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FE30F" w14:textId="7DFC6F2A" w:rsidR="0067249D" w:rsidRPr="00E73803" w:rsidRDefault="00A46A59" w:rsidP="00E06D66">
      <w:pPr>
        <w:pBdr>
          <w:top w:val="nil"/>
          <w:left w:val="nil"/>
          <w:bottom w:val="nil"/>
          <w:right w:val="nil"/>
          <w:between w:val="nil"/>
          <w:bar w:val="nil"/>
        </w:pBdr>
        <w:jc w:val="center"/>
        <w:rPr>
          <w:rFonts w:eastAsia="helvetica neue" w:cs="Times New Roman"/>
          <w:b/>
          <w:bCs/>
          <w:sz w:val="32"/>
          <w:szCs w:val="32"/>
          <w:u w:color="000000"/>
          <w:bdr w:val="nil"/>
          <w:lang w:eastAsia="et-EE"/>
        </w:rPr>
      </w:pPr>
      <w:r w:rsidRPr="00E73803">
        <w:rPr>
          <w:rFonts w:eastAsia="helvetica neue" w:cs="Times New Roman"/>
          <w:b/>
          <w:bCs/>
          <w:sz w:val="32"/>
          <w:szCs w:val="32"/>
          <w:u w:color="000000"/>
          <w:bdr w:val="nil"/>
          <w:lang w:eastAsia="et-EE"/>
        </w:rPr>
        <w:t xml:space="preserve">Tsiviilkriisi ja riigikaitse </w:t>
      </w:r>
      <w:r w:rsidR="0067249D" w:rsidRPr="00E73803">
        <w:rPr>
          <w:rFonts w:eastAsia="helvetica neue" w:cs="Times New Roman"/>
          <w:b/>
          <w:bCs/>
          <w:sz w:val="32"/>
          <w:szCs w:val="32"/>
          <w:u w:color="000000"/>
          <w:bdr w:val="nil"/>
          <w:lang w:eastAsia="et-EE"/>
        </w:rPr>
        <w:t>seaduse eelnõu</w:t>
      </w:r>
    </w:p>
    <w:p w14:paraId="53A7AB69" w14:textId="67D7597A" w:rsidR="00AA3BED" w:rsidRPr="00E73803" w:rsidRDefault="00C56E4F" w:rsidP="00C56E4F">
      <w:pPr>
        <w:pBdr>
          <w:top w:val="nil"/>
          <w:left w:val="nil"/>
          <w:bottom w:val="nil"/>
          <w:right w:val="nil"/>
          <w:between w:val="nil"/>
          <w:bar w:val="nil"/>
        </w:pBdr>
        <w:tabs>
          <w:tab w:val="center" w:pos="4536"/>
          <w:tab w:val="left" w:pos="8370"/>
        </w:tabs>
        <w:jc w:val="left"/>
        <w:rPr>
          <w:rFonts w:eastAsia="helvetica neue" w:cs="Times New Roman"/>
          <w:b/>
          <w:bCs/>
          <w:sz w:val="32"/>
          <w:szCs w:val="32"/>
          <w:u w:color="000000"/>
          <w:bdr w:val="nil"/>
          <w:lang w:eastAsia="et-EE"/>
        </w:rPr>
      </w:pPr>
      <w:r>
        <w:rPr>
          <w:rFonts w:eastAsia="helvetica neue" w:cs="Times New Roman"/>
          <w:b/>
          <w:bCs/>
          <w:sz w:val="32"/>
          <w:szCs w:val="32"/>
          <w:u w:color="000000"/>
          <w:bdr w:val="nil"/>
          <w:lang w:eastAsia="et-EE"/>
        </w:rPr>
        <w:tab/>
      </w:r>
      <w:r w:rsidR="00B529A8" w:rsidRPr="00E73803">
        <w:rPr>
          <w:rFonts w:eastAsia="helvetica neue" w:cs="Times New Roman"/>
          <w:b/>
          <w:bCs/>
          <w:sz w:val="32"/>
          <w:szCs w:val="32"/>
          <w:u w:color="000000"/>
          <w:bdr w:val="nil"/>
          <w:lang w:eastAsia="et-EE"/>
        </w:rPr>
        <w:t>s</w:t>
      </w:r>
      <w:r w:rsidR="006E0F64" w:rsidRPr="00E73803">
        <w:rPr>
          <w:rFonts w:eastAsia="helvetica neue" w:cs="Times New Roman"/>
          <w:b/>
          <w:bCs/>
          <w:sz w:val="32"/>
          <w:szCs w:val="32"/>
          <w:u w:color="000000"/>
          <w:bdr w:val="nil"/>
          <w:lang w:eastAsia="et-EE"/>
        </w:rPr>
        <w:t>eletuskiri</w:t>
      </w:r>
      <w:r>
        <w:rPr>
          <w:rFonts w:eastAsia="helvetica neue" w:cs="Times New Roman"/>
          <w:b/>
          <w:bCs/>
          <w:sz w:val="32"/>
          <w:szCs w:val="32"/>
          <w:u w:color="000000"/>
          <w:bdr w:val="nil"/>
          <w:lang w:eastAsia="et-EE"/>
        </w:rPr>
        <w:tab/>
      </w:r>
    </w:p>
    <w:p w14:paraId="0F95A9E0" w14:textId="28639BFE" w:rsidR="00095F30" w:rsidRDefault="00095F30" w:rsidP="00E06D66"/>
    <w:sdt>
      <w:sdtPr>
        <w:rPr>
          <w:rFonts w:ascii="Times New Roman" w:eastAsiaTheme="minorEastAsia" w:hAnsi="Times New Roman" w:cstheme="minorBidi"/>
          <w:color w:val="auto"/>
          <w:sz w:val="24"/>
          <w:szCs w:val="24"/>
          <w:lang w:val="et-EE"/>
        </w:rPr>
        <w:id w:val="238302358"/>
        <w:docPartObj>
          <w:docPartGallery w:val="Table of Contents"/>
          <w:docPartUnique/>
        </w:docPartObj>
      </w:sdtPr>
      <w:sdtEndPr>
        <w:rPr>
          <w:noProof/>
        </w:rPr>
      </w:sdtEndPr>
      <w:sdtContent>
        <w:p w14:paraId="5DBE7DFA" w14:textId="57E6E02B" w:rsidR="00441C32" w:rsidRPr="009C0587" w:rsidRDefault="00441C32" w:rsidP="00E06D66">
          <w:pPr>
            <w:pStyle w:val="Sisukorrapealkiri"/>
            <w:spacing w:before="0" w:line="240" w:lineRule="auto"/>
          </w:pPr>
        </w:p>
        <w:p w14:paraId="3CECBD3E" w14:textId="49E3BA7C" w:rsidR="009C0587" w:rsidRPr="009C0587" w:rsidRDefault="00441C32">
          <w:pPr>
            <w:pStyle w:val="SK1"/>
            <w:rPr>
              <w:rFonts w:asciiTheme="minorHAnsi" w:eastAsiaTheme="minorEastAsia" w:hAnsiTheme="minorHAnsi" w:cstheme="minorBidi"/>
              <w:b w:val="0"/>
              <w:kern w:val="2"/>
              <w:bdr w:val="none" w:sz="0" w:space="0" w:color="auto"/>
              <w14:ligatures w14:val="standardContextual"/>
            </w:rPr>
          </w:pPr>
          <w:r w:rsidRPr="009C0587">
            <w:rPr>
              <w:rFonts w:eastAsia="helvetica neue"/>
              <w:b w:val="0"/>
            </w:rPr>
            <w:fldChar w:fldCharType="begin"/>
          </w:r>
          <w:r w:rsidRPr="009C0587">
            <w:rPr>
              <w:b w:val="0"/>
            </w:rPr>
            <w:instrText xml:space="preserve"> TOC \o "1-3" \h \z \u </w:instrText>
          </w:r>
          <w:r w:rsidRPr="009C0587">
            <w:rPr>
              <w:rFonts w:eastAsia="helvetica neue"/>
              <w:b w:val="0"/>
            </w:rPr>
            <w:fldChar w:fldCharType="separate"/>
          </w:r>
          <w:hyperlink w:anchor="_Toc199403256" w:history="1">
            <w:r w:rsidR="009C0587" w:rsidRPr="009C0587">
              <w:rPr>
                <w:rStyle w:val="Hperlink"/>
                <w:rFonts w:eastAsia="helvetica neue"/>
                <w:b w:val="0"/>
              </w:rPr>
              <w:t>1. Sissejuhatus</w:t>
            </w:r>
            <w:r w:rsidR="009C0587" w:rsidRPr="009C0587">
              <w:rPr>
                <w:b w:val="0"/>
                <w:webHidden/>
              </w:rPr>
              <w:tab/>
            </w:r>
            <w:r w:rsidR="009C0587" w:rsidRPr="009C0587">
              <w:rPr>
                <w:b w:val="0"/>
                <w:webHidden/>
              </w:rPr>
              <w:fldChar w:fldCharType="begin"/>
            </w:r>
            <w:r w:rsidR="009C0587" w:rsidRPr="009C0587">
              <w:rPr>
                <w:b w:val="0"/>
                <w:webHidden/>
              </w:rPr>
              <w:instrText xml:space="preserve"> PAGEREF _Toc199403256 \h </w:instrText>
            </w:r>
            <w:r w:rsidR="009C0587" w:rsidRPr="009C0587">
              <w:rPr>
                <w:b w:val="0"/>
                <w:webHidden/>
              </w:rPr>
            </w:r>
            <w:r w:rsidR="009C0587" w:rsidRPr="009C0587">
              <w:rPr>
                <w:b w:val="0"/>
                <w:webHidden/>
              </w:rPr>
              <w:fldChar w:fldCharType="separate"/>
            </w:r>
            <w:r w:rsidR="009C0587" w:rsidRPr="009C0587">
              <w:rPr>
                <w:b w:val="0"/>
                <w:webHidden/>
              </w:rPr>
              <w:t>11</w:t>
            </w:r>
            <w:r w:rsidR="009C0587" w:rsidRPr="009C0587">
              <w:rPr>
                <w:b w:val="0"/>
                <w:webHidden/>
              </w:rPr>
              <w:fldChar w:fldCharType="end"/>
            </w:r>
          </w:hyperlink>
        </w:p>
        <w:p w14:paraId="6124BDED" w14:textId="7433F6A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57" w:history="1">
            <w:r w:rsidRPr="009C0587">
              <w:rPr>
                <w:rStyle w:val="Hperlink"/>
                <w:rFonts w:eastAsia="helvetica neue"/>
                <w:b w:val="0"/>
              </w:rPr>
              <w:t>1.1 Sisukokkuvõte</w:t>
            </w:r>
            <w:r w:rsidRPr="009C0587">
              <w:rPr>
                <w:b w:val="0"/>
                <w:webHidden/>
              </w:rPr>
              <w:tab/>
            </w:r>
            <w:r w:rsidRPr="009C0587">
              <w:rPr>
                <w:b w:val="0"/>
                <w:webHidden/>
              </w:rPr>
              <w:fldChar w:fldCharType="begin"/>
            </w:r>
            <w:r w:rsidRPr="009C0587">
              <w:rPr>
                <w:b w:val="0"/>
                <w:webHidden/>
              </w:rPr>
              <w:instrText xml:space="preserve"> PAGEREF _Toc199403257 \h </w:instrText>
            </w:r>
            <w:r w:rsidRPr="009C0587">
              <w:rPr>
                <w:b w:val="0"/>
                <w:webHidden/>
              </w:rPr>
            </w:r>
            <w:r w:rsidRPr="009C0587">
              <w:rPr>
                <w:b w:val="0"/>
                <w:webHidden/>
              </w:rPr>
              <w:fldChar w:fldCharType="separate"/>
            </w:r>
            <w:r w:rsidRPr="009C0587">
              <w:rPr>
                <w:b w:val="0"/>
                <w:webHidden/>
              </w:rPr>
              <w:t>12</w:t>
            </w:r>
            <w:r w:rsidRPr="009C0587">
              <w:rPr>
                <w:b w:val="0"/>
                <w:webHidden/>
              </w:rPr>
              <w:fldChar w:fldCharType="end"/>
            </w:r>
          </w:hyperlink>
        </w:p>
        <w:p w14:paraId="59971519" w14:textId="2BB540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58" w:history="1">
            <w:r w:rsidRPr="009C0587">
              <w:rPr>
                <w:rStyle w:val="Hperlink"/>
                <w:rFonts w:eastAsia="helvetica neue"/>
                <w:b w:val="0"/>
              </w:rPr>
              <w:t>1.2 Eelnõu ettevalmistajad</w:t>
            </w:r>
            <w:r w:rsidRPr="009C0587">
              <w:rPr>
                <w:b w:val="0"/>
                <w:webHidden/>
              </w:rPr>
              <w:tab/>
            </w:r>
            <w:r w:rsidRPr="009C0587">
              <w:rPr>
                <w:b w:val="0"/>
                <w:webHidden/>
              </w:rPr>
              <w:fldChar w:fldCharType="begin"/>
            </w:r>
            <w:r w:rsidRPr="009C0587">
              <w:rPr>
                <w:b w:val="0"/>
                <w:webHidden/>
              </w:rPr>
              <w:instrText xml:space="preserve"> PAGEREF _Toc199403258 \h </w:instrText>
            </w:r>
            <w:r w:rsidRPr="009C0587">
              <w:rPr>
                <w:b w:val="0"/>
                <w:webHidden/>
              </w:rPr>
            </w:r>
            <w:r w:rsidRPr="009C0587">
              <w:rPr>
                <w:b w:val="0"/>
                <w:webHidden/>
              </w:rPr>
              <w:fldChar w:fldCharType="separate"/>
            </w:r>
            <w:r w:rsidRPr="009C0587">
              <w:rPr>
                <w:b w:val="0"/>
                <w:webHidden/>
              </w:rPr>
              <w:t>17</w:t>
            </w:r>
            <w:r w:rsidRPr="009C0587">
              <w:rPr>
                <w:b w:val="0"/>
                <w:webHidden/>
              </w:rPr>
              <w:fldChar w:fldCharType="end"/>
            </w:r>
          </w:hyperlink>
        </w:p>
        <w:p w14:paraId="14113E6B" w14:textId="4D98E57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59" w:history="1">
            <w:r w:rsidRPr="009C0587">
              <w:rPr>
                <w:rStyle w:val="Hperlink"/>
                <w:rFonts w:eastAsia="helvetica neue"/>
                <w:b w:val="0"/>
              </w:rPr>
              <w:t>1.3 Märkused</w:t>
            </w:r>
            <w:r w:rsidRPr="009C0587">
              <w:rPr>
                <w:b w:val="0"/>
                <w:webHidden/>
              </w:rPr>
              <w:tab/>
            </w:r>
            <w:r w:rsidRPr="009C0587">
              <w:rPr>
                <w:b w:val="0"/>
                <w:webHidden/>
              </w:rPr>
              <w:fldChar w:fldCharType="begin"/>
            </w:r>
            <w:r w:rsidRPr="009C0587">
              <w:rPr>
                <w:b w:val="0"/>
                <w:webHidden/>
              </w:rPr>
              <w:instrText xml:space="preserve"> PAGEREF _Toc199403259 \h </w:instrText>
            </w:r>
            <w:r w:rsidRPr="009C0587">
              <w:rPr>
                <w:b w:val="0"/>
                <w:webHidden/>
              </w:rPr>
            </w:r>
            <w:r w:rsidRPr="009C0587">
              <w:rPr>
                <w:b w:val="0"/>
                <w:webHidden/>
              </w:rPr>
              <w:fldChar w:fldCharType="separate"/>
            </w:r>
            <w:r w:rsidRPr="009C0587">
              <w:rPr>
                <w:b w:val="0"/>
                <w:webHidden/>
              </w:rPr>
              <w:t>17</w:t>
            </w:r>
            <w:r w:rsidRPr="009C0587">
              <w:rPr>
                <w:b w:val="0"/>
                <w:webHidden/>
              </w:rPr>
              <w:fldChar w:fldCharType="end"/>
            </w:r>
          </w:hyperlink>
        </w:p>
        <w:p w14:paraId="74945CA5" w14:textId="6D3C36C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0" w:history="1">
            <w:r w:rsidRPr="009C0587">
              <w:rPr>
                <w:rStyle w:val="Hperlink"/>
                <w:rFonts w:eastAsia="helvetica neue"/>
                <w:b w:val="0"/>
              </w:rPr>
              <w:t>2. Seaduse eesmärk</w:t>
            </w:r>
            <w:r w:rsidRPr="009C0587">
              <w:rPr>
                <w:b w:val="0"/>
                <w:webHidden/>
              </w:rPr>
              <w:tab/>
            </w:r>
            <w:r w:rsidRPr="009C0587">
              <w:rPr>
                <w:b w:val="0"/>
                <w:webHidden/>
              </w:rPr>
              <w:fldChar w:fldCharType="begin"/>
            </w:r>
            <w:r w:rsidRPr="009C0587">
              <w:rPr>
                <w:b w:val="0"/>
                <w:webHidden/>
              </w:rPr>
              <w:instrText xml:space="preserve"> PAGEREF _Toc199403260 \h </w:instrText>
            </w:r>
            <w:r w:rsidRPr="009C0587">
              <w:rPr>
                <w:b w:val="0"/>
                <w:webHidden/>
              </w:rPr>
            </w:r>
            <w:r w:rsidRPr="009C0587">
              <w:rPr>
                <w:b w:val="0"/>
                <w:webHidden/>
              </w:rPr>
              <w:fldChar w:fldCharType="separate"/>
            </w:r>
            <w:r w:rsidRPr="009C0587">
              <w:rPr>
                <w:b w:val="0"/>
                <w:webHidden/>
              </w:rPr>
              <w:t>20</w:t>
            </w:r>
            <w:r w:rsidRPr="009C0587">
              <w:rPr>
                <w:b w:val="0"/>
                <w:webHidden/>
              </w:rPr>
              <w:fldChar w:fldCharType="end"/>
            </w:r>
          </w:hyperlink>
        </w:p>
        <w:p w14:paraId="7AB3149B" w14:textId="288A3FC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1" w:history="1">
            <w:r w:rsidRPr="009C0587">
              <w:rPr>
                <w:rStyle w:val="Hperlink"/>
                <w:rFonts w:eastAsia="helvetica neue"/>
                <w:b w:val="0"/>
              </w:rPr>
              <w:t>3. Eelnõu sisu ja võrdlev analüüs</w:t>
            </w:r>
            <w:r w:rsidRPr="009C0587">
              <w:rPr>
                <w:b w:val="0"/>
                <w:webHidden/>
              </w:rPr>
              <w:tab/>
            </w:r>
            <w:r w:rsidRPr="009C0587">
              <w:rPr>
                <w:b w:val="0"/>
                <w:webHidden/>
              </w:rPr>
              <w:fldChar w:fldCharType="begin"/>
            </w:r>
            <w:r w:rsidRPr="009C0587">
              <w:rPr>
                <w:b w:val="0"/>
                <w:webHidden/>
              </w:rPr>
              <w:instrText xml:space="preserve"> PAGEREF _Toc199403261 \h </w:instrText>
            </w:r>
            <w:r w:rsidRPr="009C0587">
              <w:rPr>
                <w:b w:val="0"/>
                <w:webHidden/>
              </w:rPr>
            </w:r>
            <w:r w:rsidRPr="009C0587">
              <w:rPr>
                <w:b w:val="0"/>
                <w:webHidden/>
              </w:rPr>
              <w:fldChar w:fldCharType="separate"/>
            </w:r>
            <w:r w:rsidRPr="009C0587">
              <w:rPr>
                <w:b w:val="0"/>
                <w:webHidden/>
              </w:rPr>
              <w:t>21</w:t>
            </w:r>
            <w:r w:rsidRPr="009C0587">
              <w:rPr>
                <w:b w:val="0"/>
                <w:webHidden/>
              </w:rPr>
              <w:fldChar w:fldCharType="end"/>
            </w:r>
          </w:hyperlink>
        </w:p>
        <w:p w14:paraId="432A8973" w14:textId="0147EBD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2" w:history="1">
            <w:r w:rsidRPr="009C0587">
              <w:rPr>
                <w:rStyle w:val="Hperlink"/>
                <w:rFonts w:eastAsia="helvetica neue"/>
                <w:b w:val="0"/>
              </w:rPr>
              <w:t>1. peatükk</w:t>
            </w:r>
            <w:r w:rsidRPr="009C0587">
              <w:rPr>
                <w:b w:val="0"/>
                <w:webHidden/>
              </w:rPr>
              <w:tab/>
            </w:r>
            <w:r w:rsidRPr="009C0587">
              <w:rPr>
                <w:b w:val="0"/>
                <w:webHidden/>
              </w:rPr>
              <w:fldChar w:fldCharType="begin"/>
            </w:r>
            <w:r w:rsidRPr="009C0587">
              <w:rPr>
                <w:b w:val="0"/>
                <w:webHidden/>
              </w:rPr>
              <w:instrText xml:space="preserve"> PAGEREF _Toc199403262 \h </w:instrText>
            </w:r>
            <w:r w:rsidRPr="009C0587">
              <w:rPr>
                <w:b w:val="0"/>
                <w:webHidden/>
              </w:rPr>
            </w:r>
            <w:r w:rsidRPr="009C0587">
              <w:rPr>
                <w:b w:val="0"/>
                <w:webHidden/>
              </w:rPr>
              <w:fldChar w:fldCharType="separate"/>
            </w:r>
            <w:r w:rsidRPr="009C0587">
              <w:rPr>
                <w:b w:val="0"/>
                <w:webHidden/>
              </w:rPr>
              <w:t>22</w:t>
            </w:r>
            <w:r w:rsidRPr="009C0587">
              <w:rPr>
                <w:b w:val="0"/>
                <w:webHidden/>
              </w:rPr>
              <w:fldChar w:fldCharType="end"/>
            </w:r>
          </w:hyperlink>
        </w:p>
        <w:p w14:paraId="51E7E674" w14:textId="73AA5AD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3" w:history="1">
            <w:r w:rsidRPr="009C0587">
              <w:rPr>
                <w:rStyle w:val="Hperlink"/>
                <w:rFonts w:eastAsia="helvetica neue"/>
                <w:b w:val="0"/>
              </w:rPr>
              <w:t>Üldsätted</w:t>
            </w:r>
            <w:r w:rsidRPr="009C0587">
              <w:rPr>
                <w:b w:val="0"/>
                <w:webHidden/>
              </w:rPr>
              <w:tab/>
            </w:r>
            <w:r w:rsidRPr="009C0587">
              <w:rPr>
                <w:b w:val="0"/>
                <w:webHidden/>
              </w:rPr>
              <w:fldChar w:fldCharType="begin"/>
            </w:r>
            <w:r w:rsidRPr="009C0587">
              <w:rPr>
                <w:b w:val="0"/>
                <w:webHidden/>
              </w:rPr>
              <w:instrText xml:space="preserve"> PAGEREF _Toc199403263 \h </w:instrText>
            </w:r>
            <w:r w:rsidRPr="009C0587">
              <w:rPr>
                <w:b w:val="0"/>
                <w:webHidden/>
              </w:rPr>
            </w:r>
            <w:r w:rsidRPr="009C0587">
              <w:rPr>
                <w:b w:val="0"/>
                <w:webHidden/>
              </w:rPr>
              <w:fldChar w:fldCharType="separate"/>
            </w:r>
            <w:r w:rsidRPr="009C0587">
              <w:rPr>
                <w:b w:val="0"/>
                <w:webHidden/>
              </w:rPr>
              <w:t>22</w:t>
            </w:r>
            <w:r w:rsidRPr="009C0587">
              <w:rPr>
                <w:b w:val="0"/>
                <w:webHidden/>
              </w:rPr>
              <w:fldChar w:fldCharType="end"/>
            </w:r>
          </w:hyperlink>
        </w:p>
        <w:p w14:paraId="4880DCA3" w14:textId="32503F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4" w:history="1">
            <w:r w:rsidRPr="009C0587">
              <w:rPr>
                <w:rStyle w:val="Hperlink"/>
                <w:rFonts w:eastAsia="helvetica neue"/>
                <w:b w:val="0"/>
              </w:rPr>
              <w:t>§ 1. Seaduse reguleerimis- ja kohaldamisala</w:t>
            </w:r>
            <w:r w:rsidRPr="009C0587">
              <w:rPr>
                <w:b w:val="0"/>
                <w:webHidden/>
              </w:rPr>
              <w:tab/>
            </w:r>
            <w:r w:rsidRPr="009C0587">
              <w:rPr>
                <w:b w:val="0"/>
                <w:webHidden/>
              </w:rPr>
              <w:fldChar w:fldCharType="begin"/>
            </w:r>
            <w:r w:rsidRPr="009C0587">
              <w:rPr>
                <w:b w:val="0"/>
                <w:webHidden/>
              </w:rPr>
              <w:instrText xml:space="preserve"> PAGEREF _Toc199403264 \h </w:instrText>
            </w:r>
            <w:r w:rsidRPr="009C0587">
              <w:rPr>
                <w:b w:val="0"/>
                <w:webHidden/>
              </w:rPr>
            </w:r>
            <w:r w:rsidRPr="009C0587">
              <w:rPr>
                <w:b w:val="0"/>
                <w:webHidden/>
              </w:rPr>
              <w:fldChar w:fldCharType="separate"/>
            </w:r>
            <w:r w:rsidRPr="009C0587">
              <w:rPr>
                <w:b w:val="0"/>
                <w:webHidden/>
              </w:rPr>
              <w:t>22</w:t>
            </w:r>
            <w:r w:rsidRPr="009C0587">
              <w:rPr>
                <w:b w:val="0"/>
                <w:webHidden/>
              </w:rPr>
              <w:fldChar w:fldCharType="end"/>
            </w:r>
          </w:hyperlink>
        </w:p>
        <w:p w14:paraId="129D33A8" w14:textId="6CED859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5" w:history="1">
            <w:r w:rsidRPr="009C0587">
              <w:rPr>
                <w:rStyle w:val="Hperlink"/>
                <w:rFonts w:eastAsia="helvetica neue"/>
                <w:b w:val="0"/>
              </w:rPr>
              <w:t>§ 2. Tsiviilkriis ja riigikaitse</w:t>
            </w:r>
            <w:r w:rsidRPr="009C0587">
              <w:rPr>
                <w:b w:val="0"/>
                <w:webHidden/>
              </w:rPr>
              <w:tab/>
            </w:r>
            <w:r w:rsidRPr="009C0587">
              <w:rPr>
                <w:b w:val="0"/>
                <w:webHidden/>
              </w:rPr>
              <w:fldChar w:fldCharType="begin"/>
            </w:r>
            <w:r w:rsidRPr="009C0587">
              <w:rPr>
                <w:b w:val="0"/>
                <w:webHidden/>
              </w:rPr>
              <w:instrText xml:space="preserve"> PAGEREF _Toc199403265 \h </w:instrText>
            </w:r>
            <w:r w:rsidRPr="009C0587">
              <w:rPr>
                <w:b w:val="0"/>
                <w:webHidden/>
              </w:rPr>
            </w:r>
            <w:r w:rsidRPr="009C0587">
              <w:rPr>
                <w:b w:val="0"/>
                <w:webHidden/>
              </w:rPr>
              <w:fldChar w:fldCharType="separate"/>
            </w:r>
            <w:r w:rsidRPr="009C0587">
              <w:rPr>
                <w:b w:val="0"/>
                <w:webHidden/>
              </w:rPr>
              <w:t>23</w:t>
            </w:r>
            <w:r w:rsidRPr="009C0587">
              <w:rPr>
                <w:b w:val="0"/>
                <w:webHidden/>
              </w:rPr>
              <w:fldChar w:fldCharType="end"/>
            </w:r>
          </w:hyperlink>
        </w:p>
        <w:p w14:paraId="33D370B9" w14:textId="625BEB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6" w:history="1">
            <w:r w:rsidRPr="009C0587">
              <w:rPr>
                <w:rStyle w:val="Hperlink"/>
                <w:b w:val="0"/>
              </w:rPr>
              <w:t>§ 3. Kriisiolukord</w:t>
            </w:r>
            <w:r w:rsidRPr="009C0587">
              <w:rPr>
                <w:b w:val="0"/>
                <w:webHidden/>
              </w:rPr>
              <w:tab/>
            </w:r>
            <w:r w:rsidRPr="009C0587">
              <w:rPr>
                <w:b w:val="0"/>
                <w:webHidden/>
              </w:rPr>
              <w:fldChar w:fldCharType="begin"/>
            </w:r>
            <w:r w:rsidRPr="009C0587">
              <w:rPr>
                <w:b w:val="0"/>
                <w:webHidden/>
              </w:rPr>
              <w:instrText xml:space="preserve"> PAGEREF _Toc199403266 \h </w:instrText>
            </w:r>
            <w:r w:rsidRPr="009C0587">
              <w:rPr>
                <w:b w:val="0"/>
                <w:webHidden/>
              </w:rPr>
            </w:r>
            <w:r w:rsidRPr="009C0587">
              <w:rPr>
                <w:b w:val="0"/>
                <w:webHidden/>
              </w:rPr>
              <w:fldChar w:fldCharType="separate"/>
            </w:r>
            <w:r w:rsidRPr="009C0587">
              <w:rPr>
                <w:b w:val="0"/>
                <w:webHidden/>
              </w:rPr>
              <w:t>25</w:t>
            </w:r>
            <w:r w:rsidRPr="009C0587">
              <w:rPr>
                <w:b w:val="0"/>
                <w:webHidden/>
              </w:rPr>
              <w:fldChar w:fldCharType="end"/>
            </w:r>
          </w:hyperlink>
        </w:p>
        <w:p w14:paraId="519847FE" w14:textId="0204E0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7" w:history="1">
            <w:r w:rsidRPr="009C0587">
              <w:rPr>
                <w:rStyle w:val="Hperlink"/>
                <w:rFonts w:eastAsia="helvetica neue"/>
                <w:b w:val="0"/>
              </w:rPr>
              <w:t>§ 4. Tsiviilkriisiks valmistumise ja selle lahendamise ning riigikaitse põhimõtted</w:t>
            </w:r>
            <w:r w:rsidRPr="009C0587">
              <w:rPr>
                <w:b w:val="0"/>
                <w:webHidden/>
              </w:rPr>
              <w:tab/>
            </w:r>
            <w:r w:rsidRPr="009C0587">
              <w:rPr>
                <w:b w:val="0"/>
                <w:webHidden/>
              </w:rPr>
              <w:fldChar w:fldCharType="begin"/>
            </w:r>
            <w:r w:rsidRPr="009C0587">
              <w:rPr>
                <w:b w:val="0"/>
                <w:webHidden/>
              </w:rPr>
              <w:instrText xml:space="preserve"> PAGEREF _Toc199403267 \h </w:instrText>
            </w:r>
            <w:r w:rsidRPr="009C0587">
              <w:rPr>
                <w:b w:val="0"/>
                <w:webHidden/>
              </w:rPr>
            </w:r>
            <w:r w:rsidRPr="009C0587">
              <w:rPr>
                <w:b w:val="0"/>
                <w:webHidden/>
              </w:rPr>
              <w:fldChar w:fldCharType="separate"/>
            </w:r>
            <w:r w:rsidRPr="009C0587">
              <w:rPr>
                <w:b w:val="0"/>
                <w:webHidden/>
              </w:rPr>
              <w:t>32</w:t>
            </w:r>
            <w:r w:rsidRPr="009C0587">
              <w:rPr>
                <w:b w:val="0"/>
                <w:webHidden/>
              </w:rPr>
              <w:fldChar w:fldCharType="end"/>
            </w:r>
          </w:hyperlink>
        </w:p>
        <w:p w14:paraId="5A0EAC7F" w14:textId="6BB9E8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8" w:history="1">
            <w:r w:rsidRPr="009C0587">
              <w:rPr>
                <w:rStyle w:val="Hperlink"/>
                <w:rFonts w:eastAsia="helvetica neue"/>
                <w:b w:val="0"/>
              </w:rPr>
              <w:t>2. peatükk</w:t>
            </w:r>
            <w:r w:rsidRPr="009C0587">
              <w:rPr>
                <w:b w:val="0"/>
                <w:webHidden/>
              </w:rPr>
              <w:tab/>
            </w:r>
            <w:r w:rsidRPr="009C0587">
              <w:rPr>
                <w:b w:val="0"/>
                <w:webHidden/>
              </w:rPr>
              <w:fldChar w:fldCharType="begin"/>
            </w:r>
            <w:r w:rsidRPr="009C0587">
              <w:rPr>
                <w:b w:val="0"/>
                <w:webHidden/>
              </w:rPr>
              <w:instrText xml:space="preserve"> PAGEREF _Toc199403268 \h </w:instrText>
            </w:r>
            <w:r w:rsidRPr="009C0587">
              <w:rPr>
                <w:b w:val="0"/>
                <w:webHidden/>
              </w:rPr>
            </w:r>
            <w:r w:rsidRPr="009C0587">
              <w:rPr>
                <w:b w:val="0"/>
                <w:webHidden/>
              </w:rPr>
              <w:fldChar w:fldCharType="separate"/>
            </w:r>
            <w:r w:rsidRPr="009C0587">
              <w:rPr>
                <w:b w:val="0"/>
                <w:webHidden/>
              </w:rPr>
              <w:t>36</w:t>
            </w:r>
            <w:r w:rsidRPr="009C0587">
              <w:rPr>
                <w:b w:val="0"/>
                <w:webHidden/>
              </w:rPr>
              <w:fldChar w:fldCharType="end"/>
            </w:r>
          </w:hyperlink>
        </w:p>
        <w:p w14:paraId="7FFC5A13" w14:textId="1978E3F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69" w:history="1">
            <w:r w:rsidRPr="009C0587">
              <w:rPr>
                <w:rStyle w:val="Hperlink"/>
                <w:rFonts w:eastAsia="helvetica neue"/>
                <w:b w:val="0"/>
              </w:rPr>
              <w:t>Riigikaitse Nõukogu ja Vabariigi Valitsuse julgeolekukomisjon</w:t>
            </w:r>
            <w:r w:rsidRPr="009C0587">
              <w:rPr>
                <w:b w:val="0"/>
                <w:webHidden/>
              </w:rPr>
              <w:tab/>
            </w:r>
            <w:r w:rsidRPr="009C0587">
              <w:rPr>
                <w:b w:val="0"/>
                <w:webHidden/>
              </w:rPr>
              <w:fldChar w:fldCharType="begin"/>
            </w:r>
            <w:r w:rsidRPr="009C0587">
              <w:rPr>
                <w:b w:val="0"/>
                <w:webHidden/>
              </w:rPr>
              <w:instrText xml:space="preserve"> PAGEREF _Toc199403269 \h </w:instrText>
            </w:r>
            <w:r w:rsidRPr="009C0587">
              <w:rPr>
                <w:b w:val="0"/>
                <w:webHidden/>
              </w:rPr>
            </w:r>
            <w:r w:rsidRPr="009C0587">
              <w:rPr>
                <w:b w:val="0"/>
                <w:webHidden/>
              </w:rPr>
              <w:fldChar w:fldCharType="separate"/>
            </w:r>
            <w:r w:rsidRPr="009C0587">
              <w:rPr>
                <w:b w:val="0"/>
                <w:webHidden/>
              </w:rPr>
              <w:t>36</w:t>
            </w:r>
            <w:r w:rsidRPr="009C0587">
              <w:rPr>
                <w:b w:val="0"/>
                <w:webHidden/>
              </w:rPr>
              <w:fldChar w:fldCharType="end"/>
            </w:r>
          </w:hyperlink>
        </w:p>
        <w:p w14:paraId="0F189838" w14:textId="0B2BAE0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0" w:history="1">
            <w:r w:rsidRPr="009C0587">
              <w:rPr>
                <w:rStyle w:val="Hperlink"/>
                <w:rFonts w:eastAsia="helvetica neue"/>
                <w:b w:val="0"/>
              </w:rPr>
              <w:t>§ 5. Riigikaitse Nõukogu</w:t>
            </w:r>
            <w:r w:rsidRPr="009C0587">
              <w:rPr>
                <w:b w:val="0"/>
                <w:webHidden/>
              </w:rPr>
              <w:tab/>
            </w:r>
            <w:r w:rsidRPr="009C0587">
              <w:rPr>
                <w:b w:val="0"/>
                <w:webHidden/>
              </w:rPr>
              <w:fldChar w:fldCharType="begin"/>
            </w:r>
            <w:r w:rsidRPr="009C0587">
              <w:rPr>
                <w:b w:val="0"/>
                <w:webHidden/>
              </w:rPr>
              <w:instrText xml:space="preserve"> PAGEREF _Toc199403270 \h </w:instrText>
            </w:r>
            <w:r w:rsidRPr="009C0587">
              <w:rPr>
                <w:b w:val="0"/>
                <w:webHidden/>
              </w:rPr>
            </w:r>
            <w:r w:rsidRPr="009C0587">
              <w:rPr>
                <w:b w:val="0"/>
                <w:webHidden/>
              </w:rPr>
              <w:fldChar w:fldCharType="separate"/>
            </w:r>
            <w:r w:rsidRPr="009C0587">
              <w:rPr>
                <w:b w:val="0"/>
                <w:webHidden/>
              </w:rPr>
              <w:t>36</w:t>
            </w:r>
            <w:r w:rsidRPr="009C0587">
              <w:rPr>
                <w:b w:val="0"/>
                <w:webHidden/>
              </w:rPr>
              <w:fldChar w:fldCharType="end"/>
            </w:r>
          </w:hyperlink>
        </w:p>
        <w:p w14:paraId="3D946600" w14:textId="14EC1E1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1" w:history="1">
            <w:r w:rsidRPr="009C0587">
              <w:rPr>
                <w:rStyle w:val="Hperlink"/>
                <w:rFonts w:eastAsia="helvetica neue"/>
                <w:b w:val="0"/>
              </w:rPr>
              <w:t>§ 6. Vabariigi Valitsuse julgeolekukomisjon</w:t>
            </w:r>
            <w:r w:rsidRPr="009C0587">
              <w:rPr>
                <w:b w:val="0"/>
                <w:webHidden/>
              </w:rPr>
              <w:tab/>
            </w:r>
            <w:r w:rsidRPr="009C0587">
              <w:rPr>
                <w:b w:val="0"/>
                <w:webHidden/>
              </w:rPr>
              <w:fldChar w:fldCharType="begin"/>
            </w:r>
            <w:r w:rsidRPr="009C0587">
              <w:rPr>
                <w:b w:val="0"/>
                <w:webHidden/>
              </w:rPr>
              <w:instrText xml:space="preserve"> PAGEREF _Toc199403271 \h </w:instrText>
            </w:r>
            <w:r w:rsidRPr="009C0587">
              <w:rPr>
                <w:b w:val="0"/>
                <w:webHidden/>
              </w:rPr>
            </w:r>
            <w:r w:rsidRPr="009C0587">
              <w:rPr>
                <w:b w:val="0"/>
                <w:webHidden/>
              </w:rPr>
              <w:fldChar w:fldCharType="separate"/>
            </w:r>
            <w:r w:rsidRPr="009C0587">
              <w:rPr>
                <w:b w:val="0"/>
                <w:webHidden/>
              </w:rPr>
              <w:t>37</w:t>
            </w:r>
            <w:r w:rsidRPr="009C0587">
              <w:rPr>
                <w:b w:val="0"/>
                <w:webHidden/>
              </w:rPr>
              <w:fldChar w:fldCharType="end"/>
            </w:r>
          </w:hyperlink>
        </w:p>
        <w:p w14:paraId="0119D6AF" w14:textId="3F12624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2" w:history="1">
            <w:r w:rsidRPr="009C0587">
              <w:rPr>
                <w:rStyle w:val="Hperlink"/>
                <w:b w:val="0"/>
              </w:rPr>
              <w:t>3. peatükk</w:t>
            </w:r>
            <w:r w:rsidRPr="009C0587">
              <w:rPr>
                <w:b w:val="0"/>
                <w:webHidden/>
              </w:rPr>
              <w:tab/>
            </w:r>
            <w:r w:rsidRPr="009C0587">
              <w:rPr>
                <w:b w:val="0"/>
                <w:webHidden/>
              </w:rPr>
              <w:fldChar w:fldCharType="begin"/>
            </w:r>
            <w:r w:rsidRPr="009C0587">
              <w:rPr>
                <w:b w:val="0"/>
                <w:webHidden/>
              </w:rPr>
              <w:instrText xml:space="preserve"> PAGEREF _Toc199403272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574DB264" w14:textId="353C3AA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3" w:history="1">
            <w:r w:rsidRPr="009C0587">
              <w:rPr>
                <w:rStyle w:val="Hperlink"/>
                <w:b w:val="0"/>
              </w:rPr>
              <w:t>Kriisiolukorraks valmistumine</w:t>
            </w:r>
            <w:r w:rsidRPr="009C0587">
              <w:rPr>
                <w:b w:val="0"/>
                <w:webHidden/>
              </w:rPr>
              <w:tab/>
            </w:r>
            <w:r w:rsidRPr="009C0587">
              <w:rPr>
                <w:b w:val="0"/>
                <w:webHidden/>
              </w:rPr>
              <w:fldChar w:fldCharType="begin"/>
            </w:r>
            <w:r w:rsidRPr="009C0587">
              <w:rPr>
                <w:b w:val="0"/>
                <w:webHidden/>
              </w:rPr>
              <w:instrText xml:space="preserve"> PAGEREF _Toc199403273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5AC196B8" w14:textId="3470A5E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4" w:history="1">
            <w:r w:rsidRPr="009C0587">
              <w:rPr>
                <w:rStyle w:val="Hperlink"/>
                <w:rFonts w:eastAsia="helvetica neue"/>
                <w:b w:val="0"/>
              </w:rPr>
              <w:t>§ 7. Vabariigi Valitsuse ülesanne kriisiolukorraks valmistumisel</w:t>
            </w:r>
            <w:r w:rsidRPr="009C0587">
              <w:rPr>
                <w:b w:val="0"/>
                <w:webHidden/>
              </w:rPr>
              <w:tab/>
            </w:r>
            <w:r w:rsidRPr="009C0587">
              <w:rPr>
                <w:b w:val="0"/>
                <w:webHidden/>
              </w:rPr>
              <w:fldChar w:fldCharType="begin"/>
            </w:r>
            <w:r w:rsidRPr="009C0587">
              <w:rPr>
                <w:b w:val="0"/>
                <w:webHidden/>
              </w:rPr>
              <w:instrText xml:space="preserve"> PAGEREF _Toc199403274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4FC007D4" w14:textId="6BEFD47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5" w:history="1">
            <w:r w:rsidRPr="009C0587">
              <w:rPr>
                <w:rStyle w:val="Hperlink"/>
                <w:rFonts w:eastAsia="helvetica neue"/>
                <w:b w:val="0"/>
              </w:rPr>
              <w:t>§ 8. Ministeeriumi ja Riigikantselei ülesanded kriisiolukorraks valmistumisel</w:t>
            </w:r>
            <w:r w:rsidRPr="009C0587">
              <w:rPr>
                <w:b w:val="0"/>
                <w:webHidden/>
              </w:rPr>
              <w:tab/>
            </w:r>
            <w:r w:rsidRPr="009C0587">
              <w:rPr>
                <w:b w:val="0"/>
                <w:webHidden/>
              </w:rPr>
              <w:fldChar w:fldCharType="begin"/>
            </w:r>
            <w:r w:rsidRPr="009C0587">
              <w:rPr>
                <w:b w:val="0"/>
                <w:webHidden/>
              </w:rPr>
              <w:instrText xml:space="preserve"> PAGEREF _Toc199403275 \h </w:instrText>
            </w:r>
            <w:r w:rsidRPr="009C0587">
              <w:rPr>
                <w:b w:val="0"/>
                <w:webHidden/>
              </w:rPr>
            </w:r>
            <w:r w:rsidRPr="009C0587">
              <w:rPr>
                <w:b w:val="0"/>
                <w:webHidden/>
              </w:rPr>
              <w:fldChar w:fldCharType="separate"/>
            </w:r>
            <w:r w:rsidRPr="009C0587">
              <w:rPr>
                <w:b w:val="0"/>
                <w:webHidden/>
              </w:rPr>
              <w:t>40</w:t>
            </w:r>
            <w:r w:rsidRPr="009C0587">
              <w:rPr>
                <w:b w:val="0"/>
                <w:webHidden/>
              </w:rPr>
              <w:fldChar w:fldCharType="end"/>
            </w:r>
          </w:hyperlink>
        </w:p>
        <w:p w14:paraId="14F93AF1" w14:textId="1B79ACB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6" w:history="1">
            <w:r w:rsidRPr="009C0587">
              <w:rPr>
                <w:rStyle w:val="Hperlink"/>
                <w:rFonts w:eastAsia="helvetica neue"/>
                <w:b w:val="0"/>
              </w:rPr>
              <w:t>§ 9. Kriisiolukorraks valmistumine regionaalsel tasandil</w:t>
            </w:r>
            <w:r w:rsidRPr="009C0587">
              <w:rPr>
                <w:b w:val="0"/>
                <w:webHidden/>
              </w:rPr>
              <w:tab/>
            </w:r>
            <w:r w:rsidRPr="009C0587">
              <w:rPr>
                <w:b w:val="0"/>
                <w:webHidden/>
              </w:rPr>
              <w:fldChar w:fldCharType="begin"/>
            </w:r>
            <w:r w:rsidRPr="009C0587">
              <w:rPr>
                <w:b w:val="0"/>
                <w:webHidden/>
              </w:rPr>
              <w:instrText xml:space="preserve"> PAGEREF _Toc199403276 \h </w:instrText>
            </w:r>
            <w:r w:rsidRPr="009C0587">
              <w:rPr>
                <w:b w:val="0"/>
                <w:webHidden/>
              </w:rPr>
            </w:r>
            <w:r w:rsidRPr="009C0587">
              <w:rPr>
                <w:b w:val="0"/>
                <w:webHidden/>
              </w:rPr>
              <w:fldChar w:fldCharType="separate"/>
            </w:r>
            <w:r w:rsidRPr="009C0587">
              <w:rPr>
                <w:b w:val="0"/>
                <w:webHidden/>
              </w:rPr>
              <w:t>42</w:t>
            </w:r>
            <w:r w:rsidRPr="009C0587">
              <w:rPr>
                <w:b w:val="0"/>
                <w:webHidden/>
              </w:rPr>
              <w:fldChar w:fldCharType="end"/>
            </w:r>
          </w:hyperlink>
        </w:p>
        <w:p w14:paraId="3856EABF" w14:textId="4A55EC5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7" w:history="1">
            <w:r w:rsidRPr="009C0587">
              <w:rPr>
                <w:rStyle w:val="Hperlink"/>
                <w:rFonts w:eastAsia="helvetica neue"/>
                <w:b w:val="0"/>
              </w:rPr>
              <w:t>§ 10. Kriisiülesannete määramine</w:t>
            </w:r>
            <w:r w:rsidRPr="009C0587">
              <w:rPr>
                <w:b w:val="0"/>
                <w:webHidden/>
              </w:rPr>
              <w:tab/>
            </w:r>
            <w:r w:rsidRPr="009C0587">
              <w:rPr>
                <w:b w:val="0"/>
                <w:webHidden/>
              </w:rPr>
              <w:fldChar w:fldCharType="begin"/>
            </w:r>
            <w:r w:rsidRPr="009C0587">
              <w:rPr>
                <w:b w:val="0"/>
                <w:webHidden/>
              </w:rPr>
              <w:instrText xml:space="preserve"> PAGEREF _Toc199403277 \h </w:instrText>
            </w:r>
            <w:r w:rsidRPr="009C0587">
              <w:rPr>
                <w:b w:val="0"/>
                <w:webHidden/>
              </w:rPr>
            </w:r>
            <w:r w:rsidRPr="009C0587">
              <w:rPr>
                <w:b w:val="0"/>
                <w:webHidden/>
              </w:rPr>
              <w:fldChar w:fldCharType="separate"/>
            </w:r>
            <w:r w:rsidRPr="009C0587">
              <w:rPr>
                <w:b w:val="0"/>
                <w:webHidden/>
              </w:rPr>
              <w:t>43</w:t>
            </w:r>
            <w:r w:rsidRPr="009C0587">
              <w:rPr>
                <w:b w:val="0"/>
                <w:webHidden/>
              </w:rPr>
              <w:fldChar w:fldCharType="end"/>
            </w:r>
          </w:hyperlink>
        </w:p>
        <w:p w14:paraId="797867E4" w14:textId="2FF9F18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8" w:history="1">
            <w:r w:rsidRPr="009C0587">
              <w:rPr>
                <w:rStyle w:val="Hperlink"/>
                <w:b w:val="0"/>
              </w:rPr>
              <w:t>§ 11. Üleriigiline riskianalüüs</w:t>
            </w:r>
            <w:r w:rsidRPr="009C0587">
              <w:rPr>
                <w:b w:val="0"/>
                <w:webHidden/>
              </w:rPr>
              <w:tab/>
            </w:r>
            <w:r w:rsidRPr="009C0587">
              <w:rPr>
                <w:b w:val="0"/>
                <w:webHidden/>
              </w:rPr>
              <w:fldChar w:fldCharType="begin"/>
            </w:r>
            <w:r w:rsidRPr="009C0587">
              <w:rPr>
                <w:b w:val="0"/>
                <w:webHidden/>
              </w:rPr>
              <w:instrText xml:space="preserve"> PAGEREF _Toc199403278 \h </w:instrText>
            </w:r>
            <w:r w:rsidRPr="009C0587">
              <w:rPr>
                <w:b w:val="0"/>
                <w:webHidden/>
              </w:rPr>
            </w:r>
            <w:r w:rsidRPr="009C0587">
              <w:rPr>
                <w:b w:val="0"/>
                <w:webHidden/>
              </w:rPr>
              <w:fldChar w:fldCharType="separate"/>
            </w:r>
            <w:r w:rsidRPr="009C0587">
              <w:rPr>
                <w:b w:val="0"/>
                <w:webHidden/>
              </w:rPr>
              <w:t>48</w:t>
            </w:r>
            <w:r w:rsidRPr="009C0587">
              <w:rPr>
                <w:b w:val="0"/>
                <w:webHidden/>
              </w:rPr>
              <w:fldChar w:fldCharType="end"/>
            </w:r>
          </w:hyperlink>
        </w:p>
        <w:p w14:paraId="1B36931C" w14:textId="65E38EE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79" w:history="1">
            <w:r w:rsidRPr="009C0587">
              <w:rPr>
                <w:rStyle w:val="Hperlink"/>
                <w:rFonts w:eastAsia="helvetica neue"/>
                <w:b w:val="0"/>
              </w:rPr>
              <w:t>§ 12. Kohaliku omavalitsuse üksuse riskianalüüs</w:t>
            </w:r>
            <w:r w:rsidRPr="009C0587">
              <w:rPr>
                <w:b w:val="0"/>
                <w:webHidden/>
              </w:rPr>
              <w:tab/>
            </w:r>
            <w:r w:rsidRPr="009C0587">
              <w:rPr>
                <w:b w:val="0"/>
                <w:webHidden/>
              </w:rPr>
              <w:fldChar w:fldCharType="begin"/>
            </w:r>
            <w:r w:rsidRPr="009C0587">
              <w:rPr>
                <w:b w:val="0"/>
                <w:webHidden/>
              </w:rPr>
              <w:instrText xml:space="preserve"> PAGEREF _Toc199403279 \h </w:instrText>
            </w:r>
            <w:r w:rsidRPr="009C0587">
              <w:rPr>
                <w:b w:val="0"/>
                <w:webHidden/>
              </w:rPr>
            </w:r>
            <w:r w:rsidRPr="009C0587">
              <w:rPr>
                <w:b w:val="0"/>
                <w:webHidden/>
              </w:rPr>
              <w:fldChar w:fldCharType="separate"/>
            </w:r>
            <w:r w:rsidRPr="009C0587">
              <w:rPr>
                <w:b w:val="0"/>
                <w:webHidden/>
              </w:rPr>
              <w:t>51</w:t>
            </w:r>
            <w:r w:rsidRPr="009C0587">
              <w:rPr>
                <w:b w:val="0"/>
                <w:webHidden/>
              </w:rPr>
              <w:fldChar w:fldCharType="end"/>
            </w:r>
          </w:hyperlink>
        </w:p>
        <w:p w14:paraId="17B667A0" w14:textId="4C57BC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0" w:history="1">
            <w:r w:rsidRPr="009C0587">
              <w:rPr>
                <w:rStyle w:val="Hperlink"/>
                <w:rFonts w:eastAsia="helvetica neue"/>
                <w:b w:val="0"/>
              </w:rPr>
              <w:t>§ 13. Püsiva kriisiülesandega asutuse ja isiku ning põhiseadusliku institutsiooni riskianalüüs</w:t>
            </w:r>
            <w:r w:rsidRPr="009C0587">
              <w:rPr>
                <w:b w:val="0"/>
                <w:webHidden/>
              </w:rPr>
              <w:tab/>
            </w:r>
            <w:r w:rsidRPr="009C0587">
              <w:rPr>
                <w:b w:val="0"/>
                <w:webHidden/>
              </w:rPr>
              <w:fldChar w:fldCharType="begin"/>
            </w:r>
            <w:r w:rsidRPr="009C0587">
              <w:rPr>
                <w:b w:val="0"/>
                <w:webHidden/>
              </w:rPr>
              <w:instrText xml:space="preserve"> PAGEREF _Toc199403280 \h </w:instrText>
            </w:r>
            <w:r w:rsidRPr="009C0587">
              <w:rPr>
                <w:b w:val="0"/>
                <w:webHidden/>
              </w:rPr>
            </w:r>
            <w:r w:rsidRPr="009C0587">
              <w:rPr>
                <w:b w:val="0"/>
                <w:webHidden/>
              </w:rPr>
              <w:fldChar w:fldCharType="separate"/>
            </w:r>
            <w:r w:rsidRPr="009C0587">
              <w:rPr>
                <w:b w:val="0"/>
                <w:webHidden/>
              </w:rPr>
              <w:t>53</w:t>
            </w:r>
            <w:r w:rsidRPr="009C0587">
              <w:rPr>
                <w:b w:val="0"/>
                <w:webHidden/>
              </w:rPr>
              <w:fldChar w:fldCharType="end"/>
            </w:r>
          </w:hyperlink>
        </w:p>
        <w:p w14:paraId="4BB21F6B" w14:textId="0FCB7C8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1" w:history="1">
            <w:r w:rsidRPr="009C0587">
              <w:rPr>
                <w:rStyle w:val="Hperlink"/>
                <w:b w:val="0"/>
              </w:rPr>
              <w:t>§ 14. Vabariigi Valitsuse kriisiplaan</w:t>
            </w:r>
            <w:r w:rsidRPr="009C0587">
              <w:rPr>
                <w:b w:val="0"/>
                <w:webHidden/>
              </w:rPr>
              <w:tab/>
            </w:r>
            <w:r w:rsidRPr="009C0587">
              <w:rPr>
                <w:b w:val="0"/>
                <w:webHidden/>
              </w:rPr>
              <w:fldChar w:fldCharType="begin"/>
            </w:r>
            <w:r w:rsidRPr="009C0587">
              <w:rPr>
                <w:b w:val="0"/>
                <w:webHidden/>
              </w:rPr>
              <w:instrText xml:space="preserve"> PAGEREF _Toc199403281 \h </w:instrText>
            </w:r>
            <w:r w:rsidRPr="009C0587">
              <w:rPr>
                <w:b w:val="0"/>
                <w:webHidden/>
              </w:rPr>
            </w:r>
            <w:r w:rsidRPr="009C0587">
              <w:rPr>
                <w:b w:val="0"/>
                <w:webHidden/>
              </w:rPr>
              <w:fldChar w:fldCharType="separate"/>
            </w:r>
            <w:r w:rsidRPr="009C0587">
              <w:rPr>
                <w:b w:val="0"/>
                <w:webHidden/>
              </w:rPr>
              <w:t>54</w:t>
            </w:r>
            <w:r w:rsidRPr="009C0587">
              <w:rPr>
                <w:b w:val="0"/>
                <w:webHidden/>
              </w:rPr>
              <w:fldChar w:fldCharType="end"/>
            </w:r>
          </w:hyperlink>
        </w:p>
        <w:p w14:paraId="0B6C31DA" w14:textId="56562A9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2" w:history="1">
            <w:r w:rsidRPr="009C0587">
              <w:rPr>
                <w:rStyle w:val="Hperlink"/>
                <w:b w:val="0"/>
              </w:rPr>
              <w:t>§ 15. Püsiva kriisiülesandega asutuse ja isiku kriisiplaan</w:t>
            </w:r>
            <w:r w:rsidRPr="009C0587">
              <w:rPr>
                <w:b w:val="0"/>
                <w:webHidden/>
              </w:rPr>
              <w:tab/>
            </w:r>
            <w:r w:rsidRPr="009C0587">
              <w:rPr>
                <w:b w:val="0"/>
                <w:webHidden/>
              </w:rPr>
              <w:fldChar w:fldCharType="begin"/>
            </w:r>
            <w:r w:rsidRPr="009C0587">
              <w:rPr>
                <w:b w:val="0"/>
                <w:webHidden/>
              </w:rPr>
              <w:instrText xml:space="preserve"> PAGEREF _Toc199403282 \h </w:instrText>
            </w:r>
            <w:r w:rsidRPr="009C0587">
              <w:rPr>
                <w:b w:val="0"/>
                <w:webHidden/>
              </w:rPr>
            </w:r>
            <w:r w:rsidRPr="009C0587">
              <w:rPr>
                <w:b w:val="0"/>
                <w:webHidden/>
              </w:rPr>
              <w:fldChar w:fldCharType="separate"/>
            </w:r>
            <w:r w:rsidRPr="009C0587">
              <w:rPr>
                <w:b w:val="0"/>
                <w:webHidden/>
              </w:rPr>
              <w:t>60</w:t>
            </w:r>
            <w:r w:rsidRPr="009C0587">
              <w:rPr>
                <w:b w:val="0"/>
                <w:webHidden/>
              </w:rPr>
              <w:fldChar w:fldCharType="end"/>
            </w:r>
          </w:hyperlink>
        </w:p>
        <w:p w14:paraId="50C133D6" w14:textId="2F8DBF1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3" w:history="1">
            <w:r w:rsidRPr="009C0587">
              <w:rPr>
                <w:rStyle w:val="Hperlink"/>
                <w:b w:val="0"/>
              </w:rPr>
              <w:t>§ 16. Finantssektori erand</w:t>
            </w:r>
            <w:r w:rsidRPr="009C0587">
              <w:rPr>
                <w:b w:val="0"/>
                <w:webHidden/>
              </w:rPr>
              <w:tab/>
            </w:r>
            <w:r w:rsidRPr="009C0587">
              <w:rPr>
                <w:b w:val="0"/>
                <w:webHidden/>
              </w:rPr>
              <w:fldChar w:fldCharType="begin"/>
            </w:r>
            <w:r w:rsidRPr="009C0587">
              <w:rPr>
                <w:b w:val="0"/>
                <w:webHidden/>
              </w:rPr>
              <w:instrText xml:space="preserve"> PAGEREF _Toc199403283 \h </w:instrText>
            </w:r>
            <w:r w:rsidRPr="009C0587">
              <w:rPr>
                <w:b w:val="0"/>
                <w:webHidden/>
              </w:rPr>
            </w:r>
            <w:r w:rsidRPr="009C0587">
              <w:rPr>
                <w:b w:val="0"/>
                <w:webHidden/>
              </w:rPr>
              <w:fldChar w:fldCharType="separate"/>
            </w:r>
            <w:r w:rsidRPr="009C0587">
              <w:rPr>
                <w:b w:val="0"/>
                <w:webHidden/>
              </w:rPr>
              <w:t>68</w:t>
            </w:r>
            <w:r w:rsidRPr="009C0587">
              <w:rPr>
                <w:b w:val="0"/>
                <w:webHidden/>
              </w:rPr>
              <w:fldChar w:fldCharType="end"/>
            </w:r>
          </w:hyperlink>
        </w:p>
        <w:p w14:paraId="1EEE8910" w14:textId="19F94C0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4" w:history="1">
            <w:r w:rsidRPr="009C0587">
              <w:rPr>
                <w:rStyle w:val="Hperlink"/>
                <w:b w:val="0"/>
              </w:rPr>
              <w:t>§ 17. Õppused</w:t>
            </w:r>
            <w:r w:rsidRPr="009C0587">
              <w:rPr>
                <w:b w:val="0"/>
                <w:webHidden/>
              </w:rPr>
              <w:tab/>
            </w:r>
            <w:r w:rsidRPr="009C0587">
              <w:rPr>
                <w:b w:val="0"/>
                <w:webHidden/>
              </w:rPr>
              <w:fldChar w:fldCharType="begin"/>
            </w:r>
            <w:r w:rsidRPr="009C0587">
              <w:rPr>
                <w:b w:val="0"/>
                <w:webHidden/>
              </w:rPr>
              <w:instrText xml:space="preserve"> PAGEREF _Toc199403284 \h </w:instrText>
            </w:r>
            <w:r w:rsidRPr="009C0587">
              <w:rPr>
                <w:b w:val="0"/>
                <w:webHidden/>
              </w:rPr>
            </w:r>
            <w:r w:rsidRPr="009C0587">
              <w:rPr>
                <w:b w:val="0"/>
                <w:webHidden/>
              </w:rPr>
              <w:fldChar w:fldCharType="separate"/>
            </w:r>
            <w:r w:rsidRPr="009C0587">
              <w:rPr>
                <w:b w:val="0"/>
                <w:webHidden/>
              </w:rPr>
              <w:t>68</w:t>
            </w:r>
            <w:r w:rsidRPr="009C0587">
              <w:rPr>
                <w:b w:val="0"/>
                <w:webHidden/>
              </w:rPr>
              <w:fldChar w:fldCharType="end"/>
            </w:r>
          </w:hyperlink>
        </w:p>
        <w:p w14:paraId="400CE901" w14:textId="630742B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5" w:history="1">
            <w:r w:rsidRPr="009C0587">
              <w:rPr>
                <w:rStyle w:val="Hperlink"/>
                <w:rFonts w:eastAsia="Calibri"/>
                <w:b w:val="0"/>
              </w:rPr>
              <w:t>§ 18. Toimepidevus</w:t>
            </w:r>
            <w:r w:rsidRPr="009C0587">
              <w:rPr>
                <w:b w:val="0"/>
                <w:webHidden/>
              </w:rPr>
              <w:tab/>
            </w:r>
            <w:r w:rsidRPr="009C0587">
              <w:rPr>
                <w:b w:val="0"/>
                <w:webHidden/>
              </w:rPr>
              <w:fldChar w:fldCharType="begin"/>
            </w:r>
            <w:r w:rsidRPr="009C0587">
              <w:rPr>
                <w:b w:val="0"/>
                <w:webHidden/>
              </w:rPr>
              <w:instrText xml:space="preserve"> PAGEREF _Toc199403285 \h </w:instrText>
            </w:r>
            <w:r w:rsidRPr="009C0587">
              <w:rPr>
                <w:b w:val="0"/>
                <w:webHidden/>
              </w:rPr>
            </w:r>
            <w:r w:rsidRPr="009C0587">
              <w:rPr>
                <w:b w:val="0"/>
                <w:webHidden/>
              </w:rPr>
              <w:fldChar w:fldCharType="separate"/>
            </w:r>
            <w:r w:rsidRPr="009C0587">
              <w:rPr>
                <w:b w:val="0"/>
                <w:webHidden/>
              </w:rPr>
              <w:t>69</w:t>
            </w:r>
            <w:r w:rsidRPr="009C0587">
              <w:rPr>
                <w:b w:val="0"/>
                <w:webHidden/>
              </w:rPr>
              <w:fldChar w:fldCharType="end"/>
            </w:r>
          </w:hyperlink>
        </w:p>
        <w:p w14:paraId="4A539C10" w14:textId="05D3634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6" w:history="1">
            <w:r w:rsidRPr="009C0587">
              <w:rPr>
                <w:rStyle w:val="Hperlink"/>
                <w:b w:val="0"/>
              </w:rPr>
              <w:t>§ 19. Objektikaitse</w:t>
            </w:r>
            <w:r w:rsidRPr="009C0587">
              <w:rPr>
                <w:b w:val="0"/>
                <w:webHidden/>
              </w:rPr>
              <w:tab/>
            </w:r>
            <w:r w:rsidRPr="009C0587">
              <w:rPr>
                <w:b w:val="0"/>
                <w:webHidden/>
              </w:rPr>
              <w:fldChar w:fldCharType="begin"/>
            </w:r>
            <w:r w:rsidRPr="009C0587">
              <w:rPr>
                <w:b w:val="0"/>
                <w:webHidden/>
              </w:rPr>
              <w:instrText xml:space="preserve"> PAGEREF _Toc199403286 \h </w:instrText>
            </w:r>
            <w:r w:rsidRPr="009C0587">
              <w:rPr>
                <w:b w:val="0"/>
                <w:webHidden/>
              </w:rPr>
            </w:r>
            <w:r w:rsidRPr="009C0587">
              <w:rPr>
                <w:b w:val="0"/>
                <w:webHidden/>
              </w:rPr>
              <w:fldChar w:fldCharType="separate"/>
            </w:r>
            <w:r w:rsidRPr="009C0587">
              <w:rPr>
                <w:b w:val="0"/>
                <w:webHidden/>
              </w:rPr>
              <w:t>75</w:t>
            </w:r>
            <w:r w:rsidRPr="009C0587">
              <w:rPr>
                <w:b w:val="0"/>
                <w:webHidden/>
              </w:rPr>
              <w:fldChar w:fldCharType="end"/>
            </w:r>
          </w:hyperlink>
        </w:p>
        <w:p w14:paraId="0496DD58" w14:textId="51441A2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7" w:history="1">
            <w:r w:rsidRPr="009C0587">
              <w:rPr>
                <w:rStyle w:val="Hperlink"/>
                <w:b w:val="0"/>
              </w:rPr>
              <w:t>4. peatükk</w:t>
            </w:r>
            <w:r w:rsidRPr="009C0587">
              <w:rPr>
                <w:b w:val="0"/>
                <w:webHidden/>
              </w:rPr>
              <w:tab/>
            </w:r>
            <w:r w:rsidRPr="009C0587">
              <w:rPr>
                <w:b w:val="0"/>
                <w:webHidden/>
              </w:rPr>
              <w:fldChar w:fldCharType="begin"/>
            </w:r>
            <w:r w:rsidRPr="009C0587">
              <w:rPr>
                <w:b w:val="0"/>
                <w:webHidden/>
              </w:rPr>
              <w:instrText xml:space="preserve"> PAGEREF _Toc199403287 \h </w:instrText>
            </w:r>
            <w:r w:rsidRPr="009C0587">
              <w:rPr>
                <w:b w:val="0"/>
                <w:webHidden/>
              </w:rPr>
            </w:r>
            <w:r w:rsidRPr="009C0587">
              <w:rPr>
                <w:b w:val="0"/>
                <w:webHidden/>
              </w:rPr>
              <w:fldChar w:fldCharType="separate"/>
            </w:r>
            <w:r w:rsidRPr="009C0587">
              <w:rPr>
                <w:b w:val="0"/>
                <w:webHidden/>
              </w:rPr>
              <w:t>78</w:t>
            </w:r>
            <w:r w:rsidRPr="009C0587">
              <w:rPr>
                <w:b w:val="0"/>
                <w:webHidden/>
              </w:rPr>
              <w:fldChar w:fldCharType="end"/>
            </w:r>
          </w:hyperlink>
        </w:p>
        <w:p w14:paraId="2AB6300B" w14:textId="03E268A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8" w:history="1">
            <w:r w:rsidRPr="009C0587">
              <w:rPr>
                <w:rStyle w:val="Hperlink"/>
                <w:b w:val="0"/>
              </w:rPr>
              <w:t>Kriisiolukord</w:t>
            </w:r>
            <w:r w:rsidRPr="009C0587">
              <w:rPr>
                <w:b w:val="0"/>
                <w:webHidden/>
              </w:rPr>
              <w:tab/>
            </w:r>
            <w:r w:rsidRPr="009C0587">
              <w:rPr>
                <w:b w:val="0"/>
                <w:webHidden/>
              </w:rPr>
              <w:fldChar w:fldCharType="begin"/>
            </w:r>
            <w:r w:rsidRPr="009C0587">
              <w:rPr>
                <w:b w:val="0"/>
                <w:webHidden/>
              </w:rPr>
              <w:instrText xml:space="preserve"> PAGEREF _Toc199403288 \h </w:instrText>
            </w:r>
            <w:r w:rsidRPr="009C0587">
              <w:rPr>
                <w:b w:val="0"/>
                <w:webHidden/>
              </w:rPr>
            </w:r>
            <w:r w:rsidRPr="009C0587">
              <w:rPr>
                <w:b w:val="0"/>
                <w:webHidden/>
              </w:rPr>
              <w:fldChar w:fldCharType="separate"/>
            </w:r>
            <w:r w:rsidRPr="009C0587">
              <w:rPr>
                <w:b w:val="0"/>
                <w:webHidden/>
              </w:rPr>
              <w:t>78</w:t>
            </w:r>
            <w:r w:rsidRPr="009C0587">
              <w:rPr>
                <w:b w:val="0"/>
                <w:webHidden/>
              </w:rPr>
              <w:fldChar w:fldCharType="end"/>
            </w:r>
          </w:hyperlink>
        </w:p>
        <w:p w14:paraId="2A5DDCE1" w14:textId="42893C0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89" w:history="1">
            <w:r w:rsidRPr="009C0587">
              <w:rPr>
                <w:rStyle w:val="Hperlink"/>
                <w:b w:val="0"/>
              </w:rPr>
              <w:t>§ 20. Kriisiolukorra kehtestamine ja tekkimine</w:t>
            </w:r>
            <w:r w:rsidRPr="009C0587">
              <w:rPr>
                <w:b w:val="0"/>
                <w:webHidden/>
              </w:rPr>
              <w:tab/>
            </w:r>
            <w:r w:rsidRPr="009C0587">
              <w:rPr>
                <w:b w:val="0"/>
                <w:webHidden/>
              </w:rPr>
              <w:fldChar w:fldCharType="begin"/>
            </w:r>
            <w:r w:rsidRPr="009C0587">
              <w:rPr>
                <w:b w:val="0"/>
                <w:webHidden/>
              </w:rPr>
              <w:instrText xml:space="preserve"> PAGEREF _Toc199403289 \h </w:instrText>
            </w:r>
            <w:r w:rsidRPr="009C0587">
              <w:rPr>
                <w:b w:val="0"/>
                <w:webHidden/>
              </w:rPr>
            </w:r>
            <w:r w:rsidRPr="009C0587">
              <w:rPr>
                <w:b w:val="0"/>
                <w:webHidden/>
              </w:rPr>
              <w:fldChar w:fldCharType="separate"/>
            </w:r>
            <w:r w:rsidRPr="009C0587">
              <w:rPr>
                <w:b w:val="0"/>
                <w:webHidden/>
              </w:rPr>
              <w:t>78</w:t>
            </w:r>
            <w:r w:rsidRPr="009C0587">
              <w:rPr>
                <w:b w:val="0"/>
                <w:webHidden/>
              </w:rPr>
              <w:fldChar w:fldCharType="end"/>
            </w:r>
          </w:hyperlink>
        </w:p>
        <w:p w14:paraId="6DEF7722" w14:textId="54F7F4B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0" w:history="1">
            <w:r w:rsidRPr="009C0587">
              <w:rPr>
                <w:rStyle w:val="Hperlink"/>
                <w:b w:val="0"/>
              </w:rPr>
              <w:t>§ 21. Eriolukorra väljakuulutamine</w:t>
            </w:r>
            <w:r w:rsidRPr="009C0587">
              <w:rPr>
                <w:b w:val="0"/>
                <w:webHidden/>
              </w:rPr>
              <w:tab/>
            </w:r>
            <w:r w:rsidRPr="009C0587">
              <w:rPr>
                <w:b w:val="0"/>
                <w:webHidden/>
              </w:rPr>
              <w:fldChar w:fldCharType="begin"/>
            </w:r>
            <w:r w:rsidRPr="009C0587">
              <w:rPr>
                <w:b w:val="0"/>
                <w:webHidden/>
              </w:rPr>
              <w:instrText xml:space="preserve"> PAGEREF _Toc199403290 \h </w:instrText>
            </w:r>
            <w:r w:rsidRPr="009C0587">
              <w:rPr>
                <w:b w:val="0"/>
                <w:webHidden/>
              </w:rPr>
            </w:r>
            <w:r w:rsidRPr="009C0587">
              <w:rPr>
                <w:b w:val="0"/>
                <w:webHidden/>
              </w:rPr>
              <w:fldChar w:fldCharType="separate"/>
            </w:r>
            <w:r w:rsidRPr="009C0587">
              <w:rPr>
                <w:b w:val="0"/>
                <w:webHidden/>
              </w:rPr>
              <w:t>81</w:t>
            </w:r>
            <w:r w:rsidRPr="009C0587">
              <w:rPr>
                <w:b w:val="0"/>
                <w:webHidden/>
              </w:rPr>
              <w:fldChar w:fldCharType="end"/>
            </w:r>
          </w:hyperlink>
        </w:p>
        <w:p w14:paraId="16BA3390" w14:textId="3EE1269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1" w:history="1">
            <w:r w:rsidRPr="009C0587">
              <w:rPr>
                <w:rStyle w:val="Hperlink"/>
                <w:b w:val="0"/>
              </w:rPr>
              <w:t>§ 22. Eriolukorra lõpetamine</w:t>
            </w:r>
            <w:r w:rsidRPr="009C0587">
              <w:rPr>
                <w:b w:val="0"/>
                <w:webHidden/>
              </w:rPr>
              <w:tab/>
            </w:r>
            <w:r w:rsidRPr="009C0587">
              <w:rPr>
                <w:b w:val="0"/>
                <w:webHidden/>
              </w:rPr>
              <w:fldChar w:fldCharType="begin"/>
            </w:r>
            <w:r w:rsidRPr="009C0587">
              <w:rPr>
                <w:b w:val="0"/>
                <w:webHidden/>
              </w:rPr>
              <w:instrText xml:space="preserve"> PAGEREF _Toc199403291 \h </w:instrText>
            </w:r>
            <w:r w:rsidRPr="009C0587">
              <w:rPr>
                <w:b w:val="0"/>
                <w:webHidden/>
              </w:rPr>
            </w:r>
            <w:r w:rsidRPr="009C0587">
              <w:rPr>
                <w:b w:val="0"/>
                <w:webHidden/>
              </w:rPr>
              <w:fldChar w:fldCharType="separate"/>
            </w:r>
            <w:r w:rsidRPr="009C0587">
              <w:rPr>
                <w:b w:val="0"/>
                <w:webHidden/>
              </w:rPr>
              <w:t>82</w:t>
            </w:r>
            <w:r w:rsidRPr="009C0587">
              <w:rPr>
                <w:b w:val="0"/>
                <w:webHidden/>
              </w:rPr>
              <w:fldChar w:fldCharType="end"/>
            </w:r>
          </w:hyperlink>
        </w:p>
        <w:p w14:paraId="0058D77C" w14:textId="019030A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2" w:history="1">
            <w:r w:rsidRPr="009C0587">
              <w:rPr>
                <w:rStyle w:val="Hperlink"/>
                <w:b w:val="0"/>
              </w:rPr>
              <w:t>§ 23. Erakorralise seisukorra väljakuulutamine</w:t>
            </w:r>
            <w:r w:rsidRPr="009C0587">
              <w:rPr>
                <w:b w:val="0"/>
                <w:webHidden/>
              </w:rPr>
              <w:tab/>
            </w:r>
            <w:r w:rsidRPr="009C0587">
              <w:rPr>
                <w:b w:val="0"/>
                <w:webHidden/>
              </w:rPr>
              <w:fldChar w:fldCharType="begin"/>
            </w:r>
            <w:r w:rsidRPr="009C0587">
              <w:rPr>
                <w:b w:val="0"/>
                <w:webHidden/>
              </w:rPr>
              <w:instrText xml:space="preserve"> PAGEREF _Toc199403292 \h </w:instrText>
            </w:r>
            <w:r w:rsidRPr="009C0587">
              <w:rPr>
                <w:b w:val="0"/>
                <w:webHidden/>
              </w:rPr>
            </w:r>
            <w:r w:rsidRPr="009C0587">
              <w:rPr>
                <w:b w:val="0"/>
                <w:webHidden/>
              </w:rPr>
              <w:fldChar w:fldCharType="separate"/>
            </w:r>
            <w:r w:rsidRPr="009C0587">
              <w:rPr>
                <w:b w:val="0"/>
                <w:webHidden/>
              </w:rPr>
              <w:t>82</w:t>
            </w:r>
            <w:r w:rsidRPr="009C0587">
              <w:rPr>
                <w:b w:val="0"/>
                <w:webHidden/>
              </w:rPr>
              <w:fldChar w:fldCharType="end"/>
            </w:r>
          </w:hyperlink>
        </w:p>
        <w:p w14:paraId="6B4F5E0D" w14:textId="3390616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3" w:history="1">
            <w:r w:rsidRPr="009C0587">
              <w:rPr>
                <w:rStyle w:val="Hperlink"/>
                <w:b w:val="0"/>
              </w:rPr>
              <w:t>§ 24. Erakorralise seisukorra lõpetamine</w:t>
            </w:r>
            <w:r w:rsidRPr="009C0587">
              <w:rPr>
                <w:b w:val="0"/>
                <w:webHidden/>
              </w:rPr>
              <w:tab/>
            </w:r>
            <w:r w:rsidRPr="009C0587">
              <w:rPr>
                <w:b w:val="0"/>
                <w:webHidden/>
              </w:rPr>
              <w:fldChar w:fldCharType="begin"/>
            </w:r>
            <w:r w:rsidRPr="009C0587">
              <w:rPr>
                <w:b w:val="0"/>
                <w:webHidden/>
              </w:rPr>
              <w:instrText xml:space="preserve"> PAGEREF _Toc199403293 \h </w:instrText>
            </w:r>
            <w:r w:rsidRPr="009C0587">
              <w:rPr>
                <w:b w:val="0"/>
                <w:webHidden/>
              </w:rPr>
            </w:r>
            <w:r w:rsidRPr="009C0587">
              <w:rPr>
                <w:b w:val="0"/>
                <w:webHidden/>
              </w:rPr>
              <w:fldChar w:fldCharType="separate"/>
            </w:r>
            <w:r w:rsidRPr="009C0587">
              <w:rPr>
                <w:b w:val="0"/>
                <w:webHidden/>
              </w:rPr>
              <w:t>84</w:t>
            </w:r>
            <w:r w:rsidRPr="009C0587">
              <w:rPr>
                <w:b w:val="0"/>
                <w:webHidden/>
              </w:rPr>
              <w:fldChar w:fldCharType="end"/>
            </w:r>
          </w:hyperlink>
        </w:p>
        <w:p w14:paraId="5ED806CB" w14:textId="1E6A05C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4" w:history="1">
            <w:r w:rsidRPr="009C0587">
              <w:rPr>
                <w:rStyle w:val="Hperlink"/>
                <w:b w:val="0"/>
              </w:rPr>
              <w:t>§ 25. Sõjaseisukorra väljakuulutamine</w:t>
            </w:r>
            <w:r w:rsidRPr="009C0587">
              <w:rPr>
                <w:b w:val="0"/>
                <w:webHidden/>
              </w:rPr>
              <w:tab/>
            </w:r>
            <w:r w:rsidRPr="009C0587">
              <w:rPr>
                <w:b w:val="0"/>
                <w:webHidden/>
              </w:rPr>
              <w:fldChar w:fldCharType="begin"/>
            </w:r>
            <w:r w:rsidRPr="009C0587">
              <w:rPr>
                <w:b w:val="0"/>
                <w:webHidden/>
              </w:rPr>
              <w:instrText xml:space="preserve"> PAGEREF _Toc199403294 \h </w:instrText>
            </w:r>
            <w:r w:rsidRPr="009C0587">
              <w:rPr>
                <w:b w:val="0"/>
                <w:webHidden/>
              </w:rPr>
            </w:r>
            <w:r w:rsidRPr="009C0587">
              <w:rPr>
                <w:b w:val="0"/>
                <w:webHidden/>
              </w:rPr>
              <w:fldChar w:fldCharType="separate"/>
            </w:r>
            <w:r w:rsidRPr="009C0587">
              <w:rPr>
                <w:b w:val="0"/>
                <w:webHidden/>
              </w:rPr>
              <w:t>85</w:t>
            </w:r>
            <w:r w:rsidRPr="009C0587">
              <w:rPr>
                <w:b w:val="0"/>
                <w:webHidden/>
              </w:rPr>
              <w:fldChar w:fldCharType="end"/>
            </w:r>
          </w:hyperlink>
        </w:p>
        <w:p w14:paraId="20897B88" w14:textId="1E0E420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5" w:history="1">
            <w:r w:rsidRPr="009C0587">
              <w:rPr>
                <w:rStyle w:val="Hperlink"/>
                <w:b w:val="0"/>
              </w:rPr>
              <w:t>§ 26. Sõjaseisukorra lõpetamine</w:t>
            </w:r>
            <w:r w:rsidRPr="009C0587">
              <w:rPr>
                <w:b w:val="0"/>
                <w:webHidden/>
              </w:rPr>
              <w:tab/>
            </w:r>
            <w:r w:rsidRPr="009C0587">
              <w:rPr>
                <w:b w:val="0"/>
                <w:webHidden/>
              </w:rPr>
              <w:fldChar w:fldCharType="begin"/>
            </w:r>
            <w:r w:rsidRPr="009C0587">
              <w:rPr>
                <w:b w:val="0"/>
                <w:webHidden/>
              </w:rPr>
              <w:instrText xml:space="preserve"> PAGEREF _Toc199403295 \h </w:instrText>
            </w:r>
            <w:r w:rsidRPr="009C0587">
              <w:rPr>
                <w:b w:val="0"/>
                <w:webHidden/>
              </w:rPr>
            </w:r>
            <w:r w:rsidRPr="009C0587">
              <w:rPr>
                <w:b w:val="0"/>
                <w:webHidden/>
              </w:rPr>
              <w:fldChar w:fldCharType="separate"/>
            </w:r>
            <w:r w:rsidRPr="009C0587">
              <w:rPr>
                <w:b w:val="0"/>
                <w:webHidden/>
              </w:rPr>
              <w:t>88</w:t>
            </w:r>
            <w:r w:rsidRPr="009C0587">
              <w:rPr>
                <w:b w:val="0"/>
                <w:webHidden/>
              </w:rPr>
              <w:fldChar w:fldCharType="end"/>
            </w:r>
          </w:hyperlink>
        </w:p>
        <w:p w14:paraId="5554C574" w14:textId="519518D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6" w:history="1">
            <w:r w:rsidRPr="009C0587">
              <w:rPr>
                <w:rStyle w:val="Hperlink"/>
                <w:b w:val="0"/>
              </w:rPr>
              <w:t>§ 27. Mobilisatsioon ja selle väljakuulutamine</w:t>
            </w:r>
            <w:r w:rsidRPr="009C0587">
              <w:rPr>
                <w:b w:val="0"/>
                <w:webHidden/>
              </w:rPr>
              <w:tab/>
            </w:r>
            <w:r w:rsidRPr="009C0587">
              <w:rPr>
                <w:b w:val="0"/>
                <w:webHidden/>
              </w:rPr>
              <w:fldChar w:fldCharType="begin"/>
            </w:r>
            <w:r w:rsidRPr="009C0587">
              <w:rPr>
                <w:b w:val="0"/>
                <w:webHidden/>
              </w:rPr>
              <w:instrText xml:space="preserve"> PAGEREF _Toc199403296 \h </w:instrText>
            </w:r>
            <w:r w:rsidRPr="009C0587">
              <w:rPr>
                <w:b w:val="0"/>
                <w:webHidden/>
              </w:rPr>
            </w:r>
            <w:r w:rsidRPr="009C0587">
              <w:rPr>
                <w:b w:val="0"/>
                <w:webHidden/>
              </w:rPr>
              <w:fldChar w:fldCharType="separate"/>
            </w:r>
            <w:r w:rsidRPr="009C0587">
              <w:rPr>
                <w:b w:val="0"/>
                <w:webHidden/>
              </w:rPr>
              <w:t>88</w:t>
            </w:r>
            <w:r w:rsidRPr="009C0587">
              <w:rPr>
                <w:b w:val="0"/>
                <w:webHidden/>
              </w:rPr>
              <w:fldChar w:fldCharType="end"/>
            </w:r>
          </w:hyperlink>
        </w:p>
        <w:p w14:paraId="3027E40F" w14:textId="2C0D05C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7" w:history="1">
            <w:r w:rsidRPr="009C0587">
              <w:rPr>
                <w:rStyle w:val="Hperlink"/>
                <w:b w:val="0"/>
              </w:rPr>
              <w:t>§ 28. Demobilisatsiooni väljakuulutamine</w:t>
            </w:r>
            <w:r w:rsidRPr="009C0587">
              <w:rPr>
                <w:b w:val="0"/>
                <w:webHidden/>
              </w:rPr>
              <w:tab/>
            </w:r>
            <w:r w:rsidRPr="009C0587">
              <w:rPr>
                <w:b w:val="0"/>
                <w:webHidden/>
              </w:rPr>
              <w:fldChar w:fldCharType="begin"/>
            </w:r>
            <w:r w:rsidRPr="009C0587">
              <w:rPr>
                <w:b w:val="0"/>
                <w:webHidden/>
              </w:rPr>
              <w:instrText xml:space="preserve"> PAGEREF _Toc199403297 \h </w:instrText>
            </w:r>
            <w:r w:rsidRPr="009C0587">
              <w:rPr>
                <w:b w:val="0"/>
                <w:webHidden/>
              </w:rPr>
            </w:r>
            <w:r w:rsidRPr="009C0587">
              <w:rPr>
                <w:b w:val="0"/>
                <w:webHidden/>
              </w:rPr>
              <w:fldChar w:fldCharType="separate"/>
            </w:r>
            <w:r w:rsidRPr="009C0587">
              <w:rPr>
                <w:b w:val="0"/>
                <w:webHidden/>
              </w:rPr>
              <w:t>91</w:t>
            </w:r>
            <w:r w:rsidRPr="009C0587">
              <w:rPr>
                <w:b w:val="0"/>
                <w:webHidden/>
              </w:rPr>
              <w:fldChar w:fldCharType="end"/>
            </w:r>
          </w:hyperlink>
        </w:p>
        <w:p w14:paraId="0564E307" w14:textId="53685DA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8" w:history="1">
            <w:r w:rsidRPr="009C0587">
              <w:rPr>
                <w:rStyle w:val="Hperlink"/>
                <w:rFonts w:eastAsia="Calibri"/>
                <w:b w:val="0"/>
              </w:rPr>
              <w:t>§ 29. Kriisiolukorraga seotud otsuste jõustumine ja avaldamine</w:t>
            </w:r>
            <w:r w:rsidRPr="009C0587">
              <w:rPr>
                <w:b w:val="0"/>
                <w:webHidden/>
              </w:rPr>
              <w:tab/>
            </w:r>
            <w:r w:rsidRPr="009C0587">
              <w:rPr>
                <w:b w:val="0"/>
                <w:webHidden/>
              </w:rPr>
              <w:fldChar w:fldCharType="begin"/>
            </w:r>
            <w:r w:rsidRPr="009C0587">
              <w:rPr>
                <w:b w:val="0"/>
                <w:webHidden/>
              </w:rPr>
              <w:instrText xml:space="preserve"> PAGEREF _Toc199403298 \h </w:instrText>
            </w:r>
            <w:r w:rsidRPr="009C0587">
              <w:rPr>
                <w:b w:val="0"/>
                <w:webHidden/>
              </w:rPr>
            </w:r>
            <w:r w:rsidRPr="009C0587">
              <w:rPr>
                <w:b w:val="0"/>
                <w:webHidden/>
              </w:rPr>
              <w:fldChar w:fldCharType="separate"/>
            </w:r>
            <w:r w:rsidRPr="009C0587">
              <w:rPr>
                <w:b w:val="0"/>
                <w:webHidden/>
              </w:rPr>
              <w:t>92</w:t>
            </w:r>
            <w:r w:rsidRPr="009C0587">
              <w:rPr>
                <w:b w:val="0"/>
                <w:webHidden/>
              </w:rPr>
              <w:fldChar w:fldCharType="end"/>
            </w:r>
          </w:hyperlink>
        </w:p>
        <w:p w14:paraId="0A663347" w14:textId="3767ACB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299" w:history="1">
            <w:r w:rsidRPr="009C0587">
              <w:rPr>
                <w:rStyle w:val="Hperlink"/>
                <w:rFonts w:eastAsia="Calibri"/>
                <w:b w:val="0"/>
              </w:rPr>
              <w:t>§ 30. Rahvusvaheliste organisatsioonide, Euroopa Liidu Nõukogu ja Euroopa Komisjoni teavitamine</w:t>
            </w:r>
            <w:r w:rsidRPr="009C0587">
              <w:rPr>
                <w:b w:val="0"/>
                <w:webHidden/>
              </w:rPr>
              <w:tab/>
            </w:r>
            <w:r w:rsidRPr="009C0587">
              <w:rPr>
                <w:b w:val="0"/>
                <w:webHidden/>
              </w:rPr>
              <w:fldChar w:fldCharType="begin"/>
            </w:r>
            <w:r w:rsidRPr="009C0587">
              <w:rPr>
                <w:b w:val="0"/>
                <w:webHidden/>
              </w:rPr>
              <w:instrText xml:space="preserve"> PAGEREF _Toc199403299 \h </w:instrText>
            </w:r>
            <w:r w:rsidRPr="009C0587">
              <w:rPr>
                <w:b w:val="0"/>
                <w:webHidden/>
              </w:rPr>
            </w:r>
            <w:r w:rsidRPr="009C0587">
              <w:rPr>
                <w:b w:val="0"/>
                <w:webHidden/>
              </w:rPr>
              <w:fldChar w:fldCharType="separate"/>
            </w:r>
            <w:r w:rsidRPr="009C0587">
              <w:rPr>
                <w:b w:val="0"/>
                <w:webHidden/>
              </w:rPr>
              <w:t>93</w:t>
            </w:r>
            <w:r w:rsidRPr="009C0587">
              <w:rPr>
                <w:b w:val="0"/>
                <w:webHidden/>
              </w:rPr>
              <w:fldChar w:fldCharType="end"/>
            </w:r>
          </w:hyperlink>
        </w:p>
        <w:p w14:paraId="0DC9D2F5" w14:textId="4CDCCDF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0" w:history="1">
            <w:r w:rsidRPr="009C0587">
              <w:rPr>
                <w:rStyle w:val="Hperlink"/>
                <w:b w:val="0"/>
              </w:rPr>
              <w:t>§ 31. Kriisiolukorra lahendamise juhtimine</w:t>
            </w:r>
            <w:r w:rsidRPr="009C0587">
              <w:rPr>
                <w:b w:val="0"/>
                <w:webHidden/>
              </w:rPr>
              <w:tab/>
            </w:r>
            <w:r w:rsidRPr="009C0587">
              <w:rPr>
                <w:b w:val="0"/>
                <w:webHidden/>
              </w:rPr>
              <w:fldChar w:fldCharType="begin"/>
            </w:r>
            <w:r w:rsidRPr="009C0587">
              <w:rPr>
                <w:b w:val="0"/>
                <w:webHidden/>
              </w:rPr>
              <w:instrText xml:space="preserve"> PAGEREF _Toc199403300 \h </w:instrText>
            </w:r>
            <w:r w:rsidRPr="009C0587">
              <w:rPr>
                <w:b w:val="0"/>
                <w:webHidden/>
              </w:rPr>
            </w:r>
            <w:r w:rsidRPr="009C0587">
              <w:rPr>
                <w:b w:val="0"/>
                <w:webHidden/>
              </w:rPr>
              <w:fldChar w:fldCharType="separate"/>
            </w:r>
            <w:r w:rsidRPr="009C0587">
              <w:rPr>
                <w:b w:val="0"/>
                <w:webHidden/>
              </w:rPr>
              <w:t>97</w:t>
            </w:r>
            <w:r w:rsidRPr="009C0587">
              <w:rPr>
                <w:b w:val="0"/>
                <w:webHidden/>
              </w:rPr>
              <w:fldChar w:fldCharType="end"/>
            </w:r>
          </w:hyperlink>
        </w:p>
        <w:p w14:paraId="12AEC245" w14:textId="4F87819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1" w:history="1">
            <w:r w:rsidRPr="009C0587">
              <w:rPr>
                <w:rStyle w:val="Hperlink"/>
                <w:b w:val="0"/>
              </w:rPr>
              <w:t>§ 32. Riigikantselei ja Päästeameti ülesanded kriisiolukorra lahendamisel</w:t>
            </w:r>
            <w:r w:rsidRPr="009C0587">
              <w:rPr>
                <w:b w:val="0"/>
                <w:webHidden/>
              </w:rPr>
              <w:tab/>
            </w:r>
            <w:r w:rsidRPr="009C0587">
              <w:rPr>
                <w:b w:val="0"/>
                <w:webHidden/>
              </w:rPr>
              <w:fldChar w:fldCharType="begin"/>
            </w:r>
            <w:r w:rsidRPr="009C0587">
              <w:rPr>
                <w:b w:val="0"/>
                <w:webHidden/>
              </w:rPr>
              <w:instrText xml:space="preserve"> PAGEREF _Toc199403301 \h </w:instrText>
            </w:r>
            <w:r w:rsidRPr="009C0587">
              <w:rPr>
                <w:b w:val="0"/>
                <w:webHidden/>
              </w:rPr>
            </w:r>
            <w:r w:rsidRPr="009C0587">
              <w:rPr>
                <w:b w:val="0"/>
                <w:webHidden/>
              </w:rPr>
              <w:fldChar w:fldCharType="separate"/>
            </w:r>
            <w:r w:rsidRPr="009C0587">
              <w:rPr>
                <w:b w:val="0"/>
                <w:webHidden/>
              </w:rPr>
              <w:t>104</w:t>
            </w:r>
            <w:r w:rsidRPr="009C0587">
              <w:rPr>
                <w:b w:val="0"/>
                <w:webHidden/>
              </w:rPr>
              <w:fldChar w:fldCharType="end"/>
            </w:r>
          </w:hyperlink>
        </w:p>
        <w:p w14:paraId="555F8C8F" w14:textId="2AE0E6E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2" w:history="1">
            <w:r w:rsidRPr="009C0587">
              <w:rPr>
                <w:rStyle w:val="Hperlink"/>
                <w:b w:val="0"/>
              </w:rPr>
              <w:t>§ 33. Ühekordne kriisiülesanne</w:t>
            </w:r>
            <w:r w:rsidRPr="009C0587">
              <w:rPr>
                <w:b w:val="0"/>
                <w:webHidden/>
              </w:rPr>
              <w:tab/>
            </w:r>
            <w:r w:rsidRPr="009C0587">
              <w:rPr>
                <w:b w:val="0"/>
                <w:webHidden/>
              </w:rPr>
              <w:fldChar w:fldCharType="begin"/>
            </w:r>
            <w:r w:rsidRPr="009C0587">
              <w:rPr>
                <w:b w:val="0"/>
                <w:webHidden/>
              </w:rPr>
              <w:instrText xml:space="preserve"> PAGEREF _Toc199403302 \h </w:instrText>
            </w:r>
            <w:r w:rsidRPr="009C0587">
              <w:rPr>
                <w:b w:val="0"/>
                <w:webHidden/>
              </w:rPr>
            </w:r>
            <w:r w:rsidRPr="009C0587">
              <w:rPr>
                <w:b w:val="0"/>
                <w:webHidden/>
              </w:rPr>
              <w:fldChar w:fldCharType="separate"/>
            </w:r>
            <w:r w:rsidRPr="009C0587">
              <w:rPr>
                <w:b w:val="0"/>
                <w:webHidden/>
              </w:rPr>
              <w:t>105</w:t>
            </w:r>
            <w:r w:rsidRPr="009C0587">
              <w:rPr>
                <w:b w:val="0"/>
                <w:webHidden/>
              </w:rPr>
              <w:fldChar w:fldCharType="end"/>
            </w:r>
          </w:hyperlink>
        </w:p>
        <w:p w14:paraId="4DA02C54" w14:textId="044C71F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3" w:history="1">
            <w:r w:rsidRPr="009C0587">
              <w:rPr>
                <w:rStyle w:val="Hperlink"/>
                <w:b w:val="0"/>
              </w:rPr>
              <w:t>§ 34. Kaitseväe pädevus riigikaitselise kriisiolukorra ajal</w:t>
            </w:r>
            <w:r w:rsidRPr="009C0587">
              <w:rPr>
                <w:b w:val="0"/>
                <w:webHidden/>
              </w:rPr>
              <w:tab/>
            </w:r>
            <w:r w:rsidRPr="009C0587">
              <w:rPr>
                <w:b w:val="0"/>
                <w:webHidden/>
              </w:rPr>
              <w:fldChar w:fldCharType="begin"/>
            </w:r>
            <w:r w:rsidRPr="009C0587">
              <w:rPr>
                <w:b w:val="0"/>
                <w:webHidden/>
              </w:rPr>
              <w:instrText xml:space="preserve"> PAGEREF _Toc199403303 \h </w:instrText>
            </w:r>
            <w:r w:rsidRPr="009C0587">
              <w:rPr>
                <w:b w:val="0"/>
                <w:webHidden/>
              </w:rPr>
            </w:r>
            <w:r w:rsidRPr="009C0587">
              <w:rPr>
                <w:b w:val="0"/>
                <w:webHidden/>
              </w:rPr>
              <w:fldChar w:fldCharType="separate"/>
            </w:r>
            <w:r w:rsidRPr="009C0587">
              <w:rPr>
                <w:b w:val="0"/>
                <w:webHidden/>
              </w:rPr>
              <w:t>110</w:t>
            </w:r>
            <w:r w:rsidRPr="009C0587">
              <w:rPr>
                <w:b w:val="0"/>
                <w:webHidden/>
              </w:rPr>
              <w:fldChar w:fldCharType="end"/>
            </w:r>
          </w:hyperlink>
        </w:p>
        <w:p w14:paraId="14D17F51" w14:textId="4CC29AD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4" w:history="1">
            <w:r w:rsidRPr="009C0587">
              <w:rPr>
                <w:rStyle w:val="Hperlink"/>
                <w:b w:val="0"/>
              </w:rPr>
              <w:t>§ 35. Vabariigi Valitsuse pädevus erakorralise ja sõjaseisukorra ajal</w:t>
            </w:r>
            <w:r w:rsidRPr="009C0587">
              <w:rPr>
                <w:b w:val="0"/>
                <w:webHidden/>
              </w:rPr>
              <w:tab/>
            </w:r>
            <w:r w:rsidRPr="009C0587">
              <w:rPr>
                <w:b w:val="0"/>
                <w:webHidden/>
              </w:rPr>
              <w:fldChar w:fldCharType="begin"/>
            </w:r>
            <w:r w:rsidRPr="009C0587">
              <w:rPr>
                <w:b w:val="0"/>
                <w:webHidden/>
              </w:rPr>
              <w:instrText xml:space="preserve"> PAGEREF _Toc199403304 \h </w:instrText>
            </w:r>
            <w:r w:rsidRPr="009C0587">
              <w:rPr>
                <w:b w:val="0"/>
                <w:webHidden/>
              </w:rPr>
            </w:r>
            <w:r w:rsidRPr="009C0587">
              <w:rPr>
                <w:b w:val="0"/>
                <w:webHidden/>
              </w:rPr>
              <w:fldChar w:fldCharType="separate"/>
            </w:r>
            <w:r w:rsidRPr="009C0587">
              <w:rPr>
                <w:b w:val="0"/>
                <w:webHidden/>
              </w:rPr>
              <w:t>115</w:t>
            </w:r>
            <w:r w:rsidRPr="009C0587">
              <w:rPr>
                <w:b w:val="0"/>
                <w:webHidden/>
              </w:rPr>
              <w:fldChar w:fldCharType="end"/>
            </w:r>
          </w:hyperlink>
        </w:p>
        <w:p w14:paraId="440DF003" w14:textId="671A292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5" w:history="1">
            <w:r w:rsidRPr="009C0587">
              <w:rPr>
                <w:rStyle w:val="Hperlink"/>
                <w:b w:val="0"/>
              </w:rPr>
              <w:t>§ 36. Finantssektori erandid eriolukorra ja riigikaitselise kriisiolukorra ajal</w:t>
            </w:r>
            <w:r w:rsidRPr="009C0587">
              <w:rPr>
                <w:b w:val="0"/>
                <w:webHidden/>
              </w:rPr>
              <w:tab/>
            </w:r>
            <w:r w:rsidRPr="009C0587">
              <w:rPr>
                <w:b w:val="0"/>
                <w:webHidden/>
              </w:rPr>
              <w:fldChar w:fldCharType="begin"/>
            </w:r>
            <w:r w:rsidRPr="009C0587">
              <w:rPr>
                <w:b w:val="0"/>
                <w:webHidden/>
              </w:rPr>
              <w:instrText xml:space="preserve"> PAGEREF _Toc199403305 \h </w:instrText>
            </w:r>
            <w:r w:rsidRPr="009C0587">
              <w:rPr>
                <w:b w:val="0"/>
                <w:webHidden/>
              </w:rPr>
            </w:r>
            <w:r w:rsidRPr="009C0587">
              <w:rPr>
                <w:b w:val="0"/>
                <w:webHidden/>
              </w:rPr>
              <w:fldChar w:fldCharType="separate"/>
            </w:r>
            <w:r w:rsidRPr="009C0587">
              <w:rPr>
                <w:b w:val="0"/>
                <w:webHidden/>
              </w:rPr>
              <w:t>116</w:t>
            </w:r>
            <w:r w:rsidRPr="009C0587">
              <w:rPr>
                <w:b w:val="0"/>
                <w:webHidden/>
              </w:rPr>
              <w:fldChar w:fldCharType="end"/>
            </w:r>
          </w:hyperlink>
        </w:p>
        <w:p w14:paraId="65BD75A9" w14:textId="5E2011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6" w:history="1">
            <w:r w:rsidRPr="009C0587">
              <w:rPr>
                <w:rStyle w:val="Hperlink"/>
                <w:b w:val="0"/>
              </w:rPr>
              <w:t>§ 37. Ülesande täitmata jätmine erakorralise ja sõjaseisukorra ning mobilisatsiooni ja demobilisatsiooni ajal</w:t>
            </w:r>
            <w:r w:rsidRPr="009C0587">
              <w:rPr>
                <w:b w:val="0"/>
                <w:webHidden/>
              </w:rPr>
              <w:tab/>
            </w:r>
            <w:r w:rsidRPr="009C0587">
              <w:rPr>
                <w:b w:val="0"/>
                <w:webHidden/>
              </w:rPr>
              <w:fldChar w:fldCharType="begin"/>
            </w:r>
            <w:r w:rsidRPr="009C0587">
              <w:rPr>
                <w:b w:val="0"/>
                <w:webHidden/>
              </w:rPr>
              <w:instrText xml:space="preserve"> PAGEREF _Toc199403306 \h </w:instrText>
            </w:r>
            <w:r w:rsidRPr="009C0587">
              <w:rPr>
                <w:b w:val="0"/>
                <w:webHidden/>
              </w:rPr>
            </w:r>
            <w:r w:rsidRPr="009C0587">
              <w:rPr>
                <w:b w:val="0"/>
                <w:webHidden/>
              </w:rPr>
              <w:fldChar w:fldCharType="separate"/>
            </w:r>
            <w:r w:rsidRPr="009C0587">
              <w:rPr>
                <w:b w:val="0"/>
                <w:webHidden/>
              </w:rPr>
              <w:t>124</w:t>
            </w:r>
            <w:r w:rsidRPr="009C0587">
              <w:rPr>
                <w:b w:val="0"/>
                <w:webHidden/>
              </w:rPr>
              <w:fldChar w:fldCharType="end"/>
            </w:r>
          </w:hyperlink>
        </w:p>
        <w:p w14:paraId="3057B4AE" w14:textId="588A2E0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7" w:history="1">
            <w:r w:rsidRPr="009C0587">
              <w:rPr>
                <w:rStyle w:val="Hperlink"/>
                <w:b w:val="0"/>
              </w:rPr>
              <w:t>§ 38. Teavitamine ja vaidluste lahendamine kriisiolukorra ajal</w:t>
            </w:r>
            <w:r w:rsidRPr="009C0587">
              <w:rPr>
                <w:b w:val="0"/>
                <w:webHidden/>
              </w:rPr>
              <w:tab/>
            </w:r>
            <w:r w:rsidRPr="009C0587">
              <w:rPr>
                <w:b w:val="0"/>
                <w:webHidden/>
              </w:rPr>
              <w:fldChar w:fldCharType="begin"/>
            </w:r>
            <w:r w:rsidRPr="009C0587">
              <w:rPr>
                <w:b w:val="0"/>
                <w:webHidden/>
              </w:rPr>
              <w:instrText xml:space="preserve"> PAGEREF _Toc199403307 \h </w:instrText>
            </w:r>
            <w:r w:rsidRPr="009C0587">
              <w:rPr>
                <w:b w:val="0"/>
                <w:webHidden/>
              </w:rPr>
            </w:r>
            <w:r w:rsidRPr="009C0587">
              <w:rPr>
                <w:b w:val="0"/>
                <w:webHidden/>
              </w:rPr>
              <w:fldChar w:fldCharType="separate"/>
            </w:r>
            <w:r w:rsidRPr="009C0587">
              <w:rPr>
                <w:b w:val="0"/>
                <w:webHidden/>
              </w:rPr>
              <w:t>125</w:t>
            </w:r>
            <w:r w:rsidRPr="009C0587">
              <w:rPr>
                <w:b w:val="0"/>
                <w:webHidden/>
              </w:rPr>
              <w:fldChar w:fldCharType="end"/>
            </w:r>
          </w:hyperlink>
        </w:p>
        <w:p w14:paraId="2FBB3A59" w14:textId="5E170A5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8" w:history="1">
            <w:r w:rsidRPr="009C0587">
              <w:rPr>
                <w:rStyle w:val="Hperlink"/>
                <w:b w:val="0"/>
              </w:rPr>
              <w:t>§ 39. Kriisolukorra juhi pädevus kriisiolukorra ajal</w:t>
            </w:r>
            <w:r w:rsidRPr="009C0587">
              <w:rPr>
                <w:b w:val="0"/>
                <w:webHidden/>
              </w:rPr>
              <w:tab/>
            </w:r>
            <w:r w:rsidRPr="009C0587">
              <w:rPr>
                <w:b w:val="0"/>
                <w:webHidden/>
              </w:rPr>
              <w:fldChar w:fldCharType="begin"/>
            </w:r>
            <w:r w:rsidRPr="009C0587">
              <w:rPr>
                <w:b w:val="0"/>
                <w:webHidden/>
              </w:rPr>
              <w:instrText xml:space="preserve"> PAGEREF _Toc199403308 \h </w:instrText>
            </w:r>
            <w:r w:rsidRPr="009C0587">
              <w:rPr>
                <w:b w:val="0"/>
                <w:webHidden/>
              </w:rPr>
            </w:r>
            <w:r w:rsidRPr="009C0587">
              <w:rPr>
                <w:b w:val="0"/>
                <w:webHidden/>
              </w:rPr>
              <w:fldChar w:fldCharType="separate"/>
            </w:r>
            <w:r w:rsidRPr="009C0587">
              <w:rPr>
                <w:b w:val="0"/>
                <w:webHidden/>
              </w:rPr>
              <w:t>126</w:t>
            </w:r>
            <w:r w:rsidRPr="009C0587">
              <w:rPr>
                <w:b w:val="0"/>
                <w:webHidden/>
              </w:rPr>
              <w:fldChar w:fldCharType="end"/>
            </w:r>
          </w:hyperlink>
        </w:p>
        <w:p w14:paraId="3CBA3895" w14:textId="7687FC9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09" w:history="1">
            <w:r w:rsidRPr="009C0587">
              <w:rPr>
                <w:rStyle w:val="Hperlink"/>
                <w:b w:val="0"/>
              </w:rPr>
              <w:t>§ 40. Kriisiolukorra ajal korralduste andmine</w:t>
            </w:r>
            <w:r w:rsidRPr="009C0587">
              <w:rPr>
                <w:b w:val="0"/>
                <w:webHidden/>
              </w:rPr>
              <w:tab/>
            </w:r>
            <w:r w:rsidRPr="009C0587">
              <w:rPr>
                <w:b w:val="0"/>
                <w:webHidden/>
              </w:rPr>
              <w:fldChar w:fldCharType="begin"/>
            </w:r>
            <w:r w:rsidRPr="009C0587">
              <w:rPr>
                <w:b w:val="0"/>
                <w:webHidden/>
              </w:rPr>
              <w:instrText xml:space="preserve"> PAGEREF _Toc199403309 \h </w:instrText>
            </w:r>
            <w:r w:rsidRPr="009C0587">
              <w:rPr>
                <w:b w:val="0"/>
                <w:webHidden/>
              </w:rPr>
            </w:r>
            <w:r w:rsidRPr="009C0587">
              <w:rPr>
                <w:b w:val="0"/>
                <w:webHidden/>
              </w:rPr>
              <w:fldChar w:fldCharType="separate"/>
            </w:r>
            <w:r w:rsidRPr="009C0587">
              <w:rPr>
                <w:b w:val="0"/>
                <w:webHidden/>
              </w:rPr>
              <w:t>129</w:t>
            </w:r>
            <w:r w:rsidRPr="009C0587">
              <w:rPr>
                <w:b w:val="0"/>
                <w:webHidden/>
              </w:rPr>
              <w:fldChar w:fldCharType="end"/>
            </w:r>
          </w:hyperlink>
        </w:p>
        <w:p w14:paraId="4F197436" w14:textId="2BB4701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0" w:history="1">
            <w:r w:rsidRPr="009C0587">
              <w:rPr>
                <w:rStyle w:val="Hperlink"/>
                <w:b w:val="0"/>
              </w:rPr>
              <w:t>§ 41. Korralduse täitmine</w:t>
            </w:r>
            <w:r w:rsidRPr="009C0587">
              <w:rPr>
                <w:b w:val="0"/>
                <w:webHidden/>
              </w:rPr>
              <w:tab/>
            </w:r>
            <w:r w:rsidRPr="009C0587">
              <w:rPr>
                <w:b w:val="0"/>
                <w:webHidden/>
              </w:rPr>
              <w:fldChar w:fldCharType="begin"/>
            </w:r>
            <w:r w:rsidRPr="009C0587">
              <w:rPr>
                <w:b w:val="0"/>
                <w:webHidden/>
              </w:rPr>
              <w:instrText xml:space="preserve"> PAGEREF _Toc199403310 \h </w:instrText>
            </w:r>
            <w:r w:rsidRPr="009C0587">
              <w:rPr>
                <w:b w:val="0"/>
                <w:webHidden/>
              </w:rPr>
            </w:r>
            <w:r w:rsidRPr="009C0587">
              <w:rPr>
                <w:b w:val="0"/>
                <w:webHidden/>
              </w:rPr>
              <w:fldChar w:fldCharType="separate"/>
            </w:r>
            <w:r w:rsidRPr="009C0587">
              <w:rPr>
                <w:b w:val="0"/>
                <w:webHidden/>
              </w:rPr>
              <w:t>133</w:t>
            </w:r>
            <w:r w:rsidRPr="009C0587">
              <w:rPr>
                <w:b w:val="0"/>
                <w:webHidden/>
              </w:rPr>
              <w:fldChar w:fldCharType="end"/>
            </w:r>
          </w:hyperlink>
        </w:p>
        <w:p w14:paraId="1E8C0B6B" w14:textId="0172A2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1" w:history="1">
            <w:r w:rsidRPr="009C0587">
              <w:rPr>
                <w:rStyle w:val="Hperlink"/>
                <w:rFonts w:eastAsia="helvetica neue"/>
                <w:b w:val="0"/>
              </w:rPr>
              <w:t>5. peatükk</w:t>
            </w:r>
            <w:r w:rsidRPr="009C0587">
              <w:rPr>
                <w:b w:val="0"/>
                <w:webHidden/>
              </w:rPr>
              <w:tab/>
            </w:r>
            <w:r w:rsidRPr="009C0587">
              <w:rPr>
                <w:b w:val="0"/>
                <w:webHidden/>
              </w:rPr>
              <w:fldChar w:fldCharType="begin"/>
            </w:r>
            <w:r w:rsidRPr="009C0587">
              <w:rPr>
                <w:b w:val="0"/>
                <w:webHidden/>
              </w:rPr>
              <w:instrText xml:space="preserve"> PAGEREF _Toc199403311 \h </w:instrText>
            </w:r>
            <w:r w:rsidRPr="009C0587">
              <w:rPr>
                <w:b w:val="0"/>
                <w:webHidden/>
              </w:rPr>
            </w:r>
            <w:r w:rsidRPr="009C0587">
              <w:rPr>
                <w:b w:val="0"/>
                <w:webHidden/>
              </w:rPr>
              <w:fldChar w:fldCharType="separate"/>
            </w:r>
            <w:r w:rsidRPr="009C0587">
              <w:rPr>
                <w:b w:val="0"/>
                <w:webHidden/>
              </w:rPr>
              <w:t>134</w:t>
            </w:r>
            <w:r w:rsidRPr="009C0587">
              <w:rPr>
                <w:b w:val="0"/>
                <w:webHidden/>
              </w:rPr>
              <w:fldChar w:fldCharType="end"/>
            </w:r>
          </w:hyperlink>
        </w:p>
        <w:p w14:paraId="7D9ECC81" w14:textId="7DBD03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2" w:history="1">
            <w:r w:rsidRPr="009C0587">
              <w:rPr>
                <w:rStyle w:val="Hperlink"/>
                <w:rFonts w:eastAsia="helvetica neue"/>
                <w:b w:val="0"/>
              </w:rPr>
              <w:t>Isiku põhiõigusi ja -vabadusi piiravad meetmed</w:t>
            </w:r>
            <w:r w:rsidRPr="009C0587">
              <w:rPr>
                <w:b w:val="0"/>
                <w:webHidden/>
              </w:rPr>
              <w:tab/>
            </w:r>
            <w:r w:rsidRPr="009C0587">
              <w:rPr>
                <w:b w:val="0"/>
                <w:webHidden/>
              </w:rPr>
              <w:fldChar w:fldCharType="begin"/>
            </w:r>
            <w:r w:rsidRPr="009C0587">
              <w:rPr>
                <w:b w:val="0"/>
                <w:webHidden/>
              </w:rPr>
              <w:instrText xml:space="preserve"> PAGEREF _Toc199403312 \h </w:instrText>
            </w:r>
            <w:r w:rsidRPr="009C0587">
              <w:rPr>
                <w:b w:val="0"/>
                <w:webHidden/>
              </w:rPr>
            </w:r>
            <w:r w:rsidRPr="009C0587">
              <w:rPr>
                <w:b w:val="0"/>
                <w:webHidden/>
              </w:rPr>
              <w:fldChar w:fldCharType="separate"/>
            </w:r>
            <w:r w:rsidRPr="009C0587">
              <w:rPr>
                <w:b w:val="0"/>
                <w:webHidden/>
              </w:rPr>
              <w:t>134</w:t>
            </w:r>
            <w:r w:rsidRPr="009C0587">
              <w:rPr>
                <w:b w:val="0"/>
                <w:webHidden/>
              </w:rPr>
              <w:fldChar w:fldCharType="end"/>
            </w:r>
          </w:hyperlink>
        </w:p>
        <w:p w14:paraId="50185963" w14:textId="3DDF788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3" w:history="1">
            <w:r w:rsidRPr="009C0587">
              <w:rPr>
                <w:rStyle w:val="Hperlink"/>
                <w:b w:val="0"/>
              </w:rPr>
              <w:t>§ 42. Isiku põhiõigusi ja -vabadusi piiravate meetmete kohaldamine</w:t>
            </w:r>
            <w:r w:rsidRPr="009C0587">
              <w:rPr>
                <w:b w:val="0"/>
                <w:webHidden/>
              </w:rPr>
              <w:tab/>
            </w:r>
            <w:r w:rsidRPr="009C0587">
              <w:rPr>
                <w:b w:val="0"/>
                <w:webHidden/>
              </w:rPr>
              <w:fldChar w:fldCharType="begin"/>
            </w:r>
            <w:r w:rsidRPr="009C0587">
              <w:rPr>
                <w:b w:val="0"/>
                <w:webHidden/>
              </w:rPr>
              <w:instrText xml:space="preserve"> PAGEREF _Toc199403313 \h </w:instrText>
            </w:r>
            <w:r w:rsidRPr="009C0587">
              <w:rPr>
                <w:b w:val="0"/>
                <w:webHidden/>
              </w:rPr>
            </w:r>
            <w:r w:rsidRPr="009C0587">
              <w:rPr>
                <w:b w:val="0"/>
                <w:webHidden/>
              </w:rPr>
              <w:fldChar w:fldCharType="separate"/>
            </w:r>
            <w:r w:rsidRPr="009C0587">
              <w:rPr>
                <w:b w:val="0"/>
                <w:webHidden/>
              </w:rPr>
              <w:t>135</w:t>
            </w:r>
            <w:r w:rsidRPr="009C0587">
              <w:rPr>
                <w:b w:val="0"/>
                <w:webHidden/>
              </w:rPr>
              <w:fldChar w:fldCharType="end"/>
            </w:r>
          </w:hyperlink>
        </w:p>
        <w:p w14:paraId="512A13CA" w14:textId="7B783B8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4" w:history="1">
            <w:r w:rsidRPr="009C0587">
              <w:rPr>
                <w:rStyle w:val="Hperlink"/>
                <w:b w:val="0"/>
              </w:rPr>
              <w:t>§ 43. Proportsionaalsuse põhimõte</w:t>
            </w:r>
            <w:r w:rsidRPr="009C0587">
              <w:rPr>
                <w:b w:val="0"/>
                <w:webHidden/>
              </w:rPr>
              <w:tab/>
            </w:r>
            <w:r w:rsidRPr="009C0587">
              <w:rPr>
                <w:b w:val="0"/>
                <w:webHidden/>
              </w:rPr>
              <w:fldChar w:fldCharType="begin"/>
            </w:r>
            <w:r w:rsidRPr="009C0587">
              <w:rPr>
                <w:b w:val="0"/>
                <w:webHidden/>
              </w:rPr>
              <w:instrText xml:space="preserve"> PAGEREF _Toc199403314 \h </w:instrText>
            </w:r>
            <w:r w:rsidRPr="009C0587">
              <w:rPr>
                <w:b w:val="0"/>
                <w:webHidden/>
              </w:rPr>
            </w:r>
            <w:r w:rsidRPr="009C0587">
              <w:rPr>
                <w:b w:val="0"/>
                <w:webHidden/>
              </w:rPr>
              <w:fldChar w:fldCharType="separate"/>
            </w:r>
            <w:r w:rsidRPr="009C0587">
              <w:rPr>
                <w:b w:val="0"/>
                <w:webHidden/>
              </w:rPr>
              <w:t>137</w:t>
            </w:r>
            <w:r w:rsidRPr="009C0587">
              <w:rPr>
                <w:b w:val="0"/>
                <w:webHidden/>
              </w:rPr>
              <w:fldChar w:fldCharType="end"/>
            </w:r>
          </w:hyperlink>
        </w:p>
        <w:p w14:paraId="56460AA4" w14:textId="1460ABE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5" w:history="1">
            <w:r w:rsidRPr="009C0587">
              <w:rPr>
                <w:rStyle w:val="Hperlink"/>
                <w:b w:val="0"/>
              </w:rPr>
              <w:t>§ 44. Piirava meetmete kehtivus</w:t>
            </w:r>
            <w:r w:rsidRPr="009C0587">
              <w:rPr>
                <w:b w:val="0"/>
                <w:webHidden/>
              </w:rPr>
              <w:tab/>
            </w:r>
            <w:r w:rsidRPr="009C0587">
              <w:rPr>
                <w:b w:val="0"/>
                <w:webHidden/>
              </w:rPr>
              <w:fldChar w:fldCharType="begin"/>
            </w:r>
            <w:r w:rsidRPr="009C0587">
              <w:rPr>
                <w:b w:val="0"/>
                <w:webHidden/>
              </w:rPr>
              <w:instrText xml:space="preserve"> PAGEREF _Toc199403315 \h </w:instrText>
            </w:r>
            <w:r w:rsidRPr="009C0587">
              <w:rPr>
                <w:b w:val="0"/>
                <w:webHidden/>
              </w:rPr>
            </w:r>
            <w:r w:rsidRPr="009C0587">
              <w:rPr>
                <w:b w:val="0"/>
                <w:webHidden/>
              </w:rPr>
              <w:fldChar w:fldCharType="separate"/>
            </w:r>
            <w:r w:rsidRPr="009C0587">
              <w:rPr>
                <w:b w:val="0"/>
                <w:webHidden/>
              </w:rPr>
              <w:t>138</w:t>
            </w:r>
            <w:r w:rsidRPr="009C0587">
              <w:rPr>
                <w:b w:val="0"/>
                <w:webHidden/>
              </w:rPr>
              <w:fldChar w:fldCharType="end"/>
            </w:r>
          </w:hyperlink>
        </w:p>
        <w:p w14:paraId="581322BF" w14:textId="714B942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6" w:history="1">
            <w:r w:rsidRPr="009C0587">
              <w:rPr>
                <w:rStyle w:val="Hperlink"/>
                <w:b w:val="0"/>
              </w:rPr>
              <w:t>§ 45. Lepinguliste kohustuste rikkumise vabandatavus</w:t>
            </w:r>
            <w:r w:rsidRPr="009C0587">
              <w:rPr>
                <w:b w:val="0"/>
                <w:webHidden/>
              </w:rPr>
              <w:tab/>
            </w:r>
            <w:r w:rsidRPr="009C0587">
              <w:rPr>
                <w:b w:val="0"/>
                <w:webHidden/>
              </w:rPr>
              <w:fldChar w:fldCharType="begin"/>
            </w:r>
            <w:r w:rsidRPr="009C0587">
              <w:rPr>
                <w:b w:val="0"/>
                <w:webHidden/>
              </w:rPr>
              <w:instrText xml:space="preserve"> PAGEREF _Toc199403316 \h </w:instrText>
            </w:r>
            <w:r w:rsidRPr="009C0587">
              <w:rPr>
                <w:b w:val="0"/>
                <w:webHidden/>
              </w:rPr>
            </w:r>
            <w:r w:rsidRPr="009C0587">
              <w:rPr>
                <w:b w:val="0"/>
                <w:webHidden/>
              </w:rPr>
              <w:fldChar w:fldCharType="separate"/>
            </w:r>
            <w:r w:rsidRPr="009C0587">
              <w:rPr>
                <w:b w:val="0"/>
                <w:webHidden/>
              </w:rPr>
              <w:t>140</w:t>
            </w:r>
            <w:r w:rsidRPr="009C0587">
              <w:rPr>
                <w:b w:val="0"/>
                <w:webHidden/>
              </w:rPr>
              <w:fldChar w:fldCharType="end"/>
            </w:r>
          </w:hyperlink>
        </w:p>
        <w:p w14:paraId="7128EC2D" w14:textId="404C53F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7" w:history="1">
            <w:r w:rsidRPr="009C0587">
              <w:rPr>
                <w:rStyle w:val="Hperlink"/>
                <w:b w:val="0"/>
              </w:rPr>
              <w:t>§ 46. Täitemenetluse peatamine</w:t>
            </w:r>
            <w:r w:rsidRPr="009C0587">
              <w:rPr>
                <w:b w:val="0"/>
                <w:webHidden/>
              </w:rPr>
              <w:tab/>
            </w:r>
            <w:r w:rsidRPr="009C0587">
              <w:rPr>
                <w:b w:val="0"/>
                <w:webHidden/>
              </w:rPr>
              <w:fldChar w:fldCharType="begin"/>
            </w:r>
            <w:r w:rsidRPr="009C0587">
              <w:rPr>
                <w:b w:val="0"/>
                <w:webHidden/>
              </w:rPr>
              <w:instrText xml:space="preserve"> PAGEREF _Toc199403317 \h </w:instrText>
            </w:r>
            <w:r w:rsidRPr="009C0587">
              <w:rPr>
                <w:b w:val="0"/>
                <w:webHidden/>
              </w:rPr>
            </w:r>
            <w:r w:rsidRPr="009C0587">
              <w:rPr>
                <w:b w:val="0"/>
                <w:webHidden/>
              </w:rPr>
              <w:fldChar w:fldCharType="separate"/>
            </w:r>
            <w:r w:rsidRPr="009C0587">
              <w:rPr>
                <w:b w:val="0"/>
                <w:webHidden/>
              </w:rPr>
              <w:t>141</w:t>
            </w:r>
            <w:r w:rsidRPr="009C0587">
              <w:rPr>
                <w:b w:val="0"/>
                <w:webHidden/>
              </w:rPr>
              <w:fldChar w:fldCharType="end"/>
            </w:r>
          </w:hyperlink>
        </w:p>
        <w:p w14:paraId="49F95EAD" w14:textId="12D6131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8" w:history="1">
            <w:r w:rsidRPr="009C0587">
              <w:rPr>
                <w:rStyle w:val="Hperlink"/>
                <w:b w:val="0"/>
              </w:rPr>
              <w:t>§ 47. Sideteenuse ja sidevõrgule juurdepääsu piiramine</w:t>
            </w:r>
            <w:r w:rsidRPr="009C0587">
              <w:rPr>
                <w:b w:val="0"/>
                <w:webHidden/>
              </w:rPr>
              <w:tab/>
            </w:r>
            <w:r w:rsidRPr="009C0587">
              <w:rPr>
                <w:b w:val="0"/>
                <w:webHidden/>
              </w:rPr>
              <w:fldChar w:fldCharType="begin"/>
            </w:r>
            <w:r w:rsidRPr="009C0587">
              <w:rPr>
                <w:b w:val="0"/>
                <w:webHidden/>
              </w:rPr>
              <w:instrText xml:space="preserve"> PAGEREF _Toc199403318 \h </w:instrText>
            </w:r>
            <w:r w:rsidRPr="009C0587">
              <w:rPr>
                <w:b w:val="0"/>
                <w:webHidden/>
              </w:rPr>
            </w:r>
            <w:r w:rsidRPr="009C0587">
              <w:rPr>
                <w:b w:val="0"/>
                <w:webHidden/>
              </w:rPr>
              <w:fldChar w:fldCharType="separate"/>
            </w:r>
            <w:r w:rsidRPr="009C0587">
              <w:rPr>
                <w:b w:val="0"/>
                <w:webHidden/>
              </w:rPr>
              <w:t>142</w:t>
            </w:r>
            <w:r w:rsidRPr="009C0587">
              <w:rPr>
                <w:b w:val="0"/>
                <w:webHidden/>
              </w:rPr>
              <w:fldChar w:fldCharType="end"/>
            </w:r>
          </w:hyperlink>
        </w:p>
        <w:p w14:paraId="7EB1F513" w14:textId="75B33F0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19" w:history="1">
            <w:r w:rsidRPr="009C0587">
              <w:rPr>
                <w:rStyle w:val="Hperlink"/>
                <w:b w:val="0"/>
              </w:rPr>
              <w:t>§ 48. Liikumispiirang</w:t>
            </w:r>
            <w:r w:rsidRPr="009C0587">
              <w:rPr>
                <w:b w:val="0"/>
                <w:webHidden/>
              </w:rPr>
              <w:tab/>
            </w:r>
            <w:r w:rsidRPr="009C0587">
              <w:rPr>
                <w:b w:val="0"/>
                <w:webHidden/>
              </w:rPr>
              <w:fldChar w:fldCharType="begin"/>
            </w:r>
            <w:r w:rsidRPr="009C0587">
              <w:rPr>
                <w:b w:val="0"/>
                <w:webHidden/>
              </w:rPr>
              <w:instrText xml:space="preserve"> PAGEREF _Toc199403319 \h </w:instrText>
            </w:r>
            <w:r w:rsidRPr="009C0587">
              <w:rPr>
                <w:b w:val="0"/>
                <w:webHidden/>
              </w:rPr>
            </w:r>
            <w:r w:rsidRPr="009C0587">
              <w:rPr>
                <w:b w:val="0"/>
                <w:webHidden/>
              </w:rPr>
              <w:fldChar w:fldCharType="separate"/>
            </w:r>
            <w:r w:rsidRPr="009C0587">
              <w:rPr>
                <w:b w:val="0"/>
                <w:webHidden/>
              </w:rPr>
              <w:t>145</w:t>
            </w:r>
            <w:r w:rsidRPr="009C0587">
              <w:rPr>
                <w:b w:val="0"/>
                <w:webHidden/>
              </w:rPr>
              <w:fldChar w:fldCharType="end"/>
            </w:r>
          </w:hyperlink>
        </w:p>
        <w:p w14:paraId="0C13DF21" w14:textId="020F6E3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0" w:history="1">
            <w:r w:rsidRPr="009C0587">
              <w:rPr>
                <w:rStyle w:val="Hperlink"/>
                <w:b w:val="0"/>
              </w:rPr>
              <w:t>§ 49. Avaliku koosoleku pidamise ja ürituse korraldamise keelamine</w:t>
            </w:r>
            <w:r w:rsidRPr="009C0587">
              <w:rPr>
                <w:b w:val="0"/>
                <w:webHidden/>
              </w:rPr>
              <w:tab/>
            </w:r>
            <w:r w:rsidRPr="009C0587">
              <w:rPr>
                <w:b w:val="0"/>
                <w:webHidden/>
              </w:rPr>
              <w:fldChar w:fldCharType="begin"/>
            </w:r>
            <w:r w:rsidRPr="009C0587">
              <w:rPr>
                <w:b w:val="0"/>
                <w:webHidden/>
              </w:rPr>
              <w:instrText xml:space="preserve"> PAGEREF _Toc199403320 \h </w:instrText>
            </w:r>
            <w:r w:rsidRPr="009C0587">
              <w:rPr>
                <w:b w:val="0"/>
                <w:webHidden/>
              </w:rPr>
            </w:r>
            <w:r w:rsidRPr="009C0587">
              <w:rPr>
                <w:b w:val="0"/>
                <w:webHidden/>
              </w:rPr>
              <w:fldChar w:fldCharType="separate"/>
            </w:r>
            <w:r w:rsidRPr="009C0587">
              <w:rPr>
                <w:b w:val="0"/>
                <w:webHidden/>
              </w:rPr>
              <w:t>146</w:t>
            </w:r>
            <w:r w:rsidRPr="009C0587">
              <w:rPr>
                <w:b w:val="0"/>
                <w:webHidden/>
              </w:rPr>
              <w:fldChar w:fldCharType="end"/>
            </w:r>
          </w:hyperlink>
        </w:p>
        <w:p w14:paraId="7163A6F6" w14:textId="6E3901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1" w:history="1">
            <w:r w:rsidRPr="009C0587">
              <w:rPr>
                <w:rStyle w:val="Hperlink"/>
                <w:b w:val="0"/>
              </w:rPr>
              <w:t>§ 50. Teadete ja õigusaktide avaldamise kohustus</w:t>
            </w:r>
            <w:r w:rsidRPr="009C0587">
              <w:rPr>
                <w:b w:val="0"/>
                <w:webHidden/>
              </w:rPr>
              <w:tab/>
            </w:r>
            <w:r w:rsidRPr="009C0587">
              <w:rPr>
                <w:b w:val="0"/>
                <w:webHidden/>
              </w:rPr>
              <w:fldChar w:fldCharType="begin"/>
            </w:r>
            <w:r w:rsidRPr="009C0587">
              <w:rPr>
                <w:b w:val="0"/>
                <w:webHidden/>
              </w:rPr>
              <w:instrText xml:space="preserve"> PAGEREF _Toc199403321 \h </w:instrText>
            </w:r>
            <w:r w:rsidRPr="009C0587">
              <w:rPr>
                <w:b w:val="0"/>
                <w:webHidden/>
              </w:rPr>
            </w:r>
            <w:r w:rsidRPr="009C0587">
              <w:rPr>
                <w:b w:val="0"/>
                <w:webHidden/>
              </w:rPr>
              <w:fldChar w:fldCharType="separate"/>
            </w:r>
            <w:r w:rsidRPr="009C0587">
              <w:rPr>
                <w:b w:val="0"/>
                <w:webHidden/>
              </w:rPr>
              <w:t>147</w:t>
            </w:r>
            <w:r w:rsidRPr="009C0587">
              <w:rPr>
                <w:b w:val="0"/>
                <w:webHidden/>
              </w:rPr>
              <w:fldChar w:fldCharType="end"/>
            </w:r>
          </w:hyperlink>
        </w:p>
        <w:p w14:paraId="1709317E" w14:textId="637D82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2" w:history="1">
            <w:r w:rsidRPr="009C0587">
              <w:rPr>
                <w:rStyle w:val="Hperlink"/>
                <w:b w:val="0"/>
              </w:rPr>
              <w:t>§ 51. Riigikaitselise kriisiolukorra meetmed</w:t>
            </w:r>
            <w:r w:rsidRPr="009C0587">
              <w:rPr>
                <w:b w:val="0"/>
                <w:webHidden/>
              </w:rPr>
              <w:tab/>
            </w:r>
            <w:r w:rsidRPr="009C0587">
              <w:rPr>
                <w:b w:val="0"/>
                <w:webHidden/>
              </w:rPr>
              <w:fldChar w:fldCharType="begin"/>
            </w:r>
            <w:r w:rsidRPr="009C0587">
              <w:rPr>
                <w:b w:val="0"/>
                <w:webHidden/>
              </w:rPr>
              <w:instrText xml:space="preserve"> PAGEREF _Toc199403322 \h </w:instrText>
            </w:r>
            <w:r w:rsidRPr="009C0587">
              <w:rPr>
                <w:b w:val="0"/>
                <w:webHidden/>
              </w:rPr>
            </w:r>
            <w:r w:rsidRPr="009C0587">
              <w:rPr>
                <w:b w:val="0"/>
                <w:webHidden/>
              </w:rPr>
              <w:fldChar w:fldCharType="separate"/>
            </w:r>
            <w:r w:rsidRPr="009C0587">
              <w:rPr>
                <w:b w:val="0"/>
                <w:webHidden/>
              </w:rPr>
              <w:t>148</w:t>
            </w:r>
            <w:r w:rsidRPr="009C0587">
              <w:rPr>
                <w:b w:val="0"/>
                <w:webHidden/>
              </w:rPr>
              <w:fldChar w:fldCharType="end"/>
            </w:r>
          </w:hyperlink>
        </w:p>
        <w:p w14:paraId="56BC67A5" w14:textId="4647627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3" w:history="1">
            <w:r w:rsidRPr="009C0587">
              <w:rPr>
                <w:rStyle w:val="Hperlink"/>
                <w:b w:val="0"/>
              </w:rPr>
              <w:t>§ 52. Isikut tõendava dokumendi kaasas kandmine</w:t>
            </w:r>
            <w:r w:rsidRPr="009C0587">
              <w:rPr>
                <w:b w:val="0"/>
                <w:webHidden/>
              </w:rPr>
              <w:tab/>
            </w:r>
            <w:r w:rsidRPr="009C0587">
              <w:rPr>
                <w:b w:val="0"/>
                <w:webHidden/>
              </w:rPr>
              <w:fldChar w:fldCharType="begin"/>
            </w:r>
            <w:r w:rsidRPr="009C0587">
              <w:rPr>
                <w:b w:val="0"/>
                <w:webHidden/>
              </w:rPr>
              <w:instrText xml:space="preserve"> PAGEREF _Toc199403323 \h </w:instrText>
            </w:r>
            <w:r w:rsidRPr="009C0587">
              <w:rPr>
                <w:b w:val="0"/>
                <w:webHidden/>
              </w:rPr>
            </w:r>
            <w:r w:rsidRPr="009C0587">
              <w:rPr>
                <w:b w:val="0"/>
                <w:webHidden/>
              </w:rPr>
              <w:fldChar w:fldCharType="separate"/>
            </w:r>
            <w:r w:rsidRPr="009C0587">
              <w:rPr>
                <w:b w:val="0"/>
                <w:webHidden/>
              </w:rPr>
              <w:t>149</w:t>
            </w:r>
            <w:r w:rsidRPr="009C0587">
              <w:rPr>
                <w:b w:val="0"/>
                <w:webHidden/>
              </w:rPr>
              <w:fldChar w:fldCharType="end"/>
            </w:r>
          </w:hyperlink>
        </w:p>
        <w:p w14:paraId="14E0F99D" w14:textId="2B35B53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4" w:history="1">
            <w:r w:rsidRPr="009C0587">
              <w:rPr>
                <w:rStyle w:val="Hperlink"/>
                <w:b w:val="0"/>
              </w:rPr>
              <w:t>§ 53. Kaitseväekohustuslase Eestist lahkumise piiramine</w:t>
            </w:r>
            <w:r w:rsidRPr="009C0587">
              <w:rPr>
                <w:b w:val="0"/>
                <w:webHidden/>
              </w:rPr>
              <w:tab/>
            </w:r>
            <w:r w:rsidRPr="009C0587">
              <w:rPr>
                <w:b w:val="0"/>
                <w:webHidden/>
              </w:rPr>
              <w:fldChar w:fldCharType="begin"/>
            </w:r>
            <w:r w:rsidRPr="009C0587">
              <w:rPr>
                <w:b w:val="0"/>
                <w:webHidden/>
              </w:rPr>
              <w:instrText xml:space="preserve"> PAGEREF _Toc199403324 \h </w:instrText>
            </w:r>
            <w:r w:rsidRPr="009C0587">
              <w:rPr>
                <w:b w:val="0"/>
                <w:webHidden/>
              </w:rPr>
            </w:r>
            <w:r w:rsidRPr="009C0587">
              <w:rPr>
                <w:b w:val="0"/>
                <w:webHidden/>
              </w:rPr>
              <w:fldChar w:fldCharType="separate"/>
            </w:r>
            <w:r w:rsidRPr="009C0587">
              <w:rPr>
                <w:b w:val="0"/>
                <w:webHidden/>
              </w:rPr>
              <w:t>150</w:t>
            </w:r>
            <w:r w:rsidRPr="009C0587">
              <w:rPr>
                <w:b w:val="0"/>
                <w:webHidden/>
              </w:rPr>
              <w:fldChar w:fldCharType="end"/>
            </w:r>
          </w:hyperlink>
        </w:p>
        <w:p w14:paraId="15D4B941" w14:textId="2085AAB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5" w:history="1">
            <w:r w:rsidRPr="009C0587">
              <w:rPr>
                <w:rStyle w:val="Hperlink"/>
                <w:rFonts w:eastAsia="Calibri"/>
                <w:b w:val="0"/>
              </w:rPr>
              <w:t>§ 55. Sõjarelvade kasutamine</w:t>
            </w:r>
            <w:r w:rsidRPr="009C0587">
              <w:rPr>
                <w:b w:val="0"/>
                <w:webHidden/>
              </w:rPr>
              <w:tab/>
            </w:r>
            <w:r w:rsidRPr="009C0587">
              <w:rPr>
                <w:b w:val="0"/>
                <w:webHidden/>
              </w:rPr>
              <w:fldChar w:fldCharType="begin"/>
            </w:r>
            <w:r w:rsidRPr="009C0587">
              <w:rPr>
                <w:b w:val="0"/>
                <w:webHidden/>
              </w:rPr>
              <w:instrText xml:space="preserve"> PAGEREF _Toc199403325 \h </w:instrText>
            </w:r>
            <w:r w:rsidRPr="009C0587">
              <w:rPr>
                <w:b w:val="0"/>
                <w:webHidden/>
              </w:rPr>
            </w:r>
            <w:r w:rsidRPr="009C0587">
              <w:rPr>
                <w:b w:val="0"/>
                <w:webHidden/>
              </w:rPr>
              <w:fldChar w:fldCharType="separate"/>
            </w:r>
            <w:r w:rsidRPr="009C0587">
              <w:rPr>
                <w:b w:val="0"/>
                <w:webHidden/>
              </w:rPr>
              <w:t>158</w:t>
            </w:r>
            <w:r w:rsidRPr="009C0587">
              <w:rPr>
                <w:b w:val="0"/>
                <w:webHidden/>
              </w:rPr>
              <w:fldChar w:fldCharType="end"/>
            </w:r>
          </w:hyperlink>
        </w:p>
        <w:p w14:paraId="1CD3B574" w14:textId="7FF54DF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6" w:history="1">
            <w:r w:rsidRPr="009C0587">
              <w:rPr>
                <w:rStyle w:val="Hperlink"/>
                <w:b w:val="0"/>
              </w:rPr>
              <w:t>§ 56. Kriisiolukorra meetmete jätkumine</w:t>
            </w:r>
            <w:r w:rsidRPr="009C0587">
              <w:rPr>
                <w:b w:val="0"/>
                <w:webHidden/>
              </w:rPr>
              <w:tab/>
            </w:r>
            <w:r w:rsidRPr="009C0587">
              <w:rPr>
                <w:b w:val="0"/>
                <w:webHidden/>
              </w:rPr>
              <w:fldChar w:fldCharType="begin"/>
            </w:r>
            <w:r w:rsidRPr="009C0587">
              <w:rPr>
                <w:b w:val="0"/>
                <w:webHidden/>
              </w:rPr>
              <w:instrText xml:space="preserve"> PAGEREF _Toc199403326 \h </w:instrText>
            </w:r>
            <w:r w:rsidRPr="009C0587">
              <w:rPr>
                <w:b w:val="0"/>
                <w:webHidden/>
              </w:rPr>
            </w:r>
            <w:r w:rsidRPr="009C0587">
              <w:rPr>
                <w:b w:val="0"/>
                <w:webHidden/>
              </w:rPr>
              <w:fldChar w:fldCharType="separate"/>
            </w:r>
            <w:r w:rsidRPr="009C0587">
              <w:rPr>
                <w:b w:val="0"/>
                <w:webHidden/>
              </w:rPr>
              <w:t>159</w:t>
            </w:r>
            <w:r w:rsidRPr="009C0587">
              <w:rPr>
                <w:b w:val="0"/>
                <w:webHidden/>
              </w:rPr>
              <w:fldChar w:fldCharType="end"/>
            </w:r>
          </w:hyperlink>
        </w:p>
        <w:p w14:paraId="00E4D785" w14:textId="2A74335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7" w:history="1">
            <w:r w:rsidRPr="009C0587">
              <w:rPr>
                <w:rStyle w:val="Hperlink"/>
                <w:b w:val="0"/>
              </w:rPr>
              <w:t>§ 58. Isiku põhiõiguste ja -vabaduste piiramine</w:t>
            </w:r>
            <w:r w:rsidRPr="009C0587">
              <w:rPr>
                <w:b w:val="0"/>
                <w:webHidden/>
              </w:rPr>
              <w:tab/>
            </w:r>
            <w:r w:rsidRPr="009C0587">
              <w:rPr>
                <w:b w:val="0"/>
                <w:webHidden/>
              </w:rPr>
              <w:fldChar w:fldCharType="begin"/>
            </w:r>
            <w:r w:rsidRPr="009C0587">
              <w:rPr>
                <w:b w:val="0"/>
                <w:webHidden/>
              </w:rPr>
              <w:instrText xml:space="preserve"> PAGEREF _Toc199403327 \h </w:instrText>
            </w:r>
            <w:r w:rsidRPr="009C0587">
              <w:rPr>
                <w:b w:val="0"/>
                <w:webHidden/>
              </w:rPr>
            </w:r>
            <w:r w:rsidRPr="009C0587">
              <w:rPr>
                <w:b w:val="0"/>
                <w:webHidden/>
              </w:rPr>
              <w:fldChar w:fldCharType="separate"/>
            </w:r>
            <w:r w:rsidRPr="009C0587">
              <w:rPr>
                <w:b w:val="0"/>
                <w:webHidden/>
              </w:rPr>
              <w:t>161</w:t>
            </w:r>
            <w:r w:rsidRPr="009C0587">
              <w:rPr>
                <w:b w:val="0"/>
                <w:webHidden/>
              </w:rPr>
              <w:fldChar w:fldCharType="end"/>
            </w:r>
          </w:hyperlink>
        </w:p>
        <w:p w14:paraId="662CBB84" w14:textId="6CE50EB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8" w:history="1">
            <w:r w:rsidRPr="009C0587">
              <w:rPr>
                <w:rStyle w:val="Hperlink"/>
                <w:b w:val="0"/>
              </w:rPr>
              <w:t>§ 59. Keelutund</w:t>
            </w:r>
            <w:r w:rsidRPr="009C0587">
              <w:rPr>
                <w:b w:val="0"/>
                <w:webHidden/>
              </w:rPr>
              <w:tab/>
            </w:r>
            <w:r w:rsidRPr="009C0587">
              <w:rPr>
                <w:b w:val="0"/>
                <w:webHidden/>
              </w:rPr>
              <w:fldChar w:fldCharType="begin"/>
            </w:r>
            <w:r w:rsidRPr="009C0587">
              <w:rPr>
                <w:b w:val="0"/>
                <w:webHidden/>
              </w:rPr>
              <w:instrText xml:space="preserve"> PAGEREF _Toc199403328 \h </w:instrText>
            </w:r>
            <w:r w:rsidRPr="009C0587">
              <w:rPr>
                <w:b w:val="0"/>
                <w:webHidden/>
              </w:rPr>
            </w:r>
            <w:r w:rsidRPr="009C0587">
              <w:rPr>
                <w:b w:val="0"/>
                <w:webHidden/>
              </w:rPr>
              <w:fldChar w:fldCharType="separate"/>
            </w:r>
            <w:r w:rsidRPr="009C0587">
              <w:rPr>
                <w:b w:val="0"/>
                <w:webHidden/>
              </w:rPr>
              <w:t>162</w:t>
            </w:r>
            <w:r w:rsidRPr="009C0587">
              <w:rPr>
                <w:b w:val="0"/>
                <w:webHidden/>
              </w:rPr>
              <w:fldChar w:fldCharType="end"/>
            </w:r>
          </w:hyperlink>
        </w:p>
        <w:p w14:paraId="5D22AB9E" w14:textId="0F024C1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29" w:history="1">
            <w:r w:rsidRPr="009C0587">
              <w:rPr>
                <w:rStyle w:val="Hperlink"/>
                <w:b w:val="0"/>
              </w:rPr>
              <w:t>§ 61. Majandustegevuse piiramine</w:t>
            </w:r>
            <w:r w:rsidRPr="009C0587">
              <w:rPr>
                <w:b w:val="0"/>
                <w:webHidden/>
              </w:rPr>
              <w:tab/>
            </w:r>
            <w:r w:rsidRPr="009C0587">
              <w:rPr>
                <w:b w:val="0"/>
                <w:webHidden/>
              </w:rPr>
              <w:fldChar w:fldCharType="begin"/>
            </w:r>
            <w:r w:rsidRPr="009C0587">
              <w:rPr>
                <w:b w:val="0"/>
                <w:webHidden/>
              </w:rPr>
              <w:instrText xml:space="preserve"> PAGEREF _Toc199403329 \h </w:instrText>
            </w:r>
            <w:r w:rsidRPr="009C0587">
              <w:rPr>
                <w:b w:val="0"/>
                <w:webHidden/>
              </w:rPr>
            </w:r>
            <w:r w:rsidRPr="009C0587">
              <w:rPr>
                <w:b w:val="0"/>
                <w:webHidden/>
              </w:rPr>
              <w:fldChar w:fldCharType="separate"/>
            </w:r>
            <w:r w:rsidRPr="009C0587">
              <w:rPr>
                <w:b w:val="0"/>
                <w:webHidden/>
              </w:rPr>
              <w:t>164</w:t>
            </w:r>
            <w:r w:rsidRPr="009C0587">
              <w:rPr>
                <w:b w:val="0"/>
                <w:webHidden/>
              </w:rPr>
              <w:fldChar w:fldCharType="end"/>
            </w:r>
          </w:hyperlink>
        </w:p>
        <w:p w14:paraId="161EAA96" w14:textId="08ED36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0" w:history="1">
            <w:r w:rsidRPr="009C0587">
              <w:rPr>
                <w:rStyle w:val="Hperlink"/>
                <w:b w:val="0"/>
              </w:rPr>
              <w:t>§ 62. Streikide ja töösulgude keelamine</w:t>
            </w:r>
            <w:r w:rsidRPr="009C0587">
              <w:rPr>
                <w:b w:val="0"/>
                <w:webHidden/>
              </w:rPr>
              <w:tab/>
            </w:r>
            <w:r w:rsidRPr="009C0587">
              <w:rPr>
                <w:b w:val="0"/>
                <w:webHidden/>
              </w:rPr>
              <w:fldChar w:fldCharType="begin"/>
            </w:r>
            <w:r w:rsidRPr="009C0587">
              <w:rPr>
                <w:b w:val="0"/>
                <w:webHidden/>
              </w:rPr>
              <w:instrText xml:space="preserve"> PAGEREF _Toc199403330 \h </w:instrText>
            </w:r>
            <w:r w:rsidRPr="009C0587">
              <w:rPr>
                <w:b w:val="0"/>
                <w:webHidden/>
              </w:rPr>
            </w:r>
            <w:r w:rsidRPr="009C0587">
              <w:rPr>
                <w:b w:val="0"/>
                <w:webHidden/>
              </w:rPr>
              <w:fldChar w:fldCharType="separate"/>
            </w:r>
            <w:r w:rsidRPr="009C0587">
              <w:rPr>
                <w:b w:val="0"/>
                <w:webHidden/>
              </w:rPr>
              <w:t>166</w:t>
            </w:r>
            <w:r w:rsidRPr="009C0587">
              <w:rPr>
                <w:b w:val="0"/>
                <w:webHidden/>
              </w:rPr>
              <w:fldChar w:fldCharType="end"/>
            </w:r>
          </w:hyperlink>
        </w:p>
        <w:p w14:paraId="3182FC55" w14:textId="15D46E2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1" w:history="1">
            <w:r w:rsidRPr="009C0587">
              <w:rPr>
                <w:rStyle w:val="Hperlink"/>
                <w:b w:val="0"/>
              </w:rPr>
              <w:t>§ 63. Teabe levitamise keelamine</w:t>
            </w:r>
            <w:r w:rsidRPr="009C0587">
              <w:rPr>
                <w:b w:val="0"/>
                <w:webHidden/>
              </w:rPr>
              <w:tab/>
            </w:r>
            <w:r w:rsidRPr="009C0587">
              <w:rPr>
                <w:b w:val="0"/>
                <w:webHidden/>
              </w:rPr>
              <w:fldChar w:fldCharType="begin"/>
            </w:r>
            <w:r w:rsidRPr="009C0587">
              <w:rPr>
                <w:b w:val="0"/>
                <w:webHidden/>
              </w:rPr>
              <w:instrText xml:space="preserve"> PAGEREF _Toc199403331 \h </w:instrText>
            </w:r>
            <w:r w:rsidRPr="009C0587">
              <w:rPr>
                <w:b w:val="0"/>
                <w:webHidden/>
              </w:rPr>
            </w:r>
            <w:r w:rsidRPr="009C0587">
              <w:rPr>
                <w:b w:val="0"/>
                <w:webHidden/>
              </w:rPr>
              <w:fldChar w:fldCharType="separate"/>
            </w:r>
            <w:r w:rsidRPr="009C0587">
              <w:rPr>
                <w:b w:val="0"/>
                <w:webHidden/>
              </w:rPr>
              <w:t>167</w:t>
            </w:r>
            <w:r w:rsidRPr="009C0587">
              <w:rPr>
                <w:b w:val="0"/>
                <w:webHidden/>
              </w:rPr>
              <w:fldChar w:fldCharType="end"/>
            </w:r>
          </w:hyperlink>
        </w:p>
        <w:p w14:paraId="0917196E" w14:textId="17A080A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2" w:history="1">
            <w:r w:rsidRPr="009C0587">
              <w:rPr>
                <w:rStyle w:val="Hperlink"/>
                <w:b w:val="0"/>
              </w:rPr>
              <w:t>§ 64. Meediateenuse osutamise ja ajakirjandusväljaande väljaandmise piiramine</w:t>
            </w:r>
            <w:r w:rsidRPr="009C0587">
              <w:rPr>
                <w:b w:val="0"/>
                <w:webHidden/>
              </w:rPr>
              <w:tab/>
            </w:r>
            <w:r w:rsidRPr="009C0587">
              <w:rPr>
                <w:b w:val="0"/>
                <w:webHidden/>
              </w:rPr>
              <w:fldChar w:fldCharType="begin"/>
            </w:r>
            <w:r w:rsidRPr="009C0587">
              <w:rPr>
                <w:b w:val="0"/>
                <w:webHidden/>
              </w:rPr>
              <w:instrText xml:space="preserve"> PAGEREF _Toc199403332 \h </w:instrText>
            </w:r>
            <w:r w:rsidRPr="009C0587">
              <w:rPr>
                <w:b w:val="0"/>
                <w:webHidden/>
              </w:rPr>
            </w:r>
            <w:r w:rsidRPr="009C0587">
              <w:rPr>
                <w:b w:val="0"/>
                <w:webHidden/>
              </w:rPr>
              <w:fldChar w:fldCharType="separate"/>
            </w:r>
            <w:r w:rsidRPr="009C0587">
              <w:rPr>
                <w:b w:val="0"/>
                <w:webHidden/>
              </w:rPr>
              <w:t>168</w:t>
            </w:r>
            <w:r w:rsidRPr="009C0587">
              <w:rPr>
                <w:b w:val="0"/>
                <w:webHidden/>
              </w:rPr>
              <w:fldChar w:fldCharType="end"/>
            </w:r>
          </w:hyperlink>
        </w:p>
        <w:p w14:paraId="56374E8D" w14:textId="7A4618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3" w:history="1">
            <w:r w:rsidRPr="009C0587">
              <w:rPr>
                <w:rStyle w:val="Hperlink"/>
                <w:b w:val="0"/>
              </w:rPr>
              <w:t>§ 65. Infoühiskonna teenuste piiramine</w:t>
            </w:r>
            <w:r w:rsidRPr="009C0587">
              <w:rPr>
                <w:b w:val="0"/>
                <w:webHidden/>
              </w:rPr>
              <w:tab/>
            </w:r>
            <w:r w:rsidRPr="009C0587">
              <w:rPr>
                <w:b w:val="0"/>
                <w:webHidden/>
              </w:rPr>
              <w:fldChar w:fldCharType="begin"/>
            </w:r>
            <w:r w:rsidRPr="009C0587">
              <w:rPr>
                <w:b w:val="0"/>
                <w:webHidden/>
              </w:rPr>
              <w:instrText xml:space="preserve"> PAGEREF _Toc199403333 \h </w:instrText>
            </w:r>
            <w:r w:rsidRPr="009C0587">
              <w:rPr>
                <w:b w:val="0"/>
                <w:webHidden/>
              </w:rPr>
            </w:r>
            <w:r w:rsidRPr="009C0587">
              <w:rPr>
                <w:b w:val="0"/>
                <w:webHidden/>
              </w:rPr>
              <w:fldChar w:fldCharType="separate"/>
            </w:r>
            <w:r w:rsidRPr="009C0587">
              <w:rPr>
                <w:b w:val="0"/>
                <w:webHidden/>
              </w:rPr>
              <w:t>171</w:t>
            </w:r>
            <w:r w:rsidRPr="009C0587">
              <w:rPr>
                <w:b w:val="0"/>
                <w:webHidden/>
              </w:rPr>
              <w:fldChar w:fldCharType="end"/>
            </w:r>
          </w:hyperlink>
        </w:p>
        <w:p w14:paraId="22CD5CE7" w14:textId="03D3BC0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4" w:history="1">
            <w:r w:rsidRPr="009C0587">
              <w:rPr>
                <w:rStyle w:val="Hperlink"/>
                <w:b w:val="0"/>
              </w:rPr>
              <w:t>§ 66. Teabele juurdepääsu piiramine</w:t>
            </w:r>
            <w:r w:rsidRPr="009C0587">
              <w:rPr>
                <w:b w:val="0"/>
                <w:webHidden/>
              </w:rPr>
              <w:tab/>
            </w:r>
            <w:r w:rsidRPr="009C0587">
              <w:rPr>
                <w:b w:val="0"/>
                <w:webHidden/>
              </w:rPr>
              <w:fldChar w:fldCharType="begin"/>
            </w:r>
            <w:r w:rsidRPr="009C0587">
              <w:rPr>
                <w:b w:val="0"/>
                <w:webHidden/>
              </w:rPr>
              <w:instrText xml:space="preserve"> PAGEREF _Toc199403334 \h </w:instrText>
            </w:r>
            <w:r w:rsidRPr="009C0587">
              <w:rPr>
                <w:b w:val="0"/>
                <w:webHidden/>
              </w:rPr>
            </w:r>
            <w:r w:rsidRPr="009C0587">
              <w:rPr>
                <w:b w:val="0"/>
                <w:webHidden/>
              </w:rPr>
              <w:fldChar w:fldCharType="separate"/>
            </w:r>
            <w:r w:rsidRPr="009C0587">
              <w:rPr>
                <w:b w:val="0"/>
                <w:webHidden/>
              </w:rPr>
              <w:t>172</w:t>
            </w:r>
            <w:r w:rsidRPr="009C0587">
              <w:rPr>
                <w:b w:val="0"/>
                <w:webHidden/>
              </w:rPr>
              <w:fldChar w:fldCharType="end"/>
            </w:r>
          </w:hyperlink>
        </w:p>
        <w:p w14:paraId="3B71D00D" w14:textId="7400E8C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5" w:history="1">
            <w:r w:rsidRPr="009C0587">
              <w:rPr>
                <w:rStyle w:val="Hperlink"/>
                <w:b w:val="0"/>
              </w:rPr>
              <w:t>§ 67. Sidevahendite kasutamise piiramine</w:t>
            </w:r>
            <w:r w:rsidRPr="009C0587">
              <w:rPr>
                <w:b w:val="0"/>
                <w:webHidden/>
              </w:rPr>
              <w:tab/>
            </w:r>
            <w:r w:rsidRPr="009C0587">
              <w:rPr>
                <w:b w:val="0"/>
                <w:webHidden/>
              </w:rPr>
              <w:fldChar w:fldCharType="begin"/>
            </w:r>
            <w:r w:rsidRPr="009C0587">
              <w:rPr>
                <w:b w:val="0"/>
                <w:webHidden/>
              </w:rPr>
              <w:instrText xml:space="preserve"> PAGEREF _Toc199403335 \h </w:instrText>
            </w:r>
            <w:r w:rsidRPr="009C0587">
              <w:rPr>
                <w:b w:val="0"/>
                <w:webHidden/>
              </w:rPr>
            </w:r>
            <w:r w:rsidRPr="009C0587">
              <w:rPr>
                <w:b w:val="0"/>
                <w:webHidden/>
              </w:rPr>
              <w:fldChar w:fldCharType="separate"/>
            </w:r>
            <w:r w:rsidRPr="009C0587">
              <w:rPr>
                <w:b w:val="0"/>
                <w:webHidden/>
              </w:rPr>
              <w:t>173</w:t>
            </w:r>
            <w:r w:rsidRPr="009C0587">
              <w:rPr>
                <w:b w:val="0"/>
                <w:webHidden/>
              </w:rPr>
              <w:fldChar w:fldCharType="end"/>
            </w:r>
          </w:hyperlink>
        </w:p>
        <w:p w14:paraId="18475D2A" w14:textId="61A9BE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6" w:history="1">
            <w:r w:rsidRPr="009C0587">
              <w:rPr>
                <w:rStyle w:val="Hperlink"/>
                <w:b w:val="0"/>
              </w:rPr>
              <w:t>§ 68. Sõnumisaladuse õiguse piiramine</w:t>
            </w:r>
            <w:r w:rsidRPr="009C0587">
              <w:rPr>
                <w:b w:val="0"/>
                <w:webHidden/>
              </w:rPr>
              <w:tab/>
            </w:r>
            <w:r w:rsidRPr="009C0587">
              <w:rPr>
                <w:b w:val="0"/>
                <w:webHidden/>
              </w:rPr>
              <w:fldChar w:fldCharType="begin"/>
            </w:r>
            <w:r w:rsidRPr="009C0587">
              <w:rPr>
                <w:b w:val="0"/>
                <w:webHidden/>
              </w:rPr>
              <w:instrText xml:space="preserve"> PAGEREF _Toc199403336 \h </w:instrText>
            </w:r>
            <w:r w:rsidRPr="009C0587">
              <w:rPr>
                <w:b w:val="0"/>
                <w:webHidden/>
              </w:rPr>
            </w:r>
            <w:r w:rsidRPr="009C0587">
              <w:rPr>
                <w:b w:val="0"/>
                <w:webHidden/>
              </w:rPr>
              <w:fldChar w:fldCharType="separate"/>
            </w:r>
            <w:r w:rsidRPr="009C0587">
              <w:rPr>
                <w:b w:val="0"/>
                <w:webHidden/>
              </w:rPr>
              <w:t>174</w:t>
            </w:r>
            <w:r w:rsidRPr="009C0587">
              <w:rPr>
                <w:b w:val="0"/>
                <w:webHidden/>
              </w:rPr>
              <w:fldChar w:fldCharType="end"/>
            </w:r>
          </w:hyperlink>
        </w:p>
        <w:p w14:paraId="04CDD0F4" w14:textId="6799984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7" w:history="1">
            <w:r w:rsidRPr="009C0587">
              <w:rPr>
                <w:rStyle w:val="Hperlink"/>
                <w:b w:val="0"/>
              </w:rPr>
              <w:t>§ 69. Kodu, perekonna- ja eraelu puutumatuse õiguse piiramine</w:t>
            </w:r>
            <w:r w:rsidRPr="009C0587">
              <w:rPr>
                <w:b w:val="0"/>
                <w:webHidden/>
              </w:rPr>
              <w:tab/>
            </w:r>
            <w:r w:rsidRPr="009C0587">
              <w:rPr>
                <w:b w:val="0"/>
                <w:webHidden/>
              </w:rPr>
              <w:fldChar w:fldCharType="begin"/>
            </w:r>
            <w:r w:rsidRPr="009C0587">
              <w:rPr>
                <w:b w:val="0"/>
                <w:webHidden/>
              </w:rPr>
              <w:instrText xml:space="preserve"> PAGEREF _Toc199403337 \h </w:instrText>
            </w:r>
            <w:r w:rsidRPr="009C0587">
              <w:rPr>
                <w:b w:val="0"/>
                <w:webHidden/>
              </w:rPr>
            </w:r>
            <w:r w:rsidRPr="009C0587">
              <w:rPr>
                <w:b w:val="0"/>
                <w:webHidden/>
              </w:rPr>
              <w:fldChar w:fldCharType="separate"/>
            </w:r>
            <w:r w:rsidRPr="009C0587">
              <w:rPr>
                <w:b w:val="0"/>
                <w:webHidden/>
              </w:rPr>
              <w:t>177</w:t>
            </w:r>
            <w:r w:rsidRPr="009C0587">
              <w:rPr>
                <w:b w:val="0"/>
                <w:webHidden/>
              </w:rPr>
              <w:fldChar w:fldCharType="end"/>
            </w:r>
          </w:hyperlink>
        </w:p>
        <w:p w14:paraId="66D5D90F" w14:textId="06AD742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8" w:history="1">
            <w:r w:rsidRPr="009C0587">
              <w:rPr>
                <w:rStyle w:val="Hperlink"/>
                <w:b w:val="0"/>
              </w:rPr>
              <w:t>§ 70. Sõnumisaladuse ning kodu, perekonna- ja eraelu puutumatuse õiguse piiramise kord</w:t>
            </w:r>
            <w:r w:rsidRPr="009C0587">
              <w:rPr>
                <w:b w:val="0"/>
                <w:webHidden/>
              </w:rPr>
              <w:tab/>
            </w:r>
            <w:r w:rsidRPr="009C0587">
              <w:rPr>
                <w:b w:val="0"/>
                <w:webHidden/>
              </w:rPr>
              <w:fldChar w:fldCharType="begin"/>
            </w:r>
            <w:r w:rsidRPr="009C0587">
              <w:rPr>
                <w:b w:val="0"/>
                <w:webHidden/>
              </w:rPr>
              <w:instrText xml:space="preserve"> PAGEREF _Toc199403338 \h </w:instrText>
            </w:r>
            <w:r w:rsidRPr="009C0587">
              <w:rPr>
                <w:b w:val="0"/>
                <w:webHidden/>
              </w:rPr>
            </w:r>
            <w:r w:rsidRPr="009C0587">
              <w:rPr>
                <w:b w:val="0"/>
                <w:webHidden/>
              </w:rPr>
              <w:fldChar w:fldCharType="separate"/>
            </w:r>
            <w:r w:rsidRPr="009C0587">
              <w:rPr>
                <w:b w:val="0"/>
                <w:webHidden/>
              </w:rPr>
              <w:t>178</w:t>
            </w:r>
            <w:r w:rsidRPr="009C0587">
              <w:rPr>
                <w:b w:val="0"/>
                <w:webHidden/>
              </w:rPr>
              <w:fldChar w:fldCharType="end"/>
            </w:r>
          </w:hyperlink>
        </w:p>
        <w:p w14:paraId="34F50C09" w14:textId="110D5DF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39" w:history="1">
            <w:r w:rsidRPr="009C0587">
              <w:rPr>
                <w:rStyle w:val="Hperlink"/>
                <w:b w:val="0"/>
              </w:rPr>
              <w:t>§ 71. Sõnumisaladuse ning kodu, perekonna- ja eraelu puutumatuse õiguse piiramisest teavitamine</w:t>
            </w:r>
            <w:r w:rsidRPr="009C0587">
              <w:rPr>
                <w:b w:val="0"/>
                <w:webHidden/>
              </w:rPr>
              <w:tab/>
            </w:r>
            <w:r w:rsidRPr="009C0587">
              <w:rPr>
                <w:b w:val="0"/>
                <w:webHidden/>
              </w:rPr>
              <w:fldChar w:fldCharType="begin"/>
            </w:r>
            <w:r w:rsidRPr="009C0587">
              <w:rPr>
                <w:b w:val="0"/>
                <w:webHidden/>
              </w:rPr>
              <w:instrText xml:space="preserve"> PAGEREF _Toc199403339 \h </w:instrText>
            </w:r>
            <w:r w:rsidRPr="009C0587">
              <w:rPr>
                <w:b w:val="0"/>
                <w:webHidden/>
              </w:rPr>
            </w:r>
            <w:r w:rsidRPr="009C0587">
              <w:rPr>
                <w:b w:val="0"/>
                <w:webHidden/>
              </w:rPr>
              <w:fldChar w:fldCharType="separate"/>
            </w:r>
            <w:r w:rsidRPr="009C0587">
              <w:rPr>
                <w:b w:val="0"/>
                <w:webHidden/>
              </w:rPr>
              <w:t>180</w:t>
            </w:r>
            <w:r w:rsidRPr="009C0587">
              <w:rPr>
                <w:b w:val="0"/>
                <w:webHidden/>
              </w:rPr>
              <w:fldChar w:fldCharType="end"/>
            </w:r>
          </w:hyperlink>
        </w:p>
        <w:p w14:paraId="37DB8B37" w14:textId="2B3E921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0" w:history="1">
            <w:r w:rsidRPr="009C0587">
              <w:rPr>
                <w:rStyle w:val="Hperlink"/>
                <w:b w:val="0"/>
              </w:rPr>
              <w:t>§ 72. Rahaliste hüvitiste ja toetuste maksmise erandid</w:t>
            </w:r>
            <w:r w:rsidRPr="009C0587">
              <w:rPr>
                <w:b w:val="0"/>
                <w:webHidden/>
              </w:rPr>
              <w:tab/>
            </w:r>
            <w:r w:rsidRPr="009C0587">
              <w:rPr>
                <w:b w:val="0"/>
                <w:webHidden/>
              </w:rPr>
              <w:fldChar w:fldCharType="begin"/>
            </w:r>
            <w:r w:rsidRPr="009C0587">
              <w:rPr>
                <w:b w:val="0"/>
                <w:webHidden/>
              </w:rPr>
              <w:instrText xml:space="preserve"> PAGEREF _Toc199403340 \h </w:instrText>
            </w:r>
            <w:r w:rsidRPr="009C0587">
              <w:rPr>
                <w:b w:val="0"/>
                <w:webHidden/>
              </w:rPr>
            </w:r>
            <w:r w:rsidRPr="009C0587">
              <w:rPr>
                <w:b w:val="0"/>
                <w:webHidden/>
              </w:rPr>
              <w:fldChar w:fldCharType="separate"/>
            </w:r>
            <w:r w:rsidRPr="009C0587">
              <w:rPr>
                <w:b w:val="0"/>
                <w:webHidden/>
              </w:rPr>
              <w:t>182</w:t>
            </w:r>
            <w:r w:rsidRPr="009C0587">
              <w:rPr>
                <w:b w:val="0"/>
                <w:webHidden/>
              </w:rPr>
              <w:fldChar w:fldCharType="end"/>
            </w:r>
          </w:hyperlink>
        </w:p>
        <w:p w14:paraId="7C787D91" w14:textId="01FF86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1" w:history="1">
            <w:r w:rsidRPr="009C0587">
              <w:rPr>
                <w:rStyle w:val="Hperlink"/>
                <w:b w:val="0"/>
              </w:rPr>
              <w:t>6. peatükk</w:t>
            </w:r>
            <w:r w:rsidRPr="009C0587">
              <w:rPr>
                <w:b w:val="0"/>
                <w:webHidden/>
              </w:rPr>
              <w:tab/>
            </w:r>
            <w:r w:rsidRPr="009C0587">
              <w:rPr>
                <w:b w:val="0"/>
                <w:webHidden/>
              </w:rPr>
              <w:fldChar w:fldCharType="begin"/>
            </w:r>
            <w:r w:rsidRPr="009C0587">
              <w:rPr>
                <w:b w:val="0"/>
                <w:webHidden/>
              </w:rPr>
              <w:instrText xml:space="preserve"> PAGEREF _Toc199403341 \h </w:instrText>
            </w:r>
            <w:r w:rsidRPr="009C0587">
              <w:rPr>
                <w:b w:val="0"/>
                <w:webHidden/>
              </w:rPr>
            </w:r>
            <w:r w:rsidRPr="009C0587">
              <w:rPr>
                <w:b w:val="0"/>
                <w:webHidden/>
              </w:rPr>
              <w:fldChar w:fldCharType="separate"/>
            </w:r>
            <w:r w:rsidRPr="009C0587">
              <w:rPr>
                <w:b w:val="0"/>
                <w:webHidden/>
              </w:rPr>
              <w:t>185</w:t>
            </w:r>
            <w:r w:rsidRPr="009C0587">
              <w:rPr>
                <w:b w:val="0"/>
                <w:webHidden/>
              </w:rPr>
              <w:fldChar w:fldCharType="end"/>
            </w:r>
          </w:hyperlink>
        </w:p>
        <w:p w14:paraId="3576138B" w14:textId="7372654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2" w:history="1">
            <w:r w:rsidRPr="009C0587">
              <w:rPr>
                <w:rStyle w:val="Hperlink"/>
                <w:b w:val="0"/>
              </w:rPr>
              <w:t>Kriisiülesanded</w:t>
            </w:r>
            <w:r w:rsidRPr="009C0587">
              <w:rPr>
                <w:b w:val="0"/>
                <w:webHidden/>
              </w:rPr>
              <w:tab/>
            </w:r>
            <w:r w:rsidRPr="009C0587">
              <w:rPr>
                <w:b w:val="0"/>
                <w:webHidden/>
              </w:rPr>
              <w:fldChar w:fldCharType="begin"/>
            </w:r>
            <w:r w:rsidRPr="009C0587">
              <w:rPr>
                <w:b w:val="0"/>
                <w:webHidden/>
              </w:rPr>
              <w:instrText xml:space="preserve"> PAGEREF _Toc199403342 \h </w:instrText>
            </w:r>
            <w:r w:rsidRPr="009C0587">
              <w:rPr>
                <w:b w:val="0"/>
                <w:webHidden/>
              </w:rPr>
            </w:r>
            <w:r w:rsidRPr="009C0587">
              <w:rPr>
                <w:b w:val="0"/>
                <w:webHidden/>
              </w:rPr>
              <w:fldChar w:fldCharType="separate"/>
            </w:r>
            <w:r w:rsidRPr="009C0587">
              <w:rPr>
                <w:b w:val="0"/>
                <w:webHidden/>
              </w:rPr>
              <w:t>185</w:t>
            </w:r>
            <w:r w:rsidRPr="009C0587">
              <w:rPr>
                <w:b w:val="0"/>
                <w:webHidden/>
              </w:rPr>
              <w:fldChar w:fldCharType="end"/>
            </w:r>
          </w:hyperlink>
        </w:p>
        <w:p w14:paraId="0DD89CAE" w14:textId="18E916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3" w:history="1">
            <w:r w:rsidRPr="009C0587">
              <w:rPr>
                <w:rStyle w:val="Hperlink"/>
                <w:b w:val="0"/>
              </w:rPr>
              <w:t>§ 73. Elutähtis teenus</w:t>
            </w:r>
            <w:r w:rsidRPr="009C0587">
              <w:rPr>
                <w:b w:val="0"/>
                <w:webHidden/>
              </w:rPr>
              <w:tab/>
            </w:r>
            <w:r w:rsidRPr="009C0587">
              <w:rPr>
                <w:b w:val="0"/>
                <w:webHidden/>
              </w:rPr>
              <w:fldChar w:fldCharType="begin"/>
            </w:r>
            <w:r w:rsidRPr="009C0587">
              <w:rPr>
                <w:b w:val="0"/>
                <w:webHidden/>
              </w:rPr>
              <w:instrText xml:space="preserve"> PAGEREF _Toc199403343 \h </w:instrText>
            </w:r>
            <w:r w:rsidRPr="009C0587">
              <w:rPr>
                <w:b w:val="0"/>
                <w:webHidden/>
              </w:rPr>
            </w:r>
            <w:r w:rsidRPr="009C0587">
              <w:rPr>
                <w:b w:val="0"/>
                <w:webHidden/>
              </w:rPr>
              <w:fldChar w:fldCharType="separate"/>
            </w:r>
            <w:r w:rsidRPr="009C0587">
              <w:rPr>
                <w:b w:val="0"/>
                <w:webHidden/>
              </w:rPr>
              <w:t>185</w:t>
            </w:r>
            <w:r w:rsidRPr="009C0587">
              <w:rPr>
                <w:b w:val="0"/>
                <w:webHidden/>
              </w:rPr>
              <w:fldChar w:fldCharType="end"/>
            </w:r>
          </w:hyperlink>
        </w:p>
        <w:p w14:paraId="49FF893D" w14:textId="65A1C1E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4" w:history="1">
            <w:r w:rsidRPr="009C0587">
              <w:rPr>
                <w:rStyle w:val="Hperlink"/>
                <w:rFonts w:eastAsia="Arial Unicode MS"/>
                <w:b w:val="0"/>
              </w:rPr>
              <w:t>§ 74. Elutähtsa teenuse toimepidevuse korraldaja</w:t>
            </w:r>
            <w:r w:rsidRPr="009C0587">
              <w:rPr>
                <w:b w:val="0"/>
                <w:webHidden/>
              </w:rPr>
              <w:tab/>
            </w:r>
            <w:r w:rsidRPr="009C0587">
              <w:rPr>
                <w:b w:val="0"/>
                <w:webHidden/>
              </w:rPr>
              <w:fldChar w:fldCharType="begin"/>
            </w:r>
            <w:r w:rsidRPr="009C0587">
              <w:rPr>
                <w:b w:val="0"/>
                <w:webHidden/>
              </w:rPr>
              <w:instrText xml:space="preserve"> PAGEREF _Toc199403344 \h </w:instrText>
            </w:r>
            <w:r w:rsidRPr="009C0587">
              <w:rPr>
                <w:b w:val="0"/>
                <w:webHidden/>
              </w:rPr>
            </w:r>
            <w:r w:rsidRPr="009C0587">
              <w:rPr>
                <w:b w:val="0"/>
                <w:webHidden/>
              </w:rPr>
              <w:fldChar w:fldCharType="separate"/>
            </w:r>
            <w:r w:rsidRPr="009C0587">
              <w:rPr>
                <w:b w:val="0"/>
                <w:webHidden/>
              </w:rPr>
              <w:t>188</w:t>
            </w:r>
            <w:r w:rsidRPr="009C0587">
              <w:rPr>
                <w:b w:val="0"/>
                <w:webHidden/>
              </w:rPr>
              <w:fldChar w:fldCharType="end"/>
            </w:r>
          </w:hyperlink>
        </w:p>
        <w:p w14:paraId="6B40D4AE" w14:textId="7199BBC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5" w:history="1">
            <w:r w:rsidRPr="009C0587">
              <w:rPr>
                <w:rStyle w:val="Hperlink"/>
                <w:rFonts w:eastAsia="Arial Unicode MS"/>
                <w:b w:val="0"/>
              </w:rPr>
              <w:t>§ 75. Elutähtsa teenuse osutaja</w:t>
            </w:r>
            <w:r w:rsidRPr="009C0587">
              <w:rPr>
                <w:b w:val="0"/>
                <w:webHidden/>
              </w:rPr>
              <w:tab/>
            </w:r>
            <w:r w:rsidRPr="009C0587">
              <w:rPr>
                <w:b w:val="0"/>
                <w:webHidden/>
              </w:rPr>
              <w:fldChar w:fldCharType="begin"/>
            </w:r>
            <w:r w:rsidRPr="009C0587">
              <w:rPr>
                <w:b w:val="0"/>
                <w:webHidden/>
              </w:rPr>
              <w:instrText xml:space="preserve"> PAGEREF _Toc199403345 \h </w:instrText>
            </w:r>
            <w:r w:rsidRPr="009C0587">
              <w:rPr>
                <w:b w:val="0"/>
                <w:webHidden/>
              </w:rPr>
            </w:r>
            <w:r w:rsidRPr="009C0587">
              <w:rPr>
                <w:b w:val="0"/>
                <w:webHidden/>
              </w:rPr>
              <w:fldChar w:fldCharType="separate"/>
            </w:r>
            <w:r w:rsidRPr="009C0587">
              <w:rPr>
                <w:b w:val="0"/>
                <w:webHidden/>
              </w:rPr>
              <w:t>193</w:t>
            </w:r>
            <w:r w:rsidRPr="009C0587">
              <w:rPr>
                <w:b w:val="0"/>
                <w:webHidden/>
              </w:rPr>
              <w:fldChar w:fldCharType="end"/>
            </w:r>
          </w:hyperlink>
        </w:p>
        <w:p w14:paraId="312C0A27" w14:textId="24723A5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6" w:history="1">
            <w:r w:rsidRPr="009C0587">
              <w:rPr>
                <w:rStyle w:val="Hperlink"/>
                <w:b w:val="0"/>
              </w:rPr>
              <w:t>§ 76. Euroopa Liidu oluline elutähtsa teenuse osutaja</w:t>
            </w:r>
            <w:r w:rsidRPr="009C0587">
              <w:rPr>
                <w:b w:val="0"/>
                <w:webHidden/>
              </w:rPr>
              <w:tab/>
            </w:r>
            <w:r w:rsidRPr="009C0587">
              <w:rPr>
                <w:b w:val="0"/>
                <w:webHidden/>
              </w:rPr>
              <w:fldChar w:fldCharType="begin"/>
            </w:r>
            <w:r w:rsidRPr="009C0587">
              <w:rPr>
                <w:b w:val="0"/>
                <w:webHidden/>
              </w:rPr>
              <w:instrText xml:space="preserve"> PAGEREF _Toc199403346 \h </w:instrText>
            </w:r>
            <w:r w:rsidRPr="009C0587">
              <w:rPr>
                <w:b w:val="0"/>
                <w:webHidden/>
              </w:rPr>
            </w:r>
            <w:r w:rsidRPr="009C0587">
              <w:rPr>
                <w:b w:val="0"/>
                <w:webHidden/>
              </w:rPr>
              <w:fldChar w:fldCharType="separate"/>
            </w:r>
            <w:r w:rsidRPr="009C0587">
              <w:rPr>
                <w:b w:val="0"/>
                <w:webHidden/>
              </w:rPr>
              <w:t>197</w:t>
            </w:r>
            <w:r w:rsidRPr="009C0587">
              <w:rPr>
                <w:b w:val="0"/>
                <w:webHidden/>
              </w:rPr>
              <w:fldChar w:fldCharType="end"/>
            </w:r>
          </w:hyperlink>
        </w:p>
        <w:p w14:paraId="018E4639" w14:textId="671A1DA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7" w:history="1">
            <w:r w:rsidRPr="009C0587">
              <w:rPr>
                <w:rStyle w:val="Hperlink"/>
                <w:rFonts w:eastAsia="Arial Unicode MS"/>
                <w:b w:val="0"/>
              </w:rPr>
              <w:t>§ 77. Taustakontroll elutähtsa teenuse toimepidevuse tagamisel</w:t>
            </w:r>
            <w:r w:rsidRPr="009C0587">
              <w:rPr>
                <w:b w:val="0"/>
                <w:webHidden/>
              </w:rPr>
              <w:tab/>
            </w:r>
            <w:r w:rsidRPr="009C0587">
              <w:rPr>
                <w:b w:val="0"/>
                <w:webHidden/>
              </w:rPr>
              <w:fldChar w:fldCharType="begin"/>
            </w:r>
            <w:r w:rsidRPr="009C0587">
              <w:rPr>
                <w:b w:val="0"/>
                <w:webHidden/>
              </w:rPr>
              <w:instrText xml:space="preserve"> PAGEREF _Toc199403347 \h </w:instrText>
            </w:r>
            <w:r w:rsidRPr="009C0587">
              <w:rPr>
                <w:b w:val="0"/>
                <w:webHidden/>
              </w:rPr>
            </w:r>
            <w:r w:rsidRPr="009C0587">
              <w:rPr>
                <w:b w:val="0"/>
                <w:webHidden/>
              </w:rPr>
              <w:fldChar w:fldCharType="separate"/>
            </w:r>
            <w:r w:rsidRPr="009C0587">
              <w:rPr>
                <w:b w:val="0"/>
                <w:webHidden/>
              </w:rPr>
              <w:t>197</w:t>
            </w:r>
            <w:r w:rsidRPr="009C0587">
              <w:rPr>
                <w:b w:val="0"/>
                <w:webHidden/>
              </w:rPr>
              <w:fldChar w:fldCharType="end"/>
            </w:r>
          </w:hyperlink>
        </w:p>
        <w:p w14:paraId="4A28BA32" w14:textId="249D49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8" w:history="1">
            <w:r w:rsidRPr="009C0587">
              <w:rPr>
                <w:rStyle w:val="Hperlink"/>
                <w:b w:val="0"/>
              </w:rPr>
              <w:t>§ 78. Töötamise piirangud elutähtsa teenuse toimepidevuse tagamisel</w:t>
            </w:r>
            <w:r w:rsidRPr="009C0587">
              <w:rPr>
                <w:b w:val="0"/>
                <w:webHidden/>
              </w:rPr>
              <w:tab/>
            </w:r>
            <w:r w:rsidRPr="009C0587">
              <w:rPr>
                <w:b w:val="0"/>
                <w:webHidden/>
              </w:rPr>
              <w:fldChar w:fldCharType="begin"/>
            </w:r>
            <w:r w:rsidRPr="009C0587">
              <w:rPr>
                <w:b w:val="0"/>
                <w:webHidden/>
              </w:rPr>
              <w:instrText xml:space="preserve"> PAGEREF _Toc199403348 \h </w:instrText>
            </w:r>
            <w:r w:rsidRPr="009C0587">
              <w:rPr>
                <w:b w:val="0"/>
                <w:webHidden/>
              </w:rPr>
            </w:r>
            <w:r w:rsidRPr="009C0587">
              <w:rPr>
                <w:b w:val="0"/>
                <w:webHidden/>
              </w:rPr>
              <w:fldChar w:fldCharType="separate"/>
            </w:r>
            <w:r w:rsidRPr="009C0587">
              <w:rPr>
                <w:b w:val="0"/>
                <w:webHidden/>
              </w:rPr>
              <w:t>202</w:t>
            </w:r>
            <w:r w:rsidRPr="009C0587">
              <w:rPr>
                <w:b w:val="0"/>
                <w:webHidden/>
              </w:rPr>
              <w:fldChar w:fldCharType="end"/>
            </w:r>
          </w:hyperlink>
        </w:p>
        <w:p w14:paraId="177BE091" w14:textId="601739F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49" w:history="1">
            <w:r w:rsidRPr="009C0587">
              <w:rPr>
                <w:rStyle w:val="Hperlink"/>
                <w:b w:val="0"/>
              </w:rPr>
              <w:t>§ 79. Nõuandemissioon</w:t>
            </w:r>
            <w:r w:rsidRPr="009C0587">
              <w:rPr>
                <w:b w:val="0"/>
                <w:webHidden/>
              </w:rPr>
              <w:tab/>
            </w:r>
            <w:r w:rsidRPr="009C0587">
              <w:rPr>
                <w:b w:val="0"/>
                <w:webHidden/>
              </w:rPr>
              <w:fldChar w:fldCharType="begin"/>
            </w:r>
            <w:r w:rsidRPr="009C0587">
              <w:rPr>
                <w:b w:val="0"/>
                <w:webHidden/>
              </w:rPr>
              <w:instrText xml:space="preserve"> PAGEREF _Toc199403349 \h </w:instrText>
            </w:r>
            <w:r w:rsidRPr="009C0587">
              <w:rPr>
                <w:b w:val="0"/>
                <w:webHidden/>
              </w:rPr>
            </w:r>
            <w:r w:rsidRPr="009C0587">
              <w:rPr>
                <w:b w:val="0"/>
                <w:webHidden/>
              </w:rPr>
              <w:fldChar w:fldCharType="separate"/>
            </w:r>
            <w:r w:rsidRPr="009C0587">
              <w:rPr>
                <w:b w:val="0"/>
                <w:webHidden/>
              </w:rPr>
              <w:t>203</w:t>
            </w:r>
            <w:r w:rsidRPr="009C0587">
              <w:rPr>
                <w:b w:val="0"/>
                <w:webHidden/>
              </w:rPr>
              <w:fldChar w:fldCharType="end"/>
            </w:r>
          </w:hyperlink>
        </w:p>
        <w:p w14:paraId="0662D5CC" w14:textId="41D2D29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0" w:history="1">
            <w:r w:rsidRPr="009C0587">
              <w:rPr>
                <w:rStyle w:val="Hperlink"/>
                <w:b w:val="0"/>
              </w:rPr>
              <w:t>§ 80. Asutustevaheline koostöö, teavitamine ja aruandlus</w:t>
            </w:r>
            <w:r w:rsidRPr="009C0587">
              <w:rPr>
                <w:b w:val="0"/>
                <w:webHidden/>
              </w:rPr>
              <w:tab/>
            </w:r>
            <w:r w:rsidRPr="009C0587">
              <w:rPr>
                <w:b w:val="0"/>
                <w:webHidden/>
              </w:rPr>
              <w:fldChar w:fldCharType="begin"/>
            </w:r>
            <w:r w:rsidRPr="009C0587">
              <w:rPr>
                <w:b w:val="0"/>
                <w:webHidden/>
              </w:rPr>
              <w:instrText xml:space="preserve"> PAGEREF _Toc199403350 \h </w:instrText>
            </w:r>
            <w:r w:rsidRPr="009C0587">
              <w:rPr>
                <w:b w:val="0"/>
                <w:webHidden/>
              </w:rPr>
            </w:r>
            <w:r w:rsidRPr="009C0587">
              <w:rPr>
                <w:b w:val="0"/>
                <w:webHidden/>
              </w:rPr>
              <w:fldChar w:fldCharType="separate"/>
            </w:r>
            <w:r w:rsidRPr="009C0587">
              <w:rPr>
                <w:b w:val="0"/>
                <w:webHidden/>
              </w:rPr>
              <w:t>204</w:t>
            </w:r>
            <w:r w:rsidRPr="009C0587">
              <w:rPr>
                <w:b w:val="0"/>
                <w:webHidden/>
              </w:rPr>
              <w:fldChar w:fldCharType="end"/>
            </w:r>
          </w:hyperlink>
        </w:p>
        <w:p w14:paraId="18B0B2A7" w14:textId="13BA940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1" w:history="1">
            <w:r w:rsidRPr="009C0587">
              <w:rPr>
                <w:rStyle w:val="Hperlink"/>
                <w:b w:val="0"/>
              </w:rPr>
              <w:t>§ 81. Elutähtsa teenuse osutajate toimepidevuse strateegia</w:t>
            </w:r>
            <w:r w:rsidRPr="009C0587">
              <w:rPr>
                <w:b w:val="0"/>
                <w:webHidden/>
              </w:rPr>
              <w:tab/>
            </w:r>
            <w:r w:rsidRPr="009C0587">
              <w:rPr>
                <w:b w:val="0"/>
                <w:webHidden/>
              </w:rPr>
              <w:fldChar w:fldCharType="begin"/>
            </w:r>
            <w:r w:rsidRPr="009C0587">
              <w:rPr>
                <w:b w:val="0"/>
                <w:webHidden/>
              </w:rPr>
              <w:instrText xml:space="preserve"> PAGEREF _Toc199403351 \h </w:instrText>
            </w:r>
            <w:r w:rsidRPr="009C0587">
              <w:rPr>
                <w:b w:val="0"/>
                <w:webHidden/>
              </w:rPr>
            </w:r>
            <w:r w:rsidRPr="009C0587">
              <w:rPr>
                <w:b w:val="0"/>
                <w:webHidden/>
              </w:rPr>
              <w:fldChar w:fldCharType="separate"/>
            </w:r>
            <w:r w:rsidRPr="009C0587">
              <w:rPr>
                <w:b w:val="0"/>
                <w:webHidden/>
              </w:rPr>
              <w:t>206</w:t>
            </w:r>
            <w:r w:rsidRPr="009C0587">
              <w:rPr>
                <w:b w:val="0"/>
                <w:webHidden/>
              </w:rPr>
              <w:fldChar w:fldCharType="end"/>
            </w:r>
          </w:hyperlink>
        </w:p>
        <w:p w14:paraId="4DC26558" w14:textId="301FABB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2" w:history="1">
            <w:r w:rsidRPr="009C0587">
              <w:rPr>
                <w:rStyle w:val="Hperlink"/>
                <w:b w:val="0"/>
              </w:rPr>
              <w:t>§ 82. Sõltumatu audit</w:t>
            </w:r>
            <w:r w:rsidRPr="009C0587">
              <w:rPr>
                <w:b w:val="0"/>
                <w:webHidden/>
              </w:rPr>
              <w:tab/>
            </w:r>
            <w:r w:rsidRPr="009C0587">
              <w:rPr>
                <w:b w:val="0"/>
                <w:webHidden/>
              </w:rPr>
              <w:fldChar w:fldCharType="begin"/>
            </w:r>
            <w:r w:rsidRPr="009C0587">
              <w:rPr>
                <w:b w:val="0"/>
                <w:webHidden/>
              </w:rPr>
              <w:instrText xml:space="preserve"> PAGEREF _Toc199403352 \h </w:instrText>
            </w:r>
            <w:r w:rsidRPr="009C0587">
              <w:rPr>
                <w:b w:val="0"/>
                <w:webHidden/>
              </w:rPr>
            </w:r>
            <w:r w:rsidRPr="009C0587">
              <w:rPr>
                <w:b w:val="0"/>
                <w:webHidden/>
              </w:rPr>
              <w:fldChar w:fldCharType="separate"/>
            </w:r>
            <w:r w:rsidRPr="009C0587">
              <w:rPr>
                <w:b w:val="0"/>
                <w:webHidden/>
              </w:rPr>
              <w:t>207</w:t>
            </w:r>
            <w:r w:rsidRPr="009C0587">
              <w:rPr>
                <w:b w:val="0"/>
                <w:webHidden/>
              </w:rPr>
              <w:fldChar w:fldCharType="end"/>
            </w:r>
          </w:hyperlink>
        </w:p>
        <w:p w14:paraId="35B6AF0C" w14:textId="0823D4A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3" w:history="1">
            <w:r w:rsidRPr="009C0587">
              <w:rPr>
                <w:rStyle w:val="Hperlink"/>
                <w:b w:val="0"/>
              </w:rPr>
              <w:t>§ 83. Kohaliku omavalitsuse üksuse kriisiülesanded</w:t>
            </w:r>
            <w:r w:rsidRPr="009C0587">
              <w:rPr>
                <w:b w:val="0"/>
                <w:webHidden/>
              </w:rPr>
              <w:tab/>
            </w:r>
            <w:r w:rsidRPr="009C0587">
              <w:rPr>
                <w:b w:val="0"/>
                <w:webHidden/>
              </w:rPr>
              <w:fldChar w:fldCharType="begin"/>
            </w:r>
            <w:r w:rsidRPr="009C0587">
              <w:rPr>
                <w:b w:val="0"/>
                <w:webHidden/>
              </w:rPr>
              <w:instrText xml:space="preserve"> PAGEREF _Toc199403353 \h </w:instrText>
            </w:r>
            <w:r w:rsidRPr="009C0587">
              <w:rPr>
                <w:b w:val="0"/>
                <w:webHidden/>
              </w:rPr>
            </w:r>
            <w:r w:rsidRPr="009C0587">
              <w:rPr>
                <w:b w:val="0"/>
                <w:webHidden/>
              </w:rPr>
              <w:fldChar w:fldCharType="separate"/>
            </w:r>
            <w:r w:rsidRPr="009C0587">
              <w:rPr>
                <w:b w:val="0"/>
                <w:webHidden/>
              </w:rPr>
              <w:t>208</w:t>
            </w:r>
            <w:r w:rsidRPr="009C0587">
              <w:rPr>
                <w:b w:val="0"/>
                <w:webHidden/>
              </w:rPr>
              <w:fldChar w:fldCharType="end"/>
            </w:r>
          </w:hyperlink>
        </w:p>
        <w:p w14:paraId="3C661D2D" w14:textId="2DEDBE3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4" w:history="1">
            <w:r w:rsidRPr="009C0587">
              <w:rPr>
                <w:rStyle w:val="Hperlink"/>
                <w:b w:val="0"/>
              </w:rPr>
              <w:t>§ 84. Kohaliku omavalitsuse üksusele kriisiülesannete täitmisega tekkinud kulude hüvitamine</w:t>
            </w:r>
            <w:r w:rsidRPr="009C0587">
              <w:rPr>
                <w:b w:val="0"/>
                <w:webHidden/>
              </w:rPr>
              <w:tab/>
            </w:r>
            <w:r w:rsidRPr="009C0587">
              <w:rPr>
                <w:b w:val="0"/>
                <w:webHidden/>
              </w:rPr>
              <w:fldChar w:fldCharType="begin"/>
            </w:r>
            <w:r w:rsidRPr="009C0587">
              <w:rPr>
                <w:b w:val="0"/>
                <w:webHidden/>
              </w:rPr>
              <w:instrText xml:space="preserve"> PAGEREF _Toc199403354 \h </w:instrText>
            </w:r>
            <w:r w:rsidRPr="009C0587">
              <w:rPr>
                <w:b w:val="0"/>
                <w:webHidden/>
              </w:rPr>
            </w:r>
            <w:r w:rsidRPr="009C0587">
              <w:rPr>
                <w:b w:val="0"/>
                <w:webHidden/>
              </w:rPr>
              <w:fldChar w:fldCharType="separate"/>
            </w:r>
            <w:r w:rsidRPr="009C0587">
              <w:rPr>
                <w:b w:val="0"/>
                <w:webHidden/>
              </w:rPr>
              <w:t>215</w:t>
            </w:r>
            <w:r w:rsidRPr="009C0587">
              <w:rPr>
                <w:b w:val="0"/>
                <w:webHidden/>
              </w:rPr>
              <w:fldChar w:fldCharType="end"/>
            </w:r>
          </w:hyperlink>
        </w:p>
        <w:p w14:paraId="347A1B91" w14:textId="0DE6FEB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5" w:history="1">
            <w:r w:rsidRPr="009C0587">
              <w:rPr>
                <w:rStyle w:val="Hperlink"/>
                <w:b w:val="0"/>
              </w:rPr>
              <w:t>§ 85. Elanikkonnakaitse</w:t>
            </w:r>
            <w:r w:rsidRPr="009C0587">
              <w:rPr>
                <w:b w:val="0"/>
                <w:webHidden/>
              </w:rPr>
              <w:tab/>
            </w:r>
            <w:r w:rsidRPr="009C0587">
              <w:rPr>
                <w:b w:val="0"/>
                <w:webHidden/>
              </w:rPr>
              <w:fldChar w:fldCharType="begin"/>
            </w:r>
            <w:r w:rsidRPr="009C0587">
              <w:rPr>
                <w:b w:val="0"/>
                <w:webHidden/>
              </w:rPr>
              <w:instrText xml:space="preserve"> PAGEREF _Toc199403355 \h </w:instrText>
            </w:r>
            <w:r w:rsidRPr="009C0587">
              <w:rPr>
                <w:b w:val="0"/>
                <w:webHidden/>
              </w:rPr>
            </w:r>
            <w:r w:rsidRPr="009C0587">
              <w:rPr>
                <w:b w:val="0"/>
                <w:webHidden/>
              </w:rPr>
              <w:fldChar w:fldCharType="separate"/>
            </w:r>
            <w:r w:rsidRPr="009C0587">
              <w:rPr>
                <w:b w:val="0"/>
                <w:webHidden/>
              </w:rPr>
              <w:t>216</w:t>
            </w:r>
            <w:r w:rsidRPr="009C0587">
              <w:rPr>
                <w:b w:val="0"/>
                <w:webHidden/>
              </w:rPr>
              <w:fldChar w:fldCharType="end"/>
            </w:r>
          </w:hyperlink>
        </w:p>
        <w:p w14:paraId="4B8069CF" w14:textId="7E6253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6" w:history="1">
            <w:r w:rsidRPr="009C0587">
              <w:rPr>
                <w:rStyle w:val="Hperlink"/>
                <w:b w:val="0"/>
              </w:rPr>
              <w:t>§ 86. Avalikkuse teavitamine ja elanikkonnakaitse koolitus</w:t>
            </w:r>
            <w:r w:rsidRPr="009C0587">
              <w:rPr>
                <w:b w:val="0"/>
                <w:webHidden/>
              </w:rPr>
              <w:tab/>
            </w:r>
            <w:r w:rsidRPr="009C0587">
              <w:rPr>
                <w:b w:val="0"/>
                <w:webHidden/>
              </w:rPr>
              <w:fldChar w:fldCharType="begin"/>
            </w:r>
            <w:r w:rsidRPr="009C0587">
              <w:rPr>
                <w:b w:val="0"/>
                <w:webHidden/>
              </w:rPr>
              <w:instrText xml:space="preserve"> PAGEREF _Toc199403356 \h </w:instrText>
            </w:r>
            <w:r w:rsidRPr="009C0587">
              <w:rPr>
                <w:b w:val="0"/>
                <w:webHidden/>
              </w:rPr>
            </w:r>
            <w:r w:rsidRPr="009C0587">
              <w:rPr>
                <w:b w:val="0"/>
                <w:webHidden/>
              </w:rPr>
              <w:fldChar w:fldCharType="separate"/>
            </w:r>
            <w:r w:rsidRPr="009C0587">
              <w:rPr>
                <w:b w:val="0"/>
                <w:webHidden/>
              </w:rPr>
              <w:t>218</w:t>
            </w:r>
            <w:r w:rsidRPr="009C0587">
              <w:rPr>
                <w:b w:val="0"/>
                <w:webHidden/>
              </w:rPr>
              <w:fldChar w:fldCharType="end"/>
            </w:r>
          </w:hyperlink>
        </w:p>
        <w:p w14:paraId="186805C4" w14:textId="6676BFB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7" w:history="1">
            <w:r w:rsidRPr="009C0587">
              <w:rPr>
                <w:rStyle w:val="Hperlink"/>
                <w:b w:val="0"/>
              </w:rPr>
              <w:t>§ 87. Viivitamatu ohuteate edastamine</w:t>
            </w:r>
            <w:r w:rsidRPr="009C0587">
              <w:rPr>
                <w:b w:val="0"/>
                <w:webHidden/>
              </w:rPr>
              <w:tab/>
            </w:r>
            <w:r w:rsidRPr="009C0587">
              <w:rPr>
                <w:b w:val="0"/>
                <w:webHidden/>
              </w:rPr>
              <w:fldChar w:fldCharType="begin"/>
            </w:r>
            <w:r w:rsidRPr="009C0587">
              <w:rPr>
                <w:b w:val="0"/>
                <w:webHidden/>
              </w:rPr>
              <w:instrText xml:space="preserve"> PAGEREF _Toc199403357 \h </w:instrText>
            </w:r>
            <w:r w:rsidRPr="009C0587">
              <w:rPr>
                <w:b w:val="0"/>
                <w:webHidden/>
              </w:rPr>
            </w:r>
            <w:r w:rsidRPr="009C0587">
              <w:rPr>
                <w:b w:val="0"/>
                <w:webHidden/>
              </w:rPr>
              <w:fldChar w:fldCharType="separate"/>
            </w:r>
            <w:r w:rsidRPr="009C0587">
              <w:rPr>
                <w:b w:val="0"/>
                <w:webHidden/>
              </w:rPr>
              <w:t>222</w:t>
            </w:r>
            <w:r w:rsidRPr="009C0587">
              <w:rPr>
                <w:b w:val="0"/>
                <w:webHidden/>
              </w:rPr>
              <w:fldChar w:fldCharType="end"/>
            </w:r>
          </w:hyperlink>
        </w:p>
        <w:p w14:paraId="69B1E254" w14:textId="13AE45F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8" w:history="1">
            <w:r w:rsidRPr="009C0587">
              <w:rPr>
                <w:rStyle w:val="Hperlink"/>
                <w:b w:val="0"/>
              </w:rPr>
              <w:t>§ 88. Varjumine</w:t>
            </w:r>
            <w:r w:rsidRPr="009C0587">
              <w:rPr>
                <w:b w:val="0"/>
                <w:webHidden/>
              </w:rPr>
              <w:tab/>
            </w:r>
            <w:r w:rsidRPr="009C0587">
              <w:rPr>
                <w:b w:val="0"/>
                <w:webHidden/>
              </w:rPr>
              <w:fldChar w:fldCharType="begin"/>
            </w:r>
            <w:r w:rsidRPr="009C0587">
              <w:rPr>
                <w:b w:val="0"/>
                <w:webHidden/>
              </w:rPr>
              <w:instrText xml:space="preserve"> PAGEREF _Toc199403358 \h </w:instrText>
            </w:r>
            <w:r w:rsidRPr="009C0587">
              <w:rPr>
                <w:b w:val="0"/>
                <w:webHidden/>
              </w:rPr>
            </w:r>
            <w:r w:rsidRPr="009C0587">
              <w:rPr>
                <w:b w:val="0"/>
                <w:webHidden/>
              </w:rPr>
              <w:fldChar w:fldCharType="separate"/>
            </w:r>
            <w:r w:rsidRPr="009C0587">
              <w:rPr>
                <w:b w:val="0"/>
                <w:webHidden/>
              </w:rPr>
              <w:t>235</w:t>
            </w:r>
            <w:r w:rsidRPr="009C0587">
              <w:rPr>
                <w:b w:val="0"/>
                <w:webHidden/>
              </w:rPr>
              <w:fldChar w:fldCharType="end"/>
            </w:r>
          </w:hyperlink>
        </w:p>
        <w:p w14:paraId="68449E35" w14:textId="25EA961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59" w:history="1">
            <w:r w:rsidRPr="009C0587">
              <w:rPr>
                <w:rStyle w:val="Hperlink"/>
                <w:b w:val="0"/>
              </w:rPr>
              <w:t>§ 89. Varjend</w:t>
            </w:r>
            <w:r w:rsidRPr="009C0587">
              <w:rPr>
                <w:b w:val="0"/>
                <w:webHidden/>
              </w:rPr>
              <w:tab/>
            </w:r>
            <w:r w:rsidRPr="009C0587">
              <w:rPr>
                <w:b w:val="0"/>
                <w:webHidden/>
              </w:rPr>
              <w:fldChar w:fldCharType="begin"/>
            </w:r>
            <w:r w:rsidRPr="009C0587">
              <w:rPr>
                <w:b w:val="0"/>
                <w:webHidden/>
              </w:rPr>
              <w:instrText xml:space="preserve"> PAGEREF _Toc199403359 \h </w:instrText>
            </w:r>
            <w:r w:rsidRPr="009C0587">
              <w:rPr>
                <w:b w:val="0"/>
                <w:webHidden/>
              </w:rPr>
            </w:r>
            <w:r w:rsidRPr="009C0587">
              <w:rPr>
                <w:b w:val="0"/>
                <w:webHidden/>
              </w:rPr>
              <w:fldChar w:fldCharType="separate"/>
            </w:r>
            <w:r w:rsidRPr="009C0587">
              <w:rPr>
                <w:b w:val="0"/>
                <w:webHidden/>
              </w:rPr>
              <w:t>241</w:t>
            </w:r>
            <w:r w:rsidRPr="009C0587">
              <w:rPr>
                <w:b w:val="0"/>
                <w:webHidden/>
              </w:rPr>
              <w:fldChar w:fldCharType="end"/>
            </w:r>
          </w:hyperlink>
        </w:p>
        <w:p w14:paraId="2B765476" w14:textId="0FAD3C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0" w:history="1">
            <w:r w:rsidRPr="009C0587">
              <w:rPr>
                <w:rStyle w:val="Hperlink"/>
                <w:b w:val="0"/>
              </w:rPr>
              <w:t>§ 90. Varjumiskoht</w:t>
            </w:r>
            <w:r w:rsidRPr="009C0587">
              <w:rPr>
                <w:b w:val="0"/>
                <w:webHidden/>
              </w:rPr>
              <w:tab/>
            </w:r>
            <w:r w:rsidRPr="009C0587">
              <w:rPr>
                <w:b w:val="0"/>
                <w:webHidden/>
              </w:rPr>
              <w:fldChar w:fldCharType="begin"/>
            </w:r>
            <w:r w:rsidRPr="009C0587">
              <w:rPr>
                <w:b w:val="0"/>
                <w:webHidden/>
              </w:rPr>
              <w:instrText xml:space="preserve"> PAGEREF _Toc199403360 \h </w:instrText>
            </w:r>
            <w:r w:rsidRPr="009C0587">
              <w:rPr>
                <w:b w:val="0"/>
                <w:webHidden/>
              </w:rPr>
            </w:r>
            <w:r w:rsidRPr="009C0587">
              <w:rPr>
                <w:b w:val="0"/>
                <w:webHidden/>
              </w:rPr>
              <w:fldChar w:fldCharType="separate"/>
            </w:r>
            <w:r w:rsidRPr="009C0587">
              <w:rPr>
                <w:b w:val="0"/>
                <w:webHidden/>
              </w:rPr>
              <w:t>244</w:t>
            </w:r>
            <w:r w:rsidRPr="009C0587">
              <w:rPr>
                <w:b w:val="0"/>
                <w:webHidden/>
              </w:rPr>
              <w:fldChar w:fldCharType="end"/>
            </w:r>
          </w:hyperlink>
        </w:p>
        <w:p w14:paraId="7592FA59" w14:textId="338605B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1" w:history="1">
            <w:r w:rsidRPr="009C0587">
              <w:rPr>
                <w:rStyle w:val="Hperlink"/>
                <w:b w:val="0"/>
              </w:rPr>
              <w:t>§ 91. Varjumisplaani koostamine</w:t>
            </w:r>
            <w:r w:rsidRPr="009C0587">
              <w:rPr>
                <w:b w:val="0"/>
                <w:webHidden/>
              </w:rPr>
              <w:tab/>
            </w:r>
            <w:r w:rsidRPr="009C0587">
              <w:rPr>
                <w:b w:val="0"/>
                <w:webHidden/>
              </w:rPr>
              <w:fldChar w:fldCharType="begin"/>
            </w:r>
            <w:r w:rsidRPr="009C0587">
              <w:rPr>
                <w:b w:val="0"/>
                <w:webHidden/>
              </w:rPr>
              <w:instrText xml:space="preserve"> PAGEREF _Toc199403361 \h </w:instrText>
            </w:r>
            <w:r w:rsidRPr="009C0587">
              <w:rPr>
                <w:b w:val="0"/>
                <w:webHidden/>
              </w:rPr>
            </w:r>
            <w:r w:rsidRPr="009C0587">
              <w:rPr>
                <w:b w:val="0"/>
                <w:webHidden/>
              </w:rPr>
              <w:fldChar w:fldCharType="separate"/>
            </w:r>
            <w:r w:rsidRPr="009C0587">
              <w:rPr>
                <w:b w:val="0"/>
                <w:webHidden/>
              </w:rPr>
              <w:t>245</w:t>
            </w:r>
            <w:r w:rsidRPr="009C0587">
              <w:rPr>
                <w:b w:val="0"/>
                <w:webHidden/>
              </w:rPr>
              <w:fldChar w:fldCharType="end"/>
            </w:r>
          </w:hyperlink>
        </w:p>
        <w:p w14:paraId="229B0D1D" w14:textId="41A64C1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2" w:history="1">
            <w:r w:rsidRPr="009C0587">
              <w:rPr>
                <w:rStyle w:val="Hperlink"/>
                <w:b w:val="0"/>
              </w:rPr>
              <w:t>§ 92. Ulatuslik evakuatsioon</w:t>
            </w:r>
            <w:r w:rsidRPr="009C0587">
              <w:rPr>
                <w:b w:val="0"/>
                <w:webHidden/>
              </w:rPr>
              <w:tab/>
            </w:r>
            <w:r w:rsidRPr="009C0587">
              <w:rPr>
                <w:b w:val="0"/>
                <w:webHidden/>
              </w:rPr>
              <w:fldChar w:fldCharType="begin"/>
            </w:r>
            <w:r w:rsidRPr="009C0587">
              <w:rPr>
                <w:b w:val="0"/>
                <w:webHidden/>
              </w:rPr>
              <w:instrText xml:space="preserve"> PAGEREF _Toc199403362 \h </w:instrText>
            </w:r>
            <w:r w:rsidRPr="009C0587">
              <w:rPr>
                <w:b w:val="0"/>
                <w:webHidden/>
              </w:rPr>
            </w:r>
            <w:r w:rsidRPr="009C0587">
              <w:rPr>
                <w:b w:val="0"/>
                <w:webHidden/>
              </w:rPr>
              <w:fldChar w:fldCharType="separate"/>
            </w:r>
            <w:r w:rsidRPr="009C0587">
              <w:rPr>
                <w:b w:val="0"/>
                <w:webHidden/>
              </w:rPr>
              <w:t>248</w:t>
            </w:r>
            <w:r w:rsidRPr="009C0587">
              <w:rPr>
                <w:b w:val="0"/>
                <w:webHidden/>
              </w:rPr>
              <w:fldChar w:fldCharType="end"/>
            </w:r>
          </w:hyperlink>
        </w:p>
        <w:p w14:paraId="3152D0DA" w14:textId="66127D9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3" w:history="1">
            <w:r w:rsidRPr="009C0587">
              <w:rPr>
                <w:rStyle w:val="Hperlink"/>
                <w:b w:val="0"/>
              </w:rPr>
              <w:t>§ 93. Riigi tegevusvaru moodustamine, haldamine ja kasutamine</w:t>
            </w:r>
            <w:r w:rsidRPr="009C0587">
              <w:rPr>
                <w:b w:val="0"/>
                <w:webHidden/>
              </w:rPr>
              <w:tab/>
            </w:r>
            <w:r w:rsidRPr="009C0587">
              <w:rPr>
                <w:b w:val="0"/>
                <w:webHidden/>
              </w:rPr>
              <w:fldChar w:fldCharType="begin"/>
            </w:r>
            <w:r w:rsidRPr="009C0587">
              <w:rPr>
                <w:b w:val="0"/>
                <w:webHidden/>
              </w:rPr>
              <w:instrText xml:space="preserve"> PAGEREF _Toc199403363 \h </w:instrText>
            </w:r>
            <w:r w:rsidRPr="009C0587">
              <w:rPr>
                <w:b w:val="0"/>
                <w:webHidden/>
              </w:rPr>
            </w:r>
            <w:r w:rsidRPr="009C0587">
              <w:rPr>
                <w:b w:val="0"/>
                <w:webHidden/>
              </w:rPr>
              <w:fldChar w:fldCharType="separate"/>
            </w:r>
            <w:r w:rsidRPr="009C0587">
              <w:rPr>
                <w:b w:val="0"/>
                <w:webHidden/>
              </w:rPr>
              <w:t>249</w:t>
            </w:r>
            <w:r w:rsidRPr="009C0587">
              <w:rPr>
                <w:b w:val="0"/>
                <w:webHidden/>
              </w:rPr>
              <w:fldChar w:fldCharType="end"/>
            </w:r>
          </w:hyperlink>
        </w:p>
        <w:p w14:paraId="51230154" w14:textId="46CF2E5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4" w:history="1">
            <w:r w:rsidRPr="009C0587">
              <w:rPr>
                <w:rStyle w:val="Hperlink"/>
                <w:b w:val="0"/>
                <w:bdr w:val="none" w:sz="0" w:space="0" w:color="auto" w:frame="1"/>
              </w:rPr>
              <w:t>§ 94. </w:t>
            </w:r>
            <w:r w:rsidRPr="009C0587">
              <w:rPr>
                <w:rStyle w:val="Hperlink"/>
                <w:b w:val="0"/>
              </w:rPr>
              <w:t>Tegevusaru hoidmine</w:t>
            </w:r>
            <w:r w:rsidRPr="009C0587">
              <w:rPr>
                <w:b w:val="0"/>
                <w:webHidden/>
              </w:rPr>
              <w:tab/>
            </w:r>
            <w:r w:rsidRPr="009C0587">
              <w:rPr>
                <w:b w:val="0"/>
                <w:webHidden/>
              </w:rPr>
              <w:fldChar w:fldCharType="begin"/>
            </w:r>
            <w:r w:rsidRPr="009C0587">
              <w:rPr>
                <w:b w:val="0"/>
                <w:webHidden/>
              </w:rPr>
              <w:instrText xml:space="preserve"> PAGEREF _Toc199403364 \h </w:instrText>
            </w:r>
            <w:r w:rsidRPr="009C0587">
              <w:rPr>
                <w:b w:val="0"/>
                <w:webHidden/>
              </w:rPr>
            </w:r>
            <w:r w:rsidRPr="009C0587">
              <w:rPr>
                <w:b w:val="0"/>
                <w:webHidden/>
              </w:rPr>
              <w:fldChar w:fldCharType="separate"/>
            </w:r>
            <w:r w:rsidRPr="009C0587">
              <w:rPr>
                <w:b w:val="0"/>
                <w:webHidden/>
              </w:rPr>
              <w:t>251</w:t>
            </w:r>
            <w:r w:rsidRPr="009C0587">
              <w:rPr>
                <w:b w:val="0"/>
                <w:webHidden/>
              </w:rPr>
              <w:fldChar w:fldCharType="end"/>
            </w:r>
          </w:hyperlink>
        </w:p>
        <w:p w14:paraId="46F6CDF4" w14:textId="1785FF6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5" w:history="1">
            <w:r w:rsidRPr="009C0587">
              <w:rPr>
                <w:rStyle w:val="Hperlink"/>
                <w:b w:val="0"/>
              </w:rPr>
              <w:t>§ 95. Tegevusvaru kasutusele võtmine</w:t>
            </w:r>
            <w:r w:rsidRPr="009C0587">
              <w:rPr>
                <w:b w:val="0"/>
                <w:webHidden/>
              </w:rPr>
              <w:tab/>
            </w:r>
            <w:r w:rsidRPr="009C0587">
              <w:rPr>
                <w:b w:val="0"/>
                <w:webHidden/>
              </w:rPr>
              <w:fldChar w:fldCharType="begin"/>
            </w:r>
            <w:r w:rsidRPr="009C0587">
              <w:rPr>
                <w:b w:val="0"/>
                <w:webHidden/>
              </w:rPr>
              <w:instrText xml:space="preserve"> PAGEREF _Toc199403365 \h </w:instrText>
            </w:r>
            <w:r w:rsidRPr="009C0587">
              <w:rPr>
                <w:b w:val="0"/>
                <w:webHidden/>
              </w:rPr>
            </w:r>
            <w:r w:rsidRPr="009C0587">
              <w:rPr>
                <w:b w:val="0"/>
                <w:webHidden/>
              </w:rPr>
              <w:fldChar w:fldCharType="separate"/>
            </w:r>
            <w:r w:rsidRPr="009C0587">
              <w:rPr>
                <w:b w:val="0"/>
                <w:webHidden/>
              </w:rPr>
              <w:t>252</w:t>
            </w:r>
            <w:r w:rsidRPr="009C0587">
              <w:rPr>
                <w:b w:val="0"/>
                <w:webHidden/>
              </w:rPr>
              <w:fldChar w:fldCharType="end"/>
            </w:r>
          </w:hyperlink>
        </w:p>
        <w:p w14:paraId="0547ECB3" w14:textId="496827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6" w:history="1">
            <w:r w:rsidRPr="009C0587">
              <w:rPr>
                <w:rStyle w:val="Hperlink"/>
                <w:b w:val="0"/>
              </w:rPr>
              <w:t>§ 96. Tegevusvaruga seotud riigihanked</w:t>
            </w:r>
            <w:r w:rsidRPr="009C0587">
              <w:rPr>
                <w:b w:val="0"/>
                <w:webHidden/>
              </w:rPr>
              <w:tab/>
            </w:r>
            <w:r w:rsidRPr="009C0587">
              <w:rPr>
                <w:b w:val="0"/>
                <w:webHidden/>
              </w:rPr>
              <w:fldChar w:fldCharType="begin"/>
            </w:r>
            <w:r w:rsidRPr="009C0587">
              <w:rPr>
                <w:b w:val="0"/>
                <w:webHidden/>
              </w:rPr>
              <w:instrText xml:space="preserve"> PAGEREF _Toc199403366 \h </w:instrText>
            </w:r>
            <w:r w:rsidRPr="009C0587">
              <w:rPr>
                <w:b w:val="0"/>
                <w:webHidden/>
              </w:rPr>
            </w:r>
            <w:r w:rsidRPr="009C0587">
              <w:rPr>
                <w:b w:val="0"/>
                <w:webHidden/>
              </w:rPr>
              <w:fldChar w:fldCharType="separate"/>
            </w:r>
            <w:r w:rsidRPr="009C0587">
              <w:rPr>
                <w:b w:val="0"/>
                <w:webHidden/>
              </w:rPr>
              <w:t>253</w:t>
            </w:r>
            <w:r w:rsidRPr="009C0587">
              <w:rPr>
                <w:b w:val="0"/>
                <w:webHidden/>
              </w:rPr>
              <w:fldChar w:fldCharType="end"/>
            </w:r>
          </w:hyperlink>
        </w:p>
        <w:p w14:paraId="33504773" w14:textId="6003725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7" w:history="1">
            <w:r w:rsidRPr="009C0587">
              <w:rPr>
                <w:rStyle w:val="Hperlink"/>
                <w:b w:val="0"/>
              </w:rPr>
              <w:t>§ 97. Tegevusvaru andmed</w:t>
            </w:r>
            <w:r w:rsidRPr="009C0587">
              <w:rPr>
                <w:b w:val="0"/>
                <w:webHidden/>
              </w:rPr>
              <w:tab/>
            </w:r>
            <w:r w:rsidRPr="009C0587">
              <w:rPr>
                <w:b w:val="0"/>
                <w:webHidden/>
              </w:rPr>
              <w:fldChar w:fldCharType="begin"/>
            </w:r>
            <w:r w:rsidRPr="009C0587">
              <w:rPr>
                <w:b w:val="0"/>
                <w:webHidden/>
              </w:rPr>
              <w:instrText xml:space="preserve"> PAGEREF _Toc199403367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29D1D800" w14:textId="54ABD8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8" w:history="1">
            <w:r w:rsidRPr="009C0587">
              <w:rPr>
                <w:rStyle w:val="Hperlink"/>
                <w:b w:val="0"/>
              </w:rPr>
              <w:t>§ 98. Tegevusvaru uuendamine ja vähendamine</w:t>
            </w:r>
            <w:r w:rsidRPr="009C0587">
              <w:rPr>
                <w:b w:val="0"/>
                <w:webHidden/>
              </w:rPr>
              <w:tab/>
            </w:r>
            <w:r w:rsidRPr="009C0587">
              <w:rPr>
                <w:b w:val="0"/>
                <w:webHidden/>
              </w:rPr>
              <w:fldChar w:fldCharType="begin"/>
            </w:r>
            <w:r w:rsidRPr="009C0587">
              <w:rPr>
                <w:b w:val="0"/>
                <w:webHidden/>
              </w:rPr>
              <w:instrText xml:space="preserve"> PAGEREF _Toc199403368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72584DF1" w14:textId="1210C03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69" w:history="1">
            <w:r w:rsidRPr="009C0587">
              <w:rPr>
                <w:rStyle w:val="Hperlink"/>
                <w:b w:val="0"/>
              </w:rPr>
              <w:t>7. peatükk</w:t>
            </w:r>
            <w:r w:rsidRPr="009C0587">
              <w:rPr>
                <w:b w:val="0"/>
                <w:webHidden/>
              </w:rPr>
              <w:tab/>
            </w:r>
            <w:r w:rsidRPr="009C0587">
              <w:rPr>
                <w:b w:val="0"/>
                <w:webHidden/>
              </w:rPr>
              <w:fldChar w:fldCharType="begin"/>
            </w:r>
            <w:r w:rsidRPr="009C0587">
              <w:rPr>
                <w:b w:val="0"/>
                <w:webHidden/>
              </w:rPr>
              <w:instrText xml:space="preserve"> PAGEREF _Toc199403369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40B2FD81" w14:textId="128B0A7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0" w:history="1">
            <w:r w:rsidRPr="009C0587">
              <w:rPr>
                <w:rStyle w:val="Hperlink"/>
                <w:b w:val="0"/>
              </w:rPr>
              <w:t>Kriisiolukorraks valmistumise ja selle lahendamise kohustused</w:t>
            </w:r>
            <w:r w:rsidRPr="009C0587">
              <w:rPr>
                <w:b w:val="0"/>
                <w:webHidden/>
              </w:rPr>
              <w:tab/>
            </w:r>
            <w:r w:rsidRPr="009C0587">
              <w:rPr>
                <w:b w:val="0"/>
                <w:webHidden/>
              </w:rPr>
              <w:fldChar w:fldCharType="begin"/>
            </w:r>
            <w:r w:rsidRPr="009C0587">
              <w:rPr>
                <w:b w:val="0"/>
                <w:webHidden/>
              </w:rPr>
              <w:instrText xml:space="preserve"> PAGEREF _Toc199403370 \h </w:instrText>
            </w:r>
            <w:r w:rsidRPr="009C0587">
              <w:rPr>
                <w:b w:val="0"/>
                <w:webHidden/>
              </w:rPr>
            </w:r>
            <w:r w:rsidRPr="009C0587">
              <w:rPr>
                <w:b w:val="0"/>
                <w:webHidden/>
              </w:rPr>
              <w:fldChar w:fldCharType="separate"/>
            </w:r>
            <w:r w:rsidRPr="009C0587">
              <w:rPr>
                <w:b w:val="0"/>
                <w:webHidden/>
              </w:rPr>
              <w:t>255</w:t>
            </w:r>
            <w:r w:rsidRPr="009C0587">
              <w:rPr>
                <w:b w:val="0"/>
                <w:webHidden/>
              </w:rPr>
              <w:fldChar w:fldCharType="end"/>
            </w:r>
          </w:hyperlink>
        </w:p>
        <w:p w14:paraId="2DB40785" w14:textId="156DE16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1" w:history="1">
            <w:r w:rsidRPr="009C0587">
              <w:rPr>
                <w:rStyle w:val="Hperlink"/>
                <w:b w:val="0"/>
              </w:rPr>
              <w:t>§ 99. Püsiva kriisiülesande täitmiseks vajalik töökohustus</w:t>
            </w:r>
            <w:r w:rsidRPr="009C0587">
              <w:rPr>
                <w:b w:val="0"/>
                <w:webHidden/>
              </w:rPr>
              <w:tab/>
            </w:r>
            <w:r w:rsidRPr="009C0587">
              <w:rPr>
                <w:b w:val="0"/>
                <w:webHidden/>
              </w:rPr>
              <w:fldChar w:fldCharType="begin"/>
            </w:r>
            <w:r w:rsidRPr="009C0587">
              <w:rPr>
                <w:b w:val="0"/>
                <w:webHidden/>
              </w:rPr>
              <w:instrText xml:space="preserve"> PAGEREF _Toc199403371 \h </w:instrText>
            </w:r>
            <w:r w:rsidRPr="009C0587">
              <w:rPr>
                <w:b w:val="0"/>
                <w:webHidden/>
              </w:rPr>
            </w:r>
            <w:r w:rsidRPr="009C0587">
              <w:rPr>
                <w:b w:val="0"/>
                <w:webHidden/>
              </w:rPr>
              <w:fldChar w:fldCharType="separate"/>
            </w:r>
            <w:r w:rsidRPr="009C0587">
              <w:rPr>
                <w:b w:val="0"/>
                <w:webHidden/>
              </w:rPr>
              <w:t>256</w:t>
            </w:r>
            <w:r w:rsidRPr="009C0587">
              <w:rPr>
                <w:b w:val="0"/>
                <w:webHidden/>
              </w:rPr>
              <w:fldChar w:fldCharType="end"/>
            </w:r>
          </w:hyperlink>
        </w:p>
        <w:p w14:paraId="6E9141FF" w14:textId="74295C0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2" w:history="1">
            <w:r w:rsidRPr="009C0587">
              <w:rPr>
                <w:rStyle w:val="Hperlink"/>
                <w:b w:val="0"/>
              </w:rPr>
              <w:t>§ 100. Kriisiülesandega ameti- ja töökoht</w:t>
            </w:r>
            <w:r w:rsidRPr="009C0587">
              <w:rPr>
                <w:b w:val="0"/>
                <w:webHidden/>
              </w:rPr>
              <w:tab/>
            </w:r>
            <w:r w:rsidRPr="009C0587">
              <w:rPr>
                <w:b w:val="0"/>
                <w:webHidden/>
              </w:rPr>
              <w:fldChar w:fldCharType="begin"/>
            </w:r>
            <w:r w:rsidRPr="009C0587">
              <w:rPr>
                <w:b w:val="0"/>
                <w:webHidden/>
              </w:rPr>
              <w:instrText xml:space="preserve"> PAGEREF _Toc199403372 \h </w:instrText>
            </w:r>
            <w:r w:rsidRPr="009C0587">
              <w:rPr>
                <w:b w:val="0"/>
                <w:webHidden/>
              </w:rPr>
            </w:r>
            <w:r w:rsidRPr="009C0587">
              <w:rPr>
                <w:b w:val="0"/>
                <w:webHidden/>
              </w:rPr>
              <w:fldChar w:fldCharType="separate"/>
            </w:r>
            <w:r w:rsidRPr="009C0587">
              <w:rPr>
                <w:b w:val="0"/>
                <w:webHidden/>
              </w:rPr>
              <w:t>257</w:t>
            </w:r>
            <w:r w:rsidRPr="009C0587">
              <w:rPr>
                <w:b w:val="0"/>
                <w:webHidden/>
              </w:rPr>
              <w:fldChar w:fldCharType="end"/>
            </w:r>
          </w:hyperlink>
        </w:p>
        <w:p w14:paraId="559DB4D1" w14:textId="1823A97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3" w:history="1">
            <w:r w:rsidRPr="009C0587">
              <w:rPr>
                <w:rStyle w:val="Hperlink"/>
                <w:b w:val="0"/>
              </w:rPr>
              <w:t>§ 101. Töökohustuse tekkimine, rakendamine ja täitmine</w:t>
            </w:r>
            <w:r w:rsidRPr="009C0587">
              <w:rPr>
                <w:b w:val="0"/>
                <w:webHidden/>
              </w:rPr>
              <w:tab/>
            </w:r>
            <w:r w:rsidRPr="009C0587">
              <w:rPr>
                <w:b w:val="0"/>
                <w:webHidden/>
              </w:rPr>
              <w:fldChar w:fldCharType="begin"/>
            </w:r>
            <w:r w:rsidRPr="009C0587">
              <w:rPr>
                <w:b w:val="0"/>
                <w:webHidden/>
              </w:rPr>
              <w:instrText xml:space="preserve"> PAGEREF _Toc199403373 \h </w:instrText>
            </w:r>
            <w:r w:rsidRPr="009C0587">
              <w:rPr>
                <w:b w:val="0"/>
                <w:webHidden/>
              </w:rPr>
            </w:r>
            <w:r w:rsidRPr="009C0587">
              <w:rPr>
                <w:b w:val="0"/>
                <w:webHidden/>
              </w:rPr>
              <w:fldChar w:fldCharType="separate"/>
            </w:r>
            <w:r w:rsidRPr="009C0587">
              <w:rPr>
                <w:b w:val="0"/>
                <w:webHidden/>
              </w:rPr>
              <w:t>258</w:t>
            </w:r>
            <w:r w:rsidRPr="009C0587">
              <w:rPr>
                <w:b w:val="0"/>
                <w:webHidden/>
              </w:rPr>
              <w:fldChar w:fldCharType="end"/>
            </w:r>
          </w:hyperlink>
        </w:p>
        <w:p w14:paraId="1E2EA665" w14:textId="5A635E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4" w:history="1">
            <w:r w:rsidRPr="009C0587">
              <w:rPr>
                <w:rStyle w:val="Hperlink"/>
                <w:b w:val="0"/>
              </w:rPr>
              <w:t>§ 102. Töökohustusest vabastamine</w:t>
            </w:r>
            <w:r w:rsidRPr="009C0587">
              <w:rPr>
                <w:b w:val="0"/>
                <w:webHidden/>
              </w:rPr>
              <w:tab/>
            </w:r>
            <w:r w:rsidRPr="009C0587">
              <w:rPr>
                <w:b w:val="0"/>
                <w:webHidden/>
              </w:rPr>
              <w:fldChar w:fldCharType="begin"/>
            </w:r>
            <w:r w:rsidRPr="009C0587">
              <w:rPr>
                <w:b w:val="0"/>
                <w:webHidden/>
              </w:rPr>
              <w:instrText xml:space="preserve"> PAGEREF _Toc199403374 \h </w:instrText>
            </w:r>
            <w:r w:rsidRPr="009C0587">
              <w:rPr>
                <w:b w:val="0"/>
                <w:webHidden/>
              </w:rPr>
            </w:r>
            <w:r w:rsidRPr="009C0587">
              <w:rPr>
                <w:b w:val="0"/>
                <w:webHidden/>
              </w:rPr>
              <w:fldChar w:fldCharType="separate"/>
            </w:r>
            <w:r w:rsidRPr="009C0587">
              <w:rPr>
                <w:b w:val="0"/>
                <w:webHidden/>
              </w:rPr>
              <w:t>261</w:t>
            </w:r>
            <w:r w:rsidRPr="009C0587">
              <w:rPr>
                <w:b w:val="0"/>
                <w:webHidden/>
              </w:rPr>
              <w:fldChar w:fldCharType="end"/>
            </w:r>
          </w:hyperlink>
        </w:p>
        <w:p w14:paraId="7EB23CD1" w14:textId="64A9D88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5" w:history="1">
            <w:r w:rsidRPr="009C0587">
              <w:rPr>
                <w:rStyle w:val="Hperlink"/>
                <w:b w:val="0"/>
              </w:rPr>
              <w:t>§ 103. Töökohustuse lõppemine</w:t>
            </w:r>
            <w:r w:rsidRPr="009C0587">
              <w:rPr>
                <w:b w:val="0"/>
                <w:webHidden/>
              </w:rPr>
              <w:tab/>
            </w:r>
            <w:r w:rsidRPr="009C0587">
              <w:rPr>
                <w:b w:val="0"/>
                <w:webHidden/>
              </w:rPr>
              <w:fldChar w:fldCharType="begin"/>
            </w:r>
            <w:r w:rsidRPr="009C0587">
              <w:rPr>
                <w:b w:val="0"/>
                <w:webHidden/>
              </w:rPr>
              <w:instrText xml:space="preserve"> PAGEREF _Toc199403375 \h </w:instrText>
            </w:r>
            <w:r w:rsidRPr="009C0587">
              <w:rPr>
                <w:b w:val="0"/>
                <w:webHidden/>
              </w:rPr>
            </w:r>
            <w:r w:rsidRPr="009C0587">
              <w:rPr>
                <w:b w:val="0"/>
                <w:webHidden/>
              </w:rPr>
              <w:fldChar w:fldCharType="separate"/>
            </w:r>
            <w:r w:rsidRPr="009C0587">
              <w:rPr>
                <w:b w:val="0"/>
                <w:webHidden/>
              </w:rPr>
              <w:t>262</w:t>
            </w:r>
            <w:r w:rsidRPr="009C0587">
              <w:rPr>
                <w:b w:val="0"/>
                <w:webHidden/>
              </w:rPr>
              <w:fldChar w:fldCharType="end"/>
            </w:r>
          </w:hyperlink>
        </w:p>
        <w:p w14:paraId="16D40CBF" w14:textId="784210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6" w:history="1">
            <w:r w:rsidRPr="009C0587">
              <w:rPr>
                <w:rStyle w:val="Hperlink"/>
                <w:b w:val="0"/>
              </w:rPr>
              <w:t>§ 104. Täiendavate töö- ja teenistusülesannete täitmise kohustus</w:t>
            </w:r>
            <w:r w:rsidRPr="009C0587">
              <w:rPr>
                <w:b w:val="0"/>
                <w:webHidden/>
              </w:rPr>
              <w:tab/>
            </w:r>
            <w:r w:rsidRPr="009C0587">
              <w:rPr>
                <w:b w:val="0"/>
                <w:webHidden/>
              </w:rPr>
              <w:fldChar w:fldCharType="begin"/>
            </w:r>
            <w:r w:rsidRPr="009C0587">
              <w:rPr>
                <w:b w:val="0"/>
                <w:webHidden/>
              </w:rPr>
              <w:instrText xml:space="preserve"> PAGEREF _Toc199403376 \h </w:instrText>
            </w:r>
            <w:r w:rsidRPr="009C0587">
              <w:rPr>
                <w:b w:val="0"/>
                <w:webHidden/>
              </w:rPr>
            </w:r>
            <w:r w:rsidRPr="009C0587">
              <w:rPr>
                <w:b w:val="0"/>
                <w:webHidden/>
              </w:rPr>
              <w:fldChar w:fldCharType="separate"/>
            </w:r>
            <w:r w:rsidRPr="009C0587">
              <w:rPr>
                <w:b w:val="0"/>
                <w:webHidden/>
              </w:rPr>
              <w:t>263</w:t>
            </w:r>
            <w:r w:rsidRPr="009C0587">
              <w:rPr>
                <w:b w:val="0"/>
                <w:webHidden/>
              </w:rPr>
              <w:fldChar w:fldCharType="end"/>
            </w:r>
          </w:hyperlink>
        </w:p>
        <w:p w14:paraId="5FF9C7BD" w14:textId="6DA5D64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7" w:history="1">
            <w:r w:rsidRPr="009C0587">
              <w:rPr>
                <w:rStyle w:val="Hperlink"/>
                <w:b w:val="0"/>
              </w:rPr>
              <w:t>§ 105. Palga ja töötasu maksmise erandid kriisiolukorra ajal</w:t>
            </w:r>
            <w:r w:rsidRPr="009C0587">
              <w:rPr>
                <w:b w:val="0"/>
                <w:webHidden/>
              </w:rPr>
              <w:tab/>
            </w:r>
            <w:r w:rsidRPr="009C0587">
              <w:rPr>
                <w:b w:val="0"/>
                <w:webHidden/>
              </w:rPr>
              <w:fldChar w:fldCharType="begin"/>
            </w:r>
            <w:r w:rsidRPr="009C0587">
              <w:rPr>
                <w:b w:val="0"/>
                <w:webHidden/>
              </w:rPr>
              <w:instrText xml:space="preserve"> PAGEREF _Toc199403377 \h </w:instrText>
            </w:r>
            <w:r w:rsidRPr="009C0587">
              <w:rPr>
                <w:b w:val="0"/>
                <w:webHidden/>
              </w:rPr>
            </w:r>
            <w:r w:rsidRPr="009C0587">
              <w:rPr>
                <w:b w:val="0"/>
                <w:webHidden/>
              </w:rPr>
              <w:fldChar w:fldCharType="separate"/>
            </w:r>
            <w:r w:rsidRPr="009C0587">
              <w:rPr>
                <w:b w:val="0"/>
                <w:webHidden/>
              </w:rPr>
              <w:t>266</w:t>
            </w:r>
            <w:r w:rsidRPr="009C0587">
              <w:rPr>
                <w:b w:val="0"/>
                <w:webHidden/>
              </w:rPr>
              <w:fldChar w:fldCharType="end"/>
            </w:r>
          </w:hyperlink>
        </w:p>
        <w:p w14:paraId="0C707B06" w14:textId="78C5487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8" w:history="1">
            <w:r w:rsidRPr="009C0587">
              <w:rPr>
                <w:rStyle w:val="Hperlink"/>
                <w:b w:val="0"/>
              </w:rPr>
              <w:t>§ 106. Tööaja erandid</w:t>
            </w:r>
            <w:r w:rsidRPr="009C0587">
              <w:rPr>
                <w:b w:val="0"/>
                <w:webHidden/>
              </w:rPr>
              <w:tab/>
            </w:r>
            <w:r w:rsidRPr="009C0587">
              <w:rPr>
                <w:b w:val="0"/>
                <w:webHidden/>
              </w:rPr>
              <w:fldChar w:fldCharType="begin"/>
            </w:r>
            <w:r w:rsidRPr="009C0587">
              <w:rPr>
                <w:b w:val="0"/>
                <w:webHidden/>
              </w:rPr>
              <w:instrText xml:space="preserve"> PAGEREF _Toc199403378 \h </w:instrText>
            </w:r>
            <w:r w:rsidRPr="009C0587">
              <w:rPr>
                <w:b w:val="0"/>
                <w:webHidden/>
              </w:rPr>
            </w:r>
            <w:r w:rsidRPr="009C0587">
              <w:rPr>
                <w:b w:val="0"/>
                <w:webHidden/>
              </w:rPr>
              <w:fldChar w:fldCharType="separate"/>
            </w:r>
            <w:r w:rsidRPr="009C0587">
              <w:rPr>
                <w:b w:val="0"/>
                <w:webHidden/>
              </w:rPr>
              <w:t>268</w:t>
            </w:r>
            <w:r w:rsidRPr="009C0587">
              <w:rPr>
                <w:b w:val="0"/>
                <w:webHidden/>
              </w:rPr>
              <w:fldChar w:fldCharType="end"/>
            </w:r>
          </w:hyperlink>
        </w:p>
        <w:p w14:paraId="522C5518" w14:textId="0630345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79" w:history="1">
            <w:r w:rsidRPr="009C0587">
              <w:rPr>
                <w:rStyle w:val="Hperlink"/>
                <w:b w:val="0"/>
              </w:rPr>
              <w:t>§ 107. Põhipuhkuse katkestamine</w:t>
            </w:r>
            <w:r w:rsidRPr="009C0587">
              <w:rPr>
                <w:b w:val="0"/>
                <w:webHidden/>
              </w:rPr>
              <w:tab/>
            </w:r>
            <w:r w:rsidRPr="009C0587">
              <w:rPr>
                <w:b w:val="0"/>
                <w:webHidden/>
              </w:rPr>
              <w:fldChar w:fldCharType="begin"/>
            </w:r>
            <w:r w:rsidRPr="009C0587">
              <w:rPr>
                <w:b w:val="0"/>
                <w:webHidden/>
              </w:rPr>
              <w:instrText xml:space="preserve"> PAGEREF _Toc199403379 \h </w:instrText>
            </w:r>
            <w:r w:rsidRPr="009C0587">
              <w:rPr>
                <w:b w:val="0"/>
                <w:webHidden/>
              </w:rPr>
            </w:r>
            <w:r w:rsidRPr="009C0587">
              <w:rPr>
                <w:b w:val="0"/>
                <w:webHidden/>
              </w:rPr>
              <w:fldChar w:fldCharType="separate"/>
            </w:r>
            <w:r w:rsidRPr="009C0587">
              <w:rPr>
                <w:b w:val="0"/>
                <w:webHidden/>
              </w:rPr>
              <w:t>269</w:t>
            </w:r>
            <w:r w:rsidRPr="009C0587">
              <w:rPr>
                <w:b w:val="0"/>
                <w:webHidden/>
              </w:rPr>
              <w:fldChar w:fldCharType="end"/>
            </w:r>
          </w:hyperlink>
        </w:p>
        <w:p w14:paraId="09C9513D" w14:textId="24F224C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0" w:history="1">
            <w:r w:rsidRPr="009C0587">
              <w:rPr>
                <w:rStyle w:val="Hperlink"/>
                <w:b w:val="0"/>
              </w:rPr>
              <w:t>§ 108. Kodanikukohustus</w:t>
            </w:r>
            <w:r w:rsidRPr="009C0587">
              <w:rPr>
                <w:b w:val="0"/>
                <w:webHidden/>
              </w:rPr>
              <w:tab/>
            </w:r>
            <w:r w:rsidRPr="009C0587">
              <w:rPr>
                <w:b w:val="0"/>
                <w:webHidden/>
              </w:rPr>
              <w:fldChar w:fldCharType="begin"/>
            </w:r>
            <w:r w:rsidRPr="009C0587">
              <w:rPr>
                <w:b w:val="0"/>
                <w:webHidden/>
              </w:rPr>
              <w:instrText xml:space="preserve"> PAGEREF _Toc199403380 \h </w:instrText>
            </w:r>
            <w:r w:rsidRPr="009C0587">
              <w:rPr>
                <w:b w:val="0"/>
                <w:webHidden/>
              </w:rPr>
            </w:r>
            <w:r w:rsidRPr="009C0587">
              <w:rPr>
                <w:b w:val="0"/>
                <w:webHidden/>
              </w:rPr>
              <w:fldChar w:fldCharType="separate"/>
            </w:r>
            <w:r w:rsidRPr="009C0587">
              <w:rPr>
                <w:b w:val="0"/>
                <w:webHidden/>
              </w:rPr>
              <w:t>270</w:t>
            </w:r>
            <w:r w:rsidRPr="009C0587">
              <w:rPr>
                <w:b w:val="0"/>
                <w:webHidden/>
              </w:rPr>
              <w:fldChar w:fldCharType="end"/>
            </w:r>
          </w:hyperlink>
        </w:p>
        <w:p w14:paraId="0B3E4AA2" w14:textId="085223C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1" w:history="1">
            <w:r w:rsidRPr="009C0587">
              <w:rPr>
                <w:rStyle w:val="Hperlink"/>
                <w:b w:val="0"/>
              </w:rPr>
              <w:t>§ 109. Kodanikukohustuse täitmine</w:t>
            </w:r>
            <w:r w:rsidRPr="009C0587">
              <w:rPr>
                <w:b w:val="0"/>
                <w:webHidden/>
              </w:rPr>
              <w:tab/>
            </w:r>
            <w:r w:rsidRPr="009C0587">
              <w:rPr>
                <w:b w:val="0"/>
                <w:webHidden/>
              </w:rPr>
              <w:fldChar w:fldCharType="begin"/>
            </w:r>
            <w:r w:rsidRPr="009C0587">
              <w:rPr>
                <w:b w:val="0"/>
                <w:webHidden/>
              </w:rPr>
              <w:instrText xml:space="preserve"> PAGEREF _Toc199403381 \h </w:instrText>
            </w:r>
            <w:r w:rsidRPr="009C0587">
              <w:rPr>
                <w:b w:val="0"/>
                <w:webHidden/>
              </w:rPr>
            </w:r>
            <w:r w:rsidRPr="009C0587">
              <w:rPr>
                <w:b w:val="0"/>
                <w:webHidden/>
              </w:rPr>
              <w:fldChar w:fldCharType="separate"/>
            </w:r>
            <w:r w:rsidRPr="009C0587">
              <w:rPr>
                <w:b w:val="0"/>
                <w:webHidden/>
              </w:rPr>
              <w:t>271</w:t>
            </w:r>
            <w:r w:rsidRPr="009C0587">
              <w:rPr>
                <w:b w:val="0"/>
                <w:webHidden/>
              </w:rPr>
              <w:fldChar w:fldCharType="end"/>
            </w:r>
          </w:hyperlink>
        </w:p>
        <w:p w14:paraId="6FC1E88A" w14:textId="450640E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2" w:history="1">
            <w:r w:rsidRPr="009C0587">
              <w:rPr>
                <w:rStyle w:val="Hperlink"/>
                <w:b w:val="0"/>
              </w:rPr>
              <w:t>§ 110. Kodanikukohustuse täitmisest vabastamine</w:t>
            </w:r>
            <w:r w:rsidRPr="009C0587">
              <w:rPr>
                <w:b w:val="0"/>
                <w:webHidden/>
              </w:rPr>
              <w:tab/>
            </w:r>
            <w:r w:rsidRPr="009C0587">
              <w:rPr>
                <w:b w:val="0"/>
                <w:webHidden/>
              </w:rPr>
              <w:fldChar w:fldCharType="begin"/>
            </w:r>
            <w:r w:rsidRPr="009C0587">
              <w:rPr>
                <w:b w:val="0"/>
                <w:webHidden/>
              </w:rPr>
              <w:instrText xml:space="preserve"> PAGEREF _Toc199403382 \h </w:instrText>
            </w:r>
            <w:r w:rsidRPr="009C0587">
              <w:rPr>
                <w:b w:val="0"/>
                <w:webHidden/>
              </w:rPr>
            </w:r>
            <w:r w:rsidRPr="009C0587">
              <w:rPr>
                <w:b w:val="0"/>
                <w:webHidden/>
              </w:rPr>
              <w:fldChar w:fldCharType="separate"/>
            </w:r>
            <w:r w:rsidRPr="009C0587">
              <w:rPr>
                <w:b w:val="0"/>
                <w:webHidden/>
              </w:rPr>
              <w:t>273</w:t>
            </w:r>
            <w:r w:rsidRPr="009C0587">
              <w:rPr>
                <w:b w:val="0"/>
                <w:webHidden/>
              </w:rPr>
              <w:fldChar w:fldCharType="end"/>
            </w:r>
          </w:hyperlink>
        </w:p>
        <w:p w14:paraId="7D02DF1B" w14:textId="45C2BEB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3" w:history="1">
            <w:r w:rsidRPr="009C0587">
              <w:rPr>
                <w:rStyle w:val="Hperlink"/>
                <w:b w:val="0"/>
              </w:rPr>
              <w:t>§ 111. Kodanikukohustust täitva isiku õigused</w:t>
            </w:r>
            <w:r w:rsidRPr="009C0587">
              <w:rPr>
                <w:b w:val="0"/>
                <w:webHidden/>
              </w:rPr>
              <w:tab/>
            </w:r>
            <w:r w:rsidRPr="009C0587">
              <w:rPr>
                <w:b w:val="0"/>
                <w:webHidden/>
              </w:rPr>
              <w:fldChar w:fldCharType="begin"/>
            </w:r>
            <w:r w:rsidRPr="009C0587">
              <w:rPr>
                <w:b w:val="0"/>
                <w:webHidden/>
              </w:rPr>
              <w:instrText xml:space="preserve"> PAGEREF _Toc199403383 \h </w:instrText>
            </w:r>
            <w:r w:rsidRPr="009C0587">
              <w:rPr>
                <w:b w:val="0"/>
                <w:webHidden/>
              </w:rPr>
            </w:r>
            <w:r w:rsidRPr="009C0587">
              <w:rPr>
                <w:b w:val="0"/>
                <w:webHidden/>
              </w:rPr>
              <w:fldChar w:fldCharType="separate"/>
            </w:r>
            <w:r w:rsidRPr="009C0587">
              <w:rPr>
                <w:b w:val="0"/>
                <w:webHidden/>
              </w:rPr>
              <w:t>273</w:t>
            </w:r>
            <w:r w:rsidRPr="009C0587">
              <w:rPr>
                <w:b w:val="0"/>
                <w:webHidden/>
              </w:rPr>
              <w:fldChar w:fldCharType="end"/>
            </w:r>
          </w:hyperlink>
        </w:p>
        <w:p w14:paraId="7235FB14" w14:textId="61B0F04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4" w:history="1">
            <w:r w:rsidRPr="009C0587">
              <w:rPr>
                <w:rStyle w:val="Hperlink"/>
                <w:b w:val="0"/>
              </w:rPr>
              <w:t>§ 112. Kodanikukohustuse täitmise lõppemine</w:t>
            </w:r>
            <w:r w:rsidRPr="009C0587">
              <w:rPr>
                <w:b w:val="0"/>
                <w:webHidden/>
              </w:rPr>
              <w:tab/>
            </w:r>
            <w:r w:rsidRPr="009C0587">
              <w:rPr>
                <w:b w:val="0"/>
                <w:webHidden/>
              </w:rPr>
              <w:fldChar w:fldCharType="begin"/>
            </w:r>
            <w:r w:rsidRPr="009C0587">
              <w:rPr>
                <w:b w:val="0"/>
                <w:webHidden/>
              </w:rPr>
              <w:instrText xml:space="preserve"> PAGEREF _Toc199403384 \h </w:instrText>
            </w:r>
            <w:r w:rsidRPr="009C0587">
              <w:rPr>
                <w:b w:val="0"/>
                <w:webHidden/>
              </w:rPr>
            </w:r>
            <w:r w:rsidRPr="009C0587">
              <w:rPr>
                <w:b w:val="0"/>
                <w:webHidden/>
              </w:rPr>
              <w:fldChar w:fldCharType="separate"/>
            </w:r>
            <w:r w:rsidRPr="009C0587">
              <w:rPr>
                <w:b w:val="0"/>
                <w:webHidden/>
              </w:rPr>
              <w:t>274</w:t>
            </w:r>
            <w:r w:rsidRPr="009C0587">
              <w:rPr>
                <w:b w:val="0"/>
                <w:webHidden/>
              </w:rPr>
              <w:fldChar w:fldCharType="end"/>
            </w:r>
          </w:hyperlink>
        </w:p>
        <w:p w14:paraId="1BEE1A3D" w14:textId="2A5F37B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5" w:history="1">
            <w:r w:rsidRPr="009C0587">
              <w:rPr>
                <w:rStyle w:val="Hperlink"/>
                <w:b w:val="0"/>
              </w:rPr>
              <w:t>§ 113. Asja sundkasutusse võtmine ja sundvõõrandamine</w:t>
            </w:r>
            <w:r w:rsidRPr="009C0587">
              <w:rPr>
                <w:b w:val="0"/>
                <w:webHidden/>
              </w:rPr>
              <w:tab/>
            </w:r>
            <w:r w:rsidRPr="009C0587">
              <w:rPr>
                <w:b w:val="0"/>
                <w:webHidden/>
              </w:rPr>
              <w:fldChar w:fldCharType="begin"/>
            </w:r>
            <w:r w:rsidRPr="009C0587">
              <w:rPr>
                <w:b w:val="0"/>
                <w:webHidden/>
              </w:rPr>
              <w:instrText xml:space="preserve"> PAGEREF _Toc199403385 \h </w:instrText>
            </w:r>
            <w:r w:rsidRPr="009C0587">
              <w:rPr>
                <w:b w:val="0"/>
                <w:webHidden/>
              </w:rPr>
            </w:r>
            <w:r w:rsidRPr="009C0587">
              <w:rPr>
                <w:b w:val="0"/>
                <w:webHidden/>
              </w:rPr>
              <w:fldChar w:fldCharType="separate"/>
            </w:r>
            <w:r w:rsidRPr="009C0587">
              <w:rPr>
                <w:b w:val="0"/>
                <w:webHidden/>
              </w:rPr>
              <w:t>274</w:t>
            </w:r>
            <w:r w:rsidRPr="009C0587">
              <w:rPr>
                <w:b w:val="0"/>
                <w:webHidden/>
              </w:rPr>
              <w:fldChar w:fldCharType="end"/>
            </w:r>
          </w:hyperlink>
        </w:p>
        <w:p w14:paraId="18716643" w14:textId="36D64A7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6" w:history="1">
            <w:r w:rsidRPr="009C0587">
              <w:rPr>
                <w:rStyle w:val="Hperlink"/>
                <w:b w:val="0"/>
              </w:rPr>
              <w:t>§ 114. Asja sundkasutusse võtmise ja sundvõõrandamise piirangud</w:t>
            </w:r>
            <w:r w:rsidRPr="009C0587">
              <w:rPr>
                <w:b w:val="0"/>
                <w:webHidden/>
              </w:rPr>
              <w:tab/>
            </w:r>
            <w:r w:rsidRPr="009C0587">
              <w:rPr>
                <w:b w:val="0"/>
                <w:webHidden/>
              </w:rPr>
              <w:fldChar w:fldCharType="begin"/>
            </w:r>
            <w:r w:rsidRPr="009C0587">
              <w:rPr>
                <w:b w:val="0"/>
                <w:webHidden/>
              </w:rPr>
              <w:instrText xml:space="preserve"> PAGEREF _Toc199403386 \h </w:instrText>
            </w:r>
            <w:r w:rsidRPr="009C0587">
              <w:rPr>
                <w:b w:val="0"/>
                <w:webHidden/>
              </w:rPr>
            </w:r>
            <w:r w:rsidRPr="009C0587">
              <w:rPr>
                <w:b w:val="0"/>
                <w:webHidden/>
              </w:rPr>
              <w:fldChar w:fldCharType="separate"/>
            </w:r>
            <w:r w:rsidRPr="009C0587">
              <w:rPr>
                <w:b w:val="0"/>
                <w:webHidden/>
              </w:rPr>
              <w:t>277</w:t>
            </w:r>
            <w:r w:rsidRPr="009C0587">
              <w:rPr>
                <w:b w:val="0"/>
                <w:webHidden/>
              </w:rPr>
              <w:fldChar w:fldCharType="end"/>
            </w:r>
          </w:hyperlink>
        </w:p>
        <w:p w14:paraId="516CD27C" w14:textId="5B0FAC0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7" w:history="1">
            <w:r w:rsidRPr="009C0587">
              <w:rPr>
                <w:rStyle w:val="Hperlink"/>
                <w:b w:val="0"/>
              </w:rPr>
              <w:t>§ 115. Asja sundkasutusse võtmise ja sundvõõrandamise eelotsus</w:t>
            </w:r>
            <w:r w:rsidRPr="009C0587">
              <w:rPr>
                <w:b w:val="0"/>
                <w:webHidden/>
              </w:rPr>
              <w:tab/>
            </w:r>
            <w:r w:rsidRPr="009C0587">
              <w:rPr>
                <w:b w:val="0"/>
                <w:webHidden/>
              </w:rPr>
              <w:fldChar w:fldCharType="begin"/>
            </w:r>
            <w:r w:rsidRPr="009C0587">
              <w:rPr>
                <w:b w:val="0"/>
                <w:webHidden/>
              </w:rPr>
              <w:instrText xml:space="preserve"> PAGEREF _Toc199403387 \h </w:instrText>
            </w:r>
            <w:r w:rsidRPr="009C0587">
              <w:rPr>
                <w:b w:val="0"/>
                <w:webHidden/>
              </w:rPr>
            </w:r>
            <w:r w:rsidRPr="009C0587">
              <w:rPr>
                <w:b w:val="0"/>
                <w:webHidden/>
              </w:rPr>
              <w:fldChar w:fldCharType="separate"/>
            </w:r>
            <w:r w:rsidRPr="009C0587">
              <w:rPr>
                <w:b w:val="0"/>
                <w:webHidden/>
              </w:rPr>
              <w:t>279</w:t>
            </w:r>
            <w:r w:rsidRPr="009C0587">
              <w:rPr>
                <w:b w:val="0"/>
                <w:webHidden/>
              </w:rPr>
              <w:fldChar w:fldCharType="end"/>
            </w:r>
          </w:hyperlink>
        </w:p>
        <w:p w14:paraId="56D3B716" w14:textId="25A2C76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8" w:history="1">
            <w:r w:rsidRPr="009C0587">
              <w:rPr>
                <w:rStyle w:val="Hperlink"/>
                <w:b w:val="0"/>
              </w:rPr>
              <w:t>§ 116. Asja sundkasutusse võtmise ja sundvõõrandamise menetlus</w:t>
            </w:r>
            <w:r w:rsidRPr="009C0587">
              <w:rPr>
                <w:b w:val="0"/>
                <w:webHidden/>
              </w:rPr>
              <w:tab/>
            </w:r>
            <w:r w:rsidRPr="009C0587">
              <w:rPr>
                <w:b w:val="0"/>
                <w:webHidden/>
              </w:rPr>
              <w:fldChar w:fldCharType="begin"/>
            </w:r>
            <w:r w:rsidRPr="009C0587">
              <w:rPr>
                <w:b w:val="0"/>
                <w:webHidden/>
              </w:rPr>
              <w:instrText xml:space="preserve"> PAGEREF _Toc199403388 \h </w:instrText>
            </w:r>
            <w:r w:rsidRPr="009C0587">
              <w:rPr>
                <w:b w:val="0"/>
                <w:webHidden/>
              </w:rPr>
            </w:r>
            <w:r w:rsidRPr="009C0587">
              <w:rPr>
                <w:b w:val="0"/>
                <w:webHidden/>
              </w:rPr>
              <w:fldChar w:fldCharType="separate"/>
            </w:r>
            <w:r w:rsidRPr="009C0587">
              <w:rPr>
                <w:b w:val="0"/>
                <w:webHidden/>
              </w:rPr>
              <w:t>283</w:t>
            </w:r>
            <w:r w:rsidRPr="009C0587">
              <w:rPr>
                <w:b w:val="0"/>
                <w:webHidden/>
              </w:rPr>
              <w:fldChar w:fldCharType="end"/>
            </w:r>
          </w:hyperlink>
        </w:p>
        <w:p w14:paraId="1323B13E" w14:textId="534D57F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89" w:history="1">
            <w:r w:rsidRPr="009C0587">
              <w:rPr>
                <w:rStyle w:val="Hperlink"/>
                <w:b w:val="0"/>
              </w:rPr>
              <w:t>8. peatükk</w:t>
            </w:r>
            <w:r w:rsidRPr="009C0587">
              <w:rPr>
                <w:b w:val="0"/>
                <w:webHidden/>
              </w:rPr>
              <w:tab/>
            </w:r>
            <w:r w:rsidRPr="009C0587">
              <w:rPr>
                <w:b w:val="0"/>
                <w:webHidden/>
              </w:rPr>
              <w:fldChar w:fldCharType="begin"/>
            </w:r>
            <w:r w:rsidRPr="009C0587">
              <w:rPr>
                <w:b w:val="0"/>
                <w:webHidden/>
              </w:rPr>
              <w:instrText xml:space="preserve"> PAGEREF _Toc199403389 \h </w:instrText>
            </w:r>
            <w:r w:rsidRPr="009C0587">
              <w:rPr>
                <w:b w:val="0"/>
                <w:webHidden/>
              </w:rPr>
            </w:r>
            <w:r w:rsidRPr="009C0587">
              <w:rPr>
                <w:b w:val="0"/>
                <w:webHidden/>
              </w:rPr>
              <w:fldChar w:fldCharType="separate"/>
            </w:r>
            <w:r w:rsidRPr="009C0587">
              <w:rPr>
                <w:b w:val="0"/>
                <w:webHidden/>
              </w:rPr>
              <w:t>284</w:t>
            </w:r>
            <w:r w:rsidRPr="009C0587">
              <w:rPr>
                <w:b w:val="0"/>
                <w:webHidden/>
              </w:rPr>
              <w:fldChar w:fldCharType="end"/>
            </w:r>
          </w:hyperlink>
        </w:p>
        <w:p w14:paraId="5B5360BA" w14:textId="620FF40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0" w:history="1">
            <w:r w:rsidRPr="009C0587">
              <w:rPr>
                <w:rStyle w:val="Hperlink"/>
                <w:b w:val="0"/>
              </w:rPr>
              <w:t>Haldusmenetluse erandid</w:t>
            </w:r>
            <w:r w:rsidRPr="009C0587">
              <w:rPr>
                <w:b w:val="0"/>
                <w:webHidden/>
              </w:rPr>
              <w:tab/>
            </w:r>
            <w:r w:rsidRPr="009C0587">
              <w:rPr>
                <w:b w:val="0"/>
                <w:webHidden/>
              </w:rPr>
              <w:fldChar w:fldCharType="begin"/>
            </w:r>
            <w:r w:rsidRPr="009C0587">
              <w:rPr>
                <w:b w:val="0"/>
                <w:webHidden/>
              </w:rPr>
              <w:instrText xml:space="preserve"> PAGEREF _Toc199403390 \h </w:instrText>
            </w:r>
            <w:r w:rsidRPr="009C0587">
              <w:rPr>
                <w:b w:val="0"/>
                <w:webHidden/>
              </w:rPr>
            </w:r>
            <w:r w:rsidRPr="009C0587">
              <w:rPr>
                <w:b w:val="0"/>
                <w:webHidden/>
              </w:rPr>
              <w:fldChar w:fldCharType="separate"/>
            </w:r>
            <w:r w:rsidRPr="009C0587">
              <w:rPr>
                <w:b w:val="0"/>
                <w:webHidden/>
              </w:rPr>
              <w:t>284</w:t>
            </w:r>
            <w:r w:rsidRPr="009C0587">
              <w:rPr>
                <w:b w:val="0"/>
                <w:webHidden/>
              </w:rPr>
              <w:fldChar w:fldCharType="end"/>
            </w:r>
          </w:hyperlink>
        </w:p>
        <w:p w14:paraId="28B2AB2B" w14:textId="0509460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1" w:history="1">
            <w:r w:rsidRPr="009C0587">
              <w:rPr>
                <w:rStyle w:val="Hperlink"/>
                <w:b w:val="0"/>
              </w:rPr>
              <w:t>§ 117. Tähtaja peatamine</w:t>
            </w:r>
            <w:r w:rsidRPr="009C0587">
              <w:rPr>
                <w:b w:val="0"/>
                <w:webHidden/>
              </w:rPr>
              <w:tab/>
            </w:r>
            <w:r w:rsidRPr="009C0587">
              <w:rPr>
                <w:b w:val="0"/>
                <w:webHidden/>
              </w:rPr>
              <w:fldChar w:fldCharType="begin"/>
            </w:r>
            <w:r w:rsidRPr="009C0587">
              <w:rPr>
                <w:b w:val="0"/>
                <w:webHidden/>
              </w:rPr>
              <w:instrText xml:space="preserve"> PAGEREF _Toc199403391 \h </w:instrText>
            </w:r>
            <w:r w:rsidRPr="009C0587">
              <w:rPr>
                <w:b w:val="0"/>
                <w:webHidden/>
              </w:rPr>
            </w:r>
            <w:r w:rsidRPr="009C0587">
              <w:rPr>
                <w:b w:val="0"/>
                <w:webHidden/>
              </w:rPr>
              <w:fldChar w:fldCharType="separate"/>
            </w:r>
            <w:r w:rsidRPr="009C0587">
              <w:rPr>
                <w:b w:val="0"/>
                <w:webHidden/>
              </w:rPr>
              <w:t>285</w:t>
            </w:r>
            <w:r w:rsidRPr="009C0587">
              <w:rPr>
                <w:b w:val="0"/>
                <w:webHidden/>
              </w:rPr>
              <w:fldChar w:fldCharType="end"/>
            </w:r>
          </w:hyperlink>
        </w:p>
        <w:p w14:paraId="695D642A" w14:textId="1330AEE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2" w:history="1">
            <w:r w:rsidRPr="009C0587">
              <w:rPr>
                <w:rStyle w:val="Hperlink"/>
                <w:b w:val="0"/>
              </w:rPr>
              <w:t>§ 118. Isiku ja asutuse kohustused haldusmenetluse läbiviimisel</w:t>
            </w:r>
            <w:r w:rsidRPr="009C0587">
              <w:rPr>
                <w:b w:val="0"/>
                <w:webHidden/>
              </w:rPr>
              <w:tab/>
            </w:r>
            <w:r w:rsidRPr="009C0587">
              <w:rPr>
                <w:b w:val="0"/>
                <w:webHidden/>
              </w:rPr>
              <w:fldChar w:fldCharType="begin"/>
            </w:r>
            <w:r w:rsidRPr="009C0587">
              <w:rPr>
                <w:b w:val="0"/>
                <w:webHidden/>
              </w:rPr>
              <w:instrText xml:space="preserve"> PAGEREF _Toc199403392 \h </w:instrText>
            </w:r>
            <w:r w:rsidRPr="009C0587">
              <w:rPr>
                <w:b w:val="0"/>
                <w:webHidden/>
              </w:rPr>
            </w:r>
            <w:r w:rsidRPr="009C0587">
              <w:rPr>
                <w:b w:val="0"/>
                <w:webHidden/>
              </w:rPr>
              <w:fldChar w:fldCharType="separate"/>
            </w:r>
            <w:r w:rsidRPr="009C0587">
              <w:rPr>
                <w:b w:val="0"/>
                <w:webHidden/>
              </w:rPr>
              <w:t>285</w:t>
            </w:r>
            <w:r w:rsidRPr="009C0587">
              <w:rPr>
                <w:b w:val="0"/>
                <w:webHidden/>
              </w:rPr>
              <w:fldChar w:fldCharType="end"/>
            </w:r>
          </w:hyperlink>
        </w:p>
        <w:p w14:paraId="3ED88D67" w14:textId="74338F1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3" w:history="1">
            <w:r w:rsidRPr="009C0587">
              <w:rPr>
                <w:rStyle w:val="Hperlink"/>
                <w:rFonts w:hint="eastAsia"/>
                <w:b w:val="0"/>
              </w:rPr>
              <w:t>‎§</w:t>
            </w:r>
            <w:r w:rsidRPr="009C0587">
              <w:rPr>
                <w:rStyle w:val="Hperlink"/>
                <w:b w:val="0"/>
              </w:rPr>
              <w:t xml:space="preserve"> 119. Haldusorgani volitused haldusmenetluse läbiviimisel</w:t>
            </w:r>
            <w:r w:rsidRPr="009C0587">
              <w:rPr>
                <w:b w:val="0"/>
                <w:webHidden/>
              </w:rPr>
              <w:tab/>
            </w:r>
            <w:r w:rsidRPr="009C0587">
              <w:rPr>
                <w:b w:val="0"/>
                <w:webHidden/>
              </w:rPr>
              <w:fldChar w:fldCharType="begin"/>
            </w:r>
            <w:r w:rsidRPr="009C0587">
              <w:rPr>
                <w:b w:val="0"/>
                <w:webHidden/>
              </w:rPr>
              <w:instrText xml:space="preserve"> PAGEREF _Toc199403393 \h </w:instrText>
            </w:r>
            <w:r w:rsidRPr="009C0587">
              <w:rPr>
                <w:b w:val="0"/>
                <w:webHidden/>
              </w:rPr>
            </w:r>
            <w:r w:rsidRPr="009C0587">
              <w:rPr>
                <w:b w:val="0"/>
                <w:webHidden/>
              </w:rPr>
              <w:fldChar w:fldCharType="separate"/>
            </w:r>
            <w:r w:rsidRPr="009C0587">
              <w:rPr>
                <w:b w:val="0"/>
                <w:webHidden/>
              </w:rPr>
              <w:t>286</w:t>
            </w:r>
            <w:r w:rsidRPr="009C0587">
              <w:rPr>
                <w:b w:val="0"/>
                <w:webHidden/>
              </w:rPr>
              <w:fldChar w:fldCharType="end"/>
            </w:r>
          </w:hyperlink>
        </w:p>
        <w:p w14:paraId="14B582B6" w14:textId="3C171AE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4" w:history="1">
            <w:r w:rsidRPr="009C0587">
              <w:rPr>
                <w:rStyle w:val="Hperlink"/>
                <w:b w:val="0"/>
              </w:rPr>
              <w:t>§ 120. Haldusakti ja muu dokumendi kättetoimetamine</w:t>
            </w:r>
            <w:r w:rsidRPr="009C0587">
              <w:rPr>
                <w:b w:val="0"/>
                <w:webHidden/>
              </w:rPr>
              <w:tab/>
            </w:r>
            <w:r w:rsidRPr="009C0587">
              <w:rPr>
                <w:b w:val="0"/>
                <w:webHidden/>
              </w:rPr>
              <w:fldChar w:fldCharType="begin"/>
            </w:r>
            <w:r w:rsidRPr="009C0587">
              <w:rPr>
                <w:b w:val="0"/>
                <w:webHidden/>
              </w:rPr>
              <w:instrText xml:space="preserve"> PAGEREF _Toc199403394 \h </w:instrText>
            </w:r>
            <w:r w:rsidRPr="009C0587">
              <w:rPr>
                <w:b w:val="0"/>
                <w:webHidden/>
              </w:rPr>
            </w:r>
            <w:r w:rsidRPr="009C0587">
              <w:rPr>
                <w:b w:val="0"/>
                <w:webHidden/>
              </w:rPr>
              <w:fldChar w:fldCharType="separate"/>
            </w:r>
            <w:r w:rsidRPr="009C0587">
              <w:rPr>
                <w:b w:val="0"/>
                <w:webHidden/>
              </w:rPr>
              <w:t>289</w:t>
            </w:r>
            <w:r w:rsidRPr="009C0587">
              <w:rPr>
                <w:b w:val="0"/>
                <w:webHidden/>
              </w:rPr>
              <w:fldChar w:fldCharType="end"/>
            </w:r>
          </w:hyperlink>
        </w:p>
        <w:p w14:paraId="12642EE0" w14:textId="77AC50C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5" w:history="1">
            <w:r w:rsidRPr="009C0587">
              <w:rPr>
                <w:rStyle w:val="Hperlink"/>
                <w:b w:val="0"/>
              </w:rPr>
              <w:t>§ 121. Menetlusosalise õiguste piiramine</w:t>
            </w:r>
            <w:r w:rsidRPr="009C0587">
              <w:rPr>
                <w:b w:val="0"/>
                <w:webHidden/>
              </w:rPr>
              <w:tab/>
            </w:r>
            <w:r w:rsidRPr="009C0587">
              <w:rPr>
                <w:b w:val="0"/>
                <w:webHidden/>
              </w:rPr>
              <w:fldChar w:fldCharType="begin"/>
            </w:r>
            <w:r w:rsidRPr="009C0587">
              <w:rPr>
                <w:b w:val="0"/>
                <w:webHidden/>
              </w:rPr>
              <w:instrText xml:space="preserve"> PAGEREF _Toc199403395 \h </w:instrText>
            </w:r>
            <w:r w:rsidRPr="009C0587">
              <w:rPr>
                <w:b w:val="0"/>
                <w:webHidden/>
              </w:rPr>
            </w:r>
            <w:r w:rsidRPr="009C0587">
              <w:rPr>
                <w:b w:val="0"/>
                <w:webHidden/>
              </w:rPr>
              <w:fldChar w:fldCharType="separate"/>
            </w:r>
            <w:r w:rsidRPr="009C0587">
              <w:rPr>
                <w:b w:val="0"/>
                <w:webHidden/>
              </w:rPr>
              <w:t>290</w:t>
            </w:r>
            <w:r w:rsidRPr="009C0587">
              <w:rPr>
                <w:b w:val="0"/>
                <w:webHidden/>
              </w:rPr>
              <w:fldChar w:fldCharType="end"/>
            </w:r>
          </w:hyperlink>
        </w:p>
        <w:p w14:paraId="2867080A" w14:textId="649B9AC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6" w:history="1">
            <w:r w:rsidRPr="009C0587">
              <w:rPr>
                <w:rStyle w:val="Hperlink"/>
                <w:b w:val="0"/>
              </w:rPr>
              <w:t>§ 122. Haldusakti vormistamine</w:t>
            </w:r>
            <w:r w:rsidRPr="009C0587">
              <w:rPr>
                <w:b w:val="0"/>
                <w:webHidden/>
              </w:rPr>
              <w:tab/>
            </w:r>
            <w:r w:rsidRPr="009C0587">
              <w:rPr>
                <w:b w:val="0"/>
                <w:webHidden/>
              </w:rPr>
              <w:fldChar w:fldCharType="begin"/>
            </w:r>
            <w:r w:rsidRPr="009C0587">
              <w:rPr>
                <w:b w:val="0"/>
                <w:webHidden/>
              </w:rPr>
              <w:instrText xml:space="preserve"> PAGEREF _Toc199403396 \h </w:instrText>
            </w:r>
            <w:r w:rsidRPr="009C0587">
              <w:rPr>
                <w:b w:val="0"/>
                <w:webHidden/>
              </w:rPr>
            </w:r>
            <w:r w:rsidRPr="009C0587">
              <w:rPr>
                <w:b w:val="0"/>
                <w:webHidden/>
              </w:rPr>
              <w:fldChar w:fldCharType="separate"/>
            </w:r>
            <w:r w:rsidRPr="009C0587">
              <w:rPr>
                <w:b w:val="0"/>
                <w:webHidden/>
              </w:rPr>
              <w:t>292</w:t>
            </w:r>
            <w:r w:rsidRPr="009C0587">
              <w:rPr>
                <w:b w:val="0"/>
                <w:webHidden/>
              </w:rPr>
              <w:fldChar w:fldCharType="end"/>
            </w:r>
          </w:hyperlink>
        </w:p>
        <w:p w14:paraId="13AC381C" w14:textId="7361956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7" w:history="1">
            <w:r w:rsidRPr="009C0587">
              <w:rPr>
                <w:rStyle w:val="Hperlink"/>
                <w:rFonts w:hint="eastAsia"/>
                <w:b w:val="0"/>
              </w:rPr>
              <w:t>‎§</w:t>
            </w:r>
            <w:r w:rsidRPr="009C0587">
              <w:rPr>
                <w:rStyle w:val="Hperlink"/>
                <w:b w:val="0"/>
              </w:rPr>
              <w:t xml:space="preserve"> 123. Rahvusvahelise organisatsiooni teavitamine piirava meetme kohaldamisest</w:t>
            </w:r>
            <w:r w:rsidRPr="009C0587">
              <w:rPr>
                <w:b w:val="0"/>
                <w:webHidden/>
              </w:rPr>
              <w:tab/>
            </w:r>
            <w:r w:rsidRPr="009C0587">
              <w:rPr>
                <w:b w:val="0"/>
                <w:webHidden/>
              </w:rPr>
              <w:fldChar w:fldCharType="begin"/>
            </w:r>
            <w:r w:rsidRPr="009C0587">
              <w:rPr>
                <w:b w:val="0"/>
                <w:webHidden/>
              </w:rPr>
              <w:instrText xml:space="preserve"> PAGEREF _Toc199403397 \h </w:instrText>
            </w:r>
            <w:r w:rsidRPr="009C0587">
              <w:rPr>
                <w:b w:val="0"/>
                <w:webHidden/>
              </w:rPr>
            </w:r>
            <w:r w:rsidRPr="009C0587">
              <w:rPr>
                <w:b w:val="0"/>
                <w:webHidden/>
              </w:rPr>
              <w:fldChar w:fldCharType="separate"/>
            </w:r>
            <w:r w:rsidRPr="009C0587">
              <w:rPr>
                <w:b w:val="0"/>
                <w:webHidden/>
              </w:rPr>
              <w:t>294</w:t>
            </w:r>
            <w:r w:rsidRPr="009C0587">
              <w:rPr>
                <w:b w:val="0"/>
                <w:webHidden/>
              </w:rPr>
              <w:fldChar w:fldCharType="end"/>
            </w:r>
          </w:hyperlink>
        </w:p>
        <w:p w14:paraId="50F140CB" w14:textId="49C68CA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8" w:history="1">
            <w:r w:rsidRPr="009C0587">
              <w:rPr>
                <w:rStyle w:val="Hperlink"/>
                <w:b w:val="0"/>
              </w:rPr>
              <w:t>§ 124. Konkureeriva kohustuse kehtivus kriisiolukorra ajal</w:t>
            </w:r>
            <w:r w:rsidRPr="009C0587">
              <w:rPr>
                <w:b w:val="0"/>
                <w:webHidden/>
              </w:rPr>
              <w:tab/>
            </w:r>
            <w:r w:rsidRPr="009C0587">
              <w:rPr>
                <w:b w:val="0"/>
                <w:webHidden/>
              </w:rPr>
              <w:fldChar w:fldCharType="begin"/>
            </w:r>
            <w:r w:rsidRPr="009C0587">
              <w:rPr>
                <w:b w:val="0"/>
                <w:webHidden/>
              </w:rPr>
              <w:instrText xml:space="preserve"> PAGEREF _Toc199403398 \h </w:instrText>
            </w:r>
            <w:r w:rsidRPr="009C0587">
              <w:rPr>
                <w:b w:val="0"/>
                <w:webHidden/>
              </w:rPr>
            </w:r>
            <w:r w:rsidRPr="009C0587">
              <w:rPr>
                <w:b w:val="0"/>
                <w:webHidden/>
              </w:rPr>
              <w:fldChar w:fldCharType="separate"/>
            </w:r>
            <w:r w:rsidRPr="009C0587">
              <w:rPr>
                <w:b w:val="0"/>
                <w:webHidden/>
              </w:rPr>
              <w:t>294</w:t>
            </w:r>
            <w:r w:rsidRPr="009C0587">
              <w:rPr>
                <w:b w:val="0"/>
                <w:webHidden/>
              </w:rPr>
              <w:fldChar w:fldCharType="end"/>
            </w:r>
          </w:hyperlink>
        </w:p>
        <w:p w14:paraId="524F958B" w14:textId="45AA331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399" w:history="1">
            <w:r w:rsidRPr="009C0587">
              <w:rPr>
                <w:rStyle w:val="Hperlink"/>
                <w:rFonts w:hint="eastAsia"/>
                <w:b w:val="0"/>
              </w:rPr>
              <w:t>‎§</w:t>
            </w:r>
            <w:r w:rsidRPr="009C0587">
              <w:rPr>
                <w:rStyle w:val="Hperlink"/>
                <w:b w:val="0"/>
              </w:rPr>
              <w:t xml:space="preserve"> 125. Vaide esitamise ja läbivaatamise tähtaeg</w:t>
            </w:r>
            <w:r w:rsidRPr="009C0587">
              <w:rPr>
                <w:b w:val="0"/>
                <w:webHidden/>
              </w:rPr>
              <w:tab/>
            </w:r>
            <w:r w:rsidRPr="009C0587">
              <w:rPr>
                <w:b w:val="0"/>
                <w:webHidden/>
              </w:rPr>
              <w:fldChar w:fldCharType="begin"/>
            </w:r>
            <w:r w:rsidRPr="009C0587">
              <w:rPr>
                <w:b w:val="0"/>
                <w:webHidden/>
              </w:rPr>
              <w:instrText xml:space="preserve"> PAGEREF _Toc199403399 \h </w:instrText>
            </w:r>
            <w:r w:rsidRPr="009C0587">
              <w:rPr>
                <w:b w:val="0"/>
                <w:webHidden/>
              </w:rPr>
            </w:r>
            <w:r w:rsidRPr="009C0587">
              <w:rPr>
                <w:b w:val="0"/>
                <w:webHidden/>
              </w:rPr>
              <w:fldChar w:fldCharType="separate"/>
            </w:r>
            <w:r w:rsidRPr="009C0587">
              <w:rPr>
                <w:b w:val="0"/>
                <w:webHidden/>
              </w:rPr>
              <w:t>295</w:t>
            </w:r>
            <w:r w:rsidRPr="009C0587">
              <w:rPr>
                <w:b w:val="0"/>
                <w:webHidden/>
              </w:rPr>
              <w:fldChar w:fldCharType="end"/>
            </w:r>
          </w:hyperlink>
        </w:p>
        <w:p w14:paraId="5228E19E" w14:textId="0B264F0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0" w:history="1">
            <w:r w:rsidRPr="009C0587">
              <w:rPr>
                <w:rStyle w:val="Hperlink"/>
                <w:b w:val="0"/>
              </w:rPr>
              <w:t>9. peatükk</w:t>
            </w:r>
            <w:r w:rsidRPr="009C0587">
              <w:rPr>
                <w:b w:val="0"/>
                <w:webHidden/>
              </w:rPr>
              <w:tab/>
            </w:r>
            <w:r w:rsidRPr="009C0587">
              <w:rPr>
                <w:b w:val="0"/>
                <w:webHidden/>
              </w:rPr>
              <w:fldChar w:fldCharType="begin"/>
            </w:r>
            <w:r w:rsidRPr="009C0587">
              <w:rPr>
                <w:b w:val="0"/>
                <w:webHidden/>
              </w:rPr>
              <w:instrText xml:space="preserve"> PAGEREF _Toc199403400 \h </w:instrText>
            </w:r>
            <w:r w:rsidRPr="009C0587">
              <w:rPr>
                <w:b w:val="0"/>
                <w:webHidden/>
              </w:rPr>
            </w:r>
            <w:r w:rsidRPr="009C0587">
              <w:rPr>
                <w:b w:val="0"/>
                <w:webHidden/>
              </w:rPr>
              <w:fldChar w:fldCharType="separate"/>
            </w:r>
            <w:r w:rsidRPr="009C0587">
              <w:rPr>
                <w:b w:val="0"/>
                <w:webHidden/>
              </w:rPr>
              <w:t>295</w:t>
            </w:r>
            <w:r w:rsidRPr="009C0587">
              <w:rPr>
                <w:b w:val="0"/>
                <w:webHidden/>
              </w:rPr>
              <w:fldChar w:fldCharType="end"/>
            </w:r>
          </w:hyperlink>
        </w:p>
        <w:p w14:paraId="0564485D" w14:textId="3E82E14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1" w:history="1">
            <w:r w:rsidRPr="009C0587">
              <w:rPr>
                <w:rStyle w:val="Hperlink"/>
                <w:b w:val="0"/>
              </w:rPr>
              <w:t>Kriisiolukorraks valmistumisel ja selle lahendamisel vajaliku teabe töötlemine ja andmekogud</w:t>
            </w:r>
            <w:r w:rsidRPr="009C0587">
              <w:rPr>
                <w:b w:val="0"/>
                <w:webHidden/>
              </w:rPr>
              <w:tab/>
            </w:r>
            <w:r w:rsidRPr="009C0587">
              <w:rPr>
                <w:b w:val="0"/>
                <w:webHidden/>
              </w:rPr>
              <w:fldChar w:fldCharType="begin"/>
            </w:r>
            <w:r w:rsidRPr="009C0587">
              <w:rPr>
                <w:b w:val="0"/>
                <w:webHidden/>
              </w:rPr>
              <w:instrText xml:space="preserve"> PAGEREF _Toc199403401 \h </w:instrText>
            </w:r>
            <w:r w:rsidRPr="009C0587">
              <w:rPr>
                <w:b w:val="0"/>
                <w:webHidden/>
              </w:rPr>
            </w:r>
            <w:r w:rsidRPr="009C0587">
              <w:rPr>
                <w:b w:val="0"/>
                <w:webHidden/>
              </w:rPr>
              <w:fldChar w:fldCharType="separate"/>
            </w:r>
            <w:r w:rsidRPr="009C0587">
              <w:rPr>
                <w:b w:val="0"/>
                <w:webHidden/>
              </w:rPr>
              <w:t>295</w:t>
            </w:r>
            <w:r w:rsidRPr="009C0587">
              <w:rPr>
                <w:b w:val="0"/>
                <w:webHidden/>
              </w:rPr>
              <w:fldChar w:fldCharType="end"/>
            </w:r>
          </w:hyperlink>
        </w:p>
        <w:p w14:paraId="7338C2B7" w14:textId="44A1C9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2" w:history="1">
            <w:r w:rsidRPr="009C0587">
              <w:rPr>
                <w:rStyle w:val="Hperlink"/>
                <w:b w:val="0"/>
              </w:rPr>
              <w:t>§ 126. Teabe töötlemine kriisiolukorraks valmistumisel ja selle lahendamisel</w:t>
            </w:r>
            <w:r w:rsidRPr="009C0587">
              <w:rPr>
                <w:b w:val="0"/>
                <w:webHidden/>
              </w:rPr>
              <w:tab/>
            </w:r>
            <w:r w:rsidRPr="009C0587">
              <w:rPr>
                <w:b w:val="0"/>
                <w:webHidden/>
              </w:rPr>
              <w:fldChar w:fldCharType="begin"/>
            </w:r>
            <w:r w:rsidRPr="009C0587">
              <w:rPr>
                <w:b w:val="0"/>
                <w:webHidden/>
              </w:rPr>
              <w:instrText xml:space="preserve"> PAGEREF _Toc199403402 \h </w:instrText>
            </w:r>
            <w:r w:rsidRPr="009C0587">
              <w:rPr>
                <w:b w:val="0"/>
                <w:webHidden/>
              </w:rPr>
            </w:r>
            <w:r w:rsidRPr="009C0587">
              <w:rPr>
                <w:b w:val="0"/>
                <w:webHidden/>
              </w:rPr>
              <w:fldChar w:fldCharType="separate"/>
            </w:r>
            <w:r w:rsidRPr="009C0587">
              <w:rPr>
                <w:b w:val="0"/>
                <w:webHidden/>
              </w:rPr>
              <w:t>296</w:t>
            </w:r>
            <w:r w:rsidRPr="009C0587">
              <w:rPr>
                <w:b w:val="0"/>
                <w:webHidden/>
              </w:rPr>
              <w:fldChar w:fldCharType="end"/>
            </w:r>
          </w:hyperlink>
        </w:p>
        <w:p w14:paraId="6392E9C1" w14:textId="22D8AFF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3" w:history="1">
            <w:r w:rsidRPr="009C0587">
              <w:rPr>
                <w:rStyle w:val="Hperlink"/>
                <w:b w:val="0"/>
              </w:rPr>
              <w:t>§ 127. Teabe asutusesiseseks kasutamiseks tunnistamine</w:t>
            </w:r>
            <w:r w:rsidRPr="009C0587">
              <w:rPr>
                <w:b w:val="0"/>
                <w:webHidden/>
              </w:rPr>
              <w:tab/>
            </w:r>
            <w:r w:rsidRPr="009C0587">
              <w:rPr>
                <w:b w:val="0"/>
                <w:webHidden/>
              </w:rPr>
              <w:fldChar w:fldCharType="begin"/>
            </w:r>
            <w:r w:rsidRPr="009C0587">
              <w:rPr>
                <w:b w:val="0"/>
                <w:webHidden/>
              </w:rPr>
              <w:instrText xml:space="preserve"> PAGEREF _Toc199403403 \h </w:instrText>
            </w:r>
            <w:r w:rsidRPr="009C0587">
              <w:rPr>
                <w:b w:val="0"/>
                <w:webHidden/>
              </w:rPr>
            </w:r>
            <w:r w:rsidRPr="009C0587">
              <w:rPr>
                <w:b w:val="0"/>
                <w:webHidden/>
              </w:rPr>
              <w:fldChar w:fldCharType="separate"/>
            </w:r>
            <w:r w:rsidRPr="009C0587">
              <w:rPr>
                <w:b w:val="0"/>
                <w:webHidden/>
              </w:rPr>
              <w:t>297</w:t>
            </w:r>
            <w:r w:rsidRPr="009C0587">
              <w:rPr>
                <w:b w:val="0"/>
                <w:webHidden/>
              </w:rPr>
              <w:fldChar w:fldCharType="end"/>
            </w:r>
          </w:hyperlink>
        </w:p>
        <w:p w14:paraId="161E73F2" w14:textId="4A35ADC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4" w:history="1">
            <w:r w:rsidRPr="009C0587">
              <w:rPr>
                <w:rStyle w:val="Hperlink"/>
                <w:b w:val="0"/>
              </w:rPr>
              <w:t>§ 128. Isikuandmete töötlemine</w:t>
            </w:r>
            <w:r w:rsidRPr="009C0587">
              <w:rPr>
                <w:b w:val="0"/>
                <w:webHidden/>
              </w:rPr>
              <w:tab/>
            </w:r>
            <w:r w:rsidRPr="009C0587">
              <w:rPr>
                <w:b w:val="0"/>
                <w:webHidden/>
              </w:rPr>
              <w:fldChar w:fldCharType="begin"/>
            </w:r>
            <w:r w:rsidRPr="009C0587">
              <w:rPr>
                <w:b w:val="0"/>
                <w:webHidden/>
              </w:rPr>
              <w:instrText xml:space="preserve"> PAGEREF _Toc199403404 \h </w:instrText>
            </w:r>
            <w:r w:rsidRPr="009C0587">
              <w:rPr>
                <w:b w:val="0"/>
                <w:webHidden/>
              </w:rPr>
            </w:r>
            <w:r w:rsidRPr="009C0587">
              <w:rPr>
                <w:b w:val="0"/>
                <w:webHidden/>
              </w:rPr>
              <w:fldChar w:fldCharType="separate"/>
            </w:r>
            <w:r w:rsidRPr="009C0587">
              <w:rPr>
                <w:b w:val="0"/>
                <w:webHidden/>
              </w:rPr>
              <w:t>300</w:t>
            </w:r>
            <w:r w:rsidRPr="009C0587">
              <w:rPr>
                <w:b w:val="0"/>
                <w:webHidden/>
              </w:rPr>
              <w:fldChar w:fldCharType="end"/>
            </w:r>
          </w:hyperlink>
        </w:p>
        <w:p w14:paraId="2952D4CC" w14:textId="38AA2F0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5" w:history="1">
            <w:r w:rsidRPr="009C0587">
              <w:rPr>
                <w:rStyle w:val="Hperlink"/>
                <w:b w:val="0"/>
              </w:rPr>
              <w:t>§ 129. Andmesubjekti õiguste piiramine kriisiolukorra ajal</w:t>
            </w:r>
            <w:r w:rsidRPr="009C0587">
              <w:rPr>
                <w:b w:val="0"/>
                <w:webHidden/>
              </w:rPr>
              <w:tab/>
            </w:r>
            <w:r w:rsidRPr="009C0587">
              <w:rPr>
                <w:b w:val="0"/>
                <w:webHidden/>
              </w:rPr>
              <w:fldChar w:fldCharType="begin"/>
            </w:r>
            <w:r w:rsidRPr="009C0587">
              <w:rPr>
                <w:b w:val="0"/>
                <w:webHidden/>
              </w:rPr>
              <w:instrText xml:space="preserve"> PAGEREF _Toc199403405 \h </w:instrText>
            </w:r>
            <w:r w:rsidRPr="009C0587">
              <w:rPr>
                <w:b w:val="0"/>
                <w:webHidden/>
              </w:rPr>
            </w:r>
            <w:r w:rsidRPr="009C0587">
              <w:rPr>
                <w:b w:val="0"/>
                <w:webHidden/>
              </w:rPr>
              <w:fldChar w:fldCharType="separate"/>
            </w:r>
            <w:r w:rsidRPr="009C0587">
              <w:rPr>
                <w:b w:val="0"/>
                <w:webHidden/>
              </w:rPr>
              <w:t>301</w:t>
            </w:r>
            <w:r w:rsidRPr="009C0587">
              <w:rPr>
                <w:b w:val="0"/>
                <w:webHidden/>
              </w:rPr>
              <w:fldChar w:fldCharType="end"/>
            </w:r>
          </w:hyperlink>
        </w:p>
        <w:p w14:paraId="69BA4D54" w14:textId="5B0E11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6" w:history="1">
            <w:r w:rsidRPr="009C0587">
              <w:rPr>
                <w:rStyle w:val="Hperlink"/>
                <w:b w:val="0"/>
              </w:rPr>
              <w:t>§ 130. Isikuandmete töötlemine alaliselt või ajutiselt kaitstava olulise tähtsusega objekti kaitsel</w:t>
            </w:r>
            <w:r w:rsidRPr="009C0587">
              <w:rPr>
                <w:b w:val="0"/>
                <w:webHidden/>
              </w:rPr>
              <w:tab/>
            </w:r>
            <w:r w:rsidRPr="009C0587">
              <w:rPr>
                <w:b w:val="0"/>
                <w:webHidden/>
              </w:rPr>
              <w:fldChar w:fldCharType="begin"/>
            </w:r>
            <w:r w:rsidRPr="009C0587">
              <w:rPr>
                <w:b w:val="0"/>
                <w:webHidden/>
              </w:rPr>
              <w:instrText xml:space="preserve"> PAGEREF _Toc199403406 \h </w:instrText>
            </w:r>
            <w:r w:rsidRPr="009C0587">
              <w:rPr>
                <w:b w:val="0"/>
                <w:webHidden/>
              </w:rPr>
            </w:r>
            <w:r w:rsidRPr="009C0587">
              <w:rPr>
                <w:b w:val="0"/>
                <w:webHidden/>
              </w:rPr>
              <w:fldChar w:fldCharType="separate"/>
            </w:r>
            <w:r w:rsidRPr="009C0587">
              <w:rPr>
                <w:b w:val="0"/>
                <w:webHidden/>
              </w:rPr>
              <w:t>302</w:t>
            </w:r>
            <w:r w:rsidRPr="009C0587">
              <w:rPr>
                <w:b w:val="0"/>
                <w:webHidden/>
              </w:rPr>
              <w:fldChar w:fldCharType="end"/>
            </w:r>
          </w:hyperlink>
        </w:p>
        <w:p w14:paraId="2B358AB3" w14:textId="36C70CD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7" w:history="1">
            <w:r w:rsidRPr="009C0587">
              <w:rPr>
                <w:rStyle w:val="Hperlink"/>
                <w:b w:val="0"/>
              </w:rPr>
              <w:t>§ 131. Isikuandmete töötlemine elutähtsa teenuse osutaja poolt taustakontrolli tegemisel</w:t>
            </w:r>
            <w:r w:rsidRPr="009C0587">
              <w:rPr>
                <w:b w:val="0"/>
                <w:webHidden/>
              </w:rPr>
              <w:tab/>
            </w:r>
            <w:r w:rsidRPr="009C0587">
              <w:rPr>
                <w:b w:val="0"/>
                <w:webHidden/>
              </w:rPr>
              <w:fldChar w:fldCharType="begin"/>
            </w:r>
            <w:r w:rsidRPr="009C0587">
              <w:rPr>
                <w:b w:val="0"/>
                <w:webHidden/>
              </w:rPr>
              <w:instrText xml:space="preserve"> PAGEREF _Toc199403407 \h </w:instrText>
            </w:r>
            <w:r w:rsidRPr="009C0587">
              <w:rPr>
                <w:b w:val="0"/>
                <w:webHidden/>
              </w:rPr>
            </w:r>
            <w:r w:rsidRPr="009C0587">
              <w:rPr>
                <w:b w:val="0"/>
                <w:webHidden/>
              </w:rPr>
              <w:fldChar w:fldCharType="separate"/>
            </w:r>
            <w:r w:rsidRPr="009C0587">
              <w:rPr>
                <w:b w:val="0"/>
                <w:webHidden/>
              </w:rPr>
              <w:t>303</w:t>
            </w:r>
            <w:r w:rsidRPr="009C0587">
              <w:rPr>
                <w:b w:val="0"/>
                <w:webHidden/>
              </w:rPr>
              <w:fldChar w:fldCharType="end"/>
            </w:r>
          </w:hyperlink>
        </w:p>
        <w:p w14:paraId="4016C02E" w14:textId="47DCF8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8" w:history="1">
            <w:r w:rsidRPr="009C0587">
              <w:rPr>
                <w:rStyle w:val="Hperlink"/>
                <w:b w:val="0"/>
              </w:rPr>
              <w:t>§ 132. Tsiviiltoetuse register</w:t>
            </w:r>
            <w:r w:rsidRPr="009C0587">
              <w:rPr>
                <w:b w:val="0"/>
                <w:webHidden/>
              </w:rPr>
              <w:tab/>
            </w:r>
            <w:r w:rsidRPr="009C0587">
              <w:rPr>
                <w:b w:val="0"/>
                <w:webHidden/>
              </w:rPr>
              <w:fldChar w:fldCharType="begin"/>
            </w:r>
            <w:r w:rsidRPr="009C0587">
              <w:rPr>
                <w:b w:val="0"/>
                <w:webHidden/>
              </w:rPr>
              <w:instrText xml:space="preserve"> PAGEREF _Toc199403408 \h </w:instrText>
            </w:r>
            <w:r w:rsidRPr="009C0587">
              <w:rPr>
                <w:b w:val="0"/>
                <w:webHidden/>
              </w:rPr>
            </w:r>
            <w:r w:rsidRPr="009C0587">
              <w:rPr>
                <w:b w:val="0"/>
                <w:webHidden/>
              </w:rPr>
              <w:fldChar w:fldCharType="separate"/>
            </w:r>
            <w:r w:rsidRPr="009C0587">
              <w:rPr>
                <w:b w:val="0"/>
                <w:webHidden/>
              </w:rPr>
              <w:t>304</w:t>
            </w:r>
            <w:r w:rsidRPr="009C0587">
              <w:rPr>
                <w:b w:val="0"/>
                <w:webHidden/>
              </w:rPr>
              <w:fldChar w:fldCharType="end"/>
            </w:r>
          </w:hyperlink>
        </w:p>
        <w:p w14:paraId="43D785AB" w14:textId="5781CA3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09" w:history="1">
            <w:r w:rsidRPr="009C0587">
              <w:rPr>
                <w:rStyle w:val="Hperlink"/>
                <w:b w:val="0"/>
              </w:rPr>
              <w:t>§ 133. Mobilisatsiooniregister</w:t>
            </w:r>
            <w:r w:rsidRPr="009C0587">
              <w:rPr>
                <w:b w:val="0"/>
                <w:webHidden/>
              </w:rPr>
              <w:tab/>
            </w:r>
            <w:r w:rsidRPr="009C0587">
              <w:rPr>
                <w:b w:val="0"/>
                <w:webHidden/>
              </w:rPr>
              <w:fldChar w:fldCharType="begin"/>
            </w:r>
            <w:r w:rsidRPr="009C0587">
              <w:rPr>
                <w:b w:val="0"/>
                <w:webHidden/>
              </w:rPr>
              <w:instrText xml:space="preserve"> PAGEREF _Toc199403409 \h </w:instrText>
            </w:r>
            <w:r w:rsidRPr="009C0587">
              <w:rPr>
                <w:b w:val="0"/>
                <w:webHidden/>
              </w:rPr>
            </w:r>
            <w:r w:rsidRPr="009C0587">
              <w:rPr>
                <w:b w:val="0"/>
                <w:webHidden/>
              </w:rPr>
              <w:fldChar w:fldCharType="separate"/>
            </w:r>
            <w:r w:rsidRPr="009C0587">
              <w:rPr>
                <w:b w:val="0"/>
                <w:webHidden/>
              </w:rPr>
              <w:t>306</w:t>
            </w:r>
            <w:r w:rsidRPr="009C0587">
              <w:rPr>
                <w:b w:val="0"/>
                <w:webHidden/>
              </w:rPr>
              <w:fldChar w:fldCharType="end"/>
            </w:r>
          </w:hyperlink>
        </w:p>
        <w:p w14:paraId="3E2FCC9C" w14:textId="11818B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0" w:history="1">
            <w:r w:rsidRPr="009C0587">
              <w:rPr>
                <w:rStyle w:val="Hperlink"/>
                <w:b w:val="0"/>
              </w:rPr>
              <w:t>§ 134. Kaitseplaneerimise infosüsteem</w:t>
            </w:r>
            <w:r w:rsidRPr="009C0587">
              <w:rPr>
                <w:b w:val="0"/>
                <w:webHidden/>
              </w:rPr>
              <w:tab/>
            </w:r>
            <w:r w:rsidRPr="009C0587">
              <w:rPr>
                <w:b w:val="0"/>
                <w:webHidden/>
              </w:rPr>
              <w:fldChar w:fldCharType="begin"/>
            </w:r>
            <w:r w:rsidRPr="009C0587">
              <w:rPr>
                <w:b w:val="0"/>
                <w:webHidden/>
              </w:rPr>
              <w:instrText xml:space="preserve"> PAGEREF _Toc199403410 \h </w:instrText>
            </w:r>
            <w:r w:rsidRPr="009C0587">
              <w:rPr>
                <w:b w:val="0"/>
                <w:webHidden/>
              </w:rPr>
            </w:r>
            <w:r w:rsidRPr="009C0587">
              <w:rPr>
                <w:b w:val="0"/>
                <w:webHidden/>
              </w:rPr>
              <w:fldChar w:fldCharType="separate"/>
            </w:r>
            <w:r w:rsidRPr="009C0587">
              <w:rPr>
                <w:b w:val="0"/>
                <w:webHidden/>
              </w:rPr>
              <w:t>307</w:t>
            </w:r>
            <w:r w:rsidRPr="009C0587">
              <w:rPr>
                <w:b w:val="0"/>
                <w:webHidden/>
              </w:rPr>
              <w:fldChar w:fldCharType="end"/>
            </w:r>
          </w:hyperlink>
        </w:p>
        <w:p w14:paraId="4AC94E32" w14:textId="127B28B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1" w:history="1">
            <w:r w:rsidRPr="009C0587">
              <w:rPr>
                <w:rStyle w:val="Hperlink"/>
                <w:b w:val="0"/>
              </w:rPr>
              <w:t>10. peatükk</w:t>
            </w:r>
            <w:r w:rsidRPr="009C0587">
              <w:rPr>
                <w:b w:val="0"/>
                <w:webHidden/>
              </w:rPr>
              <w:tab/>
            </w:r>
            <w:r w:rsidRPr="009C0587">
              <w:rPr>
                <w:b w:val="0"/>
                <w:webHidden/>
              </w:rPr>
              <w:fldChar w:fldCharType="begin"/>
            </w:r>
            <w:r w:rsidRPr="009C0587">
              <w:rPr>
                <w:b w:val="0"/>
                <w:webHidden/>
              </w:rPr>
              <w:instrText xml:space="preserve"> PAGEREF _Toc199403411 \h </w:instrText>
            </w:r>
            <w:r w:rsidRPr="009C0587">
              <w:rPr>
                <w:b w:val="0"/>
                <w:webHidden/>
              </w:rPr>
            </w:r>
            <w:r w:rsidRPr="009C0587">
              <w:rPr>
                <w:b w:val="0"/>
                <w:webHidden/>
              </w:rPr>
              <w:fldChar w:fldCharType="separate"/>
            </w:r>
            <w:r w:rsidRPr="009C0587">
              <w:rPr>
                <w:b w:val="0"/>
                <w:webHidden/>
              </w:rPr>
              <w:t>308</w:t>
            </w:r>
            <w:r w:rsidRPr="009C0587">
              <w:rPr>
                <w:b w:val="0"/>
                <w:webHidden/>
              </w:rPr>
              <w:fldChar w:fldCharType="end"/>
            </w:r>
          </w:hyperlink>
        </w:p>
        <w:p w14:paraId="27C99F9E" w14:textId="56EAF51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2" w:history="1">
            <w:r w:rsidRPr="009C0587">
              <w:rPr>
                <w:rStyle w:val="Hperlink"/>
                <w:b w:val="0"/>
              </w:rPr>
              <w:t>Rahvusvaheline sõjaline koostöö</w:t>
            </w:r>
            <w:r w:rsidRPr="009C0587">
              <w:rPr>
                <w:b w:val="0"/>
                <w:webHidden/>
              </w:rPr>
              <w:tab/>
            </w:r>
            <w:r w:rsidRPr="009C0587">
              <w:rPr>
                <w:b w:val="0"/>
                <w:webHidden/>
              </w:rPr>
              <w:fldChar w:fldCharType="begin"/>
            </w:r>
            <w:r w:rsidRPr="009C0587">
              <w:rPr>
                <w:b w:val="0"/>
                <w:webHidden/>
              </w:rPr>
              <w:instrText xml:space="preserve"> PAGEREF _Toc199403412 \h </w:instrText>
            </w:r>
            <w:r w:rsidRPr="009C0587">
              <w:rPr>
                <w:b w:val="0"/>
                <w:webHidden/>
              </w:rPr>
            </w:r>
            <w:r w:rsidRPr="009C0587">
              <w:rPr>
                <w:b w:val="0"/>
                <w:webHidden/>
              </w:rPr>
              <w:fldChar w:fldCharType="separate"/>
            </w:r>
            <w:r w:rsidRPr="009C0587">
              <w:rPr>
                <w:b w:val="0"/>
                <w:webHidden/>
              </w:rPr>
              <w:t>308</w:t>
            </w:r>
            <w:r w:rsidRPr="009C0587">
              <w:rPr>
                <w:b w:val="0"/>
                <w:webHidden/>
              </w:rPr>
              <w:fldChar w:fldCharType="end"/>
            </w:r>
          </w:hyperlink>
        </w:p>
        <w:p w14:paraId="7CFD46DD" w14:textId="1737ED5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3" w:history="1">
            <w:r w:rsidRPr="009C0587">
              <w:rPr>
                <w:rStyle w:val="Hperlink"/>
                <w:rFonts w:hint="eastAsia"/>
                <w:b w:val="0"/>
              </w:rPr>
              <w:t>‎§</w:t>
            </w:r>
            <w:r w:rsidRPr="009C0587">
              <w:rPr>
                <w:rStyle w:val="Hperlink"/>
                <w:b w:val="0"/>
              </w:rPr>
              <w:t xml:space="preserve"> 135. Rahvusvaheline sõjaline koostöö</w:t>
            </w:r>
            <w:r w:rsidRPr="009C0587">
              <w:rPr>
                <w:b w:val="0"/>
                <w:webHidden/>
              </w:rPr>
              <w:tab/>
            </w:r>
            <w:r w:rsidRPr="009C0587">
              <w:rPr>
                <w:b w:val="0"/>
                <w:webHidden/>
              </w:rPr>
              <w:fldChar w:fldCharType="begin"/>
            </w:r>
            <w:r w:rsidRPr="009C0587">
              <w:rPr>
                <w:b w:val="0"/>
                <w:webHidden/>
              </w:rPr>
              <w:instrText xml:space="preserve"> PAGEREF _Toc199403413 \h </w:instrText>
            </w:r>
            <w:r w:rsidRPr="009C0587">
              <w:rPr>
                <w:b w:val="0"/>
                <w:webHidden/>
              </w:rPr>
            </w:r>
            <w:r w:rsidRPr="009C0587">
              <w:rPr>
                <w:b w:val="0"/>
                <w:webHidden/>
              </w:rPr>
              <w:fldChar w:fldCharType="separate"/>
            </w:r>
            <w:r w:rsidRPr="009C0587">
              <w:rPr>
                <w:b w:val="0"/>
                <w:webHidden/>
              </w:rPr>
              <w:t>308</w:t>
            </w:r>
            <w:r w:rsidRPr="009C0587">
              <w:rPr>
                <w:b w:val="0"/>
                <w:webHidden/>
              </w:rPr>
              <w:fldChar w:fldCharType="end"/>
            </w:r>
          </w:hyperlink>
        </w:p>
        <w:p w14:paraId="1B947DA7" w14:textId="34954B1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4" w:history="1">
            <w:r w:rsidRPr="009C0587">
              <w:rPr>
                <w:rStyle w:val="Hperlink"/>
                <w:rFonts w:hint="eastAsia"/>
                <w:b w:val="0"/>
              </w:rPr>
              <w:t>‎§</w:t>
            </w:r>
            <w:r w:rsidRPr="009C0587">
              <w:rPr>
                <w:rStyle w:val="Hperlink"/>
                <w:b w:val="0"/>
              </w:rPr>
              <w:t xml:space="preserve"> 136. Rahvusvaheline sõjaline operatsioon</w:t>
            </w:r>
            <w:r w:rsidRPr="009C0587">
              <w:rPr>
                <w:b w:val="0"/>
                <w:webHidden/>
              </w:rPr>
              <w:tab/>
            </w:r>
            <w:r w:rsidRPr="009C0587">
              <w:rPr>
                <w:b w:val="0"/>
                <w:webHidden/>
              </w:rPr>
              <w:fldChar w:fldCharType="begin"/>
            </w:r>
            <w:r w:rsidRPr="009C0587">
              <w:rPr>
                <w:b w:val="0"/>
                <w:webHidden/>
              </w:rPr>
              <w:instrText xml:space="preserve"> PAGEREF _Toc199403414 \h </w:instrText>
            </w:r>
            <w:r w:rsidRPr="009C0587">
              <w:rPr>
                <w:b w:val="0"/>
                <w:webHidden/>
              </w:rPr>
            </w:r>
            <w:r w:rsidRPr="009C0587">
              <w:rPr>
                <w:b w:val="0"/>
                <w:webHidden/>
              </w:rPr>
              <w:fldChar w:fldCharType="separate"/>
            </w:r>
            <w:r w:rsidRPr="009C0587">
              <w:rPr>
                <w:b w:val="0"/>
                <w:webHidden/>
              </w:rPr>
              <w:t>311</w:t>
            </w:r>
            <w:r w:rsidRPr="009C0587">
              <w:rPr>
                <w:b w:val="0"/>
                <w:webHidden/>
              </w:rPr>
              <w:fldChar w:fldCharType="end"/>
            </w:r>
          </w:hyperlink>
        </w:p>
        <w:p w14:paraId="2AA542C4" w14:textId="0E17D50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5" w:history="1">
            <w:r w:rsidRPr="009C0587">
              <w:rPr>
                <w:rStyle w:val="Hperlink"/>
                <w:rFonts w:hint="eastAsia"/>
                <w:b w:val="0"/>
              </w:rPr>
              <w:t>‎§</w:t>
            </w:r>
            <w:r w:rsidRPr="009C0587">
              <w:rPr>
                <w:rStyle w:val="Hperlink"/>
                <w:b w:val="0"/>
              </w:rPr>
              <w:t xml:space="preserve"> 137. Kaitseväe kasutamine kollektiivse enesekaitse operatsioonil</w:t>
            </w:r>
            <w:r w:rsidRPr="009C0587">
              <w:rPr>
                <w:b w:val="0"/>
                <w:webHidden/>
              </w:rPr>
              <w:tab/>
            </w:r>
            <w:r w:rsidRPr="009C0587">
              <w:rPr>
                <w:b w:val="0"/>
                <w:webHidden/>
              </w:rPr>
              <w:fldChar w:fldCharType="begin"/>
            </w:r>
            <w:r w:rsidRPr="009C0587">
              <w:rPr>
                <w:b w:val="0"/>
                <w:webHidden/>
              </w:rPr>
              <w:instrText xml:space="preserve"> PAGEREF _Toc199403415 \h </w:instrText>
            </w:r>
            <w:r w:rsidRPr="009C0587">
              <w:rPr>
                <w:b w:val="0"/>
                <w:webHidden/>
              </w:rPr>
            </w:r>
            <w:r w:rsidRPr="009C0587">
              <w:rPr>
                <w:b w:val="0"/>
                <w:webHidden/>
              </w:rPr>
              <w:fldChar w:fldCharType="separate"/>
            </w:r>
            <w:r w:rsidRPr="009C0587">
              <w:rPr>
                <w:b w:val="0"/>
                <w:webHidden/>
              </w:rPr>
              <w:t>312</w:t>
            </w:r>
            <w:r w:rsidRPr="009C0587">
              <w:rPr>
                <w:b w:val="0"/>
                <w:webHidden/>
              </w:rPr>
              <w:fldChar w:fldCharType="end"/>
            </w:r>
          </w:hyperlink>
        </w:p>
        <w:p w14:paraId="20FF1D8A" w14:textId="58F8B16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6" w:history="1">
            <w:r w:rsidRPr="009C0587">
              <w:rPr>
                <w:rStyle w:val="Hperlink"/>
                <w:rFonts w:hint="eastAsia"/>
                <w:b w:val="0"/>
              </w:rPr>
              <w:t>‎§</w:t>
            </w:r>
            <w:r w:rsidRPr="009C0587">
              <w:rPr>
                <w:rStyle w:val="Hperlink"/>
                <w:b w:val="0"/>
              </w:rPr>
              <w:t xml:space="preserve"> 138. Kaitseväe kasutamine muul rahvusvahelisel sõjalisel operatsioonil</w:t>
            </w:r>
            <w:r w:rsidRPr="009C0587">
              <w:rPr>
                <w:b w:val="0"/>
                <w:webHidden/>
              </w:rPr>
              <w:tab/>
            </w:r>
            <w:r w:rsidRPr="009C0587">
              <w:rPr>
                <w:b w:val="0"/>
                <w:webHidden/>
              </w:rPr>
              <w:fldChar w:fldCharType="begin"/>
            </w:r>
            <w:r w:rsidRPr="009C0587">
              <w:rPr>
                <w:b w:val="0"/>
                <w:webHidden/>
              </w:rPr>
              <w:instrText xml:space="preserve"> PAGEREF _Toc199403416 \h </w:instrText>
            </w:r>
            <w:r w:rsidRPr="009C0587">
              <w:rPr>
                <w:b w:val="0"/>
                <w:webHidden/>
              </w:rPr>
            </w:r>
            <w:r w:rsidRPr="009C0587">
              <w:rPr>
                <w:b w:val="0"/>
                <w:webHidden/>
              </w:rPr>
              <w:fldChar w:fldCharType="separate"/>
            </w:r>
            <w:r w:rsidRPr="009C0587">
              <w:rPr>
                <w:b w:val="0"/>
                <w:webHidden/>
              </w:rPr>
              <w:t>313</w:t>
            </w:r>
            <w:r w:rsidRPr="009C0587">
              <w:rPr>
                <w:b w:val="0"/>
                <w:webHidden/>
              </w:rPr>
              <w:fldChar w:fldCharType="end"/>
            </w:r>
          </w:hyperlink>
        </w:p>
        <w:p w14:paraId="761D03C8" w14:textId="1E7DF48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7" w:history="1">
            <w:r w:rsidRPr="009C0587">
              <w:rPr>
                <w:rStyle w:val="Hperlink"/>
                <w:b w:val="0"/>
              </w:rPr>
              <w:t>§ 139. Väljaspool Eesti Vabariigi territooriumi toimuva Eesti Vabariigi, rahvusvahelise organisatsiooni ja välisriigi ühise kaitse- ja julgeolekuprojekti kavandamisel ning elluviimisel Kaitseväe osalemise otsustamine</w:t>
            </w:r>
            <w:r w:rsidRPr="009C0587">
              <w:rPr>
                <w:b w:val="0"/>
                <w:webHidden/>
              </w:rPr>
              <w:tab/>
            </w:r>
            <w:r w:rsidRPr="009C0587">
              <w:rPr>
                <w:b w:val="0"/>
                <w:webHidden/>
              </w:rPr>
              <w:fldChar w:fldCharType="begin"/>
            </w:r>
            <w:r w:rsidRPr="009C0587">
              <w:rPr>
                <w:b w:val="0"/>
                <w:webHidden/>
              </w:rPr>
              <w:instrText xml:space="preserve"> PAGEREF _Toc199403417 \h </w:instrText>
            </w:r>
            <w:r w:rsidRPr="009C0587">
              <w:rPr>
                <w:b w:val="0"/>
                <w:webHidden/>
              </w:rPr>
            </w:r>
            <w:r w:rsidRPr="009C0587">
              <w:rPr>
                <w:b w:val="0"/>
                <w:webHidden/>
              </w:rPr>
              <w:fldChar w:fldCharType="separate"/>
            </w:r>
            <w:r w:rsidRPr="009C0587">
              <w:rPr>
                <w:b w:val="0"/>
                <w:webHidden/>
              </w:rPr>
              <w:t>316</w:t>
            </w:r>
            <w:r w:rsidRPr="009C0587">
              <w:rPr>
                <w:b w:val="0"/>
                <w:webHidden/>
              </w:rPr>
              <w:fldChar w:fldCharType="end"/>
            </w:r>
          </w:hyperlink>
        </w:p>
        <w:p w14:paraId="522708E4" w14:textId="4F29AE2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8" w:history="1">
            <w:r w:rsidRPr="009C0587">
              <w:rPr>
                <w:rStyle w:val="Hperlink"/>
                <w:b w:val="0"/>
              </w:rPr>
              <w:t>§ 140. Väljaspool Eesti Vabariigi territooriumi toimuval rahvusvahelisel sõjalisel õppusel Kaitseväe osalemise otsustamine</w:t>
            </w:r>
            <w:r w:rsidRPr="009C0587">
              <w:rPr>
                <w:b w:val="0"/>
                <w:webHidden/>
              </w:rPr>
              <w:tab/>
            </w:r>
            <w:r w:rsidRPr="009C0587">
              <w:rPr>
                <w:b w:val="0"/>
                <w:webHidden/>
              </w:rPr>
              <w:fldChar w:fldCharType="begin"/>
            </w:r>
            <w:r w:rsidRPr="009C0587">
              <w:rPr>
                <w:b w:val="0"/>
                <w:webHidden/>
              </w:rPr>
              <w:instrText xml:space="preserve"> PAGEREF _Toc199403418 \h </w:instrText>
            </w:r>
            <w:r w:rsidRPr="009C0587">
              <w:rPr>
                <w:b w:val="0"/>
                <w:webHidden/>
              </w:rPr>
            </w:r>
            <w:r w:rsidRPr="009C0587">
              <w:rPr>
                <w:b w:val="0"/>
                <w:webHidden/>
              </w:rPr>
              <w:fldChar w:fldCharType="separate"/>
            </w:r>
            <w:r w:rsidRPr="009C0587">
              <w:rPr>
                <w:b w:val="0"/>
                <w:webHidden/>
              </w:rPr>
              <w:t>316</w:t>
            </w:r>
            <w:r w:rsidRPr="009C0587">
              <w:rPr>
                <w:b w:val="0"/>
                <w:webHidden/>
              </w:rPr>
              <w:fldChar w:fldCharType="end"/>
            </w:r>
          </w:hyperlink>
        </w:p>
        <w:p w14:paraId="3E8CE8C5" w14:textId="0640EA4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19" w:history="1">
            <w:r w:rsidRPr="009C0587">
              <w:rPr>
                <w:rStyle w:val="Hperlink"/>
                <w:rFonts w:hint="eastAsia"/>
                <w:b w:val="0"/>
              </w:rPr>
              <w:t>‎§</w:t>
            </w:r>
            <w:r w:rsidRPr="009C0587">
              <w:rPr>
                <w:rStyle w:val="Hperlink"/>
                <w:b w:val="0"/>
              </w:rPr>
              <w:t xml:space="preserve"> 141. Välisriigi relvajõudude viibimine Eesti Vabariigi territooriumil</w:t>
            </w:r>
            <w:r w:rsidRPr="009C0587">
              <w:rPr>
                <w:b w:val="0"/>
                <w:webHidden/>
              </w:rPr>
              <w:tab/>
            </w:r>
            <w:r w:rsidRPr="009C0587">
              <w:rPr>
                <w:b w:val="0"/>
                <w:webHidden/>
              </w:rPr>
              <w:fldChar w:fldCharType="begin"/>
            </w:r>
            <w:r w:rsidRPr="009C0587">
              <w:rPr>
                <w:b w:val="0"/>
                <w:webHidden/>
              </w:rPr>
              <w:instrText xml:space="preserve"> PAGEREF _Toc199403419 \h </w:instrText>
            </w:r>
            <w:r w:rsidRPr="009C0587">
              <w:rPr>
                <w:b w:val="0"/>
                <w:webHidden/>
              </w:rPr>
            </w:r>
            <w:r w:rsidRPr="009C0587">
              <w:rPr>
                <w:b w:val="0"/>
                <w:webHidden/>
              </w:rPr>
              <w:fldChar w:fldCharType="separate"/>
            </w:r>
            <w:r w:rsidRPr="009C0587">
              <w:rPr>
                <w:b w:val="0"/>
                <w:webHidden/>
              </w:rPr>
              <w:t>317</w:t>
            </w:r>
            <w:r w:rsidRPr="009C0587">
              <w:rPr>
                <w:b w:val="0"/>
                <w:webHidden/>
              </w:rPr>
              <w:fldChar w:fldCharType="end"/>
            </w:r>
          </w:hyperlink>
        </w:p>
        <w:p w14:paraId="3ECAB485" w14:textId="055F78A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0" w:history="1">
            <w:r w:rsidRPr="009C0587">
              <w:rPr>
                <w:rStyle w:val="Hperlink"/>
                <w:rFonts w:hint="eastAsia"/>
                <w:b w:val="0"/>
              </w:rPr>
              <w:t>‎§</w:t>
            </w:r>
            <w:r w:rsidRPr="009C0587">
              <w:rPr>
                <w:rStyle w:val="Hperlink"/>
                <w:b w:val="0"/>
              </w:rPr>
              <w:t xml:space="preserve"> 142. Välisriigi relvajõudude Eesti Vabariiki saabumine, Eesti Vabariigis viibimine ja ‎Eesti Vabariigist lahkumine ‎</w:t>
            </w:r>
            <w:r w:rsidRPr="009C0587">
              <w:rPr>
                <w:b w:val="0"/>
                <w:webHidden/>
              </w:rPr>
              <w:tab/>
            </w:r>
            <w:r w:rsidRPr="009C0587">
              <w:rPr>
                <w:b w:val="0"/>
                <w:webHidden/>
              </w:rPr>
              <w:fldChar w:fldCharType="begin"/>
            </w:r>
            <w:r w:rsidRPr="009C0587">
              <w:rPr>
                <w:b w:val="0"/>
                <w:webHidden/>
              </w:rPr>
              <w:instrText xml:space="preserve"> PAGEREF _Toc199403420 \h </w:instrText>
            </w:r>
            <w:r w:rsidRPr="009C0587">
              <w:rPr>
                <w:b w:val="0"/>
                <w:webHidden/>
              </w:rPr>
            </w:r>
            <w:r w:rsidRPr="009C0587">
              <w:rPr>
                <w:b w:val="0"/>
                <w:webHidden/>
              </w:rPr>
              <w:fldChar w:fldCharType="separate"/>
            </w:r>
            <w:r w:rsidRPr="009C0587">
              <w:rPr>
                <w:b w:val="0"/>
                <w:webHidden/>
              </w:rPr>
              <w:t>317</w:t>
            </w:r>
            <w:r w:rsidRPr="009C0587">
              <w:rPr>
                <w:b w:val="0"/>
                <w:webHidden/>
              </w:rPr>
              <w:fldChar w:fldCharType="end"/>
            </w:r>
          </w:hyperlink>
        </w:p>
        <w:p w14:paraId="017C1BD3" w14:textId="63EECA6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1" w:history="1">
            <w:r w:rsidRPr="009C0587">
              <w:rPr>
                <w:rStyle w:val="Hperlink"/>
                <w:b w:val="0"/>
              </w:rPr>
              <w:t>§ 143. Eesti Vabariigi territooriumil korraldataval sõjalisel ‎operatsioonil osalemiseks välisriigi relvajõududele riigis viibimise loa andmine ‎</w:t>
            </w:r>
            <w:r w:rsidRPr="009C0587">
              <w:rPr>
                <w:b w:val="0"/>
                <w:webHidden/>
              </w:rPr>
              <w:tab/>
            </w:r>
            <w:r w:rsidRPr="009C0587">
              <w:rPr>
                <w:b w:val="0"/>
                <w:webHidden/>
              </w:rPr>
              <w:fldChar w:fldCharType="begin"/>
            </w:r>
            <w:r w:rsidRPr="009C0587">
              <w:rPr>
                <w:b w:val="0"/>
                <w:webHidden/>
              </w:rPr>
              <w:instrText xml:space="preserve"> PAGEREF _Toc199403421 \h </w:instrText>
            </w:r>
            <w:r w:rsidRPr="009C0587">
              <w:rPr>
                <w:b w:val="0"/>
                <w:webHidden/>
              </w:rPr>
            </w:r>
            <w:r w:rsidRPr="009C0587">
              <w:rPr>
                <w:b w:val="0"/>
                <w:webHidden/>
              </w:rPr>
              <w:fldChar w:fldCharType="separate"/>
            </w:r>
            <w:r w:rsidRPr="009C0587">
              <w:rPr>
                <w:b w:val="0"/>
                <w:webHidden/>
              </w:rPr>
              <w:t>318</w:t>
            </w:r>
            <w:r w:rsidRPr="009C0587">
              <w:rPr>
                <w:b w:val="0"/>
                <w:webHidden/>
              </w:rPr>
              <w:fldChar w:fldCharType="end"/>
            </w:r>
          </w:hyperlink>
        </w:p>
        <w:p w14:paraId="11442866" w14:textId="03B933E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2" w:history="1">
            <w:r w:rsidRPr="009C0587">
              <w:rPr>
                <w:rStyle w:val="Hperlink"/>
                <w:b w:val="0"/>
              </w:rPr>
              <w:t>§ 144. Välisriigi relvajõududele Eesti Vabariigi territooriumil viibimise loa andmine ‎muudel juhtudel</w:t>
            </w:r>
            <w:r w:rsidRPr="009C0587">
              <w:rPr>
                <w:b w:val="0"/>
                <w:webHidden/>
              </w:rPr>
              <w:tab/>
            </w:r>
            <w:r w:rsidRPr="009C0587">
              <w:rPr>
                <w:b w:val="0"/>
                <w:webHidden/>
              </w:rPr>
              <w:fldChar w:fldCharType="begin"/>
            </w:r>
            <w:r w:rsidRPr="009C0587">
              <w:rPr>
                <w:b w:val="0"/>
                <w:webHidden/>
              </w:rPr>
              <w:instrText xml:space="preserve"> PAGEREF _Toc199403422 \h </w:instrText>
            </w:r>
            <w:r w:rsidRPr="009C0587">
              <w:rPr>
                <w:b w:val="0"/>
                <w:webHidden/>
              </w:rPr>
            </w:r>
            <w:r w:rsidRPr="009C0587">
              <w:rPr>
                <w:b w:val="0"/>
                <w:webHidden/>
              </w:rPr>
              <w:fldChar w:fldCharType="separate"/>
            </w:r>
            <w:r w:rsidRPr="009C0587">
              <w:rPr>
                <w:b w:val="0"/>
                <w:webHidden/>
              </w:rPr>
              <w:t>318</w:t>
            </w:r>
            <w:r w:rsidRPr="009C0587">
              <w:rPr>
                <w:b w:val="0"/>
                <w:webHidden/>
              </w:rPr>
              <w:fldChar w:fldCharType="end"/>
            </w:r>
          </w:hyperlink>
        </w:p>
        <w:p w14:paraId="7ECE941D" w14:textId="61AB54D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3" w:history="1">
            <w:r w:rsidRPr="009C0587">
              <w:rPr>
                <w:rStyle w:val="Hperlink"/>
                <w:rFonts w:hint="eastAsia"/>
                <w:b w:val="0"/>
              </w:rPr>
              <w:t>‎§</w:t>
            </w:r>
            <w:r w:rsidRPr="009C0587">
              <w:rPr>
                <w:rStyle w:val="Hperlink"/>
                <w:b w:val="0"/>
              </w:rPr>
              <w:t xml:space="preserve"> 145. Välisriigi relvajõudude transiit ‎</w:t>
            </w:r>
            <w:r w:rsidRPr="009C0587">
              <w:rPr>
                <w:b w:val="0"/>
                <w:webHidden/>
              </w:rPr>
              <w:tab/>
            </w:r>
            <w:r w:rsidRPr="009C0587">
              <w:rPr>
                <w:b w:val="0"/>
                <w:webHidden/>
              </w:rPr>
              <w:fldChar w:fldCharType="begin"/>
            </w:r>
            <w:r w:rsidRPr="009C0587">
              <w:rPr>
                <w:b w:val="0"/>
                <w:webHidden/>
              </w:rPr>
              <w:instrText xml:space="preserve"> PAGEREF _Toc199403423 \h </w:instrText>
            </w:r>
            <w:r w:rsidRPr="009C0587">
              <w:rPr>
                <w:b w:val="0"/>
                <w:webHidden/>
              </w:rPr>
            </w:r>
            <w:r w:rsidRPr="009C0587">
              <w:rPr>
                <w:b w:val="0"/>
                <w:webHidden/>
              </w:rPr>
              <w:fldChar w:fldCharType="separate"/>
            </w:r>
            <w:r w:rsidRPr="009C0587">
              <w:rPr>
                <w:b w:val="0"/>
                <w:webHidden/>
              </w:rPr>
              <w:t>318</w:t>
            </w:r>
            <w:r w:rsidRPr="009C0587">
              <w:rPr>
                <w:b w:val="0"/>
                <w:webHidden/>
              </w:rPr>
              <w:fldChar w:fldCharType="end"/>
            </w:r>
          </w:hyperlink>
        </w:p>
        <w:p w14:paraId="561517AE" w14:textId="053480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4" w:history="1">
            <w:r w:rsidRPr="009C0587">
              <w:rPr>
                <w:rStyle w:val="Hperlink"/>
                <w:b w:val="0"/>
              </w:rPr>
              <w:t>§ 146. Välisriigi relvajõudude õigus kasutada jõudu</w:t>
            </w:r>
            <w:r w:rsidRPr="009C0587">
              <w:rPr>
                <w:b w:val="0"/>
                <w:webHidden/>
              </w:rPr>
              <w:tab/>
            </w:r>
            <w:r w:rsidRPr="009C0587">
              <w:rPr>
                <w:b w:val="0"/>
                <w:webHidden/>
              </w:rPr>
              <w:fldChar w:fldCharType="begin"/>
            </w:r>
            <w:r w:rsidRPr="009C0587">
              <w:rPr>
                <w:b w:val="0"/>
                <w:webHidden/>
              </w:rPr>
              <w:instrText xml:space="preserve"> PAGEREF _Toc199403424 \h </w:instrText>
            </w:r>
            <w:r w:rsidRPr="009C0587">
              <w:rPr>
                <w:b w:val="0"/>
                <w:webHidden/>
              </w:rPr>
            </w:r>
            <w:r w:rsidRPr="009C0587">
              <w:rPr>
                <w:b w:val="0"/>
                <w:webHidden/>
              </w:rPr>
              <w:fldChar w:fldCharType="separate"/>
            </w:r>
            <w:r w:rsidRPr="009C0587">
              <w:rPr>
                <w:b w:val="0"/>
                <w:webHidden/>
              </w:rPr>
              <w:t>319</w:t>
            </w:r>
            <w:r w:rsidRPr="009C0587">
              <w:rPr>
                <w:b w:val="0"/>
                <w:webHidden/>
              </w:rPr>
              <w:fldChar w:fldCharType="end"/>
            </w:r>
          </w:hyperlink>
        </w:p>
        <w:p w14:paraId="023A491A" w14:textId="79862E7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5" w:history="1">
            <w:r w:rsidRPr="009C0587">
              <w:rPr>
                <w:rStyle w:val="Hperlink"/>
                <w:rFonts w:eastAsiaTheme="minorHAnsi"/>
                <w:b w:val="0"/>
              </w:rPr>
              <w:t>§ 147. Välisriigi relvajõudude liikme ja tema ülalpeetava Eesti Vabariigis viibimise ‎seaduslik alus</w:t>
            </w:r>
            <w:r w:rsidRPr="009C0587">
              <w:rPr>
                <w:b w:val="0"/>
                <w:webHidden/>
              </w:rPr>
              <w:tab/>
            </w:r>
            <w:r w:rsidRPr="009C0587">
              <w:rPr>
                <w:b w:val="0"/>
                <w:webHidden/>
              </w:rPr>
              <w:fldChar w:fldCharType="begin"/>
            </w:r>
            <w:r w:rsidRPr="009C0587">
              <w:rPr>
                <w:b w:val="0"/>
                <w:webHidden/>
              </w:rPr>
              <w:instrText xml:space="preserve"> PAGEREF _Toc199403425 \h </w:instrText>
            </w:r>
            <w:r w:rsidRPr="009C0587">
              <w:rPr>
                <w:b w:val="0"/>
                <w:webHidden/>
              </w:rPr>
            </w:r>
            <w:r w:rsidRPr="009C0587">
              <w:rPr>
                <w:b w:val="0"/>
                <w:webHidden/>
              </w:rPr>
              <w:fldChar w:fldCharType="separate"/>
            </w:r>
            <w:r w:rsidRPr="009C0587">
              <w:rPr>
                <w:b w:val="0"/>
                <w:webHidden/>
              </w:rPr>
              <w:t>320</w:t>
            </w:r>
            <w:r w:rsidRPr="009C0587">
              <w:rPr>
                <w:b w:val="0"/>
                <w:webHidden/>
              </w:rPr>
              <w:fldChar w:fldCharType="end"/>
            </w:r>
          </w:hyperlink>
        </w:p>
        <w:p w14:paraId="11132A96" w14:textId="632A9B2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6" w:history="1">
            <w:r w:rsidRPr="009C0587">
              <w:rPr>
                <w:rStyle w:val="Hperlink"/>
                <w:b w:val="0"/>
              </w:rPr>
              <w:t>§ 148. Rahvusvahelises sõjalises koostöös osalev muu isik ‎</w:t>
            </w:r>
            <w:r w:rsidRPr="009C0587">
              <w:rPr>
                <w:b w:val="0"/>
                <w:webHidden/>
              </w:rPr>
              <w:tab/>
            </w:r>
            <w:r w:rsidRPr="009C0587">
              <w:rPr>
                <w:b w:val="0"/>
                <w:webHidden/>
              </w:rPr>
              <w:fldChar w:fldCharType="begin"/>
            </w:r>
            <w:r w:rsidRPr="009C0587">
              <w:rPr>
                <w:b w:val="0"/>
                <w:webHidden/>
              </w:rPr>
              <w:instrText xml:space="preserve"> PAGEREF _Toc199403426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2755828E" w14:textId="37BEEBB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7" w:history="1">
            <w:r w:rsidRPr="009C0587">
              <w:rPr>
                <w:rStyle w:val="Hperlink"/>
                <w:b w:val="0"/>
              </w:rPr>
              <w:t>§ 149. Lennu- ja laevaloa väljastamine</w:t>
            </w:r>
            <w:r w:rsidRPr="009C0587">
              <w:rPr>
                <w:b w:val="0"/>
                <w:webHidden/>
              </w:rPr>
              <w:tab/>
            </w:r>
            <w:r w:rsidRPr="009C0587">
              <w:rPr>
                <w:b w:val="0"/>
                <w:webHidden/>
              </w:rPr>
              <w:fldChar w:fldCharType="begin"/>
            </w:r>
            <w:r w:rsidRPr="009C0587">
              <w:rPr>
                <w:b w:val="0"/>
                <w:webHidden/>
              </w:rPr>
              <w:instrText xml:space="preserve"> PAGEREF _Toc199403427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167E45B3" w14:textId="5E2FA3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8" w:history="1">
            <w:r w:rsidRPr="009C0587">
              <w:rPr>
                <w:rStyle w:val="Hperlink"/>
                <w:b w:val="0"/>
              </w:rPr>
              <w:t>11. peatükk</w:t>
            </w:r>
            <w:r w:rsidRPr="009C0587">
              <w:rPr>
                <w:b w:val="0"/>
                <w:webHidden/>
              </w:rPr>
              <w:tab/>
            </w:r>
            <w:r w:rsidRPr="009C0587">
              <w:rPr>
                <w:b w:val="0"/>
                <w:webHidden/>
              </w:rPr>
              <w:fldChar w:fldCharType="begin"/>
            </w:r>
            <w:r w:rsidRPr="009C0587">
              <w:rPr>
                <w:b w:val="0"/>
                <w:webHidden/>
              </w:rPr>
              <w:instrText xml:space="preserve"> PAGEREF _Toc199403428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05449BC7" w14:textId="66AA907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29" w:history="1">
            <w:r w:rsidRPr="009C0587">
              <w:rPr>
                <w:rStyle w:val="Hperlink"/>
                <w:b w:val="0"/>
              </w:rPr>
              <w:t>Riigivastutuse erandid</w:t>
            </w:r>
            <w:r w:rsidRPr="009C0587">
              <w:rPr>
                <w:b w:val="0"/>
                <w:webHidden/>
              </w:rPr>
              <w:tab/>
            </w:r>
            <w:r w:rsidRPr="009C0587">
              <w:rPr>
                <w:b w:val="0"/>
                <w:webHidden/>
              </w:rPr>
              <w:fldChar w:fldCharType="begin"/>
            </w:r>
            <w:r w:rsidRPr="009C0587">
              <w:rPr>
                <w:b w:val="0"/>
                <w:webHidden/>
              </w:rPr>
              <w:instrText xml:space="preserve"> PAGEREF _Toc199403429 \h </w:instrText>
            </w:r>
            <w:r w:rsidRPr="009C0587">
              <w:rPr>
                <w:b w:val="0"/>
                <w:webHidden/>
              </w:rPr>
            </w:r>
            <w:r w:rsidRPr="009C0587">
              <w:rPr>
                <w:b w:val="0"/>
                <w:webHidden/>
              </w:rPr>
              <w:fldChar w:fldCharType="separate"/>
            </w:r>
            <w:r w:rsidRPr="009C0587">
              <w:rPr>
                <w:b w:val="0"/>
                <w:webHidden/>
              </w:rPr>
              <w:t>321</w:t>
            </w:r>
            <w:r w:rsidRPr="009C0587">
              <w:rPr>
                <w:b w:val="0"/>
                <w:webHidden/>
              </w:rPr>
              <w:fldChar w:fldCharType="end"/>
            </w:r>
          </w:hyperlink>
        </w:p>
        <w:p w14:paraId="3418DA2A" w14:textId="0444043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0" w:history="1">
            <w:r w:rsidRPr="009C0587">
              <w:rPr>
                <w:rStyle w:val="Hperlink"/>
                <w:b w:val="0"/>
                <w:bdr w:val="none" w:sz="0" w:space="0" w:color="auto" w:frame="1"/>
                <w:shd w:val="clear" w:color="auto" w:fill="FFFFFF"/>
              </w:rPr>
              <w:t>§ 150. Riigivastutuse erandid riigikaitselise kriisiolukorra ajal</w:t>
            </w:r>
            <w:r w:rsidRPr="009C0587">
              <w:rPr>
                <w:b w:val="0"/>
                <w:webHidden/>
              </w:rPr>
              <w:tab/>
            </w:r>
            <w:r w:rsidRPr="009C0587">
              <w:rPr>
                <w:b w:val="0"/>
                <w:webHidden/>
              </w:rPr>
              <w:fldChar w:fldCharType="begin"/>
            </w:r>
            <w:r w:rsidRPr="009C0587">
              <w:rPr>
                <w:b w:val="0"/>
                <w:webHidden/>
              </w:rPr>
              <w:instrText xml:space="preserve"> PAGEREF _Toc199403430 \h </w:instrText>
            </w:r>
            <w:r w:rsidRPr="009C0587">
              <w:rPr>
                <w:b w:val="0"/>
                <w:webHidden/>
              </w:rPr>
            </w:r>
            <w:r w:rsidRPr="009C0587">
              <w:rPr>
                <w:b w:val="0"/>
                <w:webHidden/>
              </w:rPr>
              <w:fldChar w:fldCharType="separate"/>
            </w:r>
            <w:r w:rsidRPr="009C0587">
              <w:rPr>
                <w:b w:val="0"/>
                <w:webHidden/>
              </w:rPr>
              <w:t>322</w:t>
            </w:r>
            <w:r w:rsidRPr="009C0587">
              <w:rPr>
                <w:b w:val="0"/>
                <w:webHidden/>
              </w:rPr>
              <w:fldChar w:fldCharType="end"/>
            </w:r>
          </w:hyperlink>
        </w:p>
        <w:p w14:paraId="387651ED" w14:textId="7248036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1" w:history="1">
            <w:r w:rsidRPr="009C0587">
              <w:rPr>
                <w:rStyle w:val="Hperlink"/>
                <w:b w:val="0"/>
                <w:bdr w:val="none" w:sz="0" w:space="0" w:color="auto" w:frame="1"/>
                <w:shd w:val="clear" w:color="auto" w:fill="FFFFFF"/>
              </w:rPr>
              <w:t>§ 151. Kahju hüvitamine riigikaitselise kriisiolukorra ajal</w:t>
            </w:r>
            <w:r w:rsidRPr="009C0587">
              <w:rPr>
                <w:b w:val="0"/>
                <w:webHidden/>
              </w:rPr>
              <w:tab/>
            </w:r>
            <w:r w:rsidRPr="009C0587">
              <w:rPr>
                <w:b w:val="0"/>
                <w:webHidden/>
              </w:rPr>
              <w:fldChar w:fldCharType="begin"/>
            </w:r>
            <w:r w:rsidRPr="009C0587">
              <w:rPr>
                <w:b w:val="0"/>
                <w:webHidden/>
              </w:rPr>
              <w:instrText xml:space="preserve"> PAGEREF _Toc199403431 \h </w:instrText>
            </w:r>
            <w:r w:rsidRPr="009C0587">
              <w:rPr>
                <w:b w:val="0"/>
                <w:webHidden/>
              </w:rPr>
            </w:r>
            <w:r w:rsidRPr="009C0587">
              <w:rPr>
                <w:b w:val="0"/>
                <w:webHidden/>
              </w:rPr>
              <w:fldChar w:fldCharType="separate"/>
            </w:r>
            <w:r w:rsidRPr="009C0587">
              <w:rPr>
                <w:b w:val="0"/>
                <w:webHidden/>
              </w:rPr>
              <w:t>322</w:t>
            </w:r>
            <w:r w:rsidRPr="009C0587">
              <w:rPr>
                <w:b w:val="0"/>
                <w:webHidden/>
              </w:rPr>
              <w:fldChar w:fldCharType="end"/>
            </w:r>
          </w:hyperlink>
        </w:p>
        <w:p w14:paraId="2E31D4AE" w14:textId="699A8C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2" w:history="1">
            <w:r w:rsidRPr="009C0587">
              <w:rPr>
                <w:rStyle w:val="Hperlink"/>
                <w:b w:val="0"/>
                <w:bdr w:val="none" w:sz="0" w:space="0" w:color="auto" w:frame="1"/>
                <w:shd w:val="clear" w:color="auto" w:fill="FFFFFF"/>
              </w:rPr>
              <w:t>§ 152. Hüvitatav kahju riigikaitselise kriisiolukorra ajal</w:t>
            </w:r>
            <w:r w:rsidRPr="009C0587">
              <w:rPr>
                <w:b w:val="0"/>
                <w:webHidden/>
              </w:rPr>
              <w:tab/>
            </w:r>
            <w:r w:rsidRPr="009C0587">
              <w:rPr>
                <w:b w:val="0"/>
                <w:webHidden/>
              </w:rPr>
              <w:fldChar w:fldCharType="begin"/>
            </w:r>
            <w:r w:rsidRPr="009C0587">
              <w:rPr>
                <w:b w:val="0"/>
                <w:webHidden/>
              </w:rPr>
              <w:instrText xml:space="preserve"> PAGEREF _Toc199403432 \h </w:instrText>
            </w:r>
            <w:r w:rsidRPr="009C0587">
              <w:rPr>
                <w:b w:val="0"/>
                <w:webHidden/>
              </w:rPr>
            </w:r>
            <w:r w:rsidRPr="009C0587">
              <w:rPr>
                <w:b w:val="0"/>
                <w:webHidden/>
              </w:rPr>
              <w:fldChar w:fldCharType="separate"/>
            </w:r>
            <w:r w:rsidRPr="009C0587">
              <w:rPr>
                <w:b w:val="0"/>
                <w:webHidden/>
              </w:rPr>
              <w:t>325</w:t>
            </w:r>
            <w:r w:rsidRPr="009C0587">
              <w:rPr>
                <w:b w:val="0"/>
                <w:webHidden/>
              </w:rPr>
              <w:fldChar w:fldCharType="end"/>
            </w:r>
          </w:hyperlink>
        </w:p>
        <w:p w14:paraId="48B8DA0C" w14:textId="4AA4E0B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3" w:history="1">
            <w:r w:rsidRPr="009C0587">
              <w:rPr>
                <w:rStyle w:val="Hperlink"/>
                <w:b w:val="0"/>
                <w:bdr w:val="none" w:sz="0" w:space="0" w:color="auto" w:frame="1"/>
                <w:shd w:val="clear" w:color="auto" w:fill="FFFFFF"/>
              </w:rPr>
              <w:t>§ 153. Kahju hüvitamise kord riigikaitselise kriisiolukorra ajal</w:t>
            </w:r>
            <w:r w:rsidRPr="009C0587">
              <w:rPr>
                <w:b w:val="0"/>
                <w:webHidden/>
              </w:rPr>
              <w:tab/>
            </w:r>
            <w:r w:rsidRPr="009C0587">
              <w:rPr>
                <w:b w:val="0"/>
                <w:webHidden/>
              </w:rPr>
              <w:fldChar w:fldCharType="begin"/>
            </w:r>
            <w:r w:rsidRPr="009C0587">
              <w:rPr>
                <w:b w:val="0"/>
                <w:webHidden/>
              </w:rPr>
              <w:instrText xml:space="preserve"> PAGEREF _Toc199403433 \h </w:instrText>
            </w:r>
            <w:r w:rsidRPr="009C0587">
              <w:rPr>
                <w:b w:val="0"/>
                <w:webHidden/>
              </w:rPr>
            </w:r>
            <w:r w:rsidRPr="009C0587">
              <w:rPr>
                <w:b w:val="0"/>
                <w:webHidden/>
              </w:rPr>
              <w:fldChar w:fldCharType="separate"/>
            </w:r>
            <w:r w:rsidRPr="009C0587">
              <w:rPr>
                <w:b w:val="0"/>
                <w:webHidden/>
              </w:rPr>
              <w:t>327</w:t>
            </w:r>
            <w:r w:rsidRPr="009C0587">
              <w:rPr>
                <w:b w:val="0"/>
                <w:webHidden/>
              </w:rPr>
              <w:fldChar w:fldCharType="end"/>
            </w:r>
          </w:hyperlink>
        </w:p>
        <w:p w14:paraId="7691D918" w14:textId="0E0E620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4" w:history="1">
            <w:r w:rsidRPr="009C0587">
              <w:rPr>
                <w:rStyle w:val="Hperlink"/>
                <w:b w:val="0"/>
                <w:bdr w:val="none" w:sz="0" w:space="0" w:color="auto" w:frame="1"/>
                <w:shd w:val="clear" w:color="auto" w:fill="FFFFFF"/>
              </w:rPr>
              <w:t>§ 154. Õiglase hüvitise maksmine‎</w:t>
            </w:r>
            <w:r w:rsidRPr="009C0587">
              <w:rPr>
                <w:b w:val="0"/>
                <w:webHidden/>
              </w:rPr>
              <w:tab/>
            </w:r>
            <w:r w:rsidRPr="009C0587">
              <w:rPr>
                <w:b w:val="0"/>
                <w:webHidden/>
              </w:rPr>
              <w:fldChar w:fldCharType="begin"/>
            </w:r>
            <w:r w:rsidRPr="009C0587">
              <w:rPr>
                <w:b w:val="0"/>
                <w:webHidden/>
              </w:rPr>
              <w:instrText xml:space="preserve"> PAGEREF _Toc199403434 \h </w:instrText>
            </w:r>
            <w:r w:rsidRPr="009C0587">
              <w:rPr>
                <w:b w:val="0"/>
                <w:webHidden/>
              </w:rPr>
            </w:r>
            <w:r w:rsidRPr="009C0587">
              <w:rPr>
                <w:b w:val="0"/>
                <w:webHidden/>
              </w:rPr>
              <w:fldChar w:fldCharType="separate"/>
            </w:r>
            <w:r w:rsidRPr="009C0587">
              <w:rPr>
                <w:b w:val="0"/>
                <w:webHidden/>
              </w:rPr>
              <w:t>328</w:t>
            </w:r>
            <w:r w:rsidRPr="009C0587">
              <w:rPr>
                <w:b w:val="0"/>
                <w:webHidden/>
              </w:rPr>
              <w:fldChar w:fldCharType="end"/>
            </w:r>
          </w:hyperlink>
        </w:p>
        <w:p w14:paraId="54426CA5" w14:textId="6E01D6E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5" w:history="1">
            <w:r w:rsidRPr="009C0587">
              <w:rPr>
                <w:rStyle w:val="Hperlink"/>
                <w:b w:val="0"/>
              </w:rPr>
              <w:t>§ 155. Õiglane hüvitis makseteenuse osutajale</w:t>
            </w:r>
            <w:r w:rsidRPr="009C0587">
              <w:rPr>
                <w:b w:val="0"/>
                <w:webHidden/>
              </w:rPr>
              <w:tab/>
            </w:r>
            <w:r w:rsidRPr="009C0587">
              <w:rPr>
                <w:b w:val="0"/>
                <w:webHidden/>
              </w:rPr>
              <w:fldChar w:fldCharType="begin"/>
            </w:r>
            <w:r w:rsidRPr="009C0587">
              <w:rPr>
                <w:b w:val="0"/>
                <w:webHidden/>
              </w:rPr>
              <w:instrText xml:space="preserve"> PAGEREF _Toc199403435 \h </w:instrText>
            </w:r>
            <w:r w:rsidRPr="009C0587">
              <w:rPr>
                <w:b w:val="0"/>
                <w:webHidden/>
              </w:rPr>
            </w:r>
            <w:r w:rsidRPr="009C0587">
              <w:rPr>
                <w:b w:val="0"/>
                <w:webHidden/>
              </w:rPr>
              <w:fldChar w:fldCharType="separate"/>
            </w:r>
            <w:r w:rsidRPr="009C0587">
              <w:rPr>
                <w:b w:val="0"/>
                <w:webHidden/>
              </w:rPr>
              <w:t>332</w:t>
            </w:r>
            <w:r w:rsidRPr="009C0587">
              <w:rPr>
                <w:b w:val="0"/>
                <w:webHidden/>
              </w:rPr>
              <w:fldChar w:fldCharType="end"/>
            </w:r>
          </w:hyperlink>
        </w:p>
        <w:p w14:paraId="134EEAC2" w14:textId="3C6DA64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6" w:history="1">
            <w:r w:rsidRPr="009C0587">
              <w:rPr>
                <w:rStyle w:val="Hperlink"/>
                <w:b w:val="0"/>
              </w:rPr>
              <w:t>§ 156. Rahvusvahelise sõjalise koostöö käigus tekitatud kahju hüvitamine‎</w:t>
            </w:r>
            <w:r w:rsidRPr="009C0587">
              <w:rPr>
                <w:b w:val="0"/>
                <w:webHidden/>
              </w:rPr>
              <w:tab/>
            </w:r>
            <w:r w:rsidRPr="009C0587">
              <w:rPr>
                <w:b w:val="0"/>
                <w:webHidden/>
              </w:rPr>
              <w:fldChar w:fldCharType="begin"/>
            </w:r>
            <w:r w:rsidRPr="009C0587">
              <w:rPr>
                <w:b w:val="0"/>
                <w:webHidden/>
              </w:rPr>
              <w:instrText xml:space="preserve"> PAGEREF _Toc199403436 \h </w:instrText>
            </w:r>
            <w:r w:rsidRPr="009C0587">
              <w:rPr>
                <w:b w:val="0"/>
                <w:webHidden/>
              </w:rPr>
            </w:r>
            <w:r w:rsidRPr="009C0587">
              <w:rPr>
                <w:b w:val="0"/>
                <w:webHidden/>
              </w:rPr>
              <w:fldChar w:fldCharType="separate"/>
            </w:r>
            <w:r w:rsidRPr="009C0587">
              <w:rPr>
                <w:b w:val="0"/>
                <w:webHidden/>
              </w:rPr>
              <w:t>335</w:t>
            </w:r>
            <w:r w:rsidRPr="009C0587">
              <w:rPr>
                <w:b w:val="0"/>
                <w:webHidden/>
              </w:rPr>
              <w:fldChar w:fldCharType="end"/>
            </w:r>
          </w:hyperlink>
        </w:p>
        <w:p w14:paraId="5590CEC5" w14:textId="70D568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7" w:history="1">
            <w:r w:rsidRPr="009C0587">
              <w:rPr>
                <w:rStyle w:val="Hperlink"/>
                <w:b w:val="0"/>
              </w:rPr>
              <w:t>12. peatükk</w:t>
            </w:r>
            <w:r w:rsidRPr="009C0587">
              <w:rPr>
                <w:b w:val="0"/>
                <w:webHidden/>
              </w:rPr>
              <w:tab/>
            </w:r>
            <w:r w:rsidRPr="009C0587">
              <w:rPr>
                <w:b w:val="0"/>
                <w:webHidden/>
              </w:rPr>
              <w:fldChar w:fldCharType="begin"/>
            </w:r>
            <w:r w:rsidRPr="009C0587">
              <w:rPr>
                <w:b w:val="0"/>
                <w:webHidden/>
              </w:rPr>
              <w:instrText xml:space="preserve"> PAGEREF _Toc199403437 \h </w:instrText>
            </w:r>
            <w:r w:rsidRPr="009C0587">
              <w:rPr>
                <w:b w:val="0"/>
                <w:webHidden/>
              </w:rPr>
            </w:r>
            <w:r w:rsidRPr="009C0587">
              <w:rPr>
                <w:b w:val="0"/>
                <w:webHidden/>
              </w:rPr>
              <w:fldChar w:fldCharType="separate"/>
            </w:r>
            <w:r w:rsidRPr="009C0587">
              <w:rPr>
                <w:b w:val="0"/>
                <w:webHidden/>
              </w:rPr>
              <w:t>337</w:t>
            </w:r>
            <w:r w:rsidRPr="009C0587">
              <w:rPr>
                <w:b w:val="0"/>
                <w:webHidden/>
              </w:rPr>
              <w:fldChar w:fldCharType="end"/>
            </w:r>
          </w:hyperlink>
        </w:p>
        <w:p w14:paraId="2F59418C" w14:textId="6C43A8E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8" w:history="1">
            <w:r w:rsidRPr="009C0587">
              <w:rPr>
                <w:rStyle w:val="Hperlink"/>
                <w:b w:val="0"/>
              </w:rPr>
              <w:t>Järelevalve</w:t>
            </w:r>
            <w:r w:rsidRPr="009C0587">
              <w:rPr>
                <w:b w:val="0"/>
                <w:webHidden/>
              </w:rPr>
              <w:tab/>
            </w:r>
            <w:r w:rsidRPr="009C0587">
              <w:rPr>
                <w:b w:val="0"/>
                <w:webHidden/>
              </w:rPr>
              <w:fldChar w:fldCharType="begin"/>
            </w:r>
            <w:r w:rsidRPr="009C0587">
              <w:rPr>
                <w:b w:val="0"/>
                <w:webHidden/>
              </w:rPr>
              <w:instrText xml:space="preserve"> PAGEREF _Toc199403438 \h </w:instrText>
            </w:r>
            <w:r w:rsidRPr="009C0587">
              <w:rPr>
                <w:b w:val="0"/>
                <w:webHidden/>
              </w:rPr>
            </w:r>
            <w:r w:rsidRPr="009C0587">
              <w:rPr>
                <w:b w:val="0"/>
                <w:webHidden/>
              </w:rPr>
              <w:fldChar w:fldCharType="separate"/>
            </w:r>
            <w:r w:rsidRPr="009C0587">
              <w:rPr>
                <w:b w:val="0"/>
                <w:webHidden/>
              </w:rPr>
              <w:t>337</w:t>
            </w:r>
            <w:r w:rsidRPr="009C0587">
              <w:rPr>
                <w:b w:val="0"/>
                <w:webHidden/>
              </w:rPr>
              <w:fldChar w:fldCharType="end"/>
            </w:r>
          </w:hyperlink>
        </w:p>
        <w:p w14:paraId="0E345381" w14:textId="0EEB311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39" w:history="1">
            <w:r w:rsidRPr="009C0587">
              <w:rPr>
                <w:rStyle w:val="Hperlink"/>
                <w:b w:val="0"/>
              </w:rPr>
              <w:t>§ 157. Riikliku järelevalve ülesande täitmise ja erimeetme kohaldamise õiguse volitamine</w:t>
            </w:r>
            <w:r w:rsidRPr="009C0587">
              <w:rPr>
                <w:b w:val="0"/>
                <w:webHidden/>
              </w:rPr>
              <w:tab/>
            </w:r>
            <w:r w:rsidRPr="009C0587">
              <w:rPr>
                <w:b w:val="0"/>
                <w:webHidden/>
              </w:rPr>
              <w:fldChar w:fldCharType="begin"/>
            </w:r>
            <w:r w:rsidRPr="009C0587">
              <w:rPr>
                <w:b w:val="0"/>
                <w:webHidden/>
              </w:rPr>
              <w:instrText xml:space="preserve"> PAGEREF _Toc199403439 \h </w:instrText>
            </w:r>
            <w:r w:rsidRPr="009C0587">
              <w:rPr>
                <w:b w:val="0"/>
                <w:webHidden/>
              </w:rPr>
            </w:r>
            <w:r w:rsidRPr="009C0587">
              <w:rPr>
                <w:b w:val="0"/>
                <w:webHidden/>
              </w:rPr>
              <w:fldChar w:fldCharType="separate"/>
            </w:r>
            <w:r w:rsidRPr="009C0587">
              <w:rPr>
                <w:b w:val="0"/>
                <w:webHidden/>
              </w:rPr>
              <w:t>337</w:t>
            </w:r>
            <w:r w:rsidRPr="009C0587">
              <w:rPr>
                <w:b w:val="0"/>
                <w:webHidden/>
              </w:rPr>
              <w:fldChar w:fldCharType="end"/>
            </w:r>
          </w:hyperlink>
        </w:p>
        <w:p w14:paraId="087445D2" w14:textId="16E1E99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0" w:history="1">
            <w:r w:rsidRPr="009C0587">
              <w:rPr>
                <w:rStyle w:val="Hperlink"/>
                <w:b w:val="0"/>
              </w:rPr>
              <w:t>§ 158. Haldussunnivahendi kohaldamine</w:t>
            </w:r>
            <w:r w:rsidRPr="009C0587">
              <w:rPr>
                <w:b w:val="0"/>
                <w:webHidden/>
              </w:rPr>
              <w:tab/>
            </w:r>
            <w:r w:rsidRPr="009C0587">
              <w:rPr>
                <w:b w:val="0"/>
                <w:webHidden/>
              </w:rPr>
              <w:fldChar w:fldCharType="begin"/>
            </w:r>
            <w:r w:rsidRPr="009C0587">
              <w:rPr>
                <w:b w:val="0"/>
                <w:webHidden/>
              </w:rPr>
              <w:instrText xml:space="preserve"> PAGEREF _Toc199403440 \h </w:instrText>
            </w:r>
            <w:r w:rsidRPr="009C0587">
              <w:rPr>
                <w:b w:val="0"/>
                <w:webHidden/>
              </w:rPr>
            </w:r>
            <w:r w:rsidRPr="009C0587">
              <w:rPr>
                <w:b w:val="0"/>
                <w:webHidden/>
              </w:rPr>
              <w:fldChar w:fldCharType="separate"/>
            </w:r>
            <w:r w:rsidRPr="009C0587">
              <w:rPr>
                <w:b w:val="0"/>
                <w:webHidden/>
              </w:rPr>
              <w:t>339</w:t>
            </w:r>
            <w:r w:rsidRPr="009C0587">
              <w:rPr>
                <w:b w:val="0"/>
                <w:webHidden/>
              </w:rPr>
              <w:fldChar w:fldCharType="end"/>
            </w:r>
          </w:hyperlink>
        </w:p>
        <w:p w14:paraId="6FA7477A" w14:textId="41C317C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1" w:history="1">
            <w:r w:rsidRPr="009C0587">
              <w:rPr>
                <w:rStyle w:val="Hperlink"/>
                <w:b w:val="0"/>
              </w:rPr>
              <w:t>§ 159. Riikliku järelevalve tegemine kriisiolukorraks valmistumisel ja selle lahendamisel</w:t>
            </w:r>
            <w:r w:rsidRPr="009C0587">
              <w:rPr>
                <w:b w:val="0"/>
                <w:webHidden/>
              </w:rPr>
              <w:tab/>
            </w:r>
            <w:r w:rsidRPr="009C0587">
              <w:rPr>
                <w:b w:val="0"/>
                <w:webHidden/>
              </w:rPr>
              <w:fldChar w:fldCharType="begin"/>
            </w:r>
            <w:r w:rsidRPr="009C0587">
              <w:rPr>
                <w:b w:val="0"/>
                <w:webHidden/>
              </w:rPr>
              <w:instrText xml:space="preserve"> PAGEREF _Toc199403441 \h </w:instrText>
            </w:r>
            <w:r w:rsidRPr="009C0587">
              <w:rPr>
                <w:b w:val="0"/>
                <w:webHidden/>
              </w:rPr>
            </w:r>
            <w:r w:rsidRPr="009C0587">
              <w:rPr>
                <w:b w:val="0"/>
                <w:webHidden/>
              </w:rPr>
              <w:fldChar w:fldCharType="separate"/>
            </w:r>
            <w:r w:rsidRPr="009C0587">
              <w:rPr>
                <w:b w:val="0"/>
                <w:webHidden/>
              </w:rPr>
              <w:t>340</w:t>
            </w:r>
            <w:r w:rsidRPr="009C0587">
              <w:rPr>
                <w:b w:val="0"/>
                <w:webHidden/>
              </w:rPr>
              <w:fldChar w:fldCharType="end"/>
            </w:r>
          </w:hyperlink>
        </w:p>
        <w:p w14:paraId="7F6E0A61" w14:textId="4DFFA1D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2" w:history="1">
            <w:r w:rsidRPr="009C0587">
              <w:rPr>
                <w:rStyle w:val="Hperlink"/>
                <w:b w:val="0"/>
              </w:rPr>
              <w:t>§ 160. Riikliku järelevalve erimeetmed kriisiolukorraks valmistumise ja selle lahendamise nõuete täitmise tagamisel</w:t>
            </w:r>
            <w:r w:rsidRPr="009C0587">
              <w:rPr>
                <w:b w:val="0"/>
                <w:webHidden/>
              </w:rPr>
              <w:tab/>
            </w:r>
            <w:r w:rsidRPr="009C0587">
              <w:rPr>
                <w:b w:val="0"/>
                <w:webHidden/>
              </w:rPr>
              <w:fldChar w:fldCharType="begin"/>
            </w:r>
            <w:r w:rsidRPr="009C0587">
              <w:rPr>
                <w:b w:val="0"/>
                <w:webHidden/>
              </w:rPr>
              <w:instrText xml:space="preserve"> PAGEREF _Toc199403442 \h </w:instrText>
            </w:r>
            <w:r w:rsidRPr="009C0587">
              <w:rPr>
                <w:b w:val="0"/>
                <w:webHidden/>
              </w:rPr>
            </w:r>
            <w:r w:rsidRPr="009C0587">
              <w:rPr>
                <w:b w:val="0"/>
                <w:webHidden/>
              </w:rPr>
              <w:fldChar w:fldCharType="separate"/>
            </w:r>
            <w:r w:rsidRPr="009C0587">
              <w:rPr>
                <w:b w:val="0"/>
                <w:webHidden/>
              </w:rPr>
              <w:t>340</w:t>
            </w:r>
            <w:r w:rsidRPr="009C0587">
              <w:rPr>
                <w:b w:val="0"/>
                <w:webHidden/>
              </w:rPr>
              <w:fldChar w:fldCharType="end"/>
            </w:r>
          </w:hyperlink>
        </w:p>
        <w:p w14:paraId="3B911D34" w14:textId="6F0B447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3" w:history="1">
            <w:r w:rsidRPr="009C0587">
              <w:rPr>
                <w:rStyle w:val="Hperlink"/>
                <w:b w:val="0"/>
              </w:rPr>
              <w:t>§ 161. Riikliku järelevalve tegemine piiravate meetmete täitmise tagamisel</w:t>
            </w:r>
            <w:r w:rsidRPr="009C0587">
              <w:rPr>
                <w:b w:val="0"/>
                <w:webHidden/>
              </w:rPr>
              <w:tab/>
            </w:r>
            <w:r w:rsidRPr="009C0587">
              <w:rPr>
                <w:b w:val="0"/>
                <w:webHidden/>
              </w:rPr>
              <w:fldChar w:fldCharType="begin"/>
            </w:r>
            <w:r w:rsidRPr="009C0587">
              <w:rPr>
                <w:b w:val="0"/>
                <w:webHidden/>
              </w:rPr>
              <w:instrText xml:space="preserve"> PAGEREF _Toc199403443 \h </w:instrText>
            </w:r>
            <w:r w:rsidRPr="009C0587">
              <w:rPr>
                <w:b w:val="0"/>
                <w:webHidden/>
              </w:rPr>
            </w:r>
            <w:r w:rsidRPr="009C0587">
              <w:rPr>
                <w:b w:val="0"/>
                <w:webHidden/>
              </w:rPr>
              <w:fldChar w:fldCharType="separate"/>
            </w:r>
            <w:r w:rsidRPr="009C0587">
              <w:rPr>
                <w:b w:val="0"/>
                <w:webHidden/>
              </w:rPr>
              <w:t>341</w:t>
            </w:r>
            <w:r w:rsidRPr="009C0587">
              <w:rPr>
                <w:b w:val="0"/>
                <w:webHidden/>
              </w:rPr>
              <w:fldChar w:fldCharType="end"/>
            </w:r>
          </w:hyperlink>
        </w:p>
        <w:p w14:paraId="491A385F" w14:textId="23A771F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4" w:history="1">
            <w:r w:rsidRPr="009C0587">
              <w:rPr>
                <w:rStyle w:val="Hperlink"/>
                <w:b w:val="0"/>
              </w:rPr>
              <w:t>§ 162. Riikliku järelevalve erimeetme kohaldamine piiravate meetmete üle järelevalve tegemisel</w:t>
            </w:r>
            <w:r w:rsidRPr="009C0587">
              <w:rPr>
                <w:b w:val="0"/>
                <w:webHidden/>
              </w:rPr>
              <w:tab/>
            </w:r>
            <w:r w:rsidRPr="009C0587">
              <w:rPr>
                <w:b w:val="0"/>
                <w:webHidden/>
              </w:rPr>
              <w:fldChar w:fldCharType="begin"/>
            </w:r>
            <w:r w:rsidRPr="009C0587">
              <w:rPr>
                <w:b w:val="0"/>
                <w:webHidden/>
              </w:rPr>
              <w:instrText xml:space="preserve"> PAGEREF _Toc199403444 \h </w:instrText>
            </w:r>
            <w:r w:rsidRPr="009C0587">
              <w:rPr>
                <w:b w:val="0"/>
                <w:webHidden/>
              </w:rPr>
            </w:r>
            <w:r w:rsidRPr="009C0587">
              <w:rPr>
                <w:b w:val="0"/>
                <w:webHidden/>
              </w:rPr>
              <w:fldChar w:fldCharType="separate"/>
            </w:r>
            <w:r w:rsidRPr="009C0587">
              <w:rPr>
                <w:b w:val="0"/>
                <w:webHidden/>
              </w:rPr>
              <w:t>341</w:t>
            </w:r>
            <w:r w:rsidRPr="009C0587">
              <w:rPr>
                <w:b w:val="0"/>
                <w:webHidden/>
              </w:rPr>
              <w:fldChar w:fldCharType="end"/>
            </w:r>
          </w:hyperlink>
        </w:p>
        <w:p w14:paraId="0DF15E3F" w14:textId="66CBB0A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5" w:history="1">
            <w:r w:rsidRPr="009C0587">
              <w:rPr>
                <w:rStyle w:val="Hperlink"/>
                <w:b w:val="0"/>
              </w:rPr>
              <w:t>§ 163. Vahetu sunni kohaldamine piiravate meetmete üle järelevalve tegemisel</w:t>
            </w:r>
            <w:r w:rsidRPr="009C0587">
              <w:rPr>
                <w:b w:val="0"/>
                <w:webHidden/>
              </w:rPr>
              <w:tab/>
            </w:r>
            <w:r w:rsidRPr="009C0587">
              <w:rPr>
                <w:b w:val="0"/>
                <w:webHidden/>
              </w:rPr>
              <w:fldChar w:fldCharType="begin"/>
            </w:r>
            <w:r w:rsidRPr="009C0587">
              <w:rPr>
                <w:b w:val="0"/>
                <w:webHidden/>
              </w:rPr>
              <w:instrText xml:space="preserve"> PAGEREF _Toc199403445 \h </w:instrText>
            </w:r>
            <w:r w:rsidRPr="009C0587">
              <w:rPr>
                <w:b w:val="0"/>
                <w:webHidden/>
              </w:rPr>
            </w:r>
            <w:r w:rsidRPr="009C0587">
              <w:rPr>
                <w:b w:val="0"/>
                <w:webHidden/>
              </w:rPr>
              <w:fldChar w:fldCharType="separate"/>
            </w:r>
            <w:r w:rsidRPr="009C0587">
              <w:rPr>
                <w:b w:val="0"/>
                <w:webHidden/>
              </w:rPr>
              <w:t>341</w:t>
            </w:r>
            <w:r w:rsidRPr="009C0587">
              <w:rPr>
                <w:b w:val="0"/>
                <w:webHidden/>
              </w:rPr>
              <w:fldChar w:fldCharType="end"/>
            </w:r>
          </w:hyperlink>
        </w:p>
        <w:p w14:paraId="7FB9402B" w14:textId="49DD5A4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6" w:history="1">
            <w:r w:rsidRPr="009C0587">
              <w:rPr>
                <w:rStyle w:val="Hperlink"/>
                <w:b w:val="0"/>
              </w:rPr>
              <w:t>§ 164. Haldusjärelevalve tegemine</w:t>
            </w:r>
            <w:r w:rsidRPr="009C0587">
              <w:rPr>
                <w:b w:val="0"/>
                <w:webHidden/>
              </w:rPr>
              <w:tab/>
            </w:r>
            <w:r w:rsidRPr="009C0587">
              <w:rPr>
                <w:b w:val="0"/>
                <w:webHidden/>
              </w:rPr>
              <w:fldChar w:fldCharType="begin"/>
            </w:r>
            <w:r w:rsidRPr="009C0587">
              <w:rPr>
                <w:b w:val="0"/>
                <w:webHidden/>
              </w:rPr>
              <w:instrText xml:space="preserve"> PAGEREF _Toc199403446 \h </w:instrText>
            </w:r>
            <w:r w:rsidRPr="009C0587">
              <w:rPr>
                <w:b w:val="0"/>
                <w:webHidden/>
              </w:rPr>
            </w:r>
            <w:r w:rsidRPr="009C0587">
              <w:rPr>
                <w:b w:val="0"/>
                <w:webHidden/>
              </w:rPr>
              <w:fldChar w:fldCharType="separate"/>
            </w:r>
            <w:r w:rsidRPr="009C0587">
              <w:rPr>
                <w:b w:val="0"/>
                <w:webHidden/>
              </w:rPr>
              <w:t>342</w:t>
            </w:r>
            <w:r w:rsidRPr="009C0587">
              <w:rPr>
                <w:b w:val="0"/>
                <w:webHidden/>
              </w:rPr>
              <w:fldChar w:fldCharType="end"/>
            </w:r>
          </w:hyperlink>
        </w:p>
        <w:p w14:paraId="00DFB50D" w14:textId="220F7AC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7" w:history="1">
            <w:r w:rsidRPr="009C0587">
              <w:rPr>
                <w:rStyle w:val="Hperlink"/>
                <w:b w:val="0"/>
              </w:rPr>
              <w:t>§ 165. Haldusjärelevalve tegemine kohaliku omavalitsuse üksuse püsiva kriisiülesande täitmise üle</w:t>
            </w:r>
            <w:r w:rsidRPr="009C0587">
              <w:rPr>
                <w:b w:val="0"/>
                <w:webHidden/>
              </w:rPr>
              <w:tab/>
            </w:r>
            <w:r w:rsidRPr="009C0587">
              <w:rPr>
                <w:b w:val="0"/>
                <w:webHidden/>
              </w:rPr>
              <w:fldChar w:fldCharType="begin"/>
            </w:r>
            <w:r w:rsidRPr="009C0587">
              <w:rPr>
                <w:b w:val="0"/>
                <w:webHidden/>
              </w:rPr>
              <w:instrText xml:space="preserve"> PAGEREF _Toc199403447 \h </w:instrText>
            </w:r>
            <w:r w:rsidRPr="009C0587">
              <w:rPr>
                <w:b w:val="0"/>
                <w:webHidden/>
              </w:rPr>
            </w:r>
            <w:r w:rsidRPr="009C0587">
              <w:rPr>
                <w:b w:val="0"/>
                <w:webHidden/>
              </w:rPr>
              <w:fldChar w:fldCharType="separate"/>
            </w:r>
            <w:r w:rsidRPr="009C0587">
              <w:rPr>
                <w:b w:val="0"/>
                <w:webHidden/>
              </w:rPr>
              <w:t>343</w:t>
            </w:r>
            <w:r w:rsidRPr="009C0587">
              <w:rPr>
                <w:b w:val="0"/>
                <w:webHidden/>
              </w:rPr>
              <w:fldChar w:fldCharType="end"/>
            </w:r>
          </w:hyperlink>
        </w:p>
        <w:p w14:paraId="213157EA" w14:textId="72CBB91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8" w:history="1">
            <w:r w:rsidRPr="009C0587">
              <w:rPr>
                <w:rStyle w:val="Hperlink"/>
                <w:b w:val="0"/>
              </w:rPr>
              <w:t>§ 166. Järelevalve kriisiolukorra ajal tehtud otsuste üle</w:t>
            </w:r>
            <w:r w:rsidRPr="009C0587">
              <w:rPr>
                <w:b w:val="0"/>
                <w:webHidden/>
              </w:rPr>
              <w:tab/>
            </w:r>
            <w:r w:rsidRPr="009C0587">
              <w:rPr>
                <w:b w:val="0"/>
                <w:webHidden/>
              </w:rPr>
              <w:fldChar w:fldCharType="begin"/>
            </w:r>
            <w:r w:rsidRPr="009C0587">
              <w:rPr>
                <w:b w:val="0"/>
                <w:webHidden/>
              </w:rPr>
              <w:instrText xml:space="preserve"> PAGEREF _Toc199403448 \h </w:instrText>
            </w:r>
            <w:r w:rsidRPr="009C0587">
              <w:rPr>
                <w:b w:val="0"/>
                <w:webHidden/>
              </w:rPr>
            </w:r>
            <w:r w:rsidRPr="009C0587">
              <w:rPr>
                <w:b w:val="0"/>
                <w:webHidden/>
              </w:rPr>
              <w:fldChar w:fldCharType="separate"/>
            </w:r>
            <w:r w:rsidRPr="009C0587">
              <w:rPr>
                <w:b w:val="0"/>
                <w:webHidden/>
              </w:rPr>
              <w:t>345</w:t>
            </w:r>
            <w:r w:rsidRPr="009C0587">
              <w:rPr>
                <w:b w:val="0"/>
                <w:webHidden/>
              </w:rPr>
              <w:fldChar w:fldCharType="end"/>
            </w:r>
          </w:hyperlink>
        </w:p>
        <w:p w14:paraId="7D067B94" w14:textId="520C9BF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49" w:history="1">
            <w:r w:rsidRPr="009C0587">
              <w:rPr>
                <w:rStyle w:val="Hperlink"/>
                <w:b w:val="0"/>
                <w:bdr w:val="none" w:sz="0" w:space="0" w:color="auto" w:frame="1"/>
                <w:shd w:val="clear" w:color="auto" w:fill="FFFFFF"/>
              </w:rPr>
              <w:t>§ 167. Järelevalve kriisiolukorra ajal vastuvõetud õigustloova akti ja üldkorralduse üle</w:t>
            </w:r>
            <w:r w:rsidRPr="009C0587">
              <w:rPr>
                <w:b w:val="0"/>
                <w:webHidden/>
              </w:rPr>
              <w:tab/>
            </w:r>
            <w:r w:rsidRPr="009C0587">
              <w:rPr>
                <w:b w:val="0"/>
                <w:webHidden/>
              </w:rPr>
              <w:fldChar w:fldCharType="begin"/>
            </w:r>
            <w:r w:rsidRPr="009C0587">
              <w:rPr>
                <w:b w:val="0"/>
                <w:webHidden/>
              </w:rPr>
              <w:instrText xml:space="preserve"> PAGEREF _Toc199403449 \h </w:instrText>
            </w:r>
            <w:r w:rsidRPr="009C0587">
              <w:rPr>
                <w:b w:val="0"/>
                <w:webHidden/>
              </w:rPr>
            </w:r>
            <w:r w:rsidRPr="009C0587">
              <w:rPr>
                <w:b w:val="0"/>
                <w:webHidden/>
              </w:rPr>
              <w:fldChar w:fldCharType="separate"/>
            </w:r>
            <w:r w:rsidRPr="009C0587">
              <w:rPr>
                <w:b w:val="0"/>
                <w:webHidden/>
              </w:rPr>
              <w:t>345</w:t>
            </w:r>
            <w:r w:rsidRPr="009C0587">
              <w:rPr>
                <w:b w:val="0"/>
                <w:webHidden/>
              </w:rPr>
              <w:fldChar w:fldCharType="end"/>
            </w:r>
          </w:hyperlink>
        </w:p>
        <w:p w14:paraId="7CBFE4B8" w14:textId="7E59F0A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0" w:history="1">
            <w:r w:rsidRPr="009C0587">
              <w:rPr>
                <w:rStyle w:val="Hperlink"/>
                <w:b w:val="0"/>
              </w:rPr>
              <w:t>13. peatükk</w:t>
            </w:r>
            <w:r w:rsidRPr="009C0587">
              <w:rPr>
                <w:b w:val="0"/>
                <w:webHidden/>
              </w:rPr>
              <w:tab/>
            </w:r>
            <w:r w:rsidRPr="009C0587">
              <w:rPr>
                <w:b w:val="0"/>
                <w:webHidden/>
              </w:rPr>
              <w:fldChar w:fldCharType="begin"/>
            </w:r>
            <w:r w:rsidRPr="009C0587">
              <w:rPr>
                <w:b w:val="0"/>
                <w:webHidden/>
              </w:rPr>
              <w:instrText xml:space="preserve"> PAGEREF _Toc199403450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68B66A7E" w14:textId="188E7ED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1" w:history="1">
            <w:r w:rsidRPr="009C0587">
              <w:rPr>
                <w:rStyle w:val="Hperlink"/>
                <w:b w:val="0"/>
              </w:rPr>
              <w:t>Vastutus</w:t>
            </w:r>
            <w:r w:rsidRPr="009C0587">
              <w:rPr>
                <w:b w:val="0"/>
                <w:webHidden/>
              </w:rPr>
              <w:tab/>
            </w:r>
            <w:r w:rsidRPr="009C0587">
              <w:rPr>
                <w:b w:val="0"/>
                <w:webHidden/>
              </w:rPr>
              <w:fldChar w:fldCharType="begin"/>
            </w:r>
            <w:r w:rsidRPr="009C0587">
              <w:rPr>
                <w:b w:val="0"/>
                <w:webHidden/>
              </w:rPr>
              <w:instrText xml:space="preserve"> PAGEREF _Toc199403451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39204328" w14:textId="7C14D95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2" w:history="1">
            <w:r w:rsidRPr="009C0587">
              <w:rPr>
                <w:rStyle w:val="Hperlink"/>
                <w:b w:val="0"/>
              </w:rPr>
              <w:t>§ 168. Elutähtsa teenuse osutaja kohustuste rikkumine</w:t>
            </w:r>
            <w:r w:rsidRPr="009C0587">
              <w:rPr>
                <w:b w:val="0"/>
                <w:webHidden/>
              </w:rPr>
              <w:tab/>
            </w:r>
            <w:r w:rsidRPr="009C0587">
              <w:rPr>
                <w:b w:val="0"/>
                <w:webHidden/>
              </w:rPr>
              <w:fldChar w:fldCharType="begin"/>
            </w:r>
            <w:r w:rsidRPr="009C0587">
              <w:rPr>
                <w:b w:val="0"/>
                <w:webHidden/>
              </w:rPr>
              <w:instrText xml:space="preserve"> PAGEREF _Toc199403452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25BD3824" w14:textId="3E606EB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3" w:history="1">
            <w:r w:rsidRPr="009C0587">
              <w:rPr>
                <w:rStyle w:val="Hperlink"/>
                <w:b w:val="0"/>
              </w:rPr>
              <w:t>§ 169. Kriisiolukorra lahendamiseks antud haldusakti täitmata jätmine</w:t>
            </w:r>
            <w:r w:rsidRPr="009C0587">
              <w:rPr>
                <w:b w:val="0"/>
                <w:webHidden/>
              </w:rPr>
              <w:tab/>
            </w:r>
            <w:r w:rsidRPr="009C0587">
              <w:rPr>
                <w:b w:val="0"/>
                <w:webHidden/>
              </w:rPr>
              <w:fldChar w:fldCharType="begin"/>
            </w:r>
            <w:r w:rsidRPr="009C0587">
              <w:rPr>
                <w:b w:val="0"/>
                <w:webHidden/>
              </w:rPr>
              <w:instrText xml:space="preserve"> PAGEREF _Toc199403453 \h </w:instrText>
            </w:r>
            <w:r w:rsidRPr="009C0587">
              <w:rPr>
                <w:b w:val="0"/>
                <w:webHidden/>
              </w:rPr>
            </w:r>
            <w:r w:rsidRPr="009C0587">
              <w:rPr>
                <w:b w:val="0"/>
                <w:webHidden/>
              </w:rPr>
              <w:fldChar w:fldCharType="separate"/>
            </w:r>
            <w:r w:rsidRPr="009C0587">
              <w:rPr>
                <w:b w:val="0"/>
                <w:webHidden/>
              </w:rPr>
              <w:t>346</w:t>
            </w:r>
            <w:r w:rsidRPr="009C0587">
              <w:rPr>
                <w:b w:val="0"/>
                <w:webHidden/>
              </w:rPr>
              <w:fldChar w:fldCharType="end"/>
            </w:r>
          </w:hyperlink>
        </w:p>
        <w:p w14:paraId="671F720D" w14:textId="4798530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4" w:history="1">
            <w:r w:rsidRPr="009C0587">
              <w:rPr>
                <w:rStyle w:val="Hperlink"/>
                <w:b w:val="0"/>
              </w:rPr>
              <w:t>§ 170. Kriisiülesande täitmata jätmine või selle väiksemas ulatuses või tingimustele mittevastav täitmine</w:t>
            </w:r>
            <w:r w:rsidRPr="009C0587">
              <w:rPr>
                <w:b w:val="0"/>
                <w:webHidden/>
              </w:rPr>
              <w:tab/>
            </w:r>
            <w:r w:rsidRPr="009C0587">
              <w:rPr>
                <w:b w:val="0"/>
                <w:webHidden/>
              </w:rPr>
              <w:fldChar w:fldCharType="begin"/>
            </w:r>
            <w:r w:rsidRPr="009C0587">
              <w:rPr>
                <w:b w:val="0"/>
                <w:webHidden/>
              </w:rPr>
              <w:instrText xml:space="preserve"> PAGEREF _Toc199403454 \h </w:instrText>
            </w:r>
            <w:r w:rsidRPr="009C0587">
              <w:rPr>
                <w:b w:val="0"/>
                <w:webHidden/>
              </w:rPr>
            </w:r>
            <w:r w:rsidRPr="009C0587">
              <w:rPr>
                <w:b w:val="0"/>
                <w:webHidden/>
              </w:rPr>
              <w:fldChar w:fldCharType="separate"/>
            </w:r>
            <w:r w:rsidRPr="009C0587">
              <w:rPr>
                <w:b w:val="0"/>
                <w:webHidden/>
              </w:rPr>
              <w:t>347</w:t>
            </w:r>
            <w:r w:rsidRPr="009C0587">
              <w:rPr>
                <w:b w:val="0"/>
                <w:webHidden/>
              </w:rPr>
              <w:fldChar w:fldCharType="end"/>
            </w:r>
          </w:hyperlink>
        </w:p>
        <w:p w14:paraId="3C6746AC" w14:textId="3F5D42C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5" w:history="1">
            <w:r w:rsidRPr="009C0587">
              <w:rPr>
                <w:rStyle w:val="Hperlink"/>
                <w:b w:val="0"/>
              </w:rPr>
              <w:t>§ 171. Kodanikukohustuse täitmata jätmine või selle täitmise võimatusest teatamata jätmine</w:t>
            </w:r>
            <w:r w:rsidRPr="009C0587">
              <w:rPr>
                <w:b w:val="0"/>
                <w:webHidden/>
              </w:rPr>
              <w:tab/>
            </w:r>
            <w:r w:rsidRPr="009C0587">
              <w:rPr>
                <w:b w:val="0"/>
                <w:webHidden/>
              </w:rPr>
              <w:fldChar w:fldCharType="begin"/>
            </w:r>
            <w:r w:rsidRPr="009C0587">
              <w:rPr>
                <w:b w:val="0"/>
                <w:webHidden/>
              </w:rPr>
              <w:instrText xml:space="preserve"> PAGEREF _Toc199403455 \h </w:instrText>
            </w:r>
            <w:r w:rsidRPr="009C0587">
              <w:rPr>
                <w:b w:val="0"/>
                <w:webHidden/>
              </w:rPr>
            </w:r>
            <w:r w:rsidRPr="009C0587">
              <w:rPr>
                <w:b w:val="0"/>
                <w:webHidden/>
              </w:rPr>
              <w:fldChar w:fldCharType="separate"/>
            </w:r>
            <w:r w:rsidRPr="009C0587">
              <w:rPr>
                <w:b w:val="0"/>
                <w:webHidden/>
              </w:rPr>
              <w:t>347</w:t>
            </w:r>
            <w:r w:rsidRPr="009C0587">
              <w:rPr>
                <w:b w:val="0"/>
                <w:webHidden/>
              </w:rPr>
              <w:fldChar w:fldCharType="end"/>
            </w:r>
          </w:hyperlink>
        </w:p>
        <w:p w14:paraId="610F082D" w14:textId="36EDF49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6" w:history="1">
            <w:r w:rsidRPr="009C0587">
              <w:rPr>
                <w:rStyle w:val="Hperlink"/>
                <w:b w:val="0"/>
              </w:rPr>
              <w:t>§ 172. Kriisiülesande täitmiseks vajaliku töökohustuse täitmata jätmine kriisiülesandega ameti- või töökohal või selle täitmise võimatusest teatamata jätmine</w:t>
            </w:r>
            <w:r w:rsidRPr="009C0587">
              <w:rPr>
                <w:b w:val="0"/>
                <w:webHidden/>
              </w:rPr>
              <w:tab/>
            </w:r>
            <w:r w:rsidRPr="009C0587">
              <w:rPr>
                <w:b w:val="0"/>
                <w:webHidden/>
              </w:rPr>
              <w:fldChar w:fldCharType="begin"/>
            </w:r>
            <w:r w:rsidRPr="009C0587">
              <w:rPr>
                <w:b w:val="0"/>
                <w:webHidden/>
              </w:rPr>
              <w:instrText xml:space="preserve"> PAGEREF _Toc199403456 \h </w:instrText>
            </w:r>
            <w:r w:rsidRPr="009C0587">
              <w:rPr>
                <w:b w:val="0"/>
                <w:webHidden/>
              </w:rPr>
            </w:r>
            <w:r w:rsidRPr="009C0587">
              <w:rPr>
                <w:b w:val="0"/>
                <w:webHidden/>
              </w:rPr>
              <w:fldChar w:fldCharType="separate"/>
            </w:r>
            <w:r w:rsidRPr="009C0587">
              <w:rPr>
                <w:b w:val="0"/>
                <w:webHidden/>
              </w:rPr>
              <w:t>348</w:t>
            </w:r>
            <w:r w:rsidRPr="009C0587">
              <w:rPr>
                <w:b w:val="0"/>
                <w:webHidden/>
              </w:rPr>
              <w:fldChar w:fldCharType="end"/>
            </w:r>
          </w:hyperlink>
        </w:p>
        <w:p w14:paraId="18B9A26E" w14:textId="1F009CD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7" w:history="1">
            <w:r w:rsidRPr="009C0587">
              <w:rPr>
                <w:rStyle w:val="Hperlink"/>
                <w:b w:val="0"/>
              </w:rPr>
              <w:t>§ 173. Asja sundkasutamisse võtmise ja asja sundvõõrandamise takistamine</w:t>
            </w:r>
            <w:r w:rsidRPr="009C0587">
              <w:rPr>
                <w:b w:val="0"/>
                <w:webHidden/>
              </w:rPr>
              <w:tab/>
            </w:r>
            <w:r w:rsidRPr="009C0587">
              <w:rPr>
                <w:b w:val="0"/>
                <w:webHidden/>
              </w:rPr>
              <w:fldChar w:fldCharType="begin"/>
            </w:r>
            <w:r w:rsidRPr="009C0587">
              <w:rPr>
                <w:b w:val="0"/>
                <w:webHidden/>
              </w:rPr>
              <w:instrText xml:space="preserve"> PAGEREF _Toc199403457 \h </w:instrText>
            </w:r>
            <w:r w:rsidRPr="009C0587">
              <w:rPr>
                <w:b w:val="0"/>
                <w:webHidden/>
              </w:rPr>
            </w:r>
            <w:r w:rsidRPr="009C0587">
              <w:rPr>
                <w:b w:val="0"/>
                <w:webHidden/>
              </w:rPr>
              <w:fldChar w:fldCharType="separate"/>
            </w:r>
            <w:r w:rsidRPr="009C0587">
              <w:rPr>
                <w:b w:val="0"/>
                <w:webHidden/>
              </w:rPr>
              <w:t>348</w:t>
            </w:r>
            <w:r w:rsidRPr="009C0587">
              <w:rPr>
                <w:b w:val="0"/>
                <w:webHidden/>
              </w:rPr>
              <w:fldChar w:fldCharType="end"/>
            </w:r>
          </w:hyperlink>
        </w:p>
        <w:p w14:paraId="24992802" w14:textId="1CDD718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8" w:history="1">
            <w:r w:rsidRPr="009C0587">
              <w:rPr>
                <w:rStyle w:val="Hperlink"/>
                <w:b w:val="0"/>
              </w:rPr>
              <w:t>§ 174. Kriisiolukorra lahendamiseks vajaliku asja sundkasutusse andmise ja asja sundvõõrandamise kohustuse täitmata jätmine</w:t>
            </w:r>
            <w:r w:rsidRPr="009C0587">
              <w:rPr>
                <w:b w:val="0"/>
                <w:webHidden/>
              </w:rPr>
              <w:tab/>
            </w:r>
            <w:r w:rsidRPr="009C0587">
              <w:rPr>
                <w:b w:val="0"/>
                <w:webHidden/>
              </w:rPr>
              <w:fldChar w:fldCharType="begin"/>
            </w:r>
            <w:r w:rsidRPr="009C0587">
              <w:rPr>
                <w:b w:val="0"/>
                <w:webHidden/>
              </w:rPr>
              <w:instrText xml:space="preserve"> PAGEREF _Toc199403458 \h </w:instrText>
            </w:r>
            <w:r w:rsidRPr="009C0587">
              <w:rPr>
                <w:b w:val="0"/>
                <w:webHidden/>
              </w:rPr>
            </w:r>
            <w:r w:rsidRPr="009C0587">
              <w:rPr>
                <w:b w:val="0"/>
                <w:webHidden/>
              </w:rPr>
              <w:fldChar w:fldCharType="separate"/>
            </w:r>
            <w:r w:rsidRPr="009C0587">
              <w:rPr>
                <w:b w:val="0"/>
                <w:webHidden/>
              </w:rPr>
              <w:t>350</w:t>
            </w:r>
            <w:r w:rsidRPr="009C0587">
              <w:rPr>
                <w:b w:val="0"/>
                <w:webHidden/>
              </w:rPr>
              <w:fldChar w:fldCharType="end"/>
            </w:r>
          </w:hyperlink>
        </w:p>
        <w:p w14:paraId="22A0AA99" w14:textId="1C96116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59" w:history="1">
            <w:r w:rsidRPr="009C0587">
              <w:rPr>
                <w:rStyle w:val="Hperlink"/>
                <w:b w:val="0"/>
              </w:rPr>
              <w:t>§ 175. Alaliselt ja ajutiselt kaitstava olulise tähtsusega objekti füüsilise kaitse nõuete rikkumine</w:t>
            </w:r>
            <w:r w:rsidRPr="009C0587">
              <w:rPr>
                <w:b w:val="0"/>
                <w:webHidden/>
              </w:rPr>
              <w:tab/>
            </w:r>
            <w:r w:rsidRPr="009C0587">
              <w:rPr>
                <w:b w:val="0"/>
                <w:webHidden/>
              </w:rPr>
              <w:fldChar w:fldCharType="begin"/>
            </w:r>
            <w:r w:rsidRPr="009C0587">
              <w:rPr>
                <w:b w:val="0"/>
                <w:webHidden/>
              </w:rPr>
              <w:instrText xml:space="preserve"> PAGEREF _Toc199403459 \h </w:instrText>
            </w:r>
            <w:r w:rsidRPr="009C0587">
              <w:rPr>
                <w:b w:val="0"/>
                <w:webHidden/>
              </w:rPr>
            </w:r>
            <w:r w:rsidRPr="009C0587">
              <w:rPr>
                <w:b w:val="0"/>
                <w:webHidden/>
              </w:rPr>
              <w:fldChar w:fldCharType="separate"/>
            </w:r>
            <w:r w:rsidRPr="009C0587">
              <w:rPr>
                <w:b w:val="0"/>
                <w:webHidden/>
              </w:rPr>
              <w:t>350</w:t>
            </w:r>
            <w:r w:rsidRPr="009C0587">
              <w:rPr>
                <w:b w:val="0"/>
                <w:webHidden/>
              </w:rPr>
              <w:fldChar w:fldCharType="end"/>
            </w:r>
          </w:hyperlink>
        </w:p>
        <w:p w14:paraId="08BD6935" w14:textId="22BD1BD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0" w:history="1">
            <w:r w:rsidRPr="009C0587">
              <w:rPr>
                <w:rStyle w:val="Hperlink"/>
                <w:b w:val="0"/>
              </w:rPr>
              <w:t>§ 176. Menetlus</w:t>
            </w:r>
            <w:r w:rsidRPr="009C0587">
              <w:rPr>
                <w:b w:val="0"/>
                <w:webHidden/>
              </w:rPr>
              <w:tab/>
            </w:r>
            <w:r w:rsidRPr="009C0587">
              <w:rPr>
                <w:b w:val="0"/>
                <w:webHidden/>
              </w:rPr>
              <w:fldChar w:fldCharType="begin"/>
            </w:r>
            <w:r w:rsidRPr="009C0587">
              <w:rPr>
                <w:b w:val="0"/>
                <w:webHidden/>
              </w:rPr>
              <w:instrText xml:space="preserve"> PAGEREF _Toc199403460 \h </w:instrText>
            </w:r>
            <w:r w:rsidRPr="009C0587">
              <w:rPr>
                <w:b w:val="0"/>
                <w:webHidden/>
              </w:rPr>
            </w:r>
            <w:r w:rsidRPr="009C0587">
              <w:rPr>
                <w:b w:val="0"/>
                <w:webHidden/>
              </w:rPr>
              <w:fldChar w:fldCharType="separate"/>
            </w:r>
            <w:r w:rsidRPr="009C0587">
              <w:rPr>
                <w:b w:val="0"/>
                <w:webHidden/>
              </w:rPr>
              <w:t>350</w:t>
            </w:r>
            <w:r w:rsidRPr="009C0587">
              <w:rPr>
                <w:b w:val="0"/>
                <w:webHidden/>
              </w:rPr>
              <w:fldChar w:fldCharType="end"/>
            </w:r>
          </w:hyperlink>
        </w:p>
        <w:p w14:paraId="6579BD84" w14:textId="32DB589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1" w:history="1">
            <w:r w:rsidRPr="009C0587">
              <w:rPr>
                <w:rStyle w:val="Hperlink"/>
                <w:b w:val="0"/>
              </w:rPr>
              <w:t>14. peatükk</w:t>
            </w:r>
            <w:r w:rsidRPr="009C0587">
              <w:rPr>
                <w:b w:val="0"/>
                <w:webHidden/>
              </w:rPr>
              <w:tab/>
            </w:r>
            <w:r w:rsidRPr="009C0587">
              <w:rPr>
                <w:b w:val="0"/>
                <w:webHidden/>
              </w:rPr>
              <w:fldChar w:fldCharType="begin"/>
            </w:r>
            <w:r w:rsidRPr="009C0587">
              <w:rPr>
                <w:b w:val="0"/>
                <w:webHidden/>
              </w:rPr>
              <w:instrText xml:space="preserve"> PAGEREF _Toc199403461 \h </w:instrText>
            </w:r>
            <w:r w:rsidRPr="009C0587">
              <w:rPr>
                <w:b w:val="0"/>
                <w:webHidden/>
              </w:rPr>
            </w:r>
            <w:r w:rsidRPr="009C0587">
              <w:rPr>
                <w:b w:val="0"/>
                <w:webHidden/>
              </w:rPr>
              <w:fldChar w:fldCharType="separate"/>
            </w:r>
            <w:r w:rsidRPr="009C0587">
              <w:rPr>
                <w:b w:val="0"/>
                <w:webHidden/>
              </w:rPr>
              <w:t>352</w:t>
            </w:r>
            <w:r w:rsidRPr="009C0587">
              <w:rPr>
                <w:b w:val="0"/>
                <w:webHidden/>
              </w:rPr>
              <w:fldChar w:fldCharType="end"/>
            </w:r>
          </w:hyperlink>
        </w:p>
        <w:p w14:paraId="0A6851B0" w14:textId="58BAD1B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2" w:history="1">
            <w:r w:rsidRPr="009C0587">
              <w:rPr>
                <w:rStyle w:val="Hperlink"/>
                <w:b w:val="0"/>
              </w:rPr>
              <w:t>Rakendussätted</w:t>
            </w:r>
            <w:r w:rsidRPr="009C0587">
              <w:rPr>
                <w:b w:val="0"/>
                <w:webHidden/>
              </w:rPr>
              <w:tab/>
            </w:r>
            <w:r w:rsidRPr="009C0587">
              <w:rPr>
                <w:b w:val="0"/>
                <w:webHidden/>
              </w:rPr>
              <w:fldChar w:fldCharType="begin"/>
            </w:r>
            <w:r w:rsidRPr="009C0587">
              <w:rPr>
                <w:b w:val="0"/>
                <w:webHidden/>
              </w:rPr>
              <w:instrText xml:space="preserve"> PAGEREF _Toc199403462 \h </w:instrText>
            </w:r>
            <w:r w:rsidRPr="009C0587">
              <w:rPr>
                <w:b w:val="0"/>
                <w:webHidden/>
              </w:rPr>
            </w:r>
            <w:r w:rsidRPr="009C0587">
              <w:rPr>
                <w:b w:val="0"/>
                <w:webHidden/>
              </w:rPr>
              <w:fldChar w:fldCharType="separate"/>
            </w:r>
            <w:r w:rsidRPr="009C0587">
              <w:rPr>
                <w:b w:val="0"/>
                <w:webHidden/>
              </w:rPr>
              <w:t>352</w:t>
            </w:r>
            <w:r w:rsidRPr="009C0587">
              <w:rPr>
                <w:b w:val="0"/>
                <w:webHidden/>
              </w:rPr>
              <w:fldChar w:fldCharType="end"/>
            </w:r>
          </w:hyperlink>
        </w:p>
        <w:p w14:paraId="5F129385" w14:textId="1A073DB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3" w:history="1">
            <w:r w:rsidRPr="009C0587">
              <w:rPr>
                <w:rStyle w:val="Hperlink"/>
                <w:b w:val="0"/>
              </w:rPr>
              <w:t>§ 177. Üleminekusätted</w:t>
            </w:r>
            <w:r w:rsidRPr="009C0587">
              <w:rPr>
                <w:b w:val="0"/>
                <w:webHidden/>
              </w:rPr>
              <w:tab/>
            </w:r>
            <w:r w:rsidRPr="009C0587">
              <w:rPr>
                <w:b w:val="0"/>
                <w:webHidden/>
              </w:rPr>
              <w:fldChar w:fldCharType="begin"/>
            </w:r>
            <w:r w:rsidRPr="009C0587">
              <w:rPr>
                <w:b w:val="0"/>
                <w:webHidden/>
              </w:rPr>
              <w:instrText xml:space="preserve"> PAGEREF _Toc199403463 \h </w:instrText>
            </w:r>
            <w:r w:rsidRPr="009C0587">
              <w:rPr>
                <w:b w:val="0"/>
                <w:webHidden/>
              </w:rPr>
            </w:r>
            <w:r w:rsidRPr="009C0587">
              <w:rPr>
                <w:b w:val="0"/>
                <w:webHidden/>
              </w:rPr>
              <w:fldChar w:fldCharType="separate"/>
            </w:r>
            <w:r w:rsidRPr="009C0587">
              <w:rPr>
                <w:b w:val="0"/>
                <w:webHidden/>
              </w:rPr>
              <w:t>352</w:t>
            </w:r>
            <w:r w:rsidRPr="009C0587">
              <w:rPr>
                <w:b w:val="0"/>
                <w:webHidden/>
              </w:rPr>
              <w:fldChar w:fldCharType="end"/>
            </w:r>
          </w:hyperlink>
        </w:p>
        <w:p w14:paraId="66B23333" w14:textId="78CCC30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4" w:history="1">
            <w:r w:rsidRPr="009C0587">
              <w:rPr>
                <w:rStyle w:val="Hperlink"/>
                <w:b w:val="0"/>
              </w:rPr>
              <w:t>§ 178. Abipolitseiniku seaduse muutmine</w:t>
            </w:r>
            <w:r w:rsidRPr="009C0587">
              <w:rPr>
                <w:b w:val="0"/>
                <w:webHidden/>
              </w:rPr>
              <w:tab/>
            </w:r>
            <w:r w:rsidRPr="009C0587">
              <w:rPr>
                <w:b w:val="0"/>
                <w:webHidden/>
              </w:rPr>
              <w:fldChar w:fldCharType="begin"/>
            </w:r>
            <w:r w:rsidRPr="009C0587">
              <w:rPr>
                <w:b w:val="0"/>
                <w:webHidden/>
              </w:rPr>
              <w:instrText xml:space="preserve"> PAGEREF _Toc199403464 \h </w:instrText>
            </w:r>
            <w:r w:rsidRPr="009C0587">
              <w:rPr>
                <w:b w:val="0"/>
                <w:webHidden/>
              </w:rPr>
            </w:r>
            <w:r w:rsidRPr="009C0587">
              <w:rPr>
                <w:b w:val="0"/>
                <w:webHidden/>
              </w:rPr>
              <w:fldChar w:fldCharType="separate"/>
            </w:r>
            <w:r w:rsidRPr="009C0587">
              <w:rPr>
                <w:b w:val="0"/>
                <w:webHidden/>
              </w:rPr>
              <w:t>356</w:t>
            </w:r>
            <w:r w:rsidRPr="009C0587">
              <w:rPr>
                <w:b w:val="0"/>
                <w:webHidden/>
              </w:rPr>
              <w:fldChar w:fldCharType="end"/>
            </w:r>
          </w:hyperlink>
        </w:p>
        <w:p w14:paraId="5D631C38" w14:textId="3C1CEB5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5" w:history="1">
            <w:r w:rsidRPr="009C0587">
              <w:rPr>
                <w:rStyle w:val="Hperlink"/>
                <w:b w:val="0"/>
              </w:rPr>
              <w:t>§ 179. Advokatuuriseaduse muutmine</w:t>
            </w:r>
            <w:r w:rsidRPr="009C0587">
              <w:rPr>
                <w:b w:val="0"/>
                <w:webHidden/>
              </w:rPr>
              <w:tab/>
            </w:r>
            <w:r w:rsidRPr="009C0587">
              <w:rPr>
                <w:b w:val="0"/>
                <w:webHidden/>
              </w:rPr>
              <w:fldChar w:fldCharType="begin"/>
            </w:r>
            <w:r w:rsidRPr="009C0587">
              <w:rPr>
                <w:b w:val="0"/>
                <w:webHidden/>
              </w:rPr>
              <w:instrText xml:space="preserve"> PAGEREF _Toc199403465 \h </w:instrText>
            </w:r>
            <w:r w:rsidRPr="009C0587">
              <w:rPr>
                <w:b w:val="0"/>
                <w:webHidden/>
              </w:rPr>
            </w:r>
            <w:r w:rsidRPr="009C0587">
              <w:rPr>
                <w:b w:val="0"/>
                <w:webHidden/>
              </w:rPr>
              <w:fldChar w:fldCharType="separate"/>
            </w:r>
            <w:r w:rsidRPr="009C0587">
              <w:rPr>
                <w:b w:val="0"/>
                <w:webHidden/>
              </w:rPr>
              <w:t>356</w:t>
            </w:r>
            <w:r w:rsidRPr="009C0587">
              <w:rPr>
                <w:b w:val="0"/>
                <w:webHidden/>
              </w:rPr>
              <w:fldChar w:fldCharType="end"/>
            </w:r>
          </w:hyperlink>
        </w:p>
        <w:p w14:paraId="3E3E7160" w14:textId="0FB4D36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6" w:history="1">
            <w:r w:rsidRPr="009C0587">
              <w:rPr>
                <w:rStyle w:val="Hperlink"/>
                <w:b w:val="0"/>
              </w:rPr>
              <w:t>§ 180. Alkoholiseaduse muutmine</w:t>
            </w:r>
            <w:r w:rsidRPr="009C0587">
              <w:rPr>
                <w:b w:val="0"/>
                <w:webHidden/>
              </w:rPr>
              <w:tab/>
            </w:r>
            <w:r w:rsidRPr="009C0587">
              <w:rPr>
                <w:b w:val="0"/>
                <w:webHidden/>
              </w:rPr>
              <w:fldChar w:fldCharType="begin"/>
            </w:r>
            <w:r w:rsidRPr="009C0587">
              <w:rPr>
                <w:b w:val="0"/>
                <w:webHidden/>
              </w:rPr>
              <w:instrText xml:space="preserve"> PAGEREF _Toc199403466 \h </w:instrText>
            </w:r>
            <w:r w:rsidRPr="009C0587">
              <w:rPr>
                <w:b w:val="0"/>
                <w:webHidden/>
              </w:rPr>
            </w:r>
            <w:r w:rsidRPr="009C0587">
              <w:rPr>
                <w:b w:val="0"/>
                <w:webHidden/>
              </w:rPr>
              <w:fldChar w:fldCharType="separate"/>
            </w:r>
            <w:r w:rsidRPr="009C0587">
              <w:rPr>
                <w:b w:val="0"/>
                <w:webHidden/>
              </w:rPr>
              <w:t>358</w:t>
            </w:r>
            <w:r w:rsidRPr="009C0587">
              <w:rPr>
                <w:b w:val="0"/>
                <w:webHidden/>
              </w:rPr>
              <w:fldChar w:fldCharType="end"/>
            </w:r>
          </w:hyperlink>
        </w:p>
        <w:p w14:paraId="7C905254" w14:textId="16969A1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7" w:history="1">
            <w:r w:rsidRPr="009C0587">
              <w:rPr>
                <w:rStyle w:val="Hperlink"/>
                <w:b w:val="0"/>
              </w:rPr>
              <w:t xml:space="preserve">§ 181. Asjaõigusseaduse </w:t>
            </w:r>
            <w:r w:rsidRPr="009C0587">
              <w:rPr>
                <w:rStyle w:val="Hperlink"/>
                <w:rFonts w:eastAsia="Calibri"/>
                <w:b w:val="0"/>
              </w:rPr>
              <w:t>muutmine</w:t>
            </w:r>
            <w:r w:rsidRPr="009C0587">
              <w:rPr>
                <w:b w:val="0"/>
                <w:webHidden/>
              </w:rPr>
              <w:tab/>
            </w:r>
            <w:r w:rsidRPr="009C0587">
              <w:rPr>
                <w:b w:val="0"/>
                <w:webHidden/>
              </w:rPr>
              <w:fldChar w:fldCharType="begin"/>
            </w:r>
            <w:r w:rsidRPr="009C0587">
              <w:rPr>
                <w:b w:val="0"/>
                <w:webHidden/>
              </w:rPr>
              <w:instrText xml:space="preserve"> PAGEREF _Toc199403467 \h </w:instrText>
            </w:r>
            <w:r w:rsidRPr="009C0587">
              <w:rPr>
                <w:b w:val="0"/>
                <w:webHidden/>
              </w:rPr>
            </w:r>
            <w:r w:rsidRPr="009C0587">
              <w:rPr>
                <w:b w:val="0"/>
                <w:webHidden/>
              </w:rPr>
              <w:fldChar w:fldCharType="separate"/>
            </w:r>
            <w:r w:rsidRPr="009C0587">
              <w:rPr>
                <w:b w:val="0"/>
                <w:webHidden/>
              </w:rPr>
              <w:t>358</w:t>
            </w:r>
            <w:r w:rsidRPr="009C0587">
              <w:rPr>
                <w:b w:val="0"/>
                <w:webHidden/>
              </w:rPr>
              <w:fldChar w:fldCharType="end"/>
            </w:r>
          </w:hyperlink>
        </w:p>
        <w:p w14:paraId="47B35448" w14:textId="7886276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8" w:history="1">
            <w:r w:rsidRPr="009C0587">
              <w:rPr>
                <w:rStyle w:val="Hperlink"/>
                <w:b w:val="0"/>
              </w:rPr>
              <w:t>§ 182. Atmosfääriõhu kaitse seaduse muutmine</w:t>
            </w:r>
            <w:r w:rsidRPr="009C0587">
              <w:rPr>
                <w:b w:val="0"/>
                <w:webHidden/>
              </w:rPr>
              <w:tab/>
            </w:r>
            <w:r w:rsidRPr="009C0587">
              <w:rPr>
                <w:b w:val="0"/>
                <w:webHidden/>
              </w:rPr>
              <w:fldChar w:fldCharType="begin"/>
            </w:r>
            <w:r w:rsidRPr="009C0587">
              <w:rPr>
                <w:b w:val="0"/>
                <w:webHidden/>
              </w:rPr>
              <w:instrText xml:space="preserve"> PAGEREF _Toc199403468 \h </w:instrText>
            </w:r>
            <w:r w:rsidRPr="009C0587">
              <w:rPr>
                <w:b w:val="0"/>
                <w:webHidden/>
              </w:rPr>
            </w:r>
            <w:r w:rsidRPr="009C0587">
              <w:rPr>
                <w:b w:val="0"/>
                <w:webHidden/>
              </w:rPr>
              <w:fldChar w:fldCharType="separate"/>
            </w:r>
            <w:r w:rsidRPr="009C0587">
              <w:rPr>
                <w:b w:val="0"/>
                <w:webHidden/>
              </w:rPr>
              <w:t>359</w:t>
            </w:r>
            <w:r w:rsidRPr="009C0587">
              <w:rPr>
                <w:b w:val="0"/>
                <w:webHidden/>
              </w:rPr>
              <w:fldChar w:fldCharType="end"/>
            </w:r>
          </w:hyperlink>
        </w:p>
        <w:p w14:paraId="45B51A0F" w14:textId="5795D2A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69" w:history="1">
            <w:r w:rsidRPr="009C0587">
              <w:rPr>
                <w:rStyle w:val="Hperlink"/>
                <w:b w:val="0"/>
                <w:lang w:eastAsia="da-DK"/>
              </w:rPr>
              <w:t xml:space="preserve">§ 183. </w:t>
            </w:r>
            <w:r w:rsidRPr="009C0587">
              <w:rPr>
                <w:rStyle w:val="Hperlink"/>
                <w:b w:val="0"/>
              </w:rPr>
              <w:t>Autoveoseaduse muutmine</w:t>
            </w:r>
            <w:r w:rsidRPr="009C0587">
              <w:rPr>
                <w:b w:val="0"/>
                <w:webHidden/>
              </w:rPr>
              <w:tab/>
            </w:r>
            <w:r w:rsidRPr="009C0587">
              <w:rPr>
                <w:b w:val="0"/>
                <w:webHidden/>
              </w:rPr>
              <w:fldChar w:fldCharType="begin"/>
            </w:r>
            <w:r w:rsidRPr="009C0587">
              <w:rPr>
                <w:b w:val="0"/>
                <w:webHidden/>
              </w:rPr>
              <w:instrText xml:space="preserve"> PAGEREF _Toc199403469 \h </w:instrText>
            </w:r>
            <w:r w:rsidRPr="009C0587">
              <w:rPr>
                <w:b w:val="0"/>
                <w:webHidden/>
              </w:rPr>
            </w:r>
            <w:r w:rsidRPr="009C0587">
              <w:rPr>
                <w:b w:val="0"/>
                <w:webHidden/>
              </w:rPr>
              <w:fldChar w:fldCharType="separate"/>
            </w:r>
            <w:r w:rsidRPr="009C0587">
              <w:rPr>
                <w:b w:val="0"/>
                <w:webHidden/>
              </w:rPr>
              <w:t>360</w:t>
            </w:r>
            <w:r w:rsidRPr="009C0587">
              <w:rPr>
                <w:b w:val="0"/>
                <w:webHidden/>
              </w:rPr>
              <w:fldChar w:fldCharType="end"/>
            </w:r>
          </w:hyperlink>
        </w:p>
        <w:p w14:paraId="4FB58B5D" w14:textId="030454F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0" w:history="1">
            <w:r w:rsidRPr="009C0587">
              <w:rPr>
                <w:rStyle w:val="Hperlink"/>
                <w:b w:val="0"/>
              </w:rPr>
              <w:t>§ 184. Avaliku teabe seaduse muutmine</w:t>
            </w:r>
            <w:r w:rsidRPr="009C0587">
              <w:rPr>
                <w:b w:val="0"/>
                <w:webHidden/>
              </w:rPr>
              <w:tab/>
            </w:r>
            <w:r w:rsidRPr="009C0587">
              <w:rPr>
                <w:b w:val="0"/>
                <w:webHidden/>
              </w:rPr>
              <w:fldChar w:fldCharType="begin"/>
            </w:r>
            <w:r w:rsidRPr="009C0587">
              <w:rPr>
                <w:b w:val="0"/>
                <w:webHidden/>
              </w:rPr>
              <w:instrText xml:space="preserve"> PAGEREF _Toc199403470 \h </w:instrText>
            </w:r>
            <w:r w:rsidRPr="009C0587">
              <w:rPr>
                <w:b w:val="0"/>
                <w:webHidden/>
              </w:rPr>
            </w:r>
            <w:r w:rsidRPr="009C0587">
              <w:rPr>
                <w:b w:val="0"/>
                <w:webHidden/>
              </w:rPr>
              <w:fldChar w:fldCharType="separate"/>
            </w:r>
            <w:r w:rsidRPr="009C0587">
              <w:rPr>
                <w:b w:val="0"/>
                <w:webHidden/>
              </w:rPr>
              <w:t>360</w:t>
            </w:r>
            <w:r w:rsidRPr="009C0587">
              <w:rPr>
                <w:b w:val="0"/>
                <w:webHidden/>
              </w:rPr>
              <w:fldChar w:fldCharType="end"/>
            </w:r>
          </w:hyperlink>
        </w:p>
        <w:p w14:paraId="02B0476E" w14:textId="13DEEAD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1" w:history="1">
            <w:r w:rsidRPr="009C0587">
              <w:rPr>
                <w:rStyle w:val="Hperlink"/>
                <w:b w:val="0"/>
              </w:rPr>
              <w:t>§ 185. Avaliku teenistuse seaduse muutmine</w:t>
            </w:r>
            <w:r w:rsidRPr="009C0587">
              <w:rPr>
                <w:b w:val="0"/>
                <w:webHidden/>
              </w:rPr>
              <w:tab/>
            </w:r>
            <w:r w:rsidRPr="009C0587">
              <w:rPr>
                <w:b w:val="0"/>
                <w:webHidden/>
              </w:rPr>
              <w:fldChar w:fldCharType="begin"/>
            </w:r>
            <w:r w:rsidRPr="009C0587">
              <w:rPr>
                <w:b w:val="0"/>
                <w:webHidden/>
              </w:rPr>
              <w:instrText xml:space="preserve"> PAGEREF _Toc199403471 \h </w:instrText>
            </w:r>
            <w:r w:rsidRPr="009C0587">
              <w:rPr>
                <w:b w:val="0"/>
                <w:webHidden/>
              </w:rPr>
            </w:r>
            <w:r w:rsidRPr="009C0587">
              <w:rPr>
                <w:b w:val="0"/>
                <w:webHidden/>
              </w:rPr>
              <w:fldChar w:fldCharType="separate"/>
            </w:r>
            <w:r w:rsidRPr="009C0587">
              <w:rPr>
                <w:b w:val="0"/>
                <w:webHidden/>
              </w:rPr>
              <w:t>361</w:t>
            </w:r>
            <w:r w:rsidRPr="009C0587">
              <w:rPr>
                <w:b w:val="0"/>
                <w:webHidden/>
              </w:rPr>
              <w:fldChar w:fldCharType="end"/>
            </w:r>
          </w:hyperlink>
        </w:p>
        <w:p w14:paraId="3FB0F5DE" w14:textId="65BD46F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2" w:history="1">
            <w:r w:rsidRPr="009C0587">
              <w:rPr>
                <w:rStyle w:val="Hperlink"/>
                <w:b w:val="0"/>
              </w:rPr>
              <w:t>§ 186. Eesti Panga seaduse muutmine</w:t>
            </w:r>
            <w:r w:rsidRPr="009C0587">
              <w:rPr>
                <w:b w:val="0"/>
                <w:webHidden/>
              </w:rPr>
              <w:tab/>
            </w:r>
            <w:r w:rsidRPr="009C0587">
              <w:rPr>
                <w:b w:val="0"/>
                <w:webHidden/>
              </w:rPr>
              <w:fldChar w:fldCharType="begin"/>
            </w:r>
            <w:r w:rsidRPr="009C0587">
              <w:rPr>
                <w:b w:val="0"/>
                <w:webHidden/>
              </w:rPr>
              <w:instrText xml:space="preserve"> PAGEREF _Toc199403472 \h </w:instrText>
            </w:r>
            <w:r w:rsidRPr="009C0587">
              <w:rPr>
                <w:b w:val="0"/>
                <w:webHidden/>
              </w:rPr>
            </w:r>
            <w:r w:rsidRPr="009C0587">
              <w:rPr>
                <w:b w:val="0"/>
                <w:webHidden/>
              </w:rPr>
              <w:fldChar w:fldCharType="separate"/>
            </w:r>
            <w:r w:rsidRPr="009C0587">
              <w:rPr>
                <w:b w:val="0"/>
                <w:webHidden/>
              </w:rPr>
              <w:t>362</w:t>
            </w:r>
            <w:r w:rsidRPr="009C0587">
              <w:rPr>
                <w:b w:val="0"/>
                <w:webHidden/>
              </w:rPr>
              <w:fldChar w:fldCharType="end"/>
            </w:r>
          </w:hyperlink>
        </w:p>
        <w:p w14:paraId="02D51441" w14:textId="7157AB6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3" w:history="1">
            <w:r w:rsidRPr="009C0587">
              <w:rPr>
                <w:rStyle w:val="Hperlink"/>
                <w:b w:val="0"/>
              </w:rPr>
              <w:t>§ 187. Eesti Rahvusringhäälingu seaduse muutmine</w:t>
            </w:r>
            <w:r w:rsidRPr="009C0587">
              <w:rPr>
                <w:b w:val="0"/>
                <w:webHidden/>
              </w:rPr>
              <w:tab/>
            </w:r>
            <w:r w:rsidRPr="009C0587">
              <w:rPr>
                <w:b w:val="0"/>
                <w:webHidden/>
              </w:rPr>
              <w:fldChar w:fldCharType="begin"/>
            </w:r>
            <w:r w:rsidRPr="009C0587">
              <w:rPr>
                <w:b w:val="0"/>
                <w:webHidden/>
              </w:rPr>
              <w:instrText xml:space="preserve"> PAGEREF _Toc199403473 \h </w:instrText>
            </w:r>
            <w:r w:rsidRPr="009C0587">
              <w:rPr>
                <w:b w:val="0"/>
                <w:webHidden/>
              </w:rPr>
            </w:r>
            <w:r w:rsidRPr="009C0587">
              <w:rPr>
                <w:b w:val="0"/>
                <w:webHidden/>
              </w:rPr>
              <w:fldChar w:fldCharType="separate"/>
            </w:r>
            <w:r w:rsidRPr="009C0587">
              <w:rPr>
                <w:b w:val="0"/>
                <w:webHidden/>
              </w:rPr>
              <w:t>364</w:t>
            </w:r>
            <w:r w:rsidRPr="009C0587">
              <w:rPr>
                <w:b w:val="0"/>
                <w:webHidden/>
              </w:rPr>
              <w:fldChar w:fldCharType="end"/>
            </w:r>
          </w:hyperlink>
        </w:p>
        <w:p w14:paraId="4376BA7C" w14:textId="668C17E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4" w:history="1">
            <w:r w:rsidRPr="009C0587">
              <w:rPr>
                <w:rStyle w:val="Hperlink"/>
                <w:b w:val="0"/>
              </w:rPr>
              <w:t>§ 188. Ehitusseadustiku muutmine</w:t>
            </w:r>
            <w:r w:rsidRPr="009C0587">
              <w:rPr>
                <w:b w:val="0"/>
                <w:webHidden/>
              </w:rPr>
              <w:tab/>
            </w:r>
            <w:r w:rsidRPr="009C0587">
              <w:rPr>
                <w:b w:val="0"/>
                <w:webHidden/>
              </w:rPr>
              <w:fldChar w:fldCharType="begin"/>
            </w:r>
            <w:r w:rsidRPr="009C0587">
              <w:rPr>
                <w:b w:val="0"/>
                <w:webHidden/>
              </w:rPr>
              <w:instrText xml:space="preserve"> PAGEREF _Toc199403474 \h </w:instrText>
            </w:r>
            <w:r w:rsidRPr="009C0587">
              <w:rPr>
                <w:b w:val="0"/>
                <w:webHidden/>
              </w:rPr>
            </w:r>
            <w:r w:rsidRPr="009C0587">
              <w:rPr>
                <w:b w:val="0"/>
                <w:webHidden/>
              </w:rPr>
              <w:fldChar w:fldCharType="separate"/>
            </w:r>
            <w:r w:rsidRPr="009C0587">
              <w:rPr>
                <w:b w:val="0"/>
                <w:webHidden/>
              </w:rPr>
              <w:t>364</w:t>
            </w:r>
            <w:r w:rsidRPr="009C0587">
              <w:rPr>
                <w:b w:val="0"/>
                <w:webHidden/>
              </w:rPr>
              <w:fldChar w:fldCharType="end"/>
            </w:r>
          </w:hyperlink>
        </w:p>
        <w:p w14:paraId="3CDCFBB8" w14:textId="3B68DF3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5" w:history="1">
            <w:r w:rsidRPr="009C0587">
              <w:rPr>
                <w:rStyle w:val="Hperlink"/>
                <w:b w:val="0"/>
              </w:rPr>
              <w:t>§ 189. Elektrituruseaduse muutmine</w:t>
            </w:r>
            <w:r w:rsidRPr="009C0587">
              <w:rPr>
                <w:b w:val="0"/>
                <w:webHidden/>
              </w:rPr>
              <w:tab/>
            </w:r>
            <w:r w:rsidRPr="009C0587">
              <w:rPr>
                <w:b w:val="0"/>
                <w:webHidden/>
              </w:rPr>
              <w:fldChar w:fldCharType="begin"/>
            </w:r>
            <w:r w:rsidRPr="009C0587">
              <w:rPr>
                <w:b w:val="0"/>
                <w:webHidden/>
              </w:rPr>
              <w:instrText xml:space="preserve"> PAGEREF _Toc199403475 \h </w:instrText>
            </w:r>
            <w:r w:rsidRPr="009C0587">
              <w:rPr>
                <w:b w:val="0"/>
                <w:webHidden/>
              </w:rPr>
            </w:r>
            <w:r w:rsidRPr="009C0587">
              <w:rPr>
                <w:b w:val="0"/>
                <w:webHidden/>
              </w:rPr>
              <w:fldChar w:fldCharType="separate"/>
            </w:r>
            <w:r w:rsidRPr="009C0587">
              <w:rPr>
                <w:b w:val="0"/>
                <w:webHidden/>
              </w:rPr>
              <w:t>366</w:t>
            </w:r>
            <w:r w:rsidRPr="009C0587">
              <w:rPr>
                <w:b w:val="0"/>
                <w:webHidden/>
              </w:rPr>
              <w:fldChar w:fldCharType="end"/>
            </w:r>
          </w:hyperlink>
        </w:p>
        <w:p w14:paraId="04B19611" w14:textId="3B64B6C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6" w:history="1">
            <w:r w:rsidRPr="009C0587">
              <w:rPr>
                <w:rStyle w:val="Hperlink"/>
                <w:b w:val="0"/>
              </w:rPr>
              <w:t>§ 190. Elektroonilise side seaduse muutmine</w:t>
            </w:r>
            <w:r w:rsidRPr="009C0587">
              <w:rPr>
                <w:b w:val="0"/>
                <w:webHidden/>
              </w:rPr>
              <w:tab/>
            </w:r>
            <w:r w:rsidRPr="009C0587">
              <w:rPr>
                <w:b w:val="0"/>
                <w:webHidden/>
              </w:rPr>
              <w:fldChar w:fldCharType="begin"/>
            </w:r>
            <w:r w:rsidRPr="009C0587">
              <w:rPr>
                <w:b w:val="0"/>
                <w:webHidden/>
              </w:rPr>
              <w:instrText xml:space="preserve"> PAGEREF _Toc199403476 \h </w:instrText>
            </w:r>
            <w:r w:rsidRPr="009C0587">
              <w:rPr>
                <w:b w:val="0"/>
                <w:webHidden/>
              </w:rPr>
            </w:r>
            <w:r w:rsidRPr="009C0587">
              <w:rPr>
                <w:b w:val="0"/>
                <w:webHidden/>
              </w:rPr>
              <w:fldChar w:fldCharType="separate"/>
            </w:r>
            <w:r w:rsidRPr="009C0587">
              <w:rPr>
                <w:b w:val="0"/>
                <w:webHidden/>
              </w:rPr>
              <w:t>366</w:t>
            </w:r>
            <w:r w:rsidRPr="009C0587">
              <w:rPr>
                <w:b w:val="0"/>
                <w:webHidden/>
              </w:rPr>
              <w:fldChar w:fldCharType="end"/>
            </w:r>
          </w:hyperlink>
        </w:p>
        <w:p w14:paraId="2BD6C3F2" w14:textId="76964B4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7" w:history="1">
            <w:r w:rsidRPr="009C0587">
              <w:rPr>
                <w:rStyle w:val="Hperlink"/>
                <w:b w:val="0"/>
              </w:rPr>
              <w:t>§ 191. Erakorralise seisukorra seaduse kehtetuks tunnistamine</w:t>
            </w:r>
            <w:r w:rsidRPr="009C0587">
              <w:rPr>
                <w:b w:val="0"/>
                <w:webHidden/>
              </w:rPr>
              <w:tab/>
            </w:r>
            <w:r w:rsidRPr="009C0587">
              <w:rPr>
                <w:b w:val="0"/>
                <w:webHidden/>
              </w:rPr>
              <w:fldChar w:fldCharType="begin"/>
            </w:r>
            <w:r w:rsidRPr="009C0587">
              <w:rPr>
                <w:b w:val="0"/>
                <w:webHidden/>
              </w:rPr>
              <w:instrText xml:space="preserve"> PAGEREF _Toc199403477 \h </w:instrText>
            </w:r>
            <w:r w:rsidRPr="009C0587">
              <w:rPr>
                <w:b w:val="0"/>
                <w:webHidden/>
              </w:rPr>
            </w:r>
            <w:r w:rsidRPr="009C0587">
              <w:rPr>
                <w:b w:val="0"/>
                <w:webHidden/>
              </w:rPr>
              <w:fldChar w:fldCharType="separate"/>
            </w:r>
            <w:r w:rsidRPr="009C0587">
              <w:rPr>
                <w:b w:val="0"/>
                <w:webHidden/>
              </w:rPr>
              <w:t>373</w:t>
            </w:r>
            <w:r w:rsidRPr="009C0587">
              <w:rPr>
                <w:b w:val="0"/>
                <w:webHidden/>
              </w:rPr>
              <w:fldChar w:fldCharType="end"/>
            </w:r>
          </w:hyperlink>
        </w:p>
        <w:p w14:paraId="6927F679" w14:textId="0C88EB7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8" w:history="1">
            <w:r w:rsidRPr="009C0587">
              <w:rPr>
                <w:rStyle w:val="Hperlink"/>
                <w:b w:val="0"/>
              </w:rPr>
              <w:t>§ 192. Ettevõtluse toetamise ja laenude riikliku tagamise seaduse muutmine</w:t>
            </w:r>
            <w:r w:rsidRPr="009C0587">
              <w:rPr>
                <w:b w:val="0"/>
                <w:webHidden/>
              </w:rPr>
              <w:tab/>
            </w:r>
            <w:r w:rsidRPr="009C0587">
              <w:rPr>
                <w:b w:val="0"/>
                <w:webHidden/>
              </w:rPr>
              <w:fldChar w:fldCharType="begin"/>
            </w:r>
            <w:r w:rsidRPr="009C0587">
              <w:rPr>
                <w:b w:val="0"/>
                <w:webHidden/>
              </w:rPr>
              <w:instrText xml:space="preserve"> PAGEREF _Toc199403478 \h </w:instrText>
            </w:r>
            <w:r w:rsidRPr="009C0587">
              <w:rPr>
                <w:b w:val="0"/>
                <w:webHidden/>
              </w:rPr>
            </w:r>
            <w:r w:rsidRPr="009C0587">
              <w:rPr>
                <w:b w:val="0"/>
                <w:webHidden/>
              </w:rPr>
              <w:fldChar w:fldCharType="separate"/>
            </w:r>
            <w:r w:rsidRPr="009C0587">
              <w:rPr>
                <w:b w:val="0"/>
                <w:webHidden/>
              </w:rPr>
              <w:t>373</w:t>
            </w:r>
            <w:r w:rsidRPr="009C0587">
              <w:rPr>
                <w:b w:val="0"/>
                <w:webHidden/>
              </w:rPr>
              <w:fldChar w:fldCharType="end"/>
            </w:r>
          </w:hyperlink>
        </w:p>
        <w:p w14:paraId="3D277ED0" w14:textId="70D62A0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79" w:history="1">
            <w:r w:rsidRPr="009C0587">
              <w:rPr>
                <w:rStyle w:val="Hperlink"/>
                <w:b w:val="0"/>
              </w:rPr>
              <w:t>§ 193. Euroopa Liidu kodaniku seaduse muutmine</w:t>
            </w:r>
            <w:r w:rsidRPr="009C0587">
              <w:rPr>
                <w:b w:val="0"/>
                <w:webHidden/>
              </w:rPr>
              <w:tab/>
            </w:r>
            <w:r w:rsidRPr="009C0587">
              <w:rPr>
                <w:b w:val="0"/>
                <w:webHidden/>
              </w:rPr>
              <w:fldChar w:fldCharType="begin"/>
            </w:r>
            <w:r w:rsidRPr="009C0587">
              <w:rPr>
                <w:b w:val="0"/>
                <w:webHidden/>
              </w:rPr>
              <w:instrText xml:space="preserve"> PAGEREF _Toc199403479 \h </w:instrText>
            </w:r>
            <w:r w:rsidRPr="009C0587">
              <w:rPr>
                <w:b w:val="0"/>
                <w:webHidden/>
              </w:rPr>
            </w:r>
            <w:r w:rsidRPr="009C0587">
              <w:rPr>
                <w:b w:val="0"/>
                <w:webHidden/>
              </w:rPr>
              <w:fldChar w:fldCharType="separate"/>
            </w:r>
            <w:r w:rsidRPr="009C0587">
              <w:rPr>
                <w:b w:val="0"/>
                <w:webHidden/>
              </w:rPr>
              <w:t>374</w:t>
            </w:r>
            <w:r w:rsidRPr="009C0587">
              <w:rPr>
                <w:b w:val="0"/>
                <w:webHidden/>
              </w:rPr>
              <w:fldChar w:fldCharType="end"/>
            </w:r>
          </w:hyperlink>
        </w:p>
        <w:p w14:paraId="2F38B8E5" w14:textId="2A1F6B2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0" w:history="1">
            <w:r w:rsidRPr="009C0587">
              <w:rPr>
                <w:rStyle w:val="Hperlink"/>
                <w:b w:val="0"/>
              </w:rPr>
              <w:t>§ 194. Finantsinspektsiooni seaduse muutmine</w:t>
            </w:r>
            <w:r w:rsidRPr="009C0587">
              <w:rPr>
                <w:b w:val="0"/>
                <w:webHidden/>
              </w:rPr>
              <w:tab/>
            </w:r>
            <w:r w:rsidRPr="009C0587">
              <w:rPr>
                <w:b w:val="0"/>
                <w:webHidden/>
              </w:rPr>
              <w:fldChar w:fldCharType="begin"/>
            </w:r>
            <w:r w:rsidRPr="009C0587">
              <w:rPr>
                <w:b w:val="0"/>
                <w:webHidden/>
              </w:rPr>
              <w:instrText xml:space="preserve"> PAGEREF _Toc199403480 \h </w:instrText>
            </w:r>
            <w:r w:rsidRPr="009C0587">
              <w:rPr>
                <w:b w:val="0"/>
                <w:webHidden/>
              </w:rPr>
            </w:r>
            <w:r w:rsidRPr="009C0587">
              <w:rPr>
                <w:b w:val="0"/>
                <w:webHidden/>
              </w:rPr>
              <w:fldChar w:fldCharType="separate"/>
            </w:r>
            <w:r w:rsidRPr="009C0587">
              <w:rPr>
                <w:b w:val="0"/>
                <w:webHidden/>
              </w:rPr>
              <w:t>374</w:t>
            </w:r>
            <w:r w:rsidRPr="009C0587">
              <w:rPr>
                <w:b w:val="0"/>
                <w:webHidden/>
              </w:rPr>
              <w:fldChar w:fldCharType="end"/>
            </w:r>
          </w:hyperlink>
        </w:p>
        <w:p w14:paraId="2E1A0009" w14:textId="5197087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1" w:history="1">
            <w:r w:rsidRPr="009C0587">
              <w:rPr>
                <w:rStyle w:val="Hperlink"/>
                <w:b w:val="0"/>
              </w:rPr>
              <w:t>§ 195. Hädaolukorra seaduse kehtetuks tunnistamine</w:t>
            </w:r>
            <w:r w:rsidRPr="009C0587">
              <w:rPr>
                <w:b w:val="0"/>
                <w:webHidden/>
              </w:rPr>
              <w:tab/>
            </w:r>
            <w:r w:rsidRPr="009C0587">
              <w:rPr>
                <w:b w:val="0"/>
                <w:webHidden/>
              </w:rPr>
              <w:fldChar w:fldCharType="begin"/>
            </w:r>
            <w:r w:rsidRPr="009C0587">
              <w:rPr>
                <w:b w:val="0"/>
                <w:webHidden/>
              </w:rPr>
              <w:instrText xml:space="preserve"> PAGEREF _Toc199403481 \h </w:instrText>
            </w:r>
            <w:r w:rsidRPr="009C0587">
              <w:rPr>
                <w:b w:val="0"/>
                <w:webHidden/>
              </w:rPr>
            </w:r>
            <w:r w:rsidRPr="009C0587">
              <w:rPr>
                <w:b w:val="0"/>
                <w:webHidden/>
              </w:rPr>
              <w:fldChar w:fldCharType="separate"/>
            </w:r>
            <w:r w:rsidRPr="009C0587">
              <w:rPr>
                <w:b w:val="0"/>
                <w:webHidden/>
              </w:rPr>
              <w:t>374</w:t>
            </w:r>
            <w:r w:rsidRPr="009C0587">
              <w:rPr>
                <w:b w:val="0"/>
                <w:webHidden/>
              </w:rPr>
              <w:fldChar w:fldCharType="end"/>
            </w:r>
          </w:hyperlink>
        </w:p>
        <w:p w14:paraId="368020C1" w14:textId="1738F1F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2" w:history="1">
            <w:r w:rsidRPr="009C0587">
              <w:rPr>
                <w:rStyle w:val="Hperlink"/>
                <w:b w:val="0"/>
              </w:rPr>
              <w:t>§ 196. Isikuandmete kaitse seaduse muutmine</w:t>
            </w:r>
            <w:r w:rsidRPr="009C0587">
              <w:rPr>
                <w:b w:val="0"/>
                <w:webHidden/>
              </w:rPr>
              <w:tab/>
            </w:r>
            <w:r w:rsidRPr="009C0587">
              <w:rPr>
                <w:b w:val="0"/>
                <w:webHidden/>
              </w:rPr>
              <w:fldChar w:fldCharType="begin"/>
            </w:r>
            <w:r w:rsidRPr="009C0587">
              <w:rPr>
                <w:b w:val="0"/>
                <w:webHidden/>
              </w:rPr>
              <w:instrText xml:space="preserve"> PAGEREF _Toc199403482 \h </w:instrText>
            </w:r>
            <w:r w:rsidRPr="009C0587">
              <w:rPr>
                <w:b w:val="0"/>
                <w:webHidden/>
              </w:rPr>
            </w:r>
            <w:r w:rsidRPr="009C0587">
              <w:rPr>
                <w:b w:val="0"/>
                <w:webHidden/>
              </w:rPr>
              <w:fldChar w:fldCharType="separate"/>
            </w:r>
            <w:r w:rsidRPr="009C0587">
              <w:rPr>
                <w:b w:val="0"/>
                <w:webHidden/>
              </w:rPr>
              <w:t>375</w:t>
            </w:r>
            <w:r w:rsidRPr="009C0587">
              <w:rPr>
                <w:b w:val="0"/>
                <w:webHidden/>
              </w:rPr>
              <w:fldChar w:fldCharType="end"/>
            </w:r>
          </w:hyperlink>
        </w:p>
        <w:p w14:paraId="6C754A87" w14:textId="356F537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3" w:history="1">
            <w:r w:rsidRPr="009C0587">
              <w:rPr>
                <w:rStyle w:val="Hperlink"/>
                <w:b w:val="0"/>
              </w:rPr>
              <w:t>§ 197. Isikut tõendavate dokumentide seaduse muutmine</w:t>
            </w:r>
            <w:r w:rsidRPr="009C0587">
              <w:rPr>
                <w:b w:val="0"/>
                <w:webHidden/>
              </w:rPr>
              <w:tab/>
            </w:r>
            <w:r w:rsidRPr="009C0587">
              <w:rPr>
                <w:b w:val="0"/>
                <w:webHidden/>
              </w:rPr>
              <w:fldChar w:fldCharType="begin"/>
            </w:r>
            <w:r w:rsidRPr="009C0587">
              <w:rPr>
                <w:b w:val="0"/>
                <w:webHidden/>
              </w:rPr>
              <w:instrText xml:space="preserve"> PAGEREF _Toc199403483 \h </w:instrText>
            </w:r>
            <w:r w:rsidRPr="009C0587">
              <w:rPr>
                <w:b w:val="0"/>
                <w:webHidden/>
              </w:rPr>
            </w:r>
            <w:r w:rsidRPr="009C0587">
              <w:rPr>
                <w:b w:val="0"/>
                <w:webHidden/>
              </w:rPr>
              <w:fldChar w:fldCharType="separate"/>
            </w:r>
            <w:r w:rsidRPr="009C0587">
              <w:rPr>
                <w:b w:val="0"/>
                <w:webHidden/>
              </w:rPr>
              <w:t>376</w:t>
            </w:r>
            <w:r w:rsidRPr="009C0587">
              <w:rPr>
                <w:b w:val="0"/>
                <w:webHidden/>
              </w:rPr>
              <w:fldChar w:fldCharType="end"/>
            </w:r>
          </w:hyperlink>
        </w:p>
        <w:p w14:paraId="6AB902A5" w14:textId="0530156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4" w:history="1">
            <w:r w:rsidRPr="009C0587">
              <w:rPr>
                <w:rStyle w:val="Hperlink"/>
                <w:b w:val="0"/>
              </w:rPr>
              <w:t>§ 198. Julgeolekuasutuste seaduse muutmine</w:t>
            </w:r>
            <w:r w:rsidRPr="009C0587">
              <w:rPr>
                <w:b w:val="0"/>
                <w:webHidden/>
              </w:rPr>
              <w:tab/>
            </w:r>
            <w:r w:rsidRPr="009C0587">
              <w:rPr>
                <w:b w:val="0"/>
                <w:webHidden/>
              </w:rPr>
              <w:fldChar w:fldCharType="begin"/>
            </w:r>
            <w:r w:rsidRPr="009C0587">
              <w:rPr>
                <w:b w:val="0"/>
                <w:webHidden/>
              </w:rPr>
              <w:instrText xml:space="preserve"> PAGEREF _Toc199403484 \h </w:instrText>
            </w:r>
            <w:r w:rsidRPr="009C0587">
              <w:rPr>
                <w:b w:val="0"/>
                <w:webHidden/>
              </w:rPr>
            </w:r>
            <w:r w:rsidRPr="009C0587">
              <w:rPr>
                <w:b w:val="0"/>
                <w:webHidden/>
              </w:rPr>
              <w:fldChar w:fldCharType="separate"/>
            </w:r>
            <w:r w:rsidRPr="009C0587">
              <w:rPr>
                <w:b w:val="0"/>
                <w:webHidden/>
              </w:rPr>
              <w:t>376</w:t>
            </w:r>
            <w:r w:rsidRPr="009C0587">
              <w:rPr>
                <w:b w:val="0"/>
                <w:webHidden/>
              </w:rPr>
              <w:fldChar w:fldCharType="end"/>
            </w:r>
          </w:hyperlink>
        </w:p>
        <w:p w14:paraId="56A75978" w14:textId="1D3B63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5" w:history="1">
            <w:r w:rsidRPr="009C0587">
              <w:rPr>
                <w:rStyle w:val="Hperlink"/>
                <w:b w:val="0"/>
              </w:rPr>
              <w:t>§ 199. Kaitseliidu seaduse muutmine</w:t>
            </w:r>
            <w:r w:rsidRPr="009C0587">
              <w:rPr>
                <w:b w:val="0"/>
                <w:webHidden/>
              </w:rPr>
              <w:tab/>
            </w:r>
            <w:r w:rsidRPr="009C0587">
              <w:rPr>
                <w:b w:val="0"/>
                <w:webHidden/>
              </w:rPr>
              <w:fldChar w:fldCharType="begin"/>
            </w:r>
            <w:r w:rsidRPr="009C0587">
              <w:rPr>
                <w:b w:val="0"/>
                <w:webHidden/>
              </w:rPr>
              <w:instrText xml:space="preserve"> PAGEREF _Toc199403485 \h </w:instrText>
            </w:r>
            <w:r w:rsidRPr="009C0587">
              <w:rPr>
                <w:b w:val="0"/>
                <w:webHidden/>
              </w:rPr>
            </w:r>
            <w:r w:rsidRPr="009C0587">
              <w:rPr>
                <w:b w:val="0"/>
                <w:webHidden/>
              </w:rPr>
              <w:fldChar w:fldCharType="separate"/>
            </w:r>
            <w:r w:rsidRPr="009C0587">
              <w:rPr>
                <w:b w:val="0"/>
                <w:webHidden/>
              </w:rPr>
              <w:t>377</w:t>
            </w:r>
            <w:r w:rsidRPr="009C0587">
              <w:rPr>
                <w:b w:val="0"/>
                <w:webHidden/>
              </w:rPr>
              <w:fldChar w:fldCharType="end"/>
            </w:r>
          </w:hyperlink>
        </w:p>
        <w:p w14:paraId="6D202F27" w14:textId="3CC19C8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6" w:history="1">
            <w:r w:rsidRPr="009C0587">
              <w:rPr>
                <w:rStyle w:val="Hperlink"/>
                <w:b w:val="0"/>
              </w:rPr>
              <w:t>§ 200. Kaitseväe korralduse seaduse muutmine</w:t>
            </w:r>
            <w:r w:rsidRPr="009C0587">
              <w:rPr>
                <w:b w:val="0"/>
                <w:webHidden/>
              </w:rPr>
              <w:tab/>
            </w:r>
            <w:r w:rsidRPr="009C0587">
              <w:rPr>
                <w:b w:val="0"/>
                <w:webHidden/>
              </w:rPr>
              <w:fldChar w:fldCharType="begin"/>
            </w:r>
            <w:r w:rsidRPr="009C0587">
              <w:rPr>
                <w:b w:val="0"/>
                <w:webHidden/>
              </w:rPr>
              <w:instrText xml:space="preserve"> PAGEREF _Toc199403486 \h </w:instrText>
            </w:r>
            <w:r w:rsidRPr="009C0587">
              <w:rPr>
                <w:b w:val="0"/>
                <w:webHidden/>
              </w:rPr>
            </w:r>
            <w:r w:rsidRPr="009C0587">
              <w:rPr>
                <w:b w:val="0"/>
                <w:webHidden/>
              </w:rPr>
              <w:fldChar w:fldCharType="separate"/>
            </w:r>
            <w:r w:rsidRPr="009C0587">
              <w:rPr>
                <w:b w:val="0"/>
                <w:webHidden/>
              </w:rPr>
              <w:t>379</w:t>
            </w:r>
            <w:r w:rsidRPr="009C0587">
              <w:rPr>
                <w:b w:val="0"/>
                <w:webHidden/>
              </w:rPr>
              <w:fldChar w:fldCharType="end"/>
            </w:r>
          </w:hyperlink>
        </w:p>
        <w:p w14:paraId="06BDCDDA" w14:textId="346DE31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7" w:history="1">
            <w:r w:rsidRPr="009C0587">
              <w:rPr>
                <w:rStyle w:val="Hperlink"/>
                <w:b w:val="0"/>
              </w:rPr>
              <w:t>§ 201. Kaitseväeteenistuse seaduse muutmine</w:t>
            </w:r>
            <w:r w:rsidRPr="009C0587">
              <w:rPr>
                <w:b w:val="0"/>
                <w:webHidden/>
              </w:rPr>
              <w:tab/>
            </w:r>
            <w:r w:rsidRPr="009C0587">
              <w:rPr>
                <w:b w:val="0"/>
                <w:webHidden/>
              </w:rPr>
              <w:fldChar w:fldCharType="begin"/>
            </w:r>
            <w:r w:rsidRPr="009C0587">
              <w:rPr>
                <w:b w:val="0"/>
                <w:webHidden/>
              </w:rPr>
              <w:instrText xml:space="preserve"> PAGEREF _Toc199403487 \h </w:instrText>
            </w:r>
            <w:r w:rsidRPr="009C0587">
              <w:rPr>
                <w:b w:val="0"/>
                <w:webHidden/>
              </w:rPr>
            </w:r>
            <w:r w:rsidRPr="009C0587">
              <w:rPr>
                <w:b w:val="0"/>
                <w:webHidden/>
              </w:rPr>
              <w:fldChar w:fldCharType="separate"/>
            </w:r>
            <w:r w:rsidRPr="009C0587">
              <w:rPr>
                <w:b w:val="0"/>
                <w:webHidden/>
              </w:rPr>
              <w:t>381</w:t>
            </w:r>
            <w:r w:rsidRPr="009C0587">
              <w:rPr>
                <w:b w:val="0"/>
                <w:webHidden/>
              </w:rPr>
              <w:fldChar w:fldCharType="end"/>
            </w:r>
          </w:hyperlink>
        </w:p>
        <w:p w14:paraId="3A8EE037" w14:textId="55B8298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8" w:history="1">
            <w:r w:rsidRPr="009C0587">
              <w:rPr>
                <w:rStyle w:val="Hperlink"/>
                <w:b w:val="0"/>
              </w:rPr>
              <w:t>§ 202. Karistusregistri seaduse muutmine</w:t>
            </w:r>
            <w:r w:rsidRPr="009C0587">
              <w:rPr>
                <w:b w:val="0"/>
                <w:webHidden/>
              </w:rPr>
              <w:tab/>
            </w:r>
            <w:r w:rsidRPr="009C0587">
              <w:rPr>
                <w:b w:val="0"/>
                <w:webHidden/>
              </w:rPr>
              <w:fldChar w:fldCharType="begin"/>
            </w:r>
            <w:r w:rsidRPr="009C0587">
              <w:rPr>
                <w:b w:val="0"/>
                <w:webHidden/>
              </w:rPr>
              <w:instrText xml:space="preserve"> PAGEREF _Toc199403488 \h </w:instrText>
            </w:r>
            <w:r w:rsidRPr="009C0587">
              <w:rPr>
                <w:b w:val="0"/>
                <w:webHidden/>
              </w:rPr>
            </w:r>
            <w:r w:rsidRPr="009C0587">
              <w:rPr>
                <w:b w:val="0"/>
                <w:webHidden/>
              </w:rPr>
              <w:fldChar w:fldCharType="separate"/>
            </w:r>
            <w:r w:rsidRPr="009C0587">
              <w:rPr>
                <w:b w:val="0"/>
                <w:webHidden/>
              </w:rPr>
              <w:t>383</w:t>
            </w:r>
            <w:r w:rsidRPr="009C0587">
              <w:rPr>
                <w:b w:val="0"/>
                <w:webHidden/>
              </w:rPr>
              <w:fldChar w:fldCharType="end"/>
            </w:r>
          </w:hyperlink>
        </w:p>
        <w:p w14:paraId="163C646A" w14:textId="326FF54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89" w:history="1">
            <w:r w:rsidRPr="009C0587">
              <w:rPr>
                <w:rStyle w:val="Hperlink"/>
                <w:b w:val="0"/>
              </w:rPr>
              <w:t>§ 203. Karistusseadustiku muutmine</w:t>
            </w:r>
            <w:r w:rsidRPr="009C0587">
              <w:rPr>
                <w:b w:val="0"/>
                <w:webHidden/>
              </w:rPr>
              <w:tab/>
            </w:r>
            <w:r w:rsidRPr="009C0587">
              <w:rPr>
                <w:b w:val="0"/>
                <w:webHidden/>
              </w:rPr>
              <w:fldChar w:fldCharType="begin"/>
            </w:r>
            <w:r w:rsidRPr="009C0587">
              <w:rPr>
                <w:b w:val="0"/>
                <w:webHidden/>
              </w:rPr>
              <w:instrText xml:space="preserve"> PAGEREF _Toc199403489 \h </w:instrText>
            </w:r>
            <w:r w:rsidRPr="009C0587">
              <w:rPr>
                <w:b w:val="0"/>
                <w:webHidden/>
              </w:rPr>
            </w:r>
            <w:r w:rsidRPr="009C0587">
              <w:rPr>
                <w:b w:val="0"/>
                <w:webHidden/>
              </w:rPr>
              <w:fldChar w:fldCharType="separate"/>
            </w:r>
            <w:r w:rsidRPr="009C0587">
              <w:rPr>
                <w:b w:val="0"/>
                <w:webHidden/>
              </w:rPr>
              <w:t>383</w:t>
            </w:r>
            <w:r w:rsidRPr="009C0587">
              <w:rPr>
                <w:b w:val="0"/>
                <w:webHidden/>
              </w:rPr>
              <w:fldChar w:fldCharType="end"/>
            </w:r>
          </w:hyperlink>
        </w:p>
        <w:p w14:paraId="25E50675" w14:textId="6AE07AB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0" w:history="1">
            <w:r w:rsidRPr="009C0587">
              <w:rPr>
                <w:rStyle w:val="Hperlink"/>
                <w:b w:val="0"/>
              </w:rPr>
              <w:t>§ 204. Kaugkütteseaduse muutmine</w:t>
            </w:r>
            <w:r w:rsidRPr="009C0587">
              <w:rPr>
                <w:b w:val="0"/>
                <w:webHidden/>
              </w:rPr>
              <w:tab/>
            </w:r>
            <w:r w:rsidRPr="009C0587">
              <w:rPr>
                <w:b w:val="0"/>
                <w:webHidden/>
              </w:rPr>
              <w:fldChar w:fldCharType="begin"/>
            </w:r>
            <w:r w:rsidRPr="009C0587">
              <w:rPr>
                <w:b w:val="0"/>
                <w:webHidden/>
              </w:rPr>
              <w:instrText xml:space="preserve"> PAGEREF _Toc199403490 \h </w:instrText>
            </w:r>
            <w:r w:rsidRPr="009C0587">
              <w:rPr>
                <w:b w:val="0"/>
                <w:webHidden/>
              </w:rPr>
            </w:r>
            <w:r w:rsidRPr="009C0587">
              <w:rPr>
                <w:b w:val="0"/>
                <w:webHidden/>
              </w:rPr>
              <w:fldChar w:fldCharType="separate"/>
            </w:r>
            <w:r w:rsidRPr="009C0587">
              <w:rPr>
                <w:b w:val="0"/>
                <w:webHidden/>
              </w:rPr>
              <w:t>384</w:t>
            </w:r>
            <w:r w:rsidRPr="009C0587">
              <w:rPr>
                <w:b w:val="0"/>
                <w:webHidden/>
              </w:rPr>
              <w:fldChar w:fldCharType="end"/>
            </w:r>
          </w:hyperlink>
        </w:p>
        <w:p w14:paraId="5E358913" w14:textId="039135B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1" w:history="1">
            <w:r w:rsidRPr="009C0587">
              <w:rPr>
                <w:rStyle w:val="Hperlink"/>
                <w:b w:val="0"/>
              </w:rPr>
              <w:t>§ 205. Kemikaaliseaduse muutmine</w:t>
            </w:r>
            <w:r w:rsidRPr="009C0587">
              <w:rPr>
                <w:b w:val="0"/>
                <w:webHidden/>
              </w:rPr>
              <w:tab/>
            </w:r>
            <w:r w:rsidRPr="009C0587">
              <w:rPr>
                <w:b w:val="0"/>
                <w:webHidden/>
              </w:rPr>
              <w:fldChar w:fldCharType="begin"/>
            </w:r>
            <w:r w:rsidRPr="009C0587">
              <w:rPr>
                <w:b w:val="0"/>
                <w:webHidden/>
              </w:rPr>
              <w:instrText xml:space="preserve"> PAGEREF _Toc199403491 \h </w:instrText>
            </w:r>
            <w:r w:rsidRPr="009C0587">
              <w:rPr>
                <w:b w:val="0"/>
                <w:webHidden/>
              </w:rPr>
            </w:r>
            <w:r w:rsidRPr="009C0587">
              <w:rPr>
                <w:b w:val="0"/>
                <w:webHidden/>
              </w:rPr>
              <w:fldChar w:fldCharType="separate"/>
            </w:r>
            <w:r w:rsidRPr="009C0587">
              <w:rPr>
                <w:b w:val="0"/>
                <w:webHidden/>
              </w:rPr>
              <w:t>385</w:t>
            </w:r>
            <w:r w:rsidRPr="009C0587">
              <w:rPr>
                <w:b w:val="0"/>
                <w:webHidden/>
              </w:rPr>
              <w:fldChar w:fldCharType="end"/>
            </w:r>
          </w:hyperlink>
        </w:p>
        <w:p w14:paraId="46D87E2F" w14:textId="7E26096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2" w:history="1">
            <w:r w:rsidRPr="009C0587">
              <w:rPr>
                <w:rStyle w:val="Hperlink"/>
                <w:b w:val="0"/>
              </w:rPr>
              <w:t>§ 206. Keskkonnamõju hindamise ja keskkonnajuhtimissüsteemi seaduse muutmine</w:t>
            </w:r>
            <w:r w:rsidRPr="009C0587">
              <w:rPr>
                <w:b w:val="0"/>
                <w:webHidden/>
              </w:rPr>
              <w:tab/>
            </w:r>
            <w:r w:rsidRPr="009C0587">
              <w:rPr>
                <w:b w:val="0"/>
                <w:webHidden/>
              </w:rPr>
              <w:fldChar w:fldCharType="begin"/>
            </w:r>
            <w:r w:rsidRPr="009C0587">
              <w:rPr>
                <w:b w:val="0"/>
                <w:webHidden/>
              </w:rPr>
              <w:instrText xml:space="preserve"> PAGEREF _Toc199403492 \h </w:instrText>
            </w:r>
            <w:r w:rsidRPr="009C0587">
              <w:rPr>
                <w:b w:val="0"/>
                <w:webHidden/>
              </w:rPr>
            </w:r>
            <w:r w:rsidRPr="009C0587">
              <w:rPr>
                <w:b w:val="0"/>
                <w:webHidden/>
              </w:rPr>
              <w:fldChar w:fldCharType="separate"/>
            </w:r>
            <w:r w:rsidRPr="009C0587">
              <w:rPr>
                <w:b w:val="0"/>
                <w:webHidden/>
              </w:rPr>
              <w:t>386</w:t>
            </w:r>
            <w:r w:rsidRPr="009C0587">
              <w:rPr>
                <w:b w:val="0"/>
                <w:webHidden/>
              </w:rPr>
              <w:fldChar w:fldCharType="end"/>
            </w:r>
          </w:hyperlink>
        </w:p>
        <w:p w14:paraId="7A6DBA92" w14:textId="1F825F9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3" w:history="1">
            <w:r w:rsidRPr="009C0587">
              <w:rPr>
                <w:rStyle w:val="Hperlink"/>
                <w:b w:val="0"/>
              </w:rPr>
              <w:t>§ 207. Kiirgusseaduse muutmine</w:t>
            </w:r>
            <w:r w:rsidRPr="009C0587">
              <w:rPr>
                <w:b w:val="0"/>
                <w:webHidden/>
              </w:rPr>
              <w:tab/>
            </w:r>
            <w:r w:rsidRPr="009C0587">
              <w:rPr>
                <w:b w:val="0"/>
                <w:webHidden/>
              </w:rPr>
              <w:fldChar w:fldCharType="begin"/>
            </w:r>
            <w:r w:rsidRPr="009C0587">
              <w:rPr>
                <w:b w:val="0"/>
                <w:webHidden/>
              </w:rPr>
              <w:instrText xml:space="preserve"> PAGEREF _Toc199403493 \h </w:instrText>
            </w:r>
            <w:r w:rsidRPr="009C0587">
              <w:rPr>
                <w:b w:val="0"/>
                <w:webHidden/>
              </w:rPr>
            </w:r>
            <w:r w:rsidRPr="009C0587">
              <w:rPr>
                <w:b w:val="0"/>
                <w:webHidden/>
              </w:rPr>
              <w:fldChar w:fldCharType="separate"/>
            </w:r>
            <w:r w:rsidRPr="009C0587">
              <w:rPr>
                <w:b w:val="0"/>
                <w:webHidden/>
              </w:rPr>
              <w:t>386</w:t>
            </w:r>
            <w:r w:rsidRPr="009C0587">
              <w:rPr>
                <w:b w:val="0"/>
                <w:webHidden/>
              </w:rPr>
              <w:fldChar w:fldCharType="end"/>
            </w:r>
          </w:hyperlink>
        </w:p>
        <w:p w14:paraId="5E9B69A6" w14:textId="7F38DAA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4" w:history="1">
            <w:r w:rsidRPr="009C0587">
              <w:rPr>
                <w:rStyle w:val="Hperlink"/>
                <w:b w:val="0"/>
              </w:rPr>
              <w:t>§ 208. Kohaliku omavalitsuse finantsjuhtimise seaduse muutmine</w:t>
            </w:r>
            <w:r w:rsidRPr="009C0587">
              <w:rPr>
                <w:b w:val="0"/>
                <w:webHidden/>
              </w:rPr>
              <w:tab/>
            </w:r>
            <w:r w:rsidRPr="009C0587">
              <w:rPr>
                <w:b w:val="0"/>
                <w:webHidden/>
              </w:rPr>
              <w:fldChar w:fldCharType="begin"/>
            </w:r>
            <w:r w:rsidRPr="009C0587">
              <w:rPr>
                <w:b w:val="0"/>
                <w:webHidden/>
              </w:rPr>
              <w:instrText xml:space="preserve"> PAGEREF _Toc199403494 \h </w:instrText>
            </w:r>
            <w:r w:rsidRPr="009C0587">
              <w:rPr>
                <w:b w:val="0"/>
                <w:webHidden/>
              </w:rPr>
            </w:r>
            <w:r w:rsidRPr="009C0587">
              <w:rPr>
                <w:b w:val="0"/>
                <w:webHidden/>
              </w:rPr>
              <w:fldChar w:fldCharType="separate"/>
            </w:r>
            <w:r w:rsidRPr="009C0587">
              <w:rPr>
                <w:b w:val="0"/>
                <w:webHidden/>
              </w:rPr>
              <w:t>386</w:t>
            </w:r>
            <w:r w:rsidRPr="009C0587">
              <w:rPr>
                <w:b w:val="0"/>
                <w:webHidden/>
              </w:rPr>
              <w:fldChar w:fldCharType="end"/>
            </w:r>
          </w:hyperlink>
        </w:p>
        <w:p w14:paraId="0B30F3D4" w14:textId="7B8388F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5" w:history="1">
            <w:r w:rsidRPr="009C0587">
              <w:rPr>
                <w:rStyle w:val="Hperlink"/>
                <w:b w:val="0"/>
              </w:rPr>
              <w:t>§ 209. Kohaliku omavalitsuse korralduse seaduse muutmine</w:t>
            </w:r>
            <w:r w:rsidRPr="009C0587">
              <w:rPr>
                <w:b w:val="0"/>
                <w:webHidden/>
              </w:rPr>
              <w:tab/>
            </w:r>
            <w:r w:rsidRPr="009C0587">
              <w:rPr>
                <w:b w:val="0"/>
                <w:webHidden/>
              </w:rPr>
              <w:fldChar w:fldCharType="begin"/>
            </w:r>
            <w:r w:rsidRPr="009C0587">
              <w:rPr>
                <w:b w:val="0"/>
                <w:webHidden/>
              </w:rPr>
              <w:instrText xml:space="preserve"> PAGEREF _Toc199403495 \h </w:instrText>
            </w:r>
            <w:r w:rsidRPr="009C0587">
              <w:rPr>
                <w:b w:val="0"/>
                <w:webHidden/>
              </w:rPr>
            </w:r>
            <w:r w:rsidRPr="009C0587">
              <w:rPr>
                <w:b w:val="0"/>
                <w:webHidden/>
              </w:rPr>
              <w:fldChar w:fldCharType="separate"/>
            </w:r>
            <w:r w:rsidRPr="009C0587">
              <w:rPr>
                <w:b w:val="0"/>
                <w:webHidden/>
              </w:rPr>
              <w:t>387</w:t>
            </w:r>
            <w:r w:rsidRPr="009C0587">
              <w:rPr>
                <w:b w:val="0"/>
                <w:webHidden/>
              </w:rPr>
              <w:fldChar w:fldCharType="end"/>
            </w:r>
          </w:hyperlink>
        </w:p>
        <w:p w14:paraId="7006BC6B" w14:textId="59A543E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6" w:history="1">
            <w:r w:rsidRPr="009C0587">
              <w:rPr>
                <w:rStyle w:val="Hperlink"/>
                <w:b w:val="0"/>
              </w:rPr>
              <w:t>§ 210. Kohtute seaduse muutmine</w:t>
            </w:r>
            <w:r w:rsidRPr="009C0587">
              <w:rPr>
                <w:b w:val="0"/>
                <w:webHidden/>
              </w:rPr>
              <w:tab/>
            </w:r>
            <w:r w:rsidRPr="009C0587">
              <w:rPr>
                <w:b w:val="0"/>
                <w:webHidden/>
              </w:rPr>
              <w:fldChar w:fldCharType="begin"/>
            </w:r>
            <w:r w:rsidRPr="009C0587">
              <w:rPr>
                <w:b w:val="0"/>
                <w:webHidden/>
              </w:rPr>
              <w:instrText xml:space="preserve"> PAGEREF _Toc199403496 \h </w:instrText>
            </w:r>
            <w:r w:rsidRPr="009C0587">
              <w:rPr>
                <w:b w:val="0"/>
                <w:webHidden/>
              </w:rPr>
            </w:r>
            <w:r w:rsidRPr="009C0587">
              <w:rPr>
                <w:b w:val="0"/>
                <w:webHidden/>
              </w:rPr>
              <w:fldChar w:fldCharType="separate"/>
            </w:r>
            <w:r w:rsidRPr="009C0587">
              <w:rPr>
                <w:b w:val="0"/>
                <w:webHidden/>
              </w:rPr>
              <w:t>388</w:t>
            </w:r>
            <w:r w:rsidRPr="009C0587">
              <w:rPr>
                <w:b w:val="0"/>
                <w:webHidden/>
              </w:rPr>
              <w:fldChar w:fldCharType="end"/>
            </w:r>
          </w:hyperlink>
        </w:p>
        <w:p w14:paraId="4D773BBF" w14:textId="64245EC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7" w:history="1">
            <w:r w:rsidRPr="009C0587">
              <w:rPr>
                <w:rStyle w:val="Hperlink"/>
                <w:b w:val="0"/>
              </w:rPr>
              <w:t>§ 211. Konsulaarseaduse muutmine</w:t>
            </w:r>
            <w:r w:rsidRPr="009C0587">
              <w:rPr>
                <w:b w:val="0"/>
                <w:webHidden/>
              </w:rPr>
              <w:tab/>
            </w:r>
            <w:r w:rsidRPr="009C0587">
              <w:rPr>
                <w:b w:val="0"/>
                <w:webHidden/>
              </w:rPr>
              <w:fldChar w:fldCharType="begin"/>
            </w:r>
            <w:r w:rsidRPr="009C0587">
              <w:rPr>
                <w:b w:val="0"/>
                <w:webHidden/>
              </w:rPr>
              <w:instrText xml:space="preserve"> PAGEREF _Toc199403497 \h </w:instrText>
            </w:r>
            <w:r w:rsidRPr="009C0587">
              <w:rPr>
                <w:b w:val="0"/>
                <w:webHidden/>
              </w:rPr>
            </w:r>
            <w:r w:rsidRPr="009C0587">
              <w:rPr>
                <w:b w:val="0"/>
                <w:webHidden/>
              </w:rPr>
              <w:fldChar w:fldCharType="separate"/>
            </w:r>
            <w:r w:rsidRPr="009C0587">
              <w:rPr>
                <w:b w:val="0"/>
                <w:webHidden/>
              </w:rPr>
              <w:t>389</w:t>
            </w:r>
            <w:r w:rsidRPr="009C0587">
              <w:rPr>
                <w:b w:val="0"/>
                <w:webHidden/>
              </w:rPr>
              <w:fldChar w:fldCharType="end"/>
            </w:r>
          </w:hyperlink>
        </w:p>
        <w:p w14:paraId="723BF75C" w14:textId="19F7668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8" w:history="1">
            <w:r w:rsidRPr="009C0587">
              <w:rPr>
                <w:rStyle w:val="Hperlink"/>
                <w:b w:val="0"/>
              </w:rPr>
              <w:t>§ 212. Korrakaitseseaduse muutmine</w:t>
            </w:r>
            <w:r w:rsidRPr="009C0587">
              <w:rPr>
                <w:b w:val="0"/>
                <w:webHidden/>
              </w:rPr>
              <w:tab/>
            </w:r>
            <w:r w:rsidRPr="009C0587">
              <w:rPr>
                <w:b w:val="0"/>
                <w:webHidden/>
              </w:rPr>
              <w:fldChar w:fldCharType="begin"/>
            </w:r>
            <w:r w:rsidRPr="009C0587">
              <w:rPr>
                <w:b w:val="0"/>
                <w:webHidden/>
              </w:rPr>
              <w:instrText xml:space="preserve"> PAGEREF _Toc199403498 \h </w:instrText>
            </w:r>
            <w:r w:rsidRPr="009C0587">
              <w:rPr>
                <w:b w:val="0"/>
                <w:webHidden/>
              </w:rPr>
            </w:r>
            <w:r w:rsidRPr="009C0587">
              <w:rPr>
                <w:b w:val="0"/>
                <w:webHidden/>
              </w:rPr>
              <w:fldChar w:fldCharType="separate"/>
            </w:r>
            <w:r w:rsidRPr="009C0587">
              <w:rPr>
                <w:b w:val="0"/>
                <w:webHidden/>
              </w:rPr>
              <w:t>389</w:t>
            </w:r>
            <w:r w:rsidRPr="009C0587">
              <w:rPr>
                <w:b w:val="0"/>
                <w:webHidden/>
              </w:rPr>
              <w:fldChar w:fldCharType="end"/>
            </w:r>
          </w:hyperlink>
        </w:p>
        <w:p w14:paraId="018D709F" w14:textId="2D8AB4C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499" w:history="1">
            <w:r w:rsidRPr="009C0587">
              <w:rPr>
                <w:rStyle w:val="Hperlink"/>
                <w:b w:val="0"/>
              </w:rPr>
              <w:t>§ 213. Krediidiasutuste seaduse muutmine</w:t>
            </w:r>
            <w:r w:rsidRPr="009C0587">
              <w:rPr>
                <w:b w:val="0"/>
                <w:webHidden/>
              </w:rPr>
              <w:tab/>
            </w:r>
            <w:r w:rsidRPr="009C0587">
              <w:rPr>
                <w:b w:val="0"/>
                <w:webHidden/>
              </w:rPr>
              <w:fldChar w:fldCharType="begin"/>
            </w:r>
            <w:r w:rsidRPr="009C0587">
              <w:rPr>
                <w:b w:val="0"/>
                <w:webHidden/>
              </w:rPr>
              <w:instrText xml:space="preserve"> PAGEREF _Toc199403499 \h </w:instrText>
            </w:r>
            <w:r w:rsidRPr="009C0587">
              <w:rPr>
                <w:b w:val="0"/>
                <w:webHidden/>
              </w:rPr>
            </w:r>
            <w:r w:rsidRPr="009C0587">
              <w:rPr>
                <w:b w:val="0"/>
                <w:webHidden/>
              </w:rPr>
              <w:fldChar w:fldCharType="separate"/>
            </w:r>
            <w:r w:rsidRPr="009C0587">
              <w:rPr>
                <w:b w:val="0"/>
                <w:webHidden/>
              </w:rPr>
              <w:t>403</w:t>
            </w:r>
            <w:r w:rsidRPr="009C0587">
              <w:rPr>
                <w:b w:val="0"/>
                <w:webHidden/>
              </w:rPr>
              <w:fldChar w:fldCharType="end"/>
            </w:r>
          </w:hyperlink>
        </w:p>
        <w:p w14:paraId="2A264254" w14:textId="7B692025"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0" w:history="1">
            <w:r w:rsidRPr="009C0587">
              <w:rPr>
                <w:rStyle w:val="Hperlink"/>
                <w:b w:val="0"/>
              </w:rPr>
              <w:t>§ 214. Kriminaalmenetluse seadustiku muutmine</w:t>
            </w:r>
            <w:r w:rsidRPr="009C0587">
              <w:rPr>
                <w:b w:val="0"/>
                <w:webHidden/>
              </w:rPr>
              <w:tab/>
            </w:r>
            <w:r w:rsidRPr="009C0587">
              <w:rPr>
                <w:b w:val="0"/>
                <w:webHidden/>
              </w:rPr>
              <w:fldChar w:fldCharType="begin"/>
            </w:r>
            <w:r w:rsidRPr="009C0587">
              <w:rPr>
                <w:b w:val="0"/>
                <w:webHidden/>
              </w:rPr>
              <w:instrText xml:space="preserve"> PAGEREF _Toc199403500 \h </w:instrText>
            </w:r>
            <w:r w:rsidRPr="009C0587">
              <w:rPr>
                <w:b w:val="0"/>
                <w:webHidden/>
              </w:rPr>
            </w:r>
            <w:r w:rsidRPr="009C0587">
              <w:rPr>
                <w:b w:val="0"/>
                <w:webHidden/>
              </w:rPr>
              <w:fldChar w:fldCharType="separate"/>
            </w:r>
            <w:r w:rsidRPr="009C0587">
              <w:rPr>
                <w:b w:val="0"/>
                <w:webHidden/>
              </w:rPr>
              <w:t>406</w:t>
            </w:r>
            <w:r w:rsidRPr="009C0587">
              <w:rPr>
                <w:b w:val="0"/>
                <w:webHidden/>
              </w:rPr>
              <w:fldChar w:fldCharType="end"/>
            </w:r>
          </w:hyperlink>
        </w:p>
        <w:p w14:paraId="18CB5DB2" w14:textId="18572E9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1" w:history="1">
            <w:r w:rsidRPr="009C0587">
              <w:rPr>
                <w:rStyle w:val="Hperlink"/>
                <w:b w:val="0"/>
              </w:rPr>
              <w:t>§ 215. Kõrgemate riigiteenijate ametipalkade seaduse muutmine</w:t>
            </w:r>
            <w:r w:rsidRPr="009C0587">
              <w:rPr>
                <w:b w:val="0"/>
                <w:webHidden/>
              </w:rPr>
              <w:tab/>
            </w:r>
            <w:r w:rsidRPr="009C0587">
              <w:rPr>
                <w:b w:val="0"/>
                <w:webHidden/>
              </w:rPr>
              <w:fldChar w:fldCharType="begin"/>
            </w:r>
            <w:r w:rsidRPr="009C0587">
              <w:rPr>
                <w:b w:val="0"/>
                <w:webHidden/>
              </w:rPr>
              <w:instrText xml:space="preserve"> PAGEREF _Toc199403501 \h </w:instrText>
            </w:r>
            <w:r w:rsidRPr="009C0587">
              <w:rPr>
                <w:b w:val="0"/>
                <w:webHidden/>
              </w:rPr>
            </w:r>
            <w:r w:rsidRPr="009C0587">
              <w:rPr>
                <w:b w:val="0"/>
                <w:webHidden/>
              </w:rPr>
              <w:fldChar w:fldCharType="separate"/>
            </w:r>
            <w:r w:rsidRPr="009C0587">
              <w:rPr>
                <w:b w:val="0"/>
                <w:webHidden/>
              </w:rPr>
              <w:t>415</w:t>
            </w:r>
            <w:r w:rsidRPr="009C0587">
              <w:rPr>
                <w:b w:val="0"/>
                <w:webHidden/>
              </w:rPr>
              <w:fldChar w:fldCharType="end"/>
            </w:r>
          </w:hyperlink>
        </w:p>
        <w:p w14:paraId="4CD63816" w14:textId="14809B3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2" w:history="1">
            <w:r w:rsidRPr="009C0587">
              <w:rPr>
                <w:rStyle w:val="Hperlink"/>
                <w:b w:val="0"/>
              </w:rPr>
              <w:t>§ 216. Käibemaksuseaduse muutmine</w:t>
            </w:r>
            <w:r w:rsidRPr="009C0587">
              <w:rPr>
                <w:b w:val="0"/>
                <w:webHidden/>
              </w:rPr>
              <w:tab/>
            </w:r>
            <w:r w:rsidRPr="009C0587">
              <w:rPr>
                <w:b w:val="0"/>
                <w:webHidden/>
              </w:rPr>
              <w:fldChar w:fldCharType="begin"/>
            </w:r>
            <w:r w:rsidRPr="009C0587">
              <w:rPr>
                <w:b w:val="0"/>
                <w:webHidden/>
              </w:rPr>
              <w:instrText xml:space="preserve"> PAGEREF _Toc199403502 \h </w:instrText>
            </w:r>
            <w:r w:rsidRPr="009C0587">
              <w:rPr>
                <w:b w:val="0"/>
                <w:webHidden/>
              </w:rPr>
            </w:r>
            <w:r w:rsidRPr="009C0587">
              <w:rPr>
                <w:b w:val="0"/>
                <w:webHidden/>
              </w:rPr>
              <w:fldChar w:fldCharType="separate"/>
            </w:r>
            <w:r w:rsidRPr="009C0587">
              <w:rPr>
                <w:b w:val="0"/>
                <w:webHidden/>
              </w:rPr>
              <w:t>415</w:t>
            </w:r>
            <w:r w:rsidRPr="009C0587">
              <w:rPr>
                <w:b w:val="0"/>
                <w:webHidden/>
              </w:rPr>
              <w:fldChar w:fldCharType="end"/>
            </w:r>
          </w:hyperlink>
        </w:p>
        <w:p w14:paraId="513291F3" w14:textId="61CF173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3" w:history="1">
            <w:r w:rsidRPr="009C0587">
              <w:rPr>
                <w:rStyle w:val="Hperlink"/>
                <w:b w:val="0"/>
              </w:rPr>
              <w:t>§ 217. Küberturvalisuse seaduse muutmine</w:t>
            </w:r>
            <w:r w:rsidRPr="009C0587">
              <w:rPr>
                <w:b w:val="0"/>
                <w:webHidden/>
              </w:rPr>
              <w:tab/>
            </w:r>
            <w:r w:rsidRPr="009C0587">
              <w:rPr>
                <w:b w:val="0"/>
                <w:webHidden/>
              </w:rPr>
              <w:fldChar w:fldCharType="begin"/>
            </w:r>
            <w:r w:rsidRPr="009C0587">
              <w:rPr>
                <w:b w:val="0"/>
                <w:webHidden/>
              </w:rPr>
              <w:instrText xml:space="preserve"> PAGEREF _Toc199403503 \h </w:instrText>
            </w:r>
            <w:r w:rsidRPr="009C0587">
              <w:rPr>
                <w:b w:val="0"/>
                <w:webHidden/>
              </w:rPr>
            </w:r>
            <w:r w:rsidRPr="009C0587">
              <w:rPr>
                <w:b w:val="0"/>
                <w:webHidden/>
              </w:rPr>
              <w:fldChar w:fldCharType="separate"/>
            </w:r>
            <w:r w:rsidRPr="009C0587">
              <w:rPr>
                <w:b w:val="0"/>
                <w:webHidden/>
              </w:rPr>
              <w:t>415</w:t>
            </w:r>
            <w:r w:rsidRPr="009C0587">
              <w:rPr>
                <w:b w:val="0"/>
                <w:webHidden/>
              </w:rPr>
              <w:fldChar w:fldCharType="end"/>
            </w:r>
          </w:hyperlink>
        </w:p>
        <w:p w14:paraId="1C15F34B" w14:textId="6F07F4D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4" w:history="1">
            <w:r w:rsidRPr="009C0587">
              <w:rPr>
                <w:rStyle w:val="Hperlink"/>
                <w:b w:val="0"/>
              </w:rPr>
              <w:t>§ 218. Lastekaitseseaduse muutmine</w:t>
            </w:r>
            <w:r w:rsidRPr="009C0587">
              <w:rPr>
                <w:b w:val="0"/>
                <w:webHidden/>
              </w:rPr>
              <w:tab/>
            </w:r>
            <w:r w:rsidRPr="009C0587">
              <w:rPr>
                <w:b w:val="0"/>
                <w:webHidden/>
              </w:rPr>
              <w:fldChar w:fldCharType="begin"/>
            </w:r>
            <w:r w:rsidRPr="009C0587">
              <w:rPr>
                <w:b w:val="0"/>
                <w:webHidden/>
              </w:rPr>
              <w:instrText xml:space="preserve"> PAGEREF _Toc199403504 \h </w:instrText>
            </w:r>
            <w:r w:rsidRPr="009C0587">
              <w:rPr>
                <w:b w:val="0"/>
                <w:webHidden/>
              </w:rPr>
            </w:r>
            <w:r w:rsidRPr="009C0587">
              <w:rPr>
                <w:b w:val="0"/>
                <w:webHidden/>
              </w:rPr>
              <w:fldChar w:fldCharType="separate"/>
            </w:r>
            <w:r w:rsidRPr="009C0587">
              <w:rPr>
                <w:b w:val="0"/>
                <w:webHidden/>
              </w:rPr>
              <w:t>416</w:t>
            </w:r>
            <w:r w:rsidRPr="009C0587">
              <w:rPr>
                <w:b w:val="0"/>
                <w:webHidden/>
              </w:rPr>
              <w:fldChar w:fldCharType="end"/>
            </w:r>
          </w:hyperlink>
        </w:p>
        <w:p w14:paraId="112339D3" w14:textId="64989FF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5" w:history="1">
            <w:r w:rsidRPr="009C0587">
              <w:rPr>
                <w:rStyle w:val="Hperlink"/>
                <w:b w:val="0"/>
              </w:rPr>
              <w:t>§ 219. Lennundusseaduse muutmine</w:t>
            </w:r>
            <w:r w:rsidRPr="009C0587">
              <w:rPr>
                <w:b w:val="0"/>
                <w:webHidden/>
              </w:rPr>
              <w:tab/>
            </w:r>
            <w:r w:rsidRPr="009C0587">
              <w:rPr>
                <w:b w:val="0"/>
                <w:webHidden/>
              </w:rPr>
              <w:fldChar w:fldCharType="begin"/>
            </w:r>
            <w:r w:rsidRPr="009C0587">
              <w:rPr>
                <w:b w:val="0"/>
                <w:webHidden/>
              </w:rPr>
              <w:instrText xml:space="preserve"> PAGEREF _Toc199403505 \h </w:instrText>
            </w:r>
            <w:r w:rsidRPr="009C0587">
              <w:rPr>
                <w:b w:val="0"/>
                <w:webHidden/>
              </w:rPr>
            </w:r>
            <w:r w:rsidRPr="009C0587">
              <w:rPr>
                <w:b w:val="0"/>
                <w:webHidden/>
              </w:rPr>
              <w:fldChar w:fldCharType="separate"/>
            </w:r>
            <w:r w:rsidRPr="009C0587">
              <w:rPr>
                <w:b w:val="0"/>
                <w:webHidden/>
              </w:rPr>
              <w:t>417</w:t>
            </w:r>
            <w:r w:rsidRPr="009C0587">
              <w:rPr>
                <w:b w:val="0"/>
                <w:webHidden/>
              </w:rPr>
              <w:fldChar w:fldCharType="end"/>
            </w:r>
          </w:hyperlink>
        </w:p>
        <w:p w14:paraId="0F6E0243" w14:textId="0D491E2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6" w:history="1">
            <w:r w:rsidRPr="009C0587">
              <w:rPr>
                <w:rStyle w:val="Hperlink"/>
                <w:b w:val="0"/>
              </w:rPr>
              <w:t>§ 220. Liiklusseaduse muutmine</w:t>
            </w:r>
            <w:r w:rsidRPr="009C0587">
              <w:rPr>
                <w:b w:val="0"/>
                <w:webHidden/>
              </w:rPr>
              <w:tab/>
            </w:r>
            <w:r w:rsidRPr="009C0587">
              <w:rPr>
                <w:b w:val="0"/>
                <w:webHidden/>
              </w:rPr>
              <w:fldChar w:fldCharType="begin"/>
            </w:r>
            <w:r w:rsidRPr="009C0587">
              <w:rPr>
                <w:b w:val="0"/>
                <w:webHidden/>
              </w:rPr>
              <w:instrText xml:space="preserve"> PAGEREF _Toc199403506 \h </w:instrText>
            </w:r>
            <w:r w:rsidRPr="009C0587">
              <w:rPr>
                <w:b w:val="0"/>
                <w:webHidden/>
              </w:rPr>
            </w:r>
            <w:r w:rsidRPr="009C0587">
              <w:rPr>
                <w:b w:val="0"/>
                <w:webHidden/>
              </w:rPr>
              <w:fldChar w:fldCharType="separate"/>
            </w:r>
            <w:r w:rsidRPr="009C0587">
              <w:rPr>
                <w:b w:val="0"/>
                <w:webHidden/>
              </w:rPr>
              <w:t>419</w:t>
            </w:r>
            <w:r w:rsidRPr="009C0587">
              <w:rPr>
                <w:b w:val="0"/>
                <w:webHidden/>
              </w:rPr>
              <w:fldChar w:fldCharType="end"/>
            </w:r>
          </w:hyperlink>
        </w:p>
        <w:p w14:paraId="0A597712" w14:textId="6801E1D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7" w:history="1">
            <w:r w:rsidRPr="009C0587">
              <w:rPr>
                <w:rStyle w:val="Hperlink"/>
                <w:b w:val="0"/>
              </w:rPr>
              <w:t>§ 221. Maagaasiseaduse muutmine</w:t>
            </w:r>
            <w:r w:rsidRPr="009C0587">
              <w:rPr>
                <w:b w:val="0"/>
                <w:webHidden/>
              </w:rPr>
              <w:tab/>
            </w:r>
            <w:r w:rsidRPr="009C0587">
              <w:rPr>
                <w:b w:val="0"/>
                <w:webHidden/>
              </w:rPr>
              <w:fldChar w:fldCharType="begin"/>
            </w:r>
            <w:r w:rsidRPr="009C0587">
              <w:rPr>
                <w:b w:val="0"/>
                <w:webHidden/>
              </w:rPr>
              <w:instrText xml:space="preserve"> PAGEREF _Toc199403507 \h </w:instrText>
            </w:r>
            <w:r w:rsidRPr="009C0587">
              <w:rPr>
                <w:b w:val="0"/>
                <w:webHidden/>
              </w:rPr>
            </w:r>
            <w:r w:rsidRPr="009C0587">
              <w:rPr>
                <w:b w:val="0"/>
                <w:webHidden/>
              </w:rPr>
              <w:fldChar w:fldCharType="separate"/>
            </w:r>
            <w:r w:rsidRPr="009C0587">
              <w:rPr>
                <w:b w:val="0"/>
                <w:webHidden/>
              </w:rPr>
              <w:t>419</w:t>
            </w:r>
            <w:r w:rsidRPr="009C0587">
              <w:rPr>
                <w:b w:val="0"/>
                <w:webHidden/>
              </w:rPr>
              <w:fldChar w:fldCharType="end"/>
            </w:r>
          </w:hyperlink>
        </w:p>
        <w:p w14:paraId="25399FE5" w14:textId="1FC4A8F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8" w:history="1">
            <w:r w:rsidRPr="009C0587">
              <w:rPr>
                <w:rStyle w:val="Hperlink"/>
                <w:b w:val="0"/>
              </w:rPr>
              <w:t>§ 222. Makseasutuste ja e-raha asutuste seaduse muutmine</w:t>
            </w:r>
            <w:r w:rsidRPr="009C0587">
              <w:rPr>
                <w:b w:val="0"/>
                <w:webHidden/>
              </w:rPr>
              <w:tab/>
            </w:r>
            <w:r w:rsidRPr="009C0587">
              <w:rPr>
                <w:b w:val="0"/>
                <w:webHidden/>
              </w:rPr>
              <w:fldChar w:fldCharType="begin"/>
            </w:r>
            <w:r w:rsidRPr="009C0587">
              <w:rPr>
                <w:b w:val="0"/>
                <w:webHidden/>
              </w:rPr>
              <w:instrText xml:space="preserve"> PAGEREF _Toc199403508 \h </w:instrText>
            </w:r>
            <w:r w:rsidRPr="009C0587">
              <w:rPr>
                <w:b w:val="0"/>
                <w:webHidden/>
              </w:rPr>
            </w:r>
            <w:r w:rsidRPr="009C0587">
              <w:rPr>
                <w:b w:val="0"/>
                <w:webHidden/>
              </w:rPr>
              <w:fldChar w:fldCharType="separate"/>
            </w:r>
            <w:r w:rsidRPr="009C0587">
              <w:rPr>
                <w:b w:val="0"/>
                <w:webHidden/>
              </w:rPr>
              <w:t>421</w:t>
            </w:r>
            <w:r w:rsidRPr="009C0587">
              <w:rPr>
                <w:b w:val="0"/>
                <w:webHidden/>
              </w:rPr>
              <w:fldChar w:fldCharType="end"/>
            </w:r>
          </w:hyperlink>
        </w:p>
        <w:p w14:paraId="2EB7CA11" w14:textId="2339DF8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09" w:history="1">
            <w:r w:rsidRPr="009C0587">
              <w:rPr>
                <w:rStyle w:val="Hperlink"/>
                <w:b w:val="0"/>
              </w:rPr>
              <w:t>§ 223. Maksukorralduse seaduse muutmine</w:t>
            </w:r>
            <w:r w:rsidRPr="009C0587">
              <w:rPr>
                <w:b w:val="0"/>
                <w:webHidden/>
              </w:rPr>
              <w:tab/>
            </w:r>
            <w:r w:rsidRPr="009C0587">
              <w:rPr>
                <w:b w:val="0"/>
                <w:webHidden/>
              </w:rPr>
              <w:fldChar w:fldCharType="begin"/>
            </w:r>
            <w:r w:rsidRPr="009C0587">
              <w:rPr>
                <w:b w:val="0"/>
                <w:webHidden/>
              </w:rPr>
              <w:instrText xml:space="preserve"> PAGEREF _Toc199403509 \h </w:instrText>
            </w:r>
            <w:r w:rsidRPr="009C0587">
              <w:rPr>
                <w:b w:val="0"/>
                <w:webHidden/>
              </w:rPr>
            </w:r>
            <w:r w:rsidRPr="009C0587">
              <w:rPr>
                <w:b w:val="0"/>
                <w:webHidden/>
              </w:rPr>
              <w:fldChar w:fldCharType="separate"/>
            </w:r>
            <w:r w:rsidRPr="009C0587">
              <w:rPr>
                <w:b w:val="0"/>
                <w:webHidden/>
              </w:rPr>
              <w:t>424</w:t>
            </w:r>
            <w:r w:rsidRPr="009C0587">
              <w:rPr>
                <w:b w:val="0"/>
                <w:webHidden/>
              </w:rPr>
              <w:fldChar w:fldCharType="end"/>
            </w:r>
          </w:hyperlink>
        </w:p>
        <w:p w14:paraId="5BCFB8A7" w14:textId="5BB32EF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0" w:history="1">
            <w:r w:rsidRPr="009C0587">
              <w:rPr>
                <w:rStyle w:val="Hperlink"/>
                <w:b w:val="0"/>
              </w:rPr>
              <w:t>§ 224. Meditsiiniseadme seaduse muutmine</w:t>
            </w:r>
            <w:r w:rsidRPr="009C0587">
              <w:rPr>
                <w:b w:val="0"/>
                <w:webHidden/>
              </w:rPr>
              <w:tab/>
            </w:r>
            <w:r w:rsidRPr="009C0587">
              <w:rPr>
                <w:b w:val="0"/>
                <w:webHidden/>
              </w:rPr>
              <w:fldChar w:fldCharType="begin"/>
            </w:r>
            <w:r w:rsidRPr="009C0587">
              <w:rPr>
                <w:b w:val="0"/>
                <w:webHidden/>
              </w:rPr>
              <w:instrText xml:space="preserve"> PAGEREF _Toc199403510 \h </w:instrText>
            </w:r>
            <w:r w:rsidRPr="009C0587">
              <w:rPr>
                <w:b w:val="0"/>
                <w:webHidden/>
              </w:rPr>
            </w:r>
            <w:r w:rsidRPr="009C0587">
              <w:rPr>
                <w:b w:val="0"/>
                <w:webHidden/>
              </w:rPr>
              <w:fldChar w:fldCharType="separate"/>
            </w:r>
            <w:r w:rsidRPr="009C0587">
              <w:rPr>
                <w:b w:val="0"/>
                <w:webHidden/>
              </w:rPr>
              <w:t>424</w:t>
            </w:r>
            <w:r w:rsidRPr="009C0587">
              <w:rPr>
                <w:b w:val="0"/>
                <w:webHidden/>
              </w:rPr>
              <w:fldChar w:fldCharType="end"/>
            </w:r>
          </w:hyperlink>
        </w:p>
        <w:p w14:paraId="4AEBCDA3" w14:textId="0E9315E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1" w:history="1">
            <w:r w:rsidRPr="009C0587">
              <w:rPr>
                <w:rStyle w:val="Hperlink"/>
                <w:b w:val="0"/>
              </w:rPr>
              <w:t>§ 225. Meediateenuste seaduse muutmine</w:t>
            </w:r>
            <w:r w:rsidRPr="009C0587">
              <w:rPr>
                <w:b w:val="0"/>
                <w:webHidden/>
              </w:rPr>
              <w:tab/>
            </w:r>
            <w:r w:rsidRPr="009C0587">
              <w:rPr>
                <w:b w:val="0"/>
                <w:webHidden/>
              </w:rPr>
              <w:fldChar w:fldCharType="begin"/>
            </w:r>
            <w:r w:rsidRPr="009C0587">
              <w:rPr>
                <w:b w:val="0"/>
                <w:webHidden/>
              </w:rPr>
              <w:instrText xml:space="preserve"> PAGEREF _Toc199403511 \h </w:instrText>
            </w:r>
            <w:r w:rsidRPr="009C0587">
              <w:rPr>
                <w:b w:val="0"/>
                <w:webHidden/>
              </w:rPr>
            </w:r>
            <w:r w:rsidRPr="009C0587">
              <w:rPr>
                <w:b w:val="0"/>
                <w:webHidden/>
              </w:rPr>
              <w:fldChar w:fldCharType="separate"/>
            </w:r>
            <w:r w:rsidRPr="009C0587">
              <w:rPr>
                <w:b w:val="0"/>
                <w:webHidden/>
              </w:rPr>
              <w:t>426</w:t>
            </w:r>
            <w:r w:rsidRPr="009C0587">
              <w:rPr>
                <w:b w:val="0"/>
                <w:webHidden/>
              </w:rPr>
              <w:fldChar w:fldCharType="end"/>
            </w:r>
          </w:hyperlink>
        </w:p>
        <w:p w14:paraId="533CC06D" w14:textId="0F62F9F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2" w:history="1">
            <w:r w:rsidRPr="009C0587">
              <w:rPr>
                <w:rStyle w:val="Hperlink"/>
                <w:b w:val="0"/>
              </w:rPr>
              <w:t>§ 226. Meresõiduohutuse seaduse muutmine</w:t>
            </w:r>
            <w:r w:rsidRPr="009C0587">
              <w:rPr>
                <w:b w:val="0"/>
                <w:webHidden/>
              </w:rPr>
              <w:tab/>
            </w:r>
            <w:r w:rsidRPr="009C0587">
              <w:rPr>
                <w:b w:val="0"/>
                <w:webHidden/>
              </w:rPr>
              <w:fldChar w:fldCharType="begin"/>
            </w:r>
            <w:r w:rsidRPr="009C0587">
              <w:rPr>
                <w:b w:val="0"/>
                <w:webHidden/>
              </w:rPr>
              <w:instrText xml:space="preserve"> PAGEREF _Toc199403512 \h </w:instrText>
            </w:r>
            <w:r w:rsidRPr="009C0587">
              <w:rPr>
                <w:b w:val="0"/>
                <w:webHidden/>
              </w:rPr>
            </w:r>
            <w:r w:rsidRPr="009C0587">
              <w:rPr>
                <w:b w:val="0"/>
                <w:webHidden/>
              </w:rPr>
              <w:fldChar w:fldCharType="separate"/>
            </w:r>
            <w:r w:rsidRPr="009C0587">
              <w:rPr>
                <w:b w:val="0"/>
                <w:webHidden/>
              </w:rPr>
              <w:t>426</w:t>
            </w:r>
            <w:r w:rsidRPr="009C0587">
              <w:rPr>
                <w:b w:val="0"/>
                <w:webHidden/>
              </w:rPr>
              <w:fldChar w:fldCharType="end"/>
            </w:r>
          </w:hyperlink>
        </w:p>
        <w:p w14:paraId="5CAF0A1C" w14:textId="2C34740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3" w:history="1">
            <w:r w:rsidRPr="009C0587">
              <w:rPr>
                <w:rStyle w:val="Hperlink"/>
                <w:b w:val="0"/>
              </w:rPr>
              <w:t>§ 227. Nakkushaiguste ennetamise ja tõrje seaduse muutmine</w:t>
            </w:r>
            <w:r w:rsidRPr="009C0587">
              <w:rPr>
                <w:b w:val="0"/>
                <w:webHidden/>
              </w:rPr>
              <w:tab/>
            </w:r>
            <w:r w:rsidRPr="009C0587">
              <w:rPr>
                <w:b w:val="0"/>
                <w:webHidden/>
              </w:rPr>
              <w:fldChar w:fldCharType="begin"/>
            </w:r>
            <w:r w:rsidRPr="009C0587">
              <w:rPr>
                <w:b w:val="0"/>
                <w:webHidden/>
              </w:rPr>
              <w:instrText xml:space="preserve"> PAGEREF _Toc199403513 \h </w:instrText>
            </w:r>
            <w:r w:rsidRPr="009C0587">
              <w:rPr>
                <w:b w:val="0"/>
                <w:webHidden/>
              </w:rPr>
            </w:r>
            <w:r w:rsidRPr="009C0587">
              <w:rPr>
                <w:b w:val="0"/>
                <w:webHidden/>
              </w:rPr>
              <w:fldChar w:fldCharType="separate"/>
            </w:r>
            <w:r w:rsidRPr="009C0587">
              <w:rPr>
                <w:b w:val="0"/>
                <w:webHidden/>
              </w:rPr>
              <w:t>427</w:t>
            </w:r>
            <w:r w:rsidRPr="009C0587">
              <w:rPr>
                <w:b w:val="0"/>
                <w:webHidden/>
              </w:rPr>
              <w:fldChar w:fldCharType="end"/>
            </w:r>
          </w:hyperlink>
        </w:p>
        <w:p w14:paraId="4223BF52" w14:textId="4C73669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4" w:history="1">
            <w:r w:rsidRPr="009C0587">
              <w:rPr>
                <w:rStyle w:val="Hperlink"/>
                <w:b w:val="0"/>
              </w:rPr>
              <w:t>§ 228. Ohvriabi seaduse muutmine</w:t>
            </w:r>
            <w:r w:rsidRPr="009C0587">
              <w:rPr>
                <w:b w:val="0"/>
                <w:webHidden/>
              </w:rPr>
              <w:tab/>
            </w:r>
            <w:r w:rsidRPr="009C0587">
              <w:rPr>
                <w:b w:val="0"/>
                <w:webHidden/>
              </w:rPr>
              <w:fldChar w:fldCharType="begin"/>
            </w:r>
            <w:r w:rsidRPr="009C0587">
              <w:rPr>
                <w:b w:val="0"/>
                <w:webHidden/>
              </w:rPr>
              <w:instrText xml:space="preserve"> PAGEREF _Toc199403514 \h </w:instrText>
            </w:r>
            <w:r w:rsidRPr="009C0587">
              <w:rPr>
                <w:b w:val="0"/>
                <w:webHidden/>
              </w:rPr>
            </w:r>
            <w:r w:rsidRPr="009C0587">
              <w:rPr>
                <w:b w:val="0"/>
                <w:webHidden/>
              </w:rPr>
              <w:fldChar w:fldCharType="separate"/>
            </w:r>
            <w:r w:rsidRPr="009C0587">
              <w:rPr>
                <w:b w:val="0"/>
                <w:webHidden/>
              </w:rPr>
              <w:t>427</w:t>
            </w:r>
            <w:r w:rsidRPr="009C0587">
              <w:rPr>
                <w:b w:val="0"/>
                <w:webHidden/>
              </w:rPr>
              <w:fldChar w:fldCharType="end"/>
            </w:r>
          </w:hyperlink>
        </w:p>
        <w:p w14:paraId="706F7CE3" w14:textId="3E258AB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5" w:history="1">
            <w:r w:rsidRPr="009C0587">
              <w:rPr>
                <w:rStyle w:val="Hperlink"/>
                <w:b w:val="0"/>
              </w:rPr>
              <w:t>§ 229. Perehüvitiste seaduse muutmine</w:t>
            </w:r>
            <w:r w:rsidRPr="009C0587">
              <w:rPr>
                <w:b w:val="0"/>
                <w:webHidden/>
              </w:rPr>
              <w:tab/>
            </w:r>
            <w:r w:rsidRPr="009C0587">
              <w:rPr>
                <w:b w:val="0"/>
                <w:webHidden/>
              </w:rPr>
              <w:fldChar w:fldCharType="begin"/>
            </w:r>
            <w:r w:rsidRPr="009C0587">
              <w:rPr>
                <w:b w:val="0"/>
                <w:webHidden/>
              </w:rPr>
              <w:instrText xml:space="preserve"> PAGEREF _Toc199403515 \h </w:instrText>
            </w:r>
            <w:r w:rsidRPr="009C0587">
              <w:rPr>
                <w:b w:val="0"/>
                <w:webHidden/>
              </w:rPr>
            </w:r>
            <w:r w:rsidRPr="009C0587">
              <w:rPr>
                <w:b w:val="0"/>
                <w:webHidden/>
              </w:rPr>
              <w:fldChar w:fldCharType="separate"/>
            </w:r>
            <w:r w:rsidRPr="009C0587">
              <w:rPr>
                <w:b w:val="0"/>
                <w:webHidden/>
              </w:rPr>
              <w:t>428</w:t>
            </w:r>
            <w:r w:rsidRPr="009C0587">
              <w:rPr>
                <w:b w:val="0"/>
                <w:webHidden/>
              </w:rPr>
              <w:fldChar w:fldCharType="end"/>
            </w:r>
          </w:hyperlink>
        </w:p>
        <w:p w14:paraId="0016F0FA" w14:textId="34F1366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6" w:history="1">
            <w:r w:rsidRPr="009C0587">
              <w:rPr>
                <w:rStyle w:val="Hperlink"/>
                <w:b w:val="0"/>
              </w:rPr>
              <w:t>§ 230. Planeerimisseaduse muutmine</w:t>
            </w:r>
            <w:r w:rsidRPr="009C0587">
              <w:rPr>
                <w:b w:val="0"/>
                <w:webHidden/>
              </w:rPr>
              <w:tab/>
            </w:r>
            <w:r w:rsidRPr="009C0587">
              <w:rPr>
                <w:b w:val="0"/>
                <w:webHidden/>
              </w:rPr>
              <w:fldChar w:fldCharType="begin"/>
            </w:r>
            <w:r w:rsidRPr="009C0587">
              <w:rPr>
                <w:b w:val="0"/>
                <w:webHidden/>
              </w:rPr>
              <w:instrText xml:space="preserve"> PAGEREF _Toc199403516 \h </w:instrText>
            </w:r>
            <w:r w:rsidRPr="009C0587">
              <w:rPr>
                <w:b w:val="0"/>
                <w:webHidden/>
              </w:rPr>
            </w:r>
            <w:r w:rsidRPr="009C0587">
              <w:rPr>
                <w:b w:val="0"/>
                <w:webHidden/>
              </w:rPr>
              <w:fldChar w:fldCharType="separate"/>
            </w:r>
            <w:r w:rsidRPr="009C0587">
              <w:rPr>
                <w:b w:val="0"/>
                <w:webHidden/>
              </w:rPr>
              <w:t>429</w:t>
            </w:r>
            <w:r w:rsidRPr="009C0587">
              <w:rPr>
                <w:b w:val="0"/>
                <w:webHidden/>
              </w:rPr>
              <w:fldChar w:fldCharType="end"/>
            </w:r>
          </w:hyperlink>
        </w:p>
        <w:p w14:paraId="0B275880" w14:textId="7080681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7" w:history="1">
            <w:r w:rsidRPr="009C0587">
              <w:rPr>
                <w:rStyle w:val="Hperlink"/>
                <w:b w:val="0"/>
              </w:rPr>
              <w:t>§ 231. Politsei ja piirivalve seaduse muutmine</w:t>
            </w:r>
            <w:r w:rsidRPr="009C0587">
              <w:rPr>
                <w:b w:val="0"/>
                <w:webHidden/>
              </w:rPr>
              <w:tab/>
            </w:r>
            <w:r w:rsidRPr="009C0587">
              <w:rPr>
                <w:b w:val="0"/>
                <w:webHidden/>
              </w:rPr>
              <w:fldChar w:fldCharType="begin"/>
            </w:r>
            <w:r w:rsidRPr="009C0587">
              <w:rPr>
                <w:b w:val="0"/>
                <w:webHidden/>
              </w:rPr>
              <w:instrText xml:space="preserve"> PAGEREF _Toc199403517 \h </w:instrText>
            </w:r>
            <w:r w:rsidRPr="009C0587">
              <w:rPr>
                <w:b w:val="0"/>
                <w:webHidden/>
              </w:rPr>
            </w:r>
            <w:r w:rsidRPr="009C0587">
              <w:rPr>
                <w:b w:val="0"/>
                <w:webHidden/>
              </w:rPr>
              <w:fldChar w:fldCharType="separate"/>
            </w:r>
            <w:r w:rsidRPr="009C0587">
              <w:rPr>
                <w:b w:val="0"/>
                <w:webHidden/>
              </w:rPr>
              <w:t>429</w:t>
            </w:r>
            <w:r w:rsidRPr="009C0587">
              <w:rPr>
                <w:b w:val="0"/>
                <w:webHidden/>
              </w:rPr>
              <w:fldChar w:fldCharType="end"/>
            </w:r>
          </w:hyperlink>
        </w:p>
        <w:p w14:paraId="7F7AEA62" w14:textId="423414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8" w:history="1">
            <w:r w:rsidRPr="009C0587">
              <w:rPr>
                <w:rStyle w:val="Hperlink"/>
                <w:b w:val="0"/>
              </w:rPr>
              <w:t>§ 232. Puuetega inimeste sotsiaaltoetuste seaduse muutmine</w:t>
            </w:r>
            <w:r w:rsidRPr="009C0587">
              <w:rPr>
                <w:b w:val="0"/>
                <w:webHidden/>
              </w:rPr>
              <w:tab/>
            </w:r>
            <w:r w:rsidRPr="009C0587">
              <w:rPr>
                <w:b w:val="0"/>
                <w:webHidden/>
              </w:rPr>
              <w:fldChar w:fldCharType="begin"/>
            </w:r>
            <w:r w:rsidRPr="009C0587">
              <w:rPr>
                <w:b w:val="0"/>
                <w:webHidden/>
              </w:rPr>
              <w:instrText xml:space="preserve"> PAGEREF _Toc199403518 \h </w:instrText>
            </w:r>
            <w:r w:rsidRPr="009C0587">
              <w:rPr>
                <w:b w:val="0"/>
                <w:webHidden/>
              </w:rPr>
            </w:r>
            <w:r w:rsidRPr="009C0587">
              <w:rPr>
                <w:b w:val="0"/>
                <w:webHidden/>
              </w:rPr>
              <w:fldChar w:fldCharType="separate"/>
            </w:r>
            <w:r w:rsidRPr="009C0587">
              <w:rPr>
                <w:b w:val="0"/>
                <w:webHidden/>
              </w:rPr>
              <w:t>430</w:t>
            </w:r>
            <w:r w:rsidRPr="009C0587">
              <w:rPr>
                <w:b w:val="0"/>
                <w:webHidden/>
              </w:rPr>
              <w:fldChar w:fldCharType="end"/>
            </w:r>
          </w:hyperlink>
        </w:p>
        <w:p w14:paraId="297EAED4" w14:textId="5DAD4D1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19" w:history="1">
            <w:r w:rsidRPr="009C0587">
              <w:rPr>
                <w:rStyle w:val="Hperlink"/>
                <w:b w:val="0"/>
              </w:rPr>
              <w:t>§ 233. Põhiseaduslikkuse järelevalve kohtumenetluse seaduse muutmine</w:t>
            </w:r>
            <w:r w:rsidRPr="009C0587">
              <w:rPr>
                <w:b w:val="0"/>
                <w:webHidden/>
              </w:rPr>
              <w:tab/>
            </w:r>
            <w:r w:rsidRPr="009C0587">
              <w:rPr>
                <w:b w:val="0"/>
                <w:webHidden/>
              </w:rPr>
              <w:fldChar w:fldCharType="begin"/>
            </w:r>
            <w:r w:rsidRPr="009C0587">
              <w:rPr>
                <w:b w:val="0"/>
                <w:webHidden/>
              </w:rPr>
              <w:instrText xml:space="preserve"> PAGEREF _Toc199403519 \h </w:instrText>
            </w:r>
            <w:r w:rsidRPr="009C0587">
              <w:rPr>
                <w:b w:val="0"/>
                <w:webHidden/>
              </w:rPr>
            </w:r>
            <w:r w:rsidRPr="009C0587">
              <w:rPr>
                <w:b w:val="0"/>
                <w:webHidden/>
              </w:rPr>
              <w:fldChar w:fldCharType="separate"/>
            </w:r>
            <w:r w:rsidRPr="009C0587">
              <w:rPr>
                <w:b w:val="0"/>
                <w:webHidden/>
              </w:rPr>
              <w:t>430</w:t>
            </w:r>
            <w:r w:rsidRPr="009C0587">
              <w:rPr>
                <w:b w:val="0"/>
                <w:webHidden/>
              </w:rPr>
              <w:fldChar w:fldCharType="end"/>
            </w:r>
          </w:hyperlink>
        </w:p>
        <w:p w14:paraId="7C05BAC7" w14:textId="32145E1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0" w:history="1">
            <w:r w:rsidRPr="009C0587">
              <w:rPr>
                <w:rStyle w:val="Hperlink"/>
                <w:b w:val="0"/>
              </w:rPr>
              <w:t>§ 234. Päästeseaduse muutmine</w:t>
            </w:r>
            <w:r w:rsidRPr="009C0587">
              <w:rPr>
                <w:b w:val="0"/>
                <w:webHidden/>
              </w:rPr>
              <w:tab/>
            </w:r>
            <w:r w:rsidRPr="009C0587">
              <w:rPr>
                <w:b w:val="0"/>
                <w:webHidden/>
              </w:rPr>
              <w:fldChar w:fldCharType="begin"/>
            </w:r>
            <w:r w:rsidRPr="009C0587">
              <w:rPr>
                <w:b w:val="0"/>
                <w:webHidden/>
              </w:rPr>
              <w:instrText xml:space="preserve"> PAGEREF _Toc199403520 \h </w:instrText>
            </w:r>
            <w:r w:rsidRPr="009C0587">
              <w:rPr>
                <w:b w:val="0"/>
                <w:webHidden/>
              </w:rPr>
            </w:r>
            <w:r w:rsidRPr="009C0587">
              <w:rPr>
                <w:b w:val="0"/>
                <w:webHidden/>
              </w:rPr>
              <w:fldChar w:fldCharType="separate"/>
            </w:r>
            <w:r w:rsidRPr="009C0587">
              <w:rPr>
                <w:b w:val="0"/>
                <w:webHidden/>
              </w:rPr>
              <w:t>432</w:t>
            </w:r>
            <w:r w:rsidRPr="009C0587">
              <w:rPr>
                <w:b w:val="0"/>
                <w:webHidden/>
              </w:rPr>
              <w:fldChar w:fldCharType="end"/>
            </w:r>
          </w:hyperlink>
        </w:p>
        <w:p w14:paraId="02DB543D" w14:textId="1667ED0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1" w:history="1">
            <w:r w:rsidRPr="009C0587">
              <w:rPr>
                <w:rStyle w:val="Hperlink"/>
                <w:b w:val="0"/>
              </w:rPr>
              <w:t>§ 235. Päästeteenistuse seaduse muutmine</w:t>
            </w:r>
            <w:r w:rsidRPr="009C0587">
              <w:rPr>
                <w:b w:val="0"/>
                <w:webHidden/>
              </w:rPr>
              <w:tab/>
            </w:r>
            <w:r w:rsidRPr="009C0587">
              <w:rPr>
                <w:b w:val="0"/>
                <w:webHidden/>
              </w:rPr>
              <w:fldChar w:fldCharType="begin"/>
            </w:r>
            <w:r w:rsidRPr="009C0587">
              <w:rPr>
                <w:b w:val="0"/>
                <w:webHidden/>
              </w:rPr>
              <w:instrText xml:space="preserve"> PAGEREF _Toc199403521 \h </w:instrText>
            </w:r>
            <w:r w:rsidRPr="009C0587">
              <w:rPr>
                <w:b w:val="0"/>
                <w:webHidden/>
              </w:rPr>
            </w:r>
            <w:r w:rsidRPr="009C0587">
              <w:rPr>
                <w:b w:val="0"/>
                <w:webHidden/>
              </w:rPr>
              <w:fldChar w:fldCharType="separate"/>
            </w:r>
            <w:r w:rsidRPr="009C0587">
              <w:rPr>
                <w:b w:val="0"/>
                <w:webHidden/>
              </w:rPr>
              <w:t>438</w:t>
            </w:r>
            <w:r w:rsidRPr="009C0587">
              <w:rPr>
                <w:b w:val="0"/>
                <w:webHidden/>
              </w:rPr>
              <w:fldChar w:fldCharType="end"/>
            </w:r>
          </w:hyperlink>
        </w:p>
        <w:p w14:paraId="333B6A06" w14:textId="7C4B65F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2" w:history="1">
            <w:r w:rsidRPr="009C0587">
              <w:rPr>
                <w:rStyle w:val="Hperlink"/>
                <w:b w:val="0"/>
              </w:rPr>
              <w:t>§ 236. Rahvastikuregistri seaduse muutmine</w:t>
            </w:r>
            <w:r w:rsidRPr="009C0587">
              <w:rPr>
                <w:b w:val="0"/>
                <w:webHidden/>
              </w:rPr>
              <w:tab/>
            </w:r>
            <w:r w:rsidRPr="009C0587">
              <w:rPr>
                <w:b w:val="0"/>
                <w:webHidden/>
              </w:rPr>
              <w:fldChar w:fldCharType="begin"/>
            </w:r>
            <w:r w:rsidRPr="009C0587">
              <w:rPr>
                <w:b w:val="0"/>
                <w:webHidden/>
              </w:rPr>
              <w:instrText xml:space="preserve"> PAGEREF _Toc199403522 \h </w:instrText>
            </w:r>
            <w:r w:rsidRPr="009C0587">
              <w:rPr>
                <w:b w:val="0"/>
                <w:webHidden/>
              </w:rPr>
            </w:r>
            <w:r w:rsidRPr="009C0587">
              <w:rPr>
                <w:b w:val="0"/>
                <w:webHidden/>
              </w:rPr>
              <w:fldChar w:fldCharType="separate"/>
            </w:r>
            <w:r w:rsidRPr="009C0587">
              <w:rPr>
                <w:b w:val="0"/>
                <w:webHidden/>
              </w:rPr>
              <w:t>438</w:t>
            </w:r>
            <w:r w:rsidRPr="009C0587">
              <w:rPr>
                <w:b w:val="0"/>
                <w:webHidden/>
              </w:rPr>
              <w:fldChar w:fldCharType="end"/>
            </w:r>
          </w:hyperlink>
        </w:p>
        <w:p w14:paraId="095F3510" w14:textId="117B7EF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3" w:history="1">
            <w:r w:rsidRPr="009C0587">
              <w:rPr>
                <w:rStyle w:val="Hperlink"/>
                <w:b w:val="0"/>
              </w:rPr>
              <w:t>§ 237. Raudteeseaduse muutmine</w:t>
            </w:r>
            <w:r w:rsidRPr="009C0587">
              <w:rPr>
                <w:b w:val="0"/>
                <w:webHidden/>
              </w:rPr>
              <w:tab/>
            </w:r>
            <w:r w:rsidRPr="009C0587">
              <w:rPr>
                <w:b w:val="0"/>
                <w:webHidden/>
              </w:rPr>
              <w:fldChar w:fldCharType="begin"/>
            </w:r>
            <w:r w:rsidRPr="009C0587">
              <w:rPr>
                <w:b w:val="0"/>
                <w:webHidden/>
              </w:rPr>
              <w:instrText xml:space="preserve"> PAGEREF _Toc199403523 \h </w:instrText>
            </w:r>
            <w:r w:rsidRPr="009C0587">
              <w:rPr>
                <w:b w:val="0"/>
                <w:webHidden/>
              </w:rPr>
            </w:r>
            <w:r w:rsidRPr="009C0587">
              <w:rPr>
                <w:b w:val="0"/>
                <w:webHidden/>
              </w:rPr>
              <w:fldChar w:fldCharType="separate"/>
            </w:r>
            <w:r w:rsidRPr="009C0587">
              <w:rPr>
                <w:b w:val="0"/>
                <w:webHidden/>
              </w:rPr>
              <w:t>438</w:t>
            </w:r>
            <w:r w:rsidRPr="009C0587">
              <w:rPr>
                <w:b w:val="0"/>
                <w:webHidden/>
              </w:rPr>
              <w:fldChar w:fldCharType="end"/>
            </w:r>
          </w:hyperlink>
        </w:p>
        <w:p w14:paraId="248358DE" w14:textId="5133BC3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4" w:history="1">
            <w:r w:rsidRPr="009C0587">
              <w:rPr>
                <w:rStyle w:val="Hperlink"/>
                <w:rFonts w:eastAsiaTheme="minorHAnsi"/>
                <w:b w:val="0"/>
              </w:rPr>
              <w:t>§ 238. Ravikindlustuse seaduse muutmine</w:t>
            </w:r>
            <w:r w:rsidRPr="009C0587">
              <w:rPr>
                <w:b w:val="0"/>
                <w:webHidden/>
              </w:rPr>
              <w:tab/>
            </w:r>
            <w:r w:rsidRPr="009C0587">
              <w:rPr>
                <w:b w:val="0"/>
                <w:webHidden/>
              </w:rPr>
              <w:fldChar w:fldCharType="begin"/>
            </w:r>
            <w:r w:rsidRPr="009C0587">
              <w:rPr>
                <w:b w:val="0"/>
                <w:webHidden/>
              </w:rPr>
              <w:instrText xml:space="preserve"> PAGEREF _Toc199403524 \h </w:instrText>
            </w:r>
            <w:r w:rsidRPr="009C0587">
              <w:rPr>
                <w:b w:val="0"/>
                <w:webHidden/>
              </w:rPr>
            </w:r>
            <w:r w:rsidRPr="009C0587">
              <w:rPr>
                <w:b w:val="0"/>
                <w:webHidden/>
              </w:rPr>
              <w:fldChar w:fldCharType="separate"/>
            </w:r>
            <w:r w:rsidRPr="009C0587">
              <w:rPr>
                <w:b w:val="0"/>
                <w:webHidden/>
              </w:rPr>
              <w:t>439</w:t>
            </w:r>
            <w:r w:rsidRPr="009C0587">
              <w:rPr>
                <w:b w:val="0"/>
                <w:webHidden/>
              </w:rPr>
              <w:fldChar w:fldCharType="end"/>
            </w:r>
          </w:hyperlink>
        </w:p>
        <w:p w14:paraId="5DF4FD03" w14:textId="2EC2A8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5" w:history="1">
            <w:r w:rsidRPr="009C0587">
              <w:rPr>
                <w:rStyle w:val="Hperlink"/>
                <w:b w:val="0"/>
              </w:rPr>
              <w:t>§ 239. Ravimiseaduse muutmine</w:t>
            </w:r>
            <w:r w:rsidRPr="009C0587">
              <w:rPr>
                <w:b w:val="0"/>
                <w:webHidden/>
              </w:rPr>
              <w:tab/>
            </w:r>
            <w:r w:rsidRPr="009C0587">
              <w:rPr>
                <w:b w:val="0"/>
                <w:webHidden/>
              </w:rPr>
              <w:fldChar w:fldCharType="begin"/>
            </w:r>
            <w:r w:rsidRPr="009C0587">
              <w:rPr>
                <w:b w:val="0"/>
                <w:webHidden/>
              </w:rPr>
              <w:instrText xml:space="preserve"> PAGEREF _Toc199403525 \h </w:instrText>
            </w:r>
            <w:r w:rsidRPr="009C0587">
              <w:rPr>
                <w:b w:val="0"/>
                <w:webHidden/>
              </w:rPr>
            </w:r>
            <w:r w:rsidRPr="009C0587">
              <w:rPr>
                <w:b w:val="0"/>
                <w:webHidden/>
              </w:rPr>
              <w:fldChar w:fldCharType="separate"/>
            </w:r>
            <w:r w:rsidRPr="009C0587">
              <w:rPr>
                <w:b w:val="0"/>
                <w:webHidden/>
              </w:rPr>
              <w:t>440</w:t>
            </w:r>
            <w:r w:rsidRPr="009C0587">
              <w:rPr>
                <w:b w:val="0"/>
                <w:webHidden/>
              </w:rPr>
              <w:fldChar w:fldCharType="end"/>
            </w:r>
          </w:hyperlink>
        </w:p>
        <w:p w14:paraId="1A9B370E" w14:textId="488E035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6" w:history="1">
            <w:r w:rsidRPr="009C0587">
              <w:rPr>
                <w:rStyle w:val="Hperlink"/>
                <w:b w:val="0"/>
              </w:rPr>
              <w:t>§ 240. Relvaseaduse muutmine</w:t>
            </w:r>
            <w:r w:rsidRPr="009C0587">
              <w:rPr>
                <w:b w:val="0"/>
                <w:webHidden/>
              </w:rPr>
              <w:tab/>
            </w:r>
            <w:r w:rsidRPr="009C0587">
              <w:rPr>
                <w:b w:val="0"/>
                <w:webHidden/>
              </w:rPr>
              <w:fldChar w:fldCharType="begin"/>
            </w:r>
            <w:r w:rsidRPr="009C0587">
              <w:rPr>
                <w:b w:val="0"/>
                <w:webHidden/>
              </w:rPr>
              <w:instrText xml:space="preserve"> PAGEREF _Toc199403526 \h </w:instrText>
            </w:r>
            <w:r w:rsidRPr="009C0587">
              <w:rPr>
                <w:b w:val="0"/>
                <w:webHidden/>
              </w:rPr>
            </w:r>
            <w:r w:rsidRPr="009C0587">
              <w:rPr>
                <w:b w:val="0"/>
                <w:webHidden/>
              </w:rPr>
              <w:fldChar w:fldCharType="separate"/>
            </w:r>
            <w:r w:rsidRPr="009C0587">
              <w:rPr>
                <w:b w:val="0"/>
                <w:webHidden/>
              </w:rPr>
              <w:t>442</w:t>
            </w:r>
            <w:r w:rsidRPr="009C0587">
              <w:rPr>
                <w:b w:val="0"/>
                <w:webHidden/>
              </w:rPr>
              <w:fldChar w:fldCharType="end"/>
            </w:r>
          </w:hyperlink>
        </w:p>
        <w:p w14:paraId="4F9BDB31" w14:textId="1BDB7CA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7" w:history="1">
            <w:r w:rsidRPr="009C0587">
              <w:rPr>
                <w:rStyle w:val="Hperlink"/>
                <w:b w:val="0"/>
              </w:rPr>
              <w:t>§ 241. Riigieelarve seaduse muutmine</w:t>
            </w:r>
            <w:r w:rsidRPr="009C0587">
              <w:rPr>
                <w:b w:val="0"/>
                <w:webHidden/>
              </w:rPr>
              <w:tab/>
            </w:r>
            <w:r w:rsidRPr="009C0587">
              <w:rPr>
                <w:b w:val="0"/>
                <w:webHidden/>
              </w:rPr>
              <w:fldChar w:fldCharType="begin"/>
            </w:r>
            <w:r w:rsidRPr="009C0587">
              <w:rPr>
                <w:b w:val="0"/>
                <w:webHidden/>
              </w:rPr>
              <w:instrText xml:space="preserve"> PAGEREF _Toc199403527 \h </w:instrText>
            </w:r>
            <w:r w:rsidRPr="009C0587">
              <w:rPr>
                <w:b w:val="0"/>
                <w:webHidden/>
              </w:rPr>
            </w:r>
            <w:r w:rsidRPr="009C0587">
              <w:rPr>
                <w:b w:val="0"/>
                <w:webHidden/>
              </w:rPr>
              <w:fldChar w:fldCharType="separate"/>
            </w:r>
            <w:r w:rsidRPr="009C0587">
              <w:rPr>
                <w:b w:val="0"/>
                <w:webHidden/>
              </w:rPr>
              <w:t>442</w:t>
            </w:r>
            <w:r w:rsidRPr="009C0587">
              <w:rPr>
                <w:b w:val="0"/>
                <w:webHidden/>
              </w:rPr>
              <w:fldChar w:fldCharType="end"/>
            </w:r>
          </w:hyperlink>
        </w:p>
        <w:p w14:paraId="2934CF1A" w14:textId="60EABFB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8" w:history="1">
            <w:r w:rsidRPr="009C0587">
              <w:rPr>
                <w:rStyle w:val="Hperlink"/>
                <w:b w:val="0"/>
              </w:rPr>
              <w:t>§ 242. Riigihangete seaduse muutmine</w:t>
            </w:r>
            <w:r w:rsidRPr="009C0587">
              <w:rPr>
                <w:b w:val="0"/>
                <w:webHidden/>
              </w:rPr>
              <w:tab/>
            </w:r>
            <w:r w:rsidRPr="009C0587">
              <w:rPr>
                <w:b w:val="0"/>
                <w:webHidden/>
              </w:rPr>
              <w:fldChar w:fldCharType="begin"/>
            </w:r>
            <w:r w:rsidRPr="009C0587">
              <w:rPr>
                <w:b w:val="0"/>
                <w:webHidden/>
              </w:rPr>
              <w:instrText xml:space="preserve"> PAGEREF _Toc199403528 \h </w:instrText>
            </w:r>
            <w:r w:rsidRPr="009C0587">
              <w:rPr>
                <w:b w:val="0"/>
                <w:webHidden/>
              </w:rPr>
            </w:r>
            <w:r w:rsidRPr="009C0587">
              <w:rPr>
                <w:b w:val="0"/>
                <w:webHidden/>
              </w:rPr>
              <w:fldChar w:fldCharType="separate"/>
            </w:r>
            <w:r w:rsidRPr="009C0587">
              <w:rPr>
                <w:b w:val="0"/>
                <w:webHidden/>
              </w:rPr>
              <w:t>443</w:t>
            </w:r>
            <w:r w:rsidRPr="009C0587">
              <w:rPr>
                <w:b w:val="0"/>
                <w:webHidden/>
              </w:rPr>
              <w:fldChar w:fldCharType="end"/>
            </w:r>
          </w:hyperlink>
        </w:p>
        <w:p w14:paraId="69F9EC4A" w14:textId="29CCA5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29" w:history="1">
            <w:r w:rsidRPr="009C0587">
              <w:rPr>
                <w:rStyle w:val="Hperlink"/>
                <w:b w:val="0"/>
              </w:rPr>
              <w:t>§ 243. Riigikaitseseaduse kehtetuks tunnistamine</w:t>
            </w:r>
            <w:r w:rsidRPr="009C0587">
              <w:rPr>
                <w:b w:val="0"/>
                <w:webHidden/>
              </w:rPr>
              <w:tab/>
            </w:r>
            <w:r w:rsidRPr="009C0587">
              <w:rPr>
                <w:b w:val="0"/>
                <w:webHidden/>
              </w:rPr>
              <w:fldChar w:fldCharType="begin"/>
            </w:r>
            <w:r w:rsidRPr="009C0587">
              <w:rPr>
                <w:b w:val="0"/>
                <w:webHidden/>
              </w:rPr>
              <w:instrText xml:space="preserve"> PAGEREF _Toc199403529 \h </w:instrText>
            </w:r>
            <w:r w:rsidRPr="009C0587">
              <w:rPr>
                <w:b w:val="0"/>
                <w:webHidden/>
              </w:rPr>
            </w:r>
            <w:r w:rsidRPr="009C0587">
              <w:rPr>
                <w:b w:val="0"/>
                <w:webHidden/>
              </w:rPr>
              <w:fldChar w:fldCharType="separate"/>
            </w:r>
            <w:r w:rsidRPr="009C0587">
              <w:rPr>
                <w:b w:val="0"/>
                <w:webHidden/>
              </w:rPr>
              <w:t>445</w:t>
            </w:r>
            <w:r w:rsidRPr="009C0587">
              <w:rPr>
                <w:b w:val="0"/>
                <w:webHidden/>
              </w:rPr>
              <w:fldChar w:fldCharType="end"/>
            </w:r>
          </w:hyperlink>
        </w:p>
        <w:p w14:paraId="33EAB68A" w14:textId="05F180F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0" w:history="1">
            <w:r w:rsidRPr="009C0587">
              <w:rPr>
                <w:rStyle w:val="Hperlink"/>
                <w:b w:val="0"/>
              </w:rPr>
              <w:t>§ 244. Riigikogu kodu- ja töökorra seaduse muutmine</w:t>
            </w:r>
            <w:r w:rsidRPr="009C0587">
              <w:rPr>
                <w:b w:val="0"/>
                <w:webHidden/>
              </w:rPr>
              <w:tab/>
            </w:r>
            <w:r w:rsidRPr="009C0587">
              <w:rPr>
                <w:b w:val="0"/>
                <w:webHidden/>
              </w:rPr>
              <w:fldChar w:fldCharType="begin"/>
            </w:r>
            <w:r w:rsidRPr="009C0587">
              <w:rPr>
                <w:b w:val="0"/>
                <w:webHidden/>
              </w:rPr>
              <w:instrText xml:space="preserve"> PAGEREF _Toc199403530 \h </w:instrText>
            </w:r>
            <w:r w:rsidRPr="009C0587">
              <w:rPr>
                <w:b w:val="0"/>
                <w:webHidden/>
              </w:rPr>
            </w:r>
            <w:r w:rsidRPr="009C0587">
              <w:rPr>
                <w:b w:val="0"/>
                <w:webHidden/>
              </w:rPr>
              <w:fldChar w:fldCharType="separate"/>
            </w:r>
            <w:r w:rsidRPr="009C0587">
              <w:rPr>
                <w:b w:val="0"/>
                <w:webHidden/>
              </w:rPr>
              <w:t>445</w:t>
            </w:r>
            <w:r w:rsidRPr="009C0587">
              <w:rPr>
                <w:b w:val="0"/>
                <w:webHidden/>
              </w:rPr>
              <w:fldChar w:fldCharType="end"/>
            </w:r>
          </w:hyperlink>
        </w:p>
        <w:p w14:paraId="4E6995F0" w14:textId="6DA5AAB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1" w:history="1">
            <w:r w:rsidRPr="009C0587">
              <w:rPr>
                <w:rStyle w:val="Hperlink"/>
                <w:b w:val="0"/>
              </w:rPr>
              <w:t>§ 245. Riigikontrolli seaduse muutmine</w:t>
            </w:r>
            <w:r w:rsidRPr="009C0587">
              <w:rPr>
                <w:b w:val="0"/>
                <w:webHidden/>
              </w:rPr>
              <w:tab/>
            </w:r>
            <w:r w:rsidRPr="009C0587">
              <w:rPr>
                <w:b w:val="0"/>
                <w:webHidden/>
              </w:rPr>
              <w:fldChar w:fldCharType="begin"/>
            </w:r>
            <w:r w:rsidRPr="009C0587">
              <w:rPr>
                <w:b w:val="0"/>
                <w:webHidden/>
              </w:rPr>
              <w:instrText xml:space="preserve"> PAGEREF _Toc199403531 \h </w:instrText>
            </w:r>
            <w:r w:rsidRPr="009C0587">
              <w:rPr>
                <w:b w:val="0"/>
                <w:webHidden/>
              </w:rPr>
            </w:r>
            <w:r w:rsidRPr="009C0587">
              <w:rPr>
                <w:b w:val="0"/>
                <w:webHidden/>
              </w:rPr>
              <w:fldChar w:fldCharType="separate"/>
            </w:r>
            <w:r w:rsidRPr="009C0587">
              <w:rPr>
                <w:b w:val="0"/>
                <w:webHidden/>
              </w:rPr>
              <w:t>447</w:t>
            </w:r>
            <w:r w:rsidRPr="009C0587">
              <w:rPr>
                <w:b w:val="0"/>
                <w:webHidden/>
              </w:rPr>
              <w:fldChar w:fldCharType="end"/>
            </w:r>
          </w:hyperlink>
        </w:p>
        <w:p w14:paraId="43A9EECE" w14:textId="4CE2D2D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2" w:history="1">
            <w:r w:rsidRPr="009C0587">
              <w:rPr>
                <w:rStyle w:val="Hperlink"/>
                <w:b w:val="0"/>
              </w:rPr>
              <w:t>§ 246. Riigipiiri seaduse muutmine</w:t>
            </w:r>
            <w:r w:rsidRPr="009C0587">
              <w:rPr>
                <w:b w:val="0"/>
                <w:webHidden/>
              </w:rPr>
              <w:tab/>
            </w:r>
            <w:r w:rsidRPr="009C0587">
              <w:rPr>
                <w:b w:val="0"/>
                <w:webHidden/>
              </w:rPr>
              <w:fldChar w:fldCharType="begin"/>
            </w:r>
            <w:r w:rsidRPr="009C0587">
              <w:rPr>
                <w:b w:val="0"/>
                <w:webHidden/>
              </w:rPr>
              <w:instrText xml:space="preserve"> PAGEREF _Toc199403532 \h </w:instrText>
            </w:r>
            <w:r w:rsidRPr="009C0587">
              <w:rPr>
                <w:b w:val="0"/>
                <w:webHidden/>
              </w:rPr>
            </w:r>
            <w:r w:rsidRPr="009C0587">
              <w:rPr>
                <w:b w:val="0"/>
                <w:webHidden/>
              </w:rPr>
              <w:fldChar w:fldCharType="separate"/>
            </w:r>
            <w:r w:rsidRPr="009C0587">
              <w:rPr>
                <w:b w:val="0"/>
                <w:webHidden/>
              </w:rPr>
              <w:t>447</w:t>
            </w:r>
            <w:r w:rsidRPr="009C0587">
              <w:rPr>
                <w:b w:val="0"/>
                <w:webHidden/>
              </w:rPr>
              <w:fldChar w:fldCharType="end"/>
            </w:r>
          </w:hyperlink>
        </w:p>
        <w:p w14:paraId="693B2DC6" w14:textId="22801A7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3" w:history="1">
            <w:r w:rsidRPr="009C0587">
              <w:rPr>
                <w:rStyle w:val="Hperlink"/>
                <w:b w:val="0"/>
              </w:rPr>
              <w:t>§ 247. Riigisaladuse ja salastatud välisteabe seaduse muutmine</w:t>
            </w:r>
            <w:r w:rsidRPr="009C0587">
              <w:rPr>
                <w:b w:val="0"/>
                <w:webHidden/>
              </w:rPr>
              <w:tab/>
            </w:r>
            <w:r w:rsidRPr="009C0587">
              <w:rPr>
                <w:b w:val="0"/>
                <w:webHidden/>
              </w:rPr>
              <w:fldChar w:fldCharType="begin"/>
            </w:r>
            <w:r w:rsidRPr="009C0587">
              <w:rPr>
                <w:b w:val="0"/>
                <w:webHidden/>
              </w:rPr>
              <w:instrText xml:space="preserve"> PAGEREF _Toc199403533 \h </w:instrText>
            </w:r>
            <w:r w:rsidRPr="009C0587">
              <w:rPr>
                <w:b w:val="0"/>
                <w:webHidden/>
              </w:rPr>
            </w:r>
            <w:r w:rsidRPr="009C0587">
              <w:rPr>
                <w:b w:val="0"/>
                <w:webHidden/>
              </w:rPr>
              <w:fldChar w:fldCharType="separate"/>
            </w:r>
            <w:r w:rsidRPr="009C0587">
              <w:rPr>
                <w:b w:val="0"/>
                <w:webHidden/>
              </w:rPr>
              <w:t>449</w:t>
            </w:r>
            <w:r w:rsidRPr="009C0587">
              <w:rPr>
                <w:b w:val="0"/>
                <w:webHidden/>
              </w:rPr>
              <w:fldChar w:fldCharType="end"/>
            </w:r>
          </w:hyperlink>
        </w:p>
        <w:p w14:paraId="1E57F613" w14:textId="1EBA853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4" w:history="1">
            <w:r w:rsidRPr="009C0587">
              <w:rPr>
                <w:rStyle w:val="Hperlink"/>
                <w:b w:val="0"/>
              </w:rPr>
              <w:t>§ 248. Riigi Teataja seaduse muutmine</w:t>
            </w:r>
            <w:r w:rsidRPr="009C0587">
              <w:rPr>
                <w:b w:val="0"/>
                <w:webHidden/>
              </w:rPr>
              <w:tab/>
            </w:r>
            <w:r w:rsidRPr="009C0587">
              <w:rPr>
                <w:b w:val="0"/>
                <w:webHidden/>
              </w:rPr>
              <w:fldChar w:fldCharType="begin"/>
            </w:r>
            <w:r w:rsidRPr="009C0587">
              <w:rPr>
                <w:b w:val="0"/>
                <w:webHidden/>
              </w:rPr>
              <w:instrText xml:space="preserve"> PAGEREF _Toc199403534 \h </w:instrText>
            </w:r>
            <w:r w:rsidRPr="009C0587">
              <w:rPr>
                <w:b w:val="0"/>
                <w:webHidden/>
              </w:rPr>
            </w:r>
            <w:r w:rsidRPr="009C0587">
              <w:rPr>
                <w:b w:val="0"/>
                <w:webHidden/>
              </w:rPr>
              <w:fldChar w:fldCharType="separate"/>
            </w:r>
            <w:r w:rsidRPr="009C0587">
              <w:rPr>
                <w:b w:val="0"/>
                <w:webHidden/>
              </w:rPr>
              <w:t>451</w:t>
            </w:r>
            <w:r w:rsidRPr="009C0587">
              <w:rPr>
                <w:b w:val="0"/>
                <w:webHidden/>
              </w:rPr>
              <w:fldChar w:fldCharType="end"/>
            </w:r>
          </w:hyperlink>
        </w:p>
        <w:p w14:paraId="2F87F505" w14:textId="4B28536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5" w:history="1">
            <w:r w:rsidRPr="009C0587">
              <w:rPr>
                <w:rStyle w:val="Hperlink"/>
                <w:b w:val="0"/>
              </w:rPr>
              <w:t>§ 249. Riigivaraseaduse muutmine</w:t>
            </w:r>
            <w:r w:rsidRPr="009C0587">
              <w:rPr>
                <w:b w:val="0"/>
                <w:webHidden/>
              </w:rPr>
              <w:tab/>
            </w:r>
            <w:r w:rsidRPr="009C0587">
              <w:rPr>
                <w:b w:val="0"/>
                <w:webHidden/>
              </w:rPr>
              <w:fldChar w:fldCharType="begin"/>
            </w:r>
            <w:r w:rsidRPr="009C0587">
              <w:rPr>
                <w:b w:val="0"/>
                <w:webHidden/>
              </w:rPr>
              <w:instrText xml:space="preserve"> PAGEREF _Toc199403535 \h </w:instrText>
            </w:r>
            <w:r w:rsidRPr="009C0587">
              <w:rPr>
                <w:b w:val="0"/>
                <w:webHidden/>
              </w:rPr>
            </w:r>
            <w:r w:rsidRPr="009C0587">
              <w:rPr>
                <w:b w:val="0"/>
                <w:webHidden/>
              </w:rPr>
              <w:fldChar w:fldCharType="separate"/>
            </w:r>
            <w:r w:rsidRPr="009C0587">
              <w:rPr>
                <w:b w:val="0"/>
                <w:webHidden/>
              </w:rPr>
              <w:t>451</w:t>
            </w:r>
            <w:r w:rsidRPr="009C0587">
              <w:rPr>
                <w:b w:val="0"/>
                <w:webHidden/>
              </w:rPr>
              <w:fldChar w:fldCharType="end"/>
            </w:r>
          </w:hyperlink>
        </w:p>
        <w:p w14:paraId="0DCF8A8D" w14:textId="79DEB26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6" w:history="1">
            <w:r w:rsidRPr="009C0587">
              <w:rPr>
                <w:rStyle w:val="Hperlink"/>
                <w:b w:val="0"/>
              </w:rPr>
              <w:t>§ 250. Riikliku pensionikindlustuse seaduse muutmine</w:t>
            </w:r>
            <w:r w:rsidRPr="009C0587">
              <w:rPr>
                <w:b w:val="0"/>
                <w:webHidden/>
              </w:rPr>
              <w:tab/>
            </w:r>
            <w:r w:rsidRPr="009C0587">
              <w:rPr>
                <w:b w:val="0"/>
                <w:webHidden/>
              </w:rPr>
              <w:fldChar w:fldCharType="begin"/>
            </w:r>
            <w:r w:rsidRPr="009C0587">
              <w:rPr>
                <w:b w:val="0"/>
                <w:webHidden/>
              </w:rPr>
              <w:instrText xml:space="preserve"> PAGEREF _Toc199403536 \h </w:instrText>
            </w:r>
            <w:r w:rsidRPr="009C0587">
              <w:rPr>
                <w:b w:val="0"/>
                <w:webHidden/>
              </w:rPr>
            </w:r>
            <w:r w:rsidRPr="009C0587">
              <w:rPr>
                <w:b w:val="0"/>
                <w:webHidden/>
              </w:rPr>
              <w:fldChar w:fldCharType="separate"/>
            </w:r>
            <w:r w:rsidRPr="009C0587">
              <w:rPr>
                <w:b w:val="0"/>
                <w:webHidden/>
              </w:rPr>
              <w:t>452</w:t>
            </w:r>
            <w:r w:rsidRPr="009C0587">
              <w:rPr>
                <w:b w:val="0"/>
                <w:webHidden/>
              </w:rPr>
              <w:fldChar w:fldCharType="end"/>
            </w:r>
          </w:hyperlink>
        </w:p>
        <w:p w14:paraId="6E02EC81" w14:textId="208B677A"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7" w:history="1">
            <w:r w:rsidRPr="009C0587">
              <w:rPr>
                <w:rStyle w:val="Hperlink"/>
                <w:b w:val="0"/>
              </w:rPr>
              <w:t>§ 251. Sadamaseaduse muutmine</w:t>
            </w:r>
            <w:r w:rsidRPr="009C0587">
              <w:rPr>
                <w:b w:val="0"/>
                <w:webHidden/>
              </w:rPr>
              <w:tab/>
            </w:r>
            <w:r w:rsidRPr="009C0587">
              <w:rPr>
                <w:b w:val="0"/>
                <w:webHidden/>
              </w:rPr>
              <w:fldChar w:fldCharType="begin"/>
            </w:r>
            <w:r w:rsidRPr="009C0587">
              <w:rPr>
                <w:b w:val="0"/>
                <w:webHidden/>
              </w:rPr>
              <w:instrText xml:space="preserve"> PAGEREF _Toc199403537 \h </w:instrText>
            </w:r>
            <w:r w:rsidRPr="009C0587">
              <w:rPr>
                <w:b w:val="0"/>
                <w:webHidden/>
              </w:rPr>
            </w:r>
            <w:r w:rsidRPr="009C0587">
              <w:rPr>
                <w:b w:val="0"/>
                <w:webHidden/>
              </w:rPr>
              <w:fldChar w:fldCharType="separate"/>
            </w:r>
            <w:r w:rsidRPr="009C0587">
              <w:rPr>
                <w:b w:val="0"/>
                <w:webHidden/>
              </w:rPr>
              <w:t>452</w:t>
            </w:r>
            <w:r w:rsidRPr="009C0587">
              <w:rPr>
                <w:b w:val="0"/>
                <w:webHidden/>
              </w:rPr>
              <w:fldChar w:fldCharType="end"/>
            </w:r>
          </w:hyperlink>
        </w:p>
        <w:p w14:paraId="0138144B" w14:textId="32A7456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8" w:history="1">
            <w:r w:rsidRPr="009C0587">
              <w:rPr>
                <w:rStyle w:val="Hperlink"/>
                <w:b w:val="0"/>
              </w:rPr>
              <w:t>§ 252. Sotsiaalhoolekande seaduse muutmine</w:t>
            </w:r>
            <w:r w:rsidRPr="009C0587">
              <w:rPr>
                <w:b w:val="0"/>
                <w:webHidden/>
              </w:rPr>
              <w:tab/>
            </w:r>
            <w:r w:rsidRPr="009C0587">
              <w:rPr>
                <w:b w:val="0"/>
                <w:webHidden/>
              </w:rPr>
              <w:fldChar w:fldCharType="begin"/>
            </w:r>
            <w:r w:rsidRPr="009C0587">
              <w:rPr>
                <w:b w:val="0"/>
                <w:webHidden/>
              </w:rPr>
              <w:instrText xml:space="preserve"> PAGEREF _Toc199403538 \h </w:instrText>
            </w:r>
            <w:r w:rsidRPr="009C0587">
              <w:rPr>
                <w:b w:val="0"/>
                <w:webHidden/>
              </w:rPr>
            </w:r>
            <w:r w:rsidRPr="009C0587">
              <w:rPr>
                <w:b w:val="0"/>
                <w:webHidden/>
              </w:rPr>
              <w:fldChar w:fldCharType="separate"/>
            </w:r>
            <w:r w:rsidRPr="009C0587">
              <w:rPr>
                <w:b w:val="0"/>
                <w:webHidden/>
              </w:rPr>
              <w:t>453</w:t>
            </w:r>
            <w:r w:rsidRPr="009C0587">
              <w:rPr>
                <w:b w:val="0"/>
                <w:webHidden/>
              </w:rPr>
              <w:fldChar w:fldCharType="end"/>
            </w:r>
          </w:hyperlink>
        </w:p>
        <w:p w14:paraId="5F6F256F" w14:textId="0210EFA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39" w:history="1">
            <w:r w:rsidRPr="009C0587">
              <w:rPr>
                <w:rStyle w:val="Hperlink"/>
                <w:b w:val="0"/>
              </w:rPr>
              <w:t>§ 253. Sotsiaalseadustiku üldosa seaduse muutmine</w:t>
            </w:r>
            <w:r w:rsidRPr="009C0587">
              <w:rPr>
                <w:b w:val="0"/>
                <w:webHidden/>
              </w:rPr>
              <w:tab/>
            </w:r>
            <w:r w:rsidRPr="009C0587">
              <w:rPr>
                <w:b w:val="0"/>
                <w:webHidden/>
              </w:rPr>
              <w:fldChar w:fldCharType="begin"/>
            </w:r>
            <w:r w:rsidRPr="009C0587">
              <w:rPr>
                <w:b w:val="0"/>
                <w:webHidden/>
              </w:rPr>
              <w:instrText xml:space="preserve"> PAGEREF _Toc199403539 \h </w:instrText>
            </w:r>
            <w:r w:rsidRPr="009C0587">
              <w:rPr>
                <w:b w:val="0"/>
                <w:webHidden/>
              </w:rPr>
            </w:r>
            <w:r w:rsidRPr="009C0587">
              <w:rPr>
                <w:b w:val="0"/>
                <w:webHidden/>
              </w:rPr>
              <w:fldChar w:fldCharType="separate"/>
            </w:r>
            <w:r w:rsidRPr="009C0587">
              <w:rPr>
                <w:b w:val="0"/>
                <w:webHidden/>
              </w:rPr>
              <w:t>464</w:t>
            </w:r>
            <w:r w:rsidRPr="009C0587">
              <w:rPr>
                <w:b w:val="0"/>
                <w:webHidden/>
              </w:rPr>
              <w:fldChar w:fldCharType="end"/>
            </w:r>
          </w:hyperlink>
        </w:p>
        <w:p w14:paraId="45FC0943" w14:textId="150F9FF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0" w:history="1">
            <w:r w:rsidRPr="009C0587">
              <w:rPr>
                <w:rStyle w:val="Hperlink"/>
                <w:b w:val="0"/>
              </w:rPr>
              <w:t>§ 254. Tervisekassa seadus</w:t>
            </w:r>
            <w:r w:rsidRPr="009C0587">
              <w:rPr>
                <w:b w:val="0"/>
                <w:webHidden/>
              </w:rPr>
              <w:tab/>
            </w:r>
            <w:r w:rsidRPr="009C0587">
              <w:rPr>
                <w:b w:val="0"/>
                <w:webHidden/>
              </w:rPr>
              <w:fldChar w:fldCharType="begin"/>
            </w:r>
            <w:r w:rsidRPr="009C0587">
              <w:rPr>
                <w:b w:val="0"/>
                <w:webHidden/>
              </w:rPr>
              <w:instrText xml:space="preserve"> PAGEREF _Toc199403540 \h </w:instrText>
            </w:r>
            <w:r w:rsidRPr="009C0587">
              <w:rPr>
                <w:b w:val="0"/>
                <w:webHidden/>
              </w:rPr>
            </w:r>
            <w:r w:rsidRPr="009C0587">
              <w:rPr>
                <w:b w:val="0"/>
                <w:webHidden/>
              </w:rPr>
              <w:fldChar w:fldCharType="separate"/>
            </w:r>
            <w:r w:rsidRPr="009C0587">
              <w:rPr>
                <w:b w:val="0"/>
                <w:webHidden/>
              </w:rPr>
              <w:t>465</w:t>
            </w:r>
            <w:r w:rsidRPr="009C0587">
              <w:rPr>
                <w:b w:val="0"/>
                <w:webHidden/>
              </w:rPr>
              <w:fldChar w:fldCharType="end"/>
            </w:r>
          </w:hyperlink>
        </w:p>
        <w:p w14:paraId="70FC30E5" w14:textId="4725350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1" w:history="1">
            <w:r w:rsidRPr="009C0587">
              <w:rPr>
                <w:rStyle w:val="Hperlink"/>
                <w:b w:val="0"/>
              </w:rPr>
              <w:t>§ 255. Tervishoiuteenuste korraldamise seaduse muutmine</w:t>
            </w:r>
            <w:r w:rsidRPr="009C0587">
              <w:rPr>
                <w:b w:val="0"/>
                <w:webHidden/>
              </w:rPr>
              <w:tab/>
            </w:r>
            <w:r w:rsidRPr="009C0587">
              <w:rPr>
                <w:b w:val="0"/>
                <w:webHidden/>
              </w:rPr>
              <w:fldChar w:fldCharType="begin"/>
            </w:r>
            <w:r w:rsidRPr="009C0587">
              <w:rPr>
                <w:b w:val="0"/>
                <w:webHidden/>
              </w:rPr>
              <w:instrText xml:space="preserve"> PAGEREF _Toc199403541 \h </w:instrText>
            </w:r>
            <w:r w:rsidRPr="009C0587">
              <w:rPr>
                <w:b w:val="0"/>
                <w:webHidden/>
              </w:rPr>
            </w:r>
            <w:r w:rsidRPr="009C0587">
              <w:rPr>
                <w:b w:val="0"/>
                <w:webHidden/>
              </w:rPr>
              <w:fldChar w:fldCharType="separate"/>
            </w:r>
            <w:r w:rsidRPr="009C0587">
              <w:rPr>
                <w:b w:val="0"/>
                <w:webHidden/>
              </w:rPr>
              <w:t>465</w:t>
            </w:r>
            <w:r w:rsidRPr="009C0587">
              <w:rPr>
                <w:b w:val="0"/>
                <w:webHidden/>
              </w:rPr>
              <w:fldChar w:fldCharType="end"/>
            </w:r>
          </w:hyperlink>
        </w:p>
        <w:p w14:paraId="15ECAE11" w14:textId="7F0B080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2" w:history="1">
            <w:r w:rsidRPr="009C0587">
              <w:rPr>
                <w:rStyle w:val="Hperlink"/>
                <w:b w:val="0"/>
              </w:rPr>
              <w:t>§ 256. Tervishoiuteenuse osutaja kohustusliku vastutuskindlustuse seaduse muutmine</w:t>
            </w:r>
            <w:r w:rsidRPr="009C0587">
              <w:rPr>
                <w:b w:val="0"/>
                <w:webHidden/>
              </w:rPr>
              <w:tab/>
            </w:r>
            <w:r w:rsidRPr="009C0587">
              <w:rPr>
                <w:b w:val="0"/>
                <w:webHidden/>
              </w:rPr>
              <w:fldChar w:fldCharType="begin"/>
            </w:r>
            <w:r w:rsidRPr="009C0587">
              <w:rPr>
                <w:b w:val="0"/>
                <w:webHidden/>
              </w:rPr>
              <w:instrText xml:space="preserve"> PAGEREF _Toc199403542 \h </w:instrText>
            </w:r>
            <w:r w:rsidRPr="009C0587">
              <w:rPr>
                <w:b w:val="0"/>
                <w:webHidden/>
              </w:rPr>
            </w:r>
            <w:r w:rsidRPr="009C0587">
              <w:rPr>
                <w:b w:val="0"/>
                <w:webHidden/>
              </w:rPr>
              <w:fldChar w:fldCharType="separate"/>
            </w:r>
            <w:r w:rsidRPr="009C0587">
              <w:rPr>
                <w:b w:val="0"/>
                <w:webHidden/>
              </w:rPr>
              <w:t>473</w:t>
            </w:r>
            <w:r w:rsidRPr="009C0587">
              <w:rPr>
                <w:b w:val="0"/>
                <w:webHidden/>
              </w:rPr>
              <w:fldChar w:fldCharType="end"/>
            </w:r>
          </w:hyperlink>
        </w:p>
        <w:p w14:paraId="33DE72CE" w14:textId="00ADA6B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3" w:history="1">
            <w:r w:rsidRPr="009C0587">
              <w:rPr>
                <w:rStyle w:val="Hperlink"/>
                <w:b w:val="0"/>
              </w:rPr>
              <w:t>§ 257. Toiduseaduse muutmine</w:t>
            </w:r>
            <w:r w:rsidRPr="009C0587">
              <w:rPr>
                <w:b w:val="0"/>
                <w:webHidden/>
              </w:rPr>
              <w:tab/>
            </w:r>
            <w:r w:rsidRPr="009C0587">
              <w:rPr>
                <w:b w:val="0"/>
                <w:webHidden/>
              </w:rPr>
              <w:fldChar w:fldCharType="begin"/>
            </w:r>
            <w:r w:rsidRPr="009C0587">
              <w:rPr>
                <w:b w:val="0"/>
                <w:webHidden/>
              </w:rPr>
              <w:instrText xml:space="preserve"> PAGEREF _Toc199403543 \h </w:instrText>
            </w:r>
            <w:r w:rsidRPr="009C0587">
              <w:rPr>
                <w:b w:val="0"/>
                <w:webHidden/>
              </w:rPr>
            </w:r>
            <w:r w:rsidRPr="009C0587">
              <w:rPr>
                <w:b w:val="0"/>
                <w:webHidden/>
              </w:rPr>
              <w:fldChar w:fldCharType="separate"/>
            </w:r>
            <w:r w:rsidRPr="009C0587">
              <w:rPr>
                <w:b w:val="0"/>
                <w:webHidden/>
              </w:rPr>
              <w:t>473</w:t>
            </w:r>
            <w:r w:rsidRPr="009C0587">
              <w:rPr>
                <w:b w:val="0"/>
                <w:webHidden/>
              </w:rPr>
              <w:fldChar w:fldCharType="end"/>
            </w:r>
          </w:hyperlink>
        </w:p>
        <w:p w14:paraId="77E71E40" w14:textId="48B9BA5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4" w:history="1">
            <w:r w:rsidRPr="009C0587">
              <w:rPr>
                <w:rStyle w:val="Hperlink"/>
                <w:b w:val="0"/>
              </w:rPr>
              <w:t>§ 258. Töölepingu seaduse muutmine</w:t>
            </w:r>
            <w:r w:rsidRPr="009C0587">
              <w:rPr>
                <w:b w:val="0"/>
                <w:webHidden/>
              </w:rPr>
              <w:tab/>
            </w:r>
            <w:r w:rsidRPr="009C0587">
              <w:rPr>
                <w:b w:val="0"/>
                <w:webHidden/>
              </w:rPr>
              <w:fldChar w:fldCharType="begin"/>
            </w:r>
            <w:r w:rsidRPr="009C0587">
              <w:rPr>
                <w:b w:val="0"/>
                <w:webHidden/>
              </w:rPr>
              <w:instrText xml:space="preserve"> PAGEREF _Toc199403544 \h </w:instrText>
            </w:r>
            <w:r w:rsidRPr="009C0587">
              <w:rPr>
                <w:b w:val="0"/>
                <w:webHidden/>
              </w:rPr>
            </w:r>
            <w:r w:rsidRPr="009C0587">
              <w:rPr>
                <w:b w:val="0"/>
                <w:webHidden/>
              </w:rPr>
              <w:fldChar w:fldCharType="separate"/>
            </w:r>
            <w:r w:rsidRPr="009C0587">
              <w:rPr>
                <w:b w:val="0"/>
                <w:webHidden/>
              </w:rPr>
              <w:t>480</w:t>
            </w:r>
            <w:r w:rsidRPr="009C0587">
              <w:rPr>
                <w:b w:val="0"/>
                <w:webHidden/>
              </w:rPr>
              <w:fldChar w:fldCharType="end"/>
            </w:r>
          </w:hyperlink>
        </w:p>
        <w:p w14:paraId="78808026" w14:textId="07CAEDA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5" w:history="1">
            <w:r w:rsidRPr="009C0587">
              <w:rPr>
                <w:rStyle w:val="Hperlink"/>
                <w:b w:val="0"/>
              </w:rPr>
              <w:t>§ 259. Töövõimetoetuste seaduse muutmine</w:t>
            </w:r>
            <w:r w:rsidRPr="009C0587">
              <w:rPr>
                <w:b w:val="0"/>
                <w:webHidden/>
              </w:rPr>
              <w:tab/>
            </w:r>
            <w:r w:rsidRPr="009C0587">
              <w:rPr>
                <w:b w:val="0"/>
                <w:webHidden/>
              </w:rPr>
              <w:fldChar w:fldCharType="begin"/>
            </w:r>
            <w:r w:rsidRPr="009C0587">
              <w:rPr>
                <w:b w:val="0"/>
                <w:webHidden/>
              </w:rPr>
              <w:instrText xml:space="preserve"> PAGEREF _Toc199403545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74C1183B" w14:textId="267E495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6" w:history="1">
            <w:r w:rsidRPr="009C0587">
              <w:rPr>
                <w:rStyle w:val="Hperlink"/>
                <w:b w:val="0"/>
              </w:rPr>
              <w:t>§ 260. Tulumaksuseaduse muutmine</w:t>
            </w:r>
            <w:r w:rsidRPr="009C0587">
              <w:rPr>
                <w:b w:val="0"/>
                <w:webHidden/>
              </w:rPr>
              <w:tab/>
            </w:r>
            <w:r w:rsidRPr="009C0587">
              <w:rPr>
                <w:b w:val="0"/>
                <w:webHidden/>
              </w:rPr>
              <w:fldChar w:fldCharType="begin"/>
            </w:r>
            <w:r w:rsidRPr="009C0587">
              <w:rPr>
                <w:b w:val="0"/>
                <w:webHidden/>
              </w:rPr>
              <w:instrText xml:space="preserve"> PAGEREF _Toc199403546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2ECB74F6" w14:textId="23A3FCDD"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7" w:history="1">
            <w:r w:rsidRPr="009C0587">
              <w:rPr>
                <w:rStyle w:val="Hperlink"/>
                <w:b w:val="0"/>
              </w:rPr>
              <w:t>§ 261. Tööstusheite seaduse muutmine</w:t>
            </w:r>
            <w:r w:rsidRPr="009C0587">
              <w:rPr>
                <w:b w:val="0"/>
                <w:webHidden/>
              </w:rPr>
              <w:tab/>
            </w:r>
            <w:r w:rsidRPr="009C0587">
              <w:rPr>
                <w:b w:val="0"/>
                <w:webHidden/>
              </w:rPr>
              <w:fldChar w:fldCharType="begin"/>
            </w:r>
            <w:r w:rsidRPr="009C0587">
              <w:rPr>
                <w:b w:val="0"/>
                <w:webHidden/>
              </w:rPr>
              <w:instrText xml:space="preserve"> PAGEREF _Toc199403547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4E52E000" w14:textId="4EB3AB3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8" w:history="1">
            <w:r w:rsidRPr="009C0587">
              <w:rPr>
                <w:rStyle w:val="Hperlink"/>
                <w:b w:val="0"/>
              </w:rPr>
              <w:t>§ 262. Tööturumeetmete seaduse muutmine</w:t>
            </w:r>
            <w:r w:rsidRPr="009C0587">
              <w:rPr>
                <w:b w:val="0"/>
                <w:webHidden/>
              </w:rPr>
              <w:tab/>
            </w:r>
            <w:r w:rsidRPr="009C0587">
              <w:rPr>
                <w:b w:val="0"/>
                <w:webHidden/>
              </w:rPr>
              <w:fldChar w:fldCharType="begin"/>
            </w:r>
            <w:r w:rsidRPr="009C0587">
              <w:rPr>
                <w:b w:val="0"/>
                <w:webHidden/>
              </w:rPr>
              <w:instrText xml:space="preserve"> PAGEREF _Toc199403548 \h </w:instrText>
            </w:r>
            <w:r w:rsidRPr="009C0587">
              <w:rPr>
                <w:b w:val="0"/>
                <w:webHidden/>
              </w:rPr>
            </w:r>
            <w:r w:rsidRPr="009C0587">
              <w:rPr>
                <w:b w:val="0"/>
                <w:webHidden/>
              </w:rPr>
              <w:fldChar w:fldCharType="separate"/>
            </w:r>
            <w:r w:rsidRPr="009C0587">
              <w:rPr>
                <w:b w:val="0"/>
                <w:webHidden/>
              </w:rPr>
              <w:t>481</w:t>
            </w:r>
            <w:r w:rsidRPr="009C0587">
              <w:rPr>
                <w:b w:val="0"/>
                <w:webHidden/>
              </w:rPr>
              <w:fldChar w:fldCharType="end"/>
            </w:r>
          </w:hyperlink>
        </w:p>
        <w:p w14:paraId="5C6849A6" w14:textId="552712C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49" w:history="1">
            <w:r w:rsidRPr="009C0587">
              <w:rPr>
                <w:rStyle w:val="Hperlink"/>
                <w:b w:val="0"/>
              </w:rPr>
              <w:t>§ 263. Töötuskindlustuse seaduse muutmine</w:t>
            </w:r>
            <w:r w:rsidRPr="009C0587">
              <w:rPr>
                <w:b w:val="0"/>
                <w:webHidden/>
              </w:rPr>
              <w:tab/>
            </w:r>
            <w:r w:rsidRPr="009C0587">
              <w:rPr>
                <w:b w:val="0"/>
                <w:webHidden/>
              </w:rPr>
              <w:fldChar w:fldCharType="begin"/>
            </w:r>
            <w:r w:rsidRPr="009C0587">
              <w:rPr>
                <w:b w:val="0"/>
                <w:webHidden/>
              </w:rPr>
              <w:instrText xml:space="preserve"> PAGEREF _Toc199403549 \h </w:instrText>
            </w:r>
            <w:r w:rsidRPr="009C0587">
              <w:rPr>
                <w:b w:val="0"/>
                <w:webHidden/>
              </w:rPr>
            </w:r>
            <w:r w:rsidRPr="009C0587">
              <w:rPr>
                <w:b w:val="0"/>
                <w:webHidden/>
              </w:rPr>
              <w:fldChar w:fldCharType="separate"/>
            </w:r>
            <w:r w:rsidRPr="009C0587">
              <w:rPr>
                <w:b w:val="0"/>
                <w:webHidden/>
              </w:rPr>
              <w:t>482</w:t>
            </w:r>
            <w:r w:rsidRPr="009C0587">
              <w:rPr>
                <w:b w:val="0"/>
                <w:webHidden/>
              </w:rPr>
              <w:fldChar w:fldCharType="end"/>
            </w:r>
          </w:hyperlink>
        </w:p>
        <w:p w14:paraId="27DE437E" w14:textId="14BAB7C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0" w:history="1">
            <w:r w:rsidRPr="009C0587">
              <w:rPr>
                <w:rStyle w:val="Hperlink"/>
                <w:b w:val="0"/>
              </w:rPr>
              <w:t>§ 264. Vabariigi Presidendi töökorra seaduse muutmine</w:t>
            </w:r>
            <w:r w:rsidRPr="009C0587">
              <w:rPr>
                <w:b w:val="0"/>
                <w:webHidden/>
              </w:rPr>
              <w:tab/>
            </w:r>
            <w:r w:rsidRPr="009C0587">
              <w:rPr>
                <w:b w:val="0"/>
                <w:webHidden/>
              </w:rPr>
              <w:fldChar w:fldCharType="begin"/>
            </w:r>
            <w:r w:rsidRPr="009C0587">
              <w:rPr>
                <w:b w:val="0"/>
                <w:webHidden/>
              </w:rPr>
              <w:instrText xml:space="preserve"> PAGEREF _Toc199403550 \h </w:instrText>
            </w:r>
            <w:r w:rsidRPr="009C0587">
              <w:rPr>
                <w:b w:val="0"/>
                <w:webHidden/>
              </w:rPr>
            </w:r>
            <w:r w:rsidRPr="009C0587">
              <w:rPr>
                <w:b w:val="0"/>
                <w:webHidden/>
              </w:rPr>
              <w:fldChar w:fldCharType="separate"/>
            </w:r>
            <w:r w:rsidRPr="009C0587">
              <w:rPr>
                <w:b w:val="0"/>
                <w:webHidden/>
              </w:rPr>
              <w:t>482</w:t>
            </w:r>
            <w:r w:rsidRPr="009C0587">
              <w:rPr>
                <w:b w:val="0"/>
                <w:webHidden/>
              </w:rPr>
              <w:fldChar w:fldCharType="end"/>
            </w:r>
          </w:hyperlink>
        </w:p>
        <w:p w14:paraId="14CFF89E" w14:textId="4480965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1" w:history="1">
            <w:r w:rsidRPr="009C0587">
              <w:rPr>
                <w:rStyle w:val="Hperlink"/>
                <w:b w:val="0"/>
              </w:rPr>
              <w:t>§ 265. Vabariigi Valitsuse seaduse muutmine</w:t>
            </w:r>
            <w:r w:rsidRPr="009C0587">
              <w:rPr>
                <w:b w:val="0"/>
                <w:webHidden/>
              </w:rPr>
              <w:tab/>
            </w:r>
            <w:r w:rsidRPr="009C0587">
              <w:rPr>
                <w:b w:val="0"/>
                <w:webHidden/>
              </w:rPr>
              <w:fldChar w:fldCharType="begin"/>
            </w:r>
            <w:r w:rsidRPr="009C0587">
              <w:rPr>
                <w:b w:val="0"/>
                <w:webHidden/>
              </w:rPr>
              <w:instrText xml:space="preserve"> PAGEREF _Toc199403551 \h </w:instrText>
            </w:r>
            <w:r w:rsidRPr="009C0587">
              <w:rPr>
                <w:b w:val="0"/>
                <w:webHidden/>
              </w:rPr>
            </w:r>
            <w:r w:rsidRPr="009C0587">
              <w:rPr>
                <w:b w:val="0"/>
                <w:webHidden/>
              </w:rPr>
              <w:fldChar w:fldCharType="separate"/>
            </w:r>
            <w:r w:rsidRPr="009C0587">
              <w:rPr>
                <w:b w:val="0"/>
                <w:webHidden/>
              </w:rPr>
              <w:t>482</w:t>
            </w:r>
            <w:r w:rsidRPr="009C0587">
              <w:rPr>
                <w:b w:val="0"/>
                <w:webHidden/>
              </w:rPr>
              <w:fldChar w:fldCharType="end"/>
            </w:r>
          </w:hyperlink>
        </w:p>
        <w:p w14:paraId="09816F96" w14:textId="6276EB0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2" w:history="1">
            <w:r w:rsidRPr="009C0587">
              <w:rPr>
                <w:rStyle w:val="Hperlink"/>
                <w:b w:val="0"/>
              </w:rPr>
              <w:t>§ 266. Vangistusseaduse muutmine</w:t>
            </w:r>
            <w:r w:rsidRPr="009C0587">
              <w:rPr>
                <w:b w:val="0"/>
                <w:webHidden/>
              </w:rPr>
              <w:tab/>
            </w:r>
            <w:r w:rsidRPr="009C0587">
              <w:rPr>
                <w:b w:val="0"/>
                <w:webHidden/>
              </w:rPr>
              <w:fldChar w:fldCharType="begin"/>
            </w:r>
            <w:r w:rsidRPr="009C0587">
              <w:rPr>
                <w:b w:val="0"/>
                <w:webHidden/>
              </w:rPr>
              <w:instrText xml:space="preserve"> PAGEREF _Toc199403552 \h </w:instrText>
            </w:r>
            <w:r w:rsidRPr="009C0587">
              <w:rPr>
                <w:b w:val="0"/>
                <w:webHidden/>
              </w:rPr>
            </w:r>
            <w:r w:rsidRPr="009C0587">
              <w:rPr>
                <w:b w:val="0"/>
                <w:webHidden/>
              </w:rPr>
              <w:fldChar w:fldCharType="separate"/>
            </w:r>
            <w:r w:rsidRPr="009C0587">
              <w:rPr>
                <w:b w:val="0"/>
                <w:webHidden/>
              </w:rPr>
              <w:t>488</w:t>
            </w:r>
            <w:r w:rsidRPr="009C0587">
              <w:rPr>
                <w:b w:val="0"/>
                <w:webHidden/>
              </w:rPr>
              <w:fldChar w:fldCharType="end"/>
            </w:r>
          </w:hyperlink>
        </w:p>
        <w:p w14:paraId="45A28B15" w14:textId="47BED47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3" w:history="1">
            <w:r w:rsidRPr="009C0587">
              <w:rPr>
                <w:rStyle w:val="Hperlink"/>
                <w:b w:val="0"/>
              </w:rPr>
              <w:t>§ 267. Veeseaduse muutmine</w:t>
            </w:r>
            <w:r w:rsidRPr="009C0587">
              <w:rPr>
                <w:b w:val="0"/>
                <w:webHidden/>
              </w:rPr>
              <w:tab/>
            </w:r>
            <w:r w:rsidRPr="009C0587">
              <w:rPr>
                <w:b w:val="0"/>
                <w:webHidden/>
              </w:rPr>
              <w:fldChar w:fldCharType="begin"/>
            </w:r>
            <w:r w:rsidRPr="009C0587">
              <w:rPr>
                <w:b w:val="0"/>
                <w:webHidden/>
              </w:rPr>
              <w:instrText xml:space="preserve"> PAGEREF _Toc199403553 \h </w:instrText>
            </w:r>
            <w:r w:rsidRPr="009C0587">
              <w:rPr>
                <w:b w:val="0"/>
                <w:webHidden/>
              </w:rPr>
            </w:r>
            <w:r w:rsidRPr="009C0587">
              <w:rPr>
                <w:b w:val="0"/>
                <w:webHidden/>
              </w:rPr>
              <w:fldChar w:fldCharType="separate"/>
            </w:r>
            <w:r w:rsidRPr="009C0587">
              <w:rPr>
                <w:b w:val="0"/>
                <w:webHidden/>
              </w:rPr>
              <w:t>491</w:t>
            </w:r>
            <w:r w:rsidRPr="009C0587">
              <w:rPr>
                <w:b w:val="0"/>
                <w:webHidden/>
              </w:rPr>
              <w:fldChar w:fldCharType="end"/>
            </w:r>
          </w:hyperlink>
        </w:p>
        <w:p w14:paraId="07BE8A4F" w14:textId="0F224D6E"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4" w:history="1">
            <w:r w:rsidRPr="009C0587">
              <w:rPr>
                <w:rStyle w:val="Hperlink"/>
                <w:b w:val="0"/>
              </w:rPr>
              <w:t>§ 268. Vedelkütuse seaduse muutmine</w:t>
            </w:r>
            <w:r w:rsidRPr="009C0587">
              <w:rPr>
                <w:b w:val="0"/>
                <w:webHidden/>
              </w:rPr>
              <w:tab/>
            </w:r>
            <w:r w:rsidRPr="009C0587">
              <w:rPr>
                <w:b w:val="0"/>
                <w:webHidden/>
              </w:rPr>
              <w:fldChar w:fldCharType="begin"/>
            </w:r>
            <w:r w:rsidRPr="009C0587">
              <w:rPr>
                <w:b w:val="0"/>
                <w:webHidden/>
              </w:rPr>
              <w:instrText xml:space="preserve"> PAGEREF _Toc199403554 \h </w:instrText>
            </w:r>
            <w:r w:rsidRPr="009C0587">
              <w:rPr>
                <w:b w:val="0"/>
                <w:webHidden/>
              </w:rPr>
            </w:r>
            <w:r w:rsidRPr="009C0587">
              <w:rPr>
                <w:b w:val="0"/>
                <w:webHidden/>
              </w:rPr>
              <w:fldChar w:fldCharType="separate"/>
            </w:r>
            <w:r w:rsidRPr="009C0587">
              <w:rPr>
                <w:b w:val="0"/>
                <w:webHidden/>
              </w:rPr>
              <w:t>491</w:t>
            </w:r>
            <w:r w:rsidRPr="009C0587">
              <w:rPr>
                <w:b w:val="0"/>
                <w:webHidden/>
              </w:rPr>
              <w:fldChar w:fldCharType="end"/>
            </w:r>
          </w:hyperlink>
        </w:p>
        <w:p w14:paraId="33CCBED5" w14:textId="202C5B1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5" w:history="1">
            <w:r w:rsidRPr="009C0587">
              <w:rPr>
                <w:rStyle w:val="Hperlink"/>
                <w:b w:val="0"/>
              </w:rPr>
              <w:t>§ 269. Vedelkütusevaru seaduse muutmine</w:t>
            </w:r>
            <w:r w:rsidRPr="009C0587">
              <w:rPr>
                <w:b w:val="0"/>
                <w:webHidden/>
              </w:rPr>
              <w:tab/>
            </w:r>
            <w:r w:rsidRPr="009C0587">
              <w:rPr>
                <w:b w:val="0"/>
                <w:webHidden/>
              </w:rPr>
              <w:fldChar w:fldCharType="begin"/>
            </w:r>
            <w:r w:rsidRPr="009C0587">
              <w:rPr>
                <w:b w:val="0"/>
                <w:webHidden/>
              </w:rPr>
              <w:instrText xml:space="preserve"> PAGEREF _Toc199403555 \h </w:instrText>
            </w:r>
            <w:r w:rsidRPr="009C0587">
              <w:rPr>
                <w:b w:val="0"/>
                <w:webHidden/>
              </w:rPr>
            </w:r>
            <w:r w:rsidRPr="009C0587">
              <w:rPr>
                <w:b w:val="0"/>
                <w:webHidden/>
              </w:rPr>
              <w:fldChar w:fldCharType="separate"/>
            </w:r>
            <w:r w:rsidRPr="009C0587">
              <w:rPr>
                <w:b w:val="0"/>
                <w:webHidden/>
              </w:rPr>
              <w:t>491</w:t>
            </w:r>
            <w:r w:rsidRPr="009C0587">
              <w:rPr>
                <w:b w:val="0"/>
                <w:webHidden/>
              </w:rPr>
              <w:fldChar w:fldCharType="end"/>
            </w:r>
          </w:hyperlink>
        </w:p>
        <w:p w14:paraId="50C1CBD1" w14:textId="4ABBB3A2"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6" w:history="1">
            <w:r w:rsidRPr="009C0587">
              <w:rPr>
                <w:rStyle w:val="Hperlink"/>
                <w:b w:val="0"/>
              </w:rPr>
              <w:t>§ 270. Veterinaarseaduse muutmine</w:t>
            </w:r>
            <w:r w:rsidRPr="009C0587">
              <w:rPr>
                <w:b w:val="0"/>
                <w:webHidden/>
              </w:rPr>
              <w:tab/>
            </w:r>
            <w:r w:rsidRPr="009C0587">
              <w:rPr>
                <w:b w:val="0"/>
                <w:webHidden/>
              </w:rPr>
              <w:fldChar w:fldCharType="begin"/>
            </w:r>
            <w:r w:rsidRPr="009C0587">
              <w:rPr>
                <w:b w:val="0"/>
                <w:webHidden/>
              </w:rPr>
              <w:instrText xml:space="preserve"> PAGEREF _Toc199403556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35B4F3FB" w14:textId="4BC1F2FC"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7" w:history="1">
            <w:r w:rsidRPr="009C0587">
              <w:rPr>
                <w:rStyle w:val="Hperlink"/>
                <w:b w:val="0"/>
              </w:rPr>
              <w:t>§ 271. Välismaalasele rahvusvahelise kaitse andmise seaduse muutmine</w:t>
            </w:r>
            <w:r w:rsidRPr="009C0587">
              <w:rPr>
                <w:b w:val="0"/>
                <w:webHidden/>
              </w:rPr>
              <w:tab/>
            </w:r>
            <w:r w:rsidRPr="009C0587">
              <w:rPr>
                <w:b w:val="0"/>
                <w:webHidden/>
              </w:rPr>
              <w:fldChar w:fldCharType="begin"/>
            </w:r>
            <w:r w:rsidRPr="009C0587">
              <w:rPr>
                <w:b w:val="0"/>
                <w:webHidden/>
              </w:rPr>
              <w:instrText xml:space="preserve"> PAGEREF _Toc199403557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7A00C2F7" w14:textId="6E096743"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8" w:history="1">
            <w:r w:rsidRPr="009C0587">
              <w:rPr>
                <w:rStyle w:val="Hperlink"/>
                <w:b w:val="0"/>
              </w:rPr>
              <w:t>§ 272. Välismaalaste seaduse muutmine</w:t>
            </w:r>
            <w:r w:rsidRPr="009C0587">
              <w:rPr>
                <w:b w:val="0"/>
                <w:webHidden/>
              </w:rPr>
              <w:tab/>
            </w:r>
            <w:r w:rsidRPr="009C0587">
              <w:rPr>
                <w:b w:val="0"/>
                <w:webHidden/>
              </w:rPr>
              <w:fldChar w:fldCharType="begin"/>
            </w:r>
            <w:r w:rsidRPr="009C0587">
              <w:rPr>
                <w:b w:val="0"/>
                <w:webHidden/>
              </w:rPr>
              <w:instrText xml:space="preserve"> PAGEREF _Toc199403558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0A447552" w14:textId="0868A21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59" w:history="1">
            <w:r w:rsidRPr="009C0587">
              <w:rPr>
                <w:rStyle w:val="Hperlink"/>
                <w:b w:val="0"/>
              </w:rPr>
              <w:t>§ 273. Välissuhtlemisseaduse muutmine</w:t>
            </w:r>
            <w:r w:rsidRPr="009C0587">
              <w:rPr>
                <w:b w:val="0"/>
                <w:webHidden/>
              </w:rPr>
              <w:tab/>
            </w:r>
            <w:r w:rsidRPr="009C0587">
              <w:rPr>
                <w:b w:val="0"/>
                <w:webHidden/>
              </w:rPr>
              <w:fldChar w:fldCharType="begin"/>
            </w:r>
            <w:r w:rsidRPr="009C0587">
              <w:rPr>
                <w:b w:val="0"/>
                <w:webHidden/>
              </w:rPr>
              <w:instrText xml:space="preserve"> PAGEREF _Toc199403559 \h </w:instrText>
            </w:r>
            <w:r w:rsidRPr="009C0587">
              <w:rPr>
                <w:b w:val="0"/>
                <w:webHidden/>
              </w:rPr>
            </w:r>
            <w:r w:rsidRPr="009C0587">
              <w:rPr>
                <w:b w:val="0"/>
                <w:webHidden/>
              </w:rPr>
              <w:fldChar w:fldCharType="separate"/>
            </w:r>
            <w:r w:rsidRPr="009C0587">
              <w:rPr>
                <w:b w:val="0"/>
                <w:webHidden/>
              </w:rPr>
              <w:t>492</w:t>
            </w:r>
            <w:r w:rsidRPr="009C0587">
              <w:rPr>
                <w:b w:val="0"/>
                <w:webHidden/>
              </w:rPr>
              <w:fldChar w:fldCharType="end"/>
            </w:r>
          </w:hyperlink>
        </w:p>
        <w:p w14:paraId="7F557A5D" w14:textId="2A4CF3F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0" w:history="1">
            <w:r w:rsidRPr="009C0587">
              <w:rPr>
                <w:rStyle w:val="Hperlink"/>
                <w:b w:val="0"/>
              </w:rPr>
              <w:t>§ 274. Väljasõidukohustuse ja sissesõidukeelu seaduse muutmine</w:t>
            </w:r>
            <w:r w:rsidRPr="009C0587">
              <w:rPr>
                <w:b w:val="0"/>
                <w:webHidden/>
              </w:rPr>
              <w:tab/>
            </w:r>
            <w:r w:rsidRPr="009C0587">
              <w:rPr>
                <w:b w:val="0"/>
                <w:webHidden/>
              </w:rPr>
              <w:fldChar w:fldCharType="begin"/>
            </w:r>
            <w:r w:rsidRPr="009C0587">
              <w:rPr>
                <w:b w:val="0"/>
                <w:webHidden/>
              </w:rPr>
              <w:instrText xml:space="preserve"> PAGEREF _Toc199403560 \h </w:instrText>
            </w:r>
            <w:r w:rsidRPr="009C0587">
              <w:rPr>
                <w:b w:val="0"/>
                <w:webHidden/>
              </w:rPr>
            </w:r>
            <w:r w:rsidRPr="009C0587">
              <w:rPr>
                <w:b w:val="0"/>
                <w:webHidden/>
              </w:rPr>
              <w:fldChar w:fldCharType="separate"/>
            </w:r>
            <w:r w:rsidRPr="009C0587">
              <w:rPr>
                <w:b w:val="0"/>
                <w:webHidden/>
              </w:rPr>
              <w:t>493</w:t>
            </w:r>
            <w:r w:rsidRPr="009C0587">
              <w:rPr>
                <w:b w:val="0"/>
                <w:webHidden/>
              </w:rPr>
              <w:fldChar w:fldCharType="end"/>
            </w:r>
          </w:hyperlink>
        </w:p>
        <w:p w14:paraId="0D444F1A" w14:textId="0904E85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1" w:history="1">
            <w:r w:rsidRPr="009C0587">
              <w:rPr>
                <w:rStyle w:val="Hperlink"/>
                <w:b w:val="0"/>
              </w:rPr>
              <w:t>§ 275. Väärteomenetluse seadustiku muutmine</w:t>
            </w:r>
            <w:r w:rsidRPr="009C0587">
              <w:rPr>
                <w:b w:val="0"/>
                <w:webHidden/>
              </w:rPr>
              <w:tab/>
            </w:r>
            <w:r w:rsidRPr="009C0587">
              <w:rPr>
                <w:b w:val="0"/>
                <w:webHidden/>
              </w:rPr>
              <w:fldChar w:fldCharType="begin"/>
            </w:r>
            <w:r w:rsidRPr="009C0587">
              <w:rPr>
                <w:b w:val="0"/>
                <w:webHidden/>
              </w:rPr>
              <w:instrText xml:space="preserve"> PAGEREF _Toc199403561 \h </w:instrText>
            </w:r>
            <w:r w:rsidRPr="009C0587">
              <w:rPr>
                <w:b w:val="0"/>
                <w:webHidden/>
              </w:rPr>
            </w:r>
            <w:r w:rsidRPr="009C0587">
              <w:rPr>
                <w:b w:val="0"/>
                <w:webHidden/>
              </w:rPr>
              <w:fldChar w:fldCharType="separate"/>
            </w:r>
            <w:r w:rsidRPr="009C0587">
              <w:rPr>
                <w:b w:val="0"/>
                <w:webHidden/>
              </w:rPr>
              <w:t>495</w:t>
            </w:r>
            <w:r w:rsidRPr="009C0587">
              <w:rPr>
                <w:b w:val="0"/>
                <w:webHidden/>
              </w:rPr>
              <w:fldChar w:fldCharType="end"/>
            </w:r>
          </w:hyperlink>
        </w:p>
        <w:p w14:paraId="109B621A" w14:textId="5DD694D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2" w:history="1">
            <w:r w:rsidRPr="009C0587">
              <w:rPr>
                <w:rStyle w:val="Hperlink"/>
                <w:b w:val="0"/>
              </w:rPr>
              <w:t>§ 276. Õiguskantsleri seaduse muutmine</w:t>
            </w:r>
            <w:r w:rsidRPr="009C0587">
              <w:rPr>
                <w:b w:val="0"/>
                <w:webHidden/>
              </w:rPr>
              <w:tab/>
            </w:r>
            <w:r w:rsidRPr="009C0587">
              <w:rPr>
                <w:b w:val="0"/>
                <w:webHidden/>
              </w:rPr>
              <w:fldChar w:fldCharType="begin"/>
            </w:r>
            <w:r w:rsidRPr="009C0587">
              <w:rPr>
                <w:b w:val="0"/>
                <w:webHidden/>
              </w:rPr>
              <w:instrText xml:space="preserve"> PAGEREF _Toc199403562 \h </w:instrText>
            </w:r>
            <w:r w:rsidRPr="009C0587">
              <w:rPr>
                <w:b w:val="0"/>
                <w:webHidden/>
              </w:rPr>
            </w:r>
            <w:r w:rsidRPr="009C0587">
              <w:rPr>
                <w:b w:val="0"/>
                <w:webHidden/>
              </w:rPr>
              <w:fldChar w:fldCharType="separate"/>
            </w:r>
            <w:r w:rsidRPr="009C0587">
              <w:rPr>
                <w:b w:val="0"/>
                <w:webHidden/>
              </w:rPr>
              <w:t>496</w:t>
            </w:r>
            <w:r w:rsidRPr="009C0587">
              <w:rPr>
                <w:b w:val="0"/>
                <w:webHidden/>
              </w:rPr>
              <w:fldChar w:fldCharType="end"/>
            </w:r>
          </w:hyperlink>
        </w:p>
        <w:p w14:paraId="340F4820" w14:textId="0BB71380"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3" w:history="1">
            <w:r w:rsidRPr="009C0587">
              <w:rPr>
                <w:rStyle w:val="Hperlink"/>
                <w:b w:val="0"/>
              </w:rPr>
              <w:t>§ 277. Ühistranspordiseaduse muutmine</w:t>
            </w:r>
            <w:r w:rsidRPr="009C0587">
              <w:rPr>
                <w:b w:val="0"/>
                <w:webHidden/>
              </w:rPr>
              <w:tab/>
            </w:r>
            <w:r w:rsidRPr="009C0587">
              <w:rPr>
                <w:b w:val="0"/>
                <w:webHidden/>
              </w:rPr>
              <w:fldChar w:fldCharType="begin"/>
            </w:r>
            <w:r w:rsidRPr="009C0587">
              <w:rPr>
                <w:b w:val="0"/>
                <w:webHidden/>
              </w:rPr>
              <w:instrText xml:space="preserve"> PAGEREF _Toc199403563 \h </w:instrText>
            </w:r>
            <w:r w:rsidRPr="009C0587">
              <w:rPr>
                <w:b w:val="0"/>
                <w:webHidden/>
              </w:rPr>
            </w:r>
            <w:r w:rsidRPr="009C0587">
              <w:rPr>
                <w:b w:val="0"/>
                <w:webHidden/>
              </w:rPr>
              <w:fldChar w:fldCharType="separate"/>
            </w:r>
            <w:r w:rsidRPr="009C0587">
              <w:rPr>
                <w:b w:val="0"/>
                <w:webHidden/>
              </w:rPr>
              <w:t>496</w:t>
            </w:r>
            <w:r w:rsidRPr="009C0587">
              <w:rPr>
                <w:b w:val="0"/>
                <w:webHidden/>
              </w:rPr>
              <w:fldChar w:fldCharType="end"/>
            </w:r>
          </w:hyperlink>
        </w:p>
        <w:p w14:paraId="494ED4CF" w14:textId="2F434E16"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4" w:history="1">
            <w:r w:rsidRPr="009C0587">
              <w:rPr>
                <w:rStyle w:val="Hperlink"/>
                <w:rFonts w:hint="eastAsia"/>
                <w:b w:val="0"/>
              </w:rPr>
              <w:t>‎§</w:t>
            </w:r>
            <w:r w:rsidRPr="009C0587">
              <w:rPr>
                <w:rStyle w:val="Hperlink"/>
                <w:b w:val="0"/>
              </w:rPr>
              <w:t xml:space="preserve"> 278. Ühisveevärgi ja -kanalisatsiooni seaduse muutmine</w:t>
            </w:r>
            <w:r w:rsidRPr="009C0587">
              <w:rPr>
                <w:b w:val="0"/>
                <w:webHidden/>
              </w:rPr>
              <w:tab/>
            </w:r>
            <w:r w:rsidRPr="009C0587">
              <w:rPr>
                <w:b w:val="0"/>
                <w:webHidden/>
              </w:rPr>
              <w:fldChar w:fldCharType="begin"/>
            </w:r>
            <w:r w:rsidRPr="009C0587">
              <w:rPr>
                <w:b w:val="0"/>
                <w:webHidden/>
              </w:rPr>
              <w:instrText xml:space="preserve"> PAGEREF _Toc199403564 \h </w:instrText>
            </w:r>
            <w:r w:rsidRPr="009C0587">
              <w:rPr>
                <w:b w:val="0"/>
                <w:webHidden/>
              </w:rPr>
            </w:r>
            <w:r w:rsidRPr="009C0587">
              <w:rPr>
                <w:b w:val="0"/>
                <w:webHidden/>
              </w:rPr>
              <w:fldChar w:fldCharType="separate"/>
            </w:r>
            <w:r w:rsidRPr="009C0587">
              <w:rPr>
                <w:b w:val="0"/>
                <w:webHidden/>
              </w:rPr>
              <w:t>497</w:t>
            </w:r>
            <w:r w:rsidRPr="009C0587">
              <w:rPr>
                <w:b w:val="0"/>
                <w:webHidden/>
              </w:rPr>
              <w:fldChar w:fldCharType="end"/>
            </w:r>
          </w:hyperlink>
        </w:p>
        <w:p w14:paraId="7046D33A" w14:textId="7F16D9A8"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5" w:history="1">
            <w:r w:rsidRPr="009C0587">
              <w:rPr>
                <w:rStyle w:val="Hperlink"/>
                <w:b w:val="0"/>
              </w:rPr>
              <w:t>§ 279. Seaduse jõustumine</w:t>
            </w:r>
            <w:r w:rsidRPr="009C0587">
              <w:rPr>
                <w:b w:val="0"/>
                <w:webHidden/>
              </w:rPr>
              <w:tab/>
            </w:r>
            <w:r w:rsidRPr="009C0587">
              <w:rPr>
                <w:b w:val="0"/>
                <w:webHidden/>
              </w:rPr>
              <w:fldChar w:fldCharType="begin"/>
            </w:r>
            <w:r w:rsidRPr="009C0587">
              <w:rPr>
                <w:b w:val="0"/>
                <w:webHidden/>
              </w:rPr>
              <w:instrText xml:space="preserve"> PAGEREF _Toc199403565 \h </w:instrText>
            </w:r>
            <w:r w:rsidRPr="009C0587">
              <w:rPr>
                <w:b w:val="0"/>
                <w:webHidden/>
              </w:rPr>
            </w:r>
            <w:r w:rsidRPr="009C0587">
              <w:rPr>
                <w:b w:val="0"/>
                <w:webHidden/>
              </w:rPr>
              <w:fldChar w:fldCharType="separate"/>
            </w:r>
            <w:r w:rsidRPr="009C0587">
              <w:rPr>
                <w:b w:val="0"/>
                <w:webHidden/>
              </w:rPr>
              <w:t>497</w:t>
            </w:r>
            <w:r w:rsidRPr="009C0587">
              <w:rPr>
                <w:b w:val="0"/>
                <w:webHidden/>
              </w:rPr>
              <w:fldChar w:fldCharType="end"/>
            </w:r>
          </w:hyperlink>
        </w:p>
        <w:p w14:paraId="68224397" w14:textId="6E04B4BF"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6" w:history="1">
            <w:r w:rsidRPr="009C0587">
              <w:rPr>
                <w:rStyle w:val="Hperlink"/>
                <w:b w:val="0"/>
              </w:rPr>
              <w:t>4. Eelnõu terminoloogia</w:t>
            </w:r>
            <w:r w:rsidRPr="009C0587">
              <w:rPr>
                <w:b w:val="0"/>
                <w:webHidden/>
              </w:rPr>
              <w:tab/>
            </w:r>
            <w:r w:rsidRPr="009C0587">
              <w:rPr>
                <w:b w:val="0"/>
                <w:webHidden/>
              </w:rPr>
              <w:fldChar w:fldCharType="begin"/>
            </w:r>
            <w:r w:rsidRPr="009C0587">
              <w:rPr>
                <w:b w:val="0"/>
                <w:webHidden/>
              </w:rPr>
              <w:instrText xml:space="preserve"> PAGEREF _Toc199403566 \h </w:instrText>
            </w:r>
            <w:r w:rsidRPr="009C0587">
              <w:rPr>
                <w:b w:val="0"/>
                <w:webHidden/>
              </w:rPr>
            </w:r>
            <w:r w:rsidRPr="009C0587">
              <w:rPr>
                <w:b w:val="0"/>
                <w:webHidden/>
              </w:rPr>
              <w:fldChar w:fldCharType="separate"/>
            </w:r>
            <w:r w:rsidRPr="009C0587">
              <w:rPr>
                <w:b w:val="0"/>
                <w:webHidden/>
              </w:rPr>
              <w:t>498</w:t>
            </w:r>
            <w:r w:rsidRPr="009C0587">
              <w:rPr>
                <w:b w:val="0"/>
                <w:webHidden/>
              </w:rPr>
              <w:fldChar w:fldCharType="end"/>
            </w:r>
          </w:hyperlink>
        </w:p>
        <w:p w14:paraId="0587EAE0" w14:textId="3F762214"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7" w:history="1">
            <w:r w:rsidRPr="009C0587">
              <w:rPr>
                <w:rStyle w:val="Hperlink"/>
                <w:b w:val="0"/>
              </w:rPr>
              <w:t>5. Eelnõu vastavus Euroopa Liidu õigusele</w:t>
            </w:r>
            <w:r w:rsidRPr="009C0587">
              <w:rPr>
                <w:b w:val="0"/>
                <w:webHidden/>
              </w:rPr>
              <w:tab/>
            </w:r>
            <w:r w:rsidRPr="009C0587">
              <w:rPr>
                <w:b w:val="0"/>
                <w:webHidden/>
              </w:rPr>
              <w:fldChar w:fldCharType="begin"/>
            </w:r>
            <w:r w:rsidRPr="009C0587">
              <w:rPr>
                <w:b w:val="0"/>
                <w:webHidden/>
              </w:rPr>
              <w:instrText xml:space="preserve"> PAGEREF _Toc199403567 \h </w:instrText>
            </w:r>
            <w:r w:rsidRPr="009C0587">
              <w:rPr>
                <w:b w:val="0"/>
                <w:webHidden/>
              </w:rPr>
            </w:r>
            <w:r w:rsidRPr="009C0587">
              <w:rPr>
                <w:b w:val="0"/>
                <w:webHidden/>
              </w:rPr>
              <w:fldChar w:fldCharType="separate"/>
            </w:r>
            <w:r w:rsidRPr="009C0587">
              <w:rPr>
                <w:b w:val="0"/>
                <w:webHidden/>
              </w:rPr>
              <w:t>500</w:t>
            </w:r>
            <w:r w:rsidRPr="009C0587">
              <w:rPr>
                <w:b w:val="0"/>
                <w:webHidden/>
              </w:rPr>
              <w:fldChar w:fldCharType="end"/>
            </w:r>
          </w:hyperlink>
        </w:p>
        <w:p w14:paraId="4A4A3FE2" w14:textId="432A5AF1"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8" w:history="1">
            <w:r w:rsidRPr="009C0587">
              <w:rPr>
                <w:rStyle w:val="Hperlink"/>
                <w:b w:val="0"/>
              </w:rPr>
              <w:t>6. Seaduse mõjud</w:t>
            </w:r>
            <w:r w:rsidRPr="009C0587">
              <w:rPr>
                <w:b w:val="0"/>
                <w:webHidden/>
              </w:rPr>
              <w:tab/>
            </w:r>
            <w:r w:rsidRPr="009C0587">
              <w:rPr>
                <w:b w:val="0"/>
                <w:webHidden/>
              </w:rPr>
              <w:fldChar w:fldCharType="begin"/>
            </w:r>
            <w:r w:rsidRPr="009C0587">
              <w:rPr>
                <w:b w:val="0"/>
                <w:webHidden/>
              </w:rPr>
              <w:instrText xml:space="preserve"> PAGEREF _Toc199403568 \h </w:instrText>
            </w:r>
            <w:r w:rsidRPr="009C0587">
              <w:rPr>
                <w:b w:val="0"/>
                <w:webHidden/>
              </w:rPr>
            </w:r>
            <w:r w:rsidRPr="009C0587">
              <w:rPr>
                <w:b w:val="0"/>
                <w:webHidden/>
              </w:rPr>
              <w:fldChar w:fldCharType="separate"/>
            </w:r>
            <w:r w:rsidRPr="009C0587">
              <w:rPr>
                <w:b w:val="0"/>
                <w:webHidden/>
              </w:rPr>
              <w:t>504</w:t>
            </w:r>
            <w:r w:rsidRPr="009C0587">
              <w:rPr>
                <w:b w:val="0"/>
                <w:webHidden/>
              </w:rPr>
              <w:fldChar w:fldCharType="end"/>
            </w:r>
          </w:hyperlink>
        </w:p>
        <w:p w14:paraId="1D8196E6" w14:textId="5BA78DB9"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69" w:history="1">
            <w:r w:rsidRPr="009C0587">
              <w:rPr>
                <w:rStyle w:val="Hperlink"/>
                <w:b w:val="0"/>
              </w:rPr>
              <w:t>7. Rakendusaktid</w:t>
            </w:r>
            <w:r w:rsidRPr="009C0587">
              <w:rPr>
                <w:b w:val="0"/>
                <w:webHidden/>
              </w:rPr>
              <w:tab/>
            </w:r>
            <w:r w:rsidRPr="009C0587">
              <w:rPr>
                <w:b w:val="0"/>
                <w:webHidden/>
              </w:rPr>
              <w:fldChar w:fldCharType="begin"/>
            </w:r>
            <w:r w:rsidRPr="009C0587">
              <w:rPr>
                <w:b w:val="0"/>
                <w:webHidden/>
              </w:rPr>
              <w:instrText xml:space="preserve"> PAGEREF _Toc199403569 \h </w:instrText>
            </w:r>
            <w:r w:rsidRPr="009C0587">
              <w:rPr>
                <w:b w:val="0"/>
                <w:webHidden/>
              </w:rPr>
            </w:r>
            <w:r w:rsidRPr="009C0587">
              <w:rPr>
                <w:b w:val="0"/>
                <w:webHidden/>
              </w:rPr>
              <w:fldChar w:fldCharType="separate"/>
            </w:r>
            <w:r w:rsidRPr="009C0587">
              <w:rPr>
                <w:b w:val="0"/>
                <w:webHidden/>
              </w:rPr>
              <w:t>584</w:t>
            </w:r>
            <w:r w:rsidRPr="009C0587">
              <w:rPr>
                <w:b w:val="0"/>
                <w:webHidden/>
              </w:rPr>
              <w:fldChar w:fldCharType="end"/>
            </w:r>
          </w:hyperlink>
        </w:p>
        <w:p w14:paraId="0F86A836" w14:textId="37189BE7"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70" w:history="1">
            <w:r w:rsidRPr="009C0587">
              <w:rPr>
                <w:rStyle w:val="Hperlink"/>
                <w:b w:val="0"/>
              </w:rPr>
              <w:t>8. Seaduse jõustumine</w:t>
            </w:r>
            <w:r w:rsidRPr="009C0587">
              <w:rPr>
                <w:b w:val="0"/>
                <w:webHidden/>
              </w:rPr>
              <w:tab/>
            </w:r>
            <w:r w:rsidRPr="009C0587">
              <w:rPr>
                <w:b w:val="0"/>
                <w:webHidden/>
              </w:rPr>
              <w:fldChar w:fldCharType="begin"/>
            </w:r>
            <w:r w:rsidRPr="009C0587">
              <w:rPr>
                <w:b w:val="0"/>
                <w:webHidden/>
              </w:rPr>
              <w:instrText xml:space="preserve"> PAGEREF _Toc199403570 \h </w:instrText>
            </w:r>
            <w:r w:rsidRPr="009C0587">
              <w:rPr>
                <w:b w:val="0"/>
                <w:webHidden/>
              </w:rPr>
            </w:r>
            <w:r w:rsidRPr="009C0587">
              <w:rPr>
                <w:b w:val="0"/>
                <w:webHidden/>
              </w:rPr>
              <w:fldChar w:fldCharType="separate"/>
            </w:r>
            <w:r w:rsidRPr="009C0587">
              <w:rPr>
                <w:b w:val="0"/>
                <w:webHidden/>
              </w:rPr>
              <w:t>591</w:t>
            </w:r>
            <w:r w:rsidRPr="009C0587">
              <w:rPr>
                <w:b w:val="0"/>
                <w:webHidden/>
              </w:rPr>
              <w:fldChar w:fldCharType="end"/>
            </w:r>
          </w:hyperlink>
        </w:p>
        <w:p w14:paraId="3BEFCB00" w14:textId="420A541B" w:rsidR="009C0587" w:rsidRPr="009C0587" w:rsidRDefault="009C0587">
          <w:pPr>
            <w:pStyle w:val="SK1"/>
            <w:rPr>
              <w:rFonts w:asciiTheme="minorHAnsi" w:eastAsiaTheme="minorEastAsia" w:hAnsiTheme="minorHAnsi" w:cstheme="minorBidi"/>
              <w:b w:val="0"/>
              <w:kern w:val="2"/>
              <w:bdr w:val="none" w:sz="0" w:space="0" w:color="auto"/>
              <w14:ligatures w14:val="standardContextual"/>
            </w:rPr>
          </w:pPr>
          <w:hyperlink w:anchor="_Toc199403571" w:history="1">
            <w:r w:rsidRPr="009C0587">
              <w:rPr>
                <w:rStyle w:val="Hperlink"/>
                <w:b w:val="0"/>
              </w:rPr>
              <w:t>9. Eelnõu kooskõlastamine, huvirühmade kaasamine ja avalik konsultatsioon</w:t>
            </w:r>
            <w:r w:rsidRPr="009C0587">
              <w:rPr>
                <w:b w:val="0"/>
                <w:webHidden/>
              </w:rPr>
              <w:tab/>
            </w:r>
            <w:r w:rsidRPr="009C0587">
              <w:rPr>
                <w:b w:val="0"/>
                <w:webHidden/>
              </w:rPr>
              <w:fldChar w:fldCharType="begin"/>
            </w:r>
            <w:r w:rsidRPr="009C0587">
              <w:rPr>
                <w:b w:val="0"/>
                <w:webHidden/>
              </w:rPr>
              <w:instrText xml:space="preserve"> PAGEREF _Toc199403571 \h </w:instrText>
            </w:r>
            <w:r w:rsidRPr="009C0587">
              <w:rPr>
                <w:b w:val="0"/>
                <w:webHidden/>
              </w:rPr>
            </w:r>
            <w:r w:rsidRPr="009C0587">
              <w:rPr>
                <w:b w:val="0"/>
                <w:webHidden/>
              </w:rPr>
              <w:fldChar w:fldCharType="separate"/>
            </w:r>
            <w:r w:rsidRPr="009C0587">
              <w:rPr>
                <w:b w:val="0"/>
                <w:webHidden/>
              </w:rPr>
              <w:t>591</w:t>
            </w:r>
            <w:r w:rsidRPr="009C0587">
              <w:rPr>
                <w:b w:val="0"/>
                <w:webHidden/>
              </w:rPr>
              <w:fldChar w:fldCharType="end"/>
            </w:r>
          </w:hyperlink>
        </w:p>
        <w:p w14:paraId="6FF3C7BE" w14:textId="794B9F5B" w:rsidR="00441C32" w:rsidRPr="009C0587" w:rsidRDefault="00441C32" w:rsidP="00E06D66">
          <w:r w:rsidRPr="009C0587">
            <w:rPr>
              <w:noProof/>
            </w:rPr>
            <w:fldChar w:fldCharType="end"/>
          </w:r>
        </w:p>
      </w:sdtContent>
    </w:sdt>
    <w:p w14:paraId="143571DE" w14:textId="615E2052" w:rsidR="004036F1" w:rsidRPr="009C0587" w:rsidRDefault="004036F1" w:rsidP="00E06D66">
      <w:pPr>
        <w:pBdr>
          <w:top w:val="nil"/>
          <w:left w:val="nil"/>
          <w:bottom w:val="nil"/>
          <w:right w:val="nil"/>
          <w:between w:val="nil"/>
          <w:bar w:val="nil"/>
        </w:pBdr>
        <w:rPr>
          <w:rFonts w:eastAsia="helvetica neue" w:cs="Times New Roman"/>
          <w:szCs w:val="24"/>
          <w:u w:color="000000"/>
          <w:bdr w:val="nil"/>
          <w:lang w:eastAsia="et-EE"/>
        </w:rPr>
      </w:pPr>
    </w:p>
    <w:p w14:paraId="730ADF59" w14:textId="1DF50251" w:rsidR="00B15FA6" w:rsidRPr="009C0587" w:rsidRDefault="00B15FA6" w:rsidP="00E06D66">
      <w:pPr>
        <w:rPr>
          <w:rFonts w:eastAsia="helvetica neue" w:cs="Times New Roman"/>
          <w:szCs w:val="24"/>
          <w:u w:color="000000"/>
          <w:bdr w:val="nil"/>
          <w:lang w:eastAsia="et-EE"/>
        </w:rPr>
      </w:pPr>
      <w:r w:rsidRPr="009C0587">
        <w:rPr>
          <w:rFonts w:eastAsia="helvetica neue" w:cs="Times New Roman"/>
          <w:szCs w:val="24"/>
          <w:u w:color="000000"/>
          <w:bdr w:val="nil"/>
          <w:lang w:eastAsia="et-EE"/>
        </w:rPr>
        <w:br w:type="page"/>
      </w:r>
    </w:p>
    <w:p w14:paraId="5B66AB93" w14:textId="77777777" w:rsidR="004036F1" w:rsidRPr="00F0618F" w:rsidRDefault="004036F1" w:rsidP="00E06D66">
      <w:pPr>
        <w:pBdr>
          <w:top w:val="nil"/>
          <w:left w:val="nil"/>
          <w:bottom w:val="nil"/>
          <w:right w:val="nil"/>
          <w:between w:val="nil"/>
          <w:bar w:val="nil"/>
        </w:pBdr>
        <w:rPr>
          <w:rFonts w:eastAsia="helvetica neue" w:cs="Times New Roman"/>
          <w:szCs w:val="24"/>
          <w:u w:color="000000"/>
          <w:bdr w:val="nil"/>
          <w:lang w:eastAsia="et-EE"/>
        </w:rPr>
      </w:pPr>
    </w:p>
    <w:p w14:paraId="40E22335" w14:textId="4B8AEFAE" w:rsidR="006E0F64" w:rsidRPr="009F17F6" w:rsidRDefault="006E0F64" w:rsidP="00E06D66">
      <w:pPr>
        <w:pStyle w:val="Pealkiri1"/>
        <w:contextualSpacing w:val="0"/>
        <w:rPr>
          <w:rFonts w:eastAsia="helvetica neue"/>
        </w:rPr>
      </w:pPr>
      <w:bookmarkStart w:id="0" w:name="_Toc128400255"/>
      <w:bookmarkStart w:id="1" w:name="_Toc199403256"/>
      <w:r w:rsidRPr="009F17F6">
        <w:rPr>
          <w:rFonts w:eastAsia="helvetica neue"/>
        </w:rPr>
        <w:t>1. Sissejuhatus</w:t>
      </w:r>
      <w:bookmarkEnd w:id="0"/>
      <w:bookmarkEnd w:id="1"/>
    </w:p>
    <w:p w14:paraId="64E5ED34" w14:textId="3E9681F9" w:rsidR="008041EA" w:rsidRDefault="008041EA" w:rsidP="00E06D66">
      <w:pPr>
        <w:pBdr>
          <w:top w:val="nil"/>
          <w:left w:val="nil"/>
          <w:bottom w:val="nil"/>
          <w:right w:val="nil"/>
          <w:between w:val="nil"/>
          <w:bar w:val="nil"/>
        </w:pBdr>
        <w:rPr>
          <w:rFonts w:eastAsia="helvetica neue" w:cs="Times New Roman"/>
          <w:szCs w:val="24"/>
          <w:u w:color="000000"/>
          <w:bdr w:val="nil"/>
          <w:lang w:eastAsia="et-EE"/>
        </w:rPr>
      </w:pPr>
    </w:p>
    <w:p w14:paraId="0FF756AE" w14:textId="59D13D8B" w:rsidR="002C2A3A" w:rsidRDefault="00C15D7A" w:rsidP="00E06D66">
      <w:pPr>
        <w:pBdr>
          <w:top w:val="nil"/>
          <w:left w:val="nil"/>
          <w:bottom w:val="nil"/>
          <w:right w:val="nil"/>
          <w:between w:val="nil"/>
          <w:bar w:val="nil"/>
        </w:pBdr>
        <w:rPr>
          <w:rFonts w:eastAsia="helvetica neue" w:cs="Times New Roman"/>
          <w:bdr w:val="nil"/>
          <w:lang w:eastAsia="et-EE"/>
        </w:rPr>
      </w:pPr>
      <w:r w:rsidRPr="7ABA2E90">
        <w:rPr>
          <w:rFonts w:eastAsia="helvetica neue" w:cs="Times New Roman"/>
          <w:bdr w:val="nil"/>
          <w:lang w:eastAsia="et-EE"/>
        </w:rPr>
        <w:t>Eesti peab olema valmis erinevateks kriisideks, nii tsiviil</w:t>
      </w:r>
      <w:r w:rsidR="001E67EB" w:rsidRPr="7ABA2E90">
        <w:rPr>
          <w:rFonts w:eastAsia="helvetica neue" w:cs="Times New Roman"/>
          <w:bdr w:val="nil"/>
          <w:lang w:eastAsia="et-EE"/>
        </w:rPr>
        <w:t>-</w:t>
      </w:r>
      <w:r w:rsidRPr="7ABA2E90">
        <w:rPr>
          <w:rFonts w:eastAsia="helvetica neue" w:cs="Times New Roman"/>
          <w:bdr w:val="nil"/>
          <w:lang w:eastAsia="et-EE"/>
        </w:rPr>
        <w:t xml:space="preserve"> kui </w:t>
      </w:r>
      <w:r w:rsidR="00AE42FA" w:rsidRPr="7ABA2E90">
        <w:rPr>
          <w:rFonts w:eastAsia="helvetica neue" w:cs="Times New Roman"/>
          <w:bdr w:val="nil"/>
          <w:lang w:eastAsia="et-EE"/>
        </w:rPr>
        <w:t xml:space="preserve">ka </w:t>
      </w:r>
      <w:r w:rsidRPr="7ABA2E90">
        <w:rPr>
          <w:rFonts w:eastAsia="helvetica neue" w:cs="Times New Roman"/>
          <w:bdr w:val="nil"/>
          <w:lang w:eastAsia="et-EE"/>
        </w:rPr>
        <w:t>sõjalisteks kriisideks</w:t>
      </w:r>
      <w:r w:rsidR="001E67EB" w:rsidRPr="7ABA2E90">
        <w:rPr>
          <w:rFonts w:eastAsia="helvetica neue" w:cs="Times New Roman"/>
          <w:bdr w:val="nil"/>
          <w:lang w:eastAsia="et-EE"/>
        </w:rPr>
        <w:t>,</w:t>
      </w:r>
      <w:r w:rsidRPr="7ABA2E90">
        <w:rPr>
          <w:rFonts w:eastAsia="helvetica neue" w:cs="Times New Roman"/>
          <w:bdr w:val="nil"/>
          <w:lang w:eastAsia="et-EE"/>
        </w:rPr>
        <w:t xml:space="preserve"> arvestusega, et kriisi iseloomu pole võimalik ennustada. </w:t>
      </w:r>
      <w:r w:rsidR="00DD71B8" w:rsidRPr="7ABA2E90">
        <w:rPr>
          <w:rFonts w:eastAsia="helvetica neue" w:cs="Times New Roman"/>
          <w:bdr w:val="nil"/>
          <w:lang w:eastAsia="et-EE"/>
        </w:rPr>
        <w:t xml:space="preserve">Esineda </w:t>
      </w:r>
      <w:r w:rsidRPr="7ABA2E90">
        <w:rPr>
          <w:rFonts w:eastAsia="helvetica neue" w:cs="Times New Roman"/>
          <w:bdr w:val="nil"/>
          <w:lang w:eastAsia="et-EE"/>
        </w:rPr>
        <w:t>võib korraga või järjest mitu eri valdkonna või raskusega kriisi</w:t>
      </w:r>
      <w:r w:rsidR="00DD71B8" w:rsidRPr="7ABA2E90">
        <w:rPr>
          <w:rFonts w:eastAsia="helvetica neue" w:cs="Times New Roman"/>
          <w:bdr w:val="nil"/>
          <w:lang w:eastAsia="et-EE"/>
        </w:rPr>
        <w:t xml:space="preserve">, samuti võib esineda kaskaadkriise, kus üks kriis põhjustab kriisi teistes valdkondades. </w:t>
      </w:r>
      <w:r w:rsidRPr="7ABA2E90">
        <w:rPr>
          <w:rFonts w:eastAsia="helvetica neue" w:cs="Times New Roman"/>
          <w:bdr w:val="nil"/>
          <w:lang w:eastAsia="et-EE"/>
        </w:rPr>
        <w:t>Ohupilt on muutunud keerulisemaks ja ohuallikad mitmekesisemaks</w:t>
      </w:r>
      <w:r w:rsidR="00DD71B8" w:rsidRPr="7ABA2E90">
        <w:rPr>
          <w:rFonts w:eastAsia="helvetica neue" w:cs="Times New Roman"/>
          <w:bdr w:val="nil"/>
          <w:lang w:eastAsia="et-EE"/>
        </w:rPr>
        <w:t>. E</w:t>
      </w:r>
      <w:r w:rsidRPr="7ABA2E90">
        <w:rPr>
          <w:rFonts w:eastAsia="helvetica neue" w:cs="Times New Roman"/>
          <w:bdr w:val="nil"/>
          <w:lang w:eastAsia="et-EE"/>
        </w:rPr>
        <w:t xml:space="preserve">sile on kerkinud riigipiire </w:t>
      </w:r>
      <w:r w:rsidR="00DD71B8" w:rsidRPr="7ABA2E90">
        <w:rPr>
          <w:rFonts w:eastAsia="helvetica neue" w:cs="Times New Roman"/>
          <w:bdr w:val="nil"/>
          <w:lang w:eastAsia="et-EE"/>
        </w:rPr>
        <w:t xml:space="preserve">ületavad ohud, </w:t>
      </w:r>
      <w:r w:rsidRPr="7ABA2E90">
        <w:rPr>
          <w:rFonts w:eastAsia="helvetica neue" w:cs="Times New Roman"/>
          <w:bdr w:val="nil"/>
          <w:lang w:eastAsia="et-EE"/>
        </w:rPr>
        <w:t xml:space="preserve">mille allikad on raskesti tuvastatavad </w:t>
      </w:r>
      <w:r w:rsidR="00DD71B8" w:rsidRPr="7ABA2E90">
        <w:rPr>
          <w:rFonts w:eastAsia="helvetica neue" w:cs="Times New Roman"/>
          <w:bdr w:val="nil"/>
          <w:lang w:eastAsia="et-EE"/>
        </w:rPr>
        <w:t>ja</w:t>
      </w:r>
      <w:r w:rsidRPr="7ABA2E90">
        <w:rPr>
          <w:rFonts w:eastAsia="helvetica neue" w:cs="Times New Roman"/>
          <w:bdr w:val="nil"/>
          <w:lang w:eastAsia="et-EE"/>
        </w:rPr>
        <w:t xml:space="preserve"> mille mõju julgeolekule on samaväärne kui traditsioonilistel julgeolekuohtudel. Piir </w:t>
      </w:r>
      <w:r w:rsidR="001E67EB" w:rsidRPr="7ABA2E90">
        <w:rPr>
          <w:rFonts w:eastAsia="helvetica neue" w:cs="Times New Roman"/>
          <w:bdr w:val="nil"/>
          <w:lang w:eastAsia="et-EE"/>
        </w:rPr>
        <w:t>erinevate kriiside tekkepõhjuste vahel v</w:t>
      </w:r>
      <w:r w:rsidRPr="7ABA2E90">
        <w:rPr>
          <w:rFonts w:eastAsia="helvetica neue" w:cs="Times New Roman"/>
          <w:bdr w:val="nil"/>
          <w:lang w:eastAsia="et-EE"/>
        </w:rPr>
        <w:t xml:space="preserve">õib osutuda kriitilisel hetkel ähmaseks. </w:t>
      </w:r>
      <w:r w:rsidR="001E67EB" w:rsidRPr="7ABA2E90">
        <w:rPr>
          <w:rFonts w:eastAsia="helvetica neue" w:cs="Times New Roman"/>
          <w:bdr w:val="nil"/>
          <w:lang w:eastAsia="et-EE"/>
        </w:rPr>
        <w:t>Suure mõjuga kriiside lahendamine vajab võimalikult lühikest käsuahelat ja paljude osaliste koordineeritud juhtimist</w:t>
      </w:r>
      <w:r w:rsidR="00B15FA6" w:rsidRPr="7ABA2E90">
        <w:rPr>
          <w:rFonts w:eastAsia="helvetica neue" w:cs="Times New Roman"/>
          <w:bdr w:val="nil"/>
          <w:lang w:eastAsia="et-EE"/>
        </w:rPr>
        <w:t xml:space="preserve"> ja tegutsemist</w:t>
      </w:r>
      <w:r w:rsidR="001E67EB" w:rsidRPr="7ABA2E90">
        <w:rPr>
          <w:rFonts w:eastAsia="helvetica neue" w:cs="Times New Roman"/>
          <w:bdr w:val="nil"/>
          <w:lang w:eastAsia="et-EE"/>
        </w:rPr>
        <w:t xml:space="preserve">. Samuti võib suure mõjuga kriiside eskaleerumine tuua kaasa vajaduse välja kuulutada Eesti Vabariigi põhiseaduses (edaspidi </w:t>
      </w:r>
      <w:r w:rsidR="001E67EB" w:rsidRPr="7ABA2E90">
        <w:rPr>
          <w:rFonts w:eastAsia="helvetica neue" w:cs="Times New Roman"/>
          <w:i/>
          <w:bdr w:val="nil"/>
          <w:lang w:eastAsia="et-EE"/>
        </w:rPr>
        <w:t>PS</w:t>
      </w:r>
      <w:r w:rsidR="001E67EB" w:rsidRPr="7ABA2E90">
        <w:rPr>
          <w:rFonts w:eastAsia="helvetica neue" w:cs="Times New Roman"/>
          <w:bdr w:val="nil"/>
          <w:lang w:eastAsia="et-EE"/>
        </w:rPr>
        <w:t xml:space="preserve">) nimetatud eriolukorra, erakorralise seisukorra või sõjaseisukorra. </w:t>
      </w:r>
      <w:r w:rsidRPr="7ABA2E90">
        <w:rPr>
          <w:rFonts w:eastAsia="helvetica neue" w:cs="Times New Roman"/>
          <w:bdr w:val="nil"/>
          <w:lang w:eastAsia="et-EE"/>
        </w:rPr>
        <w:t>Eeltoodut arvestades ja riigi julgeoleku tagamiseks vajaliku laia riigikaitse edendamiseks on Eestil vaja terviklikku ja ühtset vaadet kriisideks valmistumisele ning nende lahendamisele.</w:t>
      </w:r>
      <w:r w:rsidR="00E561C5" w:rsidRPr="7ABA2E90">
        <w:rPr>
          <w:rFonts w:eastAsia="helvetica neue" w:cs="Times New Roman"/>
          <w:bdr w:val="nil"/>
          <w:lang w:eastAsia="et-EE"/>
        </w:rPr>
        <w:t xml:space="preserve"> </w:t>
      </w:r>
    </w:p>
    <w:p w14:paraId="061B3395" w14:textId="5C967EDE" w:rsidR="002C2A3A" w:rsidRDefault="002C2A3A" w:rsidP="00E06D66">
      <w:pPr>
        <w:pBdr>
          <w:top w:val="nil"/>
          <w:left w:val="nil"/>
          <w:bottom w:val="nil"/>
          <w:right w:val="nil"/>
          <w:between w:val="nil"/>
          <w:bar w:val="nil"/>
        </w:pBdr>
        <w:rPr>
          <w:rFonts w:eastAsia="helvetica neue" w:cs="Times New Roman"/>
          <w:szCs w:val="24"/>
          <w:u w:color="000000"/>
          <w:bdr w:val="nil"/>
          <w:lang w:eastAsia="et-EE"/>
        </w:rPr>
      </w:pPr>
    </w:p>
    <w:p w14:paraId="75E94298" w14:textId="68CEB1E5" w:rsidR="002C2A3A" w:rsidRPr="00475053" w:rsidRDefault="002C2A3A" w:rsidP="00E06D66">
      <w:pPr>
        <w:pBdr>
          <w:top w:val="nil"/>
          <w:left w:val="nil"/>
          <w:bottom w:val="nil"/>
          <w:right w:val="nil"/>
          <w:between w:val="nil"/>
          <w:bar w:val="nil"/>
        </w:pBdr>
        <w:rPr>
          <w:rFonts w:eastAsia="helvetica neue" w:cs="Times New Roman"/>
          <w:szCs w:val="24"/>
          <w:u w:color="000000"/>
          <w:bdr w:val="nil"/>
          <w:lang w:eastAsia="et-EE"/>
        </w:rPr>
      </w:pPr>
      <w:r w:rsidRPr="002C2A3A">
        <w:rPr>
          <w:rFonts w:eastAsia="helvetica neue" w:cs="Times New Roman"/>
          <w:szCs w:val="24"/>
          <w:u w:color="000000"/>
          <w:bdr w:val="nil"/>
          <w:lang w:eastAsia="et-EE"/>
        </w:rPr>
        <w:t xml:space="preserve">Eesti lähtub </w:t>
      </w:r>
      <w:r w:rsidR="00475053">
        <w:rPr>
          <w:rFonts w:eastAsia="helvetica neue" w:cs="Times New Roman"/>
          <w:szCs w:val="24"/>
          <w:u w:color="000000"/>
          <w:bdr w:val="nil"/>
          <w:lang w:eastAsia="et-EE"/>
        </w:rPr>
        <w:t xml:space="preserve">avarast julgeolekukäsitusest, mis on </w:t>
      </w:r>
      <w:r w:rsidR="00475053" w:rsidRPr="00475053">
        <w:rPr>
          <w:rFonts w:eastAsia="helvetica neue" w:cs="Times New Roman"/>
          <w:szCs w:val="24"/>
          <w:u w:color="000000"/>
          <w:bdr w:val="nil"/>
          <w:lang w:eastAsia="et-EE"/>
        </w:rPr>
        <w:t>arusaam julgeolekust kui riigi ja selle rahva võimest kaitsta endale omaseid väärtusi ning eesmärke mitmesuguste sisemiste ja väliste poliitiliste, sõjaliste, majanduslike ja ühiskondlike ohtude, riskide ning nende koosmõjude eest</w:t>
      </w:r>
      <w:r w:rsidR="00475053">
        <w:rPr>
          <w:rFonts w:eastAsia="helvetica neue" w:cs="Times New Roman"/>
          <w:szCs w:val="24"/>
          <w:u w:color="000000"/>
          <w:bdr w:val="nil"/>
          <w:lang w:eastAsia="et-EE"/>
        </w:rPr>
        <w:t xml:space="preserve">. </w:t>
      </w:r>
      <w:r w:rsidR="00475053" w:rsidRPr="00475053">
        <w:rPr>
          <w:rFonts w:eastAsia="helvetica neue" w:cs="Times New Roman"/>
          <w:szCs w:val="24"/>
          <w:u w:color="000000"/>
          <w:bdr w:val="nil"/>
          <w:lang w:eastAsia="et-EE"/>
        </w:rPr>
        <w:t>Lai riigikaitse on osa avarast julgeolekukäsitusest</w:t>
      </w:r>
      <w:r w:rsidR="00475053">
        <w:rPr>
          <w:rFonts w:eastAsia="helvetica neue" w:cs="Times New Roman"/>
          <w:szCs w:val="24"/>
          <w:u w:color="000000"/>
          <w:bdr w:val="nil"/>
          <w:lang w:eastAsia="et-EE"/>
        </w:rPr>
        <w:t xml:space="preserve">. Laia riigikaitse kohaselt </w:t>
      </w:r>
      <w:r w:rsidR="00475053" w:rsidRPr="002C2A3A">
        <w:rPr>
          <w:rFonts w:eastAsia="helvetica neue" w:cs="Times New Roman"/>
          <w:szCs w:val="24"/>
          <w:u w:color="000000"/>
          <w:bdr w:val="nil"/>
          <w:lang w:eastAsia="et-EE"/>
        </w:rPr>
        <w:t>panustavad</w:t>
      </w:r>
      <w:r w:rsidR="00475053">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võimalike mittesõjaliste ja sõjaliste julgeolekuohtudega hakkama saamiseks riigikaitsesse oma pädevuse</w:t>
      </w:r>
      <w:r w:rsidR="00126336">
        <w:rPr>
          <w:rFonts w:eastAsia="helvetica neue" w:cs="Times New Roman"/>
          <w:szCs w:val="24"/>
          <w:u w:color="000000"/>
          <w:bdr w:val="nil"/>
          <w:lang w:eastAsia="et-EE"/>
        </w:rPr>
        <w:t xml:space="preserve"> kohaselt</w:t>
      </w:r>
      <w:r w:rsidRPr="002C2A3A">
        <w:rPr>
          <w:rFonts w:eastAsia="helvetica neue" w:cs="Times New Roman"/>
          <w:szCs w:val="24"/>
          <w:u w:color="000000"/>
          <w:bdr w:val="nil"/>
          <w:lang w:eastAsia="et-EE"/>
        </w:rPr>
        <w:t xml:space="preserve"> nii sõjalise riigikaitse valdkonna kui ka tsiviilvaldkonna esindajad. 2016. aastal jõustunud riigikaitseseadus lõi eeldused riigikaitse laia käsituse rakendamiseks, sätestades riigikaitse juhtimise ja planeerimise alused, mis võimaldavad riiki kaitsta ja juhtida sarnastel põhimõtetel nii rahu- kui ka </w:t>
      </w:r>
      <w:r w:rsidR="00AE42FA">
        <w:rPr>
          <w:rFonts w:eastAsia="helvetica neue" w:cs="Times New Roman"/>
          <w:szCs w:val="24"/>
          <w:u w:color="000000"/>
          <w:bdr w:val="nil"/>
          <w:lang w:eastAsia="et-EE"/>
        </w:rPr>
        <w:t>sõja</w:t>
      </w:r>
      <w:r w:rsidRPr="002C2A3A">
        <w:rPr>
          <w:rFonts w:eastAsia="helvetica neue" w:cs="Times New Roman"/>
          <w:szCs w:val="24"/>
          <w:u w:color="000000"/>
          <w:bdr w:val="nil"/>
          <w:lang w:eastAsia="et-EE"/>
        </w:rPr>
        <w:t xml:space="preserve">ajal. Riigikaitseseaduse </w:t>
      </w:r>
      <w:r w:rsidR="008D2E83">
        <w:rPr>
          <w:rFonts w:eastAsia="helvetica neue" w:cs="Times New Roman"/>
          <w:szCs w:val="24"/>
          <w:u w:color="000000"/>
          <w:bdr w:val="nil"/>
          <w:lang w:eastAsia="et-EE"/>
        </w:rPr>
        <w:t xml:space="preserve">(edaspidi </w:t>
      </w:r>
      <w:r w:rsidR="008D2E83" w:rsidRPr="00FB4CA6">
        <w:rPr>
          <w:rFonts w:eastAsia="helvetica neue" w:cs="Times New Roman"/>
          <w:i/>
          <w:iCs/>
          <w:szCs w:val="24"/>
          <w:u w:color="000000"/>
          <w:bdr w:val="nil"/>
          <w:lang w:eastAsia="et-EE"/>
        </w:rPr>
        <w:t>RiKS</w:t>
      </w:r>
      <w:r w:rsidR="008D2E83">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 xml:space="preserve">koostamise käigus ei jõutud analüüsida ja lahendada kõiki teemasid, mis </w:t>
      </w:r>
      <w:r w:rsidR="00AE42FA">
        <w:rPr>
          <w:rFonts w:eastAsia="helvetica neue" w:cs="Times New Roman"/>
          <w:szCs w:val="24"/>
          <w:u w:color="000000"/>
          <w:bdr w:val="nil"/>
          <w:lang w:eastAsia="et-EE"/>
        </w:rPr>
        <w:t>kerkisid üles</w:t>
      </w:r>
      <w:r w:rsidRPr="002C2A3A">
        <w:rPr>
          <w:rFonts w:eastAsia="helvetica neue" w:cs="Times New Roman"/>
          <w:szCs w:val="24"/>
          <w:u w:color="000000"/>
          <w:bdr w:val="nil"/>
          <w:lang w:eastAsia="et-EE"/>
        </w:rPr>
        <w:t xml:space="preserve"> vajaduse</w:t>
      </w:r>
      <w:r w:rsidR="00126336">
        <w:rPr>
          <w:rFonts w:eastAsia="helvetica neue" w:cs="Times New Roman"/>
          <w:szCs w:val="24"/>
          <w:u w:color="000000"/>
          <w:bdr w:val="nil"/>
          <w:lang w:eastAsia="et-EE"/>
        </w:rPr>
        <w:t xml:space="preserve"> tõttu</w:t>
      </w:r>
      <w:r w:rsidRPr="002C2A3A">
        <w:rPr>
          <w:rFonts w:eastAsia="helvetica neue" w:cs="Times New Roman"/>
          <w:szCs w:val="24"/>
          <w:u w:color="000000"/>
          <w:bdr w:val="nil"/>
          <w:lang w:eastAsia="et-EE"/>
        </w:rPr>
        <w:t xml:space="preserve"> kiirelt ja paindlikult ohtudele reageerida, mistõttu algatati 2015. aasta sügisel riigikaitseõiguse revisjon (edaspidi </w:t>
      </w:r>
      <w:r w:rsidRPr="001E67EB">
        <w:rPr>
          <w:rFonts w:eastAsia="helvetica neue" w:cs="Times New Roman"/>
          <w:i/>
          <w:iCs/>
          <w:szCs w:val="24"/>
          <w:u w:color="000000"/>
          <w:bdr w:val="nil"/>
          <w:lang w:eastAsia="et-EE"/>
        </w:rPr>
        <w:t>revisjon</w:t>
      </w:r>
      <w:r w:rsidRPr="002C2A3A">
        <w:rPr>
          <w:rFonts w:eastAsia="helvetica neue" w:cs="Times New Roman"/>
          <w:szCs w:val="24"/>
          <w:u w:color="000000"/>
          <w:bdr w:val="nil"/>
          <w:lang w:eastAsia="et-EE"/>
        </w:rPr>
        <w:t>)</w:t>
      </w:r>
      <w:r w:rsidR="00475053">
        <w:rPr>
          <w:rStyle w:val="Allmrkuseviide"/>
          <w:rFonts w:eastAsia="helvetica neue" w:cs="Times New Roman"/>
          <w:szCs w:val="24"/>
          <w:u w:color="000000"/>
          <w:bdr w:val="nil"/>
          <w:lang w:eastAsia="et-EE"/>
        </w:rPr>
        <w:footnoteReference w:id="2"/>
      </w:r>
      <w:r w:rsidRPr="002C2A3A">
        <w:rPr>
          <w:rFonts w:eastAsia="helvetica neue" w:cs="Times New Roman"/>
          <w:szCs w:val="24"/>
          <w:u w:color="000000"/>
          <w:bdr w:val="nil"/>
          <w:lang w:eastAsia="et-EE"/>
        </w:rPr>
        <w:t xml:space="preserve">. Revisjoni eesmärk oli </w:t>
      </w:r>
      <w:r w:rsidR="00DD71B8">
        <w:rPr>
          <w:rFonts w:eastAsia="helvetica neue" w:cs="Times New Roman"/>
          <w:szCs w:val="24"/>
          <w:u w:color="000000"/>
          <w:bdr w:val="nil"/>
          <w:lang w:eastAsia="et-EE"/>
        </w:rPr>
        <w:t>täiendav</w:t>
      </w:r>
      <w:r w:rsidR="00126336">
        <w:rPr>
          <w:rFonts w:eastAsia="helvetica neue" w:cs="Times New Roman"/>
          <w:szCs w:val="24"/>
          <w:u w:color="000000"/>
          <w:bdr w:val="nil"/>
          <w:lang w:eastAsia="et-EE"/>
        </w:rPr>
        <w:t>alt</w:t>
      </w:r>
      <w:r w:rsidR="00DD71B8">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analüüsi</w:t>
      </w:r>
      <w:r w:rsidR="00126336">
        <w:rPr>
          <w:rFonts w:eastAsia="helvetica neue" w:cs="Times New Roman"/>
          <w:szCs w:val="24"/>
          <w:u w:color="000000"/>
          <w:bdr w:val="nil"/>
          <w:lang w:eastAsia="et-EE"/>
        </w:rPr>
        <w:t>da</w:t>
      </w:r>
      <w:r w:rsidRPr="002C2A3A">
        <w:rPr>
          <w:rFonts w:eastAsia="helvetica neue" w:cs="Times New Roman"/>
          <w:szCs w:val="24"/>
          <w:u w:color="000000"/>
          <w:bdr w:val="nil"/>
          <w:lang w:eastAsia="et-EE"/>
        </w:rPr>
        <w:t xml:space="preserve"> </w:t>
      </w:r>
      <w:r w:rsidR="00126336" w:rsidRPr="002C2A3A">
        <w:rPr>
          <w:rFonts w:eastAsia="helvetica neue" w:cs="Times New Roman"/>
          <w:szCs w:val="24"/>
          <w:u w:color="000000"/>
          <w:bdr w:val="nil"/>
          <w:lang w:eastAsia="et-EE"/>
        </w:rPr>
        <w:t>riigikaitseõiguse kitsaskoht</w:t>
      </w:r>
      <w:r w:rsidR="00126336">
        <w:rPr>
          <w:rFonts w:eastAsia="helvetica neue" w:cs="Times New Roman"/>
          <w:szCs w:val="24"/>
          <w:u w:color="000000"/>
          <w:bdr w:val="nil"/>
          <w:lang w:eastAsia="et-EE"/>
        </w:rPr>
        <w:t>i</w:t>
      </w:r>
      <w:r w:rsidR="00126336" w:rsidRPr="002C2A3A">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 xml:space="preserve">ning </w:t>
      </w:r>
      <w:r w:rsidR="00126336">
        <w:rPr>
          <w:rFonts w:eastAsia="helvetica neue" w:cs="Times New Roman"/>
          <w:szCs w:val="24"/>
          <w:u w:color="000000"/>
          <w:bdr w:val="nil"/>
          <w:lang w:eastAsia="et-EE"/>
        </w:rPr>
        <w:t xml:space="preserve">töötada välja </w:t>
      </w:r>
      <w:r w:rsidRPr="002C2A3A">
        <w:rPr>
          <w:rFonts w:eastAsia="helvetica neue" w:cs="Times New Roman"/>
          <w:szCs w:val="24"/>
          <w:u w:color="000000"/>
          <w:bdr w:val="nil"/>
          <w:lang w:eastAsia="et-EE"/>
        </w:rPr>
        <w:t>nüüdisaegse ja muutunud julgeolekuolukorra vajadusi arvestava riigikaitseõiguse regulatsiooni muudatus</w:t>
      </w:r>
      <w:r w:rsidR="00126336">
        <w:rPr>
          <w:rFonts w:eastAsia="helvetica neue" w:cs="Times New Roman"/>
          <w:szCs w:val="24"/>
          <w:u w:color="000000"/>
          <w:bdr w:val="nil"/>
          <w:lang w:eastAsia="et-EE"/>
        </w:rPr>
        <w:t>ed</w:t>
      </w:r>
      <w:r w:rsidRPr="002C2A3A">
        <w:rPr>
          <w:rFonts w:eastAsia="helvetica neue" w:cs="Times New Roman"/>
          <w:szCs w:val="24"/>
          <w:u w:color="000000"/>
          <w:bdr w:val="nil"/>
          <w:lang w:eastAsia="et-EE"/>
        </w:rPr>
        <w:t>.</w:t>
      </w:r>
      <w:r>
        <w:rPr>
          <w:rFonts w:eastAsia="helvetica neue" w:cs="Times New Roman"/>
          <w:szCs w:val="24"/>
          <w:u w:color="000000"/>
          <w:bdr w:val="nil"/>
          <w:lang w:eastAsia="et-EE"/>
        </w:rPr>
        <w:t xml:space="preserve"> Revisjoni tulemusena valmis riigikaitseseaduse eelnõu</w:t>
      </w:r>
      <w:r w:rsidR="00475053">
        <w:rPr>
          <w:rStyle w:val="Allmrkuseviide"/>
          <w:rFonts w:eastAsia="helvetica neue" w:cs="Times New Roman"/>
          <w:szCs w:val="24"/>
          <w:u w:color="000000"/>
          <w:bdr w:val="nil"/>
          <w:lang w:eastAsia="et-EE"/>
        </w:rPr>
        <w:footnoteReference w:id="3"/>
      </w:r>
      <w:r>
        <w:rPr>
          <w:rFonts w:eastAsia="helvetica neue" w:cs="Times New Roman"/>
          <w:szCs w:val="24"/>
          <w:u w:color="000000"/>
          <w:bdr w:val="nil"/>
          <w:lang w:eastAsia="et-EE"/>
        </w:rPr>
        <w:t>, mille Vabariigi Valitsus võttis aprillis 2021.</w:t>
      </w:r>
      <w:r w:rsidR="00AE42FA">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a Riigikogu menetlusest tagasi. </w:t>
      </w:r>
      <w:r w:rsidR="00DD71B8">
        <w:rPr>
          <w:rFonts w:eastAsia="helvetica neue" w:cs="Times New Roman"/>
          <w:szCs w:val="24"/>
          <w:u w:color="000000"/>
          <w:bdr w:val="nil"/>
          <w:lang w:eastAsia="et-EE"/>
        </w:rPr>
        <w:t>K</w:t>
      </w:r>
      <w:r>
        <w:rPr>
          <w:rFonts w:eastAsia="helvetica neue" w:cs="Times New Roman"/>
          <w:szCs w:val="24"/>
          <w:u w:color="000000"/>
          <w:bdr w:val="nil"/>
          <w:lang w:eastAsia="et-EE"/>
        </w:rPr>
        <w:t xml:space="preserve">äimas </w:t>
      </w:r>
      <w:r w:rsidR="00DD71B8">
        <w:rPr>
          <w:rFonts w:eastAsia="helvetica neue" w:cs="Times New Roman"/>
          <w:szCs w:val="24"/>
          <w:u w:color="000000"/>
          <w:bdr w:val="nil"/>
          <w:lang w:eastAsia="et-EE"/>
        </w:rPr>
        <w:t xml:space="preserve">oli </w:t>
      </w:r>
      <w:r>
        <w:rPr>
          <w:rFonts w:eastAsia="helvetica neue" w:cs="Times New Roman"/>
          <w:szCs w:val="24"/>
          <w:u w:color="000000"/>
          <w:bdr w:val="nil"/>
          <w:lang w:eastAsia="et-EE"/>
        </w:rPr>
        <w:t>COVID</w:t>
      </w:r>
      <w:r w:rsidR="00DD71B8">
        <w:rPr>
          <w:rFonts w:eastAsia="helvetica neue" w:cs="Times New Roman"/>
          <w:szCs w:val="24"/>
          <w:u w:color="000000"/>
          <w:bdr w:val="nil"/>
          <w:lang w:eastAsia="et-EE"/>
        </w:rPr>
        <w:t>-19</w:t>
      </w:r>
      <w:r>
        <w:rPr>
          <w:rFonts w:eastAsia="helvetica neue" w:cs="Times New Roman"/>
          <w:szCs w:val="24"/>
          <w:u w:color="000000"/>
          <w:bdr w:val="nil"/>
          <w:lang w:eastAsia="et-EE"/>
        </w:rPr>
        <w:t xml:space="preserve"> kriis</w:t>
      </w:r>
      <w:r w:rsidR="004A3A41">
        <w:rPr>
          <w:rFonts w:eastAsia="helvetica neue" w:cs="Times New Roman"/>
          <w:szCs w:val="24"/>
          <w:u w:color="000000"/>
          <w:bdr w:val="nil"/>
          <w:lang w:eastAsia="et-EE"/>
        </w:rPr>
        <w:t xml:space="preserve"> ja Eestis </w:t>
      </w:r>
      <w:r w:rsidR="00DD71B8">
        <w:rPr>
          <w:rFonts w:eastAsia="helvetica neue" w:cs="Times New Roman"/>
          <w:szCs w:val="24"/>
          <w:u w:color="000000"/>
          <w:bdr w:val="nil"/>
          <w:lang w:eastAsia="et-EE"/>
        </w:rPr>
        <w:t>oli es</w:t>
      </w:r>
      <w:r w:rsidR="00AE42FA">
        <w:rPr>
          <w:rFonts w:eastAsia="helvetica neue" w:cs="Times New Roman"/>
          <w:szCs w:val="24"/>
          <w:u w:color="000000"/>
          <w:bdr w:val="nil"/>
          <w:lang w:eastAsia="et-EE"/>
        </w:rPr>
        <w:t xml:space="preserve">imest </w:t>
      </w:r>
      <w:r w:rsidR="00DD71B8">
        <w:rPr>
          <w:rFonts w:eastAsia="helvetica neue" w:cs="Times New Roman"/>
          <w:szCs w:val="24"/>
          <w:u w:color="000000"/>
          <w:bdr w:val="nil"/>
          <w:lang w:eastAsia="et-EE"/>
        </w:rPr>
        <w:t>kord</w:t>
      </w:r>
      <w:r w:rsidR="00AE42FA">
        <w:rPr>
          <w:rFonts w:eastAsia="helvetica neue" w:cs="Times New Roman"/>
          <w:szCs w:val="24"/>
          <w:u w:color="000000"/>
          <w:bdr w:val="nil"/>
          <w:lang w:eastAsia="et-EE"/>
        </w:rPr>
        <w:t>a</w:t>
      </w:r>
      <w:r w:rsidR="00DD71B8">
        <w:rPr>
          <w:rFonts w:eastAsia="helvetica neue" w:cs="Times New Roman"/>
          <w:szCs w:val="24"/>
          <w:u w:color="000000"/>
          <w:bdr w:val="nil"/>
          <w:lang w:eastAsia="et-EE"/>
        </w:rPr>
        <w:t xml:space="preserve"> kehtestatud</w:t>
      </w:r>
      <w:r w:rsidR="004A3A41">
        <w:rPr>
          <w:rFonts w:eastAsia="helvetica neue" w:cs="Times New Roman"/>
          <w:szCs w:val="24"/>
          <w:u w:color="000000"/>
          <w:bdr w:val="nil"/>
          <w:lang w:eastAsia="et-EE"/>
        </w:rPr>
        <w:t xml:space="preserve"> </w:t>
      </w:r>
      <w:r w:rsidR="00DD71B8">
        <w:rPr>
          <w:rFonts w:eastAsia="helvetica neue" w:cs="Times New Roman"/>
          <w:szCs w:val="24"/>
          <w:u w:color="000000"/>
          <w:bdr w:val="nil"/>
          <w:lang w:eastAsia="et-EE"/>
        </w:rPr>
        <w:t xml:space="preserve">tsiviilkriisi lahendamiseks </w:t>
      </w:r>
      <w:r w:rsidR="004A3A41">
        <w:rPr>
          <w:rFonts w:eastAsia="helvetica neue" w:cs="Times New Roman"/>
          <w:szCs w:val="24"/>
          <w:u w:color="000000"/>
          <w:bdr w:val="nil"/>
          <w:lang w:eastAsia="et-EE"/>
        </w:rPr>
        <w:t>eriolukord. Vahetu</w:t>
      </w:r>
      <w:r w:rsidR="00AE42FA">
        <w:rPr>
          <w:rFonts w:eastAsia="helvetica neue" w:cs="Times New Roman"/>
          <w:szCs w:val="24"/>
          <w:u w:color="000000"/>
          <w:bdr w:val="nil"/>
          <w:lang w:eastAsia="et-EE"/>
        </w:rPr>
        <w:t>t</w:t>
      </w:r>
      <w:r w:rsidR="004A3A41">
        <w:rPr>
          <w:rFonts w:eastAsia="helvetica neue" w:cs="Times New Roman"/>
          <w:szCs w:val="24"/>
          <w:u w:color="000000"/>
          <w:bdr w:val="nil"/>
          <w:lang w:eastAsia="et-EE"/>
        </w:rPr>
        <w:t xml:space="preserve"> kriisikogemust oli mõistlik arvestada ka uue seaduse väljatöötamisel. Riigikaitseõiguse revisjoniga analüüsiti mitmeid teema</w:t>
      </w:r>
      <w:r w:rsidR="00126336">
        <w:rPr>
          <w:rFonts w:eastAsia="helvetica neue" w:cs="Times New Roman"/>
          <w:szCs w:val="24"/>
          <w:u w:color="000000"/>
          <w:bdr w:val="nil"/>
          <w:lang w:eastAsia="et-EE"/>
        </w:rPr>
        <w:t>s</w:t>
      </w:r>
      <w:r w:rsidR="004A3A41">
        <w:rPr>
          <w:rFonts w:eastAsia="helvetica neue" w:cs="Times New Roman"/>
          <w:szCs w:val="24"/>
          <w:u w:color="000000"/>
          <w:bdr w:val="nil"/>
          <w:lang w:eastAsia="et-EE"/>
        </w:rPr>
        <w:t xml:space="preserve">id, mis on </w:t>
      </w:r>
      <w:r w:rsidR="008D2E83">
        <w:rPr>
          <w:rFonts w:eastAsia="helvetica neue" w:cs="Times New Roman"/>
          <w:szCs w:val="24"/>
          <w:u w:color="000000"/>
          <w:bdr w:val="nil"/>
          <w:lang w:eastAsia="et-EE"/>
        </w:rPr>
        <w:t xml:space="preserve">ka </w:t>
      </w:r>
      <w:r w:rsidR="001E67EB" w:rsidRPr="001E52C4">
        <w:rPr>
          <w:rFonts w:eastAsia="helvetica neue" w:cs="Times New Roman"/>
          <w:szCs w:val="24"/>
          <w:u w:color="000000"/>
          <w:bdr w:val="nil"/>
          <w:lang w:eastAsia="et-EE"/>
        </w:rPr>
        <w:t>käesoleva</w:t>
      </w:r>
      <w:r w:rsidR="004A3A41" w:rsidRPr="001E52C4">
        <w:rPr>
          <w:rFonts w:eastAsia="helvetica neue" w:cs="Times New Roman"/>
          <w:szCs w:val="24"/>
          <w:u w:color="000000"/>
          <w:bdr w:val="nil"/>
          <w:lang w:eastAsia="et-EE"/>
        </w:rPr>
        <w:t xml:space="preserve"> eelnõu koostamise </w:t>
      </w:r>
      <w:r w:rsidR="00AE42FA">
        <w:rPr>
          <w:rFonts w:eastAsia="helvetica neue" w:cs="Times New Roman"/>
          <w:szCs w:val="24"/>
          <w:u w:color="000000"/>
          <w:bdr w:val="nil"/>
          <w:lang w:eastAsia="et-EE"/>
        </w:rPr>
        <w:t>keskmes</w:t>
      </w:r>
      <w:r w:rsidR="004A3A41" w:rsidRPr="001E52C4">
        <w:rPr>
          <w:rFonts w:eastAsia="helvetica neue" w:cs="Times New Roman"/>
          <w:szCs w:val="24"/>
          <w:u w:color="000000"/>
          <w:bdr w:val="nil"/>
          <w:lang w:eastAsia="et-EE"/>
        </w:rPr>
        <w:t xml:space="preserve">. </w:t>
      </w:r>
      <w:r w:rsidR="00DD71B8" w:rsidRPr="001E52C4">
        <w:rPr>
          <w:rFonts w:eastAsia="helvetica neue" w:cs="Times New Roman"/>
          <w:szCs w:val="24"/>
          <w:u w:color="000000"/>
          <w:bdr w:val="nil"/>
          <w:lang w:eastAsia="et-EE"/>
        </w:rPr>
        <w:t>K</w:t>
      </w:r>
      <w:r w:rsidR="004A3A41" w:rsidRPr="001E52C4">
        <w:rPr>
          <w:rFonts w:eastAsia="helvetica neue" w:cs="Times New Roman"/>
          <w:szCs w:val="24"/>
          <w:u w:color="000000"/>
          <w:bdr w:val="nil"/>
          <w:lang w:eastAsia="et-EE"/>
        </w:rPr>
        <w:t xml:space="preserve">äesoleva seaduse eelnõu koostamisel </w:t>
      </w:r>
      <w:r w:rsidR="00DD71B8" w:rsidRPr="001E52C4">
        <w:rPr>
          <w:rFonts w:eastAsia="helvetica neue" w:cs="Times New Roman"/>
          <w:szCs w:val="24"/>
          <w:u w:color="000000"/>
          <w:bdr w:val="nil"/>
          <w:lang w:eastAsia="et-EE"/>
        </w:rPr>
        <w:t xml:space="preserve">toetuti </w:t>
      </w:r>
      <w:r w:rsidR="004A3A41" w:rsidRPr="001E52C4">
        <w:rPr>
          <w:rFonts w:eastAsia="helvetica neue" w:cs="Times New Roman"/>
          <w:szCs w:val="24"/>
          <w:u w:color="000000"/>
          <w:bdr w:val="nil"/>
          <w:lang w:eastAsia="et-EE"/>
        </w:rPr>
        <w:t>riigikaitseõiguse revisjoni analüüsidele ja analüüsi tulemusena valminud riigikaitseseaduse eelnõule</w:t>
      </w:r>
      <w:bookmarkStart w:id="2" w:name="_Hlk127452623"/>
      <w:r w:rsidR="004A3A41" w:rsidRPr="001E52C4">
        <w:rPr>
          <w:rFonts w:eastAsia="helvetica neue" w:cs="Times New Roman"/>
          <w:szCs w:val="24"/>
          <w:u w:color="000000"/>
          <w:bdr w:val="nil"/>
          <w:lang w:eastAsia="et-EE"/>
        </w:rPr>
        <w:t xml:space="preserve">. </w:t>
      </w:r>
      <w:r w:rsidR="00B81FE8" w:rsidRPr="001E52C4">
        <w:rPr>
          <w:rFonts w:eastAsia="helvetica neue" w:cs="Times New Roman"/>
          <w:szCs w:val="24"/>
          <w:u w:color="000000"/>
          <w:bdr w:val="nil"/>
          <w:lang w:eastAsia="et-EE"/>
        </w:rPr>
        <w:t>Veel on eelnõu koostamisel aluseks võetud Siseministeeriumi koostatud hädaolukorra seaduse muutmise seaduse eelnõu väljatöötamiskavatsus ja COVID-19 kriisi 2020. ja 2021. aasta õppetunnid kriisireguleerimis</w:t>
      </w:r>
      <w:r w:rsidR="00DD71B8" w:rsidRPr="001E52C4">
        <w:rPr>
          <w:rFonts w:eastAsia="helvetica neue" w:cs="Times New Roman"/>
          <w:szCs w:val="24"/>
          <w:u w:color="000000"/>
          <w:bdr w:val="nil"/>
          <w:lang w:eastAsia="et-EE"/>
        </w:rPr>
        <w:t xml:space="preserve">e </w:t>
      </w:r>
      <w:r w:rsidR="00B81FE8" w:rsidRPr="001E52C4">
        <w:rPr>
          <w:rFonts w:eastAsia="helvetica neue" w:cs="Times New Roman"/>
          <w:szCs w:val="24"/>
          <w:u w:color="000000"/>
          <w:bdr w:val="nil"/>
          <w:lang w:eastAsia="et-EE"/>
        </w:rPr>
        <w:t>poliitikale</w:t>
      </w:r>
      <w:r w:rsidR="001E67EB" w:rsidRPr="001E52C4">
        <w:rPr>
          <w:rFonts w:eastAsia="helvetica neue" w:cs="Times New Roman"/>
          <w:szCs w:val="24"/>
          <w:u w:color="000000"/>
          <w:bdr w:val="nil"/>
          <w:lang w:eastAsia="et-EE"/>
        </w:rPr>
        <w:t xml:space="preserve"> ning </w:t>
      </w:r>
      <w:r w:rsidR="00B55657" w:rsidRPr="00B55657">
        <w:rPr>
          <w:rFonts w:eastAsia="helvetica neue" w:cs="Times New Roman"/>
          <w:szCs w:val="24"/>
          <w:u w:color="000000"/>
          <w:bdr w:val="nil"/>
          <w:lang w:eastAsia="et-EE"/>
        </w:rPr>
        <w:t>2014</w:t>
      </w:r>
      <w:r w:rsidR="00FB4CA6">
        <w:rPr>
          <w:rFonts w:eastAsia="helvetica neue" w:cs="Times New Roman"/>
          <w:szCs w:val="24"/>
          <w:u w:color="000000"/>
          <w:bdr w:val="nil"/>
          <w:lang w:eastAsia="et-EE"/>
        </w:rPr>
        <w:t>. aastal</w:t>
      </w:r>
      <w:r w:rsidR="00B55657" w:rsidRPr="00B55657">
        <w:rPr>
          <w:rFonts w:eastAsia="helvetica neue" w:cs="Times New Roman"/>
          <w:szCs w:val="24"/>
          <w:u w:color="000000"/>
          <w:bdr w:val="nil"/>
          <w:lang w:eastAsia="et-EE"/>
        </w:rPr>
        <w:t xml:space="preserve"> alanud ja 2022</w:t>
      </w:r>
      <w:r w:rsidR="00FB4CA6">
        <w:rPr>
          <w:rFonts w:eastAsia="helvetica neue" w:cs="Times New Roman"/>
          <w:szCs w:val="24"/>
          <w:u w:color="000000"/>
          <w:bdr w:val="nil"/>
          <w:lang w:eastAsia="et-EE"/>
        </w:rPr>
        <w:t>. aastal</w:t>
      </w:r>
      <w:r w:rsidR="00B55657" w:rsidRPr="00B55657">
        <w:rPr>
          <w:rFonts w:eastAsia="helvetica neue" w:cs="Times New Roman"/>
          <w:szCs w:val="24"/>
          <w:u w:color="000000"/>
          <w:bdr w:val="nil"/>
          <w:lang w:eastAsia="et-EE"/>
        </w:rPr>
        <w:t xml:space="preserve"> eskaleerunud Ukrainas toimuva relvastatud konflikti</w:t>
      </w:r>
      <w:r w:rsidR="00B55657">
        <w:rPr>
          <w:rFonts w:eastAsia="helvetica neue" w:cs="Times New Roman"/>
          <w:szCs w:val="24"/>
          <w:u w:color="000000"/>
          <w:bdr w:val="nil"/>
          <w:lang w:eastAsia="et-EE"/>
        </w:rPr>
        <w:t xml:space="preserve"> </w:t>
      </w:r>
      <w:r w:rsidR="00B55657" w:rsidRPr="00B55657">
        <w:rPr>
          <w:rFonts w:eastAsia="helvetica neue" w:cs="Times New Roman"/>
          <w:szCs w:val="24"/>
          <w:u w:color="000000"/>
          <w:bdr w:val="nil"/>
          <w:lang w:eastAsia="et-EE"/>
        </w:rPr>
        <w:t xml:space="preserve">õpituvastused. </w:t>
      </w:r>
    </w:p>
    <w:bookmarkEnd w:id="2"/>
    <w:p w14:paraId="7BA8252C" w14:textId="23D2ADBB" w:rsid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B301740" w14:textId="0294D614" w:rsidR="00DD71B8" w:rsidRDefault="00DD71B8" w:rsidP="00E06D66">
      <w:pPr>
        <w:pBdr>
          <w:top w:val="nil"/>
          <w:left w:val="nil"/>
          <w:bottom w:val="nil"/>
          <w:right w:val="nil"/>
          <w:between w:val="nil"/>
          <w:bar w:val="nil"/>
        </w:pBdr>
        <w:rPr>
          <w:rFonts w:eastAsia="helvetica neue" w:cs="Times New Roman"/>
          <w:szCs w:val="24"/>
          <w:u w:color="000000"/>
          <w:bdr w:val="nil"/>
          <w:lang w:eastAsia="et-EE"/>
        </w:rPr>
      </w:pPr>
      <w:r w:rsidRPr="00DD71B8">
        <w:rPr>
          <w:rFonts w:eastAsia="helvetica neue" w:cs="Times New Roman"/>
          <w:szCs w:val="24"/>
          <w:u w:color="000000"/>
          <w:bdr w:val="nil"/>
          <w:lang w:eastAsia="et-EE"/>
        </w:rPr>
        <w:t>Riigikaitsega seotud kriiside puhul ei saa juba mõnda aega eristada rahuaega sõjaajast. Piirid „rahu“ ja „sõja“ vahel on ähmastunud</w:t>
      </w:r>
      <w:r w:rsidR="008D2E83">
        <w:rPr>
          <w:rFonts w:eastAsia="helvetica neue" w:cs="Times New Roman"/>
          <w:szCs w:val="24"/>
          <w:u w:color="000000"/>
          <w:bdr w:val="nil"/>
          <w:lang w:eastAsia="et-EE"/>
        </w:rPr>
        <w:t>. Samuti muutub aina keerukamaks eristada n</w:t>
      </w:r>
      <w:r w:rsidR="00DE2CCB">
        <w:rPr>
          <w:rFonts w:eastAsia="helvetica neue" w:cs="Times New Roman"/>
          <w:szCs w:val="24"/>
          <w:u w:color="000000"/>
          <w:bdr w:val="nil"/>
          <w:lang w:eastAsia="et-EE"/>
        </w:rPr>
        <w:t>-</w:t>
      </w:r>
      <w:r w:rsidR="008D2E83">
        <w:rPr>
          <w:rFonts w:eastAsia="helvetica neue" w:cs="Times New Roman"/>
          <w:szCs w:val="24"/>
          <w:u w:color="000000"/>
          <w:bdr w:val="nil"/>
          <w:lang w:eastAsia="et-EE"/>
        </w:rPr>
        <w:t>ö puhast tsiviilkriisi hübriidrünnakust ning riigikaitselisest kriisist. S</w:t>
      </w:r>
      <w:r w:rsidRPr="00DD71B8">
        <w:rPr>
          <w:rFonts w:eastAsia="helvetica neue" w:cs="Times New Roman"/>
          <w:szCs w:val="24"/>
          <w:u w:color="000000"/>
          <w:bdr w:val="nil"/>
          <w:lang w:eastAsia="et-EE"/>
        </w:rPr>
        <w:t>eetõttu on oluline luua ühtne raamistik igasuguste kriisidega toimetulemiseks, ja seda PSi ette</w:t>
      </w:r>
      <w:r w:rsidR="006B2944">
        <w:rPr>
          <w:rFonts w:eastAsia="helvetica neue" w:cs="Times New Roman"/>
          <w:szCs w:val="24"/>
          <w:u w:color="000000"/>
          <w:bdr w:val="nil"/>
          <w:lang w:eastAsia="et-EE"/>
        </w:rPr>
        <w:t>antud</w:t>
      </w:r>
      <w:r w:rsidRPr="00DD71B8">
        <w:rPr>
          <w:rFonts w:eastAsia="helvetica neue" w:cs="Times New Roman"/>
          <w:szCs w:val="24"/>
          <w:u w:color="000000"/>
          <w:bdr w:val="nil"/>
          <w:lang w:eastAsia="et-EE"/>
        </w:rPr>
        <w:t xml:space="preserve"> raamides. PS</w:t>
      </w:r>
      <w:r w:rsidR="00126336">
        <w:rPr>
          <w:rFonts w:eastAsia="helvetica neue" w:cs="Times New Roman"/>
          <w:szCs w:val="24"/>
          <w:u w:color="000000"/>
          <w:bdr w:val="nil"/>
          <w:lang w:eastAsia="et-EE"/>
        </w:rPr>
        <w:t>i</w:t>
      </w:r>
      <w:r w:rsidRPr="00DD71B8">
        <w:rPr>
          <w:rFonts w:eastAsia="helvetica neue" w:cs="Times New Roman"/>
          <w:szCs w:val="24"/>
          <w:u w:color="000000"/>
          <w:bdr w:val="nil"/>
          <w:lang w:eastAsia="et-EE"/>
        </w:rPr>
        <w:t xml:space="preserve"> § 104 p</w:t>
      </w:r>
      <w:r w:rsidR="0032531F">
        <w:rPr>
          <w:rFonts w:eastAsia="helvetica neue" w:cs="Times New Roman"/>
          <w:szCs w:val="24"/>
          <w:u w:color="000000"/>
          <w:bdr w:val="nil"/>
          <w:lang w:eastAsia="et-EE"/>
        </w:rPr>
        <w:t>unkt</w:t>
      </w:r>
      <w:r w:rsidRPr="00DD71B8">
        <w:rPr>
          <w:rFonts w:eastAsia="helvetica neue" w:cs="Times New Roman"/>
          <w:szCs w:val="24"/>
          <w:u w:color="000000"/>
          <w:bdr w:val="nil"/>
          <w:lang w:eastAsia="et-EE"/>
        </w:rPr>
        <w:t xml:space="preserve"> 17 ja </w:t>
      </w:r>
      <w:r w:rsidR="006B2944">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 xml:space="preserve">126 eristavad rahuaega ja sõjaaega, samas hõlmab riigikaitse väga erinevaid valdkondi (nt põhiseadusliku korra kaitse, küber- ja energiajulgeolek, majandusjulgeolek, informatsiooniline julgeolek, keskkonnajulgeolek, tehnoloogiajulgeolek, toidujulgeolek jne), mis on omavahel konvergeerunud ja ristsõltuvuses. Arengu tulemusena on transformeerunud ka riigikaitse olemus. Riigikaitse ei ole enam pelgalt sõjaline kaitse, mis hõlmab relvajõudude tegevust konventsionaalsete rünnete tõrjumiseks. </w:t>
      </w:r>
    </w:p>
    <w:p w14:paraId="2FADDB90" w14:textId="77777777" w:rsidR="00DD71B8" w:rsidRDefault="00DD71B8" w:rsidP="00E06D66">
      <w:pPr>
        <w:pBdr>
          <w:top w:val="nil"/>
          <w:left w:val="nil"/>
          <w:bottom w:val="nil"/>
          <w:right w:val="nil"/>
          <w:between w:val="nil"/>
          <w:bar w:val="nil"/>
        </w:pBdr>
        <w:rPr>
          <w:rFonts w:eastAsia="helvetica neue" w:cs="Times New Roman"/>
          <w:szCs w:val="24"/>
          <w:u w:color="000000"/>
          <w:bdr w:val="nil"/>
          <w:lang w:eastAsia="et-EE"/>
        </w:rPr>
      </w:pPr>
    </w:p>
    <w:p w14:paraId="37BB9127" w14:textId="12699211" w:rsidR="000B1D3F" w:rsidRDefault="00DD71B8" w:rsidP="00E06D66">
      <w:pPr>
        <w:pBdr>
          <w:top w:val="nil"/>
          <w:left w:val="nil"/>
          <w:bottom w:val="nil"/>
          <w:right w:val="nil"/>
          <w:between w:val="nil"/>
          <w:bar w:val="nil"/>
        </w:pBdr>
        <w:rPr>
          <w:rFonts w:eastAsia="helvetica neue" w:cs="Times New Roman"/>
          <w:szCs w:val="24"/>
          <w:u w:color="000000"/>
          <w:bdr w:val="nil"/>
          <w:lang w:eastAsia="et-EE"/>
        </w:rPr>
      </w:pPr>
      <w:r w:rsidRPr="00DD71B8">
        <w:rPr>
          <w:rFonts w:eastAsia="helvetica neue" w:cs="Times New Roman"/>
          <w:szCs w:val="24"/>
          <w:u w:color="000000"/>
          <w:bdr w:val="nil"/>
          <w:lang w:eastAsia="et-EE"/>
        </w:rPr>
        <w:t>Samuti peavad riik ja ühiskond olema valmis tsiviilkriisideks ning nende lahendamiseks.</w:t>
      </w:r>
      <w:r w:rsidR="00475053">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Ka tsiviilkriisiga toimetulek mõjutab riigi julgeolekut. Tsiviilkriisi lahendamisel tuleb tagada elanikkonnakaitse ja ühiskonna toimimine. Tsiviilkriisideks valmisoleku loomiseks ja nende lahendamiseks kasutatakse paljuski sama ressurssi mida laia riigikaitse jaoks – nii avalikust</w:t>
      </w:r>
      <w:r w:rsidR="008D20EA">
        <w:rPr>
          <w:rFonts w:eastAsia="helvetica neue" w:cs="Times New Roman"/>
          <w:szCs w:val="24"/>
          <w:u w:color="000000"/>
          <w:bdr w:val="nil"/>
          <w:lang w:eastAsia="et-EE"/>
        </w:rPr>
        <w:t xml:space="preserve"> kui</w:t>
      </w:r>
      <w:r w:rsidR="00526F04">
        <w:rPr>
          <w:rFonts w:eastAsia="helvetica neue" w:cs="Times New Roman"/>
          <w:szCs w:val="24"/>
          <w:u w:color="000000"/>
          <w:bdr w:val="nil"/>
          <w:lang w:eastAsia="et-EE"/>
        </w:rPr>
        <w:t xml:space="preserve"> </w:t>
      </w:r>
      <w:r w:rsidR="00AE42FA">
        <w:rPr>
          <w:rFonts w:eastAsia="helvetica neue" w:cs="Times New Roman"/>
          <w:szCs w:val="24"/>
          <w:u w:color="000000"/>
          <w:bdr w:val="nil"/>
          <w:lang w:eastAsia="et-EE"/>
        </w:rPr>
        <w:t xml:space="preserve">ka </w:t>
      </w:r>
      <w:r w:rsidRPr="00DD71B8">
        <w:rPr>
          <w:rFonts w:eastAsia="helvetica neue" w:cs="Times New Roman"/>
          <w:szCs w:val="24"/>
          <w:u w:color="000000"/>
          <w:bdr w:val="nil"/>
          <w:lang w:eastAsia="et-EE"/>
        </w:rPr>
        <w:t xml:space="preserve">erasektorist. Seetõttu on vältimatult vajalik vaadata tsiviilkriisideks valmistumist, nende lahendamist ja laia riigikaitset ühes raamis, sh eesmärgiga tagada riigi ja ühiskonna parim võimalik ettevalmistus kriisi lahendamiseks </w:t>
      </w:r>
      <w:r w:rsidR="008D2E83">
        <w:rPr>
          <w:rFonts w:eastAsia="helvetica neue" w:cs="Times New Roman"/>
          <w:szCs w:val="24"/>
          <w:u w:color="000000"/>
          <w:bdr w:val="nil"/>
          <w:lang w:eastAsia="et-EE"/>
        </w:rPr>
        <w:t>ja</w:t>
      </w:r>
      <w:r w:rsidRPr="00DD71B8">
        <w:rPr>
          <w:rFonts w:eastAsia="helvetica neue" w:cs="Times New Roman"/>
          <w:szCs w:val="24"/>
          <w:u w:color="000000"/>
          <w:bdr w:val="nil"/>
          <w:lang w:eastAsia="et-EE"/>
        </w:rPr>
        <w:t xml:space="preserve"> õigusselgus. Seetõttu on käesolevasse eelnõusse inkorporeeritud kõikideks </w:t>
      </w:r>
      <w:r w:rsidR="00475053">
        <w:rPr>
          <w:rFonts w:eastAsia="helvetica neue" w:cs="Times New Roman"/>
          <w:szCs w:val="24"/>
          <w:u w:color="000000"/>
          <w:bdr w:val="nil"/>
          <w:lang w:eastAsia="et-EE"/>
        </w:rPr>
        <w:t xml:space="preserve">suure mõjuga </w:t>
      </w:r>
      <w:r w:rsidRPr="00DD71B8">
        <w:rPr>
          <w:rFonts w:eastAsia="helvetica neue" w:cs="Times New Roman"/>
          <w:szCs w:val="24"/>
          <w:u w:color="000000"/>
          <w:bdr w:val="nil"/>
          <w:lang w:eastAsia="et-EE"/>
        </w:rPr>
        <w:t>kriisideks valmistumine ja nende lahendamine</w:t>
      </w:r>
      <w:r>
        <w:rPr>
          <w:rFonts w:eastAsia="helvetica neue" w:cs="Times New Roman"/>
          <w:szCs w:val="24"/>
          <w:u w:color="000000"/>
          <w:bdr w:val="nil"/>
          <w:lang w:eastAsia="et-EE"/>
        </w:rPr>
        <w:t>.</w:t>
      </w:r>
    </w:p>
    <w:p w14:paraId="0CF06688" w14:textId="77777777" w:rsidR="00DD71B8" w:rsidRDefault="00DD71B8" w:rsidP="00E06D66">
      <w:pPr>
        <w:pBdr>
          <w:top w:val="nil"/>
          <w:left w:val="nil"/>
          <w:bottom w:val="nil"/>
          <w:right w:val="nil"/>
          <w:between w:val="nil"/>
          <w:bar w:val="nil"/>
        </w:pBdr>
        <w:rPr>
          <w:rFonts w:eastAsia="helvetica neue" w:cs="Times New Roman"/>
          <w:szCs w:val="24"/>
          <w:u w:color="000000"/>
          <w:bdr w:val="nil"/>
          <w:lang w:eastAsia="et-EE"/>
        </w:rPr>
      </w:pPr>
    </w:p>
    <w:p w14:paraId="0DA2343B" w14:textId="45B3B4EA"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sidRPr="000450EE">
        <w:rPr>
          <w:rFonts w:eastAsia="helvetica neue" w:cs="Times New Roman"/>
          <w:szCs w:val="24"/>
          <w:u w:color="000000"/>
          <w:bdr w:val="nil"/>
          <w:lang w:eastAsia="et-EE"/>
        </w:rPr>
        <w:t>Seni on kriisideks valmistumine, nende lahendamine ja juhtimine olnud väga erinev, kuna valdkond on reguleeri</w:t>
      </w:r>
      <w:r w:rsidR="00B55657">
        <w:rPr>
          <w:rFonts w:eastAsia="helvetica neue" w:cs="Times New Roman"/>
          <w:szCs w:val="24"/>
          <w:u w:color="000000"/>
          <w:bdr w:val="nil"/>
          <w:lang w:eastAsia="et-EE"/>
        </w:rPr>
        <w:t>tud</w:t>
      </w:r>
      <w:r w:rsidRPr="000450EE">
        <w:rPr>
          <w:rFonts w:eastAsia="helvetica neue" w:cs="Times New Roman"/>
          <w:szCs w:val="24"/>
          <w:u w:color="000000"/>
          <w:bdr w:val="nil"/>
          <w:lang w:eastAsia="et-EE"/>
        </w:rPr>
        <w:t xml:space="preserve"> mit</w:t>
      </w:r>
      <w:r w:rsidR="00B55657">
        <w:rPr>
          <w:rFonts w:eastAsia="helvetica neue" w:cs="Times New Roman"/>
          <w:szCs w:val="24"/>
          <w:u w:color="000000"/>
          <w:bdr w:val="nil"/>
          <w:lang w:eastAsia="et-EE"/>
        </w:rPr>
        <w:t xml:space="preserve">mes </w:t>
      </w:r>
      <w:r w:rsidRPr="000450EE">
        <w:rPr>
          <w:rFonts w:eastAsia="helvetica neue" w:cs="Times New Roman"/>
          <w:szCs w:val="24"/>
          <w:u w:color="000000"/>
          <w:bdr w:val="nil"/>
          <w:lang w:eastAsia="et-EE"/>
        </w:rPr>
        <w:t>seadus</w:t>
      </w:r>
      <w:r w:rsidR="00B55657">
        <w:rPr>
          <w:rFonts w:eastAsia="helvetica neue" w:cs="Times New Roman"/>
          <w:szCs w:val="24"/>
          <w:u w:color="000000"/>
          <w:bdr w:val="nil"/>
          <w:lang w:eastAsia="et-EE"/>
        </w:rPr>
        <w:t>es</w:t>
      </w:r>
      <w:r w:rsidRPr="000450EE">
        <w:rPr>
          <w:rFonts w:eastAsia="helvetica neue" w:cs="Times New Roman"/>
          <w:szCs w:val="24"/>
          <w:u w:color="000000"/>
          <w:bdr w:val="nil"/>
          <w:lang w:eastAsia="et-EE"/>
        </w:rPr>
        <w:t>.</w:t>
      </w:r>
    </w:p>
    <w:p w14:paraId="597294E7"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2F715327"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sidRPr="0091406E">
        <w:rPr>
          <w:rFonts w:eastAsia="helvetica neue" w:cs="Times New Roman"/>
          <w:szCs w:val="24"/>
          <w:u w:color="000000"/>
          <w:bdr w:val="nil"/>
          <w:lang w:eastAsia="et-EE"/>
        </w:rPr>
        <w:t xml:space="preserve">Riigikaitse </w:t>
      </w:r>
      <w:r>
        <w:rPr>
          <w:rFonts w:eastAsia="helvetica neue" w:cs="Times New Roman"/>
          <w:szCs w:val="24"/>
          <w:u w:color="000000"/>
          <w:bdr w:val="nil"/>
          <w:lang w:eastAsia="et-EE"/>
        </w:rPr>
        <w:t xml:space="preserve">ja tsiviilkriiside </w:t>
      </w:r>
      <w:r w:rsidRPr="0091406E">
        <w:rPr>
          <w:rFonts w:eastAsia="helvetica neue" w:cs="Times New Roman"/>
          <w:szCs w:val="24"/>
          <w:u w:color="000000"/>
          <w:bdr w:val="nil"/>
          <w:lang w:eastAsia="et-EE"/>
        </w:rPr>
        <w:t>valdkonda reguleerivad seadused</w:t>
      </w:r>
      <w:r>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w:t>
      </w:r>
      <w:r w:rsidRPr="0091406E">
        <w:rPr>
          <w:rFonts w:eastAsia="helvetica neue" w:cs="Times New Roman"/>
          <w:szCs w:val="24"/>
          <w:u w:color="000000"/>
          <w:bdr w:val="nil"/>
          <w:lang w:eastAsia="et-EE"/>
        </w:rPr>
        <w:t xml:space="preserve"> RiKS, erakorralise seisukorra seadus (</w:t>
      </w:r>
      <w:r>
        <w:rPr>
          <w:rFonts w:eastAsia="helvetica neue" w:cs="Times New Roman"/>
          <w:szCs w:val="24"/>
          <w:u w:color="000000"/>
          <w:bdr w:val="nil"/>
          <w:lang w:eastAsia="et-EE"/>
        </w:rPr>
        <w:t xml:space="preserve">edaspidi </w:t>
      </w:r>
      <w:r w:rsidRPr="00FB4CA6">
        <w:rPr>
          <w:rFonts w:eastAsia="helvetica neue" w:cs="Times New Roman"/>
          <w:i/>
          <w:iCs/>
          <w:szCs w:val="24"/>
          <w:u w:color="000000"/>
          <w:bdr w:val="nil"/>
          <w:lang w:eastAsia="et-EE"/>
        </w:rPr>
        <w:t>ErSS</w:t>
      </w:r>
      <w:r w:rsidRPr="0091406E">
        <w:rPr>
          <w:rFonts w:eastAsia="helvetica neue" w:cs="Times New Roman"/>
          <w:szCs w:val="24"/>
          <w:u w:color="000000"/>
          <w:bdr w:val="nil"/>
          <w:lang w:eastAsia="et-EE"/>
        </w:rPr>
        <w:t>), hädaolukorra seadus (</w:t>
      </w:r>
      <w:r>
        <w:rPr>
          <w:rFonts w:eastAsia="helvetica neue" w:cs="Times New Roman"/>
          <w:szCs w:val="24"/>
          <w:u w:color="000000"/>
          <w:bdr w:val="nil"/>
          <w:lang w:eastAsia="et-EE"/>
        </w:rPr>
        <w:t xml:space="preserve">edaspidi </w:t>
      </w:r>
      <w:r w:rsidRPr="00FB4CA6">
        <w:rPr>
          <w:rFonts w:eastAsia="helvetica neue" w:cs="Times New Roman"/>
          <w:i/>
          <w:iCs/>
          <w:szCs w:val="24"/>
          <w:u w:color="000000"/>
          <w:bdr w:val="nil"/>
          <w:lang w:eastAsia="et-EE"/>
        </w:rPr>
        <w:t>HOS</w:t>
      </w:r>
      <w:r w:rsidRPr="0091406E">
        <w:rPr>
          <w:rFonts w:eastAsia="helvetica neue" w:cs="Times New Roman"/>
          <w:szCs w:val="24"/>
          <w:u w:color="000000"/>
          <w:bdr w:val="nil"/>
          <w:lang w:eastAsia="et-EE"/>
        </w:rPr>
        <w:t>), Kaitseväe korralduse seadus</w:t>
      </w:r>
      <w:r>
        <w:rPr>
          <w:rFonts w:eastAsia="helvetica neue" w:cs="Times New Roman"/>
          <w:szCs w:val="24"/>
          <w:u w:color="000000"/>
          <w:bdr w:val="nil"/>
          <w:lang w:eastAsia="et-EE"/>
        </w:rPr>
        <w:t xml:space="preserve"> (edaspidi </w:t>
      </w:r>
      <w:r w:rsidRPr="00FB4CA6">
        <w:rPr>
          <w:rFonts w:eastAsia="helvetica neue" w:cs="Times New Roman"/>
          <w:i/>
          <w:iCs/>
          <w:szCs w:val="24"/>
          <w:u w:color="000000"/>
          <w:bdr w:val="nil"/>
          <w:lang w:eastAsia="et-EE"/>
        </w:rPr>
        <w:t>KKS</w:t>
      </w:r>
      <w:r>
        <w:rPr>
          <w:rFonts w:eastAsia="helvetica neue" w:cs="Times New Roman"/>
          <w:szCs w:val="24"/>
          <w:u w:color="000000"/>
          <w:bdr w:val="nil"/>
          <w:lang w:eastAsia="et-EE"/>
        </w:rPr>
        <w:t>)</w:t>
      </w:r>
      <w:r w:rsidRPr="0091406E">
        <w:rPr>
          <w:rFonts w:eastAsia="helvetica neue" w:cs="Times New Roman"/>
          <w:szCs w:val="24"/>
          <w:u w:color="000000"/>
          <w:bdr w:val="nil"/>
          <w:lang w:eastAsia="et-EE"/>
        </w:rPr>
        <w:t>, korrakaitseseadus (</w:t>
      </w:r>
      <w:r>
        <w:rPr>
          <w:rFonts w:eastAsia="helvetica neue" w:cs="Times New Roman"/>
          <w:szCs w:val="24"/>
          <w:u w:color="000000"/>
          <w:bdr w:val="nil"/>
          <w:lang w:eastAsia="et-EE"/>
        </w:rPr>
        <w:t xml:space="preserve">edaspidi </w:t>
      </w:r>
      <w:r w:rsidRPr="00FB4CA6">
        <w:rPr>
          <w:rFonts w:eastAsia="helvetica neue" w:cs="Times New Roman"/>
          <w:i/>
          <w:iCs/>
          <w:szCs w:val="24"/>
          <w:u w:color="000000"/>
          <w:bdr w:val="nil"/>
          <w:lang w:eastAsia="et-EE"/>
        </w:rPr>
        <w:t>KorS</w:t>
      </w:r>
      <w:r w:rsidRPr="0091406E">
        <w:rPr>
          <w:rFonts w:eastAsia="helvetica neue" w:cs="Times New Roman"/>
          <w:szCs w:val="24"/>
          <w:u w:color="000000"/>
          <w:bdr w:val="nil"/>
          <w:lang w:eastAsia="et-EE"/>
        </w:rPr>
        <w:t>), politsei ja piirivalve seadus (</w:t>
      </w:r>
      <w:r>
        <w:rPr>
          <w:rFonts w:eastAsia="helvetica neue" w:cs="Times New Roman"/>
          <w:szCs w:val="24"/>
          <w:u w:color="000000"/>
          <w:bdr w:val="nil"/>
          <w:lang w:eastAsia="et-EE"/>
        </w:rPr>
        <w:t xml:space="preserve">edaspidi </w:t>
      </w:r>
      <w:r w:rsidRPr="00FB4CA6">
        <w:rPr>
          <w:rFonts w:eastAsia="helvetica neue" w:cs="Times New Roman"/>
          <w:i/>
          <w:iCs/>
          <w:szCs w:val="24"/>
          <w:u w:color="000000"/>
          <w:bdr w:val="nil"/>
          <w:lang w:eastAsia="et-EE"/>
        </w:rPr>
        <w:t>PPVS</w:t>
      </w:r>
      <w:r w:rsidRPr="0091406E">
        <w:rPr>
          <w:rFonts w:eastAsia="helvetica neue" w:cs="Times New Roman"/>
          <w:szCs w:val="24"/>
          <w:u w:color="000000"/>
          <w:bdr w:val="nil"/>
          <w:lang w:eastAsia="et-EE"/>
        </w:rPr>
        <w:t>), päästeseadus (</w:t>
      </w:r>
      <w:r>
        <w:rPr>
          <w:rFonts w:eastAsia="helvetica neue" w:cs="Times New Roman"/>
          <w:szCs w:val="24"/>
          <w:u w:color="000000"/>
          <w:bdr w:val="nil"/>
          <w:lang w:eastAsia="et-EE"/>
        </w:rPr>
        <w:t xml:space="preserve">edaspidi </w:t>
      </w:r>
      <w:r w:rsidRPr="00FB4CA6">
        <w:rPr>
          <w:rFonts w:eastAsia="helvetica neue" w:cs="Times New Roman"/>
          <w:i/>
          <w:iCs/>
          <w:szCs w:val="24"/>
          <w:u w:color="000000"/>
          <w:bdr w:val="nil"/>
          <w:lang w:eastAsia="et-EE"/>
        </w:rPr>
        <w:t>PäästeS</w:t>
      </w:r>
      <w:r w:rsidRPr="0091406E">
        <w:rPr>
          <w:rFonts w:eastAsia="helvetica neue" w:cs="Times New Roman"/>
          <w:szCs w:val="24"/>
          <w:u w:color="000000"/>
          <w:bdr w:val="nil"/>
          <w:lang w:eastAsia="et-EE"/>
        </w:rPr>
        <w:t>) jne</w:t>
      </w:r>
      <w:r>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Pr="0091406E">
        <w:rPr>
          <w:rFonts w:eastAsia="helvetica neue" w:cs="Times New Roman"/>
          <w:szCs w:val="24"/>
          <w:u w:color="000000"/>
          <w:bdr w:val="nil"/>
          <w:lang w:eastAsia="et-EE"/>
        </w:rPr>
        <w:t>vajavad omavahel selgelt seostamist ning ühtlustamist, et vältida õiguslike regulatsioonide dubleerimist</w:t>
      </w:r>
      <w:r>
        <w:rPr>
          <w:rFonts w:eastAsia="helvetica neue" w:cs="Times New Roman"/>
          <w:szCs w:val="24"/>
          <w:u w:color="000000"/>
          <w:bdr w:val="nil"/>
          <w:lang w:eastAsia="et-EE"/>
        </w:rPr>
        <w:t xml:space="preserve"> ja vastuolusid.</w:t>
      </w:r>
    </w:p>
    <w:p w14:paraId="47A23840" w14:textId="77777777" w:rsidR="000450EE" w:rsidRP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15E09E22" w14:textId="48F98E93"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sidRPr="000450EE">
        <w:rPr>
          <w:rFonts w:eastAsia="helvetica neue" w:cs="Times New Roman"/>
          <w:szCs w:val="24"/>
          <w:u w:color="000000"/>
          <w:bdr w:val="nil"/>
          <w:lang w:eastAsia="et-EE"/>
        </w:rPr>
        <w:t xml:space="preserve">Killustunud õigusruumi tõttu on puudunud </w:t>
      </w:r>
      <w:r w:rsidR="00550670" w:rsidRPr="000450EE">
        <w:rPr>
          <w:rFonts w:eastAsia="helvetica neue" w:cs="Times New Roman"/>
          <w:szCs w:val="24"/>
          <w:u w:color="000000"/>
          <w:bdr w:val="nil"/>
          <w:lang w:eastAsia="et-EE"/>
        </w:rPr>
        <w:t xml:space="preserve">kriisideks </w:t>
      </w:r>
      <w:r w:rsidRPr="000450EE">
        <w:rPr>
          <w:rFonts w:eastAsia="helvetica neue" w:cs="Times New Roman"/>
          <w:szCs w:val="24"/>
          <w:u w:color="000000"/>
          <w:bdr w:val="nil"/>
          <w:lang w:eastAsia="et-EE"/>
        </w:rPr>
        <w:t>ühtne lähenemine, mida muutunud julgeolekuolukor</w:t>
      </w:r>
      <w:r w:rsidR="00DE2CCB">
        <w:rPr>
          <w:rFonts w:eastAsia="helvetica neue" w:cs="Times New Roman"/>
          <w:szCs w:val="24"/>
          <w:u w:color="000000"/>
          <w:bdr w:val="nil"/>
          <w:lang w:eastAsia="et-EE"/>
        </w:rPr>
        <w:t>ra tõttu</w:t>
      </w:r>
      <w:r w:rsidRPr="000450EE">
        <w:rPr>
          <w:rFonts w:eastAsia="helvetica neue" w:cs="Times New Roman"/>
          <w:szCs w:val="24"/>
          <w:u w:color="000000"/>
          <w:bdr w:val="nil"/>
          <w:lang w:eastAsia="et-EE"/>
        </w:rPr>
        <w:t xml:space="preserve"> tegelikkuses vaja</w:t>
      </w:r>
      <w:r w:rsidR="00DE2CCB">
        <w:rPr>
          <w:rFonts w:eastAsia="helvetica neue" w:cs="Times New Roman"/>
          <w:szCs w:val="24"/>
          <w:u w:color="000000"/>
          <w:bdr w:val="nil"/>
          <w:lang w:eastAsia="et-EE"/>
        </w:rPr>
        <w:t>takse</w:t>
      </w:r>
      <w:r w:rsidRPr="000450EE">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Pr="000450EE">
        <w:rPr>
          <w:rFonts w:eastAsia="helvetica neue" w:cs="Times New Roman"/>
          <w:szCs w:val="24"/>
          <w:u w:color="000000"/>
          <w:bdr w:val="nil"/>
          <w:lang w:eastAsia="et-EE"/>
        </w:rPr>
        <w:t>Ohupilt on kujunenud mitmekesisemaks. Mõju poolest on kõik kriisid sarnased ning omavahel seotud. Sellist puhast kriisi, mis piirdub üksnes ühe valdkonnaga ja mille lahendamiseks piisab ühe valdkonna ressurssidest, leidub harva, kui üldse.</w:t>
      </w:r>
      <w:r>
        <w:rPr>
          <w:rFonts w:eastAsia="helvetica neue" w:cs="Times New Roman"/>
          <w:szCs w:val="24"/>
          <w:u w:color="000000"/>
          <w:bdr w:val="nil"/>
          <w:lang w:eastAsia="et-EE"/>
        </w:rPr>
        <w:t xml:space="preserve"> </w:t>
      </w:r>
      <w:r w:rsidRPr="000450EE">
        <w:rPr>
          <w:rFonts w:eastAsia="helvetica neue" w:cs="Times New Roman"/>
          <w:szCs w:val="24"/>
          <w:u w:color="000000"/>
          <w:bdr w:val="nil"/>
          <w:lang w:eastAsia="et-EE"/>
        </w:rPr>
        <w:t>Sel põhjusel on otstarbekas käsitleda kriisideks valmistumist ja nende lahendamist ühetaoliselt ja ühise õigusraami alusel.</w:t>
      </w:r>
      <w:r>
        <w:rPr>
          <w:rFonts w:eastAsia="helvetica neue" w:cs="Times New Roman"/>
          <w:szCs w:val="24"/>
          <w:u w:color="000000"/>
          <w:bdr w:val="nil"/>
          <w:lang w:eastAsia="et-EE"/>
        </w:rPr>
        <w:t xml:space="preserve"> </w:t>
      </w:r>
      <w:r w:rsidRPr="000450EE">
        <w:rPr>
          <w:rFonts w:eastAsia="helvetica neue" w:cs="Times New Roman"/>
          <w:szCs w:val="24"/>
          <w:u w:color="000000"/>
          <w:bdr w:val="nil"/>
          <w:lang w:eastAsia="et-EE"/>
        </w:rPr>
        <w:t xml:space="preserve">Selline lähenemine on riigile </w:t>
      </w:r>
      <w:r w:rsidR="00DE2CCB">
        <w:rPr>
          <w:rFonts w:eastAsia="helvetica neue" w:cs="Times New Roman"/>
          <w:szCs w:val="24"/>
          <w:u w:color="000000"/>
          <w:bdr w:val="nil"/>
          <w:lang w:eastAsia="et-EE"/>
        </w:rPr>
        <w:t>palju</w:t>
      </w:r>
      <w:r w:rsidRPr="000450EE">
        <w:rPr>
          <w:rFonts w:eastAsia="helvetica neue" w:cs="Times New Roman"/>
          <w:szCs w:val="24"/>
          <w:u w:color="000000"/>
          <w:bdr w:val="nil"/>
          <w:lang w:eastAsia="et-EE"/>
        </w:rPr>
        <w:t xml:space="preserve"> efektiivsem ja lihtsam hallata – tekib parem süsteem, ülevaade ning parem ressursikasutus. Paraneb riigi ja ühiskonna kriisivalmidus ja võimekus tervikuna.</w:t>
      </w:r>
    </w:p>
    <w:p w14:paraId="0A969445" w14:textId="77777777" w:rsidR="00FB2A80" w:rsidRPr="00F0618F" w:rsidRDefault="00FB2A80" w:rsidP="00E06D66">
      <w:pPr>
        <w:pBdr>
          <w:top w:val="nil"/>
          <w:left w:val="nil"/>
          <w:bottom w:val="nil"/>
          <w:right w:val="nil"/>
          <w:between w:val="nil"/>
          <w:bar w:val="nil"/>
        </w:pBdr>
        <w:rPr>
          <w:rFonts w:eastAsia="helvetica neue" w:cs="Times New Roman"/>
          <w:szCs w:val="24"/>
          <w:u w:color="000000"/>
          <w:bdr w:val="nil"/>
          <w:lang w:eastAsia="et-EE"/>
        </w:rPr>
      </w:pPr>
    </w:p>
    <w:p w14:paraId="67D746C1" w14:textId="0E1FE841" w:rsidR="006E0F64" w:rsidRPr="00441C32" w:rsidRDefault="006E0F64" w:rsidP="00E06D66">
      <w:pPr>
        <w:pStyle w:val="Pealkiri1"/>
        <w:contextualSpacing w:val="0"/>
        <w:rPr>
          <w:rFonts w:eastAsia="helvetica neue"/>
        </w:rPr>
      </w:pPr>
      <w:bookmarkStart w:id="3" w:name="_Toc128400256"/>
      <w:bookmarkStart w:id="4" w:name="_Toc199403257"/>
      <w:r w:rsidRPr="00441C32">
        <w:rPr>
          <w:rFonts w:eastAsia="helvetica neue"/>
        </w:rPr>
        <w:t>1.1 Sisukokkuvõte</w:t>
      </w:r>
      <w:bookmarkEnd w:id="3"/>
      <w:bookmarkEnd w:id="4"/>
    </w:p>
    <w:p w14:paraId="2ADA7DA9"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3CC599D0" w14:textId="26D43707" w:rsidR="005326DF" w:rsidRDefault="005326D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Eelnõuga nähakse ette järgmised olulisemad muudatused</w:t>
      </w:r>
      <w:r w:rsidR="00B95B67">
        <w:rPr>
          <w:rFonts w:eastAsia="helvetica neue" w:cs="Times New Roman"/>
          <w:szCs w:val="24"/>
          <w:u w:color="000000"/>
          <w:bdr w:val="nil"/>
          <w:lang w:eastAsia="et-EE"/>
        </w:rPr>
        <w:t>:</w:t>
      </w:r>
    </w:p>
    <w:p w14:paraId="04438DD3" w14:textId="77777777" w:rsidR="00815432" w:rsidRDefault="00815432" w:rsidP="00E06D66">
      <w:pPr>
        <w:pBdr>
          <w:top w:val="nil"/>
          <w:left w:val="nil"/>
          <w:bottom w:val="nil"/>
          <w:right w:val="nil"/>
          <w:between w:val="nil"/>
          <w:bar w:val="nil"/>
        </w:pBdr>
        <w:rPr>
          <w:rFonts w:eastAsia="helvetica neue" w:cs="Times New Roman"/>
          <w:szCs w:val="24"/>
          <w:u w:color="000000"/>
          <w:bdr w:val="nil"/>
          <w:lang w:eastAsia="et-EE"/>
        </w:rPr>
      </w:pPr>
    </w:p>
    <w:p w14:paraId="0A219D66" w14:textId="172BBECD" w:rsidR="001A7CC2" w:rsidRDefault="001A7CC2" w:rsidP="00E06D66">
      <w:pPr>
        <w:pBdr>
          <w:top w:val="nil"/>
          <w:left w:val="nil"/>
          <w:bottom w:val="nil"/>
          <w:right w:val="nil"/>
          <w:between w:val="nil"/>
          <w:bar w:val="nil"/>
        </w:pBdr>
        <w:rPr>
          <w:rFonts w:eastAsia="helvetica neue" w:cs="Times New Roman"/>
          <w:b/>
          <w:bCs/>
          <w:szCs w:val="24"/>
          <w:u w:color="000000"/>
          <w:bdr w:val="nil"/>
          <w:lang w:eastAsia="et-EE"/>
        </w:rPr>
      </w:pPr>
      <w:r w:rsidRPr="001A7CC2">
        <w:rPr>
          <w:rFonts w:eastAsia="helvetica neue" w:cs="Times New Roman"/>
          <w:b/>
          <w:bCs/>
          <w:szCs w:val="24"/>
          <w:u w:color="000000"/>
          <w:bdr w:val="nil"/>
          <w:lang w:eastAsia="et-EE"/>
        </w:rPr>
        <w:t>1.</w:t>
      </w:r>
      <w:r>
        <w:rPr>
          <w:rFonts w:eastAsia="helvetica neue" w:cs="Times New Roman"/>
          <w:b/>
          <w:bCs/>
          <w:szCs w:val="24"/>
          <w:u w:color="000000"/>
          <w:bdr w:val="nil"/>
          <w:lang w:eastAsia="et-EE"/>
        </w:rPr>
        <w:t xml:space="preserve"> </w:t>
      </w:r>
      <w:r w:rsidR="00201890">
        <w:rPr>
          <w:rFonts w:eastAsia="helvetica neue" w:cs="Times New Roman"/>
          <w:b/>
          <w:bCs/>
          <w:szCs w:val="24"/>
          <w:u w:color="000000"/>
          <w:bdr w:val="nil"/>
          <w:lang w:eastAsia="et-EE"/>
        </w:rPr>
        <w:t xml:space="preserve">Ühtne kriisideks valmistumise ja </w:t>
      </w:r>
      <w:r w:rsidR="00AE42FA">
        <w:rPr>
          <w:rFonts w:eastAsia="helvetica neue" w:cs="Times New Roman"/>
          <w:b/>
          <w:bCs/>
          <w:szCs w:val="24"/>
          <w:u w:color="000000"/>
          <w:bdr w:val="nil"/>
          <w:lang w:eastAsia="et-EE"/>
        </w:rPr>
        <w:t xml:space="preserve">nende </w:t>
      </w:r>
      <w:r w:rsidR="00201890">
        <w:rPr>
          <w:rFonts w:eastAsia="helvetica neue" w:cs="Times New Roman"/>
          <w:b/>
          <w:bCs/>
          <w:szCs w:val="24"/>
          <w:u w:color="000000"/>
          <w:bdr w:val="nil"/>
          <w:lang w:eastAsia="et-EE"/>
        </w:rPr>
        <w:t>lahendamise raamistik</w:t>
      </w:r>
    </w:p>
    <w:p w14:paraId="3685CD77" w14:textId="46282F1D" w:rsidR="00201890" w:rsidRDefault="00201890" w:rsidP="00E06D66">
      <w:pPr>
        <w:pBdr>
          <w:top w:val="nil"/>
          <w:left w:val="nil"/>
          <w:bottom w:val="nil"/>
          <w:right w:val="nil"/>
          <w:between w:val="nil"/>
          <w:bar w:val="nil"/>
        </w:pBdr>
        <w:rPr>
          <w:rFonts w:eastAsia="helvetica neue" w:cs="Times New Roman"/>
          <w:b/>
          <w:bCs/>
          <w:szCs w:val="24"/>
          <w:u w:color="000000"/>
          <w:bdr w:val="nil"/>
          <w:lang w:eastAsia="et-EE"/>
        </w:rPr>
      </w:pPr>
    </w:p>
    <w:p w14:paraId="04131182" w14:textId="77777777" w:rsidR="00475053" w:rsidRDefault="00687E21" w:rsidP="00E06D66">
      <w:pPr>
        <w:pBdr>
          <w:top w:val="nil"/>
          <w:left w:val="nil"/>
          <w:bottom w:val="nil"/>
          <w:right w:val="nil"/>
          <w:between w:val="nil"/>
          <w:bar w:val="nil"/>
        </w:pBdr>
        <w:rPr>
          <w:rFonts w:eastAsia="helvetica neue" w:cs="Times New Roman"/>
          <w:szCs w:val="24"/>
          <w:u w:color="000000"/>
          <w:bdr w:val="nil"/>
          <w:lang w:eastAsia="et-EE"/>
        </w:rPr>
      </w:pPr>
      <w:r w:rsidRPr="00687E21">
        <w:rPr>
          <w:rFonts w:eastAsia="helvetica neue" w:cs="Times New Roman"/>
          <w:szCs w:val="24"/>
          <w:u w:color="000000"/>
          <w:bdr w:val="nil"/>
          <w:lang w:eastAsia="et-EE"/>
        </w:rPr>
        <w:t xml:space="preserve">Koondatakse ühte seadusesse </w:t>
      </w:r>
      <w:r>
        <w:rPr>
          <w:rFonts w:eastAsia="helvetica neue" w:cs="Times New Roman"/>
          <w:szCs w:val="24"/>
          <w:u w:color="000000"/>
          <w:bdr w:val="nil"/>
          <w:lang w:eastAsia="et-EE"/>
        </w:rPr>
        <w:t>PSis</w:t>
      </w:r>
      <w:r w:rsidRPr="00687E21">
        <w:rPr>
          <w:rFonts w:eastAsia="helvetica neue" w:cs="Times New Roman"/>
          <w:szCs w:val="24"/>
          <w:u w:color="000000"/>
          <w:bdr w:val="nil"/>
          <w:lang w:eastAsia="et-EE"/>
        </w:rPr>
        <w:t xml:space="preserve"> nimetatud erikorrad</w:t>
      </w:r>
      <w:r w:rsidR="00475053">
        <w:rPr>
          <w:rFonts w:eastAsia="helvetica neue" w:cs="Times New Roman"/>
          <w:szCs w:val="24"/>
          <w:u w:color="000000"/>
          <w:bdr w:val="nil"/>
          <w:lang w:eastAsia="et-EE"/>
        </w:rPr>
        <w:t xml:space="preserve"> (eriolukord, erakorraline seisukord ja sõjaseisukord)</w:t>
      </w:r>
      <w:r>
        <w:rPr>
          <w:rFonts w:eastAsia="helvetica neue" w:cs="Times New Roman"/>
          <w:szCs w:val="24"/>
          <w:u w:color="000000"/>
          <w:bdr w:val="nil"/>
          <w:lang w:eastAsia="et-EE"/>
        </w:rPr>
        <w:t xml:space="preserve">, nendeks valmistumine, </w:t>
      </w:r>
      <w:r w:rsidRPr="00687E21">
        <w:rPr>
          <w:rFonts w:eastAsia="helvetica neue" w:cs="Times New Roman"/>
          <w:szCs w:val="24"/>
          <w:u w:color="000000"/>
          <w:bdr w:val="nil"/>
          <w:lang w:eastAsia="et-EE"/>
        </w:rPr>
        <w:t>nende juhtimine ning nende lahendamiseks kohaldatavad meetmed</w:t>
      </w:r>
      <w:r>
        <w:rPr>
          <w:rFonts w:eastAsia="helvetica neue" w:cs="Times New Roman"/>
          <w:szCs w:val="24"/>
          <w:u w:color="000000"/>
          <w:bdr w:val="nil"/>
          <w:lang w:eastAsia="et-EE"/>
        </w:rPr>
        <w:t xml:space="preserve">, et tekiks </w:t>
      </w:r>
      <w:r w:rsidRPr="00687E21">
        <w:rPr>
          <w:rFonts w:eastAsia="helvetica neue" w:cs="Times New Roman"/>
          <w:szCs w:val="24"/>
          <w:u w:color="000000"/>
          <w:bdr w:val="nil"/>
          <w:lang w:eastAsia="et-EE"/>
        </w:rPr>
        <w:t>terviklik vaade võimalikult väikese hulga ja omavahel loogiliselt süstematiseeritud õigusaktide alusel.</w:t>
      </w:r>
      <w:r w:rsidR="002149F5">
        <w:rPr>
          <w:rFonts w:eastAsia="helvetica neue" w:cs="Times New Roman"/>
          <w:szCs w:val="24"/>
          <w:u w:color="000000"/>
          <w:bdr w:val="nil"/>
          <w:lang w:eastAsia="et-EE"/>
        </w:rPr>
        <w:t xml:space="preserve"> </w:t>
      </w:r>
    </w:p>
    <w:p w14:paraId="31A7E045" w14:textId="77777777"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p>
    <w:p w14:paraId="2E69AB4E" w14:textId="783A4FF0" w:rsidR="000E0070" w:rsidRDefault="002149F5"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Selleks</w:t>
      </w:r>
      <w:r w:rsidR="00B55657">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DD71B8">
        <w:rPr>
          <w:rFonts w:eastAsia="helvetica neue" w:cs="Times New Roman"/>
          <w:szCs w:val="24"/>
          <w:u w:color="000000"/>
          <w:bdr w:val="nil"/>
          <w:lang w:eastAsia="et-EE"/>
        </w:rPr>
        <w:t xml:space="preserve">a) </w:t>
      </w:r>
      <w:r>
        <w:rPr>
          <w:rFonts w:eastAsia="helvetica neue" w:cs="Times New Roman"/>
          <w:szCs w:val="24"/>
          <w:u w:color="000000"/>
          <w:bdr w:val="nil"/>
          <w:lang w:eastAsia="et-EE"/>
        </w:rPr>
        <w:t xml:space="preserve">võetakse kasutusele kriisiolukorra </w:t>
      </w:r>
      <w:r w:rsidR="00AE42FA">
        <w:rPr>
          <w:rFonts w:eastAsia="helvetica neue" w:cs="Times New Roman"/>
          <w:szCs w:val="24"/>
          <w:u w:color="000000"/>
          <w:bdr w:val="nil"/>
          <w:lang w:eastAsia="et-EE"/>
        </w:rPr>
        <w:t>termin</w:t>
      </w:r>
      <w:r w:rsidR="00126336">
        <w:rPr>
          <w:rFonts w:eastAsia="helvetica neue" w:cs="Times New Roman"/>
          <w:szCs w:val="24"/>
          <w:u w:color="000000"/>
          <w:bdr w:val="nil"/>
          <w:lang w:eastAsia="et-EE"/>
        </w:rPr>
        <w:t>,</w:t>
      </w:r>
      <w:r w:rsidR="00DD71B8">
        <w:rPr>
          <w:rFonts w:eastAsia="helvetica neue" w:cs="Times New Roman"/>
          <w:szCs w:val="24"/>
          <w:u w:color="000000"/>
          <w:bdr w:val="nil"/>
          <w:lang w:eastAsia="et-EE"/>
        </w:rPr>
        <w:t xml:space="preserve"> b) </w:t>
      </w:r>
      <w:r>
        <w:rPr>
          <w:rFonts w:eastAsia="helvetica neue" w:cs="Times New Roman"/>
          <w:szCs w:val="24"/>
          <w:u w:color="000000"/>
          <w:bdr w:val="nil"/>
          <w:lang w:eastAsia="et-EE"/>
        </w:rPr>
        <w:t xml:space="preserve">ühtlustatakse seni erinevas õiguslikus raamistikus ja erinevatel alustel </w:t>
      </w:r>
      <w:r w:rsidR="00126336">
        <w:rPr>
          <w:rFonts w:eastAsia="helvetica neue" w:cs="Times New Roman"/>
          <w:szCs w:val="24"/>
          <w:u w:color="000000"/>
          <w:bdr w:val="nil"/>
          <w:lang w:eastAsia="et-EE"/>
        </w:rPr>
        <w:t>korraldatud</w:t>
      </w:r>
      <w:r>
        <w:rPr>
          <w:rFonts w:eastAsia="helvetica neue" w:cs="Times New Roman"/>
          <w:szCs w:val="24"/>
          <w:u w:color="000000"/>
          <w:bdr w:val="nil"/>
          <w:lang w:eastAsia="et-EE"/>
        </w:rPr>
        <w:t xml:space="preserve"> planeerimist ning </w:t>
      </w:r>
      <w:r w:rsidR="00DD71B8">
        <w:rPr>
          <w:rFonts w:eastAsia="helvetica neue" w:cs="Times New Roman"/>
          <w:szCs w:val="24"/>
          <w:u w:color="000000"/>
          <w:bdr w:val="nil"/>
          <w:lang w:eastAsia="et-EE"/>
        </w:rPr>
        <w:t xml:space="preserve">c) </w:t>
      </w:r>
      <w:r>
        <w:rPr>
          <w:rFonts w:eastAsia="helvetica neue" w:cs="Times New Roman"/>
          <w:szCs w:val="24"/>
          <w:u w:color="000000"/>
          <w:bdr w:val="nil"/>
          <w:lang w:eastAsia="et-EE"/>
        </w:rPr>
        <w:t xml:space="preserve">luuakse ühtsed alused suure mõjuga kriiside lahendamiseks </w:t>
      </w:r>
      <w:r w:rsidR="00542509">
        <w:rPr>
          <w:rFonts w:eastAsia="helvetica neue" w:cs="Times New Roman"/>
          <w:szCs w:val="24"/>
          <w:u w:color="000000"/>
          <w:bdr w:val="nil"/>
          <w:lang w:eastAsia="et-EE"/>
        </w:rPr>
        <w:t>V</w:t>
      </w:r>
      <w:r>
        <w:rPr>
          <w:rFonts w:eastAsia="helvetica neue" w:cs="Times New Roman"/>
          <w:szCs w:val="24"/>
          <w:u w:color="000000"/>
          <w:bdr w:val="nil"/>
          <w:lang w:eastAsia="et-EE"/>
        </w:rPr>
        <w:t>abariigi Valitsuse ja peaministri juhtimisel.</w:t>
      </w:r>
    </w:p>
    <w:p w14:paraId="226DD18C"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04AC7602" w14:textId="02C0CB8E"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Eelnõu loob</w:t>
      </w:r>
      <w:r w:rsidRPr="000450EE">
        <w:rPr>
          <w:rFonts w:eastAsia="helvetica neue" w:cs="Times New Roman"/>
          <w:szCs w:val="24"/>
          <w:u w:color="000000"/>
          <w:bdr w:val="nil"/>
          <w:lang w:eastAsia="et-EE"/>
        </w:rPr>
        <w:t xml:space="preserve"> alused, mille järgimine aitab valmistuda nii suurteks kui ka väiksemateks kriisideks</w:t>
      </w:r>
      <w:r w:rsidR="00FB4CA6">
        <w:rPr>
          <w:rFonts w:eastAsia="helvetica neue" w:cs="Times New Roman"/>
          <w:szCs w:val="24"/>
          <w:u w:color="000000"/>
          <w:bdr w:val="nil"/>
          <w:lang w:eastAsia="et-EE"/>
        </w:rPr>
        <w:t>,</w:t>
      </w:r>
      <w:r w:rsidRPr="000450EE">
        <w:rPr>
          <w:rFonts w:eastAsia="helvetica neue" w:cs="Times New Roman"/>
          <w:szCs w:val="24"/>
          <w:u w:color="000000"/>
          <w:bdr w:val="nil"/>
          <w:lang w:eastAsia="et-EE"/>
        </w:rPr>
        <w:t xml:space="preserve"> ning tervikliku õigusruumi loomisega seatakse selgemad ootused kriisi lahendajatele: valitsusele, ametiasutustele, kohalik</w:t>
      </w:r>
      <w:r w:rsidR="00DE2CCB">
        <w:rPr>
          <w:rFonts w:eastAsia="helvetica neue" w:cs="Times New Roman"/>
          <w:szCs w:val="24"/>
          <w:u w:color="000000"/>
          <w:bdr w:val="nil"/>
          <w:lang w:eastAsia="et-EE"/>
        </w:rPr>
        <w:t>u</w:t>
      </w:r>
      <w:r w:rsidRPr="000450EE">
        <w:rPr>
          <w:rFonts w:eastAsia="helvetica neue" w:cs="Times New Roman"/>
          <w:szCs w:val="24"/>
          <w:u w:color="000000"/>
          <w:bdr w:val="nil"/>
          <w:lang w:eastAsia="et-EE"/>
        </w:rPr>
        <w:t xml:space="preserve"> omavalitsuste</w:t>
      </w:r>
      <w:r w:rsidR="00DE2CCB">
        <w:rPr>
          <w:rFonts w:eastAsia="helvetica neue" w:cs="Times New Roman"/>
          <w:szCs w:val="24"/>
          <w:u w:color="000000"/>
          <w:bdr w:val="nil"/>
          <w:lang w:eastAsia="et-EE"/>
        </w:rPr>
        <w:t xml:space="preserve"> üksustele</w:t>
      </w:r>
      <w:r w:rsidR="00D35FEA">
        <w:rPr>
          <w:rFonts w:eastAsia="helvetica neue" w:cs="Times New Roman"/>
          <w:szCs w:val="24"/>
          <w:u w:color="000000"/>
          <w:bdr w:val="nil"/>
          <w:lang w:eastAsia="et-EE"/>
        </w:rPr>
        <w:t xml:space="preserve"> (edaspidi ka </w:t>
      </w:r>
      <w:r w:rsidR="00D35FEA" w:rsidRPr="00D16EC5">
        <w:rPr>
          <w:rFonts w:eastAsia="helvetica neue" w:cs="Times New Roman"/>
          <w:i/>
          <w:iCs/>
          <w:szCs w:val="24"/>
          <w:u w:color="000000"/>
          <w:bdr w:val="nil"/>
          <w:lang w:eastAsia="et-EE"/>
        </w:rPr>
        <w:t>omavalitsusüksus</w:t>
      </w:r>
      <w:r w:rsidR="00D35FEA">
        <w:rPr>
          <w:rFonts w:eastAsia="helvetica neue" w:cs="Times New Roman"/>
          <w:i/>
          <w:iCs/>
          <w:szCs w:val="24"/>
          <w:u w:color="000000"/>
          <w:bdr w:val="nil"/>
          <w:lang w:eastAsia="et-EE"/>
        </w:rPr>
        <w:t xml:space="preserve"> </w:t>
      </w:r>
      <w:r w:rsidR="00D35FEA">
        <w:rPr>
          <w:rFonts w:eastAsia="helvetica neue" w:cs="Times New Roman"/>
          <w:szCs w:val="24"/>
          <w:u w:color="000000"/>
          <w:bdr w:val="nil"/>
          <w:lang w:eastAsia="et-EE"/>
        </w:rPr>
        <w:t xml:space="preserve">või </w:t>
      </w:r>
      <w:r w:rsidR="00D35FEA" w:rsidRPr="00B55657">
        <w:rPr>
          <w:rFonts w:eastAsia="helvetica neue" w:cs="Times New Roman"/>
          <w:i/>
          <w:iCs/>
          <w:szCs w:val="24"/>
          <w:u w:color="000000"/>
          <w:bdr w:val="nil"/>
          <w:lang w:eastAsia="et-EE"/>
        </w:rPr>
        <w:t>KOV</w:t>
      </w:r>
      <w:r w:rsidR="00D35FEA">
        <w:rPr>
          <w:rFonts w:eastAsia="helvetica neue" w:cs="Times New Roman"/>
          <w:szCs w:val="24"/>
          <w:u w:color="000000"/>
          <w:bdr w:val="nil"/>
          <w:lang w:eastAsia="et-EE"/>
        </w:rPr>
        <w:t>)</w:t>
      </w:r>
      <w:r w:rsidRPr="000450EE">
        <w:rPr>
          <w:rFonts w:eastAsia="helvetica neue" w:cs="Times New Roman"/>
          <w:szCs w:val="24"/>
          <w:u w:color="000000"/>
          <w:bdr w:val="nil"/>
          <w:lang w:eastAsia="et-EE"/>
        </w:rPr>
        <w:t xml:space="preserve"> ning elutähtsate teenuste osutajatele.</w:t>
      </w:r>
    </w:p>
    <w:p w14:paraId="15A44937" w14:textId="77777777" w:rsid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7CE532F3" w14:textId="1568984F" w:rsidR="000E0070" w:rsidRPr="0006085A" w:rsidRDefault="00761496" w:rsidP="00E06D66">
      <w:pPr>
        <w:pStyle w:val="Loendilik"/>
        <w:numPr>
          <w:ilvl w:val="0"/>
          <w:numId w:val="60"/>
        </w:numPr>
        <w:pBdr>
          <w:top w:val="nil"/>
          <w:left w:val="nil"/>
          <w:bottom w:val="nil"/>
          <w:right w:val="nil"/>
          <w:between w:val="nil"/>
          <w:bar w:val="nil"/>
        </w:pBdr>
        <w:contextualSpacing w:val="0"/>
        <w:rPr>
          <w:rFonts w:eastAsia="helvetica neue"/>
          <w:b/>
          <w:bCs/>
          <w:u w:color="000000"/>
          <w:bdr w:val="nil"/>
          <w:lang w:eastAsia="et-EE"/>
        </w:rPr>
      </w:pPr>
      <w:r w:rsidRPr="0006085A">
        <w:rPr>
          <w:rFonts w:eastAsia="helvetica neue"/>
          <w:b/>
          <w:bCs/>
          <w:u w:color="000000"/>
          <w:bdr w:val="nil"/>
          <w:lang w:eastAsia="et-EE"/>
        </w:rPr>
        <w:t xml:space="preserve">Kriisiolukorra </w:t>
      </w:r>
      <w:r w:rsidR="00AE42FA">
        <w:rPr>
          <w:rFonts w:eastAsia="helvetica neue"/>
          <w:b/>
          <w:bCs/>
          <w:u w:color="000000"/>
          <w:bdr w:val="nil"/>
          <w:lang w:eastAsia="et-EE"/>
        </w:rPr>
        <w:t>termini</w:t>
      </w:r>
      <w:r w:rsidRPr="0006085A">
        <w:rPr>
          <w:rFonts w:eastAsia="helvetica neue"/>
          <w:b/>
          <w:bCs/>
          <w:u w:color="000000"/>
          <w:bdr w:val="nil"/>
          <w:lang w:eastAsia="et-EE"/>
        </w:rPr>
        <w:t xml:space="preserve"> kasutusele võtmine </w:t>
      </w:r>
    </w:p>
    <w:p w14:paraId="25B8059C" w14:textId="77777777" w:rsidR="00F8776F" w:rsidRDefault="00F8776F" w:rsidP="00E06D66">
      <w:pPr>
        <w:pStyle w:val="Loendilik"/>
        <w:pBdr>
          <w:top w:val="nil"/>
          <w:left w:val="nil"/>
          <w:bottom w:val="nil"/>
          <w:right w:val="nil"/>
          <w:between w:val="nil"/>
          <w:bar w:val="nil"/>
        </w:pBdr>
        <w:contextualSpacing w:val="0"/>
        <w:rPr>
          <w:rFonts w:eastAsia="helvetica neue"/>
          <w:u w:color="000000"/>
          <w:bdr w:val="nil"/>
          <w:lang w:eastAsia="et-EE"/>
        </w:rPr>
      </w:pPr>
    </w:p>
    <w:p w14:paraId="3AAD718B" w14:textId="24A0F7EB" w:rsidR="000E0070" w:rsidRDefault="00EE0288" w:rsidP="00E06D66">
      <w:pPr>
        <w:pBdr>
          <w:top w:val="nil"/>
          <w:left w:val="nil"/>
          <w:bottom w:val="nil"/>
          <w:right w:val="nil"/>
          <w:between w:val="nil"/>
          <w:bar w:val="nil"/>
        </w:pBdr>
        <w:rPr>
          <w:rFonts w:eastAsia="helvetica neue" w:cs="Times New Roman"/>
          <w:szCs w:val="24"/>
          <w:u w:color="000000"/>
          <w:bdr w:val="nil"/>
          <w:lang w:eastAsia="et-EE"/>
        </w:rPr>
      </w:pPr>
      <w:r w:rsidRPr="00EE0288">
        <w:rPr>
          <w:rFonts w:eastAsia="helvetica neue" w:cs="Times New Roman"/>
          <w:szCs w:val="24"/>
          <w:u w:color="000000"/>
          <w:bdr w:val="nil"/>
          <w:lang w:eastAsia="et-EE"/>
        </w:rPr>
        <w:t>Kriiside ühtse lahendamise huvides võetakse senise hädaolukorra ja kõrgendatud kaitsevalmiduse asemel kasutusele tsiviil- ja riigikaitse</w:t>
      </w:r>
      <w:r w:rsidR="00FB4CA6">
        <w:rPr>
          <w:rFonts w:eastAsia="helvetica neue" w:cs="Times New Roman"/>
          <w:szCs w:val="24"/>
          <w:u w:color="000000"/>
          <w:bdr w:val="nil"/>
          <w:lang w:eastAsia="et-EE"/>
        </w:rPr>
        <w:t xml:space="preserve">lisi </w:t>
      </w:r>
      <w:r w:rsidRPr="00EE0288">
        <w:rPr>
          <w:rFonts w:eastAsia="helvetica neue" w:cs="Times New Roman"/>
          <w:szCs w:val="24"/>
          <w:u w:color="000000"/>
          <w:bdr w:val="nil"/>
          <w:lang w:eastAsia="et-EE"/>
        </w:rPr>
        <w:t>kriise ühendav koondmõiste „kriisiolukord“, kui on vajalik lahendada suure mõjuga tsiviilkriisi või tagada riigikaitse ja põhiseaduslik kord.</w:t>
      </w:r>
      <w:r>
        <w:rPr>
          <w:rFonts w:eastAsia="helvetica neue" w:cs="Times New Roman"/>
          <w:szCs w:val="24"/>
          <w:u w:color="000000"/>
          <w:bdr w:val="nil"/>
          <w:lang w:eastAsia="et-EE"/>
        </w:rPr>
        <w:t xml:space="preserve"> </w:t>
      </w:r>
    </w:p>
    <w:p w14:paraId="2707001D"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04A58CEF" w14:textId="3BCD1B2B" w:rsidR="00475053" w:rsidRDefault="000E0070"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Kriisiolukorra </w:t>
      </w:r>
      <w:r w:rsidR="00A5508F">
        <w:rPr>
          <w:rFonts w:eastAsia="helvetica neue" w:cs="Times New Roman"/>
          <w:szCs w:val="24"/>
          <w:u w:color="000000"/>
          <w:bdr w:val="nil"/>
          <w:lang w:eastAsia="et-EE"/>
        </w:rPr>
        <w:t xml:space="preserve">kehtestab </w:t>
      </w:r>
      <w:r w:rsidRPr="000E0070">
        <w:rPr>
          <w:rFonts w:eastAsia="helvetica neue" w:cs="Times New Roman"/>
          <w:szCs w:val="24"/>
          <w:u w:color="000000"/>
          <w:bdr w:val="nil"/>
          <w:lang w:eastAsia="et-EE"/>
        </w:rPr>
        <w:t>Vabariigi Valitsus</w:t>
      </w:r>
      <w:r w:rsidR="00475053">
        <w:rPr>
          <w:rFonts w:eastAsia="helvetica neue" w:cs="Times New Roman"/>
          <w:szCs w:val="24"/>
          <w:u w:color="000000"/>
          <w:bdr w:val="nil"/>
          <w:lang w:eastAsia="et-EE"/>
        </w:rPr>
        <w:t xml:space="preserve"> ja </w:t>
      </w:r>
      <w:r w:rsidR="00DE2CCB">
        <w:rPr>
          <w:rFonts w:eastAsia="helvetica neue" w:cs="Times New Roman"/>
          <w:szCs w:val="24"/>
          <w:u w:color="000000"/>
          <w:bdr w:val="nil"/>
          <w:lang w:eastAsia="et-EE"/>
        </w:rPr>
        <w:t>seda</w:t>
      </w:r>
      <w:r w:rsidR="008D2E83">
        <w:rPr>
          <w:rFonts w:eastAsia="helvetica neue" w:cs="Times New Roman"/>
          <w:szCs w:val="24"/>
          <w:u w:color="000000"/>
          <w:bdr w:val="nil"/>
          <w:lang w:eastAsia="et-EE"/>
        </w:rPr>
        <w:t xml:space="preserve"> on võimalik</w:t>
      </w:r>
      <w:r w:rsidR="00475053">
        <w:rPr>
          <w:rFonts w:eastAsia="helvetica neue" w:cs="Times New Roman"/>
          <w:szCs w:val="24"/>
          <w:u w:color="000000"/>
          <w:bdr w:val="nil"/>
          <w:lang w:eastAsia="et-EE"/>
        </w:rPr>
        <w:t xml:space="preserve"> kehtest</w:t>
      </w:r>
      <w:r w:rsidR="008D2E83">
        <w:rPr>
          <w:rFonts w:eastAsia="helvetica neue" w:cs="Times New Roman"/>
          <w:szCs w:val="24"/>
          <w:u w:color="000000"/>
          <w:bdr w:val="nil"/>
          <w:lang w:eastAsia="et-EE"/>
        </w:rPr>
        <w:t>ada</w:t>
      </w:r>
      <w:r w:rsidR="00475053">
        <w:rPr>
          <w:rFonts w:eastAsia="helvetica neue" w:cs="Times New Roman"/>
          <w:szCs w:val="24"/>
          <w:u w:color="000000"/>
          <w:bdr w:val="nil"/>
          <w:lang w:eastAsia="et-EE"/>
        </w:rPr>
        <w:t xml:space="preserve"> nii tsiviilkriis</w:t>
      </w:r>
      <w:r w:rsidR="00126336">
        <w:rPr>
          <w:rFonts w:eastAsia="helvetica neue" w:cs="Times New Roman"/>
          <w:szCs w:val="24"/>
          <w:u w:color="000000"/>
          <w:bdr w:val="nil"/>
          <w:lang w:eastAsia="et-EE"/>
        </w:rPr>
        <w:t>i</w:t>
      </w:r>
      <w:r w:rsidR="00475053">
        <w:rPr>
          <w:rFonts w:eastAsia="helvetica neue" w:cs="Times New Roman"/>
          <w:szCs w:val="24"/>
          <w:u w:color="000000"/>
          <w:bdr w:val="nil"/>
          <w:lang w:eastAsia="et-EE"/>
        </w:rPr>
        <w:t xml:space="preserve"> kui </w:t>
      </w:r>
      <w:r w:rsidR="00AE42FA">
        <w:rPr>
          <w:rFonts w:eastAsia="helvetica neue" w:cs="Times New Roman"/>
          <w:szCs w:val="24"/>
          <w:u w:color="000000"/>
          <w:bdr w:val="nil"/>
          <w:lang w:eastAsia="et-EE"/>
        </w:rPr>
        <w:t xml:space="preserve">ka </w:t>
      </w:r>
      <w:r w:rsidR="00475053">
        <w:rPr>
          <w:rFonts w:eastAsia="helvetica neue" w:cs="Times New Roman"/>
          <w:szCs w:val="24"/>
          <w:u w:color="000000"/>
          <w:bdr w:val="nil"/>
          <w:lang w:eastAsia="et-EE"/>
        </w:rPr>
        <w:t>riigikaitselise kriisi lahendamiseks.</w:t>
      </w:r>
      <w:r w:rsidR="00475053" w:rsidRPr="00475053">
        <w:t xml:space="preserve"> </w:t>
      </w:r>
      <w:r w:rsidR="00475053" w:rsidRPr="00475053">
        <w:rPr>
          <w:rFonts w:eastAsia="helvetica neue" w:cs="Times New Roman"/>
          <w:szCs w:val="24"/>
          <w:u w:color="000000"/>
          <w:bdr w:val="nil"/>
          <w:lang w:eastAsia="et-EE"/>
        </w:rPr>
        <w:t xml:space="preserve">Kriisiolukorra </w:t>
      </w:r>
      <w:r w:rsidR="00A5508F">
        <w:rPr>
          <w:rFonts w:eastAsia="helvetica neue" w:cs="Times New Roman"/>
          <w:szCs w:val="24"/>
          <w:u w:color="000000"/>
          <w:bdr w:val="nil"/>
          <w:lang w:eastAsia="et-EE"/>
        </w:rPr>
        <w:t>kehtestamisel</w:t>
      </w:r>
      <w:r w:rsidR="00475053" w:rsidRPr="00475053">
        <w:rPr>
          <w:rFonts w:eastAsia="helvetica neue" w:cs="Times New Roman"/>
          <w:szCs w:val="24"/>
          <w:u w:color="000000"/>
          <w:bdr w:val="nil"/>
          <w:lang w:eastAsia="et-EE"/>
        </w:rPr>
        <w:t xml:space="preserve"> lähtub Vabariigi Valitsus asjaomaste asutuste esitatud ohuhinnangust ja muust asjassepuutuvast teabest</w:t>
      </w:r>
      <w:r w:rsidR="00475053">
        <w:rPr>
          <w:rFonts w:eastAsia="helvetica neue" w:cs="Times New Roman"/>
          <w:szCs w:val="24"/>
          <w:u w:color="000000"/>
          <w:bdr w:val="nil"/>
          <w:lang w:eastAsia="et-EE"/>
        </w:rPr>
        <w:t xml:space="preserve">. </w:t>
      </w:r>
    </w:p>
    <w:p w14:paraId="513A6BFA" w14:textId="77777777"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p>
    <w:p w14:paraId="03A6E4A1" w14:textId="281626B4"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w:t>
      </w:r>
      <w:r w:rsidRPr="00475053">
        <w:rPr>
          <w:rFonts w:eastAsia="helvetica neue" w:cs="Times New Roman"/>
          <w:szCs w:val="24"/>
          <w:u w:color="000000"/>
          <w:bdr w:val="nil"/>
          <w:lang w:eastAsia="et-EE"/>
        </w:rPr>
        <w:t>riisioluko</w:t>
      </w:r>
      <w:r>
        <w:rPr>
          <w:rFonts w:eastAsia="helvetica neue" w:cs="Times New Roman"/>
          <w:szCs w:val="24"/>
          <w:u w:color="000000"/>
          <w:bdr w:val="nil"/>
          <w:lang w:eastAsia="et-EE"/>
        </w:rPr>
        <w:t>rd kehtestatakse</w:t>
      </w:r>
      <w:r w:rsidRPr="00475053">
        <w:rPr>
          <w:rFonts w:eastAsia="helvetica neue" w:cs="Times New Roman"/>
          <w:szCs w:val="24"/>
          <w:u w:color="000000"/>
          <w:bdr w:val="nil"/>
          <w:lang w:eastAsia="et-EE"/>
        </w:rPr>
        <w:t xml:space="preserve"> tsiviilkriisi lahendamiseks või riigikaitse tagamiseks või kui on oht</w:t>
      </w:r>
      <w:r>
        <w:rPr>
          <w:rFonts w:eastAsia="helvetica neue" w:cs="Times New Roman"/>
          <w:szCs w:val="24"/>
          <w:u w:color="000000"/>
          <w:bdr w:val="nil"/>
          <w:lang w:eastAsia="et-EE"/>
        </w:rPr>
        <w:t xml:space="preserve"> nimeta</w:t>
      </w:r>
      <w:r w:rsidR="00AE42FA">
        <w:rPr>
          <w:rFonts w:eastAsia="helvetica neue" w:cs="Times New Roman"/>
          <w:szCs w:val="24"/>
          <w:u w:color="000000"/>
          <w:bdr w:val="nil"/>
          <w:lang w:eastAsia="et-EE"/>
        </w:rPr>
        <w:t>t</w:t>
      </w:r>
      <w:r>
        <w:rPr>
          <w:rFonts w:eastAsia="helvetica neue" w:cs="Times New Roman"/>
          <w:szCs w:val="24"/>
          <w:u w:color="000000"/>
          <w:bdr w:val="nil"/>
          <w:lang w:eastAsia="et-EE"/>
        </w:rPr>
        <w:t xml:space="preserve">ud </w:t>
      </w:r>
      <w:r w:rsidRPr="00475053">
        <w:rPr>
          <w:rFonts w:eastAsia="helvetica neue" w:cs="Times New Roman"/>
          <w:szCs w:val="24"/>
          <w:u w:color="000000"/>
          <w:bdr w:val="nil"/>
          <w:lang w:eastAsia="et-EE"/>
        </w:rPr>
        <w:t xml:space="preserve">olukordade tekkeks ning kui olukorra lahendamiseks on vaja tagada mitme asutuse või isiku tegevuse ühtsus ning koordineeritus ja </w:t>
      </w:r>
      <w:r w:rsidR="00973A0D">
        <w:rPr>
          <w:rFonts w:eastAsia="helvetica neue" w:cs="Times New Roman"/>
          <w:szCs w:val="24"/>
          <w:u w:color="000000"/>
          <w:bdr w:val="nil"/>
          <w:lang w:eastAsia="et-EE"/>
        </w:rPr>
        <w:t>kui olukorra</w:t>
      </w:r>
      <w:r w:rsidRPr="00475053">
        <w:rPr>
          <w:rFonts w:eastAsia="helvetica neue" w:cs="Times New Roman"/>
          <w:szCs w:val="24"/>
          <w:u w:color="000000"/>
          <w:bdr w:val="nil"/>
          <w:lang w:eastAsia="et-EE"/>
        </w:rPr>
        <w:t xml:space="preserve"> lahendamine ei ole võimalik </w:t>
      </w:r>
      <w:r w:rsidR="00FB4CA6">
        <w:rPr>
          <w:rFonts w:eastAsia="helvetica neue" w:cs="Times New Roman"/>
          <w:szCs w:val="24"/>
          <w:u w:color="000000"/>
          <w:bdr w:val="nil"/>
          <w:lang w:eastAsia="et-EE"/>
        </w:rPr>
        <w:t>eelnõus</w:t>
      </w:r>
      <w:r w:rsidRPr="00475053">
        <w:rPr>
          <w:rFonts w:eastAsia="helvetica neue" w:cs="Times New Roman"/>
          <w:szCs w:val="24"/>
          <w:u w:color="000000"/>
          <w:bdr w:val="nil"/>
          <w:lang w:eastAsia="et-EE"/>
        </w:rPr>
        <w:t xml:space="preserve"> sätestatud juhtimiskorraldust ja isiku põhiõigusi </w:t>
      </w:r>
      <w:r w:rsidR="00973A0D">
        <w:rPr>
          <w:rFonts w:eastAsia="helvetica neue" w:cs="Times New Roman"/>
          <w:szCs w:val="24"/>
          <w:u w:color="000000"/>
          <w:bdr w:val="nil"/>
          <w:lang w:eastAsia="et-EE"/>
        </w:rPr>
        <w:t>ja</w:t>
      </w:r>
      <w:r w:rsidRPr="00475053">
        <w:rPr>
          <w:rFonts w:eastAsia="helvetica neue" w:cs="Times New Roman"/>
          <w:szCs w:val="24"/>
          <w:u w:color="000000"/>
          <w:bdr w:val="nil"/>
          <w:lang w:eastAsia="et-EE"/>
        </w:rPr>
        <w:t xml:space="preserve"> -vabadusi piiravaid meetmeid rakendamata ning tavapärasest rohkem võimeid, </w:t>
      </w:r>
      <w:r w:rsidR="008556A1">
        <w:rPr>
          <w:rFonts w:eastAsia="helvetica neue" w:cs="Times New Roman"/>
          <w:szCs w:val="24"/>
          <w:u w:color="000000"/>
          <w:bdr w:val="nil"/>
          <w:lang w:eastAsia="et-EE"/>
        </w:rPr>
        <w:t xml:space="preserve">sh </w:t>
      </w:r>
      <w:r w:rsidRPr="00475053">
        <w:rPr>
          <w:rFonts w:eastAsia="helvetica neue" w:cs="Times New Roman"/>
          <w:szCs w:val="24"/>
          <w:u w:color="000000"/>
          <w:bdr w:val="nil"/>
          <w:lang w:eastAsia="et-EE"/>
        </w:rPr>
        <w:t>vahendeid ja varusid kaasamata.</w:t>
      </w:r>
    </w:p>
    <w:p w14:paraId="60D79EED" w14:textId="77777777" w:rsidR="00475053" w:rsidRDefault="00475053" w:rsidP="00E06D66">
      <w:pPr>
        <w:pBdr>
          <w:top w:val="nil"/>
          <w:left w:val="nil"/>
          <w:bottom w:val="nil"/>
          <w:right w:val="nil"/>
          <w:between w:val="nil"/>
          <w:bar w:val="nil"/>
        </w:pBdr>
        <w:rPr>
          <w:rFonts w:eastAsia="helvetica neue" w:cs="Times New Roman"/>
          <w:szCs w:val="24"/>
          <w:u w:color="000000"/>
          <w:bdr w:val="nil"/>
          <w:lang w:eastAsia="et-EE"/>
        </w:rPr>
      </w:pPr>
    </w:p>
    <w:p w14:paraId="5569F0B5" w14:textId="3C92BD0E" w:rsidR="000E0070" w:rsidRPr="000E0070" w:rsidRDefault="00475053"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w:t>
      </w:r>
      <w:r w:rsidR="000E0070" w:rsidRPr="000E0070">
        <w:rPr>
          <w:rFonts w:eastAsia="helvetica neue" w:cs="Times New Roman"/>
          <w:szCs w:val="24"/>
          <w:u w:color="000000"/>
          <w:bdr w:val="nil"/>
          <w:lang w:eastAsia="et-EE"/>
        </w:rPr>
        <w:t xml:space="preserve">riisiolukorra kehtestamise eeldus </w:t>
      </w:r>
      <w:r>
        <w:rPr>
          <w:rFonts w:eastAsia="helvetica neue" w:cs="Times New Roman"/>
          <w:szCs w:val="24"/>
          <w:u w:color="000000"/>
          <w:bdr w:val="nil"/>
          <w:lang w:eastAsia="et-EE"/>
        </w:rPr>
        <w:t>on</w:t>
      </w:r>
      <w:r w:rsidR="000E0070" w:rsidRPr="000E0070">
        <w:rPr>
          <w:rFonts w:eastAsia="helvetica neue" w:cs="Times New Roman"/>
          <w:szCs w:val="24"/>
          <w:u w:color="000000"/>
          <w:bdr w:val="nil"/>
          <w:lang w:eastAsia="et-EE"/>
        </w:rPr>
        <w:t>, et sündmuse lahendamine ei ole võimalik ilma:</w:t>
      </w:r>
    </w:p>
    <w:p w14:paraId="5C443C8C"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1) eelnõus toodud kriisiolukorraks ettenähtud juhtimiskorraldust rakendamata;</w:t>
      </w:r>
    </w:p>
    <w:p w14:paraId="40D3BD2C" w14:textId="12D1D8C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2) kriisiolukorra</w:t>
      </w:r>
      <w:r w:rsidR="000A3066">
        <w:rPr>
          <w:rFonts w:eastAsia="helvetica neue" w:cs="Times New Roman"/>
          <w:szCs w:val="24"/>
          <w:u w:color="000000"/>
          <w:bdr w:val="nil"/>
          <w:lang w:eastAsia="et-EE"/>
        </w:rPr>
        <w:t xml:space="preserve"> ajal</w:t>
      </w:r>
      <w:r w:rsidRPr="000E0070">
        <w:rPr>
          <w:rFonts w:eastAsia="helvetica neue" w:cs="Times New Roman"/>
          <w:szCs w:val="24"/>
          <w:u w:color="000000"/>
          <w:bdr w:val="nil"/>
          <w:lang w:eastAsia="et-EE"/>
        </w:rPr>
        <w:t xml:space="preserve"> kohaldatavaid meetmeid rakendamata</w:t>
      </w:r>
      <w:r w:rsidR="00475053">
        <w:rPr>
          <w:rFonts w:eastAsia="helvetica neue" w:cs="Times New Roman"/>
          <w:szCs w:val="24"/>
          <w:u w:color="000000"/>
          <w:bdr w:val="nil"/>
          <w:lang w:eastAsia="et-EE"/>
        </w:rPr>
        <w:t>;</w:t>
      </w:r>
    </w:p>
    <w:p w14:paraId="160D138F" w14:textId="095FFF91"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3) mitme asutuse või isiku tegevuse ühtsus</w:t>
      </w:r>
      <w:r w:rsidR="00973A0D">
        <w:rPr>
          <w:rFonts w:eastAsia="helvetica neue" w:cs="Times New Roman"/>
          <w:szCs w:val="24"/>
          <w:u w:color="000000"/>
          <w:bdr w:val="nil"/>
          <w:lang w:eastAsia="et-EE"/>
        </w:rPr>
        <w:t>t</w:t>
      </w:r>
      <w:r w:rsidRPr="000E0070">
        <w:rPr>
          <w:rFonts w:eastAsia="helvetica neue" w:cs="Times New Roman"/>
          <w:szCs w:val="24"/>
          <w:u w:color="000000"/>
          <w:bdr w:val="nil"/>
          <w:lang w:eastAsia="et-EE"/>
        </w:rPr>
        <w:t xml:space="preserve"> ning koordineeritus</w:t>
      </w:r>
      <w:r w:rsidR="00973A0D">
        <w:rPr>
          <w:rFonts w:eastAsia="helvetica neue" w:cs="Times New Roman"/>
          <w:szCs w:val="24"/>
          <w:u w:color="000000"/>
          <w:bdr w:val="nil"/>
          <w:lang w:eastAsia="et-EE"/>
        </w:rPr>
        <w:t>t tagamata</w:t>
      </w:r>
      <w:r w:rsidR="008556A1">
        <w:rPr>
          <w:rFonts w:eastAsia="helvetica neue" w:cs="Times New Roman"/>
          <w:szCs w:val="24"/>
          <w:u w:color="000000"/>
          <w:bdr w:val="nil"/>
          <w:lang w:eastAsia="et-EE"/>
        </w:rPr>
        <w:t xml:space="preserve"> ja</w:t>
      </w:r>
    </w:p>
    <w:p w14:paraId="0EB40EDF" w14:textId="1B85BF1C"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4) tavapärasest rohkem võimeid, vahendeid ja varusid</w:t>
      </w:r>
      <w:r w:rsidR="00973A0D">
        <w:rPr>
          <w:rFonts w:eastAsia="helvetica neue" w:cs="Times New Roman"/>
          <w:szCs w:val="24"/>
          <w:u w:color="000000"/>
          <w:bdr w:val="nil"/>
          <w:lang w:eastAsia="et-EE"/>
        </w:rPr>
        <w:t xml:space="preserve"> kaasamata</w:t>
      </w:r>
      <w:r w:rsidR="006B2944">
        <w:rPr>
          <w:rFonts w:eastAsia="helvetica neue" w:cs="Times New Roman"/>
          <w:szCs w:val="24"/>
          <w:u w:color="000000"/>
          <w:bdr w:val="nil"/>
          <w:lang w:eastAsia="et-EE"/>
        </w:rPr>
        <w:t xml:space="preserve">. </w:t>
      </w:r>
    </w:p>
    <w:p w14:paraId="2CAB4426"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59E7835C" w14:textId="2DA4C3CB" w:rsid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r w:rsidRPr="000E0070">
        <w:rPr>
          <w:rFonts w:eastAsia="helvetica neue" w:cs="Times New Roman"/>
          <w:szCs w:val="24"/>
          <w:u w:color="000000"/>
          <w:bdr w:val="nil"/>
          <w:lang w:eastAsia="et-EE"/>
        </w:rPr>
        <w:t>Kriisiolukord hõlmab kõiki neid sündmusi, mis võivad ohustada riigi julgeolekut, põhiseaduslikku korda</w:t>
      </w:r>
      <w:r w:rsidR="00DE2CCB">
        <w:rPr>
          <w:rFonts w:eastAsia="helvetica neue" w:cs="Times New Roman"/>
          <w:szCs w:val="24"/>
          <w:u w:color="000000"/>
          <w:bdr w:val="nil"/>
          <w:lang w:eastAsia="et-EE"/>
        </w:rPr>
        <w:t xml:space="preserve"> ja </w:t>
      </w:r>
      <w:r w:rsidRPr="000E0070">
        <w:rPr>
          <w:rFonts w:eastAsia="helvetica neue" w:cs="Times New Roman"/>
          <w:szCs w:val="24"/>
          <w:u w:color="000000"/>
          <w:bdr w:val="nil"/>
          <w:lang w:eastAsia="et-EE"/>
        </w:rPr>
        <w:t>rahva eksistentsi, põhjusta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tõsiseid ja ulatuslikke häireid ühiskonna toimimises või ohusta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vahetult paljude </w:t>
      </w:r>
      <w:r w:rsidR="00973A0D">
        <w:rPr>
          <w:rFonts w:eastAsia="helvetica neue" w:cs="Times New Roman"/>
          <w:szCs w:val="24"/>
          <w:u w:color="000000"/>
          <w:bdr w:val="nil"/>
          <w:lang w:eastAsia="et-EE"/>
        </w:rPr>
        <w:t>inimeste</w:t>
      </w:r>
      <w:r w:rsidRPr="000E0070">
        <w:rPr>
          <w:rFonts w:eastAsia="helvetica neue" w:cs="Times New Roman"/>
          <w:szCs w:val="24"/>
          <w:u w:color="000000"/>
          <w:bdr w:val="nil"/>
          <w:lang w:eastAsia="et-EE"/>
        </w:rPr>
        <w:t xml:space="preserve"> elu ja tervis</w:t>
      </w:r>
      <w:r w:rsidR="004009E9">
        <w:rPr>
          <w:rFonts w:eastAsia="helvetica neue" w:cs="Times New Roman"/>
          <w:szCs w:val="24"/>
          <w:u w:color="000000"/>
          <w:bdr w:val="nil"/>
          <w:lang w:eastAsia="et-EE"/>
        </w:rPr>
        <w:t>t</w:t>
      </w:r>
      <w:r w:rsidRPr="000E0070">
        <w:rPr>
          <w:rFonts w:eastAsia="helvetica neue" w:cs="Times New Roman"/>
          <w:szCs w:val="24"/>
          <w:u w:color="000000"/>
          <w:bdr w:val="nil"/>
          <w:lang w:eastAsia="et-EE"/>
        </w:rPr>
        <w:t xml:space="preserve"> või põhjusta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suure varalise, majandusliku või keskkonnakahju, st need on sündmused, mille mõju on laiaulatuslik (puudutavad kogu ühiskonda) ja kus riigil on vaja asuda tegema ettevalmistusi, et end ähvardavate või realiseerunud ohtude eest kaitsta.</w:t>
      </w:r>
    </w:p>
    <w:p w14:paraId="1E2F73CD" w14:textId="77777777" w:rsid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4C729BF0" w14:textId="7FC2C262" w:rsidR="000E0070" w:rsidRPr="000E0070" w:rsidRDefault="008556A1"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Eelnõuga</w:t>
      </w:r>
      <w:r w:rsidR="000E0070" w:rsidRPr="000E0070">
        <w:rPr>
          <w:rFonts w:eastAsia="helvetica neue" w:cs="Times New Roman"/>
          <w:szCs w:val="24"/>
          <w:u w:color="000000"/>
          <w:bdr w:val="nil"/>
          <w:lang w:eastAsia="et-EE"/>
        </w:rPr>
        <w:t xml:space="preserve"> tekib üks terviklik raamistik, mille kaudu Vabariigi Valitsuse ja peaministri juhtimisel lahendatakse nii </w:t>
      </w:r>
      <w:r w:rsidR="007A416D">
        <w:rPr>
          <w:rFonts w:eastAsia="helvetica neue" w:cs="Times New Roman"/>
          <w:szCs w:val="24"/>
          <w:u w:color="000000"/>
          <w:bdr w:val="nil"/>
          <w:lang w:eastAsia="et-EE"/>
        </w:rPr>
        <w:t xml:space="preserve">suure mõjuga </w:t>
      </w:r>
      <w:r w:rsidR="000E0070" w:rsidRPr="000E0070">
        <w:rPr>
          <w:rFonts w:eastAsia="helvetica neue" w:cs="Times New Roman"/>
          <w:szCs w:val="24"/>
          <w:u w:color="000000"/>
          <w:bdr w:val="nil"/>
          <w:lang w:eastAsia="et-EE"/>
        </w:rPr>
        <w:t>tsiviilkriise kui ka mittesõjalisi ja sõjalisi riigikaitse</w:t>
      </w:r>
      <w:r w:rsidR="00FB4CA6">
        <w:rPr>
          <w:rFonts w:eastAsia="helvetica neue" w:cs="Times New Roman"/>
          <w:szCs w:val="24"/>
          <w:u w:color="000000"/>
          <w:bdr w:val="nil"/>
          <w:lang w:eastAsia="et-EE"/>
        </w:rPr>
        <w:t xml:space="preserve">lisi </w:t>
      </w:r>
      <w:r w:rsidR="000E0070" w:rsidRPr="000E0070">
        <w:rPr>
          <w:rFonts w:eastAsia="helvetica neue" w:cs="Times New Roman"/>
          <w:szCs w:val="24"/>
          <w:u w:color="000000"/>
          <w:bdr w:val="nil"/>
          <w:lang w:eastAsia="et-EE"/>
        </w:rPr>
        <w:t xml:space="preserve">kriise. </w:t>
      </w:r>
    </w:p>
    <w:p w14:paraId="667B0471"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42BFAC9D" w14:textId="3A74CE09" w:rsidR="00761496" w:rsidRPr="0006085A" w:rsidRDefault="00761496" w:rsidP="00E06D66">
      <w:pPr>
        <w:pStyle w:val="Loendilik"/>
        <w:numPr>
          <w:ilvl w:val="0"/>
          <w:numId w:val="60"/>
        </w:numPr>
        <w:pBdr>
          <w:top w:val="nil"/>
          <w:left w:val="nil"/>
          <w:bottom w:val="nil"/>
          <w:right w:val="nil"/>
          <w:between w:val="nil"/>
          <w:bar w:val="nil"/>
        </w:pBdr>
        <w:contextualSpacing w:val="0"/>
        <w:rPr>
          <w:rFonts w:eastAsia="helvetica neue"/>
          <w:b/>
          <w:bCs/>
          <w:u w:color="000000"/>
          <w:bdr w:val="nil"/>
          <w:lang w:eastAsia="et-EE"/>
        </w:rPr>
      </w:pPr>
      <w:r w:rsidRPr="0006085A">
        <w:rPr>
          <w:rFonts w:eastAsia="helvetica neue"/>
          <w:b/>
          <w:bCs/>
          <w:u w:color="000000"/>
          <w:bdr w:val="nil"/>
          <w:lang w:eastAsia="et-EE"/>
        </w:rPr>
        <w:t xml:space="preserve">Kriisideks valmistumine ja </w:t>
      </w:r>
      <w:r w:rsidR="00973A0D">
        <w:rPr>
          <w:rFonts w:eastAsia="helvetica neue"/>
          <w:b/>
          <w:bCs/>
          <w:u w:color="000000"/>
          <w:bdr w:val="nil"/>
          <w:lang w:eastAsia="et-EE"/>
        </w:rPr>
        <w:t>valmistumi</w:t>
      </w:r>
      <w:r w:rsidR="00126336">
        <w:rPr>
          <w:rFonts w:eastAsia="helvetica neue"/>
          <w:b/>
          <w:bCs/>
          <w:u w:color="000000"/>
          <w:bdr w:val="nil"/>
          <w:lang w:eastAsia="et-EE"/>
        </w:rPr>
        <w:t>s</w:t>
      </w:r>
      <w:r w:rsidR="00973A0D">
        <w:rPr>
          <w:rFonts w:eastAsia="helvetica neue"/>
          <w:b/>
          <w:bCs/>
          <w:u w:color="000000"/>
          <w:bdr w:val="nil"/>
          <w:lang w:eastAsia="et-EE"/>
        </w:rPr>
        <w:t xml:space="preserve">e </w:t>
      </w:r>
      <w:r w:rsidRPr="0006085A">
        <w:rPr>
          <w:rFonts w:eastAsia="helvetica neue"/>
          <w:b/>
          <w:bCs/>
          <w:u w:color="000000"/>
          <w:bdr w:val="nil"/>
          <w:lang w:eastAsia="et-EE"/>
        </w:rPr>
        <w:t>planeerimine</w:t>
      </w:r>
    </w:p>
    <w:p w14:paraId="0A5C7850" w14:textId="77777777" w:rsidR="000E0070" w:rsidRPr="003932CC"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50E324F9"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r w:rsidRPr="00EE0288">
        <w:rPr>
          <w:rFonts w:eastAsia="helvetica neue" w:cs="Times New Roman"/>
          <w:szCs w:val="24"/>
          <w:u w:color="000000"/>
          <w:bdr w:val="nil"/>
          <w:lang w:eastAsia="et-EE"/>
        </w:rPr>
        <w:t xml:space="preserve">Ühtlustatakse kriisideks valmistumist ja selleks planeerimist. Plaanide koostamiseks tekib üks protsess, nii et kõigil osalistel oleks võimalik koostada üks plaan nii kriisiolukorraks kui ka väiksemateks sündmusteks. </w:t>
      </w:r>
    </w:p>
    <w:p w14:paraId="7FF14A56"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3C64F249" w14:textId="444E938F" w:rsidR="00475053" w:rsidRPr="003932CC" w:rsidRDefault="00D4734A"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Üleriigilisest riskianalüüsist lähtudes </w:t>
      </w:r>
      <w:r w:rsidR="00FB4CA6">
        <w:rPr>
          <w:rFonts w:eastAsia="helvetica neue" w:cs="Times New Roman"/>
          <w:szCs w:val="24"/>
          <w:u w:color="000000"/>
          <w:bdr w:val="nil"/>
          <w:lang w:eastAsia="et-EE"/>
        </w:rPr>
        <w:t xml:space="preserve">peavad </w:t>
      </w:r>
      <w:r w:rsidR="00475053">
        <w:rPr>
          <w:rFonts w:eastAsia="helvetica neue" w:cs="Times New Roman"/>
          <w:szCs w:val="24"/>
          <w:u w:color="000000"/>
          <w:bdr w:val="nil"/>
          <w:lang w:eastAsia="et-EE"/>
        </w:rPr>
        <w:t>asutused, kellele on määratud kriisiülesanded, koostama oma asutuse või teenuse põhis</w:t>
      </w:r>
      <w:r w:rsidR="00FB4CA6">
        <w:rPr>
          <w:rFonts w:eastAsia="helvetica neue" w:cs="Times New Roman"/>
          <w:szCs w:val="24"/>
          <w:u w:color="000000"/>
          <w:bdr w:val="nil"/>
          <w:lang w:eastAsia="et-EE"/>
        </w:rPr>
        <w:t>e</w:t>
      </w:r>
      <w:r w:rsidR="00475053">
        <w:rPr>
          <w:rFonts w:eastAsia="helvetica neue" w:cs="Times New Roman"/>
          <w:szCs w:val="24"/>
          <w:u w:color="000000"/>
          <w:bdr w:val="nil"/>
          <w:lang w:eastAsia="et-EE"/>
        </w:rPr>
        <w:t xml:space="preserve"> riskianalüüsi. </w:t>
      </w:r>
      <w:r>
        <w:rPr>
          <w:rFonts w:eastAsia="helvetica neue" w:cs="Times New Roman"/>
          <w:szCs w:val="24"/>
          <w:u w:color="000000"/>
          <w:bdr w:val="nil"/>
          <w:lang w:eastAsia="et-EE"/>
        </w:rPr>
        <w:t xml:space="preserve">Üleriigiline riskianalüüs </w:t>
      </w:r>
      <w:r w:rsidRPr="00D4734A">
        <w:rPr>
          <w:rFonts w:eastAsia="helvetica neue" w:cs="Times New Roman"/>
          <w:szCs w:val="24"/>
          <w:u w:color="000000"/>
          <w:bdr w:val="nil"/>
          <w:lang w:eastAsia="et-EE"/>
        </w:rPr>
        <w:t>hõlmab nii tsiviilkriisidega seotud riske kui ka riigikaitsega seotud ohte</w:t>
      </w:r>
      <w:r w:rsidR="008D67F4">
        <w:rPr>
          <w:rFonts w:eastAsia="helvetica neue" w:cs="Times New Roman"/>
          <w:szCs w:val="24"/>
          <w:u w:color="000000"/>
          <w:bdr w:val="nil"/>
          <w:lang w:eastAsia="et-EE"/>
        </w:rPr>
        <w:t>.</w:t>
      </w:r>
      <w:r w:rsidRPr="00D4734A">
        <w:rPr>
          <w:rFonts w:eastAsia="helvetica neue" w:cs="Times New Roman"/>
          <w:szCs w:val="24"/>
          <w:u w:color="000000"/>
          <w:bdr w:val="nil"/>
          <w:lang w:eastAsia="et-EE"/>
        </w:rPr>
        <w:t xml:space="preserve"> </w:t>
      </w:r>
      <w:r w:rsidR="00475053" w:rsidRPr="003932CC">
        <w:rPr>
          <w:rFonts w:eastAsia="helvetica neue" w:cs="Times New Roman"/>
          <w:szCs w:val="24"/>
          <w:u w:color="000000"/>
          <w:bdr w:val="nil"/>
          <w:lang w:eastAsia="et-EE"/>
        </w:rPr>
        <w:t xml:space="preserve">Üleriigiline riskianalüüs on aluseks Vabariigi Valitsuse kriisiplaanile ja sellest tehakse avalik kokkuvõte. Üleriigilist riskianalüüsi võtavad arvesse </w:t>
      </w:r>
      <w:r w:rsidR="00475053">
        <w:rPr>
          <w:rFonts w:eastAsia="helvetica neue" w:cs="Times New Roman"/>
          <w:szCs w:val="24"/>
          <w:u w:color="000000"/>
          <w:bdr w:val="nil"/>
          <w:lang w:eastAsia="et-EE"/>
        </w:rPr>
        <w:t xml:space="preserve">nii kriisiplaanide koostajad kui </w:t>
      </w:r>
      <w:r w:rsidR="002C1D6A">
        <w:rPr>
          <w:rFonts w:eastAsia="helvetica neue" w:cs="Times New Roman"/>
          <w:szCs w:val="24"/>
          <w:u w:color="000000"/>
          <w:bdr w:val="nil"/>
          <w:lang w:eastAsia="et-EE"/>
        </w:rPr>
        <w:t xml:space="preserve">ka </w:t>
      </w:r>
      <w:r w:rsidR="00475053" w:rsidRPr="003932CC">
        <w:rPr>
          <w:rFonts w:eastAsia="helvetica neue" w:cs="Times New Roman"/>
          <w:szCs w:val="24"/>
          <w:u w:color="000000"/>
          <w:bdr w:val="nil"/>
          <w:lang w:eastAsia="et-EE"/>
        </w:rPr>
        <w:t xml:space="preserve">elutähtsa teenuse osutajad </w:t>
      </w:r>
      <w:r w:rsidR="00EE0288">
        <w:rPr>
          <w:rFonts w:eastAsia="helvetica neue" w:cs="Times New Roman"/>
          <w:szCs w:val="24"/>
          <w:u w:color="000000"/>
          <w:bdr w:val="nil"/>
          <w:lang w:eastAsia="et-EE"/>
        </w:rPr>
        <w:t xml:space="preserve">ja </w:t>
      </w:r>
      <w:r w:rsidR="005A25EA">
        <w:rPr>
          <w:rFonts w:eastAsia="helvetica neue" w:cs="Times New Roman"/>
          <w:szCs w:val="24"/>
          <w:u w:color="000000"/>
          <w:bdr w:val="nil"/>
          <w:lang w:eastAsia="et-EE"/>
        </w:rPr>
        <w:t>kohaliku omavalitsuse üksused</w:t>
      </w:r>
      <w:r w:rsidR="00EE0288">
        <w:rPr>
          <w:rFonts w:eastAsia="helvetica neue" w:cs="Times New Roman"/>
          <w:szCs w:val="24"/>
          <w:u w:color="000000"/>
          <w:bdr w:val="nil"/>
          <w:lang w:eastAsia="et-EE"/>
        </w:rPr>
        <w:t xml:space="preserve"> </w:t>
      </w:r>
      <w:r w:rsidR="00475053" w:rsidRPr="003932CC">
        <w:rPr>
          <w:rFonts w:eastAsia="helvetica neue" w:cs="Times New Roman"/>
          <w:szCs w:val="24"/>
          <w:u w:color="000000"/>
          <w:bdr w:val="nil"/>
          <w:lang w:eastAsia="et-EE"/>
        </w:rPr>
        <w:t>oma riskianalüüsi ja toimepidevuse plaani koostamisel.</w:t>
      </w:r>
    </w:p>
    <w:p w14:paraId="0F42E717" w14:textId="77777777" w:rsidR="000E0070" w:rsidRPr="000E0070" w:rsidRDefault="000E0070" w:rsidP="00E06D66">
      <w:pPr>
        <w:pBdr>
          <w:top w:val="nil"/>
          <w:left w:val="nil"/>
          <w:bottom w:val="nil"/>
          <w:right w:val="nil"/>
          <w:between w:val="nil"/>
          <w:bar w:val="nil"/>
        </w:pBdr>
        <w:rPr>
          <w:rFonts w:eastAsia="helvetica neue" w:cs="Times New Roman"/>
          <w:szCs w:val="24"/>
          <w:u w:color="000000"/>
          <w:bdr w:val="nil"/>
          <w:lang w:eastAsia="et-EE"/>
        </w:rPr>
      </w:pPr>
    </w:p>
    <w:p w14:paraId="4EB15FBF" w14:textId="1AAB23F8" w:rsidR="000E0070" w:rsidRDefault="005615B5"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Hakatakse koostama uut</w:t>
      </w:r>
      <w:r w:rsidR="000E0070" w:rsidRPr="005615B5">
        <w:rPr>
          <w:rFonts w:eastAsia="helvetica neue" w:cs="Times New Roman"/>
          <w:szCs w:val="24"/>
          <w:u w:color="000000"/>
          <w:bdr w:val="nil"/>
          <w:lang w:eastAsia="et-EE"/>
        </w:rPr>
        <w:t xml:space="preserve"> planeerimisdokumen</w:t>
      </w:r>
      <w:r>
        <w:rPr>
          <w:rFonts w:eastAsia="helvetica neue" w:cs="Times New Roman"/>
          <w:szCs w:val="24"/>
          <w:u w:color="000000"/>
          <w:bdr w:val="nil"/>
          <w:lang w:eastAsia="et-EE"/>
        </w:rPr>
        <w:t>ti</w:t>
      </w:r>
      <w:r w:rsidR="00767953">
        <w:rPr>
          <w:rFonts w:eastAsia="helvetica neue" w:cs="Times New Roman"/>
          <w:szCs w:val="24"/>
          <w:u w:color="000000"/>
          <w:bdr w:val="nil"/>
          <w:lang w:eastAsia="et-EE"/>
        </w:rPr>
        <w:t xml:space="preserve"> </w:t>
      </w:r>
      <w:r w:rsidR="002C1D6A" w:rsidRPr="00DD71B8">
        <w:rPr>
          <w:rFonts w:eastAsia="helvetica neue" w:cs="Times New Roman"/>
          <w:szCs w:val="24"/>
          <w:u w:color="000000"/>
          <w:bdr w:val="nil"/>
          <w:lang w:eastAsia="et-EE"/>
        </w:rPr>
        <w:t>–</w:t>
      </w:r>
      <w:r w:rsidR="000E0070" w:rsidRPr="005615B5">
        <w:rPr>
          <w:rFonts w:eastAsia="helvetica neue" w:cs="Times New Roman"/>
          <w:szCs w:val="24"/>
          <w:u w:color="000000"/>
          <w:bdr w:val="nil"/>
          <w:lang w:eastAsia="et-EE"/>
        </w:rPr>
        <w:t xml:space="preserve"> Vabariigi Valitsuse kriisiplaan</w:t>
      </w:r>
      <w:r w:rsidR="006071EC">
        <w:rPr>
          <w:rFonts w:eastAsia="helvetica neue" w:cs="Times New Roman"/>
          <w:szCs w:val="24"/>
          <w:u w:color="000000"/>
          <w:bdr w:val="nil"/>
          <w:lang w:eastAsia="et-EE"/>
        </w:rPr>
        <w:t>i</w:t>
      </w:r>
      <w:r w:rsidR="000E0070" w:rsidRPr="005615B5">
        <w:rPr>
          <w:rFonts w:eastAsia="helvetica neue" w:cs="Times New Roman"/>
          <w:szCs w:val="24"/>
          <w:u w:color="000000"/>
          <w:bdr w:val="nil"/>
          <w:lang w:eastAsia="et-EE"/>
        </w:rPr>
        <w:t xml:space="preserve">, mis hõlmab valmistumist nii tsiviilkriisideks kui </w:t>
      </w:r>
      <w:r w:rsidR="002C1D6A">
        <w:rPr>
          <w:rFonts w:eastAsia="helvetica neue" w:cs="Times New Roman"/>
          <w:szCs w:val="24"/>
          <w:u w:color="000000"/>
          <w:bdr w:val="nil"/>
          <w:lang w:eastAsia="et-EE"/>
        </w:rPr>
        <w:t xml:space="preserve">ka </w:t>
      </w:r>
      <w:r w:rsidR="000E0070" w:rsidRPr="005615B5">
        <w:rPr>
          <w:rFonts w:eastAsia="helvetica neue" w:cs="Times New Roman"/>
          <w:szCs w:val="24"/>
          <w:u w:color="000000"/>
          <w:bdr w:val="nil"/>
          <w:lang w:eastAsia="et-EE"/>
        </w:rPr>
        <w:t>riigikaitse</w:t>
      </w:r>
      <w:r w:rsidR="0094498F">
        <w:rPr>
          <w:rFonts w:eastAsia="helvetica neue" w:cs="Times New Roman"/>
          <w:szCs w:val="24"/>
          <w:u w:color="000000"/>
          <w:bdr w:val="nil"/>
          <w:lang w:eastAsia="et-EE"/>
        </w:rPr>
        <w:t xml:space="preserve">listeks </w:t>
      </w:r>
      <w:r w:rsidR="000E0070" w:rsidRPr="005615B5">
        <w:rPr>
          <w:rFonts w:eastAsia="helvetica neue" w:cs="Times New Roman"/>
          <w:szCs w:val="24"/>
          <w:u w:color="000000"/>
          <w:bdr w:val="nil"/>
          <w:lang w:eastAsia="et-EE"/>
        </w:rPr>
        <w:t>kriisideks.</w:t>
      </w:r>
      <w:r>
        <w:rPr>
          <w:rFonts w:eastAsia="helvetica neue" w:cs="Times New Roman"/>
          <w:szCs w:val="24"/>
          <w:u w:color="000000"/>
          <w:bdr w:val="nil"/>
          <w:lang w:eastAsia="et-EE"/>
        </w:rPr>
        <w:t xml:space="preserve"> </w:t>
      </w:r>
      <w:r w:rsidR="00475053">
        <w:rPr>
          <w:rFonts w:eastAsia="helvetica neue" w:cs="Times New Roman"/>
          <w:szCs w:val="24"/>
          <w:u w:color="000000"/>
          <w:bdr w:val="nil"/>
          <w:lang w:eastAsia="et-EE"/>
        </w:rPr>
        <w:t xml:space="preserve">Kõik asutused ja juriidilised isikud, kellele on määratud kriisiülesanded (sealhulgas elutähtsa teenuse osutajad), koostavad oma kriisiplaani. </w:t>
      </w:r>
      <w:r w:rsidRPr="005615B5">
        <w:rPr>
          <w:rFonts w:eastAsia="helvetica neue" w:cs="Times New Roman"/>
          <w:szCs w:val="24"/>
          <w:u w:color="000000"/>
          <w:bdr w:val="nil"/>
          <w:lang w:eastAsia="et-EE"/>
        </w:rPr>
        <w:t xml:space="preserve">Kriisiplaane </w:t>
      </w:r>
      <w:r w:rsidR="000A0B07">
        <w:rPr>
          <w:rFonts w:eastAsia="helvetica neue" w:cs="Times New Roman"/>
          <w:szCs w:val="24"/>
          <w:u w:color="000000"/>
          <w:bdr w:val="nil"/>
          <w:lang w:eastAsia="et-EE"/>
        </w:rPr>
        <w:t>koostavad</w:t>
      </w:r>
      <w:r w:rsidRPr="005615B5">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ka </w:t>
      </w:r>
      <w:r w:rsidRPr="005615B5">
        <w:rPr>
          <w:rFonts w:eastAsia="helvetica neue" w:cs="Times New Roman"/>
          <w:szCs w:val="24"/>
          <w:u w:color="000000"/>
          <w:bdr w:val="nil"/>
          <w:lang w:eastAsia="et-EE"/>
        </w:rPr>
        <w:t>kõik omavalitsusüksused</w:t>
      </w:r>
      <w:r w:rsidR="00D35FEA">
        <w:rPr>
          <w:rFonts w:eastAsia="helvetica neue" w:cs="Times New Roman"/>
          <w:szCs w:val="24"/>
          <w:u w:color="000000"/>
          <w:bdr w:val="nil"/>
          <w:lang w:eastAsia="et-EE"/>
        </w:rPr>
        <w:t>.</w:t>
      </w:r>
    </w:p>
    <w:p w14:paraId="1A4D2404" w14:textId="77777777" w:rsidR="005615B5" w:rsidRPr="005615B5" w:rsidRDefault="005615B5" w:rsidP="00E06D66">
      <w:pPr>
        <w:pBdr>
          <w:top w:val="nil"/>
          <w:left w:val="nil"/>
          <w:bottom w:val="nil"/>
          <w:right w:val="nil"/>
          <w:between w:val="nil"/>
          <w:bar w:val="nil"/>
        </w:pBdr>
        <w:rPr>
          <w:rFonts w:eastAsia="helvetica neue" w:cs="Times New Roman"/>
          <w:szCs w:val="24"/>
          <w:u w:color="000000"/>
          <w:bdr w:val="nil"/>
          <w:lang w:eastAsia="et-EE"/>
        </w:rPr>
      </w:pPr>
    </w:p>
    <w:p w14:paraId="6AB27905" w14:textId="2E3F748A" w:rsidR="005615B5" w:rsidRDefault="00761496" w:rsidP="00E06D66">
      <w:pPr>
        <w:pStyle w:val="Loendilik"/>
        <w:numPr>
          <w:ilvl w:val="0"/>
          <w:numId w:val="60"/>
        </w:numPr>
        <w:pBdr>
          <w:top w:val="nil"/>
          <w:left w:val="nil"/>
          <w:bottom w:val="nil"/>
          <w:right w:val="nil"/>
          <w:between w:val="nil"/>
          <w:bar w:val="nil"/>
        </w:pBdr>
        <w:contextualSpacing w:val="0"/>
        <w:rPr>
          <w:rFonts w:eastAsia="helvetica neue"/>
          <w:b/>
          <w:bCs/>
          <w:u w:color="000000"/>
          <w:bdr w:val="nil"/>
          <w:lang w:eastAsia="et-EE"/>
        </w:rPr>
      </w:pPr>
      <w:r w:rsidRPr="0006085A">
        <w:rPr>
          <w:rFonts w:eastAsia="helvetica neue"/>
          <w:b/>
          <w:bCs/>
          <w:u w:color="000000"/>
          <w:bdr w:val="nil"/>
          <w:lang w:eastAsia="et-EE"/>
        </w:rPr>
        <w:t>Kriisiolukorra lahendamine</w:t>
      </w:r>
    </w:p>
    <w:p w14:paraId="536697E4" w14:textId="77777777" w:rsidR="0006085A" w:rsidRPr="0006085A" w:rsidRDefault="0006085A" w:rsidP="00E06D66">
      <w:pPr>
        <w:pStyle w:val="Loendilik"/>
        <w:pBdr>
          <w:top w:val="nil"/>
          <w:left w:val="nil"/>
          <w:bottom w:val="nil"/>
          <w:right w:val="nil"/>
          <w:between w:val="nil"/>
          <w:bar w:val="nil"/>
        </w:pBdr>
        <w:contextualSpacing w:val="0"/>
        <w:rPr>
          <w:rFonts w:eastAsia="helvetica neue"/>
          <w:b/>
          <w:bCs/>
          <w:u w:color="000000"/>
          <w:bdr w:val="nil"/>
          <w:lang w:eastAsia="et-EE"/>
        </w:rPr>
      </w:pPr>
    </w:p>
    <w:p w14:paraId="528D3E23" w14:textId="257F936A" w:rsidR="000E6AD8" w:rsidRDefault="00EE028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w:t>
      </w:r>
      <w:r w:rsidR="005615B5" w:rsidRPr="005615B5">
        <w:rPr>
          <w:rFonts w:eastAsia="helvetica neue" w:cs="Times New Roman"/>
          <w:szCs w:val="24"/>
          <w:u w:color="000000"/>
          <w:bdr w:val="nil"/>
          <w:lang w:eastAsia="et-EE"/>
        </w:rPr>
        <w:t>riisiolukorra või selle lahendamiseks väljakuulutatud erikorra lahendamist juhib peaminister. Kriisiolukorra vahetu lahendamis</w:t>
      </w:r>
      <w:r w:rsidR="000E6AD8">
        <w:rPr>
          <w:rFonts w:eastAsia="helvetica neue" w:cs="Times New Roman"/>
          <w:szCs w:val="24"/>
          <w:u w:color="000000"/>
          <w:bdr w:val="nil"/>
          <w:lang w:eastAsia="et-EE"/>
        </w:rPr>
        <w:t xml:space="preserve">e eest vastutab eelnevalt määratud valitsusasutus (nt Kaitsevägi, Päästeamet), Finantsinspektsioon või elutähtsa teenuse </w:t>
      </w:r>
      <w:r w:rsidR="00FA38B3">
        <w:rPr>
          <w:rFonts w:eastAsia="helvetica neue" w:cs="Times New Roman"/>
          <w:szCs w:val="24"/>
          <w:u w:color="000000"/>
          <w:bdr w:val="nil"/>
          <w:lang w:eastAsia="et-EE"/>
        </w:rPr>
        <w:t xml:space="preserve">toimepidevuse </w:t>
      </w:r>
      <w:r w:rsidR="000E6AD8">
        <w:rPr>
          <w:rFonts w:eastAsia="helvetica neue" w:cs="Times New Roman"/>
          <w:szCs w:val="24"/>
          <w:u w:color="000000"/>
          <w:bdr w:val="nil"/>
          <w:lang w:eastAsia="et-EE"/>
        </w:rPr>
        <w:t xml:space="preserve">korraldaja (nt kohaliku omavalitsuse üksus, Eesti </w:t>
      </w:r>
      <w:r w:rsidR="002C1D6A">
        <w:rPr>
          <w:rFonts w:eastAsia="helvetica neue" w:cs="Times New Roman"/>
          <w:szCs w:val="24"/>
          <w:u w:color="000000"/>
          <w:bdr w:val="nil"/>
          <w:lang w:eastAsia="et-EE"/>
        </w:rPr>
        <w:t>P</w:t>
      </w:r>
      <w:r w:rsidR="000E6AD8">
        <w:rPr>
          <w:rFonts w:eastAsia="helvetica neue" w:cs="Times New Roman"/>
          <w:szCs w:val="24"/>
          <w:u w:color="000000"/>
          <w:bdr w:val="nil"/>
          <w:lang w:eastAsia="et-EE"/>
        </w:rPr>
        <w:t>ank).</w:t>
      </w:r>
    </w:p>
    <w:p w14:paraId="4E3AFE7B" w14:textId="77777777" w:rsidR="00F85B2A" w:rsidRDefault="00F85B2A" w:rsidP="00E06D66">
      <w:pPr>
        <w:pBdr>
          <w:top w:val="nil"/>
          <w:left w:val="nil"/>
          <w:bottom w:val="nil"/>
          <w:right w:val="nil"/>
          <w:between w:val="nil"/>
          <w:bar w:val="nil"/>
        </w:pBdr>
        <w:rPr>
          <w:rFonts w:eastAsia="helvetica neue" w:cs="Times New Roman"/>
          <w:szCs w:val="24"/>
          <w:u w:color="000000"/>
          <w:bdr w:val="nil"/>
          <w:lang w:eastAsia="et-EE"/>
        </w:rPr>
      </w:pPr>
    </w:p>
    <w:p w14:paraId="3268A9E8" w14:textId="7F494511" w:rsidR="008556A1" w:rsidRDefault="00805542"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Kriisiolukor</w:t>
      </w:r>
      <w:r w:rsidR="000770FE">
        <w:rPr>
          <w:rFonts w:eastAsia="helvetica neue" w:cs="Times New Roman"/>
          <w:szCs w:val="24"/>
          <w:u w:color="000000"/>
          <w:bdr w:val="nil"/>
          <w:lang w:eastAsia="et-EE"/>
        </w:rPr>
        <w:t>ra</w:t>
      </w:r>
      <w:r>
        <w:rPr>
          <w:rFonts w:eastAsia="helvetica neue" w:cs="Times New Roman"/>
          <w:szCs w:val="24"/>
          <w:u w:color="000000"/>
          <w:bdr w:val="nil"/>
          <w:lang w:eastAsia="et-EE"/>
        </w:rPr>
        <w:t xml:space="preserve"> l</w:t>
      </w:r>
      <w:r w:rsidR="005615B5" w:rsidRPr="005615B5">
        <w:rPr>
          <w:rFonts w:eastAsia="helvetica neue" w:cs="Times New Roman"/>
          <w:szCs w:val="24"/>
          <w:u w:color="000000"/>
          <w:bdr w:val="nil"/>
          <w:lang w:eastAsia="et-EE"/>
        </w:rPr>
        <w:t>ahenda</w:t>
      </w:r>
      <w:r w:rsidR="000770FE">
        <w:rPr>
          <w:rFonts w:eastAsia="helvetica neue" w:cs="Times New Roman"/>
          <w:szCs w:val="24"/>
          <w:u w:color="000000"/>
          <w:bdr w:val="nil"/>
          <w:lang w:eastAsia="et-EE"/>
        </w:rPr>
        <w:t>mise eest vastutavad</w:t>
      </w:r>
      <w:r w:rsidR="005615B5" w:rsidRPr="005615B5">
        <w:rPr>
          <w:rFonts w:eastAsia="helvetica neue" w:cs="Times New Roman"/>
          <w:szCs w:val="24"/>
          <w:u w:color="000000"/>
          <w:bdr w:val="nil"/>
          <w:lang w:eastAsia="et-EE"/>
        </w:rPr>
        <w:t xml:space="preserve"> </w:t>
      </w:r>
      <w:r w:rsidR="00640603">
        <w:rPr>
          <w:rFonts w:eastAsia="helvetica neue" w:cs="Times New Roman"/>
          <w:szCs w:val="24"/>
          <w:u w:color="000000"/>
          <w:bdr w:val="nil"/>
          <w:lang w:eastAsia="et-EE"/>
        </w:rPr>
        <w:t>valitsus</w:t>
      </w:r>
      <w:r w:rsidR="005615B5" w:rsidRPr="005615B5">
        <w:rPr>
          <w:rFonts w:eastAsia="helvetica neue" w:cs="Times New Roman"/>
          <w:szCs w:val="24"/>
          <w:u w:color="000000"/>
          <w:bdr w:val="nil"/>
          <w:lang w:eastAsia="et-EE"/>
        </w:rPr>
        <w:t>asutused määratakse ülesannete jäävuse põhimõttel V</w:t>
      </w:r>
      <w:r w:rsidR="006071EC">
        <w:rPr>
          <w:rFonts w:eastAsia="helvetica neue" w:cs="Times New Roman"/>
          <w:szCs w:val="24"/>
          <w:u w:color="000000"/>
          <w:bdr w:val="nil"/>
          <w:lang w:eastAsia="et-EE"/>
        </w:rPr>
        <w:t xml:space="preserve">abariigi </w:t>
      </w:r>
      <w:r w:rsidR="005615B5" w:rsidRPr="005615B5">
        <w:rPr>
          <w:rFonts w:eastAsia="helvetica neue" w:cs="Times New Roman"/>
          <w:szCs w:val="24"/>
          <w:u w:color="000000"/>
          <w:bdr w:val="nil"/>
          <w:lang w:eastAsia="et-EE"/>
        </w:rPr>
        <w:t>V</w:t>
      </w:r>
      <w:r w:rsidR="006071EC">
        <w:rPr>
          <w:rFonts w:eastAsia="helvetica neue" w:cs="Times New Roman"/>
          <w:szCs w:val="24"/>
          <w:u w:color="000000"/>
          <w:bdr w:val="nil"/>
          <w:lang w:eastAsia="et-EE"/>
        </w:rPr>
        <w:t>alitsuse</w:t>
      </w:r>
      <w:r w:rsidR="005615B5" w:rsidRPr="005615B5">
        <w:rPr>
          <w:rFonts w:eastAsia="helvetica neue" w:cs="Times New Roman"/>
          <w:szCs w:val="24"/>
          <w:u w:color="000000"/>
          <w:bdr w:val="nil"/>
          <w:lang w:eastAsia="et-EE"/>
        </w:rPr>
        <w:t xml:space="preserve"> kriisiplaanis.</w:t>
      </w:r>
      <w:r w:rsidR="005B62D2" w:rsidRPr="005B62D2">
        <w:t xml:space="preserve"> </w:t>
      </w:r>
      <w:r w:rsidRPr="00805542">
        <w:t>Et tagada juhtimiskorralduse selgus ja ühetaolisus erinevates kriisides, kaotatakse eriolukorra tööde juhtide ja sisekait</w:t>
      </w:r>
      <w:r w:rsidR="00DE2CCB">
        <w:t>s</w:t>
      </w:r>
      <w:r w:rsidRPr="00805542">
        <w:t>eülema funkts</w:t>
      </w:r>
      <w:r w:rsidR="00B9652D">
        <w:t>i</w:t>
      </w:r>
      <w:r w:rsidRPr="00805542">
        <w:t>oonid.</w:t>
      </w:r>
      <w:r>
        <w:t xml:space="preserve"> </w:t>
      </w:r>
      <w:r w:rsidR="005B62D2" w:rsidRPr="005B62D2">
        <w:rPr>
          <w:rFonts w:eastAsia="helvetica neue" w:cs="Times New Roman"/>
          <w:szCs w:val="24"/>
          <w:u w:color="000000"/>
          <w:bdr w:val="nil"/>
          <w:lang w:eastAsia="et-EE"/>
        </w:rPr>
        <w:t xml:space="preserve">Kui ilmnenud asjaolude tõttu on vaja välja kuulutada erakorraline </w:t>
      </w:r>
      <w:r w:rsidR="0016229B">
        <w:rPr>
          <w:rFonts w:eastAsia="helvetica neue" w:cs="Times New Roman"/>
          <w:szCs w:val="24"/>
          <w:u w:color="000000"/>
          <w:bdr w:val="nil"/>
          <w:lang w:eastAsia="et-EE"/>
        </w:rPr>
        <w:t xml:space="preserve">või </w:t>
      </w:r>
      <w:r w:rsidR="005B62D2" w:rsidRPr="005B62D2">
        <w:rPr>
          <w:rFonts w:eastAsia="helvetica neue" w:cs="Times New Roman"/>
          <w:szCs w:val="24"/>
          <w:u w:color="000000"/>
          <w:bdr w:val="nil"/>
          <w:lang w:eastAsia="et-EE"/>
        </w:rPr>
        <w:t>sõjaseisukord või mobilisatsioon, siis teeb seda PS</w:t>
      </w:r>
      <w:r w:rsidR="00860FF2">
        <w:rPr>
          <w:rFonts w:eastAsia="helvetica neue" w:cs="Times New Roman"/>
          <w:szCs w:val="24"/>
          <w:u w:color="000000"/>
          <w:bdr w:val="nil"/>
          <w:lang w:eastAsia="et-EE"/>
        </w:rPr>
        <w:t>i</w:t>
      </w:r>
      <w:r w:rsidR="005B62D2" w:rsidRPr="005B62D2">
        <w:rPr>
          <w:rFonts w:eastAsia="helvetica neue" w:cs="Times New Roman"/>
          <w:szCs w:val="24"/>
          <w:u w:color="000000"/>
          <w:bdr w:val="nil"/>
          <w:lang w:eastAsia="et-EE"/>
        </w:rPr>
        <w:t xml:space="preserve">st lähtuvalt Riigikogu. Erandjuhul võib sõjaseisukorra ja mobilisatsiooni välja kuulutada ka Vabariigi President. Vabariigi Valitsus võib loodusõnnetusest, katastroofist või nakkushaiguse levikust põhjustatud olukorra lahendamiseks välja kuulutada eriolukorra, kui olukorda ei ole võimalik lahendada ilma </w:t>
      </w:r>
      <w:r w:rsidR="0094498F">
        <w:rPr>
          <w:rFonts w:eastAsia="helvetica neue" w:cs="Times New Roman"/>
          <w:szCs w:val="24"/>
          <w:u w:color="000000"/>
          <w:bdr w:val="nil"/>
          <w:lang w:eastAsia="et-EE"/>
        </w:rPr>
        <w:t>eelnõus</w:t>
      </w:r>
      <w:r w:rsidR="005B62D2" w:rsidRPr="005B62D2">
        <w:rPr>
          <w:rFonts w:eastAsia="helvetica neue" w:cs="Times New Roman"/>
          <w:szCs w:val="24"/>
          <w:u w:color="000000"/>
          <w:bdr w:val="nil"/>
          <w:lang w:eastAsia="et-EE"/>
        </w:rPr>
        <w:t xml:space="preserve"> eriolukorra ajaks ette nähtud juhtimisvolitusi, isiku põhiõigusi ja -vabadusi piiravaid meetmeid, sealhulgas täiendavaid finantsjuhtimise abinõusid rakendamata.</w:t>
      </w:r>
      <w:r w:rsidR="005B62D2">
        <w:rPr>
          <w:rFonts w:eastAsia="helvetica neue" w:cs="Times New Roman"/>
          <w:szCs w:val="24"/>
          <w:u w:color="000000"/>
          <w:bdr w:val="nil"/>
          <w:lang w:eastAsia="et-EE"/>
        </w:rPr>
        <w:t xml:space="preserve"> </w:t>
      </w:r>
    </w:p>
    <w:p w14:paraId="4689AFD6" w14:textId="77777777" w:rsidR="003F3C6F" w:rsidRDefault="003F3C6F" w:rsidP="00E06D66">
      <w:pPr>
        <w:pBdr>
          <w:top w:val="nil"/>
          <w:left w:val="nil"/>
          <w:bottom w:val="nil"/>
          <w:right w:val="nil"/>
          <w:between w:val="nil"/>
          <w:bar w:val="nil"/>
        </w:pBdr>
        <w:rPr>
          <w:rFonts w:eastAsia="helvetica neue" w:cs="Times New Roman"/>
          <w:szCs w:val="24"/>
          <w:u w:color="000000"/>
          <w:bdr w:val="nil"/>
          <w:lang w:eastAsia="et-EE"/>
        </w:rPr>
      </w:pPr>
    </w:p>
    <w:p w14:paraId="2005CC8E" w14:textId="18992247" w:rsidR="00F8776F" w:rsidRPr="005615B5" w:rsidRDefault="0006085A" w:rsidP="00E06D66">
      <w:pPr>
        <w:pBdr>
          <w:top w:val="nil"/>
          <w:left w:val="nil"/>
          <w:bottom w:val="nil"/>
          <w:right w:val="nil"/>
          <w:between w:val="nil"/>
          <w:bar w:val="nil"/>
        </w:pBdr>
        <w:rPr>
          <w:rFonts w:eastAsia="helvetica neue" w:cs="Times New Roman"/>
          <w:szCs w:val="24"/>
          <w:u w:color="000000"/>
          <w:bdr w:val="nil"/>
          <w:lang w:eastAsia="et-EE"/>
        </w:rPr>
      </w:pPr>
      <w:r w:rsidRPr="004772C3">
        <w:rPr>
          <w:rFonts w:eastAsia="helvetica neue" w:cs="Times New Roman"/>
          <w:szCs w:val="24"/>
          <w:u w:color="000000"/>
          <w:bdr w:val="nil"/>
          <w:lang w:eastAsia="et-EE"/>
        </w:rPr>
        <w:t xml:space="preserve">Samuti seotakse eelnõuga finantskriiside lahendamine – </w:t>
      </w:r>
      <w:r w:rsidR="00AF7063">
        <w:rPr>
          <w:rFonts w:eastAsia="helvetica neue" w:cs="Times New Roman"/>
          <w:szCs w:val="24"/>
          <w:u w:color="000000"/>
          <w:bdr w:val="nil"/>
          <w:lang w:eastAsia="et-EE"/>
        </w:rPr>
        <w:t>Riigikogule</w:t>
      </w:r>
      <w:r w:rsidRPr="004772C3">
        <w:rPr>
          <w:rFonts w:eastAsia="helvetica neue" w:cs="Times New Roman"/>
          <w:szCs w:val="24"/>
          <w:u w:color="000000"/>
          <w:bdr w:val="nil"/>
          <w:lang w:eastAsia="et-EE"/>
        </w:rPr>
        <w:t xml:space="preserve"> nähakse ette võimalused kohaldada </w:t>
      </w:r>
      <w:r w:rsidR="006071EC" w:rsidRPr="004772C3">
        <w:rPr>
          <w:rFonts w:eastAsia="helvetica neue" w:cs="Times New Roman"/>
          <w:szCs w:val="24"/>
          <w:u w:color="000000"/>
          <w:bdr w:val="nil"/>
          <w:lang w:eastAsia="et-EE"/>
        </w:rPr>
        <w:t>suure mõjuga kriis</w:t>
      </w:r>
      <w:r w:rsidR="008E10E9" w:rsidRPr="004772C3">
        <w:rPr>
          <w:rFonts w:eastAsia="helvetica neue" w:cs="Times New Roman"/>
          <w:szCs w:val="24"/>
          <w:u w:color="000000"/>
          <w:bdr w:val="nil"/>
          <w:lang w:eastAsia="et-EE"/>
        </w:rPr>
        <w:t>i</w:t>
      </w:r>
      <w:r w:rsidR="006071EC" w:rsidRPr="004772C3">
        <w:rPr>
          <w:rFonts w:eastAsia="helvetica neue" w:cs="Times New Roman"/>
          <w:szCs w:val="24"/>
          <w:u w:color="000000"/>
          <w:bdr w:val="nil"/>
          <w:lang w:eastAsia="et-EE"/>
        </w:rPr>
        <w:t xml:space="preserve"> korral </w:t>
      </w:r>
      <w:r w:rsidR="00860FF2" w:rsidRPr="004772C3">
        <w:rPr>
          <w:rFonts w:eastAsia="helvetica neue" w:cs="Times New Roman"/>
          <w:szCs w:val="24"/>
          <w:u w:color="000000"/>
          <w:bdr w:val="nil"/>
          <w:lang w:eastAsia="et-EE"/>
        </w:rPr>
        <w:t xml:space="preserve">teatud meetmeid </w:t>
      </w:r>
      <w:r w:rsidR="006071EC" w:rsidRPr="004772C3">
        <w:rPr>
          <w:rFonts w:eastAsia="helvetica neue" w:cs="Times New Roman"/>
          <w:szCs w:val="24"/>
          <w:u w:color="000000"/>
          <w:bdr w:val="nil"/>
          <w:lang w:eastAsia="et-EE"/>
        </w:rPr>
        <w:t xml:space="preserve">ka </w:t>
      </w:r>
      <w:r w:rsidRPr="004772C3">
        <w:rPr>
          <w:rFonts w:eastAsia="helvetica neue" w:cs="Times New Roman"/>
          <w:szCs w:val="24"/>
          <w:u w:color="000000"/>
          <w:bdr w:val="nil"/>
          <w:lang w:eastAsia="et-EE"/>
        </w:rPr>
        <w:t xml:space="preserve">finantssektori </w:t>
      </w:r>
      <w:r w:rsidR="002C1D6A" w:rsidRPr="004772C3">
        <w:rPr>
          <w:rFonts w:eastAsia="helvetica neue" w:cs="Times New Roman"/>
          <w:szCs w:val="24"/>
          <w:u w:color="000000"/>
          <w:bdr w:val="nil"/>
          <w:lang w:eastAsia="et-EE"/>
        </w:rPr>
        <w:t>suhtes</w:t>
      </w:r>
      <w:r w:rsidRPr="004772C3">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p>
    <w:p w14:paraId="1EFA3E74" w14:textId="77777777" w:rsidR="00F8776F" w:rsidRDefault="00F8776F" w:rsidP="00E06D66">
      <w:pPr>
        <w:pBdr>
          <w:top w:val="nil"/>
          <w:left w:val="nil"/>
          <w:bottom w:val="nil"/>
          <w:right w:val="nil"/>
          <w:between w:val="nil"/>
          <w:bar w:val="nil"/>
        </w:pBdr>
        <w:rPr>
          <w:rFonts w:eastAsia="helvetica neue" w:cs="Times New Roman"/>
          <w:szCs w:val="24"/>
          <w:u w:color="000000"/>
          <w:bdr w:val="nil"/>
          <w:lang w:eastAsia="et-EE"/>
        </w:rPr>
      </w:pPr>
    </w:p>
    <w:p w14:paraId="39926075" w14:textId="252442FE" w:rsidR="00761496" w:rsidRDefault="00EE0288"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2</w:t>
      </w:r>
      <w:r w:rsidR="00761496" w:rsidRPr="005D1611">
        <w:rPr>
          <w:rFonts w:eastAsia="helvetica neue" w:cs="Times New Roman"/>
          <w:b/>
          <w:bCs/>
          <w:szCs w:val="24"/>
          <w:u w:color="000000"/>
          <w:bdr w:val="nil"/>
          <w:lang w:eastAsia="et-EE"/>
        </w:rPr>
        <w:t>. Kriisiülesanded</w:t>
      </w:r>
    </w:p>
    <w:p w14:paraId="12389A8F" w14:textId="77777777" w:rsidR="003932CC" w:rsidRPr="005D1611" w:rsidRDefault="003932CC" w:rsidP="00E06D66">
      <w:pPr>
        <w:pBdr>
          <w:top w:val="nil"/>
          <w:left w:val="nil"/>
          <w:bottom w:val="nil"/>
          <w:right w:val="nil"/>
          <w:between w:val="nil"/>
          <w:bar w:val="nil"/>
        </w:pBdr>
        <w:rPr>
          <w:rFonts w:eastAsia="helvetica neue" w:cs="Times New Roman"/>
          <w:b/>
          <w:bCs/>
          <w:szCs w:val="24"/>
          <w:u w:color="000000"/>
          <w:bdr w:val="nil"/>
          <w:lang w:eastAsia="et-EE"/>
        </w:rPr>
      </w:pPr>
    </w:p>
    <w:p w14:paraId="477FFE4D" w14:textId="0EEABC47" w:rsidR="003932CC" w:rsidRDefault="006071EC" w:rsidP="00E06D66">
      <w:pPr>
        <w:pBdr>
          <w:top w:val="nil"/>
          <w:left w:val="nil"/>
          <w:bottom w:val="nil"/>
          <w:right w:val="nil"/>
          <w:between w:val="nil"/>
          <w:bar w:val="nil"/>
        </w:pBdr>
        <w:rPr>
          <w:rFonts w:eastAsia="helvetica neue" w:cs="Times New Roman"/>
          <w:szCs w:val="24"/>
          <w:u w:color="000000"/>
          <w:bdr w:val="nil"/>
          <w:lang w:eastAsia="et-EE"/>
        </w:rPr>
      </w:pPr>
      <w:r w:rsidRPr="006071EC">
        <w:rPr>
          <w:rFonts w:eastAsia="helvetica neue" w:cs="Times New Roman"/>
          <w:szCs w:val="24"/>
          <w:u w:color="000000"/>
          <w:bdr w:val="nil"/>
          <w:lang w:eastAsia="et-EE"/>
        </w:rPr>
        <w:t xml:space="preserve">Võetakse kasutusele </w:t>
      </w:r>
      <w:r w:rsidR="00E20067">
        <w:rPr>
          <w:rFonts w:eastAsia="helvetica neue" w:cs="Times New Roman"/>
          <w:szCs w:val="24"/>
          <w:u w:color="000000"/>
          <w:bdr w:val="nil"/>
          <w:lang w:eastAsia="et-EE"/>
        </w:rPr>
        <w:t>praeguste</w:t>
      </w:r>
      <w:r w:rsidRPr="006071EC">
        <w:rPr>
          <w:rFonts w:eastAsia="helvetica neue" w:cs="Times New Roman"/>
          <w:szCs w:val="24"/>
          <w:u w:color="000000"/>
          <w:bdr w:val="nil"/>
          <w:lang w:eastAsia="et-EE"/>
        </w:rPr>
        <w:t xml:space="preserve"> riigikaitseülesannete ja hädaolukordade asemel kriisiülesannete kontseptsioon, et lihtsustada ning muuta läbipaistvamaks ülesanded, mille täitmine on vajalik </w:t>
      </w:r>
      <w:r w:rsidR="000E6AD8">
        <w:rPr>
          <w:rFonts w:eastAsia="helvetica neue" w:cs="Times New Roman"/>
          <w:szCs w:val="24"/>
          <w:u w:color="000000"/>
          <w:bdr w:val="nil"/>
          <w:lang w:eastAsia="et-EE"/>
        </w:rPr>
        <w:t xml:space="preserve">ükskõik millise </w:t>
      </w:r>
      <w:r w:rsidRPr="006071EC">
        <w:rPr>
          <w:rFonts w:eastAsia="helvetica neue" w:cs="Times New Roman"/>
          <w:szCs w:val="24"/>
          <w:u w:color="000000"/>
          <w:bdr w:val="nil"/>
          <w:lang w:eastAsia="et-EE"/>
        </w:rPr>
        <w:t>kriisi lahendamiseks, leevendamiseks, toetavaks tegevuseks või ühiskonna toimimise tagamiseks kriisis. Püsiva kriisiülesande määramise eesmärk on tagada, et isikul või asutusel on piisavad vahendid ja personal talle määratud ülesande koheseks ja kiireks täitmiseks.</w:t>
      </w:r>
    </w:p>
    <w:p w14:paraId="71F6E7BC" w14:textId="77777777" w:rsidR="006071EC" w:rsidRDefault="006071EC" w:rsidP="00E06D66">
      <w:pPr>
        <w:pBdr>
          <w:top w:val="nil"/>
          <w:left w:val="nil"/>
          <w:bottom w:val="nil"/>
          <w:right w:val="nil"/>
          <w:between w:val="nil"/>
          <w:bar w:val="nil"/>
        </w:pBdr>
        <w:rPr>
          <w:rFonts w:eastAsia="helvetica neue" w:cs="Times New Roman"/>
          <w:szCs w:val="24"/>
          <w:u w:color="000000"/>
          <w:bdr w:val="nil"/>
          <w:lang w:eastAsia="et-EE"/>
        </w:rPr>
      </w:pPr>
    </w:p>
    <w:p w14:paraId="79CBCCE1" w14:textId="62DE65E9" w:rsidR="00EE0288" w:rsidRDefault="003932CC" w:rsidP="00E06D66">
      <w:pPr>
        <w:pBdr>
          <w:top w:val="nil"/>
          <w:left w:val="nil"/>
          <w:bottom w:val="nil"/>
          <w:right w:val="nil"/>
          <w:between w:val="nil"/>
          <w:bar w:val="nil"/>
        </w:pBdr>
      </w:pPr>
      <w:r w:rsidRPr="003932CC">
        <w:rPr>
          <w:rFonts w:eastAsia="helvetica neue" w:cs="Times New Roman"/>
          <w:szCs w:val="24"/>
          <w:u w:color="000000"/>
          <w:bdr w:val="nil"/>
          <w:lang w:eastAsia="et-EE"/>
        </w:rPr>
        <w:t xml:space="preserve">Eelnõuga nähakse ette kahesugused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püsivad ja ühekordsed</w:t>
      </w:r>
      <w:r w:rsidR="008556A1">
        <w:rPr>
          <w:rFonts w:eastAsia="helvetica neue" w:cs="Times New Roman"/>
          <w:szCs w:val="24"/>
          <w:u w:color="000000"/>
          <w:bdr w:val="nil"/>
          <w:lang w:eastAsia="et-EE"/>
        </w:rPr>
        <w:t xml:space="preserve"> (sarnaselt kehtiva RiKS</w:t>
      </w:r>
      <w:r w:rsidR="00DE2CCB">
        <w:rPr>
          <w:rFonts w:eastAsia="helvetica neue" w:cs="Times New Roman"/>
          <w:szCs w:val="24"/>
          <w:u w:color="000000"/>
          <w:bdr w:val="nil"/>
          <w:lang w:eastAsia="et-EE"/>
        </w:rPr>
        <w:t>iga</w:t>
      </w:r>
      <w:r w:rsidR="008556A1">
        <w:rPr>
          <w:rFonts w:eastAsia="helvetica neue" w:cs="Times New Roman"/>
          <w:szCs w:val="24"/>
          <w:u w:color="000000"/>
          <w:bdr w:val="nil"/>
          <w:lang w:eastAsia="et-EE"/>
        </w:rPr>
        <w:t>: püsiv riigikaitseülesanne ja ühekordne riigikaitseülesanne).</w:t>
      </w:r>
      <w:r w:rsidRPr="003932CC">
        <w:rPr>
          <w:rFonts w:eastAsia="helvetica neue" w:cs="Times New Roman"/>
          <w:szCs w:val="24"/>
          <w:u w:color="000000"/>
          <w:bdr w:val="nil"/>
          <w:lang w:eastAsia="et-EE"/>
        </w:rPr>
        <w:t xml:space="preserve"> Püsivad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xml:space="preserve"> määratakse enne </w:t>
      </w:r>
      <w:r>
        <w:rPr>
          <w:rFonts w:eastAsia="helvetica neue" w:cs="Times New Roman"/>
          <w:szCs w:val="24"/>
          <w:u w:color="000000"/>
          <w:bdr w:val="nil"/>
          <w:lang w:eastAsia="et-EE"/>
        </w:rPr>
        <w:t>kriisiolukorda</w:t>
      </w:r>
      <w:r w:rsidRPr="003932CC">
        <w:rPr>
          <w:rFonts w:eastAsia="helvetica neue" w:cs="Times New Roman"/>
          <w:szCs w:val="24"/>
          <w:u w:color="000000"/>
          <w:bdr w:val="nil"/>
          <w:lang w:eastAsia="et-EE"/>
        </w:rPr>
        <w:t xml:space="preserve">. Ühekordsed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xml:space="preserve"> on ülesanded, mille täitmist riik ei ole ette näinud, kuid mille täitmise vajadus tekib </w:t>
      </w:r>
      <w:r w:rsidR="00241DB8">
        <w:rPr>
          <w:rFonts w:eastAsia="helvetica neue" w:cs="Times New Roman"/>
          <w:szCs w:val="24"/>
          <w:u w:color="000000"/>
          <w:bdr w:val="nil"/>
          <w:lang w:eastAsia="et-EE"/>
        </w:rPr>
        <w:t>riigikaitselise</w:t>
      </w:r>
      <w:r w:rsidRPr="003932CC">
        <w:rPr>
          <w:rFonts w:eastAsia="helvetica neue" w:cs="Times New Roman"/>
          <w:szCs w:val="24"/>
          <w:u w:color="000000"/>
          <w:bdr w:val="nil"/>
          <w:lang w:eastAsia="et-EE"/>
        </w:rPr>
        <w:t xml:space="preserve"> </w:t>
      </w:r>
      <w:r>
        <w:rPr>
          <w:rFonts w:eastAsia="helvetica neue" w:cs="Times New Roman"/>
          <w:szCs w:val="24"/>
          <w:u w:color="000000"/>
          <w:bdr w:val="nil"/>
          <w:lang w:eastAsia="et-EE"/>
        </w:rPr>
        <w:t>kriisiolukorra</w:t>
      </w:r>
      <w:r w:rsidR="008969E6">
        <w:rPr>
          <w:rFonts w:eastAsia="helvetica neue" w:cs="Times New Roman"/>
          <w:szCs w:val="24"/>
          <w:u w:color="000000"/>
          <w:bdr w:val="nil"/>
          <w:lang w:eastAsia="et-EE"/>
        </w:rPr>
        <w:t xml:space="preserve"> </w:t>
      </w:r>
      <w:r w:rsidR="00241DB8">
        <w:rPr>
          <w:rFonts w:eastAsia="helvetica neue" w:cs="Times New Roman"/>
          <w:szCs w:val="24"/>
          <w:u w:color="000000"/>
          <w:bdr w:val="nil"/>
          <w:lang w:eastAsia="et-EE"/>
        </w:rPr>
        <w:t xml:space="preserve">ja eriolukorra </w:t>
      </w:r>
      <w:r w:rsidR="008969E6">
        <w:rPr>
          <w:rFonts w:eastAsia="helvetica neue" w:cs="Times New Roman"/>
          <w:szCs w:val="24"/>
          <w:u w:color="000000"/>
          <w:bdr w:val="nil"/>
          <w:lang w:eastAsia="et-EE"/>
        </w:rPr>
        <w:t>ajal</w:t>
      </w:r>
      <w:r w:rsidRPr="003932CC">
        <w:rPr>
          <w:rFonts w:eastAsia="helvetica neue" w:cs="Times New Roman"/>
          <w:szCs w:val="24"/>
          <w:u w:color="000000"/>
          <w:bdr w:val="nil"/>
          <w:lang w:eastAsia="et-EE"/>
        </w:rPr>
        <w:t>.</w:t>
      </w:r>
      <w:r w:rsidR="00945A71" w:rsidRPr="00945A71">
        <w:t xml:space="preserve"> </w:t>
      </w:r>
    </w:p>
    <w:p w14:paraId="6C240816" w14:textId="3D571806" w:rsidR="006071EC" w:rsidRDefault="006071EC" w:rsidP="00E06D66">
      <w:pPr>
        <w:pBdr>
          <w:top w:val="nil"/>
          <w:left w:val="nil"/>
          <w:bottom w:val="nil"/>
          <w:right w:val="nil"/>
          <w:between w:val="nil"/>
          <w:bar w:val="nil"/>
        </w:pBdr>
        <w:rPr>
          <w:rFonts w:eastAsia="helvetica neue" w:cs="Times New Roman"/>
          <w:szCs w:val="24"/>
          <w:u w:color="000000"/>
          <w:bdr w:val="nil"/>
          <w:lang w:eastAsia="et-EE"/>
        </w:rPr>
      </w:pPr>
    </w:p>
    <w:p w14:paraId="25A82EC1" w14:textId="4323FBA3" w:rsidR="00805542" w:rsidRDefault="006071EC" w:rsidP="00E06D66">
      <w:pPr>
        <w:pBdr>
          <w:top w:val="nil"/>
          <w:left w:val="nil"/>
          <w:bottom w:val="nil"/>
          <w:right w:val="nil"/>
          <w:between w:val="nil"/>
          <w:bar w:val="nil"/>
        </w:pBdr>
        <w:rPr>
          <w:rFonts w:eastAsia="helvetica neue" w:cs="Times New Roman"/>
          <w:szCs w:val="24"/>
          <w:u w:color="000000"/>
          <w:bdr w:val="nil"/>
          <w:lang w:eastAsia="et-EE"/>
        </w:rPr>
      </w:pPr>
      <w:r w:rsidRPr="006071EC">
        <w:rPr>
          <w:rFonts w:eastAsia="helvetica neue" w:cs="Times New Roman"/>
          <w:szCs w:val="24"/>
          <w:u w:color="000000"/>
          <w:bdr w:val="nil"/>
          <w:lang w:eastAsia="et-EE"/>
        </w:rPr>
        <w:t>Kriisiülesannete</w:t>
      </w:r>
      <w:r w:rsidR="00860FF2">
        <w:rPr>
          <w:rFonts w:eastAsia="helvetica neue" w:cs="Times New Roman"/>
          <w:szCs w:val="24"/>
          <w:u w:color="000000"/>
          <w:bdr w:val="nil"/>
          <w:lang w:eastAsia="et-EE"/>
        </w:rPr>
        <w:t>sse</w:t>
      </w:r>
      <w:r w:rsidRPr="006071EC">
        <w:rPr>
          <w:rFonts w:eastAsia="helvetica neue" w:cs="Times New Roman"/>
          <w:szCs w:val="24"/>
          <w:u w:color="000000"/>
          <w:bdr w:val="nil"/>
          <w:lang w:eastAsia="et-EE"/>
        </w:rPr>
        <w:t xml:space="preserve"> hõlmatakse ka </w:t>
      </w:r>
      <w:r w:rsidR="00E20067">
        <w:rPr>
          <w:rFonts w:eastAsia="helvetica neue" w:cs="Times New Roman"/>
          <w:szCs w:val="24"/>
          <w:u w:color="000000"/>
          <w:bdr w:val="nil"/>
          <w:lang w:eastAsia="et-EE"/>
        </w:rPr>
        <w:t>praegune</w:t>
      </w:r>
      <w:r w:rsidRPr="006071EC">
        <w:rPr>
          <w:rFonts w:eastAsia="helvetica neue" w:cs="Times New Roman"/>
          <w:szCs w:val="24"/>
          <w:u w:color="000000"/>
          <w:bdr w:val="nil"/>
          <w:lang w:eastAsia="et-EE"/>
        </w:rPr>
        <w:t xml:space="preserve"> elutähtsa teenuse regulatsioon – kõigi</w:t>
      </w:r>
      <w:r w:rsidR="00E20067">
        <w:rPr>
          <w:rFonts w:eastAsia="helvetica neue" w:cs="Times New Roman"/>
          <w:szCs w:val="24"/>
          <w:u w:color="000000"/>
          <w:bdr w:val="nil"/>
          <w:lang w:eastAsia="et-EE"/>
        </w:rPr>
        <w:t>st</w:t>
      </w:r>
      <w:r w:rsidRPr="006071EC">
        <w:rPr>
          <w:rFonts w:eastAsia="helvetica neue" w:cs="Times New Roman"/>
          <w:szCs w:val="24"/>
          <w:u w:color="000000"/>
          <w:bdr w:val="nil"/>
          <w:lang w:eastAsia="et-EE"/>
        </w:rPr>
        <w:t xml:space="preserve"> elutähtsa teenuse osutajatest saavad püsiva kriisiülesande täitjad</w:t>
      </w:r>
      <w:r w:rsidR="005A5D5F">
        <w:rPr>
          <w:rFonts w:eastAsia="helvetica neue" w:cs="Times New Roman"/>
          <w:szCs w:val="24"/>
          <w:u w:color="000000"/>
          <w:bdr w:val="nil"/>
          <w:lang w:eastAsia="et-EE"/>
        </w:rPr>
        <w:t xml:space="preserve">, kelle ülesanne on tagada elutähtsa teenuse toimimine nii </w:t>
      </w:r>
      <w:r w:rsidRPr="006071EC">
        <w:rPr>
          <w:rFonts w:eastAsia="helvetica neue" w:cs="Times New Roman"/>
          <w:szCs w:val="24"/>
          <w:u w:color="000000"/>
          <w:bdr w:val="nil"/>
          <w:lang w:eastAsia="et-EE"/>
        </w:rPr>
        <w:t xml:space="preserve">tavaolukorras </w:t>
      </w:r>
      <w:r w:rsidR="005A5D5F">
        <w:rPr>
          <w:rFonts w:eastAsia="helvetica neue" w:cs="Times New Roman"/>
          <w:szCs w:val="24"/>
          <w:u w:color="000000"/>
          <w:bdr w:val="nil"/>
          <w:lang w:eastAsia="et-EE"/>
        </w:rPr>
        <w:t xml:space="preserve">kui ka </w:t>
      </w:r>
      <w:r w:rsidRPr="006071EC">
        <w:rPr>
          <w:rFonts w:eastAsia="helvetica neue" w:cs="Times New Roman"/>
          <w:szCs w:val="24"/>
          <w:u w:color="000000"/>
          <w:bdr w:val="nil"/>
          <w:lang w:eastAsia="et-EE"/>
        </w:rPr>
        <w:t>riigikaitse</w:t>
      </w:r>
      <w:r w:rsidR="0094498F">
        <w:rPr>
          <w:rFonts w:eastAsia="helvetica neue" w:cs="Times New Roman"/>
          <w:szCs w:val="24"/>
          <w:u w:color="000000"/>
          <w:bdr w:val="nil"/>
          <w:lang w:eastAsia="et-EE"/>
        </w:rPr>
        <w:t xml:space="preserve">lise </w:t>
      </w:r>
      <w:r w:rsidRPr="006071EC">
        <w:rPr>
          <w:rFonts w:eastAsia="helvetica neue" w:cs="Times New Roman"/>
          <w:szCs w:val="24"/>
          <w:u w:color="000000"/>
          <w:bdr w:val="nil"/>
          <w:lang w:eastAsia="et-EE"/>
        </w:rPr>
        <w:t>kriisi</w:t>
      </w:r>
      <w:r w:rsidR="00D16EC5">
        <w:rPr>
          <w:rFonts w:eastAsia="helvetica neue" w:cs="Times New Roman"/>
          <w:szCs w:val="24"/>
          <w:u w:color="000000"/>
          <w:bdr w:val="nil"/>
          <w:lang w:eastAsia="et-EE"/>
        </w:rPr>
        <w:t>olukorra</w:t>
      </w:r>
      <w:r w:rsidR="00860FF2">
        <w:rPr>
          <w:rFonts w:eastAsia="helvetica neue" w:cs="Times New Roman"/>
          <w:szCs w:val="24"/>
          <w:u w:color="000000"/>
          <w:bdr w:val="nil"/>
          <w:lang w:eastAsia="et-EE"/>
        </w:rPr>
        <w:t xml:space="preserve"> ajal</w:t>
      </w:r>
      <w:r w:rsidRPr="006071EC">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5A5D5F">
        <w:rPr>
          <w:rFonts w:eastAsia="helvetica neue" w:cs="Times New Roman"/>
          <w:szCs w:val="24"/>
          <w:u w:color="000000"/>
          <w:bdr w:val="nil"/>
          <w:lang w:eastAsia="et-EE"/>
        </w:rPr>
        <w:t xml:space="preserve">Praegu </w:t>
      </w:r>
      <w:r w:rsidR="004772C3" w:rsidRPr="005A5D5F">
        <w:rPr>
          <w:rFonts w:eastAsia="helvetica neue" w:cs="Times New Roman"/>
          <w:szCs w:val="24"/>
          <w:u w:color="000000"/>
          <w:bdr w:val="nil"/>
          <w:lang w:eastAsia="et-EE"/>
        </w:rPr>
        <w:t xml:space="preserve">kohaldatakse </w:t>
      </w:r>
      <w:r w:rsidR="004772C3">
        <w:rPr>
          <w:rFonts w:eastAsia="helvetica neue" w:cs="Times New Roman"/>
          <w:szCs w:val="24"/>
          <w:u w:color="000000"/>
          <w:bdr w:val="nil"/>
          <w:lang w:eastAsia="et-EE"/>
        </w:rPr>
        <w:t xml:space="preserve">elutähtsa teenuse osutajatele </w:t>
      </w:r>
      <w:r w:rsidR="004772C3" w:rsidRPr="005A5D5F">
        <w:rPr>
          <w:rFonts w:eastAsia="helvetica neue" w:cs="Times New Roman"/>
          <w:szCs w:val="24"/>
          <w:u w:color="000000"/>
          <w:bdr w:val="nil"/>
          <w:lang w:eastAsia="et-EE"/>
        </w:rPr>
        <w:t>riigi julgeolekut ja põhiseaduslikku korda ähvardavaks ohuks valmistumisel</w:t>
      </w:r>
      <w:r w:rsidR="004772C3">
        <w:rPr>
          <w:rFonts w:eastAsia="helvetica neue" w:cs="Times New Roman"/>
          <w:szCs w:val="24"/>
          <w:u w:color="000000"/>
          <w:bdr w:val="nil"/>
          <w:lang w:eastAsia="et-EE"/>
        </w:rPr>
        <w:t xml:space="preserve"> ja </w:t>
      </w:r>
      <w:r w:rsidR="00DE2CCB">
        <w:rPr>
          <w:rFonts w:eastAsia="helvetica neue" w:cs="Times New Roman"/>
          <w:szCs w:val="24"/>
          <w:u w:color="000000"/>
          <w:bdr w:val="nil"/>
          <w:lang w:eastAsia="et-EE"/>
        </w:rPr>
        <w:t xml:space="preserve">selle </w:t>
      </w:r>
      <w:r w:rsidR="004772C3">
        <w:rPr>
          <w:rFonts w:eastAsia="helvetica neue" w:cs="Times New Roman"/>
          <w:szCs w:val="24"/>
          <w:u w:color="000000"/>
          <w:bdr w:val="nil"/>
          <w:lang w:eastAsia="et-EE"/>
        </w:rPr>
        <w:t xml:space="preserve">lahendamisel </w:t>
      </w:r>
      <w:r w:rsidR="00B5672B">
        <w:rPr>
          <w:rFonts w:eastAsia="helvetica neue" w:cs="Times New Roman"/>
          <w:szCs w:val="24"/>
          <w:u w:color="000000"/>
          <w:bdr w:val="nil"/>
          <w:lang w:eastAsia="et-EE"/>
        </w:rPr>
        <w:t>HOSi</w:t>
      </w:r>
      <w:r w:rsidR="004772C3">
        <w:rPr>
          <w:rFonts w:eastAsia="helvetica neue" w:cs="Times New Roman"/>
          <w:szCs w:val="24"/>
          <w:u w:color="000000"/>
          <w:bdr w:val="nil"/>
          <w:lang w:eastAsia="et-EE"/>
        </w:rPr>
        <w:t xml:space="preserve"> nõudeid </w:t>
      </w:r>
      <w:r w:rsidR="005A5D5F" w:rsidRPr="005A5D5F">
        <w:rPr>
          <w:rFonts w:eastAsia="helvetica neue" w:cs="Times New Roman"/>
          <w:szCs w:val="24"/>
          <w:u w:color="000000"/>
          <w:bdr w:val="nil"/>
          <w:lang w:eastAsia="et-EE"/>
        </w:rPr>
        <w:t>niivõrd, kuivõrd muudes seadustes ei sätestata teisiti.</w:t>
      </w:r>
      <w:r w:rsidR="005A5D5F">
        <w:rPr>
          <w:rFonts w:eastAsia="helvetica neue" w:cs="Times New Roman"/>
          <w:szCs w:val="24"/>
          <w:u w:color="000000"/>
          <w:bdr w:val="nil"/>
          <w:lang w:eastAsia="et-EE"/>
        </w:rPr>
        <w:t xml:space="preserve"> Kuna </w:t>
      </w:r>
      <w:r w:rsidR="00720834">
        <w:rPr>
          <w:rFonts w:eastAsia="helvetica neue" w:cs="Times New Roman"/>
          <w:szCs w:val="24"/>
          <w:u w:color="000000"/>
          <w:bdr w:val="nil"/>
          <w:lang w:eastAsia="et-EE"/>
        </w:rPr>
        <w:t xml:space="preserve">RiKSis </w:t>
      </w:r>
      <w:r w:rsidR="005A5D5F">
        <w:rPr>
          <w:rFonts w:eastAsia="helvetica neue" w:cs="Times New Roman"/>
          <w:szCs w:val="24"/>
          <w:u w:color="000000"/>
          <w:bdr w:val="nil"/>
          <w:lang w:eastAsia="et-EE"/>
        </w:rPr>
        <w:t xml:space="preserve">ning valdkonna eriseadustes </w:t>
      </w:r>
      <w:r w:rsidR="004772C3">
        <w:rPr>
          <w:rFonts w:eastAsia="helvetica neue" w:cs="Times New Roman"/>
          <w:szCs w:val="24"/>
          <w:u w:color="000000"/>
          <w:bdr w:val="nil"/>
          <w:lang w:eastAsia="et-EE"/>
        </w:rPr>
        <w:t>ei ole</w:t>
      </w:r>
      <w:r w:rsidR="005A5D5F">
        <w:rPr>
          <w:rFonts w:eastAsia="helvetica neue" w:cs="Times New Roman"/>
          <w:szCs w:val="24"/>
          <w:u w:color="000000"/>
          <w:bdr w:val="nil"/>
          <w:lang w:eastAsia="et-EE"/>
        </w:rPr>
        <w:t xml:space="preserve"> täpsustatud elutäht</w:t>
      </w:r>
      <w:r w:rsidR="004772C3">
        <w:rPr>
          <w:rFonts w:eastAsia="helvetica neue" w:cs="Times New Roman"/>
          <w:szCs w:val="24"/>
          <w:u w:color="000000"/>
          <w:bdr w:val="nil"/>
          <w:lang w:eastAsia="et-EE"/>
        </w:rPr>
        <w:t>s</w:t>
      </w:r>
      <w:r w:rsidR="005A5D5F">
        <w:rPr>
          <w:rFonts w:eastAsia="helvetica neue" w:cs="Times New Roman"/>
          <w:szCs w:val="24"/>
          <w:u w:color="000000"/>
          <w:bdr w:val="nil"/>
          <w:lang w:eastAsia="et-EE"/>
        </w:rPr>
        <w:t>a teenuse osutajate riigikaitse</w:t>
      </w:r>
      <w:r w:rsidR="00720834">
        <w:rPr>
          <w:rFonts w:eastAsia="helvetica neue" w:cs="Times New Roman"/>
          <w:szCs w:val="24"/>
          <w:u w:color="000000"/>
          <w:bdr w:val="nil"/>
          <w:lang w:eastAsia="et-EE"/>
        </w:rPr>
        <w:t>lisi</w:t>
      </w:r>
      <w:r w:rsidR="005A5D5F">
        <w:rPr>
          <w:rFonts w:eastAsia="helvetica neue" w:cs="Times New Roman"/>
          <w:szCs w:val="24"/>
          <w:u w:color="000000"/>
          <w:bdr w:val="nil"/>
          <w:lang w:eastAsia="et-EE"/>
        </w:rPr>
        <w:t xml:space="preserve"> ülesanded</w:t>
      </w:r>
      <w:r w:rsidR="00DE2CCB">
        <w:rPr>
          <w:rFonts w:eastAsia="helvetica neue" w:cs="Times New Roman"/>
          <w:szCs w:val="24"/>
          <w:u w:color="000000"/>
          <w:bdr w:val="nil"/>
          <w:lang w:eastAsia="et-EE"/>
        </w:rPr>
        <w:t>,</w:t>
      </w:r>
      <w:r w:rsidR="005A5D5F">
        <w:rPr>
          <w:rFonts w:eastAsia="helvetica neue" w:cs="Times New Roman"/>
          <w:szCs w:val="24"/>
          <w:u w:color="000000"/>
          <w:bdr w:val="nil"/>
          <w:lang w:eastAsia="et-EE"/>
        </w:rPr>
        <w:t xml:space="preserve"> on see põhjustanud ebaselgust, kuidas tuleb valmistuda riigikaitselisteks kriisideks ja mis tasemel teenust osutada sellistel juhtudel. </w:t>
      </w:r>
    </w:p>
    <w:p w14:paraId="33F8325D" w14:textId="2960CAA4" w:rsidR="00805542" w:rsidRDefault="00805542" w:rsidP="00E06D66">
      <w:pPr>
        <w:pBdr>
          <w:top w:val="nil"/>
          <w:left w:val="nil"/>
          <w:bottom w:val="nil"/>
          <w:right w:val="nil"/>
          <w:between w:val="nil"/>
          <w:bar w:val="nil"/>
        </w:pBdr>
        <w:rPr>
          <w:rFonts w:eastAsia="helvetica neue" w:cs="Times New Roman"/>
          <w:szCs w:val="24"/>
          <w:u w:color="000000"/>
          <w:bdr w:val="nil"/>
          <w:lang w:eastAsia="et-EE"/>
        </w:rPr>
      </w:pPr>
      <w:r w:rsidRPr="00805542">
        <w:rPr>
          <w:rFonts w:eastAsia="helvetica neue" w:cs="Times New Roman"/>
          <w:szCs w:val="24"/>
          <w:u w:color="000000"/>
          <w:bdr w:val="nil"/>
          <w:lang w:eastAsia="et-EE"/>
        </w:rPr>
        <w:t xml:space="preserve">Kriisiülesannetega seotakse ka kriisiülesannetega ameti- ja töökohad, mille aluseks on kehtiv riigikaitseliste ameti- ja töökohtade regulatsioon. Kriisiülesannetega ameti- ja töökohad </w:t>
      </w:r>
      <w:r w:rsidR="00CB0973">
        <w:rPr>
          <w:rFonts w:eastAsia="helvetica neue" w:cs="Times New Roman"/>
          <w:szCs w:val="24"/>
          <w:u w:color="000000"/>
          <w:bdr w:val="nil"/>
          <w:lang w:eastAsia="et-EE"/>
        </w:rPr>
        <w:t xml:space="preserve">rakenduvad </w:t>
      </w:r>
      <w:r w:rsidRPr="00805542">
        <w:rPr>
          <w:rFonts w:eastAsia="helvetica neue" w:cs="Times New Roman"/>
          <w:szCs w:val="24"/>
          <w:u w:color="000000"/>
          <w:bdr w:val="nil"/>
          <w:lang w:eastAsia="et-EE"/>
        </w:rPr>
        <w:t>nii tsiviil- kui</w:t>
      </w:r>
      <w:r w:rsidR="00DE2CCB">
        <w:rPr>
          <w:rFonts w:eastAsia="helvetica neue" w:cs="Times New Roman"/>
          <w:szCs w:val="24"/>
          <w:u w:color="000000"/>
          <w:bdr w:val="nil"/>
          <w:lang w:eastAsia="et-EE"/>
        </w:rPr>
        <w:t xml:space="preserve"> ka</w:t>
      </w:r>
      <w:r w:rsidRPr="00805542">
        <w:rPr>
          <w:rFonts w:eastAsia="helvetica neue" w:cs="Times New Roman"/>
          <w:szCs w:val="24"/>
          <w:u w:color="000000"/>
          <w:bdr w:val="nil"/>
          <w:lang w:eastAsia="et-EE"/>
        </w:rPr>
        <w:t xml:space="preserve"> riigikaitselise kriisi</w:t>
      </w:r>
      <w:r w:rsidR="00E92284">
        <w:rPr>
          <w:rFonts w:eastAsia="helvetica neue" w:cs="Times New Roman"/>
          <w:szCs w:val="24"/>
          <w:u w:color="000000"/>
          <w:bdr w:val="nil"/>
          <w:lang w:eastAsia="et-EE"/>
        </w:rPr>
        <w:t xml:space="preserve"> ajal</w:t>
      </w:r>
      <w:r w:rsidRPr="00805542">
        <w:rPr>
          <w:rFonts w:eastAsia="helvetica neue" w:cs="Times New Roman"/>
          <w:szCs w:val="24"/>
          <w:u w:color="000000"/>
          <w:bdr w:val="nil"/>
          <w:lang w:eastAsia="et-EE"/>
        </w:rPr>
        <w:t>.</w:t>
      </w:r>
    </w:p>
    <w:p w14:paraId="329B9677"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6538A9C0" w14:textId="50496A7C" w:rsidR="00EE0288" w:rsidRPr="005D1611" w:rsidRDefault="00EE0288"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3</w:t>
      </w:r>
      <w:r w:rsidRPr="005D1611">
        <w:rPr>
          <w:rFonts w:eastAsia="helvetica neue" w:cs="Times New Roman"/>
          <w:b/>
          <w:bCs/>
          <w:szCs w:val="24"/>
          <w:u w:color="000000"/>
          <w:bdr w:val="nil"/>
          <w:lang w:eastAsia="et-EE"/>
        </w:rPr>
        <w:t>. Põhiõigusi ja -vabadusi piiravad meetmed kriisiolukorra</w:t>
      </w:r>
      <w:r w:rsidR="000A3066">
        <w:rPr>
          <w:rFonts w:eastAsia="helvetica neue" w:cs="Times New Roman"/>
          <w:b/>
          <w:bCs/>
          <w:szCs w:val="24"/>
          <w:u w:color="000000"/>
          <w:bdr w:val="nil"/>
          <w:lang w:eastAsia="et-EE"/>
        </w:rPr>
        <w:t xml:space="preserve"> ajal</w:t>
      </w:r>
    </w:p>
    <w:p w14:paraId="49D50FC1" w14:textId="77777777"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72AB8815" w14:textId="3811168C" w:rsidR="003F3C6F" w:rsidRPr="003F3C6F" w:rsidRDefault="003F3C6F" w:rsidP="00E06D66">
      <w:pPr>
        <w:pBdr>
          <w:top w:val="nil"/>
          <w:left w:val="nil"/>
          <w:bottom w:val="nil"/>
          <w:right w:val="nil"/>
          <w:between w:val="nil"/>
          <w:bar w:val="nil"/>
        </w:pBdr>
        <w:rPr>
          <w:rFonts w:eastAsia="helvetica neue" w:cs="Times New Roman"/>
          <w:szCs w:val="24"/>
          <w:u w:color="000000"/>
          <w:bdr w:val="nil"/>
          <w:lang w:eastAsia="et-EE"/>
        </w:rPr>
      </w:pPr>
      <w:r w:rsidRPr="003F3C6F">
        <w:rPr>
          <w:rFonts w:eastAsia="helvetica neue" w:cs="Times New Roman"/>
          <w:szCs w:val="24"/>
          <w:u w:color="000000"/>
          <w:bdr w:val="nil"/>
          <w:lang w:eastAsia="et-EE"/>
        </w:rPr>
        <w:t>Eelnõuga ei laiendata meetmeid ja õigusi ebaproportsionaalselt. Erineva raskusastmega olukordadeks on erinevad meetmed.</w:t>
      </w:r>
      <w:r>
        <w:rPr>
          <w:rFonts w:eastAsia="helvetica neue" w:cs="Times New Roman"/>
          <w:szCs w:val="24"/>
          <w:u w:color="000000"/>
          <w:bdr w:val="nil"/>
          <w:lang w:eastAsia="et-EE"/>
        </w:rPr>
        <w:t xml:space="preserve"> </w:t>
      </w:r>
      <w:r w:rsidRPr="003F3C6F">
        <w:rPr>
          <w:rFonts w:eastAsia="helvetica neue" w:cs="Times New Roman"/>
          <w:szCs w:val="24"/>
          <w:u w:color="000000"/>
          <w:bdr w:val="nil"/>
          <w:lang w:eastAsia="et-EE"/>
        </w:rPr>
        <w:t>Riigikaitselise kriisiolukorra</w:t>
      </w:r>
      <w:r w:rsidR="000A3066">
        <w:rPr>
          <w:rFonts w:eastAsia="helvetica neue" w:cs="Times New Roman"/>
          <w:szCs w:val="24"/>
          <w:u w:color="000000"/>
          <w:bdr w:val="nil"/>
          <w:lang w:eastAsia="et-EE"/>
        </w:rPr>
        <w:t xml:space="preserve"> ajal</w:t>
      </w:r>
      <w:r w:rsidRPr="003F3C6F">
        <w:rPr>
          <w:rFonts w:eastAsia="helvetica neue" w:cs="Times New Roman"/>
          <w:szCs w:val="24"/>
          <w:u w:color="000000"/>
          <w:bdr w:val="nil"/>
          <w:lang w:eastAsia="et-EE"/>
        </w:rPr>
        <w:t xml:space="preserve"> lisanduvad praegused kõrgendatud kaitsevalmiduse meetmed ning kõige intensiivsemad meetmed on erakorralise ja sõjaseisukorra</w:t>
      </w:r>
      <w:r w:rsidR="00A7735B">
        <w:rPr>
          <w:rFonts w:eastAsia="helvetica neue" w:cs="Times New Roman"/>
          <w:szCs w:val="24"/>
          <w:u w:color="000000"/>
          <w:bdr w:val="nil"/>
          <w:lang w:eastAsia="et-EE"/>
        </w:rPr>
        <w:t xml:space="preserve"> ajal</w:t>
      </w:r>
      <w:r w:rsidR="00807119">
        <w:rPr>
          <w:rFonts w:eastAsia="helvetica neue" w:cs="Times New Roman"/>
          <w:szCs w:val="24"/>
          <w:u w:color="000000"/>
          <w:bdr w:val="nil"/>
          <w:lang w:eastAsia="et-EE"/>
        </w:rPr>
        <w:t>.</w:t>
      </w:r>
      <w:r w:rsidR="00941104">
        <w:rPr>
          <w:rFonts w:eastAsia="helvetica neue" w:cs="Times New Roman"/>
          <w:szCs w:val="24"/>
          <w:u w:color="000000"/>
          <w:bdr w:val="nil"/>
          <w:lang w:eastAsia="et-EE"/>
        </w:rPr>
        <w:t xml:space="preserve"> Erinevates olukordades kohalda</w:t>
      </w:r>
      <w:r w:rsidR="00550670">
        <w:rPr>
          <w:rFonts w:eastAsia="helvetica neue" w:cs="Times New Roman"/>
          <w:szCs w:val="24"/>
          <w:u w:color="000000"/>
          <w:bdr w:val="nil"/>
          <w:lang w:eastAsia="et-EE"/>
        </w:rPr>
        <w:t>ta</w:t>
      </w:r>
      <w:r w:rsidR="00941104">
        <w:rPr>
          <w:rFonts w:eastAsia="helvetica neue" w:cs="Times New Roman"/>
          <w:szCs w:val="24"/>
          <w:u w:color="000000"/>
          <w:bdr w:val="nil"/>
          <w:lang w:eastAsia="et-EE"/>
        </w:rPr>
        <w:t>vate meetmete vahel tekib süsteemsus ja loogilisus.</w:t>
      </w:r>
    </w:p>
    <w:p w14:paraId="211D4425" w14:textId="77777777" w:rsidR="00EE0288" w:rsidRPr="00F8776F" w:rsidRDefault="00EE0288" w:rsidP="00E06D66">
      <w:pPr>
        <w:pBdr>
          <w:top w:val="nil"/>
          <w:left w:val="nil"/>
          <w:bottom w:val="nil"/>
          <w:right w:val="nil"/>
          <w:between w:val="nil"/>
          <w:bar w:val="nil"/>
        </w:pBdr>
        <w:rPr>
          <w:rFonts w:eastAsia="helvetica neue" w:cs="Times New Roman"/>
          <w:szCs w:val="24"/>
          <w:u w:color="000000"/>
          <w:bdr w:val="nil"/>
          <w:lang w:eastAsia="et-EE"/>
        </w:rPr>
      </w:pPr>
    </w:p>
    <w:p w14:paraId="7ACBF8C2" w14:textId="1C19BC68" w:rsidR="00EE0288" w:rsidRDefault="00EE0288" w:rsidP="00E06D66">
      <w:pPr>
        <w:pBdr>
          <w:top w:val="nil"/>
          <w:left w:val="nil"/>
          <w:bottom w:val="nil"/>
          <w:right w:val="nil"/>
          <w:between w:val="nil"/>
          <w:bar w:val="nil"/>
        </w:pBdr>
        <w:rPr>
          <w:rFonts w:eastAsia="helvetica neue" w:cs="Times New Roman"/>
          <w:szCs w:val="24"/>
          <w:u w:color="000000"/>
          <w:bdr w:val="nil"/>
          <w:lang w:eastAsia="et-EE"/>
        </w:rPr>
      </w:pPr>
      <w:r w:rsidRPr="00F8776F">
        <w:rPr>
          <w:rFonts w:eastAsia="helvetica neue" w:cs="Times New Roman"/>
          <w:szCs w:val="24"/>
          <w:u w:color="000000"/>
          <w:bdr w:val="nil"/>
          <w:lang w:eastAsia="et-EE"/>
        </w:rPr>
        <w:t xml:space="preserve">Eelnõuga laiendatakse </w:t>
      </w:r>
      <w:r>
        <w:rPr>
          <w:rFonts w:eastAsia="helvetica neue" w:cs="Times New Roman"/>
          <w:szCs w:val="24"/>
          <w:u w:color="000000"/>
          <w:bdr w:val="nil"/>
          <w:lang w:eastAsia="et-EE"/>
        </w:rPr>
        <w:t>hüvitiste ja toetuste</w:t>
      </w:r>
      <w:r w:rsidRPr="00F8776F">
        <w:rPr>
          <w:rFonts w:eastAsia="helvetica neue" w:cs="Times New Roman"/>
          <w:szCs w:val="24"/>
          <w:u w:color="000000"/>
          <w:bdr w:val="nil"/>
          <w:lang w:eastAsia="et-EE"/>
        </w:rPr>
        <w:t xml:space="preserve"> vähendamise võimalusi ning nähakse </w:t>
      </w:r>
      <w:r>
        <w:rPr>
          <w:rFonts w:eastAsia="helvetica neue" w:cs="Times New Roman"/>
          <w:szCs w:val="24"/>
          <w:u w:color="000000"/>
          <w:bdr w:val="nil"/>
          <w:lang w:eastAsia="et-EE"/>
        </w:rPr>
        <w:t>suure mõjuga kriisi korral</w:t>
      </w:r>
      <w:r w:rsidRPr="00F8776F">
        <w:rPr>
          <w:rFonts w:eastAsia="helvetica neue" w:cs="Times New Roman"/>
          <w:szCs w:val="24"/>
          <w:u w:color="000000"/>
          <w:bdr w:val="nil"/>
          <w:lang w:eastAsia="et-EE"/>
        </w:rPr>
        <w:t xml:space="preserve"> ette võimalus </w:t>
      </w:r>
      <w:r>
        <w:rPr>
          <w:rFonts w:eastAsia="helvetica neue" w:cs="Times New Roman"/>
          <w:szCs w:val="24"/>
          <w:u w:color="000000"/>
          <w:bdr w:val="nil"/>
          <w:lang w:eastAsia="et-EE"/>
        </w:rPr>
        <w:t>nende</w:t>
      </w:r>
      <w:r w:rsidRPr="00F8776F">
        <w:rPr>
          <w:rFonts w:eastAsia="helvetica neue" w:cs="Times New Roman"/>
          <w:szCs w:val="24"/>
          <w:u w:color="000000"/>
          <w:bdr w:val="nil"/>
          <w:lang w:eastAsia="et-EE"/>
        </w:rPr>
        <w:t xml:space="preserve"> maksmi</w:t>
      </w:r>
      <w:r>
        <w:rPr>
          <w:rFonts w:eastAsia="helvetica neue" w:cs="Times New Roman"/>
          <w:szCs w:val="24"/>
          <w:u w:color="000000"/>
          <w:bdr w:val="nil"/>
          <w:lang w:eastAsia="et-EE"/>
        </w:rPr>
        <w:t>n</w:t>
      </w:r>
      <w:r w:rsidRPr="00F8776F">
        <w:rPr>
          <w:rFonts w:eastAsia="helvetica neue" w:cs="Times New Roman"/>
          <w:szCs w:val="24"/>
          <w:u w:color="000000"/>
          <w:bdr w:val="nil"/>
          <w:lang w:eastAsia="et-EE"/>
        </w:rPr>
        <w:t>e peata</w:t>
      </w:r>
      <w:r>
        <w:rPr>
          <w:rFonts w:eastAsia="helvetica neue" w:cs="Times New Roman"/>
          <w:szCs w:val="24"/>
          <w:u w:color="000000"/>
          <w:bdr w:val="nil"/>
          <w:lang w:eastAsia="et-EE"/>
        </w:rPr>
        <w:t>da</w:t>
      </w:r>
      <w:r w:rsidRPr="00F8776F">
        <w:rPr>
          <w:rFonts w:eastAsia="helvetica neue" w:cs="Times New Roman"/>
          <w:szCs w:val="24"/>
          <w:u w:color="000000"/>
          <w:bdr w:val="nil"/>
          <w:lang w:eastAsia="et-EE"/>
        </w:rPr>
        <w:t xml:space="preserve"> </w:t>
      </w:r>
      <w:r w:rsidR="003F3C6F">
        <w:rPr>
          <w:rFonts w:eastAsia="helvetica neue" w:cs="Times New Roman"/>
          <w:szCs w:val="24"/>
          <w:u w:color="000000"/>
          <w:bdr w:val="nil"/>
          <w:lang w:eastAsia="et-EE"/>
        </w:rPr>
        <w:t>või</w:t>
      </w:r>
      <w:r w:rsidRPr="00F8776F">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neid </w:t>
      </w:r>
      <w:r w:rsidRPr="00F8776F">
        <w:rPr>
          <w:rFonts w:eastAsia="helvetica neue" w:cs="Times New Roman"/>
          <w:szCs w:val="24"/>
          <w:u w:color="000000"/>
          <w:bdr w:val="nil"/>
          <w:lang w:eastAsia="et-EE"/>
        </w:rPr>
        <w:t>vähenda</w:t>
      </w:r>
      <w:r>
        <w:rPr>
          <w:rFonts w:eastAsia="helvetica neue" w:cs="Times New Roman"/>
          <w:szCs w:val="24"/>
          <w:u w:color="000000"/>
          <w:bdr w:val="nil"/>
          <w:lang w:eastAsia="et-EE"/>
        </w:rPr>
        <w:t>da</w:t>
      </w:r>
      <w:r w:rsidRPr="00F8776F">
        <w:rPr>
          <w:rFonts w:eastAsia="helvetica neue" w:cs="Times New Roman"/>
          <w:szCs w:val="24"/>
          <w:u w:color="000000"/>
          <w:bdr w:val="nil"/>
          <w:lang w:eastAsia="et-EE"/>
        </w:rPr>
        <w:t xml:space="preserve">. Riigi finantsvarade ja -reservide ümbersuunamine </w:t>
      </w:r>
      <w:r>
        <w:rPr>
          <w:rFonts w:eastAsia="helvetica neue" w:cs="Times New Roman"/>
          <w:szCs w:val="24"/>
          <w:u w:color="000000"/>
          <w:bdr w:val="nil"/>
          <w:lang w:eastAsia="et-EE"/>
        </w:rPr>
        <w:t>on</w:t>
      </w:r>
      <w:r w:rsidRPr="00F8776F">
        <w:rPr>
          <w:rFonts w:eastAsia="helvetica neue" w:cs="Times New Roman"/>
          <w:szCs w:val="24"/>
          <w:u w:color="000000"/>
          <w:bdr w:val="nil"/>
          <w:lang w:eastAsia="et-EE"/>
        </w:rPr>
        <w:t xml:space="preserve"> vajalik riigi tuumikfunktsioonide täitmise</w:t>
      </w:r>
      <w:r w:rsidR="000C2A65">
        <w:rPr>
          <w:rFonts w:eastAsia="helvetica neue" w:cs="Times New Roman"/>
          <w:szCs w:val="24"/>
          <w:u w:color="000000"/>
          <w:bdr w:val="nil"/>
          <w:lang w:eastAsia="et-EE"/>
        </w:rPr>
        <w:t>ks</w:t>
      </w:r>
      <w:r w:rsidRPr="00F8776F">
        <w:rPr>
          <w:rFonts w:eastAsia="helvetica neue" w:cs="Times New Roman"/>
          <w:szCs w:val="24"/>
          <w:u w:color="000000"/>
          <w:bdr w:val="nil"/>
          <w:lang w:eastAsia="et-EE"/>
        </w:rPr>
        <w:t xml:space="preserve"> ja riigi püsimajäämise tagamise</w:t>
      </w:r>
      <w:r w:rsidR="000C2A65">
        <w:rPr>
          <w:rFonts w:eastAsia="helvetica neue" w:cs="Times New Roman"/>
          <w:szCs w:val="24"/>
          <w:u w:color="000000"/>
          <w:bdr w:val="nil"/>
          <w:lang w:eastAsia="et-EE"/>
        </w:rPr>
        <w:t>ks</w:t>
      </w:r>
      <w:r w:rsidRPr="00F8776F">
        <w:rPr>
          <w:rFonts w:eastAsia="helvetica neue" w:cs="Times New Roman"/>
          <w:szCs w:val="24"/>
          <w:u w:color="000000"/>
          <w:bdr w:val="nil"/>
          <w:lang w:eastAsia="et-EE"/>
        </w:rPr>
        <w:t xml:space="preserve">. Kuivõrd riik </w:t>
      </w:r>
      <w:r>
        <w:rPr>
          <w:rFonts w:eastAsia="helvetica neue" w:cs="Times New Roman"/>
          <w:szCs w:val="24"/>
          <w:u w:color="000000"/>
          <w:bdr w:val="nil"/>
          <w:lang w:eastAsia="et-EE"/>
        </w:rPr>
        <w:t xml:space="preserve">nõuab </w:t>
      </w:r>
      <w:r w:rsidRPr="00F8776F">
        <w:rPr>
          <w:rFonts w:eastAsia="helvetica neue" w:cs="Times New Roman"/>
          <w:szCs w:val="24"/>
          <w:u w:color="000000"/>
          <w:bdr w:val="nil"/>
          <w:lang w:eastAsia="et-EE"/>
        </w:rPr>
        <w:t>isikutelt suuremat talumiskohustust, siis annab riik isikule täiendavad kaitse</w:t>
      </w:r>
      <w:r>
        <w:rPr>
          <w:rFonts w:eastAsia="helvetica neue" w:cs="Times New Roman"/>
          <w:szCs w:val="24"/>
          <w:u w:color="000000"/>
          <w:bdr w:val="nil"/>
          <w:lang w:eastAsia="et-EE"/>
        </w:rPr>
        <w:t>tagatised</w:t>
      </w:r>
      <w:r w:rsidRPr="00F8776F">
        <w:rPr>
          <w:rFonts w:eastAsia="helvetica neue" w:cs="Times New Roman"/>
          <w:szCs w:val="24"/>
          <w:u w:color="000000"/>
          <w:bdr w:val="nil"/>
          <w:lang w:eastAsia="et-EE"/>
        </w:rPr>
        <w:t xml:space="preserve">. Selleks et kõigile isikutele oleks tagatud omandi säilimine, on eelnõu järgi lepingulise kohustuse rikkumine vabandatav, kui riik on vähendanud või peatanud isikutele makstavaid hüvitisi ja toetusi, tööandja on vähendanud </w:t>
      </w:r>
      <w:r>
        <w:rPr>
          <w:rFonts w:eastAsia="helvetica neue" w:cs="Times New Roman"/>
          <w:szCs w:val="24"/>
          <w:u w:color="000000"/>
          <w:bdr w:val="nil"/>
          <w:lang w:eastAsia="et-EE"/>
        </w:rPr>
        <w:t>kriisiolukorrast</w:t>
      </w:r>
      <w:r w:rsidRPr="00F8776F">
        <w:rPr>
          <w:rFonts w:eastAsia="helvetica neue" w:cs="Times New Roman"/>
          <w:szCs w:val="24"/>
          <w:u w:color="000000"/>
          <w:bdr w:val="nil"/>
          <w:lang w:eastAsia="et-EE"/>
        </w:rPr>
        <w:t xml:space="preserve"> tingitud asjaolude tõttu palka või töötasu või isik on asunud täitma </w:t>
      </w:r>
      <w:r w:rsidRPr="00720834">
        <w:rPr>
          <w:rFonts w:eastAsia="helvetica neue" w:cs="Times New Roman"/>
          <w:szCs w:val="24"/>
          <w:u w:color="000000"/>
          <w:bdr w:val="nil"/>
          <w:lang w:eastAsia="et-EE"/>
        </w:rPr>
        <w:t xml:space="preserve">Kaitseväes sõjaväelise auastmega </w:t>
      </w:r>
      <w:r w:rsidRPr="00F8776F">
        <w:rPr>
          <w:rFonts w:eastAsia="helvetica neue" w:cs="Times New Roman"/>
          <w:szCs w:val="24"/>
          <w:u w:color="000000"/>
          <w:bdr w:val="nil"/>
          <w:lang w:eastAsia="et-EE"/>
        </w:rPr>
        <w:t xml:space="preserve">sõjaaja ametikoha </w:t>
      </w:r>
      <w:r>
        <w:rPr>
          <w:rFonts w:eastAsia="helvetica neue" w:cs="Times New Roman"/>
          <w:szCs w:val="24"/>
          <w:u w:color="000000"/>
          <w:bdr w:val="nil"/>
          <w:lang w:eastAsia="et-EE"/>
        </w:rPr>
        <w:t xml:space="preserve">(edaspidi </w:t>
      </w:r>
      <w:r w:rsidRPr="00FB2A80">
        <w:rPr>
          <w:rFonts w:eastAsia="helvetica neue" w:cs="Times New Roman"/>
          <w:i/>
          <w:iCs/>
          <w:szCs w:val="24"/>
          <w:u w:color="000000"/>
          <w:bdr w:val="nil"/>
          <w:lang w:eastAsia="et-EE"/>
        </w:rPr>
        <w:t>sõjaaja ametikoht</w:t>
      </w:r>
      <w:r>
        <w:rPr>
          <w:rFonts w:eastAsia="helvetica neue" w:cs="Times New Roman"/>
          <w:szCs w:val="24"/>
          <w:u w:color="000000"/>
          <w:bdr w:val="nil"/>
          <w:lang w:eastAsia="et-EE"/>
        </w:rPr>
        <w:t xml:space="preserve">) </w:t>
      </w:r>
      <w:r w:rsidRPr="00F8776F">
        <w:rPr>
          <w:rFonts w:eastAsia="helvetica neue" w:cs="Times New Roman"/>
          <w:szCs w:val="24"/>
          <w:u w:color="000000"/>
          <w:bdr w:val="nil"/>
          <w:lang w:eastAsia="et-EE"/>
        </w:rPr>
        <w:t>ülesandeid. Samal põhjusel peatatakse füüsilise isiku suhtes läbiviidav rahaliste nõuete</w:t>
      </w:r>
      <w:r>
        <w:rPr>
          <w:rFonts w:eastAsia="helvetica neue" w:cs="Times New Roman"/>
          <w:szCs w:val="24"/>
          <w:u w:color="000000"/>
          <w:bdr w:val="nil"/>
          <w:lang w:eastAsia="et-EE"/>
        </w:rPr>
        <w:t xml:space="preserve"> ning</w:t>
      </w:r>
      <w:r w:rsidRPr="00F8776F">
        <w:rPr>
          <w:rFonts w:eastAsia="helvetica neue" w:cs="Times New Roman"/>
          <w:szCs w:val="24"/>
          <w:u w:color="000000"/>
          <w:bdr w:val="nil"/>
          <w:lang w:eastAsia="et-EE"/>
        </w:rPr>
        <w:t xml:space="preserve"> rahaliste ja varaliste karistuste sundtäitmine.</w:t>
      </w:r>
    </w:p>
    <w:p w14:paraId="4F5892CD" w14:textId="77777777" w:rsidR="003932CC"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07972E28" w14:textId="21DDE3CA" w:rsidR="003932CC" w:rsidRDefault="003932CC" w:rsidP="00E06D66">
      <w:pPr>
        <w:pBdr>
          <w:top w:val="nil"/>
          <w:left w:val="nil"/>
          <w:bottom w:val="nil"/>
          <w:right w:val="nil"/>
          <w:between w:val="nil"/>
          <w:bar w:val="nil"/>
        </w:pBdr>
        <w:rPr>
          <w:rFonts w:eastAsia="helvetica neue" w:cs="Times New Roman"/>
          <w:b/>
          <w:bCs/>
          <w:szCs w:val="24"/>
          <w:u w:color="000000"/>
          <w:bdr w:val="nil"/>
          <w:lang w:eastAsia="et-EE"/>
        </w:rPr>
      </w:pPr>
      <w:r w:rsidRPr="003932CC">
        <w:rPr>
          <w:rFonts w:eastAsia="helvetica neue" w:cs="Times New Roman"/>
          <w:b/>
          <w:bCs/>
          <w:szCs w:val="24"/>
          <w:u w:color="000000"/>
          <w:bdr w:val="nil"/>
          <w:lang w:eastAsia="et-EE"/>
        </w:rPr>
        <w:t>4. Toimepidevus</w:t>
      </w:r>
    </w:p>
    <w:p w14:paraId="58788DAE" w14:textId="77777777" w:rsidR="0006085A" w:rsidRPr="003932CC"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p>
    <w:p w14:paraId="09D30F19" w14:textId="179DE516" w:rsidR="000E0070" w:rsidRDefault="000E6AD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Kõik asutused ja juriidilised isikud, kellele eelnõu järgi määratakse püsivad kriisiülesanded</w:t>
      </w:r>
      <w:r w:rsidR="00E20067">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põhiseaduslikud institutsioonid </w:t>
      </w:r>
      <w:r w:rsidR="004D3ACD">
        <w:rPr>
          <w:rFonts w:eastAsia="helvetica neue" w:cs="Times New Roman"/>
          <w:szCs w:val="24"/>
          <w:u w:color="000000"/>
          <w:bdr w:val="nil"/>
          <w:lang w:eastAsia="et-EE"/>
        </w:rPr>
        <w:t>peavad tagama oma</w:t>
      </w:r>
      <w:r w:rsidR="003932CC">
        <w:rPr>
          <w:rFonts w:eastAsia="helvetica neue" w:cs="Times New Roman"/>
          <w:szCs w:val="24"/>
          <w:u w:color="000000"/>
          <w:bdr w:val="nil"/>
          <w:lang w:eastAsia="et-EE"/>
        </w:rPr>
        <w:t xml:space="preserve"> </w:t>
      </w:r>
      <w:r w:rsidR="000E0070" w:rsidRPr="000E0070">
        <w:rPr>
          <w:rFonts w:eastAsia="helvetica neue" w:cs="Times New Roman"/>
          <w:szCs w:val="24"/>
          <w:u w:color="000000"/>
          <w:bdr w:val="nil"/>
          <w:lang w:eastAsia="et-EE"/>
        </w:rPr>
        <w:t xml:space="preserve">toimepidevuse. </w:t>
      </w:r>
      <w:bookmarkStart w:id="5" w:name="_Hlk166501828"/>
      <w:r w:rsidR="000E0070" w:rsidRPr="000E0070">
        <w:rPr>
          <w:rFonts w:eastAsia="helvetica neue" w:cs="Times New Roman"/>
          <w:szCs w:val="24"/>
          <w:u w:color="000000"/>
          <w:bdr w:val="nil"/>
          <w:lang w:eastAsia="et-EE"/>
        </w:rPr>
        <w:t>Toimepidevus on n</w:t>
      </w:r>
      <w:r w:rsidR="00DE2CCB">
        <w:rPr>
          <w:rFonts w:eastAsia="helvetica neue" w:cs="Times New Roman"/>
          <w:szCs w:val="24"/>
          <w:u w:color="000000"/>
          <w:bdr w:val="nil"/>
          <w:lang w:eastAsia="et-EE"/>
        </w:rPr>
        <w:t>-</w:t>
      </w:r>
      <w:r w:rsidR="000E0070" w:rsidRPr="000E0070">
        <w:rPr>
          <w:rFonts w:eastAsia="helvetica neue" w:cs="Times New Roman"/>
          <w:szCs w:val="24"/>
          <w:u w:color="000000"/>
          <w:bdr w:val="nil"/>
          <w:lang w:eastAsia="et-EE"/>
        </w:rPr>
        <w:t>ö baashügieenina osa asutus</w:t>
      </w:r>
      <w:r w:rsidR="004D3ACD">
        <w:rPr>
          <w:rFonts w:eastAsia="helvetica neue" w:cs="Times New Roman"/>
          <w:szCs w:val="24"/>
          <w:u w:color="000000"/>
          <w:bdr w:val="nil"/>
          <w:lang w:eastAsia="et-EE"/>
        </w:rPr>
        <w:t>e</w:t>
      </w:r>
      <w:r w:rsidR="000E0070" w:rsidRPr="000E0070">
        <w:rPr>
          <w:rFonts w:eastAsia="helvetica neue" w:cs="Times New Roman"/>
          <w:szCs w:val="24"/>
          <w:u w:color="000000"/>
          <w:bdr w:val="nil"/>
          <w:lang w:eastAsia="et-EE"/>
        </w:rPr>
        <w:t xml:space="preserve"> sisemisest töökorraldusest</w:t>
      </w:r>
      <w:r w:rsidR="00A46A59">
        <w:rPr>
          <w:rFonts w:eastAsia="helvetica neue" w:cs="Times New Roman"/>
          <w:szCs w:val="24"/>
          <w:u w:color="000000"/>
          <w:bdr w:val="nil"/>
          <w:lang w:eastAsia="et-EE"/>
        </w:rPr>
        <w:t>, see on</w:t>
      </w:r>
      <w:r w:rsidR="00A46A59" w:rsidRPr="00A46A59">
        <w:t xml:space="preserve"> </w:t>
      </w:r>
      <w:r w:rsidR="00A46A59" w:rsidRPr="00A46A59">
        <w:rPr>
          <w:rFonts w:eastAsia="helvetica neue" w:cs="Times New Roman"/>
          <w:szCs w:val="24"/>
          <w:u w:color="000000"/>
          <w:bdr w:val="nil"/>
          <w:lang w:eastAsia="et-EE"/>
        </w:rPr>
        <w:t>suutlikkus</w:t>
      </w:r>
      <w:r w:rsidR="000C2A65">
        <w:rPr>
          <w:rFonts w:eastAsia="helvetica neue" w:cs="Times New Roman"/>
          <w:szCs w:val="24"/>
          <w:u w:color="000000"/>
          <w:bdr w:val="nil"/>
          <w:lang w:eastAsia="et-EE"/>
        </w:rPr>
        <w:t xml:space="preserve"> ja valmidus</w:t>
      </w:r>
      <w:r w:rsidR="00A46A59" w:rsidRPr="00A46A59">
        <w:rPr>
          <w:rFonts w:eastAsia="helvetica neue" w:cs="Times New Roman"/>
          <w:szCs w:val="24"/>
          <w:u w:color="000000"/>
          <w:bdr w:val="nil"/>
          <w:lang w:eastAsia="et-EE"/>
        </w:rPr>
        <w:t xml:space="preserve"> järjepidevalt toimida </w:t>
      </w:r>
      <w:r w:rsidR="000C2A65">
        <w:rPr>
          <w:rFonts w:eastAsia="helvetica neue" w:cs="Times New Roman"/>
          <w:szCs w:val="24"/>
          <w:u w:color="000000"/>
          <w:bdr w:val="nil"/>
          <w:lang w:eastAsia="et-EE"/>
        </w:rPr>
        <w:t>ning</w:t>
      </w:r>
      <w:r w:rsidR="00A46A59" w:rsidRPr="00A46A59">
        <w:rPr>
          <w:rFonts w:eastAsia="helvetica neue" w:cs="Times New Roman"/>
          <w:szCs w:val="24"/>
          <w:u w:color="000000"/>
          <w:bdr w:val="nil"/>
          <w:lang w:eastAsia="et-EE"/>
        </w:rPr>
        <w:t xml:space="preserve"> </w:t>
      </w:r>
      <w:r w:rsidR="008D47AE">
        <w:rPr>
          <w:rFonts w:eastAsia="helvetica neue" w:cs="Times New Roman"/>
          <w:szCs w:val="24"/>
          <w:u w:color="000000"/>
          <w:bdr w:val="nil"/>
          <w:lang w:eastAsia="et-EE"/>
        </w:rPr>
        <w:t xml:space="preserve">oma </w:t>
      </w:r>
      <w:r w:rsidR="00A46A59" w:rsidRPr="00A46A59">
        <w:rPr>
          <w:rFonts w:eastAsia="helvetica neue" w:cs="Times New Roman"/>
          <w:szCs w:val="24"/>
          <w:u w:color="000000"/>
          <w:bdr w:val="nil"/>
          <w:lang w:eastAsia="et-EE"/>
        </w:rPr>
        <w:t xml:space="preserve">igal </w:t>
      </w:r>
      <w:r w:rsidR="008D47AE">
        <w:rPr>
          <w:rFonts w:eastAsia="helvetica neue" w:cs="Times New Roman"/>
          <w:szCs w:val="24"/>
          <w:u w:color="000000"/>
          <w:bdr w:val="nil"/>
          <w:lang w:eastAsia="et-EE"/>
        </w:rPr>
        <w:t>oma</w:t>
      </w:r>
      <w:r w:rsidR="00A46A59" w:rsidRPr="00A46A59">
        <w:rPr>
          <w:rFonts w:eastAsia="helvetica neue" w:cs="Times New Roman"/>
          <w:szCs w:val="24"/>
          <w:u w:color="000000"/>
          <w:bdr w:val="nil"/>
          <w:lang w:eastAsia="et-EE"/>
        </w:rPr>
        <w:t xml:space="preserve"> ülesan</w:t>
      </w:r>
      <w:r w:rsidR="00E20067">
        <w:rPr>
          <w:rFonts w:eastAsia="helvetica neue" w:cs="Times New Roman"/>
          <w:szCs w:val="24"/>
          <w:u w:color="000000"/>
          <w:bdr w:val="nil"/>
          <w:lang w:eastAsia="et-EE"/>
        </w:rPr>
        <w:t>deid</w:t>
      </w:r>
      <w:r w:rsidR="00A46A59" w:rsidRPr="00A46A59">
        <w:rPr>
          <w:rFonts w:eastAsia="helvetica neue" w:cs="Times New Roman"/>
          <w:szCs w:val="24"/>
          <w:u w:color="000000"/>
          <w:bdr w:val="nil"/>
          <w:lang w:eastAsia="et-EE"/>
        </w:rPr>
        <w:t xml:space="preserve"> täit</w:t>
      </w:r>
      <w:r w:rsidR="00E20067">
        <w:rPr>
          <w:rFonts w:eastAsia="helvetica neue" w:cs="Times New Roman"/>
          <w:szCs w:val="24"/>
          <w:u w:color="000000"/>
          <w:bdr w:val="nil"/>
          <w:lang w:eastAsia="et-EE"/>
        </w:rPr>
        <w:t>a</w:t>
      </w:r>
      <w:r w:rsidR="008D47AE">
        <w:rPr>
          <w:rFonts w:eastAsia="helvetica neue" w:cs="Times New Roman"/>
          <w:szCs w:val="24"/>
          <w:u w:color="000000"/>
          <w:bdr w:val="nil"/>
          <w:lang w:eastAsia="et-EE"/>
        </w:rPr>
        <w:t xml:space="preserve"> ja teenuseid osutada</w:t>
      </w:r>
      <w:r w:rsidR="00A46A59" w:rsidRPr="00A46A59">
        <w:rPr>
          <w:rFonts w:eastAsia="helvetica neue" w:cs="Times New Roman"/>
          <w:szCs w:val="24"/>
          <w:u w:color="000000"/>
          <w:bdr w:val="nil"/>
          <w:lang w:eastAsia="et-EE"/>
        </w:rPr>
        <w:t>.</w:t>
      </w:r>
      <w:r w:rsidR="000E0070" w:rsidRPr="000E0070">
        <w:rPr>
          <w:rFonts w:eastAsia="helvetica neue" w:cs="Times New Roman"/>
          <w:szCs w:val="24"/>
          <w:u w:color="000000"/>
          <w:bdr w:val="nil"/>
          <w:lang w:eastAsia="et-EE"/>
        </w:rPr>
        <w:t xml:space="preserve"> </w:t>
      </w:r>
    </w:p>
    <w:bookmarkEnd w:id="5"/>
    <w:p w14:paraId="34FDFEE1" w14:textId="77777777" w:rsidR="003932CC"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0B302DDA" w14:textId="23E02920" w:rsidR="000E0070" w:rsidRDefault="003932CC" w:rsidP="00E06D66">
      <w:pPr>
        <w:pBdr>
          <w:top w:val="nil"/>
          <w:left w:val="nil"/>
          <w:bottom w:val="nil"/>
          <w:right w:val="nil"/>
          <w:between w:val="nil"/>
          <w:bar w:val="nil"/>
        </w:pBdr>
        <w:rPr>
          <w:rFonts w:eastAsia="helvetica neue" w:cs="Times New Roman"/>
          <w:b/>
          <w:bCs/>
          <w:szCs w:val="24"/>
          <w:u w:color="000000"/>
          <w:bdr w:val="nil"/>
          <w:lang w:eastAsia="et-EE"/>
        </w:rPr>
      </w:pPr>
      <w:r w:rsidRPr="001F0378">
        <w:rPr>
          <w:rFonts w:eastAsia="helvetica neue" w:cs="Times New Roman"/>
          <w:b/>
          <w:bCs/>
          <w:szCs w:val="24"/>
          <w:u w:color="000000"/>
          <w:bdr w:val="nil"/>
          <w:lang w:eastAsia="et-EE"/>
        </w:rPr>
        <w:t>5</w:t>
      </w:r>
      <w:r w:rsidR="000E0070" w:rsidRPr="001F0378">
        <w:rPr>
          <w:rFonts w:eastAsia="helvetica neue" w:cs="Times New Roman"/>
          <w:b/>
          <w:bCs/>
          <w:szCs w:val="24"/>
          <w:u w:color="000000"/>
          <w:bdr w:val="nil"/>
          <w:lang w:eastAsia="et-EE"/>
        </w:rPr>
        <w:t>. K</w:t>
      </w:r>
      <w:r w:rsidRPr="001F0378">
        <w:rPr>
          <w:rFonts w:eastAsia="helvetica neue" w:cs="Times New Roman"/>
          <w:b/>
          <w:bCs/>
          <w:szCs w:val="24"/>
          <w:u w:color="000000"/>
          <w:bdr w:val="nil"/>
          <w:lang w:eastAsia="et-EE"/>
        </w:rPr>
        <w:t>ohaliku omavalitsuse üksused</w:t>
      </w:r>
    </w:p>
    <w:p w14:paraId="69966D17" w14:textId="77777777" w:rsidR="0006085A"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p>
    <w:p w14:paraId="7D2C2581" w14:textId="6B458097" w:rsidR="003F3C6F" w:rsidRPr="003F3C6F" w:rsidRDefault="003F3C6F" w:rsidP="00E06D66">
      <w:pPr>
        <w:pBdr>
          <w:top w:val="nil"/>
          <w:left w:val="nil"/>
          <w:bottom w:val="nil"/>
          <w:right w:val="nil"/>
          <w:between w:val="nil"/>
          <w:bar w:val="nil"/>
        </w:pBdr>
        <w:rPr>
          <w:rFonts w:eastAsia="helvetica neue" w:cs="Times New Roman"/>
          <w:szCs w:val="24"/>
          <w:u w:color="000000"/>
          <w:bdr w:val="nil"/>
          <w:lang w:eastAsia="et-EE"/>
        </w:rPr>
      </w:pPr>
      <w:r w:rsidRPr="003F3C6F">
        <w:rPr>
          <w:rFonts w:eastAsia="helvetica neue" w:cs="Times New Roman"/>
          <w:szCs w:val="24"/>
          <w:u w:color="000000"/>
          <w:bdr w:val="nil"/>
          <w:lang w:eastAsia="et-EE"/>
        </w:rPr>
        <w:t>Eelnõu kitsendab oluliselt KOVide kriisi ajal täidetavate ülesannete</w:t>
      </w:r>
      <w:r w:rsidR="008D47AE">
        <w:rPr>
          <w:rFonts w:eastAsia="helvetica neue" w:cs="Times New Roman"/>
          <w:szCs w:val="24"/>
          <w:u w:color="000000"/>
          <w:bdr w:val="nil"/>
          <w:lang w:eastAsia="et-EE"/>
        </w:rPr>
        <w:t xml:space="preserve"> fookust</w:t>
      </w:r>
      <w:r w:rsidRPr="003F3C6F">
        <w:rPr>
          <w:rFonts w:eastAsia="helvetica neue" w:cs="Times New Roman"/>
          <w:szCs w:val="24"/>
          <w:u w:color="000000"/>
          <w:bdr w:val="nil"/>
          <w:lang w:eastAsia="et-EE"/>
        </w:rPr>
        <w:t>, näeb ette hüvitamise võimaluse, kui täidetakse ülesandeid suuremas mahus, kui tavaolukord seda nõuab</w:t>
      </w:r>
      <w:r w:rsidR="0094498F">
        <w:rPr>
          <w:rFonts w:eastAsia="helvetica neue" w:cs="Times New Roman"/>
          <w:szCs w:val="24"/>
          <w:u w:color="000000"/>
          <w:bdr w:val="nil"/>
          <w:lang w:eastAsia="et-EE"/>
        </w:rPr>
        <w:t>,</w:t>
      </w:r>
      <w:r w:rsidRPr="003F3C6F">
        <w:rPr>
          <w:rFonts w:eastAsia="helvetica neue" w:cs="Times New Roman"/>
          <w:szCs w:val="24"/>
          <w:u w:color="000000"/>
          <w:bdr w:val="nil"/>
          <w:lang w:eastAsia="et-EE"/>
        </w:rPr>
        <w:t xml:space="preserve"> ning võimaldab KOVil riskianalüüsi, kriisiplaani ja toimepidevuse nõuete</w:t>
      </w:r>
      <w:r w:rsidR="00DE2CCB">
        <w:rPr>
          <w:rFonts w:eastAsia="helvetica neue" w:cs="Times New Roman"/>
          <w:szCs w:val="24"/>
          <w:u w:color="000000"/>
          <w:bdr w:val="nil"/>
          <w:lang w:eastAsia="et-EE"/>
        </w:rPr>
        <w:t>ga</w:t>
      </w:r>
      <w:r w:rsidRPr="003F3C6F">
        <w:rPr>
          <w:rFonts w:eastAsia="helvetica neue" w:cs="Times New Roman"/>
          <w:szCs w:val="24"/>
          <w:u w:color="000000"/>
          <w:bdr w:val="nil"/>
          <w:lang w:eastAsia="et-EE"/>
        </w:rPr>
        <w:t xml:space="preserve"> läbi mõelda ja planeerida oma ülesannete täitmine ja selleks vajaminev ressurss. Nt saab kriisiplaani koostamisel KOV läbi mõelda ka erinevate teenuste osutamise standardite langetamise.</w:t>
      </w:r>
    </w:p>
    <w:p w14:paraId="3BDC5221" w14:textId="77777777" w:rsidR="003F3C6F" w:rsidRPr="001F0378" w:rsidRDefault="003F3C6F" w:rsidP="00E06D66">
      <w:pPr>
        <w:pBdr>
          <w:top w:val="nil"/>
          <w:left w:val="nil"/>
          <w:bottom w:val="nil"/>
          <w:right w:val="nil"/>
          <w:between w:val="nil"/>
          <w:bar w:val="nil"/>
        </w:pBdr>
        <w:rPr>
          <w:rFonts w:eastAsia="helvetica neue" w:cs="Times New Roman"/>
          <w:b/>
          <w:bCs/>
          <w:szCs w:val="24"/>
          <w:u w:color="000000"/>
          <w:bdr w:val="nil"/>
          <w:lang w:eastAsia="et-EE"/>
        </w:rPr>
      </w:pPr>
    </w:p>
    <w:p w14:paraId="7DF5C0B8" w14:textId="54EB4305" w:rsidR="001F0378" w:rsidRDefault="003932CC"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Eelnõu </w:t>
      </w:r>
      <w:r w:rsidR="001F0378">
        <w:rPr>
          <w:rFonts w:eastAsia="helvetica neue" w:cs="Times New Roman"/>
          <w:szCs w:val="24"/>
          <w:u w:color="000000"/>
          <w:bdr w:val="nil"/>
          <w:lang w:eastAsia="et-EE"/>
        </w:rPr>
        <w:t xml:space="preserve">koondab ja sätestab </w:t>
      </w:r>
      <w:r>
        <w:rPr>
          <w:rFonts w:eastAsia="helvetica neue" w:cs="Times New Roman"/>
          <w:szCs w:val="24"/>
          <w:u w:color="000000"/>
          <w:bdr w:val="nil"/>
          <w:lang w:eastAsia="et-EE"/>
        </w:rPr>
        <w:t>kohaliku omavalitsus</w:t>
      </w:r>
      <w:r w:rsidR="001F0378">
        <w:rPr>
          <w:rFonts w:eastAsia="helvetica neue" w:cs="Times New Roman"/>
          <w:szCs w:val="24"/>
          <w:u w:color="000000"/>
          <w:bdr w:val="nil"/>
          <w:lang w:eastAsia="et-EE"/>
        </w:rPr>
        <w:t>e</w:t>
      </w:r>
      <w:r>
        <w:rPr>
          <w:rFonts w:eastAsia="helvetica neue" w:cs="Times New Roman"/>
          <w:szCs w:val="24"/>
          <w:u w:color="000000"/>
          <w:bdr w:val="nil"/>
          <w:lang w:eastAsia="et-EE"/>
        </w:rPr>
        <w:t xml:space="preserve"> üksus</w:t>
      </w:r>
      <w:r w:rsidR="001F0378">
        <w:rPr>
          <w:rFonts w:eastAsia="helvetica neue" w:cs="Times New Roman"/>
          <w:szCs w:val="24"/>
          <w:u w:color="000000"/>
          <w:bdr w:val="nil"/>
          <w:lang w:eastAsia="et-EE"/>
        </w:rPr>
        <w:t xml:space="preserve">e </w:t>
      </w:r>
      <w:r>
        <w:rPr>
          <w:rFonts w:eastAsia="helvetica neue" w:cs="Times New Roman"/>
          <w:szCs w:val="24"/>
          <w:u w:color="000000"/>
          <w:bdr w:val="nil"/>
          <w:lang w:eastAsia="et-EE"/>
        </w:rPr>
        <w:t>kriisiülesanded</w:t>
      </w:r>
      <w:r w:rsidR="001F0378">
        <w:rPr>
          <w:rFonts w:eastAsia="helvetica neue" w:cs="Times New Roman"/>
          <w:szCs w:val="24"/>
          <w:u w:color="000000"/>
          <w:bdr w:val="nil"/>
          <w:lang w:eastAsia="et-EE"/>
        </w:rPr>
        <w:t>, mi</w:t>
      </w:r>
      <w:r w:rsidR="00860FF2">
        <w:rPr>
          <w:rFonts w:eastAsia="helvetica neue" w:cs="Times New Roman"/>
          <w:szCs w:val="24"/>
          <w:u w:color="000000"/>
          <w:bdr w:val="nil"/>
          <w:lang w:eastAsia="et-EE"/>
        </w:rPr>
        <w:t>s</w:t>
      </w:r>
      <w:r w:rsidR="001F0378">
        <w:rPr>
          <w:rFonts w:eastAsia="helvetica neue" w:cs="Times New Roman"/>
          <w:szCs w:val="24"/>
          <w:u w:color="000000"/>
          <w:bdr w:val="nil"/>
          <w:lang w:eastAsia="et-EE"/>
        </w:rPr>
        <w:t xml:space="preserve"> on</w:t>
      </w:r>
      <w:r w:rsidR="00860FF2">
        <w:rPr>
          <w:rFonts w:eastAsia="helvetica neue" w:cs="Times New Roman"/>
          <w:szCs w:val="24"/>
          <w:u w:color="000000"/>
          <w:bdr w:val="nil"/>
          <w:lang w:eastAsia="et-EE"/>
        </w:rPr>
        <w:t xml:space="preserve"> järgmised</w:t>
      </w:r>
      <w:r w:rsidR="001F0378">
        <w:rPr>
          <w:rFonts w:eastAsia="helvetica neue" w:cs="Times New Roman"/>
          <w:szCs w:val="24"/>
          <w:u w:color="000000"/>
          <w:bdr w:val="nil"/>
          <w:lang w:eastAsia="et-EE"/>
        </w:rPr>
        <w:t>:</w:t>
      </w:r>
    </w:p>
    <w:p w14:paraId="04B12E1F" w14:textId="73CE5D52" w:rsidR="00197A84"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1) </w:t>
      </w:r>
      <w:r w:rsidR="001F0378" w:rsidRPr="00FA0E67">
        <w:rPr>
          <w:rFonts w:eastAsia="helvetica neue" w:cs="Times New Roman"/>
          <w:szCs w:val="24"/>
          <w:u w:color="000000"/>
          <w:bdr w:val="nil"/>
          <w:lang w:eastAsia="et-EE"/>
        </w:rPr>
        <w:t>elutähtsate teenuste toimepidevus</w:t>
      </w:r>
      <w:r w:rsidRPr="00FA0E67">
        <w:rPr>
          <w:rFonts w:eastAsia="helvetica neue" w:cs="Times New Roman"/>
          <w:szCs w:val="24"/>
          <w:u w:color="000000"/>
          <w:bdr w:val="nil"/>
          <w:lang w:eastAsia="et-EE"/>
        </w:rPr>
        <w:t>e tagamis</w:t>
      </w:r>
      <w:r w:rsidR="00972B91" w:rsidRPr="00FA0E67">
        <w:rPr>
          <w:rFonts w:eastAsia="helvetica neue" w:cs="Times New Roman"/>
          <w:szCs w:val="24"/>
          <w:u w:color="000000"/>
          <w:bdr w:val="nil"/>
          <w:lang w:eastAsia="et-EE"/>
        </w:rPr>
        <w:t>e korraldamine</w:t>
      </w:r>
      <w:r w:rsidRPr="00FA0E67">
        <w:rPr>
          <w:rFonts w:eastAsia="helvetica neue" w:cs="Times New Roman"/>
          <w:szCs w:val="24"/>
          <w:u w:color="000000"/>
          <w:bdr w:val="nil"/>
          <w:lang w:eastAsia="et-EE"/>
        </w:rPr>
        <w:t xml:space="preserve"> </w:t>
      </w:r>
      <w:r w:rsidR="001F0378" w:rsidRPr="00FA0E67">
        <w:rPr>
          <w:rFonts w:eastAsia="helvetica neue" w:cs="Times New Roman"/>
          <w:szCs w:val="24"/>
          <w:u w:color="000000"/>
          <w:bdr w:val="nil"/>
          <w:lang w:eastAsia="et-EE"/>
        </w:rPr>
        <w:t>(veevarustus, kanalisatsioon, kaugküte, teede korrashoid)</w:t>
      </w:r>
      <w:r w:rsidR="006071EC" w:rsidRPr="00FA0E67">
        <w:rPr>
          <w:rFonts w:eastAsia="helvetica neue" w:cs="Times New Roman"/>
          <w:szCs w:val="24"/>
          <w:u w:color="000000"/>
          <w:bdr w:val="nil"/>
          <w:lang w:eastAsia="et-EE"/>
        </w:rPr>
        <w:t xml:space="preserve">, sh </w:t>
      </w:r>
      <w:r w:rsidR="001F0378" w:rsidRPr="00FA0E67">
        <w:rPr>
          <w:rFonts w:eastAsia="helvetica neue" w:cs="Times New Roman"/>
          <w:szCs w:val="24"/>
          <w:u w:color="000000"/>
          <w:bdr w:val="nil"/>
          <w:lang w:eastAsia="et-EE"/>
        </w:rPr>
        <w:t xml:space="preserve">koordineerida ja nõustada elutähtsa teenuse osutajaid, teha järelevalvet, kehtestada toimepidevuse nõuded teenuste kohta, korraldada õppusi, </w:t>
      </w:r>
      <w:r w:rsidR="00E96453">
        <w:rPr>
          <w:rFonts w:eastAsia="helvetica neue" w:cs="Times New Roman"/>
          <w:szCs w:val="24"/>
          <w:u w:color="000000"/>
          <w:bdr w:val="nil"/>
          <w:lang w:eastAsia="et-EE"/>
        </w:rPr>
        <w:t>teavitada</w:t>
      </w:r>
      <w:r w:rsidR="001F0378" w:rsidRPr="00FA0E67">
        <w:rPr>
          <w:rFonts w:eastAsia="helvetica neue" w:cs="Times New Roman"/>
          <w:szCs w:val="24"/>
          <w:u w:color="000000"/>
          <w:bdr w:val="nil"/>
          <w:lang w:eastAsia="et-EE"/>
        </w:rPr>
        <w:t>, koostada kriisiplaan</w:t>
      </w:r>
      <w:r w:rsidR="006071EC" w:rsidRPr="00FA0E67">
        <w:rPr>
          <w:rFonts w:eastAsia="helvetica neue" w:cs="Times New Roman"/>
          <w:szCs w:val="24"/>
          <w:u w:color="000000"/>
          <w:bdr w:val="nil"/>
          <w:lang w:eastAsia="et-EE"/>
        </w:rPr>
        <w:t>;</w:t>
      </w:r>
    </w:p>
    <w:p w14:paraId="18C1B146" w14:textId="492DFF8A"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2) kohaliku omavalitsuse üksuse territooriumil evakuatsioonikohtade määramine ja kasutusele võtmine, kohaliku omavalitsuse üksuse haldusterritooriumil viibivate isikute ulatuslikule evakuatsioonile kaasaaitamine, teise kohaliku omavalitsuse üksuse territooriumilt evakueeritud isikute vastuvõtmisele kaasaaitamine ja evakueeritud isikutele evakuatsioonikohas vähemalt toidu ja joogivee võimaldamine;</w:t>
      </w:r>
    </w:p>
    <w:p w14:paraId="59BA8BC4" w14:textId="670B0DB9"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3) koduteenuse korraldamine;</w:t>
      </w:r>
    </w:p>
    <w:p w14:paraId="6490C707" w14:textId="44C1390E"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4) väljaspool kodu üldhooldusteenuse korraldamine;</w:t>
      </w:r>
    </w:p>
    <w:p w14:paraId="213035CE" w14:textId="4F01FB8A"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5) asendushooldusteenuse korraldamine;</w:t>
      </w:r>
    </w:p>
    <w:p w14:paraId="518CE6A4" w14:textId="3591D142"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6) turvakoduteenuse korraldamine; </w:t>
      </w:r>
    </w:p>
    <w:p w14:paraId="2579145F" w14:textId="762D5DC7" w:rsidR="00A46A59"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7) vältimatu sotsiaalabi tagamine;</w:t>
      </w:r>
    </w:p>
    <w:p w14:paraId="313B4942" w14:textId="12DF1620" w:rsidR="00AA2D28" w:rsidRPr="00FA0E67" w:rsidRDefault="00AA2D2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8) </w:t>
      </w:r>
      <w:r w:rsidRPr="00AA2D28">
        <w:rPr>
          <w:rFonts w:eastAsia="helvetica neue" w:cs="Times New Roman"/>
          <w:szCs w:val="24"/>
          <w:u w:color="000000"/>
          <w:bdr w:val="nil"/>
          <w:lang w:eastAsia="et-EE"/>
        </w:rPr>
        <w:t>abivajavate ja hädaohus olevate laste, sealhulgas perekonnast eraldatud või kriisiolukorra tõttu perekonnast lahutatud laste abistamine;</w:t>
      </w:r>
    </w:p>
    <w:p w14:paraId="310F3E7B" w14:textId="7F9143E9" w:rsidR="00A46A59"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8) toimetulekutoetuse maksmine;</w:t>
      </w:r>
    </w:p>
    <w:p w14:paraId="6931EB19" w14:textId="22E4CF83" w:rsidR="00AA2D28"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9) </w:t>
      </w:r>
      <w:r w:rsidR="00910D08">
        <w:rPr>
          <w:rFonts w:eastAsia="helvetica neue" w:cs="Times New Roman"/>
          <w:szCs w:val="24"/>
          <w:u w:color="000000"/>
          <w:bdr w:val="nil"/>
          <w:lang w:eastAsia="et-EE"/>
        </w:rPr>
        <w:t>suure hooldus- ja abivajadusega lapse hoiu teenus</w:t>
      </w:r>
      <w:r w:rsidR="00AA2D28">
        <w:rPr>
          <w:rFonts w:eastAsia="helvetica neue" w:cs="Times New Roman"/>
          <w:szCs w:val="24"/>
          <w:u w:color="000000"/>
          <w:bdr w:val="nil"/>
          <w:lang w:eastAsia="et-EE"/>
        </w:rPr>
        <w:t>;</w:t>
      </w:r>
    </w:p>
    <w:p w14:paraId="30DCB07A" w14:textId="01B5BFE1" w:rsidR="00A46A59" w:rsidRPr="00FA0E67" w:rsidRDefault="00AA2D2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10)</w:t>
      </w:r>
      <w:r w:rsidR="00A46A59" w:rsidRPr="00FA0E67">
        <w:rPr>
          <w:rFonts w:eastAsia="helvetica neue" w:cs="Times New Roman"/>
          <w:szCs w:val="24"/>
          <w:u w:color="000000"/>
          <w:bdr w:val="nil"/>
          <w:lang w:eastAsia="et-EE"/>
        </w:rPr>
        <w:t xml:space="preserve"> alus-</w:t>
      </w:r>
      <w:r>
        <w:rPr>
          <w:rFonts w:eastAsia="helvetica neue" w:cs="Times New Roman"/>
          <w:szCs w:val="24"/>
          <w:u w:color="000000"/>
          <w:bdr w:val="nil"/>
          <w:lang w:eastAsia="et-EE"/>
        </w:rPr>
        <w:t>, põhi-</w:t>
      </w:r>
      <w:r w:rsidR="00A46A59" w:rsidRPr="00FA0E67">
        <w:rPr>
          <w:rFonts w:eastAsia="helvetica neue" w:cs="Times New Roman"/>
          <w:szCs w:val="24"/>
          <w:u w:color="000000"/>
          <w:bdr w:val="nil"/>
          <w:lang w:eastAsia="et-EE"/>
        </w:rPr>
        <w:t xml:space="preserve"> ja </w:t>
      </w:r>
      <w:r>
        <w:rPr>
          <w:rFonts w:eastAsia="helvetica neue" w:cs="Times New Roman"/>
          <w:szCs w:val="24"/>
          <w:u w:color="000000"/>
          <w:bdr w:val="nil"/>
          <w:lang w:eastAsia="et-EE"/>
        </w:rPr>
        <w:t>kesk</w:t>
      </w:r>
      <w:r w:rsidR="00A46A59" w:rsidRPr="00FA0E67">
        <w:rPr>
          <w:rFonts w:eastAsia="helvetica neue" w:cs="Times New Roman"/>
          <w:szCs w:val="24"/>
          <w:u w:color="000000"/>
          <w:bdr w:val="nil"/>
          <w:lang w:eastAsia="et-EE"/>
        </w:rPr>
        <w:t xml:space="preserve">hariduse kättesaadavuse tagamine; </w:t>
      </w:r>
    </w:p>
    <w:p w14:paraId="67CF2E40" w14:textId="30AC29DE" w:rsidR="00031F5A" w:rsidRPr="00FA0E67" w:rsidRDefault="00A46A59" w:rsidP="00E06D66">
      <w:pPr>
        <w:pBdr>
          <w:top w:val="nil"/>
          <w:left w:val="nil"/>
          <w:bottom w:val="nil"/>
          <w:right w:val="nil"/>
          <w:between w:val="nil"/>
          <w:bar w:val="nil"/>
        </w:pBdr>
        <w:rPr>
          <w:rFonts w:eastAsia="helvetica neue" w:cs="Times New Roman"/>
          <w:szCs w:val="24"/>
          <w:u w:color="000000"/>
          <w:bdr w:val="nil"/>
          <w:lang w:eastAsia="et-EE"/>
        </w:rPr>
      </w:pPr>
      <w:r w:rsidRPr="00FA0E67">
        <w:rPr>
          <w:rFonts w:eastAsia="helvetica neue" w:cs="Times New Roman"/>
          <w:szCs w:val="24"/>
          <w:u w:color="000000"/>
          <w:bdr w:val="nil"/>
          <w:lang w:eastAsia="et-EE"/>
        </w:rPr>
        <w:t>1</w:t>
      </w:r>
      <w:r w:rsidR="009A7C21">
        <w:rPr>
          <w:rFonts w:eastAsia="helvetica neue" w:cs="Times New Roman"/>
          <w:szCs w:val="24"/>
          <w:u w:color="000000"/>
          <w:bdr w:val="nil"/>
          <w:lang w:eastAsia="et-EE"/>
        </w:rPr>
        <w:t>1</w:t>
      </w:r>
      <w:r w:rsidRPr="00FA0E67">
        <w:rPr>
          <w:rFonts w:eastAsia="helvetica neue" w:cs="Times New Roman"/>
          <w:szCs w:val="24"/>
          <w:u w:color="000000"/>
          <w:bdr w:val="nil"/>
          <w:lang w:eastAsia="et-EE"/>
        </w:rPr>
        <w:t>)</w:t>
      </w:r>
      <w:r w:rsidR="003F3C6F">
        <w:rPr>
          <w:rFonts w:eastAsia="helvetica neue" w:cs="Times New Roman"/>
          <w:szCs w:val="24"/>
          <w:u w:color="000000"/>
          <w:bdr w:val="nil"/>
          <w:lang w:eastAsia="et-EE"/>
        </w:rPr>
        <w:t xml:space="preserve"> </w:t>
      </w:r>
      <w:r w:rsidR="009A7C21" w:rsidRPr="009A7C21">
        <w:rPr>
          <w:rFonts w:eastAsia="helvetica neue" w:cs="Times New Roman"/>
          <w:szCs w:val="24"/>
          <w:u w:color="000000"/>
          <w:bdr w:val="nil"/>
          <w:lang w:eastAsia="et-EE"/>
        </w:rPr>
        <w:t>oma territooriumil viibivate isikute ohuolukorrast teavitamise ja käitumisjuhiste andmise tagamine.</w:t>
      </w:r>
      <w:r w:rsidR="00AF3C01">
        <w:rPr>
          <w:rFonts w:eastAsia="helvetica neue" w:cs="Times New Roman"/>
          <w:szCs w:val="24"/>
          <w:u w:color="000000"/>
          <w:bdr w:val="nil"/>
          <w:lang w:eastAsia="et-EE"/>
        </w:rPr>
        <w:t xml:space="preserve"> </w:t>
      </w:r>
    </w:p>
    <w:p w14:paraId="7A500772" w14:textId="77777777" w:rsidR="003932CC"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0580E082" w14:textId="72077233" w:rsidR="003932CC"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6</w:t>
      </w:r>
      <w:r w:rsidR="00761496" w:rsidRPr="00BE2C4C">
        <w:rPr>
          <w:rFonts w:eastAsia="helvetica neue" w:cs="Times New Roman"/>
          <w:b/>
          <w:bCs/>
          <w:szCs w:val="24"/>
          <w:u w:color="000000"/>
          <w:bdr w:val="nil"/>
          <w:lang w:eastAsia="et-EE"/>
        </w:rPr>
        <w:t>. Elanikkonnakaits</w:t>
      </w:r>
      <w:r w:rsidR="00BE2C4C" w:rsidRPr="00BE2C4C">
        <w:rPr>
          <w:rFonts w:eastAsia="helvetica neue" w:cs="Times New Roman"/>
          <w:b/>
          <w:bCs/>
          <w:szCs w:val="24"/>
          <w:u w:color="000000"/>
          <w:bdr w:val="nil"/>
          <w:lang w:eastAsia="et-EE"/>
        </w:rPr>
        <w:t>e</w:t>
      </w:r>
    </w:p>
    <w:p w14:paraId="2737FA2B" w14:textId="77777777" w:rsidR="0006085A" w:rsidRPr="00BE2C4C"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p>
    <w:p w14:paraId="77D7BC60" w14:textId="0D50C48F" w:rsidR="009C7CB2" w:rsidRDefault="00BE2C4C"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Eelnõu sätestab esmakordselt õigusakti tasandil elanikkonnakaitse. </w:t>
      </w:r>
      <w:r w:rsidR="009C7CB2" w:rsidRPr="009C7CB2">
        <w:rPr>
          <w:rFonts w:eastAsia="helvetica neue" w:cs="Times New Roman"/>
          <w:szCs w:val="24"/>
          <w:u w:color="000000"/>
          <w:bdr w:val="nil"/>
          <w:lang w:eastAsia="et-EE"/>
        </w:rPr>
        <w:t>Elanikkonnakaitse on riigi ja ühiskonna tegevused, mis tagavad inimeste valmisoleku kriisiolukorra</w:t>
      </w:r>
      <w:r w:rsidR="000A3066">
        <w:rPr>
          <w:rFonts w:eastAsia="helvetica neue" w:cs="Times New Roman"/>
          <w:szCs w:val="24"/>
          <w:u w:color="000000"/>
          <w:bdr w:val="nil"/>
          <w:lang w:eastAsia="et-EE"/>
        </w:rPr>
        <w:t xml:space="preserve"> ajal</w:t>
      </w:r>
      <w:r w:rsidR="009C7CB2" w:rsidRPr="009C7CB2">
        <w:rPr>
          <w:rFonts w:eastAsia="helvetica neue" w:cs="Times New Roman"/>
          <w:szCs w:val="24"/>
          <w:u w:color="000000"/>
          <w:bdr w:val="nil"/>
          <w:lang w:eastAsia="et-EE"/>
        </w:rPr>
        <w:t xml:space="preserve"> ise toime tulla, kaitsevad inimesi kriisiolukordadest tulenevate ohtude eest ja abistavad nende tagajärgedega toimetulemisel.</w:t>
      </w:r>
      <w:r w:rsidR="009C7CB2">
        <w:rPr>
          <w:rFonts w:eastAsia="helvetica neue" w:cs="Times New Roman"/>
          <w:szCs w:val="24"/>
          <w:u w:color="000000"/>
          <w:bdr w:val="nil"/>
          <w:lang w:eastAsia="et-EE"/>
        </w:rPr>
        <w:t xml:space="preserve"> </w:t>
      </w:r>
      <w:r w:rsidR="009C7CB2" w:rsidRPr="009C7CB2">
        <w:rPr>
          <w:rFonts w:eastAsia="helvetica neue" w:cs="Times New Roman"/>
          <w:szCs w:val="24"/>
          <w:u w:color="000000"/>
          <w:bdr w:val="nil"/>
          <w:lang w:eastAsia="et-EE"/>
        </w:rPr>
        <w:t>Elanikkonnakaitse tegevused on eelkõige ohuteavitus, päästetööd, ulatuslik evakuatsioon, varjumine, esmaabi ja katastroofimeditsiin, vältimatu sotsiaalabi, psühhosotsiaalne</w:t>
      </w:r>
      <w:r w:rsidR="0048151A">
        <w:rPr>
          <w:rFonts w:eastAsia="helvetica neue" w:cs="Times New Roman"/>
          <w:szCs w:val="24"/>
          <w:u w:color="000000"/>
          <w:bdr w:val="nil"/>
          <w:lang w:eastAsia="et-EE"/>
        </w:rPr>
        <w:t xml:space="preserve"> abi </w:t>
      </w:r>
      <w:r w:rsidR="009C7CB2" w:rsidRPr="009C7CB2">
        <w:rPr>
          <w:rFonts w:eastAsia="helvetica neue" w:cs="Times New Roman"/>
          <w:szCs w:val="24"/>
          <w:u w:color="000000"/>
          <w:bdr w:val="nil"/>
          <w:lang w:eastAsia="et-EE"/>
        </w:rPr>
        <w:t>kriisi</w:t>
      </w:r>
      <w:r w:rsidR="0048151A">
        <w:rPr>
          <w:rFonts w:eastAsia="helvetica neue" w:cs="Times New Roman"/>
          <w:szCs w:val="24"/>
          <w:u w:color="000000"/>
          <w:bdr w:val="nil"/>
          <w:lang w:eastAsia="et-EE"/>
        </w:rPr>
        <w:t>des</w:t>
      </w:r>
      <w:r w:rsidR="009C7CB2" w:rsidRPr="009C7CB2">
        <w:rPr>
          <w:rFonts w:eastAsia="helvetica neue" w:cs="Times New Roman"/>
          <w:szCs w:val="24"/>
          <w:u w:color="000000"/>
          <w:bdr w:val="nil"/>
          <w:lang w:eastAsia="et-EE"/>
        </w:rPr>
        <w:t xml:space="preserve"> ning muu elanikele hädavajalik abi.</w:t>
      </w:r>
      <w:r w:rsidR="00067568">
        <w:rPr>
          <w:rFonts w:eastAsia="helvetica neue" w:cs="Times New Roman"/>
          <w:szCs w:val="24"/>
          <w:u w:color="000000"/>
          <w:bdr w:val="nil"/>
          <w:lang w:eastAsia="et-EE"/>
        </w:rPr>
        <w:t xml:space="preserve"> Päästeamet saab elanikkonnakaitse</w:t>
      </w:r>
      <w:r w:rsidR="00F044EF">
        <w:rPr>
          <w:rFonts w:eastAsia="helvetica neue" w:cs="Times New Roman"/>
          <w:szCs w:val="24"/>
          <w:u w:color="000000"/>
          <w:bdr w:val="nil"/>
          <w:lang w:eastAsia="et-EE"/>
        </w:rPr>
        <w:t>t koordineerivaks asutuseks</w:t>
      </w:r>
      <w:r w:rsidR="00D4734A">
        <w:rPr>
          <w:rFonts w:eastAsia="helvetica neue" w:cs="Times New Roman"/>
          <w:szCs w:val="24"/>
          <w:u w:color="000000"/>
          <w:bdr w:val="nil"/>
          <w:lang w:eastAsia="et-EE"/>
        </w:rPr>
        <w:t xml:space="preserve"> </w:t>
      </w:r>
      <w:r w:rsidR="00F044EF">
        <w:rPr>
          <w:rFonts w:eastAsia="helvetica neue" w:cs="Times New Roman"/>
          <w:szCs w:val="24"/>
          <w:u w:color="000000"/>
          <w:bdr w:val="nil"/>
          <w:lang w:eastAsia="et-EE"/>
        </w:rPr>
        <w:t>ning</w:t>
      </w:r>
      <w:r w:rsidR="00067568">
        <w:rPr>
          <w:rFonts w:eastAsia="helvetica neue" w:cs="Times New Roman"/>
          <w:szCs w:val="24"/>
          <w:u w:color="000000"/>
          <w:bdr w:val="nil"/>
          <w:lang w:eastAsia="et-EE"/>
        </w:rPr>
        <w:t xml:space="preserve"> iga asutus vastutab oma valdkonna elanikkonnakaitse tegevuste eest ka ise.</w:t>
      </w:r>
      <w:r w:rsidR="00B95B67">
        <w:rPr>
          <w:rFonts w:eastAsia="helvetica neue" w:cs="Times New Roman"/>
          <w:szCs w:val="24"/>
          <w:u w:color="000000"/>
          <w:bdr w:val="nil"/>
          <w:lang w:eastAsia="et-EE"/>
        </w:rPr>
        <w:t xml:space="preserve"> </w:t>
      </w:r>
      <w:r w:rsidR="00B95B67" w:rsidRPr="00B95B67">
        <w:rPr>
          <w:rFonts w:eastAsia="helvetica neue" w:cs="Times New Roman"/>
          <w:szCs w:val="24"/>
          <w:u w:color="000000"/>
          <w:bdr w:val="nil"/>
          <w:lang w:eastAsia="et-EE"/>
        </w:rPr>
        <w:t xml:space="preserve">Päästeamet saab juurde õiguse sundkasutada ja sundvõõrandada vara ulatusliku evakuatsiooni ja varjumise läbiviimiseks. </w:t>
      </w:r>
      <w:r w:rsidR="003F3C6F">
        <w:rPr>
          <w:rFonts w:eastAsia="helvetica neue" w:cs="Times New Roman"/>
          <w:szCs w:val="24"/>
          <w:u w:color="000000"/>
          <w:bdr w:val="nil"/>
          <w:lang w:eastAsia="et-EE"/>
        </w:rPr>
        <w:t>Siseministrist saab n</w:t>
      </w:r>
      <w:r w:rsidR="00DE2CCB">
        <w:rPr>
          <w:rFonts w:eastAsia="helvetica neue" w:cs="Times New Roman"/>
          <w:szCs w:val="24"/>
          <w:u w:color="000000"/>
          <w:bdr w:val="nil"/>
          <w:lang w:eastAsia="et-EE"/>
        </w:rPr>
        <w:t>-</w:t>
      </w:r>
      <w:r w:rsidR="003F3C6F">
        <w:rPr>
          <w:rFonts w:eastAsia="helvetica neue" w:cs="Times New Roman"/>
          <w:szCs w:val="24"/>
          <w:u w:color="000000"/>
          <w:bdr w:val="nil"/>
          <w:lang w:eastAsia="et-EE"/>
        </w:rPr>
        <w:t xml:space="preserve">ö elanikkonnakaitse minister. </w:t>
      </w:r>
    </w:p>
    <w:p w14:paraId="5A4972DF" w14:textId="77777777" w:rsidR="003932CC" w:rsidRPr="00E827C4" w:rsidRDefault="003932CC" w:rsidP="00E06D66">
      <w:pPr>
        <w:pBdr>
          <w:top w:val="nil"/>
          <w:left w:val="nil"/>
          <w:bottom w:val="nil"/>
          <w:right w:val="nil"/>
          <w:between w:val="nil"/>
          <w:bar w:val="nil"/>
        </w:pBdr>
        <w:rPr>
          <w:rFonts w:eastAsia="helvetica neue" w:cs="Times New Roman"/>
          <w:szCs w:val="24"/>
          <w:u w:color="000000"/>
          <w:bdr w:val="nil"/>
          <w:lang w:eastAsia="et-EE"/>
        </w:rPr>
      </w:pPr>
    </w:p>
    <w:p w14:paraId="6E2D8A65" w14:textId="5F186DFC" w:rsidR="0006085A" w:rsidRDefault="0006085A"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7</w:t>
      </w:r>
      <w:r w:rsidR="00E827C4" w:rsidRPr="000A4061">
        <w:rPr>
          <w:rFonts w:eastAsia="helvetica neue" w:cs="Times New Roman"/>
          <w:b/>
          <w:bCs/>
          <w:szCs w:val="24"/>
          <w:u w:color="000000"/>
          <w:bdr w:val="nil"/>
          <w:lang w:eastAsia="et-EE"/>
        </w:rPr>
        <w:t xml:space="preserve">. Järelevalve </w:t>
      </w:r>
      <w:r w:rsidR="00A46A59">
        <w:rPr>
          <w:rFonts w:eastAsia="helvetica neue" w:cs="Times New Roman"/>
          <w:b/>
          <w:bCs/>
          <w:szCs w:val="24"/>
          <w:u w:color="000000"/>
          <w:bdr w:val="nil"/>
          <w:lang w:eastAsia="et-EE"/>
        </w:rPr>
        <w:t>ja vastutus</w:t>
      </w:r>
    </w:p>
    <w:p w14:paraId="06A50075" w14:textId="72AF4755" w:rsidR="00A46A59" w:rsidRDefault="00A46A59" w:rsidP="00E06D66">
      <w:pPr>
        <w:pBdr>
          <w:top w:val="nil"/>
          <w:left w:val="nil"/>
          <w:bottom w:val="nil"/>
          <w:right w:val="nil"/>
          <w:between w:val="nil"/>
          <w:bar w:val="nil"/>
        </w:pBdr>
        <w:rPr>
          <w:rFonts w:eastAsia="helvetica neue" w:cs="Times New Roman"/>
          <w:b/>
          <w:bCs/>
          <w:szCs w:val="24"/>
          <w:u w:color="000000"/>
          <w:bdr w:val="nil"/>
          <w:lang w:eastAsia="et-EE"/>
        </w:rPr>
      </w:pPr>
    </w:p>
    <w:p w14:paraId="6402F66E" w14:textId="3BE67C66" w:rsidR="005854DC" w:rsidRDefault="00A632B5"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Eelnõu sätestab nii riiklik</w:t>
      </w:r>
      <w:r w:rsidR="00905485">
        <w:rPr>
          <w:rFonts w:eastAsia="helvetica neue" w:cs="Times New Roman"/>
          <w:szCs w:val="24"/>
          <w:u w:color="000000"/>
          <w:bdr w:val="nil"/>
          <w:lang w:eastAsia="et-EE"/>
        </w:rPr>
        <w:t>u</w:t>
      </w:r>
      <w:r>
        <w:rPr>
          <w:rFonts w:eastAsia="helvetica neue" w:cs="Times New Roman"/>
          <w:szCs w:val="24"/>
          <w:u w:color="000000"/>
          <w:bdr w:val="nil"/>
          <w:lang w:eastAsia="et-EE"/>
        </w:rPr>
        <w:t xml:space="preserve"> kui </w:t>
      </w:r>
      <w:r w:rsidR="00E20067">
        <w:rPr>
          <w:rFonts w:eastAsia="helvetica neue" w:cs="Times New Roman"/>
          <w:szCs w:val="24"/>
          <w:u w:color="000000"/>
          <w:bdr w:val="nil"/>
          <w:lang w:eastAsia="et-EE"/>
        </w:rPr>
        <w:t xml:space="preserve">ka </w:t>
      </w:r>
      <w:r>
        <w:rPr>
          <w:rFonts w:eastAsia="helvetica neue" w:cs="Times New Roman"/>
          <w:szCs w:val="24"/>
          <w:u w:color="000000"/>
          <w:bdr w:val="nil"/>
          <w:lang w:eastAsia="et-EE"/>
        </w:rPr>
        <w:t>haldusjärelevalve</w:t>
      </w:r>
      <w:r w:rsidR="00905485">
        <w:rPr>
          <w:rFonts w:eastAsia="helvetica neue" w:cs="Times New Roman"/>
          <w:szCs w:val="24"/>
          <w:u w:color="000000"/>
          <w:bdr w:val="nil"/>
          <w:lang w:eastAsia="et-EE"/>
        </w:rPr>
        <w:t xml:space="preserve"> tegemise </w:t>
      </w:r>
      <w:r>
        <w:rPr>
          <w:rFonts w:eastAsia="helvetica neue" w:cs="Times New Roman"/>
          <w:szCs w:val="24"/>
          <w:u w:color="000000"/>
          <w:bdr w:val="nil"/>
          <w:lang w:eastAsia="et-EE"/>
        </w:rPr>
        <w:t xml:space="preserve">kriisiolukorraks valmistumise ja selle lahendamise nõuete täitmise üle. Samuti </w:t>
      </w:r>
      <w:r>
        <w:rPr>
          <w:rFonts w:eastAsia="Times New Roman" w:cs="Times New Roman"/>
          <w:szCs w:val="24"/>
          <w:lang w:eastAsia="da-DK"/>
        </w:rPr>
        <w:t xml:space="preserve">reguleeritakse </w:t>
      </w:r>
      <w:r w:rsidR="00905485">
        <w:rPr>
          <w:rFonts w:eastAsia="Times New Roman" w:cs="Times New Roman"/>
          <w:szCs w:val="24"/>
          <w:lang w:eastAsia="da-DK"/>
        </w:rPr>
        <w:t xml:space="preserve">eelnõuga </w:t>
      </w:r>
      <w:r>
        <w:rPr>
          <w:rFonts w:eastAsia="Times New Roman" w:cs="Times New Roman"/>
          <w:szCs w:val="24"/>
          <w:lang w:eastAsia="da-DK"/>
        </w:rPr>
        <w:t xml:space="preserve">riikliku järelevalve tegemine </w:t>
      </w:r>
      <w:r w:rsidR="00905485">
        <w:rPr>
          <w:rFonts w:eastAsia="Times New Roman" w:cs="Times New Roman"/>
          <w:szCs w:val="24"/>
          <w:lang w:eastAsia="da-DK"/>
        </w:rPr>
        <w:t xml:space="preserve">isiku põhiõigusi ja </w:t>
      </w:r>
      <w:r w:rsidR="00E20067">
        <w:rPr>
          <w:rFonts w:eastAsia="Times New Roman" w:cs="Times New Roman"/>
          <w:szCs w:val="24"/>
          <w:lang w:eastAsia="da-DK"/>
        </w:rPr>
        <w:t>-</w:t>
      </w:r>
      <w:r w:rsidR="00905485">
        <w:rPr>
          <w:rFonts w:eastAsia="Times New Roman" w:cs="Times New Roman"/>
          <w:szCs w:val="24"/>
          <w:lang w:eastAsia="da-DK"/>
        </w:rPr>
        <w:t xml:space="preserve">vabadusi </w:t>
      </w:r>
      <w:r w:rsidRPr="00363BB5">
        <w:rPr>
          <w:rFonts w:eastAsia="Times New Roman" w:cs="Times New Roman"/>
          <w:szCs w:val="24"/>
          <w:lang w:eastAsia="da-DK"/>
        </w:rPr>
        <w:t>piirava</w:t>
      </w:r>
      <w:r>
        <w:rPr>
          <w:rFonts w:eastAsia="Times New Roman" w:cs="Times New Roman"/>
          <w:szCs w:val="24"/>
          <w:lang w:eastAsia="da-DK"/>
        </w:rPr>
        <w:t>te</w:t>
      </w:r>
      <w:r w:rsidRPr="00363BB5">
        <w:rPr>
          <w:rFonts w:eastAsia="Times New Roman" w:cs="Times New Roman"/>
          <w:szCs w:val="24"/>
          <w:lang w:eastAsia="da-DK"/>
        </w:rPr>
        <w:t xml:space="preserve"> meetm</w:t>
      </w:r>
      <w:r>
        <w:rPr>
          <w:rFonts w:eastAsia="Times New Roman" w:cs="Times New Roman"/>
          <w:szCs w:val="24"/>
          <w:lang w:eastAsia="da-DK"/>
        </w:rPr>
        <w:t>ete täitmise üle.</w:t>
      </w:r>
      <w:r w:rsidR="00905485">
        <w:rPr>
          <w:rFonts w:eastAsia="Times New Roman" w:cs="Times New Roman"/>
          <w:szCs w:val="24"/>
          <w:lang w:eastAsia="da-DK"/>
        </w:rPr>
        <w:t xml:space="preserve"> </w:t>
      </w:r>
      <w:r w:rsidR="00905485" w:rsidRPr="00905485">
        <w:rPr>
          <w:rFonts w:eastAsia="Times New Roman" w:cs="Times New Roman"/>
          <w:szCs w:val="24"/>
          <w:lang w:eastAsia="da-DK"/>
        </w:rPr>
        <w:t>Vastutuse peatükis on sätestatud väärteokoosseisud ja karistused eelnõus sätestatud kohustuste täitmata jätmise sanktsioneerimiseks.</w:t>
      </w:r>
    </w:p>
    <w:p w14:paraId="04F5C23E" w14:textId="77777777" w:rsidR="005854DC" w:rsidRDefault="005854DC" w:rsidP="00E06D66">
      <w:pPr>
        <w:pBdr>
          <w:top w:val="nil"/>
          <w:left w:val="nil"/>
          <w:bottom w:val="nil"/>
          <w:right w:val="nil"/>
          <w:between w:val="nil"/>
          <w:bar w:val="nil"/>
        </w:pBdr>
        <w:rPr>
          <w:rFonts w:eastAsia="helvetica neue" w:cs="Times New Roman"/>
          <w:szCs w:val="24"/>
          <w:u w:color="000000"/>
          <w:bdr w:val="nil"/>
          <w:lang w:eastAsia="et-EE"/>
        </w:rPr>
      </w:pPr>
    </w:p>
    <w:p w14:paraId="1905DF57" w14:textId="58A045B9" w:rsidR="0006085A" w:rsidRDefault="00B95B67" w:rsidP="00E06D66">
      <w:pPr>
        <w:pBdr>
          <w:top w:val="nil"/>
          <w:left w:val="nil"/>
          <w:bottom w:val="nil"/>
          <w:right w:val="nil"/>
          <w:between w:val="nil"/>
          <w:bar w:val="nil"/>
        </w:pBdr>
        <w:rPr>
          <w:rFonts w:eastAsia="helvetica neue" w:cs="Times New Roman"/>
          <w:b/>
          <w:bCs/>
          <w:szCs w:val="24"/>
          <w:u w:color="000000"/>
          <w:bdr w:val="nil"/>
          <w:lang w:eastAsia="et-EE"/>
        </w:rPr>
      </w:pPr>
      <w:r>
        <w:rPr>
          <w:rFonts w:eastAsia="helvetica neue" w:cs="Times New Roman"/>
          <w:b/>
          <w:bCs/>
          <w:szCs w:val="24"/>
          <w:u w:color="000000"/>
          <w:bdr w:val="nil"/>
          <w:lang w:eastAsia="et-EE"/>
        </w:rPr>
        <w:t>8</w:t>
      </w:r>
      <w:r w:rsidR="0006085A" w:rsidRPr="0006085A">
        <w:rPr>
          <w:rFonts w:eastAsia="helvetica neue" w:cs="Times New Roman"/>
          <w:b/>
          <w:bCs/>
          <w:szCs w:val="24"/>
          <w:u w:color="000000"/>
          <w:bdr w:val="nil"/>
          <w:lang w:eastAsia="et-EE"/>
        </w:rPr>
        <w:t>. Muud muudatused</w:t>
      </w:r>
    </w:p>
    <w:p w14:paraId="586D69B1" w14:textId="77777777" w:rsidR="00155609" w:rsidRPr="0006085A" w:rsidRDefault="00155609" w:rsidP="00E06D66">
      <w:pPr>
        <w:pBdr>
          <w:top w:val="nil"/>
          <w:left w:val="nil"/>
          <w:bottom w:val="nil"/>
          <w:right w:val="nil"/>
          <w:between w:val="nil"/>
          <w:bar w:val="nil"/>
        </w:pBdr>
        <w:rPr>
          <w:rFonts w:eastAsia="helvetica neue" w:cs="Times New Roman"/>
          <w:b/>
          <w:bCs/>
          <w:szCs w:val="24"/>
          <w:u w:color="000000"/>
          <w:bdr w:val="nil"/>
          <w:lang w:eastAsia="et-EE"/>
        </w:rPr>
      </w:pPr>
    </w:p>
    <w:p w14:paraId="6B0C19C9" w14:textId="71D878DB" w:rsidR="00761496" w:rsidRDefault="0006085A" w:rsidP="00E06D66">
      <w:pPr>
        <w:pBdr>
          <w:top w:val="nil"/>
          <w:left w:val="nil"/>
          <w:bottom w:val="nil"/>
          <w:right w:val="nil"/>
          <w:between w:val="nil"/>
          <w:bar w:val="nil"/>
        </w:pBdr>
        <w:rPr>
          <w:rFonts w:eastAsia="helvetica neue" w:cs="Times New Roman"/>
          <w:szCs w:val="24"/>
          <w:u w:color="000000"/>
          <w:bdr w:val="nil"/>
          <w:lang w:eastAsia="et-EE"/>
        </w:rPr>
      </w:pPr>
      <w:r w:rsidRPr="009B41FB">
        <w:rPr>
          <w:rFonts w:eastAsia="helvetica neue" w:cs="Times New Roman"/>
          <w:szCs w:val="24"/>
          <w:u w:color="000000"/>
          <w:bdr w:val="nil"/>
          <w:lang w:eastAsia="et-EE"/>
        </w:rPr>
        <w:t xml:space="preserve">Sarnaselt HOSiga reguleeritakse eelnõus </w:t>
      </w:r>
      <w:r w:rsidRPr="00067568">
        <w:rPr>
          <w:rFonts w:eastAsia="helvetica neue" w:cs="Times New Roman"/>
          <w:b/>
          <w:bCs/>
          <w:szCs w:val="24"/>
          <w:u w:color="000000"/>
          <w:bdr w:val="nil"/>
          <w:lang w:eastAsia="et-EE"/>
        </w:rPr>
        <w:t>riigi tegevusvaruga</w:t>
      </w:r>
      <w:r w:rsidRPr="009B41FB">
        <w:rPr>
          <w:rFonts w:eastAsia="helvetica neue" w:cs="Times New Roman"/>
          <w:szCs w:val="24"/>
          <w:u w:color="000000"/>
          <w:bdr w:val="nil"/>
          <w:lang w:eastAsia="et-EE"/>
        </w:rPr>
        <w:t xml:space="preserve"> seonduv. RiKSi eeskujul on ka eelnõus võimalus panna isikutele kriisiülesande täitmiseks vajalikku </w:t>
      </w:r>
      <w:r w:rsidRPr="00067568">
        <w:rPr>
          <w:rFonts w:eastAsia="helvetica neue" w:cs="Times New Roman"/>
          <w:b/>
          <w:bCs/>
          <w:szCs w:val="24"/>
          <w:u w:color="000000"/>
          <w:bdr w:val="nil"/>
          <w:lang w:eastAsia="et-EE"/>
        </w:rPr>
        <w:t>töökohustustust</w:t>
      </w:r>
      <w:r w:rsidRPr="009B41FB">
        <w:rPr>
          <w:rFonts w:eastAsia="helvetica neue" w:cs="Times New Roman"/>
          <w:szCs w:val="24"/>
          <w:u w:color="000000"/>
          <w:bdr w:val="nil"/>
          <w:lang w:eastAsia="et-EE"/>
        </w:rPr>
        <w:t xml:space="preserve">, mis saab olla nii ameti- ja töökohapõhine kui </w:t>
      </w:r>
      <w:r w:rsidR="00E23032">
        <w:rPr>
          <w:rFonts w:eastAsia="helvetica neue" w:cs="Times New Roman"/>
          <w:szCs w:val="24"/>
          <w:u w:color="000000"/>
          <w:bdr w:val="nil"/>
          <w:lang w:eastAsia="et-EE"/>
        </w:rPr>
        <w:t xml:space="preserve">ka </w:t>
      </w:r>
      <w:r w:rsidRPr="009B41FB">
        <w:rPr>
          <w:rFonts w:eastAsia="helvetica neue" w:cs="Times New Roman"/>
          <w:szCs w:val="24"/>
          <w:u w:color="000000"/>
          <w:bdr w:val="nil"/>
          <w:lang w:eastAsia="et-EE"/>
        </w:rPr>
        <w:t>ühekordne kriisiaegne kohustus</w:t>
      </w:r>
      <w:r w:rsidR="00A46A59" w:rsidRPr="009B41FB">
        <w:rPr>
          <w:rFonts w:eastAsia="helvetica neue" w:cs="Times New Roman"/>
          <w:szCs w:val="24"/>
          <w:u w:color="000000"/>
          <w:bdr w:val="nil"/>
          <w:lang w:eastAsia="et-EE"/>
        </w:rPr>
        <w:t xml:space="preserve"> kodanikukohustuse näol.</w:t>
      </w:r>
      <w:r w:rsidRPr="009B41FB">
        <w:rPr>
          <w:rFonts w:eastAsia="helvetica neue" w:cs="Times New Roman"/>
          <w:szCs w:val="24"/>
          <w:u w:color="000000"/>
          <w:bdr w:val="nil"/>
          <w:lang w:eastAsia="et-EE"/>
        </w:rPr>
        <w:t xml:space="preserve"> RiKSi eeskujul näha</w:t>
      </w:r>
      <w:r w:rsidR="00A90608" w:rsidRPr="009B41FB">
        <w:rPr>
          <w:rFonts w:eastAsia="helvetica neue" w:cs="Times New Roman"/>
          <w:szCs w:val="24"/>
          <w:u w:color="000000"/>
          <w:bdr w:val="nil"/>
          <w:lang w:eastAsia="et-EE"/>
        </w:rPr>
        <w:t>kse</w:t>
      </w:r>
      <w:r w:rsidRPr="009B41FB">
        <w:rPr>
          <w:rFonts w:eastAsia="helvetica neue" w:cs="Times New Roman"/>
          <w:szCs w:val="24"/>
          <w:u w:color="000000"/>
          <w:bdr w:val="nil"/>
          <w:lang w:eastAsia="et-EE"/>
        </w:rPr>
        <w:t xml:space="preserve"> ette </w:t>
      </w:r>
      <w:r w:rsidRPr="00067568">
        <w:rPr>
          <w:rFonts w:eastAsia="helvetica neue" w:cs="Times New Roman"/>
          <w:b/>
          <w:bCs/>
          <w:szCs w:val="24"/>
          <w:u w:color="000000"/>
          <w:bdr w:val="nil"/>
          <w:lang w:eastAsia="et-EE"/>
        </w:rPr>
        <w:t>asja sundkasutusse võtmise ja sundvõõrandamise regulatsioon</w:t>
      </w:r>
      <w:r w:rsidRPr="009B41FB">
        <w:rPr>
          <w:rFonts w:eastAsia="helvetica neue" w:cs="Times New Roman"/>
          <w:szCs w:val="24"/>
          <w:u w:color="000000"/>
          <w:bdr w:val="nil"/>
          <w:lang w:eastAsia="et-EE"/>
        </w:rPr>
        <w:t>,</w:t>
      </w:r>
      <w:r w:rsidR="00067568">
        <w:rPr>
          <w:rFonts w:eastAsia="helvetica neue" w:cs="Times New Roman"/>
          <w:szCs w:val="24"/>
          <w:u w:color="000000"/>
          <w:bdr w:val="nil"/>
          <w:lang w:eastAsia="et-EE"/>
        </w:rPr>
        <w:t xml:space="preserve"> </w:t>
      </w:r>
      <w:r w:rsidR="0047091C">
        <w:rPr>
          <w:rFonts w:eastAsia="helvetica neue" w:cs="Times New Roman"/>
          <w:szCs w:val="24"/>
          <w:u w:color="000000"/>
          <w:bdr w:val="nil"/>
          <w:lang w:eastAsia="et-EE"/>
        </w:rPr>
        <w:t xml:space="preserve">samuti </w:t>
      </w:r>
      <w:r w:rsidR="00067568">
        <w:rPr>
          <w:rFonts w:eastAsia="helvetica neue" w:cs="Times New Roman"/>
          <w:szCs w:val="24"/>
          <w:u w:color="000000"/>
          <w:bdr w:val="nil"/>
          <w:lang w:eastAsia="et-EE"/>
        </w:rPr>
        <w:t xml:space="preserve">saab Päästeamet õiguse asju sundkasutusse võtta ja sundvõõrandada varjumise ja evakuatsiooni läbiviimiseks. </w:t>
      </w:r>
      <w:r w:rsidR="004772C3">
        <w:rPr>
          <w:rFonts w:eastAsia="helvetica neue" w:cs="Times New Roman"/>
          <w:szCs w:val="24"/>
          <w:u w:color="000000"/>
          <w:bdr w:val="nil"/>
          <w:lang w:eastAsia="et-EE"/>
        </w:rPr>
        <w:t>Nähakse ette</w:t>
      </w:r>
      <w:r w:rsidRPr="009B41FB">
        <w:rPr>
          <w:rFonts w:eastAsia="helvetica neue" w:cs="Times New Roman"/>
          <w:szCs w:val="24"/>
          <w:u w:color="000000"/>
          <w:bdr w:val="nil"/>
          <w:lang w:eastAsia="et-EE"/>
        </w:rPr>
        <w:t xml:space="preserve"> </w:t>
      </w:r>
      <w:r w:rsidRPr="00067568">
        <w:rPr>
          <w:rFonts w:eastAsia="helvetica neue" w:cs="Times New Roman"/>
          <w:b/>
          <w:bCs/>
          <w:szCs w:val="24"/>
          <w:u w:color="000000"/>
          <w:bdr w:val="nil"/>
          <w:lang w:eastAsia="et-EE"/>
        </w:rPr>
        <w:t>riigivastutuse</w:t>
      </w:r>
      <w:r w:rsidRPr="009B41FB">
        <w:rPr>
          <w:rFonts w:eastAsia="helvetica neue" w:cs="Times New Roman"/>
          <w:szCs w:val="24"/>
          <w:u w:color="000000"/>
          <w:bdr w:val="nil"/>
          <w:lang w:eastAsia="et-EE"/>
        </w:rPr>
        <w:t xml:space="preserve"> eriregulatsioon</w:t>
      </w:r>
      <w:r w:rsidR="00067568">
        <w:rPr>
          <w:rFonts w:eastAsia="helvetica neue" w:cs="Times New Roman"/>
          <w:szCs w:val="24"/>
          <w:u w:color="000000"/>
          <w:bdr w:val="nil"/>
          <w:lang w:eastAsia="et-EE"/>
        </w:rPr>
        <w:t xml:space="preserve"> kriisiolukorra</w:t>
      </w:r>
      <w:r w:rsidR="008969E6">
        <w:rPr>
          <w:rFonts w:eastAsia="helvetica neue" w:cs="Times New Roman"/>
          <w:szCs w:val="24"/>
          <w:u w:color="000000"/>
          <w:bdr w:val="nil"/>
          <w:lang w:eastAsia="et-EE"/>
        </w:rPr>
        <w:t xml:space="preserve"> ajal</w:t>
      </w:r>
      <w:r w:rsidR="00B95B67">
        <w:rPr>
          <w:rFonts w:eastAsia="helvetica neue" w:cs="Times New Roman"/>
          <w:szCs w:val="24"/>
          <w:u w:color="000000"/>
          <w:bdr w:val="nil"/>
          <w:lang w:eastAsia="et-EE"/>
        </w:rPr>
        <w:t>, sh õiglase hüvitise maksmine</w:t>
      </w:r>
      <w:r w:rsidRPr="009B41FB">
        <w:rPr>
          <w:rFonts w:eastAsia="helvetica neue" w:cs="Times New Roman"/>
          <w:szCs w:val="24"/>
          <w:u w:color="000000"/>
          <w:bdr w:val="nil"/>
          <w:lang w:eastAsia="et-EE"/>
        </w:rPr>
        <w:t>.</w:t>
      </w:r>
      <w:r w:rsidR="00A90608" w:rsidRPr="009B41FB">
        <w:rPr>
          <w:rFonts w:eastAsia="helvetica neue" w:cs="Times New Roman"/>
          <w:szCs w:val="24"/>
          <w:u w:color="000000"/>
          <w:bdr w:val="nil"/>
          <w:lang w:eastAsia="et-EE"/>
        </w:rPr>
        <w:t xml:space="preserve"> Samuti sätestatakse eelnõus </w:t>
      </w:r>
      <w:r w:rsidR="00A90608" w:rsidRPr="00067568">
        <w:rPr>
          <w:rFonts w:eastAsia="helvetica neue" w:cs="Times New Roman"/>
          <w:b/>
          <w:bCs/>
          <w:szCs w:val="24"/>
          <w:u w:color="000000"/>
          <w:bdr w:val="nil"/>
          <w:lang w:eastAsia="et-EE"/>
        </w:rPr>
        <w:t>rahvusvahelist sõjalist koostööd puudutav</w:t>
      </w:r>
      <w:r w:rsidR="00A90608" w:rsidRPr="009B41FB">
        <w:rPr>
          <w:rFonts w:eastAsia="helvetica neue" w:cs="Times New Roman"/>
          <w:szCs w:val="24"/>
          <w:u w:color="000000"/>
          <w:bdr w:val="nil"/>
          <w:lang w:eastAsia="et-EE"/>
        </w:rPr>
        <w:t>.</w:t>
      </w:r>
      <w:r w:rsidR="00EC3520" w:rsidRPr="009B41FB">
        <w:rPr>
          <w:rFonts w:eastAsia="helvetica neue" w:cs="Times New Roman"/>
          <w:szCs w:val="24"/>
          <w:u w:color="000000"/>
          <w:bdr w:val="nil"/>
          <w:lang w:eastAsia="et-EE"/>
        </w:rPr>
        <w:t xml:space="preserve"> Eelnõuga sätestataks</w:t>
      </w:r>
      <w:r w:rsidR="0078763A" w:rsidRPr="009B41FB">
        <w:rPr>
          <w:rFonts w:eastAsia="helvetica neue" w:cs="Times New Roman"/>
          <w:szCs w:val="24"/>
          <w:u w:color="000000"/>
          <w:bdr w:val="nil"/>
          <w:lang w:eastAsia="et-EE"/>
        </w:rPr>
        <w:t>e</w:t>
      </w:r>
      <w:r w:rsidR="00EC3520" w:rsidRPr="009B41FB">
        <w:rPr>
          <w:rFonts w:eastAsia="helvetica neue" w:cs="Times New Roman"/>
          <w:szCs w:val="24"/>
          <w:u w:color="000000"/>
          <w:bdr w:val="nil"/>
          <w:lang w:eastAsia="et-EE"/>
        </w:rPr>
        <w:t xml:space="preserve"> nii kriisideks valmistumiseks kui </w:t>
      </w:r>
      <w:r w:rsidR="00E23032">
        <w:rPr>
          <w:rFonts w:eastAsia="helvetica neue" w:cs="Times New Roman"/>
          <w:szCs w:val="24"/>
          <w:u w:color="000000"/>
          <w:bdr w:val="nil"/>
          <w:lang w:eastAsia="et-EE"/>
        </w:rPr>
        <w:t xml:space="preserve">ka nende </w:t>
      </w:r>
      <w:r w:rsidR="00EC3520" w:rsidRPr="009B41FB">
        <w:rPr>
          <w:rFonts w:eastAsia="helvetica neue" w:cs="Times New Roman"/>
          <w:szCs w:val="24"/>
          <w:u w:color="000000"/>
          <w:bdr w:val="nil"/>
          <w:lang w:eastAsia="et-EE"/>
        </w:rPr>
        <w:t xml:space="preserve">lahendamiseks </w:t>
      </w:r>
      <w:r w:rsidR="0078763A" w:rsidRPr="009B41FB">
        <w:rPr>
          <w:rFonts w:eastAsia="helvetica neue" w:cs="Times New Roman"/>
          <w:szCs w:val="24"/>
          <w:u w:color="000000"/>
          <w:bdr w:val="nil"/>
          <w:lang w:eastAsia="et-EE"/>
        </w:rPr>
        <w:t>vajaliku</w:t>
      </w:r>
      <w:r w:rsidR="00EC3520" w:rsidRPr="009B41FB">
        <w:rPr>
          <w:rFonts w:eastAsia="helvetica neue" w:cs="Times New Roman"/>
          <w:szCs w:val="24"/>
          <w:u w:color="000000"/>
          <w:bdr w:val="nil"/>
          <w:lang w:eastAsia="et-EE"/>
        </w:rPr>
        <w:t xml:space="preserve"> </w:t>
      </w:r>
      <w:r w:rsidR="00EC3520" w:rsidRPr="00067568">
        <w:rPr>
          <w:rFonts w:eastAsia="helvetica neue" w:cs="Times New Roman"/>
          <w:b/>
          <w:bCs/>
          <w:szCs w:val="24"/>
          <w:u w:color="000000"/>
          <w:bdr w:val="nil"/>
          <w:lang w:eastAsia="et-EE"/>
        </w:rPr>
        <w:t>teabe saamise alused</w:t>
      </w:r>
      <w:r w:rsidR="00AB2394" w:rsidRPr="009B41FB">
        <w:rPr>
          <w:rFonts w:eastAsia="helvetica neue" w:cs="Times New Roman"/>
          <w:szCs w:val="24"/>
          <w:u w:color="000000"/>
          <w:bdr w:val="nil"/>
          <w:lang w:eastAsia="et-EE"/>
        </w:rPr>
        <w:t>, sealhulgas</w:t>
      </w:r>
      <w:r w:rsidR="0078763A" w:rsidRPr="009B41FB">
        <w:rPr>
          <w:rFonts w:eastAsia="helvetica neue" w:cs="Times New Roman"/>
          <w:szCs w:val="24"/>
          <w:u w:color="000000"/>
          <w:bdr w:val="nil"/>
          <w:lang w:eastAsia="et-EE"/>
        </w:rPr>
        <w:t xml:space="preserve"> </w:t>
      </w:r>
      <w:r w:rsidR="00EC3520" w:rsidRPr="009B41FB">
        <w:rPr>
          <w:rFonts w:eastAsia="helvetica neue" w:cs="Times New Roman"/>
          <w:szCs w:val="24"/>
          <w:u w:color="000000"/>
          <w:bdr w:val="nil"/>
          <w:lang w:eastAsia="et-EE"/>
        </w:rPr>
        <w:t xml:space="preserve">luuakse </w:t>
      </w:r>
      <w:r w:rsidR="00AB2394" w:rsidRPr="009B41FB">
        <w:rPr>
          <w:rFonts w:eastAsia="helvetica neue" w:cs="Times New Roman"/>
          <w:szCs w:val="24"/>
          <w:u w:color="000000"/>
          <w:bdr w:val="nil"/>
          <w:lang w:eastAsia="et-EE"/>
        </w:rPr>
        <w:t xml:space="preserve">senisest täpsem </w:t>
      </w:r>
      <w:r w:rsidR="00EC3520" w:rsidRPr="009B41FB">
        <w:rPr>
          <w:rFonts w:eastAsia="helvetica neue" w:cs="Times New Roman"/>
          <w:szCs w:val="24"/>
          <w:u w:color="000000"/>
          <w:bdr w:val="nil"/>
          <w:lang w:eastAsia="et-EE"/>
        </w:rPr>
        <w:t xml:space="preserve">reeglistik </w:t>
      </w:r>
      <w:r w:rsidR="00AB2394" w:rsidRPr="009B41FB">
        <w:rPr>
          <w:rFonts w:eastAsia="helvetica neue" w:cs="Times New Roman"/>
          <w:szCs w:val="24"/>
          <w:u w:color="000000"/>
          <w:bdr w:val="nil"/>
          <w:lang w:eastAsia="et-EE"/>
        </w:rPr>
        <w:t xml:space="preserve">ka </w:t>
      </w:r>
      <w:r w:rsidR="00EC3520" w:rsidRPr="00067568">
        <w:rPr>
          <w:rFonts w:eastAsia="helvetica neue" w:cs="Times New Roman"/>
          <w:b/>
          <w:bCs/>
          <w:szCs w:val="24"/>
          <w:u w:color="000000"/>
          <w:bdr w:val="nil"/>
          <w:lang w:eastAsia="et-EE"/>
        </w:rPr>
        <w:t xml:space="preserve">isikuandmete </w:t>
      </w:r>
      <w:r w:rsidR="0078763A" w:rsidRPr="00067568">
        <w:rPr>
          <w:rFonts w:eastAsia="helvetica neue" w:cs="Times New Roman"/>
          <w:b/>
          <w:bCs/>
          <w:szCs w:val="24"/>
          <w:u w:color="000000"/>
          <w:bdr w:val="nil"/>
          <w:lang w:eastAsia="et-EE"/>
        </w:rPr>
        <w:t>töötlemiseks</w:t>
      </w:r>
      <w:r w:rsidR="0078763A" w:rsidRPr="009B41FB">
        <w:rPr>
          <w:rFonts w:eastAsia="helvetica neue" w:cs="Times New Roman"/>
          <w:szCs w:val="24"/>
          <w:u w:color="000000"/>
          <w:bdr w:val="nil"/>
          <w:lang w:eastAsia="et-EE"/>
        </w:rPr>
        <w:t xml:space="preserve"> ja </w:t>
      </w:r>
      <w:r w:rsidR="00AB2394" w:rsidRPr="009B41FB">
        <w:rPr>
          <w:rFonts w:eastAsia="helvetica neue" w:cs="Times New Roman"/>
          <w:szCs w:val="24"/>
          <w:u w:color="000000"/>
          <w:bdr w:val="nil"/>
          <w:lang w:eastAsia="et-EE"/>
        </w:rPr>
        <w:t xml:space="preserve">nende </w:t>
      </w:r>
      <w:r w:rsidR="00830B8E" w:rsidRPr="009B41FB">
        <w:rPr>
          <w:rFonts w:eastAsia="helvetica neue" w:cs="Times New Roman"/>
          <w:szCs w:val="24"/>
          <w:u w:color="000000"/>
          <w:bdr w:val="nil"/>
          <w:lang w:eastAsia="et-EE"/>
        </w:rPr>
        <w:t xml:space="preserve">andmete </w:t>
      </w:r>
      <w:r w:rsidR="00EC3520" w:rsidRPr="009B41FB">
        <w:rPr>
          <w:rFonts w:eastAsia="helvetica neue" w:cs="Times New Roman"/>
          <w:szCs w:val="24"/>
          <w:u w:color="000000"/>
          <w:bdr w:val="nil"/>
          <w:lang w:eastAsia="et-EE"/>
        </w:rPr>
        <w:t>kaitse</w:t>
      </w:r>
      <w:r w:rsidR="0078763A" w:rsidRPr="009B41FB">
        <w:rPr>
          <w:rFonts w:eastAsia="helvetica neue" w:cs="Times New Roman"/>
          <w:szCs w:val="24"/>
          <w:u w:color="000000"/>
          <w:bdr w:val="nil"/>
          <w:lang w:eastAsia="et-EE"/>
        </w:rPr>
        <w:t>ks</w:t>
      </w:r>
      <w:r w:rsidR="00F708F0">
        <w:rPr>
          <w:rFonts w:eastAsia="helvetica neue" w:cs="Times New Roman"/>
          <w:szCs w:val="24"/>
          <w:u w:color="000000"/>
          <w:bdr w:val="nil"/>
          <w:lang w:eastAsia="et-EE"/>
        </w:rPr>
        <w:t xml:space="preserve">. Lisaks hakkab </w:t>
      </w:r>
      <w:r w:rsidR="00F708F0" w:rsidRPr="00F708F0">
        <w:rPr>
          <w:rFonts w:eastAsia="helvetica neue" w:cs="Times New Roman"/>
          <w:b/>
          <w:bCs/>
          <w:szCs w:val="24"/>
          <w:u w:color="000000"/>
          <w:bdr w:val="nil"/>
          <w:lang w:eastAsia="et-EE"/>
        </w:rPr>
        <w:t>õiguskantsler tegema järelevalvet</w:t>
      </w:r>
      <w:r w:rsidR="00F708F0">
        <w:rPr>
          <w:rFonts w:eastAsia="helvetica neue" w:cs="Times New Roman"/>
          <w:szCs w:val="24"/>
          <w:u w:color="000000"/>
          <w:bdr w:val="nil"/>
          <w:lang w:eastAsia="et-EE"/>
        </w:rPr>
        <w:t xml:space="preserve"> kriisiolukorra</w:t>
      </w:r>
      <w:r w:rsidR="000A3066">
        <w:rPr>
          <w:rFonts w:eastAsia="helvetica neue" w:cs="Times New Roman"/>
          <w:szCs w:val="24"/>
          <w:u w:color="000000"/>
          <w:bdr w:val="nil"/>
          <w:lang w:eastAsia="et-EE"/>
        </w:rPr>
        <w:t xml:space="preserve"> ajal</w:t>
      </w:r>
      <w:r w:rsidR="00F708F0">
        <w:rPr>
          <w:rFonts w:eastAsia="helvetica neue" w:cs="Times New Roman"/>
          <w:szCs w:val="24"/>
          <w:u w:color="000000"/>
          <w:bdr w:val="nil"/>
          <w:lang w:eastAsia="et-EE"/>
        </w:rPr>
        <w:t xml:space="preserve"> vastuvõetud otsuste üle, sh kriisiolukorra lõpetamata jätmise üle. </w:t>
      </w:r>
    </w:p>
    <w:p w14:paraId="0F575190" w14:textId="7777777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p>
    <w:p w14:paraId="0050665E" w14:textId="3A773757" w:rsidR="000450EE" w:rsidRDefault="000450EE"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Hädaolukorra seadus, erakorralise seisukorra seadus ja riigikaitseseadus tunnistatakse kehtetuks. </w:t>
      </w:r>
    </w:p>
    <w:p w14:paraId="42C68689" w14:textId="77777777" w:rsidR="009B41FB" w:rsidRPr="009B41FB" w:rsidRDefault="009B41FB" w:rsidP="00E06D66">
      <w:pPr>
        <w:pBdr>
          <w:top w:val="nil"/>
          <w:left w:val="nil"/>
          <w:bottom w:val="nil"/>
          <w:right w:val="nil"/>
          <w:between w:val="nil"/>
          <w:bar w:val="nil"/>
        </w:pBdr>
        <w:rPr>
          <w:rFonts w:eastAsia="helvetica neue" w:cs="Times New Roman"/>
          <w:szCs w:val="24"/>
          <w:u w:color="000000"/>
          <w:bdr w:val="nil"/>
          <w:lang w:eastAsia="et-EE"/>
        </w:rPr>
      </w:pPr>
    </w:p>
    <w:p w14:paraId="33C092DC" w14:textId="5CC5BC9B" w:rsidR="006E0F64" w:rsidRPr="00FA0E67" w:rsidRDefault="006E0F64" w:rsidP="00E06D66">
      <w:pPr>
        <w:pStyle w:val="Pealkiri1"/>
        <w:contextualSpacing w:val="0"/>
        <w:rPr>
          <w:rFonts w:eastAsia="helvetica neue"/>
          <w:u w:color="000000"/>
          <w:bdr w:val="nil"/>
        </w:rPr>
      </w:pPr>
      <w:bookmarkStart w:id="6" w:name="_Toc128400257"/>
      <w:bookmarkStart w:id="7" w:name="_Toc199403258"/>
      <w:r w:rsidRPr="00FA0E67">
        <w:rPr>
          <w:rFonts w:eastAsia="helvetica neue"/>
          <w:u w:color="000000"/>
          <w:bdr w:val="nil"/>
        </w:rPr>
        <w:t>1.2 Eelnõu ettevalmistajad</w:t>
      </w:r>
      <w:bookmarkEnd w:id="6"/>
      <w:bookmarkEnd w:id="7"/>
    </w:p>
    <w:p w14:paraId="28E171D5" w14:textId="77777777" w:rsidR="0091406E" w:rsidRPr="00FA0E67" w:rsidRDefault="0091406E" w:rsidP="00E06D66">
      <w:pPr>
        <w:pBdr>
          <w:top w:val="nil"/>
          <w:left w:val="nil"/>
          <w:bottom w:val="nil"/>
          <w:right w:val="nil"/>
          <w:between w:val="nil"/>
          <w:bar w:val="nil"/>
        </w:pBdr>
        <w:rPr>
          <w:rFonts w:eastAsia="helvetica neue" w:cs="Times New Roman"/>
          <w:b/>
          <w:bCs/>
          <w:szCs w:val="24"/>
          <w:u w:color="000000"/>
          <w:bdr w:val="nil"/>
          <w:lang w:eastAsia="et-EE"/>
        </w:rPr>
      </w:pPr>
    </w:p>
    <w:p w14:paraId="15B12CB9" w14:textId="26A18CAD" w:rsidR="00DA58A8" w:rsidRDefault="00DA58A8" w:rsidP="00E06D66">
      <w:pPr>
        <w:rPr>
          <w:rFonts w:cs="Times New Roman"/>
          <w:szCs w:val="24"/>
          <w:bdr w:val="none" w:sz="0" w:space="0" w:color="auto" w:frame="1"/>
          <w:lang w:eastAsia="et-EE"/>
        </w:rPr>
      </w:pPr>
      <w:bookmarkStart w:id="8" w:name="_Toc128400258"/>
      <w:r w:rsidRPr="00DA58A8">
        <w:rPr>
          <w:rFonts w:cs="Times New Roman"/>
          <w:szCs w:val="24"/>
          <w:bdr w:val="none" w:sz="0" w:space="0" w:color="auto" w:frame="1"/>
          <w:lang w:eastAsia="et-EE"/>
        </w:rPr>
        <w:t>Eelnõu ja seletuskirja on koostanud Riigikantselei koostöös teiste asjassepuutuvate ministeeriumide</w:t>
      </w:r>
      <w:r w:rsidR="00E96453">
        <w:rPr>
          <w:rFonts w:cs="Times New Roman"/>
          <w:szCs w:val="24"/>
          <w:bdr w:val="none" w:sz="0" w:space="0" w:color="auto" w:frame="1"/>
          <w:lang w:eastAsia="et-EE"/>
        </w:rPr>
        <w:t xml:space="preserve"> ja</w:t>
      </w:r>
      <w:r w:rsidR="00432576">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asutustega</w:t>
      </w:r>
      <w:r w:rsidR="00432576">
        <w:rPr>
          <w:rFonts w:cs="Times New Roman"/>
          <w:szCs w:val="24"/>
          <w:bdr w:val="none" w:sz="0" w:space="0" w:color="auto" w:frame="1"/>
          <w:lang w:eastAsia="et-EE"/>
        </w:rPr>
        <w:t xml:space="preserve"> </w:t>
      </w:r>
      <w:r w:rsidR="0094498F">
        <w:rPr>
          <w:rFonts w:cs="Times New Roman"/>
          <w:szCs w:val="24"/>
          <w:bdr w:val="none" w:sz="0" w:space="0" w:color="auto" w:frame="1"/>
          <w:lang w:eastAsia="et-EE"/>
        </w:rPr>
        <w:t xml:space="preserve">ning </w:t>
      </w:r>
      <w:r w:rsidR="00432576">
        <w:rPr>
          <w:rFonts w:cs="Times New Roman"/>
          <w:szCs w:val="24"/>
          <w:bdr w:val="none" w:sz="0" w:space="0" w:color="auto" w:frame="1"/>
          <w:lang w:eastAsia="et-EE"/>
        </w:rPr>
        <w:t>huvirühmade ja erialaliitudega</w:t>
      </w:r>
      <w:r w:rsidRPr="00DA58A8">
        <w:rPr>
          <w:rFonts w:cs="Times New Roman"/>
          <w:szCs w:val="24"/>
          <w:bdr w:val="none" w:sz="0" w:space="0" w:color="auto" w:frame="1"/>
          <w:lang w:eastAsia="et-EE"/>
        </w:rPr>
        <w:t xml:space="preserve">. Eelnõu ja seletuskirja koostamisel on tehtud tihedat koostööd ministeeriumide ja nende allasutustega (Päästeametiga, Politsei- ja Piirivalveametiga, Kaitsepolitseiametiga jne). Eelnõu põhialuseid ja eelnõuga planeeritavaid muudatusi on tutvustatud Vabariigi Valitsuse julgeolekukomisjoni riigikaitse ja kriisireguleerimise alakomisjonis, Riigikogu riigikaitsekomisjonis ja väliskomisjonis, Eesti Infotehnoloogia ja Telekommunikatsiooni Liidule, regionaalsete kriisikomisjonide ühisistungil, erinevatele ministeeriumidele, nende allasutustele ja Eesti Pangale, Eesti Linnade ja Valdade Liidule, linna- ja vallasekretäride infopäeval ning Siseministeeriumi </w:t>
      </w:r>
      <w:r w:rsidR="0094498F">
        <w:rPr>
          <w:rFonts w:cs="Times New Roman"/>
          <w:szCs w:val="24"/>
          <w:bdr w:val="none" w:sz="0" w:space="0" w:color="auto" w:frame="1"/>
          <w:lang w:eastAsia="et-EE"/>
        </w:rPr>
        <w:t>ja</w:t>
      </w:r>
      <w:r w:rsidR="0094498F" w:rsidRPr="00DA58A8">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Eesti Linnade ja Valdade Liidu töörühmas.</w:t>
      </w:r>
      <w:r w:rsidR="0006334E">
        <w:rPr>
          <w:rFonts w:cs="Times New Roman"/>
          <w:szCs w:val="24"/>
          <w:bdr w:val="none" w:sz="0" w:space="0" w:color="auto" w:frame="1"/>
          <w:lang w:eastAsia="et-EE"/>
        </w:rPr>
        <w:t xml:space="preserve"> Täpsem ülevaade kohtumistest on </w:t>
      </w:r>
      <w:r w:rsidR="00DE2CCB">
        <w:rPr>
          <w:rFonts w:cs="Times New Roman"/>
          <w:szCs w:val="24"/>
          <w:bdr w:val="none" w:sz="0" w:space="0" w:color="auto" w:frame="1"/>
          <w:lang w:eastAsia="et-EE"/>
        </w:rPr>
        <w:t>esitatud</w:t>
      </w:r>
      <w:r w:rsidR="0006334E">
        <w:rPr>
          <w:rFonts w:cs="Times New Roman"/>
          <w:szCs w:val="24"/>
          <w:bdr w:val="none" w:sz="0" w:space="0" w:color="auto" w:frame="1"/>
          <w:lang w:eastAsia="et-EE"/>
        </w:rPr>
        <w:t xml:space="preserve"> seletuskirja lõpus. </w:t>
      </w:r>
      <w:r w:rsidRPr="00DA58A8">
        <w:rPr>
          <w:rFonts w:cs="Times New Roman"/>
          <w:szCs w:val="24"/>
          <w:bdr w:val="none" w:sz="0" w:space="0" w:color="auto" w:frame="1"/>
          <w:lang w:eastAsia="et-EE"/>
        </w:rPr>
        <w:t>Ministeeriumidega on korraldatud stsenaariumipõhi</w:t>
      </w:r>
      <w:r w:rsidR="00720834">
        <w:rPr>
          <w:rFonts w:cs="Times New Roman"/>
          <w:szCs w:val="24"/>
          <w:bdr w:val="none" w:sz="0" w:space="0" w:color="auto" w:frame="1"/>
          <w:lang w:eastAsia="et-EE"/>
        </w:rPr>
        <w:t>seid</w:t>
      </w:r>
      <w:r w:rsidRPr="00DA58A8">
        <w:rPr>
          <w:rFonts w:cs="Times New Roman"/>
          <w:szCs w:val="24"/>
          <w:bdr w:val="none" w:sz="0" w:space="0" w:color="auto" w:frame="1"/>
          <w:lang w:eastAsia="et-EE"/>
        </w:rPr>
        <w:t xml:space="preserve"> arutelu</w:t>
      </w:r>
      <w:r w:rsidR="00720834">
        <w:rPr>
          <w:rFonts w:cs="Times New Roman"/>
          <w:szCs w:val="24"/>
          <w:bdr w:val="none" w:sz="0" w:space="0" w:color="auto" w:frame="1"/>
          <w:lang w:eastAsia="et-EE"/>
        </w:rPr>
        <w:t>sid</w:t>
      </w:r>
      <w:r w:rsidRPr="00DA58A8">
        <w:rPr>
          <w:rFonts w:cs="Times New Roman"/>
          <w:szCs w:val="24"/>
          <w:bdr w:val="none" w:sz="0" w:space="0" w:color="auto" w:frame="1"/>
          <w:lang w:eastAsia="et-EE"/>
        </w:rPr>
        <w:t>, et testida eelnõus esitatud lahendusi.</w:t>
      </w:r>
    </w:p>
    <w:p w14:paraId="71992386" w14:textId="77777777" w:rsidR="0006334E" w:rsidRPr="00DA58A8" w:rsidRDefault="0006334E" w:rsidP="00E06D66">
      <w:pPr>
        <w:rPr>
          <w:rFonts w:cs="Times New Roman"/>
          <w:szCs w:val="24"/>
          <w:bdr w:val="none" w:sz="0" w:space="0" w:color="auto" w:frame="1"/>
          <w:lang w:eastAsia="et-EE"/>
        </w:rPr>
      </w:pPr>
    </w:p>
    <w:p w14:paraId="22D1CF1C" w14:textId="73D93B03"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Eelnõu ja seletuskirja peatükkide kaupa koostajad </w:t>
      </w:r>
      <w:r w:rsidR="0067008F" w:rsidRPr="00DA58A8">
        <w:rPr>
          <w:rFonts w:cs="Times New Roman"/>
          <w:szCs w:val="24"/>
          <w:bdr w:val="none" w:sz="0" w:space="0" w:color="auto" w:frame="1"/>
          <w:lang w:eastAsia="et-EE"/>
        </w:rPr>
        <w:t xml:space="preserve">on </w:t>
      </w:r>
      <w:r w:rsidRPr="00DA58A8">
        <w:rPr>
          <w:rFonts w:cs="Times New Roman"/>
          <w:szCs w:val="24"/>
          <w:bdr w:val="none" w:sz="0" w:space="0" w:color="auto" w:frame="1"/>
          <w:lang w:eastAsia="et-EE"/>
        </w:rPr>
        <w:t>järgmised:</w:t>
      </w:r>
    </w:p>
    <w:p w14:paraId="66032DC7" w14:textId="56E7D35B"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1.–4. peatükk Riigikantselei õigusosakonna juhataja Kristi Purtsak (</w:t>
      </w:r>
      <w:hyperlink r:id="rId11" w:history="1">
        <w:r w:rsidRPr="00DA58A8">
          <w:rPr>
            <w:rFonts w:cs="Times New Roman"/>
            <w:color w:val="0563C1"/>
            <w:szCs w:val="24"/>
            <w:u w:val="single"/>
            <w:bdr w:val="none" w:sz="0" w:space="0" w:color="auto" w:frame="1"/>
            <w:lang w:eastAsia="et-EE"/>
          </w:rPr>
          <w:t>kristi.purtsak@riigikantselei.ee</w:t>
        </w:r>
      </w:hyperlink>
      <w:r w:rsidRPr="00DA58A8">
        <w:rPr>
          <w:rFonts w:cs="Times New Roman"/>
          <w:szCs w:val="24"/>
          <w:bdr w:val="none" w:sz="0" w:space="0" w:color="auto" w:frame="1"/>
          <w:lang w:eastAsia="et-EE"/>
        </w:rPr>
        <w:t xml:space="preserve">) </w:t>
      </w:r>
      <w:r w:rsidR="007D1311">
        <w:rPr>
          <w:rFonts w:cs="Times New Roman"/>
          <w:szCs w:val="24"/>
          <w:bdr w:val="none" w:sz="0" w:space="0" w:color="auto" w:frame="1"/>
          <w:lang w:eastAsia="et-EE"/>
        </w:rPr>
        <w:t xml:space="preserve">ja </w:t>
      </w:r>
      <w:r w:rsidR="007D1311" w:rsidRPr="00DA58A8">
        <w:rPr>
          <w:rFonts w:cs="Times New Roman"/>
          <w:szCs w:val="24"/>
          <w:bdr w:val="none" w:sz="0" w:space="0" w:color="auto" w:frame="1"/>
          <w:lang w:eastAsia="et-EE"/>
        </w:rPr>
        <w:t>Riigikantselei õigusosakonna nõunik</w:t>
      </w:r>
      <w:r w:rsidR="007D1311">
        <w:rPr>
          <w:rFonts w:cs="Times New Roman"/>
          <w:szCs w:val="24"/>
          <w:bdr w:val="none" w:sz="0" w:space="0" w:color="auto" w:frame="1"/>
          <w:lang w:eastAsia="et-EE"/>
        </w:rPr>
        <w:t xml:space="preserve"> Peeter Papstel (peeter.papstel@riigikantselei.ee)</w:t>
      </w:r>
      <w:r w:rsidR="007D1311" w:rsidRPr="00DA58A8">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koos Riigikantselei julgeoleku ja riigikaitse koordinatsioonibüroo ametnikega; </w:t>
      </w:r>
    </w:p>
    <w:p w14:paraId="23000582"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5. peatükk (piiravad meetmed) Riigikantselei õigusosakonna nõunik Eero Svarval (</w:t>
      </w:r>
      <w:hyperlink r:id="rId12" w:history="1">
        <w:r w:rsidRPr="00DA58A8">
          <w:rPr>
            <w:rFonts w:cs="Times New Roman"/>
            <w:color w:val="0563C1"/>
            <w:szCs w:val="24"/>
            <w:u w:val="single"/>
            <w:bdr w:val="none" w:sz="0" w:space="0" w:color="auto" w:frame="1"/>
            <w:lang w:eastAsia="et-EE"/>
          </w:rPr>
          <w:t>eero.svarval@riigikantselei.ee</w:t>
        </w:r>
      </w:hyperlink>
      <w:r w:rsidRPr="00DA58A8">
        <w:rPr>
          <w:rFonts w:cs="Times New Roman"/>
          <w:szCs w:val="24"/>
          <w:bdr w:val="none" w:sz="0" w:space="0" w:color="auto" w:frame="1"/>
          <w:lang w:eastAsia="et-EE"/>
        </w:rPr>
        <w:t>) ja Kristi Purtsak;</w:t>
      </w:r>
    </w:p>
    <w:p w14:paraId="52E01A60" w14:textId="5D2A93D9"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6. peatüki 1. ja 2. jagu (elutähtsad teenused ja KOVi ülesanded)</w:t>
      </w:r>
      <w:r w:rsidR="005C561D">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Kristi Purtsak </w:t>
      </w:r>
      <w:r w:rsidR="0047091C">
        <w:rPr>
          <w:rFonts w:cs="Times New Roman"/>
          <w:szCs w:val="24"/>
          <w:bdr w:val="none" w:sz="0" w:space="0" w:color="auto" w:frame="1"/>
          <w:lang w:eastAsia="et-EE"/>
        </w:rPr>
        <w:t>ja</w:t>
      </w:r>
      <w:r w:rsidRPr="00DA58A8">
        <w:rPr>
          <w:rFonts w:cs="Times New Roman"/>
          <w:szCs w:val="24"/>
          <w:bdr w:val="none" w:sz="0" w:space="0" w:color="auto" w:frame="1"/>
          <w:lang w:eastAsia="et-EE"/>
        </w:rPr>
        <w:t xml:space="preserve"> </w:t>
      </w:r>
      <w:r w:rsidR="0047091C">
        <w:rPr>
          <w:rFonts w:cs="Times New Roman"/>
          <w:szCs w:val="24"/>
          <w:bdr w:val="none" w:sz="0" w:space="0" w:color="auto" w:frame="1"/>
          <w:lang w:eastAsia="et-EE"/>
        </w:rPr>
        <w:t>Riigikantselei julgeoleku ja riigikaitse koordinatsioonibüroo</w:t>
      </w:r>
      <w:r w:rsidRPr="00DA58A8">
        <w:rPr>
          <w:rFonts w:cs="Times New Roman"/>
          <w:szCs w:val="24"/>
          <w:bdr w:val="none" w:sz="0" w:space="0" w:color="auto" w:frame="1"/>
          <w:lang w:eastAsia="et-EE"/>
        </w:rPr>
        <w:t>;</w:t>
      </w:r>
    </w:p>
    <w:p w14:paraId="7A60C005" w14:textId="286160F5"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6. peatüki 3. jagu (elanikkonnakaitse) Eero Svarval</w:t>
      </w:r>
      <w:r w:rsidR="0047091C">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Kristi Purtsak</w:t>
      </w:r>
      <w:r w:rsidR="0047091C">
        <w:rPr>
          <w:rFonts w:cs="Times New Roman"/>
          <w:szCs w:val="24"/>
          <w:bdr w:val="none" w:sz="0" w:space="0" w:color="auto" w:frame="1"/>
          <w:lang w:eastAsia="et-EE"/>
        </w:rPr>
        <w:t xml:space="preserve"> ja </w:t>
      </w:r>
      <w:r w:rsidR="00E55866" w:rsidRPr="00E55866">
        <w:rPr>
          <w:rFonts w:cs="Times New Roman"/>
          <w:szCs w:val="24"/>
          <w:bdr w:val="none" w:sz="0" w:space="0" w:color="auto" w:frame="1"/>
          <w:lang w:eastAsia="et-EE"/>
        </w:rPr>
        <w:t xml:space="preserve">Riigikantselei julgeoleku ja riigikaitse koordinatsioonibüroo </w:t>
      </w:r>
      <w:r w:rsidR="00E55866">
        <w:rPr>
          <w:rFonts w:cs="Times New Roman"/>
          <w:szCs w:val="24"/>
          <w:bdr w:val="none" w:sz="0" w:space="0" w:color="auto" w:frame="1"/>
          <w:lang w:eastAsia="et-EE"/>
        </w:rPr>
        <w:t>nõunik Gerli Aavik-Märtmaa</w:t>
      </w:r>
      <w:r w:rsidR="00E55866">
        <w:t xml:space="preserve"> (</w:t>
      </w:r>
      <w:hyperlink r:id="rId13" w:history="1">
        <w:r w:rsidR="006A5217" w:rsidRPr="001124E3">
          <w:rPr>
            <w:rStyle w:val="Hperlink"/>
            <w:rFonts w:cs="Times New Roman"/>
            <w:szCs w:val="24"/>
            <w:bdr w:val="none" w:sz="0" w:space="0" w:color="auto" w:frame="1"/>
            <w:lang w:eastAsia="et-EE"/>
          </w:rPr>
          <w:t>gerli.aavik-martmaa@riigikantselei.ee</w:t>
        </w:r>
      </w:hyperlink>
      <w:r w:rsidR="00E55866">
        <w:rPr>
          <w:rFonts w:cs="Times New Roman"/>
          <w:szCs w:val="24"/>
          <w:bdr w:val="none" w:sz="0" w:space="0" w:color="auto" w:frame="1"/>
          <w:lang w:eastAsia="et-EE"/>
        </w:rPr>
        <w:t>)</w:t>
      </w:r>
      <w:r w:rsidR="006A5217">
        <w:rPr>
          <w:rFonts w:cs="Times New Roman"/>
          <w:szCs w:val="24"/>
          <w:bdr w:val="none" w:sz="0" w:space="0" w:color="auto" w:frame="1"/>
          <w:lang w:eastAsia="et-EE"/>
        </w:rPr>
        <w:t xml:space="preserve"> koos Siseministeeriumi </w:t>
      </w:r>
      <w:r w:rsidR="004C1C77">
        <w:rPr>
          <w:rFonts w:cs="Times New Roman"/>
          <w:szCs w:val="24"/>
          <w:bdr w:val="none" w:sz="0" w:space="0" w:color="auto" w:frame="1"/>
          <w:lang w:eastAsia="et-EE"/>
        </w:rPr>
        <w:t>teenistujatega</w:t>
      </w:r>
      <w:r w:rsidRPr="00DA58A8">
        <w:rPr>
          <w:rFonts w:cs="Times New Roman"/>
          <w:szCs w:val="24"/>
          <w:bdr w:val="none" w:sz="0" w:space="0" w:color="auto" w:frame="1"/>
          <w:lang w:eastAsia="et-EE"/>
        </w:rPr>
        <w:t>;</w:t>
      </w:r>
    </w:p>
    <w:p w14:paraId="6CB37647" w14:textId="450BEF2A"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6. peatüki 4. jagu (riigi tegevusvaru) Kristi Purtsak koos </w:t>
      </w:r>
      <w:r w:rsidR="00463F6D">
        <w:rPr>
          <w:rFonts w:cs="Times New Roman"/>
          <w:szCs w:val="24"/>
          <w:bdr w:val="none" w:sz="0" w:space="0" w:color="auto" w:frame="1"/>
          <w:lang w:eastAsia="et-EE"/>
        </w:rPr>
        <w:t>Kliimaministeeriumi</w:t>
      </w:r>
      <w:r w:rsidRPr="00DA58A8">
        <w:rPr>
          <w:rFonts w:cs="Times New Roman"/>
          <w:szCs w:val="24"/>
          <w:bdr w:val="none" w:sz="0" w:space="0" w:color="auto" w:frame="1"/>
          <w:lang w:eastAsia="et-EE"/>
        </w:rPr>
        <w:t xml:space="preserve"> </w:t>
      </w:r>
      <w:r w:rsidR="00720834">
        <w:rPr>
          <w:rFonts w:cs="Times New Roman"/>
          <w:szCs w:val="24"/>
          <w:bdr w:val="none" w:sz="0" w:space="0" w:color="auto" w:frame="1"/>
          <w:lang w:eastAsia="et-EE"/>
        </w:rPr>
        <w:t xml:space="preserve">teenistujate </w:t>
      </w:r>
      <w:r w:rsidRPr="00DA58A8">
        <w:rPr>
          <w:rFonts w:cs="Times New Roman"/>
          <w:szCs w:val="24"/>
          <w:bdr w:val="none" w:sz="0" w:space="0" w:color="auto" w:frame="1"/>
          <w:lang w:eastAsia="et-EE"/>
        </w:rPr>
        <w:t xml:space="preserve">ja Eesti Varude Keskuse </w:t>
      </w:r>
      <w:r w:rsidR="0006334E">
        <w:rPr>
          <w:rFonts w:cs="Times New Roman"/>
          <w:szCs w:val="24"/>
          <w:bdr w:val="none" w:sz="0" w:space="0" w:color="auto" w:frame="1"/>
          <w:lang w:eastAsia="et-EE"/>
        </w:rPr>
        <w:t>töötajatega</w:t>
      </w:r>
      <w:r w:rsidRPr="00DA58A8">
        <w:rPr>
          <w:rFonts w:cs="Times New Roman"/>
          <w:szCs w:val="24"/>
          <w:bdr w:val="none" w:sz="0" w:space="0" w:color="auto" w:frame="1"/>
          <w:lang w:eastAsia="et-EE"/>
        </w:rPr>
        <w:t>;</w:t>
      </w:r>
    </w:p>
    <w:p w14:paraId="3BCD6260" w14:textId="6FB9D69A"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7. peatüki 1. ja 2. jagu (töökohustus ning töö- ja teenistussuhete erisused) Kristi Purtsak</w:t>
      </w:r>
      <w:r w:rsidR="007D1311">
        <w:rPr>
          <w:rFonts w:cs="Times New Roman"/>
          <w:szCs w:val="24"/>
          <w:bdr w:val="none" w:sz="0" w:space="0" w:color="auto" w:frame="1"/>
          <w:lang w:eastAsia="et-EE"/>
        </w:rPr>
        <w:t>,</w:t>
      </w:r>
      <w:r w:rsidRPr="00DA58A8" w:rsidDel="007D1311">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Eero Svarval </w:t>
      </w:r>
      <w:r w:rsidR="007D1311">
        <w:rPr>
          <w:rFonts w:cs="Times New Roman"/>
          <w:szCs w:val="24"/>
          <w:bdr w:val="none" w:sz="0" w:space="0" w:color="auto" w:frame="1"/>
          <w:lang w:eastAsia="et-EE"/>
        </w:rPr>
        <w:t xml:space="preserve">ja Peeter Papstel </w:t>
      </w:r>
      <w:r w:rsidRPr="00DA58A8">
        <w:rPr>
          <w:rFonts w:cs="Times New Roman"/>
          <w:szCs w:val="24"/>
          <w:bdr w:val="none" w:sz="0" w:space="0" w:color="auto" w:frame="1"/>
          <w:lang w:eastAsia="et-EE"/>
        </w:rPr>
        <w:t xml:space="preserve">koos Sotsiaalministeeriumi </w:t>
      </w:r>
      <w:r w:rsidR="0006334E">
        <w:rPr>
          <w:rFonts w:cs="Times New Roman"/>
          <w:szCs w:val="24"/>
          <w:bdr w:val="none" w:sz="0" w:space="0" w:color="auto" w:frame="1"/>
          <w:lang w:eastAsia="et-EE"/>
        </w:rPr>
        <w:t xml:space="preserve">(nüüdsest </w:t>
      </w:r>
      <w:r w:rsidR="00E55866">
        <w:rPr>
          <w:rFonts w:cs="Times New Roman"/>
          <w:szCs w:val="24"/>
          <w:bdr w:val="none" w:sz="0" w:space="0" w:color="auto" w:frame="1"/>
          <w:lang w:eastAsia="et-EE"/>
        </w:rPr>
        <w:t>M</w:t>
      </w:r>
      <w:r w:rsidR="0006334E">
        <w:rPr>
          <w:rFonts w:cs="Times New Roman"/>
          <w:szCs w:val="24"/>
          <w:bdr w:val="none" w:sz="0" w:space="0" w:color="auto" w:frame="1"/>
          <w:lang w:eastAsia="et-EE"/>
        </w:rPr>
        <w:t>ajandus</w:t>
      </w:r>
      <w:r w:rsidR="00640DEE">
        <w:rPr>
          <w:rFonts w:cs="Times New Roman"/>
          <w:szCs w:val="24"/>
          <w:bdr w:val="none" w:sz="0" w:space="0" w:color="auto" w:frame="1"/>
          <w:lang w:eastAsia="et-EE"/>
        </w:rPr>
        <w:t>- j</w:t>
      </w:r>
      <w:r w:rsidR="0006334E">
        <w:rPr>
          <w:rFonts w:cs="Times New Roman"/>
          <w:szCs w:val="24"/>
          <w:bdr w:val="none" w:sz="0" w:space="0" w:color="auto" w:frame="1"/>
          <w:lang w:eastAsia="et-EE"/>
        </w:rPr>
        <w:t xml:space="preserve">a Kommunikatsiooniministeeriumi) </w:t>
      </w:r>
      <w:r w:rsidRPr="00DA58A8">
        <w:rPr>
          <w:rFonts w:cs="Times New Roman"/>
          <w:szCs w:val="24"/>
          <w:bdr w:val="none" w:sz="0" w:space="0" w:color="auto" w:frame="1"/>
          <w:lang w:eastAsia="et-EE"/>
        </w:rPr>
        <w:t xml:space="preserve">teenistujatega; </w:t>
      </w:r>
    </w:p>
    <w:p w14:paraId="5143DBF5" w14:textId="77777777" w:rsid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7. peatüki 3. ja 4. jagu ja 8. peatükk Kristi Purtsak;</w:t>
      </w:r>
    </w:p>
    <w:p w14:paraId="15924A7F" w14:textId="091BAB5A" w:rsidR="00E55866" w:rsidRPr="00DA58A8" w:rsidRDefault="00E55866" w:rsidP="00E06D66">
      <w:pPr>
        <w:rPr>
          <w:rFonts w:cs="Times New Roman"/>
          <w:szCs w:val="24"/>
          <w:bdr w:val="none" w:sz="0" w:space="0" w:color="auto" w:frame="1"/>
          <w:lang w:eastAsia="et-EE"/>
        </w:rPr>
      </w:pPr>
      <w:r>
        <w:rPr>
          <w:rFonts w:cs="Times New Roman"/>
          <w:szCs w:val="24"/>
          <w:bdr w:val="none" w:sz="0" w:space="0" w:color="auto" w:frame="1"/>
          <w:lang w:eastAsia="et-EE"/>
        </w:rPr>
        <w:t xml:space="preserve">8. peatükk Kristi Purtsak ja Eero Svarval; </w:t>
      </w:r>
    </w:p>
    <w:p w14:paraId="335A331A" w14:textId="19C4F75A"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9. peatükk (teabe töötlemine ja andmekogud) Eero Svarval koos Justiitsministeeriumi teenistujatega; </w:t>
      </w:r>
    </w:p>
    <w:p w14:paraId="266731E8"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10. peatükk (rahvusvaheline sõjaline koostöö) Kristi Purtsak koos Kaitseministeeriumi teenistujatega; </w:t>
      </w:r>
    </w:p>
    <w:p w14:paraId="5FF2535E"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11. peatükk (riigivastutuse erisused) Kristi Purtsak;</w:t>
      </w:r>
    </w:p>
    <w:p w14:paraId="6E751EED" w14:textId="77777777"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12. ja 13. peatükk (järelevalve ja vastutus) Kristi Purtsak ja Eero Svarval;</w:t>
      </w:r>
    </w:p>
    <w:p w14:paraId="1E306BE0" w14:textId="476ABD2B" w:rsid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14. peatükk (rakendussätted) Kristi Purtsak</w:t>
      </w:r>
      <w:r w:rsidR="00564A79">
        <w:rPr>
          <w:rFonts w:cs="Times New Roman"/>
          <w:szCs w:val="24"/>
          <w:bdr w:val="none" w:sz="0" w:space="0" w:color="auto" w:frame="1"/>
          <w:lang w:eastAsia="et-EE"/>
        </w:rPr>
        <w:t>,</w:t>
      </w:r>
      <w:r w:rsidRPr="00DA58A8" w:rsidDel="00564A79">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Eero Svarval </w:t>
      </w:r>
      <w:r w:rsidR="00564A79">
        <w:rPr>
          <w:rFonts w:cs="Times New Roman"/>
          <w:szCs w:val="24"/>
          <w:bdr w:val="none" w:sz="0" w:space="0" w:color="auto" w:frame="1"/>
          <w:lang w:eastAsia="et-EE"/>
        </w:rPr>
        <w:t xml:space="preserve">ja Peeter Papstel </w:t>
      </w:r>
      <w:r w:rsidRPr="00DA58A8">
        <w:rPr>
          <w:rFonts w:cs="Times New Roman"/>
          <w:szCs w:val="24"/>
          <w:bdr w:val="none" w:sz="0" w:space="0" w:color="auto" w:frame="1"/>
          <w:lang w:eastAsia="et-EE"/>
        </w:rPr>
        <w:t>koos Riigikantselei julgeoleku ja riigikaitse koordinatsioonibüroo</w:t>
      </w:r>
      <w:r w:rsidR="00D4734A">
        <w:rPr>
          <w:rFonts w:cs="Times New Roman"/>
          <w:szCs w:val="24"/>
          <w:bdr w:val="none" w:sz="0" w:space="0" w:color="auto" w:frame="1"/>
          <w:lang w:eastAsia="et-EE"/>
        </w:rPr>
        <w:t xml:space="preserve">ga </w:t>
      </w:r>
      <w:r w:rsidRPr="00DA58A8">
        <w:rPr>
          <w:rFonts w:cs="Times New Roman"/>
          <w:szCs w:val="24"/>
          <w:bdr w:val="none" w:sz="0" w:space="0" w:color="auto" w:frame="1"/>
          <w:lang w:eastAsia="et-EE"/>
        </w:rPr>
        <w:t xml:space="preserve">ja vastavate valdkondade ministeeriumidega. </w:t>
      </w:r>
    </w:p>
    <w:p w14:paraId="707C0E53" w14:textId="77777777" w:rsidR="0006334E" w:rsidRPr="00DA58A8" w:rsidRDefault="0006334E" w:rsidP="00E06D66">
      <w:pPr>
        <w:rPr>
          <w:rFonts w:cs="Times New Roman"/>
          <w:szCs w:val="24"/>
          <w:bdr w:val="none" w:sz="0" w:space="0" w:color="auto" w:frame="1"/>
          <w:lang w:eastAsia="et-EE"/>
        </w:rPr>
      </w:pPr>
    </w:p>
    <w:p w14:paraId="42A73AEE" w14:textId="784830CC" w:rsidR="00DA58A8" w:rsidRPr="00DA58A8" w:rsidRDefault="00DA58A8" w:rsidP="00E06D66">
      <w:pPr>
        <w:rPr>
          <w:rFonts w:cs="Times New Roman"/>
          <w:szCs w:val="24"/>
          <w:bdr w:val="none" w:sz="0" w:space="0" w:color="auto" w:frame="1"/>
          <w:lang w:eastAsia="et-EE"/>
        </w:rPr>
      </w:pPr>
      <w:r w:rsidRPr="00DA58A8">
        <w:rPr>
          <w:rFonts w:cs="Times New Roman"/>
          <w:szCs w:val="24"/>
          <w:bdr w:val="none" w:sz="0" w:space="0" w:color="auto" w:frame="1"/>
          <w:lang w:eastAsia="et-EE"/>
        </w:rPr>
        <w:t xml:space="preserve">Eelnõu </w:t>
      </w:r>
      <w:r w:rsidR="00EB1366">
        <w:rPr>
          <w:rFonts w:cs="Times New Roman"/>
          <w:szCs w:val="24"/>
          <w:bdr w:val="none" w:sz="0" w:space="0" w:color="auto" w:frame="1"/>
          <w:lang w:eastAsia="et-EE"/>
        </w:rPr>
        <w:t xml:space="preserve">ja seletuskirja </w:t>
      </w:r>
      <w:r w:rsidRPr="00DA58A8">
        <w:rPr>
          <w:rFonts w:cs="Times New Roman"/>
          <w:szCs w:val="24"/>
          <w:bdr w:val="none" w:sz="0" w:space="0" w:color="auto" w:frame="1"/>
          <w:lang w:eastAsia="et-EE"/>
        </w:rPr>
        <w:t>on keeleliselt toimetanud Riigikantselei tugitegevuste osakonna keeletoimetaja Piret Grigorjeva (</w:t>
      </w:r>
      <w:hyperlink r:id="rId14" w:history="1">
        <w:r w:rsidRPr="00DA58A8">
          <w:rPr>
            <w:rFonts w:cs="Times New Roman"/>
            <w:color w:val="0563C1"/>
            <w:szCs w:val="24"/>
            <w:u w:val="single"/>
            <w:bdr w:val="none" w:sz="0" w:space="0" w:color="auto" w:frame="1"/>
            <w:lang w:eastAsia="et-EE"/>
          </w:rPr>
          <w:t>piret.grigorjeva@riigikantselei.ee</w:t>
        </w:r>
      </w:hyperlink>
      <w:r w:rsidRPr="00DA58A8">
        <w:rPr>
          <w:rFonts w:cs="Times New Roman"/>
          <w:szCs w:val="24"/>
          <w:bdr w:val="none" w:sz="0" w:space="0" w:color="auto" w:frame="1"/>
          <w:lang w:eastAsia="et-EE"/>
        </w:rPr>
        <w:t xml:space="preserve">). </w:t>
      </w:r>
    </w:p>
    <w:p w14:paraId="248C8C09" w14:textId="77777777" w:rsidR="00DA58A8" w:rsidRPr="00DA58A8" w:rsidRDefault="00DA58A8" w:rsidP="00E06D66">
      <w:pPr>
        <w:rPr>
          <w:rFonts w:ascii="Calibri" w:hAnsi="Calibri" w:cs="Calibri"/>
          <w:sz w:val="22"/>
        </w:rPr>
      </w:pPr>
    </w:p>
    <w:p w14:paraId="4FF2BAE2" w14:textId="55E21A5E" w:rsidR="006E0F64" w:rsidRPr="0023096A" w:rsidRDefault="006E0F64" w:rsidP="00E06D66">
      <w:pPr>
        <w:pStyle w:val="Pealkiri1"/>
        <w:contextualSpacing w:val="0"/>
        <w:rPr>
          <w:rFonts w:eastAsia="helvetica neue"/>
          <w:u w:color="000000"/>
          <w:bdr w:val="nil"/>
        </w:rPr>
      </w:pPr>
      <w:bookmarkStart w:id="9" w:name="_Toc199403259"/>
      <w:r w:rsidRPr="0023096A">
        <w:rPr>
          <w:rFonts w:eastAsia="helvetica neue"/>
          <w:u w:color="000000"/>
          <w:bdr w:val="nil"/>
        </w:rPr>
        <w:t>1.</w:t>
      </w:r>
      <w:r w:rsidR="0023096A" w:rsidRPr="0023096A">
        <w:rPr>
          <w:rFonts w:eastAsia="helvetica neue"/>
          <w:u w:color="000000"/>
          <w:bdr w:val="nil"/>
        </w:rPr>
        <w:t>3</w:t>
      </w:r>
      <w:r w:rsidRPr="0023096A">
        <w:rPr>
          <w:rFonts w:eastAsia="helvetica neue"/>
          <w:u w:color="000000"/>
          <w:bdr w:val="nil"/>
        </w:rPr>
        <w:t xml:space="preserve"> Märkused</w:t>
      </w:r>
      <w:bookmarkEnd w:id="8"/>
      <w:bookmarkEnd w:id="9"/>
      <w:r w:rsidRPr="0023096A">
        <w:rPr>
          <w:rFonts w:eastAsia="helvetica neue"/>
          <w:u w:color="000000"/>
          <w:bdr w:val="nil"/>
        </w:rPr>
        <w:t xml:space="preserve"> </w:t>
      </w:r>
    </w:p>
    <w:p w14:paraId="7B5F762E" w14:textId="77777777" w:rsidR="00A91B4E" w:rsidRDefault="00A91B4E" w:rsidP="00E06D66">
      <w:pPr>
        <w:pBdr>
          <w:top w:val="nil"/>
          <w:left w:val="nil"/>
          <w:bottom w:val="nil"/>
          <w:right w:val="nil"/>
          <w:between w:val="nil"/>
          <w:bar w:val="nil"/>
        </w:pBdr>
        <w:rPr>
          <w:rFonts w:eastAsia="helvetica neue" w:cs="Times New Roman"/>
          <w:szCs w:val="24"/>
          <w:u w:color="000000"/>
          <w:bdr w:val="nil"/>
          <w:lang w:eastAsia="et-EE"/>
        </w:rPr>
      </w:pPr>
    </w:p>
    <w:p w14:paraId="7A05DACE" w14:textId="4BC40E36" w:rsidR="00B81FE8" w:rsidRDefault="00E468E3"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Eelnõus nähakse ette muudatused järgmistes seadustes</w:t>
      </w:r>
      <w:r w:rsidR="00FB2A80">
        <w:rPr>
          <w:rFonts w:eastAsia="helvetica neue" w:cs="Times New Roman"/>
          <w:szCs w:val="24"/>
          <w:u w:color="000000"/>
          <w:bdr w:val="nil"/>
          <w:lang w:eastAsia="et-EE"/>
        </w:rPr>
        <w:t xml:space="preserve"> (</w:t>
      </w:r>
      <w:r w:rsidR="0097454E">
        <w:rPr>
          <w:rFonts w:eastAsia="helvetica neue" w:cs="Times New Roman"/>
          <w:szCs w:val="24"/>
          <w:u w:color="000000"/>
          <w:bdr w:val="nil"/>
          <w:lang w:eastAsia="et-EE"/>
        </w:rPr>
        <w:t>98</w:t>
      </w:r>
      <w:r w:rsidR="00FB2A80">
        <w:rPr>
          <w:rFonts w:eastAsia="helvetica neue" w:cs="Times New Roman"/>
          <w:szCs w:val="24"/>
          <w:u w:color="000000"/>
          <w:bdr w:val="nil"/>
          <w:lang w:eastAsia="et-EE"/>
        </w:rPr>
        <w:t>):</w:t>
      </w:r>
      <w:r w:rsidR="00AF3C01">
        <w:rPr>
          <w:rFonts w:eastAsia="helvetica neue" w:cs="Times New Roman"/>
          <w:szCs w:val="24"/>
          <w:u w:color="000000"/>
          <w:bdr w:val="nil"/>
          <w:lang w:eastAsia="et-EE"/>
        </w:rPr>
        <w:t xml:space="preserve"> </w:t>
      </w:r>
    </w:p>
    <w:p w14:paraId="25FA1B9F" w14:textId="26B6EC56" w:rsidR="00881A84" w:rsidRPr="00881A84" w:rsidRDefault="00E23032"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a</w:t>
      </w:r>
      <w:r w:rsidR="00881A84">
        <w:rPr>
          <w:rFonts w:eastAsia="helvetica neue"/>
          <w:u w:color="000000"/>
          <w:bdr w:val="nil"/>
          <w:lang w:eastAsia="et-EE"/>
        </w:rPr>
        <w:t>bipolitseiniku</w:t>
      </w:r>
      <w:r>
        <w:rPr>
          <w:rFonts w:eastAsia="helvetica neue"/>
          <w:u w:color="000000"/>
          <w:bdr w:val="nil"/>
          <w:lang w:eastAsia="et-EE"/>
        </w:rPr>
        <w:t xml:space="preserve"> </w:t>
      </w:r>
      <w:r w:rsidR="00881A84">
        <w:rPr>
          <w:rFonts w:eastAsia="helvetica neue"/>
          <w:u w:color="000000"/>
          <w:bdr w:val="nil"/>
          <w:lang w:eastAsia="et-EE"/>
        </w:rPr>
        <w:t>s</w:t>
      </w:r>
      <w:r w:rsidR="00356B89">
        <w:rPr>
          <w:rFonts w:eastAsia="helvetica neue"/>
          <w:u w:color="000000"/>
          <w:bdr w:val="nil"/>
          <w:lang w:eastAsia="et-EE"/>
        </w:rPr>
        <w:t>eadus (</w:t>
      </w:r>
      <w:r w:rsidR="00A54C3C" w:rsidRPr="00A54C3C">
        <w:rPr>
          <w:rFonts w:eastAsia="helvetica neue"/>
          <w:u w:color="000000"/>
          <w:bdr w:val="nil"/>
          <w:lang w:eastAsia="et-EE"/>
        </w:rPr>
        <w:t>RT I, 06.07.2023, 9</w:t>
      </w:r>
      <w:r w:rsidR="00356B89">
        <w:rPr>
          <w:rFonts w:eastAsia="helvetica neue"/>
          <w:u w:color="000000"/>
          <w:bdr w:val="nil"/>
          <w:lang w:eastAsia="et-EE"/>
        </w:rPr>
        <w:t>)</w:t>
      </w:r>
    </w:p>
    <w:p w14:paraId="54002055" w14:textId="3068B6BF" w:rsidR="004F5E00"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advokatuuriseadus</w:t>
      </w:r>
      <w:r w:rsidR="00356B89">
        <w:rPr>
          <w:rFonts w:eastAsia="helvetica neue"/>
          <w:u w:color="000000"/>
          <w:bdr w:val="nil"/>
          <w:lang w:eastAsia="et-EE"/>
        </w:rPr>
        <w:t xml:space="preserve"> (</w:t>
      </w:r>
      <w:r w:rsidR="00356B89" w:rsidRPr="00356B89">
        <w:rPr>
          <w:rFonts w:eastAsia="helvetica neue"/>
          <w:u w:color="000000"/>
          <w:bdr w:val="nil"/>
          <w:lang w:eastAsia="et-EE"/>
        </w:rPr>
        <w:t>RT I, 05.05.2022, 5</w:t>
      </w:r>
      <w:r w:rsidR="00356B89">
        <w:rPr>
          <w:rFonts w:eastAsia="helvetica neue"/>
          <w:u w:color="000000"/>
          <w:bdr w:val="nil"/>
          <w:lang w:eastAsia="et-EE"/>
        </w:rPr>
        <w:t>)</w:t>
      </w:r>
    </w:p>
    <w:p w14:paraId="176772B8" w14:textId="45A0020C" w:rsidR="004F5E00"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alkoholiseadus</w:t>
      </w:r>
      <w:r w:rsidR="00356B89" w:rsidRPr="00356B89">
        <w:t xml:space="preserve"> </w:t>
      </w:r>
      <w:r w:rsidR="00356B89">
        <w:t>(</w:t>
      </w:r>
      <w:r w:rsidR="00A54C3C" w:rsidRPr="00A54C3C">
        <w:rPr>
          <w:rFonts w:eastAsia="helvetica neue"/>
          <w:u w:color="000000"/>
          <w:bdr w:val="nil"/>
          <w:lang w:eastAsia="et-EE"/>
        </w:rPr>
        <w:t>RT I, 28.09.2023, 1</w:t>
      </w:r>
      <w:r w:rsidR="00356B89">
        <w:rPr>
          <w:rFonts w:eastAsia="helvetica neue"/>
          <w:u w:color="000000"/>
          <w:bdr w:val="nil"/>
          <w:lang w:eastAsia="et-EE"/>
        </w:rPr>
        <w:t>)</w:t>
      </w:r>
    </w:p>
    <w:p w14:paraId="5314C251" w14:textId="592D7597" w:rsidR="00881A84" w:rsidRDefault="00881A8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asjaõigusseadus</w:t>
      </w:r>
      <w:r w:rsidR="00356B89" w:rsidRPr="00356B89">
        <w:t xml:space="preserve"> </w:t>
      </w:r>
      <w:r w:rsidR="00356B89">
        <w:t>(</w:t>
      </w:r>
      <w:r w:rsidR="00A54C3C" w:rsidRPr="00A54C3C">
        <w:rPr>
          <w:rFonts w:eastAsia="helvetica neue"/>
          <w:u w:color="000000"/>
          <w:bdr w:val="nil"/>
          <w:lang w:eastAsia="et-EE"/>
        </w:rPr>
        <w:t>RT I, 17.03.2023, 58</w:t>
      </w:r>
      <w:r w:rsidR="00356B89">
        <w:rPr>
          <w:rFonts w:eastAsia="helvetica neue"/>
          <w:u w:color="000000"/>
          <w:bdr w:val="nil"/>
          <w:lang w:eastAsia="et-EE"/>
        </w:rPr>
        <w:t>)</w:t>
      </w:r>
    </w:p>
    <w:p w14:paraId="7A171765" w14:textId="6D5C8650" w:rsidR="004F5E00"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 xml:space="preserve">atmosfääriõhu kaitse seadus </w:t>
      </w:r>
      <w:r w:rsidR="00356B89">
        <w:rPr>
          <w:rFonts w:eastAsia="helvetica neue"/>
          <w:u w:color="000000"/>
          <w:bdr w:val="nil"/>
          <w:lang w:eastAsia="et-EE"/>
        </w:rPr>
        <w:t>(</w:t>
      </w:r>
      <w:r w:rsidR="00A54C3C" w:rsidRPr="00A54C3C">
        <w:rPr>
          <w:rFonts w:eastAsia="helvetica neue"/>
          <w:u w:color="000000"/>
          <w:bdr w:val="nil"/>
          <w:lang w:eastAsia="et-EE"/>
        </w:rPr>
        <w:t xml:space="preserve">RT I, </w:t>
      </w:r>
      <w:r w:rsidR="004606D9">
        <w:rPr>
          <w:rFonts w:eastAsia="helvetica neue"/>
          <w:u w:color="000000"/>
          <w:bdr w:val="nil"/>
          <w:lang w:eastAsia="et-EE"/>
        </w:rPr>
        <w:t>11.06.2024, 2</w:t>
      </w:r>
      <w:r w:rsidR="00356B89">
        <w:rPr>
          <w:rFonts w:eastAsia="helvetica neue"/>
          <w:u w:color="000000"/>
          <w:bdr w:val="nil"/>
          <w:lang w:eastAsia="et-EE"/>
        </w:rPr>
        <w:t>)</w:t>
      </w:r>
    </w:p>
    <w:p w14:paraId="524813C4" w14:textId="2BE3DFE0" w:rsidR="004F5E00"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B81FE8">
        <w:rPr>
          <w:rFonts w:eastAsia="helvetica neue"/>
          <w:u w:color="000000"/>
          <w:bdr w:val="nil"/>
          <w:lang w:eastAsia="et-EE"/>
        </w:rPr>
        <w:t>autoveoseadus</w:t>
      </w:r>
      <w:r w:rsidR="00077A33" w:rsidRPr="00077A33">
        <w:t xml:space="preserve"> </w:t>
      </w:r>
      <w:r w:rsidR="00350D7C">
        <w:t>(</w:t>
      </w:r>
      <w:r w:rsidR="00A54C3C" w:rsidRPr="00A54C3C">
        <w:rPr>
          <w:rFonts w:eastAsia="helvetica neue"/>
          <w:u w:color="000000"/>
          <w:bdr w:val="nil"/>
          <w:lang w:eastAsia="et-EE"/>
        </w:rPr>
        <w:t>RT I, 22.12.2023, 7</w:t>
      </w:r>
      <w:r w:rsidR="00350D7C">
        <w:rPr>
          <w:rFonts w:eastAsia="helvetica neue"/>
          <w:u w:color="000000"/>
          <w:bdr w:val="nil"/>
          <w:lang w:eastAsia="et-EE"/>
        </w:rPr>
        <w:t>)</w:t>
      </w:r>
    </w:p>
    <w:p w14:paraId="433B0309" w14:textId="0CD9703C" w:rsidR="00B81FE8"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4F5E00">
        <w:rPr>
          <w:rFonts w:eastAsia="helvetica neue"/>
          <w:bdr w:val="nil"/>
          <w:lang w:eastAsia="et-EE"/>
        </w:rPr>
        <w:t>avaliku teabe seadus</w:t>
      </w:r>
      <w:r w:rsidR="00077A33" w:rsidRPr="00077A33">
        <w:t xml:space="preserve"> </w:t>
      </w:r>
      <w:r w:rsidR="00350D7C">
        <w:t>(</w:t>
      </w:r>
      <w:r w:rsidR="00E16C8F" w:rsidRPr="00E16C8F">
        <w:rPr>
          <w:rFonts w:eastAsia="helvetica neue"/>
          <w:bdr w:val="nil"/>
          <w:lang w:eastAsia="et-EE"/>
        </w:rPr>
        <w:t>RT I, 30.12.2024, 5</w:t>
      </w:r>
      <w:r w:rsidR="00350D7C">
        <w:rPr>
          <w:rFonts w:eastAsia="helvetica neue"/>
          <w:bdr w:val="nil"/>
          <w:lang w:eastAsia="et-EE"/>
        </w:rPr>
        <w:t>)</w:t>
      </w:r>
    </w:p>
    <w:p w14:paraId="49C21139" w14:textId="5605E730" w:rsidR="004F5E00" w:rsidRPr="00F65354"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Pr>
          <w:rFonts w:eastAsia="helvetica neue"/>
          <w:u w:color="000000"/>
          <w:bdr w:val="nil"/>
          <w:lang w:eastAsia="et-EE"/>
        </w:rPr>
        <w:t xml:space="preserve">avaliku teenistuse </w:t>
      </w:r>
      <w:r w:rsidRPr="00F65354">
        <w:rPr>
          <w:rFonts w:eastAsia="helvetica neue"/>
          <w:u w:color="000000"/>
          <w:bdr w:val="nil"/>
          <w:lang w:eastAsia="et-EE"/>
        </w:rPr>
        <w:t>seadus</w:t>
      </w:r>
      <w:r w:rsidR="00077A33" w:rsidRPr="00F65354">
        <w:t xml:space="preserve"> </w:t>
      </w:r>
      <w:r w:rsidR="00350D7C" w:rsidRPr="00F65354">
        <w:t>(</w:t>
      </w:r>
      <w:r w:rsidR="00A54C3C" w:rsidRPr="00F65354">
        <w:rPr>
          <w:rFonts w:eastAsia="helvetica neue"/>
          <w:u w:color="000000"/>
          <w:bdr w:val="nil"/>
          <w:lang w:eastAsia="et-EE"/>
        </w:rPr>
        <w:t xml:space="preserve">RT I, </w:t>
      </w:r>
      <w:r w:rsidR="004606D9" w:rsidRPr="00F65354">
        <w:rPr>
          <w:rFonts w:eastAsia="helvetica neue"/>
          <w:u w:color="000000"/>
          <w:bdr w:val="nil"/>
          <w:lang w:eastAsia="et-EE"/>
        </w:rPr>
        <w:t>27.09.2024, 3</w:t>
      </w:r>
      <w:r w:rsidR="00350D7C" w:rsidRPr="00F65354">
        <w:rPr>
          <w:rFonts w:eastAsia="helvetica neue"/>
          <w:u w:color="000000"/>
          <w:bdr w:val="nil"/>
          <w:lang w:eastAsia="et-EE"/>
        </w:rPr>
        <w:t>)</w:t>
      </w:r>
    </w:p>
    <w:p w14:paraId="228E8363" w14:textId="77031A33" w:rsidR="00B81FE8"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Eesti Panga seadus</w:t>
      </w:r>
      <w:r w:rsidR="00077A33" w:rsidRPr="00077A33">
        <w:t xml:space="preserve"> </w:t>
      </w:r>
      <w:r w:rsidR="00350D7C">
        <w:t>(</w:t>
      </w:r>
      <w:r w:rsidR="00A54C3C" w:rsidRPr="00A54C3C">
        <w:rPr>
          <w:rFonts w:eastAsia="helvetica neue"/>
          <w:u w:color="000000"/>
          <w:bdr w:val="nil"/>
          <w:lang w:eastAsia="et-EE"/>
        </w:rPr>
        <w:t>RT I, 01.03.2023, 45</w:t>
      </w:r>
      <w:r w:rsidR="00350D7C">
        <w:rPr>
          <w:rFonts w:eastAsia="helvetica neue"/>
          <w:u w:color="000000"/>
          <w:bdr w:val="nil"/>
          <w:lang w:eastAsia="et-EE"/>
        </w:rPr>
        <w:t>)</w:t>
      </w:r>
    </w:p>
    <w:p w14:paraId="505344C8" w14:textId="3EB11662" w:rsidR="00B81FE8"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Eesti Rahvusringhäälingu seadus</w:t>
      </w:r>
      <w:r w:rsidR="00350D7C">
        <w:t xml:space="preserve"> (</w:t>
      </w:r>
      <w:r w:rsidR="00B55657" w:rsidRPr="00B55657">
        <w:rPr>
          <w:rFonts w:eastAsia="helvetica neue"/>
          <w:u w:color="000000"/>
          <w:bdr w:val="nil"/>
          <w:lang w:eastAsia="et-EE"/>
        </w:rPr>
        <w:t>RT I, 08.10.2024, 2</w:t>
      </w:r>
      <w:r w:rsidR="00350D7C">
        <w:rPr>
          <w:rFonts w:eastAsia="helvetica neue"/>
          <w:u w:color="000000"/>
          <w:bdr w:val="nil"/>
          <w:lang w:eastAsia="et-EE"/>
        </w:rPr>
        <w:t>)</w:t>
      </w:r>
      <w:r w:rsidR="00C01BF1">
        <w:rPr>
          <w:rFonts w:eastAsia="helvetica neue"/>
          <w:u w:color="000000"/>
          <w:bdr w:val="nil"/>
          <w:lang w:eastAsia="et-EE"/>
        </w:rPr>
        <w:t xml:space="preserve"> </w:t>
      </w:r>
    </w:p>
    <w:p w14:paraId="18BC0B2B" w14:textId="177E2D3A" w:rsidR="0006334E" w:rsidRPr="00A54C3C"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 xml:space="preserve">ehitusseadustik </w:t>
      </w:r>
      <w:r w:rsidR="00350D7C">
        <w:rPr>
          <w:rFonts w:eastAsia="helvetica neue"/>
          <w:u w:color="000000"/>
          <w:bdr w:val="nil"/>
          <w:lang w:eastAsia="et-EE"/>
        </w:rPr>
        <w:t>(</w:t>
      </w:r>
      <w:r w:rsidR="00B55657" w:rsidRPr="00B55657">
        <w:rPr>
          <w:rFonts w:eastAsia="helvetica neue"/>
          <w:u w:color="000000"/>
          <w:bdr w:val="nil"/>
          <w:lang w:eastAsia="et-EE"/>
        </w:rPr>
        <w:t>RT I, 08.10.2024, 4</w:t>
      </w:r>
      <w:r w:rsidR="00350D7C">
        <w:rPr>
          <w:rFonts w:eastAsia="helvetica neue"/>
          <w:u w:color="000000"/>
          <w:bdr w:val="nil"/>
          <w:lang w:eastAsia="et-EE"/>
        </w:rPr>
        <w:t>)</w:t>
      </w:r>
    </w:p>
    <w:p w14:paraId="1AC20F92" w14:textId="566DBA76" w:rsidR="00B81FE8" w:rsidRPr="00A54C3C" w:rsidRDefault="00B81FE8" w:rsidP="00E06D66">
      <w:pPr>
        <w:pStyle w:val="Loendilik"/>
        <w:numPr>
          <w:ilvl w:val="0"/>
          <w:numId w:val="55"/>
        </w:numPr>
        <w:contextualSpacing w:val="0"/>
        <w:rPr>
          <w:rFonts w:eastAsia="helvetica neue"/>
          <w:u w:color="000000"/>
          <w:bdr w:val="nil"/>
          <w:lang w:eastAsia="et-EE"/>
        </w:rPr>
      </w:pPr>
      <w:r w:rsidRPr="00A54C3C">
        <w:rPr>
          <w:rFonts w:eastAsia="helvetica neue"/>
          <w:u w:color="000000"/>
          <w:bdr w:val="nil"/>
          <w:lang w:eastAsia="et-EE"/>
        </w:rPr>
        <w:t>elektrituruseadus</w:t>
      </w:r>
      <w:r w:rsidR="00077A33" w:rsidRPr="00077A33">
        <w:t xml:space="preserve"> </w:t>
      </w:r>
      <w:r w:rsidR="00350D7C">
        <w:t>(</w:t>
      </w:r>
      <w:r w:rsidR="00B55657" w:rsidRPr="00B55657">
        <w:rPr>
          <w:rFonts w:eastAsia="helvetica neue"/>
          <w:u w:color="000000"/>
          <w:bdr w:val="nil"/>
          <w:lang w:eastAsia="et-EE"/>
        </w:rPr>
        <w:t xml:space="preserve">RT I, </w:t>
      </w:r>
      <w:r w:rsidR="004606D9">
        <w:rPr>
          <w:rFonts w:eastAsia="helvetica neue"/>
          <w:u w:color="000000"/>
          <w:bdr w:val="nil"/>
          <w:lang w:eastAsia="et-EE"/>
        </w:rPr>
        <w:t>10</w:t>
      </w:r>
      <w:r w:rsidR="00B55657" w:rsidRPr="00B55657">
        <w:rPr>
          <w:rFonts w:eastAsia="helvetica neue"/>
          <w:u w:color="000000"/>
          <w:bdr w:val="nil"/>
          <w:lang w:eastAsia="et-EE"/>
        </w:rPr>
        <w:t xml:space="preserve">.10.2024, </w:t>
      </w:r>
      <w:r w:rsidR="004606D9">
        <w:rPr>
          <w:rFonts w:eastAsia="helvetica neue"/>
          <w:u w:color="000000"/>
          <w:bdr w:val="nil"/>
          <w:lang w:eastAsia="et-EE"/>
        </w:rPr>
        <w:t>8</w:t>
      </w:r>
      <w:r w:rsidR="00350D7C" w:rsidRPr="00A54C3C">
        <w:rPr>
          <w:rFonts w:eastAsia="helvetica neue"/>
          <w:u w:color="000000"/>
          <w:bdr w:val="nil"/>
          <w:lang w:eastAsia="et-EE"/>
        </w:rPr>
        <w:t>)</w:t>
      </w:r>
      <w:r w:rsidR="00A54C3C" w:rsidRPr="00A54C3C">
        <w:rPr>
          <w:rFonts w:eastAsia="helvetica neue"/>
          <w:u w:color="000000"/>
          <w:bdr w:val="nil"/>
          <w:lang w:eastAsia="et-EE"/>
        </w:rPr>
        <w:t xml:space="preserve"> </w:t>
      </w:r>
    </w:p>
    <w:p w14:paraId="21DC1827" w14:textId="4A9727BE"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4F5E00">
        <w:rPr>
          <w:rFonts w:eastAsia="helvetica neue"/>
          <w:u w:color="000000"/>
          <w:bdr w:val="nil"/>
          <w:lang w:eastAsia="et-EE"/>
        </w:rPr>
        <w:t xml:space="preserve">elektroonilise side </w:t>
      </w:r>
      <w:r w:rsidRPr="00F65354">
        <w:rPr>
          <w:rFonts w:eastAsia="helvetica neue"/>
          <w:u w:color="000000"/>
          <w:bdr w:val="nil"/>
          <w:lang w:eastAsia="et-EE"/>
        </w:rPr>
        <w:t>seadus</w:t>
      </w:r>
      <w:r w:rsidR="00077A33" w:rsidRPr="00F65354">
        <w:t xml:space="preserve"> </w:t>
      </w:r>
      <w:r w:rsidR="00350D7C" w:rsidRPr="00F65354">
        <w:rPr>
          <w:rFonts w:eastAsia="helvetica neue"/>
          <w:u w:color="000000"/>
          <w:bdr w:val="nil"/>
          <w:lang w:eastAsia="et-EE"/>
        </w:rPr>
        <w:t>(</w:t>
      </w:r>
      <w:r w:rsidR="00A54C3C" w:rsidRPr="00F65354">
        <w:rPr>
          <w:rFonts w:eastAsia="helvetica neue"/>
          <w:u w:color="000000"/>
          <w:bdr w:val="nil"/>
          <w:lang w:eastAsia="et-EE"/>
        </w:rPr>
        <w:t xml:space="preserve">RT I, </w:t>
      </w:r>
      <w:r w:rsidR="004606D9" w:rsidRPr="00F65354">
        <w:rPr>
          <w:rFonts w:eastAsia="helvetica neue"/>
          <w:u w:color="000000"/>
          <w:bdr w:val="nil"/>
          <w:lang w:eastAsia="et-EE"/>
        </w:rPr>
        <w:t>08.10.2024, 6</w:t>
      </w:r>
      <w:r w:rsidR="00350D7C" w:rsidRPr="00F65354">
        <w:rPr>
          <w:rFonts w:eastAsia="helvetica neue"/>
          <w:u w:color="000000"/>
          <w:bdr w:val="nil"/>
          <w:lang w:eastAsia="et-EE"/>
        </w:rPr>
        <w:t>)</w:t>
      </w:r>
    </w:p>
    <w:p w14:paraId="139747EB" w14:textId="607D98C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ettevõtluse toetamise ja laenude riikliku tagamise seadus</w:t>
      </w:r>
      <w:r w:rsidR="00077A33" w:rsidRPr="00F65354">
        <w:t xml:space="preserve"> </w:t>
      </w:r>
      <w:r w:rsidR="00350D7C" w:rsidRPr="00F65354">
        <w:t>(</w:t>
      </w:r>
      <w:r w:rsidR="009A6D51" w:rsidRPr="00F65354">
        <w:rPr>
          <w:rFonts w:eastAsia="helvetica neue"/>
          <w:u w:color="000000"/>
          <w:bdr w:val="nil"/>
          <w:lang w:eastAsia="et-EE"/>
        </w:rPr>
        <w:t>RT I, 30.06.2023, 9</w:t>
      </w:r>
      <w:r w:rsidR="00350D7C" w:rsidRPr="00F65354">
        <w:rPr>
          <w:rFonts w:eastAsia="helvetica neue"/>
          <w:u w:color="000000"/>
          <w:bdr w:val="nil"/>
          <w:lang w:eastAsia="et-EE"/>
        </w:rPr>
        <w:t>)</w:t>
      </w:r>
    </w:p>
    <w:p w14:paraId="02C37566" w14:textId="794D7C12" w:rsidR="00077A33" w:rsidRPr="00F65354" w:rsidRDefault="00077A3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Euroopa Liidu kodaniku seadus </w:t>
      </w:r>
      <w:r w:rsidR="00350D7C" w:rsidRPr="00F65354">
        <w:rPr>
          <w:rFonts w:eastAsia="helvetica neue"/>
          <w:u w:color="000000"/>
          <w:bdr w:val="nil"/>
          <w:lang w:eastAsia="et-EE"/>
        </w:rPr>
        <w:t>(</w:t>
      </w:r>
      <w:r w:rsidR="00AC472D" w:rsidRPr="00F65354">
        <w:rPr>
          <w:rFonts w:eastAsia="helvetica neue"/>
          <w:u w:color="000000"/>
          <w:bdr w:val="nil"/>
          <w:lang w:eastAsia="et-EE"/>
        </w:rPr>
        <w:t>RT I, 06.07.2023, 26</w:t>
      </w:r>
      <w:r w:rsidR="00350D7C" w:rsidRPr="00F65354">
        <w:rPr>
          <w:rFonts w:eastAsia="helvetica neue"/>
          <w:u w:color="000000"/>
          <w:bdr w:val="nil"/>
          <w:lang w:eastAsia="et-EE"/>
        </w:rPr>
        <w:t>)</w:t>
      </w:r>
    </w:p>
    <w:p w14:paraId="2DAEBB3E" w14:textId="23DC8CED"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Finantsinspektsiooni seadus </w:t>
      </w:r>
      <w:r w:rsidR="00350D7C"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606D9" w:rsidRPr="00F65354">
        <w:rPr>
          <w:rFonts w:eastAsia="helvetica neue"/>
          <w:u w:color="000000"/>
          <w:bdr w:val="nil"/>
          <w:lang w:eastAsia="et-EE"/>
        </w:rPr>
        <w:t>11.10.2024, 3</w:t>
      </w:r>
      <w:r w:rsidR="00350D7C" w:rsidRPr="00F65354">
        <w:rPr>
          <w:rFonts w:eastAsia="helvetica neue"/>
          <w:u w:color="000000"/>
          <w:bdr w:val="nil"/>
          <w:lang w:eastAsia="et-EE"/>
        </w:rPr>
        <w:t>)</w:t>
      </w:r>
    </w:p>
    <w:p w14:paraId="1343D457" w14:textId="78FF935A" w:rsidR="004F5E00" w:rsidRPr="00F65354" w:rsidRDefault="004F5E00"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isikuandmete kaitse seadus</w:t>
      </w:r>
      <w:r w:rsidR="00077A33" w:rsidRPr="00F65354">
        <w:t xml:space="preserve"> </w:t>
      </w:r>
      <w:r w:rsidR="00350D7C" w:rsidRPr="00F65354">
        <w:t>(</w:t>
      </w:r>
      <w:r w:rsidR="00E16C8F" w:rsidRPr="00E16C8F">
        <w:rPr>
          <w:rFonts w:eastAsia="helvetica neue"/>
          <w:bdr w:val="nil"/>
          <w:lang w:eastAsia="et-EE"/>
        </w:rPr>
        <w:t>RT I, 31.12.2024, 44</w:t>
      </w:r>
      <w:r w:rsidR="00350D7C" w:rsidRPr="00F65354">
        <w:rPr>
          <w:rFonts w:eastAsia="helvetica neue"/>
          <w:bdr w:val="nil"/>
          <w:lang w:eastAsia="et-EE"/>
        </w:rPr>
        <w:t>)</w:t>
      </w:r>
    </w:p>
    <w:p w14:paraId="23520E32" w14:textId="5F171EF6"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isikut tõendavate dokumentide seadus</w:t>
      </w:r>
      <w:r w:rsidR="00077A33" w:rsidRPr="00F65354">
        <w:t xml:space="preserve"> </w:t>
      </w:r>
      <w:r w:rsidR="00350D7C" w:rsidRPr="00F65354">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26.04.2024, 13</w:t>
      </w:r>
      <w:r w:rsidR="00350D7C" w:rsidRPr="00F65354">
        <w:rPr>
          <w:rFonts w:eastAsia="helvetica neue"/>
          <w:u w:color="000000"/>
          <w:bdr w:val="nil"/>
          <w:lang w:eastAsia="et-EE"/>
        </w:rPr>
        <w:t>)</w:t>
      </w:r>
    </w:p>
    <w:p w14:paraId="1DF75162" w14:textId="29F003B2"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julgeolekuasutuste seadus</w:t>
      </w:r>
      <w:r w:rsidR="00077A33" w:rsidRPr="00F65354">
        <w:t xml:space="preserve"> </w:t>
      </w:r>
      <w:r w:rsidR="00350D7C" w:rsidRPr="00F65354">
        <w:t>(</w:t>
      </w:r>
      <w:r w:rsidR="00AC472D" w:rsidRPr="00F65354">
        <w:rPr>
          <w:rFonts w:eastAsia="helvetica neue"/>
          <w:u w:color="000000"/>
          <w:bdr w:val="nil"/>
          <w:lang w:eastAsia="et-EE"/>
        </w:rPr>
        <w:t>RT I, 14.03.2023, 25</w:t>
      </w:r>
      <w:r w:rsidR="00350D7C" w:rsidRPr="00F65354">
        <w:rPr>
          <w:rFonts w:eastAsia="helvetica neue"/>
          <w:u w:color="000000"/>
          <w:bdr w:val="nil"/>
          <w:lang w:eastAsia="et-EE"/>
        </w:rPr>
        <w:t>)</w:t>
      </w:r>
    </w:p>
    <w:p w14:paraId="13FDA66E" w14:textId="0320E84E"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Kaitseliidu seadus</w:t>
      </w:r>
      <w:r w:rsidR="00077A33" w:rsidRPr="00F65354">
        <w:t xml:space="preserve"> </w:t>
      </w:r>
      <w:r w:rsidR="00A54C3C" w:rsidRPr="00F65354">
        <w:t>(</w:t>
      </w:r>
      <w:r w:rsidR="00314D99" w:rsidRPr="00F65354">
        <w:t>RT I, 30.04.2024, 3</w:t>
      </w:r>
      <w:r w:rsidR="00350D7C" w:rsidRPr="00F65354">
        <w:rPr>
          <w:rFonts w:eastAsia="helvetica neue"/>
          <w:u w:color="000000"/>
          <w:bdr w:val="nil"/>
          <w:lang w:eastAsia="et-EE"/>
        </w:rPr>
        <w:t>)</w:t>
      </w:r>
    </w:p>
    <w:p w14:paraId="04E67C2B" w14:textId="3CA8FC2B"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Kaitseväe korralduse seadus</w:t>
      </w:r>
      <w:r w:rsidR="00077A33" w:rsidRPr="00F65354">
        <w:t xml:space="preserve"> </w:t>
      </w:r>
      <w:r w:rsidR="00077A33" w:rsidRPr="00F65354">
        <w:rPr>
          <w:rFonts w:eastAsia="helvetica neue"/>
          <w:u w:color="000000"/>
          <w:bdr w:val="nil"/>
          <w:lang w:eastAsia="et-EE"/>
        </w:rPr>
        <w:tab/>
      </w:r>
      <w:r w:rsidR="00350D7C" w:rsidRPr="00F65354">
        <w:rPr>
          <w:rFonts w:eastAsia="helvetica neue"/>
          <w:bdr w:val="nil"/>
          <w:lang w:eastAsia="et-EE"/>
        </w:rPr>
        <w:t>(</w:t>
      </w:r>
      <w:r w:rsidR="00E16C8F" w:rsidRPr="00E16C8F">
        <w:rPr>
          <w:rFonts w:eastAsia="helvetica neue"/>
          <w:bdr w:val="nil"/>
          <w:lang w:eastAsia="et-EE"/>
        </w:rPr>
        <w:t>RT I, 12.12.2024, 5</w:t>
      </w:r>
      <w:r w:rsidR="00350D7C" w:rsidRPr="00F65354">
        <w:rPr>
          <w:rFonts w:eastAsia="helvetica neue"/>
          <w:bdr w:val="nil"/>
          <w:lang w:eastAsia="et-EE"/>
        </w:rPr>
        <w:t>)</w:t>
      </w:r>
    </w:p>
    <w:p w14:paraId="19362590" w14:textId="7BE251A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kaitseväeteenistuse seadus</w:t>
      </w:r>
      <w:r w:rsidR="00077A33" w:rsidRPr="00F65354">
        <w:t xml:space="preserve"> </w:t>
      </w:r>
      <w:r w:rsidR="00350D7C" w:rsidRPr="00F65354">
        <w:t>(</w:t>
      </w:r>
      <w:r w:rsidR="00314D99" w:rsidRPr="00F65354">
        <w:rPr>
          <w:rFonts w:eastAsia="helvetica neue"/>
          <w:u w:color="000000"/>
          <w:bdr w:val="nil"/>
          <w:lang w:eastAsia="et-EE"/>
        </w:rPr>
        <w:t xml:space="preserve">RT I, </w:t>
      </w:r>
      <w:r w:rsidR="004407D2" w:rsidRPr="00F65354">
        <w:rPr>
          <w:rFonts w:eastAsia="helvetica neue"/>
          <w:u w:color="000000"/>
          <w:bdr w:val="nil"/>
          <w:lang w:eastAsia="et-EE"/>
        </w:rPr>
        <w:t>27.09.2024, 6</w:t>
      </w:r>
      <w:r w:rsidR="00350D7C" w:rsidRPr="00F65354">
        <w:rPr>
          <w:rFonts w:eastAsia="helvetica neue"/>
          <w:u w:color="000000"/>
          <w:bdr w:val="nil"/>
          <w:lang w:eastAsia="et-EE"/>
        </w:rPr>
        <w:t>)</w:t>
      </w:r>
    </w:p>
    <w:p w14:paraId="373FF314" w14:textId="77777777" w:rsidR="00C4600A" w:rsidRPr="00F65354" w:rsidRDefault="00C4600A" w:rsidP="00C4600A">
      <w:pPr>
        <w:pStyle w:val="Loendilik"/>
        <w:numPr>
          <w:ilvl w:val="0"/>
          <w:numId w:val="55"/>
        </w:numPr>
        <w:rPr>
          <w:rFonts w:eastAsia="helvetica neue"/>
          <w:bdr w:val="nil"/>
          <w:lang w:eastAsia="et-EE"/>
        </w:rPr>
      </w:pPr>
      <w:r w:rsidRPr="00F65354">
        <w:rPr>
          <w:rFonts w:eastAsia="helvetica neue"/>
          <w:bdr w:val="nil"/>
          <w:lang w:eastAsia="et-EE"/>
        </w:rPr>
        <w:t>karistusregistri seadus (</w:t>
      </w:r>
      <w:r w:rsidRPr="00517AB8">
        <w:rPr>
          <w:rFonts w:eastAsia="helvetica neue"/>
          <w:bdr w:val="nil"/>
          <w:lang w:eastAsia="et-EE"/>
        </w:rPr>
        <w:t>RT I, 31.12.2024, 37</w:t>
      </w:r>
      <w:r w:rsidRPr="00F65354">
        <w:rPr>
          <w:rFonts w:eastAsia="helvetica neue"/>
          <w:bdr w:val="nil"/>
          <w:lang w:eastAsia="et-EE"/>
        </w:rPr>
        <w:t xml:space="preserve">) </w:t>
      </w:r>
    </w:p>
    <w:p w14:paraId="29618448" w14:textId="6318B7F1" w:rsidR="00077A33" w:rsidRPr="00F65354" w:rsidRDefault="00077A3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karistusseadustik </w:t>
      </w:r>
      <w:r w:rsidR="00350D7C" w:rsidRPr="00F65354">
        <w:rPr>
          <w:rFonts w:eastAsia="helvetica neue"/>
          <w:bdr w:val="nil"/>
          <w:lang w:eastAsia="et-EE"/>
        </w:rPr>
        <w:t>(</w:t>
      </w:r>
      <w:r w:rsidR="00517AB8" w:rsidRPr="00517AB8">
        <w:rPr>
          <w:rFonts w:eastAsia="helvetica neue"/>
          <w:bdr w:val="nil"/>
          <w:lang w:eastAsia="et-EE"/>
        </w:rPr>
        <w:t>RT I, 12.12.2024, 6</w:t>
      </w:r>
      <w:r w:rsidR="00350D7C" w:rsidRPr="00F65354">
        <w:rPr>
          <w:rFonts w:eastAsia="helvetica neue"/>
          <w:bdr w:val="nil"/>
          <w:lang w:eastAsia="et-EE"/>
        </w:rPr>
        <w:t>)</w:t>
      </w:r>
    </w:p>
    <w:p w14:paraId="4D4BB1AB" w14:textId="06B41637" w:rsidR="00B81FE8" w:rsidRPr="00F65354" w:rsidRDefault="00B81FE8"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 xml:space="preserve">kaugkütteseadus </w:t>
      </w:r>
      <w:r w:rsidR="00350D7C" w:rsidRPr="00F65354">
        <w:rPr>
          <w:rFonts w:eastAsia="helvetica neue"/>
          <w:u w:color="000000"/>
          <w:bdr w:val="nil"/>
          <w:lang w:eastAsia="et-EE"/>
        </w:rPr>
        <w:t>(</w:t>
      </w:r>
      <w:r w:rsidR="00B55657" w:rsidRPr="00F65354">
        <w:rPr>
          <w:rFonts w:eastAsia="helvetica neue"/>
          <w:u w:color="000000"/>
          <w:bdr w:val="nil"/>
          <w:lang w:eastAsia="et-EE"/>
        </w:rPr>
        <w:t>RT I, 08.10.2024, 10</w:t>
      </w:r>
      <w:r w:rsidR="00350D7C" w:rsidRPr="00F65354">
        <w:rPr>
          <w:rFonts w:eastAsia="helvetica neue"/>
          <w:u w:color="000000"/>
          <w:bdr w:val="nil"/>
          <w:lang w:eastAsia="et-EE"/>
        </w:rPr>
        <w:t>)</w:t>
      </w:r>
      <w:r w:rsidR="00AC472D" w:rsidRPr="00F65354">
        <w:t xml:space="preserve"> </w:t>
      </w:r>
    </w:p>
    <w:p w14:paraId="562466D4" w14:textId="3EF7C901" w:rsidR="00A760AF" w:rsidRPr="00F65354" w:rsidRDefault="00A760AF"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kemikaaliseadus</w:t>
      </w:r>
      <w:r w:rsidR="00520D8B" w:rsidRPr="00F65354">
        <w:rPr>
          <w:rFonts w:eastAsia="helvetica neue"/>
          <w:u w:color="000000"/>
          <w:bdr w:val="nil"/>
          <w:lang w:eastAsia="et-EE"/>
        </w:rPr>
        <w:t xml:space="preserve"> (</w:t>
      </w:r>
      <w:r w:rsidR="00AC472D" w:rsidRPr="00F65354">
        <w:rPr>
          <w:rFonts w:eastAsia="helvetica neue"/>
          <w:u w:color="000000"/>
          <w:bdr w:val="nil"/>
          <w:lang w:eastAsia="et-EE"/>
        </w:rPr>
        <w:t>RT I, 03.02.2023, 5</w:t>
      </w:r>
      <w:r w:rsidR="00520D8B" w:rsidRPr="00F65354">
        <w:rPr>
          <w:rFonts w:eastAsia="helvetica neue"/>
          <w:u w:color="000000"/>
          <w:bdr w:val="nil"/>
          <w:lang w:eastAsia="et-EE"/>
        </w:rPr>
        <w:t>)</w:t>
      </w:r>
    </w:p>
    <w:p w14:paraId="524A79DD" w14:textId="7E6B4EC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keskkonnamõju hindamise ja keskkonnajuhtimissüsteemi seadus</w:t>
      </w:r>
      <w:r w:rsidR="00077A33" w:rsidRPr="00F65354">
        <w:rPr>
          <w:rFonts w:eastAsia="helvetica neue"/>
          <w:u w:color="000000"/>
          <w:bdr w:val="nil"/>
          <w:lang w:eastAsia="et-EE"/>
        </w:rPr>
        <w:t xml:space="preserve"> </w:t>
      </w:r>
      <w:r w:rsidR="00350D7C"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10.10.2024, 9</w:t>
      </w:r>
      <w:r w:rsidR="00350D7C" w:rsidRPr="00F65354">
        <w:rPr>
          <w:rFonts w:eastAsia="helvetica neue"/>
          <w:u w:color="000000"/>
          <w:bdr w:val="nil"/>
          <w:lang w:eastAsia="et-EE"/>
        </w:rPr>
        <w:t>)</w:t>
      </w:r>
    </w:p>
    <w:p w14:paraId="0E31E470" w14:textId="1D673B43"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kiirgusseadus</w:t>
      </w:r>
      <w:r w:rsidR="00077A33" w:rsidRPr="00F65354">
        <w:rPr>
          <w:rFonts w:eastAsia="helvetica neue"/>
          <w:u w:color="000000"/>
          <w:bdr w:val="nil"/>
          <w:lang w:eastAsia="et-EE"/>
        </w:rPr>
        <w:t xml:space="preserve"> </w:t>
      </w:r>
      <w:r w:rsidR="00350D7C" w:rsidRPr="00F65354">
        <w:rPr>
          <w:rFonts w:eastAsia="helvetica neue"/>
          <w:u w:color="000000"/>
          <w:bdr w:val="nil"/>
          <w:lang w:eastAsia="et-EE"/>
        </w:rPr>
        <w:t>(</w:t>
      </w:r>
      <w:r w:rsidR="00AC472D" w:rsidRPr="00F65354">
        <w:rPr>
          <w:rFonts w:eastAsia="helvetica neue"/>
          <w:u w:color="000000"/>
          <w:bdr w:val="nil"/>
          <w:lang w:eastAsia="et-EE"/>
        </w:rPr>
        <w:t>RT I, 30.06.2023, 26</w:t>
      </w:r>
      <w:r w:rsidR="00350D7C" w:rsidRPr="00F65354">
        <w:rPr>
          <w:rFonts w:eastAsia="helvetica neue"/>
          <w:u w:color="000000"/>
          <w:bdr w:val="nil"/>
          <w:lang w:eastAsia="et-EE"/>
        </w:rPr>
        <w:t>)</w:t>
      </w:r>
    </w:p>
    <w:p w14:paraId="0695A4CB" w14:textId="635E7EB6" w:rsidR="00780B77" w:rsidRPr="00F65354" w:rsidRDefault="00780B77"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kohaliku omavalitsuse </w:t>
      </w:r>
      <w:r w:rsidR="004407D2" w:rsidRPr="00F65354">
        <w:rPr>
          <w:rFonts w:eastAsia="helvetica neue"/>
          <w:u w:color="000000"/>
          <w:bdr w:val="nil"/>
          <w:lang w:eastAsia="et-EE"/>
        </w:rPr>
        <w:t xml:space="preserve">üksuse </w:t>
      </w:r>
      <w:r w:rsidRPr="00F65354">
        <w:rPr>
          <w:rFonts w:eastAsia="helvetica neue"/>
          <w:u w:color="000000"/>
          <w:bdr w:val="nil"/>
          <w:lang w:eastAsia="et-EE"/>
        </w:rPr>
        <w:t>finantsjuhtimise seadus (RT I, 30.06.2023, 27)</w:t>
      </w:r>
    </w:p>
    <w:p w14:paraId="2B15454D" w14:textId="2D614525"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kohaliku omavalitsuse korralduse seadus</w:t>
      </w:r>
      <w:r w:rsidR="00350D7C" w:rsidRPr="00F65354">
        <w:t xml:space="preserve"> </w:t>
      </w:r>
      <w:r w:rsidR="00350D7C" w:rsidRPr="00F65354">
        <w:rPr>
          <w:rFonts w:eastAsia="helvetica neue"/>
          <w:u w:color="000000"/>
          <w:bdr w:val="nil"/>
          <w:lang w:eastAsia="et-EE"/>
        </w:rPr>
        <w:t>(</w:t>
      </w:r>
      <w:r w:rsidR="00AC472D" w:rsidRPr="00F65354">
        <w:rPr>
          <w:rFonts w:eastAsia="helvetica neue"/>
          <w:u w:color="000000"/>
          <w:bdr w:val="nil"/>
          <w:lang w:eastAsia="et-EE"/>
        </w:rPr>
        <w:t>RT I, 30.06.2023, 28</w:t>
      </w:r>
      <w:r w:rsidR="00350D7C" w:rsidRPr="00F65354">
        <w:rPr>
          <w:rFonts w:eastAsia="helvetica neue"/>
          <w:u w:color="000000"/>
          <w:bdr w:val="nil"/>
          <w:lang w:eastAsia="et-EE"/>
        </w:rPr>
        <w:t>)</w:t>
      </w:r>
    </w:p>
    <w:p w14:paraId="6A9F2B5E" w14:textId="4360A90F" w:rsidR="004F5E00" w:rsidRPr="00F65354" w:rsidRDefault="004F5E00"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kohtute seadus</w:t>
      </w:r>
      <w:r w:rsidR="00077A33" w:rsidRPr="00F65354">
        <w:t xml:space="preserve"> </w:t>
      </w:r>
      <w:r w:rsidR="00350D7C" w:rsidRPr="00F65354">
        <w:t>(</w:t>
      </w:r>
      <w:r w:rsidR="00AC472D" w:rsidRPr="00F65354">
        <w:rPr>
          <w:rFonts w:eastAsia="helvetica neue"/>
          <w:u w:color="000000"/>
          <w:bdr w:val="nil"/>
          <w:lang w:eastAsia="et-EE"/>
        </w:rPr>
        <w:t>RT I, 04.01.2024, 4</w:t>
      </w:r>
      <w:r w:rsidR="00350D7C" w:rsidRPr="00F65354">
        <w:rPr>
          <w:rFonts w:eastAsia="helvetica neue"/>
          <w:u w:color="000000"/>
          <w:bdr w:val="nil"/>
          <w:lang w:eastAsia="et-EE"/>
        </w:rPr>
        <w:t>)</w:t>
      </w:r>
    </w:p>
    <w:p w14:paraId="411753BF" w14:textId="75BAC1DF" w:rsidR="00077A33" w:rsidRPr="00F65354" w:rsidRDefault="00077A3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konsulaarseadus </w:t>
      </w:r>
      <w:r w:rsidR="00350D7C"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29.06.2024, 17</w:t>
      </w:r>
      <w:r w:rsidR="00350D7C" w:rsidRPr="00F65354">
        <w:rPr>
          <w:rFonts w:eastAsia="helvetica neue"/>
          <w:u w:color="000000"/>
          <w:bdr w:val="nil"/>
          <w:lang w:eastAsia="et-EE"/>
        </w:rPr>
        <w:t>)</w:t>
      </w:r>
    </w:p>
    <w:p w14:paraId="6A105FAE" w14:textId="3091231D"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korrakaitseseadus</w:t>
      </w:r>
      <w:r w:rsidR="00077A33" w:rsidRPr="00F65354">
        <w:t xml:space="preserve"> </w:t>
      </w:r>
      <w:r w:rsidR="00350D7C" w:rsidRPr="00F65354">
        <w:t>(</w:t>
      </w:r>
      <w:r w:rsidR="00AC472D" w:rsidRPr="00F65354">
        <w:rPr>
          <w:rFonts w:eastAsia="helvetica neue"/>
          <w:u w:color="000000"/>
          <w:bdr w:val="nil"/>
          <w:lang w:eastAsia="et-EE"/>
        </w:rPr>
        <w:t>RT I, 14.03.2023, 29</w:t>
      </w:r>
      <w:r w:rsidR="00350D7C" w:rsidRPr="00F65354">
        <w:rPr>
          <w:rFonts w:eastAsia="helvetica neue"/>
          <w:u w:color="000000"/>
          <w:bdr w:val="nil"/>
          <w:lang w:eastAsia="et-EE"/>
        </w:rPr>
        <w:t>)</w:t>
      </w:r>
    </w:p>
    <w:p w14:paraId="113385B5" w14:textId="593033E1"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krediidiasutuste seadus</w:t>
      </w:r>
      <w:r w:rsidR="00077A33" w:rsidRPr="00F65354">
        <w:t xml:space="preserve"> </w:t>
      </w:r>
      <w:r w:rsidR="00350D7C" w:rsidRPr="00F65354">
        <w:t>(</w:t>
      </w:r>
      <w:r w:rsidR="00517AB8" w:rsidRPr="00517AB8">
        <w:rPr>
          <w:rFonts w:eastAsia="helvetica neue"/>
          <w:bdr w:val="nil"/>
          <w:lang w:eastAsia="et-EE"/>
        </w:rPr>
        <w:t>RT I, 03.12.2024, 12</w:t>
      </w:r>
      <w:r w:rsidR="00350D7C" w:rsidRPr="00F65354">
        <w:rPr>
          <w:rFonts w:eastAsia="helvetica neue"/>
          <w:bdr w:val="nil"/>
          <w:lang w:eastAsia="et-EE"/>
        </w:rPr>
        <w:t>)</w:t>
      </w:r>
    </w:p>
    <w:p w14:paraId="0E2C9A65" w14:textId="6FAE7DE0" w:rsidR="001C0DFC" w:rsidRPr="00F65354" w:rsidRDefault="001C0DFC"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kriminaalmenetluse seadustik</w:t>
      </w:r>
      <w:r w:rsidR="00077A33" w:rsidRPr="00F65354">
        <w:rPr>
          <w:rFonts w:eastAsia="helvetica neue"/>
          <w:bdr w:val="nil"/>
          <w:lang w:eastAsia="et-EE"/>
        </w:rPr>
        <w:t xml:space="preserve"> </w:t>
      </w:r>
      <w:r w:rsidR="004E7464" w:rsidRPr="00F65354">
        <w:rPr>
          <w:rFonts w:eastAsia="helvetica neue"/>
          <w:bdr w:val="nil"/>
          <w:lang w:eastAsia="et-EE"/>
        </w:rPr>
        <w:t>(</w:t>
      </w:r>
      <w:r w:rsidR="00517AB8" w:rsidRPr="00517AB8">
        <w:rPr>
          <w:rFonts w:eastAsia="helvetica neue"/>
          <w:bdr w:val="nil"/>
          <w:lang w:eastAsia="et-EE"/>
        </w:rPr>
        <w:t>RT I, 12.12.2024, 7</w:t>
      </w:r>
      <w:r w:rsidR="004E7464" w:rsidRPr="00F65354">
        <w:rPr>
          <w:rFonts w:eastAsia="helvetica neue"/>
          <w:bdr w:val="nil"/>
          <w:lang w:eastAsia="et-EE"/>
        </w:rPr>
        <w:t>)</w:t>
      </w:r>
    </w:p>
    <w:p w14:paraId="009D2F06" w14:textId="08F17F5D"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kõrgemate riigiteenijate ametipalkade seadus</w:t>
      </w:r>
      <w:r w:rsidR="00077A33" w:rsidRPr="00F65354">
        <w:t xml:space="preserve"> </w:t>
      </w:r>
      <w:r w:rsidR="004E7464" w:rsidRPr="00F65354">
        <w:rPr>
          <w:rFonts w:eastAsia="helvetica neue"/>
          <w:u w:color="000000"/>
          <w:bdr w:val="nil"/>
          <w:lang w:eastAsia="et-EE"/>
        </w:rPr>
        <w:t>(</w:t>
      </w:r>
      <w:r w:rsidR="00AC472D" w:rsidRPr="00F65354">
        <w:rPr>
          <w:rFonts w:eastAsia="helvetica neue"/>
          <w:u w:color="000000"/>
          <w:bdr w:val="nil"/>
          <w:lang w:eastAsia="et-EE"/>
        </w:rPr>
        <w:t>RT I, 04.01.2024, 3</w:t>
      </w:r>
      <w:r w:rsidR="004E7464" w:rsidRPr="00F65354">
        <w:rPr>
          <w:rFonts w:eastAsia="helvetica neue"/>
          <w:u w:color="000000"/>
          <w:bdr w:val="nil"/>
          <w:lang w:eastAsia="et-EE"/>
        </w:rPr>
        <w:t>)</w:t>
      </w:r>
    </w:p>
    <w:p w14:paraId="0637B493" w14:textId="73442618" w:rsidR="00077A33" w:rsidRPr="00F65354" w:rsidRDefault="00077A3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käibemaksuseadus </w:t>
      </w:r>
      <w:r w:rsidR="004E7464" w:rsidRPr="00F65354">
        <w:rPr>
          <w:rFonts w:eastAsia="helvetica neue"/>
          <w:bdr w:val="nil"/>
          <w:lang w:eastAsia="et-EE"/>
        </w:rPr>
        <w:t>(</w:t>
      </w:r>
      <w:r w:rsidR="009061A3" w:rsidRPr="009061A3">
        <w:rPr>
          <w:rFonts w:eastAsia="helvetica neue"/>
          <w:bdr w:val="nil"/>
          <w:lang w:eastAsia="et-EE"/>
        </w:rPr>
        <w:t xml:space="preserve">RT I, </w:t>
      </w:r>
      <w:r w:rsidR="00223EEF">
        <w:rPr>
          <w:rFonts w:eastAsia="helvetica neue"/>
          <w:bdr w:val="nil"/>
          <w:lang w:eastAsia="et-EE"/>
        </w:rPr>
        <w:t>02.01.2025, 13</w:t>
      </w:r>
      <w:r w:rsidR="004E7464" w:rsidRPr="00F65354">
        <w:rPr>
          <w:rFonts w:eastAsia="helvetica neue"/>
          <w:bdr w:val="nil"/>
          <w:lang w:eastAsia="et-EE"/>
        </w:rPr>
        <w:t>)</w:t>
      </w:r>
    </w:p>
    <w:p w14:paraId="54A9FDB2" w14:textId="4FF39E03" w:rsidR="004E7464" w:rsidRPr="00F65354" w:rsidRDefault="004E746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küberturvalisuse seadus </w:t>
      </w:r>
      <w:r w:rsidR="00166CFB" w:rsidRPr="00F65354">
        <w:rPr>
          <w:rFonts w:eastAsia="helvetica neue"/>
          <w:u w:color="000000"/>
          <w:bdr w:val="nil"/>
          <w:lang w:eastAsia="et-EE"/>
        </w:rPr>
        <w:t>(</w:t>
      </w:r>
      <w:r w:rsidR="00AC472D" w:rsidRPr="00F65354">
        <w:rPr>
          <w:rFonts w:eastAsia="helvetica neue"/>
          <w:u w:color="000000"/>
          <w:bdr w:val="nil"/>
          <w:lang w:eastAsia="et-EE"/>
        </w:rPr>
        <w:t xml:space="preserve">RT I, </w:t>
      </w:r>
      <w:r w:rsidR="004407D2" w:rsidRPr="00F65354">
        <w:rPr>
          <w:rFonts w:eastAsia="helvetica neue"/>
          <w:u w:color="000000"/>
          <w:bdr w:val="nil"/>
          <w:lang w:eastAsia="et-EE"/>
        </w:rPr>
        <w:t>21.06.2024, 15</w:t>
      </w:r>
      <w:r w:rsidR="00350D7C" w:rsidRPr="00F65354">
        <w:rPr>
          <w:rFonts w:eastAsia="helvetica neue"/>
          <w:u w:color="000000"/>
          <w:bdr w:val="nil"/>
          <w:lang w:eastAsia="et-EE"/>
        </w:rPr>
        <w:t>)</w:t>
      </w:r>
    </w:p>
    <w:p w14:paraId="47DB865B" w14:textId="45D29C20" w:rsidR="002F0393" w:rsidRPr="00F65354" w:rsidRDefault="002F039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lastekaitseseadus (</w:t>
      </w:r>
      <w:r w:rsidR="009061A3" w:rsidRPr="009061A3">
        <w:rPr>
          <w:rFonts w:eastAsia="helvetica neue"/>
          <w:bdr w:val="nil"/>
          <w:lang w:eastAsia="et-EE"/>
        </w:rPr>
        <w:t>RT I, 31.12.2024, 23</w:t>
      </w:r>
      <w:r w:rsidRPr="00F65354">
        <w:rPr>
          <w:rFonts w:eastAsia="helvetica neue"/>
          <w:bdr w:val="nil"/>
          <w:lang w:eastAsia="et-EE"/>
        </w:rPr>
        <w:t>)</w:t>
      </w:r>
    </w:p>
    <w:p w14:paraId="0F5A62F4" w14:textId="5C4A95E6" w:rsidR="004F5E00" w:rsidRPr="00F65354" w:rsidRDefault="004F5E00"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lennundusseadus</w:t>
      </w:r>
      <w:r w:rsidR="004E7464" w:rsidRPr="00F65354">
        <w:t xml:space="preserve"> </w:t>
      </w:r>
      <w:r w:rsidR="00166CFB" w:rsidRPr="00F65354">
        <w:t>(</w:t>
      </w:r>
      <w:r w:rsidR="009061A3" w:rsidRPr="009061A3">
        <w:rPr>
          <w:rFonts w:eastAsia="helvetica neue"/>
          <w:bdr w:val="nil"/>
          <w:lang w:eastAsia="et-EE"/>
        </w:rPr>
        <w:t>RT I, 04.12.2024, 12</w:t>
      </w:r>
      <w:r w:rsidR="00350D7C" w:rsidRPr="00F65354">
        <w:rPr>
          <w:rFonts w:eastAsia="helvetica neue"/>
          <w:bdr w:val="nil"/>
          <w:lang w:eastAsia="et-EE"/>
        </w:rPr>
        <w:t>)</w:t>
      </w:r>
      <w:r w:rsidR="00520D69" w:rsidRPr="00F65354">
        <w:rPr>
          <w:rFonts w:eastAsia="helvetica neue"/>
          <w:bdr w:val="nil"/>
          <w:lang w:eastAsia="et-EE"/>
        </w:rPr>
        <w:t xml:space="preserve"> </w:t>
      </w:r>
    </w:p>
    <w:p w14:paraId="0B961E75" w14:textId="0A1A410E"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liiklusseadus</w:t>
      </w:r>
      <w:r w:rsidR="004E7464" w:rsidRPr="00F65354">
        <w:t xml:space="preserve"> </w:t>
      </w:r>
      <w:r w:rsidR="00166CFB" w:rsidRPr="00F65354">
        <w:t>(</w:t>
      </w:r>
      <w:r w:rsidR="009061A3" w:rsidRPr="009061A3">
        <w:rPr>
          <w:rFonts w:eastAsia="helvetica neue"/>
          <w:bdr w:val="nil"/>
          <w:lang w:eastAsia="et-EE"/>
        </w:rPr>
        <w:t xml:space="preserve">RT I, 31.12.2024, </w:t>
      </w:r>
      <w:r w:rsidR="00071FBB">
        <w:rPr>
          <w:rFonts w:eastAsia="helvetica neue"/>
          <w:bdr w:val="nil"/>
          <w:lang w:eastAsia="et-EE"/>
        </w:rPr>
        <w:t>9</w:t>
      </w:r>
      <w:r w:rsidR="00350D7C" w:rsidRPr="00F65354">
        <w:rPr>
          <w:rFonts w:eastAsia="helvetica neue"/>
          <w:bdr w:val="nil"/>
          <w:lang w:eastAsia="et-EE"/>
        </w:rPr>
        <w:t>)</w:t>
      </w:r>
    </w:p>
    <w:p w14:paraId="43450126" w14:textId="3B830703"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maagaasiseadus</w:t>
      </w:r>
      <w:r w:rsidR="004E7464" w:rsidRPr="00F65354">
        <w:t xml:space="preserve"> </w:t>
      </w:r>
      <w:r w:rsidR="00166CFB" w:rsidRPr="00F65354">
        <w:t>(</w:t>
      </w:r>
      <w:r w:rsidR="00B55657" w:rsidRPr="00F65354">
        <w:rPr>
          <w:rFonts w:eastAsia="helvetica neue"/>
          <w:u w:color="000000"/>
          <w:bdr w:val="nil"/>
          <w:lang w:eastAsia="et-EE"/>
        </w:rPr>
        <w:t>RT I, 08.10.2024, 12</w:t>
      </w:r>
      <w:r w:rsidR="00350D7C" w:rsidRPr="00F65354">
        <w:rPr>
          <w:rFonts w:eastAsia="helvetica neue"/>
          <w:u w:color="000000"/>
          <w:bdr w:val="nil"/>
          <w:lang w:eastAsia="et-EE"/>
        </w:rPr>
        <w:t>)</w:t>
      </w:r>
      <w:r w:rsidR="00520D69" w:rsidRPr="00F65354">
        <w:rPr>
          <w:rFonts w:eastAsia="helvetica neue"/>
          <w:u w:color="000000"/>
          <w:bdr w:val="nil"/>
          <w:lang w:eastAsia="et-EE"/>
        </w:rPr>
        <w:t xml:space="preserve"> </w:t>
      </w:r>
    </w:p>
    <w:p w14:paraId="3443E58F" w14:textId="6C3D0600" w:rsidR="009D0ED4" w:rsidRPr="00F65354" w:rsidRDefault="009D0ED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makseasutuste ja e-raha asutuste seadus</w:t>
      </w:r>
      <w:r w:rsidRPr="00F65354">
        <w:t xml:space="preserve"> (</w:t>
      </w:r>
      <w:r w:rsidRPr="00F65354">
        <w:rPr>
          <w:rFonts w:eastAsia="helvetica neue"/>
          <w:u w:color="000000"/>
          <w:bdr w:val="nil"/>
          <w:lang w:eastAsia="et-EE"/>
        </w:rPr>
        <w:t xml:space="preserve">RT I, </w:t>
      </w:r>
      <w:r w:rsidR="004407D2" w:rsidRPr="00F65354">
        <w:rPr>
          <w:rFonts w:eastAsia="helvetica neue"/>
          <w:u w:color="000000"/>
          <w:bdr w:val="nil"/>
          <w:lang w:eastAsia="et-EE"/>
        </w:rPr>
        <w:t>11.10.2024, 16</w:t>
      </w:r>
      <w:r w:rsidRPr="00F65354">
        <w:rPr>
          <w:rFonts w:eastAsia="helvetica neue"/>
          <w:u w:color="000000"/>
          <w:bdr w:val="nil"/>
          <w:lang w:eastAsia="et-EE"/>
        </w:rPr>
        <w:t>)</w:t>
      </w:r>
    </w:p>
    <w:p w14:paraId="091127BD" w14:textId="282FD399" w:rsidR="009D0ED4" w:rsidRPr="00F65354" w:rsidRDefault="009D0ED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maksukorralduse seadus (</w:t>
      </w:r>
      <w:r w:rsidR="009061A3" w:rsidRPr="009061A3">
        <w:rPr>
          <w:rFonts w:eastAsia="helvetica neue"/>
          <w:bdr w:val="nil"/>
          <w:lang w:eastAsia="et-EE"/>
        </w:rPr>
        <w:t>RT I, 19.12.2024, 4</w:t>
      </w:r>
      <w:r w:rsidRPr="00F65354">
        <w:rPr>
          <w:rFonts w:eastAsia="helvetica neue"/>
          <w:bdr w:val="nil"/>
          <w:lang w:eastAsia="et-EE"/>
        </w:rPr>
        <w:t>)</w:t>
      </w:r>
    </w:p>
    <w:p w14:paraId="66312383" w14:textId="1A71717B" w:rsidR="004E7464" w:rsidRPr="00F65354" w:rsidRDefault="004E746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meditsiiniseadme seadus</w:t>
      </w:r>
      <w:r w:rsidRPr="00F65354">
        <w:t xml:space="preserve"> </w:t>
      </w:r>
      <w:r w:rsidR="005A4FF7" w:rsidRPr="00F65354">
        <w:t>(</w:t>
      </w:r>
      <w:r w:rsidR="009061A3" w:rsidRPr="009061A3">
        <w:rPr>
          <w:rFonts w:eastAsia="helvetica neue"/>
          <w:bdr w:val="nil"/>
          <w:lang w:eastAsia="et-EE"/>
        </w:rPr>
        <w:t>RT I, 20.11.2024, 2</w:t>
      </w:r>
      <w:r w:rsidR="00350D7C" w:rsidRPr="00F65354">
        <w:rPr>
          <w:rFonts w:eastAsia="helvetica neue"/>
          <w:bdr w:val="nil"/>
          <w:lang w:eastAsia="et-EE"/>
        </w:rPr>
        <w:t>)</w:t>
      </w:r>
    </w:p>
    <w:p w14:paraId="27C35361" w14:textId="03E9A176"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meediateenuste seadus</w:t>
      </w:r>
      <w:r w:rsidR="004E7464" w:rsidRPr="00F65354">
        <w:t xml:space="preserve"> </w:t>
      </w:r>
      <w:r w:rsidR="00166CFB" w:rsidRPr="00F65354">
        <w:t>(</w:t>
      </w:r>
      <w:r w:rsidR="004E7464" w:rsidRPr="00F65354">
        <w:rPr>
          <w:rFonts w:eastAsia="helvetica neue"/>
          <w:u w:color="000000"/>
          <w:bdr w:val="nil"/>
          <w:lang w:eastAsia="et-EE"/>
        </w:rPr>
        <w:t>RT I, 15.06.2022, 3</w:t>
      </w:r>
      <w:r w:rsidR="00350D7C" w:rsidRPr="00F65354">
        <w:rPr>
          <w:rFonts w:eastAsia="helvetica neue"/>
          <w:u w:color="000000"/>
          <w:bdr w:val="nil"/>
          <w:lang w:eastAsia="et-EE"/>
        </w:rPr>
        <w:t>)</w:t>
      </w:r>
    </w:p>
    <w:p w14:paraId="4E0CC60A" w14:textId="7E959A15"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meresõiduohutuse seadus</w:t>
      </w:r>
      <w:r w:rsidR="004E7464" w:rsidRPr="00F65354">
        <w:t xml:space="preserve"> </w:t>
      </w:r>
      <w:r w:rsidR="00166CFB" w:rsidRPr="00F65354">
        <w:t>(</w:t>
      </w:r>
      <w:r w:rsidR="009061A3" w:rsidRPr="009061A3">
        <w:rPr>
          <w:rFonts w:eastAsia="helvetica neue"/>
          <w:bdr w:val="nil"/>
          <w:lang w:eastAsia="et-EE"/>
        </w:rPr>
        <w:t>RT I, 11.12.2024, 13</w:t>
      </w:r>
      <w:r w:rsidR="00350D7C" w:rsidRPr="00F65354">
        <w:rPr>
          <w:rFonts w:eastAsia="helvetica neue"/>
          <w:bdr w:val="nil"/>
          <w:lang w:eastAsia="et-EE"/>
        </w:rPr>
        <w:t>)</w:t>
      </w:r>
    </w:p>
    <w:p w14:paraId="3CD4F245" w14:textId="33B91F87" w:rsidR="00FA0E67"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nakkushaiguste ennetamise ja tõrje seadus</w:t>
      </w:r>
      <w:r w:rsidR="004E7464" w:rsidRPr="00F65354">
        <w:t xml:space="preserve"> </w:t>
      </w:r>
      <w:r w:rsidR="00166CFB" w:rsidRPr="00F65354">
        <w:t>(</w:t>
      </w:r>
      <w:r w:rsidR="002062AA" w:rsidRPr="002062AA">
        <w:rPr>
          <w:rFonts w:eastAsia="helvetica neue"/>
          <w:u w:color="000000"/>
          <w:bdr w:val="nil"/>
          <w:lang w:eastAsia="et-EE"/>
        </w:rPr>
        <w:t>RT I, 14.03.2025, 7</w:t>
      </w:r>
      <w:r w:rsidR="00350D7C" w:rsidRPr="00F65354">
        <w:rPr>
          <w:rFonts w:eastAsia="helvetica neue"/>
          <w:u w:color="000000"/>
          <w:bdr w:val="nil"/>
          <w:lang w:eastAsia="et-EE"/>
        </w:rPr>
        <w:t>)</w:t>
      </w:r>
    </w:p>
    <w:p w14:paraId="0B8E7891" w14:textId="0794EF98" w:rsidR="002F0393" w:rsidRPr="00F65354" w:rsidRDefault="002F039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ohvriabi seadus (RT I, 06.01.2023, 1)</w:t>
      </w:r>
    </w:p>
    <w:p w14:paraId="467DC178" w14:textId="6EBDF965" w:rsidR="002F0393" w:rsidRDefault="002F0393" w:rsidP="40E3DA1D">
      <w:pPr>
        <w:pStyle w:val="Loendilik"/>
        <w:numPr>
          <w:ilvl w:val="0"/>
          <w:numId w:val="55"/>
        </w:numPr>
        <w:pBdr>
          <w:top w:val="nil"/>
          <w:left w:val="nil"/>
          <w:bottom w:val="nil"/>
          <w:right w:val="nil"/>
          <w:between w:val="nil"/>
          <w:bar w:val="nil"/>
        </w:pBdr>
        <w:rPr>
          <w:rFonts w:eastAsia="helvetica neue"/>
          <w:bdr w:val="nil"/>
          <w:lang w:eastAsia="et-EE"/>
        </w:rPr>
      </w:pPr>
      <w:r>
        <w:rPr>
          <w:rFonts w:eastAsia="helvetica neue"/>
          <w:bdr w:val="nil"/>
          <w:lang w:eastAsia="et-EE"/>
        </w:rPr>
        <w:t>perehüvitiste seadus (</w:t>
      </w:r>
      <w:r w:rsidR="009F6429" w:rsidRPr="009F6429">
        <w:rPr>
          <w:rFonts w:eastAsia="helvetica neue"/>
          <w:bdr w:val="nil"/>
          <w:lang w:eastAsia="et-EE"/>
        </w:rPr>
        <w:t>RT I, 12.12.2024, 14</w:t>
      </w:r>
      <w:r>
        <w:rPr>
          <w:rFonts w:eastAsia="helvetica neue"/>
          <w:bdr w:val="nil"/>
          <w:lang w:eastAsia="et-EE"/>
        </w:rPr>
        <w:t>)</w:t>
      </w:r>
    </w:p>
    <w:p w14:paraId="70837B32" w14:textId="3548B4B1" w:rsidR="00FA0E67"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Pr>
          <w:rFonts w:eastAsia="helvetica neue"/>
          <w:bdr w:val="nil"/>
          <w:lang w:eastAsia="et-EE"/>
        </w:rPr>
        <w:t>planeerimisseadus (</w:t>
      </w:r>
      <w:r w:rsidR="00EA4E33" w:rsidRPr="00EA4E33">
        <w:rPr>
          <w:rFonts w:eastAsia="helvetica neue"/>
          <w:bdr w:val="nil"/>
          <w:lang w:eastAsia="et-EE"/>
        </w:rPr>
        <w:t>RT I, 30.12.2024, 14</w:t>
      </w:r>
      <w:r>
        <w:rPr>
          <w:rFonts w:eastAsia="helvetica neue"/>
          <w:bdr w:val="nil"/>
          <w:lang w:eastAsia="et-EE"/>
        </w:rPr>
        <w:t>)</w:t>
      </w:r>
    </w:p>
    <w:p w14:paraId="7E0ACEA9" w14:textId="71D66EAF" w:rsidR="00FA0E67" w:rsidRPr="00F65354"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Pr>
          <w:rFonts w:eastAsia="helvetica neue"/>
          <w:bdr w:val="nil"/>
          <w:lang w:eastAsia="et-EE"/>
        </w:rPr>
        <w:t>politsei ja piirivalve seadus</w:t>
      </w:r>
      <w:r w:rsidRPr="004E7464">
        <w:t xml:space="preserve"> </w:t>
      </w:r>
      <w:r>
        <w:t>(</w:t>
      </w:r>
      <w:r w:rsidR="00EA4E33" w:rsidRPr="00EA4E33">
        <w:rPr>
          <w:rFonts w:eastAsia="helvetica neue"/>
          <w:bdr w:val="nil"/>
          <w:lang w:eastAsia="et-EE"/>
        </w:rPr>
        <w:t>RT I, 31.12.2024, 38</w:t>
      </w:r>
      <w:r w:rsidRPr="00F65354">
        <w:rPr>
          <w:rFonts w:eastAsia="helvetica neue"/>
          <w:bdr w:val="nil"/>
          <w:lang w:eastAsia="et-EE"/>
        </w:rPr>
        <w:t>)</w:t>
      </w:r>
    </w:p>
    <w:p w14:paraId="0B62819D" w14:textId="211A5F57" w:rsidR="00B81FE8" w:rsidRPr="00F65354"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puuetega inimeste sotsiaaltoetuste seadus</w:t>
      </w:r>
      <w:r w:rsidRPr="00F65354">
        <w:t xml:space="preserve"> (</w:t>
      </w:r>
      <w:r w:rsidR="00EA4E33" w:rsidRPr="00EA4E33">
        <w:rPr>
          <w:rFonts w:eastAsia="helvetica neue"/>
          <w:bdr w:val="nil"/>
          <w:lang w:eastAsia="et-EE"/>
        </w:rPr>
        <w:t>RT I, 31.12.2024, 25</w:t>
      </w:r>
      <w:r w:rsidRPr="00F65354">
        <w:rPr>
          <w:rFonts w:eastAsia="helvetica neue"/>
          <w:bdr w:val="nil"/>
          <w:lang w:eastAsia="et-EE"/>
        </w:rPr>
        <w:t>)</w:t>
      </w:r>
    </w:p>
    <w:p w14:paraId="5D13218D" w14:textId="02814854" w:rsidR="00B81FE8" w:rsidRPr="00F65354" w:rsidRDefault="00FA0E67"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põhiseaduslikkuse järelevalve kohtumenetluse seadus</w:t>
      </w:r>
      <w:r w:rsidRPr="00F65354">
        <w:t xml:space="preserve"> </w:t>
      </w:r>
      <w:r w:rsidRPr="00F65354">
        <w:rPr>
          <w:rFonts w:eastAsia="helvetica neue"/>
          <w:u w:color="000000"/>
          <w:bdr w:val="nil"/>
          <w:lang w:eastAsia="et-EE"/>
        </w:rPr>
        <w:t>(RT I, 07.03.2019, 4)</w:t>
      </w:r>
    </w:p>
    <w:p w14:paraId="093A8BDB" w14:textId="46082C68"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päästeseadus</w:t>
      </w:r>
      <w:r w:rsidR="004E7464" w:rsidRPr="00F65354">
        <w:t xml:space="preserve"> </w:t>
      </w:r>
      <w:r w:rsidR="00166CFB" w:rsidRPr="00F65354">
        <w:t>(</w:t>
      </w:r>
      <w:r w:rsidR="005A4FF7" w:rsidRPr="00F65354">
        <w:rPr>
          <w:rFonts w:eastAsia="helvetica neue"/>
          <w:u w:color="000000"/>
          <w:bdr w:val="nil"/>
          <w:lang w:eastAsia="et-EE"/>
        </w:rPr>
        <w:t>RT I, 06.07.2023, 68</w:t>
      </w:r>
      <w:r w:rsidR="00350D7C" w:rsidRPr="00F65354">
        <w:rPr>
          <w:rFonts w:eastAsia="helvetica neue"/>
          <w:u w:color="000000"/>
          <w:bdr w:val="nil"/>
          <w:lang w:eastAsia="et-EE"/>
        </w:rPr>
        <w:t>)</w:t>
      </w:r>
    </w:p>
    <w:p w14:paraId="54C62714" w14:textId="3E972F5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päästeteenistuse seadus</w:t>
      </w:r>
      <w:r w:rsidR="004E7464" w:rsidRPr="00F65354">
        <w:t xml:space="preserve"> </w:t>
      </w:r>
      <w:r w:rsidR="00166CFB" w:rsidRPr="00F65354">
        <w:t>(</w:t>
      </w:r>
      <w:r w:rsidR="00B54C4B" w:rsidRPr="00B54C4B">
        <w:rPr>
          <w:rFonts w:eastAsia="helvetica neue"/>
          <w:u w:color="000000"/>
          <w:bdr w:val="nil"/>
          <w:lang w:eastAsia="et-EE"/>
        </w:rPr>
        <w:t>RT I, 06.07.2023, 69</w:t>
      </w:r>
      <w:r w:rsidR="00350D7C" w:rsidRPr="00F65354">
        <w:rPr>
          <w:rFonts w:eastAsia="helvetica neue"/>
          <w:u w:color="000000"/>
          <w:bdr w:val="nil"/>
          <w:lang w:eastAsia="et-EE"/>
        </w:rPr>
        <w:t>)</w:t>
      </w:r>
    </w:p>
    <w:p w14:paraId="4A600E02" w14:textId="22A04D17"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rahvastikuregistri seadus</w:t>
      </w:r>
      <w:r w:rsidR="004E7464" w:rsidRPr="00F65354">
        <w:t xml:space="preserve"> </w:t>
      </w:r>
      <w:r w:rsidR="00166CFB" w:rsidRPr="00F65354">
        <w:t>(</w:t>
      </w:r>
      <w:r w:rsidR="005A4FF7" w:rsidRPr="00F65354">
        <w:rPr>
          <w:rFonts w:eastAsia="helvetica neue"/>
          <w:u w:color="000000"/>
          <w:bdr w:val="nil"/>
          <w:lang w:eastAsia="et-EE"/>
        </w:rPr>
        <w:t xml:space="preserve">RT I, </w:t>
      </w:r>
      <w:r w:rsidR="001A5B35" w:rsidRPr="00F65354">
        <w:rPr>
          <w:rFonts w:eastAsia="helvetica neue"/>
          <w:u w:color="000000"/>
          <w:bdr w:val="nil"/>
          <w:lang w:eastAsia="et-EE"/>
        </w:rPr>
        <w:t>18.10.2024, 4</w:t>
      </w:r>
      <w:r w:rsidR="00350D7C" w:rsidRPr="00F65354">
        <w:rPr>
          <w:rFonts w:eastAsia="helvetica neue"/>
          <w:u w:color="000000"/>
          <w:bdr w:val="nil"/>
          <w:lang w:eastAsia="et-EE"/>
        </w:rPr>
        <w:t>)</w:t>
      </w:r>
    </w:p>
    <w:p w14:paraId="1DC1263B" w14:textId="21B9678E" w:rsidR="00331E53" w:rsidRPr="00F65354" w:rsidRDefault="00331E53"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raudteeseadus</w:t>
      </w:r>
      <w:r w:rsidR="004E7464" w:rsidRPr="00F65354">
        <w:t xml:space="preserve"> </w:t>
      </w:r>
      <w:r w:rsidR="00166CFB" w:rsidRPr="00F65354">
        <w:t>(</w:t>
      </w:r>
      <w:r w:rsidR="005A5986" w:rsidRPr="00F65354">
        <w:rPr>
          <w:rFonts w:eastAsia="helvetica neue"/>
          <w:u w:color="000000"/>
          <w:bdr w:val="nil"/>
          <w:lang w:eastAsia="et-EE"/>
        </w:rPr>
        <w:t>RT I, 08.10.2024, 16</w:t>
      </w:r>
      <w:r w:rsidR="00350D7C" w:rsidRPr="00F65354">
        <w:rPr>
          <w:rFonts w:eastAsia="helvetica neue"/>
          <w:u w:color="000000"/>
          <w:bdr w:val="nil"/>
          <w:lang w:eastAsia="et-EE"/>
        </w:rPr>
        <w:t>)</w:t>
      </w:r>
      <w:r w:rsidR="005A4FF7" w:rsidRPr="00F65354">
        <w:t xml:space="preserve"> </w:t>
      </w:r>
    </w:p>
    <w:p w14:paraId="2EA179AE" w14:textId="43E235BC" w:rsidR="002F0393" w:rsidRPr="00F65354" w:rsidRDefault="002F0393" w:rsidP="40E3DA1D">
      <w:pPr>
        <w:pStyle w:val="Loendilik"/>
        <w:numPr>
          <w:ilvl w:val="0"/>
          <w:numId w:val="55"/>
        </w:numPr>
        <w:rPr>
          <w:rFonts w:eastAsia="helvetica neue"/>
          <w:bdr w:val="nil"/>
          <w:lang w:eastAsia="et-EE"/>
        </w:rPr>
      </w:pPr>
      <w:r w:rsidRPr="00F65354">
        <w:rPr>
          <w:rFonts w:eastAsia="helvetica neue"/>
          <w:bdr w:val="nil"/>
          <w:lang w:eastAsia="et-EE"/>
        </w:rPr>
        <w:t>ravikindlustuse seadus (</w:t>
      </w:r>
      <w:r w:rsidR="007C470F" w:rsidRPr="007C470F">
        <w:rPr>
          <w:rFonts w:eastAsia="helvetica neue"/>
          <w:bdr w:val="nil"/>
          <w:lang w:eastAsia="et-EE"/>
        </w:rPr>
        <w:t>RT I, 12.12.2024, 22</w:t>
      </w:r>
      <w:r w:rsidRPr="00F65354">
        <w:rPr>
          <w:rFonts w:eastAsia="helvetica neue"/>
          <w:bdr w:val="nil"/>
          <w:lang w:eastAsia="et-EE"/>
        </w:rPr>
        <w:t>)</w:t>
      </w:r>
    </w:p>
    <w:p w14:paraId="50D60454" w14:textId="12C7280E" w:rsidR="00B81FE8" w:rsidRPr="00F65354" w:rsidRDefault="00B81FE8" w:rsidP="40E3DA1D">
      <w:pPr>
        <w:pStyle w:val="Loendilik"/>
        <w:numPr>
          <w:ilvl w:val="0"/>
          <w:numId w:val="55"/>
        </w:numPr>
        <w:rPr>
          <w:rFonts w:eastAsia="helvetica neue"/>
          <w:bdr w:val="nil"/>
          <w:lang w:eastAsia="et-EE"/>
        </w:rPr>
      </w:pPr>
      <w:r w:rsidRPr="00F65354">
        <w:rPr>
          <w:rFonts w:eastAsia="helvetica neue"/>
          <w:bdr w:val="nil"/>
          <w:lang w:eastAsia="et-EE"/>
        </w:rPr>
        <w:t>ravimiseadus</w:t>
      </w:r>
      <w:r w:rsidR="00166CFB" w:rsidRPr="00F65354">
        <w:rPr>
          <w:rFonts w:eastAsia="helvetica neue"/>
          <w:bdr w:val="nil"/>
          <w:lang w:eastAsia="et-EE"/>
        </w:rPr>
        <w:t xml:space="preserve"> (</w:t>
      </w:r>
      <w:r w:rsidR="00EA4E33" w:rsidRPr="00EA4E33">
        <w:rPr>
          <w:rFonts w:eastAsia="helvetica neue"/>
          <w:bdr w:val="nil"/>
          <w:lang w:eastAsia="et-EE"/>
        </w:rPr>
        <w:t>RT I, 19.11.2024, 2</w:t>
      </w:r>
      <w:r w:rsidR="00350D7C" w:rsidRPr="00F65354">
        <w:rPr>
          <w:rFonts w:eastAsia="helvetica neue"/>
          <w:bdr w:val="nil"/>
          <w:lang w:eastAsia="et-EE"/>
        </w:rPr>
        <w:t>)</w:t>
      </w:r>
      <w:r w:rsidR="005A4FF7" w:rsidRPr="00F65354">
        <w:t xml:space="preserve"> </w:t>
      </w:r>
    </w:p>
    <w:p w14:paraId="49AFE340" w14:textId="48D4415E"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relvaseadus</w:t>
      </w:r>
      <w:r w:rsidR="00166CFB" w:rsidRPr="00F65354">
        <w:rPr>
          <w:rFonts w:eastAsia="helvetica neue"/>
          <w:bdr w:val="nil"/>
          <w:lang w:eastAsia="et-EE"/>
        </w:rPr>
        <w:t xml:space="preserve"> </w:t>
      </w:r>
      <w:r w:rsidR="00166CFB" w:rsidRPr="00F65354">
        <w:t>(</w:t>
      </w:r>
      <w:r w:rsidR="00EA4E33" w:rsidRPr="00EA4E33">
        <w:rPr>
          <w:rFonts w:eastAsia="helvetica neue"/>
          <w:bdr w:val="nil"/>
          <w:lang w:eastAsia="et-EE"/>
        </w:rPr>
        <w:t>RT I, 12.12.2024, 3</w:t>
      </w:r>
      <w:r w:rsidR="00350D7C" w:rsidRPr="00F65354">
        <w:rPr>
          <w:rFonts w:eastAsia="helvetica neue"/>
          <w:bdr w:val="nil"/>
          <w:lang w:eastAsia="et-EE"/>
        </w:rPr>
        <w:t>)</w:t>
      </w:r>
    </w:p>
    <w:p w14:paraId="3D70F118" w14:textId="112BFAE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riigieelarve seadus</w:t>
      </w:r>
      <w:r w:rsidR="004E7464" w:rsidRPr="00F65354">
        <w:t xml:space="preserve"> </w:t>
      </w:r>
      <w:r w:rsidR="00166CFB" w:rsidRPr="00F65354">
        <w:t>(</w:t>
      </w:r>
      <w:r w:rsidR="00C72382" w:rsidRPr="00C72382">
        <w:rPr>
          <w:rFonts w:eastAsia="helvetica neue"/>
          <w:u w:color="000000"/>
          <w:bdr w:val="nil"/>
          <w:lang w:eastAsia="et-EE"/>
        </w:rPr>
        <w:t>RT I, 28.11.2024, 3</w:t>
      </w:r>
      <w:r w:rsidR="005A4FF7" w:rsidRPr="00F65354">
        <w:rPr>
          <w:rFonts w:eastAsia="helvetica neue"/>
          <w:u w:color="000000"/>
          <w:bdr w:val="nil"/>
          <w:lang w:eastAsia="et-EE"/>
        </w:rPr>
        <w:t>)</w:t>
      </w:r>
    </w:p>
    <w:p w14:paraId="4FA7CBAB" w14:textId="076C3D3F"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riigihangete seadus</w:t>
      </w:r>
      <w:r w:rsidR="004E7464" w:rsidRPr="00F65354">
        <w:t xml:space="preserve"> </w:t>
      </w:r>
      <w:r w:rsidR="00166CFB" w:rsidRPr="00F65354">
        <w:t>(</w:t>
      </w:r>
      <w:r w:rsidR="005A4FF7" w:rsidRPr="00F65354">
        <w:rPr>
          <w:rFonts w:eastAsia="helvetica neue"/>
          <w:u w:color="000000"/>
          <w:bdr w:val="nil"/>
          <w:lang w:eastAsia="et-EE"/>
        </w:rPr>
        <w:t xml:space="preserve">RT I, </w:t>
      </w:r>
      <w:r w:rsidR="001A5B35" w:rsidRPr="00F65354">
        <w:rPr>
          <w:rFonts w:eastAsia="helvetica neue"/>
          <w:u w:color="000000"/>
          <w:bdr w:val="nil"/>
          <w:lang w:eastAsia="et-EE"/>
        </w:rPr>
        <w:t>07.06.2024, 11</w:t>
      </w:r>
      <w:r w:rsidR="00350D7C" w:rsidRPr="00F65354">
        <w:rPr>
          <w:rFonts w:eastAsia="helvetica neue"/>
          <w:u w:color="000000"/>
          <w:bdr w:val="nil"/>
          <w:lang w:eastAsia="et-EE"/>
        </w:rPr>
        <w:t>)</w:t>
      </w:r>
    </w:p>
    <w:p w14:paraId="30DDF2BF" w14:textId="7E74511B"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Riigikogu kodu- ja töökorra seadus</w:t>
      </w:r>
      <w:r w:rsidR="004E7464" w:rsidRPr="00F65354">
        <w:t xml:space="preserve"> </w:t>
      </w:r>
      <w:r w:rsidR="00166CFB" w:rsidRPr="00F65354">
        <w:t>(</w:t>
      </w:r>
      <w:r w:rsidR="004E7464" w:rsidRPr="00F65354">
        <w:rPr>
          <w:rFonts w:eastAsia="helvetica neue"/>
          <w:u w:color="000000"/>
          <w:bdr w:val="nil"/>
          <w:lang w:eastAsia="et-EE"/>
        </w:rPr>
        <w:t>RT I, 02.06.2020, 9</w:t>
      </w:r>
      <w:r w:rsidR="00350D7C" w:rsidRPr="00F65354">
        <w:rPr>
          <w:rFonts w:eastAsia="helvetica neue"/>
          <w:u w:color="000000"/>
          <w:bdr w:val="nil"/>
          <w:lang w:eastAsia="et-EE"/>
        </w:rPr>
        <w:t>)</w:t>
      </w:r>
    </w:p>
    <w:p w14:paraId="7E1DE9C0" w14:textId="1E7942DF" w:rsidR="00331E53" w:rsidRPr="00F65354" w:rsidRDefault="00331E53"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Riigikontrolli seadus</w:t>
      </w:r>
      <w:r w:rsidR="004E7464" w:rsidRPr="00F65354">
        <w:t xml:space="preserve"> </w:t>
      </w:r>
      <w:r w:rsidR="00166CFB" w:rsidRPr="00F65354">
        <w:t>(</w:t>
      </w:r>
      <w:r w:rsidR="004E7464" w:rsidRPr="00F65354">
        <w:rPr>
          <w:rFonts w:eastAsia="helvetica neue"/>
          <w:u w:color="000000"/>
          <w:bdr w:val="nil"/>
          <w:lang w:eastAsia="et-EE"/>
        </w:rPr>
        <w:t>RT I, 02.06.2021, 13</w:t>
      </w:r>
      <w:r w:rsidR="00350D7C" w:rsidRPr="00F65354">
        <w:rPr>
          <w:rFonts w:eastAsia="helvetica neue"/>
          <w:u w:color="000000"/>
          <w:bdr w:val="nil"/>
          <w:lang w:eastAsia="et-EE"/>
        </w:rPr>
        <w:t>)</w:t>
      </w:r>
    </w:p>
    <w:p w14:paraId="4DB658BC" w14:textId="7E291BE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riigipiiri seadus</w:t>
      </w:r>
      <w:r w:rsidR="004E7464" w:rsidRPr="00F65354">
        <w:t xml:space="preserve"> </w:t>
      </w:r>
      <w:r w:rsidR="00166CFB" w:rsidRPr="00F65354">
        <w:rPr>
          <w:rFonts w:eastAsia="helvetica neue"/>
          <w:u w:color="000000"/>
          <w:bdr w:val="nil"/>
          <w:lang w:eastAsia="et-EE"/>
        </w:rPr>
        <w:t>(</w:t>
      </w:r>
      <w:r w:rsidR="005A4FF7" w:rsidRPr="00F65354">
        <w:rPr>
          <w:rFonts w:eastAsia="helvetica neue"/>
          <w:u w:color="000000"/>
          <w:bdr w:val="nil"/>
          <w:lang w:eastAsia="et-EE"/>
        </w:rPr>
        <w:t xml:space="preserve">RT I, </w:t>
      </w:r>
      <w:r w:rsidR="001A5B35" w:rsidRPr="00F65354">
        <w:rPr>
          <w:rFonts w:eastAsia="helvetica neue"/>
          <w:u w:color="000000"/>
          <w:bdr w:val="nil"/>
          <w:lang w:eastAsia="et-EE"/>
        </w:rPr>
        <w:t>07.06.2024, 13</w:t>
      </w:r>
      <w:r w:rsidR="00350D7C" w:rsidRPr="00F65354">
        <w:rPr>
          <w:rFonts w:eastAsia="helvetica neue"/>
          <w:u w:color="000000"/>
          <w:bdr w:val="nil"/>
          <w:lang w:eastAsia="et-EE"/>
        </w:rPr>
        <w:t>)</w:t>
      </w:r>
    </w:p>
    <w:p w14:paraId="67770BD8" w14:textId="577DC2A5"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riigisaladuse ja salastatud välisteabe seadus</w:t>
      </w:r>
      <w:r w:rsidR="004E7464" w:rsidRPr="00F65354">
        <w:t xml:space="preserve"> </w:t>
      </w:r>
      <w:r w:rsidR="00166CFB" w:rsidRPr="00F65354">
        <w:t>(</w:t>
      </w:r>
      <w:r w:rsidR="00642557" w:rsidRPr="00642557">
        <w:rPr>
          <w:rFonts w:eastAsia="helvetica neue"/>
          <w:bdr w:val="nil"/>
          <w:lang w:eastAsia="et-EE"/>
        </w:rPr>
        <w:t>RT I, 12.12.2024, 11</w:t>
      </w:r>
      <w:r w:rsidR="00350D7C" w:rsidRPr="00F65354">
        <w:rPr>
          <w:rFonts w:eastAsia="helvetica neue"/>
          <w:bdr w:val="nil"/>
          <w:lang w:eastAsia="et-EE"/>
        </w:rPr>
        <w:t>)</w:t>
      </w:r>
    </w:p>
    <w:p w14:paraId="5D0E5EB8" w14:textId="13C83530"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Riigi Teataja seadus</w:t>
      </w:r>
      <w:r w:rsidR="00350D7C" w:rsidRPr="00F65354">
        <w:t xml:space="preserve"> </w:t>
      </w:r>
      <w:r w:rsidR="00166CFB" w:rsidRPr="00F65354">
        <w:t>(</w:t>
      </w:r>
      <w:r w:rsidR="005A4FF7" w:rsidRPr="00F65354">
        <w:rPr>
          <w:rFonts w:eastAsia="helvetica neue"/>
          <w:u w:color="000000"/>
          <w:bdr w:val="nil"/>
          <w:lang w:eastAsia="et-EE"/>
        </w:rPr>
        <w:t>RT I, 11.03.2023, 85</w:t>
      </w:r>
      <w:r w:rsidR="00350D7C" w:rsidRPr="00F65354">
        <w:rPr>
          <w:rFonts w:eastAsia="helvetica neue"/>
          <w:u w:color="000000"/>
          <w:bdr w:val="nil"/>
          <w:lang w:eastAsia="et-EE"/>
        </w:rPr>
        <w:t>)</w:t>
      </w:r>
    </w:p>
    <w:p w14:paraId="0B549F59" w14:textId="627AE82F" w:rsidR="00B81FE8" w:rsidRPr="00F65354" w:rsidRDefault="00331E53"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w:t>
      </w:r>
      <w:r w:rsidR="00B81FE8" w:rsidRPr="00F65354">
        <w:rPr>
          <w:rFonts w:eastAsia="helvetica neue"/>
          <w:bdr w:val="nil"/>
          <w:lang w:eastAsia="et-EE"/>
        </w:rPr>
        <w:t>iigivaraseadus</w:t>
      </w:r>
      <w:r w:rsidR="00350D7C" w:rsidRPr="00F65354">
        <w:t xml:space="preserve"> </w:t>
      </w:r>
      <w:r w:rsidR="00166CFB" w:rsidRPr="00F65354">
        <w:t>(</w:t>
      </w:r>
      <w:r w:rsidR="00642557" w:rsidRPr="00642557">
        <w:rPr>
          <w:rFonts w:eastAsia="helvetica neue"/>
          <w:bdr w:val="nil"/>
          <w:lang w:eastAsia="et-EE"/>
        </w:rPr>
        <w:t>RT I, 30.12.2024, 16</w:t>
      </w:r>
      <w:r w:rsidR="00350D7C" w:rsidRPr="00F65354">
        <w:rPr>
          <w:rFonts w:eastAsia="helvetica neue"/>
          <w:bdr w:val="nil"/>
          <w:lang w:eastAsia="et-EE"/>
        </w:rPr>
        <w:t>)</w:t>
      </w:r>
    </w:p>
    <w:p w14:paraId="4871DF64" w14:textId="264B4B72"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riikliku pensionikindlustuse seadus</w:t>
      </w:r>
      <w:r w:rsidR="00350D7C" w:rsidRPr="00F65354">
        <w:t xml:space="preserve"> </w:t>
      </w:r>
      <w:r w:rsidR="00166CFB" w:rsidRPr="00F65354">
        <w:t>(</w:t>
      </w:r>
      <w:r w:rsidR="005F6D9E" w:rsidRPr="005F6D9E">
        <w:rPr>
          <w:rFonts w:eastAsia="helvetica neue"/>
          <w:bdr w:val="nil"/>
          <w:lang w:eastAsia="et-EE"/>
        </w:rPr>
        <w:t>RT I, 12.12.2024, 24</w:t>
      </w:r>
      <w:r w:rsidR="00350D7C" w:rsidRPr="00F65354">
        <w:rPr>
          <w:rFonts w:eastAsia="helvetica neue"/>
          <w:bdr w:val="nil"/>
          <w:lang w:eastAsia="et-EE"/>
        </w:rPr>
        <w:t>)</w:t>
      </w:r>
    </w:p>
    <w:p w14:paraId="5393D2CC" w14:textId="2C041BEA" w:rsidR="00B81FE8" w:rsidRPr="00F65354" w:rsidRDefault="00B81FE8"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sadamaseadus</w:t>
      </w:r>
      <w:r w:rsidR="00350D7C" w:rsidRPr="00F65354">
        <w:t xml:space="preserve"> </w:t>
      </w:r>
      <w:r w:rsidR="00166CFB" w:rsidRPr="00F65354">
        <w:t>(</w:t>
      </w:r>
      <w:r w:rsidR="005A5986" w:rsidRPr="00F65354">
        <w:rPr>
          <w:rFonts w:eastAsia="helvetica neue"/>
          <w:u w:color="000000"/>
          <w:bdr w:val="nil"/>
          <w:lang w:eastAsia="et-EE"/>
        </w:rPr>
        <w:t>RT I, 08.10.2024, 18</w:t>
      </w:r>
      <w:r w:rsidR="00350D7C" w:rsidRPr="00F65354">
        <w:rPr>
          <w:rFonts w:eastAsia="helvetica neue"/>
          <w:u w:color="000000"/>
          <w:bdr w:val="nil"/>
          <w:lang w:eastAsia="et-EE"/>
        </w:rPr>
        <w:t>)</w:t>
      </w:r>
      <w:r w:rsidR="00F30761" w:rsidRPr="00F65354">
        <w:t xml:space="preserve"> </w:t>
      </w:r>
    </w:p>
    <w:p w14:paraId="788CE3E6" w14:textId="266994F9" w:rsidR="002F0393" w:rsidRPr="00F65354" w:rsidRDefault="002F0393" w:rsidP="40E3DA1D">
      <w:pPr>
        <w:pStyle w:val="Loendilik"/>
        <w:numPr>
          <w:ilvl w:val="0"/>
          <w:numId w:val="55"/>
        </w:numPr>
        <w:rPr>
          <w:rFonts w:eastAsia="helvetica neue"/>
          <w:bdr w:val="nil"/>
          <w:lang w:eastAsia="et-EE"/>
        </w:rPr>
      </w:pPr>
      <w:r w:rsidRPr="00F65354">
        <w:rPr>
          <w:rFonts w:eastAsia="helvetica neue"/>
          <w:bdr w:val="nil"/>
          <w:lang w:eastAsia="et-EE"/>
        </w:rPr>
        <w:t>sotsiaalhoolekande seadus (</w:t>
      </w:r>
      <w:r w:rsidR="005F6D9E" w:rsidRPr="005F6D9E">
        <w:rPr>
          <w:rFonts w:eastAsia="helvetica neue"/>
          <w:bdr w:val="nil"/>
          <w:lang w:eastAsia="et-EE"/>
        </w:rPr>
        <w:t>RT I, 31.12.2024, 29</w:t>
      </w:r>
      <w:r w:rsidRPr="00F65354">
        <w:rPr>
          <w:rFonts w:eastAsia="helvetica neue"/>
          <w:bdr w:val="nil"/>
          <w:lang w:eastAsia="et-EE"/>
        </w:rPr>
        <w:t>)</w:t>
      </w:r>
    </w:p>
    <w:p w14:paraId="6875E02C" w14:textId="7D54EA5B" w:rsidR="002F0393" w:rsidRPr="00F65354" w:rsidRDefault="002F0393"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sotsiaalseadustiku üldosa seadus (RT I, 14.12.2023, 12)</w:t>
      </w:r>
    </w:p>
    <w:p w14:paraId="1F6F2AD1" w14:textId="6B1B4339" w:rsidR="00FA0E67" w:rsidRPr="00F65354" w:rsidRDefault="00FA0E67"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Tervisekassa seadus </w:t>
      </w:r>
      <w:r w:rsidR="00666115" w:rsidRPr="00F65354">
        <w:rPr>
          <w:rFonts w:eastAsia="helvetica neue"/>
          <w:bdr w:val="nil"/>
          <w:lang w:eastAsia="et-EE"/>
        </w:rPr>
        <w:t>(</w:t>
      </w:r>
      <w:r w:rsidR="005F6D9E" w:rsidRPr="005F6D9E">
        <w:rPr>
          <w:rFonts w:eastAsia="helvetica neue"/>
          <w:bdr w:val="nil"/>
          <w:lang w:eastAsia="et-EE"/>
        </w:rPr>
        <w:t>RT I, 12.12.2024, 30</w:t>
      </w:r>
      <w:r w:rsidR="00666115" w:rsidRPr="00F65354">
        <w:rPr>
          <w:rFonts w:eastAsia="helvetica neue"/>
          <w:bdr w:val="nil"/>
          <w:lang w:eastAsia="et-EE"/>
        </w:rPr>
        <w:t>)</w:t>
      </w:r>
    </w:p>
    <w:p w14:paraId="690AC349" w14:textId="0793C36A" w:rsidR="00B81FE8" w:rsidRPr="00F65354" w:rsidRDefault="00B81FE8" w:rsidP="40E3DA1D">
      <w:pPr>
        <w:pStyle w:val="Loendilik"/>
        <w:numPr>
          <w:ilvl w:val="0"/>
          <w:numId w:val="55"/>
        </w:numPr>
        <w:rPr>
          <w:rFonts w:eastAsia="helvetica neue"/>
          <w:bdr w:val="nil"/>
          <w:lang w:eastAsia="et-EE"/>
        </w:rPr>
      </w:pPr>
      <w:r w:rsidRPr="00F65354">
        <w:rPr>
          <w:rFonts w:eastAsia="helvetica neue"/>
          <w:bdr w:val="nil"/>
          <w:lang w:eastAsia="et-EE"/>
        </w:rPr>
        <w:t>tervishoiuteenuste korraldamise seadus</w:t>
      </w:r>
      <w:r w:rsidR="00350D7C" w:rsidRPr="00F65354">
        <w:t xml:space="preserve"> </w:t>
      </w:r>
      <w:r w:rsidR="00166CFB" w:rsidRPr="00F65354">
        <w:t>(</w:t>
      </w:r>
      <w:r w:rsidR="005F6D9E" w:rsidRPr="005F6D9E">
        <w:rPr>
          <w:rFonts w:eastAsia="helvetica neue"/>
          <w:bdr w:val="nil"/>
          <w:lang w:eastAsia="et-EE"/>
        </w:rPr>
        <w:t>RT I, 11.12.2024, 8</w:t>
      </w:r>
      <w:r w:rsidR="00350D7C" w:rsidRPr="00F65354">
        <w:rPr>
          <w:rFonts w:eastAsia="helvetica neue"/>
          <w:bdr w:val="nil"/>
          <w:lang w:eastAsia="et-EE"/>
        </w:rPr>
        <w:t>)</w:t>
      </w:r>
      <w:r w:rsidR="00F30761" w:rsidRPr="00F65354">
        <w:t xml:space="preserve"> </w:t>
      </w:r>
    </w:p>
    <w:p w14:paraId="74F874CC" w14:textId="7E0F058B" w:rsidR="00350D7C" w:rsidRPr="00F65354" w:rsidRDefault="00350D7C"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tervishoiuteenuse osutaja kohustusliku vastutuskindlustuse seadus </w:t>
      </w:r>
      <w:r w:rsidR="00CC5C88" w:rsidRPr="00F65354">
        <w:rPr>
          <w:rFonts w:eastAsia="helvetica neue"/>
          <w:u w:color="000000"/>
          <w:bdr w:val="nil"/>
          <w:lang w:eastAsia="et-EE"/>
        </w:rPr>
        <w:t>(</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21.06.2024, 30</w:t>
      </w:r>
      <w:r w:rsidR="00CC5C88" w:rsidRPr="00F65354">
        <w:rPr>
          <w:rFonts w:eastAsia="helvetica neue"/>
          <w:u w:color="000000"/>
          <w:bdr w:val="nil"/>
          <w:lang w:eastAsia="et-EE"/>
        </w:rPr>
        <w:t>)</w:t>
      </w:r>
    </w:p>
    <w:p w14:paraId="69EE9235" w14:textId="49A2CCE6" w:rsidR="00FA0E67" w:rsidRPr="00F65354" w:rsidRDefault="00FA0E67"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toiduseadus</w:t>
      </w:r>
      <w:r w:rsidRPr="00F65354">
        <w:t xml:space="preserve"> (</w:t>
      </w:r>
      <w:r w:rsidR="005A5986" w:rsidRPr="00F65354">
        <w:rPr>
          <w:rFonts w:eastAsia="helvetica neue"/>
          <w:u w:color="000000"/>
          <w:bdr w:val="nil"/>
          <w:lang w:eastAsia="et-EE"/>
        </w:rPr>
        <w:t>RT I, 08.10.2024, 21</w:t>
      </w:r>
      <w:r w:rsidRPr="00F65354">
        <w:rPr>
          <w:rFonts w:eastAsia="helvetica neue"/>
          <w:u w:color="000000"/>
          <w:bdr w:val="nil"/>
          <w:lang w:eastAsia="et-EE"/>
        </w:rPr>
        <w:t>)</w:t>
      </w:r>
      <w:r w:rsidR="00F30761" w:rsidRPr="00F65354">
        <w:t xml:space="preserve"> </w:t>
      </w:r>
    </w:p>
    <w:p w14:paraId="188553A6" w14:textId="215491C5" w:rsidR="002F0393" w:rsidRPr="00F65354" w:rsidRDefault="002F0393" w:rsidP="00E06D66">
      <w:pPr>
        <w:pStyle w:val="Loendilik"/>
        <w:numPr>
          <w:ilvl w:val="0"/>
          <w:numId w:val="55"/>
        </w:numPr>
        <w:contextualSpacing w:val="0"/>
        <w:rPr>
          <w:rFonts w:eastAsia="helvetica neue"/>
          <w:u w:color="000000"/>
          <w:bdr w:val="nil"/>
          <w:lang w:eastAsia="et-EE"/>
        </w:rPr>
      </w:pPr>
      <w:r w:rsidRPr="00F65354">
        <w:rPr>
          <w:rFonts w:eastAsia="helvetica neue"/>
          <w:u w:color="000000"/>
          <w:bdr w:val="nil"/>
          <w:lang w:eastAsia="et-EE"/>
        </w:rPr>
        <w:t xml:space="preserve">töölepingu seadus (RT I, </w:t>
      </w:r>
      <w:r w:rsidR="00835752" w:rsidRPr="00F65354">
        <w:rPr>
          <w:rFonts w:eastAsia="helvetica neue"/>
          <w:u w:color="000000"/>
          <w:bdr w:val="nil"/>
          <w:lang w:eastAsia="et-EE"/>
        </w:rPr>
        <w:t>02.05.2024, 28</w:t>
      </w:r>
      <w:r w:rsidRPr="00F65354">
        <w:rPr>
          <w:rFonts w:eastAsia="helvetica neue"/>
          <w:u w:color="000000"/>
          <w:bdr w:val="nil"/>
          <w:lang w:eastAsia="et-EE"/>
        </w:rPr>
        <w:t>)</w:t>
      </w:r>
    </w:p>
    <w:p w14:paraId="77C5ABFA" w14:textId="4468F82D" w:rsidR="00FA0E67" w:rsidRPr="00F65354" w:rsidRDefault="00FA0E67"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töövõimetoetuste seadus</w:t>
      </w:r>
      <w:r w:rsidRPr="00F65354">
        <w:t xml:space="preserve"> </w:t>
      </w:r>
      <w:r w:rsidRPr="00F65354">
        <w:rPr>
          <w:rFonts w:eastAsia="helvetica neue"/>
          <w:u w:color="000000"/>
          <w:bdr w:val="nil"/>
          <w:lang w:eastAsia="et-EE"/>
        </w:rPr>
        <w:t>(</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02.05.2024, 30</w:t>
      </w:r>
      <w:r w:rsidRPr="00F65354">
        <w:rPr>
          <w:rFonts w:eastAsia="helvetica neue"/>
          <w:u w:color="000000"/>
          <w:bdr w:val="nil"/>
          <w:lang w:eastAsia="et-EE"/>
        </w:rPr>
        <w:t>)</w:t>
      </w:r>
    </w:p>
    <w:p w14:paraId="5CF2A5EE" w14:textId="44A8334D" w:rsidR="00B81FE8" w:rsidRPr="00F65354" w:rsidRDefault="00B81FE8"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tulumaksuseadus</w:t>
      </w:r>
      <w:r w:rsidR="00350D7C" w:rsidRPr="00F65354">
        <w:t xml:space="preserve"> </w:t>
      </w:r>
      <w:r w:rsidR="00166CFB" w:rsidRPr="00F65354">
        <w:rPr>
          <w:rFonts w:eastAsia="helvetica neue"/>
          <w:bdr w:val="nil"/>
          <w:lang w:eastAsia="et-EE"/>
        </w:rPr>
        <w:t>(</w:t>
      </w:r>
      <w:r w:rsidR="005F6D9E" w:rsidRPr="005F6D9E">
        <w:rPr>
          <w:rFonts w:eastAsia="helvetica neue"/>
          <w:bdr w:val="nil"/>
          <w:lang w:eastAsia="et-EE"/>
        </w:rPr>
        <w:t xml:space="preserve">RT I, </w:t>
      </w:r>
      <w:r w:rsidR="00AB589F">
        <w:rPr>
          <w:rFonts w:eastAsia="helvetica neue"/>
          <w:bdr w:val="nil"/>
          <w:lang w:eastAsia="et-EE"/>
        </w:rPr>
        <w:t>09.01.2025, 31</w:t>
      </w:r>
      <w:r w:rsidR="00350D7C" w:rsidRPr="00F65354">
        <w:rPr>
          <w:rFonts w:eastAsia="helvetica neue"/>
          <w:bdr w:val="nil"/>
          <w:lang w:eastAsia="et-EE"/>
        </w:rPr>
        <w:t>)</w:t>
      </w:r>
    </w:p>
    <w:p w14:paraId="1F058B62" w14:textId="296C1A8D"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tööstusheite seadus </w:t>
      </w:r>
      <w:r w:rsidR="00166CFB" w:rsidRPr="00F65354">
        <w:rPr>
          <w:rFonts w:eastAsia="helvetica neue"/>
          <w:u w:color="000000"/>
          <w:bdr w:val="nil"/>
          <w:lang w:eastAsia="et-EE"/>
        </w:rPr>
        <w:t>(</w:t>
      </w:r>
      <w:r w:rsidR="009A6D51" w:rsidRPr="00F65354">
        <w:rPr>
          <w:rFonts w:eastAsia="helvetica neue"/>
          <w:u w:color="000000"/>
          <w:bdr w:val="nil"/>
          <w:lang w:eastAsia="et-EE"/>
        </w:rPr>
        <w:t>RT I, 05.01.2024, 5</w:t>
      </w:r>
      <w:r w:rsidR="00350D7C" w:rsidRPr="00F65354">
        <w:rPr>
          <w:rFonts w:eastAsia="helvetica neue"/>
          <w:u w:color="000000"/>
          <w:bdr w:val="nil"/>
          <w:lang w:eastAsia="et-EE"/>
        </w:rPr>
        <w:t>)</w:t>
      </w:r>
    </w:p>
    <w:p w14:paraId="444CFDB9" w14:textId="15CC640E" w:rsidR="009D0ED4" w:rsidRPr="00F65354" w:rsidRDefault="009D0ED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tööturumeetmete seadus (RT I, </w:t>
      </w:r>
      <w:r w:rsidR="00835752" w:rsidRPr="00F65354">
        <w:rPr>
          <w:rFonts w:eastAsia="helvetica neue"/>
          <w:u w:color="000000"/>
          <w:bdr w:val="nil"/>
          <w:lang w:eastAsia="et-EE"/>
        </w:rPr>
        <w:t>27.09.2024, 13</w:t>
      </w:r>
      <w:r w:rsidRPr="00F65354">
        <w:rPr>
          <w:rFonts w:eastAsia="helvetica neue"/>
          <w:u w:color="000000"/>
          <w:bdr w:val="nil"/>
          <w:lang w:eastAsia="et-EE"/>
        </w:rPr>
        <w:t>)</w:t>
      </w:r>
    </w:p>
    <w:p w14:paraId="4CFD5EC4" w14:textId="3E1F283F"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töötuskindlustuse seadus</w:t>
      </w:r>
      <w:r w:rsidR="00350D7C" w:rsidRPr="00F65354">
        <w:t xml:space="preserve"> </w:t>
      </w:r>
      <w:r w:rsidR="00166CFB" w:rsidRPr="00F65354">
        <w:t>(</w:t>
      </w:r>
      <w:r w:rsidR="00F30761" w:rsidRPr="00F65354">
        <w:rPr>
          <w:rFonts w:eastAsia="helvetica neue"/>
          <w:u w:color="000000"/>
          <w:bdr w:val="nil"/>
          <w:lang w:eastAsia="et-EE"/>
        </w:rPr>
        <w:t>RT I, 06.07.2023, 111</w:t>
      </w:r>
      <w:r w:rsidR="00350D7C" w:rsidRPr="00F65354">
        <w:rPr>
          <w:rFonts w:eastAsia="helvetica neue"/>
          <w:u w:color="000000"/>
          <w:bdr w:val="nil"/>
          <w:lang w:eastAsia="et-EE"/>
        </w:rPr>
        <w:t>)</w:t>
      </w:r>
    </w:p>
    <w:p w14:paraId="2876AAC4" w14:textId="5B2EFB1F"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 xml:space="preserve">Vabariigi </w:t>
      </w:r>
      <w:r w:rsidR="00E23032" w:rsidRPr="00F65354">
        <w:rPr>
          <w:rFonts w:eastAsia="helvetica neue"/>
          <w:u w:color="000000"/>
          <w:bdr w:val="nil"/>
          <w:lang w:eastAsia="et-EE"/>
        </w:rPr>
        <w:t>P</w:t>
      </w:r>
      <w:r w:rsidRPr="00F65354">
        <w:rPr>
          <w:rFonts w:eastAsia="helvetica neue"/>
          <w:u w:color="000000"/>
          <w:bdr w:val="nil"/>
          <w:lang w:eastAsia="et-EE"/>
        </w:rPr>
        <w:t>residendi töökorra seadus</w:t>
      </w:r>
      <w:r w:rsidR="00350D7C" w:rsidRPr="00F65354">
        <w:t xml:space="preserve"> </w:t>
      </w:r>
      <w:r w:rsidR="00166CFB" w:rsidRPr="00F65354">
        <w:t>(</w:t>
      </w:r>
      <w:r w:rsidR="00350D7C" w:rsidRPr="00F65354">
        <w:rPr>
          <w:rFonts w:eastAsia="helvetica neue"/>
          <w:u w:color="000000"/>
          <w:bdr w:val="nil"/>
          <w:lang w:eastAsia="et-EE"/>
        </w:rPr>
        <w:t>RT I, 27.06.2017, 11)</w:t>
      </w:r>
    </w:p>
    <w:p w14:paraId="1A1D7A71" w14:textId="5CC90ABD" w:rsidR="00BA046B" w:rsidRPr="00F65354" w:rsidRDefault="00BA046B"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Vabariigi Valitsuse seadus</w:t>
      </w:r>
      <w:r w:rsidR="00350D7C" w:rsidRPr="00F65354">
        <w:t xml:space="preserve"> </w:t>
      </w:r>
      <w:r w:rsidR="00166CFB" w:rsidRPr="00F65354">
        <w:t>(</w:t>
      </w:r>
      <w:r w:rsidR="00462E54" w:rsidRPr="00462E54">
        <w:rPr>
          <w:rFonts w:eastAsia="helvetica neue"/>
          <w:bdr w:val="nil"/>
          <w:lang w:eastAsia="et-EE"/>
        </w:rPr>
        <w:t>RT I, 30.12.2024, 4</w:t>
      </w:r>
      <w:r w:rsidR="00350D7C" w:rsidRPr="00F65354">
        <w:rPr>
          <w:rFonts w:eastAsia="helvetica neue"/>
          <w:bdr w:val="nil"/>
          <w:lang w:eastAsia="et-EE"/>
        </w:rPr>
        <w:t>)</w:t>
      </w:r>
    </w:p>
    <w:p w14:paraId="0C8DEE07" w14:textId="2B918FA5"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 xml:space="preserve">vangistusseadus </w:t>
      </w:r>
      <w:r w:rsidR="00166CFB" w:rsidRPr="00F65354">
        <w:rPr>
          <w:rFonts w:eastAsia="helvetica neue"/>
          <w:bdr w:val="nil"/>
          <w:lang w:eastAsia="et-EE"/>
        </w:rPr>
        <w:t>(</w:t>
      </w:r>
      <w:r w:rsidR="00462E54" w:rsidRPr="00462E54">
        <w:rPr>
          <w:rFonts w:eastAsia="helvetica neue"/>
          <w:bdr w:val="nil"/>
          <w:lang w:eastAsia="et-EE"/>
        </w:rPr>
        <w:t>RT I, 31.12.2024, 35</w:t>
      </w:r>
      <w:r w:rsidR="00350D7C" w:rsidRPr="00F65354">
        <w:rPr>
          <w:rFonts w:eastAsia="helvetica neue"/>
          <w:bdr w:val="nil"/>
          <w:lang w:eastAsia="et-EE"/>
        </w:rPr>
        <w:t>)</w:t>
      </w:r>
    </w:p>
    <w:p w14:paraId="72059B8C" w14:textId="528E408C" w:rsidR="00BA046B" w:rsidRPr="00F65354" w:rsidRDefault="00C7373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w:t>
      </w:r>
      <w:r w:rsidR="00BA046B" w:rsidRPr="00F65354">
        <w:rPr>
          <w:rFonts w:eastAsia="helvetica neue"/>
          <w:u w:color="000000"/>
          <w:bdr w:val="nil"/>
          <w:lang w:eastAsia="et-EE"/>
        </w:rPr>
        <w:t>eeseadus</w:t>
      </w:r>
      <w:r w:rsidR="00350D7C" w:rsidRPr="00F65354">
        <w:t xml:space="preserve"> (</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11.06.2024, 18</w:t>
      </w:r>
      <w:r w:rsidR="00350D7C" w:rsidRPr="00F65354">
        <w:rPr>
          <w:rFonts w:eastAsia="helvetica neue"/>
          <w:u w:color="000000"/>
          <w:bdr w:val="nil"/>
          <w:lang w:eastAsia="et-EE"/>
        </w:rPr>
        <w:t>)</w:t>
      </w:r>
    </w:p>
    <w:p w14:paraId="5B5D53A7" w14:textId="364F14B3"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vedelkütuse seadus</w:t>
      </w:r>
      <w:r w:rsidR="00350D7C" w:rsidRPr="00F65354">
        <w:t xml:space="preserve"> </w:t>
      </w:r>
      <w:r w:rsidR="005A5986" w:rsidRPr="00F65354">
        <w:t>(RT I, 08.10.2024, 2</w:t>
      </w:r>
      <w:r w:rsidR="00835752" w:rsidRPr="00F65354">
        <w:t>3</w:t>
      </w:r>
      <w:r w:rsidR="00350D7C" w:rsidRPr="00F65354">
        <w:rPr>
          <w:rFonts w:eastAsia="helvetica neue"/>
          <w:u w:color="000000"/>
          <w:bdr w:val="nil"/>
          <w:lang w:eastAsia="et-EE"/>
        </w:rPr>
        <w:t>)</w:t>
      </w:r>
      <w:r w:rsidR="00520D69" w:rsidRPr="00F65354">
        <w:rPr>
          <w:rFonts w:eastAsia="helvetica neue"/>
          <w:u w:color="000000"/>
          <w:bdr w:val="nil"/>
          <w:lang w:eastAsia="et-EE"/>
        </w:rPr>
        <w:t xml:space="preserve"> </w:t>
      </w:r>
    </w:p>
    <w:p w14:paraId="462C5377" w14:textId="5706D6D2" w:rsidR="00C73734" w:rsidRPr="00F65354" w:rsidRDefault="00C73734"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vedelkütusevaru seadus</w:t>
      </w:r>
      <w:r w:rsidR="00350D7C" w:rsidRPr="00F65354">
        <w:t xml:space="preserve"> </w:t>
      </w:r>
      <w:r w:rsidR="00350D7C" w:rsidRPr="00F65354">
        <w:rPr>
          <w:rFonts w:eastAsia="helvetica neue"/>
          <w:u w:color="000000"/>
          <w:bdr w:val="nil"/>
          <w:lang w:eastAsia="et-EE"/>
        </w:rPr>
        <w:t>(</w:t>
      </w:r>
      <w:r w:rsidR="00F30761" w:rsidRPr="00F65354">
        <w:rPr>
          <w:rFonts w:eastAsia="helvetica neue"/>
          <w:u w:color="000000"/>
          <w:bdr w:val="nil"/>
          <w:lang w:eastAsia="et-EE"/>
        </w:rPr>
        <w:t>RT I, 30.06.2023, 99</w:t>
      </w:r>
      <w:r w:rsidR="00350D7C" w:rsidRPr="00F65354">
        <w:rPr>
          <w:rFonts w:eastAsia="helvetica neue"/>
          <w:u w:color="000000"/>
          <w:bdr w:val="nil"/>
          <w:lang w:eastAsia="et-EE"/>
        </w:rPr>
        <w:t>)</w:t>
      </w:r>
    </w:p>
    <w:p w14:paraId="23D1908F" w14:textId="7C5AE599"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veterinaarseadus</w:t>
      </w:r>
      <w:r w:rsidR="00350D7C" w:rsidRPr="00F65354">
        <w:t xml:space="preserve"> (</w:t>
      </w:r>
      <w:r w:rsidR="00F30761" w:rsidRPr="00F65354">
        <w:rPr>
          <w:rFonts w:eastAsia="helvetica neue"/>
          <w:u w:color="000000"/>
          <w:bdr w:val="nil"/>
          <w:lang w:eastAsia="et-EE"/>
        </w:rPr>
        <w:t>RT I, 30.06.2023, 103</w:t>
      </w:r>
      <w:r w:rsidR="00350D7C" w:rsidRPr="00F65354">
        <w:rPr>
          <w:rFonts w:eastAsia="helvetica neue"/>
          <w:u w:color="000000"/>
          <w:bdr w:val="nil"/>
          <w:lang w:eastAsia="et-EE"/>
        </w:rPr>
        <w:t>)</w:t>
      </w:r>
    </w:p>
    <w:p w14:paraId="1BB9779A" w14:textId="66F892F5" w:rsidR="00B81FE8"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välismaalasele rahvusvahelise kaitse andmise seadus</w:t>
      </w:r>
      <w:r w:rsidR="00350D7C" w:rsidRPr="00F65354">
        <w:t xml:space="preserve"> (</w:t>
      </w:r>
      <w:r w:rsidR="00F30761" w:rsidRPr="00F65354">
        <w:rPr>
          <w:rFonts w:eastAsia="helvetica neue"/>
          <w:u w:color="000000"/>
          <w:bdr w:val="nil"/>
          <w:lang w:eastAsia="et-EE"/>
        </w:rPr>
        <w:t>RT I, 06.07.2023, 119</w:t>
      </w:r>
      <w:r w:rsidR="00350D7C" w:rsidRPr="00F65354">
        <w:rPr>
          <w:rFonts w:eastAsia="helvetica neue"/>
          <w:u w:color="000000"/>
          <w:bdr w:val="nil"/>
          <w:lang w:eastAsia="et-EE"/>
        </w:rPr>
        <w:t>)</w:t>
      </w:r>
    </w:p>
    <w:p w14:paraId="3734E025" w14:textId="4CC0F46B" w:rsidR="00BA046B" w:rsidRPr="00F65354" w:rsidRDefault="00B81FE8"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välismaalaste seadus</w:t>
      </w:r>
      <w:r w:rsidR="00BA046B" w:rsidRPr="00F65354">
        <w:rPr>
          <w:rFonts w:eastAsia="helvetica neue"/>
          <w:u w:color="000000"/>
          <w:bdr w:val="nil"/>
          <w:lang w:eastAsia="et-EE"/>
        </w:rPr>
        <w:t xml:space="preserve"> </w:t>
      </w:r>
      <w:r w:rsidR="00350D7C" w:rsidRPr="00F65354">
        <w:rPr>
          <w:rFonts w:eastAsia="helvetica neue"/>
          <w:u w:color="000000"/>
          <w:bdr w:val="nil"/>
          <w:lang w:eastAsia="et-EE"/>
        </w:rPr>
        <w:t>(</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07.06.2024, 15</w:t>
      </w:r>
      <w:r w:rsidR="00350D7C" w:rsidRPr="00F65354">
        <w:rPr>
          <w:rFonts w:eastAsia="helvetica neue"/>
          <w:u w:color="000000"/>
          <w:bdr w:val="nil"/>
          <w:lang w:eastAsia="et-EE"/>
        </w:rPr>
        <w:t>)</w:t>
      </w:r>
    </w:p>
    <w:p w14:paraId="32901D53" w14:textId="77777777" w:rsidR="00547759" w:rsidRPr="00F65354" w:rsidRDefault="00547759" w:rsidP="00547759">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välissuhtlemisseadus</w:t>
      </w:r>
      <w:r w:rsidRPr="00F65354">
        <w:t xml:space="preserve"> (</w:t>
      </w:r>
      <w:r w:rsidRPr="00F65354">
        <w:rPr>
          <w:rFonts w:eastAsia="helvetica neue"/>
          <w:u w:color="000000"/>
          <w:bdr w:val="nil"/>
          <w:lang w:eastAsia="et-EE"/>
        </w:rPr>
        <w:t>RT I, 27.09.2024, 14)</w:t>
      </w:r>
    </w:p>
    <w:p w14:paraId="352E02F2" w14:textId="216D7B19" w:rsidR="00B81FE8"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väljasõidukohustuse ja sissesõidukeelu seadus</w:t>
      </w:r>
      <w:r w:rsidR="00350D7C" w:rsidRPr="00F65354">
        <w:t xml:space="preserve"> (</w:t>
      </w:r>
      <w:r w:rsidR="00F30761" w:rsidRPr="00F65354">
        <w:rPr>
          <w:rFonts w:eastAsia="helvetica neue"/>
          <w:u w:color="000000"/>
          <w:bdr w:val="nil"/>
          <w:lang w:eastAsia="et-EE"/>
        </w:rPr>
        <w:t xml:space="preserve">RT I, </w:t>
      </w:r>
      <w:r w:rsidR="00835752" w:rsidRPr="00F65354">
        <w:rPr>
          <w:rFonts w:eastAsia="helvetica neue"/>
          <w:u w:color="000000"/>
          <w:bdr w:val="nil"/>
          <w:lang w:eastAsia="et-EE"/>
        </w:rPr>
        <w:t>21.06.2024, 33</w:t>
      </w:r>
      <w:r w:rsidR="00350D7C" w:rsidRPr="00F65354">
        <w:rPr>
          <w:rFonts w:eastAsia="helvetica neue"/>
          <w:u w:color="000000"/>
          <w:bdr w:val="nil"/>
          <w:lang w:eastAsia="et-EE"/>
        </w:rPr>
        <w:t>)</w:t>
      </w:r>
    </w:p>
    <w:p w14:paraId="0FF68D46" w14:textId="3C6F92B8" w:rsidR="00DF7A1A" w:rsidRPr="00F65354" w:rsidRDefault="00DF7A1A"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väärteomenetluse seadustik (</w:t>
      </w:r>
      <w:r w:rsidR="00640DEE" w:rsidRPr="00F65354">
        <w:rPr>
          <w:rFonts w:eastAsia="helvetica neue"/>
          <w:u w:color="000000"/>
          <w:bdr w:val="nil"/>
          <w:lang w:eastAsia="et-EE"/>
        </w:rPr>
        <w:t xml:space="preserve">RT I, </w:t>
      </w:r>
      <w:r w:rsidR="00FA47D2" w:rsidRPr="00F65354">
        <w:rPr>
          <w:rFonts w:eastAsia="helvetica neue"/>
          <w:u w:color="000000"/>
          <w:bdr w:val="nil"/>
          <w:lang w:eastAsia="et-EE"/>
        </w:rPr>
        <w:t>29.06.2024, 8</w:t>
      </w:r>
      <w:r w:rsidRPr="00F65354">
        <w:rPr>
          <w:rFonts w:eastAsia="helvetica neue"/>
          <w:u w:color="000000"/>
          <w:bdr w:val="nil"/>
          <w:lang w:eastAsia="et-EE"/>
        </w:rPr>
        <w:t>)</w:t>
      </w:r>
    </w:p>
    <w:p w14:paraId="00829FF6" w14:textId="15A960AB" w:rsidR="00BA046B" w:rsidRPr="00F65354" w:rsidRDefault="00BA046B" w:rsidP="00E06D66">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õiguskantsleri seadus</w:t>
      </w:r>
      <w:r w:rsidR="00350D7C" w:rsidRPr="00F65354">
        <w:t xml:space="preserve"> (</w:t>
      </w:r>
      <w:r w:rsidR="00350D7C" w:rsidRPr="00F65354">
        <w:rPr>
          <w:rFonts w:eastAsia="helvetica neue"/>
          <w:u w:color="000000"/>
          <w:bdr w:val="nil"/>
          <w:lang w:eastAsia="et-EE"/>
        </w:rPr>
        <w:t>RT I, 26.05.2020, 11)</w:t>
      </w:r>
    </w:p>
    <w:p w14:paraId="141F25DA" w14:textId="6292B0FD" w:rsidR="00C73734" w:rsidRPr="00F65354" w:rsidRDefault="00C73734" w:rsidP="40E3DA1D">
      <w:pPr>
        <w:pStyle w:val="Loendilik"/>
        <w:numPr>
          <w:ilvl w:val="0"/>
          <w:numId w:val="55"/>
        </w:numPr>
        <w:pBdr>
          <w:top w:val="nil"/>
          <w:left w:val="nil"/>
          <w:bottom w:val="nil"/>
          <w:right w:val="nil"/>
          <w:between w:val="nil"/>
          <w:bar w:val="nil"/>
        </w:pBdr>
        <w:rPr>
          <w:rFonts w:eastAsia="helvetica neue"/>
          <w:bdr w:val="nil"/>
          <w:lang w:eastAsia="et-EE"/>
        </w:rPr>
      </w:pPr>
      <w:r w:rsidRPr="00F65354">
        <w:rPr>
          <w:rFonts w:eastAsia="helvetica neue"/>
          <w:bdr w:val="nil"/>
          <w:lang w:eastAsia="et-EE"/>
        </w:rPr>
        <w:t>ühistranspordiseadus</w:t>
      </w:r>
      <w:r w:rsidR="00350D7C" w:rsidRPr="00F65354">
        <w:t xml:space="preserve"> (</w:t>
      </w:r>
      <w:r w:rsidR="00462E54" w:rsidRPr="00462E54">
        <w:rPr>
          <w:rFonts w:eastAsia="helvetica neue"/>
          <w:bdr w:val="nil"/>
          <w:lang w:eastAsia="et-EE"/>
        </w:rPr>
        <w:t>RT I, 23.12.2024, 10</w:t>
      </w:r>
      <w:r w:rsidR="00350D7C" w:rsidRPr="00F65354">
        <w:rPr>
          <w:rFonts w:eastAsia="helvetica neue"/>
          <w:bdr w:val="nil"/>
          <w:lang w:eastAsia="et-EE"/>
        </w:rPr>
        <w:t>)</w:t>
      </w:r>
    </w:p>
    <w:p w14:paraId="720C82BF" w14:textId="3AC97AB6" w:rsidR="0091406E" w:rsidRPr="00F65354" w:rsidRDefault="00BA046B" w:rsidP="00E561C5">
      <w:pPr>
        <w:pStyle w:val="Loendilik"/>
        <w:numPr>
          <w:ilvl w:val="0"/>
          <w:numId w:val="55"/>
        </w:numPr>
        <w:pBdr>
          <w:top w:val="nil"/>
          <w:left w:val="nil"/>
          <w:bottom w:val="nil"/>
          <w:right w:val="nil"/>
          <w:between w:val="nil"/>
          <w:bar w:val="nil"/>
        </w:pBdr>
        <w:contextualSpacing w:val="0"/>
        <w:rPr>
          <w:rFonts w:eastAsia="helvetica neue"/>
          <w:u w:color="000000"/>
          <w:bdr w:val="nil"/>
          <w:lang w:eastAsia="et-EE"/>
        </w:rPr>
      </w:pPr>
      <w:r w:rsidRPr="00F65354">
        <w:rPr>
          <w:rFonts w:eastAsia="helvetica neue"/>
          <w:u w:color="000000"/>
          <w:bdr w:val="nil"/>
          <w:lang w:eastAsia="et-EE"/>
        </w:rPr>
        <w:t>ühisveevärgi ja -kanalisatsiooni seadus</w:t>
      </w:r>
      <w:r w:rsidR="00350D7C" w:rsidRPr="00F65354">
        <w:t xml:space="preserve"> (</w:t>
      </w:r>
      <w:r w:rsidR="005A5986" w:rsidRPr="00F65354">
        <w:rPr>
          <w:rFonts w:eastAsia="helvetica neue"/>
          <w:u w:color="000000"/>
          <w:bdr w:val="nil"/>
          <w:lang w:eastAsia="et-EE"/>
        </w:rPr>
        <w:t>RT I, 08.10.2024, 26</w:t>
      </w:r>
      <w:r w:rsidR="00350D7C" w:rsidRPr="00F65354">
        <w:rPr>
          <w:rFonts w:eastAsia="helvetica neue"/>
          <w:u w:color="000000"/>
          <w:bdr w:val="nil"/>
          <w:lang w:eastAsia="et-EE"/>
        </w:rPr>
        <w:t>)</w:t>
      </w:r>
      <w:r w:rsidR="00520D69" w:rsidRPr="00F65354">
        <w:rPr>
          <w:rFonts w:eastAsia="helvetica neue"/>
          <w:u w:color="000000"/>
          <w:bdr w:val="nil"/>
          <w:lang w:eastAsia="et-EE"/>
        </w:rPr>
        <w:t xml:space="preserve"> </w:t>
      </w:r>
    </w:p>
    <w:p w14:paraId="5806CAAE" w14:textId="77777777" w:rsidR="005A5986" w:rsidRPr="00F65354" w:rsidRDefault="005A5986" w:rsidP="005A5986">
      <w:pPr>
        <w:pStyle w:val="Loendilik"/>
        <w:pBdr>
          <w:top w:val="nil"/>
          <w:left w:val="nil"/>
          <w:bottom w:val="nil"/>
          <w:right w:val="nil"/>
          <w:between w:val="nil"/>
          <w:bar w:val="nil"/>
        </w:pBdr>
        <w:contextualSpacing w:val="0"/>
        <w:rPr>
          <w:rFonts w:eastAsia="helvetica neue"/>
          <w:u w:color="000000"/>
          <w:bdr w:val="nil"/>
          <w:lang w:eastAsia="et-EE"/>
        </w:rPr>
      </w:pPr>
    </w:p>
    <w:p w14:paraId="2E29B2D8" w14:textId="6500D7DD" w:rsidR="00F0618F" w:rsidRPr="00F0618F" w:rsidRDefault="00E468E3" w:rsidP="00E06D66">
      <w:pPr>
        <w:pBdr>
          <w:top w:val="nil"/>
          <w:left w:val="nil"/>
          <w:bottom w:val="nil"/>
          <w:right w:val="nil"/>
          <w:between w:val="nil"/>
          <w:bar w:val="nil"/>
        </w:pBdr>
        <w:rPr>
          <w:rFonts w:eastAsia="helvetica neue" w:cs="Times New Roman"/>
          <w:szCs w:val="24"/>
          <w:u w:color="000000"/>
          <w:bdr w:val="nil"/>
          <w:lang w:eastAsia="et-EE"/>
        </w:rPr>
      </w:pPr>
      <w:r w:rsidRPr="00F65354">
        <w:rPr>
          <w:rFonts w:eastAsia="helvetica neue" w:cs="Times New Roman"/>
          <w:szCs w:val="24"/>
          <w:u w:color="000000"/>
          <w:bdr w:val="nil"/>
          <w:lang w:eastAsia="et-EE"/>
        </w:rPr>
        <w:t>Eelnõuga tunnistatakse kehtetuks järgmised seadused:</w:t>
      </w:r>
    </w:p>
    <w:p w14:paraId="42766F8F" w14:textId="3C139ED9" w:rsidR="00166CFB" w:rsidRPr="00396C34" w:rsidRDefault="00166CFB"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396C34">
        <w:rPr>
          <w:rFonts w:eastAsia="helvetica neue"/>
          <w:u w:color="000000"/>
          <w:bdr w:val="nil"/>
          <w:lang w:eastAsia="et-EE"/>
        </w:rPr>
        <w:t>hädaolukorra seadus (</w:t>
      </w:r>
      <w:r w:rsidR="009A6D51" w:rsidRPr="00396C34">
        <w:rPr>
          <w:rFonts w:eastAsia="helvetica neue"/>
          <w:u w:color="000000"/>
          <w:bdr w:val="nil"/>
          <w:lang w:eastAsia="et-EE"/>
        </w:rPr>
        <w:t>RT I, 03.03.2017, 1</w:t>
      </w:r>
      <w:r w:rsidRPr="00396C34">
        <w:rPr>
          <w:rFonts w:eastAsia="helvetica neue"/>
          <w:u w:color="000000"/>
          <w:bdr w:val="nil"/>
          <w:lang w:eastAsia="et-EE"/>
        </w:rPr>
        <w:t>);</w:t>
      </w:r>
    </w:p>
    <w:p w14:paraId="17DC3384" w14:textId="14A3EB06" w:rsidR="005326DF" w:rsidRPr="00396C34" w:rsidRDefault="005326DF"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396C34">
        <w:rPr>
          <w:rFonts w:eastAsia="helvetica neue"/>
          <w:u w:color="000000"/>
          <w:bdr w:val="nil"/>
          <w:lang w:eastAsia="et-EE"/>
        </w:rPr>
        <w:t>erakorralise seisukorra seadus (</w:t>
      </w:r>
      <w:r w:rsidR="009A6D51" w:rsidRPr="00396C34">
        <w:rPr>
          <w:rFonts w:eastAsia="helvetica neue"/>
          <w:u w:color="000000"/>
          <w:bdr w:val="nil"/>
          <w:lang w:eastAsia="et-EE"/>
        </w:rPr>
        <w:t>RT I 1996, 8, 165</w:t>
      </w:r>
      <w:r w:rsidRPr="00396C34">
        <w:rPr>
          <w:rFonts w:eastAsia="helvetica neue"/>
          <w:u w:color="000000"/>
          <w:bdr w:val="nil"/>
          <w:lang w:eastAsia="et-EE"/>
        </w:rPr>
        <w:t>);</w:t>
      </w:r>
    </w:p>
    <w:p w14:paraId="28C624D6" w14:textId="786197C1" w:rsidR="003E0234" w:rsidRPr="00396C34" w:rsidRDefault="003E0234"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396C34">
        <w:rPr>
          <w:rFonts w:eastAsia="helvetica neue"/>
          <w:u w:color="000000"/>
          <w:bdr w:val="nil"/>
          <w:lang w:eastAsia="et-EE"/>
        </w:rPr>
        <w:t>riigikaitseseadus (</w:t>
      </w:r>
      <w:r w:rsidR="009A6D51" w:rsidRPr="00396C34">
        <w:rPr>
          <w:rFonts w:eastAsia="helvetica neue"/>
          <w:u w:color="000000"/>
          <w:bdr w:val="nil"/>
          <w:lang w:eastAsia="et-EE"/>
        </w:rPr>
        <w:t>RT I, 12.03.2015, 1</w:t>
      </w:r>
      <w:r w:rsidRPr="00396C34">
        <w:rPr>
          <w:rFonts w:eastAsia="helvetica neue"/>
          <w:u w:color="000000"/>
          <w:bdr w:val="nil"/>
          <w:lang w:eastAsia="et-EE"/>
        </w:rPr>
        <w:t>)</w:t>
      </w:r>
      <w:r w:rsidR="00166CFB" w:rsidRPr="00396C34">
        <w:rPr>
          <w:rFonts w:eastAsia="helvetica neue"/>
          <w:u w:color="000000"/>
          <w:bdr w:val="nil"/>
          <w:lang w:eastAsia="et-EE"/>
        </w:rPr>
        <w:t>.</w:t>
      </w:r>
    </w:p>
    <w:p w14:paraId="34DE443D" w14:textId="77777777" w:rsidR="00F671BE" w:rsidRPr="00F0618F" w:rsidRDefault="00F671BE" w:rsidP="00E06D66">
      <w:pPr>
        <w:pBdr>
          <w:top w:val="nil"/>
          <w:left w:val="nil"/>
          <w:bottom w:val="nil"/>
          <w:right w:val="nil"/>
          <w:between w:val="nil"/>
          <w:bar w:val="nil"/>
        </w:pBdr>
        <w:rPr>
          <w:rFonts w:eastAsia="helvetica neue" w:cs="Times New Roman"/>
          <w:szCs w:val="24"/>
          <w:u w:color="000000"/>
          <w:bdr w:val="nil"/>
          <w:lang w:eastAsia="et-EE"/>
        </w:rPr>
      </w:pPr>
    </w:p>
    <w:p w14:paraId="59CAF0A2" w14:textId="0656B6EE" w:rsidR="00F0618F" w:rsidRDefault="00E468E3"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sidRPr="00393EDD">
        <w:rPr>
          <w:rFonts w:eastAsia="helvetica neue" w:cs="Times New Roman"/>
          <w:szCs w:val="24"/>
          <w:u w:color="000000"/>
          <w:bdr w:val="nil"/>
          <w:lang w:eastAsia="et-EE"/>
        </w:rPr>
        <w:t xml:space="preserve">Eelnõu </w:t>
      </w:r>
      <w:r w:rsidR="00393EDD" w:rsidRPr="00393EDD">
        <w:rPr>
          <w:rFonts w:eastAsia="helvetica neue" w:cs="Times New Roman"/>
          <w:szCs w:val="24"/>
          <w:u w:color="000000"/>
          <w:bdr w:val="nil"/>
          <w:lang w:eastAsia="et-EE"/>
        </w:rPr>
        <w:t xml:space="preserve">puutumus Euroopa Liidu </w:t>
      </w:r>
      <w:r w:rsidR="00393EDD" w:rsidRPr="00393EDD">
        <w:rPr>
          <w:rFonts w:eastAsia="helvetica neue" w:cs="Times New Roman"/>
          <w:color w:val="000000" w:themeColor="text1"/>
          <w:szCs w:val="24"/>
          <w:u w:color="000000"/>
          <w:bdr w:val="nil"/>
          <w:lang w:eastAsia="et-EE"/>
        </w:rPr>
        <w:t xml:space="preserve">õigusega on </w:t>
      </w:r>
      <w:r w:rsidR="00F671BE">
        <w:rPr>
          <w:rFonts w:eastAsia="helvetica neue" w:cs="Times New Roman"/>
          <w:color w:val="000000" w:themeColor="text1"/>
          <w:szCs w:val="24"/>
          <w:u w:color="000000"/>
          <w:bdr w:val="nil"/>
          <w:lang w:eastAsia="et-EE"/>
        </w:rPr>
        <w:t>välja</w:t>
      </w:r>
      <w:r w:rsidR="00393EDD" w:rsidRPr="00393EDD">
        <w:rPr>
          <w:rFonts w:eastAsia="helvetica neue" w:cs="Times New Roman"/>
          <w:color w:val="000000" w:themeColor="text1"/>
          <w:szCs w:val="24"/>
          <w:u w:color="000000"/>
          <w:bdr w:val="nil"/>
          <w:lang w:eastAsia="et-EE"/>
        </w:rPr>
        <w:t xml:space="preserve"> toodud seletuskirja 5. peatükis. </w:t>
      </w:r>
    </w:p>
    <w:p w14:paraId="0D4BB949" w14:textId="77777777" w:rsidR="002958E0" w:rsidRPr="00393EDD" w:rsidRDefault="002958E0"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p>
    <w:p w14:paraId="582D36E9" w14:textId="59AEB152" w:rsidR="00F671BE" w:rsidRDefault="00E468E3"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sidRPr="00944D6F">
        <w:rPr>
          <w:rFonts w:eastAsia="helvetica neue" w:cs="Times New Roman"/>
          <w:color w:val="000000" w:themeColor="text1"/>
          <w:szCs w:val="24"/>
          <w:u w:color="000000"/>
          <w:bdr w:val="nil"/>
          <w:lang w:eastAsia="et-EE"/>
        </w:rPr>
        <w:t>Eelnõu väljatöötamise alus o</w:t>
      </w:r>
      <w:r w:rsidR="00AA3BED" w:rsidRPr="00944D6F">
        <w:rPr>
          <w:rFonts w:eastAsia="helvetica neue" w:cs="Times New Roman"/>
          <w:color w:val="000000" w:themeColor="text1"/>
          <w:szCs w:val="24"/>
          <w:u w:color="000000"/>
          <w:bdr w:val="nil"/>
          <w:lang w:eastAsia="et-EE"/>
        </w:rPr>
        <w:t>n</w:t>
      </w:r>
      <w:r w:rsidRPr="00944D6F">
        <w:rPr>
          <w:rFonts w:eastAsia="helvetica neue" w:cs="Times New Roman"/>
          <w:color w:val="000000" w:themeColor="text1"/>
          <w:szCs w:val="24"/>
          <w:u w:color="000000"/>
          <w:bdr w:val="nil"/>
          <w:lang w:eastAsia="et-EE"/>
        </w:rPr>
        <w:t xml:space="preserve"> Vabariigi Valitsuse tegevusprogramm</w:t>
      </w:r>
      <w:r w:rsidR="003E0234" w:rsidRPr="00944D6F">
        <w:rPr>
          <w:rFonts w:eastAsia="helvetica neue" w:cs="Times New Roman"/>
          <w:color w:val="000000" w:themeColor="text1"/>
          <w:szCs w:val="24"/>
          <w:u w:color="000000"/>
          <w:bdr w:val="nil"/>
          <w:lang w:eastAsia="et-EE"/>
        </w:rPr>
        <w:t xml:space="preserve">i </w:t>
      </w:r>
      <w:r w:rsidR="00007967" w:rsidRPr="00944D6F">
        <w:rPr>
          <w:rFonts w:eastAsia="helvetica neue" w:cs="Times New Roman"/>
          <w:color w:val="000000" w:themeColor="text1"/>
          <w:szCs w:val="24"/>
          <w:u w:color="000000"/>
          <w:bdr w:val="nil"/>
          <w:lang w:eastAsia="et-EE"/>
        </w:rPr>
        <w:t>202</w:t>
      </w:r>
      <w:r w:rsidR="00F671BE">
        <w:rPr>
          <w:rFonts w:eastAsia="helvetica neue" w:cs="Times New Roman"/>
          <w:color w:val="000000" w:themeColor="text1"/>
          <w:szCs w:val="24"/>
          <w:u w:color="000000"/>
          <w:bdr w:val="nil"/>
          <w:lang w:eastAsia="et-EE"/>
        </w:rPr>
        <w:t>3</w:t>
      </w:r>
      <w:r w:rsidR="008E1AEF" w:rsidRPr="00DD71B8">
        <w:rPr>
          <w:rFonts w:eastAsia="helvetica neue" w:cs="Times New Roman"/>
          <w:szCs w:val="24"/>
          <w:u w:color="000000"/>
          <w:bdr w:val="nil"/>
          <w:lang w:eastAsia="et-EE"/>
        </w:rPr>
        <w:t>–</w:t>
      </w:r>
      <w:r w:rsidR="00007967" w:rsidRPr="00944D6F">
        <w:rPr>
          <w:rFonts w:eastAsia="helvetica neue" w:cs="Times New Roman"/>
          <w:color w:val="000000" w:themeColor="text1"/>
          <w:szCs w:val="24"/>
          <w:u w:color="000000"/>
          <w:bdr w:val="nil"/>
          <w:lang w:eastAsia="et-EE"/>
        </w:rPr>
        <w:t>202</w:t>
      </w:r>
      <w:r w:rsidR="00F671BE">
        <w:rPr>
          <w:rFonts w:eastAsia="helvetica neue" w:cs="Times New Roman"/>
          <w:color w:val="000000" w:themeColor="text1"/>
          <w:szCs w:val="24"/>
          <w:u w:color="000000"/>
          <w:bdr w:val="nil"/>
          <w:lang w:eastAsia="et-EE"/>
        </w:rPr>
        <w:t>7</w:t>
      </w:r>
      <w:r w:rsidR="00007967" w:rsidRPr="00944D6F">
        <w:rPr>
          <w:rFonts w:eastAsia="helvetica neue" w:cs="Times New Roman"/>
          <w:color w:val="000000" w:themeColor="text1"/>
          <w:szCs w:val="24"/>
          <w:u w:color="000000"/>
          <w:bdr w:val="nil"/>
          <w:lang w:eastAsia="et-EE"/>
        </w:rPr>
        <w:t xml:space="preserve"> </w:t>
      </w:r>
      <w:r w:rsidR="003E0234" w:rsidRPr="00944D6F">
        <w:rPr>
          <w:rFonts w:eastAsia="helvetica neue" w:cs="Times New Roman"/>
          <w:color w:val="000000" w:themeColor="text1"/>
          <w:szCs w:val="24"/>
          <w:u w:color="000000"/>
          <w:bdr w:val="nil"/>
          <w:lang w:eastAsia="et-EE"/>
        </w:rPr>
        <w:t>punkt</w:t>
      </w:r>
      <w:r w:rsidR="001B76B9" w:rsidRPr="00944D6F">
        <w:rPr>
          <w:rFonts w:eastAsia="helvetica neue" w:cs="Times New Roman"/>
          <w:color w:val="000000" w:themeColor="text1"/>
          <w:szCs w:val="24"/>
          <w:u w:color="000000"/>
          <w:bdr w:val="nil"/>
          <w:lang w:eastAsia="et-EE"/>
        </w:rPr>
        <w:t xml:space="preserve"> </w:t>
      </w:r>
      <w:r w:rsidR="00F671BE">
        <w:rPr>
          <w:rFonts w:eastAsia="helvetica neue" w:cs="Times New Roman"/>
          <w:color w:val="000000" w:themeColor="text1"/>
          <w:szCs w:val="24"/>
          <w:u w:color="000000"/>
          <w:bdr w:val="nil"/>
          <w:lang w:eastAsia="et-EE"/>
        </w:rPr>
        <w:t>1.2.3</w:t>
      </w:r>
      <w:r w:rsidR="00AA3BED" w:rsidRPr="00944D6F">
        <w:rPr>
          <w:rFonts w:eastAsia="helvetica neue" w:cs="Times New Roman"/>
          <w:color w:val="000000" w:themeColor="text1"/>
          <w:szCs w:val="24"/>
          <w:u w:color="000000"/>
          <w:bdr w:val="nil"/>
          <w:lang w:eastAsia="et-EE"/>
        </w:rPr>
        <w:t>:</w:t>
      </w:r>
      <w:r w:rsidR="00CB50B3" w:rsidRPr="00944D6F">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Ühiskonna kriisikindluse suurendamiseks</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ja selgema kriisijuhtimise tagamiseks uuendame</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õigusruumi, võttes vastu tsiviilkriisi ja</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 xml:space="preserve">riigikaitse seaduse. </w:t>
      </w:r>
    </w:p>
    <w:p w14:paraId="79BB1789" w14:textId="77777777" w:rsidR="00F671BE" w:rsidRDefault="00F671B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p>
    <w:p w14:paraId="6B9E76E9" w14:textId="05187851" w:rsidR="00E468E3" w:rsidRDefault="0099548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Pr>
          <w:rFonts w:eastAsia="helvetica neue" w:cs="Times New Roman"/>
          <w:color w:val="000000" w:themeColor="text1"/>
          <w:szCs w:val="24"/>
          <w:u w:color="000000"/>
          <w:bdr w:val="nil"/>
          <w:lang w:eastAsia="et-EE"/>
        </w:rPr>
        <w:t>Eelnõu väljatöötamisele eelnes valmisolekuseaduse väljatöötamiskavat</w:t>
      </w:r>
      <w:r w:rsidR="0094498F">
        <w:rPr>
          <w:rFonts w:eastAsia="helvetica neue" w:cs="Times New Roman"/>
          <w:color w:val="000000" w:themeColor="text1"/>
          <w:szCs w:val="24"/>
          <w:u w:color="000000"/>
          <w:bdr w:val="nil"/>
          <w:lang w:eastAsia="et-EE"/>
        </w:rPr>
        <w:t>s</w:t>
      </w:r>
      <w:r>
        <w:rPr>
          <w:rFonts w:eastAsia="helvetica neue" w:cs="Times New Roman"/>
          <w:color w:val="000000" w:themeColor="text1"/>
          <w:szCs w:val="24"/>
          <w:u w:color="000000"/>
          <w:bdr w:val="nil"/>
          <w:lang w:eastAsia="et-EE"/>
        </w:rPr>
        <w:t>us</w:t>
      </w:r>
      <w:r w:rsidR="00720834">
        <w:rPr>
          <w:rFonts w:eastAsia="helvetica neue" w:cs="Times New Roman"/>
          <w:color w:val="000000" w:themeColor="text1"/>
          <w:szCs w:val="24"/>
          <w:u w:color="000000"/>
          <w:bdr w:val="nil"/>
          <w:lang w:eastAsia="et-EE"/>
        </w:rPr>
        <w:t xml:space="preserve"> (edaspidi </w:t>
      </w:r>
      <w:r w:rsidR="00720834" w:rsidRPr="0094498F">
        <w:rPr>
          <w:rFonts w:eastAsia="helvetica neue" w:cs="Times New Roman"/>
          <w:i/>
          <w:iCs/>
          <w:color w:val="000000" w:themeColor="text1"/>
          <w:szCs w:val="24"/>
          <w:u w:color="000000"/>
          <w:bdr w:val="nil"/>
          <w:lang w:eastAsia="et-EE"/>
        </w:rPr>
        <w:t>VTK</w:t>
      </w:r>
      <w:r w:rsidR="00720834">
        <w:rPr>
          <w:rFonts w:eastAsia="helvetica neue" w:cs="Times New Roman"/>
          <w:color w:val="000000" w:themeColor="text1"/>
          <w:szCs w:val="24"/>
          <w:u w:color="000000"/>
          <w:bdr w:val="nil"/>
          <w:lang w:eastAsia="et-EE"/>
        </w:rPr>
        <w:t>)</w:t>
      </w:r>
      <w:r>
        <w:rPr>
          <w:rFonts w:eastAsia="helvetica neue" w:cs="Times New Roman"/>
          <w:color w:val="000000" w:themeColor="text1"/>
          <w:szCs w:val="24"/>
          <w:u w:color="000000"/>
          <w:bdr w:val="nil"/>
          <w:lang w:eastAsia="et-EE"/>
        </w:rPr>
        <w:t>, mis esitati eelnõude infosüsteemi kooskõlastamisele 16. juulil 2021. a.</w:t>
      </w:r>
      <w:r>
        <w:rPr>
          <w:rStyle w:val="Allmrkuseviide"/>
          <w:rFonts w:eastAsia="helvetica neue" w:cs="Times New Roman"/>
          <w:color w:val="000000" w:themeColor="text1"/>
          <w:szCs w:val="24"/>
          <w:u w:color="000000"/>
          <w:bdr w:val="nil"/>
          <w:lang w:eastAsia="et-EE"/>
        </w:rPr>
        <w:footnoteReference w:id="4"/>
      </w:r>
      <w:r>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Tagasiside VTK</w:t>
      </w:r>
      <w:r w:rsidR="0094498F">
        <w:rPr>
          <w:rFonts w:eastAsia="helvetica neue" w:cs="Times New Roman"/>
          <w:color w:val="000000" w:themeColor="text1"/>
          <w:szCs w:val="24"/>
          <w:u w:color="000000"/>
          <w:bdr w:val="nil"/>
          <w:lang w:eastAsia="et-EE"/>
        </w:rPr>
        <w:t>-</w:t>
      </w:r>
      <w:r w:rsidR="00F671BE" w:rsidRPr="00F671BE">
        <w:rPr>
          <w:rFonts w:eastAsia="helvetica neue" w:cs="Times New Roman"/>
          <w:color w:val="000000" w:themeColor="text1"/>
          <w:szCs w:val="24"/>
          <w:u w:color="000000"/>
          <w:bdr w:val="nil"/>
          <w:lang w:eastAsia="et-EE"/>
        </w:rPr>
        <w:t>le esitas 11 ministeeriumi, Eesti Pank, Pangaliit, Riigikohus, Riigikogu Kantselei, Põllumajandus</w:t>
      </w:r>
      <w:r w:rsidR="00DE2CCB">
        <w:rPr>
          <w:rFonts w:eastAsia="helvetica neue" w:cs="Times New Roman"/>
          <w:color w:val="000000" w:themeColor="text1"/>
          <w:szCs w:val="24"/>
          <w:u w:color="000000"/>
          <w:bdr w:val="nil"/>
          <w:lang w:eastAsia="et-EE"/>
        </w:rPr>
        <w:t>- j</w:t>
      </w:r>
      <w:r w:rsidR="00F671BE" w:rsidRPr="00F671BE">
        <w:rPr>
          <w:rFonts w:eastAsia="helvetica neue" w:cs="Times New Roman"/>
          <w:color w:val="000000" w:themeColor="text1"/>
          <w:szCs w:val="24"/>
          <w:u w:color="000000"/>
          <w:bdr w:val="nil"/>
          <w:lang w:eastAsia="et-EE"/>
        </w:rPr>
        <w:t>a Toiduamet, Eesti Linnade ja Valdade Liit, Eesti Infotehnoloogia ja Telekommunikatsiooni Liit, Eesti Haiglate Liit ja Eesti Haigekassa. Eelnõus on VTK</w:t>
      </w:r>
      <w:r w:rsidR="0094498F">
        <w:rPr>
          <w:rFonts w:eastAsia="helvetica neue" w:cs="Times New Roman"/>
          <w:color w:val="000000" w:themeColor="text1"/>
          <w:szCs w:val="24"/>
          <w:u w:color="000000"/>
          <w:bdr w:val="nil"/>
          <w:lang w:eastAsia="et-EE"/>
        </w:rPr>
        <w:t>-</w:t>
      </w:r>
      <w:r w:rsidR="00F671BE" w:rsidRPr="00F671BE">
        <w:rPr>
          <w:rFonts w:eastAsia="helvetica neue" w:cs="Times New Roman"/>
          <w:color w:val="000000" w:themeColor="text1"/>
          <w:szCs w:val="24"/>
          <w:u w:color="000000"/>
          <w:bdr w:val="nil"/>
          <w:lang w:eastAsia="et-EE"/>
        </w:rPr>
        <w:t>le esitatud tagasisidega arvestatud.</w:t>
      </w:r>
    </w:p>
    <w:p w14:paraId="1FAB865A" w14:textId="77777777" w:rsidR="0099548E" w:rsidRDefault="0099548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p>
    <w:p w14:paraId="582A89AC" w14:textId="5231C0FA" w:rsidR="0099548E" w:rsidRPr="00944D6F" w:rsidRDefault="0099548E" w:rsidP="00E06D66">
      <w:pPr>
        <w:pBdr>
          <w:top w:val="nil"/>
          <w:left w:val="nil"/>
          <w:bottom w:val="nil"/>
          <w:right w:val="nil"/>
          <w:between w:val="nil"/>
          <w:bar w:val="nil"/>
        </w:pBdr>
        <w:rPr>
          <w:rFonts w:eastAsia="helvetica neue" w:cs="Times New Roman"/>
          <w:color w:val="000000" w:themeColor="text1"/>
          <w:szCs w:val="24"/>
          <w:u w:color="000000"/>
          <w:bdr w:val="nil"/>
          <w:lang w:eastAsia="et-EE"/>
        </w:rPr>
      </w:pPr>
      <w:r>
        <w:rPr>
          <w:rFonts w:eastAsia="helvetica neue" w:cs="Times New Roman"/>
          <w:color w:val="000000" w:themeColor="text1"/>
          <w:szCs w:val="24"/>
          <w:u w:color="000000"/>
          <w:bdr w:val="nil"/>
          <w:lang w:eastAsia="et-EE"/>
        </w:rPr>
        <w:t xml:space="preserve">Käesoleva eelnõu koostamisel on tuginetud </w:t>
      </w:r>
      <w:r w:rsidR="00F671BE">
        <w:rPr>
          <w:rFonts w:eastAsia="helvetica neue" w:cs="Times New Roman"/>
          <w:color w:val="000000" w:themeColor="text1"/>
          <w:szCs w:val="24"/>
          <w:u w:color="000000"/>
          <w:bdr w:val="nil"/>
          <w:lang w:eastAsia="et-EE"/>
        </w:rPr>
        <w:t xml:space="preserve">ka </w:t>
      </w:r>
      <w:r>
        <w:rPr>
          <w:rFonts w:eastAsia="helvetica neue" w:cs="Times New Roman"/>
          <w:color w:val="000000" w:themeColor="text1"/>
          <w:szCs w:val="24"/>
          <w:u w:color="000000"/>
          <w:bdr w:val="nil"/>
          <w:lang w:eastAsia="et-EE"/>
        </w:rPr>
        <w:t xml:space="preserve">riigikaitseõiguse revisjoni </w:t>
      </w:r>
      <w:r w:rsidR="00666115">
        <w:rPr>
          <w:rFonts w:eastAsia="helvetica neue" w:cs="Times New Roman"/>
          <w:color w:val="000000" w:themeColor="text1"/>
          <w:szCs w:val="24"/>
          <w:u w:color="000000"/>
          <w:bdr w:val="nil"/>
          <w:lang w:eastAsia="et-EE"/>
        </w:rPr>
        <w:t>p</w:t>
      </w:r>
      <w:r>
        <w:rPr>
          <w:rFonts w:eastAsia="helvetica neue" w:cs="Times New Roman"/>
          <w:color w:val="000000" w:themeColor="text1"/>
          <w:szCs w:val="24"/>
          <w:u w:color="000000"/>
          <w:bdr w:val="nil"/>
          <w:lang w:eastAsia="et-EE"/>
        </w:rPr>
        <w:t>õhjalikele analüüsidele</w:t>
      </w:r>
      <w:r>
        <w:rPr>
          <w:rStyle w:val="Allmrkuseviide"/>
          <w:rFonts w:eastAsia="helvetica neue" w:cs="Times New Roman"/>
          <w:color w:val="000000" w:themeColor="text1"/>
          <w:szCs w:val="24"/>
          <w:u w:color="000000"/>
          <w:bdr w:val="nil"/>
          <w:lang w:eastAsia="et-EE"/>
        </w:rPr>
        <w:footnoteReference w:id="5"/>
      </w:r>
      <w:r>
        <w:rPr>
          <w:rFonts w:eastAsia="helvetica neue" w:cs="Times New Roman"/>
          <w:color w:val="000000" w:themeColor="text1"/>
          <w:szCs w:val="24"/>
          <w:u w:color="000000"/>
          <w:bdr w:val="nil"/>
          <w:lang w:eastAsia="et-EE"/>
        </w:rPr>
        <w:t xml:space="preserve"> ning nende alusel koostatud riigikaitseseaduse eelnõule.</w:t>
      </w:r>
      <w:r>
        <w:rPr>
          <w:rStyle w:val="Allmrkuseviide"/>
          <w:rFonts w:eastAsia="helvetica neue" w:cs="Times New Roman"/>
          <w:color w:val="000000" w:themeColor="text1"/>
          <w:szCs w:val="24"/>
          <w:u w:color="000000"/>
          <w:bdr w:val="nil"/>
          <w:lang w:eastAsia="et-EE"/>
        </w:rPr>
        <w:footnoteReference w:id="6"/>
      </w:r>
      <w:r>
        <w:rPr>
          <w:rFonts w:eastAsia="helvetica neue" w:cs="Times New Roman"/>
          <w:color w:val="000000" w:themeColor="text1"/>
          <w:szCs w:val="24"/>
          <w:u w:color="000000"/>
          <w:bdr w:val="nil"/>
          <w:lang w:eastAsia="et-EE"/>
        </w:rPr>
        <w:t xml:space="preserve"> </w:t>
      </w:r>
    </w:p>
    <w:p w14:paraId="20A87D81" w14:textId="77777777" w:rsidR="00D4734A" w:rsidRDefault="00D4734A" w:rsidP="00E06D66">
      <w:pPr>
        <w:pBdr>
          <w:top w:val="nil"/>
          <w:left w:val="nil"/>
          <w:bottom w:val="nil"/>
          <w:right w:val="nil"/>
          <w:between w:val="nil"/>
          <w:bar w:val="nil"/>
        </w:pBdr>
        <w:rPr>
          <w:rFonts w:eastAsia="helvetica neue" w:cs="Times New Roman"/>
          <w:szCs w:val="24"/>
          <w:u w:color="000000"/>
          <w:bdr w:val="nil"/>
          <w:lang w:eastAsia="et-EE"/>
        </w:rPr>
      </w:pPr>
    </w:p>
    <w:p w14:paraId="1BCBF852" w14:textId="77777777" w:rsidR="00A82AEB" w:rsidRDefault="00D4734A"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w:t>
      </w:r>
      <w:r w:rsidR="00780B77">
        <w:rPr>
          <w:rFonts w:eastAsia="helvetica neue" w:cs="Times New Roman"/>
          <w:szCs w:val="24"/>
          <w:u w:color="000000"/>
          <w:bdr w:val="nil"/>
          <w:lang w:eastAsia="et-EE"/>
        </w:rPr>
        <w:t xml:space="preserve">elnõu </w:t>
      </w:r>
      <w:r>
        <w:rPr>
          <w:rFonts w:eastAsia="helvetica neue" w:cs="Times New Roman"/>
          <w:szCs w:val="24"/>
          <w:u w:color="000000"/>
          <w:bdr w:val="nil"/>
          <w:lang w:eastAsia="et-EE"/>
        </w:rPr>
        <w:t xml:space="preserve">on </w:t>
      </w:r>
      <w:r w:rsidR="00780B77">
        <w:rPr>
          <w:rFonts w:eastAsia="helvetica neue" w:cs="Times New Roman"/>
          <w:szCs w:val="24"/>
          <w:u w:color="000000"/>
          <w:bdr w:val="nil"/>
          <w:lang w:eastAsia="et-EE"/>
        </w:rPr>
        <w:t xml:space="preserve">seotud </w:t>
      </w:r>
      <w:r w:rsidR="00A82AEB">
        <w:rPr>
          <w:rFonts w:eastAsia="helvetica neue" w:cs="Times New Roman"/>
          <w:szCs w:val="24"/>
          <w:u w:color="000000"/>
          <w:bdr w:val="nil"/>
          <w:lang w:eastAsia="et-EE"/>
        </w:rPr>
        <w:t>järgmiste eelnõudega:</w:t>
      </w:r>
    </w:p>
    <w:p w14:paraId="286A95EC" w14:textId="7480290D" w:rsidR="0024665D" w:rsidRDefault="00D130FB" w:rsidP="00E71332">
      <w:pPr>
        <w:pStyle w:val="Loendilik"/>
        <w:numPr>
          <w:ilvl w:val="0"/>
          <w:numId w:val="96"/>
        </w:numPr>
        <w:pBdr>
          <w:top w:val="nil"/>
          <w:left w:val="nil"/>
          <w:bottom w:val="nil"/>
          <w:right w:val="nil"/>
          <w:between w:val="nil"/>
          <w:bar w:val="nil"/>
        </w:pBdr>
        <w:rPr>
          <w:rFonts w:eastAsia="helvetica neue"/>
          <w:u w:color="000000"/>
          <w:bdr w:val="nil"/>
          <w:lang w:eastAsia="et-EE"/>
        </w:rPr>
      </w:pPr>
      <w:r w:rsidRPr="00A82AEB">
        <w:rPr>
          <w:rFonts w:eastAsia="helvetica neue"/>
          <w:u w:color="000000"/>
          <w:bdr w:val="nil"/>
          <w:lang w:eastAsia="et-EE"/>
        </w:rPr>
        <w:t>võlaõigusseaduse muutmise ja sellest tulenevalt teiste seaduste muutmise seaduse eelnõu</w:t>
      </w:r>
      <w:r w:rsidR="00A82AEB" w:rsidRPr="00A82AEB">
        <w:rPr>
          <w:rFonts w:eastAsia="helvetica neue"/>
          <w:u w:color="000000"/>
          <w:bdr w:val="nil"/>
          <w:lang w:eastAsia="et-EE"/>
        </w:rPr>
        <w:t xml:space="preserve"> (613 SE)</w:t>
      </w:r>
      <w:r w:rsidR="00E71BD2">
        <w:rPr>
          <w:rFonts w:eastAsia="helvetica neue"/>
          <w:u w:color="000000"/>
          <w:bdr w:val="nil"/>
          <w:lang w:eastAsia="et-EE"/>
        </w:rPr>
        <w:t xml:space="preserve">, millega </w:t>
      </w:r>
      <w:r w:rsidR="00ED05E8">
        <w:rPr>
          <w:rFonts w:eastAsia="helvetica neue"/>
          <w:u w:color="000000"/>
          <w:bdr w:val="nil"/>
          <w:lang w:eastAsia="et-EE"/>
        </w:rPr>
        <w:t xml:space="preserve">täiendatakse </w:t>
      </w:r>
      <w:r w:rsidR="00E71BD2">
        <w:rPr>
          <w:rFonts w:eastAsia="helvetica neue"/>
          <w:u w:color="000000"/>
          <w:bdr w:val="nil"/>
          <w:lang w:eastAsia="et-EE"/>
        </w:rPr>
        <w:t>muu hulgas krediidiasutuste seadust</w:t>
      </w:r>
      <w:r w:rsidR="00ED05E8">
        <w:rPr>
          <w:rFonts w:eastAsia="helvetica neue"/>
          <w:u w:color="000000"/>
          <w:bdr w:val="nil"/>
          <w:lang w:eastAsia="et-EE"/>
        </w:rPr>
        <w:t xml:space="preserve"> </w:t>
      </w:r>
      <w:r w:rsidR="00ED05E8" w:rsidRPr="00ED05E8">
        <w:rPr>
          <w:rFonts w:eastAsia="helvetica neue"/>
          <w:u w:color="000000"/>
          <w:bdr w:val="nil"/>
          <w:lang w:eastAsia="et-EE"/>
        </w:rPr>
        <w:t>§-ga 87</w:t>
      </w:r>
      <w:r w:rsidR="00ED05E8">
        <w:rPr>
          <w:rFonts w:eastAsia="helvetica neue"/>
          <w:u w:color="000000"/>
          <w:bdr w:val="nil"/>
          <w:vertAlign w:val="superscript"/>
          <w:lang w:eastAsia="et-EE"/>
        </w:rPr>
        <w:t>1</w:t>
      </w:r>
      <w:r w:rsidR="00B34DF7">
        <w:rPr>
          <w:rFonts w:eastAsia="helvetica neue"/>
          <w:u w:color="000000"/>
          <w:bdr w:val="nil"/>
          <w:vertAlign w:val="superscript"/>
          <w:lang w:eastAsia="et-EE"/>
        </w:rPr>
        <w:t xml:space="preserve"> </w:t>
      </w:r>
      <w:r w:rsidR="00B34DF7">
        <w:rPr>
          <w:rFonts w:eastAsia="helvetica neue"/>
          <w:u w:color="000000"/>
          <w:bdr w:val="nil"/>
          <w:lang w:eastAsia="et-EE"/>
        </w:rPr>
        <w:t xml:space="preserve">ning hädaolukorra seaduse ja </w:t>
      </w:r>
      <w:r w:rsidR="003B7C98">
        <w:rPr>
          <w:rFonts w:eastAsia="helvetica neue"/>
          <w:u w:color="000000"/>
          <w:bdr w:val="nil"/>
          <w:lang w:eastAsia="et-EE"/>
        </w:rPr>
        <w:t>teiste seaduste muutmise seadus</w:t>
      </w:r>
      <w:r w:rsidR="0089263B">
        <w:rPr>
          <w:rFonts w:eastAsia="helvetica neue"/>
          <w:u w:color="000000"/>
          <w:bdr w:val="nil"/>
          <w:lang w:eastAsia="et-EE"/>
        </w:rPr>
        <w:t>e</w:t>
      </w:r>
      <w:r w:rsidR="00297007">
        <w:rPr>
          <w:rFonts w:eastAsia="helvetica neue"/>
          <w:u w:color="000000"/>
          <w:bdr w:val="nil"/>
          <w:lang w:eastAsia="et-EE"/>
        </w:rPr>
        <w:t xml:space="preserve"> 635 SE-ga</w:t>
      </w:r>
      <w:r w:rsidR="00297007">
        <w:rPr>
          <w:rStyle w:val="Allmrkuseviide"/>
          <w:rFonts w:eastAsia="helvetica neue"/>
          <w:u w:color="000000"/>
          <w:bdr w:val="nil"/>
          <w:lang w:eastAsia="et-EE"/>
        </w:rPr>
        <w:footnoteReference w:id="7"/>
      </w:r>
    </w:p>
    <w:p w14:paraId="78B083DE" w14:textId="47E7FC24" w:rsidR="00D4734A" w:rsidRDefault="00D4734A" w:rsidP="00E06D66">
      <w:pPr>
        <w:pBdr>
          <w:top w:val="nil"/>
          <w:left w:val="nil"/>
          <w:bottom w:val="nil"/>
          <w:right w:val="nil"/>
          <w:between w:val="nil"/>
          <w:bar w:val="nil"/>
        </w:pBdr>
        <w:rPr>
          <w:rFonts w:eastAsia="helvetica neue" w:cs="Times New Roman"/>
          <w:szCs w:val="24"/>
          <w:u w:color="000000"/>
          <w:bdr w:val="nil"/>
          <w:lang w:eastAsia="et-EE"/>
        </w:rPr>
      </w:pPr>
    </w:p>
    <w:p w14:paraId="042E8816" w14:textId="39D19D45" w:rsidR="0024665D" w:rsidRDefault="0024665D" w:rsidP="00E06D66">
      <w:pPr>
        <w:pBdr>
          <w:top w:val="nil"/>
          <w:left w:val="nil"/>
          <w:bottom w:val="nil"/>
          <w:right w:val="nil"/>
          <w:between w:val="nil"/>
          <w:bar w:val="nil"/>
        </w:pBdr>
        <w:rPr>
          <w:rFonts w:eastAsia="helvetica neue" w:cs="Times New Roman"/>
          <w:szCs w:val="24"/>
          <w:u w:color="000000"/>
          <w:bdr w:val="nil"/>
          <w:lang w:eastAsia="et-EE"/>
        </w:rPr>
      </w:pPr>
      <w:bookmarkStart w:id="10" w:name="_Hlk161133860"/>
      <w:r w:rsidRPr="00F0618F">
        <w:rPr>
          <w:rFonts w:eastAsia="helvetica neue" w:cs="Times New Roman"/>
          <w:szCs w:val="24"/>
          <w:u w:color="000000"/>
          <w:bdr w:val="nil"/>
          <w:lang w:eastAsia="et-EE"/>
        </w:rPr>
        <w:t>Eelnõu seadusena vastuvõtmiseks on vajalik Riigikogu koosseisu häälteenamus, kuna</w:t>
      </w:r>
      <w:r>
        <w:rPr>
          <w:rFonts w:eastAsia="helvetica neue" w:cs="Times New Roman"/>
          <w:szCs w:val="24"/>
          <w:u w:color="000000"/>
          <w:bdr w:val="nil"/>
          <w:lang w:eastAsia="et-EE"/>
        </w:rPr>
        <w:t xml:space="preserve"> eelnõu hakkab hõlmama PSi § 104 punktides 16 (erakorralise seisukorra seadus) ja 17 (rahuaja riigikaitse seadus ja sõjaaja riigikaitse seadus) nimetatud seadus</w:t>
      </w:r>
      <w:r w:rsidR="00D35FEA">
        <w:rPr>
          <w:rFonts w:eastAsia="helvetica neue" w:cs="Times New Roman"/>
          <w:szCs w:val="24"/>
          <w:u w:color="000000"/>
          <w:bdr w:val="nil"/>
          <w:lang w:eastAsia="et-EE"/>
        </w:rPr>
        <w:t>i</w:t>
      </w:r>
      <w:r>
        <w:rPr>
          <w:rFonts w:eastAsia="helvetica neue" w:cs="Times New Roman"/>
          <w:szCs w:val="24"/>
          <w:u w:color="000000"/>
          <w:bdr w:val="nil"/>
          <w:lang w:eastAsia="et-EE"/>
        </w:rPr>
        <w:t>. Juba praegu on ühendatud rahu- ja sõjaaja riigikaitse ühtseks riigikaitseseaduseks ning ka erakorraline seisukord on osa riigikaitsest – põhiseaduslikku korda ähvardava</w:t>
      </w:r>
      <w:r w:rsidR="0094498F">
        <w:rPr>
          <w:rFonts w:eastAsia="helvetica neue" w:cs="Times New Roman"/>
          <w:szCs w:val="24"/>
          <w:u w:color="000000"/>
          <w:bdr w:val="nil"/>
          <w:lang w:eastAsia="et-EE"/>
        </w:rPr>
        <w:t>te</w:t>
      </w:r>
      <w:r>
        <w:rPr>
          <w:rFonts w:eastAsia="helvetica neue" w:cs="Times New Roman"/>
          <w:szCs w:val="24"/>
          <w:u w:color="000000"/>
          <w:bdr w:val="nil"/>
          <w:lang w:eastAsia="et-EE"/>
        </w:rPr>
        <w:t xml:space="preserve"> </w:t>
      </w:r>
      <w:r w:rsidR="0094498F">
        <w:rPr>
          <w:rFonts w:eastAsia="helvetica neue" w:cs="Times New Roman"/>
          <w:szCs w:val="24"/>
          <w:u w:color="000000"/>
          <w:bdr w:val="nil"/>
          <w:lang w:eastAsia="et-EE"/>
        </w:rPr>
        <w:t xml:space="preserve">ohtude tõrjumine </w:t>
      </w:r>
      <w:r>
        <w:rPr>
          <w:rFonts w:eastAsia="helvetica neue" w:cs="Times New Roman"/>
          <w:szCs w:val="24"/>
          <w:u w:color="000000"/>
          <w:bdr w:val="nil"/>
          <w:lang w:eastAsia="et-EE"/>
        </w:rPr>
        <w:t xml:space="preserve">on osa riigi iseseisvuse ja sõltumatuse kindlustamisest. Samuti muudetakse eelnõuga </w:t>
      </w:r>
      <w:r w:rsidRPr="00F0618F">
        <w:rPr>
          <w:rFonts w:eastAsia="helvetica neue" w:cs="Times New Roman"/>
          <w:szCs w:val="24"/>
          <w:u w:color="000000"/>
          <w:bdr w:val="nil"/>
          <w:lang w:eastAsia="et-EE"/>
        </w:rPr>
        <w:t>Eesti Panga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põhiseaduslikkuse järelevalve kohtumenetluse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riigieelarve seadust, kohtute seadust, </w:t>
      </w:r>
      <w:r w:rsidRPr="00F0618F">
        <w:rPr>
          <w:rFonts w:eastAsia="helvetica neue" w:cs="Times New Roman"/>
          <w:szCs w:val="24"/>
          <w:u w:color="000000"/>
          <w:bdr w:val="nil"/>
          <w:lang w:eastAsia="et-EE"/>
        </w:rPr>
        <w:t>Riigikogu kodu- ja töökorra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Riigikontrolli seadus</w:t>
      </w:r>
      <w:r>
        <w:rPr>
          <w:rFonts w:eastAsia="helvetica neue" w:cs="Times New Roman"/>
          <w:szCs w:val="24"/>
          <w:u w:color="000000"/>
          <w:bdr w:val="nil"/>
          <w:lang w:eastAsia="et-EE"/>
        </w:rPr>
        <w:t>t</w:t>
      </w:r>
      <w:r w:rsidRPr="00F0618F">
        <w:rPr>
          <w:rFonts w:eastAsia="helvetica neue" w:cs="Times New Roman"/>
          <w:szCs w:val="24"/>
          <w:u w:color="000000"/>
          <w:bdr w:val="nil"/>
          <w:lang w:eastAsia="et-EE"/>
        </w:rPr>
        <w:t xml:space="preserve"> ja Vabariigi Valitsuse seadus</w:t>
      </w:r>
      <w:r>
        <w:rPr>
          <w:rFonts w:eastAsia="helvetica neue" w:cs="Times New Roman"/>
          <w:szCs w:val="24"/>
          <w:u w:color="000000"/>
          <w:bdr w:val="nil"/>
          <w:lang w:eastAsia="et-EE"/>
        </w:rPr>
        <w:t>t. Samuti tunnistatakse käesoleva eelnõu jõustumisel kehtetuks erakorralise seisukorra seadus (PSi § 104 p</w:t>
      </w:r>
      <w:r w:rsidR="0032531F">
        <w:rPr>
          <w:rFonts w:eastAsia="helvetica neue" w:cs="Times New Roman"/>
          <w:szCs w:val="24"/>
          <w:u w:color="000000"/>
          <w:bdr w:val="nil"/>
          <w:lang w:eastAsia="et-EE"/>
        </w:rPr>
        <w:t>unkt</w:t>
      </w:r>
      <w:r>
        <w:rPr>
          <w:rFonts w:eastAsia="helvetica neue" w:cs="Times New Roman"/>
          <w:szCs w:val="24"/>
          <w:u w:color="000000"/>
          <w:bdr w:val="nil"/>
          <w:lang w:eastAsia="et-EE"/>
        </w:rPr>
        <w:t xml:space="preserve"> 16) ja riigikaitseseadus (PSi § 104 p</w:t>
      </w:r>
      <w:r w:rsidR="0032531F">
        <w:rPr>
          <w:rFonts w:eastAsia="helvetica neue" w:cs="Times New Roman"/>
          <w:szCs w:val="24"/>
          <w:u w:color="000000"/>
          <w:bdr w:val="nil"/>
          <w:lang w:eastAsia="et-EE"/>
        </w:rPr>
        <w:t>unkt</w:t>
      </w:r>
      <w:r>
        <w:rPr>
          <w:rFonts w:eastAsia="helvetica neue" w:cs="Times New Roman"/>
          <w:szCs w:val="24"/>
          <w:u w:color="000000"/>
          <w:bdr w:val="nil"/>
          <w:lang w:eastAsia="et-EE"/>
        </w:rPr>
        <w:t xml:space="preserve"> 17). </w:t>
      </w:r>
    </w:p>
    <w:bookmarkEnd w:id="10"/>
    <w:p w14:paraId="217C539E" w14:textId="77777777" w:rsidR="00617632" w:rsidRPr="00F0618F" w:rsidRDefault="00617632" w:rsidP="00E06D66">
      <w:pPr>
        <w:pBdr>
          <w:top w:val="nil"/>
          <w:left w:val="nil"/>
          <w:bottom w:val="nil"/>
          <w:right w:val="nil"/>
          <w:between w:val="nil"/>
          <w:bar w:val="nil"/>
        </w:pBdr>
        <w:rPr>
          <w:rFonts w:eastAsia="helvetica neue" w:cs="Times New Roman"/>
          <w:szCs w:val="24"/>
          <w:u w:color="000000"/>
          <w:bdr w:val="nil"/>
          <w:lang w:eastAsia="et-EE"/>
        </w:rPr>
      </w:pPr>
    </w:p>
    <w:p w14:paraId="2FB126C2" w14:textId="76F813B1" w:rsidR="006E0F64" w:rsidRPr="0064575B" w:rsidRDefault="006E0F64" w:rsidP="00E06D66">
      <w:pPr>
        <w:pStyle w:val="Pealkiri1"/>
        <w:contextualSpacing w:val="0"/>
        <w:rPr>
          <w:rFonts w:eastAsia="helvetica neue"/>
        </w:rPr>
      </w:pPr>
      <w:bookmarkStart w:id="11" w:name="_Toc128400259"/>
      <w:bookmarkStart w:id="12" w:name="_Toc199403260"/>
      <w:r w:rsidRPr="0064575B">
        <w:rPr>
          <w:rFonts w:eastAsia="helvetica neue"/>
        </w:rPr>
        <w:t>2. Seaduse eesmärk</w:t>
      </w:r>
      <w:bookmarkEnd w:id="11"/>
      <w:bookmarkEnd w:id="12"/>
    </w:p>
    <w:p w14:paraId="261870CD" w14:textId="77777777" w:rsidR="0091406E" w:rsidRDefault="0091406E" w:rsidP="00E06D66">
      <w:pPr>
        <w:pBdr>
          <w:top w:val="nil"/>
          <w:left w:val="nil"/>
          <w:bottom w:val="nil"/>
          <w:right w:val="nil"/>
          <w:between w:val="nil"/>
          <w:bar w:val="nil"/>
        </w:pBdr>
        <w:rPr>
          <w:rFonts w:eastAsia="helvetica neue" w:cs="Times New Roman"/>
          <w:b/>
          <w:bCs/>
          <w:szCs w:val="24"/>
          <w:u w:color="000000"/>
          <w:bdr w:val="nil"/>
          <w:lang w:eastAsia="et-EE"/>
        </w:rPr>
      </w:pPr>
    </w:p>
    <w:p w14:paraId="44BB5C20" w14:textId="07861790" w:rsidR="00B81FE8" w:rsidRDefault="0091406E" w:rsidP="00E06D66">
      <w:pPr>
        <w:rPr>
          <w:rFonts w:eastAsia="Times New Roman" w:cs="Times New Roman"/>
          <w:szCs w:val="24"/>
          <w:lang w:eastAsia="et-EE"/>
        </w:rPr>
      </w:pPr>
      <w:r w:rsidRPr="0091406E">
        <w:rPr>
          <w:rFonts w:eastAsia="Times New Roman" w:cs="Times New Roman"/>
          <w:szCs w:val="24"/>
          <w:lang w:eastAsia="et-EE"/>
        </w:rPr>
        <w:t>Eelnõu üldi</w:t>
      </w:r>
      <w:r w:rsidR="00E51097">
        <w:rPr>
          <w:rFonts w:eastAsia="Times New Roman" w:cs="Times New Roman"/>
          <w:szCs w:val="24"/>
          <w:lang w:eastAsia="et-EE"/>
        </w:rPr>
        <w:t>n</w:t>
      </w:r>
      <w:r w:rsidRPr="0091406E">
        <w:rPr>
          <w:rFonts w:eastAsia="Times New Roman" w:cs="Times New Roman"/>
          <w:szCs w:val="24"/>
          <w:lang w:eastAsia="et-EE"/>
        </w:rPr>
        <w:t>e eesmär</w:t>
      </w:r>
      <w:r w:rsidR="008E1AEF">
        <w:rPr>
          <w:rFonts w:eastAsia="Times New Roman" w:cs="Times New Roman"/>
          <w:szCs w:val="24"/>
          <w:lang w:eastAsia="et-EE"/>
        </w:rPr>
        <w:t>k</w:t>
      </w:r>
      <w:r w:rsidRPr="0091406E">
        <w:rPr>
          <w:rFonts w:eastAsia="Times New Roman" w:cs="Times New Roman"/>
          <w:szCs w:val="24"/>
          <w:lang w:eastAsia="et-EE"/>
        </w:rPr>
        <w:t xml:space="preserve"> </w:t>
      </w:r>
      <w:r w:rsidR="00BD746B">
        <w:rPr>
          <w:rFonts w:eastAsia="Times New Roman" w:cs="Times New Roman"/>
          <w:szCs w:val="24"/>
          <w:lang w:eastAsia="et-EE"/>
        </w:rPr>
        <w:t xml:space="preserve">on </w:t>
      </w:r>
      <w:r w:rsidR="00B81FE8">
        <w:rPr>
          <w:rFonts w:eastAsia="Times New Roman" w:cs="Times New Roman"/>
          <w:szCs w:val="24"/>
          <w:lang w:eastAsia="et-EE"/>
        </w:rPr>
        <w:t xml:space="preserve">suure mõjuga kriiside terviklik ja ühtne lahendamine. </w:t>
      </w:r>
      <w:r w:rsidR="00B81FE8" w:rsidRPr="00B81FE8">
        <w:rPr>
          <w:rFonts w:eastAsia="Times New Roman" w:cs="Times New Roman"/>
          <w:szCs w:val="24"/>
          <w:lang w:eastAsia="et-EE"/>
        </w:rPr>
        <w:t>Suure mõjuga kriiside lahendamine vajab võimalikult lühikest käsuahelat ja paljude osaliste koordineeritud juhtimist. Samuti võib suure mõjuga kriiside eskaleerumine tuua kaasa vajaduse välja kuulutada eriolukor</w:t>
      </w:r>
      <w:r w:rsidR="003E54CF">
        <w:rPr>
          <w:rFonts w:eastAsia="Times New Roman" w:cs="Times New Roman"/>
          <w:szCs w:val="24"/>
          <w:lang w:eastAsia="et-EE"/>
        </w:rPr>
        <w:t>d</w:t>
      </w:r>
      <w:r w:rsidR="00B81FE8" w:rsidRPr="00B81FE8">
        <w:rPr>
          <w:rFonts w:eastAsia="Times New Roman" w:cs="Times New Roman"/>
          <w:szCs w:val="24"/>
          <w:lang w:eastAsia="et-EE"/>
        </w:rPr>
        <w:t>, erakorrali</w:t>
      </w:r>
      <w:r w:rsidR="00A46A59">
        <w:rPr>
          <w:rFonts w:eastAsia="Times New Roman" w:cs="Times New Roman"/>
          <w:szCs w:val="24"/>
          <w:lang w:eastAsia="et-EE"/>
        </w:rPr>
        <w:t>s</w:t>
      </w:r>
      <w:r w:rsidR="00B81FE8" w:rsidRPr="00B81FE8">
        <w:rPr>
          <w:rFonts w:eastAsia="Times New Roman" w:cs="Times New Roman"/>
          <w:szCs w:val="24"/>
          <w:lang w:eastAsia="et-EE"/>
        </w:rPr>
        <w:t>e seisukor</w:t>
      </w:r>
      <w:r w:rsidR="003E54CF">
        <w:rPr>
          <w:rFonts w:eastAsia="Times New Roman" w:cs="Times New Roman"/>
          <w:szCs w:val="24"/>
          <w:lang w:eastAsia="et-EE"/>
        </w:rPr>
        <w:t>d</w:t>
      </w:r>
      <w:r w:rsidR="00B81FE8" w:rsidRPr="00B81FE8">
        <w:rPr>
          <w:rFonts w:eastAsia="Times New Roman" w:cs="Times New Roman"/>
          <w:szCs w:val="24"/>
          <w:lang w:eastAsia="et-EE"/>
        </w:rPr>
        <w:t xml:space="preserve"> või sõjaseisukor</w:t>
      </w:r>
      <w:r w:rsidR="003E54CF">
        <w:rPr>
          <w:rFonts w:eastAsia="Times New Roman" w:cs="Times New Roman"/>
          <w:szCs w:val="24"/>
          <w:lang w:eastAsia="et-EE"/>
        </w:rPr>
        <w:t>d</w:t>
      </w:r>
      <w:r w:rsidR="00007967">
        <w:rPr>
          <w:rFonts w:eastAsia="Times New Roman" w:cs="Times New Roman"/>
          <w:szCs w:val="24"/>
          <w:lang w:eastAsia="et-EE"/>
        </w:rPr>
        <w:t>.</w:t>
      </w:r>
      <w:r w:rsidR="00B81FE8" w:rsidRPr="00B81FE8">
        <w:rPr>
          <w:rFonts w:eastAsia="Times New Roman" w:cs="Times New Roman"/>
          <w:szCs w:val="24"/>
          <w:lang w:eastAsia="et-EE"/>
        </w:rPr>
        <w:t xml:space="preserve"> </w:t>
      </w:r>
    </w:p>
    <w:p w14:paraId="04FF8CC1" w14:textId="77777777" w:rsidR="00B81FE8" w:rsidRDefault="00B81FE8" w:rsidP="00E06D66">
      <w:pPr>
        <w:rPr>
          <w:rFonts w:eastAsia="Times New Roman" w:cs="Times New Roman"/>
          <w:szCs w:val="24"/>
          <w:lang w:eastAsia="et-EE"/>
        </w:rPr>
      </w:pPr>
    </w:p>
    <w:p w14:paraId="7183DC40" w14:textId="712A0053" w:rsidR="0091406E" w:rsidRDefault="00B81FE8" w:rsidP="00E06D66">
      <w:pPr>
        <w:rPr>
          <w:rFonts w:eastAsia="Times New Roman" w:cs="Times New Roman"/>
          <w:szCs w:val="24"/>
          <w:lang w:eastAsia="et-EE"/>
        </w:rPr>
      </w:pPr>
      <w:r>
        <w:rPr>
          <w:rFonts w:eastAsia="Times New Roman" w:cs="Times New Roman"/>
          <w:szCs w:val="24"/>
          <w:lang w:eastAsia="et-EE"/>
        </w:rPr>
        <w:t xml:space="preserve">Eelnõusse </w:t>
      </w:r>
      <w:r w:rsidRPr="00B81FE8">
        <w:rPr>
          <w:rFonts w:eastAsia="Times New Roman" w:cs="Times New Roman"/>
          <w:szCs w:val="24"/>
          <w:lang w:eastAsia="et-EE"/>
        </w:rPr>
        <w:t xml:space="preserve">koondatakse HOSis, RiKSis ja ErSSis sätestatud kriiside lahendamise mehhanismid eesmärgiga lihtsustada, ühtlustada ja täpsustada </w:t>
      </w:r>
      <w:r w:rsidR="00B32767">
        <w:rPr>
          <w:rFonts w:eastAsia="Times New Roman" w:cs="Times New Roman"/>
          <w:szCs w:val="24"/>
          <w:lang w:eastAsia="et-EE"/>
        </w:rPr>
        <w:t xml:space="preserve">suure mõjuga kriiside lahendamiseks valmistumist ning </w:t>
      </w:r>
      <w:r w:rsidRPr="00B81FE8">
        <w:rPr>
          <w:rFonts w:eastAsia="Times New Roman" w:cs="Times New Roman"/>
          <w:szCs w:val="24"/>
          <w:lang w:eastAsia="et-EE"/>
        </w:rPr>
        <w:t>juhtimiskorraldust</w:t>
      </w:r>
      <w:r w:rsidR="008721DE">
        <w:rPr>
          <w:rFonts w:eastAsia="Times New Roman" w:cs="Times New Roman"/>
          <w:szCs w:val="24"/>
          <w:lang w:eastAsia="et-EE"/>
        </w:rPr>
        <w:t>. Eesmärk on</w:t>
      </w:r>
      <w:r w:rsidRPr="00B81FE8">
        <w:rPr>
          <w:rFonts w:eastAsia="Times New Roman" w:cs="Times New Roman"/>
          <w:szCs w:val="24"/>
          <w:lang w:eastAsia="et-EE"/>
        </w:rPr>
        <w:t xml:space="preserve"> tagada </w:t>
      </w:r>
      <w:r w:rsidR="00007967" w:rsidRPr="00007967">
        <w:rPr>
          <w:rFonts w:eastAsia="Times New Roman" w:cs="Times New Roman"/>
          <w:szCs w:val="24"/>
          <w:lang w:eastAsia="et-EE"/>
        </w:rPr>
        <w:t xml:space="preserve">erinevate kriiside võimalikult ühetaoline lahenduskorraldus, </w:t>
      </w:r>
      <w:r w:rsidRPr="00B81FE8">
        <w:rPr>
          <w:rFonts w:eastAsia="Times New Roman" w:cs="Times New Roman"/>
          <w:szCs w:val="24"/>
          <w:lang w:eastAsia="et-EE"/>
        </w:rPr>
        <w:t>kriisi lahendavate eri tasandite ja osaliste tegevuse terviklikkus ning omavaheline seostatus.</w:t>
      </w:r>
      <w:r>
        <w:rPr>
          <w:rFonts w:eastAsia="Times New Roman" w:cs="Times New Roman"/>
          <w:szCs w:val="24"/>
          <w:lang w:eastAsia="et-EE"/>
        </w:rPr>
        <w:t xml:space="preserve"> Eelnõu eesmärk on l</w:t>
      </w:r>
      <w:r w:rsidRPr="00B81FE8">
        <w:rPr>
          <w:rFonts w:eastAsia="Times New Roman" w:cs="Times New Roman"/>
          <w:szCs w:val="24"/>
          <w:lang w:eastAsia="et-EE"/>
        </w:rPr>
        <w:t>uua üks terviklik raamistik, kuidas Vabariigi Valitsuse ja peaministri juhtimisel lahendatakse nii tsiviil</w:t>
      </w:r>
      <w:r w:rsidR="00857987">
        <w:rPr>
          <w:rFonts w:eastAsia="Times New Roman" w:cs="Times New Roman"/>
          <w:szCs w:val="24"/>
          <w:lang w:eastAsia="et-EE"/>
        </w:rPr>
        <w:t xml:space="preserve">- kui </w:t>
      </w:r>
      <w:r w:rsidR="008E1AEF">
        <w:rPr>
          <w:rFonts w:eastAsia="Times New Roman" w:cs="Times New Roman"/>
          <w:szCs w:val="24"/>
          <w:lang w:eastAsia="et-EE"/>
        </w:rPr>
        <w:t xml:space="preserve">ka </w:t>
      </w:r>
      <w:r w:rsidR="00857987">
        <w:rPr>
          <w:rFonts w:eastAsia="Times New Roman" w:cs="Times New Roman"/>
          <w:szCs w:val="24"/>
          <w:lang w:eastAsia="et-EE"/>
        </w:rPr>
        <w:t>riigikaitse</w:t>
      </w:r>
      <w:r w:rsidR="003E54CF">
        <w:rPr>
          <w:rFonts w:eastAsia="Times New Roman" w:cs="Times New Roman"/>
          <w:szCs w:val="24"/>
          <w:lang w:eastAsia="et-EE"/>
        </w:rPr>
        <w:t xml:space="preserve">lisi </w:t>
      </w:r>
      <w:r w:rsidRPr="00B81FE8">
        <w:rPr>
          <w:rFonts w:eastAsia="Times New Roman" w:cs="Times New Roman"/>
          <w:szCs w:val="24"/>
          <w:lang w:eastAsia="et-EE"/>
        </w:rPr>
        <w:t>kriise.</w:t>
      </w:r>
      <w:r w:rsidR="008721DE">
        <w:rPr>
          <w:rFonts w:eastAsia="Times New Roman" w:cs="Times New Roman"/>
          <w:szCs w:val="24"/>
          <w:lang w:eastAsia="et-EE"/>
        </w:rPr>
        <w:t xml:space="preserve"> Selleks ühtlustatakse erinevateks kriisideks valmistumist</w:t>
      </w:r>
      <w:r w:rsidR="00BD746B">
        <w:rPr>
          <w:rFonts w:eastAsia="Times New Roman" w:cs="Times New Roman"/>
          <w:szCs w:val="24"/>
          <w:lang w:eastAsia="et-EE"/>
        </w:rPr>
        <w:t xml:space="preserve"> ning</w:t>
      </w:r>
      <w:r w:rsidR="008721DE">
        <w:rPr>
          <w:rFonts w:eastAsia="Times New Roman" w:cs="Times New Roman"/>
          <w:szCs w:val="24"/>
          <w:lang w:eastAsia="et-EE"/>
        </w:rPr>
        <w:t xml:space="preserve"> riskianalüüside ja plaanide koostamist.</w:t>
      </w:r>
    </w:p>
    <w:p w14:paraId="3E2AA96A" w14:textId="77777777" w:rsidR="009408C4" w:rsidRPr="0091406E" w:rsidRDefault="009408C4" w:rsidP="00E06D66">
      <w:pPr>
        <w:rPr>
          <w:rFonts w:eastAsia="Times New Roman" w:cs="Times New Roman"/>
          <w:szCs w:val="24"/>
          <w:lang w:eastAsia="et-EE"/>
        </w:rPr>
      </w:pPr>
    </w:p>
    <w:p w14:paraId="6AA577E9" w14:textId="18CB0618" w:rsidR="0091406E" w:rsidRPr="0091406E" w:rsidRDefault="0091406E" w:rsidP="00E06D66">
      <w:pPr>
        <w:rPr>
          <w:rFonts w:eastAsia="Times New Roman" w:cs="Times New Roman"/>
          <w:szCs w:val="24"/>
          <w:lang w:eastAsia="et-EE"/>
        </w:rPr>
      </w:pPr>
      <w:r w:rsidRPr="0091406E">
        <w:rPr>
          <w:rFonts w:eastAsia="Times New Roman" w:cs="Times New Roman"/>
          <w:szCs w:val="24"/>
          <w:lang w:eastAsia="et-EE"/>
        </w:rPr>
        <w:t xml:space="preserve">Eelnõu lähtub </w:t>
      </w:r>
      <w:r w:rsidR="00007967">
        <w:rPr>
          <w:rFonts w:eastAsia="Times New Roman" w:cs="Times New Roman"/>
          <w:szCs w:val="24"/>
          <w:lang w:eastAsia="et-EE"/>
        </w:rPr>
        <w:t xml:space="preserve">eesmärgist tagada </w:t>
      </w:r>
      <w:r w:rsidRPr="0091406E">
        <w:rPr>
          <w:rFonts w:eastAsia="Times New Roman" w:cs="Times New Roman"/>
          <w:szCs w:val="24"/>
          <w:lang w:eastAsia="et-EE"/>
        </w:rPr>
        <w:t>instrumendid, mis võimalda</w:t>
      </w:r>
      <w:r w:rsidR="00007967">
        <w:rPr>
          <w:rFonts w:eastAsia="Times New Roman" w:cs="Times New Roman"/>
          <w:szCs w:val="24"/>
          <w:lang w:eastAsia="et-EE"/>
        </w:rPr>
        <w:t>vad</w:t>
      </w:r>
      <w:r w:rsidRPr="0091406E">
        <w:rPr>
          <w:rFonts w:eastAsia="Times New Roman" w:cs="Times New Roman"/>
          <w:szCs w:val="24"/>
          <w:lang w:eastAsia="et-EE"/>
        </w:rPr>
        <w:t>:</w:t>
      </w:r>
    </w:p>
    <w:p w14:paraId="68F61ECD" w14:textId="6CE99138" w:rsidR="0091406E" w:rsidRDefault="0091406E" w:rsidP="00E06D66">
      <w:pPr>
        <w:numPr>
          <w:ilvl w:val="0"/>
          <w:numId w:val="5"/>
        </w:numPr>
        <w:rPr>
          <w:rFonts w:eastAsia="Times New Roman" w:cs="Times New Roman"/>
          <w:szCs w:val="24"/>
          <w:lang w:eastAsia="et-EE"/>
        </w:rPr>
      </w:pPr>
      <w:bookmarkStart w:id="13" w:name="_Hlk118923641"/>
      <w:r w:rsidRPr="0091406E">
        <w:rPr>
          <w:rFonts w:eastAsia="Times New Roman" w:cs="Times New Roman"/>
          <w:szCs w:val="24"/>
          <w:lang w:eastAsia="et-EE"/>
        </w:rPr>
        <w:t>parandada asutuste ja isikute valmisolekut</w:t>
      </w:r>
      <w:r w:rsidR="00857987">
        <w:rPr>
          <w:rFonts w:eastAsia="Times New Roman" w:cs="Times New Roman"/>
          <w:szCs w:val="24"/>
          <w:lang w:eastAsia="et-EE"/>
        </w:rPr>
        <w:t xml:space="preserve"> erinevate</w:t>
      </w:r>
      <w:r w:rsidRPr="0091406E">
        <w:rPr>
          <w:rFonts w:eastAsia="Times New Roman" w:cs="Times New Roman"/>
          <w:szCs w:val="24"/>
          <w:lang w:eastAsia="et-EE"/>
        </w:rPr>
        <w:t xml:space="preserve"> </w:t>
      </w:r>
      <w:r w:rsidR="001C71CA">
        <w:rPr>
          <w:rFonts w:eastAsia="Times New Roman" w:cs="Times New Roman"/>
          <w:szCs w:val="24"/>
          <w:lang w:eastAsia="et-EE"/>
        </w:rPr>
        <w:t>kriisidega toimetule</w:t>
      </w:r>
      <w:r w:rsidR="00857987">
        <w:rPr>
          <w:rFonts w:eastAsia="Times New Roman" w:cs="Times New Roman"/>
          <w:szCs w:val="24"/>
          <w:lang w:eastAsia="et-EE"/>
        </w:rPr>
        <w:t>kuks</w:t>
      </w:r>
      <w:r w:rsidR="001C71CA">
        <w:rPr>
          <w:rFonts w:eastAsia="Times New Roman" w:cs="Times New Roman"/>
          <w:szCs w:val="24"/>
          <w:lang w:eastAsia="et-EE"/>
        </w:rPr>
        <w:t>;</w:t>
      </w:r>
    </w:p>
    <w:p w14:paraId="11E8F439" w14:textId="4168A48C" w:rsidR="00857987" w:rsidRPr="0091406E" w:rsidRDefault="009D6894" w:rsidP="00E06D66">
      <w:pPr>
        <w:numPr>
          <w:ilvl w:val="0"/>
          <w:numId w:val="5"/>
        </w:numPr>
        <w:rPr>
          <w:rFonts w:eastAsia="Times New Roman" w:cs="Times New Roman"/>
          <w:szCs w:val="24"/>
          <w:lang w:eastAsia="et-EE"/>
        </w:rPr>
      </w:pPr>
      <w:r>
        <w:rPr>
          <w:rFonts w:eastAsia="Times New Roman" w:cs="Times New Roman"/>
          <w:szCs w:val="24"/>
          <w:lang w:eastAsia="et-EE"/>
        </w:rPr>
        <w:t>erinevatele kriisidele reageerida üh</w:t>
      </w:r>
      <w:r w:rsidR="00007967">
        <w:rPr>
          <w:rFonts w:eastAsia="Times New Roman" w:cs="Times New Roman"/>
          <w:szCs w:val="24"/>
          <w:lang w:eastAsia="et-EE"/>
        </w:rPr>
        <w:t>etaolise</w:t>
      </w:r>
      <w:r>
        <w:rPr>
          <w:rFonts w:eastAsia="Times New Roman" w:cs="Times New Roman"/>
          <w:szCs w:val="24"/>
          <w:lang w:eastAsia="et-EE"/>
        </w:rPr>
        <w:t xml:space="preserve">, läbimõeldud ja läbiharjutatud juhtimiskorraldusega; </w:t>
      </w:r>
    </w:p>
    <w:bookmarkEnd w:id="13"/>
    <w:p w14:paraId="75159787" w14:textId="3E205F2F" w:rsidR="0091406E" w:rsidRPr="008721DE" w:rsidRDefault="00A46A59" w:rsidP="00E06D66">
      <w:pPr>
        <w:numPr>
          <w:ilvl w:val="0"/>
          <w:numId w:val="5"/>
        </w:numPr>
        <w:rPr>
          <w:rFonts w:eastAsia="Times New Roman" w:cs="Times New Roman"/>
          <w:szCs w:val="24"/>
          <w:lang w:eastAsia="et-EE"/>
        </w:rPr>
      </w:pPr>
      <w:r>
        <w:rPr>
          <w:rFonts w:eastAsia="Times New Roman" w:cs="Times New Roman"/>
          <w:szCs w:val="24"/>
          <w:lang w:eastAsia="et-EE"/>
        </w:rPr>
        <w:t>vajaduse</w:t>
      </w:r>
      <w:r w:rsidR="008E1AEF">
        <w:rPr>
          <w:rFonts w:eastAsia="Times New Roman" w:cs="Times New Roman"/>
          <w:szCs w:val="24"/>
          <w:lang w:eastAsia="et-EE"/>
        </w:rPr>
        <w:t xml:space="preserve"> korra</w:t>
      </w:r>
      <w:r>
        <w:rPr>
          <w:rFonts w:eastAsia="Times New Roman" w:cs="Times New Roman"/>
          <w:szCs w:val="24"/>
          <w:lang w:eastAsia="et-EE"/>
        </w:rPr>
        <w:t xml:space="preserve">l </w:t>
      </w:r>
      <w:r w:rsidR="0091406E" w:rsidRPr="0091406E">
        <w:rPr>
          <w:rFonts w:eastAsia="Times New Roman" w:cs="Times New Roman"/>
          <w:szCs w:val="24"/>
          <w:lang w:eastAsia="et-EE"/>
        </w:rPr>
        <w:t>rakendada kõiki õigusriigile kohaseid põhiõigusi ja -vabadusi piiravaid meetmeid</w:t>
      </w:r>
      <w:r>
        <w:rPr>
          <w:rFonts w:eastAsia="Times New Roman" w:cs="Times New Roman"/>
          <w:szCs w:val="24"/>
          <w:lang w:eastAsia="et-EE"/>
        </w:rPr>
        <w:t xml:space="preserve"> vastavalt olukorra tõsidusele.</w:t>
      </w:r>
      <w:r w:rsidR="009D6894">
        <w:rPr>
          <w:rFonts w:eastAsia="Times New Roman" w:cs="Times New Roman"/>
          <w:szCs w:val="24"/>
          <w:lang w:eastAsia="et-EE"/>
        </w:rPr>
        <w:t xml:space="preserve"> </w:t>
      </w:r>
    </w:p>
    <w:p w14:paraId="6CA35442" w14:textId="77777777" w:rsidR="0091406E" w:rsidRPr="0091406E" w:rsidRDefault="0091406E" w:rsidP="00E06D66">
      <w:pPr>
        <w:pBdr>
          <w:top w:val="nil"/>
          <w:left w:val="nil"/>
          <w:bottom w:val="nil"/>
          <w:right w:val="nil"/>
          <w:between w:val="nil"/>
          <w:bar w:val="nil"/>
        </w:pBdr>
        <w:rPr>
          <w:rFonts w:eastAsia="Times New Roman" w:cs="Times New Roman"/>
          <w:szCs w:val="24"/>
          <w:lang w:eastAsia="et-EE"/>
        </w:rPr>
      </w:pPr>
    </w:p>
    <w:p w14:paraId="50E457D8" w14:textId="56589265" w:rsidR="0091406E" w:rsidRDefault="0091406E" w:rsidP="00E06D66">
      <w:pPr>
        <w:pBdr>
          <w:top w:val="nil"/>
          <w:left w:val="nil"/>
          <w:bottom w:val="nil"/>
          <w:right w:val="nil"/>
          <w:between w:val="nil"/>
          <w:bar w:val="nil"/>
        </w:pBdr>
        <w:rPr>
          <w:rFonts w:eastAsia="Times New Roman" w:cs="Times New Roman"/>
          <w:szCs w:val="24"/>
          <w:lang w:eastAsia="et-EE"/>
        </w:rPr>
      </w:pPr>
      <w:r w:rsidRPr="0091406E">
        <w:rPr>
          <w:rFonts w:eastAsia="Times New Roman" w:cs="Times New Roman"/>
          <w:szCs w:val="24"/>
          <w:lang w:eastAsia="et-EE"/>
        </w:rPr>
        <w:t>Eesmärk on luua ähvardavate ohtude ulatusest ja kahjustatavate õigushüvede olulisusest lähtuv isiku põhiõigusi ja -vabadusi piiravate meetmete süsteem. Isiku põhiõigusi ja -vabadusi piiravate meetmete täpsustamisega tagatakse isikutele kindlus, et riik kohaldab piiravaid meetmeid ja muid abinõusid, mis on vajalikud kriisiolukorra kiireks lahendamiseks ja demokraatliku ühiskonnakorralduse taastamiseks.</w:t>
      </w:r>
    </w:p>
    <w:p w14:paraId="36CE8F44" w14:textId="77777777" w:rsidR="003E0234" w:rsidRPr="00F0618F" w:rsidRDefault="003E0234" w:rsidP="00E06D66">
      <w:pPr>
        <w:pBdr>
          <w:top w:val="nil"/>
          <w:left w:val="nil"/>
          <w:bottom w:val="nil"/>
          <w:right w:val="nil"/>
          <w:between w:val="nil"/>
          <w:bar w:val="nil"/>
        </w:pBdr>
        <w:rPr>
          <w:rFonts w:eastAsia="helvetica neue" w:cs="Times New Roman"/>
          <w:szCs w:val="24"/>
          <w:u w:color="000000"/>
          <w:bdr w:val="nil"/>
          <w:lang w:eastAsia="et-EE"/>
        </w:rPr>
      </w:pPr>
    </w:p>
    <w:p w14:paraId="2475CC29" w14:textId="49A8541E" w:rsidR="006E0F64" w:rsidRPr="00095F30" w:rsidRDefault="006E0F64" w:rsidP="00E06D66">
      <w:pPr>
        <w:pStyle w:val="Pealkiri1"/>
        <w:contextualSpacing w:val="0"/>
        <w:rPr>
          <w:rFonts w:eastAsia="helvetica neue"/>
        </w:rPr>
      </w:pPr>
      <w:bookmarkStart w:id="14" w:name="_Toc128400260"/>
      <w:bookmarkStart w:id="15" w:name="_Toc199403261"/>
      <w:r w:rsidRPr="00095F30">
        <w:rPr>
          <w:rFonts w:eastAsia="helvetica neue"/>
        </w:rPr>
        <w:t>3. Eelnõu sisu ja võrdlev analüüs</w:t>
      </w:r>
      <w:bookmarkEnd w:id="14"/>
      <w:bookmarkEnd w:id="15"/>
    </w:p>
    <w:p w14:paraId="59AFE3EE" w14:textId="77777777" w:rsidR="00F0618F" w:rsidRPr="00F0618F" w:rsidRDefault="00F0618F" w:rsidP="00E06D66">
      <w:pPr>
        <w:pBdr>
          <w:top w:val="nil"/>
          <w:left w:val="nil"/>
          <w:bottom w:val="nil"/>
          <w:right w:val="nil"/>
          <w:between w:val="nil"/>
          <w:bar w:val="nil"/>
        </w:pBdr>
        <w:rPr>
          <w:rFonts w:eastAsia="helvetica neue" w:cs="Times New Roman"/>
          <w:b/>
          <w:bCs/>
          <w:szCs w:val="24"/>
          <w:u w:color="000000"/>
          <w:bdr w:val="nil"/>
          <w:lang w:eastAsia="et-EE"/>
        </w:rPr>
      </w:pPr>
    </w:p>
    <w:p w14:paraId="252E795D" w14:textId="7F59BD49" w:rsidR="00C35974" w:rsidRDefault="003E0234" w:rsidP="00E06D66">
      <w:pPr>
        <w:pBdr>
          <w:top w:val="nil"/>
          <w:left w:val="nil"/>
          <w:bottom w:val="nil"/>
          <w:right w:val="nil"/>
          <w:between w:val="nil"/>
          <w:bar w:val="nil"/>
        </w:pBdr>
        <w:rPr>
          <w:rFonts w:eastAsia="helvetica neue" w:cs="Times New Roman"/>
          <w:szCs w:val="24"/>
          <w:u w:color="000000"/>
          <w:bdr w:val="nil"/>
          <w:lang w:eastAsia="et-EE"/>
        </w:rPr>
      </w:pPr>
      <w:r w:rsidRPr="009D0ED4">
        <w:rPr>
          <w:rFonts w:eastAsia="helvetica neue" w:cs="Times New Roman"/>
          <w:szCs w:val="24"/>
          <w:u w:color="000000"/>
          <w:bdr w:val="nil"/>
          <w:lang w:eastAsia="et-EE"/>
        </w:rPr>
        <w:t xml:space="preserve">Eelnõu koosneb </w:t>
      </w:r>
      <w:r w:rsidR="005D2354" w:rsidRPr="001624A1">
        <w:rPr>
          <w:rFonts w:eastAsia="helvetica neue" w:cs="Times New Roman"/>
          <w:szCs w:val="24"/>
          <w:u w:color="000000"/>
          <w:bdr w:val="nil"/>
          <w:lang w:eastAsia="et-EE"/>
        </w:rPr>
        <w:t>2</w:t>
      </w:r>
      <w:r w:rsidR="009D0ED4" w:rsidRPr="001624A1">
        <w:rPr>
          <w:rFonts w:eastAsia="helvetica neue" w:cs="Times New Roman"/>
          <w:szCs w:val="24"/>
          <w:u w:color="000000"/>
          <w:bdr w:val="nil"/>
          <w:lang w:eastAsia="et-EE"/>
        </w:rPr>
        <w:t>7</w:t>
      </w:r>
      <w:r w:rsidR="00ED7848" w:rsidRPr="001624A1">
        <w:rPr>
          <w:rFonts w:eastAsia="helvetica neue" w:cs="Times New Roman"/>
          <w:szCs w:val="24"/>
          <w:u w:color="000000"/>
          <w:bdr w:val="nil"/>
          <w:lang w:eastAsia="et-EE"/>
        </w:rPr>
        <w:t>9</w:t>
      </w:r>
      <w:r w:rsidR="005D2354" w:rsidRPr="009D0ED4">
        <w:rPr>
          <w:rFonts w:eastAsia="helvetica neue" w:cs="Times New Roman"/>
          <w:szCs w:val="24"/>
          <w:u w:color="000000"/>
          <w:bdr w:val="nil"/>
          <w:lang w:eastAsia="et-EE"/>
        </w:rPr>
        <w:t xml:space="preserve"> </w:t>
      </w:r>
      <w:r w:rsidRPr="009D0ED4">
        <w:rPr>
          <w:rFonts w:eastAsia="helvetica neue" w:cs="Times New Roman"/>
          <w:szCs w:val="24"/>
          <w:u w:color="000000"/>
          <w:bdr w:val="nil"/>
          <w:lang w:eastAsia="et-EE"/>
        </w:rPr>
        <w:t>paragrahvist</w:t>
      </w:r>
      <w:r w:rsidRPr="00143D0B">
        <w:rPr>
          <w:rFonts w:eastAsia="helvetica neue" w:cs="Times New Roman"/>
          <w:szCs w:val="24"/>
          <w:u w:color="000000"/>
          <w:bdr w:val="nil"/>
          <w:lang w:eastAsia="et-EE"/>
        </w:rPr>
        <w:t xml:space="preserve">, mis on jagatud </w:t>
      </w:r>
      <w:r w:rsidR="00143D0B" w:rsidRPr="00143D0B">
        <w:rPr>
          <w:rFonts w:eastAsia="helvetica neue" w:cs="Times New Roman"/>
          <w:szCs w:val="24"/>
          <w:u w:color="000000"/>
          <w:bdr w:val="nil"/>
          <w:lang w:eastAsia="et-EE"/>
        </w:rPr>
        <w:t>14.</w:t>
      </w:r>
      <w:r w:rsidRPr="00143D0B">
        <w:rPr>
          <w:rFonts w:eastAsia="helvetica neue" w:cs="Times New Roman"/>
          <w:szCs w:val="24"/>
          <w:u w:color="000000"/>
          <w:bdr w:val="nil"/>
          <w:lang w:eastAsia="et-EE"/>
        </w:rPr>
        <w:t xml:space="preserve"> peatükki.</w:t>
      </w:r>
    </w:p>
    <w:p w14:paraId="25A00CAB" w14:textId="77777777" w:rsidR="00C35974" w:rsidRDefault="00C35974" w:rsidP="00E06D66">
      <w:pPr>
        <w:rPr>
          <w:rFonts w:eastAsia="helvetica neue" w:cs="Times New Roman"/>
          <w:szCs w:val="24"/>
          <w:u w:color="000000"/>
          <w:bdr w:val="nil"/>
          <w:lang w:eastAsia="et-EE"/>
        </w:rPr>
      </w:pPr>
      <w:r>
        <w:rPr>
          <w:rFonts w:eastAsia="helvetica neue" w:cs="Times New Roman"/>
          <w:szCs w:val="24"/>
          <w:u w:color="000000"/>
          <w:bdr w:val="nil"/>
          <w:lang w:eastAsia="et-EE"/>
        </w:rPr>
        <w:br w:type="page"/>
      </w:r>
    </w:p>
    <w:p w14:paraId="44550960" w14:textId="77777777" w:rsidR="00C35974" w:rsidRDefault="00C35974" w:rsidP="00E06D66">
      <w:pPr>
        <w:pBdr>
          <w:top w:val="nil"/>
          <w:left w:val="nil"/>
          <w:bottom w:val="nil"/>
          <w:right w:val="nil"/>
          <w:between w:val="nil"/>
          <w:bar w:val="nil"/>
        </w:pBdr>
        <w:rPr>
          <w:rFonts w:eastAsia="helvetica neue" w:cs="Times New Roman"/>
          <w:szCs w:val="24"/>
          <w:u w:color="000000"/>
          <w:bdr w:val="nil"/>
          <w:lang w:eastAsia="et-EE"/>
        </w:rPr>
      </w:pPr>
    </w:p>
    <w:p w14:paraId="2B24805E" w14:textId="77777777" w:rsidR="003E0234" w:rsidRPr="00F0618F" w:rsidRDefault="003E0234" w:rsidP="00E06D66">
      <w:pPr>
        <w:pBdr>
          <w:top w:val="nil"/>
          <w:left w:val="nil"/>
          <w:bottom w:val="nil"/>
          <w:right w:val="nil"/>
          <w:between w:val="nil"/>
          <w:bar w:val="nil"/>
        </w:pBdr>
        <w:rPr>
          <w:rFonts w:eastAsia="helvetica neue" w:cs="Times New Roman"/>
          <w:szCs w:val="24"/>
          <w:u w:color="000000"/>
          <w:bdr w:val="nil"/>
          <w:lang w:eastAsia="et-EE"/>
        </w:rPr>
      </w:pPr>
    </w:p>
    <w:p w14:paraId="5966A8DA" w14:textId="52689E58" w:rsidR="00F44F83" w:rsidRDefault="00E468E3" w:rsidP="00E06D66">
      <w:pPr>
        <w:pStyle w:val="Pealkiri1"/>
        <w:contextualSpacing w:val="0"/>
        <w:jc w:val="center"/>
        <w:rPr>
          <w:rFonts w:eastAsia="helvetica neue"/>
        </w:rPr>
      </w:pPr>
      <w:bookmarkStart w:id="16" w:name="_Toc199403262"/>
      <w:bookmarkStart w:id="17" w:name="_Toc128400261"/>
      <w:r w:rsidRPr="00072CB6">
        <w:rPr>
          <w:rFonts w:eastAsia="helvetica neue"/>
        </w:rPr>
        <w:t>1. peatükk</w:t>
      </w:r>
      <w:bookmarkEnd w:id="16"/>
    </w:p>
    <w:p w14:paraId="61113EB9" w14:textId="51FFB244" w:rsidR="00E468E3" w:rsidRPr="00072CB6" w:rsidRDefault="00E468E3" w:rsidP="00E06D66">
      <w:pPr>
        <w:pStyle w:val="Pealkiri1"/>
        <w:contextualSpacing w:val="0"/>
        <w:jc w:val="center"/>
        <w:rPr>
          <w:rFonts w:eastAsia="helvetica neue"/>
        </w:rPr>
      </w:pPr>
      <w:bookmarkStart w:id="18" w:name="_Toc199403263"/>
      <w:r w:rsidRPr="00072CB6">
        <w:rPr>
          <w:rFonts w:eastAsia="helvetica neue"/>
        </w:rPr>
        <w:t>Üldsätted</w:t>
      </w:r>
      <w:bookmarkEnd w:id="17"/>
      <w:bookmarkEnd w:id="18"/>
    </w:p>
    <w:p w14:paraId="534B1BC5" w14:textId="77777777" w:rsidR="00F0618F" w:rsidRPr="00F0618F" w:rsidRDefault="00F0618F" w:rsidP="00E06D66">
      <w:pPr>
        <w:pBdr>
          <w:top w:val="nil"/>
          <w:left w:val="nil"/>
          <w:bottom w:val="nil"/>
          <w:right w:val="nil"/>
          <w:between w:val="nil"/>
          <w:bar w:val="nil"/>
        </w:pBdr>
        <w:jc w:val="center"/>
        <w:rPr>
          <w:rFonts w:eastAsia="helvetica neue" w:cs="Times New Roman"/>
          <w:b/>
          <w:bCs/>
          <w:szCs w:val="24"/>
          <w:u w:color="000000"/>
          <w:bdr w:val="nil"/>
          <w:lang w:eastAsia="et-EE"/>
        </w:rPr>
      </w:pPr>
    </w:p>
    <w:p w14:paraId="15040393" w14:textId="037546C3" w:rsidR="003E0234" w:rsidRPr="00095F30" w:rsidRDefault="003E0234" w:rsidP="00E06D66">
      <w:pPr>
        <w:pStyle w:val="Pealkiri1"/>
        <w:contextualSpacing w:val="0"/>
        <w:rPr>
          <w:rFonts w:eastAsia="helvetica neue"/>
        </w:rPr>
      </w:pPr>
      <w:bookmarkStart w:id="19" w:name="_Toc128400262"/>
      <w:bookmarkStart w:id="20" w:name="_Toc199403264"/>
      <w:r w:rsidRPr="00095F30">
        <w:rPr>
          <w:rFonts w:eastAsia="helvetica neue"/>
        </w:rPr>
        <w:t>§ 1. Seaduse reguleerimis- ja kohaldamisala</w:t>
      </w:r>
      <w:bookmarkEnd w:id="19"/>
      <w:bookmarkEnd w:id="20"/>
    </w:p>
    <w:p w14:paraId="59CD5D40" w14:textId="3AA401B7" w:rsidR="004F27E3" w:rsidRDefault="004F27E3" w:rsidP="00E06D66">
      <w:pPr>
        <w:pBdr>
          <w:top w:val="nil"/>
          <w:left w:val="nil"/>
          <w:bottom w:val="nil"/>
          <w:right w:val="nil"/>
          <w:between w:val="nil"/>
          <w:bar w:val="nil"/>
        </w:pBdr>
      </w:pPr>
    </w:p>
    <w:p w14:paraId="03EA2ADE" w14:textId="7959B753" w:rsid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r w:rsidRPr="0088131B">
        <w:rPr>
          <w:rFonts w:eastAsia="helvetica neue" w:cs="Times New Roman"/>
          <w:b/>
          <w:bCs/>
          <w:szCs w:val="24"/>
          <w:u w:color="000000"/>
          <w:bdr w:val="nil"/>
          <w:lang w:eastAsia="et-EE"/>
        </w:rPr>
        <w:t>Lõike 1</w:t>
      </w:r>
      <w:r w:rsidRPr="00123618">
        <w:rPr>
          <w:rFonts w:eastAsia="helvetica neue" w:cs="Times New Roman"/>
          <w:szCs w:val="24"/>
          <w:u w:color="000000"/>
          <w:bdr w:val="nil"/>
          <w:lang w:eastAsia="et-EE"/>
        </w:rPr>
        <w:t xml:space="preserve"> kohaselt reguleerib </w:t>
      </w:r>
      <w:r w:rsidR="008300FE" w:rsidRPr="00123618">
        <w:rPr>
          <w:rFonts w:eastAsia="helvetica neue" w:cs="Times New Roman"/>
          <w:szCs w:val="24"/>
          <w:u w:color="000000"/>
          <w:bdr w:val="nil"/>
          <w:lang w:eastAsia="et-EE"/>
        </w:rPr>
        <w:t xml:space="preserve">seadus riigikaitse rahu- ja sõjaaegset korraldust, </w:t>
      </w:r>
      <w:r w:rsidR="00846346">
        <w:rPr>
          <w:rFonts w:eastAsia="helvetica neue" w:cs="Times New Roman"/>
          <w:szCs w:val="24"/>
          <w:u w:color="000000"/>
          <w:bdr w:val="nil"/>
          <w:lang w:eastAsia="et-EE"/>
        </w:rPr>
        <w:t>kriisiolukorraks, s</w:t>
      </w:r>
      <w:r w:rsidR="00544E2B">
        <w:rPr>
          <w:rFonts w:eastAsia="helvetica neue" w:cs="Times New Roman"/>
          <w:szCs w:val="24"/>
          <w:u w:color="000000"/>
          <w:bdr w:val="nil"/>
          <w:lang w:eastAsia="et-EE"/>
        </w:rPr>
        <w:t>ealhulgas selle lahendamiseks välja kuulutatud</w:t>
      </w:r>
      <w:r w:rsidR="00846346">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eriolukorraks, erakorraliseks seisukorraks</w:t>
      </w:r>
      <w:r w:rsidR="00107805">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ja sõjaseisukorraks valmistumist ja nende</w:t>
      </w:r>
      <w:r w:rsidR="00846346">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olukordade lahendamist, mobilisatsiooni</w:t>
      </w:r>
      <w:r w:rsidR="008E1AEF">
        <w:rPr>
          <w:rFonts w:eastAsia="helvetica neue" w:cs="Times New Roman"/>
          <w:szCs w:val="24"/>
          <w:u w:color="000000"/>
          <w:bdr w:val="nil"/>
          <w:lang w:eastAsia="et-EE"/>
        </w:rPr>
        <w:t xml:space="preserve"> ja</w:t>
      </w:r>
      <w:r w:rsidR="008300FE" w:rsidRPr="00123618">
        <w:rPr>
          <w:rFonts w:eastAsia="helvetica neue" w:cs="Times New Roman"/>
          <w:szCs w:val="24"/>
          <w:u w:color="000000"/>
          <w:bdr w:val="nil"/>
          <w:lang w:eastAsia="et-EE"/>
        </w:rPr>
        <w:t xml:space="preserve"> demobilisatsiooni korraldust, Eesti Vabariigi osalemist rahvusvahelises sõjalises koostöös, elutähtsate teenuste toimepidevuse tagamise õiguslikke aluseid ning järelevalvet ja vastutust.</w:t>
      </w:r>
    </w:p>
    <w:p w14:paraId="576AD529" w14:textId="3880643B" w:rsid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p>
    <w:p w14:paraId="64C8F532" w14:textId="43E008A3" w:rsidR="004F27E3" w:rsidRP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r w:rsidRPr="004F27E3">
        <w:rPr>
          <w:rFonts w:eastAsia="helvetica neue" w:cs="Times New Roman"/>
          <w:szCs w:val="24"/>
          <w:u w:color="000000"/>
          <w:bdr w:val="nil"/>
          <w:lang w:eastAsia="et-EE"/>
        </w:rPr>
        <w:t>Eelnõus on välditud terminite „rahuaeg“ ja „sõjaaeg“ kasutamist, kuivõrd klassikali</w:t>
      </w:r>
      <w:r w:rsidR="008E1AEF">
        <w:rPr>
          <w:rFonts w:eastAsia="helvetica neue" w:cs="Times New Roman"/>
          <w:szCs w:val="24"/>
          <w:u w:color="000000"/>
          <w:bdr w:val="nil"/>
          <w:lang w:eastAsia="et-EE"/>
        </w:rPr>
        <w:t>sest</w:t>
      </w:r>
      <w:r w:rsidRPr="004F27E3">
        <w:rPr>
          <w:rFonts w:eastAsia="helvetica neue" w:cs="Times New Roman"/>
          <w:szCs w:val="24"/>
          <w:u w:color="000000"/>
          <w:bdr w:val="nil"/>
          <w:lang w:eastAsia="et-EE"/>
        </w:rPr>
        <w:t xml:space="preserve"> rahu- ja sõjaaja jaotusest lähtuvad regulatsioonid ei sobitu tänapäeva julgeolekuohtudega. Rahu- ja sõjaaja eristamine ei ole üheselt võimalik, sest tänapäeval ei eeldata riikidelt sõja väljakuulutamist – sõjapidamine algab faktilise relvastatud ründega. Sõjale iseloomulik tegevus, kus riik rakendab tema käsutuses olevaid vahendeid teise riigi käitumise vägivaldseks mõjutamiseks, võib toimuda juba </w:t>
      </w:r>
      <w:r w:rsidR="005A5986">
        <w:rPr>
          <w:rFonts w:eastAsia="helvetica neue" w:cs="Times New Roman"/>
          <w:szCs w:val="24"/>
          <w:u w:color="000000"/>
          <w:bdr w:val="nil"/>
          <w:lang w:eastAsia="et-EE"/>
        </w:rPr>
        <w:t>sisuliselt</w:t>
      </w:r>
      <w:r w:rsidRPr="004F27E3">
        <w:rPr>
          <w:rFonts w:eastAsia="helvetica neue" w:cs="Times New Roman"/>
          <w:szCs w:val="24"/>
          <w:u w:color="000000"/>
          <w:bdr w:val="nil"/>
          <w:lang w:eastAsia="et-EE"/>
        </w:rPr>
        <w:t xml:space="preserve"> rahuaja tingimustes.</w:t>
      </w:r>
      <w:r w:rsidR="0088131B">
        <w:rPr>
          <w:rFonts w:eastAsia="helvetica neue" w:cs="Times New Roman"/>
          <w:szCs w:val="24"/>
          <w:u w:color="000000"/>
          <w:bdr w:val="nil"/>
          <w:lang w:eastAsia="et-EE"/>
        </w:rPr>
        <w:t xml:space="preserve"> Vt pikemalt seletuskirja sissejuhatavast osast. </w:t>
      </w:r>
    </w:p>
    <w:p w14:paraId="0C7364EC" w14:textId="77777777" w:rsidR="004F27E3" w:rsidRPr="004F27E3" w:rsidRDefault="004F27E3" w:rsidP="00E06D66">
      <w:pPr>
        <w:pBdr>
          <w:top w:val="nil"/>
          <w:left w:val="nil"/>
          <w:bottom w:val="nil"/>
          <w:right w:val="nil"/>
          <w:between w:val="nil"/>
          <w:bar w:val="nil"/>
        </w:pBdr>
        <w:rPr>
          <w:rFonts w:eastAsia="helvetica neue" w:cs="Times New Roman"/>
          <w:szCs w:val="24"/>
          <w:u w:color="000000"/>
          <w:bdr w:val="nil"/>
          <w:lang w:eastAsia="et-EE"/>
        </w:rPr>
      </w:pPr>
    </w:p>
    <w:p w14:paraId="1291D9B2" w14:textId="77CB4AB6" w:rsidR="00007967" w:rsidRDefault="004F27E3" w:rsidP="00E06D66">
      <w:pPr>
        <w:pBdr>
          <w:top w:val="nil"/>
          <w:left w:val="nil"/>
          <w:bottom w:val="nil"/>
          <w:right w:val="nil"/>
          <w:between w:val="nil"/>
          <w:bar w:val="nil"/>
        </w:pBdr>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t>Lõikes 1</w:t>
      </w:r>
      <w:r w:rsidRPr="004F27E3">
        <w:rPr>
          <w:rFonts w:eastAsia="helvetica neue" w:cs="Times New Roman"/>
          <w:szCs w:val="24"/>
          <w:u w:color="000000"/>
          <w:bdr w:val="nil"/>
          <w:lang w:eastAsia="et-EE"/>
        </w:rPr>
        <w:t xml:space="preserve"> on rahu- ja sõjaaja </w:t>
      </w:r>
      <w:r w:rsidR="00BD746B">
        <w:rPr>
          <w:rFonts w:eastAsia="helvetica neue" w:cs="Times New Roman"/>
          <w:szCs w:val="24"/>
          <w:u w:color="000000"/>
          <w:bdr w:val="nil"/>
          <w:lang w:eastAsia="et-EE"/>
        </w:rPr>
        <w:t>termineid</w:t>
      </w:r>
      <w:r w:rsidRPr="004F27E3">
        <w:rPr>
          <w:rFonts w:eastAsia="helvetica neue" w:cs="Times New Roman"/>
          <w:szCs w:val="24"/>
          <w:u w:color="000000"/>
          <w:bdr w:val="nil"/>
          <w:lang w:eastAsia="et-EE"/>
        </w:rPr>
        <w:t xml:space="preserve"> siiski kasutatud tulenevalt PS</w:t>
      </w:r>
      <w:r w:rsidR="003A5618">
        <w:rPr>
          <w:rFonts w:eastAsia="helvetica neue" w:cs="Times New Roman"/>
          <w:szCs w:val="24"/>
          <w:u w:color="000000"/>
          <w:bdr w:val="nil"/>
          <w:lang w:eastAsia="et-EE"/>
        </w:rPr>
        <w:t>i</w:t>
      </w:r>
      <w:r w:rsidRPr="004F27E3">
        <w:rPr>
          <w:rFonts w:eastAsia="helvetica neue" w:cs="Times New Roman"/>
          <w:szCs w:val="24"/>
          <w:u w:color="000000"/>
          <w:bdr w:val="nil"/>
          <w:lang w:eastAsia="et-EE"/>
        </w:rPr>
        <w:t xml:space="preserve"> § 104 punktist 17, mis eristab rahuaegset ja sõjaaegset riigikaitset. Riigikaitse </w:t>
      </w:r>
      <w:r w:rsidR="003E54CF">
        <w:rPr>
          <w:rFonts w:eastAsia="helvetica neue" w:cs="Times New Roman"/>
          <w:szCs w:val="24"/>
          <w:u w:color="000000"/>
          <w:bdr w:val="nil"/>
          <w:lang w:eastAsia="et-EE"/>
        </w:rPr>
        <w:t>alla kuuluvad</w:t>
      </w:r>
      <w:r w:rsidR="003E54CF" w:rsidRPr="004F27E3">
        <w:rPr>
          <w:rFonts w:eastAsia="helvetica neue" w:cs="Times New Roman"/>
          <w:szCs w:val="24"/>
          <w:u w:color="000000"/>
          <w:bdr w:val="nil"/>
          <w:lang w:eastAsia="et-EE"/>
        </w:rPr>
        <w:t xml:space="preserve"> </w:t>
      </w:r>
      <w:r w:rsidRPr="004F27E3">
        <w:rPr>
          <w:rFonts w:eastAsia="helvetica neue" w:cs="Times New Roman"/>
          <w:szCs w:val="24"/>
          <w:u w:color="000000"/>
          <w:bdr w:val="nil"/>
          <w:lang w:eastAsia="et-EE"/>
        </w:rPr>
        <w:t>praegu</w:t>
      </w:r>
      <w:r w:rsidR="007047FE">
        <w:rPr>
          <w:rFonts w:eastAsia="helvetica neue" w:cs="Times New Roman"/>
          <w:szCs w:val="24"/>
          <w:u w:color="000000"/>
          <w:bdr w:val="nil"/>
          <w:lang w:eastAsia="et-EE"/>
        </w:rPr>
        <w:t>seks</w:t>
      </w:r>
      <w:r w:rsidRPr="004F27E3">
        <w:rPr>
          <w:rFonts w:eastAsia="helvetica neue" w:cs="Times New Roman"/>
          <w:szCs w:val="24"/>
          <w:u w:color="000000"/>
          <w:bdr w:val="nil"/>
          <w:lang w:eastAsia="et-EE"/>
        </w:rPr>
        <w:t xml:space="preserve"> väga erinevad valdkon</w:t>
      </w:r>
      <w:r w:rsidR="003E54CF">
        <w:rPr>
          <w:rFonts w:eastAsia="helvetica neue" w:cs="Times New Roman"/>
          <w:szCs w:val="24"/>
          <w:u w:color="000000"/>
          <w:bdr w:val="nil"/>
          <w:lang w:eastAsia="et-EE"/>
        </w:rPr>
        <w:t>nad</w:t>
      </w:r>
      <w:r w:rsidRPr="004F27E3">
        <w:rPr>
          <w:rFonts w:eastAsia="helvetica neue" w:cs="Times New Roman"/>
          <w:szCs w:val="24"/>
          <w:u w:color="000000"/>
          <w:bdr w:val="nil"/>
          <w:lang w:eastAsia="et-EE"/>
        </w:rPr>
        <w:t xml:space="preserve"> (nt küber- ja energiajulgeolek, majandusjulgeolek, informatsiooniline julgeolek, keskkonnajulgeolek, tehnoloogiajulgeolek, toidujulgeolek jne), mis on omavahel konvergeerunud ja ristsõltuvuses. Riigikaitse laiast käsitusest tulenevalt </w:t>
      </w:r>
      <w:r w:rsidR="003E54CF">
        <w:rPr>
          <w:rFonts w:eastAsia="helvetica neue" w:cs="Times New Roman"/>
          <w:szCs w:val="24"/>
          <w:u w:color="000000"/>
          <w:bdr w:val="nil"/>
          <w:lang w:eastAsia="et-EE"/>
        </w:rPr>
        <w:t>sisaldab</w:t>
      </w:r>
      <w:r w:rsidR="003E54CF" w:rsidRPr="004F27E3">
        <w:rPr>
          <w:rFonts w:eastAsia="helvetica neue" w:cs="Times New Roman"/>
          <w:szCs w:val="24"/>
          <w:u w:color="000000"/>
          <w:bdr w:val="nil"/>
          <w:lang w:eastAsia="et-EE"/>
        </w:rPr>
        <w:t xml:space="preserve"> </w:t>
      </w:r>
      <w:r w:rsidRPr="004F27E3">
        <w:rPr>
          <w:rFonts w:eastAsia="helvetica neue" w:cs="Times New Roman"/>
          <w:szCs w:val="24"/>
          <w:u w:color="000000"/>
          <w:bdr w:val="nil"/>
          <w:lang w:eastAsia="et-EE"/>
        </w:rPr>
        <w:t xml:space="preserve">riigikaitse korraldus lisaks sõjalisele kaitsele ka erakorraliseks seisukorraks valmistumist ja </w:t>
      </w:r>
      <w:r w:rsidR="003A5618">
        <w:rPr>
          <w:rFonts w:eastAsia="helvetica neue" w:cs="Times New Roman"/>
          <w:szCs w:val="24"/>
          <w:u w:color="000000"/>
          <w:bdr w:val="nil"/>
          <w:lang w:eastAsia="et-EE"/>
        </w:rPr>
        <w:t xml:space="preserve">selle </w:t>
      </w:r>
      <w:r w:rsidRPr="004F27E3">
        <w:rPr>
          <w:rFonts w:eastAsia="helvetica neue" w:cs="Times New Roman"/>
          <w:szCs w:val="24"/>
          <w:u w:color="000000"/>
          <w:bdr w:val="nil"/>
          <w:lang w:eastAsia="et-EE"/>
        </w:rPr>
        <w:t xml:space="preserve">lahendamist </w:t>
      </w:r>
      <w:r w:rsidR="003A5618">
        <w:rPr>
          <w:rFonts w:eastAsia="helvetica neue" w:cs="Times New Roman"/>
          <w:szCs w:val="24"/>
          <w:u w:color="000000"/>
          <w:bdr w:val="nil"/>
          <w:lang w:eastAsia="et-EE"/>
        </w:rPr>
        <w:t>ning</w:t>
      </w:r>
      <w:r w:rsidRPr="004F27E3">
        <w:rPr>
          <w:rFonts w:eastAsia="helvetica neue" w:cs="Times New Roman"/>
          <w:szCs w:val="24"/>
          <w:u w:color="000000"/>
          <w:bdr w:val="nil"/>
          <w:lang w:eastAsia="et-EE"/>
        </w:rPr>
        <w:t xml:space="preserve"> mobilisatsiooni ja demobilisatsiooni korraldamist. PS</w:t>
      </w:r>
      <w:r w:rsidR="003A5618">
        <w:rPr>
          <w:rFonts w:eastAsia="helvetica neue" w:cs="Times New Roman"/>
          <w:szCs w:val="24"/>
          <w:u w:color="000000"/>
          <w:bdr w:val="nil"/>
          <w:lang w:eastAsia="et-EE"/>
        </w:rPr>
        <w:t>i</w:t>
      </w:r>
      <w:r w:rsidRPr="004F27E3">
        <w:rPr>
          <w:rFonts w:eastAsia="helvetica neue" w:cs="Times New Roman"/>
          <w:szCs w:val="24"/>
          <w:u w:color="000000"/>
          <w:bdr w:val="nil"/>
          <w:lang w:eastAsia="et-EE"/>
        </w:rPr>
        <w:t xml:space="preserve"> § 104 punktis 16 nimetatud erakorralise seisukorra seadus inkorporeeritakse seetõttu </w:t>
      </w:r>
      <w:r w:rsidR="00CF4019">
        <w:rPr>
          <w:rFonts w:eastAsia="helvetica neue" w:cs="Times New Roman"/>
          <w:szCs w:val="24"/>
          <w:u w:color="000000"/>
          <w:bdr w:val="nil"/>
          <w:lang w:eastAsia="et-EE"/>
        </w:rPr>
        <w:t>käesolevasse eelnõusse</w:t>
      </w:r>
      <w:r w:rsidRPr="004F27E3">
        <w:rPr>
          <w:rFonts w:eastAsia="helvetica neue" w:cs="Times New Roman"/>
          <w:szCs w:val="24"/>
          <w:u w:color="000000"/>
          <w:bdr w:val="nil"/>
          <w:lang w:eastAsia="et-EE"/>
        </w:rPr>
        <w:t xml:space="preserve">. </w:t>
      </w:r>
      <w:r w:rsidR="00F6579B">
        <w:rPr>
          <w:rFonts w:eastAsia="helvetica neue" w:cs="Times New Roman"/>
          <w:szCs w:val="24"/>
          <w:u w:color="000000"/>
          <w:bdr w:val="nil"/>
          <w:lang w:eastAsia="et-EE"/>
        </w:rPr>
        <w:t xml:space="preserve">Eelnõu hõlmab ka rahuaegses riigikorralduses asetleidvaid tsiviilkriise. </w:t>
      </w:r>
      <w:r w:rsidR="00F6579B" w:rsidRPr="00F6579B">
        <w:rPr>
          <w:rFonts w:eastAsia="helvetica neue" w:cs="Times New Roman"/>
          <w:szCs w:val="24"/>
          <w:u w:color="000000"/>
          <w:bdr w:val="nil"/>
          <w:lang w:eastAsia="et-EE"/>
        </w:rPr>
        <w:t>Tsiviilkriis (</w:t>
      </w:r>
      <w:r w:rsidR="00F6579B" w:rsidRPr="00197A84">
        <w:rPr>
          <w:rFonts w:eastAsia="helvetica neue" w:cs="Times New Roman"/>
          <w:i/>
          <w:iCs/>
          <w:szCs w:val="24"/>
          <w:u w:color="000000"/>
          <w:bdr w:val="nil"/>
          <w:lang w:eastAsia="et-EE"/>
        </w:rPr>
        <w:t>civil emergency</w:t>
      </w:r>
      <w:r w:rsidR="00F6579B" w:rsidRPr="00F6579B">
        <w:rPr>
          <w:rFonts w:eastAsia="helvetica neue" w:cs="Times New Roman"/>
          <w:szCs w:val="24"/>
          <w:u w:color="000000"/>
          <w:bdr w:val="nil"/>
          <w:lang w:eastAsia="et-EE"/>
        </w:rPr>
        <w:t xml:space="preserve">) on suure mõjuga loodusõnnetuse, katastroofi või nakkushaiguse leviku tõttu tekkinud kriis, mille määratlus lähtub </w:t>
      </w:r>
      <w:r w:rsidR="00F6579B">
        <w:rPr>
          <w:rFonts w:eastAsia="helvetica neue" w:cs="Times New Roman"/>
          <w:szCs w:val="24"/>
          <w:u w:color="000000"/>
          <w:bdr w:val="nil"/>
          <w:lang w:eastAsia="et-EE"/>
        </w:rPr>
        <w:t>PS</w:t>
      </w:r>
      <w:r w:rsidR="003A5618">
        <w:rPr>
          <w:rFonts w:eastAsia="helvetica neue" w:cs="Times New Roman"/>
          <w:szCs w:val="24"/>
          <w:u w:color="000000"/>
          <w:bdr w:val="nil"/>
          <w:lang w:eastAsia="et-EE"/>
        </w:rPr>
        <w:t>i</w:t>
      </w:r>
      <w:r w:rsidR="00F6579B" w:rsidRPr="00F6579B">
        <w:rPr>
          <w:rFonts w:eastAsia="helvetica neue" w:cs="Times New Roman"/>
          <w:szCs w:val="24"/>
          <w:u w:color="000000"/>
          <w:bdr w:val="nil"/>
          <w:lang w:eastAsia="et-EE"/>
        </w:rPr>
        <w:t xml:space="preserve"> §</w:t>
      </w:r>
      <w:r w:rsidR="00F6579B">
        <w:rPr>
          <w:rFonts w:eastAsia="helvetica neue" w:cs="Times New Roman"/>
          <w:szCs w:val="24"/>
          <w:u w:color="000000"/>
          <w:bdr w:val="nil"/>
          <w:lang w:eastAsia="et-EE"/>
        </w:rPr>
        <w:t xml:space="preserve"> </w:t>
      </w:r>
      <w:r w:rsidR="00F6579B" w:rsidRPr="00F6579B">
        <w:rPr>
          <w:rFonts w:eastAsia="helvetica neue" w:cs="Times New Roman"/>
          <w:szCs w:val="24"/>
          <w:u w:color="000000"/>
          <w:bdr w:val="nil"/>
          <w:lang w:eastAsia="et-EE"/>
        </w:rPr>
        <w:t xml:space="preserve">87 </w:t>
      </w:r>
      <w:r w:rsidR="00E96453">
        <w:rPr>
          <w:rFonts w:eastAsia="helvetica neue" w:cs="Times New Roman"/>
          <w:szCs w:val="24"/>
          <w:u w:color="000000"/>
          <w:bdr w:val="nil"/>
          <w:lang w:eastAsia="et-EE"/>
        </w:rPr>
        <w:t>punktis</w:t>
      </w:r>
      <w:r w:rsidR="00F6579B" w:rsidRPr="00F6579B">
        <w:rPr>
          <w:rFonts w:eastAsia="helvetica neue" w:cs="Times New Roman"/>
          <w:szCs w:val="24"/>
          <w:u w:color="000000"/>
          <w:bdr w:val="nil"/>
          <w:lang w:eastAsia="et-EE"/>
        </w:rPr>
        <w:t xml:space="preserve"> 8 </w:t>
      </w:r>
      <w:r w:rsidR="00BD746B">
        <w:rPr>
          <w:rFonts w:eastAsia="helvetica neue" w:cs="Times New Roman"/>
          <w:szCs w:val="24"/>
          <w:u w:color="000000"/>
          <w:bdr w:val="nil"/>
          <w:lang w:eastAsia="et-EE"/>
        </w:rPr>
        <w:t>esitatud</w:t>
      </w:r>
      <w:r w:rsidR="00F6579B" w:rsidRPr="00F6579B">
        <w:rPr>
          <w:rFonts w:eastAsia="helvetica neue" w:cs="Times New Roman"/>
          <w:szCs w:val="24"/>
          <w:u w:color="000000"/>
          <w:bdr w:val="nil"/>
          <w:lang w:eastAsia="et-EE"/>
        </w:rPr>
        <w:t xml:space="preserve"> eriolukorra definitsioonist. Teisisõnu, tsiviilkriis võib viia eriolukorra väljakuulutamiseni. Tsiviilkriis võib olla piirkondlik või üleriigiline, samuti võib olla tsiviilkriisi lahendamiseks välja kuulutatud eriolukord piirkondlik </w:t>
      </w:r>
      <w:r w:rsidR="00145666">
        <w:rPr>
          <w:rFonts w:eastAsia="helvetica neue" w:cs="Times New Roman"/>
          <w:szCs w:val="24"/>
          <w:u w:color="000000"/>
          <w:bdr w:val="nil"/>
          <w:lang w:eastAsia="et-EE"/>
        </w:rPr>
        <w:t>v</w:t>
      </w:r>
      <w:r w:rsidR="00F6579B" w:rsidRPr="00F6579B">
        <w:rPr>
          <w:rFonts w:eastAsia="helvetica neue" w:cs="Times New Roman"/>
          <w:szCs w:val="24"/>
          <w:u w:color="000000"/>
          <w:bdr w:val="nil"/>
          <w:lang w:eastAsia="et-EE"/>
        </w:rPr>
        <w:t xml:space="preserve">õi üleriigiline. </w:t>
      </w:r>
      <w:r w:rsidR="00F6579B">
        <w:rPr>
          <w:rFonts w:eastAsia="helvetica neue" w:cs="Times New Roman"/>
          <w:szCs w:val="24"/>
          <w:u w:color="000000"/>
          <w:bdr w:val="nil"/>
          <w:lang w:eastAsia="et-EE"/>
        </w:rPr>
        <w:t>Eelnõus</w:t>
      </w:r>
      <w:r w:rsidR="00F6579B" w:rsidRPr="00F6579B">
        <w:rPr>
          <w:rFonts w:eastAsia="helvetica neue" w:cs="Times New Roman"/>
          <w:szCs w:val="24"/>
          <w:u w:color="000000"/>
          <w:bdr w:val="nil"/>
          <w:lang w:eastAsia="et-EE"/>
        </w:rPr>
        <w:t xml:space="preserve"> defineeritakse „tsiviilkriis“ </w:t>
      </w:r>
      <w:r w:rsidR="00BD746B">
        <w:rPr>
          <w:rFonts w:eastAsia="helvetica neue" w:cs="Times New Roman"/>
          <w:szCs w:val="24"/>
          <w:u w:color="000000"/>
          <w:bdr w:val="nil"/>
          <w:lang w:eastAsia="et-EE"/>
        </w:rPr>
        <w:t>õigusaktis</w:t>
      </w:r>
      <w:r w:rsidR="00BD746B" w:rsidRPr="00F6579B">
        <w:rPr>
          <w:rFonts w:eastAsia="helvetica neue" w:cs="Times New Roman"/>
          <w:szCs w:val="24"/>
          <w:u w:color="000000"/>
          <w:bdr w:val="nil"/>
          <w:lang w:eastAsia="et-EE"/>
        </w:rPr>
        <w:t xml:space="preserve"> </w:t>
      </w:r>
      <w:r w:rsidR="00F6579B" w:rsidRPr="00F6579B">
        <w:rPr>
          <w:rFonts w:eastAsia="helvetica neue" w:cs="Times New Roman"/>
          <w:szCs w:val="24"/>
          <w:u w:color="000000"/>
          <w:bdr w:val="nil"/>
          <w:lang w:eastAsia="et-EE"/>
        </w:rPr>
        <w:t>es</w:t>
      </w:r>
      <w:r w:rsidR="003A5618">
        <w:rPr>
          <w:rFonts w:eastAsia="helvetica neue" w:cs="Times New Roman"/>
          <w:szCs w:val="24"/>
          <w:u w:color="000000"/>
          <w:bdr w:val="nil"/>
          <w:lang w:eastAsia="et-EE"/>
        </w:rPr>
        <w:t>i</w:t>
      </w:r>
      <w:r w:rsidR="00F6579B" w:rsidRPr="00F6579B">
        <w:rPr>
          <w:rFonts w:eastAsia="helvetica neue" w:cs="Times New Roman"/>
          <w:szCs w:val="24"/>
          <w:u w:color="000000"/>
          <w:bdr w:val="nil"/>
          <w:lang w:eastAsia="et-EE"/>
        </w:rPr>
        <w:t>m</w:t>
      </w:r>
      <w:r w:rsidR="003A5618">
        <w:rPr>
          <w:rFonts w:eastAsia="helvetica neue" w:cs="Times New Roman"/>
          <w:szCs w:val="24"/>
          <w:u w:color="000000"/>
          <w:bdr w:val="nil"/>
          <w:lang w:eastAsia="et-EE"/>
        </w:rPr>
        <w:t xml:space="preserve">est </w:t>
      </w:r>
      <w:r w:rsidR="00F6579B" w:rsidRPr="00F6579B">
        <w:rPr>
          <w:rFonts w:eastAsia="helvetica neue" w:cs="Times New Roman"/>
          <w:szCs w:val="24"/>
          <w:u w:color="000000"/>
          <w:bdr w:val="nil"/>
          <w:lang w:eastAsia="et-EE"/>
        </w:rPr>
        <w:t>kord</w:t>
      </w:r>
      <w:r w:rsidR="003A5618">
        <w:rPr>
          <w:rFonts w:eastAsia="helvetica neue" w:cs="Times New Roman"/>
          <w:szCs w:val="24"/>
          <w:u w:color="000000"/>
          <w:bdr w:val="nil"/>
          <w:lang w:eastAsia="et-EE"/>
        </w:rPr>
        <w:t>a</w:t>
      </w:r>
      <w:r w:rsidR="00F6579B">
        <w:rPr>
          <w:rFonts w:eastAsia="helvetica neue" w:cs="Times New Roman"/>
          <w:szCs w:val="24"/>
          <w:u w:color="000000"/>
          <w:bdr w:val="nil"/>
          <w:lang w:eastAsia="et-EE"/>
        </w:rPr>
        <w:t xml:space="preserve">. </w:t>
      </w:r>
    </w:p>
    <w:p w14:paraId="77E8884D" w14:textId="77777777" w:rsidR="00007967" w:rsidRDefault="00007967" w:rsidP="00E06D66">
      <w:pPr>
        <w:pBdr>
          <w:top w:val="nil"/>
          <w:left w:val="nil"/>
          <w:bottom w:val="nil"/>
          <w:right w:val="nil"/>
          <w:between w:val="nil"/>
          <w:bar w:val="nil"/>
        </w:pBdr>
        <w:rPr>
          <w:rFonts w:eastAsia="helvetica neue" w:cs="Times New Roman"/>
          <w:szCs w:val="24"/>
          <w:u w:color="000000"/>
          <w:bdr w:val="nil"/>
          <w:lang w:eastAsia="et-EE"/>
        </w:rPr>
      </w:pPr>
    </w:p>
    <w:p w14:paraId="497B48BC" w14:textId="6FFACAFD" w:rsidR="004F27E3" w:rsidRDefault="00184068"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Sarnaselt sõjalise rünnaku</w:t>
      </w:r>
      <w:r w:rsidR="00DE2CCB">
        <w:rPr>
          <w:rFonts w:eastAsia="helvetica neue" w:cs="Times New Roman"/>
          <w:szCs w:val="24"/>
          <w:u w:color="000000"/>
          <w:bdr w:val="nil"/>
          <w:lang w:eastAsia="et-EE"/>
        </w:rPr>
        <w:t>ga</w:t>
      </w:r>
      <w:r>
        <w:rPr>
          <w:rFonts w:eastAsia="helvetica neue" w:cs="Times New Roman"/>
          <w:szCs w:val="24"/>
          <w:u w:color="000000"/>
          <w:bdr w:val="nil"/>
          <w:lang w:eastAsia="et-EE"/>
        </w:rPr>
        <w:t xml:space="preserve"> (sõda) </w:t>
      </w:r>
      <w:r w:rsidR="00007967" w:rsidRPr="00007967">
        <w:rPr>
          <w:rFonts w:eastAsia="helvetica neue" w:cs="Times New Roman"/>
          <w:szCs w:val="24"/>
          <w:u w:color="000000"/>
          <w:bdr w:val="nil"/>
          <w:lang w:eastAsia="et-EE"/>
        </w:rPr>
        <w:t>peavad riik ja ühiskond olema valmis tsiviilkriisideks ning nende lahendamiseks. Tsiviilkriisi ajal tuleb tagada riigi julgeolek, sh olla valmis</w:t>
      </w:r>
      <w:r w:rsidR="007047FE">
        <w:rPr>
          <w:rFonts w:eastAsia="helvetica neue" w:cs="Times New Roman"/>
          <w:szCs w:val="24"/>
          <w:u w:color="000000"/>
          <w:bdr w:val="nil"/>
          <w:lang w:eastAsia="et-EE"/>
        </w:rPr>
        <w:t>, et</w:t>
      </w:r>
      <w:r w:rsidR="00007967" w:rsidRPr="00007967">
        <w:rPr>
          <w:rFonts w:eastAsia="helvetica neue" w:cs="Times New Roman"/>
          <w:szCs w:val="24"/>
          <w:u w:color="000000"/>
          <w:bdr w:val="nil"/>
          <w:lang w:eastAsia="et-EE"/>
        </w:rPr>
        <w:t xml:space="preserve"> tsiviilsektori haavatavus</w:t>
      </w:r>
      <w:r w:rsidR="007047FE">
        <w:rPr>
          <w:rFonts w:eastAsia="helvetica neue" w:cs="Times New Roman"/>
          <w:szCs w:val="24"/>
          <w:u w:color="000000"/>
          <w:bdr w:val="nil"/>
          <w:lang w:eastAsia="et-EE"/>
        </w:rPr>
        <w:t>t</w:t>
      </w:r>
      <w:r w:rsidR="00007967" w:rsidRPr="00007967">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ei </w:t>
      </w:r>
      <w:r w:rsidR="00007967" w:rsidRPr="00007967">
        <w:rPr>
          <w:rFonts w:eastAsia="helvetica neue" w:cs="Times New Roman"/>
          <w:szCs w:val="24"/>
          <w:u w:color="000000"/>
          <w:bdr w:val="nil"/>
          <w:lang w:eastAsia="et-EE"/>
        </w:rPr>
        <w:t>kasuta</w:t>
      </w:r>
      <w:r w:rsidR="007047FE">
        <w:rPr>
          <w:rFonts w:eastAsia="helvetica neue" w:cs="Times New Roman"/>
          <w:szCs w:val="24"/>
          <w:u w:color="000000"/>
          <w:bdr w:val="nil"/>
          <w:lang w:eastAsia="et-EE"/>
        </w:rPr>
        <w:t>taks</w:t>
      </w:r>
      <w:r w:rsidR="00007967" w:rsidRPr="00007967">
        <w:rPr>
          <w:rFonts w:eastAsia="helvetica neue" w:cs="Times New Roman"/>
          <w:szCs w:val="24"/>
          <w:u w:color="000000"/>
          <w:bdr w:val="nil"/>
          <w:lang w:eastAsia="et-EE"/>
        </w:rPr>
        <w:t xml:space="preserve"> julgeoleku nõrgendamiseks. Ka tsiviilkriisiga toimetulek mõjutab riigi julgeolekut. Tsiviilkriisi lahendamisel tuleb tagada elanikkonnakaitse ja ühiskonna toimimine. Tsiviilkriisideks valmisoleku loomiseks ja nende lahendamiseks kasutatakse paljuski sama ressurssi mida laia riigikaitse jaoks – nii avalikust, era- kui </w:t>
      </w:r>
      <w:r w:rsidR="003A5618">
        <w:rPr>
          <w:rFonts w:eastAsia="helvetica neue" w:cs="Times New Roman"/>
          <w:szCs w:val="24"/>
          <w:u w:color="000000"/>
          <w:bdr w:val="nil"/>
          <w:lang w:eastAsia="et-EE"/>
        </w:rPr>
        <w:t xml:space="preserve">ka </w:t>
      </w:r>
      <w:r w:rsidR="00007967" w:rsidRPr="00007967">
        <w:rPr>
          <w:rFonts w:eastAsia="helvetica neue" w:cs="Times New Roman"/>
          <w:szCs w:val="24"/>
          <w:u w:color="000000"/>
          <w:bdr w:val="nil"/>
          <w:lang w:eastAsia="et-EE"/>
        </w:rPr>
        <w:t xml:space="preserve">kolmandast sektorist. Seetõttu on vältimatult vajalik vaadata tsiviilkriisideks valmistumist, nende lahendamist ja laia riigikaitset ühes raamis, sh eesmärgiga tagada riigi ja </w:t>
      </w:r>
      <w:r w:rsidR="00007967" w:rsidRPr="00107805">
        <w:rPr>
          <w:rFonts w:eastAsia="helvetica neue" w:cs="Times New Roman"/>
          <w:szCs w:val="24"/>
          <w:u w:color="000000"/>
          <w:bdr w:val="nil"/>
          <w:lang w:eastAsia="et-EE"/>
        </w:rPr>
        <w:t>ühiskonna parim võimalik ettevalmistus kriisi lahendamiseks ning õigusselgus kriisi lahendam</w:t>
      </w:r>
      <w:r w:rsidR="00A32BA6" w:rsidRPr="00107805">
        <w:rPr>
          <w:rFonts w:eastAsia="helvetica neue" w:cs="Times New Roman"/>
          <w:szCs w:val="24"/>
          <w:u w:color="000000"/>
          <w:bdr w:val="nil"/>
          <w:lang w:eastAsia="et-EE"/>
        </w:rPr>
        <w:t>i</w:t>
      </w:r>
      <w:r w:rsidR="00007967" w:rsidRPr="00107805">
        <w:rPr>
          <w:rFonts w:eastAsia="helvetica neue" w:cs="Times New Roman"/>
          <w:szCs w:val="24"/>
          <w:u w:color="000000"/>
          <w:bdr w:val="nil"/>
          <w:lang w:eastAsia="et-EE"/>
        </w:rPr>
        <w:t>se</w:t>
      </w:r>
      <w:r w:rsidR="007047FE">
        <w:rPr>
          <w:rFonts w:eastAsia="helvetica neue" w:cs="Times New Roman"/>
          <w:szCs w:val="24"/>
          <w:u w:color="000000"/>
          <w:bdr w:val="nil"/>
          <w:lang w:eastAsia="et-EE"/>
        </w:rPr>
        <w:t>l</w:t>
      </w:r>
      <w:r w:rsidR="00007967" w:rsidRPr="00007967">
        <w:rPr>
          <w:rFonts w:eastAsia="helvetica neue" w:cs="Times New Roman"/>
          <w:szCs w:val="24"/>
          <w:u w:color="000000"/>
          <w:bdr w:val="nil"/>
          <w:lang w:eastAsia="et-EE"/>
        </w:rPr>
        <w:t xml:space="preserve">. </w:t>
      </w:r>
      <w:r w:rsidR="00DF7A1A" w:rsidRPr="00DF7A1A">
        <w:rPr>
          <w:rFonts w:eastAsia="helvetica neue" w:cs="Times New Roman"/>
          <w:szCs w:val="24"/>
          <w:u w:color="000000"/>
          <w:bdr w:val="nil"/>
          <w:lang w:eastAsia="et-EE"/>
        </w:rPr>
        <w:t>Samuti kasuta</w:t>
      </w:r>
      <w:r w:rsidR="00DE2CCB">
        <w:rPr>
          <w:rFonts w:eastAsia="helvetica neue" w:cs="Times New Roman"/>
          <w:szCs w:val="24"/>
          <w:u w:color="000000"/>
          <w:bdr w:val="nil"/>
          <w:lang w:eastAsia="et-EE"/>
        </w:rPr>
        <w:t>b</w:t>
      </w:r>
      <w:r w:rsidR="00DF7A1A" w:rsidRPr="00DF7A1A">
        <w:rPr>
          <w:rFonts w:eastAsia="helvetica neue" w:cs="Times New Roman"/>
          <w:szCs w:val="24"/>
          <w:u w:color="000000"/>
          <w:bdr w:val="nil"/>
          <w:lang w:eastAsia="et-EE"/>
        </w:rPr>
        <w:t xml:space="preserve"> </w:t>
      </w:r>
      <w:r>
        <w:rPr>
          <w:rFonts w:eastAsia="helvetica neue" w:cs="Times New Roman"/>
          <w:szCs w:val="24"/>
          <w:u w:color="000000"/>
          <w:bdr w:val="nil"/>
          <w:lang w:eastAsia="et-EE"/>
        </w:rPr>
        <w:t>vastaspool</w:t>
      </w:r>
      <w:r w:rsidRPr="00DF7A1A">
        <w:rPr>
          <w:rFonts w:eastAsia="helvetica neue" w:cs="Times New Roman"/>
          <w:szCs w:val="24"/>
          <w:u w:color="000000"/>
          <w:bdr w:val="nil"/>
          <w:lang w:eastAsia="et-EE"/>
        </w:rPr>
        <w:t xml:space="preserve"> </w:t>
      </w:r>
      <w:r w:rsidR="00DF7A1A" w:rsidRPr="00DF7A1A">
        <w:rPr>
          <w:rFonts w:eastAsia="helvetica neue" w:cs="Times New Roman"/>
          <w:szCs w:val="24"/>
          <w:u w:color="000000"/>
          <w:bdr w:val="nil"/>
          <w:lang w:eastAsia="et-EE"/>
        </w:rPr>
        <w:t xml:space="preserve">esmajärjekorras tsiviilühiskonnale kõige suuremat kahju tekitavaid meetmeid enne </w:t>
      </w:r>
      <w:r w:rsidR="00DE2CCB">
        <w:rPr>
          <w:rFonts w:eastAsia="helvetica neue" w:cs="Times New Roman"/>
          <w:szCs w:val="24"/>
          <w:u w:color="000000"/>
          <w:bdr w:val="nil"/>
          <w:lang w:eastAsia="et-EE"/>
        </w:rPr>
        <w:t xml:space="preserve">sõjalist rünnakut </w:t>
      </w:r>
      <w:r>
        <w:rPr>
          <w:rFonts w:eastAsia="helvetica neue" w:cs="Times New Roman"/>
          <w:szCs w:val="24"/>
          <w:u w:color="000000"/>
          <w:bdr w:val="nil"/>
          <w:lang w:eastAsia="et-EE"/>
        </w:rPr>
        <w:t>või</w:t>
      </w:r>
      <w:r w:rsidR="00DE2CCB">
        <w:rPr>
          <w:rFonts w:eastAsia="helvetica neue" w:cs="Times New Roman"/>
          <w:szCs w:val="24"/>
          <w:u w:color="000000"/>
          <w:bdr w:val="nil"/>
          <w:lang w:eastAsia="et-EE"/>
        </w:rPr>
        <w:t xml:space="preserve"> sellega</w:t>
      </w:r>
      <w:r>
        <w:rPr>
          <w:rFonts w:eastAsia="helvetica neue" w:cs="Times New Roman"/>
          <w:szCs w:val="24"/>
          <w:u w:color="000000"/>
          <w:bdr w:val="nil"/>
          <w:lang w:eastAsia="et-EE"/>
        </w:rPr>
        <w:t xml:space="preserve"> samal ajal</w:t>
      </w:r>
      <w:r w:rsidR="00DF7A1A" w:rsidRPr="00DF7A1A">
        <w:rPr>
          <w:rFonts w:eastAsia="helvetica neue" w:cs="Times New Roman"/>
          <w:szCs w:val="24"/>
          <w:u w:color="000000"/>
          <w:bdr w:val="nil"/>
          <w:lang w:eastAsia="et-EE"/>
        </w:rPr>
        <w:t xml:space="preserve">. </w:t>
      </w:r>
      <w:r w:rsidR="00007967" w:rsidRPr="00007967">
        <w:rPr>
          <w:rFonts w:eastAsia="helvetica neue" w:cs="Times New Roman"/>
          <w:szCs w:val="24"/>
          <w:u w:color="000000"/>
          <w:bdr w:val="nil"/>
          <w:lang w:eastAsia="et-EE"/>
        </w:rPr>
        <w:t>Seetõttu on käesolevasse eelnõusse inkorporeeritud kõikideks kriisideks valmistumine ja nende lahendamine</w:t>
      </w:r>
      <w:r w:rsidR="00107805">
        <w:rPr>
          <w:rFonts w:eastAsia="helvetica neue" w:cs="Times New Roman"/>
          <w:szCs w:val="24"/>
          <w:u w:color="000000"/>
          <w:bdr w:val="nil"/>
          <w:lang w:eastAsia="et-EE"/>
        </w:rPr>
        <w:t>.</w:t>
      </w:r>
    </w:p>
    <w:p w14:paraId="79573ECA" w14:textId="77777777" w:rsidR="00007967" w:rsidRPr="004F27E3" w:rsidRDefault="00007967" w:rsidP="00E06D66">
      <w:pPr>
        <w:pBdr>
          <w:top w:val="nil"/>
          <w:left w:val="nil"/>
          <w:bottom w:val="nil"/>
          <w:right w:val="nil"/>
          <w:between w:val="nil"/>
          <w:bar w:val="nil"/>
        </w:pBdr>
        <w:rPr>
          <w:rFonts w:eastAsia="helvetica neue" w:cs="Times New Roman"/>
          <w:szCs w:val="24"/>
          <w:u w:color="000000"/>
          <w:bdr w:val="nil"/>
          <w:lang w:eastAsia="et-EE"/>
        </w:rPr>
      </w:pPr>
    </w:p>
    <w:p w14:paraId="7F0178AD" w14:textId="43014B3B" w:rsidR="004F27E3" w:rsidRDefault="00CF4019" w:rsidP="00E06D66">
      <w:pPr>
        <w:pBdr>
          <w:top w:val="nil"/>
          <w:left w:val="nil"/>
          <w:bottom w:val="nil"/>
          <w:right w:val="nil"/>
          <w:between w:val="nil"/>
          <w:bar w:val="nil"/>
        </w:pBdr>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t>Lõike 2</w:t>
      </w:r>
      <w:r w:rsidRPr="00CF4019">
        <w:rPr>
          <w:rFonts w:eastAsia="helvetica neue" w:cs="Times New Roman"/>
          <w:szCs w:val="24"/>
          <w:u w:color="000000"/>
          <w:bdr w:val="nil"/>
          <w:lang w:eastAsia="et-EE"/>
        </w:rPr>
        <w:t xml:space="preserve"> järgi kohaldatakse eelnõus sätestatud haldusmenetlusele haldusmenetluse seaduse (</w:t>
      </w:r>
      <w:r w:rsidR="00184068">
        <w:rPr>
          <w:rFonts w:eastAsia="helvetica neue" w:cs="Times New Roman"/>
          <w:szCs w:val="24"/>
          <w:u w:color="000000"/>
          <w:bdr w:val="nil"/>
          <w:lang w:eastAsia="et-EE"/>
        </w:rPr>
        <w:t xml:space="preserve">edaspidi </w:t>
      </w:r>
      <w:r w:rsidRPr="003E54CF">
        <w:rPr>
          <w:rFonts w:eastAsia="helvetica neue" w:cs="Times New Roman"/>
          <w:i/>
          <w:iCs/>
          <w:szCs w:val="24"/>
          <w:u w:color="000000"/>
          <w:bdr w:val="nil"/>
          <w:lang w:eastAsia="et-EE"/>
        </w:rPr>
        <w:t>HMS</w:t>
      </w:r>
      <w:r w:rsidRPr="00CF4019">
        <w:rPr>
          <w:rFonts w:eastAsia="helvetica neue" w:cs="Times New Roman"/>
          <w:szCs w:val="24"/>
          <w:u w:color="000000"/>
          <w:bdr w:val="nil"/>
          <w:lang w:eastAsia="et-EE"/>
        </w:rPr>
        <w:t xml:space="preserve">) sätteid, arvestades </w:t>
      </w:r>
      <w:r>
        <w:rPr>
          <w:rFonts w:eastAsia="helvetica neue" w:cs="Times New Roman"/>
          <w:szCs w:val="24"/>
          <w:u w:color="000000"/>
          <w:bdr w:val="nil"/>
          <w:lang w:eastAsia="et-EE"/>
        </w:rPr>
        <w:t>käesoleva seaduse</w:t>
      </w:r>
      <w:r w:rsidRPr="00CF4019">
        <w:rPr>
          <w:rFonts w:eastAsia="helvetica neue" w:cs="Times New Roman"/>
          <w:szCs w:val="24"/>
          <w:u w:color="000000"/>
          <w:bdr w:val="nil"/>
          <w:lang w:eastAsia="et-EE"/>
        </w:rPr>
        <w:t xml:space="preserve"> erisusi. Säte lähtub HMS</w:t>
      </w:r>
      <w:r w:rsidR="003A5618">
        <w:rPr>
          <w:rFonts w:eastAsia="helvetica neue" w:cs="Times New Roman"/>
          <w:szCs w:val="24"/>
          <w:u w:color="000000"/>
          <w:bdr w:val="nil"/>
          <w:lang w:eastAsia="et-EE"/>
        </w:rPr>
        <w:t>i</w:t>
      </w:r>
      <w:r w:rsidRPr="00CF4019">
        <w:rPr>
          <w:rFonts w:eastAsia="helvetica neue" w:cs="Times New Roman"/>
          <w:szCs w:val="24"/>
          <w:u w:color="000000"/>
          <w:bdr w:val="nil"/>
          <w:lang w:eastAsia="et-EE"/>
        </w:rPr>
        <w:t xml:space="preserve"> § 112 lõikest 2, mille järgi kohaldatakse eriseadusega reguleeritud haldusmenetlusele HMSi juhul, kui seda näeb ette eriseadus. HMSis sätestatud nõuded ja kord ei arvesta erandlike olukordadega, kus </w:t>
      </w:r>
      <w:r>
        <w:rPr>
          <w:rFonts w:eastAsia="helvetica neue" w:cs="Times New Roman"/>
          <w:szCs w:val="24"/>
          <w:u w:color="000000"/>
          <w:bdr w:val="nil"/>
          <w:lang w:eastAsia="et-EE"/>
        </w:rPr>
        <w:t>kriisiolukorra lahendamisest tulenevalt</w:t>
      </w:r>
      <w:r w:rsidRPr="00CF4019">
        <w:rPr>
          <w:rFonts w:eastAsia="helvetica neue" w:cs="Times New Roman"/>
          <w:szCs w:val="24"/>
          <w:u w:color="000000"/>
          <w:bdr w:val="nil"/>
          <w:lang w:eastAsia="et-EE"/>
        </w:rPr>
        <w:t xml:space="preserve"> on vaja kiiresti läbi viia haldusmenetlus ning tagada haldusaktide täitmine. Eelnõus on reguleeritud üksnes need haldusmenetluse erisused, mis on vahetult seotud </w:t>
      </w:r>
      <w:r>
        <w:rPr>
          <w:rFonts w:eastAsia="helvetica neue" w:cs="Times New Roman"/>
          <w:szCs w:val="24"/>
          <w:u w:color="000000"/>
          <w:bdr w:val="nil"/>
          <w:lang w:eastAsia="et-EE"/>
        </w:rPr>
        <w:t>kriisiolukorra</w:t>
      </w:r>
      <w:r w:rsidRPr="00CF4019">
        <w:rPr>
          <w:rFonts w:eastAsia="helvetica neue" w:cs="Times New Roman"/>
          <w:szCs w:val="24"/>
          <w:u w:color="000000"/>
          <w:bdr w:val="nil"/>
          <w:lang w:eastAsia="et-EE"/>
        </w:rPr>
        <w:t xml:space="preserve"> lahendamis</w:t>
      </w:r>
      <w:r>
        <w:rPr>
          <w:rFonts w:eastAsia="helvetica neue" w:cs="Times New Roman"/>
          <w:szCs w:val="24"/>
          <w:u w:color="000000"/>
          <w:bdr w:val="nil"/>
          <w:lang w:eastAsia="et-EE"/>
        </w:rPr>
        <w:t>ega.</w:t>
      </w:r>
    </w:p>
    <w:p w14:paraId="056A3CFD" w14:textId="57B269FC" w:rsidR="00CF4019" w:rsidRDefault="00CF4019" w:rsidP="00E06D66">
      <w:pPr>
        <w:pBdr>
          <w:top w:val="nil"/>
          <w:left w:val="nil"/>
          <w:bottom w:val="nil"/>
          <w:right w:val="nil"/>
          <w:between w:val="nil"/>
          <w:bar w:val="nil"/>
        </w:pBdr>
        <w:rPr>
          <w:rFonts w:eastAsia="helvetica neue" w:cs="Times New Roman"/>
          <w:szCs w:val="24"/>
          <w:u w:color="000000"/>
          <w:bdr w:val="nil"/>
          <w:lang w:eastAsia="et-EE"/>
        </w:rPr>
      </w:pPr>
    </w:p>
    <w:p w14:paraId="7399AAC1" w14:textId="1D1B06DA" w:rsidR="001913F3" w:rsidRDefault="00CF4019" w:rsidP="00E06D66">
      <w:pPr>
        <w:pBdr>
          <w:top w:val="nil"/>
          <w:left w:val="nil"/>
          <w:bottom w:val="nil"/>
          <w:right w:val="nil"/>
          <w:between w:val="nil"/>
          <w:bar w:val="nil"/>
        </w:pBdr>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t>Lõike 3</w:t>
      </w:r>
      <w:r w:rsidRPr="00CF4019">
        <w:rPr>
          <w:rFonts w:eastAsia="helvetica neue" w:cs="Times New Roman"/>
          <w:szCs w:val="24"/>
          <w:u w:color="000000"/>
          <w:bdr w:val="nil"/>
          <w:lang w:eastAsia="et-EE"/>
        </w:rPr>
        <w:t xml:space="preserve"> järg</w:t>
      </w:r>
      <w:r>
        <w:rPr>
          <w:rFonts w:eastAsia="helvetica neue" w:cs="Times New Roman"/>
          <w:szCs w:val="24"/>
          <w:u w:color="000000"/>
          <w:bdr w:val="nil"/>
          <w:lang w:eastAsia="et-EE"/>
        </w:rPr>
        <w:t>i</w:t>
      </w:r>
      <w:r w:rsidRPr="00CF4019">
        <w:rPr>
          <w:rFonts w:eastAsia="helvetica neue" w:cs="Times New Roman"/>
          <w:szCs w:val="24"/>
          <w:u w:color="000000"/>
          <w:bdr w:val="nil"/>
          <w:lang w:eastAsia="et-EE"/>
        </w:rPr>
        <w:t xml:space="preserve"> kohaldatakse riigivastutuse seadust (</w:t>
      </w:r>
      <w:r w:rsidR="00184068">
        <w:rPr>
          <w:rFonts w:eastAsia="helvetica neue" w:cs="Times New Roman"/>
          <w:szCs w:val="24"/>
          <w:u w:color="000000"/>
          <w:bdr w:val="nil"/>
          <w:lang w:eastAsia="et-EE"/>
        </w:rPr>
        <w:t xml:space="preserve">edaspidi </w:t>
      </w:r>
      <w:r w:rsidRPr="003E54CF">
        <w:rPr>
          <w:rFonts w:eastAsia="helvetica neue" w:cs="Times New Roman"/>
          <w:i/>
          <w:iCs/>
          <w:szCs w:val="24"/>
          <w:u w:color="000000"/>
          <w:bdr w:val="nil"/>
          <w:lang w:eastAsia="et-EE"/>
        </w:rPr>
        <w:t>RVastS</w:t>
      </w:r>
      <w:r w:rsidRPr="00CF4019">
        <w:rPr>
          <w:rFonts w:eastAsia="helvetica neue" w:cs="Times New Roman"/>
          <w:szCs w:val="24"/>
          <w:u w:color="000000"/>
          <w:bdr w:val="nil"/>
          <w:lang w:eastAsia="et-EE"/>
        </w:rPr>
        <w:t>) ja võlaõigusseadust</w:t>
      </w:r>
      <w:r>
        <w:rPr>
          <w:rFonts w:eastAsia="helvetica neue" w:cs="Times New Roman"/>
          <w:szCs w:val="24"/>
          <w:u w:color="000000"/>
          <w:bdr w:val="nil"/>
          <w:lang w:eastAsia="et-EE"/>
        </w:rPr>
        <w:t xml:space="preserve"> </w:t>
      </w:r>
      <w:r w:rsidRPr="00CF4019">
        <w:rPr>
          <w:rFonts w:eastAsia="helvetica neue" w:cs="Times New Roman"/>
          <w:szCs w:val="24"/>
          <w:u w:color="000000"/>
          <w:bdr w:val="nil"/>
          <w:lang w:eastAsia="et-EE"/>
        </w:rPr>
        <w:t>(</w:t>
      </w:r>
      <w:r w:rsidR="00184068">
        <w:rPr>
          <w:rFonts w:eastAsia="helvetica neue" w:cs="Times New Roman"/>
          <w:szCs w:val="24"/>
          <w:u w:color="000000"/>
          <w:bdr w:val="nil"/>
          <w:lang w:eastAsia="et-EE"/>
        </w:rPr>
        <w:t xml:space="preserve">edaspidi </w:t>
      </w:r>
      <w:r w:rsidRPr="003E54CF">
        <w:rPr>
          <w:rFonts w:eastAsia="helvetica neue" w:cs="Times New Roman"/>
          <w:i/>
          <w:iCs/>
          <w:szCs w:val="24"/>
          <w:u w:color="000000"/>
          <w:bdr w:val="nil"/>
          <w:lang w:eastAsia="et-EE"/>
        </w:rPr>
        <w:t>VÕS</w:t>
      </w:r>
      <w:r w:rsidRPr="00CF4019">
        <w:rPr>
          <w:rFonts w:eastAsia="helvetica neue" w:cs="Times New Roman"/>
          <w:szCs w:val="24"/>
          <w:u w:color="000000"/>
          <w:bdr w:val="nil"/>
          <w:lang w:eastAsia="et-EE"/>
        </w:rPr>
        <w:t>)</w:t>
      </w:r>
      <w:r>
        <w:rPr>
          <w:rFonts w:eastAsia="helvetica neue" w:cs="Times New Roman"/>
          <w:szCs w:val="24"/>
          <w:u w:color="000000"/>
          <w:bdr w:val="nil"/>
          <w:lang w:eastAsia="et-EE"/>
        </w:rPr>
        <w:t>,</w:t>
      </w:r>
      <w:r w:rsidRPr="00CF4019">
        <w:rPr>
          <w:rFonts w:eastAsia="helvetica neue" w:cs="Times New Roman"/>
          <w:szCs w:val="24"/>
          <w:u w:color="000000"/>
          <w:bdr w:val="nil"/>
          <w:lang w:eastAsia="et-EE"/>
        </w:rPr>
        <w:t xml:space="preserve"> arvestades käesoleva seaduse erisusi.</w:t>
      </w:r>
      <w:r>
        <w:rPr>
          <w:rFonts w:eastAsia="helvetica neue" w:cs="Times New Roman"/>
          <w:szCs w:val="24"/>
          <w:u w:color="000000"/>
          <w:bdr w:val="nil"/>
          <w:lang w:eastAsia="et-EE"/>
        </w:rPr>
        <w:t xml:space="preserve"> </w:t>
      </w:r>
      <w:r w:rsidRPr="00CF4019">
        <w:rPr>
          <w:rFonts w:eastAsia="helvetica neue" w:cs="Times New Roman"/>
          <w:szCs w:val="24"/>
          <w:u w:color="000000"/>
          <w:bdr w:val="nil"/>
          <w:lang w:eastAsia="et-EE"/>
        </w:rPr>
        <w:t xml:space="preserve">Riigivastutuse eesmärk on tagada isikutele avaliku võimu õigusvastase teostamisega tekitatud kahju hüvitamine. </w:t>
      </w:r>
      <w:r>
        <w:rPr>
          <w:rFonts w:eastAsia="helvetica neue" w:cs="Times New Roman"/>
          <w:szCs w:val="24"/>
          <w:u w:color="000000"/>
          <w:bdr w:val="nil"/>
          <w:lang w:eastAsia="et-EE"/>
        </w:rPr>
        <w:t>Käesolevas eelnõus on ette nähtud olukorrad, kus kahju hüvitamisel lähtutakse RVastS</w:t>
      </w:r>
      <w:r w:rsidR="003A5618">
        <w:rPr>
          <w:rFonts w:eastAsia="helvetica neue" w:cs="Times New Roman"/>
          <w:szCs w:val="24"/>
          <w:u w:color="000000"/>
          <w:bdr w:val="nil"/>
          <w:lang w:eastAsia="et-EE"/>
        </w:rPr>
        <w:t>i</w:t>
      </w:r>
      <w:r>
        <w:rPr>
          <w:rFonts w:eastAsia="helvetica neue" w:cs="Times New Roman"/>
          <w:szCs w:val="24"/>
          <w:u w:color="000000"/>
          <w:bdr w:val="nil"/>
          <w:lang w:eastAsia="et-EE"/>
        </w:rPr>
        <w:t>st</w:t>
      </w:r>
      <w:r w:rsidR="003A5618">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olukorrad, kus on ette nähtud eriregulatsioon. </w:t>
      </w:r>
      <w:r w:rsidR="00252101">
        <w:rPr>
          <w:rFonts w:eastAsia="helvetica neue" w:cs="Times New Roman"/>
          <w:szCs w:val="24"/>
          <w:u w:color="000000"/>
          <w:bdr w:val="nil"/>
          <w:lang w:eastAsia="et-EE"/>
        </w:rPr>
        <w:t>Riigivastutuse seaduse erisused</w:t>
      </w:r>
      <w:r w:rsidR="007047FE">
        <w:rPr>
          <w:rFonts w:eastAsia="helvetica neue" w:cs="Times New Roman"/>
          <w:szCs w:val="24"/>
          <w:u w:color="000000"/>
          <w:bdr w:val="nil"/>
          <w:lang w:eastAsia="et-EE"/>
        </w:rPr>
        <w:t xml:space="preserve"> on toodud</w:t>
      </w:r>
      <w:r w:rsidR="00107805">
        <w:rPr>
          <w:rFonts w:eastAsia="helvetica neue" w:cs="Times New Roman"/>
          <w:szCs w:val="24"/>
          <w:u w:color="000000"/>
          <w:bdr w:val="nil"/>
          <w:lang w:eastAsia="et-EE"/>
        </w:rPr>
        <w:t xml:space="preserve"> eelnõu 11. peatük</w:t>
      </w:r>
      <w:r w:rsidR="007047FE">
        <w:rPr>
          <w:rFonts w:eastAsia="helvetica neue" w:cs="Times New Roman"/>
          <w:szCs w:val="24"/>
          <w:u w:color="000000"/>
          <w:bdr w:val="nil"/>
          <w:lang w:eastAsia="et-EE"/>
        </w:rPr>
        <w:t>is.</w:t>
      </w:r>
      <w:r w:rsidR="00AF3C01">
        <w:rPr>
          <w:rFonts w:eastAsia="helvetica neue" w:cs="Times New Roman"/>
          <w:szCs w:val="24"/>
          <w:u w:color="000000"/>
          <w:bdr w:val="nil"/>
          <w:lang w:eastAsia="et-EE"/>
        </w:rPr>
        <w:t xml:space="preserve"> </w:t>
      </w:r>
    </w:p>
    <w:p w14:paraId="601EA424" w14:textId="128BF05E" w:rsidR="00E1307A" w:rsidRDefault="00E1307A" w:rsidP="00E06D66">
      <w:pPr>
        <w:pBdr>
          <w:top w:val="nil"/>
          <w:left w:val="nil"/>
          <w:bottom w:val="nil"/>
          <w:right w:val="nil"/>
          <w:between w:val="nil"/>
          <w:bar w:val="nil"/>
        </w:pBdr>
        <w:rPr>
          <w:rFonts w:eastAsia="helvetica neue" w:cs="Times New Roman"/>
          <w:szCs w:val="24"/>
          <w:u w:color="000000"/>
          <w:bdr w:val="nil"/>
          <w:lang w:eastAsia="et-EE"/>
        </w:rPr>
      </w:pPr>
    </w:p>
    <w:p w14:paraId="1D910038" w14:textId="41516CEF" w:rsidR="00E1307A" w:rsidRDefault="00E1307A" w:rsidP="00E06D66">
      <w:pPr>
        <w:pBdr>
          <w:top w:val="nil"/>
          <w:left w:val="nil"/>
          <w:bottom w:val="nil"/>
          <w:right w:val="nil"/>
          <w:between w:val="nil"/>
          <w:bar w:val="nil"/>
        </w:pBdr>
        <w:rPr>
          <w:rFonts w:eastAsia="helvetica neue" w:cs="Times New Roman"/>
          <w:szCs w:val="24"/>
          <w:u w:color="000000"/>
          <w:bdr w:val="nil"/>
          <w:lang w:eastAsia="et-EE"/>
        </w:rPr>
      </w:pPr>
      <w:r w:rsidRPr="00151837">
        <w:rPr>
          <w:rFonts w:eastAsia="helvetica neue" w:cs="Times New Roman"/>
          <w:b/>
          <w:bCs/>
          <w:szCs w:val="24"/>
          <w:u w:color="000000"/>
          <w:bdr w:val="nil"/>
          <w:lang w:eastAsia="et-EE"/>
        </w:rPr>
        <w:t>Lõikes 4</w:t>
      </w:r>
      <w:r w:rsidRPr="00151837">
        <w:rPr>
          <w:rFonts w:eastAsia="helvetica neue" w:cs="Times New Roman"/>
          <w:szCs w:val="24"/>
          <w:u w:color="000000"/>
          <w:bdr w:val="nil"/>
          <w:lang w:eastAsia="et-EE"/>
        </w:rPr>
        <w:t xml:space="preserve"> sätestatakse erand eelnõu kohaldamisest finantskriisidele.</w:t>
      </w:r>
      <w:r>
        <w:rPr>
          <w:rFonts w:eastAsia="helvetica neue" w:cs="Times New Roman"/>
          <w:szCs w:val="24"/>
          <w:u w:color="000000"/>
          <w:bdr w:val="nil"/>
          <w:lang w:eastAsia="et-EE"/>
        </w:rPr>
        <w:t xml:space="preserve"> </w:t>
      </w:r>
    </w:p>
    <w:p w14:paraId="6BCCE310" w14:textId="2E2FDFA4" w:rsidR="00151837" w:rsidRDefault="00151837" w:rsidP="00E06D66">
      <w:pPr>
        <w:pBdr>
          <w:top w:val="nil"/>
          <w:left w:val="nil"/>
          <w:bottom w:val="nil"/>
          <w:right w:val="nil"/>
          <w:between w:val="nil"/>
          <w:bar w:val="nil"/>
        </w:pBdr>
        <w:rPr>
          <w:rFonts w:eastAsia="helvetica neue" w:cs="Times New Roman"/>
          <w:szCs w:val="24"/>
          <w:u w:color="000000"/>
          <w:bdr w:val="nil"/>
          <w:lang w:eastAsia="et-EE"/>
        </w:rPr>
      </w:pPr>
    </w:p>
    <w:p w14:paraId="19A8E4C6" w14:textId="6850EE4C" w:rsidR="00151837" w:rsidRDefault="00151837" w:rsidP="00E06D66">
      <w:pPr>
        <w:pBdr>
          <w:top w:val="nil"/>
          <w:left w:val="nil"/>
          <w:bottom w:val="nil"/>
          <w:right w:val="nil"/>
          <w:between w:val="nil"/>
          <w:bar w:val="nil"/>
        </w:pBdr>
        <w:rPr>
          <w:rFonts w:eastAsia="helvetica neue" w:cs="Times New Roman"/>
          <w:szCs w:val="24"/>
          <w:u w:color="000000"/>
          <w:bdr w:val="nil"/>
          <w:lang w:eastAsia="et-EE"/>
        </w:rPr>
      </w:pPr>
      <w:r w:rsidRPr="00151837">
        <w:rPr>
          <w:rFonts w:eastAsia="helvetica neue" w:cs="Times New Roman"/>
          <w:szCs w:val="24"/>
          <w:u w:color="000000"/>
          <w:bdr w:val="nil"/>
          <w:lang w:eastAsia="et-EE"/>
        </w:rPr>
        <w:t xml:space="preserve">Finantssektoris on eelkõige pankade (krediidiasutuste) ja investeerimisühingute finantskriisi ennetamise ja lahendamise meetmed väga ulatuslikult reguleeritud finantskriisi ennetamise ja lahendamise seadusega </w:t>
      </w:r>
      <w:r w:rsidR="00184068">
        <w:rPr>
          <w:rFonts w:eastAsia="helvetica neue" w:cs="Times New Roman"/>
          <w:szCs w:val="24"/>
          <w:u w:color="000000"/>
          <w:bdr w:val="nil"/>
          <w:lang w:eastAsia="et-EE"/>
        </w:rPr>
        <w:t xml:space="preserve">(edaspidi </w:t>
      </w:r>
      <w:r w:rsidRPr="003E54CF">
        <w:rPr>
          <w:rFonts w:eastAsia="helvetica neue" w:cs="Times New Roman"/>
          <w:i/>
          <w:iCs/>
          <w:szCs w:val="24"/>
          <w:u w:color="000000"/>
          <w:bdr w:val="nil"/>
          <w:lang w:eastAsia="et-EE"/>
        </w:rPr>
        <w:t>FELS</w:t>
      </w:r>
      <w:r w:rsidR="00184068">
        <w:rPr>
          <w:rFonts w:eastAsia="helvetica neue" w:cs="Times New Roman"/>
          <w:szCs w:val="24"/>
          <w:u w:color="000000"/>
          <w:bdr w:val="nil"/>
          <w:lang w:eastAsia="et-EE"/>
        </w:rPr>
        <w:t>)</w:t>
      </w:r>
      <w:r w:rsidRPr="00151837">
        <w:rPr>
          <w:rFonts w:eastAsia="helvetica neue" w:cs="Times New Roman"/>
          <w:szCs w:val="24"/>
          <w:u w:color="000000"/>
          <w:bdr w:val="nil"/>
          <w:lang w:eastAsia="et-EE"/>
        </w:rPr>
        <w:t>. FELS põhineb EL</w:t>
      </w:r>
      <w:r w:rsidR="003A5618">
        <w:rPr>
          <w:rFonts w:eastAsia="helvetica neue" w:cs="Times New Roman"/>
          <w:szCs w:val="24"/>
          <w:u w:color="000000"/>
          <w:bdr w:val="nil"/>
          <w:lang w:eastAsia="et-EE"/>
        </w:rPr>
        <w:t>i</w:t>
      </w:r>
      <w:r w:rsidRPr="00151837">
        <w:rPr>
          <w:rFonts w:eastAsia="helvetica neue" w:cs="Times New Roman"/>
          <w:szCs w:val="24"/>
          <w:u w:color="000000"/>
          <w:bdr w:val="nil"/>
          <w:lang w:eastAsia="et-EE"/>
        </w:rPr>
        <w:t xml:space="preserve"> õigusel (direktiivil) ja vastav direktiiv on EL</w:t>
      </w:r>
      <w:r w:rsidR="003A5618">
        <w:rPr>
          <w:rFonts w:eastAsia="helvetica neue" w:cs="Times New Roman"/>
          <w:szCs w:val="24"/>
          <w:u w:color="000000"/>
          <w:bdr w:val="nil"/>
          <w:lang w:eastAsia="et-EE"/>
        </w:rPr>
        <w:t>i</w:t>
      </w:r>
      <w:r w:rsidRPr="00151837">
        <w:rPr>
          <w:rFonts w:eastAsia="helvetica neue" w:cs="Times New Roman"/>
          <w:szCs w:val="24"/>
          <w:u w:color="000000"/>
          <w:bdr w:val="nil"/>
          <w:lang w:eastAsia="et-EE"/>
        </w:rPr>
        <w:t xml:space="preserve"> tasemel reaktsioon 2008. a aset leidnud globaalsele finantskriisile.</w:t>
      </w:r>
      <w:r w:rsidR="00D63751">
        <w:rPr>
          <w:rFonts w:eastAsia="helvetica neue" w:cs="Times New Roman"/>
          <w:szCs w:val="24"/>
          <w:u w:color="000000"/>
          <w:bdr w:val="nil"/>
          <w:lang w:eastAsia="et-EE"/>
        </w:rPr>
        <w:t xml:space="preserve"> </w:t>
      </w:r>
      <w:r w:rsidRPr="00151837">
        <w:rPr>
          <w:rFonts w:eastAsia="helvetica neue" w:cs="Times New Roman"/>
          <w:szCs w:val="24"/>
          <w:u w:color="000000"/>
          <w:bdr w:val="nil"/>
          <w:lang w:eastAsia="et-EE"/>
        </w:rPr>
        <w:t>Seega kuna vastav kriisilahendusraamistik finantssektori suhtes juba eksisteerib, siis välistatakse käesoleva seaduse kohaldumisalast nn tavapärane finantskriisi olukorra ennetamine ja lahendamine (nn kriisilahendusmenetlus). Seda just juhul</w:t>
      </w:r>
      <w:r w:rsidR="003A5618">
        <w:rPr>
          <w:rFonts w:eastAsia="helvetica neue" w:cs="Times New Roman"/>
          <w:szCs w:val="24"/>
          <w:u w:color="000000"/>
          <w:bdr w:val="nil"/>
          <w:lang w:eastAsia="et-EE"/>
        </w:rPr>
        <w:t>,</w:t>
      </w:r>
      <w:r w:rsidRPr="00151837">
        <w:rPr>
          <w:rFonts w:eastAsia="helvetica neue" w:cs="Times New Roman"/>
          <w:szCs w:val="24"/>
          <w:u w:color="000000"/>
          <w:bdr w:val="nil"/>
          <w:lang w:eastAsia="et-EE"/>
        </w:rPr>
        <w:t xml:space="preserve"> kui kriisi põhjustavad finantsmajanduslikud olukorrad (likviidsusraskused, olulised vead finantsettevõtja riskijuhtimises jmt</w:t>
      </w:r>
      <w:r w:rsidR="00A32BA6">
        <w:rPr>
          <w:rFonts w:eastAsia="helvetica neue" w:cs="Times New Roman"/>
          <w:szCs w:val="24"/>
          <w:u w:color="000000"/>
          <w:bdr w:val="nil"/>
          <w:lang w:eastAsia="et-EE"/>
        </w:rPr>
        <w:t>)</w:t>
      </w:r>
      <w:r>
        <w:rPr>
          <w:rFonts w:eastAsia="helvetica neue" w:cs="Times New Roman"/>
          <w:szCs w:val="24"/>
          <w:u w:color="000000"/>
          <w:bdr w:val="nil"/>
          <w:lang w:eastAsia="et-EE"/>
        </w:rPr>
        <w:t>.</w:t>
      </w:r>
    </w:p>
    <w:p w14:paraId="7A306CA0" w14:textId="77777777" w:rsidR="00846346" w:rsidRP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p>
    <w:p w14:paraId="2EC43115" w14:textId="27B8C674" w:rsidR="00846346" w:rsidRP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r w:rsidRPr="00CA373D">
        <w:rPr>
          <w:rFonts w:eastAsia="helvetica neue" w:cs="Times New Roman"/>
          <w:b/>
          <w:bCs/>
          <w:szCs w:val="24"/>
          <w:u w:color="000000"/>
          <w:bdr w:val="nil"/>
          <w:lang w:eastAsia="et-EE"/>
        </w:rPr>
        <w:t>Lõike 4</w:t>
      </w:r>
      <w:r w:rsidRPr="00846346">
        <w:rPr>
          <w:rFonts w:eastAsia="helvetica neue" w:cs="Times New Roman"/>
          <w:szCs w:val="24"/>
          <w:u w:color="000000"/>
          <w:bdr w:val="nil"/>
          <w:lang w:eastAsia="et-EE"/>
        </w:rPr>
        <w:t xml:space="preserve"> lisamine on vajalik õigusselguse tagamiseks ja mitmeti mõistetavuse vältimiseks. Peale selle – FELS kohaldub lisaks pankade ja investeerimisühingutega ühte gruppi kuuluvatele ettevõtetele (nt ema- või valdusettevõtted). Samuti kohaldub FELS kesksetele vastaspooltele (isikud, kes viivad lõpuni suuremahulisi väärtpaberi-, eelkõige tuletistehinguid). Seetõttu ei viidata asjaomases lõikes konkreetselt FELSis nimetatud isikutele (krediidiasutustele ja investeerimisühingutele), vaid jäetakse vastavate subjektide ring n-ö lahtiseks – sõltuvalt sellest, kes veel tulevikus FELSi kohaldumisalasse lisatakse, siis ka neile kehtib lõige 4 samamoodi.</w:t>
      </w:r>
      <w:r w:rsidR="006B63BF" w:rsidRPr="006B63BF">
        <w:rPr>
          <w:rFonts w:eastAsia="helvetica neue" w:cs="Times New Roman"/>
          <w:szCs w:val="24"/>
          <w:u w:color="000000"/>
          <w:bdr w:val="nil"/>
          <w:lang w:eastAsia="et-EE"/>
        </w:rPr>
        <w:t xml:space="preserve"> </w:t>
      </w:r>
      <w:r w:rsidR="006B63BF" w:rsidRPr="00846346">
        <w:rPr>
          <w:rFonts w:eastAsia="helvetica neue" w:cs="Times New Roman"/>
          <w:szCs w:val="24"/>
          <w:u w:color="000000"/>
          <w:bdr w:val="nil"/>
          <w:lang w:eastAsia="et-EE"/>
        </w:rPr>
        <w:t>Maksevõimetute või ebakindlate (</w:t>
      </w:r>
      <w:r w:rsidR="006B63BF" w:rsidRPr="00DE2CCB">
        <w:rPr>
          <w:rFonts w:eastAsia="helvetica neue" w:cs="Times New Roman"/>
          <w:i/>
          <w:iCs/>
          <w:szCs w:val="24"/>
          <w:u w:color="000000"/>
          <w:bdr w:val="nil"/>
          <w:lang w:eastAsia="et-EE"/>
        </w:rPr>
        <w:t>unsound</w:t>
      </w:r>
      <w:r w:rsidR="006B63BF" w:rsidRPr="00846346">
        <w:rPr>
          <w:rFonts w:eastAsia="helvetica neue" w:cs="Times New Roman"/>
          <w:szCs w:val="24"/>
          <w:u w:color="000000"/>
          <w:bdr w:val="nil"/>
          <w:lang w:eastAsia="et-EE"/>
        </w:rPr>
        <w:t>) pankade ja investeerimisühingute kriisilahendusraamisti</w:t>
      </w:r>
      <w:r w:rsidR="006B63BF">
        <w:rPr>
          <w:rFonts w:eastAsia="helvetica neue" w:cs="Times New Roman"/>
          <w:szCs w:val="24"/>
          <w:u w:color="000000"/>
          <w:bdr w:val="nil"/>
          <w:lang w:eastAsia="et-EE"/>
        </w:rPr>
        <w:t>k</w:t>
      </w:r>
      <w:r w:rsidR="006B63BF" w:rsidRPr="00846346">
        <w:rPr>
          <w:rFonts w:eastAsia="helvetica neue" w:cs="Times New Roman"/>
          <w:szCs w:val="24"/>
          <w:u w:color="000000"/>
          <w:bdr w:val="nil"/>
          <w:lang w:eastAsia="et-EE"/>
        </w:rPr>
        <w:t xml:space="preserve"> juba eksisteerib ja seega välistatakse käesoleva seaduse kohaldumisalast nn tavapärane finantskriisi olukorra ennetamine ja lahendamine (nn kriisilahendusmenetlus). Seda just juhul, kui kriisi põhjustavad finantsmajanduslikud olukorrad (likviidsusraskused, olulised vead finantsettevõtja riskijuhtimises jmt).</w:t>
      </w:r>
    </w:p>
    <w:p w14:paraId="379BCF51" w14:textId="77777777" w:rsidR="00846346" w:rsidRP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p>
    <w:p w14:paraId="6C0D0042" w14:textId="399F70D2" w:rsidR="00846346" w:rsidRDefault="00846346" w:rsidP="00E06D66">
      <w:pPr>
        <w:pBdr>
          <w:top w:val="nil"/>
          <w:left w:val="nil"/>
          <w:bottom w:val="nil"/>
          <w:right w:val="nil"/>
          <w:between w:val="nil"/>
          <w:bar w:val="nil"/>
        </w:pBdr>
        <w:rPr>
          <w:rFonts w:eastAsia="helvetica neue" w:cs="Times New Roman"/>
          <w:szCs w:val="24"/>
          <w:u w:color="000000"/>
          <w:bdr w:val="nil"/>
          <w:lang w:eastAsia="et-EE"/>
        </w:rPr>
      </w:pPr>
      <w:r w:rsidRPr="00846346">
        <w:rPr>
          <w:rFonts w:eastAsia="helvetica neue" w:cs="Times New Roman"/>
          <w:szCs w:val="24"/>
          <w:u w:color="000000"/>
          <w:bdr w:val="nil"/>
          <w:lang w:eastAsia="et-EE"/>
        </w:rPr>
        <w:t>Kokkuvõttes ei kohaldata eelnõu nendele olukordadele, mis alluvad FELS</w:t>
      </w:r>
      <w:r w:rsidR="00F43010">
        <w:rPr>
          <w:rFonts w:eastAsia="helvetica neue" w:cs="Times New Roman"/>
          <w:szCs w:val="24"/>
          <w:u w:color="000000"/>
          <w:bdr w:val="nil"/>
          <w:lang w:eastAsia="et-EE"/>
        </w:rPr>
        <w:t>i</w:t>
      </w:r>
      <w:r w:rsidRPr="00846346">
        <w:rPr>
          <w:rFonts w:eastAsia="helvetica neue" w:cs="Times New Roman"/>
          <w:szCs w:val="24"/>
          <w:u w:color="000000"/>
          <w:bdr w:val="nil"/>
          <w:lang w:eastAsia="et-EE"/>
        </w:rPr>
        <w:t>le. Kõik muud, FELSis reguleerimata olukorrad</w:t>
      </w:r>
      <w:r w:rsidR="00DE2CCB">
        <w:rPr>
          <w:rFonts w:eastAsia="helvetica neue" w:cs="Times New Roman"/>
          <w:szCs w:val="24"/>
          <w:u w:color="000000"/>
          <w:bdr w:val="nil"/>
          <w:lang w:eastAsia="et-EE"/>
        </w:rPr>
        <w:t xml:space="preserve"> </w:t>
      </w:r>
      <w:r w:rsidRPr="00846346">
        <w:rPr>
          <w:rFonts w:eastAsia="helvetica neue" w:cs="Times New Roman"/>
          <w:szCs w:val="24"/>
          <w:u w:color="000000"/>
          <w:bdr w:val="nil"/>
          <w:lang w:eastAsia="et-EE"/>
        </w:rPr>
        <w:t xml:space="preserve">alluvad </w:t>
      </w:r>
      <w:r w:rsidR="00DF7A1A">
        <w:rPr>
          <w:rFonts w:eastAsia="helvetica neue" w:cs="Times New Roman"/>
          <w:szCs w:val="24"/>
          <w:u w:color="000000"/>
          <w:bdr w:val="nil"/>
          <w:lang w:eastAsia="et-EE"/>
        </w:rPr>
        <w:t>käesoleva eelnõu</w:t>
      </w:r>
      <w:r w:rsidRPr="00846346">
        <w:rPr>
          <w:rFonts w:eastAsia="helvetica neue" w:cs="Times New Roman"/>
          <w:szCs w:val="24"/>
          <w:u w:color="000000"/>
          <w:bdr w:val="nil"/>
          <w:lang w:eastAsia="et-EE"/>
        </w:rPr>
        <w:t xml:space="preserve"> regulatsioonile.</w:t>
      </w:r>
    </w:p>
    <w:p w14:paraId="152A7FCC" w14:textId="77777777" w:rsidR="00252101" w:rsidRPr="00F0618F" w:rsidRDefault="00252101" w:rsidP="00E06D66">
      <w:pPr>
        <w:pBdr>
          <w:top w:val="nil"/>
          <w:left w:val="nil"/>
          <w:bottom w:val="nil"/>
          <w:right w:val="nil"/>
          <w:between w:val="nil"/>
          <w:bar w:val="nil"/>
        </w:pBdr>
        <w:rPr>
          <w:rFonts w:eastAsia="helvetica neue" w:cs="Times New Roman"/>
          <w:szCs w:val="24"/>
          <w:u w:color="000000"/>
          <w:bdr w:val="nil"/>
          <w:lang w:eastAsia="et-EE"/>
        </w:rPr>
      </w:pPr>
    </w:p>
    <w:p w14:paraId="4DD2823E" w14:textId="64D236B4" w:rsidR="003E0234" w:rsidRPr="00095F30" w:rsidRDefault="003E0234" w:rsidP="00E06D66">
      <w:pPr>
        <w:pStyle w:val="Pealkiri1"/>
        <w:contextualSpacing w:val="0"/>
        <w:rPr>
          <w:rFonts w:eastAsia="helvetica neue"/>
        </w:rPr>
      </w:pPr>
      <w:bookmarkStart w:id="21" w:name="_Toc128400263"/>
      <w:bookmarkStart w:id="22" w:name="_Toc199403265"/>
      <w:r w:rsidRPr="00095F30">
        <w:rPr>
          <w:rFonts w:eastAsia="helvetica neue"/>
        </w:rPr>
        <w:t xml:space="preserve">§ </w:t>
      </w:r>
      <w:r w:rsidR="00BB17F7" w:rsidRPr="00095F30">
        <w:rPr>
          <w:rFonts w:eastAsia="helvetica neue"/>
        </w:rPr>
        <w:t>2</w:t>
      </w:r>
      <w:r w:rsidRPr="00095F30">
        <w:rPr>
          <w:rFonts w:eastAsia="helvetica neue"/>
        </w:rPr>
        <w:t xml:space="preserve">. </w:t>
      </w:r>
      <w:r w:rsidR="00123618" w:rsidRPr="00095F30">
        <w:rPr>
          <w:rFonts w:eastAsia="helvetica neue"/>
        </w:rPr>
        <w:t>Tsiviilkriis ja r</w:t>
      </w:r>
      <w:r w:rsidRPr="00095F30">
        <w:rPr>
          <w:rFonts w:eastAsia="helvetica neue"/>
        </w:rPr>
        <w:t>iigikaitse</w:t>
      </w:r>
      <w:bookmarkEnd w:id="21"/>
      <w:bookmarkEnd w:id="22"/>
      <w:r w:rsidRPr="00095F30">
        <w:rPr>
          <w:rFonts w:eastAsia="helvetica neue"/>
        </w:rPr>
        <w:t xml:space="preserve"> </w:t>
      </w:r>
    </w:p>
    <w:p w14:paraId="48F607B1" w14:textId="77777777" w:rsidR="00F0618F" w:rsidRPr="00F0618F" w:rsidRDefault="00F0618F" w:rsidP="00E06D66">
      <w:pPr>
        <w:pBdr>
          <w:top w:val="nil"/>
          <w:left w:val="nil"/>
          <w:bottom w:val="nil"/>
          <w:right w:val="nil"/>
          <w:between w:val="nil"/>
          <w:bar w:val="nil"/>
        </w:pBdr>
        <w:rPr>
          <w:rFonts w:eastAsia="helvetica neue" w:cs="Times New Roman"/>
          <w:b/>
          <w:bCs/>
          <w:szCs w:val="24"/>
          <w:u w:color="000000"/>
          <w:bdr w:val="nil"/>
          <w:lang w:eastAsia="et-EE"/>
        </w:rPr>
      </w:pPr>
    </w:p>
    <w:p w14:paraId="721F76E4" w14:textId="1222744A" w:rsidR="001549BE" w:rsidRDefault="00C61BB8" w:rsidP="00E06D66">
      <w:pPr>
        <w:pBdr>
          <w:top w:val="nil"/>
          <w:left w:val="nil"/>
          <w:bottom w:val="nil"/>
          <w:right w:val="nil"/>
          <w:between w:val="nil"/>
          <w:bar w:val="nil"/>
        </w:pBdr>
        <w:rPr>
          <w:rFonts w:eastAsia="helvetica neue" w:cs="Times New Roman"/>
          <w:szCs w:val="24"/>
          <w:u w:color="000000"/>
          <w:bdr w:val="nil"/>
          <w:lang w:eastAsia="et-EE"/>
        </w:rPr>
      </w:pPr>
      <w:r w:rsidRPr="00C61BB8">
        <w:rPr>
          <w:rFonts w:eastAsia="helvetica neue" w:cs="Times New Roman"/>
          <w:szCs w:val="24"/>
          <w:u w:color="000000"/>
          <w:bdr w:val="nil"/>
          <w:lang w:eastAsia="et-EE"/>
        </w:rPr>
        <w:t xml:space="preserve">Paragrahv </w:t>
      </w:r>
      <w:r w:rsidR="00A32BA6">
        <w:rPr>
          <w:rFonts w:eastAsia="helvetica neue" w:cs="Times New Roman"/>
          <w:szCs w:val="24"/>
          <w:u w:color="000000"/>
          <w:bdr w:val="nil"/>
          <w:lang w:eastAsia="et-EE"/>
        </w:rPr>
        <w:t>2</w:t>
      </w:r>
      <w:r w:rsidRPr="00C61BB8">
        <w:rPr>
          <w:rFonts w:eastAsia="helvetica neue" w:cs="Times New Roman"/>
          <w:szCs w:val="24"/>
          <w:u w:color="000000"/>
          <w:bdr w:val="nil"/>
          <w:lang w:eastAsia="et-EE"/>
        </w:rPr>
        <w:t xml:space="preserve"> sätestab </w:t>
      </w:r>
      <w:r w:rsidR="001549BE">
        <w:rPr>
          <w:rFonts w:eastAsia="helvetica neue" w:cs="Times New Roman"/>
          <w:szCs w:val="24"/>
          <w:u w:color="000000"/>
          <w:bdr w:val="nil"/>
          <w:lang w:eastAsia="et-EE"/>
        </w:rPr>
        <w:t xml:space="preserve">tsiviilkriisi ja riigikaitse </w:t>
      </w:r>
      <w:r w:rsidR="00255CBA">
        <w:rPr>
          <w:rFonts w:eastAsia="helvetica neue" w:cs="Times New Roman"/>
          <w:szCs w:val="24"/>
          <w:u w:color="000000"/>
          <w:bdr w:val="nil"/>
          <w:lang w:eastAsia="et-EE"/>
        </w:rPr>
        <w:t>terminid</w:t>
      </w:r>
      <w:r w:rsidR="001549BE">
        <w:rPr>
          <w:rFonts w:eastAsia="helvetica neue" w:cs="Times New Roman"/>
          <w:szCs w:val="24"/>
          <w:u w:color="000000"/>
          <w:bdr w:val="nil"/>
          <w:lang w:eastAsia="et-EE"/>
        </w:rPr>
        <w:t xml:space="preserve">. </w:t>
      </w:r>
    </w:p>
    <w:p w14:paraId="71FC1270" w14:textId="77777777"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0A2BBFF9" w14:textId="0ED90101" w:rsidR="002A2B0E" w:rsidRDefault="002A2B0E" w:rsidP="00E06D66">
      <w:pPr>
        <w:pBdr>
          <w:top w:val="nil"/>
          <w:left w:val="nil"/>
          <w:bottom w:val="nil"/>
          <w:right w:val="nil"/>
          <w:between w:val="nil"/>
          <w:bar w:val="nil"/>
        </w:pBdr>
        <w:rPr>
          <w:rFonts w:eastAsia="helvetica neue" w:cs="Times New Roman"/>
          <w:szCs w:val="24"/>
          <w:u w:color="000000"/>
          <w:bdr w:val="nil"/>
          <w:lang w:eastAsia="et-EE"/>
        </w:rPr>
      </w:pPr>
      <w:r w:rsidRPr="002A2B0E">
        <w:rPr>
          <w:rFonts w:eastAsia="helvetica neue" w:cs="Times New Roman"/>
          <w:szCs w:val="24"/>
          <w:u w:color="000000"/>
          <w:bdr w:val="nil"/>
          <w:lang w:eastAsia="et-EE"/>
        </w:rPr>
        <w:t xml:space="preserve">Tsiviilkriis on praktikas käibel olev termin </w:t>
      </w:r>
      <w:r w:rsidR="00DE2CCB" w:rsidRPr="00DE2CCB">
        <w:rPr>
          <w:rFonts w:eastAsia="helvetica neue" w:cs="Times New Roman"/>
          <w:szCs w:val="24"/>
          <w:u w:color="000000"/>
          <w:bdr w:val="nil"/>
          <w:lang w:eastAsia="et-EE"/>
        </w:rPr>
        <w:t>–</w:t>
      </w:r>
      <w:r w:rsidRPr="002A2B0E">
        <w:rPr>
          <w:rFonts w:eastAsia="helvetica neue" w:cs="Times New Roman"/>
          <w:szCs w:val="24"/>
          <w:u w:color="000000"/>
          <w:bdr w:val="nil"/>
          <w:lang w:eastAsia="et-EE"/>
        </w:rPr>
        <w:t xml:space="preserve"> seda just põhjusel, et eristada riigikaitselisi olukordi ja nt üleujutusi, loodusõnnetusi, nakkushaiguseid. PS määratleb tsiviilkriise ainult eriolukorra</w:t>
      </w:r>
      <w:r w:rsidR="00DE2CCB">
        <w:rPr>
          <w:rFonts w:eastAsia="helvetica neue" w:cs="Times New Roman"/>
          <w:szCs w:val="24"/>
          <w:u w:color="000000"/>
          <w:bdr w:val="nil"/>
          <w:lang w:eastAsia="et-EE"/>
        </w:rPr>
        <w:t xml:space="preserve"> kaudu</w:t>
      </w:r>
      <w:r w:rsidRPr="002A2B0E">
        <w:rPr>
          <w:rFonts w:eastAsia="helvetica neue" w:cs="Times New Roman"/>
          <w:szCs w:val="24"/>
          <w:u w:color="000000"/>
          <w:bdr w:val="nil"/>
          <w:lang w:eastAsia="et-EE"/>
        </w:rPr>
        <w:t>, kuid kõik kriisid ei lõppe eriolukorra väljakuulutamisega</w:t>
      </w:r>
      <w:r>
        <w:rPr>
          <w:rFonts w:eastAsia="helvetica neue" w:cs="Times New Roman"/>
          <w:szCs w:val="24"/>
          <w:u w:color="000000"/>
          <w:bdr w:val="nil"/>
          <w:lang w:eastAsia="et-EE"/>
        </w:rPr>
        <w:t>.</w:t>
      </w:r>
    </w:p>
    <w:p w14:paraId="527224A3" w14:textId="77777777" w:rsidR="002A2B0E" w:rsidRDefault="002A2B0E" w:rsidP="00E06D66">
      <w:pPr>
        <w:pBdr>
          <w:top w:val="nil"/>
          <w:left w:val="nil"/>
          <w:bottom w:val="nil"/>
          <w:right w:val="nil"/>
          <w:between w:val="nil"/>
          <w:bar w:val="nil"/>
        </w:pBdr>
        <w:rPr>
          <w:rFonts w:eastAsia="helvetica neue" w:cs="Times New Roman"/>
          <w:szCs w:val="24"/>
          <w:u w:color="000000"/>
          <w:bdr w:val="nil"/>
          <w:lang w:eastAsia="et-EE"/>
        </w:rPr>
      </w:pPr>
    </w:p>
    <w:p w14:paraId="3C20FB05" w14:textId="349F8B62"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r w:rsidRPr="001549BE">
        <w:rPr>
          <w:rFonts w:eastAsia="helvetica neue" w:cs="Times New Roman"/>
          <w:szCs w:val="24"/>
          <w:u w:color="000000"/>
          <w:bdr w:val="nil"/>
          <w:lang w:eastAsia="et-EE"/>
        </w:rPr>
        <w:t>Tsiviilkriis on suure mõjuga loodusõnnetuse, katastroofi või nakkushaiguse leviku tõttu tekkinud kriis, mis võib põhjustada tõsiseid ja ulatuslikke häireid ühiskonna toimimises või ohustada vahetult paljude inimeste elu ja tervist või põhjustada suure varalise, majandusliku või keskkonnakahju – määratlus lähtub PS</w:t>
      </w:r>
      <w:r w:rsidR="00255CBA">
        <w:rPr>
          <w:rFonts w:eastAsia="helvetica neue" w:cs="Times New Roman"/>
          <w:szCs w:val="24"/>
          <w:u w:color="000000"/>
          <w:bdr w:val="nil"/>
          <w:lang w:eastAsia="et-EE"/>
        </w:rPr>
        <w:t>i</w:t>
      </w:r>
      <w:r w:rsidRPr="001549BE">
        <w:rPr>
          <w:rFonts w:eastAsia="helvetica neue" w:cs="Times New Roman"/>
          <w:szCs w:val="24"/>
          <w:u w:color="000000"/>
          <w:bdr w:val="nil"/>
          <w:lang w:eastAsia="et-EE"/>
        </w:rPr>
        <w:t xml:space="preserve"> § 87 </w:t>
      </w:r>
      <w:r w:rsidR="00E96453">
        <w:rPr>
          <w:rFonts w:eastAsia="helvetica neue" w:cs="Times New Roman"/>
          <w:szCs w:val="24"/>
          <w:u w:color="000000"/>
          <w:bdr w:val="nil"/>
          <w:lang w:eastAsia="et-EE"/>
        </w:rPr>
        <w:t>punktis</w:t>
      </w:r>
      <w:r w:rsidRPr="001549BE">
        <w:rPr>
          <w:rFonts w:eastAsia="helvetica neue" w:cs="Times New Roman"/>
          <w:szCs w:val="24"/>
          <w:u w:color="000000"/>
          <w:bdr w:val="nil"/>
          <w:lang w:eastAsia="et-EE"/>
        </w:rPr>
        <w:t xml:space="preserve"> 8 </w:t>
      </w:r>
      <w:r w:rsidR="009D2661">
        <w:rPr>
          <w:rFonts w:eastAsia="helvetica neue" w:cs="Times New Roman"/>
          <w:szCs w:val="24"/>
          <w:u w:color="000000"/>
          <w:bdr w:val="nil"/>
          <w:lang w:eastAsia="et-EE"/>
        </w:rPr>
        <w:t>esitatud</w:t>
      </w:r>
      <w:r w:rsidRPr="001549BE">
        <w:rPr>
          <w:rFonts w:eastAsia="helvetica neue" w:cs="Times New Roman"/>
          <w:szCs w:val="24"/>
          <w:u w:color="000000"/>
          <w:bdr w:val="nil"/>
          <w:lang w:eastAsia="et-EE"/>
        </w:rPr>
        <w:t xml:space="preserve"> eriolukorra definitsioonist ja loob selge seose tsiviilkriisi ning eriolukorra vahel. Tsiviilkriisi põhjuseks on loodusjõud või haigus või inimtegevuse tagajärjel tekkinud ulatuslik õnnetus. Tsiviilkriis võib olla piirkondlik või üleriigiline, samuti võib olla tsiviilkriisi lahendamiseks välja kuulutatud eriolukord piirkondlik või üleriigiline. Tõsised häired ühiskonna toimimises võivad olla näiteks ravimite või toidu puudus, ulatuslikud elektrikatkestused</w:t>
      </w:r>
      <w:r w:rsidR="00DF7A1A">
        <w:rPr>
          <w:rFonts w:eastAsia="helvetica neue" w:cs="Times New Roman"/>
          <w:szCs w:val="24"/>
          <w:u w:color="000000"/>
          <w:bdr w:val="nil"/>
          <w:lang w:eastAsia="et-EE"/>
        </w:rPr>
        <w:t>, pandeemia</w:t>
      </w:r>
      <w:r w:rsidRPr="001549BE">
        <w:rPr>
          <w:rFonts w:eastAsia="helvetica neue" w:cs="Times New Roman"/>
          <w:szCs w:val="24"/>
          <w:u w:color="000000"/>
          <w:bdr w:val="nil"/>
          <w:lang w:eastAsia="et-EE"/>
        </w:rPr>
        <w:t xml:space="preserve"> vms.</w:t>
      </w:r>
      <w:r w:rsidR="00DF7A1A">
        <w:rPr>
          <w:rFonts w:eastAsia="helvetica neue" w:cs="Times New Roman"/>
          <w:szCs w:val="24"/>
          <w:u w:color="000000"/>
          <w:bdr w:val="nil"/>
          <w:lang w:eastAsia="et-EE"/>
        </w:rPr>
        <w:t xml:space="preserve"> Vabariigi Valitsuse hinnata on, kas kriis on suure mõjuga ning vajab kõrgemal</w:t>
      </w:r>
      <w:r w:rsidR="00F43010">
        <w:rPr>
          <w:rFonts w:eastAsia="helvetica neue" w:cs="Times New Roman"/>
          <w:szCs w:val="24"/>
          <w:u w:color="000000"/>
          <w:bdr w:val="nil"/>
          <w:lang w:eastAsia="et-EE"/>
        </w:rPr>
        <w:t xml:space="preserve"> </w:t>
      </w:r>
      <w:r w:rsidR="00DF7A1A">
        <w:rPr>
          <w:rFonts w:eastAsia="helvetica neue" w:cs="Times New Roman"/>
          <w:szCs w:val="24"/>
          <w:u w:color="000000"/>
          <w:bdr w:val="nil"/>
          <w:lang w:eastAsia="et-EE"/>
        </w:rPr>
        <w:t>tasemel juhtimist ja koordineerimist, kas kriisil on mõjud erinevates valdkondades</w:t>
      </w:r>
      <w:r w:rsidR="00DE2CCB">
        <w:rPr>
          <w:rFonts w:eastAsia="helvetica neue" w:cs="Times New Roman"/>
          <w:szCs w:val="24"/>
          <w:u w:color="000000"/>
          <w:bdr w:val="nil"/>
          <w:lang w:eastAsia="et-EE"/>
        </w:rPr>
        <w:t xml:space="preserve"> </w:t>
      </w:r>
      <w:r w:rsidR="00DF7A1A">
        <w:rPr>
          <w:rFonts w:eastAsia="helvetica neue" w:cs="Times New Roman"/>
          <w:szCs w:val="24"/>
          <w:u w:color="000000"/>
          <w:bdr w:val="nil"/>
          <w:lang w:eastAsia="et-EE"/>
        </w:rPr>
        <w:t>ja kas see mõjutab ühiskonda suurel määral.</w:t>
      </w:r>
      <w:r w:rsidRPr="001549BE">
        <w:rPr>
          <w:rFonts w:eastAsia="helvetica neue" w:cs="Times New Roman"/>
          <w:szCs w:val="24"/>
          <w:u w:color="000000"/>
          <w:bdr w:val="nil"/>
          <w:lang w:eastAsia="et-EE"/>
        </w:rPr>
        <w:t xml:space="preserve"> </w:t>
      </w:r>
    </w:p>
    <w:p w14:paraId="584AC1C3" w14:textId="77777777"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46F8329A" w14:textId="486B69E2"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2</w:t>
      </w:r>
      <w:r w:rsidRPr="001549BE">
        <w:rPr>
          <w:rFonts w:eastAsia="helvetica neue" w:cs="Times New Roman"/>
          <w:szCs w:val="24"/>
          <w:u w:color="000000"/>
          <w:bdr w:val="nil"/>
          <w:lang w:eastAsia="et-EE"/>
        </w:rPr>
        <w:t xml:space="preserve"> täpsustatakse katastroofi </w:t>
      </w:r>
      <w:r w:rsidR="00255CBA">
        <w:rPr>
          <w:rFonts w:eastAsia="helvetica neue" w:cs="Times New Roman"/>
          <w:szCs w:val="24"/>
          <w:u w:color="000000"/>
          <w:bdr w:val="nil"/>
          <w:lang w:eastAsia="et-EE"/>
        </w:rPr>
        <w:t>terminit</w:t>
      </w:r>
      <w:r w:rsidRPr="001549BE">
        <w:rPr>
          <w:rFonts w:eastAsia="helvetica neue" w:cs="Times New Roman"/>
          <w:szCs w:val="24"/>
          <w:u w:color="000000"/>
          <w:bdr w:val="nil"/>
          <w:lang w:eastAsia="et-EE"/>
        </w:rPr>
        <w:t xml:space="preserve"> võrrelduna kehtiva HOSiga. Katastroofi hindamisel pannakse rõhuasetus senisest selgemalt tagajärgede ulatuse hindamisele ja sätestatakse, et katastroof on eelkõige inimtekkeline ehk katastroof ei ole loodusõnnetus. Katastroofi kriteeriumina tuuakse sisse ühiskonna toimimine (mida kohati nimetatakse ka ühiskonna toimepidevuse tagamiseks) ehk katastroofi tagajärjel võib ohtu sattuda elanikele turvalise füüsilise keskkonna ja elutähtsate teenuste tagamine või riigi elementaarne juhtimine ning toimimine.</w:t>
      </w:r>
      <w:r w:rsidR="00EC02FE">
        <w:rPr>
          <w:rFonts w:eastAsia="helvetica neue" w:cs="Times New Roman"/>
          <w:szCs w:val="24"/>
          <w:u w:color="000000"/>
          <w:bdr w:val="nil"/>
          <w:lang w:eastAsia="et-EE"/>
        </w:rPr>
        <w:t xml:space="preserve"> Samuti välistatakse katastroofi mõiste kasutamine, kui on tegu sabotaaži või terroriaktiga</w:t>
      </w:r>
      <w:r w:rsidR="00CA373D">
        <w:rPr>
          <w:rFonts w:eastAsia="helvetica neue" w:cs="Times New Roman"/>
          <w:szCs w:val="24"/>
          <w:u w:color="000000"/>
          <w:bdr w:val="nil"/>
          <w:lang w:eastAsia="et-EE"/>
        </w:rPr>
        <w:t>,</w:t>
      </w:r>
      <w:r w:rsidR="00EC02FE">
        <w:rPr>
          <w:rFonts w:eastAsia="helvetica neue" w:cs="Times New Roman"/>
          <w:szCs w:val="24"/>
          <w:u w:color="000000"/>
          <w:bdr w:val="nil"/>
          <w:lang w:eastAsia="et-EE"/>
        </w:rPr>
        <w:t xml:space="preserve"> sellisel juhul on tegu riigikaitselise kriisiolukorraga. </w:t>
      </w:r>
    </w:p>
    <w:p w14:paraId="3ABA12D7" w14:textId="77777777" w:rsidR="001549BE" w:rsidRP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3EDD1BA3" w14:textId="27DA2919" w:rsidR="001549BE" w:rsidRDefault="001549BE" w:rsidP="00E06D66">
      <w:pPr>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3</w:t>
      </w:r>
      <w:r w:rsidRPr="001549BE">
        <w:rPr>
          <w:rFonts w:eastAsia="helvetica neue" w:cs="Times New Roman"/>
          <w:szCs w:val="24"/>
          <w:u w:color="000000"/>
          <w:bdr w:val="nil"/>
          <w:lang w:eastAsia="et-EE"/>
        </w:rPr>
        <w:t xml:space="preserve"> tuuakse </w:t>
      </w:r>
      <w:r w:rsidR="00255CBA">
        <w:rPr>
          <w:rFonts w:eastAsia="helvetica neue" w:cs="Times New Roman"/>
          <w:szCs w:val="24"/>
          <w:u w:color="000000"/>
          <w:bdr w:val="nil"/>
          <w:lang w:eastAsia="et-EE"/>
        </w:rPr>
        <w:t>esile</w:t>
      </w:r>
      <w:r w:rsidRPr="001549BE">
        <w:rPr>
          <w:rFonts w:eastAsia="helvetica neue" w:cs="Times New Roman"/>
          <w:szCs w:val="24"/>
          <w:u w:color="000000"/>
          <w:bdr w:val="nil"/>
          <w:lang w:eastAsia="et-EE"/>
        </w:rPr>
        <w:t xml:space="preserve">, et nakkushaiguse </w:t>
      </w:r>
      <w:r w:rsidR="00684AAB">
        <w:rPr>
          <w:rFonts w:eastAsia="helvetica neue" w:cs="Times New Roman"/>
          <w:szCs w:val="24"/>
          <w:u w:color="000000"/>
          <w:bdr w:val="nil"/>
          <w:lang w:eastAsia="et-EE"/>
        </w:rPr>
        <w:t>termin</w:t>
      </w:r>
      <w:r w:rsidRPr="001549BE">
        <w:rPr>
          <w:rFonts w:eastAsia="helvetica neue" w:cs="Times New Roman"/>
          <w:szCs w:val="24"/>
          <w:u w:color="000000"/>
          <w:bdr w:val="nil"/>
          <w:lang w:eastAsia="et-EE"/>
        </w:rPr>
        <w:t xml:space="preserve"> pärineb </w:t>
      </w:r>
      <w:r w:rsidR="00184068">
        <w:rPr>
          <w:rFonts w:eastAsia="helvetica neue" w:cs="Times New Roman"/>
          <w:szCs w:val="24"/>
          <w:u w:color="000000"/>
          <w:bdr w:val="nil"/>
          <w:lang w:eastAsia="et-EE"/>
        </w:rPr>
        <w:t xml:space="preserve">nakkushaiguste ennetamise ja tõrje seadusest (edaspidi </w:t>
      </w:r>
      <w:r w:rsidRPr="00F43010">
        <w:rPr>
          <w:rFonts w:eastAsia="helvetica neue" w:cs="Times New Roman"/>
          <w:i/>
          <w:iCs/>
          <w:szCs w:val="24"/>
          <w:u w:color="000000"/>
          <w:bdr w:val="nil"/>
          <w:lang w:eastAsia="et-EE"/>
        </w:rPr>
        <w:t>NETS</w:t>
      </w:r>
      <w:r w:rsidR="00184068">
        <w:rPr>
          <w:rFonts w:eastAsia="helvetica neue" w:cs="Times New Roman"/>
          <w:szCs w:val="24"/>
          <w:u w:color="000000"/>
          <w:bdr w:val="nil"/>
          <w:lang w:eastAsia="et-EE"/>
        </w:rPr>
        <w:t>)</w:t>
      </w:r>
      <w:r w:rsidRPr="001549BE">
        <w:rPr>
          <w:rFonts w:eastAsia="helvetica neue" w:cs="Times New Roman"/>
          <w:szCs w:val="24"/>
          <w:u w:color="000000"/>
          <w:bdr w:val="nil"/>
          <w:lang w:eastAsia="et-EE"/>
        </w:rPr>
        <w:t xml:space="preserve"> ning loomataudi </w:t>
      </w:r>
      <w:r w:rsidR="00684AAB">
        <w:rPr>
          <w:rFonts w:eastAsia="helvetica neue" w:cs="Times New Roman"/>
          <w:szCs w:val="24"/>
          <w:u w:color="000000"/>
          <w:bdr w:val="nil"/>
          <w:lang w:eastAsia="et-EE"/>
        </w:rPr>
        <w:t>termin</w:t>
      </w:r>
      <w:r w:rsidR="00F43010">
        <w:rPr>
          <w:rFonts w:eastAsia="helvetica neue" w:cs="Times New Roman"/>
          <w:szCs w:val="24"/>
          <w:u w:color="000000"/>
          <w:bdr w:val="nil"/>
          <w:lang w:eastAsia="et-EE"/>
        </w:rPr>
        <w:t>i</w:t>
      </w:r>
      <w:r w:rsidRPr="001549BE">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puhul</w:t>
      </w:r>
      <w:r w:rsidRPr="001549BE">
        <w:rPr>
          <w:rFonts w:eastAsia="helvetica neue" w:cs="Times New Roman"/>
          <w:szCs w:val="24"/>
          <w:u w:color="000000"/>
          <w:bdr w:val="nil"/>
          <w:lang w:eastAsia="et-EE"/>
        </w:rPr>
        <w:t xml:space="preserve"> lähtutakse veterinaarseadusest.</w:t>
      </w:r>
      <w:r w:rsidR="00E32156">
        <w:rPr>
          <w:rFonts w:eastAsia="helvetica neue" w:cs="Times New Roman"/>
          <w:szCs w:val="24"/>
          <w:u w:color="000000"/>
          <w:bdr w:val="nil"/>
          <w:lang w:eastAsia="et-EE"/>
        </w:rPr>
        <w:t xml:space="preserve"> Kehtiva NETSi § 2 lõike 1 punkti 2 kohaselt on nakkushaigus </w:t>
      </w:r>
      <w:r w:rsidR="00E32156" w:rsidRPr="00E32156">
        <w:rPr>
          <w:rFonts w:eastAsia="helvetica neue" w:cs="Times New Roman"/>
          <w:szCs w:val="24"/>
          <w:u w:color="000000"/>
          <w:bdr w:val="nil"/>
          <w:lang w:eastAsia="et-EE"/>
        </w:rPr>
        <w:t>haigus või haigustunnusteta kandlusseisund, mis on põhjustatud nakkustekitaja sattumisest organismi ja mis levib või mille puhul on alust oletada levikut inimeselt inimesele või loomalt inimesele otseselt või kaudselt</w:t>
      </w:r>
      <w:r w:rsidR="00E32156">
        <w:rPr>
          <w:rFonts w:eastAsia="helvetica neue" w:cs="Times New Roman"/>
          <w:szCs w:val="24"/>
          <w:u w:color="000000"/>
          <w:bdr w:val="nil"/>
          <w:lang w:eastAsia="et-EE"/>
        </w:rPr>
        <w:t>. Veterinaarseaduse § 6 lõike 1 kohaselt on loomataud</w:t>
      </w:r>
      <w:r w:rsidR="00E32156" w:rsidRPr="00E32156">
        <w:rPr>
          <w:rFonts w:eastAsia="helvetica neue" w:cs="Times New Roman"/>
          <w:szCs w:val="24"/>
          <w:u w:color="000000"/>
          <w:bdr w:val="nil"/>
          <w:lang w:eastAsia="et-EE"/>
        </w:rPr>
        <w:t xml:space="preserve"> Euroopa Parlamendi ja nõukogu määruse (EL) 2016/429 artikli 5 lõike 1 punktis a ja II lisas loetletud loomahaigus, sealhulgas zoonoos või muu loomahaigus, mille on põhjustanud bioloogiline haigusetekitaja, mis võib kas otseselt või keskkonna vahendusel kanduda ühelt loomalt teisele, loomalt inimesele ja vastupidi. Käesoleva seaduse tähenduses loetakse loomataudiks ka selline loomade massiline haigestumine, mida põhjustaval haigusetekitajal puudub omadus üle kanduda.</w:t>
      </w:r>
    </w:p>
    <w:p w14:paraId="676620AE" w14:textId="5400930B" w:rsidR="001549BE" w:rsidRDefault="001549BE" w:rsidP="00E06D66">
      <w:pPr>
        <w:pBdr>
          <w:top w:val="nil"/>
          <w:left w:val="nil"/>
          <w:bottom w:val="nil"/>
          <w:right w:val="nil"/>
          <w:between w:val="nil"/>
          <w:bar w:val="nil"/>
        </w:pBdr>
        <w:rPr>
          <w:rFonts w:eastAsia="helvetica neue" w:cs="Times New Roman"/>
          <w:szCs w:val="24"/>
          <w:u w:color="000000"/>
          <w:bdr w:val="nil"/>
          <w:lang w:eastAsia="et-EE"/>
        </w:rPr>
      </w:pPr>
    </w:p>
    <w:p w14:paraId="68C37175" w14:textId="33FDDDF5" w:rsidR="00C61BB8" w:rsidRPr="00C61BB8" w:rsidRDefault="001549BE" w:rsidP="00E06D66">
      <w:pPr>
        <w:pBdr>
          <w:top w:val="nil"/>
          <w:left w:val="nil"/>
          <w:bottom w:val="nil"/>
          <w:right w:val="nil"/>
          <w:between w:val="nil"/>
          <w:bar w:val="nil"/>
        </w:pBdr>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4</w:t>
      </w:r>
      <w:r>
        <w:rPr>
          <w:rFonts w:eastAsia="helvetica neue" w:cs="Times New Roman"/>
          <w:szCs w:val="24"/>
          <w:u w:color="000000"/>
          <w:bdr w:val="nil"/>
          <w:lang w:eastAsia="et-EE"/>
        </w:rPr>
        <w:t xml:space="preserve"> sätestatakse riigikaitse </w:t>
      </w:r>
      <w:r w:rsidR="00255CBA">
        <w:rPr>
          <w:rFonts w:eastAsia="helvetica neue" w:cs="Times New Roman"/>
          <w:szCs w:val="24"/>
          <w:u w:color="000000"/>
          <w:bdr w:val="nil"/>
          <w:lang w:eastAsia="et-EE"/>
        </w:rPr>
        <w:t>termin</w:t>
      </w:r>
      <w:r>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Termin</w:t>
      </w:r>
      <w:r w:rsidR="00C61BB8" w:rsidRPr="00C61BB8">
        <w:rPr>
          <w:rFonts w:eastAsia="helvetica neue" w:cs="Times New Roman"/>
          <w:szCs w:val="24"/>
          <w:u w:color="000000"/>
          <w:bdr w:val="nil"/>
          <w:lang w:eastAsia="et-EE"/>
        </w:rPr>
        <w:t xml:space="preserve"> „riigikaitse“ </w:t>
      </w:r>
      <w:r w:rsidR="00255CBA">
        <w:rPr>
          <w:rFonts w:eastAsia="helvetica neue" w:cs="Times New Roman"/>
          <w:szCs w:val="24"/>
          <w:u w:color="000000"/>
          <w:bdr w:val="nil"/>
          <w:lang w:eastAsia="et-EE"/>
        </w:rPr>
        <w:t>tähendab</w:t>
      </w:r>
      <w:r w:rsidR="00C61BB8" w:rsidRPr="00C61BB8">
        <w:rPr>
          <w:rFonts w:eastAsia="helvetica neue" w:cs="Times New Roman"/>
          <w:szCs w:val="24"/>
          <w:u w:color="000000"/>
          <w:bdr w:val="nil"/>
          <w:lang w:eastAsia="et-EE"/>
        </w:rPr>
        <w:t xml:space="preserve"> nii a) sõjali</w:t>
      </w:r>
      <w:r w:rsidR="00255CBA">
        <w:rPr>
          <w:rFonts w:eastAsia="helvetica neue" w:cs="Times New Roman"/>
          <w:szCs w:val="24"/>
          <w:u w:color="000000"/>
          <w:bdr w:val="nil"/>
          <w:lang w:eastAsia="et-EE"/>
        </w:rPr>
        <w:t>st</w:t>
      </w:r>
      <w:r w:rsidR="00C61BB8" w:rsidRPr="00C61BB8">
        <w:rPr>
          <w:rFonts w:eastAsia="helvetica neue" w:cs="Times New Roman"/>
          <w:szCs w:val="24"/>
          <w:u w:color="000000"/>
          <w:bdr w:val="nil"/>
          <w:lang w:eastAsia="et-EE"/>
        </w:rPr>
        <w:t xml:space="preserve"> riigikaitse</w:t>
      </w:r>
      <w:r w:rsidR="00255CBA">
        <w:rPr>
          <w:rFonts w:eastAsia="helvetica neue" w:cs="Times New Roman"/>
          <w:szCs w:val="24"/>
          <w:u w:color="000000"/>
          <w:bdr w:val="nil"/>
          <w:lang w:eastAsia="et-EE"/>
        </w:rPr>
        <w:t>t</w:t>
      </w:r>
      <w:r w:rsidR="00C61BB8" w:rsidRPr="00C61BB8">
        <w:rPr>
          <w:rFonts w:eastAsia="helvetica neue" w:cs="Times New Roman"/>
          <w:szCs w:val="24"/>
          <w:u w:color="000000"/>
          <w:bdr w:val="nil"/>
          <w:lang w:eastAsia="et-EE"/>
        </w:rPr>
        <w:t xml:space="preserve">, mille rakendamine riigikaitse </w:t>
      </w:r>
      <w:r>
        <w:rPr>
          <w:rFonts w:eastAsia="helvetica neue" w:cs="Times New Roman"/>
          <w:szCs w:val="24"/>
          <w:u w:color="000000"/>
          <w:bdr w:val="nil"/>
          <w:lang w:eastAsia="et-EE"/>
        </w:rPr>
        <w:t>tagamiseks</w:t>
      </w:r>
      <w:r w:rsidR="00C61BB8" w:rsidRPr="00C61BB8">
        <w:rPr>
          <w:rFonts w:eastAsia="helvetica neue" w:cs="Times New Roman"/>
          <w:szCs w:val="24"/>
          <w:u w:color="000000"/>
          <w:bdr w:val="nil"/>
          <w:lang w:eastAsia="et-EE"/>
        </w:rPr>
        <w:t xml:space="preserve"> võib välja viia ka sõjaseisukorrani, kui </w:t>
      </w:r>
      <w:r w:rsidR="00255CBA">
        <w:rPr>
          <w:rFonts w:eastAsia="helvetica neue" w:cs="Times New Roman"/>
          <w:szCs w:val="24"/>
          <w:u w:color="000000"/>
          <w:bdr w:val="nil"/>
          <w:lang w:eastAsia="et-EE"/>
        </w:rPr>
        <w:t xml:space="preserve">ka </w:t>
      </w:r>
      <w:r w:rsidR="00C61BB8" w:rsidRPr="00C61BB8">
        <w:rPr>
          <w:rFonts w:eastAsia="helvetica neue" w:cs="Times New Roman"/>
          <w:szCs w:val="24"/>
          <w:u w:color="000000"/>
          <w:bdr w:val="nil"/>
          <w:lang w:eastAsia="et-EE"/>
        </w:rPr>
        <w:t>b) mittesõjali</w:t>
      </w:r>
      <w:r w:rsidR="00255CBA">
        <w:rPr>
          <w:rFonts w:eastAsia="helvetica neue" w:cs="Times New Roman"/>
          <w:szCs w:val="24"/>
          <w:u w:color="000000"/>
          <w:bdr w:val="nil"/>
          <w:lang w:eastAsia="et-EE"/>
        </w:rPr>
        <w:t>st</w:t>
      </w:r>
      <w:r w:rsidR="00C61BB8" w:rsidRPr="00C61BB8">
        <w:rPr>
          <w:rFonts w:eastAsia="helvetica neue" w:cs="Times New Roman"/>
          <w:szCs w:val="24"/>
          <w:u w:color="000000"/>
          <w:bdr w:val="nil"/>
          <w:lang w:eastAsia="et-EE"/>
        </w:rPr>
        <w:t xml:space="preserve"> riigikaitse</w:t>
      </w:r>
      <w:r w:rsidR="00255CBA">
        <w:rPr>
          <w:rFonts w:eastAsia="helvetica neue" w:cs="Times New Roman"/>
          <w:szCs w:val="24"/>
          <w:u w:color="000000"/>
          <w:bdr w:val="nil"/>
          <w:lang w:eastAsia="et-EE"/>
        </w:rPr>
        <w:t>t</w:t>
      </w:r>
      <w:r w:rsidR="00C61BB8" w:rsidRPr="00C61BB8">
        <w:rPr>
          <w:rFonts w:eastAsia="helvetica neue" w:cs="Times New Roman"/>
          <w:szCs w:val="24"/>
          <w:u w:color="000000"/>
          <w:bdr w:val="nil"/>
          <w:lang w:eastAsia="et-EE"/>
        </w:rPr>
        <w:t xml:space="preserve">, mille rakendamine riigikaitse </w:t>
      </w:r>
      <w:r>
        <w:rPr>
          <w:rFonts w:eastAsia="helvetica neue" w:cs="Times New Roman"/>
          <w:szCs w:val="24"/>
          <w:u w:color="000000"/>
          <w:bdr w:val="nil"/>
          <w:lang w:eastAsia="et-EE"/>
        </w:rPr>
        <w:t>tagamiseks</w:t>
      </w:r>
      <w:r w:rsidR="00C61BB8" w:rsidRPr="00C61BB8">
        <w:rPr>
          <w:rFonts w:eastAsia="helvetica neue" w:cs="Times New Roman"/>
          <w:szCs w:val="24"/>
          <w:u w:color="000000"/>
          <w:bdr w:val="nil"/>
          <w:lang w:eastAsia="et-EE"/>
        </w:rPr>
        <w:t xml:space="preserve"> võib viia erakorralise seisukorra väljakuulutamiseni.</w:t>
      </w:r>
      <w:r w:rsidR="00D63751">
        <w:rPr>
          <w:rFonts w:eastAsia="helvetica neue" w:cs="Times New Roman"/>
          <w:szCs w:val="24"/>
          <w:u w:color="000000"/>
          <w:bdr w:val="nil"/>
          <w:lang w:eastAsia="et-EE"/>
        </w:rPr>
        <w:t xml:space="preserve"> R</w:t>
      </w:r>
      <w:r w:rsidR="00C61BB8" w:rsidRPr="00C61BB8">
        <w:rPr>
          <w:rFonts w:eastAsia="helvetica neue" w:cs="Times New Roman"/>
          <w:szCs w:val="24"/>
          <w:u w:color="000000"/>
          <w:bdr w:val="nil"/>
          <w:lang w:eastAsia="et-EE"/>
        </w:rPr>
        <w:t>iigikaitse</w:t>
      </w:r>
      <w:r w:rsidR="00F43010">
        <w:rPr>
          <w:rFonts w:eastAsia="helvetica neue" w:cs="Times New Roman"/>
          <w:szCs w:val="24"/>
          <w:u w:color="000000"/>
          <w:bdr w:val="nil"/>
          <w:lang w:eastAsia="et-EE"/>
        </w:rPr>
        <w:t xml:space="preserve">lise </w:t>
      </w:r>
      <w:r w:rsidR="00C61BB8" w:rsidRPr="00C61BB8">
        <w:rPr>
          <w:rFonts w:eastAsia="helvetica neue" w:cs="Times New Roman"/>
          <w:szCs w:val="24"/>
          <w:u w:color="000000"/>
          <w:bdr w:val="nil"/>
          <w:lang w:eastAsia="et-EE"/>
        </w:rPr>
        <w:t>kriis</w:t>
      </w:r>
      <w:r w:rsidR="00D63751">
        <w:rPr>
          <w:rFonts w:eastAsia="helvetica neue" w:cs="Times New Roman"/>
          <w:szCs w:val="24"/>
          <w:u w:color="000000"/>
          <w:bdr w:val="nil"/>
          <w:lang w:eastAsia="et-EE"/>
        </w:rPr>
        <w:t>i olemus on erinev</w:t>
      </w:r>
      <w:r w:rsidR="00C61BB8" w:rsidRPr="00C61BB8">
        <w:rPr>
          <w:rFonts w:eastAsia="helvetica neue" w:cs="Times New Roman"/>
          <w:szCs w:val="24"/>
          <w:u w:color="000000"/>
          <w:bdr w:val="nil"/>
          <w:lang w:eastAsia="et-EE"/>
        </w:rPr>
        <w:t xml:space="preserve"> tsiviilkriisist – riigikaitse</w:t>
      </w:r>
      <w:r w:rsidR="00F43010">
        <w:rPr>
          <w:rFonts w:eastAsia="helvetica neue" w:cs="Times New Roman"/>
          <w:szCs w:val="24"/>
          <w:u w:color="000000"/>
          <w:bdr w:val="nil"/>
          <w:lang w:eastAsia="et-EE"/>
        </w:rPr>
        <w:t xml:space="preserve">lise </w:t>
      </w:r>
      <w:r w:rsidR="00C61BB8" w:rsidRPr="00C61BB8">
        <w:rPr>
          <w:rFonts w:eastAsia="helvetica neue" w:cs="Times New Roman"/>
          <w:szCs w:val="24"/>
          <w:u w:color="000000"/>
          <w:bdr w:val="nil"/>
          <w:lang w:eastAsia="et-EE"/>
        </w:rPr>
        <w:t xml:space="preserve">kriisi põhjustab vaenulik tegevus, mis võib </w:t>
      </w:r>
      <w:r w:rsidR="00A32BA6">
        <w:rPr>
          <w:rFonts w:eastAsia="helvetica neue" w:cs="Times New Roman"/>
          <w:szCs w:val="24"/>
          <w:u w:color="000000"/>
          <w:bdr w:val="nil"/>
          <w:lang w:eastAsia="et-EE"/>
        </w:rPr>
        <w:t xml:space="preserve">olla </w:t>
      </w:r>
      <w:r w:rsidR="00C61BB8" w:rsidRPr="00C61BB8">
        <w:rPr>
          <w:rFonts w:eastAsia="helvetica neue" w:cs="Times New Roman"/>
          <w:szCs w:val="24"/>
          <w:u w:color="000000"/>
          <w:bdr w:val="nil"/>
          <w:lang w:eastAsia="et-EE"/>
        </w:rPr>
        <w:t xml:space="preserve">nii riiklik </w:t>
      </w:r>
      <w:r w:rsidR="00007967">
        <w:rPr>
          <w:rFonts w:eastAsia="helvetica neue" w:cs="Times New Roman"/>
          <w:szCs w:val="24"/>
          <w:u w:color="000000"/>
          <w:bdr w:val="nil"/>
          <w:lang w:eastAsia="et-EE"/>
        </w:rPr>
        <w:t>kui</w:t>
      </w:r>
      <w:r w:rsidR="00C61BB8" w:rsidRPr="00C61BB8">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 xml:space="preserve">ka </w:t>
      </w:r>
      <w:r w:rsidR="00C61BB8" w:rsidRPr="00C61BB8">
        <w:rPr>
          <w:rFonts w:eastAsia="helvetica neue" w:cs="Times New Roman"/>
          <w:szCs w:val="24"/>
          <w:u w:color="000000"/>
          <w:bdr w:val="nil"/>
          <w:lang w:eastAsia="et-EE"/>
        </w:rPr>
        <w:t>mitteriiklik.</w:t>
      </w:r>
    </w:p>
    <w:p w14:paraId="2CE489DE" w14:textId="77777777" w:rsidR="00C61BB8" w:rsidRPr="00C61BB8" w:rsidRDefault="00C61BB8" w:rsidP="00E06D66">
      <w:pPr>
        <w:pBdr>
          <w:top w:val="nil"/>
          <w:left w:val="nil"/>
          <w:bottom w:val="nil"/>
          <w:right w:val="nil"/>
          <w:between w:val="nil"/>
          <w:bar w:val="nil"/>
        </w:pBdr>
        <w:rPr>
          <w:rFonts w:eastAsia="helvetica neue" w:cs="Times New Roman"/>
          <w:szCs w:val="24"/>
          <w:u w:color="000000"/>
          <w:bdr w:val="nil"/>
          <w:lang w:eastAsia="et-EE"/>
        </w:rPr>
      </w:pPr>
    </w:p>
    <w:p w14:paraId="5689E6DC" w14:textId="03AD01B5" w:rsidR="00C61BB8" w:rsidRPr="00C61BB8" w:rsidRDefault="004B4973" w:rsidP="00E06D66">
      <w:pPr>
        <w:pBdr>
          <w:top w:val="nil"/>
          <w:left w:val="nil"/>
          <w:bottom w:val="nil"/>
          <w:right w:val="nil"/>
          <w:between w:val="nil"/>
          <w:bar w:val="nil"/>
        </w:pBdr>
        <w:rPr>
          <w:rFonts w:eastAsia="helvetica neue" w:cs="Times New Roman"/>
          <w:szCs w:val="24"/>
          <w:u w:color="000000"/>
          <w:bdr w:val="nil"/>
          <w:lang w:eastAsia="et-EE"/>
        </w:rPr>
      </w:pPr>
      <w:r w:rsidRPr="004B4973">
        <w:rPr>
          <w:rFonts w:eastAsia="helvetica neue" w:cs="Times New Roman"/>
          <w:szCs w:val="24"/>
          <w:u w:color="000000"/>
          <w:bdr w:val="nil"/>
          <w:lang w:eastAsia="et-EE"/>
        </w:rPr>
        <w:t>V</w:t>
      </w:r>
      <w:r w:rsidR="00C61BB8" w:rsidRPr="004B4973">
        <w:rPr>
          <w:rFonts w:eastAsia="helvetica neue" w:cs="Times New Roman"/>
          <w:szCs w:val="24"/>
          <w:u w:color="000000"/>
          <w:bdr w:val="nil"/>
          <w:lang w:eastAsia="et-EE"/>
        </w:rPr>
        <w:t xml:space="preserve">õrreldes kehtiva RiKSiga </w:t>
      </w:r>
      <w:r w:rsidR="00255CBA">
        <w:rPr>
          <w:rFonts w:eastAsia="helvetica neue" w:cs="Times New Roman"/>
          <w:szCs w:val="24"/>
          <w:u w:color="000000"/>
          <w:bdr w:val="nil"/>
          <w:lang w:eastAsia="et-EE"/>
        </w:rPr>
        <w:t xml:space="preserve">on </w:t>
      </w:r>
      <w:r w:rsidR="00C61BB8" w:rsidRPr="004B4973">
        <w:rPr>
          <w:rFonts w:eastAsia="helvetica neue" w:cs="Times New Roman"/>
          <w:szCs w:val="24"/>
          <w:u w:color="000000"/>
          <w:bdr w:val="nil"/>
          <w:lang w:eastAsia="et-EE"/>
        </w:rPr>
        <w:t>riigikaitse eesmärki</w:t>
      </w:r>
      <w:r w:rsidR="001549BE">
        <w:rPr>
          <w:rFonts w:eastAsia="helvetica neue" w:cs="Times New Roman"/>
          <w:szCs w:val="24"/>
          <w:u w:color="000000"/>
          <w:bdr w:val="nil"/>
          <w:lang w:eastAsia="et-EE"/>
        </w:rPr>
        <w:t xml:space="preserve"> ja mõistet</w:t>
      </w:r>
      <w:r w:rsidR="00C61BB8" w:rsidRPr="004B4973">
        <w:rPr>
          <w:rFonts w:eastAsia="helvetica neue" w:cs="Times New Roman"/>
          <w:szCs w:val="24"/>
          <w:u w:color="000000"/>
          <w:bdr w:val="nil"/>
          <w:lang w:eastAsia="et-EE"/>
        </w:rPr>
        <w:t xml:space="preserve"> laiendatud ja lisatud </w:t>
      </w:r>
      <w:r w:rsidR="001549BE">
        <w:rPr>
          <w:rFonts w:eastAsia="helvetica neue" w:cs="Times New Roman"/>
          <w:szCs w:val="24"/>
          <w:u w:color="000000"/>
          <w:bdr w:val="nil"/>
          <w:lang w:eastAsia="et-EE"/>
        </w:rPr>
        <w:t>ka</w:t>
      </w:r>
      <w:r w:rsidR="00C61BB8" w:rsidRPr="004B4973">
        <w:rPr>
          <w:rFonts w:eastAsia="helvetica neue" w:cs="Times New Roman"/>
          <w:szCs w:val="24"/>
          <w:u w:color="000000"/>
          <w:bdr w:val="nil"/>
          <w:lang w:eastAsia="et-EE"/>
        </w:rPr>
        <w:t xml:space="preserve"> elanikkonnakaitse</w:t>
      </w:r>
      <w:r w:rsidR="00C61BB8" w:rsidRPr="00C61BB8">
        <w:rPr>
          <w:rFonts w:eastAsia="helvetica neue" w:cs="Times New Roman"/>
          <w:szCs w:val="24"/>
          <w:u w:color="000000"/>
          <w:bdr w:val="nil"/>
          <w:lang w:eastAsia="et-EE"/>
        </w:rPr>
        <w:t xml:space="preserve"> ja ühiskonna toimimise tagamine</w:t>
      </w:r>
      <w:r w:rsidR="00EC02FE">
        <w:rPr>
          <w:rFonts w:eastAsia="helvetica neue" w:cs="Times New Roman"/>
          <w:szCs w:val="24"/>
          <w:u w:color="000000"/>
          <w:bdr w:val="nil"/>
          <w:lang w:eastAsia="et-EE"/>
        </w:rPr>
        <w:t xml:space="preserve"> ning julgeoleku tagamine.</w:t>
      </w:r>
      <w:r w:rsidR="00EC02FE" w:rsidRPr="00EC02FE">
        <w:t xml:space="preserve"> </w:t>
      </w:r>
      <w:r w:rsidR="00EC02FE" w:rsidRPr="00EC02FE">
        <w:rPr>
          <w:rFonts w:eastAsia="helvetica neue" w:cs="Times New Roman"/>
          <w:szCs w:val="24"/>
          <w:u w:color="000000"/>
          <w:bdr w:val="nil"/>
          <w:lang w:eastAsia="et-EE"/>
        </w:rPr>
        <w:t>„Riigi julgeolekut ohustab mis tahes tegevus, mis on suunatud riigi säilimise ja toimimise vastu, samas, kui põhiseaduslikku korda ohustab eelkõige konstitutsiooniliste normide mittetunnustamine või nende süstemaatiline eiramine</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 (PS</w:t>
      </w:r>
      <w:r w:rsidR="00DE2CCB">
        <w:rPr>
          <w:rFonts w:eastAsia="helvetica neue" w:cs="Times New Roman"/>
          <w:szCs w:val="24"/>
          <w:u w:color="000000"/>
          <w:bdr w:val="nil"/>
          <w:lang w:eastAsia="et-EE"/>
        </w:rPr>
        <w:t>i</w:t>
      </w:r>
      <w:r w:rsidR="00EC02FE" w:rsidRPr="00EC02FE">
        <w:rPr>
          <w:rFonts w:eastAsia="helvetica neue" w:cs="Times New Roman"/>
          <w:szCs w:val="24"/>
          <w:u w:color="000000"/>
          <w:bdr w:val="nil"/>
          <w:lang w:eastAsia="et-EE"/>
        </w:rPr>
        <w:t xml:space="preserve"> kommenteeritud väljaanne, § 129). </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Mõiste </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riigi julgeolek</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 erineb mõistest </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põhiseaduslik kord</w:t>
      </w:r>
      <w:r w:rsidR="00DE2CCB">
        <w:rPr>
          <w:rFonts w:eastAsia="helvetica neue" w:cs="Times New Roman"/>
          <w:szCs w:val="24"/>
          <w:u w:color="000000"/>
          <w:bdr w:val="nil"/>
          <w:lang w:eastAsia="et-EE"/>
        </w:rPr>
        <w:t>“</w:t>
      </w:r>
      <w:r w:rsidR="00EC02FE" w:rsidRPr="00EC02FE">
        <w:rPr>
          <w:rFonts w:eastAsia="helvetica neue" w:cs="Times New Roman"/>
          <w:szCs w:val="24"/>
          <w:u w:color="000000"/>
          <w:bdr w:val="nil"/>
          <w:lang w:eastAsia="et-EE"/>
        </w:rPr>
        <w:t xml:space="preserve"> selle poolest, et on tegelik olukord – rikkumise või selle ohu puudumine</w:t>
      </w:r>
      <w:r w:rsidR="00DE2CCB">
        <w:rPr>
          <w:rFonts w:eastAsia="helvetica neue" w:cs="Times New Roman"/>
          <w:szCs w:val="24"/>
          <w:u w:color="000000"/>
          <w:bdr w:val="nil"/>
          <w:lang w:eastAsia="et-EE"/>
        </w:rPr>
        <w:t>“.“</w:t>
      </w:r>
    </w:p>
    <w:p w14:paraId="036A5E44" w14:textId="77777777" w:rsidR="00C61BB8" w:rsidRPr="00C61BB8" w:rsidRDefault="00C61BB8" w:rsidP="00E06D66">
      <w:pPr>
        <w:pBdr>
          <w:top w:val="nil"/>
          <w:left w:val="nil"/>
          <w:bottom w:val="nil"/>
          <w:right w:val="nil"/>
          <w:between w:val="nil"/>
          <w:bar w:val="nil"/>
        </w:pBdr>
        <w:rPr>
          <w:rFonts w:eastAsia="helvetica neue" w:cs="Times New Roman"/>
          <w:szCs w:val="24"/>
          <w:u w:color="000000"/>
          <w:bdr w:val="nil"/>
          <w:lang w:eastAsia="et-EE"/>
        </w:rPr>
      </w:pPr>
    </w:p>
    <w:p w14:paraId="471E4F44" w14:textId="679A68E4" w:rsidR="00885745" w:rsidRDefault="00C61BB8" w:rsidP="00E06D66">
      <w:pPr>
        <w:pBdr>
          <w:top w:val="nil"/>
          <w:left w:val="nil"/>
          <w:bottom w:val="nil"/>
          <w:right w:val="nil"/>
          <w:between w:val="nil"/>
          <w:bar w:val="nil"/>
        </w:pBdr>
        <w:rPr>
          <w:rFonts w:eastAsia="helvetica neue" w:cs="Times New Roman"/>
          <w:szCs w:val="24"/>
          <w:u w:color="000000"/>
          <w:bdr w:val="nil"/>
          <w:lang w:eastAsia="et-EE"/>
        </w:rPr>
      </w:pPr>
      <w:r w:rsidRPr="00C61BB8">
        <w:rPr>
          <w:rFonts w:eastAsia="helvetica neue" w:cs="Times New Roman"/>
          <w:szCs w:val="24"/>
          <w:u w:color="000000"/>
          <w:bdr w:val="nil"/>
          <w:lang w:eastAsia="et-EE"/>
        </w:rPr>
        <w:t xml:space="preserve">Rahvuse säilimine on </w:t>
      </w:r>
      <w:r w:rsidR="00184068">
        <w:rPr>
          <w:rFonts w:eastAsia="helvetica neue" w:cs="Times New Roman"/>
          <w:szCs w:val="24"/>
          <w:u w:color="000000"/>
          <w:bdr w:val="nil"/>
          <w:lang w:eastAsia="et-EE"/>
        </w:rPr>
        <w:t>PS</w:t>
      </w:r>
      <w:r w:rsidR="00E96453">
        <w:rPr>
          <w:rFonts w:eastAsia="helvetica neue" w:cs="Times New Roman"/>
          <w:szCs w:val="24"/>
          <w:u w:color="000000"/>
          <w:bdr w:val="nil"/>
          <w:lang w:eastAsia="et-EE"/>
        </w:rPr>
        <w:t>i</w:t>
      </w:r>
      <w:r w:rsidR="00184068" w:rsidRPr="00C61BB8">
        <w:rPr>
          <w:rFonts w:eastAsia="helvetica neue" w:cs="Times New Roman"/>
          <w:szCs w:val="24"/>
          <w:u w:color="000000"/>
          <w:bdr w:val="nil"/>
          <w:lang w:eastAsia="et-EE"/>
        </w:rPr>
        <w:t xml:space="preserve"> </w:t>
      </w:r>
      <w:r w:rsidRPr="00C61BB8">
        <w:rPr>
          <w:rFonts w:eastAsia="helvetica neue" w:cs="Times New Roman"/>
          <w:szCs w:val="24"/>
          <w:u w:color="000000"/>
          <w:bdr w:val="nil"/>
          <w:lang w:eastAsia="et-EE"/>
        </w:rPr>
        <w:t>preambuli kohaselt Eesti Vabariigi üks eesmärke ning se</w:t>
      </w:r>
      <w:r w:rsidR="00255CBA">
        <w:rPr>
          <w:rFonts w:eastAsia="helvetica neue" w:cs="Times New Roman"/>
          <w:szCs w:val="24"/>
          <w:u w:color="000000"/>
          <w:bdr w:val="nil"/>
          <w:lang w:eastAsia="et-EE"/>
        </w:rPr>
        <w:t>epärast</w:t>
      </w:r>
      <w:r w:rsidRPr="00C61BB8">
        <w:rPr>
          <w:rFonts w:eastAsia="helvetica neue" w:cs="Times New Roman"/>
          <w:szCs w:val="24"/>
          <w:u w:color="000000"/>
          <w:bdr w:val="nil"/>
          <w:lang w:eastAsia="et-EE"/>
        </w:rPr>
        <w:t xml:space="preserve"> on elanikkonnakaitse tagamine riigi tuumikfunktsioon. Riik peab tagama igas olukorras, sh eriolukorra, erakorralise ja sõjaseisukorra ajal siin viibivatele isikutele kaitse ning minimaalse toimetuleku, sh esmavajaduste rahuldami</w:t>
      </w:r>
      <w:r w:rsidR="00255CBA">
        <w:rPr>
          <w:rFonts w:eastAsia="helvetica neue" w:cs="Times New Roman"/>
          <w:szCs w:val="24"/>
          <w:u w:color="000000"/>
          <w:bdr w:val="nil"/>
          <w:lang w:eastAsia="et-EE"/>
        </w:rPr>
        <w:t>s</w:t>
      </w:r>
      <w:r w:rsidRPr="00C61BB8">
        <w:rPr>
          <w:rFonts w:eastAsia="helvetica neue" w:cs="Times New Roman"/>
          <w:szCs w:val="24"/>
          <w:u w:color="000000"/>
          <w:bdr w:val="nil"/>
          <w:lang w:eastAsia="et-EE"/>
        </w:rPr>
        <w:t xml:space="preserve">e ehk vajadus toidu, riiete, hügieeni, tervishoiu, eluaseme jne järele. Elanikkonnakaitse koosneb mitmest elemendist, selle eesmärk ja sisu sõnastatakse </w:t>
      </w:r>
      <w:r w:rsidRPr="00143D0B">
        <w:rPr>
          <w:rFonts w:eastAsia="helvetica neue" w:cs="Times New Roman"/>
          <w:szCs w:val="24"/>
          <w:u w:color="000000"/>
          <w:bdr w:val="nil"/>
          <w:lang w:eastAsia="et-EE"/>
        </w:rPr>
        <w:t xml:space="preserve">käesoleva seaduse </w:t>
      </w:r>
      <w:r w:rsidR="00D63751" w:rsidRPr="00143D0B">
        <w:rPr>
          <w:rFonts w:eastAsia="helvetica neue" w:cs="Times New Roman"/>
          <w:szCs w:val="24"/>
          <w:u w:color="000000"/>
          <w:bdr w:val="nil"/>
          <w:lang w:eastAsia="et-EE"/>
        </w:rPr>
        <w:t>§</w:t>
      </w:r>
      <w:r w:rsidR="00007967" w:rsidRPr="00143D0B">
        <w:rPr>
          <w:rFonts w:eastAsia="helvetica neue" w:cs="Times New Roman"/>
          <w:szCs w:val="24"/>
          <w:u w:color="000000"/>
          <w:bdr w:val="nil"/>
          <w:lang w:eastAsia="et-EE"/>
        </w:rPr>
        <w:t>-s</w:t>
      </w:r>
      <w:r w:rsidR="00D63751" w:rsidRPr="00143D0B">
        <w:rPr>
          <w:rFonts w:eastAsia="helvetica neue" w:cs="Times New Roman"/>
          <w:szCs w:val="24"/>
          <w:u w:color="000000"/>
          <w:bdr w:val="nil"/>
          <w:lang w:eastAsia="et-EE"/>
        </w:rPr>
        <w:t xml:space="preserve"> </w:t>
      </w:r>
      <w:r w:rsidR="005C561D">
        <w:rPr>
          <w:rFonts w:eastAsia="helvetica neue" w:cs="Times New Roman"/>
          <w:szCs w:val="24"/>
          <w:u w:color="000000"/>
          <w:bdr w:val="nil"/>
          <w:lang w:eastAsia="et-EE"/>
        </w:rPr>
        <w:t>8</w:t>
      </w:r>
      <w:r w:rsidR="008E2EAE">
        <w:rPr>
          <w:rFonts w:eastAsia="helvetica neue" w:cs="Times New Roman"/>
          <w:szCs w:val="24"/>
          <w:u w:color="000000"/>
          <w:bdr w:val="nil"/>
          <w:lang w:eastAsia="et-EE"/>
        </w:rPr>
        <w:t>5</w:t>
      </w:r>
      <w:r w:rsidRPr="00143D0B">
        <w:rPr>
          <w:rFonts w:eastAsia="helvetica neue" w:cs="Times New Roman"/>
          <w:szCs w:val="24"/>
          <w:u w:color="000000"/>
          <w:bdr w:val="nil"/>
          <w:lang w:eastAsia="et-EE"/>
        </w:rPr>
        <w:t>. Rahvuse säili</w:t>
      </w:r>
      <w:r w:rsidR="00684AAB">
        <w:rPr>
          <w:rFonts w:eastAsia="helvetica neue" w:cs="Times New Roman"/>
          <w:szCs w:val="24"/>
          <w:u w:color="000000"/>
          <w:bdr w:val="nil"/>
          <w:lang w:eastAsia="et-EE"/>
        </w:rPr>
        <w:t>mi</w:t>
      </w:r>
      <w:r w:rsidRPr="00143D0B">
        <w:rPr>
          <w:rFonts w:eastAsia="helvetica neue" w:cs="Times New Roman"/>
          <w:szCs w:val="24"/>
          <w:u w:color="000000"/>
          <w:bdr w:val="nil"/>
          <w:lang w:eastAsia="et-EE"/>
        </w:rPr>
        <w:t>seks ja elanikkonnakaitse pakkumiseks tuleb igas olukorras, sh eriolukorra, erakorralise</w:t>
      </w:r>
      <w:r w:rsidRPr="00C61BB8">
        <w:rPr>
          <w:rFonts w:eastAsia="helvetica neue" w:cs="Times New Roman"/>
          <w:szCs w:val="24"/>
          <w:u w:color="000000"/>
          <w:bdr w:val="nil"/>
          <w:lang w:eastAsia="et-EE"/>
        </w:rPr>
        <w:t xml:space="preserve"> ja sõjaseisukorra ajal tagada ka ühiskonna toimimine. </w:t>
      </w:r>
    </w:p>
    <w:p w14:paraId="0996A96F" w14:textId="77777777" w:rsidR="00DF7A1A" w:rsidRDefault="00DF7A1A" w:rsidP="00E06D66">
      <w:pPr>
        <w:pBdr>
          <w:top w:val="nil"/>
          <w:left w:val="nil"/>
          <w:bottom w:val="nil"/>
          <w:right w:val="nil"/>
          <w:between w:val="nil"/>
          <w:bar w:val="nil"/>
        </w:pBdr>
        <w:rPr>
          <w:rFonts w:eastAsia="helvetica neue" w:cs="Times New Roman"/>
          <w:szCs w:val="24"/>
          <w:u w:color="000000"/>
          <w:bdr w:val="nil"/>
          <w:lang w:eastAsia="et-EE"/>
        </w:rPr>
      </w:pPr>
    </w:p>
    <w:p w14:paraId="0C34D315" w14:textId="5FE81E0B" w:rsidR="00DF7A1A" w:rsidRDefault="00DF7A1A" w:rsidP="00E06D66">
      <w:pPr>
        <w:pStyle w:val="Pealkiri1"/>
        <w:contextualSpacing w:val="0"/>
        <w:rPr>
          <w:u w:color="000000"/>
          <w:bdr w:val="nil"/>
        </w:rPr>
      </w:pPr>
      <w:bookmarkStart w:id="23" w:name="_Toc128400284"/>
      <w:bookmarkStart w:id="24" w:name="_Toc199403266"/>
      <w:r w:rsidRPr="00243B4D">
        <w:rPr>
          <w:u w:color="000000"/>
          <w:bdr w:val="nil"/>
        </w:rPr>
        <w:t xml:space="preserve">§ </w:t>
      </w:r>
      <w:r w:rsidR="002A2B0E">
        <w:rPr>
          <w:u w:color="000000"/>
          <w:bdr w:val="nil"/>
        </w:rPr>
        <w:t>3</w:t>
      </w:r>
      <w:r w:rsidRPr="00243B4D">
        <w:rPr>
          <w:u w:color="000000"/>
          <w:bdr w:val="nil"/>
        </w:rPr>
        <w:t>. Kriisiolukord</w:t>
      </w:r>
      <w:bookmarkEnd w:id="23"/>
      <w:bookmarkEnd w:id="24"/>
      <w:r w:rsidRPr="00570318">
        <w:rPr>
          <w:u w:color="000000"/>
          <w:bdr w:val="nil"/>
        </w:rPr>
        <w:t xml:space="preserve"> </w:t>
      </w:r>
    </w:p>
    <w:p w14:paraId="619280ED" w14:textId="77777777" w:rsidR="00DF7A1A" w:rsidRDefault="00DF7A1A" w:rsidP="00E06D66">
      <w:pPr>
        <w:pBdr>
          <w:top w:val="nil"/>
          <w:left w:val="nil"/>
          <w:bottom w:val="nil"/>
          <w:right w:val="nil"/>
          <w:between w:val="nil"/>
          <w:bar w:val="nil"/>
        </w:pBdr>
        <w:rPr>
          <w:rFonts w:eastAsia="Times New Roman" w:cs="Times New Roman"/>
          <w:b/>
          <w:bCs/>
          <w:szCs w:val="24"/>
          <w:u w:color="000000"/>
          <w:bdr w:val="nil"/>
          <w:lang w:eastAsia="et-EE"/>
        </w:rPr>
      </w:pPr>
    </w:p>
    <w:p w14:paraId="4C68FC0F" w14:textId="31EA15A8" w:rsidR="00DF7A1A" w:rsidRDefault="00DF7A1A" w:rsidP="00E06D66">
      <w:pPr>
        <w:tabs>
          <w:tab w:val="left" w:pos="708"/>
        </w:tabs>
        <w:rPr>
          <w:rFonts w:eastAsia="Times New Roman" w:cs="Times New Roman"/>
          <w:szCs w:val="24"/>
          <w:lang w:eastAsia="et-EE"/>
        </w:rPr>
      </w:pPr>
      <w:r w:rsidRPr="00843CBC">
        <w:rPr>
          <w:rFonts w:eastAsia="Times New Roman" w:cs="Times New Roman"/>
          <w:b/>
          <w:bCs/>
          <w:szCs w:val="24"/>
          <w:lang w:eastAsia="et-EE"/>
        </w:rPr>
        <w:t xml:space="preserve">Paragrahv </w:t>
      </w:r>
      <w:r w:rsidR="002A2B0E">
        <w:rPr>
          <w:rFonts w:eastAsia="Times New Roman" w:cs="Times New Roman"/>
          <w:b/>
          <w:bCs/>
          <w:szCs w:val="24"/>
          <w:lang w:eastAsia="et-EE"/>
        </w:rPr>
        <w:t>3</w:t>
      </w:r>
      <w:r>
        <w:rPr>
          <w:rFonts w:eastAsia="Times New Roman" w:cs="Times New Roman"/>
          <w:szCs w:val="24"/>
          <w:lang w:eastAsia="et-EE"/>
        </w:rPr>
        <w:t xml:space="preserve"> </w:t>
      </w:r>
      <w:r w:rsidRPr="002D1AAA">
        <w:rPr>
          <w:rFonts w:eastAsia="Times New Roman" w:cs="Times New Roman"/>
          <w:szCs w:val="24"/>
          <w:lang w:eastAsia="et-EE"/>
        </w:rPr>
        <w:t xml:space="preserve">sätestab kriisiolukorra </w:t>
      </w:r>
      <w:r>
        <w:rPr>
          <w:rFonts w:eastAsia="Times New Roman" w:cs="Times New Roman"/>
          <w:szCs w:val="24"/>
          <w:lang w:eastAsia="et-EE"/>
        </w:rPr>
        <w:t>termini</w:t>
      </w:r>
      <w:r w:rsidRPr="002D1AAA">
        <w:rPr>
          <w:rFonts w:eastAsia="Times New Roman" w:cs="Times New Roman"/>
          <w:szCs w:val="24"/>
          <w:lang w:eastAsia="et-EE"/>
        </w:rPr>
        <w:t xml:space="preserve"> ja </w:t>
      </w:r>
      <w:r>
        <w:rPr>
          <w:rFonts w:eastAsia="Times New Roman" w:cs="Times New Roman"/>
          <w:szCs w:val="24"/>
          <w:lang w:eastAsia="et-EE"/>
        </w:rPr>
        <w:t>kriisiolukorra</w:t>
      </w:r>
      <w:r w:rsidRPr="002D1AAA">
        <w:rPr>
          <w:rFonts w:eastAsia="Times New Roman" w:cs="Times New Roman"/>
          <w:szCs w:val="24"/>
          <w:lang w:eastAsia="et-EE"/>
        </w:rPr>
        <w:t xml:space="preserve"> kehtestamise tingimused. Eelnõuga nähakse ette uus juhtimise ja meetmete kogum nimetusega „kriisiolukord“, mis </w:t>
      </w:r>
      <w:r>
        <w:rPr>
          <w:rFonts w:eastAsia="Times New Roman" w:cs="Times New Roman"/>
          <w:szCs w:val="24"/>
          <w:lang w:eastAsia="et-EE"/>
        </w:rPr>
        <w:t>kehtestatakse</w:t>
      </w:r>
      <w:r w:rsidRPr="002D1AAA">
        <w:rPr>
          <w:rFonts w:eastAsia="Times New Roman" w:cs="Times New Roman"/>
          <w:szCs w:val="24"/>
          <w:lang w:eastAsia="et-EE"/>
        </w:rPr>
        <w:t xml:space="preserve"> suure mõjuga kriiside</w:t>
      </w:r>
      <w:r>
        <w:rPr>
          <w:rFonts w:eastAsia="Times New Roman" w:cs="Times New Roman"/>
          <w:szCs w:val="24"/>
          <w:lang w:eastAsia="et-EE"/>
        </w:rPr>
        <w:t xml:space="preserve"> korral.</w:t>
      </w:r>
    </w:p>
    <w:p w14:paraId="3DCAA509" w14:textId="77777777" w:rsidR="00D4734A" w:rsidRDefault="00D4734A" w:rsidP="00E06D66">
      <w:pPr>
        <w:tabs>
          <w:tab w:val="left" w:pos="708"/>
        </w:tabs>
        <w:rPr>
          <w:rFonts w:eastAsia="Times New Roman" w:cs="Times New Roman"/>
          <w:szCs w:val="24"/>
          <w:lang w:eastAsia="et-EE"/>
        </w:rPr>
      </w:pPr>
    </w:p>
    <w:p w14:paraId="20F85410" w14:textId="16F47B61" w:rsidR="002A2B0E" w:rsidRDefault="002A2B0E" w:rsidP="00E06D66">
      <w:pPr>
        <w:tabs>
          <w:tab w:val="left" w:pos="708"/>
        </w:tabs>
        <w:rPr>
          <w:rFonts w:eastAsia="Times New Roman" w:cs="Times New Roman"/>
          <w:szCs w:val="24"/>
          <w:lang w:eastAsia="et-EE"/>
        </w:rPr>
      </w:pPr>
      <w:r w:rsidRPr="002A2B0E">
        <w:rPr>
          <w:rFonts w:eastAsia="Times New Roman" w:cs="Times New Roman"/>
          <w:szCs w:val="24"/>
          <w:lang w:eastAsia="et-EE"/>
        </w:rPr>
        <w:t xml:space="preserve">Uue </w:t>
      </w:r>
      <w:r w:rsidR="00F43010">
        <w:rPr>
          <w:rFonts w:eastAsia="Times New Roman" w:cs="Times New Roman"/>
          <w:szCs w:val="24"/>
          <w:lang w:eastAsia="et-EE"/>
        </w:rPr>
        <w:t>termini</w:t>
      </w:r>
      <w:r w:rsidR="00F43010" w:rsidRPr="002A2B0E">
        <w:rPr>
          <w:rFonts w:eastAsia="Times New Roman" w:cs="Times New Roman"/>
          <w:szCs w:val="24"/>
          <w:lang w:eastAsia="et-EE"/>
        </w:rPr>
        <w:t xml:space="preserve"> </w:t>
      </w:r>
      <w:r w:rsidRPr="002A2B0E">
        <w:rPr>
          <w:rFonts w:eastAsia="Times New Roman" w:cs="Times New Roman"/>
          <w:szCs w:val="24"/>
          <w:lang w:eastAsia="et-EE"/>
        </w:rPr>
        <w:t>„kriisiolukord“ eelnõusse toomist on selgitatud eelnõu VTKs. Kui luuakse üks ühendmaailm nii riigikaitse</w:t>
      </w:r>
      <w:r w:rsidR="00482C8C">
        <w:rPr>
          <w:rFonts w:eastAsia="Times New Roman" w:cs="Times New Roman"/>
          <w:szCs w:val="24"/>
          <w:lang w:eastAsia="et-EE"/>
        </w:rPr>
        <w:t>-</w:t>
      </w:r>
      <w:r w:rsidRPr="002A2B0E">
        <w:rPr>
          <w:rFonts w:eastAsia="Times New Roman" w:cs="Times New Roman"/>
          <w:szCs w:val="24"/>
          <w:lang w:eastAsia="et-EE"/>
        </w:rPr>
        <w:t xml:space="preserve"> kui </w:t>
      </w:r>
      <w:r w:rsidR="00DE2CCB">
        <w:rPr>
          <w:rFonts w:eastAsia="Times New Roman" w:cs="Times New Roman"/>
          <w:szCs w:val="24"/>
          <w:lang w:eastAsia="et-EE"/>
        </w:rPr>
        <w:t xml:space="preserve">ka </w:t>
      </w:r>
      <w:r w:rsidRPr="002A2B0E">
        <w:rPr>
          <w:rFonts w:eastAsia="Times New Roman" w:cs="Times New Roman"/>
          <w:szCs w:val="24"/>
          <w:lang w:eastAsia="et-EE"/>
        </w:rPr>
        <w:t xml:space="preserve">tsiviilkriisideks (sh mitmikkriis, mis võib hõlmata mõlemaid kriisitüüpe), siis ongi vaja võtta kasutusele uus </w:t>
      </w:r>
      <w:r w:rsidR="00F43010">
        <w:rPr>
          <w:rFonts w:eastAsia="Times New Roman" w:cs="Times New Roman"/>
          <w:szCs w:val="24"/>
          <w:lang w:eastAsia="et-EE"/>
        </w:rPr>
        <w:t>termin</w:t>
      </w:r>
      <w:r w:rsidRPr="002A2B0E">
        <w:rPr>
          <w:rFonts w:eastAsia="Times New Roman" w:cs="Times New Roman"/>
          <w:szCs w:val="24"/>
          <w:lang w:eastAsia="et-EE"/>
        </w:rPr>
        <w:t>, mis seda ühendaks – n</w:t>
      </w:r>
      <w:r w:rsidR="0029579E">
        <w:rPr>
          <w:rFonts w:eastAsia="Times New Roman" w:cs="Times New Roman"/>
          <w:szCs w:val="24"/>
          <w:lang w:eastAsia="et-EE"/>
        </w:rPr>
        <w:t>-</w:t>
      </w:r>
      <w:r w:rsidRPr="002A2B0E">
        <w:rPr>
          <w:rFonts w:eastAsia="Times New Roman" w:cs="Times New Roman"/>
          <w:szCs w:val="24"/>
          <w:lang w:eastAsia="et-EE"/>
        </w:rPr>
        <w:t xml:space="preserve">ö uus algus, kuna olemasolevad </w:t>
      </w:r>
      <w:r w:rsidR="00F43010">
        <w:rPr>
          <w:rFonts w:eastAsia="Times New Roman" w:cs="Times New Roman"/>
          <w:szCs w:val="24"/>
          <w:lang w:eastAsia="et-EE"/>
        </w:rPr>
        <w:t>terminid</w:t>
      </w:r>
      <w:r w:rsidR="00F43010" w:rsidRPr="002A2B0E">
        <w:rPr>
          <w:rFonts w:eastAsia="Times New Roman" w:cs="Times New Roman"/>
          <w:szCs w:val="24"/>
          <w:lang w:eastAsia="et-EE"/>
        </w:rPr>
        <w:t xml:space="preserve"> </w:t>
      </w:r>
      <w:r w:rsidRPr="002A2B0E">
        <w:rPr>
          <w:rFonts w:eastAsia="Times New Roman" w:cs="Times New Roman"/>
          <w:szCs w:val="24"/>
          <w:lang w:eastAsia="et-EE"/>
        </w:rPr>
        <w:t>on juurdunud olemasoleva kirjeldamiseks. Nii tähistab hädaolukord üksnes tsiviilkriiside maailma ning kõrgendatud kaitsevalmidus riigikaitselis</w:t>
      </w:r>
      <w:r w:rsidR="00E32156">
        <w:rPr>
          <w:rFonts w:eastAsia="Times New Roman" w:cs="Times New Roman"/>
          <w:szCs w:val="24"/>
          <w:lang w:eastAsia="et-EE"/>
        </w:rPr>
        <w:t>t</w:t>
      </w:r>
      <w:r w:rsidRPr="002A2B0E">
        <w:rPr>
          <w:rFonts w:eastAsia="Times New Roman" w:cs="Times New Roman"/>
          <w:szCs w:val="24"/>
          <w:lang w:eastAsia="et-EE"/>
        </w:rPr>
        <w:t xml:space="preserve">. Emma-kumma laiendamine teisele maailmale ei ole arusaadav, mõistlik ega võeta ka omaks, seetõttu on vaja kasutusele võtta </w:t>
      </w:r>
      <w:r w:rsidR="00E32156">
        <w:rPr>
          <w:rFonts w:eastAsia="Times New Roman" w:cs="Times New Roman"/>
          <w:szCs w:val="24"/>
          <w:lang w:eastAsia="et-EE"/>
        </w:rPr>
        <w:t>uus</w:t>
      </w:r>
      <w:r w:rsidRPr="002A2B0E">
        <w:rPr>
          <w:rFonts w:eastAsia="Times New Roman" w:cs="Times New Roman"/>
          <w:szCs w:val="24"/>
          <w:lang w:eastAsia="et-EE"/>
        </w:rPr>
        <w:t xml:space="preserve"> ühendmõiste. Riigikaitse maailmas ei ole vastuvõetav, et sõda </w:t>
      </w:r>
      <w:r w:rsidR="00184068">
        <w:rPr>
          <w:rFonts w:eastAsia="Times New Roman" w:cs="Times New Roman"/>
          <w:szCs w:val="24"/>
          <w:lang w:eastAsia="et-EE"/>
        </w:rPr>
        <w:t xml:space="preserve">(relvastatud konflikt) </w:t>
      </w:r>
      <w:r w:rsidRPr="002A2B0E">
        <w:rPr>
          <w:rFonts w:eastAsia="Times New Roman" w:cs="Times New Roman"/>
          <w:szCs w:val="24"/>
          <w:lang w:eastAsia="et-EE"/>
        </w:rPr>
        <w:t>on nüüdsest hädaolukord ning sama ka vastupidi – tsiviilkriisidele, st loodusõnnetusele, epideemiale või tehnogeense</w:t>
      </w:r>
      <w:r w:rsidR="00DE2CCB">
        <w:rPr>
          <w:rFonts w:eastAsia="Times New Roman" w:cs="Times New Roman"/>
          <w:szCs w:val="24"/>
          <w:lang w:eastAsia="et-EE"/>
        </w:rPr>
        <w:t>le</w:t>
      </w:r>
      <w:r w:rsidRPr="002A2B0E">
        <w:rPr>
          <w:rFonts w:eastAsia="Times New Roman" w:cs="Times New Roman"/>
          <w:szCs w:val="24"/>
          <w:lang w:eastAsia="et-EE"/>
        </w:rPr>
        <w:t xml:space="preserve"> õnnetusele kõrgendatud kaitsevalmiduse laiendamine ei ole samuti arusaadav. </w:t>
      </w:r>
    </w:p>
    <w:p w14:paraId="39D2A8F7" w14:textId="77777777" w:rsidR="00D4734A" w:rsidRDefault="00D4734A" w:rsidP="00E06D66">
      <w:pPr>
        <w:tabs>
          <w:tab w:val="left" w:pos="708"/>
        </w:tabs>
        <w:rPr>
          <w:rFonts w:eastAsia="Times New Roman" w:cs="Times New Roman"/>
          <w:szCs w:val="24"/>
          <w:lang w:eastAsia="et-EE"/>
        </w:rPr>
      </w:pPr>
    </w:p>
    <w:p w14:paraId="729A9DDE" w14:textId="2FFC4927" w:rsidR="00DF7A1A" w:rsidRDefault="00DF7A1A" w:rsidP="00E06D66">
      <w:pPr>
        <w:tabs>
          <w:tab w:val="left" w:pos="708"/>
        </w:tabs>
        <w:rPr>
          <w:rFonts w:eastAsia="Times New Roman" w:cs="Times New Roman"/>
          <w:szCs w:val="24"/>
          <w:lang w:eastAsia="et-EE"/>
        </w:rPr>
      </w:pPr>
      <w:r w:rsidRPr="002D1AAA">
        <w:rPr>
          <w:rFonts w:eastAsia="Times New Roman" w:cs="Times New Roman"/>
          <w:szCs w:val="24"/>
          <w:lang w:eastAsia="et-EE"/>
        </w:rPr>
        <w:t xml:space="preserve">Käesolevas eelnõus on „kriisiolukord“ </w:t>
      </w:r>
      <w:r w:rsidR="00F43010" w:rsidRPr="002D1AAA">
        <w:rPr>
          <w:rFonts w:eastAsia="Times New Roman" w:cs="Times New Roman"/>
          <w:szCs w:val="24"/>
          <w:lang w:eastAsia="et-EE"/>
        </w:rPr>
        <w:t>katus</w:t>
      </w:r>
      <w:r w:rsidR="00F43010">
        <w:rPr>
          <w:rFonts w:eastAsia="Times New Roman" w:cs="Times New Roman"/>
          <w:szCs w:val="24"/>
          <w:lang w:eastAsia="et-EE"/>
        </w:rPr>
        <w:t>termin</w:t>
      </w:r>
      <w:r w:rsidR="00F43010" w:rsidRPr="002D1AAA">
        <w:rPr>
          <w:rFonts w:eastAsia="Times New Roman" w:cs="Times New Roman"/>
          <w:szCs w:val="24"/>
          <w:lang w:eastAsia="et-EE"/>
        </w:rPr>
        <w:t xml:space="preserve"> </w:t>
      </w:r>
      <w:r w:rsidRPr="002D1AAA">
        <w:rPr>
          <w:rFonts w:eastAsia="Times New Roman" w:cs="Times New Roman"/>
          <w:szCs w:val="24"/>
          <w:lang w:eastAsia="et-EE"/>
        </w:rPr>
        <w:t xml:space="preserve">nii Vabariigi Valitsuse kehtestatud kriisiolukorrale (mille lävend on kõrgem kui hetkel kehtiv hädaolukord, mis on asutuse juhi otsus), põhiseaduslikele erikordadele (eriolukord, erakorraline seisukord ja sõjaseisukord) ning </w:t>
      </w:r>
      <w:r w:rsidR="006C6934">
        <w:rPr>
          <w:rFonts w:eastAsia="Times New Roman" w:cs="Times New Roman"/>
          <w:szCs w:val="24"/>
          <w:lang w:eastAsia="et-EE"/>
        </w:rPr>
        <w:t xml:space="preserve">üldjuhul ka </w:t>
      </w:r>
      <w:r w:rsidRPr="002D1AAA">
        <w:rPr>
          <w:rFonts w:eastAsia="Times New Roman" w:cs="Times New Roman"/>
          <w:szCs w:val="24"/>
          <w:lang w:eastAsia="et-EE"/>
        </w:rPr>
        <w:t>mobilisatsioonile ja demobilisatsioonile. Kriisiolukorra võib põhjustada loodusõnnetus, nakkushaigus, katastroof – sellisel juhul on tegu tsiviilkriisi</w:t>
      </w:r>
      <w:r w:rsidR="00DE2CCB">
        <w:rPr>
          <w:rFonts w:eastAsia="Times New Roman" w:cs="Times New Roman"/>
          <w:szCs w:val="24"/>
          <w:lang w:eastAsia="et-EE"/>
        </w:rPr>
        <w:t>st tingitud</w:t>
      </w:r>
      <w:r w:rsidR="00E32156">
        <w:rPr>
          <w:rFonts w:eastAsia="Times New Roman" w:cs="Times New Roman"/>
          <w:szCs w:val="24"/>
          <w:lang w:eastAsia="et-EE"/>
        </w:rPr>
        <w:t xml:space="preserve"> kriisiolukorraga</w:t>
      </w:r>
      <w:r w:rsidRPr="002D1AAA">
        <w:rPr>
          <w:rFonts w:eastAsia="Times New Roman" w:cs="Times New Roman"/>
          <w:szCs w:val="24"/>
          <w:lang w:eastAsia="et-EE"/>
        </w:rPr>
        <w:t>. Kriisiolukorra võib põhjustada ka oht põhiseaduslikule korrale</w:t>
      </w:r>
      <w:r w:rsidR="0059447F">
        <w:rPr>
          <w:rFonts w:eastAsia="Times New Roman" w:cs="Times New Roman"/>
          <w:szCs w:val="24"/>
          <w:lang w:eastAsia="et-EE"/>
        </w:rPr>
        <w:t xml:space="preserve"> või riigi julgeolekule</w:t>
      </w:r>
      <w:r w:rsidRPr="002D1AAA">
        <w:rPr>
          <w:rFonts w:eastAsia="Times New Roman" w:cs="Times New Roman"/>
          <w:szCs w:val="24"/>
          <w:lang w:eastAsia="et-EE"/>
        </w:rPr>
        <w:t>,</w:t>
      </w:r>
      <w:r w:rsidR="0059447F">
        <w:rPr>
          <w:rFonts w:eastAsia="Times New Roman" w:cs="Times New Roman"/>
          <w:szCs w:val="24"/>
          <w:lang w:eastAsia="et-EE"/>
        </w:rPr>
        <w:t xml:space="preserve"> sh</w:t>
      </w:r>
      <w:r w:rsidRPr="002D1AAA">
        <w:rPr>
          <w:rFonts w:eastAsia="Times New Roman" w:cs="Times New Roman"/>
          <w:szCs w:val="24"/>
          <w:lang w:eastAsia="et-EE"/>
        </w:rPr>
        <w:t xml:space="preserve"> teise riigi sõ</w:t>
      </w:r>
      <w:r w:rsidR="003B410E">
        <w:rPr>
          <w:rFonts w:eastAsia="Times New Roman" w:cs="Times New Roman"/>
          <w:szCs w:val="24"/>
          <w:lang w:eastAsia="et-EE"/>
        </w:rPr>
        <w:t>j</w:t>
      </w:r>
      <w:r w:rsidRPr="002D1AAA">
        <w:rPr>
          <w:rFonts w:eastAsia="Times New Roman" w:cs="Times New Roman"/>
          <w:szCs w:val="24"/>
          <w:lang w:eastAsia="et-EE"/>
        </w:rPr>
        <w:t xml:space="preserve">aline rünnak või oht selliseks rünnakuks – sellisel juhul on tegu riigikaitselise kriisiolukorraga. </w:t>
      </w:r>
      <w:r w:rsidR="00DB0EED">
        <w:rPr>
          <w:rFonts w:eastAsia="Times New Roman" w:cs="Times New Roman"/>
          <w:szCs w:val="24"/>
          <w:lang w:eastAsia="et-EE"/>
        </w:rPr>
        <w:t>Lisaks eeln</w:t>
      </w:r>
      <w:r w:rsidR="00ED1476">
        <w:rPr>
          <w:rFonts w:eastAsia="Times New Roman" w:cs="Times New Roman"/>
          <w:szCs w:val="24"/>
          <w:lang w:eastAsia="et-EE"/>
        </w:rPr>
        <w:t>evalt n</w:t>
      </w:r>
      <w:r w:rsidR="00DB0EED">
        <w:rPr>
          <w:rFonts w:eastAsia="Times New Roman" w:cs="Times New Roman"/>
          <w:szCs w:val="24"/>
          <w:lang w:eastAsia="et-EE"/>
        </w:rPr>
        <w:t>imetatud erikordadele</w:t>
      </w:r>
      <w:r w:rsidR="004A22F1">
        <w:rPr>
          <w:rFonts w:eastAsia="Times New Roman" w:cs="Times New Roman"/>
          <w:szCs w:val="24"/>
          <w:lang w:eastAsia="et-EE"/>
        </w:rPr>
        <w:t xml:space="preserve"> ja tegevuste kogumitele</w:t>
      </w:r>
      <w:r w:rsidR="00DB0EED">
        <w:rPr>
          <w:rFonts w:eastAsia="Times New Roman" w:cs="Times New Roman"/>
          <w:szCs w:val="24"/>
          <w:lang w:eastAsia="et-EE"/>
        </w:rPr>
        <w:t xml:space="preserve"> </w:t>
      </w:r>
      <w:r w:rsidR="00ED1476">
        <w:rPr>
          <w:rFonts w:eastAsia="Times New Roman" w:cs="Times New Roman"/>
          <w:szCs w:val="24"/>
          <w:lang w:eastAsia="et-EE"/>
        </w:rPr>
        <w:t>hõlmab riigikaitseline kriisiolukord ka</w:t>
      </w:r>
      <w:r w:rsidR="00DB0EED">
        <w:rPr>
          <w:rFonts w:eastAsia="Times New Roman" w:cs="Times New Roman"/>
          <w:szCs w:val="24"/>
          <w:lang w:eastAsia="et-EE"/>
        </w:rPr>
        <w:t xml:space="preserve"> </w:t>
      </w:r>
      <w:r w:rsidRPr="002D1AAA">
        <w:rPr>
          <w:rFonts w:eastAsia="Times New Roman" w:cs="Times New Roman"/>
          <w:szCs w:val="24"/>
          <w:lang w:eastAsia="et-EE"/>
        </w:rPr>
        <w:t>RiKSis kasutusel olev</w:t>
      </w:r>
      <w:r w:rsidR="00ED1476">
        <w:rPr>
          <w:rFonts w:eastAsia="Times New Roman" w:cs="Times New Roman"/>
          <w:szCs w:val="24"/>
          <w:lang w:eastAsia="et-EE"/>
        </w:rPr>
        <w:t>a</w:t>
      </w:r>
      <w:r w:rsidRPr="002D1AAA">
        <w:rPr>
          <w:rFonts w:eastAsia="Times New Roman" w:cs="Times New Roman"/>
          <w:szCs w:val="24"/>
          <w:lang w:eastAsia="et-EE"/>
        </w:rPr>
        <w:t xml:space="preserve"> juhtimise ja meetmete kogum</w:t>
      </w:r>
      <w:r w:rsidR="00ED1476">
        <w:rPr>
          <w:rFonts w:eastAsia="Times New Roman" w:cs="Times New Roman"/>
          <w:szCs w:val="24"/>
          <w:lang w:eastAsia="et-EE"/>
        </w:rPr>
        <w:t>i, mida tähistatakse terminiga</w:t>
      </w:r>
      <w:r w:rsidRPr="002D1AAA">
        <w:rPr>
          <w:rFonts w:eastAsia="Times New Roman" w:cs="Times New Roman"/>
          <w:szCs w:val="24"/>
          <w:lang w:eastAsia="et-EE"/>
        </w:rPr>
        <w:t xml:space="preserve"> „kõrgendatud kaitsevalmidus“. </w:t>
      </w:r>
      <w:r>
        <w:rPr>
          <w:rFonts w:eastAsia="Times New Roman" w:cs="Times New Roman"/>
          <w:szCs w:val="24"/>
          <w:lang w:eastAsia="et-EE"/>
        </w:rPr>
        <w:t xml:space="preserve">HOSis reguleeritud hädaolukord, kui see ületab asutuste suutlikkuse ja toob kaasa ulatuslikud tagajärjed, </w:t>
      </w:r>
      <w:r w:rsidR="00DB0EED">
        <w:rPr>
          <w:rFonts w:eastAsia="Times New Roman" w:cs="Times New Roman"/>
          <w:szCs w:val="24"/>
          <w:lang w:eastAsia="et-EE"/>
        </w:rPr>
        <w:t xml:space="preserve">on </w:t>
      </w:r>
      <w:r>
        <w:rPr>
          <w:rFonts w:eastAsia="Times New Roman" w:cs="Times New Roman"/>
          <w:szCs w:val="24"/>
          <w:lang w:eastAsia="et-EE"/>
        </w:rPr>
        <w:t xml:space="preserve">tsiviilkriisist tingitud kriisiolukord. </w:t>
      </w:r>
    </w:p>
    <w:p w14:paraId="54008D46" w14:textId="77777777" w:rsidR="00D4734A" w:rsidRDefault="00D4734A" w:rsidP="00E06D66">
      <w:pPr>
        <w:tabs>
          <w:tab w:val="left" w:pos="708"/>
        </w:tabs>
        <w:rPr>
          <w:rFonts w:eastAsia="Times New Roman" w:cs="Times New Roman"/>
          <w:szCs w:val="24"/>
          <w:lang w:eastAsia="et-EE"/>
        </w:rPr>
      </w:pPr>
    </w:p>
    <w:p w14:paraId="30A7465C" w14:textId="6CAFC236" w:rsidR="00DF7A1A" w:rsidRDefault="00DF7A1A" w:rsidP="00E06D66">
      <w:pPr>
        <w:tabs>
          <w:tab w:val="left" w:pos="708"/>
        </w:tabs>
        <w:rPr>
          <w:rFonts w:eastAsia="Times New Roman" w:cs="Times New Roman"/>
          <w:szCs w:val="24"/>
          <w:lang w:eastAsia="et-EE"/>
        </w:rPr>
      </w:pPr>
      <w:r>
        <w:rPr>
          <w:rFonts w:eastAsia="Times New Roman" w:cs="Times New Roman"/>
          <w:szCs w:val="24"/>
          <w:lang w:eastAsia="et-EE"/>
        </w:rPr>
        <w:t xml:space="preserve">Kriisiolukorra kehtestamisele Vabariigi Valitsuse poolt ei pea eelnema ametkondlikku kriisi otsustamist (nt on kehtivas HOSis, et enne ei saa Vabariigi Valitsus eriolukorda kehtestada, kui asutuse juht ei ole </w:t>
      </w:r>
      <w:r w:rsidR="00E32156">
        <w:rPr>
          <w:rFonts w:eastAsia="Times New Roman" w:cs="Times New Roman"/>
          <w:szCs w:val="24"/>
          <w:lang w:eastAsia="et-EE"/>
        </w:rPr>
        <w:t xml:space="preserve">sedastanud </w:t>
      </w:r>
      <w:r>
        <w:rPr>
          <w:rFonts w:eastAsia="Times New Roman" w:cs="Times New Roman"/>
          <w:szCs w:val="24"/>
          <w:lang w:eastAsia="et-EE"/>
        </w:rPr>
        <w:t>hädaolukor</w:t>
      </w:r>
      <w:r w:rsidR="00E32156">
        <w:rPr>
          <w:rFonts w:eastAsia="Times New Roman" w:cs="Times New Roman"/>
          <w:szCs w:val="24"/>
          <w:lang w:eastAsia="et-EE"/>
        </w:rPr>
        <w:t>ra</w:t>
      </w:r>
      <w:r>
        <w:rPr>
          <w:rFonts w:eastAsia="Times New Roman" w:cs="Times New Roman"/>
          <w:szCs w:val="24"/>
          <w:lang w:eastAsia="et-EE"/>
        </w:rPr>
        <w:t>), kuna kriisiolukorra lävendi võib ületada ka äkitsi juhtuv suurõnnetus, katastroof vms, kus on vaja hakata kohe reageerima. Samuti ei pea Vabariigi Valitsuse kehtestatud kriisiolukorrale järgnema alati erikorda (eriolukorda, erakorralist seisukorda või sõjaseisukorda), kui olukord suudetakse lahendada enne selle eskaleerumist erikorraks.</w:t>
      </w:r>
    </w:p>
    <w:p w14:paraId="1F3A1AF6" w14:textId="77777777" w:rsidR="00D4734A" w:rsidRDefault="00D4734A" w:rsidP="00E06D66">
      <w:pPr>
        <w:tabs>
          <w:tab w:val="left" w:pos="708"/>
        </w:tabs>
        <w:rPr>
          <w:rFonts w:eastAsia="Times New Roman" w:cs="Times New Roman"/>
          <w:szCs w:val="24"/>
          <w:lang w:eastAsia="et-EE"/>
        </w:rPr>
      </w:pPr>
    </w:p>
    <w:p w14:paraId="4FF279EB" w14:textId="377F2B7E" w:rsidR="00882599" w:rsidRDefault="00A90EEA" w:rsidP="00882599">
      <w:pPr>
        <w:tabs>
          <w:tab w:val="left" w:pos="708"/>
        </w:tabs>
        <w:rPr>
          <w:rFonts w:eastAsia="Times New Roman" w:cs="Times New Roman"/>
          <w:szCs w:val="24"/>
          <w:lang w:eastAsia="et-EE"/>
        </w:rPr>
      </w:pPr>
      <w:r>
        <w:rPr>
          <w:rFonts w:eastAsia="Times New Roman" w:cs="Times New Roman"/>
          <w:szCs w:val="24"/>
          <w:lang w:eastAsia="et-EE"/>
        </w:rPr>
        <w:t>K</w:t>
      </w:r>
      <w:r w:rsidR="00E37E31">
        <w:rPr>
          <w:rFonts w:eastAsia="Times New Roman" w:cs="Times New Roman"/>
          <w:szCs w:val="24"/>
          <w:lang w:eastAsia="et-EE"/>
        </w:rPr>
        <w:t>riisiolukord</w:t>
      </w:r>
      <w:r>
        <w:rPr>
          <w:rFonts w:eastAsia="Times New Roman" w:cs="Times New Roman"/>
          <w:szCs w:val="24"/>
          <w:lang w:eastAsia="et-EE"/>
        </w:rPr>
        <w:t xml:space="preserve"> kehtestatakse</w:t>
      </w:r>
      <w:r w:rsidR="00E37E31">
        <w:rPr>
          <w:rFonts w:eastAsia="Times New Roman" w:cs="Times New Roman"/>
          <w:szCs w:val="24"/>
          <w:lang w:eastAsia="et-EE"/>
        </w:rPr>
        <w:t xml:space="preserve"> </w:t>
      </w:r>
      <w:r w:rsidR="00E37E31" w:rsidRPr="00E37E31">
        <w:rPr>
          <w:rFonts w:eastAsia="Times New Roman" w:cs="Times New Roman"/>
          <w:szCs w:val="24"/>
          <w:lang w:eastAsia="et-EE"/>
        </w:rPr>
        <w:t xml:space="preserve">juhul, kui on täidetud </w:t>
      </w:r>
      <w:r w:rsidR="00206C48">
        <w:rPr>
          <w:rFonts w:eastAsia="Times New Roman" w:cs="Times New Roman"/>
          <w:szCs w:val="24"/>
          <w:lang w:eastAsia="et-EE"/>
        </w:rPr>
        <w:t xml:space="preserve">mitu tingimust. Esmase tingimusena peab olema vaja </w:t>
      </w:r>
      <w:r w:rsidR="00E37E31" w:rsidRPr="00E37E31">
        <w:rPr>
          <w:rFonts w:eastAsia="Times New Roman" w:cs="Times New Roman"/>
          <w:szCs w:val="24"/>
          <w:lang w:eastAsia="et-EE"/>
        </w:rPr>
        <w:t xml:space="preserve">lahendada tsiviilkriisi </w:t>
      </w:r>
      <w:r w:rsidR="004B10D6">
        <w:rPr>
          <w:rFonts w:eastAsia="Times New Roman" w:cs="Times New Roman"/>
          <w:szCs w:val="24"/>
          <w:lang w:eastAsia="et-EE"/>
        </w:rPr>
        <w:t xml:space="preserve">või </w:t>
      </w:r>
      <w:r w:rsidR="009830AB">
        <w:rPr>
          <w:rFonts w:eastAsia="Aptos" w:cs="Times New Roman"/>
          <w:kern w:val="2"/>
          <w:szCs w:val="24"/>
          <w14:ligatures w14:val="standardContextual"/>
        </w:rPr>
        <w:t>olema</w:t>
      </w:r>
      <w:r w:rsidR="00C75606" w:rsidRPr="00DC4ABA">
        <w:rPr>
          <w:rFonts w:eastAsia="Aptos" w:cs="Times New Roman"/>
          <w:kern w:val="2"/>
          <w:szCs w:val="24"/>
          <w14:ligatures w14:val="standardContextual"/>
        </w:rPr>
        <w:t xml:space="preserve"> </w:t>
      </w:r>
      <w:r w:rsidR="00C75606">
        <w:rPr>
          <w:rFonts w:eastAsia="Aptos" w:cs="Times New Roman"/>
          <w:kern w:val="2"/>
          <w:szCs w:val="24"/>
          <w14:ligatures w14:val="standardContextual"/>
        </w:rPr>
        <w:t>oht</w:t>
      </w:r>
      <w:r w:rsidR="00C75606" w:rsidRPr="00DC4ABA">
        <w:rPr>
          <w:rFonts w:eastAsia="Aptos" w:cs="Times New Roman"/>
          <w:kern w:val="2"/>
          <w:szCs w:val="24"/>
          <w14:ligatures w14:val="standardContextual"/>
        </w:rPr>
        <w:t xml:space="preserve"> riigi julgeoleku</w:t>
      </w:r>
      <w:r w:rsidR="00C75606">
        <w:rPr>
          <w:rFonts w:eastAsia="Aptos" w:cs="Times New Roman"/>
          <w:kern w:val="2"/>
          <w:szCs w:val="24"/>
          <w14:ligatures w14:val="standardContextual"/>
        </w:rPr>
        <w:t>le</w:t>
      </w:r>
      <w:r w:rsidR="00C75606" w:rsidRPr="00DC4ABA">
        <w:rPr>
          <w:rFonts w:eastAsia="Aptos" w:cs="Times New Roman"/>
          <w:kern w:val="2"/>
          <w:szCs w:val="24"/>
          <w14:ligatures w14:val="standardContextual"/>
        </w:rPr>
        <w:t xml:space="preserve"> või põhiseaduslik</w:t>
      </w:r>
      <w:r w:rsidR="00C75606">
        <w:rPr>
          <w:rFonts w:eastAsia="Aptos" w:cs="Times New Roman"/>
          <w:kern w:val="2"/>
          <w:szCs w:val="24"/>
          <w14:ligatures w14:val="standardContextual"/>
        </w:rPr>
        <w:t>ule</w:t>
      </w:r>
      <w:r w:rsidR="00C75606" w:rsidRPr="00DC4ABA">
        <w:rPr>
          <w:rFonts w:eastAsia="Aptos" w:cs="Times New Roman"/>
          <w:kern w:val="2"/>
          <w:szCs w:val="24"/>
          <w14:ligatures w14:val="standardContextual"/>
        </w:rPr>
        <w:t xml:space="preserve"> kor</w:t>
      </w:r>
      <w:r w:rsidR="00C75606">
        <w:rPr>
          <w:rFonts w:eastAsia="Aptos" w:cs="Times New Roman"/>
          <w:kern w:val="2"/>
          <w:szCs w:val="24"/>
          <w14:ligatures w14:val="standardContextual"/>
        </w:rPr>
        <w:t>rale</w:t>
      </w:r>
      <w:r w:rsidR="00C75606" w:rsidRPr="00DC4ABA">
        <w:rPr>
          <w:rFonts w:eastAsia="Aptos" w:cs="Times New Roman"/>
          <w:kern w:val="2"/>
          <w:szCs w:val="24"/>
          <w14:ligatures w14:val="standardContextual"/>
        </w:rPr>
        <w:t xml:space="preserve"> </w:t>
      </w:r>
      <w:r w:rsidR="00E37E31" w:rsidRPr="00E37E31">
        <w:rPr>
          <w:rFonts w:eastAsia="Times New Roman" w:cs="Times New Roman"/>
          <w:szCs w:val="24"/>
          <w:lang w:eastAsia="et-EE"/>
        </w:rPr>
        <w:t xml:space="preserve">või </w:t>
      </w:r>
      <w:r w:rsidR="004B10D6">
        <w:rPr>
          <w:rFonts w:eastAsia="Times New Roman" w:cs="Times New Roman"/>
          <w:szCs w:val="24"/>
          <w:lang w:eastAsia="et-EE"/>
        </w:rPr>
        <w:t>o</w:t>
      </w:r>
      <w:r w:rsidR="003C0C7E">
        <w:rPr>
          <w:rFonts w:eastAsia="Times New Roman" w:cs="Times New Roman"/>
          <w:szCs w:val="24"/>
          <w:lang w:eastAsia="et-EE"/>
        </w:rPr>
        <w:t>lema</w:t>
      </w:r>
      <w:r w:rsidR="004B10D6">
        <w:rPr>
          <w:rFonts w:eastAsia="Times New Roman" w:cs="Times New Roman"/>
          <w:szCs w:val="24"/>
          <w:lang w:eastAsia="et-EE"/>
        </w:rPr>
        <w:t xml:space="preserve"> vaja </w:t>
      </w:r>
      <w:r w:rsidR="00E37E31" w:rsidRPr="00E37E31">
        <w:rPr>
          <w:rFonts w:eastAsia="Times New Roman" w:cs="Times New Roman"/>
          <w:szCs w:val="24"/>
          <w:lang w:eastAsia="et-EE"/>
        </w:rPr>
        <w:t>osaleda kollektiivse enesekaitse operatsioonil.</w:t>
      </w:r>
      <w:r w:rsidR="00206C48">
        <w:rPr>
          <w:rFonts w:eastAsia="Times New Roman" w:cs="Times New Roman"/>
          <w:szCs w:val="24"/>
          <w:lang w:eastAsia="et-EE"/>
        </w:rPr>
        <w:t xml:space="preserve"> </w:t>
      </w:r>
      <w:r w:rsidR="00882599">
        <w:rPr>
          <w:rFonts w:eastAsia="Times New Roman" w:cs="Times New Roman"/>
          <w:szCs w:val="24"/>
          <w:lang w:eastAsia="et-EE"/>
        </w:rPr>
        <w:t xml:space="preserve">Kokkuvõtlikult võib öelda, et kriisiolukorra saab kehtestada, kui juba on käes olukord või on oht, et lähiajal leiab aset </w:t>
      </w:r>
      <w:r w:rsidR="00884D40">
        <w:rPr>
          <w:rFonts w:eastAsia="Times New Roman" w:cs="Times New Roman"/>
          <w:szCs w:val="24"/>
          <w:lang w:eastAsia="et-EE"/>
        </w:rPr>
        <w:t>sündmus</w:t>
      </w:r>
      <w:r w:rsidR="00882599">
        <w:rPr>
          <w:rFonts w:eastAsia="Times New Roman" w:cs="Times New Roman"/>
          <w:szCs w:val="24"/>
          <w:lang w:eastAsia="et-EE"/>
        </w:rPr>
        <w:t>:</w:t>
      </w:r>
    </w:p>
    <w:p w14:paraId="243C0A09" w14:textId="77777777" w:rsidR="00882599" w:rsidRPr="00C1731C" w:rsidRDefault="00882599" w:rsidP="00882599">
      <w:pPr>
        <w:tabs>
          <w:tab w:val="left" w:pos="708"/>
        </w:tabs>
        <w:rPr>
          <w:rFonts w:eastAsia="Times New Roman" w:cs="Times New Roman"/>
          <w:szCs w:val="24"/>
          <w:lang w:eastAsia="et-EE"/>
        </w:rPr>
      </w:pPr>
      <w:r>
        <w:rPr>
          <w:rFonts w:eastAsia="Times New Roman" w:cs="Times New Roman"/>
          <w:szCs w:val="24"/>
          <w:lang w:eastAsia="et-EE"/>
        </w:rPr>
        <w:t xml:space="preserve">1) </w:t>
      </w:r>
      <w:r w:rsidRPr="00C1731C">
        <w:rPr>
          <w:rFonts w:eastAsia="Times New Roman" w:cs="Times New Roman"/>
          <w:szCs w:val="24"/>
          <w:lang w:eastAsia="et-EE"/>
        </w:rPr>
        <w:t xml:space="preserve">mis põhjustab tõsiseid ja ulatuslikke häireid ühiskonna toimimises või ohustab vahetult paljude </w:t>
      </w:r>
      <w:r>
        <w:rPr>
          <w:rFonts w:eastAsia="Times New Roman" w:cs="Times New Roman"/>
          <w:szCs w:val="24"/>
          <w:lang w:eastAsia="et-EE"/>
        </w:rPr>
        <w:t>inimeste</w:t>
      </w:r>
      <w:r w:rsidRPr="00C1731C">
        <w:rPr>
          <w:rFonts w:eastAsia="Times New Roman" w:cs="Times New Roman"/>
          <w:szCs w:val="24"/>
          <w:lang w:eastAsia="et-EE"/>
        </w:rPr>
        <w:t xml:space="preserve"> elu ja tervis</w:t>
      </w:r>
      <w:r>
        <w:rPr>
          <w:rFonts w:eastAsia="Times New Roman" w:cs="Times New Roman"/>
          <w:szCs w:val="24"/>
          <w:lang w:eastAsia="et-EE"/>
        </w:rPr>
        <w:t>t</w:t>
      </w:r>
      <w:r w:rsidRPr="00C1731C">
        <w:rPr>
          <w:rFonts w:eastAsia="Times New Roman" w:cs="Times New Roman"/>
          <w:szCs w:val="24"/>
          <w:lang w:eastAsia="et-EE"/>
        </w:rPr>
        <w:t xml:space="preserve"> või põhjustab suure varalise, majandusliku või keskkonnakahju;</w:t>
      </w:r>
    </w:p>
    <w:p w14:paraId="260647AA" w14:textId="3A0C1908" w:rsidR="00882599" w:rsidRDefault="00882599" w:rsidP="008A6A12">
      <w:pPr>
        <w:tabs>
          <w:tab w:val="left" w:pos="708"/>
        </w:tabs>
        <w:rPr>
          <w:rFonts w:eastAsia="Times New Roman" w:cs="Times New Roman"/>
          <w:szCs w:val="24"/>
          <w:lang w:eastAsia="et-EE"/>
        </w:rPr>
      </w:pPr>
      <w:r w:rsidRPr="00C1731C">
        <w:rPr>
          <w:rFonts w:eastAsia="Times New Roman" w:cs="Times New Roman"/>
          <w:szCs w:val="24"/>
          <w:lang w:eastAsia="et-EE"/>
        </w:rPr>
        <w:t>2) mis ohustab Eesti Vabariigi iseseisvust ja sõltumatust, territoriaalset terviklikkust ja põhiseaduslikku korda</w:t>
      </w:r>
      <w:r>
        <w:rPr>
          <w:rFonts w:eastAsia="Times New Roman" w:cs="Times New Roman"/>
          <w:szCs w:val="24"/>
          <w:lang w:eastAsia="et-EE"/>
        </w:rPr>
        <w:t xml:space="preserve"> või vajab </w:t>
      </w:r>
      <w:r w:rsidR="00216A01">
        <w:rPr>
          <w:rFonts w:eastAsia="Times New Roman" w:cs="Times New Roman"/>
          <w:szCs w:val="24"/>
          <w:lang w:eastAsia="et-EE"/>
        </w:rPr>
        <w:t xml:space="preserve">mõni teine riik </w:t>
      </w:r>
      <w:r>
        <w:rPr>
          <w:rFonts w:eastAsia="Times New Roman" w:cs="Times New Roman"/>
          <w:szCs w:val="24"/>
          <w:lang w:eastAsia="et-EE"/>
        </w:rPr>
        <w:t>Eesti</w:t>
      </w:r>
      <w:r w:rsidR="007F41AC">
        <w:rPr>
          <w:rFonts w:eastAsia="Times New Roman" w:cs="Times New Roman"/>
          <w:szCs w:val="24"/>
          <w:lang w:eastAsia="et-EE"/>
        </w:rPr>
        <w:t xml:space="preserve"> </w:t>
      </w:r>
      <w:r w:rsidR="00216A01">
        <w:rPr>
          <w:rFonts w:eastAsia="Times New Roman" w:cs="Times New Roman"/>
          <w:szCs w:val="24"/>
          <w:lang w:eastAsia="et-EE"/>
        </w:rPr>
        <w:t xml:space="preserve">sõjalist abi, mida antakse </w:t>
      </w:r>
      <w:r w:rsidR="00A430FA" w:rsidRPr="0077181A">
        <w:rPr>
          <w:rFonts w:eastAsia="Times New Roman" w:cs="Times New Roman"/>
          <w:szCs w:val="24"/>
          <w:lang w:eastAsia="da-DK"/>
        </w:rPr>
        <w:t>kollektiivse enesekaitse operatsioon</w:t>
      </w:r>
      <w:r w:rsidR="00A430FA">
        <w:rPr>
          <w:rFonts w:eastAsia="Times New Roman" w:cs="Times New Roman"/>
          <w:szCs w:val="24"/>
          <w:lang w:eastAsia="da-DK"/>
        </w:rPr>
        <w:t>i</w:t>
      </w:r>
      <w:r w:rsidR="00216A01">
        <w:rPr>
          <w:rFonts w:eastAsia="Times New Roman" w:cs="Times New Roman"/>
          <w:szCs w:val="24"/>
          <w:lang w:eastAsia="da-DK"/>
        </w:rPr>
        <w:t xml:space="preserve"> kaudu</w:t>
      </w:r>
      <w:r w:rsidR="00A430FA">
        <w:rPr>
          <w:rFonts w:eastAsia="Times New Roman" w:cs="Times New Roman"/>
          <w:szCs w:val="24"/>
          <w:lang w:eastAsia="da-DK"/>
        </w:rPr>
        <w:t>.</w:t>
      </w:r>
    </w:p>
    <w:p w14:paraId="30E9EF80" w14:textId="77777777" w:rsidR="00882599" w:rsidRDefault="00882599" w:rsidP="008A6A12">
      <w:pPr>
        <w:tabs>
          <w:tab w:val="left" w:pos="708"/>
        </w:tabs>
        <w:rPr>
          <w:rFonts w:eastAsia="Times New Roman" w:cs="Times New Roman"/>
          <w:szCs w:val="24"/>
          <w:lang w:eastAsia="et-EE"/>
        </w:rPr>
      </w:pPr>
    </w:p>
    <w:p w14:paraId="55FE9542" w14:textId="2D8D6FC9" w:rsidR="008A6A12" w:rsidRPr="001A60B7" w:rsidRDefault="00206C48" w:rsidP="008A6A12">
      <w:pPr>
        <w:tabs>
          <w:tab w:val="left" w:pos="708"/>
        </w:tabs>
        <w:rPr>
          <w:rFonts w:eastAsia="Times New Roman" w:cs="Times New Roman"/>
          <w:szCs w:val="24"/>
          <w:lang w:eastAsia="et-EE"/>
        </w:rPr>
      </w:pPr>
      <w:r w:rsidRPr="001A60B7">
        <w:rPr>
          <w:rFonts w:eastAsia="Times New Roman" w:cs="Times New Roman"/>
          <w:szCs w:val="24"/>
          <w:lang w:eastAsia="et-EE"/>
        </w:rPr>
        <w:t>Sellele lisanduvad kolm tingimust</w:t>
      </w:r>
      <w:r w:rsidR="000E2485" w:rsidRPr="001A60B7">
        <w:rPr>
          <w:rFonts w:eastAsia="Times New Roman" w:cs="Times New Roman"/>
          <w:szCs w:val="24"/>
          <w:lang w:eastAsia="et-EE"/>
        </w:rPr>
        <w:t xml:space="preserve">, mis peavad olema kõik </w:t>
      </w:r>
      <w:r w:rsidR="008A6A12" w:rsidRPr="001A60B7">
        <w:rPr>
          <w:rFonts w:eastAsia="Times New Roman" w:cs="Times New Roman"/>
          <w:szCs w:val="24"/>
          <w:lang w:eastAsia="et-EE"/>
        </w:rPr>
        <w:t xml:space="preserve">samal ajal </w:t>
      </w:r>
      <w:r w:rsidR="000E2485" w:rsidRPr="001A60B7">
        <w:rPr>
          <w:rFonts w:eastAsia="Times New Roman" w:cs="Times New Roman"/>
          <w:szCs w:val="24"/>
          <w:lang w:eastAsia="et-EE"/>
        </w:rPr>
        <w:t>täidetud</w:t>
      </w:r>
      <w:r w:rsidR="008A6A12" w:rsidRPr="001A60B7">
        <w:rPr>
          <w:rFonts w:eastAsia="Times New Roman" w:cs="Times New Roman"/>
          <w:szCs w:val="24"/>
          <w:lang w:eastAsia="et-EE"/>
        </w:rPr>
        <w:t>:</w:t>
      </w:r>
    </w:p>
    <w:p w14:paraId="0FE3C8FE" w14:textId="32F0E24B" w:rsidR="008A6A12" w:rsidRPr="00DC4ABA" w:rsidRDefault="008A6A12" w:rsidP="00F048D1">
      <w:pPr>
        <w:tabs>
          <w:tab w:val="left" w:pos="708"/>
        </w:tabs>
        <w:rPr>
          <w:rFonts w:eastAsia="Aptos" w:cs="Times New Roman"/>
          <w:kern w:val="2"/>
          <w:szCs w:val="24"/>
          <w14:ligatures w14:val="standardContextual"/>
        </w:rPr>
      </w:pPr>
      <w:r w:rsidRPr="001A60B7">
        <w:rPr>
          <w:rFonts w:eastAsia="Times New Roman" w:cs="Times New Roman"/>
          <w:szCs w:val="24"/>
          <w:lang w:eastAsia="et-EE"/>
        </w:rPr>
        <w:t>1</w:t>
      </w:r>
      <w:r w:rsidRPr="001A60B7">
        <w:rPr>
          <w:rFonts w:eastAsia="Aptos" w:cs="Times New Roman"/>
          <w:kern w:val="2"/>
          <w:szCs w:val="24"/>
          <w14:ligatures w14:val="standardContextual"/>
        </w:rPr>
        <w:t xml:space="preserve">) </w:t>
      </w:r>
      <w:r w:rsidR="00AD0DD1" w:rsidRPr="001A60B7">
        <w:rPr>
          <w:rFonts w:eastAsia="Aptos" w:cs="Times New Roman"/>
          <w:kern w:val="2"/>
          <w:szCs w:val="24"/>
          <w14:ligatures w14:val="standardContextual"/>
        </w:rPr>
        <w:t xml:space="preserve">lähimuse </w:t>
      </w:r>
      <w:r w:rsidR="00E96453">
        <w:rPr>
          <w:rFonts w:eastAsia="Aptos" w:cs="Times New Roman"/>
          <w:kern w:val="2"/>
          <w:szCs w:val="24"/>
          <w14:ligatures w14:val="standardContextual"/>
        </w:rPr>
        <w:t>põhimõttest</w:t>
      </w:r>
      <w:r w:rsidR="00AD0DD1" w:rsidRPr="001A60B7">
        <w:rPr>
          <w:rFonts w:eastAsia="Aptos" w:cs="Times New Roman"/>
          <w:kern w:val="2"/>
          <w:szCs w:val="24"/>
          <w14:ligatures w14:val="standardContextual"/>
        </w:rPr>
        <w:t xml:space="preserve"> tulenevalt pädev asutus </w:t>
      </w:r>
      <w:r w:rsidR="008125F4" w:rsidRPr="001A60B7">
        <w:rPr>
          <w:rFonts w:eastAsia="Aptos" w:cs="Times New Roman"/>
          <w:kern w:val="2"/>
          <w:szCs w:val="24"/>
          <w14:ligatures w14:val="standardContextual"/>
        </w:rPr>
        <w:t xml:space="preserve">või isik </w:t>
      </w:r>
      <w:r w:rsidR="00AD0DD1" w:rsidRPr="001A60B7">
        <w:rPr>
          <w:rFonts w:eastAsia="Aptos" w:cs="Times New Roman"/>
          <w:kern w:val="2"/>
          <w:szCs w:val="24"/>
          <w14:ligatures w14:val="standardContextual"/>
        </w:rPr>
        <w:t xml:space="preserve">ei saa või ei saa õigel ajal </w:t>
      </w:r>
      <w:r w:rsidRPr="001A60B7">
        <w:rPr>
          <w:rFonts w:eastAsia="Aptos" w:cs="Times New Roman"/>
          <w:kern w:val="2"/>
          <w:szCs w:val="24"/>
          <w14:ligatures w14:val="standardContextual"/>
        </w:rPr>
        <w:t>kriisi lahenda</w:t>
      </w:r>
      <w:r w:rsidR="00AD0DD1" w:rsidRPr="001A60B7">
        <w:rPr>
          <w:rFonts w:eastAsia="Aptos" w:cs="Times New Roman"/>
          <w:kern w:val="2"/>
          <w:szCs w:val="24"/>
          <w14:ligatures w14:val="standardContextual"/>
        </w:rPr>
        <w:t>da</w:t>
      </w:r>
      <w:r w:rsidR="002C256E" w:rsidRPr="001A60B7">
        <w:rPr>
          <w:rFonts w:eastAsia="Aptos" w:cs="Times New Roman"/>
          <w:kern w:val="2"/>
          <w:szCs w:val="24"/>
          <w14:ligatures w14:val="standardContextual"/>
        </w:rPr>
        <w:t xml:space="preserve"> või ohtu tõrju</w:t>
      </w:r>
      <w:r w:rsidR="00AD0DD1" w:rsidRPr="001A60B7">
        <w:rPr>
          <w:rFonts w:eastAsia="Aptos" w:cs="Times New Roman"/>
          <w:kern w:val="2"/>
          <w:szCs w:val="24"/>
          <w14:ligatures w14:val="standardContextual"/>
        </w:rPr>
        <w:t>da</w:t>
      </w:r>
      <w:r w:rsidRPr="001A60B7">
        <w:rPr>
          <w:rFonts w:eastAsia="Aptos" w:cs="Times New Roman"/>
          <w:kern w:val="2"/>
          <w:szCs w:val="24"/>
          <w14:ligatures w14:val="standardContextual"/>
        </w:rPr>
        <w:t xml:space="preserve"> </w:t>
      </w:r>
      <w:r w:rsidR="002C256E" w:rsidRPr="001A60B7">
        <w:rPr>
          <w:rFonts w:eastAsia="Aptos" w:cs="Times New Roman"/>
          <w:kern w:val="2"/>
          <w:szCs w:val="24"/>
          <w14:ligatures w14:val="standardContextual"/>
        </w:rPr>
        <w:t>või selleks valmistu</w:t>
      </w:r>
      <w:r w:rsidR="00AD0DD1" w:rsidRPr="001A60B7">
        <w:rPr>
          <w:rFonts w:eastAsia="Aptos" w:cs="Times New Roman"/>
          <w:kern w:val="2"/>
          <w:szCs w:val="24"/>
          <w14:ligatures w14:val="standardContextual"/>
        </w:rPr>
        <w:t>da</w:t>
      </w:r>
      <w:r w:rsidR="002C256E" w:rsidRPr="001A60B7">
        <w:rPr>
          <w:rFonts w:eastAsia="Aptos" w:cs="Times New Roman"/>
          <w:kern w:val="2"/>
          <w:szCs w:val="24"/>
          <w14:ligatures w14:val="standardContextual"/>
        </w:rPr>
        <w:t xml:space="preserve"> </w:t>
      </w:r>
      <w:r w:rsidRPr="001A60B7">
        <w:rPr>
          <w:rFonts w:eastAsia="Aptos" w:cs="Times New Roman"/>
          <w:kern w:val="2"/>
          <w:szCs w:val="24"/>
          <w14:ligatures w14:val="standardContextual"/>
        </w:rPr>
        <w:t>ja vaja</w:t>
      </w:r>
      <w:r w:rsidRPr="00884D40">
        <w:rPr>
          <w:rFonts w:eastAsia="Aptos" w:cs="Times New Roman"/>
          <w:kern w:val="2"/>
          <w:szCs w:val="24"/>
          <w14:ligatures w14:val="standardContextual"/>
        </w:rPr>
        <w:t xml:space="preserve"> on valitsuse tasandil tagada mitme asutuse või isiku tegevuse ühtsus ja koordineeritus;</w:t>
      </w:r>
    </w:p>
    <w:p w14:paraId="30A269A7" w14:textId="4B090ABA" w:rsidR="008A6A12" w:rsidRPr="00DC4ABA" w:rsidRDefault="008A6A12" w:rsidP="008A6A12">
      <w:pPr>
        <w:rPr>
          <w:rFonts w:eastAsia="Aptos" w:cs="Times New Roman"/>
          <w:kern w:val="2"/>
          <w:szCs w:val="24"/>
          <w14:ligatures w14:val="standardContextual"/>
        </w:rPr>
      </w:pPr>
      <w:r w:rsidRPr="00DC4ABA">
        <w:rPr>
          <w:rFonts w:eastAsia="Aptos" w:cs="Times New Roman"/>
          <w:kern w:val="2"/>
          <w:szCs w:val="24"/>
          <w14:ligatures w14:val="standardContextual"/>
        </w:rPr>
        <w:t xml:space="preserve">2) olukorda ei ole võimalik lahendada </w:t>
      </w:r>
      <w:r w:rsidR="001215DE">
        <w:rPr>
          <w:rFonts w:eastAsia="Aptos" w:cs="Times New Roman"/>
          <w:kern w:val="2"/>
          <w:szCs w:val="24"/>
          <w14:ligatures w14:val="standardContextual"/>
        </w:rPr>
        <w:t>eelnõus sätestatud</w:t>
      </w:r>
      <w:r w:rsidRPr="00DC4ABA">
        <w:rPr>
          <w:rFonts w:eastAsia="Aptos" w:cs="Times New Roman"/>
          <w:kern w:val="2"/>
          <w:szCs w:val="24"/>
          <w14:ligatures w14:val="standardContextual"/>
        </w:rPr>
        <w:t xml:space="preserve"> juhtimiskorraldust rakendamata või isiku põhiõigusi ja -vabadusi piiravaid meetmeid kohaldamata ning</w:t>
      </w:r>
    </w:p>
    <w:p w14:paraId="61BC058B" w14:textId="77777777" w:rsidR="008A6A12" w:rsidRDefault="008A6A12" w:rsidP="008A6A12">
      <w:pPr>
        <w:rPr>
          <w:rFonts w:eastAsia="Aptos" w:cs="Times New Roman"/>
          <w:kern w:val="2"/>
          <w:szCs w:val="24"/>
          <w14:ligatures w14:val="standardContextual"/>
        </w:rPr>
      </w:pPr>
      <w:r w:rsidRPr="00DC4ABA">
        <w:rPr>
          <w:rFonts w:eastAsia="Aptos" w:cs="Times New Roman"/>
          <w:kern w:val="2"/>
          <w:szCs w:val="24"/>
          <w14:ligatures w14:val="standardContextual"/>
        </w:rPr>
        <w:t>3) vaja läheb tavapärasest rohkem võimeid, sealhulgas personali, vahendeid ja varusid.</w:t>
      </w:r>
    </w:p>
    <w:p w14:paraId="61819B86" w14:textId="77777777" w:rsidR="00B80627" w:rsidRDefault="00B80627" w:rsidP="00E06D66">
      <w:pPr>
        <w:pBdr>
          <w:top w:val="nil"/>
          <w:left w:val="nil"/>
          <w:bottom w:val="nil"/>
          <w:right w:val="nil"/>
          <w:between w:val="nil"/>
          <w:bar w:val="nil"/>
        </w:pBdr>
        <w:rPr>
          <w:rFonts w:eastAsia="Times New Roman" w:cs="Times New Roman"/>
          <w:szCs w:val="24"/>
          <w:lang w:eastAsia="et-EE"/>
        </w:rPr>
      </w:pPr>
    </w:p>
    <w:p w14:paraId="02998C14" w14:textId="248B1D1A" w:rsidR="00CA373D" w:rsidRDefault="00026160" w:rsidP="00E06D66">
      <w:pPr>
        <w:rPr>
          <w:rFonts w:eastAsia="Times New Roman" w:cs="Times New Roman"/>
          <w:szCs w:val="24"/>
          <w:lang w:eastAsia="et-EE"/>
        </w:rPr>
      </w:pPr>
      <w:r>
        <w:rPr>
          <w:rFonts w:eastAsia="Times New Roman" w:cs="Times New Roman"/>
          <w:szCs w:val="24"/>
          <w:lang w:eastAsia="et-EE"/>
        </w:rPr>
        <w:t>Seega</w:t>
      </w:r>
      <w:r w:rsidR="001215DE">
        <w:rPr>
          <w:rFonts w:eastAsia="Times New Roman" w:cs="Times New Roman"/>
          <w:szCs w:val="24"/>
          <w:lang w:eastAsia="et-EE"/>
        </w:rPr>
        <w:t xml:space="preserve"> hõlmab k</w:t>
      </w:r>
      <w:r w:rsidR="00DF7A1A">
        <w:rPr>
          <w:rFonts w:eastAsia="Times New Roman" w:cs="Times New Roman"/>
          <w:szCs w:val="24"/>
          <w:lang w:eastAsia="et-EE"/>
        </w:rPr>
        <w:t>riisiolukord</w:t>
      </w:r>
      <w:r w:rsidR="00DF7A1A" w:rsidRPr="00C1731C" w:rsidDel="001215DE">
        <w:rPr>
          <w:rFonts w:eastAsia="Times New Roman" w:cs="Times New Roman"/>
          <w:szCs w:val="24"/>
          <w:lang w:eastAsia="et-EE"/>
        </w:rPr>
        <w:t xml:space="preserve"> </w:t>
      </w:r>
      <w:r w:rsidR="00DF7A1A" w:rsidRPr="00C1731C">
        <w:rPr>
          <w:rFonts w:eastAsia="Times New Roman" w:cs="Times New Roman"/>
          <w:szCs w:val="24"/>
          <w:lang w:eastAsia="et-EE"/>
        </w:rPr>
        <w:t>kõiki neid sündmusi, mis võivad ohustada riigi julgeolekut, põhiseaduslikku korda</w:t>
      </w:r>
      <w:r w:rsidR="00DF7A1A">
        <w:rPr>
          <w:rFonts w:eastAsia="Times New Roman" w:cs="Times New Roman"/>
          <w:szCs w:val="24"/>
          <w:lang w:eastAsia="et-EE"/>
        </w:rPr>
        <w:t xml:space="preserve">, </w:t>
      </w:r>
      <w:r w:rsidR="00DF7A1A" w:rsidRPr="00C1731C">
        <w:rPr>
          <w:rFonts w:eastAsia="Times New Roman" w:cs="Times New Roman"/>
          <w:szCs w:val="24"/>
          <w:lang w:eastAsia="et-EE"/>
        </w:rPr>
        <w:t xml:space="preserve">rahva eksistentsi, </w:t>
      </w:r>
      <w:r w:rsidR="00DF7A1A" w:rsidRPr="005B678C">
        <w:rPr>
          <w:rFonts w:eastAsia="Times New Roman" w:cs="Times New Roman"/>
          <w:szCs w:val="24"/>
          <w:lang w:eastAsia="et-EE"/>
        </w:rPr>
        <w:t>põhjusta</w:t>
      </w:r>
      <w:r w:rsidR="00DF7A1A">
        <w:rPr>
          <w:rFonts w:eastAsia="Times New Roman" w:cs="Times New Roman"/>
          <w:szCs w:val="24"/>
          <w:lang w:eastAsia="et-EE"/>
        </w:rPr>
        <w:t>da</w:t>
      </w:r>
      <w:r w:rsidR="00DF7A1A" w:rsidRPr="005B678C">
        <w:rPr>
          <w:rFonts w:eastAsia="Times New Roman" w:cs="Times New Roman"/>
          <w:szCs w:val="24"/>
          <w:lang w:eastAsia="et-EE"/>
        </w:rPr>
        <w:t xml:space="preserve"> tõsiseid ja ulatuslikke häireid ühiskonna toimimises või ohusta</w:t>
      </w:r>
      <w:r w:rsidR="00DF7A1A">
        <w:rPr>
          <w:rFonts w:eastAsia="Times New Roman" w:cs="Times New Roman"/>
          <w:szCs w:val="24"/>
          <w:lang w:eastAsia="et-EE"/>
        </w:rPr>
        <w:t>da</w:t>
      </w:r>
      <w:r w:rsidR="00DF7A1A" w:rsidRPr="005B678C">
        <w:rPr>
          <w:rFonts w:eastAsia="Times New Roman" w:cs="Times New Roman"/>
          <w:szCs w:val="24"/>
          <w:lang w:eastAsia="et-EE"/>
        </w:rPr>
        <w:t xml:space="preserve"> vahetult paljude </w:t>
      </w:r>
      <w:r w:rsidR="00DF7A1A">
        <w:rPr>
          <w:rFonts w:eastAsia="Times New Roman" w:cs="Times New Roman"/>
          <w:szCs w:val="24"/>
          <w:lang w:eastAsia="et-EE"/>
        </w:rPr>
        <w:t>inimeste</w:t>
      </w:r>
      <w:r w:rsidR="00DF7A1A" w:rsidRPr="005B678C">
        <w:rPr>
          <w:rFonts w:eastAsia="Times New Roman" w:cs="Times New Roman"/>
          <w:szCs w:val="24"/>
          <w:lang w:eastAsia="et-EE"/>
        </w:rPr>
        <w:t xml:space="preserve"> elu ja tervis</w:t>
      </w:r>
      <w:r w:rsidR="00DF7A1A">
        <w:rPr>
          <w:rFonts w:eastAsia="Times New Roman" w:cs="Times New Roman"/>
          <w:szCs w:val="24"/>
          <w:lang w:eastAsia="et-EE"/>
        </w:rPr>
        <w:t>t</w:t>
      </w:r>
      <w:r w:rsidR="00DF7A1A" w:rsidRPr="005B678C">
        <w:rPr>
          <w:rFonts w:eastAsia="Times New Roman" w:cs="Times New Roman"/>
          <w:szCs w:val="24"/>
          <w:lang w:eastAsia="et-EE"/>
        </w:rPr>
        <w:t xml:space="preserve"> või põhjusta</w:t>
      </w:r>
      <w:r w:rsidR="00DF7A1A">
        <w:rPr>
          <w:rFonts w:eastAsia="Times New Roman" w:cs="Times New Roman"/>
          <w:szCs w:val="24"/>
          <w:lang w:eastAsia="et-EE"/>
        </w:rPr>
        <w:t>da</w:t>
      </w:r>
      <w:r w:rsidR="00DF7A1A" w:rsidRPr="005B678C">
        <w:rPr>
          <w:rFonts w:eastAsia="Times New Roman" w:cs="Times New Roman"/>
          <w:szCs w:val="24"/>
          <w:lang w:eastAsia="et-EE"/>
        </w:rPr>
        <w:t xml:space="preserve"> suure varalise, majandusliku või keskkonnakahju</w:t>
      </w:r>
      <w:r w:rsidR="00DF7A1A">
        <w:rPr>
          <w:rFonts w:eastAsia="Times New Roman" w:cs="Times New Roman"/>
          <w:szCs w:val="24"/>
          <w:lang w:eastAsia="et-EE"/>
        </w:rPr>
        <w:t xml:space="preserve">, </w:t>
      </w:r>
      <w:r w:rsidR="00DF7A1A" w:rsidRPr="00C1731C">
        <w:rPr>
          <w:rFonts w:eastAsia="Times New Roman" w:cs="Times New Roman"/>
          <w:szCs w:val="24"/>
          <w:lang w:eastAsia="et-EE"/>
        </w:rPr>
        <w:t xml:space="preserve">st need on sündmused, mille mõju on laiaulatuslik (puudutavad kogu ühiskonda) </w:t>
      </w:r>
      <w:r w:rsidR="00DF7A1A">
        <w:rPr>
          <w:rFonts w:eastAsia="Times New Roman" w:cs="Times New Roman"/>
          <w:szCs w:val="24"/>
          <w:lang w:eastAsia="et-EE"/>
        </w:rPr>
        <w:t>või</w:t>
      </w:r>
      <w:r w:rsidR="00DF7A1A" w:rsidRPr="00C1731C">
        <w:rPr>
          <w:rFonts w:eastAsia="Times New Roman" w:cs="Times New Roman"/>
          <w:szCs w:val="24"/>
          <w:lang w:eastAsia="et-EE"/>
        </w:rPr>
        <w:t xml:space="preserve"> kus riigil on vaja asuda tegema ettevalmistusi, et end ähvardavate või realiseerunud ohtude eest kaitsta. </w:t>
      </w:r>
      <w:r w:rsidR="00DF7A1A">
        <w:rPr>
          <w:rFonts w:eastAsia="Times New Roman" w:cs="Times New Roman"/>
          <w:szCs w:val="24"/>
          <w:lang w:eastAsia="et-EE"/>
        </w:rPr>
        <w:t>Kriisiolukorraga</w:t>
      </w:r>
      <w:r w:rsidR="00DF7A1A" w:rsidRPr="00C1731C">
        <w:rPr>
          <w:rFonts w:eastAsia="Times New Roman" w:cs="Times New Roman"/>
          <w:szCs w:val="24"/>
          <w:lang w:eastAsia="et-EE"/>
        </w:rPr>
        <w:t xml:space="preserve"> võib olla näiteks tegemist, kui </w:t>
      </w:r>
      <w:r w:rsidR="005A5986">
        <w:rPr>
          <w:rFonts w:eastAsia="Times New Roman" w:cs="Times New Roman"/>
          <w:szCs w:val="24"/>
          <w:lang w:eastAsia="et-EE"/>
        </w:rPr>
        <w:t>leiab aset</w:t>
      </w:r>
      <w:r w:rsidR="00DF7A1A" w:rsidRPr="00C1731C">
        <w:rPr>
          <w:rFonts w:eastAsia="Times New Roman" w:cs="Times New Roman"/>
          <w:szCs w:val="24"/>
          <w:lang w:eastAsia="et-EE"/>
        </w:rPr>
        <w:t xml:space="preserve"> </w:t>
      </w:r>
      <w:r w:rsidR="00A11477">
        <w:rPr>
          <w:rFonts w:eastAsia="Times New Roman" w:cs="Times New Roman"/>
          <w:szCs w:val="24"/>
          <w:lang w:eastAsia="et-EE"/>
        </w:rPr>
        <w:t xml:space="preserve">sõjaline või muu </w:t>
      </w:r>
      <w:r w:rsidR="00A11477" w:rsidRPr="00C1731C">
        <w:rPr>
          <w:rFonts w:eastAsia="Times New Roman" w:cs="Times New Roman"/>
          <w:szCs w:val="24"/>
          <w:lang w:eastAsia="et-EE"/>
        </w:rPr>
        <w:t>relvastatud rünnak Eesti riigi vastu</w:t>
      </w:r>
      <w:r w:rsidR="00A11477">
        <w:rPr>
          <w:rFonts w:eastAsia="Times New Roman" w:cs="Times New Roman"/>
          <w:szCs w:val="24"/>
          <w:lang w:eastAsia="et-EE"/>
        </w:rPr>
        <w:t>,</w:t>
      </w:r>
      <w:r w:rsidR="00A11477" w:rsidRPr="00C1731C">
        <w:rPr>
          <w:rFonts w:eastAsia="Times New Roman" w:cs="Times New Roman"/>
          <w:szCs w:val="24"/>
          <w:lang w:eastAsia="et-EE"/>
        </w:rPr>
        <w:t xml:space="preserve"> </w:t>
      </w:r>
      <w:r w:rsidR="00DF7A1A" w:rsidRPr="00C1731C">
        <w:rPr>
          <w:rFonts w:eastAsia="Times New Roman" w:cs="Times New Roman"/>
          <w:szCs w:val="24"/>
          <w:lang w:eastAsia="et-EE"/>
        </w:rPr>
        <w:t>Eesti põhiseadusliku korra vägivaldse kukutamise katse, toimuvad ulatuslikud terroristlikud tegevused või vägivallaga seotud kollektiivsed surveaktsioonid, vägivaldse</w:t>
      </w:r>
      <w:r w:rsidR="00DF7A1A">
        <w:rPr>
          <w:rFonts w:eastAsia="Times New Roman" w:cs="Times New Roman"/>
          <w:szCs w:val="24"/>
          <w:lang w:eastAsia="et-EE"/>
        </w:rPr>
        <w:t>l</w:t>
      </w:r>
      <w:r w:rsidR="00DF7A1A" w:rsidRPr="00C1731C">
        <w:rPr>
          <w:rFonts w:eastAsia="Times New Roman" w:cs="Times New Roman"/>
          <w:szCs w:val="24"/>
          <w:lang w:eastAsia="et-EE"/>
        </w:rPr>
        <w:t>t isoleeritakse mõni Eesti paikkond</w:t>
      </w:r>
      <w:r w:rsidR="00A11477">
        <w:rPr>
          <w:rFonts w:eastAsia="Times New Roman" w:cs="Times New Roman"/>
          <w:szCs w:val="24"/>
          <w:lang w:eastAsia="et-EE"/>
        </w:rPr>
        <w:t xml:space="preserve"> </w:t>
      </w:r>
      <w:r w:rsidR="00DF7A1A" w:rsidRPr="00C1731C">
        <w:rPr>
          <w:rFonts w:eastAsia="Times New Roman" w:cs="Times New Roman"/>
          <w:szCs w:val="24"/>
          <w:lang w:eastAsia="et-EE"/>
        </w:rPr>
        <w:t>jne.</w:t>
      </w:r>
      <w:r w:rsidR="00DF7A1A">
        <w:rPr>
          <w:rFonts w:eastAsia="Times New Roman" w:cs="Times New Roman"/>
          <w:szCs w:val="24"/>
          <w:lang w:eastAsia="et-EE"/>
        </w:rPr>
        <w:t xml:space="preserve"> Lähiminevikust võib kvalifitseeruda kriisiolukorraks COVID-19 kriis</w:t>
      </w:r>
      <w:r w:rsidR="00111BCA">
        <w:rPr>
          <w:rFonts w:eastAsia="Times New Roman" w:cs="Times New Roman"/>
          <w:szCs w:val="24"/>
          <w:lang w:eastAsia="et-EE"/>
        </w:rPr>
        <w:t>, sõjapõgenike vastuvõtmisega seotud kriis. Küll aga on kriisiolukorra kehtestamise eeldus, et olukorda lahendavatel asutustel jääb puudu nt meetmetest, olukord on väga suure mõjuga jne.</w:t>
      </w:r>
      <w:r w:rsidR="00AF3C01">
        <w:rPr>
          <w:rFonts w:eastAsia="Times New Roman" w:cs="Times New Roman"/>
          <w:szCs w:val="24"/>
          <w:lang w:eastAsia="et-EE"/>
        </w:rPr>
        <w:t xml:space="preserve"> </w:t>
      </w:r>
      <w:r>
        <w:rPr>
          <w:rFonts w:eastAsia="Times New Roman" w:cs="Times New Roman"/>
          <w:szCs w:val="24"/>
          <w:lang w:eastAsia="et-EE"/>
        </w:rPr>
        <w:t>Teisisõnu – l</w:t>
      </w:r>
      <w:r w:rsidRPr="00894164">
        <w:rPr>
          <w:rFonts w:eastAsia="Times New Roman" w:cs="Times New Roman"/>
          <w:szCs w:val="24"/>
          <w:lang w:eastAsia="et-EE"/>
        </w:rPr>
        <w:t xml:space="preserve">isaks ohu ilmnemisele peab olukorra lahendamiseks olema vajalik erandlik juhtimiskorraldus, </w:t>
      </w:r>
      <w:r>
        <w:rPr>
          <w:rFonts w:eastAsia="Times New Roman" w:cs="Times New Roman"/>
          <w:szCs w:val="24"/>
          <w:lang w:eastAsia="et-EE"/>
        </w:rPr>
        <w:t>kriisiolukorra</w:t>
      </w:r>
      <w:r w:rsidRPr="00894164">
        <w:rPr>
          <w:rFonts w:eastAsia="Times New Roman" w:cs="Times New Roman"/>
          <w:szCs w:val="24"/>
          <w:lang w:eastAsia="et-EE"/>
        </w:rPr>
        <w:t xml:space="preserve"> meetmete rakendamine </w:t>
      </w:r>
      <w:r w:rsidR="006061BB">
        <w:rPr>
          <w:rFonts w:eastAsia="Times New Roman" w:cs="Times New Roman"/>
          <w:szCs w:val="24"/>
          <w:lang w:eastAsia="et-EE"/>
        </w:rPr>
        <w:t>ning</w:t>
      </w:r>
      <w:r w:rsidRPr="00894164">
        <w:rPr>
          <w:rFonts w:eastAsia="Times New Roman" w:cs="Times New Roman"/>
          <w:szCs w:val="24"/>
          <w:lang w:eastAsia="et-EE"/>
        </w:rPr>
        <w:t xml:space="preserve"> </w:t>
      </w:r>
      <w:r>
        <w:rPr>
          <w:rFonts w:eastAsia="Times New Roman" w:cs="Times New Roman"/>
          <w:szCs w:val="24"/>
          <w:lang w:eastAsia="et-EE"/>
        </w:rPr>
        <w:t xml:space="preserve">ametkonna </w:t>
      </w:r>
      <w:r w:rsidR="006061BB">
        <w:rPr>
          <w:rFonts w:eastAsia="Times New Roman" w:cs="Times New Roman"/>
          <w:szCs w:val="24"/>
          <w:lang w:eastAsia="et-EE"/>
        </w:rPr>
        <w:t>ja</w:t>
      </w:r>
      <w:r>
        <w:rPr>
          <w:rFonts w:eastAsia="Times New Roman" w:cs="Times New Roman"/>
          <w:szCs w:val="24"/>
          <w:lang w:eastAsia="et-EE"/>
        </w:rPr>
        <w:t xml:space="preserve"> </w:t>
      </w:r>
      <w:r w:rsidRPr="00894164">
        <w:rPr>
          <w:rFonts w:eastAsia="Times New Roman" w:cs="Times New Roman"/>
          <w:szCs w:val="24"/>
          <w:lang w:eastAsia="et-EE"/>
        </w:rPr>
        <w:t>ühiskonna</w:t>
      </w:r>
      <w:r>
        <w:rPr>
          <w:rFonts w:eastAsia="Times New Roman" w:cs="Times New Roman"/>
          <w:szCs w:val="24"/>
          <w:lang w:eastAsia="et-EE"/>
        </w:rPr>
        <w:t xml:space="preserve"> laiaulatuslik </w:t>
      </w:r>
      <w:r w:rsidRPr="00894164">
        <w:rPr>
          <w:rFonts w:eastAsia="Times New Roman" w:cs="Times New Roman"/>
          <w:szCs w:val="24"/>
          <w:lang w:eastAsia="et-EE"/>
        </w:rPr>
        <w:t>kaasamine.</w:t>
      </w:r>
      <w:r>
        <w:rPr>
          <w:rFonts w:eastAsia="Times New Roman" w:cs="Times New Roman"/>
          <w:szCs w:val="24"/>
          <w:lang w:eastAsia="et-EE"/>
        </w:rPr>
        <w:t xml:space="preserve"> </w:t>
      </w:r>
      <w:r w:rsidR="00DE2CCB">
        <w:rPr>
          <w:rFonts w:eastAsia="Times New Roman" w:cs="Times New Roman"/>
          <w:szCs w:val="24"/>
          <w:lang w:eastAsia="et-EE"/>
        </w:rPr>
        <w:t>Tegemist on o</w:t>
      </w:r>
      <w:r w:rsidR="00111BCA">
        <w:rPr>
          <w:rFonts w:eastAsia="Times New Roman" w:cs="Times New Roman"/>
          <w:szCs w:val="24"/>
          <w:lang w:eastAsia="et-EE"/>
        </w:rPr>
        <w:t>lukor</w:t>
      </w:r>
      <w:r w:rsidR="00DE2CCB">
        <w:rPr>
          <w:rFonts w:eastAsia="Times New Roman" w:cs="Times New Roman"/>
          <w:szCs w:val="24"/>
          <w:lang w:eastAsia="et-EE"/>
        </w:rPr>
        <w:t>dadega</w:t>
      </w:r>
      <w:r w:rsidR="00111BCA">
        <w:rPr>
          <w:rFonts w:eastAsia="Times New Roman" w:cs="Times New Roman"/>
          <w:szCs w:val="24"/>
          <w:lang w:eastAsia="et-EE"/>
        </w:rPr>
        <w:t>, mis võivad eskaleeruda kriisiolukorraks, kui asutuste ressursid ja meetmed on ammendunud</w:t>
      </w:r>
      <w:r w:rsidR="000002A7">
        <w:rPr>
          <w:rFonts w:eastAsia="Times New Roman" w:cs="Times New Roman"/>
          <w:szCs w:val="24"/>
          <w:lang w:eastAsia="et-EE"/>
        </w:rPr>
        <w:t>,</w:t>
      </w:r>
      <w:r w:rsidR="00111BCA">
        <w:rPr>
          <w:rFonts w:eastAsia="Times New Roman" w:cs="Times New Roman"/>
          <w:szCs w:val="24"/>
          <w:lang w:eastAsia="et-EE"/>
        </w:rPr>
        <w:t xml:space="preserve"> ning olukord eskaleerub</w:t>
      </w:r>
      <w:r w:rsidR="000002A7">
        <w:rPr>
          <w:rFonts w:eastAsia="Times New Roman" w:cs="Times New Roman"/>
          <w:szCs w:val="24"/>
          <w:lang w:eastAsia="et-EE"/>
        </w:rPr>
        <w:t>,</w:t>
      </w:r>
      <w:r w:rsidR="00111BCA">
        <w:rPr>
          <w:rFonts w:eastAsia="Times New Roman" w:cs="Times New Roman"/>
          <w:szCs w:val="24"/>
          <w:lang w:eastAsia="et-EE"/>
        </w:rPr>
        <w:t xml:space="preserve"> </w:t>
      </w:r>
      <w:r w:rsidR="000002A7">
        <w:rPr>
          <w:rFonts w:eastAsia="Times New Roman" w:cs="Times New Roman"/>
          <w:szCs w:val="24"/>
          <w:lang w:eastAsia="et-EE"/>
        </w:rPr>
        <w:t>sel on</w:t>
      </w:r>
      <w:r w:rsidR="00111BCA">
        <w:rPr>
          <w:rFonts w:eastAsia="Times New Roman" w:cs="Times New Roman"/>
          <w:szCs w:val="24"/>
          <w:lang w:eastAsia="et-EE"/>
        </w:rPr>
        <w:t xml:space="preserve"> mõjusid teistesse valdkondadesse ja </w:t>
      </w:r>
      <w:r w:rsidR="000002A7">
        <w:rPr>
          <w:rFonts w:eastAsia="Times New Roman" w:cs="Times New Roman"/>
          <w:szCs w:val="24"/>
          <w:lang w:eastAsia="et-EE"/>
        </w:rPr>
        <w:t xml:space="preserve">see </w:t>
      </w:r>
      <w:r w:rsidR="00111BCA">
        <w:rPr>
          <w:rFonts w:eastAsia="Times New Roman" w:cs="Times New Roman"/>
          <w:szCs w:val="24"/>
          <w:lang w:eastAsia="et-EE"/>
        </w:rPr>
        <w:t>vajab seetõttu kõrgemal</w:t>
      </w:r>
      <w:r w:rsidR="003B410E">
        <w:rPr>
          <w:rFonts w:eastAsia="Times New Roman" w:cs="Times New Roman"/>
          <w:szCs w:val="24"/>
          <w:lang w:eastAsia="et-EE"/>
        </w:rPr>
        <w:t xml:space="preserve"> </w:t>
      </w:r>
      <w:r w:rsidR="00111BCA">
        <w:rPr>
          <w:rFonts w:eastAsia="Times New Roman" w:cs="Times New Roman"/>
          <w:szCs w:val="24"/>
          <w:lang w:eastAsia="et-EE"/>
        </w:rPr>
        <w:t>tasemel juhtimist ja koordineerimist.</w:t>
      </w:r>
    </w:p>
    <w:p w14:paraId="4795A171" w14:textId="77777777" w:rsidR="000B18C1" w:rsidRDefault="000B18C1" w:rsidP="00E06D66">
      <w:pPr>
        <w:rPr>
          <w:rFonts w:eastAsia="Times New Roman" w:cs="Times New Roman"/>
          <w:szCs w:val="24"/>
          <w:lang w:eastAsia="et-EE"/>
        </w:rPr>
      </w:pPr>
    </w:p>
    <w:p w14:paraId="282BB0F0" w14:textId="5934B1DE" w:rsidR="000B18C1" w:rsidRDefault="000B18C1" w:rsidP="00E06D66">
      <w:pPr>
        <w:rPr>
          <w:rFonts w:eastAsia="Times New Roman" w:cs="Times New Roman"/>
          <w:szCs w:val="24"/>
          <w:lang w:eastAsia="et-EE"/>
        </w:rPr>
      </w:pPr>
      <w:r w:rsidRPr="00384BEC">
        <w:rPr>
          <w:rFonts w:eastAsia="Times New Roman" w:cs="Times New Roman"/>
          <w:szCs w:val="24"/>
          <w:lang w:eastAsia="et-EE"/>
        </w:rPr>
        <w:t>Kuivõrd riigikaitse lahutamatu osa on rahvusvaheline sõjaline koostöö, siis võib sündmuse määratleda kriisiolukorra</w:t>
      </w:r>
      <w:r>
        <w:rPr>
          <w:rFonts w:eastAsia="Times New Roman" w:cs="Times New Roman"/>
          <w:szCs w:val="24"/>
          <w:lang w:eastAsia="et-EE"/>
        </w:rPr>
        <w:t>na</w:t>
      </w:r>
      <w:r w:rsidRPr="00384BEC">
        <w:rPr>
          <w:rFonts w:eastAsia="Times New Roman" w:cs="Times New Roman"/>
          <w:szCs w:val="24"/>
          <w:lang w:eastAsia="et-EE"/>
        </w:rPr>
        <w:t xml:space="preserve"> ka siis, kui sellega kaasneb vajadus osaleda kollektiivse enesekaitse operatsioonil. Kollektiivse enesekaitse operatsioon on eelnõu § </w:t>
      </w:r>
      <w:r>
        <w:rPr>
          <w:rFonts w:eastAsia="Times New Roman" w:cs="Times New Roman"/>
          <w:szCs w:val="24"/>
          <w:lang w:eastAsia="et-EE"/>
        </w:rPr>
        <w:t>13</w:t>
      </w:r>
      <w:r w:rsidR="006061BB">
        <w:rPr>
          <w:rFonts w:eastAsia="Times New Roman" w:cs="Times New Roman"/>
          <w:szCs w:val="24"/>
          <w:lang w:eastAsia="et-EE"/>
        </w:rPr>
        <w:t>6</w:t>
      </w:r>
      <w:r w:rsidRPr="00384BEC">
        <w:rPr>
          <w:rFonts w:eastAsia="Times New Roman" w:cs="Times New Roman"/>
          <w:szCs w:val="24"/>
          <w:lang w:eastAsia="et-EE"/>
        </w:rPr>
        <w:t xml:space="preserve"> punkti 1 tähenduses selline operatsioon, mille puhul Eesti Vabariik kasutab Kaitseväge teise riigi vastu suunatud relvastatud kallaletungi tõrjumiseks või teised riigid kasutavad oma relvajõude Eesti Vabariigi vastu suunatud rünnaku lõpetamiseks Eesti Vabariigi territooriumil. Teise riigi julgeolekut ähvardavale ohule reageerimise eelduseks on, et oht ähvardab riiki, mille puhul Riigikogu on teinud otsuse kaitsta seda sõjaliselt. Vabariigi Valitsus ei saa otsustada kriisiolukorda igat riiki ähvardava ohu korral. Seejuures Põhja-Atlandi Lepingu Organisatsiooni (North Atlantic Treaty Organization – </w:t>
      </w:r>
      <w:r>
        <w:rPr>
          <w:rFonts w:eastAsia="Times New Roman" w:cs="Times New Roman"/>
          <w:szCs w:val="24"/>
          <w:lang w:eastAsia="et-EE"/>
        </w:rPr>
        <w:t xml:space="preserve">edaspidi ka </w:t>
      </w:r>
      <w:r w:rsidRPr="003B410E">
        <w:rPr>
          <w:rFonts w:eastAsia="Times New Roman" w:cs="Times New Roman"/>
          <w:i/>
          <w:iCs/>
          <w:szCs w:val="24"/>
          <w:lang w:eastAsia="et-EE"/>
        </w:rPr>
        <w:t>NATO</w:t>
      </w:r>
      <w:r w:rsidRPr="00384BEC">
        <w:rPr>
          <w:rFonts w:eastAsia="Times New Roman" w:cs="Times New Roman"/>
          <w:szCs w:val="24"/>
          <w:lang w:eastAsia="et-EE"/>
        </w:rPr>
        <w:t>) liikmesriigina on Eestil kohustus toetada teisi riike sõjaliste vahenditega.</w:t>
      </w:r>
    </w:p>
    <w:p w14:paraId="1FE356AA" w14:textId="21C62316" w:rsidR="00510BF8" w:rsidRDefault="00510BF8" w:rsidP="00E06D66">
      <w:pPr>
        <w:rPr>
          <w:rFonts w:eastAsia="Times New Roman" w:cs="Times New Roman"/>
          <w:szCs w:val="24"/>
          <w:lang w:eastAsia="et-EE"/>
        </w:rPr>
      </w:pPr>
    </w:p>
    <w:p w14:paraId="417FE752" w14:textId="662CF47E" w:rsidR="00DF7A1A" w:rsidRDefault="00DF7A1A" w:rsidP="00E06D66">
      <w:pPr>
        <w:rPr>
          <w:rFonts w:eastAsia="Times New Roman" w:cs="Times New Roman"/>
          <w:szCs w:val="24"/>
          <w:lang w:eastAsia="et-EE"/>
        </w:rPr>
      </w:pPr>
      <w:r w:rsidRPr="00894164">
        <w:rPr>
          <w:rFonts w:eastAsia="Times New Roman" w:cs="Times New Roman"/>
          <w:szCs w:val="24"/>
          <w:lang w:eastAsia="et-EE"/>
        </w:rPr>
        <w:t xml:space="preserve">Otsuse selle kohta, kas ja millal on </w:t>
      </w:r>
      <w:r>
        <w:rPr>
          <w:rFonts w:eastAsia="Times New Roman" w:cs="Times New Roman"/>
          <w:szCs w:val="24"/>
          <w:lang w:eastAsia="et-EE"/>
        </w:rPr>
        <w:t>kriisiolukord</w:t>
      </w:r>
      <w:r w:rsidRPr="00894164">
        <w:rPr>
          <w:rFonts w:eastAsia="Times New Roman" w:cs="Times New Roman"/>
          <w:szCs w:val="24"/>
          <w:lang w:eastAsia="et-EE"/>
        </w:rPr>
        <w:t>, teeb Vabariigi Valitsus</w:t>
      </w:r>
      <w:r>
        <w:rPr>
          <w:rFonts w:eastAsia="Times New Roman" w:cs="Times New Roman"/>
          <w:szCs w:val="24"/>
          <w:lang w:eastAsia="et-EE"/>
        </w:rPr>
        <w:t>. Vabariigi Valitsus ei saa otsustada kriisiolukorra üle ainult siis, kui erikorra on välja kuulutanud kas Vabariigi President või Riigikogu – sellisel juhul loetakse kriisiolukord automaatselt tekkinuks</w:t>
      </w:r>
      <w:r w:rsidR="00130FCA">
        <w:rPr>
          <w:rFonts w:eastAsia="Times New Roman" w:cs="Times New Roman"/>
          <w:szCs w:val="24"/>
          <w:lang w:eastAsia="et-EE"/>
        </w:rPr>
        <w:t xml:space="preserve"> või jätkuvalt kehtivaks</w:t>
      </w:r>
      <w:r>
        <w:rPr>
          <w:rFonts w:eastAsia="Times New Roman" w:cs="Times New Roman"/>
          <w:szCs w:val="24"/>
          <w:lang w:eastAsia="et-EE"/>
        </w:rPr>
        <w:t xml:space="preserve"> (vt § </w:t>
      </w:r>
      <w:r w:rsidRPr="005C561D">
        <w:rPr>
          <w:rFonts w:eastAsia="Times New Roman" w:cs="Times New Roman"/>
          <w:szCs w:val="24"/>
          <w:lang w:eastAsia="et-EE"/>
        </w:rPr>
        <w:t>2</w:t>
      </w:r>
      <w:r w:rsidR="00804928" w:rsidRPr="005C561D">
        <w:rPr>
          <w:rFonts w:eastAsia="Times New Roman" w:cs="Times New Roman"/>
          <w:szCs w:val="24"/>
          <w:lang w:eastAsia="et-EE"/>
        </w:rPr>
        <w:t>0</w:t>
      </w:r>
      <w:r>
        <w:rPr>
          <w:rFonts w:eastAsia="Times New Roman" w:cs="Times New Roman"/>
          <w:szCs w:val="24"/>
          <w:lang w:eastAsia="et-EE"/>
        </w:rPr>
        <w:t xml:space="preserve"> lõi</w:t>
      </w:r>
      <w:r w:rsidR="009C6F0F">
        <w:rPr>
          <w:rFonts w:eastAsia="Times New Roman" w:cs="Times New Roman"/>
          <w:szCs w:val="24"/>
          <w:lang w:eastAsia="et-EE"/>
        </w:rPr>
        <w:t>ked</w:t>
      </w:r>
      <w:r>
        <w:rPr>
          <w:rFonts w:eastAsia="Times New Roman" w:cs="Times New Roman"/>
          <w:szCs w:val="24"/>
          <w:lang w:eastAsia="et-EE"/>
        </w:rPr>
        <w:t xml:space="preserve"> </w:t>
      </w:r>
      <w:r w:rsidR="0097454E">
        <w:rPr>
          <w:rFonts w:eastAsia="Times New Roman" w:cs="Times New Roman"/>
          <w:szCs w:val="24"/>
          <w:lang w:eastAsia="et-EE"/>
        </w:rPr>
        <w:t>7</w:t>
      </w:r>
      <w:r w:rsidR="00130FCA">
        <w:rPr>
          <w:rFonts w:eastAsia="Times New Roman" w:cs="Times New Roman"/>
          <w:szCs w:val="24"/>
          <w:lang w:eastAsia="et-EE"/>
        </w:rPr>
        <w:t>–10</w:t>
      </w:r>
      <w:r>
        <w:rPr>
          <w:rFonts w:eastAsia="Times New Roman" w:cs="Times New Roman"/>
          <w:szCs w:val="24"/>
          <w:lang w:eastAsia="et-EE"/>
        </w:rPr>
        <w:t>).</w:t>
      </w:r>
    </w:p>
    <w:p w14:paraId="13DC97C5" w14:textId="77777777" w:rsidR="00A90EEA" w:rsidRDefault="00A90EEA" w:rsidP="00E06D66">
      <w:pPr>
        <w:rPr>
          <w:rFonts w:eastAsia="Times New Roman" w:cs="Times New Roman"/>
          <w:szCs w:val="24"/>
          <w:lang w:eastAsia="et-EE"/>
        </w:rPr>
      </w:pPr>
    </w:p>
    <w:p w14:paraId="51848C68" w14:textId="4BF24BBC" w:rsidR="008B0830" w:rsidRDefault="00C012AC" w:rsidP="008B0830">
      <w:pPr>
        <w:rPr>
          <w:rFonts w:eastAsia="Times New Roman" w:cs="Times New Roman"/>
          <w:szCs w:val="24"/>
          <w:lang w:eastAsia="et-EE"/>
        </w:rPr>
      </w:pPr>
      <w:r>
        <w:rPr>
          <w:rFonts w:eastAsia="Times New Roman" w:cs="Times New Roman"/>
          <w:szCs w:val="24"/>
          <w:lang w:eastAsia="et-EE"/>
        </w:rPr>
        <w:t xml:space="preserve">Lisaks võetakse kasutusele termin „riigikaitseline kriisiolukord“, mis tähistab kriisiolukorra eriliiki. </w:t>
      </w:r>
      <w:r w:rsidR="003905B5">
        <w:rPr>
          <w:rFonts w:eastAsia="Times New Roman" w:cs="Times New Roman"/>
          <w:szCs w:val="24"/>
          <w:lang w:eastAsia="et-EE"/>
        </w:rPr>
        <w:t xml:space="preserve">Riigikaitseline kriisiolukord kehtestatakse </w:t>
      </w:r>
      <w:r w:rsidR="008B0830">
        <w:rPr>
          <w:rFonts w:eastAsia="Times New Roman" w:cs="Times New Roman"/>
          <w:szCs w:val="24"/>
          <w:lang w:eastAsia="et-EE"/>
        </w:rPr>
        <w:t xml:space="preserve">§ 3 lõikes 3 sätestatud tingimuste korral ning </w:t>
      </w:r>
      <w:r w:rsidR="003905B5">
        <w:rPr>
          <w:rFonts w:eastAsia="Times New Roman" w:cs="Times New Roman"/>
          <w:szCs w:val="24"/>
          <w:lang w:eastAsia="et-EE"/>
        </w:rPr>
        <w:t xml:space="preserve">§ 3 lõike 1 punktis 2 sätestatud juhul, kui </w:t>
      </w:r>
      <w:r w:rsidR="00D73B8F">
        <w:rPr>
          <w:rFonts w:eastAsia="Times New Roman" w:cs="Times New Roman"/>
          <w:szCs w:val="24"/>
          <w:lang w:eastAsia="et-EE"/>
        </w:rPr>
        <w:t>esineb</w:t>
      </w:r>
      <w:r w:rsidRPr="00C012AC">
        <w:rPr>
          <w:rFonts w:eastAsia="Times New Roman" w:cs="Times New Roman"/>
          <w:szCs w:val="24"/>
          <w:lang w:eastAsia="et-EE"/>
        </w:rPr>
        <w:t xml:space="preserve"> riigi julgeolekut või põhiseaduslikku korda ähvardav oht või</w:t>
      </w:r>
      <w:r w:rsidR="00D73B8F">
        <w:rPr>
          <w:rFonts w:eastAsia="Times New Roman" w:cs="Times New Roman"/>
          <w:szCs w:val="24"/>
          <w:lang w:eastAsia="et-EE"/>
        </w:rPr>
        <w:t xml:space="preserve"> on vaja</w:t>
      </w:r>
      <w:r w:rsidRPr="00C012AC">
        <w:rPr>
          <w:rFonts w:eastAsia="Times New Roman" w:cs="Times New Roman"/>
          <w:szCs w:val="24"/>
          <w:lang w:eastAsia="et-EE"/>
        </w:rPr>
        <w:t xml:space="preserve"> osaleda kollektiivse enesekaitse operatsioonil.</w:t>
      </w:r>
      <w:r w:rsidR="008B0830">
        <w:rPr>
          <w:rFonts w:eastAsia="Times New Roman" w:cs="Times New Roman"/>
          <w:szCs w:val="24"/>
          <w:lang w:eastAsia="et-EE"/>
        </w:rPr>
        <w:t xml:space="preserve"> Seega saab riigikaitseline kriisiolukord olla tulenevalt PSist kahel eesmärgil – sisejulgeoleku tagamiseks (eelkõige olukord enne erakorralist seisukorda) ning riigi sõjaliseks kaitsmiseks või selleks </w:t>
      </w:r>
      <w:r w:rsidR="00234C3D" w:rsidRPr="00234C3D">
        <w:rPr>
          <w:rFonts w:eastAsia="Times New Roman" w:cs="Times New Roman"/>
          <w:szCs w:val="24"/>
          <w:lang w:eastAsia="et-EE"/>
        </w:rPr>
        <w:t>riigi julgeoleku</w:t>
      </w:r>
      <w:r w:rsidR="00234C3D">
        <w:rPr>
          <w:rFonts w:eastAsia="Times New Roman" w:cs="Times New Roman"/>
          <w:szCs w:val="24"/>
          <w:lang w:eastAsia="et-EE"/>
        </w:rPr>
        <w:t>t</w:t>
      </w:r>
      <w:r w:rsidR="00234C3D" w:rsidRPr="00234C3D">
        <w:rPr>
          <w:rFonts w:eastAsia="Times New Roman" w:cs="Times New Roman"/>
          <w:szCs w:val="24"/>
          <w:lang w:eastAsia="et-EE"/>
        </w:rPr>
        <w:t xml:space="preserve"> või põhiseaduslik</w:t>
      </w:r>
      <w:r w:rsidR="00234C3D">
        <w:rPr>
          <w:rFonts w:eastAsia="Times New Roman" w:cs="Times New Roman"/>
          <w:szCs w:val="24"/>
          <w:lang w:eastAsia="et-EE"/>
        </w:rPr>
        <w:t>ku</w:t>
      </w:r>
      <w:r w:rsidR="00234C3D" w:rsidRPr="00234C3D">
        <w:rPr>
          <w:rFonts w:eastAsia="Times New Roman" w:cs="Times New Roman"/>
          <w:szCs w:val="24"/>
          <w:lang w:eastAsia="et-EE"/>
        </w:rPr>
        <w:t xml:space="preserve"> ko</w:t>
      </w:r>
      <w:r w:rsidR="00234C3D">
        <w:rPr>
          <w:rFonts w:eastAsia="Times New Roman" w:cs="Times New Roman"/>
          <w:szCs w:val="24"/>
          <w:lang w:eastAsia="et-EE"/>
        </w:rPr>
        <w:t xml:space="preserve">rda ähvardava </w:t>
      </w:r>
      <w:r w:rsidR="000806C1">
        <w:rPr>
          <w:rFonts w:eastAsia="Times New Roman" w:cs="Times New Roman"/>
          <w:szCs w:val="24"/>
          <w:lang w:eastAsia="et-EE"/>
        </w:rPr>
        <w:t>ohu korral ettevalmistusi tehes</w:t>
      </w:r>
      <w:r w:rsidR="008B0830">
        <w:rPr>
          <w:rFonts w:eastAsia="Times New Roman" w:cs="Times New Roman"/>
          <w:szCs w:val="24"/>
          <w:lang w:eastAsia="et-EE"/>
        </w:rPr>
        <w:t>.</w:t>
      </w:r>
      <w:r w:rsidR="001C2B92">
        <w:rPr>
          <w:rFonts w:eastAsia="Times New Roman" w:cs="Times New Roman"/>
          <w:szCs w:val="24"/>
          <w:lang w:eastAsia="et-EE"/>
        </w:rPr>
        <w:t xml:space="preserve"> </w:t>
      </w:r>
      <w:r w:rsidR="00A90EEA" w:rsidRPr="00CE0454">
        <w:rPr>
          <w:rFonts w:eastAsia="Times New Roman" w:cs="Times New Roman"/>
          <w:szCs w:val="24"/>
          <w:lang w:eastAsia="et-EE"/>
        </w:rPr>
        <w:t xml:space="preserve">Vabariigi Valitsus peab kriisiolukorra </w:t>
      </w:r>
      <w:r w:rsidR="00A90EEA">
        <w:rPr>
          <w:rFonts w:eastAsia="Times New Roman" w:cs="Times New Roman"/>
          <w:szCs w:val="24"/>
          <w:lang w:eastAsia="et-EE"/>
        </w:rPr>
        <w:t>kehtestamisel</w:t>
      </w:r>
      <w:r w:rsidR="00A90EEA" w:rsidRPr="00CE0454">
        <w:rPr>
          <w:rFonts w:eastAsia="Times New Roman" w:cs="Times New Roman"/>
          <w:szCs w:val="24"/>
          <w:lang w:eastAsia="et-EE"/>
        </w:rPr>
        <w:t xml:space="preserve"> otsustama, kas tegu on tsiviilkriisi</w:t>
      </w:r>
      <w:r w:rsidR="00A90EEA">
        <w:rPr>
          <w:rFonts w:eastAsia="Times New Roman" w:cs="Times New Roman"/>
          <w:szCs w:val="24"/>
          <w:lang w:eastAsia="et-EE"/>
        </w:rPr>
        <w:t>st tingitud</w:t>
      </w:r>
      <w:r w:rsidR="00A90EEA" w:rsidRPr="00CE0454">
        <w:rPr>
          <w:rFonts w:eastAsia="Times New Roman" w:cs="Times New Roman"/>
          <w:szCs w:val="24"/>
          <w:lang w:eastAsia="et-EE"/>
        </w:rPr>
        <w:t xml:space="preserve"> kriisiolukorraga või riigikaitselise kriisiolukorraga.</w:t>
      </w:r>
      <w:r w:rsidR="00A90EEA">
        <w:rPr>
          <w:rFonts w:eastAsia="Times New Roman" w:cs="Times New Roman"/>
          <w:szCs w:val="24"/>
          <w:lang w:eastAsia="et-EE"/>
        </w:rPr>
        <w:t xml:space="preserve"> </w:t>
      </w:r>
    </w:p>
    <w:p w14:paraId="5FC6A804" w14:textId="77777777" w:rsidR="000757E8" w:rsidRDefault="000757E8" w:rsidP="001C2B92">
      <w:pPr>
        <w:pBdr>
          <w:top w:val="nil"/>
          <w:left w:val="nil"/>
          <w:bottom w:val="nil"/>
          <w:right w:val="nil"/>
          <w:between w:val="nil"/>
          <w:bar w:val="nil"/>
        </w:pBdr>
        <w:rPr>
          <w:rFonts w:eastAsia="Times New Roman" w:cs="Times New Roman"/>
          <w:szCs w:val="24"/>
          <w:lang w:eastAsia="et-EE"/>
        </w:rPr>
      </w:pPr>
    </w:p>
    <w:p w14:paraId="31306878" w14:textId="1A9EF917" w:rsidR="001C2B92" w:rsidRDefault="001C2B92" w:rsidP="001C2B92">
      <w:pPr>
        <w:pBdr>
          <w:top w:val="nil"/>
          <w:left w:val="nil"/>
          <w:bottom w:val="nil"/>
          <w:right w:val="nil"/>
          <w:between w:val="nil"/>
          <w:bar w:val="nil"/>
        </w:pBdr>
        <w:rPr>
          <w:rFonts w:eastAsia="Times New Roman" w:cs="Times New Roman"/>
          <w:szCs w:val="24"/>
          <w:lang w:eastAsia="et-EE"/>
        </w:rPr>
      </w:pPr>
      <w:r>
        <w:rPr>
          <w:rFonts w:eastAsia="Times New Roman" w:cs="Times New Roman"/>
          <w:szCs w:val="24"/>
          <w:lang w:eastAsia="et-EE"/>
        </w:rPr>
        <w:t>K</w:t>
      </w:r>
      <w:r w:rsidRPr="006605A9">
        <w:rPr>
          <w:rFonts w:eastAsia="Times New Roman" w:cs="Times New Roman"/>
          <w:szCs w:val="24"/>
          <w:lang w:eastAsia="et-EE"/>
        </w:rPr>
        <w:t>ehtiva õiguse</w:t>
      </w:r>
      <w:r>
        <w:rPr>
          <w:rFonts w:eastAsia="Times New Roman" w:cs="Times New Roman"/>
          <w:szCs w:val="24"/>
          <w:lang w:eastAsia="et-EE"/>
        </w:rPr>
        <w:t xml:space="preserve"> </w:t>
      </w:r>
      <w:r w:rsidRPr="006605A9">
        <w:rPr>
          <w:rFonts w:eastAsia="Times New Roman" w:cs="Times New Roman"/>
          <w:szCs w:val="24"/>
          <w:lang w:eastAsia="et-EE"/>
        </w:rPr>
        <w:t xml:space="preserve">(RiKS) </w:t>
      </w:r>
      <w:r>
        <w:rPr>
          <w:rFonts w:eastAsia="Times New Roman" w:cs="Times New Roman"/>
          <w:szCs w:val="24"/>
          <w:lang w:eastAsia="et-EE"/>
        </w:rPr>
        <w:t>kohaselt</w:t>
      </w:r>
      <w:r w:rsidRPr="006605A9">
        <w:rPr>
          <w:rFonts w:eastAsia="Times New Roman" w:cs="Times New Roman"/>
          <w:szCs w:val="24"/>
          <w:lang w:eastAsia="et-EE"/>
        </w:rPr>
        <w:t xml:space="preserve"> otsustab valitsus kõrgendatud kaitsevalmiduse ja selle jär</w:t>
      </w:r>
      <w:r>
        <w:rPr>
          <w:rFonts w:eastAsia="Times New Roman" w:cs="Times New Roman"/>
          <w:szCs w:val="24"/>
          <w:lang w:eastAsia="et-EE"/>
        </w:rPr>
        <w:t>el</w:t>
      </w:r>
      <w:r w:rsidRPr="006605A9">
        <w:rPr>
          <w:rFonts w:eastAsia="Times New Roman" w:cs="Times New Roman"/>
          <w:szCs w:val="24"/>
          <w:lang w:eastAsia="et-EE"/>
        </w:rPr>
        <w:t xml:space="preserve"> hakkavad nii Kaitsevägi kui ka kõik teised asutused, kellele on määratud riigikaitseülesanded, oma valmisolekut tõstma. Ühtse kriisideks valmistumise ja lahendamise maailma kujundamise huvides on asendatud eelnõus kõrgendatud kaitsevalmiduse termin riigikaitselise kriisiolukorra terminiga</w:t>
      </w:r>
      <w:r>
        <w:rPr>
          <w:rFonts w:eastAsia="Times New Roman" w:cs="Times New Roman"/>
          <w:szCs w:val="24"/>
          <w:lang w:eastAsia="et-EE"/>
        </w:rPr>
        <w:t>. Samas ei ole need terminid sisult samaväärsed – riigikaitseline kriisiolukord on laiem ning hõlmab ka kõiki erikordi</w:t>
      </w:r>
      <w:r w:rsidR="009E3110">
        <w:rPr>
          <w:rFonts w:eastAsia="Times New Roman" w:cs="Times New Roman"/>
          <w:szCs w:val="24"/>
          <w:lang w:eastAsia="et-EE"/>
        </w:rPr>
        <w:t xml:space="preserve"> (vt täpsemalt allpool).</w:t>
      </w:r>
    </w:p>
    <w:p w14:paraId="546EE8D4" w14:textId="77777777" w:rsidR="001C2B92" w:rsidRPr="006605A9" w:rsidRDefault="001C2B92" w:rsidP="001C2B92">
      <w:pPr>
        <w:pBdr>
          <w:top w:val="nil"/>
          <w:left w:val="nil"/>
          <w:bottom w:val="nil"/>
          <w:right w:val="nil"/>
          <w:between w:val="nil"/>
          <w:bar w:val="nil"/>
        </w:pBdr>
        <w:rPr>
          <w:rFonts w:eastAsia="Times New Roman" w:cs="Times New Roman"/>
          <w:szCs w:val="24"/>
          <w:lang w:eastAsia="et-EE"/>
        </w:rPr>
      </w:pPr>
    </w:p>
    <w:p w14:paraId="3DE70221" w14:textId="77777777" w:rsidR="001C2B92" w:rsidRDefault="001C2B92" w:rsidP="001C2B92">
      <w:pPr>
        <w:pBdr>
          <w:top w:val="nil"/>
          <w:left w:val="nil"/>
          <w:bottom w:val="nil"/>
          <w:right w:val="nil"/>
          <w:between w:val="nil"/>
          <w:bar w:val="nil"/>
        </w:pBdr>
        <w:rPr>
          <w:rFonts w:eastAsia="Times New Roman" w:cs="Times New Roman"/>
          <w:szCs w:val="24"/>
          <w:lang w:eastAsia="et-EE"/>
        </w:rPr>
      </w:pPr>
      <w:r>
        <w:rPr>
          <w:rFonts w:eastAsia="Times New Roman" w:cs="Times New Roman"/>
          <w:szCs w:val="24"/>
          <w:lang w:eastAsia="et-EE"/>
        </w:rPr>
        <w:t>R</w:t>
      </w:r>
      <w:r w:rsidRPr="006605A9">
        <w:rPr>
          <w:rFonts w:eastAsia="Times New Roman" w:cs="Times New Roman"/>
          <w:szCs w:val="24"/>
          <w:lang w:eastAsia="et-EE"/>
        </w:rPr>
        <w:t>iigikaitseline kriisiolukord hõlmab ka põhiseadusliku korra kaitset</w:t>
      </w:r>
      <w:r>
        <w:rPr>
          <w:rFonts w:eastAsia="Times New Roman" w:cs="Times New Roman"/>
          <w:szCs w:val="24"/>
          <w:lang w:eastAsia="et-EE"/>
        </w:rPr>
        <w:t xml:space="preserve">. </w:t>
      </w:r>
      <w:r w:rsidRPr="006605A9">
        <w:rPr>
          <w:rFonts w:eastAsia="Times New Roman" w:cs="Times New Roman"/>
          <w:szCs w:val="24"/>
          <w:lang w:eastAsia="et-EE"/>
        </w:rPr>
        <w:t xml:space="preserve">Ohtu põhiseaduslikule korrale või rünnakut põhiseadusliku korra vastu ei ole lihtne eristada ei võimaliku vastase taotluse ega ka kasutatavate tööriistade </w:t>
      </w:r>
      <w:r>
        <w:rPr>
          <w:rFonts w:eastAsia="Times New Roman" w:cs="Times New Roman"/>
          <w:szCs w:val="24"/>
          <w:lang w:eastAsia="et-EE"/>
        </w:rPr>
        <w:t>poolest</w:t>
      </w:r>
      <w:r w:rsidRPr="006605A9">
        <w:rPr>
          <w:rFonts w:eastAsia="Times New Roman" w:cs="Times New Roman"/>
          <w:szCs w:val="24"/>
          <w:lang w:eastAsia="et-EE"/>
        </w:rPr>
        <w:t xml:space="preserve"> Eesti riigi vastu suunatud sõjalisest rünnakust. Kõik need on põhiseaduse mõttes eksistentsiaalsed ohud Eesti Vabariigi iseseisvusele, sõltumatusele ja konstitutsiooniliste põhimõtete kehtimisele.</w:t>
      </w:r>
    </w:p>
    <w:p w14:paraId="62498227" w14:textId="77777777" w:rsidR="001C2B92" w:rsidRPr="006605A9" w:rsidRDefault="001C2B92" w:rsidP="001C2B92">
      <w:pPr>
        <w:pBdr>
          <w:top w:val="nil"/>
          <w:left w:val="nil"/>
          <w:bottom w:val="nil"/>
          <w:right w:val="nil"/>
          <w:between w:val="nil"/>
          <w:bar w:val="nil"/>
        </w:pBdr>
        <w:rPr>
          <w:rFonts w:eastAsia="Times New Roman" w:cs="Times New Roman"/>
          <w:szCs w:val="24"/>
          <w:lang w:eastAsia="et-EE"/>
        </w:rPr>
      </w:pPr>
    </w:p>
    <w:p w14:paraId="39130E06" w14:textId="77777777" w:rsidR="001C2B92" w:rsidRDefault="001C2B92" w:rsidP="001C2B92">
      <w:pPr>
        <w:pBdr>
          <w:top w:val="nil"/>
          <w:left w:val="nil"/>
          <w:bottom w:val="nil"/>
          <w:right w:val="nil"/>
          <w:between w:val="nil"/>
          <w:bar w:val="nil"/>
        </w:pBdr>
        <w:rPr>
          <w:rFonts w:eastAsia="Times New Roman" w:cs="Times New Roman"/>
          <w:i/>
          <w:iCs/>
          <w:szCs w:val="24"/>
          <w:lang w:eastAsia="et-EE"/>
        </w:rPr>
      </w:pPr>
      <w:r w:rsidRPr="006605A9">
        <w:rPr>
          <w:rFonts w:eastAsia="Times New Roman" w:cs="Times New Roman"/>
          <w:szCs w:val="24"/>
          <w:lang w:eastAsia="et-EE"/>
        </w:rPr>
        <w:t xml:space="preserve">Põhiseaduse kommentaaridest: </w:t>
      </w:r>
      <w:r w:rsidRPr="006605A9">
        <w:rPr>
          <w:rFonts w:eastAsia="Times New Roman" w:cs="Times New Roman"/>
          <w:i/>
          <w:iCs/>
          <w:szCs w:val="24"/>
          <w:lang w:eastAsia="et-EE"/>
        </w:rPr>
        <w:t>Põhiseadusliku korrana mõistetakse riigi suveräänsust (st iseseisvust ja sõltumatust), konstitutsionaalseid põhimõtteid ning põhiseaduslike institutsioonide toimimise olulisi tingimusi.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välislepinguga lubanud. Konstitutsionaalseteks põhimõteteks on eelkõige demokraatia, õigusriigi, vabariigi, rahvusriigi, võimude lahususe ja tasakaalustatuse, inimväärikuse ning põhiõiguste ja vabaduste austamise põhimõtted.</w:t>
      </w:r>
    </w:p>
    <w:p w14:paraId="2B0DDFB0" w14:textId="77777777" w:rsidR="001C2B92" w:rsidRPr="006605A9" w:rsidRDefault="001C2B92" w:rsidP="001C2B92">
      <w:pPr>
        <w:pBdr>
          <w:top w:val="nil"/>
          <w:left w:val="nil"/>
          <w:bottom w:val="nil"/>
          <w:right w:val="nil"/>
          <w:between w:val="nil"/>
          <w:bar w:val="nil"/>
        </w:pBdr>
        <w:rPr>
          <w:rFonts w:eastAsia="Times New Roman" w:cs="Times New Roman"/>
          <w:i/>
          <w:iCs/>
          <w:szCs w:val="24"/>
          <w:lang w:eastAsia="et-EE"/>
        </w:rPr>
      </w:pPr>
    </w:p>
    <w:p w14:paraId="4E4B1ECE" w14:textId="77777777" w:rsidR="001C2B92" w:rsidRDefault="001C2B92" w:rsidP="001C2B92">
      <w:pPr>
        <w:pBdr>
          <w:top w:val="nil"/>
          <w:left w:val="nil"/>
          <w:bottom w:val="nil"/>
          <w:right w:val="nil"/>
          <w:between w:val="nil"/>
          <w:bar w:val="nil"/>
        </w:pBdr>
        <w:rPr>
          <w:rFonts w:eastAsia="Times New Roman" w:cs="Times New Roman"/>
          <w:szCs w:val="24"/>
          <w:lang w:eastAsia="et-EE"/>
        </w:rPr>
      </w:pPr>
      <w:r w:rsidRPr="006605A9">
        <w:rPr>
          <w:rFonts w:eastAsia="Times New Roman" w:cs="Times New Roman"/>
          <w:szCs w:val="24"/>
          <w:lang w:eastAsia="et-EE"/>
        </w:rPr>
        <w:t>Eelnõu on koostatud eeldusel, et ohu korral põhiseaduslikule korrale peame valmis olema sõjaliseks agressiooniks ja vastupidi – sõjalise agressiooni korral on vastase eesmärk õõnestada ka põhiseadusliku korra kehtimist.</w:t>
      </w:r>
      <w:r>
        <w:rPr>
          <w:rFonts w:eastAsia="Times New Roman" w:cs="Times New Roman"/>
          <w:szCs w:val="24"/>
          <w:lang w:eastAsia="et-EE"/>
        </w:rPr>
        <w:t xml:space="preserve"> </w:t>
      </w:r>
      <w:r w:rsidRPr="006605A9">
        <w:rPr>
          <w:rFonts w:eastAsia="Times New Roman" w:cs="Times New Roman"/>
          <w:szCs w:val="24"/>
          <w:lang w:eastAsia="et-EE"/>
        </w:rPr>
        <w:t>Lisaks otseselt operatsioone juhtiva Kaitseministeeriumi ja Siseministeeriumi valitsemisalale peavad valmidust tõstma ka teised laia riigikaitsega seotud asutused, ettevõtted (sh elutähtsa teenuse osutajad (</w:t>
      </w:r>
      <w:r>
        <w:rPr>
          <w:rFonts w:eastAsia="Times New Roman" w:cs="Times New Roman"/>
          <w:szCs w:val="24"/>
          <w:lang w:eastAsia="et-EE"/>
        </w:rPr>
        <w:t xml:space="preserve">edaspidi ka </w:t>
      </w:r>
      <w:r w:rsidRPr="003B410E">
        <w:rPr>
          <w:rFonts w:eastAsia="Times New Roman" w:cs="Times New Roman"/>
          <w:i/>
          <w:iCs/>
          <w:szCs w:val="24"/>
          <w:lang w:eastAsia="et-EE"/>
        </w:rPr>
        <w:t>ETO</w:t>
      </w:r>
      <w:r w:rsidRPr="006605A9">
        <w:rPr>
          <w:rFonts w:eastAsia="Times New Roman" w:cs="Times New Roman"/>
          <w:szCs w:val="24"/>
          <w:lang w:eastAsia="et-EE"/>
        </w:rPr>
        <w:t xml:space="preserve">)) ja põhiseaduslikud institutsioonid (nt Eesti Pank). Analoogne korraldus kehtib ka </w:t>
      </w:r>
      <w:r>
        <w:rPr>
          <w:rFonts w:eastAsia="Times New Roman" w:cs="Times New Roman"/>
          <w:szCs w:val="24"/>
          <w:lang w:eastAsia="et-EE"/>
        </w:rPr>
        <w:t>praegu</w:t>
      </w:r>
      <w:r w:rsidRPr="006605A9">
        <w:rPr>
          <w:rFonts w:eastAsia="Times New Roman" w:cs="Times New Roman"/>
          <w:szCs w:val="24"/>
          <w:lang w:eastAsia="et-EE"/>
        </w:rPr>
        <w:t xml:space="preserve"> RiKSi alusel, eelnõu laiendab </w:t>
      </w:r>
      <w:r>
        <w:rPr>
          <w:rFonts w:eastAsia="Times New Roman" w:cs="Times New Roman"/>
          <w:szCs w:val="24"/>
          <w:lang w:eastAsia="et-EE"/>
        </w:rPr>
        <w:t>suurel</w:t>
      </w:r>
      <w:r w:rsidRPr="006605A9">
        <w:rPr>
          <w:rFonts w:eastAsia="Times New Roman" w:cs="Times New Roman"/>
          <w:szCs w:val="24"/>
          <w:lang w:eastAsia="et-EE"/>
        </w:rPr>
        <w:t xml:space="preserve"> määral nende laia riigikaitse osa</w:t>
      </w:r>
      <w:r>
        <w:rPr>
          <w:rFonts w:eastAsia="Times New Roman" w:cs="Times New Roman"/>
          <w:szCs w:val="24"/>
          <w:lang w:eastAsia="et-EE"/>
        </w:rPr>
        <w:t>liste</w:t>
      </w:r>
      <w:r w:rsidRPr="006605A9">
        <w:rPr>
          <w:rFonts w:eastAsia="Times New Roman" w:cs="Times New Roman"/>
          <w:szCs w:val="24"/>
          <w:lang w:eastAsia="et-EE"/>
        </w:rPr>
        <w:t xml:space="preserve"> hulka, kellel on eksistentsiaalses kriisis roll, et tagada Eesti Vabariigi suveräänsuse ja konstitutsio</w:t>
      </w:r>
      <w:r>
        <w:rPr>
          <w:rFonts w:eastAsia="Times New Roman" w:cs="Times New Roman"/>
          <w:szCs w:val="24"/>
          <w:lang w:eastAsia="et-EE"/>
        </w:rPr>
        <w:t>oniliste</w:t>
      </w:r>
      <w:r w:rsidRPr="006605A9">
        <w:rPr>
          <w:rFonts w:eastAsia="Times New Roman" w:cs="Times New Roman"/>
          <w:szCs w:val="24"/>
          <w:lang w:eastAsia="et-EE"/>
        </w:rPr>
        <w:t xml:space="preserve"> põhimõtete kehtimine. Samuti </w:t>
      </w:r>
      <w:r>
        <w:rPr>
          <w:rFonts w:eastAsia="Times New Roman" w:cs="Times New Roman"/>
          <w:szCs w:val="24"/>
          <w:lang w:eastAsia="et-EE"/>
        </w:rPr>
        <w:t>tuleb tagada toetus</w:t>
      </w:r>
      <w:r w:rsidRPr="006605A9">
        <w:rPr>
          <w:rFonts w:eastAsia="Times New Roman" w:cs="Times New Roman"/>
          <w:szCs w:val="24"/>
          <w:lang w:eastAsia="et-EE"/>
        </w:rPr>
        <w:t xml:space="preserve"> Kaitseväe vajaduste</w:t>
      </w:r>
      <w:r>
        <w:rPr>
          <w:rFonts w:eastAsia="Times New Roman" w:cs="Times New Roman"/>
          <w:szCs w:val="24"/>
          <w:lang w:eastAsia="et-EE"/>
        </w:rPr>
        <w:t>le</w:t>
      </w:r>
      <w:r w:rsidRPr="006605A9">
        <w:rPr>
          <w:rFonts w:eastAsia="Times New Roman" w:cs="Times New Roman"/>
          <w:szCs w:val="24"/>
          <w:lang w:eastAsia="et-EE"/>
        </w:rPr>
        <w:t xml:space="preserve"> sõjalise agressiooni ennetamisel ning tõrjumisel.</w:t>
      </w:r>
    </w:p>
    <w:p w14:paraId="67C5DE32" w14:textId="77777777" w:rsidR="00DF7A1A" w:rsidRDefault="00DF7A1A" w:rsidP="00E06D66">
      <w:pPr>
        <w:rPr>
          <w:rFonts w:eastAsia="Times New Roman" w:cs="Times New Roman"/>
          <w:szCs w:val="24"/>
          <w:lang w:eastAsia="et-EE"/>
        </w:rPr>
      </w:pPr>
    </w:p>
    <w:p w14:paraId="2CEA0CB1" w14:textId="4F85B371" w:rsidR="00DF7A1A" w:rsidRDefault="00DF7A1A" w:rsidP="00E06D66">
      <w:pPr>
        <w:rPr>
          <w:rFonts w:eastAsia="Times New Roman" w:cs="Times New Roman"/>
          <w:szCs w:val="24"/>
          <w:lang w:eastAsia="et-EE"/>
        </w:rPr>
      </w:pPr>
      <w:r>
        <w:rPr>
          <w:rFonts w:eastAsia="Times New Roman" w:cs="Times New Roman"/>
          <w:szCs w:val="24"/>
          <w:lang w:eastAsia="et-EE"/>
        </w:rPr>
        <w:t xml:space="preserve">Kriisiolukorra </w:t>
      </w:r>
      <w:r w:rsidR="003B410E">
        <w:rPr>
          <w:rFonts w:eastAsia="Times New Roman" w:cs="Times New Roman"/>
          <w:szCs w:val="24"/>
          <w:lang w:eastAsia="et-EE"/>
        </w:rPr>
        <w:t xml:space="preserve">termini </w:t>
      </w:r>
      <w:r>
        <w:rPr>
          <w:rFonts w:eastAsia="Times New Roman" w:cs="Times New Roman"/>
          <w:szCs w:val="24"/>
          <w:lang w:eastAsia="et-EE"/>
        </w:rPr>
        <w:t>kasutuselevõtmisega</w:t>
      </w:r>
      <w:r w:rsidRPr="00843CBC">
        <w:rPr>
          <w:rFonts w:eastAsia="Times New Roman" w:cs="Times New Roman"/>
          <w:szCs w:val="24"/>
          <w:lang w:eastAsia="et-EE"/>
        </w:rPr>
        <w:t xml:space="preserve"> saavutatakse riigi ja ühiskonna terviklik võime ja valmisolek </w:t>
      </w:r>
      <w:r>
        <w:rPr>
          <w:rFonts w:eastAsia="Times New Roman" w:cs="Times New Roman"/>
          <w:szCs w:val="24"/>
          <w:lang w:eastAsia="et-EE"/>
        </w:rPr>
        <w:t xml:space="preserve">kaitsta ennast nii välise vaenlase vastu, sisemiste julgeolekuohtude vastu kui ka looduse tekitatud, nakkushaiguste ja elutähtsate teenuste ulatuslikest häiretest põhjustatud sündmuste vastu, kuna selle kaudu annab Vabariigi Valitsus nii ametkonnale kui ka ühiskonnale signaali, et vaja on hakata töötama teises rütmis, täitma kriisiülesandeid ja olukorda lahendama või olla valmis seda kohe lahendama. </w:t>
      </w:r>
    </w:p>
    <w:p w14:paraId="29F5A4B0" w14:textId="5A40D52D" w:rsidR="00DF7A1A" w:rsidRDefault="00DF7A1A" w:rsidP="00E06D66">
      <w:pPr>
        <w:rPr>
          <w:rFonts w:eastAsia="Times New Roman" w:cs="Times New Roman"/>
          <w:szCs w:val="24"/>
          <w:lang w:eastAsia="et-EE"/>
        </w:rPr>
      </w:pPr>
    </w:p>
    <w:p w14:paraId="14CD22A4" w14:textId="6E1306C6" w:rsidR="006D2FBE" w:rsidRDefault="00DF7A1A" w:rsidP="00E06D66">
      <w:pPr>
        <w:rPr>
          <w:rFonts w:eastAsia="Times New Roman" w:cs="Times New Roman"/>
          <w:szCs w:val="24"/>
          <w:lang w:eastAsia="et-EE"/>
        </w:rPr>
      </w:pPr>
      <w:r>
        <w:rPr>
          <w:rFonts w:eastAsia="Times New Roman" w:cs="Times New Roman"/>
          <w:szCs w:val="24"/>
          <w:lang w:eastAsia="et-EE"/>
        </w:rPr>
        <w:t>Kriisiolukorraks</w:t>
      </w:r>
      <w:r w:rsidRPr="001E3478">
        <w:rPr>
          <w:rFonts w:eastAsia="Times New Roman" w:cs="Times New Roman"/>
          <w:szCs w:val="24"/>
          <w:lang w:eastAsia="et-EE"/>
        </w:rPr>
        <w:t xml:space="preserve"> ette nähtud regulatsiooni rakendamiseks ei ole vaja </w:t>
      </w:r>
      <w:r>
        <w:rPr>
          <w:rFonts w:eastAsia="Times New Roman" w:cs="Times New Roman"/>
          <w:szCs w:val="24"/>
          <w:lang w:eastAsia="et-EE"/>
        </w:rPr>
        <w:t>kriisiolukorda</w:t>
      </w:r>
      <w:r w:rsidR="0057178F">
        <w:rPr>
          <w:rFonts w:eastAsia="Times New Roman" w:cs="Times New Roman"/>
          <w:szCs w:val="24"/>
          <w:lang w:eastAsia="et-EE"/>
        </w:rPr>
        <w:t>, mis ei too kaasa erikorda,</w:t>
      </w:r>
      <w:r w:rsidRPr="001E3478">
        <w:rPr>
          <w:rFonts w:eastAsia="Times New Roman" w:cs="Times New Roman"/>
          <w:szCs w:val="24"/>
          <w:lang w:eastAsia="et-EE"/>
        </w:rPr>
        <w:t xml:space="preserve"> Riigikogu</w:t>
      </w:r>
      <w:r>
        <w:rPr>
          <w:rFonts w:eastAsia="Times New Roman" w:cs="Times New Roman"/>
          <w:szCs w:val="24"/>
          <w:lang w:eastAsia="et-EE"/>
        </w:rPr>
        <w:t>s</w:t>
      </w:r>
      <w:r w:rsidRPr="001E3478">
        <w:rPr>
          <w:rFonts w:eastAsia="Times New Roman" w:cs="Times New Roman"/>
          <w:szCs w:val="24"/>
          <w:lang w:eastAsia="et-EE"/>
        </w:rPr>
        <w:t xml:space="preserve"> heaks kiita</w:t>
      </w:r>
      <w:r>
        <w:rPr>
          <w:rFonts w:eastAsia="Times New Roman" w:cs="Times New Roman"/>
          <w:szCs w:val="24"/>
          <w:lang w:eastAsia="et-EE"/>
        </w:rPr>
        <w:t xml:space="preserve"> (võrdle RiKSi kõrgendatud kaitsevalmidus)</w:t>
      </w:r>
      <w:r w:rsidRPr="001E3478">
        <w:rPr>
          <w:rFonts w:eastAsia="Times New Roman" w:cs="Times New Roman"/>
          <w:szCs w:val="24"/>
          <w:lang w:eastAsia="et-EE"/>
        </w:rPr>
        <w:t xml:space="preserve">, sest </w:t>
      </w:r>
      <w:r>
        <w:rPr>
          <w:rFonts w:eastAsia="Times New Roman" w:cs="Times New Roman"/>
          <w:szCs w:val="24"/>
          <w:lang w:eastAsia="et-EE"/>
        </w:rPr>
        <w:t>kriisiolukord</w:t>
      </w:r>
      <w:r w:rsidRPr="001E3478">
        <w:rPr>
          <w:rFonts w:eastAsia="Times New Roman" w:cs="Times New Roman"/>
          <w:szCs w:val="24"/>
          <w:lang w:eastAsia="et-EE"/>
        </w:rPr>
        <w:t xml:space="preserve"> ei ole erikord, millega antakse ulatuslikud volitused põhiõiguste ja -vabaduste piiramiseks. Vabariigi Valitsuse otsusega fikseeritakse faktiliste asjaolude ilmnemine: oht ning riigi vajadus olukorra lahendamiseks. Selleks</w:t>
      </w:r>
      <w:r w:rsidR="00A5508F">
        <w:rPr>
          <w:rFonts w:eastAsia="Times New Roman" w:cs="Times New Roman"/>
          <w:szCs w:val="24"/>
          <w:lang w:eastAsia="et-EE"/>
        </w:rPr>
        <w:t>,</w:t>
      </w:r>
      <w:r w:rsidRPr="001E3478">
        <w:rPr>
          <w:rFonts w:eastAsia="Times New Roman" w:cs="Times New Roman"/>
          <w:szCs w:val="24"/>
          <w:lang w:eastAsia="et-EE"/>
        </w:rPr>
        <w:t xml:space="preserve"> et riik saaks asuda tegema ettevalmistusi riiki ähvardava ohu tõrjumiseks, piisab valitsuse </w:t>
      </w:r>
      <w:r w:rsidR="00A5508F">
        <w:rPr>
          <w:rFonts w:eastAsia="Times New Roman" w:cs="Times New Roman"/>
          <w:szCs w:val="24"/>
          <w:lang w:eastAsia="et-EE"/>
        </w:rPr>
        <w:t xml:space="preserve">poolt kriisiolukorra kehtestamisest. </w:t>
      </w:r>
    </w:p>
    <w:p w14:paraId="19788C79" w14:textId="77777777" w:rsidR="006D2FBE" w:rsidRDefault="006D2FBE" w:rsidP="00E06D66">
      <w:pPr>
        <w:rPr>
          <w:rFonts w:eastAsia="Times New Roman" w:cs="Times New Roman"/>
          <w:szCs w:val="24"/>
          <w:lang w:eastAsia="et-EE"/>
        </w:rPr>
      </w:pPr>
    </w:p>
    <w:p w14:paraId="4FBBCB3A" w14:textId="16230C4B" w:rsidR="00DF7A1A" w:rsidRPr="001E3478" w:rsidRDefault="00DF7A1A" w:rsidP="00E06D66">
      <w:pPr>
        <w:rPr>
          <w:rFonts w:eastAsia="Times New Roman" w:cs="Times New Roman"/>
          <w:szCs w:val="24"/>
          <w:lang w:eastAsia="et-EE"/>
        </w:rPr>
      </w:pPr>
      <w:r w:rsidRPr="001E3478">
        <w:rPr>
          <w:rFonts w:eastAsia="Times New Roman" w:cs="Times New Roman"/>
          <w:szCs w:val="24"/>
          <w:lang w:eastAsia="et-EE"/>
        </w:rPr>
        <w:t>Kui ilmnenud asjaolude tõttu on vaja välja kuulutada</w:t>
      </w:r>
      <w:r>
        <w:rPr>
          <w:rFonts w:eastAsia="Times New Roman" w:cs="Times New Roman"/>
          <w:szCs w:val="24"/>
          <w:lang w:eastAsia="et-EE"/>
        </w:rPr>
        <w:t xml:space="preserve"> eriolukord, siis see on samuti Vabariigi Valitsuse pädevuses, kui aga </w:t>
      </w:r>
      <w:r w:rsidRPr="001E3478">
        <w:rPr>
          <w:rFonts w:eastAsia="Times New Roman" w:cs="Times New Roman"/>
          <w:szCs w:val="24"/>
          <w:lang w:eastAsia="et-EE"/>
        </w:rPr>
        <w:t>erakorraline seisukord, sõjaseisukord või mobilisatsioon, siis teeb seda PS</w:t>
      </w:r>
      <w:r>
        <w:rPr>
          <w:rFonts w:eastAsia="Times New Roman" w:cs="Times New Roman"/>
          <w:szCs w:val="24"/>
          <w:lang w:eastAsia="et-EE"/>
        </w:rPr>
        <w:t>i</w:t>
      </w:r>
      <w:r w:rsidRPr="001E3478">
        <w:rPr>
          <w:rFonts w:eastAsia="Times New Roman" w:cs="Times New Roman"/>
          <w:szCs w:val="24"/>
          <w:lang w:eastAsia="et-EE"/>
        </w:rPr>
        <w:t xml:space="preserve">st lähtuvalt Riigikogu. Erandjuhul võib sõjaseisukorra ja mobilisatsiooni välja kuulutada ka Vabariigi President. Sellisel juhul loetakse </w:t>
      </w:r>
      <w:r>
        <w:rPr>
          <w:rFonts w:eastAsia="Times New Roman" w:cs="Times New Roman"/>
          <w:szCs w:val="24"/>
          <w:lang w:eastAsia="et-EE"/>
        </w:rPr>
        <w:t>kriisiolukord</w:t>
      </w:r>
      <w:r w:rsidRPr="001E3478">
        <w:rPr>
          <w:rFonts w:eastAsia="Times New Roman" w:cs="Times New Roman"/>
          <w:szCs w:val="24"/>
          <w:lang w:eastAsia="et-EE"/>
        </w:rPr>
        <w:t xml:space="preserve"> </w:t>
      </w:r>
      <w:r w:rsidR="00A5508F">
        <w:rPr>
          <w:rFonts w:eastAsia="Times New Roman" w:cs="Times New Roman"/>
          <w:szCs w:val="24"/>
          <w:lang w:eastAsia="et-EE"/>
        </w:rPr>
        <w:t>kehtestatuks</w:t>
      </w:r>
      <w:r w:rsidR="00A5508F" w:rsidRPr="001E3478">
        <w:rPr>
          <w:rFonts w:eastAsia="Times New Roman" w:cs="Times New Roman"/>
          <w:szCs w:val="24"/>
          <w:lang w:eastAsia="et-EE"/>
        </w:rPr>
        <w:t xml:space="preserve"> </w:t>
      </w:r>
      <w:r w:rsidRPr="001E3478">
        <w:rPr>
          <w:rFonts w:eastAsia="Times New Roman" w:cs="Times New Roman"/>
          <w:szCs w:val="24"/>
          <w:lang w:eastAsia="et-EE"/>
        </w:rPr>
        <w:t>erakorralise seisukorra</w:t>
      </w:r>
      <w:r w:rsidR="00804928">
        <w:rPr>
          <w:rFonts w:eastAsia="Times New Roman" w:cs="Times New Roman"/>
          <w:szCs w:val="24"/>
          <w:lang w:eastAsia="et-EE"/>
        </w:rPr>
        <w:t>,</w:t>
      </w:r>
      <w:r w:rsidRPr="001E3478">
        <w:rPr>
          <w:rFonts w:eastAsia="Times New Roman" w:cs="Times New Roman"/>
          <w:szCs w:val="24"/>
          <w:lang w:eastAsia="et-EE"/>
        </w:rPr>
        <w:t xml:space="preserve"> sõjaseisukorra või mobilisatsiooni väljakuulutamisest alates ning Vabariigi Valitsus eraldi </w:t>
      </w:r>
      <w:r>
        <w:rPr>
          <w:rFonts w:eastAsia="Times New Roman" w:cs="Times New Roman"/>
          <w:szCs w:val="24"/>
          <w:lang w:eastAsia="et-EE"/>
        </w:rPr>
        <w:t>kriisiolukor</w:t>
      </w:r>
      <w:r w:rsidR="000002A7">
        <w:rPr>
          <w:rFonts w:eastAsia="Times New Roman" w:cs="Times New Roman"/>
          <w:szCs w:val="24"/>
          <w:lang w:eastAsia="et-EE"/>
        </w:rPr>
        <w:t>da</w:t>
      </w:r>
      <w:r w:rsidRPr="001E3478">
        <w:rPr>
          <w:rFonts w:eastAsia="Times New Roman" w:cs="Times New Roman"/>
          <w:szCs w:val="24"/>
          <w:lang w:eastAsia="et-EE"/>
        </w:rPr>
        <w:t xml:space="preserve"> oma otsusega </w:t>
      </w:r>
      <w:r w:rsidR="00A5508F">
        <w:rPr>
          <w:rFonts w:eastAsia="Times New Roman" w:cs="Times New Roman"/>
          <w:szCs w:val="24"/>
          <w:lang w:eastAsia="et-EE"/>
        </w:rPr>
        <w:t xml:space="preserve">kehtestama </w:t>
      </w:r>
      <w:r w:rsidRPr="001E3478">
        <w:rPr>
          <w:rFonts w:eastAsia="Times New Roman" w:cs="Times New Roman"/>
          <w:szCs w:val="24"/>
          <w:lang w:eastAsia="et-EE"/>
        </w:rPr>
        <w:t xml:space="preserve">ei </w:t>
      </w:r>
      <w:r w:rsidR="00A5508F">
        <w:rPr>
          <w:rFonts w:eastAsia="Times New Roman" w:cs="Times New Roman"/>
          <w:szCs w:val="24"/>
          <w:lang w:eastAsia="et-EE"/>
        </w:rPr>
        <w:t>pea</w:t>
      </w:r>
      <w:r w:rsidRPr="001E3478">
        <w:rPr>
          <w:rFonts w:eastAsia="Times New Roman" w:cs="Times New Roman"/>
          <w:szCs w:val="24"/>
          <w:lang w:eastAsia="et-EE"/>
        </w:rPr>
        <w:t xml:space="preserve">. </w:t>
      </w:r>
      <w:r>
        <w:rPr>
          <w:rFonts w:eastAsia="Times New Roman" w:cs="Times New Roman"/>
          <w:szCs w:val="24"/>
          <w:lang w:eastAsia="et-EE"/>
        </w:rPr>
        <w:t>Eriolukorra, e</w:t>
      </w:r>
      <w:r w:rsidRPr="001E3478">
        <w:rPr>
          <w:rFonts w:eastAsia="Times New Roman" w:cs="Times New Roman"/>
          <w:szCs w:val="24"/>
          <w:lang w:eastAsia="et-EE"/>
        </w:rPr>
        <w:t xml:space="preserve">rakorralise ja sõjaseisukorra ajal ei saa Vabariigi Valitsus otsustada </w:t>
      </w:r>
      <w:r>
        <w:rPr>
          <w:rFonts w:eastAsia="Times New Roman" w:cs="Times New Roman"/>
          <w:szCs w:val="24"/>
          <w:lang w:eastAsia="et-EE"/>
        </w:rPr>
        <w:t>kriisiolukorra</w:t>
      </w:r>
      <w:r w:rsidRPr="001E3478">
        <w:rPr>
          <w:rFonts w:eastAsia="Times New Roman" w:cs="Times New Roman"/>
          <w:szCs w:val="24"/>
          <w:lang w:eastAsia="et-EE"/>
        </w:rPr>
        <w:t xml:space="preserve"> lõppem</w:t>
      </w:r>
      <w:r w:rsidR="00A5508F">
        <w:rPr>
          <w:rFonts w:eastAsia="Times New Roman" w:cs="Times New Roman"/>
          <w:szCs w:val="24"/>
          <w:lang w:eastAsia="et-EE"/>
        </w:rPr>
        <w:t>ise üle</w:t>
      </w:r>
      <w:r w:rsidR="00804928">
        <w:rPr>
          <w:rFonts w:eastAsia="Times New Roman" w:cs="Times New Roman"/>
          <w:szCs w:val="24"/>
          <w:lang w:eastAsia="et-EE"/>
        </w:rPr>
        <w:t>, kuna need on automaatselt seotud.</w:t>
      </w:r>
      <w:r w:rsidRPr="001E3478">
        <w:rPr>
          <w:rFonts w:eastAsia="Times New Roman" w:cs="Times New Roman"/>
          <w:szCs w:val="24"/>
          <w:lang w:eastAsia="et-EE"/>
        </w:rPr>
        <w:t xml:space="preserve"> </w:t>
      </w:r>
      <w:r>
        <w:rPr>
          <w:rFonts w:eastAsia="Times New Roman" w:cs="Times New Roman"/>
          <w:szCs w:val="24"/>
          <w:lang w:eastAsia="et-EE"/>
        </w:rPr>
        <w:t>Demobilisatsioon</w:t>
      </w:r>
      <w:r w:rsidRPr="001E3478">
        <w:rPr>
          <w:rFonts w:eastAsia="Times New Roman" w:cs="Times New Roman"/>
          <w:szCs w:val="24"/>
          <w:lang w:eastAsia="et-EE"/>
        </w:rPr>
        <w:t xml:space="preserve"> võib kesta kauem</w:t>
      </w:r>
      <w:r w:rsidR="000002A7">
        <w:rPr>
          <w:rFonts w:eastAsia="Times New Roman" w:cs="Times New Roman"/>
          <w:szCs w:val="24"/>
          <w:lang w:eastAsia="et-EE"/>
        </w:rPr>
        <w:t>,</w:t>
      </w:r>
      <w:r w:rsidRPr="001E3478">
        <w:rPr>
          <w:rFonts w:eastAsia="Times New Roman" w:cs="Times New Roman"/>
          <w:szCs w:val="24"/>
          <w:lang w:eastAsia="et-EE"/>
        </w:rPr>
        <w:t xml:space="preserve"> kui eksisteerivad </w:t>
      </w:r>
      <w:r>
        <w:rPr>
          <w:rFonts w:eastAsia="Times New Roman" w:cs="Times New Roman"/>
          <w:szCs w:val="24"/>
          <w:lang w:eastAsia="et-EE"/>
        </w:rPr>
        <w:t>kriisiolukorra</w:t>
      </w:r>
      <w:r w:rsidRPr="001E3478">
        <w:rPr>
          <w:rFonts w:eastAsia="Times New Roman" w:cs="Times New Roman"/>
          <w:szCs w:val="24"/>
          <w:lang w:eastAsia="et-EE"/>
        </w:rPr>
        <w:t xml:space="preserve"> põhjustanud asjaolud, mille esinemist peab Vabariigi Valitsus järjepidevalt hindama, mistõttu </w:t>
      </w:r>
      <w:r w:rsidR="00804928" w:rsidRPr="001E3478">
        <w:rPr>
          <w:rFonts w:eastAsia="Times New Roman" w:cs="Times New Roman"/>
          <w:szCs w:val="24"/>
          <w:lang w:eastAsia="et-EE"/>
        </w:rPr>
        <w:t>jää</w:t>
      </w:r>
      <w:r w:rsidR="00804928">
        <w:rPr>
          <w:rFonts w:eastAsia="Times New Roman" w:cs="Times New Roman"/>
          <w:szCs w:val="24"/>
          <w:lang w:eastAsia="et-EE"/>
        </w:rPr>
        <w:t>b</w:t>
      </w:r>
      <w:r w:rsidR="00804928" w:rsidRPr="001E3478">
        <w:rPr>
          <w:rFonts w:eastAsia="Times New Roman" w:cs="Times New Roman"/>
          <w:szCs w:val="24"/>
          <w:lang w:eastAsia="et-EE"/>
        </w:rPr>
        <w:t xml:space="preserve"> </w:t>
      </w:r>
      <w:r w:rsidR="00804928">
        <w:rPr>
          <w:rFonts w:eastAsia="Times New Roman" w:cs="Times New Roman"/>
          <w:szCs w:val="24"/>
          <w:lang w:eastAsia="et-EE"/>
        </w:rPr>
        <w:t>de</w:t>
      </w:r>
      <w:r w:rsidRPr="001E3478">
        <w:rPr>
          <w:rFonts w:eastAsia="Times New Roman" w:cs="Times New Roman"/>
          <w:szCs w:val="24"/>
          <w:lang w:eastAsia="et-EE"/>
        </w:rPr>
        <w:t xml:space="preserve">mobilisatsiooni korral valitsusele võimalus otsustada </w:t>
      </w:r>
      <w:r>
        <w:rPr>
          <w:rFonts w:eastAsia="Times New Roman" w:cs="Times New Roman"/>
          <w:szCs w:val="24"/>
          <w:lang w:eastAsia="et-EE"/>
        </w:rPr>
        <w:t>kriisiolukorra</w:t>
      </w:r>
      <w:r w:rsidRPr="001E3478">
        <w:rPr>
          <w:rFonts w:eastAsia="Times New Roman" w:cs="Times New Roman"/>
          <w:szCs w:val="24"/>
          <w:lang w:eastAsia="et-EE"/>
        </w:rPr>
        <w:t xml:space="preserve"> lõppemise üle</w:t>
      </w:r>
      <w:r w:rsidR="00804928">
        <w:rPr>
          <w:rFonts w:eastAsia="Times New Roman" w:cs="Times New Roman"/>
          <w:szCs w:val="24"/>
          <w:lang w:eastAsia="et-EE"/>
        </w:rPr>
        <w:t xml:space="preserve"> (vt § 20 l</w:t>
      </w:r>
      <w:r w:rsidR="00257BF6">
        <w:rPr>
          <w:rFonts w:eastAsia="Times New Roman" w:cs="Times New Roman"/>
          <w:szCs w:val="24"/>
          <w:lang w:eastAsia="et-EE"/>
        </w:rPr>
        <w:t>õige</w:t>
      </w:r>
      <w:r w:rsidR="00804928">
        <w:rPr>
          <w:rFonts w:eastAsia="Times New Roman" w:cs="Times New Roman"/>
          <w:szCs w:val="24"/>
          <w:lang w:eastAsia="et-EE"/>
        </w:rPr>
        <w:t xml:space="preserve"> </w:t>
      </w:r>
      <w:r w:rsidR="00282E70">
        <w:rPr>
          <w:rFonts w:eastAsia="Times New Roman" w:cs="Times New Roman"/>
          <w:szCs w:val="24"/>
          <w:lang w:eastAsia="et-EE"/>
        </w:rPr>
        <w:t>10</w:t>
      </w:r>
      <w:r w:rsidR="00804928">
        <w:rPr>
          <w:rFonts w:eastAsia="Times New Roman" w:cs="Times New Roman"/>
          <w:szCs w:val="24"/>
          <w:lang w:eastAsia="et-EE"/>
        </w:rPr>
        <w:t xml:space="preserve">). </w:t>
      </w:r>
    </w:p>
    <w:p w14:paraId="7270615C" w14:textId="77777777" w:rsidR="00DF7A1A" w:rsidRDefault="00DF7A1A" w:rsidP="00E06D66">
      <w:pPr>
        <w:rPr>
          <w:rFonts w:eastAsia="Times New Roman" w:cs="Times New Roman"/>
          <w:szCs w:val="24"/>
          <w:lang w:eastAsia="et-EE"/>
        </w:rPr>
      </w:pPr>
    </w:p>
    <w:p w14:paraId="2B78A47D" w14:textId="08F7194F" w:rsidR="00DF7A1A" w:rsidRPr="00C1731C" w:rsidRDefault="00DF7A1A" w:rsidP="00E06D66">
      <w:pPr>
        <w:rPr>
          <w:rFonts w:eastAsia="Times New Roman" w:cs="Times New Roman"/>
          <w:szCs w:val="24"/>
          <w:lang w:eastAsia="et-EE"/>
        </w:rPr>
      </w:pPr>
      <w:r w:rsidRPr="00C1731C">
        <w:rPr>
          <w:rFonts w:eastAsia="Times New Roman" w:cs="Times New Roman"/>
          <w:szCs w:val="24"/>
          <w:lang w:eastAsia="et-EE"/>
        </w:rPr>
        <w:t>PS eristab kolme erikorda: eriolukord, erakorraline seisukord ja sõjaseisukord</w:t>
      </w:r>
      <w:r>
        <w:rPr>
          <w:rFonts w:eastAsia="Times New Roman" w:cs="Times New Roman"/>
          <w:szCs w:val="24"/>
          <w:lang w:eastAsia="et-EE"/>
        </w:rPr>
        <w:t>.</w:t>
      </w:r>
      <w:r w:rsidRPr="00C1731C">
        <w:rPr>
          <w:rFonts w:eastAsia="Times New Roman" w:cs="Times New Roman"/>
          <w:szCs w:val="24"/>
          <w:lang w:eastAsia="et-EE"/>
        </w:rPr>
        <w:t xml:space="preserve"> Lisaks mainib PS mobilisatsiooni ja demobilisatsiooni, mis on tegevuste kogumid kriisiolukorra</w:t>
      </w:r>
      <w:r w:rsidR="008969E6">
        <w:rPr>
          <w:rFonts w:eastAsia="Times New Roman" w:cs="Times New Roman"/>
          <w:szCs w:val="24"/>
          <w:lang w:eastAsia="et-EE"/>
        </w:rPr>
        <w:t xml:space="preserve"> ajal</w:t>
      </w:r>
      <w:r w:rsidRPr="00C1731C">
        <w:rPr>
          <w:rFonts w:eastAsia="Times New Roman" w:cs="Times New Roman"/>
          <w:szCs w:val="24"/>
          <w:lang w:eastAsia="et-EE"/>
        </w:rPr>
        <w:t>, mitte iseseisvad erikorrad.</w:t>
      </w:r>
      <w:r w:rsidR="006D2FBE">
        <w:rPr>
          <w:rFonts w:eastAsia="Times New Roman" w:cs="Times New Roman"/>
          <w:szCs w:val="24"/>
          <w:lang w:eastAsia="et-EE"/>
        </w:rPr>
        <w:t xml:space="preserve"> </w:t>
      </w:r>
      <w:r w:rsidRPr="00C1731C">
        <w:rPr>
          <w:rFonts w:eastAsia="Times New Roman" w:cs="Times New Roman"/>
          <w:szCs w:val="24"/>
          <w:lang w:eastAsia="et-EE"/>
        </w:rPr>
        <w:t xml:space="preserve">Erikorra eesmärk on anda kindlaksmääratud isikutele, institutsioonidele või asutustele riiki ähvardavate tõsiste ja vahetute ohtude tõrjumiseks eripädevus ja -volitused, kuna õiguskorras ettenähtud tavapäraste kriisiolukorra lahendamise meetmete ja juhtimiskorraldusega ei ole võimalik neid ohte kiiresti tõrjuda. Erikord võimaldab kehtestada riigikorralduse erisused, mis võimu kontsentreerumise tõttu kiirendavad demokraatlikku otsustusprotsessi. Erikord ei ole uus olukord, vaid üksnes nn tööriistakast olukorra lahendamiseks. Olukord, mille lahendamiseks on vaja välja kuulutada erikord, võib olla jätkuv ja sama, kuid muutunud on ohu raskusaste (ulatus) ja kestus. </w:t>
      </w:r>
      <w:r>
        <w:rPr>
          <w:rFonts w:eastAsia="Times New Roman" w:cs="Times New Roman"/>
          <w:szCs w:val="24"/>
          <w:lang w:eastAsia="et-EE"/>
        </w:rPr>
        <w:t xml:space="preserve">Eriolukord kuulutatakse välja </w:t>
      </w:r>
      <w:r w:rsidRPr="005B678C">
        <w:rPr>
          <w:rFonts w:eastAsia="Times New Roman" w:cs="Times New Roman"/>
          <w:i/>
          <w:iCs/>
          <w:szCs w:val="24"/>
          <w:lang w:eastAsia="et-EE"/>
        </w:rPr>
        <w:t>post factum</w:t>
      </w:r>
      <w:r>
        <w:rPr>
          <w:rFonts w:eastAsia="Times New Roman" w:cs="Times New Roman"/>
          <w:szCs w:val="24"/>
          <w:lang w:eastAsia="et-EE"/>
        </w:rPr>
        <w:t xml:space="preserve"> – nakkushaigus juba levib, loodusõnnetus ja katastroof on juba aset leidnud. Kui riigikaitse valdkonnas on Vabariigi Valitsusel võimalik otsustada kõrgendatud kaitsevalmiduse kaudu asutuste ja ettevõtete valmiduse su</w:t>
      </w:r>
      <w:r w:rsidR="003C7B12">
        <w:rPr>
          <w:rFonts w:eastAsia="Times New Roman" w:cs="Times New Roman"/>
          <w:szCs w:val="24"/>
          <w:lang w:eastAsia="et-EE"/>
        </w:rPr>
        <w:t>u</w:t>
      </w:r>
      <w:r>
        <w:rPr>
          <w:rFonts w:eastAsia="Times New Roman" w:cs="Times New Roman"/>
          <w:szCs w:val="24"/>
          <w:lang w:eastAsia="et-EE"/>
        </w:rPr>
        <w:t xml:space="preserve">rendamine nt ähvardava ohu korral, siis tsiviilkriiside puhul Vabariigi Valitsusel vaheastet õigusaktidega ette nähtud ei ole. HOS sätestab hädaolukorra asutusekeskse tööriistana ning eriolukorra võib Vabariigi Valitsus välja kuulutada, kui sündmus on toimunud. Kriiside ennetamiseks ja neile õigel ajal reageerimiseks on hädavajalik, et riik saab teha vajalikud ettevalmistused kogu laia riigikaitse ulatuses õigel ajal. Kõige olulisem on kriise ennetada, et ei tekikski vajadust neid kunagi lahendama hakata. Seetõttu luuakse eelnõuga kriisiolukorra termin, mis on </w:t>
      </w:r>
      <w:r w:rsidR="003C7B12">
        <w:rPr>
          <w:rFonts w:eastAsia="Times New Roman" w:cs="Times New Roman"/>
          <w:szCs w:val="24"/>
          <w:lang w:eastAsia="et-EE"/>
        </w:rPr>
        <w:t>vahend</w:t>
      </w:r>
      <w:r>
        <w:rPr>
          <w:rFonts w:eastAsia="Times New Roman" w:cs="Times New Roman"/>
          <w:szCs w:val="24"/>
          <w:lang w:eastAsia="et-EE"/>
        </w:rPr>
        <w:t xml:space="preserve">, </w:t>
      </w:r>
      <w:r w:rsidR="006D2FBE">
        <w:rPr>
          <w:rFonts w:eastAsia="Times New Roman" w:cs="Times New Roman"/>
          <w:szCs w:val="24"/>
          <w:lang w:eastAsia="et-EE"/>
        </w:rPr>
        <w:t>mille abil</w:t>
      </w:r>
      <w:r>
        <w:rPr>
          <w:rFonts w:eastAsia="Times New Roman" w:cs="Times New Roman"/>
          <w:szCs w:val="24"/>
          <w:lang w:eastAsia="et-EE"/>
        </w:rPr>
        <w:t xml:space="preserve"> suurendada asutuste ja isikute valmidust ja mis võimaldab paindlikult kriisidele reageerida. </w:t>
      </w:r>
    </w:p>
    <w:p w14:paraId="4E4B214E" w14:textId="77777777" w:rsidR="00DF7A1A" w:rsidRPr="00C1731C" w:rsidRDefault="00DF7A1A" w:rsidP="00E06D66">
      <w:pPr>
        <w:rPr>
          <w:rFonts w:eastAsia="Times New Roman" w:cs="Times New Roman"/>
          <w:szCs w:val="24"/>
          <w:lang w:eastAsia="et-EE"/>
        </w:rPr>
      </w:pPr>
    </w:p>
    <w:p w14:paraId="33499BA2" w14:textId="4DA332CA" w:rsidR="00DF7A1A" w:rsidRDefault="00DF7A1A" w:rsidP="00E06D66">
      <w:pPr>
        <w:rPr>
          <w:rFonts w:eastAsia="Times New Roman" w:cs="Times New Roman"/>
          <w:szCs w:val="24"/>
          <w:lang w:eastAsia="et-EE"/>
        </w:rPr>
      </w:pPr>
      <w:r w:rsidRPr="00C1731C">
        <w:rPr>
          <w:rFonts w:eastAsia="Times New Roman" w:cs="Times New Roman"/>
          <w:szCs w:val="24"/>
          <w:lang w:eastAsia="et-EE"/>
        </w:rPr>
        <w:t>RiKS sätestab kaitsevalmiduse astmed (üldine kaitsevalmidus, kõrgendatud kaitsevalmidus, sõjaseisukord), mille eesmärk on sarnane erikordadega: tagada eripädevuse ja -volituste andmi</w:t>
      </w:r>
      <w:r w:rsidR="003C7B12">
        <w:rPr>
          <w:rFonts w:eastAsia="Times New Roman" w:cs="Times New Roman"/>
          <w:szCs w:val="24"/>
          <w:lang w:eastAsia="et-EE"/>
        </w:rPr>
        <w:t>n</w:t>
      </w:r>
      <w:r w:rsidRPr="00C1731C">
        <w:rPr>
          <w:rFonts w:eastAsia="Times New Roman" w:cs="Times New Roman"/>
          <w:szCs w:val="24"/>
          <w:lang w:eastAsia="et-EE"/>
        </w:rPr>
        <w:t xml:space="preserve">e, et riik oleks võimeline ja valmistunud ennetama ja tõrjuma julgeolekut ähvardavat ohtu, sõltumata ohust ja selle ulatusest. </w:t>
      </w:r>
    </w:p>
    <w:p w14:paraId="29E457B7" w14:textId="77777777" w:rsidR="00DF7A1A" w:rsidRDefault="00DF7A1A" w:rsidP="00E06D66">
      <w:pPr>
        <w:rPr>
          <w:rFonts w:eastAsia="Times New Roman" w:cs="Times New Roman"/>
          <w:szCs w:val="24"/>
          <w:lang w:eastAsia="et-EE"/>
        </w:rPr>
      </w:pPr>
    </w:p>
    <w:p w14:paraId="3805D45C" w14:textId="08E05A76" w:rsidR="00DF7A1A" w:rsidRPr="00843CBC" w:rsidRDefault="00DF7A1A" w:rsidP="00E06D66">
      <w:pPr>
        <w:rPr>
          <w:rFonts w:eastAsia="Times New Roman" w:cs="Times New Roman"/>
          <w:szCs w:val="24"/>
          <w:lang w:eastAsia="et-EE"/>
        </w:rPr>
      </w:pPr>
      <w:r w:rsidRPr="00843CBC">
        <w:rPr>
          <w:rFonts w:eastAsia="Times New Roman" w:cs="Times New Roman"/>
          <w:szCs w:val="24"/>
          <w:lang w:eastAsia="et-EE"/>
        </w:rPr>
        <w:t>Kehtiva õiguse kohaselt valmistutakse s</w:t>
      </w:r>
      <w:r w:rsidRPr="00843CBC">
        <w:rPr>
          <w:rFonts w:eastAsia="Times New Roman" w:cs="Times New Roman"/>
          <w:szCs w:val="24"/>
          <w:lang w:eastAsia="da-DK"/>
        </w:rPr>
        <w:t>õjaliseks riigikaitseks ja tõrjutakse riigi julgeolekut ähvardavaid ohtusid RiKSi alusel (riigi kaitsetegevuse kava, riigikaitseülesannete määramine, koormiste määramine ja täitmine jne)</w:t>
      </w:r>
      <w:r w:rsidR="003C7B12">
        <w:rPr>
          <w:rFonts w:eastAsia="Times New Roman" w:cs="Times New Roman"/>
          <w:szCs w:val="24"/>
          <w:lang w:eastAsia="da-DK"/>
        </w:rPr>
        <w:t xml:space="preserve"> ning </w:t>
      </w:r>
      <w:r>
        <w:rPr>
          <w:rFonts w:eastAsia="Times New Roman" w:cs="Times New Roman"/>
          <w:szCs w:val="24"/>
          <w:lang w:eastAsia="da-DK"/>
        </w:rPr>
        <w:t xml:space="preserve">tsiviilkriisideks (nakkushaigus, mürgistus, kiirgusõnnetus, küberintsidendid jne) HOSi järgi. </w:t>
      </w:r>
      <w:r w:rsidRPr="00843CBC">
        <w:rPr>
          <w:rFonts w:eastAsia="Times New Roman" w:cs="Times New Roman"/>
          <w:szCs w:val="24"/>
          <w:lang w:eastAsia="da-DK"/>
        </w:rPr>
        <w:t xml:space="preserve">ErSSis puudub </w:t>
      </w:r>
      <w:r>
        <w:rPr>
          <w:rFonts w:eastAsia="Times New Roman" w:cs="Times New Roman"/>
          <w:szCs w:val="24"/>
          <w:lang w:eastAsia="da-DK"/>
        </w:rPr>
        <w:t xml:space="preserve">üldsegi </w:t>
      </w:r>
      <w:r w:rsidRPr="00843CBC">
        <w:rPr>
          <w:rFonts w:eastAsia="Times New Roman" w:cs="Times New Roman"/>
          <w:szCs w:val="24"/>
          <w:lang w:eastAsia="da-DK"/>
        </w:rPr>
        <w:t>spetsiifiline eriregulatsioon, kuidas valmistuda põhiseaduslikku korda ähvardavateks ohtudeks, või on see regulatsioon äärmiselt piiratud.</w:t>
      </w:r>
      <w:r w:rsidRPr="00843CBC">
        <w:rPr>
          <w:rFonts w:eastAsia="Times New Roman" w:cs="Times New Roman"/>
          <w:szCs w:val="24"/>
          <w:vertAlign w:val="superscript"/>
          <w:lang w:eastAsia="da-DK"/>
        </w:rPr>
        <w:footnoteReference w:id="8"/>
      </w:r>
      <w:r w:rsidRPr="00843CBC">
        <w:rPr>
          <w:rFonts w:eastAsia="Times New Roman" w:cs="Times New Roman"/>
          <w:szCs w:val="24"/>
          <w:lang w:eastAsia="da-DK"/>
        </w:rPr>
        <w:t xml:space="preserve"> Põhiseaduslikku korda ähvardavateks ohtudeks valmistumine ja nende tõrje regulatsioon on killustunud hädaolukordade ennetamise ja nendeks valmistumise ning riigi (sõjaliseks) kaitseks valmistumise regulatsiooni vahel. ErSSis on reguleeritud üksnes erakorralise seisukorra väljakuulutamise põhjustanud olukordade lahendamine. </w:t>
      </w:r>
      <w:r>
        <w:rPr>
          <w:rFonts w:eastAsia="Times New Roman" w:cs="Times New Roman"/>
          <w:szCs w:val="24"/>
          <w:lang w:eastAsia="da-DK"/>
        </w:rPr>
        <w:t xml:space="preserve">Praegune õigusruum ei võimalda terviklikku lähenemist riigi ja ühiskonna ees seisvatele ohtudele ja sündmustele ning neiks valmistuda ja neile reageerida. </w:t>
      </w:r>
      <w:r w:rsidR="003C7B12">
        <w:rPr>
          <w:rFonts w:eastAsia="Times New Roman" w:cs="Times New Roman"/>
          <w:szCs w:val="24"/>
          <w:lang w:eastAsia="da-DK"/>
        </w:rPr>
        <w:t xml:space="preserve">Vt pikemalt ka seletuskirja lisast 4. </w:t>
      </w:r>
    </w:p>
    <w:p w14:paraId="52B08ED5" w14:textId="77777777" w:rsidR="00DF7A1A" w:rsidRPr="00843CBC" w:rsidRDefault="00DF7A1A" w:rsidP="00E06D66">
      <w:pPr>
        <w:rPr>
          <w:rFonts w:eastAsia="Times New Roman" w:cs="Times New Roman"/>
          <w:szCs w:val="24"/>
          <w:lang w:eastAsia="et-EE"/>
        </w:rPr>
      </w:pPr>
    </w:p>
    <w:p w14:paraId="3D6293B5" w14:textId="09C0F141" w:rsidR="00CE0454" w:rsidRDefault="00DF7A1A" w:rsidP="00E06D66">
      <w:r>
        <w:rPr>
          <w:rFonts w:eastAsia="Times New Roman" w:cs="Times New Roman"/>
          <w:szCs w:val="24"/>
          <w:lang w:eastAsia="et-EE"/>
        </w:rPr>
        <w:t>„</w:t>
      </w:r>
      <w:r w:rsidRPr="002D1AAA">
        <w:rPr>
          <w:rFonts w:eastAsia="Times New Roman" w:cs="Times New Roman"/>
          <w:szCs w:val="24"/>
          <w:lang w:eastAsia="et-EE"/>
        </w:rPr>
        <w:t>Kriisiolukord</w:t>
      </w:r>
      <w:r>
        <w:rPr>
          <w:rFonts w:eastAsia="Times New Roman" w:cs="Times New Roman"/>
          <w:szCs w:val="24"/>
          <w:lang w:eastAsia="et-EE"/>
        </w:rPr>
        <w:t>“</w:t>
      </w:r>
      <w:r w:rsidRPr="002D1AAA">
        <w:rPr>
          <w:rFonts w:eastAsia="Times New Roman" w:cs="Times New Roman"/>
          <w:szCs w:val="24"/>
          <w:lang w:eastAsia="et-EE"/>
        </w:rPr>
        <w:t xml:space="preserve"> saab uueks katusterminiks sündmustele enne erikordi, enne mobilisatsiooni, demobilisatsiooni või kollektiivse enesekaitse operatsioonil osalemist</w:t>
      </w:r>
      <w:r w:rsidR="00673DD1">
        <w:rPr>
          <w:rFonts w:eastAsia="Times New Roman" w:cs="Times New Roman"/>
          <w:szCs w:val="24"/>
          <w:lang w:eastAsia="et-EE"/>
        </w:rPr>
        <w:t xml:space="preserve"> ning ka nende ajal</w:t>
      </w:r>
      <w:r w:rsidRPr="002D1AAA">
        <w:rPr>
          <w:rFonts w:eastAsia="Times New Roman" w:cs="Times New Roman"/>
          <w:szCs w:val="24"/>
          <w:lang w:eastAsia="et-EE"/>
        </w:rPr>
        <w:t xml:space="preserve">. Vastavalt nimetatud olukordade raskusastmele </w:t>
      </w:r>
      <w:r>
        <w:rPr>
          <w:rFonts w:eastAsia="Times New Roman" w:cs="Times New Roman"/>
          <w:szCs w:val="24"/>
          <w:lang w:eastAsia="et-EE"/>
        </w:rPr>
        <w:t>ning</w:t>
      </w:r>
      <w:r w:rsidRPr="002D1AAA">
        <w:rPr>
          <w:rFonts w:eastAsia="Times New Roman" w:cs="Times New Roman"/>
          <w:szCs w:val="24"/>
          <w:lang w:eastAsia="et-EE"/>
        </w:rPr>
        <w:t xml:space="preserve"> riiki </w:t>
      </w:r>
      <w:r>
        <w:rPr>
          <w:rFonts w:eastAsia="Times New Roman" w:cs="Times New Roman"/>
          <w:szCs w:val="24"/>
          <w:lang w:eastAsia="et-EE"/>
        </w:rPr>
        <w:t>ja</w:t>
      </w:r>
      <w:r w:rsidRPr="002D1AAA">
        <w:rPr>
          <w:rFonts w:eastAsia="Times New Roman" w:cs="Times New Roman"/>
          <w:szCs w:val="24"/>
          <w:lang w:eastAsia="et-EE"/>
        </w:rPr>
        <w:t xml:space="preserve"> ühiskonda ähvardavate ohtude ja sündmuste mõjust lähtuvalt on kriisiolukorra</w:t>
      </w:r>
      <w:r w:rsidR="000A3066">
        <w:rPr>
          <w:rFonts w:eastAsia="Times New Roman" w:cs="Times New Roman"/>
          <w:szCs w:val="24"/>
          <w:lang w:eastAsia="et-EE"/>
        </w:rPr>
        <w:t xml:space="preserve"> ajal</w:t>
      </w:r>
      <w:r w:rsidRPr="002D1AAA">
        <w:rPr>
          <w:rFonts w:eastAsia="Times New Roman" w:cs="Times New Roman"/>
          <w:szCs w:val="24"/>
          <w:lang w:eastAsia="et-EE"/>
        </w:rPr>
        <w:t xml:space="preserve"> kasutatavad meetmed ja piirangud erineva raskusastmega. Kriisiolukorra meetmete </w:t>
      </w:r>
      <w:r>
        <w:rPr>
          <w:rFonts w:eastAsia="Times New Roman" w:cs="Times New Roman"/>
          <w:szCs w:val="24"/>
          <w:lang w:eastAsia="et-EE"/>
        </w:rPr>
        <w:t>puhul</w:t>
      </w:r>
      <w:r w:rsidRPr="002D1AAA">
        <w:rPr>
          <w:rFonts w:eastAsia="Times New Roman" w:cs="Times New Roman"/>
          <w:szCs w:val="24"/>
          <w:lang w:eastAsia="et-EE"/>
        </w:rPr>
        <w:t xml:space="preserve"> lähtutakse proportsionaalsusest, õigusselgusest ja õiguskindlusest. Samuti on oluline säilitada RiKSis kõrgendatud kaitsevalmiduse ajaks ette nähtud meetmeid (nt eelarvevahendite kasutuselevõtmine). Samas on laiendatud regulatsiooni, kuidas valmistuda põhiseaduslikku korda ähvardavateks ohtudeks. Kriisiolukorra </w:t>
      </w:r>
      <w:r>
        <w:rPr>
          <w:rFonts w:eastAsia="Times New Roman" w:cs="Times New Roman"/>
          <w:szCs w:val="24"/>
          <w:lang w:eastAsia="et-EE"/>
        </w:rPr>
        <w:t xml:space="preserve">termini </w:t>
      </w:r>
      <w:r w:rsidRPr="002D1AAA">
        <w:rPr>
          <w:rFonts w:eastAsia="Times New Roman" w:cs="Times New Roman"/>
          <w:szCs w:val="24"/>
          <w:lang w:eastAsia="et-EE"/>
        </w:rPr>
        <w:t>kasutusele võtmine muudab riigikaitse</w:t>
      </w:r>
      <w:r>
        <w:rPr>
          <w:rFonts w:eastAsia="Times New Roman" w:cs="Times New Roman"/>
          <w:szCs w:val="24"/>
          <w:lang w:eastAsia="et-EE"/>
        </w:rPr>
        <w:t>ks</w:t>
      </w:r>
      <w:r w:rsidRPr="002D1AAA">
        <w:rPr>
          <w:rFonts w:eastAsia="Times New Roman" w:cs="Times New Roman"/>
          <w:szCs w:val="24"/>
          <w:lang w:eastAsia="et-EE"/>
        </w:rPr>
        <w:t xml:space="preserve"> valmisoleku tagamise paindlikumaks, kuna võimaldab kohaldada ühesugust regulatsiooni kõigi riigikaitse eesmärkide </w:t>
      </w:r>
      <w:r>
        <w:rPr>
          <w:rFonts w:eastAsia="Times New Roman" w:cs="Times New Roman"/>
          <w:szCs w:val="24"/>
          <w:lang w:eastAsia="et-EE"/>
        </w:rPr>
        <w:t>saavuta</w:t>
      </w:r>
      <w:r w:rsidRPr="002D1AAA">
        <w:rPr>
          <w:rFonts w:eastAsia="Times New Roman" w:cs="Times New Roman"/>
          <w:szCs w:val="24"/>
          <w:lang w:eastAsia="et-EE"/>
        </w:rPr>
        <w:t>mise tagamiseks. Eelnõuga kaotatakse kehtivas õiguses olevad erakorralise ja sõjaseisukorra</w:t>
      </w:r>
      <w:r w:rsidR="0022392D">
        <w:rPr>
          <w:rFonts w:eastAsia="Times New Roman" w:cs="Times New Roman"/>
          <w:szCs w:val="24"/>
          <w:lang w:eastAsia="et-EE"/>
        </w:rPr>
        <w:t xml:space="preserve"> ajal</w:t>
      </w:r>
      <w:r w:rsidRPr="002D1AAA">
        <w:rPr>
          <w:rFonts w:eastAsia="Times New Roman" w:cs="Times New Roman"/>
          <w:szCs w:val="24"/>
          <w:lang w:eastAsia="et-EE"/>
        </w:rPr>
        <w:t xml:space="preserve"> kasutada olevate meetmete erisused.</w:t>
      </w:r>
      <w:r w:rsidR="00CE0454" w:rsidRPr="00CE0454">
        <w:t xml:space="preserve"> </w:t>
      </w:r>
    </w:p>
    <w:p w14:paraId="5A567F1F" w14:textId="77777777" w:rsidR="00DF7A1A" w:rsidRPr="00843CBC" w:rsidRDefault="00DF7A1A" w:rsidP="00E06D66">
      <w:pPr>
        <w:rPr>
          <w:rFonts w:eastAsia="Times New Roman" w:cs="Times New Roman"/>
          <w:szCs w:val="24"/>
          <w:lang w:eastAsia="et-EE"/>
        </w:rPr>
      </w:pPr>
    </w:p>
    <w:p w14:paraId="4357B5CF" w14:textId="56A23221" w:rsidR="00DF7A1A" w:rsidRDefault="00DF7A1A" w:rsidP="00E06D66">
      <w:pPr>
        <w:rPr>
          <w:rFonts w:eastAsia="Times New Roman" w:cs="Times New Roman"/>
          <w:szCs w:val="24"/>
          <w:lang w:eastAsia="et-EE"/>
        </w:rPr>
      </w:pPr>
      <w:r>
        <w:rPr>
          <w:rFonts w:eastAsia="Times New Roman" w:cs="Times New Roman"/>
          <w:szCs w:val="24"/>
          <w:lang w:eastAsia="et-EE"/>
        </w:rPr>
        <w:t>Kriisiolukorra</w:t>
      </w:r>
      <w:r w:rsidRPr="00843CBC">
        <w:rPr>
          <w:rFonts w:eastAsia="Times New Roman" w:cs="Times New Roman"/>
          <w:szCs w:val="24"/>
          <w:lang w:eastAsia="et-EE"/>
        </w:rPr>
        <w:t xml:space="preserve"> </w:t>
      </w:r>
      <w:r w:rsidR="004706DA">
        <w:rPr>
          <w:rFonts w:eastAsia="Times New Roman" w:cs="Times New Roman"/>
          <w:szCs w:val="24"/>
          <w:lang w:eastAsia="et-EE"/>
        </w:rPr>
        <w:t xml:space="preserve">lahendamise </w:t>
      </w:r>
      <w:r>
        <w:rPr>
          <w:rFonts w:eastAsia="Times New Roman" w:cs="Times New Roman"/>
          <w:szCs w:val="24"/>
          <w:lang w:eastAsia="et-EE"/>
        </w:rPr>
        <w:t>juhtimise ja meetmete kogumi</w:t>
      </w:r>
      <w:r w:rsidRPr="00843CBC">
        <w:rPr>
          <w:rFonts w:eastAsia="Times New Roman" w:cs="Times New Roman"/>
          <w:szCs w:val="24"/>
          <w:lang w:eastAsia="et-EE"/>
        </w:rPr>
        <w:t xml:space="preserve"> kasutusele võtmine</w:t>
      </w:r>
      <w:r>
        <w:rPr>
          <w:rFonts w:eastAsia="Times New Roman" w:cs="Times New Roman"/>
          <w:szCs w:val="24"/>
          <w:lang w:eastAsia="et-EE"/>
        </w:rPr>
        <w:t>:</w:t>
      </w:r>
    </w:p>
    <w:p w14:paraId="16E68F1B" w14:textId="06DB6A3F" w:rsidR="00DF7A1A" w:rsidRPr="00656FC0" w:rsidRDefault="00DF7A1A" w:rsidP="00E06D66">
      <w:pPr>
        <w:pStyle w:val="Loendilik"/>
        <w:numPr>
          <w:ilvl w:val="0"/>
          <w:numId w:val="57"/>
        </w:numPr>
        <w:contextualSpacing w:val="0"/>
        <w:rPr>
          <w:lang w:eastAsia="et-EE"/>
        </w:rPr>
      </w:pPr>
      <w:r w:rsidRPr="00656FC0">
        <w:rPr>
          <w:lang w:eastAsia="et-EE"/>
        </w:rPr>
        <w:t>l</w:t>
      </w:r>
      <w:r>
        <w:rPr>
          <w:lang w:eastAsia="et-EE"/>
        </w:rPr>
        <w:t>oob</w:t>
      </w:r>
      <w:r w:rsidRPr="00656FC0">
        <w:rPr>
          <w:lang w:eastAsia="et-EE"/>
        </w:rPr>
        <w:t xml:space="preserve"> selge seose asutuste ja isikute valmiduse </w:t>
      </w:r>
      <w:r>
        <w:rPr>
          <w:lang w:eastAsia="et-EE"/>
        </w:rPr>
        <w:t>suurenda</w:t>
      </w:r>
      <w:r w:rsidRPr="00656FC0">
        <w:rPr>
          <w:lang w:eastAsia="et-EE"/>
        </w:rPr>
        <w:t>mise (kriisiülesannete täitmisele asumine, sundkoormiste kohaldamine jne) ja erikorra</w:t>
      </w:r>
      <w:r w:rsidR="001837D4">
        <w:rPr>
          <w:lang w:eastAsia="et-EE"/>
        </w:rPr>
        <w:t xml:space="preserve"> ajal</w:t>
      </w:r>
      <w:r w:rsidRPr="00656FC0">
        <w:rPr>
          <w:lang w:eastAsia="et-EE"/>
        </w:rPr>
        <w:t xml:space="preserve"> kasutatavate meetmete </w:t>
      </w:r>
      <w:r>
        <w:rPr>
          <w:lang w:eastAsia="et-EE"/>
        </w:rPr>
        <w:t>vahel</w:t>
      </w:r>
      <w:r w:rsidRPr="00656FC0">
        <w:rPr>
          <w:lang w:eastAsia="et-EE"/>
        </w:rPr>
        <w:t xml:space="preserve"> (eriolukord, erakorraline seisukord </w:t>
      </w:r>
      <w:r>
        <w:rPr>
          <w:lang w:eastAsia="et-EE"/>
        </w:rPr>
        <w:t xml:space="preserve">ja </w:t>
      </w:r>
      <w:r w:rsidRPr="00656FC0">
        <w:rPr>
          <w:lang w:eastAsia="et-EE"/>
        </w:rPr>
        <w:t>sõjaseisukord);</w:t>
      </w:r>
    </w:p>
    <w:p w14:paraId="260CCE89" w14:textId="698D82EF" w:rsidR="00DF7A1A"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ühtlusta</w:t>
      </w:r>
      <w:r>
        <w:rPr>
          <w:rFonts w:eastAsia="Times New Roman" w:cs="Times New Roman"/>
          <w:szCs w:val="24"/>
          <w:lang w:eastAsia="et-EE"/>
        </w:rPr>
        <w:t>b</w:t>
      </w:r>
      <w:r w:rsidRPr="00843CBC">
        <w:rPr>
          <w:rFonts w:eastAsia="Times New Roman" w:cs="Times New Roman"/>
          <w:szCs w:val="24"/>
          <w:lang w:eastAsia="et-EE"/>
        </w:rPr>
        <w:t xml:space="preserve"> riigi julgeolekut</w:t>
      </w:r>
      <w:r w:rsidR="000002A7">
        <w:rPr>
          <w:rFonts w:eastAsia="Times New Roman" w:cs="Times New Roman"/>
          <w:szCs w:val="24"/>
          <w:lang w:eastAsia="et-EE"/>
        </w:rPr>
        <w:t xml:space="preserve"> ja </w:t>
      </w:r>
      <w:r w:rsidRPr="00843CBC">
        <w:rPr>
          <w:rFonts w:eastAsia="Times New Roman" w:cs="Times New Roman"/>
          <w:szCs w:val="24"/>
          <w:lang w:eastAsia="et-EE"/>
        </w:rPr>
        <w:t xml:space="preserve">põhiseaduslikku korda </w:t>
      </w:r>
      <w:r w:rsidR="000002A7">
        <w:rPr>
          <w:rFonts w:eastAsia="Times New Roman" w:cs="Times New Roman"/>
          <w:szCs w:val="24"/>
          <w:lang w:eastAsia="et-EE"/>
        </w:rPr>
        <w:t xml:space="preserve">ähvardavateks </w:t>
      </w:r>
      <w:r>
        <w:rPr>
          <w:rFonts w:eastAsia="Times New Roman" w:cs="Times New Roman"/>
          <w:szCs w:val="24"/>
          <w:lang w:eastAsia="et-EE"/>
        </w:rPr>
        <w:t>ja tsiviilkriise põhjustavateks olukordadeks ja</w:t>
      </w:r>
      <w:r w:rsidRPr="00843CBC">
        <w:rPr>
          <w:rFonts w:eastAsia="Times New Roman" w:cs="Times New Roman"/>
          <w:szCs w:val="24"/>
          <w:lang w:eastAsia="et-EE"/>
        </w:rPr>
        <w:t xml:space="preserve"> ohtudeks </w:t>
      </w:r>
      <w:r>
        <w:rPr>
          <w:rFonts w:eastAsia="Times New Roman" w:cs="Times New Roman"/>
          <w:szCs w:val="24"/>
          <w:lang w:eastAsia="et-EE"/>
        </w:rPr>
        <w:t xml:space="preserve">ettevalmistuse </w:t>
      </w:r>
      <w:r w:rsidRPr="00843CBC">
        <w:rPr>
          <w:rFonts w:eastAsia="Times New Roman" w:cs="Times New Roman"/>
          <w:szCs w:val="24"/>
          <w:lang w:eastAsia="et-EE"/>
        </w:rPr>
        <w:t>planeerimist;</w:t>
      </w:r>
    </w:p>
    <w:p w14:paraId="545C1B6F" w14:textId="77777777" w:rsidR="00DF7A1A" w:rsidRPr="00843CBC"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l</w:t>
      </w:r>
      <w:r>
        <w:rPr>
          <w:rFonts w:eastAsia="Times New Roman" w:cs="Times New Roman"/>
          <w:szCs w:val="24"/>
          <w:lang w:eastAsia="et-EE"/>
        </w:rPr>
        <w:t>oob</w:t>
      </w:r>
      <w:r w:rsidRPr="00843CBC">
        <w:rPr>
          <w:rFonts w:eastAsia="Times New Roman" w:cs="Times New Roman"/>
          <w:szCs w:val="24"/>
          <w:lang w:eastAsia="et-EE"/>
        </w:rPr>
        <w:t xml:space="preserve"> ühtsed õiguslikud alused elanikkonnakaitseks, riigikaits</w:t>
      </w:r>
      <w:r>
        <w:rPr>
          <w:rFonts w:eastAsia="Times New Roman" w:cs="Times New Roman"/>
          <w:szCs w:val="24"/>
          <w:lang w:eastAsia="et-EE"/>
        </w:rPr>
        <w:t xml:space="preserve">eks </w:t>
      </w:r>
      <w:r w:rsidRPr="00843CBC">
        <w:rPr>
          <w:rFonts w:eastAsia="Times New Roman" w:cs="Times New Roman"/>
          <w:szCs w:val="24"/>
          <w:lang w:eastAsia="et-EE"/>
        </w:rPr>
        <w:t xml:space="preserve">ja valmisoleku </w:t>
      </w:r>
      <w:r>
        <w:rPr>
          <w:rFonts w:eastAsia="Times New Roman" w:cs="Times New Roman"/>
          <w:szCs w:val="24"/>
          <w:lang w:eastAsia="et-EE"/>
        </w:rPr>
        <w:t>suurenda</w:t>
      </w:r>
      <w:r w:rsidRPr="00843CBC">
        <w:rPr>
          <w:rFonts w:eastAsia="Times New Roman" w:cs="Times New Roman"/>
          <w:szCs w:val="24"/>
          <w:lang w:eastAsia="et-EE"/>
        </w:rPr>
        <w:t>miseks vajalike sõjaliste, majanduslike ja muude tegevuste</w:t>
      </w:r>
      <w:r>
        <w:rPr>
          <w:rFonts w:eastAsia="Times New Roman" w:cs="Times New Roman"/>
          <w:szCs w:val="24"/>
          <w:lang w:eastAsia="et-EE"/>
        </w:rPr>
        <w:t xml:space="preserve"> elluviimiseks</w:t>
      </w:r>
      <w:r w:rsidRPr="00843CBC">
        <w:rPr>
          <w:rFonts w:eastAsia="Times New Roman" w:cs="Times New Roman"/>
          <w:szCs w:val="24"/>
          <w:lang w:eastAsia="et-EE"/>
        </w:rPr>
        <w:t>;</w:t>
      </w:r>
    </w:p>
    <w:p w14:paraId="6C955DF8" w14:textId="7A65C737" w:rsidR="00DF7A1A" w:rsidRPr="00843CBC"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l</w:t>
      </w:r>
      <w:r>
        <w:rPr>
          <w:rFonts w:eastAsia="Times New Roman" w:cs="Times New Roman"/>
          <w:szCs w:val="24"/>
          <w:lang w:eastAsia="et-EE"/>
        </w:rPr>
        <w:t>oob</w:t>
      </w:r>
      <w:r w:rsidRPr="00843CBC">
        <w:rPr>
          <w:rFonts w:eastAsia="Times New Roman" w:cs="Times New Roman"/>
          <w:szCs w:val="24"/>
          <w:lang w:eastAsia="et-EE"/>
        </w:rPr>
        <w:t xml:space="preserve"> riigi julgeolekut</w:t>
      </w:r>
      <w:r w:rsidR="000002A7">
        <w:rPr>
          <w:rFonts w:eastAsia="Times New Roman" w:cs="Times New Roman"/>
          <w:szCs w:val="24"/>
          <w:lang w:eastAsia="et-EE"/>
        </w:rPr>
        <w:t xml:space="preserve"> ja</w:t>
      </w:r>
      <w:r>
        <w:rPr>
          <w:rFonts w:eastAsia="Times New Roman" w:cs="Times New Roman"/>
          <w:szCs w:val="24"/>
          <w:lang w:eastAsia="et-EE"/>
        </w:rPr>
        <w:t xml:space="preserve"> </w:t>
      </w:r>
      <w:r w:rsidRPr="00843CBC">
        <w:rPr>
          <w:rFonts w:eastAsia="Times New Roman" w:cs="Times New Roman"/>
          <w:szCs w:val="24"/>
          <w:lang w:eastAsia="et-EE"/>
        </w:rPr>
        <w:t>põhiseaduslikku korda</w:t>
      </w:r>
      <w:r w:rsidR="000002A7">
        <w:rPr>
          <w:rFonts w:eastAsia="Times New Roman" w:cs="Times New Roman"/>
          <w:szCs w:val="24"/>
          <w:lang w:eastAsia="et-EE"/>
        </w:rPr>
        <w:t xml:space="preserve"> ähvardavate</w:t>
      </w:r>
      <w:r w:rsidRPr="00843CBC">
        <w:rPr>
          <w:rFonts w:eastAsia="Times New Roman" w:cs="Times New Roman"/>
          <w:szCs w:val="24"/>
          <w:lang w:eastAsia="et-EE"/>
        </w:rPr>
        <w:t xml:space="preserve"> </w:t>
      </w:r>
      <w:r>
        <w:rPr>
          <w:rFonts w:eastAsia="Times New Roman" w:cs="Times New Roman"/>
          <w:szCs w:val="24"/>
          <w:lang w:eastAsia="et-EE"/>
        </w:rPr>
        <w:t xml:space="preserve">ja tsiviilkriise põhjustavate olukordade </w:t>
      </w:r>
      <w:r w:rsidRPr="00843CBC">
        <w:rPr>
          <w:rFonts w:eastAsia="Times New Roman" w:cs="Times New Roman"/>
          <w:szCs w:val="24"/>
          <w:lang w:eastAsia="et-EE"/>
        </w:rPr>
        <w:t>ulatusest ja kahjustatavate õigushüvede olulisusest lähtuv</w:t>
      </w:r>
      <w:r>
        <w:rPr>
          <w:rFonts w:eastAsia="Times New Roman" w:cs="Times New Roman"/>
          <w:szCs w:val="24"/>
          <w:lang w:eastAsia="et-EE"/>
        </w:rPr>
        <w:t>a</w:t>
      </w:r>
      <w:r w:rsidRPr="00843CBC">
        <w:rPr>
          <w:rFonts w:eastAsia="Times New Roman" w:cs="Times New Roman"/>
          <w:szCs w:val="24"/>
          <w:lang w:eastAsia="et-EE"/>
        </w:rPr>
        <w:t xml:space="preserve"> regulatsioon</w:t>
      </w:r>
      <w:r>
        <w:rPr>
          <w:rFonts w:eastAsia="Times New Roman" w:cs="Times New Roman"/>
          <w:szCs w:val="24"/>
          <w:lang w:eastAsia="et-EE"/>
        </w:rPr>
        <w:t xml:space="preserve">i </w:t>
      </w:r>
      <w:r w:rsidRPr="00843CBC">
        <w:rPr>
          <w:rFonts w:eastAsia="Times New Roman" w:cs="Times New Roman"/>
          <w:szCs w:val="24"/>
          <w:lang w:eastAsia="et-EE"/>
        </w:rPr>
        <w:t>isiku põhiõigusi ja -vabadusi piiravate meetmete kohaldamiseks;</w:t>
      </w:r>
    </w:p>
    <w:p w14:paraId="3942DB78" w14:textId="77777777" w:rsidR="00DF7A1A" w:rsidRDefault="00DF7A1A" w:rsidP="00E06D66">
      <w:pPr>
        <w:numPr>
          <w:ilvl w:val="0"/>
          <w:numId w:val="56"/>
        </w:numPr>
        <w:tabs>
          <w:tab w:val="left" w:pos="284"/>
        </w:tabs>
        <w:rPr>
          <w:rFonts w:eastAsia="Times New Roman" w:cs="Times New Roman"/>
          <w:szCs w:val="24"/>
          <w:lang w:eastAsia="et-EE"/>
        </w:rPr>
      </w:pPr>
      <w:r w:rsidRPr="00843CBC">
        <w:rPr>
          <w:rFonts w:eastAsia="Times New Roman" w:cs="Times New Roman"/>
          <w:szCs w:val="24"/>
          <w:lang w:eastAsia="et-EE"/>
        </w:rPr>
        <w:t>rakenda</w:t>
      </w:r>
      <w:r>
        <w:rPr>
          <w:rFonts w:eastAsia="Times New Roman" w:cs="Times New Roman"/>
          <w:szCs w:val="24"/>
          <w:lang w:eastAsia="et-EE"/>
        </w:rPr>
        <w:t>b</w:t>
      </w:r>
      <w:r w:rsidRPr="00843CBC">
        <w:rPr>
          <w:rFonts w:eastAsia="Times New Roman" w:cs="Times New Roman"/>
          <w:szCs w:val="24"/>
          <w:lang w:eastAsia="et-EE"/>
        </w:rPr>
        <w:t xml:space="preserve"> </w:t>
      </w:r>
      <w:r>
        <w:rPr>
          <w:rFonts w:eastAsia="Times New Roman" w:cs="Times New Roman"/>
          <w:szCs w:val="24"/>
          <w:lang w:eastAsia="et-EE"/>
        </w:rPr>
        <w:t xml:space="preserve">ühetaolist </w:t>
      </w:r>
      <w:r w:rsidRPr="00843CBC">
        <w:rPr>
          <w:rFonts w:eastAsia="Times New Roman" w:cs="Times New Roman"/>
          <w:szCs w:val="24"/>
          <w:lang w:eastAsia="et-EE"/>
        </w:rPr>
        <w:t>valitsuse tasandi juhtimiskorraldust</w:t>
      </w:r>
      <w:r>
        <w:rPr>
          <w:rFonts w:eastAsia="Times New Roman" w:cs="Times New Roman"/>
          <w:szCs w:val="24"/>
          <w:lang w:eastAsia="et-EE"/>
        </w:rPr>
        <w:t xml:space="preserve"> kõigi kriisiolukorda põhjustavate sündmuste lahendamiseks.</w:t>
      </w:r>
    </w:p>
    <w:p w14:paraId="54EA657B" w14:textId="77777777" w:rsidR="00DF7A1A" w:rsidRDefault="00DF7A1A" w:rsidP="00E06D66">
      <w:pPr>
        <w:rPr>
          <w:rFonts w:eastAsia="Times New Roman" w:cs="Times New Roman"/>
          <w:szCs w:val="24"/>
          <w:lang w:eastAsia="et-EE"/>
        </w:rPr>
      </w:pPr>
    </w:p>
    <w:p w14:paraId="64DAC26F" w14:textId="77777777" w:rsidR="001C2B92" w:rsidRDefault="00DF7A1A" w:rsidP="001C2B92">
      <w:pPr>
        <w:rPr>
          <w:rFonts w:eastAsia="Times New Roman" w:cs="Times New Roman"/>
          <w:szCs w:val="24"/>
          <w:lang w:eastAsia="et-EE"/>
        </w:rPr>
      </w:pPr>
      <w:r w:rsidRPr="001E3478">
        <w:rPr>
          <w:rFonts w:eastAsia="Times New Roman" w:cs="Times New Roman"/>
          <w:szCs w:val="24"/>
          <w:lang w:eastAsia="et-EE"/>
        </w:rPr>
        <w:t xml:space="preserve">Vabariigi Valitsusel on otsuse tegemisel diskretsiooniõigus. Vabariigi Valitsusele on eelnõuga antud volitus kaaluda, kas tegemist on </w:t>
      </w:r>
      <w:r>
        <w:rPr>
          <w:rFonts w:eastAsia="Times New Roman" w:cs="Times New Roman"/>
          <w:szCs w:val="24"/>
          <w:lang w:eastAsia="et-EE"/>
        </w:rPr>
        <w:t>kriisiolukorraga</w:t>
      </w:r>
      <w:r w:rsidRPr="001E3478">
        <w:rPr>
          <w:rFonts w:eastAsia="Times New Roman" w:cs="Times New Roman"/>
          <w:szCs w:val="24"/>
          <w:lang w:eastAsia="et-EE"/>
        </w:rPr>
        <w:t xml:space="preserve">, st kas täidetud on </w:t>
      </w:r>
      <w:r>
        <w:rPr>
          <w:rFonts w:eastAsia="Times New Roman" w:cs="Times New Roman"/>
          <w:szCs w:val="24"/>
          <w:lang w:eastAsia="et-EE"/>
        </w:rPr>
        <w:t>kriisiolukorra</w:t>
      </w:r>
      <w:r w:rsidRPr="001E3478">
        <w:rPr>
          <w:rFonts w:eastAsia="Times New Roman" w:cs="Times New Roman"/>
          <w:szCs w:val="24"/>
          <w:lang w:eastAsia="et-EE"/>
        </w:rPr>
        <w:t xml:space="preserve"> eeltingimused, ning millised on vajalikud lisategevused (nt esitada Riigikogule ettepanek erakorralise seisukorra väljakuulutamiseks või lisaeelarve eelnõu jne). </w:t>
      </w:r>
    </w:p>
    <w:p w14:paraId="6CB99D0C" w14:textId="77777777" w:rsidR="001C2B92" w:rsidRDefault="001C2B92" w:rsidP="001C2B92">
      <w:pPr>
        <w:rPr>
          <w:rFonts w:eastAsia="Times New Roman" w:cs="Times New Roman"/>
          <w:szCs w:val="24"/>
          <w:lang w:eastAsia="et-EE"/>
        </w:rPr>
      </w:pPr>
    </w:p>
    <w:p w14:paraId="3BDADF15" w14:textId="7DE59CB4" w:rsidR="001C2B92" w:rsidRDefault="001C2B92" w:rsidP="001C2B92">
      <w:pPr>
        <w:rPr>
          <w:rFonts w:eastAsia="Times New Roman" w:cs="Times New Roman"/>
          <w:szCs w:val="24"/>
          <w:lang w:eastAsia="et-EE"/>
        </w:rPr>
      </w:pPr>
      <w:r>
        <w:rPr>
          <w:rFonts w:eastAsia="Times New Roman" w:cs="Times New Roman"/>
          <w:szCs w:val="24"/>
          <w:lang w:eastAsia="et-EE"/>
        </w:rPr>
        <w:t xml:space="preserve">Vabariigi Valitsusel on kriisiolukorra kehtestamisel ja kriisiolukorra ajal õigus ja ka kohustus kindlaks määrata, millise olukorraga on asjaomasel juhul tegemist, samuti seada kriisiolukorra lahendamisel eesmärke, neid muuta ning otsustada kriisiolukorra lahendamisel prioriteete. </w:t>
      </w:r>
    </w:p>
    <w:p w14:paraId="2FAE257F" w14:textId="77777777" w:rsidR="00DF7A1A" w:rsidRDefault="00DF7A1A" w:rsidP="00E06D66">
      <w:pPr>
        <w:rPr>
          <w:rFonts w:eastAsia="Times New Roman" w:cs="Times New Roman"/>
          <w:szCs w:val="24"/>
          <w:lang w:eastAsia="et-EE"/>
        </w:rPr>
      </w:pPr>
    </w:p>
    <w:p w14:paraId="23728B3C" w14:textId="637535DB" w:rsidR="006605A9" w:rsidRDefault="006605A9" w:rsidP="00E06D66">
      <w:pPr>
        <w:pBdr>
          <w:top w:val="nil"/>
          <w:left w:val="nil"/>
          <w:bottom w:val="nil"/>
          <w:right w:val="nil"/>
          <w:between w:val="nil"/>
          <w:bar w:val="nil"/>
        </w:pBdr>
        <w:rPr>
          <w:rFonts w:eastAsia="Times New Roman" w:cs="Times New Roman"/>
          <w:szCs w:val="24"/>
          <w:lang w:eastAsia="et-EE"/>
        </w:rPr>
      </w:pPr>
      <w:r w:rsidRPr="006605A9">
        <w:rPr>
          <w:rFonts w:eastAsia="Times New Roman" w:cs="Times New Roman"/>
          <w:szCs w:val="24"/>
          <w:lang w:eastAsia="et-EE"/>
        </w:rPr>
        <w:t xml:space="preserve">Kui Vabariigi Valitsus </w:t>
      </w:r>
      <w:r w:rsidR="00A5508F">
        <w:rPr>
          <w:rFonts w:eastAsia="Times New Roman" w:cs="Times New Roman"/>
          <w:szCs w:val="24"/>
          <w:lang w:eastAsia="et-EE"/>
        </w:rPr>
        <w:t>kehtestab</w:t>
      </w:r>
      <w:r w:rsidR="00A5508F" w:rsidRPr="006605A9">
        <w:rPr>
          <w:rFonts w:eastAsia="Times New Roman" w:cs="Times New Roman"/>
          <w:szCs w:val="24"/>
          <w:lang w:eastAsia="et-EE"/>
        </w:rPr>
        <w:t xml:space="preserve"> </w:t>
      </w:r>
      <w:r w:rsidRPr="006605A9">
        <w:rPr>
          <w:rFonts w:eastAsia="Times New Roman" w:cs="Times New Roman"/>
          <w:szCs w:val="24"/>
          <w:lang w:eastAsia="et-EE"/>
        </w:rPr>
        <w:t>kriisiolukorra, siis määrab valitsus ka selle olukorra n</w:t>
      </w:r>
      <w:r w:rsidR="003B410E">
        <w:rPr>
          <w:rFonts w:eastAsia="Times New Roman" w:cs="Times New Roman"/>
          <w:szCs w:val="24"/>
          <w:lang w:eastAsia="et-EE"/>
        </w:rPr>
        <w:t>-</w:t>
      </w:r>
      <w:r w:rsidRPr="006605A9">
        <w:rPr>
          <w:rFonts w:eastAsia="Times New Roman" w:cs="Times New Roman"/>
          <w:szCs w:val="24"/>
          <w:lang w:eastAsia="et-EE"/>
        </w:rPr>
        <w:t xml:space="preserve">ö olemuse, millise olukorra lahendamiseks see otsustatakse (nt tsiviilkriisi </w:t>
      </w:r>
      <w:r w:rsidR="003B410E">
        <w:rPr>
          <w:rFonts w:eastAsia="Times New Roman" w:cs="Times New Roman"/>
          <w:szCs w:val="24"/>
          <w:lang w:eastAsia="et-EE"/>
        </w:rPr>
        <w:t>–</w:t>
      </w:r>
      <w:r w:rsidRPr="006605A9">
        <w:rPr>
          <w:rFonts w:eastAsia="Times New Roman" w:cs="Times New Roman"/>
          <w:szCs w:val="24"/>
          <w:lang w:eastAsia="et-EE"/>
        </w:rPr>
        <w:t xml:space="preserve"> nakkushaiguse </w:t>
      </w:r>
      <w:r w:rsidR="000C09F0" w:rsidRPr="000C09F0">
        <w:rPr>
          <w:rFonts w:eastAsia="Times New Roman" w:cs="Times New Roman"/>
          <w:szCs w:val="24"/>
          <w:lang w:eastAsia="et-EE"/>
        </w:rPr>
        <w:t>–</w:t>
      </w:r>
      <w:r w:rsidRPr="006605A9">
        <w:rPr>
          <w:rFonts w:eastAsia="Times New Roman" w:cs="Times New Roman"/>
          <w:szCs w:val="24"/>
          <w:lang w:eastAsia="et-EE"/>
        </w:rPr>
        <w:t>lahendamiseks, massilise korratuse lahendamiseks, riigikaitse tagamiseks vms). Valitsus annab ka kriisiolukorra lahendamise eesmärgi</w:t>
      </w:r>
      <w:r w:rsidR="000002A7">
        <w:rPr>
          <w:rFonts w:eastAsia="Times New Roman" w:cs="Times New Roman"/>
          <w:szCs w:val="24"/>
          <w:lang w:eastAsia="et-EE"/>
        </w:rPr>
        <w:t>,</w:t>
      </w:r>
      <w:r w:rsidRPr="006605A9">
        <w:rPr>
          <w:rFonts w:eastAsia="Times New Roman" w:cs="Times New Roman"/>
          <w:szCs w:val="24"/>
          <w:lang w:eastAsia="et-EE"/>
        </w:rPr>
        <w:t xml:space="preserve"> nt sõjalise agressiooni ohu korral valmistuda sõjaks. Samuti võib eesmärk kriisis muutuda. Kui algselt hinnati, et sõjalist ohtu pole, aga ilmneb, et on, siis saab valitsus kiirelt ümber otsustada </w:t>
      </w:r>
      <w:r w:rsidR="00C74550">
        <w:rPr>
          <w:rFonts w:eastAsia="Times New Roman" w:cs="Times New Roman"/>
          <w:szCs w:val="24"/>
          <w:lang w:eastAsia="et-EE"/>
        </w:rPr>
        <w:t>ning</w:t>
      </w:r>
      <w:r w:rsidRPr="006605A9">
        <w:rPr>
          <w:rFonts w:eastAsia="Times New Roman" w:cs="Times New Roman"/>
          <w:szCs w:val="24"/>
          <w:lang w:eastAsia="et-EE"/>
        </w:rPr>
        <w:t xml:space="preserve"> anda asutustele uued eesmärgid ja tegevussuuna, sh hinnata riigi eelarveliste vahendite ja asutuste ressursside ümberjagamise vajadust ning võimalusi.</w:t>
      </w:r>
    </w:p>
    <w:p w14:paraId="4C44BD7C" w14:textId="77777777" w:rsidR="00DF7A1A" w:rsidRDefault="00DF7A1A" w:rsidP="00E06D66">
      <w:pPr>
        <w:pBdr>
          <w:top w:val="nil"/>
          <w:left w:val="nil"/>
          <w:bottom w:val="nil"/>
          <w:right w:val="nil"/>
          <w:between w:val="nil"/>
          <w:bar w:val="nil"/>
        </w:pBdr>
        <w:rPr>
          <w:rFonts w:eastAsia="Times New Roman" w:cs="Times New Roman"/>
          <w:szCs w:val="24"/>
          <w:lang w:eastAsia="et-EE"/>
        </w:rPr>
      </w:pPr>
    </w:p>
    <w:p w14:paraId="04261C76" w14:textId="77777777" w:rsidR="00DF7A1A" w:rsidRPr="006D0F50" w:rsidRDefault="00DF7A1A" w:rsidP="00E06D66">
      <w:pPr>
        <w:pBdr>
          <w:top w:val="nil"/>
          <w:left w:val="nil"/>
          <w:bottom w:val="nil"/>
          <w:right w:val="nil"/>
          <w:between w:val="nil"/>
          <w:bar w:val="nil"/>
        </w:pBdr>
        <w:rPr>
          <w:rFonts w:eastAsia="Times New Roman" w:cs="Times New Roman"/>
          <w:szCs w:val="24"/>
          <w:u w:val="single"/>
          <w:lang w:eastAsia="et-EE"/>
        </w:rPr>
      </w:pPr>
      <w:r w:rsidRPr="006D0F50">
        <w:rPr>
          <w:rFonts w:eastAsia="Times New Roman" w:cs="Times New Roman"/>
          <w:szCs w:val="24"/>
          <w:u w:val="single"/>
          <w:lang w:eastAsia="et-EE"/>
        </w:rPr>
        <w:t>Kriisiolukorra kehtestamine toob kaasa järgmise:</w:t>
      </w:r>
    </w:p>
    <w:p w14:paraId="451E893F" w14:textId="1D0E096F" w:rsidR="00DF7A1A" w:rsidRDefault="00406AD0" w:rsidP="00E71332">
      <w:pPr>
        <w:pStyle w:val="Loendilik"/>
        <w:numPr>
          <w:ilvl w:val="0"/>
          <w:numId w:val="67"/>
        </w:numPr>
        <w:pBdr>
          <w:top w:val="nil"/>
          <w:left w:val="nil"/>
          <w:bottom w:val="nil"/>
          <w:right w:val="nil"/>
          <w:between w:val="nil"/>
          <w:bar w:val="nil"/>
        </w:pBdr>
        <w:contextualSpacing w:val="0"/>
        <w:rPr>
          <w:lang w:eastAsia="et-EE"/>
        </w:rPr>
      </w:pPr>
      <w:r>
        <w:rPr>
          <w:lang w:eastAsia="et-EE"/>
        </w:rPr>
        <w:t>asutused, KOVid ja ettevõtjad hakkavad</w:t>
      </w:r>
      <w:r w:rsidR="00DF7A1A">
        <w:rPr>
          <w:lang w:eastAsia="et-EE"/>
        </w:rPr>
        <w:t xml:space="preserve"> täitma </w:t>
      </w:r>
      <w:r w:rsidR="00A72D19">
        <w:rPr>
          <w:lang w:eastAsia="et-EE"/>
        </w:rPr>
        <w:t xml:space="preserve">püsivaid </w:t>
      </w:r>
      <w:r w:rsidR="00DF7A1A">
        <w:rPr>
          <w:lang w:eastAsia="et-EE"/>
        </w:rPr>
        <w:t>kriisiülesandeid;</w:t>
      </w:r>
    </w:p>
    <w:p w14:paraId="4ADD2767" w14:textId="77777777" w:rsidR="00DF7A1A" w:rsidRDefault="00DF7A1A" w:rsidP="00E71332">
      <w:pPr>
        <w:pStyle w:val="Loendilik"/>
        <w:numPr>
          <w:ilvl w:val="0"/>
          <w:numId w:val="67"/>
        </w:numPr>
        <w:pBdr>
          <w:top w:val="nil"/>
          <w:left w:val="nil"/>
          <w:bottom w:val="nil"/>
          <w:right w:val="nil"/>
          <w:between w:val="nil"/>
          <w:bar w:val="nil"/>
        </w:pBdr>
        <w:contextualSpacing w:val="0"/>
        <w:rPr>
          <w:lang w:eastAsia="et-EE"/>
        </w:rPr>
      </w:pPr>
      <w:r>
        <w:rPr>
          <w:lang w:eastAsia="et-EE"/>
        </w:rPr>
        <w:t>Riigikantselei hakkab koordineerima täidesaatva riigivõimu asutuste tegevust kriisiolukorra lahendamisel;</w:t>
      </w:r>
    </w:p>
    <w:p w14:paraId="213D7588" w14:textId="739D0C1F" w:rsidR="00DF7A1A" w:rsidRDefault="00DF7A1A" w:rsidP="00E71332">
      <w:pPr>
        <w:pStyle w:val="Loendilik"/>
        <w:numPr>
          <w:ilvl w:val="0"/>
          <w:numId w:val="67"/>
        </w:numPr>
        <w:pBdr>
          <w:top w:val="nil"/>
          <w:left w:val="nil"/>
          <w:bottom w:val="nil"/>
          <w:right w:val="nil"/>
          <w:between w:val="nil"/>
          <w:bar w:val="nil"/>
        </w:pBdr>
        <w:contextualSpacing w:val="0"/>
        <w:rPr>
          <w:lang w:eastAsia="et-EE"/>
        </w:rPr>
      </w:pPr>
      <w:r>
        <w:rPr>
          <w:lang w:eastAsia="et-EE"/>
        </w:rPr>
        <w:t>Päästeamet toetab kriisiolukor</w:t>
      </w:r>
      <w:r w:rsidR="000770FE">
        <w:rPr>
          <w:lang w:eastAsia="et-EE"/>
        </w:rPr>
        <w:t>ra</w:t>
      </w:r>
      <w:r>
        <w:rPr>
          <w:lang w:eastAsia="et-EE"/>
        </w:rPr>
        <w:t xml:space="preserve"> lahenda</w:t>
      </w:r>
      <w:r w:rsidR="000770FE">
        <w:rPr>
          <w:lang w:eastAsia="et-EE"/>
        </w:rPr>
        <w:t>mise eest vastutavat</w:t>
      </w:r>
      <w:r>
        <w:rPr>
          <w:lang w:eastAsia="et-EE"/>
        </w:rPr>
        <w:t xml:space="preserve"> asutust teabevahetuse ja koostöö korraldamisega ja nõustab kohaliku omavalitsuse üksuseid;</w:t>
      </w:r>
    </w:p>
    <w:p w14:paraId="4DD2B773" w14:textId="77777777" w:rsidR="00DF7A1A" w:rsidRDefault="00DF7A1A" w:rsidP="00E71332">
      <w:pPr>
        <w:pStyle w:val="Loendilik"/>
        <w:numPr>
          <w:ilvl w:val="0"/>
          <w:numId w:val="67"/>
        </w:numPr>
        <w:pBdr>
          <w:top w:val="nil"/>
          <w:left w:val="nil"/>
          <w:bottom w:val="nil"/>
          <w:right w:val="nil"/>
          <w:between w:val="nil"/>
          <w:bar w:val="nil"/>
        </w:pBdr>
        <w:contextualSpacing w:val="0"/>
        <w:rPr>
          <w:lang w:eastAsia="et-EE"/>
        </w:rPr>
      </w:pPr>
      <w:r>
        <w:rPr>
          <w:lang w:eastAsia="et-EE"/>
        </w:rPr>
        <w:t>k</w:t>
      </w:r>
      <w:r w:rsidRPr="00B5340D">
        <w:rPr>
          <w:lang w:eastAsia="et-EE"/>
        </w:rPr>
        <w:t>riisiolukorra lahendamise eest vastutav asutus võib anda täidesaatva riigivõimu asutusele, kohaliku omavalitsuse üksusele või muule avaliku võimu kandjale korraldus</w:t>
      </w:r>
      <w:r>
        <w:rPr>
          <w:lang w:eastAsia="et-EE"/>
        </w:rPr>
        <w:t>i kriisiolukorra lahendamiseks;</w:t>
      </w:r>
    </w:p>
    <w:p w14:paraId="4E0EC673" w14:textId="6AE6FB51" w:rsidR="00A45C7D" w:rsidRDefault="00A45C7D" w:rsidP="00E71332">
      <w:pPr>
        <w:pStyle w:val="Loendilik"/>
        <w:numPr>
          <w:ilvl w:val="0"/>
          <w:numId w:val="67"/>
        </w:numPr>
        <w:pBdr>
          <w:top w:val="nil"/>
          <w:left w:val="nil"/>
          <w:bottom w:val="nil"/>
          <w:right w:val="nil"/>
          <w:between w:val="nil"/>
          <w:bar w:val="nil"/>
        </w:pBdr>
        <w:contextualSpacing w:val="0"/>
        <w:rPr>
          <w:lang w:eastAsia="et-EE"/>
        </w:rPr>
      </w:pPr>
      <w:r>
        <w:rPr>
          <w:lang w:eastAsia="et-EE"/>
        </w:rPr>
        <w:t>kriisiolukorra juht (</w:t>
      </w:r>
      <w:r w:rsidR="000002A7">
        <w:rPr>
          <w:lang w:eastAsia="et-EE"/>
        </w:rPr>
        <w:t>peaminister</w:t>
      </w:r>
      <w:r>
        <w:rPr>
          <w:lang w:eastAsia="et-EE"/>
        </w:rPr>
        <w:t xml:space="preserve">) võib anda korraldusi ministrile või </w:t>
      </w:r>
      <w:r w:rsidR="00F9675D">
        <w:rPr>
          <w:lang w:eastAsia="et-EE"/>
        </w:rPr>
        <w:t xml:space="preserve">kriisiolukorra </w:t>
      </w:r>
      <w:r>
        <w:rPr>
          <w:lang w:eastAsia="et-EE"/>
        </w:rPr>
        <w:t>lahenda</w:t>
      </w:r>
      <w:r w:rsidR="00F9675D">
        <w:rPr>
          <w:lang w:eastAsia="et-EE"/>
        </w:rPr>
        <w:t>mise eest vastutavale</w:t>
      </w:r>
      <w:r>
        <w:rPr>
          <w:lang w:eastAsia="et-EE"/>
        </w:rPr>
        <w:t xml:space="preserve"> asutusele</w:t>
      </w:r>
      <w:r w:rsidR="000002A7">
        <w:rPr>
          <w:lang w:eastAsia="et-EE"/>
        </w:rPr>
        <w:t>,</w:t>
      </w:r>
      <w:r>
        <w:rPr>
          <w:lang w:eastAsia="et-EE"/>
        </w:rPr>
        <w:t xml:space="preserve"> kui minister</w:t>
      </w:r>
      <w:r w:rsidR="000002A7">
        <w:rPr>
          <w:lang w:eastAsia="et-EE"/>
        </w:rPr>
        <w:t xml:space="preserve"> </w:t>
      </w:r>
      <w:r>
        <w:rPr>
          <w:lang w:eastAsia="et-EE"/>
        </w:rPr>
        <w:t>/</w:t>
      </w:r>
      <w:r w:rsidR="000002A7">
        <w:rPr>
          <w:lang w:eastAsia="et-EE"/>
        </w:rPr>
        <w:t xml:space="preserve"> </w:t>
      </w:r>
      <w:r>
        <w:rPr>
          <w:lang w:eastAsia="et-EE"/>
        </w:rPr>
        <w:t>lahendav asutus ei tee</w:t>
      </w:r>
      <w:r w:rsidR="000002A7">
        <w:rPr>
          <w:lang w:eastAsia="et-EE"/>
        </w:rPr>
        <w:t xml:space="preserve"> seda ise või </w:t>
      </w:r>
      <w:r>
        <w:rPr>
          <w:lang w:eastAsia="et-EE"/>
        </w:rPr>
        <w:t>ei tee piisavalt operatiivselt</w:t>
      </w:r>
      <w:r w:rsidR="000002A7">
        <w:rPr>
          <w:lang w:eastAsia="et-EE"/>
        </w:rPr>
        <w:t>;</w:t>
      </w:r>
    </w:p>
    <w:p w14:paraId="10A4A3E2" w14:textId="4CFAAC58" w:rsidR="00A72D19" w:rsidRPr="006D0F50" w:rsidRDefault="00DF7A1A" w:rsidP="00E71332">
      <w:pPr>
        <w:pStyle w:val="Loendilik"/>
        <w:numPr>
          <w:ilvl w:val="0"/>
          <w:numId w:val="67"/>
        </w:numPr>
        <w:contextualSpacing w:val="0"/>
        <w:rPr>
          <w:lang w:eastAsia="et-EE"/>
        </w:rPr>
      </w:pPr>
      <w:r>
        <w:rPr>
          <w:lang w:eastAsia="et-EE"/>
        </w:rPr>
        <w:t>võib rakendada isikutele püsiva kriisiülesande täitmiseks ameti</w:t>
      </w:r>
      <w:r w:rsidR="00A72D19">
        <w:rPr>
          <w:lang w:eastAsia="et-EE"/>
        </w:rPr>
        <w:t>- ja töö</w:t>
      </w:r>
      <w:r>
        <w:rPr>
          <w:lang w:eastAsia="et-EE"/>
        </w:rPr>
        <w:t>kohajärgset töökohustust</w:t>
      </w:r>
      <w:r w:rsidR="00A72D19">
        <w:rPr>
          <w:lang w:eastAsia="et-EE"/>
        </w:rPr>
        <w:t xml:space="preserve"> </w:t>
      </w:r>
      <w:r w:rsidRPr="006D0F50">
        <w:rPr>
          <w:lang w:eastAsia="et-EE"/>
        </w:rPr>
        <w:t>;</w:t>
      </w:r>
    </w:p>
    <w:p w14:paraId="36E5D47F" w14:textId="77777777" w:rsidR="00DF7A1A" w:rsidRPr="006D0F50" w:rsidRDefault="00DF7A1A" w:rsidP="00E71332">
      <w:pPr>
        <w:pStyle w:val="Loendilik"/>
        <w:numPr>
          <w:ilvl w:val="0"/>
          <w:numId w:val="67"/>
        </w:numPr>
        <w:contextualSpacing w:val="0"/>
        <w:rPr>
          <w:lang w:eastAsia="et-EE"/>
        </w:rPr>
      </w:pPr>
      <w:r w:rsidRPr="006D0F50">
        <w:rPr>
          <w:lang w:eastAsia="et-EE"/>
        </w:rPr>
        <w:t xml:space="preserve">võib anda </w:t>
      </w:r>
      <w:r>
        <w:rPr>
          <w:lang w:eastAsia="et-EE"/>
        </w:rPr>
        <w:t xml:space="preserve">isikule </w:t>
      </w:r>
      <w:r w:rsidRPr="006D0F50">
        <w:rPr>
          <w:lang w:eastAsia="et-EE"/>
        </w:rPr>
        <w:t>täiendavaid töö- ja teenistusülesandeid ja vajaduse</w:t>
      </w:r>
      <w:r>
        <w:rPr>
          <w:lang w:eastAsia="et-EE"/>
        </w:rPr>
        <w:t xml:space="preserve"> korra</w:t>
      </w:r>
      <w:r w:rsidRPr="006D0F50">
        <w:rPr>
          <w:lang w:eastAsia="et-EE"/>
        </w:rPr>
        <w:t xml:space="preserve">l </w:t>
      </w:r>
      <w:r>
        <w:rPr>
          <w:lang w:eastAsia="et-EE"/>
        </w:rPr>
        <w:t xml:space="preserve">saata ta </w:t>
      </w:r>
      <w:r w:rsidRPr="006D0F50">
        <w:rPr>
          <w:lang w:eastAsia="et-EE"/>
        </w:rPr>
        <w:t>neid täitma teise ametiasutuse või isiku juurde ning väljapoole tema alalist töö- või teenistuskohta;</w:t>
      </w:r>
    </w:p>
    <w:p w14:paraId="315E6049" w14:textId="49D0BAC2" w:rsidR="008F780D" w:rsidRDefault="008F780D" w:rsidP="00E71332">
      <w:pPr>
        <w:pStyle w:val="Loendilik"/>
        <w:numPr>
          <w:ilvl w:val="0"/>
          <w:numId w:val="67"/>
        </w:numPr>
        <w:contextualSpacing w:val="0"/>
        <w:rPr>
          <w:lang w:eastAsia="et-EE"/>
        </w:rPr>
      </w:pPr>
      <w:r>
        <w:rPr>
          <w:lang w:eastAsia="et-EE"/>
        </w:rPr>
        <w:t>tehakse riiklikku järelevalvet kohaldatud piiravate meetmete täitmise üle.</w:t>
      </w:r>
    </w:p>
    <w:p w14:paraId="448F5292" w14:textId="77777777" w:rsidR="00DA5DC3" w:rsidRDefault="00DA5DC3" w:rsidP="00E06D66">
      <w:pPr>
        <w:rPr>
          <w:lang w:eastAsia="et-EE"/>
        </w:rPr>
      </w:pPr>
    </w:p>
    <w:p w14:paraId="6E8B13A7" w14:textId="77777777" w:rsidR="00DA5DC3" w:rsidRPr="00DA5DC3" w:rsidRDefault="00DA5DC3" w:rsidP="00E06D66">
      <w:pPr>
        <w:rPr>
          <w:u w:val="single"/>
          <w:lang w:eastAsia="et-EE"/>
        </w:rPr>
      </w:pPr>
      <w:r w:rsidRPr="00DA5DC3">
        <w:rPr>
          <w:u w:val="single"/>
          <w:lang w:eastAsia="et-EE"/>
        </w:rPr>
        <w:t>Eriolukorras lisandub:</w:t>
      </w:r>
    </w:p>
    <w:p w14:paraId="2559D587" w14:textId="3AD25F19" w:rsidR="00F82D06" w:rsidRDefault="00F82D06" w:rsidP="00F82D06">
      <w:pPr>
        <w:pStyle w:val="Loendilik"/>
        <w:numPr>
          <w:ilvl w:val="0"/>
          <w:numId w:val="89"/>
        </w:numPr>
        <w:contextualSpacing w:val="0"/>
        <w:rPr>
          <w:lang w:eastAsia="et-EE"/>
        </w:rPr>
      </w:pPr>
      <w:r>
        <w:rPr>
          <w:lang w:eastAsia="et-EE"/>
        </w:rPr>
        <w:t>võimalus kohaldada järgmisi piiravaid meetmeid: kohustada sideettevõtjat piirata lõppkasutajale sideteenuse osutamist või sellele juurdepääsu, liikumispiirangud, teadete ja õigusaktide avaldamise kohustus;</w:t>
      </w:r>
    </w:p>
    <w:p w14:paraId="536D6861" w14:textId="4680EA80" w:rsidR="00DA5DC3" w:rsidRDefault="00DA5DC3" w:rsidP="00E71332">
      <w:pPr>
        <w:pStyle w:val="Loendilik"/>
        <w:numPr>
          <w:ilvl w:val="0"/>
          <w:numId w:val="89"/>
        </w:numPr>
        <w:contextualSpacing w:val="0"/>
        <w:rPr>
          <w:lang w:eastAsia="et-EE"/>
        </w:rPr>
      </w:pPr>
      <w:r>
        <w:rPr>
          <w:lang w:eastAsia="et-EE"/>
        </w:rPr>
        <w:t>asja sundkasutamine ja sundvõõrandamine (nt Päästeameti poolt evakuatsiooniks või varjumiseks)</w:t>
      </w:r>
      <w:r w:rsidR="000002A7">
        <w:rPr>
          <w:lang w:eastAsia="et-EE"/>
        </w:rPr>
        <w:t>;</w:t>
      </w:r>
    </w:p>
    <w:p w14:paraId="386CBD62" w14:textId="5AB113EE" w:rsidR="00DA5DC3" w:rsidRDefault="00DA5DC3" w:rsidP="00E71332">
      <w:pPr>
        <w:pStyle w:val="Loendilik"/>
        <w:numPr>
          <w:ilvl w:val="0"/>
          <w:numId w:val="89"/>
        </w:numPr>
        <w:contextualSpacing w:val="0"/>
        <w:rPr>
          <w:lang w:eastAsia="et-EE"/>
        </w:rPr>
      </w:pPr>
      <w:r>
        <w:rPr>
          <w:lang w:eastAsia="et-EE"/>
        </w:rPr>
        <w:t xml:space="preserve">avalike kogunemiste, koosolekute </w:t>
      </w:r>
      <w:r w:rsidR="008F780D">
        <w:rPr>
          <w:lang w:eastAsia="et-EE"/>
        </w:rPr>
        <w:t>korraldamise ja pidamise keelamine</w:t>
      </w:r>
      <w:r w:rsidR="000002A7">
        <w:rPr>
          <w:lang w:eastAsia="et-EE"/>
        </w:rPr>
        <w:t>;</w:t>
      </w:r>
    </w:p>
    <w:p w14:paraId="066EE2E9" w14:textId="77777777" w:rsidR="00A3312F" w:rsidRDefault="00A45C7D" w:rsidP="00E71332">
      <w:pPr>
        <w:pStyle w:val="Loendilik"/>
        <w:numPr>
          <w:ilvl w:val="0"/>
          <w:numId w:val="89"/>
        </w:numPr>
        <w:contextualSpacing w:val="0"/>
        <w:rPr>
          <w:lang w:eastAsia="et-EE"/>
        </w:rPr>
      </w:pPr>
      <w:r>
        <w:rPr>
          <w:lang w:eastAsia="et-EE"/>
        </w:rPr>
        <w:t xml:space="preserve">finantssektori </w:t>
      </w:r>
      <w:r w:rsidR="00C74550">
        <w:rPr>
          <w:lang w:eastAsia="et-EE"/>
        </w:rPr>
        <w:t>erandid</w:t>
      </w:r>
      <w:r>
        <w:rPr>
          <w:lang w:eastAsia="et-EE"/>
        </w:rPr>
        <w:t xml:space="preserve"> (§ 35)</w:t>
      </w:r>
      <w:r w:rsidR="00A3312F">
        <w:rPr>
          <w:lang w:eastAsia="et-EE"/>
        </w:rPr>
        <w:t>;</w:t>
      </w:r>
    </w:p>
    <w:p w14:paraId="7EC997D7" w14:textId="14AD9704" w:rsidR="00A3312F" w:rsidRPr="00A3312F" w:rsidRDefault="00A3312F" w:rsidP="00A3312F">
      <w:pPr>
        <w:pStyle w:val="Loendilik"/>
        <w:numPr>
          <w:ilvl w:val="0"/>
          <w:numId w:val="89"/>
        </w:numPr>
        <w:rPr>
          <w:lang w:eastAsia="et-EE"/>
        </w:rPr>
      </w:pPr>
      <w:r w:rsidRPr="00A3312F">
        <w:rPr>
          <w:lang w:eastAsia="et-EE"/>
        </w:rPr>
        <w:t>võimalus rakendada kodanikukohustust (ühekordne töökohustus);</w:t>
      </w:r>
    </w:p>
    <w:p w14:paraId="3E61DEA8" w14:textId="74AF372B" w:rsidR="00A3312F" w:rsidRPr="00A3312F" w:rsidRDefault="00A3312F" w:rsidP="00A3312F">
      <w:pPr>
        <w:pStyle w:val="Loendilik"/>
        <w:numPr>
          <w:ilvl w:val="0"/>
          <w:numId w:val="89"/>
        </w:numPr>
        <w:rPr>
          <w:lang w:eastAsia="et-EE"/>
        </w:rPr>
      </w:pPr>
      <w:r w:rsidRPr="00A3312F">
        <w:rPr>
          <w:lang w:eastAsia="et-EE"/>
        </w:rPr>
        <w:t>või</w:t>
      </w:r>
      <w:r w:rsidR="003017C7">
        <w:rPr>
          <w:lang w:eastAsia="et-EE"/>
        </w:rPr>
        <w:t>malus</w:t>
      </w:r>
      <w:r w:rsidRPr="00A3312F">
        <w:rPr>
          <w:lang w:eastAsia="et-EE"/>
        </w:rPr>
        <w:t xml:space="preserve"> anda ühekordseid kriisiülesandeid</w:t>
      </w:r>
      <w:r>
        <w:rPr>
          <w:lang w:eastAsia="et-EE"/>
        </w:rPr>
        <w:t>.</w:t>
      </w:r>
    </w:p>
    <w:p w14:paraId="52540D48" w14:textId="77777777" w:rsidR="00DF7A1A" w:rsidRDefault="00DF7A1A" w:rsidP="0068636C">
      <w:pPr>
        <w:rPr>
          <w:lang w:eastAsia="et-EE"/>
        </w:rPr>
      </w:pPr>
    </w:p>
    <w:p w14:paraId="7D8E7126" w14:textId="24DF092D" w:rsidR="00DF7A1A" w:rsidRPr="006D0F50" w:rsidRDefault="00DF7A1A" w:rsidP="00E06D66">
      <w:pPr>
        <w:rPr>
          <w:rFonts w:cs="Times New Roman"/>
          <w:szCs w:val="24"/>
          <w:lang w:eastAsia="et-EE"/>
        </w:rPr>
      </w:pPr>
      <w:r w:rsidRPr="006D0F50">
        <w:rPr>
          <w:rFonts w:cs="Times New Roman"/>
          <w:szCs w:val="24"/>
          <w:u w:val="single"/>
          <w:lang w:eastAsia="et-EE"/>
        </w:rPr>
        <w:t>Riigikaitselise kriisiolukorra</w:t>
      </w:r>
      <w:r w:rsidR="000A3066">
        <w:rPr>
          <w:rFonts w:cs="Times New Roman"/>
          <w:szCs w:val="24"/>
          <w:u w:val="single"/>
          <w:lang w:eastAsia="et-EE"/>
        </w:rPr>
        <w:t xml:space="preserve"> ajal</w:t>
      </w:r>
      <w:r w:rsidRPr="006D0F50">
        <w:rPr>
          <w:rFonts w:cs="Times New Roman"/>
          <w:szCs w:val="24"/>
          <w:u w:val="single"/>
          <w:lang w:eastAsia="et-EE"/>
        </w:rPr>
        <w:t xml:space="preserve"> </w:t>
      </w:r>
      <w:r>
        <w:rPr>
          <w:rFonts w:cs="Times New Roman"/>
          <w:szCs w:val="24"/>
          <w:u w:val="single"/>
          <w:lang w:eastAsia="et-EE"/>
        </w:rPr>
        <w:t>lisaks eeltoodule</w:t>
      </w:r>
      <w:r w:rsidR="00406AD0">
        <w:rPr>
          <w:rFonts w:cs="Times New Roman"/>
          <w:szCs w:val="24"/>
          <w:u w:val="single"/>
          <w:lang w:eastAsia="et-EE"/>
        </w:rPr>
        <w:t xml:space="preserve"> (suures osas praegused kõrgendatud kaitsevalmiduse meetmed)</w:t>
      </w:r>
      <w:r w:rsidRPr="006D0F50">
        <w:rPr>
          <w:rFonts w:cs="Times New Roman"/>
          <w:szCs w:val="24"/>
          <w:u w:val="single"/>
          <w:lang w:eastAsia="et-EE"/>
        </w:rPr>
        <w:t>:</w:t>
      </w:r>
    </w:p>
    <w:p w14:paraId="5C97B185" w14:textId="395DD693" w:rsidR="00DF7A1A" w:rsidRPr="006D0F50" w:rsidRDefault="00DF7A1A" w:rsidP="00E71332">
      <w:pPr>
        <w:pStyle w:val="Loendilik"/>
        <w:numPr>
          <w:ilvl w:val="0"/>
          <w:numId w:val="68"/>
        </w:numPr>
        <w:contextualSpacing w:val="0"/>
        <w:rPr>
          <w:lang w:eastAsia="et-EE"/>
        </w:rPr>
      </w:pPr>
      <w:r w:rsidRPr="006D0F50">
        <w:rPr>
          <w:lang w:eastAsia="et-EE"/>
        </w:rPr>
        <w:t xml:space="preserve">Kaitsevägi </w:t>
      </w:r>
      <w:r w:rsidR="000002A7">
        <w:rPr>
          <w:lang w:eastAsia="et-EE"/>
        </w:rPr>
        <w:t xml:space="preserve">võib </w:t>
      </w:r>
      <w:r w:rsidR="005A5986">
        <w:rPr>
          <w:lang w:eastAsia="et-EE"/>
        </w:rPr>
        <w:t xml:space="preserve">põhjendatud juhtudel </w:t>
      </w:r>
      <w:r w:rsidRPr="006D0F50">
        <w:rPr>
          <w:lang w:eastAsia="et-EE"/>
        </w:rPr>
        <w:t>kalduda kõrvale määruste, korralduste, otsuste või käskkirjadega kehtestatud normide täitmisest;</w:t>
      </w:r>
    </w:p>
    <w:p w14:paraId="428218C1" w14:textId="27F9CDD3" w:rsidR="00DF7A1A" w:rsidRPr="006D0F50" w:rsidRDefault="00DF7A1A" w:rsidP="00E71332">
      <w:pPr>
        <w:pStyle w:val="Loendilik"/>
        <w:numPr>
          <w:ilvl w:val="0"/>
          <w:numId w:val="68"/>
        </w:numPr>
        <w:contextualSpacing w:val="0"/>
        <w:rPr>
          <w:lang w:eastAsia="et-EE"/>
        </w:rPr>
      </w:pPr>
      <w:r w:rsidRPr="006D0F50">
        <w:rPr>
          <w:lang w:eastAsia="et-EE"/>
        </w:rPr>
        <w:t xml:space="preserve">võib rakendada </w:t>
      </w:r>
      <w:r w:rsidR="00DA5DC3">
        <w:rPr>
          <w:lang w:eastAsia="et-EE"/>
        </w:rPr>
        <w:t>kriisiolukorra</w:t>
      </w:r>
      <w:r w:rsidR="00F96C53">
        <w:rPr>
          <w:lang w:eastAsia="et-EE"/>
        </w:rPr>
        <w:t xml:space="preserve"> ajal</w:t>
      </w:r>
      <w:r w:rsidRPr="006D0F50">
        <w:rPr>
          <w:lang w:eastAsia="et-EE"/>
        </w:rPr>
        <w:t xml:space="preserve"> töösuhete regulatsiooni ka erasektorile;</w:t>
      </w:r>
    </w:p>
    <w:p w14:paraId="13FC6B00" w14:textId="77777777" w:rsidR="00DF7A1A" w:rsidRPr="006D0F50" w:rsidRDefault="00DF7A1A" w:rsidP="00E71332">
      <w:pPr>
        <w:pStyle w:val="Loendilik"/>
        <w:numPr>
          <w:ilvl w:val="0"/>
          <w:numId w:val="68"/>
        </w:numPr>
        <w:contextualSpacing w:val="0"/>
        <w:rPr>
          <w:lang w:eastAsia="et-EE"/>
        </w:rPr>
      </w:pPr>
      <w:r w:rsidRPr="006D0F50">
        <w:rPr>
          <w:lang w:eastAsia="et-EE"/>
        </w:rPr>
        <w:t>riigieelarvest rahastatava asutuse ja isiku juures töötava ametniku palka ja töötaja töötasu võib ühepoolselt vähendada;</w:t>
      </w:r>
    </w:p>
    <w:p w14:paraId="70400BD1" w14:textId="5A6B1995" w:rsidR="00A72D19" w:rsidRDefault="00DF7A1A" w:rsidP="00E71332">
      <w:pPr>
        <w:pStyle w:val="Loendilik"/>
        <w:numPr>
          <w:ilvl w:val="0"/>
          <w:numId w:val="67"/>
        </w:numPr>
        <w:contextualSpacing w:val="0"/>
        <w:rPr>
          <w:lang w:eastAsia="et-EE"/>
        </w:rPr>
      </w:pPr>
      <w:r w:rsidRPr="006D0F50">
        <w:rPr>
          <w:lang w:eastAsia="et-EE"/>
        </w:rPr>
        <w:t>võib kohaldad</w:t>
      </w:r>
      <w:r>
        <w:rPr>
          <w:lang w:eastAsia="et-EE"/>
        </w:rPr>
        <w:t>a</w:t>
      </w:r>
      <w:r w:rsidRPr="006D0F50">
        <w:rPr>
          <w:lang w:eastAsia="et-EE"/>
        </w:rPr>
        <w:t xml:space="preserve"> haldusmene</w:t>
      </w:r>
      <w:r>
        <w:rPr>
          <w:lang w:eastAsia="et-EE"/>
        </w:rPr>
        <w:t>tluse</w:t>
      </w:r>
      <w:r w:rsidRPr="006D0F50">
        <w:rPr>
          <w:lang w:eastAsia="et-EE"/>
        </w:rPr>
        <w:t xml:space="preserve"> ja riigivastutuse </w:t>
      </w:r>
      <w:r w:rsidR="00C74550">
        <w:rPr>
          <w:lang w:eastAsia="et-EE"/>
        </w:rPr>
        <w:t>erandeid</w:t>
      </w:r>
      <w:r w:rsidR="00DA5DC3">
        <w:rPr>
          <w:lang w:eastAsia="et-EE"/>
        </w:rPr>
        <w:t>;</w:t>
      </w:r>
    </w:p>
    <w:p w14:paraId="66E86AD8" w14:textId="1683A6B4" w:rsidR="00DA5DC3" w:rsidRDefault="00DA5DC3" w:rsidP="00E71332">
      <w:pPr>
        <w:pStyle w:val="Loendilik"/>
        <w:numPr>
          <w:ilvl w:val="0"/>
          <w:numId w:val="67"/>
        </w:numPr>
        <w:contextualSpacing w:val="0"/>
        <w:rPr>
          <w:lang w:eastAsia="et-EE"/>
        </w:rPr>
      </w:pPr>
      <w:r>
        <w:rPr>
          <w:lang w:eastAsia="et-EE"/>
        </w:rPr>
        <w:t xml:space="preserve">Kaitsevägi võib </w:t>
      </w:r>
      <w:r w:rsidR="005A5986">
        <w:rPr>
          <w:lang w:eastAsia="et-EE"/>
        </w:rPr>
        <w:t>põhjendatud vajaduse</w:t>
      </w:r>
      <w:r w:rsidR="00126790">
        <w:rPr>
          <w:lang w:eastAsia="et-EE"/>
        </w:rPr>
        <w:t xml:space="preserve"> korra</w:t>
      </w:r>
      <w:r w:rsidR="005A5986">
        <w:rPr>
          <w:lang w:eastAsia="et-EE"/>
        </w:rPr>
        <w:t xml:space="preserve">l </w:t>
      </w:r>
      <w:r>
        <w:rPr>
          <w:lang w:eastAsia="et-EE"/>
        </w:rPr>
        <w:t>anda korraldusi asutustele ja KOVidele;</w:t>
      </w:r>
    </w:p>
    <w:p w14:paraId="4339D2A0" w14:textId="5698EA7B" w:rsidR="00A72D19" w:rsidRDefault="00A72D19" w:rsidP="00E71332">
      <w:pPr>
        <w:pStyle w:val="Loendilik"/>
        <w:numPr>
          <w:ilvl w:val="0"/>
          <w:numId w:val="67"/>
        </w:numPr>
        <w:contextualSpacing w:val="0"/>
        <w:rPr>
          <w:lang w:eastAsia="et-EE"/>
        </w:rPr>
      </w:pPr>
      <w:r w:rsidRPr="006D0F50">
        <w:rPr>
          <w:lang w:eastAsia="et-EE"/>
        </w:rPr>
        <w:t xml:space="preserve">Riigi Kaitseinvesteeringute Keskus, Kaitsevägi </w:t>
      </w:r>
      <w:r w:rsidR="00DA5DC3">
        <w:rPr>
          <w:lang w:eastAsia="et-EE"/>
        </w:rPr>
        <w:t>s</w:t>
      </w:r>
      <w:r w:rsidRPr="006D0F50">
        <w:rPr>
          <w:lang w:eastAsia="et-EE"/>
        </w:rPr>
        <w:t>aavad õiguse võtta asju sundkasutusse ja sundvõõrandada</w:t>
      </w:r>
      <w:r w:rsidR="00DA5DC3">
        <w:rPr>
          <w:lang w:eastAsia="et-EE"/>
        </w:rPr>
        <w:t>;</w:t>
      </w:r>
    </w:p>
    <w:p w14:paraId="1497F5FD" w14:textId="0A659E4F" w:rsidR="00DA5DC3" w:rsidRDefault="000002A7" w:rsidP="00E71332">
      <w:pPr>
        <w:pStyle w:val="Loendilik"/>
        <w:numPr>
          <w:ilvl w:val="0"/>
          <w:numId w:val="67"/>
        </w:numPr>
        <w:contextualSpacing w:val="0"/>
        <w:rPr>
          <w:lang w:eastAsia="et-EE"/>
        </w:rPr>
      </w:pPr>
      <w:r>
        <w:rPr>
          <w:lang w:eastAsia="et-EE"/>
        </w:rPr>
        <w:t>k</w:t>
      </w:r>
      <w:r w:rsidR="00DA5DC3">
        <w:rPr>
          <w:lang w:eastAsia="et-EE"/>
        </w:rPr>
        <w:t>aitseväekohustuslaste ja kriisitöökohal olijate suhtes võimalik kohaldada Eestist lahkumise piirangut;</w:t>
      </w:r>
    </w:p>
    <w:p w14:paraId="12DBA4CE" w14:textId="78578A4B" w:rsidR="00406AD0" w:rsidRDefault="00980B26" w:rsidP="00E71332">
      <w:pPr>
        <w:pStyle w:val="Loendilik"/>
        <w:numPr>
          <w:ilvl w:val="0"/>
          <w:numId w:val="67"/>
        </w:numPr>
        <w:contextualSpacing w:val="0"/>
        <w:rPr>
          <w:lang w:eastAsia="et-EE"/>
        </w:rPr>
      </w:pPr>
      <w:r>
        <w:rPr>
          <w:lang w:eastAsia="et-EE"/>
        </w:rPr>
        <w:t xml:space="preserve">isikut tõendava </w:t>
      </w:r>
      <w:r w:rsidR="000002A7">
        <w:rPr>
          <w:lang w:eastAsia="et-EE"/>
        </w:rPr>
        <w:t>d</w:t>
      </w:r>
      <w:r w:rsidR="00406AD0">
        <w:rPr>
          <w:lang w:eastAsia="et-EE"/>
        </w:rPr>
        <w:t xml:space="preserve">okumendi kaasaskandmise kohustus; </w:t>
      </w:r>
    </w:p>
    <w:p w14:paraId="3386B338" w14:textId="527E24DE" w:rsidR="00406AD0" w:rsidRDefault="00406AD0" w:rsidP="00E71332">
      <w:pPr>
        <w:pStyle w:val="Loendilik"/>
        <w:numPr>
          <w:ilvl w:val="0"/>
          <w:numId w:val="67"/>
        </w:numPr>
        <w:contextualSpacing w:val="0"/>
        <w:rPr>
          <w:lang w:eastAsia="et-EE"/>
        </w:rPr>
      </w:pPr>
      <w:r w:rsidRPr="00406AD0">
        <w:rPr>
          <w:lang w:eastAsia="et-EE"/>
        </w:rPr>
        <w:t>Vabariigi Valitsus võib anda Politsei- ja Piirivalveametile ning Kaitsepolitseiametile õiguse kasutada sõjarelvi, kui see on vajalik riigikaitselise kriisiolukorra lahendamiseks</w:t>
      </w:r>
      <w:r>
        <w:rPr>
          <w:lang w:eastAsia="et-EE"/>
        </w:rPr>
        <w:t>;</w:t>
      </w:r>
    </w:p>
    <w:p w14:paraId="7A1F0B7D" w14:textId="6F1CD6DD" w:rsidR="00406AD0" w:rsidRDefault="00406AD0" w:rsidP="00E71332">
      <w:pPr>
        <w:pStyle w:val="Loendilik"/>
        <w:numPr>
          <w:ilvl w:val="0"/>
          <w:numId w:val="67"/>
        </w:numPr>
        <w:contextualSpacing w:val="0"/>
        <w:rPr>
          <w:lang w:eastAsia="et-EE"/>
        </w:rPr>
      </w:pPr>
      <w:r>
        <w:rPr>
          <w:lang w:eastAsia="et-EE"/>
        </w:rPr>
        <w:t xml:space="preserve">Kaitseväel võimalik </w:t>
      </w:r>
      <w:r w:rsidR="005A5986">
        <w:rPr>
          <w:lang w:eastAsia="et-EE"/>
        </w:rPr>
        <w:t>saada oma kasutusse</w:t>
      </w:r>
      <w:r>
        <w:rPr>
          <w:lang w:eastAsia="et-EE"/>
        </w:rPr>
        <w:t xml:space="preserve"> tsiviil</w:t>
      </w:r>
      <w:r w:rsidR="005A5986">
        <w:rPr>
          <w:lang w:eastAsia="et-EE"/>
        </w:rPr>
        <w:t>-</w:t>
      </w:r>
      <w:r>
        <w:rPr>
          <w:lang w:eastAsia="et-EE"/>
        </w:rPr>
        <w:t>r</w:t>
      </w:r>
      <w:r w:rsidRPr="00406AD0">
        <w:rPr>
          <w:lang w:eastAsia="et-EE"/>
        </w:rPr>
        <w:t>aadiosaged</w:t>
      </w:r>
      <w:r>
        <w:rPr>
          <w:lang w:eastAsia="et-EE"/>
        </w:rPr>
        <w:t>usi ja tagada õhuruumi kaitse ja kontroll;</w:t>
      </w:r>
    </w:p>
    <w:p w14:paraId="10E3F68E" w14:textId="4C6E3F5F" w:rsidR="00406AD0" w:rsidRPr="00406AD0" w:rsidRDefault="00406AD0" w:rsidP="00E71332">
      <w:pPr>
        <w:pStyle w:val="Loendilik"/>
        <w:numPr>
          <w:ilvl w:val="0"/>
          <w:numId w:val="67"/>
        </w:numPr>
        <w:contextualSpacing w:val="0"/>
        <w:rPr>
          <w:lang w:eastAsia="et-EE"/>
        </w:rPr>
      </w:pPr>
      <w:r w:rsidRPr="00406AD0">
        <w:rPr>
          <w:lang w:eastAsia="et-EE"/>
        </w:rPr>
        <w:t xml:space="preserve">Vabariigi Valitsusel </w:t>
      </w:r>
      <w:r>
        <w:rPr>
          <w:lang w:eastAsia="et-EE"/>
        </w:rPr>
        <w:t xml:space="preserve">võimalik </w:t>
      </w:r>
      <w:r w:rsidRPr="00406AD0">
        <w:rPr>
          <w:lang w:eastAsia="et-EE"/>
        </w:rPr>
        <w:t>otsustada riigieelarve muutmise selliselt, et raha läheks riigi sõjaliseks kaitsmiseks</w:t>
      </w:r>
      <w:r w:rsidR="000002A7">
        <w:rPr>
          <w:lang w:eastAsia="et-EE"/>
        </w:rPr>
        <w:t>,</w:t>
      </w:r>
      <w:r w:rsidRPr="00406AD0">
        <w:rPr>
          <w:lang w:eastAsia="et-EE"/>
        </w:rPr>
        <w:t xml:space="preserve"> ning otsustada 10% ulatuses selle rakendamise juba enne Riigikogu otsust. </w:t>
      </w:r>
      <w:r>
        <w:rPr>
          <w:lang w:eastAsia="et-EE"/>
        </w:rPr>
        <w:t>Nt</w:t>
      </w:r>
      <w:r w:rsidRPr="00406AD0">
        <w:rPr>
          <w:lang w:eastAsia="et-EE"/>
        </w:rPr>
        <w:t xml:space="preserve"> kui vajalik hakata valmidust tõstma</w:t>
      </w:r>
      <w:r w:rsidR="00AF3C01">
        <w:rPr>
          <w:lang w:eastAsia="et-EE"/>
        </w:rPr>
        <w:t xml:space="preserve"> </w:t>
      </w:r>
      <w:r w:rsidRPr="00406AD0">
        <w:rPr>
          <w:lang w:eastAsia="et-EE"/>
        </w:rPr>
        <w:t>ning liitlaste siiatoomist ette valmistama</w:t>
      </w:r>
      <w:r>
        <w:rPr>
          <w:lang w:eastAsia="et-EE"/>
        </w:rPr>
        <w:t>;</w:t>
      </w:r>
    </w:p>
    <w:p w14:paraId="34056FFA" w14:textId="77777777" w:rsidR="005C5A27" w:rsidRDefault="005C5A27" w:rsidP="00E06D66">
      <w:pPr>
        <w:rPr>
          <w:lang w:eastAsia="et-EE"/>
        </w:rPr>
      </w:pPr>
    </w:p>
    <w:p w14:paraId="2EF5AE32" w14:textId="3948A0FE" w:rsidR="005C5A27" w:rsidRDefault="005C5A27" w:rsidP="00E06D66">
      <w:r>
        <w:t>Vabariigi Valitsus võib volitada Kaitseväele riigikaitselise kriisiolukorra lahendamiseks järgmiste piiravate meetmete kohaldamise (</w:t>
      </w:r>
      <w:r w:rsidRPr="002D6F77">
        <w:t>V</w:t>
      </w:r>
      <w:r>
        <w:t>abariigi Valitsuse</w:t>
      </w:r>
      <w:r w:rsidRPr="002D6F77">
        <w:t xml:space="preserve"> volitus </w:t>
      </w:r>
      <w:r>
        <w:t xml:space="preserve">on </w:t>
      </w:r>
      <w:r w:rsidRPr="002D6F77">
        <w:t xml:space="preserve">võimalik anda juba tavaolukorras, kui on </w:t>
      </w:r>
      <w:r w:rsidR="000002A7">
        <w:t>koostatud</w:t>
      </w:r>
      <w:r w:rsidRPr="002D6F77">
        <w:t xml:space="preserve"> kriisiplaanid ja selliste meetmete vajadus on planeerimisel ilmnenud)</w:t>
      </w:r>
      <w:r>
        <w:t>:</w:t>
      </w:r>
    </w:p>
    <w:p w14:paraId="22288A7C" w14:textId="01F65D48" w:rsidR="005C5A27" w:rsidRDefault="000002A7" w:rsidP="00E71332">
      <w:pPr>
        <w:pStyle w:val="Loendilik"/>
        <w:numPr>
          <w:ilvl w:val="0"/>
          <w:numId w:val="92"/>
        </w:numPr>
        <w:contextualSpacing w:val="0"/>
      </w:pPr>
      <w:r>
        <w:t>s</w:t>
      </w:r>
      <w:r w:rsidR="005C5A27" w:rsidRPr="002D6F77">
        <w:t>ideteenuse ja sidevõrgule juurdepääsu piiramine</w:t>
      </w:r>
      <w:r w:rsidR="005C5A27">
        <w:t>;</w:t>
      </w:r>
    </w:p>
    <w:p w14:paraId="0855741E" w14:textId="404ABB67" w:rsidR="005C5A27" w:rsidRDefault="000002A7" w:rsidP="00E71332">
      <w:pPr>
        <w:pStyle w:val="Loendilik"/>
        <w:numPr>
          <w:ilvl w:val="0"/>
          <w:numId w:val="92"/>
        </w:numPr>
        <w:contextualSpacing w:val="0"/>
      </w:pPr>
      <w:r>
        <w:t>l</w:t>
      </w:r>
      <w:r w:rsidR="005C5A27">
        <w:t>iikumise piiramine</w:t>
      </w:r>
    </w:p>
    <w:p w14:paraId="515457CC" w14:textId="54F19680" w:rsidR="005C5A27" w:rsidRDefault="000002A7" w:rsidP="00E71332">
      <w:pPr>
        <w:pStyle w:val="Loendilik"/>
        <w:numPr>
          <w:ilvl w:val="0"/>
          <w:numId w:val="92"/>
        </w:numPr>
        <w:contextualSpacing w:val="0"/>
      </w:pPr>
      <w:r>
        <w:t>a</w:t>
      </w:r>
      <w:r w:rsidR="005C5A27" w:rsidRPr="002D6F77">
        <w:t>valiku kogunemise</w:t>
      </w:r>
      <w:r w:rsidR="005C5A27">
        <w:t>, koosolekute korraldamise</w:t>
      </w:r>
      <w:r w:rsidR="005C5A27" w:rsidRPr="002D6F77">
        <w:t xml:space="preserve"> ja pidamise keelamine</w:t>
      </w:r>
    </w:p>
    <w:p w14:paraId="2BB91017" w14:textId="415F3904" w:rsidR="005C5A27" w:rsidRDefault="000002A7" w:rsidP="00E71332">
      <w:pPr>
        <w:pStyle w:val="Loendilik"/>
        <w:numPr>
          <w:ilvl w:val="0"/>
          <w:numId w:val="92"/>
        </w:numPr>
        <w:contextualSpacing w:val="0"/>
      </w:pPr>
      <w:r>
        <w:t>i</w:t>
      </w:r>
      <w:r w:rsidR="005C5A27">
        <w:t>sikut tõendava dokumendi kaasas</w:t>
      </w:r>
      <w:r w:rsidR="00126790">
        <w:t xml:space="preserve"> </w:t>
      </w:r>
      <w:r w:rsidR="005C5A27">
        <w:t>kandmise kohustuse kehtestamine.</w:t>
      </w:r>
    </w:p>
    <w:p w14:paraId="75AB1A2B" w14:textId="0C2A4202" w:rsidR="005C5A27" w:rsidRDefault="005C5A27" w:rsidP="00E06D66">
      <w:r>
        <w:t>Vabariigi Valitsus võib määrusega volitada Kaitseväge tegema riiklikku järelevalvet eelnimetatud piiravate meetmete täitmise üle ja kohalda</w:t>
      </w:r>
      <w:r w:rsidR="00212BF9">
        <w:t>ma</w:t>
      </w:r>
      <w:r>
        <w:t xml:space="preserve"> </w:t>
      </w:r>
      <w:r w:rsidR="00700ECB">
        <w:t>KorSis</w:t>
      </w:r>
      <w:r>
        <w:t xml:space="preserve"> sätestatud riikliku järelevalve erimeetmeid, kui need on </w:t>
      </w:r>
      <w:r w:rsidR="00212BF9">
        <w:t>vastava piirava meetme täitmise tagamiseks</w:t>
      </w:r>
      <w:r>
        <w:t xml:space="preserve"> kohased ja vajalikud:</w:t>
      </w:r>
    </w:p>
    <w:p w14:paraId="4017DF54" w14:textId="01CEBD94" w:rsidR="005C5A27" w:rsidRDefault="005A5986" w:rsidP="00E71332">
      <w:pPr>
        <w:pStyle w:val="Loendilik"/>
        <w:numPr>
          <w:ilvl w:val="0"/>
          <w:numId w:val="93"/>
        </w:numPr>
        <w:contextualSpacing w:val="0"/>
      </w:pPr>
      <w:r>
        <w:t>k</w:t>
      </w:r>
      <w:r w:rsidR="005C5A27" w:rsidRPr="002D6F77">
        <w:t>üsitlemine ja dokumentide nõudmine</w:t>
      </w:r>
    </w:p>
    <w:p w14:paraId="6EDF6F28" w14:textId="3159FCD9" w:rsidR="005C5A27" w:rsidRDefault="005A5986" w:rsidP="00E71332">
      <w:pPr>
        <w:pStyle w:val="Loendilik"/>
        <w:numPr>
          <w:ilvl w:val="0"/>
          <w:numId w:val="93"/>
        </w:numPr>
        <w:contextualSpacing w:val="0"/>
      </w:pPr>
      <w:r>
        <w:t>k</w:t>
      </w:r>
      <w:r w:rsidR="005C5A27" w:rsidRPr="002D6F77">
        <w:t>utse ja sundtoomine</w:t>
      </w:r>
    </w:p>
    <w:p w14:paraId="0CB842FA" w14:textId="698D970D" w:rsidR="005C5A27" w:rsidRDefault="005A5986" w:rsidP="00E71332">
      <w:pPr>
        <w:pStyle w:val="Loendilik"/>
        <w:numPr>
          <w:ilvl w:val="0"/>
          <w:numId w:val="93"/>
        </w:numPr>
        <w:contextualSpacing w:val="0"/>
      </w:pPr>
      <w:r>
        <w:t>i</w:t>
      </w:r>
      <w:r w:rsidR="005C5A27" w:rsidRPr="002D6F77">
        <w:t>sikusamasuse tuvastamine</w:t>
      </w:r>
    </w:p>
    <w:p w14:paraId="13EE2499" w14:textId="1ABCAA30" w:rsidR="005C5A27" w:rsidRDefault="005A5986" w:rsidP="00E71332">
      <w:pPr>
        <w:pStyle w:val="Loendilik"/>
        <w:numPr>
          <w:ilvl w:val="0"/>
          <w:numId w:val="93"/>
        </w:numPr>
        <w:contextualSpacing w:val="0"/>
      </w:pPr>
      <w:r>
        <w:t>i</w:t>
      </w:r>
      <w:r w:rsidR="005C5A27" w:rsidRPr="002D6F77">
        <w:t>sikusamasuse tuvastamine erilise tuvastusmeetmega</w:t>
      </w:r>
    </w:p>
    <w:p w14:paraId="31FEC8C4" w14:textId="027DB557" w:rsidR="005C5A27" w:rsidRDefault="005A5986" w:rsidP="00E71332">
      <w:pPr>
        <w:pStyle w:val="Loendilik"/>
        <w:numPr>
          <w:ilvl w:val="0"/>
          <w:numId w:val="93"/>
        </w:numPr>
        <w:contextualSpacing w:val="0"/>
      </w:pPr>
      <w:r>
        <w:t>i</w:t>
      </w:r>
      <w:r w:rsidR="005C5A27" w:rsidRPr="002D6F77">
        <w:t>sikuandmete töötlemine jälgimisseadmestiku kasutamisega</w:t>
      </w:r>
    </w:p>
    <w:p w14:paraId="1668D01C" w14:textId="12F706E0" w:rsidR="005C5A27" w:rsidRDefault="005A5986" w:rsidP="00E71332">
      <w:pPr>
        <w:pStyle w:val="Loendilik"/>
        <w:numPr>
          <w:ilvl w:val="0"/>
          <w:numId w:val="93"/>
        </w:numPr>
        <w:contextualSpacing w:val="0"/>
      </w:pPr>
      <w:r>
        <w:t>i</w:t>
      </w:r>
      <w:r w:rsidR="005C5A27" w:rsidRPr="002D6F77">
        <w:t>sikuandmete töötlemine andmete saamisega sideettevõtjalt</w:t>
      </w:r>
    </w:p>
    <w:p w14:paraId="4E0491E5" w14:textId="1056F0F1" w:rsidR="005C5A27" w:rsidRDefault="005A5986" w:rsidP="00E71332">
      <w:pPr>
        <w:pStyle w:val="Loendilik"/>
        <w:numPr>
          <w:ilvl w:val="0"/>
          <w:numId w:val="93"/>
        </w:numPr>
        <w:contextualSpacing w:val="0"/>
      </w:pPr>
      <w:r>
        <w:t>v</w:t>
      </w:r>
      <w:r w:rsidR="005C5A27" w:rsidRPr="002D6F77">
        <w:t>iibimiskeeld</w:t>
      </w:r>
    </w:p>
    <w:p w14:paraId="205DE239" w14:textId="5144988E" w:rsidR="005C5A27" w:rsidRDefault="005A5986" w:rsidP="00E71332">
      <w:pPr>
        <w:pStyle w:val="Loendilik"/>
        <w:numPr>
          <w:ilvl w:val="0"/>
          <w:numId w:val="93"/>
        </w:numPr>
        <w:contextualSpacing w:val="0"/>
      </w:pPr>
      <w:r>
        <w:t>s</w:t>
      </w:r>
      <w:r w:rsidR="005C5A27" w:rsidRPr="002D6F77">
        <w:t>õiduki peatamine</w:t>
      </w:r>
    </w:p>
    <w:p w14:paraId="4CBC6AFD" w14:textId="63A76ED1" w:rsidR="005C5A27" w:rsidRDefault="005A5986" w:rsidP="00E71332">
      <w:pPr>
        <w:pStyle w:val="Loendilik"/>
        <w:numPr>
          <w:ilvl w:val="0"/>
          <w:numId w:val="93"/>
        </w:numPr>
        <w:contextualSpacing w:val="0"/>
      </w:pPr>
      <w:r>
        <w:t>i</w:t>
      </w:r>
      <w:r w:rsidR="005C5A27" w:rsidRPr="002D6F77">
        <w:t>siku kinnipidamine</w:t>
      </w:r>
    </w:p>
    <w:p w14:paraId="73615448" w14:textId="79F4B7D0" w:rsidR="005C5A27" w:rsidRDefault="005A5986" w:rsidP="00E71332">
      <w:pPr>
        <w:pStyle w:val="Loendilik"/>
        <w:numPr>
          <w:ilvl w:val="0"/>
          <w:numId w:val="93"/>
        </w:numPr>
        <w:contextualSpacing w:val="0"/>
      </w:pPr>
      <w:r>
        <w:t>t</w:t>
      </w:r>
      <w:r w:rsidR="005C5A27" w:rsidRPr="002D6F77">
        <w:t>urvakontroll</w:t>
      </w:r>
    </w:p>
    <w:p w14:paraId="77EB4F54" w14:textId="7E54F942" w:rsidR="005C5A27" w:rsidRDefault="005A5986" w:rsidP="00E71332">
      <w:pPr>
        <w:pStyle w:val="Loendilik"/>
        <w:numPr>
          <w:ilvl w:val="0"/>
          <w:numId w:val="93"/>
        </w:numPr>
        <w:contextualSpacing w:val="0"/>
      </w:pPr>
      <w:r>
        <w:t>i</w:t>
      </w:r>
      <w:r w:rsidR="005C5A27" w:rsidRPr="004379B9">
        <w:t>siku läbivaatus</w:t>
      </w:r>
    </w:p>
    <w:p w14:paraId="194F4F6A" w14:textId="0895D065" w:rsidR="005C5A27" w:rsidRDefault="005A5986" w:rsidP="00E71332">
      <w:pPr>
        <w:pStyle w:val="Loendilik"/>
        <w:numPr>
          <w:ilvl w:val="0"/>
          <w:numId w:val="93"/>
        </w:numPr>
        <w:contextualSpacing w:val="0"/>
      </w:pPr>
      <w:r>
        <w:t>v</w:t>
      </w:r>
      <w:r w:rsidR="005C5A27" w:rsidRPr="004379B9">
        <w:t>allasasja läbivaatus</w:t>
      </w:r>
    </w:p>
    <w:p w14:paraId="12A65FC4" w14:textId="1DF3737E" w:rsidR="005C5A27" w:rsidRDefault="005A5986" w:rsidP="00E71332">
      <w:pPr>
        <w:pStyle w:val="Loendilik"/>
        <w:numPr>
          <w:ilvl w:val="0"/>
          <w:numId w:val="93"/>
        </w:numPr>
        <w:contextualSpacing w:val="0"/>
      </w:pPr>
      <w:r>
        <w:t>v</w:t>
      </w:r>
      <w:r w:rsidR="005C5A27" w:rsidRPr="004379B9">
        <w:t>aldusesse sisenemine</w:t>
      </w:r>
    </w:p>
    <w:p w14:paraId="13B495E8" w14:textId="376B5EDD" w:rsidR="005C5A27" w:rsidRDefault="005A5986" w:rsidP="00E71332">
      <w:pPr>
        <w:pStyle w:val="Loendilik"/>
        <w:numPr>
          <w:ilvl w:val="0"/>
          <w:numId w:val="93"/>
        </w:numPr>
        <w:contextualSpacing w:val="0"/>
      </w:pPr>
      <w:r>
        <w:t>v</w:t>
      </w:r>
      <w:r w:rsidR="005C5A27" w:rsidRPr="004379B9">
        <w:t>alduse läbivaatus</w:t>
      </w:r>
    </w:p>
    <w:p w14:paraId="2DC160C8" w14:textId="37C5FD9B" w:rsidR="00406AD0" w:rsidRDefault="005A5986" w:rsidP="00E71332">
      <w:pPr>
        <w:pStyle w:val="Loendilik"/>
        <w:numPr>
          <w:ilvl w:val="0"/>
          <w:numId w:val="93"/>
        </w:numPr>
        <w:contextualSpacing w:val="0"/>
      </w:pPr>
      <w:r>
        <w:t>v</w:t>
      </w:r>
      <w:r w:rsidR="005C5A27" w:rsidRPr="004379B9">
        <w:t>allasasja hoiulevõtmine</w:t>
      </w:r>
    </w:p>
    <w:p w14:paraId="3610D312" w14:textId="37D38911" w:rsidR="00A72D19" w:rsidRPr="00406AD0" w:rsidRDefault="00A72D19" w:rsidP="00E06D66">
      <w:pPr>
        <w:rPr>
          <w:u w:val="single"/>
          <w:lang w:eastAsia="et-EE"/>
        </w:rPr>
      </w:pPr>
      <w:r w:rsidRPr="00406AD0">
        <w:rPr>
          <w:u w:val="single"/>
          <w:lang w:eastAsia="et-EE"/>
        </w:rPr>
        <w:t>Erakorralise ja sõjaseisukorra</w:t>
      </w:r>
      <w:r w:rsidR="0022392D">
        <w:rPr>
          <w:u w:val="single"/>
          <w:lang w:eastAsia="et-EE"/>
        </w:rPr>
        <w:t xml:space="preserve"> ajal</w:t>
      </w:r>
      <w:r w:rsidR="00DA5DC3" w:rsidRPr="00406AD0">
        <w:rPr>
          <w:u w:val="single"/>
          <w:lang w:eastAsia="et-EE"/>
        </w:rPr>
        <w:t xml:space="preserve"> võib lisaks eeltoodule</w:t>
      </w:r>
      <w:r w:rsidR="00126790">
        <w:rPr>
          <w:u w:val="single"/>
          <w:lang w:eastAsia="et-EE"/>
        </w:rPr>
        <w:t xml:space="preserve"> rakendada järgmisi meetmeid</w:t>
      </w:r>
      <w:r w:rsidR="00DA5DC3" w:rsidRPr="00406AD0">
        <w:rPr>
          <w:u w:val="single"/>
          <w:lang w:eastAsia="et-EE"/>
        </w:rPr>
        <w:t>:</w:t>
      </w:r>
    </w:p>
    <w:p w14:paraId="7BDE6E9B" w14:textId="6B022251" w:rsidR="00A72D19" w:rsidRDefault="00406AD0" w:rsidP="00E71332">
      <w:pPr>
        <w:pStyle w:val="Loendilik"/>
        <w:numPr>
          <w:ilvl w:val="0"/>
          <w:numId w:val="90"/>
        </w:numPr>
        <w:contextualSpacing w:val="0"/>
        <w:rPr>
          <w:lang w:eastAsia="et-EE"/>
        </w:rPr>
      </w:pPr>
      <w:r w:rsidRPr="00406AD0">
        <w:rPr>
          <w:lang w:eastAsia="et-EE"/>
        </w:rPr>
        <w:t xml:space="preserve">Kaitseväel võimalik </w:t>
      </w:r>
      <w:r w:rsidR="005A5986">
        <w:rPr>
          <w:lang w:eastAsia="et-EE"/>
        </w:rPr>
        <w:t>põhjendatud vajaduse</w:t>
      </w:r>
      <w:r w:rsidR="00126790">
        <w:rPr>
          <w:lang w:eastAsia="et-EE"/>
        </w:rPr>
        <w:t xml:space="preserve"> korra</w:t>
      </w:r>
      <w:r w:rsidR="005A5986">
        <w:rPr>
          <w:lang w:eastAsia="et-EE"/>
        </w:rPr>
        <w:t xml:space="preserve">l </w:t>
      </w:r>
      <w:r w:rsidRPr="00406AD0">
        <w:rPr>
          <w:lang w:eastAsia="et-EE"/>
        </w:rPr>
        <w:t>jätta täitmata sõjaseisukorra</w:t>
      </w:r>
      <w:r w:rsidR="0022392D">
        <w:rPr>
          <w:lang w:eastAsia="et-EE"/>
        </w:rPr>
        <w:t xml:space="preserve"> ajal</w:t>
      </w:r>
      <w:r w:rsidRPr="00406AD0">
        <w:rPr>
          <w:lang w:eastAsia="et-EE"/>
        </w:rPr>
        <w:t xml:space="preserve"> </w:t>
      </w:r>
      <w:r w:rsidR="005A5986">
        <w:rPr>
          <w:lang w:eastAsia="et-EE"/>
        </w:rPr>
        <w:t>norme</w:t>
      </w:r>
      <w:r w:rsidRPr="00406AD0">
        <w:rPr>
          <w:lang w:eastAsia="et-EE"/>
        </w:rPr>
        <w:t>, mis vahetult takistavad riigi sõjalist kaitsmist (nt relvade ja laskemoona koguste piirangud, looduskaitsealade regulatsioonid, liiklus</w:t>
      </w:r>
      <w:r w:rsidR="002821D9">
        <w:rPr>
          <w:lang w:eastAsia="et-EE"/>
        </w:rPr>
        <w:t xml:space="preserve">seaduse sätted </w:t>
      </w:r>
      <w:r w:rsidRPr="00406AD0">
        <w:rPr>
          <w:lang w:eastAsia="et-EE"/>
        </w:rPr>
        <w:t>jne).</w:t>
      </w:r>
    </w:p>
    <w:p w14:paraId="3279EA7B" w14:textId="20FCA8ED" w:rsidR="00406AD0" w:rsidRDefault="005A5986" w:rsidP="00E71332">
      <w:pPr>
        <w:pStyle w:val="Loendilik"/>
        <w:numPr>
          <w:ilvl w:val="0"/>
          <w:numId w:val="90"/>
        </w:numPr>
        <w:contextualSpacing w:val="0"/>
        <w:rPr>
          <w:lang w:eastAsia="et-EE"/>
        </w:rPr>
      </w:pPr>
      <w:r>
        <w:rPr>
          <w:lang w:eastAsia="et-EE"/>
        </w:rPr>
        <w:t>k</w:t>
      </w:r>
      <w:r w:rsidR="00A45C7D">
        <w:rPr>
          <w:lang w:eastAsia="et-EE"/>
        </w:rPr>
        <w:t xml:space="preserve">eelutund, ettevõtja, ühingu ja sihtasutuse tegevusele tingimuste seadmine või </w:t>
      </w:r>
      <w:r w:rsidR="002821D9">
        <w:rPr>
          <w:lang w:eastAsia="et-EE"/>
        </w:rPr>
        <w:t xml:space="preserve">tegevuse </w:t>
      </w:r>
      <w:r w:rsidR="00A45C7D">
        <w:rPr>
          <w:lang w:eastAsia="et-EE"/>
        </w:rPr>
        <w:t>peatamine, majandustegevuse piiramine, streikide ja töö</w:t>
      </w:r>
      <w:r w:rsidR="00DC5C64">
        <w:rPr>
          <w:lang w:eastAsia="et-EE"/>
        </w:rPr>
        <w:t>s</w:t>
      </w:r>
      <w:r w:rsidR="00A45C7D">
        <w:rPr>
          <w:lang w:eastAsia="et-EE"/>
        </w:rPr>
        <w:t>ulgude keelamine,</w:t>
      </w:r>
      <w:r w:rsidR="00A45C7D" w:rsidRPr="00A45C7D">
        <w:rPr>
          <w:lang w:eastAsia="et-EE"/>
        </w:rPr>
        <w:t xml:space="preserve"> </w:t>
      </w:r>
      <w:r w:rsidR="00A45C7D">
        <w:rPr>
          <w:lang w:eastAsia="et-EE"/>
        </w:rPr>
        <w:t xml:space="preserve">meediateenuste osutamise piiramine, infoühiskonna teenuste piiramine, teabele juurdepääsu piiramine, sidevahendite kasutamise piiramine, sõnumisaladuse ja kodu, perekonna- ja eraelu puutumatuse õiguse piiramine, rahaliste hüvitiste ja toetuste maksmise piiramine. </w:t>
      </w:r>
    </w:p>
    <w:p w14:paraId="37A06E9C" w14:textId="2B4F33F8" w:rsidR="00A45C7D" w:rsidRDefault="00A45C7D" w:rsidP="00E71332">
      <w:pPr>
        <w:pStyle w:val="Loendilik"/>
        <w:numPr>
          <w:ilvl w:val="0"/>
          <w:numId w:val="90"/>
        </w:numPr>
        <w:contextualSpacing w:val="0"/>
        <w:rPr>
          <w:lang w:eastAsia="et-EE"/>
        </w:rPr>
      </w:pPr>
      <w:r>
        <w:rPr>
          <w:lang w:eastAsia="et-EE"/>
        </w:rPr>
        <w:t>Vabariigi Valitsus võib erakorralise ja sõjaseisukorra ajal:</w:t>
      </w:r>
    </w:p>
    <w:p w14:paraId="20C03289" w14:textId="4D281CFD" w:rsidR="00A45C7D" w:rsidRDefault="00A45C7D" w:rsidP="00E71332">
      <w:pPr>
        <w:pStyle w:val="Loendilik"/>
        <w:numPr>
          <w:ilvl w:val="0"/>
          <w:numId w:val="91"/>
        </w:numPr>
        <w:contextualSpacing w:val="0"/>
        <w:rPr>
          <w:lang w:eastAsia="et-EE"/>
        </w:rPr>
      </w:pPr>
      <w:r>
        <w:rPr>
          <w:lang w:eastAsia="et-EE"/>
        </w:rPr>
        <w:t>peatada osaliselt või täielikult Vabariigi Valitsuse, ministri, valla- ja linnavolikogu või valla- ja linnavalitsuse määruse täitmise või kehtivuse, kui see takistab vahetult kriisiolukorra lahendamist;</w:t>
      </w:r>
    </w:p>
    <w:p w14:paraId="356F6988" w14:textId="675827BC" w:rsidR="00A45C7D" w:rsidRDefault="00A45C7D" w:rsidP="00E71332">
      <w:pPr>
        <w:pStyle w:val="Loendilik"/>
        <w:numPr>
          <w:ilvl w:val="0"/>
          <w:numId w:val="91"/>
        </w:numPr>
        <w:contextualSpacing w:val="0"/>
        <w:rPr>
          <w:lang w:eastAsia="et-EE"/>
        </w:rPr>
      </w:pPr>
      <w:r>
        <w:rPr>
          <w:lang w:eastAsia="et-EE"/>
        </w:rPr>
        <w:t>tunnistada osaliselt või täielikult kehtetuks kriisiolukorra</w:t>
      </w:r>
      <w:r w:rsidR="00F96C53">
        <w:rPr>
          <w:lang w:eastAsia="et-EE"/>
        </w:rPr>
        <w:t xml:space="preserve"> ajal</w:t>
      </w:r>
      <w:r>
        <w:rPr>
          <w:lang w:eastAsia="et-EE"/>
        </w:rPr>
        <w:t xml:space="preserve"> antud ministri, valla- ja linnavolikogu või valla- ja linnavalitsuse määruse, kui see takistab vahetult kriisiolukorra lahendamist</w:t>
      </w:r>
      <w:r w:rsidR="002821D9">
        <w:rPr>
          <w:lang w:eastAsia="et-EE"/>
        </w:rPr>
        <w:t>;</w:t>
      </w:r>
    </w:p>
    <w:p w14:paraId="609DBBE8" w14:textId="7183DC7E" w:rsidR="00A72D19" w:rsidRDefault="005A5986" w:rsidP="00E71332">
      <w:pPr>
        <w:pStyle w:val="Loendilik"/>
        <w:numPr>
          <w:ilvl w:val="0"/>
          <w:numId w:val="90"/>
        </w:numPr>
        <w:contextualSpacing w:val="0"/>
        <w:rPr>
          <w:lang w:eastAsia="et-EE"/>
        </w:rPr>
      </w:pPr>
      <w:r>
        <w:rPr>
          <w:lang w:eastAsia="et-EE"/>
        </w:rPr>
        <w:t>s</w:t>
      </w:r>
      <w:r w:rsidR="00A45C7D">
        <w:rPr>
          <w:lang w:eastAsia="et-EE"/>
        </w:rPr>
        <w:t>õjaseisukorra ajal võib Vabariigi Valitsus kehtestada ja sõlmida vaherahu või sõlmida rahuleping</w:t>
      </w:r>
      <w:r w:rsidR="000002A7">
        <w:rPr>
          <w:lang w:eastAsia="et-EE"/>
        </w:rPr>
        <w:t>u</w:t>
      </w:r>
      <w:r w:rsidR="00A45C7D">
        <w:rPr>
          <w:lang w:eastAsia="et-EE"/>
        </w:rPr>
        <w:t xml:space="preserve"> ning esitada se</w:t>
      </w:r>
      <w:r w:rsidR="00DC5C64">
        <w:rPr>
          <w:lang w:eastAsia="et-EE"/>
        </w:rPr>
        <w:t>ll</w:t>
      </w:r>
      <w:r w:rsidR="00A45C7D">
        <w:rPr>
          <w:lang w:eastAsia="et-EE"/>
        </w:rPr>
        <w:t>e Riigikogule ratifitseerimiseks</w:t>
      </w:r>
      <w:r w:rsidR="00D3707B">
        <w:rPr>
          <w:lang w:eastAsia="et-EE"/>
        </w:rPr>
        <w:t xml:space="preserve"> ja </w:t>
      </w:r>
      <w:r w:rsidR="00A45C7D">
        <w:rPr>
          <w:lang w:eastAsia="et-EE"/>
        </w:rPr>
        <w:t>anda Kaitseväele korraldus</w:t>
      </w:r>
      <w:r w:rsidR="000002A7">
        <w:rPr>
          <w:lang w:eastAsia="et-EE"/>
        </w:rPr>
        <w:t>e</w:t>
      </w:r>
      <w:r w:rsidR="00A45C7D">
        <w:rPr>
          <w:lang w:eastAsia="et-EE"/>
        </w:rPr>
        <w:t xml:space="preserve"> peatada lahingutegevus, </w:t>
      </w:r>
      <w:r w:rsidR="00213E9E">
        <w:rPr>
          <w:lang w:eastAsia="et-EE"/>
        </w:rPr>
        <w:t xml:space="preserve">nt </w:t>
      </w:r>
      <w:r w:rsidR="00A45C7D">
        <w:rPr>
          <w:lang w:eastAsia="et-EE"/>
        </w:rPr>
        <w:t>kehtesta</w:t>
      </w:r>
      <w:r w:rsidR="00213E9E">
        <w:rPr>
          <w:lang w:eastAsia="et-EE"/>
        </w:rPr>
        <w:t xml:space="preserve">da </w:t>
      </w:r>
      <w:r w:rsidR="00A45C7D">
        <w:rPr>
          <w:lang w:eastAsia="et-EE"/>
        </w:rPr>
        <w:t>või sõlmi</w:t>
      </w:r>
      <w:r w:rsidR="00213E9E">
        <w:rPr>
          <w:lang w:eastAsia="et-EE"/>
        </w:rPr>
        <w:t>da</w:t>
      </w:r>
      <w:r w:rsidR="00A45C7D">
        <w:rPr>
          <w:lang w:eastAsia="et-EE"/>
        </w:rPr>
        <w:t xml:space="preserve"> lahinguväljal relvarahu, või katkestada kehtestatud või sõlmitud relvarahu, kui vastane oma tegevusega ei täida selle tingimusi.</w:t>
      </w:r>
    </w:p>
    <w:p w14:paraId="3CF246F7" w14:textId="2B243671" w:rsidR="00A45C7D" w:rsidRDefault="005A5986" w:rsidP="00E71332">
      <w:pPr>
        <w:pStyle w:val="Loendilik"/>
        <w:numPr>
          <w:ilvl w:val="0"/>
          <w:numId w:val="90"/>
        </w:numPr>
        <w:contextualSpacing w:val="0"/>
        <w:rPr>
          <w:lang w:eastAsia="et-EE"/>
        </w:rPr>
      </w:pPr>
      <w:r>
        <w:rPr>
          <w:lang w:eastAsia="et-EE"/>
        </w:rPr>
        <w:t>a</w:t>
      </w:r>
      <w:r w:rsidR="00A45C7D">
        <w:rPr>
          <w:lang w:eastAsia="et-EE"/>
        </w:rPr>
        <w:t xml:space="preserve">sutustel ja KOVidel võimalik jätta täitmata ülesanded, mida ei ole </w:t>
      </w:r>
      <w:r>
        <w:rPr>
          <w:lang w:eastAsia="et-EE"/>
        </w:rPr>
        <w:t>mõistlik</w:t>
      </w:r>
      <w:r w:rsidR="00A45C7D">
        <w:rPr>
          <w:lang w:eastAsia="et-EE"/>
        </w:rPr>
        <w:t xml:space="preserve"> kriisiolukorra</w:t>
      </w:r>
      <w:r w:rsidR="00F96C53">
        <w:rPr>
          <w:lang w:eastAsia="et-EE"/>
        </w:rPr>
        <w:t xml:space="preserve"> ajal</w:t>
      </w:r>
      <w:r w:rsidR="00A45C7D">
        <w:rPr>
          <w:lang w:eastAsia="et-EE"/>
        </w:rPr>
        <w:t xml:space="preserve"> täita</w:t>
      </w:r>
      <w:r>
        <w:rPr>
          <w:lang w:eastAsia="et-EE"/>
        </w:rPr>
        <w:t xml:space="preserve">, </w:t>
      </w:r>
      <w:r w:rsidRPr="005A5986">
        <w:rPr>
          <w:lang w:eastAsia="et-EE"/>
        </w:rPr>
        <w:t>kui need takistavad riigikaitseliste ülesannete täitmist</w:t>
      </w:r>
      <w:r>
        <w:rPr>
          <w:lang w:eastAsia="et-EE"/>
        </w:rPr>
        <w:t>.</w:t>
      </w:r>
    </w:p>
    <w:p w14:paraId="185E9277" w14:textId="77777777" w:rsidR="00DF7A1A" w:rsidRDefault="00DF7A1A" w:rsidP="00E06D66">
      <w:pPr>
        <w:pBdr>
          <w:top w:val="nil"/>
          <w:left w:val="nil"/>
          <w:bottom w:val="nil"/>
          <w:right w:val="nil"/>
          <w:between w:val="nil"/>
          <w:bar w:val="nil"/>
        </w:pBdr>
        <w:rPr>
          <w:rFonts w:eastAsia="helvetica neue" w:cs="Times New Roman"/>
          <w:szCs w:val="24"/>
          <w:u w:color="000000"/>
          <w:bdr w:val="nil"/>
          <w:lang w:eastAsia="et-EE"/>
        </w:rPr>
      </w:pPr>
    </w:p>
    <w:p w14:paraId="4B3D5233" w14:textId="0D9A4E5F" w:rsidR="004B4973" w:rsidRPr="003850D5" w:rsidRDefault="004B4973" w:rsidP="003850D5">
      <w:pPr>
        <w:pStyle w:val="Pealkiri1"/>
        <w:rPr>
          <w:rFonts w:eastAsia="helvetica neue"/>
        </w:rPr>
      </w:pPr>
      <w:bookmarkStart w:id="25" w:name="_Toc128400264"/>
      <w:bookmarkStart w:id="26" w:name="_Toc199403267"/>
      <w:r w:rsidRPr="003850D5">
        <w:rPr>
          <w:rFonts w:eastAsia="helvetica neue"/>
        </w:rPr>
        <w:t xml:space="preserve">§ </w:t>
      </w:r>
      <w:r w:rsidR="009D4B68" w:rsidRPr="003850D5">
        <w:rPr>
          <w:rFonts w:eastAsia="helvetica neue"/>
        </w:rPr>
        <w:t>4</w:t>
      </w:r>
      <w:r w:rsidRPr="003850D5">
        <w:rPr>
          <w:rFonts w:eastAsia="helvetica neue"/>
        </w:rPr>
        <w:t xml:space="preserve">. </w:t>
      </w:r>
      <w:r w:rsidR="001549BE" w:rsidRPr="003850D5">
        <w:rPr>
          <w:rFonts w:eastAsia="helvetica neue"/>
        </w:rPr>
        <w:t xml:space="preserve">Tsiviilkriisiks valmistumise ja </w:t>
      </w:r>
      <w:r w:rsidR="00255CBA" w:rsidRPr="003850D5">
        <w:rPr>
          <w:rFonts w:eastAsia="helvetica neue"/>
        </w:rPr>
        <w:t xml:space="preserve">selle </w:t>
      </w:r>
      <w:r w:rsidR="001549BE" w:rsidRPr="003850D5">
        <w:rPr>
          <w:rFonts w:eastAsia="helvetica neue"/>
        </w:rPr>
        <w:t>lahendamise ning riigikaitse põhimõtted</w:t>
      </w:r>
      <w:bookmarkEnd w:id="25"/>
      <w:bookmarkEnd w:id="26"/>
    </w:p>
    <w:p w14:paraId="02872616" w14:textId="77777777" w:rsidR="001549BE" w:rsidRDefault="001549BE" w:rsidP="00E06D66">
      <w:pPr>
        <w:pBdr>
          <w:top w:val="nil"/>
          <w:left w:val="nil"/>
          <w:bottom w:val="nil"/>
          <w:right w:val="nil"/>
          <w:between w:val="nil"/>
          <w:bar w:val="nil"/>
        </w:pBdr>
        <w:rPr>
          <w:rFonts w:eastAsia="helvetica neue" w:cs="Times New Roman"/>
          <w:b/>
          <w:bCs/>
          <w:szCs w:val="24"/>
          <w:u w:color="000000"/>
          <w:bdr w:val="nil"/>
          <w:lang w:eastAsia="et-EE"/>
        </w:rPr>
      </w:pPr>
    </w:p>
    <w:p w14:paraId="5D5E46A4" w14:textId="729F4903" w:rsidR="00C61BB8" w:rsidRDefault="00C61BB8" w:rsidP="00E06D66">
      <w:pPr>
        <w:rPr>
          <w:rFonts w:eastAsia="Times New Roman" w:cs="Times New Roman"/>
          <w:szCs w:val="24"/>
          <w:lang w:eastAsia="da-DK"/>
        </w:rPr>
      </w:pPr>
      <w:r w:rsidRPr="00252101">
        <w:rPr>
          <w:rFonts w:eastAsia="Times New Roman" w:cs="Times New Roman"/>
          <w:b/>
          <w:bCs/>
          <w:szCs w:val="24"/>
          <w:lang w:eastAsia="da-DK"/>
        </w:rPr>
        <w:t xml:space="preserve">Paragrahv </w:t>
      </w:r>
      <w:r w:rsidR="009D4B68">
        <w:rPr>
          <w:rFonts w:eastAsia="Times New Roman" w:cs="Times New Roman"/>
          <w:b/>
          <w:bCs/>
          <w:szCs w:val="24"/>
          <w:lang w:eastAsia="da-DK"/>
        </w:rPr>
        <w:t>4</w:t>
      </w:r>
      <w:r w:rsidRPr="00252101">
        <w:rPr>
          <w:rFonts w:eastAsia="Times New Roman" w:cs="Times New Roman"/>
          <w:szCs w:val="24"/>
          <w:lang w:eastAsia="da-DK"/>
        </w:rPr>
        <w:t xml:space="preserve"> toob esile peamised põhimõtted, millest lähtuvalt valmistutakse nii tsiviil- kui </w:t>
      </w:r>
      <w:r w:rsidR="00255CBA">
        <w:rPr>
          <w:rFonts w:eastAsia="Times New Roman" w:cs="Times New Roman"/>
          <w:szCs w:val="24"/>
          <w:lang w:eastAsia="da-DK"/>
        </w:rPr>
        <w:t xml:space="preserve">ka </w:t>
      </w:r>
      <w:r w:rsidRPr="00252101">
        <w:rPr>
          <w:rFonts w:eastAsia="Times New Roman" w:cs="Times New Roman"/>
          <w:szCs w:val="24"/>
          <w:lang w:eastAsia="da-DK"/>
        </w:rPr>
        <w:t>riigikaitse</w:t>
      </w:r>
      <w:r w:rsidR="00DC5C64">
        <w:rPr>
          <w:rFonts w:eastAsia="Times New Roman" w:cs="Times New Roman"/>
          <w:szCs w:val="24"/>
          <w:lang w:eastAsia="da-DK"/>
        </w:rPr>
        <w:t xml:space="preserve">listeks </w:t>
      </w:r>
      <w:r w:rsidRPr="00252101">
        <w:rPr>
          <w:rFonts w:eastAsia="Times New Roman" w:cs="Times New Roman"/>
          <w:szCs w:val="24"/>
          <w:lang w:eastAsia="da-DK"/>
        </w:rPr>
        <w:t>kriisideks ja neid kriise lahendatakse.</w:t>
      </w:r>
    </w:p>
    <w:p w14:paraId="76A5BA9A" w14:textId="6598E75D" w:rsidR="001549BE" w:rsidRDefault="001549BE" w:rsidP="00E06D66">
      <w:pPr>
        <w:rPr>
          <w:rFonts w:eastAsia="Times New Roman" w:cs="Times New Roman"/>
          <w:szCs w:val="24"/>
          <w:lang w:eastAsia="da-DK"/>
        </w:rPr>
      </w:pPr>
    </w:p>
    <w:p w14:paraId="172D2028" w14:textId="79CC1E01" w:rsidR="006C655B" w:rsidRPr="00236634" w:rsidRDefault="00236634" w:rsidP="00E06D66">
      <w:pPr>
        <w:rPr>
          <w:rFonts w:eastAsia="Times New Roman" w:cs="Times New Roman"/>
          <w:szCs w:val="24"/>
          <w:lang w:eastAsia="da-DK"/>
        </w:rPr>
      </w:pPr>
      <w:r w:rsidRPr="00236634">
        <w:rPr>
          <w:rFonts w:eastAsia="Times New Roman" w:cs="Times New Roman"/>
          <w:b/>
          <w:bCs/>
          <w:szCs w:val="24"/>
          <w:lang w:eastAsia="da-DK"/>
        </w:rPr>
        <w:t xml:space="preserve">Lõigetes 1 ja 2 </w:t>
      </w:r>
      <w:r w:rsidRPr="00236634">
        <w:rPr>
          <w:rFonts w:eastAsia="Times New Roman" w:cs="Times New Roman"/>
          <w:szCs w:val="24"/>
          <w:lang w:eastAsia="da-DK"/>
        </w:rPr>
        <w:t xml:space="preserve">selgitatakse kriisolukorraks valmistumise ja selle lahendamise põhimõtet avara julgeolekukäsituse kaudu. See tähendab, et julgeolekuolukorra hindamisel ja julgeoleku tagamisel võetakse arvesse kõiki globaalseid ning siseriiklikke suundumusi olenemata nende tekkeallikast või -kohast. Julgeolekut mõjutavad ka paljud asümmeetrilised ohud, mis ei tunne riigipiire ja mille allikad on raskesti tuvastatavad. Näiteks: kliimamuutused, </w:t>
      </w:r>
      <w:r w:rsidR="00213E9E">
        <w:rPr>
          <w:rFonts w:eastAsia="Times New Roman" w:cs="Times New Roman"/>
          <w:szCs w:val="24"/>
          <w:lang w:eastAsia="da-DK"/>
        </w:rPr>
        <w:t>nendest</w:t>
      </w:r>
      <w:r w:rsidRPr="00236634">
        <w:rPr>
          <w:rFonts w:eastAsia="Times New Roman" w:cs="Times New Roman"/>
          <w:szCs w:val="24"/>
          <w:lang w:eastAsia="da-DK"/>
        </w:rPr>
        <w:t xml:space="preserve"> tulenev ränne või esilekutsutud ränne, pandeemia vms. Avar käsitus on vajalik eelkõige seetõttu, et nüüdisaegses maailmas saab riigi iseseisvust ja sõltumatust mõjutada ning suunata palju mitmekesisemate vahenditega kui „riigikaitse“ tavapärased valdkonnad, sõjaline kaitse, rahvusvaheline tegevus või sisejulgeolek. Avar julgeolekukäsitus on paljuski suunatud välistele julgeoleku mõjutajatele, aga hõlmab ka sisemisi mõjutajaid.</w:t>
      </w:r>
    </w:p>
    <w:p w14:paraId="61A0B7EF" w14:textId="77777777" w:rsidR="00236634" w:rsidRPr="00393EDD" w:rsidRDefault="00236634" w:rsidP="00E06D66">
      <w:pPr>
        <w:rPr>
          <w:rFonts w:eastAsia="Times New Roman" w:cs="Times New Roman"/>
          <w:szCs w:val="24"/>
          <w:lang w:eastAsia="da-DK"/>
        </w:rPr>
      </w:pPr>
    </w:p>
    <w:p w14:paraId="393749B1" w14:textId="23D2021C" w:rsidR="006C655B" w:rsidRPr="00393EDD" w:rsidRDefault="006C655B" w:rsidP="00E06D66">
      <w:pPr>
        <w:rPr>
          <w:rFonts w:eastAsia="Times New Roman" w:cs="Times New Roman"/>
          <w:szCs w:val="24"/>
          <w:lang w:eastAsia="da-DK"/>
        </w:rPr>
      </w:pPr>
      <w:r w:rsidRPr="00393EDD">
        <w:rPr>
          <w:rFonts w:eastAsia="Times New Roman" w:cs="Times New Roman"/>
          <w:szCs w:val="24"/>
          <w:lang w:eastAsia="da-DK"/>
        </w:rPr>
        <w:t>Lai riigikaitse on osa avarast julgeolekukäsitusest. Lai riigikaitse tähendab riigi kaitsmist ja riigikaitseks valmistumist mis</w:t>
      </w:r>
      <w:r w:rsidR="00D16EC5">
        <w:rPr>
          <w:rFonts w:eastAsia="Times New Roman" w:cs="Times New Roman"/>
          <w:szCs w:val="24"/>
          <w:lang w:eastAsia="da-DK"/>
        </w:rPr>
        <w:t xml:space="preserve"> </w:t>
      </w:r>
      <w:r w:rsidRPr="00393EDD">
        <w:rPr>
          <w:rFonts w:eastAsia="Times New Roman" w:cs="Times New Roman"/>
          <w:szCs w:val="24"/>
          <w:lang w:eastAsia="da-DK"/>
        </w:rPr>
        <w:t xml:space="preserve">tahes ohtude eest, vektoritel või domeenides, kus need ilmneda võivad. Laia riigikaitset </w:t>
      </w:r>
      <w:r>
        <w:rPr>
          <w:rFonts w:eastAsia="Times New Roman" w:cs="Times New Roman"/>
          <w:szCs w:val="24"/>
          <w:lang w:eastAsia="da-DK"/>
        </w:rPr>
        <w:t>viiakse ellu</w:t>
      </w:r>
      <w:r w:rsidRPr="00393EDD">
        <w:rPr>
          <w:rFonts w:eastAsia="Times New Roman" w:cs="Times New Roman"/>
          <w:szCs w:val="24"/>
          <w:lang w:eastAsia="da-DK"/>
        </w:rPr>
        <w:t xml:space="preserve"> kõikide riigi käsutuses olevate </w:t>
      </w:r>
      <w:r>
        <w:rPr>
          <w:rFonts w:eastAsia="Times New Roman" w:cs="Times New Roman"/>
          <w:szCs w:val="24"/>
          <w:lang w:eastAsia="da-DK"/>
        </w:rPr>
        <w:t xml:space="preserve">nii </w:t>
      </w:r>
      <w:r w:rsidRPr="00393EDD">
        <w:rPr>
          <w:rFonts w:eastAsia="Times New Roman" w:cs="Times New Roman"/>
          <w:szCs w:val="24"/>
          <w:lang w:eastAsia="da-DK"/>
        </w:rPr>
        <w:t xml:space="preserve">sõjaliste kui </w:t>
      </w:r>
      <w:r>
        <w:rPr>
          <w:rFonts w:eastAsia="Times New Roman" w:cs="Times New Roman"/>
          <w:szCs w:val="24"/>
          <w:lang w:eastAsia="da-DK"/>
        </w:rPr>
        <w:t xml:space="preserve">ka </w:t>
      </w:r>
      <w:r w:rsidRPr="00393EDD">
        <w:rPr>
          <w:rFonts w:eastAsia="Times New Roman" w:cs="Times New Roman"/>
          <w:szCs w:val="24"/>
          <w:lang w:eastAsia="da-DK"/>
        </w:rPr>
        <w:t>mittesõjaliste võimete ja ressurssidega</w:t>
      </w:r>
      <w:r>
        <w:rPr>
          <w:rFonts w:eastAsia="Times New Roman" w:cs="Times New Roman"/>
          <w:szCs w:val="24"/>
          <w:lang w:eastAsia="da-DK"/>
        </w:rPr>
        <w:t>,</w:t>
      </w:r>
      <w:r w:rsidRPr="00393EDD">
        <w:rPr>
          <w:rFonts w:eastAsia="Times New Roman" w:cs="Times New Roman"/>
          <w:szCs w:val="24"/>
          <w:lang w:eastAsia="da-DK"/>
        </w:rPr>
        <w:t xml:space="preserve"> ühendades olulised tegevused nii avalikust, era- kui ka kolmandast sektorist.</w:t>
      </w:r>
    </w:p>
    <w:p w14:paraId="1912D6C2" w14:textId="77777777" w:rsidR="006C655B" w:rsidRPr="00393EDD" w:rsidRDefault="006C655B" w:rsidP="00E06D66">
      <w:pPr>
        <w:rPr>
          <w:rFonts w:eastAsia="Times New Roman" w:cs="Times New Roman"/>
          <w:szCs w:val="24"/>
          <w:lang w:eastAsia="da-DK"/>
        </w:rPr>
      </w:pPr>
    </w:p>
    <w:p w14:paraId="02C58096" w14:textId="42106CF4" w:rsidR="006C655B" w:rsidRDefault="006C655B" w:rsidP="00E06D66">
      <w:pPr>
        <w:rPr>
          <w:rFonts w:eastAsia="Times New Roman" w:cs="Times New Roman"/>
          <w:szCs w:val="24"/>
          <w:lang w:eastAsia="da-DK"/>
        </w:rPr>
      </w:pPr>
      <w:r w:rsidRPr="00393EDD">
        <w:rPr>
          <w:rFonts w:eastAsia="Times New Roman" w:cs="Times New Roman"/>
          <w:szCs w:val="24"/>
          <w:lang w:eastAsia="da-DK"/>
        </w:rPr>
        <w:t>Tsiviilkriiside ja riigikaitse tervikmaailma jaoks on kogu riiki ning ühiskonda läbiva valmisoleku ning kaasatuse põhimõtte sõnastamiseks se</w:t>
      </w:r>
      <w:r>
        <w:rPr>
          <w:rFonts w:eastAsia="Times New Roman" w:cs="Times New Roman"/>
          <w:szCs w:val="24"/>
          <w:lang w:eastAsia="da-DK"/>
        </w:rPr>
        <w:t>epärast</w:t>
      </w:r>
      <w:r w:rsidRPr="00393EDD">
        <w:rPr>
          <w:rFonts w:eastAsia="Times New Roman" w:cs="Times New Roman"/>
          <w:szCs w:val="24"/>
          <w:lang w:eastAsia="da-DK"/>
        </w:rPr>
        <w:t xml:space="preserve"> paslik lähtuda avarast julgeolekukäsitusest. Avar julgeolekukäsitus on strateegiadokumentides </w:t>
      </w:r>
      <w:r>
        <w:rPr>
          <w:rFonts w:eastAsia="Times New Roman" w:cs="Times New Roman"/>
          <w:szCs w:val="24"/>
          <w:lang w:eastAsia="da-DK"/>
        </w:rPr>
        <w:t xml:space="preserve">kasutuses </w:t>
      </w:r>
      <w:r w:rsidRPr="00393EDD">
        <w:rPr>
          <w:rFonts w:eastAsia="Times New Roman" w:cs="Times New Roman"/>
          <w:szCs w:val="24"/>
          <w:lang w:eastAsia="da-DK"/>
        </w:rPr>
        <w:t>olnud alates 1996. aasta „Eesti riigi kaitsepoliitika põhisuundade“ dokumendi vastuvõtmisest. Selle põhimõtte seaduse tasandile toomise eesmärk on rõhutada, et vajaduse</w:t>
      </w:r>
      <w:r>
        <w:rPr>
          <w:rFonts w:eastAsia="Times New Roman" w:cs="Times New Roman"/>
          <w:szCs w:val="24"/>
          <w:lang w:eastAsia="da-DK"/>
        </w:rPr>
        <w:t xml:space="preserve"> korra</w:t>
      </w:r>
      <w:r w:rsidRPr="00393EDD">
        <w:rPr>
          <w:rFonts w:eastAsia="Times New Roman" w:cs="Times New Roman"/>
          <w:szCs w:val="24"/>
          <w:lang w:eastAsia="da-DK"/>
        </w:rPr>
        <w:t>l kasutatakse suure mõjuga tsiviilkriiside või riigikaitse</w:t>
      </w:r>
      <w:r w:rsidR="00DC5C64">
        <w:rPr>
          <w:rFonts w:eastAsia="Times New Roman" w:cs="Times New Roman"/>
          <w:szCs w:val="24"/>
          <w:lang w:eastAsia="da-DK"/>
        </w:rPr>
        <w:t xml:space="preserve">liste </w:t>
      </w:r>
      <w:r w:rsidRPr="00393EDD">
        <w:rPr>
          <w:rFonts w:eastAsia="Times New Roman" w:cs="Times New Roman"/>
          <w:szCs w:val="24"/>
          <w:lang w:eastAsia="da-DK"/>
        </w:rPr>
        <w:t xml:space="preserve">kriiside lahendamiseks kõiki riiklikke </w:t>
      </w:r>
      <w:r>
        <w:rPr>
          <w:rFonts w:eastAsia="Times New Roman" w:cs="Times New Roman"/>
          <w:szCs w:val="24"/>
          <w:lang w:eastAsia="da-DK"/>
        </w:rPr>
        <w:t>ja</w:t>
      </w:r>
      <w:r w:rsidRPr="00393EDD">
        <w:rPr>
          <w:rFonts w:eastAsia="Times New Roman" w:cs="Times New Roman"/>
          <w:szCs w:val="24"/>
          <w:lang w:eastAsia="da-DK"/>
        </w:rPr>
        <w:t xml:space="preserve"> mitteriiklikke ressursse ja selle jaoks peab ka ühiskond valmis olema. Seaduse tasandil nähakse ette tingimused ja piirangud selleks, et nii sõjalis</w:t>
      </w:r>
      <w:r w:rsidR="000002A7">
        <w:rPr>
          <w:rFonts w:eastAsia="Times New Roman" w:cs="Times New Roman"/>
          <w:szCs w:val="24"/>
          <w:lang w:eastAsia="da-DK"/>
        </w:rPr>
        <w:t>i</w:t>
      </w:r>
      <w:r w:rsidRPr="00393EDD">
        <w:rPr>
          <w:rFonts w:eastAsia="Times New Roman" w:cs="Times New Roman"/>
          <w:szCs w:val="24"/>
          <w:lang w:eastAsia="da-DK"/>
        </w:rPr>
        <w:t xml:space="preserve"> kui </w:t>
      </w:r>
      <w:r>
        <w:rPr>
          <w:rFonts w:eastAsia="Times New Roman" w:cs="Times New Roman"/>
          <w:szCs w:val="24"/>
          <w:lang w:eastAsia="da-DK"/>
        </w:rPr>
        <w:t xml:space="preserve">ka </w:t>
      </w:r>
      <w:r w:rsidRPr="00393EDD">
        <w:rPr>
          <w:rFonts w:eastAsia="Times New Roman" w:cs="Times New Roman"/>
          <w:szCs w:val="24"/>
          <w:lang w:eastAsia="da-DK"/>
        </w:rPr>
        <w:t>mittesõjali</w:t>
      </w:r>
      <w:r w:rsidR="000002A7">
        <w:rPr>
          <w:rFonts w:eastAsia="Times New Roman" w:cs="Times New Roman"/>
          <w:szCs w:val="24"/>
          <w:lang w:eastAsia="da-DK"/>
        </w:rPr>
        <w:t>si</w:t>
      </w:r>
      <w:r w:rsidRPr="00393EDD">
        <w:rPr>
          <w:rFonts w:eastAsia="Times New Roman" w:cs="Times New Roman"/>
          <w:szCs w:val="24"/>
          <w:lang w:eastAsia="da-DK"/>
        </w:rPr>
        <w:t xml:space="preserve"> kriise lahenda</w:t>
      </w:r>
      <w:r w:rsidR="000002A7">
        <w:rPr>
          <w:rFonts w:eastAsia="Times New Roman" w:cs="Times New Roman"/>
          <w:szCs w:val="24"/>
          <w:lang w:eastAsia="da-DK"/>
        </w:rPr>
        <w:t>takse</w:t>
      </w:r>
      <w:r w:rsidRPr="00393EDD">
        <w:rPr>
          <w:rFonts w:eastAsia="Times New Roman" w:cs="Times New Roman"/>
          <w:szCs w:val="24"/>
          <w:lang w:eastAsia="da-DK"/>
        </w:rPr>
        <w:t xml:space="preserve"> proportsionaalselt ning kriisi ulatusele ja ohu suurusele vastavalt.</w:t>
      </w:r>
    </w:p>
    <w:p w14:paraId="5F8F2F3C" w14:textId="77777777" w:rsidR="00ED2B35" w:rsidRDefault="00ED2B35" w:rsidP="00E06D66">
      <w:pPr>
        <w:rPr>
          <w:rFonts w:eastAsia="Times New Roman" w:cs="Times New Roman"/>
          <w:szCs w:val="24"/>
          <w:lang w:eastAsia="da-DK"/>
        </w:rPr>
      </w:pPr>
    </w:p>
    <w:p w14:paraId="7C6FEA54" w14:textId="06FB527D" w:rsidR="00ED2B35" w:rsidRPr="00393EDD" w:rsidRDefault="00ED2B35" w:rsidP="00E06D66">
      <w:pPr>
        <w:rPr>
          <w:rFonts w:eastAsia="Times New Roman" w:cs="Times New Roman"/>
          <w:szCs w:val="24"/>
          <w:lang w:eastAsia="da-DK"/>
        </w:rPr>
      </w:pPr>
      <w:r>
        <w:rPr>
          <w:rFonts w:eastAsia="Times New Roman" w:cs="Times New Roman"/>
          <w:szCs w:val="24"/>
          <w:lang w:eastAsia="da-DK"/>
        </w:rPr>
        <w:t>Kokkuvõtvalt võib öelda, et avara julgeolekukäsituse alla käib kõik, milleks tuleb riigil ja ühiskonnal valmis olla</w:t>
      </w:r>
      <w:r w:rsidR="00DC5C64">
        <w:rPr>
          <w:rFonts w:eastAsia="Times New Roman" w:cs="Times New Roman"/>
          <w:szCs w:val="24"/>
          <w:lang w:eastAsia="da-DK"/>
        </w:rPr>
        <w:t>,</w:t>
      </w:r>
      <w:r>
        <w:rPr>
          <w:rFonts w:eastAsia="Times New Roman" w:cs="Times New Roman"/>
          <w:szCs w:val="24"/>
          <w:lang w:eastAsia="da-DK"/>
        </w:rPr>
        <w:t xml:space="preserve"> ning lai riigikaitse on kõik see, mis võib viia sõjalise konfliktini ning vajadusele kasutada jõudu (sh nt terrorism). Käesoleva eelnõu kontekstis on tsiviilkriisid suure mõjuga kriisid, käesoleva eelnõu fookuses ei ole kriiside lahendamise kontekstis väiksemad, asutuste igapäevase töö pädevusse jäävad väiksemahulised kriisid. Seega suuremate tsiviilkriiside lahendamisel on avar julgeolekukäsitus see, millest lähtuda. </w:t>
      </w:r>
    </w:p>
    <w:p w14:paraId="3334C401" w14:textId="77777777" w:rsidR="006C655B" w:rsidRDefault="006C655B" w:rsidP="00E06D66">
      <w:pPr>
        <w:rPr>
          <w:rFonts w:eastAsia="Times New Roman" w:cs="Times New Roman"/>
          <w:szCs w:val="24"/>
          <w:lang w:eastAsia="da-DK"/>
        </w:rPr>
      </w:pPr>
    </w:p>
    <w:p w14:paraId="7AAD2CE5" w14:textId="17407057" w:rsidR="00031ED0" w:rsidRDefault="001549BE" w:rsidP="00E06D66">
      <w:r w:rsidRPr="00F03169">
        <w:rPr>
          <w:rFonts w:eastAsia="Times New Roman" w:cs="Times New Roman"/>
          <w:b/>
          <w:bCs/>
          <w:szCs w:val="24"/>
          <w:lang w:eastAsia="da-DK"/>
        </w:rPr>
        <w:t xml:space="preserve">Lõike </w:t>
      </w:r>
      <w:r w:rsidR="006C655B">
        <w:rPr>
          <w:rFonts w:eastAsia="Times New Roman" w:cs="Times New Roman"/>
          <w:b/>
          <w:bCs/>
          <w:szCs w:val="24"/>
          <w:lang w:eastAsia="da-DK"/>
        </w:rPr>
        <w:t>3</w:t>
      </w:r>
      <w:r>
        <w:rPr>
          <w:rFonts w:eastAsia="Times New Roman" w:cs="Times New Roman"/>
          <w:szCs w:val="24"/>
          <w:lang w:eastAsia="da-DK"/>
        </w:rPr>
        <w:t xml:space="preserve"> kohaselt valmistub t</w:t>
      </w:r>
      <w:r w:rsidRPr="001549BE">
        <w:rPr>
          <w:rFonts w:eastAsia="Times New Roman" w:cs="Times New Roman"/>
          <w:szCs w:val="24"/>
          <w:lang w:eastAsia="da-DK"/>
        </w:rPr>
        <w:t>siviilkriisiks ja seda lahendab ning riigikaitset tagab iga asutus ja isik oma pädevuse</w:t>
      </w:r>
      <w:r w:rsidR="00684AAB">
        <w:rPr>
          <w:rFonts w:eastAsia="Times New Roman" w:cs="Times New Roman"/>
          <w:szCs w:val="24"/>
          <w:lang w:eastAsia="da-DK"/>
        </w:rPr>
        <w:t xml:space="preserve"> kohaselt</w:t>
      </w:r>
      <w:r w:rsidRPr="001549BE">
        <w:rPr>
          <w:rFonts w:eastAsia="Times New Roman" w:cs="Times New Roman"/>
          <w:szCs w:val="24"/>
          <w:lang w:eastAsia="da-DK"/>
        </w:rPr>
        <w:t>.</w:t>
      </w:r>
      <w:r w:rsidRPr="001549BE">
        <w:t xml:space="preserve"> </w:t>
      </w:r>
      <w:r w:rsidR="00031ED0">
        <w:t>Oluline on siinkohal mainida ka lähimuse põhimõtet, mis kehtivas õiguses on sedastatud HOS</w:t>
      </w:r>
      <w:r w:rsidR="00AF3C01">
        <w:t>i</w:t>
      </w:r>
      <w:r w:rsidR="00031ED0">
        <w:t xml:space="preserve"> § 3 lõikes 3 (</w:t>
      </w:r>
      <w:r w:rsidR="00031ED0" w:rsidRPr="00031ED0">
        <w:t>Kriisireguleerimisülesandeid täidetakse lähimuse põhimõtte kohaselt võimalikult madalal vajalikul tasandil</w:t>
      </w:r>
      <w:r w:rsidR="00031ED0">
        <w:t>). Oluline on mitte eskaleerida kõike kriise võimalikult kõrgele tasandile (</w:t>
      </w:r>
      <w:r w:rsidR="003C2E89">
        <w:t xml:space="preserve">Vabariigi </w:t>
      </w:r>
      <w:r w:rsidR="00031ED0">
        <w:t>V</w:t>
      </w:r>
      <w:r w:rsidR="003C2E89">
        <w:t>alitsusse</w:t>
      </w:r>
      <w:r w:rsidR="00031ED0">
        <w:t>) või siis ka vastupidi, kui on näha, et olukord on tõsine, siis mitte lahendada seda olematu ressursi ja puudulike meetmetega võimalikult all. Oluline on lahendada kriise konkreetse kriisi lahendamiseks vajalikul tasandil.</w:t>
      </w:r>
    </w:p>
    <w:p w14:paraId="025E1B14" w14:textId="77777777" w:rsidR="00031ED0" w:rsidRDefault="00031ED0" w:rsidP="00E06D66"/>
    <w:p w14:paraId="278ED5C2" w14:textId="110AEEBB" w:rsidR="001549BE" w:rsidRPr="001549BE" w:rsidRDefault="001549BE" w:rsidP="00E06D66">
      <w:pPr>
        <w:rPr>
          <w:rFonts w:eastAsia="Times New Roman" w:cs="Times New Roman"/>
          <w:szCs w:val="24"/>
          <w:lang w:eastAsia="da-DK"/>
        </w:rPr>
      </w:pPr>
      <w:r>
        <w:rPr>
          <w:rFonts w:eastAsia="Times New Roman" w:cs="Times New Roman"/>
          <w:szCs w:val="24"/>
          <w:lang w:eastAsia="da-DK"/>
        </w:rPr>
        <w:t>K</w:t>
      </w:r>
      <w:r w:rsidRPr="001549BE">
        <w:rPr>
          <w:rFonts w:eastAsia="Times New Roman" w:cs="Times New Roman"/>
          <w:szCs w:val="24"/>
          <w:lang w:eastAsia="da-DK"/>
        </w:rPr>
        <w:t>õigi isikute ja asutuste tavapärased ülesanded ja volitused kehtivad edasi ka kriisiolukorra</w:t>
      </w:r>
      <w:r w:rsidR="000549E5">
        <w:rPr>
          <w:rFonts w:eastAsia="Times New Roman" w:cs="Times New Roman"/>
          <w:szCs w:val="24"/>
          <w:lang w:eastAsia="da-DK"/>
        </w:rPr>
        <w:t xml:space="preserve"> ajal</w:t>
      </w:r>
      <w:r w:rsidRPr="001549BE">
        <w:rPr>
          <w:rFonts w:eastAsia="Times New Roman" w:cs="Times New Roman"/>
          <w:szCs w:val="24"/>
          <w:lang w:eastAsia="da-DK"/>
        </w:rPr>
        <w:t>, sh selle lahendamiseks välja kuulutatud eriolukorra, erakorralise või sõjaseisukorra ajal, kui seaduses ei ole sätestatud teisiti. Kriisiolukorra</w:t>
      </w:r>
      <w:r w:rsidR="00F96C53">
        <w:rPr>
          <w:rFonts w:eastAsia="Times New Roman" w:cs="Times New Roman"/>
          <w:szCs w:val="24"/>
          <w:lang w:eastAsia="da-DK"/>
        </w:rPr>
        <w:t xml:space="preserve"> ajal</w:t>
      </w:r>
      <w:r w:rsidRPr="001549BE">
        <w:rPr>
          <w:rFonts w:eastAsia="Times New Roman" w:cs="Times New Roman"/>
          <w:szCs w:val="24"/>
          <w:lang w:eastAsia="da-DK"/>
        </w:rPr>
        <w:t xml:space="preserve"> ei ole võimalik muuta asutustevahelist ülesandepüstitust, mis omakorda tingib vajaduse</w:t>
      </w:r>
      <w:r w:rsidR="00255CBA">
        <w:rPr>
          <w:rFonts w:eastAsia="Times New Roman" w:cs="Times New Roman"/>
          <w:szCs w:val="24"/>
          <w:lang w:eastAsia="da-DK"/>
        </w:rPr>
        <w:t>, et</w:t>
      </w:r>
      <w:r w:rsidRPr="001549BE">
        <w:rPr>
          <w:rFonts w:eastAsia="Times New Roman" w:cs="Times New Roman"/>
          <w:szCs w:val="24"/>
          <w:lang w:eastAsia="da-DK"/>
        </w:rPr>
        <w:t xml:space="preserve"> iga kriisis rolli omav asutus või isik</w:t>
      </w:r>
      <w:r w:rsidR="00255CBA">
        <w:rPr>
          <w:rFonts w:eastAsia="Times New Roman" w:cs="Times New Roman"/>
          <w:szCs w:val="24"/>
          <w:lang w:eastAsia="da-DK"/>
        </w:rPr>
        <w:t xml:space="preserve"> oleks</w:t>
      </w:r>
      <w:r w:rsidRPr="001549BE">
        <w:rPr>
          <w:rFonts w:eastAsia="Times New Roman" w:cs="Times New Roman"/>
          <w:szCs w:val="24"/>
          <w:lang w:eastAsia="da-DK"/>
        </w:rPr>
        <w:t xml:space="preserve"> valmis (toimepidevuse ja kriisiplaanide koostamise</w:t>
      </w:r>
      <w:r w:rsidR="00255CBA">
        <w:rPr>
          <w:rFonts w:eastAsia="Times New Roman" w:cs="Times New Roman"/>
          <w:szCs w:val="24"/>
          <w:lang w:eastAsia="da-DK"/>
        </w:rPr>
        <w:t xml:space="preserve"> kaudu</w:t>
      </w:r>
      <w:r w:rsidRPr="001549BE">
        <w:rPr>
          <w:rFonts w:eastAsia="Times New Roman" w:cs="Times New Roman"/>
          <w:szCs w:val="24"/>
          <w:lang w:eastAsia="da-DK"/>
        </w:rPr>
        <w:t>) täitma oma kriisiülesandeid ka kriisist tingitud keerulisemas olukorras. Asutuse juhil on õigus teha oma asutuse töös ümberkorraldusi ja suunata ressurss nendele tegevustele, mis nõuavad kiiret reageerimist.</w:t>
      </w:r>
      <w:r>
        <w:rPr>
          <w:rFonts w:eastAsia="Times New Roman" w:cs="Times New Roman"/>
          <w:szCs w:val="24"/>
          <w:lang w:eastAsia="da-DK"/>
        </w:rPr>
        <w:t xml:space="preserve"> Valmis</w:t>
      </w:r>
      <w:r w:rsidR="00255CBA">
        <w:rPr>
          <w:rFonts w:eastAsia="Times New Roman" w:cs="Times New Roman"/>
          <w:szCs w:val="24"/>
          <w:lang w:eastAsia="da-DK"/>
        </w:rPr>
        <w:t>t</w:t>
      </w:r>
      <w:r>
        <w:rPr>
          <w:rFonts w:eastAsia="Times New Roman" w:cs="Times New Roman"/>
          <w:szCs w:val="24"/>
          <w:lang w:eastAsia="da-DK"/>
        </w:rPr>
        <w:t>udes madalama tasemega kriisideks, ollakse valmis ka suurema mõjuga kriisidega toimetulekuks. Oluline on, et asutus on valmis tema vastutusvaldkonnas esineda võivatele kriisidele igal ajal reageerima.</w:t>
      </w:r>
      <w:r w:rsidRPr="001549BE">
        <w:rPr>
          <w:rFonts w:eastAsia="Times New Roman" w:cs="Times New Roman"/>
          <w:szCs w:val="24"/>
          <w:lang w:eastAsia="da-DK"/>
        </w:rPr>
        <w:t xml:space="preserve"> Eelnõuga kaotab senine HOSi ühtne ametkondlik valmisolekuaste „hädaolukord“ juriidilise tähenduse. Asutused jätkavad allpool kriisiolukorra lävendit jäävatele intsidentidele, sündmustele, ulatuslikele sündmustele, olukordadele vms reageerim</w:t>
      </w:r>
      <w:r w:rsidR="00255CBA">
        <w:rPr>
          <w:rFonts w:eastAsia="Times New Roman" w:cs="Times New Roman"/>
          <w:szCs w:val="24"/>
          <w:lang w:eastAsia="da-DK"/>
        </w:rPr>
        <w:t>ist</w:t>
      </w:r>
      <w:r w:rsidRPr="001549BE">
        <w:rPr>
          <w:rFonts w:eastAsia="Times New Roman" w:cs="Times New Roman"/>
          <w:szCs w:val="24"/>
          <w:lang w:eastAsia="da-DK"/>
        </w:rPr>
        <w:t xml:space="preserve"> eriseaduste alusel, kus põhiõiguste piirangud ei ole nii intensiivsed, st piirangu kestus on lühiajaline ja </w:t>
      </w:r>
      <w:r w:rsidR="00684AAB">
        <w:rPr>
          <w:rFonts w:eastAsia="Times New Roman" w:cs="Times New Roman"/>
          <w:szCs w:val="24"/>
          <w:lang w:eastAsia="da-DK"/>
        </w:rPr>
        <w:t xml:space="preserve">piirang </w:t>
      </w:r>
      <w:r w:rsidRPr="001549BE">
        <w:rPr>
          <w:rFonts w:eastAsia="Times New Roman" w:cs="Times New Roman"/>
          <w:szCs w:val="24"/>
          <w:lang w:eastAsia="da-DK"/>
        </w:rPr>
        <w:t>hõlmab vähesel hulgal isikuid</w:t>
      </w:r>
      <w:r w:rsidR="00031ED0">
        <w:rPr>
          <w:rFonts w:eastAsia="Times New Roman" w:cs="Times New Roman"/>
          <w:szCs w:val="24"/>
          <w:lang w:eastAsia="da-DK"/>
        </w:rPr>
        <w:t>, nt päästesündmuse lahendamine.</w:t>
      </w:r>
      <w:r w:rsidRPr="001549BE">
        <w:rPr>
          <w:rFonts w:eastAsia="Times New Roman" w:cs="Times New Roman"/>
          <w:szCs w:val="24"/>
          <w:lang w:eastAsia="da-DK"/>
        </w:rPr>
        <w:t xml:space="preserve"> Täpsemalt, neid juhtumeid saab asuda vahetult ennetama või lahendama enne kriisiolukorra kehtestamist ametkondliku koostöö raames </w:t>
      </w:r>
      <w:r w:rsidR="0091024D" w:rsidRPr="001549BE">
        <w:rPr>
          <w:rFonts w:eastAsia="Times New Roman" w:cs="Times New Roman"/>
          <w:szCs w:val="24"/>
          <w:lang w:eastAsia="da-DK"/>
        </w:rPr>
        <w:t xml:space="preserve">ning </w:t>
      </w:r>
      <w:r w:rsidRPr="001549BE">
        <w:rPr>
          <w:rFonts w:eastAsia="Times New Roman" w:cs="Times New Roman"/>
          <w:szCs w:val="24"/>
          <w:lang w:eastAsia="da-DK"/>
        </w:rPr>
        <w:t xml:space="preserve">seda ennetamise </w:t>
      </w:r>
      <w:r w:rsidR="0091024D">
        <w:rPr>
          <w:rFonts w:eastAsia="Times New Roman" w:cs="Times New Roman"/>
          <w:szCs w:val="24"/>
          <w:lang w:eastAsia="da-DK"/>
        </w:rPr>
        <w:t xml:space="preserve">ja </w:t>
      </w:r>
      <w:r w:rsidRPr="001549BE">
        <w:rPr>
          <w:rFonts w:eastAsia="Times New Roman" w:cs="Times New Roman"/>
          <w:szCs w:val="24"/>
          <w:lang w:eastAsia="da-DK"/>
        </w:rPr>
        <w:t>lahendamise eest vastutava asutuse initsiatiivil. Neid juhtumeid saab hädaolukorra asemel nimetada eriseadustest lähtuvalt epideemiaks, ulatuslikuks pääste- või politseisündmuseks, küberintsidendiks, CBRN-juhtumiks</w:t>
      </w:r>
      <w:r w:rsidR="003C2E89">
        <w:rPr>
          <w:rStyle w:val="Allmrkuseviide"/>
          <w:rFonts w:eastAsia="Times New Roman" w:cs="Times New Roman"/>
          <w:szCs w:val="24"/>
          <w:lang w:eastAsia="da-DK"/>
        </w:rPr>
        <w:footnoteReference w:id="9"/>
      </w:r>
      <w:r w:rsidRPr="001549BE">
        <w:rPr>
          <w:rFonts w:eastAsia="Times New Roman" w:cs="Times New Roman"/>
          <w:szCs w:val="24"/>
          <w:lang w:eastAsia="da-DK"/>
        </w:rPr>
        <w:t xml:space="preserve">, eriti ohtlikuks loomataudiks vms. Vahetu ennetamine või lahendamine toimub vastavalt eriseadustele (sh neis </w:t>
      </w:r>
      <w:r w:rsidR="0091024D">
        <w:rPr>
          <w:rFonts w:eastAsia="Times New Roman" w:cs="Times New Roman"/>
          <w:szCs w:val="24"/>
          <w:lang w:eastAsia="da-DK"/>
        </w:rPr>
        <w:t>esitatud</w:t>
      </w:r>
      <w:r w:rsidRPr="001549BE">
        <w:rPr>
          <w:rFonts w:eastAsia="Times New Roman" w:cs="Times New Roman"/>
          <w:szCs w:val="24"/>
          <w:lang w:eastAsia="da-DK"/>
        </w:rPr>
        <w:t xml:space="preserve"> piiravaid meetmeid kasutades)</w:t>
      </w:r>
      <w:r w:rsidR="0091024D">
        <w:rPr>
          <w:rFonts w:eastAsia="Times New Roman" w:cs="Times New Roman"/>
          <w:szCs w:val="24"/>
          <w:lang w:eastAsia="da-DK"/>
        </w:rPr>
        <w:t>,</w:t>
      </w:r>
      <w:r w:rsidRPr="001549BE">
        <w:rPr>
          <w:rFonts w:eastAsia="Times New Roman" w:cs="Times New Roman"/>
          <w:szCs w:val="24"/>
          <w:lang w:eastAsia="da-DK"/>
        </w:rPr>
        <w:t xml:space="preserve"> näiteks:</w:t>
      </w:r>
    </w:p>
    <w:p w14:paraId="2DAB4573" w14:textId="723C066E"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lisaõppekogunemine (K</w:t>
      </w:r>
      <w:r w:rsidR="005A5986">
        <w:rPr>
          <w:rFonts w:eastAsia="Times New Roman" w:cs="Times New Roman"/>
          <w:szCs w:val="24"/>
          <w:lang w:eastAsia="da-DK"/>
        </w:rPr>
        <w:t>aitsevägi</w:t>
      </w:r>
      <w:r w:rsidRPr="001549BE">
        <w:rPr>
          <w:rFonts w:eastAsia="Times New Roman" w:cs="Times New Roman"/>
          <w:szCs w:val="24"/>
          <w:lang w:eastAsia="da-DK"/>
        </w:rPr>
        <w:t>, RiKS)</w:t>
      </w:r>
    </w:p>
    <w:p w14:paraId="1E941BAE" w14:textId="2C38A0AE"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sundkasutusse võtmine (P</w:t>
      </w:r>
      <w:r w:rsidR="005A5986">
        <w:rPr>
          <w:rFonts w:eastAsia="Times New Roman" w:cs="Times New Roman"/>
          <w:szCs w:val="24"/>
          <w:lang w:eastAsia="da-DK"/>
        </w:rPr>
        <w:t>äästeamet</w:t>
      </w:r>
      <w:r w:rsidRPr="001549BE">
        <w:rPr>
          <w:rFonts w:eastAsia="Times New Roman" w:cs="Times New Roman"/>
          <w:szCs w:val="24"/>
          <w:lang w:eastAsia="da-DK"/>
        </w:rPr>
        <w:t>, PäästeS)</w:t>
      </w:r>
    </w:p>
    <w:p w14:paraId="32F69FF4" w14:textId="540808AC"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viibimiskeeld (P</w:t>
      </w:r>
      <w:r w:rsidR="005A5986">
        <w:rPr>
          <w:rFonts w:eastAsia="Times New Roman" w:cs="Times New Roman"/>
          <w:szCs w:val="24"/>
          <w:lang w:eastAsia="da-DK"/>
        </w:rPr>
        <w:t>olitsei- ja Piirivalveamet</w:t>
      </w:r>
      <w:r w:rsidRPr="001549BE">
        <w:rPr>
          <w:rFonts w:eastAsia="Times New Roman" w:cs="Times New Roman"/>
          <w:szCs w:val="24"/>
          <w:lang w:eastAsia="da-DK"/>
        </w:rPr>
        <w:t>, Kor</w:t>
      </w:r>
      <w:r w:rsidR="005A5986">
        <w:rPr>
          <w:rFonts w:eastAsia="Times New Roman" w:cs="Times New Roman"/>
          <w:szCs w:val="24"/>
          <w:lang w:eastAsia="da-DK"/>
        </w:rPr>
        <w:t>S)</w:t>
      </w:r>
    </w:p>
    <w:p w14:paraId="3A6320E4" w14:textId="43ECB679"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IT-süsteemile juurdepääsu piiramine (R</w:t>
      </w:r>
      <w:r w:rsidR="005A5986">
        <w:rPr>
          <w:rFonts w:eastAsia="Times New Roman" w:cs="Times New Roman"/>
          <w:szCs w:val="24"/>
          <w:lang w:eastAsia="da-DK"/>
        </w:rPr>
        <w:t>iigi Infosüsteemi Amet</w:t>
      </w:r>
      <w:r w:rsidRPr="001549BE">
        <w:rPr>
          <w:rFonts w:eastAsia="Times New Roman" w:cs="Times New Roman"/>
          <w:szCs w:val="24"/>
          <w:lang w:eastAsia="da-DK"/>
        </w:rPr>
        <w:t>, KüTS)</w:t>
      </w:r>
    </w:p>
    <w:p w14:paraId="07F1AF16" w14:textId="20537D4D"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karantiini määramine (T</w:t>
      </w:r>
      <w:r w:rsidR="005A5986">
        <w:rPr>
          <w:rFonts w:eastAsia="Times New Roman" w:cs="Times New Roman"/>
          <w:szCs w:val="24"/>
          <w:lang w:eastAsia="da-DK"/>
        </w:rPr>
        <w:t>erviseamet</w:t>
      </w:r>
      <w:r w:rsidRPr="001549BE">
        <w:rPr>
          <w:rFonts w:eastAsia="Times New Roman" w:cs="Times New Roman"/>
          <w:szCs w:val="24"/>
          <w:lang w:eastAsia="da-DK"/>
        </w:rPr>
        <w:t>, NETS)</w:t>
      </w:r>
    </w:p>
    <w:p w14:paraId="5DD693D1" w14:textId="1D649E04"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eriti ohtliku loomataudi tõrje meetmed (P</w:t>
      </w:r>
      <w:r w:rsidR="005A5986">
        <w:rPr>
          <w:rFonts w:eastAsia="Times New Roman" w:cs="Times New Roman"/>
          <w:szCs w:val="24"/>
          <w:lang w:eastAsia="da-DK"/>
        </w:rPr>
        <w:t>õllumajandus</w:t>
      </w:r>
      <w:r w:rsidR="00DC5C64">
        <w:rPr>
          <w:rFonts w:eastAsia="Times New Roman" w:cs="Times New Roman"/>
          <w:szCs w:val="24"/>
          <w:lang w:eastAsia="da-DK"/>
        </w:rPr>
        <w:t>-</w:t>
      </w:r>
      <w:r w:rsidR="005A5986">
        <w:rPr>
          <w:rFonts w:eastAsia="Times New Roman" w:cs="Times New Roman"/>
          <w:szCs w:val="24"/>
          <w:lang w:eastAsia="da-DK"/>
        </w:rPr>
        <w:t xml:space="preserve"> ja Toiduamet</w:t>
      </w:r>
      <w:r w:rsidRPr="001549BE">
        <w:rPr>
          <w:rFonts w:eastAsia="Times New Roman" w:cs="Times New Roman"/>
          <w:szCs w:val="24"/>
          <w:lang w:eastAsia="da-DK"/>
        </w:rPr>
        <w:t>, VS)</w:t>
      </w:r>
    </w:p>
    <w:p w14:paraId="0BF194F1" w14:textId="77777777" w:rsidR="001549BE" w:rsidRPr="001549BE" w:rsidRDefault="001549BE" w:rsidP="00E06D66">
      <w:pPr>
        <w:rPr>
          <w:rFonts w:eastAsia="Times New Roman" w:cs="Times New Roman"/>
          <w:szCs w:val="24"/>
          <w:lang w:eastAsia="da-DK"/>
        </w:rPr>
      </w:pPr>
    </w:p>
    <w:p w14:paraId="4DEB9720" w14:textId="6004C87F" w:rsidR="001549BE" w:rsidRPr="001549BE" w:rsidRDefault="001549BE" w:rsidP="00E06D66">
      <w:pPr>
        <w:rPr>
          <w:rFonts w:eastAsia="Times New Roman" w:cs="Times New Roman"/>
          <w:szCs w:val="24"/>
          <w:lang w:eastAsia="da-DK"/>
        </w:rPr>
      </w:pPr>
      <w:r w:rsidRPr="001549BE">
        <w:rPr>
          <w:rFonts w:eastAsia="Times New Roman" w:cs="Times New Roman"/>
          <w:szCs w:val="24"/>
          <w:lang w:eastAsia="da-DK"/>
        </w:rPr>
        <w:t xml:space="preserve">Nende üldnimetajate all toimuvad sündmused või olukorrad võivad viia kriisiolukorrani, sealhulgas </w:t>
      </w:r>
      <w:r w:rsidR="00366958">
        <w:rPr>
          <w:rFonts w:eastAsia="Times New Roman" w:cs="Times New Roman"/>
          <w:szCs w:val="24"/>
          <w:lang w:eastAsia="da-DK"/>
        </w:rPr>
        <w:t xml:space="preserve">selle lahendamiseks välja kuulutatud </w:t>
      </w:r>
      <w:r w:rsidRPr="001549BE">
        <w:rPr>
          <w:rFonts w:eastAsia="Times New Roman" w:cs="Times New Roman"/>
          <w:szCs w:val="24"/>
          <w:lang w:eastAsia="da-DK"/>
        </w:rPr>
        <w:t xml:space="preserve">eriolukorra, erakorralise seisukorra või sõjaseisukorra väljakuulutamiseni. </w:t>
      </w:r>
    </w:p>
    <w:p w14:paraId="62117B98" w14:textId="77777777" w:rsidR="001549BE" w:rsidRPr="001549BE" w:rsidRDefault="001549BE" w:rsidP="00E06D66">
      <w:pPr>
        <w:rPr>
          <w:rFonts w:eastAsia="Times New Roman" w:cs="Times New Roman"/>
          <w:szCs w:val="24"/>
          <w:lang w:eastAsia="da-DK"/>
        </w:rPr>
      </w:pPr>
    </w:p>
    <w:p w14:paraId="452BADDF" w14:textId="15C2B2A3" w:rsidR="001549BE" w:rsidRDefault="001549BE" w:rsidP="00E06D66">
      <w:pPr>
        <w:rPr>
          <w:rFonts w:eastAsia="Times New Roman" w:cs="Times New Roman"/>
          <w:szCs w:val="24"/>
          <w:lang w:eastAsia="da-DK"/>
        </w:rPr>
      </w:pPr>
      <w:r w:rsidRPr="001549BE">
        <w:rPr>
          <w:rFonts w:eastAsia="Times New Roman" w:cs="Times New Roman"/>
          <w:szCs w:val="24"/>
          <w:lang w:eastAsia="da-DK"/>
        </w:rPr>
        <w:t xml:space="preserve">See tingib, et kriisiplaanide koostamisel tuleb asutustel ja isikutel valmistuda nii väiksema mõjuga sündmuse lahendamiseks kui </w:t>
      </w:r>
      <w:r w:rsidR="00711604">
        <w:rPr>
          <w:rFonts w:eastAsia="Times New Roman" w:cs="Times New Roman"/>
          <w:szCs w:val="24"/>
          <w:lang w:eastAsia="da-DK"/>
        </w:rPr>
        <w:t xml:space="preserve">ka </w:t>
      </w:r>
      <w:r w:rsidRPr="001549BE">
        <w:rPr>
          <w:rFonts w:eastAsia="Times New Roman" w:cs="Times New Roman"/>
          <w:szCs w:val="24"/>
          <w:lang w:eastAsia="da-DK"/>
        </w:rPr>
        <w:t>suure mõjuga tsiviilkriisi või riigikaitse</w:t>
      </w:r>
      <w:r w:rsidR="009614AC">
        <w:rPr>
          <w:rFonts w:eastAsia="Times New Roman" w:cs="Times New Roman"/>
          <w:szCs w:val="24"/>
          <w:lang w:eastAsia="da-DK"/>
        </w:rPr>
        <w:t xml:space="preserve">lise </w:t>
      </w:r>
      <w:r w:rsidRPr="001549BE">
        <w:rPr>
          <w:rFonts w:eastAsia="Times New Roman" w:cs="Times New Roman"/>
          <w:szCs w:val="24"/>
          <w:lang w:eastAsia="da-DK"/>
        </w:rPr>
        <w:t>kriisi lahendamiseks vastavalt ülesannete jäävuse põhimõttest tulenevatele kriisiülesannetele. Seejuures annab suure mõjuga sündmuseks valmistumine asutusele ja isikule ning riigile tervikuna suurema valmisoleku reageerida alla kriisiolukorra lävendi olevale väiksema mõjuga intsidendile, sündmusele, olukorrale vms.</w:t>
      </w:r>
    </w:p>
    <w:p w14:paraId="443E4E41" w14:textId="46BB0216" w:rsidR="006C655B" w:rsidRDefault="006C655B" w:rsidP="00E06D66">
      <w:pPr>
        <w:rPr>
          <w:rFonts w:eastAsia="Times New Roman" w:cs="Times New Roman"/>
          <w:szCs w:val="24"/>
          <w:lang w:eastAsia="da-DK"/>
        </w:rPr>
      </w:pPr>
    </w:p>
    <w:p w14:paraId="330938A8" w14:textId="1B1F1EDF" w:rsidR="00C10BFF" w:rsidRPr="00C10BFF" w:rsidRDefault="006C655B" w:rsidP="00E06D66">
      <w:pPr>
        <w:rPr>
          <w:rFonts w:eastAsia="Times New Roman" w:cs="Times New Roman"/>
          <w:szCs w:val="24"/>
          <w:lang w:eastAsia="da-DK"/>
        </w:rPr>
      </w:pPr>
      <w:r w:rsidRPr="009D4B68">
        <w:rPr>
          <w:rFonts w:eastAsia="Times New Roman" w:cs="Times New Roman"/>
          <w:b/>
          <w:bCs/>
          <w:szCs w:val="24"/>
          <w:lang w:eastAsia="da-DK"/>
        </w:rPr>
        <w:t>Lõi</w:t>
      </w:r>
      <w:r w:rsidR="00C10BFF" w:rsidRPr="009D4B68">
        <w:rPr>
          <w:rFonts w:eastAsia="Times New Roman" w:cs="Times New Roman"/>
          <w:b/>
          <w:bCs/>
          <w:szCs w:val="24"/>
          <w:lang w:eastAsia="da-DK"/>
        </w:rPr>
        <w:t>ke 4</w:t>
      </w:r>
      <w:r w:rsidR="00C10BFF">
        <w:rPr>
          <w:rFonts w:eastAsia="Times New Roman" w:cs="Times New Roman"/>
          <w:szCs w:val="24"/>
          <w:lang w:eastAsia="da-DK"/>
        </w:rPr>
        <w:t xml:space="preserve"> kohaselt </w:t>
      </w:r>
      <w:r w:rsidR="00C10BFF" w:rsidRPr="006C655B">
        <w:rPr>
          <w:rFonts w:eastAsia="Times New Roman" w:cs="Times New Roman"/>
          <w:szCs w:val="24"/>
          <w:lang w:eastAsia="da-DK"/>
        </w:rPr>
        <w:t xml:space="preserve">tagatakse </w:t>
      </w:r>
      <w:r w:rsidR="00C10BFF">
        <w:rPr>
          <w:rFonts w:eastAsia="Times New Roman" w:cs="Times New Roman"/>
          <w:szCs w:val="24"/>
          <w:lang w:eastAsia="da-DK"/>
        </w:rPr>
        <w:t>r</w:t>
      </w:r>
      <w:r w:rsidRPr="006C655B">
        <w:rPr>
          <w:rFonts w:eastAsia="Times New Roman" w:cs="Times New Roman"/>
          <w:szCs w:val="24"/>
          <w:lang w:eastAsia="da-DK"/>
        </w:rPr>
        <w:t xml:space="preserve">iigikaitset lähtudes riigikaitse laiast käsitusest, mille eesmärk on riigi kaitsmine ja selleks valmistumine, kasutades kõiki riigi käsutuses olevaid sõjalisi ja mittesõjalisi võimeid ja ressursse ning kaasates </w:t>
      </w:r>
      <w:r w:rsidR="005D0985">
        <w:rPr>
          <w:rFonts w:eastAsia="Times New Roman" w:cs="Times New Roman"/>
          <w:szCs w:val="24"/>
          <w:lang w:eastAsia="da-DK"/>
        </w:rPr>
        <w:t>kogu ühiskonna, vahendid ja varud</w:t>
      </w:r>
      <w:r w:rsidRPr="006C655B">
        <w:rPr>
          <w:rFonts w:eastAsia="Times New Roman" w:cs="Times New Roman"/>
          <w:szCs w:val="24"/>
          <w:lang w:eastAsia="da-DK"/>
        </w:rPr>
        <w:t>.</w:t>
      </w:r>
      <w:r w:rsidR="00C10BFF" w:rsidRPr="00C10BFF">
        <w:t xml:space="preserve"> </w:t>
      </w:r>
      <w:r w:rsidR="000002A7">
        <w:rPr>
          <w:rFonts w:eastAsia="Times New Roman" w:cs="Times New Roman"/>
          <w:szCs w:val="24"/>
          <w:lang w:eastAsia="da-DK"/>
        </w:rPr>
        <w:t>Praeguses</w:t>
      </w:r>
      <w:r w:rsidR="00C10BFF" w:rsidRPr="00C10BFF">
        <w:rPr>
          <w:rFonts w:eastAsia="Times New Roman" w:cs="Times New Roman"/>
          <w:szCs w:val="24"/>
          <w:lang w:eastAsia="da-DK"/>
        </w:rPr>
        <w:t xml:space="preserve"> julgeolekukeskkonnas ähvardavad Eestit palju mitmekesisemad ohud kui vaid sõjalised rünnakud. Seega peab riigi kaitsmiseks valmistuma mitte ainult Kaitsevägi, vaid kõik riigiasutused ning kogu ühiskond. Sellest põhimõttest lähtudes on 2010. aastal kinnitatud Eesti riigikaitse strateegia ning 2014. aastal vastu võetud laiapindse riigikaitse arengukava aastateks 2013–2022, millele järgneb veelgi ambitsioonikam riigikaitse arengukava aastateks 2017–2026.</w:t>
      </w:r>
      <w:r w:rsidR="00031ED0">
        <w:rPr>
          <w:rFonts w:eastAsia="Times New Roman" w:cs="Times New Roman"/>
          <w:szCs w:val="24"/>
          <w:lang w:eastAsia="da-DK"/>
        </w:rPr>
        <w:t xml:space="preserve"> Samuti näeb ette ka kehtiv RiKS, et kõrgendatud kaitsevalmiduse </w:t>
      </w:r>
      <w:r w:rsidR="000002A7">
        <w:rPr>
          <w:rFonts w:eastAsia="Times New Roman" w:cs="Times New Roman"/>
          <w:szCs w:val="24"/>
          <w:lang w:eastAsia="da-DK"/>
        </w:rPr>
        <w:t xml:space="preserve">kehtestamise </w:t>
      </w:r>
      <w:r w:rsidR="00031ED0">
        <w:rPr>
          <w:rFonts w:eastAsia="Times New Roman" w:cs="Times New Roman"/>
          <w:szCs w:val="24"/>
          <w:lang w:eastAsia="da-DK"/>
        </w:rPr>
        <w:t>jä</w:t>
      </w:r>
      <w:r w:rsidR="000002A7">
        <w:rPr>
          <w:rFonts w:eastAsia="Times New Roman" w:cs="Times New Roman"/>
          <w:szCs w:val="24"/>
          <w:lang w:eastAsia="da-DK"/>
        </w:rPr>
        <w:t>rel</w:t>
      </w:r>
      <w:r w:rsidR="00031ED0">
        <w:rPr>
          <w:rFonts w:eastAsia="Times New Roman" w:cs="Times New Roman"/>
          <w:szCs w:val="24"/>
          <w:lang w:eastAsia="da-DK"/>
        </w:rPr>
        <w:t xml:space="preserve"> hakkavad kõik asutused ja juriidilised isikud, kellele on määratud riigikaitseülesanded, oma ülesandeid täitma. </w:t>
      </w:r>
    </w:p>
    <w:p w14:paraId="493AE314" w14:textId="77777777" w:rsidR="00C10BFF" w:rsidRPr="00C10BFF" w:rsidRDefault="00C10BFF" w:rsidP="00E06D66">
      <w:pPr>
        <w:rPr>
          <w:rFonts w:eastAsia="Times New Roman" w:cs="Times New Roman"/>
          <w:szCs w:val="24"/>
          <w:lang w:eastAsia="da-DK"/>
        </w:rPr>
      </w:pPr>
    </w:p>
    <w:p w14:paraId="0F4BD292" w14:textId="4AA789F8" w:rsidR="006C655B" w:rsidRPr="0097454E" w:rsidRDefault="00C10BFF" w:rsidP="00E06D66">
      <w:pPr>
        <w:rPr>
          <w:rFonts w:eastAsia="Times New Roman" w:cs="Times New Roman"/>
          <w:szCs w:val="24"/>
          <w:lang w:eastAsia="da-DK"/>
        </w:rPr>
      </w:pPr>
      <w:r w:rsidRPr="00C10BFF">
        <w:rPr>
          <w:rFonts w:eastAsia="Times New Roman" w:cs="Times New Roman"/>
          <w:szCs w:val="24"/>
          <w:lang w:eastAsia="da-DK"/>
        </w:rPr>
        <w:t>Lai</w:t>
      </w:r>
      <w:r w:rsidR="000002A7">
        <w:rPr>
          <w:rFonts w:eastAsia="Times New Roman" w:cs="Times New Roman"/>
          <w:szCs w:val="24"/>
          <w:lang w:eastAsia="da-DK"/>
        </w:rPr>
        <w:t>a</w:t>
      </w:r>
      <w:r w:rsidRPr="00C10BFF">
        <w:rPr>
          <w:rFonts w:eastAsia="Times New Roman" w:cs="Times New Roman"/>
          <w:szCs w:val="24"/>
          <w:lang w:eastAsia="da-DK"/>
        </w:rPr>
        <w:t xml:space="preserve"> riigikaitse käsituse kohaselt jaguneb riigikaitse kuueks peamiseks omavahel seotud</w:t>
      </w:r>
      <w:r w:rsidR="00AF3C01">
        <w:rPr>
          <w:rFonts w:eastAsia="Times New Roman" w:cs="Times New Roman"/>
          <w:szCs w:val="24"/>
          <w:lang w:eastAsia="da-DK"/>
        </w:rPr>
        <w:t xml:space="preserve"> </w:t>
      </w:r>
      <w:r w:rsidRPr="00C10BFF">
        <w:rPr>
          <w:rFonts w:eastAsia="Times New Roman" w:cs="Times New Roman"/>
          <w:szCs w:val="24"/>
          <w:lang w:eastAsia="da-DK"/>
        </w:rPr>
        <w:t>tegevussuunaks, millel on konkreetsed vastutajad. Seejuures lähtutakse põhimõttest, et asutused</w:t>
      </w:r>
      <w:r w:rsidRPr="0097454E">
        <w:rPr>
          <w:rFonts w:eastAsia="Times New Roman" w:cs="Times New Roman"/>
          <w:szCs w:val="24"/>
          <w:lang w:eastAsia="da-DK"/>
        </w:rPr>
        <w:t>, kes vastutavad ühe või teise valdkonna eest sõjaajal, peavad seda tegema ka rahuajal.</w:t>
      </w:r>
    </w:p>
    <w:p w14:paraId="3D45EC2D" w14:textId="77777777" w:rsidR="00C10BFF" w:rsidRDefault="00C10BFF" w:rsidP="00E06D66">
      <w:pPr>
        <w:rPr>
          <w:rFonts w:eastAsia="Times New Roman" w:cs="Times New Roman"/>
          <w:szCs w:val="24"/>
          <w:lang w:eastAsia="da-DK"/>
        </w:rPr>
      </w:pPr>
    </w:p>
    <w:p w14:paraId="73E5DAAC" w14:textId="11414176" w:rsidR="00C10BFF" w:rsidRDefault="00C10BFF" w:rsidP="00E06D66">
      <w:pPr>
        <w:rPr>
          <w:rFonts w:eastAsia="Times New Roman" w:cs="Times New Roman"/>
          <w:szCs w:val="24"/>
          <w:lang w:eastAsia="da-DK"/>
        </w:rPr>
      </w:pPr>
      <w:r w:rsidRPr="00C10BFF">
        <w:rPr>
          <w:rFonts w:eastAsia="Times New Roman" w:cs="Times New Roman"/>
          <w:szCs w:val="24"/>
          <w:lang w:eastAsia="da-DK"/>
        </w:rPr>
        <w:t>Riigikaitset kirjeldatakse kui laiapõhjaliste tegevuste kogumikku järgmiste tegevussuundadega:</w:t>
      </w:r>
    </w:p>
    <w:p w14:paraId="0F791860" w14:textId="77777777" w:rsidR="009D4B68" w:rsidRDefault="009D4B68" w:rsidP="00E06D66">
      <w:pPr>
        <w:rPr>
          <w:rFonts w:eastAsia="Times New Roman" w:cs="Times New Roman"/>
          <w:szCs w:val="24"/>
          <w:lang w:eastAsia="da-DK"/>
        </w:rPr>
      </w:pPr>
    </w:p>
    <w:p w14:paraId="4A78548B" w14:textId="4AA7BE25"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1. Riigi ja ühiskonna toimepidevus</w:t>
      </w:r>
      <w:r>
        <w:rPr>
          <w:rFonts w:eastAsia="Times New Roman" w:cs="Times New Roman"/>
          <w:szCs w:val="24"/>
          <w:lang w:eastAsia="da-DK"/>
        </w:rPr>
        <w:t xml:space="preserve"> – hõlmab </w:t>
      </w:r>
      <w:r w:rsidRPr="00C10BFF">
        <w:rPr>
          <w:rFonts w:eastAsia="Times New Roman" w:cs="Times New Roman"/>
          <w:szCs w:val="24"/>
          <w:lang w:eastAsia="da-DK"/>
        </w:rPr>
        <w:t>riigi ja ühiskonna toimimist elutähtsate teenuste või muude riigikaitse tähenduses oluliste teenuste toimepidevuse tagamise kaudu mis</w:t>
      </w:r>
      <w:r w:rsidR="00D16EC5">
        <w:rPr>
          <w:rFonts w:eastAsia="Times New Roman" w:cs="Times New Roman"/>
          <w:szCs w:val="24"/>
          <w:lang w:eastAsia="da-DK"/>
        </w:rPr>
        <w:t xml:space="preserve"> </w:t>
      </w:r>
      <w:r w:rsidRPr="00C10BFF">
        <w:rPr>
          <w:rFonts w:eastAsia="Times New Roman" w:cs="Times New Roman"/>
          <w:szCs w:val="24"/>
          <w:lang w:eastAsia="da-DK"/>
        </w:rPr>
        <w:t>tahes olukorras. Arvestatakse ka kriisisituatsioonis avaliku võimu poolt oma põhiliste ülesannete täitmist, riigivalitsemise riskikindlust ja kerksust ning riigi strateegilise tasandi juhtimisvõimet. Erinevate teenuste toimimine kriisiolukorra</w:t>
      </w:r>
      <w:r w:rsidR="00F96C53">
        <w:rPr>
          <w:rFonts w:eastAsia="Times New Roman" w:cs="Times New Roman"/>
          <w:szCs w:val="24"/>
          <w:lang w:eastAsia="da-DK"/>
        </w:rPr>
        <w:t xml:space="preserve"> ajal</w:t>
      </w:r>
      <w:r w:rsidRPr="00C10BFF">
        <w:rPr>
          <w:rFonts w:eastAsia="Times New Roman" w:cs="Times New Roman"/>
          <w:szCs w:val="24"/>
          <w:lang w:eastAsia="da-DK"/>
        </w:rPr>
        <w:t xml:space="preserve"> on vajalik nii elanikkonnale tervikuna kui ka erinevatele ametkondadele või muudele juriidilistele isikutele. Lisaks tuleb ühiskonna sidususe saavutamiseks suurendada elanikkonna enda teadlikkust ja valmisolekut kriisisituatsioonideks. Elutähtsate teenuste või muude oluliste teenuste vastu suunatud ründed nõrgestavad ühiskonna vastupanuvõimet. Toimepidevuse kindlustamisega tagatakse ühiskonna toimimine ohuolukorras ning samuti paremad eeldused toimuva kriisi lahendamiseks või vastase rünnaku tõrjumiseks.</w:t>
      </w:r>
    </w:p>
    <w:p w14:paraId="3B0183E5" w14:textId="77777777" w:rsidR="00C10BFF" w:rsidRDefault="00C10BFF" w:rsidP="00E06D66">
      <w:pPr>
        <w:rPr>
          <w:rFonts w:eastAsia="Times New Roman" w:cs="Times New Roman"/>
          <w:szCs w:val="24"/>
          <w:lang w:eastAsia="da-DK"/>
        </w:rPr>
      </w:pPr>
    </w:p>
    <w:p w14:paraId="71FB0FA7" w14:textId="50624817"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2. Rahvusvaheline tegevus</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009614AC">
        <w:rPr>
          <w:rFonts w:eastAsia="Times New Roman" w:cs="Times New Roman"/>
          <w:szCs w:val="24"/>
          <w:lang w:eastAsia="da-DK"/>
        </w:rPr>
        <w:t>sisaldab</w:t>
      </w:r>
      <w:r w:rsidR="009614AC" w:rsidRPr="00C10BFF">
        <w:rPr>
          <w:rFonts w:eastAsia="Times New Roman" w:cs="Times New Roman"/>
          <w:szCs w:val="24"/>
          <w:lang w:eastAsia="da-DK"/>
        </w:rPr>
        <w:t xml:space="preserve"> </w:t>
      </w:r>
      <w:r w:rsidRPr="00C10BFF">
        <w:rPr>
          <w:rFonts w:eastAsia="Times New Roman" w:cs="Times New Roman"/>
          <w:szCs w:val="24"/>
          <w:lang w:eastAsia="da-DK"/>
        </w:rPr>
        <w:t>rahvusvahelisel tasandil pingete ennetamist, vähendamist ja sobivate tingimuste loomist nii usutavaks heidutuseks kui ka kollektiivkaitse ja kriisiohje rakendumiseks. Rahvusvahelise tegevusega tagatakse Eestile rahvusvahelises keskkonnas need soodsad tingimused, mis on vajalikud ja aitavad meil tulemuslikult rakendada NATO kollektiivkaitset või rahvusvahelist kriisiohjet. Samuti soovitakse rahvusvahelise tegevusega tagada, et kriisi või relvakonflikti korral valitseks NATO ja Euroopa Liidu liikmesriikide vahel solidaarsus ning ühtne olukorrataju toimuva</w:t>
      </w:r>
      <w:r w:rsidR="000002A7">
        <w:rPr>
          <w:rFonts w:eastAsia="Times New Roman" w:cs="Times New Roman"/>
          <w:szCs w:val="24"/>
          <w:lang w:eastAsia="da-DK"/>
        </w:rPr>
        <w:t xml:space="preserve"> kohta</w:t>
      </w:r>
      <w:r w:rsidRPr="00C10BFF">
        <w:rPr>
          <w:rFonts w:eastAsia="Times New Roman" w:cs="Times New Roman"/>
          <w:szCs w:val="24"/>
          <w:lang w:eastAsia="da-DK"/>
        </w:rPr>
        <w:t>.</w:t>
      </w:r>
    </w:p>
    <w:p w14:paraId="3814AAA8" w14:textId="77777777" w:rsidR="00C10BFF" w:rsidRDefault="00C10BFF" w:rsidP="00E06D66">
      <w:pPr>
        <w:rPr>
          <w:rFonts w:eastAsia="Times New Roman" w:cs="Times New Roman"/>
          <w:szCs w:val="24"/>
          <w:lang w:eastAsia="da-DK"/>
        </w:rPr>
      </w:pPr>
    </w:p>
    <w:p w14:paraId="22205F49" w14:textId="3795AFFA"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3. Strateegiline kommunikatsioon</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riigi strateegilise kommunikatsiooni arendamist ja psühholoogilist kaitset.</w:t>
      </w:r>
    </w:p>
    <w:p w14:paraId="3F7B2072" w14:textId="77777777" w:rsidR="00C10BFF" w:rsidRPr="00C10BFF" w:rsidRDefault="00C10BFF" w:rsidP="00E06D66">
      <w:pPr>
        <w:rPr>
          <w:rFonts w:eastAsia="Times New Roman" w:cs="Times New Roman"/>
          <w:szCs w:val="24"/>
          <w:lang w:eastAsia="da-DK"/>
        </w:rPr>
      </w:pPr>
    </w:p>
    <w:p w14:paraId="4EF42652" w14:textId="0751E356" w:rsidR="00C10BFF" w:rsidRDefault="00C10BFF" w:rsidP="00E06D66">
      <w:pPr>
        <w:rPr>
          <w:rFonts w:eastAsia="Times New Roman" w:cs="Times New Roman"/>
          <w:szCs w:val="24"/>
          <w:lang w:eastAsia="da-DK"/>
        </w:rPr>
      </w:pPr>
      <w:r w:rsidRPr="00C10BFF">
        <w:rPr>
          <w:rFonts w:eastAsia="Times New Roman" w:cs="Times New Roman"/>
          <w:szCs w:val="24"/>
          <w:lang w:eastAsia="da-DK"/>
        </w:rPr>
        <w:t xml:space="preserve">Strateegilise kommunikatsiooni eesmärk on Eesti julgeolekupoliitikale toetuse tagamine, avalikkuse julgeolekuolukorrast teadlikkuse hoidmine ja paanika vältimine, vaenuliku mõjutustegevuse neutraliseerimine ning valeinfo paljastamine ja selle leviku takistamine. Strateegiline kommunikatsioon </w:t>
      </w:r>
      <w:r w:rsidR="000002A7">
        <w:rPr>
          <w:rFonts w:eastAsia="Times New Roman" w:cs="Times New Roman"/>
          <w:szCs w:val="24"/>
          <w:lang w:eastAsia="da-DK"/>
        </w:rPr>
        <w:t>sisaldab</w:t>
      </w:r>
      <w:r w:rsidRPr="00C10BFF">
        <w:rPr>
          <w:rFonts w:eastAsia="Times New Roman" w:cs="Times New Roman"/>
          <w:szCs w:val="24"/>
          <w:lang w:eastAsia="da-DK"/>
        </w:rPr>
        <w:t xml:space="preserve"> riigi tegevuste planeerimist ja koondamist üheks kommunikatiivseks tervikuks ja selle edastamist ühiskonnale.</w:t>
      </w:r>
    </w:p>
    <w:p w14:paraId="48D10699" w14:textId="66B78B80" w:rsidR="00C10BFF" w:rsidRDefault="00C10BFF" w:rsidP="00E06D66">
      <w:pPr>
        <w:rPr>
          <w:rFonts w:eastAsia="Times New Roman" w:cs="Times New Roman"/>
          <w:szCs w:val="24"/>
          <w:lang w:eastAsia="da-DK"/>
        </w:rPr>
      </w:pPr>
    </w:p>
    <w:p w14:paraId="4718B513" w14:textId="1BDC7CF8" w:rsidR="00C10BFF" w:rsidRDefault="00C10BFF" w:rsidP="00E06D66">
      <w:pPr>
        <w:rPr>
          <w:rFonts w:eastAsia="Times New Roman" w:cs="Times New Roman"/>
          <w:szCs w:val="24"/>
          <w:lang w:eastAsia="da-DK"/>
        </w:rPr>
      </w:pPr>
      <w:r w:rsidRPr="00031ED0">
        <w:rPr>
          <w:rFonts w:eastAsia="Times New Roman" w:cs="Times New Roman"/>
          <w:szCs w:val="24"/>
          <w:u w:val="single"/>
          <w:lang w:eastAsia="da-DK"/>
        </w:rPr>
        <w:t>4. Sisejulgeolek</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000002A7">
        <w:rPr>
          <w:rFonts w:eastAsia="Times New Roman" w:cs="Times New Roman"/>
          <w:szCs w:val="24"/>
          <w:lang w:eastAsia="da-DK"/>
        </w:rPr>
        <w:t>siia kuuluvad</w:t>
      </w:r>
      <w:r w:rsidRPr="00C10BFF">
        <w:rPr>
          <w:rFonts w:eastAsia="Times New Roman" w:cs="Times New Roman"/>
          <w:szCs w:val="24"/>
          <w:lang w:eastAsia="da-DK"/>
        </w:rPr>
        <w:t xml:space="preserve"> sisejulgeoleku tagami</w:t>
      </w:r>
      <w:r w:rsidR="000002A7">
        <w:rPr>
          <w:rFonts w:eastAsia="Times New Roman" w:cs="Times New Roman"/>
          <w:szCs w:val="24"/>
          <w:lang w:eastAsia="da-DK"/>
        </w:rPr>
        <w:t>ne</w:t>
      </w:r>
      <w:r w:rsidRPr="00C10BFF">
        <w:rPr>
          <w:rFonts w:eastAsia="Times New Roman" w:cs="Times New Roman"/>
          <w:szCs w:val="24"/>
          <w:lang w:eastAsia="da-DK"/>
        </w:rPr>
        <w:t xml:space="preserve"> ja asutuste valmisolek kriisi või rünnaku ajal ning samuti Eesti iseseisvuse, suveräänsuse ja põhiseadusliku korra kaitse. Sisejulgeoleku tagamisega kindlustatakse Eesti põhiseadusliku korra vastu suunatud igasuguse varjatud või hübriidse tegevuse tõkestamine ja samuti avaliku korra kaitsmine. Eesti</w:t>
      </w:r>
      <w:r w:rsidR="000002A7">
        <w:rPr>
          <w:rFonts w:eastAsia="Times New Roman" w:cs="Times New Roman"/>
          <w:szCs w:val="24"/>
          <w:lang w:eastAsia="da-DK"/>
        </w:rPr>
        <w:t>-</w:t>
      </w:r>
      <w:r w:rsidRPr="00C10BFF">
        <w:rPr>
          <w:rFonts w:eastAsia="Times New Roman" w:cs="Times New Roman"/>
          <w:szCs w:val="24"/>
          <w:lang w:eastAsia="da-DK"/>
        </w:rPr>
        <w:t>vastase rünnaku korral tagatakse asutuste põhiülesannete täitmine, elanikele vajaliku abi kättesaadavus või kaasnevate kriiside lahendamine.</w:t>
      </w:r>
    </w:p>
    <w:p w14:paraId="6FC745F2" w14:textId="032A87BC" w:rsidR="00C10BFF" w:rsidRDefault="00C10BFF" w:rsidP="00E06D66">
      <w:pPr>
        <w:rPr>
          <w:rFonts w:eastAsia="Times New Roman" w:cs="Times New Roman"/>
          <w:szCs w:val="24"/>
          <w:lang w:eastAsia="da-DK"/>
        </w:rPr>
      </w:pPr>
    </w:p>
    <w:p w14:paraId="76C0F8EB" w14:textId="612BB9EC" w:rsidR="00C10BFF" w:rsidRDefault="00C10BFF" w:rsidP="00E06D66">
      <w:pPr>
        <w:rPr>
          <w:rFonts w:eastAsia="Times New Roman" w:cs="Times New Roman"/>
          <w:szCs w:val="24"/>
          <w:lang w:eastAsia="da-DK"/>
        </w:rPr>
      </w:pPr>
      <w:r w:rsidRPr="007878CF">
        <w:rPr>
          <w:rFonts w:eastAsia="Times New Roman" w:cs="Times New Roman"/>
          <w:szCs w:val="24"/>
          <w:u w:val="single"/>
          <w:lang w:eastAsia="da-DK"/>
        </w:rPr>
        <w:t>5. Tsiviilsektori toetus sõjalisele kaitsele</w:t>
      </w:r>
      <w:r>
        <w:rPr>
          <w:rFonts w:eastAsia="Times New Roman" w:cs="Times New Roman"/>
          <w:szCs w:val="24"/>
          <w:lang w:eastAsia="da-DK"/>
        </w:rPr>
        <w:t xml:space="preserve"> </w:t>
      </w:r>
      <w:r w:rsidR="007878CF" w:rsidRPr="007878CF">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sõjalise kaitse tõhusat käivitumist ja selle efektiivselt toimima jäämist.</w:t>
      </w:r>
      <w:r>
        <w:rPr>
          <w:rFonts w:eastAsia="Times New Roman" w:cs="Times New Roman"/>
          <w:szCs w:val="24"/>
          <w:lang w:eastAsia="da-DK"/>
        </w:rPr>
        <w:t xml:space="preserve"> </w:t>
      </w:r>
      <w:r w:rsidRPr="00C10BFF">
        <w:rPr>
          <w:rFonts w:eastAsia="Times New Roman" w:cs="Times New Roman"/>
          <w:szCs w:val="24"/>
          <w:lang w:eastAsia="da-DK"/>
        </w:rPr>
        <w:t xml:space="preserve">Tsiviilsektori toetus </w:t>
      </w:r>
      <w:r w:rsidR="000002A7">
        <w:rPr>
          <w:rFonts w:eastAsia="Times New Roman" w:cs="Times New Roman"/>
          <w:szCs w:val="24"/>
          <w:lang w:eastAsia="da-DK"/>
        </w:rPr>
        <w:t>sisaldab</w:t>
      </w:r>
      <w:r w:rsidRPr="00C10BFF">
        <w:rPr>
          <w:rFonts w:eastAsia="Times New Roman" w:cs="Times New Roman"/>
          <w:szCs w:val="24"/>
          <w:lang w:eastAsia="da-DK"/>
        </w:rPr>
        <w:t xml:space="preserve"> mobilisatsiooni, riigivara kasutuselevõtmist, liitlaste vastuvõtmist ja neile vajaliku taristu olemasolu, sundkoormiste rakendamist ning oluliste varade ja teenuste omanikega sõlmitavaid lepingulisi suhteid. Tsiviilsektori toetus sõjalisele kaitsele ei tohi märgatavalt vähendada ülejäänud ühiskonna toimepidevust.</w:t>
      </w:r>
    </w:p>
    <w:p w14:paraId="277388E3" w14:textId="77777777" w:rsidR="00C10BFF" w:rsidRDefault="00C10BFF" w:rsidP="00E06D66">
      <w:pPr>
        <w:rPr>
          <w:rFonts w:eastAsia="Times New Roman" w:cs="Times New Roman"/>
          <w:szCs w:val="24"/>
          <w:lang w:eastAsia="da-DK"/>
        </w:rPr>
      </w:pPr>
    </w:p>
    <w:p w14:paraId="5EF2FD04" w14:textId="5F667967" w:rsidR="00C10BFF" w:rsidRDefault="00C10BFF" w:rsidP="00E06D66">
      <w:pPr>
        <w:rPr>
          <w:rFonts w:eastAsia="Times New Roman" w:cs="Times New Roman"/>
          <w:szCs w:val="24"/>
          <w:lang w:eastAsia="da-DK"/>
        </w:rPr>
      </w:pPr>
      <w:r w:rsidRPr="007878CF">
        <w:rPr>
          <w:rFonts w:eastAsia="Times New Roman" w:cs="Times New Roman"/>
          <w:szCs w:val="24"/>
          <w:u w:val="single"/>
          <w:lang w:eastAsia="da-DK"/>
        </w:rPr>
        <w:t>6. Sõjaline kaitse</w:t>
      </w:r>
      <w:r>
        <w:rPr>
          <w:rFonts w:eastAsia="Times New Roman" w:cs="Times New Roman"/>
          <w:szCs w:val="24"/>
          <w:lang w:eastAsia="da-DK"/>
        </w:rPr>
        <w:t xml:space="preserve"> </w:t>
      </w:r>
      <w:r w:rsidR="007878CF" w:rsidRPr="007878CF">
        <w:rPr>
          <w:rFonts w:eastAsia="Times New Roman" w:cs="Times New Roman"/>
          <w:szCs w:val="24"/>
          <w:lang w:eastAsia="da-DK"/>
        </w:rPr>
        <w:t>–</w:t>
      </w:r>
      <w:r w:rsidR="007878CF">
        <w:rPr>
          <w:rFonts w:eastAsia="Times New Roman" w:cs="Times New Roman"/>
          <w:szCs w:val="24"/>
          <w:lang w:eastAsia="da-DK"/>
        </w:rPr>
        <w:t xml:space="preserve"> </w:t>
      </w:r>
      <w:r w:rsidR="000002A7">
        <w:rPr>
          <w:rFonts w:eastAsia="Times New Roman" w:cs="Times New Roman"/>
          <w:szCs w:val="24"/>
          <w:lang w:eastAsia="da-DK"/>
        </w:rPr>
        <w:t>siia kuul</w:t>
      </w:r>
      <w:r w:rsidR="009614AC">
        <w:rPr>
          <w:rFonts w:eastAsia="Times New Roman" w:cs="Times New Roman"/>
          <w:szCs w:val="24"/>
          <w:lang w:eastAsia="da-DK"/>
        </w:rPr>
        <w:t>u</w:t>
      </w:r>
      <w:r w:rsidR="000002A7">
        <w:rPr>
          <w:rFonts w:eastAsia="Times New Roman" w:cs="Times New Roman"/>
          <w:szCs w:val="24"/>
          <w:lang w:eastAsia="da-DK"/>
        </w:rPr>
        <w:t>vad</w:t>
      </w:r>
      <w:r w:rsidRPr="00C10BFF">
        <w:rPr>
          <w:rFonts w:eastAsia="Times New Roman" w:cs="Times New Roman"/>
          <w:szCs w:val="24"/>
          <w:lang w:eastAsia="da-DK"/>
        </w:rPr>
        <w:t xml:space="preserve"> iseseisva kaitsevõime arendami</w:t>
      </w:r>
      <w:r w:rsidR="000002A7">
        <w:rPr>
          <w:rFonts w:eastAsia="Times New Roman" w:cs="Times New Roman"/>
          <w:szCs w:val="24"/>
          <w:lang w:eastAsia="da-DK"/>
        </w:rPr>
        <w:t>ne</w:t>
      </w:r>
      <w:r w:rsidRPr="00C10BFF">
        <w:rPr>
          <w:rFonts w:eastAsia="Times New Roman" w:cs="Times New Roman"/>
          <w:szCs w:val="24"/>
          <w:lang w:eastAsia="da-DK"/>
        </w:rPr>
        <w:t xml:space="preserve"> ja tagami</w:t>
      </w:r>
      <w:r w:rsidR="000002A7">
        <w:rPr>
          <w:rFonts w:eastAsia="Times New Roman" w:cs="Times New Roman"/>
          <w:szCs w:val="24"/>
          <w:lang w:eastAsia="da-DK"/>
        </w:rPr>
        <w:t>ne</w:t>
      </w:r>
      <w:r w:rsidRPr="00C10BFF">
        <w:rPr>
          <w:rFonts w:eastAsia="Times New Roman" w:cs="Times New Roman"/>
          <w:szCs w:val="24"/>
          <w:lang w:eastAsia="da-DK"/>
        </w:rPr>
        <w:t xml:space="preserve"> ning NATO kollektiivkaitse rakendumi</w:t>
      </w:r>
      <w:r w:rsidR="000002A7">
        <w:rPr>
          <w:rFonts w:eastAsia="Times New Roman" w:cs="Times New Roman"/>
          <w:szCs w:val="24"/>
          <w:lang w:eastAsia="da-DK"/>
        </w:rPr>
        <w:t>ne</w:t>
      </w:r>
      <w:r w:rsidRPr="00C10BFF">
        <w:rPr>
          <w:rFonts w:eastAsia="Times New Roman" w:cs="Times New Roman"/>
          <w:szCs w:val="24"/>
          <w:lang w:eastAsia="da-DK"/>
        </w:rPr>
        <w:t>. Eesti sõjalise kaitse aluseks on iseseisev kaitsevõime ning NATO kollektiivkaitse. Sõjalise kaitsega tagatakse piisavad võimed riigi suveräänsuse tagamiseks ning sõjalise rünnaku ennetamiseks, tõkestamiseks ja tõrjumiseks.</w:t>
      </w:r>
    </w:p>
    <w:p w14:paraId="393709D8" w14:textId="0F8169AE" w:rsidR="002A2B0E" w:rsidRDefault="002A2B0E" w:rsidP="00E06D66">
      <w:pPr>
        <w:rPr>
          <w:rFonts w:eastAsia="Times New Roman" w:cs="Times New Roman"/>
          <w:szCs w:val="24"/>
          <w:lang w:eastAsia="da-DK"/>
        </w:rPr>
      </w:pPr>
    </w:p>
    <w:p w14:paraId="72BFF340" w14:textId="3D310AB4" w:rsidR="002A2B0E" w:rsidRPr="00C10BFF" w:rsidRDefault="002A2B0E" w:rsidP="00E06D66">
      <w:pPr>
        <w:rPr>
          <w:rFonts w:eastAsia="Times New Roman" w:cs="Times New Roman"/>
          <w:szCs w:val="24"/>
          <w:lang w:eastAsia="da-DK"/>
        </w:rPr>
      </w:pPr>
      <w:r w:rsidRPr="002A2B0E">
        <w:rPr>
          <w:rFonts w:eastAsia="Times New Roman" w:cs="Times New Roman"/>
          <w:szCs w:val="24"/>
          <w:lang w:eastAsia="da-DK"/>
        </w:rPr>
        <w:t xml:space="preserve">Nii lai riigikaitse kui </w:t>
      </w:r>
      <w:r w:rsidR="009614AC">
        <w:rPr>
          <w:rFonts w:eastAsia="Times New Roman" w:cs="Times New Roman"/>
          <w:szCs w:val="24"/>
          <w:lang w:eastAsia="da-DK"/>
        </w:rPr>
        <w:t xml:space="preserve">ka </w:t>
      </w:r>
      <w:r w:rsidRPr="002A2B0E">
        <w:rPr>
          <w:rFonts w:eastAsia="Times New Roman" w:cs="Times New Roman"/>
          <w:szCs w:val="24"/>
          <w:lang w:eastAsia="da-DK"/>
        </w:rPr>
        <w:t>avar julgeolekukäsitlus on aastaid kasutusel olnud mõisted, mi</w:t>
      </w:r>
      <w:r w:rsidR="000002A7">
        <w:rPr>
          <w:rFonts w:eastAsia="Times New Roman" w:cs="Times New Roman"/>
          <w:szCs w:val="24"/>
          <w:lang w:eastAsia="da-DK"/>
        </w:rPr>
        <w:t>da on selgitatud</w:t>
      </w:r>
      <w:r w:rsidRPr="002A2B0E">
        <w:rPr>
          <w:rFonts w:eastAsia="Times New Roman" w:cs="Times New Roman"/>
          <w:szCs w:val="24"/>
          <w:lang w:eastAsia="da-DK"/>
        </w:rPr>
        <w:t xml:space="preserve"> julgeolekupoliitika alus</w:t>
      </w:r>
      <w:r w:rsidR="000002A7">
        <w:rPr>
          <w:rFonts w:eastAsia="Times New Roman" w:cs="Times New Roman"/>
          <w:szCs w:val="24"/>
          <w:lang w:eastAsia="da-DK"/>
        </w:rPr>
        <w:t>t</w:t>
      </w:r>
      <w:r w:rsidRPr="002A2B0E">
        <w:rPr>
          <w:rFonts w:eastAsia="Times New Roman" w:cs="Times New Roman"/>
          <w:szCs w:val="24"/>
          <w:lang w:eastAsia="da-DK"/>
        </w:rPr>
        <w:t>es. Laia riigikaitse kohaselt kasutatakse riigi kaitsmiseks ja selleks valmistumiseks kõiki riigi käsutuses olevaid sõjalisi ja mittesõjalisi võimeid ja ressursse ning kaasates avaliku, era- ja kolmanda sektori. Seega hõlmab lai riigikaitse tegevusi tahtliku Eesti</w:t>
      </w:r>
      <w:r w:rsidR="000002A7">
        <w:rPr>
          <w:rFonts w:eastAsia="Times New Roman" w:cs="Times New Roman"/>
          <w:szCs w:val="24"/>
          <w:lang w:eastAsia="da-DK"/>
        </w:rPr>
        <w:t>-</w:t>
      </w:r>
      <w:r w:rsidRPr="002A2B0E">
        <w:rPr>
          <w:rFonts w:eastAsia="Times New Roman" w:cs="Times New Roman"/>
          <w:szCs w:val="24"/>
          <w:lang w:eastAsia="da-DK"/>
        </w:rPr>
        <w:t>vastase tegevuse</w:t>
      </w:r>
      <w:r w:rsidR="000002A7">
        <w:rPr>
          <w:rFonts w:eastAsia="Times New Roman" w:cs="Times New Roman"/>
          <w:szCs w:val="24"/>
          <w:lang w:eastAsia="da-DK"/>
        </w:rPr>
        <w:t xml:space="preserve"> vastu</w:t>
      </w:r>
      <w:r w:rsidRPr="002A2B0E">
        <w:rPr>
          <w:rFonts w:eastAsia="Times New Roman" w:cs="Times New Roman"/>
          <w:szCs w:val="24"/>
          <w:lang w:eastAsia="da-DK"/>
        </w:rPr>
        <w:t xml:space="preserve"> valmistumiseks ja tegevusega toimetulemiseks. Avar julgeolekukäsitus on laiem ja võtab arvesse kõiki riigi julgeolekut mõjutavaid suundumusi ja tegureid. Avara julgeolekukäsituse eelnõusse toomine loob üldraami kä</w:t>
      </w:r>
      <w:r w:rsidR="003C2E89">
        <w:rPr>
          <w:rFonts w:eastAsia="Times New Roman" w:cs="Times New Roman"/>
          <w:szCs w:val="24"/>
          <w:lang w:eastAsia="da-DK"/>
        </w:rPr>
        <w:t>si</w:t>
      </w:r>
      <w:r w:rsidRPr="002A2B0E">
        <w:rPr>
          <w:rFonts w:eastAsia="Times New Roman" w:cs="Times New Roman"/>
          <w:szCs w:val="24"/>
          <w:lang w:eastAsia="da-DK"/>
        </w:rPr>
        <w:t xml:space="preserve">tlemaks </w:t>
      </w:r>
      <w:r w:rsidR="009D55BF">
        <w:rPr>
          <w:rFonts w:eastAsia="Times New Roman" w:cs="Times New Roman"/>
          <w:szCs w:val="24"/>
          <w:lang w:eastAsia="da-DK"/>
        </w:rPr>
        <w:t xml:space="preserve">koos </w:t>
      </w:r>
      <w:r w:rsidRPr="002A2B0E">
        <w:rPr>
          <w:rFonts w:eastAsia="Times New Roman" w:cs="Times New Roman"/>
          <w:szCs w:val="24"/>
          <w:lang w:eastAsia="da-DK"/>
        </w:rPr>
        <w:t xml:space="preserve">nii laia riigikaitset kui </w:t>
      </w:r>
      <w:r w:rsidR="000002A7">
        <w:rPr>
          <w:rFonts w:eastAsia="Times New Roman" w:cs="Times New Roman"/>
          <w:szCs w:val="24"/>
          <w:lang w:eastAsia="da-DK"/>
        </w:rPr>
        <w:t xml:space="preserve">ka </w:t>
      </w:r>
      <w:r w:rsidRPr="002A2B0E">
        <w:rPr>
          <w:rFonts w:eastAsia="Times New Roman" w:cs="Times New Roman"/>
          <w:szCs w:val="24"/>
          <w:lang w:eastAsia="da-DK"/>
        </w:rPr>
        <w:t>tsiviilkriise, mille põhjuseks on loodusõnnetused, pandeemiad või tehnogeensed õnnetused, mis pole suunatud Eesti iseseisvuse, territoriaalse terviklikkuse või põhiseadusliku korra vastu. Tsiviilkriiside toomine ava</w:t>
      </w:r>
      <w:r w:rsidR="000002A7">
        <w:rPr>
          <w:rFonts w:eastAsia="Times New Roman" w:cs="Times New Roman"/>
          <w:szCs w:val="24"/>
          <w:lang w:eastAsia="da-DK"/>
        </w:rPr>
        <w:t>ra</w:t>
      </w:r>
      <w:r w:rsidRPr="002A2B0E">
        <w:rPr>
          <w:rFonts w:eastAsia="Times New Roman" w:cs="Times New Roman"/>
          <w:szCs w:val="24"/>
          <w:lang w:eastAsia="da-DK"/>
        </w:rPr>
        <w:t xml:space="preserve"> julgeolekukäsituse alla a) tagab, et laia riigikaitse tegevusi ei laienda</w:t>
      </w:r>
      <w:r w:rsidR="000002A7">
        <w:rPr>
          <w:rFonts w:eastAsia="Times New Roman" w:cs="Times New Roman"/>
          <w:szCs w:val="24"/>
          <w:lang w:eastAsia="da-DK"/>
        </w:rPr>
        <w:t>ta</w:t>
      </w:r>
      <w:r w:rsidRPr="002A2B0E">
        <w:rPr>
          <w:rFonts w:eastAsia="Times New Roman" w:cs="Times New Roman"/>
          <w:szCs w:val="24"/>
          <w:lang w:eastAsia="da-DK"/>
        </w:rPr>
        <w:t xml:space="preserve"> tsiviilkriisidele, b) rõhutab, et ka tsiviilkriisideks valmistumine ja nendega toimetulek on osa riigi julgeoleku tagamisest. Nimetatu</w:t>
      </w:r>
      <w:r w:rsidR="000002A7">
        <w:rPr>
          <w:rFonts w:eastAsia="Times New Roman" w:cs="Times New Roman"/>
          <w:szCs w:val="24"/>
          <w:lang w:eastAsia="da-DK"/>
        </w:rPr>
        <w:t>t</w:t>
      </w:r>
      <w:r w:rsidRPr="002A2B0E">
        <w:rPr>
          <w:rFonts w:eastAsia="Times New Roman" w:cs="Times New Roman"/>
          <w:szCs w:val="24"/>
          <w:lang w:eastAsia="da-DK"/>
        </w:rPr>
        <w:t xml:space="preserve"> on </w:t>
      </w:r>
      <w:r w:rsidR="000002A7">
        <w:rPr>
          <w:rFonts w:eastAsia="Times New Roman" w:cs="Times New Roman"/>
          <w:szCs w:val="24"/>
          <w:lang w:eastAsia="da-DK"/>
        </w:rPr>
        <w:t>selgitatud</w:t>
      </w:r>
      <w:r w:rsidRPr="002A2B0E">
        <w:rPr>
          <w:rFonts w:eastAsia="Times New Roman" w:cs="Times New Roman"/>
          <w:szCs w:val="24"/>
          <w:lang w:eastAsia="da-DK"/>
        </w:rPr>
        <w:t xml:space="preserve"> ka julgeolekupoliitika alustes.</w:t>
      </w:r>
    </w:p>
    <w:p w14:paraId="11890773" w14:textId="50EF7F46" w:rsidR="001549BE" w:rsidRDefault="001549BE" w:rsidP="00E06D66">
      <w:pPr>
        <w:rPr>
          <w:rFonts w:eastAsia="Times New Roman" w:cs="Times New Roman"/>
          <w:szCs w:val="24"/>
          <w:lang w:eastAsia="da-DK"/>
        </w:rPr>
      </w:pPr>
    </w:p>
    <w:p w14:paraId="47F9F5B2" w14:textId="0A41D556" w:rsidR="001549BE" w:rsidRPr="001549BE" w:rsidRDefault="001549BE" w:rsidP="00E06D66">
      <w:pPr>
        <w:rPr>
          <w:rFonts w:eastAsia="Times New Roman" w:cs="Times New Roman"/>
          <w:szCs w:val="24"/>
          <w:lang w:eastAsia="da-DK"/>
        </w:rPr>
      </w:pPr>
      <w:r w:rsidRPr="00F03169">
        <w:rPr>
          <w:rFonts w:eastAsia="Times New Roman" w:cs="Times New Roman"/>
          <w:b/>
          <w:bCs/>
          <w:szCs w:val="24"/>
          <w:lang w:eastAsia="da-DK"/>
        </w:rPr>
        <w:t xml:space="preserve">Lõike </w:t>
      </w:r>
      <w:r w:rsidR="006C655B">
        <w:rPr>
          <w:rFonts w:eastAsia="Times New Roman" w:cs="Times New Roman"/>
          <w:b/>
          <w:bCs/>
          <w:szCs w:val="24"/>
          <w:lang w:eastAsia="da-DK"/>
        </w:rPr>
        <w:t>5</w:t>
      </w:r>
      <w:r w:rsidR="00F03169" w:rsidRPr="00F03169">
        <w:rPr>
          <w:rFonts w:eastAsia="Times New Roman" w:cs="Times New Roman"/>
          <w:szCs w:val="24"/>
          <w:lang w:eastAsia="da-DK"/>
        </w:rPr>
        <w:t xml:space="preserve"> </w:t>
      </w:r>
      <w:r w:rsidR="00711604">
        <w:rPr>
          <w:rFonts w:eastAsia="Times New Roman" w:cs="Times New Roman"/>
          <w:szCs w:val="24"/>
          <w:lang w:eastAsia="da-DK"/>
        </w:rPr>
        <w:t xml:space="preserve">kohaselt ei ole </w:t>
      </w:r>
      <w:r w:rsidRPr="001549BE">
        <w:rPr>
          <w:rFonts w:eastAsia="Times New Roman" w:cs="Times New Roman"/>
          <w:szCs w:val="24"/>
          <w:lang w:eastAsia="da-DK"/>
        </w:rPr>
        <w:t>suure mõjuga tsiviilkriisi või riigikaitse</w:t>
      </w:r>
      <w:r w:rsidR="009614AC">
        <w:rPr>
          <w:rFonts w:eastAsia="Times New Roman" w:cs="Times New Roman"/>
          <w:szCs w:val="24"/>
          <w:lang w:eastAsia="da-DK"/>
        </w:rPr>
        <w:t xml:space="preserve">lise </w:t>
      </w:r>
      <w:r w:rsidRPr="001549BE">
        <w:rPr>
          <w:rFonts w:eastAsia="Times New Roman" w:cs="Times New Roman"/>
          <w:szCs w:val="24"/>
          <w:lang w:eastAsia="da-DK"/>
        </w:rPr>
        <w:t>kriisi lahendamine võimalik ilma erinevate osa</w:t>
      </w:r>
      <w:r w:rsidR="00711604">
        <w:rPr>
          <w:rFonts w:eastAsia="Times New Roman" w:cs="Times New Roman"/>
          <w:szCs w:val="24"/>
          <w:lang w:eastAsia="da-DK"/>
        </w:rPr>
        <w:t>liste</w:t>
      </w:r>
      <w:r w:rsidRPr="001549BE">
        <w:rPr>
          <w:rFonts w:eastAsia="Times New Roman" w:cs="Times New Roman"/>
          <w:szCs w:val="24"/>
          <w:lang w:eastAsia="da-DK"/>
        </w:rPr>
        <w:t xml:space="preserve"> koostööta, mis omakorda tingib vajaduse </w:t>
      </w:r>
      <w:r w:rsidR="00711604" w:rsidRPr="001549BE">
        <w:rPr>
          <w:rFonts w:eastAsia="Times New Roman" w:cs="Times New Roman"/>
          <w:szCs w:val="24"/>
          <w:lang w:eastAsia="da-DK"/>
        </w:rPr>
        <w:t xml:space="preserve">arendada </w:t>
      </w:r>
      <w:r w:rsidRPr="001549BE">
        <w:rPr>
          <w:rFonts w:eastAsia="Times New Roman" w:cs="Times New Roman"/>
          <w:szCs w:val="24"/>
          <w:lang w:eastAsia="da-DK"/>
        </w:rPr>
        <w:t xml:space="preserve">koostööd kriisideks valmistumise ajal. Tegemist on kriisireguleerimise üldpõhimõttega, mida rõhutab ka kehtiv HOS. Koostöö tegemine valmistumisel tähendab nii ühist kriisiplaanide koostamist kui </w:t>
      </w:r>
      <w:r w:rsidR="00711604">
        <w:rPr>
          <w:rFonts w:eastAsia="Times New Roman" w:cs="Times New Roman"/>
          <w:szCs w:val="24"/>
          <w:lang w:eastAsia="da-DK"/>
        </w:rPr>
        <w:t xml:space="preserve">ka </w:t>
      </w:r>
      <w:r w:rsidRPr="001549BE">
        <w:rPr>
          <w:rFonts w:eastAsia="Times New Roman" w:cs="Times New Roman"/>
          <w:szCs w:val="24"/>
          <w:lang w:eastAsia="da-DK"/>
        </w:rPr>
        <w:t>nende läbiharjutamist, et tsiviilkriisi või riigikaitse</w:t>
      </w:r>
      <w:r w:rsidR="009614AC">
        <w:rPr>
          <w:rFonts w:eastAsia="Times New Roman" w:cs="Times New Roman"/>
          <w:szCs w:val="24"/>
          <w:lang w:eastAsia="da-DK"/>
        </w:rPr>
        <w:t xml:space="preserve">lise </w:t>
      </w:r>
      <w:r w:rsidRPr="001549BE">
        <w:rPr>
          <w:rFonts w:eastAsia="Times New Roman" w:cs="Times New Roman"/>
          <w:szCs w:val="24"/>
          <w:lang w:eastAsia="da-DK"/>
        </w:rPr>
        <w:t>kriisi ilmnemisel ehitada konkreet</w:t>
      </w:r>
      <w:r w:rsidR="00711604">
        <w:rPr>
          <w:rFonts w:eastAsia="Times New Roman" w:cs="Times New Roman"/>
          <w:szCs w:val="24"/>
          <w:lang w:eastAsia="da-DK"/>
        </w:rPr>
        <w:t>s</w:t>
      </w:r>
      <w:r w:rsidRPr="001549BE">
        <w:rPr>
          <w:rFonts w:eastAsia="Times New Roman" w:cs="Times New Roman"/>
          <w:szCs w:val="24"/>
          <w:lang w:eastAsia="da-DK"/>
        </w:rPr>
        <w:t>e</w:t>
      </w:r>
      <w:r w:rsidR="00711604">
        <w:rPr>
          <w:rFonts w:eastAsia="Times New Roman" w:cs="Times New Roman"/>
          <w:szCs w:val="24"/>
          <w:lang w:eastAsia="da-DK"/>
        </w:rPr>
        <w:t xml:space="preserve"> kriisi</w:t>
      </w:r>
      <w:r w:rsidRPr="001549BE">
        <w:rPr>
          <w:rFonts w:eastAsia="Times New Roman" w:cs="Times New Roman"/>
          <w:szCs w:val="24"/>
          <w:lang w:eastAsia="da-DK"/>
        </w:rPr>
        <w:t xml:space="preserve"> lahendamine üles varasem</w:t>
      </w:r>
      <w:r w:rsidR="00711604">
        <w:rPr>
          <w:rFonts w:eastAsia="Times New Roman" w:cs="Times New Roman"/>
          <w:szCs w:val="24"/>
          <w:lang w:eastAsia="da-DK"/>
        </w:rPr>
        <w:t>a</w:t>
      </w:r>
      <w:r w:rsidRPr="001549BE">
        <w:rPr>
          <w:rFonts w:eastAsia="Times New Roman" w:cs="Times New Roman"/>
          <w:szCs w:val="24"/>
          <w:lang w:eastAsia="da-DK"/>
        </w:rPr>
        <w:t>tele plaanidele.</w:t>
      </w:r>
      <w:r w:rsidR="002A6B94" w:rsidRPr="002A6B94">
        <w:t xml:space="preserve"> </w:t>
      </w:r>
      <w:r w:rsidR="002A6B94">
        <w:rPr>
          <w:rFonts w:eastAsia="Times New Roman" w:cs="Times New Roman"/>
          <w:szCs w:val="24"/>
          <w:lang w:eastAsia="da-DK"/>
        </w:rPr>
        <w:t>Kriiside</w:t>
      </w:r>
      <w:r w:rsidR="00E87FBC">
        <w:rPr>
          <w:rFonts w:eastAsia="Times New Roman" w:cs="Times New Roman"/>
          <w:szCs w:val="24"/>
          <w:lang w:eastAsia="da-DK"/>
        </w:rPr>
        <w:t>ks</w:t>
      </w:r>
      <w:r w:rsidR="002A6B94">
        <w:rPr>
          <w:rFonts w:eastAsia="Times New Roman" w:cs="Times New Roman"/>
          <w:szCs w:val="24"/>
          <w:lang w:eastAsia="da-DK"/>
        </w:rPr>
        <w:t xml:space="preserve"> v</w:t>
      </w:r>
      <w:r w:rsidR="002A6B94" w:rsidRPr="002A6B94">
        <w:rPr>
          <w:rFonts w:eastAsia="Times New Roman" w:cs="Times New Roman"/>
          <w:szCs w:val="24"/>
          <w:lang w:eastAsia="da-DK"/>
        </w:rPr>
        <w:t>almistumisel ja</w:t>
      </w:r>
      <w:r w:rsidR="00E87FBC">
        <w:rPr>
          <w:rFonts w:eastAsia="Times New Roman" w:cs="Times New Roman"/>
          <w:szCs w:val="24"/>
          <w:lang w:eastAsia="da-DK"/>
        </w:rPr>
        <w:t xml:space="preserve"> nende</w:t>
      </w:r>
      <w:r w:rsidR="002A6B94" w:rsidRPr="002A6B94">
        <w:rPr>
          <w:rFonts w:eastAsia="Times New Roman" w:cs="Times New Roman"/>
          <w:szCs w:val="24"/>
          <w:lang w:eastAsia="da-DK"/>
        </w:rPr>
        <w:t xml:space="preserve"> lahendamisel on koostöö oluline, seega peavad koostööd tegema need, kes kriisideks valmistuvad ja neid lahendav</w:t>
      </w:r>
      <w:r w:rsidR="002A6B94">
        <w:rPr>
          <w:rFonts w:eastAsia="Times New Roman" w:cs="Times New Roman"/>
          <w:szCs w:val="24"/>
          <w:lang w:eastAsia="da-DK"/>
        </w:rPr>
        <w:t xml:space="preserve">ad. </w:t>
      </w:r>
    </w:p>
    <w:p w14:paraId="5B5396DD" w14:textId="77777777" w:rsidR="001549BE" w:rsidRPr="001549BE" w:rsidRDefault="001549BE" w:rsidP="00E06D66">
      <w:pPr>
        <w:rPr>
          <w:rFonts w:eastAsia="Times New Roman" w:cs="Times New Roman"/>
          <w:szCs w:val="24"/>
          <w:lang w:eastAsia="da-DK"/>
        </w:rPr>
      </w:pPr>
    </w:p>
    <w:p w14:paraId="0EF278A0" w14:textId="7BFBC8D1" w:rsidR="001549BE" w:rsidRDefault="001549BE" w:rsidP="00E06D66">
      <w:pPr>
        <w:rPr>
          <w:rFonts w:eastAsia="Times New Roman" w:cs="Times New Roman"/>
          <w:szCs w:val="24"/>
          <w:lang w:eastAsia="da-DK"/>
        </w:rPr>
      </w:pPr>
      <w:r w:rsidRPr="001549BE">
        <w:rPr>
          <w:rFonts w:eastAsia="Times New Roman" w:cs="Times New Roman"/>
          <w:szCs w:val="24"/>
          <w:lang w:eastAsia="da-DK"/>
        </w:rPr>
        <w:t>Koostöö arendamisel on seejuures oluline abi pakkumise põhimõte, mis rõhutab iga asutuse ja isiku kohustust näidata kriisideks valmistumisel ning nende lahendamisel initsiatiivi, olla proaktiivne ning vajaduse</w:t>
      </w:r>
      <w:r w:rsidR="00711604">
        <w:rPr>
          <w:rFonts w:eastAsia="Times New Roman" w:cs="Times New Roman"/>
          <w:szCs w:val="24"/>
          <w:lang w:eastAsia="da-DK"/>
        </w:rPr>
        <w:t xml:space="preserve"> korra</w:t>
      </w:r>
      <w:r w:rsidRPr="001549BE">
        <w:rPr>
          <w:rFonts w:eastAsia="Times New Roman" w:cs="Times New Roman"/>
          <w:szCs w:val="24"/>
          <w:lang w:eastAsia="da-DK"/>
        </w:rPr>
        <w:t xml:space="preserve">l </w:t>
      </w:r>
      <w:r w:rsidR="00711604">
        <w:rPr>
          <w:rFonts w:eastAsia="Times New Roman" w:cs="Times New Roman"/>
          <w:szCs w:val="24"/>
          <w:lang w:eastAsia="da-DK"/>
        </w:rPr>
        <w:t xml:space="preserve">olla </w:t>
      </w:r>
      <w:r w:rsidRPr="001549BE">
        <w:rPr>
          <w:rFonts w:eastAsia="Times New Roman" w:cs="Times New Roman"/>
          <w:szCs w:val="24"/>
          <w:lang w:eastAsia="da-DK"/>
        </w:rPr>
        <w:t>kaas</w:t>
      </w:r>
      <w:r w:rsidR="00711604">
        <w:rPr>
          <w:rFonts w:eastAsia="Times New Roman" w:cs="Times New Roman"/>
          <w:szCs w:val="24"/>
          <w:lang w:eastAsia="da-DK"/>
        </w:rPr>
        <w:t>atud</w:t>
      </w:r>
      <w:r w:rsidRPr="001549BE">
        <w:rPr>
          <w:rFonts w:eastAsia="Times New Roman" w:cs="Times New Roman"/>
          <w:szCs w:val="24"/>
          <w:lang w:eastAsia="da-DK"/>
        </w:rPr>
        <w:t xml:space="preserve"> teise asutuse juhtimisel lahendatavasse kriisi.</w:t>
      </w:r>
    </w:p>
    <w:p w14:paraId="401AE2B0" w14:textId="62774CA8" w:rsidR="001549BE" w:rsidRDefault="001549BE" w:rsidP="00E06D66">
      <w:pPr>
        <w:rPr>
          <w:rFonts w:eastAsia="Times New Roman" w:cs="Times New Roman"/>
          <w:szCs w:val="24"/>
          <w:lang w:eastAsia="da-DK"/>
        </w:rPr>
      </w:pPr>
    </w:p>
    <w:p w14:paraId="37D6BBFB" w14:textId="77777777" w:rsidR="00095F30" w:rsidRPr="00F0618F" w:rsidRDefault="00095F30" w:rsidP="00E06D66">
      <w:pPr>
        <w:pBdr>
          <w:top w:val="nil"/>
          <w:left w:val="nil"/>
          <w:bottom w:val="nil"/>
          <w:right w:val="nil"/>
          <w:between w:val="nil"/>
          <w:bar w:val="nil"/>
        </w:pBdr>
        <w:rPr>
          <w:rFonts w:eastAsia="helvetica neue" w:cs="Times New Roman"/>
          <w:szCs w:val="24"/>
          <w:u w:color="000000"/>
          <w:bdr w:val="nil"/>
          <w:lang w:eastAsia="et-EE"/>
        </w:rPr>
      </w:pPr>
    </w:p>
    <w:p w14:paraId="691D81B9" w14:textId="2C0681E1" w:rsidR="00F44F83" w:rsidRDefault="006213E3" w:rsidP="00E06D66">
      <w:pPr>
        <w:pStyle w:val="Pealkiri1"/>
        <w:contextualSpacing w:val="0"/>
        <w:jc w:val="center"/>
      </w:pPr>
      <w:bookmarkStart w:id="27" w:name="_Toc199403268"/>
      <w:bookmarkStart w:id="28" w:name="_Toc128400265"/>
      <w:r w:rsidRPr="00072CB6">
        <w:rPr>
          <w:rFonts w:eastAsia="helvetica neue"/>
        </w:rPr>
        <w:t>2. peatükk</w:t>
      </w:r>
      <w:bookmarkEnd w:id="27"/>
    </w:p>
    <w:p w14:paraId="0400EAA5" w14:textId="71306848" w:rsidR="006213E3" w:rsidRDefault="00EA54A1" w:rsidP="00E06D66">
      <w:pPr>
        <w:pStyle w:val="Pealkiri1"/>
        <w:contextualSpacing w:val="0"/>
        <w:jc w:val="center"/>
        <w:rPr>
          <w:rFonts w:eastAsia="helvetica neue"/>
        </w:rPr>
      </w:pPr>
      <w:bookmarkStart w:id="29" w:name="_Toc199403269"/>
      <w:r w:rsidRPr="00072CB6">
        <w:rPr>
          <w:rFonts w:eastAsia="helvetica neue"/>
        </w:rPr>
        <w:t>Riigikaitse</w:t>
      </w:r>
      <w:r w:rsidR="00F36003" w:rsidRPr="00072CB6">
        <w:rPr>
          <w:rFonts w:eastAsia="helvetica neue"/>
        </w:rPr>
        <w:t xml:space="preserve"> </w:t>
      </w:r>
      <w:r w:rsidRPr="00072CB6">
        <w:rPr>
          <w:rFonts w:eastAsia="helvetica neue"/>
        </w:rPr>
        <w:t>Nõukogu ja Vabariigi Valitsuse julgeolekukomisjon</w:t>
      </w:r>
      <w:bookmarkEnd w:id="28"/>
      <w:bookmarkEnd w:id="29"/>
    </w:p>
    <w:p w14:paraId="1D0336C2" w14:textId="77777777" w:rsidR="0097454E" w:rsidRPr="0097454E" w:rsidRDefault="0097454E" w:rsidP="00E06D66">
      <w:pPr>
        <w:rPr>
          <w:lang w:eastAsia="et-EE"/>
        </w:rPr>
      </w:pPr>
    </w:p>
    <w:p w14:paraId="1A09C284" w14:textId="77777777" w:rsidR="00EA54A1" w:rsidRDefault="00EA54A1" w:rsidP="00E06D66">
      <w:pPr>
        <w:pBdr>
          <w:top w:val="nil"/>
          <w:left w:val="nil"/>
          <w:bottom w:val="nil"/>
          <w:right w:val="nil"/>
          <w:between w:val="nil"/>
          <w:bar w:val="nil"/>
        </w:pBdr>
        <w:jc w:val="center"/>
        <w:rPr>
          <w:rFonts w:eastAsia="helvetica neue" w:cs="Times New Roman"/>
          <w:b/>
          <w:bCs/>
          <w:szCs w:val="24"/>
          <w:u w:color="000000"/>
          <w:bdr w:val="nil"/>
          <w:lang w:eastAsia="et-EE"/>
        </w:rPr>
      </w:pPr>
    </w:p>
    <w:p w14:paraId="7763A553" w14:textId="5344C1FD" w:rsidR="00F0618F" w:rsidRDefault="00F0618F" w:rsidP="00E06D66">
      <w:pPr>
        <w:pStyle w:val="Pealkiri1"/>
        <w:contextualSpacing w:val="0"/>
        <w:rPr>
          <w:rFonts w:eastAsia="helvetica neue"/>
          <w:u w:color="000000"/>
          <w:bdr w:val="nil"/>
        </w:rPr>
      </w:pPr>
      <w:bookmarkStart w:id="30" w:name="_Toc128400266"/>
      <w:bookmarkStart w:id="31" w:name="_Toc199403270"/>
      <w:bookmarkStart w:id="32" w:name="_Hlk108545716"/>
      <w:r>
        <w:rPr>
          <w:rFonts w:eastAsia="helvetica neue"/>
          <w:u w:color="000000"/>
          <w:bdr w:val="nil"/>
        </w:rPr>
        <w:t xml:space="preserve">§ </w:t>
      </w:r>
      <w:r w:rsidR="00D9628F">
        <w:rPr>
          <w:rFonts w:eastAsia="helvetica neue"/>
          <w:u w:color="000000"/>
          <w:bdr w:val="nil"/>
        </w:rPr>
        <w:t>5</w:t>
      </w:r>
      <w:r>
        <w:rPr>
          <w:rFonts w:eastAsia="helvetica neue"/>
          <w:u w:color="000000"/>
          <w:bdr w:val="nil"/>
        </w:rPr>
        <w:t>. Riigikaitse Nõukogu</w:t>
      </w:r>
      <w:bookmarkEnd w:id="30"/>
      <w:bookmarkEnd w:id="31"/>
    </w:p>
    <w:p w14:paraId="73E2F4E3" w14:textId="77777777" w:rsidR="00F0618F" w:rsidRPr="00F0618F" w:rsidRDefault="00F0618F" w:rsidP="00E06D66">
      <w:pPr>
        <w:pBdr>
          <w:top w:val="nil"/>
          <w:left w:val="nil"/>
          <w:bottom w:val="nil"/>
          <w:right w:val="nil"/>
          <w:between w:val="nil"/>
          <w:bar w:val="nil"/>
        </w:pBdr>
        <w:rPr>
          <w:rFonts w:eastAsia="helvetica neue" w:cs="Times New Roman"/>
          <w:b/>
          <w:bCs/>
          <w:szCs w:val="24"/>
          <w:u w:color="000000"/>
          <w:bdr w:val="nil"/>
          <w:lang w:eastAsia="et-EE"/>
        </w:rPr>
      </w:pPr>
    </w:p>
    <w:p w14:paraId="3BD7308A" w14:textId="59D4731E"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Paragrahvis </w:t>
      </w:r>
      <w:r w:rsidR="00BF1C1F">
        <w:rPr>
          <w:rFonts w:eastAsia="helvetica neue" w:cs="Times New Roman"/>
          <w:szCs w:val="24"/>
          <w:u w:color="000000"/>
          <w:bdr w:val="nil"/>
          <w:lang w:eastAsia="et-EE"/>
        </w:rPr>
        <w:t>5</w:t>
      </w:r>
      <w:r w:rsidRPr="00F0618F">
        <w:rPr>
          <w:rFonts w:eastAsia="helvetica neue" w:cs="Times New Roman"/>
          <w:szCs w:val="24"/>
          <w:u w:color="000000"/>
          <w:bdr w:val="nil"/>
          <w:lang w:eastAsia="et-EE"/>
        </w:rPr>
        <w:t xml:space="preserve"> sätestatakse Riigikaitse Nõukogu (</w:t>
      </w:r>
      <w:r w:rsidR="003C2E89">
        <w:rPr>
          <w:rFonts w:eastAsia="helvetica neue" w:cs="Times New Roman"/>
          <w:szCs w:val="24"/>
          <w:u w:color="000000"/>
          <w:bdr w:val="nil"/>
          <w:lang w:eastAsia="et-EE"/>
        </w:rPr>
        <w:t xml:space="preserve">edaspidi </w:t>
      </w:r>
      <w:r w:rsidRPr="00E87FBC">
        <w:rPr>
          <w:rFonts w:eastAsia="helvetica neue" w:cs="Times New Roman"/>
          <w:i/>
          <w:iCs/>
          <w:szCs w:val="24"/>
          <w:u w:color="000000"/>
          <w:bdr w:val="nil"/>
          <w:lang w:eastAsia="et-EE"/>
        </w:rPr>
        <w:t>RKN</w:t>
      </w:r>
      <w:r w:rsidRPr="00F0618F">
        <w:rPr>
          <w:rFonts w:eastAsia="helvetica neue" w:cs="Times New Roman"/>
          <w:szCs w:val="24"/>
          <w:u w:color="000000"/>
          <w:bdr w:val="nil"/>
          <w:lang w:eastAsia="et-EE"/>
        </w:rPr>
        <w:t>) ülesanded ja koosseis.</w:t>
      </w:r>
    </w:p>
    <w:p w14:paraId="0B960BFA"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231BFEB8" w14:textId="78E3170D"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7F4351">
        <w:rPr>
          <w:rFonts w:eastAsia="helvetica neue" w:cs="Times New Roman"/>
          <w:b/>
          <w:bCs/>
          <w:szCs w:val="24"/>
          <w:u w:color="000000"/>
          <w:bdr w:val="nil"/>
          <w:lang w:eastAsia="et-EE"/>
        </w:rPr>
        <w:t>Lõikes 1</w:t>
      </w:r>
      <w:r w:rsidRPr="00F0618F">
        <w:rPr>
          <w:rFonts w:eastAsia="helvetica neue" w:cs="Times New Roman"/>
          <w:szCs w:val="24"/>
          <w:u w:color="000000"/>
          <w:bdr w:val="nil"/>
          <w:lang w:eastAsia="et-EE"/>
        </w:rPr>
        <w:t xml:space="preserve"> korratakse selguse huvides üle PS</w:t>
      </w:r>
      <w:r w:rsidR="00711604">
        <w:rPr>
          <w:rFonts w:eastAsia="helvetica neue" w:cs="Times New Roman"/>
          <w:szCs w:val="24"/>
          <w:u w:color="000000"/>
          <w:bdr w:val="nil"/>
          <w:lang w:eastAsia="et-EE"/>
        </w:rPr>
        <w:t>i</w:t>
      </w:r>
      <w:r w:rsidRPr="00F0618F">
        <w:rPr>
          <w:rFonts w:eastAsia="helvetica neue" w:cs="Times New Roman"/>
          <w:szCs w:val="24"/>
          <w:u w:color="000000"/>
          <w:bdr w:val="nil"/>
          <w:lang w:eastAsia="et-EE"/>
        </w:rPr>
        <w:t xml:space="preserve"> § 127 teises lõikes sätestatu, mille järgi on RKN Vabariigi Presidendi juures tegutsev nõuandev organ. </w:t>
      </w:r>
    </w:p>
    <w:p w14:paraId="03AEAC73"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1D9F75A" w14:textId="77F1EE5D" w:rsidR="00F0618F"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4D2A7E">
        <w:rPr>
          <w:rFonts w:eastAsia="helvetica neue" w:cs="Times New Roman"/>
          <w:b/>
          <w:bCs/>
          <w:szCs w:val="24"/>
          <w:u w:color="000000"/>
          <w:bdr w:val="nil"/>
          <w:lang w:eastAsia="et-EE"/>
        </w:rPr>
        <w:t>Lõikes 2</w:t>
      </w:r>
      <w:r w:rsidRPr="00F0618F">
        <w:rPr>
          <w:rFonts w:eastAsia="helvetica neue" w:cs="Times New Roman"/>
          <w:szCs w:val="24"/>
          <w:u w:color="000000"/>
          <w:bdr w:val="nil"/>
          <w:lang w:eastAsia="et-EE"/>
        </w:rPr>
        <w:t xml:space="preserve"> </w:t>
      </w:r>
      <w:r w:rsidR="00605196" w:rsidRPr="00605196">
        <w:rPr>
          <w:rFonts w:eastAsia="helvetica neue" w:cs="Times New Roman"/>
          <w:szCs w:val="24"/>
          <w:u w:color="000000"/>
          <w:bdr w:val="nil"/>
          <w:lang w:eastAsia="et-EE"/>
        </w:rPr>
        <w:t>sätestatakse, et RKN arutab kriisiolukorraks valmisoleku seisukohalt olulisi küsimusi ja avaldab nende kohta arvamust. Eelnõuga ei muudeta RKNi sisulist pädevust, see jääb samaks, lähtudes PS</w:t>
      </w:r>
      <w:r w:rsidR="00711604">
        <w:rPr>
          <w:rFonts w:eastAsia="helvetica neue" w:cs="Times New Roman"/>
          <w:szCs w:val="24"/>
          <w:u w:color="000000"/>
          <w:bdr w:val="nil"/>
          <w:lang w:eastAsia="et-EE"/>
        </w:rPr>
        <w:t>i</w:t>
      </w:r>
      <w:r w:rsidR="00605196" w:rsidRPr="00605196">
        <w:rPr>
          <w:rFonts w:eastAsia="helvetica neue" w:cs="Times New Roman"/>
          <w:szCs w:val="24"/>
          <w:u w:color="000000"/>
          <w:bdr w:val="nil"/>
          <w:lang w:eastAsia="et-EE"/>
        </w:rPr>
        <w:t xml:space="preserve"> §-s 127 ette nähtust. Põhiseaduse kommenteeritud väljaande kohaselt teenib [RKN] riigi ühtse julgeoleku- ja kaitsepoliitika tagamise huve, se</w:t>
      </w:r>
      <w:r w:rsidR="00711604">
        <w:rPr>
          <w:rFonts w:eastAsia="helvetica neue" w:cs="Times New Roman"/>
          <w:szCs w:val="24"/>
          <w:u w:color="000000"/>
          <w:bdr w:val="nil"/>
          <w:lang w:eastAsia="et-EE"/>
        </w:rPr>
        <w:t>epärast</w:t>
      </w:r>
      <w:r w:rsidR="00605196" w:rsidRPr="00605196">
        <w:rPr>
          <w:rFonts w:eastAsia="helvetica neue" w:cs="Times New Roman"/>
          <w:szCs w:val="24"/>
          <w:u w:color="000000"/>
          <w:bdr w:val="nil"/>
          <w:lang w:eastAsia="et-EE"/>
        </w:rPr>
        <w:t xml:space="preserve"> on loogiline RKNis arutada valmisolekut nii tsiviil- kui </w:t>
      </w:r>
      <w:r w:rsidR="00711604">
        <w:rPr>
          <w:rFonts w:eastAsia="helvetica neue" w:cs="Times New Roman"/>
          <w:szCs w:val="24"/>
          <w:u w:color="000000"/>
          <w:bdr w:val="nil"/>
          <w:lang w:eastAsia="et-EE"/>
        </w:rPr>
        <w:t xml:space="preserve">ka </w:t>
      </w:r>
      <w:r w:rsidR="00605196" w:rsidRPr="00605196">
        <w:rPr>
          <w:rFonts w:eastAsia="helvetica neue" w:cs="Times New Roman"/>
          <w:szCs w:val="24"/>
          <w:u w:color="000000"/>
          <w:bdr w:val="nil"/>
          <w:lang w:eastAsia="et-EE"/>
        </w:rPr>
        <w:t>riigikaitse</w:t>
      </w:r>
      <w:r w:rsidR="009614AC">
        <w:rPr>
          <w:rFonts w:eastAsia="helvetica neue" w:cs="Times New Roman"/>
          <w:szCs w:val="24"/>
          <w:u w:color="000000"/>
          <w:bdr w:val="nil"/>
          <w:lang w:eastAsia="et-EE"/>
        </w:rPr>
        <w:t xml:space="preserve">listeks </w:t>
      </w:r>
      <w:r w:rsidR="00605196" w:rsidRPr="00605196">
        <w:rPr>
          <w:rFonts w:eastAsia="helvetica neue" w:cs="Times New Roman"/>
          <w:szCs w:val="24"/>
          <w:u w:color="000000"/>
          <w:bdr w:val="nil"/>
          <w:lang w:eastAsia="et-EE"/>
        </w:rPr>
        <w:t>kriisideks. See peegeldab ka reaalselt alates 2016. aastast RKNis arutatud teemasid, kus muu</w:t>
      </w:r>
      <w:r w:rsidR="00711604">
        <w:rPr>
          <w:rFonts w:eastAsia="helvetica neue" w:cs="Times New Roman"/>
          <w:szCs w:val="24"/>
          <w:u w:color="000000"/>
          <w:bdr w:val="nil"/>
          <w:lang w:eastAsia="et-EE"/>
        </w:rPr>
        <w:t xml:space="preserve"> </w:t>
      </w:r>
      <w:r w:rsidR="00605196" w:rsidRPr="00605196">
        <w:rPr>
          <w:rFonts w:eastAsia="helvetica neue" w:cs="Times New Roman"/>
          <w:szCs w:val="24"/>
          <w:u w:color="000000"/>
          <w:bdr w:val="nil"/>
          <w:lang w:eastAsia="et-EE"/>
        </w:rPr>
        <w:t xml:space="preserve">hulgas on arutatud nii küber- kui </w:t>
      </w:r>
      <w:r w:rsidR="00711604">
        <w:rPr>
          <w:rFonts w:eastAsia="helvetica neue" w:cs="Times New Roman"/>
          <w:szCs w:val="24"/>
          <w:u w:color="000000"/>
          <w:bdr w:val="nil"/>
          <w:lang w:eastAsia="et-EE"/>
        </w:rPr>
        <w:t xml:space="preserve">ka </w:t>
      </w:r>
      <w:r w:rsidR="00605196" w:rsidRPr="00605196">
        <w:rPr>
          <w:rFonts w:eastAsia="helvetica neue" w:cs="Times New Roman"/>
          <w:szCs w:val="24"/>
          <w:u w:color="000000"/>
          <w:bdr w:val="nil"/>
          <w:lang w:eastAsia="et-EE"/>
        </w:rPr>
        <w:t>energiajulgeolekuga seonduvat</w:t>
      </w:r>
      <w:r w:rsidR="00CF1202">
        <w:rPr>
          <w:rFonts w:eastAsia="helvetica neue" w:cs="Times New Roman"/>
          <w:szCs w:val="24"/>
          <w:u w:color="000000"/>
          <w:bdr w:val="nil"/>
          <w:lang w:eastAsia="et-EE"/>
        </w:rPr>
        <w:t xml:space="preserve"> ning kliimaga seonduvat (tuleviku väljakutsed), välispoliitilisi küsimusi (USA valimistega seonduvat), ID</w:t>
      </w:r>
      <w:r w:rsidR="009614AC">
        <w:rPr>
          <w:rFonts w:eastAsia="helvetica neue" w:cs="Times New Roman"/>
          <w:szCs w:val="24"/>
          <w:u w:color="000000"/>
          <w:bdr w:val="nil"/>
          <w:lang w:eastAsia="et-EE"/>
        </w:rPr>
        <w:t>-</w:t>
      </w:r>
      <w:r w:rsidR="00CF1202">
        <w:rPr>
          <w:rFonts w:eastAsia="helvetica neue" w:cs="Times New Roman"/>
          <w:szCs w:val="24"/>
          <w:u w:color="000000"/>
          <w:bdr w:val="nil"/>
          <w:lang w:eastAsia="et-EE"/>
        </w:rPr>
        <w:t xml:space="preserve">kaardi kriisi õppetunde (tsiviilkriisidega seonduvat), elutähtsa teenuse toimepidevust energiajulgeoleku vaatest. </w:t>
      </w:r>
    </w:p>
    <w:p w14:paraId="02FDB4D9" w14:textId="77777777" w:rsidR="00605196" w:rsidRPr="007F4351" w:rsidRDefault="00605196" w:rsidP="00E06D66">
      <w:pPr>
        <w:pBdr>
          <w:top w:val="nil"/>
          <w:left w:val="nil"/>
          <w:bottom w:val="nil"/>
          <w:right w:val="nil"/>
          <w:between w:val="nil"/>
          <w:bar w:val="nil"/>
        </w:pBdr>
        <w:rPr>
          <w:rFonts w:eastAsia="helvetica neue" w:cs="Times New Roman"/>
          <w:b/>
          <w:bCs/>
          <w:szCs w:val="24"/>
          <w:u w:color="000000"/>
          <w:bdr w:val="nil"/>
          <w:lang w:eastAsia="et-EE"/>
        </w:rPr>
      </w:pPr>
    </w:p>
    <w:p w14:paraId="3D05A89E" w14:textId="38C9BE58" w:rsidR="009E4E85" w:rsidRPr="00F0618F" w:rsidRDefault="007F4351" w:rsidP="00E06D66">
      <w:pPr>
        <w:pBdr>
          <w:top w:val="nil"/>
          <w:left w:val="nil"/>
          <w:bottom w:val="nil"/>
          <w:right w:val="nil"/>
          <w:between w:val="nil"/>
          <w:bar w:val="nil"/>
        </w:pBdr>
        <w:rPr>
          <w:rFonts w:eastAsia="helvetica neue" w:cs="Times New Roman"/>
          <w:szCs w:val="24"/>
          <w:u w:color="000000"/>
          <w:bdr w:val="nil"/>
          <w:lang w:eastAsia="et-EE"/>
        </w:rPr>
      </w:pPr>
      <w:r w:rsidRPr="007F4351">
        <w:rPr>
          <w:rFonts w:eastAsia="helvetica neue" w:cs="Times New Roman"/>
          <w:b/>
          <w:bCs/>
          <w:szCs w:val="24"/>
          <w:u w:color="000000"/>
          <w:bdr w:val="nil"/>
          <w:lang w:eastAsia="et-EE"/>
        </w:rPr>
        <w:t>Lõike 3</w:t>
      </w:r>
      <w:r w:rsidR="009E4E85" w:rsidRPr="00F0618F">
        <w:rPr>
          <w:rFonts w:eastAsia="helvetica neue" w:cs="Times New Roman"/>
          <w:szCs w:val="24"/>
          <w:u w:color="000000"/>
          <w:bdr w:val="nil"/>
          <w:lang w:eastAsia="et-EE"/>
        </w:rPr>
        <w:t xml:space="preserve"> järgi kuuluvad RKNi koosseisu lisaks presidendile </w:t>
      </w:r>
      <w:r w:rsidR="001A1D9B" w:rsidRPr="001A1D9B">
        <w:rPr>
          <w:rFonts w:eastAsia="helvetica neue" w:cs="Times New Roman"/>
          <w:szCs w:val="24"/>
          <w:u w:color="000000"/>
          <w:bdr w:val="nil"/>
          <w:lang w:eastAsia="et-EE"/>
        </w:rPr>
        <w:t>Riigikogu esimees, Riigikogu riigikaitsekomisjoni ja väliskomisjoni esimees, peaminister, riigikaitsega seotud valdkondade eest vastutavad ministrid, Kaitseväe juhataja ja Vabariigi Presidendi määratud isikud, kes nõustavad Vabariigi Presidenti kriisiolukorraks valmistumise ja selle lahendamisega seotud küsimustes.</w:t>
      </w:r>
      <w:r w:rsidR="009E4E85" w:rsidRPr="00F0618F">
        <w:rPr>
          <w:rFonts w:eastAsia="helvetica neue" w:cs="Times New Roman"/>
          <w:szCs w:val="24"/>
          <w:u w:color="000000"/>
          <w:bdr w:val="nil"/>
          <w:lang w:eastAsia="et-EE"/>
        </w:rPr>
        <w:t xml:space="preserve"> Kehtiva RiKS</w:t>
      </w:r>
      <w:r w:rsidR="005812C4">
        <w:rPr>
          <w:rFonts w:eastAsia="helvetica neue" w:cs="Times New Roman"/>
          <w:szCs w:val="24"/>
          <w:u w:color="000000"/>
          <w:bdr w:val="nil"/>
          <w:lang w:eastAsia="et-EE"/>
        </w:rPr>
        <w:t>i</w:t>
      </w:r>
      <w:r w:rsidR="009E4E85" w:rsidRPr="00F0618F">
        <w:rPr>
          <w:rFonts w:eastAsia="helvetica neue" w:cs="Times New Roman"/>
          <w:szCs w:val="24"/>
          <w:u w:color="000000"/>
          <w:bdr w:val="nil"/>
          <w:lang w:eastAsia="et-EE"/>
        </w:rPr>
        <w:t xml:space="preserve"> § 3 l</w:t>
      </w:r>
      <w:r>
        <w:rPr>
          <w:rFonts w:eastAsia="helvetica neue" w:cs="Times New Roman"/>
          <w:szCs w:val="24"/>
          <w:u w:color="000000"/>
          <w:bdr w:val="nil"/>
          <w:lang w:eastAsia="et-EE"/>
        </w:rPr>
        <w:t>õike</w:t>
      </w:r>
      <w:r w:rsidR="009E4E85" w:rsidRPr="00F0618F">
        <w:rPr>
          <w:rFonts w:eastAsia="helvetica neue" w:cs="Times New Roman"/>
          <w:szCs w:val="24"/>
          <w:u w:color="000000"/>
          <w:bdr w:val="nil"/>
          <w:lang w:eastAsia="et-EE"/>
        </w:rPr>
        <w:t xml:space="preserve"> 3 järgi kuuluvad RKNi koosseisu Riigikogu esimees, peaminister, Riigikogu riigikaitsekomisjoni esimees, Riigikogu väliskomisjoni esimees, välisminister, kaitseminister, rahandusminister, siseminister, justiitsminister, majandus- ja taristuminister ning Kaitseväe juhataja. </w:t>
      </w:r>
    </w:p>
    <w:p w14:paraId="1D2299CE" w14:textId="77777777" w:rsidR="009E4E85" w:rsidRPr="00F0618F" w:rsidRDefault="009E4E85" w:rsidP="00E06D66">
      <w:pPr>
        <w:pBdr>
          <w:top w:val="nil"/>
          <w:left w:val="nil"/>
          <w:bottom w:val="nil"/>
          <w:right w:val="nil"/>
          <w:between w:val="nil"/>
          <w:bar w:val="nil"/>
        </w:pBdr>
        <w:rPr>
          <w:rFonts w:eastAsia="helvetica neue" w:cs="Times New Roman"/>
          <w:szCs w:val="24"/>
          <w:u w:color="000000"/>
          <w:bdr w:val="nil"/>
          <w:lang w:eastAsia="et-EE"/>
        </w:rPr>
      </w:pPr>
    </w:p>
    <w:p w14:paraId="53733699" w14:textId="0E342131"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Eelnõuga jäetakse presidendile võimalus kaasata nõukogu töösse ka teisi </w:t>
      </w:r>
      <w:r w:rsidR="00A51F08">
        <w:rPr>
          <w:rFonts w:eastAsia="helvetica neue" w:cs="Times New Roman"/>
          <w:szCs w:val="24"/>
          <w:u w:color="000000"/>
          <w:bdr w:val="nil"/>
          <w:lang w:eastAsia="et-EE"/>
        </w:rPr>
        <w:t>liikmeid, kelle kohalolu on vajalik kriisideks valmistumise</w:t>
      </w:r>
      <w:r w:rsidR="001F5F27">
        <w:rPr>
          <w:rFonts w:eastAsia="helvetica neue" w:cs="Times New Roman"/>
          <w:szCs w:val="24"/>
          <w:u w:color="000000"/>
          <w:bdr w:val="nil"/>
          <w:lang w:eastAsia="et-EE"/>
        </w:rPr>
        <w:t>l</w:t>
      </w:r>
      <w:r w:rsidR="00A51F08">
        <w:rPr>
          <w:rFonts w:eastAsia="helvetica neue" w:cs="Times New Roman"/>
          <w:szCs w:val="24"/>
          <w:u w:color="000000"/>
          <w:bdr w:val="nil"/>
          <w:lang w:eastAsia="et-EE"/>
        </w:rPr>
        <w:t xml:space="preserve"> ja nende lahendamise</w:t>
      </w:r>
      <w:r w:rsidR="001F5F27">
        <w:rPr>
          <w:rFonts w:eastAsia="helvetica neue" w:cs="Times New Roman"/>
          <w:szCs w:val="24"/>
          <w:u w:color="000000"/>
          <w:bdr w:val="nil"/>
          <w:lang w:eastAsia="et-EE"/>
        </w:rPr>
        <w:t>l</w:t>
      </w:r>
      <w:r w:rsidRPr="00F0618F">
        <w:rPr>
          <w:rFonts w:eastAsia="helvetica neue" w:cs="Times New Roman"/>
          <w:szCs w:val="24"/>
          <w:u w:color="000000"/>
          <w:bdr w:val="nil"/>
          <w:lang w:eastAsia="et-EE"/>
        </w:rPr>
        <w:t xml:space="preserve">. RKN on formaat, kus eelkõige Vabariigi President, peaminister kui valitsuse esindaja ja Riigikogu esimees kui Riigikogu esindaja saavad arutada </w:t>
      </w:r>
      <w:r w:rsidR="00CE4386">
        <w:rPr>
          <w:rFonts w:eastAsia="helvetica neue" w:cs="Times New Roman"/>
          <w:szCs w:val="24"/>
          <w:u w:color="000000"/>
          <w:bdr w:val="nil"/>
          <w:lang w:eastAsia="et-EE"/>
        </w:rPr>
        <w:t>kriisidega, sealhulgas riigikaitsega</w:t>
      </w:r>
      <w:r w:rsidRPr="00F0618F">
        <w:rPr>
          <w:rFonts w:eastAsia="helvetica neue" w:cs="Times New Roman"/>
          <w:szCs w:val="24"/>
          <w:u w:color="000000"/>
          <w:bdr w:val="nil"/>
          <w:lang w:eastAsia="et-EE"/>
        </w:rPr>
        <w:t xml:space="preserve"> seotud küsimusi. Näiteks enne erakorralise seisukorra või sõjaseisukorra väljakuulutamise ettepaneku tegemist saavad kõik osa</w:t>
      </w:r>
      <w:r w:rsidR="005812C4">
        <w:rPr>
          <w:rFonts w:eastAsia="helvetica neue" w:cs="Times New Roman"/>
          <w:szCs w:val="24"/>
          <w:u w:color="000000"/>
          <w:bdr w:val="nil"/>
          <w:lang w:eastAsia="et-EE"/>
        </w:rPr>
        <w:t>lised</w:t>
      </w:r>
      <w:r w:rsidRPr="00F0618F">
        <w:rPr>
          <w:rFonts w:eastAsia="helvetica neue" w:cs="Times New Roman"/>
          <w:szCs w:val="24"/>
          <w:u w:color="000000"/>
          <w:bdr w:val="nil"/>
          <w:lang w:eastAsia="et-EE"/>
        </w:rPr>
        <w:t xml:space="preserve"> esitada oma argumendid ning koos arutada võimalikke lahendusi. RKNi arutelu võimaldab välistada ennatlike ettepanekute esitamist Riigikogule ning tagab tasakaalustatud otsuste vastuvõtmise k</w:t>
      </w:r>
      <w:r w:rsidR="00F0618F" w:rsidRPr="00F0618F">
        <w:rPr>
          <w:rFonts w:eastAsia="helvetica neue" w:cs="Times New Roman"/>
          <w:szCs w:val="24"/>
          <w:u w:color="000000"/>
          <w:bdr w:val="nil"/>
          <w:lang w:eastAsia="et-EE"/>
        </w:rPr>
        <w:t>riisi</w:t>
      </w:r>
      <w:r w:rsidRPr="00F0618F">
        <w:rPr>
          <w:rFonts w:eastAsia="helvetica neue" w:cs="Times New Roman"/>
          <w:szCs w:val="24"/>
          <w:u w:color="000000"/>
          <w:bdr w:val="nil"/>
          <w:lang w:eastAsia="et-EE"/>
        </w:rPr>
        <w:t>olukorra lahendamisel.</w:t>
      </w:r>
    </w:p>
    <w:p w14:paraId="774D4B69"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2410DC62" w14:textId="560FC710"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Kehtiva RiKSi järgi kuulub RKNi valitsusasutuste juh</w:t>
      </w:r>
      <w:r w:rsidR="00F0618F" w:rsidRPr="00F0618F">
        <w:rPr>
          <w:rFonts w:eastAsia="helvetica neue" w:cs="Times New Roman"/>
          <w:szCs w:val="24"/>
          <w:u w:color="000000"/>
          <w:bdr w:val="nil"/>
          <w:lang w:eastAsia="et-EE"/>
        </w:rPr>
        <w:t>t</w:t>
      </w:r>
      <w:r w:rsidRPr="00F0618F">
        <w:rPr>
          <w:rFonts w:eastAsia="helvetica neue" w:cs="Times New Roman"/>
          <w:szCs w:val="24"/>
          <w:u w:color="000000"/>
          <w:bdr w:val="nil"/>
          <w:lang w:eastAsia="et-EE"/>
        </w:rPr>
        <w:t xml:space="preserve">idest vaid Kaitseväe juhataja. </w:t>
      </w:r>
      <w:r w:rsidR="00CE4386">
        <w:rPr>
          <w:rFonts w:eastAsia="helvetica neue" w:cs="Times New Roman"/>
          <w:szCs w:val="24"/>
          <w:u w:color="000000"/>
          <w:bdr w:val="nil"/>
          <w:lang w:eastAsia="et-EE"/>
        </w:rPr>
        <w:t xml:space="preserve">Arvestades kriiside olemust, peaks </w:t>
      </w:r>
      <w:r w:rsidRPr="00F0618F">
        <w:rPr>
          <w:rFonts w:eastAsia="helvetica neue" w:cs="Times New Roman"/>
          <w:szCs w:val="24"/>
          <w:u w:color="000000"/>
          <w:bdr w:val="nil"/>
          <w:lang w:eastAsia="et-EE"/>
        </w:rPr>
        <w:t>RKNi olema võimalus nimetada lisaks Kaitseväe juhatajale ka teisi asutuste juhte (nt Politsei- ja Piirivalveameti ja Kaitsepolitsei</w:t>
      </w:r>
      <w:r w:rsidR="007A60CF">
        <w:rPr>
          <w:rFonts w:eastAsia="helvetica neue" w:cs="Times New Roman"/>
          <w:szCs w:val="24"/>
          <w:u w:color="000000"/>
          <w:bdr w:val="nil"/>
          <w:lang w:eastAsia="et-EE"/>
        </w:rPr>
        <w:t>ameti</w:t>
      </w:r>
      <w:r w:rsidRPr="00F0618F">
        <w:rPr>
          <w:rFonts w:eastAsia="helvetica neue" w:cs="Times New Roman"/>
          <w:szCs w:val="24"/>
          <w:u w:color="000000"/>
          <w:bdr w:val="nil"/>
          <w:lang w:eastAsia="et-EE"/>
        </w:rPr>
        <w:t xml:space="preserve"> peadirektorit jne) ja kaasata isikuid nõuandjatena, kui sündmuse asjaoludest lähtuvalt on nende seisukohtade ja arvamuse ärakuulamine oluline. </w:t>
      </w:r>
    </w:p>
    <w:p w14:paraId="66D815CD"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1442C84" w14:textId="70BC051E" w:rsidR="009E4E85" w:rsidRDefault="009E4E85" w:rsidP="00E06D66">
      <w:pPr>
        <w:pBdr>
          <w:top w:val="nil"/>
          <w:left w:val="nil"/>
          <w:bottom w:val="nil"/>
          <w:right w:val="nil"/>
          <w:between w:val="nil"/>
          <w:bar w:val="nil"/>
        </w:pBdr>
        <w:rPr>
          <w:rFonts w:eastAsia="helvetica neue" w:cs="Times New Roman"/>
          <w:szCs w:val="24"/>
          <w:u w:color="000000"/>
          <w:bdr w:val="nil"/>
          <w:lang w:eastAsia="et-EE"/>
        </w:rPr>
      </w:pPr>
      <w:r w:rsidRPr="00CE4386">
        <w:rPr>
          <w:rFonts w:eastAsia="helvetica neue" w:cs="Times New Roman"/>
          <w:b/>
          <w:bCs/>
          <w:szCs w:val="24"/>
          <w:u w:color="000000"/>
          <w:bdr w:val="nil"/>
          <w:lang w:eastAsia="et-EE"/>
        </w:rPr>
        <w:t>Lõikes 4</w:t>
      </w:r>
      <w:r w:rsidRPr="00F0618F">
        <w:rPr>
          <w:rFonts w:eastAsia="helvetica neue" w:cs="Times New Roman"/>
          <w:szCs w:val="24"/>
          <w:u w:color="000000"/>
          <w:bdr w:val="nil"/>
          <w:lang w:eastAsia="et-EE"/>
        </w:rPr>
        <w:t xml:space="preserve"> sätestatakse, et RKNi täpse koosseisu ja töökorra kinnitab ning selle istungeid juhatab Vabariigi President. Lõikes 4 kasutatud termin „töökord</w:t>
      </w:r>
      <w:r w:rsidR="005812C4">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tähendab, et president kehtestab RKNi tööd reguleeriva eeskirja. Mida töökorras on täpsemalt vaja ette näha, otsustab president. Näiteks praegu kehtivas RKNi töökorras (mida president on nimetanud „kodukorraks</w:t>
      </w:r>
      <w:r w:rsidR="005812C4">
        <w:rPr>
          <w:rFonts w:eastAsia="helvetica neue" w:cs="Times New Roman"/>
          <w:szCs w:val="24"/>
          <w:u w:color="000000"/>
          <w:bdr w:val="nil"/>
          <w:lang w:eastAsia="et-EE"/>
        </w:rPr>
        <w:t>“</w:t>
      </w:r>
      <w:r w:rsidRPr="00F0618F">
        <w:rPr>
          <w:rFonts w:eastAsia="helvetica neue" w:cs="Times New Roman"/>
          <w:szCs w:val="24"/>
          <w:u w:color="000000"/>
          <w:bdr w:val="nil"/>
          <w:lang w:eastAsia="et-EE"/>
        </w:rPr>
        <w:t>) on reguleeritud päevakorra koostamist, istungite pidamist ja kokkukutsumist, arutamiskorda, protokollimist, asjaajamist, rahastamist ja RKNi tegevusest teavitamist.</w:t>
      </w:r>
      <w:r w:rsidR="00AF3C01">
        <w:rPr>
          <w:rFonts w:eastAsia="helvetica neue" w:cs="Times New Roman"/>
          <w:szCs w:val="24"/>
          <w:u w:color="000000"/>
          <w:bdr w:val="nil"/>
          <w:lang w:eastAsia="et-EE"/>
        </w:rPr>
        <w:t xml:space="preserve"> </w:t>
      </w:r>
    </w:p>
    <w:p w14:paraId="23241084"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75AAD524" w14:textId="4755D8E9" w:rsidR="009E4E85" w:rsidRPr="00F0618F" w:rsidRDefault="009E4E85" w:rsidP="00E06D66">
      <w:pPr>
        <w:pStyle w:val="Pealkiri1"/>
        <w:contextualSpacing w:val="0"/>
        <w:rPr>
          <w:rFonts w:eastAsia="helvetica neue"/>
          <w:u w:color="000000"/>
          <w:bdr w:val="nil"/>
        </w:rPr>
      </w:pPr>
      <w:bookmarkStart w:id="33" w:name="_Toc128400267"/>
      <w:bookmarkStart w:id="34" w:name="_Toc194308782"/>
      <w:bookmarkStart w:id="35" w:name="_Toc199403271"/>
      <w:r w:rsidRPr="00F0618F">
        <w:rPr>
          <w:rFonts w:eastAsia="helvetica neue"/>
          <w:u w:color="000000"/>
          <w:bdr w:val="nil"/>
        </w:rPr>
        <w:t xml:space="preserve">§ </w:t>
      </w:r>
      <w:r w:rsidR="00D9628F">
        <w:rPr>
          <w:rFonts w:eastAsia="helvetica neue"/>
          <w:u w:color="000000"/>
          <w:bdr w:val="nil"/>
        </w:rPr>
        <w:t>6</w:t>
      </w:r>
      <w:r w:rsidRPr="00F0618F">
        <w:rPr>
          <w:rFonts w:eastAsia="helvetica neue"/>
          <w:u w:color="000000"/>
          <w:bdr w:val="nil"/>
        </w:rPr>
        <w:t>. Vabariigi Valitsuse julgeolekukomisjon</w:t>
      </w:r>
      <w:bookmarkEnd w:id="33"/>
      <w:bookmarkEnd w:id="34"/>
      <w:bookmarkEnd w:id="35"/>
    </w:p>
    <w:p w14:paraId="686E1FEF"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5189DB5E" w14:textId="6B31C7A3" w:rsidR="00BD509B"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4D2A7E">
        <w:rPr>
          <w:rFonts w:eastAsia="helvetica neue" w:cs="Times New Roman"/>
          <w:b/>
          <w:bCs/>
          <w:szCs w:val="24"/>
          <w:u w:color="000000"/>
          <w:bdr w:val="nil"/>
          <w:lang w:eastAsia="et-EE"/>
        </w:rPr>
        <w:t xml:space="preserve">Paragrahvis </w:t>
      </w:r>
      <w:r w:rsidR="00D9628F">
        <w:rPr>
          <w:rFonts w:eastAsia="helvetica neue" w:cs="Times New Roman"/>
          <w:b/>
          <w:bCs/>
          <w:szCs w:val="24"/>
          <w:u w:color="000000"/>
          <w:bdr w:val="nil"/>
          <w:lang w:eastAsia="et-EE"/>
        </w:rPr>
        <w:t>6</w:t>
      </w:r>
      <w:r w:rsidRPr="00F0618F">
        <w:rPr>
          <w:rFonts w:eastAsia="helvetica neue" w:cs="Times New Roman"/>
          <w:szCs w:val="24"/>
          <w:u w:color="000000"/>
          <w:bdr w:val="nil"/>
          <w:lang w:eastAsia="et-EE"/>
        </w:rPr>
        <w:t xml:space="preserve"> sätestatakse Vabariigi Valitsuse julgeolekukomisjoni </w:t>
      </w:r>
      <w:r w:rsidR="00AB6A0B">
        <w:rPr>
          <w:rFonts w:eastAsia="helvetica neue" w:cs="Times New Roman"/>
          <w:szCs w:val="24"/>
          <w:u w:color="000000"/>
          <w:bdr w:val="nil"/>
          <w:lang w:eastAsia="et-EE"/>
        </w:rPr>
        <w:t xml:space="preserve">(edaspidi </w:t>
      </w:r>
      <w:r w:rsidR="00AB6A0B" w:rsidRPr="003C0E04">
        <w:rPr>
          <w:rFonts w:eastAsia="helvetica neue" w:cs="Times New Roman"/>
          <w:i/>
          <w:iCs/>
          <w:szCs w:val="24"/>
          <w:u w:color="000000"/>
          <w:bdr w:val="nil"/>
          <w:lang w:eastAsia="et-EE"/>
        </w:rPr>
        <w:t>VVJK</w:t>
      </w:r>
      <w:r w:rsidR="00AB6A0B">
        <w:rPr>
          <w:rFonts w:eastAsia="helvetica neue" w:cs="Times New Roman"/>
          <w:szCs w:val="24"/>
          <w:u w:color="000000"/>
          <w:bdr w:val="nil"/>
          <w:lang w:eastAsia="et-EE"/>
        </w:rPr>
        <w:t xml:space="preserve">) </w:t>
      </w:r>
      <w:r w:rsidR="00BD509B">
        <w:rPr>
          <w:rFonts w:eastAsia="helvetica neue" w:cs="Times New Roman"/>
          <w:szCs w:val="24"/>
          <w:u w:color="000000"/>
          <w:bdr w:val="nil"/>
          <w:lang w:eastAsia="et-EE"/>
        </w:rPr>
        <w:t>puudutav</w:t>
      </w:r>
      <w:r w:rsidRPr="00F0618F">
        <w:rPr>
          <w:rFonts w:eastAsia="helvetica neue" w:cs="Times New Roman"/>
          <w:szCs w:val="24"/>
          <w:u w:color="000000"/>
          <w:bdr w:val="nil"/>
          <w:lang w:eastAsia="et-EE"/>
        </w:rPr>
        <w:t>.</w:t>
      </w:r>
    </w:p>
    <w:p w14:paraId="4C9786A3" w14:textId="01205C84"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 </w:t>
      </w:r>
    </w:p>
    <w:p w14:paraId="1792138E" w14:textId="7D5B48E6"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Kehtivas õiguses on VVJK ülesanded sätestatud RiKSis ja mitmes muus seaduses</w:t>
      </w:r>
      <w:r w:rsidR="00D9628F">
        <w:rPr>
          <w:rFonts w:eastAsia="helvetica neue" w:cs="Times New Roman"/>
          <w:szCs w:val="24"/>
          <w:u w:color="000000"/>
          <w:bdr w:val="nil"/>
          <w:lang w:eastAsia="et-EE"/>
        </w:rPr>
        <w:t xml:space="preserve">, kuna tegu on Vabariigi Valitsuse tööorganiga, siis jäetakse eelnõust seni seaduses olnud ülesanded välja ning </w:t>
      </w:r>
      <w:r w:rsidR="00BF1C1F">
        <w:rPr>
          <w:rFonts w:eastAsia="helvetica neue" w:cs="Times New Roman"/>
          <w:szCs w:val="24"/>
          <w:u w:color="000000"/>
          <w:bdr w:val="nil"/>
          <w:lang w:eastAsia="et-EE"/>
        </w:rPr>
        <w:t>V</w:t>
      </w:r>
      <w:r w:rsidR="00D9628F">
        <w:rPr>
          <w:rFonts w:eastAsia="helvetica neue" w:cs="Times New Roman"/>
          <w:szCs w:val="24"/>
          <w:u w:color="000000"/>
          <w:bdr w:val="nil"/>
          <w:lang w:eastAsia="et-EE"/>
        </w:rPr>
        <w:t>abariigi Valitsus saab kehtestada VVJ</w:t>
      </w:r>
      <w:r w:rsidR="00BF1C1F">
        <w:rPr>
          <w:rFonts w:eastAsia="helvetica neue" w:cs="Times New Roman"/>
          <w:szCs w:val="24"/>
          <w:u w:color="000000"/>
          <w:bdr w:val="nil"/>
          <w:lang w:eastAsia="et-EE"/>
        </w:rPr>
        <w:t>K</w:t>
      </w:r>
      <w:r w:rsidR="00D9628F">
        <w:rPr>
          <w:rFonts w:eastAsia="helvetica neue" w:cs="Times New Roman"/>
          <w:szCs w:val="24"/>
          <w:u w:color="000000"/>
          <w:bdr w:val="nil"/>
          <w:lang w:eastAsia="et-EE"/>
        </w:rPr>
        <w:t xml:space="preserve"> põhimääruse</w:t>
      </w:r>
      <w:r w:rsidR="00E87FBC">
        <w:rPr>
          <w:rFonts w:eastAsia="helvetica neue" w:cs="Times New Roman"/>
          <w:szCs w:val="24"/>
          <w:u w:color="000000"/>
          <w:bdr w:val="nil"/>
          <w:lang w:eastAsia="et-EE"/>
        </w:rPr>
        <w:t>s</w:t>
      </w:r>
      <w:r w:rsidR="00D9628F">
        <w:rPr>
          <w:rFonts w:eastAsia="helvetica neue" w:cs="Times New Roman"/>
          <w:szCs w:val="24"/>
          <w:u w:color="000000"/>
          <w:bdr w:val="nil"/>
          <w:lang w:eastAsia="et-EE"/>
        </w:rPr>
        <w:t xml:space="preserve"> komisjonile ülesanded. </w:t>
      </w:r>
      <w:r w:rsidR="003E205C">
        <w:rPr>
          <w:rFonts w:eastAsia="helvetica neue" w:cs="Times New Roman"/>
          <w:szCs w:val="24"/>
          <w:u w:color="000000"/>
          <w:bdr w:val="nil"/>
          <w:lang w:eastAsia="et-EE"/>
        </w:rPr>
        <w:t xml:space="preserve">Üldiselt arutab VVJK riigi seisukohalt olulisi julgeolekuküsimusi. </w:t>
      </w:r>
    </w:p>
    <w:p w14:paraId="5A04FA30" w14:textId="77777777"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p>
    <w:p w14:paraId="0BFEE7D8" w14:textId="13B4B2FD" w:rsidR="00F0618F" w:rsidRPr="00F0618F" w:rsidRDefault="00F0618F" w:rsidP="00E06D66">
      <w:pPr>
        <w:pBdr>
          <w:top w:val="nil"/>
          <w:left w:val="nil"/>
          <w:bottom w:val="nil"/>
          <w:right w:val="nil"/>
          <w:between w:val="nil"/>
          <w:bar w:val="nil"/>
        </w:pBdr>
        <w:rPr>
          <w:rFonts w:eastAsia="Times New Roman" w:cs="Times New Roman"/>
          <w:szCs w:val="24"/>
          <w:u w:color="000000"/>
          <w:bdr w:val="nil"/>
          <w:lang w:eastAsia="et-EE"/>
        </w:rPr>
      </w:pPr>
      <w:r w:rsidRPr="00F0618F">
        <w:rPr>
          <w:rFonts w:eastAsia="helvetica neue" w:cs="Times New Roman"/>
          <w:szCs w:val="24"/>
          <w:u w:color="000000"/>
          <w:bdr w:val="nil"/>
          <w:lang w:eastAsia="et-EE"/>
        </w:rPr>
        <w:t>VVJK</w:t>
      </w:r>
      <w:r w:rsidR="009614AC">
        <w:rPr>
          <w:rFonts w:eastAsia="helvetica neue" w:cs="Times New Roman"/>
          <w:szCs w:val="24"/>
          <w:u w:color="000000"/>
          <w:bdr w:val="nil"/>
          <w:lang w:eastAsia="et-EE"/>
        </w:rPr>
        <w:t>-</w:t>
      </w:r>
      <w:r w:rsidRPr="00F0618F">
        <w:rPr>
          <w:rFonts w:eastAsia="helvetica neue" w:cs="Times New Roman"/>
          <w:szCs w:val="24"/>
          <w:u w:color="000000"/>
          <w:bdr w:val="nil"/>
          <w:lang w:eastAsia="et-EE"/>
        </w:rPr>
        <w:t>le on kehtivate seadustega antud järgmised ülesanded</w:t>
      </w:r>
      <w:r w:rsidR="00E87FBC">
        <w:rPr>
          <w:rFonts w:eastAsia="helvetica neue" w:cs="Times New Roman"/>
          <w:szCs w:val="24"/>
          <w:u w:color="000000"/>
          <w:bdr w:val="nil"/>
          <w:lang w:eastAsia="et-EE"/>
        </w:rPr>
        <w:t>:</w:t>
      </w:r>
      <w:r w:rsidRPr="00F0618F">
        <w:rPr>
          <w:rFonts w:eastAsia="helvetica neue" w:cs="Times New Roman"/>
          <w:szCs w:val="24"/>
          <w:u w:color="000000"/>
          <w:bdr w:val="nil"/>
          <w:vertAlign w:val="superscript"/>
          <w:lang w:eastAsia="et-EE"/>
        </w:rPr>
        <w:footnoteReference w:id="10"/>
      </w:r>
    </w:p>
    <w:p w14:paraId="4D110C3B" w14:textId="2304B8CE" w:rsidR="00F0618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VVJK koordineerib täidesaatva riigivõimu asutuste tegevust riigikaitse planeerimisel, arendamisel ja korraldamisel (RiKSi § 4 l</w:t>
      </w:r>
      <w:r w:rsidR="00257BF6">
        <w:rPr>
          <w:rFonts w:eastAsia="helvetica neue" w:cs="Times New Roman"/>
          <w:szCs w:val="24"/>
          <w:u w:color="000000"/>
          <w:bdr w:val="nil"/>
          <w:lang w:eastAsia="et-EE"/>
        </w:rPr>
        <w:t>õike</w:t>
      </w:r>
      <w:r w:rsidRPr="00F0618F">
        <w:rPr>
          <w:rFonts w:eastAsia="helvetica neue" w:cs="Times New Roman"/>
          <w:szCs w:val="24"/>
          <w:u w:color="000000"/>
          <w:bdr w:val="nil"/>
          <w:lang w:eastAsia="et-EE"/>
        </w:rPr>
        <w:t xml:space="preserve"> 1 p</w:t>
      </w:r>
      <w:r w:rsidR="00257BF6">
        <w:rPr>
          <w:rFonts w:eastAsia="helvetica neue" w:cs="Times New Roman"/>
          <w:szCs w:val="24"/>
          <w:u w:color="000000"/>
          <w:bdr w:val="nil"/>
          <w:lang w:eastAsia="et-EE"/>
        </w:rPr>
        <w:t>unkt</w:t>
      </w:r>
      <w:r w:rsidRPr="00F0618F">
        <w:rPr>
          <w:rFonts w:eastAsia="helvetica neue" w:cs="Times New Roman"/>
          <w:szCs w:val="24"/>
          <w:u w:color="000000"/>
          <w:bdr w:val="nil"/>
          <w:lang w:eastAsia="et-EE"/>
        </w:rPr>
        <w:t xml:space="preserve"> 1) – ülesanne on kavas sätestada eelnõus kui Vabariigi Valitsuse ülesanne</w:t>
      </w:r>
      <w:r w:rsidR="00AB6A0B">
        <w:rPr>
          <w:rFonts w:eastAsia="helvetica neue" w:cs="Times New Roman"/>
          <w:szCs w:val="24"/>
          <w:u w:color="000000"/>
          <w:bdr w:val="nil"/>
          <w:lang w:eastAsia="et-EE"/>
        </w:rPr>
        <w:t xml:space="preserve">. </w:t>
      </w:r>
      <w:r w:rsidRPr="00F0618F">
        <w:rPr>
          <w:rFonts w:eastAsia="helvetica neue" w:cs="Times New Roman"/>
          <w:szCs w:val="24"/>
          <w:u w:color="000000"/>
          <w:bdr w:val="nil"/>
          <w:lang w:eastAsia="et-EE"/>
        </w:rPr>
        <w:t>Vabariigi Valitsusele jääb võimalus otsustada, kuidas ta soovib täidesaatva riigivõimu asutuste tööd korraldada ja juhtida.</w:t>
      </w:r>
    </w:p>
    <w:p w14:paraId="220F0735" w14:textId="26D93547"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juhib riigikaitse strateegiliste arengudokumentide ja riigi kaitsetegevuse kava koostamist, tal on õigus nõuda ministeeriumidelt dokumentide koostamist ja selles osalemist (RiKSi § 7 l</w:t>
      </w:r>
      <w:r w:rsidR="00257B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2) – ülesanne on kavas sätestada eelnõus kui Riigikantselei ülesanne.</w:t>
      </w:r>
    </w:p>
    <w:p w14:paraId="35943294" w14:textId="1A230B83"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koordineerib julgeolekuasutuste tegevust (julgeolekuasutuste seaduse (</w:t>
      </w:r>
      <w:r w:rsidR="003C2E89">
        <w:rPr>
          <w:rFonts w:eastAsia="Arial Unicode MS" w:cs="Times New Roman"/>
          <w:szCs w:val="24"/>
          <w:u w:color="000000"/>
          <w:bdr w:val="nil"/>
          <w:lang w:eastAsia="et-EE"/>
        </w:rPr>
        <w:t xml:space="preserve">edaspidi </w:t>
      </w:r>
      <w:r w:rsidRPr="009D55BF">
        <w:rPr>
          <w:rFonts w:eastAsia="Arial Unicode MS" w:cs="Times New Roman"/>
          <w:i/>
          <w:szCs w:val="24"/>
          <w:u w:color="000000"/>
          <w:bdr w:val="nil"/>
          <w:lang w:eastAsia="et-EE"/>
        </w:rPr>
        <w:t>JAS</w:t>
      </w:r>
      <w:r w:rsidRPr="00BF1C1F">
        <w:rPr>
          <w:rFonts w:eastAsia="Arial Unicode MS" w:cs="Times New Roman"/>
          <w:szCs w:val="24"/>
          <w:u w:color="000000"/>
          <w:bdr w:val="nil"/>
          <w:lang w:eastAsia="et-EE"/>
        </w:rPr>
        <w:t>) § 10 l</w:t>
      </w:r>
      <w:r w:rsidR="00257B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1 p</w:t>
      </w:r>
      <w:r w:rsidR="00257B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1) – ülesanne sätestatakse edaspidi Vabariigi Valitsuse määrusega, mis sätestab VVJK ülesanded, töökorra, koosseisu ja koostöö korralduse teiste riigiasutustega (edaspidi </w:t>
      </w:r>
      <w:r w:rsidRPr="00BF1C1F">
        <w:rPr>
          <w:rFonts w:eastAsia="Arial Unicode MS" w:cs="Times New Roman"/>
          <w:i/>
          <w:szCs w:val="24"/>
          <w:u w:color="000000"/>
          <w:bdr w:val="nil"/>
          <w:lang w:eastAsia="et-EE"/>
        </w:rPr>
        <w:t>VVJK põhimäärus</w:t>
      </w:r>
      <w:r w:rsidRPr="00BF1C1F">
        <w:rPr>
          <w:rFonts w:eastAsia="Arial Unicode MS" w:cs="Times New Roman"/>
          <w:szCs w:val="24"/>
          <w:u w:color="000000"/>
          <w:bdr w:val="nil"/>
          <w:lang w:eastAsia="et-EE"/>
        </w:rPr>
        <w:t xml:space="preserve">). Kuna julgeolekuasutused ehk Kaitsepolitseiamet ja Välisluureamet on valitsusasutused, võib Vabariigi Valitsus otsustada, kes ja kuidas nende tegevust koordineerib. </w:t>
      </w:r>
    </w:p>
    <w:p w14:paraId="116525B2" w14:textId="6B7E0FEC"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analüüsib ja hindab riigi julgeolekuolukorda (JASi § 10 l</w:t>
      </w:r>
      <w:r w:rsidR="00257B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1 p</w:t>
      </w:r>
      <w:r w:rsidR="00257B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2) – ülesanne sätestatakse edaspidi VVJK põhimääruses.</w:t>
      </w:r>
    </w:p>
    <w:p w14:paraId="7063CD8A" w14:textId="6A47F1CC"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määrab kindlaks riigi julgeolekualase teabe vajadused (JASi § 10 l</w:t>
      </w:r>
      <w:r w:rsidR="00257B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1 p</w:t>
      </w:r>
      <w:r w:rsidR="00257B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3) – ülesanne sätestatakse edaspidi VVJK põhimääruses.</w:t>
      </w:r>
    </w:p>
    <w:p w14:paraId="3FD129F5" w14:textId="65BCEF5E"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korraldab vajaduse korral riigikaitset puudutava teabe edastamise Vabariigi Valitsusele, asjaomastele valitsusasutustele, Vabariigi Presidendile, Riigikogu esimehele ja asjaomastele Riigikogu komisjonidele (JAS</w:t>
      </w:r>
      <w:r w:rsidR="005812C4"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10 l</w:t>
      </w:r>
      <w:r w:rsidR="00257B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2) – nimetatud põhimõte on kavas sätestada VVJK põhimääruses. Tegemist ei ole sellise põhimõttega, mille peab tingimata otsustama seadusandja. Vabariigi Valitsus võib otsustada selle üle, kuidas on korraldatud VVJK koostöö teiste riigiasutustega. Liiati on ka praegu VVJK vastav ülesanne seaduses sätestatud nii, et VVJK teeb seda vajaduse korral. See tähendab, et selle üle, kas vastavat teavet on vaja edastada, otsustab VVJK ise. </w:t>
      </w:r>
    </w:p>
    <w:p w14:paraId="38A1C6EE" w14:textId="66D2F1AA" w:rsidR="007A60C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u w:color="000000"/>
          <w:bdr w:val="nil"/>
          <w:lang w:eastAsia="et-EE"/>
        </w:rPr>
        <w:t>Kaitsepolitseiamet ja Kaitseväe põhimääruses määratud struktuuriüksus on kohustatud tegema VVJK</w:t>
      </w:r>
      <w:r w:rsidR="009614AC">
        <w:rPr>
          <w:rFonts w:eastAsia="Arial Unicode MS"/>
          <w:u w:color="000000"/>
          <w:bdr w:val="nil"/>
          <w:lang w:eastAsia="et-EE"/>
        </w:rPr>
        <w:t>-</w:t>
      </w:r>
      <w:r w:rsidRPr="00BF1C1F">
        <w:rPr>
          <w:rFonts w:eastAsia="Arial Unicode MS"/>
          <w:u w:color="000000"/>
          <w:bdr w:val="nil"/>
          <w:lang w:eastAsia="et-EE"/>
        </w:rPr>
        <w:t>le ettepanekuid puuduste kõrvaldamiseks ja õigusrikkumiste vältimiseks (riigisaladuse ja salastatud välisteabe seaduse (</w:t>
      </w:r>
      <w:r w:rsidR="003C2E89">
        <w:rPr>
          <w:rFonts w:eastAsia="Arial Unicode MS"/>
          <w:u w:color="000000"/>
          <w:bdr w:val="nil"/>
          <w:lang w:eastAsia="et-EE"/>
        </w:rPr>
        <w:t xml:space="preserve">edaspidi </w:t>
      </w:r>
      <w:r w:rsidRPr="009614AC">
        <w:rPr>
          <w:rFonts w:eastAsia="Arial Unicode MS"/>
          <w:i/>
          <w:u w:color="000000"/>
          <w:bdr w:val="nil"/>
          <w:lang w:eastAsia="et-EE"/>
        </w:rPr>
        <w:t>RSVS</w:t>
      </w:r>
      <w:r w:rsidRPr="00BF1C1F">
        <w:rPr>
          <w:rFonts w:eastAsia="Arial Unicode MS"/>
          <w:iCs/>
          <w:u w:color="000000"/>
          <w:bdr w:val="nil"/>
          <w:lang w:eastAsia="et-EE"/>
        </w:rPr>
        <w:t>)</w:t>
      </w:r>
      <w:r w:rsidRPr="00BF1C1F">
        <w:rPr>
          <w:rFonts w:eastAsia="Arial Unicode MS"/>
          <w:u w:color="000000"/>
          <w:bdr w:val="nil"/>
          <w:lang w:eastAsia="et-EE"/>
        </w:rPr>
        <w:t xml:space="preserve"> § 22 l</w:t>
      </w:r>
      <w:r w:rsidR="00257BF6">
        <w:rPr>
          <w:rFonts w:eastAsia="Arial Unicode MS"/>
          <w:u w:color="000000"/>
          <w:bdr w:val="nil"/>
          <w:lang w:eastAsia="et-EE"/>
        </w:rPr>
        <w:t>õike</w:t>
      </w:r>
      <w:r w:rsidRPr="00BF1C1F">
        <w:rPr>
          <w:rFonts w:eastAsia="Arial Unicode MS"/>
          <w:u w:color="000000"/>
          <w:bdr w:val="nil"/>
          <w:lang w:eastAsia="et-EE"/>
        </w:rPr>
        <w:t xml:space="preserve"> 2 p</w:t>
      </w:r>
      <w:r w:rsidR="00257BF6">
        <w:rPr>
          <w:rFonts w:eastAsia="Arial Unicode MS"/>
          <w:u w:color="000000"/>
          <w:bdr w:val="nil"/>
          <w:lang w:eastAsia="et-EE"/>
        </w:rPr>
        <w:t>unkt</w:t>
      </w:r>
      <w:r w:rsidRPr="00BF1C1F">
        <w:rPr>
          <w:rFonts w:eastAsia="Arial Unicode MS"/>
          <w:u w:color="000000"/>
          <w:bdr w:val="nil"/>
          <w:lang w:eastAsia="et-EE"/>
        </w:rPr>
        <w:t xml:space="preserve"> 4). Samasugune kohustus teha ettepanekuid on seatud ka Välisluureametile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 23 l</w:t>
      </w:r>
      <w:r w:rsidR="00257BF6">
        <w:rPr>
          <w:rFonts w:eastAsia="Arial Unicode MS"/>
          <w:u w:color="000000"/>
          <w:bdr w:val="nil"/>
          <w:lang w:eastAsia="et-EE"/>
        </w:rPr>
        <w:t>õike</w:t>
      </w:r>
      <w:r w:rsidRPr="00BF1C1F">
        <w:rPr>
          <w:rFonts w:eastAsia="Arial Unicode MS"/>
          <w:u w:color="000000"/>
          <w:bdr w:val="nil"/>
          <w:lang w:eastAsia="et-EE"/>
        </w:rPr>
        <w:t xml:space="preserve"> 3 p</w:t>
      </w:r>
      <w:r w:rsidR="00257BF6">
        <w:rPr>
          <w:rFonts w:eastAsia="Arial Unicode MS"/>
          <w:u w:color="000000"/>
          <w:bdr w:val="nil"/>
          <w:lang w:eastAsia="et-EE"/>
        </w:rPr>
        <w:t>unkt</w:t>
      </w:r>
      <w:r w:rsidRPr="00BF1C1F">
        <w:rPr>
          <w:rFonts w:eastAsia="Arial Unicode MS"/>
          <w:u w:color="000000"/>
          <w:bdr w:val="nil"/>
          <w:lang w:eastAsia="et-EE"/>
        </w:rPr>
        <w:t xml:space="preserve"> 4) ning riigi julgeoleku volitatud esindajale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 52 l</w:t>
      </w:r>
      <w:r w:rsidR="00257BF6">
        <w:rPr>
          <w:rFonts w:eastAsia="Arial Unicode MS"/>
          <w:u w:color="000000"/>
          <w:bdr w:val="nil"/>
          <w:lang w:eastAsia="et-EE"/>
        </w:rPr>
        <w:t>õike</w:t>
      </w:r>
      <w:r w:rsidRPr="00BF1C1F">
        <w:rPr>
          <w:rFonts w:eastAsia="Arial Unicode MS"/>
          <w:u w:color="000000"/>
          <w:bdr w:val="nil"/>
          <w:lang w:eastAsia="et-EE"/>
        </w:rPr>
        <w:t xml:space="preserve"> 1 p</w:t>
      </w:r>
      <w:r w:rsidR="00257BF6">
        <w:rPr>
          <w:rFonts w:eastAsia="Arial Unicode MS"/>
          <w:u w:color="000000"/>
          <w:bdr w:val="nil"/>
          <w:lang w:eastAsia="et-EE"/>
        </w:rPr>
        <w:t>unkt</w:t>
      </w:r>
      <w:r w:rsidRPr="00BF1C1F">
        <w:rPr>
          <w:rFonts w:eastAsia="Arial Unicode MS"/>
          <w:u w:color="000000"/>
          <w:bdr w:val="nil"/>
          <w:lang w:eastAsia="et-EE"/>
        </w:rPr>
        <w:t xml:space="preserve"> 7) – nimetatud kohustused on kavas seaduses sätestada selliselt, et ettepanekud tehakse Riigikantseleile ja vastavale ministeeriumile. Esitatud ettepanekuid ei menetle VVJK kui valitsuskomisjon, vaid nende ettepanekutega tegeleb sisuliselt, nii nagu ka praegu, kas Riigikantselei või ministeerium. </w:t>
      </w:r>
      <w:r w:rsidR="007A60CF" w:rsidRPr="00BF1C1F">
        <w:rPr>
          <w:rFonts w:eastAsia="Arial Unicode MS"/>
          <w:u w:color="000000"/>
          <w:bdr w:val="nil"/>
          <w:lang w:eastAsia="et-EE"/>
        </w:rPr>
        <w:t>Riigikantselei ja ministeerium analüüsi</w:t>
      </w:r>
      <w:r w:rsidR="00EF24C9" w:rsidRPr="00BF1C1F">
        <w:rPr>
          <w:rFonts w:eastAsia="Arial Unicode MS"/>
          <w:u w:color="000000"/>
          <w:bdr w:val="nil"/>
          <w:lang w:eastAsia="et-EE"/>
        </w:rPr>
        <w:t>vad</w:t>
      </w:r>
      <w:r w:rsidR="007A60CF" w:rsidRPr="00BF1C1F">
        <w:rPr>
          <w:rFonts w:eastAsia="Arial Unicode MS"/>
          <w:u w:color="000000"/>
          <w:bdr w:val="nil"/>
          <w:lang w:eastAsia="et-EE"/>
        </w:rPr>
        <w:t xml:space="preserve"> ja hinda</w:t>
      </w:r>
      <w:r w:rsidR="00EF24C9" w:rsidRPr="00BF1C1F">
        <w:rPr>
          <w:rFonts w:eastAsia="Arial Unicode MS"/>
          <w:u w:color="000000"/>
          <w:bdr w:val="nil"/>
          <w:lang w:eastAsia="et-EE"/>
        </w:rPr>
        <w:t>vad</w:t>
      </w:r>
      <w:r w:rsidR="007A60CF" w:rsidRPr="00BF1C1F">
        <w:rPr>
          <w:rFonts w:eastAsia="Arial Unicode MS"/>
          <w:u w:color="000000"/>
          <w:bdr w:val="nil"/>
          <w:lang w:eastAsia="et-EE"/>
        </w:rPr>
        <w:t xml:space="preserve"> ettepanekuid ning seejärel otsustatakse, kas need on vaja VVJK</w:t>
      </w:r>
      <w:r w:rsidR="009614AC">
        <w:rPr>
          <w:rFonts w:eastAsia="Arial Unicode MS"/>
          <w:u w:color="000000"/>
          <w:bdr w:val="nil"/>
          <w:lang w:eastAsia="et-EE"/>
        </w:rPr>
        <w:t>-</w:t>
      </w:r>
      <w:r w:rsidR="007A60CF" w:rsidRPr="00BF1C1F">
        <w:rPr>
          <w:rFonts w:eastAsia="Arial Unicode MS"/>
          <w:u w:color="000000"/>
          <w:bdr w:val="nil"/>
          <w:lang w:eastAsia="et-EE"/>
        </w:rPr>
        <w:t>le esitada. VVJK arutelud peaksid keskenduma riigi julgeolekuolukorra hindamisele ja strateegilis-poliitilistele küsimustele, se</w:t>
      </w:r>
      <w:r w:rsidR="005812C4" w:rsidRPr="00BF1C1F">
        <w:rPr>
          <w:rFonts w:eastAsia="Arial Unicode MS"/>
          <w:u w:color="000000"/>
          <w:bdr w:val="nil"/>
          <w:lang w:eastAsia="et-EE"/>
        </w:rPr>
        <w:t>epärast</w:t>
      </w:r>
      <w:r w:rsidR="007A60CF" w:rsidRPr="00BF1C1F">
        <w:rPr>
          <w:rFonts w:eastAsia="Arial Unicode MS"/>
          <w:u w:color="000000"/>
          <w:bdr w:val="nil"/>
          <w:lang w:eastAsia="et-EE"/>
        </w:rPr>
        <w:t xml:space="preserve"> on otstarbekas sätestada, et VVJK ei aruta kõiki ettepanekuid, mida võidakse puuduste kõrvaldamiseks ja õigusrikkumiste vältimiseks esitada, kuivõrd esitatud ettepanekud võivad olla väga tehnilist laadi. Just seetõttu nähakse ette, et ettepanekud esitatakse esmalt Riigikantseleile ja ministeeriumile ja mitte VVJK</w:t>
      </w:r>
      <w:r w:rsidR="009614AC">
        <w:rPr>
          <w:rFonts w:eastAsia="Arial Unicode MS"/>
          <w:u w:color="000000"/>
          <w:bdr w:val="nil"/>
          <w:lang w:eastAsia="et-EE"/>
        </w:rPr>
        <w:t>-</w:t>
      </w:r>
      <w:r w:rsidR="007A60CF" w:rsidRPr="00BF1C1F">
        <w:rPr>
          <w:rFonts w:eastAsia="Arial Unicode MS"/>
          <w:u w:color="000000"/>
          <w:bdr w:val="nil"/>
          <w:lang w:eastAsia="et-EE"/>
        </w:rPr>
        <w:t>le. Riigikantselei või ministeerium esita</w:t>
      </w:r>
      <w:r w:rsidR="00EF24C9" w:rsidRPr="00BF1C1F">
        <w:rPr>
          <w:rFonts w:eastAsia="Arial Unicode MS"/>
          <w:u w:color="000000"/>
          <w:bdr w:val="nil"/>
          <w:lang w:eastAsia="et-EE"/>
        </w:rPr>
        <w:t>b</w:t>
      </w:r>
      <w:r w:rsidR="007A60CF" w:rsidRPr="00BF1C1F">
        <w:rPr>
          <w:rFonts w:eastAsia="Arial Unicode MS"/>
          <w:u w:color="000000"/>
          <w:bdr w:val="nil"/>
          <w:lang w:eastAsia="et-EE"/>
        </w:rPr>
        <w:t xml:space="preserve"> teemad VVJK</w:t>
      </w:r>
      <w:r w:rsidR="009614AC">
        <w:rPr>
          <w:rFonts w:eastAsia="Arial Unicode MS"/>
          <w:u w:color="000000"/>
          <w:bdr w:val="nil"/>
          <w:lang w:eastAsia="et-EE"/>
        </w:rPr>
        <w:t>-</w:t>
      </w:r>
      <w:r w:rsidR="007A60CF" w:rsidRPr="00BF1C1F">
        <w:rPr>
          <w:rFonts w:eastAsia="Arial Unicode MS"/>
          <w:u w:color="000000"/>
          <w:bdr w:val="nil"/>
          <w:lang w:eastAsia="et-EE"/>
        </w:rPr>
        <w:t xml:space="preserve">le arutamiseks, kui seda peetakse vajalikuks. </w:t>
      </w:r>
    </w:p>
    <w:p w14:paraId="75E7274F" w14:textId="55603B3F"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nõustab Vabariigi Valitsust riigisaladuse kaitse korraldamisel (RSVS</w:t>
      </w:r>
      <w:r w:rsidR="005812C4"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24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1)</w:t>
      </w:r>
      <w:r w:rsidR="00BF1C1F">
        <w:rPr>
          <w:rFonts w:eastAsia="Arial Unicode MS" w:cs="Times New Roman"/>
          <w:szCs w:val="24"/>
          <w:u w:color="000000"/>
          <w:bdr w:val="nil"/>
          <w:lang w:eastAsia="et-EE"/>
        </w:rPr>
        <w:t>. T</w:t>
      </w:r>
      <w:r w:rsidRPr="00BF1C1F">
        <w:rPr>
          <w:rFonts w:eastAsia="Arial Unicode MS" w:cs="Times New Roman"/>
          <w:szCs w:val="24"/>
          <w:u w:color="000000"/>
          <w:bdr w:val="nil"/>
          <w:lang w:eastAsia="et-EE"/>
        </w:rPr>
        <w:t xml:space="preserve">uleb põhimääruse eelnõu menetlemisel hinnata, kas see peaks üldse olema VVJK ülesanne. Praktikas nõustab Vabariigi Valitsust pigem konkreetne asutus ja mitte VVJK kui </w:t>
      </w:r>
      <w:r w:rsidR="00BF1C1F">
        <w:rPr>
          <w:rFonts w:eastAsia="Arial Unicode MS" w:cs="Times New Roman"/>
          <w:szCs w:val="24"/>
          <w:u w:color="000000"/>
          <w:bdr w:val="nil"/>
          <w:lang w:eastAsia="et-EE"/>
        </w:rPr>
        <w:t>kollektiivorgan</w:t>
      </w:r>
      <w:r w:rsidRPr="00BF1C1F">
        <w:rPr>
          <w:rFonts w:eastAsia="Arial Unicode MS" w:cs="Times New Roman"/>
          <w:szCs w:val="24"/>
          <w:u w:color="000000"/>
          <w:bdr w:val="nil"/>
          <w:lang w:eastAsia="et-EE"/>
        </w:rPr>
        <w:t xml:space="preserve">. </w:t>
      </w:r>
    </w:p>
    <w:p w14:paraId="42C80DE0" w14:textId="19CA1EF0" w:rsidR="007A60C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u w:color="000000"/>
          <w:bdr w:val="nil"/>
          <w:lang w:eastAsia="et-EE"/>
        </w:rPr>
        <w:t>VVJK vaatab läbi avaldusi ja kaebusi ministri poolt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ja selle alusel antud õigusaktide ebaseadusliku kohaldamise või kohaldamata jätmise kohta ning informeerib Vabariigi Valitsust läbivaatamise tulemustest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 24 p</w:t>
      </w:r>
      <w:r w:rsidR="00D523F6">
        <w:rPr>
          <w:rFonts w:eastAsia="Arial Unicode MS"/>
          <w:u w:color="000000"/>
          <w:bdr w:val="nil"/>
          <w:lang w:eastAsia="et-EE"/>
        </w:rPr>
        <w:t>unkt</w:t>
      </w:r>
      <w:r w:rsidRPr="00BF1C1F">
        <w:rPr>
          <w:rFonts w:eastAsia="Arial Unicode MS"/>
          <w:u w:color="000000"/>
          <w:bdr w:val="nil"/>
          <w:lang w:eastAsia="et-EE"/>
        </w:rPr>
        <w:t xml:space="preserve"> 2) – ülesanne on kavas tõsta VVJK põhimäärusesse, kuid ka</w:t>
      </w:r>
      <w:r w:rsidR="00AF3C01">
        <w:rPr>
          <w:rFonts w:eastAsia="Arial Unicode MS"/>
          <w:u w:color="000000"/>
          <w:bdr w:val="nil"/>
          <w:lang w:eastAsia="et-EE"/>
        </w:rPr>
        <w:t xml:space="preserve"> </w:t>
      </w:r>
      <w:r w:rsidR="005812C4" w:rsidRPr="00BF1C1F">
        <w:rPr>
          <w:rFonts w:eastAsia="Arial Unicode MS"/>
          <w:u w:color="000000"/>
          <w:bdr w:val="nil"/>
          <w:lang w:eastAsia="et-EE"/>
        </w:rPr>
        <w:t>k</w:t>
      </w:r>
      <w:r w:rsidR="007A60CF" w:rsidRPr="00BF1C1F">
        <w:rPr>
          <w:rFonts w:eastAsia="Arial Unicode MS"/>
          <w:u w:color="000000"/>
          <w:bdr w:val="nil"/>
          <w:lang w:eastAsia="et-EE"/>
        </w:rPr>
        <w:t xml:space="preserve">onkreetsete avalduste ja kaebuste läbivaatamine ei ole kooskõlas VVJK kui valitsuskomisjoni olemusega, mistõttu see võiks olla mõne muu, madalama taseme asutuse või organi ülesanne. Kuna kehtivas õiguses ei ole reguleeritud ministri vastavat kohustust või õigust selliseid avaldusi või kaebusi </w:t>
      </w:r>
      <w:r w:rsidR="00712AEC" w:rsidRPr="00BF1C1F">
        <w:rPr>
          <w:rFonts w:eastAsia="Arial Unicode MS"/>
          <w:u w:color="000000"/>
          <w:bdr w:val="nil"/>
          <w:lang w:eastAsia="et-EE"/>
        </w:rPr>
        <w:t>esitada</w:t>
      </w:r>
      <w:r w:rsidR="007A60CF" w:rsidRPr="00BF1C1F">
        <w:rPr>
          <w:rFonts w:eastAsia="Arial Unicode MS"/>
          <w:u w:color="000000"/>
          <w:bdr w:val="nil"/>
          <w:lang w:eastAsia="et-EE"/>
        </w:rPr>
        <w:t>, võib eeldada, et ministrid esitavad vastavaid avaldusi või kaebusi vabas vormis tavapärase töö käigus. Eeltoodu kinnitab, et selline kohustus ei peaks olema reguleeritud seaduses, ning võib ka kahelda, kas ministrid tegelikult VVJK</w:t>
      </w:r>
      <w:r w:rsidR="009614AC">
        <w:rPr>
          <w:rFonts w:eastAsia="Arial Unicode MS"/>
          <w:u w:color="000000"/>
          <w:bdr w:val="nil"/>
          <w:lang w:eastAsia="et-EE"/>
        </w:rPr>
        <w:t>-</w:t>
      </w:r>
      <w:r w:rsidR="007A60CF" w:rsidRPr="00BF1C1F">
        <w:rPr>
          <w:rFonts w:eastAsia="Arial Unicode MS"/>
          <w:u w:color="000000"/>
          <w:bdr w:val="nil"/>
          <w:lang w:eastAsia="et-EE"/>
        </w:rPr>
        <w:t>le selliseid kaebusi ja avaldusi esitaksid.</w:t>
      </w:r>
    </w:p>
    <w:p w14:paraId="753F184D" w14:textId="74867B72"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annab Vabariigi Valitsusele vajaduse korral arvamuse riigisaladust käsitleva õigusakti ja välislepingu eelnõu kohta (RSVS</w:t>
      </w:r>
      <w:r w:rsidR="00712AEC"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24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3) – </w:t>
      </w:r>
      <w:r w:rsidR="00BF1C1F">
        <w:rPr>
          <w:rFonts w:eastAsia="Arial Unicode MS" w:cs="Times New Roman"/>
          <w:szCs w:val="24"/>
          <w:u w:color="000000"/>
          <w:bdr w:val="nil"/>
          <w:lang w:eastAsia="et-EE"/>
        </w:rPr>
        <w:t xml:space="preserve">arutatakse, kas jääb VVJK põhimäärusesse. </w:t>
      </w:r>
    </w:p>
    <w:p w14:paraId="10943BF6" w14:textId="0653F2F1"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annab arvamusi riigisaladuse salastatuse ennetähtaegsel kustutamisel, salastamistähtaja pikendamisel ning salastamisaluse, -taseme ja -tähtaja muutmisel (RSVS</w:t>
      </w:r>
      <w:r w:rsidR="00712AEC"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24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4) – </w:t>
      </w:r>
      <w:r w:rsidR="00BF1C1F">
        <w:rPr>
          <w:rFonts w:eastAsia="Arial Unicode MS" w:cs="Times New Roman"/>
          <w:szCs w:val="24"/>
          <w:u w:color="000000"/>
          <w:bdr w:val="nil"/>
          <w:lang w:eastAsia="et-EE"/>
        </w:rPr>
        <w:t>arutatakse põhimääruse koostamisel, mis roll VVJK</w:t>
      </w:r>
      <w:r w:rsidR="009614AC">
        <w:rPr>
          <w:rFonts w:eastAsia="Arial Unicode MS" w:cs="Times New Roman"/>
          <w:szCs w:val="24"/>
          <w:u w:color="000000"/>
          <w:bdr w:val="nil"/>
          <w:lang w:eastAsia="et-EE"/>
        </w:rPr>
        <w:t>-</w:t>
      </w:r>
      <w:r w:rsidR="00BF1C1F">
        <w:rPr>
          <w:rFonts w:eastAsia="Arial Unicode MS" w:cs="Times New Roman"/>
          <w:szCs w:val="24"/>
          <w:u w:color="000000"/>
          <w:bdr w:val="nil"/>
          <w:lang w:eastAsia="et-EE"/>
        </w:rPr>
        <w:t xml:space="preserve">l siin peaks olema. </w:t>
      </w:r>
    </w:p>
    <w:p w14:paraId="21CCF4C1" w14:textId="1A9497A2"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w:t>
      </w:r>
      <w:r w:rsidR="009614AC">
        <w:rPr>
          <w:rFonts w:eastAsia="Arial Unicode MS" w:cs="Times New Roman"/>
          <w:szCs w:val="24"/>
          <w:u w:color="000000"/>
          <w:bdr w:val="nil"/>
          <w:lang w:eastAsia="et-EE"/>
        </w:rPr>
        <w:t>d</w:t>
      </w:r>
      <w:r w:rsidRPr="00BF1C1F">
        <w:rPr>
          <w:rFonts w:eastAsia="Arial Unicode MS" w:cs="Times New Roman"/>
          <w:szCs w:val="24"/>
          <w:u w:color="000000"/>
          <w:bdr w:val="nil"/>
          <w:lang w:eastAsia="et-EE"/>
        </w:rPr>
        <w:t xml:space="preserve"> peab teavitama, kui salastatud teabekandja hävitatakse ootamatult tekkinud olukorras, kus teabekandjat ei ole võimalik kaitsta juurdepääsuõiguseta isiku juurdepääsu eest ühelgi muul viisil ning kui selle juurdepääsuga kaasneks tõenäoliselt oluline kahju Eesti Vabariigi julgeolekule (RSVS</w:t>
      </w:r>
      <w:r w:rsidR="00712AEC"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38 l</w:t>
      </w:r>
      <w:r w:rsidR="00D523F6">
        <w:rPr>
          <w:rFonts w:eastAsia="Arial Unicode MS" w:cs="Times New Roman"/>
          <w:szCs w:val="24"/>
          <w:u w:color="000000"/>
          <w:bdr w:val="nil"/>
          <w:lang w:eastAsia="et-EE"/>
        </w:rPr>
        <w:t>õike</w:t>
      </w:r>
      <w:r w:rsidRPr="00BF1C1F">
        <w:rPr>
          <w:rFonts w:eastAsia="Arial Unicode MS" w:cs="Times New Roman"/>
          <w:szCs w:val="24"/>
          <w:u w:color="000000"/>
          <w:bdr w:val="nil"/>
          <w:lang w:eastAsia="et-EE"/>
        </w:rPr>
        <w:t xml:space="preserve"> 3 p</w:t>
      </w:r>
      <w:r w:rsidR="00D523F6">
        <w:rPr>
          <w:rFonts w:eastAsia="Arial Unicode MS" w:cs="Times New Roman"/>
          <w:szCs w:val="24"/>
          <w:u w:color="000000"/>
          <w:bdr w:val="nil"/>
          <w:lang w:eastAsia="et-EE"/>
        </w:rPr>
        <w:t>unkt</w:t>
      </w:r>
      <w:r w:rsidRPr="00BF1C1F">
        <w:rPr>
          <w:rFonts w:eastAsia="Arial Unicode MS" w:cs="Times New Roman"/>
          <w:szCs w:val="24"/>
          <w:u w:color="000000"/>
          <w:bdr w:val="nil"/>
          <w:lang w:eastAsia="et-EE"/>
        </w:rPr>
        <w:t xml:space="preserve"> </w:t>
      </w:r>
      <w:r w:rsidR="00A32BA6" w:rsidRPr="00BF1C1F">
        <w:rPr>
          <w:rFonts w:eastAsia="Arial Unicode MS" w:cs="Times New Roman"/>
          <w:szCs w:val="24"/>
          <w:u w:color="000000"/>
          <w:bdr w:val="nil"/>
          <w:lang w:eastAsia="et-EE"/>
        </w:rPr>
        <w:t>2</w:t>
      </w:r>
      <w:r w:rsidRPr="00BF1C1F">
        <w:rPr>
          <w:rFonts w:eastAsia="Arial Unicode MS" w:cs="Times New Roman"/>
          <w:szCs w:val="24"/>
          <w:u w:color="000000"/>
          <w:bdr w:val="nil"/>
          <w:lang w:eastAsia="et-EE"/>
        </w:rPr>
        <w:t xml:space="preserve">) – ülesanne on kavas VVJK ülesannete hulgast välja jätta. Lisaks Kaitsepolitseiametile ning teabevaldajale ei ole põhjust täiendavalt teavitada ka VVJKd. Kaitsepolitseiamet on vajaliku pädevusega asutus, kes peaks tegelema kõikide riigisaladusega seotud vahejuhtumitega. Kui Kaitsepolitseiamet leiab juhtumit menetledes, et sellest peaksid olema teadlikud ka ministrid, on </w:t>
      </w:r>
      <w:r w:rsidR="00712AEC" w:rsidRPr="00BF1C1F">
        <w:rPr>
          <w:rFonts w:eastAsia="Arial Unicode MS" w:cs="Times New Roman"/>
          <w:szCs w:val="24"/>
          <w:u w:color="000000"/>
          <w:bdr w:val="nil"/>
          <w:lang w:eastAsia="et-EE"/>
        </w:rPr>
        <w:t>tal</w:t>
      </w:r>
      <w:r w:rsidRPr="00BF1C1F">
        <w:rPr>
          <w:rFonts w:eastAsia="Arial Unicode MS" w:cs="Times New Roman"/>
          <w:szCs w:val="24"/>
          <w:u w:color="000000"/>
          <w:bdr w:val="nil"/>
          <w:lang w:eastAsia="et-EE"/>
        </w:rPr>
        <w:t xml:space="preserve"> võimalik VVJKd teavitada.</w:t>
      </w:r>
    </w:p>
    <w:p w14:paraId="4ED66648" w14:textId="28306D9E"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Eesti põhiseaduslikku korda ähvardavast ohust teavitatakse viivitamata Vabariigi Presidenti, Vabariigi Valitsust ning Riigikaitse Nõukogu ja VVJK liikmeid (</w:t>
      </w:r>
      <w:r w:rsidRPr="00BF1C1F">
        <w:rPr>
          <w:rFonts w:eastAsia="Arial Unicode MS" w:cs="Times New Roman"/>
          <w:iCs/>
          <w:szCs w:val="24"/>
          <w:u w:color="000000"/>
          <w:bdr w:val="nil"/>
          <w:lang w:eastAsia="et-EE"/>
        </w:rPr>
        <w:t>ErSS</w:t>
      </w:r>
      <w:r w:rsidR="00AF3C01">
        <w:rPr>
          <w:rFonts w:eastAsia="Arial Unicode MS" w:cs="Times New Roman"/>
          <w:iCs/>
          <w:szCs w:val="24"/>
          <w:u w:color="000000"/>
          <w:bdr w:val="nil"/>
          <w:lang w:eastAsia="et-EE"/>
        </w:rPr>
        <w:t>i</w:t>
      </w:r>
      <w:r w:rsidRPr="00BF1C1F">
        <w:rPr>
          <w:rFonts w:eastAsia="Arial Unicode MS" w:cs="Times New Roman"/>
          <w:szCs w:val="24"/>
          <w:u w:color="000000"/>
          <w:bdr w:val="nil"/>
          <w:lang w:eastAsia="et-EE"/>
        </w:rPr>
        <w:t xml:space="preserve"> § 7</w:t>
      </w:r>
      <w:r w:rsidR="00E87FBC">
        <w:rPr>
          <w:rFonts w:eastAsia="Arial Unicode MS" w:cs="Times New Roman"/>
          <w:szCs w:val="24"/>
          <w:u w:color="000000"/>
          <w:bdr w:val="nil"/>
          <w:lang w:eastAsia="et-EE"/>
        </w:rPr>
        <w:t>)</w:t>
      </w:r>
      <w:r w:rsidRPr="00BF1C1F">
        <w:rPr>
          <w:rFonts w:eastAsia="Arial Unicode MS" w:cs="Times New Roman"/>
          <w:szCs w:val="24"/>
          <w:u w:color="000000"/>
          <w:bdr w:val="nil"/>
          <w:lang w:eastAsia="et-EE"/>
        </w:rPr>
        <w:t xml:space="preserve"> – ErSS tunnistatakse eelnõuga kehtetuks ning erakorralise seisukorra väljakuulutamisel ei peeta enam vajalikuks VVJKd sellisel kujul teavitada.</w:t>
      </w:r>
    </w:p>
    <w:p w14:paraId="121EADA7" w14:textId="77777777" w:rsidR="00F0618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Eesti põhiseaduslikku korda ähvardava ohu puhul Riigikogule erakorralise seisukorra väljakuulutamise ettepaneku tegemise otsustamiseks kutsub peaminister või tema äraolekul teda asendav minister viivitamata kokku Vabariigi Valitsuse istungi, kus kuulatakse ära VVJK arvamus erakorralise seisukorra väljakuulutamise vajaduse kohta (ErSSi § 9) – eelnõuga tunnistatakse ErSS kehtetuks ning eelnõuga ei nähta ette, et VVJK peab erakorralise seisukorra väljakuulutamise ettepaneku tegemiseks arvamuse andma.</w:t>
      </w:r>
    </w:p>
    <w:p w14:paraId="3DF89CCF" w14:textId="7A0E2C72" w:rsidR="00F0618F" w:rsidRPr="00D523F6"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cs="Times New Roman"/>
          <w:szCs w:val="24"/>
          <w:u w:color="000000"/>
          <w:bdr w:val="nil"/>
          <w:lang w:eastAsia="et-EE"/>
        </w:rPr>
        <w:t>Kui Eesti Panga Nõukogu esimehe või Eesti Panga presidendi volitused on lõppenud ennetähtaegselt, tuleb julgeolekukontroll Eesti Panga Nõukogu esimehe või Eesti Panga presidendi kandidaadi suhtes teostada ühe kuu jooksul. VVJK loal võib julgeolekukontrolli teostamise tähtaega pikendada ühe kuu võrra, kui esinevad RSVSi § 33 lõike 4 punktis 1 või 2 nimetatud asjaolud või on ühe kuu jooksul võimalik punktis 3 või 4 nimetatud asjaolu ilmnemine (Eesti Panga seaduse § 11</w:t>
      </w:r>
      <w:r w:rsidRPr="00BF1C1F">
        <w:rPr>
          <w:rFonts w:eastAsia="Arial Unicode MS" w:cs="Times New Roman"/>
          <w:szCs w:val="24"/>
          <w:u w:color="000000"/>
          <w:bdr w:val="nil"/>
          <w:vertAlign w:val="superscript"/>
          <w:lang w:eastAsia="et-EE"/>
        </w:rPr>
        <w:t>2</w:t>
      </w:r>
      <w:r w:rsidRPr="00BF1C1F">
        <w:rPr>
          <w:rFonts w:eastAsia="Arial Unicode MS" w:cs="Times New Roman"/>
          <w:szCs w:val="24"/>
          <w:u w:color="000000"/>
          <w:bdr w:val="nil"/>
          <w:lang w:eastAsia="et-EE"/>
        </w:rPr>
        <w:t xml:space="preserve">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6). Sisuliselt samasugused sätted, mis näevad ette, et julgeolekukontrolli tähtaega võib pikendada VVJK loal, on sätestatud ka Andmekaitse Inspektsiooni juhi (IKS</w:t>
      </w:r>
      <w:r w:rsidR="0073206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53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5), Riigikohtu esimehe (kohtute seaduse § 54</w:t>
      </w:r>
      <w:r w:rsidRPr="00BF1C1F">
        <w:rPr>
          <w:rFonts w:eastAsia="Arial Unicode MS" w:cs="Times New Roman"/>
          <w:szCs w:val="24"/>
          <w:u w:color="000000"/>
          <w:bdr w:val="nil"/>
          <w:vertAlign w:val="superscript"/>
          <w:lang w:eastAsia="et-EE"/>
        </w:rPr>
        <w:t>1</w:t>
      </w:r>
      <w:r w:rsidRPr="00BF1C1F">
        <w:rPr>
          <w:rFonts w:eastAsia="Arial Unicode MS" w:cs="Times New Roman"/>
          <w:szCs w:val="24"/>
          <w:u w:color="000000"/>
          <w:bdr w:val="nil"/>
          <w:lang w:eastAsia="et-EE"/>
        </w:rPr>
        <w:t xml:space="preserve">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6), riigikontrolöri (Riigikontrolli seaduse § 18 l</w:t>
      </w:r>
      <w:r w:rsidR="00D523F6">
        <w:rPr>
          <w:rFonts w:eastAsia="Arial Unicode MS" w:cs="Times New Roman"/>
          <w:szCs w:val="24"/>
          <w:u w:color="000000"/>
          <w:bdr w:val="nil"/>
          <w:lang w:eastAsia="et-EE"/>
        </w:rPr>
        <w:t>õige</w:t>
      </w:r>
      <w:r w:rsidRPr="00BF1C1F">
        <w:rPr>
          <w:rFonts w:eastAsia="Arial Unicode MS" w:cs="Times New Roman"/>
          <w:szCs w:val="24"/>
          <w:u w:color="000000"/>
          <w:bdr w:val="nil"/>
          <w:lang w:eastAsia="et-EE"/>
        </w:rPr>
        <w:t xml:space="preserve"> 6) ja õiguskantsleri (õiguskantsleri seaduse §</w:t>
      </w:r>
      <w:r w:rsidR="00712AEC" w:rsidRPr="00BF1C1F">
        <w:rPr>
          <w:rFonts w:eastAsia="Arial Unicode MS" w:cs="Times New Roman"/>
          <w:szCs w:val="24"/>
          <w:u w:color="000000"/>
          <w:bdr w:val="nil"/>
          <w:lang w:eastAsia="et-EE"/>
        </w:rPr>
        <w:t> </w:t>
      </w:r>
      <w:r w:rsidRPr="00BF1C1F">
        <w:rPr>
          <w:rFonts w:eastAsia="Arial Unicode MS" w:cs="Times New Roman"/>
          <w:szCs w:val="24"/>
          <w:u w:color="000000"/>
          <w:bdr w:val="nil"/>
          <w:lang w:eastAsia="et-EE"/>
        </w:rPr>
        <w:t>6</w:t>
      </w:r>
      <w:r w:rsidRPr="00BF1C1F">
        <w:rPr>
          <w:rFonts w:eastAsia="Arial Unicode MS" w:cs="Times New Roman"/>
          <w:szCs w:val="24"/>
          <w:u w:color="000000"/>
          <w:bdr w:val="nil"/>
          <w:vertAlign w:val="superscript"/>
          <w:lang w:eastAsia="et-EE"/>
        </w:rPr>
        <w:t>1</w:t>
      </w:r>
      <w:r w:rsidRPr="00BF1C1F">
        <w:rPr>
          <w:rFonts w:eastAsia="Arial Unicode MS" w:cs="Times New Roman"/>
          <w:szCs w:val="24"/>
          <w:u w:color="000000"/>
          <w:bdr w:val="nil"/>
          <w:lang w:eastAsia="et-EE"/>
        </w:rPr>
        <w:t xml:space="preserve"> l</w:t>
      </w:r>
      <w:r w:rsidR="00D523F6">
        <w:rPr>
          <w:rFonts w:eastAsia="helvetica neue" w:cs="Times New Roman"/>
          <w:szCs w:val="24"/>
          <w:u w:color="000000"/>
          <w:bdr w:val="nil"/>
          <w:lang w:eastAsia="et-EE"/>
        </w:rPr>
        <w:t>õike</w:t>
      </w:r>
      <w:r w:rsidRPr="00D523F6">
        <w:rPr>
          <w:rFonts w:eastAsia="Arial Unicode MS" w:cs="Times New Roman"/>
          <w:szCs w:val="24"/>
          <w:u w:color="000000"/>
          <w:bdr w:val="nil"/>
          <w:lang w:eastAsia="et-EE"/>
        </w:rPr>
        <w:t xml:space="preserve"> 6) puhul – nimetatud ülesanded on kavas anda julgeolekukontrolli teostava asutuse juhile</w:t>
      </w:r>
      <w:r w:rsidR="00AB6A0B" w:rsidRPr="00D523F6">
        <w:rPr>
          <w:rFonts w:eastAsia="Arial Unicode MS" w:cs="Times New Roman"/>
          <w:szCs w:val="24"/>
          <w:u w:color="000000"/>
          <w:bdr w:val="nil"/>
          <w:lang w:eastAsia="et-EE"/>
        </w:rPr>
        <w:t>.</w:t>
      </w:r>
    </w:p>
    <w:p w14:paraId="3FE4DC5F" w14:textId="3A39A6C5" w:rsidR="007A60CF" w:rsidRPr="00BF1C1F" w:rsidRDefault="00F0618F" w:rsidP="00E06D66">
      <w:pPr>
        <w:numPr>
          <w:ilvl w:val="0"/>
          <w:numId w:val="2"/>
        </w:numPr>
        <w:pBdr>
          <w:top w:val="nil"/>
          <w:left w:val="nil"/>
          <w:bottom w:val="nil"/>
          <w:right w:val="nil"/>
          <w:between w:val="nil"/>
          <w:bar w:val="nil"/>
        </w:pBdr>
        <w:rPr>
          <w:rFonts w:eastAsia="helvetica neue" w:cs="Times New Roman"/>
          <w:szCs w:val="24"/>
          <w:u w:color="000000"/>
          <w:bdr w:val="nil"/>
          <w:lang w:eastAsia="et-EE"/>
        </w:rPr>
      </w:pPr>
      <w:r w:rsidRPr="00BF1C1F">
        <w:rPr>
          <w:rFonts w:eastAsia="Arial Unicode MS"/>
          <w:u w:color="000000"/>
          <w:bdr w:val="nil"/>
          <w:lang w:eastAsia="et-EE"/>
        </w:rPr>
        <w:t>Tervishoiu riigikaitseks valmistumisel kavandab Terviseamet koostöös Kaitseministeeriumiga ja kooskõlastatult VVJKga kõrgendatud kaitsevalmiduse, sõjaseisukorra, mobilisatsiooni ja demobilisatsiooni ajal tervishoiuteenuste osutamiseks vajaliku tervishoiuvaru moodustamist ja kasutamist (</w:t>
      </w:r>
      <w:r w:rsidR="003C2E89">
        <w:rPr>
          <w:rFonts w:eastAsia="Arial Unicode MS"/>
          <w:u w:color="000000"/>
          <w:bdr w:val="nil"/>
          <w:lang w:eastAsia="et-EE"/>
        </w:rPr>
        <w:t>tervishoiuteenu</w:t>
      </w:r>
      <w:r w:rsidR="009614AC">
        <w:rPr>
          <w:rFonts w:eastAsia="Arial Unicode MS"/>
          <w:u w:color="000000"/>
          <w:bdr w:val="nil"/>
          <w:lang w:eastAsia="et-EE"/>
        </w:rPr>
        <w:t>s</w:t>
      </w:r>
      <w:r w:rsidR="003C2E89">
        <w:rPr>
          <w:rFonts w:eastAsia="Arial Unicode MS"/>
          <w:u w:color="000000"/>
          <w:bdr w:val="nil"/>
          <w:lang w:eastAsia="et-EE"/>
        </w:rPr>
        <w:t>te korraldamise seadus</w:t>
      </w:r>
      <w:r w:rsidR="00090EE2">
        <w:rPr>
          <w:rFonts w:eastAsia="Arial Unicode MS"/>
          <w:u w:color="000000"/>
          <w:bdr w:val="nil"/>
          <w:lang w:eastAsia="et-EE"/>
        </w:rPr>
        <w:t>e</w:t>
      </w:r>
      <w:r w:rsidR="003C2E89">
        <w:rPr>
          <w:rFonts w:eastAsia="Arial Unicode MS"/>
          <w:u w:color="000000"/>
          <w:bdr w:val="nil"/>
          <w:lang w:eastAsia="et-EE"/>
        </w:rPr>
        <w:t xml:space="preserve">, edaspidi </w:t>
      </w:r>
      <w:r w:rsidRPr="009614AC">
        <w:rPr>
          <w:rFonts w:eastAsia="Arial Unicode MS"/>
          <w:i/>
          <w:iCs/>
          <w:u w:color="000000"/>
          <w:bdr w:val="nil"/>
          <w:lang w:eastAsia="et-EE"/>
        </w:rPr>
        <w:t>TTKS</w:t>
      </w:r>
      <w:r w:rsidR="00090EE2">
        <w:rPr>
          <w:rFonts w:eastAsia="Arial Unicode MS"/>
          <w:i/>
          <w:iCs/>
          <w:u w:color="000000"/>
          <w:bdr w:val="nil"/>
          <w:lang w:eastAsia="et-EE"/>
        </w:rPr>
        <w:t>,</w:t>
      </w:r>
      <w:r w:rsidRPr="00BF1C1F">
        <w:rPr>
          <w:rFonts w:eastAsia="Arial Unicode MS"/>
          <w:u w:color="000000"/>
          <w:bdr w:val="nil"/>
          <w:lang w:eastAsia="et-EE"/>
        </w:rPr>
        <w:t xml:space="preserve"> § 58</w:t>
      </w:r>
      <w:r w:rsidRPr="00BF1C1F">
        <w:rPr>
          <w:rFonts w:eastAsia="Arial Unicode MS"/>
          <w:u w:color="000000"/>
          <w:bdr w:val="nil"/>
          <w:vertAlign w:val="superscript"/>
          <w:lang w:eastAsia="et-EE"/>
        </w:rPr>
        <w:t>1</w:t>
      </w:r>
      <w:r w:rsidRPr="00BF1C1F">
        <w:rPr>
          <w:rFonts w:eastAsia="Arial Unicode MS"/>
          <w:u w:color="000000"/>
          <w:bdr w:val="nil"/>
          <w:lang w:eastAsia="et-EE"/>
        </w:rPr>
        <w:t xml:space="preserve"> l</w:t>
      </w:r>
      <w:r w:rsidR="00D523F6">
        <w:rPr>
          <w:rFonts w:eastAsia="Arial Unicode MS"/>
          <w:u w:color="000000"/>
          <w:bdr w:val="nil"/>
          <w:lang w:eastAsia="et-EE"/>
        </w:rPr>
        <w:t>õike</w:t>
      </w:r>
      <w:r w:rsidRPr="00BF1C1F">
        <w:rPr>
          <w:rFonts w:eastAsia="Arial Unicode MS"/>
          <w:u w:color="000000"/>
          <w:bdr w:val="nil"/>
          <w:lang w:eastAsia="et-EE"/>
        </w:rPr>
        <w:t xml:space="preserve"> 4 p</w:t>
      </w:r>
      <w:r w:rsidR="00D523F6">
        <w:rPr>
          <w:rFonts w:eastAsia="Arial Unicode MS"/>
          <w:u w:color="000000"/>
          <w:bdr w:val="nil"/>
          <w:lang w:eastAsia="et-EE"/>
        </w:rPr>
        <w:t>unkt</w:t>
      </w:r>
      <w:r w:rsidRPr="00BF1C1F">
        <w:rPr>
          <w:rFonts w:eastAsia="Arial Unicode MS"/>
          <w:u w:color="000000"/>
          <w:bdr w:val="nil"/>
          <w:lang w:eastAsia="et-EE"/>
        </w:rPr>
        <w:t xml:space="preserve"> 1) – ülesanne on kavas VVJK ülesannete hulgast välja jätta. </w:t>
      </w:r>
      <w:r w:rsidR="007A60CF" w:rsidRPr="00BF1C1F">
        <w:rPr>
          <w:rFonts w:eastAsia="Arial Unicode MS"/>
          <w:u w:color="000000"/>
          <w:bdr w:val="nil"/>
          <w:lang w:eastAsia="et-EE"/>
        </w:rPr>
        <w:t xml:space="preserve">Muude varude moodustamist ja kasutamist ei ole otstarbekas panna ülesandena </w:t>
      </w:r>
      <w:r w:rsidR="00D9628F" w:rsidRPr="00BF1C1F">
        <w:rPr>
          <w:rFonts w:eastAsia="Arial Unicode MS"/>
          <w:u w:color="000000"/>
          <w:bdr w:val="nil"/>
          <w:lang w:eastAsia="et-EE"/>
        </w:rPr>
        <w:t xml:space="preserve">ministritest koosnevale komisjonile. </w:t>
      </w:r>
    </w:p>
    <w:p w14:paraId="2823012A" w14:textId="49E70E1D" w:rsidR="00BD509B" w:rsidRPr="007A60CF" w:rsidRDefault="00BD509B" w:rsidP="00E06D66">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Arial Unicode MS" w:cs="Times New Roman"/>
          <w:szCs w:val="24"/>
          <w:u w:color="000000"/>
          <w:bdr w:val="nil"/>
          <w:lang w:eastAsia="et-EE"/>
        </w:rPr>
      </w:pPr>
    </w:p>
    <w:p w14:paraId="6BF06D7A" w14:textId="6C01DE7E" w:rsidR="00F0618F" w:rsidRDefault="00BD509B" w:rsidP="00E06D66">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helvetica neue" w:cs="Times New Roman"/>
          <w:szCs w:val="24"/>
          <w:u w:color="000000"/>
          <w:bdr w:val="nil"/>
          <w:shd w:val="clear" w:color="auto" w:fill="FFFFFF"/>
          <w:lang w:eastAsia="et-EE"/>
        </w:rPr>
      </w:pPr>
      <w:r w:rsidRPr="00CE4386">
        <w:rPr>
          <w:rFonts w:eastAsia="Arial Unicode MS" w:cs="Times New Roman"/>
          <w:szCs w:val="24"/>
          <w:u w:color="000000"/>
          <w:bdr w:val="nil"/>
          <w:lang w:eastAsia="et-EE"/>
        </w:rPr>
        <w:t>Nimetatud muudatused on kajastatud eelnõu rakendussätetes</w:t>
      </w:r>
      <w:r w:rsidR="00CE4386" w:rsidRPr="00CE4386">
        <w:rPr>
          <w:rFonts w:eastAsia="Arial Unicode MS" w:cs="Times New Roman"/>
          <w:szCs w:val="24"/>
          <w:u w:color="000000"/>
          <w:bdr w:val="nil"/>
          <w:lang w:eastAsia="et-EE"/>
        </w:rPr>
        <w:t>.</w:t>
      </w:r>
    </w:p>
    <w:p w14:paraId="559FA5F5" w14:textId="0B38E1BB" w:rsidR="00500D33" w:rsidRPr="00F0618F" w:rsidRDefault="00500D33" w:rsidP="00E06D66">
      <w:pPr>
        <w:pBdr>
          <w:top w:val="nil"/>
          <w:left w:val="nil"/>
          <w:bottom w:val="nil"/>
          <w:right w:val="nil"/>
          <w:between w:val="nil"/>
          <w:bar w:val="nil"/>
        </w:pBdr>
        <w:shd w:val="clear" w:color="auto" w:fill="FFFFFF"/>
        <w:rPr>
          <w:rFonts w:eastAsia="helvetica neue" w:cs="Times New Roman"/>
          <w:szCs w:val="24"/>
          <w:u w:color="000000"/>
          <w:bdr w:val="nil"/>
          <w:shd w:val="clear" w:color="auto" w:fill="FFFF00"/>
          <w:lang w:eastAsia="et-EE"/>
        </w:rPr>
      </w:pPr>
    </w:p>
    <w:p w14:paraId="18DDC6F3" w14:textId="2BD2A8F1" w:rsidR="007A60CF" w:rsidRDefault="00CE4386" w:rsidP="00E06D66">
      <w:pPr>
        <w:pBdr>
          <w:top w:val="nil"/>
          <w:left w:val="nil"/>
          <w:bottom w:val="nil"/>
          <w:right w:val="nil"/>
          <w:between w:val="nil"/>
          <w:bar w:val="nil"/>
        </w:pBdr>
        <w:rPr>
          <w:rFonts w:eastAsia="helvetica neue" w:cs="Times New Roman"/>
          <w:szCs w:val="24"/>
          <w:u w:color="000000"/>
          <w:bdr w:val="nil"/>
          <w:lang w:eastAsia="et-EE"/>
        </w:rPr>
      </w:pPr>
      <w:r w:rsidRPr="00CE4386">
        <w:rPr>
          <w:rFonts w:eastAsia="helvetica neue" w:cs="Times New Roman"/>
          <w:b/>
          <w:bCs/>
          <w:szCs w:val="24"/>
          <w:u w:color="000000"/>
          <w:bdr w:val="nil"/>
          <w:lang w:eastAsia="et-EE"/>
        </w:rPr>
        <w:t>L</w:t>
      </w:r>
      <w:r w:rsidR="00F0618F" w:rsidRPr="00CE4386">
        <w:rPr>
          <w:rFonts w:eastAsia="helvetica neue" w:cs="Times New Roman"/>
          <w:b/>
          <w:bCs/>
          <w:szCs w:val="24"/>
          <w:u w:color="000000"/>
          <w:bdr w:val="nil"/>
          <w:lang w:eastAsia="et-EE"/>
        </w:rPr>
        <w:t>õike</w:t>
      </w:r>
      <w:r w:rsidR="00F0618F" w:rsidRPr="00F0618F">
        <w:rPr>
          <w:rFonts w:eastAsia="helvetica neue" w:cs="Times New Roman"/>
          <w:b/>
          <w:szCs w:val="24"/>
          <w:u w:color="000000"/>
          <w:bdr w:val="nil"/>
          <w:lang w:eastAsia="et-EE"/>
        </w:rPr>
        <w:t>s 1</w:t>
      </w:r>
      <w:r w:rsidR="00F0618F" w:rsidRPr="00F0618F">
        <w:rPr>
          <w:rFonts w:eastAsia="helvetica neue" w:cs="Times New Roman"/>
          <w:szCs w:val="24"/>
          <w:u w:color="000000"/>
          <w:bdr w:val="nil"/>
          <w:lang w:eastAsia="et-EE"/>
        </w:rPr>
        <w:t xml:space="preserve"> sätestatakse üldine põhimõte, et VVJK täidab talle õigusaktidega pandud ja Vabariigi Valitsuse antud </w:t>
      </w:r>
      <w:r w:rsidR="00C10BFF">
        <w:rPr>
          <w:rFonts w:eastAsia="helvetica neue" w:cs="Times New Roman"/>
          <w:szCs w:val="24"/>
          <w:u w:color="000000"/>
          <w:bdr w:val="nil"/>
          <w:lang w:eastAsia="et-EE"/>
        </w:rPr>
        <w:t>julgeoleku ja riigikaitse</w:t>
      </w:r>
      <w:r w:rsidR="00D9628F">
        <w:rPr>
          <w:rFonts w:eastAsia="helvetica neue" w:cs="Times New Roman"/>
          <w:szCs w:val="24"/>
          <w:u w:color="000000"/>
          <w:bdr w:val="nil"/>
          <w:lang w:eastAsia="et-EE"/>
        </w:rPr>
        <w:t>ga</w:t>
      </w:r>
      <w:r w:rsidR="00F061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seotud ülesandeid</w:t>
      </w:r>
      <w:r w:rsidR="005D0985">
        <w:rPr>
          <w:rFonts w:eastAsia="helvetica neue" w:cs="Times New Roman"/>
          <w:szCs w:val="24"/>
          <w:u w:color="000000"/>
          <w:bdr w:val="nil"/>
          <w:lang w:eastAsia="et-EE"/>
        </w:rPr>
        <w:t>.</w:t>
      </w:r>
      <w:r w:rsidR="00F0618F" w:rsidRPr="00F0618F">
        <w:rPr>
          <w:rFonts w:eastAsia="helvetica neue" w:cs="Times New Roman"/>
          <w:szCs w:val="24"/>
          <w:u w:color="000000"/>
          <w:bdr w:val="nil"/>
          <w:lang w:eastAsia="et-EE"/>
        </w:rPr>
        <w:t xml:space="preserve"> Tegemist on üldise sättega, mis iseenesest ei näe VVJK</w:t>
      </w:r>
      <w:r w:rsidR="005A2BEE">
        <w:rPr>
          <w:rFonts w:eastAsia="helvetica neue" w:cs="Times New Roman"/>
          <w:szCs w:val="24"/>
          <w:u w:color="000000"/>
          <w:bdr w:val="nil"/>
          <w:lang w:eastAsia="et-EE"/>
        </w:rPr>
        <w:t>-</w:t>
      </w:r>
      <w:r w:rsidR="00F0618F" w:rsidRPr="00F0618F">
        <w:rPr>
          <w:rFonts w:eastAsia="helvetica neue" w:cs="Times New Roman"/>
          <w:szCs w:val="24"/>
          <w:u w:color="000000"/>
          <w:bdr w:val="nil"/>
          <w:lang w:eastAsia="et-EE"/>
        </w:rPr>
        <w:t>le ette ühegi ülesande täitmist</w:t>
      </w:r>
      <w:r w:rsidR="009622FA">
        <w:rPr>
          <w:rFonts w:eastAsia="helvetica neue" w:cs="Times New Roman"/>
          <w:szCs w:val="24"/>
          <w:u w:color="000000"/>
          <w:bdr w:val="nil"/>
          <w:lang w:eastAsia="et-EE"/>
        </w:rPr>
        <w:t xml:space="preserve"> (tegu on VV tööorganiga)</w:t>
      </w:r>
      <w:r w:rsidR="00F0618F" w:rsidRPr="00F0618F">
        <w:rPr>
          <w:rFonts w:eastAsia="helvetica neue" w:cs="Times New Roman"/>
          <w:szCs w:val="24"/>
          <w:u w:color="000000"/>
          <w:bdr w:val="nil"/>
          <w:lang w:eastAsia="et-EE"/>
        </w:rPr>
        <w:t xml:space="preserve">, kuid määrab </w:t>
      </w:r>
      <w:r w:rsidR="00712AEC">
        <w:rPr>
          <w:rFonts w:eastAsia="helvetica neue" w:cs="Times New Roman"/>
          <w:szCs w:val="24"/>
          <w:u w:color="000000"/>
          <w:bdr w:val="nil"/>
          <w:lang w:eastAsia="et-EE"/>
        </w:rPr>
        <w:t>kindlaks</w:t>
      </w:r>
      <w:r w:rsidR="00F0618F" w:rsidRPr="00F0618F">
        <w:rPr>
          <w:rFonts w:eastAsia="helvetica neue" w:cs="Times New Roman"/>
          <w:szCs w:val="24"/>
          <w:u w:color="000000"/>
          <w:bdr w:val="nil"/>
          <w:lang w:eastAsia="et-EE"/>
        </w:rPr>
        <w:t>, millis</w:t>
      </w:r>
      <w:r w:rsidR="00C10BFF">
        <w:rPr>
          <w:rFonts w:eastAsia="helvetica neue" w:cs="Times New Roman"/>
          <w:szCs w:val="24"/>
          <w:u w:color="000000"/>
          <w:bdr w:val="nil"/>
          <w:lang w:eastAsia="et-EE"/>
        </w:rPr>
        <w:t>e</w:t>
      </w:r>
      <w:r w:rsidR="00D962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valdkon</w:t>
      </w:r>
      <w:r w:rsidR="00C10BFF">
        <w:rPr>
          <w:rFonts w:eastAsia="helvetica neue" w:cs="Times New Roman"/>
          <w:szCs w:val="24"/>
          <w:u w:color="000000"/>
          <w:bdr w:val="nil"/>
          <w:lang w:eastAsia="et-EE"/>
        </w:rPr>
        <w:t>naga</w:t>
      </w:r>
      <w:r w:rsidR="00F0618F" w:rsidRPr="00F0618F">
        <w:rPr>
          <w:rFonts w:eastAsia="helvetica neue" w:cs="Times New Roman"/>
          <w:szCs w:val="24"/>
          <w:u w:color="000000"/>
          <w:bdr w:val="nil"/>
          <w:lang w:eastAsia="et-EE"/>
        </w:rPr>
        <w:t xml:space="preserve"> (riigikaitse, julgeolek) seotud küsimusi VVJK arutab. Riigikaitse ja </w:t>
      </w:r>
      <w:r w:rsidR="00C10BFF">
        <w:rPr>
          <w:rFonts w:eastAsia="helvetica neue" w:cs="Times New Roman"/>
          <w:szCs w:val="24"/>
          <w:u w:color="000000"/>
          <w:bdr w:val="nil"/>
          <w:lang w:eastAsia="et-EE"/>
        </w:rPr>
        <w:t>julgeoleku</w:t>
      </w:r>
      <w:r w:rsidR="00C10BFF" w:rsidRPr="00F061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ülesannete terviklik käsitlemine riiklikul tasandil on oluline, et valitsuse tasandil oleks tagatud ühtne planeerimine ja valmistumine nii riigi</w:t>
      </w:r>
      <w:r>
        <w:rPr>
          <w:rFonts w:eastAsia="helvetica neue" w:cs="Times New Roman"/>
          <w:szCs w:val="24"/>
          <w:u w:color="000000"/>
          <w:bdr w:val="nil"/>
          <w:lang w:eastAsia="et-EE"/>
        </w:rPr>
        <w:t xml:space="preserve">kaitse- kui </w:t>
      </w:r>
      <w:r w:rsidR="00712AEC">
        <w:rPr>
          <w:rFonts w:eastAsia="helvetica neue" w:cs="Times New Roman"/>
          <w:szCs w:val="24"/>
          <w:u w:color="000000"/>
          <w:bdr w:val="nil"/>
          <w:lang w:eastAsia="et-EE"/>
        </w:rPr>
        <w:t xml:space="preserve">ka </w:t>
      </w:r>
      <w:r w:rsidR="00C10BFF">
        <w:rPr>
          <w:rFonts w:eastAsia="helvetica neue" w:cs="Times New Roman"/>
          <w:szCs w:val="24"/>
          <w:u w:color="000000"/>
          <w:bdr w:val="nil"/>
          <w:lang w:eastAsia="et-EE"/>
        </w:rPr>
        <w:t xml:space="preserve">kitsamalt julgeolekuga seotud küsimuste </w:t>
      </w:r>
      <w:r>
        <w:rPr>
          <w:rFonts w:eastAsia="helvetica neue" w:cs="Times New Roman"/>
          <w:szCs w:val="24"/>
          <w:u w:color="000000"/>
          <w:bdr w:val="nil"/>
          <w:lang w:eastAsia="et-EE"/>
        </w:rPr>
        <w:t xml:space="preserve">korral. </w:t>
      </w:r>
      <w:r w:rsidR="007A60CF" w:rsidRPr="007A60CF">
        <w:rPr>
          <w:rFonts w:eastAsia="helvetica neue" w:cs="Times New Roman"/>
          <w:szCs w:val="24"/>
          <w:u w:color="000000"/>
          <w:bdr w:val="nil"/>
          <w:lang w:eastAsia="et-EE"/>
        </w:rPr>
        <w:t>Venemaa ulatuslik</w:t>
      </w:r>
      <w:r w:rsidR="003C2E89">
        <w:rPr>
          <w:rFonts w:eastAsia="helvetica neue" w:cs="Times New Roman"/>
          <w:szCs w:val="24"/>
          <w:u w:color="000000"/>
          <w:bdr w:val="nil"/>
          <w:lang w:eastAsia="et-EE"/>
        </w:rPr>
        <w:t>u</w:t>
      </w:r>
      <w:r w:rsidR="007A60CF" w:rsidRPr="007A60CF">
        <w:rPr>
          <w:rFonts w:eastAsia="helvetica neue" w:cs="Times New Roman"/>
          <w:szCs w:val="24"/>
          <w:u w:color="000000"/>
          <w:bdr w:val="nil"/>
          <w:lang w:eastAsia="et-EE"/>
        </w:rPr>
        <w:t xml:space="preserve"> sõjategevus</w:t>
      </w:r>
      <w:r w:rsidR="003C2E89">
        <w:rPr>
          <w:rFonts w:eastAsia="helvetica neue" w:cs="Times New Roman"/>
          <w:szCs w:val="24"/>
          <w:u w:color="000000"/>
          <w:bdr w:val="nil"/>
          <w:lang w:eastAsia="et-EE"/>
        </w:rPr>
        <w:t>e alustamine</w:t>
      </w:r>
      <w:r w:rsidR="007A60CF" w:rsidRPr="007A60CF">
        <w:rPr>
          <w:rFonts w:eastAsia="helvetica neue" w:cs="Times New Roman"/>
          <w:szCs w:val="24"/>
          <w:u w:color="000000"/>
          <w:bdr w:val="nil"/>
          <w:lang w:eastAsia="et-EE"/>
        </w:rPr>
        <w:t xml:space="preserve"> Ukraina vastu 2022. aastal näitas, et suures julgeolekukriisis on oluline kõigi valitsusliikmete informeeritus ja kaasatus, sest </w:t>
      </w:r>
      <w:r w:rsidR="003C2E89">
        <w:rPr>
          <w:rFonts w:eastAsia="helvetica neue" w:cs="Times New Roman"/>
          <w:szCs w:val="24"/>
          <w:u w:color="000000"/>
          <w:bdr w:val="nil"/>
          <w:lang w:eastAsia="et-EE"/>
        </w:rPr>
        <w:t>sõjalise konflikti</w:t>
      </w:r>
      <w:r w:rsidR="003C2E89" w:rsidRPr="007A60CF">
        <w:rPr>
          <w:rFonts w:eastAsia="helvetica neue" w:cs="Times New Roman"/>
          <w:szCs w:val="24"/>
          <w:u w:color="000000"/>
          <w:bdr w:val="nil"/>
          <w:lang w:eastAsia="et-EE"/>
        </w:rPr>
        <w:t xml:space="preserve"> </w:t>
      </w:r>
      <w:r w:rsidR="007A60CF" w:rsidRPr="007A60CF">
        <w:rPr>
          <w:rFonts w:eastAsia="helvetica neue" w:cs="Times New Roman"/>
          <w:szCs w:val="24"/>
          <w:u w:color="000000"/>
          <w:bdr w:val="nil"/>
          <w:lang w:eastAsia="et-EE"/>
        </w:rPr>
        <w:t>mõjud ulatuvad kõikidesse valitsemisaladesse. Seetõttu suurenes praktikas julgeolekuküsimuste arutamine Vabariigi Valitsuse kabinetinõupidamistel ja ühtlasi vähenes VVJK kui valitsuskomisjoni kohtumiste toimumine.</w:t>
      </w:r>
    </w:p>
    <w:p w14:paraId="462FA826" w14:textId="77777777" w:rsidR="007A60CF" w:rsidRDefault="007A60CF" w:rsidP="00E06D66">
      <w:pPr>
        <w:pBdr>
          <w:top w:val="nil"/>
          <w:left w:val="nil"/>
          <w:bottom w:val="nil"/>
          <w:right w:val="nil"/>
          <w:between w:val="nil"/>
          <w:bar w:val="nil"/>
        </w:pBdr>
        <w:rPr>
          <w:rFonts w:eastAsia="helvetica neue" w:cs="Times New Roman"/>
          <w:szCs w:val="24"/>
          <w:u w:color="000000"/>
          <w:bdr w:val="nil"/>
          <w:lang w:eastAsia="et-EE"/>
        </w:rPr>
      </w:pPr>
    </w:p>
    <w:p w14:paraId="2C391131" w14:textId="4DCEBB85" w:rsidR="00F0618F" w:rsidRPr="00F0618F" w:rsidRDefault="00F0618F" w:rsidP="00E06D66">
      <w:pPr>
        <w:pBdr>
          <w:top w:val="nil"/>
          <w:left w:val="nil"/>
          <w:bottom w:val="nil"/>
          <w:right w:val="nil"/>
          <w:between w:val="nil"/>
          <w:bar w:val="nil"/>
        </w:pBdr>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Säte on vajalik ka selleks, et tagada, et VVJK kui valitsuskomisjon igal juhul moodustataks. Eelnõu koostamisel kaaluti ka varianti, et jätta VVJK moodustamine lahtiseks, seda seaduses üldse mainimata. Sel juhul saaks Vabariigi Valitsus täielikult oma äranägemise järgi otsustada, kas VVJK </w:t>
      </w:r>
      <w:r w:rsidR="00CA4EEC">
        <w:rPr>
          <w:rFonts w:eastAsia="helvetica neue" w:cs="Times New Roman"/>
          <w:szCs w:val="24"/>
          <w:u w:color="000000"/>
          <w:bdr w:val="nil"/>
          <w:lang w:eastAsia="et-EE"/>
        </w:rPr>
        <w:t xml:space="preserve">Vabariigi Valitsuse seaduse (edaspidi </w:t>
      </w:r>
      <w:r w:rsidR="00CA4EEC" w:rsidRPr="00FA25B7">
        <w:rPr>
          <w:rFonts w:eastAsia="helvetica neue" w:cs="Times New Roman"/>
          <w:i/>
          <w:iCs/>
          <w:szCs w:val="24"/>
          <w:u w:color="000000"/>
          <w:bdr w:val="nil"/>
          <w:lang w:eastAsia="et-EE"/>
        </w:rPr>
        <w:t>VVS</w:t>
      </w:r>
      <w:r w:rsidR="00CA4EEC">
        <w:rPr>
          <w:rFonts w:eastAsia="helvetica neue" w:cs="Times New Roman"/>
          <w:szCs w:val="24"/>
          <w:u w:color="000000"/>
          <w:bdr w:val="nil"/>
          <w:lang w:eastAsia="et-EE"/>
        </w:rPr>
        <w:t xml:space="preserve">) </w:t>
      </w:r>
      <w:r w:rsidRPr="00F0618F">
        <w:rPr>
          <w:rFonts w:eastAsia="helvetica neue" w:cs="Times New Roman"/>
          <w:szCs w:val="24"/>
          <w:u w:color="000000"/>
          <w:bdr w:val="nil"/>
          <w:lang w:eastAsia="et-EE"/>
        </w:rPr>
        <w:t xml:space="preserve">alusel valitsuskomisjonina moodustada või mitte. Seda lahendust ei eelistatud põhjusel, et VVJK tööformaati kasutatakse aktiivselt riigikaitse planeerimisel ning seda rolli ei soovita muuta ega kellelegi teisele anda. VVJK alalise valitsuskomisjonina määratlemine tagab VVJK eksisteerimise. </w:t>
      </w:r>
    </w:p>
    <w:p w14:paraId="24554AC9" w14:textId="77777777" w:rsidR="00F0618F" w:rsidRPr="00F0618F" w:rsidRDefault="00F0618F" w:rsidP="00E06D66">
      <w:pPr>
        <w:pBdr>
          <w:top w:val="nil"/>
          <w:left w:val="nil"/>
          <w:bottom w:val="nil"/>
          <w:right w:val="nil"/>
          <w:between w:val="nil"/>
          <w:bar w:val="nil"/>
        </w:pBdr>
        <w:rPr>
          <w:rFonts w:eastAsia="Times New Roman" w:cs="Times New Roman"/>
          <w:szCs w:val="24"/>
          <w:u w:color="000000"/>
          <w:bdr w:val="nil"/>
          <w:lang w:eastAsia="et-EE"/>
        </w:rPr>
      </w:pPr>
    </w:p>
    <w:p w14:paraId="7722D905" w14:textId="43A4762A" w:rsidR="00F0618F" w:rsidRPr="00F0618F" w:rsidRDefault="00F0618F" w:rsidP="00E06D66">
      <w:pPr>
        <w:pBdr>
          <w:top w:val="nil"/>
          <w:left w:val="nil"/>
          <w:bottom w:val="nil"/>
          <w:right w:val="nil"/>
          <w:between w:val="nil"/>
          <w:bar w:val="nil"/>
        </w:pBdr>
        <w:rPr>
          <w:rFonts w:eastAsia="Times New Roman" w:cs="Times New Roman"/>
          <w:szCs w:val="24"/>
          <w:u w:color="000000"/>
          <w:bdr w:val="nil"/>
          <w:lang w:eastAsia="et-EE"/>
        </w:rPr>
      </w:pPr>
      <w:r w:rsidRPr="00F0618F">
        <w:rPr>
          <w:rFonts w:eastAsia="helvetica neue" w:cs="Times New Roman"/>
          <w:b/>
          <w:szCs w:val="24"/>
          <w:u w:color="000000"/>
          <w:bdr w:val="nil"/>
          <w:lang w:eastAsia="et-EE"/>
        </w:rPr>
        <w:t>Lõikes 2</w:t>
      </w:r>
      <w:r w:rsidRPr="00F0618F">
        <w:rPr>
          <w:rFonts w:eastAsia="helvetica neue" w:cs="Times New Roman"/>
          <w:szCs w:val="24"/>
          <w:u w:color="000000"/>
          <w:bdr w:val="nil"/>
          <w:lang w:eastAsia="et-EE"/>
        </w:rPr>
        <w:t xml:space="preserve"> antakse Vabariigi Valitsusele volitusnorm VVJK põhimääruse kehtestamiseks. Põhimääruses nähakse ette VVJK ülesanded, töökord, koosseis ning koostöö korraldus teiste riigiasutustega</w:t>
      </w:r>
      <w:r w:rsidR="00BA02CA">
        <w:rPr>
          <w:rFonts w:eastAsia="helvetica neue" w:cs="Times New Roman"/>
          <w:szCs w:val="24"/>
          <w:u w:color="000000"/>
          <w:bdr w:val="nil"/>
          <w:lang w:eastAsia="et-EE"/>
        </w:rPr>
        <w:t xml:space="preserve"> ning alakomisjon</w:t>
      </w:r>
      <w:r w:rsidR="00031F5A">
        <w:rPr>
          <w:rFonts w:eastAsia="helvetica neue" w:cs="Times New Roman"/>
          <w:szCs w:val="24"/>
          <w:u w:color="000000"/>
          <w:bdr w:val="nil"/>
          <w:lang w:eastAsia="et-EE"/>
        </w:rPr>
        <w:t>i</w:t>
      </w:r>
      <w:r w:rsidR="00BA02CA">
        <w:rPr>
          <w:rFonts w:eastAsia="helvetica neue" w:cs="Times New Roman"/>
          <w:szCs w:val="24"/>
          <w:u w:color="000000"/>
          <w:bdr w:val="nil"/>
          <w:lang w:eastAsia="et-EE"/>
        </w:rPr>
        <w:t xml:space="preserve">de </w:t>
      </w:r>
      <w:r w:rsidR="00FA25B7">
        <w:rPr>
          <w:rFonts w:eastAsia="helvetica neue" w:cs="Times New Roman"/>
          <w:szCs w:val="24"/>
          <w:u w:color="000000"/>
          <w:bdr w:val="nil"/>
          <w:lang w:eastAsia="et-EE"/>
        </w:rPr>
        <w:t xml:space="preserve">ja nõukogude </w:t>
      </w:r>
      <w:r w:rsidR="00BA02CA">
        <w:rPr>
          <w:rFonts w:eastAsia="helvetica neue" w:cs="Times New Roman"/>
          <w:szCs w:val="24"/>
          <w:u w:color="000000"/>
          <w:bdr w:val="nil"/>
          <w:lang w:eastAsia="et-EE"/>
        </w:rPr>
        <w:t xml:space="preserve">moodustamine. </w:t>
      </w:r>
      <w:r w:rsidRPr="00F0618F">
        <w:rPr>
          <w:rFonts w:eastAsia="helvetica neue" w:cs="Times New Roman"/>
          <w:szCs w:val="24"/>
          <w:u w:color="000000"/>
          <w:bdr w:val="nil"/>
          <w:lang w:eastAsia="et-EE"/>
        </w:rPr>
        <w:t>Volitusnormis nimetatud „töökord</w:t>
      </w:r>
      <w:r w:rsidR="00712AEC">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tähistab VVJK tööd reguleerivaid eeskirju, st reegleid, kuidas korraldatakse istungeid, kuidas koostatakse päevakava, kuidas istungeid peetakse jne. Põhimääruses tuleks reguleerida ka seda, kuidas toimub VVJK koostöö </w:t>
      </w:r>
      <w:r w:rsidR="00FA25B7">
        <w:rPr>
          <w:rFonts w:eastAsia="helvetica neue" w:cs="Times New Roman"/>
          <w:szCs w:val="24"/>
          <w:u w:color="000000"/>
          <w:bdr w:val="nil"/>
          <w:lang w:eastAsia="et-EE"/>
        </w:rPr>
        <w:t>ka nt</w:t>
      </w:r>
      <w:r w:rsidRPr="00F0618F">
        <w:rPr>
          <w:rFonts w:eastAsia="helvetica neue" w:cs="Times New Roman"/>
          <w:szCs w:val="24"/>
          <w:u w:color="000000"/>
          <w:bdr w:val="nil"/>
          <w:lang w:eastAsia="et-EE"/>
        </w:rPr>
        <w:t xml:space="preserve"> põhiseaduslike organitega. Näiteks on praegu JAS</w:t>
      </w:r>
      <w:r w:rsidR="00712AEC">
        <w:rPr>
          <w:rFonts w:eastAsia="helvetica neue" w:cs="Times New Roman"/>
          <w:szCs w:val="24"/>
          <w:u w:color="000000"/>
          <w:bdr w:val="nil"/>
          <w:lang w:eastAsia="et-EE"/>
        </w:rPr>
        <w:t>i</w:t>
      </w:r>
      <w:r w:rsidRPr="00F0618F">
        <w:rPr>
          <w:rFonts w:eastAsia="helvetica neue" w:cs="Times New Roman"/>
          <w:szCs w:val="24"/>
          <w:u w:color="000000"/>
          <w:bdr w:val="nil"/>
          <w:lang w:eastAsia="et-EE"/>
        </w:rPr>
        <w:t xml:space="preserve"> § 10 lõikes 2 ette nähtud, et vajaduse korral edastab VVJK riigikaitsealast teavet teistele riigiasutustele, sh Vabariigi Presidendile ning Riigikogu esimehele. Sellised küsimused reguleeritakse edaspidi VVJK põhimääruses.</w:t>
      </w:r>
      <w:r w:rsidR="00BD509B">
        <w:rPr>
          <w:rFonts w:eastAsia="helvetica neue" w:cs="Times New Roman"/>
          <w:szCs w:val="24"/>
          <w:u w:color="000000"/>
          <w:bdr w:val="nil"/>
          <w:lang w:eastAsia="et-EE"/>
        </w:rPr>
        <w:t xml:space="preserve"> Samuti annab volitusnorm õiguse kehtestada julgeolekukomisjoni alakomisjone ja nõukogusid – </w:t>
      </w:r>
      <w:r w:rsidR="00712AEC">
        <w:rPr>
          <w:rFonts w:eastAsia="helvetica neue" w:cs="Times New Roman"/>
          <w:szCs w:val="24"/>
          <w:u w:color="000000"/>
          <w:bdr w:val="nil"/>
          <w:lang w:eastAsia="et-EE"/>
        </w:rPr>
        <w:t>praegu</w:t>
      </w:r>
      <w:r w:rsidR="00BD509B">
        <w:rPr>
          <w:rFonts w:eastAsia="helvetica neue" w:cs="Times New Roman"/>
          <w:szCs w:val="24"/>
          <w:u w:color="000000"/>
          <w:bdr w:val="nil"/>
          <w:lang w:eastAsia="et-EE"/>
        </w:rPr>
        <w:t xml:space="preserve"> on moodusta</w:t>
      </w:r>
      <w:r w:rsidR="00712AEC">
        <w:rPr>
          <w:rFonts w:eastAsia="helvetica neue" w:cs="Times New Roman"/>
          <w:szCs w:val="24"/>
          <w:u w:color="000000"/>
          <w:bdr w:val="nil"/>
          <w:lang w:eastAsia="et-EE"/>
        </w:rPr>
        <w:t>t</w:t>
      </w:r>
      <w:r w:rsidR="00BD509B">
        <w:rPr>
          <w:rFonts w:eastAsia="helvetica neue" w:cs="Times New Roman"/>
          <w:szCs w:val="24"/>
          <w:u w:color="000000"/>
          <w:bdr w:val="nil"/>
          <w:lang w:eastAsia="et-EE"/>
        </w:rPr>
        <w:t xml:space="preserve">ud nt küberjulgeolekunõukogu. </w:t>
      </w:r>
    </w:p>
    <w:bookmarkEnd w:id="32"/>
    <w:p w14:paraId="6E91092C" w14:textId="2766A54C" w:rsidR="001F5F27" w:rsidRDefault="001F5F27" w:rsidP="00E06D66">
      <w:pPr>
        <w:pBdr>
          <w:top w:val="nil"/>
          <w:left w:val="nil"/>
          <w:bottom w:val="nil"/>
          <w:right w:val="nil"/>
          <w:between w:val="nil"/>
          <w:bar w:val="nil"/>
        </w:pBdr>
        <w:rPr>
          <w:rFonts w:eastAsia="helvetica neue" w:cs="Times New Roman"/>
          <w:szCs w:val="24"/>
          <w:u w:color="000000"/>
          <w:bdr w:val="nil"/>
          <w:lang w:eastAsia="et-EE"/>
        </w:rPr>
      </w:pPr>
    </w:p>
    <w:p w14:paraId="27E01FFD" w14:textId="77777777" w:rsidR="001F5F27" w:rsidRPr="00AB6A0B" w:rsidRDefault="001F5F27" w:rsidP="00E06D66">
      <w:pPr>
        <w:pBdr>
          <w:top w:val="nil"/>
          <w:left w:val="nil"/>
          <w:bottom w:val="nil"/>
          <w:right w:val="nil"/>
          <w:between w:val="nil"/>
          <w:bar w:val="nil"/>
        </w:pBdr>
        <w:rPr>
          <w:rFonts w:eastAsia="helvetica neue" w:cs="Times New Roman"/>
          <w:szCs w:val="24"/>
          <w:u w:color="000000"/>
          <w:bdr w:val="nil"/>
          <w:lang w:eastAsia="et-EE"/>
        </w:rPr>
      </w:pPr>
    </w:p>
    <w:p w14:paraId="5CD4CAD9" w14:textId="6A76D68C" w:rsidR="00F44F83" w:rsidRDefault="006213E3" w:rsidP="00E06D66">
      <w:pPr>
        <w:pStyle w:val="Pealkiri1"/>
        <w:contextualSpacing w:val="0"/>
        <w:jc w:val="center"/>
      </w:pPr>
      <w:bookmarkStart w:id="36" w:name="_Toc199403272"/>
      <w:bookmarkStart w:id="37" w:name="_Toc128400268"/>
      <w:r w:rsidRPr="00072CB6">
        <w:t>3.</w:t>
      </w:r>
      <w:r w:rsidR="00712AEC" w:rsidRPr="00072CB6">
        <w:t xml:space="preserve"> </w:t>
      </w:r>
      <w:r w:rsidRPr="00072CB6">
        <w:t>peatükk</w:t>
      </w:r>
      <w:bookmarkEnd w:id="36"/>
    </w:p>
    <w:p w14:paraId="13FF0688" w14:textId="79B2D651" w:rsidR="00E468E3" w:rsidRPr="00072CB6" w:rsidRDefault="006213E3" w:rsidP="00E06D66">
      <w:pPr>
        <w:pStyle w:val="Pealkiri1"/>
        <w:contextualSpacing w:val="0"/>
        <w:jc w:val="center"/>
      </w:pPr>
      <w:bookmarkStart w:id="38" w:name="_Toc199403273"/>
      <w:r w:rsidRPr="00072CB6">
        <w:t>Kriisiolukorraks valmis</w:t>
      </w:r>
      <w:r w:rsidR="00EA54A1" w:rsidRPr="00072CB6">
        <w:t>tumine</w:t>
      </w:r>
      <w:bookmarkEnd w:id="37"/>
      <w:bookmarkEnd w:id="38"/>
    </w:p>
    <w:p w14:paraId="75997170" w14:textId="77777777" w:rsidR="0097634A" w:rsidRDefault="0097634A" w:rsidP="00E06D66">
      <w:pPr>
        <w:pBdr>
          <w:top w:val="nil"/>
          <w:left w:val="nil"/>
          <w:bottom w:val="nil"/>
          <w:right w:val="nil"/>
          <w:between w:val="nil"/>
          <w:bar w:val="nil"/>
        </w:pBdr>
        <w:rPr>
          <w:rFonts w:eastAsia="Times New Roman" w:cs="Times New Roman"/>
          <w:b/>
          <w:bCs/>
          <w:szCs w:val="24"/>
          <w:u w:color="000000"/>
          <w:bdr w:val="nil"/>
          <w:lang w:eastAsia="et-EE"/>
        </w:rPr>
      </w:pPr>
    </w:p>
    <w:p w14:paraId="2F4B383F" w14:textId="30A5DDCB" w:rsidR="00064969" w:rsidRPr="00BD5124" w:rsidRDefault="00064969" w:rsidP="00E06D66">
      <w:pPr>
        <w:pStyle w:val="Pealkiri1"/>
        <w:contextualSpacing w:val="0"/>
        <w:rPr>
          <w:rFonts w:eastAsia="helvetica neue"/>
          <w:u w:color="000000"/>
          <w:bdr w:val="nil"/>
        </w:rPr>
      </w:pPr>
      <w:bookmarkStart w:id="39" w:name="_Toc128400269"/>
      <w:bookmarkStart w:id="40" w:name="_Toc199403274"/>
      <w:r w:rsidRPr="00BD5124">
        <w:rPr>
          <w:rFonts w:eastAsia="helvetica neue"/>
          <w:u w:color="000000"/>
          <w:bdr w:val="nil"/>
        </w:rPr>
        <w:t xml:space="preserve">§ </w:t>
      </w:r>
      <w:r w:rsidR="00D9628F">
        <w:rPr>
          <w:rFonts w:eastAsia="helvetica neue"/>
          <w:u w:color="000000"/>
          <w:bdr w:val="nil"/>
        </w:rPr>
        <w:t>7</w:t>
      </w:r>
      <w:r w:rsidRPr="00BD5124">
        <w:rPr>
          <w:rFonts w:eastAsia="helvetica neue"/>
          <w:u w:color="000000"/>
          <w:bdr w:val="nil"/>
        </w:rPr>
        <w:t>. Vabariigi Valitsuse ülesan</w:t>
      </w:r>
      <w:r w:rsidR="00402306">
        <w:rPr>
          <w:rFonts w:eastAsia="helvetica neue"/>
          <w:u w:color="000000"/>
          <w:bdr w:val="nil"/>
        </w:rPr>
        <w:t>ne</w:t>
      </w:r>
      <w:r w:rsidRPr="00BD5124">
        <w:rPr>
          <w:rFonts w:eastAsia="helvetica neue"/>
          <w:u w:color="000000"/>
          <w:bdr w:val="nil"/>
        </w:rPr>
        <w:t xml:space="preserve"> kriisiolukorraks valmis</w:t>
      </w:r>
      <w:r w:rsidR="00EA54A1" w:rsidRPr="00BD5124">
        <w:rPr>
          <w:rFonts w:eastAsia="helvetica neue"/>
          <w:u w:color="000000"/>
          <w:bdr w:val="nil"/>
        </w:rPr>
        <w:t>tumisel</w:t>
      </w:r>
      <w:bookmarkEnd w:id="39"/>
      <w:bookmarkEnd w:id="40"/>
    </w:p>
    <w:p w14:paraId="2C87B3B8" w14:textId="34FF717C" w:rsidR="00064969" w:rsidRPr="00BD509B" w:rsidRDefault="00064969" w:rsidP="00E06D66">
      <w:pPr>
        <w:pBdr>
          <w:top w:val="nil"/>
          <w:left w:val="nil"/>
          <w:bottom w:val="nil"/>
          <w:right w:val="nil"/>
          <w:between w:val="nil"/>
          <w:bar w:val="nil"/>
        </w:pBdr>
        <w:rPr>
          <w:rFonts w:eastAsia="helvetica neue" w:cs="Times New Roman"/>
          <w:szCs w:val="24"/>
          <w:u w:color="000000"/>
          <w:bdr w:val="nil"/>
          <w:lang w:eastAsia="et-EE"/>
        </w:rPr>
      </w:pPr>
    </w:p>
    <w:p w14:paraId="02015F7C" w14:textId="2A652B4D" w:rsidR="007A60CF" w:rsidRDefault="007A60CF" w:rsidP="00E06D66">
      <w:pPr>
        <w:pBdr>
          <w:top w:val="nil"/>
          <w:left w:val="nil"/>
          <w:bottom w:val="nil"/>
          <w:right w:val="nil"/>
          <w:between w:val="nil"/>
          <w:bar w:val="nil"/>
        </w:pBdr>
        <w:rPr>
          <w:rFonts w:eastAsia="helvetica neue" w:cs="Times New Roman"/>
          <w:szCs w:val="24"/>
          <w:u w:color="000000"/>
          <w:bdr w:val="nil"/>
          <w:lang w:eastAsia="et-EE"/>
        </w:rPr>
      </w:pPr>
      <w:r w:rsidRPr="000A173A">
        <w:rPr>
          <w:rFonts w:eastAsia="helvetica neue" w:cs="Times New Roman"/>
          <w:b/>
          <w:bCs/>
          <w:szCs w:val="24"/>
          <w:u w:color="000000"/>
          <w:bdr w:val="nil"/>
          <w:lang w:eastAsia="et-EE"/>
        </w:rPr>
        <w:t>Paragrahv</w:t>
      </w:r>
      <w:r w:rsidR="00D9628F">
        <w:rPr>
          <w:rFonts w:eastAsia="helvetica neue" w:cs="Times New Roman"/>
          <w:b/>
          <w:bCs/>
          <w:szCs w:val="24"/>
          <w:u w:color="000000"/>
          <w:bdr w:val="nil"/>
          <w:lang w:eastAsia="et-EE"/>
        </w:rPr>
        <w:t>i</w:t>
      </w:r>
      <w:r w:rsidRPr="000A173A">
        <w:rPr>
          <w:rFonts w:eastAsia="helvetica neue" w:cs="Times New Roman"/>
          <w:b/>
          <w:bCs/>
          <w:szCs w:val="24"/>
          <w:u w:color="000000"/>
          <w:bdr w:val="nil"/>
          <w:lang w:eastAsia="et-EE"/>
        </w:rPr>
        <w:t xml:space="preserve">s </w:t>
      </w:r>
      <w:r w:rsidR="00D9628F">
        <w:rPr>
          <w:rFonts w:eastAsia="helvetica neue" w:cs="Times New Roman"/>
          <w:b/>
          <w:bCs/>
          <w:szCs w:val="24"/>
          <w:u w:color="000000"/>
          <w:bdr w:val="nil"/>
          <w:lang w:eastAsia="et-EE"/>
        </w:rPr>
        <w:t>7</w:t>
      </w:r>
      <w:r w:rsidRPr="000A173A">
        <w:rPr>
          <w:rFonts w:eastAsia="helvetica neue" w:cs="Times New Roman"/>
          <w:b/>
          <w:bCs/>
          <w:szCs w:val="24"/>
          <w:u w:color="000000"/>
          <w:bdr w:val="nil"/>
          <w:lang w:eastAsia="et-EE"/>
        </w:rPr>
        <w:t xml:space="preserve"> </w:t>
      </w:r>
      <w:r w:rsidRPr="00BD509B">
        <w:rPr>
          <w:rFonts w:eastAsia="helvetica neue" w:cs="Times New Roman"/>
          <w:szCs w:val="24"/>
          <w:u w:color="000000"/>
          <w:bdr w:val="nil"/>
          <w:lang w:eastAsia="et-EE"/>
        </w:rPr>
        <w:t xml:space="preserve">sätestatakse Vabariigi Valitsuse pädevus </w:t>
      </w:r>
      <w:r>
        <w:rPr>
          <w:rFonts w:eastAsia="helvetica neue" w:cs="Times New Roman"/>
          <w:szCs w:val="24"/>
          <w:u w:color="000000"/>
          <w:bdr w:val="nil"/>
          <w:lang w:eastAsia="et-EE"/>
        </w:rPr>
        <w:t>kriisiolukorraks valmistumisel.</w:t>
      </w:r>
      <w:r w:rsidRPr="00BD509B">
        <w:rPr>
          <w:rFonts w:eastAsia="helvetica neue" w:cs="Times New Roman"/>
          <w:szCs w:val="24"/>
          <w:u w:color="000000"/>
          <w:bdr w:val="nil"/>
          <w:lang w:eastAsia="et-EE"/>
        </w:rPr>
        <w:t xml:space="preserve"> Kuna kriisiolukorra ennetamiseks, </w:t>
      </w:r>
      <w:r w:rsidR="00E87FBC">
        <w:rPr>
          <w:rFonts w:eastAsia="helvetica neue" w:cs="Times New Roman"/>
          <w:szCs w:val="24"/>
          <w:u w:color="000000"/>
          <w:bdr w:val="nil"/>
          <w:lang w:eastAsia="et-EE"/>
        </w:rPr>
        <w:t xml:space="preserve">selleks </w:t>
      </w:r>
      <w:r w:rsidR="000A0B07">
        <w:rPr>
          <w:rFonts w:eastAsia="helvetica neue" w:cs="Times New Roman"/>
          <w:szCs w:val="24"/>
          <w:u w:color="000000"/>
          <w:bdr w:val="nil"/>
          <w:lang w:eastAsia="et-EE"/>
        </w:rPr>
        <w:t>valmistumiseks</w:t>
      </w:r>
      <w:r w:rsidRPr="00BD509B">
        <w:rPr>
          <w:rFonts w:eastAsia="helvetica neue" w:cs="Times New Roman"/>
          <w:szCs w:val="24"/>
          <w:u w:color="000000"/>
          <w:bdr w:val="nil"/>
          <w:lang w:eastAsia="et-EE"/>
        </w:rPr>
        <w:t xml:space="preserve"> ja kriisiolukorra lahendamiseks vajalikud tegevused </w:t>
      </w:r>
      <w:r>
        <w:rPr>
          <w:rFonts w:eastAsia="helvetica neue" w:cs="Times New Roman"/>
          <w:szCs w:val="24"/>
          <w:u w:color="000000"/>
          <w:bdr w:val="nil"/>
          <w:lang w:eastAsia="et-EE"/>
        </w:rPr>
        <w:t xml:space="preserve">on </w:t>
      </w:r>
      <w:r w:rsidRPr="00BD509B">
        <w:rPr>
          <w:rFonts w:eastAsia="helvetica neue" w:cs="Times New Roman"/>
          <w:szCs w:val="24"/>
          <w:u w:color="000000"/>
          <w:bdr w:val="nil"/>
          <w:lang w:eastAsia="et-EE"/>
        </w:rPr>
        <w:t>eri ministeeriumide valitsemisalade</w:t>
      </w:r>
      <w:r>
        <w:rPr>
          <w:rFonts w:eastAsia="helvetica neue" w:cs="Times New Roman"/>
          <w:szCs w:val="24"/>
          <w:u w:color="000000"/>
          <w:bdr w:val="nil"/>
          <w:lang w:eastAsia="et-EE"/>
        </w:rPr>
        <w:t xml:space="preserve"> ülesanded</w:t>
      </w:r>
      <w:r w:rsidRPr="00BD509B">
        <w:rPr>
          <w:rFonts w:eastAsia="helvetica neue" w:cs="Times New Roman"/>
          <w:szCs w:val="24"/>
          <w:u w:color="000000"/>
          <w:bdr w:val="nil"/>
          <w:lang w:eastAsia="et-EE"/>
        </w:rPr>
        <w:t xml:space="preserve">, on riigi valmisoleku suurendamiseks ja tegevuste edukaks elluviimiseks vajalik Vabariigi Valitsuse ja ministeeriumide hea koostöö ning tegevuste omavaheline koordineerimine. </w:t>
      </w:r>
      <w:r w:rsidR="00A32BA6">
        <w:rPr>
          <w:rFonts w:eastAsia="helvetica neue" w:cs="Times New Roman"/>
          <w:szCs w:val="24"/>
          <w:u w:color="000000"/>
          <w:bdr w:val="nil"/>
          <w:lang w:eastAsia="et-EE"/>
        </w:rPr>
        <w:t>Paragrahvi</w:t>
      </w:r>
      <w:r w:rsidR="00AB6A0B">
        <w:rPr>
          <w:rFonts w:eastAsia="helvetica neue" w:cs="Times New Roman"/>
          <w:szCs w:val="24"/>
          <w:u w:color="000000"/>
          <w:bdr w:val="nil"/>
          <w:lang w:eastAsia="et-EE"/>
        </w:rPr>
        <w:t xml:space="preserve"> </w:t>
      </w:r>
      <w:r w:rsidR="00D9628F">
        <w:rPr>
          <w:rFonts w:eastAsia="helvetica neue" w:cs="Times New Roman"/>
          <w:szCs w:val="24"/>
          <w:u w:color="000000"/>
          <w:bdr w:val="nil"/>
          <w:lang w:eastAsia="et-EE"/>
        </w:rPr>
        <w:t>7</w:t>
      </w:r>
      <w:r w:rsidRPr="00BD509B">
        <w:rPr>
          <w:rFonts w:eastAsia="helvetica neue" w:cs="Times New Roman"/>
          <w:szCs w:val="24"/>
          <w:u w:color="000000"/>
          <w:bdr w:val="nil"/>
          <w:lang w:eastAsia="et-EE"/>
        </w:rPr>
        <w:t xml:space="preserve"> järgi kujundab </w:t>
      </w:r>
      <w:r>
        <w:rPr>
          <w:rFonts w:eastAsia="helvetica neue" w:cs="Times New Roman"/>
          <w:szCs w:val="24"/>
          <w:u w:color="000000"/>
          <w:bdr w:val="nil"/>
          <w:lang w:eastAsia="et-EE"/>
        </w:rPr>
        <w:t xml:space="preserve">kriisiolukorraks valmistumise ja </w:t>
      </w:r>
      <w:r w:rsidR="00501F61">
        <w:rPr>
          <w:rFonts w:eastAsia="helvetica neue" w:cs="Times New Roman"/>
          <w:szCs w:val="24"/>
          <w:u w:color="000000"/>
          <w:bdr w:val="nil"/>
          <w:lang w:eastAsia="et-EE"/>
        </w:rPr>
        <w:t xml:space="preserve">selle </w:t>
      </w:r>
      <w:r>
        <w:rPr>
          <w:rFonts w:eastAsia="helvetica neue" w:cs="Times New Roman"/>
          <w:szCs w:val="24"/>
          <w:u w:color="000000"/>
          <w:bdr w:val="nil"/>
          <w:lang w:eastAsia="et-EE"/>
        </w:rPr>
        <w:t xml:space="preserve">lahendamise poliitikat </w:t>
      </w:r>
      <w:r w:rsidRPr="00BD509B">
        <w:rPr>
          <w:rFonts w:eastAsia="helvetica neue" w:cs="Times New Roman"/>
          <w:szCs w:val="24"/>
          <w:u w:color="000000"/>
          <w:bdr w:val="nil"/>
          <w:lang w:eastAsia="et-EE"/>
        </w:rPr>
        <w:t>Vabariigi Valitsus</w:t>
      </w:r>
      <w:r>
        <w:rPr>
          <w:rFonts w:eastAsia="helvetica neue" w:cs="Times New Roman"/>
          <w:szCs w:val="24"/>
          <w:u w:color="000000"/>
          <w:bdr w:val="nil"/>
          <w:lang w:eastAsia="et-EE"/>
        </w:rPr>
        <w:t xml:space="preserve">. </w:t>
      </w:r>
      <w:r w:rsidRPr="00BD509B">
        <w:rPr>
          <w:rFonts w:eastAsia="helvetica neue" w:cs="Times New Roman"/>
          <w:szCs w:val="24"/>
          <w:u w:color="000000"/>
          <w:bdr w:val="nil"/>
          <w:lang w:eastAsia="et-EE"/>
        </w:rPr>
        <w:t xml:space="preserve">Nimetatud ülesanne </w:t>
      </w:r>
      <w:r>
        <w:rPr>
          <w:rFonts w:eastAsia="helvetica neue" w:cs="Times New Roman"/>
          <w:szCs w:val="24"/>
          <w:u w:color="000000"/>
          <w:bdr w:val="nil"/>
          <w:lang w:eastAsia="et-EE"/>
        </w:rPr>
        <w:t xml:space="preserve">ei tähenda ühe konkreetse poliitika või dokumendi heakskiitmist, vaid </w:t>
      </w:r>
      <w:r w:rsidRPr="00BD509B">
        <w:rPr>
          <w:rFonts w:eastAsia="helvetica neue" w:cs="Times New Roman"/>
          <w:szCs w:val="24"/>
          <w:u w:color="000000"/>
          <w:bdr w:val="nil"/>
          <w:lang w:eastAsia="et-EE"/>
        </w:rPr>
        <w:t>strateegiliste eesmärkide seadmist ja nende saavutamiseks üldiste tegevuste suunamist</w:t>
      </w:r>
      <w:r>
        <w:rPr>
          <w:rFonts w:eastAsia="helvetica neue" w:cs="Times New Roman"/>
          <w:szCs w:val="24"/>
          <w:u w:color="000000"/>
          <w:bdr w:val="nil"/>
          <w:lang w:eastAsia="et-EE"/>
        </w:rPr>
        <w:t xml:space="preserve"> erineva poliitika või dokumentide</w:t>
      </w:r>
      <w:r w:rsidR="00501F61">
        <w:rPr>
          <w:rFonts w:eastAsia="helvetica neue" w:cs="Times New Roman"/>
          <w:szCs w:val="24"/>
          <w:u w:color="000000"/>
          <w:bdr w:val="nil"/>
          <w:lang w:eastAsia="et-EE"/>
        </w:rPr>
        <w:t xml:space="preserve"> kaudu</w:t>
      </w:r>
      <w:r w:rsidRPr="00BD509B">
        <w:rPr>
          <w:rFonts w:eastAsia="helvetica neue" w:cs="Times New Roman"/>
          <w:szCs w:val="24"/>
          <w:u w:color="000000"/>
          <w:bdr w:val="nil"/>
          <w:lang w:eastAsia="et-EE"/>
        </w:rPr>
        <w:t>. Eesti julgeolekupoliitika peamised põhimõtted, seisukohad ja eesmärgid, samuti Eesti heidutus- ja kaitsehoiaku kujundamiseks esita</w:t>
      </w:r>
      <w:r w:rsidR="00501F61">
        <w:rPr>
          <w:rFonts w:eastAsia="helvetica neue" w:cs="Times New Roman"/>
          <w:szCs w:val="24"/>
          <w:u w:color="000000"/>
          <w:bdr w:val="nil"/>
          <w:lang w:eastAsia="et-EE"/>
        </w:rPr>
        <w:t>b</w:t>
      </w:r>
      <w:r w:rsidRPr="00BD509B">
        <w:rPr>
          <w:rFonts w:eastAsia="helvetica neue" w:cs="Times New Roman"/>
          <w:szCs w:val="24"/>
          <w:u w:color="000000"/>
          <w:bdr w:val="nil"/>
          <w:lang w:eastAsia="et-EE"/>
        </w:rPr>
        <w:t xml:space="preserve"> Vabariigi Valitsus Riigikogule heakskiitmiseks </w:t>
      </w:r>
      <w:r>
        <w:rPr>
          <w:rFonts w:eastAsia="helvetica neue" w:cs="Times New Roman"/>
          <w:szCs w:val="24"/>
          <w:u w:color="000000"/>
          <w:bdr w:val="nil"/>
          <w:lang w:eastAsia="et-EE"/>
        </w:rPr>
        <w:t xml:space="preserve">dokumendis </w:t>
      </w:r>
      <w:r w:rsidR="00501F61">
        <w:rPr>
          <w:rFonts w:eastAsia="helvetica neue" w:cs="Times New Roman"/>
          <w:szCs w:val="24"/>
          <w:u w:color="000000"/>
          <w:bdr w:val="nil"/>
          <w:lang w:eastAsia="et-EE"/>
        </w:rPr>
        <w:t>„</w:t>
      </w:r>
      <w:r w:rsidR="005A2BEE">
        <w:rPr>
          <w:rFonts w:eastAsia="helvetica neue" w:cs="Times New Roman"/>
          <w:szCs w:val="24"/>
          <w:u w:color="000000"/>
          <w:bdr w:val="nil"/>
          <w:lang w:eastAsia="et-EE"/>
        </w:rPr>
        <w:t>Eesti j</w:t>
      </w:r>
      <w:r w:rsidRPr="00BD509B">
        <w:rPr>
          <w:rFonts w:eastAsia="helvetica neue" w:cs="Times New Roman"/>
          <w:szCs w:val="24"/>
          <w:u w:color="000000"/>
          <w:bdr w:val="nil"/>
          <w:lang w:eastAsia="et-EE"/>
        </w:rPr>
        <w:t>ulgeolekupoliitika alus</w:t>
      </w:r>
      <w:r>
        <w:rPr>
          <w:rFonts w:eastAsia="helvetica neue" w:cs="Times New Roman"/>
          <w:szCs w:val="24"/>
          <w:u w:color="000000"/>
          <w:bdr w:val="nil"/>
          <w:lang w:eastAsia="et-EE"/>
        </w:rPr>
        <w:t>ed</w:t>
      </w:r>
      <w:r w:rsidR="00501F61">
        <w:rPr>
          <w:rFonts w:eastAsia="helvetica neue" w:cs="Times New Roman"/>
          <w:szCs w:val="24"/>
          <w:u w:color="000000"/>
          <w:bdr w:val="nil"/>
          <w:lang w:eastAsia="et-EE"/>
        </w:rPr>
        <w:t>“</w:t>
      </w:r>
      <w:r>
        <w:rPr>
          <w:rFonts w:eastAsia="helvetica neue" w:cs="Times New Roman"/>
          <w:szCs w:val="24"/>
          <w:u w:color="000000"/>
          <w:bdr w:val="nil"/>
          <w:lang w:eastAsia="et-EE"/>
        </w:rPr>
        <w:t xml:space="preserve">. See </w:t>
      </w:r>
      <w:r w:rsidRPr="00BD509B">
        <w:rPr>
          <w:rFonts w:eastAsia="helvetica neue" w:cs="Times New Roman"/>
          <w:szCs w:val="24"/>
          <w:u w:color="000000"/>
          <w:bdr w:val="nil"/>
          <w:lang w:eastAsia="et-EE"/>
        </w:rPr>
        <w:t xml:space="preserve">on </w:t>
      </w:r>
      <w:r>
        <w:rPr>
          <w:rFonts w:eastAsia="helvetica neue" w:cs="Times New Roman"/>
          <w:szCs w:val="24"/>
          <w:u w:color="000000"/>
          <w:bdr w:val="nil"/>
          <w:lang w:eastAsia="et-EE"/>
        </w:rPr>
        <w:t xml:space="preserve">suuniseks </w:t>
      </w:r>
      <w:r w:rsidRPr="00BD509B">
        <w:rPr>
          <w:rFonts w:eastAsia="helvetica neue" w:cs="Times New Roman"/>
          <w:szCs w:val="24"/>
          <w:u w:color="000000"/>
          <w:bdr w:val="nil"/>
          <w:lang w:eastAsia="et-EE"/>
        </w:rPr>
        <w:t>valdkondlike arengu- ja tegevuskavade koostamisele</w:t>
      </w:r>
      <w:r>
        <w:rPr>
          <w:rFonts w:eastAsia="helvetica neue" w:cs="Times New Roman"/>
          <w:szCs w:val="24"/>
          <w:u w:color="000000"/>
          <w:bdr w:val="nil"/>
          <w:lang w:eastAsia="et-EE"/>
        </w:rPr>
        <w:t>, sh riigikaitse arengukava, siseturvalisuse arengukava, Eesti välispoliitika arengukava, Eesti digiühiskon</w:t>
      </w:r>
      <w:r w:rsidR="00501F61">
        <w:rPr>
          <w:rFonts w:eastAsia="helvetica neue" w:cs="Times New Roman"/>
          <w:szCs w:val="24"/>
          <w:u w:color="000000"/>
          <w:bdr w:val="nil"/>
          <w:lang w:eastAsia="et-EE"/>
        </w:rPr>
        <w:t>na arengukava</w:t>
      </w:r>
      <w:r>
        <w:rPr>
          <w:rFonts w:eastAsia="helvetica neue" w:cs="Times New Roman"/>
          <w:szCs w:val="24"/>
          <w:u w:color="000000"/>
          <w:bdr w:val="nil"/>
          <w:lang w:eastAsia="et-EE"/>
        </w:rPr>
        <w:t>, energiamajanduse arengukava jne.</w:t>
      </w:r>
      <w:r w:rsidR="005D0985">
        <w:rPr>
          <w:rFonts w:eastAsia="helvetica neue" w:cs="Times New Roman"/>
          <w:szCs w:val="24"/>
          <w:u w:color="000000"/>
          <w:bdr w:val="nil"/>
          <w:lang w:eastAsia="et-EE"/>
        </w:rPr>
        <w:t xml:space="preserve"> Samuti kehtestab Vabariigi Valit</w:t>
      </w:r>
      <w:r w:rsidR="00F41494">
        <w:rPr>
          <w:rFonts w:eastAsia="helvetica neue" w:cs="Times New Roman"/>
          <w:szCs w:val="24"/>
          <w:u w:color="000000"/>
          <w:bdr w:val="nil"/>
          <w:lang w:eastAsia="et-EE"/>
        </w:rPr>
        <w:t>s</w:t>
      </w:r>
      <w:r w:rsidR="005D0985">
        <w:rPr>
          <w:rFonts w:eastAsia="helvetica neue" w:cs="Times New Roman"/>
          <w:szCs w:val="24"/>
          <w:u w:color="000000"/>
          <w:bdr w:val="nil"/>
          <w:lang w:eastAsia="et-EE"/>
        </w:rPr>
        <w:t xml:space="preserve">us riigikaitse strateegilise arengudokumendi, milleks on hetkel riigikaitse arengukava (RKAK). </w:t>
      </w:r>
    </w:p>
    <w:p w14:paraId="09B8C0E3" w14:textId="77777777" w:rsidR="007A60CF" w:rsidRDefault="007A60CF" w:rsidP="00E06D66">
      <w:pPr>
        <w:pBdr>
          <w:top w:val="nil"/>
          <w:left w:val="nil"/>
          <w:bottom w:val="nil"/>
          <w:right w:val="nil"/>
          <w:between w:val="nil"/>
          <w:bar w:val="nil"/>
        </w:pBdr>
        <w:rPr>
          <w:rFonts w:eastAsia="helvetica neue" w:cs="Times New Roman"/>
          <w:szCs w:val="24"/>
          <w:u w:color="000000"/>
          <w:bdr w:val="nil"/>
          <w:lang w:eastAsia="et-EE"/>
        </w:rPr>
      </w:pPr>
    </w:p>
    <w:p w14:paraId="5245A6D2" w14:textId="12AF8520" w:rsidR="00AB528B" w:rsidRPr="00BD509B" w:rsidRDefault="00AB528B" w:rsidP="00E06D66">
      <w:pPr>
        <w:pBdr>
          <w:top w:val="nil"/>
          <w:left w:val="nil"/>
          <w:bottom w:val="nil"/>
          <w:right w:val="nil"/>
          <w:between w:val="nil"/>
          <w:bar w:val="nil"/>
        </w:pBdr>
        <w:rPr>
          <w:rFonts w:eastAsia="helvetica neue" w:cs="Times New Roman"/>
          <w:szCs w:val="24"/>
          <w:u w:color="000000"/>
          <w:bdr w:val="nil"/>
          <w:lang w:eastAsia="et-EE"/>
        </w:rPr>
      </w:pPr>
      <w:bookmarkStart w:id="41" w:name="_Hlk161938011"/>
      <w:r>
        <w:rPr>
          <w:rFonts w:eastAsia="helvetica neue" w:cs="Times New Roman"/>
          <w:szCs w:val="24"/>
          <w:u w:color="000000"/>
          <w:bdr w:val="nil"/>
          <w:lang w:eastAsia="et-EE"/>
        </w:rPr>
        <w:t xml:space="preserve">Eelnõuga ei muudeta kriisiolukorraks valmistumisel üldist riigi juhtimise ülesehitust – minister ja ministeerium vastutavad vastavalt </w:t>
      </w:r>
      <w:r w:rsidR="00CA4EEC">
        <w:rPr>
          <w:rFonts w:eastAsia="helvetica neue" w:cs="Times New Roman"/>
          <w:szCs w:val="24"/>
          <w:u w:color="000000"/>
          <w:bdr w:val="nil"/>
          <w:lang w:eastAsia="et-EE"/>
        </w:rPr>
        <w:t>VVSile</w:t>
      </w:r>
      <w:r w:rsidR="00FA25B7">
        <w:rPr>
          <w:rFonts w:eastAsia="helvetica neue" w:cs="Times New Roman"/>
          <w:szCs w:val="24"/>
          <w:u w:color="000000"/>
          <w:bdr w:val="nil"/>
          <w:lang w:eastAsia="et-EE"/>
        </w:rPr>
        <w:t xml:space="preserve"> </w:t>
      </w:r>
      <w:r>
        <w:rPr>
          <w:rFonts w:eastAsia="helvetica neue" w:cs="Times New Roman"/>
          <w:szCs w:val="24"/>
          <w:u w:color="000000"/>
          <w:bdr w:val="nil"/>
          <w:lang w:eastAsia="et-EE"/>
        </w:rPr>
        <w:t>oma valdkonna eest</w:t>
      </w:r>
      <w:r w:rsidR="00D9628F">
        <w:rPr>
          <w:rFonts w:eastAsia="helvetica neue" w:cs="Times New Roman"/>
          <w:szCs w:val="24"/>
          <w:u w:color="000000"/>
          <w:bdr w:val="nil"/>
          <w:lang w:eastAsia="et-EE"/>
        </w:rPr>
        <w:t xml:space="preserve"> endiselt. </w:t>
      </w:r>
    </w:p>
    <w:bookmarkEnd w:id="41"/>
    <w:p w14:paraId="725A0C1C" w14:textId="77777777" w:rsidR="00F208F3" w:rsidRPr="00BD509B" w:rsidRDefault="00F208F3" w:rsidP="00E06D66">
      <w:pPr>
        <w:pBdr>
          <w:top w:val="nil"/>
          <w:left w:val="nil"/>
          <w:bottom w:val="nil"/>
          <w:right w:val="nil"/>
          <w:between w:val="nil"/>
          <w:bar w:val="nil"/>
        </w:pBdr>
        <w:rPr>
          <w:rFonts w:eastAsia="helvetica neue" w:cs="Times New Roman"/>
          <w:szCs w:val="24"/>
          <w:u w:color="000000"/>
          <w:bdr w:val="nil"/>
          <w:lang w:eastAsia="et-EE"/>
        </w:rPr>
      </w:pPr>
    </w:p>
    <w:p w14:paraId="3B948A1B" w14:textId="37282CD5" w:rsidR="00BD5124" w:rsidRDefault="00BD5124" w:rsidP="00E06D66">
      <w:pPr>
        <w:pStyle w:val="Pealkiri1"/>
        <w:contextualSpacing w:val="0"/>
        <w:rPr>
          <w:rFonts w:eastAsia="helvetica neue"/>
          <w:u w:color="000000"/>
          <w:bdr w:val="nil"/>
        </w:rPr>
      </w:pPr>
      <w:bookmarkStart w:id="42" w:name="_Toc128400270"/>
      <w:bookmarkStart w:id="43" w:name="_Toc199403275"/>
      <w:r w:rsidRPr="00BD5124">
        <w:rPr>
          <w:rFonts w:eastAsia="helvetica neue"/>
          <w:u w:color="000000"/>
          <w:bdr w:val="nil"/>
        </w:rPr>
        <w:t xml:space="preserve">§ </w:t>
      </w:r>
      <w:r w:rsidR="00D9628F">
        <w:rPr>
          <w:rFonts w:eastAsia="helvetica neue"/>
          <w:u w:color="000000"/>
          <w:bdr w:val="nil"/>
        </w:rPr>
        <w:t>8</w:t>
      </w:r>
      <w:r w:rsidRPr="00BD5124">
        <w:rPr>
          <w:rFonts w:eastAsia="helvetica neue"/>
          <w:u w:color="000000"/>
          <w:bdr w:val="nil"/>
        </w:rPr>
        <w:t xml:space="preserve">. </w:t>
      </w:r>
      <w:r w:rsidR="00F1521F">
        <w:rPr>
          <w:rFonts w:eastAsia="helvetica neue"/>
          <w:u w:color="000000"/>
          <w:bdr w:val="nil"/>
        </w:rPr>
        <w:t xml:space="preserve">Ministeeriumi ja </w:t>
      </w:r>
      <w:r w:rsidRPr="00BD5124">
        <w:rPr>
          <w:rFonts w:eastAsia="helvetica neue"/>
          <w:u w:color="000000"/>
          <w:bdr w:val="nil"/>
        </w:rPr>
        <w:t>Riigikantselei ülesanded kriisiolukorraks valmistumisel</w:t>
      </w:r>
      <w:bookmarkEnd w:id="42"/>
      <w:bookmarkEnd w:id="43"/>
    </w:p>
    <w:p w14:paraId="7F60550D" w14:textId="068061D2" w:rsidR="00250B81" w:rsidRPr="00D9628F" w:rsidRDefault="00250B81" w:rsidP="00D4734A">
      <w:pPr>
        <w:pBdr>
          <w:top w:val="nil"/>
          <w:left w:val="nil"/>
          <w:bottom w:val="nil"/>
          <w:right w:val="nil"/>
          <w:between w:val="nil"/>
          <w:bar w:val="nil"/>
        </w:pBdr>
        <w:rPr>
          <w:rFonts w:eastAsia="helvetica neue" w:cs="Times New Roman"/>
          <w:b/>
          <w:bCs/>
          <w:szCs w:val="24"/>
          <w:u w:color="000000"/>
          <w:bdr w:val="nil"/>
          <w:lang w:eastAsia="et-EE"/>
        </w:rPr>
      </w:pPr>
    </w:p>
    <w:p w14:paraId="5F572C60" w14:textId="6721D8F9" w:rsidR="00402306" w:rsidRDefault="00BD5124"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Nimetatud paragrahvis </w:t>
      </w:r>
      <w:r w:rsidR="00F208F3" w:rsidRPr="00BD509B">
        <w:rPr>
          <w:rFonts w:eastAsia="helvetica neue" w:cs="Times New Roman"/>
          <w:szCs w:val="24"/>
          <w:u w:color="000000"/>
          <w:bdr w:val="nil"/>
          <w:lang w:eastAsia="et-EE"/>
        </w:rPr>
        <w:t xml:space="preserve">sätestatakse </w:t>
      </w:r>
      <w:r w:rsidR="00F1521F">
        <w:rPr>
          <w:rFonts w:eastAsia="helvetica neue" w:cs="Times New Roman"/>
          <w:szCs w:val="24"/>
          <w:u w:color="000000"/>
          <w:bdr w:val="nil"/>
          <w:lang w:eastAsia="et-EE"/>
        </w:rPr>
        <w:t xml:space="preserve">ministeeriumi ja </w:t>
      </w:r>
      <w:r w:rsidR="00F208F3" w:rsidRPr="00BD509B">
        <w:rPr>
          <w:rFonts w:eastAsia="helvetica neue" w:cs="Times New Roman"/>
          <w:szCs w:val="24"/>
          <w:u w:color="000000"/>
          <w:bdr w:val="nil"/>
          <w:lang w:eastAsia="et-EE"/>
        </w:rPr>
        <w:t>Riigikantselei ülesanded</w:t>
      </w:r>
      <w:r w:rsidR="00F208F3" w:rsidRPr="00BD5124">
        <w:rPr>
          <w:rFonts w:eastAsia="helvetica neue" w:cs="Times New Roman"/>
          <w:szCs w:val="24"/>
          <w:u w:color="000000"/>
          <w:bdr w:val="nil"/>
          <w:lang w:eastAsia="et-EE"/>
        </w:rPr>
        <w:t xml:space="preserve"> kriisiolukorraks valmistumisel. </w:t>
      </w:r>
    </w:p>
    <w:p w14:paraId="5E19EF0E" w14:textId="77777777" w:rsidR="00F1521F" w:rsidRDefault="00F1521F" w:rsidP="00D4734A">
      <w:pPr>
        <w:pBdr>
          <w:top w:val="nil"/>
          <w:left w:val="nil"/>
          <w:bottom w:val="nil"/>
          <w:right w:val="nil"/>
          <w:between w:val="nil"/>
          <w:bar w:val="nil"/>
        </w:pBdr>
        <w:rPr>
          <w:rFonts w:eastAsia="helvetica neue" w:cs="Times New Roman"/>
          <w:szCs w:val="24"/>
          <w:u w:color="000000"/>
          <w:bdr w:val="nil"/>
          <w:lang w:eastAsia="et-EE"/>
        </w:rPr>
      </w:pPr>
    </w:p>
    <w:p w14:paraId="7A15F618" w14:textId="58122EFA" w:rsidR="00F1521F" w:rsidRDefault="00F1521F" w:rsidP="00D4734A">
      <w:pPr>
        <w:pBdr>
          <w:top w:val="nil"/>
          <w:left w:val="nil"/>
          <w:bottom w:val="nil"/>
          <w:right w:val="nil"/>
          <w:between w:val="nil"/>
          <w:bar w:val="nil"/>
        </w:pBdr>
        <w:rPr>
          <w:rFonts w:eastAsia="helvetica neue" w:cs="Times New Roman"/>
          <w:szCs w:val="24"/>
          <w:u w:color="000000"/>
          <w:bdr w:val="nil"/>
          <w:lang w:eastAsia="et-EE"/>
        </w:rPr>
      </w:pPr>
      <w:r w:rsidRPr="005D0985">
        <w:rPr>
          <w:rFonts w:eastAsia="helvetica neue" w:cs="Times New Roman"/>
          <w:b/>
          <w:bCs/>
          <w:szCs w:val="24"/>
          <w:u w:color="000000"/>
          <w:bdr w:val="nil"/>
          <w:lang w:eastAsia="et-EE"/>
        </w:rPr>
        <w:t>Lõige 1</w:t>
      </w:r>
      <w:r>
        <w:rPr>
          <w:rFonts w:eastAsia="helvetica neue" w:cs="Times New Roman"/>
          <w:szCs w:val="24"/>
          <w:u w:color="000000"/>
          <w:bdr w:val="nil"/>
          <w:lang w:eastAsia="et-EE"/>
        </w:rPr>
        <w:t xml:space="preserve"> sätestab, et ministeerium korraldab kriisiolukorraks valmistumist oma valitsemisalas. VVSi § 49 lõike 1 punkt 1 näeb ette, et minister juhib ministeeriumi ja korraldab ministeeriumi valitsemisalasse kuuluvaid küsimusi; samuti otsustab minister ministeeriumi valitsemisalasse kuuluvad küsimused. Samuti on igal ministeeriumil oma vastutusvaldkonnas olevate valdkondade </w:t>
      </w:r>
      <w:r w:rsidR="00E87FBC">
        <w:rPr>
          <w:rFonts w:eastAsia="helvetica neue" w:cs="Times New Roman"/>
          <w:szCs w:val="24"/>
          <w:u w:color="000000"/>
          <w:bdr w:val="nil"/>
          <w:lang w:eastAsia="et-EE"/>
        </w:rPr>
        <w:t>puhul</w:t>
      </w:r>
      <w:r>
        <w:rPr>
          <w:rFonts w:eastAsia="helvetica neue" w:cs="Times New Roman"/>
          <w:szCs w:val="24"/>
          <w:u w:color="000000"/>
          <w:bdr w:val="nil"/>
          <w:lang w:eastAsia="et-EE"/>
        </w:rPr>
        <w:t xml:space="preserve"> poliitikakujundamise roll. Eelnõuga rõhutatakse, et kriisideks valmisolek ja kriiside lahendamine ning kriiside ajal ministeeriumi valitsemisalasse kuuluvate asutuste toetamise ülesanne on ministeeriumil. </w:t>
      </w:r>
    </w:p>
    <w:p w14:paraId="1295D1FC" w14:textId="77777777"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p>
    <w:p w14:paraId="7BD39551" w14:textId="2ABBBA50"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 xml:space="preserve">Lõike </w:t>
      </w:r>
      <w:r w:rsidR="00F1521F">
        <w:rPr>
          <w:rFonts w:eastAsia="helvetica neue" w:cs="Times New Roman"/>
          <w:b/>
          <w:bCs/>
          <w:szCs w:val="24"/>
          <w:u w:color="000000"/>
          <w:bdr w:val="nil"/>
          <w:lang w:eastAsia="et-EE"/>
        </w:rPr>
        <w:t>2</w:t>
      </w:r>
      <w:r w:rsidRPr="00D9628F">
        <w:rPr>
          <w:rFonts w:eastAsia="helvetica neue" w:cs="Times New Roman"/>
          <w:b/>
          <w:bCs/>
          <w:szCs w:val="24"/>
          <w:u w:color="000000"/>
          <w:bdr w:val="nil"/>
          <w:lang w:eastAsia="et-EE"/>
        </w:rPr>
        <w:t xml:space="preserve"> punkt 1.</w:t>
      </w:r>
      <w:r>
        <w:rPr>
          <w:rFonts w:eastAsia="helvetica neue" w:cs="Times New Roman"/>
          <w:szCs w:val="24"/>
          <w:u w:color="000000"/>
          <w:bdr w:val="nil"/>
          <w:lang w:eastAsia="et-EE"/>
        </w:rPr>
        <w:t xml:space="preserve"> </w:t>
      </w:r>
      <w:r w:rsidR="00F208F3" w:rsidRPr="00BD5124">
        <w:rPr>
          <w:rFonts w:eastAsia="helvetica neue" w:cs="Times New Roman"/>
          <w:szCs w:val="24"/>
          <w:u w:color="000000"/>
          <w:bdr w:val="nil"/>
          <w:lang w:eastAsia="et-EE"/>
        </w:rPr>
        <w:t xml:space="preserve">Riigikantselei </w:t>
      </w:r>
      <w:r w:rsidRPr="00BD5124">
        <w:rPr>
          <w:rFonts w:eastAsia="helvetica neue" w:cs="Times New Roman"/>
          <w:szCs w:val="24"/>
          <w:u w:color="000000"/>
          <w:bdr w:val="nil"/>
          <w:lang w:eastAsia="et-EE"/>
        </w:rPr>
        <w:t xml:space="preserve">töötab </w:t>
      </w:r>
      <w:r w:rsidR="00F208F3" w:rsidRPr="00BD5124">
        <w:rPr>
          <w:rFonts w:eastAsia="helvetica neue" w:cs="Times New Roman"/>
          <w:szCs w:val="24"/>
          <w:u w:color="000000"/>
          <w:bdr w:val="nil"/>
          <w:lang w:eastAsia="et-EE"/>
        </w:rPr>
        <w:t xml:space="preserve">välja põhimõtted, kuidas kriisiolukordadeks valmistutakse. </w:t>
      </w:r>
      <w:r w:rsidR="007A60CF" w:rsidRPr="007A60CF">
        <w:rPr>
          <w:rFonts w:eastAsia="helvetica neue" w:cs="Times New Roman"/>
          <w:szCs w:val="24"/>
          <w:u w:color="000000"/>
          <w:bdr w:val="nil"/>
          <w:lang w:eastAsia="et-EE"/>
        </w:rPr>
        <w:t xml:space="preserve">Selleks </w:t>
      </w:r>
      <w:r w:rsidR="006170C5">
        <w:rPr>
          <w:rFonts w:eastAsia="helvetica neue" w:cs="Times New Roman"/>
          <w:szCs w:val="24"/>
          <w:u w:color="000000"/>
          <w:bdr w:val="nil"/>
          <w:lang w:eastAsia="et-EE"/>
        </w:rPr>
        <w:t xml:space="preserve">nt </w:t>
      </w:r>
      <w:r w:rsidR="007A60CF" w:rsidRPr="007A60CF">
        <w:rPr>
          <w:rFonts w:eastAsia="helvetica neue" w:cs="Times New Roman"/>
          <w:szCs w:val="24"/>
          <w:u w:color="000000"/>
          <w:bdr w:val="nil"/>
          <w:lang w:eastAsia="et-EE"/>
        </w:rPr>
        <w:t xml:space="preserve">juhib Riigikantselei ametkondlikku koostööd </w:t>
      </w:r>
      <w:r w:rsidR="00AB6A0B">
        <w:rPr>
          <w:rFonts w:eastAsia="helvetica neue" w:cs="Times New Roman"/>
          <w:szCs w:val="24"/>
          <w:u w:color="000000"/>
          <w:bdr w:val="nil"/>
          <w:lang w:eastAsia="et-EE"/>
        </w:rPr>
        <w:t>üleriigi</w:t>
      </w:r>
      <w:r w:rsidR="00CC5C88">
        <w:rPr>
          <w:rFonts w:eastAsia="helvetica neue" w:cs="Times New Roman"/>
          <w:szCs w:val="24"/>
          <w:u w:color="000000"/>
          <w:bdr w:val="nil"/>
          <w:lang w:eastAsia="et-EE"/>
        </w:rPr>
        <w:t>l</w:t>
      </w:r>
      <w:r w:rsidR="00AB6A0B">
        <w:rPr>
          <w:rFonts w:eastAsia="helvetica neue" w:cs="Times New Roman"/>
          <w:szCs w:val="24"/>
          <w:u w:color="000000"/>
          <w:bdr w:val="nil"/>
          <w:lang w:eastAsia="et-EE"/>
        </w:rPr>
        <w:t>ise riskianalüüsi koostamisel</w:t>
      </w:r>
      <w:r w:rsidR="00684A59" w:rsidRPr="00684A59">
        <w:rPr>
          <w:rFonts w:eastAsia="helvetica neue" w:cs="Times New Roman"/>
          <w:szCs w:val="24"/>
          <w:u w:color="000000"/>
          <w:bdr w:val="nil"/>
          <w:lang w:eastAsia="et-EE"/>
        </w:rPr>
        <w:t xml:space="preserve">. </w:t>
      </w:r>
      <w:r w:rsidR="006170C5">
        <w:rPr>
          <w:rFonts w:eastAsia="helvetica neue" w:cs="Times New Roman"/>
          <w:szCs w:val="24"/>
          <w:u w:color="000000"/>
          <w:bdr w:val="nil"/>
          <w:lang w:eastAsia="et-EE"/>
        </w:rPr>
        <w:t>Üleriigilise riskianalüüsi koostamiseks kehtestab Vabariigi Valitsus rakendusakti eelnõu § 1</w:t>
      </w:r>
      <w:r w:rsidR="0097454E">
        <w:rPr>
          <w:rFonts w:eastAsia="helvetica neue" w:cs="Times New Roman"/>
          <w:szCs w:val="24"/>
          <w:u w:color="000000"/>
          <w:bdr w:val="nil"/>
          <w:lang w:eastAsia="et-EE"/>
        </w:rPr>
        <w:t>1</w:t>
      </w:r>
      <w:r w:rsidR="006170C5">
        <w:rPr>
          <w:rFonts w:eastAsia="helvetica neue" w:cs="Times New Roman"/>
          <w:szCs w:val="24"/>
          <w:u w:color="000000"/>
          <w:bdr w:val="nil"/>
          <w:lang w:eastAsia="et-EE"/>
        </w:rPr>
        <w:t xml:space="preserve"> lõike </w:t>
      </w:r>
      <w:r w:rsidR="009D55BF">
        <w:rPr>
          <w:rFonts w:eastAsia="helvetica neue" w:cs="Times New Roman"/>
          <w:szCs w:val="24"/>
          <w:u w:color="000000"/>
          <w:bdr w:val="nil"/>
          <w:lang w:eastAsia="et-EE"/>
        </w:rPr>
        <w:t>5</w:t>
      </w:r>
      <w:r w:rsidR="006170C5">
        <w:rPr>
          <w:rFonts w:eastAsia="helvetica neue" w:cs="Times New Roman"/>
          <w:szCs w:val="24"/>
          <w:u w:color="000000"/>
          <w:bdr w:val="nil"/>
          <w:lang w:eastAsia="et-EE"/>
        </w:rPr>
        <w:t xml:space="preserve"> alusel, vt ka rakendusakti kavandit ja eelnõu § 1</w:t>
      </w:r>
      <w:r w:rsidR="0097454E">
        <w:rPr>
          <w:rFonts w:eastAsia="helvetica neue" w:cs="Times New Roman"/>
          <w:szCs w:val="24"/>
          <w:u w:color="000000"/>
          <w:bdr w:val="nil"/>
          <w:lang w:eastAsia="et-EE"/>
        </w:rPr>
        <w:t>1</w:t>
      </w:r>
      <w:r w:rsidR="006170C5">
        <w:rPr>
          <w:rFonts w:eastAsia="helvetica neue" w:cs="Times New Roman"/>
          <w:szCs w:val="24"/>
          <w:u w:color="000000"/>
          <w:bdr w:val="nil"/>
          <w:lang w:eastAsia="et-EE"/>
        </w:rPr>
        <w:t xml:space="preserve"> selgitust. </w:t>
      </w:r>
      <w:r w:rsidR="006170C5" w:rsidRPr="006170C5">
        <w:rPr>
          <w:rFonts w:eastAsia="helvetica neue" w:cs="Times New Roman"/>
          <w:szCs w:val="24"/>
          <w:u w:color="000000"/>
          <w:bdr w:val="nil"/>
          <w:lang w:eastAsia="et-EE"/>
        </w:rPr>
        <w:t>V</w:t>
      </w:r>
      <w:r w:rsidR="006170C5">
        <w:rPr>
          <w:rFonts w:eastAsia="helvetica neue" w:cs="Times New Roman"/>
          <w:szCs w:val="24"/>
          <w:u w:color="000000"/>
          <w:bdr w:val="nil"/>
          <w:lang w:eastAsia="et-EE"/>
        </w:rPr>
        <w:t>alitsus</w:t>
      </w:r>
      <w:r w:rsidR="006170C5" w:rsidRPr="006170C5">
        <w:rPr>
          <w:rFonts w:eastAsia="helvetica neue" w:cs="Times New Roman"/>
          <w:szCs w:val="24"/>
          <w:u w:color="000000"/>
          <w:bdr w:val="nil"/>
          <w:lang w:eastAsia="et-EE"/>
        </w:rPr>
        <w:t xml:space="preserve"> annab üldise raamistiku</w:t>
      </w:r>
      <w:r w:rsidR="002A6B94">
        <w:rPr>
          <w:rFonts w:eastAsia="helvetica neue" w:cs="Times New Roman"/>
          <w:szCs w:val="24"/>
          <w:u w:color="000000"/>
          <w:bdr w:val="nil"/>
          <w:lang w:eastAsia="et-EE"/>
        </w:rPr>
        <w:t xml:space="preserve"> kriisideks valmistumise poliiti</w:t>
      </w:r>
      <w:r w:rsidR="00E87FBC">
        <w:rPr>
          <w:rFonts w:eastAsia="helvetica neue" w:cs="Times New Roman"/>
          <w:szCs w:val="24"/>
          <w:u w:color="000000"/>
          <w:bdr w:val="nil"/>
          <w:lang w:eastAsia="et-EE"/>
        </w:rPr>
        <w:t>ka kohta</w:t>
      </w:r>
      <w:r w:rsidR="006170C5" w:rsidRPr="006170C5">
        <w:rPr>
          <w:rFonts w:eastAsia="helvetica neue" w:cs="Times New Roman"/>
          <w:szCs w:val="24"/>
          <w:u w:color="000000"/>
          <w:bdr w:val="nil"/>
          <w:lang w:eastAsia="et-EE"/>
        </w:rPr>
        <w:t xml:space="preserve">. Riigikantselei roll on üldise raamistiku </w:t>
      </w:r>
      <w:r w:rsidR="00E87FBC">
        <w:rPr>
          <w:rFonts w:eastAsia="helvetica neue" w:cs="Times New Roman"/>
          <w:szCs w:val="24"/>
          <w:u w:color="000000"/>
          <w:bdr w:val="nil"/>
          <w:lang w:eastAsia="et-EE"/>
        </w:rPr>
        <w:t>põhjal</w:t>
      </w:r>
      <w:r w:rsidR="006170C5" w:rsidRPr="006170C5">
        <w:rPr>
          <w:rFonts w:eastAsia="helvetica neue" w:cs="Times New Roman"/>
          <w:szCs w:val="24"/>
          <w:u w:color="000000"/>
          <w:bdr w:val="nil"/>
          <w:lang w:eastAsia="et-EE"/>
        </w:rPr>
        <w:t xml:space="preserve"> </w:t>
      </w:r>
      <w:r w:rsidR="00E87FBC">
        <w:rPr>
          <w:rFonts w:eastAsia="helvetica neue" w:cs="Times New Roman"/>
          <w:szCs w:val="24"/>
          <w:u w:color="000000"/>
          <w:bdr w:val="nil"/>
          <w:lang w:eastAsia="et-EE"/>
        </w:rPr>
        <w:t>koostada</w:t>
      </w:r>
      <w:r w:rsidR="006170C5" w:rsidRPr="006170C5">
        <w:rPr>
          <w:rFonts w:eastAsia="helvetica neue" w:cs="Times New Roman"/>
          <w:szCs w:val="24"/>
          <w:u w:color="000000"/>
          <w:bdr w:val="nil"/>
          <w:lang w:eastAsia="et-EE"/>
        </w:rPr>
        <w:t xml:space="preserve"> praktilised valdkondlikud näidetega </w:t>
      </w:r>
      <w:r w:rsidR="00E87FBC">
        <w:rPr>
          <w:rFonts w:eastAsia="helvetica neue" w:cs="Times New Roman"/>
          <w:szCs w:val="24"/>
          <w:u w:color="000000"/>
          <w:bdr w:val="nil"/>
          <w:lang w:eastAsia="et-EE"/>
        </w:rPr>
        <w:t>juhendid</w:t>
      </w:r>
      <w:r w:rsidR="006170C5" w:rsidRPr="006170C5">
        <w:rPr>
          <w:rFonts w:eastAsia="helvetica neue" w:cs="Times New Roman"/>
          <w:szCs w:val="24"/>
          <w:u w:color="000000"/>
          <w:bdr w:val="nil"/>
          <w:lang w:eastAsia="et-EE"/>
        </w:rPr>
        <w:t xml:space="preserve">, mille pinnalt on asutustel lihtsam ette nähtud ülesandeid täita. Nii on see ka </w:t>
      </w:r>
      <w:r w:rsidR="00E87FBC">
        <w:rPr>
          <w:rFonts w:eastAsia="helvetica neue" w:cs="Times New Roman"/>
          <w:szCs w:val="24"/>
          <w:u w:color="000000"/>
          <w:bdr w:val="nil"/>
          <w:lang w:eastAsia="et-EE"/>
        </w:rPr>
        <w:t>praegu</w:t>
      </w:r>
      <w:r w:rsidR="006170C5" w:rsidRPr="006170C5">
        <w:rPr>
          <w:rFonts w:eastAsia="helvetica neue" w:cs="Times New Roman"/>
          <w:szCs w:val="24"/>
          <w:u w:color="000000"/>
          <w:bdr w:val="nil"/>
          <w:lang w:eastAsia="et-EE"/>
        </w:rPr>
        <w:t xml:space="preserve"> (vt näiteks juhendmaterjal õppuste läbiviimiseks jms)</w:t>
      </w:r>
      <w:r w:rsidR="006170C5">
        <w:rPr>
          <w:rFonts w:eastAsia="helvetica neue" w:cs="Times New Roman"/>
          <w:szCs w:val="24"/>
          <w:u w:color="000000"/>
          <w:bdr w:val="nil"/>
          <w:lang w:eastAsia="et-EE"/>
        </w:rPr>
        <w:t xml:space="preserve">. </w:t>
      </w:r>
    </w:p>
    <w:p w14:paraId="4CB3E59F" w14:textId="77777777"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p>
    <w:p w14:paraId="17F474B2" w14:textId="14C63B16"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 xml:space="preserve">Lõike </w:t>
      </w:r>
      <w:r w:rsidR="00F1521F">
        <w:rPr>
          <w:rFonts w:eastAsia="helvetica neue" w:cs="Times New Roman"/>
          <w:b/>
          <w:bCs/>
          <w:szCs w:val="24"/>
          <w:u w:color="000000"/>
          <w:bdr w:val="nil"/>
          <w:lang w:eastAsia="et-EE"/>
        </w:rPr>
        <w:t>2</w:t>
      </w:r>
      <w:r w:rsidRPr="00D9628F">
        <w:rPr>
          <w:rFonts w:eastAsia="helvetica neue" w:cs="Times New Roman"/>
          <w:b/>
          <w:bCs/>
          <w:szCs w:val="24"/>
          <w:u w:color="000000"/>
          <w:bdr w:val="nil"/>
          <w:lang w:eastAsia="et-EE"/>
        </w:rPr>
        <w:t xml:space="preserve"> punkt 2.</w:t>
      </w:r>
      <w:r>
        <w:rPr>
          <w:rFonts w:eastAsia="helvetica neue" w:cs="Times New Roman"/>
          <w:szCs w:val="24"/>
          <w:u w:color="000000"/>
          <w:bdr w:val="nil"/>
          <w:lang w:eastAsia="et-EE"/>
        </w:rPr>
        <w:t xml:space="preserve"> </w:t>
      </w:r>
      <w:r w:rsidR="00AB6A0B">
        <w:rPr>
          <w:rFonts w:eastAsia="helvetica neue" w:cs="Times New Roman"/>
          <w:szCs w:val="24"/>
          <w:u w:color="000000"/>
          <w:bdr w:val="nil"/>
          <w:lang w:eastAsia="et-EE"/>
        </w:rPr>
        <w:t xml:space="preserve">Riigikantselei </w:t>
      </w:r>
      <w:r w:rsidR="007A60CF" w:rsidRPr="007A60CF">
        <w:rPr>
          <w:rFonts w:eastAsia="helvetica neue" w:cs="Times New Roman"/>
          <w:szCs w:val="24"/>
          <w:u w:color="000000"/>
          <w:bdr w:val="nil"/>
          <w:lang w:eastAsia="et-EE"/>
        </w:rPr>
        <w:t>juhib ametkondlikku koostööd riigikaitse strateegilise dokumendi (</w:t>
      </w:r>
      <w:r w:rsidR="009D55BF">
        <w:rPr>
          <w:rFonts w:eastAsia="helvetica neue" w:cs="Times New Roman"/>
          <w:szCs w:val="24"/>
          <w:u w:color="000000"/>
          <w:bdr w:val="nil"/>
          <w:lang w:eastAsia="et-EE"/>
        </w:rPr>
        <w:t>praegu</w:t>
      </w:r>
      <w:r w:rsidR="00250B81">
        <w:rPr>
          <w:rFonts w:eastAsia="helvetica neue" w:cs="Times New Roman"/>
          <w:szCs w:val="24"/>
          <w:u w:color="000000"/>
          <w:bdr w:val="nil"/>
          <w:lang w:eastAsia="et-EE"/>
        </w:rPr>
        <w:t xml:space="preserve"> </w:t>
      </w:r>
      <w:r w:rsidR="007A60CF" w:rsidRPr="007A60CF">
        <w:rPr>
          <w:rFonts w:eastAsia="helvetica neue" w:cs="Times New Roman"/>
          <w:szCs w:val="24"/>
          <w:u w:color="000000"/>
          <w:bdr w:val="nil"/>
          <w:lang w:eastAsia="et-EE"/>
        </w:rPr>
        <w:t>riigikaitse arengukava) ning Vabariigi Valitsuse kriisiplaani koostamiseks</w:t>
      </w:r>
      <w:r>
        <w:rPr>
          <w:rFonts w:eastAsia="helvetica neue" w:cs="Times New Roman"/>
          <w:szCs w:val="24"/>
          <w:u w:color="000000"/>
          <w:bdr w:val="nil"/>
          <w:lang w:eastAsia="et-EE"/>
        </w:rPr>
        <w:t>.</w:t>
      </w:r>
    </w:p>
    <w:p w14:paraId="770126BF"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1D1D05EF"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r w:rsidRPr="003A2BF3">
        <w:rPr>
          <w:rFonts w:eastAsia="helvetica neue" w:cs="Times New Roman"/>
          <w:szCs w:val="24"/>
          <w:u w:color="000000"/>
          <w:bdr w:val="nil"/>
          <w:lang w:eastAsia="et-EE"/>
        </w:rPr>
        <w:t xml:space="preserve">Riigikaitse strateegilise arengudokumendi koostamisel lähtutakse julgeolekupoliitika alustest, üleriigilisest riskianalüüsist ja </w:t>
      </w:r>
      <w:r>
        <w:rPr>
          <w:rFonts w:eastAsia="helvetica neue" w:cs="Times New Roman"/>
          <w:szCs w:val="24"/>
          <w:u w:color="000000"/>
          <w:bdr w:val="nil"/>
          <w:lang w:eastAsia="et-EE"/>
        </w:rPr>
        <w:t>Vabariigi Valitsuse kriisiplaani koostamise käigus tuvastatud võimelünkadest</w:t>
      </w:r>
      <w:r w:rsidRPr="003A2BF3">
        <w:rPr>
          <w:rFonts w:eastAsia="helvetica neue" w:cs="Times New Roman"/>
          <w:szCs w:val="24"/>
          <w:u w:color="000000"/>
          <w:bdr w:val="nil"/>
          <w:lang w:eastAsia="et-EE"/>
        </w:rPr>
        <w:t>. Kriisiolukorraks valmistumise üks tegevus</w:t>
      </w:r>
      <w:r>
        <w:rPr>
          <w:rFonts w:eastAsia="helvetica neue" w:cs="Times New Roman"/>
          <w:szCs w:val="24"/>
          <w:u w:color="000000"/>
          <w:bdr w:val="nil"/>
          <w:lang w:eastAsia="et-EE"/>
        </w:rPr>
        <w:t>i</w:t>
      </w:r>
      <w:r w:rsidRPr="003A2BF3">
        <w:rPr>
          <w:rFonts w:eastAsia="helvetica neue" w:cs="Times New Roman"/>
          <w:szCs w:val="24"/>
          <w:u w:color="000000"/>
          <w:bdr w:val="nil"/>
          <w:lang w:eastAsia="et-EE"/>
        </w:rPr>
        <w:t xml:space="preserve"> on riigikaitse strateegilise arengudokumendi koostamine, kus kavandatakse riigi suutlikkus olla valmis kõikide kriisiolukordade lahendamiseks ja mille alusel arendatakse välja vajalikud võimed, seda laia riigikaitse ulatuses. Riigikaitse strateegilise arengudokumendi, senise nime</w:t>
      </w:r>
      <w:r>
        <w:rPr>
          <w:rFonts w:eastAsia="helvetica neue" w:cs="Times New Roman"/>
          <w:szCs w:val="24"/>
          <w:u w:color="000000"/>
          <w:bdr w:val="nil"/>
          <w:lang w:eastAsia="et-EE"/>
        </w:rPr>
        <w:t>tuse</w:t>
      </w:r>
      <w:r w:rsidRPr="003A2BF3">
        <w:rPr>
          <w:rFonts w:eastAsia="helvetica neue" w:cs="Times New Roman"/>
          <w:szCs w:val="24"/>
          <w:u w:color="000000"/>
          <w:bdr w:val="nil"/>
          <w:lang w:eastAsia="et-EE"/>
        </w:rPr>
        <w:t>ga riigikaitse arengukava koostamisel jäetakse Riigikantseleile koostöös ministeeriumidega vabadus leida parim lahendus erinevate arengudokumentide omavaheliseks seostamiseks.</w:t>
      </w:r>
    </w:p>
    <w:p w14:paraId="7D795393"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32881F9F"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Vabariigi Valitsuse kriisiplaani koostamise põhimõtted on toodud eelnõu §-s 14.</w:t>
      </w:r>
    </w:p>
    <w:p w14:paraId="5EACCAC9" w14:textId="77777777" w:rsidR="00402306" w:rsidRDefault="00402306" w:rsidP="00D4734A">
      <w:pPr>
        <w:pBdr>
          <w:top w:val="nil"/>
          <w:left w:val="nil"/>
          <w:bottom w:val="nil"/>
          <w:right w:val="nil"/>
          <w:between w:val="nil"/>
          <w:bar w:val="nil"/>
        </w:pBdr>
        <w:rPr>
          <w:rFonts w:eastAsia="helvetica neue" w:cs="Times New Roman"/>
          <w:szCs w:val="24"/>
          <w:u w:color="000000"/>
          <w:bdr w:val="nil"/>
          <w:lang w:eastAsia="et-EE"/>
        </w:rPr>
      </w:pPr>
    </w:p>
    <w:p w14:paraId="5DDAEEEE" w14:textId="373C8D96" w:rsidR="00250B81" w:rsidRDefault="00402306" w:rsidP="00D4734A">
      <w:pPr>
        <w:pBdr>
          <w:top w:val="nil"/>
          <w:left w:val="nil"/>
          <w:bottom w:val="nil"/>
          <w:right w:val="nil"/>
          <w:between w:val="nil"/>
          <w:bar w:val="nil"/>
        </w:pBdr>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 xml:space="preserve">Lõike </w:t>
      </w:r>
      <w:r w:rsidR="00F1521F">
        <w:rPr>
          <w:rFonts w:eastAsia="helvetica neue" w:cs="Times New Roman"/>
          <w:b/>
          <w:bCs/>
          <w:szCs w:val="24"/>
          <w:u w:color="000000"/>
          <w:bdr w:val="nil"/>
          <w:lang w:eastAsia="et-EE"/>
        </w:rPr>
        <w:t>2</w:t>
      </w:r>
      <w:r w:rsidRPr="00D9628F">
        <w:rPr>
          <w:rFonts w:eastAsia="helvetica neue" w:cs="Times New Roman"/>
          <w:b/>
          <w:bCs/>
          <w:szCs w:val="24"/>
          <w:u w:color="000000"/>
          <w:bdr w:val="nil"/>
          <w:lang w:eastAsia="et-EE"/>
        </w:rPr>
        <w:t xml:space="preserve"> punkt</w:t>
      </w:r>
      <w:r w:rsidR="005A2BEE">
        <w:rPr>
          <w:rFonts w:eastAsia="helvetica neue" w:cs="Times New Roman"/>
          <w:b/>
          <w:bCs/>
          <w:szCs w:val="24"/>
          <w:u w:color="000000"/>
          <w:bdr w:val="nil"/>
          <w:lang w:eastAsia="et-EE"/>
        </w:rPr>
        <w:t>i</w:t>
      </w:r>
      <w:r w:rsidRPr="00D9628F">
        <w:rPr>
          <w:rFonts w:eastAsia="helvetica neue" w:cs="Times New Roman"/>
          <w:b/>
          <w:bCs/>
          <w:szCs w:val="24"/>
          <w:u w:color="000000"/>
          <w:bdr w:val="nil"/>
          <w:lang w:eastAsia="et-EE"/>
        </w:rPr>
        <w:t xml:space="preserve"> 3</w:t>
      </w:r>
      <w:r>
        <w:rPr>
          <w:rFonts w:eastAsia="helvetica neue" w:cs="Times New Roman"/>
          <w:szCs w:val="24"/>
          <w:u w:color="000000"/>
          <w:bdr w:val="nil"/>
          <w:lang w:eastAsia="et-EE"/>
        </w:rPr>
        <w:t xml:space="preserve"> kohaselt</w:t>
      </w:r>
      <w:r w:rsidR="007A60CF" w:rsidRPr="007A60CF">
        <w:rPr>
          <w:rFonts w:eastAsia="helvetica neue" w:cs="Times New Roman"/>
          <w:szCs w:val="24"/>
          <w:u w:color="000000"/>
          <w:bdr w:val="nil"/>
          <w:lang w:eastAsia="et-EE"/>
        </w:rPr>
        <w:t xml:space="preserve"> koordineerib </w:t>
      </w:r>
      <w:r>
        <w:rPr>
          <w:rFonts w:eastAsia="helvetica neue" w:cs="Times New Roman"/>
          <w:szCs w:val="24"/>
          <w:u w:color="000000"/>
          <w:bdr w:val="nil"/>
          <w:lang w:eastAsia="et-EE"/>
        </w:rPr>
        <w:t>Rii</w:t>
      </w:r>
      <w:r w:rsidR="00A605F4">
        <w:rPr>
          <w:rFonts w:eastAsia="helvetica neue" w:cs="Times New Roman"/>
          <w:szCs w:val="24"/>
          <w:u w:color="000000"/>
          <w:bdr w:val="nil"/>
          <w:lang w:eastAsia="et-EE"/>
        </w:rPr>
        <w:t>gikantselei</w:t>
      </w:r>
      <w:r>
        <w:rPr>
          <w:rFonts w:eastAsia="helvetica neue" w:cs="Times New Roman"/>
          <w:szCs w:val="24"/>
          <w:u w:color="000000"/>
          <w:bdr w:val="nil"/>
          <w:lang w:eastAsia="et-EE"/>
        </w:rPr>
        <w:t xml:space="preserve"> täidesaatva riigivõimu</w:t>
      </w:r>
      <w:r w:rsidRPr="007A60CF">
        <w:rPr>
          <w:rFonts w:eastAsia="helvetica neue" w:cs="Times New Roman"/>
          <w:szCs w:val="24"/>
          <w:u w:color="000000"/>
          <w:bdr w:val="nil"/>
          <w:lang w:eastAsia="et-EE"/>
        </w:rPr>
        <w:t xml:space="preserve"> </w:t>
      </w:r>
      <w:r w:rsidR="007A60CF" w:rsidRPr="007A60CF">
        <w:rPr>
          <w:rFonts w:eastAsia="helvetica neue" w:cs="Times New Roman"/>
          <w:szCs w:val="24"/>
          <w:u w:color="000000"/>
          <w:bdr w:val="nil"/>
          <w:lang w:eastAsia="et-EE"/>
        </w:rPr>
        <w:t xml:space="preserve">asutuste tegevust, et kõik eespool nimetatud tegevused oleksid omavahel kooskõlas ja </w:t>
      </w:r>
      <w:r w:rsidR="00501F61">
        <w:rPr>
          <w:rFonts w:eastAsia="helvetica neue" w:cs="Times New Roman"/>
          <w:szCs w:val="24"/>
          <w:u w:color="000000"/>
          <w:bdr w:val="nil"/>
          <w:lang w:eastAsia="et-EE"/>
        </w:rPr>
        <w:t>aitaksid saavutada</w:t>
      </w:r>
      <w:r w:rsidR="007A60CF" w:rsidRPr="007A60CF">
        <w:rPr>
          <w:rFonts w:eastAsia="helvetica neue" w:cs="Times New Roman"/>
          <w:szCs w:val="24"/>
          <w:u w:color="000000"/>
          <w:bdr w:val="nil"/>
          <w:lang w:eastAsia="et-EE"/>
        </w:rPr>
        <w:t xml:space="preserve"> ühtse</w:t>
      </w:r>
      <w:r w:rsidR="00501F61">
        <w:rPr>
          <w:rFonts w:eastAsia="helvetica neue" w:cs="Times New Roman"/>
          <w:szCs w:val="24"/>
          <w:u w:color="000000"/>
          <w:bdr w:val="nil"/>
          <w:lang w:eastAsia="et-EE"/>
        </w:rPr>
        <w:t>id</w:t>
      </w:r>
      <w:r w:rsidR="007A60CF" w:rsidRPr="007A60CF">
        <w:rPr>
          <w:rFonts w:eastAsia="helvetica neue" w:cs="Times New Roman"/>
          <w:szCs w:val="24"/>
          <w:u w:color="000000"/>
          <w:bdr w:val="nil"/>
          <w:lang w:eastAsia="et-EE"/>
        </w:rPr>
        <w:t xml:space="preserve"> Vabariigi Valitsuse seatud eesmärke. </w:t>
      </w:r>
      <w:r w:rsidR="004F2B76" w:rsidRPr="004F2B76">
        <w:rPr>
          <w:rFonts w:eastAsia="helvetica neue" w:cs="Times New Roman"/>
          <w:szCs w:val="24"/>
          <w:u w:color="000000"/>
          <w:bdr w:val="nil"/>
          <w:lang w:eastAsia="et-EE"/>
        </w:rPr>
        <w:t>Koordineerimis</w:t>
      </w:r>
      <w:r w:rsidR="00F208F3" w:rsidRPr="00BD5124">
        <w:rPr>
          <w:rFonts w:eastAsia="helvetica neue" w:cs="Times New Roman"/>
          <w:szCs w:val="24"/>
          <w:u w:color="000000"/>
          <w:bdr w:val="nil"/>
          <w:lang w:eastAsia="et-EE"/>
        </w:rPr>
        <w:t>ülesannet täidab Riigikantselei</w:t>
      </w:r>
      <w:r w:rsidR="004F2B76">
        <w:rPr>
          <w:rFonts w:eastAsia="helvetica neue" w:cs="Times New Roman"/>
          <w:szCs w:val="24"/>
          <w:u w:color="000000"/>
          <w:bdr w:val="nil"/>
          <w:lang w:eastAsia="et-EE"/>
        </w:rPr>
        <w:t xml:space="preserve"> ka</w:t>
      </w:r>
      <w:r w:rsidR="00F208F3" w:rsidRPr="00BD5124">
        <w:rPr>
          <w:rFonts w:eastAsia="helvetica neue" w:cs="Times New Roman"/>
          <w:szCs w:val="24"/>
          <w:u w:color="000000"/>
          <w:bdr w:val="nil"/>
          <w:lang w:eastAsia="et-EE"/>
        </w:rPr>
        <w:t xml:space="preserve"> juhendmaterjalide ja nõuete kehtestamise kaudu. Näiteks kehtestatakse Vabariigi Valitsuse määrustega nõuded riskianalüüsi ja kriisiplaanide koostamisele, elutähtsate teenuste toimepidevuse riskianalüüsile ja plaanile jne. </w:t>
      </w:r>
      <w:r w:rsidR="004E472E">
        <w:rPr>
          <w:rFonts w:eastAsia="helvetica neue" w:cs="Times New Roman"/>
          <w:szCs w:val="24"/>
          <w:u w:color="000000"/>
          <w:bdr w:val="nil"/>
          <w:lang w:eastAsia="et-EE"/>
        </w:rPr>
        <w:t xml:space="preserve">Riigikantselei koordineerib ja annab suuniseid erinevate dokumentide ja juhendite koostamise kaudu. </w:t>
      </w:r>
      <w:r w:rsidR="00684A59">
        <w:rPr>
          <w:rFonts w:eastAsia="helvetica neue" w:cs="Times New Roman"/>
          <w:szCs w:val="24"/>
          <w:u w:color="000000"/>
          <w:bdr w:val="nil"/>
          <w:lang w:eastAsia="et-EE"/>
        </w:rPr>
        <w:t>Põhiseaduslik</w:t>
      </w:r>
      <w:r w:rsidR="00501F61">
        <w:rPr>
          <w:rFonts w:eastAsia="helvetica neue" w:cs="Times New Roman"/>
          <w:szCs w:val="24"/>
          <w:u w:color="000000"/>
          <w:bdr w:val="nil"/>
          <w:lang w:eastAsia="et-EE"/>
        </w:rPr>
        <w:t>ud</w:t>
      </w:r>
      <w:r w:rsidR="00684A59">
        <w:rPr>
          <w:rFonts w:eastAsia="helvetica neue" w:cs="Times New Roman"/>
          <w:szCs w:val="24"/>
          <w:u w:color="000000"/>
          <w:bdr w:val="nil"/>
          <w:lang w:eastAsia="et-EE"/>
        </w:rPr>
        <w:t xml:space="preserve"> institutsioonid kaasab Riigikantselei kriisideks valmistumisega seotud tegevustesse, näiteks </w:t>
      </w:r>
      <w:r w:rsidR="00684A59" w:rsidRPr="00684A59">
        <w:rPr>
          <w:rFonts w:eastAsia="helvetica neue" w:cs="Times New Roman"/>
          <w:szCs w:val="24"/>
          <w:u w:color="000000"/>
          <w:bdr w:val="nil"/>
          <w:lang w:eastAsia="et-EE"/>
        </w:rPr>
        <w:t>täidesaatva riigivõimu asutustele korraldatud koolitustele, õppustele ja aruteludele</w:t>
      </w:r>
      <w:r w:rsidR="00684A59">
        <w:rPr>
          <w:rFonts w:eastAsia="helvetica neue" w:cs="Times New Roman"/>
          <w:szCs w:val="24"/>
          <w:u w:color="000000"/>
          <w:bdr w:val="nil"/>
          <w:lang w:eastAsia="et-EE"/>
        </w:rPr>
        <w:t>. Riigikantselei jagab</w:t>
      </w:r>
      <w:r w:rsidR="00684A59" w:rsidRPr="00684A59">
        <w:rPr>
          <w:rFonts w:eastAsia="helvetica neue" w:cs="Times New Roman"/>
          <w:szCs w:val="24"/>
          <w:u w:color="000000"/>
          <w:bdr w:val="nil"/>
          <w:lang w:eastAsia="et-EE"/>
        </w:rPr>
        <w:t xml:space="preserve"> </w:t>
      </w:r>
      <w:r w:rsidR="00501F61">
        <w:rPr>
          <w:rFonts w:eastAsia="helvetica neue" w:cs="Times New Roman"/>
          <w:szCs w:val="24"/>
          <w:u w:color="000000"/>
          <w:bdr w:val="nil"/>
          <w:lang w:eastAsia="et-EE"/>
        </w:rPr>
        <w:t xml:space="preserve">häid </w:t>
      </w:r>
      <w:r w:rsidR="000C6A7A">
        <w:rPr>
          <w:rFonts w:eastAsia="helvetica neue" w:cs="Times New Roman"/>
          <w:szCs w:val="24"/>
          <w:u w:color="000000"/>
          <w:bdr w:val="nil"/>
          <w:lang w:eastAsia="et-EE"/>
        </w:rPr>
        <w:t>kogemusi</w:t>
      </w:r>
      <w:r w:rsidR="00684A59" w:rsidRPr="00684A59">
        <w:rPr>
          <w:rFonts w:eastAsia="helvetica neue" w:cs="Times New Roman"/>
          <w:szCs w:val="24"/>
          <w:u w:color="000000"/>
          <w:bdr w:val="nil"/>
          <w:lang w:eastAsia="et-EE"/>
        </w:rPr>
        <w:t xml:space="preserve"> </w:t>
      </w:r>
      <w:r w:rsidR="00684A59">
        <w:rPr>
          <w:rFonts w:eastAsia="helvetica neue" w:cs="Times New Roman"/>
          <w:szCs w:val="24"/>
          <w:u w:color="000000"/>
          <w:bdr w:val="nil"/>
          <w:lang w:eastAsia="et-EE"/>
        </w:rPr>
        <w:t xml:space="preserve">põhiseaduslike institutsioonide toimepidevuse tagamiseks ja suurendamiseks. </w:t>
      </w:r>
      <w:r w:rsidR="00250B81">
        <w:rPr>
          <w:rFonts w:eastAsia="helvetica neue" w:cs="Times New Roman"/>
          <w:szCs w:val="24"/>
          <w:u w:color="000000"/>
          <w:bdr w:val="nil"/>
          <w:lang w:eastAsia="et-EE"/>
        </w:rPr>
        <w:t xml:space="preserve">Riigikantselei tagab, et kõigil laia </w:t>
      </w:r>
      <w:r w:rsidR="005A2BEE">
        <w:rPr>
          <w:rFonts w:eastAsia="helvetica neue" w:cs="Times New Roman"/>
          <w:szCs w:val="24"/>
          <w:u w:color="000000"/>
          <w:bdr w:val="nil"/>
          <w:lang w:eastAsia="et-EE"/>
        </w:rPr>
        <w:t xml:space="preserve">riigikaitse </w:t>
      </w:r>
      <w:r w:rsidR="00E87FBC">
        <w:rPr>
          <w:rFonts w:eastAsia="helvetica neue" w:cs="Times New Roman"/>
          <w:szCs w:val="24"/>
          <w:u w:color="000000"/>
          <w:bdr w:val="nil"/>
          <w:lang w:eastAsia="et-EE"/>
        </w:rPr>
        <w:t>osalistel</w:t>
      </w:r>
      <w:r w:rsidR="00250B81">
        <w:rPr>
          <w:rFonts w:eastAsia="helvetica neue" w:cs="Times New Roman"/>
          <w:szCs w:val="24"/>
          <w:u w:color="000000"/>
          <w:bdr w:val="nil"/>
          <w:lang w:eastAsia="et-EE"/>
        </w:rPr>
        <w:t xml:space="preserve"> oleks rolliselgus</w:t>
      </w:r>
      <w:r w:rsidR="009D55BF">
        <w:rPr>
          <w:rFonts w:eastAsia="helvetica neue" w:cs="Times New Roman"/>
          <w:szCs w:val="24"/>
          <w:u w:color="000000"/>
          <w:bdr w:val="nil"/>
          <w:lang w:eastAsia="et-EE"/>
        </w:rPr>
        <w:t>,</w:t>
      </w:r>
      <w:r w:rsidR="00250B81">
        <w:rPr>
          <w:rFonts w:eastAsia="helvetica neue" w:cs="Times New Roman"/>
          <w:szCs w:val="24"/>
          <w:u w:color="000000"/>
          <w:bdr w:val="nil"/>
          <w:lang w:eastAsia="et-EE"/>
        </w:rPr>
        <w:t xml:space="preserve"> ning koondab </w:t>
      </w:r>
      <w:r w:rsidR="00E87FBC">
        <w:rPr>
          <w:rFonts w:eastAsia="helvetica neue" w:cs="Times New Roman"/>
          <w:szCs w:val="24"/>
          <w:u w:color="000000"/>
          <w:bdr w:val="nil"/>
          <w:lang w:eastAsia="et-EE"/>
        </w:rPr>
        <w:t>osalised</w:t>
      </w:r>
      <w:r w:rsidR="00250B81">
        <w:rPr>
          <w:rFonts w:eastAsia="helvetica neue" w:cs="Times New Roman"/>
          <w:szCs w:val="24"/>
          <w:u w:color="000000"/>
          <w:bdr w:val="nil"/>
          <w:lang w:eastAsia="et-EE"/>
        </w:rPr>
        <w:t>, et kõigi tegevused oleks</w:t>
      </w:r>
      <w:r w:rsidR="00A605F4">
        <w:rPr>
          <w:rFonts w:eastAsia="helvetica neue" w:cs="Times New Roman"/>
          <w:szCs w:val="24"/>
          <w:u w:color="000000"/>
          <w:bdr w:val="nil"/>
          <w:lang w:eastAsia="et-EE"/>
        </w:rPr>
        <w:t>id</w:t>
      </w:r>
      <w:r w:rsidR="00250B81">
        <w:rPr>
          <w:rFonts w:eastAsia="helvetica neue" w:cs="Times New Roman"/>
          <w:szCs w:val="24"/>
          <w:u w:color="000000"/>
          <w:bdr w:val="nil"/>
          <w:lang w:eastAsia="et-EE"/>
        </w:rPr>
        <w:t xml:space="preserve"> sünkroonis. </w:t>
      </w:r>
    </w:p>
    <w:p w14:paraId="1D52CF5B" w14:textId="77777777" w:rsidR="00250B81" w:rsidRDefault="00250B81" w:rsidP="00D4734A">
      <w:pPr>
        <w:pBdr>
          <w:top w:val="nil"/>
          <w:left w:val="nil"/>
          <w:bottom w:val="nil"/>
          <w:right w:val="nil"/>
          <w:between w:val="nil"/>
          <w:bar w:val="nil"/>
        </w:pBdr>
        <w:rPr>
          <w:rFonts w:eastAsia="helvetica neue" w:cs="Times New Roman"/>
          <w:szCs w:val="24"/>
          <w:u w:color="000000"/>
          <w:bdr w:val="nil"/>
          <w:lang w:eastAsia="et-EE"/>
        </w:rPr>
      </w:pPr>
    </w:p>
    <w:p w14:paraId="273808C5" w14:textId="2CB08E6A" w:rsidR="00D9628F" w:rsidRDefault="00DF05B3" w:rsidP="00D4734A">
      <w:pPr>
        <w:pBdr>
          <w:top w:val="nil"/>
          <w:left w:val="nil"/>
          <w:bottom w:val="nil"/>
          <w:right w:val="nil"/>
          <w:between w:val="nil"/>
          <w:bar w:val="nil"/>
        </w:pBdr>
      </w:pPr>
      <w:bookmarkStart w:id="44" w:name="_Hlk161938063"/>
      <w:r>
        <w:rPr>
          <w:rFonts w:eastAsia="helvetica neue" w:cs="Times New Roman"/>
          <w:szCs w:val="24"/>
          <w:u w:color="000000"/>
          <w:bdr w:val="nil"/>
          <w:lang w:eastAsia="et-EE"/>
        </w:rPr>
        <w:t>Ministeeriumi</w:t>
      </w:r>
      <w:r w:rsidR="00501F61">
        <w:rPr>
          <w:rFonts w:eastAsia="helvetica neue" w:cs="Times New Roman"/>
          <w:szCs w:val="24"/>
          <w:u w:color="000000"/>
          <w:bdr w:val="nil"/>
          <w:lang w:eastAsia="et-EE"/>
        </w:rPr>
        <w:t>d</w:t>
      </w:r>
      <w:r>
        <w:rPr>
          <w:rFonts w:eastAsia="helvetica neue" w:cs="Times New Roman"/>
          <w:szCs w:val="24"/>
          <w:u w:color="000000"/>
          <w:bdr w:val="nil"/>
          <w:lang w:eastAsia="et-EE"/>
        </w:rPr>
        <w:t xml:space="preserve">e roll kriisiolukorraks valmistumisel on sätestatud VVSis ja sellest käesolev eelnõu </w:t>
      </w:r>
      <w:r w:rsidR="00E87FBC">
        <w:rPr>
          <w:rFonts w:eastAsia="helvetica neue" w:cs="Times New Roman"/>
          <w:szCs w:val="24"/>
          <w:u w:color="000000"/>
          <w:bdr w:val="nil"/>
          <w:lang w:eastAsia="et-EE"/>
        </w:rPr>
        <w:t>erandeid</w:t>
      </w:r>
      <w:r>
        <w:rPr>
          <w:rFonts w:eastAsia="helvetica neue" w:cs="Times New Roman"/>
          <w:szCs w:val="24"/>
          <w:u w:color="000000"/>
          <w:bdr w:val="nil"/>
          <w:lang w:eastAsia="et-EE"/>
        </w:rPr>
        <w:t xml:space="preserve"> ette ei näe (VVS</w:t>
      </w:r>
      <w:r w:rsidR="00501F61">
        <w:rPr>
          <w:rFonts w:eastAsia="helvetica neue" w:cs="Times New Roman"/>
          <w:szCs w:val="24"/>
          <w:u w:color="000000"/>
          <w:bdr w:val="nil"/>
          <w:lang w:eastAsia="et-EE"/>
        </w:rPr>
        <w:t>i</w:t>
      </w:r>
      <w:r>
        <w:rPr>
          <w:rFonts w:eastAsia="helvetica neue" w:cs="Times New Roman"/>
          <w:szCs w:val="24"/>
          <w:u w:color="000000"/>
          <w:bdr w:val="nil"/>
          <w:lang w:eastAsia="et-EE"/>
        </w:rPr>
        <w:t xml:space="preserve"> § 49).</w:t>
      </w:r>
      <w:r w:rsidR="003A2BF3" w:rsidRPr="003A2BF3">
        <w:t xml:space="preserve"> </w:t>
      </w:r>
      <w:r w:rsidR="00D9628F">
        <w:t>Kriisideks valmistumisel on ministeeriumi roll eelkõige vastava valdkonna poliitika kujundamine (õigusloome), ressursside eraldamine</w:t>
      </w:r>
      <w:r w:rsidR="00014102">
        <w:t>, t</w:t>
      </w:r>
      <w:r w:rsidR="00014102" w:rsidRPr="00014102">
        <w:t>eiste ministeeriumi</w:t>
      </w:r>
      <w:r w:rsidR="00E87FBC">
        <w:t>d</w:t>
      </w:r>
      <w:r w:rsidR="00014102" w:rsidRPr="00014102">
        <w:t>ega oma valitsemisala teemade koordineerimine (</w:t>
      </w:r>
      <w:r w:rsidR="000A0B07">
        <w:t xml:space="preserve">nn </w:t>
      </w:r>
      <w:r w:rsidR="00014102" w:rsidRPr="00014102">
        <w:t>silo</w:t>
      </w:r>
      <w:r w:rsidR="003C2E89">
        <w:t>torni</w:t>
      </w:r>
      <w:r w:rsidR="00014102" w:rsidRPr="00014102">
        <w:t>de ülene koordineerimine</w:t>
      </w:r>
      <w:r w:rsidR="00014102">
        <w:t xml:space="preserve">) jne. </w:t>
      </w:r>
    </w:p>
    <w:bookmarkEnd w:id="44"/>
    <w:p w14:paraId="35F580EC" w14:textId="77777777" w:rsidR="00D93CFC" w:rsidRDefault="00D93CFC" w:rsidP="00D4734A">
      <w:pPr>
        <w:pBdr>
          <w:top w:val="nil"/>
          <w:left w:val="nil"/>
          <w:bottom w:val="nil"/>
          <w:right w:val="nil"/>
          <w:between w:val="nil"/>
          <w:bar w:val="nil"/>
        </w:pBdr>
      </w:pPr>
    </w:p>
    <w:p w14:paraId="3F6EA6F5" w14:textId="6CB073D7" w:rsidR="00D93CFC" w:rsidRDefault="00D93CFC" w:rsidP="00D4734A">
      <w:pPr>
        <w:pBdr>
          <w:top w:val="nil"/>
          <w:left w:val="nil"/>
          <w:bottom w:val="nil"/>
          <w:right w:val="nil"/>
          <w:between w:val="nil"/>
          <w:bar w:val="nil"/>
        </w:pBdr>
      </w:pPr>
      <w:r w:rsidRPr="005D0985">
        <w:rPr>
          <w:b/>
        </w:rPr>
        <w:t xml:space="preserve">Lõike </w:t>
      </w:r>
      <w:r w:rsidR="00F1521F" w:rsidRPr="005D0985">
        <w:rPr>
          <w:b/>
          <w:bCs/>
        </w:rPr>
        <w:t>2</w:t>
      </w:r>
      <w:r w:rsidRPr="005D0985">
        <w:rPr>
          <w:b/>
        </w:rPr>
        <w:t xml:space="preserve"> punkti 4</w:t>
      </w:r>
      <w:r w:rsidRPr="00026417">
        <w:t xml:space="preserve"> kohaselt </w:t>
      </w:r>
      <w:r w:rsidR="00833B2E">
        <w:t>juhib</w:t>
      </w:r>
      <w:r w:rsidR="00833B2E" w:rsidRPr="00026417">
        <w:t xml:space="preserve"> </w:t>
      </w:r>
      <w:r w:rsidRPr="00026417">
        <w:t>Riigikantselei elutähtsa teenuse osutaja toimepidevuse strateegia koostamist.</w:t>
      </w:r>
      <w:r>
        <w:t xml:space="preserve"> </w:t>
      </w:r>
      <w:r w:rsidR="001A40E8">
        <w:t>Strateegia</w:t>
      </w:r>
      <w:r w:rsidR="00E87FBC">
        <w:t>t</w:t>
      </w:r>
      <w:r w:rsidR="001A40E8">
        <w:t xml:space="preserve"> on täpsemalt kirjeldatud käesoleva eelnõu §-</w:t>
      </w:r>
      <w:r w:rsidR="00E87FBC">
        <w:t>s</w:t>
      </w:r>
      <w:r w:rsidR="001A40E8">
        <w:t xml:space="preserve"> 8</w:t>
      </w:r>
      <w:r w:rsidR="00D4734A">
        <w:t>1</w:t>
      </w:r>
      <w:r w:rsidR="001A40E8">
        <w:t>.</w:t>
      </w:r>
    </w:p>
    <w:p w14:paraId="502220E9" w14:textId="77777777" w:rsidR="00250B81" w:rsidRDefault="00250B81" w:rsidP="00D4734A">
      <w:pPr>
        <w:pBdr>
          <w:top w:val="nil"/>
          <w:left w:val="nil"/>
          <w:bottom w:val="nil"/>
          <w:right w:val="nil"/>
          <w:between w:val="nil"/>
          <w:bar w:val="nil"/>
        </w:pBdr>
        <w:rPr>
          <w:rFonts w:eastAsia="helvetica neue" w:cs="Times New Roman"/>
          <w:szCs w:val="24"/>
          <w:u w:color="000000"/>
          <w:bdr w:val="nil"/>
          <w:lang w:eastAsia="et-EE"/>
        </w:rPr>
      </w:pPr>
    </w:p>
    <w:p w14:paraId="44FC81CA" w14:textId="6EDCACFB" w:rsidR="00C649F6" w:rsidRDefault="00250B81" w:rsidP="00D4734A">
      <w:pPr>
        <w:pBdr>
          <w:top w:val="nil"/>
          <w:left w:val="nil"/>
          <w:bottom w:val="nil"/>
          <w:right w:val="nil"/>
          <w:between w:val="nil"/>
          <w:bar w:val="nil"/>
        </w:pBdr>
        <w:rPr>
          <w:rFonts w:eastAsia="helvetica neue" w:cs="Times New Roman"/>
          <w:szCs w:val="24"/>
          <w:u w:color="000000"/>
          <w:bdr w:val="nil"/>
          <w:lang w:eastAsia="et-EE"/>
        </w:rPr>
      </w:pPr>
      <w:r w:rsidRPr="00014102">
        <w:rPr>
          <w:rFonts w:eastAsia="helvetica neue" w:cs="Times New Roman"/>
          <w:b/>
          <w:bCs/>
          <w:szCs w:val="24"/>
          <w:u w:color="000000"/>
          <w:bdr w:val="nil"/>
          <w:lang w:eastAsia="et-EE"/>
        </w:rPr>
        <w:t xml:space="preserve">Lõige </w:t>
      </w:r>
      <w:r w:rsidR="00F1521F">
        <w:rPr>
          <w:rFonts w:eastAsia="helvetica neue" w:cs="Times New Roman"/>
          <w:b/>
          <w:bCs/>
          <w:szCs w:val="24"/>
          <w:u w:color="000000"/>
          <w:bdr w:val="nil"/>
          <w:lang w:eastAsia="et-EE"/>
        </w:rPr>
        <w:t>3</w:t>
      </w:r>
      <w:r w:rsidRPr="00014102">
        <w:rPr>
          <w:rFonts w:eastAsia="helvetica neue" w:cs="Times New Roman"/>
          <w:b/>
          <w:bCs/>
          <w:szCs w:val="24"/>
          <w:u w:color="000000"/>
          <w:bdr w:val="nil"/>
          <w:lang w:eastAsia="et-EE"/>
        </w:rPr>
        <w:t>.</w:t>
      </w:r>
      <w:r>
        <w:rPr>
          <w:rFonts w:eastAsia="helvetica neue" w:cs="Times New Roman"/>
          <w:szCs w:val="24"/>
          <w:u w:color="000000"/>
          <w:bdr w:val="nil"/>
          <w:lang w:eastAsia="et-EE"/>
        </w:rPr>
        <w:t xml:space="preserve"> Kehtiv </w:t>
      </w:r>
      <w:r w:rsidR="00AF3C01">
        <w:rPr>
          <w:rFonts w:eastAsia="helvetica neue" w:cs="Times New Roman"/>
          <w:szCs w:val="24"/>
          <w:u w:color="000000"/>
          <w:bdr w:val="nil"/>
          <w:lang w:eastAsia="et-EE"/>
        </w:rPr>
        <w:t>RiKSi §</w:t>
      </w:r>
      <w:r>
        <w:rPr>
          <w:rFonts w:eastAsia="helvetica neue" w:cs="Times New Roman"/>
          <w:szCs w:val="24"/>
          <w:u w:color="000000"/>
          <w:bdr w:val="nil"/>
          <w:lang w:eastAsia="et-EE"/>
        </w:rPr>
        <w:t xml:space="preserve"> 7 l</w:t>
      </w:r>
      <w:r w:rsidR="00D523F6">
        <w:rPr>
          <w:rFonts w:eastAsia="helvetica neue" w:cs="Times New Roman"/>
          <w:szCs w:val="24"/>
          <w:u w:color="000000"/>
          <w:bdr w:val="nil"/>
          <w:lang w:eastAsia="et-EE"/>
        </w:rPr>
        <w:t>õige</w:t>
      </w:r>
      <w:r>
        <w:rPr>
          <w:rFonts w:eastAsia="helvetica neue" w:cs="Times New Roman"/>
          <w:szCs w:val="24"/>
          <w:u w:color="000000"/>
          <w:bdr w:val="nil"/>
          <w:lang w:eastAsia="et-EE"/>
        </w:rPr>
        <w:t xml:space="preserve"> 3 sätestab, et </w:t>
      </w:r>
      <w:r w:rsidRPr="00250B81">
        <w:rPr>
          <w:rFonts w:eastAsia="helvetica neue" w:cs="Times New Roman"/>
          <w:szCs w:val="24"/>
          <w:u w:color="000000"/>
          <w:bdr w:val="nil"/>
          <w:lang w:eastAsia="et-EE"/>
        </w:rPr>
        <w:t>Riigika</w:t>
      </w:r>
      <w:r w:rsidR="00A605F4">
        <w:rPr>
          <w:rFonts w:eastAsia="helvetica neue" w:cs="Times New Roman"/>
          <w:szCs w:val="24"/>
          <w:u w:color="000000"/>
          <w:bdr w:val="nil"/>
          <w:lang w:eastAsia="et-EE"/>
        </w:rPr>
        <w:t>ntselei</w:t>
      </w:r>
      <w:r w:rsidRPr="00250B81">
        <w:rPr>
          <w:rFonts w:eastAsia="helvetica neue" w:cs="Times New Roman"/>
          <w:szCs w:val="24"/>
          <w:u w:color="000000"/>
          <w:bdr w:val="nil"/>
          <w:lang w:eastAsia="et-EE"/>
        </w:rPr>
        <w:t xml:space="preserve"> koordineerib strateegiliste arengudokumentide ja riigi kaitsetegevuse kava koostamist, </w:t>
      </w:r>
      <w:r w:rsidR="00A605F4">
        <w:rPr>
          <w:rFonts w:eastAsia="helvetica neue" w:cs="Times New Roman"/>
          <w:szCs w:val="24"/>
          <w:u w:color="000000"/>
          <w:bdr w:val="nil"/>
          <w:lang w:eastAsia="et-EE"/>
        </w:rPr>
        <w:t>ning Riigikantseleil</w:t>
      </w:r>
      <w:r w:rsidRPr="00250B81">
        <w:rPr>
          <w:rFonts w:eastAsia="helvetica neue" w:cs="Times New Roman"/>
          <w:szCs w:val="24"/>
          <w:u w:color="000000"/>
          <w:bdr w:val="nil"/>
          <w:lang w:eastAsia="et-EE"/>
        </w:rPr>
        <w:t xml:space="preserve"> on õigus kontrollida dokumentides määratud eesmärkide </w:t>
      </w:r>
      <w:r w:rsidR="00E87FBC">
        <w:rPr>
          <w:rFonts w:eastAsia="helvetica neue" w:cs="Times New Roman"/>
          <w:szCs w:val="24"/>
          <w:u w:color="000000"/>
          <w:bdr w:val="nil"/>
          <w:lang w:eastAsia="et-EE"/>
        </w:rPr>
        <w:t>saavutamist</w:t>
      </w:r>
      <w:r w:rsidRPr="00250B81">
        <w:rPr>
          <w:rFonts w:eastAsia="helvetica neue" w:cs="Times New Roman"/>
          <w:szCs w:val="24"/>
          <w:u w:color="000000"/>
          <w:bdr w:val="nil"/>
          <w:lang w:eastAsia="et-EE"/>
        </w:rPr>
        <w:t>.</w:t>
      </w:r>
      <w:r>
        <w:rPr>
          <w:rFonts w:eastAsia="helvetica neue" w:cs="Times New Roman"/>
          <w:szCs w:val="24"/>
          <w:u w:color="000000"/>
          <w:bdr w:val="nil"/>
          <w:lang w:eastAsia="et-EE"/>
        </w:rPr>
        <w:t xml:space="preserve"> Ka eelnõuga jätkatakse sama põhimõtet, et Riigikantseleil on ülesanne </w:t>
      </w:r>
      <w:r w:rsidR="00813B73">
        <w:rPr>
          <w:rFonts w:eastAsia="helvetica neue" w:cs="Times New Roman"/>
          <w:szCs w:val="24"/>
          <w:u w:color="000000"/>
          <w:bdr w:val="nil"/>
          <w:lang w:eastAsia="et-EE"/>
        </w:rPr>
        <w:t>hinnata</w:t>
      </w:r>
      <w:r>
        <w:rPr>
          <w:rFonts w:eastAsia="helvetica neue" w:cs="Times New Roman"/>
          <w:szCs w:val="24"/>
          <w:u w:color="000000"/>
          <w:bdr w:val="nil"/>
          <w:lang w:eastAsia="et-EE"/>
        </w:rPr>
        <w:t>, kas Vabariigi Valitsuse kriisiplaanis</w:t>
      </w:r>
      <w:r w:rsidR="000A0B07">
        <w:rPr>
          <w:rFonts w:eastAsia="helvetica neue" w:cs="Times New Roman"/>
          <w:szCs w:val="24"/>
          <w:u w:color="000000"/>
          <w:bdr w:val="nil"/>
          <w:lang w:eastAsia="et-EE"/>
        </w:rPr>
        <w:t xml:space="preserve"> ja</w:t>
      </w:r>
      <w:r>
        <w:rPr>
          <w:rFonts w:eastAsia="helvetica neue" w:cs="Times New Roman"/>
          <w:szCs w:val="24"/>
          <w:u w:color="000000"/>
          <w:bdr w:val="nil"/>
          <w:lang w:eastAsia="et-EE"/>
        </w:rPr>
        <w:t xml:space="preserve"> strateegilises arengudokumendi</w:t>
      </w:r>
      <w:r w:rsidR="00A605F4">
        <w:rPr>
          <w:rFonts w:eastAsia="helvetica neue" w:cs="Times New Roman"/>
          <w:szCs w:val="24"/>
          <w:u w:color="000000"/>
          <w:bdr w:val="nil"/>
          <w:lang w:eastAsia="et-EE"/>
        </w:rPr>
        <w:t>s</w:t>
      </w:r>
      <w:r>
        <w:rPr>
          <w:rFonts w:eastAsia="helvetica neue" w:cs="Times New Roman"/>
          <w:szCs w:val="24"/>
          <w:u w:color="000000"/>
          <w:bdr w:val="nil"/>
          <w:lang w:eastAsia="et-EE"/>
        </w:rPr>
        <w:t xml:space="preserve"> ette antud eesmärgid on </w:t>
      </w:r>
      <w:r w:rsidR="00E87FBC">
        <w:rPr>
          <w:rFonts w:eastAsia="helvetica neue" w:cs="Times New Roman"/>
          <w:szCs w:val="24"/>
          <w:u w:color="000000"/>
          <w:bdr w:val="nil"/>
          <w:lang w:eastAsia="et-EE"/>
        </w:rPr>
        <w:t>saavutatud</w:t>
      </w:r>
      <w:r>
        <w:rPr>
          <w:rFonts w:eastAsia="helvetica neue" w:cs="Times New Roman"/>
          <w:szCs w:val="24"/>
          <w:u w:color="000000"/>
          <w:bdr w:val="nil"/>
          <w:lang w:eastAsia="et-EE"/>
        </w:rPr>
        <w:t xml:space="preserve">. </w:t>
      </w:r>
      <w:r w:rsidR="00AB41F1">
        <w:rPr>
          <w:rFonts w:eastAsia="helvetica neue" w:cs="Times New Roman"/>
          <w:szCs w:val="24"/>
          <w:u w:color="000000"/>
          <w:bdr w:val="nil"/>
          <w:lang w:eastAsia="et-EE"/>
        </w:rPr>
        <w:t xml:space="preserve">Eelnõusse lisatakse ka ETOde strateegia </w:t>
      </w:r>
      <w:r w:rsidR="00E87FBC">
        <w:rPr>
          <w:rFonts w:eastAsia="helvetica neue" w:cs="Times New Roman"/>
          <w:szCs w:val="24"/>
          <w:u w:color="000000"/>
          <w:bdr w:val="nil"/>
          <w:lang w:eastAsia="et-EE"/>
        </w:rPr>
        <w:t>kohta</w:t>
      </w:r>
      <w:r w:rsidR="00AB41F1">
        <w:rPr>
          <w:rFonts w:eastAsia="helvetica neue" w:cs="Times New Roman"/>
          <w:szCs w:val="24"/>
          <w:u w:color="000000"/>
          <w:bdr w:val="nil"/>
          <w:lang w:eastAsia="et-EE"/>
        </w:rPr>
        <w:t xml:space="preserve"> õigus </w:t>
      </w:r>
      <w:r w:rsidR="00813B73">
        <w:rPr>
          <w:rFonts w:eastAsia="helvetica neue" w:cs="Times New Roman"/>
          <w:szCs w:val="24"/>
          <w:u w:color="000000"/>
          <w:bdr w:val="nil"/>
          <w:lang w:eastAsia="et-EE"/>
        </w:rPr>
        <w:t xml:space="preserve">hinnata, kas </w:t>
      </w:r>
      <w:r w:rsidR="00AB41F1">
        <w:rPr>
          <w:rFonts w:eastAsia="helvetica neue" w:cs="Times New Roman"/>
          <w:szCs w:val="24"/>
          <w:u w:color="000000"/>
          <w:bdr w:val="nil"/>
          <w:lang w:eastAsia="et-EE"/>
        </w:rPr>
        <w:t>seal püstitatud eesmär</w:t>
      </w:r>
      <w:r w:rsidR="00813B73">
        <w:rPr>
          <w:rFonts w:eastAsia="helvetica neue" w:cs="Times New Roman"/>
          <w:szCs w:val="24"/>
          <w:u w:color="000000"/>
          <w:bdr w:val="nil"/>
          <w:lang w:eastAsia="et-EE"/>
        </w:rPr>
        <w:t>gid on saavutatud</w:t>
      </w:r>
      <w:r w:rsidR="00AB41F1">
        <w:rPr>
          <w:rFonts w:eastAsia="helvetica neue" w:cs="Times New Roman"/>
          <w:szCs w:val="24"/>
          <w:u w:color="000000"/>
          <w:bdr w:val="nil"/>
          <w:lang w:eastAsia="et-EE"/>
        </w:rPr>
        <w:t xml:space="preserve">. ETOde strateegia lisatakse õigusaktidesse </w:t>
      </w:r>
      <w:r w:rsidR="00B5672B">
        <w:rPr>
          <w:rFonts w:eastAsia="helvetica neue" w:cs="Times New Roman"/>
          <w:szCs w:val="24"/>
          <w:u w:color="000000"/>
          <w:bdr w:val="nil"/>
          <w:lang w:eastAsia="et-EE"/>
        </w:rPr>
        <w:t>HOSi</w:t>
      </w:r>
      <w:r w:rsidR="00AB41F1">
        <w:rPr>
          <w:rFonts w:eastAsia="helvetica neue" w:cs="Times New Roman"/>
          <w:szCs w:val="24"/>
          <w:u w:color="000000"/>
          <w:bdr w:val="nil"/>
          <w:lang w:eastAsia="et-EE"/>
        </w:rPr>
        <w:t xml:space="preserve"> muudatusega, mis võtab üle kriitilise taristu direktiivi. </w:t>
      </w:r>
      <w:r w:rsidR="00AB41F1" w:rsidRPr="00AB41F1">
        <w:rPr>
          <w:rFonts w:eastAsia="helvetica neue" w:cs="Times New Roman"/>
          <w:szCs w:val="24"/>
          <w:u w:color="000000"/>
          <w:bdr w:val="nil"/>
          <w:lang w:eastAsia="et-EE"/>
        </w:rPr>
        <w:t xml:space="preserve">ETOde strateegia </w:t>
      </w:r>
      <w:r w:rsidR="00AB41F1">
        <w:rPr>
          <w:rFonts w:eastAsia="helvetica neue" w:cs="Times New Roman"/>
          <w:szCs w:val="24"/>
          <w:u w:color="000000"/>
          <w:bdr w:val="nil"/>
          <w:lang w:eastAsia="et-EE"/>
        </w:rPr>
        <w:t>on</w:t>
      </w:r>
      <w:r w:rsidR="00AB41F1" w:rsidRPr="00AB41F1">
        <w:rPr>
          <w:rFonts w:eastAsia="helvetica neue" w:cs="Times New Roman"/>
          <w:szCs w:val="24"/>
          <w:u w:color="000000"/>
          <w:bdr w:val="nil"/>
          <w:lang w:eastAsia="et-EE"/>
        </w:rPr>
        <w:t xml:space="preserve"> </w:t>
      </w:r>
      <w:r w:rsidR="00AB41F1">
        <w:rPr>
          <w:rFonts w:eastAsia="helvetica neue" w:cs="Times New Roman"/>
          <w:szCs w:val="24"/>
          <w:u w:color="000000"/>
          <w:bdr w:val="nil"/>
          <w:lang w:eastAsia="et-EE"/>
        </w:rPr>
        <w:t>sisuliselt</w:t>
      </w:r>
      <w:r w:rsidR="00AB41F1" w:rsidRPr="00AB41F1">
        <w:rPr>
          <w:rFonts w:eastAsia="helvetica neue" w:cs="Times New Roman"/>
          <w:szCs w:val="24"/>
          <w:u w:color="000000"/>
          <w:bdr w:val="nil"/>
          <w:lang w:eastAsia="et-EE"/>
        </w:rPr>
        <w:t xml:space="preserve"> valdkondlikud arengukavad ja nende programmid, st iga teenus</w:t>
      </w:r>
      <w:r w:rsidR="00AB41F1">
        <w:rPr>
          <w:rFonts w:eastAsia="helvetica neue" w:cs="Times New Roman"/>
          <w:szCs w:val="24"/>
          <w:u w:color="000000"/>
          <w:bdr w:val="nil"/>
          <w:lang w:eastAsia="et-EE"/>
        </w:rPr>
        <w:t xml:space="preserve"> tuuakse</w:t>
      </w:r>
      <w:r w:rsidR="00AB41F1" w:rsidRPr="00AB41F1">
        <w:rPr>
          <w:rFonts w:eastAsia="helvetica neue" w:cs="Times New Roman"/>
          <w:szCs w:val="24"/>
          <w:u w:color="000000"/>
          <w:bdr w:val="nil"/>
          <w:lang w:eastAsia="et-EE"/>
        </w:rPr>
        <w:t xml:space="preserve"> sisse olemasolevatesse dokumentidesse. Täpsemad eesmärgid </w:t>
      </w:r>
      <w:r w:rsidR="00E87FBC">
        <w:rPr>
          <w:rFonts w:eastAsia="helvetica neue" w:cs="Times New Roman"/>
          <w:szCs w:val="24"/>
          <w:u w:color="000000"/>
          <w:bdr w:val="nil"/>
          <w:lang w:eastAsia="et-EE"/>
        </w:rPr>
        <w:t xml:space="preserve">määratakse kindlaks </w:t>
      </w:r>
      <w:r w:rsidR="00AB41F1" w:rsidRPr="00AB41F1">
        <w:rPr>
          <w:rFonts w:eastAsia="helvetica neue" w:cs="Times New Roman"/>
          <w:szCs w:val="24"/>
          <w:u w:color="000000"/>
          <w:bdr w:val="nil"/>
          <w:lang w:eastAsia="et-EE"/>
        </w:rPr>
        <w:t>valdkondlike arengukavadega. Valdkondlikes arengukavades</w:t>
      </w:r>
      <w:r w:rsidR="00E87FBC">
        <w:rPr>
          <w:rFonts w:eastAsia="helvetica neue" w:cs="Times New Roman"/>
          <w:szCs w:val="24"/>
          <w:u w:color="000000"/>
          <w:bdr w:val="nil"/>
          <w:lang w:eastAsia="et-EE"/>
        </w:rPr>
        <w:t xml:space="preserve"> ja </w:t>
      </w:r>
      <w:r w:rsidR="00AB41F1" w:rsidRPr="00AB41F1">
        <w:rPr>
          <w:rFonts w:eastAsia="helvetica neue" w:cs="Times New Roman"/>
          <w:szCs w:val="24"/>
          <w:u w:color="000000"/>
          <w:bdr w:val="nil"/>
          <w:lang w:eastAsia="et-EE"/>
        </w:rPr>
        <w:t xml:space="preserve">programmides kirjeldatakse pikaajalisi eesmärke ja võetavaid meetmeid elutähtsa teenuse toimepidevuse tagamiseks. </w:t>
      </w:r>
      <w:r w:rsidR="00AB41F1">
        <w:rPr>
          <w:rFonts w:eastAsia="helvetica neue" w:cs="Times New Roman"/>
          <w:szCs w:val="24"/>
          <w:u w:color="000000"/>
          <w:bdr w:val="nil"/>
          <w:lang w:eastAsia="et-EE"/>
        </w:rPr>
        <w:t>Riigikantselei saab</w:t>
      </w:r>
      <w:r w:rsidR="00AB41F1" w:rsidRPr="00AB41F1">
        <w:rPr>
          <w:rFonts w:eastAsia="helvetica neue" w:cs="Times New Roman"/>
          <w:szCs w:val="24"/>
          <w:u w:color="000000"/>
          <w:bdr w:val="nil"/>
          <w:lang w:eastAsia="et-EE"/>
        </w:rPr>
        <w:t xml:space="preserve"> sisuliselt </w:t>
      </w:r>
      <w:r w:rsidR="00813B73">
        <w:rPr>
          <w:rFonts w:eastAsia="helvetica neue" w:cs="Times New Roman"/>
          <w:szCs w:val="24"/>
          <w:u w:color="000000"/>
          <w:bdr w:val="nil"/>
          <w:lang w:eastAsia="et-EE"/>
        </w:rPr>
        <w:t>hinnata ja jä</w:t>
      </w:r>
      <w:r w:rsidR="00726179">
        <w:rPr>
          <w:rFonts w:eastAsia="helvetica neue" w:cs="Times New Roman"/>
          <w:szCs w:val="24"/>
          <w:u w:color="000000"/>
          <w:bdr w:val="nil"/>
          <w:lang w:eastAsia="et-EE"/>
        </w:rPr>
        <w:t>l</w:t>
      </w:r>
      <w:r w:rsidR="00813B73">
        <w:rPr>
          <w:rFonts w:eastAsia="helvetica neue" w:cs="Times New Roman"/>
          <w:szCs w:val="24"/>
          <w:u w:color="000000"/>
          <w:bdr w:val="nil"/>
          <w:lang w:eastAsia="et-EE"/>
        </w:rPr>
        <w:t>gida</w:t>
      </w:r>
      <w:r w:rsidR="005A2BEE">
        <w:rPr>
          <w:rFonts w:eastAsia="helvetica neue" w:cs="Times New Roman"/>
          <w:szCs w:val="24"/>
          <w:u w:color="000000"/>
          <w:bdr w:val="nil"/>
          <w:lang w:eastAsia="et-EE"/>
        </w:rPr>
        <w:t>,</w:t>
      </w:r>
      <w:r w:rsidR="00AB41F1" w:rsidRPr="00AB41F1">
        <w:rPr>
          <w:rFonts w:eastAsia="helvetica neue" w:cs="Times New Roman"/>
          <w:szCs w:val="24"/>
          <w:u w:color="000000"/>
          <w:bdr w:val="nil"/>
          <w:lang w:eastAsia="et-EE"/>
        </w:rPr>
        <w:t xml:space="preserve"> kas ja kuidas on arengudokumentides seatud eesmärke </w:t>
      </w:r>
      <w:r w:rsidR="00E87FBC">
        <w:rPr>
          <w:rFonts w:eastAsia="helvetica neue" w:cs="Times New Roman"/>
          <w:szCs w:val="24"/>
          <w:u w:color="000000"/>
          <w:bdr w:val="nil"/>
          <w:lang w:eastAsia="et-EE"/>
        </w:rPr>
        <w:t>saavutatud</w:t>
      </w:r>
      <w:r w:rsidR="00AB41F1" w:rsidRPr="00AB41F1">
        <w:rPr>
          <w:rFonts w:eastAsia="helvetica neue" w:cs="Times New Roman"/>
          <w:szCs w:val="24"/>
          <w:u w:color="000000"/>
          <w:bdr w:val="nil"/>
          <w:lang w:eastAsia="et-EE"/>
        </w:rPr>
        <w:t xml:space="preserve"> ja tegevusi </w:t>
      </w:r>
      <w:r w:rsidR="00AB41F1">
        <w:rPr>
          <w:rFonts w:eastAsia="helvetica neue" w:cs="Times New Roman"/>
          <w:szCs w:val="24"/>
          <w:u w:color="000000"/>
          <w:bdr w:val="nil"/>
          <w:lang w:eastAsia="et-EE"/>
        </w:rPr>
        <w:t>ellu viidud</w:t>
      </w:r>
      <w:r w:rsidR="00AB41F1" w:rsidRPr="00AB41F1">
        <w:rPr>
          <w:rFonts w:eastAsia="helvetica neue" w:cs="Times New Roman"/>
          <w:szCs w:val="24"/>
          <w:u w:color="000000"/>
          <w:bdr w:val="nil"/>
          <w:lang w:eastAsia="et-EE"/>
        </w:rPr>
        <w:t>.</w:t>
      </w:r>
    </w:p>
    <w:p w14:paraId="7BDC3775"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6BC812AB" w14:textId="382FE696" w:rsidR="00C649F6" w:rsidRDefault="00C649F6"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Sätte jätkuvat vajalikkust rõhutas ka </w:t>
      </w:r>
      <w:r w:rsidRPr="00C649F6">
        <w:rPr>
          <w:rFonts w:eastAsia="helvetica neue" w:cs="Times New Roman"/>
          <w:szCs w:val="24"/>
          <w:u w:color="000000"/>
          <w:bdr w:val="nil"/>
          <w:lang w:eastAsia="et-EE"/>
        </w:rPr>
        <w:t>Riigikontroll</w:t>
      </w:r>
      <w:r>
        <w:rPr>
          <w:rFonts w:eastAsia="helvetica neue" w:cs="Times New Roman"/>
          <w:szCs w:val="24"/>
          <w:u w:color="000000"/>
          <w:bdr w:val="nil"/>
          <w:lang w:eastAsia="et-EE"/>
        </w:rPr>
        <w:t xml:space="preserve"> oma</w:t>
      </w:r>
      <w:r w:rsidRPr="00C649F6">
        <w:rPr>
          <w:rFonts w:eastAsia="helvetica neue" w:cs="Times New Roman"/>
          <w:szCs w:val="24"/>
          <w:u w:color="000000"/>
          <w:bdr w:val="nil"/>
          <w:lang w:eastAsia="et-EE"/>
        </w:rPr>
        <w:t xml:space="preserve"> 2023</w:t>
      </w:r>
      <w:r w:rsidR="00E87FBC">
        <w:rPr>
          <w:rFonts w:eastAsia="helvetica neue" w:cs="Times New Roman"/>
          <w:szCs w:val="24"/>
          <w:u w:color="000000"/>
          <w:bdr w:val="nil"/>
          <w:lang w:eastAsia="et-EE"/>
        </w:rPr>
        <w:t>. a</w:t>
      </w:r>
      <w:r w:rsidRPr="00C649F6">
        <w:rPr>
          <w:rFonts w:eastAsia="helvetica neue" w:cs="Times New Roman"/>
          <w:szCs w:val="24"/>
          <w:u w:color="000000"/>
          <w:bdr w:val="nil"/>
          <w:lang w:eastAsia="et-EE"/>
        </w:rPr>
        <w:t xml:space="preserve"> auditis „Riigi kaitsetegevuse kava täitmise valmisolek“</w:t>
      </w:r>
      <w:r w:rsidR="00FF6779">
        <w:rPr>
          <w:rStyle w:val="Allmrkuseviide"/>
          <w:rFonts w:eastAsia="helvetica neue" w:cs="Times New Roman"/>
          <w:szCs w:val="24"/>
          <w:u w:color="000000"/>
          <w:bdr w:val="nil"/>
          <w:lang w:eastAsia="et-EE"/>
        </w:rPr>
        <w:footnoteReference w:id="11"/>
      </w:r>
      <w:r w:rsidR="00FF6779">
        <w:rPr>
          <w:rFonts w:eastAsia="helvetica neue" w:cs="Times New Roman"/>
          <w:szCs w:val="24"/>
          <w:u w:color="000000"/>
          <w:bdr w:val="nil"/>
          <w:lang w:eastAsia="et-EE"/>
        </w:rPr>
        <w:t>.</w:t>
      </w:r>
    </w:p>
    <w:p w14:paraId="41F162FC" w14:textId="77777777" w:rsidR="005C561D" w:rsidRDefault="005C561D" w:rsidP="00D4734A">
      <w:pPr>
        <w:pBdr>
          <w:top w:val="nil"/>
          <w:left w:val="nil"/>
          <w:bottom w:val="nil"/>
          <w:right w:val="nil"/>
          <w:between w:val="nil"/>
          <w:bar w:val="nil"/>
        </w:pBdr>
        <w:rPr>
          <w:rFonts w:eastAsia="helvetica neue" w:cs="Times New Roman"/>
          <w:szCs w:val="24"/>
          <w:u w:color="000000"/>
          <w:bdr w:val="nil"/>
          <w:lang w:eastAsia="et-EE"/>
        </w:rPr>
      </w:pPr>
    </w:p>
    <w:p w14:paraId="4D888E2B" w14:textId="3978B042" w:rsidR="00FF6779" w:rsidRDefault="00FF6779" w:rsidP="00D4734A">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Et Riigikantselei saaks täita talle seadusega pandud kriiside poliitika</w:t>
      </w:r>
      <w:r w:rsidR="00E87FBC">
        <w:rPr>
          <w:rFonts w:eastAsia="helvetica neue" w:cs="Times New Roman"/>
          <w:szCs w:val="24"/>
          <w:u w:color="000000"/>
          <w:bdr w:val="nil"/>
          <w:lang w:eastAsia="et-EE"/>
        </w:rPr>
        <w:t xml:space="preserve"> </w:t>
      </w:r>
      <w:r>
        <w:rPr>
          <w:rFonts w:eastAsia="helvetica neue" w:cs="Times New Roman"/>
          <w:szCs w:val="24"/>
          <w:u w:color="000000"/>
          <w:bdr w:val="nil"/>
          <w:lang w:eastAsia="et-EE"/>
        </w:rPr>
        <w:t>kujundamise rolli, peab Riigikantselei</w:t>
      </w:r>
      <w:r w:rsidR="00C649F6" w:rsidRPr="00C649F6">
        <w:rPr>
          <w:rFonts w:eastAsia="helvetica neue" w:cs="Times New Roman"/>
          <w:szCs w:val="24"/>
          <w:u w:color="000000"/>
          <w:bdr w:val="nil"/>
          <w:lang w:eastAsia="et-EE"/>
        </w:rPr>
        <w:t xml:space="preserve"> </w:t>
      </w:r>
      <w:r w:rsidR="00813B73">
        <w:rPr>
          <w:rFonts w:eastAsia="helvetica neue" w:cs="Times New Roman"/>
          <w:szCs w:val="24"/>
          <w:u w:color="000000"/>
          <w:bdr w:val="nil"/>
          <w:lang w:eastAsia="et-EE"/>
        </w:rPr>
        <w:t>teadma</w:t>
      </w:r>
      <w:r w:rsidR="00C649F6" w:rsidRPr="00C649F6">
        <w:rPr>
          <w:rFonts w:eastAsia="helvetica neue" w:cs="Times New Roman"/>
          <w:szCs w:val="24"/>
          <w:u w:color="000000"/>
          <w:bdr w:val="nil"/>
          <w:lang w:eastAsia="et-EE"/>
        </w:rPr>
        <w:t xml:space="preserve">, kas </w:t>
      </w:r>
      <w:r w:rsidR="000A0B07">
        <w:rPr>
          <w:rFonts w:eastAsia="helvetica neue" w:cs="Times New Roman"/>
          <w:szCs w:val="24"/>
          <w:u w:color="000000"/>
          <w:bdr w:val="nil"/>
          <w:lang w:eastAsia="et-EE"/>
        </w:rPr>
        <w:t>Vabariigi Valitsuse kriisiplaanis</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ministeeriumi</w:t>
      </w:r>
      <w:r w:rsidR="00E87FBC">
        <w:rPr>
          <w:rFonts w:eastAsia="helvetica neue" w:cs="Times New Roman"/>
          <w:szCs w:val="24"/>
          <w:u w:color="000000"/>
          <w:bdr w:val="nil"/>
          <w:lang w:eastAsia="et-EE"/>
        </w:rPr>
        <w:t>d</w:t>
      </w:r>
      <w:r w:rsidR="00C649F6" w:rsidRPr="00C649F6">
        <w:rPr>
          <w:rFonts w:eastAsia="helvetica neue" w:cs="Times New Roman"/>
          <w:szCs w:val="24"/>
          <w:u w:color="000000"/>
          <w:bdr w:val="nil"/>
          <w:lang w:eastAsia="et-EE"/>
        </w:rPr>
        <w:t>e loetletud võimed on päriselt olemas (</w:t>
      </w:r>
      <w:r>
        <w:rPr>
          <w:rFonts w:eastAsia="helvetica neue" w:cs="Times New Roman"/>
          <w:szCs w:val="24"/>
          <w:u w:color="000000"/>
          <w:bdr w:val="nil"/>
          <w:lang w:eastAsia="et-EE"/>
        </w:rPr>
        <w:t>nt</w:t>
      </w:r>
      <w:r w:rsidR="00C649F6" w:rsidRPr="00C649F6">
        <w:rPr>
          <w:rFonts w:eastAsia="helvetica neue" w:cs="Times New Roman"/>
          <w:szCs w:val="24"/>
          <w:u w:color="000000"/>
          <w:bdr w:val="nil"/>
          <w:lang w:eastAsia="et-EE"/>
        </w:rPr>
        <w:t xml:space="preserve"> kas EE-ALARM töötab, kas keskmaa õhutõrje on olemas jne)</w:t>
      </w:r>
      <w:r w:rsidR="00E87FBC">
        <w:rPr>
          <w:rFonts w:eastAsia="helvetica neue" w:cs="Times New Roman"/>
          <w:szCs w:val="24"/>
          <w:u w:color="000000"/>
          <w:bdr w:val="nil"/>
          <w:lang w:eastAsia="et-EE"/>
        </w:rPr>
        <w:t>,</w:t>
      </w:r>
      <w:r w:rsidR="00C649F6" w:rsidRPr="00C649F6">
        <w:rPr>
          <w:rFonts w:eastAsia="helvetica neue" w:cs="Times New Roman"/>
          <w:szCs w:val="24"/>
          <w:u w:color="000000"/>
          <w:bdr w:val="nil"/>
          <w:lang w:eastAsia="et-EE"/>
        </w:rPr>
        <w:t xml:space="preserve"> ja peab saama </w:t>
      </w:r>
      <w:r w:rsidR="00813B73">
        <w:rPr>
          <w:rFonts w:eastAsia="helvetica neue" w:cs="Times New Roman"/>
          <w:szCs w:val="24"/>
          <w:u w:color="000000"/>
          <w:bdr w:val="nil"/>
          <w:lang w:eastAsia="et-EE"/>
        </w:rPr>
        <w:t>hinnata</w:t>
      </w:r>
      <w:r w:rsidR="00C649F6" w:rsidRPr="00C649F6">
        <w:rPr>
          <w:rFonts w:eastAsia="helvetica neue" w:cs="Times New Roman"/>
          <w:szCs w:val="24"/>
          <w:u w:color="000000"/>
          <w:bdr w:val="nil"/>
          <w:lang w:eastAsia="et-EE"/>
        </w:rPr>
        <w:t>, kas nende võimete kasutamine on ka läbi harjutatud (</w:t>
      </w:r>
      <w:r w:rsidR="00EE38CC">
        <w:rPr>
          <w:rFonts w:eastAsia="helvetica neue" w:cs="Times New Roman"/>
          <w:szCs w:val="24"/>
          <w:u w:color="000000"/>
          <w:bdr w:val="nil"/>
          <w:lang w:eastAsia="et-EE"/>
        </w:rPr>
        <w:t>nt</w:t>
      </w:r>
      <w:r w:rsidR="00C649F6" w:rsidRPr="00C649F6">
        <w:rPr>
          <w:rFonts w:eastAsia="helvetica neue" w:cs="Times New Roman"/>
          <w:szCs w:val="24"/>
          <w:u w:color="000000"/>
          <w:bdr w:val="nil"/>
          <w:lang w:eastAsia="et-EE"/>
        </w:rPr>
        <w:t xml:space="preserve"> õppuste</w:t>
      </w:r>
      <w:r w:rsidR="000A0B07">
        <w:rPr>
          <w:rFonts w:eastAsia="helvetica neue" w:cs="Times New Roman"/>
          <w:szCs w:val="24"/>
          <w:u w:color="000000"/>
          <w:bdr w:val="nil"/>
          <w:lang w:eastAsia="et-EE"/>
        </w:rPr>
        <w:t xml:space="preserve"> või </w:t>
      </w:r>
      <w:r w:rsidR="00C649F6" w:rsidRPr="00C649F6">
        <w:rPr>
          <w:rFonts w:eastAsia="helvetica neue" w:cs="Times New Roman"/>
          <w:szCs w:val="24"/>
          <w:u w:color="000000"/>
          <w:bdr w:val="nil"/>
          <w:lang w:eastAsia="et-EE"/>
        </w:rPr>
        <w:t>harjutuste</w:t>
      </w:r>
      <w:r w:rsidR="00E87FBC">
        <w:rPr>
          <w:rFonts w:eastAsia="helvetica neue" w:cs="Times New Roman"/>
          <w:szCs w:val="24"/>
          <w:u w:color="000000"/>
          <w:bdr w:val="nil"/>
          <w:lang w:eastAsia="et-EE"/>
        </w:rPr>
        <w:t>ga</w:t>
      </w:r>
      <w:r w:rsidR="00C649F6" w:rsidRPr="00C649F6">
        <w:rPr>
          <w:rFonts w:eastAsia="helvetica neue" w:cs="Times New Roman"/>
          <w:szCs w:val="24"/>
          <w:u w:color="000000"/>
          <w:bdr w:val="nil"/>
          <w:lang w:eastAsia="et-EE"/>
        </w:rPr>
        <w:t>, kas see plaan päriselt töötab)</w:t>
      </w:r>
      <w:r>
        <w:rPr>
          <w:rFonts w:eastAsia="helvetica neue" w:cs="Times New Roman"/>
          <w:szCs w:val="24"/>
          <w:u w:color="000000"/>
          <w:bdr w:val="nil"/>
          <w:lang w:eastAsia="et-EE"/>
        </w:rPr>
        <w:t xml:space="preserve">. Samuti on Riigikantseleil vaja teavet selle kohta, kas Vabariigi Valitsuse seatud eesmärke kriiside lahendamisel </w:t>
      </w:r>
      <w:r w:rsidR="00E87FBC">
        <w:rPr>
          <w:rFonts w:eastAsia="helvetica neue" w:cs="Times New Roman"/>
          <w:szCs w:val="24"/>
          <w:u w:color="000000"/>
          <w:bdr w:val="nil"/>
          <w:lang w:eastAsia="et-EE"/>
        </w:rPr>
        <w:t>ellu viiakse</w:t>
      </w:r>
      <w:r>
        <w:rPr>
          <w:rFonts w:eastAsia="helvetica neue" w:cs="Times New Roman"/>
          <w:szCs w:val="24"/>
          <w:u w:color="000000"/>
          <w:bdr w:val="nil"/>
          <w:lang w:eastAsia="et-EE"/>
        </w:rPr>
        <w:t xml:space="preserve">. Et tagada kõikide asutuste valmisolek, on oluline teada, </w:t>
      </w:r>
      <w:r w:rsidR="00C649F6" w:rsidRPr="00C649F6">
        <w:rPr>
          <w:rFonts w:eastAsia="helvetica neue" w:cs="Times New Roman"/>
          <w:szCs w:val="24"/>
          <w:u w:color="000000"/>
          <w:bdr w:val="nil"/>
          <w:lang w:eastAsia="et-EE"/>
        </w:rPr>
        <w:t>kas püsiva kriisiülesandega asutusel on kriisiplaan olemas</w:t>
      </w:r>
      <w:r>
        <w:rPr>
          <w:rFonts w:eastAsia="helvetica neue" w:cs="Times New Roman"/>
          <w:szCs w:val="24"/>
          <w:u w:color="000000"/>
          <w:bdr w:val="nil"/>
          <w:lang w:eastAsia="et-EE"/>
        </w:rPr>
        <w:t>,</w:t>
      </w:r>
      <w:r w:rsidR="00C649F6" w:rsidRPr="00C649F6">
        <w:rPr>
          <w:rFonts w:eastAsia="helvetica neue" w:cs="Times New Roman"/>
          <w:szCs w:val="24"/>
          <w:u w:color="000000"/>
          <w:bdr w:val="nil"/>
          <w:lang w:eastAsia="et-EE"/>
        </w:rPr>
        <w:t xml:space="preserve"> kas selles plaanis on </w:t>
      </w:r>
      <w:r w:rsidR="00E87FBC">
        <w:rPr>
          <w:rFonts w:eastAsia="helvetica neue" w:cs="Times New Roman"/>
          <w:szCs w:val="24"/>
          <w:u w:color="000000"/>
          <w:bdr w:val="nil"/>
          <w:lang w:eastAsia="et-EE"/>
        </w:rPr>
        <w:t>kirjeldatud</w:t>
      </w:r>
      <w:r w:rsidR="00C649F6" w:rsidRPr="00C649F6">
        <w:rPr>
          <w:rFonts w:eastAsia="helvetica neue" w:cs="Times New Roman"/>
          <w:szCs w:val="24"/>
          <w:u w:color="000000"/>
          <w:bdr w:val="nil"/>
          <w:lang w:eastAsia="et-EE"/>
        </w:rPr>
        <w:t xml:space="preserve"> V</w:t>
      </w:r>
      <w:r>
        <w:rPr>
          <w:rFonts w:eastAsia="helvetica neue" w:cs="Times New Roman"/>
          <w:szCs w:val="24"/>
          <w:u w:color="000000"/>
          <w:bdr w:val="nil"/>
          <w:lang w:eastAsia="et-EE"/>
        </w:rPr>
        <w:t xml:space="preserve">abariigi </w:t>
      </w:r>
      <w:r w:rsidR="00C649F6" w:rsidRPr="00C649F6">
        <w:rPr>
          <w:rFonts w:eastAsia="helvetica neue" w:cs="Times New Roman"/>
          <w:szCs w:val="24"/>
          <w:u w:color="000000"/>
          <w:bdr w:val="nil"/>
          <w:lang w:eastAsia="et-EE"/>
        </w:rPr>
        <w:t>V</w:t>
      </w:r>
      <w:r>
        <w:rPr>
          <w:rFonts w:eastAsia="helvetica neue" w:cs="Times New Roman"/>
          <w:szCs w:val="24"/>
          <w:u w:color="000000"/>
          <w:bdr w:val="nil"/>
          <w:lang w:eastAsia="et-EE"/>
        </w:rPr>
        <w:t>alitsuse</w:t>
      </w:r>
      <w:r w:rsidR="00C649F6" w:rsidRPr="00C649F6">
        <w:rPr>
          <w:rFonts w:eastAsia="helvetica neue" w:cs="Times New Roman"/>
          <w:szCs w:val="24"/>
          <w:u w:color="000000"/>
          <w:bdr w:val="nil"/>
          <w:lang w:eastAsia="et-EE"/>
        </w:rPr>
        <w:t xml:space="preserve"> plaanis toodud ülesa</w:t>
      </w:r>
      <w:r w:rsidR="000A0B07">
        <w:rPr>
          <w:rFonts w:eastAsia="helvetica neue" w:cs="Times New Roman"/>
          <w:szCs w:val="24"/>
          <w:u w:color="000000"/>
          <w:bdr w:val="nil"/>
          <w:lang w:eastAsia="et-EE"/>
        </w:rPr>
        <w:t>nnete täitmi</w:t>
      </w:r>
      <w:r w:rsidR="00E87FBC">
        <w:rPr>
          <w:rFonts w:eastAsia="helvetica neue" w:cs="Times New Roman"/>
          <w:szCs w:val="24"/>
          <w:u w:color="000000"/>
          <w:bdr w:val="nil"/>
          <w:lang w:eastAsia="et-EE"/>
        </w:rPr>
        <w:t>st</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kas eri asutuste plaanid</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moodustuvad ühtse terviku, mille alusel päriselt kriisi lahendada saab</w:t>
      </w:r>
      <w:r w:rsidR="00E87FBC">
        <w:rPr>
          <w:rFonts w:eastAsia="helvetica neue" w:cs="Times New Roman"/>
          <w:szCs w:val="24"/>
          <w:u w:color="000000"/>
          <w:bdr w:val="nil"/>
          <w:lang w:eastAsia="et-EE"/>
        </w:rPr>
        <w:t>,</w:t>
      </w:r>
      <w:r w:rsidR="00C649F6" w:rsidRPr="00C649F6">
        <w:rPr>
          <w:rFonts w:eastAsia="helvetica neue" w:cs="Times New Roman"/>
          <w:szCs w:val="24"/>
          <w:u w:color="000000"/>
          <w:bdr w:val="nil"/>
          <w:lang w:eastAsia="et-EE"/>
        </w:rPr>
        <w:t xml:space="preserve"> jms. </w:t>
      </w:r>
    </w:p>
    <w:p w14:paraId="74ABFFF0" w14:textId="77777777" w:rsidR="000A0B07" w:rsidRDefault="000A0B07" w:rsidP="00D4734A">
      <w:pPr>
        <w:pBdr>
          <w:top w:val="nil"/>
          <w:left w:val="nil"/>
          <w:bottom w:val="nil"/>
          <w:right w:val="nil"/>
          <w:between w:val="nil"/>
          <w:bar w:val="nil"/>
        </w:pBdr>
        <w:rPr>
          <w:rFonts w:eastAsia="helvetica neue" w:cs="Times New Roman"/>
          <w:szCs w:val="24"/>
          <w:u w:color="000000"/>
          <w:bdr w:val="nil"/>
          <w:lang w:eastAsia="et-EE"/>
        </w:rPr>
      </w:pPr>
    </w:p>
    <w:p w14:paraId="0E429D39" w14:textId="660EB395" w:rsidR="00250B81" w:rsidRDefault="000A0B07" w:rsidP="00D4734A">
      <w:pPr>
        <w:pBdr>
          <w:top w:val="nil"/>
          <w:left w:val="nil"/>
          <w:bottom w:val="nil"/>
          <w:right w:val="nil"/>
          <w:between w:val="nil"/>
          <w:bar w:val="nil"/>
        </w:pBdr>
        <w:rPr>
          <w:rFonts w:eastAsia="helvetica neue" w:cs="Times New Roman"/>
          <w:szCs w:val="24"/>
          <w:u w:color="000000"/>
          <w:bdr w:val="nil"/>
          <w:lang w:eastAsia="et-EE"/>
        </w:rPr>
      </w:pPr>
      <w:r w:rsidRPr="00B46142">
        <w:rPr>
          <w:rFonts w:eastAsia="helvetica neue" w:cs="Times New Roman"/>
          <w:szCs w:val="24"/>
          <w:u w:color="000000"/>
          <w:bdr w:val="nil"/>
          <w:lang w:eastAsia="et-EE"/>
        </w:rPr>
        <w:t xml:space="preserve">Riigikaitse </w:t>
      </w:r>
      <w:r>
        <w:rPr>
          <w:rFonts w:eastAsia="helvetica neue" w:cs="Times New Roman"/>
          <w:szCs w:val="24"/>
          <w:u w:color="000000"/>
          <w:bdr w:val="nil"/>
          <w:lang w:eastAsia="et-EE"/>
        </w:rPr>
        <w:t xml:space="preserve">strateegilise arengudokumendi </w:t>
      </w:r>
      <w:r w:rsidR="00E87FBC">
        <w:rPr>
          <w:rFonts w:eastAsia="helvetica neue" w:cs="Times New Roman"/>
          <w:szCs w:val="24"/>
          <w:u w:color="000000"/>
          <w:bdr w:val="nil"/>
          <w:lang w:eastAsia="et-EE"/>
        </w:rPr>
        <w:t>puhul</w:t>
      </w:r>
      <w:r>
        <w:rPr>
          <w:rFonts w:eastAsia="helvetica neue" w:cs="Times New Roman"/>
          <w:szCs w:val="24"/>
          <w:u w:color="000000"/>
          <w:bdr w:val="nil"/>
          <w:lang w:eastAsia="et-EE"/>
        </w:rPr>
        <w:t xml:space="preserve"> on oluline luua kindlus, et kirjeldatud eesmärgid on seotud ressursiga (sh võime loomise eest vastutavad asutused on sellega oma eelarve ja tegevuste planeerimisel arvestanud)</w:t>
      </w:r>
      <w:r w:rsidR="00E87FBC">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Riigikantselei roll on </w:t>
      </w:r>
      <w:r w:rsidR="00727770">
        <w:rPr>
          <w:rFonts w:eastAsia="helvetica neue" w:cs="Times New Roman"/>
          <w:szCs w:val="24"/>
          <w:u w:color="000000"/>
          <w:bdr w:val="nil"/>
          <w:lang w:eastAsia="et-EE"/>
        </w:rPr>
        <w:t>hinnata</w:t>
      </w:r>
      <w:r>
        <w:rPr>
          <w:rFonts w:eastAsia="helvetica neue" w:cs="Times New Roman"/>
          <w:szCs w:val="24"/>
          <w:u w:color="000000"/>
          <w:bdr w:val="nil"/>
          <w:lang w:eastAsia="et-EE"/>
        </w:rPr>
        <w:t>, kas arengudokumendis kirjeldatavad võime-eesmärgid saavutatakse</w:t>
      </w:r>
      <w:r w:rsidR="005A2BEE">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arvestada sellega valitsuse </w:t>
      </w:r>
      <w:r w:rsidR="00A641A2">
        <w:rPr>
          <w:rFonts w:eastAsia="helvetica neue" w:cs="Times New Roman"/>
          <w:szCs w:val="24"/>
          <w:u w:color="000000"/>
          <w:bdr w:val="nil"/>
          <w:lang w:eastAsia="et-EE"/>
        </w:rPr>
        <w:t xml:space="preserve">järgmises </w:t>
      </w:r>
      <w:r>
        <w:rPr>
          <w:rFonts w:eastAsia="helvetica neue" w:cs="Times New Roman"/>
          <w:szCs w:val="24"/>
          <w:u w:color="000000"/>
          <w:bdr w:val="nil"/>
          <w:lang w:eastAsia="et-EE"/>
        </w:rPr>
        <w:t>kriisiplaani koostamise protsessis.</w:t>
      </w:r>
    </w:p>
    <w:p w14:paraId="1F232229" w14:textId="77777777" w:rsidR="00250B81" w:rsidRDefault="00250B81" w:rsidP="00D4734A">
      <w:pPr>
        <w:pBdr>
          <w:top w:val="nil"/>
          <w:left w:val="nil"/>
          <w:bottom w:val="nil"/>
          <w:right w:val="nil"/>
          <w:between w:val="nil"/>
          <w:bar w:val="nil"/>
        </w:pBdr>
        <w:rPr>
          <w:rFonts w:eastAsia="Times New Roman" w:cs="Times New Roman"/>
          <w:b/>
          <w:bCs/>
          <w:szCs w:val="24"/>
          <w:u w:color="000000"/>
          <w:bdr w:val="nil"/>
          <w:lang w:eastAsia="et-EE"/>
        </w:rPr>
      </w:pPr>
    </w:p>
    <w:p w14:paraId="1A16A702" w14:textId="445A549C" w:rsidR="0097634A" w:rsidRPr="00BA02CA" w:rsidRDefault="004045FC" w:rsidP="00E06D66">
      <w:pPr>
        <w:pStyle w:val="Pealkiri1"/>
        <w:contextualSpacing w:val="0"/>
        <w:rPr>
          <w:rFonts w:eastAsia="helvetica neue"/>
          <w:u w:color="000000"/>
          <w:bdr w:val="nil"/>
        </w:rPr>
      </w:pPr>
      <w:bookmarkStart w:id="45" w:name="_Toc128400271"/>
      <w:bookmarkStart w:id="46" w:name="_Toc199403276"/>
      <w:r w:rsidRPr="00BA02CA">
        <w:rPr>
          <w:rFonts w:eastAsia="helvetica neue"/>
          <w:u w:color="000000"/>
          <w:bdr w:val="nil"/>
        </w:rPr>
        <w:t xml:space="preserve">§ </w:t>
      </w:r>
      <w:r w:rsidR="00014102">
        <w:rPr>
          <w:rFonts w:eastAsia="helvetica neue"/>
          <w:u w:color="000000"/>
          <w:bdr w:val="nil"/>
        </w:rPr>
        <w:t>9</w:t>
      </w:r>
      <w:r w:rsidRPr="00BA02CA">
        <w:rPr>
          <w:rFonts w:eastAsia="helvetica neue"/>
          <w:u w:color="000000"/>
          <w:bdr w:val="nil"/>
        </w:rPr>
        <w:t>.</w:t>
      </w:r>
      <w:r w:rsidR="009622FA">
        <w:rPr>
          <w:rFonts w:eastAsia="helvetica neue"/>
          <w:u w:color="000000"/>
          <w:bdr w:val="nil"/>
        </w:rPr>
        <w:t xml:space="preserve"> K</w:t>
      </w:r>
      <w:r w:rsidRPr="00BA02CA">
        <w:rPr>
          <w:rFonts w:eastAsia="helvetica neue"/>
          <w:u w:color="000000"/>
          <w:bdr w:val="nil"/>
        </w:rPr>
        <w:t>riisiolukorraks valmistumi</w:t>
      </w:r>
      <w:r w:rsidR="009622FA">
        <w:rPr>
          <w:rFonts w:eastAsia="helvetica neue"/>
          <w:u w:color="000000"/>
          <w:bdr w:val="nil"/>
        </w:rPr>
        <w:t xml:space="preserve">ne </w:t>
      </w:r>
      <w:r w:rsidRPr="00BA02CA">
        <w:rPr>
          <w:rFonts w:eastAsia="helvetica neue"/>
          <w:u w:color="000000"/>
          <w:bdr w:val="nil"/>
        </w:rPr>
        <w:t>regionaalsel tasandil</w:t>
      </w:r>
      <w:bookmarkEnd w:id="45"/>
      <w:bookmarkEnd w:id="46"/>
    </w:p>
    <w:p w14:paraId="7C884564" w14:textId="77777777" w:rsidR="00572C69" w:rsidRPr="00BA02CA" w:rsidRDefault="00572C69" w:rsidP="00E06D66">
      <w:pPr>
        <w:pBdr>
          <w:top w:val="nil"/>
          <w:left w:val="nil"/>
          <w:bottom w:val="nil"/>
          <w:right w:val="nil"/>
          <w:between w:val="nil"/>
          <w:bar w:val="nil"/>
        </w:pBdr>
        <w:rPr>
          <w:rFonts w:eastAsia="helvetica neue" w:cs="Times New Roman"/>
          <w:szCs w:val="24"/>
          <w:u w:color="000000"/>
          <w:bdr w:val="nil"/>
          <w:lang w:eastAsia="et-EE"/>
        </w:rPr>
      </w:pPr>
    </w:p>
    <w:p w14:paraId="4D9886AC" w14:textId="5EFC376F" w:rsidR="00BA02CA" w:rsidRDefault="00AF3C01"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HOS</w:t>
      </w:r>
      <w:r w:rsidR="0073206F">
        <w:rPr>
          <w:rFonts w:eastAsia="helvetica neue" w:cs="Times New Roman"/>
          <w:szCs w:val="24"/>
          <w:u w:color="000000"/>
          <w:bdr w:val="nil"/>
          <w:lang w:eastAsia="et-EE"/>
        </w:rPr>
        <w:t>i</w:t>
      </w:r>
      <w:r>
        <w:rPr>
          <w:rFonts w:eastAsia="helvetica neue" w:cs="Times New Roman"/>
          <w:szCs w:val="24"/>
          <w:u w:color="000000"/>
          <w:bdr w:val="nil"/>
          <w:lang w:eastAsia="et-EE"/>
        </w:rPr>
        <w:t xml:space="preserve"> §</w:t>
      </w:r>
      <w:r w:rsidR="000A0B07" w:rsidRPr="000A0B07">
        <w:rPr>
          <w:rFonts w:eastAsia="helvetica neue" w:cs="Times New Roman"/>
          <w:szCs w:val="24"/>
          <w:u w:color="000000"/>
          <w:bdr w:val="nil"/>
          <w:lang w:eastAsia="et-EE"/>
        </w:rPr>
        <w:t xml:space="preserve"> 5 sätestab Päästeameti rolli regionaalsel tasandil kriisireguleerimise korraldamisel</w:t>
      </w:r>
      <w:r w:rsidR="000A0B07">
        <w:rPr>
          <w:rFonts w:eastAsia="helvetica neue" w:cs="Times New Roman"/>
          <w:szCs w:val="24"/>
          <w:u w:color="000000"/>
          <w:bdr w:val="nil"/>
          <w:lang w:eastAsia="et-EE"/>
        </w:rPr>
        <w:t xml:space="preserve">. </w:t>
      </w:r>
      <w:r w:rsidR="00572C69" w:rsidRPr="00BA02CA">
        <w:rPr>
          <w:rFonts w:eastAsia="helvetica neue" w:cs="Times New Roman"/>
          <w:szCs w:val="24"/>
          <w:u w:color="000000"/>
          <w:bdr w:val="nil"/>
          <w:lang w:eastAsia="et-EE"/>
        </w:rPr>
        <w:t xml:space="preserve">Eelnõu </w:t>
      </w:r>
      <w:r w:rsidR="000C6A7A" w:rsidRPr="00BA02CA">
        <w:rPr>
          <w:rFonts w:eastAsia="helvetica neue" w:cs="Times New Roman"/>
          <w:b/>
          <w:bCs/>
          <w:szCs w:val="24"/>
          <w:u w:color="000000"/>
          <w:bdr w:val="nil"/>
          <w:lang w:eastAsia="et-EE"/>
        </w:rPr>
        <w:t>§</w:t>
      </w:r>
      <w:r w:rsidR="00572C69" w:rsidRPr="00DE58CF">
        <w:rPr>
          <w:rFonts w:eastAsia="helvetica neue" w:cs="Times New Roman"/>
          <w:b/>
          <w:bCs/>
          <w:szCs w:val="24"/>
          <w:u w:color="000000"/>
          <w:bdr w:val="nil"/>
          <w:lang w:eastAsia="et-EE"/>
        </w:rPr>
        <w:t xml:space="preserve"> </w:t>
      </w:r>
      <w:r w:rsidR="00014102">
        <w:rPr>
          <w:rFonts w:eastAsia="helvetica neue" w:cs="Times New Roman"/>
          <w:b/>
          <w:bCs/>
          <w:szCs w:val="24"/>
          <w:u w:color="000000"/>
          <w:bdr w:val="nil"/>
          <w:lang w:eastAsia="et-EE"/>
        </w:rPr>
        <w:t>9</w:t>
      </w:r>
      <w:r w:rsidR="00572C69" w:rsidRPr="00BA02CA">
        <w:rPr>
          <w:rFonts w:eastAsia="helvetica neue" w:cs="Times New Roman"/>
          <w:szCs w:val="24"/>
          <w:u w:color="000000"/>
          <w:bdr w:val="nil"/>
          <w:lang w:eastAsia="et-EE"/>
        </w:rPr>
        <w:t xml:space="preserve"> </w:t>
      </w:r>
      <w:r w:rsidR="000A0B07">
        <w:rPr>
          <w:rFonts w:eastAsia="helvetica neue" w:cs="Times New Roman"/>
          <w:szCs w:val="24"/>
          <w:u w:color="000000"/>
          <w:bdr w:val="nil"/>
          <w:lang w:eastAsia="et-EE"/>
        </w:rPr>
        <w:t>kordab HO</w:t>
      </w:r>
      <w:r w:rsidR="00AB5039">
        <w:rPr>
          <w:rFonts w:eastAsia="helvetica neue" w:cs="Times New Roman"/>
          <w:szCs w:val="24"/>
          <w:u w:color="000000"/>
          <w:bdr w:val="nil"/>
          <w:lang w:eastAsia="et-EE"/>
        </w:rPr>
        <w:t>S</w:t>
      </w:r>
      <w:r w:rsidR="000A0B07">
        <w:rPr>
          <w:rFonts w:eastAsia="helvetica neue" w:cs="Times New Roman"/>
          <w:szCs w:val="24"/>
          <w:u w:color="000000"/>
          <w:bdr w:val="nil"/>
          <w:lang w:eastAsia="et-EE"/>
        </w:rPr>
        <w:t>is toodud põhimõtet, mille kohaselt on</w:t>
      </w:r>
      <w:r w:rsidR="00572C69" w:rsidRPr="00BA02CA">
        <w:rPr>
          <w:rFonts w:eastAsia="helvetica neue" w:cs="Times New Roman"/>
          <w:szCs w:val="24"/>
          <w:u w:color="000000"/>
          <w:bdr w:val="nil"/>
          <w:lang w:eastAsia="et-EE"/>
        </w:rPr>
        <w:t xml:space="preserve"> </w:t>
      </w:r>
      <w:r w:rsidR="004E472E">
        <w:rPr>
          <w:rFonts w:eastAsia="helvetica neue" w:cs="Times New Roman"/>
          <w:szCs w:val="24"/>
          <w:u w:color="000000"/>
          <w:bdr w:val="nil"/>
          <w:lang w:eastAsia="et-EE"/>
        </w:rPr>
        <w:t>Päästeameti kesk</w:t>
      </w:r>
      <w:r w:rsidR="00501F61">
        <w:rPr>
          <w:rFonts w:eastAsia="helvetica neue" w:cs="Times New Roman"/>
          <w:szCs w:val="24"/>
          <w:u w:color="000000"/>
          <w:bdr w:val="nil"/>
          <w:lang w:eastAsia="et-EE"/>
        </w:rPr>
        <w:t>ne</w:t>
      </w:r>
      <w:r w:rsidR="004E472E">
        <w:rPr>
          <w:rFonts w:eastAsia="helvetica neue" w:cs="Times New Roman"/>
          <w:szCs w:val="24"/>
          <w:u w:color="000000"/>
          <w:bdr w:val="nil"/>
          <w:lang w:eastAsia="et-EE"/>
        </w:rPr>
        <w:t xml:space="preserve"> ülesan</w:t>
      </w:r>
      <w:r w:rsidR="00501F61">
        <w:rPr>
          <w:rFonts w:eastAsia="helvetica neue" w:cs="Times New Roman"/>
          <w:szCs w:val="24"/>
          <w:u w:color="000000"/>
          <w:bdr w:val="nil"/>
          <w:lang w:eastAsia="et-EE"/>
        </w:rPr>
        <w:t>ne</w:t>
      </w:r>
      <w:r w:rsidR="004E472E">
        <w:rPr>
          <w:rFonts w:eastAsia="helvetica neue" w:cs="Times New Roman"/>
          <w:szCs w:val="24"/>
          <w:u w:color="000000"/>
          <w:bdr w:val="nil"/>
          <w:lang w:eastAsia="et-EE"/>
        </w:rPr>
        <w:t xml:space="preserve"> tagada, et </w:t>
      </w:r>
      <w:r w:rsidR="004F2B76">
        <w:rPr>
          <w:rFonts w:eastAsia="helvetica neue" w:cs="Times New Roman"/>
          <w:szCs w:val="24"/>
          <w:u w:color="000000"/>
          <w:bdr w:val="nil"/>
          <w:lang w:eastAsia="et-EE"/>
        </w:rPr>
        <w:t>KOVid</w:t>
      </w:r>
      <w:r w:rsidR="004E472E">
        <w:rPr>
          <w:rFonts w:eastAsia="helvetica neue" w:cs="Times New Roman"/>
          <w:szCs w:val="24"/>
          <w:u w:color="000000"/>
          <w:bdr w:val="nil"/>
          <w:lang w:eastAsia="et-EE"/>
        </w:rPr>
        <w:t xml:space="preserve"> oleks</w:t>
      </w:r>
      <w:r w:rsidR="007A60CF">
        <w:rPr>
          <w:rFonts w:eastAsia="helvetica neue" w:cs="Times New Roman"/>
          <w:szCs w:val="24"/>
          <w:u w:color="000000"/>
          <w:bdr w:val="nil"/>
          <w:lang w:eastAsia="et-EE"/>
        </w:rPr>
        <w:t xml:space="preserve"> valmis</w:t>
      </w:r>
      <w:r w:rsidR="004E472E">
        <w:rPr>
          <w:rFonts w:eastAsia="helvetica neue" w:cs="Times New Roman"/>
          <w:szCs w:val="24"/>
          <w:u w:color="000000"/>
          <w:bdr w:val="nil"/>
          <w:lang w:eastAsia="et-EE"/>
        </w:rPr>
        <w:t xml:space="preserve"> </w:t>
      </w:r>
      <w:r w:rsidR="007A60CF">
        <w:rPr>
          <w:rFonts w:eastAsia="helvetica neue" w:cs="Times New Roman"/>
          <w:szCs w:val="24"/>
          <w:u w:color="000000"/>
          <w:bdr w:val="nil"/>
          <w:lang w:eastAsia="et-EE"/>
        </w:rPr>
        <w:t xml:space="preserve">nii tsiviilkriisideks kui </w:t>
      </w:r>
      <w:r w:rsidR="00501F61">
        <w:rPr>
          <w:rFonts w:eastAsia="helvetica neue" w:cs="Times New Roman"/>
          <w:szCs w:val="24"/>
          <w:u w:color="000000"/>
          <w:bdr w:val="nil"/>
          <w:lang w:eastAsia="et-EE"/>
        </w:rPr>
        <w:t xml:space="preserve">ka </w:t>
      </w:r>
      <w:r w:rsidR="007A60CF">
        <w:rPr>
          <w:rFonts w:eastAsia="helvetica neue" w:cs="Times New Roman"/>
          <w:szCs w:val="24"/>
          <w:u w:color="000000"/>
          <w:bdr w:val="nil"/>
          <w:lang w:eastAsia="et-EE"/>
        </w:rPr>
        <w:t>riigikaitse</w:t>
      </w:r>
      <w:r w:rsidR="008757D1">
        <w:rPr>
          <w:rFonts w:eastAsia="helvetica neue" w:cs="Times New Roman"/>
          <w:szCs w:val="24"/>
          <w:u w:color="000000"/>
          <w:bdr w:val="nil"/>
          <w:lang w:eastAsia="et-EE"/>
        </w:rPr>
        <w:t xml:space="preserve">listeks </w:t>
      </w:r>
      <w:r w:rsidR="007A60CF">
        <w:rPr>
          <w:rFonts w:eastAsia="helvetica neue" w:cs="Times New Roman"/>
          <w:szCs w:val="24"/>
          <w:u w:color="000000"/>
          <w:bdr w:val="nil"/>
          <w:lang w:eastAsia="et-EE"/>
        </w:rPr>
        <w:t>kriisideks</w:t>
      </w:r>
      <w:r w:rsidR="00402306">
        <w:rPr>
          <w:rFonts w:eastAsia="helvetica neue" w:cs="Times New Roman"/>
          <w:szCs w:val="24"/>
          <w:u w:color="000000"/>
          <w:bdr w:val="nil"/>
          <w:lang w:eastAsia="et-EE"/>
        </w:rPr>
        <w:t>.</w:t>
      </w:r>
    </w:p>
    <w:p w14:paraId="7424E677" w14:textId="77777777" w:rsidR="004E472E" w:rsidRPr="00BA02CA" w:rsidRDefault="004E472E" w:rsidP="00E06D66">
      <w:pPr>
        <w:pBdr>
          <w:top w:val="nil"/>
          <w:left w:val="nil"/>
          <w:bottom w:val="nil"/>
          <w:right w:val="nil"/>
          <w:between w:val="nil"/>
          <w:bar w:val="nil"/>
        </w:pBdr>
        <w:rPr>
          <w:rFonts w:eastAsia="helvetica neue" w:cs="Times New Roman"/>
          <w:szCs w:val="24"/>
          <w:u w:color="000000"/>
          <w:bdr w:val="nil"/>
          <w:lang w:eastAsia="et-EE"/>
        </w:rPr>
      </w:pPr>
    </w:p>
    <w:p w14:paraId="692031F9" w14:textId="3AE59E1D" w:rsidR="00DE58CF" w:rsidRDefault="000A173A" w:rsidP="00E06D66">
      <w:pPr>
        <w:pBdr>
          <w:top w:val="nil"/>
          <w:left w:val="nil"/>
          <w:bottom w:val="nil"/>
          <w:right w:val="nil"/>
          <w:between w:val="nil"/>
          <w:bar w:val="nil"/>
        </w:pBdr>
        <w:rPr>
          <w:rFonts w:eastAsia="helvetica neue" w:cs="Times New Roman"/>
          <w:szCs w:val="24"/>
          <w:u w:color="000000"/>
          <w:bdr w:val="nil"/>
          <w:lang w:eastAsia="et-EE"/>
        </w:rPr>
      </w:pPr>
      <w:r w:rsidRPr="00BA02CA">
        <w:rPr>
          <w:rFonts w:eastAsia="helvetica neue" w:cs="Times New Roman"/>
          <w:b/>
          <w:bCs/>
          <w:szCs w:val="24"/>
          <w:u w:color="000000"/>
          <w:bdr w:val="nil"/>
          <w:lang w:eastAsia="et-EE"/>
        </w:rPr>
        <w:t>L</w:t>
      </w:r>
      <w:r w:rsidR="00572C69" w:rsidRPr="00BA02CA">
        <w:rPr>
          <w:rFonts w:eastAsia="helvetica neue" w:cs="Times New Roman"/>
          <w:b/>
          <w:bCs/>
          <w:szCs w:val="24"/>
          <w:u w:color="000000"/>
          <w:bdr w:val="nil"/>
          <w:lang w:eastAsia="et-EE"/>
        </w:rPr>
        <w:t>õikes 1</w:t>
      </w:r>
      <w:r w:rsidR="00572C69" w:rsidRPr="00BA02CA">
        <w:rPr>
          <w:rFonts w:eastAsia="helvetica neue" w:cs="Times New Roman"/>
          <w:szCs w:val="24"/>
          <w:u w:color="000000"/>
          <w:bdr w:val="nil"/>
          <w:lang w:eastAsia="et-EE"/>
        </w:rPr>
        <w:t xml:space="preserve"> määratakse Päästeameti ülesanded kriisireguleerimise korraldamisel regionaalsel tasandil. Sama lõike punktis 1 sätestatakse Päästeameti ülesandena</w:t>
      </w:r>
      <w:r w:rsidR="009D38C0">
        <w:rPr>
          <w:rFonts w:eastAsia="helvetica neue" w:cs="Times New Roman"/>
          <w:szCs w:val="24"/>
          <w:u w:color="000000"/>
          <w:bdr w:val="nil"/>
          <w:lang w:eastAsia="et-EE"/>
        </w:rPr>
        <w:t xml:space="preserve"> </w:t>
      </w:r>
      <w:r w:rsidR="004F2B76">
        <w:rPr>
          <w:rFonts w:eastAsia="helvetica neue" w:cs="Times New Roman"/>
          <w:szCs w:val="24"/>
          <w:u w:color="000000"/>
          <w:bdr w:val="nil"/>
          <w:lang w:eastAsia="et-EE"/>
        </w:rPr>
        <w:t>KOVide</w:t>
      </w:r>
      <w:r w:rsidR="00572C69" w:rsidRPr="00BA02CA">
        <w:rPr>
          <w:rFonts w:eastAsia="helvetica neue" w:cs="Times New Roman"/>
          <w:szCs w:val="24"/>
          <w:u w:color="000000"/>
          <w:bdr w:val="nil"/>
          <w:lang w:eastAsia="et-EE"/>
        </w:rPr>
        <w:t xml:space="preserve"> nõustamine kriisiolukorraks valmistumisel. See hõlmab mh KOV</w:t>
      </w:r>
      <w:r w:rsidR="007A60CF">
        <w:rPr>
          <w:rFonts w:eastAsia="helvetica neue" w:cs="Times New Roman"/>
          <w:szCs w:val="24"/>
          <w:u w:color="000000"/>
          <w:bdr w:val="nil"/>
          <w:lang w:eastAsia="et-EE"/>
        </w:rPr>
        <w:t>i</w:t>
      </w:r>
      <w:r w:rsidR="00572C69" w:rsidRPr="00BA02CA">
        <w:rPr>
          <w:rFonts w:eastAsia="helvetica neue" w:cs="Times New Roman"/>
          <w:szCs w:val="24"/>
          <w:u w:color="000000"/>
          <w:bdr w:val="nil"/>
          <w:lang w:eastAsia="et-EE"/>
        </w:rPr>
        <w:t xml:space="preserve">de nõustamist </w:t>
      </w:r>
      <w:r w:rsidR="00BA02CA">
        <w:rPr>
          <w:rFonts w:eastAsia="helvetica neue" w:cs="Times New Roman"/>
          <w:szCs w:val="24"/>
          <w:u w:color="000000"/>
          <w:bdr w:val="nil"/>
          <w:lang w:eastAsia="et-EE"/>
        </w:rPr>
        <w:t>nende</w:t>
      </w:r>
      <w:r w:rsidR="00572C69" w:rsidRPr="00BA02CA">
        <w:rPr>
          <w:rFonts w:eastAsia="helvetica neue" w:cs="Times New Roman"/>
          <w:szCs w:val="24"/>
          <w:u w:color="000000"/>
          <w:bdr w:val="nil"/>
          <w:lang w:eastAsia="et-EE"/>
        </w:rPr>
        <w:t xml:space="preserve"> kriisiplaani koostamisel</w:t>
      </w:r>
      <w:r w:rsidR="000C6A7A">
        <w:rPr>
          <w:rFonts w:eastAsia="helvetica neue" w:cs="Times New Roman"/>
          <w:szCs w:val="24"/>
          <w:u w:color="000000"/>
          <w:bdr w:val="nil"/>
          <w:lang w:eastAsia="et-EE"/>
        </w:rPr>
        <w:t xml:space="preserve"> ning</w:t>
      </w:r>
      <w:r w:rsidR="00572C69" w:rsidRPr="00BA02CA">
        <w:rPr>
          <w:rFonts w:eastAsia="helvetica neue" w:cs="Times New Roman"/>
          <w:szCs w:val="24"/>
          <w:u w:color="000000"/>
          <w:bdr w:val="nil"/>
          <w:lang w:eastAsia="et-EE"/>
        </w:rPr>
        <w:t xml:space="preserve"> õppuste planeerimisel ja läbiviimisel. </w:t>
      </w:r>
      <w:r w:rsidR="008305F2">
        <w:rPr>
          <w:rFonts w:eastAsia="helvetica neue" w:cs="Times New Roman"/>
          <w:szCs w:val="24"/>
          <w:u w:color="000000"/>
          <w:bdr w:val="nil"/>
          <w:lang w:eastAsia="et-EE"/>
        </w:rPr>
        <w:t xml:space="preserve">Päästeamet kaasab seejuures tegevustesse vastavalt vajadusele ka teisi asutusi, nt sotsiaalteenuste </w:t>
      </w:r>
      <w:r w:rsidR="00E87FBC">
        <w:rPr>
          <w:rFonts w:eastAsia="helvetica neue" w:cs="Times New Roman"/>
          <w:szCs w:val="24"/>
          <w:u w:color="000000"/>
          <w:bdr w:val="nil"/>
          <w:lang w:eastAsia="et-EE"/>
        </w:rPr>
        <w:t>puhul</w:t>
      </w:r>
      <w:r w:rsidR="008305F2">
        <w:rPr>
          <w:rFonts w:eastAsia="helvetica neue" w:cs="Times New Roman"/>
          <w:szCs w:val="24"/>
          <w:u w:color="000000"/>
          <w:bdr w:val="nil"/>
          <w:lang w:eastAsia="et-EE"/>
        </w:rPr>
        <w:t xml:space="preserve"> on vastav pädevus Sotsiaalkindlustusametis ja haridusteenuste </w:t>
      </w:r>
      <w:r w:rsidR="00E87FBC">
        <w:rPr>
          <w:rFonts w:eastAsia="helvetica neue" w:cs="Times New Roman"/>
          <w:szCs w:val="24"/>
          <w:u w:color="000000"/>
          <w:bdr w:val="nil"/>
          <w:lang w:eastAsia="et-EE"/>
        </w:rPr>
        <w:t>puhul</w:t>
      </w:r>
      <w:r w:rsidR="008305F2">
        <w:rPr>
          <w:rFonts w:eastAsia="helvetica neue" w:cs="Times New Roman"/>
          <w:szCs w:val="24"/>
          <w:u w:color="000000"/>
          <w:bdr w:val="nil"/>
          <w:lang w:eastAsia="et-EE"/>
        </w:rPr>
        <w:t xml:space="preserve"> Haridus- ja </w:t>
      </w:r>
      <w:r w:rsidR="003006DF">
        <w:rPr>
          <w:rFonts w:eastAsia="helvetica neue" w:cs="Times New Roman"/>
          <w:szCs w:val="24"/>
          <w:u w:color="000000"/>
          <w:bdr w:val="nil"/>
          <w:lang w:eastAsia="et-EE"/>
        </w:rPr>
        <w:t>T</w:t>
      </w:r>
      <w:r w:rsidR="008305F2">
        <w:rPr>
          <w:rFonts w:eastAsia="helvetica neue" w:cs="Times New Roman"/>
          <w:szCs w:val="24"/>
          <w:u w:color="000000"/>
          <w:bdr w:val="nil"/>
          <w:lang w:eastAsia="et-EE"/>
        </w:rPr>
        <w:t xml:space="preserve">eadusministeeriumis. </w:t>
      </w:r>
    </w:p>
    <w:p w14:paraId="511CD570" w14:textId="77777777" w:rsidR="00DE58CF" w:rsidRDefault="00DE58CF" w:rsidP="00E06D66">
      <w:pPr>
        <w:pBdr>
          <w:top w:val="nil"/>
          <w:left w:val="nil"/>
          <w:bottom w:val="nil"/>
          <w:right w:val="nil"/>
          <w:between w:val="nil"/>
          <w:bar w:val="nil"/>
        </w:pBdr>
        <w:rPr>
          <w:rFonts w:eastAsia="helvetica neue" w:cs="Times New Roman"/>
          <w:szCs w:val="24"/>
          <w:u w:color="000000"/>
          <w:bdr w:val="nil"/>
          <w:lang w:eastAsia="et-EE"/>
        </w:rPr>
      </w:pPr>
    </w:p>
    <w:p w14:paraId="5057F23F" w14:textId="54860594" w:rsidR="00DB50DD" w:rsidRDefault="00BA02CA" w:rsidP="00E06D66">
      <w:pPr>
        <w:pBdr>
          <w:top w:val="nil"/>
          <w:left w:val="nil"/>
          <w:bottom w:val="nil"/>
          <w:right w:val="nil"/>
          <w:between w:val="nil"/>
          <w:bar w:val="nil"/>
        </w:pBdr>
        <w:rPr>
          <w:rFonts w:eastAsia="helvetica neue" w:cs="Times New Roman"/>
          <w:szCs w:val="24"/>
          <w:u w:color="000000"/>
          <w:bdr w:val="nil"/>
          <w:lang w:eastAsia="et-EE"/>
        </w:rPr>
      </w:pPr>
      <w:r w:rsidRPr="00BA02CA">
        <w:rPr>
          <w:rFonts w:eastAsia="helvetica neue" w:cs="Times New Roman"/>
          <w:b/>
          <w:bCs/>
          <w:szCs w:val="24"/>
          <w:u w:color="000000"/>
          <w:bdr w:val="nil"/>
          <w:lang w:eastAsia="et-EE"/>
        </w:rPr>
        <w:t>P</w:t>
      </w:r>
      <w:r w:rsidR="00572C69" w:rsidRPr="00BA02CA">
        <w:rPr>
          <w:rFonts w:eastAsia="helvetica neue" w:cs="Times New Roman"/>
          <w:b/>
          <w:bCs/>
          <w:szCs w:val="24"/>
          <w:u w:color="000000"/>
          <w:bdr w:val="nil"/>
          <w:lang w:eastAsia="et-EE"/>
        </w:rPr>
        <w:t>unktis 2</w:t>
      </w:r>
      <w:r w:rsidR="00572C69" w:rsidRPr="00BA02CA">
        <w:rPr>
          <w:rFonts w:eastAsia="helvetica neue" w:cs="Times New Roman"/>
          <w:szCs w:val="24"/>
          <w:u w:color="000000"/>
          <w:bdr w:val="nil"/>
          <w:lang w:eastAsia="et-EE"/>
        </w:rPr>
        <w:t xml:space="preserve"> sätestatakse Päästeameti ülesanne tagada regionaalsel tasandil täidesaatva riigivõimu asutuste ja </w:t>
      </w:r>
      <w:r w:rsidR="003006DF">
        <w:rPr>
          <w:rFonts w:eastAsia="helvetica neue" w:cs="Times New Roman"/>
          <w:szCs w:val="24"/>
          <w:u w:color="000000"/>
          <w:bdr w:val="nil"/>
          <w:lang w:eastAsia="et-EE"/>
        </w:rPr>
        <w:t>KOVide</w:t>
      </w:r>
      <w:r w:rsidR="00572C69" w:rsidRPr="00BA02CA">
        <w:rPr>
          <w:rFonts w:eastAsia="helvetica neue" w:cs="Times New Roman"/>
          <w:szCs w:val="24"/>
          <w:u w:color="000000"/>
          <w:bdr w:val="nil"/>
          <w:lang w:eastAsia="et-EE"/>
        </w:rPr>
        <w:t xml:space="preserve"> vaheline koostöö ja teabevahetus kriisiolukorraks valmistumisel. Viimase ülesande täitmiseks moodustatakse </w:t>
      </w:r>
      <w:r w:rsidR="00572C69" w:rsidRPr="002E38F6">
        <w:rPr>
          <w:rFonts w:eastAsia="helvetica neue" w:cs="Times New Roman"/>
          <w:b/>
          <w:bCs/>
          <w:szCs w:val="24"/>
          <w:u w:color="000000"/>
          <w:bdr w:val="nil"/>
          <w:lang w:eastAsia="et-EE"/>
        </w:rPr>
        <w:t>lõike 2</w:t>
      </w:r>
      <w:r w:rsidR="00572C69" w:rsidRPr="00BA02CA">
        <w:rPr>
          <w:rFonts w:eastAsia="helvetica neue" w:cs="Times New Roman"/>
          <w:szCs w:val="24"/>
          <w:u w:color="000000"/>
          <w:bdr w:val="nil"/>
          <w:lang w:eastAsia="et-EE"/>
        </w:rPr>
        <w:t xml:space="preserve"> kohaselt Päästeameti juurde alaliselt tegutsevad regionaalsed kriisikomisjonid. Regionaalsed kriisikomisjonid on Päästeameti töövahendiks regionaalsel tasandil koordineerimisülesande täitmisel. Nimetatud säte ei välista, et asutused ka ise otse suhtlevad KOV</w:t>
      </w:r>
      <w:r>
        <w:rPr>
          <w:rFonts w:eastAsia="helvetica neue" w:cs="Times New Roman"/>
          <w:szCs w:val="24"/>
          <w:u w:color="000000"/>
          <w:bdr w:val="nil"/>
          <w:lang w:eastAsia="et-EE"/>
        </w:rPr>
        <w:t>i</w:t>
      </w:r>
      <w:r w:rsidR="00572C69" w:rsidRPr="00BA02CA">
        <w:rPr>
          <w:rFonts w:eastAsia="helvetica neue" w:cs="Times New Roman"/>
          <w:szCs w:val="24"/>
          <w:u w:color="000000"/>
          <w:bdr w:val="nil"/>
          <w:lang w:eastAsia="et-EE"/>
        </w:rPr>
        <w:t>dega, kuid regionaalse kriisikomisjoni kaudu jõuab info ühtlasemalt kõikide KOVideni</w:t>
      </w:r>
      <w:r w:rsidR="004E472E">
        <w:rPr>
          <w:rFonts w:eastAsia="helvetica neue" w:cs="Times New Roman"/>
          <w:szCs w:val="24"/>
          <w:u w:color="000000"/>
          <w:bdr w:val="nil"/>
          <w:lang w:eastAsia="et-EE"/>
        </w:rPr>
        <w:t xml:space="preserve"> ja see peaks olema esimene kontaktpunkt erinevatel asutustel KOVideni jõudmisel. </w:t>
      </w:r>
      <w:r w:rsidR="00DB50DD">
        <w:rPr>
          <w:rFonts w:eastAsia="helvetica neue" w:cs="Times New Roman"/>
          <w:szCs w:val="24"/>
          <w:u w:color="000000"/>
          <w:bdr w:val="nil"/>
          <w:lang w:eastAsia="et-EE"/>
        </w:rPr>
        <w:t xml:space="preserve">Päästeameti keskne roll koordineerijana õigustas ennast </w:t>
      </w:r>
      <w:r w:rsidR="000A0B07">
        <w:rPr>
          <w:rFonts w:eastAsia="helvetica neue" w:cs="Times New Roman"/>
          <w:szCs w:val="24"/>
          <w:u w:color="000000"/>
          <w:bdr w:val="nil"/>
          <w:lang w:eastAsia="et-EE"/>
        </w:rPr>
        <w:t xml:space="preserve">COVIDi põhjustatud </w:t>
      </w:r>
      <w:r w:rsidR="00DB50DD">
        <w:rPr>
          <w:rFonts w:eastAsia="helvetica neue" w:cs="Times New Roman"/>
          <w:szCs w:val="24"/>
          <w:u w:color="000000"/>
          <w:bdr w:val="nil"/>
          <w:lang w:eastAsia="et-EE"/>
        </w:rPr>
        <w:t>eriolukorras, kus Päästeamet oli peamine</w:t>
      </w:r>
      <w:r w:rsidR="00DB50DD" w:rsidRPr="00DB50DD">
        <w:rPr>
          <w:rFonts w:eastAsia="helvetica neue" w:cs="Times New Roman"/>
          <w:szCs w:val="24"/>
          <w:u w:color="000000"/>
          <w:bdr w:val="nil"/>
          <w:lang w:eastAsia="et-EE"/>
        </w:rPr>
        <w:t xml:space="preserve"> KOV</w:t>
      </w:r>
      <w:r w:rsidR="00DB50DD">
        <w:rPr>
          <w:rFonts w:eastAsia="helvetica neue" w:cs="Times New Roman"/>
          <w:szCs w:val="24"/>
          <w:u w:color="000000"/>
          <w:bdr w:val="nil"/>
          <w:lang w:eastAsia="et-EE"/>
        </w:rPr>
        <w:t>i</w:t>
      </w:r>
      <w:r w:rsidR="00DB50DD" w:rsidRPr="00DB50DD">
        <w:rPr>
          <w:rFonts w:eastAsia="helvetica neue" w:cs="Times New Roman"/>
          <w:szCs w:val="24"/>
          <w:u w:color="000000"/>
          <w:bdr w:val="nil"/>
          <w:lang w:eastAsia="et-EE"/>
        </w:rPr>
        <w:t xml:space="preserve"> infovahetuse koordineerija. </w:t>
      </w:r>
      <w:r w:rsidR="00DB50DD">
        <w:rPr>
          <w:rFonts w:eastAsia="helvetica neue" w:cs="Times New Roman"/>
          <w:szCs w:val="24"/>
          <w:u w:color="000000"/>
          <w:bdr w:val="nil"/>
          <w:lang w:eastAsia="et-EE"/>
        </w:rPr>
        <w:t>Päästea</w:t>
      </w:r>
      <w:r w:rsidR="00DB50DD" w:rsidRPr="00DB50DD">
        <w:rPr>
          <w:rFonts w:eastAsia="helvetica neue" w:cs="Times New Roman"/>
          <w:szCs w:val="24"/>
          <w:u w:color="000000"/>
          <w:bdr w:val="nil"/>
          <w:lang w:eastAsia="et-EE"/>
        </w:rPr>
        <w:t>met vahendas ja koondas ühtselt infot teiste riigiasutuste ja KOV</w:t>
      </w:r>
      <w:r w:rsidR="009B0FB6">
        <w:rPr>
          <w:rFonts w:eastAsia="helvetica neue" w:cs="Times New Roman"/>
          <w:szCs w:val="24"/>
          <w:u w:color="000000"/>
          <w:bdr w:val="nil"/>
          <w:lang w:eastAsia="et-EE"/>
        </w:rPr>
        <w:t>ide</w:t>
      </w:r>
      <w:r w:rsidR="00DB50DD" w:rsidRPr="00DB50DD">
        <w:rPr>
          <w:rFonts w:eastAsia="helvetica neue" w:cs="Times New Roman"/>
          <w:szCs w:val="24"/>
          <w:u w:color="000000"/>
          <w:bdr w:val="nil"/>
          <w:lang w:eastAsia="et-EE"/>
        </w:rPr>
        <w:t xml:space="preserve"> vahel. Selliselt oli KOVidel üks kindel partner, kellega suhelda, kellelt infot küsida jms.</w:t>
      </w:r>
      <w:r w:rsidR="00DB50DD" w:rsidRPr="00DB50DD">
        <w:t xml:space="preserve"> </w:t>
      </w:r>
      <w:r w:rsidR="00DB50DD">
        <w:t xml:space="preserve">Eriolukorras </w:t>
      </w:r>
      <w:r w:rsidR="00E87FBC">
        <w:t>pidasid asutused</w:t>
      </w:r>
      <w:r w:rsidR="00DB50DD">
        <w:t xml:space="preserve"> ja KOVid vajalikuks, et </w:t>
      </w:r>
      <w:r w:rsidR="00DB50DD" w:rsidRPr="00DB50DD">
        <w:rPr>
          <w:rFonts w:eastAsia="helvetica neue" w:cs="Times New Roman"/>
          <w:szCs w:val="24"/>
          <w:u w:color="000000"/>
          <w:bdr w:val="nil"/>
          <w:lang w:eastAsia="et-EE"/>
        </w:rPr>
        <w:t>kriisiolukorra</w:t>
      </w:r>
      <w:r w:rsidR="00F96C53">
        <w:rPr>
          <w:rFonts w:eastAsia="helvetica neue" w:cs="Times New Roman"/>
          <w:szCs w:val="24"/>
          <w:u w:color="000000"/>
          <w:bdr w:val="nil"/>
          <w:lang w:eastAsia="et-EE"/>
        </w:rPr>
        <w:t xml:space="preserve"> ajal</w:t>
      </w:r>
      <w:r w:rsidR="00DB50DD" w:rsidRPr="00DB50DD">
        <w:rPr>
          <w:rFonts w:eastAsia="helvetica neue" w:cs="Times New Roman"/>
          <w:szCs w:val="24"/>
          <w:u w:color="000000"/>
          <w:bdr w:val="nil"/>
          <w:lang w:eastAsia="et-EE"/>
        </w:rPr>
        <w:t xml:space="preserve"> oleks piirkondliku koostöö korraldamisel kõigi poolt aktsepteeritud ees</w:t>
      </w:r>
      <w:r w:rsidR="00E87FBC">
        <w:rPr>
          <w:rFonts w:eastAsia="helvetica neue" w:cs="Times New Roman"/>
          <w:szCs w:val="24"/>
          <w:u w:color="000000"/>
          <w:bdr w:val="nil"/>
          <w:lang w:eastAsia="et-EE"/>
        </w:rPr>
        <w:t>t</w:t>
      </w:r>
      <w:r w:rsidR="00DB50DD" w:rsidRPr="00DB50DD">
        <w:rPr>
          <w:rFonts w:eastAsia="helvetica neue" w:cs="Times New Roman"/>
          <w:szCs w:val="24"/>
          <w:u w:color="000000"/>
          <w:bdr w:val="nil"/>
          <w:lang w:eastAsia="et-EE"/>
        </w:rPr>
        <w:t>vedaja, kes korraldab olukorra lahendamist eelkõige koostöö, kokkuleppimise ja veenmise</w:t>
      </w:r>
      <w:r w:rsidR="00E87FBC">
        <w:rPr>
          <w:rFonts w:eastAsia="helvetica neue" w:cs="Times New Roman"/>
          <w:szCs w:val="24"/>
          <w:u w:color="000000"/>
          <w:bdr w:val="nil"/>
          <w:lang w:eastAsia="et-EE"/>
        </w:rPr>
        <w:t>ga</w:t>
      </w:r>
      <w:r w:rsidR="00DB50DD" w:rsidRPr="00DB50DD">
        <w:rPr>
          <w:rFonts w:eastAsia="helvetica neue" w:cs="Times New Roman"/>
          <w:szCs w:val="24"/>
          <w:u w:color="000000"/>
          <w:bdr w:val="nil"/>
          <w:lang w:eastAsia="et-EE"/>
        </w:rPr>
        <w:t>.</w:t>
      </w:r>
    </w:p>
    <w:p w14:paraId="54309B81" w14:textId="77777777" w:rsidR="00DB50DD" w:rsidRDefault="00DB50DD" w:rsidP="00E06D66">
      <w:pPr>
        <w:pBdr>
          <w:top w:val="nil"/>
          <w:left w:val="nil"/>
          <w:bottom w:val="nil"/>
          <w:right w:val="nil"/>
          <w:between w:val="nil"/>
          <w:bar w:val="nil"/>
        </w:pBdr>
        <w:rPr>
          <w:rFonts w:eastAsia="helvetica neue" w:cs="Times New Roman"/>
          <w:szCs w:val="24"/>
          <w:u w:color="000000"/>
          <w:bdr w:val="nil"/>
          <w:lang w:eastAsia="et-EE"/>
        </w:rPr>
      </w:pPr>
    </w:p>
    <w:p w14:paraId="4BBAE4EA" w14:textId="0446BB08" w:rsidR="004045FC" w:rsidRDefault="00572C69" w:rsidP="00E06D66">
      <w:pPr>
        <w:pBdr>
          <w:top w:val="nil"/>
          <w:left w:val="nil"/>
          <w:bottom w:val="nil"/>
          <w:right w:val="nil"/>
          <w:between w:val="nil"/>
          <w:bar w:val="nil"/>
        </w:pBdr>
        <w:rPr>
          <w:rFonts w:eastAsia="helvetica neue" w:cs="Times New Roman"/>
          <w:szCs w:val="24"/>
          <w:u w:color="000000"/>
          <w:bdr w:val="nil"/>
          <w:lang w:eastAsia="et-EE"/>
        </w:rPr>
      </w:pPr>
      <w:r w:rsidRPr="00BA02CA">
        <w:rPr>
          <w:rFonts w:eastAsia="helvetica neue" w:cs="Times New Roman"/>
          <w:szCs w:val="24"/>
          <w:u w:color="000000"/>
          <w:bdr w:val="nil"/>
          <w:lang w:eastAsia="et-EE"/>
        </w:rPr>
        <w:t>Regionaalsed kriisikomisjonid moodustatakse, kinnitatakse nende koosseis, määratakse ülesanded ja kehtestatakse töökord Vabariigi Valitsuse määrusega</w:t>
      </w:r>
      <w:r w:rsidR="007537A0">
        <w:rPr>
          <w:rFonts w:eastAsia="helvetica neue" w:cs="Times New Roman"/>
          <w:szCs w:val="24"/>
          <w:u w:color="000000"/>
          <w:bdr w:val="nil"/>
          <w:lang w:eastAsia="et-EE"/>
        </w:rPr>
        <w:t xml:space="preserve"> (</w:t>
      </w:r>
      <w:r w:rsidR="007537A0" w:rsidRPr="007537A0">
        <w:rPr>
          <w:rFonts w:eastAsia="helvetica neue" w:cs="Times New Roman"/>
          <w:b/>
          <w:bCs/>
          <w:szCs w:val="24"/>
          <w:u w:color="000000"/>
          <w:bdr w:val="nil"/>
          <w:lang w:eastAsia="et-EE"/>
        </w:rPr>
        <w:t>lõige 3</w:t>
      </w:r>
      <w:r w:rsidR="007537A0">
        <w:rPr>
          <w:rFonts w:eastAsia="helvetica neue" w:cs="Times New Roman"/>
          <w:szCs w:val="24"/>
          <w:u w:color="000000"/>
          <w:bdr w:val="nil"/>
          <w:lang w:eastAsia="et-EE"/>
        </w:rPr>
        <w:t>).</w:t>
      </w:r>
    </w:p>
    <w:p w14:paraId="048FAD99" w14:textId="17037890" w:rsidR="004F2B76" w:rsidRDefault="004F2B76" w:rsidP="00E06D66">
      <w:pPr>
        <w:pBdr>
          <w:top w:val="nil"/>
          <w:left w:val="nil"/>
          <w:bottom w:val="nil"/>
          <w:right w:val="nil"/>
          <w:between w:val="nil"/>
          <w:bar w:val="nil"/>
        </w:pBdr>
        <w:rPr>
          <w:rFonts w:eastAsia="helvetica neue" w:cs="Times New Roman"/>
          <w:szCs w:val="24"/>
          <w:u w:color="000000"/>
          <w:bdr w:val="nil"/>
          <w:lang w:eastAsia="et-EE"/>
        </w:rPr>
      </w:pPr>
    </w:p>
    <w:p w14:paraId="7B34E5B4" w14:textId="06B187D3" w:rsidR="004F2B76" w:rsidRDefault="004F2B76" w:rsidP="00E06D66">
      <w:pPr>
        <w:pStyle w:val="Pealkiri1"/>
        <w:contextualSpacing w:val="0"/>
        <w:rPr>
          <w:rFonts w:eastAsia="helvetica neue"/>
          <w:u w:color="000000"/>
          <w:bdr w:val="nil"/>
        </w:rPr>
      </w:pPr>
      <w:bookmarkStart w:id="47" w:name="_Toc128400272"/>
      <w:bookmarkStart w:id="48" w:name="_Toc199403277"/>
      <w:r w:rsidRPr="004F2B76">
        <w:rPr>
          <w:rFonts w:eastAsia="helvetica neue"/>
          <w:u w:color="000000"/>
          <w:bdr w:val="nil"/>
        </w:rPr>
        <w:t xml:space="preserve">§ </w:t>
      </w:r>
      <w:r w:rsidR="00D20130">
        <w:rPr>
          <w:rFonts w:eastAsia="helvetica neue"/>
          <w:u w:color="000000"/>
          <w:bdr w:val="nil"/>
        </w:rPr>
        <w:t>10</w:t>
      </w:r>
      <w:r w:rsidRPr="004F2B76">
        <w:rPr>
          <w:rFonts w:eastAsia="helvetica neue"/>
          <w:u w:color="000000"/>
          <w:bdr w:val="nil"/>
        </w:rPr>
        <w:t>. Kriisiülesannete määramine</w:t>
      </w:r>
      <w:bookmarkEnd w:id="47"/>
      <w:bookmarkEnd w:id="48"/>
    </w:p>
    <w:p w14:paraId="3C26466C" w14:textId="2368719B" w:rsidR="004F2B76" w:rsidRDefault="004F2B76" w:rsidP="00E06D66">
      <w:pPr>
        <w:pBdr>
          <w:top w:val="nil"/>
          <w:left w:val="nil"/>
          <w:bottom w:val="nil"/>
          <w:right w:val="nil"/>
          <w:between w:val="nil"/>
          <w:bar w:val="nil"/>
        </w:pBdr>
        <w:rPr>
          <w:rFonts w:eastAsia="helvetica neue" w:cs="Times New Roman"/>
          <w:b/>
          <w:bCs/>
          <w:szCs w:val="24"/>
          <w:u w:color="000000"/>
          <w:bdr w:val="nil"/>
          <w:lang w:eastAsia="et-EE"/>
        </w:rPr>
      </w:pPr>
    </w:p>
    <w:p w14:paraId="42FB6CE1" w14:textId="004BADB5"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Pr>
          <w:rFonts w:eastAsia="Calibri" w:cs="Times New Roman"/>
          <w:szCs w:val="24"/>
          <w:u w:color="000000"/>
          <w:bdr w:val="nil"/>
          <w:lang w:eastAsia="et-EE"/>
        </w:rPr>
        <w:t xml:space="preserve">Kriiside kiireks ja tõhusaks lahendamiseks on </w:t>
      </w:r>
      <w:r w:rsidRPr="00A41C77">
        <w:rPr>
          <w:rFonts w:eastAsia="Calibri" w:cs="Times New Roman"/>
          <w:szCs w:val="24"/>
          <w:u w:color="000000"/>
          <w:bdr w:val="nil"/>
          <w:lang w:eastAsia="et-EE"/>
        </w:rPr>
        <w:t>vaja, et iga asutus ja isik teaks oma kohustusi</w:t>
      </w:r>
      <w:r>
        <w:rPr>
          <w:rFonts w:eastAsia="Calibri" w:cs="Times New Roman"/>
          <w:szCs w:val="24"/>
          <w:u w:color="000000"/>
          <w:bdr w:val="nil"/>
          <w:lang w:eastAsia="et-EE"/>
        </w:rPr>
        <w:t xml:space="preserve"> ja ülesandeid kriisi</w:t>
      </w:r>
      <w:r w:rsidR="008757D1">
        <w:rPr>
          <w:rFonts w:eastAsia="Calibri" w:cs="Times New Roman"/>
          <w:szCs w:val="24"/>
          <w:u w:color="000000"/>
          <w:bdr w:val="nil"/>
          <w:lang w:eastAsia="et-EE"/>
        </w:rPr>
        <w:t xml:space="preserve"> ajal</w:t>
      </w:r>
      <w:r>
        <w:rPr>
          <w:rFonts w:eastAsia="Calibri" w:cs="Times New Roman"/>
          <w:szCs w:val="24"/>
          <w:u w:color="000000"/>
          <w:bdr w:val="nil"/>
          <w:lang w:eastAsia="et-EE"/>
        </w:rPr>
        <w:t xml:space="preserve"> </w:t>
      </w:r>
      <w:r w:rsidRPr="00A41C77">
        <w:rPr>
          <w:rFonts w:eastAsia="Calibri" w:cs="Times New Roman"/>
          <w:szCs w:val="24"/>
          <w:u w:color="000000"/>
          <w:bdr w:val="nil"/>
          <w:lang w:eastAsia="et-EE"/>
        </w:rPr>
        <w:t>ning suudaks neid täita.</w:t>
      </w:r>
      <w:r>
        <w:rPr>
          <w:rFonts w:eastAsia="Calibri" w:cs="Times New Roman"/>
          <w:szCs w:val="24"/>
          <w:u w:color="000000"/>
          <w:bdr w:val="nil"/>
          <w:lang w:eastAsia="et-EE"/>
        </w:rPr>
        <w:t xml:space="preserve"> Seni on riigiasutuste kriisiaegsed ülesanded püstitatud RIKSi alusel riigikaitseülesannete</w:t>
      </w:r>
      <w:r w:rsidR="00F424A1">
        <w:rPr>
          <w:rFonts w:eastAsia="Calibri" w:cs="Times New Roman"/>
          <w:szCs w:val="24"/>
          <w:u w:color="000000"/>
          <w:bdr w:val="nil"/>
          <w:lang w:eastAsia="et-EE"/>
        </w:rPr>
        <w:t xml:space="preserve"> ning</w:t>
      </w:r>
      <w:r>
        <w:rPr>
          <w:rFonts w:eastAsia="Calibri" w:cs="Times New Roman"/>
          <w:szCs w:val="24"/>
          <w:u w:color="000000"/>
          <w:bdr w:val="nil"/>
          <w:lang w:eastAsia="et-EE"/>
        </w:rPr>
        <w:t xml:space="preserve"> HOSi alusel hädaolukordade ja elutähtsa teenuse regulatsiooniga. Erineva regulatsiooni vahel killustunud ülesannetel</w:t>
      </w:r>
      <w:r w:rsidRPr="00EE111A">
        <w:rPr>
          <w:rFonts w:eastAsia="Calibri" w:cs="Times New Roman"/>
          <w:szCs w:val="24"/>
          <w:u w:color="000000"/>
          <w:bdr w:val="nil"/>
          <w:lang w:eastAsia="et-EE"/>
        </w:rPr>
        <w:t xml:space="preserve"> puudub omavahel</w:t>
      </w:r>
      <w:r>
        <w:rPr>
          <w:rFonts w:eastAsia="Calibri" w:cs="Times New Roman"/>
          <w:szCs w:val="24"/>
          <w:u w:color="000000"/>
          <w:bdr w:val="nil"/>
          <w:lang w:eastAsia="et-EE"/>
        </w:rPr>
        <w:t>ine</w:t>
      </w:r>
      <w:r w:rsidRPr="00EE111A">
        <w:rPr>
          <w:rFonts w:eastAsia="Calibri" w:cs="Times New Roman"/>
          <w:szCs w:val="24"/>
          <w:u w:color="000000"/>
          <w:bdr w:val="nil"/>
          <w:lang w:eastAsia="et-EE"/>
        </w:rPr>
        <w:t xml:space="preserve"> struktureeritud </w:t>
      </w:r>
      <w:r>
        <w:rPr>
          <w:rFonts w:eastAsia="Calibri" w:cs="Times New Roman"/>
          <w:szCs w:val="24"/>
          <w:u w:color="000000"/>
          <w:bdr w:val="nil"/>
          <w:lang w:eastAsia="et-EE"/>
        </w:rPr>
        <w:t xml:space="preserve">ja </w:t>
      </w:r>
      <w:r w:rsidRPr="00EE111A">
        <w:rPr>
          <w:rFonts w:eastAsia="Calibri" w:cs="Times New Roman"/>
          <w:szCs w:val="24"/>
          <w:u w:color="000000"/>
          <w:bdr w:val="nil"/>
          <w:lang w:eastAsia="et-EE"/>
        </w:rPr>
        <w:t xml:space="preserve">erinevate kriiside </w:t>
      </w:r>
      <w:r w:rsidR="00501F61">
        <w:rPr>
          <w:rFonts w:eastAsia="Calibri" w:cs="Times New Roman"/>
          <w:szCs w:val="24"/>
          <w:u w:color="000000"/>
          <w:bdr w:val="nil"/>
          <w:lang w:eastAsia="et-EE"/>
        </w:rPr>
        <w:t xml:space="preserve">ulatuses </w:t>
      </w:r>
      <w:r w:rsidRPr="00EE111A">
        <w:rPr>
          <w:rFonts w:eastAsia="Calibri" w:cs="Times New Roman"/>
          <w:szCs w:val="24"/>
          <w:u w:color="000000"/>
          <w:bdr w:val="nil"/>
          <w:lang w:eastAsia="et-EE"/>
        </w:rPr>
        <w:t>planeeritud seos</w:t>
      </w:r>
      <w:r>
        <w:rPr>
          <w:rFonts w:eastAsia="Calibri" w:cs="Times New Roman"/>
          <w:szCs w:val="24"/>
          <w:u w:color="000000"/>
          <w:bdr w:val="nil"/>
          <w:lang w:eastAsia="et-EE"/>
        </w:rPr>
        <w:t>. Kriisiülesannete kasutuselevõtmine loob</w:t>
      </w:r>
      <w:r w:rsidRPr="00EE111A">
        <w:rPr>
          <w:rFonts w:eastAsia="Calibri" w:cs="Times New Roman"/>
          <w:szCs w:val="24"/>
          <w:u w:color="000000"/>
          <w:bdr w:val="nil"/>
          <w:lang w:eastAsia="et-EE"/>
        </w:rPr>
        <w:t xml:space="preserve"> tervikpildi, mi</w:t>
      </w:r>
      <w:r>
        <w:rPr>
          <w:rFonts w:eastAsia="Calibri" w:cs="Times New Roman"/>
          <w:szCs w:val="24"/>
          <w:u w:color="000000"/>
          <w:bdr w:val="nil"/>
          <w:lang w:eastAsia="et-EE"/>
        </w:rPr>
        <w:t>s on</w:t>
      </w:r>
      <w:r w:rsidRPr="00EE111A">
        <w:rPr>
          <w:rFonts w:eastAsia="Calibri" w:cs="Times New Roman"/>
          <w:szCs w:val="24"/>
          <w:u w:color="000000"/>
          <w:bdr w:val="nil"/>
          <w:lang w:eastAsia="et-EE"/>
        </w:rPr>
        <w:t xml:space="preserve"> </w:t>
      </w:r>
      <w:r>
        <w:rPr>
          <w:rFonts w:eastAsia="Calibri" w:cs="Times New Roman"/>
          <w:szCs w:val="24"/>
          <w:u w:color="000000"/>
          <w:bdr w:val="nil"/>
          <w:lang w:eastAsia="et-EE"/>
        </w:rPr>
        <w:t xml:space="preserve">erinevates </w:t>
      </w:r>
      <w:r w:rsidRPr="00EE111A">
        <w:rPr>
          <w:rFonts w:eastAsia="Calibri" w:cs="Times New Roman"/>
          <w:szCs w:val="24"/>
          <w:u w:color="000000"/>
          <w:bdr w:val="nil"/>
          <w:lang w:eastAsia="et-EE"/>
        </w:rPr>
        <w:t xml:space="preserve">kriisides </w:t>
      </w:r>
      <w:r>
        <w:rPr>
          <w:rFonts w:eastAsia="Calibri" w:cs="Times New Roman"/>
          <w:szCs w:val="24"/>
          <w:u w:color="000000"/>
          <w:bdr w:val="nil"/>
          <w:lang w:eastAsia="et-EE"/>
        </w:rPr>
        <w:t xml:space="preserve">kogu laia riigikaitse </w:t>
      </w:r>
      <w:r w:rsidR="00501F61">
        <w:rPr>
          <w:rFonts w:eastAsia="Calibri" w:cs="Times New Roman"/>
          <w:szCs w:val="24"/>
          <w:u w:color="000000"/>
          <w:bdr w:val="nil"/>
          <w:lang w:eastAsia="et-EE"/>
        </w:rPr>
        <w:t xml:space="preserve">ulatuses </w:t>
      </w:r>
      <w:r w:rsidR="00FE0567">
        <w:rPr>
          <w:rFonts w:eastAsia="Calibri" w:cs="Times New Roman"/>
          <w:szCs w:val="24"/>
          <w:u w:color="000000"/>
          <w:bdr w:val="nil"/>
          <w:lang w:eastAsia="et-EE"/>
        </w:rPr>
        <w:t>kõikide</w:t>
      </w:r>
      <w:r>
        <w:rPr>
          <w:rFonts w:eastAsia="Calibri" w:cs="Times New Roman"/>
          <w:szCs w:val="24"/>
          <w:u w:color="000000"/>
          <w:bdr w:val="nil"/>
          <w:lang w:eastAsia="et-EE"/>
        </w:rPr>
        <w:t xml:space="preserve"> osa</w:t>
      </w:r>
      <w:r w:rsidR="00501F61">
        <w:rPr>
          <w:rFonts w:eastAsia="Calibri" w:cs="Times New Roman"/>
          <w:szCs w:val="24"/>
          <w:u w:color="000000"/>
          <w:bdr w:val="nil"/>
          <w:lang w:eastAsia="et-EE"/>
        </w:rPr>
        <w:t>liste</w:t>
      </w:r>
      <w:r>
        <w:rPr>
          <w:rFonts w:eastAsia="Calibri" w:cs="Times New Roman"/>
          <w:szCs w:val="24"/>
          <w:u w:color="000000"/>
          <w:bdr w:val="nil"/>
          <w:lang w:eastAsia="et-EE"/>
        </w:rPr>
        <w:t xml:space="preserve"> ülesanne. Selline k</w:t>
      </w:r>
      <w:r w:rsidRPr="00EE111A">
        <w:rPr>
          <w:rFonts w:eastAsia="Calibri" w:cs="Times New Roman"/>
          <w:szCs w:val="24"/>
          <w:u w:color="000000"/>
          <w:bdr w:val="nil"/>
          <w:lang w:eastAsia="et-EE"/>
        </w:rPr>
        <w:t>oondamine vähenda</w:t>
      </w:r>
      <w:r>
        <w:rPr>
          <w:rFonts w:eastAsia="Calibri" w:cs="Times New Roman"/>
          <w:szCs w:val="24"/>
          <w:u w:color="000000"/>
          <w:bdr w:val="nil"/>
          <w:lang w:eastAsia="et-EE"/>
        </w:rPr>
        <w:t>b muu</w:t>
      </w:r>
      <w:r w:rsidR="00501F61">
        <w:rPr>
          <w:rFonts w:eastAsia="Calibri" w:cs="Times New Roman"/>
          <w:szCs w:val="24"/>
          <w:u w:color="000000"/>
          <w:bdr w:val="nil"/>
          <w:lang w:eastAsia="et-EE"/>
        </w:rPr>
        <w:t xml:space="preserve"> </w:t>
      </w:r>
      <w:r>
        <w:rPr>
          <w:rFonts w:eastAsia="Calibri" w:cs="Times New Roman"/>
          <w:szCs w:val="24"/>
          <w:u w:color="000000"/>
          <w:bdr w:val="nil"/>
          <w:lang w:eastAsia="et-EE"/>
        </w:rPr>
        <w:t>hulgas</w:t>
      </w:r>
      <w:r w:rsidRPr="00EE111A">
        <w:rPr>
          <w:rFonts w:eastAsia="Calibri" w:cs="Times New Roman"/>
          <w:szCs w:val="24"/>
          <w:u w:color="000000"/>
          <w:bdr w:val="nil"/>
          <w:lang w:eastAsia="et-EE"/>
        </w:rPr>
        <w:t xml:space="preserve"> erinevaid mõisteid, mille kaudu kriitilisi ülesandeid, teenuseid ja taristut vaadeldakse. </w:t>
      </w:r>
      <w:r w:rsidRPr="00476D38">
        <w:rPr>
          <w:rFonts w:eastAsia="Calibri" w:cs="Times New Roman"/>
          <w:szCs w:val="24"/>
          <w:u w:color="000000"/>
          <w:bdr w:val="nil"/>
          <w:lang w:eastAsia="et-EE"/>
        </w:rPr>
        <w:t xml:space="preserve">Kui asutus või isik teab täpselt, mis on need kriitilised ülesanded </w:t>
      </w:r>
      <w:r>
        <w:rPr>
          <w:rFonts w:eastAsia="Calibri" w:cs="Times New Roman"/>
          <w:szCs w:val="24"/>
          <w:u w:color="000000"/>
          <w:bdr w:val="nil"/>
          <w:lang w:eastAsia="et-EE"/>
        </w:rPr>
        <w:t>kriisiolukorra</w:t>
      </w:r>
      <w:r w:rsidR="000549E5">
        <w:rPr>
          <w:rFonts w:eastAsia="Calibri" w:cs="Times New Roman"/>
          <w:szCs w:val="24"/>
          <w:u w:color="000000"/>
          <w:bdr w:val="nil"/>
          <w:lang w:eastAsia="et-EE"/>
        </w:rPr>
        <w:t xml:space="preserve"> ajal</w:t>
      </w:r>
      <w:r w:rsidR="00501F61">
        <w:rPr>
          <w:rFonts w:eastAsia="Calibri" w:cs="Times New Roman"/>
          <w:szCs w:val="24"/>
          <w:u w:color="000000"/>
          <w:bdr w:val="nil"/>
          <w:lang w:eastAsia="et-EE"/>
        </w:rPr>
        <w:t>,</w:t>
      </w:r>
      <w:r w:rsidRPr="00476D38">
        <w:rPr>
          <w:rFonts w:eastAsia="Calibri" w:cs="Times New Roman"/>
          <w:szCs w:val="24"/>
          <w:u w:color="000000"/>
          <w:bdr w:val="nil"/>
          <w:lang w:eastAsia="et-EE"/>
        </w:rPr>
        <w:t xml:space="preserve"> mille täitmist riik temalt ootab, siis on võimalik selle ülesande täitmiseks valmistuda. Vastupidisel juhul võib juhtuda, et </w:t>
      </w:r>
      <w:r w:rsidR="00FE0567">
        <w:rPr>
          <w:rFonts w:eastAsia="Calibri" w:cs="Times New Roman"/>
          <w:szCs w:val="24"/>
          <w:u w:color="000000"/>
          <w:bdr w:val="nil"/>
          <w:lang w:eastAsia="et-EE"/>
        </w:rPr>
        <w:t xml:space="preserve">asutus </w:t>
      </w:r>
      <w:r w:rsidRPr="00476D38">
        <w:rPr>
          <w:rFonts w:eastAsia="Calibri" w:cs="Times New Roman"/>
          <w:szCs w:val="24"/>
          <w:u w:color="000000"/>
          <w:bdr w:val="nil"/>
          <w:lang w:eastAsia="et-EE"/>
        </w:rPr>
        <w:t>ei ole suuteline riiki abistama ega ülesandeid vajalikus ulatuses täitma.</w:t>
      </w:r>
    </w:p>
    <w:p w14:paraId="428CBD2B"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p>
    <w:p w14:paraId="2C41F4C3"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Pr>
          <w:rFonts w:eastAsia="Times New Roman" w:cs="Times New Roman"/>
          <w:szCs w:val="24"/>
          <w:u w:color="000000"/>
          <w:bdr w:val="nil"/>
          <w:lang w:eastAsia="et-EE"/>
        </w:rPr>
        <w:t>Eelnõu kohaselt on</w:t>
      </w:r>
      <w:r w:rsidRPr="00A41C77">
        <w:rPr>
          <w:rFonts w:eastAsia="Calibri" w:cs="Times New Roman"/>
          <w:szCs w:val="24"/>
          <w:u w:color="000000"/>
          <w:bdr w:val="nil"/>
          <w:lang w:eastAsia="et-EE"/>
        </w:rPr>
        <w:t xml:space="preserve"> </w:t>
      </w:r>
      <w:r>
        <w:rPr>
          <w:rFonts w:eastAsia="Calibri" w:cs="Times New Roman"/>
          <w:szCs w:val="24"/>
          <w:u w:color="000000"/>
          <w:bdr w:val="nil"/>
          <w:lang w:eastAsia="et-EE"/>
        </w:rPr>
        <w:t>kriisiülesanded</w:t>
      </w:r>
      <w:r w:rsidRPr="00A41C77">
        <w:rPr>
          <w:rFonts w:eastAsia="Calibri" w:cs="Times New Roman"/>
          <w:szCs w:val="24"/>
          <w:u w:color="000000"/>
          <w:bdr w:val="nil"/>
          <w:lang w:eastAsia="et-EE"/>
        </w:rPr>
        <w:t xml:space="preserve"> üksnes need ülesanded, mis on </w:t>
      </w:r>
      <w:r w:rsidRPr="00A41C77">
        <w:rPr>
          <w:rFonts w:eastAsia="Calibri" w:cs="Times New Roman"/>
          <w:i/>
          <w:szCs w:val="24"/>
          <w:u w:color="000000"/>
          <w:bdr w:val="nil"/>
          <w:lang w:eastAsia="et-EE"/>
        </w:rPr>
        <w:t xml:space="preserve">expressis verbis </w:t>
      </w:r>
      <w:r>
        <w:rPr>
          <w:rFonts w:eastAsia="Calibri" w:cs="Times New Roman"/>
          <w:szCs w:val="24"/>
          <w:u w:color="000000"/>
          <w:bdr w:val="nil"/>
          <w:lang w:eastAsia="et-EE"/>
        </w:rPr>
        <w:t>kriisiülesannetena</w:t>
      </w:r>
      <w:r w:rsidRPr="00A41C77">
        <w:rPr>
          <w:rFonts w:eastAsia="Calibri" w:cs="Times New Roman"/>
          <w:szCs w:val="24"/>
          <w:u w:color="000000"/>
          <w:bdr w:val="nil"/>
          <w:lang w:eastAsia="et-EE"/>
        </w:rPr>
        <w:t xml:space="preserve"> määratud või täitmiseks antud. </w:t>
      </w:r>
    </w:p>
    <w:p w14:paraId="7957A405"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p>
    <w:p w14:paraId="323C4316" w14:textId="7CCC35EE"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bookmarkStart w:id="49" w:name="_Hlk160275461"/>
      <w:r w:rsidRPr="00A41C77">
        <w:rPr>
          <w:rFonts w:eastAsia="Times New Roman" w:cs="Times New Roman"/>
          <w:szCs w:val="24"/>
          <w:u w:color="000000"/>
          <w:bdr w:val="nil"/>
          <w:lang w:eastAsia="et-EE"/>
        </w:rPr>
        <w:t xml:space="preserve">Praegu on </w:t>
      </w:r>
      <w:r>
        <w:rPr>
          <w:rFonts w:eastAsia="Times New Roman" w:cs="Times New Roman"/>
          <w:szCs w:val="24"/>
          <w:u w:color="000000"/>
          <w:bdr w:val="nil"/>
          <w:lang w:eastAsia="et-EE"/>
        </w:rPr>
        <w:t>pandud RiKS</w:t>
      </w:r>
      <w:r w:rsidR="00345258">
        <w:rPr>
          <w:rFonts w:eastAsia="Times New Roman" w:cs="Times New Roman"/>
          <w:szCs w:val="24"/>
          <w:u w:color="000000"/>
          <w:bdr w:val="nil"/>
          <w:lang w:eastAsia="et-EE"/>
        </w:rPr>
        <w:t>i</w:t>
      </w:r>
      <w:r>
        <w:rPr>
          <w:rFonts w:eastAsia="Times New Roman" w:cs="Times New Roman"/>
          <w:szCs w:val="24"/>
          <w:u w:color="000000"/>
          <w:bdr w:val="nil"/>
          <w:lang w:eastAsia="et-EE"/>
        </w:rPr>
        <w:t xml:space="preserve"> alusel </w:t>
      </w:r>
      <w:r w:rsidRPr="00A41C77">
        <w:rPr>
          <w:rFonts w:eastAsia="Times New Roman" w:cs="Times New Roman"/>
          <w:szCs w:val="24"/>
          <w:u w:color="000000"/>
          <w:bdr w:val="nil"/>
          <w:lang w:eastAsia="et-EE"/>
        </w:rPr>
        <w:t>riigikaitseülesanded sõnaselgelt vaid täidesaatva riigivõimu asutustele</w:t>
      </w:r>
      <w:r w:rsidRPr="00A41C77">
        <w:rPr>
          <w:rFonts w:eastAsia="Times New Roman" w:cs="Times New Roman"/>
          <w:szCs w:val="24"/>
          <w:u w:color="000000"/>
          <w:bdr w:val="nil"/>
          <w:vertAlign w:val="superscript"/>
          <w:lang w:eastAsia="et-EE"/>
        </w:rPr>
        <w:footnoteReference w:id="12"/>
      </w:r>
      <w:r w:rsidRPr="00A41C77">
        <w:rPr>
          <w:rFonts w:eastAsia="Times New Roman" w:cs="Times New Roman"/>
          <w:szCs w:val="24"/>
          <w:u w:color="000000"/>
          <w:bdr w:val="nil"/>
          <w:lang w:eastAsia="et-EE"/>
        </w:rPr>
        <w:t xml:space="preserve"> ning tervishoiuteenuse osutajatele (</w:t>
      </w:r>
      <w:r w:rsidRPr="00A41C77">
        <w:rPr>
          <w:rFonts w:eastAsia="Calibri" w:cs="Times New Roman"/>
          <w:szCs w:val="24"/>
          <w:u w:color="000000"/>
          <w:bdr w:val="nil"/>
          <w:lang w:eastAsia="et-EE"/>
        </w:rPr>
        <w:t xml:space="preserve">kiirabi, statsionaarse eriarstiabi ja </w:t>
      </w:r>
      <w:r w:rsidR="00711384">
        <w:rPr>
          <w:rFonts w:eastAsia="Calibri" w:cs="Times New Roman"/>
          <w:szCs w:val="24"/>
          <w:u w:color="000000"/>
          <w:bdr w:val="nil"/>
          <w:lang w:eastAsia="et-EE"/>
        </w:rPr>
        <w:t>perearsti</w:t>
      </w:r>
      <w:r w:rsidRPr="00A41C77">
        <w:rPr>
          <w:rFonts w:eastAsia="Calibri" w:cs="Times New Roman"/>
          <w:szCs w:val="24"/>
          <w:u w:color="000000"/>
          <w:bdr w:val="nil"/>
          <w:lang w:eastAsia="et-EE"/>
        </w:rPr>
        <w:t>abi osutajatele)</w:t>
      </w:r>
      <w:r w:rsidRPr="00A41C77">
        <w:rPr>
          <w:rFonts w:eastAsia="Times New Roman" w:cs="Times New Roman"/>
          <w:szCs w:val="24"/>
          <w:u w:color="000000"/>
          <w:bdr w:val="nil"/>
          <w:vertAlign w:val="superscript"/>
          <w:lang w:eastAsia="et-EE"/>
        </w:rPr>
        <w:footnoteReference w:id="13"/>
      </w:r>
      <w:r w:rsidR="00FE0567">
        <w:rPr>
          <w:rFonts w:eastAsia="Calibri" w:cs="Times New Roman"/>
          <w:szCs w:val="24"/>
          <w:u w:color="000000"/>
          <w:bdr w:val="nil"/>
          <w:lang w:eastAsia="et-EE"/>
        </w:rPr>
        <w:t xml:space="preserve">, kohaliku omavalitsuse korralduse seadusest (edaspidi </w:t>
      </w:r>
      <w:r w:rsidR="00FE0567" w:rsidRPr="008757D1">
        <w:rPr>
          <w:rFonts w:eastAsia="Calibri" w:cs="Times New Roman"/>
          <w:i/>
          <w:iCs/>
          <w:szCs w:val="24"/>
          <w:u w:color="000000"/>
          <w:bdr w:val="nil"/>
          <w:lang w:eastAsia="et-EE"/>
        </w:rPr>
        <w:t>KOKS</w:t>
      </w:r>
      <w:r w:rsidR="00FE0567">
        <w:rPr>
          <w:rFonts w:eastAsia="Calibri" w:cs="Times New Roman"/>
          <w:szCs w:val="24"/>
          <w:u w:color="000000"/>
          <w:bdr w:val="nil"/>
          <w:lang w:eastAsia="et-EE"/>
        </w:rPr>
        <w:t>) tule</w:t>
      </w:r>
      <w:r w:rsidR="00E87FBC">
        <w:rPr>
          <w:rFonts w:eastAsia="Calibri" w:cs="Times New Roman"/>
          <w:szCs w:val="24"/>
          <w:u w:color="000000"/>
          <w:bdr w:val="nil"/>
          <w:lang w:eastAsia="et-EE"/>
        </w:rPr>
        <w:t>ne</w:t>
      </w:r>
      <w:r w:rsidR="00FE0567">
        <w:rPr>
          <w:rFonts w:eastAsia="Calibri" w:cs="Times New Roman"/>
          <w:szCs w:val="24"/>
          <w:u w:color="000000"/>
          <w:bdr w:val="nil"/>
          <w:lang w:eastAsia="et-EE"/>
        </w:rPr>
        <w:t xml:space="preserve">b riigikaitseülesanne ka </w:t>
      </w:r>
      <w:r w:rsidRPr="00A41C77">
        <w:rPr>
          <w:rFonts w:eastAsia="Calibri" w:cs="Times New Roman"/>
          <w:szCs w:val="24"/>
          <w:u w:color="000000"/>
          <w:bdr w:val="nil"/>
          <w:lang w:eastAsia="et-EE"/>
        </w:rPr>
        <w:t>KOVidele.</w:t>
      </w:r>
      <w:r w:rsidRPr="00A41C77">
        <w:rPr>
          <w:rFonts w:eastAsia="Calibri" w:cs="Times New Roman"/>
          <w:szCs w:val="24"/>
          <w:u w:color="000000"/>
          <w:bdr w:val="nil"/>
          <w:vertAlign w:val="superscript"/>
          <w:lang w:eastAsia="et-EE"/>
        </w:rPr>
        <w:footnoteReference w:id="14"/>
      </w:r>
      <w:r w:rsidRPr="00A41C77">
        <w:rPr>
          <w:rFonts w:eastAsia="Times New Roman" w:cs="Times New Roman"/>
          <w:szCs w:val="24"/>
          <w:u w:color="000000"/>
          <w:bdr w:val="nil"/>
          <w:lang w:eastAsia="et-EE"/>
        </w:rPr>
        <w:t xml:space="preserve"> </w:t>
      </w:r>
      <w:r>
        <w:rPr>
          <w:rFonts w:eastAsia="Calibri" w:cs="Times New Roman"/>
          <w:szCs w:val="24"/>
          <w:u w:color="000000"/>
          <w:bdr w:val="nil"/>
          <w:lang w:eastAsia="et-EE"/>
        </w:rPr>
        <w:t>Samas pole</w:t>
      </w:r>
      <w:r w:rsidRPr="00A41C77">
        <w:rPr>
          <w:rFonts w:eastAsia="Calibri" w:cs="Times New Roman"/>
          <w:szCs w:val="24"/>
          <w:u w:color="000000"/>
          <w:bdr w:val="nil"/>
          <w:lang w:eastAsia="et-EE"/>
        </w:rPr>
        <w:t xml:space="preserve"> tervishoiuteenuse osutajad ainsad haldusvälised isikud, kellel tuleb </w:t>
      </w:r>
      <w:r>
        <w:rPr>
          <w:rFonts w:eastAsia="Calibri" w:cs="Times New Roman"/>
          <w:szCs w:val="24"/>
          <w:u w:color="000000"/>
          <w:bdr w:val="nil"/>
          <w:lang w:eastAsia="et-EE"/>
        </w:rPr>
        <w:t>kriisiolukorra</w:t>
      </w:r>
      <w:r w:rsidR="00F96C53">
        <w:rPr>
          <w:rFonts w:eastAsia="Calibri" w:cs="Times New Roman"/>
          <w:szCs w:val="24"/>
          <w:u w:color="000000"/>
          <w:bdr w:val="nil"/>
          <w:lang w:eastAsia="et-EE"/>
        </w:rPr>
        <w:t xml:space="preserve"> ajal</w:t>
      </w:r>
      <w:r w:rsidRPr="00A41C77">
        <w:rPr>
          <w:rFonts w:eastAsia="Calibri" w:cs="Times New Roman"/>
          <w:szCs w:val="24"/>
          <w:u w:color="000000"/>
          <w:bdr w:val="nil"/>
          <w:lang w:eastAsia="et-EE"/>
        </w:rPr>
        <w:t xml:space="preserve"> täita vajalikke ülesandeid. Näiteks on elutähtsad teenused sellised teenused, millest sõltub kõikide teiste teenuste ning laiemalt kogu riigi ja ühiskonna toimimine. Need on näiteks elekter, side, teede korrashoid, aga ka kaugküte, sularaharinglus</w:t>
      </w:r>
      <w:r>
        <w:rPr>
          <w:rFonts w:eastAsia="Calibri" w:cs="Times New Roman"/>
          <w:szCs w:val="24"/>
          <w:u w:color="000000"/>
          <w:bdr w:val="nil"/>
          <w:lang w:eastAsia="et-EE"/>
        </w:rPr>
        <w:t xml:space="preserve">, </w:t>
      </w:r>
      <w:r w:rsidRPr="00A41C77">
        <w:rPr>
          <w:rFonts w:eastAsia="Calibri" w:cs="Times New Roman"/>
          <w:szCs w:val="24"/>
          <w:u w:color="000000"/>
          <w:bdr w:val="nil"/>
          <w:lang w:eastAsia="et-EE"/>
        </w:rPr>
        <w:t>veega varustamine</w:t>
      </w:r>
      <w:r>
        <w:rPr>
          <w:rFonts w:eastAsia="Calibri" w:cs="Times New Roman"/>
          <w:szCs w:val="24"/>
          <w:u w:color="000000"/>
          <w:bdr w:val="nil"/>
          <w:lang w:eastAsia="et-EE"/>
        </w:rPr>
        <w:t>, toit jne</w:t>
      </w:r>
      <w:r w:rsidRPr="00A41C77">
        <w:rPr>
          <w:rFonts w:eastAsia="Calibri" w:cs="Times New Roman"/>
          <w:szCs w:val="24"/>
          <w:u w:color="000000"/>
          <w:bdr w:val="nil"/>
          <w:lang w:eastAsia="et-EE"/>
        </w:rPr>
        <w:t xml:space="preserve">. Erakorralise ja sõjaseisukorra ajal on elutähtsate teenuste osutamine hädavajalik nii Kaitseväele kui </w:t>
      </w:r>
      <w:r w:rsidR="00013FD6">
        <w:rPr>
          <w:rFonts w:eastAsia="Calibri" w:cs="Times New Roman"/>
          <w:szCs w:val="24"/>
          <w:u w:color="000000"/>
          <w:bdr w:val="nil"/>
          <w:lang w:eastAsia="et-EE"/>
        </w:rPr>
        <w:t xml:space="preserve">ka </w:t>
      </w:r>
      <w:r>
        <w:rPr>
          <w:rFonts w:eastAsia="Calibri" w:cs="Times New Roman"/>
          <w:szCs w:val="24"/>
          <w:u w:color="000000"/>
          <w:bdr w:val="nil"/>
          <w:lang w:eastAsia="et-EE"/>
        </w:rPr>
        <w:t>ühiskonna toimimiseks</w:t>
      </w:r>
      <w:r w:rsidRPr="00A41C77">
        <w:rPr>
          <w:rFonts w:eastAsia="Calibri" w:cs="Times New Roman"/>
          <w:szCs w:val="24"/>
          <w:u w:color="000000"/>
          <w:bdr w:val="nil"/>
          <w:lang w:eastAsia="et-EE"/>
        </w:rPr>
        <w:t>.</w:t>
      </w:r>
      <w:r w:rsidRPr="00A41C77">
        <w:rPr>
          <w:rFonts w:eastAsia="Times New Roman" w:cs="Times New Roman"/>
          <w:szCs w:val="24"/>
          <w:u w:color="000000"/>
          <w:bdr w:val="nil"/>
          <w:vertAlign w:val="superscript"/>
          <w:lang w:eastAsia="et-EE"/>
        </w:rPr>
        <w:footnoteReference w:id="15"/>
      </w:r>
      <w:r w:rsidRPr="00A41C77">
        <w:rPr>
          <w:rFonts w:eastAsia="Calibri" w:cs="Times New Roman"/>
          <w:szCs w:val="24"/>
          <w:u w:color="000000"/>
          <w:bdr w:val="nil"/>
          <w:lang w:eastAsia="et-EE"/>
        </w:rPr>
        <w:t xml:space="preserve"> </w:t>
      </w:r>
    </w:p>
    <w:bookmarkEnd w:id="49"/>
    <w:p w14:paraId="4CE672CA"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p>
    <w:p w14:paraId="3FCE9A61" w14:textId="044A6C75"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Times New Roman"/>
          <w:szCs w:val="24"/>
          <w:u w:color="000000"/>
          <w:bdr w:val="nil"/>
          <w:lang w:eastAsia="et-EE"/>
        </w:rPr>
      </w:pPr>
      <w:r w:rsidRPr="00A41C77">
        <w:rPr>
          <w:rFonts w:eastAsia="Calibri" w:cs="Times New Roman"/>
          <w:szCs w:val="24"/>
          <w:u w:color="000000"/>
          <w:bdr w:val="nil"/>
          <w:lang w:eastAsia="et-EE"/>
        </w:rPr>
        <w:t>KOVi puhul on seni olnud ebaselge, millised KOVi kõikidest ülesannetest on riigikaitseülesanded ja millised mitte. Kas KOVide riigikaitseülesanded on vaid KOKS</w:t>
      </w:r>
      <w:r w:rsidR="00013FD6">
        <w:rPr>
          <w:rFonts w:eastAsia="Calibri" w:cs="Times New Roman"/>
          <w:szCs w:val="24"/>
          <w:u w:color="000000"/>
          <w:bdr w:val="nil"/>
          <w:lang w:eastAsia="et-EE"/>
        </w:rPr>
        <w:t>i</w:t>
      </w:r>
      <w:r w:rsidRPr="00A41C77">
        <w:rPr>
          <w:rFonts w:eastAsia="Calibri" w:cs="Times New Roman"/>
          <w:szCs w:val="24"/>
          <w:u w:color="000000"/>
          <w:bdr w:val="nil"/>
          <w:lang w:eastAsia="et-EE"/>
        </w:rPr>
        <w:t xml:space="preserve"> § 6 lõikes 2</w:t>
      </w:r>
      <w:r w:rsidRPr="00A41C77">
        <w:rPr>
          <w:rFonts w:eastAsia="Calibri" w:cs="Times New Roman"/>
          <w:szCs w:val="24"/>
          <w:u w:color="000000"/>
          <w:bdr w:val="nil"/>
          <w:vertAlign w:val="superscript"/>
          <w:lang w:eastAsia="et-EE"/>
        </w:rPr>
        <w:t xml:space="preserve">1 </w:t>
      </w:r>
      <w:r w:rsidRPr="00A41C77">
        <w:rPr>
          <w:rFonts w:eastAsia="Calibri" w:cs="Times New Roman"/>
          <w:szCs w:val="24"/>
          <w:u w:color="000000"/>
          <w:bdr w:val="nil"/>
          <w:lang w:eastAsia="et-EE"/>
        </w:rPr>
        <w:t>sätestatud ülesanded või kõik § 6 lõigetes 1–2</w:t>
      </w:r>
      <w:r w:rsidRPr="00A41C77">
        <w:rPr>
          <w:rFonts w:eastAsia="Calibri" w:cs="Times New Roman"/>
          <w:szCs w:val="24"/>
          <w:u w:color="000000"/>
          <w:bdr w:val="nil"/>
          <w:vertAlign w:val="superscript"/>
          <w:lang w:eastAsia="et-EE"/>
        </w:rPr>
        <w:t xml:space="preserve">1 </w:t>
      </w:r>
      <w:r w:rsidRPr="00A41C77">
        <w:rPr>
          <w:rFonts w:eastAsia="Calibri" w:cs="Times New Roman"/>
          <w:szCs w:val="24"/>
          <w:u w:color="000000"/>
          <w:bdr w:val="nil"/>
          <w:lang w:eastAsia="et-EE"/>
        </w:rPr>
        <w:t>sätestatud ülesanded?</w:t>
      </w:r>
      <w:r w:rsidR="000A0B07" w:rsidRPr="000A0B07">
        <w:t xml:space="preserve"> </w:t>
      </w:r>
      <w:r w:rsidR="000A0B07" w:rsidRPr="000A0B07">
        <w:rPr>
          <w:rFonts w:eastAsia="Calibri" w:cs="Times New Roman"/>
          <w:szCs w:val="24"/>
          <w:u w:color="000000"/>
          <w:bdr w:val="nil"/>
          <w:lang w:eastAsia="et-EE"/>
        </w:rPr>
        <w:t>Kas sotsiaalhoolekande seaduses</w:t>
      </w:r>
      <w:r w:rsidR="00325810">
        <w:rPr>
          <w:rFonts w:eastAsia="Calibri" w:cs="Times New Roman"/>
          <w:szCs w:val="24"/>
          <w:u w:color="000000"/>
          <w:bdr w:val="nil"/>
          <w:lang w:eastAsia="et-EE"/>
        </w:rPr>
        <w:t xml:space="preserve"> (edaspidi ka </w:t>
      </w:r>
      <w:r w:rsidR="00325810" w:rsidRPr="00325810">
        <w:rPr>
          <w:rFonts w:eastAsia="Calibri" w:cs="Times New Roman"/>
          <w:i/>
          <w:iCs/>
          <w:szCs w:val="24"/>
          <w:u w:color="000000"/>
          <w:bdr w:val="nil"/>
          <w:lang w:eastAsia="et-EE"/>
        </w:rPr>
        <w:t>SHS</w:t>
      </w:r>
      <w:r w:rsidR="00325810">
        <w:rPr>
          <w:rFonts w:eastAsia="Calibri" w:cs="Times New Roman"/>
          <w:szCs w:val="24"/>
          <w:u w:color="000000"/>
          <w:bdr w:val="nil"/>
          <w:lang w:eastAsia="et-EE"/>
        </w:rPr>
        <w:t>)</w:t>
      </w:r>
      <w:r w:rsidR="000A0B07" w:rsidRPr="000A0B07">
        <w:rPr>
          <w:rFonts w:eastAsia="Calibri" w:cs="Times New Roman"/>
          <w:szCs w:val="24"/>
          <w:u w:color="000000"/>
          <w:bdr w:val="nil"/>
          <w:lang w:eastAsia="et-EE"/>
        </w:rPr>
        <w:t xml:space="preserve"> loetletud KOV</w:t>
      </w:r>
      <w:r w:rsidR="00F424A1">
        <w:rPr>
          <w:rFonts w:eastAsia="Calibri" w:cs="Times New Roman"/>
          <w:szCs w:val="24"/>
          <w:u w:color="000000"/>
          <w:bdr w:val="nil"/>
          <w:lang w:eastAsia="et-EE"/>
        </w:rPr>
        <w:t>i</w:t>
      </w:r>
      <w:r w:rsidR="000A0B07" w:rsidRPr="000A0B07">
        <w:rPr>
          <w:rFonts w:eastAsia="Calibri" w:cs="Times New Roman"/>
          <w:szCs w:val="24"/>
          <w:u w:color="000000"/>
          <w:bdr w:val="nil"/>
          <w:lang w:eastAsia="et-EE"/>
        </w:rPr>
        <w:t xml:space="preserve"> teenused on samuti riigikaitseülesanded, näiteks väljaspool kodu osutatav üldhooldusteenus, tugiisikuteenus, varjupaigateenus, turvakoduteenus, a</w:t>
      </w:r>
      <w:r w:rsidR="008757D1">
        <w:rPr>
          <w:rFonts w:eastAsia="Calibri" w:cs="Times New Roman"/>
          <w:szCs w:val="24"/>
          <w:u w:color="000000"/>
          <w:bdr w:val="nil"/>
          <w:lang w:eastAsia="et-EE"/>
        </w:rPr>
        <w:t>s</w:t>
      </w:r>
      <w:r w:rsidR="000A0B07" w:rsidRPr="000A0B07">
        <w:rPr>
          <w:rFonts w:eastAsia="Calibri" w:cs="Times New Roman"/>
          <w:szCs w:val="24"/>
          <w:u w:color="000000"/>
          <w:bdr w:val="nil"/>
          <w:lang w:eastAsia="et-EE"/>
        </w:rPr>
        <w:t>endushooldusteenus. Kas kõiki KOV</w:t>
      </w:r>
      <w:r w:rsidR="00067D2D">
        <w:rPr>
          <w:rFonts w:eastAsia="Calibri" w:cs="Times New Roman"/>
          <w:szCs w:val="24"/>
          <w:u w:color="000000"/>
          <w:bdr w:val="nil"/>
          <w:lang w:eastAsia="et-EE"/>
        </w:rPr>
        <w:t>i</w:t>
      </w:r>
      <w:r w:rsidR="000A0B07" w:rsidRPr="000A0B07">
        <w:rPr>
          <w:rFonts w:eastAsia="Calibri" w:cs="Times New Roman"/>
          <w:szCs w:val="24"/>
          <w:u w:color="000000"/>
          <w:bdr w:val="nil"/>
          <w:lang w:eastAsia="et-EE"/>
        </w:rPr>
        <w:t xml:space="preserve"> teenuseid tuleb osutada igas olukorras, s</w:t>
      </w:r>
      <w:r w:rsidR="00E87FBC">
        <w:rPr>
          <w:rFonts w:eastAsia="Calibri" w:cs="Times New Roman"/>
          <w:szCs w:val="24"/>
          <w:u w:color="000000"/>
          <w:bdr w:val="nil"/>
          <w:lang w:eastAsia="et-EE"/>
        </w:rPr>
        <w:t>.</w:t>
      </w:r>
      <w:r w:rsidR="000A0B07" w:rsidRPr="000A0B07">
        <w:rPr>
          <w:rFonts w:eastAsia="Calibri" w:cs="Times New Roman"/>
          <w:szCs w:val="24"/>
          <w:u w:color="000000"/>
          <w:bdr w:val="nil"/>
          <w:lang w:eastAsia="et-EE"/>
        </w:rPr>
        <w:t xml:space="preserve">o </w:t>
      </w:r>
      <w:r w:rsidR="003C2E89">
        <w:rPr>
          <w:rFonts w:eastAsia="Calibri" w:cs="Times New Roman"/>
          <w:szCs w:val="24"/>
          <w:u w:color="000000"/>
          <w:bdr w:val="nil"/>
          <w:lang w:eastAsia="et-EE"/>
        </w:rPr>
        <w:t>tavaolukorras</w:t>
      </w:r>
      <w:r w:rsidR="003C2E89" w:rsidRPr="000A0B07">
        <w:rPr>
          <w:rFonts w:eastAsia="Calibri" w:cs="Times New Roman"/>
          <w:szCs w:val="24"/>
          <w:u w:color="000000"/>
          <w:bdr w:val="nil"/>
          <w:lang w:eastAsia="et-EE"/>
        </w:rPr>
        <w:t xml:space="preserve"> </w:t>
      </w:r>
      <w:r w:rsidR="000A0B07" w:rsidRPr="000A0B07">
        <w:rPr>
          <w:rFonts w:eastAsia="Calibri" w:cs="Times New Roman"/>
          <w:szCs w:val="24"/>
          <w:u w:color="000000"/>
          <w:bdr w:val="nil"/>
          <w:lang w:eastAsia="et-EE"/>
        </w:rPr>
        <w:t>ning kriisi</w:t>
      </w:r>
      <w:r w:rsidR="008757D1">
        <w:rPr>
          <w:rFonts w:eastAsia="Calibri" w:cs="Times New Roman"/>
          <w:szCs w:val="24"/>
          <w:u w:color="000000"/>
          <w:bdr w:val="nil"/>
          <w:lang w:eastAsia="et-EE"/>
        </w:rPr>
        <w:t xml:space="preserve"> ajal</w:t>
      </w:r>
      <w:r w:rsidR="000A0B07" w:rsidRPr="000A0B07">
        <w:rPr>
          <w:rFonts w:eastAsia="Calibri" w:cs="Times New Roman"/>
          <w:szCs w:val="24"/>
          <w:u w:color="000000"/>
          <w:bdr w:val="nil"/>
          <w:lang w:eastAsia="et-EE"/>
        </w:rPr>
        <w:t xml:space="preserve"> samas mahus ja samal tasemel või peaks olema seadusega ette nähtud võimalus ülesannete täitmist prioriseerida, mahte vahendada, keskenduda vaid olulisele</w:t>
      </w:r>
      <w:r w:rsidR="0049380F">
        <w:rPr>
          <w:rFonts w:eastAsia="Calibri" w:cs="Times New Roman"/>
          <w:szCs w:val="24"/>
          <w:u w:color="000000"/>
          <w:bdr w:val="nil"/>
          <w:lang w:eastAsia="et-EE"/>
        </w:rPr>
        <w:t>?</w:t>
      </w:r>
      <w:r w:rsidRPr="00A41C77">
        <w:rPr>
          <w:rFonts w:eastAsia="Calibri" w:cs="Times New Roman"/>
          <w:szCs w:val="24"/>
          <w:u w:color="000000"/>
          <w:bdr w:val="nil"/>
          <w:lang w:eastAsia="et-EE"/>
        </w:rPr>
        <w:t xml:space="preserve"> RiKSi seletuskirja</w:t>
      </w:r>
      <w:r w:rsidR="00013FD6">
        <w:rPr>
          <w:rFonts w:eastAsia="Calibri" w:cs="Times New Roman"/>
          <w:szCs w:val="24"/>
          <w:u w:color="000000"/>
          <w:bdr w:val="nil"/>
          <w:lang w:eastAsia="et-EE"/>
        </w:rPr>
        <w:t>st</w:t>
      </w:r>
      <w:r w:rsidRPr="00A41C77">
        <w:rPr>
          <w:rFonts w:eastAsia="Calibri" w:cs="Times New Roman"/>
          <w:szCs w:val="24"/>
          <w:u w:color="000000"/>
          <w:bdr w:val="nil"/>
          <w:lang w:eastAsia="et-EE"/>
        </w:rPr>
        <w:t xml:space="preserve"> võib järeldada, et kõik KOVi ülesanded on põhimõtteliselt ka riigikaitseülesanded.</w:t>
      </w:r>
      <w:r w:rsidRPr="00A41C77">
        <w:rPr>
          <w:rFonts w:eastAsia="Times New Roman" w:cs="Times New Roman"/>
          <w:szCs w:val="24"/>
          <w:u w:color="000000"/>
          <w:bdr w:val="nil"/>
          <w:vertAlign w:val="superscript"/>
          <w:lang w:eastAsia="et-EE"/>
        </w:rPr>
        <w:footnoteReference w:id="16"/>
      </w:r>
      <w:r w:rsidRPr="00A41C77">
        <w:rPr>
          <w:rFonts w:eastAsia="Calibri" w:cs="Times New Roman"/>
          <w:szCs w:val="24"/>
          <w:u w:color="000000"/>
          <w:bdr w:val="nil"/>
          <w:lang w:eastAsia="et-EE"/>
        </w:rPr>
        <w:t xml:space="preserve"> </w:t>
      </w:r>
      <w:r w:rsidR="00B5076D">
        <w:rPr>
          <w:rFonts w:eastAsia="Calibri" w:cs="Times New Roman"/>
          <w:szCs w:val="24"/>
          <w:u w:color="000000"/>
          <w:bdr w:val="nil"/>
          <w:lang w:eastAsia="et-EE"/>
        </w:rPr>
        <w:t>Ka KOKS</w:t>
      </w:r>
      <w:r w:rsidR="00067D2D">
        <w:rPr>
          <w:rFonts w:eastAsia="Calibri" w:cs="Times New Roman"/>
          <w:szCs w:val="24"/>
          <w:u w:color="000000"/>
          <w:bdr w:val="nil"/>
          <w:lang w:eastAsia="et-EE"/>
        </w:rPr>
        <w:t>i</w:t>
      </w:r>
      <w:r w:rsidR="00B5076D">
        <w:rPr>
          <w:rFonts w:eastAsia="Calibri" w:cs="Times New Roman"/>
          <w:szCs w:val="24"/>
          <w:u w:color="000000"/>
          <w:bdr w:val="nil"/>
          <w:lang w:eastAsia="et-EE"/>
        </w:rPr>
        <w:t xml:space="preserve"> § </w:t>
      </w:r>
      <w:r w:rsidR="00C50020">
        <w:rPr>
          <w:rFonts w:eastAsia="Calibri" w:cs="Times New Roman"/>
          <w:szCs w:val="24"/>
          <w:u w:color="000000"/>
          <w:bdr w:val="nil"/>
          <w:lang w:eastAsia="et-EE"/>
        </w:rPr>
        <w:t>6 l</w:t>
      </w:r>
      <w:r w:rsidR="00067D2D">
        <w:rPr>
          <w:rFonts w:eastAsia="Calibri" w:cs="Times New Roman"/>
          <w:szCs w:val="24"/>
          <w:u w:color="000000"/>
          <w:bdr w:val="nil"/>
          <w:lang w:eastAsia="et-EE"/>
        </w:rPr>
        <w:t>õige</w:t>
      </w:r>
      <w:r w:rsidR="00C50020">
        <w:rPr>
          <w:rFonts w:eastAsia="Calibri" w:cs="Times New Roman"/>
          <w:szCs w:val="24"/>
          <w:u w:color="000000"/>
          <w:bdr w:val="nil"/>
          <w:lang w:eastAsia="et-EE"/>
        </w:rPr>
        <w:t xml:space="preserve"> 2</w:t>
      </w:r>
      <w:r w:rsidR="00C50020" w:rsidRPr="00C50020">
        <w:rPr>
          <w:rFonts w:eastAsia="Calibri" w:cs="Times New Roman"/>
          <w:szCs w:val="24"/>
          <w:u w:color="000000"/>
          <w:bdr w:val="nil"/>
          <w:vertAlign w:val="superscript"/>
          <w:lang w:eastAsia="et-EE"/>
        </w:rPr>
        <w:t>1</w:t>
      </w:r>
      <w:r w:rsidR="00C50020">
        <w:rPr>
          <w:rFonts w:eastAsia="Calibri" w:cs="Times New Roman"/>
          <w:szCs w:val="24"/>
          <w:u w:color="000000"/>
          <w:bdr w:val="nil"/>
          <w:lang w:eastAsia="et-EE"/>
        </w:rPr>
        <w:t xml:space="preserve"> sedastab, et lisaks olemasolevatele ülesannetele tuleb kriis</w:t>
      </w:r>
      <w:r w:rsidR="00BA4815">
        <w:rPr>
          <w:rFonts w:eastAsia="Calibri" w:cs="Times New Roman"/>
          <w:szCs w:val="24"/>
          <w:u w:color="000000"/>
          <w:bdr w:val="nil"/>
          <w:lang w:eastAsia="et-EE"/>
        </w:rPr>
        <w:t>i</w:t>
      </w:r>
      <w:r w:rsidR="00C50020">
        <w:rPr>
          <w:rFonts w:eastAsia="Calibri" w:cs="Times New Roman"/>
          <w:szCs w:val="24"/>
          <w:u w:color="000000"/>
          <w:bdr w:val="nil"/>
          <w:lang w:eastAsia="et-EE"/>
        </w:rPr>
        <w:t xml:space="preserve"> ajal täita veel ka lisaülesandeid. </w:t>
      </w:r>
      <w:r w:rsidRPr="00A41C77">
        <w:rPr>
          <w:rFonts w:eastAsia="Calibri" w:cs="Times New Roman"/>
          <w:szCs w:val="24"/>
          <w:u w:color="000000"/>
          <w:bdr w:val="nil"/>
          <w:lang w:eastAsia="et-EE"/>
        </w:rPr>
        <w:t xml:space="preserve">KOVide ülesanded ei ole </w:t>
      </w:r>
      <w:r>
        <w:rPr>
          <w:rFonts w:eastAsia="Calibri" w:cs="Times New Roman"/>
          <w:szCs w:val="24"/>
          <w:u w:color="000000"/>
          <w:bdr w:val="nil"/>
          <w:lang w:eastAsia="et-EE"/>
        </w:rPr>
        <w:t>kriisiolukorra</w:t>
      </w:r>
      <w:r w:rsidR="00F96C53">
        <w:rPr>
          <w:rFonts w:eastAsia="Calibri" w:cs="Times New Roman"/>
          <w:szCs w:val="24"/>
          <w:u w:color="000000"/>
          <w:bdr w:val="nil"/>
          <w:lang w:eastAsia="et-EE"/>
        </w:rPr>
        <w:t xml:space="preserve"> ajal</w:t>
      </w:r>
      <w:r w:rsidRPr="00A41C77">
        <w:rPr>
          <w:rFonts w:eastAsia="Calibri" w:cs="Times New Roman"/>
          <w:szCs w:val="24"/>
          <w:u w:color="000000"/>
          <w:bdr w:val="nil"/>
          <w:lang w:eastAsia="et-EE"/>
        </w:rPr>
        <w:t xml:space="preserve"> võrdse kaaluga ning arvestades, et </w:t>
      </w:r>
      <w:r>
        <w:rPr>
          <w:rFonts w:eastAsia="Calibri" w:cs="Times New Roman"/>
          <w:szCs w:val="24"/>
          <w:u w:color="000000"/>
          <w:bdr w:val="nil"/>
          <w:lang w:eastAsia="et-EE"/>
        </w:rPr>
        <w:t>kriisiolukorra</w:t>
      </w:r>
      <w:r w:rsidR="00F96C53">
        <w:rPr>
          <w:rFonts w:eastAsia="Calibri" w:cs="Times New Roman"/>
          <w:szCs w:val="24"/>
          <w:u w:color="000000"/>
          <w:bdr w:val="nil"/>
          <w:lang w:eastAsia="et-EE"/>
        </w:rPr>
        <w:t xml:space="preserve"> ajal</w:t>
      </w:r>
      <w:r w:rsidRPr="00A41C77">
        <w:rPr>
          <w:rFonts w:eastAsia="Calibri" w:cs="Times New Roman"/>
          <w:szCs w:val="24"/>
          <w:u w:color="000000"/>
          <w:bdr w:val="nil"/>
          <w:lang w:eastAsia="et-EE"/>
        </w:rPr>
        <w:t xml:space="preserve"> napib ressursse kõikide ülesannete täitmiseks, on väga oluline kindlaks määrata, millised on need olulisemad ülesanded, mida KOV peab igal juhul täitma ning mis tingimustel ta seda tegema peab.</w:t>
      </w:r>
      <w:r w:rsidRPr="00A41C77">
        <w:rPr>
          <w:rFonts w:eastAsia="helvetica neue" w:cs="Times New Roman"/>
          <w:u w:color="000000"/>
          <w:bdr w:val="nil"/>
          <w:lang w:eastAsia="et-EE"/>
        </w:rPr>
        <w:t xml:space="preserve"> </w:t>
      </w:r>
      <w:r w:rsidRPr="00A41C77">
        <w:rPr>
          <w:rFonts w:eastAsia="Calibri" w:cs="Times New Roman"/>
          <w:szCs w:val="24"/>
          <w:u w:color="000000"/>
          <w:bdr w:val="nil"/>
          <w:lang w:eastAsia="et-EE"/>
        </w:rPr>
        <w:t>Näiteks on KOKS</w:t>
      </w:r>
      <w:r w:rsidR="00013FD6">
        <w:rPr>
          <w:rFonts w:eastAsia="Calibri" w:cs="Times New Roman"/>
          <w:szCs w:val="24"/>
          <w:u w:color="000000"/>
          <w:bdr w:val="nil"/>
          <w:lang w:eastAsia="et-EE"/>
        </w:rPr>
        <w:t>i</w:t>
      </w:r>
      <w:r w:rsidRPr="00A41C77">
        <w:rPr>
          <w:rFonts w:eastAsia="Calibri" w:cs="Times New Roman"/>
          <w:szCs w:val="24"/>
          <w:u w:color="000000"/>
          <w:bdr w:val="nil"/>
          <w:lang w:eastAsia="et-EE"/>
        </w:rPr>
        <w:t xml:space="preserve"> § 6 lõigetes 2 ja 3 sätestatud ülesannetest elamu- ja kommunaalmajanduse ning kohalike teede ja tänavate korrashoiu korraldamine </w:t>
      </w:r>
      <w:r>
        <w:rPr>
          <w:rFonts w:eastAsia="Calibri" w:cs="Times New Roman"/>
          <w:szCs w:val="24"/>
          <w:u w:color="000000"/>
          <w:bdr w:val="nil"/>
          <w:lang w:eastAsia="et-EE"/>
        </w:rPr>
        <w:t>kriisiolukorra lahendamise</w:t>
      </w:r>
      <w:r w:rsidRPr="00A41C77">
        <w:rPr>
          <w:rFonts w:eastAsia="Calibri" w:cs="Times New Roman"/>
          <w:szCs w:val="24"/>
          <w:u w:color="000000"/>
          <w:bdr w:val="nil"/>
          <w:lang w:eastAsia="et-EE"/>
        </w:rPr>
        <w:t xml:space="preserve"> seisukohalt olulisem kui raamatukogude, rahvamajade, muuseumide ja spordibaaside korrashoiu tagamine.</w:t>
      </w:r>
    </w:p>
    <w:p w14:paraId="740563C3" w14:textId="77777777" w:rsidR="004F2B76" w:rsidRPr="00A41C77"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helvetica neue" w:cs="Times New Roman"/>
          <w:szCs w:val="24"/>
          <w:u w:color="000000"/>
          <w:bdr w:val="nil"/>
          <w:lang w:eastAsia="et-EE"/>
        </w:rPr>
      </w:pPr>
    </w:p>
    <w:p w14:paraId="0DD11898" w14:textId="3428E65E"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sidRPr="00A41C77">
        <w:rPr>
          <w:rFonts w:eastAsia="Calibri" w:cs="Times New Roman"/>
          <w:szCs w:val="24"/>
          <w:u w:color="000000"/>
          <w:bdr w:val="nil"/>
          <w:lang w:eastAsia="et-EE"/>
        </w:rPr>
        <w:t xml:space="preserve">Nende probleemide lahendamiseks on esmalt eelnõus </w:t>
      </w:r>
      <w:r>
        <w:rPr>
          <w:rFonts w:eastAsia="Calibri" w:cs="Times New Roman"/>
          <w:szCs w:val="24"/>
          <w:u w:color="000000"/>
          <w:bdr w:val="nil"/>
          <w:lang w:eastAsia="et-EE"/>
        </w:rPr>
        <w:t>ümber</w:t>
      </w:r>
      <w:r w:rsidR="00013FD6">
        <w:rPr>
          <w:rFonts w:eastAsia="Calibri" w:cs="Times New Roman"/>
          <w:szCs w:val="24"/>
          <w:u w:color="000000"/>
          <w:bdr w:val="nil"/>
          <w:lang w:eastAsia="et-EE"/>
        </w:rPr>
        <w:t xml:space="preserve"> </w:t>
      </w:r>
      <w:r>
        <w:rPr>
          <w:rFonts w:eastAsia="Calibri" w:cs="Times New Roman"/>
          <w:szCs w:val="24"/>
          <w:u w:color="000000"/>
          <w:bdr w:val="nil"/>
          <w:lang w:eastAsia="et-EE"/>
        </w:rPr>
        <w:t>mõtestatud</w:t>
      </w:r>
      <w:r w:rsidRPr="00A41C77">
        <w:rPr>
          <w:rFonts w:eastAsia="Calibri" w:cs="Times New Roman"/>
          <w:szCs w:val="24"/>
          <w:u w:color="000000"/>
          <w:bdr w:val="nil"/>
          <w:lang w:eastAsia="et-EE"/>
        </w:rPr>
        <w:t xml:space="preserve"> riigikaitseülesannete määratlus</w:t>
      </w:r>
      <w:r>
        <w:rPr>
          <w:rFonts w:eastAsia="Calibri" w:cs="Times New Roman"/>
          <w:szCs w:val="24"/>
          <w:u w:color="000000"/>
          <w:bdr w:val="nil"/>
          <w:lang w:eastAsia="et-EE"/>
        </w:rPr>
        <w:t xml:space="preserve"> ning sätestatud kriisiülesanded</w:t>
      </w:r>
      <w:r w:rsidRPr="00A41C77">
        <w:rPr>
          <w:rFonts w:eastAsia="Calibri" w:cs="Times New Roman"/>
          <w:szCs w:val="24"/>
          <w:u w:color="000000"/>
          <w:bdr w:val="nil"/>
          <w:lang w:eastAsia="et-EE"/>
        </w:rPr>
        <w:t xml:space="preserve">, </w:t>
      </w:r>
      <w:r>
        <w:rPr>
          <w:rFonts w:eastAsia="Calibri" w:cs="Times New Roman"/>
          <w:szCs w:val="24"/>
          <w:u w:color="000000"/>
          <w:bdr w:val="nil"/>
          <w:lang w:eastAsia="et-EE"/>
        </w:rPr>
        <w:t>kriisiülesannete</w:t>
      </w:r>
      <w:r w:rsidRPr="00A41C77">
        <w:rPr>
          <w:rFonts w:eastAsia="Calibri" w:cs="Times New Roman"/>
          <w:szCs w:val="24"/>
          <w:u w:color="000000"/>
          <w:bdr w:val="nil"/>
          <w:lang w:eastAsia="et-EE"/>
        </w:rPr>
        <w:t xml:space="preserve"> määramise ja täitmise üldtingimus</w:t>
      </w:r>
      <w:r>
        <w:rPr>
          <w:rFonts w:eastAsia="Calibri" w:cs="Times New Roman"/>
          <w:szCs w:val="24"/>
          <w:u w:color="000000"/>
          <w:bdr w:val="nil"/>
          <w:lang w:eastAsia="et-EE"/>
        </w:rPr>
        <w:t>ed</w:t>
      </w:r>
      <w:r w:rsidRPr="00A41C77">
        <w:rPr>
          <w:rFonts w:eastAsia="Calibri" w:cs="Times New Roman"/>
          <w:szCs w:val="24"/>
          <w:u w:color="000000"/>
          <w:bdr w:val="nil"/>
          <w:lang w:eastAsia="et-EE"/>
        </w:rPr>
        <w:t xml:space="preserve"> ja kord</w:t>
      </w:r>
      <w:r>
        <w:rPr>
          <w:rFonts w:eastAsia="Calibri" w:cs="Times New Roman"/>
          <w:szCs w:val="24"/>
          <w:u w:color="000000"/>
          <w:bdr w:val="nil"/>
          <w:lang w:eastAsia="et-EE"/>
        </w:rPr>
        <w:t>,</w:t>
      </w:r>
      <w:r w:rsidRPr="00A41C77">
        <w:rPr>
          <w:rFonts w:eastAsia="Calibri" w:cs="Times New Roman"/>
          <w:szCs w:val="24"/>
          <w:u w:color="000000"/>
          <w:bdr w:val="nil"/>
          <w:lang w:eastAsia="et-EE"/>
        </w:rPr>
        <w:t xml:space="preserve"> et seejärel rakendussätetes määrata kindlaks asutuste ja isikute konkreetsed </w:t>
      </w:r>
      <w:r>
        <w:rPr>
          <w:rFonts w:eastAsia="Calibri" w:cs="Times New Roman"/>
          <w:szCs w:val="24"/>
          <w:u w:color="000000"/>
          <w:bdr w:val="nil"/>
          <w:lang w:eastAsia="et-EE"/>
        </w:rPr>
        <w:t>kriisiülesanded</w:t>
      </w:r>
      <w:r w:rsidRPr="00A41C77">
        <w:rPr>
          <w:rFonts w:eastAsia="Calibri" w:cs="Times New Roman"/>
          <w:szCs w:val="24"/>
          <w:u w:color="000000"/>
          <w:bdr w:val="nil"/>
          <w:lang w:eastAsia="et-EE"/>
        </w:rPr>
        <w:t xml:space="preserve">. </w:t>
      </w:r>
    </w:p>
    <w:p w14:paraId="29A9304C" w14:textId="77777777" w:rsidR="004F2B76" w:rsidRPr="005322AE" w:rsidRDefault="004F2B76" w:rsidP="00E06D66">
      <w:pPr>
        <w:rPr>
          <w:rFonts w:eastAsia="Times New Roman" w:cs="Times New Roman"/>
          <w:bCs/>
          <w:szCs w:val="24"/>
          <w:lang w:eastAsia="da-DK"/>
        </w:rPr>
      </w:pPr>
    </w:p>
    <w:p w14:paraId="5AAEAC79" w14:textId="231ABCA2" w:rsidR="004F2B76" w:rsidRDefault="004F2B76" w:rsidP="00E06D66">
      <w:pPr>
        <w:rPr>
          <w:rFonts w:eastAsia="Times New Roman" w:cs="Times New Roman"/>
          <w:bCs/>
          <w:szCs w:val="24"/>
          <w:lang w:eastAsia="da-DK"/>
        </w:rPr>
      </w:pPr>
      <w:r w:rsidRPr="005322AE">
        <w:rPr>
          <w:rFonts w:eastAsia="Times New Roman" w:cs="Times New Roman"/>
          <w:bCs/>
          <w:szCs w:val="24"/>
          <w:lang w:eastAsia="da-DK"/>
        </w:rPr>
        <w:t>Kriisiülesanne on</w:t>
      </w:r>
      <w:r>
        <w:rPr>
          <w:rFonts w:eastAsia="Times New Roman" w:cs="Times New Roman"/>
          <w:bCs/>
          <w:szCs w:val="24"/>
          <w:lang w:eastAsia="da-DK"/>
        </w:rPr>
        <w:t xml:space="preserve"> püsiv või ühekordne ülesanne, mida täidetakse kriisiolukorra</w:t>
      </w:r>
      <w:r w:rsidR="000549E5">
        <w:rPr>
          <w:rFonts w:eastAsia="Times New Roman" w:cs="Times New Roman"/>
          <w:bCs/>
          <w:szCs w:val="24"/>
          <w:lang w:eastAsia="da-DK"/>
        </w:rPr>
        <w:t xml:space="preserve"> ajal</w:t>
      </w:r>
      <w:r>
        <w:rPr>
          <w:rFonts w:eastAsia="Times New Roman" w:cs="Times New Roman"/>
          <w:bCs/>
          <w:szCs w:val="24"/>
          <w:lang w:eastAsia="da-DK"/>
        </w:rPr>
        <w:t xml:space="preserve">. </w:t>
      </w:r>
    </w:p>
    <w:p w14:paraId="7A1B8821" w14:textId="77777777" w:rsidR="004F2B76" w:rsidRDefault="004F2B76" w:rsidP="00E06D66">
      <w:pPr>
        <w:rPr>
          <w:rFonts w:eastAsia="Times New Roman" w:cs="Times New Roman"/>
          <w:bCs/>
          <w:szCs w:val="24"/>
          <w:lang w:eastAsia="da-DK"/>
        </w:rPr>
      </w:pPr>
    </w:p>
    <w:p w14:paraId="0D424297" w14:textId="77777777" w:rsidR="004F2B76" w:rsidRDefault="004F2B76" w:rsidP="00E06D66">
      <w:pPr>
        <w:rPr>
          <w:rFonts w:eastAsia="Times New Roman" w:cs="Times New Roman"/>
          <w:bCs/>
          <w:szCs w:val="24"/>
          <w:lang w:eastAsia="da-DK"/>
        </w:rPr>
      </w:pPr>
      <w:r>
        <w:rPr>
          <w:noProof/>
        </w:rPr>
        <w:drawing>
          <wp:inline distT="0" distB="0" distL="0" distR="0" wp14:anchorId="06313035" wp14:editId="28131375">
            <wp:extent cx="5760720" cy="1715770"/>
            <wp:effectExtent l="19050" t="19050" r="11430" b="177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a:stretch>
                      <a:fillRect/>
                    </a:stretch>
                  </pic:blipFill>
                  <pic:spPr>
                    <a:xfrm>
                      <a:off x="0" y="0"/>
                      <a:ext cx="5760720" cy="1715770"/>
                    </a:xfrm>
                    <a:prstGeom prst="rect">
                      <a:avLst/>
                    </a:prstGeom>
                    <a:ln>
                      <a:solidFill>
                        <a:sysClr val="windowText" lastClr="000000"/>
                      </a:solidFill>
                    </a:ln>
                  </pic:spPr>
                </pic:pic>
              </a:graphicData>
            </a:graphic>
          </wp:inline>
        </w:drawing>
      </w:r>
    </w:p>
    <w:p w14:paraId="42016436" w14:textId="77777777" w:rsidR="004F2B76" w:rsidRDefault="004F2B76" w:rsidP="00E06D66">
      <w:pPr>
        <w:rPr>
          <w:rFonts w:eastAsia="Times New Roman" w:cs="Times New Roman"/>
          <w:bCs/>
          <w:szCs w:val="24"/>
          <w:lang w:eastAsia="da-DK"/>
        </w:rPr>
      </w:pPr>
    </w:p>
    <w:p w14:paraId="4A6E3ECA" w14:textId="025B8BCD" w:rsidR="004F2B76" w:rsidRDefault="004F2B76" w:rsidP="00E06D66">
      <w:pPr>
        <w:rPr>
          <w:rFonts w:eastAsia="Times New Roman" w:cs="Times New Roman"/>
          <w:bCs/>
          <w:szCs w:val="24"/>
          <w:lang w:eastAsia="da-DK"/>
        </w:rPr>
      </w:pPr>
      <w:r w:rsidRPr="00026417">
        <w:rPr>
          <w:rFonts w:eastAsia="Times New Roman" w:cs="Times New Roman"/>
          <w:b/>
          <w:szCs w:val="24"/>
          <w:lang w:eastAsia="da-DK"/>
        </w:rPr>
        <w:t>Joonis 1</w:t>
      </w:r>
      <w:r w:rsidR="00CB33E3" w:rsidRPr="00026417">
        <w:rPr>
          <w:rFonts w:eastAsia="Times New Roman" w:cs="Times New Roman"/>
          <w:b/>
          <w:szCs w:val="24"/>
          <w:lang w:eastAsia="da-DK"/>
        </w:rPr>
        <w:t>.</w:t>
      </w:r>
      <w:r>
        <w:rPr>
          <w:rFonts w:eastAsia="Times New Roman" w:cs="Times New Roman"/>
          <w:bCs/>
          <w:szCs w:val="24"/>
          <w:lang w:eastAsia="da-DK"/>
        </w:rPr>
        <w:t xml:space="preserve"> </w:t>
      </w:r>
      <w:r w:rsidR="00CB33E3">
        <w:rPr>
          <w:rFonts w:eastAsia="Times New Roman" w:cs="Times New Roman"/>
          <w:bCs/>
          <w:szCs w:val="24"/>
          <w:lang w:eastAsia="da-DK"/>
        </w:rPr>
        <w:t>P</w:t>
      </w:r>
      <w:r>
        <w:rPr>
          <w:rFonts w:eastAsia="Times New Roman" w:cs="Times New Roman"/>
          <w:bCs/>
          <w:szCs w:val="24"/>
          <w:lang w:eastAsia="da-DK"/>
        </w:rPr>
        <w:t xml:space="preserve">üsivate kriisiülesannete tüübid </w:t>
      </w:r>
    </w:p>
    <w:p w14:paraId="7480A677" w14:textId="77777777" w:rsidR="004F2B76" w:rsidRPr="003A2BF3" w:rsidRDefault="004F2B76" w:rsidP="00E06D66">
      <w:pPr>
        <w:rPr>
          <w:rFonts w:eastAsia="Times New Roman" w:cs="Times New Roman"/>
          <w:b/>
          <w:szCs w:val="24"/>
          <w:lang w:eastAsia="da-DK"/>
        </w:rPr>
      </w:pPr>
    </w:p>
    <w:p w14:paraId="067F1CD8" w14:textId="661E48CF" w:rsidR="004F2B76" w:rsidRDefault="004F2B76" w:rsidP="00E06D66">
      <w:pPr>
        <w:rPr>
          <w:rFonts w:eastAsia="Times New Roman" w:cs="Times New Roman"/>
          <w:bCs/>
          <w:szCs w:val="24"/>
          <w:lang w:eastAsia="da-DK"/>
        </w:rPr>
      </w:pPr>
      <w:r w:rsidRPr="003A2BF3">
        <w:rPr>
          <w:rFonts w:eastAsia="Times New Roman" w:cs="Times New Roman"/>
          <w:b/>
          <w:szCs w:val="24"/>
          <w:lang w:eastAsia="da-DK"/>
        </w:rPr>
        <w:t>Lõige 2.</w:t>
      </w:r>
      <w:r>
        <w:rPr>
          <w:rFonts w:eastAsia="Times New Roman" w:cs="Times New Roman"/>
          <w:bCs/>
          <w:szCs w:val="24"/>
          <w:lang w:eastAsia="da-DK"/>
        </w:rPr>
        <w:t xml:space="preserve"> </w:t>
      </w:r>
      <w:r w:rsidRPr="005322AE">
        <w:rPr>
          <w:rFonts w:eastAsia="Times New Roman" w:cs="Times New Roman"/>
          <w:bCs/>
          <w:szCs w:val="24"/>
          <w:lang w:eastAsia="da-DK"/>
        </w:rPr>
        <w:t xml:space="preserve">Püsiv </w:t>
      </w:r>
      <w:r>
        <w:rPr>
          <w:rFonts w:eastAsia="Times New Roman" w:cs="Times New Roman"/>
          <w:bCs/>
          <w:szCs w:val="24"/>
          <w:lang w:eastAsia="da-DK"/>
        </w:rPr>
        <w:t>kriisiülesanne</w:t>
      </w:r>
      <w:r w:rsidRPr="00CC059F">
        <w:rPr>
          <w:rFonts w:eastAsia="Times New Roman" w:cs="Times New Roman"/>
          <w:bCs/>
          <w:szCs w:val="24"/>
          <w:lang w:eastAsia="da-DK"/>
        </w:rPr>
        <w:t xml:space="preserve"> on</w:t>
      </w:r>
      <w:r>
        <w:t xml:space="preserve"> </w:t>
      </w:r>
      <w:r w:rsidRPr="00CC059F">
        <w:rPr>
          <w:rFonts w:eastAsia="Times New Roman" w:cs="Times New Roman"/>
          <w:bCs/>
          <w:szCs w:val="24"/>
          <w:lang w:eastAsia="da-DK"/>
        </w:rPr>
        <w:t>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F96C53">
        <w:rPr>
          <w:rFonts w:eastAsia="Times New Roman" w:cs="Times New Roman"/>
          <w:bCs/>
          <w:szCs w:val="24"/>
          <w:lang w:eastAsia="da-DK"/>
        </w:rPr>
        <w:t xml:space="preserve"> ajal</w:t>
      </w:r>
      <w:r w:rsidRPr="00CC059F">
        <w:rPr>
          <w:rFonts w:eastAsia="Times New Roman" w:cs="Times New Roman"/>
          <w:bCs/>
          <w:szCs w:val="24"/>
          <w:lang w:eastAsia="da-DK"/>
        </w:rPr>
        <w:t xml:space="preserve"> kui </w:t>
      </w:r>
      <w:r w:rsidR="00222465">
        <w:rPr>
          <w:rFonts w:eastAsia="Times New Roman" w:cs="Times New Roman"/>
          <w:bCs/>
          <w:szCs w:val="24"/>
          <w:lang w:eastAsia="da-DK"/>
        </w:rPr>
        <w:t xml:space="preserve">ka </w:t>
      </w:r>
      <w:r w:rsidRPr="00CC059F">
        <w:rPr>
          <w:rFonts w:eastAsia="Times New Roman" w:cs="Times New Roman"/>
          <w:bCs/>
          <w:szCs w:val="24"/>
          <w:lang w:eastAsia="da-DK"/>
        </w:rPr>
        <w:t>enne seda</w:t>
      </w:r>
      <w:r>
        <w:rPr>
          <w:rFonts w:eastAsia="Times New Roman" w:cs="Times New Roman"/>
          <w:bCs/>
          <w:szCs w:val="24"/>
          <w:lang w:eastAsia="da-DK"/>
        </w:rPr>
        <w:t xml:space="preserve">, </w:t>
      </w:r>
      <w:r w:rsidRPr="006F69F8">
        <w:rPr>
          <w:rFonts w:eastAsia="Times New Roman" w:cs="Times New Roman"/>
          <w:bCs/>
          <w:szCs w:val="24"/>
          <w:lang w:eastAsia="da-DK"/>
        </w:rPr>
        <w:t>tavaolukorras katkestustest hoidumine või nende järel teenuse taastamine.</w:t>
      </w:r>
      <w:r>
        <w:rPr>
          <w:rFonts w:eastAsia="Times New Roman" w:cs="Times New Roman"/>
          <w:bCs/>
          <w:szCs w:val="24"/>
          <w:lang w:eastAsia="da-DK"/>
        </w:rPr>
        <w:t xml:space="preserve"> Püsiv kriisiülesanne on </w:t>
      </w:r>
      <w:r w:rsidRPr="005322AE">
        <w:rPr>
          <w:rFonts w:eastAsia="Times New Roman" w:cs="Times New Roman"/>
          <w:bCs/>
          <w:szCs w:val="24"/>
          <w:lang w:eastAsia="da-DK"/>
        </w:rPr>
        <w:t xml:space="preserve">enne </w:t>
      </w:r>
      <w:r>
        <w:rPr>
          <w:rFonts w:eastAsia="Times New Roman" w:cs="Times New Roman"/>
          <w:bCs/>
          <w:szCs w:val="24"/>
          <w:lang w:eastAsia="da-DK"/>
        </w:rPr>
        <w:t>kriisiolukorda</w:t>
      </w:r>
      <w:r w:rsidRPr="005322AE">
        <w:rPr>
          <w:rFonts w:eastAsia="Times New Roman" w:cs="Times New Roman"/>
          <w:bCs/>
          <w:szCs w:val="24"/>
          <w:lang w:eastAsia="da-DK"/>
        </w:rPr>
        <w:t xml:space="preserve"> määratud ning </w:t>
      </w:r>
      <w:r w:rsidR="00222465">
        <w:rPr>
          <w:rFonts w:eastAsia="Times New Roman" w:cs="Times New Roman"/>
          <w:bCs/>
          <w:szCs w:val="24"/>
          <w:lang w:eastAsia="da-DK"/>
        </w:rPr>
        <w:t>selle</w:t>
      </w:r>
      <w:r w:rsidRPr="005322AE">
        <w:rPr>
          <w:rFonts w:eastAsia="Times New Roman" w:cs="Times New Roman"/>
          <w:bCs/>
          <w:szCs w:val="24"/>
          <w:lang w:eastAsia="da-DK"/>
        </w:rPr>
        <w:t xml:space="preserve"> täitmiseks pea</w:t>
      </w:r>
      <w:r w:rsidR="00BA4815">
        <w:rPr>
          <w:rFonts w:eastAsia="Times New Roman" w:cs="Times New Roman"/>
          <w:bCs/>
          <w:szCs w:val="24"/>
          <w:lang w:eastAsia="da-DK"/>
        </w:rPr>
        <w:t>vad</w:t>
      </w:r>
      <w:r w:rsidRPr="005322AE">
        <w:rPr>
          <w:rFonts w:eastAsia="Times New Roman" w:cs="Times New Roman"/>
          <w:bCs/>
          <w:szCs w:val="24"/>
          <w:lang w:eastAsia="da-DK"/>
        </w:rPr>
        <w:t xml:space="preserve"> isik ja asutus looma valmiduse. </w:t>
      </w:r>
      <w:r>
        <w:rPr>
          <w:rFonts w:eastAsia="Times New Roman" w:cs="Times New Roman"/>
          <w:bCs/>
          <w:szCs w:val="24"/>
          <w:lang w:eastAsia="da-DK"/>
        </w:rPr>
        <w:t>Erinevus elutähtsa teenuse osutajatest seisneb selles, et e</w:t>
      </w:r>
      <w:r w:rsidRPr="00FE0346">
        <w:rPr>
          <w:rFonts w:eastAsia="Times New Roman" w:cs="Times New Roman"/>
          <w:bCs/>
          <w:szCs w:val="24"/>
          <w:lang w:eastAsia="da-DK"/>
        </w:rPr>
        <w:t xml:space="preserve">lutähtis teenus on kõigile hädavajalik alusteenus, mis peab olema tagatud kogu aeg, nii tavaolukorras kui </w:t>
      </w:r>
      <w:r w:rsidR="00222465">
        <w:rPr>
          <w:rFonts w:eastAsia="Times New Roman" w:cs="Times New Roman"/>
          <w:bCs/>
          <w:szCs w:val="24"/>
          <w:lang w:eastAsia="da-DK"/>
        </w:rPr>
        <w:t xml:space="preserve">ka </w:t>
      </w:r>
      <w:r w:rsidRPr="00FE0346">
        <w:rPr>
          <w:rFonts w:eastAsia="Times New Roman" w:cs="Times New Roman"/>
          <w:bCs/>
          <w:szCs w:val="24"/>
          <w:lang w:eastAsia="da-DK"/>
        </w:rPr>
        <w:t>kriisiolukorra</w:t>
      </w:r>
      <w:r w:rsidR="000549E5">
        <w:rPr>
          <w:rFonts w:eastAsia="Times New Roman" w:cs="Times New Roman"/>
          <w:bCs/>
          <w:szCs w:val="24"/>
          <w:lang w:eastAsia="da-DK"/>
        </w:rPr>
        <w:t xml:space="preserve"> ajal</w:t>
      </w:r>
      <w:r>
        <w:rPr>
          <w:rFonts w:eastAsia="Times New Roman" w:cs="Times New Roman"/>
          <w:bCs/>
          <w:szCs w:val="24"/>
          <w:lang w:eastAsia="da-DK"/>
        </w:rPr>
        <w:t xml:space="preserve">. </w:t>
      </w:r>
      <w:r w:rsidRPr="00FE0346">
        <w:rPr>
          <w:rFonts w:eastAsia="Times New Roman" w:cs="Times New Roman"/>
          <w:bCs/>
          <w:szCs w:val="24"/>
          <w:lang w:eastAsia="da-DK"/>
        </w:rPr>
        <w:t xml:space="preserve">Elutähtsad teenused on </w:t>
      </w:r>
      <w:r w:rsidRPr="00345258">
        <w:rPr>
          <w:rFonts w:eastAsia="Times New Roman" w:cs="Times New Roman"/>
          <w:bCs/>
          <w:szCs w:val="24"/>
          <w:lang w:eastAsia="da-DK"/>
        </w:rPr>
        <w:t>seotud EL</w:t>
      </w:r>
      <w:r w:rsidR="00222465">
        <w:rPr>
          <w:rFonts w:eastAsia="Times New Roman" w:cs="Times New Roman"/>
          <w:bCs/>
          <w:szCs w:val="24"/>
          <w:lang w:eastAsia="da-DK"/>
        </w:rPr>
        <w:t>i</w:t>
      </w:r>
      <w:r w:rsidRPr="00345258">
        <w:rPr>
          <w:rFonts w:eastAsia="Times New Roman" w:cs="Times New Roman"/>
          <w:bCs/>
          <w:szCs w:val="24"/>
          <w:lang w:eastAsia="da-DK"/>
        </w:rPr>
        <w:t xml:space="preserve"> direktiividega, neid hinnatakse 10 kriteeriumi ning vastava metoodika alusel (vt </w:t>
      </w:r>
      <w:r w:rsidR="00345258" w:rsidRPr="00345258">
        <w:rPr>
          <w:rFonts w:eastAsia="Times New Roman" w:cs="Times New Roman"/>
          <w:bCs/>
          <w:szCs w:val="24"/>
          <w:lang w:eastAsia="da-DK"/>
        </w:rPr>
        <w:t>lisa 2</w:t>
      </w:r>
      <w:r w:rsidRPr="00345258">
        <w:rPr>
          <w:rFonts w:eastAsia="Times New Roman" w:cs="Times New Roman"/>
          <w:bCs/>
          <w:szCs w:val="24"/>
          <w:lang w:eastAsia="da-DK"/>
        </w:rPr>
        <w:t>). Elutähtsa teenuse osutaja</w:t>
      </w:r>
      <w:r w:rsidR="000A0B07">
        <w:rPr>
          <w:rFonts w:eastAsia="Times New Roman" w:cs="Times New Roman"/>
          <w:bCs/>
          <w:szCs w:val="24"/>
          <w:lang w:eastAsia="da-DK"/>
        </w:rPr>
        <w:t xml:space="preserve"> tegevusi</w:t>
      </w:r>
      <w:r w:rsidRPr="00345258">
        <w:rPr>
          <w:rFonts w:eastAsia="Times New Roman" w:cs="Times New Roman"/>
          <w:bCs/>
          <w:szCs w:val="24"/>
          <w:lang w:eastAsia="da-DK"/>
        </w:rPr>
        <w:t xml:space="preserve"> koordineerib elutähtsa teenuse toimepidevuse korraldaja, kes kehtestab ETO teenusele nõuded nii tavaolukorras kui </w:t>
      </w:r>
      <w:r w:rsidR="00222465">
        <w:rPr>
          <w:rFonts w:eastAsia="Times New Roman" w:cs="Times New Roman"/>
          <w:bCs/>
          <w:szCs w:val="24"/>
          <w:lang w:eastAsia="da-DK"/>
        </w:rPr>
        <w:t xml:space="preserve">ka </w:t>
      </w:r>
      <w:r w:rsidRPr="00345258">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00222465">
        <w:rPr>
          <w:rFonts w:eastAsia="Times New Roman" w:cs="Times New Roman"/>
          <w:bCs/>
          <w:szCs w:val="24"/>
          <w:lang w:eastAsia="da-DK"/>
        </w:rPr>
        <w:t>,</w:t>
      </w:r>
      <w:r>
        <w:rPr>
          <w:rFonts w:eastAsia="Times New Roman" w:cs="Times New Roman"/>
          <w:bCs/>
          <w:szCs w:val="24"/>
          <w:lang w:eastAsia="da-DK"/>
        </w:rPr>
        <w:t xml:space="preserve"> ning tal </w:t>
      </w:r>
      <w:r w:rsidRPr="00FE0346">
        <w:rPr>
          <w:rFonts w:eastAsia="Times New Roman" w:cs="Times New Roman"/>
          <w:bCs/>
          <w:szCs w:val="24"/>
          <w:lang w:eastAsia="da-DK"/>
        </w:rPr>
        <w:t xml:space="preserve">on õigus anda </w:t>
      </w:r>
      <w:r w:rsidR="00D13B17">
        <w:rPr>
          <w:rFonts w:eastAsia="Times New Roman" w:cs="Times New Roman"/>
          <w:bCs/>
          <w:szCs w:val="24"/>
          <w:lang w:eastAsia="da-DK"/>
        </w:rPr>
        <w:t xml:space="preserve">kriisiolukorra </w:t>
      </w:r>
      <w:r w:rsidRPr="00FE0346">
        <w:rPr>
          <w:rFonts w:eastAsia="Times New Roman" w:cs="Times New Roman"/>
          <w:bCs/>
          <w:szCs w:val="24"/>
          <w:lang w:eastAsia="da-DK"/>
        </w:rPr>
        <w:t>lahenda</w:t>
      </w:r>
      <w:r w:rsidR="00D13B17">
        <w:rPr>
          <w:rFonts w:eastAsia="Times New Roman" w:cs="Times New Roman"/>
          <w:bCs/>
          <w:szCs w:val="24"/>
          <w:lang w:eastAsia="da-DK"/>
        </w:rPr>
        <w:t>mise eest vastutava</w:t>
      </w:r>
      <w:r w:rsidRPr="00FE0346">
        <w:rPr>
          <w:rFonts w:eastAsia="Times New Roman" w:cs="Times New Roman"/>
          <w:bCs/>
          <w:szCs w:val="24"/>
          <w:lang w:eastAsia="da-DK"/>
        </w:rPr>
        <w:t xml:space="preserve"> asutusena ETOdele korraldusi</w:t>
      </w:r>
      <w:r>
        <w:rPr>
          <w:rFonts w:eastAsia="Times New Roman" w:cs="Times New Roman"/>
          <w:bCs/>
          <w:szCs w:val="24"/>
          <w:lang w:eastAsia="da-DK"/>
        </w:rPr>
        <w:t xml:space="preserve">. </w:t>
      </w:r>
    </w:p>
    <w:p w14:paraId="4F0A0F5C" w14:textId="77777777" w:rsidR="004F2B76" w:rsidRPr="005322AE" w:rsidRDefault="004F2B76" w:rsidP="00E06D66">
      <w:pPr>
        <w:rPr>
          <w:rFonts w:eastAsia="Times New Roman" w:cs="Times New Roman"/>
          <w:bCs/>
          <w:szCs w:val="24"/>
          <w:lang w:eastAsia="da-DK"/>
        </w:rPr>
      </w:pPr>
    </w:p>
    <w:p w14:paraId="4FFC0B19" w14:textId="67953EE6" w:rsidR="004F2B76" w:rsidRPr="005854DC" w:rsidRDefault="004F2B76" w:rsidP="00E06D66">
      <w:pPr>
        <w:rPr>
          <w:rFonts w:eastAsia="Times New Roman" w:cs="Times New Roman"/>
          <w:bCs/>
          <w:szCs w:val="24"/>
          <w:lang w:eastAsia="da-DK"/>
        </w:rPr>
      </w:pPr>
      <w:r>
        <w:rPr>
          <w:rFonts w:eastAsia="Times New Roman" w:cs="Times New Roman"/>
          <w:bCs/>
          <w:szCs w:val="24"/>
          <w:lang w:eastAsia="da-DK"/>
        </w:rPr>
        <w:t>Kriisiülesanded</w:t>
      </w:r>
      <w:r w:rsidRPr="005322AE">
        <w:rPr>
          <w:rFonts w:eastAsia="Times New Roman" w:cs="Times New Roman"/>
          <w:bCs/>
          <w:szCs w:val="24"/>
          <w:lang w:eastAsia="da-DK"/>
        </w:rPr>
        <w:t xml:space="preserve"> määratakse eelkõige täidesaatva riigivõimu asutustele ja juriidilistele isikutele, </w:t>
      </w:r>
      <w:r w:rsidRPr="000F17A2">
        <w:rPr>
          <w:rFonts w:eastAsia="Times New Roman" w:cs="Times New Roman"/>
          <w:bCs/>
          <w:szCs w:val="24"/>
          <w:lang w:eastAsia="da-DK"/>
        </w:rPr>
        <w:t xml:space="preserve">sh KOVidele ja teistele avalik-õiguslikele </w:t>
      </w:r>
      <w:r w:rsidRPr="005854DC">
        <w:rPr>
          <w:rFonts w:eastAsia="Times New Roman" w:cs="Times New Roman"/>
          <w:bCs/>
          <w:szCs w:val="24"/>
          <w:lang w:eastAsia="da-DK"/>
        </w:rPr>
        <w:t>juriidilistele isikutele (nt advokatuur</w:t>
      </w:r>
      <w:r w:rsidR="00FE0567">
        <w:rPr>
          <w:rFonts w:eastAsia="Times New Roman" w:cs="Times New Roman"/>
          <w:bCs/>
          <w:szCs w:val="24"/>
          <w:lang w:eastAsia="da-DK"/>
        </w:rPr>
        <w:t>ile</w:t>
      </w:r>
      <w:r w:rsidRPr="005854DC">
        <w:rPr>
          <w:rFonts w:eastAsia="Times New Roman" w:cs="Times New Roman"/>
          <w:bCs/>
          <w:szCs w:val="24"/>
          <w:lang w:eastAsia="da-DK"/>
        </w:rPr>
        <w:t>, Eesti Pan</w:t>
      </w:r>
      <w:r w:rsidR="00FE0567">
        <w:rPr>
          <w:rFonts w:eastAsia="Times New Roman" w:cs="Times New Roman"/>
          <w:bCs/>
          <w:szCs w:val="24"/>
          <w:lang w:eastAsia="da-DK"/>
        </w:rPr>
        <w:t>gale</w:t>
      </w:r>
      <w:r w:rsidRPr="005854DC">
        <w:rPr>
          <w:rFonts w:eastAsia="Times New Roman" w:cs="Times New Roman"/>
          <w:bCs/>
          <w:szCs w:val="24"/>
          <w:lang w:eastAsia="da-DK"/>
        </w:rPr>
        <w:t xml:space="preserve">, </w:t>
      </w:r>
      <w:r w:rsidR="000A0B07">
        <w:rPr>
          <w:rFonts w:eastAsia="Times New Roman" w:cs="Times New Roman"/>
          <w:bCs/>
          <w:szCs w:val="24"/>
          <w:lang w:eastAsia="da-DK"/>
        </w:rPr>
        <w:t>Kaitseliidule,</w:t>
      </w:r>
      <w:r w:rsidRPr="005854DC">
        <w:rPr>
          <w:rFonts w:eastAsia="Times New Roman" w:cs="Times New Roman"/>
          <w:bCs/>
          <w:szCs w:val="24"/>
          <w:lang w:eastAsia="da-DK"/>
        </w:rPr>
        <w:t xml:space="preserve"> Tervisekassa</w:t>
      </w:r>
      <w:r w:rsidR="00FE0567">
        <w:rPr>
          <w:rFonts w:eastAsia="Times New Roman" w:cs="Times New Roman"/>
          <w:bCs/>
          <w:szCs w:val="24"/>
          <w:lang w:eastAsia="da-DK"/>
        </w:rPr>
        <w:t xml:space="preserve">le </w:t>
      </w:r>
      <w:r w:rsidRPr="005854DC">
        <w:rPr>
          <w:rFonts w:eastAsia="Times New Roman" w:cs="Times New Roman"/>
          <w:bCs/>
          <w:szCs w:val="24"/>
          <w:lang w:eastAsia="da-DK"/>
        </w:rPr>
        <w:t>jne).</w:t>
      </w:r>
    </w:p>
    <w:p w14:paraId="1342A44A" w14:textId="77777777" w:rsidR="004F2B76" w:rsidRPr="005854DC" w:rsidRDefault="004F2B76" w:rsidP="00E06D66">
      <w:pPr>
        <w:rPr>
          <w:rFonts w:eastAsia="Times New Roman" w:cs="Times New Roman"/>
          <w:bCs/>
          <w:szCs w:val="24"/>
          <w:lang w:eastAsia="da-DK"/>
        </w:rPr>
      </w:pPr>
    </w:p>
    <w:p w14:paraId="7EA55510" w14:textId="0AAE0B93" w:rsidR="004F2B76" w:rsidRPr="005322AE" w:rsidRDefault="004F2B76" w:rsidP="00E06D66">
      <w:pPr>
        <w:rPr>
          <w:rFonts w:eastAsia="Times New Roman" w:cs="Times New Roman"/>
          <w:bCs/>
          <w:szCs w:val="24"/>
          <w:lang w:eastAsia="da-DK"/>
        </w:rPr>
      </w:pPr>
      <w:r w:rsidRPr="005854DC">
        <w:rPr>
          <w:rFonts w:eastAsia="Times New Roman" w:cs="Times New Roman"/>
          <w:bCs/>
          <w:szCs w:val="24"/>
          <w:lang w:eastAsia="da-DK"/>
        </w:rPr>
        <w:t xml:space="preserve">Füüsilistele isikutele pannakse kohustusi töökohustuse kaudu. Kriisiülesandeid võib panna ka </w:t>
      </w:r>
      <w:r w:rsidR="00CD1B76">
        <w:rPr>
          <w:rFonts w:eastAsia="Times New Roman" w:cs="Times New Roman"/>
          <w:bCs/>
          <w:szCs w:val="24"/>
          <w:lang w:eastAsia="da-DK"/>
        </w:rPr>
        <w:t>füüsilisest isikust ettevõtjale (</w:t>
      </w:r>
      <w:r w:rsidR="003C2E89">
        <w:rPr>
          <w:rFonts w:eastAsia="Times New Roman" w:cs="Times New Roman"/>
          <w:bCs/>
          <w:szCs w:val="24"/>
          <w:lang w:eastAsia="da-DK"/>
        </w:rPr>
        <w:t xml:space="preserve">edaspidi </w:t>
      </w:r>
      <w:r w:rsidRPr="005D0985">
        <w:rPr>
          <w:i/>
        </w:rPr>
        <w:t>FIE</w:t>
      </w:r>
      <w:r w:rsidR="00CD1B76">
        <w:rPr>
          <w:rFonts w:eastAsia="Times New Roman" w:cs="Times New Roman"/>
          <w:bCs/>
          <w:szCs w:val="24"/>
          <w:lang w:eastAsia="da-DK"/>
        </w:rPr>
        <w:t>)</w:t>
      </w:r>
      <w:r w:rsidRPr="005854DC">
        <w:rPr>
          <w:rFonts w:eastAsia="Times New Roman" w:cs="Times New Roman"/>
          <w:bCs/>
          <w:szCs w:val="24"/>
          <w:lang w:eastAsia="da-DK"/>
        </w:rPr>
        <w:t>. FIE ei ole küll juriidiline isik, kuid tegeleb ettevõtlusega</w:t>
      </w:r>
      <w:r w:rsidRPr="005322AE">
        <w:rPr>
          <w:rFonts w:eastAsia="Times New Roman" w:cs="Times New Roman"/>
          <w:bCs/>
          <w:szCs w:val="24"/>
          <w:lang w:eastAsia="da-DK"/>
        </w:rPr>
        <w:t xml:space="preserve"> talle kuuluva majandusüksuse kaudu. FIE</w:t>
      </w:r>
      <w:r w:rsidR="0049380F">
        <w:rPr>
          <w:rFonts w:eastAsia="Times New Roman" w:cs="Times New Roman"/>
          <w:bCs/>
          <w:szCs w:val="24"/>
          <w:lang w:eastAsia="da-DK"/>
        </w:rPr>
        <w:t>-</w:t>
      </w:r>
      <w:r w:rsidRPr="005322AE">
        <w:rPr>
          <w:rFonts w:eastAsia="Times New Roman" w:cs="Times New Roman"/>
          <w:bCs/>
          <w:szCs w:val="24"/>
          <w:lang w:eastAsia="da-DK"/>
        </w:rPr>
        <w:t xml:space="preserve">le </w:t>
      </w:r>
      <w:r>
        <w:rPr>
          <w:rFonts w:eastAsia="Times New Roman" w:cs="Times New Roman"/>
          <w:bCs/>
          <w:szCs w:val="24"/>
          <w:lang w:eastAsia="da-DK"/>
        </w:rPr>
        <w:t>kriisiülesande</w:t>
      </w:r>
      <w:r w:rsidRPr="005322AE">
        <w:rPr>
          <w:rFonts w:eastAsia="Times New Roman" w:cs="Times New Roman"/>
          <w:bCs/>
          <w:szCs w:val="24"/>
          <w:lang w:eastAsia="da-DK"/>
        </w:rPr>
        <w:t xml:space="preserve"> panemine võib olla vajalik, kui FIE pakub </w:t>
      </w:r>
      <w:r w:rsidR="00304FA5" w:rsidRPr="005322AE">
        <w:rPr>
          <w:rFonts w:eastAsia="Times New Roman" w:cs="Times New Roman"/>
          <w:bCs/>
          <w:szCs w:val="24"/>
          <w:lang w:eastAsia="da-DK"/>
        </w:rPr>
        <w:t xml:space="preserve">oma nimel </w:t>
      </w:r>
      <w:r w:rsidRPr="005322AE">
        <w:rPr>
          <w:rFonts w:eastAsia="Times New Roman" w:cs="Times New Roman"/>
          <w:bCs/>
          <w:szCs w:val="24"/>
          <w:lang w:eastAsia="da-DK"/>
        </w:rPr>
        <w:t xml:space="preserve">selliseid kaupu või teenuseid, mis võivad olla vajalikud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Näiteks FIE</w:t>
      </w:r>
      <w:r w:rsidR="0049380F">
        <w:rPr>
          <w:rFonts w:eastAsia="Times New Roman" w:cs="Times New Roman"/>
          <w:bCs/>
          <w:szCs w:val="24"/>
          <w:lang w:eastAsia="da-DK"/>
        </w:rPr>
        <w:t>-</w:t>
      </w:r>
      <w:r w:rsidRPr="005322AE">
        <w:rPr>
          <w:rFonts w:eastAsia="Times New Roman" w:cs="Times New Roman"/>
          <w:bCs/>
          <w:szCs w:val="24"/>
          <w:lang w:eastAsia="da-DK"/>
        </w:rPr>
        <w:t xml:space="preserve">le, kes pakub toitlustus- ja majutusteenust, võib panna ühekordse </w:t>
      </w:r>
      <w:r>
        <w:rPr>
          <w:rFonts w:eastAsia="Times New Roman" w:cs="Times New Roman"/>
          <w:bCs/>
          <w:szCs w:val="24"/>
          <w:lang w:eastAsia="da-DK"/>
        </w:rPr>
        <w:t>kriisiülesande</w:t>
      </w:r>
      <w:r w:rsidRPr="005322AE">
        <w:rPr>
          <w:rFonts w:eastAsia="Times New Roman" w:cs="Times New Roman"/>
          <w:bCs/>
          <w:szCs w:val="24"/>
          <w:lang w:eastAsia="da-DK"/>
        </w:rPr>
        <w:t xml:space="preserve"> tagada </w:t>
      </w:r>
      <w:r>
        <w:rPr>
          <w:rFonts w:eastAsia="Times New Roman" w:cs="Times New Roman"/>
          <w:bCs/>
          <w:szCs w:val="24"/>
          <w:lang w:eastAsia="da-DK"/>
        </w:rPr>
        <w:t>kriisi lahendamises</w:t>
      </w:r>
      <w:r w:rsidRPr="005322AE">
        <w:rPr>
          <w:rFonts w:eastAsia="Times New Roman" w:cs="Times New Roman"/>
          <w:bCs/>
          <w:szCs w:val="24"/>
          <w:lang w:eastAsia="da-DK"/>
        </w:rPr>
        <w:t xml:space="preserve"> osalevate isikute majutus ja toitlustus. Kuivõrd isik pakub teenust oma majandus- ja kutsetegevuse raames ning tal peavad teenuse pakkumiseks olema vastavad oskused ja load, siis ei kvalifitseeru ülesanne ühekordseks töökohustuseks.</w:t>
      </w:r>
    </w:p>
    <w:p w14:paraId="27BD5122" w14:textId="77777777" w:rsidR="004F2B76" w:rsidRPr="005322AE" w:rsidRDefault="004F2B76" w:rsidP="00E06D66">
      <w:pPr>
        <w:rPr>
          <w:rFonts w:eastAsia="Times New Roman" w:cs="Times New Roman"/>
          <w:bCs/>
          <w:szCs w:val="24"/>
          <w:lang w:eastAsia="da-DK"/>
        </w:rPr>
      </w:pPr>
    </w:p>
    <w:p w14:paraId="24DE44D1" w14:textId="6E1F10C9" w:rsidR="004F2B76" w:rsidRPr="005322AE" w:rsidRDefault="004F2B76" w:rsidP="00E06D66">
      <w:pPr>
        <w:rPr>
          <w:rFonts w:eastAsia="Times New Roman" w:cs="Times New Roman"/>
          <w:bCs/>
          <w:szCs w:val="24"/>
          <w:lang w:eastAsia="da-DK"/>
        </w:rPr>
      </w:pPr>
      <w:r>
        <w:rPr>
          <w:rFonts w:eastAsia="Times New Roman" w:cs="Times New Roman"/>
          <w:bCs/>
          <w:szCs w:val="24"/>
          <w:lang w:eastAsia="da-DK"/>
        </w:rPr>
        <w:t>Püsiva kriisiülesande</w:t>
      </w:r>
      <w:r w:rsidRPr="005322AE">
        <w:rPr>
          <w:rFonts w:eastAsia="Times New Roman" w:cs="Times New Roman"/>
          <w:bCs/>
          <w:szCs w:val="24"/>
          <w:lang w:eastAsia="da-DK"/>
        </w:rPr>
        <w:t xml:space="preserve"> määratluses esitatakse kolm olulist tingimust, mis peavad olema täidetud, et ülesanne oleks käsitatav </w:t>
      </w:r>
      <w:r>
        <w:rPr>
          <w:rFonts w:eastAsia="Times New Roman" w:cs="Times New Roman"/>
          <w:bCs/>
          <w:szCs w:val="24"/>
          <w:lang w:eastAsia="da-DK"/>
        </w:rPr>
        <w:t>kriisiülesandena</w:t>
      </w:r>
      <w:r w:rsidRPr="005322AE">
        <w:rPr>
          <w:rFonts w:eastAsia="Times New Roman" w:cs="Times New Roman"/>
          <w:bCs/>
          <w:szCs w:val="24"/>
          <w:lang w:eastAsia="da-DK"/>
        </w:rPr>
        <w:t xml:space="preserve">. Esiteks, ülesannet on vaja täita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Selline määratlus on küllalt lai ning seega on </w:t>
      </w:r>
      <w:r>
        <w:rPr>
          <w:rFonts w:eastAsia="Times New Roman" w:cs="Times New Roman"/>
          <w:bCs/>
          <w:szCs w:val="24"/>
          <w:lang w:eastAsia="da-DK"/>
        </w:rPr>
        <w:t>kriisiülesandeks</w:t>
      </w:r>
      <w:r w:rsidRPr="005322AE">
        <w:rPr>
          <w:rFonts w:eastAsia="Times New Roman" w:cs="Times New Roman"/>
          <w:bCs/>
          <w:szCs w:val="24"/>
          <w:lang w:eastAsia="da-DK"/>
        </w:rPr>
        <w:t xml:space="preserve"> võimalik nimetada väga erinevaid ülesandeid. Oluline on see, et ülesannet oleks vaja täita selleks, et </w:t>
      </w:r>
      <w:r>
        <w:rPr>
          <w:rFonts w:eastAsia="Times New Roman" w:cs="Times New Roman"/>
          <w:bCs/>
          <w:szCs w:val="24"/>
          <w:lang w:eastAsia="da-DK"/>
        </w:rPr>
        <w:t>kriisiolukord</w:t>
      </w:r>
      <w:r w:rsidRPr="005322AE">
        <w:rPr>
          <w:rFonts w:eastAsia="Times New Roman" w:cs="Times New Roman"/>
          <w:bCs/>
          <w:szCs w:val="24"/>
          <w:lang w:eastAsia="da-DK"/>
        </w:rPr>
        <w:t xml:space="preserve"> lahendada või </w:t>
      </w:r>
      <w:r w:rsidR="00304FA5">
        <w:rPr>
          <w:rFonts w:eastAsia="Times New Roman" w:cs="Times New Roman"/>
          <w:bCs/>
          <w:szCs w:val="24"/>
          <w:lang w:eastAsia="da-DK"/>
        </w:rPr>
        <w:t>lahendamist</w:t>
      </w:r>
      <w:r w:rsidRPr="005322AE">
        <w:rPr>
          <w:rFonts w:eastAsia="Times New Roman" w:cs="Times New Roman"/>
          <w:bCs/>
          <w:szCs w:val="24"/>
          <w:lang w:eastAsia="da-DK"/>
        </w:rPr>
        <w:t xml:space="preserve"> toetada. Toetamise alla mahub väga palju erinevaid ülesandeid. </w:t>
      </w:r>
      <w:r>
        <w:rPr>
          <w:rFonts w:eastAsia="Times New Roman" w:cs="Times New Roman"/>
          <w:bCs/>
          <w:szCs w:val="24"/>
          <w:lang w:eastAsia="da-DK"/>
        </w:rPr>
        <w:t>Kriisiülesan</w:t>
      </w:r>
      <w:r w:rsidR="00304FA5">
        <w:rPr>
          <w:rFonts w:eastAsia="Times New Roman" w:cs="Times New Roman"/>
          <w:bCs/>
          <w:szCs w:val="24"/>
          <w:lang w:eastAsia="da-DK"/>
        </w:rPr>
        <w:t>ne</w:t>
      </w:r>
      <w:r w:rsidRPr="005322AE">
        <w:rPr>
          <w:rFonts w:eastAsia="Times New Roman" w:cs="Times New Roman"/>
          <w:bCs/>
          <w:szCs w:val="24"/>
          <w:lang w:eastAsia="da-DK"/>
        </w:rPr>
        <w:t xml:space="preserve"> võib olla näiteks elektrienergia tootja kohustus toota elektrit, sest ilma elektrita ei ole võimalik hoida töös ühiskonnale hädavajalikke teenuseid, näiteks osutada arstiabi. Haiglatel on küll generaatorid, mis suudavad elektri teatud ajaks tagada, kuid generaatoritega ei saa elektrit tagada pik</w:t>
      </w:r>
      <w:r w:rsidR="00CD1B76">
        <w:rPr>
          <w:rFonts w:eastAsia="Times New Roman" w:cs="Times New Roman"/>
          <w:bCs/>
          <w:szCs w:val="24"/>
          <w:lang w:eastAsia="da-DK"/>
        </w:rPr>
        <w:t>k</w:t>
      </w:r>
      <w:r w:rsidRPr="005322AE">
        <w:rPr>
          <w:rFonts w:eastAsia="Times New Roman" w:cs="Times New Roman"/>
          <w:bCs/>
          <w:szCs w:val="24"/>
          <w:lang w:eastAsia="da-DK"/>
        </w:rPr>
        <w:t>a</w:t>
      </w:r>
      <w:r w:rsidR="00CD1B76">
        <w:rPr>
          <w:rFonts w:eastAsia="Times New Roman" w:cs="Times New Roman"/>
          <w:bCs/>
          <w:szCs w:val="24"/>
          <w:lang w:eastAsia="da-DK"/>
        </w:rPr>
        <w:t xml:space="preserve"> </w:t>
      </w:r>
      <w:r w:rsidRPr="005322AE">
        <w:rPr>
          <w:rFonts w:eastAsia="Times New Roman" w:cs="Times New Roman"/>
          <w:bCs/>
          <w:szCs w:val="24"/>
          <w:lang w:eastAsia="da-DK"/>
        </w:rPr>
        <w:t>a</w:t>
      </w:r>
      <w:r w:rsidR="00CD1B76">
        <w:rPr>
          <w:rFonts w:eastAsia="Times New Roman" w:cs="Times New Roman"/>
          <w:bCs/>
          <w:szCs w:val="24"/>
          <w:lang w:eastAsia="da-DK"/>
        </w:rPr>
        <w:t>ega</w:t>
      </w:r>
      <w:r w:rsidRPr="005322AE">
        <w:rPr>
          <w:rFonts w:eastAsia="Times New Roman" w:cs="Times New Roman"/>
          <w:bCs/>
          <w:szCs w:val="24"/>
          <w:lang w:eastAsia="da-DK"/>
        </w:rPr>
        <w:t xml:space="preserve">. See, et arstiabi ei ole võimalik ilma elektrita pikema aja jooksul osutada, tähendab omakorda, et ei ole võimalik opereerida viga saanud sõjaväelasi ega tsiviilisikuid, mis tähendab Eesti vastupanuvõime olulist langemist. See ohustab Eesti julgeolekut ja põhiseaduslikku korda, elanikkonna turvalisusest rääkimata. Seega on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vaja elektrienergia tootjatel toota elektrit ka </w:t>
      </w:r>
      <w:r>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322AE">
        <w:rPr>
          <w:rFonts w:eastAsia="Times New Roman" w:cs="Times New Roman"/>
          <w:bCs/>
          <w:szCs w:val="24"/>
          <w:lang w:eastAsia="da-DK"/>
        </w:rPr>
        <w:t>.</w:t>
      </w:r>
    </w:p>
    <w:p w14:paraId="7E02D9FE" w14:textId="77777777" w:rsidR="004F2B76" w:rsidRPr="005322AE" w:rsidRDefault="004F2B76" w:rsidP="00E06D66">
      <w:pPr>
        <w:rPr>
          <w:rFonts w:eastAsia="Times New Roman" w:cs="Times New Roman"/>
          <w:bCs/>
          <w:szCs w:val="24"/>
          <w:lang w:eastAsia="da-DK"/>
        </w:rPr>
      </w:pPr>
    </w:p>
    <w:p w14:paraId="4E71DDD5" w14:textId="19AC6070" w:rsidR="004F2B76" w:rsidRDefault="004F2B76" w:rsidP="00E06D66">
      <w:pPr>
        <w:rPr>
          <w:rFonts w:eastAsia="Times New Roman" w:cs="Times New Roman"/>
          <w:bCs/>
          <w:szCs w:val="24"/>
          <w:lang w:eastAsia="da-DK"/>
        </w:rPr>
      </w:pPr>
      <w:r w:rsidRPr="005322AE">
        <w:rPr>
          <w:rFonts w:eastAsia="Times New Roman" w:cs="Times New Roman"/>
          <w:bCs/>
          <w:szCs w:val="24"/>
          <w:lang w:eastAsia="da-DK"/>
        </w:rPr>
        <w:t xml:space="preserve">Teiseks, </w:t>
      </w:r>
      <w:r>
        <w:rPr>
          <w:rFonts w:eastAsia="Times New Roman" w:cs="Times New Roman"/>
          <w:bCs/>
          <w:szCs w:val="24"/>
          <w:lang w:eastAsia="da-DK"/>
        </w:rPr>
        <w:t>kriisiülesannet</w:t>
      </w:r>
      <w:r w:rsidRPr="005322AE">
        <w:rPr>
          <w:rFonts w:eastAsia="Times New Roman" w:cs="Times New Roman"/>
          <w:bCs/>
          <w:szCs w:val="24"/>
          <w:lang w:eastAsia="da-DK"/>
        </w:rPr>
        <w:t xml:space="preserve"> täidetakse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w:t>
      </w:r>
      <w:r>
        <w:rPr>
          <w:rFonts w:eastAsia="Times New Roman" w:cs="Times New Roman"/>
          <w:bCs/>
          <w:szCs w:val="24"/>
          <w:lang w:eastAsia="da-DK"/>
        </w:rPr>
        <w:t xml:space="preserve">nii </w:t>
      </w:r>
      <w:r w:rsidRPr="005322AE">
        <w:rPr>
          <w:rFonts w:eastAsia="Times New Roman" w:cs="Times New Roman"/>
          <w:bCs/>
          <w:szCs w:val="24"/>
          <w:lang w:eastAsia="da-DK"/>
        </w:rPr>
        <w:t xml:space="preserve">et ülesannet </w:t>
      </w:r>
      <w:r>
        <w:rPr>
          <w:rFonts w:eastAsia="Times New Roman" w:cs="Times New Roman"/>
          <w:bCs/>
          <w:szCs w:val="24"/>
          <w:lang w:eastAsia="da-DK"/>
        </w:rPr>
        <w:t xml:space="preserve">saab </w:t>
      </w:r>
      <w:r w:rsidRPr="005322AE">
        <w:rPr>
          <w:rFonts w:eastAsia="Times New Roman" w:cs="Times New Roman"/>
          <w:bCs/>
          <w:szCs w:val="24"/>
          <w:lang w:eastAsia="da-DK"/>
        </w:rPr>
        <w:t>rakenda</w:t>
      </w:r>
      <w:r>
        <w:rPr>
          <w:rFonts w:eastAsia="Times New Roman" w:cs="Times New Roman"/>
          <w:bCs/>
          <w:szCs w:val="24"/>
          <w:lang w:eastAsia="da-DK"/>
        </w:rPr>
        <w:t>da</w:t>
      </w:r>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sidRPr="005322AE">
        <w:rPr>
          <w:rFonts w:eastAsia="Times New Roman" w:cs="Times New Roman"/>
          <w:bCs/>
          <w:szCs w:val="24"/>
          <w:lang w:eastAsia="da-DK"/>
        </w:rPr>
        <w:t xml:space="preserve"> ja mitte tavaolukorras. See ei tähenda, et sama ülesannet ei võiks isik või asutus täita tavapärase </w:t>
      </w:r>
      <w:r>
        <w:rPr>
          <w:rFonts w:eastAsia="Times New Roman" w:cs="Times New Roman"/>
          <w:bCs/>
          <w:szCs w:val="24"/>
          <w:lang w:eastAsia="da-DK"/>
        </w:rPr>
        <w:t xml:space="preserve">tegevuse </w:t>
      </w:r>
      <w:r w:rsidRPr="005322AE">
        <w:rPr>
          <w:rFonts w:eastAsia="Times New Roman" w:cs="Times New Roman"/>
          <w:bCs/>
          <w:szCs w:val="24"/>
          <w:lang w:eastAsia="da-DK"/>
        </w:rPr>
        <w:t xml:space="preserve">käigus. Teisisõnu, </w:t>
      </w:r>
      <w:r>
        <w:rPr>
          <w:rFonts w:eastAsia="Times New Roman" w:cs="Times New Roman"/>
          <w:bCs/>
          <w:szCs w:val="24"/>
          <w:lang w:eastAsia="da-DK"/>
        </w:rPr>
        <w:t>kriisiolukorraks</w:t>
      </w:r>
      <w:r w:rsidRPr="005322AE">
        <w:rPr>
          <w:rFonts w:eastAsia="Times New Roman" w:cs="Times New Roman"/>
          <w:bCs/>
          <w:szCs w:val="24"/>
          <w:lang w:eastAsia="da-DK"/>
        </w:rPr>
        <w:t xml:space="preserve"> valmistumisel on riik hinnanud </w:t>
      </w:r>
      <w:r>
        <w:rPr>
          <w:rFonts w:eastAsia="Times New Roman" w:cs="Times New Roman"/>
          <w:bCs/>
          <w:szCs w:val="24"/>
          <w:lang w:eastAsia="da-DK"/>
        </w:rPr>
        <w:t xml:space="preserve">selle ülesande niivõrd </w:t>
      </w:r>
      <w:r w:rsidRPr="005322AE">
        <w:rPr>
          <w:rFonts w:eastAsia="Times New Roman" w:cs="Times New Roman"/>
          <w:bCs/>
          <w:szCs w:val="24"/>
          <w:lang w:eastAsia="da-DK"/>
        </w:rPr>
        <w:t xml:space="preserve">oluliseks, et isik või asutus mõtleks läbi ja looks võimaluse täita teatud ülesandeid </w:t>
      </w:r>
      <w:r>
        <w:rPr>
          <w:rFonts w:eastAsia="Times New Roman" w:cs="Times New Roman"/>
          <w:bCs/>
          <w:szCs w:val="24"/>
          <w:lang w:eastAsia="da-DK"/>
        </w:rPr>
        <w:t>kriisi ajal</w:t>
      </w:r>
      <w:r w:rsidRPr="005322AE">
        <w:rPr>
          <w:rFonts w:eastAsia="Times New Roman" w:cs="Times New Roman"/>
          <w:bCs/>
          <w:szCs w:val="24"/>
          <w:lang w:eastAsia="da-DK"/>
        </w:rPr>
        <w:t xml:space="preserve">, sh riigi seatud tingimustel. Näiteks </w:t>
      </w:r>
      <w:r>
        <w:rPr>
          <w:rFonts w:eastAsia="Times New Roman" w:cs="Times New Roman"/>
          <w:bCs/>
          <w:szCs w:val="24"/>
          <w:lang w:eastAsia="da-DK"/>
        </w:rPr>
        <w:t xml:space="preserve">elektritootmine on oluline </w:t>
      </w:r>
      <w:r w:rsidRPr="005322AE">
        <w:rPr>
          <w:rFonts w:eastAsia="Times New Roman" w:cs="Times New Roman"/>
          <w:bCs/>
          <w:szCs w:val="24"/>
          <w:lang w:eastAsia="da-DK"/>
        </w:rPr>
        <w:t xml:space="preserve">ka tavaolukorras, kuid </w:t>
      </w:r>
      <w:r>
        <w:rPr>
          <w:rFonts w:eastAsia="Times New Roman" w:cs="Times New Roman"/>
          <w:bCs/>
          <w:szCs w:val="24"/>
          <w:lang w:eastAsia="da-DK"/>
        </w:rPr>
        <w:t xml:space="preserve">kriisiolukorra lahendamise </w:t>
      </w:r>
      <w:r w:rsidR="00CD1B76">
        <w:rPr>
          <w:rFonts w:eastAsia="Times New Roman" w:cs="Times New Roman"/>
          <w:bCs/>
          <w:szCs w:val="24"/>
          <w:lang w:eastAsia="da-DK"/>
        </w:rPr>
        <w:t>kontekstis</w:t>
      </w:r>
      <w:r>
        <w:rPr>
          <w:rFonts w:eastAsia="Times New Roman" w:cs="Times New Roman"/>
          <w:bCs/>
          <w:szCs w:val="24"/>
          <w:lang w:eastAsia="da-DK"/>
        </w:rPr>
        <w:t xml:space="preserve"> </w:t>
      </w:r>
      <w:r w:rsidRPr="005322AE">
        <w:rPr>
          <w:rFonts w:eastAsia="Times New Roman" w:cs="Times New Roman"/>
          <w:bCs/>
          <w:szCs w:val="24"/>
          <w:lang w:eastAsia="da-DK"/>
        </w:rPr>
        <w:t xml:space="preserve">on oluline, kuidas toodetakse elektrit </w:t>
      </w:r>
      <w:r>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322AE">
        <w:rPr>
          <w:rFonts w:eastAsia="Times New Roman" w:cs="Times New Roman"/>
          <w:bCs/>
          <w:szCs w:val="24"/>
          <w:lang w:eastAsia="da-DK"/>
        </w:rPr>
        <w:t>, mis on selle tingimused, kuidas elanikkonnale ja ettevõtetele ning riigiasutustele elekter tagatakse</w:t>
      </w:r>
      <w:r w:rsidR="00C26F37">
        <w:rPr>
          <w:rFonts w:eastAsia="Times New Roman" w:cs="Times New Roman"/>
          <w:bCs/>
          <w:szCs w:val="24"/>
          <w:lang w:eastAsia="da-DK"/>
        </w:rPr>
        <w:t>, millised on elektrienergia saamise prioriteedid</w:t>
      </w:r>
      <w:r w:rsidRPr="005322AE">
        <w:rPr>
          <w:rFonts w:eastAsia="Times New Roman" w:cs="Times New Roman"/>
          <w:bCs/>
          <w:szCs w:val="24"/>
          <w:lang w:eastAsia="da-DK"/>
        </w:rPr>
        <w:t xml:space="preserve"> jne.</w:t>
      </w:r>
      <w:r>
        <w:rPr>
          <w:rFonts w:eastAsia="Times New Roman" w:cs="Times New Roman"/>
          <w:bCs/>
          <w:szCs w:val="24"/>
          <w:lang w:eastAsia="da-DK"/>
        </w:rPr>
        <w:t xml:space="preserve"> </w:t>
      </w:r>
      <w:r w:rsidRPr="006F69F8">
        <w:rPr>
          <w:rFonts w:eastAsia="Times New Roman" w:cs="Times New Roman"/>
          <w:bCs/>
          <w:szCs w:val="24"/>
          <w:lang w:eastAsia="da-DK"/>
        </w:rPr>
        <w:t>Elektritootmine tavaolukorras ei ole eelnõu reguleerimisalas, seda reguleerivad teised seadused, näiteks</w:t>
      </w:r>
      <w:r w:rsidR="003C2E89" w:rsidRPr="003C2E89">
        <w:t xml:space="preserve"> </w:t>
      </w:r>
      <w:r w:rsidR="003C2E89" w:rsidRPr="003C2E89">
        <w:rPr>
          <w:rFonts w:eastAsia="Times New Roman" w:cs="Times New Roman"/>
          <w:bCs/>
          <w:szCs w:val="24"/>
          <w:lang w:eastAsia="da-DK"/>
        </w:rPr>
        <w:t>majandustegevuse seadustiku üldosa seadus</w:t>
      </w:r>
      <w:r w:rsidRPr="006F69F8">
        <w:rPr>
          <w:rFonts w:eastAsia="Times New Roman" w:cs="Times New Roman"/>
          <w:bCs/>
          <w:szCs w:val="24"/>
          <w:lang w:eastAsia="da-DK"/>
        </w:rPr>
        <w:t xml:space="preserve"> </w:t>
      </w:r>
      <w:r w:rsidR="003C2E89">
        <w:rPr>
          <w:rFonts w:eastAsia="Times New Roman" w:cs="Times New Roman"/>
          <w:bCs/>
          <w:szCs w:val="24"/>
          <w:lang w:eastAsia="da-DK"/>
        </w:rPr>
        <w:t xml:space="preserve">(edaspidi </w:t>
      </w:r>
      <w:r w:rsidRPr="005D0985">
        <w:rPr>
          <w:rFonts w:eastAsia="Times New Roman" w:cs="Times New Roman"/>
          <w:bCs/>
          <w:i/>
          <w:iCs/>
          <w:szCs w:val="24"/>
          <w:lang w:eastAsia="da-DK"/>
        </w:rPr>
        <w:t>MsÜS</w:t>
      </w:r>
      <w:r w:rsidR="003C2E89">
        <w:rPr>
          <w:rFonts w:eastAsia="Times New Roman" w:cs="Times New Roman"/>
          <w:bCs/>
          <w:szCs w:val="24"/>
          <w:lang w:eastAsia="da-DK"/>
        </w:rPr>
        <w:t>)</w:t>
      </w:r>
      <w:r w:rsidRPr="006F69F8">
        <w:rPr>
          <w:rFonts w:eastAsia="Times New Roman" w:cs="Times New Roman"/>
          <w:bCs/>
          <w:szCs w:val="24"/>
          <w:lang w:eastAsia="da-DK"/>
        </w:rPr>
        <w:t xml:space="preserve">, aga ka väga paljud valdkondlikud seadused nagu elektrituruseadus jpt. Kui soovitakse seada tingimusi teenuse osutamisele tavaolukorras, tuleks vastavad tingimused sätestada </w:t>
      </w:r>
      <w:r w:rsidR="00304FA5">
        <w:rPr>
          <w:rFonts w:eastAsia="Times New Roman" w:cs="Times New Roman"/>
          <w:bCs/>
          <w:szCs w:val="24"/>
          <w:lang w:eastAsia="da-DK"/>
        </w:rPr>
        <w:t>nendes seadustes</w:t>
      </w:r>
      <w:r w:rsidRPr="006F69F8">
        <w:rPr>
          <w:rFonts w:eastAsia="Times New Roman" w:cs="Times New Roman"/>
          <w:bCs/>
          <w:szCs w:val="24"/>
          <w:lang w:eastAsia="da-DK"/>
        </w:rPr>
        <w:t xml:space="preserve">. </w:t>
      </w:r>
      <w:r>
        <w:rPr>
          <w:rFonts w:eastAsia="Times New Roman" w:cs="Times New Roman"/>
          <w:bCs/>
          <w:szCs w:val="24"/>
          <w:lang w:eastAsia="da-DK"/>
        </w:rPr>
        <w:t>PPA tagab avalikku korda igal ajal, aga kriisiolukorra</w:t>
      </w:r>
      <w:r w:rsidR="00F96C53">
        <w:rPr>
          <w:rFonts w:eastAsia="Times New Roman" w:cs="Times New Roman"/>
          <w:bCs/>
          <w:szCs w:val="24"/>
          <w:lang w:eastAsia="da-DK"/>
        </w:rPr>
        <w:t xml:space="preserve"> ajal</w:t>
      </w:r>
      <w:r>
        <w:rPr>
          <w:rFonts w:eastAsia="Times New Roman" w:cs="Times New Roman"/>
          <w:bCs/>
          <w:szCs w:val="24"/>
          <w:lang w:eastAsia="da-DK"/>
        </w:rPr>
        <w:t xml:space="preserve"> tuleb seda teha suuremat ressurssi kaasates ning </w:t>
      </w:r>
      <w:r w:rsidR="00E32DE2">
        <w:rPr>
          <w:rFonts w:eastAsia="Times New Roman" w:cs="Times New Roman"/>
          <w:bCs/>
          <w:szCs w:val="24"/>
          <w:lang w:eastAsia="da-DK"/>
        </w:rPr>
        <w:t>palju</w:t>
      </w:r>
      <w:r>
        <w:rPr>
          <w:rFonts w:eastAsia="Times New Roman" w:cs="Times New Roman"/>
          <w:bCs/>
          <w:szCs w:val="24"/>
          <w:lang w:eastAsia="da-DK"/>
        </w:rPr>
        <w:t xml:space="preserve"> suuremas mahus. </w:t>
      </w:r>
    </w:p>
    <w:p w14:paraId="01581843" w14:textId="77777777" w:rsidR="004F2B76" w:rsidRPr="005322AE" w:rsidRDefault="004F2B76" w:rsidP="00E06D66">
      <w:pPr>
        <w:rPr>
          <w:rFonts w:eastAsia="Times New Roman" w:cs="Times New Roman"/>
          <w:bCs/>
          <w:szCs w:val="24"/>
          <w:lang w:eastAsia="da-DK"/>
        </w:rPr>
      </w:pPr>
    </w:p>
    <w:p w14:paraId="2BA77AB0" w14:textId="04EA238C" w:rsidR="004F2B76" w:rsidRPr="005322AE" w:rsidRDefault="004F2B76" w:rsidP="00E06D66">
      <w:pPr>
        <w:rPr>
          <w:rFonts w:eastAsia="Times New Roman" w:cs="Times New Roman"/>
          <w:bCs/>
          <w:szCs w:val="24"/>
          <w:lang w:eastAsia="da-DK"/>
        </w:rPr>
      </w:pP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sidRPr="005322AE">
        <w:rPr>
          <w:rFonts w:eastAsia="Times New Roman" w:cs="Times New Roman"/>
          <w:bCs/>
          <w:szCs w:val="24"/>
          <w:lang w:eastAsia="da-DK"/>
        </w:rPr>
        <w:t xml:space="preserve"> võib lisanduda asutustele ja isikutele ülesandeid, mida tavaolukorras ei täideta, kuid mis seonduvad asutuse ülesannete või tegevusalaga. Näiteks ei ole tavaolukorras vaja evakueerida väga paljusid inimesi, mis tähendab, et pole ka vajadust evakueeritute eest hoolitseda</w:t>
      </w:r>
      <w:r w:rsidR="000A0B07">
        <w:rPr>
          <w:rFonts w:eastAsia="Times New Roman" w:cs="Times New Roman"/>
          <w:bCs/>
          <w:szCs w:val="24"/>
          <w:lang w:eastAsia="da-DK"/>
        </w:rPr>
        <w:t xml:space="preserve"> suures mahus</w:t>
      </w:r>
      <w:r w:rsidRPr="005322AE">
        <w:rPr>
          <w:rFonts w:eastAsia="Times New Roman" w:cs="Times New Roman"/>
          <w:bCs/>
          <w:szCs w:val="24"/>
          <w:lang w:eastAsia="da-DK"/>
        </w:rPr>
        <w:t xml:space="preserve">. Küll võidakse aga ulatuslikku evakuatsiooni </w:t>
      </w:r>
      <w:r w:rsidR="0036525E">
        <w:rPr>
          <w:rFonts w:eastAsia="Times New Roman" w:cs="Times New Roman"/>
          <w:bCs/>
          <w:szCs w:val="24"/>
          <w:lang w:eastAsia="da-DK"/>
        </w:rPr>
        <w:t>korraldada</w:t>
      </w:r>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sidRPr="005322AE">
        <w:rPr>
          <w:rFonts w:eastAsia="Times New Roman" w:cs="Times New Roman"/>
          <w:bCs/>
          <w:szCs w:val="24"/>
          <w:lang w:eastAsia="da-DK"/>
        </w:rPr>
        <w:t xml:space="preserve"> ning selleks valmistumisel tuleb ka lahendada küsimus, kes ja kuidas </w:t>
      </w:r>
      <w:r w:rsidR="009F331B">
        <w:rPr>
          <w:rFonts w:eastAsia="Times New Roman" w:cs="Times New Roman"/>
          <w:bCs/>
          <w:szCs w:val="24"/>
          <w:lang w:eastAsia="da-DK"/>
        </w:rPr>
        <w:t xml:space="preserve">evakuatsiooni </w:t>
      </w:r>
      <w:r w:rsidR="0036525E">
        <w:rPr>
          <w:rFonts w:eastAsia="Times New Roman" w:cs="Times New Roman"/>
          <w:bCs/>
          <w:szCs w:val="24"/>
          <w:lang w:eastAsia="da-DK"/>
        </w:rPr>
        <w:t>korraldab</w:t>
      </w:r>
      <w:r w:rsidR="00E32DE2">
        <w:rPr>
          <w:rFonts w:eastAsia="Times New Roman" w:cs="Times New Roman"/>
          <w:bCs/>
          <w:szCs w:val="24"/>
          <w:lang w:eastAsia="da-DK"/>
        </w:rPr>
        <w:t>,</w:t>
      </w:r>
      <w:r w:rsidR="0036525E">
        <w:rPr>
          <w:rFonts w:eastAsia="Times New Roman" w:cs="Times New Roman"/>
          <w:bCs/>
          <w:szCs w:val="24"/>
          <w:lang w:eastAsia="da-DK"/>
        </w:rPr>
        <w:t xml:space="preserve"> </w:t>
      </w:r>
      <w:r w:rsidR="009F331B">
        <w:rPr>
          <w:rFonts w:eastAsia="Times New Roman" w:cs="Times New Roman"/>
          <w:bCs/>
          <w:szCs w:val="24"/>
          <w:lang w:eastAsia="da-DK"/>
        </w:rPr>
        <w:t xml:space="preserve">ning sealt edasi </w:t>
      </w:r>
      <w:r w:rsidRPr="005322AE">
        <w:rPr>
          <w:rFonts w:eastAsia="Times New Roman" w:cs="Times New Roman"/>
          <w:bCs/>
          <w:szCs w:val="24"/>
          <w:lang w:eastAsia="da-DK"/>
        </w:rPr>
        <w:t>evakueeritute</w:t>
      </w:r>
      <w:r w:rsidR="009F331B">
        <w:rPr>
          <w:rFonts w:eastAsia="Times New Roman" w:cs="Times New Roman"/>
          <w:bCs/>
          <w:szCs w:val="24"/>
          <w:lang w:eastAsia="da-DK"/>
        </w:rPr>
        <w:t>le vajaduse</w:t>
      </w:r>
      <w:r w:rsidR="00E32DE2">
        <w:rPr>
          <w:rFonts w:eastAsia="Times New Roman" w:cs="Times New Roman"/>
          <w:bCs/>
          <w:szCs w:val="24"/>
          <w:lang w:eastAsia="da-DK"/>
        </w:rPr>
        <w:t xml:space="preserve"> korral</w:t>
      </w:r>
      <w:r w:rsidR="009F331B">
        <w:rPr>
          <w:rFonts w:eastAsia="Times New Roman" w:cs="Times New Roman"/>
          <w:bCs/>
          <w:szCs w:val="24"/>
          <w:lang w:eastAsia="da-DK"/>
        </w:rPr>
        <w:t xml:space="preserve"> pika</w:t>
      </w:r>
      <w:r w:rsidR="00BE08CD">
        <w:rPr>
          <w:rFonts w:eastAsia="Times New Roman" w:cs="Times New Roman"/>
          <w:bCs/>
          <w:szCs w:val="24"/>
          <w:lang w:eastAsia="da-DK"/>
        </w:rPr>
        <w:t xml:space="preserve"> aega </w:t>
      </w:r>
      <w:r w:rsidR="009F331B">
        <w:rPr>
          <w:rFonts w:eastAsia="Times New Roman" w:cs="Times New Roman"/>
          <w:bCs/>
          <w:szCs w:val="24"/>
          <w:lang w:eastAsia="da-DK"/>
        </w:rPr>
        <w:t>vältimatut abi (toit, majutus, ilmale vastav riietus) jms tagab.</w:t>
      </w:r>
    </w:p>
    <w:p w14:paraId="531A7C31" w14:textId="77777777" w:rsidR="004F2B76" w:rsidRPr="005322AE" w:rsidRDefault="004F2B76" w:rsidP="00E06D66">
      <w:pPr>
        <w:rPr>
          <w:rFonts w:eastAsia="Times New Roman" w:cs="Times New Roman"/>
          <w:bCs/>
          <w:szCs w:val="24"/>
          <w:lang w:eastAsia="da-DK"/>
        </w:rPr>
      </w:pPr>
    </w:p>
    <w:p w14:paraId="3A1B495E" w14:textId="7D8AF9B1" w:rsidR="004F2B76" w:rsidRPr="005322AE" w:rsidRDefault="004F2B76" w:rsidP="00E06D66">
      <w:pPr>
        <w:rPr>
          <w:rFonts w:eastAsia="Times New Roman" w:cs="Times New Roman"/>
          <w:bCs/>
          <w:szCs w:val="24"/>
          <w:lang w:eastAsia="da-DK"/>
        </w:rPr>
      </w:pPr>
      <w:r w:rsidRPr="005322AE">
        <w:rPr>
          <w:rFonts w:eastAsia="Times New Roman" w:cs="Times New Roman"/>
          <w:bCs/>
          <w:szCs w:val="24"/>
          <w:lang w:eastAsia="da-DK"/>
        </w:rPr>
        <w:t xml:space="preserve">Kolmandaks, püsiva </w:t>
      </w:r>
      <w:r>
        <w:rPr>
          <w:rFonts w:eastAsia="Times New Roman" w:cs="Times New Roman"/>
          <w:bCs/>
          <w:szCs w:val="24"/>
          <w:lang w:eastAsia="da-DK"/>
        </w:rPr>
        <w:t>kriisiülesandena</w:t>
      </w:r>
      <w:r w:rsidRPr="005322AE">
        <w:rPr>
          <w:rFonts w:eastAsia="Times New Roman" w:cs="Times New Roman"/>
          <w:bCs/>
          <w:szCs w:val="24"/>
          <w:lang w:eastAsia="da-DK"/>
        </w:rPr>
        <w:t xml:space="preserve"> on käsitatav vaid see ülesanne, mis on isikule või asutusele seadusega või selle alusel sõnaselgelt määratud. Kehtiva RiKSi järgi on riigikaitseülesanded kõik ülesanded, mis on vajalikud riigikaitse eesmärgi saavutamiseks. RiKSi senise tõlgenduse järgi ei pidanud ülesanne olema nimetatud riigikaitseülesandeks selleks, et seda riigikaitseülesandeks pidada. Ebamäärasus </w:t>
      </w:r>
      <w:r>
        <w:rPr>
          <w:rFonts w:eastAsia="Times New Roman" w:cs="Times New Roman"/>
          <w:bCs/>
          <w:szCs w:val="24"/>
          <w:lang w:eastAsia="da-DK"/>
        </w:rPr>
        <w:t>ülesannete</w:t>
      </w:r>
      <w:r w:rsidRPr="005322AE">
        <w:rPr>
          <w:rFonts w:eastAsia="Times New Roman" w:cs="Times New Roman"/>
          <w:bCs/>
          <w:szCs w:val="24"/>
          <w:lang w:eastAsia="da-DK"/>
        </w:rPr>
        <w:t xml:space="preserve"> määramisel ei taga piisavat valmisolekut ülesannete täitmiseks. Ühekordseid </w:t>
      </w:r>
      <w:r>
        <w:rPr>
          <w:rFonts w:eastAsia="Times New Roman" w:cs="Times New Roman"/>
          <w:bCs/>
          <w:szCs w:val="24"/>
          <w:lang w:eastAsia="da-DK"/>
        </w:rPr>
        <w:t>kriisiülesandeid</w:t>
      </w:r>
      <w:r w:rsidRPr="005322AE">
        <w:rPr>
          <w:rFonts w:eastAsia="Times New Roman" w:cs="Times New Roman"/>
          <w:bCs/>
          <w:szCs w:val="24"/>
          <w:lang w:eastAsia="da-DK"/>
        </w:rPr>
        <w:t xml:space="preserve"> enne </w:t>
      </w:r>
      <w:r>
        <w:rPr>
          <w:rFonts w:eastAsia="Times New Roman" w:cs="Times New Roman"/>
          <w:bCs/>
          <w:szCs w:val="24"/>
          <w:lang w:eastAsia="da-DK"/>
        </w:rPr>
        <w:t>kriisiolukorda</w:t>
      </w:r>
      <w:r w:rsidRPr="005322AE">
        <w:rPr>
          <w:rFonts w:eastAsia="Times New Roman" w:cs="Times New Roman"/>
          <w:bCs/>
          <w:szCs w:val="24"/>
          <w:lang w:eastAsia="da-DK"/>
        </w:rPr>
        <w:t xml:space="preserve"> ei määrata – </w:t>
      </w:r>
      <w:r>
        <w:rPr>
          <w:rFonts w:eastAsia="Times New Roman" w:cs="Times New Roman"/>
          <w:bCs/>
          <w:szCs w:val="24"/>
          <w:lang w:eastAsia="da-DK"/>
        </w:rPr>
        <w:t>need</w:t>
      </w:r>
      <w:r w:rsidRPr="005322AE">
        <w:rPr>
          <w:rFonts w:eastAsia="Times New Roman" w:cs="Times New Roman"/>
          <w:bCs/>
          <w:szCs w:val="24"/>
          <w:lang w:eastAsia="da-DK"/>
        </w:rPr>
        <w:t xml:space="preserve"> määratakse </w:t>
      </w:r>
      <w:r w:rsidRPr="00CC5C88">
        <w:rPr>
          <w:rFonts w:eastAsia="Times New Roman" w:cs="Times New Roman"/>
          <w:bCs/>
          <w:i/>
          <w:iCs/>
          <w:szCs w:val="24"/>
          <w:lang w:eastAsia="da-DK"/>
        </w:rPr>
        <w:t>ad hoc</w:t>
      </w:r>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322AE">
        <w:rPr>
          <w:rFonts w:eastAsia="Times New Roman" w:cs="Times New Roman"/>
          <w:bCs/>
          <w:szCs w:val="24"/>
          <w:lang w:eastAsia="da-DK"/>
        </w:rPr>
        <w:t xml:space="preserve">. </w:t>
      </w:r>
    </w:p>
    <w:p w14:paraId="43DA69F9" w14:textId="77777777" w:rsidR="004F2B76" w:rsidRPr="005322AE" w:rsidRDefault="004F2B76" w:rsidP="00E06D66">
      <w:pPr>
        <w:rPr>
          <w:rFonts w:eastAsia="Times New Roman" w:cs="Times New Roman"/>
          <w:bCs/>
          <w:szCs w:val="24"/>
          <w:lang w:eastAsia="da-DK"/>
        </w:rPr>
      </w:pPr>
    </w:p>
    <w:p w14:paraId="2D205298" w14:textId="77777777" w:rsidR="004F2B76" w:rsidRPr="005322AE" w:rsidRDefault="004F2B76" w:rsidP="00E06D66">
      <w:pPr>
        <w:rPr>
          <w:rFonts w:eastAsia="Times New Roman" w:cs="Times New Roman"/>
          <w:bCs/>
          <w:szCs w:val="24"/>
          <w:lang w:eastAsia="da-DK"/>
        </w:rPr>
      </w:pPr>
      <w:r w:rsidRPr="005322AE">
        <w:rPr>
          <w:rFonts w:eastAsia="Times New Roman" w:cs="Times New Roman"/>
          <w:bCs/>
          <w:szCs w:val="24"/>
          <w:lang w:eastAsia="da-DK"/>
        </w:rPr>
        <w:t xml:space="preserve">Kokkuvõtteks, </w:t>
      </w:r>
      <w:r>
        <w:rPr>
          <w:rFonts w:eastAsia="Times New Roman" w:cs="Times New Roman"/>
          <w:bCs/>
          <w:szCs w:val="24"/>
          <w:lang w:eastAsia="da-DK"/>
        </w:rPr>
        <w:t>kriisiülesanded</w:t>
      </w:r>
      <w:r w:rsidRPr="005322AE">
        <w:rPr>
          <w:rFonts w:eastAsia="Times New Roman" w:cs="Times New Roman"/>
          <w:bCs/>
          <w:szCs w:val="24"/>
          <w:lang w:eastAsia="da-DK"/>
        </w:rPr>
        <w:t xml:space="preserve"> või</w:t>
      </w:r>
      <w:r>
        <w:rPr>
          <w:rFonts w:eastAsia="Times New Roman" w:cs="Times New Roman"/>
          <w:bCs/>
          <w:szCs w:val="24"/>
          <w:lang w:eastAsia="da-DK"/>
        </w:rPr>
        <w:t>vad</w:t>
      </w:r>
      <w:r w:rsidRPr="005322AE">
        <w:rPr>
          <w:rFonts w:eastAsia="Times New Roman" w:cs="Times New Roman"/>
          <w:bCs/>
          <w:szCs w:val="24"/>
          <w:lang w:eastAsia="da-DK"/>
        </w:rPr>
        <w:t xml:space="preserve"> olla ka</w:t>
      </w:r>
      <w:r>
        <w:rPr>
          <w:rFonts w:eastAsia="Times New Roman" w:cs="Times New Roman"/>
          <w:bCs/>
          <w:szCs w:val="24"/>
          <w:lang w:eastAsia="da-DK"/>
        </w:rPr>
        <w:t>hte</w:t>
      </w:r>
      <w:r w:rsidRPr="005322AE">
        <w:rPr>
          <w:rFonts w:eastAsia="Times New Roman" w:cs="Times New Roman"/>
          <w:bCs/>
          <w:szCs w:val="24"/>
          <w:lang w:eastAsia="da-DK"/>
        </w:rPr>
        <w:t xml:space="preserve"> liiki:</w:t>
      </w:r>
    </w:p>
    <w:p w14:paraId="4C0D6297" w14:textId="02B0705E" w:rsidR="004F2B76" w:rsidRPr="005322AE" w:rsidRDefault="004F2B76" w:rsidP="00E06D66">
      <w:pPr>
        <w:rPr>
          <w:rFonts w:eastAsia="Times New Roman" w:cs="Times New Roman"/>
          <w:bCs/>
          <w:szCs w:val="24"/>
          <w:lang w:eastAsia="da-DK"/>
        </w:rPr>
      </w:pPr>
      <w:r w:rsidRPr="005322AE">
        <w:rPr>
          <w:rFonts w:eastAsia="Times New Roman" w:cs="Times New Roman"/>
          <w:bCs/>
          <w:szCs w:val="24"/>
          <w:lang w:eastAsia="da-DK"/>
        </w:rPr>
        <w:t>1)</w:t>
      </w:r>
      <w:r w:rsidRPr="005322AE">
        <w:rPr>
          <w:rFonts w:eastAsia="Times New Roman" w:cs="Times New Roman"/>
          <w:bCs/>
          <w:szCs w:val="24"/>
          <w:lang w:eastAsia="da-DK"/>
        </w:rPr>
        <w:tab/>
        <w:t xml:space="preserve">ülesanded, mille täitmine peab olema kindlustatud nii tavaolukorras kui ka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Pr>
          <w:rFonts w:eastAsia="Times New Roman" w:cs="Times New Roman"/>
          <w:bCs/>
          <w:szCs w:val="24"/>
          <w:lang w:eastAsia="da-DK"/>
        </w:rPr>
        <w:t xml:space="preserve"> (püsivad kriisiülesanded)</w:t>
      </w:r>
      <w:r w:rsidRPr="005322AE">
        <w:rPr>
          <w:rFonts w:eastAsia="Times New Roman" w:cs="Times New Roman"/>
          <w:bCs/>
          <w:szCs w:val="24"/>
          <w:lang w:eastAsia="da-DK"/>
        </w:rPr>
        <w:t>;</w:t>
      </w:r>
    </w:p>
    <w:p w14:paraId="388C1EBC" w14:textId="3BA2DFFD" w:rsidR="004F2B76" w:rsidRDefault="004F2B76" w:rsidP="00E06D66">
      <w:pPr>
        <w:rPr>
          <w:rFonts w:eastAsia="Times New Roman" w:cs="Times New Roman"/>
          <w:bCs/>
          <w:szCs w:val="24"/>
          <w:lang w:eastAsia="da-DK"/>
        </w:rPr>
      </w:pPr>
      <w:r w:rsidRPr="005322AE">
        <w:rPr>
          <w:rFonts w:eastAsia="Times New Roman" w:cs="Times New Roman"/>
          <w:bCs/>
          <w:szCs w:val="24"/>
          <w:lang w:eastAsia="da-DK"/>
        </w:rPr>
        <w:t>2)</w:t>
      </w:r>
      <w:r w:rsidRPr="005322AE">
        <w:rPr>
          <w:rFonts w:eastAsia="Times New Roman" w:cs="Times New Roman"/>
          <w:bCs/>
          <w:szCs w:val="24"/>
          <w:lang w:eastAsia="da-DK"/>
        </w:rPr>
        <w:tab/>
        <w:t xml:space="preserve">ülesanded, mille täitmist riik ei ole ette näinud, kuid mille täitmise vajadus tekib </w:t>
      </w:r>
      <w:r>
        <w:rPr>
          <w:rFonts w:eastAsia="Times New Roman" w:cs="Times New Roman"/>
          <w:bCs/>
          <w:szCs w:val="24"/>
          <w:lang w:eastAsia="da-DK"/>
        </w:rPr>
        <w:t>kriisiolukorra</w:t>
      </w:r>
      <w:r w:rsidR="00F96C53">
        <w:rPr>
          <w:rFonts w:eastAsia="Times New Roman" w:cs="Times New Roman"/>
          <w:bCs/>
          <w:szCs w:val="24"/>
          <w:lang w:eastAsia="da-DK"/>
        </w:rPr>
        <w:t xml:space="preserve"> ajal</w:t>
      </w:r>
      <w:r>
        <w:rPr>
          <w:rFonts w:eastAsia="Times New Roman" w:cs="Times New Roman"/>
          <w:bCs/>
          <w:szCs w:val="24"/>
          <w:lang w:eastAsia="da-DK"/>
        </w:rPr>
        <w:t xml:space="preserve"> (ühekordsed kriisiülesanded).</w:t>
      </w:r>
    </w:p>
    <w:p w14:paraId="01BCAE54" w14:textId="77777777" w:rsidR="004F2B76" w:rsidRDefault="004F2B76" w:rsidP="00E06D66">
      <w:pPr>
        <w:rPr>
          <w:rFonts w:eastAsia="Times New Roman" w:cs="Times New Roman"/>
          <w:b/>
          <w:bCs/>
          <w:szCs w:val="24"/>
          <w:lang w:eastAsia="da-DK"/>
        </w:rPr>
      </w:pPr>
    </w:p>
    <w:p w14:paraId="3E786D56" w14:textId="77777777" w:rsidR="004F2B76" w:rsidRPr="0035095B" w:rsidRDefault="004F2B76" w:rsidP="00E06D66">
      <w:pPr>
        <w:rPr>
          <w:rFonts w:eastAsia="Times New Roman" w:cs="Times New Roman"/>
          <w:szCs w:val="24"/>
          <w:lang w:eastAsia="da-DK"/>
        </w:rPr>
      </w:pPr>
      <w:r>
        <w:rPr>
          <w:rFonts w:eastAsia="Times New Roman" w:cs="Times New Roman"/>
          <w:szCs w:val="24"/>
          <w:lang w:eastAsia="da-DK"/>
        </w:rPr>
        <w:t>P</w:t>
      </w:r>
      <w:r w:rsidRPr="0035095B">
        <w:rPr>
          <w:rFonts w:eastAsia="Times New Roman" w:cs="Times New Roman"/>
          <w:szCs w:val="24"/>
          <w:lang w:eastAsia="da-DK"/>
        </w:rPr>
        <w:t xml:space="preserve">üsiva </w:t>
      </w:r>
      <w:r>
        <w:rPr>
          <w:rFonts w:eastAsia="Times New Roman" w:cs="Times New Roman"/>
          <w:szCs w:val="24"/>
          <w:lang w:eastAsia="da-DK"/>
        </w:rPr>
        <w:t>kriisiülesande</w:t>
      </w:r>
      <w:r w:rsidRPr="0035095B">
        <w:rPr>
          <w:rFonts w:eastAsia="Times New Roman" w:cs="Times New Roman"/>
          <w:szCs w:val="24"/>
          <w:lang w:eastAsia="da-DK"/>
        </w:rPr>
        <w:t xml:space="preserve"> võib määrata: </w:t>
      </w:r>
    </w:p>
    <w:p w14:paraId="2D074527" w14:textId="5095AFFD" w:rsidR="004F2B76" w:rsidRPr="0035095B" w:rsidRDefault="004F2B76" w:rsidP="00E06D66">
      <w:pPr>
        <w:numPr>
          <w:ilvl w:val="0"/>
          <w:numId w:val="12"/>
        </w:numPr>
        <w:pBdr>
          <w:top w:val="nil"/>
          <w:left w:val="nil"/>
          <w:bottom w:val="nil"/>
          <w:right w:val="nil"/>
          <w:between w:val="nil"/>
          <w:bar w:val="nil"/>
        </w:pBdr>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täidesaatva riigivõimu asutusele – </w:t>
      </w:r>
      <w:r w:rsidR="009F331B">
        <w:rPr>
          <w:rFonts w:eastAsia="Arial Unicode MS" w:cs="Times New Roman"/>
          <w:szCs w:val="24"/>
          <w:u w:color="000000"/>
          <w:bdr w:val="nil"/>
          <w:lang w:eastAsia="et-EE"/>
        </w:rPr>
        <w:t xml:space="preserve">seaduses või </w:t>
      </w:r>
      <w:r>
        <w:rPr>
          <w:rFonts w:eastAsia="Arial Unicode MS" w:cs="Times New Roman"/>
          <w:szCs w:val="24"/>
          <w:u w:color="000000"/>
          <w:bdr w:val="nil"/>
          <w:lang w:eastAsia="et-EE"/>
        </w:rPr>
        <w:t>Vabariigi Valitsuse kriisiplaanis</w:t>
      </w:r>
      <w:r w:rsidRPr="0035095B">
        <w:rPr>
          <w:rFonts w:eastAsia="Arial Unicode MS" w:cs="Times New Roman"/>
          <w:szCs w:val="24"/>
          <w:u w:color="000000"/>
          <w:bdr w:val="nil"/>
          <w:lang w:eastAsia="et-EE"/>
        </w:rPr>
        <w:t>,</w:t>
      </w:r>
    </w:p>
    <w:p w14:paraId="0AF4A989" w14:textId="1B7BFC65" w:rsidR="004F2B76" w:rsidRPr="0035095B" w:rsidRDefault="004F2B76" w:rsidP="00E06D66">
      <w:pPr>
        <w:numPr>
          <w:ilvl w:val="0"/>
          <w:numId w:val="12"/>
        </w:numPr>
        <w:pBdr>
          <w:top w:val="nil"/>
          <w:left w:val="nil"/>
          <w:bottom w:val="nil"/>
          <w:right w:val="nil"/>
          <w:between w:val="nil"/>
          <w:bar w:val="nil"/>
        </w:pBdr>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KOVile – seaduses</w:t>
      </w:r>
      <w:r w:rsidR="009F331B">
        <w:rPr>
          <w:rFonts w:eastAsia="Arial Unicode MS" w:cs="Times New Roman"/>
          <w:szCs w:val="24"/>
          <w:u w:color="000000"/>
          <w:bdr w:val="nil"/>
          <w:lang w:eastAsia="et-EE"/>
        </w:rPr>
        <w:t xml:space="preserve"> või seaduse alusel</w:t>
      </w:r>
      <w:r w:rsidRPr="0035095B">
        <w:rPr>
          <w:rFonts w:eastAsia="Arial Unicode MS" w:cs="Times New Roman"/>
          <w:szCs w:val="24"/>
          <w:u w:color="000000"/>
          <w:bdr w:val="nil"/>
          <w:lang w:eastAsia="et-EE"/>
        </w:rPr>
        <w:t xml:space="preserve">, </w:t>
      </w:r>
    </w:p>
    <w:p w14:paraId="6718A15E" w14:textId="6176C719" w:rsidR="004F2B76" w:rsidRPr="0035095B" w:rsidRDefault="004F2B76" w:rsidP="00E06D66">
      <w:pPr>
        <w:numPr>
          <w:ilvl w:val="0"/>
          <w:numId w:val="12"/>
        </w:numPr>
        <w:pBdr>
          <w:top w:val="nil"/>
          <w:left w:val="nil"/>
          <w:bottom w:val="nil"/>
          <w:right w:val="nil"/>
          <w:between w:val="nil"/>
          <w:bar w:val="nil"/>
        </w:pBdr>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eraõiguslikule ja avalik-õiguslikule juriidilisele isikule ning füüsilisest isikust ettevõtjale – seaduses või seaduse alusel. </w:t>
      </w:r>
    </w:p>
    <w:p w14:paraId="36F3809F" w14:textId="77777777" w:rsidR="004F2B76" w:rsidRPr="003A2BF3"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b/>
          <w:bCs/>
          <w:szCs w:val="24"/>
          <w:u w:color="000000"/>
          <w:bdr w:val="nil"/>
          <w:lang w:eastAsia="et-EE"/>
        </w:rPr>
      </w:pPr>
    </w:p>
    <w:p w14:paraId="369A15B3" w14:textId="402F7508" w:rsidR="004F2B76" w:rsidRPr="0035095B" w:rsidRDefault="004F2B76" w:rsidP="00E06D66">
      <w:pPr>
        <w:rPr>
          <w:rFonts w:eastAsia="Times New Roman" w:cs="Times New Roman"/>
          <w:szCs w:val="24"/>
          <w:lang w:eastAsia="da-DK"/>
        </w:rPr>
      </w:pPr>
      <w:r w:rsidRPr="003A2BF3">
        <w:rPr>
          <w:rFonts w:eastAsia="Times New Roman" w:cs="Times New Roman"/>
          <w:b/>
          <w:bCs/>
          <w:szCs w:val="24"/>
          <w:lang w:eastAsia="da-DK"/>
        </w:rPr>
        <w:t xml:space="preserve">Lõige </w:t>
      </w:r>
      <w:r w:rsidR="00402306">
        <w:rPr>
          <w:rFonts w:eastAsia="Times New Roman" w:cs="Times New Roman"/>
          <w:b/>
          <w:bCs/>
          <w:szCs w:val="24"/>
          <w:lang w:eastAsia="da-DK"/>
        </w:rPr>
        <w:t>3</w:t>
      </w:r>
      <w:r w:rsidRPr="003A2BF3">
        <w:rPr>
          <w:rFonts w:eastAsia="Times New Roman" w:cs="Times New Roman"/>
          <w:b/>
          <w:bCs/>
          <w:szCs w:val="24"/>
          <w:lang w:eastAsia="da-DK"/>
        </w:rPr>
        <w:t>.</w:t>
      </w:r>
      <w:r>
        <w:rPr>
          <w:rFonts w:eastAsia="Times New Roman" w:cs="Times New Roman"/>
          <w:szCs w:val="24"/>
          <w:lang w:eastAsia="da-DK"/>
        </w:rPr>
        <w:t xml:space="preserve"> </w:t>
      </w:r>
      <w:r w:rsidRPr="0035095B">
        <w:rPr>
          <w:rFonts w:eastAsia="Times New Roman" w:cs="Times New Roman"/>
          <w:szCs w:val="24"/>
          <w:lang w:eastAsia="da-DK"/>
        </w:rPr>
        <w:t xml:space="preserve">Täidesaatva riigivõimu asutustele määratakse </w:t>
      </w:r>
      <w:r>
        <w:rPr>
          <w:rFonts w:eastAsia="Times New Roman" w:cs="Times New Roman"/>
          <w:szCs w:val="24"/>
          <w:lang w:eastAsia="da-DK"/>
        </w:rPr>
        <w:t xml:space="preserve">kriisiülesanded </w:t>
      </w:r>
      <w:r w:rsidR="009F331B">
        <w:rPr>
          <w:rFonts w:eastAsia="Times New Roman" w:cs="Times New Roman"/>
          <w:szCs w:val="24"/>
          <w:lang w:eastAsia="da-DK"/>
        </w:rPr>
        <w:t xml:space="preserve">seaduses või </w:t>
      </w:r>
      <w:r>
        <w:rPr>
          <w:rFonts w:eastAsia="Times New Roman" w:cs="Times New Roman"/>
          <w:szCs w:val="24"/>
          <w:lang w:eastAsia="da-DK"/>
        </w:rPr>
        <w:t xml:space="preserve">Vabariigi Valitsuse kriisiplaanis (vt lähemalt eelnõu § </w:t>
      </w:r>
      <w:r w:rsidRPr="00C26F37">
        <w:rPr>
          <w:rFonts w:eastAsia="Times New Roman" w:cs="Times New Roman"/>
          <w:szCs w:val="24"/>
          <w:lang w:eastAsia="da-DK"/>
        </w:rPr>
        <w:t>1</w:t>
      </w:r>
      <w:r w:rsidR="00C26F37" w:rsidRPr="00C26F37">
        <w:rPr>
          <w:rFonts w:eastAsia="Times New Roman" w:cs="Times New Roman"/>
          <w:szCs w:val="24"/>
          <w:lang w:eastAsia="da-DK"/>
        </w:rPr>
        <w:t>4</w:t>
      </w:r>
      <w:r w:rsidRPr="00C26F37">
        <w:rPr>
          <w:rFonts w:eastAsia="Times New Roman" w:cs="Times New Roman"/>
          <w:szCs w:val="24"/>
          <w:lang w:eastAsia="da-DK"/>
        </w:rPr>
        <w:t xml:space="preserve"> selgitust</w:t>
      </w:r>
      <w:r>
        <w:rPr>
          <w:rFonts w:eastAsia="Times New Roman" w:cs="Times New Roman"/>
          <w:szCs w:val="24"/>
          <w:lang w:eastAsia="da-DK"/>
        </w:rPr>
        <w:t>). Kriisiülesannete</w:t>
      </w:r>
      <w:r w:rsidRPr="0035095B">
        <w:rPr>
          <w:rFonts w:eastAsia="Times New Roman" w:cs="Times New Roman"/>
          <w:szCs w:val="24"/>
          <w:lang w:eastAsia="da-DK"/>
        </w:rPr>
        <w:t xml:space="preserve"> määramisel on eeldus, et need seonduvad ühel või teisel moel nende täitja hariliku tegevuse ning sellest tulenevalt tema pädevuse, kogemuse, vahendite ja võimetega. Täidesaatva riigivõimu asutuste puhul ei ole vaja, et </w:t>
      </w:r>
      <w:r>
        <w:rPr>
          <w:rFonts w:eastAsia="Times New Roman" w:cs="Times New Roman"/>
          <w:szCs w:val="24"/>
          <w:lang w:eastAsia="da-DK"/>
        </w:rPr>
        <w:t>kriisiülesanded</w:t>
      </w:r>
      <w:r w:rsidRPr="0035095B">
        <w:rPr>
          <w:rFonts w:eastAsia="Times New Roman" w:cs="Times New Roman"/>
          <w:szCs w:val="24"/>
          <w:lang w:eastAsia="da-DK"/>
        </w:rPr>
        <w:t xml:space="preserve"> otsustaks seadusandja, sest ülesande täitmiseks vajaliku pädevuse ja volitused on seadusandja juba seadusega määranud ning </w:t>
      </w:r>
      <w:r>
        <w:rPr>
          <w:rFonts w:eastAsia="Times New Roman" w:cs="Times New Roman"/>
          <w:szCs w:val="24"/>
          <w:lang w:eastAsia="da-DK"/>
        </w:rPr>
        <w:t>Vabariigi Valitsuse kriisiplaan</w:t>
      </w:r>
      <w:r w:rsidR="00CD1B76">
        <w:rPr>
          <w:rFonts w:eastAsia="Times New Roman" w:cs="Times New Roman"/>
          <w:szCs w:val="24"/>
          <w:lang w:eastAsia="da-DK"/>
        </w:rPr>
        <w:t>is</w:t>
      </w:r>
      <w:r w:rsidRPr="0035095B">
        <w:rPr>
          <w:rFonts w:eastAsia="Times New Roman" w:cs="Times New Roman"/>
          <w:szCs w:val="24"/>
          <w:lang w:eastAsia="da-DK"/>
        </w:rPr>
        <w:t xml:space="preserve"> seda ei muudeta</w:t>
      </w:r>
      <w:r w:rsidR="00C26F37">
        <w:rPr>
          <w:rFonts w:eastAsia="Times New Roman" w:cs="Times New Roman"/>
          <w:szCs w:val="24"/>
          <w:lang w:eastAsia="da-DK"/>
        </w:rPr>
        <w:t>, üksnes täpsustatakse.</w:t>
      </w:r>
      <w:r w:rsidRPr="0035095B">
        <w:rPr>
          <w:rFonts w:eastAsia="Times New Roman" w:cs="Times New Roman"/>
          <w:szCs w:val="24"/>
          <w:lang w:eastAsia="da-DK"/>
        </w:rPr>
        <w:t xml:space="preserve"> Vabariigi Valitsus otsustab enesekorraldusõigusest lähtudes ise, milliseid ülesandeid täidesaatva riigivõimu asutustele seatakse</w:t>
      </w:r>
      <w:r w:rsidR="00064FC3">
        <w:rPr>
          <w:rFonts w:eastAsia="Times New Roman" w:cs="Times New Roman"/>
          <w:szCs w:val="24"/>
          <w:lang w:eastAsia="da-DK"/>
        </w:rPr>
        <w:t xml:space="preserve"> nende seadusega antud põhiülesannete raames</w:t>
      </w:r>
      <w:r w:rsidRPr="0035095B">
        <w:rPr>
          <w:rFonts w:eastAsia="Times New Roman" w:cs="Times New Roman"/>
          <w:szCs w:val="24"/>
          <w:lang w:eastAsia="da-DK"/>
        </w:rPr>
        <w:t>. Sellega välditakse ülereguleerimist, sest õiguse üldaktides ei sätestata seda, mida saab paindlikult otsustada halduse siseaktides.</w:t>
      </w:r>
      <w:r w:rsidR="00F76EFE">
        <w:rPr>
          <w:rFonts w:eastAsia="Times New Roman" w:cs="Times New Roman"/>
          <w:szCs w:val="24"/>
          <w:lang w:eastAsia="da-DK"/>
        </w:rPr>
        <w:t xml:space="preserve"> Vabariigi Valitsuse kriisiplaanis saab täpsemalt </w:t>
      </w:r>
      <w:r w:rsidR="00E32DE2">
        <w:rPr>
          <w:rFonts w:eastAsia="Times New Roman" w:cs="Times New Roman"/>
          <w:szCs w:val="24"/>
          <w:lang w:eastAsia="da-DK"/>
        </w:rPr>
        <w:t xml:space="preserve">selgitada </w:t>
      </w:r>
      <w:r w:rsidR="00F76EFE">
        <w:rPr>
          <w:rFonts w:eastAsia="Times New Roman" w:cs="Times New Roman"/>
          <w:szCs w:val="24"/>
          <w:lang w:eastAsia="da-DK"/>
        </w:rPr>
        <w:t>riigiasutustele seadusega pandud ülesandeid ning neid täpsustada.</w:t>
      </w:r>
      <w:r w:rsidR="00F76EFE" w:rsidRPr="00F76EFE">
        <w:t xml:space="preserve"> </w:t>
      </w:r>
      <w:r w:rsidR="00F76EFE" w:rsidRPr="00F76EFE">
        <w:rPr>
          <w:rFonts w:eastAsia="Times New Roman" w:cs="Times New Roman"/>
          <w:szCs w:val="24"/>
          <w:lang w:eastAsia="da-DK"/>
        </w:rPr>
        <w:t xml:space="preserve">Nt on </w:t>
      </w:r>
      <w:r w:rsidR="0036525E">
        <w:rPr>
          <w:rFonts w:eastAsia="Times New Roman" w:cs="Times New Roman"/>
          <w:szCs w:val="24"/>
          <w:lang w:eastAsia="da-DK"/>
        </w:rPr>
        <w:t>Haridus- ja Teadusministeeriumi</w:t>
      </w:r>
      <w:r w:rsidR="0036525E" w:rsidRPr="00F76EFE">
        <w:rPr>
          <w:rFonts w:eastAsia="Times New Roman" w:cs="Times New Roman"/>
          <w:szCs w:val="24"/>
          <w:lang w:eastAsia="da-DK"/>
        </w:rPr>
        <w:t xml:space="preserve"> </w:t>
      </w:r>
      <w:r w:rsidR="0036525E">
        <w:rPr>
          <w:rFonts w:eastAsia="Times New Roman" w:cs="Times New Roman"/>
          <w:szCs w:val="24"/>
          <w:lang w:eastAsia="da-DK"/>
        </w:rPr>
        <w:t xml:space="preserve">(edaspidi </w:t>
      </w:r>
      <w:r w:rsidR="0036525E" w:rsidRPr="005D0985">
        <w:rPr>
          <w:rFonts w:eastAsia="Times New Roman" w:cs="Times New Roman"/>
          <w:i/>
          <w:iCs/>
          <w:szCs w:val="24"/>
          <w:lang w:eastAsia="da-DK"/>
        </w:rPr>
        <w:t>HTM</w:t>
      </w:r>
      <w:r w:rsidR="0036525E">
        <w:rPr>
          <w:rFonts w:eastAsia="Times New Roman" w:cs="Times New Roman"/>
          <w:szCs w:val="24"/>
          <w:lang w:eastAsia="da-DK"/>
        </w:rPr>
        <w:t xml:space="preserve">) </w:t>
      </w:r>
      <w:r w:rsidR="00F76EFE" w:rsidRPr="00F76EFE">
        <w:rPr>
          <w:rFonts w:eastAsia="Times New Roman" w:cs="Times New Roman"/>
          <w:szCs w:val="24"/>
          <w:lang w:eastAsia="da-DK"/>
        </w:rPr>
        <w:t>kriisiaegne ülesanne õppetöö järjepidevuse tagamine – sõnaselgelt ei ole seaduses neil sellist ülesannet, kuid see on otseselt nende valdkond ja V</w:t>
      </w:r>
      <w:r w:rsidR="00C26F37">
        <w:rPr>
          <w:rFonts w:eastAsia="Times New Roman" w:cs="Times New Roman"/>
          <w:szCs w:val="24"/>
          <w:lang w:eastAsia="da-DK"/>
        </w:rPr>
        <w:t xml:space="preserve">abariigi </w:t>
      </w:r>
      <w:r w:rsidR="00F76EFE" w:rsidRPr="00F76EFE">
        <w:rPr>
          <w:rFonts w:eastAsia="Times New Roman" w:cs="Times New Roman"/>
          <w:szCs w:val="24"/>
          <w:lang w:eastAsia="da-DK"/>
        </w:rPr>
        <w:t>V</w:t>
      </w:r>
      <w:r w:rsidR="00C26F37">
        <w:rPr>
          <w:rFonts w:eastAsia="Times New Roman" w:cs="Times New Roman"/>
          <w:szCs w:val="24"/>
          <w:lang w:eastAsia="da-DK"/>
        </w:rPr>
        <w:t>alitsus</w:t>
      </w:r>
      <w:r w:rsidR="00F76EFE" w:rsidRPr="00F76EFE">
        <w:rPr>
          <w:rFonts w:eastAsia="Times New Roman" w:cs="Times New Roman"/>
          <w:szCs w:val="24"/>
          <w:lang w:eastAsia="da-DK"/>
        </w:rPr>
        <w:t xml:space="preserve"> saab HTMile sellise ülesande määrata.</w:t>
      </w:r>
      <w:r w:rsidR="00D1184D" w:rsidRPr="00D1184D">
        <w:t xml:space="preserve"> </w:t>
      </w:r>
      <w:r w:rsidR="00D1184D" w:rsidRPr="00D1184D">
        <w:rPr>
          <w:rFonts w:eastAsia="Times New Roman" w:cs="Times New Roman"/>
          <w:szCs w:val="24"/>
          <w:lang w:eastAsia="da-DK"/>
        </w:rPr>
        <w:t xml:space="preserve">Seaduste ning määrustega, aga samuti nt rahvusvaheliste konventsioonidega </w:t>
      </w:r>
      <w:r w:rsidR="00D1184D">
        <w:rPr>
          <w:rFonts w:eastAsia="Times New Roman" w:cs="Times New Roman"/>
          <w:szCs w:val="24"/>
          <w:lang w:eastAsia="da-DK"/>
        </w:rPr>
        <w:t>antud ülesande</w:t>
      </w:r>
      <w:r w:rsidR="00E32DE2">
        <w:rPr>
          <w:rFonts w:eastAsia="Times New Roman" w:cs="Times New Roman"/>
          <w:szCs w:val="24"/>
          <w:lang w:eastAsia="da-DK"/>
        </w:rPr>
        <w:t>i</w:t>
      </w:r>
      <w:r w:rsidR="00D1184D">
        <w:rPr>
          <w:rFonts w:eastAsia="Times New Roman" w:cs="Times New Roman"/>
          <w:szCs w:val="24"/>
          <w:lang w:eastAsia="da-DK"/>
        </w:rPr>
        <w:t xml:space="preserve">d </w:t>
      </w:r>
      <w:r w:rsidR="00E32DE2">
        <w:rPr>
          <w:rFonts w:eastAsia="Times New Roman" w:cs="Times New Roman"/>
          <w:szCs w:val="24"/>
          <w:lang w:eastAsia="da-DK"/>
        </w:rPr>
        <w:t>kirjeldataksegi</w:t>
      </w:r>
      <w:r w:rsidR="00D1184D" w:rsidRPr="00D1184D">
        <w:rPr>
          <w:rFonts w:eastAsia="Times New Roman" w:cs="Times New Roman"/>
          <w:szCs w:val="24"/>
          <w:lang w:eastAsia="da-DK"/>
        </w:rPr>
        <w:t xml:space="preserve"> just V</w:t>
      </w:r>
      <w:r w:rsidR="00D1184D">
        <w:rPr>
          <w:rFonts w:eastAsia="Times New Roman" w:cs="Times New Roman"/>
          <w:szCs w:val="24"/>
          <w:lang w:eastAsia="da-DK"/>
        </w:rPr>
        <w:t xml:space="preserve">abariigi </w:t>
      </w:r>
      <w:r w:rsidR="00D1184D" w:rsidRPr="00D1184D">
        <w:rPr>
          <w:rFonts w:eastAsia="Times New Roman" w:cs="Times New Roman"/>
          <w:szCs w:val="24"/>
          <w:lang w:eastAsia="da-DK"/>
        </w:rPr>
        <w:t>V</w:t>
      </w:r>
      <w:r w:rsidR="00D1184D">
        <w:rPr>
          <w:rFonts w:eastAsia="Times New Roman" w:cs="Times New Roman"/>
          <w:szCs w:val="24"/>
          <w:lang w:eastAsia="da-DK"/>
        </w:rPr>
        <w:t>alitsuse</w:t>
      </w:r>
      <w:r w:rsidR="00D1184D" w:rsidRPr="00D1184D">
        <w:rPr>
          <w:rFonts w:eastAsia="Times New Roman" w:cs="Times New Roman"/>
          <w:szCs w:val="24"/>
          <w:lang w:eastAsia="da-DK"/>
        </w:rPr>
        <w:t xml:space="preserve"> kriisiplaani</w:t>
      </w:r>
      <w:r w:rsidR="00E32DE2">
        <w:rPr>
          <w:rFonts w:eastAsia="Times New Roman" w:cs="Times New Roman"/>
          <w:szCs w:val="24"/>
          <w:lang w:eastAsia="da-DK"/>
        </w:rPr>
        <w:t>s</w:t>
      </w:r>
      <w:r w:rsidR="00D1184D">
        <w:rPr>
          <w:rFonts w:eastAsia="Times New Roman" w:cs="Times New Roman"/>
          <w:szCs w:val="24"/>
          <w:lang w:eastAsia="da-DK"/>
        </w:rPr>
        <w:t xml:space="preserve">. </w:t>
      </w:r>
      <w:r w:rsidR="00D1184D" w:rsidRPr="00D1184D">
        <w:rPr>
          <w:rFonts w:eastAsia="Times New Roman" w:cs="Times New Roman"/>
          <w:szCs w:val="24"/>
          <w:lang w:eastAsia="da-DK"/>
        </w:rPr>
        <w:t>V</w:t>
      </w:r>
      <w:r w:rsidR="00D1184D">
        <w:rPr>
          <w:rFonts w:eastAsia="Times New Roman" w:cs="Times New Roman"/>
          <w:szCs w:val="24"/>
          <w:lang w:eastAsia="da-DK"/>
        </w:rPr>
        <w:t>alitsuse</w:t>
      </w:r>
      <w:r w:rsidR="00D1184D" w:rsidRPr="00D1184D">
        <w:rPr>
          <w:rFonts w:eastAsia="Times New Roman" w:cs="Times New Roman"/>
          <w:szCs w:val="24"/>
          <w:lang w:eastAsia="da-DK"/>
        </w:rPr>
        <w:t xml:space="preserve"> kriisiplaani eesmärk on </w:t>
      </w:r>
      <w:r w:rsidR="00E32DE2">
        <w:rPr>
          <w:rFonts w:eastAsia="Times New Roman" w:cs="Times New Roman"/>
          <w:szCs w:val="24"/>
          <w:lang w:eastAsia="da-DK"/>
        </w:rPr>
        <w:t>kindlaks määrata</w:t>
      </w:r>
      <w:r w:rsidR="00D1184D" w:rsidRPr="00D1184D">
        <w:rPr>
          <w:rFonts w:eastAsia="Times New Roman" w:cs="Times New Roman"/>
          <w:szCs w:val="24"/>
          <w:lang w:eastAsia="da-DK"/>
        </w:rPr>
        <w:t xml:space="preserve">, millised neist ülesannetest on vältimatult kriisi lahendamiseks vajalikud, ehk mitte ei määrata uusi lisanduvaid ülesandeid, vaid prioriseeritakse olemasolevaid. </w:t>
      </w:r>
    </w:p>
    <w:p w14:paraId="503F47DF"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26B519AB" w14:textId="263FB85C"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770A03">
        <w:rPr>
          <w:rFonts w:eastAsia="Arial Unicode MS" w:cs="Times New Roman"/>
          <w:b/>
          <w:bCs/>
          <w:szCs w:val="24"/>
          <w:u w:color="000000"/>
          <w:bdr w:val="nil"/>
          <w:lang w:eastAsia="et-EE"/>
        </w:rPr>
        <w:t xml:space="preserve">Lõige </w:t>
      </w:r>
      <w:r w:rsidR="00402306">
        <w:rPr>
          <w:rFonts w:eastAsia="Arial Unicode MS" w:cs="Times New Roman"/>
          <w:b/>
          <w:bCs/>
          <w:szCs w:val="24"/>
          <w:u w:color="000000"/>
          <w:bdr w:val="nil"/>
          <w:lang w:eastAsia="et-EE"/>
        </w:rPr>
        <w:t>4</w:t>
      </w:r>
      <w:r w:rsidRPr="00770A03">
        <w:rPr>
          <w:rFonts w:eastAsia="Arial Unicode MS" w:cs="Times New Roman"/>
          <w:b/>
          <w:bCs/>
          <w:szCs w:val="24"/>
          <w:u w:color="000000"/>
          <w:bdr w:val="nil"/>
          <w:lang w:eastAsia="et-EE"/>
        </w:rPr>
        <w:t>.</w:t>
      </w:r>
      <w:r>
        <w:rPr>
          <w:rFonts w:eastAsia="Arial Unicode MS" w:cs="Times New Roman"/>
          <w:szCs w:val="24"/>
          <w:u w:color="000000"/>
          <w:bdr w:val="nil"/>
          <w:lang w:eastAsia="et-EE"/>
        </w:rPr>
        <w:t xml:space="preserve"> KOVidele</w:t>
      </w:r>
      <w:r w:rsidRPr="0035095B">
        <w:rPr>
          <w:rFonts w:eastAsia="Arial Unicode MS" w:cs="Times New Roman"/>
          <w:szCs w:val="24"/>
          <w:u w:color="000000"/>
          <w:bdr w:val="nil"/>
          <w:lang w:eastAsia="et-EE"/>
        </w:rPr>
        <w:t xml:space="preserve"> määratakse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seadusega. Selline reegel tuleneb PS</w:t>
      </w:r>
      <w:r w:rsidR="00CD1B76">
        <w:rPr>
          <w:rFonts w:eastAsia="Arial Unicode MS" w:cs="Times New Roman"/>
          <w:szCs w:val="24"/>
          <w:u w:color="000000"/>
          <w:bdr w:val="nil"/>
          <w:lang w:eastAsia="et-EE"/>
        </w:rPr>
        <w:t>i</w:t>
      </w:r>
      <w:r w:rsidRPr="0035095B">
        <w:rPr>
          <w:rFonts w:eastAsia="Arial Unicode MS" w:cs="Times New Roman"/>
          <w:szCs w:val="24"/>
          <w:u w:color="000000"/>
          <w:bdr w:val="nil"/>
          <w:lang w:eastAsia="et-EE"/>
        </w:rPr>
        <w:t xml:space="preserve"> §-st 154, mille järgi võib KOVile panna kohustusi ainult seaduse alusel või kokkuleppel kohaliku omavalitsusega. PSis kasutatud terminit „seaduse alusel</w:t>
      </w:r>
      <w:r w:rsidR="00CD1B76">
        <w:rPr>
          <w:rFonts w:eastAsia="Arial Unicode MS" w:cs="Times New Roman"/>
          <w:szCs w:val="24"/>
          <w:u w:color="000000"/>
          <w:bdr w:val="nil"/>
          <w:lang w:eastAsia="et-EE"/>
        </w:rPr>
        <w:t>“</w:t>
      </w:r>
      <w:r w:rsidRPr="0035095B">
        <w:rPr>
          <w:rFonts w:eastAsia="Arial Unicode MS" w:cs="Times New Roman"/>
          <w:szCs w:val="24"/>
          <w:u w:color="000000"/>
          <w:bdr w:val="nil"/>
          <w:lang w:eastAsia="et-EE"/>
        </w:rPr>
        <w:t xml:space="preserve"> tuleb Riigikohtu praktika järgi tõlgendada nii, et „</w:t>
      </w:r>
      <w:r w:rsidRPr="00770A03">
        <w:rPr>
          <w:rFonts w:eastAsia="Arial Unicode MS" w:cs="Times New Roman"/>
          <w:iCs/>
          <w:szCs w:val="24"/>
          <w:u w:color="000000"/>
          <w:bdr w:val="nil"/>
          <w:lang w:eastAsia="et-EE"/>
        </w:rPr>
        <w:t>seadusandja peab ise otsustama kõik enesekorraldusõiguse /…/ piiramise seisukohast olulised küsimused. Täitevvõimule võib delegeerida /…/ seadusega kehtestatud piirangute täpsustamise</w:t>
      </w:r>
      <w:r w:rsidRPr="0035095B">
        <w:rPr>
          <w:rFonts w:eastAsia="Arial Unicode MS" w:cs="Times New Roman"/>
          <w:szCs w:val="24"/>
          <w:u w:color="000000"/>
          <w:bdr w:val="nil"/>
          <w:lang w:eastAsia="et-EE"/>
        </w:rPr>
        <w:t>.</w:t>
      </w:r>
      <w:r w:rsidR="00CD1B76">
        <w:rPr>
          <w:rFonts w:eastAsia="Arial Unicode MS" w:cs="Times New Roman"/>
          <w:szCs w:val="24"/>
          <w:u w:color="000000"/>
          <w:bdr w:val="nil"/>
          <w:lang w:eastAsia="et-EE"/>
        </w:rPr>
        <w:t>“</w:t>
      </w:r>
      <w:r w:rsidRPr="0035095B">
        <w:rPr>
          <w:rFonts w:eastAsia="Arial Unicode MS" w:cs="Times New Roman"/>
          <w:szCs w:val="24"/>
          <w:u w:color="000000"/>
          <w:bdr w:val="nil"/>
          <w:vertAlign w:val="superscript"/>
          <w:lang w:eastAsia="et-EE"/>
        </w:rPr>
        <w:footnoteReference w:id="17"/>
      </w:r>
      <w:r w:rsidRPr="0035095B">
        <w:rPr>
          <w:rFonts w:eastAsia="Arial Unicode MS" w:cs="Times New Roman"/>
          <w:szCs w:val="24"/>
          <w:u w:color="000000"/>
          <w:bdr w:val="nil"/>
          <w:lang w:eastAsia="et-EE"/>
        </w:rPr>
        <w:t xml:space="preserve"> See tähendab, et seadusandja peab seaduses määrama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kuid seda võib täidesaatev võim täpsustada. Näiteks kui KOVile määratakse </w:t>
      </w:r>
      <w:r>
        <w:rPr>
          <w:rFonts w:eastAsia="Arial Unicode MS" w:cs="Times New Roman"/>
          <w:szCs w:val="24"/>
          <w:u w:color="000000"/>
          <w:bdr w:val="nil"/>
          <w:lang w:eastAsia="et-EE"/>
        </w:rPr>
        <w:t>kriisiülesandeks</w:t>
      </w:r>
      <w:r w:rsidRPr="0035095B">
        <w:rPr>
          <w:rFonts w:eastAsia="Arial Unicode MS" w:cs="Times New Roman"/>
          <w:szCs w:val="24"/>
          <w:u w:color="000000"/>
          <w:bdr w:val="nil"/>
          <w:lang w:eastAsia="et-EE"/>
        </w:rPr>
        <w:t xml:space="preserve"> osaleda evakuatsiooni läbiviimisel ning evakueeritute eest hoolitseda, siis nende ülesannete tingimusi võib täpsustada ka määruses. Samuti võib määruses ette näha, millised täpselt peavad olema evakuatsioonikohad, millise toitlustuse peab evakueeritutele tagama jne. Siinkohal on oluline juhtida tähelepanu sellele, et eelnõu järgi on KOVile võimalik anda ka ühekordseid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w:t>
      </w:r>
    </w:p>
    <w:p w14:paraId="0E423C70" w14:textId="77777777" w:rsidR="00D20130" w:rsidRPr="0035095B" w:rsidRDefault="00D20130"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6A6020B6" w14:textId="02AD1C35" w:rsidR="004F2B76" w:rsidRPr="0035095B" w:rsidRDefault="005D0985"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5D0985">
        <w:rPr>
          <w:rFonts w:eastAsia="Arial Unicode MS" w:cs="Times New Roman"/>
          <w:b/>
          <w:bCs/>
          <w:szCs w:val="24"/>
          <w:u w:color="000000"/>
          <w:bdr w:val="nil"/>
          <w:lang w:eastAsia="et-EE"/>
        </w:rPr>
        <w:t>Lõige 5.</w:t>
      </w:r>
      <w:r>
        <w:rPr>
          <w:rFonts w:eastAsia="Arial Unicode MS" w:cs="Times New Roman"/>
          <w:szCs w:val="24"/>
          <w:u w:color="000000"/>
          <w:bdr w:val="nil"/>
          <w:lang w:eastAsia="et-EE"/>
        </w:rPr>
        <w:t xml:space="preserve"> </w:t>
      </w:r>
      <w:r w:rsidR="004F2B76" w:rsidRPr="0035095B">
        <w:rPr>
          <w:rFonts w:eastAsia="Arial Unicode MS" w:cs="Times New Roman"/>
          <w:szCs w:val="24"/>
          <w:u w:color="000000"/>
          <w:bdr w:val="nil"/>
          <w:lang w:eastAsia="et-EE"/>
        </w:rPr>
        <w:t xml:space="preserve">Eraõiguslikule juriidilisele isikule ning füüsilisest isikust ettevõtjale võib </w:t>
      </w:r>
      <w:r w:rsidR="004F2B76">
        <w:rPr>
          <w:rFonts w:eastAsia="Arial Unicode MS" w:cs="Times New Roman"/>
          <w:szCs w:val="24"/>
          <w:u w:color="000000"/>
          <w:bdr w:val="nil"/>
          <w:lang w:eastAsia="et-EE"/>
        </w:rPr>
        <w:t>kriisiülesande</w:t>
      </w:r>
      <w:r w:rsidR="004F2B76" w:rsidRPr="0035095B">
        <w:rPr>
          <w:rFonts w:eastAsia="Arial Unicode MS" w:cs="Times New Roman"/>
          <w:szCs w:val="24"/>
          <w:u w:color="000000"/>
          <w:bdr w:val="nil"/>
          <w:lang w:eastAsia="et-EE"/>
        </w:rPr>
        <w:t xml:space="preserve"> määrata seaduses või seaduse alusel. Et </w:t>
      </w:r>
      <w:r w:rsidR="004F2B76">
        <w:rPr>
          <w:rFonts w:eastAsia="Arial Unicode MS" w:cs="Times New Roman"/>
          <w:szCs w:val="24"/>
          <w:u w:color="000000"/>
          <w:bdr w:val="nil"/>
          <w:lang w:eastAsia="et-EE"/>
        </w:rPr>
        <w:t>kriisiülesande</w:t>
      </w:r>
      <w:r w:rsidR="004F2B76" w:rsidRPr="0035095B">
        <w:rPr>
          <w:rFonts w:eastAsia="Arial Unicode MS" w:cs="Times New Roman"/>
          <w:szCs w:val="24"/>
          <w:u w:color="000000"/>
          <w:bdr w:val="nil"/>
          <w:lang w:eastAsia="et-EE"/>
        </w:rPr>
        <w:t xml:space="preserve"> määramine võib piirata isiku põhiõigusi ja -vabadusi, eelkõige ettevõtlusvabadust, peab piirangu seadma seadusandja ise või andma selleks volituse. PSis sätestatud ettevõtlusvabadust riivab avaliku võimu iga abinõu, mis takistab, kahjustab või kõrvaldab mõne ettevõtlusega seotud tegevuse.</w:t>
      </w:r>
      <w:r w:rsidR="004F2B76" w:rsidRPr="0035095B">
        <w:rPr>
          <w:rFonts w:eastAsia="Arial Unicode MS" w:cs="Times New Roman"/>
          <w:szCs w:val="24"/>
          <w:u w:color="000000"/>
          <w:bdr w:val="nil"/>
          <w:vertAlign w:val="superscript"/>
          <w:lang w:eastAsia="et-EE"/>
        </w:rPr>
        <w:footnoteReference w:id="18"/>
      </w:r>
      <w:r w:rsidR="004F2B76" w:rsidRPr="0035095B">
        <w:rPr>
          <w:rFonts w:eastAsia="Arial Unicode MS" w:cs="Times New Roman"/>
          <w:szCs w:val="24"/>
          <w:u w:color="000000"/>
          <w:bdr w:val="nil"/>
          <w:lang w:eastAsia="et-EE"/>
        </w:rPr>
        <w:t xml:space="preserve"> See tähendab, et kui riik soovib, et ettevõtja </w:t>
      </w:r>
      <w:r w:rsidR="004F2B76">
        <w:rPr>
          <w:rFonts w:eastAsia="Arial Unicode MS" w:cs="Times New Roman"/>
          <w:szCs w:val="24"/>
          <w:u w:color="000000"/>
          <w:bdr w:val="nil"/>
          <w:lang w:eastAsia="et-EE"/>
        </w:rPr>
        <w:t>kriisiolukorra</w:t>
      </w:r>
      <w:r w:rsidR="00F96C53">
        <w:rPr>
          <w:rFonts w:eastAsia="Arial Unicode MS" w:cs="Times New Roman"/>
          <w:szCs w:val="24"/>
          <w:u w:color="000000"/>
          <w:bdr w:val="nil"/>
          <w:lang w:eastAsia="et-EE"/>
        </w:rPr>
        <w:t xml:space="preserve"> ajal</w:t>
      </w:r>
      <w:r w:rsidR="004F2B76" w:rsidRPr="0035095B">
        <w:rPr>
          <w:rFonts w:eastAsia="Arial Unicode MS" w:cs="Times New Roman"/>
          <w:szCs w:val="24"/>
          <w:u w:color="000000"/>
          <w:bdr w:val="nil"/>
          <w:lang w:eastAsia="et-EE"/>
        </w:rPr>
        <w:t xml:space="preserve"> toodaks või pakuks kaupu või osutaks teenuseid, sh millisel viisil ja ulatuses seda teha tuleb, piirab see ettevõtja ettevõtlusvabadust. Sellise piirangu kehtestamiseks peab seetõttu olema seaduslik alus. </w:t>
      </w:r>
      <w:r w:rsidR="00D1184D">
        <w:rPr>
          <w:rFonts w:eastAsia="Arial Unicode MS" w:cs="Times New Roman"/>
          <w:szCs w:val="24"/>
          <w:u w:color="000000"/>
          <w:bdr w:val="nil"/>
          <w:lang w:eastAsia="et-EE"/>
        </w:rPr>
        <w:t>Kehtiva RiKSi § 43</w:t>
      </w:r>
      <w:r w:rsidR="00D1184D" w:rsidRPr="00466DDB">
        <w:rPr>
          <w:rFonts w:eastAsia="Arial Unicode MS" w:cs="Times New Roman"/>
          <w:szCs w:val="24"/>
          <w:u w:color="000000"/>
          <w:bdr w:val="nil"/>
          <w:vertAlign w:val="superscript"/>
          <w:lang w:eastAsia="et-EE"/>
        </w:rPr>
        <w:t>2</w:t>
      </w:r>
      <w:r w:rsidR="00D1184D">
        <w:rPr>
          <w:rFonts w:eastAsia="Arial Unicode MS" w:cs="Times New Roman"/>
          <w:szCs w:val="24"/>
          <w:u w:color="000000"/>
          <w:bdr w:val="nil"/>
          <w:lang w:eastAsia="et-EE"/>
        </w:rPr>
        <w:t xml:space="preserve"> lõike</w:t>
      </w:r>
      <w:r w:rsidR="00F96C53">
        <w:rPr>
          <w:rFonts w:eastAsia="Arial Unicode MS" w:cs="Times New Roman"/>
          <w:szCs w:val="24"/>
          <w:u w:color="000000"/>
          <w:bdr w:val="nil"/>
          <w:lang w:eastAsia="et-EE"/>
        </w:rPr>
        <w:t> </w:t>
      </w:r>
      <w:r w:rsidR="00D1184D">
        <w:rPr>
          <w:rFonts w:eastAsia="Arial Unicode MS" w:cs="Times New Roman"/>
          <w:szCs w:val="24"/>
          <w:u w:color="000000"/>
          <w:bdr w:val="nil"/>
          <w:lang w:eastAsia="et-EE"/>
        </w:rPr>
        <w:t xml:space="preserve">1 kohaselt võib juba </w:t>
      </w:r>
      <w:r w:rsidR="00E32DE2">
        <w:rPr>
          <w:rFonts w:eastAsia="Arial Unicode MS" w:cs="Times New Roman"/>
          <w:szCs w:val="24"/>
          <w:u w:color="000000"/>
          <w:bdr w:val="nil"/>
          <w:lang w:eastAsia="et-EE"/>
        </w:rPr>
        <w:t>praeguses</w:t>
      </w:r>
      <w:r w:rsidR="00D1184D">
        <w:rPr>
          <w:rFonts w:eastAsia="Arial Unicode MS" w:cs="Times New Roman"/>
          <w:szCs w:val="24"/>
          <w:u w:color="000000"/>
          <w:bdr w:val="nil"/>
          <w:lang w:eastAsia="et-EE"/>
        </w:rPr>
        <w:t xml:space="preserve"> õigusruumis näha ette FIEdele püsivaid riigikaitseülesandeid. Eelnõu näeb ette sama võimaluse ning et püsiva kriisiülesandega kaasnevate kohustuste täitmine ei oleks liiga koormav</w:t>
      </w:r>
      <w:r w:rsidR="00E32DE2">
        <w:rPr>
          <w:rFonts w:eastAsia="Arial Unicode MS" w:cs="Times New Roman"/>
          <w:szCs w:val="24"/>
          <w:u w:color="000000"/>
          <w:bdr w:val="nil"/>
          <w:lang w:eastAsia="et-EE"/>
        </w:rPr>
        <w:t>,</w:t>
      </w:r>
      <w:r w:rsidR="00D1184D">
        <w:rPr>
          <w:rFonts w:eastAsia="Arial Unicode MS" w:cs="Times New Roman"/>
          <w:szCs w:val="24"/>
          <w:u w:color="000000"/>
          <w:bdr w:val="nil"/>
          <w:lang w:eastAsia="et-EE"/>
        </w:rPr>
        <w:t xml:space="preserve"> võib </w:t>
      </w:r>
      <w:r w:rsidR="00D1184D" w:rsidRPr="00D1184D">
        <w:rPr>
          <w:rFonts w:eastAsia="Arial Unicode MS" w:cs="Times New Roman"/>
          <w:szCs w:val="24"/>
          <w:u w:color="000000"/>
          <w:bdr w:val="nil"/>
          <w:lang w:eastAsia="et-EE"/>
        </w:rPr>
        <w:t>riskianalüüsi teha ühiselt (</w:t>
      </w:r>
      <w:r w:rsidR="00D1184D">
        <w:rPr>
          <w:rFonts w:eastAsia="Arial Unicode MS" w:cs="Times New Roman"/>
          <w:szCs w:val="24"/>
          <w:u w:color="000000"/>
          <w:bdr w:val="nil"/>
          <w:lang w:eastAsia="et-EE"/>
        </w:rPr>
        <w:t xml:space="preserve">nt kõik teatud KOVi ühe teenuse pakkujad), samuti kriisiplaani. </w:t>
      </w:r>
    </w:p>
    <w:p w14:paraId="04D3E56D"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50152B03" w14:textId="44BBAE84"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Selline seaduslik alus võib olla seaduses otsesõnu sätestatud </w:t>
      </w:r>
      <w:r>
        <w:rPr>
          <w:rFonts w:eastAsia="Arial Unicode MS" w:cs="Times New Roman"/>
          <w:szCs w:val="24"/>
          <w:u w:color="000000"/>
          <w:bdr w:val="nil"/>
          <w:lang w:eastAsia="et-EE"/>
        </w:rPr>
        <w:t>kriisiülesandena</w:t>
      </w:r>
      <w:r w:rsidRPr="0035095B">
        <w:rPr>
          <w:rFonts w:eastAsia="Arial Unicode MS" w:cs="Times New Roman"/>
          <w:szCs w:val="24"/>
          <w:u w:color="000000"/>
          <w:bdr w:val="nil"/>
          <w:lang w:eastAsia="et-EE"/>
        </w:rPr>
        <w:t xml:space="preserve"> või volitusnorm, mille alusel võib täidesaatev riigivõim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määrata. Juriidilise isikule, v.a riik ja KOV, ning FIE</w:t>
      </w:r>
      <w:r w:rsidR="0049380F">
        <w:rPr>
          <w:rFonts w:eastAsia="Arial Unicode MS" w:cs="Times New Roman"/>
          <w:szCs w:val="24"/>
          <w:u w:color="000000"/>
          <w:bdr w:val="nil"/>
          <w:lang w:eastAsia="et-EE"/>
        </w:rPr>
        <w:t>-</w:t>
      </w:r>
      <w:r w:rsidRPr="0035095B">
        <w:rPr>
          <w:rFonts w:eastAsia="Arial Unicode MS" w:cs="Times New Roman"/>
          <w:szCs w:val="24"/>
          <w:u w:color="000000"/>
          <w:bdr w:val="nil"/>
          <w:lang w:eastAsia="et-EE"/>
        </w:rPr>
        <w:t xml:space="preserve">le määratakse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w:t>
      </w:r>
      <w:r w:rsidR="00CD1B76">
        <w:rPr>
          <w:rFonts w:eastAsia="Arial Unicode MS" w:cs="Times New Roman"/>
          <w:szCs w:val="24"/>
          <w:u w:color="000000"/>
          <w:bdr w:val="nil"/>
          <w:lang w:eastAsia="et-EE"/>
        </w:rPr>
        <w:t>üldjuhul</w:t>
      </w:r>
      <w:r w:rsidRPr="0035095B">
        <w:rPr>
          <w:rFonts w:eastAsia="Arial Unicode MS" w:cs="Times New Roman"/>
          <w:szCs w:val="24"/>
          <w:u w:color="000000"/>
          <w:bdr w:val="nil"/>
          <w:lang w:eastAsia="et-EE"/>
        </w:rPr>
        <w:t xml:space="preserve"> seaduses või selle alusel antud õigusaktis, mis reguleerib isiku tegevusala, eesmärki või ülesandeid. Avalik-õigusliku juriidilise isiku korral on selleks eelkõige tema kohta käiv seadus, eraõiguslike juriidiliste isikute ja FIEde korral võib see olla konkreetset valdkonda reguleeriv eriseadus, milles sätestatakse teatud tunnustele vastavatele isikutele ülesandeid. </w:t>
      </w:r>
    </w:p>
    <w:p w14:paraId="571FF691"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004308C6" w14:textId="77BED4C3"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Samuti võib seaduses või seaduse alusel määrata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avalik-õiguslikule juriidilisele isikule. Eelnõu rakendussätetega pannakse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näiteks </w:t>
      </w:r>
      <w:r w:rsidR="00CD1B76">
        <w:rPr>
          <w:rFonts w:eastAsia="Arial Unicode MS" w:cs="Times New Roman"/>
          <w:szCs w:val="24"/>
          <w:u w:color="000000"/>
          <w:bdr w:val="nil"/>
          <w:lang w:eastAsia="et-EE"/>
        </w:rPr>
        <w:t>Tervise</w:t>
      </w:r>
      <w:r w:rsidRPr="0035095B">
        <w:rPr>
          <w:rFonts w:eastAsia="Arial Unicode MS" w:cs="Times New Roman"/>
          <w:szCs w:val="24"/>
          <w:u w:color="000000"/>
          <w:bdr w:val="nil"/>
          <w:lang w:eastAsia="et-EE"/>
        </w:rPr>
        <w:t xml:space="preserve">kassale ja </w:t>
      </w:r>
      <w:r w:rsidR="0036525E">
        <w:rPr>
          <w:rFonts w:eastAsia="Arial Unicode MS" w:cs="Times New Roman"/>
          <w:szCs w:val="24"/>
          <w:u w:color="000000"/>
          <w:bdr w:val="nil"/>
          <w:lang w:eastAsia="et-EE"/>
        </w:rPr>
        <w:t>Eesti A</w:t>
      </w:r>
      <w:r w:rsidRPr="0035095B">
        <w:rPr>
          <w:rFonts w:eastAsia="Arial Unicode MS" w:cs="Times New Roman"/>
          <w:szCs w:val="24"/>
          <w:u w:color="000000"/>
          <w:bdr w:val="nil"/>
          <w:lang w:eastAsia="et-EE"/>
        </w:rPr>
        <w:t>dvokatuurile, Eesti Pangale</w:t>
      </w:r>
      <w:r w:rsidR="00C26F37">
        <w:rPr>
          <w:rFonts w:eastAsia="Arial Unicode MS" w:cs="Times New Roman"/>
          <w:szCs w:val="24"/>
          <w:u w:color="000000"/>
          <w:bdr w:val="nil"/>
          <w:lang w:eastAsia="et-EE"/>
        </w:rPr>
        <w:t xml:space="preserve">, Kaitseliidule, </w:t>
      </w:r>
      <w:r w:rsidRPr="0035095B">
        <w:rPr>
          <w:rFonts w:eastAsia="Arial Unicode MS" w:cs="Times New Roman"/>
          <w:szCs w:val="24"/>
          <w:u w:color="000000"/>
          <w:bdr w:val="nil"/>
          <w:lang w:eastAsia="et-EE"/>
        </w:rPr>
        <w:t>Eesti Töötukassale</w:t>
      </w:r>
      <w:r w:rsidR="00CD789F">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jt</w:t>
      </w:r>
      <w:r w:rsidRPr="0035095B">
        <w:rPr>
          <w:rFonts w:eastAsia="Arial Unicode MS" w:cs="Times New Roman"/>
          <w:szCs w:val="24"/>
          <w:u w:color="000000"/>
          <w:bdr w:val="nil"/>
          <w:lang w:eastAsia="et-EE"/>
        </w:rPr>
        <w:t>.</w:t>
      </w:r>
    </w:p>
    <w:p w14:paraId="26B43D38"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6B9D440A" w14:textId="0C4534D9" w:rsidR="004F2B76" w:rsidRPr="0035095B" w:rsidRDefault="0036525E"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Pr>
          <w:rFonts w:eastAsia="Arial Unicode MS" w:cs="Times New Roman"/>
          <w:szCs w:val="24"/>
          <w:u w:color="000000"/>
          <w:bdr w:val="nil"/>
          <w:lang w:eastAsia="et-EE"/>
        </w:rPr>
        <w:t>K</w:t>
      </w:r>
      <w:r w:rsidR="004F2B76">
        <w:rPr>
          <w:rFonts w:eastAsia="Arial Unicode MS" w:cs="Times New Roman"/>
          <w:szCs w:val="24"/>
          <w:u w:color="000000"/>
          <w:bdr w:val="nil"/>
          <w:lang w:eastAsia="et-EE"/>
        </w:rPr>
        <w:t>riisiülesandeid</w:t>
      </w:r>
      <w:r w:rsidR="004F2B76" w:rsidRPr="0035095B">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 xml:space="preserve">võib </w:t>
      </w:r>
      <w:r w:rsidR="004F2B76" w:rsidRPr="0035095B">
        <w:rPr>
          <w:rFonts w:eastAsia="Arial Unicode MS" w:cs="Times New Roman"/>
          <w:szCs w:val="24"/>
          <w:u w:color="000000"/>
          <w:bdr w:val="nil"/>
          <w:lang w:eastAsia="et-EE"/>
        </w:rPr>
        <w:t xml:space="preserve">määrata ka FIEdele. Näiteks võivad FIEd osutada elutähtsat teenust – praegu osutavad HOSi § 36 lõike 4 punktis 2 nimetatud kohaliku tee sõidetavuse tagamise ehk teekorrashoiu teenust ka FIEd. Seetõttu </w:t>
      </w:r>
      <w:r>
        <w:rPr>
          <w:rFonts w:eastAsia="Arial Unicode MS" w:cs="Times New Roman"/>
          <w:szCs w:val="24"/>
          <w:u w:color="000000"/>
          <w:bdr w:val="nil"/>
          <w:lang w:eastAsia="et-EE"/>
        </w:rPr>
        <w:t>peab</w:t>
      </w:r>
      <w:r w:rsidRPr="0035095B">
        <w:rPr>
          <w:rFonts w:eastAsia="Arial Unicode MS" w:cs="Times New Roman"/>
          <w:szCs w:val="24"/>
          <w:u w:color="000000"/>
          <w:bdr w:val="nil"/>
          <w:lang w:eastAsia="et-EE"/>
        </w:rPr>
        <w:t xml:space="preserve"> </w:t>
      </w:r>
      <w:r w:rsidR="004F2B76" w:rsidRPr="0035095B">
        <w:rPr>
          <w:rFonts w:eastAsia="Arial Unicode MS" w:cs="Times New Roman"/>
          <w:szCs w:val="24"/>
          <w:u w:color="000000"/>
          <w:bdr w:val="nil"/>
          <w:lang w:eastAsia="et-EE"/>
        </w:rPr>
        <w:t xml:space="preserve">olema võimalik </w:t>
      </w:r>
      <w:r w:rsidR="004F2B76">
        <w:rPr>
          <w:rFonts w:eastAsia="Arial Unicode MS" w:cs="Times New Roman"/>
          <w:szCs w:val="24"/>
          <w:u w:color="000000"/>
          <w:bdr w:val="nil"/>
          <w:lang w:eastAsia="et-EE"/>
        </w:rPr>
        <w:t>kriisiülesandeid</w:t>
      </w:r>
      <w:r w:rsidR="004F2B76" w:rsidRPr="0035095B">
        <w:rPr>
          <w:rFonts w:eastAsia="Arial Unicode MS" w:cs="Times New Roman"/>
          <w:szCs w:val="24"/>
          <w:u w:color="000000"/>
          <w:bdr w:val="nil"/>
          <w:lang w:eastAsia="et-EE"/>
        </w:rPr>
        <w:t xml:space="preserve"> seada kõikidele ettevõtjatele nende juriidilisest vormist olenemata.</w:t>
      </w:r>
    </w:p>
    <w:p w14:paraId="0B4832CA"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6BD12C4C" w14:textId="5E6EF61F" w:rsidR="004F2B76" w:rsidRPr="0035095B" w:rsidRDefault="004F2B76" w:rsidP="00E06D66">
      <w:pPr>
        <w:rPr>
          <w:rFonts w:eastAsia="Times New Roman" w:cs="Times New Roman"/>
          <w:szCs w:val="24"/>
          <w:lang w:eastAsia="da-DK"/>
        </w:rPr>
      </w:pPr>
      <w:r w:rsidRPr="0035095B">
        <w:rPr>
          <w:rFonts w:eastAsia="Times New Roman" w:cs="Times New Roman"/>
          <w:szCs w:val="24"/>
          <w:lang w:eastAsia="da-DK"/>
        </w:rPr>
        <w:t xml:space="preserve">Püsivate </w:t>
      </w:r>
      <w:r>
        <w:rPr>
          <w:rFonts w:eastAsia="Times New Roman" w:cs="Times New Roman"/>
          <w:szCs w:val="24"/>
          <w:lang w:eastAsia="da-DK"/>
        </w:rPr>
        <w:t>kriisiülesannete</w:t>
      </w:r>
      <w:r w:rsidRPr="0035095B">
        <w:rPr>
          <w:rFonts w:eastAsia="Times New Roman" w:cs="Times New Roman"/>
          <w:szCs w:val="24"/>
          <w:lang w:eastAsia="da-DK"/>
        </w:rPr>
        <w:t xml:space="preserve"> määramine on oluline eelkõige planeerimisprotsessis, </w:t>
      </w:r>
      <w:r w:rsidR="00C26F37">
        <w:rPr>
          <w:rFonts w:eastAsia="Times New Roman" w:cs="Times New Roman"/>
          <w:szCs w:val="24"/>
          <w:lang w:eastAsia="da-DK"/>
        </w:rPr>
        <w:t>ka</w:t>
      </w:r>
      <w:r w:rsidRPr="0035095B">
        <w:rPr>
          <w:rFonts w:eastAsia="Times New Roman" w:cs="Times New Roman"/>
          <w:szCs w:val="24"/>
          <w:lang w:eastAsia="da-DK"/>
        </w:rPr>
        <w:t xml:space="preserve"> näiteks </w:t>
      </w:r>
      <w:r>
        <w:rPr>
          <w:rFonts w:eastAsia="Times New Roman" w:cs="Times New Roman"/>
          <w:szCs w:val="24"/>
          <w:lang w:eastAsia="da-DK"/>
        </w:rPr>
        <w:t>k</w:t>
      </w:r>
      <w:r w:rsidRPr="004E211B">
        <w:rPr>
          <w:rFonts w:eastAsia="Times New Roman" w:cs="Times New Roman"/>
          <w:szCs w:val="24"/>
          <w:lang w:eastAsia="da-DK"/>
        </w:rPr>
        <w:t>riisiülesande</w:t>
      </w:r>
      <w:r>
        <w:rPr>
          <w:rFonts w:eastAsia="Times New Roman" w:cs="Times New Roman"/>
          <w:szCs w:val="24"/>
          <w:lang w:eastAsia="da-DK"/>
        </w:rPr>
        <w:t>ga ameti- ja töökohtade määramisel.</w:t>
      </w:r>
      <w:r w:rsidRPr="004E211B">
        <w:rPr>
          <w:rFonts w:eastAsia="Times New Roman" w:cs="Times New Roman"/>
          <w:szCs w:val="24"/>
          <w:lang w:eastAsia="da-DK"/>
        </w:rPr>
        <w:t xml:space="preserve"> </w:t>
      </w:r>
      <w:r w:rsidR="00C50626">
        <w:rPr>
          <w:rFonts w:cs="Times New Roman"/>
          <w:color w:val="000000"/>
          <w:szCs w:val="24"/>
        </w:rPr>
        <w:t xml:space="preserve">Kriisiülesandega töökohti ning nimeliselt nendel töötamise kohustusega isikuid võib määrata püsiva kriisiülesandega isiku juures, mis on täpsemalt selgitatud eelnõu §-s </w:t>
      </w:r>
      <w:r w:rsidR="00717F8B">
        <w:rPr>
          <w:rFonts w:cs="Times New Roman"/>
          <w:color w:val="000000"/>
          <w:szCs w:val="24"/>
        </w:rPr>
        <w:t>101</w:t>
      </w:r>
      <w:r w:rsidR="00C50626">
        <w:rPr>
          <w:rFonts w:cs="Times New Roman"/>
          <w:color w:val="000000"/>
          <w:szCs w:val="24"/>
        </w:rPr>
        <w:t>.</w:t>
      </w:r>
    </w:p>
    <w:p w14:paraId="529D534C"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789175D4" w14:textId="37C59656"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r w:rsidRPr="004E211B">
        <w:rPr>
          <w:rFonts w:eastAsia="Arial Unicode MS" w:cs="Times New Roman"/>
          <w:bCs/>
          <w:szCs w:val="24"/>
          <w:u w:color="000000"/>
          <w:bdr w:val="nil"/>
          <w:lang w:eastAsia="et-EE"/>
        </w:rPr>
        <w:t>Eelnõu näeb ette, et</w:t>
      </w:r>
      <w:r w:rsidRPr="0035095B">
        <w:rPr>
          <w:rFonts w:eastAsia="Arial Unicode MS" w:cs="Times New Roman"/>
          <w:szCs w:val="24"/>
          <w:u w:color="000000"/>
          <w:bdr w:val="nil"/>
          <w:lang w:eastAsia="et-EE"/>
        </w:rPr>
        <w:t xml:space="preserve"> püsiv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määratakse isiku ülesannetest, tegevusalast või eesmärgist lähtudes. See on oluline põhimõte. Konkreetsele isikule määratav ülesanne peab olema seotud tema igapäevase tegevusega – sellega, milleks tal on vajalikud teadmised ja oskused ning vahendid ja personal. Lihtsustatult öeldes,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saaja peab suutma seda ka täita. Näiteks ei saa tervishoiuteenuse osutajale teha ülesandeks toitlustada abivajajaid või toidutootjale ülesandeks koostada ilmaennustusi. Eelöeldu aga ei tähenda, et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ei võiks erineda asutuse, KOVi või ettevõtja igapäevastest ülesannetest. Nagu ülal märgitud, võib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olla ka selline ülesanne, mida isik iga</w:t>
      </w:r>
      <w:r w:rsidR="000D1ECE">
        <w:rPr>
          <w:rFonts w:eastAsia="Arial Unicode MS" w:cs="Times New Roman"/>
          <w:szCs w:val="24"/>
          <w:u w:color="000000"/>
          <w:bdr w:val="nil"/>
          <w:lang w:eastAsia="et-EE"/>
        </w:rPr>
        <w:t xml:space="preserve"> </w:t>
      </w:r>
      <w:r w:rsidRPr="0035095B">
        <w:rPr>
          <w:rFonts w:eastAsia="Arial Unicode MS" w:cs="Times New Roman"/>
          <w:szCs w:val="24"/>
          <w:u w:color="000000"/>
          <w:bdr w:val="nil"/>
          <w:lang w:eastAsia="et-EE"/>
        </w:rPr>
        <w:t>päev ei täida. Küll aga peavad need ülesanded olema otseselt või kaudselt seotud tema tavapäraste ülesannetega või tegevusvaldkonnaga</w:t>
      </w:r>
      <w:r w:rsidR="00C26F37">
        <w:rPr>
          <w:rFonts w:eastAsia="Arial Unicode MS" w:cs="Times New Roman"/>
          <w:szCs w:val="24"/>
          <w:u w:color="000000"/>
          <w:bdr w:val="nil"/>
          <w:lang w:eastAsia="et-EE"/>
        </w:rPr>
        <w:t xml:space="preserve"> ja ülesande saaja peab suutma antud ülesannet ka täita.</w:t>
      </w:r>
      <w:r w:rsidRPr="0035095B">
        <w:rPr>
          <w:rFonts w:eastAsia="Arial Unicode MS" w:cs="Times New Roman"/>
          <w:szCs w:val="24"/>
          <w:u w:color="000000"/>
          <w:bdr w:val="nil"/>
          <w:lang w:eastAsia="et-EE"/>
        </w:rPr>
        <w:t xml:space="preserve"> Näiteks tervishoiuteenuse osutajate ülesanded on põhimõtteliselt needsamad, mida nad täidavad tavaolukorraski, kuid </w:t>
      </w:r>
      <w:r>
        <w:rPr>
          <w:rFonts w:eastAsia="Arial Unicode MS" w:cs="Times New Roman"/>
          <w:szCs w:val="24"/>
          <w:u w:color="000000"/>
          <w:bdr w:val="nil"/>
          <w:lang w:eastAsia="et-EE"/>
        </w:rPr>
        <w:t>kriisiolukorra</w:t>
      </w:r>
      <w:r w:rsidR="00F96C53">
        <w:rPr>
          <w:rFonts w:eastAsia="Arial Unicode MS" w:cs="Times New Roman"/>
          <w:szCs w:val="24"/>
          <w:u w:color="000000"/>
          <w:bdr w:val="nil"/>
          <w:lang w:eastAsia="et-EE"/>
        </w:rPr>
        <w:t xml:space="preserve"> ajal</w:t>
      </w:r>
      <w:r w:rsidRPr="0035095B">
        <w:rPr>
          <w:rFonts w:eastAsia="Arial Unicode MS" w:cs="Times New Roman"/>
          <w:szCs w:val="24"/>
          <w:u w:color="000000"/>
          <w:bdr w:val="nil"/>
          <w:lang w:eastAsia="et-EE"/>
        </w:rPr>
        <w:t xml:space="preserve"> peavad nad seda tegema veidi teistsugustel tingimustel</w:t>
      </w:r>
      <w:r w:rsidR="009F331B">
        <w:rPr>
          <w:rFonts w:eastAsia="Arial Unicode MS" w:cs="Times New Roman"/>
          <w:szCs w:val="24"/>
          <w:u w:color="000000"/>
          <w:bdr w:val="nil"/>
          <w:lang w:eastAsia="et-EE"/>
        </w:rPr>
        <w:t xml:space="preserve"> ning teistsuguses mahus</w:t>
      </w:r>
      <w:r w:rsidRPr="0035095B">
        <w:rPr>
          <w:rFonts w:eastAsia="Arial Unicode MS" w:cs="Times New Roman"/>
          <w:szCs w:val="24"/>
          <w:u w:color="000000"/>
          <w:bdr w:val="nil"/>
          <w:lang w:eastAsia="et-EE"/>
        </w:rPr>
        <w:t>. Näiteks peab kiirabi osutaja aktiveerima täiendavaid kiirabibrigaade ning teenindama kriisipiirkonnas esmajärjekorras raske ja elutohtliku seisundiga inimesi. KOVide puhul osutavad nad ka muidu sotsiaalhoolekan</w:t>
      </w:r>
      <w:r w:rsidR="000D1ECE">
        <w:rPr>
          <w:rFonts w:eastAsia="Arial Unicode MS" w:cs="Times New Roman"/>
          <w:szCs w:val="24"/>
          <w:u w:color="000000"/>
          <w:bdr w:val="nil"/>
          <w:lang w:eastAsia="et-EE"/>
        </w:rPr>
        <w:t>deteenuseid</w:t>
      </w:r>
      <w:r w:rsidRPr="0035095B">
        <w:rPr>
          <w:rFonts w:eastAsia="Arial Unicode MS" w:cs="Times New Roman"/>
          <w:szCs w:val="24"/>
          <w:u w:color="000000"/>
          <w:bdr w:val="nil"/>
          <w:lang w:eastAsia="et-EE"/>
        </w:rPr>
        <w:t xml:space="preserve"> ning peavad tagama abivajajatele vältimatu sotsiaalabi, kuid k</w:t>
      </w:r>
      <w:r>
        <w:rPr>
          <w:rFonts w:eastAsia="Arial Unicode MS" w:cs="Times New Roman"/>
          <w:szCs w:val="24"/>
          <w:u w:color="000000"/>
          <w:bdr w:val="nil"/>
          <w:lang w:eastAsia="et-EE"/>
        </w:rPr>
        <w:t>riisi</w:t>
      </w:r>
      <w:r w:rsidRPr="0035095B">
        <w:rPr>
          <w:rFonts w:eastAsia="Arial Unicode MS" w:cs="Times New Roman"/>
          <w:szCs w:val="24"/>
          <w:u w:color="000000"/>
          <w:bdr w:val="nil"/>
          <w:lang w:eastAsia="et-EE"/>
        </w:rPr>
        <w:t>olukorra</w:t>
      </w:r>
      <w:r w:rsidR="00F96C53">
        <w:rPr>
          <w:rFonts w:eastAsia="Arial Unicode MS" w:cs="Times New Roman"/>
          <w:szCs w:val="24"/>
          <w:u w:color="000000"/>
          <w:bdr w:val="nil"/>
          <w:lang w:eastAsia="et-EE"/>
        </w:rPr>
        <w:t xml:space="preserve"> ajal</w:t>
      </w:r>
      <w:r w:rsidRPr="0035095B">
        <w:rPr>
          <w:rFonts w:eastAsia="Arial Unicode MS" w:cs="Times New Roman"/>
          <w:szCs w:val="24"/>
          <w:u w:color="000000"/>
          <w:bdr w:val="nil"/>
          <w:lang w:eastAsia="et-EE"/>
        </w:rPr>
        <w:t xml:space="preserve"> peavad nad seda tegema tavapärasest suuremas ulatuses. </w:t>
      </w:r>
    </w:p>
    <w:p w14:paraId="4EF88D2E" w14:textId="77777777" w:rsidR="00D20130" w:rsidRPr="0035095B" w:rsidRDefault="00D20130"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Arial Unicode MS" w:cs="Times New Roman"/>
          <w:szCs w:val="24"/>
          <w:u w:color="000000"/>
          <w:bdr w:val="nil"/>
          <w:lang w:eastAsia="et-EE"/>
        </w:rPr>
      </w:pPr>
    </w:p>
    <w:p w14:paraId="77C248F3" w14:textId="243FE031" w:rsidR="004F2B76" w:rsidRPr="0035095B" w:rsidRDefault="0040230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Pr>
          <w:rFonts w:eastAsia="Calibri" w:cs="Times New Roman"/>
          <w:szCs w:val="24"/>
          <w:u w:color="000000"/>
          <w:bdr w:val="nil"/>
          <w:lang w:eastAsia="et-EE"/>
        </w:rPr>
        <w:t>Eelnõus</w:t>
      </w:r>
      <w:r w:rsidRPr="0035095B">
        <w:rPr>
          <w:rFonts w:eastAsia="Calibri" w:cs="Times New Roman"/>
          <w:szCs w:val="24"/>
          <w:u w:color="000000"/>
          <w:bdr w:val="nil"/>
          <w:lang w:eastAsia="et-EE"/>
        </w:rPr>
        <w:t xml:space="preserve"> </w:t>
      </w:r>
      <w:r w:rsidR="004F2B76" w:rsidRPr="0035095B">
        <w:rPr>
          <w:rFonts w:eastAsia="Calibri" w:cs="Times New Roman"/>
          <w:szCs w:val="24"/>
          <w:u w:color="000000"/>
          <w:bdr w:val="nil"/>
          <w:lang w:eastAsia="et-EE"/>
        </w:rPr>
        <w:t xml:space="preserve">kasutatakse </w:t>
      </w:r>
      <w:r w:rsidR="00E32DE2">
        <w:rPr>
          <w:rFonts w:eastAsia="Calibri" w:cs="Times New Roman"/>
          <w:szCs w:val="24"/>
          <w:u w:color="000000"/>
          <w:bdr w:val="nil"/>
          <w:lang w:eastAsia="et-EE"/>
        </w:rPr>
        <w:t>sõnu</w:t>
      </w:r>
      <w:r w:rsidR="004F2B76" w:rsidRPr="0035095B">
        <w:rPr>
          <w:rFonts w:eastAsia="Calibri" w:cs="Times New Roman"/>
          <w:szCs w:val="24"/>
          <w:u w:color="000000"/>
          <w:bdr w:val="nil"/>
          <w:lang w:eastAsia="et-EE"/>
        </w:rPr>
        <w:t xml:space="preserve"> „ülesanne</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„tegevusala</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ja „eesmärk</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sest </w:t>
      </w:r>
      <w:r w:rsidR="004F2B76">
        <w:rPr>
          <w:rFonts w:eastAsia="Calibri" w:cs="Times New Roman"/>
          <w:szCs w:val="24"/>
          <w:u w:color="000000"/>
          <w:bdr w:val="nil"/>
          <w:lang w:eastAsia="et-EE"/>
        </w:rPr>
        <w:t>kriisiülesan</w:t>
      </w:r>
      <w:r w:rsidR="000D1ECE">
        <w:rPr>
          <w:rFonts w:eastAsia="Calibri" w:cs="Times New Roman"/>
          <w:szCs w:val="24"/>
          <w:u w:color="000000"/>
          <w:bdr w:val="nil"/>
          <w:lang w:eastAsia="et-EE"/>
        </w:rPr>
        <w:t>dega</w:t>
      </w:r>
      <w:r w:rsidR="004F2B76" w:rsidRPr="0035095B">
        <w:rPr>
          <w:rFonts w:eastAsia="Calibri" w:cs="Times New Roman"/>
          <w:szCs w:val="24"/>
          <w:u w:color="000000"/>
          <w:bdr w:val="nil"/>
          <w:lang w:eastAsia="et-EE"/>
        </w:rPr>
        <w:t xml:space="preserve"> isik võib olla erinevas juriidilises vormis. </w:t>
      </w:r>
      <w:r w:rsidR="004F2B76">
        <w:rPr>
          <w:rFonts w:eastAsia="Calibri" w:cs="Times New Roman"/>
          <w:szCs w:val="24"/>
          <w:u w:color="000000"/>
          <w:bdr w:val="nil"/>
          <w:lang w:eastAsia="et-EE"/>
        </w:rPr>
        <w:t>Kriisiülesande</w:t>
      </w:r>
      <w:r w:rsidR="004F2B76" w:rsidRPr="0035095B">
        <w:rPr>
          <w:rFonts w:eastAsia="Calibri" w:cs="Times New Roman"/>
          <w:szCs w:val="24"/>
          <w:u w:color="000000"/>
          <w:bdr w:val="nil"/>
          <w:lang w:eastAsia="et-EE"/>
        </w:rPr>
        <w:t xml:space="preserve"> võib määrata täidesaatva riigivõimu asutusele, KOVidele, eraõiguslikele ja avalik-õiguslikele juriidilistele isikutele ning FIEdele. Kõikide puhul on nende pädevus (ehk miks on juriidiline isik moodustatud) avatud õigusaktides erinevalt. KOVide puhul nimetatakse seda üldiselt ülesanneteks, eraõiguslike juriidiliste isikute ja FIEde puhul tegevusalaks ja eesmärgiks. Avalik-õiguslike juriidiliste isikute puhul kasutatakse ka enamjaolt </w:t>
      </w:r>
      <w:r w:rsidR="00E32DE2">
        <w:rPr>
          <w:rFonts w:eastAsia="Calibri" w:cs="Times New Roman"/>
          <w:szCs w:val="24"/>
          <w:u w:color="000000"/>
          <w:bdr w:val="nil"/>
          <w:lang w:eastAsia="et-EE"/>
        </w:rPr>
        <w:t>sõna</w:t>
      </w:r>
      <w:r w:rsidR="004F2B76" w:rsidRPr="0035095B">
        <w:rPr>
          <w:rFonts w:eastAsia="Calibri" w:cs="Times New Roman"/>
          <w:szCs w:val="24"/>
          <w:u w:color="000000"/>
          <w:bdr w:val="nil"/>
          <w:lang w:eastAsia="et-EE"/>
        </w:rPr>
        <w:t xml:space="preserve"> „eesmärk</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aga mõnel juhul on nimetatud ka „ülesandeid</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Lõike </w:t>
      </w:r>
      <w:r w:rsidR="004F2B76">
        <w:rPr>
          <w:rFonts w:eastAsia="Calibri" w:cs="Times New Roman"/>
          <w:szCs w:val="24"/>
          <w:u w:color="000000"/>
          <w:bdr w:val="nil"/>
          <w:lang w:eastAsia="et-EE"/>
        </w:rPr>
        <w:t>2</w:t>
      </w:r>
      <w:r w:rsidR="004F2B76" w:rsidRPr="0035095B">
        <w:rPr>
          <w:rFonts w:eastAsia="Calibri" w:cs="Times New Roman"/>
          <w:szCs w:val="24"/>
          <w:u w:color="000000"/>
          <w:bdr w:val="nil"/>
          <w:lang w:eastAsia="et-EE"/>
        </w:rPr>
        <w:t xml:space="preserve"> sõnastus katab kõik need võimalused.</w:t>
      </w:r>
    </w:p>
    <w:p w14:paraId="737578B4" w14:textId="77777777" w:rsidR="004F2B76" w:rsidRPr="0035095B"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p>
    <w:p w14:paraId="7CA476EA" w14:textId="67B703A2"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sidRPr="0035095B">
        <w:rPr>
          <w:rFonts w:eastAsia="Calibri" w:cs="Times New Roman"/>
          <w:szCs w:val="24"/>
          <w:u w:color="000000"/>
          <w:bdr w:val="nil"/>
          <w:lang w:eastAsia="et-EE"/>
        </w:rPr>
        <w:t xml:space="preserve">Elutähtsa teenuse osutamine loetakse eelnõu kohaselt elutähtsa teenuse osutaja </w:t>
      </w:r>
      <w:r>
        <w:rPr>
          <w:rFonts w:eastAsia="Calibri" w:cs="Times New Roman"/>
          <w:szCs w:val="24"/>
          <w:u w:color="000000"/>
          <w:bdr w:val="nil"/>
          <w:lang w:eastAsia="et-EE"/>
        </w:rPr>
        <w:t>kriisiülesandeks</w:t>
      </w:r>
      <w:r w:rsidRPr="0035095B">
        <w:rPr>
          <w:rFonts w:eastAsia="Calibri" w:cs="Times New Roman"/>
          <w:szCs w:val="24"/>
          <w:u w:color="000000"/>
          <w:bdr w:val="nil"/>
          <w:lang w:eastAsia="et-EE"/>
        </w:rPr>
        <w:t xml:space="preserve">. Sisuliselt on tegemist sellesama ühiskonna toimimiseks hädavajaliku teenusega, mille osutamisel peab nii tava- kui </w:t>
      </w:r>
      <w:r w:rsidR="000D1ECE">
        <w:rPr>
          <w:rFonts w:eastAsia="Calibri" w:cs="Times New Roman"/>
          <w:szCs w:val="24"/>
          <w:u w:color="000000"/>
          <w:bdr w:val="nil"/>
          <w:lang w:eastAsia="et-EE"/>
        </w:rPr>
        <w:t xml:space="preserve">ka </w:t>
      </w:r>
      <w:r w:rsidRPr="0035095B">
        <w:rPr>
          <w:rFonts w:eastAsia="Calibri" w:cs="Times New Roman"/>
          <w:szCs w:val="24"/>
          <w:u w:color="000000"/>
          <w:bdr w:val="nil"/>
          <w:lang w:eastAsia="et-EE"/>
        </w:rPr>
        <w:t xml:space="preserve">sõjaolukorras järgima samu reegleid (kuigi </w:t>
      </w:r>
      <w:r>
        <w:rPr>
          <w:rFonts w:eastAsia="Calibri" w:cs="Times New Roman"/>
          <w:szCs w:val="24"/>
          <w:u w:color="000000"/>
          <w:bdr w:val="nil"/>
          <w:lang w:eastAsia="et-EE"/>
        </w:rPr>
        <w:t>kriisiolukorra</w:t>
      </w:r>
      <w:r w:rsidRPr="0035095B">
        <w:rPr>
          <w:rFonts w:eastAsia="Calibri" w:cs="Times New Roman"/>
          <w:szCs w:val="24"/>
          <w:u w:color="000000"/>
          <w:bdr w:val="nil"/>
          <w:lang w:eastAsia="et-EE"/>
        </w:rPr>
        <w:t xml:space="preserve"> ajaks võib olla kehtestatud er</w:t>
      </w:r>
      <w:r w:rsidR="00BE08CD">
        <w:rPr>
          <w:rFonts w:eastAsia="Calibri" w:cs="Times New Roman"/>
          <w:szCs w:val="24"/>
          <w:u w:color="000000"/>
          <w:bdr w:val="nil"/>
          <w:lang w:eastAsia="et-EE"/>
        </w:rPr>
        <w:t>andeid</w:t>
      </w:r>
      <w:r w:rsidRPr="0035095B">
        <w:rPr>
          <w:rFonts w:eastAsia="Calibri" w:cs="Times New Roman"/>
          <w:szCs w:val="24"/>
          <w:u w:color="000000"/>
          <w:bdr w:val="nil"/>
          <w:lang w:eastAsia="et-EE"/>
        </w:rPr>
        <w:t>).</w:t>
      </w:r>
      <w:r w:rsidR="00AB7DE0">
        <w:rPr>
          <w:rFonts w:eastAsia="Calibri" w:cs="Times New Roman"/>
          <w:szCs w:val="24"/>
          <w:u w:color="000000"/>
          <w:bdr w:val="nil"/>
          <w:lang w:eastAsia="et-EE"/>
        </w:rPr>
        <w:t xml:space="preserve"> </w:t>
      </w:r>
    </w:p>
    <w:p w14:paraId="0F9F0D54" w14:textId="63CF0EE7" w:rsidR="004F2B76" w:rsidRDefault="004F2B7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p>
    <w:p w14:paraId="197BA763" w14:textId="41886D86" w:rsidR="004F2B76" w:rsidRPr="00BE2F5E" w:rsidRDefault="00402306" w:rsidP="00E06D6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Times New Roman"/>
          <w:szCs w:val="24"/>
          <w:u w:color="000000"/>
          <w:bdr w:val="nil"/>
          <w:lang w:eastAsia="et-EE"/>
        </w:rPr>
      </w:pPr>
      <w:r w:rsidRPr="00D20130">
        <w:rPr>
          <w:rFonts w:eastAsia="Calibri" w:cs="Times New Roman"/>
          <w:b/>
          <w:bCs/>
          <w:szCs w:val="24"/>
          <w:u w:color="000000"/>
          <w:bdr w:val="nil"/>
          <w:lang w:eastAsia="et-EE"/>
        </w:rPr>
        <w:t xml:space="preserve">Lõige </w:t>
      </w:r>
      <w:r w:rsidR="005D0985">
        <w:rPr>
          <w:rFonts w:eastAsia="Calibri" w:cs="Times New Roman"/>
          <w:b/>
          <w:bCs/>
          <w:szCs w:val="24"/>
          <w:u w:color="000000"/>
          <w:bdr w:val="nil"/>
          <w:lang w:eastAsia="et-EE"/>
        </w:rPr>
        <w:t>6</w:t>
      </w:r>
      <w:r w:rsidRPr="00D20130">
        <w:rPr>
          <w:rFonts w:eastAsia="Calibri" w:cs="Times New Roman"/>
          <w:b/>
          <w:bCs/>
          <w:szCs w:val="24"/>
          <w:u w:color="000000"/>
          <w:bdr w:val="nil"/>
          <w:lang w:eastAsia="et-EE"/>
        </w:rPr>
        <w:t>.</w:t>
      </w:r>
      <w:r>
        <w:rPr>
          <w:rFonts w:eastAsia="Calibri" w:cs="Times New Roman"/>
          <w:szCs w:val="24"/>
          <w:u w:color="000000"/>
          <w:bdr w:val="nil"/>
          <w:lang w:eastAsia="et-EE"/>
        </w:rPr>
        <w:t xml:space="preserve"> </w:t>
      </w:r>
      <w:r w:rsidR="004F2B76">
        <w:rPr>
          <w:rFonts w:eastAsia="Calibri" w:cs="Times New Roman"/>
          <w:szCs w:val="24"/>
          <w:u w:color="000000"/>
          <w:bdr w:val="nil"/>
          <w:lang w:eastAsia="et-EE"/>
        </w:rPr>
        <w:t>Oluline on, et a</w:t>
      </w:r>
      <w:r w:rsidR="00E32DE2">
        <w:rPr>
          <w:rFonts w:eastAsia="Calibri" w:cs="Times New Roman"/>
          <w:szCs w:val="24"/>
          <w:u w:color="000000"/>
          <w:bdr w:val="nil"/>
          <w:lang w:eastAsia="et-EE"/>
        </w:rPr>
        <w:t>s</w:t>
      </w:r>
      <w:r w:rsidR="004F2B76">
        <w:rPr>
          <w:rFonts w:eastAsia="Calibri" w:cs="Times New Roman"/>
          <w:szCs w:val="24"/>
          <w:u w:color="000000"/>
          <w:bdr w:val="nil"/>
          <w:lang w:eastAsia="et-EE"/>
        </w:rPr>
        <w:t xml:space="preserve">utused ja </w:t>
      </w:r>
      <w:r w:rsidR="004F2B76" w:rsidRPr="00C26F37">
        <w:rPr>
          <w:rFonts w:eastAsia="Calibri" w:cs="Times New Roman"/>
          <w:szCs w:val="24"/>
          <w:u w:color="000000"/>
          <w:bdr w:val="nil"/>
          <w:lang w:eastAsia="et-EE"/>
        </w:rPr>
        <w:t xml:space="preserve">isikud, kellele on määratud püsiv kriisiülesanne, oleksid valmis selle täitmiseks igal ajal. </w:t>
      </w:r>
      <w:r w:rsidR="00B51DEE" w:rsidRPr="00C26F37">
        <w:rPr>
          <w:rFonts w:eastAsia="Calibri" w:cs="Times New Roman"/>
          <w:szCs w:val="24"/>
          <w:u w:color="000000"/>
          <w:bdr w:val="nil"/>
          <w:lang w:eastAsia="et-EE"/>
        </w:rPr>
        <w:t>Et seda tagada, peavad nad koostama riskianalüüsi (eelnõu § 1</w:t>
      </w:r>
      <w:r w:rsidR="00C26F37" w:rsidRPr="00C26F37">
        <w:rPr>
          <w:rFonts w:eastAsia="Calibri" w:cs="Times New Roman"/>
          <w:szCs w:val="24"/>
          <w:u w:color="000000"/>
          <w:bdr w:val="nil"/>
          <w:lang w:eastAsia="et-EE"/>
        </w:rPr>
        <w:t>3</w:t>
      </w:r>
      <w:r w:rsidR="00B51DEE" w:rsidRPr="00C26F37">
        <w:rPr>
          <w:rFonts w:eastAsia="Calibri" w:cs="Times New Roman"/>
          <w:szCs w:val="24"/>
          <w:u w:color="000000"/>
          <w:bdr w:val="nil"/>
          <w:lang w:eastAsia="et-EE"/>
        </w:rPr>
        <w:t>), tegema kriisiplaani (eelnõu § 1</w:t>
      </w:r>
      <w:r w:rsidR="00C26F37" w:rsidRPr="00C26F37">
        <w:rPr>
          <w:rFonts w:eastAsia="Calibri" w:cs="Times New Roman"/>
          <w:szCs w:val="24"/>
          <w:u w:color="000000"/>
          <w:bdr w:val="nil"/>
          <w:lang w:eastAsia="et-EE"/>
        </w:rPr>
        <w:t>5</w:t>
      </w:r>
      <w:r w:rsidR="00B51DEE" w:rsidRPr="00C26F37">
        <w:rPr>
          <w:rFonts w:eastAsia="Calibri" w:cs="Times New Roman"/>
          <w:szCs w:val="24"/>
          <w:u w:color="000000"/>
          <w:bdr w:val="nil"/>
          <w:lang w:eastAsia="et-EE"/>
        </w:rPr>
        <w:t>), korraldama õppus</w:t>
      </w:r>
      <w:r w:rsidR="000D1ECE" w:rsidRPr="00C26F37">
        <w:rPr>
          <w:rFonts w:eastAsia="Calibri" w:cs="Times New Roman"/>
          <w:szCs w:val="24"/>
          <w:u w:color="000000"/>
          <w:bdr w:val="nil"/>
          <w:lang w:eastAsia="et-EE"/>
        </w:rPr>
        <w:t>i</w:t>
      </w:r>
      <w:r w:rsidR="00B51DEE" w:rsidRPr="00C26F37">
        <w:rPr>
          <w:rFonts w:eastAsia="Calibri" w:cs="Times New Roman"/>
          <w:szCs w:val="24"/>
          <w:u w:color="000000"/>
          <w:bdr w:val="nil"/>
          <w:lang w:eastAsia="et-EE"/>
        </w:rPr>
        <w:t xml:space="preserve"> (eelnõu § 1</w:t>
      </w:r>
      <w:r w:rsidR="00C26F37" w:rsidRPr="00C26F37">
        <w:rPr>
          <w:rFonts w:eastAsia="Calibri" w:cs="Times New Roman"/>
          <w:szCs w:val="24"/>
          <w:u w:color="000000"/>
          <w:bdr w:val="nil"/>
          <w:lang w:eastAsia="et-EE"/>
        </w:rPr>
        <w:t>7</w:t>
      </w:r>
      <w:r w:rsidR="00B51DEE" w:rsidRPr="00C26F37">
        <w:rPr>
          <w:rFonts w:eastAsia="Calibri" w:cs="Times New Roman"/>
          <w:szCs w:val="24"/>
          <w:u w:color="000000"/>
          <w:bdr w:val="nil"/>
          <w:lang w:eastAsia="et-EE"/>
        </w:rPr>
        <w:t>)</w:t>
      </w:r>
      <w:r w:rsidR="00800CA2">
        <w:rPr>
          <w:rFonts w:eastAsia="Calibri" w:cs="Times New Roman"/>
          <w:szCs w:val="24"/>
          <w:u w:color="000000"/>
          <w:bdr w:val="nil"/>
          <w:lang w:eastAsia="et-EE"/>
        </w:rPr>
        <w:t xml:space="preserve">, </w:t>
      </w:r>
      <w:r w:rsidR="00B51DEE" w:rsidRPr="00C26F37">
        <w:rPr>
          <w:rFonts w:eastAsia="Calibri" w:cs="Times New Roman"/>
          <w:szCs w:val="24"/>
          <w:u w:color="000000"/>
          <w:bdr w:val="nil"/>
          <w:lang w:eastAsia="et-EE"/>
        </w:rPr>
        <w:t>tagama oma toimepidevuse (eelnõu § 1</w:t>
      </w:r>
      <w:r w:rsidR="00C26F37" w:rsidRPr="00C26F37">
        <w:rPr>
          <w:rFonts w:eastAsia="Calibri" w:cs="Times New Roman"/>
          <w:szCs w:val="24"/>
          <w:u w:color="000000"/>
          <w:bdr w:val="nil"/>
          <w:lang w:eastAsia="et-EE"/>
        </w:rPr>
        <w:t>8</w:t>
      </w:r>
      <w:r w:rsidR="00B51DEE" w:rsidRPr="00C26F37">
        <w:rPr>
          <w:rFonts w:eastAsia="Calibri" w:cs="Times New Roman"/>
          <w:szCs w:val="24"/>
          <w:u w:color="000000"/>
          <w:bdr w:val="nil"/>
          <w:lang w:eastAsia="et-EE"/>
        </w:rPr>
        <w:t>)</w:t>
      </w:r>
      <w:r w:rsidR="00800CA2">
        <w:rPr>
          <w:rFonts w:eastAsia="Calibri" w:cs="Times New Roman"/>
          <w:szCs w:val="24"/>
          <w:u w:color="000000"/>
          <w:bdr w:val="nil"/>
          <w:lang w:eastAsia="et-EE"/>
        </w:rPr>
        <w:t xml:space="preserve"> ning tagama, et neil on kriisiülesande täitmiseks vastavad võimed, sh personal ning vahendid ja varud. Täpsemat võimete ja varude selgitust vaata § 15 lõike 1 punkti </w:t>
      </w:r>
      <w:r w:rsidR="0097454E">
        <w:rPr>
          <w:rFonts w:eastAsia="Calibri" w:cs="Times New Roman"/>
          <w:szCs w:val="24"/>
          <w:u w:color="000000"/>
          <w:bdr w:val="nil"/>
          <w:lang w:eastAsia="et-EE"/>
        </w:rPr>
        <w:t>3</w:t>
      </w:r>
      <w:r w:rsidR="00800CA2">
        <w:rPr>
          <w:rFonts w:eastAsia="Calibri" w:cs="Times New Roman"/>
          <w:szCs w:val="24"/>
          <w:u w:color="000000"/>
          <w:bdr w:val="nil"/>
          <w:lang w:eastAsia="et-EE"/>
        </w:rPr>
        <w:t xml:space="preserve"> selgituse juurest.</w:t>
      </w:r>
    </w:p>
    <w:p w14:paraId="5B2E57CF" w14:textId="21B0BE14" w:rsidR="00BA02CA" w:rsidRDefault="00BA02CA" w:rsidP="00E06D66">
      <w:pPr>
        <w:pBdr>
          <w:top w:val="nil"/>
          <w:left w:val="nil"/>
          <w:bottom w:val="nil"/>
          <w:right w:val="nil"/>
          <w:between w:val="nil"/>
          <w:bar w:val="nil"/>
        </w:pBdr>
        <w:rPr>
          <w:rFonts w:eastAsia="helvetica neue" w:cs="Times New Roman"/>
          <w:szCs w:val="24"/>
          <w:u w:color="000000"/>
          <w:bdr w:val="nil"/>
          <w:lang w:eastAsia="et-EE"/>
        </w:rPr>
      </w:pPr>
    </w:p>
    <w:p w14:paraId="1478D6B7" w14:textId="29DE9096" w:rsidR="00402306" w:rsidRDefault="00402306" w:rsidP="00E06D66">
      <w:pPr>
        <w:pBdr>
          <w:top w:val="nil"/>
          <w:left w:val="nil"/>
          <w:bottom w:val="nil"/>
          <w:right w:val="nil"/>
          <w:between w:val="nil"/>
          <w:bar w:val="nil"/>
        </w:pBdr>
        <w:rPr>
          <w:rFonts w:eastAsia="helvetica neue" w:cs="Times New Roman"/>
          <w:szCs w:val="24"/>
          <w:u w:color="000000"/>
          <w:bdr w:val="nil"/>
          <w:lang w:eastAsia="et-EE"/>
        </w:rPr>
      </w:pPr>
      <w:r w:rsidRPr="00D20130">
        <w:rPr>
          <w:rFonts w:eastAsia="helvetica neue" w:cs="Times New Roman"/>
          <w:b/>
          <w:bCs/>
          <w:szCs w:val="24"/>
          <w:u w:color="000000"/>
          <w:bdr w:val="nil"/>
          <w:lang w:eastAsia="et-EE"/>
        </w:rPr>
        <w:t xml:space="preserve">Lõige </w:t>
      </w:r>
      <w:r w:rsidR="005D0985">
        <w:rPr>
          <w:rFonts w:eastAsia="helvetica neue" w:cs="Times New Roman"/>
          <w:b/>
          <w:bCs/>
          <w:szCs w:val="24"/>
          <w:u w:color="000000"/>
          <w:bdr w:val="nil"/>
          <w:lang w:eastAsia="et-EE"/>
        </w:rPr>
        <w:t>7</w:t>
      </w:r>
      <w:r>
        <w:rPr>
          <w:rFonts w:eastAsia="helvetica neue" w:cs="Times New Roman"/>
          <w:szCs w:val="24"/>
          <w:u w:color="000000"/>
          <w:bdr w:val="nil"/>
          <w:lang w:eastAsia="et-EE"/>
        </w:rPr>
        <w:t xml:space="preserve"> teeb viite §-le </w:t>
      </w:r>
      <w:r w:rsidR="005C561D">
        <w:rPr>
          <w:rFonts w:eastAsia="helvetica neue" w:cs="Times New Roman"/>
          <w:szCs w:val="24"/>
          <w:u w:color="000000"/>
          <w:bdr w:val="nil"/>
          <w:lang w:eastAsia="et-EE"/>
        </w:rPr>
        <w:t>3</w:t>
      </w:r>
      <w:r w:rsidR="0097454E">
        <w:rPr>
          <w:rFonts w:eastAsia="helvetica neue" w:cs="Times New Roman"/>
          <w:szCs w:val="24"/>
          <w:u w:color="000000"/>
          <w:bdr w:val="nil"/>
          <w:lang w:eastAsia="et-EE"/>
        </w:rPr>
        <w:t>3</w:t>
      </w:r>
      <w:r>
        <w:rPr>
          <w:rFonts w:eastAsia="helvetica neue" w:cs="Times New Roman"/>
          <w:szCs w:val="24"/>
          <w:u w:color="000000"/>
          <w:bdr w:val="nil"/>
          <w:lang w:eastAsia="et-EE"/>
        </w:rPr>
        <w:t>, mille alusel saab määrata ka ühekordseid kriisiülesandeid</w:t>
      </w:r>
      <w:r w:rsidR="00D20130">
        <w:rPr>
          <w:rFonts w:eastAsia="helvetica neue" w:cs="Times New Roman"/>
          <w:szCs w:val="24"/>
          <w:u w:color="000000"/>
          <w:bdr w:val="nil"/>
          <w:lang w:eastAsia="et-EE"/>
        </w:rPr>
        <w:t xml:space="preserve"> kriisi ajal, kuna kõiki ülesandeid ei ole võimalik ette näha ja planeerida. </w:t>
      </w:r>
    </w:p>
    <w:p w14:paraId="22B0885F" w14:textId="18126567" w:rsidR="00572705" w:rsidRDefault="004F0D93"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Püsivate kriisiülesannete kõrval on rangem regulatsioon elutähtsa teenuste osutamine, mis on sätestatud eelnõu § 7</w:t>
      </w:r>
      <w:r w:rsidR="00572705">
        <w:rPr>
          <w:rFonts w:eastAsia="helvetica neue" w:cs="Times New Roman"/>
          <w:szCs w:val="24"/>
          <w:u w:color="000000"/>
          <w:bdr w:val="nil"/>
          <w:lang w:eastAsia="et-EE"/>
        </w:rPr>
        <w:t>3</w:t>
      </w:r>
      <w:r>
        <w:rPr>
          <w:rFonts w:eastAsia="helvetica neue" w:cs="Times New Roman"/>
          <w:szCs w:val="24"/>
          <w:u w:color="000000"/>
          <w:bdr w:val="nil"/>
          <w:lang w:eastAsia="et-EE"/>
        </w:rPr>
        <w:t xml:space="preserve"> jj. </w:t>
      </w:r>
    </w:p>
    <w:p w14:paraId="04686B89" w14:textId="77777777" w:rsidR="00402306" w:rsidRPr="00BA02CA" w:rsidRDefault="00402306" w:rsidP="00E06D66">
      <w:pPr>
        <w:pBdr>
          <w:top w:val="nil"/>
          <w:left w:val="nil"/>
          <w:bottom w:val="nil"/>
          <w:right w:val="nil"/>
          <w:between w:val="nil"/>
          <w:bar w:val="nil"/>
        </w:pBdr>
        <w:rPr>
          <w:rFonts w:eastAsia="helvetica neue" w:cs="Times New Roman"/>
          <w:szCs w:val="24"/>
          <w:u w:color="000000"/>
          <w:bdr w:val="nil"/>
          <w:lang w:eastAsia="et-EE"/>
        </w:rPr>
      </w:pPr>
    </w:p>
    <w:p w14:paraId="16159E45" w14:textId="77057F50" w:rsidR="00064969" w:rsidRPr="00C03F88" w:rsidRDefault="00064969" w:rsidP="00E06D66">
      <w:pPr>
        <w:pStyle w:val="Pealkiri1"/>
        <w:contextualSpacing w:val="0"/>
      </w:pPr>
      <w:bookmarkStart w:id="50" w:name="_Toc128400273"/>
      <w:bookmarkStart w:id="51" w:name="_Toc199403278"/>
      <w:r w:rsidRPr="00C03F88">
        <w:t>§ 1</w:t>
      </w:r>
      <w:r w:rsidR="00D20130" w:rsidRPr="00C03F88">
        <w:t>1</w:t>
      </w:r>
      <w:r w:rsidRPr="00C03F88">
        <w:t>. Üleriigiline riskianalüüs</w:t>
      </w:r>
      <w:bookmarkEnd w:id="50"/>
      <w:bookmarkEnd w:id="51"/>
    </w:p>
    <w:p w14:paraId="5EA1EF62" w14:textId="6AAA72D8" w:rsidR="00715EDE" w:rsidRDefault="00715EDE" w:rsidP="00E06D66">
      <w:pPr>
        <w:pBdr>
          <w:top w:val="nil"/>
          <w:left w:val="nil"/>
          <w:bottom w:val="nil"/>
          <w:right w:val="nil"/>
          <w:between w:val="nil"/>
          <w:bar w:val="nil"/>
        </w:pBdr>
        <w:rPr>
          <w:rFonts w:eastAsia="Times New Roman" w:cs="Times New Roman"/>
          <w:b/>
          <w:bCs/>
          <w:szCs w:val="24"/>
          <w:u w:color="000000"/>
          <w:bdr w:val="nil"/>
          <w:lang w:eastAsia="et-EE"/>
        </w:rPr>
      </w:pPr>
    </w:p>
    <w:p w14:paraId="23074FDB" w14:textId="683EC95F" w:rsidR="0014152C" w:rsidRP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r w:rsidRPr="0014152C">
        <w:rPr>
          <w:rFonts w:eastAsia="helvetica neue" w:cs="Times New Roman"/>
          <w:szCs w:val="24"/>
          <w:u w:color="000000"/>
          <w:bdr w:val="nil"/>
          <w:lang w:eastAsia="et-EE"/>
        </w:rPr>
        <w:t xml:space="preserve">Üleriigiline riskianalüüs </w:t>
      </w:r>
      <w:r w:rsidR="00BA7BA2">
        <w:rPr>
          <w:rFonts w:eastAsia="helvetica neue" w:cs="Times New Roman"/>
          <w:szCs w:val="24"/>
          <w:u w:color="000000"/>
          <w:bdr w:val="nil"/>
          <w:lang w:eastAsia="et-EE"/>
        </w:rPr>
        <w:t xml:space="preserve">koostatakse kriisiolukorra riski hindamiseks </w:t>
      </w:r>
      <w:r w:rsidRPr="0014152C">
        <w:rPr>
          <w:rFonts w:eastAsia="helvetica neue" w:cs="Times New Roman"/>
          <w:szCs w:val="24"/>
          <w:u w:color="000000"/>
          <w:bdr w:val="nil"/>
          <w:lang w:eastAsia="et-EE"/>
        </w:rPr>
        <w:t>Riigikantselei juhtimisel koostöös asjaomaste ministeeriumide ja teiste asutustega. Üleriigiline riskianalüüs on oluli</w:t>
      </w:r>
      <w:r w:rsidR="000D1ECE">
        <w:rPr>
          <w:rFonts w:eastAsia="helvetica neue" w:cs="Times New Roman"/>
          <w:szCs w:val="24"/>
          <w:u w:color="000000"/>
          <w:bdr w:val="nil"/>
          <w:lang w:eastAsia="et-EE"/>
        </w:rPr>
        <w:t>ne</w:t>
      </w:r>
      <w:r w:rsidRPr="0014152C">
        <w:rPr>
          <w:rFonts w:eastAsia="helvetica neue" w:cs="Times New Roman"/>
          <w:szCs w:val="24"/>
          <w:u w:color="000000"/>
          <w:bdr w:val="nil"/>
          <w:lang w:eastAsia="et-EE"/>
        </w:rPr>
        <w:t xml:space="preserve"> lähtealus kriisiolukordadeks valmistumisel, kuivõrd sellest selguvad kriisiolukorda põhjustada võivad ohud, ohtude ristsõltuvus jm oluline teave. Üleriigilise</w:t>
      </w:r>
      <w:r w:rsidR="000D1ECE">
        <w:rPr>
          <w:rFonts w:eastAsia="helvetica neue" w:cs="Times New Roman"/>
          <w:szCs w:val="24"/>
          <w:u w:color="000000"/>
          <w:bdr w:val="nil"/>
          <w:lang w:eastAsia="et-EE"/>
        </w:rPr>
        <w:t>s</w:t>
      </w:r>
      <w:r w:rsidRPr="0014152C">
        <w:rPr>
          <w:rFonts w:eastAsia="helvetica neue" w:cs="Times New Roman"/>
          <w:szCs w:val="24"/>
          <w:u w:color="000000"/>
          <w:bdr w:val="nil"/>
          <w:lang w:eastAsia="et-EE"/>
        </w:rPr>
        <w:t xml:space="preserve"> riskianalüüsis sisalduv teave on aluseks näiteks Vabariigi Valitsuse kriisiplaani, asutuse ja </w:t>
      </w:r>
      <w:r w:rsidR="00C542EB">
        <w:rPr>
          <w:rFonts w:eastAsia="helvetica neue" w:cs="Times New Roman"/>
          <w:szCs w:val="24"/>
          <w:u w:color="000000"/>
          <w:bdr w:val="nil"/>
          <w:lang w:eastAsia="et-EE"/>
        </w:rPr>
        <w:t>isiku riskia</w:t>
      </w:r>
      <w:r w:rsidRPr="0014152C">
        <w:rPr>
          <w:rFonts w:eastAsia="helvetica neue" w:cs="Times New Roman"/>
          <w:szCs w:val="24"/>
          <w:u w:color="000000"/>
          <w:bdr w:val="nil"/>
          <w:lang w:eastAsia="et-EE"/>
        </w:rPr>
        <w:t>nalüüsi</w:t>
      </w:r>
      <w:r w:rsidR="00C67C1F">
        <w:rPr>
          <w:rFonts w:eastAsia="helvetica neue" w:cs="Times New Roman"/>
          <w:szCs w:val="24"/>
          <w:u w:color="000000"/>
          <w:bdr w:val="nil"/>
          <w:lang w:eastAsia="et-EE"/>
        </w:rPr>
        <w:t xml:space="preserve">, kohaliku omavalitsuse </w:t>
      </w:r>
      <w:r w:rsidR="00BE08CD">
        <w:rPr>
          <w:rFonts w:eastAsia="helvetica neue" w:cs="Times New Roman"/>
          <w:szCs w:val="24"/>
          <w:u w:color="000000"/>
          <w:bdr w:val="nil"/>
          <w:lang w:eastAsia="et-EE"/>
        </w:rPr>
        <w:t xml:space="preserve">üksuse </w:t>
      </w:r>
      <w:r w:rsidR="00C67C1F">
        <w:rPr>
          <w:rFonts w:eastAsia="helvetica neue" w:cs="Times New Roman"/>
          <w:szCs w:val="24"/>
          <w:u w:color="000000"/>
          <w:bdr w:val="nil"/>
          <w:lang w:eastAsia="et-EE"/>
        </w:rPr>
        <w:t>riskianalüüsi</w:t>
      </w:r>
      <w:r w:rsidRPr="0014152C">
        <w:rPr>
          <w:rFonts w:eastAsia="helvetica neue" w:cs="Times New Roman"/>
          <w:szCs w:val="24"/>
          <w:u w:color="000000"/>
          <w:bdr w:val="nil"/>
          <w:lang w:eastAsia="et-EE"/>
        </w:rPr>
        <w:t xml:space="preserve"> ning riigikaitse strateegilise arengukava koostamisel.</w:t>
      </w:r>
    </w:p>
    <w:p w14:paraId="6A8F4D50" w14:textId="77777777" w:rsidR="0014152C" w:rsidRPr="0014152C" w:rsidRDefault="0014152C" w:rsidP="00E06D66">
      <w:pPr>
        <w:pBdr>
          <w:top w:val="nil"/>
          <w:left w:val="nil"/>
          <w:bottom w:val="nil"/>
          <w:right w:val="nil"/>
          <w:between w:val="nil"/>
          <w:bar w:val="nil"/>
        </w:pBdr>
        <w:rPr>
          <w:rFonts w:eastAsia="helvetica neue" w:cs="Times New Roman"/>
          <w:b/>
          <w:bCs/>
          <w:szCs w:val="24"/>
          <w:u w:color="000000"/>
          <w:bdr w:val="nil"/>
          <w:lang w:eastAsia="et-EE"/>
        </w:rPr>
      </w:pPr>
    </w:p>
    <w:p w14:paraId="0B651CE5" w14:textId="531CA678" w:rsid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14152C">
        <w:rPr>
          <w:rFonts w:eastAsia="helvetica neue" w:cs="Times New Roman"/>
          <w:szCs w:val="24"/>
          <w:u w:color="000000"/>
          <w:bdr w:val="nil"/>
          <w:lang w:eastAsia="et-EE"/>
        </w:rPr>
        <w:t>Riigi</w:t>
      </w:r>
      <w:r w:rsidRPr="00715EDE">
        <w:rPr>
          <w:rFonts w:eastAsia="helvetica neue" w:cs="Times New Roman"/>
          <w:szCs w:val="24"/>
          <w:u w:color="000000"/>
          <w:bdr w:val="nil"/>
          <w:lang w:eastAsia="et-EE"/>
        </w:rPr>
        <w:t xml:space="preserve"> </w:t>
      </w:r>
      <w:r w:rsidR="007A60CF">
        <w:rPr>
          <w:rFonts w:eastAsia="helvetica neue" w:cs="Times New Roman"/>
          <w:szCs w:val="24"/>
          <w:u w:color="000000"/>
          <w:bdr w:val="nil"/>
          <w:lang w:eastAsia="et-EE"/>
        </w:rPr>
        <w:t xml:space="preserve">ja ühiskonna </w:t>
      </w:r>
      <w:r w:rsidRPr="00715EDE">
        <w:rPr>
          <w:rFonts w:eastAsia="helvetica neue" w:cs="Times New Roman"/>
          <w:szCs w:val="24"/>
          <w:u w:color="000000"/>
          <w:bdr w:val="nil"/>
          <w:lang w:eastAsia="et-EE"/>
        </w:rPr>
        <w:t xml:space="preserve">vastupidavus erinevatele kriisidele eeldab terviklikku riskihaldustsüklit, mis hõlmab kriisiolukorda põhjustada võivate ohtude tuvastamist ja hindamist, ennetus- ja valmisolekumeetmete planeerimist, rakendamist ja jälgimist. Esimene etapp ehk tsiviilohtude tuvastamine on juba praegu reguleeritud </w:t>
      </w:r>
      <w:r w:rsidR="00526F04">
        <w:rPr>
          <w:rFonts w:eastAsia="helvetica neue" w:cs="Times New Roman"/>
          <w:szCs w:val="24"/>
          <w:u w:color="000000"/>
          <w:bdr w:val="nil"/>
          <w:lang w:eastAsia="et-EE"/>
        </w:rPr>
        <w:t>HOSi</w:t>
      </w:r>
      <w:r w:rsidRPr="00715EDE">
        <w:rPr>
          <w:rFonts w:eastAsia="helvetica neue" w:cs="Times New Roman"/>
          <w:szCs w:val="24"/>
          <w:u w:color="000000"/>
          <w:bdr w:val="nil"/>
          <w:lang w:eastAsia="et-EE"/>
        </w:rPr>
        <w:t xml:space="preserve"> ja selle alusel kehtestatud rakendusaktiga (</w:t>
      </w:r>
      <w:r w:rsidR="000D1ECE">
        <w:rPr>
          <w:rFonts w:eastAsia="helvetica neue" w:cs="Times New Roman"/>
          <w:szCs w:val="24"/>
          <w:u w:color="000000"/>
          <w:bdr w:val="nil"/>
          <w:lang w:eastAsia="et-EE"/>
        </w:rPr>
        <w:t>l</w:t>
      </w:r>
      <w:r w:rsidRPr="00715EDE">
        <w:rPr>
          <w:rFonts w:eastAsia="helvetica neue" w:cs="Times New Roman"/>
          <w:szCs w:val="24"/>
          <w:u w:color="000000"/>
          <w:bdr w:val="nil"/>
          <w:lang w:eastAsia="et-EE"/>
        </w:rPr>
        <w:t xml:space="preserve">oetelu hädaolukorda põhjustada võivatest sündmustest, mille kohta koostatakse riskianalüüs, analüüsi koostamise nõuded ja kord ning selle koostamist juhtiv asutus), samuti </w:t>
      </w:r>
      <w:r w:rsidR="00FD37FF">
        <w:rPr>
          <w:rFonts w:eastAsia="helvetica neue" w:cs="Times New Roman"/>
          <w:szCs w:val="24"/>
          <w:u w:color="000000"/>
          <w:bdr w:val="nil"/>
          <w:lang w:eastAsia="et-EE"/>
        </w:rPr>
        <w:t>hinnatakse</w:t>
      </w:r>
      <w:r w:rsidRPr="00715EDE">
        <w:rPr>
          <w:rFonts w:eastAsia="helvetica neue" w:cs="Times New Roman"/>
          <w:szCs w:val="24"/>
          <w:u w:color="000000"/>
          <w:bdr w:val="nil"/>
          <w:lang w:eastAsia="et-EE"/>
        </w:rPr>
        <w:t xml:space="preserve"> julgeolekuriske </w:t>
      </w:r>
      <w:r w:rsidR="00B51DEE">
        <w:rPr>
          <w:rFonts w:eastAsia="helvetica neue" w:cs="Times New Roman"/>
          <w:szCs w:val="24"/>
          <w:u w:color="000000"/>
          <w:bdr w:val="nil"/>
          <w:lang w:eastAsia="et-EE"/>
        </w:rPr>
        <w:t>JAS</w:t>
      </w:r>
      <w:r w:rsidR="000D1ECE">
        <w:rPr>
          <w:rFonts w:eastAsia="helvetica neue" w:cs="Times New Roman"/>
          <w:szCs w:val="24"/>
          <w:u w:color="000000"/>
          <w:bdr w:val="nil"/>
          <w:lang w:eastAsia="et-EE"/>
        </w:rPr>
        <w:t>i</w:t>
      </w:r>
      <w:r w:rsidRPr="00715EDE">
        <w:rPr>
          <w:rFonts w:eastAsia="helvetica neue" w:cs="Times New Roman"/>
          <w:szCs w:val="24"/>
          <w:u w:color="000000"/>
          <w:bdr w:val="nil"/>
          <w:lang w:eastAsia="et-EE"/>
        </w:rPr>
        <w:t xml:space="preserve"> alusel vastavalt julgeolekuasutuste pädevusele. Riskianalüüsi koostamist juhtivateks asutusteks on </w:t>
      </w:r>
      <w:r w:rsidR="00C36FA8">
        <w:rPr>
          <w:rFonts w:eastAsia="helvetica neue" w:cs="Times New Roman"/>
          <w:szCs w:val="24"/>
          <w:u w:color="000000"/>
          <w:bdr w:val="nil"/>
          <w:lang w:eastAsia="et-EE"/>
        </w:rPr>
        <w:t>seitse</w:t>
      </w:r>
      <w:r w:rsidRPr="00715EDE">
        <w:rPr>
          <w:rFonts w:eastAsia="helvetica neue" w:cs="Times New Roman"/>
          <w:szCs w:val="24"/>
          <w:u w:color="000000"/>
          <w:bdr w:val="nil"/>
          <w:lang w:eastAsia="et-EE"/>
        </w:rPr>
        <w:t xml:space="preserve"> </w:t>
      </w:r>
      <w:r w:rsidR="00791517">
        <w:rPr>
          <w:rFonts w:eastAsia="helvetica neue" w:cs="Times New Roman"/>
          <w:szCs w:val="24"/>
          <w:u w:color="000000"/>
          <w:bdr w:val="nil"/>
          <w:lang w:eastAsia="et-EE"/>
        </w:rPr>
        <w:t>asutust</w:t>
      </w:r>
      <w:r w:rsidRPr="00715EDE">
        <w:rPr>
          <w:rFonts w:eastAsia="helvetica neue" w:cs="Times New Roman"/>
          <w:szCs w:val="24"/>
          <w:u w:color="000000"/>
          <w:bdr w:val="nil"/>
          <w:lang w:eastAsia="et-EE"/>
        </w:rPr>
        <w:t xml:space="preserve"> (Päästeamet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Politsei- ja Piirivalveamet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Riigi Infosüsteemi 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Keskkonnaamet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Terviseamet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Põllumajandus- ja Toiduamet ning Kaitsepolitseiamet). Julgeolekuohtude hindamise eest vastutavad julgeolekuasutused. Kehtiva </w:t>
      </w:r>
      <w:r w:rsidR="00393BE3">
        <w:rPr>
          <w:rFonts w:eastAsia="helvetica neue" w:cs="Times New Roman"/>
          <w:szCs w:val="24"/>
          <w:u w:color="000000"/>
          <w:bdr w:val="nil"/>
          <w:lang w:eastAsia="et-EE"/>
        </w:rPr>
        <w:t xml:space="preserve">regulatsiooni </w:t>
      </w:r>
      <w:r w:rsidRPr="00715EDE">
        <w:rPr>
          <w:rFonts w:eastAsia="helvetica neue" w:cs="Times New Roman"/>
          <w:szCs w:val="24"/>
          <w:u w:color="000000"/>
          <w:bdr w:val="nil"/>
          <w:lang w:eastAsia="et-EE"/>
        </w:rPr>
        <w:t>alusel peavad juhtasutused hindama kehtiva riskianalüüsi asjakohasust vähemalt kord aastas ja vajaduse</w:t>
      </w:r>
      <w:r w:rsidR="000D1ECE">
        <w:rPr>
          <w:rFonts w:eastAsia="helvetica neue" w:cs="Times New Roman"/>
          <w:szCs w:val="24"/>
          <w:u w:color="000000"/>
          <w:bdr w:val="nil"/>
          <w:lang w:eastAsia="et-EE"/>
        </w:rPr>
        <w:t xml:space="preserve"> korra</w:t>
      </w:r>
      <w:r w:rsidRPr="00715EDE">
        <w:rPr>
          <w:rFonts w:eastAsia="helvetica neue" w:cs="Times New Roman"/>
          <w:szCs w:val="24"/>
          <w:u w:color="000000"/>
          <w:bdr w:val="nil"/>
          <w:lang w:eastAsia="et-EE"/>
        </w:rPr>
        <w:t xml:space="preserve">l uuendama seda Riigikantselei juhtnööridest lähtuvalt. Julgeolekuriskide hindamise korraldust julgeolekukaalutlustel ei avaldata. </w:t>
      </w:r>
    </w:p>
    <w:p w14:paraId="280B53A2" w14:textId="77777777" w:rsidR="00715EDE" w:rsidRP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p>
    <w:p w14:paraId="41122AF9" w14:textId="4048E22A" w:rsidR="00715EDE" w:rsidRP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715EDE">
        <w:rPr>
          <w:rFonts w:eastAsia="helvetica neue" w:cs="Times New Roman"/>
          <w:szCs w:val="24"/>
          <w:u w:color="000000"/>
          <w:bdr w:val="nil"/>
          <w:lang w:eastAsia="et-EE"/>
        </w:rPr>
        <w:t xml:space="preserve">Euroopa Liidu liikmesriikidest on Eestil üks pikaaegsemaid riskianalüüsi riiklikke regulatsioone. </w:t>
      </w:r>
      <w:r w:rsidR="000D1ECE">
        <w:rPr>
          <w:rFonts w:eastAsia="helvetica neue" w:cs="Times New Roman"/>
          <w:szCs w:val="24"/>
          <w:u w:color="000000"/>
          <w:bdr w:val="nil"/>
          <w:lang w:eastAsia="et-EE"/>
        </w:rPr>
        <w:t>Praegu</w:t>
      </w:r>
      <w:r w:rsidR="00393BE3">
        <w:rPr>
          <w:rFonts w:eastAsia="helvetica neue" w:cs="Times New Roman"/>
          <w:szCs w:val="24"/>
          <w:u w:color="000000"/>
          <w:bdr w:val="nil"/>
          <w:lang w:eastAsia="et-EE"/>
        </w:rPr>
        <w:t xml:space="preserve"> kehtiv </w:t>
      </w:r>
      <w:r w:rsidRPr="00715EDE">
        <w:rPr>
          <w:rFonts w:eastAsia="helvetica neue" w:cs="Times New Roman"/>
          <w:szCs w:val="24"/>
          <w:u w:color="000000"/>
          <w:bdr w:val="nil"/>
          <w:lang w:eastAsia="et-EE"/>
        </w:rPr>
        <w:t xml:space="preserve">HOSi regulatsioon, sealhulgas nõue arvestada riskianalüüsiga plaanide ja arengukavade koostamisel, on kooskõlas </w:t>
      </w:r>
      <w:r w:rsidR="00FA25B7" w:rsidRPr="00FA25B7">
        <w:rPr>
          <w:rFonts w:eastAsia="helvetica neue" w:cs="Times New Roman"/>
          <w:szCs w:val="24"/>
          <w:u w:color="000000"/>
          <w:bdr w:val="nil"/>
          <w:lang w:eastAsia="et-EE"/>
        </w:rPr>
        <w:t>Majanduskoostöö ja Arengu Organisatsioon</w:t>
      </w:r>
      <w:r w:rsidR="0049380F">
        <w:rPr>
          <w:rFonts w:eastAsia="helvetica neue" w:cs="Times New Roman"/>
          <w:szCs w:val="24"/>
          <w:u w:color="000000"/>
          <w:bdr w:val="nil"/>
          <w:lang w:eastAsia="et-EE"/>
        </w:rPr>
        <w:t>i</w:t>
      </w:r>
      <w:r w:rsidR="00FA25B7" w:rsidRPr="00FA25B7">
        <w:rPr>
          <w:rFonts w:eastAsia="helvetica neue" w:cs="Times New Roman"/>
          <w:szCs w:val="24"/>
          <w:u w:color="000000"/>
          <w:bdr w:val="nil"/>
          <w:lang w:eastAsia="et-EE"/>
        </w:rPr>
        <w:t xml:space="preserve"> (inglise keeles Organisation for Economic Co-operation and Development; edaspidi ka </w:t>
      </w:r>
      <w:r w:rsidR="00FA25B7" w:rsidRPr="00FA25B7">
        <w:rPr>
          <w:rFonts w:eastAsia="helvetica neue" w:cs="Times New Roman"/>
          <w:i/>
          <w:iCs/>
          <w:szCs w:val="24"/>
          <w:u w:color="000000"/>
          <w:bdr w:val="nil"/>
          <w:lang w:eastAsia="et-EE"/>
        </w:rPr>
        <w:t>OECD</w:t>
      </w:r>
      <w:r w:rsidR="00FA25B7" w:rsidRPr="00FA25B7">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 xml:space="preserve">soovitustega. Kehtiva regulatsiooni puudusena on regulatsiooni rakendajad toonud </w:t>
      </w:r>
      <w:r w:rsidR="000D1ECE">
        <w:rPr>
          <w:rFonts w:eastAsia="helvetica neue" w:cs="Times New Roman"/>
          <w:szCs w:val="24"/>
          <w:u w:color="000000"/>
          <w:bdr w:val="nil"/>
          <w:lang w:eastAsia="et-EE"/>
        </w:rPr>
        <w:t>esile</w:t>
      </w:r>
      <w:r w:rsidRPr="00715EDE">
        <w:rPr>
          <w:rFonts w:eastAsia="helvetica neue" w:cs="Times New Roman"/>
          <w:szCs w:val="24"/>
          <w:u w:color="000000"/>
          <w:bdr w:val="nil"/>
          <w:lang w:eastAsia="et-EE"/>
        </w:rPr>
        <w:t xml:space="preserve"> </w:t>
      </w:r>
      <w:r w:rsidRPr="0097454E">
        <w:rPr>
          <w:rFonts w:eastAsia="helvetica neue" w:cs="Times New Roman"/>
          <w:szCs w:val="24"/>
          <w:u w:color="000000"/>
          <w:bdr w:val="nil"/>
          <w:lang w:eastAsia="et-EE"/>
        </w:rPr>
        <w:t>tervikliku riskipildi puudumise</w:t>
      </w:r>
      <w:r w:rsidRPr="00715EDE">
        <w:rPr>
          <w:rFonts w:eastAsia="helvetica neue" w:cs="Times New Roman"/>
          <w:szCs w:val="24"/>
          <w:u w:color="000000"/>
          <w:bdr w:val="nil"/>
          <w:lang w:eastAsia="et-EE"/>
        </w:rPr>
        <w:t>, st tsiviilriske ja julgeolekuriske käsitletakse eraldi ning riskide maandamise</w:t>
      </w:r>
      <w:r w:rsidR="000D1ECE">
        <w:rPr>
          <w:rFonts w:eastAsia="helvetica neue" w:cs="Times New Roman"/>
          <w:szCs w:val="24"/>
          <w:u w:color="000000"/>
          <w:bdr w:val="nil"/>
          <w:lang w:eastAsia="et-EE"/>
        </w:rPr>
        <w:t>ks</w:t>
      </w:r>
      <w:r w:rsidRPr="00715EDE">
        <w:rPr>
          <w:rFonts w:eastAsia="helvetica neue" w:cs="Times New Roman"/>
          <w:szCs w:val="24"/>
          <w:u w:color="000000"/>
          <w:bdr w:val="nil"/>
          <w:lang w:eastAsia="et-EE"/>
        </w:rPr>
        <w:t xml:space="preserve"> ja olukorra lahendamiseks tehtavad ettevalmistused kattuvad ning tekitavad segadust.</w:t>
      </w:r>
      <w:r w:rsidR="001A40E8">
        <w:rPr>
          <w:rFonts w:eastAsia="helvetica neue" w:cs="Times New Roman"/>
          <w:szCs w:val="24"/>
          <w:u w:color="000000"/>
          <w:bdr w:val="nil"/>
          <w:lang w:eastAsia="et-EE"/>
        </w:rPr>
        <w:t xml:space="preserve"> </w:t>
      </w:r>
      <w:r w:rsidR="00B5672B">
        <w:rPr>
          <w:rFonts w:eastAsia="helvetica neue" w:cs="Times New Roman"/>
          <w:szCs w:val="24"/>
          <w:u w:color="000000"/>
          <w:bdr w:val="nil"/>
          <w:lang w:eastAsia="et-EE"/>
        </w:rPr>
        <w:t>HOSi</w:t>
      </w:r>
      <w:r w:rsidR="001A40E8">
        <w:rPr>
          <w:rFonts w:eastAsia="helvetica neue" w:cs="Times New Roman"/>
          <w:szCs w:val="24"/>
          <w:u w:color="000000"/>
          <w:bdr w:val="nil"/>
          <w:lang w:eastAsia="et-EE"/>
        </w:rPr>
        <w:t xml:space="preserve"> muudatusega </w:t>
      </w:r>
      <w:r w:rsidR="006B0E66" w:rsidRPr="006B0E66">
        <w:rPr>
          <w:rFonts w:eastAsia="helvetica neue" w:cs="Times New Roman"/>
          <w:szCs w:val="24"/>
          <w:u w:color="000000"/>
          <w:bdr w:val="nil"/>
          <w:lang w:eastAsia="et-EE"/>
        </w:rPr>
        <w:t xml:space="preserve">Euroopa Parlamendi ja nõukogu 14.12.2022 direktiivi nr 2022/2257, mis käsitleb elutähtsa teenuse osutajate toimepidevust ja millega tunnistatakse kehtetuks nõukogu direktiiv 2008/114/EÜ (edaspidi </w:t>
      </w:r>
      <w:r w:rsidR="006B0E66" w:rsidRPr="006B0E66">
        <w:rPr>
          <w:rFonts w:eastAsia="helvetica neue" w:cs="Times New Roman"/>
          <w:i/>
          <w:iCs/>
          <w:szCs w:val="24"/>
          <w:u w:color="000000"/>
          <w:bdr w:val="nil"/>
          <w:lang w:eastAsia="et-EE"/>
        </w:rPr>
        <w:t>CER direktiiv</w:t>
      </w:r>
      <w:r w:rsidR="006B0E66" w:rsidRPr="006B0E66">
        <w:rPr>
          <w:rFonts w:eastAsia="helvetica neue" w:cs="Times New Roman"/>
          <w:szCs w:val="24"/>
          <w:u w:color="000000"/>
          <w:bdr w:val="nil"/>
          <w:lang w:eastAsia="et-EE"/>
        </w:rPr>
        <w:t>)</w:t>
      </w:r>
      <w:r w:rsidR="0049380F">
        <w:rPr>
          <w:rFonts w:eastAsia="helvetica neue" w:cs="Times New Roman"/>
          <w:szCs w:val="24"/>
          <w:u w:color="000000"/>
          <w:bdr w:val="nil"/>
          <w:lang w:eastAsia="et-EE"/>
        </w:rPr>
        <w:t>,</w:t>
      </w:r>
      <w:r w:rsidR="006B0E66" w:rsidRPr="006B0E66">
        <w:rPr>
          <w:rFonts w:eastAsia="helvetica neue" w:cs="Times New Roman"/>
          <w:szCs w:val="24"/>
          <w:u w:color="000000"/>
          <w:bdr w:val="nil"/>
          <w:lang w:eastAsia="et-EE"/>
        </w:rPr>
        <w:t xml:space="preserve"> </w:t>
      </w:r>
      <w:r w:rsidR="001A40E8">
        <w:rPr>
          <w:rFonts w:eastAsia="helvetica neue" w:cs="Times New Roman"/>
          <w:szCs w:val="24"/>
          <w:u w:color="000000"/>
          <w:bdr w:val="nil"/>
          <w:lang w:eastAsia="et-EE"/>
        </w:rPr>
        <w:t>ülevõtmisel on muudetud senist riskide hindamise regulatsiooni. E</w:t>
      </w:r>
      <w:r w:rsidRPr="00715EDE">
        <w:rPr>
          <w:rFonts w:eastAsia="helvetica neue" w:cs="Times New Roman"/>
          <w:szCs w:val="24"/>
          <w:u w:color="000000"/>
          <w:bdr w:val="nil"/>
          <w:lang w:eastAsia="et-EE"/>
        </w:rPr>
        <w:t xml:space="preserve">elkõige </w:t>
      </w:r>
      <w:r w:rsidR="001A40E8" w:rsidRPr="00715EDE">
        <w:rPr>
          <w:rFonts w:eastAsia="helvetica neue" w:cs="Times New Roman"/>
          <w:szCs w:val="24"/>
          <w:u w:color="000000"/>
          <w:bdr w:val="nil"/>
          <w:lang w:eastAsia="et-EE"/>
        </w:rPr>
        <w:t>t</w:t>
      </w:r>
      <w:r w:rsidR="001A40E8">
        <w:rPr>
          <w:rFonts w:eastAsia="helvetica neue" w:cs="Times New Roman"/>
          <w:szCs w:val="24"/>
          <w:u w:color="000000"/>
          <w:bdr w:val="nil"/>
          <w:lang w:eastAsia="et-EE"/>
        </w:rPr>
        <w:t>oodi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 xml:space="preserve">sisse üleriigilise riskianalüüsi koostamise kohustus, </w:t>
      </w:r>
      <w:r w:rsidR="001A40E8" w:rsidRPr="00715EDE">
        <w:rPr>
          <w:rFonts w:eastAsia="helvetica neue" w:cs="Times New Roman"/>
          <w:szCs w:val="24"/>
          <w:u w:color="000000"/>
          <w:bdr w:val="nil"/>
          <w:lang w:eastAsia="et-EE"/>
        </w:rPr>
        <w:t>muudet</w:t>
      </w:r>
      <w:r w:rsidR="001A40E8">
        <w:rPr>
          <w:rFonts w:eastAsia="helvetica neue" w:cs="Times New Roman"/>
          <w:szCs w:val="24"/>
          <w:u w:color="000000"/>
          <w:bdr w:val="nil"/>
          <w:lang w:eastAsia="et-EE"/>
        </w:rPr>
        <w:t>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riskide hindamise sagedust</w:t>
      </w:r>
      <w:r w:rsidR="001A40E8">
        <w:rPr>
          <w:rFonts w:eastAsia="helvetica neue" w:cs="Times New Roman"/>
          <w:szCs w:val="24"/>
          <w:u w:color="000000"/>
          <w:bdr w:val="nil"/>
          <w:lang w:eastAsia="et-EE"/>
        </w:rPr>
        <w:t xml:space="preserve"> (seni</w:t>
      </w:r>
      <w:r w:rsidR="009754C8">
        <w:rPr>
          <w:rFonts w:eastAsia="helvetica neue" w:cs="Times New Roman"/>
          <w:szCs w:val="24"/>
          <w:u w:color="000000"/>
          <w:bdr w:val="nil"/>
          <w:lang w:eastAsia="et-EE"/>
        </w:rPr>
        <w:t>n</w:t>
      </w:r>
      <w:r w:rsidR="001A40E8">
        <w:rPr>
          <w:rFonts w:eastAsia="helvetica neue" w:cs="Times New Roman"/>
          <w:szCs w:val="24"/>
          <w:u w:color="000000"/>
          <w:bdr w:val="nil"/>
          <w:lang w:eastAsia="et-EE"/>
        </w:rPr>
        <w:t>e kaheaasta</w:t>
      </w:r>
      <w:r w:rsidR="009754C8">
        <w:rPr>
          <w:rFonts w:eastAsia="helvetica neue" w:cs="Times New Roman"/>
          <w:szCs w:val="24"/>
          <w:u w:color="000000"/>
          <w:bdr w:val="nil"/>
          <w:lang w:eastAsia="et-EE"/>
        </w:rPr>
        <w:t>ne</w:t>
      </w:r>
      <w:r w:rsidR="001A40E8">
        <w:rPr>
          <w:rFonts w:eastAsia="helvetica neue" w:cs="Times New Roman"/>
          <w:szCs w:val="24"/>
          <w:u w:color="000000"/>
          <w:bdr w:val="nil"/>
          <w:lang w:eastAsia="et-EE"/>
        </w:rPr>
        <w:t xml:space="preserve"> intervall asendati nelja-aastasega ja kohustusega vaadata kord aastas üle)</w:t>
      </w:r>
      <w:r w:rsidRPr="00715EDE">
        <w:rPr>
          <w:rFonts w:eastAsia="helvetica neue" w:cs="Times New Roman"/>
          <w:szCs w:val="24"/>
          <w:u w:color="000000"/>
          <w:bdr w:val="nil"/>
          <w:lang w:eastAsia="et-EE"/>
        </w:rPr>
        <w:t xml:space="preserve"> ning </w:t>
      </w:r>
      <w:r w:rsidR="001A40E8" w:rsidRPr="00715EDE">
        <w:rPr>
          <w:rFonts w:eastAsia="helvetica neue" w:cs="Times New Roman"/>
          <w:szCs w:val="24"/>
          <w:u w:color="000000"/>
          <w:bdr w:val="nil"/>
          <w:lang w:eastAsia="et-EE"/>
        </w:rPr>
        <w:t>muudet</w:t>
      </w:r>
      <w:r w:rsidR="001A40E8">
        <w:rPr>
          <w:rFonts w:eastAsia="helvetica neue" w:cs="Times New Roman"/>
          <w:szCs w:val="24"/>
          <w:u w:color="000000"/>
          <w:bdr w:val="nil"/>
          <w:lang w:eastAsia="et-EE"/>
        </w:rPr>
        <w:t>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riskianalüüsi koostamise eest vastutajaid eesmärgiga esitada rakendajatele terviklik ülevaade tuvastatud riskidest ning jagada asutuste vahel varasemast paremini vastutust riskide hindamise eest.</w:t>
      </w:r>
      <w:r w:rsidR="00497A94">
        <w:rPr>
          <w:rFonts w:eastAsia="helvetica neue" w:cs="Times New Roman"/>
          <w:szCs w:val="24"/>
          <w:u w:color="000000"/>
          <w:bdr w:val="nil"/>
          <w:lang w:eastAsia="et-EE"/>
        </w:rPr>
        <w:t xml:space="preserve"> Sarnaseid riskihinnanguid koostavad Soome,</w:t>
      </w:r>
      <w:r w:rsidR="00497A94" w:rsidRPr="00497A94">
        <w:rPr>
          <w:rFonts w:eastAsia="helvetica neue" w:cs="Times New Roman"/>
          <w:szCs w:val="24"/>
          <w:u w:color="000000"/>
          <w:bdr w:val="nil"/>
          <w:lang w:eastAsia="et-EE"/>
        </w:rPr>
        <w:t xml:space="preserve"> Rootsi, Norra, Holland</w:t>
      </w:r>
      <w:r w:rsidR="00497A94">
        <w:rPr>
          <w:rFonts w:eastAsia="helvetica neue" w:cs="Times New Roman"/>
          <w:szCs w:val="24"/>
          <w:u w:color="000000"/>
          <w:bdr w:val="nil"/>
          <w:lang w:eastAsia="et-EE"/>
        </w:rPr>
        <w:t xml:space="preserve"> ja </w:t>
      </w:r>
      <w:r w:rsidR="00497A94" w:rsidRPr="00497A94">
        <w:rPr>
          <w:rFonts w:eastAsia="helvetica neue" w:cs="Times New Roman"/>
          <w:szCs w:val="24"/>
          <w:u w:color="000000"/>
          <w:bdr w:val="nil"/>
          <w:lang w:eastAsia="et-EE"/>
        </w:rPr>
        <w:t>Šveits.</w:t>
      </w:r>
    </w:p>
    <w:p w14:paraId="71076B9E" w14:textId="77777777" w:rsidR="00715EDE" w:rsidRP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p>
    <w:p w14:paraId="700E2930" w14:textId="086D33B4" w:rsidR="00C46321" w:rsidRDefault="00C46321" w:rsidP="00E06D66">
      <w:pPr>
        <w:rPr>
          <w:rFonts w:eastAsia="helvetica neue" w:cs="Times New Roman"/>
          <w:szCs w:val="24"/>
          <w:bdr w:val="none" w:sz="0" w:space="0" w:color="auto" w:frame="1"/>
          <w:lang w:eastAsia="et-EE"/>
        </w:rPr>
      </w:pPr>
      <w:r w:rsidRPr="001E2AA4">
        <w:rPr>
          <w:rFonts w:eastAsia="helvetica neue" w:cs="Times New Roman"/>
          <w:b/>
          <w:bCs/>
          <w:szCs w:val="24"/>
          <w:bdr w:val="none" w:sz="0" w:space="0" w:color="auto" w:frame="1"/>
          <w:lang w:eastAsia="et-EE"/>
        </w:rPr>
        <w:t>Lõikes 1</w:t>
      </w:r>
      <w:r w:rsidRPr="001E2AA4">
        <w:rPr>
          <w:rFonts w:eastAsia="helvetica neue" w:cs="Times New Roman"/>
          <w:szCs w:val="24"/>
          <w:bdr w:val="none" w:sz="0" w:space="0" w:color="auto" w:frame="1"/>
          <w:lang w:eastAsia="et-EE"/>
        </w:rPr>
        <w:t xml:space="preserve"> sätestatakse üleriigilise riskianalüüsi koostamise eesmärk. Üleriigiline riskianalüüs koostatakse </w:t>
      </w:r>
      <w:r>
        <w:rPr>
          <w:rFonts w:eastAsia="helvetica neue" w:cs="Times New Roman"/>
          <w:szCs w:val="24"/>
          <w:bdr w:val="none" w:sz="0" w:space="0" w:color="auto" w:frame="1"/>
          <w:lang w:eastAsia="et-EE"/>
        </w:rPr>
        <w:t>kriisi</w:t>
      </w:r>
      <w:r w:rsidRPr="001E2AA4">
        <w:rPr>
          <w:rFonts w:eastAsia="helvetica neue" w:cs="Times New Roman"/>
          <w:szCs w:val="24"/>
          <w:bdr w:val="none" w:sz="0" w:space="0" w:color="auto" w:frame="1"/>
          <w:lang w:eastAsia="et-EE"/>
        </w:rPr>
        <w:t xml:space="preserve">olukorra riski hindamiseks. </w:t>
      </w:r>
      <w:r>
        <w:rPr>
          <w:rFonts w:eastAsia="helvetica neue" w:cs="Times New Roman"/>
          <w:szCs w:val="24"/>
          <w:bdr w:val="none" w:sz="0" w:space="0" w:color="auto" w:frame="1"/>
          <w:lang w:eastAsia="et-EE"/>
        </w:rPr>
        <w:t>Võrreldes kehtiva regulatsiooniga, mis tekkis CER direktiivi ülevõtmisel</w:t>
      </w:r>
      <w:r w:rsidR="00113DD6">
        <w:rPr>
          <w:rFonts w:eastAsia="helvetica neue" w:cs="Times New Roman"/>
          <w:szCs w:val="24"/>
          <w:bdr w:val="none" w:sz="0" w:space="0" w:color="auto" w:frame="1"/>
          <w:lang w:eastAsia="et-EE"/>
        </w:rPr>
        <w:t>,</w:t>
      </w:r>
      <w:r>
        <w:rPr>
          <w:rFonts w:eastAsia="helvetica neue" w:cs="Times New Roman"/>
          <w:szCs w:val="24"/>
          <w:bdr w:val="none" w:sz="0" w:space="0" w:color="auto" w:frame="1"/>
          <w:lang w:eastAsia="et-EE"/>
        </w:rPr>
        <w:t xml:space="preserve"> asendatakse sõnad „hädaolukorra või muu sarnase olukorra“ sõnaga „kriisiolukorra“. </w:t>
      </w:r>
    </w:p>
    <w:p w14:paraId="3D87911F" w14:textId="77777777" w:rsidR="00BA7BA2" w:rsidRDefault="00BA7BA2" w:rsidP="00E06D66">
      <w:pPr>
        <w:rPr>
          <w:rFonts w:eastAsia="helvetica neue" w:cs="Times New Roman"/>
          <w:szCs w:val="24"/>
          <w:bdr w:val="none" w:sz="0" w:space="0" w:color="auto" w:frame="1"/>
          <w:lang w:eastAsia="et-EE"/>
        </w:rPr>
      </w:pPr>
    </w:p>
    <w:p w14:paraId="79D2F02D" w14:textId="5D3664CA" w:rsidR="00793E5F"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6D2999">
        <w:rPr>
          <w:rFonts w:eastAsia="helvetica neue" w:cs="Times New Roman"/>
          <w:b/>
          <w:bCs/>
          <w:szCs w:val="24"/>
          <w:u w:color="000000"/>
          <w:bdr w:val="nil"/>
          <w:lang w:eastAsia="et-EE"/>
        </w:rPr>
        <w:t xml:space="preserve">Lõige </w:t>
      </w:r>
      <w:r w:rsidR="00C46321">
        <w:rPr>
          <w:rFonts w:eastAsia="helvetica neue" w:cs="Times New Roman"/>
          <w:b/>
          <w:bCs/>
          <w:szCs w:val="24"/>
          <w:u w:color="000000"/>
          <w:bdr w:val="nil"/>
          <w:lang w:eastAsia="et-EE"/>
        </w:rPr>
        <w:t>2</w:t>
      </w:r>
      <w:r w:rsidRPr="00715EDE">
        <w:rPr>
          <w:rFonts w:eastAsia="helvetica neue" w:cs="Times New Roman"/>
          <w:szCs w:val="24"/>
          <w:u w:color="000000"/>
          <w:bdr w:val="nil"/>
          <w:lang w:eastAsia="et-EE"/>
        </w:rPr>
        <w:t xml:space="preserve"> avab üleriigilise riskianalüüsi sisu. </w:t>
      </w:r>
      <w:r w:rsidR="00793E5F" w:rsidRPr="00793E5F">
        <w:rPr>
          <w:rFonts w:eastAsia="helvetica neue" w:cs="Times New Roman"/>
          <w:szCs w:val="24"/>
          <w:u w:color="000000"/>
          <w:bdr w:val="nil"/>
          <w:lang w:eastAsia="et-EE"/>
        </w:rPr>
        <w:t xml:space="preserve">Selleks, et Vabariigi Valitsuse kriisiplaan ja teised kriisiolukorraks valmistumiseks ja selle lahendamiseks koostatavad dokumendid oleksid asjakohased, peavad need tuginema </w:t>
      </w:r>
      <w:r w:rsidR="00641475">
        <w:rPr>
          <w:rFonts w:eastAsia="helvetica neue" w:cs="Times New Roman"/>
          <w:szCs w:val="24"/>
          <w:u w:color="000000"/>
          <w:bdr w:val="nil"/>
          <w:lang w:eastAsia="et-EE"/>
        </w:rPr>
        <w:t>ühtsele ülevaatele kõikidest ohtudest</w:t>
      </w:r>
      <w:r w:rsidR="00793E5F" w:rsidRPr="00793E5F">
        <w:rPr>
          <w:rFonts w:eastAsia="helvetica neue" w:cs="Times New Roman"/>
          <w:szCs w:val="24"/>
          <w:u w:color="000000"/>
          <w:bdr w:val="nil"/>
          <w:lang w:eastAsia="et-EE"/>
        </w:rPr>
        <w:t xml:space="preserve">. Oluline on tähelepanu pöörata tõenäolisematele ja suurema mõjuga </w:t>
      </w:r>
      <w:r w:rsidR="0088373B">
        <w:rPr>
          <w:rFonts w:eastAsia="helvetica neue" w:cs="Times New Roman"/>
          <w:szCs w:val="24"/>
          <w:u w:color="000000"/>
          <w:bdr w:val="nil"/>
          <w:lang w:eastAsia="et-EE"/>
        </w:rPr>
        <w:t>ohtudele</w:t>
      </w:r>
      <w:r w:rsidR="00793E5F" w:rsidRPr="00793E5F">
        <w:rPr>
          <w:rFonts w:eastAsia="helvetica neue" w:cs="Times New Roman"/>
          <w:szCs w:val="24"/>
          <w:u w:color="000000"/>
          <w:bdr w:val="nil"/>
          <w:lang w:eastAsia="et-EE"/>
        </w:rPr>
        <w:t xml:space="preserve">, kuid samas ei tohi tähelepanuta jätta ka muid tegureid, mis koosmõjus võivad põhjustada märkimisväärse kriisi. Oluline on, et nii püsivate kriisiülesannetega asutused ja isikud kui ka ühiskond tervikuna teadvustaksid </w:t>
      </w:r>
      <w:r w:rsidR="00641475">
        <w:rPr>
          <w:rFonts w:eastAsia="helvetica neue" w:cs="Times New Roman"/>
          <w:szCs w:val="24"/>
          <w:u w:color="000000"/>
          <w:bdr w:val="nil"/>
          <w:lang w:eastAsia="et-EE"/>
        </w:rPr>
        <w:t xml:space="preserve">kõiki </w:t>
      </w:r>
      <w:r w:rsidR="0088373B">
        <w:rPr>
          <w:rFonts w:eastAsia="helvetica neue" w:cs="Times New Roman"/>
          <w:szCs w:val="24"/>
          <w:u w:color="000000"/>
          <w:bdr w:val="nil"/>
          <w:lang w:eastAsia="et-EE"/>
        </w:rPr>
        <w:t>ohte</w:t>
      </w:r>
      <w:r w:rsidR="0088373B" w:rsidRPr="00793E5F">
        <w:rPr>
          <w:rFonts w:eastAsia="helvetica neue" w:cs="Times New Roman"/>
          <w:szCs w:val="24"/>
          <w:u w:color="000000"/>
          <w:bdr w:val="nil"/>
          <w:lang w:eastAsia="et-EE"/>
        </w:rPr>
        <w:t xml:space="preserve"> </w:t>
      </w:r>
      <w:r w:rsidR="00793E5F" w:rsidRPr="00793E5F">
        <w:rPr>
          <w:rFonts w:eastAsia="helvetica neue" w:cs="Times New Roman"/>
          <w:szCs w:val="24"/>
          <w:u w:color="000000"/>
          <w:bdr w:val="nil"/>
          <w:lang w:eastAsia="et-EE"/>
        </w:rPr>
        <w:t xml:space="preserve">ning arvestaksid </w:t>
      </w:r>
      <w:r w:rsidR="0088373B">
        <w:rPr>
          <w:rFonts w:eastAsia="helvetica neue" w:cs="Times New Roman"/>
          <w:szCs w:val="24"/>
          <w:u w:color="000000"/>
          <w:bdr w:val="nil"/>
          <w:lang w:eastAsia="et-EE"/>
        </w:rPr>
        <w:t>nendest</w:t>
      </w:r>
      <w:r w:rsidR="00793E5F" w:rsidRPr="00793E5F">
        <w:rPr>
          <w:rFonts w:eastAsia="helvetica neue" w:cs="Times New Roman"/>
          <w:szCs w:val="24"/>
          <w:u w:color="000000"/>
          <w:bdr w:val="nil"/>
          <w:lang w:eastAsia="et-EE"/>
        </w:rPr>
        <w:t xml:space="preserve"> tulenevaid mõjusid enda tegevuste kavandamisel. Samuti peaksid riskianalüüsid vastavalt OECD soovitustele olema selgemini seotud üldise planeerimise, eelarve ja juhtimisotsustega.</w:t>
      </w:r>
    </w:p>
    <w:p w14:paraId="4969AE46" w14:textId="77777777" w:rsidR="00793E5F" w:rsidRDefault="00793E5F" w:rsidP="00E06D66">
      <w:pPr>
        <w:pBdr>
          <w:top w:val="nil"/>
          <w:left w:val="nil"/>
          <w:bottom w:val="nil"/>
          <w:right w:val="nil"/>
          <w:between w:val="nil"/>
          <w:bar w:val="nil"/>
        </w:pBdr>
        <w:rPr>
          <w:rFonts w:eastAsia="helvetica neue" w:cs="Times New Roman"/>
          <w:szCs w:val="24"/>
          <w:u w:color="000000"/>
          <w:bdr w:val="nil"/>
          <w:lang w:eastAsia="et-EE"/>
        </w:rPr>
      </w:pPr>
    </w:p>
    <w:p w14:paraId="77D6F79A" w14:textId="0A953046" w:rsid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r w:rsidRPr="00715EDE">
        <w:rPr>
          <w:rFonts w:eastAsia="helvetica neue" w:cs="Times New Roman"/>
          <w:szCs w:val="24"/>
          <w:u w:color="000000"/>
          <w:bdr w:val="nil"/>
          <w:lang w:eastAsia="et-EE"/>
        </w:rPr>
        <w:t xml:space="preserve">Tegemist on dokumendiga, milles esitatakse tuvastatud ohud, mis võivad realiseerumisel põhjustada kriisiolukorra, samuti toob analüüs </w:t>
      </w:r>
      <w:r w:rsidR="000D1ECE">
        <w:rPr>
          <w:rFonts w:eastAsia="helvetica neue" w:cs="Times New Roman"/>
          <w:szCs w:val="24"/>
          <w:u w:color="000000"/>
          <w:bdr w:val="nil"/>
          <w:lang w:eastAsia="et-EE"/>
        </w:rPr>
        <w:t>esile</w:t>
      </w:r>
      <w:r w:rsidRPr="00715EDE">
        <w:rPr>
          <w:rFonts w:eastAsia="helvetica neue" w:cs="Times New Roman"/>
          <w:szCs w:val="24"/>
          <w:u w:color="000000"/>
          <w:bdr w:val="nil"/>
          <w:lang w:eastAsia="et-EE"/>
        </w:rPr>
        <w:t xml:space="preserve"> nimetatud ohtude tekkimise tõenäosuse ja mõju</w:t>
      </w:r>
      <w:r w:rsidR="0088373B">
        <w:rPr>
          <w:rFonts w:eastAsia="helvetica neue" w:cs="Times New Roman"/>
          <w:szCs w:val="24"/>
          <w:u w:color="000000"/>
          <w:bdr w:val="nil"/>
          <w:lang w:eastAsia="et-EE"/>
        </w:rPr>
        <w:t xml:space="preserve"> ehk tagajärjed</w:t>
      </w:r>
      <w:r w:rsidRPr="00715EDE">
        <w:rPr>
          <w:rFonts w:eastAsia="helvetica neue" w:cs="Times New Roman"/>
          <w:szCs w:val="24"/>
          <w:u w:color="000000"/>
          <w:bdr w:val="nil"/>
          <w:lang w:eastAsia="et-EE"/>
        </w:rPr>
        <w:t xml:space="preserve">. Riskianalüüsi konkreetne sisu avatakse lõikega </w:t>
      </w:r>
      <w:r w:rsidR="00695DB6">
        <w:rPr>
          <w:rFonts w:eastAsia="helvetica neue" w:cs="Times New Roman"/>
          <w:szCs w:val="24"/>
          <w:u w:color="000000"/>
          <w:bdr w:val="nil"/>
          <w:lang w:eastAsia="et-EE"/>
        </w:rPr>
        <w:t>5</w:t>
      </w:r>
      <w:r w:rsidRPr="00715EDE">
        <w:rPr>
          <w:rFonts w:eastAsia="helvetica neue" w:cs="Times New Roman"/>
          <w:szCs w:val="24"/>
          <w:u w:color="000000"/>
          <w:bdr w:val="nil"/>
          <w:lang w:eastAsia="et-EE"/>
        </w:rPr>
        <w:t xml:space="preserve"> kehtestatavas määruses, sest see võib ajas muutuda ning nii üksikasjalikku regulatsiooni ei pea seaduses kehtestama. Samuti tuleb üleriigilise riskianalüüsi koostamisel ja </w:t>
      </w:r>
      <w:r w:rsidR="0014152C">
        <w:rPr>
          <w:rFonts w:eastAsia="helvetica neue" w:cs="Times New Roman"/>
          <w:szCs w:val="24"/>
          <w:u w:color="000000"/>
          <w:bdr w:val="nil"/>
          <w:lang w:eastAsia="et-EE"/>
        </w:rPr>
        <w:t>avaldamisel</w:t>
      </w:r>
      <w:r w:rsidRPr="00715EDE">
        <w:rPr>
          <w:rFonts w:eastAsia="helvetica neue" w:cs="Times New Roman"/>
          <w:szCs w:val="24"/>
          <w:u w:color="000000"/>
          <w:bdr w:val="nil"/>
          <w:lang w:eastAsia="et-EE"/>
        </w:rPr>
        <w:t xml:space="preserve"> arvestada, et julgeolekuriskide tausta ei ole võimalik alati avalikustada.</w:t>
      </w:r>
      <w:r w:rsidR="00526F04">
        <w:rPr>
          <w:rFonts w:eastAsia="helvetica neue" w:cs="Times New Roman"/>
          <w:szCs w:val="24"/>
          <w:u w:color="000000"/>
          <w:bdr w:val="nil"/>
          <w:lang w:eastAsia="et-EE"/>
        </w:rPr>
        <w:t xml:space="preserve"> </w:t>
      </w:r>
    </w:p>
    <w:p w14:paraId="639EFA27" w14:textId="64EF8DE5" w:rsid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p>
    <w:p w14:paraId="4E254603" w14:textId="613FC757" w:rsidR="0014152C" w:rsidRP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r w:rsidRPr="0014152C">
        <w:rPr>
          <w:rFonts w:eastAsia="helvetica neue" w:cs="Times New Roman"/>
          <w:szCs w:val="24"/>
          <w:u w:color="000000"/>
          <w:bdr w:val="nil"/>
          <w:lang w:eastAsia="et-EE"/>
        </w:rPr>
        <w:t>Kokkuvõtvalt selgub üleriigilisest riskianalüüsist:</w:t>
      </w:r>
    </w:p>
    <w:p w14:paraId="29FB686F" w14:textId="6AFED1A2" w:rsidR="00A26AED" w:rsidRDefault="00A26AED" w:rsidP="00E06D66">
      <w:pPr>
        <w:autoSpaceDE w:val="0"/>
        <w:autoSpaceDN w:val="0"/>
        <w:adjustRightInd w:val="0"/>
        <w:rPr>
          <w:rFonts w:eastAsia="Calibri" w:cs="Times New Roman"/>
          <w:bCs/>
          <w:szCs w:val="24"/>
        </w:rPr>
      </w:pPr>
      <w:r>
        <w:rPr>
          <w:rFonts w:eastAsia="Calibri" w:cs="Times New Roman"/>
          <w:bCs/>
          <w:szCs w:val="24"/>
        </w:rPr>
        <w:t xml:space="preserve">1) tuvastatud ja analüüsitud ohtude loetelu ja kirjeldus, sh </w:t>
      </w:r>
      <w:r>
        <w:rPr>
          <w:rFonts w:eastAsia="helvetica neue" w:cs="Times New Roman"/>
          <w:szCs w:val="24"/>
          <w:bdr w:val="none" w:sz="0" w:space="0" w:color="auto" w:frame="1"/>
          <w:lang w:eastAsia="et-EE"/>
        </w:rPr>
        <w:t>elutähtsate teenuste ohud, piirkondlikud, piiriülesed ja valdkonnale tervikuna;</w:t>
      </w:r>
    </w:p>
    <w:p w14:paraId="2CE23CBF" w14:textId="77777777" w:rsidR="00A26AED" w:rsidRDefault="00A26AED" w:rsidP="00E06D66">
      <w:pPr>
        <w:autoSpaceDE w:val="0"/>
        <w:autoSpaceDN w:val="0"/>
        <w:adjustRightInd w:val="0"/>
        <w:rPr>
          <w:rFonts w:eastAsia="Calibri" w:cs="Times New Roman"/>
          <w:bCs/>
          <w:szCs w:val="24"/>
        </w:rPr>
      </w:pPr>
      <w:r>
        <w:rPr>
          <w:rFonts w:eastAsia="Calibri" w:cs="Times New Roman"/>
          <w:bCs/>
          <w:szCs w:val="24"/>
        </w:rPr>
        <w:t>2) riskide ja mõju analüüs;</w:t>
      </w:r>
    </w:p>
    <w:p w14:paraId="7E413DBB" w14:textId="77777777" w:rsidR="00A26AED" w:rsidRDefault="00A26AED" w:rsidP="00E06D66">
      <w:pPr>
        <w:autoSpaceDE w:val="0"/>
        <w:autoSpaceDN w:val="0"/>
        <w:adjustRightInd w:val="0"/>
        <w:rPr>
          <w:rFonts w:eastAsia="Calibri" w:cs="Times New Roman"/>
          <w:bCs/>
          <w:szCs w:val="24"/>
        </w:rPr>
      </w:pPr>
      <w:r>
        <w:rPr>
          <w:rFonts w:eastAsia="Calibri" w:cs="Times New Roman"/>
          <w:bCs/>
          <w:szCs w:val="24"/>
        </w:rPr>
        <w:t xml:space="preserve">3) ohtude ristsõltuvuse analüüs; </w:t>
      </w:r>
    </w:p>
    <w:p w14:paraId="27EA20AD" w14:textId="77777777" w:rsidR="00A26AED" w:rsidRDefault="00A26AED" w:rsidP="00E06D66">
      <w:pPr>
        <w:autoSpaceDE w:val="0"/>
        <w:autoSpaceDN w:val="0"/>
        <w:adjustRightInd w:val="0"/>
        <w:rPr>
          <w:rFonts w:eastAsia="Calibri" w:cs="Times New Roman"/>
          <w:bCs/>
          <w:szCs w:val="24"/>
        </w:rPr>
      </w:pPr>
      <w:r>
        <w:rPr>
          <w:rFonts w:eastAsia="Calibri" w:cs="Times New Roman"/>
          <w:bCs/>
          <w:szCs w:val="24"/>
        </w:rPr>
        <w:t xml:space="preserve">4) suundumuste ja muutuste prognoos; </w:t>
      </w:r>
    </w:p>
    <w:p w14:paraId="5D9F3A3B" w14:textId="27803E3C" w:rsidR="00A26AED" w:rsidRPr="00A26AED" w:rsidRDefault="009A6A39" w:rsidP="00E06D66">
      <w:pPr>
        <w:autoSpaceDE w:val="0"/>
        <w:autoSpaceDN w:val="0"/>
        <w:adjustRightInd w:val="0"/>
        <w:rPr>
          <w:rFonts w:eastAsia="Calibri" w:cs="Times New Roman"/>
          <w:bCs/>
          <w:szCs w:val="24"/>
        </w:rPr>
      </w:pPr>
      <w:r>
        <w:rPr>
          <w:rFonts w:eastAsia="Calibri" w:cs="Times New Roman"/>
          <w:bCs/>
          <w:szCs w:val="24"/>
        </w:rPr>
        <w:t>5</w:t>
      </w:r>
      <w:r w:rsidR="00A26AED">
        <w:rPr>
          <w:rFonts w:eastAsia="Calibri" w:cs="Times New Roman"/>
          <w:bCs/>
          <w:szCs w:val="24"/>
        </w:rPr>
        <w:t>) kokkuvõte.</w:t>
      </w:r>
    </w:p>
    <w:p w14:paraId="49B0A3B1" w14:textId="77777777" w:rsid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p>
    <w:p w14:paraId="1C314E67" w14:textId="2BBE9368" w:rsidR="0014152C" w:rsidRDefault="0014152C" w:rsidP="00E06D66">
      <w:pPr>
        <w:pBdr>
          <w:top w:val="nil"/>
          <w:left w:val="nil"/>
          <w:bottom w:val="nil"/>
          <w:right w:val="nil"/>
          <w:between w:val="nil"/>
          <w:bar w:val="nil"/>
        </w:pBdr>
        <w:rPr>
          <w:rFonts w:eastAsia="helvetica neue" w:cs="Times New Roman"/>
          <w:szCs w:val="24"/>
          <w:u w:color="000000"/>
          <w:bdr w:val="nil"/>
          <w:lang w:eastAsia="et-EE"/>
        </w:rPr>
      </w:pPr>
      <w:r w:rsidRPr="006D2999">
        <w:rPr>
          <w:rFonts w:eastAsia="helvetica neue" w:cs="Times New Roman"/>
          <w:b/>
          <w:bCs/>
          <w:szCs w:val="24"/>
          <w:u w:color="000000"/>
          <w:bdr w:val="nil"/>
          <w:lang w:eastAsia="et-EE"/>
        </w:rPr>
        <w:t>Lõi</w:t>
      </w:r>
      <w:r>
        <w:rPr>
          <w:rFonts w:eastAsia="helvetica neue" w:cs="Times New Roman"/>
          <w:b/>
          <w:bCs/>
          <w:szCs w:val="24"/>
          <w:u w:color="000000"/>
          <w:bdr w:val="nil"/>
          <w:lang w:eastAsia="et-EE"/>
        </w:rPr>
        <w:t>k</w:t>
      </w:r>
      <w:r w:rsidRPr="006D2999">
        <w:rPr>
          <w:rFonts w:eastAsia="helvetica neue" w:cs="Times New Roman"/>
          <w:b/>
          <w:bCs/>
          <w:szCs w:val="24"/>
          <w:u w:color="000000"/>
          <w:bdr w:val="nil"/>
          <w:lang w:eastAsia="et-EE"/>
        </w:rPr>
        <w:t xml:space="preserve">e </w:t>
      </w:r>
      <w:r w:rsidR="00C46321">
        <w:rPr>
          <w:rFonts w:eastAsia="helvetica neue" w:cs="Times New Roman"/>
          <w:b/>
          <w:bCs/>
          <w:szCs w:val="24"/>
          <w:u w:color="000000"/>
          <w:bdr w:val="nil"/>
          <w:lang w:eastAsia="et-EE"/>
        </w:rPr>
        <w:t>3</w:t>
      </w:r>
      <w:r w:rsidRPr="00715EDE">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alusel </w:t>
      </w:r>
      <w:r w:rsidR="0088373B">
        <w:rPr>
          <w:rFonts w:eastAsia="helvetica neue" w:cs="Times New Roman"/>
          <w:szCs w:val="24"/>
          <w:u w:color="000000"/>
          <w:bdr w:val="nil"/>
          <w:lang w:eastAsia="et-EE"/>
        </w:rPr>
        <w:t xml:space="preserve">analüüsivad ohte ja </w:t>
      </w:r>
      <w:r>
        <w:rPr>
          <w:rFonts w:eastAsia="helvetica neue" w:cs="Times New Roman"/>
          <w:szCs w:val="24"/>
          <w:u w:color="000000"/>
          <w:bdr w:val="nil"/>
          <w:lang w:eastAsia="et-EE"/>
        </w:rPr>
        <w:t xml:space="preserve">hindavad riske pädevad asutused, sealhulgas </w:t>
      </w:r>
      <w:r w:rsidR="004003C1">
        <w:rPr>
          <w:rFonts w:eastAsia="helvetica neue" w:cs="Times New Roman"/>
          <w:szCs w:val="24"/>
          <w:u w:color="000000"/>
          <w:bdr w:val="nil"/>
          <w:lang w:eastAsia="et-EE"/>
        </w:rPr>
        <w:t>KOVid</w:t>
      </w:r>
      <w:r w:rsidR="00113DD6">
        <w:rPr>
          <w:rFonts w:eastAsia="helvetica neue" w:cs="Times New Roman"/>
          <w:szCs w:val="24"/>
          <w:u w:color="000000"/>
          <w:bdr w:val="nil"/>
          <w:lang w:eastAsia="et-EE"/>
        </w:rPr>
        <w:t>,</w:t>
      </w:r>
      <w:r w:rsidR="004003C1">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Eesti Pan</w:t>
      </w:r>
      <w:r>
        <w:rPr>
          <w:rFonts w:eastAsia="helvetica neue" w:cs="Times New Roman"/>
          <w:szCs w:val="24"/>
          <w:u w:color="000000"/>
          <w:bdr w:val="nil"/>
          <w:lang w:eastAsia="et-EE"/>
        </w:rPr>
        <w:t>k</w:t>
      </w:r>
      <w:r w:rsidR="00024DD4">
        <w:rPr>
          <w:rFonts w:eastAsia="helvetica neue" w:cs="Times New Roman"/>
          <w:szCs w:val="24"/>
          <w:u w:color="000000"/>
          <w:bdr w:val="nil"/>
          <w:lang w:eastAsia="et-EE"/>
        </w:rPr>
        <w:t>, koostöös</w:t>
      </w:r>
      <w:r w:rsidR="00113DD6" w:rsidDel="00024DD4">
        <w:rPr>
          <w:rFonts w:eastAsia="helvetica neue" w:cs="Times New Roman"/>
          <w:szCs w:val="24"/>
          <w:u w:color="000000"/>
          <w:bdr w:val="nil"/>
          <w:lang w:eastAsia="et-EE"/>
        </w:rPr>
        <w:t xml:space="preserve"> </w:t>
      </w:r>
      <w:r>
        <w:rPr>
          <w:rFonts w:eastAsia="helvetica neue" w:cs="Times New Roman"/>
          <w:szCs w:val="24"/>
          <w:u w:color="000000"/>
          <w:bdr w:val="nil"/>
          <w:lang w:eastAsia="et-EE"/>
        </w:rPr>
        <w:t>Finantsinspektsioon</w:t>
      </w:r>
      <w:r w:rsidR="00024DD4">
        <w:rPr>
          <w:rFonts w:eastAsia="helvetica neue" w:cs="Times New Roman"/>
          <w:szCs w:val="24"/>
          <w:u w:color="000000"/>
          <w:bdr w:val="nil"/>
          <w:lang w:eastAsia="et-EE"/>
        </w:rPr>
        <w:t>iga</w:t>
      </w:r>
      <w:r w:rsidR="00C55AD1">
        <w:rPr>
          <w:rFonts w:eastAsia="helvetica neue" w:cs="Times New Roman"/>
          <w:szCs w:val="24"/>
          <w:u w:color="000000"/>
          <w:bdr w:val="nil"/>
          <w:lang w:eastAsia="et-EE"/>
        </w:rPr>
        <w:t>,</w:t>
      </w:r>
      <w:r w:rsidR="00D20130">
        <w:rPr>
          <w:rFonts w:eastAsia="helvetica neue" w:cs="Times New Roman"/>
          <w:szCs w:val="24"/>
          <w:u w:color="000000"/>
          <w:bdr w:val="nil"/>
          <w:lang w:eastAsia="et-EE"/>
        </w:rPr>
        <w:t xml:space="preserve"> ning </w:t>
      </w:r>
      <w:r w:rsidR="006D378B" w:rsidRPr="00E02AC3">
        <w:rPr>
          <w:rFonts w:eastAsia="helvetica neue" w:cs="Times New Roman"/>
          <w:szCs w:val="24"/>
          <w:bdr w:val="none" w:sz="0" w:space="0" w:color="auto" w:frame="1"/>
          <w:lang w:eastAsia="et-EE"/>
        </w:rPr>
        <w:t>esitavad vajalik</w:t>
      </w:r>
      <w:r w:rsidR="00D20130">
        <w:rPr>
          <w:rFonts w:eastAsia="helvetica neue" w:cs="Times New Roman"/>
          <w:szCs w:val="24"/>
          <w:bdr w:val="none" w:sz="0" w:space="0" w:color="auto" w:frame="1"/>
          <w:lang w:eastAsia="et-EE"/>
        </w:rPr>
        <w:t>k</w:t>
      </w:r>
      <w:r w:rsidR="006D378B" w:rsidRPr="00E02AC3">
        <w:rPr>
          <w:rFonts w:eastAsia="helvetica neue" w:cs="Times New Roman"/>
          <w:szCs w:val="24"/>
          <w:bdr w:val="none" w:sz="0" w:space="0" w:color="auto" w:frame="1"/>
          <w:lang w:eastAsia="et-EE"/>
        </w:rPr>
        <w:t>e andmeid Riigikantseleile</w:t>
      </w:r>
      <w:r>
        <w:rPr>
          <w:rFonts w:eastAsia="helvetica neue" w:cs="Times New Roman"/>
          <w:szCs w:val="24"/>
          <w:u w:color="000000"/>
          <w:bdr w:val="nil"/>
          <w:lang w:eastAsia="et-EE"/>
        </w:rPr>
        <w:t xml:space="preserve">. Pädevad asutused määrab ja </w:t>
      </w:r>
      <w:r w:rsidR="006D378B" w:rsidRPr="00E02AC3">
        <w:rPr>
          <w:rFonts w:eastAsia="helvetica neue" w:cs="Times New Roman"/>
          <w:szCs w:val="24"/>
          <w:bdr w:val="none" w:sz="0" w:space="0" w:color="auto" w:frame="1"/>
          <w:lang w:eastAsia="et-EE"/>
        </w:rPr>
        <w:t>andmete esitamise kohustuse asutustele paneb</w:t>
      </w:r>
      <w:r>
        <w:rPr>
          <w:rFonts w:eastAsia="helvetica neue" w:cs="Times New Roman"/>
          <w:szCs w:val="24"/>
          <w:u w:color="000000"/>
          <w:bdr w:val="nil"/>
          <w:lang w:eastAsia="et-EE"/>
        </w:rPr>
        <w:t xml:space="preserve"> Vabariigi Valitsus lõike </w:t>
      </w:r>
      <w:r w:rsidR="00695DB6">
        <w:rPr>
          <w:rFonts w:eastAsia="helvetica neue" w:cs="Times New Roman"/>
          <w:szCs w:val="24"/>
          <w:u w:color="000000"/>
          <w:bdr w:val="nil"/>
          <w:lang w:eastAsia="et-EE"/>
        </w:rPr>
        <w:t>5</w:t>
      </w:r>
      <w:r>
        <w:rPr>
          <w:rFonts w:eastAsia="helvetica neue" w:cs="Times New Roman"/>
          <w:szCs w:val="24"/>
          <w:u w:color="000000"/>
          <w:bdr w:val="nil"/>
          <w:lang w:eastAsia="et-EE"/>
        </w:rPr>
        <w:t xml:space="preserve"> alusel kehtestatava määrusega ohtude, </w:t>
      </w:r>
      <w:r w:rsidR="00A26AED">
        <w:rPr>
          <w:rFonts w:eastAsia="helvetica neue" w:cs="Times New Roman"/>
          <w:szCs w:val="24"/>
          <w:u w:color="000000"/>
          <w:bdr w:val="nil"/>
          <w:lang w:eastAsia="et-EE"/>
        </w:rPr>
        <w:t xml:space="preserve">valdkondade ja alamvaldkondade </w:t>
      </w:r>
      <w:r>
        <w:rPr>
          <w:rFonts w:eastAsia="helvetica neue" w:cs="Times New Roman"/>
          <w:szCs w:val="24"/>
          <w:u w:color="000000"/>
          <w:bdr w:val="nil"/>
          <w:lang w:eastAsia="et-EE"/>
        </w:rPr>
        <w:t>põhiselt</w:t>
      </w:r>
      <w:r w:rsidR="00663E3B">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663E3B">
        <w:rPr>
          <w:rFonts w:eastAsia="helvetica neue" w:cs="Times New Roman"/>
          <w:szCs w:val="24"/>
          <w:u w:color="000000"/>
          <w:bdr w:val="nil"/>
          <w:lang w:eastAsia="et-EE"/>
        </w:rPr>
        <w:t>m</w:t>
      </w:r>
      <w:r>
        <w:rPr>
          <w:rFonts w:eastAsia="helvetica neue" w:cs="Times New Roman"/>
          <w:szCs w:val="24"/>
          <w:u w:color="000000"/>
          <w:bdr w:val="nil"/>
          <w:lang w:eastAsia="et-EE"/>
        </w:rPr>
        <w:t xml:space="preserve">äärates näiteks </w:t>
      </w:r>
      <w:r w:rsidR="00E94AB3">
        <w:rPr>
          <w:rFonts w:eastAsia="helvetica neue" w:cs="Times New Roman"/>
          <w:szCs w:val="24"/>
          <w:u w:color="000000"/>
          <w:bdr w:val="nil"/>
          <w:lang w:eastAsia="et-EE"/>
        </w:rPr>
        <w:t>Justiits- ja Digiministeeriumi</w:t>
      </w:r>
      <w:r>
        <w:rPr>
          <w:rFonts w:eastAsia="helvetica neue" w:cs="Times New Roman"/>
          <w:szCs w:val="24"/>
          <w:u w:color="000000"/>
          <w:bdr w:val="nil"/>
          <w:lang w:eastAsia="et-EE"/>
        </w:rPr>
        <w:t xml:space="preserve"> ülesandeks küberohtude </w:t>
      </w:r>
      <w:r w:rsidR="00E94AB3">
        <w:rPr>
          <w:rFonts w:eastAsia="helvetica neue" w:cs="Times New Roman"/>
          <w:szCs w:val="24"/>
          <w:u w:color="000000"/>
          <w:bdr w:val="nil"/>
          <w:lang w:eastAsia="et-EE"/>
        </w:rPr>
        <w:t>ja -</w:t>
      </w:r>
      <w:r w:rsidR="006D378B">
        <w:rPr>
          <w:rFonts w:eastAsia="helvetica neue" w:cs="Times New Roman"/>
          <w:szCs w:val="24"/>
          <w:u w:color="000000"/>
          <w:bdr w:val="nil"/>
          <w:lang w:eastAsia="et-EE"/>
        </w:rPr>
        <w:t>riski</w:t>
      </w:r>
      <w:r w:rsidR="00D20130">
        <w:rPr>
          <w:rFonts w:eastAsia="helvetica neue" w:cs="Times New Roman"/>
          <w:szCs w:val="24"/>
          <w:u w:color="000000"/>
          <w:bdr w:val="nil"/>
          <w:lang w:eastAsia="et-EE"/>
        </w:rPr>
        <w:t>d</w:t>
      </w:r>
      <w:r w:rsidR="006D378B">
        <w:rPr>
          <w:rFonts w:eastAsia="helvetica neue" w:cs="Times New Roman"/>
          <w:szCs w:val="24"/>
          <w:u w:color="000000"/>
          <w:bdr w:val="nil"/>
          <w:lang w:eastAsia="et-EE"/>
        </w:rPr>
        <w:t>e hindami</w:t>
      </w:r>
      <w:r w:rsidR="009754C8">
        <w:rPr>
          <w:rFonts w:eastAsia="helvetica neue" w:cs="Times New Roman"/>
          <w:szCs w:val="24"/>
          <w:u w:color="000000"/>
          <w:bdr w:val="nil"/>
          <w:lang w:eastAsia="et-EE"/>
        </w:rPr>
        <w:t>s</w:t>
      </w:r>
      <w:r w:rsidR="00463F6D">
        <w:rPr>
          <w:rFonts w:eastAsia="helvetica neue" w:cs="Times New Roman"/>
          <w:szCs w:val="24"/>
          <w:u w:color="000000"/>
          <w:bdr w:val="nil"/>
          <w:lang w:eastAsia="et-EE"/>
        </w:rPr>
        <w:t>e</w:t>
      </w:r>
      <w:r>
        <w:rPr>
          <w:rFonts w:eastAsia="helvetica neue" w:cs="Times New Roman"/>
          <w:szCs w:val="24"/>
          <w:u w:color="000000"/>
          <w:bdr w:val="nil"/>
          <w:lang w:eastAsia="et-EE"/>
        </w:rPr>
        <w:t>,</w:t>
      </w:r>
      <w:r w:rsidR="00463F6D">
        <w:rPr>
          <w:rFonts w:eastAsia="helvetica neue" w:cs="Times New Roman"/>
          <w:szCs w:val="24"/>
          <w:u w:color="000000"/>
          <w:bdr w:val="nil"/>
          <w:lang w:eastAsia="et-EE"/>
        </w:rPr>
        <w:t xml:space="preserve"> Kliimaministeeriumil</w:t>
      </w:r>
      <w:r w:rsidR="009754C8">
        <w:rPr>
          <w:rFonts w:eastAsia="helvetica neue" w:cs="Times New Roman"/>
          <w:szCs w:val="24"/>
          <w:u w:color="000000"/>
          <w:bdr w:val="nil"/>
          <w:lang w:eastAsia="et-EE"/>
        </w:rPr>
        <w:t>e</w:t>
      </w:r>
      <w:r>
        <w:rPr>
          <w:rFonts w:eastAsia="helvetica neue" w:cs="Times New Roman"/>
          <w:szCs w:val="24"/>
          <w:u w:color="000000"/>
          <w:bdr w:val="nil"/>
          <w:lang w:eastAsia="et-EE"/>
        </w:rPr>
        <w:t xml:space="preserve"> </w:t>
      </w:r>
      <w:r w:rsidR="00A26AED">
        <w:rPr>
          <w:rFonts w:eastAsia="helvetica neue" w:cs="Times New Roman"/>
          <w:szCs w:val="24"/>
          <w:u w:color="000000"/>
          <w:bdr w:val="nil"/>
          <w:lang w:eastAsia="et-EE"/>
        </w:rPr>
        <w:t xml:space="preserve">energeetikavaldkonna </w:t>
      </w:r>
      <w:r>
        <w:rPr>
          <w:rFonts w:eastAsia="helvetica neue" w:cs="Times New Roman"/>
          <w:szCs w:val="24"/>
          <w:u w:color="000000"/>
          <w:bdr w:val="nil"/>
          <w:lang w:eastAsia="et-EE"/>
        </w:rPr>
        <w:t xml:space="preserve">ja selle </w:t>
      </w:r>
      <w:r w:rsidR="00A26AED">
        <w:rPr>
          <w:rFonts w:eastAsia="helvetica neue" w:cs="Times New Roman"/>
          <w:szCs w:val="24"/>
          <w:u w:color="000000"/>
          <w:bdr w:val="nil"/>
          <w:lang w:eastAsia="et-EE"/>
        </w:rPr>
        <w:t xml:space="preserve">alamvaldkondade </w:t>
      </w:r>
      <w:r>
        <w:rPr>
          <w:rFonts w:eastAsia="helvetica neue" w:cs="Times New Roman"/>
          <w:szCs w:val="24"/>
          <w:u w:color="000000"/>
          <w:bdr w:val="nil"/>
          <w:lang w:eastAsia="et-EE"/>
        </w:rPr>
        <w:t xml:space="preserve">(elekter, nafta, gaas jm) </w:t>
      </w:r>
      <w:r w:rsidR="006D378B">
        <w:rPr>
          <w:rFonts w:eastAsia="helvetica neue" w:cs="Times New Roman"/>
          <w:szCs w:val="24"/>
          <w:u w:color="000000"/>
          <w:bdr w:val="nil"/>
          <w:lang w:eastAsia="et-EE"/>
        </w:rPr>
        <w:t>riskide hindamis</w:t>
      </w:r>
      <w:r w:rsidR="009754C8">
        <w:rPr>
          <w:rFonts w:eastAsia="helvetica neue" w:cs="Times New Roman"/>
          <w:szCs w:val="24"/>
          <w:u w:color="000000"/>
          <w:bdr w:val="nil"/>
          <w:lang w:eastAsia="et-EE"/>
        </w:rPr>
        <w:t>e</w:t>
      </w:r>
      <w:r>
        <w:rPr>
          <w:rFonts w:eastAsia="helvetica neue" w:cs="Times New Roman"/>
          <w:szCs w:val="24"/>
          <w:u w:color="000000"/>
          <w:bdr w:val="nil"/>
          <w:lang w:eastAsia="et-EE"/>
        </w:rPr>
        <w:t xml:space="preserve">. </w:t>
      </w:r>
      <w:r w:rsidR="006D378B" w:rsidRPr="006D378B">
        <w:rPr>
          <w:rFonts w:eastAsia="helvetica neue" w:cs="Times New Roman"/>
          <w:szCs w:val="24"/>
          <w:u w:color="000000"/>
          <w:bdr w:val="nil"/>
          <w:lang w:eastAsia="et-EE"/>
        </w:rPr>
        <w:t xml:space="preserve">Kokkuvõtvalt </w:t>
      </w:r>
      <w:r w:rsidR="00341DBC">
        <w:rPr>
          <w:rFonts w:eastAsia="helvetica neue" w:cs="Times New Roman"/>
          <w:szCs w:val="24"/>
          <w:u w:color="000000"/>
          <w:bdr w:val="nil"/>
          <w:lang w:eastAsia="et-EE"/>
        </w:rPr>
        <w:t>hõlmab asutuse riskide hindamine:</w:t>
      </w:r>
    </w:p>
    <w:p w14:paraId="2E195BE9" w14:textId="64F48176" w:rsidR="00A26AED" w:rsidRDefault="00A26AED" w:rsidP="00E06D66">
      <w:pPr>
        <w:rPr>
          <w:rFonts w:eastAsia="Times New Roman" w:cs="Times New Roman"/>
          <w:szCs w:val="24"/>
          <w:lang w:eastAsia="da-DK"/>
        </w:rPr>
      </w:pPr>
      <w:r>
        <w:rPr>
          <w:rFonts w:eastAsia="Calibri" w:cs="Times New Roman"/>
          <w:szCs w:val="24"/>
        </w:rPr>
        <w:t xml:space="preserve">1) tuvastatud </w:t>
      </w:r>
      <w:r>
        <w:rPr>
          <w:rFonts w:eastAsia="Times New Roman" w:cs="Times New Roman"/>
          <w:szCs w:val="24"/>
          <w:lang w:eastAsia="da-DK"/>
        </w:rPr>
        <w:t>ohtude loetelu ja kirjeldus</w:t>
      </w:r>
      <w:r w:rsidR="00341DBC">
        <w:rPr>
          <w:rFonts w:eastAsia="Times New Roman" w:cs="Times New Roman"/>
          <w:szCs w:val="24"/>
          <w:lang w:eastAsia="da-DK"/>
        </w:rPr>
        <w:t>t</w:t>
      </w:r>
      <w:r>
        <w:rPr>
          <w:rFonts w:eastAsia="Times New Roman" w:cs="Times New Roman"/>
          <w:szCs w:val="24"/>
          <w:lang w:eastAsia="da-DK"/>
        </w:rPr>
        <w:t>;</w:t>
      </w:r>
    </w:p>
    <w:p w14:paraId="1DE7D223" w14:textId="5096652A" w:rsidR="00A26AED" w:rsidRDefault="00A26AED" w:rsidP="00E06D66">
      <w:pPr>
        <w:rPr>
          <w:rFonts w:eastAsia="Times New Roman" w:cs="Times New Roman"/>
          <w:szCs w:val="24"/>
          <w:lang w:eastAsia="da-DK"/>
        </w:rPr>
      </w:pPr>
      <w:r>
        <w:rPr>
          <w:rFonts w:eastAsia="Times New Roman" w:cs="Times New Roman"/>
          <w:szCs w:val="24"/>
          <w:lang w:eastAsia="da-DK"/>
        </w:rPr>
        <w:t>2) ohtude ristsõltuvust arvestav</w:t>
      </w:r>
      <w:r w:rsidR="00341DBC">
        <w:rPr>
          <w:rFonts w:eastAsia="Times New Roman" w:cs="Times New Roman"/>
          <w:szCs w:val="24"/>
          <w:lang w:eastAsia="da-DK"/>
        </w:rPr>
        <w:t>at</w:t>
      </w:r>
      <w:r>
        <w:rPr>
          <w:rFonts w:eastAsia="Times New Roman" w:cs="Times New Roman"/>
          <w:szCs w:val="24"/>
          <w:lang w:eastAsia="da-DK"/>
        </w:rPr>
        <w:t xml:space="preserve"> riskide ja mõju analüüs</w:t>
      </w:r>
      <w:r w:rsidR="00341DBC">
        <w:rPr>
          <w:rFonts w:eastAsia="Times New Roman" w:cs="Times New Roman"/>
          <w:szCs w:val="24"/>
          <w:lang w:eastAsia="da-DK"/>
        </w:rPr>
        <w:t>i</w:t>
      </w:r>
      <w:r>
        <w:rPr>
          <w:rFonts w:eastAsia="Times New Roman" w:cs="Times New Roman"/>
          <w:szCs w:val="24"/>
          <w:lang w:eastAsia="da-DK"/>
        </w:rPr>
        <w:t xml:space="preserve">, sh mõju elutähtsale teenusele </w:t>
      </w:r>
      <w:r w:rsidR="001D2578">
        <w:rPr>
          <w:rFonts w:eastAsia="Times New Roman" w:cs="Times New Roman"/>
          <w:szCs w:val="24"/>
          <w:lang w:eastAsia="da-DK"/>
        </w:rPr>
        <w:t xml:space="preserve">ning </w:t>
      </w:r>
      <w:r>
        <w:rPr>
          <w:rFonts w:eastAsia="Times New Roman" w:cs="Times New Roman"/>
          <w:szCs w:val="24"/>
          <w:lang w:eastAsia="da-DK"/>
        </w:rPr>
        <w:t>valdkonnale ja alamvaldkonnale;</w:t>
      </w:r>
    </w:p>
    <w:p w14:paraId="6175500B" w14:textId="197C2B98" w:rsidR="00A26AED" w:rsidRDefault="00A26AED" w:rsidP="00E06D66">
      <w:pPr>
        <w:rPr>
          <w:rFonts w:eastAsia="Times New Roman" w:cs="Times New Roman"/>
          <w:szCs w:val="24"/>
          <w:lang w:eastAsia="da-DK"/>
        </w:rPr>
      </w:pPr>
      <w:r>
        <w:rPr>
          <w:rFonts w:eastAsia="Times New Roman" w:cs="Times New Roman"/>
          <w:szCs w:val="24"/>
          <w:lang w:eastAsia="da-DK"/>
        </w:rPr>
        <w:t>3) suundumuste ja muutuste prognoos</w:t>
      </w:r>
      <w:r w:rsidR="00341DBC">
        <w:rPr>
          <w:rFonts w:eastAsia="Times New Roman" w:cs="Times New Roman"/>
          <w:szCs w:val="24"/>
          <w:lang w:eastAsia="da-DK"/>
        </w:rPr>
        <w:t>i</w:t>
      </w:r>
      <w:r>
        <w:rPr>
          <w:rFonts w:eastAsia="Times New Roman" w:cs="Times New Roman"/>
          <w:szCs w:val="24"/>
          <w:lang w:eastAsia="da-DK"/>
        </w:rPr>
        <w:t>;</w:t>
      </w:r>
    </w:p>
    <w:p w14:paraId="6C8CB333" w14:textId="3A4C3C1C" w:rsidR="00A26AED" w:rsidRDefault="00A26AED" w:rsidP="00E06D66">
      <w:pPr>
        <w:rPr>
          <w:rFonts w:eastAsia="Times New Roman" w:cs="Times New Roman"/>
          <w:szCs w:val="24"/>
          <w:lang w:eastAsia="da-DK"/>
        </w:rPr>
      </w:pPr>
      <w:r>
        <w:rPr>
          <w:rFonts w:eastAsia="Times New Roman" w:cs="Times New Roman"/>
          <w:szCs w:val="24"/>
          <w:lang w:eastAsia="da-DK"/>
        </w:rPr>
        <w:t>4) võimalik</w:t>
      </w:r>
      <w:r w:rsidR="00341DBC">
        <w:rPr>
          <w:rFonts w:eastAsia="Times New Roman" w:cs="Times New Roman"/>
          <w:szCs w:val="24"/>
          <w:lang w:eastAsia="da-DK"/>
        </w:rPr>
        <w:t xml:space="preserve">ke </w:t>
      </w:r>
      <w:r>
        <w:rPr>
          <w:rFonts w:eastAsia="Times New Roman" w:cs="Times New Roman"/>
          <w:szCs w:val="24"/>
          <w:lang w:eastAsia="da-DK"/>
        </w:rPr>
        <w:t>riski vähendamise meetme</w:t>
      </w:r>
      <w:r w:rsidR="00341DBC">
        <w:rPr>
          <w:rFonts w:eastAsia="Times New Roman" w:cs="Times New Roman"/>
          <w:szCs w:val="24"/>
          <w:lang w:eastAsia="da-DK"/>
        </w:rPr>
        <w:t>i</w:t>
      </w:r>
      <w:r>
        <w:rPr>
          <w:rFonts w:eastAsia="Times New Roman" w:cs="Times New Roman"/>
          <w:szCs w:val="24"/>
          <w:lang w:eastAsia="da-DK"/>
        </w:rPr>
        <w:t>d;</w:t>
      </w:r>
    </w:p>
    <w:p w14:paraId="4319463D" w14:textId="3BFAB324" w:rsidR="00A26AED" w:rsidRDefault="00A26AED" w:rsidP="00E06D66">
      <w:pPr>
        <w:pBdr>
          <w:top w:val="nil"/>
          <w:left w:val="nil"/>
          <w:bottom w:val="nil"/>
          <w:right w:val="nil"/>
          <w:between w:val="nil"/>
          <w:bar w:val="nil"/>
        </w:pBdr>
        <w:rPr>
          <w:rFonts w:eastAsia="helvetica neue" w:cs="Times New Roman"/>
          <w:szCs w:val="24"/>
          <w:u w:color="000000"/>
          <w:bdr w:val="nil"/>
          <w:lang w:eastAsia="et-EE"/>
        </w:rPr>
      </w:pPr>
      <w:r>
        <w:rPr>
          <w:rFonts w:eastAsia="Times New Roman" w:cs="Times New Roman"/>
          <w:szCs w:val="24"/>
          <w:lang w:eastAsia="da-DK"/>
        </w:rPr>
        <w:t>5) ülevaade</w:t>
      </w:r>
      <w:r w:rsidR="00341DBC">
        <w:rPr>
          <w:rFonts w:eastAsia="Times New Roman" w:cs="Times New Roman"/>
          <w:szCs w:val="24"/>
          <w:lang w:eastAsia="da-DK"/>
        </w:rPr>
        <w:t>t</w:t>
      </w:r>
      <w:r>
        <w:rPr>
          <w:rFonts w:eastAsia="Times New Roman" w:cs="Times New Roman"/>
          <w:szCs w:val="24"/>
          <w:lang w:eastAsia="da-DK"/>
        </w:rPr>
        <w:t xml:space="preserve"> toimunud sündmustest, mis oluliselt häirisid või võisid häirida elutähtsate teenuste osutamist.</w:t>
      </w:r>
    </w:p>
    <w:p w14:paraId="43EC71A5" w14:textId="52D4B323" w:rsidR="00715EDE" w:rsidRDefault="00715EDE" w:rsidP="00E06D66">
      <w:pPr>
        <w:pBdr>
          <w:top w:val="nil"/>
          <w:left w:val="nil"/>
          <w:bottom w:val="nil"/>
          <w:right w:val="nil"/>
          <w:between w:val="nil"/>
          <w:bar w:val="nil"/>
        </w:pBdr>
        <w:rPr>
          <w:rFonts w:eastAsia="helvetica neue" w:cs="Times New Roman"/>
          <w:szCs w:val="24"/>
          <w:u w:color="000000"/>
          <w:bdr w:val="nil"/>
          <w:lang w:eastAsia="et-EE"/>
        </w:rPr>
      </w:pPr>
    </w:p>
    <w:p w14:paraId="735BC2DF" w14:textId="3A613536" w:rsidR="004003C1" w:rsidRDefault="004003C1"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KOVide riskianalüüside koostamist reguleerib § 12 lõike </w:t>
      </w:r>
      <w:r w:rsidR="0097454E">
        <w:rPr>
          <w:rFonts w:eastAsia="helvetica neue" w:cs="Times New Roman"/>
          <w:szCs w:val="24"/>
          <w:u w:color="000000"/>
          <w:bdr w:val="nil"/>
          <w:lang w:eastAsia="et-EE"/>
        </w:rPr>
        <w:t>3</w:t>
      </w:r>
      <w:r>
        <w:rPr>
          <w:rFonts w:eastAsia="helvetica neue" w:cs="Times New Roman"/>
          <w:szCs w:val="24"/>
          <w:u w:color="000000"/>
          <w:bdr w:val="nil"/>
          <w:lang w:eastAsia="et-EE"/>
        </w:rPr>
        <w:t xml:space="preserve"> alusel antud määrus. </w:t>
      </w:r>
    </w:p>
    <w:p w14:paraId="10498295" w14:textId="77777777" w:rsidR="0014152C" w:rsidRPr="00715EDE" w:rsidRDefault="0014152C" w:rsidP="00E06D66">
      <w:pPr>
        <w:pBdr>
          <w:top w:val="nil"/>
          <w:left w:val="nil"/>
          <w:bottom w:val="nil"/>
          <w:right w:val="nil"/>
          <w:between w:val="nil"/>
          <w:bar w:val="nil"/>
        </w:pBdr>
        <w:rPr>
          <w:rFonts w:eastAsia="helvetica neue" w:cs="Times New Roman"/>
          <w:szCs w:val="24"/>
          <w:u w:color="000000"/>
          <w:bdr w:val="nil"/>
          <w:lang w:eastAsia="et-EE"/>
        </w:rPr>
      </w:pPr>
    </w:p>
    <w:p w14:paraId="454FA2C8" w14:textId="1105DA61" w:rsidR="00731612" w:rsidRDefault="00C46321" w:rsidP="00E06D66">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Ü</w:t>
      </w:r>
      <w:r w:rsidR="00731612">
        <w:rPr>
          <w:rFonts w:eastAsia="helvetica neue" w:cs="Times New Roman"/>
          <w:szCs w:val="24"/>
          <w:u w:color="000000"/>
          <w:bdr w:val="nil"/>
          <w:lang w:eastAsia="et-EE"/>
        </w:rPr>
        <w:t>leriigilise riskianalüüsi koostamist juhib Riigikantselei</w:t>
      </w:r>
      <w:r w:rsidR="00695DB6">
        <w:rPr>
          <w:rFonts w:eastAsia="helvetica neue" w:cs="Times New Roman"/>
          <w:szCs w:val="24"/>
          <w:u w:color="000000"/>
          <w:bdr w:val="nil"/>
          <w:lang w:eastAsia="et-EE"/>
        </w:rPr>
        <w:t xml:space="preserve"> kui valdkonna poliitika kujundaja. </w:t>
      </w:r>
      <w:r>
        <w:rPr>
          <w:rFonts w:eastAsia="helvetica neue" w:cs="Times New Roman"/>
          <w:szCs w:val="24"/>
          <w:u w:color="000000"/>
          <w:bdr w:val="nil"/>
          <w:lang w:eastAsia="et-EE"/>
        </w:rPr>
        <w:t>See ülesanne tuleneb eelnõu § 8 lõike 2 punktist 1.</w:t>
      </w:r>
    </w:p>
    <w:p w14:paraId="77A6F11D" w14:textId="77777777" w:rsidR="009622FA" w:rsidRPr="009622FA" w:rsidRDefault="009622FA" w:rsidP="00E06D66">
      <w:pPr>
        <w:pBdr>
          <w:top w:val="nil"/>
          <w:left w:val="nil"/>
          <w:bottom w:val="nil"/>
          <w:right w:val="nil"/>
          <w:between w:val="nil"/>
          <w:bar w:val="nil"/>
        </w:pBdr>
        <w:rPr>
          <w:rFonts w:eastAsia="helvetica neue" w:cs="Times New Roman"/>
          <w:b/>
          <w:bCs/>
          <w:szCs w:val="24"/>
          <w:u w:color="000000"/>
          <w:bdr w:val="nil"/>
          <w:lang w:eastAsia="et-EE"/>
        </w:rPr>
      </w:pPr>
    </w:p>
    <w:p w14:paraId="0720FD60" w14:textId="2C36CBB7" w:rsidR="009622FA" w:rsidRDefault="009622FA" w:rsidP="00E06D66">
      <w:pPr>
        <w:pBdr>
          <w:top w:val="nil"/>
          <w:left w:val="nil"/>
          <w:bottom w:val="nil"/>
          <w:right w:val="nil"/>
          <w:between w:val="nil"/>
          <w:bar w:val="nil"/>
        </w:pBdr>
        <w:rPr>
          <w:rFonts w:eastAsia="helvetica neue" w:cs="Times New Roman"/>
          <w:szCs w:val="24"/>
          <w:u w:color="000000"/>
          <w:bdr w:val="nil"/>
          <w:lang w:eastAsia="et-EE"/>
        </w:rPr>
      </w:pPr>
      <w:bookmarkStart w:id="52" w:name="_Hlk184891093"/>
      <w:r w:rsidRPr="009622FA">
        <w:rPr>
          <w:rFonts w:eastAsia="helvetica neue" w:cs="Times New Roman"/>
          <w:b/>
          <w:bCs/>
          <w:szCs w:val="24"/>
          <w:u w:color="000000"/>
          <w:bdr w:val="nil"/>
          <w:lang w:eastAsia="et-EE"/>
        </w:rPr>
        <w:t>Lõikega 4</w:t>
      </w:r>
      <w:r>
        <w:rPr>
          <w:rFonts w:eastAsia="helvetica neue" w:cs="Times New Roman"/>
          <w:szCs w:val="24"/>
          <w:u w:color="000000"/>
          <w:bdr w:val="nil"/>
          <w:lang w:eastAsia="et-EE"/>
        </w:rPr>
        <w:t xml:space="preserve"> sätestatakse, et üleriigilise riskianalüüs</w:t>
      </w:r>
      <w:r w:rsidR="002821CC">
        <w:rPr>
          <w:rFonts w:eastAsia="helvetica neue" w:cs="Times New Roman"/>
          <w:szCs w:val="24"/>
          <w:u w:color="000000"/>
          <w:bdr w:val="nil"/>
          <w:lang w:eastAsia="et-EE"/>
        </w:rPr>
        <w:t xml:space="preserve"> esitatakse </w:t>
      </w:r>
      <w:r>
        <w:rPr>
          <w:rFonts w:eastAsia="helvetica neue" w:cs="Times New Roman"/>
          <w:szCs w:val="24"/>
          <w:u w:color="000000"/>
          <w:bdr w:val="nil"/>
          <w:lang w:eastAsia="et-EE"/>
        </w:rPr>
        <w:t>Vabariigi Valitsus</w:t>
      </w:r>
      <w:r w:rsidR="002821CC">
        <w:rPr>
          <w:rFonts w:eastAsia="helvetica neue" w:cs="Times New Roman"/>
          <w:szCs w:val="24"/>
          <w:u w:color="000000"/>
          <w:bdr w:val="nil"/>
          <w:lang w:eastAsia="et-EE"/>
        </w:rPr>
        <w:t>ele teadmiseks</w:t>
      </w:r>
      <w:r>
        <w:rPr>
          <w:rFonts w:eastAsia="helvetica neue" w:cs="Times New Roman"/>
          <w:szCs w:val="24"/>
          <w:u w:color="000000"/>
          <w:bdr w:val="nil"/>
          <w:lang w:eastAsia="et-EE"/>
        </w:rPr>
        <w:t xml:space="preserve">. Seda selleks, et </w:t>
      </w:r>
      <w:r w:rsidR="0022768B">
        <w:rPr>
          <w:rFonts w:eastAsia="helvetica neue" w:cs="Times New Roman"/>
          <w:szCs w:val="24"/>
          <w:u w:color="000000"/>
          <w:bdr w:val="nil"/>
          <w:lang w:eastAsia="et-EE"/>
        </w:rPr>
        <w:t>Eestit ähvardavad ohud</w:t>
      </w:r>
      <w:r>
        <w:rPr>
          <w:rFonts w:eastAsia="helvetica neue" w:cs="Times New Roman"/>
          <w:szCs w:val="24"/>
          <w:u w:color="000000"/>
          <w:bdr w:val="nil"/>
          <w:lang w:eastAsia="et-EE"/>
        </w:rPr>
        <w:t xml:space="preserve"> oleksid ka poliitilisel tasandil teadvustatud. </w:t>
      </w:r>
    </w:p>
    <w:bookmarkEnd w:id="52"/>
    <w:p w14:paraId="6BD10636" w14:textId="77777777" w:rsidR="00731612" w:rsidRDefault="00731612" w:rsidP="00E06D66">
      <w:pPr>
        <w:pBdr>
          <w:top w:val="nil"/>
          <w:left w:val="nil"/>
          <w:bottom w:val="nil"/>
          <w:right w:val="nil"/>
          <w:between w:val="nil"/>
          <w:bar w:val="nil"/>
        </w:pBdr>
        <w:rPr>
          <w:rFonts w:eastAsia="helvetica neue" w:cs="Times New Roman"/>
          <w:szCs w:val="24"/>
          <w:u w:color="000000"/>
          <w:bdr w:val="nil"/>
          <w:lang w:eastAsia="et-EE"/>
        </w:rPr>
      </w:pPr>
    </w:p>
    <w:p w14:paraId="1BA4D26F" w14:textId="5FD32FB8" w:rsidR="00715EDE" w:rsidRDefault="00731612" w:rsidP="00E06D66">
      <w:pPr>
        <w:pBdr>
          <w:top w:val="nil"/>
          <w:left w:val="nil"/>
          <w:bottom w:val="nil"/>
          <w:right w:val="nil"/>
          <w:between w:val="nil"/>
          <w:bar w:val="nil"/>
        </w:pBdr>
        <w:rPr>
          <w:rFonts w:eastAsia="helvetica neue" w:cs="Times New Roman"/>
          <w:szCs w:val="24"/>
          <w:u w:color="000000"/>
          <w:bdr w:val="nil"/>
          <w:lang w:eastAsia="et-EE"/>
        </w:rPr>
      </w:pPr>
      <w:r w:rsidRPr="00695DB6">
        <w:rPr>
          <w:rFonts w:eastAsia="helvetica neue" w:cs="Times New Roman"/>
          <w:b/>
          <w:bCs/>
          <w:szCs w:val="24"/>
          <w:u w:color="000000"/>
          <w:bdr w:val="nil"/>
          <w:lang w:eastAsia="et-EE"/>
        </w:rPr>
        <w:t>Lõikega</w:t>
      </w:r>
      <w:r w:rsidR="00AF3C01">
        <w:rPr>
          <w:rFonts w:eastAsia="helvetica neue" w:cs="Times New Roman"/>
          <w:b/>
          <w:bCs/>
          <w:szCs w:val="24"/>
          <w:u w:color="000000"/>
          <w:bdr w:val="nil"/>
          <w:lang w:eastAsia="et-EE"/>
        </w:rPr>
        <w:t xml:space="preserve"> </w:t>
      </w:r>
      <w:r w:rsidR="009622FA">
        <w:rPr>
          <w:rFonts w:eastAsia="helvetica neue" w:cs="Times New Roman"/>
          <w:b/>
          <w:bCs/>
          <w:szCs w:val="24"/>
          <w:u w:color="000000"/>
          <w:bdr w:val="nil"/>
          <w:lang w:eastAsia="et-EE"/>
        </w:rPr>
        <w:t>5</w:t>
      </w:r>
      <w:r w:rsidR="009754C8">
        <w:rPr>
          <w:rFonts w:eastAsia="helvetica neue" w:cs="Times New Roman"/>
          <w:szCs w:val="24"/>
          <w:u w:color="000000"/>
          <w:bdr w:val="nil"/>
          <w:lang w:eastAsia="et-EE"/>
        </w:rPr>
        <w:t xml:space="preserve"> </w:t>
      </w:r>
      <w:r>
        <w:rPr>
          <w:rFonts w:eastAsia="helvetica neue" w:cs="Times New Roman"/>
          <w:szCs w:val="24"/>
          <w:u w:color="000000"/>
          <w:bdr w:val="nil"/>
          <w:lang w:eastAsia="et-EE"/>
        </w:rPr>
        <w:t>sätestatakse, et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ü</w:t>
      </w:r>
      <w:r w:rsidR="0014152C" w:rsidRPr="006477F3">
        <w:rPr>
          <w:rFonts w:eastAsia="helvetica neue" w:cs="Times New Roman"/>
          <w:szCs w:val="24"/>
          <w:u w:color="000000"/>
          <w:bdr w:val="nil"/>
          <w:lang w:eastAsia="et-EE"/>
        </w:rPr>
        <w:t xml:space="preserve">leriigilise riskianalüüsi </w:t>
      </w:r>
      <w:r w:rsidR="00CA4819">
        <w:rPr>
          <w:rFonts w:eastAsia="helvetica neue" w:cs="Times New Roman"/>
          <w:szCs w:val="24"/>
          <w:u w:color="000000"/>
          <w:bdr w:val="nil"/>
          <w:lang w:eastAsia="et-EE"/>
        </w:rPr>
        <w:t xml:space="preserve">nõuded ning </w:t>
      </w:r>
      <w:r w:rsidR="00A81002">
        <w:rPr>
          <w:rFonts w:eastAsia="helvetica neue" w:cs="Times New Roman"/>
          <w:szCs w:val="24"/>
          <w:u w:color="000000"/>
          <w:bdr w:val="nil"/>
          <w:lang w:eastAsia="et-EE"/>
        </w:rPr>
        <w:t xml:space="preserve">selle </w:t>
      </w:r>
      <w:r w:rsidR="006D378B">
        <w:rPr>
          <w:rFonts w:eastAsia="helvetica neue" w:cs="Times New Roman"/>
          <w:szCs w:val="24"/>
          <w:u w:color="000000"/>
          <w:bdr w:val="nil"/>
          <w:lang w:eastAsia="et-EE"/>
        </w:rPr>
        <w:t>koostamise</w:t>
      </w:r>
      <w:r w:rsidR="0014152C" w:rsidRPr="006477F3">
        <w:rPr>
          <w:rFonts w:eastAsia="helvetica neue" w:cs="Times New Roman"/>
          <w:szCs w:val="24"/>
          <w:u w:color="000000"/>
          <w:bdr w:val="nil"/>
          <w:lang w:eastAsia="et-EE"/>
        </w:rPr>
        <w:t xml:space="preserve"> </w:t>
      </w:r>
      <w:r w:rsidR="00CA4819">
        <w:rPr>
          <w:rFonts w:eastAsia="helvetica neue" w:cs="Times New Roman"/>
          <w:szCs w:val="24"/>
          <w:u w:color="000000"/>
          <w:bdr w:val="nil"/>
          <w:lang w:eastAsia="et-EE"/>
        </w:rPr>
        <w:t>ja muutmise</w:t>
      </w:r>
      <w:r w:rsidR="0014152C" w:rsidRPr="006477F3">
        <w:rPr>
          <w:rFonts w:eastAsia="helvetica neue" w:cs="Times New Roman"/>
          <w:szCs w:val="24"/>
          <w:u w:color="000000"/>
          <w:bdr w:val="nil"/>
          <w:lang w:eastAsia="et-EE"/>
        </w:rPr>
        <w:t xml:space="preserve"> kor</w:t>
      </w:r>
      <w:r w:rsidR="00CA4819">
        <w:rPr>
          <w:rFonts w:eastAsia="helvetica neue" w:cs="Times New Roman"/>
          <w:szCs w:val="24"/>
          <w:u w:color="000000"/>
          <w:bdr w:val="nil"/>
          <w:lang w:eastAsia="et-EE"/>
        </w:rPr>
        <w:t>ra</w:t>
      </w:r>
      <w:r w:rsidR="00AF3C01">
        <w:rPr>
          <w:rFonts w:eastAsia="helvetica neue" w:cs="Times New Roman"/>
          <w:szCs w:val="24"/>
          <w:u w:color="000000"/>
          <w:bdr w:val="nil"/>
          <w:lang w:eastAsia="et-EE"/>
        </w:rPr>
        <w:t xml:space="preserve"> </w:t>
      </w:r>
      <w:r w:rsidR="0014152C" w:rsidRPr="006477F3">
        <w:rPr>
          <w:rFonts w:eastAsia="helvetica neue" w:cs="Times New Roman"/>
          <w:szCs w:val="24"/>
          <w:u w:color="000000"/>
          <w:bdr w:val="nil"/>
          <w:lang w:eastAsia="et-EE"/>
        </w:rPr>
        <w:t>kehtestab Vabariigi Valitsus määrusega</w:t>
      </w:r>
      <w:r w:rsidR="0014152C">
        <w:rPr>
          <w:rFonts w:eastAsia="helvetica neue" w:cs="Times New Roman"/>
          <w:szCs w:val="24"/>
          <w:u w:color="000000"/>
          <w:bdr w:val="nil"/>
          <w:lang w:eastAsia="et-EE"/>
        </w:rPr>
        <w:t>.</w:t>
      </w:r>
      <w:r w:rsidR="0014152C" w:rsidRPr="006477F3">
        <w:rPr>
          <w:rFonts w:eastAsia="helvetica neue" w:cs="Times New Roman"/>
          <w:szCs w:val="24"/>
          <w:u w:color="000000"/>
          <w:bdr w:val="nil"/>
          <w:lang w:eastAsia="et-EE"/>
        </w:rPr>
        <w:t xml:space="preserve"> </w:t>
      </w:r>
      <w:r w:rsidR="0014152C" w:rsidRPr="00D4443A">
        <w:rPr>
          <w:rFonts w:eastAsia="helvetica neue" w:cs="Times New Roman"/>
          <w:szCs w:val="24"/>
          <w:u w:color="000000"/>
          <w:bdr w:val="nil"/>
          <w:lang w:eastAsia="et-EE"/>
        </w:rPr>
        <w:t xml:space="preserve">Üleriigilise riskianalüüsi koostab Riigikantselei koostöös </w:t>
      </w:r>
      <w:r w:rsidR="0014152C">
        <w:rPr>
          <w:rFonts w:eastAsia="helvetica neue" w:cs="Times New Roman"/>
          <w:szCs w:val="24"/>
          <w:u w:color="000000"/>
          <w:bdr w:val="nil"/>
          <w:lang w:eastAsia="et-EE"/>
        </w:rPr>
        <w:t>määruses nimetatud asutustega, koordineerides analüüside koostamist ja andes koostamiseks vajalikke suuniseid, näiteks uuendamise sagedus jm</w:t>
      </w:r>
      <w:r w:rsidR="00663E3B">
        <w:rPr>
          <w:rFonts w:eastAsia="helvetica neue" w:cs="Times New Roman"/>
          <w:szCs w:val="24"/>
          <w:u w:color="000000"/>
          <w:bdr w:val="nil"/>
          <w:lang w:eastAsia="et-EE"/>
        </w:rPr>
        <w:t>t</w:t>
      </w:r>
      <w:r w:rsidR="0014152C">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 xml:space="preserve">Määrus on vajalik selleks, et seotud asutused </w:t>
      </w:r>
      <w:r w:rsidR="0014152C">
        <w:rPr>
          <w:rFonts w:eastAsia="helvetica neue" w:cs="Times New Roman"/>
          <w:szCs w:val="24"/>
          <w:u w:color="000000"/>
          <w:bdr w:val="nil"/>
          <w:lang w:eastAsia="et-EE"/>
        </w:rPr>
        <w:t>oleksid teadlikud</w:t>
      </w:r>
      <w:r w:rsidR="00695DB6">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milliste riskide hindamise eest keegi vastutab</w:t>
      </w:r>
      <w:r w:rsidR="0014152C">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 xml:space="preserve">mis nõuetele peab </w:t>
      </w:r>
      <w:r w:rsidR="00695DB6">
        <w:rPr>
          <w:rFonts w:eastAsia="helvetica neue" w:cs="Times New Roman"/>
          <w:szCs w:val="24"/>
          <w:u w:color="000000"/>
          <w:bdr w:val="nil"/>
          <w:lang w:eastAsia="et-EE"/>
        </w:rPr>
        <w:t>a</w:t>
      </w:r>
      <w:r w:rsidR="0014152C">
        <w:rPr>
          <w:rFonts w:eastAsia="helvetica neue" w:cs="Times New Roman"/>
          <w:szCs w:val="24"/>
          <w:u w:color="000000"/>
          <w:bdr w:val="nil"/>
          <w:lang w:eastAsia="et-EE"/>
        </w:rPr>
        <w:t>nalüüs vastama ja kuidas korraldatakse selle koostamine.</w:t>
      </w:r>
      <w:r w:rsidR="0014152C" w:rsidRPr="00715EDE">
        <w:rPr>
          <w:rFonts w:eastAsia="helvetica neue" w:cs="Times New Roman"/>
          <w:szCs w:val="24"/>
          <w:u w:color="000000"/>
          <w:bdr w:val="nil"/>
          <w:lang w:eastAsia="et-EE"/>
        </w:rPr>
        <w:t xml:space="preserve"> Võrreldes kehtiva määrusega asutuste vastutus muutub. Näiteks </w:t>
      </w:r>
      <w:r w:rsidR="0014152C">
        <w:rPr>
          <w:rFonts w:eastAsia="helvetica neue" w:cs="Times New Roman"/>
          <w:szCs w:val="24"/>
          <w:u w:color="000000"/>
          <w:bdr w:val="nil"/>
          <w:lang w:eastAsia="et-EE"/>
        </w:rPr>
        <w:t>senini</w:t>
      </w:r>
      <w:r w:rsidR="0014152C" w:rsidRPr="00715EDE">
        <w:rPr>
          <w:rFonts w:eastAsia="helvetica neue" w:cs="Times New Roman"/>
          <w:szCs w:val="24"/>
          <w:u w:color="000000"/>
          <w:bdr w:val="nil"/>
          <w:lang w:eastAsia="et-EE"/>
        </w:rPr>
        <w:t xml:space="preserve"> vastutab Päästeamet mh üleujutuse riski hindamise eest</w:t>
      </w:r>
      <w:r w:rsidR="0014152C">
        <w:rPr>
          <w:rFonts w:eastAsia="helvetica neue" w:cs="Times New Roman"/>
          <w:szCs w:val="24"/>
          <w:u w:color="000000"/>
          <w:bdr w:val="nil"/>
          <w:lang w:eastAsia="et-EE"/>
        </w:rPr>
        <w:t xml:space="preserve">, kuivõrd </w:t>
      </w:r>
      <w:r w:rsidR="0014152C" w:rsidRPr="00715EDE">
        <w:rPr>
          <w:rFonts w:eastAsia="helvetica neue" w:cs="Times New Roman"/>
          <w:szCs w:val="24"/>
          <w:u w:color="000000"/>
          <w:bdr w:val="nil"/>
          <w:lang w:eastAsia="et-EE"/>
        </w:rPr>
        <w:t>riskide hindamine on olnud seotud riski realiseerumisel tekkiva sündmuse lahendamisega. Samas omab ja analüüsib üleujutuse ja muid ilmastikuga seotud andmeid</w:t>
      </w:r>
      <w:r w:rsidR="0014152C">
        <w:rPr>
          <w:rFonts w:eastAsia="helvetica neue" w:cs="Times New Roman"/>
          <w:szCs w:val="24"/>
          <w:u w:color="000000"/>
          <w:bdr w:val="nil"/>
          <w:lang w:eastAsia="et-EE"/>
        </w:rPr>
        <w:t xml:space="preserve"> pädeva asutusena tavapäraselt</w:t>
      </w:r>
      <w:r w:rsidR="0014152C" w:rsidRPr="00715EDE">
        <w:rPr>
          <w:rFonts w:eastAsia="helvetica neue" w:cs="Times New Roman"/>
          <w:szCs w:val="24"/>
          <w:u w:color="000000"/>
          <w:bdr w:val="nil"/>
          <w:lang w:eastAsia="et-EE"/>
        </w:rPr>
        <w:t xml:space="preserve"> Keskkonnaamet</w:t>
      </w:r>
      <w:r w:rsidR="0014152C">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kes on edastanud andmed riskianalüüsi koostamiseks Päästeametile. Niisamuti ei analüüsi Päästeamet ise transpordiõnnetusi</w:t>
      </w:r>
      <w:r w:rsidR="00663E3B">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vaid liikluses toimuvat analüüsib Transpordiamet. Selline andmete kogumine ja töötlemine ei peaks aga olema Päästeameti ülesanne. Muudatuse tulemusel </w:t>
      </w:r>
      <w:r w:rsidR="006D378B">
        <w:rPr>
          <w:rFonts w:eastAsia="helvetica neue" w:cs="Times New Roman"/>
          <w:szCs w:val="24"/>
          <w:u w:color="000000"/>
          <w:bdr w:val="nil"/>
          <w:lang w:eastAsia="et-EE"/>
        </w:rPr>
        <w:t>esitavad andmeid riskide hindamiseks</w:t>
      </w:r>
      <w:r w:rsidR="00793E5F">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edaspidi asutused, kes</w:t>
      </w:r>
      <w:r w:rsidR="0014152C">
        <w:rPr>
          <w:rFonts w:eastAsia="helvetica neue" w:cs="Times New Roman"/>
          <w:szCs w:val="24"/>
          <w:u w:color="000000"/>
          <w:bdr w:val="nil"/>
          <w:lang w:eastAsia="et-EE"/>
        </w:rPr>
        <w:t xml:space="preserve"> tegelikult </w:t>
      </w:r>
      <w:r w:rsidR="0014152C" w:rsidRPr="00715EDE">
        <w:rPr>
          <w:rFonts w:eastAsia="helvetica neue" w:cs="Times New Roman"/>
          <w:szCs w:val="24"/>
          <w:u w:color="000000"/>
          <w:bdr w:val="nil"/>
          <w:lang w:eastAsia="et-EE"/>
        </w:rPr>
        <w:t>vastutavad</w:t>
      </w:r>
      <w:r w:rsidR="0014152C">
        <w:rPr>
          <w:rFonts w:eastAsia="helvetica neue" w:cs="Times New Roman"/>
          <w:szCs w:val="24"/>
          <w:u w:color="000000"/>
          <w:bdr w:val="nil"/>
          <w:lang w:eastAsia="et-EE"/>
        </w:rPr>
        <w:t xml:space="preserve"> ohu, </w:t>
      </w:r>
      <w:r w:rsidR="007F4ABA" w:rsidRPr="007F4ABA">
        <w:rPr>
          <w:rFonts w:eastAsia="helvetica neue" w:cs="Times New Roman"/>
          <w:szCs w:val="24"/>
          <w:u w:color="000000"/>
          <w:bdr w:val="nil"/>
          <w:lang w:eastAsia="et-EE"/>
        </w:rPr>
        <w:t>valdkonna või alamvaldkondade</w:t>
      </w:r>
      <w:r w:rsidR="007F4ABA" w:rsidRPr="007F4ABA" w:rsidDel="007F4ABA">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 xml:space="preserve">eest </w:t>
      </w:r>
      <w:r w:rsidR="0014152C">
        <w:rPr>
          <w:rFonts w:eastAsia="helvetica neue" w:cs="Times New Roman"/>
          <w:szCs w:val="24"/>
          <w:u w:color="000000"/>
          <w:bdr w:val="nil"/>
          <w:lang w:eastAsia="et-EE"/>
        </w:rPr>
        <w:t xml:space="preserve">ja </w:t>
      </w:r>
      <w:r w:rsidR="00663E3B">
        <w:rPr>
          <w:rFonts w:eastAsia="helvetica neue" w:cs="Times New Roman"/>
          <w:szCs w:val="24"/>
          <w:u w:color="000000"/>
          <w:bdr w:val="nil"/>
          <w:lang w:eastAsia="et-EE"/>
        </w:rPr>
        <w:t xml:space="preserve">on </w:t>
      </w:r>
      <w:r w:rsidR="0014152C">
        <w:rPr>
          <w:rFonts w:eastAsia="helvetica neue" w:cs="Times New Roman"/>
          <w:szCs w:val="24"/>
          <w:u w:color="000000"/>
          <w:bdr w:val="nil"/>
          <w:lang w:eastAsia="et-EE"/>
        </w:rPr>
        <w:t>pädevad seda hindama</w:t>
      </w:r>
      <w:r w:rsidR="0014152C" w:rsidRPr="00715EDE">
        <w:rPr>
          <w:rFonts w:eastAsia="helvetica neue" w:cs="Times New Roman"/>
          <w:szCs w:val="24"/>
          <w:u w:color="000000"/>
          <w:bdr w:val="nil"/>
          <w:lang w:eastAsia="et-EE"/>
        </w:rPr>
        <w:t>, s</w:t>
      </w:r>
      <w:r w:rsidR="0014152C">
        <w:rPr>
          <w:rFonts w:eastAsia="helvetica neue" w:cs="Times New Roman"/>
          <w:szCs w:val="24"/>
          <w:u w:color="000000"/>
          <w:bdr w:val="nil"/>
          <w:lang w:eastAsia="et-EE"/>
        </w:rPr>
        <w:t>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 xml:space="preserve">senini </w:t>
      </w:r>
      <w:r w:rsidR="0014152C" w:rsidRPr="00715EDE">
        <w:rPr>
          <w:rFonts w:eastAsia="helvetica neue" w:cs="Times New Roman"/>
          <w:szCs w:val="24"/>
          <w:u w:color="000000"/>
          <w:bdr w:val="nil"/>
          <w:lang w:eastAsia="et-EE"/>
        </w:rPr>
        <w:t xml:space="preserve">riskide hindamisse kaasatud asutused </w:t>
      </w:r>
      <w:r w:rsidR="0014152C">
        <w:rPr>
          <w:rFonts w:eastAsia="helvetica neue" w:cs="Times New Roman"/>
          <w:szCs w:val="24"/>
          <w:u w:color="000000"/>
          <w:bdr w:val="nil"/>
          <w:lang w:eastAsia="et-EE"/>
        </w:rPr>
        <w:t xml:space="preserve">võivad </w:t>
      </w:r>
      <w:r w:rsidR="0014152C" w:rsidRPr="00715EDE">
        <w:rPr>
          <w:rFonts w:eastAsia="helvetica neue" w:cs="Times New Roman"/>
          <w:szCs w:val="24"/>
          <w:u w:color="000000"/>
          <w:bdr w:val="nil"/>
          <w:lang w:eastAsia="et-EE"/>
        </w:rPr>
        <w:t>muutu</w:t>
      </w:r>
      <w:r w:rsidR="0014152C">
        <w:rPr>
          <w:rFonts w:eastAsia="helvetica neue" w:cs="Times New Roman"/>
          <w:szCs w:val="24"/>
          <w:u w:color="000000"/>
          <w:bdr w:val="nil"/>
          <w:lang w:eastAsia="et-EE"/>
        </w:rPr>
        <w:t>da</w:t>
      </w:r>
      <w:r w:rsidR="0014152C" w:rsidRPr="00715EDE">
        <w:rPr>
          <w:rFonts w:eastAsia="helvetica neue" w:cs="Times New Roman"/>
          <w:szCs w:val="24"/>
          <w:u w:color="000000"/>
          <w:bdr w:val="nil"/>
          <w:lang w:eastAsia="et-EE"/>
        </w:rPr>
        <w:t xml:space="preserve"> riskide hindamise eest vastutavateks asutusteks</w:t>
      </w:r>
      <w:r w:rsidR="0014152C">
        <w:rPr>
          <w:rFonts w:eastAsia="helvetica neue" w:cs="Times New Roman"/>
          <w:szCs w:val="24"/>
          <w:u w:color="000000"/>
          <w:bdr w:val="nil"/>
          <w:lang w:eastAsia="et-EE"/>
        </w:rPr>
        <w:t>.</w:t>
      </w:r>
      <w:r w:rsidR="0014152C" w:rsidRPr="00464EF1">
        <w:t xml:space="preserve"> </w:t>
      </w:r>
      <w:r w:rsidR="0014152C">
        <w:rPr>
          <w:rFonts w:eastAsia="helvetica neue" w:cs="Times New Roman"/>
          <w:szCs w:val="24"/>
          <w:u w:color="000000"/>
          <w:bdr w:val="nil"/>
          <w:lang w:eastAsia="et-EE"/>
        </w:rPr>
        <w:t>P</w:t>
      </w:r>
      <w:r w:rsidR="0014152C" w:rsidRPr="00464EF1">
        <w:rPr>
          <w:rFonts w:eastAsia="helvetica neue" w:cs="Times New Roman"/>
          <w:szCs w:val="24"/>
          <w:u w:color="000000"/>
          <w:bdr w:val="nil"/>
          <w:lang w:eastAsia="et-EE"/>
        </w:rPr>
        <w:t xml:space="preserve">ädevad asutused määrab Vabariigi Valitsus ohtude, </w:t>
      </w:r>
      <w:r w:rsidR="007F4ABA" w:rsidRPr="007F4ABA">
        <w:rPr>
          <w:rFonts w:eastAsia="helvetica neue" w:cs="Times New Roman"/>
          <w:szCs w:val="24"/>
          <w:u w:color="000000"/>
          <w:bdr w:val="nil"/>
          <w:lang w:eastAsia="et-EE"/>
        </w:rPr>
        <w:t>valdkondade ja alamvaldkondade</w:t>
      </w:r>
      <w:r w:rsidR="007F4ABA" w:rsidRPr="007F4ABA" w:rsidDel="007F4ABA">
        <w:rPr>
          <w:rFonts w:eastAsia="helvetica neue" w:cs="Times New Roman"/>
          <w:szCs w:val="24"/>
          <w:u w:color="000000"/>
          <w:bdr w:val="nil"/>
          <w:lang w:eastAsia="et-EE"/>
        </w:rPr>
        <w:t xml:space="preserve"> </w:t>
      </w:r>
      <w:r w:rsidR="0014152C" w:rsidRPr="00464EF1">
        <w:rPr>
          <w:rFonts w:eastAsia="helvetica neue" w:cs="Times New Roman"/>
          <w:szCs w:val="24"/>
          <w:u w:color="000000"/>
          <w:bdr w:val="nil"/>
          <w:lang w:eastAsia="et-EE"/>
        </w:rPr>
        <w:t>põhiselt</w:t>
      </w:r>
      <w:r w:rsidR="0014152C">
        <w:rPr>
          <w:rFonts w:eastAsia="helvetica neue" w:cs="Times New Roman"/>
          <w:szCs w:val="24"/>
          <w:u w:color="000000"/>
          <w:bdr w:val="nil"/>
          <w:lang w:eastAsia="et-EE"/>
        </w:rPr>
        <w:t>, et lisaks ähvardavate</w:t>
      </w:r>
      <w:r w:rsidR="00663E3B">
        <w:rPr>
          <w:rFonts w:eastAsia="helvetica neue" w:cs="Times New Roman"/>
          <w:szCs w:val="24"/>
          <w:u w:color="000000"/>
          <w:bdr w:val="nil"/>
          <w:lang w:eastAsia="et-EE"/>
        </w:rPr>
        <w:t>le</w:t>
      </w:r>
      <w:r w:rsidR="0014152C">
        <w:rPr>
          <w:rFonts w:eastAsia="helvetica neue" w:cs="Times New Roman"/>
          <w:szCs w:val="24"/>
          <w:u w:color="000000"/>
          <w:bdr w:val="nil"/>
          <w:lang w:eastAsia="et-EE"/>
        </w:rPr>
        <w:t xml:space="preserve"> ohtudele saaks koostatud </w:t>
      </w:r>
      <w:r w:rsidR="006D378B">
        <w:rPr>
          <w:rFonts w:eastAsia="helvetica neue" w:cs="Times New Roman"/>
          <w:szCs w:val="24"/>
          <w:u w:color="000000"/>
          <w:bdr w:val="nil"/>
          <w:lang w:eastAsia="et-EE"/>
        </w:rPr>
        <w:t xml:space="preserve">riskide hinnangud </w:t>
      </w:r>
      <w:r w:rsidR="0014152C">
        <w:rPr>
          <w:rFonts w:eastAsia="helvetica neue" w:cs="Times New Roman"/>
          <w:szCs w:val="24"/>
          <w:u w:color="000000"/>
          <w:bdr w:val="nil"/>
          <w:lang w:eastAsia="et-EE"/>
        </w:rPr>
        <w:t xml:space="preserve">ka </w:t>
      </w:r>
      <w:r w:rsidR="007F4ABA" w:rsidRPr="007F4ABA">
        <w:rPr>
          <w:rFonts w:eastAsia="helvetica neue" w:cs="Times New Roman"/>
          <w:szCs w:val="24"/>
          <w:u w:color="000000"/>
          <w:bdr w:val="nil"/>
          <w:lang w:eastAsia="et-EE"/>
        </w:rPr>
        <w:t>valdkondade ja alamvaldkondade</w:t>
      </w:r>
      <w:r w:rsidR="0014152C">
        <w:rPr>
          <w:rFonts w:eastAsia="helvetica neue" w:cs="Times New Roman"/>
          <w:szCs w:val="24"/>
          <w:u w:color="000000"/>
          <w:bdr w:val="nil"/>
          <w:lang w:eastAsia="et-EE"/>
        </w:rPr>
        <w:t xml:space="preserve"> kohta, sätestades ka täpsemad nõuded ja korra nii üleriigilise riskianalüüsi koostamiseks</w:t>
      </w:r>
      <w:r w:rsidR="006D378B">
        <w:rPr>
          <w:rFonts w:eastAsia="helvetica neue" w:cs="Times New Roman"/>
          <w:szCs w:val="24"/>
          <w:u w:color="000000"/>
          <w:bdr w:val="nil"/>
          <w:lang w:eastAsia="et-EE"/>
        </w:rPr>
        <w:t xml:space="preserve"> kui ka asutuste poolt andmete esitamiseks</w:t>
      </w:r>
      <w:r w:rsidR="0014152C">
        <w:rPr>
          <w:rFonts w:eastAsia="helvetica neue" w:cs="Times New Roman"/>
          <w:szCs w:val="24"/>
          <w:u w:color="000000"/>
          <w:bdr w:val="nil"/>
          <w:lang w:eastAsia="et-EE"/>
        </w:rPr>
        <w:t>. Lisaks on kavas koostada ü</w:t>
      </w:r>
      <w:r w:rsidR="0014152C" w:rsidRPr="00961719">
        <w:rPr>
          <w:rFonts w:eastAsia="helvetica neue" w:cs="Times New Roman"/>
          <w:szCs w:val="24"/>
          <w:u w:color="000000"/>
          <w:bdr w:val="nil"/>
          <w:lang w:eastAsia="et-EE"/>
        </w:rPr>
        <w:t>leriigilisest riskianalüüsist avalik osa, eesmär</w:t>
      </w:r>
      <w:r w:rsidR="0014152C">
        <w:rPr>
          <w:rFonts w:eastAsia="helvetica neue" w:cs="Times New Roman"/>
          <w:szCs w:val="24"/>
          <w:u w:color="000000"/>
          <w:bdr w:val="nil"/>
          <w:lang w:eastAsia="et-EE"/>
        </w:rPr>
        <w:t>giga</w:t>
      </w:r>
      <w:r w:rsidR="0014152C" w:rsidRPr="00961719">
        <w:rPr>
          <w:rFonts w:eastAsia="helvetica neue" w:cs="Times New Roman"/>
          <w:szCs w:val="24"/>
          <w:u w:color="000000"/>
          <w:bdr w:val="nil"/>
          <w:lang w:eastAsia="et-EE"/>
        </w:rPr>
        <w:t xml:space="preserve"> suurendada ühiskonna teadlikkust ähvardavatest ohtudest ja võimalikest kriisiolukordadest</w:t>
      </w:r>
      <w:r w:rsidR="0014152C">
        <w:rPr>
          <w:rFonts w:eastAsia="helvetica neue" w:cs="Times New Roman"/>
          <w:szCs w:val="24"/>
          <w:u w:color="000000"/>
          <w:bdr w:val="nil"/>
          <w:lang w:eastAsia="et-EE"/>
        </w:rPr>
        <w:t xml:space="preserve"> (rakendusakti kavand lisatud).</w:t>
      </w:r>
    </w:p>
    <w:p w14:paraId="13EA9F34" w14:textId="77777777" w:rsidR="00A46163" w:rsidRDefault="00A46163" w:rsidP="00E06D66">
      <w:pPr>
        <w:pBdr>
          <w:top w:val="nil"/>
          <w:left w:val="nil"/>
          <w:bottom w:val="nil"/>
          <w:right w:val="nil"/>
          <w:between w:val="nil"/>
          <w:bar w:val="nil"/>
        </w:pBdr>
        <w:rPr>
          <w:rFonts w:eastAsia="helvetica neue" w:cs="Times New Roman"/>
          <w:szCs w:val="24"/>
          <w:u w:color="000000"/>
          <w:bdr w:val="nil"/>
          <w:lang w:eastAsia="et-EE"/>
        </w:rPr>
      </w:pPr>
    </w:p>
    <w:p w14:paraId="767EB477" w14:textId="1CCA053D" w:rsidR="00A46163" w:rsidRDefault="00A46163" w:rsidP="00E06D66">
      <w:pPr>
        <w:pStyle w:val="Pealkiri1"/>
        <w:contextualSpacing w:val="0"/>
        <w:rPr>
          <w:rFonts w:eastAsia="helvetica neue"/>
          <w:u w:color="000000"/>
          <w:bdr w:val="nil"/>
        </w:rPr>
      </w:pPr>
      <w:bookmarkStart w:id="53" w:name="_Toc199403279"/>
      <w:r w:rsidRPr="002A6CC9">
        <w:rPr>
          <w:rFonts w:eastAsia="helvetica neue"/>
          <w:u w:color="000000"/>
          <w:bdr w:val="nil"/>
        </w:rPr>
        <w:t xml:space="preserve">§ </w:t>
      </w:r>
      <w:r w:rsidR="002A6CC9" w:rsidRPr="002A6CC9">
        <w:rPr>
          <w:rFonts w:eastAsia="helvetica neue"/>
          <w:u w:color="000000"/>
          <w:bdr w:val="nil"/>
        </w:rPr>
        <w:t>12</w:t>
      </w:r>
      <w:r w:rsidRPr="002A6CC9">
        <w:rPr>
          <w:rFonts w:eastAsia="helvetica neue"/>
          <w:u w:color="000000"/>
          <w:bdr w:val="nil"/>
        </w:rPr>
        <w:t xml:space="preserve">. Kohaliku omavalitsuse </w:t>
      </w:r>
      <w:r w:rsidR="00003774">
        <w:rPr>
          <w:rFonts w:eastAsia="helvetica neue"/>
          <w:u w:color="000000"/>
          <w:bdr w:val="nil"/>
        </w:rPr>
        <w:t xml:space="preserve">üksuse </w:t>
      </w:r>
      <w:r w:rsidRPr="002A6CC9">
        <w:rPr>
          <w:rFonts w:eastAsia="helvetica neue"/>
          <w:u w:color="000000"/>
          <w:bdr w:val="nil"/>
        </w:rPr>
        <w:t>riskianalüüs</w:t>
      </w:r>
      <w:bookmarkEnd w:id="53"/>
    </w:p>
    <w:p w14:paraId="24D4DEB7" w14:textId="77777777" w:rsidR="00572705" w:rsidRPr="00572705" w:rsidRDefault="00572705" w:rsidP="00572705">
      <w:pPr>
        <w:rPr>
          <w:lang w:eastAsia="et-EE"/>
        </w:rPr>
      </w:pPr>
    </w:p>
    <w:p w14:paraId="2BDA0898" w14:textId="30F4C5EB" w:rsidR="00E644D2" w:rsidRDefault="000516D8" w:rsidP="00E06D66">
      <w:pPr>
        <w:rPr>
          <w:rFonts w:eastAsia="helvetica neue" w:cs="Times New Roman"/>
          <w:szCs w:val="24"/>
          <w:bdr w:val="none" w:sz="0" w:space="0" w:color="auto" w:frame="1"/>
          <w:lang w:eastAsia="et-EE"/>
        </w:rPr>
      </w:pPr>
      <w:r>
        <w:rPr>
          <w:rFonts w:eastAsia="helvetica neue" w:cs="Times New Roman"/>
          <w:b/>
          <w:bCs/>
          <w:szCs w:val="24"/>
          <w:u w:color="000000"/>
          <w:bdr w:val="nil"/>
          <w:lang w:eastAsia="et-EE"/>
        </w:rPr>
        <w:t>Lõikega</w:t>
      </w:r>
      <w:r w:rsidRPr="007537A0">
        <w:rPr>
          <w:rFonts w:eastAsia="helvetica neue" w:cs="Times New Roman"/>
          <w:b/>
          <w:bCs/>
          <w:szCs w:val="24"/>
          <w:u w:color="000000"/>
          <w:bdr w:val="nil"/>
          <w:lang w:eastAsia="et-EE"/>
        </w:rPr>
        <w:t xml:space="preserve"> 1</w:t>
      </w:r>
      <w:r>
        <w:rPr>
          <w:rFonts w:eastAsia="helvetica neue" w:cs="Times New Roman"/>
          <w:szCs w:val="24"/>
          <w:u w:color="000000"/>
          <w:bdr w:val="nil"/>
          <w:lang w:eastAsia="et-EE"/>
        </w:rPr>
        <w:t xml:space="preserve"> </w:t>
      </w:r>
      <w:r w:rsidR="00C67C1F">
        <w:rPr>
          <w:rFonts w:eastAsia="helvetica neue" w:cs="Times New Roman"/>
          <w:szCs w:val="24"/>
          <w:bdr w:val="none" w:sz="0" w:space="0" w:color="auto" w:frame="1"/>
          <w:lang w:eastAsia="et-EE"/>
        </w:rPr>
        <w:t>seatakse</w:t>
      </w:r>
      <w:r w:rsidR="00C67C1F" w:rsidRPr="00F23516">
        <w:rPr>
          <w:rFonts w:eastAsia="helvetica neue" w:cs="Times New Roman"/>
          <w:szCs w:val="24"/>
          <w:bdr w:val="none" w:sz="0" w:space="0" w:color="auto" w:frame="1"/>
          <w:lang w:eastAsia="et-EE"/>
        </w:rPr>
        <w:t xml:space="preserve"> KOV</w:t>
      </w:r>
      <w:r w:rsidR="00C67C1F">
        <w:rPr>
          <w:rFonts w:eastAsia="helvetica neue" w:cs="Times New Roman"/>
          <w:szCs w:val="24"/>
          <w:bdr w:val="none" w:sz="0" w:space="0" w:color="auto" w:frame="1"/>
          <w:lang w:eastAsia="et-EE"/>
        </w:rPr>
        <w:t>i</w:t>
      </w:r>
      <w:r w:rsidR="00C67C1F" w:rsidRPr="00F23516">
        <w:rPr>
          <w:rFonts w:eastAsia="helvetica neue" w:cs="Times New Roman"/>
          <w:szCs w:val="24"/>
          <w:bdr w:val="none" w:sz="0" w:space="0" w:color="auto" w:frame="1"/>
          <w:lang w:eastAsia="et-EE"/>
        </w:rPr>
        <w:t xml:space="preserve">le kohustus koostada kohaliku omavalitsuse </w:t>
      </w:r>
      <w:r w:rsidR="009754C8">
        <w:rPr>
          <w:rFonts w:eastAsia="helvetica neue" w:cs="Times New Roman"/>
          <w:szCs w:val="24"/>
          <w:bdr w:val="none" w:sz="0" w:space="0" w:color="auto" w:frame="1"/>
          <w:lang w:eastAsia="et-EE"/>
        </w:rPr>
        <w:t xml:space="preserve">üksuse </w:t>
      </w:r>
      <w:r w:rsidR="00C67C1F" w:rsidRPr="00F23516">
        <w:rPr>
          <w:rFonts w:eastAsia="helvetica neue" w:cs="Times New Roman"/>
          <w:szCs w:val="24"/>
          <w:bdr w:val="none" w:sz="0" w:space="0" w:color="auto" w:frame="1"/>
          <w:lang w:eastAsia="et-EE"/>
        </w:rPr>
        <w:t xml:space="preserve">riskianalüüs. Täpsemad nõuded kohaliku omavalitsuse </w:t>
      </w:r>
      <w:r w:rsidR="009754C8">
        <w:rPr>
          <w:rFonts w:eastAsia="helvetica neue" w:cs="Times New Roman"/>
          <w:szCs w:val="24"/>
          <w:bdr w:val="none" w:sz="0" w:space="0" w:color="auto" w:frame="1"/>
          <w:lang w:eastAsia="et-EE"/>
        </w:rPr>
        <w:t xml:space="preserve">üksuse </w:t>
      </w:r>
      <w:r w:rsidR="00C67C1F" w:rsidRPr="00F23516">
        <w:rPr>
          <w:rFonts w:eastAsia="helvetica neue" w:cs="Times New Roman"/>
          <w:szCs w:val="24"/>
          <w:bdr w:val="none" w:sz="0" w:space="0" w:color="auto" w:frame="1"/>
          <w:lang w:eastAsia="et-EE"/>
        </w:rPr>
        <w:t xml:space="preserve">riskianalüüsi kohta </w:t>
      </w:r>
      <w:r w:rsidR="00D32330">
        <w:rPr>
          <w:rFonts w:eastAsia="helvetica neue" w:cs="Times New Roman"/>
          <w:szCs w:val="24"/>
          <w:bdr w:val="none" w:sz="0" w:space="0" w:color="auto" w:frame="1"/>
          <w:lang w:eastAsia="et-EE"/>
        </w:rPr>
        <w:t>ning</w:t>
      </w:r>
      <w:r w:rsidR="00C67C1F" w:rsidRPr="00F23516">
        <w:rPr>
          <w:rFonts w:eastAsia="helvetica neue" w:cs="Times New Roman"/>
          <w:szCs w:val="24"/>
          <w:bdr w:val="none" w:sz="0" w:space="0" w:color="auto" w:frame="1"/>
          <w:lang w:eastAsia="et-EE"/>
        </w:rPr>
        <w:t xml:space="preserve"> selle koostamise </w:t>
      </w:r>
      <w:r w:rsidR="00D32330">
        <w:rPr>
          <w:rFonts w:eastAsia="helvetica neue" w:cs="Times New Roman"/>
          <w:szCs w:val="24"/>
          <w:bdr w:val="none" w:sz="0" w:space="0" w:color="auto" w:frame="1"/>
          <w:lang w:eastAsia="et-EE"/>
        </w:rPr>
        <w:t xml:space="preserve">ja muutmise </w:t>
      </w:r>
      <w:r w:rsidR="00C67C1F" w:rsidRPr="00F23516">
        <w:rPr>
          <w:rFonts w:eastAsia="helvetica neue" w:cs="Times New Roman"/>
          <w:szCs w:val="24"/>
          <w:bdr w:val="none" w:sz="0" w:space="0" w:color="auto" w:frame="1"/>
          <w:lang w:eastAsia="et-EE"/>
        </w:rPr>
        <w:t xml:space="preserve">kord kehtestatakse lõike </w:t>
      </w:r>
      <w:r w:rsidR="00B142E2">
        <w:rPr>
          <w:rFonts w:eastAsia="helvetica neue" w:cs="Times New Roman"/>
          <w:szCs w:val="24"/>
          <w:bdr w:val="none" w:sz="0" w:space="0" w:color="auto" w:frame="1"/>
          <w:lang w:eastAsia="et-EE"/>
        </w:rPr>
        <w:t>3</w:t>
      </w:r>
      <w:r w:rsidR="00B142E2" w:rsidRPr="00F23516">
        <w:rPr>
          <w:rFonts w:eastAsia="helvetica neue" w:cs="Times New Roman"/>
          <w:szCs w:val="24"/>
          <w:bdr w:val="none" w:sz="0" w:space="0" w:color="auto" w:frame="1"/>
          <w:lang w:eastAsia="et-EE"/>
        </w:rPr>
        <w:t xml:space="preserve"> </w:t>
      </w:r>
      <w:r w:rsidR="00C67C1F" w:rsidRPr="00F23516">
        <w:rPr>
          <w:rFonts w:eastAsia="helvetica neue" w:cs="Times New Roman"/>
          <w:szCs w:val="24"/>
          <w:bdr w:val="none" w:sz="0" w:space="0" w:color="auto" w:frame="1"/>
          <w:lang w:eastAsia="et-EE"/>
        </w:rPr>
        <w:t xml:space="preserve">alusel Vabariigi Valitsuse määrusega. </w:t>
      </w:r>
    </w:p>
    <w:p w14:paraId="51927449" w14:textId="77777777" w:rsidR="00572705" w:rsidRDefault="00572705" w:rsidP="00E06D66">
      <w:pPr>
        <w:rPr>
          <w:rFonts w:eastAsia="helvetica neue" w:cs="Times New Roman"/>
          <w:szCs w:val="24"/>
          <w:bdr w:val="none" w:sz="0" w:space="0" w:color="auto" w:frame="1"/>
          <w:lang w:eastAsia="et-EE"/>
        </w:rPr>
      </w:pPr>
    </w:p>
    <w:p w14:paraId="7BCACA84" w14:textId="0775CB5E" w:rsidR="00C67C1F" w:rsidRDefault="00CA4819" w:rsidP="00E06D66">
      <w:pPr>
        <w:rPr>
          <w:rFonts w:eastAsia="helvetica neue" w:cs="Times New Roman"/>
          <w:szCs w:val="24"/>
          <w:bdr w:val="none" w:sz="0" w:space="0" w:color="auto" w:frame="1"/>
          <w:lang w:eastAsia="et-EE"/>
        </w:rPr>
      </w:pPr>
      <w:r w:rsidRPr="00907991">
        <w:rPr>
          <w:rFonts w:eastAsia="helvetica neue" w:cs="Times New Roman"/>
          <w:b/>
          <w:bCs/>
          <w:szCs w:val="24"/>
          <w:bdr w:val="none" w:sz="0" w:space="0" w:color="auto" w:frame="1"/>
          <w:lang w:eastAsia="et-EE"/>
        </w:rPr>
        <w:t>Lõige 2</w:t>
      </w:r>
      <w:r>
        <w:rPr>
          <w:rFonts w:eastAsia="helvetica neue" w:cs="Times New Roman"/>
          <w:szCs w:val="24"/>
          <w:bdr w:val="none" w:sz="0" w:space="0" w:color="auto" w:frame="1"/>
          <w:lang w:eastAsia="et-EE"/>
        </w:rPr>
        <w:t xml:space="preserve"> annab kohaliku omavalitsuse </w:t>
      </w:r>
      <w:r w:rsidR="00BE08CD">
        <w:rPr>
          <w:rFonts w:eastAsia="helvetica neue" w:cs="Times New Roman"/>
          <w:szCs w:val="24"/>
          <w:bdr w:val="none" w:sz="0" w:space="0" w:color="auto" w:frame="1"/>
          <w:lang w:eastAsia="et-EE"/>
        </w:rPr>
        <w:t xml:space="preserve">üksuse </w:t>
      </w:r>
      <w:r>
        <w:rPr>
          <w:rFonts w:eastAsia="helvetica neue" w:cs="Times New Roman"/>
          <w:szCs w:val="24"/>
          <w:bdr w:val="none" w:sz="0" w:space="0" w:color="auto" w:frame="1"/>
          <w:lang w:eastAsia="et-EE"/>
        </w:rPr>
        <w:t xml:space="preserve">riskianalüüsi dokumendi sisu. </w:t>
      </w:r>
      <w:r w:rsidR="00C67C1F" w:rsidRPr="00F23516">
        <w:rPr>
          <w:rFonts w:eastAsia="helvetica neue" w:cs="Times New Roman"/>
          <w:szCs w:val="24"/>
          <w:bdr w:val="none" w:sz="0" w:space="0" w:color="auto" w:frame="1"/>
          <w:lang w:eastAsia="et-EE"/>
        </w:rPr>
        <w:t>Riskianalüüsi eesmärk on luua terviklik ülevaade kõikide</w:t>
      </w:r>
      <w:r w:rsidR="00A81002">
        <w:rPr>
          <w:rFonts w:eastAsia="helvetica neue" w:cs="Times New Roman"/>
          <w:szCs w:val="24"/>
          <w:bdr w:val="none" w:sz="0" w:space="0" w:color="auto" w:frame="1"/>
          <w:lang w:eastAsia="et-EE"/>
        </w:rPr>
        <w:t>st</w:t>
      </w:r>
      <w:r w:rsidR="00C67C1F" w:rsidRPr="00F23516">
        <w:rPr>
          <w:rFonts w:eastAsia="helvetica neue" w:cs="Times New Roman"/>
          <w:szCs w:val="24"/>
          <w:bdr w:val="none" w:sz="0" w:space="0" w:color="auto" w:frame="1"/>
          <w:lang w:eastAsia="et-EE"/>
        </w:rPr>
        <w:t xml:space="preserve"> kohaliku omavalitsuse</w:t>
      </w:r>
      <w:r w:rsidR="0088373B">
        <w:rPr>
          <w:rFonts w:eastAsia="helvetica neue" w:cs="Times New Roman"/>
          <w:szCs w:val="24"/>
          <w:bdr w:val="none" w:sz="0" w:space="0" w:color="auto" w:frame="1"/>
          <w:lang w:eastAsia="et-EE"/>
        </w:rPr>
        <w:t xml:space="preserve"> üksuse haldusterritooriumil avalduda võivatest ohtudest</w:t>
      </w:r>
      <w:r w:rsidR="007F4ABA">
        <w:rPr>
          <w:rFonts w:eastAsia="helvetica neue" w:cs="Times New Roman"/>
          <w:szCs w:val="24"/>
          <w:bdr w:val="none" w:sz="0" w:space="0" w:color="auto" w:frame="1"/>
          <w:lang w:eastAsia="et-EE"/>
        </w:rPr>
        <w:t>, mis võivad mõjutada elutähtsa teenuse toimepidevust ja kõiki teisi avalikke teenuseid, mida kohaliku omavalit</w:t>
      </w:r>
      <w:r w:rsidR="006B0E66">
        <w:rPr>
          <w:rFonts w:eastAsia="helvetica neue" w:cs="Times New Roman"/>
          <w:szCs w:val="24"/>
          <w:bdr w:val="none" w:sz="0" w:space="0" w:color="auto" w:frame="1"/>
          <w:lang w:eastAsia="et-EE"/>
        </w:rPr>
        <w:t>s</w:t>
      </w:r>
      <w:r w:rsidR="007F4ABA">
        <w:rPr>
          <w:rFonts w:eastAsia="helvetica neue" w:cs="Times New Roman"/>
          <w:szCs w:val="24"/>
          <w:bdr w:val="none" w:sz="0" w:space="0" w:color="auto" w:frame="1"/>
          <w:lang w:eastAsia="et-EE"/>
        </w:rPr>
        <w:t>use üksus pakub oma haldusterritooriumil</w:t>
      </w:r>
      <w:r w:rsidR="00C67C1F" w:rsidRPr="00F23516">
        <w:rPr>
          <w:rFonts w:eastAsia="helvetica neue" w:cs="Times New Roman"/>
          <w:szCs w:val="24"/>
          <w:bdr w:val="none" w:sz="0" w:space="0" w:color="auto" w:frame="1"/>
          <w:lang w:eastAsia="et-EE"/>
        </w:rPr>
        <w:t xml:space="preserve">. </w:t>
      </w:r>
      <w:r w:rsidR="00DD7EE2">
        <w:rPr>
          <w:rFonts w:eastAsia="helvetica neue" w:cs="Times New Roman"/>
          <w:szCs w:val="24"/>
          <w:bdr w:val="none" w:sz="0" w:space="0" w:color="auto" w:frame="1"/>
          <w:lang w:eastAsia="et-EE"/>
        </w:rPr>
        <w:t xml:space="preserve">Riskianalüüsis </w:t>
      </w:r>
      <w:r w:rsidR="00DD7EE2" w:rsidRPr="001F0CE8">
        <w:rPr>
          <w:rFonts w:cs="Times New Roman"/>
          <w:szCs w:val="24"/>
          <w:lang w:eastAsia="et-EE"/>
        </w:rPr>
        <w:t xml:space="preserve">hinnatakse </w:t>
      </w:r>
      <w:r w:rsidR="00DD7EE2">
        <w:rPr>
          <w:rFonts w:cs="Times New Roman"/>
          <w:szCs w:val="24"/>
          <w:lang w:eastAsia="et-EE"/>
        </w:rPr>
        <w:t xml:space="preserve">ka </w:t>
      </w:r>
      <w:r w:rsidR="00DD7EE2" w:rsidRPr="001F0CE8">
        <w:rPr>
          <w:rFonts w:cs="Times New Roman"/>
          <w:szCs w:val="24"/>
          <w:lang w:eastAsia="et-EE"/>
        </w:rPr>
        <w:t>nende</w:t>
      </w:r>
      <w:r w:rsidR="00DD7EE2">
        <w:rPr>
          <w:rFonts w:cs="Times New Roman"/>
          <w:szCs w:val="24"/>
          <w:lang w:eastAsia="et-EE"/>
        </w:rPr>
        <w:t xml:space="preserve"> ohtude avaldumise</w:t>
      </w:r>
      <w:r w:rsidR="00DD7EE2" w:rsidRPr="001F0CE8">
        <w:rPr>
          <w:rFonts w:cs="Times New Roman"/>
          <w:szCs w:val="24"/>
          <w:lang w:eastAsia="et-EE"/>
        </w:rPr>
        <w:t xml:space="preserve"> tõenäosust ja </w:t>
      </w:r>
      <w:r w:rsidR="001D5F74">
        <w:rPr>
          <w:rFonts w:cs="Times New Roman"/>
          <w:szCs w:val="24"/>
          <w:lang w:eastAsia="et-EE"/>
        </w:rPr>
        <w:t xml:space="preserve">mõju ehk </w:t>
      </w:r>
      <w:r w:rsidR="00DD7EE2" w:rsidRPr="001F0CE8">
        <w:rPr>
          <w:rFonts w:cs="Times New Roman"/>
          <w:szCs w:val="24"/>
          <w:lang w:eastAsia="et-EE"/>
        </w:rPr>
        <w:t>tagajärgi</w:t>
      </w:r>
      <w:r w:rsidR="00DD7EE2">
        <w:rPr>
          <w:rFonts w:eastAsia="helvetica neue" w:cs="Times New Roman"/>
          <w:szCs w:val="24"/>
          <w:bdr w:val="none" w:sz="0" w:space="0" w:color="auto" w:frame="1"/>
          <w:lang w:eastAsia="et-EE"/>
        </w:rPr>
        <w:t xml:space="preserve">. </w:t>
      </w:r>
      <w:r w:rsidR="00C67C1F" w:rsidRPr="004003C1">
        <w:rPr>
          <w:rFonts w:eastAsia="helvetica neue" w:cs="Times New Roman"/>
          <w:szCs w:val="24"/>
          <w:bdr w:val="none" w:sz="0" w:space="0" w:color="auto" w:frame="1"/>
          <w:lang w:eastAsia="et-EE"/>
        </w:rPr>
        <w:t xml:space="preserve">Üleriigiline riskianalüüs ja KOVi riskianalüüs on omavahel seotud, </w:t>
      </w:r>
      <w:r w:rsidR="00C67C1F">
        <w:rPr>
          <w:rFonts w:eastAsia="helvetica neue" w:cs="Times New Roman"/>
          <w:szCs w:val="24"/>
          <w:bdr w:val="none" w:sz="0" w:space="0" w:color="auto" w:frame="1"/>
          <w:lang w:eastAsia="et-EE"/>
        </w:rPr>
        <w:t xml:space="preserve">see </w:t>
      </w:r>
      <w:r w:rsidR="00C67C1F" w:rsidRPr="00E02AC3">
        <w:rPr>
          <w:rFonts w:eastAsia="helvetica neue" w:cs="Times New Roman"/>
          <w:szCs w:val="24"/>
          <w:bdr w:val="none" w:sz="0" w:space="0" w:color="auto" w:frame="1"/>
          <w:lang w:eastAsia="et-EE"/>
        </w:rPr>
        <w:t>võimalda</w:t>
      </w:r>
      <w:r w:rsidR="00C67C1F">
        <w:rPr>
          <w:rFonts w:eastAsia="helvetica neue" w:cs="Times New Roman"/>
          <w:szCs w:val="24"/>
          <w:bdr w:val="none" w:sz="0" w:space="0" w:color="auto" w:frame="1"/>
          <w:lang w:eastAsia="et-EE"/>
        </w:rPr>
        <w:t>b</w:t>
      </w:r>
      <w:r w:rsidR="00C67C1F" w:rsidRPr="00E02AC3">
        <w:rPr>
          <w:rFonts w:eastAsia="helvetica neue" w:cs="Times New Roman"/>
          <w:szCs w:val="24"/>
          <w:bdr w:val="none" w:sz="0" w:space="0" w:color="auto" w:frame="1"/>
          <w:lang w:eastAsia="et-EE"/>
        </w:rPr>
        <w:t xml:space="preserve"> saada tervikliku ülevaate kohalik</w:t>
      </w:r>
      <w:r w:rsidR="009754C8">
        <w:rPr>
          <w:rFonts w:eastAsia="helvetica neue" w:cs="Times New Roman"/>
          <w:szCs w:val="24"/>
          <w:bdr w:val="none" w:sz="0" w:space="0" w:color="auto" w:frame="1"/>
          <w:lang w:eastAsia="et-EE"/>
        </w:rPr>
        <w:t>u</w:t>
      </w:r>
      <w:r w:rsidR="00C67C1F" w:rsidRPr="00E02AC3">
        <w:rPr>
          <w:rFonts w:eastAsia="helvetica neue" w:cs="Times New Roman"/>
          <w:szCs w:val="24"/>
          <w:bdr w:val="none" w:sz="0" w:space="0" w:color="auto" w:frame="1"/>
          <w:lang w:eastAsia="et-EE"/>
        </w:rPr>
        <w:t xml:space="preserve"> omavalitsuse</w:t>
      </w:r>
      <w:r w:rsidR="009754C8">
        <w:rPr>
          <w:rFonts w:eastAsia="helvetica neue" w:cs="Times New Roman"/>
          <w:szCs w:val="24"/>
          <w:bdr w:val="none" w:sz="0" w:space="0" w:color="auto" w:frame="1"/>
          <w:lang w:eastAsia="et-EE"/>
        </w:rPr>
        <w:t xml:space="preserve"> üksuste</w:t>
      </w:r>
      <w:r w:rsidR="00C67C1F" w:rsidRPr="00E02AC3">
        <w:rPr>
          <w:rFonts w:eastAsia="helvetica neue" w:cs="Times New Roman"/>
          <w:szCs w:val="24"/>
          <w:bdr w:val="none" w:sz="0" w:space="0" w:color="auto" w:frame="1"/>
          <w:lang w:eastAsia="et-EE"/>
        </w:rPr>
        <w:t xml:space="preserve">, regioonide ja ka riigi riskidest tervikuna. </w:t>
      </w:r>
      <w:r w:rsidR="00C67C1F" w:rsidRPr="00F23516">
        <w:rPr>
          <w:rFonts w:eastAsia="helvetica neue" w:cs="Times New Roman"/>
          <w:szCs w:val="24"/>
          <w:bdr w:val="none" w:sz="0" w:space="0" w:color="auto" w:frame="1"/>
          <w:lang w:eastAsia="et-EE"/>
        </w:rPr>
        <w:t xml:space="preserve">Samuti ülevaate KOVide valmisolekust kriisideks. </w:t>
      </w:r>
      <w:r w:rsidR="009754C8">
        <w:rPr>
          <w:rFonts w:eastAsia="helvetica neue" w:cs="Times New Roman"/>
          <w:szCs w:val="24"/>
          <w:bdr w:val="none" w:sz="0" w:space="0" w:color="auto" w:frame="1"/>
          <w:lang w:eastAsia="et-EE"/>
        </w:rPr>
        <w:t>Praegu</w:t>
      </w:r>
      <w:r w:rsidR="00C67C1F" w:rsidRPr="00F23516">
        <w:rPr>
          <w:rFonts w:eastAsia="helvetica neue" w:cs="Times New Roman"/>
          <w:szCs w:val="24"/>
          <w:bdr w:val="none" w:sz="0" w:space="0" w:color="auto" w:frame="1"/>
          <w:lang w:eastAsia="et-EE"/>
        </w:rPr>
        <w:t xml:space="preserve"> hõlmab üleriigiline riskianalüüs eelkõige üldist riiklikku vaadet, lähtudes valitsusasutuste antud hinnangutest. Analüüsis puudub KOVide vaade, samuti KOVide ja nende korraldatavate elutähtsate teenuste vaade. CER direktiivi kohaselt on liikmesriigid kohustatud koostama üleriigilise riskianalüüsi, mis </w:t>
      </w:r>
      <w:r w:rsidR="00A81002">
        <w:rPr>
          <w:rFonts w:eastAsia="helvetica neue" w:cs="Times New Roman"/>
          <w:szCs w:val="24"/>
          <w:bdr w:val="none" w:sz="0" w:space="0" w:color="auto" w:frame="1"/>
          <w:lang w:eastAsia="et-EE"/>
        </w:rPr>
        <w:t>sisaldab</w:t>
      </w:r>
      <w:r w:rsidR="00A81002" w:rsidRPr="00F23516">
        <w:rPr>
          <w:rFonts w:eastAsia="helvetica neue" w:cs="Times New Roman"/>
          <w:szCs w:val="24"/>
          <w:bdr w:val="none" w:sz="0" w:space="0" w:color="auto" w:frame="1"/>
          <w:lang w:eastAsia="et-EE"/>
        </w:rPr>
        <w:t xml:space="preserve"> </w:t>
      </w:r>
      <w:r w:rsidR="00C67C1F" w:rsidRPr="00F23516">
        <w:rPr>
          <w:rFonts w:eastAsia="helvetica neue" w:cs="Times New Roman"/>
          <w:szCs w:val="24"/>
          <w:bdr w:val="none" w:sz="0" w:space="0" w:color="auto" w:frame="1"/>
          <w:lang w:eastAsia="et-EE"/>
        </w:rPr>
        <w:t>ka direktiivi lisas esitatud sektorite riskide hindamist. Hindamine peab olema kõik</w:t>
      </w:r>
      <w:r w:rsidR="0088373B">
        <w:rPr>
          <w:rFonts w:eastAsia="helvetica neue" w:cs="Times New Roman"/>
          <w:szCs w:val="24"/>
          <w:bdr w:val="none" w:sz="0" w:space="0" w:color="auto" w:frame="1"/>
          <w:lang w:eastAsia="et-EE"/>
        </w:rPr>
        <w:t>i</w:t>
      </w:r>
      <w:r w:rsidR="00C67C1F" w:rsidRPr="00F23516">
        <w:rPr>
          <w:rFonts w:eastAsia="helvetica neue" w:cs="Times New Roman"/>
          <w:szCs w:val="24"/>
          <w:bdr w:val="none" w:sz="0" w:space="0" w:color="auto" w:frame="1"/>
          <w:lang w:eastAsia="et-EE"/>
        </w:rPr>
        <w:t xml:space="preserve"> ohte hõlmav. Sellist sek</w:t>
      </w:r>
      <w:r w:rsidR="00C67C1F">
        <w:rPr>
          <w:rFonts w:eastAsia="helvetica neue" w:cs="Times New Roman"/>
          <w:szCs w:val="24"/>
          <w:bdr w:val="none" w:sz="0" w:space="0" w:color="auto" w:frame="1"/>
          <w:lang w:eastAsia="et-EE"/>
        </w:rPr>
        <w:t>t</w:t>
      </w:r>
      <w:r w:rsidR="00C67C1F" w:rsidRPr="00F23516">
        <w:rPr>
          <w:rFonts w:eastAsia="helvetica neue" w:cs="Times New Roman"/>
          <w:szCs w:val="24"/>
          <w:bdr w:val="none" w:sz="0" w:space="0" w:color="auto" w:frame="1"/>
          <w:lang w:eastAsia="et-EE"/>
        </w:rPr>
        <w:t xml:space="preserve">oripõhist ja sektoriülest hindamist on võimalik tagada üksnes siis, kui lisaks valitsusasutuste hinnangutele on olemas ka KOVide hinnangud </w:t>
      </w:r>
      <w:r w:rsidR="0088373B">
        <w:rPr>
          <w:rFonts w:eastAsia="helvetica neue" w:cs="Times New Roman"/>
          <w:szCs w:val="24"/>
          <w:bdr w:val="none" w:sz="0" w:space="0" w:color="auto" w:frame="1"/>
          <w:lang w:eastAsia="et-EE"/>
        </w:rPr>
        <w:t xml:space="preserve">ohtudele ja </w:t>
      </w:r>
      <w:r w:rsidR="00C67C1F" w:rsidRPr="00F23516">
        <w:rPr>
          <w:rFonts w:eastAsia="helvetica neue" w:cs="Times New Roman"/>
          <w:szCs w:val="24"/>
          <w:bdr w:val="none" w:sz="0" w:space="0" w:color="auto" w:frame="1"/>
          <w:lang w:eastAsia="et-EE"/>
        </w:rPr>
        <w:t xml:space="preserve">riskidele kohalikul tasemel. Üleriigilise riskianalüüsi protsessi ja seotust KOVide riskianalüüsidega kirjeldab joonis </w:t>
      </w:r>
      <w:r w:rsidR="00C67C1F">
        <w:rPr>
          <w:rFonts w:eastAsia="helvetica neue" w:cs="Times New Roman"/>
          <w:szCs w:val="24"/>
          <w:bdr w:val="none" w:sz="0" w:space="0" w:color="auto" w:frame="1"/>
          <w:lang w:eastAsia="et-EE"/>
        </w:rPr>
        <w:t>2.</w:t>
      </w:r>
      <w:r w:rsidR="00AF3C01">
        <w:rPr>
          <w:rFonts w:eastAsia="helvetica neue" w:cs="Times New Roman"/>
          <w:szCs w:val="24"/>
          <w:bdr w:val="none" w:sz="0" w:space="0" w:color="auto" w:frame="1"/>
          <w:lang w:eastAsia="et-EE"/>
        </w:rPr>
        <w:t xml:space="preserve"> </w:t>
      </w:r>
    </w:p>
    <w:p w14:paraId="7B367340" w14:textId="2D2AE0C0" w:rsidR="00705778" w:rsidRDefault="00705778" w:rsidP="00E06D66">
      <w:pPr>
        <w:pBdr>
          <w:top w:val="nil"/>
          <w:left w:val="nil"/>
          <w:bottom w:val="nil"/>
          <w:right w:val="nil"/>
          <w:between w:val="nil"/>
          <w:bar w:val="nil"/>
        </w:pBdr>
        <w:rPr>
          <w:rFonts w:eastAsia="helvetica neue" w:cs="Times New Roman"/>
          <w:b/>
          <w:bCs/>
          <w:szCs w:val="24"/>
          <w:u w:color="000000"/>
          <w:bdr w:val="nil"/>
          <w:lang w:eastAsia="et-EE"/>
        </w:rPr>
      </w:pPr>
    </w:p>
    <w:p w14:paraId="5F41EBE2" w14:textId="25EE66B3" w:rsidR="00C67C1F" w:rsidRPr="00EE3465" w:rsidRDefault="00130BFC" w:rsidP="117BB234">
      <w:pPr>
        <w:pBdr>
          <w:top w:val="nil"/>
          <w:left w:val="nil"/>
          <w:bottom w:val="nil"/>
          <w:right w:val="nil"/>
          <w:between w:val="nil"/>
          <w:bar w:val="nil"/>
        </w:pBdr>
        <w:rPr>
          <w:rFonts w:eastAsia="helvetica neue" w:cs="Times New Roman"/>
          <w:b/>
          <w:bCs/>
          <w:bdr w:val="nil"/>
          <w:lang w:eastAsia="et-EE"/>
        </w:rPr>
      </w:pPr>
      <w:r>
        <w:rPr>
          <w:noProof/>
        </w:rPr>
        <w:drawing>
          <wp:inline distT="0" distB="0" distL="0" distR="0" wp14:anchorId="45E6A7D6" wp14:editId="098F070F">
            <wp:extent cx="5752618" cy="4474183"/>
            <wp:effectExtent l="0" t="0" r="635" b="3175"/>
            <wp:docPr id="866605586" name="Pilt 1" descr="Pilt, millel on kujutatud tekst, tarkvara, Arvutiikoon, Multimeediatarkvar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05586" name="Pilt 1" descr="Pilt, millel on kujutatud tekst, tarkvara, Arvutiikoon, Multimeediatarkvara&#10;&#10;Kirjeldus on genereeritud automaatselt"/>
                    <pic:cNvPicPr/>
                  </pic:nvPicPr>
                  <pic:blipFill rotWithShape="1">
                    <a:blip r:embed="rId16"/>
                    <a:srcRect l="21498" t="13219" r="22037" b="8708"/>
                    <a:stretch/>
                  </pic:blipFill>
                  <pic:spPr bwMode="auto">
                    <a:xfrm>
                      <a:off x="0" y="0"/>
                      <a:ext cx="5775523" cy="4491997"/>
                    </a:xfrm>
                    <a:prstGeom prst="rect">
                      <a:avLst/>
                    </a:prstGeom>
                    <a:ln>
                      <a:noFill/>
                    </a:ln>
                    <a:extLst>
                      <a:ext uri="{53640926-AAD7-44D8-BBD7-CCE9431645EC}">
                        <a14:shadowObscured xmlns:a14="http://schemas.microsoft.com/office/drawing/2010/main"/>
                      </a:ext>
                    </a:extLst>
                  </pic:spPr>
                </pic:pic>
              </a:graphicData>
            </a:graphic>
          </wp:inline>
        </w:drawing>
      </w:r>
      <w:r w:rsidR="1B89CE11" w:rsidRPr="117BB234">
        <w:rPr>
          <w:rFonts w:eastAsia="helvetica neue" w:cs="Times New Roman"/>
          <w:b/>
          <w:bCs/>
          <w:bdr w:val="nil"/>
          <w:lang w:eastAsia="et-EE"/>
        </w:rPr>
        <w:t>Joonis 2.</w:t>
      </w:r>
      <w:r w:rsidR="1B89CE11" w:rsidRPr="117BB234">
        <w:rPr>
          <w:rFonts w:eastAsia="helvetica neue" w:cs="Times New Roman"/>
          <w:bdr w:val="nil"/>
          <w:lang w:eastAsia="et-EE"/>
        </w:rPr>
        <w:t xml:space="preserve"> Üleriigilise riskianalüüsi koostamine </w:t>
      </w:r>
    </w:p>
    <w:p w14:paraId="25B5B4D9" w14:textId="77777777" w:rsidR="00BA5923" w:rsidRPr="00AA70B3" w:rsidRDefault="00BA5923" w:rsidP="00E06D66">
      <w:pPr>
        <w:pBdr>
          <w:top w:val="nil"/>
          <w:left w:val="nil"/>
          <w:bottom w:val="nil"/>
          <w:right w:val="nil"/>
          <w:between w:val="nil"/>
          <w:bar w:val="nil"/>
        </w:pBdr>
        <w:rPr>
          <w:rFonts w:eastAsia="helvetica neue" w:cs="Times New Roman"/>
          <w:szCs w:val="24"/>
          <w:u w:color="000000"/>
          <w:bdr w:val="nil"/>
          <w:lang w:eastAsia="et-EE"/>
        </w:rPr>
      </w:pPr>
    </w:p>
    <w:p w14:paraId="0D822706" w14:textId="6B564BB9" w:rsidR="00C67C1F" w:rsidRDefault="00C67C1F" w:rsidP="00E06D66">
      <w:pPr>
        <w:rPr>
          <w:rFonts w:eastAsia="helvetica neue" w:cs="Times New Roman"/>
          <w:szCs w:val="24"/>
          <w:bdr w:val="none" w:sz="0" w:space="0" w:color="auto" w:frame="1"/>
          <w:lang w:eastAsia="et-EE"/>
        </w:rPr>
      </w:pPr>
      <w:r w:rsidRPr="00F23516">
        <w:rPr>
          <w:rFonts w:eastAsia="helvetica neue" w:cs="Times New Roman"/>
          <w:szCs w:val="24"/>
          <w:bdr w:val="none" w:sz="0" w:space="0" w:color="auto" w:frame="1"/>
          <w:lang w:eastAsia="et-EE"/>
        </w:rPr>
        <w:t>KOV</w:t>
      </w:r>
      <w:r w:rsidR="00BE08CD">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 xml:space="preserve"> riskianalüüsi tulemusi kasutatakse piirkondade spetsiifiliste ja elutähtsa</w:t>
      </w:r>
      <w:r w:rsidR="00A81002">
        <w:rPr>
          <w:rFonts w:eastAsia="helvetica neue" w:cs="Times New Roman"/>
          <w:szCs w:val="24"/>
          <w:bdr w:val="none" w:sz="0" w:space="0" w:color="auto" w:frame="1"/>
          <w:lang w:eastAsia="et-EE"/>
        </w:rPr>
        <w:t>te</w:t>
      </w:r>
      <w:r w:rsidRPr="00F23516">
        <w:rPr>
          <w:rFonts w:eastAsia="helvetica neue" w:cs="Times New Roman"/>
          <w:szCs w:val="24"/>
          <w:bdr w:val="none" w:sz="0" w:space="0" w:color="auto" w:frame="1"/>
          <w:lang w:eastAsia="et-EE"/>
        </w:rPr>
        <w:t xml:space="preserve"> teenuste ohtude hindamiseks ja kajastamiseks üleriigilise riskianalüüsi avalikus osas. Üleriigiline riskianalüüs on aluseks lisaks asutuste riskianalüüsidele ka elutähtsa teenuse osutajate toimepidevuse riskianalüüsidele. Selleks peavad elutähtsa teenuse osutajad olema teadlikud spetsiifilistest riskidest, mis võivad esineda nende tegutsemispiirkondades. Edaspidi saavad elutähtsa teenuse osutajad seda teavet üleriigilisest riskianalüüsist, kuhu omakorda see info jõuab KOV</w:t>
      </w:r>
      <w:r w:rsidR="0088373B">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 xml:space="preserve"> riskianalüüsidest. </w:t>
      </w:r>
      <w:bookmarkStart w:id="54" w:name="_Hlk158891290"/>
      <w:r w:rsidRPr="00F23516">
        <w:rPr>
          <w:rFonts w:eastAsia="helvetica neue" w:cs="Times New Roman"/>
          <w:szCs w:val="24"/>
          <w:bdr w:val="none" w:sz="0" w:space="0" w:color="auto" w:frame="1"/>
          <w:lang w:eastAsia="et-EE"/>
        </w:rPr>
        <w:t xml:space="preserve">Oluline on juhtida tähelepanu sellele, et joonisel </w:t>
      </w:r>
      <w:r w:rsidR="009754C8">
        <w:rPr>
          <w:rFonts w:eastAsia="helvetica neue" w:cs="Times New Roman"/>
          <w:szCs w:val="24"/>
          <w:bdr w:val="none" w:sz="0" w:space="0" w:color="auto" w:frame="1"/>
          <w:lang w:eastAsia="et-EE"/>
        </w:rPr>
        <w:t>2</w:t>
      </w:r>
      <w:r w:rsidRPr="00F23516">
        <w:rPr>
          <w:rFonts w:eastAsia="helvetica neue" w:cs="Times New Roman"/>
          <w:szCs w:val="24"/>
          <w:bdr w:val="none" w:sz="0" w:space="0" w:color="auto" w:frame="1"/>
          <w:lang w:eastAsia="et-EE"/>
        </w:rPr>
        <w:t xml:space="preserve"> kuju</w:t>
      </w:r>
      <w:r>
        <w:rPr>
          <w:rFonts w:eastAsia="helvetica neue" w:cs="Times New Roman"/>
          <w:szCs w:val="24"/>
          <w:bdr w:val="none" w:sz="0" w:space="0" w:color="auto" w:frame="1"/>
          <w:lang w:eastAsia="et-EE"/>
        </w:rPr>
        <w:t>t</w:t>
      </w:r>
      <w:r w:rsidRPr="00F23516">
        <w:rPr>
          <w:rFonts w:eastAsia="helvetica neue" w:cs="Times New Roman"/>
          <w:szCs w:val="24"/>
          <w:bdr w:val="none" w:sz="0" w:space="0" w:color="auto" w:frame="1"/>
          <w:lang w:eastAsia="et-EE"/>
        </w:rPr>
        <w:t xml:space="preserve">atud tegevused </w:t>
      </w:r>
      <w:r>
        <w:rPr>
          <w:rFonts w:eastAsia="helvetica neue" w:cs="Times New Roman"/>
          <w:szCs w:val="24"/>
          <w:bdr w:val="none" w:sz="0" w:space="0" w:color="auto" w:frame="1"/>
          <w:lang w:eastAsia="et-EE"/>
        </w:rPr>
        <w:t xml:space="preserve">ei </w:t>
      </w:r>
      <w:r w:rsidRPr="00F23516">
        <w:rPr>
          <w:rFonts w:eastAsia="helvetica neue" w:cs="Times New Roman"/>
          <w:szCs w:val="24"/>
          <w:bdr w:val="none" w:sz="0" w:space="0" w:color="auto" w:frame="1"/>
          <w:lang w:eastAsia="et-EE"/>
        </w:rPr>
        <w:t xml:space="preserve">toimu </w:t>
      </w:r>
      <w:r w:rsidR="009754C8">
        <w:rPr>
          <w:rFonts w:eastAsia="helvetica neue" w:cs="Times New Roman"/>
          <w:szCs w:val="24"/>
          <w:bdr w:val="none" w:sz="0" w:space="0" w:color="auto" w:frame="1"/>
          <w:lang w:eastAsia="et-EE"/>
        </w:rPr>
        <w:t>ühel ajal</w:t>
      </w:r>
      <w:r w:rsidRPr="00F23516">
        <w:rPr>
          <w:rFonts w:eastAsia="helvetica neue" w:cs="Times New Roman"/>
          <w:szCs w:val="24"/>
          <w:bdr w:val="none" w:sz="0" w:space="0" w:color="auto" w:frame="1"/>
          <w:lang w:eastAsia="et-EE"/>
        </w:rPr>
        <w:t xml:space="preserve">, vaid kindlas järjekorras. Algul </w:t>
      </w:r>
      <w:r>
        <w:rPr>
          <w:rFonts w:eastAsia="helvetica neue" w:cs="Times New Roman"/>
          <w:szCs w:val="24"/>
          <w:bdr w:val="none" w:sz="0" w:space="0" w:color="auto" w:frame="1"/>
          <w:lang w:eastAsia="et-EE"/>
        </w:rPr>
        <w:t>hindavad asutused ohte</w:t>
      </w:r>
      <w:r w:rsidRPr="00F23516">
        <w:rPr>
          <w:rFonts w:eastAsia="helvetica neue" w:cs="Times New Roman"/>
          <w:szCs w:val="24"/>
          <w:bdr w:val="none" w:sz="0" w:space="0" w:color="auto" w:frame="1"/>
          <w:lang w:eastAsia="et-EE"/>
        </w:rPr>
        <w:t xml:space="preserve">, siis </w:t>
      </w:r>
      <w:r>
        <w:rPr>
          <w:rFonts w:eastAsia="helvetica neue" w:cs="Times New Roman"/>
          <w:szCs w:val="24"/>
          <w:bdr w:val="none" w:sz="0" w:space="0" w:color="auto" w:frame="1"/>
          <w:lang w:eastAsia="et-EE"/>
        </w:rPr>
        <w:t xml:space="preserve">hinnatakse </w:t>
      </w:r>
      <w:r w:rsidR="00AC6865">
        <w:rPr>
          <w:rFonts w:eastAsia="helvetica neue" w:cs="Times New Roman"/>
          <w:szCs w:val="24"/>
          <w:bdr w:val="none" w:sz="0" w:space="0" w:color="auto" w:frame="1"/>
          <w:lang w:eastAsia="et-EE"/>
        </w:rPr>
        <w:t>valdkonna</w:t>
      </w:r>
      <w:r w:rsidR="00FE37FE">
        <w:rPr>
          <w:rFonts w:eastAsia="helvetica neue" w:cs="Times New Roman"/>
          <w:szCs w:val="24"/>
          <w:bdr w:val="none" w:sz="0" w:space="0" w:color="auto" w:frame="1"/>
          <w:lang w:eastAsia="et-EE"/>
        </w:rPr>
        <w:t xml:space="preserve"> ja </w:t>
      </w:r>
      <w:r w:rsidR="00AC6865">
        <w:rPr>
          <w:rFonts w:eastAsia="helvetica neue" w:cs="Times New Roman"/>
          <w:szCs w:val="24"/>
          <w:bdr w:val="none" w:sz="0" w:space="0" w:color="auto" w:frame="1"/>
          <w:lang w:eastAsia="et-EE"/>
        </w:rPr>
        <w:t>alamvaldkonna</w:t>
      </w:r>
      <w:r w:rsidRPr="00F23516">
        <w:rPr>
          <w:rFonts w:eastAsia="helvetica neue" w:cs="Times New Roman"/>
          <w:szCs w:val="24"/>
          <w:bdr w:val="none" w:sz="0" w:space="0" w:color="auto" w:frame="1"/>
          <w:lang w:eastAsia="et-EE"/>
        </w:rPr>
        <w:t xml:space="preserve"> risk</w:t>
      </w:r>
      <w:r>
        <w:rPr>
          <w:rFonts w:eastAsia="helvetica neue" w:cs="Times New Roman"/>
          <w:szCs w:val="24"/>
          <w:bdr w:val="none" w:sz="0" w:space="0" w:color="auto" w:frame="1"/>
          <w:lang w:eastAsia="et-EE"/>
        </w:rPr>
        <w:t>e</w:t>
      </w:r>
      <w:r w:rsidRPr="00F23516">
        <w:rPr>
          <w:rFonts w:eastAsia="helvetica neue" w:cs="Times New Roman"/>
          <w:szCs w:val="24"/>
          <w:bdr w:val="none" w:sz="0" w:space="0" w:color="auto" w:frame="1"/>
          <w:lang w:eastAsia="et-EE"/>
        </w:rPr>
        <w:t xml:space="preserve">, peale seda </w:t>
      </w:r>
      <w:r>
        <w:rPr>
          <w:rFonts w:eastAsia="helvetica neue" w:cs="Times New Roman"/>
          <w:szCs w:val="24"/>
          <w:bdr w:val="none" w:sz="0" w:space="0" w:color="auto" w:frame="1"/>
          <w:lang w:eastAsia="et-EE"/>
        </w:rPr>
        <w:t xml:space="preserve">koostatakse </w:t>
      </w:r>
      <w:r w:rsidRPr="00F23516">
        <w:rPr>
          <w:rFonts w:eastAsia="helvetica neue" w:cs="Times New Roman"/>
          <w:szCs w:val="24"/>
          <w:bdr w:val="none" w:sz="0" w:space="0" w:color="auto" w:frame="1"/>
          <w:lang w:eastAsia="et-EE"/>
        </w:rPr>
        <w:t>KOV</w:t>
      </w:r>
      <w:r w:rsidR="0088373B">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 xml:space="preserve"> riskianalüüs ning alles viimasena valmib lõplik üleriigiline riskianalüüs. See tähendab seda, et KOV</w:t>
      </w:r>
      <w:r w:rsidR="0088373B">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 xml:space="preserve"> riskianalüüsi koostamisel võetakse arvesse koostamise </w:t>
      </w:r>
      <w:r w:rsidR="00BE08CD">
        <w:rPr>
          <w:rFonts w:eastAsia="helvetica neue" w:cs="Times New Roman"/>
          <w:szCs w:val="24"/>
          <w:bdr w:val="none" w:sz="0" w:space="0" w:color="auto" w:frame="1"/>
          <w:lang w:eastAsia="et-EE"/>
        </w:rPr>
        <w:t>ajaks</w:t>
      </w:r>
      <w:r w:rsidRPr="00F23516">
        <w:rPr>
          <w:rFonts w:eastAsia="helvetica neue" w:cs="Times New Roman"/>
          <w:szCs w:val="24"/>
          <w:bdr w:val="none" w:sz="0" w:space="0" w:color="auto" w:frame="1"/>
          <w:lang w:eastAsia="et-EE"/>
        </w:rPr>
        <w:t xml:space="preserve"> juba avaldatud üleriigilise riskianalüüsi osad (asutuste ja </w:t>
      </w:r>
      <w:r w:rsidR="00AC6865">
        <w:rPr>
          <w:rFonts w:eastAsia="helvetica neue" w:cs="Times New Roman"/>
          <w:szCs w:val="24"/>
          <w:bdr w:val="none" w:sz="0" w:space="0" w:color="auto" w:frame="1"/>
          <w:lang w:eastAsia="et-EE"/>
        </w:rPr>
        <w:t>valdkondade</w:t>
      </w:r>
      <w:r w:rsidR="00FE37FE">
        <w:rPr>
          <w:rFonts w:eastAsia="helvetica neue" w:cs="Times New Roman"/>
          <w:szCs w:val="24"/>
          <w:bdr w:val="none" w:sz="0" w:space="0" w:color="auto" w:frame="1"/>
          <w:lang w:eastAsia="et-EE"/>
        </w:rPr>
        <w:t xml:space="preserve"> ja </w:t>
      </w:r>
      <w:r w:rsidR="00AC6865">
        <w:rPr>
          <w:rFonts w:eastAsia="helvetica neue" w:cs="Times New Roman"/>
          <w:szCs w:val="24"/>
          <w:bdr w:val="none" w:sz="0" w:space="0" w:color="auto" w:frame="1"/>
          <w:lang w:eastAsia="et-EE"/>
        </w:rPr>
        <w:t xml:space="preserve">alamvaldkondade </w:t>
      </w:r>
      <w:r w:rsidRPr="00F23516">
        <w:rPr>
          <w:rFonts w:eastAsia="helvetica neue" w:cs="Times New Roman"/>
          <w:szCs w:val="24"/>
          <w:bdr w:val="none" w:sz="0" w:space="0" w:color="auto" w:frame="1"/>
          <w:lang w:eastAsia="et-EE"/>
        </w:rPr>
        <w:t>osa). Kuna üleriigilist riskianalüüsi vaadatakse kord aastas üle ning vajaduse</w:t>
      </w:r>
      <w:r>
        <w:rPr>
          <w:rFonts w:eastAsia="helvetica neue" w:cs="Times New Roman"/>
          <w:szCs w:val="24"/>
          <w:bdr w:val="none" w:sz="0" w:space="0" w:color="auto" w:frame="1"/>
          <w:lang w:eastAsia="et-EE"/>
        </w:rPr>
        <w:t xml:space="preserve"> korra</w:t>
      </w:r>
      <w:r w:rsidRPr="00F23516">
        <w:rPr>
          <w:rFonts w:eastAsia="helvetica neue" w:cs="Times New Roman"/>
          <w:szCs w:val="24"/>
          <w:bdr w:val="none" w:sz="0" w:space="0" w:color="auto" w:frame="1"/>
          <w:lang w:eastAsia="et-EE"/>
        </w:rPr>
        <w:t xml:space="preserve">l tehakse jooksvalt muudatusi, siis praktikas tähendab </w:t>
      </w:r>
      <w:r>
        <w:rPr>
          <w:rFonts w:eastAsia="helvetica neue" w:cs="Times New Roman"/>
          <w:szCs w:val="24"/>
          <w:bdr w:val="none" w:sz="0" w:space="0" w:color="auto" w:frame="1"/>
          <w:lang w:eastAsia="et-EE"/>
        </w:rPr>
        <w:t>see</w:t>
      </w:r>
      <w:r w:rsidRPr="00F23516">
        <w:rPr>
          <w:rFonts w:eastAsia="helvetica neue" w:cs="Times New Roman"/>
          <w:szCs w:val="24"/>
          <w:bdr w:val="none" w:sz="0" w:space="0" w:color="auto" w:frame="1"/>
          <w:lang w:eastAsia="et-EE"/>
        </w:rPr>
        <w:t>, et KOV</w:t>
      </w:r>
      <w:r w:rsidR="00900DA4">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 xml:space="preserve"> riskianalüüsi koostamisel võetakse alati arvesse koostamise </w:t>
      </w:r>
      <w:r w:rsidR="005C389F">
        <w:rPr>
          <w:rFonts w:eastAsia="helvetica neue" w:cs="Times New Roman"/>
          <w:szCs w:val="24"/>
          <w:bdr w:val="none" w:sz="0" w:space="0" w:color="auto" w:frame="1"/>
          <w:lang w:eastAsia="et-EE"/>
        </w:rPr>
        <w:t>ajaks</w:t>
      </w:r>
      <w:r w:rsidRPr="00F23516">
        <w:rPr>
          <w:rFonts w:eastAsia="helvetica neue" w:cs="Times New Roman"/>
          <w:szCs w:val="24"/>
          <w:bdr w:val="none" w:sz="0" w:space="0" w:color="auto" w:frame="1"/>
          <w:lang w:eastAsia="et-EE"/>
        </w:rPr>
        <w:t xml:space="preserve"> kättesaadav üleriigiline riskianalüüs ning KOV</w:t>
      </w:r>
      <w:r w:rsidR="0088373B">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 xml:space="preserve"> </w:t>
      </w:r>
      <w:r w:rsidR="0088373B">
        <w:rPr>
          <w:rFonts w:eastAsia="helvetica neue" w:cs="Times New Roman"/>
          <w:szCs w:val="24"/>
          <w:bdr w:val="none" w:sz="0" w:space="0" w:color="auto" w:frame="1"/>
          <w:lang w:eastAsia="et-EE"/>
        </w:rPr>
        <w:t>riski</w:t>
      </w:r>
      <w:r w:rsidRPr="00F23516">
        <w:rPr>
          <w:rFonts w:eastAsia="helvetica neue" w:cs="Times New Roman"/>
          <w:szCs w:val="24"/>
          <w:bdr w:val="none" w:sz="0" w:space="0" w:color="auto" w:frame="1"/>
          <w:lang w:eastAsia="et-EE"/>
        </w:rPr>
        <w:t xml:space="preserve">analüüsi koostamise </w:t>
      </w:r>
      <w:r w:rsidR="005C389F">
        <w:rPr>
          <w:rFonts w:eastAsia="helvetica neue" w:cs="Times New Roman"/>
          <w:szCs w:val="24"/>
          <w:bdr w:val="none" w:sz="0" w:space="0" w:color="auto" w:frame="1"/>
          <w:lang w:eastAsia="et-EE"/>
        </w:rPr>
        <w:t>ajaks</w:t>
      </w:r>
      <w:r w:rsidRPr="00F23516">
        <w:rPr>
          <w:rFonts w:eastAsia="helvetica neue" w:cs="Times New Roman"/>
          <w:szCs w:val="24"/>
          <w:bdr w:val="none" w:sz="0" w:space="0" w:color="auto" w:frame="1"/>
          <w:lang w:eastAsia="et-EE"/>
        </w:rPr>
        <w:t xml:space="preserve"> üleriigiline riskianalüüs juba sisaldab ka asutuste ja sektorite värskemat hinnangut. </w:t>
      </w:r>
      <w:bookmarkEnd w:id="54"/>
    </w:p>
    <w:p w14:paraId="644D9BBB" w14:textId="77777777" w:rsidR="00BA5923" w:rsidRPr="007C2E8F" w:rsidRDefault="00BA5923" w:rsidP="00E06D66">
      <w:pPr>
        <w:rPr>
          <w:rFonts w:eastAsia="helvetica neue" w:cs="Times New Roman"/>
          <w:szCs w:val="24"/>
          <w:bdr w:val="none" w:sz="0" w:space="0" w:color="auto" w:frame="1"/>
          <w:lang w:eastAsia="et-EE"/>
        </w:rPr>
      </w:pPr>
    </w:p>
    <w:p w14:paraId="25A07786" w14:textId="7C869B44" w:rsidR="00E27D75" w:rsidRDefault="00A46163" w:rsidP="00E06D66">
      <w:pPr>
        <w:rPr>
          <w:rFonts w:eastAsia="helvetica neue" w:cs="Times New Roman"/>
          <w:szCs w:val="24"/>
          <w:bdr w:val="none" w:sz="0" w:space="0" w:color="auto" w:frame="1"/>
          <w:lang w:eastAsia="et-EE"/>
        </w:rPr>
      </w:pPr>
      <w:r w:rsidRPr="00E02AC3">
        <w:rPr>
          <w:rFonts w:eastAsia="helvetica neue" w:cs="Times New Roman"/>
          <w:b/>
          <w:bCs/>
          <w:szCs w:val="24"/>
          <w:bdr w:val="none" w:sz="0" w:space="0" w:color="auto" w:frame="1"/>
          <w:lang w:eastAsia="et-EE"/>
        </w:rPr>
        <w:t>Lõikes</w:t>
      </w:r>
      <w:r w:rsidR="004003C1">
        <w:rPr>
          <w:rFonts w:eastAsia="helvetica neue" w:cs="Times New Roman"/>
          <w:b/>
          <w:bCs/>
          <w:szCs w:val="24"/>
          <w:bdr w:val="none" w:sz="0" w:space="0" w:color="auto" w:frame="1"/>
          <w:lang w:eastAsia="et-EE"/>
        </w:rPr>
        <w:t xml:space="preserve"> </w:t>
      </w:r>
      <w:r w:rsidR="00AC6865">
        <w:rPr>
          <w:rFonts w:eastAsia="helvetica neue" w:cs="Times New Roman"/>
          <w:b/>
          <w:bCs/>
          <w:szCs w:val="24"/>
          <w:bdr w:val="none" w:sz="0" w:space="0" w:color="auto" w:frame="1"/>
          <w:lang w:eastAsia="et-EE"/>
        </w:rPr>
        <w:t>3</w:t>
      </w:r>
      <w:r w:rsidR="00AC6865" w:rsidRPr="00E02AC3">
        <w:rPr>
          <w:rFonts w:eastAsia="helvetica neue" w:cs="Times New Roman"/>
          <w:szCs w:val="24"/>
          <w:bdr w:val="none" w:sz="0" w:space="0" w:color="auto" w:frame="1"/>
          <w:lang w:eastAsia="et-EE"/>
        </w:rPr>
        <w:t xml:space="preserve"> </w:t>
      </w:r>
      <w:r w:rsidRPr="00E02AC3">
        <w:rPr>
          <w:rFonts w:eastAsia="helvetica neue" w:cs="Times New Roman"/>
          <w:szCs w:val="24"/>
          <w:bdr w:val="none" w:sz="0" w:space="0" w:color="auto" w:frame="1"/>
          <w:lang w:eastAsia="et-EE"/>
        </w:rPr>
        <w:t xml:space="preserve">sätestatakse, et kohaliku omavalitsuse üksuse riskianalüüsi </w:t>
      </w:r>
      <w:r w:rsidR="00CA4819" w:rsidRPr="00E02AC3">
        <w:rPr>
          <w:rFonts w:eastAsia="helvetica neue" w:cs="Times New Roman"/>
          <w:szCs w:val="24"/>
          <w:bdr w:val="none" w:sz="0" w:space="0" w:color="auto" w:frame="1"/>
          <w:lang w:eastAsia="et-EE"/>
        </w:rPr>
        <w:t>nõuded</w:t>
      </w:r>
      <w:r w:rsidRPr="00E02AC3">
        <w:rPr>
          <w:rFonts w:eastAsia="helvetica neue" w:cs="Times New Roman"/>
          <w:szCs w:val="24"/>
          <w:bdr w:val="none" w:sz="0" w:space="0" w:color="auto" w:frame="1"/>
          <w:lang w:eastAsia="et-EE"/>
        </w:rPr>
        <w:t xml:space="preserve">, selle </w:t>
      </w:r>
      <w:r w:rsidR="00CA4819">
        <w:rPr>
          <w:rFonts w:eastAsia="helvetica neue" w:cs="Times New Roman"/>
          <w:szCs w:val="24"/>
          <w:bdr w:val="none" w:sz="0" w:space="0" w:color="auto" w:frame="1"/>
          <w:lang w:eastAsia="et-EE"/>
        </w:rPr>
        <w:t>koostamise ja muutmise</w:t>
      </w:r>
      <w:r w:rsidRPr="00E02AC3">
        <w:rPr>
          <w:rFonts w:eastAsia="helvetica neue" w:cs="Times New Roman"/>
          <w:szCs w:val="24"/>
          <w:bdr w:val="none" w:sz="0" w:space="0" w:color="auto" w:frame="1"/>
          <w:lang w:eastAsia="et-EE"/>
        </w:rPr>
        <w:t xml:space="preserve"> korra kehtestab Vabariigi Valitsus määrusega.</w:t>
      </w:r>
      <w:r w:rsidR="00BA5923">
        <w:rPr>
          <w:rFonts w:eastAsia="helvetica neue" w:cs="Times New Roman"/>
          <w:szCs w:val="24"/>
          <w:bdr w:val="none" w:sz="0" w:space="0" w:color="auto" w:frame="1"/>
          <w:lang w:eastAsia="et-EE"/>
        </w:rPr>
        <w:t xml:space="preserve"> </w:t>
      </w:r>
    </w:p>
    <w:p w14:paraId="1173B490" w14:textId="77777777" w:rsidR="00572705" w:rsidRDefault="00572705" w:rsidP="00E06D66">
      <w:pPr>
        <w:rPr>
          <w:rFonts w:eastAsia="helvetica neue" w:cs="Times New Roman"/>
          <w:szCs w:val="24"/>
          <w:bdr w:val="none" w:sz="0" w:space="0" w:color="auto" w:frame="1"/>
          <w:lang w:eastAsia="et-EE"/>
        </w:rPr>
      </w:pPr>
    </w:p>
    <w:p w14:paraId="67DF244E" w14:textId="6ECE0EDC" w:rsidR="00572705" w:rsidRDefault="00BA5923" w:rsidP="00E06D66">
      <w:pPr>
        <w:rPr>
          <w:rFonts w:eastAsia="helvetica neue" w:cs="Times New Roman"/>
          <w:szCs w:val="24"/>
          <w:bdr w:val="none" w:sz="0" w:space="0" w:color="auto" w:frame="1"/>
          <w:lang w:eastAsia="et-EE"/>
        </w:rPr>
      </w:pPr>
      <w:r>
        <w:rPr>
          <w:rFonts w:eastAsia="helvetica neue" w:cs="Times New Roman"/>
          <w:szCs w:val="24"/>
          <w:bdr w:val="none" w:sz="0" w:space="0" w:color="auto" w:frame="1"/>
          <w:lang w:eastAsia="et-EE"/>
        </w:rPr>
        <w:t>Lähtudes volitusnormi üldisest sõnastusest on võimalik dokumendi koostamise kord</w:t>
      </w:r>
      <w:r w:rsidR="00062F0F">
        <w:rPr>
          <w:rFonts w:eastAsia="helvetica neue" w:cs="Times New Roman"/>
          <w:szCs w:val="24"/>
          <w:bdr w:val="none" w:sz="0" w:space="0" w:color="auto" w:frame="1"/>
          <w:lang w:eastAsia="et-EE"/>
        </w:rPr>
        <w:t>a</w:t>
      </w:r>
      <w:r>
        <w:rPr>
          <w:rFonts w:eastAsia="helvetica neue" w:cs="Times New Roman"/>
          <w:szCs w:val="24"/>
          <w:bdr w:val="none" w:sz="0" w:space="0" w:color="auto" w:frame="1"/>
          <w:lang w:eastAsia="et-EE"/>
        </w:rPr>
        <w:t xml:space="preserve"> reguleerivas määruse</w:t>
      </w:r>
      <w:r w:rsidR="00062F0F">
        <w:rPr>
          <w:rFonts w:eastAsia="helvetica neue" w:cs="Times New Roman"/>
          <w:szCs w:val="24"/>
          <w:bdr w:val="none" w:sz="0" w:space="0" w:color="auto" w:frame="1"/>
          <w:lang w:eastAsia="et-EE"/>
        </w:rPr>
        <w:t xml:space="preserve"> osa</w:t>
      </w:r>
      <w:r>
        <w:rPr>
          <w:rFonts w:eastAsia="helvetica neue" w:cs="Times New Roman"/>
          <w:szCs w:val="24"/>
          <w:bdr w:val="none" w:sz="0" w:space="0" w:color="auto" w:frame="1"/>
          <w:lang w:eastAsia="et-EE"/>
        </w:rPr>
        <w:t xml:space="preserve">s </w:t>
      </w:r>
      <w:r w:rsidR="00062F0F">
        <w:rPr>
          <w:rFonts w:eastAsia="helvetica neue" w:cs="Times New Roman"/>
          <w:szCs w:val="24"/>
          <w:bdr w:val="none" w:sz="0" w:space="0" w:color="auto" w:frame="1"/>
          <w:lang w:eastAsia="et-EE"/>
        </w:rPr>
        <w:t xml:space="preserve">vajaduse korral </w:t>
      </w:r>
      <w:r>
        <w:rPr>
          <w:rFonts w:eastAsia="helvetica neue" w:cs="Times New Roman"/>
          <w:szCs w:val="24"/>
          <w:bdr w:val="none" w:sz="0" w:space="0" w:color="auto" w:frame="1"/>
          <w:lang w:eastAsia="et-EE"/>
        </w:rPr>
        <w:t>täpsemalt sätestada dokumendi koostajad</w:t>
      </w:r>
      <w:r w:rsidR="00062F0F">
        <w:rPr>
          <w:rFonts w:eastAsia="helvetica neue" w:cs="Times New Roman"/>
          <w:szCs w:val="24"/>
          <w:bdr w:val="none" w:sz="0" w:space="0" w:color="auto" w:frame="1"/>
          <w:lang w:eastAsia="et-EE"/>
        </w:rPr>
        <w:t xml:space="preserve"> ja koostamises</w:t>
      </w:r>
      <w:r>
        <w:rPr>
          <w:rFonts w:eastAsia="helvetica neue" w:cs="Times New Roman"/>
          <w:szCs w:val="24"/>
          <w:bdr w:val="none" w:sz="0" w:space="0" w:color="auto" w:frame="1"/>
          <w:lang w:eastAsia="et-EE"/>
        </w:rPr>
        <w:t xml:space="preserve"> osalejad</w:t>
      </w:r>
      <w:r w:rsidR="00062F0F">
        <w:rPr>
          <w:rFonts w:eastAsia="helvetica neue" w:cs="Times New Roman"/>
          <w:szCs w:val="24"/>
          <w:bdr w:val="none" w:sz="0" w:space="0" w:color="auto" w:frame="1"/>
          <w:lang w:eastAsia="et-EE"/>
        </w:rPr>
        <w:t xml:space="preserve"> (lähteandmete andjad või andmete töötlejad), samuti </w:t>
      </w:r>
      <w:r>
        <w:rPr>
          <w:rFonts w:eastAsia="helvetica neue" w:cs="Times New Roman"/>
          <w:szCs w:val="24"/>
          <w:bdr w:val="none" w:sz="0" w:space="0" w:color="auto" w:frame="1"/>
          <w:lang w:eastAsia="et-EE"/>
        </w:rPr>
        <w:t xml:space="preserve">koostamise juht, </w:t>
      </w:r>
      <w:r w:rsidR="00062F0F">
        <w:rPr>
          <w:rFonts w:eastAsia="helvetica neue" w:cs="Times New Roman"/>
          <w:szCs w:val="24"/>
          <w:bdr w:val="none" w:sz="0" w:space="0" w:color="auto" w:frame="1"/>
          <w:lang w:eastAsia="et-EE"/>
        </w:rPr>
        <w:t>dokumendi</w:t>
      </w:r>
      <w:r>
        <w:rPr>
          <w:rFonts w:eastAsia="helvetica neue" w:cs="Times New Roman"/>
          <w:szCs w:val="24"/>
          <w:bdr w:val="none" w:sz="0" w:space="0" w:color="auto" w:frame="1"/>
          <w:lang w:eastAsia="et-EE"/>
        </w:rPr>
        <w:t xml:space="preserve"> kooskõlastajad</w:t>
      </w:r>
      <w:r w:rsidR="00062F0F">
        <w:rPr>
          <w:rFonts w:eastAsia="helvetica neue" w:cs="Times New Roman"/>
          <w:szCs w:val="24"/>
          <w:bdr w:val="none" w:sz="0" w:space="0" w:color="auto" w:frame="1"/>
          <w:lang w:eastAsia="et-EE"/>
        </w:rPr>
        <w:t>, arvamuse avaldajad ja kinnitajad</w:t>
      </w:r>
      <w:r w:rsidR="00356681">
        <w:rPr>
          <w:rFonts w:eastAsia="helvetica neue" w:cs="Times New Roman"/>
          <w:szCs w:val="24"/>
          <w:bdr w:val="none" w:sz="0" w:space="0" w:color="auto" w:frame="1"/>
          <w:lang w:eastAsia="et-EE"/>
        </w:rPr>
        <w:t xml:space="preserve"> ning osa</w:t>
      </w:r>
      <w:r w:rsidR="00A81002">
        <w:rPr>
          <w:rFonts w:eastAsia="helvetica neue" w:cs="Times New Roman"/>
          <w:szCs w:val="24"/>
          <w:bdr w:val="none" w:sz="0" w:space="0" w:color="auto" w:frame="1"/>
          <w:lang w:eastAsia="et-EE"/>
        </w:rPr>
        <w:t>lised</w:t>
      </w:r>
      <w:r w:rsidR="00356681">
        <w:rPr>
          <w:rFonts w:eastAsia="helvetica neue" w:cs="Times New Roman"/>
          <w:szCs w:val="24"/>
          <w:bdr w:val="none" w:sz="0" w:space="0" w:color="auto" w:frame="1"/>
          <w:lang w:eastAsia="et-EE"/>
        </w:rPr>
        <w:t>, kellele valminud dokument edastatakse, samuti edastamise või avalikustamise viis</w:t>
      </w:r>
      <w:r w:rsidR="00062F0F">
        <w:rPr>
          <w:rFonts w:eastAsia="helvetica neue" w:cs="Times New Roman"/>
          <w:szCs w:val="24"/>
          <w:bdr w:val="none" w:sz="0" w:space="0" w:color="auto" w:frame="1"/>
          <w:lang w:eastAsia="et-EE"/>
        </w:rPr>
        <w:t>.</w:t>
      </w:r>
      <w:r w:rsidR="00356681">
        <w:rPr>
          <w:rFonts w:eastAsia="helvetica neue" w:cs="Times New Roman"/>
          <w:szCs w:val="24"/>
          <w:bdr w:val="none" w:sz="0" w:space="0" w:color="auto" w:frame="1"/>
          <w:lang w:eastAsia="et-EE"/>
        </w:rPr>
        <w:t xml:space="preserve"> Määruses võib määrata ka lisanõudeid </w:t>
      </w:r>
      <w:r w:rsidR="007244EF">
        <w:rPr>
          <w:rFonts w:eastAsia="helvetica neue" w:cs="Times New Roman"/>
          <w:szCs w:val="24"/>
          <w:bdr w:val="none" w:sz="0" w:space="0" w:color="auto" w:frame="1"/>
          <w:lang w:eastAsia="et-EE"/>
        </w:rPr>
        <w:t xml:space="preserve">dokumendi </w:t>
      </w:r>
      <w:r w:rsidR="00356681">
        <w:rPr>
          <w:rFonts w:eastAsia="helvetica neue" w:cs="Times New Roman"/>
          <w:szCs w:val="24"/>
          <w:bdr w:val="none" w:sz="0" w:space="0" w:color="auto" w:frame="1"/>
          <w:lang w:eastAsia="et-EE"/>
        </w:rPr>
        <w:t>rakendamisele ja aruandlusele.</w:t>
      </w:r>
      <w:r w:rsidR="007244EF">
        <w:rPr>
          <w:rFonts w:eastAsia="helvetica neue" w:cs="Times New Roman"/>
          <w:szCs w:val="24"/>
          <w:bdr w:val="none" w:sz="0" w:space="0" w:color="auto" w:frame="1"/>
          <w:lang w:eastAsia="et-EE"/>
        </w:rPr>
        <w:t xml:space="preserve"> </w:t>
      </w:r>
      <w:r w:rsidR="00356681">
        <w:rPr>
          <w:rFonts w:eastAsia="helvetica neue" w:cs="Times New Roman"/>
          <w:szCs w:val="24"/>
          <w:bdr w:val="none" w:sz="0" w:space="0" w:color="auto" w:frame="1"/>
          <w:lang w:eastAsia="et-EE"/>
        </w:rPr>
        <w:t xml:space="preserve">Muutmise korda reguleerivas osas saab vajaduse korral esile tuua, mis perioodi järel ning mis tingimustel dokument üle vaadatakse ja ajakohastatakse. </w:t>
      </w:r>
      <w:r w:rsidR="00062F0F">
        <w:rPr>
          <w:rFonts w:eastAsia="helvetica neue" w:cs="Times New Roman"/>
          <w:szCs w:val="24"/>
          <w:bdr w:val="none" w:sz="0" w:space="0" w:color="auto" w:frame="1"/>
          <w:lang w:eastAsia="et-EE"/>
        </w:rPr>
        <w:t xml:space="preserve">Dokumendi nõudeid </w:t>
      </w:r>
      <w:r w:rsidR="00A81002">
        <w:rPr>
          <w:rFonts w:eastAsia="helvetica neue" w:cs="Times New Roman"/>
          <w:szCs w:val="24"/>
          <w:bdr w:val="none" w:sz="0" w:space="0" w:color="auto" w:frame="1"/>
          <w:lang w:eastAsia="et-EE"/>
        </w:rPr>
        <w:t xml:space="preserve">käsitlevas </w:t>
      </w:r>
      <w:r w:rsidR="00062F0F">
        <w:rPr>
          <w:rFonts w:eastAsia="helvetica neue" w:cs="Times New Roman"/>
          <w:szCs w:val="24"/>
          <w:bdr w:val="none" w:sz="0" w:space="0" w:color="auto" w:frame="1"/>
          <w:lang w:eastAsia="et-EE"/>
        </w:rPr>
        <w:t xml:space="preserve">määruse osas saab vajaduse korral </w:t>
      </w:r>
      <w:r w:rsidR="00E301CA">
        <w:rPr>
          <w:rFonts w:eastAsia="helvetica neue" w:cs="Times New Roman"/>
          <w:szCs w:val="24"/>
          <w:bdr w:val="none" w:sz="0" w:space="0" w:color="auto" w:frame="1"/>
          <w:lang w:eastAsia="et-EE"/>
        </w:rPr>
        <w:t>detailsemalt</w:t>
      </w:r>
      <w:r w:rsidR="00062F0F">
        <w:rPr>
          <w:rFonts w:eastAsia="helvetica neue" w:cs="Times New Roman"/>
          <w:szCs w:val="24"/>
          <w:bdr w:val="none" w:sz="0" w:space="0" w:color="auto" w:frame="1"/>
          <w:lang w:eastAsia="et-EE"/>
        </w:rPr>
        <w:t xml:space="preserve"> sätestada selle sisu ja ülesehituse</w:t>
      </w:r>
      <w:r w:rsidR="00356681">
        <w:rPr>
          <w:rFonts w:eastAsia="helvetica neue" w:cs="Times New Roman"/>
          <w:szCs w:val="24"/>
          <w:bdr w:val="none" w:sz="0" w:space="0" w:color="auto" w:frame="1"/>
          <w:lang w:eastAsia="et-EE"/>
        </w:rPr>
        <w:t>.</w:t>
      </w:r>
    </w:p>
    <w:p w14:paraId="5A16F780" w14:textId="77777777" w:rsidR="00B90B2B" w:rsidRDefault="00B90B2B" w:rsidP="00E06D66">
      <w:pPr>
        <w:pStyle w:val="Pealkiri1"/>
        <w:contextualSpacing w:val="0"/>
        <w:rPr>
          <w:rFonts w:eastAsia="helvetica neue"/>
          <w:u w:color="000000"/>
          <w:bdr w:val="nil"/>
        </w:rPr>
      </w:pPr>
      <w:bookmarkStart w:id="55" w:name="_Toc128400274"/>
    </w:p>
    <w:p w14:paraId="4CFD0C4A" w14:textId="3CBA81EB" w:rsidR="00B51DEE" w:rsidRPr="00BC71B9" w:rsidRDefault="00B51DEE" w:rsidP="00E06D66">
      <w:pPr>
        <w:pStyle w:val="Pealkiri1"/>
        <w:contextualSpacing w:val="0"/>
        <w:rPr>
          <w:rFonts w:eastAsia="helvetica neue"/>
        </w:rPr>
      </w:pPr>
      <w:bookmarkStart w:id="56" w:name="_Toc199403280"/>
      <w:r w:rsidRPr="00BC71B9">
        <w:rPr>
          <w:rFonts w:eastAsia="helvetica neue"/>
        </w:rPr>
        <w:t>§ 1</w:t>
      </w:r>
      <w:r w:rsidR="001B6314" w:rsidRPr="00BC71B9">
        <w:rPr>
          <w:rFonts w:eastAsia="helvetica neue"/>
        </w:rPr>
        <w:t>3</w:t>
      </w:r>
      <w:r w:rsidRPr="00BC71B9">
        <w:rPr>
          <w:rFonts w:eastAsia="helvetica neue"/>
        </w:rPr>
        <w:t>. Püsiva kriisiülesandega asutuse ja isiku ning põhiseadusliku institutsiooni</w:t>
      </w:r>
      <w:r w:rsidR="00074F6F" w:rsidRPr="00BC71B9">
        <w:rPr>
          <w:rFonts w:eastAsia="helvetica neue"/>
        </w:rPr>
        <w:t xml:space="preserve"> </w:t>
      </w:r>
      <w:r w:rsidRPr="00BC71B9">
        <w:rPr>
          <w:rFonts w:eastAsia="helvetica neue"/>
        </w:rPr>
        <w:t>riskianalüüs</w:t>
      </w:r>
      <w:bookmarkEnd w:id="55"/>
      <w:bookmarkEnd w:id="56"/>
    </w:p>
    <w:p w14:paraId="69F0E68E" w14:textId="59C9C8D3" w:rsidR="0014152C" w:rsidRDefault="0014152C" w:rsidP="00E06D66">
      <w:pPr>
        <w:pBdr>
          <w:top w:val="nil"/>
          <w:left w:val="nil"/>
          <w:bottom w:val="nil"/>
          <w:right w:val="nil"/>
          <w:between w:val="nil"/>
          <w:bar w:val="nil"/>
        </w:pBdr>
        <w:rPr>
          <w:rFonts w:eastAsia="helvetica neue" w:cs="Times New Roman"/>
          <w:b/>
          <w:bCs/>
          <w:szCs w:val="24"/>
          <w:highlight w:val="yellow"/>
          <w:u w:color="000000"/>
          <w:bdr w:val="nil"/>
          <w:lang w:eastAsia="et-EE"/>
        </w:rPr>
      </w:pPr>
    </w:p>
    <w:p w14:paraId="2E4B82D3" w14:textId="46A47835" w:rsidR="00345258" w:rsidRDefault="00345258" w:rsidP="00E06D66">
      <w:pPr>
        <w:rPr>
          <w:rFonts w:eastAsia="Times New Roman" w:cs="Times New Roman"/>
          <w:szCs w:val="24"/>
          <w:lang w:eastAsia="da-DK"/>
        </w:rPr>
      </w:pPr>
      <w:r>
        <w:rPr>
          <w:rFonts w:eastAsia="Times New Roman" w:cs="Times New Roman"/>
          <w:szCs w:val="24"/>
          <w:lang w:eastAsia="da-DK"/>
        </w:rPr>
        <w:t>Asutuse ja isiku</w:t>
      </w:r>
      <w:r w:rsidRPr="004A406B">
        <w:rPr>
          <w:rFonts w:eastAsia="Times New Roman" w:cs="Times New Roman"/>
          <w:szCs w:val="24"/>
          <w:lang w:eastAsia="da-DK"/>
        </w:rPr>
        <w:t xml:space="preserve"> </w:t>
      </w:r>
      <w:r>
        <w:rPr>
          <w:rFonts w:eastAsia="Times New Roman" w:cs="Times New Roman"/>
          <w:szCs w:val="24"/>
          <w:lang w:eastAsia="da-DK"/>
        </w:rPr>
        <w:t>riskianalüüsi koostavad</w:t>
      </w:r>
      <w:r w:rsidRPr="004A406B">
        <w:rPr>
          <w:rFonts w:eastAsia="Times New Roman" w:cs="Times New Roman"/>
          <w:szCs w:val="24"/>
          <w:lang w:eastAsia="da-DK"/>
        </w:rPr>
        <w:t xml:space="preserve"> kõik püsiva kriisiülesandega asutused ja isikud</w:t>
      </w:r>
      <w:r>
        <w:rPr>
          <w:rFonts w:eastAsia="Times New Roman" w:cs="Times New Roman"/>
          <w:szCs w:val="24"/>
          <w:lang w:eastAsia="da-DK"/>
        </w:rPr>
        <w:t xml:space="preserve"> </w:t>
      </w:r>
      <w:r w:rsidR="00BA7BA2">
        <w:rPr>
          <w:rFonts w:eastAsia="Times New Roman" w:cs="Times New Roman"/>
          <w:szCs w:val="24"/>
          <w:lang w:eastAsia="da-DK"/>
        </w:rPr>
        <w:t xml:space="preserve">(ka ETOd) </w:t>
      </w:r>
      <w:r>
        <w:rPr>
          <w:rFonts w:eastAsia="Times New Roman" w:cs="Times New Roman"/>
          <w:szCs w:val="24"/>
          <w:lang w:eastAsia="da-DK"/>
        </w:rPr>
        <w:t>ning põhiseaduslikud institutsioonid</w:t>
      </w:r>
      <w:r w:rsidRPr="004A406B">
        <w:rPr>
          <w:rFonts w:eastAsia="Times New Roman" w:cs="Times New Roman"/>
          <w:szCs w:val="24"/>
          <w:lang w:eastAsia="da-DK"/>
        </w:rPr>
        <w:t xml:space="preserve">. Asutuse ja isiku </w:t>
      </w:r>
      <w:r>
        <w:rPr>
          <w:rFonts w:eastAsia="Times New Roman" w:cs="Times New Roman"/>
          <w:szCs w:val="24"/>
          <w:lang w:eastAsia="da-DK"/>
        </w:rPr>
        <w:t xml:space="preserve">riskianalüüsi </w:t>
      </w:r>
      <w:r w:rsidRPr="004A406B">
        <w:rPr>
          <w:rFonts w:eastAsia="Times New Roman" w:cs="Times New Roman"/>
          <w:szCs w:val="24"/>
          <w:lang w:eastAsia="da-DK"/>
        </w:rPr>
        <w:t>koostamisele eelneb üleriigilise riskianalüüsi koostamine</w:t>
      </w:r>
      <w:r>
        <w:rPr>
          <w:rFonts w:eastAsia="Times New Roman" w:cs="Times New Roman"/>
          <w:szCs w:val="24"/>
          <w:lang w:eastAsia="da-DK"/>
        </w:rPr>
        <w:t>. Asutuse ja isiku riskianalüüsi koostamine on üks tegevus</w:t>
      </w:r>
      <w:r w:rsidR="00B750CF">
        <w:rPr>
          <w:rFonts w:eastAsia="Times New Roman" w:cs="Times New Roman"/>
          <w:szCs w:val="24"/>
          <w:lang w:eastAsia="da-DK"/>
        </w:rPr>
        <w:t>i</w:t>
      </w:r>
      <w:r>
        <w:rPr>
          <w:rFonts w:eastAsia="Times New Roman" w:cs="Times New Roman"/>
          <w:szCs w:val="24"/>
          <w:lang w:eastAsia="da-DK"/>
        </w:rPr>
        <w:t xml:space="preserve"> toimepidevuse tagamise, kriisiplaani koostamise ja õppuse korraldamise kõrval, et loetletud tegevuste tulem</w:t>
      </w:r>
      <w:r w:rsidR="00B21ADD">
        <w:rPr>
          <w:rFonts w:eastAsia="Times New Roman" w:cs="Times New Roman"/>
          <w:szCs w:val="24"/>
          <w:lang w:eastAsia="da-DK"/>
        </w:rPr>
        <w:t>usel</w:t>
      </w:r>
      <w:r>
        <w:rPr>
          <w:rFonts w:eastAsia="Times New Roman" w:cs="Times New Roman"/>
          <w:szCs w:val="24"/>
          <w:lang w:eastAsia="da-DK"/>
        </w:rPr>
        <w:t xml:space="preserve"> seada end valmis kriisiülesannete täitmiseks ja kriisiolukordade</w:t>
      </w:r>
      <w:r w:rsidR="00AF3C87">
        <w:rPr>
          <w:rFonts w:eastAsia="Times New Roman" w:cs="Times New Roman"/>
          <w:szCs w:val="24"/>
          <w:lang w:eastAsia="da-DK"/>
        </w:rPr>
        <w:t xml:space="preserve"> ajal</w:t>
      </w:r>
      <w:r>
        <w:rPr>
          <w:rFonts w:eastAsia="Times New Roman" w:cs="Times New Roman"/>
          <w:szCs w:val="24"/>
          <w:lang w:eastAsia="da-DK"/>
        </w:rPr>
        <w:t xml:space="preserve"> tegutsemiseks.</w:t>
      </w:r>
    </w:p>
    <w:p w14:paraId="21E6AB9A" w14:textId="77777777" w:rsidR="00345258" w:rsidRPr="00145D1E" w:rsidRDefault="00345258" w:rsidP="00E06D66">
      <w:pPr>
        <w:rPr>
          <w:rFonts w:eastAsia="Times New Roman" w:cs="Times New Roman"/>
          <w:szCs w:val="24"/>
          <w:lang w:eastAsia="da-DK"/>
        </w:rPr>
      </w:pPr>
    </w:p>
    <w:p w14:paraId="2951E958" w14:textId="3FD6150E" w:rsidR="00345258" w:rsidRDefault="00345258" w:rsidP="00E06D66">
      <w:pPr>
        <w:rPr>
          <w:rFonts w:eastAsia="Times New Roman" w:cs="Times New Roman"/>
          <w:szCs w:val="24"/>
          <w:lang w:eastAsia="da-DK"/>
        </w:rPr>
      </w:pPr>
      <w:r w:rsidRPr="00697E2F">
        <w:rPr>
          <w:rFonts w:eastAsia="Times New Roman" w:cs="Times New Roman"/>
          <w:b/>
          <w:bCs/>
          <w:szCs w:val="24"/>
          <w:lang w:eastAsia="da-DK"/>
        </w:rPr>
        <w:t>Lõige 1</w:t>
      </w:r>
      <w:r>
        <w:rPr>
          <w:rFonts w:eastAsia="Times New Roman" w:cs="Times New Roman"/>
          <w:szCs w:val="24"/>
          <w:lang w:eastAsia="da-DK"/>
        </w:rPr>
        <w:t xml:space="preserve"> kirjeldab riskianalüüsi sisu ja paneb selle koostamise kohustuse p</w:t>
      </w:r>
      <w:r w:rsidRPr="00145D1E">
        <w:rPr>
          <w:rFonts w:eastAsia="Times New Roman" w:cs="Times New Roman"/>
          <w:szCs w:val="24"/>
          <w:lang w:eastAsia="da-DK"/>
        </w:rPr>
        <w:t>üsiva kriisiülesandega asutus</w:t>
      </w:r>
      <w:r>
        <w:rPr>
          <w:rFonts w:eastAsia="Times New Roman" w:cs="Times New Roman"/>
          <w:szCs w:val="24"/>
          <w:lang w:eastAsia="da-DK"/>
        </w:rPr>
        <w:t>ele</w:t>
      </w:r>
      <w:r w:rsidRPr="00145D1E">
        <w:rPr>
          <w:rFonts w:eastAsia="Times New Roman" w:cs="Times New Roman"/>
          <w:szCs w:val="24"/>
          <w:lang w:eastAsia="da-DK"/>
        </w:rPr>
        <w:t xml:space="preserve"> ja isik</w:t>
      </w:r>
      <w:r>
        <w:rPr>
          <w:rFonts w:eastAsia="Times New Roman" w:cs="Times New Roman"/>
          <w:szCs w:val="24"/>
          <w:lang w:eastAsia="da-DK"/>
        </w:rPr>
        <w:t>ule</w:t>
      </w:r>
      <w:r w:rsidRPr="00145D1E">
        <w:rPr>
          <w:rFonts w:eastAsia="Times New Roman" w:cs="Times New Roman"/>
          <w:szCs w:val="24"/>
          <w:lang w:eastAsia="da-DK"/>
        </w:rPr>
        <w:t>, sealhulgas elutähtsa teenuse osutaja</w:t>
      </w:r>
      <w:r>
        <w:rPr>
          <w:rFonts w:eastAsia="Times New Roman" w:cs="Times New Roman"/>
          <w:szCs w:val="24"/>
          <w:lang w:eastAsia="da-DK"/>
        </w:rPr>
        <w:t>le</w:t>
      </w:r>
      <w:r w:rsidR="005C389F">
        <w:rPr>
          <w:rFonts w:eastAsia="Times New Roman" w:cs="Times New Roman"/>
          <w:szCs w:val="24"/>
          <w:lang w:eastAsia="da-DK"/>
        </w:rPr>
        <w:t>,</w:t>
      </w:r>
      <w:r w:rsidRPr="00145D1E">
        <w:rPr>
          <w:rFonts w:eastAsia="Times New Roman" w:cs="Times New Roman"/>
          <w:szCs w:val="24"/>
          <w:lang w:eastAsia="da-DK"/>
        </w:rPr>
        <w:t xml:space="preserve"> ning põhiseaduslik</w:t>
      </w:r>
      <w:r>
        <w:rPr>
          <w:rFonts w:eastAsia="Times New Roman" w:cs="Times New Roman"/>
          <w:szCs w:val="24"/>
          <w:lang w:eastAsia="da-DK"/>
        </w:rPr>
        <w:t>ule</w:t>
      </w:r>
      <w:r w:rsidRPr="00145D1E">
        <w:rPr>
          <w:rFonts w:eastAsia="Times New Roman" w:cs="Times New Roman"/>
          <w:szCs w:val="24"/>
          <w:lang w:eastAsia="da-DK"/>
        </w:rPr>
        <w:t xml:space="preserve"> institutsioon</w:t>
      </w:r>
      <w:r>
        <w:rPr>
          <w:rFonts w:eastAsia="Times New Roman" w:cs="Times New Roman"/>
          <w:szCs w:val="24"/>
          <w:lang w:eastAsia="da-DK"/>
        </w:rPr>
        <w:t>ile. Seejuures tuleb koostamisel lähtuda üleriigilisest riskianalüüsist</w:t>
      </w:r>
      <w:r w:rsidRPr="0059006D">
        <w:rPr>
          <w:rFonts w:eastAsia="Times New Roman" w:cs="Times New Roman"/>
          <w:szCs w:val="24"/>
          <w:lang w:eastAsia="da-DK"/>
        </w:rPr>
        <w:t>, mis annab vajaliku teadmise ähvardavatest ohtudest</w:t>
      </w:r>
      <w:r w:rsidR="00AF3C01">
        <w:rPr>
          <w:rFonts w:eastAsia="Times New Roman" w:cs="Times New Roman"/>
          <w:szCs w:val="24"/>
          <w:lang w:eastAsia="da-DK"/>
        </w:rPr>
        <w:t xml:space="preserve"> </w:t>
      </w:r>
      <w:r w:rsidR="009413D5">
        <w:rPr>
          <w:rFonts w:eastAsia="Times New Roman" w:cs="Times New Roman"/>
          <w:szCs w:val="24"/>
          <w:lang w:eastAsia="da-DK"/>
        </w:rPr>
        <w:t xml:space="preserve">ja </w:t>
      </w:r>
      <w:r w:rsidRPr="0059006D">
        <w:rPr>
          <w:rFonts w:eastAsia="Times New Roman" w:cs="Times New Roman"/>
          <w:szCs w:val="24"/>
          <w:lang w:eastAsia="da-DK"/>
        </w:rPr>
        <w:t>ohtude ristsõltuvusest</w:t>
      </w:r>
      <w:r w:rsidR="00AF3C01">
        <w:rPr>
          <w:rFonts w:eastAsia="Times New Roman" w:cs="Times New Roman"/>
          <w:szCs w:val="24"/>
          <w:lang w:eastAsia="da-DK"/>
        </w:rPr>
        <w:t xml:space="preserve"> </w:t>
      </w:r>
      <w:r w:rsidRPr="0059006D">
        <w:rPr>
          <w:rFonts w:eastAsia="Times New Roman" w:cs="Times New Roman"/>
          <w:szCs w:val="24"/>
          <w:lang w:eastAsia="da-DK"/>
        </w:rPr>
        <w:t>jm.</w:t>
      </w:r>
      <w:r w:rsidRPr="0059006D">
        <w:t xml:space="preserve"> </w:t>
      </w:r>
      <w:r w:rsidRPr="0059006D">
        <w:rPr>
          <w:rFonts w:eastAsia="Times New Roman" w:cs="Times New Roman"/>
          <w:szCs w:val="24"/>
          <w:lang w:eastAsia="da-DK"/>
        </w:rPr>
        <w:t xml:space="preserve">Püsiva kriisiülesandega asutuse ja isiku riskianalüüsi koostamise peamine eesmärk on selgitada välja üleriigilisest riskianalüüsist tulenevate jm </w:t>
      </w:r>
      <w:r>
        <w:rPr>
          <w:rFonts w:eastAsia="Times New Roman" w:cs="Times New Roman"/>
          <w:szCs w:val="24"/>
          <w:lang w:eastAsia="da-DK"/>
        </w:rPr>
        <w:t>ohtude</w:t>
      </w:r>
      <w:r w:rsidRPr="0059006D">
        <w:rPr>
          <w:rFonts w:eastAsia="Times New Roman" w:cs="Times New Roman"/>
          <w:szCs w:val="24"/>
          <w:lang w:eastAsia="da-DK"/>
        </w:rPr>
        <w:t xml:space="preserve"> mõju </w:t>
      </w:r>
      <w:r>
        <w:rPr>
          <w:rFonts w:eastAsia="Times New Roman" w:cs="Times New Roman"/>
          <w:szCs w:val="24"/>
          <w:lang w:eastAsia="da-DK"/>
        </w:rPr>
        <w:t xml:space="preserve">enda </w:t>
      </w:r>
      <w:r w:rsidRPr="0059006D">
        <w:rPr>
          <w:rFonts w:eastAsia="Times New Roman" w:cs="Times New Roman"/>
          <w:szCs w:val="24"/>
          <w:lang w:eastAsia="da-DK"/>
        </w:rPr>
        <w:t>ülesannete täitmisele ja toimepidevusele</w:t>
      </w:r>
      <w:r w:rsidR="00BA1564">
        <w:rPr>
          <w:rFonts w:eastAsia="Times New Roman" w:cs="Times New Roman"/>
          <w:szCs w:val="24"/>
          <w:lang w:eastAsia="da-DK"/>
        </w:rPr>
        <w:t>.</w:t>
      </w:r>
    </w:p>
    <w:p w14:paraId="3901DACA" w14:textId="77777777" w:rsidR="00345258" w:rsidRDefault="00345258" w:rsidP="00E06D66">
      <w:pPr>
        <w:rPr>
          <w:rFonts w:eastAsia="Times New Roman" w:cs="Times New Roman"/>
          <w:szCs w:val="24"/>
          <w:lang w:eastAsia="da-DK"/>
        </w:rPr>
      </w:pPr>
    </w:p>
    <w:p w14:paraId="4671A9DD" w14:textId="7543F89A" w:rsidR="00345258" w:rsidRDefault="00345258" w:rsidP="00E06D66">
      <w:pPr>
        <w:rPr>
          <w:rFonts w:eastAsia="Times New Roman" w:cs="Times New Roman"/>
          <w:szCs w:val="24"/>
          <w:lang w:eastAsia="da-DK"/>
        </w:rPr>
      </w:pPr>
      <w:r w:rsidRPr="00C06E59">
        <w:rPr>
          <w:rFonts w:eastAsia="Times New Roman" w:cs="Times New Roman"/>
          <w:szCs w:val="24"/>
          <w:lang w:eastAsia="da-DK"/>
        </w:rPr>
        <w:t xml:space="preserve">Riskianalüüsi konkreetne sisu avatakse </w:t>
      </w:r>
      <w:r>
        <w:rPr>
          <w:rFonts w:eastAsia="Times New Roman" w:cs="Times New Roman"/>
          <w:szCs w:val="24"/>
          <w:lang w:eastAsia="da-DK"/>
        </w:rPr>
        <w:t xml:space="preserve">täpsemalt </w:t>
      </w:r>
      <w:r w:rsidRPr="00C06E59">
        <w:rPr>
          <w:rFonts w:eastAsia="Times New Roman" w:cs="Times New Roman"/>
          <w:szCs w:val="24"/>
          <w:lang w:eastAsia="da-DK"/>
        </w:rPr>
        <w:t xml:space="preserve">lõike </w:t>
      </w:r>
      <w:r>
        <w:rPr>
          <w:rFonts w:eastAsia="Times New Roman" w:cs="Times New Roman"/>
          <w:szCs w:val="24"/>
          <w:lang w:eastAsia="da-DK"/>
        </w:rPr>
        <w:t>5 alusel</w:t>
      </w:r>
      <w:r w:rsidRPr="00C06E59">
        <w:rPr>
          <w:rFonts w:eastAsia="Times New Roman" w:cs="Times New Roman"/>
          <w:szCs w:val="24"/>
          <w:lang w:eastAsia="da-DK"/>
        </w:rPr>
        <w:t xml:space="preserve"> kehtestatavas määruses, </w:t>
      </w:r>
      <w:r>
        <w:rPr>
          <w:rFonts w:eastAsia="Times New Roman" w:cs="Times New Roman"/>
          <w:szCs w:val="24"/>
          <w:lang w:eastAsia="da-DK"/>
        </w:rPr>
        <w:t xml:space="preserve">kuid kokkuvõtvalt </w:t>
      </w:r>
      <w:r w:rsidR="00B21ADD">
        <w:rPr>
          <w:rFonts w:eastAsia="Times New Roman" w:cs="Times New Roman"/>
          <w:szCs w:val="24"/>
          <w:lang w:eastAsia="da-DK"/>
        </w:rPr>
        <w:t>selgu</w:t>
      </w:r>
      <w:r w:rsidR="005C389F">
        <w:rPr>
          <w:rFonts w:eastAsia="Times New Roman" w:cs="Times New Roman"/>
          <w:szCs w:val="24"/>
          <w:lang w:eastAsia="da-DK"/>
        </w:rPr>
        <w:t>vad</w:t>
      </w:r>
      <w:r w:rsidR="00B21ADD">
        <w:rPr>
          <w:rFonts w:eastAsia="Times New Roman" w:cs="Times New Roman"/>
          <w:szCs w:val="24"/>
          <w:lang w:eastAsia="da-DK"/>
        </w:rPr>
        <w:t xml:space="preserve"> </w:t>
      </w:r>
      <w:r>
        <w:rPr>
          <w:rFonts w:eastAsia="Times New Roman" w:cs="Times New Roman"/>
          <w:szCs w:val="24"/>
          <w:lang w:eastAsia="da-DK"/>
        </w:rPr>
        <w:t>asutuse ja isiku riskianalüüsist: 1</w:t>
      </w:r>
      <w:r w:rsidRPr="008C4F58">
        <w:rPr>
          <w:rFonts w:eastAsia="Times New Roman" w:cs="Times New Roman"/>
          <w:szCs w:val="24"/>
          <w:lang w:eastAsia="da-DK"/>
        </w:rPr>
        <w:t>)</w:t>
      </w:r>
      <w:r>
        <w:rPr>
          <w:rFonts w:eastAsia="Times New Roman" w:cs="Times New Roman"/>
          <w:szCs w:val="24"/>
          <w:lang w:eastAsia="da-DK"/>
        </w:rPr>
        <w:t xml:space="preserve"> </w:t>
      </w:r>
      <w:r w:rsidRPr="008C4F58">
        <w:rPr>
          <w:rFonts w:eastAsia="Times New Roman" w:cs="Times New Roman"/>
          <w:szCs w:val="24"/>
          <w:lang w:eastAsia="da-DK"/>
        </w:rPr>
        <w:t>ülesannete täitmist ja toimepidevust mõjutava</w:t>
      </w:r>
      <w:r>
        <w:rPr>
          <w:rFonts w:eastAsia="Times New Roman" w:cs="Times New Roman"/>
          <w:szCs w:val="24"/>
          <w:lang w:eastAsia="da-DK"/>
        </w:rPr>
        <w:t>d</w:t>
      </w:r>
      <w:r w:rsidRPr="008C4F58">
        <w:rPr>
          <w:rFonts w:eastAsia="Times New Roman" w:cs="Times New Roman"/>
          <w:szCs w:val="24"/>
          <w:lang w:eastAsia="da-DK"/>
        </w:rPr>
        <w:t xml:space="preserve"> oh</w:t>
      </w:r>
      <w:r>
        <w:rPr>
          <w:rFonts w:eastAsia="Times New Roman" w:cs="Times New Roman"/>
          <w:szCs w:val="24"/>
          <w:lang w:eastAsia="da-DK"/>
        </w:rPr>
        <w:t xml:space="preserve">ud; 2) </w:t>
      </w:r>
      <w:r w:rsidRPr="008C4F58">
        <w:rPr>
          <w:rFonts w:eastAsia="Times New Roman" w:cs="Times New Roman"/>
          <w:szCs w:val="24"/>
          <w:lang w:eastAsia="da-DK"/>
        </w:rPr>
        <w:t>riski realiseerumise mõju püsivate kriisiülesannete täitmisele ja toimepidevusele</w:t>
      </w:r>
      <w:r>
        <w:rPr>
          <w:rFonts w:eastAsia="Times New Roman" w:cs="Times New Roman"/>
          <w:szCs w:val="24"/>
          <w:lang w:eastAsia="da-DK"/>
        </w:rPr>
        <w:t xml:space="preserve">; 3) </w:t>
      </w:r>
      <w:r w:rsidRPr="008C4F58">
        <w:rPr>
          <w:rFonts w:eastAsia="Times New Roman" w:cs="Times New Roman"/>
          <w:szCs w:val="24"/>
          <w:lang w:eastAsia="da-DK"/>
        </w:rPr>
        <w:t>riski maandavad meetme</w:t>
      </w:r>
      <w:r>
        <w:rPr>
          <w:rFonts w:eastAsia="Times New Roman" w:cs="Times New Roman"/>
          <w:szCs w:val="24"/>
          <w:lang w:eastAsia="da-DK"/>
        </w:rPr>
        <w:t>d. Riskianalüüsi</w:t>
      </w:r>
      <w:r w:rsidRPr="00933697">
        <w:rPr>
          <w:rFonts w:eastAsia="Times New Roman" w:cs="Times New Roman"/>
          <w:szCs w:val="24"/>
          <w:lang w:eastAsia="da-DK"/>
        </w:rPr>
        <w:t xml:space="preserve"> koostamisel lähtutakse lisaks seaduses sätestatule Riigikantselei suunistest.</w:t>
      </w:r>
    </w:p>
    <w:p w14:paraId="3E5DF137" w14:textId="77777777" w:rsidR="00345258" w:rsidRDefault="00345258" w:rsidP="00E06D66">
      <w:pPr>
        <w:rPr>
          <w:rFonts w:eastAsia="Times New Roman" w:cs="Times New Roman"/>
          <w:szCs w:val="24"/>
          <w:lang w:eastAsia="da-DK"/>
        </w:rPr>
      </w:pPr>
    </w:p>
    <w:p w14:paraId="34FB966F" w14:textId="57CBAFA6" w:rsidR="00345258" w:rsidRDefault="00345258" w:rsidP="00E06D66">
      <w:pPr>
        <w:rPr>
          <w:rFonts w:eastAsia="Times New Roman" w:cs="Times New Roman"/>
          <w:szCs w:val="24"/>
          <w:lang w:eastAsia="da-DK"/>
        </w:rPr>
      </w:pPr>
      <w:r w:rsidRPr="0010534A">
        <w:rPr>
          <w:rFonts w:eastAsia="Times New Roman" w:cs="Times New Roman"/>
          <w:b/>
          <w:bCs/>
          <w:szCs w:val="24"/>
          <w:lang w:eastAsia="da-DK"/>
        </w:rPr>
        <w:t xml:space="preserve">Lõige </w:t>
      </w:r>
      <w:r w:rsidR="005604E4">
        <w:rPr>
          <w:rFonts w:eastAsia="Times New Roman" w:cs="Times New Roman"/>
          <w:b/>
          <w:bCs/>
          <w:szCs w:val="24"/>
          <w:lang w:eastAsia="da-DK"/>
        </w:rPr>
        <w:t>2</w:t>
      </w:r>
      <w:r w:rsidRPr="000E7B52">
        <w:rPr>
          <w:rFonts w:eastAsia="Times New Roman" w:cs="Times New Roman"/>
          <w:szCs w:val="24"/>
          <w:lang w:eastAsia="da-DK"/>
        </w:rPr>
        <w:t xml:space="preserve"> annab võimaluse mitmel sama elutähtsa teenuse osutajal koostada ühine </w:t>
      </w:r>
      <w:r>
        <w:rPr>
          <w:rFonts w:eastAsia="Times New Roman" w:cs="Times New Roman"/>
          <w:szCs w:val="24"/>
          <w:lang w:eastAsia="da-DK"/>
        </w:rPr>
        <w:t>riskianalüüs</w:t>
      </w:r>
      <w:r w:rsidRPr="000E7B52">
        <w:rPr>
          <w:rFonts w:eastAsia="Times New Roman" w:cs="Times New Roman"/>
          <w:szCs w:val="24"/>
          <w:lang w:eastAsia="da-DK"/>
        </w:rPr>
        <w:t>, seda elutähtsa teenuse toimepidevus</w:t>
      </w:r>
      <w:r w:rsidR="001D3070">
        <w:rPr>
          <w:rFonts w:eastAsia="Times New Roman" w:cs="Times New Roman"/>
          <w:szCs w:val="24"/>
          <w:lang w:eastAsia="da-DK"/>
        </w:rPr>
        <w:t>e</w:t>
      </w:r>
      <w:r w:rsidRPr="000E7B52">
        <w:rPr>
          <w:rFonts w:eastAsia="Times New Roman" w:cs="Times New Roman"/>
          <w:szCs w:val="24"/>
          <w:lang w:eastAsia="da-DK"/>
        </w:rPr>
        <w:t xml:space="preserve"> korrald</w:t>
      </w:r>
      <w:r w:rsidR="001D3070">
        <w:rPr>
          <w:rFonts w:eastAsia="Times New Roman" w:cs="Times New Roman"/>
          <w:szCs w:val="24"/>
          <w:lang w:eastAsia="da-DK"/>
        </w:rPr>
        <w:t>aj</w:t>
      </w:r>
      <w:r w:rsidR="009754C8">
        <w:rPr>
          <w:rFonts w:eastAsia="Times New Roman" w:cs="Times New Roman"/>
          <w:szCs w:val="24"/>
          <w:lang w:eastAsia="da-DK"/>
        </w:rPr>
        <w:t>a</w:t>
      </w:r>
      <w:r w:rsidR="001D3070">
        <w:rPr>
          <w:rFonts w:eastAsia="Times New Roman" w:cs="Times New Roman"/>
          <w:szCs w:val="24"/>
          <w:lang w:eastAsia="da-DK"/>
        </w:rPr>
        <w:t xml:space="preserve"> </w:t>
      </w:r>
      <w:r w:rsidRPr="000E7B52">
        <w:rPr>
          <w:rFonts w:eastAsia="Times New Roman" w:cs="Times New Roman"/>
          <w:szCs w:val="24"/>
          <w:lang w:eastAsia="da-DK"/>
        </w:rPr>
        <w:t xml:space="preserve">suunamisel. See võimaldab näiteks kohaliku omavalitsuse üksusel suunata kohaliku tee sõidetavust tagavaid isikuid koostama ühise </w:t>
      </w:r>
      <w:r>
        <w:rPr>
          <w:rFonts w:eastAsia="Times New Roman" w:cs="Times New Roman"/>
          <w:szCs w:val="24"/>
          <w:lang w:eastAsia="da-DK"/>
        </w:rPr>
        <w:t>riskianalüüsi</w:t>
      </w:r>
      <w:r w:rsidRPr="000E7B52">
        <w:rPr>
          <w:rFonts w:eastAsia="Times New Roman" w:cs="Times New Roman"/>
          <w:szCs w:val="24"/>
          <w:lang w:eastAsia="da-DK"/>
        </w:rPr>
        <w:t xml:space="preserve">, </w:t>
      </w:r>
      <w:r>
        <w:rPr>
          <w:rFonts w:eastAsia="Times New Roman" w:cs="Times New Roman"/>
          <w:szCs w:val="24"/>
          <w:lang w:eastAsia="da-DK"/>
        </w:rPr>
        <w:t xml:space="preserve">hinnates laiemalt ohtudest tulenevaid mõjusid </w:t>
      </w:r>
      <w:r w:rsidRPr="000E7B52">
        <w:rPr>
          <w:rFonts w:eastAsia="Times New Roman" w:cs="Times New Roman"/>
          <w:szCs w:val="24"/>
          <w:lang w:eastAsia="da-DK"/>
        </w:rPr>
        <w:t>elutähtsa teenuse osutami</w:t>
      </w:r>
      <w:r>
        <w:rPr>
          <w:rFonts w:eastAsia="Times New Roman" w:cs="Times New Roman"/>
          <w:szCs w:val="24"/>
          <w:lang w:eastAsia="da-DK"/>
        </w:rPr>
        <w:t>sele ja teenuse toimepidevusele</w:t>
      </w:r>
      <w:r w:rsidR="00B750CF">
        <w:rPr>
          <w:rFonts w:eastAsia="Times New Roman" w:cs="Times New Roman"/>
          <w:szCs w:val="24"/>
          <w:lang w:eastAsia="da-DK"/>
        </w:rPr>
        <w:t>,</w:t>
      </w:r>
      <w:r>
        <w:rPr>
          <w:rFonts w:eastAsia="Times New Roman" w:cs="Times New Roman"/>
          <w:szCs w:val="24"/>
          <w:lang w:eastAsia="da-DK"/>
        </w:rPr>
        <w:t xml:space="preserve"> ning kavandada ühiselt riski maandavad meetmed. Kokkuvõttes võib see tõhustada </w:t>
      </w:r>
      <w:r w:rsidRPr="000E7B52">
        <w:rPr>
          <w:rFonts w:eastAsia="Times New Roman" w:cs="Times New Roman"/>
          <w:szCs w:val="24"/>
          <w:lang w:eastAsia="da-DK"/>
        </w:rPr>
        <w:t xml:space="preserve">teenuse osutajate omavahelist </w:t>
      </w:r>
      <w:r>
        <w:rPr>
          <w:rFonts w:eastAsia="Times New Roman" w:cs="Times New Roman"/>
          <w:szCs w:val="24"/>
          <w:lang w:eastAsia="da-DK"/>
        </w:rPr>
        <w:t xml:space="preserve">koostööd ja kindlustada </w:t>
      </w:r>
      <w:r w:rsidRPr="000E7B52">
        <w:rPr>
          <w:rFonts w:eastAsia="Times New Roman" w:cs="Times New Roman"/>
          <w:szCs w:val="24"/>
          <w:lang w:eastAsia="da-DK"/>
        </w:rPr>
        <w:t>toimepidevust.</w:t>
      </w:r>
    </w:p>
    <w:p w14:paraId="32C6F6CB" w14:textId="77777777" w:rsidR="00345258" w:rsidRDefault="00345258" w:rsidP="00E06D66">
      <w:pPr>
        <w:rPr>
          <w:rFonts w:eastAsia="Times New Roman" w:cs="Times New Roman"/>
          <w:szCs w:val="24"/>
          <w:lang w:eastAsia="da-DK"/>
        </w:rPr>
      </w:pPr>
    </w:p>
    <w:p w14:paraId="15F694C1" w14:textId="310F2CAE" w:rsidR="00345258" w:rsidRDefault="00345258" w:rsidP="00E06D66">
      <w:pPr>
        <w:rPr>
          <w:rFonts w:eastAsia="Times New Roman" w:cs="Times New Roman"/>
          <w:szCs w:val="24"/>
          <w:lang w:eastAsia="da-DK"/>
        </w:rPr>
      </w:pPr>
      <w:r w:rsidRPr="0010534A">
        <w:rPr>
          <w:rFonts w:eastAsia="Times New Roman" w:cs="Times New Roman"/>
          <w:b/>
          <w:bCs/>
          <w:szCs w:val="24"/>
          <w:lang w:eastAsia="da-DK"/>
        </w:rPr>
        <w:t xml:space="preserve">Lõige </w:t>
      </w:r>
      <w:r w:rsidR="005604E4">
        <w:rPr>
          <w:rFonts w:eastAsia="Times New Roman" w:cs="Times New Roman"/>
          <w:b/>
          <w:bCs/>
          <w:szCs w:val="24"/>
          <w:lang w:eastAsia="da-DK"/>
        </w:rPr>
        <w:t>3</w:t>
      </w:r>
      <w:r w:rsidRPr="000E7B52">
        <w:rPr>
          <w:rFonts w:eastAsia="Times New Roman" w:cs="Times New Roman"/>
          <w:szCs w:val="24"/>
          <w:lang w:eastAsia="da-DK"/>
        </w:rPr>
        <w:t xml:space="preserve"> </w:t>
      </w:r>
      <w:r>
        <w:rPr>
          <w:rFonts w:eastAsia="Times New Roman" w:cs="Times New Roman"/>
          <w:szCs w:val="24"/>
          <w:lang w:eastAsia="da-DK"/>
        </w:rPr>
        <w:t>kohustab</w:t>
      </w:r>
      <w:r w:rsidRPr="000E7B52">
        <w:rPr>
          <w:rFonts w:eastAsia="Times New Roman" w:cs="Times New Roman"/>
          <w:szCs w:val="24"/>
          <w:lang w:eastAsia="da-DK"/>
        </w:rPr>
        <w:t xml:space="preserve"> elutähtsa teenuse osutaja</w:t>
      </w:r>
      <w:r>
        <w:rPr>
          <w:rFonts w:eastAsia="Times New Roman" w:cs="Times New Roman"/>
          <w:szCs w:val="24"/>
          <w:lang w:eastAsia="da-DK"/>
        </w:rPr>
        <w:t>t</w:t>
      </w:r>
      <w:r w:rsidRPr="000E7B52">
        <w:rPr>
          <w:rFonts w:eastAsia="Times New Roman" w:cs="Times New Roman"/>
          <w:szCs w:val="24"/>
          <w:lang w:eastAsia="da-DK"/>
        </w:rPr>
        <w:t xml:space="preserve"> enne </w:t>
      </w:r>
      <w:r>
        <w:rPr>
          <w:rFonts w:eastAsia="Times New Roman" w:cs="Times New Roman"/>
          <w:szCs w:val="24"/>
          <w:lang w:eastAsia="da-DK"/>
        </w:rPr>
        <w:t>riskianalüüsi</w:t>
      </w:r>
      <w:r w:rsidRPr="000E7B52">
        <w:rPr>
          <w:rFonts w:eastAsia="Times New Roman" w:cs="Times New Roman"/>
          <w:szCs w:val="24"/>
          <w:lang w:eastAsia="da-DK"/>
        </w:rPr>
        <w:t xml:space="preserve"> kehtestamist selle kooskõlastama (saama kinnituse) elutähtsa teenuse toimepidevus</w:t>
      </w:r>
      <w:r w:rsidR="001D3070">
        <w:rPr>
          <w:rFonts w:eastAsia="Times New Roman" w:cs="Times New Roman"/>
          <w:szCs w:val="24"/>
          <w:lang w:eastAsia="da-DK"/>
        </w:rPr>
        <w:t>e</w:t>
      </w:r>
      <w:r w:rsidRPr="000E7B52">
        <w:rPr>
          <w:rFonts w:eastAsia="Times New Roman" w:cs="Times New Roman"/>
          <w:szCs w:val="24"/>
          <w:lang w:eastAsia="da-DK"/>
        </w:rPr>
        <w:t xml:space="preserve"> </w:t>
      </w:r>
      <w:r w:rsidR="00803953" w:rsidRPr="000E7B52">
        <w:rPr>
          <w:rFonts w:eastAsia="Times New Roman" w:cs="Times New Roman"/>
          <w:szCs w:val="24"/>
          <w:lang w:eastAsia="da-DK"/>
        </w:rPr>
        <w:t>korrald</w:t>
      </w:r>
      <w:r w:rsidR="00803953">
        <w:rPr>
          <w:rFonts w:eastAsia="Times New Roman" w:cs="Times New Roman"/>
          <w:szCs w:val="24"/>
          <w:lang w:eastAsia="da-DK"/>
        </w:rPr>
        <w:t>ajaga</w:t>
      </w:r>
      <w:r w:rsidRPr="000E7B52">
        <w:rPr>
          <w:rFonts w:eastAsia="Times New Roman" w:cs="Times New Roman"/>
          <w:szCs w:val="24"/>
          <w:lang w:eastAsia="da-DK"/>
        </w:rPr>
        <w:t>. Elutähtsa teenus</w:t>
      </w:r>
      <w:r w:rsidR="001D3070">
        <w:rPr>
          <w:rFonts w:eastAsia="Times New Roman" w:cs="Times New Roman"/>
          <w:szCs w:val="24"/>
          <w:lang w:eastAsia="da-DK"/>
        </w:rPr>
        <w:t xml:space="preserve">e </w:t>
      </w:r>
      <w:r w:rsidRPr="000E7B52">
        <w:rPr>
          <w:rFonts w:eastAsia="Times New Roman" w:cs="Times New Roman"/>
          <w:szCs w:val="24"/>
          <w:lang w:eastAsia="da-DK"/>
        </w:rPr>
        <w:t>korralda</w:t>
      </w:r>
      <w:r w:rsidR="001D3070">
        <w:rPr>
          <w:rFonts w:eastAsia="Times New Roman" w:cs="Times New Roman"/>
          <w:szCs w:val="24"/>
          <w:lang w:eastAsia="da-DK"/>
        </w:rPr>
        <w:t>ja</w:t>
      </w:r>
      <w:r w:rsidRPr="000E7B52">
        <w:rPr>
          <w:rFonts w:eastAsia="Times New Roman" w:cs="Times New Roman"/>
          <w:szCs w:val="24"/>
          <w:lang w:eastAsia="da-DK"/>
        </w:rPr>
        <w:t xml:space="preserve"> kinnitus tagab kindluse, et </w:t>
      </w:r>
      <w:r>
        <w:rPr>
          <w:rFonts w:eastAsia="Times New Roman" w:cs="Times New Roman"/>
          <w:szCs w:val="24"/>
          <w:lang w:eastAsia="da-DK"/>
        </w:rPr>
        <w:t>riskianalüüsid</w:t>
      </w:r>
      <w:r w:rsidRPr="000E7B52">
        <w:rPr>
          <w:rFonts w:eastAsia="Times New Roman" w:cs="Times New Roman"/>
          <w:szCs w:val="24"/>
          <w:lang w:eastAsia="da-DK"/>
        </w:rPr>
        <w:t xml:space="preserve"> vastavad seatud nõuetele</w:t>
      </w:r>
      <w:r>
        <w:rPr>
          <w:rFonts w:eastAsia="Times New Roman" w:cs="Times New Roman"/>
          <w:szCs w:val="24"/>
          <w:lang w:eastAsia="da-DK"/>
        </w:rPr>
        <w:t>, on kõiki ohte hõlmavad, et</w:t>
      </w:r>
      <w:r w:rsidRPr="000E7B52">
        <w:rPr>
          <w:rFonts w:eastAsia="Times New Roman" w:cs="Times New Roman"/>
          <w:szCs w:val="24"/>
          <w:lang w:eastAsia="da-DK"/>
        </w:rPr>
        <w:t xml:space="preserve"> </w:t>
      </w:r>
      <w:r w:rsidR="00B750CF">
        <w:rPr>
          <w:rFonts w:eastAsia="Times New Roman" w:cs="Times New Roman"/>
          <w:szCs w:val="24"/>
          <w:lang w:eastAsia="da-DK"/>
        </w:rPr>
        <w:t xml:space="preserve">neist </w:t>
      </w:r>
      <w:r>
        <w:rPr>
          <w:rFonts w:eastAsia="Times New Roman" w:cs="Times New Roman"/>
          <w:szCs w:val="24"/>
          <w:lang w:eastAsia="da-DK"/>
        </w:rPr>
        <w:t>selgub mõju</w:t>
      </w:r>
      <w:r w:rsidRPr="000E7B52">
        <w:rPr>
          <w:rFonts w:eastAsia="Times New Roman" w:cs="Times New Roman"/>
          <w:szCs w:val="24"/>
          <w:lang w:eastAsia="da-DK"/>
        </w:rPr>
        <w:t xml:space="preserve"> elutähtsa</w:t>
      </w:r>
      <w:r w:rsidR="00B750CF">
        <w:rPr>
          <w:rFonts w:eastAsia="Times New Roman" w:cs="Times New Roman"/>
          <w:szCs w:val="24"/>
          <w:lang w:eastAsia="da-DK"/>
        </w:rPr>
        <w:t>le</w:t>
      </w:r>
      <w:r w:rsidRPr="000E7B52">
        <w:rPr>
          <w:rFonts w:eastAsia="Times New Roman" w:cs="Times New Roman"/>
          <w:szCs w:val="24"/>
          <w:lang w:eastAsia="da-DK"/>
        </w:rPr>
        <w:t xml:space="preserve"> teenuse</w:t>
      </w:r>
      <w:r>
        <w:rPr>
          <w:rFonts w:eastAsia="Times New Roman" w:cs="Times New Roman"/>
          <w:szCs w:val="24"/>
          <w:lang w:eastAsia="da-DK"/>
        </w:rPr>
        <w:t xml:space="preserve">le ja selle osutajale ning </w:t>
      </w:r>
      <w:r w:rsidR="00B750CF">
        <w:rPr>
          <w:rFonts w:eastAsia="Times New Roman" w:cs="Times New Roman"/>
          <w:szCs w:val="24"/>
          <w:lang w:eastAsia="da-DK"/>
        </w:rPr>
        <w:t xml:space="preserve">nad </w:t>
      </w:r>
      <w:r>
        <w:rPr>
          <w:rFonts w:eastAsia="Times New Roman" w:cs="Times New Roman"/>
          <w:szCs w:val="24"/>
          <w:lang w:eastAsia="da-DK"/>
        </w:rPr>
        <w:t>sisalda</w:t>
      </w:r>
      <w:r w:rsidR="00B750CF">
        <w:rPr>
          <w:rFonts w:eastAsia="Times New Roman" w:cs="Times New Roman"/>
          <w:szCs w:val="24"/>
          <w:lang w:eastAsia="da-DK"/>
        </w:rPr>
        <w:t>vad</w:t>
      </w:r>
      <w:r>
        <w:rPr>
          <w:rFonts w:eastAsia="Times New Roman" w:cs="Times New Roman"/>
          <w:szCs w:val="24"/>
          <w:lang w:eastAsia="da-DK"/>
        </w:rPr>
        <w:t xml:space="preserve"> riski maandavaid meetme</w:t>
      </w:r>
      <w:r w:rsidR="00B750CF">
        <w:rPr>
          <w:rFonts w:eastAsia="Times New Roman" w:cs="Times New Roman"/>
          <w:szCs w:val="24"/>
          <w:lang w:eastAsia="da-DK"/>
        </w:rPr>
        <w:t>id</w:t>
      </w:r>
      <w:r w:rsidRPr="000E7B52">
        <w:rPr>
          <w:rFonts w:eastAsia="Times New Roman" w:cs="Times New Roman"/>
          <w:szCs w:val="24"/>
          <w:lang w:eastAsia="da-DK"/>
        </w:rPr>
        <w:t>. Elutähtsa teenuse korraldaja</w:t>
      </w:r>
      <w:r w:rsidR="00AB08F4">
        <w:rPr>
          <w:rFonts w:eastAsia="Times New Roman" w:cs="Times New Roman"/>
          <w:szCs w:val="24"/>
          <w:lang w:eastAsia="da-DK"/>
        </w:rPr>
        <w:t xml:space="preserve"> </w:t>
      </w:r>
      <w:r w:rsidRPr="000E7B52">
        <w:rPr>
          <w:rFonts w:eastAsia="Times New Roman" w:cs="Times New Roman"/>
          <w:szCs w:val="24"/>
          <w:lang w:eastAsia="da-DK"/>
        </w:rPr>
        <w:t xml:space="preserve">poolne </w:t>
      </w:r>
      <w:r>
        <w:rPr>
          <w:rFonts w:eastAsia="Times New Roman" w:cs="Times New Roman"/>
          <w:szCs w:val="24"/>
          <w:lang w:eastAsia="da-DK"/>
        </w:rPr>
        <w:t>riskianalüüside</w:t>
      </w:r>
      <w:r w:rsidRPr="000E7B52">
        <w:rPr>
          <w:rFonts w:eastAsia="Times New Roman" w:cs="Times New Roman"/>
          <w:szCs w:val="24"/>
          <w:lang w:eastAsia="da-DK"/>
        </w:rPr>
        <w:t xml:space="preserve"> kooskõlastamine võimaldab muu</w:t>
      </w:r>
      <w:r w:rsidR="00B750CF">
        <w:rPr>
          <w:rFonts w:eastAsia="Times New Roman" w:cs="Times New Roman"/>
          <w:szCs w:val="24"/>
          <w:lang w:eastAsia="da-DK"/>
        </w:rPr>
        <w:t xml:space="preserve"> </w:t>
      </w:r>
      <w:r w:rsidRPr="000E7B52">
        <w:rPr>
          <w:rFonts w:eastAsia="Times New Roman" w:cs="Times New Roman"/>
          <w:szCs w:val="24"/>
          <w:lang w:eastAsia="da-DK"/>
        </w:rPr>
        <w:t>hulgas leida kitsaskohad, mis vajavad teenuse osutaja või korralda</w:t>
      </w:r>
      <w:r w:rsidR="001D3070">
        <w:rPr>
          <w:rFonts w:eastAsia="Times New Roman" w:cs="Times New Roman"/>
          <w:szCs w:val="24"/>
          <w:lang w:eastAsia="da-DK"/>
        </w:rPr>
        <w:t xml:space="preserve">ja </w:t>
      </w:r>
      <w:r w:rsidRPr="000E7B52">
        <w:rPr>
          <w:rFonts w:eastAsia="Times New Roman" w:cs="Times New Roman"/>
          <w:szCs w:val="24"/>
          <w:lang w:eastAsia="da-DK"/>
        </w:rPr>
        <w:t xml:space="preserve">tähelepanu elutähtsa teenuse </w:t>
      </w:r>
      <w:r w:rsidRPr="00E8096D">
        <w:rPr>
          <w:rFonts w:eastAsia="Times New Roman" w:cs="Times New Roman"/>
          <w:szCs w:val="24"/>
          <w:lang w:eastAsia="da-DK"/>
        </w:rPr>
        <w:t>toimepidevuse kindlustamiseks, sh elutähtsa teenuse osutajate nõustamiseks.</w:t>
      </w:r>
    </w:p>
    <w:p w14:paraId="2FB55CC6" w14:textId="26EFAA61" w:rsidR="00345258" w:rsidRPr="00E8096D" w:rsidRDefault="00345258" w:rsidP="00E06D66">
      <w:pPr>
        <w:rPr>
          <w:rFonts w:eastAsia="Times New Roman" w:cs="Times New Roman"/>
          <w:szCs w:val="24"/>
          <w:lang w:eastAsia="da-DK"/>
        </w:rPr>
      </w:pPr>
    </w:p>
    <w:p w14:paraId="536808FA" w14:textId="70EE0370" w:rsidR="005604E4" w:rsidRDefault="005604E4" w:rsidP="00E06D66">
      <w:pPr>
        <w:rPr>
          <w:rFonts w:eastAsia="Times New Roman" w:cs="Times New Roman"/>
          <w:szCs w:val="24"/>
          <w:lang w:eastAsia="da-DK"/>
        </w:rPr>
      </w:pPr>
      <w:r w:rsidRPr="00E8096D">
        <w:rPr>
          <w:rFonts w:eastAsia="Times New Roman" w:cs="Times New Roman"/>
          <w:b/>
          <w:bCs/>
          <w:szCs w:val="24"/>
          <w:lang w:eastAsia="da-DK"/>
        </w:rPr>
        <w:t xml:space="preserve">Lõige </w:t>
      </w:r>
      <w:r w:rsidR="00A76F2D">
        <w:rPr>
          <w:rFonts w:eastAsia="Times New Roman" w:cs="Times New Roman"/>
          <w:b/>
          <w:bCs/>
          <w:szCs w:val="24"/>
          <w:lang w:eastAsia="da-DK"/>
        </w:rPr>
        <w:t>4</w:t>
      </w:r>
      <w:r w:rsidRPr="00E8096D">
        <w:rPr>
          <w:rFonts w:eastAsia="Times New Roman" w:cs="Times New Roman"/>
          <w:szCs w:val="24"/>
          <w:lang w:eastAsia="da-DK"/>
        </w:rPr>
        <w:t xml:space="preserve"> annab Riigikantseleile kui valdkonna poliitikat kujund</w:t>
      </w:r>
      <w:r w:rsidR="00803953">
        <w:rPr>
          <w:rFonts w:eastAsia="Times New Roman" w:cs="Times New Roman"/>
          <w:szCs w:val="24"/>
          <w:lang w:eastAsia="da-DK"/>
        </w:rPr>
        <w:t>a</w:t>
      </w:r>
      <w:r w:rsidRPr="00E8096D">
        <w:rPr>
          <w:rFonts w:eastAsia="Times New Roman" w:cs="Times New Roman"/>
          <w:szCs w:val="24"/>
          <w:lang w:eastAsia="da-DK"/>
        </w:rPr>
        <w:t>vale asutusele õiguse küsida asutuste ja juriidiliste isikute riskianalüüse</w:t>
      </w:r>
      <w:r w:rsidR="00A76F2D">
        <w:rPr>
          <w:rFonts w:eastAsia="Times New Roman" w:cs="Times New Roman"/>
          <w:szCs w:val="24"/>
          <w:lang w:eastAsia="da-DK"/>
        </w:rPr>
        <w:t xml:space="preserve">, et täita § 8 lõikes 2 toodud ülesandeid. </w:t>
      </w:r>
    </w:p>
    <w:p w14:paraId="3AC05094" w14:textId="77777777" w:rsidR="005604E4" w:rsidRDefault="005604E4" w:rsidP="00E06D66">
      <w:pPr>
        <w:rPr>
          <w:rFonts w:eastAsia="Times New Roman" w:cs="Times New Roman"/>
          <w:szCs w:val="24"/>
          <w:lang w:eastAsia="da-DK"/>
        </w:rPr>
      </w:pPr>
    </w:p>
    <w:p w14:paraId="5BB4D54B" w14:textId="7DA323C8" w:rsidR="00345258" w:rsidRDefault="00345258" w:rsidP="00E06D66">
      <w:pPr>
        <w:rPr>
          <w:rFonts w:eastAsia="Times New Roman" w:cs="Times New Roman"/>
          <w:szCs w:val="24"/>
          <w:lang w:eastAsia="da-DK"/>
        </w:rPr>
      </w:pPr>
      <w:r w:rsidRPr="0010534A">
        <w:rPr>
          <w:rFonts w:eastAsia="Times New Roman" w:cs="Times New Roman"/>
          <w:b/>
          <w:bCs/>
          <w:szCs w:val="24"/>
          <w:lang w:eastAsia="da-DK"/>
        </w:rPr>
        <w:t>Lõi</w:t>
      </w:r>
      <w:r>
        <w:rPr>
          <w:rFonts w:eastAsia="Times New Roman" w:cs="Times New Roman"/>
          <w:b/>
          <w:bCs/>
          <w:szCs w:val="24"/>
          <w:lang w:eastAsia="da-DK"/>
        </w:rPr>
        <w:t>ge</w:t>
      </w:r>
      <w:r w:rsidRPr="0010534A">
        <w:rPr>
          <w:rFonts w:eastAsia="Times New Roman" w:cs="Times New Roman"/>
          <w:b/>
          <w:bCs/>
          <w:szCs w:val="24"/>
          <w:lang w:eastAsia="da-DK"/>
        </w:rPr>
        <w:t xml:space="preserve"> </w:t>
      </w:r>
      <w:r w:rsidR="00A76F2D">
        <w:rPr>
          <w:rFonts w:eastAsia="Times New Roman" w:cs="Times New Roman"/>
          <w:b/>
          <w:bCs/>
          <w:szCs w:val="24"/>
          <w:lang w:eastAsia="da-DK"/>
        </w:rPr>
        <w:t>5</w:t>
      </w:r>
      <w:r w:rsidRPr="008F2F59">
        <w:rPr>
          <w:rFonts w:eastAsia="Times New Roman" w:cs="Times New Roman"/>
          <w:szCs w:val="24"/>
          <w:lang w:eastAsia="da-DK"/>
        </w:rPr>
        <w:t xml:space="preserve"> </w:t>
      </w:r>
      <w:r>
        <w:rPr>
          <w:rFonts w:eastAsia="Times New Roman" w:cs="Times New Roman"/>
          <w:szCs w:val="24"/>
          <w:lang w:eastAsia="da-DK"/>
        </w:rPr>
        <w:t>annab Vabariigi Valitsusele volituse kehtestada p</w:t>
      </w:r>
      <w:r w:rsidRPr="00145D1E">
        <w:rPr>
          <w:rFonts w:eastAsia="Times New Roman" w:cs="Times New Roman"/>
          <w:szCs w:val="24"/>
          <w:lang w:eastAsia="da-DK"/>
        </w:rPr>
        <w:t xml:space="preserve">üsiva kriisiülesandega asutuse ja isiku </w:t>
      </w:r>
      <w:r w:rsidR="00CA4819">
        <w:rPr>
          <w:rFonts w:eastAsia="Times New Roman" w:cs="Times New Roman"/>
          <w:szCs w:val="24"/>
          <w:lang w:eastAsia="da-DK"/>
        </w:rPr>
        <w:t xml:space="preserve">(sh ka ETO) </w:t>
      </w:r>
      <w:r w:rsidRPr="00145D1E">
        <w:rPr>
          <w:rFonts w:eastAsia="Times New Roman" w:cs="Times New Roman"/>
          <w:szCs w:val="24"/>
          <w:lang w:eastAsia="da-DK"/>
        </w:rPr>
        <w:t xml:space="preserve">riskianalüüsi </w:t>
      </w:r>
      <w:r w:rsidRPr="00A5084A">
        <w:rPr>
          <w:rFonts w:eastAsia="Times New Roman" w:cs="Times New Roman"/>
          <w:szCs w:val="24"/>
          <w:lang w:eastAsia="da-DK"/>
        </w:rPr>
        <w:t>nõuded</w:t>
      </w:r>
      <w:r w:rsidR="00CA4819">
        <w:rPr>
          <w:rFonts w:eastAsia="Times New Roman" w:cs="Times New Roman"/>
          <w:szCs w:val="24"/>
          <w:lang w:eastAsia="da-DK"/>
        </w:rPr>
        <w:t xml:space="preserve"> ning </w:t>
      </w:r>
      <w:r w:rsidR="009A7C47">
        <w:rPr>
          <w:rFonts w:eastAsia="Times New Roman" w:cs="Times New Roman"/>
          <w:szCs w:val="24"/>
          <w:lang w:eastAsia="da-DK"/>
        </w:rPr>
        <w:t xml:space="preserve">selle </w:t>
      </w:r>
      <w:r w:rsidR="00CA4819">
        <w:rPr>
          <w:rFonts w:eastAsia="Times New Roman" w:cs="Times New Roman"/>
          <w:szCs w:val="24"/>
          <w:lang w:eastAsia="da-DK"/>
        </w:rPr>
        <w:t>koostamise ja muutmise korra</w:t>
      </w:r>
      <w:r>
        <w:rPr>
          <w:rFonts w:eastAsia="Times New Roman" w:cs="Times New Roman"/>
          <w:szCs w:val="24"/>
          <w:lang w:eastAsia="da-DK"/>
        </w:rPr>
        <w:t xml:space="preserve">. </w:t>
      </w:r>
      <w:r w:rsidR="00DC1662">
        <w:rPr>
          <w:rFonts w:eastAsia="helvetica neue" w:cs="Times New Roman"/>
          <w:szCs w:val="24"/>
          <w:bdr w:val="none" w:sz="0" w:space="0" w:color="auto" w:frame="1"/>
          <w:lang w:eastAsia="et-EE"/>
        </w:rPr>
        <w:t xml:space="preserve">Lähtudes volitusnormi üldisest sõnastusest on võimalik dokumendi koostamise korda reguleerivas määruse osas vajaduse korral täpsemalt sätestada dokumendi koostajad ja koostamises osalejad (lähteandmete andjad või andmete töötlejad), samuti koostamise juht, dokumendi kooskõlastajad, arvamuse avaldajad ja kinnitajad ning </w:t>
      </w:r>
      <w:r w:rsidR="009A7C47">
        <w:rPr>
          <w:rFonts w:eastAsia="helvetica neue" w:cs="Times New Roman"/>
          <w:szCs w:val="24"/>
          <w:bdr w:val="none" w:sz="0" w:space="0" w:color="auto" w:frame="1"/>
          <w:lang w:eastAsia="et-EE"/>
        </w:rPr>
        <w:t>osalised</w:t>
      </w:r>
      <w:r w:rsidR="00DC1662">
        <w:rPr>
          <w:rFonts w:eastAsia="helvetica neue" w:cs="Times New Roman"/>
          <w:szCs w:val="24"/>
          <w:bdr w:val="none" w:sz="0" w:space="0" w:color="auto" w:frame="1"/>
          <w:lang w:eastAsia="et-EE"/>
        </w:rPr>
        <w:t xml:space="preserve">, kellele valminud dokument edastatakse, samuti edastamise või avalikustamise viis. Määruses võib määrata ka lisanõudeid dokumendi rakendamisele ja aruandlusele. Muutmise korda reguleerivas osas saab vajaduse korral esile tuua, mis perioodi järel ning mis tingimustel dokument üle vaadatakse ja ajakohastatakse. Dokumendi nõudeid </w:t>
      </w:r>
      <w:r w:rsidR="009A7C47">
        <w:rPr>
          <w:rFonts w:eastAsia="helvetica neue" w:cs="Times New Roman"/>
          <w:szCs w:val="24"/>
          <w:bdr w:val="none" w:sz="0" w:space="0" w:color="auto" w:frame="1"/>
          <w:lang w:eastAsia="et-EE"/>
        </w:rPr>
        <w:t xml:space="preserve">käsitlevas </w:t>
      </w:r>
      <w:r w:rsidR="00DC1662">
        <w:rPr>
          <w:rFonts w:eastAsia="helvetica neue" w:cs="Times New Roman"/>
          <w:szCs w:val="24"/>
          <w:bdr w:val="none" w:sz="0" w:space="0" w:color="auto" w:frame="1"/>
          <w:lang w:eastAsia="et-EE"/>
        </w:rPr>
        <w:t>määruse osas saab vajaduse korral detailsemalt sätestada selle sisu ja ülesehituse.</w:t>
      </w:r>
    </w:p>
    <w:p w14:paraId="19AFCF66" w14:textId="77777777" w:rsidR="00345258" w:rsidRPr="00145D1E" w:rsidRDefault="00345258" w:rsidP="00E06D66">
      <w:pPr>
        <w:rPr>
          <w:rFonts w:eastAsia="Times New Roman" w:cs="Times New Roman"/>
          <w:szCs w:val="24"/>
          <w:lang w:eastAsia="da-DK"/>
        </w:rPr>
      </w:pPr>
    </w:p>
    <w:p w14:paraId="08B44351" w14:textId="211FFB22" w:rsidR="00345258" w:rsidRPr="0010534A" w:rsidRDefault="00345258" w:rsidP="00E06D66">
      <w:pPr>
        <w:rPr>
          <w:rFonts w:eastAsia="Times New Roman" w:cs="Times New Roman"/>
          <w:szCs w:val="24"/>
          <w:lang w:eastAsia="da-DK"/>
        </w:rPr>
      </w:pPr>
      <w:r w:rsidRPr="0010534A">
        <w:rPr>
          <w:rFonts w:eastAsia="Times New Roman" w:cs="Times New Roman"/>
          <w:b/>
          <w:bCs/>
          <w:szCs w:val="24"/>
          <w:lang w:eastAsia="da-DK"/>
        </w:rPr>
        <w:t>Lõi</w:t>
      </w:r>
      <w:r w:rsidR="00A8050D">
        <w:rPr>
          <w:rFonts w:eastAsia="Times New Roman" w:cs="Times New Roman"/>
          <w:b/>
          <w:bCs/>
          <w:szCs w:val="24"/>
          <w:lang w:eastAsia="da-DK"/>
        </w:rPr>
        <w:t>k</w:t>
      </w:r>
      <w:r w:rsidRPr="0010534A">
        <w:rPr>
          <w:rFonts w:eastAsia="Times New Roman" w:cs="Times New Roman"/>
          <w:b/>
          <w:bCs/>
          <w:szCs w:val="24"/>
          <w:lang w:eastAsia="da-DK"/>
        </w:rPr>
        <w:t xml:space="preserve">e </w:t>
      </w:r>
      <w:r w:rsidR="007C45FF">
        <w:rPr>
          <w:rFonts w:eastAsia="Times New Roman" w:cs="Times New Roman"/>
          <w:b/>
          <w:bCs/>
          <w:szCs w:val="24"/>
          <w:lang w:eastAsia="da-DK"/>
        </w:rPr>
        <w:t>6</w:t>
      </w:r>
      <w:r w:rsidRPr="00145D1E">
        <w:rPr>
          <w:rFonts w:eastAsia="Times New Roman" w:cs="Times New Roman"/>
          <w:szCs w:val="24"/>
          <w:lang w:eastAsia="da-DK"/>
        </w:rPr>
        <w:t xml:space="preserve"> </w:t>
      </w:r>
      <w:r>
        <w:rPr>
          <w:rFonts w:eastAsia="Times New Roman" w:cs="Times New Roman"/>
          <w:szCs w:val="24"/>
          <w:lang w:eastAsia="da-DK"/>
        </w:rPr>
        <w:t xml:space="preserve">kohaselt tuleb põhiseaduslikel institutsioonidel lähtuda riskianalüüsi koostamisel käesolevast seadusest, kuid lõike 5 alusel kehtestatud Vabariigi Valitsuse määrusest lähtumine on </w:t>
      </w:r>
      <w:r w:rsidR="00A8050D">
        <w:rPr>
          <w:rFonts w:eastAsia="Times New Roman" w:cs="Times New Roman"/>
          <w:szCs w:val="24"/>
          <w:lang w:eastAsia="da-DK"/>
        </w:rPr>
        <w:t xml:space="preserve">nende </w:t>
      </w:r>
      <w:r>
        <w:rPr>
          <w:rFonts w:eastAsia="Times New Roman" w:cs="Times New Roman"/>
          <w:szCs w:val="24"/>
          <w:lang w:eastAsia="da-DK"/>
        </w:rPr>
        <w:t xml:space="preserve">enese otsustada ehk soovituslik järgmistel põhiseaduslikel institutsioonidel: 1) </w:t>
      </w:r>
      <w:r w:rsidRPr="00145D1E">
        <w:rPr>
          <w:rFonts w:eastAsia="Times New Roman" w:cs="Times New Roman"/>
          <w:szCs w:val="24"/>
          <w:lang w:eastAsia="da-DK"/>
        </w:rPr>
        <w:t>Riigikogu Kantselei</w:t>
      </w:r>
      <w:r>
        <w:rPr>
          <w:rFonts w:eastAsia="Times New Roman" w:cs="Times New Roman"/>
          <w:szCs w:val="24"/>
          <w:lang w:eastAsia="da-DK"/>
        </w:rPr>
        <w:t xml:space="preserve">; 2) </w:t>
      </w:r>
      <w:r w:rsidRPr="00145D1E">
        <w:rPr>
          <w:rFonts w:eastAsia="Times New Roman" w:cs="Times New Roman"/>
          <w:szCs w:val="24"/>
          <w:lang w:eastAsia="da-DK"/>
        </w:rPr>
        <w:t>Vabariigi Presidendi Kantselei</w:t>
      </w:r>
      <w:r>
        <w:rPr>
          <w:rFonts w:eastAsia="Times New Roman" w:cs="Times New Roman"/>
          <w:szCs w:val="24"/>
          <w:lang w:eastAsia="da-DK"/>
        </w:rPr>
        <w:t>; 3)</w:t>
      </w:r>
      <w:r w:rsidRPr="00145D1E">
        <w:rPr>
          <w:rFonts w:eastAsia="Times New Roman" w:cs="Times New Roman"/>
          <w:szCs w:val="24"/>
          <w:lang w:eastAsia="da-DK"/>
        </w:rPr>
        <w:t xml:space="preserve"> Riigikontroll</w:t>
      </w:r>
      <w:r>
        <w:rPr>
          <w:rFonts w:eastAsia="Times New Roman" w:cs="Times New Roman"/>
          <w:szCs w:val="24"/>
          <w:lang w:eastAsia="da-DK"/>
        </w:rPr>
        <w:t>; 4)</w:t>
      </w:r>
      <w:r w:rsidRPr="00145D1E">
        <w:rPr>
          <w:rFonts w:eastAsia="Times New Roman" w:cs="Times New Roman"/>
          <w:szCs w:val="24"/>
          <w:lang w:eastAsia="da-DK"/>
        </w:rPr>
        <w:t xml:space="preserve"> Õiguskantsleri Kantselei</w:t>
      </w:r>
      <w:r>
        <w:rPr>
          <w:rFonts w:eastAsia="Times New Roman" w:cs="Times New Roman"/>
          <w:szCs w:val="24"/>
          <w:lang w:eastAsia="da-DK"/>
        </w:rPr>
        <w:t xml:space="preserve">; </w:t>
      </w:r>
      <w:r w:rsidR="00166A35">
        <w:rPr>
          <w:rFonts w:eastAsia="Times New Roman" w:cs="Times New Roman"/>
          <w:szCs w:val="24"/>
          <w:lang w:eastAsia="da-DK"/>
        </w:rPr>
        <w:t>5) Finantsinspektsioon; 6</w:t>
      </w:r>
      <w:r>
        <w:rPr>
          <w:rFonts w:eastAsia="Times New Roman" w:cs="Times New Roman"/>
          <w:szCs w:val="24"/>
          <w:lang w:eastAsia="da-DK"/>
        </w:rPr>
        <w:t>)</w:t>
      </w:r>
      <w:r w:rsidRPr="00145D1E">
        <w:rPr>
          <w:rFonts w:eastAsia="Times New Roman" w:cs="Times New Roman"/>
          <w:szCs w:val="24"/>
          <w:lang w:eastAsia="da-DK"/>
        </w:rPr>
        <w:t xml:space="preserve"> kohtu</w:t>
      </w:r>
      <w:r w:rsidR="0036525E">
        <w:rPr>
          <w:rFonts w:eastAsia="Times New Roman" w:cs="Times New Roman"/>
          <w:szCs w:val="24"/>
          <w:lang w:eastAsia="da-DK"/>
        </w:rPr>
        <w:t>asutused</w:t>
      </w:r>
      <w:r>
        <w:rPr>
          <w:rFonts w:eastAsia="Times New Roman" w:cs="Times New Roman"/>
          <w:szCs w:val="24"/>
          <w:lang w:eastAsia="da-DK"/>
        </w:rPr>
        <w:t>. Eeltoodu jätab põhiseaduslike institutsioonide enese otsustada, kuidas ja millal riskianalüüs koostada ja kehtestada.</w:t>
      </w:r>
    </w:p>
    <w:p w14:paraId="1650F1E2" w14:textId="77777777" w:rsidR="00345258" w:rsidRPr="00B51DEE" w:rsidRDefault="00345258"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5B58EF75" w14:textId="381EE317" w:rsidR="00510EC9" w:rsidRPr="00F2468E" w:rsidRDefault="004045FC" w:rsidP="12DB7526">
      <w:pPr>
        <w:pStyle w:val="Pealkiri1"/>
      </w:pPr>
      <w:bookmarkStart w:id="57" w:name="_Toc128400275"/>
      <w:bookmarkStart w:id="58" w:name="_Toc199403281"/>
      <w:bookmarkStart w:id="59" w:name="_Hlk108546664"/>
      <w:r w:rsidRPr="00F2468E">
        <w:t>§ 1</w:t>
      </w:r>
      <w:r w:rsidR="00FE4D24" w:rsidRPr="00F2468E">
        <w:t>4</w:t>
      </w:r>
      <w:r w:rsidRPr="00F2468E">
        <w:t>. Vabariigi Valitsuse kriisiplaan</w:t>
      </w:r>
      <w:bookmarkEnd w:id="57"/>
      <w:bookmarkEnd w:id="58"/>
    </w:p>
    <w:p w14:paraId="734DE879" w14:textId="77777777" w:rsidR="003A2BF3" w:rsidRPr="003A2BF3" w:rsidRDefault="003A2BF3" w:rsidP="00E06D66">
      <w:pPr>
        <w:pBdr>
          <w:top w:val="nil"/>
          <w:left w:val="nil"/>
          <w:bottom w:val="nil"/>
          <w:right w:val="nil"/>
          <w:between w:val="nil"/>
          <w:bar w:val="nil"/>
        </w:pBdr>
        <w:rPr>
          <w:rFonts w:eastAsia="Times New Roman" w:cs="Times New Roman"/>
          <w:b/>
          <w:highlight w:val="yellow"/>
          <w:bdr w:val="nil"/>
          <w:lang w:eastAsia="et-EE"/>
        </w:rPr>
      </w:pPr>
    </w:p>
    <w:p w14:paraId="2E8B0DE1" w14:textId="3B3DE9CB" w:rsidR="00510EC9" w:rsidRPr="00596668" w:rsidRDefault="006D2999" w:rsidP="00E06D66">
      <w:pPr>
        <w:rPr>
          <w:rFonts w:eastAsia="Times New Roman" w:cs="Times New Roman"/>
          <w:lang w:eastAsia="da-DK"/>
        </w:rPr>
      </w:pPr>
      <w:r w:rsidRPr="00596668">
        <w:rPr>
          <w:rFonts w:eastAsia="Times New Roman" w:cs="Times New Roman"/>
          <w:b/>
          <w:lang w:eastAsia="da-DK"/>
        </w:rPr>
        <w:t>L</w:t>
      </w:r>
      <w:r w:rsidR="00510EC9" w:rsidRPr="00596668">
        <w:rPr>
          <w:rFonts w:eastAsia="Times New Roman" w:cs="Times New Roman"/>
          <w:b/>
          <w:lang w:eastAsia="da-DK"/>
        </w:rPr>
        <w:t>õi</w:t>
      </w:r>
      <w:r w:rsidR="00E475A1">
        <w:rPr>
          <w:rFonts w:eastAsia="Times New Roman" w:cs="Times New Roman"/>
          <w:b/>
          <w:lang w:eastAsia="da-DK"/>
        </w:rPr>
        <w:t>getes 1 ja 2</w:t>
      </w:r>
      <w:r w:rsidR="00510EC9" w:rsidRPr="00596668">
        <w:rPr>
          <w:rFonts w:eastAsia="Times New Roman" w:cs="Times New Roman"/>
          <w:lang w:eastAsia="da-DK"/>
        </w:rPr>
        <w:t xml:space="preserve"> nähakse ette Vabariigi Valitsuse kriisiplaani </w:t>
      </w:r>
      <w:r w:rsidR="00673F1C" w:rsidRPr="00596668">
        <w:rPr>
          <w:rFonts w:eastAsia="Times New Roman" w:cs="Times New Roman"/>
          <w:lang w:eastAsia="da-DK"/>
        </w:rPr>
        <w:t>regulatsioon.</w:t>
      </w:r>
      <w:r w:rsidR="00AF3C01" w:rsidRPr="00596668">
        <w:rPr>
          <w:rFonts w:eastAsia="Times New Roman" w:cs="Times New Roman"/>
          <w:lang w:eastAsia="da-DK"/>
        </w:rPr>
        <w:t xml:space="preserve"> </w:t>
      </w:r>
    </w:p>
    <w:p w14:paraId="588688CA" w14:textId="1278E6BF" w:rsidR="12DB7526" w:rsidRPr="00596668" w:rsidRDefault="12DB7526" w:rsidP="12DB7526">
      <w:pPr>
        <w:rPr>
          <w:rFonts w:eastAsia="Times New Roman" w:cs="Times New Roman"/>
          <w:lang w:eastAsia="da-DK"/>
        </w:rPr>
      </w:pPr>
    </w:p>
    <w:p w14:paraId="292BB9DC" w14:textId="6A35809B" w:rsidR="003A2BF3" w:rsidRPr="00596668" w:rsidRDefault="7D8AC992" w:rsidP="40E3DA1D">
      <w:pPr>
        <w:rPr>
          <w:rFonts w:eastAsia="Times New Roman" w:cs="Times New Roman"/>
          <w:lang w:eastAsia="da-DK"/>
        </w:rPr>
      </w:pPr>
      <w:r w:rsidRPr="00596668">
        <w:rPr>
          <w:rFonts w:eastAsia="Times New Roman" w:cs="Times New Roman"/>
          <w:lang w:eastAsia="da-DK"/>
        </w:rPr>
        <w:t xml:space="preserve">Vabariigi Valitsuse kriisiplaan </w:t>
      </w:r>
      <w:r w:rsidR="163B82E6" w:rsidRPr="00596668">
        <w:rPr>
          <w:rFonts w:eastAsia="Times New Roman" w:cs="Times New Roman"/>
          <w:lang w:eastAsia="da-DK"/>
        </w:rPr>
        <w:t xml:space="preserve">ehk täitevvõimu plaan </w:t>
      </w:r>
      <w:r w:rsidRPr="00596668">
        <w:rPr>
          <w:rFonts w:eastAsia="Times New Roman" w:cs="Times New Roman"/>
          <w:lang w:eastAsia="da-DK"/>
        </w:rPr>
        <w:t>koostatakse Riigikantselei juhtimisel koostöös kõikide ministeeriumidega. Vabariigi Valitsuse kriisiplaan</w:t>
      </w:r>
      <w:r w:rsidR="00FC6EF6" w:rsidRPr="00596668">
        <w:rPr>
          <w:rFonts w:eastAsia="Times New Roman" w:cs="Times New Roman"/>
          <w:lang w:eastAsia="da-DK"/>
        </w:rPr>
        <w:t xml:space="preserve"> koos</w:t>
      </w:r>
      <w:r w:rsidR="004810E4" w:rsidRPr="00596668">
        <w:rPr>
          <w:rFonts w:eastAsia="Times New Roman" w:cs="Times New Roman"/>
          <w:lang w:eastAsia="da-DK"/>
        </w:rPr>
        <w:t>neb kahest osast: ohust</w:t>
      </w:r>
      <w:r w:rsidR="008E78B1" w:rsidRPr="00596668">
        <w:rPr>
          <w:rFonts w:eastAsia="Times New Roman" w:cs="Times New Roman"/>
          <w:lang w:eastAsia="da-DK"/>
        </w:rPr>
        <w:t>s</w:t>
      </w:r>
      <w:r w:rsidR="004810E4" w:rsidRPr="00596668">
        <w:rPr>
          <w:rFonts w:eastAsia="Times New Roman" w:cs="Times New Roman"/>
          <w:lang w:eastAsia="da-DK"/>
        </w:rPr>
        <w:t xml:space="preserve">enaariumitest lähtuv riigikaitseline plaan ja üleriigilisest riskianalüüsist </w:t>
      </w:r>
      <w:r w:rsidRPr="00596668">
        <w:rPr>
          <w:rFonts w:eastAsia="Times New Roman" w:cs="Times New Roman"/>
          <w:lang w:eastAsia="da-DK"/>
        </w:rPr>
        <w:t>lähtu</w:t>
      </w:r>
      <w:r w:rsidR="004810E4" w:rsidRPr="00596668">
        <w:rPr>
          <w:rFonts w:eastAsia="Times New Roman" w:cs="Times New Roman"/>
          <w:lang w:eastAsia="da-DK"/>
        </w:rPr>
        <w:t xml:space="preserve">v suure mõjuga tsiviilkriiside </w:t>
      </w:r>
      <w:r w:rsidR="008E78B1" w:rsidRPr="00596668">
        <w:rPr>
          <w:rFonts w:eastAsia="Times New Roman" w:cs="Times New Roman"/>
          <w:lang w:eastAsia="da-DK"/>
        </w:rPr>
        <w:t xml:space="preserve">lahendamise plaan. </w:t>
      </w:r>
      <w:r w:rsidR="07310CD7" w:rsidRPr="00596668">
        <w:rPr>
          <w:rFonts w:eastAsia="Times New Roman" w:cs="Times New Roman"/>
          <w:lang w:eastAsia="da-DK"/>
        </w:rPr>
        <w:t>Plaan</w:t>
      </w:r>
      <w:r w:rsidR="7B0B4D4B" w:rsidRPr="00596668">
        <w:rPr>
          <w:rFonts w:eastAsia="Times New Roman" w:cs="Times New Roman"/>
          <w:lang w:eastAsia="da-DK"/>
        </w:rPr>
        <w:t xml:space="preserve"> arvestab julgeolekupoliitika alustes kirj</w:t>
      </w:r>
      <w:r w:rsidR="00A905E0">
        <w:rPr>
          <w:rFonts w:eastAsia="Times New Roman" w:cs="Times New Roman"/>
          <w:lang w:eastAsia="da-DK"/>
        </w:rPr>
        <w:t>eldatuna</w:t>
      </w:r>
      <w:r w:rsidR="7B0B4D4B" w:rsidRPr="00596668">
        <w:rPr>
          <w:rFonts w:eastAsia="Times New Roman" w:cs="Times New Roman"/>
          <w:lang w:eastAsia="da-DK"/>
        </w:rPr>
        <w:t xml:space="preserve"> </w:t>
      </w:r>
      <w:r w:rsidR="07B0B23A" w:rsidRPr="00596668">
        <w:rPr>
          <w:rFonts w:eastAsia="Times New Roman" w:cs="Times New Roman"/>
          <w:lang w:eastAsia="da-DK"/>
        </w:rPr>
        <w:t xml:space="preserve">julgeolekukeskkonna ning </w:t>
      </w:r>
      <w:r w:rsidR="22849F79" w:rsidRPr="00596668">
        <w:rPr>
          <w:rFonts w:eastAsia="Times New Roman" w:cs="Times New Roman"/>
          <w:lang w:eastAsia="da-DK"/>
        </w:rPr>
        <w:t>tegevus</w:t>
      </w:r>
      <w:r w:rsidR="3BAB15A0" w:rsidRPr="00596668">
        <w:rPr>
          <w:rFonts w:eastAsia="Times New Roman" w:cs="Times New Roman"/>
          <w:lang w:eastAsia="da-DK"/>
        </w:rPr>
        <w:t>valdkond</w:t>
      </w:r>
      <w:r w:rsidR="4C37C0D9" w:rsidRPr="00596668">
        <w:rPr>
          <w:rFonts w:eastAsia="Times New Roman" w:cs="Times New Roman"/>
          <w:lang w:eastAsia="da-DK"/>
        </w:rPr>
        <w:t>adeg</w:t>
      </w:r>
      <w:r w:rsidR="50B7BCAE" w:rsidRPr="00596668">
        <w:rPr>
          <w:rFonts w:eastAsia="Times New Roman" w:cs="Times New Roman"/>
          <w:lang w:eastAsia="da-DK"/>
        </w:rPr>
        <w:t xml:space="preserve">a. </w:t>
      </w:r>
    </w:p>
    <w:p w14:paraId="507ECA78" w14:textId="77777777" w:rsidR="00596668" w:rsidRPr="00596668" w:rsidRDefault="00596668" w:rsidP="40E3DA1D">
      <w:pPr>
        <w:rPr>
          <w:rFonts w:eastAsia="Times New Roman" w:cs="Times New Roman"/>
          <w:strike/>
          <w:lang w:eastAsia="da-DK"/>
        </w:rPr>
      </w:pPr>
    </w:p>
    <w:p w14:paraId="59D404D2" w14:textId="2D4A0581" w:rsidR="00596668" w:rsidRPr="00596668" w:rsidRDefault="00596668" w:rsidP="00596668">
      <w:pPr>
        <w:rPr>
          <w:rFonts w:eastAsia="Times New Roman" w:cs="Times New Roman"/>
          <w:lang w:eastAsia="da-DK"/>
        </w:rPr>
      </w:pPr>
      <w:r w:rsidRPr="00596668">
        <w:rPr>
          <w:rFonts w:eastAsia="Times New Roman" w:cs="Times New Roman"/>
          <w:lang w:eastAsia="da-DK"/>
        </w:rPr>
        <w:t xml:space="preserve">Lihtsustatult võib öelda, et Vabariigi Valitsuse kriisiplaani riigikaitseline osa </w:t>
      </w:r>
      <w:r w:rsidR="00A905E0">
        <w:rPr>
          <w:rFonts w:eastAsia="Times New Roman" w:cs="Times New Roman"/>
          <w:lang w:eastAsia="da-DK"/>
        </w:rPr>
        <w:t xml:space="preserve">on </w:t>
      </w:r>
      <w:r w:rsidRPr="00596668">
        <w:rPr>
          <w:rFonts w:eastAsia="Times New Roman" w:cs="Times New Roman"/>
          <w:lang w:eastAsia="da-DK"/>
        </w:rPr>
        <w:t xml:space="preserve">sarnane </w:t>
      </w:r>
      <w:r w:rsidR="00A905E0">
        <w:rPr>
          <w:rFonts w:eastAsia="Times New Roman" w:cs="Times New Roman"/>
          <w:lang w:eastAsia="da-DK"/>
        </w:rPr>
        <w:t>praeguse</w:t>
      </w:r>
      <w:r w:rsidRPr="00596668">
        <w:rPr>
          <w:rFonts w:eastAsia="Times New Roman" w:cs="Times New Roman"/>
          <w:lang w:eastAsia="da-DK"/>
        </w:rPr>
        <w:t xml:space="preserve"> riigi kaitsetegevuse kava</w:t>
      </w:r>
      <w:r w:rsidR="00A905E0">
        <w:rPr>
          <w:rFonts w:eastAsia="Times New Roman" w:cs="Times New Roman"/>
          <w:lang w:eastAsia="da-DK"/>
        </w:rPr>
        <w:t>ga</w:t>
      </w:r>
      <w:r w:rsidRPr="00596668">
        <w:rPr>
          <w:rFonts w:eastAsia="Times New Roman" w:cs="Times New Roman"/>
          <w:lang w:eastAsia="da-DK"/>
        </w:rPr>
        <w:t xml:space="preserve"> (RKTK), mis koostatakse sõjalis</w:t>
      </w:r>
      <w:r w:rsidR="00FC1315">
        <w:rPr>
          <w:rFonts w:eastAsia="Times New Roman" w:cs="Times New Roman"/>
          <w:lang w:eastAsia="da-DK"/>
        </w:rPr>
        <w:t>est</w:t>
      </w:r>
      <w:r w:rsidRPr="00596668">
        <w:rPr>
          <w:rFonts w:eastAsia="Times New Roman" w:cs="Times New Roman"/>
          <w:lang w:eastAsia="da-DK"/>
        </w:rPr>
        <w:t xml:space="preserve"> stsenaariumi</w:t>
      </w:r>
      <w:r w:rsidR="00FC1315">
        <w:rPr>
          <w:rFonts w:eastAsia="Times New Roman" w:cs="Times New Roman"/>
          <w:lang w:eastAsia="da-DK"/>
        </w:rPr>
        <w:t>st lähtudes</w:t>
      </w:r>
      <w:r w:rsidRPr="00596668">
        <w:rPr>
          <w:rFonts w:eastAsia="Times New Roman" w:cs="Times New Roman"/>
          <w:lang w:eastAsia="da-DK"/>
        </w:rPr>
        <w:t xml:space="preserve">. </w:t>
      </w:r>
    </w:p>
    <w:p w14:paraId="7252A45B" w14:textId="69877F7E" w:rsidR="40E3DA1D" w:rsidRPr="00596668" w:rsidRDefault="40E3DA1D" w:rsidP="40E3DA1D">
      <w:pPr>
        <w:rPr>
          <w:rFonts w:eastAsia="Times New Roman" w:cs="Times New Roman"/>
          <w:lang w:eastAsia="da-DK"/>
        </w:rPr>
      </w:pPr>
    </w:p>
    <w:p w14:paraId="5DF6463A" w14:textId="3F4AC26D" w:rsidR="151A7754" w:rsidRPr="00596668" w:rsidRDefault="151A7754" w:rsidP="12DB7526">
      <w:pPr>
        <w:rPr>
          <w:rFonts w:eastAsia="Times New Roman" w:cs="Times New Roman"/>
          <w:lang w:eastAsia="da-DK"/>
        </w:rPr>
      </w:pPr>
      <w:r w:rsidRPr="00596668">
        <w:rPr>
          <w:rFonts w:eastAsia="Times New Roman" w:cs="Times New Roman"/>
          <w:lang w:eastAsia="da-DK"/>
        </w:rPr>
        <w:t xml:space="preserve">Vabariigi Valitsuse kriisiplaan sätestab eesmärgi, </w:t>
      </w:r>
      <w:r w:rsidR="647A01C5" w:rsidRPr="00596668">
        <w:rPr>
          <w:rFonts w:eastAsia="Times New Roman" w:cs="Times New Roman"/>
          <w:lang w:eastAsia="da-DK"/>
        </w:rPr>
        <w:t xml:space="preserve">st </w:t>
      </w:r>
      <w:r w:rsidRPr="00596668">
        <w:rPr>
          <w:rFonts w:eastAsia="Times New Roman" w:cs="Times New Roman"/>
          <w:lang w:eastAsia="da-DK"/>
        </w:rPr>
        <w:t>olukorra, mi</w:t>
      </w:r>
      <w:r w:rsidR="1EA13ED4" w:rsidRPr="00596668">
        <w:rPr>
          <w:rFonts w:eastAsia="Times New Roman" w:cs="Times New Roman"/>
          <w:lang w:eastAsia="da-DK"/>
        </w:rPr>
        <w:t>s peab olema tagatud igal juhul. Näiteks on riigikaitselise kriisi puhul eesmär</w:t>
      </w:r>
      <w:r w:rsidR="06E2F6E9" w:rsidRPr="00596668">
        <w:rPr>
          <w:rFonts w:eastAsia="Times New Roman" w:cs="Times New Roman"/>
          <w:lang w:eastAsia="da-DK"/>
        </w:rPr>
        <w:t>k</w:t>
      </w:r>
      <w:r w:rsidR="1EA13ED4" w:rsidRPr="00596668">
        <w:rPr>
          <w:rFonts w:eastAsia="Times New Roman" w:cs="Times New Roman"/>
          <w:lang w:eastAsia="da-DK"/>
        </w:rPr>
        <w:t xml:space="preserve"> tagada põhiseaduslik kord, territoriaalne terviklikkus ning elanikkonnakaitse</w:t>
      </w:r>
      <w:r w:rsidR="603A4BB1" w:rsidRPr="00596668">
        <w:rPr>
          <w:rFonts w:eastAsia="Times New Roman" w:cs="Times New Roman"/>
          <w:lang w:eastAsia="da-DK"/>
        </w:rPr>
        <w:t>; tsiviilkriisi puhul võib olla eesmär</w:t>
      </w:r>
      <w:r w:rsidR="69E96471" w:rsidRPr="00596668">
        <w:rPr>
          <w:rFonts w:eastAsia="Times New Roman" w:cs="Times New Roman"/>
          <w:lang w:eastAsia="da-DK"/>
        </w:rPr>
        <w:t>k</w:t>
      </w:r>
      <w:r w:rsidR="603A4BB1" w:rsidRPr="00596668">
        <w:rPr>
          <w:rFonts w:eastAsia="Times New Roman" w:cs="Times New Roman"/>
          <w:lang w:eastAsia="da-DK"/>
        </w:rPr>
        <w:t xml:space="preserve"> tagada riigi ja ühiskonna toimimine</w:t>
      </w:r>
      <w:r w:rsidR="00FC1315">
        <w:rPr>
          <w:rFonts w:eastAsia="Times New Roman" w:cs="Times New Roman"/>
          <w:lang w:eastAsia="da-DK"/>
        </w:rPr>
        <w:t>,</w:t>
      </w:r>
      <w:r w:rsidR="603A4BB1" w:rsidRPr="00596668">
        <w:rPr>
          <w:rFonts w:eastAsia="Times New Roman" w:cs="Times New Roman"/>
          <w:lang w:eastAsia="da-DK"/>
        </w:rPr>
        <w:t xml:space="preserve"> </w:t>
      </w:r>
      <w:r w:rsidR="2EB9FF51" w:rsidRPr="00596668">
        <w:rPr>
          <w:rFonts w:eastAsia="Times New Roman" w:cs="Times New Roman"/>
          <w:lang w:eastAsia="da-DK"/>
        </w:rPr>
        <w:t>säästes maksimaalselt inimeste elu, tervist ning keskkonda.</w:t>
      </w:r>
      <w:r w:rsidR="1EA13ED4" w:rsidRPr="00596668">
        <w:rPr>
          <w:rFonts w:eastAsia="Times New Roman" w:cs="Times New Roman"/>
          <w:lang w:eastAsia="da-DK"/>
        </w:rPr>
        <w:t xml:space="preserve"> </w:t>
      </w:r>
      <w:r w:rsidR="6E4F9665" w:rsidRPr="00596668">
        <w:rPr>
          <w:rFonts w:eastAsia="Times New Roman" w:cs="Times New Roman"/>
          <w:lang w:eastAsia="da-DK"/>
        </w:rPr>
        <w:t xml:space="preserve">Püstitatud eesmärgi </w:t>
      </w:r>
      <w:r w:rsidR="00030442">
        <w:rPr>
          <w:rFonts w:eastAsia="Times New Roman" w:cs="Times New Roman"/>
          <w:lang w:eastAsia="da-DK"/>
        </w:rPr>
        <w:t>saavutamiseks</w:t>
      </w:r>
      <w:r w:rsidR="6E4F9665" w:rsidRPr="00596668">
        <w:rPr>
          <w:rFonts w:eastAsia="Times New Roman" w:cs="Times New Roman"/>
          <w:lang w:eastAsia="da-DK"/>
        </w:rPr>
        <w:t xml:space="preserve"> paneb V</w:t>
      </w:r>
      <w:r w:rsidR="6653BEF2" w:rsidRPr="00596668">
        <w:rPr>
          <w:rFonts w:eastAsia="Times New Roman" w:cs="Times New Roman"/>
          <w:lang w:eastAsia="da-DK"/>
        </w:rPr>
        <w:t>abariigi V</w:t>
      </w:r>
      <w:r w:rsidR="6E4F9665" w:rsidRPr="00596668">
        <w:rPr>
          <w:rFonts w:eastAsia="Times New Roman" w:cs="Times New Roman"/>
          <w:lang w:eastAsia="da-DK"/>
        </w:rPr>
        <w:t xml:space="preserve">alitsus asutustele kriisiülesanded, mille </w:t>
      </w:r>
      <w:r w:rsidR="00030442">
        <w:rPr>
          <w:rFonts w:eastAsia="Times New Roman" w:cs="Times New Roman"/>
          <w:lang w:eastAsia="da-DK"/>
        </w:rPr>
        <w:t>puhul</w:t>
      </w:r>
      <w:r w:rsidR="6E4F9665" w:rsidRPr="00596668">
        <w:rPr>
          <w:rFonts w:eastAsia="Times New Roman" w:cs="Times New Roman"/>
          <w:lang w:eastAsia="da-DK"/>
        </w:rPr>
        <w:t xml:space="preserve"> tuleb tagada toimepidevus igas olukorra</w:t>
      </w:r>
      <w:r w:rsidR="1ACA9D97" w:rsidRPr="00596668">
        <w:rPr>
          <w:rFonts w:eastAsia="Times New Roman" w:cs="Times New Roman"/>
          <w:lang w:eastAsia="da-DK"/>
        </w:rPr>
        <w:t>s</w:t>
      </w:r>
      <w:r w:rsidR="00030442">
        <w:rPr>
          <w:rFonts w:eastAsia="Times New Roman" w:cs="Times New Roman"/>
          <w:lang w:eastAsia="da-DK"/>
        </w:rPr>
        <w:t>,</w:t>
      </w:r>
      <w:r w:rsidR="1ACA9D97" w:rsidRPr="00596668">
        <w:rPr>
          <w:rFonts w:eastAsia="Times New Roman" w:cs="Times New Roman"/>
          <w:lang w:eastAsia="da-DK"/>
        </w:rPr>
        <w:t xml:space="preserve"> ning määrab konkreetsed juhtasutused, kes vastutavad olukorra lahendamise eest.</w:t>
      </w:r>
    </w:p>
    <w:p w14:paraId="03AF5D62" w14:textId="2C6DE3D2" w:rsidR="12DB7526" w:rsidRPr="00596668" w:rsidRDefault="12DB7526" w:rsidP="12DB7526">
      <w:pPr>
        <w:rPr>
          <w:rFonts w:eastAsia="Times New Roman" w:cs="Times New Roman"/>
          <w:lang w:eastAsia="da-DK"/>
        </w:rPr>
      </w:pPr>
    </w:p>
    <w:p w14:paraId="4ADD0C55" w14:textId="1C4B292B" w:rsidR="38BDB84F" w:rsidRPr="00596668" w:rsidRDefault="38BDB84F" w:rsidP="12DB7526">
      <w:pPr>
        <w:rPr>
          <w:rFonts w:eastAsia="Times New Roman" w:cs="Times New Roman"/>
          <w:lang w:eastAsia="da-DK"/>
        </w:rPr>
      </w:pPr>
      <w:r w:rsidRPr="00596668">
        <w:rPr>
          <w:rFonts w:eastAsia="Times New Roman" w:cs="Times New Roman"/>
          <w:lang w:eastAsia="da-DK"/>
        </w:rPr>
        <w:t>Kehtiva</w:t>
      </w:r>
      <w:r w:rsidR="1ACA9D97" w:rsidRPr="00596668">
        <w:rPr>
          <w:rFonts w:eastAsia="Times New Roman" w:cs="Times New Roman"/>
          <w:lang w:eastAsia="da-DK"/>
        </w:rPr>
        <w:t xml:space="preserve">s hädaolukorra seaduses on kirjeldatud </w:t>
      </w:r>
      <w:r w:rsidR="0B6A33CA" w:rsidRPr="00596668">
        <w:rPr>
          <w:rFonts w:eastAsia="Times New Roman" w:cs="Times New Roman"/>
          <w:lang w:eastAsia="da-DK"/>
        </w:rPr>
        <w:t>olukorrad, mis teatud lävendist alates vajavad asutustelt lisaressurssi ning lahendamise vaates omavahelist koostööd. Igale sellisele olukorrale on määratud Vabariigi Valitsuse määrusega juh</w:t>
      </w:r>
      <w:r w:rsidR="05A722BB" w:rsidRPr="00596668">
        <w:rPr>
          <w:rFonts w:eastAsia="Times New Roman" w:cs="Times New Roman"/>
          <w:lang w:eastAsia="da-DK"/>
        </w:rPr>
        <w:t xml:space="preserve">tasutus (hädaolukorra lahendamise eest vastutav asutus). </w:t>
      </w:r>
      <w:r w:rsidR="3D67F5B3" w:rsidRPr="00596668">
        <w:rPr>
          <w:rFonts w:eastAsia="Times New Roman" w:cs="Times New Roman"/>
          <w:lang w:eastAsia="da-DK"/>
        </w:rPr>
        <w:t xml:space="preserve">Sama põhimõte säilib ka selle </w:t>
      </w:r>
      <w:r w:rsidR="05A722BB" w:rsidRPr="00596668">
        <w:rPr>
          <w:rFonts w:eastAsia="Times New Roman" w:cs="Times New Roman"/>
          <w:lang w:eastAsia="da-DK"/>
        </w:rPr>
        <w:t>eelnõuga</w:t>
      </w:r>
      <w:r w:rsidR="5C510BEE" w:rsidRPr="00596668">
        <w:rPr>
          <w:rFonts w:eastAsia="Times New Roman" w:cs="Times New Roman"/>
          <w:lang w:eastAsia="da-DK"/>
        </w:rPr>
        <w:t>,</w:t>
      </w:r>
      <w:r w:rsidR="05A722BB" w:rsidRPr="00596668">
        <w:rPr>
          <w:rFonts w:eastAsia="Times New Roman" w:cs="Times New Roman"/>
          <w:lang w:eastAsia="da-DK"/>
        </w:rPr>
        <w:t xml:space="preserve"> see tähendab, et Vabariigi Valitsuse kriisiplaanis määratakse asutused, kes vastuta</w:t>
      </w:r>
      <w:r w:rsidR="36E92471" w:rsidRPr="00596668">
        <w:rPr>
          <w:rFonts w:eastAsia="Times New Roman" w:cs="Times New Roman"/>
          <w:lang w:eastAsia="da-DK"/>
        </w:rPr>
        <w:t>vad kriisiks valmistumise korraldamise ning kriisi lahendamise eest</w:t>
      </w:r>
      <w:r w:rsidR="00717F8B">
        <w:rPr>
          <w:rFonts w:eastAsia="Times New Roman" w:cs="Times New Roman"/>
          <w:lang w:eastAsia="da-DK"/>
        </w:rPr>
        <w:t xml:space="preserve">, VV kriisiplaanis </w:t>
      </w:r>
      <w:r w:rsidR="00030442">
        <w:rPr>
          <w:rFonts w:eastAsia="Times New Roman" w:cs="Times New Roman"/>
          <w:lang w:eastAsia="da-DK"/>
        </w:rPr>
        <w:t>sätestatu</w:t>
      </w:r>
      <w:r w:rsidR="00717F8B">
        <w:rPr>
          <w:rFonts w:eastAsia="Times New Roman" w:cs="Times New Roman"/>
          <w:lang w:eastAsia="da-DK"/>
        </w:rPr>
        <w:t xml:space="preserve"> kandub edasi ka rakendusakti kavandisse nr </w:t>
      </w:r>
      <w:r w:rsidR="00107B71">
        <w:rPr>
          <w:rFonts w:eastAsia="Times New Roman" w:cs="Times New Roman"/>
          <w:lang w:eastAsia="da-DK"/>
        </w:rPr>
        <w:t xml:space="preserve">6, kus on toodud täpsemad nõuded asutuse kriisiplaanide koostamiseks. </w:t>
      </w:r>
      <w:r w:rsidR="36E92471" w:rsidRPr="00596668">
        <w:rPr>
          <w:rFonts w:eastAsia="Times New Roman" w:cs="Times New Roman"/>
          <w:lang w:eastAsia="da-DK"/>
        </w:rPr>
        <w:t>Näitena võib sii</w:t>
      </w:r>
      <w:r w:rsidR="00A9196B">
        <w:rPr>
          <w:rFonts w:eastAsia="Times New Roman" w:cs="Times New Roman"/>
          <w:lang w:eastAsia="da-DK"/>
        </w:rPr>
        <w:t>n</w:t>
      </w:r>
      <w:r w:rsidR="36E92471" w:rsidRPr="00596668">
        <w:rPr>
          <w:rFonts w:eastAsia="Times New Roman" w:cs="Times New Roman"/>
          <w:lang w:eastAsia="da-DK"/>
        </w:rPr>
        <w:t xml:space="preserve"> tuua pandeemia, milleks valmistub ning mille lahendamist juhib Terviseamet</w:t>
      </w:r>
      <w:r w:rsidR="00A9196B">
        <w:rPr>
          <w:rFonts w:eastAsia="Times New Roman" w:cs="Times New Roman"/>
          <w:lang w:eastAsia="da-DK"/>
        </w:rPr>
        <w:t>,</w:t>
      </w:r>
      <w:r w:rsidR="36E92471" w:rsidRPr="00596668">
        <w:rPr>
          <w:rFonts w:eastAsia="Times New Roman" w:cs="Times New Roman"/>
          <w:lang w:eastAsia="da-DK"/>
        </w:rPr>
        <w:t xml:space="preserve"> või </w:t>
      </w:r>
      <w:r w:rsidR="3ACC49DF" w:rsidRPr="00596668">
        <w:rPr>
          <w:rFonts w:eastAsia="Times New Roman" w:cs="Times New Roman"/>
          <w:lang w:eastAsia="da-DK"/>
        </w:rPr>
        <w:t>massili</w:t>
      </w:r>
      <w:r w:rsidR="4C633437" w:rsidRPr="00596668">
        <w:rPr>
          <w:rFonts w:eastAsia="Times New Roman" w:cs="Times New Roman"/>
          <w:lang w:eastAsia="da-DK"/>
        </w:rPr>
        <w:t>s</w:t>
      </w:r>
      <w:r w:rsidR="3ACC49DF" w:rsidRPr="00596668">
        <w:rPr>
          <w:rFonts w:eastAsia="Times New Roman" w:cs="Times New Roman"/>
          <w:lang w:eastAsia="da-DK"/>
        </w:rPr>
        <w:t>e korratus</w:t>
      </w:r>
      <w:r w:rsidR="26A5B3CC" w:rsidRPr="00596668">
        <w:rPr>
          <w:rFonts w:eastAsia="Times New Roman" w:cs="Times New Roman"/>
          <w:lang w:eastAsia="da-DK"/>
        </w:rPr>
        <w:t>e</w:t>
      </w:r>
      <w:r w:rsidR="3ACC49DF" w:rsidRPr="00596668">
        <w:rPr>
          <w:rFonts w:eastAsia="Times New Roman" w:cs="Times New Roman"/>
          <w:lang w:eastAsia="da-DK"/>
        </w:rPr>
        <w:t xml:space="preserve">, milleks valmistub ning </w:t>
      </w:r>
      <w:r w:rsidR="00A9196B">
        <w:rPr>
          <w:rFonts w:eastAsia="Times New Roman" w:cs="Times New Roman"/>
          <w:lang w:eastAsia="da-DK"/>
        </w:rPr>
        <w:t xml:space="preserve">mille </w:t>
      </w:r>
      <w:r w:rsidR="3ACC49DF" w:rsidRPr="00596668">
        <w:rPr>
          <w:rFonts w:eastAsia="Times New Roman" w:cs="Times New Roman"/>
          <w:lang w:eastAsia="da-DK"/>
        </w:rPr>
        <w:t>lahendamist juhib Politsei- ja Piirivalveamet.</w:t>
      </w:r>
      <w:r w:rsidR="00F5603F" w:rsidRPr="00596668">
        <w:rPr>
          <w:rFonts w:eastAsia="Times New Roman" w:cs="Times New Roman"/>
          <w:lang w:eastAsia="da-DK"/>
        </w:rPr>
        <w:t xml:space="preserve"> </w:t>
      </w:r>
    </w:p>
    <w:p w14:paraId="3448337D" w14:textId="3C599A38" w:rsidR="12DB7526" w:rsidRPr="00596668" w:rsidRDefault="12DB7526" w:rsidP="12DB7526">
      <w:pPr>
        <w:rPr>
          <w:rFonts w:eastAsia="Times New Roman" w:cs="Times New Roman"/>
          <w:lang w:eastAsia="da-DK"/>
        </w:rPr>
      </w:pPr>
    </w:p>
    <w:p w14:paraId="61970E86" w14:textId="59B4520A" w:rsidR="00596668" w:rsidRPr="00596668" w:rsidRDefault="3ACC49DF" w:rsidP="12DB7526">
      <w:pPr>
        <w:rPr>
          <w:rFonts w:eastAsia="Times New Roman" w:cs="Times New Roman"/>
          <w:lang w:eastAsia="da-DK"/>
        </w:rPr>
      </w:pPr>
      <w:r w:rsidRPr="00596668">
        <w:rPr>
          <w:rFonts w:eastAsia="Times New Roman" w:cs="Times New Roman"/>
          <w:lang w:eastAsia="da-DK"/>
        </w:rPr>
        <w:t xml:space="preserve">Erisus kehtiva korraga seisneb selles, et </w:t>
      </w:r>
      <w:r w:rsidR="456880E0" w:rsidRPr="00596668">
        <w:rPr>
          <w:rFonts w:eastAsia="Times New Roman" w:cs="Times New Roman"/>
          <w:lang w:eastAsia="da-DK"/>
        </w:rPr>
        <w:t>kehtiva korra järgi</w:t>
      </w:r>
      <w:r w:rsidR="17692C99" w:rsidRPr="00596668">
        <w:rPr>
          <w:rFonts w:eastAsia="Times New Roman" w:cs="Times New Roman"/>
          <w:lang w:eastAsia="da-DK"/>
        </w:rPr>
        <w:t xml:space="preserve"> ei ole</w:t>
      </w:r>
      <w:r w:rsidR="456880E0" w:rsidRPr="00596668">
        <w:rPr>
          <w:rFonts w:eastAsia="Times New Roman" w:cs="Times New Roman"/>
          <w:lang w:eastAsia="da-DK"/>
        </w:rPr>
        <w:t xml:space="preserve"> </w:t>
      </w:r>
      <w:r w:rsidRPr="00596668">
        <w:rPr>
          <w:rFonts w:eastAsia="Times New Roman" w:cs="Times New Roman"/>
          <w:lang w:eastAsia="da-DK"/>
        </w:rPr>
        <w:t>tsiviilkriisideks valmistumisel Vabariigi Valitsusele</w:t>
      </w:r>
      <w:r w:rsidR="39024A65" w:rsidRPr="00596668">
        <w:rPr>
          <w:rFonts w:eastAsia="Times New Roman" w:cs="Times New Roman"/>
          <w:lang w:eastAsia="da-DK"/>
        </w:rPr>
        <w:t xml:space="preserve"> </w:t>
      </w:r>
      <w:r w:rsidR="459A4CBE" w:rsidRPr="00596668">
        <w:rPr>
          <w:rFonts w:eastAsia="Times New Roman" w:cs="Times New Roman"/>
          <w:lang w:eastAsia="da-DK"/>
        </w:rPr>
        <w:t>selget</w:t>
      </w:r>
      <w:r w:rsidRPr="00596668">
        <w:rPr>
          <w:rFonts w:eastAsia="Times New Roman" w:cs="Times New Roman"/>
          <w:lang w:eastAsia="da-DK"/>
        </w:rPr>
        <w:t xml:space="preserve"> roll</w:t>
      </w:r>
      <w:r w:rsidR="0F539EFC" w:rsidRPr="00596668">
        <w:rPr>
          <w:rFonts w:eastAsia="Times New Roman" w:cs="Times New Roman"/>
          <w:lang w:eastAsia="da-DK"/>
        </w:rPr>
        <w:t>i</w:t>
      </w:r>
      <w:r w:rsidRPr="00596668">
        <w:rPr>
          <w:rFonts w:eastAsia="Times New Roman" w:cs="Times New Roman"/>
          <w:lang w:eastAsia="da-DK"/>
        </w:rPr>
        <w:t xml:space="preserve"> </w:t>
      </w:r>
      <w:r w:rsidR="69794306" w:rsidRPr="00596668">
        <w:rPr>
          <w:rFonts w:eastAsia="Times New Roman" w:cs="Times New Roman"/>
          <w:lang w:eastAsia="da-DK"/>
        </w:rPr>
        <w:t xml:space="preserve">ette nähtud </w:t>
      </w:r>
      <w:r w:rsidRPr="00596668">
        <w:rPr>
          <w:rFonts w:eastAsia="Times New Roman" w:cs="Times New Roman"/>
          <w:lang w:eastAsia="da-DK"/>
        </w:rPr>
        <w:t xml:space="preserve">ei planeerimise ega lahendamise vaates. Võimalik on </w:t>
      </w:r>
      <w:r w:rsidR="57D6B87A" w:rsidRPr="00596668">
        <w:rPr>
          <w:rFonts w:eastAsia="Times New Roman" w:cs="Times New Roman"/>
          <w:lang w:eastAsia="da-DK"/>
        </w:rPr>
        <w:t xml:space="preserve">välja </w:t>
      </w:r>
      <w:r w:rsidRPr="00596668">
        <w:rPr>
          <w:rFonts w:eastAsia="Times New Roman" w:cs="Times New Roman"/>
          <w:lang w:eastAsia="da-DK"/>
        </w:rPr>
        <w:t>kuuluta</w:t>
      </w:r>
      <w:r w:rsidR="5FE0E737" w:rsidRPr="00596668">
        <w:rPr>
          <w:rFonts w:eastAsia="Times New Roman" w:cs="Times New Roman"/>
          <w:lang w:eastAsia="da-DK"/>
        </w:rPr>
        <w:t xml:space="preserve">da </w:t>
      </w:r>
      <w:r w:rsidR="3BD9D9EA" w:rsidRPr="00596668">
        <w:rPr>
          <w:rFonts w:eastAsia="Times New Roman" w:cs="Times New Roman"/>
          <w:lang w:eastAsia="da-DK"/>
        </w:rPr>
        <w:t xml:space="preserve">eriolukord, </w:t>
      </w:r>
      <w:r w:rsidR="088AFA8D" w:rsidRPr="00596668">
        <w:rPr>
          <w:rFonts w:eastAsia="Times New Roman" w:cs="Times New Roman"/>
          <w:lang w:eastAsia="da-DK"/>
        </w:rPr>
        <w:t xml:space="preserve">ent eriolukorra puhul </w:t>
      </w:r>
      <w:r w:rsidR="3BD9D9EA" w:rsidRPr="00596668">
        <w:rPr>
          <w:rFonts w:eastAsia="Times New Roman" w:cs="Times New Roman"/>
          <w:lang w:eastAsia="da-DK"/>
        </w:rPr>
        <w:t xml:space="preserve">määratakse lahendajaks minister, mitte Vabariigi Valitsus tervikuna. </w:t>
      </w:r>
      <w:r w:rsidR="118696AD" w:rsidRPr="00596668">
        <w:rPr>
          <w:rFonts w:eastAsia="Times New Roman" w:cs="Times New Roman"/>
          <w:lang w:eastAsia="da-DK"/>
        </w:rPr>
        <w:t>Samas on selge, et üleriigilise mõjuga pandeemia (nagu oli COVID</w:t>
      </w:r>
      <w:r w:rsidR="51FCDE6E" w:rsidRPr="00596668">
        <w:rPr>
          <w:rFonts w:eastAsia="Times New Roman" w:cs="Times New Roman"/>
          <w:lang w:eastAsia="da-DK"/>
        </w:rPr>
        <w:t>-19</w:t>
      </w:r>
      <w:r w:rsidR="118696AD" w:rsidRPr="00596668">
        <w:rPr>
          <w:rFonts w:eastAsia="Times New Roman" w:cs="Times New Roman"/>
          <w:lang w:eastAsia="da-DK"/>
        </w:rPr>
        <w:t>)</w:t>
      </w:r>
      <w:r w:rsidR="0D4F2109" w:rsidRPr="00596668">
        <w:rPr>
          <w:rFonts w:eastAsia="Times New Roman" w:cs="Times New Roman"/>
          <w:lang w:eastAsia="da-DK"/>
        </w:rPr>
        <w:t xml:space="preserve"> või </w:t>
      </w:r>
      <w:r w:rsidR="118696AD" w:rsidRPr="00596668">
        <w:rPr>
          <w:rFonts w:eastAsia="Times New Roman" w:cs="Times New Roman"/>
          <w:lang w:eastAsia="da-DK"/>
        </w:rPr>
        <w:t>kogu elektrisüsteemi ohustava ohu (nagu oli veebruaris 202</w:t>
      </w:r>
      <w:r w:rsidR="2D4465BD" w:rsidRPr="00596668">
        <w:rPr>
          <w:rFonts w:eastAsia="Times New Roman" w:cs="Times New Roman"/>
          <w:lang w:eastAsia="da-DK"/>
        </w:rPr>
        <w:t>5</w:t>
      </w:r>
      <w:r w:rsidR="00A9196B">
        <w:rPr>
          <w:rFonts w:eastAsia="Times New Roman" w:cs="Times New Roman"/>
          <w:lang w:eastAsia="da-DK"/>
        </w:rPr>
        <w:t>,</w:t>
      </w:r>
      <w:r w:rsidR="102A3642" w:rsidRPr="00596668">
        <w:rPr>
          <w:rFonts w:eastAsia="Times New Roman" w:cs="Times New Roman"/>
          <w:lang w:eastAsia="da-DK"/>
        </w:rPr>
        <w:t xml:space="preserve"> kui</w:t>
      </w:r>
      <w:r w:rsidR="704A2865" w:rsidRPr="00596668">
        <w:rPr>
          <w:rFonts w:eastAsia="Times New Roman" w:cs="Times New Roman"/>
          <w:lang w:eastAsia="da-DK"/>
        </w:rPr>
        <w:t xml:space="preserve"> sama</w:t>
      </w:r>
      <w:r w:rsidR="00A9196B">
        <w:rPr>
          <w:rFonts w:eastAsia="Times New Roman" w:cs="Times New Roman"/>
          <w:lang w:eastAsia="da-DK"/>
        </w:rPr>
        <w:t>l ajal</w:t>
      </w:r>
      <w:r w:rsidR="704A2865" w:rsidRPr="00596668">
        <w:rPr>
          <w:rFonts w:eastAsia="Times New Roman" w:cs="Times New Roman"/>
          <w:lang w:eastAsia="da-DK"/>
        </w:rPr>
        <w:t xml:space="preserve"> </w:t>
      </w:r>
      <w:r w:rsidR="720F8AA4" w:rsidRPr="00596668">
        <w:rPr>
          <w:rFonts w:eastAsia="Times New Roman" w:cs="Times New Roman"/>
          <w:lang w:eastAsia="da-DK"/>
        </w:rPr>
        <w:t xml:space="preserve">energiasüsteemi Mandri-Euroopaga </w:t>
      </w:r>
      <w:r w:rsidR="704A2865" w:rsidRPr="00596668">
        <w:rPr>
          <w:rFonts w:eastAsia="Times New Roman" w:cs="Times New Roman"/>
          <w:lang w:eastAsia="da-DK"/>
        </w:rPr>
        <w:t xml:space="preserve">sünkroniseerimisega oli </w:t>
      </w:r>
      <w:r w:rsidR="102A3642" w:rsidRPr="00596668">
        <w:rPr>
          <w:rFonts w:eastAsia="Times New Roman" w:cs="Times New Roman"/>
          <w:lang w:eastAsia="da-DK"/>
        </w:rPr>
        <w:t xml:space="preserve">katki </w:t>
      </w:r>
      <w:r w:rsidR="4DF18445" w:rsidRPr="00596668">
        <w:rPr>
          <w:rFonts w:eastAsia="Times New Roman" w:cs="Times New Roman"/>
          <w:lang w:eastAsia="da-DK"/>
        </w:rPr>
        <w:t>ka E</w:t>
      </w:r>
      <w:r w:rsidR="102A3642" w:rsidRPr="00596668">
        <w:rPr>
          <w:rFonts w:eastAsia="Times New Roman" w:cs="Times New Roman"/>
          <w:lang w:eastAsia="da-DK"/>
        </w:rPr>
        <w:t>stlink</w:t>
      </w:r>
      <w:r w:rsidR="00EA5B72">
        <w:rPr>
          <w:rFonts w:eastAsia="Times New Roman" w:cs="Times New Roman"/>
          <w:lang w:eastAsia="da-DK"/>
        </w:rPr>
        <w:t>-</w:t>
      </w:r>
      <w:r w:rsidR="0723FE50" w:rsidRPr="00596668">
        <w:rPr>
          <w:rFonts w:eastAsia="Times New Roman" w:cs="Times New Roman"/>
          <w:lang w:eastAsia="da-DK"/>
        </w:rPr>
        <w:t>2 elektrikaabel</w:t>
      </w:r>
      <w:r w:rsidR="03039CF6" w:rsidRPr="00596668">
        <w:rPr>
          <w:rFonts w:eastAsia="Times New Roman" w:cs="Times New Roman"/>
          <w:lang w:eastAsia="da-DK"/>
        </w:rPr>
        <w:t xml:space="preserve">) </w:t>
      </w:r>
      <w:r w:rsidR="36DD4CAE" w:rsidRPr="00596668">
        <w:rPr>
          <w:rFonts w:eastAsia="Times New Roman" w:cs="Times New Roman"/>
          <w:lang w:eastAsia="da-DK"/>
        </w:rPr>
        <w:t>realiseerumisel</w:t>
      </w:r>
      <w:r w:rsidR="5D7915D0" w:rsidRPr="00596668">
        <w:rPr>
          <w:rFonts w:eastAsia="Times New Roman" w:cs="Times New Roman"/>
          <w:lang w:eastAsia="da-DK"/>
        </w:rPr>
        <w:t xml:space="preserve"> on mõjud kõikide ministeeriumide valitsemisaladele ning kahjustada võib saada nii KOVide</w:t>
      </w:r>
      <w:r w:rsidR="5076ED0B" w:rsidRPr="00596668">
        <w:rPr>
          <w:rFonts w:eastAsia="Times New Roman" w:cs="Times New Roman"/>
          <w:lang w:eastAsia="da-DK"/>
        </w:rPr>
        <w:t xml:space="preserve">, </w:t>
      </w:r>
      <w:r w:rsidR="5D7915D0" w:rsidRPr="00596668">
        <w:rPr>
          <w:rFonts w:eastAsia="Times New Roman" w:cs="Times New Roman"/>
          <w:lang w:eastAsia="da-DK"/>
        </w:rPr>
        <w:t xml:space="preserve">riigiasutuste kui </w:t>
      </w:r>
      <w:r w:rsidR="00EA5B72">
        <w:rPr>
          <w:rFonts w:eastAsia="Times New Roman" w:cs="Times New Roman"/>
          <w:lang w:eastAsia="da-DK"/>
        </w:rPr>
        <w:t xml:space="preserve">ka </w:t>
      </w:r>
      <w:r w:rsidR="5D7915D0" w:rsidRPr="00596668">
        <w:rPr>
          <w:rFonts w:eastAsia="Times New Roman" w:cs="Times New Roman"/>
          <w:lang w:eastAsia="da-DK"/>
        </w:rPr>
        <w:t xml:space="preserve">ETOde toimepidevus. Sestap on mõistlik, kui Vabariigi Valitsus </w:t>
      </w:r>
      <w:r w:rsidR="514CCECD" w:rsidRPr="00596668">
        <w:rPr>
          <w:rFonts w:eastAsia="Times New Roman" w:cs="Times New Roman"/>
          <w:lang w:eastAsia="da-DK"/>
        </w:rPr>
        <w:t xml:space="preserve">kui täitevvõimu esindaja </w:t>
      </w:r>
      <w:r w:rsidR="5D7915D0" w:rsidRPr="00596668">
        <w:rPr>
          <w:rFonts w:eastAsia="Times New Roman" w:cs="Times New Roman"/>
          <w:lang w:eastAsia="da-DK"/>
        </w:rPr>
        <w:t xml:space="preserve">osaleb </w:t>
      </w:r>
      <w:r w:rsidR="1CF09555" w:rsidRPr="00596668">
        <w:rPr>
          <w:rFonts w:eastAsia="Times New Roman" w:cs="Times New Roman"/>
          <w:lang w:eastAsia="da-DK"/>
        </w:rPr>
        <w:t xml:space="preserve">kriisideks valmistumisel </w:t>
      </w:r>
      <w:r w:rsidR="4E55FDD0" w:rsidRPr="00596668">
        <w:rPr>
          <w:rFonts w:eastAsia="Times New Roman" w:cs="Times New Roman"/>
          <w:lang w:eastAsia="da-DK"/>
        </w:rPr>
        <w:t xml:space="preserve">kollektiivselt, </w:t>
      </w:r>
      <w:r w:rsidR="1CF09555" w:rsidRPr="00596668">
        <w:rPr>
          <w:rFonts w:eastAsia="Times New Roman" w:cs="Times New Roman"/>
          <w:lang w:eastAsia="da-DK"/>
        </w:rPr>
        <w:t xml:space="preserve">koostades kriisiplaane ning sõnastades </w:t>
      </w:r>
      <w:r w:rsidR="6B612456" w:rsidRPr="00596668">
        <w:rPr>
          <w:rFonts w:eastAsia="Times New Roman" w:cs="Times New Roman"/>
          <w:lang w:eastAsia="da-DK"/>
        </w:rPr>
        <w:t>Vabariigi Valitsuse kriisiplaanis</w:t>
      </w:r>
      <w:r w:rsidR="1CF09555" w:rsidRPr="00596668">
        <w:rPr>
          <w:rFonts w:eastAsia="Times New Roman" w:cs="Times New Roman"/>
          <w:lang w:eastAsia="da-DK"/>
        </w:rPr>
        <w:t xml:space="preserve"> enda eesmärgid, prioriteed</w:t>
      </w:r>
      <w:r w:rsidR="4C21461D" w:rsidRPr="00596668">
        <w:rPr>
          <w:rFonts w:eastAsia="Times New Roman" w:cs="Times New Roman"/>
          <w:lang w:eastAsia="da-DK"/>
        </w:rPr>
        <w:t>id</w:t>
      </w:r>
      <w:r w:rsidR="1CF09555" w:rsidRPr="00596668">
        <w:rPr>
          <w:rFonts w:eastAsia="Times New Roman" w:cs="Times New Roman"/>
          <w:lang w:eastAsia="da-DK"/>
        </w:rPr>
        <w:t>, juhtimise, koostöö ning ressursi jagamise põhi</w:t>
      </w:r>
      <w:r w:rsidR="2E75083A" w:rsidRPr="00596668">
        <w:rPr>
          <w:rFonts w:eastAsia="Times New Roman" w:cs="Times New Roman"/>
          <w:lang w:eastAsia="da-DK"/>
        </w:rPr>
        <w:t>mõtted</w:t>
      </w:r>
      <w:r w:rsidR="138E77D2" w:rsidRPr="00596668">
        <w:rPr>
          <w:rFonts w:eastAsia="Times New Roman" w:cs="Times New Roman"/>
          <w:lang w:eastAsia="da-DK"/>
        </w:rPr>
        <w:t>.</w:t>
      </w:r>
    </w:p>
    <w:p w14:paraId="059F068E" w14:textId="77777777" w:rsidR="00596668" w:rsidRPr="00596668" w:rsidRDefault="00596668" w:rsidP="12DB7526">
      <w:pPr>
        <w:rPr>
          <w:rFonts w:eastAsia="Times New Roman" w:cs="Times New Roman"/>
          <w:lang w:eastAsia="da-DK"/>
        </w:rPr>
      </w:pPr>
    </w:p>
    <w:p w14:paraId="02BF280B" w14:textId="36AFCE8C" w:rsidR="2E75083A" w:rsidRPr="00596668" w:rsidRDefault="2E75083A" w:rsidP="12DB7526">
      <w:pPr>
        <w:rPr>
          <w:rFonts w:eastAsia="Times New Roman" w:cs="Times New Roman"/>
          <w:lang w:eastAsia="da-DK"/>
        </w:rPr>
      </w:pPr>
      <w:r w:rsidRPr="00596668">
        <w:rPr>
          <w:rFonts w:eastAsia="Times New Roman" w:cs="Times New Roman"/>
          <w:lang w:eastAsia="da-DK"/>
        </w:rPr>
        <w:t>Ümbritsev julge</w:t>
      </w:r>
      <w:r w:rsidR="5E686E2E" w:rsidRPr="00596668">
        <w:rPr>
          <w:rFonts w:eastAsia="Times New Roman" w:cs="Times New Roman"/>
          <w:lang w:eastAsia="da-DK"/>
        </w:rPr>
        <w:t xml:space="preserve">olekukeskkond ning piire ületavad ohud </w:t>
      </w:r>
      <w:r w:rsidR="00EA5B72">
        <w:rPr>
          <w:rFonts w:eastAsia="Times New Roman" w:cs="Times New Roman"/>
          <w:lang w:eastAsia="da-DK"/>
        </w:rPr>
        <w:t>ja</w:t>
      </w:r>
      <w:r w:rsidR="5E686E2E" w:rsidRPr="00596668">
        <w:rPr>
          <w:rFonts w:eastAsia="Times New Roman" w:cs="Times New Roman"/>
          <w:lang w:eastAsia="da-DK"/>
        </w:rPr>
        <w:t xml:space="preserve"> kriisid aga vajavad laiapõhjalist valmistumist</w:t>
      </w:r>
      <w:r w:rsidR="2676E3C6" w:rsidRPr="00596668">
        <w:rPr>
          <w:rFonts w:eastAsia="Times New Roman" w:cs="Times New Roman"/>
          <w:lang w:eastAsia="da-DK"/>
        </w:rPr>
        <w:t>, mistõttu</w:t>
      </w:r>
      <w:r w:rsidR="5E686E2E" w:rsidRPr="00596668">
        <w:rPr>
          <w:rFonts w:eastAsia="Times New Roman" w:cs="Times New Roman"/>
          <w:lang w:eastAsia="da-DK"/>
        </w:rPr>
        <w:t xml:space="preserve"> sätestatakse seadusega üheselt</w:t>
      </w:r>
      <w:r w:rsidR="4928132A" w:rsidRPr="00596668">
        <w:rPr>
          <w:rFonts w:eastAsia="Times New Roman" w:cs="Times New Roman"/>
          <w:lang w:eastAsia="da-DK"/>
        </w:rPr>
        <w:t xml:space="preserve"> Vabariigi Valitsuse roll</w:t>
      </w:r>
      <w:r w:rsidR="5E686E2E" w:rsidRPr="00596668">
        <w:rPr>
          <w:rFonts w:eastAsia="Times New Roman" w:cs="Times New Roman"/>
          <w:lang w:eastAsia="da-DK"/>
        </w:rPr>
        <w:t xml:space="preserve"> ühiskonnaülesteks kriisideks valmistu</w:t>
      </w:r>
      <w:r w:rsidR="227A453A" w:rsidRPr="00596668">
        <w:rPr>
          <w:rFonts w:eastAsia="Times New Roman" w:cs="Times New Roman"/>
          <w:lang w:eastAsia="da-DK"/>
        </w:rPr>
        <w:t>misel</w:t>
      </w:r>
      <w:r w:rsidR="5E686E2E" w:rsidRPr="00596668">
        <w:rPr>
          <w:rFonts w:eastAsia="Times New Roman" w:cs="Times New Roman"/>
          <w:lang w:eastAsia="da-DK"/>
        </w:rPr>
        <w:t xml:space="preserve"> ning nende lahendamisel</w:t>
      </w:r>
      <w:r w:rsidR="5DA8388E" w:rsidRPr="00596668">
        <w:rPr>
          <w:rFonts w:eastAsia="Times New Roman" w:cs="Times New Roman"/>
          <w:lang w:eastAsia="da-DK"/>
        </w:rPr>
        <w:t>.</w:t>
      </w:r>
    </w:p>
    <w:p w14:paraId="6156F36E" w14:textId="565361AF" w:rsidR="12DB7526" w:rsidRPr="00596668" w:rsidRDefault="12DB7526" w:rsidP="12DB7526">
      <w:pPr>
        <w:rPr>
          <w:rFonts w:eastAsia="Times New Roman" w:cs="Times New Roman"/>
          <w:lang w:eastAsia="da-DK"/>
        </w:rPr>
      </w:pPr>
    </w:p>
    <w:p w14:paraId="733B94B5" w14:textId="77415764" w:rsidR="6A3C1FAE" w:rsidRPr="00596668" w:rsidRDefault="6A3C1FAE" w:rsidP="12DB7526">
      <w:pPr>
        <w:rPr>
          <w:rFonts w:eastAsia="Times New Roman" w:cs="Times New Roman"/>
          <w:lang w:eastAsia="da-DK"/>
        </w:rPr>
      </w:pPr>
      <w:r w:rsidRPr="00596668">
        <w:rPr>
          <w:rFonts w:eastAsia="Times New Roman" w:cs="Times New Roman"/>
          <w:lang w:eastAsia="da-DK"/>
        </w:rPr>
        <w:t>Vabariigi Valitsuse kriisiplaan on aluseks ministeeriumidele</w:t>
      </w:r>
      <w:r w:rsidR="37B40F15" w:rsidRPr="00596668">
        <w:rPr>
          <w:rFonts w:eastAsia="Times New Roman" w:cs="Times New Roman"/>
          <w:lang w:eastAsia="da-DK"/>
        </w:rPr>
        <w:t xml:space="preserve">, kes </w:t>
      </w:r>
      <w:r w:rsidR="0C1929D8" w:rsidRPr="00596668">
        <w:rPr>
          <w:rFonts w:eastAsia="Times New Roman" w:cs="Times New Roman"/>
          <w:lang w:eastAsia="da-DK"/>
        </w:rPr>
        <w:t>annavad</w:t>
      </w:r>
      <w:r w:rsidRPr="00596668">
        <w:rPr>
          <w:rFonts w:eastAsia="Times New Roman" w:cs="Times New Roman"/>
          <w:lang w:eastAsia="da-DK"/>
        </w:rPr>
        <w:t xml:space="preserve"> enda suunised oma valitsemisala asutustele nende plaanide koostamiseks. Olenevalt valitsemisalast võib asutuse plaani liita </w:t>
      </w:r>
      <w:r w:rsidR="49D96E61" w:rsidRPr="00596668">
        <w:rPr>
          <w:rFonts w:eastAsia="Times New Roman" w:cs="Times New Roman"/>
          <w:lang w:eastAsia="da-DK"/>
        </w:rPr>
        <w:t xml:space="preserve">ka </w:t>
      </w:r>
      <w:r w:rsidRPr="00596668">
        <w:rPr>
          <w:rFonts w:eastAsia="Times New Roman" w:cs="Times New Roman"/>
          <w:lang w:eastAsia="da-DK"/>
        </w:rPr>
        <w:t>ministeeriumiga, näiteks võivad Kultuuriministeeri</w:t>
      </w:r>
      <w:r w:rsidR="3926E9BF" w:rsidRPr="00596668">
        <w:rPr>
          <w:rFonts w:eastAsia="Times New Roman" w:cs="Times New Roman"/>
          <w:lang w:eastAsia="da-DK"/>
        </w:rPr>
        <w:t>um ning Muinsuskaitseamet otsustada ühise kriisiplaani kasuks.</w:t>
      </w:r>
    </w:p>
    <w:p w14:paraId="407F069A" w14:textId="22B69792" w:rsidR="12DB7526" w:rsidRPr="00596668" w:rsidRDefault="12DB7526" w:rsidP="12DB7526">
      <w:pPr>
        <w:rPr>
          <w:rFonts w:eastAsia="Times New Roman" w:cs="Times New Roman"/>
          <w:lang w:eastAsia="da-DK"/>
        </w:rPr>
      </w:pPr>
    </w:p>
    <w:p w14:paraId="5B093A86" w14:textId="1A322E1D" w:rsidR="3926E9BF" w:rsidRPr="00596668" w:rsidRDefault="3926E9BF" w:rsidP="12DB7526">
      <w:pPr>
        <w:rPr>
          <w:rFonts w:eastAsia="Times New Roman" w:cs="Times New Roman"/>
          <w:szCs w:val="24"/>
        </w:rPr>
      </w:pPr>
      <w:r w:rsidRPr="00596668">
        <w:rPr>
          <w:rFonts w:eastAsia="Times New Roman" w:cs="Times New Roman"/>
          <w:lang w:eastAsia="da-DK"/>
        </w:rPr>
        <w:t>Oluline on üle rõhutada, et Vabariigi Valitsuse kriisiplaani eesmärk on tagada võimalike kriiside eskalatsiooni korral sujuv Vabariigi Valitsuse olukorrateadlikkus</w:t>
      </w:r>
      <w:r w:rsidR="5C32E0B9" w:rsidRPr="00596668">
        <w:rPr>
          <w:rFonts w:eastAsia="Times New Roman" w:cs="Times New Roman"/>
          <w:lang w:eastAsia="da-DK"/>
        </w:rPr>
        <w:t xml:space="preserve"> </w:t>
      </w:r>
      <w:r w:rsidRPr="00596668">
        <w:rPr>
          <w:rFonts w:eastAsia="Times New Roman" w:cs="Times New Roman"/>
          <w:lang w:eastAsia="da-DK"/>
        </w:rPr>
        <w:t>ning otsustus</w:t>
      </w:r>
      <w:r w:rsidR="590C3400" w:rsidRPr="00596668">
        <w:rPr>
          <w:rFonts w:eastAsia="Times New Roman" w:cs="Times New Roman"/>
          <w:lang w:eastAsia="da-DK"/>
        </w:rPr>
        <w:t xml:space="preserve">protsess. </w:t>
      </w:r>
      <w:r w:rsidR="4083A63C" w:rsidRPr="00596668">
        <w:rPr>
          <w:rFonts w:eastAsia="Times New Roman" w:cs="Times New Roman"/>
          <w:lang w:eastAsia="da-DK"/>
        </w:rPr>
        <w:t xml:space="preserve">Vabariigi Valitsuse kriisiplaan on riigiülene poliitilise tasandi plaan, mis ei asenda asutuste operatsiooniplaane. </w:t>
      </w:r>
      <w:r w:rsidR="590C3400" w:rsidRPr="00596668">
        <w:rPr>
          <w:rFonts w:eastAsia="Times New Roman" w:cs="Times New Roman"/>
          <w:lang w:eastAsia="da-DK"/>
        </w:rPr>
        <w:t>Operatsiooniplaani koostamise kohustus jääb jätkuvalt lahendavatele asutustel</w:t>
      </w:r>
      <w:r w:rsidR="4592CD1D" w:rsidRPr="00596668">
        <w:rPr>
          <w:rFonts w:eastAsia="Times New Roman" w:cs="Times New Roman"/>
          <w:lang w:eastAsia="da-DK"/>
        </w:rPr>
        <w:t>e</w:t>
      </w:r>
      <w:r w:rsidR="00596668" w:rsidRPr="00596668">
        <w:rPr>
          <w:rFonts w:eastAsia="Times New Roman" w:cs="Times New Roman"/>
          <w:lang w:eastAsia="da-DK"/>
        </w:rPr>
        <w:t xml:space="preserve"> (eelnõu § 15)</w:t>
      </w:r>
      <w:r w:rsidR="590C3400" w:rsidRPr="00596668">
        <w:rPr>
          <w:rFonts w:eastAsia="Times New Roman" w:cs="Times New Roman"/>
          <w:lang w:eastAsia="da-DK"/>
        </w:rPr>
        <w:t>.</w:t>
      </w:r>
      <w:r w:rsidR="26A63864" w:rsidRPr="00596668">
        <w:rPr>
          <w:rFonts w:eastAsia="Times New Roman" w:cs="Times New Roman"/>
          <w:lang w:eastAsia="da-DK"/>
        </w:rPr>
        <w:t xml:space="preserve"> Vabariigi Valitsuse kriisiplaan</w:t>
      </w:r>
      <w:r w:rsidR="67D6A4A8" w:rsidRPr="00596668">
        <w:rPr>
          <w:rFonts w:eastAsia="Times New Roman" w:cs="Times New Roman"/>
          <w:lang w:eastAsia="da-DK"/>
        </w:rPr>
        <w:t xml:space="preserve"> kajastab </w:t>
      </w:r>
      <w:r w:rsidR="21960552" w:rsidRPr="00596668">
        <w:rPr>
          <w:rFonts w:eastAsia="Times New Roman" w:cs="Times New Roman"/>
          <w:lang w:eastAsia="da-DK"/>
        </w:rPr>
        <w:t xml:space="preserve">riigi suutlikkust </w:t>
      </w:r>
      <w:r w:rsidR="571145F9" w:rsidRPr="00596668">
        <w:rPr>
          <w:rFonts w:eastAsia="Times New Roman" w:cs="Times New Roman"/>
          <w:lang w:eastAsia="da-DK"/>
        </w:rPr>
        <w:t xml:space="preserve">koostamise </w:t>
      </w:r>
      <w:r w:rsidR="00EA5B72">
        <w:rPr>
          <w:rFonts w:eastAsia="Times New Roman" w:cs="Times New Roman"/>
          <w:lang w:eastAsia="da-DK"/>
        </w:rPr>
        <w:t>ajal</w:t>
      </w:r>
      <w:r w:rsidR="571145F9" w:rsidRPr="00596668">
        <w:rPr>
          <w:rFonts w:eastAsia="Times New Roman" w:cs="Times New Roman"/>
          <w:lang w:eastAsia="da-DK"/>
        </w:rPr>
        <w:t xml:space="preserve"> olemasolevate võimetega </w:t>
      </w:r>
      <w:r w:rsidR="67D6A4A8" w:rsidRPr="00596668">
        <w:rPr>
          <w:rFonts w:eastAsia="Times New Roman" w:cs="Times New Roman"/>
          <w:lang w:eastAsia="da-DK"/>
        </w:rPr>
        <w:t>erinevaid kriisiolukordi</w:t>
      </w:r>
      <w:r w:rsidR="6D6667E4" w:rsidRPr="00596668">
        <w:rPr>
          <w:rFonts w:eastAsia="Times New Roman" w:cs="Times New Roman"/>
          <w:lang w:eastAsia="da-DK"/>
        </w:rPr>
        <w:t xml:space="preserve"> lahendada, seejuures ka edaspidi keskendub oluline osa planeerimisest kõige tõsisemateks, st riigikaitselisteks kriisideks valmis</w:t>
      </w:r>
      <w:r w:rsidR="539A4CB8" w:rsidRPr="00596668">
        <w:rPr>
          <w:rFonts w:eastAsia="Times New Roman" w:cs="Times New Roman"/>
          <w:lang w:eastAsia="da-DK"/>
        </w:rPr>
        <w:t xml:space="preserve">tumisele. </w:t>
      </w:r>
      <w:r w:rsidR="082758C0" w:rsidRPr="00596668">
        <w:rPr>
          <w:rFonts w:eastAsia="Times New Roman" w:cs="Times New Roman"/>
          <w:szCs w:val="24"/>
        </w:rPr>
        <w:t xml:space="preserve">Planeerimise raames selgitatakse tsiviilkriiside lävendid, mille eel vastutab olukorra lahendamise eest ministeeriumi-asutuse tasand, aga mille ületamisel võib tekkida suure mõjuga tsiviilkriis (nt pandeemia) ja mille puhul võib sestap </w:t>
      </w:r>
      <w:r w:rsidR="00EA5B72">
        <w:rPr>
          <w:rFonts w:eastAsia="Times New Roman" w:cs="Times New Roman"/>
          <w:szCs w:val="24"/>
        </w:rPr>
        <w:t xml:space="preserve">olla </w:t>
      </w:r>
      <w:r w:rsidR="082758C0" w:rsidRPr="00596668">
        <w:rPr>
          <w:rFonts w:eastAsia="Times New Roman" w:cs="Times New Roman"/>
          <w:szCs w:val="24"/>
        </w:rPr>
        <w:t>võimalik valitsuse sekkumine ja kriisiolukorra või eriolukorra väljakuulutamine.</w:t>
      </w:r>
      <w:r w:rsidR="63EBFC5B" w:rsidRPr="00596668">
        <w:rPr>
          <w:rFonts w:eastAsia="Times New Roman" w:cs="Times New Roman"/>
          <w:szCs w:val="24"/>
        </w:rPr>
        <w:t xml:space="preserve"> </w:t>
      </w:r>
    </w:p>
    <w:p w14:paraId="5F465165" w14:textId="42A2DA3F" w:rsidR="12DB7526" w:rsidRPr="00596668" w:rsidRDefault="12DB7526" w:rsidP="12DB7526">
      <w:pPr>
        <w:rPr>
          <w:rFonts w:eastAsia="Times New Roman" w:cs="Times New Roman"/>
          <w:szCs w:val="24"/>
        </w:rPr>
      </w:pPr>
    </w:p>
    <w:p w14:paraId="223689C6" w14:textId="5BBE2BE4" w:rsidR="63EBFC5B" w:rsidRPr="00596668" w:rsidRDefault="63EBFC5B" w:rsidP="12DB7526">
      <w:pPr>
        <w:rPr>
          <w:rFonts w:eastAsia="Times New Roman" w:cs="Times New Roman"/>
          <w:lang w:eastAsia="da-DK"/>
        </w:rPr>
      </w:pPr>
      <w:r w:rsidRPr="00596668">
        <w:rPr>
          <w:rFonts w:eastAsia="Times New Roman" w:cs="Times New Roman"/>
          <w:szCs w:val="24"/>
        </w:rPr>
        <w:t xml:space="preserve">Nii COVID-19 pandeemia kui </w:t>
      </w:r>
      <w:r w:rsidR="00B25A28">
        <w:rPr>
          <w:rFonts w:eastAsia="Times New Roman" w:cs="Times New Roman"/>
          <w:szCs w:val="24"/>
        </w:rPr>
        <w:t xml:space="preserve">ka </w:t>
      </w:r>
      <w:r w:rsidRPr="00596668">
        <w:rPr>
          <w:rFonts w:eastAsia="Times New Roman" w:cs="Times New Roman"/>
          <w:szCs w:val="24"/>
        </w:rPr>
        <w:t>erinevad õppused on näidanud</w:t>
      </w:r>
      <w:r w:rsidR="79DB337D" w:rsidRPr="00596668">
        <w:rPr>
          <w:rFonts w:eastAsia="Times New Roman" w:cs="Times New Roman"/>
          <w:szCs w:val="24"/>
        </w:rPr>
        <w:t xml:space="preserve">, et kehtiv hädaolukordadeks </w:t>
      </w:r>
      <w:r w:rsidR="49A634D8" w:rsidRPr="00596668">
        <w:rPr>
          <w:rFonts w:eastAsia="Times New Roman" w:cs="Times New Roman"/>
          <w:lang w:eastAsia="da-DK"/>
        </w:rPr>
        <w:t>valmistumise</w:t>
      </w:r>
      <w:r w:rsidR="79DB337D" w:rsidRPr="00596668">
        <w:rPr>
          <w:rFonts w:eastAsia="Times New Roman" w:cs="Times New Roman"/>
          <w:szCs w:val="24"/>
        </w:rPr>
        <w:t xml:space="preserve"> süsteem ei </w:t>
      </w:r>
      <w:r w:rsidR="65EE618D" w:rsidRPr="00596668">
        <w:rPr>
          <w:rFonts w:eastAsia="Times New Roman" w:cs="Times New Roman"/>
          <w:lang w:eastAsia="da-DK"/>
        </w:rPr>
        <w:t>loo</w:t>
      </w:r>
      <w:r w:rsidR="79DB337D" w:rsidRPr="00596668">
        <w:rPr>
          <w:rFonts w:eastAsia="Times New Roman" w:cs="Times New Roman"/>
          <w:szCs w:val="24"/>
        </w:rPr>
        <w:t xml:space="preserve"> ulatuslikeks kriisideks piisavat etteva</w:t>
      </w:r>
      <w:r w:rsidR="7284AA56" w:rsidRPr="00596668">
        <w:rPr>
          <w:rFonts w:eastAsia="Times New Roman" w:cs="Times New Roman"/>
          <w:szCs w:val="24"/>
        </w:rPr>
        <w:t>lmistust</w:t>
      </w:r>
      <w:r w:rsidR="3A623FEF" w:rsidRPr="00596668">
        <w:rPr>
          <w:rFonts w:eastAsia="Times New Roman" w:cs="Times New Roman"/>
          <w:szCs w:val="24"/>
        </w:rPr>
        <w:t>. A</w:t>
      </w:r>
      <w:r w:rsidR="7284AA56" w:rsidRPr="00596668">
        <w:rPr>
          <w:rFonts w:eastAsia="Times New Roman" w:cs="Times New Roman"/>
          <w:szCs w:val="24"/>
        </w:rPr>
        <w:t>sutuste planeerimine lõppeb enamasti hädaolukorraga</w:t>
      </w:r>
      <w:r w:rsidR="72EEDC5B" w:rsidRPr="00596668">
        <w:rPr>
          <w:rFonts w:eastAsia="Times New Roman" w:cs="Times New Roman"/>
          <w:szCs w:val="24"/>
        </w:rPr>
        <w:t xml:space="preserve">, sh ei planeerita olukordi, kus toimub mitu hädaolukorda korraga ning enam ei </w:t>
      </w:r>
      <w:r w:rsidR="01048D3B" w:rsidRPr="00596668">
        <w:rPr>
          <w:rFonts w:eastAsia="Times New Roman" w:cs="Times New Roman"/>
          <w:lang w:eastAsia="da-DK"/>
        </w:rPr>
        <w:t>saa</w:t>
      </w:r>
      <w:r w:rsidR="72EEDC5B" w:rsidRPr="00596668">
        <w:rPr>
          <w:rFonts w:eastAsia="Times New Roman" w:cs="Times New Roman"/>
          <w:szCs w:val="24"/>
        </w:rPr>
        <w:t xml:space="preserve"> arvestada teiste asutuste ressurssidega</w:t>
      </w:r>
      <w:r w:rsidR="1AC79691" w:rsidRPr="00596668">
        <w:rPr>
          <w:rFonts w:eastAsia="Times New Roman" w:cs="Times New Roman"/>
          <w:szCs w:val="24"/>
        </w:rPr>
        <w:t>.</w:t>
      </w:r>
      <w:r w:rsidR="5CC238C9" w:rsidRPr="00596668">
        <w:rPr>
          <w:rFonts w:eastAsia="Times New Roman" w:cs="Times New Roman"/>
          <w:szCs w:val="24"/>
        </w:rPr>
        <w:t xml:space="preserve"> </w:t>
      </w:r>
      <w:r w:rsidR="358EA1CA" w:rsidRPr="00596668">
        <w:rPr>
          <w:rFonts w:eastAsia="Times New Roman" w:cs="Times New Roman"/>
          <w:szCs w:val="24"/>
        </w:rPr>
        <w:t>Samal ajal</w:t>
      </w:r>
      <w:r w:rsidR="1C858EDE" w:rsidRPr="00596668">
        <w:rPr>
          <w:rFonts w:eastAsia="Times New Roman" w:cs="Times New Roman"/>
          <w:szCs w:val="24"/>
        </w:rPr>
        <w:t xml:space="preserve"> ei arvesta ka riigikaitseline </w:t>
      </w:r>
      <w:r w:rsidR="358EA1CA" w:rsidRPr="00596668">
        <w:rPr>
          <w:rFonts w:eastAsia="Times New Roman" w:cs="Times New Roman"/>
          <w:szCs w:val="24"/>
        </w:rPr>
        <w:t>planeerimine</w:t>
      </w:r>
      <w:r w:rsidR="30419195" w:rsidRPr="00596668">
        <w:rPr>
          <w:rFonts w:eastAsia="Times New Roman" w:cs="Times New Roman"/>
          <w:szCs w:val="24"/>
        </w:rPr>
        <w:t xml:space="preserve"> võimalusega, et riigikaitselised ja tsiviilkriisid võivad puhkeda järjestiku või samal ajal, pannes riigi kasutuses olevad ressursid täiendava surve alla</w:t>
      </w:r>
      <w:r w:rsidR="3BCDAC4A" w:rsidRPr="00596668">
        <w:rPr>
          <w:rFonts w:eastAsia="Times New Roman" w:cs="Times New Roman"/>
          <w:szCs w:val="24"/>
        </w:rPr>
        <w:t>.</w:t>
      </w:r>
      <w:r w:rsidR="12C9481E" w:rsidRPr="00596668">
        <w:rPr>
          <w:rFonts w:eastAsia="Times New Roman" w:cs="Times New Roman"/>
          <w:szCs w:val="24"/>
        </w:rPr>
        <w:t xml:space="preserve"> Seetõttu on oluline, et üleriigiline strateegiline plaan </w:t>
      </w:r>
      <w:r w:rsidR="45C182DB" w:rsidRPr="00596668">
        <w:rPr>
          <w:rFonts w:eastAsia="Times New Roman" w:cs="Times New Roman"/>
          <w:szCs w:val="24"/>
        </w:rPr>
        <w:t xml:space="preserve">ja asutusteülene planeerimisprotsess </w:t>
      </w:r>
      <w:r w:rsidR="12C9481E" w:rsidRPr="00596668">
        <w:rPr>
          <w:rFonts w:eastAsia="Times New Roman" w:cs="Times New Roman"/>
          <w:szCs w:val="24"/>
        </w:rPr>
        <w:t xml:space="preserve">arvestaks kõikide võimalike suure mõjuga kriisidega ning </w:t>
      </w:r>
      <w:r w:rsidR="1F4188CA" w:rsidRPr="00596668">
        <w:rPr>
          <w:rFonts w:eastAsia="Times New Roman" w:cs="Times New Roman"/>
          <w:szCs w:val="24"/>
        </w:rPr>
        <w:t xml:space="preserve">Vabariigi Valitsuse tasandil oleks </w:t>
      </w:r>
      <w:r w:rsidR="12C9481E" w:rsidRPr="00596668">
        <w:rPr>
          <w:rFonts w:eastAsia="Times New Roman" w:cs="Times New Roman"/>
          <w:szCs w:val="24"/>
        </w:rPr>
        <w:t xml:space="preserve">kokku lepitud </w:t>
      </w:r>
      <w:r w:rsidR="5CC238C9" w:rsidRPr="00596668">
        <w:rPr>
          <w:rFonts w:eastAsia="Times New Roman" w:cs="Times New Roman"/>
          <w:szCs w:val="24"/>
        </w:rPr>
        <w:t>üleriigilised prioriteedid</w:t>
      </w:r>
      <w:r w:rsidR="3D25B0F1" w:rsidRPr="00596668">
        <w:rPr>
          <w:rFonts w:eastAsia="Times New Roman" w:cs="Times New Roman"/>
          <w:szCs w:val="24"/>
        </w:rPr>
        <w:t xml:space="preserve"> ja ühine tegutsemine</w:t>
      </w:r>
      <w:r w:rsidR="790A7ADE" w:rsidRPr="00596668">
        <w:rPr>
          <w:rFonts w:eastAsia="Times New Roman" w:cs="Times New Roman"/>
          <w:szCs w:val="24"/>
        </w:rPr>
        <w:t>.</w:t>
      </w:r>
      <w:r w:rsidR="571145F9" w:rsidRPr="00596668">
        <w:rPr>
          <w:rFonts w:eastAsia="Times New Roman" w:cs="Times New Roman"/>
          <w:lang w:eastAsia="da-DK"/>
        </w:rPr>
        <w:t xml:space="preserve"> </w:t>
      </w:r>
    </w:p>
    <w:p w14:paraId="1410F566" w14:textId="3D20E5AC" w:rsidR="12DB7526" w:rsidRPr="00596668" w:rsidRDefault="12DB7526" w:rsidP="12DB7526">
      <w:pPr>
        <w:rPr>
          <w:rFonts w:eastAsia="Times New Roman" w:cs="Times New Roman"/>
          <w:lang w:eastAsia="da-DK"/>
        </w:rPr>
      </w:pPr>
    </w:p>
    <w:p w14:paraId="2355637E" w14:textId="3DA68C90" w:rsidR="4525AD7F" w:rsidRPr="00596668" w:rsidRDefault="4525AD7F" w:rsidP="12DB7526">
      <w:pPr>
        <w:rPr>
          <w:rFonts w:eastAsia="Times New Roman" w:cs="Times New Roman"/>
          <w:lang w:eastAsia="da-DK"/>
        </w:rPr>
      </w:pPr>
      <w:r w:rsidRPr="00596668">
        <w:rPr>
          <w:rFonts w:eastAsia="Times New Roman" w:cs="Times New Roman"/>
          <w:lang w:eastAsia="da-DK"/>
        </w:rPr>
        <w:t xml:space="preserve">Seadusega </w:t>
      </w:r>
      <w:r w:rsidR="67D6A4A8" w:rsidRPr="00596668">
        <w:rPr>
          <w:rFonts w:eastAsia="Times New Roman" w:cs="Times New Roman"/>
          <w:lang w:eastAsia="da-DK"/>
        </w:rPr>
        <w:t xml:space="preserve">Vabariigi Valitsuse kriisiplaani ülesehitusele detailseid nõudeid ei sätestata, samas on kavas nii Vabariigi Valitsuse kriisiplaani kui </w:t>
      </w:r>
      <w:r w:rsidR="1669F530" w:rsidRPr="00596668">
        <w:rPr>
          <w:rFonts w:eastAsia="Times New Roman" w:cs="Times New Roman"/>
          <w:lang w:eastAsia="da-DK"/>
        </w:rPr>
        <w:t xml:space="preserve">ka </w:t>
      </w:r>
      <w:r w:rsidR="67D6A4A8" w:rsidRPr="00596668">
        <w:rPr>
          <w:rFonts w:eastAsia="Times New Roman" w:cs="Times New Roman"/>
          <w:lang w:eastAsia="da-DK"/>
        </w:rPr>
        <w:t>asutuse ja isiku kriisiplaanide ülesehitust ühtlustada Riigikantselei suunisega, et kõigi plaanide ülesehitusel lähtutakse viiesest jaotusest (olukord, ülesanne, täideviimine, toetus, juhtimine). S</w:t>
      </w:r>
      <w:r w:rsidR="6F2922BB" w:rsidRPr="00596668">
        <w:rPr>
          <w:rFonts w:eastAsia="Times New Roman" w:cs="Times New Roman"/>
          <w:lang w:eastAsia="da-DK"/>
        </w:rPr>
        <w:t>eadusega</w:t>
      </w:r>
      <w:r w:rsidR="67D6A4A8" w:rsidRPr="00596668">
        <w:rPr>
          <w:rFonts w:eastAsia="Times New Roman" w:cs="Times New Roman"/>
          <w:lang w:eastAsia="da-DK"/>
        </w:rPr>
        <w:t xml:space="preserve"> ei seata piiranguid plaani sisule, jättes se</w:t>
      </w:r>
      <w:r w:rsidR="1669F530" w:rsidRPr="00596668">
        <w:rPr>
          <w:rFonts w:eastAsia="Times New Roman" w:cs="Times New Roman"/>
          <w:lang w:eastAsia="da-DK"/>
        </w:rPr>
        <w:t>ll</w:t>
      </w:r>
      <w:r w:rsidR="67D6A4A8" w:rsidRPr="00596668">
        <w:rPr>
          <w:rFonts w:eastAsia="Times New Roman" w:cs="Times New Roman"/>
          <w:lang w:eastAsia="da-DK"/>
        </w:rPr>
        <w:t>e suuresti plaani koostajate kujundada, seda käesolevast paragrahvist tulenevat arvestades.</w:t>
      </w:r>
      <w:r w:rsidR="2EB9B9D6" w:rsidRPr="00596668">
        <w:rPr>
          <w:rFonts w:eastAsia="Times New Roman" w:cs="Times New Roman"/>
          <w:lang w:eastAsia="da-DK"/>
        </w:rPr>
        <w:t xml:space="preserve"> Samuti paneb plaan täidesaatva riigivõimu asutustele konkreetseid ülesandeid, sisaldab kokkulepitud tegevusi ja väljatöötatud lahendusi olemasolevate võimete kasutamiseks, määrab kriisiolukordade lahendamise eest vastutavad asutused ning omavahelise koostöö korra.</w:t>
      </w:r>
      <w:r w:rsidR="67D6A4A8" w:rsidRPr="00596668">
        <w:rPr>
          <w:rFonts w:eastAsia="Times New Roman" w:cs="Times New Roman"/>
          <w:lang w:eastAsia="da-DK"/>
        </w:rPr>
        <w:t xml:space="preserve"> </w:t>
      </w:r>
      <w:r w:rsidR="134E0669" w:rsidRPr="00596668">
        <w:rPr>
          <w:rFonts w:eastAsia="Times New Roman" w:cs="Times New Roman"/>
          <w:lang w:eastAsia="da-DK"/>
        </w:rPr>
        <w:t>Täpsema metoodika eri tasandi plaanide koostamiseks töötab koostöös ministeeriumidega välja Riigikantselei.</w:t>
      </w:r>
    </w:p>
    <w:p w14:paraId="10946FE8" w14:textId="58EDA95D" w:rsidR="003A2BF3" w:rsidRDefault="003A2BF3" w:rsidP="00E06D66">
      <w:pPr>
        <w:rPr>
          <w:rFonts w:eastAsia="Times New Roman" w:cs="Times New Roman"/>
          <w:szCs w:val="24"/>
        </w:rPr>
      </w:pPr>
    </w:p>
    <w:p w14:paraId="7DC16F51" w14:textId="63E7E666" w:rsidR="003A2BF3" w:rsidRDefault="6BE458A4" w:rsidP="00E06D66">
      <w:r>
        <w:rPr>
          <w:noProof/>
        </w:rPr>
        <w:drawing>
          <wp:inline distT="0" distB="0" distL="0" distR="0" wp14:anchorId="0D6176B5" wp14:editId="50EC9E0B">
            <wp:extent cx="5762626" cy="3057525"/>
            <wp:effectExtent l="0" t="0" r="0" b="0"/>
            <wp:docPr id="1380222396" name="Pilt 138022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626" cy="3057525"/>
                    </a:xfrm>
                    <a:prstGeom prst="rect">
                      <a:avLst/>
                    </a:prstGeom>
                  </pic:spPr>
                </pic:pic>
              </a:graphicData>
            </a:graphic>
          </wp:inline>
        </w:drawing>
      </w:r>
    </w:p>
    <w:p w14:paraId="1464D845" w14:textId="7E047610" w:rsidR="5FC3559C" w:rsidRDefault="5FC3559C"/>
    <w:p w14:paraId="44FDD287" w14:textId="4D08B1DF" w:rsidR="003A2BF3" w:rsidRDefault="003A2BF3" w:rsidP="00E06D66">
      <w:pPr>
        <w:rPr>
          <w:rFonts w:eastAsia="Times New Roman" w:cs="Times New Roman"/>
          <w:lang w:eastAsia="da-DK"/>
        </w:rPr>
      </w:pPr>
      <w:r w:rsidRPr="5FC3559C">
        <w:rPr>
          <w:rFonts w:eastAsia="Times New Roman" w:cs="Times New Roman"/>
          <w:b/>
          <w:lang w:eastAsia="da-DK"/>
        </w:rPr>
        <w:t xml:space="preserve">Joonis </w:t>
      </w:r>
      <w:r w:rsidR="00E55296" w:rsidRPr="5FC3559C">
        <w:rPr>
          <w:rFonts w:eastAsia="Times New Roman" w:cs="Times New Roman"/>
          <w:b/>
          <w:lang w:eastAsia="da-DK"/>
        </w:rPr>
        <w:t>3</w:t>
      </w:r>
      <w:r w:rsidRPr="5FC3559C">
        <w:rPr>
          <w:rFonts w:eastAsia="Times New Roman" w:cs="Times New Roman"/>
          <w:b/>
          <w:lang w:eastAsia="da-DK"/>
        </w:rPr>
        <w:t>.</w:t>
      </w:r>
      <w:r w:rsidRPr="5FC3559C">
        <w:rPr>
          <w:rFonts w:eastAsia="Times New Roman" w:cs="Times New Roman"/>
          <w:lang w:eastAsia="da-DK"/>
        </w:rPr>
        <w:t xml:space="preserve"> </w:t>
      </w:r>
      <w:r w:rsidR="6F6418CC" w:rsidRPr="5FC3559C">
        <w:rPr>
          <w:rFonts w:eastAsia="Times New Roman" w:cs="Times New Roman"/>
          <w:lang w:eastAsia="da-DK"/>
        </w:rPr>
        <w:t>Planeerimisprotses</w:t>
      </w:r>
      <w:r w:rsidR="00B25A28">
        <w:rPr>
          <w:rFonts w:eastAsia="Times New Roman" w:cs="Times New Roman"/>
          <w:lang w:eastAsia="da-DK"/>
        </w:rPr>
        <w:t>s</w:t>
      </w:r>
      <w:r w:rsidR="6F6418CC" w:rsidRPr="5FC3559C">
        <w:rPr>
          <w:rFonts w:eastAsia="Times New Roman" w:cs="Times New Roman"/>
          <w:lang w:eastAsia="da-DK"/>
        </w:rPr>
        <w:t xml:space="preserve"> tervikuna </w:t>
      </w:r>
    </w:p>
    <w:p w14:paraId="5AEB5021" w14:textId="77777777" w:rsidR="003A2BF3" w:rsidRPr="00B51DEE" w:rsidRDefault="003A2BF3" w:rsidP="00E06D66">
      <w:pPr>
        <w:rPr>
          <w:rFonts w:eastAsia="Times New Roman" w:cs="Times New Roman"/>
          <w:szCs w:val="24"/>
          <w:highlight w:val="yellow"/>
          <w:lang w:eastAsia="da-DK"/>
        </w:rPr>
      </w:pPr>
    </w:p>
    <w:p w14:paraId="3986F104" w14:textId="7566F1E9" w:rsidR="00FE4D24" w:rsidRDefault="006D2999" w:rsidP="00E06D66">
      <w:pPr>
        <w:rPr>
          <w:rFonts w:eastAsia="Times New Roman" w:cs="Times New Roman"/>
          <w:szCs w:val="24"/>
          <w:lang w:eastAsia="da-DK"/>
        </w:rPr>
      </w:pPr>
      <w:r w:rsidRPr="003A2BF3">
        <w:rPr>
          <w:rFonts w:eastAsia="Times New Roman" w:cs="Times New Roman"/>
          <w:b/>
          <w:bCs/>
          <w:szCs w:val="24"/>
          <w:lang w:eastAsia="da-DK"/>
        </w:rPr>
        <w:t>L</w:t>
      </w:r>
      <w:r w:rsidR="00673F1C" w:rsidRPr="003A2BF3">
        <w:rPr>
          <w:rFonts w:eastAsia="Times New Roman" w:cs="Times New Roman"/>
          <w:b/>
          <w:bCs/>
          <w:szCs w:val="24"/>
          <w:lang w:eastAsia="da-DK"/>
        </w:rPr>
        <w:t>õi</w:t>
      </w:r>
      <w:r w:rsidR="009754C8">
        <w:rPr>
          <w:rFonts w:eastAsia="Times New Roman" w:cs="Times New Roman"/>
          <w:b/>
          <w:bCs/>
          <w:szCs w:val="24"/>
          <w:lang w:eastAsia="da-DK"/>
        </w:rPr>
        <w:t>k</w:t>
      </w:r>
      <w:r w:rsidR="00673F1C" w:rsidRPr="003A2BF3">
        <w:rPr>
          <w:rFonts w:eastAsia="Times New Roman" w:cs="Times New Roman"/>
          <w:b/>
          <w:bCs/>
          <w:szCs w:val="24"/>
          <w:lang w:eastAsia="da-DK"/>
        </w:rPr>
        <w:t>e</w:t>
      </w:r>
      <w:r w:rsidR="009754C8">
        <w:rPr>
          <w:rFonts w:eastAsia="Times New Roman" w:cs="Times New Roman"/>
          <w:b/>
          <w:bCs/>
          <w:szCs w:val="24"/>
          <w:lang w:eastAsia="da-DK"/>
        </w:rPr>
        <w:t>s</w:t>
      </w:r>
      <w:r w:rsidR="00673F1C" w:rsidRPr="003A2BF3">
        <w:rPr>
          <w:rFonts w:eastAsia="Times New Roman" w:cs="Times New Roman"/>
          <w:b/>
          <w:bCs/>
          <w:szCs w:val="24"/>
          <w:lang w:eastAsia="da-DK"/>
        </w:rPr>
        <w:t xml:space="preserve"> </w:t>
      </w:r>
      <w:r w:rsidR="00E475A1">
        <w:rPr>
          <w:rFonts w:eastAsia="Times New Roman" w:cs="Times New Roman"/>
          <w:b/>
          <w:bCs/>
          <w:szCs w:val="24"/>
          <w:lang w:eastAsia="da-DK"/>
        </w:rPr>
        <w:t>3</w:t>
      </w:r>
      <w:r w:rsidR="00673F1C" w:rsidRPr="003A2BF3">
        <w:rPr>
          <w:rFonts w:eastAsia="Times New Roman" w:cs="Times New Roman"/>
          <w:szCs w:val="24"/>
          <w:lang w:eastAsia="da-DK"/>
        </w:rPr>
        <w:t xml:space="preserve"> </w:t>
      </w:r>
      <w:r w:rsidR="009754C8">
        <w:rPr>
          <w:rFonts w:eastAsia="Times New Roman" w:cs="Times New Roman"/>
          <w:szCs w:val="24"/>
          <w:lang w:eastAsia="da-DK"/>
        </w:rPr>
        <w:t>sätestatakse</w:t>
      </w:r>
      <w:r w:rsidR="00673F1C" w:rsidRPr="003A2BF3">
        <w:rPr>
          <w:rFonts w:eastAsia="Times New Roman" w:cs="Times New Roman"/>
          <w:szCs w:val="24"/>
          <w:lang w:eastAsia="da-DK"/>
        </w:rPr>
        <w:t>, mis tuleb Vabariigi Valitsuse kriisiplaanis määrata</w:t>
      </w:r>
      <w:r w:rsidR="003A2BF3" w:rsidRPr="003A2BF3">
        <w:rPr>
          <w:rFonts w:eastAsia="Times New Roman" w:cs="Times New Roman"/>
          <w:szCs w:val="24"/>
          <w:lang w:eastAsia="da-DK"/>
        </w:rPr>
        <w:t>.</w:t>
      </w:r>
      <w:r w:rsidR="00C36FA8">
        <w:rPr>
          <w:rFonts w:eastAsia="Times New Roman" w:cs="Times New Roman"/>
          <w:szCs w:val="24"/>
          <w:lang w:eastAsia="da-DK"/>
        </w:rPr>
        <w:t xml:space="preserve"> </w:t>
      </w:r>
    </w:p>
    <w:p w14:paraId="658DF1ED" w14:textId="77777777" w:rsidR="001161EE" w:rsidRDefault="001161EE" w:rsidP="00E06D66">
      <w:pPr>
        <w:rPr>
          <w:rFonts w:eastAsia="Times New Roman" w:cs="Times New Roman"/>
          <w:b/>
          <w:bCs/>
          <w:szCs w:val="24"/>
          <w:lang w:eastAsia="da-DK"/>
        </w:rPr>
      </w:pPr>
    </w:p>
    <w:p w14:paraId="062A0965" w14:textId="73CB04C5" w:rsidR="009F331B" w:rsidRPr="009F331B" w:rsidRDefault="001161EE" w:rsidP="00E06D66">
      <w:pPr>
        <w:rPr>
          <w:rFonts w:eastAsia="Times New Roman" w:cs="Times New Roman"/>
          <w:szCs w:val="24"/>
          <w:lang w:eastAsia="da-DK"/>
        </w:rPr>
      </w:pPr>
      <w:r w:rsidRPr="009F331B">
        <w:rPr>
          <w:rFonts w:eastAsia="Times New Roman" w:cs="Times New Roman"/>
          <w:b/>
          <w:bCs/>
          <w:szCs w:val="24"/>
          <w:lang w:eastAsia="da-DK"/>
        </w:rPr>
        <w:t xml:space="preserve">Punkt 1. </w:t>
      </w:r>
      <w:r w:rsidRPr="009F331B">
        <w:rPr>
          <w:rFonts w:eastAsia="Times New Roman" w:cs="Times New Roman"/>
          <w:szCs w:val="24"/>
          <w:lang w:eastAsia="da-DK"/>
        </w:rPr>
        <w:t xml:space="preserve">Plaan peab sisaldama kriisiplaani </w:t>
      </w:r>
      <w:r w:rsidR="00003774">
        <w:rPr>
          <w:rFonts w:eastAsia="Times New Roman" w:cs="Times New Roman"/>
          <w:szCs w:val="24"/>
          <w:lang w:eastAsia="da-DK"/>
        </w:rPr>
        <w:t>kasutusele võtmise</w:t>
      </w:r>
      <w:r w:rsidRPr="009F331B">
        <w:rPr>
          <w:rFonts w:eastAsia="Times New Roman" w:cs="Times New Roman"/>
          <w:szCs w:val="24"/>
          <w:lang w:eastAsia="da-DK"/>
        </w:rPr>
        <w:t xml:space="preserve"> ja rakendamise tingimusi ja korda.</w:t>
      </w:r>
      <w:r w:rsidRPr="001161EE">
        <w:rPr>
          <w:rFonts w:eastAsia="Times New Roman" w:cs="Times New Roman"/>
          <w:szCs w:val="24"/>
          <w:lang w:eastAsia="da-DK"/>
        </w:rPr>
        <w:t xml:space="preserve"> </w:t>
      </w:r>
      <w:r w:rsidR="009F331B" w:rsidRPr="009F331B">
        <w:rPr>
          <w:rFonts w:eastAsia="Times New Roman" w:cs="Times New Roman"/>
          <w:szCs w:val="24"/>
          <w:lang w:eastAsia="da-DK"/>
        </w:rPr>
        <w:t xml:space="preserve">Selle </w:t>
      </w:r>
      <w:r w:rsidR="009754C8">
        <w:rPr>
          <w:rFonts w:eastAsia="Times New Roman" w:cs="Times New Roman"/>
          <w:szCs w:val="24"/>
          <w:lang w:eastAsia="da-DK"/>
        </w:rPr>
        <w:t xml:space="preserve">all </w:t>
      </w:r>
      <w:r w:rsidR="009F331B" w:rsidRPr="009F331B">
        <w:rPr>
          <w:rFonts w:eastAsia="Times New Roman" w:cs="Times New Roman"/>
          <w:szCs w:val="24"/>
          <w:lang w:eastAsia="da-DK"/>
        </w:rPr>
        <w:t xml:space="preserve">mõeldakse seda, </w:t>
      </w:r>
      <w:r w:rsidR="009754C8">
        <w:rPr>
          <w:rFonts w:eastAsia="Times New Roman" w:cs="Times New Roman"/>
          <w:szCs w:val="24"/>
          <w:lang w:eastAsia="da-DK"/>
        </w:rPr>
        <w:t xml:space="preserve">et </w:t>
      </w:r>
      <w:r w:rsidR="009F331B" w:rsidRPr="009F331B">
        <w:rPr>
          <w:rFonts w:eastAsia="Times New Roman" w:cs="Times New Roman"/>
          <w:szCs w:val="24"/>
          <w:lang w:eastAsia="da-DK"/>
        </w:rPr>
        <w:t>tuleb kirjeldada, kas plaan aktiveerub nt automaatselt kriisiolukorra kehtestamisega või on vajalik ka kriisiolukorra ohu ilmnedes rakendada mõningaid ettevalmistavaid meetmeid, näiteks kehtiva</w:t>
      </w:r>
      <w:r w:rsidR="009754C8">
        <w:rPr>
          <w:rFonts w:eastAsia="Times New Roman" w:cs="Times New Roman"/>
          <w:szCs w:val="24"/>
          <w:lang w:eastAsia="da-DK"/>
        </w:rPr>
        <w:t>te</w:t>
      </w:r>
      <w:r w:rsidR="009F331B" w:rsidRPr="009F331B">
        <w:rPr>
          <w:rFonts w:eastAsia="Times New Roman" w:cs="Times New Roman"/>
          <w:szCs w:val="24"/>
          <w:lang w:eastAsia="da-DK"/>
        </w:rPr>
        <w:t xml:space="preserve"> plaanide ja kordade ülevaatamine, varude olemasolu kontrollimine või suurendamine, olukorrateadlikkuse </w:t>
      </w:r>
      <w:r w:rsidR="009754C8">
        <w:rPr>
          <w:rFonts w:eastAsia="Times New Roman" w:cs="Times New Roman"/>
          <w:szCs w:val="24"/>
          <w:lang w:eastAsia="da-DK"/>
        </w:rPr>
        <w:t>suurendamine</w:t>
      </w:r>
      <w:r w:rsidR="009F331B" w:rsidRPr="009F331B">
        <w:rPr>
          <w:rFonts w:eastAsia="Times New Roman" w:cs="Times New Roman"/>
          <w:szCs w:val="24"/>
          <w:lang w:eastAsia="da-DK"/>
        </w:rPr>
        <w:t>, mõne sündmuse täiendav monitoorimine vms. Samuti peab selge olema, kes võtab vastu otsuse kriisiplaan</w:t>
      </w:r>
      <w:r w:rsidR="00890286">
        <w:rPr>
          <w:rFonts w:eastAsia="Times New Roman" w:cs="Times New Roman"/>
          <w:szCs w:val="24"/>
          <w:lang w:eastAsia="da-DK"/>
        </w:rPr>
        <w:t xml:space="preserve"> kasutusele võtta</w:t>
      </w:r>
      <w:r w:rsidR="009F331B" w:rsidRPr="009F331B">
        <w:rPr>
          <w:rFonts w:eastAsia="Times New Roman" w:cs="Times New Roman"/>
          <w:szCs w:val="24"/>
          <w:lang w:eastAsia="da-DK"/>
        </w:rPr>
        <w:t xml:space="preserve">, on see peaminister või eeltegevuste puhul on ka lahendavate asutuste juhtidel oma roll. </w:t>
      </w:r>
    </w:p>
    <w:p w14:paraId="15B723F0" w14:textId="77777777" w:rsidR="009F331B" w:rsidRPr="009F331B" w:rsidRDefault="009F331B" w:rsidP="00E06D66">
      <w:pPr>
        <w:rPr>
          <w:rFonts w:eastAsia="Times New Roman" w:cs="Times New Roman"/>
          <w:szCs w:val="24"/>
          <w:lang w:eastAsia="da-DK"/>
        </w:rPr>
      </w:pPr>
    </w:p>
    <w:p w14:paraId="79D7F44F" w14:textId="22F149B6" w:rsidR="61FB61C5" w:rsidRDefault="009F331B" w:rsidP="61FB61C5">
      <w:pPr>
        <w:rPr>
          <w:rFonts w:eastAsia="Times New Roman" w:cs="Times New Roman"/>
          <w:szCs w:val="24"/>
          <w:lang w:eastAsia="da-DK"/>
        </w:rPr>
      </w:pPr>
      <w:r w:rsidRPr="61FB61C5">
        <w:rPr>
          <w:rFonts w:eastAsia="Times New Roman" w:cs="Times New Roman"/>
          <w:lang w:eastAsia="da-DK"/>
        </w:rPr>
        <w:t>Lisaks pea</w:t>
      </w:r>
      <w:r w:rsidR="27C14CDE" w:rsidRPr="61FB61C5">
        <w:rPr>
          <w:rFonts w:eastAsia="Times New Roman" w:cs="Times New Roman"/>
          <w:lang w:eastAsia="da-DK"/>
        </w:rPr>
        <w:t>vad</w:t>
      </w:r>
      <w:r w:rsidRPr="61FB61C5">
        <w:rPr>
          <w:rFonts w:eastAsia="Times New Roman" w:cs="Times New Roman"/>
          <w:lang w:eastAsia="da-DK"/>
        </w:rPr>
        <w:t xml:space="preserve"> kriisiplaanist selguma rakendamise tingimused ehk </w:t>
      </w:r>
      <w:r w:rsidR="311490B9" w:rsidRPr="61FB61C5">
        <w:rPr>
          <w:rFonts w:eastAsia="Times New Roman" w:cs="Times New Roman"/>
          <w:lang w:eastAsia="da-DK"/>
        </w:rPr>
        <w:t>niinimetatud lävend, millest alates loeme kriisi mõju ühiskonnale niivõrd suu</w:t>
      </w:r>
      <w:r w:rsidR="2C9B4E6B" w:rsidRPr="61FB61C5">
        <w:rPr>
          <w:rFonts w:eastAsia="Times New Roman" w:cs="Times New Roman"/>
          <w:lang w:eastAsia="da-DK"/>
        </w:rPr>
        <w:t xml:space="preserve">reks, et otsuste tegemine väljub lahendava asutuse pädevusest. </w:t>
      </w:r>
      <w:r w:rsidR="7E6ADD9D" w:rsidRPr="61FB61C5">
        <w:rPr>
          <w:rFonts w:eastAsia="Times New Roman" w:cs="Times New Roman"/>
          <w:lang w:eastAsia="da-DK"/>
        </w:rPr>
        <w:t>N</w:t>
      </w:r>
      <w:r w:rsidRPr="61FB61C5">
        <w:rPr>
          <w:rFonts w:eastAsia="Times New Roman" w:cs="Times New Roman"/>
          <w:lang w:eastAsia="da-DK"/>
        </w:rPr>
        <w:t xml:space="preserve">äiteks </w:t>
      </w:r>
      <w:r w:rsidR="76805719" w:rsidRPr="61FB61C5">
        <w:rPr>
          <w:rFonts w:eastAsia="Times New Roman" w:cs="Times New Roman"/>
          <w:lang w:eastAsia="da-DK"/>
        </w:rPr>
        <w:t xml:space="preserve">tsiviilkriisi </w:t>
      </w:r>
      <w:r w:rsidR="00B25A28">
        <w:rPr>
          <w:rFonts w:eastAsia="Times New Roman" w:cs="Times New Roman"/>
          <w:lang w:eastAsia="da-DK"/>
        </w:rPr>
        <w:t>korral</w:t>
      </w:r>
      <w:r w:rsidR="76805719" w:rsidRPr="61FB61C5">
        <w:rPr>
          <w:rFonts w:eastAsia="Times New Roman" w:cs="Times New Roman"/>
          <w:lang w:eastAsia="da-DK"/>
        </w:rPr>
        <w:t xml:space="preserve"> </w:t>
      </w:r>
      <w:r w:rsidRPr="61FB61C5">
        <w:rPr>
          <w:rFonts w:eastAsia="Times New Roman" w:cs="Times New Roman"/>
          <w:lang w:eastAsia="da-DK"/>
        </w:rPr>
        <w:t>elutähtsa teenuse katkestuse puhul, kui suur peab olema mõju (inimeste arv / majapidamiste arv / mõju teistele teenustele</w:t>
      </w:r>
      <w:r w:rsidR="6988EB17" w:rsidRPr="61FB61C5">
        <w:rPr>
          <w:rFonts w:eastAsia="Times New Roman" w:cs="Times New Roman"/>
          <w:lang w:eastAsia="da-DK"/>
        </w:rPr>
        <w:t>, keskkonnale, majandusele, tervishoiule</w:t>
      </w:r>
      <w:r w:rsidRPr="61FB61C5">
        <w:rPr>
          <w:rFonts w:eastAsia="Times New Roman" w:cs="Times New Roman"/>
          <w:lang w:eastAsia="da-DK"/>
        </w:rPr>
        <w:t>), et rakenduks V</w:t>
      </w:r>
      <w:r w:rsidR="0036525E" w:rsidRPr="61FB61C5">
        <w:rPr>
          <w:rFonts w:eastAsia="Times New Roman" w:cs="Times New Roman"/>
          <w:lang w:eastAsia="da-DK"/>
        </w:rPr>
        <w:t xml:space="preserve">abariigi </w:t>
      </w:r>
      <w:r w:rsidRPr="61FB61C5">
        <w:rPr>
          <w:rFonts w:eastAsia="Times New Roman" w:cs="Times New Roman"/>
          <w:lang w:eastAsia="da-DK"/>
        </w:rPr>
        <w:t>V</w:t>
      </w:r>
      <w:r w:rsidR="0036525E" w:rsidRPr="61FB61C5">
        <w:rPr>
          <w:rFonts w:eastAsia="Times New Roman" w:cs="Times New Roman"/>
          <w:lang w:eastAsia="da-DK"/>
        </w:rPr>
        <w:t>alitsuse</w:t>
      </w:r>
      <w:r w:rsidRPr="61FB61C5">
        <w:rPr>
          <w:rFonts w:eastAsia="Times New Roman" w:cs="Times New Roman"/>
          <w:lang w:eastAsia="da-DK"/>
        </w:rPr>
        <w:t xml:space="preserve"> kriisiplaan. </w:t>
      </w:r>
      <w:r w:rsidR="1CC06100" w:rsidRPr="61FB61C5">
        <w:rPr>
          <w:rFonts w:eastAsia="Times New Roman" w:cs="Times New Roman"/>
          <w:lang w:eastAsia="da-DK"/>
        </w:rPr>
        <w:t>Kehtivas</w:t>
      </w:r>
      <w:r w:rsidRPr="61FB61C5">
        <w:rPr>
          <w:rFonts w:eastAsia="Times New Roman" w:cs="Times New Roman"/>
          <w:lang w:eastAsia="da-DK"/>
        </w:rPr>
        <w:t xml:space="preserve"> elektrikatkestuste </w:t>
      </w:r>
      <w:r w:rsidR="431A98A8" w:rsidRPr="61FB61C5">
        <w:rPr>
          <w:rFonts w:eastAsia="Times New Roman" w:cs="Times New Roman"/>
          <w:lang w:eastAsia="da-DK"/>
        </w:rPr>
        <w:t xml:space="preserve">hädaolukorra lahendamise plaanis (HOLP) on </w:t>
      </w:r>
      <w:r w:rsidRPr="61FB61C5">
        <w:rPr>
          <w:rFonts w:eastAsia="Times New Roman" w:cs="Times New Roman"/>
          <w:lang w:eastAsia="da-DK"/>
        </w:rPr>
        <w:t>hädaolukord sõnastatud tarbijate arvu ning katkestuse aja</w:t>
      </w:r>
      <w:r w:rsidR="00890286" w:rsidRPr="61FB61C5">
        <w:rPr>
          <w:rFonts w:eastAsia="Times New Roman" w:cs="Times New Roman"/>
          <w:lang w:eastAsia="da-DK"/>
        </w:rPr>
        <w:t xml:space="preserve"> alusel</w:t>
      </w:r>
      <w:r w:rsidRPr="61FB61C5">
        <w:rPr>
          <w:rFonts w:eastAsia="Times New Roman" w:cs="Times New Roman"/>
          <w:lang w:eastAsia="da-DK"/>
        </w:rPr>
        <w:t>. V</w:t>
      </w:r>
      <w:r w:rsidR="0036525E" w:rsidRPr="61FB61C5">
        <w:rPr>
          <w:rFonts w:eastAsia="Times New Roman" w:cs="Times New Roman"/>
          <w:lang w:eastAsia="da-DK"/>
        </w:rPr>
        <w:t xml:space="preserve">abariigi </w:t>
      </w:r>
      <w:r w:rsidRPr="61FB61C5">
        <w:rPr>
          <w:rFonts w:eastAsia="Times New Roman" w:cs="Times New Roman"/>
          <w:lang w:eastAsia="da-DK"/>
        </w:rPr>
        <w:t>V</w:t>
      </w:r>
      <w:r w:rsidR="0036525E" w:rsidRPr="61FB61C5">
        <w:rPr>
          <w:rFonts w:eastAsia="Times New Roman" w:cs="Times New Roman"/>
          <w:lang w:eastAsia="da-DK"/>
        </w:rPr>
        <w:t>alitsuse</w:t>
      </w:r>
      <w:r w:rsidRPr="61FB61C5">
        <w:rPr>
          <w:rFonts w:eastAsia="Times New Roman" w:cs="Times New Roman"/>
          <w:lang w:eastAsia="da-DK"/>
        </w:rPr>
        <w:t xml:space="preserve"> kriisiplaan peab andma indikaatorid ja loetelu riskidest, mille põhjal on võimalik </w:t>
      </w:r>
      <w:r w:rsidR="48B1032A" w:rsidRPr="61FB61C5">
        <w:rPr>
          <w:rFonts w:eastAsia="Times New Roman" w:cs="Times New Roman"/>
          <w:lang w:eastAsia="da-DK"/>
        </w:rPr>
        <w:t xml:space="preserve">ja vajalik </w:t>
      </w:r>
      <w:r w:rsidRPr="61FB61C5">
        <w:rPr>
          <w:rFonts w:eastAsia="Times New Roman" w:cs="Times New Roman"/>
          <w:lang w:eastAsia="da-DK"/>
        </w:rPr>
        <w:t>vast</w:t>
      </w:r>
      <w:r w:rsidR="00890286" w:rsidRPr="61FB61C5">
        <w:rPr>
          <w:rFonts w:eastAsia="Times New Roman" w:cs="Times New Roman"/>
          <w:lang w:eastAsia="da-DK"/>
        </w:rPr>
        <w:t>u</w:t>
      </w:r>
      <w:r w:rsidRPr="61FB61C5">
        <w:rPr>
          <w:rFonts w:eastAsia="Times New Roman" w:cs="Times New Roman"/>
          <w:lang w:eastAsia="da-DK"/>
        </w:rPr>
        <w:t xml:space="preserve"> võtta otsus, et just </w:t>
      </w:r>
      <w:r w:rsidR="0036525E" w:rsidRPr="61FB61C5">
        <w:rPr>
          <w:rFonts w:eastAsia="Times New Roman" w:cs="Times New Roman"/>
          <w:lang w:eastAsia="da-DK"/>
        </w:rPr>
        <w:t xml:space="preserve">valitsuse </w:t>
      </w:r>
      <w:r w:rsidRPr="61FB61C5">
        <w:rPr>
          <w:rFonts w:eastAsia="Times New Roman" w:cs="Times New Roman"/>
          <w:lang w:eastAsia="da-DK"/>
        </w:rPr>
        <w:t xml:space="preserve">tasemel plaan on vajalik </w:t>
      </w:r>
      <w:r w:rsidR="00890286" w:rsidRPr="61FB61C5">
        <w:rPr>
          <w:rFonts w:eastAsia="Times New Roman" w:cs="Times New Roman"/>
          <w:lang w:eastAsia="da-DK"/>
        </w:rPr>
        <w:t>kasutusele võtta</w:t>
      </w:r>
      <w:r w:rsidRPr="61FB61C5">
        <w:rPr>
          <w:rFonts w:eastAsia="Times New Roman" w:cs="Times New Roman"/>
          <w:lang w:eastAsia="da-DK"/>
        </w:rPr>
        <w:t>.</w:t>
      </w:r>
      <w:r w:rsidR="4D323205" w:rsidRPr="61FB61C5">
        <w:rPr>
          <w:rFonts w:eastAsia="Times New Roman" w:cs="Times New Roman"/>
          <w:lang w:eastAsia="da-DK"/>
        </w:rPr>
        <w:t xml:space="preserve"> Oluline on märkida seda, et </w:t>
      </w:r>
      <w:r w:rsidR="21C271DA" w:rsidRPr="61FB61C5">
        <w:rPr>
          <w:rFonts w:eastAsia="Times New Roman" w:cs="Times New Roman"/>
          <w:lang w:eastAsia="da-DK"/>
        </w:rPr>
        <w:t xml:space="preserve">lävendi kehtestamisel tuleb </w:t>
      </w:r>
      <w:r w:rsidR="4571E2B6" w:rsidRPr="61FB61C5">
        <w:rPr>
          <w:rFonts w:eastAsia="Times New Roman" w:cs="Times New Roman"/>
          <w:lang w:eastAsia="da-DK"/>
        </w:rPr>
        <w:t xml:space="preserve">kindlasti </w:t>
      </w:r>
      <w:r w:rsidR="21C271DA" w:rsidRPr="61FB61C5">
        <w:rPr>
          <w:rFonts w:eastAsia="Times New Roman" w:cs="Times New Roman"/>
          <w:lang w:eastAsia="da-DK"/>
        </w:rPr>
        <w:t xml:space="preserve">arvestada </w:t>
      </w:r>
      <w:r w:rsidR="4D323205" w:rsidRPr="61FB61C5">
        <w:rPr>
          <w:rFonts w:eastAsia="Times New Roman" w:cs="Times New Roman"/>
          <w:lang w:eastAsia="da-DK"/>
        </w:rPr>
        <w:t>eelnõu § 3 lõi</w:t>
      </w:r>
      <w:r w:rsidR="582D1D9A" w:rsidRPr="61FB61C5">
        <w:rPr>
          <w:rFonts w:eastAsia="Times New Roman" w:cs="Times New Roman"/>
          <w:lang w:eastAsia="da-DK"/>
        </w:rPr>
        <w:t>k</w:t>
      </w:r>
      <w:r w:rsidR="4D323205" w:rsidRPr="61FB61C5">
        <w:rPr>
          <w:rFonts w:eastAsia="Times New Roman" w:cs="Times New Roman"/>
          <w:lang w:eastAsia="da-DK"/>
        </w:rPr>
        <w:t>e</w:t>
      </w:r>
      <w:r w:rsidR="1EEF4C7B" w:rsidRPr="61FB61C5">
        <w:rPr>
          <w:rFonts w:eastAsia="Times New Roman" w:cs="Times New Roman"/>
          <w:lang w:eastAsia="da-DK"/>
        </w:rPr>
        <w:t>s</w:t>
      </w:r>
      <w:r w:rsidR="4D323205" w:rsidRPr="61FB61C5">
        <w:rPr>
          <w:rFonts w:eastAsia="Times New Roman" w:cs="Times New Roman"/>
          <w:lang w:eastAsia="da-DK"/>
        </w:rPr>
        <w:t xml:space="preserve"> 3 toodu</w:t>
      </w:r>
      <w:r w:rsidR="36956E63" w:rsidRPr="61FB61C5">
        <w:rPr>
          <w:rFonts w:eastAsia="Times New Roman" w:cs="Times New Roman"/>
          <w:lang w:eastAsia="da-DK"/>
        </w:rPr>
        <w:t>t</w:t>
      </w:r>
      <w:r w:rsidR="004462FE">
        <w:rPr>
          <w:rFonts w:eastAsia="Times New Roman" w:cs="Times New Roman"/>
          <w:lang w:eastAsia="da-DK"/>
        </w:rPr>
        <w:t>. Nimelt peavad k</w:t>
      </w:r>
      <w:r w:rsidR="31FE9517" w:rsidRPr="61FB61C5">
        <w:rPr>
          <w:rFonts w:eastAsia="Times New Roman" w:cs="Times New Roman"/>
          <w:lang w:eastAsia="da-DK"/>
        </w:rPr>
        <w:t>riisiolukorra kehtestamiseks olema samal ajal täidetud järgmised tingimused:</w:t>
      </w:r>
    </w:p>
    <w:p w14:paraId="0737A4EB" w14:textId="17DA734C" w:rsidR="31FE9517" w:rsidRDefault="31FE9517" w:rsidP="61FB61C5">
      <w:r w:rsidRPr="61FB61C5">
        <w:rPr>
          <w:rFonts w:eastAsia="Times New Roman" w:cs="Times New Roman"/>
          <w:lang w:eastAsia="da-DK"/>
        </w:rPr>
        <w:t xml:space="preserve">1) lähimuse </w:t>
      </w:r>
      <w:r w:rsidR="00B25A28">
        <w:rPr>
          <w:rFonts w:eastAsia="Times New Roman" w:cs="Times New Roman"/>
          <w:lang w:eastAsia="da-DK"/>
        </w:rPr>
        <w:t>põhimõttest</w:t>
      </w:r>
      <w:r w:rsidRPr="61FB61C5">
        <w:rPr>
          <w:rFonts w:eastAsia="Times New Roman" w:cs="Times New Roman"/>
          <w:lang w:eastAsia="da-DK"/>
        </w:rPr>
        <w:t xml:space="preserve"> tulenevalt pädev asutus või isik ei saa või ei saa õigel ajal kriisi lahendada või ohtu tõrjuda või selleks valmistuda ja vaja on Vabariigi Valitsuse tasandil tagada mitme asutuse või isiku tegevuse ühtsus ja koordineeritus;</w:t>
      </w:r>
    </w:p>
    <w:p w14:paraId="27BE135C" w14:textId="36E06476" w:rsidR="31FE9517" w:rsidRDefault="31FE9517" w:rsidP="61FB61C5">
      <w:r w:rsidRPr="61FB61C5">
        <w:rPr>
          <w:rFonts w:eastAsia="Times New Roman" w:cs="Times New Roman"/>
          <w:lang w:eastAsia="da-DK"/>
        </w:rPr>
        <w:t>2) olukorda ei ole võimalik lahendada käesolevas seaduses sätestatud juhtimiskorraldust rakendamata või isiku põhiõigusi ja -vabadusi piiravaid meetmeid kohaldamata ning</w:t>
      </w:r>
    </w:p>
    <w:p w14:paraId="0D793201" w14:textId="0F7B3D9B" w:rsidR="31FE9517" w:rsidRDefault="31FE9517" w:rsidP="61FB61C5">
      <w:r w:rsidRPr="61FB61C5">
        <w:rPr>
          <w:rFonts w:eastAsia="Times New Roman" w:cs="Times New Roman"/>
          <w:lang w:eastAsia="da-DK"/>
        </w:rPr>
        <w:t>3) vaja läheb tavapärasest rohkem võimeid, sealhulgas personali, vahendeid ja varusid.</w:t>
      </w:r>
    </w:p>
    <w:p w14:paraId="21CAC9D4" w14:textId="3252AA7A" w:rsidR="009F331B" w:rsidRPr="00172710" w:rsidRDefault="009F331B" w:rsidP="00E06D66">
      <w:pPr>
        <w:rPr>
          <w:rFonts w:eastAsia="Times New Roman" w:cs="Times New Roman"/>
          <w:szCs w:val="24"/>
          <w:lang w:eastAsia="da-DK"/>
        </w:rPr>
      </w:pPr>
    </w:p>
    <w:p w14:paraId="5DEF30BC" w14:textId="164EF22A" w:rsidR="006134F5" w:rsidRDefault="00FE4D24" w:rsidP="00E06D66">
      <w:pPr>
        <w:rPr>
          <w:rFonts w:eastAsia="Times New Roman" w:cs="Times New Roman"/>
          <w:lang w:eastAsia="da-DK"/>
        </w:rPr>
      </w:pPr>
      <w:r w:rsidRPr="61FB61C5">
        <w:rPr>
          <w:rFonts w:eastAsia="Times New Roman" w:cs="Times New Roman"/>
          <w:b/>
          <w:lang w:eastAsia="da-DK"/>
        </w:rPr>
        <w:t xml:space="preserve">Punkt </w:t>
      </w:r>
      <w:r w:rsidR="001161EE" w:rsidRPr="61FB61C5">
        <w:rPr>
          <w:rFonts w:eastAsia="Times New Roman" w:cs="Times New Roman"/>
          <w:b/>
          <w:lang w:eastAsia="da-DK"/>
        </w:rPr>
        <w:t>2</w:t>
      </w:r>
      <w:r w:rsidRPr="61FB61C5">
        <w:rPr>
          <w:rFonts w:eastAsia="Times New Roman" w:cs="Times New Roman"/>
          <w:b/>
          <w:lang w:eastAsia="da-DK"/>
        </w:rPr>
        <w:t>.</w:t>
      </w:r>
      <w:r w:rsidRPr="61FB61C5">
        <w:rPr>
          <w:rFonts w:eastAsia="Times New Roman" w:cs="Times New Roman"/>
          <w:lang w:eastAsia="da-DK"/>
        </w:rPr>
        <w:t xml:space="preserve"> </w:t>
      </w:r>
      <w:r w:rsidR="00C36FA8" w:rsidRPr="61FB61C5">
        <w:rPr>
          <w:rFonts w:eastAsia="Times New Roman" w:cs="Times New Roman"/>
          <w:lang w:eastAsia="da-DK"/>
        </w:rPr>
        <w:t>P</w:t>
      </w:r>
      <w:r w:rsidR="00673F1C" w:rsidRPr="61FB61C5">
        <w:rPr>
          <w:rFonts w:eastAsia="Times New Roman" w:cs="Times New Roman"/>
          <w:lang w:eastAsia="da-DK"/>
        </w:rPr>
        <w:t xml:space="preserve">laan </w:t>
      </w:r>
      <w:r w:rsidR="00C36FA8" w:rsidRPr="61FB61C5">
        <w:rPr>
          <w:rFonts w:eastAsia="Times New Roman" w:cs="Times New Roman"/>
          <w:lang w:eastAsia="da-DK"/>
        </w:rPr>
        <w:t xml:space="preserve">peab </w:t>
      </w:r>
      <w:r w:rsidR="00673F1C" w:rsidRPr="61FB61C5">
        <w:rPr>
          <w:rFonts w:eastAsia="Times New Roman" w:cs="Times New Roman"/>
          <w:lang w:eastAsia="da-DK"/>
        </w:rPr>
        <w:t xml:space="preserve">sisaldama Vabariigi Valitsuse </w:t>
      </w:r>
      <w:r w:rsidR="006525E3">
        <w:rPr>
          <w:rFonts w:eastAsia="Times New Roman" w:cs="Times New Roman"/>
          <w:lang w:eastAsia="da-DK"/>
        </w:rPr>
        <w:t>eesmärke</w:t>
      </w:r>
      <w:r w:rsidR="006525E3" w:rsidRPr="61FB61C5">
        <w:rPr>
          <w:rFonts w:eastAsia="Times New Roman" w:cs="Times New Roman"/>
          <w:lang w:eastAsia="da-DK"/>
        </w:rPr>
        <w:t xml:space="preserve"> </w:t>
      </w:r>
      <w:r w:rsidR="000908E7" w:rsidRPr="61FB61C5">
        <w:rPr>
          <w:rFonts w:eastAsia="Times New Roman" w:cs="Times New Roman"/>
          <w:lang w:eastAsia="da-DK"/>
        </w:rPr>
        <w:t xml:space="preserve">ja prioriteete </w:t>
      </w:r>
      <w:r w:rsidR="00673F1C" w:rsidRPr="61FB61C5">
        <w:rPr>
          <w:rFonts w:eastAsia="Times New Roman" w:cs="Times New Roman"/>
          <w:lang w:eastAsia="da-DK"/>
        </w:rPr>
        <w:t xml:space="preserve">erinevate kriisiolukordade lahendamiseks. </w:t>
      </w:r>
      <w:r w:rsidR="0060252C">
        <w:rPr>
          <w:rFonts w:eastAsia="Times New Roman" w:cs="Times New Roman"/>
          <w:lang w:eastAsia="da-DK"/>
        </w:rPr>
        <w:t>Plaanis sõnastat</w:t>
      </w:r>
      <w:r w:rsidR="00CF0281">
        <w:rPr>
          <w:rFonts w:eastAsia="Times New Roman" w:cs="Times New Roman"/>
          <w:lang w:eastAsia="da-DK"/>
        </w:rPr>
        <w:t>ud e</w:t>
      </w:r>
      <w:r w:rsidR="0065368E">
        <w:rPr>
          <w:rFonts w:eastAsia="Times New Roman" w:cs="Times New Roman"/>
          <w:lang w:eastAsia="da-DK"/>
        </w:rPr>
        <w:t>esmärk või k</w:t>
      </w:r>
      <w:r w:rsidR="00673F1C" w:rsidRPr="61FB61C5">
        <w:rPr>
          <w:rFonts w:eastAsia="Times New Roman" w:cs="Times New Roman"/>
          <w:lang w:eastAsia="da-DK"/>
        </w:rPr>
        <w:t xml:space="preserve">avatsus on valitsuse lühikirjeldus, mis väljendab valitsuse ootust nii riigi kui </w:t>
      </w:r>
      <w:r w:rsidR="00A8050D" w:rsidRPr="61FB61C5">
        <w:rPr>
          <w:rFonts w:eastAsia="Times New Roman" w:cs="Times New Roman"/>
          <w:lang w:eastAsia="da-DK"/>
        </w:rPr>
        <w:t xml:space="preserve">ka </w:t>
      </w:r>
      <w:r w:rsidR="00673F1C" w:rsidRPr="61FB61C5">
        <w:rPr>
          <w:rFonts w:eastAsia="Times New Roman" w:cs="Times New Roman"/>
          <w:lang w:eastAsia="da-DK"/>
        </w:rPr>
        <w:t>ühiskonna soovitud suhtumisele, käitumisele, tegutsemisele ja lõpptulemusele kriisiolukorra lahendamisel. Vabariigi Valitsuse</w:t>
      </w:r>
      <w:r w:rsidR="00673F1C" w:rsidRPr="61FB61C5" w:rsidDel="00AD3501">
        <w:rPr>
          <w:rFonts w:eastAsia="Times New Roman" w:cs="Times New Roman"/>
          <w:lang w:eastAsia="da-DK"/>
        </w:rPr>
        <w:t xml:space="preserve"> </w:t>
      </w:r>
      <w:r w:rsidR="00AD3501">
        <w:rPr>
          <w:rFonts w:eastAsia="Times New Roman" w:cs="Times New Roman"/>
          <w:lang w:eastAsia="da-DK"/>
        </w:rPr>
        <w:t>eesmärk</w:t>
      </w:r>
      <w:r w:rsidR="00673F1C" w:rsidRPr="61FB61C5">
        <w:rPr>
          <w:rFonts w:eastAsia="Times New Roman" w:cs="Times New Roman"/>
          <w:lang w:eastAsia="da-DK"/>
        </w:rPr>
        <w:t xml:space="preserve"> annab suunise, kuidas kriisiolukordasid lahendada</w:t>
      </w:r>
      <w:r w:rsidR="00A8050D" w:rsidRPr="61FB61C5">
        <w:rPr>
          <w:rFonts w:eastAsia="Times New Roman" w:cs="Times New Roman"/>
          <w:lang w:eastAsia="da-DK"/>
        </w:rPr>
        <w:t>,</w:t>
      </w:r>
      <w:r w:rsidR="00673F1C" w:rsidRPr="61FB61C5">
        <w:rPr>
          <w:rFonts w:eastAsia="Times New Roman" w:cs="Times New Roman"/>
          <w:lang w:eastAsia="da-DK"/>
        </w:rPr>
        <w:t xml:space="preserve"> ja on esma</w:t>
      </w:r>
      <w:r w:rsidR="00A8050D" w:rsidRPr="61FB61C5">
        <w:rPr>
          <w:rFonts w:eastAsia="Times New Roman" w:cs="Times New Roman"/>
          <w:lang w:eastAsia="da-DK"/>
        </w:rPr>
        <w:t>ne</w:t>
      </w:r>
      <w:r w:rsidR="00673F1C" w:rsidRPr="61FB61C5">
        <w:rPr>
          <w:rFonts w:eastAsia="Times New Roman" w:cs="Times New Roman"/>
          <w:lang w:eastAsia="da-DK"/>
        </w:rPr>
        <w:t xml:space="preserve"> lähtealus valmistumisel, erinevate plaanide koostamisel, piirangute teadvustamisel ja kriisiolukorra</w:t>
      </w:r>
      <w:r w:rsidR="00F96C53" w:rsidRPr="61FB61C5">
        <w:rPr>
          <w:rFonts w:eastAsia="Times New Roman" w:cs="Times New Roman"/>
          <w:lang w:eastAsia="da-DK"/>
        </w:rPr>
        <w:t xml:space="preserve"> ajal</w:t>
      </w:r>
      <w:r w:rsidR="00673F1C" w:rsidRPr="61FB61C5">
        <w:rPr>
          <w:rFonts w:eastAsia="Times New Roman" w:cs="Times New Roman"/>
          <w:lang w:eastAsia="da-DK"/>
        </w:rPr>
        <w:t xml:space="preserve"> tegutsemisel. Sellest peavad kõik ministeeriumid ja nende valitsemisala asutused juhinduma. Samuti juhindub sellest Vabariigi Valitsus ise, sõnastades ja sätestades kriisiolukorra</w:t>
      </w:r>
      <w:r w:rsidR="00F96C53" w:rsidRPr="61FB61C5">
        <w:rPr>
          <w:rFonts w:eastAsia="Times New Roman" w:cs="Times New Roman"/>
          <w:lang w:eastAsia="da-DK"/>
        </w:rPr>
        <w:t xml:space="preserve"> ajal</w:t>
      </w:r>
      <w:r w:rsidR="00673F1C" w:rsidRPr="61FB61C5">
        <w:rPr>
          <w:rFonts w:eastAsia="Times New Roman" w:cs="Times New Roman"/>
          <w:lang w:eastAsia="da-DK"/>
        </w:rPr>
        <w:t xml:space="preserve"> riigi eesmärgi vastavalt § 3</w:t>
      </w:r>
      <w:r w:rsidR="005C561D" w:rsidRPr="61FB61C5">
        <w:rPr>
          <w:rFonts w:eastAsia="Times New Roman" w:cs="Times New Roman"/>
          <w:lang w:eastAsia="da-DK"/>
        </w:rPr>
        <w:t>1</w:t>
      </w:r>
      <w:r w:rsidR="00673F1C" w:rsidRPr="61FB61C5">
        <w:rPr>
          <w:rFonts w:eastAsia="Times New Roman" w:cs="Times New Roman"/>
          <w:lang w:eastAsia="da-DK"/>
        </w:rPr>
        <w:t xml:space="preserve"> lõikele 1. Kui valitsuse</w:t>
      </w:r>
      <w:r w:rsidR="00673F1C" w:rsidRPr="61FB61C5" w:rsidDel="00417452">
        <w:rPr>
          <w:rFonts w:eastAsia="Times New Roman" w:cs="Times New Roman"/>
          <w:lang w:eastAsia="da-DK"/>
        </w:rPr>
        <w:t xml:space="preserve"> </w:t>
      </w:r>
      <w:r w:rsidR="00417452">
        <w:rPr>
          <w:rFonts w:eastAsia="Times New Roman" w:cs="Times New Roman"/>
          <w:lang w:eastAsia="da-DK"/>
        </w:rPr>
        <w:t>kriisiplaanis sõnastatud eesmärk</w:t>
      </w:r>
      <w:r w:rsidR="00673F1C" w:rsidRPr="61FB61C5">
        <w:rPr>
          <w:rFonts w:eastAsia="Times New Roman" w:cs="Times New Roman"/>
          <w:lang w:eastAsia="da-DK"/>
        </w:rPr>
        <w:t xml:space="preserve"> annab strateegilise suuna kriisiolukordadeks valmistumisele ja kriisiolukordade</w:t>
      </w:r>
      <w:r w:rsidR="00AF3C87" w:rsidRPr="61FB61C5">
        <w:rPr>
          <w:rFonts w:eastAsia="Times New Roman" w:cs="Times New Roman"/>
          <w:lang w:eastAsia="da-DK"/>
        </w:rPr>
        <w:t xml:space="preserve"> ajal</w:t>
      </w:r>
      <w:r w:rsidR="00673F1C" w:rsidRPr="61FB61C5">
        <w:rPr>
          <w:rFonts w:eastAsia="Times New Roman" w:cs="Times New Roman"/>
          <w:lang w:eastAsia="da-DK"/>
        </w:rPr>
        <w:t xml:space="preserve"> tegutsemisele, siis kriisiolukordade</w:t>
      </w:r>
      <w:r w:rsidR="00AF3C87" w:rsidRPr="61FB61C5">
        <w:rPr>
          <w:rFonts w:eastAsia="Times New Roman" w:cs="Times New Roman"/>
          <w:lang w:eastAsia="da-DK"/>
        </w:rPr>
        <w:t xml:space="preserve"> </w:t>
      </w:r>
      <w:r w:rsidR="008F3A34" w:rsidRPr="61FB61C5">
        <w:rPr>
          <w:rFonts w:eastAsia="Times New Roman" w:cs="Times New Roman"/>
          <w:lang w:eastAsia="da-DK"/>
        </w:rPr>
        <w:t>aja</w:t>
      </w:r>
      <w:r w:rsidR="008F3A34">
        <w:rPr>
          <w:rFonts w:eastAsia="Times New Roman" w:cs="Times New Roman"/>
          <w:lang w:eastAsia="da-DK"/>
        </w:rPr>
        <w:t>l</w:t>
      </w:r>
      <w:r w:rsidR="00786BEA">
        <w:rPr>
          <w:rFonts w:eastAsia="Times New Roman" w:cs="Times New Roman"/>
          <w:lang w:eastAsia="da-DK"/>
        </w:rPr>
        <w:t xml:space="preserve"> sõnastatakse ka riigi eesmärk konkreetse olukorra lahendamisel</w:t>
      </w:r>
      <w:r w:rsidR="00A81A76">
        <w:rPr>
          <w:rFonts w:eastAsia="Times New Roman" w:cs="Times New Roman"/>
          <w:lang w:eastAsia="da-DK"/>
        </w:rPr>
        <w:t xml:space="preserve">. </w:t>
      </w:r>
      <w:r w:rsidR="00B53036">
        <w:rPr>
          <w:rFonts w:eastAsia="Times New Roman" w:cs="Times New Roman"/>
          <w:lang w:eastAsia="da-DK"/>
        </w:rPr>
        <w:t>Täpsustatud eesmärk</w:t>
      </w:r>
      <w:r w:rsidR="00EB4738">
        <w:rPr>
          <w:rFonts w:eastAsia="Times New Roman" w:cs="Times New Roman"/>
          <w:lang w:eastAsia="da-DK"/>
        </w:rPr>
        <w:t xml:space="preserve"> seob </w:t>
      </w:r>
      <w:r w:rsidR="00673F1C" w:rsidRPr="61FB61C5">
        <w:rPr>
          <w:rFonts w:eastAsia="Times New Roman" w:cs="Times New Roman"/>
          <w:lang w:eastAsia="da-DK"/>
        </w:rPr>
        <w:t xml:space="preserve">riigi ja ühiskonna tegutsemise veelgi konkreetsemaks ja üheks tervikuks. </w:t>
      </w:r>
    </w:p>
    <w:p w14:paraId="1DC0FB47" w14:textId="77777777" w:rsidR="00487DB9" w:rsidRDefault="00487DB9" w:rsidP="00E06D66">
      <w:pPr>
        <w:rPr>
          <w:rFonts w:eastAsia="Times New Roman" w:cs="Times New Roman"/>
          <w:lang w:eastAsia="da-DK"/>
        </w:rPr>
      </w:pPr>
    </w:p>
    <w:p w14:paraId="59781C3A" w14:textId="38DF20CC" w:rsidR="5F75108D" w:rsidRPr="006134F5" w:rsidRDefault="55318315" w:rsidP="61FB61C5">
      <w:pPr>
        <w:rPr>
          <w:rFonts w:eastAsia="Times New Roman" w:cs="Times New Roman"/>
          <w:lang w:eastAsia="da-DK"/>
        </w:rPr>
      </w:pPr>
      <w:r w:rsidRPr="61FB61C5">
        <w:rPr>
          <w:rFonts w:eastAsia="Times New Roman" w:cs="Times New Roman"/>
          <w:lang w:eastAsia="da-DK"/>
        </w:rPr>
        <w:t xml:space="preserve">Näitena võib siin tuua Vabariigi Valitsuse eesmärgi veebruaris 2025 toimunud Eesti elektrisageduse liitumisel Mandri-Euroopa sagedusalaga: </w:t>
      </w:r>
      <w:r w:rsidRPr="006134F5">
        <w:rPr>
          <w:rFonts w:eastAsia="Times New Roman" w:cs="Times New Roman"/>
          <w:lang w:eastAsia="da-DK"/>
        </w:rPr>
        <w:t>Vabariigi Valitsuse eesmärk on tagada riigi kriitilise veealuse ja energiataristu puutumatus, toimimine ja energiaga varustamise toimepidevu</w:t>
      </w:r>
      <w:r w:rsidR="5F75108D" w:rsidRPr="006134F5">
        <w:rPr>
          <w:rFonts w:eastAsia="Times New Roman" w:cs="Times New Roman"/>
          <w:lang w:eastAsia="da-DK"/>
        </w:rPr>
        <w:t>s.</w:t>
      </w:r>
      <w:r w:rsidR="006134F5">
        <w:rPr>
          <w:rFonts w:eastAsia="Times New Roman" w:cs="Times New Roman"/>
          <w:lang w:eastAsia="da-DK"/>
        </w:rPr>
        <w:t xml:space="preserve"> </w:t>
      </w:r>
      <w:r w:rsidR="5F75108D" w:rsidRPr="006134F5">
        <w:rPr>
          <w:rFonts w:eastAsia="Times New Roman" w:cs="Times New Roman"/>
          <w:lang w:eastAsia="da-DK"/>
        </w:rPr>
        <w:t>Prioriteetide seadmine on oluline mitmik-kriiside korral. Näiteks on Eestis merereostuse likvideerimine Kaitseväe ülesanne. Juhul, kui peaks olema sama</w:t>
      </w:r>
      <w:r w:rsidR="00487DB9">
        <w:rPr>
          <w:rFonts w:eastAsia="Times New Roman" w:cs="Times New Roman"/>
          <w:lang w:eastAsia="da-DK"/>
        </w:rPr>
        <w:t xml:space="preserve">l ajal </w:t>
      </w:r>
      <w:r w:rsidR="5F75108D" w:rsidRPr="006134F5">
        <w:rPr>
          <w:rFonts w:eastAsia="Times New Roman" w:cs="Times New Roman"/>
          <w:lang w:eastAsia="da-DK"/>
        </w:rPr>
        <w:t>riigikait</w:t>
      </w:r>
      <w:r w:rsidR="099A06A2" w:rsidRPr="006134F5">
        <w:rPr>
          <w:rFonts w:eastAsia="Times New Roman" w:cs="Times New Roman"/>
          <w:lang w:eastAsia="da-DK"/>
        </w:rPr>
        <w:t>seline kriis (võimalik oht riigi iseseisvusele ja põhiseaduslikule korrale) ning tsiviilkriis (ulatuslik merereostus Läänemerel, kus kahjustada võivad saada ohusta</w:t>
      </w:r>
      <w:r w:rsidR="18D19E3D" w:rsidRPr="006134F5">
        <w:rPr>
          <w:rFonts w:eastAsia="Times New Roman" w:cs="Times New Roman"/>
          <w:lang w:eastAsia="da-DK"/>
        </w:rPr>
        <w:t>tud liigid ning habras mikrofloora), siis on Vabariigi Valitsusel õigus seada Kaitseväele prioriteediks valmistuda riigikaitselise kriisi tõrjumiseks / lahendamiseks ning leppida k</w:t>
      </w:r>
      <w:r w:rsidR="0C307B82" w:rsidRPr="006134F5">
        <w:rPr>
          <w:rFonts w:eastAsia="Times New Roman" w:cs="Times New Roman"/>
          <w:lang w:eastAsia="da-DK"/>
        </w:rPr>
        <w:t>eskkonnakahjudega.</w:t>
      </w:r>
    </w:p>
    <w:p w14:paraId="5FCAAB98" w14:textId="77777777" w:rsidR="00510EC9" w:rsidRPr="00B51DEE" w:rsidRDefault="00510EC9" w:rsidP="00E06D66">
      <w:pPr>
        <w:rPr>
          <w:rFonts w:eastAsia="Times New Roman" w:cs="Times New Roman"/>
          <w:szCs w:val="24"/>
          <w:highlight w:val="yellow"/>
          <w:lang w:eastAsia="da-DK"/>
        </w:rPr>
      </w:pPr>
    </w:p>
    <w:p w14:paraId="61A339B1" w14:textId="6E20C4D1" w:rsidR="00510EC9" w:rsidRDefault="0015447E" w:rsidP="61FB61C5">
      <w:pPr>
        <w:rPr>
          <w:rFonts w:eastAsia="Times New Roman" w:cs="Times New Roman"/>
          <w:lang w:eastAsia="da-DK"/>
        </w:rPr>
      </w:pPr>
      <w:r w:rsidRPr="61FB61C5">
        <w:rPr>
          <w:rFonts w:eastAsia="Times New Roman" w:cs="Times New Roman"/>
          <w:b/>
          <w:lang w:eastAsia="da-DK"/>
        </w:rPr>
        <w:t xml:space="preserve">Punkti </w:t>
      </w:r>
      <w:r w:rsidR="001161EE" w:rsidRPr="61FB61C5">
        <w:rPr>
          <w:rFonts w:eastAsia="Times New Roman" w:cs="Times New Roman"/>
          <w:b/>
          <w:lang w:eastAsia="da-DK"/>
        </w:rPr>
        <w:t>3</w:t>
      </w:r>
      <w:r w:rsidRPr="61FB61C5">
        <w:rPr>
          <w:rFonts w:eastAsia="Times New Roman" w:cs="Times New Roman"/>
          <w:lang w:eastAsia="da-DK"/>
        </w:rPr>
        <w:t xml:space="preserve"> alusel määratakse täidesaatva riigivõimu asutuste püsivad kriisiülesanded</w:t>
      </w:r>
      <w:r w:rsidR="00791517" w:rsidRPr="61FB61C5">
        <w:rPr>
          <w:rFonts w:eastAsia="Times New Roman" w:cs="Times New Roman"/>
          <w:lang w:eastAsia="da-DK"/>
        </w:rPr>
        <w:t xml:space="preserve">, </w:t>
      </w:r>
      <w:r w:rsidRPr="61FB61C5">
        <w:rPr>
          <w:rFonts w:eastAsia="Times New Roman" w:cs="Times New Roman"/>
          <w:lang w:eastAsia="da-DK"/>
        </w:rPr>
        <w:t>mi</w:t>
      </w:r>
      <w:r w:rsidR="00950A6B" w:rsidRPr="61FB61C5">
        <w:rPr>
          <w:rFonts w:eastAsia="Times New Roman" w:cs="Times New Roman"/>
          <w:lang w:eastAsia="da-DK"/>
        </w:rPr>
        <w:t xml:space="preserve">s </w:t>
      </w:r>
      <w:r w:rsidRPr="61FB61C5">
        <w:rPr>
          <w:rFonts w:eastAsia="Times New Roman" w:cs="Times New Roman"/>
          <w:lang w:eastAsia="da-DK"/>
        </w:rPr>
        <w:t>ei ole pan</w:t>
      </w:r>
      <w:r w:rsidR="00950A6B" w:rsidRPr="61FB61C5">
        <w:rPr>
          <w:rFonts w:eastAsia="Times New Roman" w:cs="Times New Roman"/>
          <w:lang w:eastAsia="da-DK"/>
        </w:rPr>
        <w:t>dud</w:t>
      </w:r>
      <w:r w:rsidRPr="61FB61C5">
        <w:rPr>
          <w:rFonts w:eastAsia="Times New Roman" w:cs="Times New Roman"/>
          <w:lang w:eastAsia="da-DK"/>
        </w:rPr>
        <w:t xml:space="preserve"> seaduse</w:t>
      </w:r>
      <w:r w:rsidR="00950A6B" w:rsidRPr="61FB61C5">
        <w:rPr>
          <w:rFonts w:eastAsia="Times New Roman" w:cs="Times New Roman"/>
          <w:lang w:eastAsia="da-DK"/>
        </w:rPr>
        <w:t>s</w:t>
      </w:r>
      <w:r w:rsidRPr="61FB61C5">
        <w:rPr>
          <w:rFonts w:eastAsia="Times New Roman" w:cs="Times New Roman"/>
          <w:lang w:eastAsia="da-DK"/>
        </w:rPr>
        <w:t xml:space="preserve"> või seaduse alusel. </w:t>
      </w:r>
      <w:r w:rsidR="003A2BF3" w:rsidRPr="61FB61C5">
        <w:rPr>
          <w:rFonts w:eastAsia="Times New Roman" w:cs="Times New Roman"/>
          <w:lang w:eastAsia="da-DK"/>
        </w:rPr>
        <w:t xml:space="preserve">Selleks esitavad kõik ministeeriumid enda ja valitsemisala asutuste kriisiülesanded, et Vabariigi Valitsus saaks kriisiplaanis määrata, milliste ülesannete täitmine </w:t>
      </w:r>
      <w:r w:rsidR="0078120C" w:rsidRPr="61FB61C5">
        <w:rPr>
          <w:rFonts w:eastAsia="Times New Roman" w:cs="Times New Roman"/>
          <w:lang w:eastAsia="da-DK"/>
        </w:rPr>
        <w:t xml:space="preserve">tuleb </w:t>
      </w:r>
      <w:r w:rsidR="003A2BF3" w:rsidRPr="61FB61C5">
        <w:rPr>
          <w:rFonts w:eastAsia="Times New Roman" w:cs="Times New Roman"/>
          <w:lang w:eastAsia="da-DK"/>
        </w:rPr>
        <w:t>kriisiolukorra</w:t>
      </w:r>
      <w:r w:rsidR="00F96C53" w:rsidRPr="61FB61C5">
        <w:rPr>
          <w:rFonts w:eastAsia="Times New Roman" w:cs="Times New Roman"/>
          <w:lang w:eastAsia="da-DK"/>
        </w:rPr>
        <w:t xml:space="preserve"> ajal</w:t>
      </w:r>
      <w:r w:rsidR="003A2BF3" w:rsidRPr="61FB61C5">
        <w:rPr>
          <w:rFonts w:eastAsia="Times New Roman" w:cs="Times New Roman"/>
          <w:lang w:eastAsia="da-DK"/>
        </w:rPr>
        <w:t xml:space="preserve"> tagada. </w:t>
      </w:r>
      <w:r w:rsidR="00FE4D24" w:rsidRPr="61FB61C5">
        <w:rPr>
          <w:rFonts w:eastAsia="Times New Roman" w:cs="Times New Roman"/>
          <w:lang w:eastAsia="da-DK"/>
        </w:rPr>
        <w:t>Ministeeriumi</w:t>
      </w:r>
      <w:r w:rsidR="00890286" w:rsidRPr="61FB61C5">
        <w:rPr>
          <w:rFonts w:eastAsia="Times New Roman" w:cs="Times New Roman"/>
          <w:lang w:eastAsia="da-DK"/>
        </w:rPr>
        <w:t>d</w:t>
      </w:r>
      <w:r w:rsidR="00FE4D24" w:rsidRPr="61FB61C5">
        <w:rPr>
          <w:rFonts w:eastAsia="Times New Roman" w:cs="Times New Roman"/>
          <w:lang w:eastAsia="da-DK"/>
        </w:rPr>
        <w:t xml:space="preserve">el on õigus oma valitsemisala asutuste </w:t>
      </w:r>
      <w:r w:rsidR="004956D3" w:rsidRPr="61FB61C5">
        <w:rPr>
          <w:rFonts w:eastAsia="Times New Roman" w:cs="Times New Roman"/>
          <w:lang w:eastAsia="da-DK"/>
        </w:rPr>
        <w:t xml:space="preserve">kriisiülesandeid </w:t>
      </w:r>
      <w:r w:rsidR="00FE4D24" w:rsidRPr="61FB61C5">
        <w:rPr>
          <w:rFonts w:eastAsia="Times New Roman" w:cs="Times New Roman"/>
          <w:lang w:eastAsia="da-DK"/>
        </w:rPr>
        <w:t xml:space="preserve">täpsustada või seada alamülesandeid. </w:t>
      </w:r>
      <w:r w:rsidRPr="61FB61C5">
        <w:rPr>
          <w:rFonts w:eastAsia="Times New Roman" w:cs="Times New Roman"/>
          <w:lang w:eastAsia="da-DK"/>
        </w:rPr>
        <w:t>Plaanis koondatakse ka seaduses või seaduse alusel määratud püsivad kriisiülesanded ministeeriumile ja muu täidesaatva riigivõimu asutusele, kohaliku omavalitsuse üksusele, põhiseaduslikule institutsioonile, juriidilisele isikule ja füüsilisest isikust ettevõtjale</w:t>
      </w:r>
      <w:r w:rsidR="00791517" w:rsidRPr="61FB61C5">
        <w:rPr>
          <w:rFonts w:eastAsia="Times New Roman" w:cs="Times New Roman"/>
          <w:lang w:eastAsia="da-DK"/>
        </w:rPr>
        <w:t xml:space="preserve">. </w:t>
      </w:r>
      <w:r w:rsidRPr="61FB61C5">
        <w:rPr>
          <w:rFonts w:eastAsia="Times New Roman" w:cs="Times New Roman"/>
          <w:lang w:eastAsia="da-DK"/>
        </w:rPr>
        <w:t>Seda selleks, et plaanist selguks tervikpilt eri osalistest ja nende ülesannetest kriisiolukordadeks valmisoleku loomisel. Sellest koondülevaatest lähtutakse eri osaliste tegevuste kavandamisel, võimete loomisel, kriisiolukorra lahendamise juhtimise ja koostöö korraldamisel jm, et oleksime valmistunud kriisiolukordade</w:t>
      </w:r>
      <w:r w:rsidR="00AF3C87" w:rsidRPr="61FB61C5">
        <w:rPr>
          <w:rFonts w:eastAsia="Times New Roman" w:cs="Times New Roman"/>
          <w:lang w:eastAsia="da-DK"/>
        </w:rPr>
        <w:t xml:space="preserve"> ajal</w:t>
      </w:r>
      <w:r w:rsidRPr="61FB61C5">
        <w:rPr>
          <w:rFonts w:eastAsia="Times New Roman" w:cs="Times New Roman"/>
          <w:lang w:eastAsia="da-DK"/>
        </w:rPr>
        <w:t xml:space="preserve"> tegutsema kooskõlastatult ja ühtselt</w:t>
      </w:r>
      <w:r w:rsidR="00950A6B" w:rsidRPr="61FB61C5">
        <w:rPr>
          <w:rFonts w:eastAsia="Times New Roman" w:cs="Times New Roman"/>
          <w:lang w:eastAsia="da-DK"/>
        </w:rPr>
        <w:t xml:space="preserve"> kogu laia riigikaitse ulatuses</w:t>
      </w:r>
      <w:r w:rsidRPr="61FB61C5">
        <w:rPr>
          <w:rFonts w:eastAsia="Times New Roman" w:cs="Times New Roman"/>
          <w:lang w:eastAsia="da-DK"/>
        </w:rPr>
        <w:t xml:space="preserve">, seda riigi eesmärgi saavutamiseks. </w:t>
      </w:r>
      <w:r w:rsidR="00950A6B" w:rsidRPr="61FB61C5">
        <w:rPr>
          <w:rFonts w:eastAsia="Times New Roman" w:cs="Times New Roman"/>
          <w:lang w:eastAsia="da-DK"/>
        </w:rPr>
        <w:t>Kuigi Vabariigi Valitsuse kriisiplaan ei ole kavandatud avalikuks dokumendiks, siis kavas on koostada avalik kokkuvõte püsivatest kriisiülesannetest, et teadvustada kogu laia riigikaitse ulatuses kõigi osa</w:t>
      </w:r>
      <w:r w:rsidR="00A8050D" w:rsidRPr="61FB61C5">
        <w:rPr>
          <w:rFonts w:eastAsia="Times New Roman" w:cs="Times New Roman"/>
          <w:lang w:eastAsia="da-DK"/>
        </w:rPr>
        <w:t>liste</w:t>
      </w:r>
      <w:r w:rsidR="00950A6B" w:rsidRPr="61FB61C5">
        <w:rPr>
          <w:rFonts w:eastAsia="Times New Roman" w:cs="Times New Roman"/>
          <w:lang w:eastAsia="da-DK"/>
        </w:rPr>
        <w:t xml:space="preserve"> rolli kriisides.</w:t>
      </w:r>
      <w:r w:rsidR="006605A9" w:rsidRPr="006605A9">
        <w:t xml:space="preserve"> </w:t>
      </w:r>
      <w:r w:rsidR="006605A9" w:rsidRPr="61FB61C5">
        <w:rPr>
          <w:rFonts w:eastAsia="Times New Roman" w:cs="Times New Roman"/>
          <w:lang w:eastAsia="da-DK"/>
        </w:rPr>
        <w:t xml:space="preserve">Kriisiülesanded võivad kriisiti erineda nii mahu, ulatuse kui </w:t>
      </w:r>
      <w:r w:rsidR="00890286" w:rsidRPr="61FB61C5">
        <w:rPr>
          <w:rFonts w:eastAsia="Times New Roman" w:cs="Times New Roman"/>
          <w:lang w:eastAsia="da-DK"/>
        </w:rPr>
        <w:t xml:space="preserve">ka </w:t>
      </w:r>
      <w:r w:rsidR="006605A9" w:rsidRPr="61FB61C5">
        <w:rPr>
          <w:rFonts w:eastAsia="Times New Roman" w:cs="Times New Roman"/>
          <w:lang w:eastAsia="da-DK"/>
        </w:rPr>
        <w:t xml:space="preserve">prioriteetsuse </w:t>
      </w:r>
      <w:r w:rsidR="00890286" w:rsidRPr="61FB61C5">
        <w:rPr>
          <w:rFonts w:eastAsia="Times New Roman" w:cs="Times New Roman"/>
          <w:lang w:eastAsia="da-DK"/>
        </w:rPr>
        <w:t>poolest</w:t>
      </w:r>
      <w:r w:rsidR="006605A9" w:rsidRPr="61FB61C5">
        <w:rPr>
          <w:rFonts w:eastAsia="Times New Roman" w:cs="Times New Roman"/>
          <w:lang w:eastAsia="da-DK"/>
        </w:rPr>
        <w:t xml:space="preserve">. Kriisiülesande planeerimisel lähtutakse eelnõus toodud põhimõtetest, sh kaasatakse plaanide koostamisse kõik </w:t>
      </w:r>
      <w:r w:rsidR="00890286" w:rsidRPr="61FB61C5">
        <w:rPr>
          <w:rFonts w:eastAsia="Times New Roman" w:cs="Times New Roman"/>
          <w:lang w:eastAsia="da-DK"/>
        </w:rPr>
        <w:t>osalised</w:t>
      </w:r>
      <w:r w:rsidR="006605A9" w:rsidRPr="61FB61C5">
        <w:rPr>
          <w:rFonts w:eastAsia="Times New Roman" w:cs="Times New Roman"/>
          <w:lang w:eastAsia="da-DK"/>
        </w:rPr>
        <w:t>, ke</w:t>
      </w:r>
      <w:r w:rsidR="00890286" w:rsidRPr="61FB61C5">
        <w:rPr>
          <w:rFonts w:eastAsia="Times New Roman" w:cs="Times New Roman"/>
          <w:lang w:eastAsia="da-DK"/>
        </w:rPr>
        <w:t>l on</w:t>
      </w:r>
      <w:r w:rsidR="006605A9" w:rsidRPr="61FB61C5">
        <w:rPr>
          <w:rFonts w:eastAsia="Times New Roman" w:cs="Times New Roman"/>
          <w:lang w:eastAsia="da-DK"/>
        </w:rPr>
        <w:t xml:space="preserve"> sellega puutumus. Valitsuse kriisiplaanis toodud kriisiülesannete </w:t>
      </w:r>
      <w:r w:rsidR="2F27AC60" w:rsidRPr="61FB61C5">
        <w:rPr>
          <w:rFonts w:eastAsia="Times New Roman" w:cs="Times New Roman"/>
          <w:lang w:eastAsia="da-DK"/>
        </w:rPr>
        <w:t>täitmiseks valmistumine ning kriisi korral</w:t>
      </w:r>
      <w:r w:rsidR="006605A9" w:rsidRPr="61FB61C5">
        <w:rPr>
          <w:rFonts w:eastAsia="Times New Roman" w:cs="Times New Roman"/>
          <w:lang w:eastAsia="da-DK"/>
        </w:rPr>
        <w:t xml:space="preserve"> täitmine </w:t>
      </w:r>
      <w:r w:rsidR="2EA2EA45" w:rsidRPr="61FB61C5">
        <w:rPr>
          <w:rFonts w:eastAsia="Times New Roman" w:cs="Times New Roman"/>
          <w:lang w:eastAsia="da-DK"/>
        </w:rPr>
        <w:t>määratud mahus</w:t>
      </w:r>
      <w:r w:rsidR="006605A9" w:rsidRPr="61FB61C5">
        <w:rPr>
          <w:rFonts w:eastAsia="Times New Roman" w:cs="Times New Roman"/>
          <w:lang w:eastAsia="da-DK"/>
        </w:rPr>
        <w:t xml:space="preserve"> on asutustele kohustuslik.</w:t>
      </w:r>
    </w:p>
    <w:p w14:paraId="11B27D0B" w14:textId="77777777" w:rsidR="006134F5" w:rsidRPr="003A2BF3" w:rsidRDefault="006134F5" w:rsidP="61FB61C5">
      <w:pPr>
        <w:rPr>
          <w:rFonts w:eastAsia="Times New Roman" w:cs="Times New Roman"/>
          <w:lang w:eastAsia="da-DK"/>
        </w:rPr>
      </w:pPr>
    </w:p>
    <w:p w14:paraId="5A913F8E" w14:textId="587A9AED" w:rsidR="00510EC9" w:rsidRPr="003A2BF3" w:rsidRDefault="0FFE5221" w:rsidP="61FB61C5">
      <w:pPr>
        <w:rPr>
          <w:rFonts w:eastAsia="Times New Roman" w:cs="Times New Roman"/>
          <w:lang w:eastAsia="da-DK"/>
        </w:rPr>
      </w:pPr>
      <w:r w:rsidRPr="61FB61C5">
        <w:rPr>
          <w:rFonts w:eastAsia="Times New Roman" w:cs="Times New Roman"/>
          <w:lang w:eastAsia="da-DK"/>
        </w:rPr>
        <w:t>Näiteks valmistudes Eesti sünkroniseerimiseks Mandri-Euroopa sagedusvõrguga koostati Vabariigi Valitsuse tegevuskava, milles olid seotud asutustele</w:t>
      </w:r>
      <w:r w:rsidR="004956D3" w:rsidRPr="004956D3">
        <w:rPr>
          <w:rFonts w:eastAsia="Times New Roman" w:cs="Times New Roman"/>
          <w:lang w:eastAsia="da-DK"/>
        </w:rPr>
        <w:t xml:space="preserve"> </w:t>
      </w:r>
      <w:r w:rsidR="004956D3" w:rsidRPr="61FB61C5">
        <w:rPr>
          <w:rFonts w:eastAsia="Times New Roman" w:cs="Times New Roman"/>
          <w:lang w:eastAsia="da-DK"/>
        </w:rPr>
        <w:t>määratud ülesanded</w:t>
      </w:r>
      <w:r w:rsidR="00F67183">
        <w:rPr>
          <w:rFonts w:eastAsia="Times New Roman" w:cs="Times New Roman"/>
          <w:lang w:eastAsia="da-DK"/>
        </w:rPr>
        <w:t>.</w:t>
      </w:r>
      <w:r w:rsidR="6066E788" w:rsidRPr="61FB61C5">
        <w:rPr>
          <w:rFonts w:eastAsia="Times New Roman" w:cs="Times New Roman"/>
          <w:lang w:eastAsia="da-DK"/>
        </w:rPr>
        <w:t xml:space="preserve"> See tähendab, et igas kriisis ei pea kõik kriisiülesanded olema aktiivselt täies mahus täitmisel, vaid sõltuvalt olukorrast määrab Vabariigi Valitsus </w:t>
      </w:r>
      <w:r w:rsidR="4AF2E5B8" w:rsidRPr="61FB61C5">
        <w:rPr>
          <w:rFonts w:eastAsia="Times New Roman" w:cs="Times New Roman"/>
          <w:lang w:eastAsia="da-DK"/>
        </w:rPr>
        <w:t xml:space="preserve">just selle kriisi </w:t>
      </w:r>
      <w:r w:rsidR="00D30D65">
        <w:rPr>
          <w:rFonts w:eastAsia="Times New Roman" w:cs="Times New Roman"/>
          <w:lang w:eastAsia="da-DK"/>
        </w:rPr>
        <w:t>lahendamiseks</w:t>
      </w:r>
      <w:r w:rsidR="4AF2E5B8" w:rsidRPr="61FB61C5">
        <w:rPr>
          <w:rFonts w:eastAsia="Times New Roman" w:cs="Times New Roman"/>
          <w:lang w:eastAsia="da-DK"/>
        </w:rPr>
        <w:t xml:space="preserve"> olulise.</w:t>
      </w:r>
    </w:p>
    <w:p w14:paraId="7908AC3B" w14:textId="05B344EF" w:rsidR="00031F5A" w:rsidRPr="00F67183" w:rsidRDefault="006605A9" w:rsidP="00E06D66">
      <w:pPr>
        <w:rPr>
          <w:rFonts w:eastAsia="Times New Roman" w:cs="Times New Roman"/>
          <w:lang w:eastAsia="da-DK"/>
        </w:rPr>
      </w:pPr>
      <w:r w:rsidRPr="61FB61C5">
        <w:rPr>
          <w:rFonts w:eastAsia="Times New Roman" w:cs="Times New Roman"/>
          <w:lang w:eastAsia="da-DK"/>
        </w:rPr>
        <w:t xml:space="preserve"> </w:t>
      </w:r>
    </w:p>
    <w:p w14:paraId="734BE698" w14:textId="77777777" w:rsidR="002273A9" w:rsidRDefault="0015447E" w:rsidP="00E06D66">
      <w:pPr>
        <w:rPr>
          <w:rFonts w:eastAsia="Times New Roman" w:cs="Times New Roman"/>
          <w:lang w:eastAsia="da-DK"/>
        </w:rPr>
      </w:pPr>
      <w:r w:rsidRPr="61FB61C5">
        <w:rPr>
          <w:rFonts w:eastAsia="Times New Roman" w:cs="Times New Roman"/>
          <w:b/>
          <w:lang w:eastAsia="da-DK"/>
        </w:rPr>
        <w:t xml:space="preserve">Punkti </w:t>
      </w:r>
      <w:r w:rsidR="001161EE" w:rsidRPr="61FB61C5">
        <w:rPr>
          <w:rFonts w:eastAsia="Times New Roman" w:cs="Times New Roman"/>
          <w:b/>
          <w:lang w:eastAsia="da-DK"/>
        </w:rPr>
        <w:t>4</w:t>
      </w:r>
      <w:r w:rsidRPr="61FB61C5">
        <w:rPr>
          <w:rFonts w:eastAsia="Times New Roman" w:cs="Times New Roman"/>
          <w:lang w:eastAsia="da-DK"/>
        </w:rPr>
        <w:t xml:space="preserve"> alusel nimetatakse plaanis </w:t>
      </w:r>
      <w:r w:rsidR="001161EE" w:rsidRPr="61FB61C5">
        <w:rPr>
          <w:rFonts w:eastAsia="Times New Roman" w:cs="Times New Roman"/>
          <w:lang w:eastAsia="da-DK"/>
        </w:rPr>
        <w:t xml:space="preserve">peamised ehk olulisemad </w:t>
      </w:r>
      <w:r w:rsidRPr="61FB61C5">
        <w:rPr>
          <w:rFonts w:eastAsia="Times New Roman" w:cs="Times New Roman"/>
          <w:lang w:eastAsia="da-DK"/>
        </w:rPr>
        <w:t>võimed</w:t>
      </w:r>
      <w:r w:rsidR="00843DC4" w:rsidRPr="61FB61C5">
        <w:rPr>
          <w:rFonts w:eastAsia="Times New Roman" w:cs="Times New Roman"/>
          <w:lang w:eastAsia="da-DK"/>
        </w:rPr>
        <w:t xml:space="preserve"> (personal, vahendid, varud)</w:t>
      </w:r>
      <w:r w:rsidRPr="61FB61C5">
        <w:rPr>
          <w:rFonts w:eastAsia="Times New Roman" w:cs="Times New Roman"/>
          <w:lang w:eastAsia="da-DK"/>
        </w:rPr>
        <w:t xml:space="preserve"> ja piirangud kriisiülesannet täita. Kriisiolukordadeks valmisolek korraldatakse kriisiülesannete ja nende täitmiseks vajalike võimete määramise, arendamise, tagamise ja kasutamise kaudu. Plaanis tuuakse </w:t>
      </w:r>
      <w:r w:rsidR="00A8050D" w:rsidRPr="61FB61C5">
        <w:rPr>
          <w:rFonts w:eastAsia="Times New Roman" w:cs="Times New Roman"/>
          <w:lang w:eastAsia="da-DK"/>
        </w:rPr>
        <w:t>esile</w:t>
      </w:r>
      <w:r w:rsidRPr="61FB61C5">
        <w:rPr>
          <w:rFonts w:eastAsia="Times New Roman" w:cs="Times New Roman"/>
          <w:lang w:eastAsia="da-DK"/>
        </w:rPr>
        <w:t xml:space="preserve"> ülevaade kriisiülesannete täitmise peamistest võimetest riigis, mida kavandatakse kriisiolukorra lahendamisel kasutada. Selleks esitatakse kriisiülesannete täitmiseks kavandatud peamiste võimete loetelu, kirjeldus ja nende kasutusele võtmise tingimused. Seejuures </w:t>
      </w:r>
      <w:r w:rsidR="0078120C" w:rsidRPr="61FB61C5">
        <w:rPr>
          <w:rFonts w:eastAsia="Times New Roman" w:cs="Times New Roman"/>
          <w:lang w:eastAsia="da-DK"/>
        </w:rPr>
        <w:t>nimetatakse</w:t>
      </w:r>
      <w:r w:rsidRPr="61FB61C5">
        <w:rPr>
          <w:rFonts w:eastAsia="Times New Roman" w:cs="Times New Roman"/>
          <w:lang w:eastAsia="da-DK"/>
        </w:rPr>
        <w:t xml:space="preserve"> kriisiülesande täitmise piirangud, mis mõjutavad suutlikkust, iseloomustavad kriisiülesande täitmise võimet või on oluline teave kriisiolukorra lahendamisel. Võimete ja piirangute </w:t>
      </w:r>
      <w:r w:rsidR="00A8050D" w:rsidRPr="61FB61C5">
        <w:rPr>
          <w:rFonts w:eastAsia="Times New Roman" w:cs="Times New Roman"/>
          <w:lang w:eastAsia="da-DK"/>
        </w:rPr>
        <w:t>esile</w:t>
      </w:r>
      <w:r w:rsidRPr="61FB61C5">
        <w:rPr>
          <w:rFonts w:eastAsia="Times New Roman" w:cs="Times New Roman"/>
          <w:lang w:eastAsia="da-DK"/>
        </w:rPr>
        <w:t xml:space="preserve">toomine annab võimaluse kasutada olemasolevaid võimeid erinevate kriisiolukordade lahendamisel ning arusaama riigi suutlikkusest tulla toime kriisi lahendamisega, seejuures ülevaate puuduolevate võimete kaasamise võimalustest ja tingimustest. </w:t>
      </w:r>
    </w:p>
    <w:p w14:paraId="1290F573" w14:textId="77777777" w:rsidR="006134F5" w:rsidRDefault="006134F5" w:rsidP="00E06D66">
      <w:pPr>
        <w:rPr>
          <w:rFonts w:eastAsia="Times New Roman" w:cs="Times New Roman"/>
          <w:lang w:eastAsia="da-DK"/>
        </w:rPr>
      </w:pPr>
    </w:p>
    <w:p w14:paraId="5B637057" w14:textId="2636B2F7" w:rsidR="40297ED2" w:rsidRDefault="40297ED2" w:rsidP="61FB61C5">
      <w:pPr>
        <w:rPr>
          <w:rFonts w:eastAsia="Times New Roman" w:cs="Times New Roman"/>
          <w:lang w:eastAsia="da-DK"/>
        </w:rPr>
      </w:pPr>
      <w:r w:rsidRPr="61FB61C5">
        <w:rPr>
          <w:rFonts w:eastAsia="Times New Roman" w:cs="Times New Roman"/>
          <w:lang w:eastAsia="da-DK"/>
        </w:rPr>
        <w:t>Võimete kajastamine on oluline ka selleks, et leida lahendused võimelünkadele</w:t>
      </w:r>
      <w:r w:rsidR="00D30D65">
        <w:rPr>
          <w:rFonts w:eastAsia="Times New Roman" w:cs="Times New Roman"/>
          <w:lang w:eastAsia="da-DK"/>
        </w:rPr>
        <w:t>.</w:t>
      </w:r>
      <w:r w:rsidRPr="61FB61C5">
        <w:rPr>
          <w:rFonts w:eastAsia="Times New Roman" w:cs="Times New Roman"/>
          <w:lang w:eastAsia="da-DK"/>
        </w:rPr>
        <w:t xml:space="preserve"> Näiteks </w:t>
      </w:r>
      <w:r w:rsidR="15FDE5C9" w:rsidRPr="61FB61C5">
        <w:rPr>
          <w:rFonts w:eastAsia="Times New Roman" w:cs="Times New Roman"/>
          <w:lang w:eastAsia="da-DK"/>
        </w:rPr>
        <w:t xml:space="preserve">peab kriisiplaanis näitama, mis on olukorrale lahendus, kas on olemas teiste riikide või organisatsioonidega </w:t>
      </w:r>
      <w:r w:rsidR="008862AF" w:rsidRPr="61FB61C5">
        <w:rPr>
          <w:rFonts w:eastAsia="Times New Roman" w:cs="Times New Roman"/>
          <w:lang w:eastAsia="da-DK"/>
        </w:rPr>
        <w:t>kahe- või mitmepoolsed koostöölepped</w:t>
      </w:r>
      <w:r w:rsidR="00B90D70">
        <w:rPr>
          <w:rFonts w:eastAsia="Times New Roman" w:cs="Times New Roman"/>
          <w:lang w:eastAsia="da-DK"/>
        </w:rPr>
        <w:t>,</w:t>
      </w:r>
      <w:r w:rsidR="008862AF" w:rsidRPr="61FB61C5">
        <w:rPr>
          <w:rFonts w:eastAsia="Times New Roman" w:cs="Times New Roman"/>
          <w:lang w:eastAsia="da-DK"/>
        </w:rPr>
        <w:t xml:space="preserve"> </w:t>
      </w:r>
      <w:r w:rsidR="15FDE5C9" w:rsidRPr="61FB61C5">
        <w:rPr>
          <w:rFonts w:eastAsia="Times New Roman" w:cs="Times New Roman"/>
          <w:lang w:eastAsia="da-DK"/>
        </w:rPr>
        <w:t xml:space="preserve">mille </w:t>
      </w:r>
      <w:r w:rsidR="00B90D70">
        <w:rPr>
          <w:rFonts w:eastAsia="Times New Roman" w:cs="Times New Roman"/>
          <w:lang w:eastAsia="da-DK"/>
        </w:rPr>
        <w:t xml:space="preserve">alusel </w:t>
      </w:r>
      <w:r w:rsidR="15FDE5C9" w:rsidRPr="61FB61C5">
        <w:rPr>
          <w:rFonts w:eastAsia="Times New Roman" w:cs="Times New Roman"/>
          <w:lang w:eastAsia="da-DK"/>
        </w:rPr>
        <w:t xml:space="preserve">saab vajaliku võime kriisi korral Eestisse tuua. </w:t>
      </w:r>
      <w:r w:rsidR="7FD27C28" w:rsidRPr="61FB61C5">
        <w:rPr>
          <w:rFonts w:eastAsia="Times New Roman" w:cs="Times New Roman"/>
          <w:lang w:eastAsia="da-DK"/>
        </w:rPr>
        <w:t>Riigikaitselise kriisi vaates saab siin rääkida sellest, et oleme osa kollektiiv</w:t>
      </w:r>
      <w:r w:rsidR="5BA3B8F6" w:rsidRPr="61FB61C5">
        <w:rPr>
          <w:rFonts w:eastAsia="Times New Roman" w:cs="Times New Roman"/>
          <w:lang w:eastAsia="da-DK"/>
        </w:rPr>
        <w:t xml:space="preserve">kaitsest ja õhuturve on midagi, mida </w:t>
      </w:r>
      <w:r w:rsidR="00B90D70">
        <w:rPr>
          <w:rFonts w:eastAsia="Times New Roman" w:cs="Times New Roman"/>
          <w:lang w:eastAsia="da-DK"/>
        </w:rPr>
        <w:t xml:space="preserve">tagavad </w:t>
      </w:r>
      <w:r w:rsidR="5BA3B8F6" w:rsidRPr="61FB61C5">
        <w:rPr>
          <w:rFonts w:eastAsia="Times New Roman" w:cs="Times New Roman"/>
          <w:lang w:eastAsia="da-DK"/>
        </w:rPr>
        <w:t>liitlase</w:t>
      </w:r>
      <w:r w:rsidR="00B90D70">
        <w:rPr>
          <w:rFonts w:eastAsia="Times New Roman" w:cs="Times New Roman"/>
          <w:lang w:eastAsia="da-DK"/>
        </w:rPr>
        <w:t>d</w:t>
      </w:r>
      <w:r w:rsidR="5BA3B8F6" w:rsidRPr="61FB61C5">
        <w:rPr>
          <w:rFonts w:eastAsia="Times New Roman" w:cs="Times New Roman"/>
          <w:lang w:eastAsia="da-DK"/>
        </w:rPr>
        <w:t xml:space="preserve">. Tsiviilkriiside </w:t>
      </w:r>
      <w:r w:rsidR="00CE3EB8">
        <w:rPr>
          <w:rFonts w:eastAsia="Times New Roman" w:cs="Times New Roman"/>
          <w:lang w:eastAsia="da-DK"/>
        </w:rPr>
        <w:t>kohta</w:t>
      </w:r>
      <w:r w:rsidR="00614B49" w:rsidRPr="61FB61C5">
        <w:rPr>
          <w:rFonts w:eastAsia="Times New Roman" w:cs="Times New Roman"/>
          <w:lang w:eastAsia="da-DK"/>
        </w:rPr>
        <w:t xml:space="preserve"> võib tuua välja Eesti </w:t>
      </w:r>
      <w:r w:rsidR="00CE3EB8">
        <w:rPr>
          <w:rFonts w:eastAsia="Times New Roman" w:cs="Times New Roman"/>
          <w:lang w:eastAsia="da-DK"/>
        </w:rPr>
        <w:t>piiratud</w:t>
      </w:r>
      <w:r w:rsidR="00614B49" w:rsidRPr="61FB61C5">
        <w:rPr>
          <w:rFonts w:eastAsia="Times New Roman" w:cs="Times New Roman"/>
          <w:lang w:eastAsia="da-DK"/>
        </w:rPr>
        <w:t xml:space="preserve"> suutlikkuse tegeleda korraga suure arvu põletushaavadega patsientidega (nt seonduvalt suu</w:t>
      </w:r>
      <w:r w:rsidR="5C119699" w:rsidRPr="61FB61C5">
        <w:rPr>
          <w:rFonts w:eastAsia="Times New Roman" w:cs="Times New Roman"/>
          <w:lang w:eastAsia="da-DK"/>
        </w:rPr>
        <w:t>re tööstusõnnetusega vms), seda saab leevendada kahepoolsete lepingute</w:t>
      </w:r>
      <w:r w:rsidR="00CE3EB8">
        <w:rPr>
          <w:rFonts w:eastAsia="Times New Roman" w:cs="Times New Roman"/>
          <w:lang w:eastAsia="da-DK"/>
        </w:rPr>
        <w:t>ga</w:t>
      </w:r>
      <w:r w:rsidR="5C119699" w:rsidRPr="61FB61C5">
        <w:rPr>
          <w:rFonts w:eastAsia="Times New Roman" w:cs="Times New Roman"/>
          <w:lang w:eastAsia="da-DK"/>
        </w:rPr>
        <w:t xml:space="preserve"> mõne teise riigiga.</w:t>
      </w:r>
    </w:p>
    <w:p w14:paraId="78A80B28" w14:textId="77777777" w:rsidR="006134F5" w:rsidRDefault="006134F5" w:rsidP="61FB61C5">
      <w:pPr>
        <w:rPr>
          <w:rFonts w:eastAsia="Times New Roman" w:cs="Times New Roman"/>
          <w:lang w:eastAsia="da-DK"/>
        </w:rPr>
      </w:pPr>
    </w:p>
    <w:p w14:paraId="2EE60AF8" w14:textId="202FCB9D" w:rsidR="5467C5EE" w:rsidRDefault="5467C5EE" w:rsidP="61FB61C5">
      <w:pPr>
        <w:rPr>
          <w:rFonts w:eastAsia="Times New Roman" w:cs="Times New Roman"/>
          <w:lang w:eastAsia="da-DK"/>
        </w:rPr>
      </w:pPr>
      <w:r w:rsidRPr="61FB61C5">
        <w:rPr>
          <w:rFonts w:eastAsia="Times New Roman" w:cs="Times New Roman"/>
          <w:lang w:eastAsia="da-DK"/>
        </w:rPr>
        <w:t xml:space="preserve">Piirangute kajastamine kriisiplaanis annab võimaluse Vabariigi Valitsusele edaspidises arengukavade koostamises kaaluda, kas piiranguga leppida või rahastada piirangu </w:t>
      </w:r>
      <w:r w:rsidR="23FF714D" w:rsidRPr="61FB61C5">
        <w:rPr>
          <w:rFonts w:eastAsia="Times New Roman" w:cs="Times New Roman"/>
          <w:lang w:eastAsia="da-DK"/>
        </w:rPr>
        <w:t xml:space="preserve">likvideerimist / leevendamist. Näiteks ei ole </w:t>
      </w:r>
      <w:r w:rsidR="00CE3EB8">
        <w:rPr>
          <w:rFonts w:eastAsia="Times New Roman" w:cs="Times New Roman"/>
          <w:lang w:eastAsia="da-DK"/>
        </w:rPr>
        <w:t>praegu</w:t>
      </w:r>
      <w:r w:rsidR="23FF714D" w:rsidRPr="61FB61C5">
        <w:rPr>
          <w:rFonts w:eastAsia="Times New Roman" w:cs="Times New Roman"/>
          <w:lang w:eastAsia="da-DK"/>
        </w:rPr>
        <w:t xml:space="preserve"> Eestis korralikku Soome</w:t>
      </w:r>
      <w:r w:rsidR="00CE3EB8">
        <w:rPr>
          <w:rFonts w:eastAsia="Times New Roman" w:cs="Times New Roman"/>
          <w:lang w:eastAsia="da-DK"/>
        </w:rPr>
        <w:t>-</w:t>
      </w:r>
      <w:r w:rsidR="23FF714D" w:rsidRPr="61FB61C5">
        <w:rPr>
          <w:rFonts w:eastAsia="Times New Roman" w:cs="Times New Roman"/>
          <w:lang w:eastAsia="da-DK"/>
        </w:rPr>
        <w:t xml:space="preserve">laadset varjendite süsteemi. Sõjalise konflikti vaates on aga varjumine üks elanikkonnakaitse võtmemeetmetest. Seega on Vabariigi Valitsuse ülesanne kas </w:t>
      </w:r>
      <w:r w:rsidR="2DAB4C09" w:rsidRPr="61FB61C5">
        <w:rPr>
          <w:rFonts w:eastAsia="Times New Roman" w:cs="Times New Roman"/>
          <w:lang w:eastAsia="da-DK"/>
        </w:rPr>
        <w:t>leppida piiranguga, leida leevendusmeede (viia inimesteni info, kuidas käepäraste vahenditega maa-aluseid keldreid va</w:t>
      </w:r>
      <w:r w:rsidR="00260D63">
        <w:rPr>
          <w:rFonts w:eastAsia="Times New Roman" w:cs="Times New Roman"/>
          <w:lang w:eastAsia="da-DK"/>
        </w:rPr>
        <w:t>r</w:t>
      </w:r>
      <w:r w:rsidR="2DAB4C09" w:rsidRPr="61FB61C5">
        <w:rPr>
          <w:rFonts w:eastAsia="Times New Roman" w:cs="Times New Roman"/>
          <w:lang w:eastAsia="da-DK"/>
        </w:rPr>
        <w:t>jumiskindlamaks teha) või alustada piirangu likvideerimist õigusruumi muutmise</w:t>
      </w:r>
      <w:r w:rsidR="000540E4">
        <w:rPr>
          <w:rFonts w:eastAsia="Times New Roman" w:cs="Times New Roman"/>
          <w:lang w:eastAsia="da-DK"/>
        </w:rPr>
        <w:t>ga</w:t>
      </w:r>
      <w:r w:rsidR="2DAB4C09" w:rsidRPr="61FB61C5">
        <w:rPr>
          <w:rFonts w:eastAsia="Times New Roman" w:cs="Times New Roman"/>
          <w:lang w:eastAsia="da-DK"/>
        </w:rPr>
        <w:t xml:space="preserve"> ning koh</w:t>
      </w:r>
      <w:r w:rsidR="3ED63E18" w:rsidRPr="61FB61C5">
        <w:rPr>
          <w:rFonts w:eastAsia="Times New Roman" w:cs="Times New Roman"/>
          <w:lang w:eastAsia="da-DK"/>
        </w:rPr>
        <w:t>ustada analoogselt põhjanaabrite</w:t>
      </w:r>
      <w:r w:rsidR="000540E4">
        <w:rPr>
          <w:rFonts w:eastAsia="Times New Roman" w:cs="Times New Roman"/>
          <w:lang w:eastAsia="da-DK"/>
        </w:rPr>
        <w:t xml:space="preserve">ga </w:t>
      </w:r>
      <w:r w:rsidR="3ED63E18" w:rsidRPr="61FB61C5">
        <w:rPr>
          <w:rFonts w:eastAsia="Times New Roman" w:cs="Times New Roman"/>
          <w:lang w:eastAsia="da-DK"/>
        </w:rPr>
        <w:t>varjendite loomine elumajades.</w:t>
      </w:r>
    </w:p>
    <w:p w14:paraId="5BCF43AD" w14:textId="77777777" w:rsidR="002273A9" w:rsidRDefault="002273A9" w:rsidP="00E06D66">
      <w:pPr>
        <w:rPr>
          <w:rFonts w:eastAsia="Times New Roman" w:cs="Times New Roman"/>
          <w:szCs w:val="24"/>
          <w:lang w:eastAsia="da-DK"/>
        </w:rPr>
      </w:pPr>
    </w:p>
    <w:p w14:paraId="66CAF7AD" w14:textId="511B851B" w:rsidR="0015447E" w:rsidRPr="003A2BF3" w:rsidRDefault="00AC1C38" w:rsidP="00E06D66">
      <w:pPr>
        <w:rPr>
          <w:rFonts w:eastAsia="Times New Roman" w:cs="Times New Roman"/>
          <w:szCs w:val="24"/>
          <w:lang w:eastAsia="da-DK"/>
        </w:rPr>
      </w:pPr>
      <w:r>
        <w:rPr>
          <w:rFonts w:eastAsia="Times New Roman" w:cs="Times New Roman"/>
          <w:szCs w:val="24"/>
          <w:lang w:eastAsia="da-DK"/>
        </w:rPr>
        <w:t>S</w:t>
      </w:r>
      <w:r w:rsidR="002273A9">
        <w:rPr>
          <w:rFonts w:eastAsia="Times New Roman" w:cs="Times New Roman"/>
          <w:szCs w:val="24"/>
          <w:lang w:eastAsia="da-DK"/>
        </w:rPr>
        <w:t>ama</w:t>
      </w:r>
      <w:r>
        <w:rPr>
          <w:rFonts w:eastAsia="Times New Roman" w:cs="Times New Roman"/>
          <w:szCs w:val="24"/>
          <w:lang w:eastAsia="da-DK"/>
        </w:rPr>
        <w:t xml:space="preserve"> punkti alusel </w:t>
      </w:r>
      <w:r w:rsidR="00B44D97">
        <w:rPr>
          <w:rFonts w:eastAsia="Times New Roman" w:cs="Times New Roman"/>
          <w:szCs w:val="24"/>
          <w:lang w:eastAsia="da-DK"/>
        </w:rPr>
        <w:t xml:space="preserve">käsitletakse kriisiplaanis ka </w:t>
      </w:r>
      <w:r>
        <w:rPr>
          <w:rFonts w:eastAsia="Times New Roman" w:cs="Times New Roman"/>
          <w:szCs w:val="24"/>
          <w:lang w:eastAsia="da-DK"/>
        </w:rPr>
        <w:t xml:space="preserve">täidesaatva riigivõimu asutuste </w:t>
      </w:r>
      <w:r w:rsidR="00B44D97">
        <w:rPr>
          <w:rFonts w:eastAsia="Times New Roman" w:cs="Times New Roman"/>
          <w:szCs w:val="24"/>
          <w:lang w:eastAsia="da-DK"/>
        </w:rPr>
        <w:t>tegevuse ümber</w:t>
      </w:r>
      <w:r w:rsidRPr="008E2FB1">
        <w:rPr>
          <w:rFonts w:eastAsia="Times New Roman" w:cs="Times New Roman"/>
          <w:szCs w:val="24"/>
          <w:lang w:eastAsia="da-DK"/>
        </w:rPr>
        <w:t>korrald</w:t>
      </w:r>
      <w:r w:rsidR="00B44D97">
        <w:rPr>
          <w:rFonts w:eastAsia="Times New Roman" w:cs="Times New Roman"/>
          <w:szCs w:val="24"/>
          <w:lang w:eastAsia="da-DK"/>
        </w:rPr>
        <w:t>amist ning</w:t>
      </w:r>
      <w:r w:rsidRPr="008E2FB1">
        <w:rPr>
          <w:rFonts w:eastAsia="Times New Roman" w:cs="Times New Roman"/>
          <w:szCs w:val="24"/>
          <w:lang w:eastAsia="da-DK"/>
        </w:rPr>
        <w:t xml:space="preserve"> </w:t>
      </w:r>
      <w:r w:rsidR="00B44D97">
        <w:rPr>
          <w:rFonts w:eastAsia="Times New Roman" w:cs="Times New Roman"/>
          <w:szCs w:val="24"/>
          <w:lang w:eastAsia="da-DK"/>
        </w:rPr>
        <w:t xml:space="preserve">vahendite ümberjaotamist </w:t>
      </w:r>
      <w:r w:rsidR="00CD3C8D">
        <w:rPr>
          <w:rFonts w:eastAsia="Times New Roman" w:cs="Times New Roman"/>
          <w:szCs w:val="24"/>
          <w:lang w:eastAsia="da-DK"/>
        </w:rPr>
        <w:t>selleks, et täita oma kriisiülesannet.</w:t>
      </w:r>
      <w:r w:rsidR="002273A9">
        <w:rPr>
          <w:rFonts w:eastAsia="Times New Roman" w:cs="Times New Roman"/>
          <w:szCs w:val="24"/>
          <w:lang w:eastAsia="da-DK"/>
        </w:rPr>
        <w:t xml:space="preserve"> </w:t>
      </w:r>
      <w:r w:rsidR="002273A9" w:rsidRPr="002273A9">
        <w:rPr>
          <w:rFonts w:eastAsia="Times New Roman" w:cs="Times New Roman"/>
          <w:szCs w:val="24"/>
          <w:lang w:eastAsia="da-DK"/>
        </w:rPr>
        <w:t>Kriisiolukordade tekkimise korral peavad kriisiolukorda lahendavad ja lahendamist toetavad osalised otsustavalt käituma ja saavutama kiiresti kohase valmiduse kriisiülesannete täitmiseks. Kriisiülesannete, tegevuste ja võimete juures on oluline keskenduda ressursile ning anda vastused küsimustele, mida saab teha, kui pikalt ja mis mahus. Nii sõltub kriisiülesannete täitmise edukus vahendite ja varude olemasolust ning lahendajate suutlikkusest vajaduse korral kaasata ja võtta kasutusele kriisiolukorra lahendamiseks lisaressursse. Selle saavutamiseks pannakse plaanis täidesaatva riigivõimu asutustele täitmiseks konkreetsed ülesanded korraldada ümber oma tegevus ja jaotada ümber vahendid. Plaani koostamine loob eelduse niinimetatud sünkroniseeritud valmisolekuks, kus kõik kriisiolukorra lahendamise osalised teadvustavad konkreetseid kriisiülesandeid ja vajadust võtta või anda kasutusele lisaressursid kriisiülesande täitmiseks. Lisaressursside all on mõeldud osaliste vahendite ja varude kasutuselevõttu, seejuures ristkasutamist. Näiteks võidakse plaanis kajastada Maksu- ja Tolliameti ülesannet toetada Politsei- ja Piirivalveametit konkreetse arvu isikkoosseisuga ja sõidukitega massilise korratuse kriisiolukorra lahendamisel. Võib ette näha, et see toimub nt ametiabi vormis. Seejuures oleks see vaid võimalus konkreetse ülesande panemiseks vahendite ümberjaotamisel, kuivõrd eelkõige lepitakse üksteise toetamine ja koostöö kokku asutuste vahel ja kajastatakse vastavas plaanis.</w:t>
      </w:r>
    </w:p>
    <w:p w14:paraId="517FDF1D" w14:textId="77777777" w:rsidR="00510EC9" w:rsidRPr="00B51DEE" w:rsidRDefault="00510EC9" w:rsidP="00E06D66">
      <w:pPr>
        <w:rPr>
          <w:rFonts w:eastAsia="Times New Roman" w:cs="Times New Roman"/>
          <w:szCs w:val="24"/>
          <w:highlight w:val="yellow"/>
          <w:lang w:eastAsia="da-DK"/>
        </w:rPr>
      </w:pPr>
    </w:p>
    <w:p w14:paraId="5CE4F27F" w14:textId="13A67A12" w:rsidR="003A2BF3" w:rsidRDefault="003A2BF3" w:rsidP="00E06D66">
      <w:pPr>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5</w:t>
      </w:r>
      <w:r w:rsidRPr="003A2BF3">
        <w:rPr>
          <w:rFonts w:eastAsia="Times New Roman" w:cs="Times New Roman"/>
          <w:b/>
          <w:bCs/>
          <w:szCs w:val="24"/>
          <w:lang w:eastAsia="da-DK"/>
        </w:rPr>
        <w:t xml:space="preserve"> </w:t>
      </w:r>
      <w:r w:rsidRPr="003A2BF3">
        <w:rPr>
          <w:rFonts w:eastAsia="Times New Roman" w:cs="Times New Roman"/>
          <w:szCs w:val="24"/>
          <w:lang w:eastAsia="da-DK"/>
        </w:rPr>
        <w:t>alusel määratakse plaanis kriisiolukorra lahendamise eest vastutavad asutused üleriigilisest riskianalüüsist tulenevate ja kriisiolukor</w:t>
      </w:r>
      <w:r w:rsidR="009F331B">
        <w:rPr>
          <w:rFonts w:eastAsia="Times New Roman" w:cs="Times New Roman"/>
          <w:szCs w:val="24"/>
          <w:lang w:eastAsia="da-DK"/>
        </w:rPr>
        <w:t>d</w:t>
      </w:r>
      <w:r w:rsidRPr="003A2BF3">
        <w:rPr>
          <w:rFonts w:eastAsia="Times New Roman" w:cs="Times New Roman"/>
          <w:szCs w:val="24"/>
          <w:lang w:eastAsia="da-DK"/>
        </w:rPr>
        <w:t>a põhjustada võivate sündmuste lahendamiseks, mis on ühtlasi nende asutuste püsivaks kriisiülesandeks. Lahenda</w:t>
      </w:r>
      <w:r w:rsidR="00071931">
        <w:rPr>
          <w:rFonts w:eastAsia="Times New Roman" w:cs="Times New Roman"/>
          <w:szCs w:val="24"/>
          <w:lang w:eastAsia="da-DK"/>
        </w:rPr>
        <w:t>mise eest vastuta</w:t>
      </w:r>
      <w:r w:rsidRPr="003A2BF3">
        <w:rPr>
          <w:rFonts w:eastAsia="Times New Roman" w:cs="Times New Roman"/>
          <w:szCs w:val="24"/>
          <w:lang w:eastAsia="da-DK"/>
        </w:rPr>
        <w:t xml:space="preserve">vate </w:t>
      </w:r>
      <w:r w:rsidR="004D4138">
        <w:rPr>
          <w:rFonts w:eastAsia="Times New Roman" w:cs="Times New Roman"/>
          <w:szCs w:val="24"/>
          <w:lang w:eastAsia="da-DK"/>
        </w:rPr>
        <w:t>valitsus</w:t>
      </w:r>
      <w:r w:rsidRPr="003A2BF3">
        <w:rPr>
          <w:rFonts w:eastAsia="Times New Roman" w:cs="Times New Roman"/>
          <w:szCs w:val="24"/>
          <w:lang w:eastAsia="da-DK"/>
        </w:rPr>
        <w:t>asutuste loetelust selgub, kelle vastutada on kriisiolukorra põhjustada võivaks sündmuseks valmistumine, seejuures kriisiplaani koostamine, sündmuse vahetu lahendamine ja juhtimine nii kriisiolukorra</w:t>
      </w:r>
      <w:r w:rsidR="00F96C53">
        <w:rPr>
          <w:rFonts w:eastAsia="Times New Roman" w:cs="Times New Roman"/>
          <w:szCs w:val="24"/>
          <w:lang w:eastAsia="da-DK"/>
        </w:rPr>
        <w:t xml:space="preserve"> ajal</w:t>
      </w:r>
      <w:r w:rsidR="004A107E">
        <w:rPr>
          <w:rFonts w:eastAsia="Times New Roman" w:cs="Times New Roman"/>
          <w:szCs w:val="24"/>
          <w:lang w:eastAsia="da-DK"/>
        </w:rPr>
        <w:t xml:space="preserve"> </w:t>
      </w:r>
      <w:r w:rsidRPr="003A2BF3">
        <w:rPr>
          <w:rFonts w:eastAsia="Times New Roman" w:cs="Times New Roman"/>
          <w:szCs w:val="24"/>
          <w:lang w:eastAsia="da-DK"/>
        </w:rPr>
        <w:t xml:space="preserve">kui </w:t>
      </w:r>
      <w:r w:rsidR="00A8050D">
        <w:rPr>
          <w:rFonts w:eastAsia="Times New Roman" w:cs="Times New Roman"/>
          <w:szCs w:val="24"/>
          <w:lang w:eastAsia="da-DK"/>
        </w:rPr>
        <w:t xml:space="preserve">ka </w:t>
      </w:r>
      <w:r w:rsidRPr="003A2BF3">
        <w:rPr>
          <w:rFonts w:eastAsia="Times New Roman" w:cs="Times New Roman"/>
          <w:szCs w:val="24"/>
          <w:lang w:eastAsia="da-DK"/>
        </w:rPr>
        <w:t xml:space="preserve">enne seda. See korraldus ühtib senini HOSist tulenenud hädaolukordadeks valmistumise juhtasutuste määramisega, mille kohaselt määras valitsus näiteks tiheasustusalal </w:t>
      </w:r>
      <w:r w:rsidR="006C30B8">
        <w:rPr>
          <w:rFonts w:eastAsia="Times New Roman" w:cs="Times New Roman"/>
          <w:szCs w:val="24"/>
          <w:lang w:eastAsia="da-DK"/>
        </w:rPr>
        <w:t xml:space="preserve">toimuvaks </w:t>
      </w:r>
      <w:r w:rsidR="006C30B8" w:rsidRPr="003A2BF3">
        <w:rPr>
          <w:rFonts w:eastAsia="Times New Roman" w:cs="Times New Roman"/>
          <w:szCs w:val="24"/>
          <w:lang w:eastAsia="da-DK"/>
        </w:rPr>
        <w:t>üleujutus</w:t>
      </w:r>
      <w:r w:rsidR="006C30B8">
        <w:rPr>
          <w:rFonts w:eastAsia="Times New Roman" w:cs="Times New Roman"/>
          <w:szCs w:val="24"/>
          <w:lang w:eastAsia="da-DK"/>
        </w:rPr>
        <w:t>eks valmistumist</w:t>
      </w:r>
      <w:r w:rsidR="006C30B8" w:rsidRPr="003A2BF3">
        <w:rPr>
          <w:rFonts w:eastAsia="Times New Roman" w:cs="Times New Roman"/>
          <w:szCs w:val="24"/>
          <w:lang w:eastAsia="da-DK"/>
        </w:rPr>
        <w:t xml:space="preserve"> </w:t>
      </w:r>
      <w:r w:rsidRPr="003A2BF3">
        <w:rPr>
          <w:rFonts w:eastAsia="Times New Roman" w:cs="Times New Roman"/>
          <w:szCs w:val="24"/>
          <w:lang w:eastAsia="da-DK"/>
        </w:rPr>
        <w:t>juhtima Päästeameti, epideemia</w:t>
      </w:r>
      <w:r w:rsidR="006C30B8">
        <w:rPr>
          <w:rFonts w:eastAsia="Times New Roman" w:cs="Times New Roman"/>
          <w:szCs w:val="24"/>
          <w:lang w:eastAsia="da-DK"/>
        </w:rPr>
        <w:t>ks valmistumist</w:t>
      </w:r>
      <w:r w:rsidRPr="003A2BF3">
        <w:rPr>
          <w:rFonts w:eastAsia="Times New Roman" w:cs="Times New Roman"/>
          <w:szCs w:val="24"/>
          <w:lang w:eastAsia="da-DK"/>
        </w:rPr>
        <w:t xml:space="preserve"> juhtima Terviseameti jne. Edaspidi ühtlustatakse sama korraldus kõiki sündmusi hõlmavalt</w:t>
      </w:r>
      <w:r w:rsidR="009F331B">
        <w:rPr>
          <w:rFonts w:eastAsia="Times New Roman" w:cs="Times New Roman"/>
          <w:szCs w:val="24"/>
          <w:lang w:eastAsia="da-DK"/>
        </w:rPr>
        <w:t xml:space="preserve">. </w:t>
      </w:r>
      <w:r w:rsidRPr="003A2BF3">
        <w:rPr>
          <w:rFonts w:eastAsia="Times New Roman" w:cs="Times New Roman"/>
          <w:szCs w:val="24"/>
          <w:lang w:eastAsia="da-DK"/>
        </w:rPr>
        <w:t>Kriisiolukorra lahendamist vahetult juhtivatest asutustest tervikpildi tekkimiseks loetletakse plaanis ka elutähtsa teenuse korraldajad ja nende vastutatavad kriisiolukorrad.</w:t>
      </w:r>
    </w:p>
    <w:p w14:paraId="09CD0FAC" w14:textId="77777777" w:rsidR="003A2BF3" w:rsidRDefault="003A2BF3" w:rsidP="00E06D66">
      <w:pPr>
        <w:rPr>
          <w:rFonts w:eastAsia="Times New Roman" w:cs="Times New Roman"/>
          <w:szCs w:val="24"/>
          <w:lang w:eastAsia="da-DK"/>
        </w:rPr>
      </w:pPr>
    </w:p>
    <w:p w14:paraId="5684AAA4" w14:textId="1C7810B5" w:rsidR="0015447E" w:rsidRPr="003A2BF3" w:rsidRDefault="0015447E" w:rsidP="00E06D66">
      <w:pPr>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6</w:t>
      </w:r>
      <w:r w:rsidRPr="003A2BF3">
        <w:rPr>
          <w:rFonts w:eastAsia="Times New Roman" w:cs="Times New Roman"/>
          <w:szCs w:val="24"/>
          <w:lang w:eastAsia="da-DK"/>
        </w:rPr>
        <w:t xml:space="preserve"> alusel kirjeldatakse plaanis kriisiolukorra lahendamise juhtimise ja koostöö kord</w:t>
      </w:r>
      <w:r w:rsidR="006C30B8">
        <w:rPr>
          <w:rFonts w:eastAsia="Times New Roman" w:cs="Times New Roman"/>
          <w:szCs w:val="24"/>
          <w:lang w:eastAsia="da-DK"/>
        </w:rPr>
        <w:t>a</w:t>
      </w:r>
      <w:r w:rsidRPr="003A2BF3">
        <w:rPr>
          <w:rFonts w:eastAsia="Times New Roman" w:cs="Times New Roman"/>
          <w:szCs w:val="24"/>
          <w:lang w:eastAsia="da-DK"/>
        </w:rPr>
        <w:t>. Plaanis esitatakse riigi terviklik juhtimis- ja koostöö korraldus, mis on ühtne kõigi kriisiolukordade lahendamisel: nii ühe valdkonna kriisi, mitme samal ajal toimuva kriisi kui ka kogu riiki hõlmava kriisiolukorr</w:t>
      </w:r>
      <w:r w:rsidR="004A107E">
        <w:rPr>
          <w:rFonts w:eastAsia="Times New Roman" w:cs="Times New Roman"/>
          <w:szCs w:val="24"/>
          <w:lang w:eastAsia="da-DK"/>
        </w:rPr>
        <w:t>a</w:t>
      </w:r>
      <w:r w:rsidR="0040661B">
        <w:rPr>
          <w:rFonts w:eastAsia="Times New Roman" w:cs="Times New Roman"/>
          <w:szCs w:val="24"/>
          <w:lang w:eastAsia="da-DK"/>
        </w:rPr>
        <w:t xml:space="preserve"> ajal</w:t>
      </w:r>
      <w:r w:rsidRPr="003A2BF3">
        <w:rPr>
          <w:rFonts w:eastAsia="Times New Roman" w:cs="Times New Roman"/>
          <w:szCs w:val="24"/>
          <w:lang w:eastAsia="da-DK"/>
        </w:rPr>
        <w:t>. Plaan</w:t>
      </w:r>
      <w:r w:rsidR="00D43CD6" w:rsidRPr="003A2BF3">
        <w:rPr>
          <w:rFonts w:eastAsia="Times New Roman" w:cs="Times New Roman"/>
          <w:szCs w:val="24"/>
          <w:lang w:eastAsia="da-DK"/>
        </w:rPr>
        <w:t xml:space="preserve"> kirjeldab</w:t>
      </w:r>
      <w:r w:rsidRPr="003A2BF3">
        <w:rPr>
          <w:rFonts w:eastAsia="Times New Roman" w:cs="Times New Roman"/>
          <w:szCs w:val="24"/>
          <w:lang w:eastAsia="da-DK"/>
        </w:rPr>
        <w:t xml:space="preserve">, kuidas ühetaolistel alustel toimub juhtimine ja koostöö, kui terve ühiskond hõlmatakse kriisiolukorra lahendamisse, ja kuidas eri osaliste tegevus kriisiolukorra lahendamisel seotakse üheks tervikuks. Plaanis tuuakse </w:t>
      </w:r>
      <w:r w:rsidR="006C30B8">
        <w:rPr>
          <w:rFonts w:eastAsia="Times New Roman" w:cs="Times New Roman"/>
          <w:szCs w:val="24"/>
          <w:lang w:eastAsia="da-DK"/>
        </w:rPr>
        <w:t>esile</w:t>
      </w:r>
      <w:r w:rsidRPr="003A2BF3">
        <w:rPr>
          <w:rFonts w:eastAsia="Times New Roman" w:cs="Times New Roman"/>
          <w:szCs w:val="24"/>
          <w:lang w:eastAsia="da-DK"/>
        </w:rPr>
        <w:t xml:space="preserve"> juhtimistasandid, juhtimisstruktuurid ja nende ülesehitus, mida paindlikult kasutatakse koostöös osalistega kriisiolukorra lahendamisel kohalikul, regionaalsel ja üleriigilisel tasandil ning millest riigis lähtutakse valmiduse loomisel. Täpsemalt kirjeldatakse riigiüle</w:t>
      </w:r>
      <w:r w:rsidR="006C30B8">
        <w:rPr>
          <w:rFonts w:eastAsia="Times New Roman" w:cs="Times New Roman"/>
          <w:szCs w:val="24"/>
          <w:lang w:eastAsia="da-DK"/>
        </w:rPr>
        <w:t>st</w:t>
      </w:r>
      <w:r w:rsidRPr="003A2BF3">
        <w:rPr>
          <w:rFonts w:eastAsia="Times New Roman" w:cs="Times New Roman"/>
          <w:szCs w:val="24"/>
          <w:lang w:eastAsia="da-DK"/>
        </w:rPr>
        <w:t xml:space="preserve"> juhtimisstruktuur</w:t>
      </w:r>
      <w:r w:rsidR="006C30B8">
        <w:rPr>
          <w:rFonts w:eastAsia="Times New Roman" w:cs="Times New Roman"/>
          <w:szCs w:val="24"/>
          <w:lang w:eastAsia="da-DK"/>
        </w:rPr>
        <w:t>i</w:t>
      </w:r>
      <w:r w:rsidRPr="003A2BF3">
        <w:rPr>
          <w:rFonts w:eastAsia="Times New Roman" w:cs="Times New Roman"/>
          <w:szCs w:val="24"/>
          <w:lang w:eastAsia="da-DK"/>
        </w:rPr>
        <w:t xml:space="preserve"> kriisiolukordade juhtimiseks. Esitatakse ka juhtimiskorraldus, kus Vabariigi Valitsusel ja peaministril on keskne roll, st plaanis sisaldub teave Vabariigi Valitsuse, kriisiolukorra juhi ning kriisiolukorra </w:t>
      </w:r>
      <w:r w:rsidR="008D1AF2">
        <w:rPr>
          <w:rFonts w:eastAsia="Times New Roman" w:cs="Times New Roman"/>
          <w:bCs/>
          <w:szCs w:val="24"/>
          <w:lang w:eastAsia="da-DK"/>
        </w:rPr>
        <w:t>lahendamise eest vastutava</w:t>
      </w:r>
      <w:r w:rsidRPr="003A2BF3">
        <w:rPr>
          <w:rFonts w:eastAsia="Times New Roman" w:cs="Times New Roman"/>
          <w:szCs w:val="24"/>
          <w:lang w:eastAsia="da-DK"/>
        </w:rPr>
        <w:t xml:space="preserve"> asutuse ja lahendamisel osalejate tegutsemise kohta. </w:t>
      </w:r>
      <w:r w:rsidR="006C30B8">
        <w:rPr>
          <w:rFonts w:eastAsia="Times New Roman" w:cs="Times New Roman"/>
          <w:szCs w:val="24"/>
          <w:lang w:eastAsia="da-DK"/>
        </w:rPr>
        <w:t>Esile</w:t>
      </w:r>
      <w:r w:rsidRPr="003A2BF3">
        <w:rPr>
          <w:rFonts w:eastAsia="Times New Roman" w:cs="Times New Roman"/>
          <w:szCs w:val="24"/>
          <w:lang w:eastAsia="da-DK"/>
        </w:rPr>
        <w:t xml:space="preserve"> tuuakse ka juhtimise ja koostöö tegemise põhimõtted, tööjaotus eri osaliste vahel, osaliste ülesanded ja pädevus kriisiolukorra </w:t>
      </w:r>
      <w:r w:rsidR="004706DA">
        <w:rPr>
          <w:rFonts w:eastAsia="Times New Roman" w:cs="Times New Roman"/>
          <w:szCs w:val="24"/>
          <w:lang w:eastAsia="da-DK"/>
        </w:rPr>
        <w:t xml:space="preserve">lahendamise </w:t>
      </w:r>
      <w:r w:rsidRPr="003A2BF3">
        <w:rPr>
          <w:rFonts w:eastAsia="Times New Roman" w:cs="Times New Roman"/>
          <w:szCs w:val="24"/>
          <w:lang w:eastAsia="da-DK"/>
        </w:rPr>
        <w:t>juhtimisel, laiema koordinatsiooni ja koostöö korraldamisel eri juhtimistasanditel</w:t>
      </w:r>
      <w:r w:rsidR="003417CF">
        <w:rPr>
          <w:rFonts w:eastAsia="Times New Roman" w:cs="Times New Roman"/>
          <w:szCs w:val="24"/>
          <w:lang w:eastAsia="da-DK"/>
        </w:rPr>
        <w:t>.</w:t>
      </w:r>
    </w:p>
    <w:p w14:paraId="37835750" w14:textId="77777777" w:rsidR="003A2BF3" w:rsidRPr="00B51DEE" w:rsidRDefault="003A2BF3" w:rsidP="00E06D66">
      <w:pPr>
        <w:rPr>
          <w:rFonts w:eastAsia="Times New Roman" w:cs="Times New Roman"/>
          <w:szCs w:val="24"/>
          <w:highlight w:val="yellow"/>
          <w:lang w:eastAsia="da-DK"/>
        </w:rPr>
      </w:pPr>
    </w:p>
    <w:p w14:paraId="1D8834B4" w14:textId="21402995" w:rsidR="00510EC9" w:rsidRDefault="003A2BF3" w:rsidP="00E06D66">
      <w:pPr>
        <w:rPr>
          <w:rFonts w:eastAsia="Times New Roman" w:cs="Times New Roman"/>
          <w:szCs w:val="24"/>
          <w:lang w:eastAsia="da-DK"/>
        </w:rPr>
      </w:pPr>
      <w:r w:rsidRPr="003A2BF3">
        <w:rPr>
          <w:rFonts w:eastAsia="Times New Roman" w:cs="Times New Roman"/>
          <w:b/>
          <w:bCs/>
          <w:szCs w:val="24"/>
          <w:lang w:eastAsia="da-DK"/>
        </w:rPr>
        <w:t xml:space="preserve">Lõike </w:t>
      </w:r>
      <w:r w:rsidR="00E475A1">
        <w:rPr>
          <w:rFonts w:eastAsia="Times New Roman" w:cs="Times New Roman"/>
          <w:b/>
          <w:bCs/>
          <w:szCs w:val="24"/>
          <w:lang w:eastAsia="da-DK"/>
        </w:rPr>
        <w:t>4</w:t>
      </w:r>
      <w:r w:rsidRPr="003A2BF3">
        <w:rPr>
          <w:rFonts w:eastAsia="Times New Roman" w:cs="Times New Roman"/>
          <w:b/>
          <w:bCs/>
          <w:szCs w:val="24"/>
          <w:lang w:eastAsia="da-DK"/>
        </w:rPr>
        <w:t xml:space="preserve"> </w:t>
      </w:r>
      <w:r w:rsidRPr="003A2BF3">
        <w:rPr>
          <w:rFonts w:eastAsia="Times New Roman" w:cs="Times New Roman"/>
          <w:szCs w:val="24"/>
          <w:lang w:eastAsia="da-DK"/>
        </w:rPr>
        <w:t>kohaselt kehtestab Vabariigi Valitsus kriisiplaani</w:t>
      </w:r>
      <w:r w:rsidR="009D41B6">
        <w:rPr>
          <w:rFonts w:eastAsia="Times New Roman" w:cs="Times New Roman"/>
          <w:szCs w:val="24"/>
          <w:lang w:eastAsia="da-DK"/>
        </w:rPr>
        <w:t xml:space="preserve"> ning see kehtestatakse</w:t>
      </w:r>
      <w:r w:rsidRPr="003A2BF3">
        <w:rPr>
          <w:rFonts w:eastAsia="Times New Roman" w:cs="Times New Roman"/>
          <w:szCs w:val="24"/>
          <w:lang w:eastAsia="da-DK"/>
        </w:rPr>
        <w:t xml:space="preserve"> käesoleva seaduse alusel antava</w:t>
      </w:r>
      <w:r w:rsidR="006C30B8">
        <w:rPr>
          <w:rFonts w:eastAsia="Times New Roman" w:cs="Times New Roman"/>
          <w:szCs w:val="24"/>
          <w:lang w:eastAsia="da-DK"/>
        </w:rPr>
        <w:t>s</w:t>
      </w:r>
      <w:r w:rsidRPr="003A2BF3">
        <w:rPr>
          <w:rFonts w:eastAsia="Times New Roman" w:cs="Times New Roman"/>
          <w:szCs w:val="24"/>
          <w:lang w:eastAsia="da-DK"/>
        </w:rPr>
        <w:t xml:space="preserve"> määruses määratud </w:t>
      </w:r>
      <w:r w:rsidR="006C30B8">
        <w:rPr>
          <w:rFonts w:eastAsia="Times New Roman" w:cs="Times New Roman"/>
          <w:szCs w:val="24"/>
          <w:lang w:eastAsia="da-DK"/>
        </w:rPr>
        <w:t>ajavahemikuks</w:t>
      </w:r>
      <w:r w:rsidRPr="003A2BF3">
        <w:rPr>
          <w:rFonts w:eastAsia="Times New Roman" w:cs="Times New Roman"/>
          <w:szCs w:val="24"/>
          <w:lang w:eastAsia="da-DK"/>
        </w:rPr>
        <w:t>. Eelnõu koostajate arvates ja riigi kaitsetegevuse kava praktikale tuginedes on mõistlik plaani kehtivuse aeg neli aastat. Selle aja jooksul on võimalik Vabariigi Valitsuse kriisiplaanist lähtuvalt asutustel koostada enda kriisiplaanid, viia läbi õppus</w:t>
      </w:r>
      <w:r w:rsidR="006C30B8">
        <w:rPr>
          <w:rFonts w:eastAsia="Times New Roman" w:cs="Times New Roman"/>
          <w:szCs w:val="24"/>
          <w:lang w:eastAsia="da-DK"/>
        </w:rPr>
        <w:t>i</w:t>
      </w:r>
      <w:r w:rsidRPr="003A2BF3">
        <w:rPr>
          <w:rFonts w:eastAsia="Times New Roman" w:cs="Times New Roman"/>
          <w:szCs w:val="24"/>
          <w:lang w:eastAsia="da-DK"/>
        </w:rPr>
        <w:t xml:space="preserve"> ja hinnata plaani rakendatavust.</w:t>
      </w:r>
    </w:p>
    <w:p w14:paraId="3F114854" w14:textId="77777777" w:rsidR="003A2BF3" w:rsidRPr="003A2BF3" w:rsidRDefault="003A2BF3" w:rsidP="00E06D66">
      <w:pPr>
        <w:rPr>
          <w:rFonts w:eastAsia="Times New Roman" w:cs="Times New Roman"/>
          <w:szCs w:val="24"/>
          <w:highlight w:val="yellow"/>
          <w:lang w:eastAsia="da-DK"/>
        </w:rPr>
      </w:pPr>
    </w:p>
    <w:p w14:paraId="1623556D" w14:textId="1D3FB596" w:rsidR="003A2BF3" w:rsidRPr="003A2BF3" w:rsidRDefault="003A2BF3" w:rsidP="00E06D66">
      <w:pPr>
        <w:pBdr>
          <w:top w:val="nil"/>
          <w:left w:val="nil"/>
          <w:bottom w:val="nil"/>
          <w:right w:val="nil"/>
          <w:between w:val="nil"/>
          <w:bar w:val="nil"/>
        </w:pBdr>
        <w:rPr>
          <w:rFonts w:eastAsia="Times New Roman" w:cs="Times New Roman"/>
          <w:b/>
          <w:bCs/>
          <w:szCs w:val="24"/>
          <w:lang w:eastAsia="da-DK"/>
        </w:rPr>
      </w:pPr>
      <w:r w:rsidRPr="003A2BF3">
        <w:rPr>
          <w:rFonts w:eastAsia="Times New Roman" w:cs="Times New Roman"/>
          <w:b/>
          <w:bCs/>
          <w:szCs w:val="24"/>
          <w:lang w:eastAsia="da-DK"/>
        </w:rPr>
        <w:t xml:space="preserve">Lõike </w:t>
      </w:r>
      <w:r w:rsidR="00E475A1">
        <w:rPr>
          <w:rFonts w:eastAsia="Times New Roman" w:cs="Times New Roman"/>
          <w:b/>
          <w:bCs/>
          <w:szCs w:val="24"/>
          <w:lang w:eastAsia="da-DK"/>
        </w:rPr>
        <w:t>5</w:t>
      </w:r>
      <w:r w:rsidRPr="003A2BF3">
        <w:rPr>
          <w:rFonts w:eastAsia="Times New Roman" w:cs="Times New Roman"/>
          <w:b/>
          <w:bCs/>
          <w:szCs w:val="24"/>
          <w:lang w:eastAsia="da-DK"/>
        </w:rPr>
        <w:t xml:space="preserve"> </w:t>
      </w:r>
      <w:r w:rsidRPr="003A2BF3">
        <w:rPr>
          <w:rFonts w:eastAsia="Times New Roman" w:cs="Times New Roman"/>
          <w:szCs w:val="24"/>
          <w:lang w:eastAsia="da-DK"/>
        </w:rPr>
        <w:t xml:space="preserve">alusel kehtestab Vabariigi Valitsus määrusega Vabariigi Valitsuse kriisiplaani </w:t>
      </w:r>
      <w:r w:rsidR="00CA4819">
        <w:rPr>
          <w:rFonts w:eastAsia="Times New Roman" w:cs="Times New Roman"/>
          <w:szCs w:val="24"/>
          <w:lang w:eastAsia="da-DK"/>
        </w:rPr>
        <w:t xml:space="preserve">nõuded ning </w:t>
      </w:r>
      <w:r w:rsidRPr="003A2BF3">
        <w:rPr>
          <w:rFonts w:eastAsia="Times New Roman" w:cs="Times New Roman"/>
          <w:szCs w:val="24"/>
          <w:lang w:eastAsia="da-DK"/>
        </w:rPr>
        <w:t>koostamise</w:t>
      </w:r>
      <w:r w:rsidR="00CA4819">
        <w:rPr>
          <w:rFonts w:eastAsia="Times New Roman" w:cs="Times New Roman"/>
          <w:szCs w:val="24"/>
          <w:lang w:eastAsia="da-DK"/>
        </w:rPr>
        <w:t xml:space="preserve"> ja muutmise</w:t>
      </w:r>
      <w:r w:rsidR="00D32330">
        <w:rPr>
          <w:rFonts w:eastAsia="Times New Roman" w:cs="Times New Roman"/>
          <w:szCs w:val="24"/>
          <w:lang w:eastAsia="da-DK"/>
        </w:rPr>
        <w:t xml:space="preserve"> </w:t>
      </w:r>
      <w:r w:rsidRPr="003A2BF3">
        <w:rPr>
          <w:rFonts w:eastAsia="Times New Roman" w:cs="Times New Roman"/>
          <w:szCs w:val="24"/>
          <w:lang w:eastAsia="da-DK"/>
        </w:rPr>
        <w:t>korra.</w:t>
      </w:r>
      <w:r w:rsidRPr="003A2BF3">
        <w:rPr>
          <w:rFonts w:eastAsia="Times New Roman" w:cs="Times New Roman"/>
          <w:b/>
          <w:bCs/>
          <w:szCs w:val="24"/>
          <w:lang w:eastAsia="da-DK"/>
        </w:rPr>
        <w:t xml:space="preserve"> </w:t>
      </w:r>
      <w:r w:rsidR="007C3679">
        <w:rPr>
          <w:rFonts w:eastAsia="helvetica neue" w:cs="Times New Roman"/>
          <w:szCs w:val="24"/>
          <w:bdr w:val="none" w:sz="0" w:space="0" w:color="auto" w:frame="1"/>
          <w:lang w:eastAsia="et-EE"/>
        </w:rPr>
        <w:t xml:space="preserve">Lähtudes volitusnormi üldisest sõnastusest on võimalik dokumendi koostamise korda reguleerivas määruse osas vajaduse korral täpsemalt sätestada dokumendi koostajad ja koostamises osalejad (lähteandmete andjad või andmete töötlejad), samuti koostamise juht, dokumendi kooskõlastajad, arvamuse avaldajad ja kinnitajad ning </w:t>
      </w:r>
      <w:r w:rsidR="009A7C47">
        <w:rPr>
          <w:rFonts w:eastAsia="helvetica neue" w:cs="Times New Roman"/>
          <w:szCs w:val="24"/>
          <w:bdr w:val="none" w:sz="0" w:space="0" w:color="auto" w:frame="1"/>
          <w:lang w:eastAsia="et-EE"/>
        </w:rPr>
        <w:t>osalised</w:t>
      </w:r>
      <w:r w:rsidR="007C3679">
        <w:rPr>
          <w:rFonts w:eastAsia="helvetica neue" w:cs="Times New Roman"/>
          <w:szCs w:val="24"/>
          <w:bdr w:val="none" w:sz="0" w:space="0" w:color="auto" w:frame="1"/>
          <w:lang w:eastAsia="et-EE"/>
        </w:rPr>
        <w:t xml:space="preserve">, kellele valminud dokument edastatakse, samuti edastamise või avalikustamise viis. Määruses võib määrata ka lisanõudeid dokumendi rakendamisele ja aruandlusele. Muutmise korda reguleerivas osas saab vajaduse korral esile tuua, mis perioodi järel ning mis tingimustel dokument üle vaadatakse ja ajakohastatakse. Dokumendi nõudeid </w:t>
      </w:r>
      <w:r w:rsidR="009A7C47">
        <w:rPr>
          <w:rFonts w:eastAsia="helvetica neue" w:cs="Times New Roman"/>
          <w:szCs w:val="24"/>
          <w:bdr w:val="none" w:sz="0" w:space="0" w:color="auto" w:frame="1"/>
          <w:lang w:eastAsia="et-EE"/>
        </w:rPr>
        <w:t xml:space="preserve">käsitlevas </w:t>
      </w:r>
      <w:r w:rsidR="007C3679">
        <w:rPr>
          <w:rFonts w:eastAsia="helvetica neue" w:cs="Times New Roman"/>
          <w:szCs w:val="24"/>
          <w:bdr w:val="none" w:sz="0" w:space="0" w:color="auto" w:frame="1"/>
          <w:lang w:eastAsia="et-EE"/>
        </w:rPr>
        <w:t>määruse osas saab vajaduse korral detailsemalt sätestada selle sisu ja ülesehituse.</w:t>
      </w:r>
    </w:p>
    <w:p w14:paraId="05E6BAD1" w14:textId="77777777" w:rsidR="003A2BF3" w:rsidRPr="00B51DEE" w:rsidRDefault="003A2BF3"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4C14EA5B" w14:textId="486BDD06" w:rsidR="00064969" w:rsidRPr="00BC71B9" w:rsidRDefault="00064969" w:rsidP="00E06D66">
      <w:pPr>
        <w:pStyle w:val="Pealkiri1"/>
        <w:contextualSpacing w:val="0"/>
      </w:pPr>
      <w:bookmarkStart w:id="60" w:name="_Toc128400276"/>
      <w:bookmarkStart w:id="61" w:name="_Toc199403282"/>
      <w:bookmarkStart w:id="62" w:name="_Hlk114144641"/>
      <w:r w:rsidRPr="00BC71B9">
        <w:t>§ 1</w:t>
      </w:r>
      <w:r w:rsidR="00FE4D24" w:rsidRPr="00BC71B9">
        <w:t>5</w:t>
      </w:r>
      <w:r w:rsidRPr="00BC71B9">
        <w:t xml:space="preserve">. </w:t>
      </w:r>
      <w:r w:rsidR="00B51DEE" w:rsidRPr="00BC71B9">
        <w:t>Püsiva kriisiülesandega asutuse ja isiku kriisiplaan</w:t>
      </w:r>
      <w:bookmarkEnd w:id="60"/>
      <w:bookmarkEnd w:id="61"/>
    </w:p>
    <w:p w14:paraId="5E7BEC53" w14:textId="77777777" w:rsidR="00510EC9" w:rsidRPr="00B51DEE" w:rsidRDefault="00510EC9" w:rsidP="00E06D66">
      <w:pPr>
        <w:rPr>
          <w:rFonts w:eastAsia="Times New Roman" w:cs="Times New Roman"/>
          <w:szCs w:val="24"/>
          <w:highlight w:val="yellow"/>
          <w:lang w:eastAsia="da-DK"/>
        </w:rPr>
      </w:pPr>
    </w:p>
    <w:bookmarkEnd w:id="59"/>
    <w:bookmarkEnd w:id="62"/>
    <w:p w14:paraId="277B311D" w14:textId="7276F9C6" w:rsidR="003A2BF3" w:rsidRDefault="003A2BF3" w:rsidP="00E06D66">
      <w:pPr>
        <w:rPr>
          <w:rFonts w:eastAsia="Times New Roman" w:cs="Times New Roman"/>
          <w:szCs w:val="24"/>
          <w:lang w:eastAsia="da-DK"/>
        </w:rPr>
      </w:pPr>
      <w:r>
        <w:rPr>
          <w:rFonts w:eastAsia="Times New Roman" w:cs="Times New Roman"/>
          <w:szCs w:val="24"/>
          <w:lang w:eastAsia="da-DK"/>
        </w:rPr>
        <w:t>Lisaks Vabariigi Valitsuse kriisiplaanile koostavad kriisiplaani kõik püsiva kriisiülesandega asutused ja isikud</w:t>
      </w:r>
      <w:r w:rsidR="001A27EA">
        <w:rPr>
          <w:rFonts w:eastAsia="Times New Roman" w:cs="Times New Roman"/>
          <w:szCs w:val="24"/>
          <w:lang w:eastAsia="da-DK"/>
        </w:rPr>
        <w:t>, sealhulgas ETOd, KOVid</w:t>
      </w:r>
      <w:r>
        <w:rPr>
          <w:rFonts w:eastAsia="Times New Roman" w:cs="Times New Roman"/>
          <w:szCs w:val="24"/>
          <w:lang w:eastAsia="da-DK"/>
        </w:rPr>
        <w:t xml:space="preserve">. </w:t>
      </w:r>
      <w:r w:rsidRPr="00164910">
        <w:rPr>
          <w:rFonts w:eastAsia="Times New Roman" w:cs="Times New Roman"/>
          <w:szCs w:val="24"/>
          <w:lang w:eastAsia="da-DK"/>
        </w:rPr>
        <w:t xml:space="preserve">Koostamise regulatsioon sätestatakse käesolevas paragrahvis. </w:t>
      </w:r>
      <w:r>
        <w:rPr>
          <w:rFonts w:eastAsia="Times New Roman" w:cs="Times New Roman"/>
          <w:szCs w:val="24"/>
          <w:lang w:eastAsia="da-DK"/>
        </w:rPr>
        <w:t>Asutuse ja isiku kriisiplaani koostamisele eelneb üleriigilise riskianalüüsi</w:t>
      </w:r>
      <w:r w:rsidR="004003C1">
        <w:rPr>
          <w:rFonts w:eastAsia="Times New Roman" w:cs="Times New Roman"/>
          <w:szCs w:val="24"/>
          <w:lang w:eastAsia="da-DK"/>
        </w:rPr>
        <w:t xml:space="preserve">, </w:t>
      </w:r>
      <w:r>
        <w:rPr>
          <w:rFonts w:eastAsia="Times New Roman" w:cs="Times New Roman"/>
          <w:szCs w:val="24"/>
          <w:lang w:eastAsia="da-DK"/>
        </w:rPr>
        <w:t xml:space="preserve">asutuse ja isiku riskianalüüsi </w:t>
      </w:r>
      <w:r w:rsidR="004003C1">
        <w:rPr>
          <w:rFonts w:eastAsia="Times New Roman" w:cs="Times New Roman"/>
          <w:szCs w:val="24"/>
          <w:lang w:eastAsia="da-DK"/>
        </w:rPr>
        <w:t xml:space="preserve">ning Vabariigi Valitsuse kriisiplaani </w:t>
      </w:r>
      <w:r>
        <w:rPr>
          <w:rFonts w:eastAsia="Times New Roman" w:cs="Times New Roman"/>
          <w:szCs w:val="24"/>
          <w:lang w:eastAsia="da-DK"/>
        </w:rPr>
        <w:t>koostamine, mis annab teadmise ähvardavatest ohtudest ja nende mõjudest asutusele ja isikule</w:t>
      </w:r>
      <w:r w:rsidR="009F331B">
        <w:rPr>
          <w:rFonts w:eastAsia="Times New Roman" w:cs="Times New Roman"/>
          <w:szCs w:val="24"/>
          <w:lang w:eastAsia="da-DK"/>
        </w:rPr>
        <w:t xml:space="preserve"> </w:t>
      </w:r>
      <w:r w:rsidR="009F331B" w:rsidRPr="009F331B">
        <w:rPr>
          <w:rFonts w:eastAsia="Times New Roman" w:cs="Times New Roman"/>
          <w:szCs w:val="24"/>
          <w:lang w:eastAsia="da-DK"/>
        </w:rPr>
        <w:t xml:space="preserve">ning </w:t>
      </w:r>
      <w:r w:rsidR="00890286">
        <w:rPr>
          <w:rFonts w:eastAsia="Times New Roman" w:cs="Times New Roman"/>
          <w:szCs w:val="24"/>
          <w:lang w:eastAsia="da-DK"/>
        </w:rPr>
        <w:t>määrab kindlaks</w:t>
      </w:r>
      <w:r w:rsidR="009F331B" w:rsidRPr="009F331B">
        <w:rPr>
          <w:rFonts w:eastAsia="Times New Roman" w:cs="Times New Roman"/>
          <w:szCs w:val="24"/>
          <w:lang w:eastAsia="da-DK"/>
        </w:rPr>
        <w:t xml:space="preserve"> juhtimiskorralduse, sh lahenda</w:t>
      </w:r>
      <w:r w:rsidR="00071931">
        <w:rPr>
          <w:rFonts w:eastAsia="Times New Roman" w:cs="Times New Roman"/>
          <w:szCs w:val="24"/>
          <w:lang w:eastAsia="da-DK"/>
        </w:rPr>
        <w:t>mise eest vastuta</w:t>
      </w:r>
      <w:r w:rsidR="009F331B" w:rsidRPr="009F331B">
        <w:rPr>
          <w:rFonts w:eastAsia="Times New Roman" w:cs="Times New Roman"/>
          <w:szCs w:val="24"/>
          <w:lang w:eastAsia="da-DK"/>
        </w:rPr>
        <w:t>va asutuse.</w:t>
      </w:r>
      <w:r w:rsidR="00AF3C01">
        <w:rPr>
          <w:rFonts w:eastAsia="Times New Roman" w:cs="Times New Roman"/>
          <w:szCs w:val="24"/>
          <w:lang w:eastAsia="da-DK"/>
        </w:rPr>
        <w:t xml:space="preserve"> </w:t>
      </w:r>
    </w:p>
    <w:p w14:paraId="046711A5" w14:textId="011C9D7E" w:rsidR="003A2BF3" w:rsidRDefault="003A2BF3" w:rsidP="00E06D66">
      <w:pPr>
        <w:rPr>
          <w:rFonts w:eastAsia="Times New Roman" w:cs="Times New Roman"/>
          <w:szCs w:val="24"/>
          <w:lang w:eastAsia="da-DK"/>
        </w:rPr>
      </w:pPr>
    </w:p>
    <w:p w14:paraId="039D86B9" w14:textId="5653EF51" w:rsidR="009F331B" w:rsidRDefault="00402189" w:rsidP="00E06D66">
      <w:pPr>
        <w:rPr>
          <w:rFonts w:eastAsia="Times New Roman" w:cs="Times New Roman"/>
          <w:noProof/>
          <w:szCs w:val="24"/>
          <w:lang w:eastAsia="da-DK"/>
        </w:rPr>
      </w:pPr>
      <w:r>
        <w:rPr>
          <w:noProof/>
        </w:rPr>
        <w:drawing>
          <wp:inline distT="0" distB="0" distL="0" distR="0" wp14:anchorId="6D10D4FC" wp14:editId="08B8265F">
            <wp:extent cx="6048375" cy="3699510"/>
            <wp:effectExtent l="0" t="0" r="9525"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8375" cy="3699510"/>
                    </a:xfrm>
                    <a:prstGeom prst="rect">
                      <a:avLst/>
                    </a:prstGeom>
                  </pic:spPr>
                </pic:pic>
              </a:graphicData>
            </a:graphic>
          </wp:inline>
        </w:drawing>
      </w:r>
    </w:p>
    <w:p w14:paraId="14274C82" w14:textId="77777777" w:rsidR="009F331B" w:rsidRDefault="009F331B" w:rsidP="00E06D66">
      <w:pPr>
        <w:rPr>
          <w:rFonts w:eastAsia="Times New Roman" w:cs="Times New Roman"/>
          <w:szCs w:val="24"/>
          <w:lang w:eastAsia="da-DK"/>
        </w:rPr>
      </w:pPr>
    </w:p>
    <w:p w14:paraId="066D7E81" w14:textId="2A9C870E" w:rsidR="003A2BF3" w:rsidRDefault="003A2BF3" w:rsidP="00E06D66">
      <w:pPr>
        <w:tabs>
          <w:tab w:val="left" w:pos="7740"/>
        </w:tabs>
        <w:rPr>
          <w:rFonts w:eastAsia="Times New Roman" w:cs="Times New Roman"/>
          <w:szCs w:val="24"/>
          <w:lang w:eastAsia="da-DK"/>
        </w:rPr>
      </w:pPr>
      <w:r w:rsidRPr="00026417">
        <w:rPr>
          <w:rFonts w:eastAsia="Times New Roman" w:cs="Times New Roman"/>
          <w:b/>
          <w:bCs/>
          <w:szCs w:val="24"/>
          <w:lang w:eastAsia="da-DK"/>
        </w:rPr>
        <w:t xml:space="preserve">Joonis </w:t>
      </w:r>
      <w:r w:rsidR="00E55296">
        <w:rPr>
          <w:rFonts w:eastAsia="Times New Roman" w:cs="Times New Roman"/>
          <w:b/>
          <w:bCs/>
          <w:szCs w:val="24"/>
          <w:lang w:eastAsia="da-DK"/>
        </w:rPr>
        <w:t>4</w:t>
      </w:r>
      <w:r w:rsidRPr="00026417">
        <w:rPr>
          <w:rFonts w:eastAsia="Times New Roman" w:cs="Times New Roman"/>
          <w:b/>
          <w:bCs/>
          <w:szCs w:val="24"/>
          <w:lang w:eastAsia="da-DK"/>
        </w:rPr>
        <w:t>.</w:t>
      </w:r>
      <w:r w:rsidRPr="003A2BF3">
        <w:rPr>
          <w:rFonts w:eastAsia="Times New Roman" w:cs="Times New Roman"/>
          <w:szCs w:val="24"/>
          <w:lang w:eastAsia="da-DK"/>
        </w:rPr>
        <w:t xml:space="preserve"> Püsiva kriisiülesandega asutuse ja isiku kriisideks valmistumine</w:t>
      </w:r>
    </w:p>
    <w:p w14:paraId="2A366E32" w14:textId="052E452A" w:rsidR="003A2BF3" w:rsidRDefault="003A2BF3" w:rsidP="00E06D66">
      <w:pPr>
        <w:tabs>
          <w:tab w:val="left" w:pos="7740"/>
        </w:tabs>
        <w:rPr>
          <w:rFonts w:eastAsia="Times New Roman" w:cs="Times New Roman"/>
          <w:szCs w:val="24"/>
          <w:lang w:eastAsia="da-DK"/>
        </w:rPr>
      </w:pPr>
    </w:p>
    <w:p w14:paraId="0FCD3D83" w14:textId="2CA0F7DB" w:rsidR="009F331B" w:rsidRDefault="009F331B" w:rsidP="7CFCB972">
      <w:pPr>
        <w:tabs>
          <w:tab w:val="left" w:pos="7740"/>
        </w:tabs>
        <w:rPr>
          <w:rFonts w:eastAsia="Times New Roman" w:cs="Times New Roman"/>
          <w:lang w:eastAsia="da-DK"/>
        </w:rPr>
      </w:pPr>
      <w:r w:rsidRPr="40E3DA1D">
        <w:rPr>
          <w:rFonts w:eastAsia="Times New Roman" w:cs="Times New Roman"/>
          <w:lang w:eastAsia="da-DK"/>
        </w:rPr>
        <w:t xml:space="preserve">Kriisideks valmistumine on pikaajaline ning järjepidev protsess, kus erinevad sammud on omavahel seotud. </w:t>
      </w:r>
      <w:r w:rsidR="0023476E">
        <w:rPr>
          <w:rFonts w:eastAsia="Times New Roman" w:cs="Times New Roman"/>
          <w:lang w:eastAsia="da-DK"/>
        </w:rPr>
        <w:t>Üleriigilise</w:t>
      </w:r>
      <w:r w:rsidRPr="40E3DA1D">
        <w:rPr>
          <w:rFonts w:eastAsia="Times New Roman" w:cs="Times New Roman"/>
          <w:lang w:eastAsia="da-DK"/>
        </w:rPr>
        <w:t xml:space="preserve"> riskianalüüsi </w:t>
      </w:r>
      <w:r w:rsidR="02360BAE" w:rsidRPr="40E3DA1D">
        <w:rPr>
          <w:rFonts w:eastAsia="Times New Roman" w:cs="Times New Roman"/>
          <w:lang w:eastAsia="da-DK"/>
        </w:rPr>
        <w:t xml:space="preserve">ning riigikaitse </w:t>
      </w:r>
      <w:r w:rsidR="009D41B6">
        <w:rPr>
          <w:rFonts w:eastAsia="Times New Roman" w:cs="Times New Roman"/>
          <w:lang w:eastAsia="da-DK"/>
        </w:rPr>
        <w:t>puhul</w:t>
      </w:r>
      <w:r w:rsidR="02360BAE" w:rsidRPr="40E3DA1D">
        <w:rPr>
          <w:rFonts w:eastAsia="Times New Roman" w:cs="Times New Roman"/>
          <w:lang w:eastAsia="da-DK"/>
        </w:rPr>
        <w:t xml:space="preserve"> ohustsenaariumide </w:t>
      </w:r>
      <w:r w:rsidR="00890286" w:rsidRPr="40E3DA1D">
        <w:rPr>
          <w:rFonts w:eastAsia="Times New Roman" w:cs="Times New Roman"/>
          <w:lang w:eastAsia="da-DK"/>
        </w:rPr>
        <w:t>põhjal</w:t>
      </w:r>
      <w:r w:rsidRPr="40E3DA1D">
        <w:rPr>
          <w:rFonts w:eastAsia="Times New Roman" w:cs="Times New Roman"/>
          <w:lang w:eastAsia="da-DK"/>
        </w:rPr>
        <w:t xml:space="preserve"> koostatakse V</w:t>
      </w:r>
      <w:r w:rsidR="0036525E" w:rsidRPr="40E3DA1D">
        <w:rPr>
          <w:rFonts w:eastAsia="Times New Roman" w:cs="Times New Roman"/>
          <w:lang w:eastAsia="da-DK"/>
        </w:rPr>
        <w:t xml:space="preserve">abariigi </w:t>
      </w:r>
      <w:r w:rsidRPr="40E3DA1D">
        <w:rPr>
          <w:rFonts w:eastAsia="Times New Roman" w:cs="Times New Roman"/>
          <w:lang w:eastAsia="da-DK"/>
        </w:rPr>
        <w:t>V</w:t>
      </w:r>
      <w:r w:rsidR="0036525E" w:rsidRPr="40E3DA1D">
        <w:rPr>
          <w:rFonts w:eastAsia="Times New Roman" w:cs="Times New Roman"/>
          <w:lang w:eastAsia="da-DK"/>
        </w:rPr>
        <w:t>alitsuse</w:t>
      </w:r>
      <w:r w:rsidRPr="40E3DA1D">
        <w:rPr>
          <w:rFonts w:eastAsia="Times New Roman" w:cs="Times New Roman"/>
          <w:lang w:eastAsia="da-DK"/>
        </w:rPr>
        <w:t xml:space="preserve"> kriisiplaan, millega määratakse peamised ohud, mida </w:t>
      </w:r>
      <w:r w:rsidR="0036525E" w:rsidRPr="40E3DA1D">
        <w:rPr>
          <w:rFonts w:eastAsia="Times New Roman" w:cs="Times New Roman"/>
          <w:lang w:eastAsia="da-DK"/>
        </w:rPr>
        <w:t xml:space="preserve">valitsuse </w:t>
      </w:r>
      <w:r w:rsidRPr="40E3DA1D">
        <w:rPr>
          <w:rFonts w:eastAsia="Times New Roman" w:cs="Times New Roman"/>
          <w:lang w:eastAsia="da-DK"/>
        </w:rPr>
        <w:t>juhtimisel lahendatakse</w:t>
      </w:r>
      <w:r w:rsidR="00890286" w:rsidRPr="40E3DA1D">
        <w:rPr>
          <w:rFonts w:eastAsia="Times New Roman" w:cs="Times New Roman"/>
          <w:lang w:eastAsia="da-DK"/>
        </w:rPr>
        <w:t>,</w:t>
      </w:r>
      <w:r w:rsidRPr="40E3DA1D">
        <w:rPr>
          <w:rFonts w:eastAsia="Times New Roman" w:cs="Times New Roman"/>
          <w:lang w:eastAsia="da-DK"/>
        </w:rPr>
        <w:t xml:space="preserve"> ning olulisemad lahendamise eest vastutavad asutused. Asutused ja isikud koostavad üleriigilise riskianalüüsi baasil enda riskianalüüsi ning selles toodud ohtude maandamiseks koostavad kriisiplaani, mis peab arvesse võtma V</w:t>
      </w:r>
      <w:r w:rsidR="00BC1796" w:rsidRPr="40E3DA1D">
        <w:rPr>
          <w:rFonts w:eastAsia="Times New Roman" w:cs="Times New Roman"/>
          <w:lang w:eastAsia="da-DK"/>
        </w:rPr>
        <w:t xml:space="preserve">abariigi Valitsuse </w:t>
      </w:r>
      <w:r w:rsidRPr="40E3DA1D">
        <w:rPr>
          <w:rFonts w:eastAsia="Times New Roman" w:cs="Times New Roman"/>
          <w:lang w:eastAsia="da-DK"/>
        </w:rPr>
        <w:t xml:space="preserve">kriisiplaanis pandud kriisiülesandeid, juhtimist ning eesmärke. </w:t>
      </w:r>
    </w:p>
    <w:p w14:paraId="3214D8B8" w14:textId="77777777" w:rsidR="002E70BC" w:rsidRDefault="002E70BC" w:rsidP="00E06D66">
      <w:pPr>
        <w:tabs>
          <w:tab w:val="left" w:pos="7740"/>
        </w:tabs>
        <w:rPr>
          <w:rFonts w:eastAsia="Times New Roman" w:cs="Times New Roman"/>
          <w:szCs w:val="24"/>
          <w:lang w:eastAsia="da-DK"/>
        </w:rPr>
      </w:pPr>
    </w:p>
    <w:p w14:paraId="4FBD7812" w14:textId="574CAA27" w:rsidR="009F331B" w:rsidRDefault="009F331B" w:rsidP="00E06D66">
      <w:pPr>
        <w:tabs>
          <w:tab w:val="left" w:pos="7740"/>
        </w:tabs>
        <w:rPr>
          <w:rFonts w:eastAsia="Times New Roman" w:cs="Times New Roman"/>
          <w:szCs w:val="24"/>
          <w:lang w:eastAsia="da-DK"/>
        </w:rPr>
      </w:pPr>
      <w:r>
        <w:rPr>
          <w:rFonts w:eastAsia="Times New Roman" w:cs="Times New Roman"/>
          <w:szCs w:val="24"/>
          <w:lang w:eastAsia="da-DK"/>
        </w:rPr>
        <w:t>Asutuse kriisiplaan on seotud ka toimepidevuse ning objekti turvalisusega. Asutus peab suutma oma ülesandeid täita või teenuseid osutada toimepidevalt, selleks on tal vaja nii väljaõpetatud personali, vahendeid, varusid kui ka taristut, vajaduse</w:t>
      </w:r>
      <w:r w:rsidR="00890286">
        <w:rPr>
          <w:rFonts w:eastAsia="Times New Roman" w:cs="Times New Roman"/>
          <w:szCs w:val="24"/>
          <w:lang w:eastAsia="da-DK"/>
        </w:rPr>
        <w:t xml:space="preserve"> korra</w:t>
      </w:r>
      <w:r>
        <w:rPr>
          <w:rFonts w:eastAsia="Times New Roman" w:cs="Times New Roman"/>
          <w:szCs w:val="24"/>
          <w:lang w:eastAsia="da-DK"/>
        </w:rPr>
        <w:t xml:space="preserve">l ka varuasukohta, kus on tagatud vajalikud kommunikatsioonid, kommunaalteenused, valve ja kaitse jms vajalik. </w:t>
      </w:r>
    </w:p>
    <w:p w14:paraId="32B42E32" w14:textId="77777777" w:rsidR="009F331B" w:rsidRDefault="009F331B" w:rsidP="00E06D66">
      <w:pPr>
        <w:tabs>
          <w:tab w:val="left" w:pos="7740"/>
        </w:tabs>
        <w:rPr>
          <w:rFonts w:eastAsia="Times New Roman" w:cs="Times New Roman"/>
          <w:szCs w:val="24"/>
          <w:lang w:eastAsia="da-DK"/>
        </w:rPr>
      </w:pPr>
    </w:p>
    <w:p w14:paraId="455CFDF8" w14:textId="33288F82" w:rsidR="009F331B" w:rsidRDefault="009F331B" w:rsidP="00E06D66">
      <w:pPr>
        <w:tabs>
          <w:tab w:val="left" w:pos="7740"/>
        </w:tabs>
        <w:rPr>
          <w:rFonts w:eastAsia="Times New Roman" w:cs="Times New Roman"/>
          <w:szCs w:val="24"/>
          <w:lang w:eastAsia="da-DK"/>
        </w:rPr>
      </w:pPr>
      <w:r>
        <w:rPr>
          <w:rFonts w:eastAsia="Times New Roman" w:cs="Times New Roman"/>
          <w:szCs w:val="24"/>
          <w:lang w:eastAsia="da-DK"/>
        </w:rPr>
        <w:t xml:space="preserve">Plaanides toodud eesmärkide </w:t>
      </w:r>
      <w:r w:rsidR="009A7C47">
        <w:rPr>
          <w:rFonts w:eastAsia="Times New Roman" w:cs="Times New Roman"/>
          <w:szCs w:val="24"/>
          <w:lang w:eastAsia="da-DK"/>
        </w:rPr>
        <w:t xml:space="preserve">saavutamist </w:t>
      </w:r>
      <w:r>
        <w:rPr>
          <w:rFonts w:eastAsia="Times New Roman" w:cs="Times New Roman"/>
          <w:szCs w:val="24"/>
          <w:lang w:eastAsia="da-DK"/>
        </w:rPr>
        <w:t>tuleb harjutada õppustel, et kontrollida, kas isikkoosseis teab oma ülesandeid, kas plaanides toodud protseduurid töötavad, kas on olemas vajalik ressurss jms. Õppustel ja harjutustel saadud õppetunnid tuleb vajaduse</w:t>
      </w:r>
      <w:r w:rsidR="009A7C47">
        <w:rPr>
          <w:rFonts w:eastAsia="Times New Roman" w:cs="Times New Roman"/>
          <w:szCs w:val="24"/>
          <w:lang w:eastAsia="da-DK"/>
        </w:rPr>
        <w:t xml:space="preserve"> korra</w:t>
      </w:r>
      <w:r>
        <w:rPr>
          <w:rFonts w:eastAsia="Times New Roman" w:cs="Times New Roman"/>
          <w:szCs w:val="24"/>
          <w:lang w:eastAsia="da-DK"/>
        </w:rPr>
        <w:t>l vormistada plaanide muudatusteks või võtta arvesse ka näiteks riskianalüüsi koostamisel või valdkondlike arengukavade planeerimisel.</w:t>
      </w:r>
    </w:p>
    <w:p w14:paraId="58354CB9" w14:textId="77777777" w:rsidR="009F331B" w:rsidRDefault="009F331B" w:rsidP="00E06D66">
      <w:pPr>
        <w:rPr>
          <w:rFonts w:eastAsia="Times New Roman" w:cs="Times New Roman"/>
          <w:szCs w:val="24"/>
          <w:lang w:eastAsia="da-DK"/>
        </w:rPr>
      </w:pPr>
    </w:p>
    <w:p w14:paraId="08758478" w14:textId="2EDAE9A9" w:rsidR="003A2BF3" w:rsidRDefault="0023476E" w:rsidP="00E06D66">
      <w:pPr>
        <w:rPr>
          <w:rFonts w:eastAsia="Times New Roman" w:cs="Times New Roman"/>
          <w:szCs w:val="24"/>
          <w:lang w:eastAsia="da-DK"/>
        </w:rPr>
      </w:pPr>
      <w:r>
        <w:rPr>
          <w:rFonts w:eastAsia="Times New Roman" w:cs="Times New Roman"/>
          <w:szCs w:val="24"/>
          <w:lang w:eastAsia="da-DK"/>
        </w:rPr>
        <w:t>A</w:t>
      </w:r>
      <w:r w:rsidR="003A2BF3" w:rsidRPr="00B26791">
        <w:rPr>
          <w:rFonts w:eastAsia="Times New Roman" w:cs="Times New Roman"/>
          <w:szCs w:val="24"/>
          <w:lang w:eastAsia="da-DK"/>
        </w:rPr>
        <w:t>sutuse ja isiku kriisiplaani koostami</w:t>
      </w:r>
      <w:r w:rsidR="003A2BF3">
        <w:rPr>
          <w:rFonts w:eastAsia="Times New Roman" w:cs="Times New Roman"/>
          <w:szCs w:val="24"/>
          <w:lang w:eastAsia="da-DK"/>
        </w:rPr>
        <w:t>se</w:t>
      </w:r>
      <w:r w:rsidR="003A2BF3" w:rsidRPr="00B26791">
        <w:rPr>
          <w:rFonts w:eastAsia="Times New Roman" w:cs="Times New Roman"/>
          <w:szCs w:val="24"/>
          <w:lang w:eastAsia="da-DK"/>
        </w:rPr>
        <w:t xml:space="preserve"> peamine eesmärk on kirjeldada asutuse või isiku</w:t>
      </w:r>
      <w:r>
        <w:rPr>
          <w:rFonts w:eastAsia="Times New Roman" w:cs="Times New Roman"/>
          <w:szCs w:val="24"/>
          <w:lang w:eastAsia="da-DK"/>
        </w:rPr>
        <w:t xml:space="preserve"> vastutusel olevate </w:t>
      </w:r>
      <w:r w:rsidR="00B841EC">
        <w:rPr>
          <w:rFonts w:eastAsia="Times New Roman" w:cs="Times New Roman"/>
          <w:szCs w:val="24"/>
          <w:lang w:eastAsia="da-DK"/>
        </w:rPr>
        <w:t xml:space="preserve">olukordade lahendamist. </w:t>
      </w:r>
      <w:r w:rsidR="003A2BF3">
        <w:rPr>
          <w:rFonts w:eastAsia="Times New Roman" w:cs="Times New Roman"/>
          <w:szCs w:val="24"/>
          <w:lang w:eastAsia="da-DK"/>
        </w:rPr>
        <w:t>Kriisiplaanid</w:t>
      </w:r>
      <w:r w:rsidR="003A2BF3" w:rsidRPr="00B5004E">
        <w:rPr>
          <w:rFonts w:eastAsia="Times New Roman" w:cs="Times New Roman"/>
          <w:szCs w:val="24"/>
          <w:lang w:eastAsia="da-DK"/>
        </w:rPr>
        <w:t xml:space="preserve"> kajasta</w:t>
      </w:r>
      <w:r w:rsidR="003A2BF3">
        <w:rPr>
          <w:rFonts w:eastAsia="Times New Roman" w:cs="Times New Roman"/>
          <w:szCs w:val="24"/>
          <w:lang w:eastAsia="da-DK"/>
        </w:rPr>
        <w:t>vad</w:t>
      </w:r>
      <w:r w:rsidR="003A2BF3" w:rsidRPr="00B5004E">
        <w:rPr>
          <w:rFonts w:eastAsia="Times New Roman" w:cs="Times New Roman"/>
          <w:szCs w:val="24"/>
          <w:lang w:eastAsia="da-DK"/>
        </w:rPr>
        <w:t xml:space="preserve"> </w:t>
      </w:r>
      <w:r w:rsidR="00D34B48">
        <w:rPr>
          <w:rFonts w:eastAsia="Times New Roman" w:cs="Times New Roman"/>
          <w:szCs w:val="24"/>
          <w:lang w:eastAsia="da-DK"/>
        </w:rPr>
        <w:t xml:space="preserve">praeguse </w:t>
      </w:r>
      <w:r w:rsidR="003A2BF3" w:rsidRPr="00B5004E">
        <w:rPr>
          <w:rFonts w:eastAsia="Times New Roman" w:cs="Times New Roman"/>
          <w:szCs w:val="24"/>
          <w:lang w:eastAsia="da-DK"/>
        </w:rPr>
        <w:t xml:space="preserve">olukorra suutlikkust </w:t>
      </w:r>
      <w:r w:rsidR="003A2BF3">
        <w:rPr>
          <w:rFonts w:eastAsia="Times New Roman" w:cs="Times New Roman"/>
          <w:szCs w:val="24"/>
          <w:lang w:eastAsia="da-DK"/>
        </w:rPr>
        <w:t xml:space="preserve">erinevaid </w:t>
      </w:r>
      <w:r w:rsidR="00B841EC">
        <w:rPr>
          <w:rFonts w:eastAsia="Times New Roman" w:cs="Times New Roman"/>
          <w:szCs w:val="24"/>
          <w:lang w:eastAsia="da-DK"/>
        </w:rPr>
        <w:t>suure mõjuga olukordi</w:t>
      </w:r>
      <w:r w:rsidR="003A2BF3" w:rsidRPr="00B5004E">
        <w:rPr>
          <w:rFonts w:eastAsia="Times New Roman" w:cs="Times New Roman"/>
          <w:szCs w:val="24"/>
          <w:lang w:eastAsia="da-DK"/>
        </w:rPr>
        <w:t xml:space="preserve"> lahendada, sisalda</w:t>
      </w:r>
      <w:r w:rsidR="003A2BF3">
        <w:rPr>
          <w:rFonts w:eastAsia="Times New Roman" w:cs="Times New Roman"/>
          <w:szCs w:val="24"/>
          <w:lang w:eastAsia="da-DK"/>
        </w:rPr>
        <w:t>vad</w:t>
      </w:r>
      <w:r w:rsidR="003A2BF3" w:rsidRPr="00B5004E">
        <w:rPr>
          <w:rFonts w:eastAsia="Times New Roman" w:cs="Times New Roman"/>
          <w:szCs w:val="24"/>
          <w:lang w:eastAsia="da-DK"/>
        </w:rPr>
        <w:t xml:space="preserve"> kokkulepitud tegevusi ja väljatöötatud lahendusi olemasolevate võimete</w:t>
      </w:r>
      <w:r w:rsidR="003A2BF3">
        <w:rPr>
          <w:rFonts w:eastAsia="Times New Roman" w:cs="Times New Roman"/>
          <w:szCs w:val="24"/>
          <w:lang w:eastAsia="da-DK"/>
        </w:rPr>
        <w:t xml:space="preserve">, vahendite ja varude </w:t>
      </w:r>
      <w:r w:rsidR="003A2BF3" w:rsidRPr="00B5004E">
        <w:rPr>
          <w:rFonts w:eastAsia="Times New Roman" w:cs="Times New Roman"/>
          <w:szCs w:val="24"/>
          <w:lang w:eastAsia="da-DK"/>
        </w:rPr>
        <w:t>kasutamiseks.</w:t>
      </w:r>
      <w:r w:rsidR="003A2BF3">
        <w:rPr>
          <w:rFonts w:eastAsia="Times New Roman" w:cs="Times New Roman"/>
          <w:szCs w:val="24"/>
          <w:lang w:eastAsia="da-DK"/>
        </w:rPr>
        <w:t xml:space="preserve"> </w:t>
      </w:r>
      <w:r w:rsidR="003A2BF3" w:rsidRPr="00B26791">
        <w:rPr>
          <w:rFonts w:eastAsia="Times New Roman" w:cs="Times New Roman"/>
          <w:szCs w:val="24"/>
          <w:lang w:eastAsia="da-DK"/>
        </w:rPr>
        <w:t xml:space="preserve">Kriisiplaani koostamisel lähtutakse lisaks seaduses sätestatule </w:t>
      </w:r>
      <w:r w:rsidR="00B841EC">
        <w:rPr>
          <w:rFonts w:eastAsia="Times New Roman" w:cs="Times New Roman"/>
          <w:szCs w:val="24"/>
          <w:lang w:eastAsia="da-DK"/>
        </w:rPr>
        <w:t>vajaduse</w:t>
      </w:r>
      <w:r w:rsidR="008203A7">
        <w:rPr>
          <w:rFonts w:eastAsia="Times New Roman" w:cs="Times New Roman"/>
          <w:szCs w:val="24"/>
          <w:lang w:eastAsia="da-DK"/>
        </w:rPr>
        <w:t xml:space="preserve"> korra</w:t>
      </w:r>
      <w:r w:rsidR="00B841EC">
        <w:rPr>
          <w:rFonts w:eastAsia="Times New Roman" w:cs="Times New Roman"/>
          <w:szCs w:val="24"/>
          <w:lang w:eastAsia="da-DK"/>
        </w:rPr>
        <w:t xml:space="preserve">l </w:t>
      </w:r>
      <w:r w:rsidR="003A2BF3" w:rsidRPr="00B26791">
        <w:rPr>
          <w:rFonts w:eastAsia="Times New Roman" w:cs="Times New Roman"/>
          <w:szCs w:val="24"/>
          <w:lang w:eastAsia="da-DK"/>
        </w:rPr>
        <w:t>Riigikantselei suunistest. Kriisiplaani</w:t>
      </w:r>
      <w:r w:rsidR="003A2BF3">
        <w:rPr>
          <w:rFonts w:eastAsia="Times New Roman" w:cs="Times New Roman"/>
          <w:szCs w:val="24"/>
          <w:lang w:eastAsia="da-DK"/>
        </w:rPr>
        <w:t xml:space="preserve"> ülesehitusele ja sisule detailseid nõudeid ei sätestata, jättes selle käesolevast paragrahvist tulenevat arvestades plaani koostajate ja Riigikantselei kujundada.</w:t>
      </w:r>
      <w:r w:rsidR="003A2BF3" w:rsidRPr="00B26791">
        <w:rPr>
          <w:rFonts w:eastAsia="Times New Roman" w:cs="Times New Roman"/>
          <w:szCs w:val="24"/>
          <w:lang w:eastAsia="da-DK"/>
        </w:rPr>
        <w:t xml:space="preserve"> </w:t>
      </w:r>
      <w:r w:rsidR="003A2BF3">
        <w:rPr>
          <w:rFonts w:eastAsia="Times New Roman" w:cs="Times New Roman"/>
          <w:szCs w:val="24"/>
          <w:lang w:eastAsia="da-DK"/>
        </w:rPr>
        <w:t xml:space="preserve">Seega on </w:t>
      </w:r>
      <w:r w:rsidR="003A2BF3" w:rsidRPr="00B26791">
        <w:rPr>
          <w:rFonts w:eastAsia="Times New Roman" w:cs="Times New Roman"/>
          <w:szCs w:val="24"/>
          <w:lang w:eastAsia="da-DK"/>
        </w:rPr>
        <w:t xml:space="preserve">koostajal võimalus lisada plaani kogu vajalik info </w:t>
      </w:r>
      <w:r w:rsidR="00F81940">
        <w:rPr>
          <w:rFonts w:eastAsia="Times New Roman" w:cs="Times New Roman"/>
          <w:szCs w:val="24"/>
          <w:lang w:eastAsia="da-DK"/>
        </w:rPr>
        <w:t>asutuse vastutusel olevate sündmuste lahendamiseks</w:t>
      </w:r>
      <w:r w:rsidR="003A2BF3" w:rsidRPr="00B26791">
        <w:rPr>
          <w:rFonts w:eastAsia="Times New Roman" w:cs="Times New Roman"/>
          <w:szCs w:val="24"/>
          <w:lang w:eastAsia="da-DK"/>
        </w:rPr>
        <w:t xml:space="preserve"> </w:t>
      </w:r>
      <w:r w:rsidR="008203A7">
        <w:rPr>
          <w:rFonts w:eastAsia="Times New Roman" w:cs="Times New Roman"/>
          <w:szCs w:val="24"/>
          <w:lang w:eastAsia="da-DK"/>
        </w:rPr>
        <w:t xml:space="preserve">nii </w:t>
      </w:r>
      <w:r w:rsidR="003A2BF3" w:rsidRPr="00B26791">
        <w:rPr>
          <w:rFonts w:eastAsia="Times New Roman" w:cs="Times New Roman"/>
          <w:szCs w:val="24"/>
          <w:lang w:eastAsia="da-DK"/>
        </w:rPr>
        <w:t>kriisiolukor</w:t>
      </w:r>
      <w:r w:rsidR="003A2BF3">
        <w:rPr>
          <w:rFonts w:eastAsia="Times New Roman" w:cs="Times New Roman"/>
          <w:szCs w:val="24"/>
          <w:lang w:eastAsia="da-DK"/>
        </w:rPr>
        <w:t>ra</w:t>
      </w:r>
      <w:r w:rsidR="00F96C53">
        <w:rPr>
          <w:rFonts w:eastAsia="Times New Roman" w:cs="Times New Roman"/>
          <w:szCs w:val="24"/>
          <w:lang w:eastAsia="da-DK"/>
        </w:rPr>
        <w:t xml:space="preserve"> ajal</w:t>
      </w:r>
      <w:r w:rsidR="003A2BF3" w:rsidRPr="00B26791">
        <w:rPr>
          <w:rFonts w:eastAsia="Times New Roman" w:cs="Times New Roman"/>
          <w:szCs w:val="24"/>
          <w:lang w:eastAsia="da-DK"/>
        </w:rPr>
        <w:t xml:space="preserve"> kui </w:t>
      </w:r>
      <w:r w:rsidR="00DD101E">
        <w:rPr>
          <w:rFonts w:eastAsia="Times New Roman" w:cs="Times New Roman"/>
          <w:szCs w:val="24"/>
          <w:lang w:eastAsia="da-DK"/>
        </w:rPr>
        <w:t xml:space="preserve">ka </w:t>
      </w:r>
      <w:r w:rsidR="003A2BF3" w:rsidRPr="00B26791">
        <w:rPr>
          <w:rFonts w:eastAsia="Times New Roman" w:cs="Times New Roman"/>
          <w:szCs w:val="24"/>
          <w:lang w:eastAsia="da-DK"/>
        </w:rPr>
        <w:t>enne seda.</w:t>
      </w:r>
      <w:r w:rsidR="003A2BF3">
        <w:rPr>
          <w:rFonts w:eastAsia="Times New Roman" w:cs="Times New Roman"/>
          <w:szCs w:val="24"/>
          <w:lang w:eastAsia="da-DK"/>
        </w:rPr>
        <w:t xml:space="preserve"> </w:t>
      </w:r>
      <w:r w:rsidR="003A2BF3" w:rsidRPr="00B26791">
        <w:rPr>
          <w:rFonts w:eastAsia="Times New Roman" w:cs="Times New Roman"/>
          <w:szCs w:val="24"/>
          <w:lang w:eastAsia="da-DK"/>
        </w:rPr>
        <w:t>Asutuse ja isiku kriisiplaan asendab senise</w:t>
      </w:r>
      <w:r w:rsidR="003A2BF3">
        <w:rPr>
          <w:rFonts w:eastAsia="Times New Roman" w:cs="Times New Roman"/>
          <w:szCs w:val="24"/>
          <w:lang w:eastAsia="da-DK"/>
        </w:rPr>
        <w:t xml:space="preserve"> riigi kaitsetegevuse kava alamkava ja sellega seotud plaanid, lisaks ka</w:t>
      </w:r>
      <w:r w:rsidR="003A2BF3" w:rsidRPr="00B26791">
        <w:rPr>
          <w:rFonts w:eastAsia="Times New Roman" w:cs="Times New Roman"/>
          <w:szCs w:val="24"/>
          <w:lang w:eastAsia="da-DK"/>
        </w:rPr>
        <w:t xml:space="preserve"> hädaolukorra lahendamise plaani</w:t>
      </w:r>
      <w:r w:rsidR="00F81940">
        <w:rPr>
          <w:rFonts w:eastAsia="Times New Roman" w:cs="Times New Roman"/>
          <w:szCs w:val="24"/>
          <w:lang w:eastAsia="da-DK"/>
        </w:rPr>
        <w:t>d</w:t>
      </w:r>
      <w:r w:rsidR="003A2BF3" w:rsidRPr="00B26791">
        <w:rPr>
          <w:rFonts w:eastAsia="Times New Roman" w:cs="Times New Roman"/>
          <w:szCs w:val="24"/>
          <w:lang w:eastAsia="da-DK"/>
        </w:rPr>
        <w:t xml:space="preserve">, mida koostasid hädaolukorra lahendamist juhtivad asutused, võimaldades edaspidi </w:t>
      </w:r>
      <w:r w:rsidR="00201FBE">
        <w:rPr>
          <w:rFonts w:eastAsia="Times New Roman" w:cs="Times New Roman"/>
          <w:szCs w:val="24"/>
          <w:lang w:eastAsia="da-DK"/>
        </w:rPr>
        <w:t>koondada</w:t>
      </w:r>
      <w:r w:rsidR="003A2BF3" w:rsidRPr="00B26791">
        <w:rPr>
          <w:rFonts w:eastAsia="Times New Roman" w:cs="Times New Roman"/>
          <w:szCs w:val="24"/>
          <w:lang w:eastAsia="da-DK"/>
        </w:rPr>
        <w:t xml:space="preserve"> kõik </w:t>
      </w:r>
      <w:r w:rsidR="00F81940">
        <w:rPr>
          <w:rFonts w:eastAsia="Times New Roman" w:cs="Times New Roman"/>
          <w:szCs w:val="24"/>
          <w:lang w:eastAsia="da-DK"/>
        </w:rPr>
        <w:t xml:space="preserve">nii </w:t>
      </w:r>
      <w:r w:rsidR="003A2BF3" w:rsidRPr="00B26791">
        <w:rPr>
          <w:rFonts w:eastAsia="Times New Roman" w:cs="Times New Roman"/>
          <w:szCs w:val="24"/>
          <w:lang w:eastAsia="da-DK"/>
        </w:rPr>
        <w:t>kriisiolukor</w:t>
      </w:r>
      <w:r w:rsidR="00201FBE">
        <w:rPr>
          <w:rFonts w:eastAsia="Times New Roman" w:cs="Times New Roman"/>
          <w:szCs w:val="24"/>
          <w:lang w:eastAsia="da-DK"/>
        </w:rPr>
        <w:t xml:space="preserve">dadeks </w:t>
      </w:r>
      <w:r w:rsidR="00F81940">
        <w:rPr>
          <w:rFonts w:eastAsia="Times New Roman" w:cs="Times New Roman"/>
          <w:szCs w:val="24"/>
          <w:lang w:eastAsia="da-DK"/>
        </w:rPr>
        <w:t xml:space="preserve">kui ka alla selle lävendi jäävate sündmuste lahendamiseks </w:t>
      </w:r>
      <w:r w:rsidR="00201FBE" w:rsidRPr="00B26791">
        <w:rPr>
          <w:rFonts w:eastAsia="Times New Roman" w:cs="Times New Roman"/>
          <w:szCs w:val="24"/>
          <w:lang w:eastAsia="da-DK"/>
        </w:rPr>
        <w:t>vajalik</w:t>
      </w:r>
      <w:r w:rsidR="009A7C47">
        <w:rPr>
          <w:rFonts w:eastAsia="Times New Roman" w:cs="Times New Roman"/>
          <w:szCs w:val="24"/>
          <w:lang w:eastAsia="da-DK"/>
        </w:rPr>
        <w:t>u</w:t>
      </w:r>
      <w:r w:rsidR="00201FBE">
        <w:rPr>
          <w:rFonts w:eastAsia="Times New Roman" w:cs="Times New Roman"/>
          <w:szCs w:val="24"/>
          <w:lang w:eastAsia="da-DK"/>
        </w:rPr>
        <w:t xml:space="preserve"> ühte plaani</w:t>
      </w:r>
      <w:r w:rsidR="003A2BF3" w:rsidRPr="00B26791">
        <w:rPr>
          <w:rFonts w:eastAsia="Times New Roman" w:cs="Times New Roman"/>
          <w:szCs w:val="24"/>
          <w:lang w:eastAsia="da-DK"/>
        </w:rPr>
        <w:t>.</w:t>
      </w:r>
    </w:p>
    <w:p w14:paraId="40A83A67" w14:textId="77777777" w:rsidR="009F331B" w:rsidRDefault="009F331B" w:rsidP="00E06D66">
      <w:pPr>
        <w:rPr>
          <w:rFonts w:eastAsia="Times New Roman" w:cs="Times New Roman"/>
          <w:szCs w:val="24"/>
          <w:lang w:eastAsia="da-DK"/>
        </w:rPr>
      </w:pPr>
    </w:p>
    <w:p w14:paraId="62760768" w14:textId="3C3CD97C" w:rsidR="009F331B" w:rsidRDefault="009F331B" w:rsidP="00E06D66">
      <w:pPr>
        <w:rPr>
          <w:rFonts w:eastAsia="Times New Roman" w:cs="Times New Roman"/>
          <w:szCs w:val="24"/>
          <w:lang w:eastAsia="da-DK"/>
        </w:rPr>
      </w:pPr>
      <w:r>
        <w:rPr>
          <w:rFonts w:eastAsia="Times New Roman" w:cs="Times New Roman"/>
          <w:szCs w:val="24"/>
          <w:lang w:eastAsia="da-DK"/>
        </w:rPr>
        <w:t xml:space="preserve">Oluline on märkida, et eelnõu ei sea kitsendusi selle </w:t>
      </w:r>
      <w:r w:rsidR="00890286">
        <w:rPr>
          <w:rFonts w:eastAsia="Times New Roman" w:cs="Times New Roman"/>
          <w:szCs w:val="24"/>
          <w:lang w:eastAsia="da-DK"/>
        </w:rPr>
        <w:t>kohta</w:t>
      </w:r>
      <w:r>
        <w:rPr>
          <w:rFonts w:eastAsia="Times New Roman" w:cs="Times New Roman"/>
          <w:szCs w:val="24"/>
          <w:lang w:eastAsia="da-DK"/>
        </w:rPr>
        <w:t>, kas asutus või isik koostab ühe plaani, mis hõlmab kõikide kriiside lahendamist</w:t>
      </w:r>
      <w:r w:rsidR="00890286">
        <w:rPr>
          <w:rFonts w:eastAsia="Times New Roman" w:cs="Times New Roman"/>
          <w:szCs w:val="24"/>
          <w:lang w:eastAsia="da-DK"/>
        </w:rPr>
        <w:t>,</w:t>
      </w:r>
      <w:r>
        <w:rPr>
          <w:rFonts w:eastAsia="Times New Roman" w:cs="Times New Roman"/>
          <w:szCs w:val="24"/>
          <w:lang w:eastAsia="da-DK"/>
        </w:rPr>
        <w:t xml:space="preserve"> või iga temale olulise kriisi </w:t>
      </w:r>
      <w:r w:rsidR="00890286">
        <w:rPr>
          <w:rFonts w:eastAsia="Times New Roman" w:cs="Times New Roman"/>
          <w:szCs w:val="24"/>
          <w:lang w:eastAsia="da-DK"/>
        </w:rPr>
        <w:t>kohta</w:t>
      </w:r>
      <w:r>
        <w:rPr>
          <w:rFonts w:eastAsia="Times New Roman" w:cs="Times New Roman"/>
          <w:szCs w:val="24"/>
          <w:lang w:eastAsia="da-DK"/>
        </w:rPr>
        <w:t xml:space="preserve"> eraldi plaani või plaani lisa. Kõik oleneb asutuse ja isiku riskianalüüsist tulenevatest ohtudest ning samuti näiteks sellest, kas tegemist on mitme kriisiolukorra lahendamise eest vastutava asutusega. Kehtiva HOSi mõistes vastutab PPA näiteks </w:t>
      </w:r>
      <w:r w:rsidR="00890286">
        <w:rPr>
          <w:rFonts w:eastAsia="Times New Roman" w:cs="Times New Roman"/>
          <w:szCs w:val="24"/>
          <w:lang w:eastAsia="da-DK"/>
        </w:rPr>
        <w:t xml:space="preserve">nelja </w:t>
      </w:r>
      <w:r>
        <w:rPr>
          <w:rFonts w:eastAsia="Times New Roman" w:cs="Times New Roman"/>
          <w:szCs w:val="24"/>
          <w:lang w:eastAsia="da-DK"/>
        </w:rPr>
        <w:t>sündmuse lahendamise eest:</w:t>
      </w:r>
    </w:p>
    <w:p w14:paraId="6506FC0B" w14:textId="77777777" w:rsidR="009F331B" w:rsidRDefault="009F331B" w:rsidP="00E71332">
      <w:pPr>
        <w:pStyle w:val="Loendilik"/>
        <w:numPr>
          <w:ilvl w:val="0"/>
          <w:numId w:val="79"/>
        </w:numPr>
        <w:contextualSpacing w:val="0"/>
      </w:pPr>
      <w:r>
        <w:t>põgenike massiline sisseränne;</w:t>
      </w:r>
    </w:p>
    <w:p w14:paraId="580014FA" w14:textId="77777777" w:rsidR="009F331B" w:rsidRDefault="009F331B" w:rsidP="00E71332">
      <w:pPr>
        <w:pStyle w:val="Loendilik"/>
        <w:numPr>
          <w:ilvl w:val="0"/>
          <w:numId w:val="79"/>
        </w:numPr>
        <w:contextualSpacing w:val="0"/>
      </w:pPr>
      <w:r>
        <w:t>äkkrünnak;</w:t>
      </w:r>
    </w:p>
    <w:p w14:paraId="163192A4" w14:textId="77777777" w:rsidR="009F331B" w:rsidRDefault="009F331B" w:rsidP="00E71332">
      <w:pPr>
        <w:pStyle w:val="Loendilik"/>
        <w:numPr>
          <w:ilvl w:val="0"/>
          <w:numId w:val="79"/>
        </w:numPr>
        <w:contextualSpacing w:val="0"/>
      </w:pPr>
      <w:r>
        <w:t>massiline korratus;</w:t>
      </w:r>
    </w:p>
    <w:p w14:paraId="06D34C90" w14:textId="77777777" w:rsidR="009F331B" w:rsidRDefault="009F331B" w:rsidP="00E71332">
      <w:pPr>
        <w:pStyle w:val="Loendilik"/>
        <w:numPr>
          <w:ilvl w:val="0"/>
          <w:numId w:val="79"/>
        </w:numPr>
        <w:contextualSpacing w:val="0"/>
      </w:pPr>
      <w:r>
        <w:t>ulatuslik merepääste.</w:t>
      </w:r>
    </w:p>
    <w:p w14:paraId="022BEB4B" w14:textId="77777777" w:rsidR="00026417" w:rsidRDefault="00026417" w:rsidP="00E06D66">
      <w:pPr>
        <w:pStyle w:val="Loendilik"/>
        <w:contextualSpacing w:val="0"/>
      </w:pPr>
    </w:p>
    <w:p w14:paraId="732CDF84" w14:textId="77777777" w:rsidR="009F331B" w:rsidRDefault="009F331B" w:rsidP="00E06D66">
      <w:r>
        <w:t>Sellele võivad lisanduda ülesanded seoses erakorralise seisukorra lahendamisega või sõjaseisukorrast tulenevad riigikaitseülesanded.</w:t>
      </w:r>
    </w:p>
    <w:p w14:paraId="69130430" w14:textId="77777777" w:rsidR="00026417" w:rsidRDefault="00026417" w:rsidP="00E06D66"/>
    <w:p w14:paraId="1B87B56E" w14:textId="08D9CE7C" w:rsidR="009F331B" w:rsidRDefault="009F331B" w:rsidP="00E06D66">
      <w:r>
        <w:t>Niisiis on kehtivast õigusest tulenevalt PPA-l kohustus teha mitu plaani erinevate sündmuste lahendamiseks. See aga ei arvesta näiteks mitmikkriisidega või asjaoluga, et HOSis toodud PPA vastutusel olevad hädaolukorrad võivad esineda ka näiteks sõjaseisukorra ajal, kui rakendub hoopis riigi kaitsetegevuse kava alusel koostatud alamkava.</w:t>
      </w:r>
    </w:p>
    <w:p w14:paraId="4047F4C8" w14:textId="77777777" w:rsidR="009F331B" w:rsidRDefault="009F331B" w:rsidP="00E06D66"/>
    <w:p w14:paraId="291C9069" w14:textId="21E21617" w:rsidR="009F331B" w:rsidRPr="00D76C21" w:rsidRDefault="009F331B" w:rsidP="00E06D66">
      <w:r>
        <w:t>Eelnõu eesmärk on luua keskkond võimalikult laia</w:t>
      </w:r>
      <w:r w:rsidR="00F81940">
        <w:t>pindseks</w:t>
      </w:r>
      <w:r w:rsidR="00890286">
        <w:t xml:space="preserve"> planeerimiseks</w:t>
      </w:r>
      <w:r>
        <w:t xml:space="preserve"> ning arvestades sellega, et kriisid ei juhtu üksikult ning vaakumis</w:t>
      </w:r>
      <w:r w:rsidR="009A7C47">
        <w:t>,</w:t>
      </w:r>
      <w:r>
        <w:t xml:space="preserve"> vaid võivad avaldada ühiskonnaülest mõju ning olla doominoefektiga. Seega peab iga asutus hindama ise, milline plaani vorm on talle kõige sobivam ja kas tema kriisiülesannete täitmise planeerimiseks on vajalik üks plaan või mitu (nt eraldi riigikaitseliste ja tsiviilkriiside tarbeks).</w:t>
      </w:r>
    </w:p>
    <w:p w14:paraId="1F67B727" w14:textId="77777777" w:rsidR="003A2BF3" w:rsidRDefault="003A2BF3" w:rsidP="00E06D66">
      <w:pPr>
        <w:rPr>
          <w:rFonts w:eastAsia="Times New Roman" w:cs="Times New Roman"/>
          <w:szCs w:val="24"/>
          <w:lang w:eastAsia="da-DK"/>
        </w:rPr>
      </w:pPr>
    </w:p>
    <w:p w14:paraId="68EA188D" w14:textId="2A3C074E" w:rsidR="003A2BF3" w:rsidRPr="0074233F" w:rsidRDefault="003A2BF3" w:rsidP="7CFCB972">
      <w:pPr>
        <w:rPr>
          <w:rFonts w:eastAsia="Times New Roman" w:cs="Times New Roman"/>
          <w:lang w:eastAsia="da-DK"/>
        </w:rPr>
      </w:pPr>
      <w:r w:rsidRPr="40E3DA1D">
        <w:rPr>
          <w:rFonts w:eastAsia="Times New Roman" w:cs="Times New Roman"/>
          <w:b/>
          <w:bCs/>
          <w:lang w:eastAsia="da-DK"/>
        </w:rPr>
        <w:t>Lõikes 1</w:t>
      </w:r>
      <w:r w:rsidRPr="40E3DA1D">
        <w:rPr>
          <w:rFonts w:eastAsia="Times New Roman" w:cs="Times New Roman"/>
          <w:lang w:eastAsia="da-DK"/>
        </w:rPr>
        <w:t xml:space="preserve"> pannakse kriisiplaani koostamise kohustus igale püsiva kriisiülesandega asutusele ja isikule, sealhulgas elutähtsa teenuse osutajale ja kohaliku omavalitsuse üksusele</w:t>
      </w:r>
      <w:r w:rsidR="00DD101E" w:rsidRPr="40E3DA1D">
        <w:rPr>
          <w:rFonts w:eastAsia="Times New Roman" w:cs="Times New Roman"/>
          <w:lang w:eastAsia="da-DK"/>
        </w:rPr>
        <w:t>,</w:t>
      </w:r>
      <w:r w:rsidRPr="40E3DA1D">
        <w:rPr>
          <w:rFonts w:eastAsia="Times New Roman" w:cs="Times New Roman"/>
          <w:lang w:eastAsia="da-DK"/>
        </w:rPr>
        <w:t xml:space="preserve"> ning sätestatakse vähim, mis peab kriisiplaanis </w:t>
      </w:r>
      <w:r w:rsidRPr="00AB317B">
        <w:rPr>
          <w:rFonts w:eastAsia="Times New Roman" w:cs="Times New Roman"/>
          <w:lang w:eastAsia="da-DK"/>
        </w:rPr>
        <w:t>sisalduma. Seejuures tuleb kriisiplaani koostajal lähtuda üleriigilisest ja asutuse või isiku riskianalüüsist</w:t>
      </w:r>
      <w:r w:rsidR="2A4E7C98" w:rsidRPr="00AB317B">
        <w:rPr>
          <w:rFonts w:eastAsia="Times New Roman" w:cs="Times New Roman"/>
          <w:lang w:eastAsia="da-DK"/>
        </w:rPr>
        <w:t xml:space="preserve">, riigikaitse </w:t>
      </w:r>
      <w:r w:rsidR="008203A7">
        <w:rPr>
          <w:rFonts w:eastAsia="Times New Roman" w:cs="Times New Roman"/>
          <w:lang w:eastAsia="da-DK"/>
        </w:rPr>
        <w:t>puhul</w:t>
      </w:r>
      <w:r w:rsidR="2A4E7C98" w:rsidRPr="00AB317B">
        <w:rPr>
          <w:rFonts w:eastAsia="Times New Roman" w:cs="Times New Roman"/>
          <w:lang w:eastAsia="da-DK"/>
        </w:rPr>
        <w:t xml:space="preserve"> ka ohustsenaariumidest</w:t>
      </w:r>
      <w:r w:rsidRPr="00AB317B">
        <w:rPr>
          <w:rFonts w:eastAsia="Times New Roman" w:cs="Times New Roman"/>
          <w:lang w:eastAsia="da-DK"/>
        </w:rPr>
        <w:t>, kavandades kõiki ohte hõlmav tegutsemine ja püsivate kriisiülesannete täitmine nii kriisiolukorra</w:t>
      </w:r>
      <w:r w:rsidR="00F96C53" w:rsidRPr="00AB317B">
        <w:rPr>
          <w:rFonts w:eastAsia="Times New Roman" w:cs="Times New Roman"/>
          <w:lang w:eastAsia="da-DK"/>
        </w:rPr>
        <w:t xml:space="preserve"> ajal</w:t>
      </w:r>
      <w:r w:rsidRPr="00AB317B">
        <w:rPr>
          <w:rFonts w:eastAsia="Times New Roman" w:cs="Times New Roman"/>
          <w:lang w:eastAsia="da-DK"/>
        </w:rPr>
        <w:t xml:space="preserve"> kui </w:t>
      </w:r>
      <w:r w:rsidR="00DD101E" w:rsidRPr="00AB317B">
        <w:rPr>
          <w:rFonts w:eastAsia="Times New Roman" w:cs="Times New Roman"/>
          <w:lang w:eastAsia="da-DK"/>
        </w:rPr>
        <w:t xml:space="preserve">ka </w:t>
      </w:r>
      <w:r w:rsidRPr="00AB317B">
        <w:rPr>
          <w:rFonts w:eastAsia="Times New Roman" w:cs="Times New Roman"/>
          <w:lang w:eastAsia="da-DK"/>
        </w:rPr>
        <w:t xml:space="preserve">enne </w:t>
      </w:r>
      <w:r w:rsidR="00DD101E" w:rsidRPr="00AB317B">
        <w:rPr>
          <w:rFonts w:eastAsia="Times New Roman" w:cs="Times New Roman"/>
          <w:lang w:eastAsia="da-DK"/>
        </w:rPr>
        <w:t>seda</w:t>
      </w:r>
      <w:r w:rsidRPr="00AB317B">
        <w:rPr>
          <w:rFonts w:eastAsia="Times New Roman" w:cs="Times New Roman"/>
          <w:lang w:eastAsia="da-DK"/>
        </w:rPr>
        <w:t>. Kriisiplaani sisus ette nähtud osa võib jätta täitmata üksnes juhul, kui see pole vajalik püsiva kriisiülesande täitmiseks</w:t>
      </w:r>
      <w:r w:rsidRPr="40E3DA1D">
        <w:rPr>
          <w:rFonts w:eastAsia="Times New Roman" w:cs="Times New Roman"/>
          <w:lang w:eastAsia="da-DK"/>
        </w:rPr>
        <w:t xml:space="preserve"> kriisiolukorra</w:t>
      </w:r>
      <w:r w:rsidR="00F96C53" w:rsidRPr="40E3DA1D">
        <w:rPr>
          <w:rFonts w:eastAsia="Times New Roman" w:cs="Times New Roman"/>
          <w:lang w:eastAsia="da-DK"/>
        </w:rPr>
        <w:t xml:space="preserve"> ajal</w:t>
      </w:r>
      <w:r w:rsidRPr="40E3DA1D">
        <w:rPr>
          <w:rFonts w:eastAsia="Times New Roman" w:cs="Times New Roman"/>
          <w:lang w:eastAsia="da-DK"/>
        </w:rPr>
        <w:t xml:space="preserve"> või enne seda ja sellele järeldusele on jõutud plaani koostamise käigus, tehes vastava märke. Näiteks, kui plaani koostaja jõuab arusaamisele, et püsiva kriisiülesande täitmiseks pole rahvusvahelist abi vaja kaasata, siis seda osa plaanis ei täideta, märkides vaid plaanis, et rahvusvahelise abi kaasamise vajadus puudub.</w:t>
      </w:r>
      <w:r w:rsidR="00201FBE" w:rsidRPr="40E3DA1D">
        <w:rPr>
          <w:rFonts w:eastAsia="Times New Roman" w:cs="Times New Roman"/>
          <w:lang w:eastAsia="da-DK"/>
        </w:rPr>
        <w:t xml:space="preserve"> Koostatav kriisiplaan on kasutatav igas olukorras, kui ilmnevad plaanis toodud tingimused, kriisiplaani </w:t>
      </w:r>
      <w:r w:rsidR="00890286" w:rsidRPr="40E3DA1D">
        <w:rPr>
          <w:rFonts w:eastAsia="Times New Roman" w:cs="Times New Roman"/>
          <w:lang w:eastAsia="da-DK"/>
        </w:rPr>
        <w:t>kasutusele võtmine</w:t>
      </w:r>
      <w:r w:rsidR="00201FBE" w:rsidRPr="40E3DA1D">
        <w:rPr>
          <w:rFonts w:eastAsia="Times New Roman" w:cs="Times New Roman"/>
          <w:lang w:eastAsia="da-DK"/>
        </w:rPr>
        <w:t xml:space="preserve"> ei sõltu Vabariigi </w:t>
      </w:r>
      <w:r w:rsidR="0036525E" w:rsidRPr="40E3DA1D">
        <w:rPr>
          <w:rFonts w:eastAsia="Times New Roman" w:cs="Times New Roman"/>
          <w:lang w:eastAsia="da-DK"/>
        </w:rPr>
        <w:t>V</w:t>
      </w:r>
      <w:r w:rsidR="00201FBE" w:rsidRPr="40E3DA1D">
        <w:rPr>
          <w:rFonts w:eastAsia="Times New Roman" w:cs="Times New Roman"/>
          <w:lang w:eastAsia="da-DK"/>
        </w:rPr>
        <w:t>alitsuse otsustatavast kriisiolukorrast.</w:t>
      </w:r>
    </w:p>
    <w:p w14:paraId="77BCBAB4" w14:textId="77777777" w:rsidR="003A2BF3" w:rsidRDefault="003A2BF3" w:rsidP="00E06D66">
      <w:pPr>
        <w:rPr>
          <w:rFonts w:eastAsia="Times New Roman" w:cs="Times New Roman"/>
          <w:szCs w:val="24"/>
          <w:lang w:eastAsia="da-DK"/>
        </w:rPr>
      </w:pPr>
    </w:p>
    <w:p w14:paraId="1E53714C" w14:textId="7D881DC9" w:rsidR="003A2BF3" w:rsidRDefault="003A2BF3" w:rsidP="00E06D66">
      <w:pPr>
        <w:rPr>
          <w:rFonts w:eastAsia="Times New Roman" w:cs="Times New Roman"/>
          <w:szCs w:val="24"/>
          <w:lang w:eastAsia="da-DK"/>
        </w:rPr>
      </w:pPr>
      <w:r w:rsidRPr="00F27A18">
        <w:rPr>
          <w:rFonts w:eastAsia="Times New Roman" w:cs="Times New Roman"/>
          <w:b/>
          <w:bCs/>
          <w:szCs w:val="24"/>
          <w:lang w:eastAsia="da-DK"/>
        </w:rPr>
        <w:t>Punkti 1</w:t>
      </w:r>
      <w:r>
        <w:rPr>
          <w:rFonts w:eastAsia="Times New Roman" w:cs="Times New Roman"/>
          <w:szCs w:val="24"/>
          <w:lang w:eastAsia="da-DK"/>
        </w:rPr>
        <w:t xml:space="preserve"> </w:t>
      </w:r>
      <w:r w:rsidR="003A0CF8">
        <w:rPr>
          <w:rFonts w:eastAsia="Times New Roman" w:cs="Times New Roman"/>
          <w:szCs w:val="24"/>
          <w:lang w:eastAsia="da-DK"/>
        </w:rPr>
        <w:t xml:space="preserve">alusel </w:t>
      </w:r>
      <w:r>
        <w:rPr>
          <w:rFonts w:eastAsia="Times New Roman" w:cs="Times New Roman"/>
          <w:szCs w:val="24"/>
          <w:lang w:eastAsia="da-DK"/>
        </w:rPr>
        <w:t xml:space="preserve">kirjeldatakse kriisiplaani </w:t>
      </w:r>
      <w:r w:rsidR="00003774">
        <w:rPr>
          <w:rFonts w:eastAsia="Times New Roman" w:cs="Times New Roman"/>
          <w:szCs w:val="24"/>
          <w:lang w:eastAsia="da-DK"/>
        </w:rPr>
        <w:t>kasutusele võtmise</w:t>
      </w:r>
      <w:r w:rsidR="00ED6365">
        <w:rPr>
          <w:rFonts w:eastAsia="Times New Roman" w:cs="Times New Roman"/>
          <w:szCs w:val="24"/>
          <w:lang w:eastAsia="da-DK"/>
        </w:rPr>
        <w:t xml:space="preserve"> ja </w:t>
      </w:r>
      <w:r>
        <w:rPr>
          <w:rFonts w:eastAsia="Times New Roman" w:cs="Times New Roman"/>
          <w:szCs w:val="24"/>
          <w:lang w:eastAsia="da-DK"/>
        </w:rPr>
        <w:t>rakendamise tingimus</w:t>
      </w:r>
      <w:r w:rsidR="00DD101E">
        <w:rPr>
          <w:rFonts w:eastAsia="Times New Roman" w:cs="Times New Roman"/>
          <w:szCs w:val="24"/>
          <w:lang w:eastAsia="da-DK"/>
        </w:rPr>
        <w:t>i</w:t>
      </w:r>
      <w:r w:rsidR="00ED6365">
        <w:rPr>
          <w:rFonts w:eastAsia="Times New Roman" w:cs="Times New Roman"/>
          <w:szCs w:val="24"/>
          <w:lang w:eastAsia="da-DK"/>
        </w:rPr>
        <w:t xml:space="preserve"> ning korda</w:t>
      </w:r>
      <w:r>
        <w:rPr>
          <w:rFonts w:eastAsia="Times New Roman" w:cs="Times New Roman"/>
          <w:szCs w:val="24"/>
          <w:lang w:eastAsia="da-DK"/>
        </w:rPr>
        <w:t>. Siin esitatakse näiteks</w:t>
      </w:r>
      <w:r w:rsidR="00DD101E">
        <w:rPr>
          <w:rFonts w:eastAsia="Times New Roman" w:cs="Times New Roman"/>
          <w:szCs w:val="24"/>
          <w:lang w:eastAsia="da-DK"/>
        </w:rPr>
        <w:t>,</w:t>
      </w:r>
      <w:r>
        <w:rPr>
          <w:rFonts w:eastAsia="Times New Roman" w:cs="Times New Roman"/>
          <w:szCs w:val="24"/>
          <w:lang w:eastAsia="da-DK"/>
        </w:rPr>
        <w:t xml:space="preserve"> millise kriisiülesande täitmiseks ja olukordade lahendamiseks plaan on koostatud; kas plaani rakendatakse kriisiolukorra</w:t>
      </w:r>
      <w:r w:rsidR="00F96C53">
        <w:rPr>
          <w:rFonts w:eastAsia="Times New Roman" w:cs="Times New Roman"/>
          <w:szCs w:val="24"/>
          <w:lang w:eastAsia="da-DK"/>
        </w:rPr>
        <w:t xml:space="preserve"> ajal</w:t>
      </w:r>
      <w:r>
        <w:rPr>
          <w:rFonts w:eastAsia="Times New Roman" w:cs="Times New Roman"/>
          <w:szCs w:val="24"/>
          <w:lang w:eastAsia="da-DK"/>
        </w:rPr>
        <w:t xml:space="preserve"> või ka enne seda; mis indikaatorite</w:t>
      </w:r>
      <w:r w:rsidR="00DD101E">
        <w:rPr>
          <w:rFonts w:eastAsia="Times New Roman" w:cs="Times New Roman"/>
          <w:szCs w:val="24"/>
          <w:lang w:eastAsia="da-DK"/>
        </w:rPr>
        <w:t xml:space="preserve"> ja</w:t>
      </w:r>
      <w:r>
        <w:rPr>
          <w:rFonts w:eastAsia="Times New Roman" w:cs="Times New Roman"/>
          <w:szCs w:val="24"/>
          <w:lang w:eastAsia="da-DK"/>
        </w:rPr>
        <w:t xml:space="preserve"> kriteeriumi</w:t>
      </w:r>
      <w:r w:rsidR="00DD101E">
        <w:rPr>
          <w:rFonts w:eastAsia="Times New Roman" w:cs="Times New Roman"/>
          <w:szCs w:val="24"/>
          <w:lang w:eastAsia="da-DK"/>
        </w:rPr>
        <w:t>d</w:t>
      </w:r>
      <w:r>
        <w:rPr>
          <w:rFonts w:eastAsia="Times New Roman" w:cs="Times New Roman"/>
          <w:szCs w:val="24"/>
          <w:lang w:eastAsia="da-DK"/>
        </w:rPr>
        <w:t>e alusel ja mis olukorras võetakse plaan kasutusele; kes otsustab plaani kasutuselevõtu; kas ja kuidas on plaan seotud muude plaanidega jm</w:t>
      </w:r>
      <w:r w:rsidR="00DD101E">
        <w:rPr>
          <w:rFonts w:eastAsia="Times New Roman" w:cs="Times New Roman"/>
          <w:szCs w:val="24"/>
          <w:lang w:eastAsia="da-DK"/>
        </w:rPr>
        <w:t>t</w:t>
      </w:r>
      <w:r w:rsidRPr="005D4938">
        <w:rPr>
          <w:rFonts w:eastAsia="Times New Roman" w:cs="Times New Roman"/>
          <w:szCs w:val="24"/>
          <w:lang w:eastAsia="da-DK"/>
        </w:rPr>
        <w:t>.</w:t>
      </w:r>
    </w:p>
    <w:p w14:paraId="022E254A" w14:textId="77777777" w:rsidR="003A2BF3" w:rsidRPr="0074233F" w:rsidRDefault="003A2BF3" w:rsidP="00E06D66">
      <w:pPr>
        <w:rPr>
          <w:rFonts w:eastAsia="Times New Roman" w:cs="Times New Roman"/>
          <w:szCs w:val="24"/>
          <w:lang w:eastAsia="da-DK"/>
        </w:rPr>
      </w:pPr>
    </w:p>
    <w:p w14:paraId="0F75D57C" w14:textId="78576D06" w:rsidR="00ED6365" w:rsidRDefault="00ED6365" w:rsidP="40E3DA1D">
      <w:pPr>
        <w:rPr>
          <w:rFonts w:eastAsia="Times New Roman" w:cs="Times New Roman"/>
          <w:b/>
          <w:bCs/>
          <w:lang w:eastAsia="da-DK"/>
        </w:rPr>
      </w:pPr>
      <w:r w:rsidRPr="40E3DA1D">
        <w:rPr>
          <w:rFonts w:eastAsia="Times New Roman" w:cs="Times New Roman"/>
          <w:b/>
          <w:bCs/>
          <w:lang w:eastAsia="da-DK"/>
        </w:rPr>
        <w:t xml:space="preserve">Punkti 2 </w:t>
      </w:r>
      <w:r w:rsidRPr="40E3DA1D">
        <w:rPr>
          <w:rFonts w:eastAsia="Times New Roman" w:cs="Times New Roman"/>
          <w:lang w:eastAsia="da-DK"/>
        </w:rPr>
        <w:t xml:space="preserve">alusel tuleb kriisiplaanis kirjeldada tegevusi ja lahendusi </w:t>
      </w:r>
      <w:r w:rsidR="00C16315">
        <w:rPr>
          <w:rFonts w:eastAsia="Times New Roman" w:cs="Times New Roman"/>
          <w:lang w:eastAsia="da-DK"/>
        </w:rPr>
        <w:t>kriisiplaani rakendamiseks</w:t>
      </w:r>
      <w:r w:rsidRPr="40E3DA1D">
        <w:rPr>
          <w:rFonts w:eastAsia="Times New Roman" w:cs="Times New Roman"/>
          <w:lang w:eastAsia="da-DK"/>
        </w:rPr>
        <w:t>. Toimepidevust reguleerib eelnõu § 18. Kriisiplaanist selgub, kuidas tegutsetakse kriisiolukorra tekkimisel ja selle ajal; milline on kriisiülesannete täpne sisu; mis tegevusi kriisiülesande täitmiseks ellu viiakse; milline on tegevuste elluviimise suutlikkus; kuidas, millal ja kellega täidetakse kriisiülesanne; milline on kavandatud tegevuskäik kriisiülesande täitmisel; millised on otsustuskohad jm vajalik.</w:t>
      </w:r>
      <w:r w:rsidR="00C16315">
        <w:rPr>
          <w:rFonts w:eastAsia="Times New Roman" w:cs="Times New Roman"/>
          <w:lang w:eastAsia="da-DK"/>
        </w:rPr>
        <w:t xml:space="preserve"> Samuti saab koostada plaani mitte ainult kriisiolukorras tegutsemiseks</w:t>
      </w:r>
      <w:r w:rsidR="008203A7">
        <w:rPr>
          <w:rFonts w:eastAsia="Times New Roman" w:cs="Times New Roman"/>
          <w:lang w:eastAsia="da-DK"/>
        </w:rPr>
        <w:t>,</w:t>
      </w:r>
      <w:r w:rsidR="00C16315">
        <w:rPr>
          <w:rFonts w:eastAsia="Times New Roman" w:cs="Times New Roman"/>
          <w:lang w:eastAsia="da-DK"/>
        </w:rPr>
        <w:t xml:space="preserve"> vaid ka sündmustele reageerimiseks enne kriisiolukorda. Nii näiteks saab Päästeamet koostada kriisiplaani, kus on reageerimine, lahenduskäigud ja koostöö teiste osa</w:t>
      </w:r>
      <w:r w:rsidR="00B471DC">
        <w:rPr>
          <w:rFonts w:eastAsia="Times New Roman" w:cs="Times New Roman"/>
          <w:lang w:eastAsia="da-DK"/>
        </w:rPr>
        <w:t>listega nii</w:t>
      </w:r>
      <w:r w:rsidR="00C16315">
        <w:rPr>
          <w:rFonts w:eastAsia="Times New Roman" w:cs="Times New Roman"/>
          <w:lang w:eastAsia="da-DK"/>
        </w:rPr>
        <w:t xml:space="preserve"> ulatusliku päästesündmuse ajal kui ka Vabariigi Valitsuse välja kuulutatud kriisiolukorras.</w:t>
      </w:r>
    </w:p>
    <w:p w14:paraId="265CB04F" w14:textId="77777777" w:rsidR="003A2BF3" w:rsidRDefault="003A2BF3" w:rsidP="00E06D66">
      <w:pPr>
        <w:rPr>
          <w:rFonts w:eastAsia="Times New Roman" w:cs="Times New Roman"/>
          <w:szCs w:val="24"/>
          <w:lang w:eastAsia="da-DK"/>
        </w:rPr>
      </w:pPr>
    </w:p>
    <w:p w14:paraId="77198CC6" w14:textId="45DE1D6B" w:rsidR="00ED6365" w:rsidRDefault="00ED6365" w:rsidP="00E06D66">
      <w:pPr>
        <w:rPr>
          <w:rFonts w:eastAsia="Times New Roman" w:cs="Times New Roman"/>
          <w:szCs w:val="24"/>
          <w:lang w:eastAsia="da-DK"/>
        </w:rPr>
      </w:pPr>
      <w:r w:rsidRPr="00656AAF">
        <w:rPr>
          <w:rFonts w:eastAsia="Times New Roman" w:cs="Times New Roman"/>
          <w:b/>
          <w:bCs/>
          <w:szCs w:val="24"/>
          <w:lang w:eastAsia="da-DK"/>
        </w:rPr>
        <w:t xml:space="preserve">Punkti </w:t>
      </w:r>
      <w:r>
        <w:rPr>
          <w:rFonts w:eastAsia="Times New Roman" w:cs="Times New Roman"/>
          <w:b/>
          <w:bCs/>
          <w:szCs w:val="24"/>
          <w:lang w:eastAsia="da-DK"/>
        </w:rPr>
        <w:t>3</w:t>
      </w:r>
      <w:r w:rsidRPr="00B26791">
        <w:rPr>
          <w:rFonts w:eastAsia="Times New Roman" w:cs="Times New Roman"/>
          <w:szCs w:val="24"/>
          <w:lang w:eastAsia="da-DK"/>
        </w:rPr>
        <w:t xml:space="preserve"> alusel tuuakse kriisiplaanis </w:t>
      </w:r>
      <w:r>
        <w:rPr>
          <w:rFonts w:eastAsia="Times New Roman" w:cs="Times New Roman"/>
          <w:szCs w:val="24"/>
          <w:lang w:eastAsia="da-DK"/>
        </w:rPr>
        <w:t>esile</w:t>
      </w:r>
      <w:r w:rsidRPr="00B26791">
        <w:rPr>
          <w:rFonts w:eastAsia="Times New Roman" w:cs="Times New Roman"/>
          <w:szCs w:val="24"/>
          <w:lang w:eastAsia="da-DK"/>
        </w:rPr>
        <w:t xml:space="preserve"> võimed, </w:t>
      </w:r>
      <w:r>
        <w:rPr>
          <w:rFonts w:eastAsia="Times New Roman" w:cs="Times New Roman"/>
          <w:szCs w:val="24"/>
          <w:lang w:eastAsia="da-DK"/>
        </w:rPr>
        <w:t xml:space="preserve">sealhulgas personal, </w:t>
      </w:r>
      <w:r w:rsidRPr="00B26791">
        <w:rPr>
          <w:rFonts w:eastAsia="Times New Roman" w:cs="Times New Roman"/>
          <w:szCs w:val="24"/>
          <w:lang w:eastAsia="da-DK"/>
        </w:rPr>
        <w:t xml:space="preserve">vahendid ja varud </w:t>
      </w:r>
      <w:r w:rsidR="00694AF3">
        <w:rPr>
          <w:rFonts w:eastAsia="Times New Roman" w:cs="Times New Roman"/>
          <w:szCs w:val="24"/>
          <w:lang w:eastAsia="da-DK"/>
        </w:rPr>
        <w:t>kriisiplaani rakendamiseks</w:t>
      </w:r>
      <w:r w:rsidRPr="00B26791">
        <w:rPr>
          <w:rFonts w:eastAsia="Times New Roman" w:cs="Times New Roman"/>
          <w:szCs w:val="24"/>
          <w:lang w:eastAsia="da-DK"/>
        </w:rPr>
        <w:t xml:space="preserve">. </w:t>
      </w:r>
    </w:p>
    <w:p w14:paraId="2A3A7A7F" w14:textId="77777777" w:rsidR="00ED6365" w:rsidRDefault="00ED6365" w:rsidP="00E06D66">
      <w:pPr>
        <w:rPr>
          <w:rFonts w:eastAsia="Times New Roman" w:cs="Times New Roman"/>
          <w:szCs w:val="24"/>
          <w:lang w:eastAsia="da-DK"/>
        </w:rPr>
      </w:pPr>
    </w:p>
    <w:p w14:paraId="207A29A3" w14:textId="1C1ADDB9" w:rsidR="00ED6365" w:rsidRDefault="00ED6365" w:rsidP="00E06D66">
      <w:pPr>
        <w:rPr>
          <w:rFonts w:eastAsia="Times New Roman" w:cs="Times New Roman"/>
          <w:szCs w:val="24"/>
          <w:lang w:eastAsia="da-DK"/>
        </w:rPr>
      </w:pPr>
      <w:r>
        <w:rPr>
          <w:rFonts w:eastAsia="Times New Roman" w:cs="Times New Roman"/>
          <w:szCs w:val="24"/>
          <w:lang w:eastAsia="da-DK"/>
        </w:rPr>
        <w:t>Kriisiplaanis</w:t>
      </w:r>
      <w:r w:rsidRPr="0000360A">
        <w:rPr>
          <w:rFonts w:eastAsia="Times New Roman" w:cs="Times New Roman"/>
          <w:szCs w:val="24"/>
          <w:lang w:eastAsia="da-DK"/>
        </w:rPr>
        <w:t xml:space="preserve"> </w:t>
      </w:r>
      <w:r>
        <w:rPr>
          <w:rFonts w:eastAsia="Times New Roman" w:cs="Times New Roman"/>
          <w:szCs w:val="24"/>
          <w:lang w:eastAsia="da-DK"/>
        </w:rPr>
        <w:t>nimetatakse</w:t>
      </w:r>
      <w:r w:rsidRPr="0000360A">
        <w:rPr>
          <w:rFonts w:eastAsia="Times New Roman" w:cs="Times New Roman"/>
          <w:szCs w:val="24"/>
          <w:lang w:eastAsia="da-DK"/>
        </w:rPr>
        <w:t xml:space="preserve"> </w:t>
      </w:r>
      <w:r>
        <w:rPr>
          <w:rFonts w:eastAsia="Times New Roman" w:cs="Times New Roman"/>
          <w:szCs w:val="24"/>
          <w:lang w:eastAsia="da-DK"/>
        </w:rPr>
        <w:t xml:space="preserve">ka </w:t>
      </w:r>
      <w:r w:rsidRPr="0000360A">
        <w:rPr>
          <w:rFonts w:eastAsia="Times New Roman" w:cs="Times New Roman"/>
          <w:szCs w:val="24"/>
          <w:lang w:eastAsia="da-DK"/>
        </w:rPr>
        <w:t xml:space="preserve">piirangud, mis mõjutavad ja iseloomustavad </w:t>
      </w:r>
      <w:r w:rsidR="00694AF3">
        <w:rPr>
          <w:rFonts w:eastAsia="Times New Roman" w:cs="Times New Roman"/>
          <w:szCs w:val="24"/>
          <w:lang w:eastAsia="da-DK"/>
        </w:rPr>
        <w:t>kriisiplaani täitmist.</w:t>
      </w:r>
      <w:r w:rsidRPr="0000360A">
        <w:rPr>
          <w:rFonts w:eastAsia="Times New Roman" w:cs="Times New Roman"/>
          <w:szCs w:val="24"/>
          <w:lang w:eastAsia="da-DK"/>
        </w:rPr>
        <w:t xml:space="preserve"> Võimete ja piirangute </w:t>
      </w:r>
      <w:r>
        <w:rPr>
          <w:rFonts w:eastAsia="Times New Roman" w:cs="Times New Roman"/>
          <w:szCs w:val="24"/>
          <w:lang w:eastAsia="da-DK"/>
        </w:rPr>
        <w:t>esile</w:t>
      </w:r>
      <w:r w:rsidRPr="0000360A">
        <w:rPr>
          <w:rFonts w:eastAsia="Times New Roman" w:cs="Times New Roman"/>
          <w:szCs w:val="24"/>
          <w:lang w:eastAsia="da-DK"/>
        </w:rPr>
        <w:t xml:space="preserve">toomine annab võimaluse kasutada olemasolevaid võimeid erinevate </w:t>
      </w:r>
      <w:r w:rsidR="00694AF3">
        <w:rPr>
          <w:rFonts w:eastAsia="Times New Roman" w:cs="Times New Roman"/>
          <w:szCs w:val="24"/>
          <w:lang w:eastAsia="da-DK"/>
        </w:rPr>
        <w:t>olukordade</w:t>
      </w:r>
      <w:r w:rsidRPr="0000360A">
        <w:rPr>
          <w:rFonts w:eastAsia="Times New Roman" w:cs="Times New Roman"/>
          <w:szCs w:val="24"/>
          <w:lang w:eastAsia="da-DK"/>
        </w:rPr>
        <w:t xml:space="preserve"> lahendamisel ning arusaama suutlikkusest tulla toime </w:t>
      </w:r>
      <w:r w:rsidR="00694AF3">
        <w:rPr>
          <w:rFonts w:eastAsia="Times New Roman" w:cs="Times New Roman"/>
          <w:szCs w:val="24"/>
          <w:lang w:eastAsia="da-DK"/>
        </w:rPr>
        <w:t>asutusele pandud ülesannete</w:t>
      </w:r>
      <w:r w:rsidRPr="0000360A">
        <w:rPr>
          <w:rFonts w:eastAsia="Times New Roman" w:cs="Times New Roman"/>
          <w:szCs w:val="24"/>
          <w:lang w:eastAsia="da-DK"/>
        </w:rPr>
        <w:t xml:space="preserve"> täitmisega.</w:t>
      </w:r>
      <w:r>
        <w:rPr>
          <w:rFonts w:eastAsia="Times New Roman" w:cs="Times New Roman"/>
          <w:szCs w:val="24"/>
          <w:lang w:eastAsia="da-DK"/>
        </w:rPr>
        <w:t xml:space="preserve"> </w:t>
      </w:r>
    </w:p>
    <w:p w14:paraId="45B7D940" w14:textId="77777777" w:rsidR="00ED6365" w:rsidRDefault="00ED6365" w:rsidP="00E06D66">
      <w:pPr>
        <w:rPr>
          <w:rFonts w:eastAsia="Times New Roman" w:cs="Times New Roman"/>
          <w:szCs w:val="24"/>
          <w:lang w:eastAsia="da-DK"/>
        </w:rPr>
      </w:pPr>
      <w:r w:rsidRPr="00B26791">
        <w:rPr>
          <w:rFonts w:eastAsia="Times New Roman" w:cs="Times New Roman"/>
          <w:szCs w:val="24"/>
          <w:lang w:eastAsia="da-DK"/>
        </w:rPr>
        <w:t>Seega tuleb kriisiplaanis esitada</w:t>
      </w:r>
      <w:r>
        <w:rPr>
          <w:rFonts w:eastAsia="Times New Roman" w:cs="Times New Roman"/>
          <w:szCs w:val="24"/>
          <w:lang w:eastAsia="da-DK"/>
        </w:rPr>
        <w:t xml:space="preserve"> vähemalt</w:t>
      </w:r>
      <w:r w:rsidRPr="00B26791">
        <w:rPr>
          <w:rFonts w:eastAsia="Times New Roman" w:cs="Times New Roman"/>
          <w:szCs w:val="24"/>
          <w:lang w:eastAsia="da-DK"/>
        </w:rPr>
        <w:t xml:space="preserve">: </w:t>
      </w:r>
    </w:p>
    <w:p w14:paraId="39165380" w14:textId="4553051C" w:rsidR="00ED6365" w:rsidRDefault="00ED6365" w:rsidP="00E06D66">
      <w:pPr>
        <w:rPr>
          <w:rFonts w:eastAsia="Times New Roman" w:cs="Times New Roman"/>
          <w:szCs w:val="24"/>
          <w:lang w:eastAsia="da-DK"/>
        </w:rPr>
      </w:pPr>
      <w:r w:rsidRPr="00B26791">
        <w:rPr>
          <w:rFonts w:eastAsia="Times New Roman" w:cs="Times New Roman"/>
          <w:szCs w:val="24"/>
          <w:lang w:eastAsia="da-DK"/>
        </w:rPr>
        <w:t xml:space="preserve">1) </w:t>
      </w:r>
      <w:r w:rsidR="00317B31">
        <w:rPr>
          <w:rFonts w:eastAsia="Times New Roman" w:cs="Times New Roman"/>
          <w:szCs w:val="24"/>
          <w:lang w:eastAsia="da-DK"/>
        </w:rPr>
        <w:t>kriisiplaani rakendamiseks</w:t>
      </w:r>
      <w:r w:rsidRPr="00B26791">
        <w:rPr>
          <w:rFonts w:eastAsia="Times New Roman" w:cs="Times New Roman"/>
          <w:szCs w:val="24"/>
          <w:lang w:eastAsia="da-DK"/>
        </w:rPr>
        <w:t xml:space="preserve"> vajalikud võimed; </w:t>
      </w:r>
    </w:p>
    <w:p w14:paraId="288E3AE1" w14:textId="2ED67524" w:rsidR="00ED6365" w:rsidRDefault="00ED6365" w:rsidP="00E06D66">
      <w:pPr>
        <w:rPr>
          <w:rFonts w:eastAsia="Times New Roman" w:cs="Times New Roman"/>
          <w:szCs w:val="24"/>
          <w:lang w:eastAsia="da-DK"/>
        </w:rPr>
      </w:pPr>
      <w:r>
        <w:rPr>
          <w:rFonts w:eastAsia="Times New Roman" w:cs="Times New Roman"/>
          <w:szCs w:val="24"/>
          <w:lang w:eastAsia="da-DK"/>
        </w:rPr>
        <w:t>2</w:t>
      </w:r>
      <w:r w:rsidRPr="00B26791">
        <w:rPr>
          <w:rFonts w:eastAsia="Times New Roman" w:cs="Times New Roman"/>
          <w:szCs w:val="24"/>
          <w:lang w:eastAsia="da-DK"/>
        </w:rPr>
        <w:t>) võimete kasutamiseks vajalikud vahendid ja varud</w:t>
      </w:r>
      <w:r w:rsidR="002D198F">
        <w:rPr>
          <w:rFonts w:eastAsia="Times New Roman" w:cs="Times New Roman"/>
          <w:szCs w:val="24"/>
          <w:lang w:eastAsia="da-DK"/>
        </w:rPr>
        <w:t xml:space="preserve"> ning ka personal.</w:t>
      </w:r>
    </w:p>
    <w:p w14:paraId="73759A5C" w14:textId="77777777" w:rsidR="00ED6365" w:rsidRDefault="00ED6365" w:rsidP="00E06D66">
      <w:pPr>
        <w:rPr>
          <w:rFonts w:eastAsia="Times New Roman" w:cs="Times New Roman"/>
          <w:szCs w:val="24"/>
          <w:lang w:eastAsia="da-DK"/>
        </w:rPr>
      </w:pPr>
    </w:p>
    <w:p w14:paraId="01AFA659" w14:textId="5E9CCE5B" w:rsidR="00ED6365" w:rsidRDefault="002D198F" w:rsidP="00E06D66">
      <w:pPr>
        <w:rPr>
          <w:rFonts w:eastAsia="Times New Roman" w:cs="Times New Roman"/>
          <w:szCs w:val="24"/>
          <w:lang w:eastAsia="da-DK"/>
        </w:rPr>
      </w:pPr>
      <w:r>
        <w:rPr>
          <w:rFonts w:eastAsia="Times New Roman" w:cs="Times New Roman"/>
          <w:szCs w:val="24"/>
          <w:lang w:eastAsia="da-DK"/>
        </w:rPr>
        <w:t>Kriisiplaani rakendamiseks</w:t>
      </w:r>
      <w:r w:rsidR="00ED6365">
        <w:rPr>
          <w:rFonts w:eastAsia="Times New Roman" w:cs="Times New Roman"/>
          <w:szCs w:val="24"/>
          <w:lang w:eastAsia="da-DK"/>
        </w:rPr>
        <w:t xml:space="preserve"> kavandatud t</w:t>
      </w:r>
      <w:r w:rsidR="00ED6365" w:rsidRPr="00B26791">
        <w:rPr>
          <w:rFonts w:eastAsia="Times New Roman" w:cs="Times New Roman"/>
          <w:szCs w:val="24"/>
          <w:lang w:eastAsia="da-DK"/>
        </w:rPr>
        <w:t>egevus</w:t>
      </w:r>
      <w:r w:rsidR="00ED6365">
        <w:rPr>
          <w:rFonts w:eastAsia="Times New Roman" w:cs="Times New Roman"/>
          <w:szCs w:val="24"/>
          <w:lang w:eastAsia="da-DK"/>
        </w:rPr>
        <w:t xml:space="preserve">te loetelu on ühtlasi peamiste võimete loetelu, sest võimed iseloomustavad suutlikkust tegevusi reaalselt täita. </w:t>
      </w:r>
      <w:r w:rsidR="00ED6365" w:rsidRPr="00B26791">
        <w:rPr>
          <w:rFonts w:eastAsia="Times New Roman" w:cs="Times New Roman"/>
          <w:szCs w:val="24"/>
          <w:lang w:eastAsia="da-DK"/>
        </w:rPr>
        <w:t>Kriisiplaanis loetletakse võimed ja kirjeldatakse, mida nendega saab teha</w:t>
      </w:r>
      <w:r w:rsidR="00ED6365">
        <w:rPr>
          <w:rFonts w:eastAsia="Times New Roman" w:cs="Times New Roman"/>
          <w:szCs w:val="24"/>
          <w:lang w:eastAsia="da-DK"/>
        </w:rPr>
        <w:t>, mis on ajaline faktor</w:t>
      </w:r>
      <w:r w:rsidR="00ED6365" w:rsidRPr="00B26791">
        <w:rPr>
          <w:rFonts w:eastAsia="Times New Roman" w:cs="Times New Roman"/>
          <w:szCs w:val="24"/>
          <w:lang w:eastAsia="da-DK"/>
        </w:rPr>
        <w:t xml:space="preserve"> ja mis ressursist võime koosneb. Näiteks võib võime koosneda </w:t>
      </w:r>
      <w:r w:rsidR="009F331B">
        <w:rPr>
          <w:rFonts w:eastAsia="Times New Roman" w:cs="Times New Roman"/>
          <w:szCs w:val="24"/>
          <w:lang w:eastAsia="da-DK"/>
        </w:rPr>
        <w:t>järgnevast</w:t>
      </w:r>
      <w:r w:rsidR="00ED6365" w:rsidRPr="00B26791">
        <w:rPr>
          <w:rFonts w:eastAsia="Times New Roman" w:cs="Times New Roman"/>
          <w:szCs w:val="24"/>
          <w:lang w:eastAsia="da-DK"/>
        </w:rPr>
        <w:t xml:space="preserve">: </w:t>
      </w:r>
      <w:r w:rsidR="00ED6365">
        <w:rPr>
          <w:rFonts w:eastAsia="Times New Roman" w:cs="Times New Roman"/>
          <w:szCs w:val="24"/>
          <w:lang w:eastAsia="da-DK"/>
        </w:rPr>
        <w:t>1) osalised, kokkulepped; 2) inimesed</w:t>
      </w:r>
      <w:r w:rsidR="00ED6365" w:rsidRPr="00B26791">
        <w:rPr>
          <w:rFonts w:eastAsia="Times New Roman" w:cs="Times New Roman"/>
          <w:szCs w:val="24"/>
          <w:lang w:eastAsia="da-DK"/>
        </w:rPr>
        <w:t xml:space="preserve">; </w:t>
      </w:r>
      <w:r w:rsidR="00ED6365">
        <w:rPr>
          <w:rFonts w:eastAsia="Times New Roman" w:cs="Times New Roman"/>
          <w:szCs w:val="24"/>
          <w:lang w:eastAsia="da-DK"/>
        </w:rPr>
        <w:t xml:space="preserve">3) </w:t>
      </w:r>
      <w:r w:rsidR="00ED6365" w:rsidRPr="00B26791">
        <w:rPr>
          <w:rFonts w:eastAsia="Times New Roman" w:cs="Times New Roman"/>
          <w:szCs w:val="24"/>
          <w:lang w:eastAsia="da-DK"/>
        </w:rPr>
        <w:t>vahendid</w:t>
      </w:r>
      <w:r w:rsidR="00ED6365">
        <w:rPr>
          <w:rFonts w:eastAsia="Times New Roman" w:cs="Times New Roman"/>
          <w:szCs w:val="24"/>
          <w:lang w:eastAsia="da-DK"/>
        </w:rPr>
        <w:t>, sh seadmed, finants, materjal; 4)</w:t>
      </w:r>
      <w:r w:rsidR="00ED6365" w:rsidRPr="00B26791">
        <w:rPr>
          <w:rFonts w:eastAsia="Times New Roman" w:cs="Times New Roman"/>
          <w:szCs w:val="24"/>
          <w:lang w:eastAsia="da-DK"/>
        </w:rPr>
        <w:t xml:space="preserve"> varud</w:t>
      </w:r>
      <w:r w:rsidR="00ED6365">
        <w:rPr>
          <w:rFonts w:eastAsia="Times New Roman" w:cs="Times New Roman"/>
          <w:szCs w:val="24"/>
          <w:lang w:eastAsia="da-DK"/>
        </w:rPr>
        <w:t xml:space="preserve"> (v.a riigi tegevusvaru)</w:t>
      </w:r>
      <w:r w:rsidR="00ED6365" w:rsidRPr="00B26791">
        <w:rPr>
          <w:rFonts w:eastAsia="Times New Roman" w:cs="Times New Roman"/>
          <w:szCs w:val="24"/>
          <w:lang w:eastAsia="da-DK"/>
        </w:rPr>
        <w:t xml:space="preserve">; </w:t>
      </w:r>
      <w:r w:rsidR="00ED6365">
        <w:rPr>
          <w:rFonts w:eastAsia="Times New Roman" w:cs="Times New Roman"/>
          <w:szCs w:val="24"/>
          <w:lang w:eastAsia="da-DK"/>
        </w:rPr>
        <w:t xml:space="preserve">5) </w:t>
      </w:r>
      <w:r w:rsidR="00ED6365" w:rsidRPr="00B26791">
        <w:rPr>
          <w:rFonts w:eastAsia="Times New Roman" w:cs="Times New Roman"/>
          <w:szCs w:val="24"/>
          <w:lang w:eastAsia="da-DK"/>
        </w:rPr>
        <w:t>infrastruktuur</w:t>
      </w:r>
      <w:r w:rsidR="00ED6365">
        <w:rPr>
          <w:rFonts w:eastAsia="Times New Roman" w:cs="Times New Roman"/>
          <w:szCs w:val="24"/>
          <w:lang w:eastAsia="da-DK"/>
        </w:rPr>
        <w:t>, sh ehitised, territoorium/maa-ala</w:t>
      </w:r>
      <w:r w:rsidR="00ED6365" w:rsidRPr="00B26791">
        <w:rPr>
          <w:rFonts w:eastAsia="Times New Roman" w:cs="Times New Roman"/>
          <w:szCs w:val="24"/>
          <w:lang w:eastAsia="da-DK"/>
        </w:rPr>
        <w:t>;</w:t>
      </w:r>
      <w:r w:rsidR="00ED6365">
        <w:rPr>
          <w:rFonts w:eastAsia="Times New Roman" w:cs="Times New Roman"/>
          <w:szCs w:val="24"/>
          <w:lang w:eastAsia="da-DK"/>
        </w:rPr>
        <w:t xml:space="preserve"> 6) võrgu- ja infosüsteem, sh andmebaasid, sidesüsteemid; 7)</w:t>
      </w:r>
      <w:r w:rsidR="00ED6365" w:rsidRPr="00B26791">
        <w:rPr>
          <w:rFonts w:eastAsia="Times New Roman" w:cs="Times New Roman"/>
          <w:szCs w:val="24"/>
          <w:lang w:eastAsia="da-DK"/>
        </w:rPr>
        <w:t xml:space="preserve"> tegutsemispõhimõtted</w:t>
      </w:r>
      <w:r w:rsidR="00ED6365">
        <w:rPr>
          <w:rFonts w:eastAsia="Times New Roman" w:cs="Times New Roman"/>
          <w:szCs w:val="24"/>
          <w:lang w:eastAsia="da-DK"/>
        </w:rPr>
        <w:t>, sh toimingud, reeglid</w:t>
      </w:r>
      <w:r w:rsidR="00ED6365" w:rsidRPr="00B26791">
        <w:rPr>
          <w:rFonts w:eastAsia="Times New Roman" w:cs="Times New Roman"/>
          <w:szCs w:val="24"/>
          <w:lang w:eastAsia="da-DK"/>
        </w:rPr>
        <w:t>;</w:t>
      </w:r>
      <w:r w:rsidR="00ED6365">
        <w:rPr>
          <w:rFonts w:eastAsia="Times New Roman" w:cs="Times New Roman"/>
          <w:szCs w:val="24"/>
          <w:lang w:eastAsia="da-DK"/>
        </w:rPr>
        <w:t xml:space="preserve"> 8) võime juhtimine; 9)</w:t>
      </w:r>
      <w:r w:rsidR="00ED6365" w:rsidRPr="00B26791">
        <w:rPr>
          <w:rFonts w:eastAsia="Times New Roman" w:cs="Times New Roman"/>
          <w:szCs w:val="24"/>
          <w:lang w:eastAsia="da-DK"/>
        </w:rPr>
        <w:t xml:space="preserve"> info; </w:t>
      </w:r>
      <w:r w:rsidR="00ED6365">
        <w:rPr>
          <w:rFonts w:eastAsia="Times New Roman" w:cs="Times New Roman"/>
          <w:szCs w:val="24"/>
          <w:lang w:eastAsia="da-DK"/>
        </w:rPr>
        <w:t xml:space="preserve">10) </w:t>
      </w:r>
      <w:r w:rsidR="00ED6365" w:rsidRPr="00B26791">
        <w:rPr>
          <w:rFonts w:eastAsia="Times New Roman" w:cs="Times New Roman"/>
          <w:szCs w:val="24"/>
          <w:lang w:eastAsia="da-DK"/>
        </w:rPr>
        <w:t>õiguskeskkond</w:t>
      </w:r>
      <w:r w:rsidR="00ED6365">
        <w:rPr>
          <w:rFonts w:eastAsia="Times New Roman" w:cs="Times New Roman"/>
          <w:szCs w:val="24"/>
          <w:lang w:eastAsia="da-DK"/>
        </w:rPr>
        <w:t>; 11) inimesed.</w:t>
      </w:r>
      <w:r w:rsidR="00ED6365" w:rsidRPr="00B26791">
        <w:rPr>
          <w:rFonts w:eastAsia="Times New Roman" w:cs="Times New Roman"/>
          <w:szCs w:val="24"/>
          <w:lang w:eastAsia="da-DK"/>
        </w:rPr>
        <w:t xml:space="preserve"> </w:t>
      </w:r>
      <w:r w:rsidR="00ED6365">
        <w:rPr>
          <w:rFonts w:eastAsia="Times New Roman" w:cs="Times New Roman"/>
          <w:szCs w:val="24"/>
          <w:lang w:eastAsia="da-DK"/>
        </w:rPr>
        <w:t xml:space="preserve">Ressursside all kirjeldatakse kogu olemasolevat ressurssi, sealhulgas vabatahtlike ja reservide kaasamise võimalusi. </w:t>
      </w:r>
    </w:p>
    <w:p w14:paraId="4A8D5F9A" w14:textId="77777777" w:rsidR="00ED6365" w:rsidRDefault="00ED6365" w:rsidP="00E06D66">
      <w:pPr>
        <w:rPr>
          <w:rFonts w:eastAsia="Times New Roman" w:cs="Times New Roman"/>
          <w:szCs w:val="24"/>
          <w:lang w:eastAsia="da-DK"/>
        </w:rPr>
      </w:pPr>
    </w:p>
    <w:p w14:paraId="2C99646D" w14:textId="340979EA" w:rsidR="00ED6365" w:rsidRDefault="00ED6365" w:rsidP="00E06D66">
      <w:pPr>
        <w:rPr>
          <w:rFonts w:eastAsia="Times New Roman" w:cs="Times New Roman"/>
          <w:szCs w:val="24"/>
          <w:lang w:eastAsia="da-DK"/>
        </w:rPr>
      </w:pPr>
      <w:r w:rsidRPr="00B26791">
        <w:rPr>
          <w:rFonts w:eastAsia="Times New Roman" w:cs="Times New Roman"/>
          <w:szCs w:val="24"/>
          <w:lang w:eastAsia="da-DK"/>
        </w:rPr>
        <w:t xml:space="preserve">Ülevaade ressursist annab teadmise, mida on võime saavutamiseks, kasutamiseks ja tagamiseks vaja ning millest sõltub </w:t>
      </w:r>
      <w:r w:rsidR="005E0A80">
        <w:rPr>
          <w:rFonts w:eastAsia="Times New Roman" w:cs="Times New Roman"/>
          <w:szCs w:val="24"/>
          <w:lang w:eastAsia="da-DK"/>
        </w:rPr>
        <w:t>kriisiplaani</w:t>
      </w:r>
      <w:r w:rsidRPr="00B26791">
        <w:rPr>
          <w:rFonts w:eastAsia="Times New Roman" w:cs="Times New Roman"/>
          <w:szCs w:val="24"/>
          <w:lang w:eastAsia="da-DK"/>
        </w:rPr>
        <w:t xml:space="preserve"> täitmise suutlikkus. Seejuures esitatakse nii enda kui </w:t>
      </w:r>
      <w:r>
        <w:rPr>
          <w:rFonts w:eastAsia="Times New Roman" w:cs="Times New Roman"/>
          <w:szCs w:val="24"/>
          <w:lang w:eastAsia="da-DK"/>
        </w:rPr>
        <w:t xml:space="preserve">ka </w:t>
      </w:r>
      <w:r w:rsidRPr="00B26791">
        <w:rPr>
          <w:rFonts w:eastAsia="Times New Roman" w:cs="Times New Roman"/>
          <w:szCs w:val="24"/>
          <w:lang w:eastAsia="da-DK"/>
        </w:rPr>
        <w:t xml:space="preserve">kaasatavad võimed, mida saab </w:t>
      </w:r>
      <w:r w:rsidR="00524D21">
        <w:rPr>
          <w:rFonts w:eastAsia="Times New Roman" w:cs="Times New Roman"/>
          <w:szCs w:val="24"/>
          <w:lang w:eastAsia="da-DK"/>
        </w:rPr>
        <w:t>kriisiplaani</w:t>
      </w:r>
      <w:r w:rsidRPr="00B26791">
        <w:rPr>
          <w:rFonts w:eastAsia="Times New Roman" w:cs="Times New Roman"/>
          <w:szCs w:val="24"/>
          <w:lang w:eastAsia="da-DK"/>
        </w:rPr>
        <w:t xml:space="preserve"> täitmiseks kasutada, koos nende kasutusele võtmise tingimustega. Kriisiplaanis esitatakse ülevaade vahendite ja varude olemasolust ning nende täiendamise võimalustest, et kindlustada võimete jätkusuutlik kasutamine. Seejuures esitatakse kokkulepped asjassepuutuvate vahendite ja varude kaasamiseks ning nende ristkasutamiseks koos tingimustega. Varude all ei mõelda siin riigi tegevusvaru, vaid </w:t>
      </w:r>
      <w:r w:rsidR="00524D21">
        <w:rPr>
          <w:rFonts w:eastAsia="Times New Roman" w:cs="Times New Roman"/>
          <w:szCs w:val="24"/>
          <w:lang w:eastAsia="da-DK"/>
        </w:rPr>
        <w:t>kriisiplaani rakendavate</w:t>
      </w:r>
      <w:r w:rsidRPr="00B26791">
        <w:rPr>
          <w:rFonts w:eastAsia="Times New Roman" w:cs="Times New Roman"/>
          <w:szCs w:val="24"/>
          <w:lang w:eastAsia="da-DK"/>
        </w:rPr>
        <w:t xml:space="preserve"> </w:t>
      </w:r>
      <w:r w:rsidR="00B471DC">
        <w:rPr>
          <w:rFonts w:eastAsia="Times New Roman" w:cs="Times New Roman"/>
          <w:szCs w:val="24"/>
          <w:lang w:eastAsia="da-DK"/>
        </w:rPr>
        <w:t xml:space="preserve">ja </w:t>
      </w:r>
      <w:r>
        <w:rPr>
          <w:rFonts w:eastAsia="Times New Roman" w:cs="Times New Roman"/>
          <w:szCs w:val="24"/>
          <w:lang w:eastAsia="da-DK"/>
        </w:rPr>
        <w:t>se</w:t>
      </w:r>
      <w:r w:rsidR="00524D21">
        <w:rPr>
          <w:rFonts w:eastAsia="Times New Roman" w:cs="Times New Roman"/>
          <w:szCs w:val="24"/>
          <w:lang w:eastAsia="da-DK"/>
        </w:rPr>
        <w:t xml:space="preserve">lle rakendamist </w:t>
      </w:r>
      <w:r w:rsidRPr="00B26791">
        <w:rPr>
          <w:rFonts w:eastAsia="Times New Roman" w:cs="Times New Roman"/>
          <w:szCs w:val="24"/>
          <w:lang w:eastAsia="da-DK"/>
        </w:rPr>
        <w:t>toetavate asutuste ja isikute enda varusid.</w:t>
      </w:r>
    </w:p>
    <w:p w14:paraId="04B535EB" w14:textId="77777777" w:rsidR="00ED6365" w:rsidRDefault="00ED6365" w:rsidP="00E06D66">
      <w:pPr>
        <w:rPr>
          <w:rFonts w:eastAsia="Times New Roman" w:cs="Times New Roman"/>
          <w:szCs w:val="24"/>
          <w:lang w:eastAsia="da-DK"/>
        </w:rPr>
      </w:pPr>
    </w:p>
    <w:p w14:paraId="50E7F34A" w14:textId="72CAF13B" w:rsidR="00ED6365" w:rsidRDefault="00ED6365" w:rsidP="00E06D66">
      <w:pPr>
        <w:rPr>
          <w:rFonts w:eastAsia="Times New Roman" w:cs="Times New Roman"/>
          <w:szCs w:val="24"/>
          <w:lang w:eastAsia="da-DK"/>
        </w:rPr>
      </w:pPr>
      <w:r w:rsidRPr="002F346D">
        <w:rPr>
          <w:rFonts w:eastAsia="Times New Roman" w:cs="Times New Roman"/>
          <w:b/>
          <w:bCs/>
          <w:szCs w:val="24"/>
          <w:lang w:eastAsia="da-DK"/>
        </w:rPr>
        <w:t>Punkti 4</w:t>
      </w:r>
      <w:r w:rsidRPr="002F346D">
        <w:rPr>
          <w:rFonts w:eastAsia="Times New Roman" w:cs="Times New Roman"/>
          <w:szCs w:val="24"/>
          <w:lang w:eastAsia="da-DK"/>
        </w:rPr>
        <w:t xml:space="preserve"> kohaselt tuleb kirjeldada plaani rakendamisel juhtimise ja koostöö korraldus teiste asjassepuutuvate asutuste ja isikutega</w:t>
      </w:r>
      <w:r w:rsidR="00134E39">
        <w:rPr>
          <w:rFonts w:eastAsia="Times New Roman" w:cs="Times New Roman"/>
          <w:szCs w:val="24"/>
          <w:lang w:eastAsia="da-DK"/>
        </w:rPr>
        <w:t>, sealhulgas nende kaasamine,</w:t>
      </w:r>
      <w:r w:rsidRPr="002F346D">
        <w:rPr>
          <w:rFonts w:eastAsia="Times New Roman" w:cs="Times New Roman"/>
          <w:szCs w:val="24"/>
          <w:lang w:eastAsia="da-DK"/>
        </w:rPr>
        <w:t xml:space="preserve"> nii kriisiolukorra</w:t>
      </w:r>
      <w:r w:rsidR="00F96C53" w:rsidRPr="002F346D">
        <w:rPr>
          <w:rFonts w:eastAsia="Times New Roman" w:cs="Times New Roman"/>
          <w:szCs w:val="24"/>
          <w:lang w:eastAsia="da-DK"/>
        </w:rPr>
        <w:t xml:space="preserve"> ajal</w:t>
      </w:r>
      <w:r w:rsidRPr="002F346D">
        <w:rPr>
          <w:rFonts w:eastAsia="Times New Roman" w:cs="Times New Roman"/>
          <w:szCs w:val="24"/>
          <w:lang w:eastAsia="da-DK"/>
        </w:rPr>
        <w:t xml:space="preserve"> kui ka vajaduse korral enne seda. Juhtimine ja koostöö sõltub</w:t>
      </w:r>
      <w:r w:rsidR="002F346D">
        <w:rPr>
          <w:rFonts w:eastAsia="Times New Roman" w:cs="Times New Roman"/>
          <w:szCs w:val="24"/>
          <w:lang w:eastAsia="da-DK"/>
        </w:rPr>
        <w:t xml:space="preserve"> nii</w:t>
      </w:r>
      <w:r w:rsidRPr="002F346D">
        <w:rPr>
          <w:rFonts w:eastAsia="Times New Roman" w:cs="Times New Roman"/>
          <w:szCs w:val="24"/>
          <w:lang w:eastAsia="da-DK"/>
        </w:rPr>
        <w:t xml:space="preserve"> püsiva kriisiülesande olemusest</w:t>
      </w:r>
      <w:r w:rsidR="002F346D">
        <w:rPr>
          <w:rFonts w:eastAsia="Times New Roman" w:cs="Times New Roman"/>
          <w:szCs w:val="24"/>
          <w:lang w:eastAsia="da-DK"/>
        </w:rPr>
        <w:t xml:space="preserve"> kui ka lahendada vaja</w:t>
      </w:r>
      <w:r w:rsidR="00913007">
        <w:rPr>
          <w:rFonts w:eastAsia="Times New Roman" w:cs="Times New Roman"/>
          <w:szCs w:val="24"/>
          <w:lang w:eastAsia="da-DK"/>
        </w:rPr>
        <w:t>va olukorra mastaapsusest</w:t>
      </w:r>
      <w:r w:rsidRPr="002F346D">
        <w:rPr>
          <w:rFonts w:eastAsia="Times New Roman" w:cs="Times New Roman"/>
          <w:szCs w:val="24"/>
          <w:lang w:eastAsia="da-DK"/>
        </w:rPr>
        <w:t>. Näiteks ministeeriumid peavad tagama oma valitsemisalas tegevuste ühtsuse ja koordineerituse, mistõttu tuleb ministeeriumidel kirjeldada üldiselt kogu riiki hõlmavat ja detailselt valitsemisala hõlmavat juhtimise ja koostöö korraldust. Samas elutähtsa teenuse osutajatel tuleb kirjeldada vaid plaani rakendamisel kasutatavat juhtimist ja koostööd oma teenuse osutamiseks, sh muutused elutähtsa teenus</w:t>
      </w:r>
      <w:r w:rsidR="009A7C47" w:rsidRPr="002F346D">
        <w:rPr>
          <w:rFonts w:eastAsia="Times New Roman" w:cs="Times New Roman"/>
          <w:szCs w:val="24"/>
          <w:lang w:eastAsia="da-DK"/>
        </w:rPr>
        <w:t>e</w:t>
      </w:r>
      <w:r w:rsidRPr="002F346D">
        <w:rPr>
          <w:rFonts w:eastAsia="Times New Roman" w:cs="Times New Roman"/>
          <w:szCs w:val="24"/>
          <w:lang w:eastAsia="da-DK"/>
        </w:rPr>
        <w:t xml:space="preserve"> korraldaja tegutsema asumisel.</w:t>
      </w:r>
      <w:r>
        <w:rPr>
          <w:rFonts w:eastAsia="Times New Roman" w:cs="Times New Roman"/>
          <w:szCs w:val="24"/>
          <w:lang w:eastAsia="da-DK"/>
        </w:rPr>
        <w:t xml:space="preserve"> </w:t>
      </w:r>
    </w:p>
    <w:p w14:paraId="6D6D3B8A" w14:textId="77777777" w:rsidR="00ED6365" w:rsidRDefault="00ED6365" w:rsidP="00E06D66">
      <w:pPr>
        <w:rPr>
          <w:rFonts w:eastAsia="Times New Roman" w:cs="Times New Roman"/>
          <w:szCs w:val="24"/>
          <w:lang w:eastAsia="da-DK"/>
        </w:rPr>
      </w:pPr>
    </w:p>
    <w:p w14:paraId="12921F49" w14:textId="6B1BD245" w:rsidR="00ED6365" w:rsidRDefault="00ED6365" w:rsidP="00E06D66">
      <w:pPr>
        <w:rPr>
          <w:rFonts w:eastAsia="Times New Roman" w:cs="Times New Roman"/>
          <w:szCs w:val="24"/>
          <w:lang w:eastAsia="da-DK"/>
        </w:rPr>
      </w:pPr>
      <w:r w:rsidRPr="0074233F">
        <w:rPr>
          <w:rFonts w:eastAsia="Times New Roman" w:cs="Times New Roman"/>
          <w:szCs w:val="24"/>
          <w:lang w:eastAsia="da-DK"/>
        </w:rPr>
        <w:t>Plaanis kirjeldavad asutused ja isikud nii kriisiolukorra</w:t>
      </w:r>
      <w:r w:rsidR="00F96C53">
        <w:rPr>
          <w:rFonts w:eastAsia="Times New Roman" w:cs="Times New Roman"/>
          <w:szCs w:val="24"/>
          <w:lang w:eastAsia="da-DK"/>
        </w:rPr>
        <w:t xml:space="preserve"> ajal</w:t>
      </w:r>
      <w:r w:rsidRPr="0074233F">
        <w:rPr>
          <w:rFonts w:eastAsia="Times New Roman" w:cs="Times New Roman"/>
          <w:szCs w:val="24"/>
          <w:lang w:eastAsia="da-DK"/>
        </w:rPr>
        <w:t xml:space="preserve"> kui </w:t>
      </w:r>
      <w:r>
        <w:rPr>
          <w:rFonts w:eastAsia="Times New Roman" w:cs="Times New Roman"/>
          <w:szCs w:val="24"/>
          <w:lang w:eastAsia="da-DK"/>
        </w:rPr>
        <w:t xml:space="preserve">ka </w:t>
      </w:r>
      <w:r w:rsidRPr="0074233F">
        <w:rPr>
          <w:rFonts w:eastAsia="Times New Roman" w:cs="Times New Roman"/>
          <w:szCs w:val="24"/>
          <w:lang w:eastAsia="da-DK"/>
        </w:rPr>
        <w:t>enne seda rakendatava juhtimis- ja koostöö korraldus</w:t>
      </w:r>
      <w:r>
        <w:rPr>
          <w:rFonts w:eastAsia="Times New Roman" w:cs="Times New Roman"/>
          <w:szCs w:val="24"/>
          <w:lang w:eastAsia="da-DK"/>
        </w:rPr>
        <w:t>t</w:t>
      </w:r>
      <w:r w:rsidRPr="0074233F">
        <w:rPr>
          <w:rFonts w:eastAsia="Times New Roman" w:cs="Times New Roman"/>
          <w:szCs w:val="24"/>
          <w:lang w:eastAsia="da-DK"/>
        </w:rPr>
        <w:t xml:space="preserve">: </w:t>
      </w:r>
      <w:r w:rsidRPr="005D4938">
        <w:rPr>
          <w:rFonts w:eastAsia="Times New Roman" w:cs="Times New Roman"/>
          <w:szCs w:val="24"/>
          <w:lang w:eastAsia="da-DK"/>
        </w:rPr>
        <w:t xml:space="preserve">milline on juhi </w:t>
      </w:r>
      <w:r w:rsidR="00587042">
        <w:rPr>
          <w:rFonts w:eastAsia="Times New Roman" w:cs="Times New Roman"/>
          <w:szCs w:val="24"/>
          <w:lang w:eastAsia="da-DK"/>
        </w:rPr>
        <w:t xml:space="preserve">kriisiplaanis kirjeldatud eesmärk </w:t>
      </w:r>
      <w:r w:rsidRPr="005D4938">
        <w:rPr>
          <w:rFonts w:eastAsia="Times New Roman" w:cs="Times New Roman"/>
          <w:szCs w:val="24"/>
          <w:lang w:eastAsia="da-DK"/>
        </w:rPr>
        <w:t>ülesannete täitmiseks ja olukorra lahendamiseks; kes püstitab tegutsemise eesmärgi</w:t>
      </w:r>
      <w:r w:rsidR="00587042">
        <w:rPr>
          <w:rFonts w:eastAsia="Times New Roman" w:cs="Times New Roman"/>
          <w:szCs w:val="24"/>
          <w:lang w:eastAsia="da-DK"/>
        </w:rPr>
        <w:t xml:space="preserve"> </w:t>
      </w:r>
      <w:r w:rsidR="006321AB">
        <w:rPr>
          <w:rFonts w:eastAsia="Times New Roman" w:cs="Times New Roman"/>
          <w:szCs w:val="24"/>
          <w:lang w:eastAsia="da-DK"/>
        </w:rPr>
        <w:t>kriisiolukorra tekki</w:t>
      </w:r>
      <w:r w:rsidR="00A0602C">
        <w:rPr>
          <w:rFonts w:eastAsia="Times New Roman" w:cs="Times New Roman"/>
          <w:szCs w:val="24"/>
          <w:lang w:eastAsia="da-DK"/>
        </w:rPr>
        <w:t>misel</w:t>
      </w:r>
      <w:r w:rsidRPr="005D4938">
        <w:rPr>
          <w:rFonts w:eastAsia="Times New Roman" w:cs="Times New Roman"/>
          <w:szCs w:val="24"/>
          <w:lang w:eastAsia="da-DK"/>
        </w:rPr>
        <w:t xml:space="preserve">; </w:t>
      </w:r>
      <w:r w:rsidRPr="0074233F">
        <w:rPr>
          <w:rFonts w:eastAsia="Times New Roman" w:cs="Times New Roman"/>
          <w:szCs w:val="24"/>
          <w:lang w:eastAsia="da-DK"/>
        </w:rPr>
        <w:t>kuidas juhitakse tegevust ja</w:t>
      </w:r>
      <w:r w:rsidR="00913007">
        <w:rPr>
          <w:rFonts w:eastAsia="Times New Roman" w:cs="Times New Roman"/>
          <w:szCs w:val="24"/>
          <w:lang w:eastAsia="da-DK"/>
        </w:rPr>
        <w:t xml:space="preserve"> </w:t>
      </w:r>
      <w:r w:rsidRPr="0074233F">
        <w:rPr>
          <w:rFonts w:eastAsia="Times New Roman" w:cs="Times New Roman"/>
          <w:szCs w:val="24"/>
          <w:lang w:eastAsia="da-DK"/>
        </w:rPr>
        <w:t>ülesannete täitmist asutuse või isiku vastutusala hõlmavalt, kuidas jaotuvad pädevused; millised on koostöökokkulepped ja kuidas on korraldatud koostöö; kuidas kaastakse asjassepuutuvad osa</w:t>
      </w:r>
      <w:r>
        <w:rPr>
          <w:rFonts w:eastAsia="Times New Roman" w:cs="Times New Roman"/>
          <w:szCs w:val="24"/>
          <w:lang w:eastAsia="da-DK"/>
        </w:rPr>
        <w:t>lised</w:t>
      </w:r>
      <w:r w:rsidRPr="0074233F">
        <w:rPr>
          <w:rFonts w:eastAsia="Times New Roman" w:cs="Times New Roman"/>
          <w:szCs w:val="24"/>
          <w:lang w:eastAsia="da-DK"/>
        </w:rPr>
        <w:t xml:space="preserve"> ja mis ülesande täitmiseks; milliseid juhtimisstruktuure kasutatakse, kuidas need omavahel suhestuvad ja kuidas nende tegevus on korraldatud; kuidas suhestub juhtimine ja juhtimisstruktuuride tegevus vastava valitsemisala ja riigiülese korraldusega ning erinevate juhtimistasanditega; kuidas on seotud juhtimis- ja koostöö korraldus õigusruumiga ja kokkulepetega; kuidas suhestuvad asjassepuutuvad asutused ja isikud juhtimisstruktuuride tegevu</w:t>
      </w:r>
      <w:r w:rsidR="00890286">
        <w:rPr>
          <w:rFonts w:eastAsia="Times New Roman" w:cs="Times New Roman"/>
          <w:szCs w:val="24"/>
          <w:lang w:eastAsia="da-DK"/>
        </w:rPr>
        <w:t>sega</w:t>
      </w:r>
      <w:r w:rsidRPr="0074233F">
        <w:rPr>
          <w:rFonts w:eastAsia="Times New Roman" w:cs="Times New Roman"/>
          <w:szCs w:val="24"/>
          <w:lang w:eastAsia="da-DK"/>
        </w:rPr>
        <w:t>; ning muu vajalik. Esitatud juhtimis- ja koostöö korraldus peab olema ühetaoline ja paindlikult rakendatav nii erinevate kriisiolukordade</w:t>
      </w:r>
      <w:r w:rsidR="00AF3C87">
        <w:rPr>
          <w:rFonts w:eastAsia="Times New Roman" w:cs="Times New Roman"/>
          <w:szCs w:val="24"/>
          <w:lang w:eastAsia="da-DK"/>
        </w:rPr>
        <w:t xml:space="preserve"> ajal</w:t>
      </w:r>
      <w:r w:rsidRPr="0074233F">
        <w:rPr>
          <w:rFonts w:eastAsia="Times New Roman" w:cs="Times New Roman"/>
          <w:szCs w:val="24"/>
          <w:lang w:eastAsia="da-DK"/>
        </w:rPr>
        <w:t xml:space="preserve"> kui </w:t>
      </w:r>
      <w:r>
        <w:rPr>
          <w:rFonts w:eastAsia="Times New Roman" w:cs="Times New Roman"/>
          <w:szCs w:val="24"/>
          <w:lang w:eastAsia="da-DK"/>
        </w:rPr>
        <w:t xml:space="preserve">ka </w:t>
      </w:r>
      <w:r w:rsidRPr="0074233F">
        <w:rPr>
          <w:rFonts w:eastAsia="Times New Roman" w:cs="Times New Roman"/>
          <w:szCs w:val="24"/>
          <w:lang w:eastAsia="da-DK"/>
        </w:rPr>
        <w:t xml:space="preserve">enne </w:t>
      </w:r>
      <w:r>
        <w:rPr>
          <w:rFonts w:eastAsia="Times New Roman" w:cs="Times New Roman"/>
          <w:szCs w:val="24"/>
          <w:lang w:eastAsia="da-DK"/>
        </w:rPr>
        <w:t>neid</w:t>
      </w:r>
      <w:r w:rsidRPr="0074233F">
        <w:rPr>
          <w:rFonts w:eastAsia="Times New Roman" w:cs="Times New Roman"/>
          <w:szCs w:val="24"/>
          <w:lang w:eastAsia="da-DK"/>
        </w:rPr>
        <w:t>, st kõigis olukordades, mil on vaja korraldada asutuse või isiku põhitegevusega seotud ülesannete täitmiseks</w:t>
      </w:r>
      <w:r w:rsidRPr="00FD05D1">
        <w:rPr>
          <w:rFonts w:eastAsia="Times New Roman" w:cs="Times New Roman"/>
          <w:szCs w:val="24"/>
          <w:lang w:eastAsia="da-DK"/>
        </w:rPr>
        <w:t xml:space="preserve"> </w:t>
      </w:r>
      <w:r w:rsidRPr="0074233F">
        <w:rPr>
          <w:rFonts w:eastAsia="Times New Roman" w:cs="Times New Roman"/>
          <w:szCs w:val="24"/>
          <w:lang w:eastAsia="da-DK"/>
        </w:rPr>
        <w:t xml:space="preserve">tegevusi tavapärasest erinevalt, sh ohu tuvastamisel, mõjude ilmnemisel, sündmuse lahendamiseks jmt. Seejuures sõltub juhtimis- ja koostöö korralduse rakendamise ulatus konkreetse olukorra iseloomust ja vajadusest. Näiteks ei eelda kriisiplaani rakendamine alati staabi moodustamist, kuivõrd selle vajaduse tingib olukord </w:t>
      </w:r>
      <w:r w:rsidRPr="00DD71B8">
        <w:rPr>
          <w:rFonts w:eastAsia="helvetica neue" w:cs="Times New Roman"/>
          <w:szCs w:val="24"/>
          <w:u w:color="000000"/>
          <w:bdr w:val="nil"/>
          <w:lang w:eastAsia="et-EE"/>
        </w:rPr>
        <w:t>–</w:t>
      </w:r>
      <w:r w:rsidRPr="0074233F">
        <w:rPr>
          <w:rFonts w:eastAsia="Times New Roman" w:cs="Times New Roman"/>
          <w:szCs w:val="24"/>
          <w:lang w:eastAsia="da-DK"/>
        </w:rPr>
        <w:t xml:space="preserve"> tihti võib juhtimise toetamiseks olla piisav kriisiaegse töökorralduse rakendamine tavapärase ülesehituse põhiselt ja koostöö korraldami</w:t>
      </w:r>
      <w:r>
        <w:rPr>
          <w:rFonts w:eastAsia="Times New Roman" w:cs="Times New Roman"/>
          <w:szCs w:val="24"/>
          <w:lang w:eastAsia="da-DK"/>
        </w:rPr>
        <w:t>ne</w:t>
      </w:r>
      <w:r w:rsidRPr="0074233F">
        <w:rPr>
          <w:rFonts w:eastAsia="Times New Roman" w:cs="Times New Roman"/>
          <w:szCs w:val="24"/>
          <w:lang w:eastAsia="da-DK"/>
        </w:rPr>
        <w:t xml:space="preserve"> asjassepuutuvate osa</w:t>
      </w:r>
      <w:r>
        <w:rPr>
          <w:rFonts w:eastAsia="Times New Roman" w:cs="Times New Roman"/>
          <w:szCs w:val="24"/>
          <w:lang w:eastAsia="da-DK"/>
        </w:rPr>
        <w:t>listega</w:t>
      </w:r>
      <w:r w:rsidRPr="0074233F">
        <w:rPr>
          <w:rFonts w:eastAsia="Times New Roman" w:cs="Times New Roman"/>
          <w:szCs w:val="24"/>
          <w:lang w:eastAsia="da-DK"/>
        </w:rPr>
        <w:t xml:space="preserve"> tavapäraste koostööformaatide kaudu. Staap on juhtimiskorralduse tööriist, kuid selle rakendamine on otstarbekas kavandada otsusepõhisena. Kriisiplaanist selgub, kuidas eri tasandite ja osaliste tegevus seotakse juhtimis- ja koostöö korraldusega üheks tervikuks. </w:t>
      </w:r>
    </w:p>
    <w:p w14:paraId="49989F4D" w14:textId="77777777" w:rsidR="003A2BF3" w:rsidRDefault="003A2BF3" w:rsidP="00E06D66">
      <w:pPr>
        <w:rPr>
          <w:rFonts w:eastAsia="Times New Roman" w:cs="Times New Roman"/>
          <w:szCs w:val="24"/>
          <w:lang w:eastAsia="da-DK"/>
        </w:rPr>
      </w:pPr>
    </w:p>
    <w:p w14:paraId="7F243A97" w14:textId="0379ADB6" w:rsidR="003A2BF3" w:rsidRDefault="003A2BF3" w:rsidP="00E06D66">
      <w:pPr>
        <w:rPr>
          <w:rFonts w:eastAsia="Times New Roman" w:cs="Times New Roman"/>
          <w:szCs w:val="24"/>
          <w:lang w:eastAsia="da-DK"/>
        </w:rPr>
      </w:pPr>
      <w:bookmarkStart w:id="63" w:name="_Hlk157591886"/>
      <w:r w:rsidRPr="0074233F">
        <w:rPr>
          <w:rFonts w:eastAsia="Times New Roman" w:cs="Times New Roman"/>
          <w:b/>
          <w:bCs/>
          <w:szCs w:val="24"/>
          <w:lang w:eastAsia="da-DK"/>
        </w:rPr>
        <w:t>Punkti</w:t>
      </w:r>
      <w:r w:rsidR="00AD6679">
        <w:rPr>
          <w:rFonts w:eastAsia="Times New Roman" w:cs="Times New Roman"/>
          <w:b/>
          <w:bCs/>
          <w:szCs w:val="24"/>
          <w:lang w:eastAsia="da-DK"/>
        </w:rPr>
        <w:t>de</w:t>
      </w:r>
      <w:r w:rsidRPr="0074233F">
        <w:rPr>
          <w:rFonts w:eastAsia="Times New Roman" w:cs="Times New Roman"/>
          <w:b/>
          <w:bCs/>
          <w:szCs w:val="24"/>
          <w:lang w:eastAsia="da-DK"/>
        </w:rPr>
        <w:t xml:space="preserve"> </w:t>
      </w:r>
      <w:r>
        <w:rPr>
          <w:rFonts w:eastAsia="Times New Roman" w:cs="Times New Roman"/>
          <w:b/>
          <w:bCs/>
          <w:szCs w:val="24"/>
          <w:lang w:eastAsia="da-DK"/>
        </w:rPr>
        <w:t>5</w:t>
      </w:r>
      <w:r w:rsidR="00AD6679">
        <w:rPr>
          <w:rFonts w:eastAsia="Times New Roman" w:cs="Times New Roman"/>
          <w:b/>
          <w:bCs/>
          <w:szCs w:val="24"/>
          <w:lang w:eastAsia="da-DK"/>
        </w:rPr>
        <w:t xml:space="preserve"> ja 6</w:t>
      </w:r>
      <w:r w:rsidRPr="0074233F">
        <w:rPr>
          <w:rFonts w:eastAsia="Times New Roman" w:cs="Times New Roman"/>
          <w:szCs w:val="24"/>
          <w:lang w:eastAsia="da-DK"/>
        </w:rPr>
        <w:t xml:space="preserve"> </w:t>
      </w:r>
      <w:r w:rsidR="00F64D44">
        <w:rPr>
          <w:rFonts w:eastAsia="Times New Roman" w:cs="Times New Roman"/>
          <w:szCs w:val="24"/>
          <w:lang w:eastAsia="da-DK"/>
        </w:rPr>
        <w:t xml:space="preserve">järgi </w:t>
      </w:r>
      <w:r w:rsidRPr="00484E61">
        <w:rPr>
          <w:rFonts w:eastAsia="Times New Roman" w:cs="Times New Roman"/>
          <w:szCs w:val="24"/>
          <w:lang w:eastAsia="da-DK"/>
        </w:rPr>
        <w:t xml:space="preserve">kirjeldatakse avalikkuse teavitamise </w:t>
      </w:r>
      <w:r w:rsidR="00C35064">
        <w:rPr>
          <w:rFonts w:eastAsia="Times New Roman" w:cs="Times New Roman"/>
          <w:szCs w:val="24"/>
          <w:lang w:eastAsia="da-DK"/>
        </w:rPr>
        <w:t>ja</w:t>
      </w:r>
      <w:r>
        <w:rPr>
          <w:rFonts w:eastAsia="Times New Roman" w:cs="Times New Roman"/>
          <w:szCs w:val="24"/>
          <w:lang w:eastAsia="da-DK"/>
        </w:rPr>
        <w:t xml:space="preserve"> teabevahetuse korraldust plaani rakendamisel</w:t>
      </w:r>
      <w:r w:rsidRPr="00484E61">
        <w:rPr>
          <w:rFonts w:eastAsia="Times New Roman" w:cs="Times New Roman"/>
          <w:szCs w:val="24"/>
          <w:lang w:eastAsia="da-DK"/>
        </w:rPr>
        <w:t xml:space="preserve"> nii kriisiolukorra</w:t>
      </w:r>
      <w:r w:rsidR="00F96C53">
        <w:rPr>
          <w:rFonts w:eastAsia="Times New Roman" w:cs="Times New Roman"/>
          <w:szCs w:val="24"/>
          <w:lang w:eastAsia="da-DK"/>
        </w:rPr>
        <w:t xml:space="preserve"> ajal</w:t>
      </w:r>
      <w:r w:rsidRPr="00484E61">
        <w:rPr>
          <w:rFonts w:eastAsia="Times New Roman" w:cs="Times New Roman"/>
          <w:szCs w:val="24"/>
          <w:lang w:eastAsia="da-DK"/>
        </w:rPr>
        <w:t xml:space="preserve"> kui </w:t>
      </w:r>
      <w:r w:rsidR="00FD05D1">
        <w:rPr>
          <w:rFonts w:eastAsia="Times New Roman" w:cs="Times New Roman"/>
          <w:szCs w:val="24"/>
          <w:lang w:eastAsia="da-DK"/>
        </w:rPr>
        <w:t xml:space="preserve">ka </w:t>
      </w:r>
      <w:r w:rsidRPr="00484E61">
        <w:rPr>
          <w:rFonts w:eastAsia="Times New Roman" w:cs="Times New Roman"/>
          <w:szCs w:val="24"/>
          <w:lang w:eastAsia="da-DK"/>
        </w:rPr>
        <w:t xml:space="preserve">enne </w:t>
      </w:r>
      <w:r w:rsidR="00FD05D1">
        <w:rPr>
          <w:rFonts w:eastAsia="Times New Roman" w:cs="Times New Roman"/>
          <w:szCs w:val="24"/>
          <w:lang w:eastAsia="da-DK"/>
        </w:rPr>
        <w:t>seda</w:t>
      </w:r>
      <w:r w:rsidRPr="00484E61">
        <w:rPr>
          <w:rFonts w:eastAsia="Times New Roman" w:cs="Times New Roman"/>
          <w:szCs w:val="24"/>
          <w:lang w:eastAsia="da-DK"/>
        </w:rPr>
        <w:t xml:space="preserve">. See tähendab, et kriisiplaani osaks </w:t>
      </w:r>
      <w:r>
        <w:rPr>
          <w:rFonts w:eastAsia="Times New Roman" w:cs="Times New Roman"/>
          <w:szCs w:val="24"/>
          <w:lang w:eastAsia="da-DK"/>
        </w:rPr>
        <w:t xml:space="preserve">on </w:t>
      </w:r>
      <w:r w:rsidRPr="00484E61">
        <w:rPr>
          <w:rFonts w:eastAsia="Times New Roman" w:cs="Times New Roman"/>
          <w:szCs w:val="24"/>
          <w:lang w:eastAsia="da-DK"/>
        </w:rPr>
        <w:t>olukorra lahendamist toetavate kommunikatsioonitegevuste kirjeldu</w:t>
      </w:r>
      <w:r>
        <w:rPr>
          <w:rFonts w:eastAsia="Times New Roman" w:cs="Times New Roman"/>
          <w:szCs w:val="24"/>
          <w:lang w:eastAsia="da-DK"/>
        </w:rPr>
        <w:t xml:space="preserve">s, kus </w:t>
      </w:r>
      <w:r w:rsidR="00FD05D1">
        <w:rPr>
          <w:rFonts w:eastAsia="Times New Roman" w:cs="Times New Roman"/>
          <w:szCs w:val="24"/>
          <w:lang w:eastAsia="da-DK"/>
        </w:rPr>
        <w:t>nimetatakse</w:t>
      </w:r>
      <w:r>
        <w:rPr>
          <w:rFonts w:eastAsia="Times New Roman" w:cs="Times New Roman"/>
          <w:szCs w:val="24"/>
          <w:lang w:eastAsia="da-DK"/>
        </w:rPr>
        <w:t xml:space="preserve"> näiteks </w:t>
      </w:r>
      <w:r w:rsidRPr="00484E61">
        <w:rPr>
          <w:rFonts w:eastAsia="Times New Roman" w:cs="Times New Roman"/>
          <w:szCs w:val="24"/>
          <w:lang w:eastAsia="da-DK"/>
        </w:rPr>
        <w:t xml:space="preserve">sihtrühmad, sidusrühmad, </w:t>
      </w:r>
      <w:r>
        <w:rPr>
          <w:rFonts w:eastAsia="Times New Roman" w:cs="Times New Roman"/>
          <w:szCs w:val="24"/>
          <w:lang w:eastAsia="da-DK"/>
        </w:rPr>
        <w:t>teavitus</w:t>
      </w:r>
      <w:r w:rsidRPr="00484E61">
        <w:rPr>
          <w:rFonts w:eastAsia="Times New Roman" w:cs="Times New Roman"/>
          <w:szCs w:val="24"/>
          <w:lang w:eastAsia="da-DK"/>
        </w:rPr>
        <w:t>kanalid, katussõnumid</w:t>
      </w:r>
      <w:r>
        <w:rPr>
          <w:rFonts w:eastAsia="Times New Roman" w:cs="Times New Roman"/>
          <w:szCs w:val="24"/>
          <w:lang w:eastAsia="da-DK"/>
        </w:rPr>
        <w:t>, meediateeninduse korraldus</w:t>
      </w:r>
      <w:r w:rsidRPr="00484E61">
        <w:rPr>
          <w:rFonts w:eastAsia="Times New Roman" w:cs="Times New Roman"/>
          <w:szCs w:val="24"/>
          <w:lang w:eastAsia="da-DK"/>
        </w:rPr>
        <w:t xml:space="preserve"> </w:t>
      </w:r>
      <w:r>
        <w:rPr>
          <w:rFonts w:eastAsia="Times New Roman" w:cs="Times New Roman"/>
          <w:szCs w:val="24"/>
          <w:lang w:eastAsia="da-DK"/>
        </w:rPr>
        <w:t>jm</w:t>
      </w:r>
      <w:r w:rsidR="00FD05D1">
        <w:rPr>
          <w:rFonts w:eastAsia="Times New Roman" w:cs="Times New Roman"/>
          <w:szCs w:val="24"/>
          <w:lang w:eastAsia="da-DK"/>
        </w:rPr>
        <w:t>s</w:t>
      </w:r>
      <w:r>
        <w:rPr>
          <w:rFonts w:eastAsia="Times New Roman" w:cs="Times New Roman"/>
          <w:szCs w:val="24"/>
          <w:lang w:eastAsia="da-DK"/>
        </w:rPr>
        <w:t>.</w:t>
      </w:r>
      <w:r w:rsidRPr="00484E61">
        <w:rPr>
          <w:rFonts w:eastAsia="Times New Roman" w:cs="Times New Roman"/>
          <w:szCs w:val="24"/>
          <w:lang w:eastAsia="da-DK"/>
        </w:rPr>
        <w:t xml:space="preserve"> </w:t>
      </w:r>
      <w:r>
        <w:rPr>
          <w:rFonts w:eastAsia="Times New Roman" w:cs="Times New Roman"/>
          <w:szCs w:val="24"/>
          <w:lang w:eastAsia="da-DK"/>
        </w:rPr>
        <w:t>Plaanis kirjeldatakse teabevahetus</w:t>
      </w:r>
      <w:r w:rsidR="00FD05D1">
        <w:rPr>
          <w:rFonts w:eastAsia="Times New Roman" w:cs="Times New Roman"/>
          <w:szCs w:val="24"/>
          <w:lang w:eastAsia="da-DK"/>
        </w:rPr>
        <w:t>t</w:t>
      </w:r>
      <w:r>
        <w:rPr>
          <w:rFonts w:eastAsia="Times New Roman" w:cs="Times New Roman"/>
          <w:szCs w:val="24"/>
          <w:lang w:eastAsia="da-DK"/>
        </w:rPr>
        <w:t xml:space="preserve"> asutuste ja isikute vahel, näiteks </w:t>
      </w:r>
      <w:r w:rsidR="00FD05D1">
        <w:rPr>
          <w:rFonts w:eastAsia="Times New Roman" w:cs="Times New Roman"/>
          <w:szCs w:val="24"/>
          <w:lang w:eastAsia="da-DK"/>
        </w:rPr>
        <w:t xml:space="preserve">nii </w:t>
      </w:r>
      <w:r>
        <w:rPr>
          <w:rFonts w:eastAsia="Times New Roman" w:cs="Times New Roman"/>
          <w:szCs w:val="24"/>
          <w:lang w:eastAsia="da-DK"/>
        </w:rPr>
        <w:t xml:space="preserve">teabevahetus </w:t>
      </w:r>
      <w:r w:rsidR="00C35064">
        <w:rPr>
          <w:rFonts w:eastAsia="Times New Roman" w:cs="Times New Roman"/>
          <w:szCs w:val="24"/>
          <w:lang w:eastAsia="da-DK"/>
        </w:rPr>
        <w:t>kriisiplaani rakendamisel</w:t>
      </w:r>
      <w:r>
        <w:rPr>
          <w:rFonts w:eastAsia="Times New Roman" w:cs="Times New Roman"/>
          <w:szCs w:val="24"/>
          <w:lang w:eastAsia="da-DK"/>
        </w:rPr>
        <w:t xml:space="preserve"> osalevate asutuste ja isikute vahel kui ka käivitatud juhtimisstruktuuri seas, samuti olukorrateadlikkuse tagamine jm</w:t>
      </w:r>
      <w:r w:rsidR="00FD05D1">
        <w:rPr>
          <w:rFonts w:eastAsia="Times New Roman" w:cs="Times New Roman"/>
          <w:szCs w:val="24"/>
          <w:lang w:eastAsia="da-DK"/>
        </w:rPr>
        <w:t>s</w:t>
      </w:r>
      <w:r>
        <w:rPr>
          <w:rFonts w:eastAsia="Times New Roman" w:cs="Times New Roman"/>
          <w:szCs w:val="24"/>
          <w:lang w:eastAsia="da-DK"/>
        </w:rPr>
        <w:t>. Vajaduse</w:t>
      </w:r>
      <w:r w:rsidR="00FD05D1">
        <w:rPr>
          <w:rFonts w:eastAsia="Times New Roman" w:cs="Times New Roman"/>
          <w:szCs w:val="24"/>
          <w:lang w:eastAsia="da-DK"/>
        </w:rPr>
        <w:t xml:space="preserve"> korra</w:t>
      </w:r>
      <w:r>
        <w:rPr>
          <w:rFonts w:eastAsia="Times New Roman" w:cs="Times New Roman"/>
          <w:szCs w:val="24"/>
          <w:lang w:eastAsia="da-DK"/>
        </w:rPr>
        <w:t xml:space="preserve">l saab </w:t>
      </w:r>
      <w:r w:rsidR="004A6D76">
        <w:rPr>
          <w:rFonts w:eastAsia="Times New Roman" w:cs="Times New Roman"/>
          <w:szCs w:val="24"/>
          <w:lang w:eastAsia="da-DK"/>
        </w:rPr>
        <w:t>esile</w:t>
      </w:r>
      <w:r>
        <w:rPr>
          <w:rFonts w:eastAsia="Times New Roman" w:cs="Times New Roman"/>
          <w:szCs w:val="24"/>
          <w:lang w:eastAsia="da-DK"/>
        </w:rPr>
        <w:t xml:space="preserve"> tuua ka teabevahetuse ja suhtluse korralduse rahvusvaheliste partneritega</w:t>
      </w:r>
      <w:r w:rsidR="004A6D76">
        <w:rPr>
          <w:rFonts w:eastAsia="Times New Roman" w:cs="Times New Roman"/>
          <w:szCs w:val="24"/>
          <w:lang w:eastAsia="da-DK"/>
        </w:rPr>
        <w:t>.</w:t>
      </w:r>
      <w:r>
        <w:rPr>
          <w:rFonts w:eastAsia="Times New Roman" w:cs="Times New Roman"/>
          <w:szCs w:val="24"/>
          <w:lang w:eastAsia="da-DK"/>
        </w:rPr>
        <w:t xml:space="preserve"> </w:t>
      </w:r>
    </w:p>
    <w:bookmarkEnd w:id="63"/>
    <w:p w14:paraId="1378DF67" w14:textId="6708887F" w:rsidR="00417C5C" w:rsidRDefault="00417C5C" w:rsidP="00E06D66">
      <w:pPr>
        <w:rPr>
          <w:rFonts w:eastAsia="Times New Roman" w:cs="Times New Roman"/>
          <w:szCs w:val="24"/>
          <w:lang w:eastAsia="da-DK"/>
        </w:rPr>
      </w:pPr>
    </w:p>
    <w:p w14:paraId="4D695909" w14:textId="3A90257A" w:rsidR="00417C5C" w:rsidRDefault="00417C5C" w:rsidP="00E06D66">
      <w:pPr>
        <w:rPr>
          <w:rFonts w:eastAsia="Times New Roman" w:cs="Times New Roman"/>
          <w:szCs w:val="24"/>
          <w:lang w:eastAsia="da-DK"/>
        </w:rPr>
      </w:pPr>
      <w:r w:rsidRPr="00CA3C98">
        <w:rPr>
          <w:rFonts w:eastAsia="Times New Roman" w:cs="Times New Roman"/>
          <w:b/>
          <w:bCs/>
          <w:szCs w:val="24"/>
          <w:lang w:eastAsia="da-DK"/>
        </w:rPr>
        <w:t>Punkt</w:t>
      </w:r>
      <w:r w:rsidR="00F9520A">
        <w:rPr>
          <w:rFonts w:eastAsia="Times New Roman" w:cs="Times New Roman"/>
          <w:b/>
          <w:bCs/>
          <w:szCs w:val="24"/>
          <w:lang w:eastAsia="da-DK"/>
        </w:rPr>
        <w:t>i</w:t>
      </w:r>
      <w:r w:rsidR="00CA3C98" w:rsidRPr="00CA3C98">
        <w:rPr>
          <w:rFonts w:eastAsia="Times New Roman" w:cs="Times New Roman"/>
          <w:b/>
          <w:bCs/>
          <w:szCs w:val="24"/>
          <w:lang w:eastAsia="da-DK"/>
        </w:rPr>
        <w:t xml:space="preserve"> </w:t>
      </w:r>
      <w:r w:rsidR="00AD6679">
        <w:rPr>
          <w:rFonts w:eastAsia="Times New Roman" w:cs="Times New Roman"/>
          <w:b/>
          <w:bCs/>
          <w:szCs w:val="24"/>
          <w:lang w:eastAsia="da-DK"/>
        </w:rPr>
        <w:t>7</w:t>
      </w:r>
      <w:r w:rsidR="00F9520A">
        <w:rPr>
          <w:rFonts w:eastAsia="Times New Roman" w:cs="Times New Roman"/>
          <w:b/>
          <w:bCs/>
          <w:szCs w:val="24"/>
          <w:lang w:eastAsia="da-DK"/>
        </w:rPr>
        <w:t xml:space="preserve"> </w:t>
      </w:r>
      <w:r w:rsidR="00F9520A" w:rsidRPr="00F9520A">
        <w:rPr>
          <w:rFonts w:eastAsia="Times New Roman" w:cs="Times New Roman"/>
          <w:szCs w:val="24"/>
          <w:lang w:eastAsia="da-DK"/>
        </w:rPr>
        <w:t>kohaselt peavad p</w:t>
      </w:r>
      <w:r w:rsidR="00CA3C98" w:rsidRPr="00F9520A">
        <w:rPr>
          <w:rFonts w:eastAsia="Times New Roman" w:cs="Times New Roman"/>
          <w:szCs w:val="24"/>
          <w:lang w:eastAsia="da-DK"/>
        </w:rPr>
        <w:t>üsiva</w:t>
      </w:r>
      <w:r w:rsidR="00CA3C98" w:rsidRPr="00CA3C98">
        <w:rPr>
          <w:rFonts w:eastAsia="Times New Roman" w:cs="Times New Roman"/>
          <w:szCs w:val="24"/>
          <w:lang w:eastAsia="da-DK"/>
        </w:rPr>
        <w:t xml:space="preserve"> kriisiülesandega asutused ja juriidilised isikud </w:t>
      </w:r>
      <w:r w:rsidR="00301D65">
        <w:rPr>
          <w:rFonts w:eastAsia="Times New Roman" w:cs="Times New Roman"/>
          <w:szCs w:val="24"/>
          <w:lang w:eastAsia="da-DK"/>
        </w:rPr>
        <w:t>o</w:t>
      </w:r>
      <w:r w:rsidR="00CA3C98" w:rsidRPr="00CA3C98">
        <w:rPr>
          <w:rFonts w:eastAsia="Times New Roman" w:cs="Times New Roman"/>
          <w:szCs w:val="24"/>
          <w:lang w:eastAsia="da-DK"/>
        </w:rPr>
        <w:t>ma kriisiplaanides läbi mõtlema ja vajaduse</w:t>
      </w:r>
      <w:r w:rsidR="00890286">
        <w:rPr>
          <w:rFonts w:eastAsia="Times New Roman" w:cs="Times New Roman"/>
          <w:szCs w:val="24"/>
          <w:lang w:eastAsia="da-DK"/>
        </w:rPr>
        <w:t xml:space="preserve"> korra</w:t>
      </w:r>
      <w:r w:rsidR="00CA3C98" w:rsidRPr="00CA3C98">
        <w:rPr>
          <w:rFonts w:eastAsia="Times New Roman" w:cs="Times New Roman"/>
          <w:szCs w:val="24"/>
          <w:lang w:eastAsia="da-DK"/>
        </w:rPr>
        <w:t>l ka planeerima elanikkonnakaitse tegevused. Päästeamet, Häirekeskus, Terviseamet ja Sotsiaalkindlustusamet aitavad püsiva kriisiülesandega asutustel ja juriidilistel isikutel mõelda läbi ja planeerida elanikkonnakaitse tegevused</w:t>
      </w:r>
      <w:r w:rsidR="000A16E4">
        <w:rPr>
          <w:rFonts w:eastAsia="Times New Roman" w:cs="Times New Roman"/>
          <w:szCs w:val="24"/>
          <w:lang w:eastAsia="da-DK"/>
        </w:rPr>
        <w:t>, kui neid on</w:t>
      </w:r>
      <w:r w:rsidR="00CA3C98" w:rsidRPr="00CA3C98">
        <w:rPr>
          <w:rFonts w:eastAsia="Times New Roman" w:cs="Times New Roman"/>
          <w:szCs w:val="24"/>
          <w:lang w:eastAsia="da-DK"/>
        </w:rPr>
        <w:t xml:space="preserve">, nt elutähtsa teenuse osutaja keskendub oma plaanis kitsalt elutähtsa teenuse taastamisele, kuid peaks vaatama pilti laiemalt ning seda just elanike vaatest – kas elanike vajadused on kaetud ja kas teenused on neile kõik tagatud, kas teenuste katkestuse korral on vajalik Häirekeskuse abil korraldada ohuteavitust (EE-ALARM, kriisiinfotelefoni käivitamine), võib olla vajalik viia läbi ulatuslik evakuatsioon või </w:t>
      </w:r>
      <w:r w:rsidR="00890286">
        <w:rPr>
          <w:rFonts w:eastAsia="Times New Roman" w:cs="Times New Roman"/>
          <w:szCs w:val="24"/>
          <w:lang w:eastAsia="da-DK"/>
        </w:rPr>
        <w:t>teha</w:t>
      </w:r>
      <w:r w:rsidR="00CA3C98" w:rsidRPr="00CA3C98">
        <w:rPr>
          <w:rFonts w:eastAsia="Times New Roman" w:cs="Times New Roman"/>
          <w:szCs w:val="24"/>
          <w:lang w:eastAsia="da-DK"/>
        </w:rPr>
        <w:t xml:space="preserve"> päästetöid, tekib suur hulk kannatanuid ja vajalik on rakendada katastroofimeditsiini võimeid või </w:t>
      </w:r>
      <w:r w:rsidR="00890286">
        <w:rPr>
          <w:rFonts w:eastAsia="Times New Roman" w:cs="Times New Roman"/>
          <w:szCs w:val="24"/>
          <w:lang w:eastAsia="da-DK"/>
        </w:rPr>
        <w:t xml:space="preserve">anda </w:t>
      </w:r>
      <w:r w:rsidR="00CA3C98" w:rsidRPr="00CA3C98">
        <w:rPr>
          <w:rFonts w:eastAsia="Times New Roman" w:cs="Times New Roman"/>
          <w:szCs w:val="24"/>
          <w:lang w:eastAsia="da-DK"/>
        </w:rPr>
        <w:t>seoses ulatusliku evakuatsiooni</w:t>
      </w:r>
      <w:r w:rsidR="00890286">
        <w:rPr>
          <w:rFonts w:eastAsia="Times New Roman" w:cs="Times New Roman"/>
          <w:szCs w:val="24"/>
          <w:lang w:eastAsia="da-DK"/>
        </w:rPr>
        <w:t>ga</w:t>
      </w:r>
      <w:r w:rsidR="00CA3C98" w:rsidRPr="00CA3C98">
        <w:rPr>
          <w:rFonts w:eastAsia="Times New Roman" w:cs="Times New Roman"/>
          <w:szCs w:val="24"/>
          <w:lang w:eastAsia="da-DK"/>
        </w:rPr>
        <w:t xml:space="preserve"> või muul põhjusel ulatuslikku vältimatut sotsiaalabi ja psühhosotsiaalset </w:t>
      </w:r>
      <w:r w:rsidR="004F0A58">
        <w:rPr>
          <w:rFonts w:eastAsia="Times New Roman" w:cs="Times New Roman"/>
          <w:szCs w:val="24"/>
          <w:lang w:eastAsia="da-DK"/>
        </w:rPr>
        <w:t xml:space="preserve">abi </w:t>
      </w:r>
      <w:r w:rsidR="00CA3C98" w:rsidRPr="00CA3C98">
        <w:rPr>
          <w:rFonts w:eastAsia="Times New Roman" w:cs="Times New Roman"/>
          <w:szCs w:val="24"/>
          <w:lang w:eastAsia="da-DK"/>
        </w:rPr>
        <w:t>kriisi</w:t>
      </w:r>
      <w:r w:rsidR="004F0A58">
        <w:rPr>
          <w:rFonts w:eastAsia="Times New Roman" w:cs="Times New Roman"/>
          <w:szCs w:val="24"/>
          <w:lang w:eastAsia="da-DK"/>
        </w:rPr>
        <w:t>des</w:t>
      </w:r>
      <w:r w:rsidR="00CA3C98" w:rsidRPr="00CA3C98">
        <w:rPr>
          <w:rFonts w:eastAsia="Times New Roman" w:cs="Times New Roman"/>
          <w:szCs w:val="24"/>
          <w:lang w:eastAsia="da-DK"/>
        </w:rPr>
        <w:t>.</w:t>
      </w:r>
      <w:r w:rsidR="00CA3C98">
        <w:rPr>
          <w:rFonts w:eastAsia="Times New Roman" w:cs="Times New Roman"/>
          <w:szCs w:val="24"/>
          <w:lang w:eastAsia="da-DK"/>
        </w:rPr>
        <w:t xml:space="preserve"> Päästeamet vahendab erinevaid </w:t>
      </w:r>
      <w:r w:rsidR="00890286">
        <w:rPr>
          <w:rFonts w:eastAsia="Times New Roman" w:cs="Times New Roman"/>
          <w:szCs w:val="24"/>
          <w:lang w:eastAsia="da-DK"/>
        </w:rPr>
        <w:t>osalisi</w:t>
      </w:r>
      <w:r w:rsidR="00CA3C98">
        <w:rPr>
          <w:rFonts w:eastAsia="Times New Roman" w:cs="Times New Roman"/>
          <w:szCs w:val="24"/>
          <w:lang w:eastAsia="da-DK"/>
        </w:rPr>
        <w:t xml:space="preserve"> ning koondab parima elanikkonnakaitse teadmise: ohuteavituse </w:t>
      </w:r>
      <w:r w:rsidR="00890286">
        <w:rPr>
          <w:rFonts w:eastAsia="Times New Roman" w:cs="Times New Roman"/>
          <w:szCs w:val="24"/>
          <w:lang w:eastAsia="da-DK"/>
        </w:rPr>
        <w:t>puhul</w:t>
      </w:r>
      <w:r w:rsidR="00CA3C98">
        <w:rPr>
          <w:rFonts w:eastAsia="Times New Roman" w:cs="Times New Roman"/>
          <w:szCs w:val="24"/>
          <w:lang w:eastAsia="da-DK"/>
        </w:rPr>
        <w:t xml:space="preserve"> tuleb kaasata Häirekeskus, </w:t>
      </w:r>
      <w:r w:rsidR="00CA3C98" w:rsidRPr="00CA3C98">
        <w:rPr>
          <w:rFonts w:eastAsia="Times New Roman" w:cs="Times New Roman"/>
          <w:szCs w:val="24"/>
          <w:lang w:eastAsia="da-DK"/>
        </w:rPr>
        <w:t xml:space="preserve">esmaabi ja katastroofimeditsiini </w:t>
      </w:r>
      <w:r w:rsidR="00890286">
        <w:rPr>
          <w:rFonts w:eastAsia="Times New Roman" w:cs="Times New Roman"/>
          <w:szCs w:val="24"/>
          <w:lang w:eastAsia="da-DK"/>
        </w:rPr>
        <w:t>vallas</w:t>
      </w:r>
      <w:r w:rsidR="00CA3C98" w:rsidRPr="00CA3C98">
        <w:rPr>
          <w:rFonts w:eastAsia="Times New Roman" w:cs="Times New Roman"/>
          <w:szCs w:val="24"/>
          <w:lang w:eastAsia="da-DK"/>
        </w:rPr>
        <w:t xml:space="preserve"> Te</w:t>
      </w:r>
      <w:r w:rsidR="00CA3C98">
        <w:rPr>
          <w:rFonts w:eastAsia="Times New Roman" w:cs="Times New Roman"/>
          <w:szCs w:val="24"/>
          <w:lang w:eastAsia="da-DK"/>
        </w:rPr>
        <w:t xml:space="preserve">rviseamet, </w:t>
      </w:r>
      <w:r w:rsidR="00CA3C98" w:rsidRPr="00CA3C98">
        <w:rPr>
          <w:rFonts w:eastAsia="Times New Roman" w:cs="Times New Roman"/>
          <w:szCs w:val="24"/>
          <w:lang w:eastAsia="da-DK"/>
        </w:rPr>
        <w:t xml:space="preserve">vältimatu sotsiaalabi ja psühhosotsiaalse abi </w:t>
      </w:r>
      <w:r w:rsidR="00890286">
        <w:rPr>
          <w:rFonts w:eastAsia="Times New Roman" w:cs="Times New Roman"/>
          <w:szCs w:val="24"/>
          <w:lang w:eastAsia="da-DK"/>
        </w:rPr>
        <w:t>korral</w:t>
      </w:r>
      <w:r w:rsidR="00CA3C98" w:rsidRPr="00CA3C98">
        <w:rPr>
          <w:rFonts w:eastAsia="Times New Roman" w:cs="Times New Roman"/>
          <w:szCs w:val="24"/>
          <w:lang w:eastAsia="da-DK"/>
        </w:rPr>
        <w:t xml:space="preserve"> S</w:t>
      </w:r>
      <w:r w:rsidR="00CA3C98">
        <w:rPr>
          <w:rFonts w:eastAsia="Times New Roman" w:cs="Times New Roman"/>
          <w:szCs w:val="24"/>
          <w:lang w:eastAsia="da-DK"/>
        </w:rPr>
        <w:t>otsiaalkindlustus</w:t>
      </w:r>
      <w:r w:rsidR="00CA3C98" w:rsidRPr="00CA3C98">
        <w:rPr>
          <w:rFonts w:eastAsia="Times New Roman" w:cs="Times New Roman"/>
          <w:szCs w:val="24"/>
          <w:lang w:eastAsia="da-DK"/>
        </w:rPr>
        <w:t>a</w:t>
      </w:r>
      <w:r w:rsidR="00CA3C98">
        <w:rPr>
          <w:rFonts w:eastAsia="Times New Roman" w:cs="Times New Roman"/>
          <w:szCs w:val="24"/>
          <w:lang w:eastAsia="da-DK"/>
        </w:rPr>
        <w:t>met.</w:t>
      </w:r>
    </w:p>
    <w:p w14:paraId="2BE8A918" w14:textId="77777777" w:rsidR="003A2BF3" w:rsidRDefault="003A2BF3" w:rsidP="00E06D66">
      <w:pPr>
        <w:rPr>
          <w:rFonts w:eastAsia="Times New Roman" w:cs="Times New Roman"/>
          <w:szCs w:val="24"/>
          <w:lang w:eastAsia="da-DK"/>
        </w:rPr>
      </w:pPr>
    </w:p>
    <w:p w14:paraId="17ABC979" w14:textId="4463BCD8" w:rsidR="003A2BF3" w:rsidRDefault="003A2BF3" w:rsidP="00E06D66">
      <w:pPr>
        <w:rPr>
          <w:rFonts w:eastAsia="Times New Roman" w:cs="Times New Roman"/>
          <w:szCs w:val="24"/>
          <w:lang w:eastAsia="da-DK"/>
        </w:rPr>
      </w:pPr>
      <w:r>
        <w:rPr>
          <w:rFonts w:eastAsia="Times New Roman" w:cs="Times New Roman"/>
          <w:b/>
          <w:bCs/>
          <w:szCs w:val="24"/>
          <w:lang w:eastAsia="da-DK"/>
        </w:rPr>
        <w:t>Punktiga</w:t>
      </w:r>
      <w:r w:rsidRPr="00E93BEE">
        <w:rPr>
          <w:rFonts w:eastAsia="Times New Roman" w:cs="Times New Roman"/>
          <w:b/>
          <w:bCs/>
          <w:szCs w:val="24"/>
          <w:lang w:eastAsia="da-DK"/>
        </w:rPr>
        <w:t xml:space="preserve"> </w:t>
      </w:r>
      <w:r w:rsidR="00AD6679">
        <w:rPr>
          <w:rFonts w:eastAsia="Times New Roman" w:cs="Times New Roman"/>
          <w:b/>
          <w:bCs/>
          <w:szCs w:val="24"/>
          <w:lang w:eastAsia="da-DK"/>
        </w:rPr>
        <w:t>8</w:t>
      </w:r>
      <w:r>
        <w:rPr>
          <w:rFonts w:eastAsia="Times New Roman" w:cs="Times New Roman"/>
          <w:b/>
          <w:bCs/>
          <w:szCs w:val="24"/>
          <w:lang w:eastAsia="da-DK"/>
        </w:rPr>
        <w:t xml:space="preserve"> </w:t>
      </w:r>
      <w:r w:rsidRPr="00E93BEE">
        <w:rPr>
          <w:rFonts w:eastAsia="Times New Roman" w:cs="Times New Roman"/>
          <w:szCs w:val="24"/>
          <w:lang w:eastAsia="da-DK"/>
        </w:rPr>
        <w:t xml:space="preserve">pannakse </w:t>
      </w:r>
      <w:r>
        <w:rPr>
          <w:rFonts w:eastAsia="Times New Roman" w:cs="Times New Roman"/>
          <w:szCs w:val="24"/>
          <w:lang w:eastAsia="da-DK"/>
        </w:rPr>
        <w:t xml:space="preserve">plaani koostajale </w:t>
      </w:r>
      <w:r w:rsidRPr="00E93BEE">
        <w:rPr>
          <w:rFonts w:eastAsia="Times New Roman" w:cs="Times New Roman"/>
          <w:szCs w:val="24"/>
          <w:lang w:eastAsia="da-DK"/>
        </w:rPr>
        <w:t>kohustu</w:t>
      </w:r>
      <w:r>
        <w:rPr>
          <w:rFonts w:eastAsia="Times New Roman" w:cs="Times New Roman"/>
          <w:szCs w:val="24"/>
          <w:lang w:eastAsia="da-DK"/>
        </w:rPr>
        <w:t xml:space="preserve">s läbi mõelda ja planeerida rahvusvahelise abi vajadus, kaasamine, vastuvõtmine ja kasutamine. Plaanis tuleb </w:t>
      </w:r>
      <w:r w:rsidR="004A6D76">
        <w:rPr>
          <w:rFonts w:eastAsia="Times New Roman" w:cs="Times New Roman"/>
          <w:szCs w:val="24"/>
          <w:lang w:eastAsia="da-DK"/>
        </w:rPr>
        <w:t>nimetada</w:t>
      </w:r>
      <w:r>
        <w:rPr>
          <w:rFonts w:eastAsia="Times New Roman" w:cs="Times New Roman"/>
          <w:szCs w:val="24"/>
          <w:lang w:eastAsia="da-DK"/>
        </w:rPr>
        <w:t xml:space="preserve">, kas </w:t>
      </w:r>
      <w:r w:rsidR="007611DC">
        <w:rPr>
          <w:rFonts w:eastAsia="Times New Roman" w:cs="Times New Roman"/>
          <w:szCs w:val="24"/>
          <w:lang w:eastAsia="da-DK"/>
        </w:rPr>
        <w:t>kriisiplaani rakendamiseks</w:t>
      </w:r>
      <w:r>
        <w:rPr>
          <w:rFonts w:eastAsia="Times New Roman" w:cs="Times New Roman"/>
          <w:szCs w:val="24"/>
          <w:lang w:eastAsia="da-DK"/>
        </w:rPr>
        <w:t xml:space="preserve"> on vaja kaasata rahvusvahelist abi või piisab olemasolevatest võimetest, vahenditest ja varudest. Plaanis esitatakse: 1) </w:t>
      </w:r>
      <w:r w:rsidRPr="00CB4395">
        <w:rPr>
          <w:rFonts w:eastAsia="Times New Roman" w:cs="Times New Roman"/>
          <w:szCs w:val="24"/>
          <w:lang w:eastAsia="da-DK"/>
        </w:rPr>
        <w:t>rahvusvahelise abi vajadus ja</w:t>
      </w:r>
      <w:r>
        <w:rPr>
          <w:rFonts w:eastAsia="Times New Roman" w:cs="Times New Roman"/>
          <w:szCs w:val="24"/>
          <w:lang w:eastAsia="da-DK"/>
        </w:rPr>
        <w:t xml:space="preserve"> selle</w:t>
      </w:r>
      <w:r w:rsidRPr="00CB4395">
        <w:rPr>
          <w:rFonts w:eastAsia="Times New Roman" w:cs="Times New Roman"/>
          <w:szCs w:val="24"/>
          <w:lang w:eastAsia="da-DK"/>
        </w:rPr>
        <w:t xml:space="preserve"> ulatus (kas ja millist abi on vaja, mida, kellelt, kui palju, kui kiiresti ja mis tingimustel kaasata on võimalik);</w:t>
      </w:r>
      <w:r>
        <w:rPr>
          <w:rFonts w:eastAsia="Times New Roman" w:cs="Times New Roman"/>
          <w:szCs w:val="24"/>
          <w:lang w:eastAsia="da-DK"/>
        </w:rPr>
        <w:t xml:space="preserve"> 2) </w:t>
      </w:r>
      <w:r w:rsidRPr="00CB4395">
        <w:rPr>
          <w:rFonts w:eastAsia="Times New Roman" w:cs="Times New Roman"/>
          <w:szCs w:val="24"/>
          <w:lang w:eastAsia="da-DK"/>
        </w:rPr>
        <w:t>rahvusvahelise abi taotlemise korraldus (mis ja kelle otsuseid taotlemine nõuab, kes ja kuidas taotleb, mida, kellelt ja kuidas</w:t>
      </w:r>
      <w:r>
        <w:rPr>
          <w:rFonts w:eastAsia="Times New Roman" w:cs="Times New Roman"/>
          <w:szCs w:val="24"/>
          <w:lang w:eastAsia="da-DK"/>
        </w:rPr>
        <w:t>, keda teavitada tuleb jm</w:t>
      </w:r>
      <w:r w:rsidR="004A6D76">
        <w:rPr>
          <w:rFonts w:eastAsia="Times New Roman" w:cs="Times New Roman"/>
          <w:szCs w:val="24"/>
          <w:lang w:eastAsia="da-DK"/>
        </w:rPr>
        <w:t>s</w:t>
      </w:r>
      <w:r w:rsidRPr="00CB4395">
        <w:rPr>
          <w:rFonts w:eastAsia="Times New Roman" w:cs="Times New Roman"/>
          <w:szCs w:val="24"/>
          <w:lang w:eastAsia="da-DK"/>
        </w:rPr>
        <w:t>)</w:t>
      </w:r>
      <w:r>
        <w:rPr>
          <w:rFonts w:eastAsia="Times New Roman" w:cs="Times New Roman"/>
          <w:szCs w:val="24"/>
          <w:lang w:eastAsia="da-DK"/>
        </w:rPr>
        <w:t xml:space="preserve">; 3) </w:t>
      </w:r>
      <w:r w:rsidRPr="00CB4395">
        <w:rPr>
          <w:rFonts w:eastAsia="Times New Roman" w:cs="Times New Roman"/>
          <w:szCs w:val="24"/>
          <w:lang w:eastAsia="da-DK"/>
        </w:rPr>
        <w:t>rahvusvahelise abi vastuvõtmise ja kasutamise konkreetne korraldus (kes teeb, mida, kuidas, miks).</w:t>
      </w:r>
      <w:r>
        <w:rPr>
          <w:rFonts w:eastAsia="Times New Roman" w:cs="Times New Roman"/>
          <w:szCs w:val="24"/>
          <w:lang w:eastAsia="da-DK"/>
        </w:rPr>
        <w:t xml:space="preserve"> Oluline on seejuures, et asutused ja isikud mõtleksid läbi ja suhtleksid </w:t>
      </w:r>
      <w:r w:rsidRPr="000A0B45">
        <w:rPr>
          <w:rFonts w:eastAsia="Times New Roman" w:cs="Times New Roman"/>
          <w:szCs w:val="24"/>
          <w:lang w:eastAsia="da-DK"/>
        </w:rPr>
        <w:t xml:space="preserve">välispartneritega </w:t>
      </w:r>
      <w:r>
        <w:rPr>
          <w:rFonts w:eastAsia="Times New Roman" w:cs="Times New Roman"/>
          <w:szCs w:val="24"/>
          <w:lang w:eastAsia="da-DK"/>
        </w:rPr>
        <w:t xml:space="preserve">abi andmise ja vastuvõtmise teemal ning teaksid </w:t>
      </w:r>
      <w:r w:rsidRPr="000A0B45">
        <w:rPr>
          <w:rFonts w:eastAsia="Times New Roman" w:cs="Times New Roman"/>
          <w:szCs w:val="24"/>
          <w:lang w:eastAsia="da-DK"/>
        </w:rPr>
        <w:t xml:space="preserve">rahvusvahelise abi kaasamise </w:t>
      </w:r>
      <w:r w:rsidR="004A6D76">
        <w:rPr>
          <w:rFonts w:eastAsia="Times New Roman" w:cs="Times New Roman"/>
          <w:szCs w:val="24"/>
          <w:lang w:eastAsia="da-DK"/>
        </w:rPr>
        <w:t>riigisisese</w:t>
      </w:r>
      <w:r w:rsidRPr="000A0B45">
        <w:rPr>
          <w:rFonts w:eastAsia="Times New Roman" w:cs="Times New Roman"/>
          <w:szCs w:val="24"/>
          <w:lang w:eastAsia="da-DK"/>
        </w:rPr>
        <w:t xml:space="preserve"> koordinatsioon</w:t>
      </w:r>
      <w:r>
        <w:rPr>
          <w:rFonts w:eastAsia="Times New Roman" w:cs="Times New Roman"/>
          <w:szCs w:val="24"/>
          <w:lang w:eastAsia="da-DK"/>
        </w:rPr>
        <w:t>i</w:t>
      </w:r>
      <w:r w:rsidRPr="006C4664">
        <w:rPr>
          <w:rFonts w:eastAsia="Times New Roman" w:cs="Times New Roman"/>
          <w:szCs w:val="24"/>
          <w:lang w:eastAsia="da-DK"/>
        </w:rPr>
        <w:t xml:space="preserve"> </w:t>
      </w:r>
      <w:r w:rsidRPr="000A0B45">
        <w:rPr>
          <w:rFonts w:eastAsia="Times New Roman" w:cs="Times New Roman"/>
          <w:szCs w:val="24"/>
          <w:lang w:eastAsia="da-DK"/>
        </w:rPr>
        <w:t>korraldus</w:t>
      </w:r>
      <w:r>
        <w:rPr>
          <w:rFonts w:eastAsia="Times New Roman" w:cs="Times New Roman"/>
          <w:szCs w:val="24"/>
          <w:lang w:eastAsia="da-DK"/>
        </w:rPr>
        <w:t>t</w:t>
      </w:r>
      <w:r w:rsidRPr="000A0B45">
        <w:rPr>
          <w:rFonts w:eastAsia="Times New Roman" w:cs="Times New Roman"/>
          <w:szCs w:val="24"/>
          <w:lang w:eastAsia="da-DK"/>
        </w:rPr>
        <w:t xml:space="preserve">. </w:t>
      </w:r>
    </w:p>
    <w:p w14:paraId="7E683500" w14:textId="77777777" w:rsidR="00417C5C" w:rsidRDefault="00417C5C" w:rsidP="00E06D66">
      <w:pPr>
        <w:rPr>
          <w:rFonts w:eastAsia="Times New Roman" w:cs="Times New Roman"/>
          <w:szCs w:val="24"/>
          <w:lang w:eastAsia="da-DK"/>
        </w:rPr>
      </w:pPr>
    </w:p>
    <w:p w14:paraId="1D8AEADA" w14:textId="490FF333" w:rsidR="005D62D4" w:rsidRDefault="005D62D4" w:rsidP="005D62D4">
      <w:pPr>
        <w:rPr>
          <w:rFonts w:eastAsia="Times New Roman" w:cs="Times New Roman"/>
          <w:lang w:eastAsia="da-DK"/>
        </w:rPr>
      </w:pPr>
      <w:r w:rsidRPr="40E3DA1D">
        <w:rPr>
          <w:rFonts w:eastAsia="Times New Roman" w:cs="Times New Roman"/>
          <w:b/>
          <w:bCs/>
          <w:lang w:eastAsia="da-DK"/>
        </w:rPr>
        <w:t xml:space="preserve">Lõike </w:t>
      </w:r>
      <w:r>
        <w:rPr>
          <w:rFonts w:eastAsia="Times New Roman" w:cs="Times New Roman"/>
          <w:b/>
          <w:bCs/>
          <w:lang w:eastAsia="da-DK"/>
        </w:rPr>
        <w:t>2</w:t>
      </w:r>
      <w:r w:rsidRPr="40E3DA1D">
        <w:rPr>
          <w:rFonts w:eastAsia="Times New Roman" w:cs="Times New Roman"/>
          <w:b/>
          <w:bCs/>
          <w:lang w:eastAsia="da-DK"/>
        </w:rPr>
        <w:t xml:space="preserve"> </w:t>
      </w:r>
      <w:r w:rsidRPr="40E3DA1D">
        <w:rPr>
          <w:rFonts w:eastAsia="Times New Roman" w:cs="Times New Roman"/>
          <w:lang w:eastAsia="da-DK"/>
        </w:rPr>
        <w:t>kohaselt peavad täidesaatva riigivõimuga asutused, kellele on määratud püsiv kriisiülesanne, ning kohaliku omavalitsuse üksused lähtuma oma kriisiplaani koostamisel Vabariigi Valitsuse kriisiplaanist, kus on määratud kriisiolukorra lahendamise eest vastutavad asutused ning kirjeldatud terviklikult riigi peamisi võimeid ja juhtimiskorraldust. Planeerimisloogikast lähtuvalt on alati kõrgema taseme plaan aluseks madalama taseme plaanide koostamisele. RiKS</w:t>
      </w:r>
      <w:r w:rsidR="00B471DC">
        <w:rPr>
          <w:rFonts w:eastAsia="Times New Roman" w:cs="Times New Roman"/>
          <w:lang w:eastAsia="da-DK"/>
        </w:rPr>
        <w:t>i</w:t>
      </w:r>
      <w:r w:rsidRPr="40E3DA1D">
        <w:rPr>
          <w:rFonts w:eastAsia="Times New Roman" w:cs="Times New Roman"/>
          <w:lang w:eastAsia="da-DK"/>
        </w:rPr>
        <w:t xml:space="preserve"> alusel koostatakse riigi kaitsetegevuse kava, milles toodud ohustsenaariumite, ülesannete jaotuse ja juhtimiskorralduse baasil koostab iga ministeerium enda alamkava ning osas valitsemisalades (nt Kaitseministeerium, Siseministeerium) ka valitsemisala asutused enda kavad</w:t>
      </w:r>
      <w:r w:rsidRPr="00B471DC">
        <w:rPr>
          <w:rFonts w:eastAsia="Times New Roman" w:cs="Times New Roman"/>
          <w:lang w:eastAsia="da-DK"/>
        </w:rPr>
        <w:t>.</w:t>
      </w:r>
      <w:r w:rsidRPr="40E3DA1D">
        <w:rPr>
          <w:rFonts w:eastAsia="Times New Roman" w:cs="Times New Roman"/>
          <w:b/>
          <w:bCs/>
          <w:lang w:eastAsia="da-DK"/>
        </w:rPr>
        <w:t xml:space="preserve"> </w:t>
      </w:r>
      <w:r w:rsidRPr="40E3DA1D">
        <w:rPr>
          <w:rFonts w:eastAsia="Times New Roman" w:cs="Times New Roman"/>
          <w:lang w:eastAsia="da-DK"/>
        </w:rPr>
        <w:t>See on vajalik selleks, et loogiliselt liikuda ülesannete täitmise kirjeldamisel üldiselt tasandilt rohkem detailsele ning osalt säilitada ka teadmisvajaduse põhimõte, kus näiteks riigisaladusega kaitstud teave jääb vajaduse korral valdava asutuse kasutusse. Samas aga näiteks võtavad kõik asutused planeerimise aluseks samad ohustsenaariumid ehk planeerivad sama</w:t>
      </w:r>
      <w:r w:rsidR="00B471DC">
        <w:rPr>
          <w:rFonts w:eastAsia="Times New Roman" w:cs="Times New Roman"/>
          <w:lang w:eastAsia="da-DK"/>
        </w:rPr>
        <w:t>st</w:t>
      </w:r>
      <w:r w:rsidRPr="40E3DA1D">
        <w:rPr>
          <w:rFonts w:eastAsia="Times New Roman" w:cs="Times New Roman"/>
          <w:lang w:eastAsia="da-DK"/>
        </w:rPr>
        <w:t xml:space="preserve"> ohu</w:t>
      </w:r>
      <w:r w:rsidR="00B471DC">
        <w:rPr>
          <w:rFonts w:eastAsia="Times New Roman" w:cs="Times New Roman"/>
          <w:lang w:eastAsia="da-DK"/>
        </w:rPr>
        <w:t>st lähtudes</w:t>
      </w:r>
      <w:r w:rsidRPr="40E3DA1D">
        <w:rPr>
          <w:rFonts w:eastAsia="Times New Roman" w:cs="Times New Roman"/>
          <w:lang w:eastAsia="da-DK"/>
        </w:rPr>
        <w:t xml:space="preserve"> ning on teadlikkus, kellele on määratud ülesanne toetada nn juhtasutusi ja millises etapis on kriitiline teha milliseid otsuseid ning kes neid teeb. </w:t>
      </w:r>
    </w:p>
    <w:p w14:paraId="7EF42611" w14:textId="77777777" w:rsidR="005D62D4" w:rsidRPr="00843DC4" w:rsidRDefault="005D62D4" w:rsidP="005D62D4">
      <w:pPr>
        <w:rPr>
          <w:rFonts w:eastAsia="Times New Roman" w:cs="Times New Roman"/>
          <w:lang w:eastAsia="da-DK"/>
        </w:rPr>
      </w:pPr>
    </w:p>
    <w:p w14:paraId="301F86FE" w14:textId="75468063" w:rsidR="00C35348" w:rsidRDefault="2508CC3B" w:rsidP="40E3DA1D">
      <w:pPr>
        <w:rPr>
          <w:rFonts w:eastAsia="Times New Roman" w:cs="Times New Roman"/>
          <w:color w:val="000000" w:themeColor="text1"/>
          <w:szCs w:val="24"/>
        </w:rPr>
      </w:pPr>
      <w:r w:rsidRPr="005D62D4">
        <w:rPr>
          <w:rFonts w:eastAsia="Times New Roman" w:cs="Times New Roman"/>
          <w:b/>
          <w:bCs/>
          <w:color w:val="000000" w:themeColor="text1"/>
          <w:szCs w:val="24"/>
        </w:rPr>
        <w:t xml:space="preserve">Lõike </w:t>
      </w:r>
      <w:r w:rsidR="005D62D4">
        <w:rPr>
          <w:rFonts w:eastAsia="Times New Roman" w:cs="Times New Roman"/>
          <w:b/>
          <w:bCs/>
          <w:color w:val="000000" w:themeColor="text1"/>
          <w:szCs w:val="24"/>
        </w:rPr>
        <w:t>3</w:t>
      </w:r>
      <w:r w:rsidRPr="005D62D4">
        <w:rPr>
          <w:rFonts w:eastAsia="Times New Roman" w:cs="Times New Roman"/>
          <w:color w:val="000000" w:themeColor="text1"/>
          <w:szCs w:val="24"/>
        </w:rPr>
        <w:t xml:space="preserve"> kohaselt võib püsiva kriisiülesandega asutuse ja isiku kriisiplaani kasutusele võtta igal ajal, kui ilmnevad kriisiplaanis toodud tingimus</w:t>
      </w:r>
      <w:r w:rsidR="7F8EA56B" w:rsidRPr="005D62D4">
        <w:rPr>
          <w:rFonts w:eastAsia="Times New Roman" w:cs="Times New Roman"/>
          <w:color w:val="000000" w:themeColor="text1"/>
          <w:szCs w:val="24"/>
        </w:rPr>
        <w:t>ed. Nii võib kehtestada asutuse kriisiplaani päästesündmuse jaoks</w:t>
      </w:r>
      <w:r w:rsidR="000C79E1" w:rsidRPr="005D62D4">
        <w:rPr>
          <w:rFonts w:eastAsia="Times New Roman" w:cs="Times New Roman"/>
          <w:color w:val="000000" w:themeColor="text1"/>
          <w:szCs w:val="24"/>
        </w:rPr>
        <w:t>,</w:t>
      </w:r>
      <w:r w:rsidR="7F8EA56B" w:rsidRPr="005D62D4">
        <w:rPr>
          <w:rFonts w:eastAsia="Times New Roman" w:cs="Times New Roman"/>
          <w:color w:val="000000" w:themeColor="text1"/>
          <w:szCs w:val="24"/>
        </w:rPr>
        <w:t xml:space="preserve"> korrakaitselise sündmuse jaoks, massilise korratuse jaoks vms. </w:t>
      </w:r>
      <w:r w:rsidR="59F62556" w:rsidRPr="005D62D4">
        <w:rPr>
          <w:rFonts w:eastAsia="Times New Roman" w:cs="Times New Roman"/>
          <w:color w:val="000000" w:themeColor="text1"/>
          <w:szCs w:val="24"/>
        </w:rPr>
        <w:t>N</w:t>
      </w:r>
      <w:r w:rsidR="7D3F6BB6" w:rsidRPr="005D62D4">
        <w:rPr>
          <w:rFonts w:eastAsia="Times New Roman" w:cs="Times New Roman"/>
          <w:color w:val="000000" w:themeColor="text1"/>
          <w:szCs w:val="24"/>
        </w:rPr>
        <w:t>i</w:t>
      </w:r>
      <w:r w:rsidR="59F62556" w:rsidRPr="005D62D4">
        <w:rPr>
          <w:rFonts w:eastAsia="Times New Roman" w:cs="Times New Roman"/>
          <w:color w:val="000000" w:themeColor="text1"/>
          <w:szCs w:val="24"/>
        </w:rPr>
        <w:t>i nagu kehtivas õiguses otsustab ulatusliku päästesündmuse</w:t>
      </w:r>
      <w:r w:rsidR="03C47F9C" w:rsidRPr="005D62D4">
        <w:rPr>
          <w:rFonts w:eastAsia="Times New Roman" w:cs="Times New Roman"/>
          <w:color w:val="000000" w:themeColor="text1"/>
          <w:szCs w:val="24"/>
        </w:rPr>
        <w:t xml:space="preserve">, </w:t>
      </w:r>
      <w:r w:rsidR="7B317501" w:rsidRPr="005D62D4">
        <w:rPr>
          <w:rFonts w:eastAsia="Times New Roman" w:cs="Times New Roman"/>
          <w:color w:val="000000" w:themeColor="text1"/>
          <w:szCs w:val="24"/>
        </w:rPr>
        <w:t>korrakaitsesündmuse</w:t>
      </w:r>
      <w:r w:rsidR="59F62556" w:rsidRPr="005D62D4">
        <w:rPr>
          <w:rFonts w:eastAsia="Times New Roman" w:cs="Times New Roman"/>
          <w:color w:val="000000" w:themeColor="text1"/>
          <w:szCs w:val="24"/>
        </w:rPr>
        <w:t xml:space="preserve"> või hädaolukorra puhul plaani kasutusele võtmise asutuse juht, toimub see ka </w:t>
      </w:r>
      <w:r w:rsidR="59F62556" w:rsidRPr="006134F5">
        <w:rPr>
          <w:rFonts w:eastAsia="Times New Roman" w:cs="Times New Roman"/>
          <w:color w:val="000000" w:themeColor="text1"/>
          <w:szCs w:val="24"/>
        </w:rPr>
        <w:t xml:space="preserve">edaspidi </w:t>
      </w:r>
      <w:r w:rsidR="000C79E1" w:rsidRPr="006134F5">
        <w:rPr>
          <w:rFonts w:eastAsia="Times New Roman" w:cs="Times New Roman"/>
          <w:color w:val="000000" w:themeColor="text1"/>
          <w:szCs w:val="24"/>
        </w:rPr>
        <w:t>kõnealuse</w:t>
      </w:r>
      <w:r w:rsidR="7EA76741" w:rsidRPr="006134F5">
        <w:rPr>
          <w:rFonts w:eastAsia="Times New Roman" w:cs="Times New Roman"/>
          <w:color w:val="000000" w:themeColor="text1"/>
          <w:szCs w:val="24"/>
        </w:rPr>
        <w:t xml:space="preserve"> sätte alusel</w:t>
      </w:r>
      <w:r w:rsidR="0CE9C73C" w:rsidRPr="006134F5">
        <w:rPr>
          <w:rFonts w:eastAsia="Times New Roman" w:cs="Times New Roman"/>
          <w:color w:val="000000" w:themeColor="text1"/>
          <w:szCs w:val="24"/>
        </w:rPr>
        <w:t xml:space="preserve"> </w:t>
      </w:r>
      <w:r w:rsidR="00C35D9F" w:rsidRPr="006134F5">
        <w:rPr>
          <w:rFonts w:eastAsia="Times New Roman" w:cs="Times New Roman"/>
          <w:color w:val="000000" w:themeColor="text1"/>
          <w:szCs w:val="24"/>
        </w:rPr>
        <w:t>samamoodi</w:t>
      </w:r>
      <w:r w:rsidR="0CE9C73C" w:rsidRPr="006134F5">
        <w:rPr>
          <w:rFonts w:eastAsia="Times New Roman" w:cs="Times New Roman"/>
          <w:color w:val="000000" w:themeColor="text1"/>
          <w:szCs w:val="24"/>
        </w:rPr>
        <w:t xml:space="preserve">. Nii nagu </w:t>
      </w:r>
      <w:r w:rsidR="00B471DC">
        <w:rPr>
          <w:rFonts w:eastAsia="Times New Roman" w:cs="Times New Roman"/>
          <w:color w:val="000000" w:themeColor="text1"/>
          <w:szCs w:val="24"/>
        </w:rPr>
        <w:t>praegu</w:t>
      </w:r>
      <w:r w:rsidR="0CE9C73C" w:rsidRPr="006134F5">
        <w:rPr>
          <w:rFonts w:eastAsia="Times New Roman" w:cs="Times New Roman"/>
          <w:color w:val="000000" w:themeColor="text1"/>
          <w:szCs w:val="24"/>
        </w:rPr>
        <w:t xml:space="preserve"> otsustab asutuse juht oma valdkonnas olevale </w:t>
      </w:r>
      <w:r w:rsidR="2F1FF2EF" w:rsidRPr="006134F5">
        <w:rPr>
          <w:rFonts w:eastAsia="Times New Roman" w:cs="Times New Roman"/>
          <w:color w:val="000000" w:themeColor="text1"/>
          <w:szCs w:val="24"/>
        </w:rPr>
        <w:t xml:space="preserve">sündmusele reageerimise ja vastava plaani käivitamise, otsustab ta seda ka eelnõu järgi. </w:t>
      </w:r>
      <w:r w:rsidR="00C35348" w:rsidRPr="006134F5">
        <w:rPr>
          <w:rFonts w:eastAsia="Times New Roman" w:cs="Times New Roman"/>
          <w:color w:val="000000" w:themeColor="text1"/>
          <w:szCs w:val="24"/>
        </w:rPr>
        <w:t xml:space="preserve">Püsiva kriisiülesandega asutuse või isiku juht </w:t>
      </w:r>
      <w:r w:rsidR="0070372B" w:rsidRPr="006134F5">
        <w:rPr>
          <w:rFonts w:eastAsia="Times New Roman" w:cs="Times New Roman"/>
          <w:color w:val="000000" w:themeColor="text1"/>
          <w:szCs w:val="24"/>
        </w:rPr>
        <w:t xml:space="preserve">võib </w:t>
      </w:r>
      <w:r w:rsidR="00C35348" w:rsidRPr="006134F5">
        <w:rPr>
          <w:rFonts w:eastAsia="Times New Roman" w:cs="Times New Roman"/>
          <w:color w:val="000000" w:themeColor="text1"/>
          <w:szCs w:val="24"/>
        </w:rPr>
        <w:t>otsusta</w:t>
      </w:r>
      <w:r w:rsidR="0070372B" w:rsidRPr="006134F5">
        <w:rPr>
          <w:rFonts w:eastAsia="Times New Roman" w:cs="Times New Roman"/>
          <w:color w:val="000000" w:themeColor="text1"/>
          <w:szCs w:val="24"/>
        </w:rPr>
        <w:t>da</w:t>
      </w:r>
      <w:r w:rsidR="00C35348" w:rsidRPr="006134F5">
        <w:rPr>
          <w:rFonts w:eastAsia="Times New Roman" w:cs="Times New Roman"/>
          <w:color w:val="000000" w:themeColor="text1"/>
          <w:szCs w:val="24"/>
        </w:rPr>
        <w:t xml:space="preserve"> kriisiplaani kasutusele võtmise </w:t>
      </w:r>
      <w:r w:rsidR="000B3525" w:rsidRPr="006134F5">
        <w:rPr>
          <w:rFonts w:eastAsia="Times New Roman" w:cs="Times New Roman"/>
          <w:color w:val="000000" w:themeColor="text1"/>
          <w:szCs w:val="24"/>
        </w:rPr>
        <w:t xml:space="preserve">juhul, kui ta </w:t>
      </w:r>
      <w:r w:rsidR="0096205C" w:rsidRPr="006134F5">
        <w:rPr>
          <w:rFonts w:eastAsia="Times New Roman" w:cs="Times New Roman"/>
          <w:color w:val="000000" w:themeColor="text1"/>
          <w:szCs w:val="24"/>
        </w:rPr>
        <w:t>tuvastab</w:t>
      </w:r>
      <w:r w:rsidR="000B3525" w:rsidRPr="006134F5">
        <w:rPr>
          <w:rFonts w:eastAsia="Times New Roman" w:cs="Times New Roman"/>
          <w:color w:val="000000" w:themeColor="text1"/>
          <w:szCs w:val="24"/>
        </w:rPr>
        <w:t xml:space="preserve">, et </w:t>
      </w:r>
      <w:r w:rsidR="00C35348" w:rsidRPr="006134F5">
        <w:rPr>
          <w:rFonts w:eastAsia="Times New Roman" w:cs="Times New Roman"/>
          <w:lang w:eastAsia="da-DK"/>
        </w:rPr>
        <w:t>kriisiolukorda põhjustada võiv oh</w:t>
      </w:r>
      <w:r w:rsidR="0096205C" w:rsidRPr="006134F5">
        <w:rPr>
          <w:rFonts w:eastAsia="Times New Roman" w:cs="Times New Roman"/>
          <w:lang w:eastAsia="da-DK"/>
        </w:rPr>
        <w:t>t esineb ning seda tuleb</w:t>
      </w:r>
      <w:r w:rsidR="00C35348" w:rsidRPr="006134F5">
        <w:rPr>
          <w:rFonts w:eastAsia="Times New Roman" w:cs="Times New Roman"/>
          <w:lang w:eastAsia="da-DK"/>
        </w:rPr>
        <w:t xml:space="preserve"> tõrju</w:t>
      </w:r>
      <w:r w:rsidR="0096205C" w:rsidRPr="006134F5">
        <w:rPr>
          <w:rFonts w:eastAsia="Times New Roman" w:cs="Times New Roman"/>
          <w:lang w:eastAsia="da-DK"/>
        </w:rPr>
        <w:t>da</w:t>
      </w:r>
      <w:r w:rsidR="0070372B" w:rsidRPr="006134F5">
        <w:rPr>
          <w:rFonts w:eastAsia="Times New Roman" w:cs="Times New Roman"/>
          <w:lang w:eastAsia="da-DK"/>
        </w:rPr>
        <w:t>.</w:t>
      </w:r>
      <w:r w:rsidR="001F72C5" w:rsidRPr="006134F5">
        <w:rPr>
          <w:rFonts w:eastAsia="Times New Roman" w:cs="Times New Roman"/>
          <w:lang w:eastAsia="da-DK"/>
        </w:rPr>
        <w:t xml:space="preserve"> See sarnaneb </w:t>
      </w:r>
      <w:r w:rsidR="006231BB" w:rsidRPr="006134F5">
        <w:rPr>
          <w:rFonts w:eastAsia="Times New Roman" w:cs="Times New Roman"/>
          <w:lang w:eastAsia="da-DK"/>
        </w:rPr>
        <w:t>pra</w:t>
      </w:r>
      <w:r w:rsidR="006112FC" w:rsidRPr="006134F5">
        <w:rPr>
          <w:rFonts w:eastAsia="Times New Roman" w:cs="Times New Roman"/>
          <w:lang w:eastAsia="da-DK"/>
        </w:rPr>
        <w:t xml:space="preserve">eguse HOSi § 14 lõike 3 põhimõttega, mille järgi </w:t>
      </w:r>
      <w:r w:rsidR="00AD53A4" w:rsidRPr="006134F5">
        <w:rPr>
          <w:rFonts w:eastAsia="Times New Roman" w:cs="Times New Roman"/>
          <w:lang w:eastAsia="da-DK"/>
        </w:rPr>
        <w:t xml:space="preserve">seda, kas on tegemist hädaolukorraga, otsustab </w:t>
      </w:r>
      <w:r w:rsidR="006112FC" w:rsidRPr="006134F5">
        <w:rPr>
          <w:rFonts w:eastAsia="Times New Roman" w:cs="Times New Roman"/>
          <w:lang w:eastAsia="da-DK"/>
        </w:rPr>
        <w:t>hädaolukorra lahendamist juhtiv asutus.</w:t>
      </w:r>
    </w:p>
    <w:p w14:paraId="0C14075F" w14:textId="77777777" w:rsidR="00C35348" w:rsidRDefault="00C35348" w:rsidP="40E3DA1D">
      <w:pPr>
        <w:rPr>
          <w:rFonts w:eastAsia="Times New Roman" w:cs="Times New Roman"/>
          <w:color w:val="000000" w:themeColor="text1"/>
          <w:szCs w:val="24"/>
        </w:rPr>
      </w:pPr>
    </w:p>
    <w:p w14:paraId="0025AC9A" w14:textId="6D41D356" w:rsidR="2508CC3B" w:rsidRPr="005D62D4" w:rsidRDefault="2F1FF2EF" w:rsidP="40E3DA1D">
      <w:pPr>
        <w:rPr>
          <w:rFonts w:eastAsia="Times New Roman" w:cs="Times New Roman"/>
          <w:color w:val="000000" w:themeColor="text1"/>
          <w:szCs w:val="24"/>
        </w:rPr>
      </w:pPr>
      <w:r w:rsidRPr="005D62D4">
        <w:rPr>
          <w:rFonts w:eastAsia="Times New Roman" w:cs="Times New Roman"/>
          <w:color w:val="000000" w:themeColor="text1"/>
          <w:szCs w:val="24"/>
        </w:rPr>
        <w:t xml:space="preserve">Kui Vabariigi Valitsus on </w:t>
      </w:r>
      <w:r w:rsidR="005D62D4">
        <w:rPr>
          <w:rFonts w:eastAsia="Times New Roman" w:cs="Times New Roman"/>
          <w:color w:val="000000" w:themeColor="text1"/>
          <w:szCs w:val="24"/>
        </w:rPr>
        <w:t>kehtestanud</w:t>
      </w:r>
      <w:r w:rsidRPr="005D62D4">
        <w:rPr>
          <w:rFonts w:eastAsia="Times New Roman" w:cs="Times New Roman"/>
          <w:color w:val="000000" w:themeColor="text1"/>
          <w:szCs w:val="24"/>
        </w:rPr>
        <w:t xml:space="preserve"> kriisiolukorra, saab püsiva kriisiülesandega asutus ja</w:t>
      </w:r>
      <w:r w:rsidR="4D941DB7" w:rsidRPr="005D62D4">
        <w:rPr>
          <w:rFonts w:eastAsia="Times New Roman" w:cs="Times New Roman"/>
          <w:color w:val="000000" w:themeColor="text1"/>
          <w:szCs w:val="24"/>
        </w:rPr>
        <w:t xml:space="preserve"> isik kasutusele võtta kriisiolukorraks tehtud kriisiplaani. Püsiva kriisiülesandega asutused ja isikud saavad ise valida, kas teevad </w:t>
      </w:r>
      <w:r w:rsidR="009A33EF" w:rsidRPr="005D62D4">
        <w:rPr>
          <w:rFonts w:eastAsia="Times New Roman" w:cs="Times New Roman"/>
          <w:color w:val="000000" w:themeColor="text1"/>
          <w:szCs w:val="24"/>
        </w:rPr>
        <w:t xml:space="preserve">ühe või </w:t>
      </w:r>
      <w:r w:rsidR="4D941DB7" w:rsidRPr="005D62D4">
        <w:rPr>
          <w:rFonts w:eastAsia="Times New Roman" w:cs="Times New Roman"/>
          <w:color w:val="000000" w:themeColor="text1"/>
          <w:szCs w:val="24"/>
        </w:rPr>
        <w:t xml:space="preserve">mitu </w:t>
      </w:r>
      <w:r w:rsidR="7F6C636A" w:rsidRPr="005D62D4">
        <w:rPr>
          <w:rFonts w:eastAsia="Times New Roman" w:cs="Times New Roman"/>
          <w:color w:val="000000" w:themeColor="text1"/>
          <w:szCs w:val="24"/>
        </w:rPr>
        <w:t>kriisiplaani, kas teha enne kriisiolukorda väiksemateks sündmusteks ühed plaanid ja suuremateks, kriisiolukorra lävendit ületavate olukordade lahendamiseks teised.</w:t>
      </w:r>
      <w:r w:rsidR="00A864AB" w:rsidRPr="005D62D4">
        <w:t xml:space="preserve"> </w:t>
      </w:r>
      <w:r w:rsidR="00A864AB" w:rsidRPr="005D62D4">
        <w:rPr>
          <w:rFonts w:eastAsia="Times New Roman" w:cs="Times New Roman"/>
          <w:color w:val="000000" w:themeColor="text1"/>
          <w:szCs w:val="24"/>
        </w:rPr>
        <w:t>Oluline on, et lävendit ületavate sündmuste lahendamist puudutavad plaanid</w:t>
      </w:r>
      <w:r w:rsidR="009A33EF" w:rsidRPr="005D62D4">
        <w:rPr>
          <w:rFonts w:eastAsia="Times New Roman" w:cs="Times New Roman"/>
          <w:color w:val="000000" w:themeColor="text1"/>
          <w:szCs w:val="24"/>
        </w:rPr>
        <w:t xml:space="preserve"> ja </w:t>
      </w:r>
      <w:r w:rsidR="00A864AB" w:rsidRPr="005D62D4">
        <w:rPr>
          <w:rFonts w:eastAsia="Times New Roman" w:cs="Times New Roman"/>
          <w:color w:val="000000" w:themeColor="text1"/>
          <w:szCs w:val="24"/>
        </w:rPr>
        <w:t>plaani osad lähtuksid Vabariigi Valitsuse kriisiplaanis antud suunistest, sh seal määratud eesmärkidest, juhtimisloogikast ja kokku lepitud kriisiülesannetest.</w:t>
      </w:r>
      <w:r w:rsidR="005D62D4">
        <w:rPr>
          <w:rFonts w:eastAsia="Times New Roman" w:cs="Times New Roman"/>
          <w:color w:val="000000" w:themeColor="text1"/>
          <w:szCs w:val="24"/>
        </w:rPr>
        <w:t xml:space="preserve"> Vt täpsemalt rakendusakti kavandist (§ 15 lg 15 alusel).</w:t>
      </w:r>
    </w:p>
    <w:p w14:paraId="6DA1B0DF" w14:textId="77777777" w:rsidR="00843DC4" w:rsidRDefault="00843DC4" w:rsidP="00E06D66">
      <w:pPr>
        <w:rPr>
          <w:rFonts w:eastAsia="Times New Roman" w:cs="Times New Roman"/>
          <w:b/>
          <w:bCs/>
          <w:szCs w:val="24"/>
          <w:lang w:eastAsia="da-DK"/>
        </w:rPr>
      </w:pPr>
      <w:bookmarkStart w:id="64" w:name="_Hlk109985559"/>
    </w:p>
    <w:p w14:paraId="345CF2EF" w14:textId="510FF52A" w:rsidR="003A2BF3" w:rsidRDefault="00843DC4" w:rsidP="40E3DA1D">
      <w:pPr>
        <w:rPr>
          <w:rFonts w:eastAsia="Times New Roman" w:cs="Times New Roman"/>
          <w:lang w:eastAsia="da-DK"/>
        </w:rPr>
      </w:pPr>
      <w:r w:rsidRPr="00C15A5D">
        <w:rPr>
          <w:rFonts w:eastAsia="Times New Roman" w:cs="Times New Roman"/>
          <w:b/>
          <w:bCs/>
          <w:lang w:eastAsia="da-DK"/>
        </w:rPr>
        <w:t xml:space="preserve">Lõike </w:t>
      </w:r>
      <w:r w:rsidR="001F3851" w:rsidRPr="00C15A5D">
        <w:rPr>
          <w:rFonts w:eastAsia="Times New Roman" w:cs="Times New Roman"/>
          <w:b/>
          <w:bCs/>
          <w:lang w:eastAsia="da-DK"/>
        </w:rPr>
        <w:t>4</w:t>
      </w:r>
      <w:r w:rsidR="177E7214" w:rsidRPr="00C15A5D">
        <w:rPr>
          <w:rFonts w:eastAsia="Times New Roman" w:cs="Times New Roman"/>
          <w:b/>
          <w:bCs/>
          <w:lang w:eastAsia="da-DK"/>
        </w:rPr>
        <w:t xml:space="preserve"> </w:t>
      </w:r>
      <w:r w:rsidR="003A2BF3" w:rsidRPr="00C15A5D">
        <w:rPr>
          <w:rFonts w:eastAsia="Times New Roman" w:cs="Times New Roman"/>
          <w:lang w:eastAsia="da-DK"/>
        </w:rPr>
        <w:t xml:space="preserve">kohaselt peavad püsiva kriisiülesandega asutused ja </w:t>
      </w:r>
      <w:r w:rsidR="000A16E4" w:rsidRPr="00C15A5D">
        <w:rPr>
          <w:rFonts w:eastAsia="Times New Roman" w:cs="Times New Roman"/>
          <w:lang w:eastAsia="da-DK"/>
        </w:rPr>
        <w:t xml:space="preserve">juriidilised </w:t>
      </w:r>
      <w:r w:rsidR="003A2BF3" w:rsidRPr="00C15A5D">
        <w:rPr>
          <w:rFonts w:eastAsia="Times New Roman" w:cs="Times New Roman"/>
          <w:lang w:eastAsia="da-DK"/>
        </w:rPr>
        <w:t xml:space="preserve">isikud, kes </w:t>
      </w:r>
      <w:r w:rsidR="00F85723">
        <w:rPr>
          <w:rFonts w:eastAsia="Times New Roman" w:cs="Times New Roman"/>
          <w:lang w:eastAsia="da-DK"/>
        </w:rPr>
        <w:t>kaasatakse</w:t>
      </w:r>
      <w:r w:rsidR="003A2BF3" w:rsidRPr="00C15A5D">
        <w:rPr>
          <w:rFonts w:eastAsia="Times New Roman" w:cs="Times New Roman"/>
          <w:lang w:eastAsia="da-DK"/>
        </w:rPr>
        <w:t xml:space="preserve"> </w:t>
      </w:r>
      <w:r w:rsidR="00E24FDC" w:rsidRPr="00C15A5D">
        <w:rPr>
          <w:rFonts w:eastAsia="Times New Roman" w:cs="Times New Roman"/>
          <w:lang w:eastAsia="da-DK"/>
        </w:rPr>
        <w:t xml:space="preserve">kriisiplaani </w:t>
      </w:r>
      <w:r w:rsidR="00F85723">
        <w:rPr>
          <w:rFonts w:eastAsia="Times New Roman" w:cs="Times New Roman"/>
          <w:lang w:eastAsia="da-DK"/>
        </w:rPr>
        <w:t>rakendamisse</w:t>
      </w:r>
      <w:r w:rsidR="00C15A5D" w:rsidRPr="00C15A5D">
        <w:rPr>
          <w:rFonts w:eastAsia="Times New Roman" w:cs="Times New Roman"/>
          <w:lang w:eastAsia="da-DK"/>
        </w:rPr>
        <w:t xml:space="preserve">, </w:t>
      </w:r>
      <w:r w:rsidR="003A2BF3" w:rsidRPr="00C15A5D">
        <w:rPr>
          <w:rFonts w:eastAsia="Times New Roman" w:cs="Times New Roman"/>
          <w:lang w:eastAsia="da-DK"/>
        </w:rPr>
        <w:t xml:space="preserve">osalema vastutava asutuse kriisiplaani koostamisel ja tagama </w:t>
      </w:r>
      <w:r w:rsidR="00285185">
        <w:rPr>
          <w:rFonts w:eastAsia="Times New Roman" w:cs="Times New Roman"/>
          <w:lang w:eastAsia="da-DK"/>
        </w:rPr>
        <w:t xml:space="preserve">selle rakendamise korral </w:t>
      </w:r>
      <w:r w:rsidR="00270F06" w:rsidRPr="00C15A5D">
        <w:rPr>
          <w:rFonts w:eastAsia="Times New Roman" w:cs="Times New Roman"/>
          <w:lang w:eastAsia="da-DK"/>
        </w:rPr>
        <w:t>kriisiplaanis</w:t>
      </w:r>
      <w:r w:rsidR="003A2BF3" w:rsidRPr="00C15A5D">
        <w:rPr>
          <w:rFonts w:eastAsia="Times New Roman" w:cs="Times New Roman"/>
          <w:lang w:eastAsia="da-DK"/>
        </w:rPr>
        <w:t xml:space="preserve"> kokkulepitud võimed, vahendid ja varud. </w:t>
      </w:r>
      <w:r w:rsidR="00F364D8" w:rsidRPr="00C15A5D">
        <w:rPr>
          <w:rFonts w:eastAsia="Times New Roman" w:cs="Times New Roman"/>
          <w:lang w:eastAsia="da-DK"/>
        </w:rPr>
        <w:t>K</w:t>
      </w:r>
      <w:r w:rsidR="003A2BF3" w:rsidRPr="00C15A5D">
        <w:rPr>
          <w:rFonts w:eastAsia="Times New Roman" w:cs="Times New Roman"/>
          <w:lang w:eastAsia="da-DK"/>
        </w:rPr>
        <w:t>riisiplaanist on kasu vaid juhul, kui selle koostamisel osalevad kõik vajalikud osa</w:t>
      </w:r>
      <w:r w:rsidR="004A6D76" w:rsidRPr="00C15A5D">
        <w:rPr>
          <w:rFonts w:eastAsia="Times New Roman" w:cs="Times New Roman"/>
          <w:lang w:eastAsia="da-DK"/>
        </w:rPr>
        <w:t>lised</w:t>
      </w:r>
      <w:r w:rsidR="003A2BF3" w:rsidRPr="00C15A5D">
        <w:rPr>
          <w:rFonts w:eastAsia="Times New Roman" w:cs="Times New Roman"/>
          <w:lang w:eastAsia="da-DK"/>
        </w:rPr>
        <w:t xml:space="preserve"> ja nende kavandatud kokkulepped toimivad ka plaani rakendamisel. Seetõttu on oluline ühelt</w:t>
      </w:r>
      <w:r w:rsidR="004A6D76" w:rsidRPr="00C15A5D">
        <w:rPr>
          <w:rFonts w:eastAsia="Times New Roman" w:cs="Times New Roman"/>
          <w:lang w:eastAsia="da-DK"/>
        </w:rPr>
        <w:t xml:space="preserve"> </w:t>
      </w:r>
      <w:r w:rsidR="003A2BF3" w:rsidRPr="00C15A5D">
        <w:rPr>
          <w:rFonts w:eastAsia="Times New Roman" w:cs="Times New Roman"/>
          <w:lang w:eastAsia="da-DK"/>
        </w:rPr>
        <w:t>poolt, et lahendavad asutused ei koosta kriisiplaane ilma vajalikke osa</w:t>
      </w:r>
      <w:r w:rsidR="004A6D76" w:rsidRPr="00C15A5D">
        <w:rPr>
          <w:rFonts w:eastAsia="Times New Roman" w:cs="Times New Roman"/>
          <w:lang w:eastAsia="da-DK"/>
        </w:rPr>
        <w:t>lisi</w:t>
      </w:r>
      <w:r w:rsidR="003A2BF3" w:rsidRPr="00C15A5D">
        <w:rPr>
          <w:rFonts w:eastAsia="Times New Roman" w:cs="Times New Roman"/>
          <w:lang w:eastAsia="da-DK"/>
        </w:rPr>
        <w:t xml:space="preserve"> kaasamata</w:t>
      </w:r>
      <w:r w:rsidR="004A6D76" w:rsidRPr="00C15A5D">
        <w:rPr>
          <w:rFonts w:eastAsia="Times New Roman" w:cs="Times New Roman"/>
          <w:lang w:eastAsia="da-DK"/>
        </w:rPr>
        <w:t>,</w:t>
      </w:r>
      <w:r w:rsidR="003A2BF3" w:rsidRPr="00C15A5D">
        <w:rPr>
          <w:rFonts w:eastAsia="Times New Roman" w:cs="Times New Roman"/>
          <w:lang w:eastAsia="da-DK"/>
        </w:rPr>
        <w:t xml:space="preserve"> ning teis</w:t>
      </w:r>
      <w:r w:rsidR="004A6D76" w:rsidRPr="00C15A5D">
        <w:rPr>
          <w:rFonts w:eastAsia="Times New Roman" w:cs="Times New Roman"/>
          <w:lang w:eastAsia="da-DK"/>
        </w:rPr>
        <w:t>e</w:t>
      </w:r>
      <w:r w:rsidR="003A2BF3" w:rsidRPr="00C15A5D">
        <w:rPr>
          <w:rFonts w:eastAsia="Times New Roman" w:cs="Times New Roman"/>
          <w:lang w:eastAsia="da-DK"/>
        </w:rPr>
        <w:t>lt</w:t>
      </w:r>
      <w:r w:rsidR="004A6D76" w:rsidRPr="00C15A5D">
        <w:rPr>
          <w:rFonts w:eastAsia="Times New Roman" w:cs="Times New Roman"/>
          <w:lang w:eastAsia="da-DK"/>
        </w:rPr>
        <w:t xml:space="preserve"> poolt</w:t>
      </w:r>
      <w:r w:rsidR="003A2BF3" w:rsidRPr="00C15A5D">
        <w:rPr>
          <w:rFonts w:eastAsia="Times New Roman" w:cs="Times New Roman"/>
          <w:lang w:eastAsia="da-DK"/>
        </w:rPr>
        <w:t>, et kaasatud osa</w:t>
      </w:r>
      <w:r w:rsidR="004A6D76" w:rsidRPr="00C15A5D">
        <w:rPr>
          <w:rFonts w:eastAsia="Times New Roman" w:cs="Times New Roman"/>
          <w:lang w:eastAsia="da-DK"/>
        </w:rPr>
        <w:t>lised</w:t>
      </w:r>
      <w:r w:rsidR="003A2BF3" w:rsidRPr="00C15A5D">
        <w:rPr>
          <w:rFonts w:eastAsia="Times New Roman" w:cs="Times New Roman"/>
          <w:lang w:eastAsia="da-DK"/>
        </w:rPr>
        <w:t xml:space="preserve"> täidaksid sõlmitud kokkuleppeid ka plaani rakendamisel. Lisaks on oluline, et lahendav asutus oleks teadlik kaasatud osa</w:t>
      </w:r>
      <w:r w:rsidR="004A6D76" w:rsidRPr="00C15A5D">
        <w:rPr>
          <w:rFonts w:eastAsia="Times New Roman" w:cs="Times New Roman"/>
          <w:lang w:eastAsia="da-DK"/>
        </w:rPr>
        <w:t>liste</w:t>
      </w:r>
      <w:r w:rsidR="003A2BF3" w:rsidRPr="00C15A5D">
        <w:rPr>
          <w:rFonts w:eastAsia="Times New Roman" w:cs="Times New Roman"/>
          <w:lang w:eastAsia="da-DK"/>
        </w:rPr>
        <w:t xml:space="preserve"> võimete, vahendite ja varude kasutamise tingimustest, mistõttu esitatakse kriisiplaanis ka piirangud, mis mõjutavad osa</w:t>
      </w:r>
      <w:r w:rsidR="004A6D76" w:rsidRPr="00C15A5D">
        <w:rPr>
          <w:rFonts w:eastAsia="Times New Roman" w:cs="Times New Roman"/>
          <w:lang w:eastAsia="da-DK"/>
        </w:rPr>
        <w:t>liste</w:t>
      </w:r>
      <w:r w:rsidR="003A2BF3" w:rsidRPr="00C15A5D">
        <w:rPr>
          <w:rFonts w:eastAsia="Times New Roman" w:cs="Times New Roman"/>
          <w:lang w:eastAsia="da-DK"/>
        </w:rPr>
        <w:t xml:space="preserve"> võimete, vahendite ja varude kaasamist ja kasutamist. See kohustus võimaldab </w:t>
      </w:r>
      <w:r w:rsidR="00F364D8" w:rsidRPr="00C15A5D">
        <w:rPr>
          <w:rFonts w:eastAsia="Times New Roman" w:cs="Times New Roman"/>
          <w:lang w:eastAsia="da-DK"/>
        </w:rPr>
        <w:t>kriisiplaani rakendaval</w:t>
      </w:r>
      <w:r w:rsidR="003A2BF3" w:rsidRPr="00C15A5D">
        <w:rPr>
          <w:rFonts w:eastAsia="Times New Roman" w:cs="Times New Roman"/>
          <w:lang w:eastAsia="da-DK"/>
        </w:rPr>
        <w:t xml:space="preserve"> ja kaasatud osa</w:t>
      </w:r>
      <w:r w:rsidR="004A6D76" w:rsidRPr="00C15A5D">
        <w:rPr>
          <w:rFonts w:eastAsia="Times New Roman" w:cs="Times New Roman"/>
          <w:lang w:eastAsia="da-DK"/>
        </w:rPr>
        <w:t>listel</w:t>
      </w:r>
      <w:r w:rsidR="003A2BF3" w:rsidRPr="00C15A5D">
        <w:rPr>
          <w:rFonts w:eastAsia="Times New Roman" w:cs="Times New Roman"/>
          <w:lang w:eastAsia="da-DK"/>
        </w:rPr>
        <w:t xml:space="preserve"> leppida koos kokku, kuidas nad olukorda koos lahendavad. See suunab asutusi ja isikuid üheskoos valmistuma </w:t>
      </w:r>
      <w:r w:rsidR="00F364D8" w:rsidRPr="00C15A5D">
        <w:rPr>
          <w:rFonts w:eastAsia="Times New Roman" w:cs="Times New Roman"/>
          <w:lang w:eastAsia="da-DK"/>
        </w:rPr>
        <w:t>neile pandud ülesannete</w:t>
      </w:r>
      <w:r w:rsidR="003A2BF3" w:rsidRPr="00C15A5D">
        <w:rPr>
          <w:rFonts w:eastAsia="Times New Roman" w:cs="Times New Roman"/>
          <w:lang w:eastAsia="da-DK"/>
        </w:rPr>
        <w:t xml:space="preserve"> täitmiseks ja olukordade lahendamiseks, et tagada vajalike võimete parim võimalik väljaselgitamine, arendamine, tagamine ja kasutamine. Lisaks võimaldab see kokku leppida vajalik</w:t>
      </w:r>
      <w:r w:rsidR="004A6D76" w:rsidRPr="00C15A5D">
        <w:rPr>
          <w:rFonts w:eastAsia="Times New Roman" w:cs="Times New Roman"/>
          <w:lang w:eastAsia="da-DK"/>
        </w:rPr>
        <w:t>u</w:t>
      </w:r>
      <w:r w:rsidR="003A2BF3" w:rsidRPr="00C15A5D">
        <w:rPr>
          <w:rFonts w:eastAsia="Times New Roman" w:cs="Times New Roman"/>
          <w:lang w:eastAsia="da-DK"/>
        </w:rPr>
        <w:t xml:space="preserve"> korraldus</w:t>
      </w:r>
      <w:r w:rsidR="004A6D76" w:rsidRPr="00C15A5D">
        <w:rPr>
          <w:rFonts w:eastAsia="Times New Roman" w:cs="Times New Roman"/>
          <w:lang w:eastAsia="da-DK"/>
        </w:rPr>
        <w:t>e</w:t>
      </w:r>
      <w:r w:rsidR="003A2BF3" w:rsidRPr="00C15A5D">
        <w:rPr>
          <w:rFonts w:eastAsia="Times New Roman" w:cs="Times New Roman"/>
          <w:lang w:eastAsia="da-DK"/>
        </w:rPr>
        <w:t xml:space="preserve"> koos tegutsemiseks, näiteks vajalik juhtimise korraldus ja juhtimisstruktuuride moodustamine, teabevahetus, kulude üle arvestuse pidamise ja kulude hüvitamise korraldus jm</w:t>
      </w:r>
      <w:r w:rsidR="004A6D76" w:rsidRPr="00C15A5D">
        <w:rPr>
          <w:rFonts w:eastAsia="Times New Roman" w:cs="Times New Roman"/>
          <w:lang w:eastAsia="da-DK"/>
        </w:rPr>
        <w:t>s</w:t>
      </w:r>
      <w:r w:rsidR="003A2BF3" w:rsidRPr="00C15A5D">
        <w:rPr>
          <w:rFonts w:eastAsia="Times New Roman" w:cs="Times New Roman"/>
          <w:lang w:eastAsia="da-DK"/>
        </w:rPr>
        <w:t>.</w:t>
      </w:r>
    </w:p>
    <w:p w14:paraId="6CE09BB4" w14:textId="77777777" w:rsidR="003A2BF3" w:rsidRDefault="003A2BF3" w:rsidP="00E06D66">
      <w:pPr>
        <w:rPr>
          <w:rFonts w:eastAsia="Times New Roman" w:cs="Times New Roman"/>
          <w:szCs w:val="24"/>
          <w:lang w:eastAsia="da-DK"/>
        </w:rPr>
      </w:pPr>
    </w:p>
    <w:p w14:paraId="06DB9244" w14:textId="695C62CF" w:rsidR="004B3300" w:rsidRDefault="004B3300" w:rsidP="00E06D66">
      <w:pPr>
        <w:rPr>
          <w:rFonts w:eastAsia="Times New Roman" w:cs="Times New Roman"/>
          <w:szCs w:val="24"/>
          <w:lang w:eastAsia="da-DK"/>
        </w:rPr>
      </w:pPr>
      <w:r>
        <w:rPr>
          <w:noProof/>
        </w:rPr>
        <w:drawing>
          <wp:inline distT="0" distB="0" distL="0" distR="0" wp14:anchorId="18479883" wp14:editId="5759175D">
            <wp:extent cx="6048375" cy="2722880"/>
            <wp:effectExtent l="0" t="0" r="9525" b="127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8375" cy="2722880"/>
                    </a:xfrm>
                    <a:prstGeom prst="rect">
                      <a:avLst/>
                    </a:prstGeom>
                  </pic:spPr>
                </pic:pic>
              </a:graphicData>
            </a:graphic>
          </wp:inline>
        </w:drawing>
      </w:r>
    </w:p>
    <w:p w14:paraId="73FC2AE2" w14:textId="648B853C" w:rsidR="004B3300" w:rsidRDefault="004B3300" w:rsidP="00E06D66">
      <w:pPr>
        <w:rPr>
          <w:rFonts w:eastAsia="Times New Roman" w:cs="Times New Roman"/>
          <w:szCs w:val="24"/>
          <w:lang w:eastAsia="da-DK"/>
        </w:rPr>
      </w:pPr>
      <w:r w:rsidRPr="00BA7BA2">
        <w:rPr>
          <w:rFonts w:eastAsia="Times New Roman" w:cs="Times New Roman"/>
          <w:b/>
          <w:bCs/>
          <w:szCs w:val="24"/>
          <w:lang w:eastAsia="da-DK"/>
        </w:rPr>
        <w:t xml:space="preserve">Joonis </w:t>
      </w:r>
      <w:r w:rsidR="00E55296">
        <w:rPr>
          <w:rFonts w:eastAsia="Times New Roman" w:cs="Times New Roman"/>
          <w:b/>
          <w:bCs/>
          <w:szCs w:val="24"/>
          <w:lang w:eastAsia="da-DK"/>
        </w:rPr>
        <w:t>5</w:t>
      </w:r>
      <w:r w:rsidRPr="00BA7BA2">
        <w:rPr>
          <w:rFonts w:eastAsia="Times New Roman" w:cs="Times New Roman"/>
          <w:b/>
          <w:bCs/>
          <w:szCs w:val="24"/>
          <w:lang w:eastAsia="da-DK"/>
        </w:rPr>
        <w:t>.</w:t>
      </w:r>
      <w:r w:rsidRPr="004B3300">
        <w:rPr>
          <w:rFonts w:eastAsia="Times New Roman" w:cs="Times New Roman"/>
          <w:szCs w:val="24"/>
          <w:lang w:eastAsia="da-DK"/>
        </w:rPr>
        <w:t xml:space="preserve"> </w:t>
      </w:r>
      <w:r>
        <w:rPr>
          <w:rFonts w:eastAsia="Times New Roman" w:cs="Times New Roman"/>
          <w:szCs w:val="24"/>
          <w:lang w:eastAsia="da-DK"/>
        </w:rPr>
        <w:t>Ristsõltuvused, mis tuleb plaanide koostamisel partneritega lahendada</w:t>
      </w:r>
    </w:p>
    <w:p w14:paraId="2B5C43CB" w14:textId="77777777" w:rsidR="004B3300" w:rsidRDefault="004B3300" w:rsidP="00E06D66">
      <w:pPr>
        <w:rPr>
          <w:rFonts w:eastAsia="Times New Roman" w:cs="Times New Roman"/>
          <w:b/>
          <w:bCs/>
          <w:szCs w:val="24"/>
          <w:lang w:eastAsia="da-DK"/>
        </w:rPr>
      </w:pPr>
    </w:p>
    <w:p w14:paraId="7FC24345" w14:textId="657C3C55" w:rsidR="003A2BF3" w:rsidRDefault="003A2BF3" w:rsidP="40E3DA1D">
      <w:pPr>
        <w:rPr>
          <w:rFonts w:eastAsia="Times New Roman" w:cs="Times New Roman"/>
          <w:b/>
          <w:bCs/>
          <w:lang w:eastAsia="da-DK"/>
        </w:rPr>
      </w:pPr>
      <w:r w:rsidRPr="40E3DA1D">
        <w:rPr>
          <w:rFonts w:eastAsia="Times New Roman" w:cs="Times New Roman"/>
          <w:b/>
          <w:bCs/>
          <w:lang w:eastAsia="da-DK"/>
        </w:rPr>
        <w:t>Lõige</w:t>
      </w:r>
      <w:r w:rsidR="00843DC4" w:rsidRPr="40E3DA1D">
        <w:rPr>
          <w:rFonts w:eastAsia="Times New Roman" w:cs="Times New Roman"/>
          <w:b/>
          <w:bCs/>
          <w:lang w:eastAsia="da-DK"/>
        </w:rPr>
        <w:t xml:space="preserve"> </w:t>
      </w:r>
      <w:r w:rsidR="5DDAD685" w:rsidRPr="40E3DA1D">
        <w:rPr>
          <w:rFonts w:eastAsia="Times New Roman" w:cs="Times New Roman"/>
          <w:b/>
          <w:bCs/>
          <w:lang w:eastAsia="da-DK"/>
        </w:rPr>
        <w:t>5</w:t>
      </w:r>
      <w:r w:rsidRPr="40E3DA1D">
        <w:rPr>
          <w:rFonts w:eastAsia="Times New Roman" w:cs="Times New Roman"/>
          <w:b/>
          <w:bCs/>
          <w:lang w:eastAsia="da-DK"/>
        </w:rPr>
        <w:t xml:space="preserve"> </w:t>
      </w:r>
      <w:r w:rsidRPr="40E3DA1D">
        <w:rPr>
          <w:rFonts w:eastAsia="Times New Roman" w:cs="Times New Roman"/>
          <w:lang w:eastAsia="da-DK"/>
        </w:rPr>
        <w:t xml:space="preserve">annab </w:t>
      </w:r>
      <w:r w:rsidR="00890286" w:rsidRPr="40E3DA1D">
        <w:rPr>
          <w:rFonts w:eastAsia="Times New Roman" w:cs="Times New Roman"/>
          <w:lang w:eastAsia="da-DK"/>
        </w:rPr>
        <w:t xml:space="preserve">ministeeriumile </w:t>
      </w:r>
      <w:r w:rsidRPr="40E3DA1D">
        <w:rPr>
          <w:rFonts w:eastAsia="Times New Roman" w:cs="Times New Roman"/>
          <w:lang w:eastAsia="da-DK"/>
        </w:rPr>
        <w:t>võimaluse ühise kriisiplaani koostamiseks oma valitsemisala asutusega ning ühisplaani võivad koostada Rahandusministeerium, Eesti Pank ja Finantsinspektsioon. Täpsemad tingimused ühisplaanide koostamisele sätestatakse käesoleva paragrahvi lõike 1</w:t>
      </w:r>
      <w:r w:rsidR="00B471DC">
        <w:rPr>
          <w:rFonts w:eastAsia="Times New Roman" w:cs="Times New Roman"/>
          <w:lang w:eastAsia="da-DK"/>
        </w:rPr>
        <w:t>5</w:t>
      </w:r>
      <w:r w:rsidRPr="40E3DA1D">
        <w:rPr>
          <w:rFonts w:eastAsia="Times New Roman" w:cs="Times New Roman"/>
          <w:lang w:eastAsia="da-DK"/>
        </w:rPr>
        <w:t xml:space="preserve"> alusel antavas määruses</w:t>
      </w:r>
      <w:r w:rsidR="00572705" w:rsidRPr="40E3DA1D">
        <w:rPr>
          <w:rFonts w:eastAsia="Times New Roman" w:cs="Times New Roman"/>
          <w:lang w:eastAsia="da-DK"/>
        </w:rPr>
        <w:t>.</w:t>
      </w:r>
    </w:p>
    <w:p w14:paraId="5A9BAA12" w14:textId="77777777" w:rsidR="003A2BF3" w:rsidRDefault="003A2BF3" w:rsidP="00E06D66">
      <w:pPr>
        <w:rPr>
          <w:rFonts w:eastAsia="Times New Roman" w:cs="Times New Roman"/>
          <w:b/>
          <w:bCs/>
          <w:szCs w:val="24"/>
          <w:lang w:eastAsia="da-DK"/>
        </w:rPr>
      </w:pPr>
    </w:p>
    <w:p w14:paraId="20D8660F" w14:textId="0AC42CE4" w:rsidR="003A2BF3" w:rsidRDefault="003A2BF3" w:rsidP="40E3DA1D">
      <w:pPr>
        <w:rPr>
          <w:rFonts w:eastAsia="Times New Roman" w:cs="Times New Roman"/>
          <w:lang w:eastAsia="da-DK"/>
        </w:rPr>
      </w:pPr>
      <w:r w:rsidRPr="40E3DA1D">
        <w:rPr>
          <w:rFonts w:eastAsia="Times New Roman" w:cs="Times New Roman"/>
          <w:b/>
          <w:bCs/>
          <w:lang w:eastAsia="da-DK"/>
        </w:rPr>
        <w:t>Lõige</w:t>
      </w:r>
      <w:r w:rsidR="00843DC4" w:rsidRPr="40E3DA1D">
        <w:rPr>
          <w:rFonts w:eastAsia="Times New Roman" w:cs="Times New Roman"/>
          <w:b/>
          <w:bCs/>
          <w:lang w:eastAsia="da-DK"/>
        </w:rPr>
        <w:t xml:space="preserve"> </w:t>
      </w:r>
      <w:r w:rsidR="6269C13A" w:rsidRPr="40E3DA1D">
        <w:rPr>
          <w:rFonts w:eastAsia="Times New Roman" w:cs="Times New Roman"/>
          <w:b/>
          <w:bCs/>
          <w:lang w:eastAsia="da-DK"/>
        </w:rPr>
        <w:t>6</w:t>
      </w:r>
      <w:r w:rsidRPr="40E3DA1D">
        <w:rPr>
          <w:rFonts w:eastAsia="Times New Roman" w:cs="Times New Roman"/>
          <w:b/>
          <w:bCs/>
          <w:lang w:eastAsia="da-DK"/>
        </w:rPr>
        <w:t xml:space="preserve"> </w:t>
      </w:r>
      <w:r w:rsidRPr="40E3DA1D">
        <w:rPr>
          <w:rFonts w:eastAsia="Times New Roman" w:cs="Times New Roman"/>
          <w:lang w:eastAsia="da-DK"/>
        </w:rPr>
        <w:t xml:space="preserve">kohustab Eesti Panka kooskõlastama koostatud kriisiplaani Rahandusministeeriumiga ja esitama selle arvamuse avaldamiseks Finantsinspektsioonile. Eeltoodut </w:t>
      </w:r>
      <w:r w:rsidR="004A6D76" w:rsidRPr="40E3DA1D">
        <w:rPr>
          <w:rFonts w:eastAsia="Times New Roman" w:cs="Times New Roman"/>
          <w:lang w:eastAsia="da-DK"/>
        </w:rPr>
        <w:t xml:space="preserve">rakendatakse </w:t>
      </w:r>
      <w:r w:rsidRPr="40E3DA1D">
        <w:rPr>
          <w:rFonts w:eastAsia="Times New Roman" w:cs="Times New Roman"/>
          <w:lang w:eastAsia="da-DK"/>
        </w:rPr>
        <w:t>juhul, kui nad ei ole koostanud eelmises lõikes nimetatud ühisplaani. See</w:t>
      </w:r>
      <w:r>
        <w:t xml:space="preserve"> </w:t>
      </w:r>
      <w:r w:rsidRPr="40E3DA1D">
        <w:rPr>
          <w:rFonts w:eastAsia="Times New Roman" w:cs="Times New Roman"/>
          <w:lang w:eastAsia="da-DK"/>
        </w:rPr>
        <w:t>kohustus võimaldab Eesti Pangal leppida Rahandusministeeriumi ja Finantsinspektsiooniga ka ilma ühisplaani koostamata</w:t>
      </w:r>
      <w:r w:rsidR="004A6D76" w:rsidRPr="40E3DA1D">
        <w:rPr>
          <w:rFonts w:eastAsia="Times New Roman" w:cs="Times New Roman"/>
          <w:lang w:eastAsia="da-DK"/>
        </w:rPr>
        <w:t xml:space="preserve"> kokku</w:t>
      </w:r>
      <w:r w:rsidRPr="40E3DA1D">
        <w:rPr>
          <w:rFonts w:eastAsia="Times New Roman" w:cs="Times New Roman"/>
          <w:lang w:eastAsia="da-DK"/>
        </w:rPr>
        <w:t>, kuidas nad kriisiolukorda koos lahendavad</w:t>
      </w:r>
      <w:r w:rsidR="004A6D76" w:rsidRPr="40E3DA1D">
        <w:rPr>
          <w:rFonts w:eastAsia="Times New Roman" w:cs="Times New Roman"/>
          <w:lang w:eastAsia="da-DK"/>
        </w:rPr>
        <w:t>,</w:t>
      </w:r>
      <w:r w:rsidRPr="40E3DA1D">
        <w:rPr>
          <w:rFonts w:eastAsia="Times New Roman" w:cs="Times New Roman"/>
          <w:lang w:eastAsia="da-DK"/>
        </w:rPr>
        <w:t xml:space="preserve"> ning kindlustada sõlmitud kokkulepete toimimi</w:t>
      </w:r>
      <w:r w:rsidR="004A6D76" w:rsidRPr="40E3DA1D">
        <w:rPr>
          <w:rFonts w:eastAsia="Times New Roman" w:cs="Times New Roman"/>
          <w:lang w:eastAsia="da-DK"/>
        </w:rPr>
        <w:t>s</w:t>
      </w:r>
      <w:r w:rsidRPr="40E3DA1D">
        <w:rPr>
          <w:rFonts w:eastAsia="Times New Roman" w:cs="Times New Roman"/>
          <w:lang w:eastAsia="da-DK"/>
        </w:rPr>
        <w:t xml:space="preserve">e kriisiplaani rakendamisel. </w:t>
      </w:r>
    </w:p>
    <w:p w14:paraId="28D0080B" w14:textId="77777777" w:rsidR="003A2BF3" w:rsidRDefault="003A2BF3" w:rsidP="00E06D66">
      <w:pPr>
        <w:rPr>
          <w:rFonts w:eastAsia="Times New Roman" w:cs="Times New Roman"/>
          <w:szCs w:val="24"/>
          <w:lang w:eastAsia="da-DK"/>
        </w:rPr>
      </w:pPr>
    </w:p>
    <w:p w14:paraId="4FD1697C" w14:textId="296D0AA8" w:rsidR="003A2BF3" w:rsidRDefault="003A2BF3" w:rsidP="40E3DA1D">
      <w:pPr>
        <w:rPr>
          <w:rFonts w:eastAsia="Times New Roman" w:cs="Times New Roman"/>
          <w:lang w:eastAsia="da-DK"/>
        </w:rPr>
      </w:pPr>
      <w:r w:rsidRPr="40E3DA1D">
        <w:rPr>
          <w:rFonts w:eastAsia="Times New Roman" w:cs="Times New Roman"/>
          <w:b/>
          <w:bCs/>
          <w:lang w:eastAsia="da-DK"/>
        </w:rPr>
        <w:t xml:space="preserve">Lõige </w:t>
      </w:r>
      <w:r w:rsidR="013C8824" w:rsidRPr="40E3DA1D">
        <w:rPr>
          <w:rFonts w:eastAsia="Times New Roman" w:cs="Times New Roman"/>
          <w:b/>
          <w:bCs/>
          <w:lang w:eastAsia="da-DK"/>
        </w:rPr>
        <w:t>7</w:t>
      </w:r>
      <w:r w:rsidRPr="40E3DA1D">
        <w:rPr>
          <w:rFonts w:eastAsia="Times New Roman" w:cs="Times New Roman"/>
          <w:b/>
          <w:bCs/>
          <w:lang w:eastAsia="da-DK"/>
        </w:rPr>
        <w:t xml:space="preserve"> </w:t>
      </w:r>
      <w:r w:rsidRPr="40E3DA1D">
        <w:rPr>
          <w:rFonts w:eastAsia="Times New Roman" w:cs="Times New Roman"/>
          <w:lang w:eastAsia="da-DK"/>
        </w:rPr>
        <w:t>annab võimaluse mitmel sama elutähtsa teenuse osutajal koostada ühine kriisiplaan</w:t>
      </w:r>
      <w:r w:rsidR="000E2FE2" w:rsidRPr="40E3DA1D">
        <w:rPr>
          <w:rFonts w:eastAsia="Times New Roman" w:cs="Times New Roman"/>
          <w:lang w:eastAsia="da-DK"/>
        </w:rPr>
        <w:t xml:space="preserve"> ehk ühisplaan</w:t>
      </w:r>
      <w:r w:rsidRPr="40E3DA1D">
        <w:rPr>
          <w:rFonts w:eastAsia="Times New Roman" w:cs="Times New Roman"/>
          <w:lang w:eastAsia="da-DK"/>
        </w:rPr>
        <w:t>, seda elutähtsa teenuse toimepidevus</w:t>
      </w:r>
      <w:r w:rsidR="000E2FE2" w:rsidRPr="40E3DA1D">
        <w:rPr>
          <w:rFonts w:eastAsia="Times New Roman" w:cs="Times New Roman"/>
          <w:lang w:eastAsia="da-DK"/>
        </w:rPr>
        <w:t>e</w:t>
      </w:r>
      <w:r w:rsidRPr="40E3DA1D">
        <w:rPr>
          <w:rFonts w:eastAsia="Times New Roman" w:cs="Times New Roman"/>
          <w:lang w:eastAsia="da-DK"/>
        </w:rPr>
        <w:t xml:space="preserve"> korralda</w:t>
      </w:r>
      <w:r w:rsidR="000E2FE2" w:rsidRPr="40E3DA1D">
        <w:rPr>
          <w:rFonts w:eastAsia="Times New Roman" w:cs="Times New Roman"/>
          <w:lang w:eastAsia="da-DK"/>
        </w:rPr>
        <w:t xml:space="preserve">ja </w:t>
      </w:r>
      <w:r w:rsidRPr="40E3DA1D">
        <w:rPr>
          <w:rFonts w:eastAsia="Times New Roman" w:cs="Times New Roman"/>
          <w:lang w:eastAsia="da-DK"/>
        </w:rPr>
        <w:t>suunamisel. See võimaldab näiteks kohaliku omavalitsuse üksusel suunata kohaliku tee sõidetavust tagavaid isikuid koostama ühise kriisiplaani, et kindlustada seeläbi elutähtsa teenuse osutamine ja suurendada teenuse osutajate omavahelist koostööd ja toimepidevust.</w:t>
      </w:r>
      <w:r w:rsidR="0036525E">
        <w:t xml:space="preserve"> </w:t>
      </w:r>
      <w:r w:rsidR="0036525E" w:rsidRPr="40E3DA1D">
        <w:rPr>
          <w:rFonts w:eastAsia="Times New Roman" w:cs="Times New Roman"/>
          <w:lang w:eastAsia="da-DK"/>
        </w:rPr>
        <w:t>Eriti oluline on selline võimalus näiteks juhul, kui sama teenust pakub palju väikseid teenuseosutajaid.</w:t>
      </w:r>
    </w:p>
    <w:p w14:paraId="2FC88B92" w14:textId="77777777" w:rsidR="003A2BF3" w:rsidRPr="00111261" w:rsidRDefault="003A2BF3" w:rsidP="00E06D66">
      <w:pPr>
        <w:rPr>
          <w:rFonts w:eastAsia="Times New Roman" w:cs="Times New Roman"/>
          <w:b/>
          <w:bCs/>
          <w:szCs w:val="24"/>
          <w:lang w:eastAsia="da-DK"/>
        </w:rPr>
      </w:pPr>
    </w:p>
    <w:p w14:paraId="201B8DE4" w14:textId="5E2984D8" w:rsidR="00111261" w:rsidRDefault="00111261" w:rsidP="40E3DA1D">
      <w:pPr>
        <w:rPr>
          <w:rFonts w:eastAsia="Times New Roman" w:cs="Times New Roman"/>
          <w:lang w:eastAsia="da-DK"/>
        </w:rPr>
      </w:pPr>
      <w:r w:rsidRPr="40E3DA1D">
        <w:rPr>
          <w:rFonts w:eastAsia="Times New Roman" w:cs="Times New Roman"/>
          <w:b/>
          <w:bCs/>
          <w:lang w:eastAsia="da-DK"/>
        </w:rPr>
        <w:t xml:space="preserve">Lõige </w:t>
      </w:r>
      <w:r w:rsidR="4D8DD803" w:rsidRPr="40E3DA1D">
        <w:rPr>
          <w:rFonts w:eastAsia="Times New Roman" w:cs="Times New Roman"/>
          <w:b/>
          <w:bCs/>
          <w:lang w:eastAsia="da-DK"/>
        </w:rPr>
        <w:t>8</w:t>
      </w:r>
      <w:r w:rsidRPr="40E3DA1D">
        <w:rPr>
          <w:rFonts w:eastAsia="Times New Roman" w:cs="Times New Roman"/>
          <w:b/>
          <w:bCs/>
          <w:lang w:eastAsia="da-DK"/>
        </w:rPr>
        <w:t xml:space="preserve"> </w:t>
      </w:r>
      <w:r w:rsidRPr="40E3DA1D">
        <w:rPr>
          <w:rFonts w:eastAsia="Times New Roman" w:cs="Times New Roman"/>
          <w:lang w:eastAsia="da-DK"/>
        </w:rPr>
        <w:t>viitab selguse huvides</w:t>
      </w:r>
      <w:r w:rsidRPr="40E3DA1D">
        <w:rPr>
          <w:rFonts w:eastAsia="Times New Roman" w:cs="Times New Roman"/>
          <w:b/>
          <w:bCs/>
          <w:lang w:eastAsia="da-DK"/>
        </w:rPr>
        <w:t xml:space="preserve"> </w:t>
      </w:r>
      <w:r w:rsidRPr="40E3DA1D">
        <w:rPr>
          <w:rFonts w:eastAsia="Times New Roman" w:cs="Times New Roman"/>
          <w:lang w:eastAsia="da-DK"/>
        </w:rPr>
        <w:t>ETOde kriisiplaani osas § 74 lõikele 6, mille alusel kehtestatakse ETO</w:t>
      </w:r>
      <w:r w:rsidR="00F61EF0" w:rsidRPr="40E3DA1D">
        <w:rPr>
          <w:rFonts w:eastAsia="Times New Roman" w:cs="Times New Roman"/>
          <w:lang w:eastAsia="da-DK"/>
        </w:rPr>
        <w:t>-</w:t>
      </w:r>
      <w:r w:rsidRPr="40E3DA1D">
        <w:rPr>
          <w:rFonts w:eastAsia="Times New Roman" w:cs="Times New Roman"/>
          <w:lang w:eastAsia="da-DK"/>
        </w:rPr>
        <w:t>le toimepidevuse nõuded. ETOde kriisiplaani üks olulisemaid osasid on läbi mõelda ja planeerida elutähtsa teenuse osutamine vastavalt ETO</w:t>
      </w:r>
      <w:r w:rsidR="00F61EF0" w:rsidRPr="40E3DA1D">
        <w:rPr>
          <w:rFonts w:eastAsia="Times New Roman" w:cs="Times New Roman"/>
          <w:lang w:eastAsia="da-DK"/>
        </w:rPr>
        <w:t>-</w:t>
      </w:r>
      <w:r w:rsidRPr="40E3DA1D">
        <w:rPr>
          <w:rFonts w:eastAsia="Times New Roman" w:cs="Times New Roman"/>
          <w:lang w:eastAsia="da-DK"/>
        </w:rPr>
        <w:t>le seatud toimepidevusnõuetele.</w:t>
      </w:r>
    </w:p>
    <w:p w14:paraId="3FA37F54" w14:textId="77777777" w:rsidR="00111261" w:rsidRDefault="00111261" w:rsidP="00E06D66">
      <w:pPr>
        <w:rPr>
          <w:rFonts w:eastAsia="Times New Roman" w:cs="Times New Roman"/>
          <w:szCs w:val="24"/>
          <w:lang w:eastAsia="da-DK"/>
        </w:rPr>
      </w:pPr>
    </w:p>
    <w:p w14:paraId="3B9F2B7E" w14:textId="346FEC66" w:rsidR="003A2BF3" w:rsidRDefault="003A2BF3" w:rsidP="40E3DA1D">
      <w:pPr>
        <w:rPr>
          <w:rFonts w:eastAsia="Times New Roman" w:cs="Times New Roman"/>
          <w:lang w:eastAsia="da-DK"/>
        </w:rPr>
      </w:pPr>
      <w:r w:rsidRPr="40E3DA1D">
        <w:rPr>
          <w:rFonts w:eastAsia="Times New Roman" w:cs="Times New Roman"/>
          <w:b/>
          <w:bCs/>
          <w:lang w:eastAsia="da-DK"/>
        </w:rPr>
        <w:t xml:space="preserve">Lõike </w:t>
      </w:r>
      <w:r w:rsidR="15B92631" w:rsidRPr="40E3DA1D">
        <w:rPr>
          <w:rFonts w:eastAsia="Times New Roman" w:cs="Times New Roman"/>
          <w:b/>
          <w:bCs/>
          <w:lang w:eastAsia="da-DK"/>
        </w:rPr>
        <w:t>9</w:t>
      </w:r>
      <w:r w:rsidRPr="40E3DA1D">
        <w:rPr>
          <w:rFonts w:eastAsia="Times New Roman" w:cs="Times New Roman"/>
          <w:b/>
          <w:bCs/>
          <w:lang w:eastAsia="da-DK"/>
        </w:rPr>
        <w:t xml:space="preserve"> </w:t>
      </w:r>
      <w:r w:rsidRPr="40E3DA1D">
        <w:rPr>
          <w:rFonts w:eastAsia="Times New Roman" w:cs="Times New Roman"/>
          <w:lang w:eastAsia="da-DK"/>
        </w:rPr>
        <w:t>alusel peab elutähtsa teenuse osutaja enne kriisiplaani kehtestamist saama kinnituse elutähtsa teenuse toimepidevus</w:t>
      </w:r>
      <w:r w:rsidR="000E2FE2" w:rsidRPr="40E3DA1D">
        <w:rPr>
          <w:rFonts w:eastAsia="Times New Roman" w:cs="Times New Roman"/>
          <w:lang w:eastAsia="da-DK"/>
        </w:rPr>
        <w:t>e</w:t>
      </w:r>
      <w:r w:rsidRPr="40E3DA1D">
        <w:rPr>
          <w:rFonts w:eastAsia="Times New Roman" w:cs="Times New Roman"/>
          <w:lang w:eastAsia="da-DK"/>
        </w:rPr>
        <w:t xml:space="preserve"> korralda</w:t>
      </w:r>
      <w:r w:rsidR="000E2FE2" w:rsidRPr="40E3DA1D">
        <w:rPr>
          <w:rFonts w:eastAsia="Times New Roman" w:cs="Times New Roman"/>
          <w:lang w:eastAsia="da-DK"/>
        </w:rPr>
        <w:t>ja</w:t>
      </w:r>
      <w:r w:rsidR="00111261" w:rsidRPr="40E3DA1D">
        <w:rPr>
          <w:rFonts w:eastAsia="Times New Roman" w:cs="Times New Roman"/>
          <w:lang w:eastAsia="da-DK"/>
        </w:rPr>
        <w:t>lt</w:t>
      </w:r>
      <w:r w:rsidRPr="40E3DA1D">
        <w:rPr>
          <w:rFonts w:eastAsia="Times New Roman" w:cs="Times New Roman"/>
          <w:lang w:eastAsia="da-DK"/>
        </w:rPr>
        <w:t>. Elutähtsa teenus korralda</w:t>
      </w:r>
      <w:r w:rsidR="000E2FE2" w:rsidRPr="40E3DA1D">
        <w:rPr>
          <w:rFonts w:eastAsia="Times New Roman" w:cs="Times New Roman"/>
          <w:lang w:eastAsia="da-DK"/>
        </w:rPr>
        <w:t>ja</w:t>
      </w:r>
      <w:r w:rsidRPr="40E3DA1D">
        <w:rPr>
          <w:rFonts w:eastAsia="Times New Roman" w:cs="Times New Roman"/>
          <w:lang w:eastAsia="da-DK"/>
        </w:rPr>
        <w:t xml:space="preserve"> kinnitus tagab, et kriisplaan vasta</w:t>
      </w:r>
      <w:r w:rsidR="000E2FE2" w:rsidRPr="40E3DA1D">
        <w:rPr>
          <w:rFonts w:eastAsia="Times New Roman" w:cs="Times New Roman"/>
          <w:lang w:eastAsia="da-DK"/>
        </w:rPr>
        <w:t>b</w:t>
      </w:r>
      <w:r w:rsidRPr="40E3DA1D">
        <w:rPr>
          <w:rFonts w:eastAsia="Times New Roman" w:cs="Times New Roman"/>
          <w:lang w:eastAsia="da-DK"/>
        </w:rPr>
        <w:t xml:space="preserve"> seatud nõuetele ja sisalda</w:t>
      </w:r>
      <w:r w:rsidR="000E2FE2" w:rsidRPr="40E3DA1D">
        <w:rPr>
          <w:rFonts w:eastAsia="Times New Roman" w:cs="Times New Roman"/>
          <w:lang w:eastAsia="da-DK"/>
        </w:rPr>
        <w:t>b</w:t>
      </w:r>
      <w:r w:rsidRPr="40E3DA1D">
        <w:rPr>
          <w:rFonts w:eastAsia="Times New Roman" w:cs="Times New Roman"/>
          <w:lang w:eastAsia="da-DK"/>
        </w:rPr>
        <w:t xml:space="preserve"> lahendusi elutähtsa teenuse toimepidevaks ja katkematuks tagamiseks ning teenuse taastamiseks selle katkemisel. Elutähtsa teenuse korraldaja poolne kriisiplaanide kooskõlastamine võimaldab muu</w:t>
      </w:r>
      <w:r w:rsidR="004A6D76" w:rsidRPr="40E3DA1D">
        <w:rPr>
          <w:rFonts w:eastAsia="Times New Roman" w:cs="Times New Roman"/>
          <w:lang w:eastAsia="da-DK"/>
        </w:rPr>
        <w:t xml:space="preserve"> </w:t>
      </w:r>
      <w:r w:rsidRPr="40E3DA1D">
        <w:rPr>
          <w:rFonts w:eastAsia="Times New Roman" w:cs="Times New Roman"/>
          <w:lang w:eastAsia="da-DK"/>
        </w:rPr>
        <w:t>hulgas leida kitsaskohad, mis vajavad teenuse osutaja või korralda</w:t>
      </w:r>
      <w:r w:rsidR="000E2FE2" w:rsidRPr="40E3DA1D">
        <w:rPr>
          <w:rFonts w:eastAsia="Times New Roman" w:cs="Times New Roman"/>
          <w:lang w:eastAsia="da-DK"/>
        </w:rPr>
        <w:t xml:space="preserve">ja </w:t>
      </w:r>
      <w:r w:rsidRPr="40E3DA1D">
        <w:rPr>
          <w:rFonts w:eastAsia="Times New Roman" w:cs="Times New Roman"/>
          <w:lang w:eastAsia="da-DK"/>
        </w:rPr>
        <w:t>tähelepanu elutähtsa teenuse toimepidevuse kindlustamiseks, sh elutähtsa teenuse osutajate nõustamiseks.</w:t>
      </w:r>
    </w:p>
    <w:p w14:paraId="6454573D" w14:textId="77777777" w:rsidR="003A2BF3" w:rsidRDefault="003A2BF3" w:rsidP="00E06D66">
      <w:pPr>
        <w:rPr>
          <w:rFonts w:eastAsia="Times New Roman" w:cs="Times New Roman"/>
          <w:b/>
          <w:bCs/>
          <w:szCs w:val="24"/>
          <w:lang w:eastAsia="da-DK"/>
        </w:rPr>
      </w:pPr>
    </w:p>
    <w:p w14:paraId="12A3B088" w14:textId="28D030FE" w:rsidR="003A2BF3" w:rsidRPr="0074233F" w:rsidRDefault="003A2BF3" w:rsidP="40E3DA1D">
      <w:pPr>
        <w:rPr>
          <w:rFonts w:eastAsia="Times New Roman" w:cs="Times New Roman"/>
          <w:lang w:eastAsia="da-DK"/>
        </w:rPr>
      </w:pPr>
      <w:r w:rsidRPr="40E3DA1D">
        <w:rPr>
          <w:rFonts w:eastAsia="Times New Roman" w:cs="Times New Roman"/>
          <w:b/>
          <w:bCs/>
          <w:lang w:eastAsia="da-DK"/>
        </w:rPr>
        <w:t xml:space="preserve">Lõike </w:t>
      </w:r>
      <w:r w:rsidR="6AAAF40F" w:rsidRPr="40E3DA1D">
        <w:rPr>
          <w:rFonts w:eastAsia="Times New Roman" w:cs="Times New Roman"/>
          <w:b/>
          <w:bCs/>
          <w:lang w:eastAsia="da-DK"/>
        </w:rPr>
        <w:t>10</w:t>
      </w:r>
      <w:r w:rsidRPr="40E3DA1D">
        <w:rPr>
          <w:rFonts w:eastAsia="Times New Roman" w:cs="Times New Roman"/>
          <w:b/>
          <w:bCs/>
          <w:lang w:eastAsia="da-DK"/>
        </w:rPr>
        <w:t xml:space="preserve"> </w:t>
      </w:r>
      <w:r w:rsidRPr="40E3DA1D">
        <w:rPr>
          <w:rFonts w:eastAsia="Times New Roman" w:cs="Times New Roman"/>
          <w:lang w:eastAsia="da-DK"/>
        </w:rPr>
        <w:t xml:space="preserve">alusel on Eesti Pank, </w:t>
      </w:r>
      <w:bookmarkEnd w:id="64"/>
      <w:r w:rsidRPr="40E3DA1D">
        <w:rPr>
          <w:rFonts w:eastAsia="Times New Roman" w:cs="Times New Roman"/>
          <w:lang w:eastAsia="da-DK"/>
        </w:rPr>
        <w:t xml:space="preserve">kohaliku omavalitsuse üksused ja teised elutähtsa teenuse toimepidevuse korraldajad kohustatud kirjeldama kriisiplaanis ka elutähtsa teenuse toimepidevuse tagamiseks vajalikke tegevusi nii tsiviilkriisis kui ka sõjalises kriisis. Plaanis toob elutähtsa teenuse toimepidevuse korraldaja eraldi </w:t>
      </w:r>
      <w:r w:rsidR="004A6D76" w:rsidRPr="40E3DA1D">
        <w:rPr>
          <w:rFonts w:eastAsia="Times New Roman" w:cs="Times New Roman"/>
          <w:lang w:eastAsia="da-DK"/>
        </w:rPr>
        <w:t>esile</w:t>
      </w:r>
      <w:r w:rsidRPr="40E3DA1D">
        <w:rPr>
          <w:rFonts w:eastAsia="Times New Roman" w:cs="Times New Roman"/>
          <w:lang w:eastAsia="da-DK"/>
        </w:rPr>
        <w:t xml:space="preserve"> tegevused, mida ja kuidas </w:t>
      </w:r>
      <w:r w:rsidR="004A6D76" w:rsidRPr="40E3DA1D">
        <w:rPr>
          <w:rFonts w:eastAsia="Times New Roman" w:cs="Times New Roman"/>
          <w:lang w:eastAsia="da-DK"/>
        </w:rPr>
        <w:t xml:space="preserve">ta </w:t>
      </w:r>
      <w:r w:rsidRPr="40E3DA1D">
        <w:rPr>
          <w:rFonts w:eastAsia="Times New Roman" w:cs="Times New Roman"/>
          <w:lang w:eastAsia="da-DK"/>
        </w:rPr>
        <w:t>kavandab ellu viia elutähtsa teenuse häirete ja katkestuste või nende tekkimise ohu korral, lähtudes seejuures eelmises paragrahvis sätestatust (vt lisaks eelnimetatud punkti seletus</w:t>
      </w:r>
      <w:r w:rsidR="000C7F8D" w:rsidRPr="40E3DA1D">
        <w:rPr>
          <w:rFonts w:eastAsia="Times New Roman" w:cs="Times New Roman"/>
          <w:lang w:eastAsia="da-DK"/>
        </w:rPr>
        <w:t>t</w:t>
      </w:r>
      <w:r w:rsidRPr="40E3DA1D">
        <w:rPr>
          <w:rFonts w:eastAsia="Times New Roman" w:cs="Times New Roman"/>
          <w:lang w:eastAsia="da-DK"/>
        </w:rPr>
        <w:t>). Nimetatud tegevustest selgub, kuidas tegutseb ja mida teeb elutähtsa teenuse toimepidevuse korraldaja elutähtsa teenuse kättesaadavuse tagamisel, elutähtsa teenuse osutaja toetamisel ja elutähtsa teenuse häiretest või katkestustest tulenevate mõjude ilmnemisel. Eeltoodu sisaldab tegevusi</w:t>
      </w:r>
      <w:r w:rsidR="004A6D76" w:rsidRPr="40E3DA1D">
        <w:rPr>
          <w:rFonts w:eastAsia="Times New Roman" w:cs="Times New Roman"/>
          <w:lang w:eastAsia="da-DK"/>
        </w:rPr>
        <w:t>,</w:t>
      </w:r>
      <w:r w:rsidRPr="40E3DA1D">
        <w:rPr>
          <w:rFonts w:eastAsia="Times New Roman" w:cs="Times New Roman"/>
          <w:lang w:eastAsia="da-DK"/>
        </w:rPr>
        <w:t xml:space="preserve"> kuni on taastatud teenuse tavapärane osutamine. Seejuures esitatakse tegevused elutähtsa teenuse piiramiseks, sealhulgas teenuse taastamise või piiramise tähtsuse järjekord ja tingimused.</w:t>
      </w:r>
      <w:r w:rsidR="00AF3C01" w:rsidRPr="40E3DA1D">
        <w:rPr>
          <w:rFonts w:eastAsia="Times New Roman" w:cs="Times New Roman"/>
          <w:lang w:eastAsia="da-DK"/>
        </w:rPr>
        <w:t xml:space="preserve"> </w:t>
      </w:r>
    </w:p>
    <w:p w14:paraId="2CB7FE11" w14:textId="77777777" w:rsidR="003A2BF3" w:rsidRDefault="003A2BF3" w:rsidP="00E06D66">
      <w:pPr>
        <w:rPr>
          <w:rFonts w:eastAsia="Times New Roman" w:cs="Times New Roman"/>
          <w:szCs w:val="24"/>
          <w:lang w:eastAsia="da-DK"/>
        </w:rPr>
      </w:pPr>
    </w:p>
    <w:p w14:paraId="299A8F8B" w14:textId="5E60D8F5" w:rsidR="003A2BF3"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 xml:space="preserve">Lõikes </w:t>
      </w:r>
      <w:r w:rsidR="00111261" w:rsidRPr="40E3DA1D">
        <w:rPr>
          <w:rFonts w:eastAsia="Times New Roman" w:cs="Times New Roman"/>
          <w:b/>
          <w:bCs/>
          <w:bdr w:val="nil"/>
          <w:lang w:eastAsia="et-EE"/>
        </w:rPr>
        <w:t>1</w:t>
      </w:r>
      <w:r w:rsidR="01D4B495" w:rsidRPr="40E3DA1D">
        <w:rPr>
          <w:rFonts w:eastAsia="Times New Roman" w:cs="Times New Roman"/>
          <w:b/>
          <w:bCs/>
          <w:bdr w:val="nil"/>
          <w:lang w:eastAsia="et-EE"/>
        </w:rPr>
        <w:t>1</w:t>
      </w:r>
      <w:r w:rsidRPr="40E3DA1D">
        <w:rPr>
          <w:rFonts w:eastAsia="Times New Roman" w:cs="Times New Roman"/>
          <w:bdr w:val="nil"/>
          <w:lang w:eastAsia="et-EE"/>
        </w:rPr>
        <w:t xml:space="preserve"> täpsustatakse kohalik</w:t>
      </w:r>
      <w:r w:rsidR="004A6D76" w:rsidRPr="40E3DA1D">
        <w:rPr>
          <w:rFonts w:eastAsia="Times New Roman" w:cs="Times New Roman"/>
          <w:bdr w:val="nil"/>
          <w:lang w:eastAsia="et-EE"/>
        </w:rPr>
        <w:t>u</w:t>
      </w:r>
      <w:r w:rsidRPr="40E3DA1D">
        <w:rPr>
          <w:rFonts w:eastAsia="Times New Roman" w:cs="Times New Roman"/>
          <w:bdr w:val="nil"/>
          <w:lang w:eastAsia="et-EE"/>
        </w:rPr>
        <w:t xml:space="preserve"> omavalitsus</w:t>
      </w:r>
      <w:r w:rsidR="004A6D76" w:rsidRPr="40E3DA1D">
        <w:rPr>
          <w:rFonts w:eastAsia="Times New Roman" w:cs="Times New Roman"/>
          <w:bdr w:val="nil"/>
          <w:lang w:eastAsia="et-EE"/>
        </w:rPr>
        <w:t>e üksus</w:t>
      </w:r>
      <w:r w:rsidRPr="40E3DA1D">
        <w:rPr>
          <w:rFonts w:eastAsia="Times New Roman" w:cs="Times New Roman"/>
          <w:bdr w:val="nil"/>
          <w:lang w:eastAsia="et-EE"/>
        </w:rPr>
        <w:t xml:space="preserve">te kriisiplaani koostamise kohustust sättega, et see koostatakse püsivate kriisiülesannete täitmiseks oma haldusterritooriumi kohta, ning sätestatakse võimalus, et kohaliku omavalitsuse üksus võib koostada kriisiplaani ühe või mitme omavalitsusega ühiselt. </w:t>
      </w:r>
    </w:p>
    <w:p w14:paraId="39732CCA" w14:textId="77777777" w:rsidR="000C7F8D" w:rsidRDefault="000C7F8D" w:rsidP="00E06D66">
      <w:pPr>
        <w:pBdr>
          <w:top w:val="nil"/>
          <w:left w:val="nil"/>
          <w:bottom w:val="nil"/>
          <w:right w:val="nil"/>
          <w:between w:val="nil"/>
          <w:bar w:val="nil"/>
        </w:pBdr>
        <w:rPr>
          <w:rFonts w:eastAsia="Times New Roman" w:cs="Times New Roman"/>
          <w:szCs w:val="24"/>
          <w:u w:color="000000"/>
          <w:bdr w:val="nil"/>
          <w:lang w:eastAsia="et-EE"/>
        </w:rPr>
      </w:pPr>
    </w:p>
    <w:p w14:paraId="29819845" w14:textId="792EC70C" w:rsidR="003A2BF3" w:rsidRDefault="003A2BF3" w:rsidP="00E06D66">
      <w:pPr>
        <w:rPr>
          <w:rFonts w:eastAsia="Times New Roman" w:cs="Times New Roman"/>
          <w:szCs w:val="24"/>
          <w:lang w:eastAsia="da-DK"/>
        </w:rPr>
      </w:pPr>
      <w:r>
        <w:rPr>
          <w:rFonts w:eastAsia="Times New Roman" w:cs="Times New Roman"/>
          <w:szCs w:val="24"/>
          <w:lang w:eastAsia="da-DK"/>
        </w:rPr>
        <w:t xml:space="preserve">Haldusterritooriumi täpsustus lisatakse, et oleks selge kohaliku omavalitsuse üksuse ülesanne koostada </w:t>
      </w:r>
      <w:r w:rsidRPr="009429A2">
        <w:rPr>
          <w:rFonts w:eastAsia="Times New Roman" w:cs="Times New Roman"/>
          <w:szCs w:val="24"/>
          <w:lang w:eastAsia="da-DK"/>
        </w:rPr>
        <w:t>kriisiplaan</w:t>
      </w:r>
      <w:r>
        <w:rPr>
          <w:rFonts w:eastAsia="Times New Roman" w:cs="Times New Roman"/>
          <w:szCs w:val="24"/>
          <w:lang w:eastAsia="da-DK"/>
        </w:rPr>
        <w:t xml:space="preserve"> kõigi kohaliku omavalitsuse püsivate</w:t>
      </w:r>
      <w:r w:rsidRPr="009429A2">
        <w:rPr>
          <w:rFonts w:eastAsia="Times New Roman" w:cs="Times New Roman"/>
          <w:szCs w:val="24"/>
          <w:lang w:eastAsia="da-DK"/>
        </w:rPr>
        <w:t xml:space="preserve"> kriisiülesannete</w:t>
      </w:r>
      <w:r>
        <w:rPr>
          <w:rFonts w:eastAsia="Times New Roman" w:cs="Times New Roman"/>
          <w:szCs w:val="24"/>
          <w:lang w:eastAsia="da-DK"/>
        </w:rPr>
        <w:t xml:space="preserve"> täitmiseks</w:t>
      </w:r>
      <w:r w:rsidRPr="009429A2">
        <w:rPr>
          <w:rFonts w:eastAsia="Times New Roman" w:cs="Times New Roman"/>
          <w:szCs w:val="24"/>
          <w:lang w:eastAsia="da-DK"/>
        </w:rPr>
        <w:t xml:space="preserve">, mida </w:t>
      </w:r>
      <w:r w:rsidR="000E46B2">
        <w:rPr>
          <w:rFonts w:eastAsia="Times New Roman" w:cs="Times New Roman"/>
          <w:szCs w:val="24"/>
          <w:lang w:eastAsia="da-DK"/>
        </w:rPr>
        <w:t>täide</w:t>
      </w:r>
      <w:r w:rsidRPr="009429A2">
        <w:rPr>
          <w:rFonts w:eastAsia="Times New Roman" w:cs="Times New Roman"/>
          <w:szCs w:val="24"/>
          <w:lang w:eastAsia="da-DK"/>
        </w:rPr>
        <w:t xml:space="preserve">takse tema territooriumil. St mitte ainult </w:t>
      </w:r>
      <w:r>
        <w:rPr>
          <w:rFonts w:eastAsia="Times New Roman" w:cs="Times New Roman"/>
          <w:szCs w:val="24"/>
          <w:lang w:eastAsia="da-DK"/>
        </w:rPr>
        <w:t>kohaliku omavalitsuse üksuse enda ja tema</w:t>
      </w:r>
      <w:r w:rsidRPr="009429A2">
        <w:rPr>
          <w:rFonts w:eastAsia="Times New Roman" w:cs="Times New Roman"/>
          <w:szCs w:val="24"/>
          <w:lang w:eastAsia="da-DK"/>
        </w:rPr>
        <w:t xml:space="preserve"> hallatava</w:t>
      </w:r>
      <w:r>
        <w:rPr>
          <w:rFonts w:eastAsia="Times New Roman" w:cs="Times New Roman"/>
          <w:szCs w:val="24"/>
          <w:lang w:eastAsia="da-DK"/>
        </w:rPr>
        <w:t xml:space="preserve">te asutuste osutatavate, vaid ka erasektori </w:t>
      </w:r>
      <w:r w:rsidR="000E46B2">
        <w:rPr>
          <w:rFonts w:eastAsia="Times New Roman" w:cs="Times New Roman"/>
          <w:szCs w:val="24"/>
          <w:lang w:eastAsia="da-DK"/>
        </w:rPr>
        <w:t>täideta</w:t>
      </w:r>
      <w:r>
        <w:rPr>
          <w:rFonts w:eastAsia="Times New Roman" w:cs="Times New Roman"/>
          <w:szCs w:val="24"/>
          <w:lang w:eastAsia="da-DK"/>
        </w:rPr>
        <w:t xml:space="preserve">vate kohaliku omavalitsuse üksuse püsivate kriisiülesannete täitmiseks, näiteks </w:t>
      </w:r>
      <w:r w:rsidRPr="009429A2">
        <w:rPr>
          <w:rFonts w:eastAsia="Times New Roman" w:cs="Times New Roman"/>
          <w:szCs w:val="24"/>
          <w:lang w:eastAsia="da-DK"/>
        </w:rPr>
        <w:t>eraomandis olevad üldhooldusteenuse osutajad</w:t>
      </w:r>
      <w:r>
        <w:rPr>
          <w:rFonts w:eastAsia="Times New Roman" w:cs="Times New Roman"/>
          <w:szCs w:val="24"/>
          <w:lang w:eastAsia="da-DK"/>
        </w:rPr>
        <w:t xml:space="preserve">, </w:t>
      </w:r>
      <w:r w:rsidRPr="009429A2">
        <w:rPr>
          <w:rFonts w:eastAsia="Times New Roman" w:cs="Times New Roman"/>
          <w:szCs w:val="24"/>
          <w:lang w:eastAsia="da-DK"/>
        </w:rPr>
        <w:t>sotsiaalhoolekandeteenuse pakkujaid</w:t>
      </w:r>
      <w:r>
        <w:rPr>
          <w:rFonts w:eastAsia="Times New Roman" w:cs="Times New Roman"/>
          <w:szCs w:val="24"/>
          <w:lang w:eastAsia="da-DK"/>
        </w:rPr>
        <w:t xml:space="preserve"> jm seotud osa</w:t>
      </w:r>
      <w:r w:rsidR="004A6D76">
        <w:rPr>
          <w:rFonts w:eastAsia="Times New Roman" w:cs="Times New Roman"/>
          <w:szCs w:val="24"/>
          <w:lang w:eastAsia="da-DK"/>
        </w:rPr>
        <w:t>lised</w:t>
      </w:r>
      <w:r w:rsidRPr="009429A2">
        <w:rPr>
          <w:rFonts w:eastAsia="Times New Roman" w:cs="Times New Roman"/>
          <w:szCs w:val="24"/>
          <w:lang w:eastAsia="da-DK"/>
        </w:rPr>
        <w:t xml:space="preserve">. Selleks </w:t>
      </w:r>
      <w:r>
        <w:rPr>
          <w:rFonts w:eastAsia="Times New Roman" w:cs="Times New Roman"/>
          <w:szCs w:val="24"/>
          <w:lang w:eastAsia="da-DK"/>
        </w:rPr>
        <w:t>kavandab kohaliku omavalitsuse üksus</w:t>
      </w:r>
      <w:r w:rsidRPr="009429A2">
        <w:rPr>
          <w:rFonts w:eastAsia="Times New Roman" w:cs="Times New Roman"/>
          <w:szCs w:val="24"/>
          <w:lang w:eastAsia="da-DK"/>
        </w:rPr>
        <w:t xml:space="preserve"> koostöö oma haldusterritooriumil asuvate sotsiaalteenuse osutajatega. </w:t>
      </w:r>
      <w:r>
        <w:rPr>
          <w:rFonts w:eastAsia="Times New Roman" w:cs="Times New Roman"/>
          <w:szCs w:val="24"/>
          <w:lang w:eastAsia="da-DK"/>
        </w:rPr>
        <w:t>Kohaliku omavalitsuse üksuse</w:t>
      </w:r>
      <w:r w:rsidRPr="009429A2">
        <w:rPr>
          <w:rFonts w:eastAsia="Times New Roman" w:cs="Times New Roman"/>
          <w:szCs w:val="24"/>
          <w:lang w:eastAsia="da-DK"/>
        </w:rPr>
        <w:t xml:space="preserve"> kriisiülesandeks olevate ööpäevaringsete sotsiaalteenuse puhul eeldatakse, et kriisiolukorra</w:t>
      </w:r>
      <w:r w:rsidR="00F96C53">
        <w:rPr>
          <w:rFonts w:eastAsia="Times New Roman" w:cs="Times New Roman"/>
          <w:szCs w:val="24"/>
          <w:lang w:eastAsia="da-DK"/>
        </w:rPr>
        <w:t xml:space="preserve"> ajal</w:t>
      </w:r>
      <w:r w:rsidRPr="009429A2">
        <w:rPr>
          <w:rFonts w:eastAsia="Times New Roman" w:cs="Times New Roman"/>
          <w:szCs w:val="24"/>
          <w:lang w:eastAsia="da-DK"/>
        </w:rPr>
        <w:t xml:space="preserve"> tagab teenus</w:t>
      </w:r>
      <w:r w:rsidR="00116059">
        <w:rPr>
          <w:rFonts w:eastAsia="Times New Roman" w:cs="Times New Roman"/>
          <w:szCs w:val="24"/>
          <w:lang w:eastAsia="da-DK"/>
        </w:rPr>
        <w:t>t</w:t>
      </w:r>
      <w:r w:rsidRPr="009429A2">
        <w:rPr>
          <w:rFonts w:eastAsia="Times New Roman" w:cs="Times New Roman"/>
          <w:szCs w:val="24"/>
          <w:lang w:eastAsia="da-DK"/>
        </w:rPr>
        <w:t xml:space="preserve"> </w:t>
      </w:r>
      <w:r w:rsidR="00116059">
        <w:rPr>
          <w:rFonts w:eastAsia="Times New Roman" w:cs="Times New Roman"/>
          <w:szCs w:val="24"/>
          <w:lang w:eastAsia="da-DK"/>
        </w:rPr>
        <w:t>kasuta</w:t>
      </w:r>
      <w:r w:rsidRPr="009429A2">
        <w:rPr>
          <w:rFonts w:eastAsia="Times New Roman" w:cs="Times New Roman"/>
          <w:szCs w:val="24"/>
          <w:lang w:eastAsia="da-DK"/>
        </w:rPr>
        <w:t xml:space="preserve">vatele isikutele kriisiaegse teenuse korralduse ja selle läbimõelduse teenuseostaja haldusterritooriumi järgne </w:t>
      </w:r>
      <w:r>
        <w:rPr>
          <w:rFonts w:eastAsia="Times New Roman" w:cs="Times New Roman"/>
          <w:szCs w:val="24"/>
          <w:lang w:eastAsia="da-DK"/>
        </w:rPr>
        <w:t>kohaliku omavalitsuse üksus</w:t>
      </w:r>
      <w:r w:rsidRPr="009429A2">
        <w:rPr>
          <w:rFonts w:eastAsia="Times New Roman" w:cs="Times New Roman"/>
          <w:szCs w:val="24"/>
          <w:lang w:eastAsia="da-DK"/>
        </w:rPr>
        <w:t xml:space="preserve">. </w:t>
      </w:r>
      <w:r>
        <w:rPr>
          <w:rFonts w:eastAsia="Times New Roman" w:cs="Times New Roman"/>
          <w:szCs w:val="24"/>
          <w:lang w:eastAsia="da-DK"/>
        </w:rPr>
        <w:t>Kohaliku omavalitsuse üksus</w:t>
      </w:r>
      <w:r w:rsidRPr="009429A2">
        <w:rPr>
          <w:rFonts w:eastAsia="Times New Roman" w:cs="Times New Roman"/>
          <w:szCs w:val="24"/>
          <w:lang w:eastAsia="da-DK"/>
        </w:rPr>
        <w:t xml:space="preserve">, kelle eestkostel asuvad isikud </w:t>
      </w:r>
      <w:r w:rsidR="00116059">
        <w:rPr>
          <w:rFonts w:eastAsia="Times New Roman" w:cs="Times New Roman"/>
          <w:szCs w:val="24"/>
          <w:lang w:eastAsia="da-DK"/>
        </w:rPr>
        <w:t>kasutavad</w:t>
      </w:r>
      <w:r w:rsidRPr="009429A2">
        <w:rPr>
          <w:rFonts w:eastAsia="Times New Roman" w:cs="Times New Roman"/>
          <w:szCs w:val="24"/>
          <w:lang w:eastAsia="da-DK"/>
        </w:rPr>
        <w:t xml:space="preserve"> ööpäevaringse</w:t>
      </w:r>
      <w:r w:rsidR="00116059">
        <w:rPr>
          <w:rFonts w:eastAsia="Times New Roman" w:cs="Times New Roman"/>
          <w:szCs w:val="24"/>
          <w:lang w:eastAsia="da-DK"/>
        </w:rPr>
        <w:t>t</w:t>
      </w:r>
      <w:r w:rsidRPr="009429A2">
        <w:rPr>
          <w:rFonts w:eastAsia="Times New Roman" w:cs="Times New Roman"/>
          <w:szCs w:val="24"/>
          <w:lang w:eastAsia="da-DK"/>
        </w:rPr>
        <w:t xml:space="preserve"> teenus</w:t>
      </w:r>
      <w:r w:rsidR="00116059">
        <w:rPr>
          <w:rFonts w:eastAsia="Times New Roman" w:cs="Times New Roman"/>
          <w:szCs w:val="24"/>
          <w:lang w:eastAsia="da-DK"/>
        </w:rPr>
        <w:t>t</w:t>
      </w:r>
      <w:r w:rsidRPr="009429A2">
        <w:rPr>
          <w:rFonts w:eastAsia="Times New Roman" w:cs="Times New Roman"/>
          <w:szCs w:val="24"/>
          <w:lang w:eastAsia="da-DK"/>
        </w:rPr>
        <w:t xml:space="preserve"> teises </w:t>
      </w:r>
      <w:r>
        <w:rPr>
          <w:rFonts w:eastAsia="Times New Roman" w:cs="Times New Roman"/>
          <w:szCs w:val="24"/>
          <w:lang w:eastAsia="da-DK"/>
        </w:rPr>
        <w:t>omavalitsuses</w:t>
      </w:r>
      <w:r w:rsidRPr="009429A2">
        <w:rPr>
          <w:rFonts w:eastAsia="Times New Roman" w:cs="Times New Roman"/>
          <w:szCs w:val="24"/>
          <w:lang w:eastAsia="da-DK"/>
        </w:rPr>
        <w:t>, lepi</w:t>
      </w:r>
      <w:r w:rsidR="00116059">
        <w:rPr>
          <w:rFonts w:eastAsia="Times New Roman" w:cs="Times New Roman"/>
          <w:szCs w:val="24"/>
          <w:lang w:eastAsia="da-DK"/>
        </w:rPr>
        <w:t>b</w:t>
      </w:r>
      <w:r w:rsidRPr="009429A2">
        <w:rPr>
          <w:rFonts w:eastAsia="Times New Roman" w:cs="Times New Roman"/>
          <w:szCs w:val="24"/>
          <w:lang w:eastAsia="da-DK"/>
        </w:rPr>
        <w:t xml:space="preserve"> kriisiülesanded kokku isiku sotsiaalteenusele suunamisel ning taga</w:t>
      </w:r>
      <w:r w:rsidR="00116059">
        <w:rPr>
          <w:rFonts w:eastAsia="Times New Roman" w:cs="Times New Roman"/>
          <w:szCs w:val="24"/>
          <w:lang w:eastAsia="da-DK"/>
        </w:rPr>
        <w:t>b</w:t>
      </w:r>
      <w:r w:rsidRPr="009429A2">
        <w:rPr>
          <w:rFonts w:eastAsia="Times New Roman" w:cs="Times New Roman"/>
          <w:szCs w:val="24"/>
          <w:lang w:eastAsia="da-DK"/>
        </w:rPr>
        <w:t xml:space="preserve"> vajalikud nõusolekud kriisiülesande täitmiseks.</w:t>
      </w:r>
    </w:p>
    <w:p w14:paraId="6BEE05D0" w14:textId="77777777" w:rsidR="000C7F8D" w:rsidRDefault="000C7F8D" w:rsidP="00E06D66">
      <w:pPr>
        <w:rPr>
          <w:rFonts w:eastAsia="Times New Roman" w:cs="Times New Roman"/>
          <w:szCs w:val="24"/>
          <w:lang w:eastAsia="da-DK"/>
        </w:rPr>
      </w:pPr>
    </w:p>
    <w:p w14:paraId="6BBB618F" w14:textId="6C3E96F3" w:rsidR="003A2BF3" w:rsidRDefault="003A2BF3" w:rsidP="00E06D66">
      <w:pPr>
        <w:pBdr>
          <w:top w:val="nil"/>
          <w:left w:val="nil"/>
          <w:bottom w:val="nil"/>
          <w:right w:val="nil"/>
          <w:between w:val="nil"/>
          <w:bar w:val="nil"/>
        </w:pBdr>
        <w:rPr>
          <w:rFonts w:eastAsia="Times New Roman" w:cs="Times New Roman"/>
          <w:szCs w:val="24"/>
          <w:u w:color="000000"/>
          <w:bdr w:val="nil"/>
          <w:lang w:eastAsia="et-EE"/>
        </w:rPr>
      </w:pPr>
      <w:r>
        <w:rPr>
          <w:rFonts w:eastAsia="Times New Roman" w:cs="Times New Roman"/>
          <w:szCs w:val="24"/>
          <w:u w:color="000000"/>
          <w:bdr w:val="nil"/>
          <w:lang w:eastAsia="et-EE"/>
        </w:rPr>
        <w:t>Kohaliku omavalitsuse üksusele lisatakse ka võimalus ühise plaani koostamiseks teiste omavalitsus</w:t>
      </w:r>
      <w:r w:rsidR="000E46B2">
        <w:rPr>
          <w:rFonts w:eastAsia="Times New Roman" w:cs="Times New Roman"/>
          <w:szCs w:val="24"/>
          <w:u w:color="000000"/>
          <w:bdr w:val="nil"/>
          <w:lang w:eastAsia="et-EE"/>
        </w:rPr>
        <w:t>üksus</w:t>
      </w:r>
      <w:r>
        <w:rPr>
          <w:rFonts w:eastAsia="Times New Roman" w:cs="Times New Roman"/>
          <w:szCs w:val="24"/>
          <w:u w:color="000000"/>
          <w:bdr w:val="nil"/>
          <w:lang w:eastAsia="et-EE"/>
        </w:rPr>
        <w:t xml:space="preserve">tega. </w:t>
      </w:r>
      <w:r w:rsidRPr="00F02490">
        <w:rPr>
          <w:rFonts w:eastAsia="Times New Roman" w:cs="Times New Roman"/>
          <w:szCs w:val="24"/>
          <w:u w:color="000000"/>
          <w:bdr w:val="nil"/>
          <w:lang w:eastAsia="et-EE"/>
        </w:rPr>
        <w:t>N</w:t>
      </w:r>
      <w:r>
        <w:rPr>
          <w:rFonts w:eastAsia="Times New Roman" w:cs="Times New Roman"/>
          <w:szCs w:val="24"/>
          <w:u w:color="000000"/>
          <w:bdr w:val="nil"/>
          <w:lang w:eastAsia="et-EE"/>
        </w:rPr>
        <w:t>äites</w:t>
      </w:r>
      <w:r w:rsidRPr="00F02490">
        <w:rPr>
          <w:rFonts w:eastAsia="Times New Roman" w:cs="Times New Roman"/>
          <w:szCs w:val="24"/>
          <w:u w:color="000000"/>
          <w:bdr w:val="nil"/>
          <w:lang w:eastAsia="et-EE"/>
        </w:rPr>
        <w:t xml:space="preserve"> kui </w:t>
      </w:r>
      <w:r>
        <w:rPr>
          <w:rFonts w:eastAsia="Times New Roman" w:cs="Times New Roman"/>
          <w:szCs w:val="24"/>
          <w:u w:color="000000"/>
          <w:bdr w:val="nil"/>
          <w:lang w:eastAsia="et-EE"/>
        </w:rPr>
        <w:t>mitmel kohaliku omavalitsuse üksusel</w:t>
      </w:r>
      <w:r w:rsidRPr="00F02490">
        <w:rPr>
          <w:rFonts w:eastAsia="Times New Roman" w:cs="Times New Roman"/>
          <w:szCs w:val="24"/>
          <w:u w:color="000000"/>
          <w:bdr w:val="nil"/>
          <w:lang w:eastAsia="et-EE"/>
        </w:rPr>
        <w:t xml:space="preserve"> on samad elutähtsa</w:t>
      </w:r>
      <w:r>
        <w:rPr>
          <w:rFonts w:eastAsia="Times New Roman" w:cs="Times New Roman"/>
          <w:szCs w:val="24"/>
          <w:u w:color="000000"/>
          <w:bdr w:val="nil"/>
          <w:lang w:eastAsia="et-EE"/>
        </w:rPr>
        <w:t xml:space="preserve"> </w:t>
      </w:r>
      <w:r w:rsidRPr="00F02490">
        <w:rPr>
          <w:rFonts w:eastAsia="Times New Roman" w:cs="Times New Roman"/>
          <w:szCs w:val="24"/>
          <w:u w:color="000000"/>
          <w:bdr w:val="nil"/>
          <w:lang w:eastAsia="et-EE"/>
        </w:rPr>
        <w:t xml:space="preserve">teenuse osutajad või ühiselt korraldatakse ühe või mitme kriisiülesande </w:t>
      </w:r>
      <w:r w:rsidR="000E46B2">
        <w:rPr>
          <w:rFonts w:eastAsia="Times New Roman" w:cs="Times New Roman"/>
          <w:szCs w:val="24"/>
          <w:u w:color="000000"/>
          <w:bdr w:val="nil"/>
          <w:lang w:eastAsia="et-EE"/>
        </w:rPr>
        <w:t>täit</w:t>
      </w:r>
      <w:r w:rsidRPr="00F02490">
        <w:rPr>
          <w:rFonts w:eastAsia="Times New Roman" w:cs="Times New Roman"/>
          <w:szCs w:val="24"/>
          <w:u w:color="000000"/>
          <w:bdr w:val="nil"/>
          <w:lang w:eastAsia="et-EE"/>
        </w:rPr>
        <w:t xml:space="preserve">mist, nt varjupaiga- või turvakoduteenus, võivad </w:t>
      </w:r>
      <w:r>
        <w:rPr>
          <w:rFonts w:eastAsia="Times New Roman" w:cs="Times New Roman"/>
          <w:szCs w:val="24"/>
          <w:u w:color="000000"/>
          <w:bdr w:val="nil"/>
          <w:lang w:eastAsia="et-EE"/>
        </w:rPr>
        <w:t>kohaliku omavalitsuse üksused</w:t>
      </w:r>
      <w:r w:rsidRPr="00F02490">
        <w:rPr>
          <w:rFonts w:eastAsia="Times New Roman" w:cs="Times New Roman"/>
          <w:szCs w:val="24"/>
          <w:u w:color="000000"/>
          <w:bdr w:val="nil"/>
          <w:lang w:eastAsia="et-EE"/>
        </w:rPr>
        <w:t xml:space="preserve"> otsustada ühise plaani koostamise kasuks. Sõltuvalt ühisosa suurusest võivad </w:t>
      </w:r>
      <w:r>
        <w:rPr>
          <w:rFonts w:eastAsia="Times New Roman" w:cs="Times New Roman"/>
          <w:szCs w:val="24"/>
          <w:u w:color="000000"/>
          <w:bdr w:val="nil"/>
          <w:lang w:eastAsia="et-EE"/>
        </w:rPr>
        <w:t>kohaliku omavalitsuse üksused</w:t>
      </w:r>
      <w:r w:rsidRPr="00F02490">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kriisi</w:t>
      </w:r>
      <w:r w:rsidRPr="00F02490">
        <w:rPr>
          <w:rFonts w:eastAsia="Times New Roman" w:cs="Times New Roman"/>
          <w:szCs w:val="24"/>
          <w:u w:color="000000"/>
          <w:bdr w:val="nil"/>
          <w:lang w:eastAsia="et-EE"/>
        </w:rPr>
        <w:t xml:space="preserve">plaani koostada ühiselt kogumahus või ainult üksikute ülesannete </w:t>
      </w:r>
      <w:r w:rsidR="00116059">
        <w:rPr>
          <w:rFonts w:eastAsia="Times New Roman" w:cs="Times New Roman"/>
          <w:szCs w:val="24"/>
          <w:u w:color="000000"/>
          <w:bdr w:val="nil"/>
          <w:lang w:eastAsia="et-EE"/>
        </w:rPr>
        <w:t>kaupa</w:t>
      </w:r>
      <w:r w:rsidRPr="00F02490">
        <w:rPr>
          <w:rFonts w:eastAsia="Times New Roman" w:cs="Times New Roman"/>
          <w:szCs w:val="24"/>
          <w:u w:color="000000"/>
          <w:bdr w:val="nil"/>
          <w:lang w:eastAsia="et-EE"/>
        </w:rPr>
        <w:t xml:space="preserve">. </w:t>
      </w:r>
    </w:p>
    <w:p w14:paraId="0E9AAAA1" w14:textId="77777777" w:rsidR="003A2BF3" w:rsidRPr="00F02490" w:rsidRDefault="003A2BF3" w:rsidP="00E06D66">
      <w:pPr>
        <w:pBdr>
          <w:top w:val="nil"/>
          <w:left w:val="nil"/>
          <w:bottom w:val="nil"/>
          <w:right w:val="nil"/>
          <w:between w:val="nil"/>
          <w:bar w:val="nil"/>
        </w:pBdr>
        <w:rPr>
          <w:rFonts w:eastAsia="Times New Roman" w:cs="Times New Roman"/>
          <w:szCs w:val="24"/>
          <w:u w:color="000000"/>
          <w:bdr w:val="nil"/>
          <w:lang w:eastAsia="et-EE"/>
        </w:rPr>
      </w:pPr>
    </w:p>
    <w:p w14:paraId="5E90A9BE" w14:textId="60638A2F" w:rsidR="003A2BF3" w:rsidRPr="0004093A"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 xml:space="preserve">Lõikest </w:t>
      </w:r>
      <w:r w:rsidR="00843DC4" w:rsidRPr="40E3DA1D">
        <w:rPr>
          <w:rFonts w:eastAsia="Times New Roman" w:cs="Times New Roman"/>
          <w:b/>
          <w:bCs/>
          <w:bdr w:val="nil"/>
          <w:lang w:eastAsia="et-EE"/>
        </w:rPr>
        <w:t>1</w:t>
      </w:r>
      <w:r w:rsidR="55EC1FBD" w:rsidRPr="40E3DA1D">
        <w:rPr>
          <w:rFonts w:eastAsia="Times New Roman" w:cs="Times New Roman"/>
          <w:b/>
          <w:bCs/>
          <w:bdr w:val="nil"/>
          <w:lang w:eastAsia="et-EE"/>
        </w:rPr>
        <w:t>2</w:t>
      </w:r>
      <w:r w:rsidRPr="40E3DA1D">
        <w:rPr>
          <w:rFonts w:eastAsia="Times New Roman" w:cs="Times New Roman"/>
          <w:bdr w:val="nil"/>
          <w:lang w:eastAsia="et-EE"/>
        </w:rPr>
        <w:t xml:space="preserve"> tulenevalt peab kohaliku omavalitsuse üksus oma kriisiplaani kooskõlastama </w:t>
      </w:r>
      <w:r w:rsidR="002B1B72" w:rsidRPr="40E3DA1D">
        <w:rPr>
          <w:rFonts w:eastAsia="Times New Roman" w:cs="Times New Roman"/>
          <w:bdr w:val="nil"/>
          <w:lang w:eastAsia="et-EE"/>
        </w:rPr>
        <w:t xml:space="preserve">Sotsiaalkindlustusameti, Haridus- ja Teadusministeeriumi ja </w:t>
      </w:r>
      <w:r w:rsidRPr="40E3DA1D">
        <w:rPr>
          <w:rFonts w:eastAsia="Times New Roman" w:cs="Times New Roman"/>
          <w:bdr w:val="nil"/>
          <w:lang w:eastAsia="et-EE"/>
        </w:rPr>
        <w:t>Päästeametiga ning esitama arvamuse andmiseks teistele asjassepuutuvatele osa</w:t>
      </w:r>
      <w:r w:rsidR="00116059" w:rsidRPr="40E3DA1D">
        <w:rPr>
          <w:rFonts w:eastAsia="Times New Roman" w:cs="Times New Roman"/>
          <w:bdr w:val="nil"/>
          <w:lang w:eastAsia="et-EE"/>
        </w:rPr>
        <w:t>listele</w:t>
      </w:r>
      <w:r w:rsidRPr="40E3DA1D">
        <w:rPr>
          <w:rFonts w:eastAsia="Times New Roman" w:cs="Times New Roman"/>
          <w:bdr w:val="nil"/>
          <w:lang w:eastAsia="et-EE"/>
        </w:rPr>
        <w:t xml:space="preserve">. </w:t>
      </w:r>
      <w:r w:rsidR="002B1B72" w:rsidRPr="40E3DA1D">
        <w:rPr>
          <w:rFonts w:eastAsia="Times New Roman" w:cs="Times New Roman"/>
          <w:bdr w:val="nil"/>
          <w:lang w:eastAsia="et-EE"/>
        </w:rPr>
        <w:t xml:space="preserve">Sotsiaalkindlustusamet ja Haridus- ja Teadusministeerium kooskõlastavad plaanides </w:t>
      </w:r>
      <w:r w:rsidR="009F274C" w:rsidRPr="40E3DA1D">
        <w:rPr>
          <w:rFonts w:eastAsia="Times New Roman" w:cs="Times New Roman"/>
          <w:bdr w:val="nil"/>
          <w:lang w:eastAsia="et-EE"/>
        </w:rPr>
        <w:t xml:space="preserve">oma valdkondlikule kompetentsile toetudes </w:t>
      </w:r>
      <w:r w:rsidR="002B1B72" w:rsidRPr="40E3DA1D">
        <w:rPr>
          <w:rFonts w:eastAsia="Times New Roman" w:cs="Times New Roman"/>
          <w:bdr w:val="nil"/>
          <w:lang w:eastAsia="et-EE"/>
        </w:rPr>
        <w:t>vastavalt sotsiaalteenuste ja haridusteenuste osad ning Päästeamet kooskõlastab</w:t>
      </w:r>
      <w:r w:rsidR="00152E37" w:rsidRPr="40E3DA1D">
        <w:rPr>
          <w:rFonts w:eastAsia="Times New Roman" w:cs="Times New Roman"/>
          <w:bdr w:val="nil"/>
          <w:lang w:eastAsia="et-EE"/>
        </w:rPr>
        <w:t xml:space="preserve"> </w:t>
      </w:r>
      <w:r w:rsidR="002B1B72" w:rsidRPr="40E3DA1D">
        <w:rPr>
          <w:rFonts w:eastAsia="Times New Roman" w:cs="Times New Roman"/>
          <w:bdr w:val="nil"/>
          <w:lang w:eastAsia="et-EE"/>
        </w:rPr>
        <w:t>tervikliku kriisiplaani</w:t>
      </w:r>
      <w:r w:rsidR="00152E37" w:rsidRPr="40E3DA1D">
        <w:rPr>
          <w:rFonts w:eastAsia="Times New Roman" w:cs="Times New Roman"/>
          <w:bdr w:val="nil"/>
          <w:lang w:eastAsia="et-EE"/>
        </w:rPr>
        <w:t xml:space="preserve"> (seejuures on Päästeameti kooskõlastuse eelduseks Sotsiaalkindlustusameti </w:t>
      </w:r>
      <w:r w:rsidR="00B471DC">
        <w:rPr>
          <w:rFonts w:eastAsia="Times New Roman" w:cs="Times New Roman"/>
          <w:bdr w:val="nil"/>
          <w:lang w:eastAsia="et-EE"/>
        </w:rPr>
        <w:t>ning</w:t>
      </w:r>
      <w:r w:rsidR="00152E37" w:rsidRPr="40E3DA1D">
        <w:rPr>
          <w:rFonts w:eastAsia="Times New Roman" w:cs="Times New Roman"/>
          <w:bdr w:val="nil"/>
          <w:lang w:eastAsia="et-EE"/>
        </w:rPr>
        <w:t xml:space="preserve"> Haridus- ja Teadusministeeriumi kooskõlastuste olemasolu)</w:t>
      </w:r>
      <w:r w:rsidR="002B1B72" w:rsidRPr="40E3DA1D">
        <w:rPr>
          <w:rFonts w:eastAsia="Times New Roman" w:cs="Times New Roman"/>
          <w:bdr w:val="nil"/>
          <w:lang w:eastAsia="et-EE"/>
        </w:rPr>
        <w:t xml:space="preserve">. </w:t>
      </w:r>
      <w:r w:rsidRPr="40E3DA1D">
        <w:rPr>
          <w:rFonts w:eastAsia="Times New Roman" w:cs="Times New Roman"/>
          <w:bdr w:val="nil"/>
          <w:lang w:eastAsia="et-EE"/>
        </w:rPr>
        <w:t>Päästeameti kooskõlastus kõikidele kohalik</w:t>
      </w:r>
      <w:r w:rsidR="00116059" w:rsidRPr="40E3DA1D">
        <w:rPr>
          <w:rFonts w:eastAsia="Times New Roman" w:cs="Times New Roman"/>
          <w:bdr w:val="nil"/>
          <w:lang w:eastAsia="et-EE"/>
        </w:rPr>
        <w:t>u</w:t>
      </w:r>
      <w:r w:rsidRPr="40E3DA1D">
        <w:rPr>
          <w:rFonts w:eastAsia="Times New Roman" w:cs="Times New Roman"/>
          <w:bdr w:val="nil"/>
          <w:lang w:eastAsia="et-EE"/>
        </w:rPr>
        <w:t xml:space="preserve"> omavalitsuse üksuse kriisiplaanidele tagab plaanide võimalikult ühetaolise kvaliteedi, kuid samuti võimaldab </w:t>
      </w:r>
      <w:r w:rsidR="00116059" w:rsidRPr="40E3DA1D">
        <w:rPr>
          <w:rFonts w:eastAsia="Times New Roman" w:cs="Times New Roman"/>
          <w:bdr w:val="nil"/>
          <w:lang w:eastAsia="et-EE"/>
        </w:rPr>
        <w:t>esile</w:t>
      </w:r>
      <w:r w:rsidRPr="40E3DA1D">
        <w:rPr>
          <w:rFonts w:eastAsia="Times New Roman" w:cs="Times New Roman"/>
          <w:bdr w:val="nil"/>
          <w:lang w:eastAsia="et-EE"/>
        </w:rPr>
        <w:t xml:space="preserve"> tuua kattuvusi erinevate omavalitsuste kriisiplaanide vahel. Kohaliku omavalitsuse üksuse nõustamine ja täidesaatva võimu asutuste koostöö korraldamine regionaalsel tasandil on Päästeameti ülesanne, mille täitmiseks on omavalitsuste kriisiplaanide kooskõlastamine oluline, kuivõrd toob </w:t>
      </w:r>
      <w:r w:rsidR="00116059" w:rsidRPr="40E3DA1D">
        <w:rPr>
          <w:rFonts w:eastAsia="Times New Roman" w:cs="Times New Roman"/>
          <w:bdr w:val="nil"/>
          <w:lang w:eastAsia="et-EE"/>
        </w:rPr>
        <w:t>esile</w:t>
      </w:r>
      <w:r w:rsidRPr="40E3DA1D">
        <w:rPr>
          <w:rFonts w:eastAsia="Times New Roman" w:cs="Times New Roman"/>
          <w:bdr w:val="nil"/>
          <w:lang w:eastAsia="et-EE"/>
        </w:rPr>
        <w:t xml:space="preserve"> kitsaskohad</w:t>
      </w:r>
      <w:r w:rsidR="00116059" w:rsidRPr="40E3DA1D">
        <w:rPr>
          <w:rFonts w:eastAsia="Times New Roman" w:cs="Times New Roman"/>
          <w:bdr w:val="nil"/>
          <w:lang w:eastAsia="et-EE"/>
        </w:rPr>
        <w:t>,</w:t>
      </w:r>
      <w:r w:rsidRPr="40E3DA1D">
        <w:rPr>
          <w:rFonts w:eastAsia="Times New Roman" w:cs="Times New Roman"/>
          <w:bdr w:val="nil"/>
          <w:lang w:eastAsia="et-EE"/>
        </w:rPr>
        <w:t xml:space="preserve"> millele nõustades jm</w:t>
      </w:r>
      <w:r w:rsidR="00116059" w:rsidRPr="40E3DA1D">
        <w:rPr>
          <w:rFonts w:eastAsia="Times New Roman" w:cs="Times New Roman"/>
          <w:bdr w:val="nil"/>
          <w:lang w:eastAsia="et-EE"/>
        </w:rPr>
        <w:t>s</w:t>
      </w:r>
      <w:r w:rsidRPr="40E3DA1D">
        <w:rPr>
          <w:rFonts w:eastAsia="Times New Roman" w:cs="Times New Roman"/>
          <w:bdr w:val="nil"/>
          <w:lang w:eastAsia="et-EE"/>
        </w:rPr>
        <w:t xml:space="preserve"> toetades tähelepanu pöörata.</w:t>
      </w:r>
      <w:r w:rsidR="002B1B72" w:rsidRPr="40E3DA1D">
        <w:rPr>
          <w:rFonts w:eastAsia="Times New Roman" w:cs="Times New Roman"/>
          <w:bdr w:val="nil"/>
          <w:lang w:eastAsia="et-EE"/>
        </w:rPr>
        <w:t xml:space="preserve"> </w:t>
      </w:r>
    </w:p>
    <w:p w14:paraId="54BA77D2" w14:textId="77777777" w:rsidR="000E46B2" w:rsidRDefault="000E46B2" w:rsidP="00E06D66">
      <w:pPr>
        <w:pBdr>
          <w:top w:val="nil"/>
          <w:left w:val="nil"/>
          <w:bottom w:val="nil"/>
          <w:right w:val="nil"/>
          <w:between w:val="nil"/>
          <w:bar w:val="nil"/>
        </w:pBdr>
        <w:rPr>
          <w:rFonts w:eastAsia="Times New Roman" w:cs="Times New Roman"/>
          <w:szCs w:val="24"/>
          <w:u w:color="000000"/>
          <w:bdr w:val="nil"/>
          <w:lang w:eastAsia="et-EE"/>
        </w:rPr>
      </w:pPr>
    </w:p>
    <w:p w14:paraId="6ECCD442" w14:textId="13A0AD5C" w:rsidR="003A2BF3" w:rsidRPr="0004093A" w:rsidRDefault="003A2BF3" w:rsidP="00E06D66">
      <w:pPr>
        <w:pBdr>
          <w:top w:val="nil"/>
          <w:left w:val="nil"/>
          <w:bottom w:val="nil"/>
          <w:right w:val="nil"/>
          <w:between w:val="nil"/>
          <w:bar w:val="nil"/>
        </w:pBdr>
        <w:rPr>
          <w:rFonts w:eastAsia="Times New Roman" w:cs="Times New Roman"/>
          <w:szCs w:val="24"/>
          <w:u w:color="000000"/>
          <w:bdr w:val="nil"/>
          <w:lang w:eastAsia="et-EE"/>
        </w:rPr>
      </w:pPr>
      <w:r w:rsidRPr="0004093A">
        <w:rPr>
          <w:rFonts w:eastAsia="Times New Roman" w:cs="Times New Roman"/>
          <w:szCs w:val="24"/>
          <w:u w:color="000000"/>
          <w:bdr w:val="nil"/>
          <w:lang w:eastAsia="et-EE"/>
        </w:rPr>
        <w:t xml:space="preserve">Arvamuse andmiseks peab </w:t>
      </w:r>
      <w:r>
        <w:rPr>
          <w:rFonts w:eastAsia="Times New Roman" w:cs="Times New Roman"/>
          <w:szCs w:val="24"/>
          <w:u w:color="000000"/>
          <w:bdr w:val="nil"/>
          <w:lang w:eastAsia="et-EE"/>
        </w:rPr>
        <w:t>kohaliku omavalitsuse üksus</w:t>
      </w:r>
      <w:r w:rsidRPr="0004093A">
        <w:rPr>
          <w:rFonts w:eastAsia="Times New Roman" w:cs="Times New Roman"/>
          <w:szCs w:val="24"/>
          <w:u w:color="000000"/>
          <w:bdr w:val="nil"/>
          <w:lang w:eastAsia="et-EE"/>
        </w:rPr>
        <w:t xml:space="preserve"> kriisiplaani esitama neile asutustele, kes on kriisiplaani koostamisse kaasatud, kellel on kriisiplaanis tooduga puutumus või kes võiksid anda plaanile lisandväärtust. Asutuste </w:t>
      </w:r>
      <w:r w:rsidR="0036525E">
        <w:rPr>
          <w:rFonts w:eastAsia="Times New Roman" w:cs="Times New Roman"/>
          <w:szCs w:val="24"/>
          <w:u w:color="000000"/>
          <w:bdr w:val="nil"/>
          <w:lang w:eastAsia="et-EE"/>
        </w:rPr>
        <w:t>nimetusi</w:t>
      </w:r>
      <w:r w:rsidR="0036525E" w:rsidRPr="0004093A">
        <w:rPr>
          <w:rFonts w:eastAsia="Times New Roman" w:cs="Times New Roman"/>
          <w:szCs w:val="24"/>
          <w:u w:color="000000"/>
          <w:bdr w:val="nil"/>
          <w:lang w:eastAsia="et-EE"/>
        </w:rPr>
        <w:t xml:space="preserve"> </w:t>
      </w:r>
      <w:r w:rsidRPr="0004093A">
        <w:rPr>
          <w:rFonts w:eastAsia="Times New Roman" w:cs="Times New Roman"/>
          <w:szCs w:val="24"/>
          <w:u w:color="000000"/>
          <w:bdr w:val="nil"/>
          <w:lang w:eastAsia="et-EE"/>
        </w:rPr>
        <w:t xml:space="preserve">seaduses ei </w:t>
      </w:r>
      <w:r w:rsidR="00846DDD">
        <w:rPr>
          <w:rFonts w:eastAsia="Times New Roman" w:cs="Times New Roman"/>
          <w:szCs w:val="24"/>
          <w:u w:color="000000"/>
          <w:bdr w:val="nil"/>
          <w:lang w:eastAsia="et-EE"/>
        </w:rPr>
        <w:t>esitata</w:t>
      </w:r>
      <w:r w:rsidRPr="0004093A">
        <w:rPr>
          <w:rFonts w:eastAsia="Times New Roman" w:cs="Times New Roman"/>
          <w:szCs w:val="24"/>
          <w:u w:color="000000"/>
          <w:bdr w:val="nil"/>
          <w:lang w:eastAsia="et-EE"/>
        </w:rPr>
        <w:t xml:space="preserve">, sest </w:t>
      </w:r>
      <w:r>
        <w:rPr>
          <w:rFonts w:eastAsia="Times New Roman" w:cs="Times New Roman"/>
          <w:szCs w:val="24"/>
          <w:u w:color="000000"/>
          <w:bdr w:val="nil"/>
          <w:lang w:eastAsia="et-EE"/>
        </w:rPr>
        <w:t>omavalitsus</w:t>
      </w:r>
      <w:r w:rsidR="00846DDD">
        <w:rPr>
          <w:rFonts w:eastAsia="Times New Roman" w:cs="Times New Roman"/>
          <w:szCs w:val="24"/>
          <w:u w:color="000000"/>
          <w:bdr w:val="nil"/>
          <w:lang w:eastAsia="et-EE"/>
        </w:rPr>
        <w:t>üksus</w:t>
      </w:r>
      <w:r>
        <w:rPr>
          <w:rFonts w:eastAsia="Times New Roman" w:cs="Times New Roman"/>
          <w:szCs w:val="24"/>
          <w:u w:color="000000"/>
          <w:bdr w:val="nil"/>
          <w:lang w:eastAsia="et-EE"/>
        </w:rPr>
        <w:t xml:space="preserve">tes </w:t>
      </w:r>
      <w:r w:rsidR="0036525E">
        <w:rPr>
          <w:rFonts w:eastAsia="Times New Roman" w:cs="Times New Roman"/>
          <w:szCs w:val="24"/>
          <w:u w:color="000000"/>
          <w:bdr w:val="nil"/>
          <w:lang w:eastAsia="et-EE"/>
        </w:rPr>
        <w:t>võivad nimetused ja ülesannete jaotused</w:t>
      </w:r>
      <w:r w:rsidR="0036525E" w:rsidRPr="0004093A">
        <w:rPr>
          <w:rFonts w:eastAsia="Times New Roman" w:cs="Times New Roman"/>
          <w:szCs w:val="24"/>
          <w:u w:color="000000"/>
          <w:bdr w:val="nil"/>
          <w:lang w:eastAsia="et-EE"/>
        </w:rPr>
        <w:t xml:space="preserve"> </w:t>
      </w:r>
      <w:r w:rsidRPr="0004093A">
        <w:rPr>
          <w:rFonts w:eastAsia="Times New Roman" w:cs="Times New Roman"/>
          <w:szCs w:val="24"/>
          <w:u w:color="000000"/>
          <w:bdr w:val="nil"/>
          <w:lang w:eastAsia="et-EE"/>
        </w:rPr>
        <w:t>olla erinev</w:t>
      </w:r>
      <w:r w:rsidR="0036525E">
        <w:rPr>
          <w:rFonts w:eastAsia="Times New Roman" w:cs="Times New Roman"/>
          <w:szCs w:val="24"/>
          <w:u w:color="000000"/>
          <w:bdr w:val="nil"/>
          <w:lang w:eastAsia="et-EE"/>
        </w:rPr>
        <w:t>ad</w:t>
      </w:r>
      <w:r w:rsidRPr="0004093A">
        <w:rPr>
          <w:rFonts w:eastAsia="Times New Roman" w:cs="Times New Roman"/>
          <w:szCs w:val="24"/>
          <w:u w:color="000000"/>
          <w:bdr w:val="nil"/>
          <w:lang w:eastAsia="et-EE"/>
        </w:rPr>
        <w:t>.</w:t>
      </w:r>
    </w:p>
    <w:p w14:paraId="0949C601" w14:textId="77777777" w:rsidR="00417C5C" w:rsidRDefault="00417C5C" w:rsidP="00E06D66">
      <w:pPr>
        <w:pBdr>
          <w:top w:val="nil"/>
          <w:left w:val="nil"/>
          <w:bottom w:val="nil"/>
          <w:right w:val="nil"/>
          <w:between w:val="nil"/>
          <w:bar w:val="nil"/>
        </w:pBdr>
        <w:rPr>
          <w:rFonts w:eastAsia="Times New Roman" w:cs="Times New Roman"/>
          <w:szCs w:val="24"/>
          <w:u w:color="000000"/>
          <w:bdr w:val="nil"/>
          <w:lang w:eastAsia="et-EE"/>
        </w:rPr>
      </w:pPr>
    </w:p>
    <w:p w14:paraId="5B492685" w14:textId="7BD0AEAB" w:rsidR="00C97559"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Lõige 1</w:t>
      </w:r>
      <w:r w:rsidR="753A5D58" w:rsidRPr="40E3DA1D">
        <w:rPr>
          <w:rFonts w:eastAsia="Times New Roman" w:cs="Times New Roman"/>
          <w:b/>
          <w:bCs/>
          <w:bdr w:val="nil"/>
          <w:lang w:eastAsia="et-EE"/>
        </w:rPr>
        <w:t>3</w:t>
      </w:r>
      <w:r w:rsidRPr="40E3DA1D">
        <w:rPr>
          <w:rFonts w:eastAsia="Times New Roman" w:cs="Times New Roman"/>
          <w:bdr w:val="nil"/>
          <w:lang w:eastAsia="et-EE"/>
        </w:rPr>
        <w:t xml:space="preserve"> kohustab </w:t>
      </w:r>
      <w:r w:rsidR="00C97559" w:rsidRPr="40E3DA1D">
        <w:rPr>
          <w:rFonts w:eastAsia="Times New Roman" w:cs="Times New Roman"/>
          <w:bdr w:val="nil"/>
          <w:lang w:eastAsia="et-EE"/>
        </w:rPr>
        <w:t>p</w:t>
      </w:r>
      <w:r w:rsidRPr="40E3DA1D">
        <w:rPr>
          <w:rFonts w:eastAsia="Times New Roman" w:cs="Times New Roman"/>
          <w:bdr w:val="nil"/>
          <w:lang w:eastAsia="et-EE"/>
        </w:rPr>
        <w:t>üsiva kriisiülesandega asutusi ja isikuid edast</w:t>
      </w:r>
      <w:r w:rsidR="00C97559" w:rsidRPr="40E3DA1D">
        <w:rPr>
          <w:rFonts w:eastAsia="Times New Roman" w:cs="Times New Roman"/>
          <w:bdr w:val="nil"/>
          <w:lang w:eastAsia="et-EE"/>
        </w:rPr>
        <w:t xml:space="preserve">ama </w:t>
      </w:r>
      <w:r w:rsidRPr="40E3DA1D">
        <w:rPr>
          <w:rFonts w:eastAsia="Times New Roman" w:cs="Times New Roman"/>
          <w:bdr w:val="nil"/>
          <w:lang w:eastAsia="et-EE"/>
        </w:rPr>
        <w:t>kriisiplaani Riigikantseleile selle nõudmisel, et tagada</w:t>
      </w:r>
      <w:r w:rsidR="00572705" w:rsidRPr="40E3DA1D">
        <w:rPr>
          <w:rFonts w:eastAsia="Times New Roman" w:cs="Times New Roman"/>
          <w:bdr w:val="nil"/>
          <w:lang w:eastAsia="et-EE"/>
        </w:rPr>
        <w:t xml:space="preserve"> plaanide omavaheline kooskõla.</w:t>
      </w:r>
      <w:r w:rsidRPr="40E3DA1D">
        <w:rPr>
          <w:rFonts w:eastAsia="Times New Roman" w:cs="Times New Roman"/>
          <w:bdr w:val="nil"/>
          <w:lang w:eastAsia="et-EE"/>
        </w:rPr>
        <w:t xml:space="preserve"> Riigikantselei </w:t>
      </w:r>
      <w:r w:rsidR="00572705" w:rsidRPr="40E3DA1D">
        <w:rPr>
          <w:rFonts w:eastAsia="Times New Roman" w:cs="Times New Roman"/>
          <w:bdr w:val="nil"/>
          <w:lang w:eastAsia="et-EE"/>
        </w:rPr>
        <w:t>toetab</w:t>
      </w:r>
      <w:r w:rsidRPr="40E3DA1D">
        <w:rPr>
          <w:rFonts w:eastAsia="Times New Roman" w:cs="Times New Roman"/>
          <w:bdr w:val="nil"/>
          <w:lang w:eastAsia="et-EE"/>
        </w:rPr>
        <w:t xml:space="preserve"> asutusi ja isikuid kriisplaanide koostamisel, kriisiolukordadeks valmistumisel ja nende lahendamisel</w:t>
      </w:r>
      <w:r w:rsidR="006350FB" w:rsidRPr="40E3DA1D">
        <w:rPr>
          <w:rFonts w:eastAsia="Times New Roman" w:cs="Times New Roman"/>
          <w:bdr w:val="nil"/>
          <w:lang w:eastAsia="et-EE"/>
        </w:rPr>
        <w:t xml:space="preserve">. </w:t>
      </w:r>
      <w:r w:rsidR="001B6CE1" w:rsidRPr="40E3DA1D">
        <w:rPr>
          <w:rFonts w:eastAsia="Times New Roman" w:cs="Times New Roman"/>
          <w:bdr w:val="nil"/>
          <w:lang w:eastAsia="et-EE"/>
        </w:rPr>
        <w:t xml:space="preserve">Riigisaladust ja salastatud välisteavet sisaldava plaani </w:t>
      </w:r>
      <w:r w:rsidR="00BC1796" w:rsidRPr="40E3DA1D">
        <w:rPr>
          <w:rFonts w:eastAsia="Times New Roman" w:cs="Times New Roman"/>
          <w:bdr w:val="nil"/>
          <w:lang w:eastAsia="et-EE"/>
        </w:rPr>
        <w:t>juurdepääsu</w:t>
      </w:r>
      <w:r w:rsidR="001B6CE1" w:rsidRPr="40E3DA1D">
        <w:rPr>
          <w:rFonts w:eastAsia="Times New Roman" w:cs="Times New Roman"/>
          <w:bdr w:val="nil"/>
          <w:lang w:eastAsia="et-EE"/>
        </w:rPr>
        <w:t xml:space="preserve"> osas lähtutakse RSVSist ja selle alusel kehtestatud õigusaktidest</w:t>
      </w:r>
      <w:r w:rsidR="00BC1796" w:rsidRPr="40E3DA1D">
        <w:rPr>
          <w:rFonts w:eastAsia="Times New Roman" w:cs="Times New Roman"/>
          <w:bdr w:val="nil"/>
          <w:lang w:eastAsia="et-EE"/>
        </w:rPr>
        <w:t xml:space="preserve"> ehk juurdepääs on kitsale ringile, et kaitsta riigisaladust. Eelnõu ei erine suuresti kehtivast õigusest: VVS</w:t>
      </w:r>
      <w:r w:rsidR="00AF3C01" w:rsidRPr="40E3DA1D">
        <w:rPr>
          <w:rFonts w:eastAsia="Times New Roman" w:cs="Times New Roman"/>
          <w:bdr w:val="nil"/>
          <w:lang w:eastAsia="et-EE"/>
        </w:rPr>
        <w:t>i</w:t>
      </w:r>
      <w:r w:rsidR="00BC1796" w:rsidRPr="40E3DA1D">
        <w:rPr>
          <w:rFonts w:eastAsia="Times New Roman" w:cs="Times New Roman"/>
          <w:bdr w:val="nil"/>
          <w:lang w:eastAsia="et-EE"/>
        </w:rPr>
        <w:t xml:space="preserve"> § 77 l</w:t>
      </w:r>
      <w:r w:rsidR="00894F26" w:rsidRPr="40E3DA1D">
        <w:rPr>
          <w:rFonts w:eastAsia="Times New Roman" w:cs="Times New Roman"/>
          <w:bdr w:val="nil"/>
          <w:lang w:eastAsia="et-EE"/>
        </w:rPr>
        <w:t>õige</w:t>
      </w:r>
      <w:r w:rsidR="00BC1796" w:rsidRPr="40E3DA1D">
        <w:rPr>
          <w:rFonts w:eastAsia="Times New Roman" w:cs="Times New Roman"/>
          <w:bdr w:val="nil"/>
          <w:lang w:eastAsia="et-EE"/>
        </w:rPr>
        <w:t xml:space="preserve"> 2 </w:t>
      </w:r>
      <w:r w:rsidR="00894F26" w:rsidRPr="40E3DA1D">
        <w:rPr>
          <w:rFonts w:eastAsia="Times New Roman" w:cs="Times New Roman"/>
          <w:bdr w:val="nil"/>
          <w:lang w:eastAsia="et-EE"/>
        </w:rPr>
        <w:t>sätestab</w:t>
      </w:r>
      <w:r w:rsidR="00BC1796" w:rsidRPr="40E3DA1D">
        <w:rPr>
          <w:rFonts w:eastAsia="Times New Roman" w:cs="Times New Roman"/>
          <w:bdr w:val="nil"/>
          <w:lang w:eastAsia="et-EE"/>
        </w:rPr>
        <w:t xml:space="preserve">, et Riigikantseleil on õigus saada oma ülesannete täitmiseks ministeeriumidelt ja teistelt täidesaatva riigivõimu asutustelt, kohaliku omavalitsuse üksuse organitelt ja asutustelt ning avalik-õiguslikelt või eraõiguslikelt juriidilistelt isikutelt vajalikku teavet. </w:t>
      </w:r>
      <w:r w:rsidR="00890286" w:rsidRPr="40E3DA1D">
        <w:rPr>
          <w:rFonts w:eastAsia="Times New Roman" w:cs="Times New Roman"/>
          <w:bdr w:val="nil"/>
          <w:lang w:eastAsia="et-EE"/>
        </w:rPr>
        <w:t>Seega on</w:t>
      </w:r>
      <w:r w:rsidR="00BC1796" w:rsidRPr="40E3DA1D">
        <w:rPr>
          <w:rFonts w:eastAsia="Times New Roman" w:cs="Times New Roman"/>
          <w:bdr w:val="nil"/>
          <w:lang w:eastAsia="et-EE"/>
        </w:rPr>
        <w:t xml:space="preserve"> see õigus </w:t>
      </w:r>
      <w:r w:rsidR="00890286" w:rsidRPr="40E3DA1D">
        <w:rPr>
          <w:rFonts w:eastAsia="Times New Roman" w:cs="Times New Roman"/>
          <w:bdr w:val="nil"/>
          <w:lang w:eastAsia="et-EE"/>
        </w:rPr>
        <w:t>praegu</w:t>
      </w:r>
      <w:r w:rsidR="00BC1796" w:rsidRPr="40E3DA1D">
        <w:rPr>
          <w:rFonts w:eastAsia="Times New Roman" w:cs="Times New Roman"/>
          <w:bdr w:val="nil"/>
          <w:lang w:eastAsia="et-EE"/>
        </w:rPr>
        <w:t xml:space="preserve"> täpselt samamoodi olemas. </w:t>
      </w:r>
      <w:r w:rsidR="00C97559" w:rsidRPr="40E3DA1D">
        <w:rPr>
          <w:rFonts w:eastAsia="Times New Roman" w:cs="Times New Roman"/>
          <w:bdr w:val="nil"/>
          <w:lang w:eastAsia="et-EE"/>
        </w:rPr>
        <w:t>Riigikantselei kontrollib, kas kriisiplaan vastab seaduses ja selle alusel kehtestatud õigusaktides toodud tingimustele</w:t>
      </w:r>
      <w:r w:rsidR="00890286" w:rsidRPr="40E3DA1D">
        <w:rPr>
          <w:rFonts w:eastAsia="Times New Roman" w:cs="Times New Roman"/>
          <w:bdr w:val="nil"/>
          <w:lang w:eastAsia="et-EE"/>
        </w:rPr>
        <w:t>,</w:t>
      </w:r>
      <w:r w:rsidR="00C97559" w:rsidRPr="40E3DA1D">
        <w:rPr>
          <w:rFonts w:eastAsia="Times New Roman" w:cs="Times New Roman"/>
          <w:bdr w:val="nil"/>
          <w:lang w:eastAsia="et-EE"/>
        </w:rPr>
        <w:t xml:space="preserve"> ja hin</w:t>
      </w:r>
      <w:r w:rsidR="008914A8" w:rsidRPr="40E3DA1D">
        <w:rPr>
          <w:rFonts w:eastAsia="Times New Roman" w:cs="Times New Roman"/>
          <w:bdr w:val="nil"/>
          <w:lang w:eastAsia="et-EE"/>
        </w:rPr>
        <w:t>dab</w:t>
      </w:r>
      <w:r w:rsidR="00C97559" w:rsidRPr="40E3DA1D">
        <w:rPr>
          <w:rFonts w:eastAsia="Times New Roman" w:cs="Times New Roman"/>
          <w:bdr w:val="nil"/>
          <w:lang w:eastAsia="et-EE"/>
        </w:rPr>
        <w:t xml:space="preserve"> kooskõla Vabariigi Valitsuse kriisiplaani ja teiste asutuste ning isikute kriisiplaanidega.</w:t>
      </w:r>
      <w:r w:rsidR="008914A8" w:rsidRPr="40E3DA1D">
        <w:rPr>
          <w:rFonts w:eastAsia="Times New Roman" w:cs="Times New Roman"/>
          <w:bdr w:val="nil"/>
          <w:lang w:eastAsia="et-EE"/>
        </w:rPr>
        <w:t xml:space="preserve"> </w:t>
      </w:r>
    </w:p>
    <w:p w14:paraId="0810A043" w14:textId="00E0E503" w:rsidR="008914A8" w:rsidRDefault="008914A8" w:rsidP="00E06D66">
      <w:pPr>
        <w:pBdr>
          <w:top w:val="nil"/>
          <w:left w:val="nil"/>
          <w:bottom w:val="nil"/>
          <w:right w:val="nil"/>
          <w:between w:val="nil"/>
          <w:bar w:val="nil"/>
        </w:pBdr>
        <w:rPr>
          <w:rFonts w:eastAsia="Times New Roman" w:cs="Times New Roman"/>
          <w:szCs w:val="24"/>
          <w:u w:color="000000"/>
          <w:bdr w:val="nil"/>
          <w:lang w:eastAsia="et-EE"/>
        </w:rPr>
      </w:pPr>
    </w:p>
    <w:p w14:paraId="31753C9C" w14:textId="3E3C07BD" w:rsidR="008914A8" w:rsidRDefault="008914A8" w:rsidP="00E06D66">
      <w:pPr>
        <w:pBdr>
          <w:top w:val="nil"/>
          <w:left w:val="nil"/>
          <w:bottom w:val="nil"/>
          <w:right w:val="nil"/>
          <w:between w:val="nil"/>
          <w:bar w:val="nil"/>
        </w:pBdr>
        <w:rPr>
          <w:rFonts w:eastAsia="Times New Roman" w:cs="Times New Roman"/>
          <w:szCs w:val="24"/>
          <w:u w:color="000000"/>
          <w:bdr w:val="nil"/>
          <w:lang w:eastAsia="et-EE"/>
        </w:rPr>
      </w:pPr>
      <w:r w:rsidRPr="008914A8">
        <w:rPr>
          <w:rFonts w:eastAsia="Times New Roman" w:cs="Times New Roman"/>
          <w:szCs w:val="24"/>
          <w:u w:color="000000"/>
          <w:bdr w:val="nil"/>
          <w:lang w:eastAsia="et-EE"/>
        </w:rPr>
        <w:t>Riigikantselei peab tagama tervikliku planeerimise</w:t>
      </w:r>
      <w:r>
        <w:rPr>
          <w:rFonts w:eastAsia="Times New Roman" w:cs="Times New Roman"/>
          <w:szCs w:val="24"/>
          <w:u w:color="000000"/>
          <w:bdr w:val="nil"/>
          <w:lang w:eastAsia="et-EE"/>
        </w:rPr>
        <w:t xml:space="preserve"> ning et </w:t>
      </w:r>
      <w:r w:rsidRPr="008914A8">
        <w:rPr>
          <w:rFonts w:eastAsia="Times New Roman" w:cs="Times New Roman"/>
          <w:szCs w:val="24"/>
          <w:u w:color="000000"/>
          <w:bdr w:val="nil"/>
          <w:lang w:eastAsia="et-EE"/>
        </w:rPr>
        <w:t>on tehtud koostööd teiste asutustega</w:t>
      </w:r>
      <w:r>
        <w:rPr>
          <w:rFonts w:eastAsia="Times New Roman" w:cs="Times New Roman"/>
          <w:szCs w:val="24"/>
          <w:u w:color="000000"/>
          <w:bdr w:val="nil"/>
          <w:lang w:eastAsia="et-EE"/>
        </w:rPr>
        <w:t xml:space="preserve">, kes </w:t>
      </w:r>
      <w:r w:rsidR="00890286">
        <w:rPr>
          <w:rFonts w:eastAsia="Times New Roman" w:cs="Times New Roman"/>
          <w:szCs w:val="24"/>
          <w:u w:color="000000"/>
          <w:bdr w:val="nil"/>
          <w:lang w:eastAsia="et-EE"/>
        </w:rPr>
        <w:t xml:space="preserve">on </w:t>
      </w:r>
      <w:r>
        <w:rPr>
          <w:rFonts w:eastAsia="Times New Roman" w:cs="Times New Roman"/>
          <w:szCs w:val="24"/>
          <w:u w:color="000000"/>
          <w:bdr w:val="nil"/>
          <w:lang w:eastAsia="et-EE"/>
        </w:rPr>
        <w:t xml:space="preserve">plaani rakendamisel </w:t>
      </w:r>
      <w:r w:rsidR="00890286">
        <w:rPr>
          <w:rFonts w:eastAsia="Times New Roman" w:cs="Times New Roman"/>
          <w:szCs w:val="24"/>
          <w:u w:color="000000"/>
          <w:bdr w:val="nil"/>
          <w:lang w:eastAsia="et-EE"/>
        </w:rPr>
        <w:t>osalised</w:t>
      </w:r>
      <w:r>
        <w:rPr>
          <w:rFonts w:eastAsia="Times New Roman" w:cs="Times New Roman"/>
          <w:szCs w:val="24"/>
          <w:u w:color="000000"/>
          <w:bdr w:val="nil"/>
          <w:lang w:eastAsia="et-EE"/>
        </w:rPr>
        <w:t xml:space="preserve">, samuti tuleb tagada, et </w:t>
      </w:r>
      <w:r w:rsidRPr="008914A8">
        <w:rPr>
          <w:rFonts w:eastAsia="Times New Roman" w:cs="Times New Roman"/>
          <w:szCs w:val="24"/>
          <w:u w:color="000000"/>
          <w:bdr w:val="nil"/>
          <w:lang w:eastAsia="et-EE"/>
        </w:rPr>
        <w:t xml:space="preserve">plaanides </w:t>
      </w:r>
      <w:r>
        <w:rPr>
          <w:rFonts w:eastAsia="Times New Roman" w:cs="Times New Roman"/>
          <w:szCs w:val="24"/>
          <w:u w:color="000000"/>
          <w:bdr w:val="nil"/>
          <w:lang w:eastAsia="et-EE"/>
        </w:rPr>
        <w:t>ei oleks n</w:t>
      </w:r>
      <w:r w:rsidR="009A7C47">
        <w:rPr>
          <w:rFonts w:eastAsia="Times New Roman" w:cs="Times New Roman"/>
          <w:szCs w:val="24"/>
          <w:u w:color="000000"/>
          <w:bdr w:val="nil"/>
          <w:lang w:eastAsia="et-EE"/>
        </w:rPr>
        <w:t>-</w:t>
      </w:r>
      <w:r>
        <w:rPr>
          <w:rFonts w:eastAsia="Times New Roman" w:cs="Times New Roman"/>
          <w:szCs w:val="24"/>
          <w:u w:color="000000"/>
          <w:bdr w:val="nil"/>
          <w:lang w:eastAsia="et-EE"/>
        </w:rPr>
        <w:t xml:space="preserve">ö </w:t>
      </w:r>
      <w:r w:rsidRPr="008914A8">
        <w:rPr>
          <w:rFonts w:eastAsia="Times New Roman" w:cs="Times New Roman"/>
          <w:szCs w:val="24"/>
          <w:u w:color="000000"/>
          <w:bdr w:val="nil"/>
          <w:lang w:eastAsia="et-EE"/>
        </w:rPr>
        <w:t>hall</w:t>
      </w:r>
      <w:r w:rsidR="00CA67D2">
        <w:rPr>
          <w:rFonts w:eastAsia="Times New Roman" w:cs="Times New Roman"/>
          <w:szCs w:val="24"/>
          <w:u w:color="000000"/>
          <w:bdr w:val="nil"/>
          <w:lang w:eastAsia="et-EE"/>
        </w:rPr>
        <w:t>e</w:t>
      </w:r>
      <w:r w:rsidRPr="008914A8">
        <w:rPr>
          <w:rFonts w:eastAsia="Times New Roman" w:cs="Times New Roman"/>
          <w:szCs w:val="24"/>
          <w:u w:color="000000"/>
          <w:bdr w:val="nil"/>
          <w:lang w:eastAsia="et-EE"/>
        </w:rPr>
        <w:t xml:space="preserve"> alasid ja läbirääkimata teemasid, </w:t>
      </w:r>
      <w:r>
        <w:rPr>
          <w:rFonts w:eastAsia="Times New Roman" w:cs="Times New Roman"/>
          <w:szCs w:val="24"/>
          <w:u w:color="000000"/>
          <w:bdr w:val="nil"/>
          <w:lang w:eastAsia="et-EE"/>
        </w:rPr>
        <w:t>et oleks asutuste</w:t>
      </w:r>
      <w:r w:rsidRPr="008914A8">
        <w:rPr>
          <w:rFonts w:eastAsia="Times New Roman" w:cs="Times New Roman"/>
          <w:szCs w:val="24"/>
          <w:u w:color="000000"/>
          <w:bdr w:val="nil"/>
          <w:lang w:eastAsia="et-EE"/>
        </w:rPr>
        <w:t>üle</w:t>
      </w:r>
      <w:r>
        <w:rPr>
          <w:rFonts w:eastAsia="Times New Roman" w:cs="Times New Roman"/>
          <w:szCs w:val="24"/>
          <w:u w:color="000000"/>
          <w:bdr w:val="nil"/>
          <w:lang w:eastAsia="et-EE"/>
        </w:rPr>
        <w:t>ne</w:t>
      </w:r>
      <w:r w:rsidRPr="008914A8">
        <w:rPr>
          <w:rFonts w:eastAsia="Times New Roman" w:cs="Times New Roman"/>
          <w:szCs w:val="24"/>
          <w:u w:color="000000"/>
          <w:bdr w:val="nil"/>
          <w:lang w:eastAsia="et-EE"/>
        </w:rPr>
        <w:t xml:space="preserve"> koordinatsioon ja vaa</w:t>
      </w:r>
      <w:r>
        <w:rPr>
          <w:rFonts w:eastAsia="Times New Roman" w:cs="Times New Roman"/>
          <w:szCs w:val="24"/>
          <w:u w:color="000000"/>
          <w:bdr w:val="nil"/>
          <w:lang w:eastAsia="et-EE"/>
        </w:rPr>
        <w:t>d</w:t>
      </w:r>
      <w:r w:rsidRPr="008914A8">
        <w:rPr>
          <w:rFonts w:eastAsia="Times New Roman" w:cs="Times New Roman"/>
          <w:szCs w:val="24"/>
          <w:u w:color="000000"/>
          <w:bdr w:val="nil"/>
          <w:lang w:eastAsia="et-EE"/>
        </w:rPr>
        <w:t xml:space="preserve">e. </w:t>
      </w:r>
      <w:r>
        <w:rPr>
          <w:rFonts w:eastAsia="Times New Roman" w:cs="Times New Roman"/>
          <w:szCs w:val="24"/>
          <w:u w:color="000000"/>
          <w:bdr w:val="nil"/>
          <w:lang w:eastAsia="et-EE"/>
        </w:rPr>
        <w:t>Plaane koostavad as</w:t>
      </w:r>
      <w:r w:rsidR="009A7C47">
        <w:rPr>
          <w:rFonts w:eastAsia="Times New Roman" w:cs="Times New Roman"/>
          <w:szCs w:val="24"/>
          <w:u w:color="000000"/>
          <w:bdr w:val="nil"/>
          <w:lang w:eastAsia="et-EE"/>
        </w:rPr>
        <w:t>u</w:t>
      </w:r>
      <w:r>
        <w:rPr>
          <w:rFonts w:eastAsia="Times New Roman" w:cs="Times New Roman"/>
          <w:szCs w:val="24"/>
          <w:u w:color="000000"/>
          <w:bdr w:val="nil"/>
          <w:lang w:eastAsia="et-EE"/>
        </w:rPr>
        <w:t xml:space="preserve">tused ja juriidilised isikud peavad olema teadlikud teiste asutuste vajadustest ja tellimustest. Samuti on Riigikantselei peaministrit ja Vabariigi </w:t>
      </w:r>
      <w:r w:rsidR="006350FB">
        <w:rPr>
          <w:rFonts w:eastAsia="Times New Roman" w:cs="Times New Roman"/>
          <w:szCs w:val="24"/>
          <w:u w:color="000000"/>
          <w:bdr w:val="nil"/>
          <w:lang w:eastAsia="et-EE"/>
        </w:rPr>
        <w:t>V</w:t>
      </w:r>
      <w:r>
        <w:rPr>
          <w:rFonts w:eastAsia="Times New Roman" w:cs="Times New Roman"/>
          <w:szCs w:val="24"/>
          <w:u w:color="000000"/>
          <w:bdr w:val="nil"/>
          <w:lang w:eastAsia="et-EE"/>
        </w:rPr>
        <w:t>alitsust toetav</w:t>
      </w:r>
      <w:r w:rsidR="00CA67D2">
        <w:rPr>
          <w:rFonts w:eastAsia="Times New Roman" w:cs="Times New Roman"/>
          <w:szCs w:val="24"/>
          <w:u w:color="000000"/>
          <w:bdr w:val="nil"/>
          <w:lang w:eastAsia="et-EE"/>
        </w:rPr>
        <w:t xml:space="preserve"> asutus</w:t>
      </w:r>
      <w:r>
        <w:rPr>
          <w:rFonts w:eastAsia="Times New Roman" w:cs="Times New Roman"/>
          <w:szCs w:val="24"/>
          <w:u w:color="000000"/>
          <w:bdr w:val="nil"/>
          <w:lang w:eastAsia="et-EE"/>
        </w:rPr>
        <w:t xml:space="preserve">, </w:t>
      </w:r>
      <w:r w:rsidR="00CA67D2">
        <w:rPr>
          <w:rFonts w:eastAsia="Times New Roman" w:cs="Times New Roman"/>
          <w:szCs w:val="24"/>
          <w:u w:color="000000"/>
          <w:bdr w:val="nil"/>
          <w:lang w:eastAsia="et-EE"/>
        </w:rPr>
        <w:t>mis</w:t>
      </w:r>
      <w:r>
        <w:rPr>
          <w:rFonts w:eastAsia="Times New Roman" w:cs="Times New Roman"/>
          <w:szCs w:val="24"/>
          <w:u w:color="000000"/>
          <w:bdr w:val="nil"/>
          <w:lang w:eastAsia="et-EE"/>
        </w:rPr>
        <w:t xml:space="preserve"> peab tagama kriis</w:t>
      </w:r>
      <w:r w:rsidR="009A7C47">
        <w:rPr>
          <w:rFonts w:eastAsia="Times New Roman" w:cs="Times New Roman"/>
          <w:szCs w:val="24"/>
          <w:u w:color="000000"/>
          <w:bdr w:val="nil"/>
          <w:lang w:eastAsia="et-EE"/>
        </w:rPr>
        <w:t>i</w:t>
      </w:r>
      <w:r>
        <w:rPr>
          <w:rFonts w:eastAsia="Times New Roman" w:cs="Times New Roman"/>
          <w:szCs w:val="24"/>
          <w:u w:color="000000"/>
          <w:bdr w:val="nil"/>
          <w:lang w:eastAsia="et-EE"/>
        </w:rPr>
        <w:t xml:space="preserve"> ajal nii peaministri (kriisiolukorra juhi) kui ka Vabariigi Valitsuse operatiivse nõustamise. </w:t>
      </w:r>
    </w:p>
    <w:p w14:paraId="11216523" w14:textId="77777777" w:rsidR="008B51AE" w:rsidRDefault="008B51AE" w:rsidP="00E06D66">
      <w:pPr>
        <w:pBdr>
          <w:top w:val="nil"/>
          <w:left w:val="nil"/>
          <w:bottom w:val="nil"/>
          <w:right w:val="nil"/>
          <w:between w:val="nil"/>
          <w:bar w:val="nil"/>
        </w:pBdr>
        <w:rPr>
          <w:rFonts w:eastAsia="Times New Roman" w:cs="Times New Roman"/>
          <w:szCs w:val="24"/>
          <w:u w:color="000000"/>
          <w:bdr w:val="nil"/>
          <w:lang w:eastAsia="et-EE"/>
        </w:rPr>
      </w:pPr>
    </w:p>
    <w:p w14:paraId="5ADD9190" w14:textId="5ECCEB1E" w:rsidR="00C97559" w:rsidRPr="00C97559" w:rsidRDefault="00C97559"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Lõige 1</w:t>
      </w:r>
      <w:r w:rsidR="525B0E3D" w:rsidRPr="40E3DA1D">
        <w:rPr>
          <w:rFonts w:eastAsia="Times New Roman" w:cs="Times New Roman"/>
          <w:b/>
          <w:bCs/>
          <w:bdr w:val="nil"/>
          <w:lang w:eastAsia="et-EE"/>
        </w:rPr>
        <w:t>4</w:t>
      </w:r>
      <w:r w:rsidRPr="40E3DA1D">
        <w:rPr>
          <w:rFonts w:eastAsia="Times New Roman" w:cs="Times New Roman"/>
          <w:bdr w:val="nil"/>
          <w:lang w:eastAsia="et-EE"/>
        </w:rPr>
        <w:t xml:space="preserve"> paneb püsiva kriisiülesandega asutustele ja isikutele kohustuse </w:t>
      </w:r>
      <w:r w:rsidR="00441192" w:rsidRPr="40E3DA1D">
        <w:rPr>
          <w:rFonts w:eastAsia="Times New Roman" w:cs="Times New Roman"/>
          <w:bdr w:val="nil"/>
          <w:lang w:eastAsia="et-EE"/>
        </w:rPr>
        <w:t xml:space="preserve">kriisiplaanis esitatud </w:t>
      </w:r>
      <w:r w:rsidRPr="40E3DA1D">
        <w:rPr>
          <w:rFonts w:eastAsia="Times New Roman" w:cs="Times New Roman"/>
          <w:bdr w:val="nil"/>
          <w:lang w:eastAsia="et-EE"/>
        </w:rPr>
        <w:t xml:space="preserve">elanikkonnakaitse tegevuste </w:t>
      </w:r>
      <w:r w:rsidR="00441192" w:rsidRPr="40E3DA1D">
        <w:rPr>
          <w:rFonts w:eastAsia="Times New Roman" w:cs="Times New Roman"/>
          <w:bdr w:val="nil"/>
          <w:lang w:eastAsia="et-EE"/>
        </w:rPr>
        <w:t>ja lahenduste kavandamisel</w:t>
      </w:r>
      <w:r w:rsidRPr="40E3DA1D">
        <w:rPr>
          <w:rFonts w:eastAsia="Times New Roman" w:cs="Times New Roman"/>
          <w:bdr w:val="nil"/>
          <w:lang w:eastAsia="et-EE"/>
        </w:rPr>
        <w:t xml:space="preserve"> teha koostööd Päästeametiga</w:t>
      </w:r>
      <w:r w:rsidR="00F044EF" w:rsidRPr="40E3DA1D">
        <w:rPr>
          <w:rFonts w:eastAsia="Times New Roman" w:cs="Times New Roman"/>
          <w:bdr w:val="nil"/>
          <w:lang w:eastAsia="et-EE"/>
        </w:rPr>
        <w:t>, kuna</w:t>
      </w:r>
      <w:r w:rsidRPr="40E3DA1D">
        <w:rPr>
          <w:rFonts w:eastAsia="Times New Roman" w:cs="Times New Roman"/>
          <w:bdr w:val="nil"/>
          <w:lang w:eastAsia="et-EE"/>
        </w:rPr>
        <w:t xml:space="preserve"> Päästeamet on elanikkonnakaitse</w:t>
      </w:r>
      <w:r w:rsidR="00F044EF" w:rsidRPr="40E3DA1D">
        <w:rPr>
          <w:rFonts w:eastAsia="Times New Roman" w:cs="Times New Roman"/>
          <w:bdr w:val="nil"/>
          <w:lang w:eastAsia="et-EE"/>
        </w:rPr>
        <w:t>t koordineeriv asutus, kellel on tervikvaade elanikkonnakaitse tegevustest ja vajadustest.</w:t>
      </w:r>
      <w:r w:rsidRPr="40E3DA1D">
        <w:rPr>
          <w:rFonts w:eastAsia="Times New Roman" w:cs="Times New Roman"/>
          <w:bdr w:val="nil"/>
          <w:lang w:eastAsia="et-EE"/>
        </w:rPr>
        <w:t xml:space="preserve"> </w:t>
      </w:r>
    </w:p>
    <w:p w14:paraId="38F617A3" w14:textId="77777777" w:rsidR="003A2BF3" w:rsidRDefault="003A2BF3" w:rsidP="00E06D66">
      <w:pPr>
        <w:pBdr>
          <w:top w:val="nil"/>
          <w:left w:val="nil"/>
          <w:bottom w:val="nil"/>
          <w:right w:val="nil"/>
          <w:between w:val="nil"/>
          <w:bar w:val="nil"/>
        </w:pBdr>
        <w:rPr>
          <w:rFonts w:eastAsia="Times New Roman" w:cs="Times New Roman"/>
          <w:szCs w:val="24"/>
          <w:u w:color="000000"/>
          <w:bdr w:val="nil"/>
          <w:lang w:eastAsia="et-EE"/>
        </w:rPr>
      </w:pPr>
    </w:p>
    <w:p w14:paraId="53F597DD" w14:textId="6F95C7F4" w:rsidR="003A2BF3" w:rsidRDefault="003A2BF3" w:rsidP="40E3DA1D">
      <w:pPr>
        <w:pBdr>
          <w:top w:val="nil"/>
          <w:left w:val="nil"/>
          <w:bottom w:val="nil"/>
          <w:right w:val="nil"/>
          <w:between w:val="nil"/>
          <w:bar w:val="nil"/>
        </w:pBdr>
        <w:rPr>
          <w:rFonts w:eastAsia="Times New Roman" w:cs="Times New Roman"/>
          <w:bdr w:val="nil"/>
          <w:lang w:eastAsia="et-EE"/>
        </w:rPr>
      </w:pPr>
      <w:r w:rsidRPr="40E3DA1D">
        <w:rPr>
          <w:rFonts w:eastAsia="Times New Roman" w:cs="Times New Roman"/>
          <w:b/>
          <w:bCs/>
          <w:bdr w:val="nil"/>
          <w:lang w:eastAsia="et-EE"/>
        </w:rPr>
        <w:t>Lõikega 1</w:t>
      </w:r>
      <w:r w:rsidR="332ED4F7" w:rsidRPr="40E3DA1D">
        <w:rPr>
          <w:rFonts w:eastAsia="Times New Roman" w:cs="Times New Roman"/>
          <w:b/>
          <w:bCs/>
          <w:bdr w:val="nil"/>
          <w:lang w:eastAsia="et-EE"/>
        </w:rPr>
        <w:t>5</w:t>
      </w:r>
      <w:r w:rsidRPr="40E3DA1D">
        <w:rPr>
          <w:rFonts w:eastAsia="Times New Roman" w:cs="Times New Roman"/>
          <w:b/>
          <w:bCs/>
          <w:bdr w:val="nil"/>
          <w:lang w:eastAsia="et-EE"/>
        </w:rPr>
        <w:t xml:space="preserve"> </w:t>
      </w:r>
      <w:r w:rsidRPr="40E3DA1D">
        <w:rPr>
          <w:rFonts w:eastAsia="Times New Roman" w:cs="Times New Roman"/>
          <w:bdr w:val="nil"/>
          <w:lang w:eastAsia="et-EE"/>
        </w:rPr>
        <w:t xml:space="preserve">antakse Vabariigi Valitsusele volitus kehtestada püsiva kriisiülesandega asutuse ja isiku kriisiplaani </w:t>
      </w:r>
      <w:r w:rsidR="00CA4819" w:rsidRPr="40E3DA1D">
        <w:rPr>
          <w:rFonts w:eastAsia="Times New Roman" w:cs="Times New Roman"/>
          <w:bdr w:val="nil"/>
          <w:lang w:eastAsia="et-EE"/>
        </w:rPr>
        <w:t xml:space="preserve">nõuded ning </w:t>
      </w:r>
      <w:r w:rsidR="009A7C47" w:rsidRPr="40E3DA1D">
        <w:rPr>
          <w:rFonts w:eastAsia="Times New Roman" w:cs="Times New Roman"/>
          <w:bdr w:val="nil"/>
          <w:lang w:eastAsia="et-EE"/>
        </w:rPr>
        <w:t xml:space="preserve">selle </w:t>
      </w:r>
      <w:r w:rsidRPr="40E3DA1D">
        <w:rPr>
          <w:rFonts w:eastAsia="Times New Roman" w:cs="Times New Roman"/>
          <w:bdr w:val="nil"/>
          <w:lang w:eastAsia="et-EE"/>
        </w:rPr>
        <w:t>koostamise</w:t>
      </w:r>
      <w:r w:rsidR="00CA4819" w:rsidRPr="40E3DA1D">
        <w:rPr>
          <w:rFonts w:eastAsia="Times New Roman" w:cs="Times New Roman"/>
          <w:bdr w:val="nil"/>
          <w:lang w:eastAsia="et-EE"/>
        </w:rPr>
        <w:t xml:space="preserve"> </w:t>
      </w:r>
      <w:r w:rsidRPr="40E3DA1D">
        <w:rPr>
          <w:rFonts w:eastAsia="Times New Roman" w:cs="Times New Roman"/>
          <w:bdr w:val="nil"/>
          <w:lang w:eastAsia="et-EE"/>
        </w:rPr>
        <w:t xml:space="preserve">ja </w:t>
      </w:r>
      <w:r w:rsidR="00CA4819" w:rsidRPr="40E3DA1D">
        <w:rPr>
          <w:rFonts w:eastAsia="Times New Roman" w:cs="Times New Roman"/>
          <w:bdr w:val="nil"/>
          <w:lang w:eastAsia="et-EE"/>
        </w:rPr>
        <w:t>muutmise</w:t>
      </w:r>
      <w:r w:rsidR="00003774" w:rsidRPr="40E3DA1D">
        <w:rPr>
          <w:rFonts w:eastAsia="Times New Roman" w:cs="Times New Roman"/>
          <w:bdr w:val="nil"/>
          <w:lang w:eastAsia="et-EE"/>
        </w:rPr>
        <w:t xml:space="preserve"> </w:t>
      </w:r>
      <w:r w:rsidR="00FD24CE">
        <w:rPr>
          <w:rFonts w:eastAsia="Times New Roman" w:cs="Times New Roman"/>
          <w:bdr w:val="nil"/>
          <w:lang w:eastAsia="et-EE"/>
        </w:rPr>
        <w:t xml:space="preserve">ning </w:t>
      </w:r>
      <w:r w:rsidR="00163F93">
        <w:rPr>
          <w:rFonts w:eastAsia="Times New Roman" w:cs="Times New Roman"/>
          <w:bdr w:val="nil"/>
          <w:lang w:eastAsia="et-EE"/>
        </w:rPr>
        <w:t>kasutusele</w:t>
      </w:r>
      <w:r w:rsidR="00FD24CE">
        <w:rPr>
          <w:rFonts w:eastAsia="Times New Roman" w:cs="Times New Roman"/>
          <w:bdr w:val="nil"/>
          <w:lang w:eastAsia="et-EE"/>
        </w:rPr>
        <w:t xml:space="preserve"> võtmise ja rakendamise </w:t>
      </w:r>
      <w:r w:rsidR="00163F93">
        <w:rPr>
          <w:rFonts w:eastAsia="Times New Roman" w:cs="Times New Roman"/>
          <w:bdr w:val="nil"/>
          <w:lang w:eastAsia="et-EE"/>
        </w:rPr>
        <w:t xml:space="preserve">täpsem </w:t>
      </w:r>
      <w:r w:rsidR="00003774" w:rsidRPr="40E3DA1D">
        <w:rPr>
          <w:rFonts w:eastAsia="Times New Roman" w:cs="Times New Roman"/>
          <w:bdr w:val="nil"/>
          <w:lang w:eastAsia="et-EE"/>
        </w:rPr>
        <w:t xml:space="preserve">kord </w:t>
      </w:r>
      <w:r w:rsidRPr="40E3DA1D">
        <w:rPr>
          <w:rFonts w:eastAsia="Times New Roman" w:cs="Times New Roman"/>
          <w:bdr w:val="nil"/>
          <w:lang w:eastAsia="et-EE"/>
        </w:rPr>
        <w:t>(rakendusakti kavand lisatud).</w:t>
      </w:r>
    </w:p>
    <w:p w14:paraId="0FCFD659" w14:textId="77777777" w:rsidR="003A2BF3" w:rsidRDefault="003A2BF3" w:rsidP="00E06D66">
      <w:pPr>
        <w:pBdr>
          <w:top w:val="nil"/>
          <w:left w:val="nil"/>
          <w:bottom w:val="nil"/>
          <w:right w:val="nil"/>
          <w:between w:val="nil"/>
          <w:bar w:val="nil"/>
        </w:pBdr>
        <w:rPr>
          <w:rFonts w:eastAsia="Times New Roman" w:cs="Times New Roman"/>
          <w:szCs w:val="24"/>
          <w:u w:color="000000"/>
          <w:bdr w:val="nil"/>
          <w:lang w:eastAsia="et-EE"/>
        </w:rPr>
      </w:pPr>
    </w:p>
    <w:p w14:paraId="5B201D4B" w14:textId="0FFA4205" w:rsidR="003A2BF3" w:rsidRDefault="003A2BF3" w:rsidP="40E3DA1D">
      <w:pPr>
        <w:rPr>
          <w:rFonts w:eastAsia="Times New Roman" w:cs="Times New Roman"/>
          <w:bdr w:val="nil"/>
          <w:lang w:eastAsia="et-EE"/>
        </w:rPr>
      </w:pPr>
      <w:r w:rsidRPr="40E3DA1D">
        <w:rPr>
          <w:rFonts w:eastAsia="Times New Roman" w:cs="Times New Roman"/>
          <w:b/>
          <w:bCs/>
          <w:bdr w:val="nil"/>
          <w:lang w:eastAsia="et-EE"/>
        </w:rPr>
        <w:t>Lõikega 1</w:t>
      </w:r>
      <w:r w:rsidR="76B867BD" w:rsidRPr="40E3DA1D">
        <w:rPr>
          <w:rFonts w:eastAsia="Times New Roman" w:cs="Times New Roman"/>
          <w:b/>
          <w:bCs/>
          <w:bdr w:val="nil"/>
          <w:lang w:eastAsia="et-EE"/>
        </w:rPr>
        <w:t>6</w:t>
      </w:r>
      <w:r w:rsidRPr="40E3DA1D">
        <w:rPr>
          <w:rFonts w:eastAsia="Times New Roman" w:cs="Times New Roman"/>
          <w:bdr w:val="nil"/>
          <w:lang w:eastAsia="et-EE"/>
        </w:rPr>
        <w:t xml:space="preserve"> antakse Vabariigi Valitsusele volitus kehtestada elutähtsa teenuse </w:t>
      </w:r>
      <w:r w:rsidR="006350FB" w:rsidRPr="40E3DA1D">
        <w:rPr>
          <w:rFonts w:eastAsia="Times New Roman" w:cs="Times New Roman"/>
          <w:bdr w:val="nil"/>
          <w:lang w:eastAsia="et-EE"/>
        </w:rPr>
        <w:t xml:space="preserve">osutaja </w:t>
      </w:r>
      <w:r w:rsidRPr="40E3DA1D">
        <w:rPr>
          <w:rFonts w:eastAsia="Times New Roman" w:cs="Times New Roman"/>
          <w:bdr w:val="nil"/>
          <w:lang w:eastAsia="et-EE"/>
        </w:rPr>
        <w:t>kriisiplaani nõuded</w:t>
      </w:r>
      <w:r w:rsidR="00CA4819" w:rsidRPr="40E3DA1D">
        <w:rPr>
          <w:rFonts w:eastAsia="Times New Roman" w:cs="Times New Roman"/>
          <w:bdr w:val="nil"/>
          <w:lang w:eastAsia="et-EE"/>
        </w:rPr>
        <w:t xml:space="preserve"> ning</w:t>
      </w:r>
      <w:r w:rsidRPr="40E3DA1D">
        <w:rPr>
          <w:rFonts w:eastAsia="Times New Roman" w:cs="Times New Roman"/>
          <w:bdr w:val="nil"/>
          <w:lang w:eastAsia="et-EE"/>
        </w:rPr>
        <w:t xml:space="preserve"> </w:t>
      </w:r>
      <w:r w:rsidR="009A7C47" w:rsidRPr="40E3DA1D">
        <w:rPr>
          <w:rFonts w:eastAsia="Times New Roman" w:cs="Times New Roman"/>
          <w:bdr w:val="nil"/>
          <w:lang w:eastAsia="et-EE"/>
        </w:rPr>
        <w:t xml:space="preserve">selle </w:t>
      </w:r>
      <w:r w:rsidRPr="40E3DA1D">
        <w:rPr>
          <w:rFonts w:eastAsia="Times New Roman" w:cs="Times New Roman"/>
          <w:bdr w:val="nil"/>
          <w:lang w:eastAsia="et-EE"/>
        </w:rPr>
        <w:t>koostamise</w:t>
      </w:r>
      <w:r w:rsidR="00CA4819" w:rsidRPr="40E3DA1D">
        <w:rPr>
          <w:rFonts w:eastAsia="Times New Roman" w:cs="Times New Roman"/>
          <w:bdr w:val="nil"/>
          <w:lang w:eastAsia="et-EE"/>
        </w:rPr>
        <w:t xml:space="preserve"> ja muutmise</w:t>
      </w:r>
      <w:r w:rsidRPr="40E3DA1D">
        <w:rPr>
          <w:rFonts w:eastAsia="Times New Roman" w:cs="Times New Roman"/>
          <w:bdr w:val="nil"/>
          <w:lang w:eastAsia="et-EE"/>
        </w:rPr>
        <w:t xml:space="preserve"> </w:t>
      </w:r>
      <w:r w:rsidR="00CC497F">
        <w:rPr>
          <w:rFonts w:eastAsia="Times New Roman" w:cs="Times New Roman"/>
          <w:bdr w:val="nil"/>
          <w:lang w:eastAsia="et-EE"/>
        </w:rPr>
        <w:t>ning kasutusele võtmise ja rakendamise täpsem</w:t>
      </w:r>
      <w:r w:rsidR="004C39AF">
        <w:rPr>
          <w:rFonts w:eastAsia="Times New Roman" w:cs="Times New Roman"/>
          <w:bdr w:val="nil"/>
          <w:lang w:eastAsia="et-EE"/>
        </w:rPr>
        <w:t xml:space="preserve"> </w:t>
      </w:r>
      <w:r w:rsidRPr="40E3DA1D">
        <w:rPr>
          <w:rFonts w:eastAsia="Times New Roman" w:cs="Times New Roman"/>
          <w:bdr w:val="nil"/>
          <w:lang w:eastAsia="et-EE"/>
        </w:rPr>
        <w:t>kord (rakendusakti kavand lisatud).</w:t>
      </w:r>
    </w:p>
    <w:p w14:paraId="2427F7A1" w14:textId="77777777" w:rsidR="007C3679" w:rsidRDefault="007C3679" w:rsidP="00E06D66">
      <w:pPr>
        <w:rPr>
          <w:rFonts w:eastAsia="Times New Roman" w:cs="Times New Roman"/>
          <w:szCs w:val="24"/>
          <w:u w:color="000000"/>
          <w:bdr w:val="nil"/>
          <w:lang w:eastAsia="et-EE"/>
        </w:rPr>
      </w:pPr>
    </w:p>
    <w:p w14:paraId="56D702CE" w14:textId="2196587C" w:rsidR="007C3679" w:rsidRDefault="007C3679" w:rsidP="00E06D66">
      <w:pPr>
        <w:rPr>
          <w:rFonts w:eastAsia="Times New Roman" w:cs="Times New Roman"/>
          <w:szCs w:val="24"/>
          <w:lang w:eastAsia="da-DK"/>
        </w:rPr>
      </w:pPr>
      <w:r>
        <w:rPr>
          <w:rFonts w:eastAsia="helvetica neue" w:cs="Times New Roman"/>
          <w:szCs w:val="24"/>
          <w:bdr w:val="none" w:sz="0" w:space="0" w:color="auto" w:frame="1"/>
          <w:lang w:eastAsia="et-EE"/>
        </w:rPr>
        <w:t>Lähtudes volitusnormi</w:t>
      </w:r>
      <w:r w:rsidR="00296C42">
        <w:rPr>
          <w:rFonts w:eastAsia="helvetica neue" w:cs="Times New Roman"/>
          <w:szCs w:val="24"/>
          <w:bdr w:val="none" w:sz="0" w:space="0" w:color="auto" w:frame="1"/>
          <w:lang w:eastAsia="et-EE"/>
        </w:rPr>
        <w:t>de</w:t>
      </w:r>
      <w:r>
        <w:rPr>
          <w:rFonts w:eastAsia="helvetica neue" w:cs="Times New Roman"/>
          <w:szCs w:val="24"/>
          <w:bdr w:val="none" w:sz="0" w:space="0" w:color="auto" w:frame="1"/>
          <w:lang w:eastAsia="et-EE"/>
        </w:rPr>
        <w:t xml:space="preserve"> üldisest sõnastusest on võimalik dokumendi koostamise korda reguleerivas määruse osas vajaduse korral täpsemalt sätestada dokumendi koostajad ja koostamises osalejad (lähteandmete andjad või andmete töötlejad), samuti koostamise juht, dokumendi kooskõlastajad, arvamuse avaldajad ja kinnitajad ning </w:t>
      </w:r>
      <w:r w:rsidR="009A7C47">
        <w:rPr>
          <w:rFonts w:eastAsia="helvetica neue" w:cs="Times New Roman"/>
          <w:szCs w:val="24"/>
          <w:bdr w:val="none" w:sz="0" w:space="0" w:color="auto" w:frame="1"/>
          <w:lang w:eastAsia="et-EE"/>
        </w:rPr>
        <w:t>osalised</w:t>
      </w:r>
      <w:r>
        <w:rPr>
          <w:rFonts w:eastAsia="helvetica neue" w:cs="Times New Roman"/>
          <w:szCs w:val="24"/>
          <w:bdr w:val="none" w:sz="0" w:space="0" w:color="auto" w:frame="1"/>
          <w:lang w:eastAsia="et-EE"/>
        </w:rPr>
        <w:t xml:space="preserve">, kellele valminud dokument edastatakse, samuti edastamise või avalikustamise viis. Määruses võib määrata ka lisanõudeid dokumendi rakendamisele ja aruandlusele. Muutmise korda reguleerivas osas saab vajaduse korral esile tuua, mis perioodi järel ning mis tingimustel dokument üle vaadatakse ja ajakohastatakse. Dokumendi nõudeid </w:t>
      </w:r>
      <w:r w:rsidR="009A7C47">
        <w:rPr>
          <w:rFonts w:eastAsia="helvetica neue" w:cs="Times New Roman"/>
          <w:szCs w:val="24"/>
          <w:bdr w:val="none" w:sz="0" w:space="0" w:color="auto" w:frame="1"/>
          <w:lang w:eastAsia="et-EE"/>
        </w:rPr>
        <w:t xml:space="preserve">käsitlevas </w:t>
      </w:r>
      <w:r>
        <w:rPr>
          <w:rFonts w:eastAsia="helvetica neue" w:cs="Times New Roman"/>
          <w:szCs w:val="24"/>
          <w:bdr w:val="none" w:sz="0" w:space="0" w:color="auto" w:frame="1"/>
          <w:lang w:eastAsia="et-EE"/>
        </w:rPr>
        <w:t>määruse osas saab vajaduse korral detailsemalt sätestada selle sisu ja ülesehituse.</w:t>
      </w:r>
    </w:p>
    <w:p w14:paraId="65227AE3" w14:textId="77777777" w:rsidR="0052701B" w:rsidRDefault="0052701B" w:rsidP="00E06D66">
      <w:pPr>
        <w:pBdr>
          <w:top w:val="nil"/>
          <w:left w:val="nil"/>
          <w:bottom w:val="nil"/>
          <w:right w:val="nil"/>
          <w:between w:val="nil"/>
          <w:bar w:val="nil"/>
        </w:pBdr>
        <w:rPr>
          <w:rFonts w:eastAsia="Times New Roman" w:cs="Times New Roman"/>
          <w:b/>
          <w:bCs/>
          <w:szCs w:val="24"/>
          <w:u w:color="000000"/>
          <w:bdr w:val="nil"/>
          <w:lang w:eastAsia="et-EE"/>
        </w:rPr>
      </w:pPr>
    </w:p>
    <w:p w14:paraId="700CEE1E" w14:textId="48721C67" w:rsidR="0052701B" w:rsidRDefault="0052701B" w:rsidP="40E3DA1D">
      <w:pPr>
        <w:pStyle w:val="Pealkiri1"/>
        <w:rPr>
          <w:bdr w:val="nil"/>
        </w:rPr>
      </w:pPr>
      <w:bookmarkStart w:id="65" w:name="_Toc128400277"/>
      <w:bookmarkStart w:id="66" w:name="_Toc199403283"/>
      <w:r>
        <w:rPr>
          <w:bdr w:val="nil"/>
        </w:rPr>
        <w:t>§ 1</w:t>
      </w:r>
      <w:r w:rsidR="00C97559">
        <w:rPr>
          <w:bdr w:val="nil"/>
        </w:rPr>
        <w:t>6</w:t>
      </w:r>
      <w:r>
        <w:rPr>
          <w:bdr w:val="nil"/>
        </w:rPr>
        <w:t>. Finantssektori er</w:t>
      </w:r>
      <w:r w:rsidR="3A21DE39">
        <w:rPr>
          <w:bdr w:val="nil"/>
        </w:rPr>
        <w:t>and</w:t>
      </w:r>
      <w:bookmarkEnd w:id="65"/>
      <w:bookmarkEnd w:id="66"/>
    </w:p>
    <w:p w14:paraId="080C721F" w14:textId="77777777" w:rsidR="00D02B94" w:rsidRDefault="00D02B94" w:rsidP="00E06D66">
      <w:pPr>
        <w:pBdr>
          <w:top w:val="nil"/>
          <w:left w:val="nil"/>
          <w:bottom w:val="nil"/>
          <w:right w:val="nil"/>
          <w:between w:val="nil"/>
          <w:bar w:val="nil"/>
        </w:pBdr>
        <w:rPr>
          <w:rFonts w:eastAsia="Times New Roman" w:cs="Times New Roman"/>
          <w:b/>
          <w:bCs/>
          <w:szCs w:val="24"/>
          <w:u w:color="000000"/>
          <w:bdr w:val="nil"/>
          <w:lang w:eastAsia="et-EE"/>
        </w:rPr>
      </w:pPr>
    </w:p>
    <w:p w14:paraId="703D7178" w14:textId="6A118414" w:rsidR="004C76BE" w:rsidRPr="00D02B94" w:rsidRDefault="00D02B94" w:rsidP="00E06D66">
      <w:pPr>
        <w:pBdr>
          <w:top w:val="nil"/>
          <w:left w:val="nil"/>
          <w:bottom w:val="nil"/>
          <w:right w:val="nil"/>
          <w:between w:val="nil"/>
          <w:bar w:val="nil"/>
        </w:pBdr>
        <w:rPr>
          <w:rFonts w:eastAsia="Times New Roman" w:cs="Times New Roman"/>
          <w:szCs w:val="24"/>
          <w:u w:color="000000"/>
          <w:bdr w:val="nil"/>
          <w:lang w:eastAsia="et-EE"/>
        </w:rPr>
      </w:pPr>
      <w:r w:rsidRPr="00D02B94">
        <w:rPr>
          <w:rFonts w:eastAsia="Times New Roman" w:cs="Times New Roman"/>
          <w:szCs w:val="24"/>
          <w:u w:color="000000"/>
          <w:bdr w:val="nil"/>
          <w:lang w:eastAsia="et-EE"/>
        </w:rPr>
        <w:t xml:space="preserve">Riskianalüüside ja kriisiplaanide koostamisel tuleb arvestada </w:t>
      </w:r>
      <w:r w:rsidRPr="005C561D">
        <w:rPr>
          <w:rFonts w:eastAsia="Times New Roman" w:cs="Times New Roman"/>
          <w:szCs w:val="24"/>
          <w:u w:color="000000"/>
          <w:bdr w:val="nil"/>
          <w:lang w:eastAsia="et-EE"/>
        </w:rPr>
        <w:t>eelnõu §-s 3</w:t>
      </w:r>
      <w:r w:rsidR="00C17948">
        <w:rPr>
          <w:rFonts w:eastAsia="Times New Roman" w:cs="Times New Roman"/>
          <w:szCs w:val="24"/>
          <w:u w:color="000000"/>
          <w:bdr w:val="nil"/>
          <w:lang w:eastAsia="et-EE"/>
        </w:rPr>
        <w:t>6</w:t>
      </w:r>
      <w:r w:rsidRPr="005C561D">
        <w:rPr>
          <w:rFonts w:eastAsia="Times New Roman" w:cs="Times New Roman"/>
          <w:szCs w:val="24"/>
          <w:u w:color="000000"/>
          <w:bdr w:val="nil"/>
          <w:lang w:eastAsia="et-EE"/>
        </w:rPr>
        <w:t xml:space="preserve"> sätestatud</w:t>
      </w:r>
      <w:r w:rsidRPr="00D02B94">
        <w:rPr>
          <w:rFonts w:eastAsia="Times New Roman" w:cs="Times New Roman"/>
          <w:szCs w:val="24"/>
          <w:u w:color="000000"/>
          <w:bdr w:val="nil"/>
          <w:lang w:eastAsia="et-EE"/>
        </w:rPr>
        <w:t xml:space="preserve"> er</w:t>
      </w:r>
      <w:r w:rsidR="0090501A">
        <w:rPr>
          <w:rFonts w:eastAsia="Times New Roman" w:cs="Times New Roman"/>
          <w:szCs w:val="24"/>
          <w:u w:color="000000"/>
          <w:bdr w:val="nil"/>
          <w:lang w:eastAsia="et-EE"/>
        </w:rPr>
        <w:t>anditega</w:t>
      </w:r>
      <w:r w:rsidRPr="00D02B94">
        <w:rPr>
          <w:rFonts w:eastAsia="Times New Roman" w:cs="Times New Roman"/>
          <w:szCs w:val="24"/>
          <w:u w:color="000000"/>
          <w:bdr w:val="nil"/>
          <w:lang w:eastAsia="et-EE"/>
        </w:rPr>
        <w:t xml:space="preserve"> finantskriisi lahendamisel</w:t>
      </w:r>
      <w:r w:rsidR="00A469ED">
        <w:rPr>
          <w:rFonts w:eastAsia="Times New Roman" w:cs="Times New Roman"/>
          <w:szCs w:val="24"/>
          <w:u w:color="000000"/>
          <w:bdr w:val="nil"/>
          <w:lang w:eastAsia="et-EE"/>
        </w:rPr>
        <w:t>, mis</w:t>
      </w:r>
      <w:r w:rsidR="000B2CB6" w:rsidRPr="000B2CB6">
        <w:rPr>
          <w:rFonts w:eastAsia="Times New Roman" w:cs="Times New Roman"/>
          <w:szCs w:val="24"/>
          <w:u w:color="000000"/>
          <w:bdr w:val="nil"/>
          <w:lang w:eastAsia="et-EE"/>
        </w:rPr>
        <w:t xml:space="preserve"> näeb ette </w:t>
      </w:r>
      <w:r w:rsidR="008F6552">
        <w:rPr>
          <w:rFonts w:eastAsia="Times New Roman" w:cs="Times New Roman"/>
          <w:szCs w:val="24"/>
          <w:u w:color="000000"/>
          <w:bdr w:val="nil"/>
          <w:lang w:eastAsia="et-EE"/>
        </w:rPr>
        <w:t>Riigikogule</w:t>
      </w:r>
      <w:r w:rsidR="000B2CB6" w:rsidRPr="000B2CB6">
        <w:rPr>
          <w:rFonts w:eastAsia="Times New Roman" w:cs="Times New Roman"/>
          <w:szCs w:val="24"/>
          <w:u w:color="000000"/>
          <w:bdr w:val="nil"/>
          <w:lang w:eastAsia="et-EE"/>
        </w:rPr>
        <w:t xml:space="preserve"> teatud õigused finantssektori </w:t>
      </w:r>
      <w:r w:rsidR="00890286">
        <w:rPr>
          <w:rFonts w:eastAsia="Times New Roman" w:cs="Times New Roman"/>
          <w:szCs w:val="24"/>
          <w:u w:color="000000"/>
          <w:bdr w:val="nil"/>
          <w:lang w:eastAsia="et-EE"/>
        </w:rPr>
        <w:t>suhtes</w:t>
      </w:r>
      <w:r w:rsidR="00A469ED">
        <w:rPr>
          <w:rFonts w:eastAsia="Times New Roman" w:cs="Times New Roman"/>
          <w:szCs w:val="24"/>
          <w:u w:color="000000"/>
          <w:bdr w:val="nil"/>
          <w:lang w:eastAsia="et-EE"/>
        </w:rPr>
        <w:t>.</w:t>
      </w:r>
      <w:r w:rsidR="000B2CB6" w:rsidRPr="000B2CB6">
        <w:rPr>
          <w:rFonts w:eastAsia="Times New Roman" w:cs="Times New Roman"/>
          <w:szCs w:val="24"/>
          <w:u w:color="000000"/>
          <w:bdr w:val="nil"/>
          <w:lang w:eastAsia="et-EE"/>
        </w:rPr>
        <w:t xml:space="preserve"> </w:t>
      </w:r>
      <w:r w:rsidR="00A469ED">
        <w:rPr>
          <w:rFonts w:eastAsia="Times New Roman" w:cs="Times New Roman"/>
          <w:szCs w:val="24"/>
          <w:u w:color="000000"/>
          <w:bdr w:val="nil"/>
          <w:lang w:eastAsia="et-EE"/>
        </w:rPr>
        <w:t>K</w:t>
      </w:r>
      <w:r w:rsidR="000B2CB6" w:rsidRPr="000B2CB6">
        <w:rPr>
          <w:rFonts w:eastAsia="Times New Roman" w:cs="Times New Roman"/>
          <w:szCs w:val="24"/>
          <w:u w:color="000000"/>
          <w:bdr w:val="nil"/>
          <w:lang w:eastAsia="et-EE"/>
        </w:rPr>
        <w:t>ui pangad, E</w:t>
      </w:r>
      <w:r w:rsidR="00CA67D2">
        <w:rPr>
          <w:rFonts w:eastAsia="Times New Roman" w:cs="Times New Roman"/>
          <w:szCs w:val="24"/>
          <w:u w:color="000000"/>
          <w:bdr w:val="nil"/>
          <w:lang w:eastAsia="et-EE"/>
        </w:rPr>
        <w:t xml:space="preserve">esti </w:t>
      </w:r>
      <w:r w:rsidR="000B2CB6" w:rsidRPr="000B2CB6">
        <w:rPr>
          <w:rFonts w:eastAsia="Times New Roman" w:cs="Times New Roman"/>
          <w:szCs w:val="24"/>
          <w:u w:color="000000"/>
          <w:bdr w:val="nil"/>
          <w:lang w:eastAsia="et-EE"/>
        </w:rPr>
        <w:t>P</w:t>
      </w:r>
      <w:r w:rsidR="00CA67D2">
        <w:rPr>
          <w:rFonts w:eastAsia="Times New Roman" w:cs="Times New Roman"/>
          <w:szCs w:val="24"/>
          <w:u w:color="000000"/>
          <w:bdr w:val="nil"/>
          <w:lang w:eastAsia="et-EE"/>
        </w:rPr>
        <w:t>ank</w:t>
      </w:r>
      <w:r w:rsidR="00A469ED">
        <w:rPr>
          <w:rFonts w:eastAsia="Times New Roman" w:cs="Times New Roman"/>
          <w:szCs w:val="24"/>
          <w:u w:color="000000"/>
          <w:bdr w:val="nil"/>
          <w:lang w:eastAsia="et-EE"/>
        </w:rPr>
        <w:t xml:space="preserve"> ja</w:t>
      </w:r>
      <w:r w:rsidR="000B2CB6" w:rsidRPr="000B2CB6">
        <w:rPr>
          <w:rFonts w:eastAsia="Times New Roman" w:cs="Times New Roman"/>
          <w:szCs w:val="24"/>
          <w:u w:color="000000"/>
          <w:bdr w:val="nil"/>
          <w:lang w:eastAsia="et-EE"/>
        </w:rPr>
        <w:t xml:space="preserve"> </w:t>
      </w:r>
      <w:r w:rsidR="00CA67D2" w:rsidRPr="000B2CB6">
        <w:rPr>
          <w:rFonts w:eastAsia="Times New Roman" w:cs="Times New Roman"/>
          <w:szCs w:val="24"/>
          <w:u w:color="000000"/>
          <w:bdr w:val="nil"/>
          <w:lang w:eastAsia="et-EE"/>
        </w:rPr>
        <w:t>F</w:t>
      </w:r>
      <w:r w:rsidR="00CA67D2">
        <w:rPr>
          <w:rFonts w:eastAsia="Times New Roman" w:cs="Times New Roman"/>
          <w:szCs w:val="24"/>
          <w:u w:color="000000"/>
          <w:bdr w:val="nil"/>
          <w:lang w:eastAsia="et-EE"/>
        </w:rPr>
        <w:t>inantsinspektsioon</w:t>
      </w:r>
      <w:r w:rsidR="000B2CB6" w:rsidRPr="000B2CB6">
        <w:rPr>
          <w:rFonts w:eastAsia="Times New Roman" w:cs="Times New Roman"/>
          <w:szCs w:val="24"/>
          <w:u w:color="000000"/>
          <w:bdr w:val="nil"/>
          <w:lang w:eastAsia="et-EE"/>
        </w:rPr>
        <w:t xml:space="preserve"> oma riskianalüüse ja plaane koostavad, siis peavad nad arvestama </w:t>
      </w:r>
      <w:r w:rsidR="00890286">
        <w:rPr>
          <w:rFonts w:eastAsia="Times New Roman" w:cs="Times New Roman"/>
          <w:szCs w:val="24"/>
          <w:u w:color="000000"/>
          <w:bdr w:val="nil"/>
          <w:lang w:eastAsia="et-EE"/>
        </w:rPr>
        <w:t>selles paragrahvis</w:t>
      </w:r>
      <w:r w:rsidR="000B2CB6" w:rsidRPr="005C561D">
        <w:rPr>
          <w:rFonts w:eastAsia="Times New Roman" w:cs="Times New Roman"/>
          <w:szCs w:val="24"/>
          <w:u w:color="000000"/>
          <w:bdr w:val="nil"/>
          <w:lang w:eastAsia="et-EE"/>
        </w:rPr>
        <w:t xml:space="preserve"> toodud</w:t>
      </w:r>
      <w:r w:rsidR="000B2CB6" w:rsidRPr="000B2CB6">
        <w:rPr>
          <w:rFonts w:eastAsia="Times New Roman" w:cs="Times New Roman"/>
          <w:szCs w:val="24"/>
          <w:u w:color="000000"/>
          <w:bdr w:val="nil"/>
          <w:lang w:eastAsia="et-EE"/>
        </w:rPr>
        <w:t xml:space="preserve"> regulatsiooni, et kriisiolukorra</w:t>
      </w:r>
      <w:r w:rsidR="00F96C53">
        <w:rPr>
          <w:rFonts w:eastAsia="Times New Roman" w:cs="Times New Roman"/>
          <w:szCs w:val="24"/>
          <w:u w:color="000000"/>
          <w:bdr w:val="nil"/>
          <w:lang w:eastAsia="et-EE"/>
        </w:rPr>
        <w:t xml:space="preserve"> ajal</w:t>
      </w:r>
      <w:r w:rsidR="000B2CB6" w:rsidRPr="000B2CB6">
        <w:rPr>
          <w:rFonts w:eastAsia="Times New Roman" w:cs="Times New Roman"/>
          <w:szCs w:val="24"/>
          <w:u w:color="000000"/>
          <w:bdr w:val="nil"/>
          <w:lang w:eastAsia="et-EE"/>
        </w:rPr>
        <w:t xml:space="preserve"> võib teatud juhtudel </w:t>
      </w:r>
      <w:r w:rsidR="008F6552">
        <w:rPr>
          <w:rFonts w:eastAsia="Times New Roman" w:cs="Times New Roman"/>
          <w:szCs w:val="24"/>
          <w:u w:color="000000"/>
          <w:bdr w:val="nil"/>
          <w:lang w:eastAsia="et-EE"/>
        </w:rPr>
        <w:t>Riigikogu</w:t>
      </w:r>
      <w:r w:rsidR="000B2CB6" w:rsidRPr="000B2CB6">
        <w:rPr>
          <w:rFonts w:eastAsia="Times New Roman" w:cs="Times New Roman"/>
          <w:szCs w:val="24"/>
          <w:u w:color="000000"/>
          <w:bdr w:val="nil"/>
          <w:lang w:eastAsia="et-EE"/>
        </w:rPr>
        <w:t xml:space="preserve"> sekkuda ja otsustada </w:t>
      </w:r>
      <w:r w:rsidR="00D523F6">
        <w:rPr>
          <w:u w:color="000000"/>
          <w:bdr w:val="nil"/>
        </w:rPr>
        <w:t>paragrahvis</w:t>
      </w:r>
      <w:r w:rsidR="000B2CB6" w:rsidRPr="000B2CB6">
        <w:rPr>
          <w:rFonts w:eastAsia="Times New Roman" w:cs="Times New Roman"/>
          <w:szCs w:val="24"/>
          <w:u w:color="000000"/>
          <w:bdr w:val="nil"/>
          <w:lang w:eastAsia="et-EE"/>
        </w:rPr>
        <w:t xml:space="preserve"> sätestatu</w:t>
      </w:r>
      <w:r w:rsidR="006350FB">
        <w:rPr>
          <w:rFonts w:eastAsia="Times New Roman" w:cs="Times New Roman"/>
          <w:szCs w:val="24"/>
          <w:u w:color="000000"/>
          <w:bdr w:val="nil"/>
          <w:lang w:eastAsia="et-EE"/>
        </w:rPr>
        <w:t>d</w:t>
      </w:r>
      <w:r w:rsidR="000B2CB6" w:rsidRPr="000B2CB6">
        <w:rPr>
          <w:rFonts w:eastAsia="Times New Roman" w:cs="Times New Roman"/>
          <w:szCs w:val="24"/>
          <w:u w:color="000000"/>
          <w:bdr w:val="nil"/>
          <w:lang w:eastAsia="et-EE"/>
        </w:rPr>
        <w:t xml:space="preserve"> meetmeid. Kriisi</w:t>
      </w:r>
      <w:r w:rsidR="00F96C53">
        <w:rPr>
          <w:rFonts w:eastAsia="Times New Roman" w:cs="Times New Roman"/>
          <w:szCs w:val="24"/>
          <w:u w:color="000000"/>
          <w:bdr w:val="nil"/>
          <w:lang w:eastAsia="et-EE"/>
        </w:rPr>
        <w:t>p</w:t>
      </w:r>
      <w:r w:rsidR="000B2CB6" w:rsidRPr="000B2CB6">
        <w:rPr>
          <w:rFonts w:eastAsia="Times New Roman" w:cs="Times New Roman"/>
          <w:szCs w:val="24"/>
          <w:u w:color="000000"/>
          <w:bdr w:val="nil"/>
          <w:lang w:eastAsia="et-EE"/>
        </w:rPr>
        <w:t>laanis saab ette näha n</w:t>
      </w:r>
      <w:r w:rsidR="00890286">
        <w:rPr>
          <w:rFonts w:eastAsia="Times New Roman" w:cs="Times New Roman"/>
          <w:szCs w:val="24"/>
          <w:u w:color="000000"/>
          <w:bdr w:val="nil"/>
          <w:lang w:eastAsia="et-EE"/>
        </w:rPr>
        <w:t>-</w:t>
      </w:r>
      <w:r w:rsidR="000B2CB6" w:rsidRPr="000B2CB6">
        <w:rPr>
          <w:rFonts w:eastAsia="Times New Roman" w:cs="Times New Roman"/>
          <w:szCs w:val="24"/>
          <w:u w:color="000000"/>
          <w:bdr w:val="nil"/>
          <w:lang w:eastAsia="et-EE"/>
        </w:rPr>
        <w:t>ö kommunikatsiooniahelad. Samuti tuleb arvestada Finantsinspektsiooni rolliga, kelle ülesanne on suhelda Euroopa Keskpangaga.</w:t>
      </w:r>
    </w:p>
    <w:p w14:paraId="76140148" w14:textId="77777777" w:rsidR="00A469ED" w:rsidRDefault="00A469ED" w:rsidP="00E06D66">
      <w:pPr>
        <w:pBdr>
          <w:top w:val="nil"/>
          <w:left w:val="nil"/>
          <w:bottom w:val="nil"/>
          <w:right w:val="nil"/>
          <w:between w:val="nil"/>
          <w:bar w:val="nil"/>
        </w:pBdr>
        <w:rPr>
          <w:rFonts w:eastAsia="Times New Roman" w:cs="Times New Roman"/>
          <w:szCs w:val="24"/>
          <w:u w:color="000000"/>
          <w:bdr w:val="nil"/>
          <w:lang w:eastAsia="et-EE"/>
        </w:rPr>
      </w:pPr>
    </w:p>
    <w:p w14:paraId="537487B5" w14:textId="10A7FD18" w:rsidR="00684F22" w:rsidRDefault="00684F22" w:rsidP="00E06D66">
      <w:pPr>
        <w:pStyle w:val="Pealkiri1"/>
        <w:contextualSpacing w:val="0"/>
        <w:rPr>
          <w:u w:color="000000"/>
          <w:bdr w:val="nil"/>
        </w:rPr>
      </w:pPr>
      <w:bookmarkStart w:id="67" w:name="_Toc128400278"/>
      <w:bookmarkStart w:id="68" w:name="_Toc199403284"/>
      <w:r>
        <w:rPr>
          <w:u w:color="000000"/>
          <w:bdr w:val="nil"/>
        </w:rPr>
        <w:t>§</w:t>
      </w:r>
      <w:r w:rsidR="00034AF7" w:rsidRPr="00684F22">
        <w:rPr>
          <w:u w:color="000000"/>
          <w:bdr w:val="nil"/>
        </w:rPr>
        <w:t xml:space="preserve"> 1</w:t>
      </w:r>
      <w:r w:rsidR="00C97559">
        <w:rPr>
          <w:u w:color="000000"/>
          <w:bdr w:val="nil"/>
        </w:rPr>
        <w:t>7</w:t>
      </w:r>
      <w:r>
        <w:rPr>
          <w:u w:color="000000"/>
          <w:bdr w:val="nil"/>
        </w:rPr>
        <w:t>.</w:t>
      </w:r>
      <w:r w:rsidR="00034AF7" w:rsidRPr="00684F22">
        <w:rPr>
          <w:u w:color="000000"/>
          <w:bdr w:val="nil"/>
        </w:rPr>
        <w:t xml:space="preserve"> Õppused</w:t>
      </w:r>
      <w:bookmarkEnd w:id="67"/>
      <w:bookmarkEnd w:id="68"/>
    </w:p>
    <w:p w14:paraId="31CA6A3C" w14:textId="77777777" w:rsidR="00684F22" w:rsidRDefault="00684F22" w:rsidP="00E06D66">
      <w:pPr>
        <w:pBdr>
          <w:top w:val="nil"/>
          <w:left w:val="nil"/>
          <w:bottom w:val="nil"/>
          <w:right w:val="nil"/>
          <w:between w:val="nil"/>
          <w:bar w:val="nil"/>
        </w:pBdr>
        <w:rPr>
          <w:rFonts w:eastAsia="Times New Roman" w:cs="Times New Roman"/>
          <w:b/>
          <w:bCs/>
          <w:szCs w:val="24"/>
          <w:u w:color="000000"/>
          <w:bdr w:val="nil"/>
          <w:lang w:eastAsia="et-EE"/>
        </w:rPr>
      </w:pPr>
    </w:p>
    <w:p w14:paraId="2910828D" w14:textId="72B19489" w:rsidR="00684F22" w:rsidRDefault="00684F22" w:rsidP="00E06D66">
      <w:pPr>
        <w:pBdr>
          <w:top w:val="nil"/>
          <w:left w:val="nil"/>
          <w:bottom w:val="nil"/>
          <w:right w:val="nil"/>
          <w:between w:val="nil"/>
          <w:bar w:val="nil"/>
        </w:pBdr>
        <w:rPr>
          <w:rFonts w:eastAsia="Calibri" w:cs="Times New Roman"/>
          <w:color w:val="231F20"/>
          <w:spacing w:val="-2"/>
          <w:szCs w:val="24"/>
          <w:lang w:eastAsia="et-EE"/>
        </w:rPr>
      </w:pPr>
      <w:r w:rsidRPr="00DE58CF">
        <w:rPr>
          <w:rFonts w:eastAsia="Calibri" w:cs="Times New Roman"/>
          <w:b/>
          <w:bCs/>
          <w:color w:val="231F20"/>
          <w:spacing w:val="-2"/>
          <w:szCs w:val="24"/>
          <w:lang w:eastAsia="et-EE"/>
        </w:rPr>
        <w:t>Paragrahv 1</w:t>
      </w:r>
      <w:r w:rsidR="00743FA5">
        <w:rPr>
          <w:rFonts w:eastAsia="Calibri" w:cs="Times New Roman"/>
          <w:b/>
          <w:bCs/>
          <w:color w:val="231F20"/>
          <w:spacing w:val="-2"/>
          <w:szCs w:val="24"/>
          <w:lang w:eastAsia="et-EE"/>
        </w:rPr>
        <w:t>7</w:t>
      </w:r>
      <w:r>
        <w:rPr>
          <w:rFonts w:eastAsia="Calibri" w:cs="Times New Roman"/>
          <w:color w:val="231F20"/>
          <w:spacing w:val="-2"/>
          <w:szCs w:val="24"/>
          <w:lang w:eastAsia="et-EE"/>
        </w:rPr>
        <w:t xml:space="preserve"> reguleerib õppus</w:t>
      </w:r>
      <w:r w:rsidR="001408E9">
        <w:rPr>
          <w:rFonts w:eastAsia="Calibri" w:cs="Times New Roman"/>
          <w:color w:val="231F20"/>
          <w:spacing w:val="-2"/>
          <w:szCs w:val="24"/>
          <w:lang w:eastAsia="et-EE"/>
        </w:rPr>
        <w:t>i</w:t>
      </w:r>
      <w:r>
        <w:rPr>
          <w:rFonts w:eastAsia="Calibri" w:cs="Times New Roman"/>
          <w:color w:val="231F20"/>
          <w:spacing w:val="-2"/>
          <w:szCs w:val="24"/>
          <w:lang w:eastAsia="et-EE"/>
        </w:rPr>
        <w:t>.</w:t>
      </w:r>
    </w:p>
    <w:p w14:paraId="39B0666C" w14:textId="77777777" w:rsidR="00684F22" w:rsidRPr="00684F22" w:rsidRDefault="00684F22" w:rsidP="00E06D66">
      <w:pPr>
        <w:pBdr>
          <w:top w:val="nil"/>
          <w:left w:val="nil"/>
          <w:bottom w:val="nil"/>
          <w:right w:val="nil"/>
          <w:between w:val="nil"/>
          <w:bar w:val="nil"/>
        </w:pBdr>
        <w:rPr>
          <w:rFonts w:eastAsia="Times New Roman" w:cs="Times New Roman"/>
          <w:b/>
          <w:bCs/>
          <w:szCs w:val="24"/>
          <w:u w:color="000000"/>
          <w:bdr w:val="nil"/>
          <w:lang w:eastAsia="et-EE"/>
        </w:rPr>
      </w:pPr>
    </w:p>
    <w:p w14:paraId="0DACFA22" w14:textId="0EB97FAE" w:rsidR="009622FA" w:rsidRDefault="009622FA" w:rsidP="009622FA">
      <w:pPr>
        <w:overflowPunct w:val="0"/>
        <w:autoSpaceDE w:val="0"/>
        <w:autoSpaceDN w:val="0"/>
        <w:ind w:right="289"/>
        <w:rPr>
          <w:rFonts w:eastAsia="Calibri" w:cs="Times New Roman"/>
          <w:color w:val="231F20"/>
          <w:spacing w:val="-2"/>
          <w:szCs w:val="24"/>
          <w:lang w:eastAsia="et-EE"/>
        </w:rPr>
      </w:pPr>
      <w:r w:rsidRPr="00BA7BA2">
        <w:rPr>
          <w:rFonts w:eastAsia="Calibri" w:cs="Times New Roman"/>
          <w:b/>
          <w:bCs/>
          <w:color w:val="231F20"/>
          <w:spacing w:val="-2"/>
          <w:szCs w:val="24"/>
          <w:lang w:eastAsia="et-EE"/>
        </w:rPr>
        <w:t xml:space="preserve">Lõikega </w:t>
      </w:r>
      <w:r>
        <w:rPr>
          <w:rFonts w:eastAsia="Calibri" w:cs="Times New Roman"/>
          <w:b/>
          <w:bCs/>
          <w:color w:val="231F20"/>
          <w:spacing w:val="-2"/>
          <w:szCs w:val="24"/>
          <w:lang w:eastAsia="et-EE"/>
        </w:rPr>
        <w:t>1</w:t>
      </w:r>
      <w:r>
        <w:rPr>
          <w:rFonts w:eastAsia="Calibri" w:cs="Times New Roman"/>
          <w:color w:val="231F20"/>
          <w:spacing w:val="-2"/>
          <w:szCs w:val="24"/>
          <w:lang w:eastAsia="et-EE"/>
        </w:rPr>
        <w:t xml:space="preserve"> pannakse Vabariigi Valitsusele kohustus korraldada vähemalt kord aastas riigikaitselise kriisiolukorra lahendamiseks õppus ning vähemalt üks kord nelja aasta jooksul </w:t>
      </w:r>
      <w:r w:rsidRPr="00BA7BA2">
        <w:rPr>
          <w:rFonts w:eastAsia="Calibri" w:cs="Times New Roman"/>
          <w:color w:val="231F20"/>
          <w:spacing w:val="-2"/>
          <w:szCs w:val="24"/>
          <w:lang w:eastAsia="et-EE"/>
        </w:rPr>
        <w:t>mitmest sündmusest põhjusta</w:t>
      </w:r>
      <w:r>
        <w:rPr>
          <w:rFonts w:eastAsia="Calibri" w:cs="Times New Roman"/>
          <w:color w:val="231F20"/>
          <w:spacing w:val="-2"/>
          <w:szCs w:val="24"/>
          <w:lang w:eastAsia="et-EE"/>
        </w:rPr>
        <w:t>t</w:t>
      </w:r>
      <w:r w:rsidRPr="00BA7BA2">
        <w:rPr>
          <w:rFonts w:eastAsia="Calibri" w:cs="Times New Roman"/>
          <w:color w:val="231F20"/>
          <w:spacing w:val="-2"/>
          <w:szCs w:val="24"/>
          <w:lang w:eastAsia="et-EE"/>
        </w:rPr>
        <w:t xml:space="preserve">ud kriisiolukorra lahendamise õppus </w:t>
      </w:r>
      <w:r w:rsidR="006129A4">
        <w:rPr>
          <w:rFonts w:eastAsia="Calibri" w:cs="Times New Roman"/>
          <w:color w:val="231F20"/>
          <w:spacing w:val="-2"/>
          <w:szCs w:val="24"/>
          <w:lang w:eastAsia="et-EE"/>
        </w:rPr>
        <w:t>mitme asutuse ja isiku</w:t>
      </w:r>
      <w:r w:rsidRPr="00BA7BA2">
        <w:rPr>
          <w:rFonts w:eastAsia="Calibri" w:cs="Times New Roman"/>
          <w:color w:val="231F20"/>
          <w:spacing w:val="-2"/>
          <w:szCs w:val="24"/>
          <w:lang w:eastAsia="et-EE"/>
        </w:rPr>
        <w:t xml:space="preserve"> kriisiplaani samaaegse </w:t>
      </w:r>
      <w:r w:rsidR="006129A4">
        <w:rPr>
          <w:rFonts w:eastAsia="Calibri" w:cs="Times New Roman"/>
          <w:color w:val="231F20"/>
          <w:spacing w:val="-2"/>
          <w:szCs w:val="24"/>
          <w:lang w:eastAsia="et-EE"/>
        </w:rPr>
        <w:t>rakendamise</w:t>
      </w:r>
      <w:r w:rsidRPr="00BA7BA2">
        <w:rPr>
          <w:rFonts w:eastAsia="Calibri" w:cs="Times New Roman"/>
          <w:color w:val="231F20"/>
          <w:spacing w:val="-2"/>
          <w:szCs w:val="24"/>
          <w:lang w:eastAsia="et-EE"/>
        </w:rPr>
        <w:t xml:space="preserve"> harjutamiseks</w:t>
      </w:r>
      <w:r>
        <w:rPr>
          <w:rFonts w:eastAsia="Calibri" w:cs="Times New Roman"/>
          <w:color w:val="231F20"/>
          <w:spacing w:val="-2"/>
          <w:szCs w:val="24"/>
          <w:lang w:eastAsia="et-EE"/>
        </w:rPr>
        <w:t>, nt nagu oli õppus CREVEX.</w:t>
      </w:r>
    </w:p>
    <w:p w14:paraId="06EA74DB" w14:textId="77777777" w:rsidR="009622FA" w:rsidRDefault="009622FA" w:rsidP="009622FA">
      <w:pPr>
        <w:overflowPunct w:val="0"/>
        <w:autoSpaceDE w:val="0"/>
        <w:autoSpaceDN w:val="0"/>
        <w:ind w:right="289"/>
        <w:rPr>
          <w:rFonts w:eastAsia="Calibri" w:cs="Times New Roman"/>
          <w:color w:val="231F20"/>
          <w:spacing w:val="-2"/>
          <w:szCs w:val="24"/>
          <w:lang w:eastAsia="et-EE"/>
        </w:rPr>
      </w:pPr>
    </w:p>
    <w:p w14:paraId="56FD1F0B" w14:textId="0C25DB94" w:rsidR="000C7F8D" w:rsidRPr="000C7F8D" w:rsidRDefault="000C7F8D" w:rsidP="00E06D66">
      <w:pPr>
        <w:overflowPunct w:val="0"/>
        <w:autoSpaceDE w:val="0"/>
        <w:autoSpaceDN w:val="0"/>
        <w:ind w:right="289"/>
        <w:rPr>
          <w:rFonts w:eastAsia="Calibri" w:cs="Times New Roman"/>
          <w:color w:val="231F20"/>
          <w:spacing w:val="-2"/>
          <w:szCs w:val="24"/>
          <w:lang w:eastAsia="et-EE"/>
        </w:rPr>
      </w:pPr>
      <w:r w:rsidRPr="000C7F8D">
        <w:rPr>
          <w:rFonts w:eastAsia="Calibri" w:cs="Times New Roman"/>
          <w:b/>
          <w:bCs/>
          <w:color w:val="231F20"/>
          <w:spacing w:val="-2"/>
          <w:szCs w:val="24"/>
          <w:lang w:eastAsia="et-EE"/>
        </w:rPr>
        <w:t xml:space="preserve">Lõige </w:t>
      </w:r>
      <w:r w:rsidR="009622FA">
        <w:rPr>
          <w:rFonts w:eastAsia="Calibri" w:cs="Times New Roman"/>
          <w:b/>
          <w:bCs/>
          <w:color w:val="231F20"/>
          <w:spacing w:val="-2"/>
          <w:szCs w:val="24"/>
          <w:lang w:eastAsia="et-EE"/>
        </w:rPr>
        <w:t>2</w:t>
      </w:r>
      <w:r w:rsidRPr="000C7F8D">
        <w:rPr>
          <w:rFonts w:eastAsia="Calibri" w:cs="Times New Roman"/>
          <w:color w:val="231F20"/>
          <w:spacing w:val="-2"/>
          <w:szCs w:val="24"/>
          <w:lang w:eastAsia="et-EE"/>
        </w:rPr>
        <w:t xml:space="preserve"> sõnastab õppuse korraldamise eesmärgi ja määrab asutused ja isikud, kel on kohustus neid korraldada. Õppusi korraldatakse eesmärgil, et kontrollida ja harjutada oma valmisolekut lahendada kriisiolukord ja täita püsivaid kriisiülesandeid. Õppuse korraldamise kohustus kehtib Vabariigi Valitsusele ja kõigile püsiva kriisiülesandega asutustele ja isikutele, sealhulgas kriisiolukorra lahendamise eest vastutavale asutusele, elutähtsa teenuse osutajale ja kohaliku omavalitsuse üksusele. Kriisiolukorra lahendamise ja püsivate kriisiülesannete täitmise valmisoleku all mõeldakse võimet ehk inimesi, oskuseid, väljaõpet, varustust, juhtimist ja kordasid, sidet, varusid ja muid vahetult ülesande täitmiseks vajalikke komponente. </w:t>
      </w:r>
    </w:p>
    <w:p w14:paraId="479CC741" w14:textId="77777777" w:rsidR="000C7F8D" w:rsidRPr="000C7F8D" w:rsidRDefault="000C7F8D" w:rsidP="00E06D66">
      <w:pPr>
        <w:overflowPunct w:val="0"/>
        <w:autoSpaceDE w:val="0"/>
        <w:autoSpaceDN w:val="0"/>
        <w:ind w:right="289"/>
        <w:rPr>
          <w:rFonts w:eastAsia="Calibri" w:cs="Times New Roman"/>
          <w:color w:val="231F20"/>
          <w:spacing w:val="-2"/>
          <w:szCs w:val="24"/>
          <w:lang w:eastAsia="et-EE"/>
        </w:rPr>
      </w:pPr>
    </w:p>
    <w:p w14:paraId="6494F5C8" w14:textId="2968A1B4" w:rsidR="000C7F8D" w:rsidRDefault="000C7F8D" w:rsidP="00E06D66">
      <w:pPr>
        <w:overflowPunct w:val="0"/>
        <w:autoSpaceDE w:val="0"/>
        <w:autoSpaceDN w:val="0"/>
        <w:ind w:right="289"/>
        <w:rPr>
          <w:rFonts w:eastAsia="Calibri" w:cs="Times New Roman"/>
          <w:color w:val="231F20"/>
          <w:spacing w:val="-2"/>
          <w:szCs w:val="24"/>
          <w:lang w:eastAsia="et-EE"/>
        </w:rPr>
      </w:pPr>
      <w:r w:rsidRPr="000C7F8D">
        <w:rPr>
          <w:rFonts w:eastAsia="Calibri" w:cs="Times New Roman"/>
          <w:color w:val="231F20"/>
          <w:spacing w:val="-2"/>
          <w:szCs w:val="24"/>
          <w:lang w:eastAsia="et-EE"/>
        </w:rPr>
        <w:t xml:space="preserve">Õppus korraldatakse </w:t>
      </w:r>
      <w:r w:rsidR="00CA67D2">
        <w:rPr>
          <w:rFonts w:eastAsia="Calibri" w:cs="Times New Roman"/>
          <w:color w:val="231F20"/>
          <w:spacing w:val="-2"/>
          <w:szCs w:val="24"/>
          <w:lang w:eastAsia="et-EE"/>
        </w:rPr>
        <w:t xml:space="preserve">võimalikule </w:t>
      </w:r>
      <w:r w:rsidRPr="000C7F8D">
        <w:rPr>
          <w:rFonts w:eastAsia="Calibri" w:cs="Times New Roman"/>
          <w:color w:val="231F20"/>
          <w:spacing w:val="-2"/>
          <w:szCs w:val="24"/>
          <w:lang w:eastAsia="et-EE"/>
        </w:rPr>
        <w:t>kriisile või elutähtsa teenuse katkestusele lähedastes tingimustes. Õppusel kas harjutatakse vajalikke oskusi või selle käigus kontrollitakse, kas asutused on valmis kriisiolukorda lahendama, kas selleks on loodud vajalik suutlikkus ning kas kirjapandud reeglid toetavad seda ja vastavad tegelikkusele. Õppusel üleskerkinud tähelepanekud, ettepanekud ja probleemid aitavad asutusel kõrvaldada valmisoleku kitsaskohad, näiteks töökorraldust muuta, varusid täiendada või panustada senisest enam võime</w:t>
      </w:r>
      <w:r w:rsidR="001408E9">
        <w:rPr>
          <w:rFonts w:eastAsia="Calibri" w:cs="Times New Roman"/>
          <w:color w:val="231F20"/>
          <w:spacing w:val="-2"/>
          <w:szCs w:val="24"/>
          <w:lang w:eastAsia="et-EE"/>
        </w:rPr>
        <w:t>te</w:t>
      </w:r>
      <w:r w:rsidRPr="000C7F8D">
        <w:rPr>
          <w:rFonts w:eastAsia="Calibri" w:cs="Times New Roman"/>
          <w:color w:val="231F20"/>
          <w:spacing w:val="-2"/>
          <w:szCs w:val="24"/>
          <w:lang w:eastAsia="et-EE"/>
        </w:rPr>
        <w:t xml:space="preserve"> arendamis</w:t>
      </w:r>
      <w:r w:rsidR="007D7509">
        <w:rPr>
          <w:rFonts w:eastAsia="Calibri" w:cs="Times New Roman"/>
          <w:color w:val="231F20"/>
          <w:spacing w:val="-2"/>
          <w:szCs w:val="24"/>
          <w:lang w:eastAsia="et-EE"/>
        </w:rPr>
        <w:t>s</w:t>
      </w:r>
      <w:r w:rsidRPr="000C7F8D">
        <w:rPr>
          <w:rFonts w:eastAsia="Calibri" w:cs="Times New Roman"/>
          <w:color w:val="231F20"/>
          <w:spacing w:val="-2"/>
          <w:szCs w:val="24"/>
          <w:lang w:eastAsia="et-EE"/>
        </w:rPr>
        <w:t>e.</w:t>
      </w:r>
      <w:r w:rsidR="00CA67D2" w:rsidRPr="00CA67D2">
        <w:t xml:space="preserve"> </w:t>
      </w:r>
      <w:r w:rsidR="00CA67D2" w:rsidRPr="00CA67D2">
        <w:rPr>
          <w:rFonts w:eastAsia="Calibri" w:cs="Times New Roman"/>
          <w:color w:val="231F20"/>
          <w:spacing w:val="-2"/>
          <w:szCs w:val="24"/>
          <w:lang w:eastAsia="et-EE"/>
        </w:rPr>
        <w:t>Õppusi võib teha ühe kriisi</w:t>
      </w:r>
      <w:r w:rsidR="009A7C47">
        <w:rPr>
          <w:rFonts w:eastAsia="Calibri" w:cs="Times New Roman"/>
          <w:color w:val="231F20"/>
          <w:spacing w:val="-2"/>
          <w:szCs w:val="24"/>
          <w:lang w:eastAsia="et-EE"/>
        </w:rPr>
        <w:t xml:space="preserve"> </w:t>
      </w:r>
      <w:r w:rsidR="00CA67D2" w:rsidRPr="00CA67D2">
        <w:rPr>
          <w:rFonts w:eastAsia="Calibri" w:cs="Times New Roman"/>
          <w:color w:val="231F20"/>
          <w:spacing w:val="-2"/>
          <w:szCs w:val="24"/>
          <w:lang w:eastAsia="et-EE"/>
        </w:rPr>
        <w:t xml:space="preserve">põhiselt, sündmuse põhiselt või ka erinevate kriiside üheaegse esinemise võimaluse läbimängimisena. Samuti võib </w:t>
      </w:r>
      <w:r w:rsidR="00890286">
        <w:rPr>
          <w:rFonts w:eastAsia="Calibri" w:cs="Times New Roman"/>
          <w:color w:val="231F20"/>
          <w:spacing w:val="-2"/>
          <w:szCs w:val="24"/>
          <w:lang w:eastAsia="et-EE"/>
        </w:rPr>
        <w:t xml:space="preserve">õppuse </w:t>
      </w:r>
      <w:r w:rsidR="00CA67D2" w:rsidRPr="00CA67D2">
        <w:rPr>
          <w:rFonts w:eastAsia="Calibri" w:cs="Times New Roman"/>
          <w:color w:val="231F20"/>
          <w:spacing w:val="-2"/>
          <w:szCs w:val="24"/>
          <w:lang w:eastAsia="et-EE"/>
        </w:rPr>
        <w:t>korraldada vaid mõne kriisiolukorra lahendamiselemendi toimimise hindamiseks (nt juhtimine, isikute teavitussüsteemi toimimine, kriisi lahendajate reageerimiskiirus jne)</w:t>
      </w:r>
      <w:r w:rsidR="00CA67D2">
        <w:rPr>
          <w:rFonts w:eastAsia="Calibri" w:cs="Times New Roman"/>
          <w:color w:val="231F20"/>
          <w:spacing w:val="-2"/>
          <w:szCs w:val="24"/>
          <w:lang w:eastAsia="et-EE"/>
        </w:rPr>
        <w:t xml:space="preserve">. </w:t>
      </w:r>
    </w:p>
    <w:p w14:paraId="5A965F01" w14:textId="77777777" w:rsidR="0082279D" w:rsidRDefault="0082279D" w:rsidP="00E06D66">
      <w:pPr>
        <w:overflowPunct w:val="0"/>
        <w:autoSpaceDE w:val="0"/>
        <w:autoSpaceDN w:val="0"/>
        <w:ind w:right="289"/>
        <w:rPr>
          <w:rFonts w:eastAsia="Calibri" w:cs="Times New Roman"/>
          <w:color w:val="231F20"/>
          <w:spacing w:val="-2"/>
          <w:szCs w:val="24"/>
          <w:lang w:eastAsia="et-EE"/>
        </w:rPr>
      </w:pPr>
    </w:p>
    <w:p w14:paraId="156CB5BF" w14:textId="6FC06F24" w:rsidR="000C7F8D" w:rsidRPr="000C7F8D" w:rsidRDefault="000C7F8D" w:rsidP="00E06D66">
      <w:pPr>
        <w:overflowPunct w:val="0"/>
        <w:autoSpaceDE w:val="0"/>
        <w:autoSpaceDN w:val="0"/>
        <w:ind w:right="289"/>
        <w:rPr>
          <w:rFonts w:eastAsia="Calibri" w:cs="Times New Roman"/>
          <w:color w:val="231F20"/>
          <w:spacing w:val="-2"/>
          <w:szCs w:val="24"/>
          <w:lang w:eastAsia="et-EE"/>
        </w:rPr>
      </w:pPr>
      <w:r w:rsidRPr="000C7F8D">
        <w:rPr>
          <w:rFonts w:eastAsia="Calibri" w:cs="Times New Roman"/>
          <w:b/>
          <w:bCs/>
          <w:color w:val="231F20"/>
          <w:spacing w:val="-2"/>
          <w:szCs w:val="24"/>
          <w:lang w:eastAsia="et-EE"/>
        </w:rPr>
        <w:t xml:space="preserve">Lõikega </w:t>
      </w:r>
      <w:r w:rsidR="0082279D">
        <w:rPr>
          <w:rFonts w:eastAsia="Calibri" w:cs="Times New Roman"/>
          <w:b/>
          <w:bCs/>
          <w:color w:val="231F20"/>
          <w:spacing w:val="-2"/>
          <w:szCs w:val="24"/>
          <w:lang w:eastAsia="et-EE"/>
        </w:rPr>
        <w:t>3</w:t>
      </w:r>
      <w:r w:rsidRPr="000C7F8D">
        <w:rPr>
          <w:rFonts w:eastAsia="Calibri" w:cs="Times New Roman"/>
          <w:color w:val="231F20"/>
          <w:spacing w:val="-2"/>
          <w:szCs w:val="24"/>
          <w:lang w:eastAsia="et-EE"/>
        </w:rPr>
        <w:t xml:space="preserve"> on antud Vabariigi Valitsusele volitus kehtestada määrusega nõuded õppus</w:t>
      </w:r>
      <w:r w:rsidR="009622FA">
        <w:rPr>
          <w:rFonts w:eastAsia="Calibri" w:cs="Times New Roman"/>
          <w:color w:val="231F20"/>
          <w:spacing w:val="-2"/>
          <w:szCs w:val="24"/>
          <w:lang w:eastAsia="et-EE"/>
        </w:rPr>
        <w:t>t</w:t>
      </w:r>
      <w:r w:rsidRPr="000C7F8D">
        <w:rPr>
          <w:rFonts w:eastAsia="Calibri" w:cs="Times New Roman"/>
          <w:color w:val="231F20"/>
          <w:spacing w:val="-2"/>
          <w:szCs w:val="24"/>
          <w:lang w:eastAsia="et-EE"/>
        </w:rPr>
        <w:t xml:space="preserve">e </w:t>
      </w:r>
      <w:r w:rsidR="00CA67D2">
        <w:rPr>
          <w:rFonts w:eastAsia="Calibri" w:cs="Times New Roman"/>
          <w:color w:val="231F20"/>
          <w:spacing w:val="-2"/>
          <w:szCs w:val="24"/>
          <w:lang w:eastAsia="et-EE"/>
        </w:rPr>
        <w:t xml:space="preserve">korraldusele ning </w:t>
      </w:r>
      <w:r w:rsidR="001F4159">
        <w:rPr>
          <w:rFonts w:eastAsia="Calibri" w:cs="Times New Roman"/>
          <w:color w:val="231F20"/>
          <w:spacing w:val="-2"/>
          <w:szCs w:val="24"/>
          <w:lang w:eastAsia="et-EE"/>
        </w:rPr>
        <w:t>nende</w:t>
      </w:r>
      <w:r w:rsidR="00CA67D2">
        <w:rPr>
          <w:rFonts w:eastAsia="Calibri" w:cs="Times New Roman"/>
          <w:color w:val="231F20"/>
          <w:spacing w:val="-2"/>
          <w:szCs w:val="24"/>
          <w:lang w:eastAsia="et-EE"/>
        </w:rPr>
        <w:t xml:space="preserve"> toimumise </w:t>
      </w:r>
      <w:r w:rsidRPr="000C7F8D">
        <w:rPr>
          <w:rFonts w:eastAsia="Calibri" w:cs="Times New Roman"/>
          <w:color w:val="231F20"/>
          <w:spacing w:val="-2"/>
          <w:szCs w:val="24"/>
          <w:lang w:eastAsia="et-EE"/>
        </w:rPr>
        <w:t>sagedusele, õppusejärgsetele tegevustele ning õppus</w:t>
      </w:r>
      <w:r w:rsidR="009622FA">
        <w:rPr>
          <w:rFonts w:eastAsia="Calibri" w:cs="Times New Roman"/>
          <w:color w:val="231F20"/>
          <w:spacing w:val="-2"/>
          <w:szCs w:val="24"/>
          <w:lang w:eastAsia="et-EE"/>
        </w:rPr>
        <w:t>t</w:t>
      </w:r>
      <w:r w:rsidRPr="000C7F8D">
        <w:rPr>
          <w:rFonts w:eastAsia="Calibri" w:cs="Times New Roman"/>
          <w:color w:val="231F20"/>
          <w:spacing w:val="-2"/>
          <w:szCs w:val="24"/>
          <w:lang w:eastAsia="et-EE"/>
        </w:rPr>
        <w:t>e kulu katmisele (rakendusakti kavand lisatud).</w:t>
      </w:r>
    </w:p>
    <w:p w14:paraId="06851C2F" w14:textId="77777777" w:rsidR="000C7F8D" w:rsidRPr="000C7F8D" w:rsidRDefault="000C7F8D" w:rsidP="00E06D66">
      <w:pPr>
        <w:overflowPunct w:val="0"/>
        <w:autoSpaceDE w:val="0"/>
        <w:autoSpaceDN w:val="0"/>
        <w:ind w:right="289"/>
        <w:rPr>
          <w:rFonts w:eastAsia="Calibri" w:cs="Times New Roman"/>
          <w:color w:val="231F20"/>
          <w:spacing w:val="-2"/>
          <w:szCs w:val="24"/>
          <w:lang w:eastAsia="et-EE"/>
        </w:rPr>
      </w:pPr>
    </w:p>
    <w:p w14:paraId="5F174CCC" w14:textId="26EBA173" w:rsidR="000C7F8D" w:rsidRDefault="000C7F8D" w:rsidP="00E06D66">
      <w:pPr>
        <w:overflowPunct w:val="0"/>
        <w:autoSpaceDE w:val="0"/>
        <w:autoSpaceDN w:val="0"/>
        <w:ind w:right="117"/>
        <w:rPr>
          <w:rFonts w:eastAsia="Calibri" w:cs="Times New Roman"/>
          <w:color w:val="231F20"/>
          <w:szCs w:val="24"/>
          <w:lang w:eastAsia="et-EE"/>
        </w:rPr>
      </w:pPr>
      <w:r w:rsidRPr="00245D51">
        <w:rPr>
          <w:rFonts w:eastAsia="Calibri" w:cs="Times New Roman"/>
          <w:color w:val="231F20"/>
          <w:szCs w:val="24"/>
          <w:lang w:eastAsia="et-EE"/>
        </w:rPr>
        <w:t xml:space="preserve">Eesmärgipärase õppuse korraldamine on aja- ja ressursimahukas nii õppuse korraldajatele kui ka sellel osalevatele asutustele. Seetõttu on oluline, et kehtiksid ühtsed </w:t>
      </w:r>
      <w:r w:rsidR="00CA67D2">
        <w:rPr>
          <w:rFonts w:eastAsia="Calibri" w:cs="Times New Roman"/>
          <w:color w:val="231F20"/>
          <w:szCs w:val="24"/>
          <w:lang w:eastAsia="et-EE"/>
        </w:rPr>
        <w:t>põhimõtted</w:t>
      </w:r>
      <w:r w:rsidRPr="00245D51">
        <w:rPr>
          <w:rFonts w:eastAsia="Calibri" w:cs="Times New Roman"/>
          <w:color w:val="231F20"/>
          <w:szCs w:val="24"/>
          <w:lang w:eastAsia="et-EE"/>
        </w:rPr>
        <w:t>, millest kõik osa</w:t>
      </w:r>
      <w:r w:rsidR="001408E9">
        <w:rPr>
          <w:rFonts w:eastAsia="Calibri" w:cs="Times New Roman"/>
          <w:color w:val="231F20"/>
          <w:szCs w:val="24"/>
          <w:lang w:eastAsia="et-EE"/>
        </w:rPr>
        <w:t>lised</w:t>
      </w:r>
      <w:r w:rsidRPr="00245D51">
        <w:rPr>
          <w:rFonts w:eastAsia="Calibri" w:cs="Times New Roman"/>
          <w:color w:val="231F20"/>
          <w:szCs w:val="24"/>
          <w:lang w:eastAsia="et-EE"/>
        </w:rPr>
        <w:t xml:space="preserve"> lähtuvad. </w:t>
      </w:r>
      <w:r>
        <w:rPr>
          <w:rFonts w:eastAsia="Calibri" w:cs="Times New Roman"/>
          <w:color w:val="231F20"/>
          <w:szCs w:val="24"/>
          <w:lang w:eastAsia="et-EE"/>
        </w:rPr>
        <w:t xml:space="preserve">Valitsus sätestab määruses </w:t>
      </w:r>
      <w:r w:rsidRPr="00054CC3">
        <w:rPr>
          <w:rFonts w:eastAsia="Calibri" w:cs="Times New Roman"/>
          <w:color w:val="231F20"/>
          <w:szCs w:val="24"/>
          <w:lang w:eastAsia="et-EE"/>
        </w:rPr>
        <w:t>õppuse korraldamise minimaal</w:t>
      </w:r>
      <w:r>
        <w:rPr>
          <w:rFonts w:eastAsia="Calibri" w:cs="Times New Roman"/>
          <w:color w:val="231F20"/>
          <w:szCs w:val="24"/>
          <w:lang w:eastAsia="et-EE"/>
        </w:rPr>
        <w:t>se</w:t>
      </w:r>
      <w:r w:rsidRPr="00054CC3">
        <w:rPr>
          <w:rFonts w:eastAsia="Calibri" w:cs="Times New Roman"/>
          <w:color w:val="231F20"/>
          <w:szCs w:val="24"/>
          <w:lang w:eastAsia="et-EE"/>
        </w:rPr>
        <w:t xml:space="preserve"> nõutud sagedus</w:t>
      </w:r>
      <w:r>
        <w:rPr>
          <w:rFonts w:eastAsia="Calibri" w:cs="Times New Roman"/>
          <w:color w:val="231F20"/>
          <w:szCs w:val="24"/>
          <w:lang w:eastAsia="et-EE"/>
        </w:rPr>
        <w:t xml:space="preserve">e, et oleks tagatud vähim vajalik oma valmisoleku kontrollimiseks ja harjutamiseks. </w:t>
      </w:r>
      <w:r w:rsidRPr="00054CC3">
        <w:rPr>
          <w:rFonts w:eastAsia="Calibri" w:cs="Times New Roman"/>
          <w:color w:val="231F20"/>
          <w:szCs w:val="24"/>
          <w:lang w:eastAsia="et-EE"/>
        </w:rPr>
        <w:t>Vajaduse korral võivad</w:t>
      </w:r>
      <w:r>
        <w:rPr>
          <w:rFonts w:eastAsia="Calibri" w:cs="Times New Roman"/>
          <w:color w:val="231F20"/>
          <w:szCs w:val="24"/>
          <w:lang w:eastAsia="et-EE"/>
        </w:rPr>
        <w:t xml:space="preserve"> õppuse korraldajad valmistada ette ja viia läbi ühise õppuse, kui see </w:t>
      </w:r>
      <w:r w:rsidR="001408E9">
        <w:rPr>
          <w:rFonts w:eastAsia="Calibri" w:cs="Times New Roman"/>
          <w:color w:val="231F20"/>
          <w:szCs w:val="24"/>
          <w:lang w:eastAsia="et-EE"/>
        </w:rPr>
        <w:t>aitab saavutada</w:t>
      </w:r>
      <w:r>
        <w:rPr>
          <w:rFonts w:eastAsia="Calibri" w:cs="Times New Roman"/>
          <w:color w:val="231F20"/>
          <w:szCs w:val="24"/>
          <w:lang w:eastAsia="et-EE"/>
        </w:rPr>
        <w:t xml:space="preserve"> lõikes 1 nimetatud eesmär</w:t>
      </w:r>
      <w:r w:rsidR="006350FB">
        <w:rPr>
          <w:rFonts w:eastAsia="Calibri" w:cs="Times New Roman"/>
          <w:color w:val="231F20"/>
          <w:szCs w:val="24"/>
          <w:lang w:eastAsia="et-EE"/>
        </w:rPr>
        <w:t>ki</w:t>
      </w:r>
      <w:r>
        <w:rPr>
          <w:rFonts w:eastAsia="Calibri" w:cs="Times New Roman"/>
          <w:color w:val="231F20"/>
          <w:szCs w:val="24"/>
          <w:lang w:eastAsia="et-EE"/>
        </w:rPr>
        <w:t>. Valitsus määrab ka nõuded õppuse korraldamisele, näiteks kohustuse dokumenteerida õppuse läbiviimine ulatuses, mis võimaldab tuvastada toimumise aja, vastutava korraldaja, õppusest osavõtjad, õppuse eesmärgi, stsenaariumi, läbiviimise korralduse, hindamise jm vajaliku. Õppusejärgsete tegevuste ühtne määramine on samuti vajalik, et oleks tagatud õppuse järelmite koostamine ja õppuste väljundid aitaksid tõhustada kriisideks valmisolekut. Õppuse korraldamise kulude kandmisel lähtutakse üldjuhul põhimõttest, et õ</w:t>
      </w:r>
      <w:r w:rsidRPr="00885C40">
        <w:rPr>
          <w:rFonts w:eastAsia="Calibri" w:cs="Times New Roman"/>
          <w:color w:val="231F20"/>
          <w:szCs w:val="24"/>
          <w:lang w:eastAsia="et-EE"/>
        </w:rPr>
        <w:t>ppuse korraldamisega seotud kulud kaetakse õppuse korraldaja eelarvest</w:t>
      </w:r>
      <w:r>
        <w:rPr>
          <w:rFonts w:eastAsia="Calibri" w:cs="Times New Roman"/>
          <w:color w:val="231F20"/>
          <w:szCs w:val="24"/>
          <w:lang w:eastAsia="et-EE"/>
        </w:rPr>
        <w:t xml:space="preserve"> ja</w:t>
      </w:r>
      <w:r w:rsidRPr="00885C40">
        <w:rPr>
          <w:rFonts w:eastAsia="Calibri" w:cs="Times New Roman"/>
          <w:color w:val="231F20"/>
          <w:szCs w:val="24"/>
          <w:lang w:eastAsia="et-EE"/>
        </w:rPr>
        <w:t xml:space="preserve"> </w:t>
      </w:r>
      <w:r>
        <w:rPr>
          <w:rFonts w:eastAsia="Calibri" w:cs="Times New Roman"/>
          <w:color w:val="231F20"/>
          <w:szCs w:val="24"/>
          <w:lang w:eastAsia="et-EE"/>
        </w:rPr>
        <w:t>õ</w:t>
      </w:r>
      <w:r w:rsidRPr="00885C40">
        <w:rPr>
          <w:rFonts w:eastAsia="Calibri" w:cs="Times New Roman"/>
          <w:color w:val="231F20"/>
          <w:szCs w:val="24"/>
          <w:lang w:eastAsia="et-EE"/>
        </w:rPr>
        <w:t>ppusesse kaasatud asutuste</w:t>
      </w:r>
      <w:r>
        <w:rPr>
          <w:rFonts w:eastAsia="Calibri" w:cs="Times New Roman"/>
          <w:color w:val="231F20"/>
          <w:szCs w:val="24"/>
          <w:lang w:eastAsia="et-EE"/>
        </w:rPr>
        <w:t xml:space="preserve"> ja isikute</w:t>
      </w:r>
      <w:r w:rsidRPr="00885C40">
        <w:rPr>
          <w:rFonts w:eastAsia="Calibri" w:cs="Times New Roman"/>
          <w:color w:val="231F20"/>
          <w:szCs w:val="24"/>
          <w:lang w:eastAsia="et-EE"/>
        </w:rPr>
        <w:t xml:space="preserve"> õppusel osalemise kulud kaetakse nende eelarvetest</w:t>
      </w:r>
      <w:r>
        <w:rPr>
          <w:rFonts w:eastAsia="Calibri" w:cs="Times New Roman"/>
          <w:color w:val="231F20"/>
          <w:szCs w:val="24"/>
          <w:lang w:eastAsia="et-EE"/>
        </w:rPr>
        <w:t xml:space="preserve">, kui pole eraldi kokkuleppeid. </w:t>
      </w:r>
      <w:r w:rsidRPr="00054CC3">
        <w:rPr>
          <w:rFonts w:eastAsia="Calibri" w:cs="Times New Roman"/>
          <w:color w:val="231F20"/>
          <w:szCs w:val="24"/>
          <w:lang w:eastAsia="et-EE"/>
        </w:rPr>
        <w:t xml:space="preserve">Õppuse korraldamisega seotud kulu on näiteks </w:t>
      </w:r>
      <w:r>
        <w:rPr>
          <w:rFonts w:eastAsia="Calibri" w:cs="Times New Roman"/>
          <w:color w:val="231F20"/>
          <w:szCs w:val="24"/>
          <w:lang w:eastAsia="et-EE"/>
        </w:rPr>
        <w:t>ettevalmistavate kokkusaamistega</w:t>
      </w:r>
      <w:r w:rsidRPr="00054CC3">
        <w:rPr>
          <w:rFonts w:eastAsia="Calibri" w:cs="Times New Roman"/>
          <w:color w:val="231F20"/>
          <w:szCs w:val="24"/>
          <w:lang w:eastAsia="et-EE"/>
        </w:rPr>
        <w:t xml:space="preserve"> </w:t>
      </w:r>
      <w:r>
        <w:rPr>
          <w:rFonts w:eastAsia="Calibri" w:cs="Times New Roman"/>
          <w:color w:val="231F20"/>
          <w:szCs w:val="24"/>
          <w:lang w:eastAsia="et-EE"/>
        </w:rPr>
        <w:t>seotud</w:t>
      </w:r>
      <w:r w:rsidRPr="00054CC3">
        <w:rPr>
          <w:rFonts w:eastAsia="Calibri" w:cs="Times New Roman"/>
          <w:color w:val="231F20"/>
          <w:szCs w:val="24"/>
          <w:lang w:eastAsia="et-EE"/>
        </w:rPr>
        <w:t xml:space="preserve"> </w:t>
      </w:r>
      <w:r>
        <w:rPr>
          <w:rFonts w:eastAsia="Calibri" w:cs="Times New Roman"/>
          <w:color w:val="231F20"/>
          <w:szCs w:val="24"/>
          <w:lang w:eastAsia="et-EE"/>
        </w:rPr>
        <w:t xml:space="preserve">seminaride korraldamise </w:t>
      </w:r>
      <w:r w:rsidRPr="00054CC3">
        <w:rPr>
          <w:rFonts w:eastAsia="Calibri" w:cs="Times New Roman"/>
          <w:color w:val="231F20"/>
          <w:szCs w:val="24"/>
          <w:lang w:eastAsia="et-EE"/>
        </w:rPr>
        <w:t>kulud</w:t>
      </w:r>
      <w:r>
        <w:rPr>
          <w:rFonts w:eastAsia="Calibri" w:cs="Times New Roman"/>
          <w:color w:val="231F20"/>
          <w:szCs w:val="24"/>
          <w:lang w:eastAsia="et-EE"/>
        </w:rPr>
        <w:t xml:space="preserve">, </w:t>
      </w:r>
      <w:r w:rsidRPr="00054CC3">
        <w:rPr>
          <w:rFonts w:eastAsia="Calibri" w:cs="Times New Roman"/>
          <w:color w:val="231F20"/>
          <w:szCs w:val="24"/>
          <w:lang w:eastAsia="et-EE"/>
        </w:rPr>
        <w:t>õppuses osalejate märgistuse</w:t>
      </w:r>
      <w:r>
        <w:rPr>
          <w:rFonts w:eastAsia="Calibri" w:cs="Times New Roman"/>
          <w:color w:val="231F20"/>
          <w:szCs w:val="24"/>
          <w:lang w:eastAsia="et-EE"/>
        </w:rPr>
        <w:t>ga</w:t>
      </w:r>
      <w:r w:rsidRPr="00054CC3">
        <w:rPr>
          <w:rFonts w:eastAsia="Calibri" w:cs="Times New Roman"/>
          <w:color w:val="231F20"/>
          <w:szCs w:val="24"/>
          <w:lang w:eastAsia="et-EE"/>
        </w:rPr>
        <w:t xml:space="preserve"> seotud kulud, logistikaga </w:t>
      </w:r>
      <w:r w:rsidR="006350FB">
        <w:rPr>
          <w:rFonts w:eastAsia="Calibri" w:cs="Times New Roman"/>
          <w:color w:val="231F20"/>
          <w:szCs w:val="24"/>
          <w:lang w:eastAsia="et-EE"/>
        </w:rPr>
        <w:t xml:space="preserve">ja toitlustusega </w:t>
      </w:r>
      <w:r w:rsidRPr="00054CC3">
        <w:rPr>
          <w:rFonts w:eastAsia="Calibri" w:cs="Times New Roman"/>
          <w:color w:val="231F20"/>
          <w:szCs w:val="24"/>
          <w:lang w:eastAsia="et-EE"/>
        </w:rPr>
        <w:t>seotud kulud</w:t>
      </w:r>
      <w:r>
        <w:rPr>
          <w:rFonts w:eastAsia="Calibri" w:cs="Times New Roman"/>
          <w:color w:val="231F20"/>
          <w:szCs w:val="24"/>
          <w:lang w:eastAsia="et-EE"/>
        </w:rPr>
        <w:t xml:space="preserve">, </w:t>
      </w:r>
      <w:r w:rsidRPr="00054CC3">
        <w:rPr>
          <w:rFonts w:eastAsia="Calibri" w:cs="Times New Roman"/>
          <w:color w:val="231F20"/>
          <w:szCs w:val="24"/>
          <w:lang w:eastAsia="et-EE"/>
        </w:rPr>
        <w:t>personalikulud</w:t>
      </w:r>
      <w:r>
        <w:rPr>
          <w:rFonts w:eastAsia="Calibri" w:cs="Times New Roman"/>
          <w:color w:val="231F20"/>
          <w:szCs w:val="24"/>
          <w:lang w:eastAsia="et-EE"/>
        </w:rPr>
        <w:t xml:space="preserve"> jm</w:t>
      </w:r>
      <w:r w:rsidRPr="00054CC3">
        <w:rPr>
          <w:rFonts w:eastAsia="Calibri" w:cs="Times New Roman"/>
          <w:color w:val="231F20"/>
          <w:szCs w:val="24"/>
          <w:lang w:eastAsia="et-EE"/>
        </w:rPr>
        <w:t>. Kulude katmises võib ka teisiti kokku leppida, nt kui õppuse kulud kaetakse osaliselt välisvahenditest või kui õppuse korraldamine on mitme asutuse ühistöö, mistõttu on vaja teha täpsemad kokkulepped kululiikide kaupa</w:t>
      </w:r>
      <w:r>
        <w:rPr>
          <w:rFonts w:eastAsia="Calibri" w:cs="Times New Roman"/>
          <w:color w:val="231F20"/>
          <w:szCs w:val="24"/>
          <w:lang w:eastAsia="et-EE"/>
        </w:rPr>
        <w:t xml:space="preserve"> </w:t>
      </w:r>
      <w:r w:rsidRPr="00245D51">
        <w:rPr>
          <w:rFonts w:eastAsia="Calibri" w:cs="Times New Roman"/>
          <w:color w:val="231F20"/>
          <w:szCs w:val="24"/>
          <w:lang w:eastAsia="et-EE"/>
        </w:rPr>
        <w:t>(rakendusakti kavand lisatud).</w:t>
      </w:r>
    </w:p>
    <w:p w14:paraId="712E61CD" w14:textId="77777777" w:rsidR="000C7F8D" w:rsidRDefault="000C7F8D" w:rsidP="00E06D66">
      <w:pPr>
        <w:overflowPunct w:val="0"/>
        <w:autoSpaceDE w:val="0"/>
        <w:autoSpaceDN w:val="0"/>
        <w:ind w:right="117"/>
        <w:rPr>
          <w:rFonts w:eastAsia="Calibri" w:cs="Times New Roman"/>
          <w:color w:val="231F20"/>
          <w:szCs w:val="24"/>
          <w:lang w:eastAsia="et-EE"/>
        </w:rPr>
      </w:pPr>
    </w:p>
    <w:p w14:paraId="3C2C033E" w14:textId="6E063B0C" w:rsidR="00B51DEE" w:rsidRPr="00B51DEE" w:rsidRDefault="00B51DEE" w:rsidP="00E06D66">
      <w:pPr>
        <w:pStyle w:val="Pealkiri1"/>
        <w:contextualSpacing w:val="0"/>
        <w:rPr>
          <w:rFonts w:eastAsia="Calibri"/>
        </w:rPr>
      </w:pPr>
      <w:bookmarkStart w:id="69" w:name="_Toc128400279"/>
      <w:bookmarkStart w:id="70" w:name="_Toc199403285"/>
      <w:r w:rsidRPr="000C7F8D">
        <w:rPr>
          <w:rFonts w:eastAsia="Calibri"/>
        </w:rPr>
        <w:t>§ 1</w:t>
      </w:r>
      <w:r w:rsidR="006350FB">
        <w:rPr>
          <w:rFonts w:eastAsia="Calibri"/>
        </w:rPr>
        <w:t>8</w:t>
      </w:r>
      <w:r w:rsidRPr="000C7F8D">
        <w:rPr>
          <w:rFonts w:eastAsia="Calibri"/>
        </w:rPr>
        <w:t>. Toimepidevus</w:t>
      </w:r>
      <w:bookmarkEnd w:id="69"/>
      <w:bookmarkEnd w:id="70"/>
    </w:p>
    <w:p w14:paraId="3C9D2470" w14:textId="77777777" w:rsidR="00B51DEE" w:rsidRPr="00415E24" w:rsidRDefault="00B51DEE" w:rsidP="00E06D66">
      <w:pPr>
        <w:rPr>
          <w:rFonts w:eastAsia="Times New Roman" w:cs="Times New Roman"/>
          <w:b/>
          <w:bCs/>
          <w:szCs w:val="24"/>
          <w:lang w:eastAsia="da-DK"/>
        </w:rPr>
      </w:pPr>
      <w:bookmarkStart w:id="71" w:name="_Hlk115166929"/>
    </w:p>
    <w:p w14:paraId="7F5CFBAD" w14:textId="555403B3" w:rsidR="000C7F8D" w:rsidRDefault="000C7F8D" w:rsidP="00E06D66">
      <w:pPr>
        <w:rPr>
          <w:rFonts w:eastAsia="Times New Roman" w:cs="Times New Roman"/>
          <w:szCs w:val="24"/>
          <w:lang w:eastAsia="da-DK"/>
        </w:rPr>
      </w:pPr>
      <w:r>
        <w:rPr>
          <w:rFonts w:eastAsia="Times New Roman" w:cs="Times New Roman"/>
          <w:szCs w:val="24"/>
          <w:lang w:eastAsia="da-DK"/>
        </w:rPr>
        <w:t xml:space="preserve">Käesolev seadus võtab asutuste ja </w:t>
      </w:r>
      <w:r w:rsidR="00747DF4">
        <w:rPr>
          <w:rFonts w:eastAsia="Times New Roman" w:cs="Times New Roman"/>
          <w:szCs w:val="24"/>
          <w:lang w:eastAsia="da-DK"/>
        </w:rPr>
        <w:t xml:space="preserve">juriidiliste </w:t>
      </w:r>
      <w:r>
        <w:rPr>
          <w:rFonts w:eastAsia="Times New Roman" w:cs="Times New Roman"/>
          <w:szCs w:val="24"/>
          <w:lang w:eastAsia="da-DK"/>
        </w:rPr>
        <w:t>isikute t</w:t>
      </w:r>
      <w:r w:rsidRPr="00D0743B">
        <w:rPr>
          <w:rFonts w:eastAsia="Times New Roman" w:cs="Times New Roman"/>
          <w:szCs w:val="24"/>
          <w:lang w:eastAsia="da-DK"/>
        </w:rPr>
        <w:t>oimepidevus</w:t>
      </w:r>
      <w:r>
        <w:rPr>
          <w:rFonts w:eastAsia="Times New Roman" w:cs="Times New Roman"/>
          <w:szCs w:val="24"/>
          <w:lang w:eastAsia="da-DK"/>
        </w:rPr>
        <w:t xml:space="preserve">e suurema tähelepanu alla, sätestades laialdase kohustuse ja ühtsed nõuded toimepidevuse tagamiseks. Senini oli toimepidevuse tagamine asutuste ja isikute enese korraldada, erandiks vaid </w:t>
      </w:r>
      <w:r w:rsidR="00B5672B">
        <w:rPr>
          <w:rFonts w:eastAsia="Times New Roman" w:cs="Times New Roman"/>
          <w:szCs w:val="24"/>
          <w:lang w:eastAsia="da-DK"/>
        </w:rPr>
        <w:t>HOSist</w:t>
      </w:r>
      <w:r>
        <w:rPr>
          <w:rFonts w:eastAsia="Times New Roman" w:cs="Times New Roman"/>
          <w:szCs w:val="24"/>
          <w:lang w:eastAsia="da-DK"/>
        </w:rPr>
        <w:t xml:space="preserve"> tulenev elutähtsate teenuste toimepidevuse tagamise regulatsioon ja riigikaitseseadusest tulenev riigikaitseobjektide kaitse regulatsioon. Toimepidevuse tagamine on oluline tegevus kõigile asutustele ja isikutele, et valmistada end ette kriisiolukordade</w:t>
      </w:r>
      <w:r w:rsidR="00AF3C87">
        <w:rPr>
          <w:rFonts w:eastAsia="Times New Roman" w:cs="Times New Roman"/>
          <w:szCs w:val="24"/>
          <w:lang w:eastAsia="da-DK"/>
        </w:rPr>
        <w:t xml:space="preserve"> ajal</w:t>
      </w:r>
      <w:r>
        <w:rPr>
          <w:rFonts w:eastAsia="Times New Roman" w:cs="Times New Roman"/>
          <w:szCs w:val="24"/>
          <w:lang w:eastAsia="da-DK"/>
        </w:rPr>
        <w:t xml:space="preserve"> kohanema ja tegutsema ning suuta igal ajal täita oma ülesandeid. Kõige toimepidevamad peavad olema aga </w:t>
      </w:r>
      <w:r w:rsidRPr="00E00F47">
        <w:rPr>
          <w:rFonts w:eastAsia="Times New Roman" w:cs="Times New Roman"/>
          <w:szCs w:val="24"/>
          <w:lang w:eastAsia="da-DK"/>
        </w:rPr>
        <w:t>asutus</w:t>
      </w:r>
      <w:r>
        <w:rPr>
          <w:rFonts w:eastAsia="Times New Roman" w:cs="Times New Roman"/>
          <w:szCs w:val="24"/>
          <w:lang w:eastAsia="da-DK"/>
        </w:rPr>
        <w:t>ed</w:t>
      </w:r>
      <w:r w:rsidRPr="00E00F47">
        <w:rPr>
          <w:rFonts w:eastAsia="Times New Roman" w:cs="Times New Roman"/>
          <w:szCs w:val="24"/>
          <w:lang w:eastAsia="da-DK"/>
        </w:rPr>
        <w:t xml:space="preserve"> ja isiku</w:t>
      </w:r>
      <w:r>
        <w:rPr>
          <w:rFonts w:eastAsia="Times New Roman" w:cs="Times New Roman"/>
          <w:szCs w:val="24"/>
          <w:lang w:eastAsia="da-DK"/>
        </w:rPr>
        <w:t>d</w:t>
      </w:r>
      <w:r w:rsidR="00747DF4">
        <w:rPr>
          <w:rFonts w:eastAsia="Times New Roman" w:cs="Times New Roman"/>
          <w:szCs w:val="24"/>
          <w:lang w:eastAsia="da-DK"/>
        </w:rPr>
        <w:t xml:space="preserve"> (nt </w:t>
      </w:r>
      <w:r w:rsidR="00FA25B7">
        <w:rPr>
          <w:rFonts w:eastAsia="Times New Roman" w:cs="Times New Roman"/>
          <w:szCs w:val="24"/>
          <w:lang w:eastAsia="da-DK"/>
        </w:rPr>
        <w:t>elutähtsa teenuse osutajad</w:t>
      </w:r>
      <w:r w:rsidR="00747DF4">
        <w:rPr>
          <w:rFonts w:eastAsia="Times New Roman" w:cs="Times New Roman"/>
          <w:szCs w:val="24"/>
          <w:lang w:eastAsia="da-DK"/>
        </w:rPr>
        <w:t xml:space="preserve">), </w:t>
      </w:r>
      <w:r w:rsidRPr="00E00F47">
        <w:rPr>
          <w:rFonts w:eastAsia="Times New Roman" w:cs="Times New Roman"/>
          <w:szCs w:val="24"/>
          <w:lang w:eastAsia="da-DK"/>
        </w:rPr>
        <w:t>kes täidavad püsivaid kriisiülesandeid ja kelle järjepidev toimimine on iga</w:t>
      </w:r>
      <w:r w:rsidR="001408E9">
        <w:rPr>
          <w:rFonts w:eastAsia="Times New Roman" w:cs="Times New Roman"/>
          <w:szCs w:val="24"/>
          <w:lang w:eastAsia="da-DK"/>
        </w:rPr>
        <w:t xml:space="preserve"> </w:t>
      </w:r>
      <w:r w:rsidRPr="00E00F47">
        <w:rPr>
          <w:rFonts w:eastAsia="Times New Roman" w:cs="Times New Roman"/>
          <w:szCs w:val="24"/>
          <w:lang w:eastAsia="da-DK"/>
        </w:rPr>
        <w:t>päev ja kriisiolukorra</w:t>
      </w:r>
      <w:r w:rsidR="00F96C53">
        <w:rPr>
          <w:rFonts w:eastAsia="Times New Roman" w:cs="Times New Roman"/>
          <w:szCs w:val="24"/>
          <w:lang w:eastAsia="da-DK"/>
        </w:rPr>
        <w:t xml:space="preserve"> ajal</w:t>
      </w:r>
      <w:r w:rsidRPr="00E00F47">
        <w:rPr>
          <w:rFonts w:eastAsia="Times New Roman" w:cs="Times New Roman"/>
          <w:szCs w:val="24"/>
          <w:lang w:eastAsia="da-DK"/>
        </w:rPr>
        <w:t xml:space="preserve"> vältimatult vajalik.</w:t>
      </w:r>
      <w:r>
        <w:rPr>
          <w:rFonts w:eastAsia="Times New Roman" w:cs="Times New Roman"/>
          <w:szCs w:val="24"/>
          <w:lang w:eastAsia="da-DK"/>
        </w:rPr>
        <w:t xml:space="preserve"> Toimepidevuse tagamine on edaspidi asutuse ja isiku valmistumise üks tegevus</w:t>
      </w:r>
      <w:r w:rsidR="001408E9">
        <w:rPr>
          <w:rFonts w:eastAsia="Times New Roman" w:cs="Times New Roman"/>
          <w:szCs w:val="24"/>
          <w:lang w:eastAsia="da-DK"/>
        </w:rPr>
        <w:t>i</w:t>
      </w:r>
      <w:r>
        <w:rPr>
          <w:rFonts w:eastAsia="Times New Roman" w:cs="Times New Roman"/>
          <w:szCs w:val="24"/>
          <w:lang w:eastAsia="da-DK"/>
        </w:rPr>
        <w:t xml:space="preserve"> riskianalüüsi ja kriisiplaani koostamise ja õppuse korraldamise kõrval, et loetletud tegevuste </w:t>
      </w:r>
      <w:r w:rsidRPr="00BD24F5">
        <w:rPr>
          <w:rFonts w:eastAsia="Times New Roman" w:cs="Times New Roman"/>
          <w:szCs w:val="24"/>
          <w:lang w:eastAsia="da-DK"/>
        </w:rPr>
        <w:t>tulem</w:t>
      </w:r>
      <w:r w:rsidR="00544C35">
        <w:rPr>
          <w:rFonts w:eastAsia="Times New Roman" w:cs="Times New Roman"/>
          <w:szCs w:val="24"/>
          <w:lang w:eastAsia="da-DK"/>
        </w:rPr>
        <w:t>usel</w:t>
      </w:r>
      <w:r w:rsidRPr="00BD24F5">
        <w:rPr>
          <w:rFonts w:eastAsia="Times New Roman" w:cs="Times New Roman"/>
          <w:szCs w:val="24"/>
          <w:lang w:eastAsia="da-DK"/>
        </w:rPr>
        <w:t xml:space="preserve"> olla valmis kriisiülesannete täitmiseks ja kõikvõimalike</w:t>
      </w:r>
      <w:r w:rsidR="00890286">
        <w:rPr>
          <w:rFonts w:eastAsia="Times New Roman" w:cs="Times New Roman"/>
          <w:szCs w:val="24"/>
          <w:lang w:eastAsia="da-DK"/>
        </w:rPr>
        <w:t>ks</w:t>
      </w:r>
      <w:r w:rsidRPr="00BD24F5">
        <w:rPr>
          <w:rFonts w:eastAsia="Times New Roman" w:cs="Times New Roman"/>
          <w:szCs w:val="24"/>
          <w:lang w:eastAsia="da-DK"/>
        </w:rPr>
        <w:t xml:space="preserve"> kriisiolukordade</w:t>
      </w:r>
      <w:r w:rsidR="00B37190">
        <w:rPr>
          <w:rFonts w:eastAsia="Times New Roman" w:cs="Times New Roman"/>
          <w:szCs w:val="24"/>
          <w:lang w:eastAsia="da-DK"/>
        </w:rPr>
        <w:t>ks, sh nende</w:t>
      </w:r>
      <w:r w:rsidRPr="00BD24F5">
        <w:rPr>
          <w:rFonts w:eastAsia="Times New Roman" w:cs="Times New Roman"/>
          <w:szCs w:val="24"/>
          <w:lang w:eastAsia="da-DK"/>
        </w:rPr>
        <w:t xml:space="preserve"> lahendamiseks</w:t>
      </w:r>
      <w:r>
        <w:rPr>
          <w:rFonts w:eastAsia="Times New Roman" w:cs="Times New Roman"/>
          <w:szCs w:val="24"/>
          <w:lang w:eastAsia="da-DK"/>
        </w:rPr>
        <w:t>.</w:t>
      </w:r>
    </w:p>
    <w:p w14:paraId="2D300E6A" w14:textId="77777777" w:rsidR="000C7F8D" w:rsidRDefault="000C7F8D" w:rsidP="00E06D66">
      <w:pPr>
        <w:rPr>
          <w:rFonts w:eastAsia="Times New Roman" w:cs="Times New Roman"/>
          <w:szCs w:val="24"/>
          <w:lang w:eastAsia="da-DK"/>
        </w:rPr>
      </w:pPr>
    </w:p>
    <w:p w14:paraId="27A5C802" w14:textId="2E1D5FEC" w:rsidR="000C7F8D" w:rsidRDefault="000C7F8D" w:rsidP="00E06D66">
      <w:pPr>
        <w:rPr>
          <w:rFonts w:eastAsia="Times New Roman" w:cs="Times New Roman"/>
          <w:szCs w:val="24"/>
          <w:lang w:eastAsia="da-DK"/>
        </w:rPr>
      </w:pPr>
      <w:r w:rsidRPr="00EE0E77">
        <w:rPr>
          <w:rFonts w:eastAsia="Times New Roman" w:cs="Times New Roman"/>
          <w:szCs w:val="24"/>
          <w:lang w:eastAsia="da-DK"/>
        </w:rPr>
        <w:t>Toimepidevus</w:t>
      </w:r>
      <w:r>
        <w:rPr>
          <w:rFonts w:eastAsia="Times New Roman" w:cs="Times New Roman"/>
          <w:szCs w:val="24"/>
          <w:lang w:eastAsia="da-DK"/>
        </w:rPr>
        <w:t xml:space="preserve"> hõlmab asutuste ja isikute suutlikkust </w:t>
      </w:r>
      <w:r w:rsidR="001F4159">
        <w:rPr>
          <w:rFonts w:eastAsia="Times New Roman" w:cs="Times New Roman"/>
          <w:szCs w:val="24"/>
          <w:lang w:eastAsia="da-DK"/>
        </w:rPr>
        <w:t xml:space="preserve">ja valmidust </w:t>
      </w:r>
      <w:r>
        <w:rPr>
          <w:rFonts w:eastAsia="Times New Roman" w:cs="Times New Roman"/>
          <w:szCs w:val="24"/>
          <w:lang w:eastAsia="da-DK"/>
        </w:rPr>
        <w:t xml:space="preserve">järjepidevalt tegutseda, tagada oluliste objektide kaitse ning </w:t>
      </w:r>
      <w:r w:rsidR="00BC622F">
        <w:rPr>
          <w:rFonts w:eastAsia="Times New Roman" w:cs="Times New Roman"/>
          <w:szCs w:val="24"/>
          <w:lang w:eastAsia="da-DK"/>
        </w:rPr>
        <w:t>igal ajal oma</w:t>
      </w:r>
      <w:r>
        <w:rPr>
          <w:rFonts w:eastAsia="Times New Roman" w:cs="Times New Roman"/>
          <w:szCs w:val="24"/>
          <w:lang w:eastAsia="da-DK"/>
        </w:rPr>
        <w:t xml:space="preserve"> ülesan</w:t>
      </w:r>
      <w:r w:rsidR="00BC622F">
        <w:rPr>
          <w:rFonts w:eastAsia="Times New Roman" w:cs="Times New Roman"/>
          <w:szCs w:val="24"/>
          <w:lang w:eastAsia="da-DK"/>
        </w:rPr>
        <w:t>deid</w:t>
      </w:r>
      <w:r>
        <w:rPr>
          <w:rFonts w:eastAsia="Times New Roman" w:cs="Times New Roman"/>
          <w:szCs w:val="24"/>
          <w:lang w:eastAsia="da-DK"/>
        </w:rPr>
        <w:t xml:space="preserve"> täit</w:t>
      </w:r>
      <w:r w:rsidR="00BC622F">
        <w:rPr>
          <w:rFonts w:eastAsia="Times New Roman" w:cs="Times New Roman"/>
          <w:szCs w:val="24"/>
          <w:lang w:eastAsia="da-DK"/>
        </w:rPr>
        <w:t>a ja teenuseid osutada</w:t>
      </w:r>
      <w:r>
        <w:rPr>
          <w:rFonts w:eastAsia="Times New Roman" w:cs="Times New Roman"/>
          <w:szCs w:val="24"/>
          <w:lang w:eastAsia="da-DK"/>
        </w:rPr>
        <w:t>. Toimepidevus on n</w:t>
      </w:r>
      <w:r w:rsidR="00234CE2">
        <w:rPr>
          <w:rFonts w:eastAsia="Times New Roman" w:cs="Times New Roman"/>
          <w:szCs w:val="24"/>
          <w:lang w:eastAsia="da-DK"/>
        </w:rPr>
        <w:t>-</w:t>
      </w:r>
      <w:r>
        <w:rPr>
          <w:rFonts w:eastAsia="Times New Roman" w:cs="Times New Roman"/>
          <w:szCs w:val="24"/>
          <w:lang w:eastAsia="da-DK"/>
        </w:rPr>
        <w:t xml:space="preserve">ö </w:t>
      </w:r>
      <w:r w:rsidRPr="00EE0E77">
        <w:rPr>
          <w:rFonts w:eastAsia="Times New Roman" w:cs="Times New Roman"/>
          <w:szCs w:val="24"/>
          <w:lang w:eastAsia="da-DK"/>
        </w:rPr>
        <w:t>baashügieenina osa asutus</w:t>
      </w:r>
      <w:r>
        <w:rPr>
          <w:rFonts w:eastAsia="Times New Roman" w:cs="Times New Roman"/>
          <w:szCs w:val="24"/>
          <w:lang w:eastAsia="da-DK"/>
        </w:rPr>
        <w:t>e ja isiku</w:t>
      </w:r>
      <w:r w:rsidRPr="00EE0E77">
        <w:rPr>
          <w:rFonts w:eastAsia="Times New Roman" w:cs="Times New Roman"/>
          <w:szCs w:val="24"/>
          <w:lang w:eastAsia="da-DK"/>
        </w:rPr>
        <w:t xml:space="preserve"> sisemisest töökorraldusest</w:t>
      </w:r>
      <w:r>
        <w:rPr>
          <w:rFonts w:eastAsia="Times New Roman" w:cs="Times New Roman"/>
          <w:szCs w:val="24"/>
          <w:lang w:eastAsia="da-DK"/>
        </w:rPr>
        <w:t>.</w:t>
      </w:r>
      <w:r w:rsidRPr="007722CF">
        <w:rPr>
          <w:rFonts w:eastAsia="Times New Roman" w:cs="Times New Roman"/>
          <w:szCs w:val="24"/>
          <w:lang w:eastAsia="da-DK"/>
        </w:rPr>
        <w:t xml:space="preserve"> </w:t>
      </w:r>
      <w:r w:rsidRPr="00257CAF">
        <w:rPr>
          <w:rFonts w:eastAsia="Times New Roman" w:cs="Times New Roman"/>
          <w:szCs w:val="24"/>
          <w:lang w:eastAsia="da-DK"/>
        </w:rPr>
        <w:t xml:space="preserve">Toimepidevuse regulatsioon loob vajaliku raamistiku ja alused, mis nõuab asutustelt ja isikutelt ühetaolist valmistumist. </w:t>
      </w:r>
      <w:r>
        <w:rPr>
          <w:rFonts w:eastAsia="Times New Roman" w:cs="Times New Roman"/>
          <w:szCs w:val="24"/>
          <w:lang w:eastAsia="da-DK"/>
        </w:rPr>
        <w:t xml:space="preserve">Toimepidevuse tagamisel lähtutakse asutuse ja isiku riskianalüüsist, mis annab teadmise ähvardavatest ohtudest ja nende mõjudest asutuse ja isiku toimepidevusele. </w:t>
      </w:r>
    </w:p>
    <w:p w14:paraId="4F371493" w14:textId="77777777" w:rsidR="000C7F8D" w:rsidRDefault="000C7F8D" w:rsidP="00E06D66">
      <w:pPr>
        <w:rPr>
          <w:rFonts w:eastAsia="Times New Roman" w:cs="Times New Roman"/>
          <w:b/>
          <w:bCs/>
          <w:szCs w:val="24"/>
          <w:lang w:eastAsia="da-DK"/>
        </w:rPr>
      </w:pPr>
    </w:p>
    <w:p w14:paraId="06375F39" w14:textId="523A82C6" w:rsidR="000C7F8D" w:rsidRDefault="000C7F8D" w:rsidP="00E06D66">
      <w:pPr>
        <w:rPr>
          <w:rFonts w:eastAsia="Times New Roman" w:cs="Times New Roman"/>
          <w:szCs w:val="24"/>
          <w:lang w:eastAsia="da-DK"/>
        </w:rPr>
      </w:pPr>
      <w:r w:rsidRPr="000C7F8D">
        <w:rPr>
          <w:rFonts w:eastAsia="Times New Roman" w:cs="Times New Roman"/>
          <w:b/>
          <w:bCs/>
          <w:szCs w:val="24"/>
          <w:lang w:eastAsia="da-DK"/>
        </w:rPr>
        <w:t xml:space="preserve">Lõige 1 </w:t>
      </w:r>
      <w:r w:rsidRPr="000C7F8D">
        <w:rPr>
          <w:rFonts w:eastAsia="Times New Roman" w:cs="Times New Roman"/>
          <w:szCs w:val="24"/>
          <w:lang w:eastAsia="da-DK"/>
        </w:rPr>
        <w:t>sätestab toimepidevuse tagamise kohustusega asutused ja isikud ning sel</w:t>
      </w:r>
      <w:r w:rsidR="00234CE2">
        <w:rPr>
          <w:rFonts w:eastAsia="Times New Roman" w:cs="Times New Roman"/>
          <w:szCs w:val="24"/>
          <w:lang w:eastAsia="da-DK"/>
        </w:rPr>
        <w:t>gitab</w:t>
      </w:r>
      <w:r w:rsidRPr="000C7F8D">
        <w:rPr>
          <w:rFonts w:eastAsia="Times New Roman" w:cs="Times New Roman"/>
          <w:szCs w:val="24"/>
          <w:lang w:eastAsia="da-DK"/>
        </w:rPr>
        <w:t xml:space="preserve"> toimepidevuse </w:t>
      </w:r>
      <w:r w:rsidR="00234CE2">
        <w:rPr>
          <w:rFonts w:eastAsia="Times New Roman" w:cs="Times New Roman"/>
          <w:szCs w:val="24"/>
          <w:lang w:eastAsia="da-DK"/>
        </w:rPr>
        <w:t>terminit</w:t>
      </w:r>
      <w:r w:rsidRPr="000C7F8D">
        <w:rPr>
          <w:rFonts w:eastAsia="Times New Roman" w:cs="Times New Roman"/>
          <w:szCs w:val="24"/>
          <w:lang w:eastAsia="da-DK"/>
        </w:rPr>
        <w:t xml:space="preserve">. Toimepidevus on püsiva kriisiülesandega asutuse ja isiku, sealhulgas kohaliku omavalitsuse üksuse, elutähtsa teenuse osutaja ja põhiseadusliku institutsiooni suutlikkus </w:t>
      </w:r>
      <w:r w:rsidR="00111261">
        <w:rPr>
          <w:rFonts w:eastAsia="Times New Roman" w:cs="Times New Roman"/>
          <w:szCs w:val="24"/>
          <w:lang w:eastAsia="da-DK"/>
        </w:rPr>
        <w:t xml:space="preserve">ja valmidus </w:t>
      </w:r>
      <w:r w:rsidRPr="000C7F8D">
        <w:rPr>
          <w:rFonts w:eastAsia="Times New Roman" w:cs="Times New Roman"/>
          <w:szCs w:val="24"/>
          <w:lang w:eastAsia="da-DK"/>
        </w:rPr>
        <w:t xml:space="preserve">järjepidevalt toimida </w:t>
      </w:r>
      <w:r w:rsidR="00111261">
        <w:rPr>
          <w:rFonts w:eastAsia="Times New Roman" w:cs="Times New Roman"/>
          <w:szCs w:val="24"/>
          <w:lang w:eastAsia="da-DK"/>
        </w:rPr>
        <w:t>ning</w:t>
      </w:r>
      <w:r w:rsidR="00111261" w:rsidRPr="000C7F8D">
        <w:rPr>
          <w:rFonts w:eastAsia="Times New Roman" w:cs="Times New Roman"/>
          <w:szCs w:val="24"/>
          <w:lang w:eastAsia="da-DK"/>
        </w:rPr>
        <w:t xml:space="preserve"> </w:t>
      </w:r>
      <w:r w:rsidRPr="000C7F8D">
        <w:rPr>
          <w:rFonts w:eastAsia="Times New Roman" w:cs="Times New Roman"/>
          <w:szCs w:val="24"/>
          <w:lang w:eastAsia="da-DK"/>
        </w:rPr>
        <w:t xml:space="preserve">igal ajal </w:t>
      </w:r>
      <w:r w:rsidR="00111261">
        <w:rPr>
          <w:rFonts w:eastAsia="Times New Roman" w:cs="Times New Roman"/>
          <w:szCs w:val="24"/>
          <w:lang w:eastAsia="da-DK"/>
        </w:rPr>
        <w:t>oma</w:t>
      </w:r>
      <w:r w:rsidRPr="000C7F8D">
        <w:rPr>
          <w:rFonts w:eastAsia="Times New Roman" w:cs="Times New Roman"/>
          <w:szCs w:val="24"/>
          <w:lang w:eastAsia="da-DK"/>
        </w:rPr>
        <w:t xml:space="preserve"> ülesan</w:t>
      </w:r>
      <w:r w:rsidR="00234CE2">
        <w:rPr>
          <w:rFonts w:eastAsia="Times New Roman" w:cs="Times New Roman"/>
          <w:szCs w:val="24"/>
          <w:lang w:eastAsia="da-DK"/>
        </w:rPr>
        <w:t>deid</w:t>
      </w:r>
      <w:r w:rsidRPr="000C7F8D">
        <w:rPr>
          <w:rFonts w:eastAsia="Times New Roman" w:cs="Times New Roman"/>
          <w:szCs w:val="24"/>
          <w:lang w:eastAsia="da-DK"/>
        </w:rPr>
        <w:t xml:space="preserve"> täit</w:t>
      </w:r>
      <w:r w:rsidR="00234CE2">
        <w:rPr>
          <w:rFonts w:eastAsia="Times New Roman" w:cs="Times New Roman"/>
          <w:szCs w:val="24"/>
          <w:lang w:eastAsia="da-DK"/>
        </w:rPr>
        <w:t>a</w:t>
      </w:r>
      <w:r w:rsidR="00111261">
        <w:rPr>
          <w:rFonts w:eastAsia="Times New Roman" w:cs="Times New Roman"/>
          <w:szCs w:val="24"/>
          <w:lang w:eastAsia="da-DK"/>
        </w:rPr>
        <w:t xml:space="preserve"> ja teenuseid osutada</w:t>
      </w:r>
      <w:r w:rsidRPr="000C7F8D">
        <w:rPr>
          <w:rFonts w:eastAsia="Times New Roman" w:cs="Times New Roman"/>
          <w:szCs w:val="24"/>
          <w:lang w:eastAsia="da-DK"/>
        </w:rPr>
        <w:t>.</w:t>
      </w:r>
      <w:r w:rsidR="00821A73">
        <w:rPr>
          <w:rFonts w:eastAsia="Times New Roman" w:cs="Times New Roman"/>
          <w:szCs w:val="24"/>
          <w:lang w:eastAsia="da-DK"/>
        </w:rPr>
        <w:t xml:space="preserve"> Kohaliku omavalitsuse üksusele ei panda lõikega </w:t>
      </w:r>
      <w:r w:rsidR="00111261">
        <w:rPr>
          <w:rFonts w:eastAsia="Times New Roman" w:cs="Times New Roman"/>
          <w:szCs w:val="24"/>
          <w:lang w:eastAsia="da-DK"/>
        </w:rPr>
        <w:t>8</w:t>
      </w:r>
      <w:r w:rsidR="00821A73">
        <w:rPr>
          <w:rFonts w:eastAsia="Times New Roman" w:cs="Times New Roman"/>
          <w:szCs w:val="24"/>
          <w:lang w:eastAsia="da-DK"/>
        </w:rPr>
        <w:t xml:space="preserve"> kehtestatavas määruses uusi ülesandeid, vaid üksnes kirjeldatakse, milliseid valmidustasemed on. </w:t>
      </w:r>
    </w:p>
    <w:p w14:paraId="63AD20B8" w14:textId="77777777" w:rsidR="00111261" w:rsidRPr="000C7F8D" w:rsidRDefault="00111261" w:rsidP="00E06D66">
      <w:pPr>
        <w:rPr>
          <w:rFonts w:eastAsia="Times New Roman" w:cs="Times New Roman"/>
          <w:b/>
          <w:bCs/>
          <w:szCs w:val="24"/>
          <w:lang w:eastAsia="da-DK"/>
        </w:rPr>
      </w:pPr>
    </w:p>
    <w:p w14:paraId="154CAE74" w14:textId="2B61E970" w:rsidR="000C7F8D" w:rsidRDefault="00111261" w:rsidP="00E06D66">
      <w:pPr>
        <w:rPr>
          <w:rFonts w:eastAsia="Times New Roman" w:cs="Times New Roman"/>
          <w:b/>
          <w:bCs/>
          <w:szCs w:val="24"/>
          <w:lang w:eastAsia="da-DK"/>
        </w:rPr>
      </w:pPr>
      <w:r>
        <w:rPr>
          <w:rFonts w:eastAsia="Times New Roman" w:cs="Times New Roman"/>
          <w:b/>
          <w:bCs/>
          <w:szCs w:val="24"/>
          <w:lang w:eastAsia="da-DK"/>
        </w:rPr>
        <w:t xml:space="preserve">Lõikega 2 </w:t>
      </w:r>
      <w:r w:rsidRPr="00DF79D1">
        <w:rPr>
          <w:rFonts w:eastAsia="Times New Roman" w:cs="Times New Roman"/>
          <w:szCs w:val="24"/>
          <w:lang w:eastAsia="da-DK"/>
        </w:rPr>
        <w:t xml:space="preserve">täpsustatakse </w:t>
      </w:r>
      <w:r w:rsidR="00F96C53">
        <w:rPr>
          <w:rFonts w:eastAsia="Times New Roman" w:cs="Times New Roman"/>
          <w:szCs w:val="24"/>
          <w:lang w:eastAsia="da-DK"/>
        </w:rPr>
        <w:t xml:space="preserve">elutähtsa teenuse </w:t>
      </w:r>
      <w:r w:rsidRPr="00DF79D1">
        <w:rPr>
          <w:rFonts w:eastAsia="Times New Roman" w:cs="Times New Roman"/>
          <w:szCs w:val="24"/>
          <w:lang w:eastAsia="da-DK"/>
        </w:rPr>
        <w:t>toimepidevuse mõistet</w:t>
      </w:r>
      <w:r w:rsidR="00F96C53">
        <w:rPr>
          <w:rFonts w:eastAsia="Times New Roman" w:cs="Times New Roman"/>
          <w:szCs w:val="24"/>
          <w:lang w:eastAsia="da-DK"/>
        </w:rPr>
        <w:t>, mis on eelnõus samuti kasutusel.</w:t>
      </w:r>
      <w:r w:rsidRPr="00DF79D1">
        <w:rPr>
          <w:rFonts w:eastAsia="Times New Roman" w:cs="Times New Roman"/>
          <w:szCs w:val="24"/>
          <w:lang w:eastAsia="da-DK"/>
        </w:rPr>
        <w:t xml:space="preserve"> </w:t>
      </w:r>
      <w:r w:rsidR="00F96C53">
        <w:rPr>
          <w:rFonts w:eastAsia="Times New Roman" w:cs="Times New Roman"/>
          <w:szCs w:val="24"/>
          <w:lang w:eastAsia="da-DK"/>
        </w:rPr>
        <w:t>K</w:t>
      </w:r>
      <w:r w:rsidRPr="00DF79D1">
        <w:rPr>
          <w:rFonts w:eastAsia="Times New Roman" w:cs="Times New Roman"/>
          <w:szCs w:val="24"/>
          <w:lang w:eastAsia="da-DK"/>
        </w:rPr>
        <w:t xml:space="preserve">una ETOde ülesanne on osutada elutähtsaid teenuseid, siis </w:t>
      </w:r>
      <w:r w:rsidR="00F96C53">
        <w:rPr>
          <w:rFonts w:eastAsia="Times New Roman" w:cs="Times New Roman"/>
          <w:szCs w:val="24"/>
          <w:lang w:eastAsia="da-DK"/>
        </w:rPr>
        <w:t>elutähtsa teenuse</w:t>
      </w:r>
      <w:r w:rsidRPr="00DF79D1">
        <w:rPr>
          <w:rFonts w:eastAsia="Times New Roman" w:cs="Times New Roman"/>
          <w:szCs w:val="24"/>
          <w:lang w:eastAsia="da-DK"/>
        </w:rPr>
        <w:t xml:space="preserve"> toimepidevuse all </w:t>
      </w:r>
      <w:r w:rsidR="00F96C53">
        <w:rPr>
          <w:rFonts w:eastAsia="Times New Roman" w:cs="Times New Roman"/>
          <w:szCs w:val="24"/>
          <w:lang w:eastAsia="da-DK"/>
        </w:rPr>
        <w:t>peetakse silmas seda teenust osutava ETO</w:t>
      </w:r>
      <w:r w:rsidRPr="00DF79D1">
        <w:rPr>
          <w:rFonts w:eastAsia="Times New Roman" w:cs="Times New Roman"/>
          <w:szCs w:val="24"/>
          <w:lang w:eastAsia="da-DK"/>
        </w:rPr>
        <w:t xml:space="preserve"> toimepidevust.</w:t>
      </w:r>
      <w:r w:rsidR="00F96C53">
        <w:rPr>
          <w:rFonts w:eastAsia="Times New Roman" w:cs="Times New Roman"/>
          <w:szCs w:val="24"/>
          <w:lang w:eastAsia="da-DK"/>
        </w:rPr>
        <w:t xml:space="preserve"> Seega näiteks juhul, kui elutähtsa teenuse toimepidevuse korraldaja kehtestab elutähtsa teenuse toimepidevuse nõuded, on nende eesmärk </w:t>
      </w:r>
      <w:r w:rsidR="00DA1DD7">
        <w:rPr>
          <w:rFonts w:eastAsia="Times New Roman" w:cs="Times New Roman"/>
          <w:szCs w:val="24"/>
          <w:lang w:eastAsia="da-DK"/>
        </w:rPr>
        <w:t>tagada, et ETO oleks</w:t>
      </w:r>
      <w:r w:rsidR="00DA1DD7" w:rsidRPr="00DA1DD7">
        <w:rPr>
          <w:rFonts w:eastAsia="Times New Roman" w:cs="Times New Roman"/>
          <w:szCs w:val="24"/>
          <w:lang w:eastAsia="da-DK"/>
        </w:rPr>
        <w:t xml:space="preserve"> suut</w:t>
      </w:r>
      <w:r w:rsidR="00DA1DD7">
        <w:rPr>
          <w:rFonts w:eastAsia="Times New Roman" w:cs="Times New Roman"/>
          <w:szCs w:val="24"/>
          <w:lang w:eastAsia="da-DK"/>
        </w:rPr>
        <w:t>eline</w:t>
      </w:r>
      <w:r w:rsidR="00DA1DD7" w:rsidRPr="00DA1DD7">
        <w:rPr>
          <w:rFonts w:eastAsia="Times New Roman" w:cs="Times New Roman"/>
          <w:szCs w:val="24"/>
          <w:lang w:eastAsia="da-DK"/>
        </w:rPr>
        <w:t xml:space="preserve"> ja valmi</w:t>
      </w:r>
      <w:r w:rsidR="00DA1DD7">
        <w:rPr>
          <w:rFonts w:eastAsia="Times New Roman" w:cs="Times New Roman"/>
          <w:szCs w:val="24"/>
          <w:lang w:eastAsia="da-DK"/>
        </w:rPr>
        <w:t>s</w:t>
      </w:r>
      <w:r w:rsidR="00DA1DD7" w:rsidRPr="00DA1DD7">
        <w:rPr>
          <w:rFonts w:eastAsia="Times New Roman" w:cs="Times New Roman"/>
          <w:szCs w:val="24"/>
          <w:lang w:eastAsia="da-DK"/>
        </w:rPr>
        <w:t xml:space="preserve"> järjepidevalt</w:t>
      </w:r>
      <w:r w:rsidR="00DA1DD7">
        <w:rPr>
          <w:rFonts w:eastAsia="Times New Roman" w:cs="Times New Roman"/>
          <w:szCs w:val="24"/>
          <w:lang w:eastAsia="da-DK"/>
        </w:rPr>
        <w:t>, st nii kriisiolukorra ajal kui ka tavaolukorras</w:t>
      </w:r>
      <w:r w:rsidR="00DA1DD7" w:rsidRPr="00DA1DD7">
        <w:rPr>
          <w:rFonts w:eastAsia="Times New Roman" w:cs="Times New Roman"/>
          <w:szCs w:val="24"/>
          <w:lang w:eastAsia="da-DK"/>
        </w:rPr>
        <w:t xml:space="preserve"> toimi</w:t>
      </w:r>
      <w:r w:rsidR="00DA1DD7">
        <w:rPr>
          <w:rFonts w:eastAsia="Times New Roman" w:cs="Times New Roman"/>
          <w:szCs w:val="24"/>
          <w:lang w:eastAsia="da-DK"/>
        </w:rPr>
        <w:t xml:space="preserve">ma, </w:t>
      </w:r>
      <w:r w:rsidR="00DA1DD7" w:rsidRPr="00DA1DD7">
        <w:rPr>
          <w:rFonts w:eastAsia="Times New Roman" w:cs="Times New Roman"/>
          <w:szCs w:val="24"/>
          <w:lang w:eastAsia="da-DK"/>
        </w:rPr>
        <w:t>oma ülesandeid täit</w:t>
      </w:r>
      <w:r w:rsidR="00DA1DD7">
        <w:rPr>
          <w:rFonts w:eastAsia="Times New Roman" w:cs="Times New Roman"/>
          <w:szCs w:val="24"/>
          <w:lang w:eastAsia="da-DK"/>
        </w:rPr>
        <w:t>ma</w:t>
      </w:r>
      <w:r w:rsidR="00DA1DD7" w:rsidRPr="00DA1DD7">
        <w:rPr>
          <w:rFonts w:eastAsia="Times New Roman" w:cs="Times New Roman"/>
          <w:szCs w:val="24"/>
          <w:lang w:eastAsia="da-DK"/>
        </w:rPr>
        <w:t xml:space="preserve"> ja </w:t>
      </w:r>
      <w:r w:rsidR="00DA1DD7">
        <w:rPr>
          <w:rFonts w:eastAsia="Times New Roman" w:cs="Times New Roman"/>
          <w:szCs w:val="24"/>
          <w:lang w:eastAsia="da-DK"/>
        </w:rPr>
        <w:t xml:space="preserve">oma elutähtsat </w:t>
      </w:r>
      <w:r w:rsidR="00DA1DD7" w:rsidRPr="00DA1DD7">
        <w:rPr>
          <w:rFonts w:eastAsia="Times New Roman" w:cs="Times New Roman"/>
          <w:szCs w:val="24"/>
          <w:lang w:eastAsia="da-DK"/>
        </w:rPr>
        <w:t>teenus</w:t>
      </w:r>
      <w:r w:rsidR="00DA1DD7">
        <w:rPr>
          <w:rFonts w:eastAsia="Times New Roman" w:cs="Times New Roman"/>
          <w:szCs w:val="24"/>
          <w:lang w:eastAsia="da-DK"/>
        </w:rPr>
        <w:t>t</w:t>
      </w:r>
      <w:r w:rsidR="00DA1DD7" w:rsidRPr="00DA1DD7">
        <w:rPr>
          <w:rFonts w:eastAsia="Times New Roman" w:cs="Times New Roman"/>
          <w:szCs w:val="24"/>
          <w:lang w:eastAsia="da-DK"/>
        </w:rPr>
        <w:t xml:space="preserve"> osuta</w:t>
      </w:r>
      <w:r w:rsidR="00DA1DD7">
        <w:rPr>
          <w:rFonts w:eastAsia="Times New Roman" w:cs="Times New Roman"/>
          <w:szCs w:val="24"/>
          <w:lang w:eastAsia="da-DK"/>
        </w:rPr>
        <w:t>m</w:t>
      </w:r>
      <w:r w:rsidR="00DA1DD7" w:rsidRPr="00DA1DD7">
        <w:rPr>
          <w:rFonts w:eastAsia="Times New Roman" w:cs="Times New Roman"/>
          <w:szCs w:val="24"/>
          <w:lang w:eastAsia="da-DK"/>
        </w:rPr>
        <w:t>a</w:t>
      </w:r>
      <w:r w:rsidR="00DA1DD7">
        <w:rPr>
          <w:rFonts w:eastAsia="Times New Roman" w:cs="Times New Roman"/>
          <w:szCs w:val="24"/>
          <w:lang w:eastAsia="da-DK"/>
        </w:rPr>
        <w:t>.</w:t>
      </w:r>
    </w:p>
    <w:p w14:paraId="09E925ED" w14:textId="77777777" w:rsidR="00111261" w:rsidRPr="000C7F8D" w:rsidRDefault="00111261" w:rsidP="00E06D66">
      <w:pPr>
        <w:rPr>
          <w:rFonts w:eastAsia="Times New Roman" w:cs="Times New Roman"/>
          <w:b/>
          <w:bCs/>
          <w:szCs w:val="24"/>
          <w:lang w:eastAsia="da-DK"/>
        </w:rPr>
      </w:pPr>
    </w:p>
    <w:p w14:paraId="173A0E4D" w14:textId="29B7D5CD" w:rsidR="000C7F8D" w:rsidRDefault="000C7F8D" w:rsidP="00E06D66">
      <w:pPr>
        <w:rPr>
          <w:rFonts w:eastAsia="Times New Roman" w:cs="Times New Roman"/>
          <w:szCs w:val="24"/>
          <w:lang w:eastAsia="da-DK"/>
        </w:rPr>
      </w:pPr>
      <w:r w:rsidRPr="000C7F8D">
        <w:rPr>
          <w:rFonts w:eastAsia="Times New Roman" w:cs="Times New Roman"/>
          <w:b/>
          <w:bCs/>
          <w:szCs w:val="24"/>
          <w:lang w:eastAsia="da-DK"/>
        </w:rPr>
        <w:t xml:space="preserve">Lõikes </w:t>
      </w:r>
      <w:r w:rsidR="00111261">
        <w:rPr>
          <w:rFonts w:eastAsia="Times New Roman" w:cs="Times New Roman"/>
          <w:b/>
          <w:bCs/>
          <w:szCs w:val="24"/>
          <w:lang w:eastAsia="da-DK"/>
        </w:rPr>
        <w:t>3</w:t>
      </w:r>
      <w:r w:rsidRPr="000C7F8D">
        <w:rPr>
          <w:rFonts w:eastAsia="Times New Roman" w:cs="Times New Roman"/>
          <w:b/>
          <w:bCs/>
          <w:szCs w:val="24"/>
          <w:lang w:eastAsia="da-DK"/>
        </w:rPr>
        <w:t xml:space="preserve"> </w:t>
      </w:r>
      <w:r w:rsidRPr="000C7F8D">
        <w:rPr>
          <w:rFonts w:eastAsia="Times New Roman" w:cs="Times New Roman"/>
          <w:szCs w:val="24"/>
          <w:lang w:eastAsia="da-DK"/>
        </w:rPr>
        <w:t>määratakse nõuded, mida lõikes 1 nimetatud asutused ja isikud peavad tegema toimepidevuse tagamiseks. Sätestatud tegevuste loetelu on vähim, mida tuleb teha selleks, et kindlustada enda järjepidev toimimine ja kohane valmidus ülesannete täitmiseks nii iga</w:t>
      </w:r>
      <w:r w:rsidR="00234CE2">
        <w:rPr>
          <w:rFonts w:eastAsia="Times New Roman" w:cs="Times New Roman"/>
          <w:szCs w:val="24"/>
          <w:lang w:eastAsia="da-DK"/>
        </w:rPr>
        <w:t xml:space="preserve"> </w:t>
      </w:r>
      <w:r w:rsidRPr="000C7F8D">
        <w:rPr>
          <w:rFonts w:eastAsia="Times New Roman" w:cs="Times New Roman"/>
          <w:szCs w:val="24"/>
          <w:lang w:eastAsia="da-DK"/>
        </w:rPr>
        <w:t xml:space="preserve">päev kui </w:t>
      </w:r>
      <w:r w:rsidR="00234CE2">
        <w:rPr>
          <w:rFonts w:eastAsia="Times New Roman" w:cs="Times New Roman"/>
          <w:szCs w:val="24"/>
          <w:lang w:eastAsia="da-DK"/>
        </w:rPr>
        <w:t xml:space="preserve">ka </w:t>
      </w:r>
      <w:r w:rsidRPr="000C7F8D">
        <w:rPr>
          <w:rFonts w:eastAsia="Times New Roman" w:cs="Times New Roman"/>
          <w:szCs w:val="24"/>
          <w:lang w:eastAsia="da-DK"/>
        </w:rPr>
        <w:t>kriisiolukordades.</w:t>
      </w:r>
    </w:p>
    <w:p w14:paraId="7B6EFECD" w14:textId="371CE35C" w:rsidR="000C7F8D" w:rsidRDefault="000C7F8D" w:rsidP="00E06D66">
      <w:pPr>
        <w:rPr>
          <w:rFonts w:eastAsia="Times New Roman" w:cs="Times New Roman"/>
          <w:szCs w:val="24"/>
          <w:lang w:eastAsia="da-DK"/>
        </w:rPr>
      </w:pPr>
    </w:p>
    <w:p w14:paraId="1D14D6FC" w14:textId="293F6814" w:rsidR="000C7F8D" w:rsidRDefault="000C7F8D" w:rsidP="00E06D66">
      <w:r w:rsidRPr="0049703F">
        <w:rPr>
          <w:rFonts w:eastAsia="Times New Roman" w:cs="Times New Roman"/>
          <w:b/>
          <w:bCs/>
          <w:szCs w:val="24"/>
          <w:lang w:eastAsia="da-DK"/>
        </w:rPr>
        <w:t>Punkti 1</w:t>
      </w:r>
      <w:r>
        <w:rPr>
          <w:rFonts w:eastAsia="Times New Roman" w:cs="Times New Roman"/>
          <w:szCs w:val="24"/>
          <w:lang w:eastAsia="da-DK"/>
        </w:rPr>
        <w:t xml:space="preserve"> kohaselt tuleb</w:t>
      </w:r>
      <w:r w:rsidRPr="00F93BEB">
        <w:rPr>
          <w:rFonts w:eastAsia="Times New Roman" w:cs="Times New Roman"/>
          <w:szCs w:val="24"/>
          <w:lang w:eastAsia="da-DK"/>
        </w:rPr>
        <w:t xml:space="preserve"> määrata</w:t>
      </w:r>
      <w:r w:rsidRPr="009C3B20">
        <w:rPr>
          <w:rFonts w:eastAsia="Times New Roman" w:cs="Times New Roman"/>
          <w:szCs w:val="24"/>
          <w:lang w:eastAsia="da-DK"/>
        </w:rPr>
        <w:t xml:space="preserve"> kriitilised tegevused, mida on toimepidevuse tagamiseks vaja vältimatult täita</w:t>
      </w:r>
      <w:r>
        <w:rPr>
          <w:rFonts w:eastAsia="Times New Roman" w:cs="Times New Roman"/>
          <w:szCs w:val="24"/>
          <w:lang w:eastAsia="da-DK"/>
        </w:rPr>
        <w:t>. Näiteks võib olla üks kriitilis</w:t>
      </w:r>
      <w:r w:rsidR="00234CE2">
        <w:rPr>
          <w:rFonts w:eastAsia="Times New Roman" w:cs="Times New Roman"/>
          <w:szCs w:val="24"/>
          <w:lang w:eastAsia="da-DK"/>
        </w:rPr>
        <w:t>i</w:t>
      </w:r>
      <w:r>
        <w:rPr>
          <w:rFonts w:eastAsia="Times New Roman" w:cs="Times New Roman"/>
          <w:szCs w:val="24"/>
          <w:lang w:eastAsia="da-DK"/>
        </w:rPr>
        <w:t xml:space="preserve"> tegevus</w:t>
      </w:r>
      <w:r w:rsidR="00234CE2">
        <w:rPr>
          <w:rFonts w:eastAsia="Times New Roman" w:cs="Times New Roman"/>
          <w:szCs w:val="24"/>
          <w:lang w:eastAsia="da-DK"/>
        </w:rPr>
        <w:t>i</w:t>
      </w:r>
      <w:r>
        <w:rPr>
          <w:rFonts w:eastAsia="Times New Roman" w:cs="Times New Roman"/>
          <w:szCs w:val="24"/>
          <w:lang w:eastAsia="da-DK"/>
        </w:rPr>
        <w:t xml:space="preserve"> registri töö, ilma milleta ei saa asutus edastada ega vastu võtta salajast teavet. Kriitili</w:t>
      </w:r>
      <w:r w:rsidR="00234CE2">
        <w:rPr>
          <w:rFonts w:eastAsia="Times New Roman" w:cs="Times New Roman"/>
          <w:szCs w:val="24"/>
          <w:lang w:eastAsia="da-DK"/>
        </w:rPr>
        <w:t>ne</w:t>
      </w:r>
      <w:r>
        <w:rPr>
          <w:rFonts w:eastAsia="Times New Roman" w:cs="Times New Roman"/>
          <w:szCs w:val="24"/>
          <w:lang w:eastAsia="da-DK"/>
        </w:rPr>
        <w:t xml:space="preserve"> tegevus võib olla ka elektriga varustatus, mille katkemisel võib osutuda võimatuks kriisiülesan</w:t>
      </w:r>
      <w:r w:rsidR="00234CE2">
        <w:rPr>
          <w:rFonts w:eastAsia="Times New Roman" w:cs="Times New Roman"/>
          <w:szCs w:val="24"/>
          <w:lang w:eastAsia="da-DK"/>
        </w:rPr>
        <w:t>deid</w:t>
      </w:r>
      <w:r>
        <w:rPr>
          <w:rFonts w:eastAsia="Times New Roman" w:cs="Times New Roman"/>
          <w:szCs w:val="24"/>
          <w:lang w:eastAsia="da-DK"/>
        </w:rPr>
        <w:t xml:space="preserve"> täit</w:t>
      </w:r>
      <w:r w:rsidR="00234CE2">
        <w:rPr>
          <w:rFonts w:eastAsia="Times New Roman" w:cs="Times New Roman"/>
          <w:szCs w:val="24"/>
          <w:lang w:eastAsia="da-DK"/>
        </w:rPr>
        <w:t>a</w:t>
      </w:r>
      <w:r>
        <w:rPr>
          <w:rFonts w:eastAsia="Times New Roman" w:cs="Times New Roman"/>
          <w:szCs w:val="24"/>
          <w:lang w:eastAsia="da-DK"/>
        </w:rPr>
        <w:t>. Kriitilised on kõik need tegevused, sh teenused, mida asutus või isik vajab ehk mille häire või katkemine seab ohtu järjepideva tegutsemise ja kriisiülesannete täitmise ehk toimepidevuse.</w:t>
      </w:r>
      <w:r w:rsidRPr="000F2C51">
        <w:t xml:space="preserve"> </w:t>
      </w:r>
    </w:p>
    <w:p w14:paraId="3C8D4A04" w14:textId="77777777" w:rsidR="00DC2225" w:rsidRDefault="00DC2225" w:rsidP="00E06D66"/>
    <w:p w14:paraId="1935DF19" w14:textId="77777777" w:rsidR="00B37190" w:rsidRDefault="000C7F8D" w:rsidP="00E06D66">
      <w:pPr>
        <w:rPr>
          <w:rFonts w:eastAsia="Times New Roman" w:cs="Times New Roman"/>
          <w:szCs w:val="24"/>
          <w:lang w:eastAsia="da-DK"/>
        </w:rPr>
      </w:pPr>
      <w:r>
        <w:rPr>
          <w:rFonts w:eastAsia="Times New Roman" w:cs="Times New Roman"/>
          <w:szCs w:val="24"/>
          <w:lang w:eastAsia="da-DK"/>
        </w:rPr>
        <w:t>Määratud kriitiliste tegevuste loetelu on ühtlasi võimete loetelu, mis on vajalik toimepidevuse tagamiseks, sest võimed iseloomustavad suutlikkust tegevusi reaalselt täita. Võimetepõhine lähenemine võimaldab asutusel ja isikul kavandada</w:t>
      </w:r>
      <w:r w:rsidRPr="00C77300">
        <w:rPr>
          <w:rFonts w:eastAsia="Times New Roman" w:cs="Times New Roman"/>
          <w:szCs w:val="24"/>
          <w:lang w:eastAsia="da-DK"/>
        </w:rPr>
        <w:t xml:space="preserve">, mida nendega saab teha, mis on ajaline faktor ja mis ressursist võime koosneb. </w:t>
      </w:r>
    </w:p>
    <w:p w14:paraId="5671D887" w14:textId="77777777" w:rsidR="00B37190" w:rsidRDefault="00B37190" w:rsidP="00E06D66">
      <w:pPr>
        <w:rPr>
          <w:rFonts w:eastAsia="Times New Roman" w:cs="Times New Roman"/>
          <w:szCs w:val="24"/>
          <w:lang w:eastAsia="da-DK"/>
        </w:rPr>
      </w:pPr>
    </w:p>
    <w:p w14:paraId="43884475" w14:textId="55A6A375" w:rsidR="000C7F8D" w:rsidRDefault="000C7F8D" w:rsidP="00E06D66">
      <w:pPr>
        <w:rPr>
          <w:rFonts w:eastAsia="Times New Roman" w:cs="Times New Roman"/>
          <w:szCs w:val="24"/>
          <w:lang w:eastAsia="da-DK"/>
        </w:rPr>
      </w:pPr>
      <w:r w:rsidRPr="00C77300">
        <w:rPr>
          <w:rFonts w:eastAsia="Times New Roman" w:cs="Times New Roman"/>
          <w:szCs w:val="24"/>
          <w:lang w:eastAsia="da-DK"/>
        </w:rPr>
        <w:t>Näiteks võib võime koosneda järg</w:t>
      </w:r>
      <w:r w:rsidR="009F331B">
        <w:rPr>
          <w:rFonts w:eastAsia="Times New Roman" w:cs="Times New Roman"/>
          <w:szCs w:val="24"/>
          <w:lang w:eastAsia="da-DK"/>
        </w:rPr>
        <w:t>nevast</w:t>
      </w:r>
      <w:r w:rsidRPr="00C77300">
        <w:rPr>
          <w:rFonts w:eastAsia="Times New Roman" w:cs="Times New Roman"/>
          <w:szCs w:val="24"/>
          <w:lang w:eastAsia="da-DK"/>
        </w:rPr>
        <w:t>: 1) osa</w:t>
      </w:r>
      <w:r w:rsidR="00234CE2">
        <w:rPr>
          <w:rFonts w:eastAsia="Times New Roman" w:cs="Times New Roman"/>
          <w:szCs w:val="24"/>
          <w:lang w:eastAsia="da-DK"/>
        </w:rPr>
        <w:t>lised</w:t>
      </w:r>
      <w:r w:rsidRPr="00C77300">
        <w:rPr>
          <w:rFonts w:eastAsia="Times New Roman" w:cs="Times New Roman"/>
          <w:szCs w:val="24"/>
          <w:lang w:eastAsia="da-DK"/>
        </w:rPr>
        <w:t>, kokkulepped; 2) inimesed; 3) vahendid, sh seadmed, finants, materjal; 4) varud (v</w:t>
      </w:r>
      <w:r w:rsidR="00234CE2">
        <w:rPr>
          <w:rFonts w:eastAsia="Times New Roman" w:cs="Times New Roman"/>
          <w:szCs w:val="24"/>
          <w:lang w:eastAsia="da-DK"/>
        </w:rPr>
        <w:t>.</w:t>
      </w:r>
      <w:r w:rsidRPr="00C77300">
        <w:rPr>
          <w:rFonts w:eastAsia="Times New Roman" w:cs="Times New Roman"/>
          <w:szCs w:val="24"/>
          <w:lang w:eastAsia="da-DK"/>
        </w:rPr>
        <w:t xml:space="preserve">a riigi tegevusvarud); 5) infrastruktuur, sh ehitised, territoorium/maa-ala; 6) võrgu- ja infosüsteem, sh andmebaasid, sidesüsteemid; 7) tegutsemispõhimõtted, sh toimingud, reeglid; 8) võime juhtimine; 9) info; 10) õiguskeskkond. Ülevaade </w:t>
      </w:r>
      <w:r w:rsidR="00107627">
        <w:rPr>
          <w:rFonts w:eastAsia="Times New Roman" w:cs="Times New Roman"/>
          <w:szCs w:val="24"/>
          <w:lang w:eastAsia="da-DK"/>
        </w:rPr>
        <w:t>eeltoodust</w:t>
      </w:r>
      <w:r w:rsidRPr="00C77300">
        <w:rPr>
          <w:rFonts w:eastAsia="Times New Roman" w:cs="Times New Roman"/>
          <w:szCs w:val="24"/>
          <w:lang w:eastAsia="da-DK"/>
        </w:rPr>
        <w:t xml:space="preserve"> annab teadmise, mida on võime saavutamiseks, kasutamiseks ja tagamiseks vaja ning millest sõltub </w:t>
      </w:r>
      <w:r>
        <w:rPr>
          <w:rFonts w:eastAsia="Times New Roman" w:cs="Times New Roman"/>
          <w:szCs w:val="24"/>
          <w:lang w:eastAsia="da-DK"/>
        </w:rPr>
        <w:t>toimepidevuse</w:t>
      </w:r>
      <w:r w:rsidRPr="00C77300">
        <w:rPr>
          <w:rFonts w:eastAsia="Times New Roman" w:cs="Times New Roman"/>
          <w:szCs w:val="24"/>
          <w:lang w:eastAsia="da-DK"/>
        </w:rPr>
        <w:t xml:space="preserve"> </w:t>
      </w:r>
      <w:r>
        <w:rPr>
          <w:rFonts w:eastAsia="Times New Roman" w:cs="Times New Roman"/>
          <w:szCs w:val="24"/>
          <w:lang w:eastAsia="da-DK"/>
        </w:rPr>
        <w:t>tagamise</w:t>
      </w:r>
      <w:r w:rsidRPr="00C77300">
        <w:rPr>
          <w:rFonts w:eastAsia="Times New Roman" w:cs="Times New Roman"/>
          <w:szCs w:val="24"/>
          <w:lang w:eastAsia="da-DK"/>
        </w:rPr>
        <w:t xml:space="preserve"> suutlikkus. </w:t>
      </w:r>
    </w:p>
    <w:p w14:paraId="6A4B0116" w14:textId="77777777" w:rsidR="000C7F8D" w:rsidRDefault="000C7F8D" w:rsidP="00E06D66">
      <w:pPr>
        <w:rPr>
          <w:rFonts w:eastAsia="Times New Roman" w:cs="Times New Roman"/>
          <w:b/>
          <w:bCs/>
          <w:szCs w:val="24"/>
          <w:lang w:eastAsia="da-DK"/>
        </w:rPr>
      </w:pPr>
    </w:p>
    <w:p w14:paraId="353352FA" w14:textId="77777777"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Punkti 2</w:t>
      </w:r>
      <w:r>
        <w:rPr>
          <w:rFonts w:eastAsia="Times New Roman" w:cs="Times New Roman"/>
          <w:szCs w:val="24"/>
          <w:lang w:eastAsia="da-DK"/>
        </w:rPr>
        <w:t xml:space="preserve"> alusel tuleb läbi mõelda ja</w:t>
      </w:r>
      <w:r w:rsidRPr="009C3B20">
        <w:rPr>
          <w:rFonts w:eastAsia="Times New Roman" w:cs="Times New Roman"/>
          <w:szCs w:val="24"/>
          <w:lang w:eastAsia="da-DK"/>
        </w:rPr>
        <w:t xml:space="preserve"> maanda</w:t>
      </w:r>
      <w:r>
        <w:rPr>
          <w:rFonts w:eastAsia="Times New Roman" w:cs="Times New Roman"/>
          <w:szCs w:val="24"/>
          <w:lang w:eastAsia="da-DK"/>
        </w:rPr>
        <w:t>da</w:t>
      </w:r>
      <w:r w:rsidRPr="009C3B20">
        <w:rPr>
          <w:rFonts w:eastAsia="Times New Roman" w:cs="Times New Roman"/>
          <w:szCs w:val="24"/>
          <w:lang w:eastAsia="da-DK"/>
        </w:rPr>
        <w:t xml:space="preserve"> riske </w:t>
      </w:r>
      <w:r>
        <w:rPr>
          <w:rFonts w:eastAsia="Times New Roman" w:cs="Times New Roman"/>
          <w:szCs w:val="24"/>
          <w:lang w:eastAsia="da-DK"/>
        </w:rPr>
        <w:t>ning</w:t>
      </w:r>
      <w:r w:rsidRPr="009C3B20">
        <w:rPr>
          <w:rFonts w:eastAsia="Times New Roman" w:cs="Times New Roman"/>
          <w:szCs w:val="24"/>
          <w:lang w:eastAsia="da-DK"/>
        </w:rPr>
        <w:t xml:space="preserve"> te</w:t>
      </w:r>
      <w:r>
        <w:rPr>
          <w:rFonts w:eastAsia="Times New Roman" w:cs="Times New Roman"/>
          <w:szCs w:val="24"/>
          <w:lang w:eastAsia="da-DK"/>
        </w:rPr>
        <w:t>ha</w:t>
      </w:r>
      <w:r w:rsidRPr="009C3B20">
        <w:rPr>
          <w:rFonts w:eastAsia="Times New Roman" w:cs="Times New Roman"/>
          <w:szCs w:val="24"/>
          <w:lang w:eastAsia="da-DK"/>
        </w:rPr>
        <w:t xml:space="preserve"> toimepidevuse tagamiseks ettevalmistusi</w:t>
      </w:r>
      <w:r>
        <w:rPr>
          <w:rFonts w:eastAsia="Times New Roman" w:cs="Times New Roman"/>
          <w:szCs w:val="24"/>
          <w:lang w:eastAsia="da-DK"/>
        </w:rPr>
        <w:t xml:space="preserve">. Selleks tuleb asutuse või isiku riskianalüüsist </w:t>
      </w:r>
      <w:r w:rsidRPr="00D64526">
        <w:rPr>
          <w:rFonts w:eastAsia="Times New Roman" w:cs="Times New Roman"/>
          <w:szCs w:val="24"/>
          <w:lang w:eastAsia="da-DK"/>
        </w:rPr>
        <w:t>lähtudes</w:t>
      </w:r>
      <w:r>
        <w:rPr>
          <w:rFonts w:eastAsia="Times New Roman" w:cs="Times New Roman"/>
          <w:szCs w:val="24"/>
          <w:lang w:eastAsia="da-DK"/>
        </w:rPr>
        <w:t xml:space="preserve"> välja töötada ja</w:t>
      </w:r>
      <w:r w:rsidRPr="00D64526">
        <w:rPr>
          <w:rFonts w:eastAsia="Times New Roman" w:cs="Times New Roman"/>
          <w:szCs w:val="24"/>
          <w:lang w:eastAsia="da-DK"/>
        </w:rPr>
        <w:t xml:space="preserve"> rakenda</w:t>
      </w:r>
      <w:r>
        <w:rPr>
          <w:rFonts w:eastAsia="Times New Roman" w:cs="Times New Roman"/>
          <w:szCs w:val="24"/>
          <w:lang w:eastAsia="da-DK"/>
        </w:rPr>
        <w:t>da</w:t>
      </w:r>
      <w:r w:rsidRPr="00D64526">
        <w:rPr>
          <w:rFonts w:eastAsia="Times New Roman" w:cs="Times New Roman"/>
          <w:szCs w:val="24"/>
          <w:lang w:eastAsia="da-DK"/>
        </w:rPr>
        <w:t xml:space="preserve"> meetmeid toimepidevuse ohtude, häirete ja katkestuse riskide maandamiseks, sealhulgas määra</w:t>
      </w:r>
      <w:r>
        <w:rPr>
          <w:rFonts w:eastAsia="Times New Roman" w:cs="Times New Roman"/>
          <w:szCs w:val="24"/>
          <w:lang w:eastAsia="da-DK"/>
        </w:rPr>
        <w:t>ta</w:t>
      </w:r>
      <w:r w:rsidRPr="00D64526">
        <w:rPr>
          <w:rFonts w:eastAsia="Times New Roman" w:cs="Times New Roman"/>
          <w:szCs w:val="24"/>
          <w:lang w:eastAsia="da-DK"/>
        </w:rPr>
        <w:t xml:space="preserve"> kriitiliste tegevuste järjepideva toimimise kriteeriumid</w:t>
      </w:r>
      <w:r>
        <w:rPr>
          <w:rFonts w:eastAsia="Times New Roman" w:cs="Times New Roman"/>
          <w:szCs w:val="24"/>
          <w:lang w:eastAsia="da-DK"/>
        </w:rPr>
        <w:t>, tehes ühtlasi vajalikud ettevalmistused kriitiliste tegevuste tagamiseks.</w:t>
      </w:r>
    </w:p>
    <w:p w14:paraId="0D031B1D" w14:textId="77777777" w:rsidR="000C7F8D" w:rsidRPr="009C3B20" w:rsidRDefault="000C7F8D" w:rsidP="00E06D66">
      <w:pPr>
        <w:rPr>
          <w:rFonts w:eastAsia="Times New Roman" w:cs="Times New Roman"/>
          <w:szCs w:val="24"/>
          <w:lang w:eastAsia="da-DK"/>
        </w:rPr>
      </w:pPr>
    </w:p>
    <w:p w14:paraId="4B33D64A" w14:textId="77777777"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Punkti 3</w:t>
      </w:r>
      <w:r>
        <w:rPr>
          <w:rFonts w:eastAsia="Times New Roman" w:cs="Times New Roman"/>
          <w:szCs w:val="24"/>
          <w:lang w:eastAsia="da-DK"/>
        </w:rPr>
        <w:t xml:space="preserve"> kohaselt tuleb välja töötada </w:t>
      </w:r>
      <w:r w:rsidRPr="009C3B20">
        <w:rPr>
          <w:rFonts w:eastAsia="Times New Roman" w:cs="Times New Roman"/>
          <w:szCs w:val="24"/>
          <w:lang w:eastAsia="da-DK"/>
        </w:rPr>
        <w:t>lahendused tegutsemiseks toimepidevuse ohtude, häirete ja katkestuste korral</w:t>
      </w:r>
      <w:r w:rsidRPr="00D64526">
        <w:rPr>
          <w:rFonts w:eastAsia="Times New Roman" w:cs="Times New Roman"/>
          <w:szCs w:val="24"/>
          <w:lang w:eastAsia="da-DK"/>
        </w:rPr>
        <w:t>, sealhulgas kriitiliste tegevuste tagamiseks ja toimepidevuse taastamiseks.</w:t>
      </w:r>
      <w:r>
        <w:rPr>
          <w:rFonts w:eastAsia="Times New Roman" w:cs="Times New Roman"/>
          <w:szCs w:val="24"/>
          <w:lang w:eastAsia="da-DK"/>
        </w:rPr>
        <w:t xml:space="preserve"> Seejuures on jäetud asutuse ja isiku enese otsustada, kuhu lahendused vormistada, näiteks võib selleks koostada toimepidevuse plaani, vormistada sisese korralduse dokumentidega vm viisil.</w:t>
      </w:r>
    </w:p>
    <w:p w14:paraId="1EB0BBE9" w14:textId="77777777" w:rsidR="000C7F8D" w:rsidRPr="009C3B20" w:rsidRDefault="000C7F8D" w:rsidP="00E06D66">
      <w:pPr>
        <w:rPr>
          <w:rFonts w:eastAsia="Times New Roman" w:cs="Times New Roman"/>
          <w:szCs w:val="24"/>
          <w:lang w:eastAsia="da-DK"/>
        </w:rPr>
      </w:pPr>
    </w:p>
    <w:p w14:paraId="7D25AA1D" w14:textId="7AB356B4"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 4</w:t>
      </w:r>
      <w:r>
        <w:rPr>
          <w:rFonts w:eastAsia="Times New Roman" w:cs="Times New Roman"/>
          <w:szCs w:val="24"/>
          <w:lang w:eastAsia="da-DK"/>
        </w:rPr>
        <w:t xml:space="preserve"> sätestab nõude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isik</w:t>
      </w:r>
      <w:r w:rsidR="00AB6A5B">
        <w:rPr>
          <w:rFonts w:eastAsia="Times New Roman" w:cs="Times New Roman"/>
          <w:szCs w:val="24"/>
          <w:lang w:eastAsia="da-DK"/>
        </w:rPr>
        <w:t>ute</w:t>
      </w:r>
      <w:r w:rsidRPr="009C3B20">
        <w:rPr>
          <w:rFonts w:eastAsia="Times New Roman" w:cs="Times New Roman"/>
          <w:szCs w:val="24"/>
          <w:lang w:eastAsia="da-DK"/>
        </w:rPr>
        <w:t xml:space="preserve"> kriisirollid ja valmista</w:t>
      </w:r>
      <w:r>
        <w:rPr>
          <w:rFonts w:eastAsia="Times New Roman" w:cs="Times New Roman"/>
          <w:szCs w:val="24"/>
          <w:lang w:eastAsia="da-DK"/>
        </w:rPr>
        <w:t>da</w:t>
      </w:r>
      <w:r w:rsidRPr="009C3B20">
        <w:rPr>
          <w:rFonts w:eastAsia="Times New Roman" w:cs="Times New Roman"/>
          <w:szCs w:val="24"/>
          <w:lang w:eastAsia="da-DK"/>
        </w:rPr>
        <w:t xml:space="preserve"> </w:t>
      </w:r>
      <w:r w:rsidR="00234CE2">
        <w:rPr>
          <w:rFonts w:eastAsia="Times New Roman" w:cs="Times New Roman"/>
          <w:szCs w:val="24"/>
          <w:lang w:eastAsia="da-DK"/>
        </w:rPr>
        <w:t>isik</w:t>
      </w:r>
      <w:r w:rsidR="00AB6A5B">
        <w:rPr>
          <w:rFonts w:eastAsia="Times New Roman" w:cs="Times New Roman"/>
          <w:szCs w:val="24"/>
          <w:lang w:eastAsia="da-DK"/>
        </w:rPr>
        <w:t>uid</w:t>
      </w:r>
      <w:r w:rsidRPr="009C3B20">
        <w:rPr>
          <w:rFonts w:eastAsia="Times New Roman" w:cs="Times New Roman"/>
          <w:szCs w:val="24"/>
          <w:lang w:eastAsia="da-DK"/>
        </w:rPr>
        <w:t xml:space="preserve"> ette nende täitmiseks, sealhulgas</w:t>
      </w:r>
      <w:r>
        <w:rPr>
          <w:rFonts w:eastAsia="Times New Roman" w:cs="Times New Roman"/>
          <w:szCs w:val="24"/>
          <w:lang w:eastAsia="da-DK"/>
        </w:rPr>
        <w:t xml:space="preserve"> määrata</w:t>
      </w:r>
      <w:r w:rsidRPr="009C3B20">
        <w:rPr>
          <w:rFonts w:eastAsia="Times New Roman" w:cs="Times New Roman"/>
          <w:szCs w:val="24"/>
          <w:lang w:eastAsia="da-DK"/>
        </w:rPr>
        <w:t xml:space="preserve"> isik</w:t>
      </w:r>
      <w:r w:rsidR="00AB6A5B">
        <w:rPr>
          <w:rFonts w:eastAsia="Times New Roman" w:cs="Times New Roman"/>
          <w:szCs w:val="24"/>
          <w:lang w:eastAsia="da-DK"/>
        </w:rPr>
        <w:t>ute</w:t>
      </w:r>
      <w:r w:rsidRPr="009C3B20">
        <w:rPr>
          <w:rFonts w:eastAsia="Times New Roman" w:cs="Times New Roman"/>
          <w:szCs w:val="24"/>
          <w:lang w:eastAsia="da-DK"/>
        </w:rPr>
        <w:t xml:space="preserve"> teavitamise ja rakendamise korraldus</w:t>
      </w:r>
      <w:r>
        <w:rPr>
          <w:rFonts w:eastAsia="Times New Roman" w:cs="Times New Roman"/>
          <w:szCs w:val="24"/>
          <w:lang w:eastAsia="da-DK"/>
        </w:rPr>
        <w:t xml:space="preserve">. </w:t>
      </w:r>
      <w:r w:rsidR="00850048" w:rsidRPr="00850048">
        <w:rPr>
          <w:rFonts w:eastAsia="Times New Roman" w:cs="Times New Roman"/>
          <w:szCs w:val="24"/>
          <w:lang w:eastAsia="da-DK"/>
        </w:rPr>
        <w:t>Kõiki isikuid ei pea määrama kriisi</w:t>
      </w:r>
      <w:r w:rsidR="009F0148">
        <w:rPr>
          <w:rFonts w:eastAsia="Times New Roman" w:cs="Times New Roman"/>
          <w:szCs w:val="24"/>
          <w:lang w:eastAsia="da-DK"/>
        </w:rPr>
        <w:t>ülesandega</w:t>
      </w:r>
      <w:r w:rsidR="00BA7BA2">
        <w:rPr>
          <w:rFonts w:eastAsia="Times New Roman" w:cs="Times New Roman"/>
          <w:szCs w:val="24"/>
          <w:lang w:eastAsia="da-DK"/>
        </w:rPr>
        <w:t xml:space="preserve"> </w:t>
      </w:r>
      <w:r w:rsidR="00850048" w:rsidRPr="00850048">
        <w:rPr>
          <w:rFonts w:eastAsia="Times New Roman" w:cs="Times New Roman"/>
          <w:szCs w:val="24"/>
          <w:lang w:eastAsia="da-DK"/>
        </w:rPr>
        <w:t>ameti</w:t>
      </w:r>
      <w:r w:rsidR="00B37190">
        <w:rPr>
          <w:rFonts w:eastAsia="Times New Roman" w:cs="Times New Roman"/>
          <w:szCs w:val="24"/>
          <w:lang w:eastAsia="da-DK"/>
        </w:rPr>
        <w:t>- ja töö</w:t>
      </w:r>
      <w:r w:rsidR="00850048" w:rsidRPr="00850048">
        <w:rPr>
          <w:rFonts w:eastAsia="Times New Roman" w:cs="Times New Roman"/>
          <w:szCs w:val="24"/>
          <w:lang w:eastAsia="da-DK"/>
        </w:rPr>
        <w:t>kohtadele – see on ainult üks võimalus, kuidas kriisiaegset ressurssi tagada. Kuid asutuse toimepidevuse tagamiseks on oluline, et kõik kriisi lahendamiseks vajalikud töötajad teaks, mis on nende kriisiaegne roll ja mida nad kriisi ajal teevad</w:t>
      </w:r>
      <w:r w:rsidR="00850048">
        <w:rPr>
          <w:rFonts w:eastAsia="Times New Roman" w:cs="Times New Roman"/>
          <w:szCs w:val="24"/>
          <w:lang w:eastAsia="da-DK"/>
        </w:rPr>
        <w:t>.</w:t>
      </w:r>
    </w:p>
    <w:p w14:paraId="78790993" w14:textId="77777777" w:rsidR="00DC2225" w:rsidRDefault="00DC2225" w:rsidP="00E06D66">
      <w:pPr>
        <w:rPr>
          <w:rFonts w:eastAsia="Times New Roman" w:cs="Times New Roman"/>
          <w:szCs w:val="24"/>
          <w:lang w:eastAsia="da-DK"/>
        </w:rPr>
      </w:pPr>
    </w:p>
    <w:p w14:paraId="28FC1DE3" w14:textId="70E84564" w:rsidR="000C7F8D" w:rsidRDefault="000C7F8D" w:rsidP="00E06D66">
      <w:pPr>
        <w:rPr>
          <w:rFonts w:eastAsia="Times New Roman" w:cs="Times New Roman"/>
          <w:szCs w:val="24"/>
          <w:lang w:eastAsia="da-DK"/>
        </w:rPr>
      </w:pPr>
      <w:r>
        <w:rPr>
          <w:rFonts w:eastAsia="Times New Roman" w:cs="Times New Roman"/>
          <w:szCs w:val="24"/>
          <w:lang w:eastAsia="da-DK"/>
        </w:rPr>
        <w:t xml:space="preserve">Iga asutus ja isik peab </w:t>
      </w:r>
      <w:r w:rsidRPr="009F6A85">
        <w:rPr>
          <w:rFonts w:eastAsia="Times New Roman" w:cs="Times New Roman"/>
          <w:szCs w:val="24"/>
          <w:lang w:eastAsia="da-DK"/>
        </w:rPr>
        <w:t>määra</w:t>
      </w:r>
      <w:r>
        <w:rPr>
          <w:rFonts w:eastAsia="Times New Roman" w:cs="Times New Roman"/>
          <w:szCs w:val="24"/>
          <w:lang w:eastAsia="da-DK"/>
        </w:rPr>
        <w:t>ma</w:t>
      </w:r>
      <w:r w:rsidRPr="009F6A85">
        <w:rPr>
          <w:rFonts w:eastAsia="Times New Roman" w:cs="Times New Roman"/>
          <w:szCs w:val="24"/>
          <w:lang w:eastAsia="da-DK"/>
        </w:rPr>
        <w:t xml:space="preserve"> isi</w:t>
      </w:r>
      <w:r w:rsidR="00AB6A5B">
        <w:rPr>
          <w:rFonts w:eastAsia="Times New Roman" w:cs="Times New Roman"/>
          <w:szCs w:val="24"/>
          <w:lang w:eastAsia="da-DK"/>
        </w:rPr>
        <w:t>kud</w:t>
      </w:r>
      <w:r w:rsidRPr="009F6A85">
        <w:rPr>
          <w:rFonts w:eastAsia="Times New Roman" w:cs="Times New Roman"/>
          <w:szCs w:val="24"/>
          <w:lang w:eastAsia="da-DK"/>
        </w:rPr>
        <w:t>, ke</w:t>
      </w:r>
      <w:r w:rsidR="00B37190">
        <w:rPr>
          <w:rFonts w:eastAsia="Times New Roman" w:cs="Times New Roman"/>
          <w:szCs w:val="24"/>
          <w:lang w:eastAsia="da-DK"/>
        </w:rPr>
        <w:t>s on asutusele ja juriidilisele isikule vajalik</w:t>
      </w:r>
      <w:r w:rsidR="003134BD">
        <w:rPr>
          <w:rFonts w:eastAsia="Times New Roman" w:cs="Times New Roman"/>
          <w:szCs w:val="24"/>
          <w:lang w:eastAsia="da-DK"/>
        </w:rPr>
        <w:t>ud</w:t>
      </w:r>
      <w:r w:rsidR="00B37190">
        <w:rPr>
          <w:rFonts w:eastAsia="Times New Roman" w:cs="Times New Roman"/>
          <w:szCs w:val="24"/>
          <w:lang w:eastAsia="da-DK"/>
        </w:rPr>
        <w:t>, et kriisiolukorra</w:t>
      </w:r>
      <w:r w:rsidR="00F96C53">
        <w:rPr>
          <w:rFonts w:eastAsia="Times New Roman" w:cs="Times New Roman"/>
          <w:szCs w:val="24"/>
          <w:lang w:eastAsia="da-DK"/>
        </w:rPr>
        <w:t xml:space="preserve"> ajal</w:t>
      </w:r>
      <w:r w:rsidR="00B37190">
        <w:rPr>
          <w:rFonts w:eastAsia="Times New Roman" w:cs="Times New Roman"/>
          <w:szCs w:val="24"/>
          <w:lang w:eastAsia="da-DK"/>
        </w:rPr>
        <w:t xml:space="preserve"> toimida, selleks tuleb</w:t>
      </w:r>
      <w:r w:rsidRPr="009F6A85">
        <w:rPr>
          <w:rFonts w:eastAsia="Times New Roman" w:cs="Times New Roman"/>
          <w:szCs w:val="24"/>
          <w:lang w:eastAsia="da-DK"/>
        </w:rPr>
        <w:t xml:space="preserve"> </w:t>
      </w:r>
      <w:r w:rsidR="00B37190">
        <w:rPr>
          <w:rFonts w:eastAsia="Times New Roman" w:cs="Times New Roman"/>
          <w:szCs w:val="24"/>
          <w:lang w:eastAsia="da-DK"/>
        </w:rPr>
        <w:t xml:space="preserve">välja </w:t>
      </w:r>
      <w:r>
        <w:rPr>
          <w:rFonts w:eastAsia="Times New Roman" w:cs="Times New Roman"/>
          <w:szCs w:val="24"/>
          <w:lang w:eastAsia="da-DK"/>
        </w:rPr>
        <w:t>tööta</w:t>
      </w:r>
      <w:r w:rsidR="00B37190">
        <w:rPr>
          <w:rFonts w:eastAsia="Times New Roman" w:cs="Times New Roman"/>
          <w:szCs w:val="24"/>
          <w:lang w:eastAsia="da-DK"/>
        </w:rPr>
        <w:t>da</w:t>
      </w:r>
      <w:r>
        <w:rPr>
          <w:rFonts w:eastAsia="Times New Roman" w:cs="Times New Roman"/>
          <w:szCs w:val="24"/>
          <w:lang w:eastAsia="da-DK"/>
        </w:rPr>
        <w:t xml:space="preserve"> ja määra</w:t>
      </w:r>
      <w:r w:rsidR="00B37190">
        <w:rPr>
          <w:rFonts w:eastAsia="Times New Roman" w:cs="Times New Roman"/>
          <w:szCs w:val="24"/>
          <w:lang w:eastAsia="da-DK"/>
        </w:rPr>
        <w:t>ta</w:t>
      </w:r>
      <w:r>
        <w:rPr>
          <w:rFonts w:eastAsia="Times New Roman" w:cs="Times New Roman"/>
          <w:szCs w:val="24"/>
          <w:lang w:eastAsia="da-DK"/>
        </w:rPr>
        <w:t xml:space="preserve"> </w:t>
      </w:r>
      <w:r w:rsidR="00234CE2">
        <w:rPr>
          <w:rFonts w:eastAsia="Times New Roman" w:cs="Times New Roman"/>
          <w:szCs w:val="24"/>
          <w:lang w:eastAsia="da-DK"/>
        </w:rPr>
        <w:t>isik</w:t>
      </w:r>
      <w:r w:rsidR="003134BD">
        <w:rPr>
          <w:rFonts w:eastAsia="Times New Roman" w:cs="Times New Roman"/>
          <w:szCs w:val="24"/>
          <w:lang w:eastAsia="da-DK"/>
        </w:rPr>
        <w:t>ute</w:t>
      </w:r>
      <w:r>
        <w:rPr>
          <w:rFonts w:eastAsia="Times New Roman" w:cs="Times New Roman"/>
          <w:szCs w:val="24"/>
          <w:lang w:eastAsia="da-DK"/>
        </w:rPr>
        <w:t xml:space="preserve"> kriisirollid. </w:t>
      </w:r>
      <w:r w:rsidRPr="00973650">
        <w:rPr>
          <w:rFonts w:eastAsia="Times New Roman" w:cs="Times New Roman"/>
          <w:szCs w:val="24"/>
          <w:lang w:eastAsia="da-DK"/>
        </w:rPr>
        <w:t xml:space="preserve">Kriisirolliks võib olla töötaja </w:t>
      </w:r>
      <w:r>
        <w:rPr>
          <w:rFonts w:eastAsia="Times New Roman" w:cs="Times New Roman"/>
          <w:szCs w:val="24"/>
          <w:lang w:eastAsia="da-DK"/>
        </w:rPr>
        <w:t>ja</w:t>
      </w:r>
      <w:r w:rsidRPr="00973650">
        <w:rPr>
          <w:rFonts w:eastAsia="Times New Roman" w:cs="Times New Roman"/>
          <w:szCs w:val="24"/>
          <w:lang w:eastAsia="da-DK"/>
        </w:rPr>
        <w:t xml:space="preserve"> teenistuja tavapärane või kriisiaegne töö- või teenistusülesanne.</w:t>
      </w:r>
    </w:p>
    <w:p w14:paraId="018F9903" w14:textId="77777777" w:rsidR="005372A9" w:rsidRDefault="005372A9" w:rsidP="00E06D66">
      <w:pPr>
        <w:rPr>
          <w:rFonts w:eastAsia="Times New Roman" w:cs="Times New Roman"/>
          <w:szCs w:val="24"/>
          <w:lang w:eastAsia="da-DK"/>
        </w:rPr>
      </w:pPr>
    </w:p>
    <w:p w14:paraId="6B1350F9" w14:textId="4B6FDD1B" w:rsidR="000C7F8D" w:rsidRDefault="000C7F8D" w:rsidP="00E06D66">
      <w:pPr>
        <w:rPr>
          <w:rFonts w:eastAsia="Times New Roman" w:cs="Times New Roman"/>
          <w:szCs w:val="24"/>
          <w:lang w:eastAsia="da-DK"/>
        </w:rPr>
      </w:pPr>
      <w:r>
        <w:rPr>
          <w:rFonts w:eastAsia="Times New Roman" w:cs="Times New Roman"/>
          <w:szCs w:val="24"/>
          <w:lang w:eastAsia="da-DK"/>
        </w:rPr>
        <w:t xml:space="preserve">Kriisiroll ja selle täitmine võib erineda isiku tavapärastest tööülesannetest ja </w:t>
      </w:r>
      <w:r w:rsidR="00234CE2">
        <w:rPr>
          <w:rFonts w:eastAsia="Times New Roman" w:cs="Times New Roman"/>
          <w:szCs w:val="24"/>
          <w:lang w:eastAsia="da-DK"/>
        </w:rPr>
        <w:t xml:space="preserve">nende </w:t>
      </w:r>
      <w:r>
        <w:rPr>
          <w:rFonts w:eastAsia="Times New Roman" w:cs="Times New Roman"/>
          <w:szCs w:val="24"/>
          <w:lang w:eastAsia="da-DK"/>
        </w:rPr>
        <w:t xml:space="preserve">täitmisest, mistõttu on vaja määrata </w:t>
      </w:r>
      <w:r w:rsidRPr="009F6A85">
        <w:rPr>
          <w:rFonts w:eastAsia="Times New Roman" w:cs="Times New Roman"/>
          <w:szCs w:val="24"/>
          <w:lang w:eastAsia="da-DK"/>
        </w:rPr>
        <w:t>kriisirolli täitmiseks esitatavad nõuded</w:t>
      </w:r>
      <w:r>
        <w:rPr>
          <w:rFonts w:eastAsia="Times New Roman" w:cs="Times New Roman"/>
          <w:szCs w:val="24"/>
          <w:lang w:eastAsia="da-DK"/>
        </w:rPr>
        <w:t xml:space="preserve">, </w:t>
      </w:r>
      <w:r w:rsidRPr="009F6A85">
        <w:rPr>
          <w:rFonts w:eastAsia="Times New Roman" w:cs="Times New Roman"/>
          <w:szCs w:val="24"/>
          <w:lang w:eastAsia="da-DK"/>
        </w:rPr>
        <w:t>töövahendid</w:t>
      </w:r>
      <w:r>
        <w:rPr>
          <w:rFonts w:eastAsia="Times New Roman" w:cs="Times New Roman"/>
          <w:szCs w:val="24"/>
          <w:lang w:eastAsia="da-DK"/>
        </w:rPr>
        <w:t xml:space="preserve">, </w:t>
      </w:r>
      <w:r w:rsidRPr="009F6A85">
        <w:rPr>
          <w:rFonts w:eastAsia="Times New Roman" w:cs="Times New Roman"/>
          <w:szCs w:val="24"/>
          <w:lang w:eastAsia="da-DK"/>
        </w:rPr>
        <w:t>oskused ja teadmised</w:t>
      </w:r>
      <w:r>
        <w:rPr>
          <w:rFonts w:eastAsia="Times New Roman" w:cs="Times New Roman"/>
          <w:szCs w:val="24"/>
          <w:lang w:eastAsia="da-DK"/>
        </w:rPr>
        <w:t xml:space="preserve"> ning valmistada isik ette kriisirolli täitmiseks</w:t>
      </w:r>
      <w:r w:rsidR="009F0148">
        <w:rPr>
          <w:rFonts w:eastAsia="Times New Roman" w:cs="Times New Roman"/>
          <w:szCs w:val="24"/>
          <w:lang w:eastAsia="da-DK"/>
        </w:rPr>
        <w:t xml:space="preserve"> </w:t>
      </w:r>
      <w:r w:rsidR="009F0148" w:rsidRPr="009F0148">
        <w:rPr>
          <w:rFonts w:eastAsia="Times New Roman" w:cs="Times New Roman"/>
          <w:szCs w:val="24"/>
          <w:lang w:eastAsia="da-DK"/>
        </w:rPr>
        <w:t>(sh anda ülesande täitmiseks vajalik väljaõpe).</w:t>
      </w:r>
    </w:p>
    <w:p w14:paraId="2629591F" w14:textId="77777777" w:rsidR="00DC2225" w:rsidRDefault="00DC2225" w:rsidP="00E06D66">
      <w:pPr>
        <w:rPr>
          <w:rFonts w:eastAsia="Times New Roman" w:cs="Times New Roman"/>
          <w:szCs w:val="24"/>
          <w:lang w:eastAsia="da-DK"/>
        </w:rPr>
      </w:pPr>
    </w:p>
    <w:p w14:paraId="5F16538C" w14:textId="4C503D0C" w:rsidR="000C7F8D" w:rsidRDefault="000C7F8D" w:rsidP="00E06D66">
      <w:pPr>
        <w:rPr>
          <w:rFonts w:eastAsia="Times New Roman" w:cs="Times New Roman"/>
          <w:szCs w:val="24"/>
          <w:lang w:eastAsia="da-DK"/>
        </w:rPr>
      </w:pPr>
      <w:r>
        <w:rPr>
          <w:rFonts w:eastAsia="Times New Roman" w:cs="Times New Roman"/>
          <w:szCs w:val="24"/>
          <w:lang w:eastAsia="da-DK"/>
        </w:rPr>
        <w:t>Isik</w:t>
      </w:r>
      <w:r w:rsidR="003134BD">
        <w:rPr>
          <w:rFonts w:eastAsia="Times New Roman" w:cs="Times New Roman"/>
          <w:szCs w:val="24"/>
          <w:lang w:eastAsia="da-DK"/>
        </w:rPr>
        <w:t>ute</w:t>
      </w:r>
      <w:r>
        <w:rPr>
          <w:rFonts w:eastAsia="Times New Roman" w:cs="Times New Roman"/>
          <w:szCs w:val="24"/>
          <w:lang w:eastAsia="da-DK"/>
        </w:rPr>
        <w:t xml:space="preserve"> teavitamise korraldus tuleb samuti määrata, et tagada vajaliku info, sh sõnumite ja juhiste </w:t>
      </w:r>
      <w:r w:rsidRPr="004E4DFB">
        <w:rPr>
          <w:rFonts w:eastAsia="Times New Roman" w:cs="Times New Roman"/>
          <w:szCs w:val="24"/>
          <w:lang w:eastAsia="da-DK"/>
        </w:rPr>
        <w:t>jõudmi</w:t>
      </w:r>
      <w:r>
        <w:rPr>
          <w:rFonts w:eastAsia="Times New Roman" w:cs="Times New Roman"/>
          <w:szCs w:val="24"/>
          <w:lang w:eastAsia="da-DK"/>
        </w:rPr>
        <w:t>ne</w:t>
      </w:r>
      <w:r w:rsidRPr="004E4DFB">
        <w:rPr>
          <w:rFonts w:eastAsia="Times New Roman" w:cs="Times New Roman"/>
          <w:szCs w:val="24"/>
          <w:lang w:eastAsia="da-DK"/>
        </w:rPr>
        <w:t xml:space="preserve"> sihtrühmani. </w:t>
      </w:r>
      <w:r>
        <w:rPr>
          <w:rFonts w:eastAsia="Times New Roman" w:cs="Times New Roman"/>
          <w:szCs w:val="24"/>
          <w:lang w:eastAsia="da-DK"/>
        </w:rPr>
        <w:t>Is</w:t>
      </w:r>
      <w:r w:rsidRPr="004E4DFB">
        <w:rPr>
          <w:rFonts w:eastAsia="Times New Roman" w:cs="Times New Roman"/>
          <w:szCs w:val="24"/>
          <w:lang w:eastAsia="da-DK"/>
        </w:rPr>
        <w:t>ik</w:t>
      </w:r>
      <w:r w:rsidR="001E1253">
        <w:rPr>
          <w:rFonts w:eastAsia="Times New Roman" w:cs="Times New Roman"/>
          <w:szCs w:val="24"/>
          <w:lang w:eastAsia="da-DK"/>
        </w:rPr>
        <w:t>ute</w:t>
      </w:r>
      <w:r w:rsidRPr="004E4DFB">
        <w:rPr>
          <w:rFonts w:eastAsia="Times New Roman" w:cs="Times New Roman"/>
          <w:szCs w:val="24"/>
          <w:lang w:eastAsia="da-DK"/>
        </w:rPr>
        <w:t xml:space="preserve"> teavitamise korraldus</w:t>
      </w:r>
      <w:r>
        <w:rPr>
          <w:rFonts w:eastAsia="Times New Roman" w:cs="Times New Roman"/>
          <w:szCs w:val="24"/>
          <w:lang w:eastAsia="da-DK"/>
        </w:rPr>
        <w:t xml:space="preserve"> hõlmab</w:t>
      </w:r>
      <w:r w:rsidRPr="004E4DFB">
        <w:rPr>
          <w:rFonts w:eastAsia="Times New Roman" w:cs="Times New Roman"/>
          <w:szCs w:val="24"/>
          <w:lang w:eastAsia="da-DK"/>
        </w:rPr>
        <w:t xml:space="preserve"> tehnilis</w:t>
      </w:r>
      <w:r>
        <w:rPr>
          <w:rFonts w:eastAsia="Times New Roman" w:cs="Times New Roman"/>
          <w:szCs w:val="24"/>
          <w:lang w:eastAsia="da-DK"/>
        </w:rPr>
        <w:t>i</w:t>
      </w:r>
      <w:r w:rsidRPr="004E4DFB">
        <w:rPr>
          <w:rFonts w:eastAsia="Times New Roman" w:cs="Times New Roman"/>
          <w:szCs w:val="24"/>
          <w:lang w:eastAsia="da-DK"/>
        </w:rPr>
        <w:t xml:space="preserve"> lahendus</w:t>
      </w:r>
      <w:r>
        <w:rPr>
          <w:rFonts w:eastAsia="Times New Roman" w:cs="Times New Roman"/>
          <w:szCs w:val="24"/>
          <w:lang w:eastAsia="da-DK"/>
        </w:rPr>
        <w:t>i,</w:t>
      </w:r>
      <w:r w:rsidRPr="004E4DFB">
        <w:rPr>
          <w:rFonts w:eastAsia="Times New Roman" w:cs="Times New Roman"/>
          <w:szCs w:val="24"/>
          <w:lang w:eastAsia="da-DK"/>
        </w:rPr>
        <w:t xml:space="preserve"> kontaktandmete haldami</w:t>
      </w:r>
      <w:r>
        <w:rPr>
          <w:rFonts w:eastAsia="Times New Roman" w:cs="Times New Roman"/>
          <w:szCs w:val="24"/>
          <w:lang w:eastAsia="da-DK"/>
        </w:rPr>
        <w:t xml:space="preserve">st, teavitamise üle otsustamist, </w:t>
      </w:r>
      <w:r w:rsidRPr="004E4DFB">
        <w:rPr>
          <w:rFonts w:eastAsia="Times New Roman" w:cs="Times New Roman"/>
          <w:szCs w:val="24"/>
          <w:lang w:eastAsia="da-DK"/>
        </w:rPr>
        <w:t>teadete koostami</w:t>
      </w:r>
      <w:r>
        <w:rPr>
          <w:rFonts w:eastAsia="Times New Roman" w:cs="Times New Roman"/>
          <w:szCs w:val="24"/>
          <w:lang w:eastAsia="da-DK"/>
        </w:rPr>
        <w:t>st ja</w:t>
      </w:r>
      <w:r w:rsidRPr="004E4DFB">
        <w:rPr>
          <w:rFonts w:eastAsia="Times New Roman" w:cs="Times New Roman"/>
          <w:szCs w:val="24"/>
          <w:lang w:eastAsia="da-DK"/>
        </w:rPr>
        <w:t xml:space="preserve"> edastami</w:t>
      </w:r>
      <w:r>
        <w:rPr>
          <w:rFonts w:eastAsia="Times New Roman" w:cs="Times New Roman"/>
          <w:szCs w:val="24"/>
          <w:lang w:eastAsia="da-DK"/>
        </w:rPr>
        <w:t>st, teadete usaldusväärsuse kontrollimist jm vajalikku, sh teavitamise korraldust ka juhtudeks</w:t>
      </w:r>
      <w:r w:rsidRPr="004E4DFB">
        <w:rPr>
          <w:rFonts w:eastAsia="Times New Roman" w:cs="Times New Roman"/>
          <w:szCs w:val="24"/>
          <w:lang w:eastAsia="da-DK"/>
        </w:rPr>
        <w:t xml:space="preserve">, kui elutähtsad teenused, nagu side, elekter jts, ei toimi. </w:t>
      </w:r>
    </w:p>
    <w:p w14:paraId="3E1680EA" w14:textId="77777777" w:rsidR="005372A9" w:rsidRPr="00B2551E" w:rsidRDefault="005372A9" w:rsidP="00E06D66">
      <w:pPr>
        <w:rPr>
          <w:rFonts w:eastAsia="Times New Roman" w:cs="Times New Roman"/>
          <w:szCs w:val="24"/>
          <w:lang w:eastAsia="da-DK"/>
        </w:rPr>
      </w:pPr>
    </w:p>
    <w:p w14:paraId="0CB7D3B4" w14:textId="771EDD4E" w:rsidR="000C7F8D" w:rsidRDefault="000C7F8D" w:rsidP="00E06D66">
      <w:pPr>
        <w:rPr>
          <w:rFonts w:eastAsia="Times New Roman" w:cs="Times New Roman"/>
          <w:szCs w:val="24"/>
          <w:lang w:eastAsia="da-DK"/>
        </w:rPr>
      </w:pPr>
      <w:r>
        <w:rPr>
          <w:rFonts w:eastAsia="Times New Roman" w:cs="Times New Roman"/>
          <w:szCs w:val="24"/>
          <w:lang w:eastAsia="da-DK"/>
        </w:rPr>
        <w:t>Isik</w:t>
      </w:r>
      <w:r w:rsidR="001E1253">
        <w:rPr>
          <w:rFonts w:eastAsia="Times New Roman" w:cs="Times New Roman"/>
          <w:szCs w:val="24"/>
          <w:lang w:eastAsia="da-DK"/>
        </w:rPr>
        <w:t>ute</w:t>
      </w:r>
      <w:r>
        <w:rPr>
          <w:rFonts w:eastAsia="Times New Roman" w:cs="Times New Roman"/>
          <w:szCs w:val="24"/>
          <w:lang w:eastAsia="da-DK"/>
        </w:rPr>
        <w:t xml:space="preserve"> </w:t>
      </w:r>
      <w:r w:rsidRPr="0016059D">
        <w:rPr>
          <w:rFonts w:eastAsia="Times New Roman" w:cs="Times New Roman"/>
          <w:szCs w:val="24"/>
          <w:lang w:eastAsia="da-DK"/>
        </w:rPr>
        <w:t>kriisiaegse</w:t>
      </w:r>
      <w:r>
        <w:rPr>
          <w:rFonts w:eastAsia="Times New Roman" w:cs="Times New Roman"/>
          <w:szCs w:val="24"/>
          <w:lang w:eastAsia="da-DK"/>
        </w:rPr>
        <w:t xml:space="preserve"> rakendamise korralduse väljatöötamisel tuleb läbi mõelda ja kehtestada </w:t>
      </w:r>
      <w:r w:rsidRPr="0016059D">
        <w:rPr>
          <w:rFonts w:eastAsia="Times New Roman" w:cs="Times New Roman"/>
          <w:szCs w:val="24"/>
          <w:lang w:eastAsia="da-DK"/>
        </w:rPr>
        <w:t>asutusesisestes töö- või teenistussuhet reguleerivates dokumentides isik</w:t>
      </w:r>
      <w:r w:rsidR="001E1253">
        <w:rPr>
          <w:rFonts w:eastAsia="Times New Roman" w:cs="Times New Roman"/>
          <w:szCs w:val="24"/>
          <w:lang w:eastAsia="da-DK"/>
        </w:rPr>
        <w:t>ute</w:t>
      </w:r>
      <w:r w:rsidRPr="0016059D">
        <w:rPr>
          <w:rFonts w:eastAsia="Times New Roman" w:cs="Times New Roman"/>
          <w:szCs w:val="24"/>
          <w:lang w:eastAsia="da-DK"/>
        </w:rPr>
        <w:t xml:space="preserve"> kriisiaegseks rakendamiseks vajalikud erisused, määrates tingimused, piirangud ja töökorralduse </w:t>
      </w:r>
      <w:r>
        <w:rPr>
          <w:rFonts w:eastAsia="Times New Roman" w:cs="Times New Roman"/>
          <w:szCs w:val="24"/>
          <w:lang w:eastAsia="da-DK"/>
        </w:rPr>
        <w:t xml:space="preserve">näiteks järgmises: </w:t>
      </w:r>
      <w:r w:rsidRPr="0016059D">
        <w:rPr>
          <w:rFonts w:eastAsia="Times New Roman" w:cs="Times New Roman"/>
          <w:szCs w:val="24"/>
          <w:lang w:eastAsia="da-DK"/>
        </w:rPr>
        <w:t>kriisirolli täitmisest vabastamise tingimused; kriisirolli täitmisele või valmidusse asumi</w:t>
      </w:r>
      <w:r>
        <w:rPr>
          <w:rFonts w:eastAsia="Times New Roman" w:cs="Times New Roman"/>
          <w:szCs w:val="24"/>
          <w:lang w:eastAsia="da-DK"/>
        </w:rPr>
        <w:t>ne</w:t>
      </w:r>
      <w:r w:rsidRPr="0016059D">
        <w:rPr>
          <w:rFonts w:eastAsia="Times New Roman" w:cs="Times New Roman"/>
          <w:szCs w:val="24"/>
          <w:lang w:eastAsia="da-DK"/>
        </w:rPr>
        <w:t>;</w:t>
      </w:r>
      <w:r>
        <w:rPr>
          <w:rFonts w:eastAsia="Times New Roman" w:cs="Times New Roman"/>
          <w:szCs w:val="24"/>
          <w:lang w:eastAsia="da-DK"/>
        </w:rPr>
        <w:t xml:space="preserve"> </w:t>
      </w:r>
      <w:r w:rsidRPr="0016059D">
        <w:rPr>
          <w:rFonts w:eastAsia="Times New Roman" w:cs="Times New Roman"/>
          <w:szCs w:val="24"/>
          <w:lang w:eastAsia="da-DK"/>
        </w:rPr>
        <w:t>puhkuste ja lähetuste katkestamine;</w:t>
      </w:r>
      <w:r>
        <w:rPr>
          <w:rFonts w:eastAsia="Times New Roman" w:cs="Times New Roman"/>
          <w:szCs w:val="24"/>
          <w:lang w:eastAsia="da-DK"/>
        </w:rPr>
        <w:t xml:space="preserve"> </w:t>
      </w:r>
      <w:r w:rsidRPr="0016059D">
        <w:rPr>
          <w:rFonts w:eastAsia="Times New Roman" w:cs="Times New Roman"/>
          <w:szCs w:val="24"/>
          <w:lang w:eastAsia="da-DK"/>
        </w:rPr>
        <w:t>kriisiaegne tööajakorraldus, sealhulgas töö-, puhke- ja valveaja kohaldamine,</w:t>
      </w:r>
      <w:r>
        <w:rPr>
          <w:rFonts w:eastAsia="Times New Roman" w:cs="Times New Roman"/>
          <w:szCs w:val="24"/>
          <w:lang w:eastAsia="da-DK"/>
        </w:rPr>
        <w:t xml:space="preserve"> summeeritud tööajale üleminek;</w:t>
      </w:r>
      <w:r w:rsidRPr="0016059D">
        <w:rPr>
          <w:rFonts w:eastAsia="Times New Roman" w:cs="Times New Roman"/>
          <w:szCs w:val="24"/>
          <w:lang w:eastAsia="da-DK"/>
        </w:rPr>
        <w:t xml:space="preserve"> ametnikule palga ja töötajale töötasu maksmine;</w:t>
      </w:r>
      <w:r>
        <w:rPr>
          <w:rFonts w:eastAsia="Times New Roman" w:cs="Times New Roman"/>
          <w:szCs w:val="24"/>
          <w:lang w:eastAsia="da-DK"/>
        </w:rPr>
        <w:t xml:space="preserve"> </w:t>
      </w:r>
      <w:r w:rsidRPr="0016059D">
        <w:rPr>
          <w:rFonts w:eastAsia="Times New Roman" w:cs="Times New Roman"/>
          <w:szCs w:val="24"/>
          <w:lang w:eastAsia="da-DK"/>
        </w:rPr>
        <w:t>kulude hüvitamine isik</w:t>
      </w:r>
      <w:r w:rsidR="001E1253">
        <w:rPr>
          <w:rFonts w:eastAsia="Times New Roman" w:cs="Times New Roman"/>
          <w:szCs w:val="24"/>
          <w:lang w:eastAsia="da-DK"/>
        </w:rPr>
        <w:t>utele</w:t>
      </w:r>
      <w:r w:rsidRPr="0016059D">
        <w:rPr>
          <w:rFonts w:eastAsia="Times New Roman" w:cs="Times New Roman"/>
          <w:szCs w:val="24"/>
          <w:lang w:eastAsia="da-DK"/>
        </w:rPr>
        <w:t>;</w:t>
      </w:r>
      <w:r>
        <w:rPr>
          <w:rFonts w:eastAsia="Times New Roman" w:cs="Times New Roman"/>
          <w:szCs w:val="24"/>
          <w:lang w:eastAsia="da-DK"/>
        </w:rPr>
        <w:t xml:space="preserve"> </w:t>
      </w:r>
      <w:r w:rsidRPr="0016059D">
        <w:rPr>
          <w:rFonts w:eastAsia="Times New Roman" w:cs="Times New Roman"/>
          <w:szCs w:val="24"/>
          <w:lang w:eastAsia="da-DK"/>
        </w:rPr>
        <w:t>kaugtöö tegemine;</w:t>
      </w:r>
      <w:r>
        <w:rPr>
          <w:rFonts w:eastAsia="Times New Roman" w:cs="Times New Roman"/>
          <w:szCs w:val="24"/>
          <w:lang w:eastAsia="da-DK"/>
        </w:rPr>
        <w:t xml:space="preserve"> jm</w:t>
      </w:r>
      <w:r w:rsidR="00234CE2">
        <w:rPr>
          <w:rFonts w:eastAsia="Times New Roman" w:cs="Times New Roman"/>
          <w:szCs w:val="24"/>
          <w:lang w:eastAsia="da-DK"/>
        </w:rPr>
        <w:t>t</w:t>
      </w:r>
      <w:r>
        <w:rPr>
          <w:rFonts w:eastAsia="Times New Roman" w:cs="Times New Roman"/>
          <w:szCs w:val="24"/>
          <w:lang w:eastAsia="da-DK"/>
        </w:rPr>
        <w:t>.</w:t>
      </w:r>
    </w:p>
    <w:p w14:paraId="03415392" w14:textId="77777777" w:rsidR="000C7F8D" w:rsidRPr="004E4DFB" w:rsidRDefault="000C7F8D" w:rsidP="00E06D66">
      <w:pPr>
        <w:rPr>
          <w:rFonts w:eastAsia="Times New Roman" w:cs="Times New Roman"/>
          <w:szCs w:val="24"/>
          <w:lang w:eastAsia="da-DK"/>
        </w:rPr>
      </w:pPr>
    </w:p>
    <w:p w14:paraId="7C2FBDD6" w14:textId="0D514AB9"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w:t>
      </w:r>
      <w:r w:rsidR="00234CE2">
        <w:rPr>
          <w:rFonts w:eastAsia="Times New Roman" w:cs="Times New Roman"/>
          <w:b/>
          <w:bCs/>
          <w:szCs w:val="24"/>
          <w:lang w:eastAsia="da-DK"/>
        </w:rPr>
        <w:t>i</w:t>
      </w:r>
      <w:r w:rsidRPr="00D0743B">
        <w:rPr>
          <w:rFonts w:eastAsia="Times New Roman" w:cs="Times New Roman"/>
          <w:b/>
          <w:bCs/>
          <w:szCs w:val="24"/>
          <w:lang w:eastAsia="da-DK"/>
        </w:rPr>
        <w:t xml:space="preserve"> 5</w:t>
      </w:r>
      <w:r>
        <w:rPr>
          <w:rFonts w:eastAsia="Times New Roman" w:cs="Times New Roman"/>
          <w:szCs w:val="24"/>
          <w:lang w:eastAsia="da-DK"/>
        </w:rPr>
        <w:t xml:space="preserve"> alusel tuleb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töökorralduse muutmise, sealhulgas turvalise side ja turvalise töökeskkonna ning selle kasutamise</w:t>
      </w:r>
      <w:r>
        <w:rPr>
          <w:rFonts w:eastAsia="Times New Roman" w:cs="Times New Roman"/>
          <w:szCs w:val="24"/>
          <w:lang w:eastAsia="da-DK"/>
        </w:rPr>
        <w:t xml:space="preserve"> korraldus. Eeltoodu on vajalik selleks, et oleks </w:t>
      </w:r>
      <w:r w:rsidR="00A02B2C">
        <w:rPr>
          <w:rFonts w:eastAsia="Times New Roman" w:cs="Times New Roman"/>
          <w:szCs w:val="24"/>
          <w:lang w:eastAsia="da-DK"/>
        </w:rPr>
        <w:t>kindlaks määratud</w:t>
      </w:r>
      <w:r>
        <w:rPr>
          <w:rFonts w:eastAsia="Times New Roman" w:cs="Times New Roman"/>
          <w:szCs w:val="24"/>
          <w:lang w:eastAsia="da-DK"/>
        </w:rPr>
        <w:t xml:space="preserve"> reeglid kriisiaegseks töökorralduseks, näiteks: </w:t>
      </w:r>
      <w:r w:rsidRPr="00E91929">
        <w:rPr>
          <w:rFonts w:eastAsia="Times New Roman" w:cs="Times New Roman"/>
          <w:szCs w:val="24"/>
          <w:lang w:eastAsia="da-DK"/>
        </w:rPr>
        <w:t>juhtimiskorraldus</w:t>
      </w:r>
      <w:r>
        <w:rPr>
          <w:rFonts w:eastAsia="Times New Roman" w:cs="Times New Roman"/>
          <w:szCs w:val="24"/>
          <w:lang w:eastAsia="da-DK"/>
        </w:rPr>
        <w:t xml:space="preserve">; </w:t>
      </w:r>
      <w:r w:rsidRPr="00E91929">
        <w:rPr>
          <w:rFonts w:eastAsia="Times New Roman" w:cs="Times New Roman"/>
          <w:szCs w:val="24"/>
          <w:lang w:eastAsia="da-DK"/>
        </w:rPr>
        <w:t>kriisi lahendamise struktuuri töökorraldus</w:t>
      </w:r>
      <w:r>
        <w:rPr>
          <w:rFonts w:eastAsia="Times New Roman" w:cs="Times New Roman"/>
          <w:szCs w:val="24"/>
          <w:lang w:eastAsia="da-DK"/>
        </w:rPr>
        <w:t xml:space="preserve"> ja</w:t>
      </w:r>
      <w:r w:rsidRPr="00E91929">
        <w:rPr>
          <w:rFonts w:eastAsia="Times New Roman" w:cs="Times New Roman"/>
          <w:szCs w:val="24"/>
          <w:lang w:eastAsia="da-DK"/>
        </w:rPr>
        <w:t xml:space="preserve"> toimingud</w:t>
      </w:r>
      <w:r>
        <w:rPr>
          <w:rFonts w:eastAsia="Times New Roman" w:cs="Times New Roman"/>
          <w:szCs w:val="24"/>
          <w:lang w:eastAsia="da-DK"/>
        </w:rPr>
        <w:t xml:space="preserve">; </w:t>
      </w:r>
      <w:r w:rsidRPr="00E91929">
        <w:rPr>
          <w:rFonts w:eastAsia="Times New Roman" w:cs="Times New Roman"/>
          <w:szCs w:val="24"/>
          <w:lang w:eastAsia="da-DK"/>
        </w:rPr>
        <w:t>turvali</w:t>
      </w:r>
      <w:r>
        <w:rPr>
          <w:rFonts w:eastAsia="Times New Roman" w:cs="Times New Roman"/>
          <w:szCs w:val="24"/>
          <w:lang w:eastAsia="da-DK"/>
        </w:rPr>
        <w:t>ne</w:t>
      </w:r>
      <w:r w:rsidRPr="00E91929">
        <w:rPr>
          <w:rFonts w:eastAsia="Times New Roman" w:cs="Times New Roman"/>
          <w:szCs w:val="24"/>
          <w:lang w:eastAsia="da-DK"/>
        </w:rPr>
        <w:t xml:space="preserve"> töökeskkon</w:t>
      </w:r>
      <w:r>
        <w:rPr>
          <w:rFonts w:eastAsia="Times New Roman" w:cs="Times New Roman"/>
          <w:szCs w:val="24"/>
          <w:lang w:eastAsia="da-DK"/>
        </w:rPr>
        <w:t xml:space="preserve">d </w:t>
      </w:r>
      <w:r w:rsidRPr="00E91929">
        <w:rPr>
          <w:rFonts w:eastAsia="Times New Roman" w:cs="Times New Roman"/>
          <w:szCs w:val="24"/>
          <w:lang w:eastAsia="da-DK"/>
        </w:rPr>
        <w:t>ja selle kasutamine;</w:t>
      </w:r>
      <w:r>
        <w:rPr>
          <w:rFonts w:eastAsia="Times New Roman" w:cs="Times New Roman"/>
          <w:szCs w:val="24"/>
          <w:lang w:eastAsia="da-DK"/>
        </w:rPr>
        <w:t xml:space="preserve"> </w:t>
      </w:r>
      <w:r w:rsidRPr="00E91929">
        <w:rPr>
          <w:rFonts w:eastAsia="Times New Roman" w:cs="Times New Roman"/>
          <w:szCs w:val="24"/>
          <w:lang w:eastAsia="da-DK"/>
        </w:rPr>
        <w:t>turvaline teabevahetus ja side, sh infoturbenõuded arvuti ja mobiilsete seadmete kasutamisel;</w:t>
      </w:r>
      <w:r>
        <w:rPr>
          <w:rFonts w:eastAsia="Times New Roman" w:cs="Times New Roman"/>
          <w:szCs w:val="24"/>
          <w:lang w:eastAsia="da-DK"/>
        </w:rPr>
        <w:t xml:space="preserve"> </w:t>
      </w:r>
      <w:r w:rsidRPr="00E91929">
        <w:rPr>
          <w:rFonts w:eastAsia="Times New Roman" w:cs="Times New Roman"/>
          <w:szCs w:val="24"/>
          <w:lang w:eastAsia="da-DK"/>
        </w:rPr>
        <w:t>raha ja muude ressursside rakendamine, nende üle arvestuse pidamine ja kulude katmine;</w:t>
      </w:r>
      <w:r>
        <w:rPr>
          <w:rFonts w:eastAsia="Times New Roman" w:cs="Times New Roman"/>
          <w:szCs w:val="24"/>
          <w:lang w:eastAsia="da-DK"/>
        </w:rPr>
        <w:t xml:space="preserve"> </w:t>
      </w:r>
      <w:r w:rsidRPr="00E91929">
        <w:rPr>
          <w:rFonts w:eastAsia="Times New Roman" w:cs="Times New Roman"/>
          <w:szCs w:val="24"/>
          <w:lang w:eastAsia="da-DK"/>
        </w:rPr>
        <w:t>vajaliku teabe kättesaadavus ja käitlemine</w:t>
      </w:r>
      <w:r>
        <w:rPr>
          <w:rFonts w:eastAsia="Times New Roman" w:cs="Times New Roman"/>
          <w:szCs w:val="24"/>
          <w:lang w:eastAsia="da-DK"/>
        </w:rPr>
        <w:t>; jm</w:t>
      </w:r>
      <w:r w:rsidR="00A02B2C">
        <w:rPr>
          <w:rFonts w:eastAsia="Times New Roman" w:cs="Times New Roman"/>
          <w:szCs w:val="24"/>
          <w:lang w:eastAsia="da-DK"/>
        </w:rPr>
        <w:t>t</w:t>
      </w:r>
      <w:r>
        <w:rPr>
          <w:rFonts w:eastAsia="Times New Roman" w:cs="Times New Roman"/>
          <w:szCs w:val="24"/>
          <w:lang w:eastAsia="da-DK"/>
        </w:rPr>
        <w:t>.</w:t>
      </w:r>
    </w:p>
    <w:p w14:paraId="4E92A49E" w14:textId="77777777" w:rsidR="000C7F8D" w:rsidRDefault="000C7F8D" w:rsidP="00E06D66">
      <w:pPr>
        <w:rPr>
          <w:rFonts w:eastAsia="Times New Roman" w:cs="Times New Roman"/>
          <w:szCs w:val="24"/>
          <w:lang w:eastAsia="da-DK"/>
        </w:rPr>
      </w:pPr>
    </w:p>
    <w:p w14:paraId="6AC22520" w14:textId="51872B67"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Punkt 6</w:t>
      </w:r>
      <w:r>
        <w:rPr>
          <w:rFonts w:eastAsia="Times New Roman" w:cs="Times New Roman"/>
          <w:szCs w:val="24"/>
          <w:lang w:eastAsia="da-DK"/>
        </w:rPr>
        <w:t xml:space="preserve"> kohustab määrama valmiduse saavutamise korralduse, vajaduse</w:t>
      </w:r>
      <w:r w:rsidR="00A02B2C">
        <w:rPr>
          <w:rFonts w:eastAsia="Times New Roman" w:cs="Times New Roman"/>
          <w:szCs w:val="24"/>
          <w:lang w:eastAsia="da-DK"/>
        </w:rPr>
        <w:t xml:space="preserve"> korra</w:t>
      </w:r>
      <w:r>
        <w:rPr>
          <w:rFonts w:eastAsia="Times New Roman" w:cs="Times New Roman"/>
          <w:szCs w:val="24"/>
          <w:lang w:eastAsia="da-DK"/>
        </w:rPr>
        <w:t>l valmidustasemeid rakendades. Iga toimepidevuse tagamise kohustusega asutus ja isik peab läbi mõtlema, kuidas tagada ülesannete täitmine</w:t>
      </w:r>
      <w:r w:rsidR="00A02B2C">
        <w:rPr>
          <w:rFonts w:eastAsia="Times New Roman" w:cs="Times New Roman"/>
          <w:szCs w:val="24"/>
          <w:lang w:eastAsia="da-DK"/>
        </w:rPr>
        <w:t>,</w:t>
      </w:r>
      <w:r>
        <w:rPr>
          <w:rFonts w:eastAsia="Times New Roman" w:cs="Times New Roman"/>
          <w:szCs w:val="24"/>
          <w:lang w:eastAsia="da-DK"/>
        </w:rPr>
        <w:t xml:space="preserve"> kui tegutsemiskeskkond muutub. Valmiduse saavutamine tähendab asutuse ja isiku suutlikkust kohaneda ohu muutumisel, seades end kohaselt valmis tegutsemiseks ja ülesannete täitmiseks. Valmiduse saavutamise korraldus hõlmab tegevusi ja meetmeid, mille rakendamiseks tuleb alaliselt valmis olla. Nii tuleb igal asutusel ja isikul määrata korraldus, kuidas toimub juhi teavitamine käivitavast ohus</w:t>
      </w:r>
      <w:r w:rsidR="00A02B2C">
        <w:rPr>
          <w:rFonts w:eastAsia="Times New Roman" w:cs="Times New Roman"/>
          <w:szCs w:val="24"/>
          <w:lang w:eastAsia="da-DK"/>
        </w:rPr>
        <w:t>t</w:t>
      </w:r>
      <w:r>
        <w:rPr>
          <w:rFonts w:eastAsia="Times New Roman" w:cs="Times New Roman"/>
          <w:szCs w:val="24"/>
          <w:lang w:eastAsia="da-DK"/>
        </w:rPr>
        <w:t xml:space="preserve"> või sündmusest, kes otsustab ja mis on tegevused, et vajaduse</w:t>
      </w:r>
      <w:r w:rsidR="00A02B2C">
        <w:rPr>
          <w:rFonts w:eastAsia="Times New Roman" w:cs="Times New Roman"/>
          <w:szCs w:val="24"/>
          <w:lang w:eastAsia="da-DK"/>
        </w:rPr>
        <w:t xml:space="preserve"> korra</w:t>
      </w:r>
      <w:r>
        <w:rPr>
          <w:rFonts w:eastAsia="Times New Roman" w:cs="Times New Roman"/>
          <w:szCs w:val="24"/>
          <w:lang w:eastAsia="da-DK"/>
        </w:rPr>
        <w:t>l suurendada asutuse suutlikkust tegutseda ja ülesandeid täita, kes prioriseerib ülesanded jm</w:t>
      </w:r>
      <w:r w:rsidR="00D8385F">
        <w:rPr>
          <w:rFonts w:eastAsia="Times New Roman" w:cs="Times New Roman"/>
          <w:szCs w:val="24"/>
          <w:lang w:eastAsia="da-DK"/>
        </w:rPr>
        <w:t>s</w:t>
      </w:r>
      <w:r>
        <w:rPr>
          <w:rFonts w:eastAsia="Times New Roman" w:cs="Times New Roman"/>
          <w:szCs w:val="24"/>
          <w:lang w:eastAsia="da-DK"/>
        </w:rPr>
        <w:t xml:space="preserve"> (vt joonis </w:t>
      </w:r>
      <w:r w:rsidR="00EE3465">
        <w:rPr>
          <w:rFonts w:eastAsia="Times New Roman" w:cs="Times New Roman"/>
          <w:szCs w:val="24"/>
          <w:lang w:eastAsia="da-DK"/>
        </w:rPr>
        <w:t>6</w:t>
      </w:r>
      <w:r>
        <w:rPr>
          <w:rFonts w:eastAsia="Times New Roman" w:cs="Times New Roman"/>
          <w:szCs w:val="24"/>
          <w:lang w:eastAsia="da-DK"/>
        </w:rPr>
        <w:t>. Valmiduse saavutamine ohu muutumisel). Valmiduse saavutamine tagatakse vajaduse</w:t>
      </w:r>
      <w:r w:rsidR="00D8385F">
        <w:rPr>
          <w:rFonts w:eastAsia="Times New Roman" w:cs="Times New Roman"/>
          <w:szCs w:val="24"/>
          <w:lang w:eastAsia="da-DK"/>
        </w:rPr>
        <w:t xml:space="preserve"> korra</w:t>
      </w:r>
      <w:r>
        <w:rPr>
          <w:rFonts w:eastAsia="Times New Roman" w:cs="Times New Roman"/>
          <w:szCs w:val="24"/>
          <w:lang w:eastAsia="da-DK"/>
        </w:rPr>
        <w:t>l ühtseid valmidus</w:t>
      </w:r>
      <w:r w:rsidR="000A60DC">
        <w:rPr>
          <w:rFonts w:eastAsia="Times New Roman" w:cs="Times New Roman"/>
          <w:szCs w:val="24"/>
          <w:lang w:eastAsia="da-DK"/>
        </w:rPr>
        <w:t>tasemeid</w:t>
      </w:r>
      <w:r>
        <w:rPr>
          <w:rFonts w:eastAsia="Times New Roman" w:cs="Times New Roman"/>
          <w:szCs w:val="24"/>
          <w:lang w:eastAsia="da-DK"/>
        </w:rPr>
        <w:t xml:space="preserve"> rakendades, mis on võimaluseks kõigile neile asutustele ja isikutele, kellele Vabariigi Valitsus käesoleva paragrahvi lõike </w:t>
      </w:r>
      <w:r w:rsidR="00DF79D1">
        <w:rPr>
          <w:rFonts w:eastAsia="Times New Roman" w:cs="Times New Roman"/>
          <w:szCs w:val="24"/>
          <w:lang w:eastAsia="da-DK"/>
        </w:rPr>
        <w:t>8</w:t>
      </w:r>
      <w:r>
        <w:rPr>
          <w:rFonts w:eastAsia="Times New Roman" w:cs="Times New Roman"/>
          <w:szCs w:val="24"/>
          <w:lang w:eastAsia="da-DK"/>
        </w:rPr>
        <w:t xml:space="preserve"> alusel antava määrusega pole pannud kohustust kasutada valmidustasemeid valmiduse saavutamisel (vt lõike </w:t>
      </w:r>
      <w:r w:rsidR="00DF79D1">
        <w:rPr>
          <w:rFonts w:eastAsia="Times New Roman" w:cs="Times New Roman"/>
          <w:szCs w:val="24"/>
          <w:lang w:eastAsia="da-DK"/>
        </w:rPr>
        <w:t>7</w:t>
      </w:r>
      <w:r>
        <w:rPr>
          <w:rFonts w:eastAsia="Times New Roman" w:cs="Times New Roman"/>
          <w:szCs w:val="24"/>
          <w:lang w:eastAsia="da-DK"/>
        </w:rPr>
        <w:t xml:space="preserve"> seletust).</w:t>
      </w:r>
    </w:p>
    <w:p w14:paraId="09A8664E" w14:textId="7BFDB0D4" w:rsidR="000C7F8D" w:rsidRDefault="000C7F8D" w:rsidP="00E06D66">
      <w:pPr>
        <w:rPr>
          <w:rFonts w:eastAsia="Times New Roman" w:cs="Times New Roman"/>
          <w:b/>
          <w:bCs/>
          <w:szCs w:val="24"/>
          <w:lang w:eastAsia="da-DK"/>
        </w:rPr>
      </w:pPr>
    </w:p>
    <w:p w14:paraId="4E75AC9A" w14:textId="7BC71685" w:rsidR="000C7F8D" w:rsidRDefault="000C7F8D" w:rsidP="00E06D66">
      <w:pPr>
        <w:rPr>
          <w:rFonts w:eastAsia="Times New Roman" w:cs="Times New Roman"/>
          <w:b/>
          <w:bCs/>
          <w:szCs w:val="24"/>
          <w:lang w:eastAsia="da-DK"/>
        </w:rPr>
      </w:pPr>
      <w:r>
        <w:rPr>
          <w:rFonts w:eastAsia="Times New Roman" w:cs="Times New Roman"/>
          <w:noProof/>
          <w:szCs w:val="24"/>
          <w:lang w:eastAsia="da-DK"/>
        </w:rPr>
        <w:drawing>
          <wp:inline distT="0" distB="0" distL="0" distR="0" wp14:anchorId="1FB7E9D3" wp14:editId="4B21209A">
            <wp:extent cx="5760720" cy="396981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969813"/>
                    </a:xfrm>
                    <a:prstGeom prst="rect">
                      <a:avLst/>
                    </a:prstGeom>
                    <a:noFill/>
                  </pic:spPr>
                </pic:pic>
              </a:graphicData>
            </a:graphic>
          </wp:inline>
        </w:drawing>
      </w:r>
    </w:p>
    <w:bookmarkEnd w:id="71"/>
    <w:p w14:paraId="4BBE2158" w14:textId="5FCBAF17" w:rsidR="000C7F8D" w:rsidRDefault="000C7F8D" w:rsidP="00E06D66">
      <w:pPr>
        <w:rPr>
          <w:rFonts w:eastAsia="Times New Roman" w:cs="Times New Roman"/>
          <w:szCs w:val="24"/>
          <w:lang w:eastAsia="da-DK"/>
        </w:rPr>
      </w:pPr>
      <w:r w:rsidRPr="00026417">
        <w:rPr>
          <w:rFonts w:eastAsia="Times New Roman" w:cs="Times New Roman"/>
          <w:b/>
          <w:bCs/>
          <w:szCs w:val="24"/>
          <w:lang w:eastAsia="da-DK"/>
        </w:rPr>
        <w:t xml:space="preserve">Joonis </w:t>
      </w:r>
      <w:r w:rsidR="00E55296">
        <w:rPr>
          <w:rFonts w:eastAsia="Times New Roman" w:cs="Times New Roman"/>
          <w:b/>
          <w:bCs/>
          <w:szCs w:val="24"/>
          <w:lang w:eastAsia="da-DK"/>
        </w:rPr>
        <w:t>6</w:t>
      </w:r>
      <w:r w:rsidRPr="00026417">
        <w:rPr>
          <w:rFonts w:eastAsia="Times New Roman" w:cs="Times New Roman"/>
          <w:b/>
          <w:bCs/>
          <w:szCs w:val="24"/>
          <w:lang w:eastAsia="da-DK"/>
        </w:rPr>
        <w:t>.</w:t>
      </w:r>
      <w:r>
        <w:rPr>
          <w:rFonts w:eastAsia="Times New Roman" w:cs="Times New Roman"/>
          <w:szCs w:val="24"/>
          <w:lang w:eastAsia="da-DK"/>
        </w:rPr>
        <w:t xml:space="preserve"> Valmiduse saavutamine ohu muutumisel</w:t>
      </w:r>
    </w:p>
    <w:p w14:paraId="58121A70" w14:textId="77777777" w:rsidR="000C7F8D" w:rsidRDefault="000C7F8D" w:rsidP="00E06D66">
      <w:pPr>
        <w:rPr>
          <w:rFonts w:eastAsia="Times New Roman" w:cs="Times New Roman"/>
          <w:szCs w:val="24"/>
          <w:lang w:eastAsia="da-DK"/>
        </w:rPr>
      </w:pPr>
    </w:p>
    <w:p w14:paraId="498D22FD" w14:textId="4F9629FC"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7</w:t>
      </w:r>
      <w:r>
        <w:rPr>
          <w:rFonts w:eastAsia="Times New Roman" w:cs="Times New Roman"/>
          <w:szCs w:val="24"/>
          <w:lang w:eastAsia="da-DK"/>
        </w:rPr>
        <w:t xml:space="preserve"> kohaselt tuleb tagada</w:t>
      </w:r>
      <w:r w:rsidRPr="009C3B20">
        <w:rPr>
          <w:rFonts w:eastAsia="Times New Roman" w:cs="Times New Roman"/>
          <w:szCs w:val="24"/>
          <w:lang w:eastAsia="da-DK"/>
        </w:rPr>
        <w:t xml:space="preserve"> muutunud töökorralduse rakendamisel vajalike vahendite ja varude olemasolu</w:t>
      </w:r>
      <w:r>
        <w:rPr>
          <w:rFonts w:eastAsia="Times New Roman" w:cs="Times New Roman"/>
          <w:szCs w:val="24"/>
          <w:lang w:eastAsia="da-DK"/>
        </w:rPr>
        <w:t xml:space="preserve">. </w:t>
      </w:r>
      <w:r w:rsidR="00C97559" w:rsidRPr="00C97559">
        <w:rPr>
          <w:rFonts w:eastAsia="Times New Roman" w:cs="Times New Roman"/>
          <w:szCs w:val="24"/>
          <w:lang w:eastAsia="da-DK"/>
        </w:rPr>
        <w:t>Fookuses on vahendid ja varud, mis on vajalikud toimepidevuse järjepidevaks tagamiseks ehk kriitiliste tegevuste täitmiseks, seda igal ajal</w:t>
      </w:r>
      <w:r w:rsidR="000A60DC">
        <w:rPr>
          <w:rFonts w:eastAsia="Times New Roman" w:cs="Times New Roman"/>
          <w:szCs w:val="24"/>
          <w:lang w:eastAsia="da-DK"/>
        </w:rPr>
        <w:t>,</w:t>
      </w:r>
      <w:r w:rsidR="00C97559" w:rsidRPr="00C97559">
        <w:rPr>
          <w:rFonts w:eastAsia="Times New Roman" w:cs="Times New Roman"/>
          <w:szCs w:val="24"/>
          <w:lang w:eastAsia="da-DK"/>
        </w:rPr>
        <w:t xml:space="preserve"> st mitte ainult töökorralduse muutmisel</w:t>
      </w:r>
      <w:r w:rsidR="00C97559">
        <w:rPr>
          <w:rFonts w:eastAsia="Times New Roman" w:cs="Times New Roman"/>
          <w:szCs w:val="24"/>
          <w:lang w:eastAsia="da-DK"/>
        </w:rPr>
        <w:t xml:space="preserve">. </w:t>
      </w:r>
      <w:r>
        <w:rPr>
          <w:rFonts w:eastAsia="Times New Roman" w:cs="Times New Roman"/>
          <w:szCs w:val="24"/>
          <w:lang w:eastAsia="da-DK"/>
        </w:rPr>
        <w:t xml:space="preserve">Ülevaade </w:t>
      </w:r>
      <w:r w:rsidRPr="00A03EF2">
        <w:rPr>
          <w:rFonts w:eastAsia="Times New Roman" w:cs="Times New Roman"/>
          <w:szCs w:val="24"/>
          <w:lang w:eastAsia="da-DK"/>
        </w:rPr>
        <w:t xml:space="preserve">vahendite ja varude olemasolust ning </w:t>
      </w:r>
      <w:r>
        <w:rPr>
          <w:rFonts w:eastAsia="Times New Roman" w:cs="Times New Roman"/>
          <w:szCs w:val="24"/>
          <w:lang w:eastAsia="da-DK"/>
        </w:rPr>
        <w:t>nende vajadusest kriitiliste tegevuste järjepidevaks täitmiseks annab võimaluse kavandada, kuidas tagatakse vajalike vahendite ja varude täiendamine. Teisisõnu, suutmatus täiendada vahendeid ja varusid toob kaasa toimepidevuse häire või katkemise, ühtlasi seab ohtu kriisiülesannete täitmise. Seetõttu on oluline mõelda läbi ja sõlmida</w:t>
      </w:r>
      <w:r w:rsidRPr="00A03EF2">
        <w:rPr>
          <w:rFonts w:eastAsia="Times New Roman" w:cs="Times New Roman"/>
          <w:szCs w:val="24"/>
          <w:lang w:eastAsia="da-DK"/>
        </w:rPr>
        <w:t xml:space="preserve"> kokkulepped </w:t>
      </w:r>
      <w:r>
        <w:rPr>
          <w:rFonts w:eastAsia="Times New Roman" w:cs="Times New Roman"/>
          <w:szCs w:val="24"/>
          <w:lang w:eastAsia="da-DK"/>
        </w:rPr>
        <w:t>vajalike</w:t>
      </w:r>
      <w:r w:rsidRPr="00A03EF2">
        <w:rPr>
          <w:rFonts w:eastAsia="Times New Roman" w:cs="Times New Roman"/>
          <w:szCs w:val="24"/>
          <w:lang w:eastAsia="da-DK"/>
        </w:rPr>
        <w:t xml:space="preserve"> vahendite ja varude</w:t>
      </w:r>
      <w:r>
        <w:rPr>
          <w:rFonts w:eastAsia="Times New Roman" w:cs="Times New Roman"/>
          <w:szCs w:val="24"/>
          <w:lang w:eastAsia="da-DK"/>
        </w:rPr>
        <w:t xml:space="preserve"> õigeaegseks</w:t>
      </w:r>
      <w:r w:rsidRPr="00A03EF2">
        <w:rPr>
          <w:rFonts w:eastAsia="Times New Roman" w:cs="Times New Roman"/>
          <w:szCs w:val="24"/>
          <w:lang w:eastAsia="da-DK"/>
        </w:rPr>
        <w:t xml:space="preserve"> </w:t>
      </w:r>
      <w:r>
        <w:rPr>
          <w:rFonts w:eastAsia="Times New Roman" w:cs="Times New Roman"/>
          <w:szCs w:val="24"/>
          <w:lang w:eastAsia="da-DK"/>
        </w:rPr>
        <w:t>täiendamiseks</w:t>
      </w:r>
      <w:r w:rsidRPr="00A03EF2">
        <w:rPr>
          <w:rFonts w:eastAsia="Times New Roman" w:cs="Times New Roman"/>
          <w:szCs w:val="24"/>
          <w:lang w:eastAsia="da-DK"/>
        </w:rPr>
        <w:t xml:space="preserve">. Varude all ei mõelda siin riigi tegevusvaru, vaid </w:t>
      </w:r>
      <w:r>
        <w:rPr>
          <w:rFonts w:eastAsia="Times New Roman" w:cs="Times New Roman"/>
          <w:szCs w:val="24"/>
          <w:lang w:eastAsia="da-DK"/>
        </w:rPr>
        <w:t>toimepidevust</w:t>
      </w:r>
      <w:r w:rsidRPr="00A03EF2">
        <w:rPr>
          <w:rFonts w:eastAsia="Times New Roman" w:cs="Times New Roman"/>
          <w:szCs w:val="24"/>
          <w:lang w:eastAsia="da-DK"/>
        </w:rPr>
        <w:t xml:space="preserve"> </w:t>
      </w:r>
      <w:r>
        <w:rPr>
          <w:rFonts w:eastAsia="Times New Roman" w:cs="Times New Roman"/>
          <w:szCs w:val="24"/>
          <w:lang w:eastAsia="da-DK"/>
        </w:rPr>
        <w:t>tagavate</w:t>
      </w:r>
      <w:r w:rsidRPr="00A03EF2">
        <w:rPr>
          <w:rFonts w:eastAsia="Times New Roman" w:cs="Times New Roman"/>
          <w:szCs w:val="24"/>
          <w:lang w:eastAsia="da-DK"/>
        </w:rPr>
        <w:t xml:space="preserve"> asutuste ja isikute enda varusid.</w:t>
      </w:r>
    </w:p>
    <w:p w14:paraId="468417C1" w14:textId="77777777" w:rsidR="000C7F8D" w:rsidRPr="009C3B20" w:rsidRDefault="000C7F8D" w:rsidP="00E06D66">
      <w:pPr>
        <w:rPr>
          <w:rFonts w:eastAsia="Times New Roman" w:cs="Times New Roman"/>
          <w:szCs w:val="24"/>
          <w:lang w:eastAsia="da-DK"/>
        </w:rPr>
      </w:pPr>
    </w:p>
    <w:p w14:paraId="54902AC4" w14:textId="4ED57DF7"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8</w:t>
      </w:r>
      <w:r>
        <w:rPr>
          <w:rFonts w:eastAsia="Times New Roman" w:cs="Times New Roman"/>
          <w:szCs w:val="24"/>
          <w:lang w:eastAsia="da-DK"/>
        </w:rPr>
        <w:t xml:space="preserve"> alusel tuleb läbi mõelda ja vajaduse</w:t>
      </w:r>
      <w:r w:rsidR="005A3264">
        <w:rPr>
          <w:rFonts w:eastAsia="Times New Roman" w:cs="Times New Roman"/>
          <w:szCs w:val="24"/>
          <w:lang w:eastAsia="da-DK"/>
        </w:rPr>
        <w:t xml:space="preserve"> korra</w:t>
      </w:r>
      <w:r>
        <w:rPr>
          <w:rFonts w:eastAsia="Times New Roman" w:cs="Times New Roman"/>
          <w:szCs w:val="24"/>
          <w:lang w:eastAsia="da-DK"/>
        </w:rPr>
        <w:t>l</w:t>
      </w:r>
      <w:r w:rsidRPr="009C3B20">
        <w:rPr>
          <w:rFonts w:eastAsia="Times New Roman" w:cs="Times New Roman"/>
          <w:szCs w:val="24"/>
          <w:lang w:eastAsia="da-DK"/>
        </w:rPr>
        <w:t xml:space="preserve"> määra</w:t>
      </w:r>
      <w:r>
        <w:rPr>
          <w:rFonts w:eastAsia="Times New Roman" w:cs="Times New Roman"/>
          <w:szCs w:val="24"/>
          <w:lang w:eastAsia="da-DK"/>
        </w:rPr>
        <w:t xml:space="preserve">ta </w:t>
      </w:r>
      <w:r w:rsidRPr="009C3B20">
        <w:rPr>
          <w:rFonts w:eastAsia="Times New Roman" w:cs="Times New Roman"/>
          <w:szCs w:val="24"/>
          <w:lang w:eastAsia="da-DK"/>
        </w:rPr>
        <w:t>varuasukoh</w:t>
      </w:r>
      <w:r>
        <w:rPr>
          <w:rFonts w:eastAsia="Times New Roman" w:cs="Times New Roman"/>
          <w:szCs w:val="24"/>
          <w:lang w:eastAsia="da-DK"/>
        </w:rPr>
        <w:t>t</w:t>
      </w:r>
      <w:r w:rsidRPr="009C3B20">
        <w:rPr>
          <w:rFonts w:eastAsia="Times New Roman" w:cs="Times New Roman"/>
          <w:szCs w:val="24"/>
          <w:lang w:eastAsia="da-DK"/>
        </w:rPr>
        <w:t xml:space="preserve"> ja sinna ümberpaiknemise</w:t>
      </w:r>
      <w:r>
        <w:rPr>
          <w:rFonts w:eastAsia="Times New Roman" w:cs="Times New Roman"/>
          <w:szCs w:val="24"/>
          <w:lang w:eastAsia="da-DK"/>
        </w:rPr>
        <w:t xml:space="preserve"> korraldus. Asutustel ja isikutel, kel püsiva kriisiülesande täitmine on võimalik alternatiivsest asukohast, tuleb leida varuasukohad, kavandada </w:t>
      </w:r>
      <w:r w:rsidR="005A3264">
        <w:rPr>
          <w:rFonts w:eastAsia="Times New Roman" w:cs="Times New Roman"/>
          <w:szCs w:val="24"/>
          <w:lang w:eastAsia="da-DK"/>
        </w:rPr>
        <w:t>nende</w:t>
      </w:r>
      <w:r>
        <w:rPr>
          <w:rFonts w:eastAsia="Times New Roman" w:cs="Times New Roman"/>
          <w:szCs w:val="24"/>
          <w:lang w:eastAsia="da-DK"/>
        </w:rPr>
        <w:t xml:space="preserve"> kasutuselevõtt ja kasutamine ning sinna ümberpaiknemine.</w:t>
      </w:r>
      <w:r w:rsidR="00083160">
        <w:rPr>
          <w:rFonts w:eastAsia="Times New Roman" w:cs="Times New Roman"/>
          <w:szCs w:val="24"/>
          <w:lang w:eastAsia="da-DK"/>
        </w:rPr>
        <w:t xml:space="preserve"> Sama tuleb läbi mõelda ka põhiseaduslike</w:t>
      </w:r>
      <w:r w:rsidR="000A60DC">
        <w:rPr>
          <w:rFonts w:eastAsia="Times New Roman" w:cs="Times New Roman"/>
          <w:szCs w:val="24"/>
          <w:lang w:eastAsia="da-DK"/>
        </w:rPr>
        <w:t>l</w:t>
      </w:r>
      <w:r w:rsidR="00083160">
        <w:rPr>
          <w:rFonts w:eastAsia="Times New Roman" w:cs="Times New Roman"/>
          <w:szCs w:val="24"/>
          <w:lang w:eastAsia="da-DK"/>
        </w:rPr>
        <w:t xml:space="preserve"> institutsioonidel.</w:t>
      </w:r>
      <w:r>
        <w:rPr>
          <w:rFonts w:eastAsia="Times New Roman" w:cs="Times New Roman"/>
          <w:szCs w:val="24"/>
          <w:lang w:eastAsia="da-DK"/>
        </w:rPr>
        <w:t xml:space="preserve"> Eeltoodut </w:t>
      </w:r>
      <w:r w:rsidR="005A3264">
        <w:rPr>
          <w:rFonts w:eastAsia="Times New Roman" w:cs="Times New Roman"/>
          <w:szCs w:val="24"/>
          <w:lang w:eastAsia="da-DK"/>
        </w:rPr>
        <w:t xml:space="preserve">on vaja </w:t>
      </w:r>
      <w:r>
        <w:rPr>
          <w:rFonts w:eastAsia="Times New Roman" w:cs="Times New Roman"/>
          <w:szCs w:val="24"/>
          <w:lang w:eastAsia="da-DK"/>
        </w:rPr>
        <w:t>selleks, et tagada paindlikkus ja järjepidev kriisiülesannete täitmine ka olukordades, kus senisel objektil edasi tegutse</w:t>
      </w:r>
      <w:r w:rsidR="00544C35">
        <w:rPr>
          <w:rFonts w:eastAsia="Times New Roman" w:cs="Times New Roman"/>
          <w:szCs w:val="24"/>
          <w:lang w:eastAsia="da-DK"/>
        </w:rPr>
        <w:t>da</w:t>
      </w:r>
      <w:r>
        <w:rPr>
          <w:rFonts w:eastAsia="Times New Roman" w:cs="Times New Roman"/>
          <w:szCs w:val="24"/>
          <w:lang w:eastAsia="da-DK"/>
        </w:rPr>
        <w:t xml:space="preserve"> pole võimalik.</w:t>
      </w:r>
    </w:p>
    <w:p w14:paraId="39C5915F" w14:textId="77777777" w:rsidR="000C7F8D" w:rsidRPr="009C3B20" w:rsidRDefault="000C7F8D" w:rsidP="00E06D66">
      <w:pPr>
        <w:rPr>
          <w:rFonts w:eastAsia="Times New Roman" w:cs="Times New Roman"/>
          <w:szCs w:val="24"/>
          <w:lang w:eastAsia="da-DK"/>
        </w:rPr>
      </w:pPr>
    </w:p>
    <w:p w14:paraId="6B66C020" w14:textId="1DB14B09"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9</w:t>
      </w:r>
      <w:r w:rsidRPr="009C3B20">
        <w:rPr>
          <w:rFonts w:eastAsia="Times New Roman" w:cs="Times New Roman"/>
          <w:szCs w:val="24"/>
          <w:lang w:eastAsia="da-DK"/>
        </w:rPr>
        <w:t xml:space="preserve"> </w:t>
      </w:r>
      <w:r>
        <w:rPr>
          <w:rFonts w:eastAsia="Times New Roman" w:cs="Times New Roman"/>
          <w:szCs w:val="24"/>
          <w:lang w:eastAsia="da-DK"/>
        </w:rPr>
        <w:t xml:space="preserve">kohaselt tuleb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toimepidevuse tagamiseks vajalikud objektid, nende kaitse ja objektidel </w:t>
      </w:r>
      <w:r>
        <w:rPr>
          <w:rFonts w:eastAsia="Times New Roman" w:cs="Times New Roman"/>
          <w:szCs w:val="24"/>
          <w:lang w:eastAsia="da-DK"/>
        </w:rPr>
        <w:t>v</w:t>
      </w:r>
      <w:r w:rsidRPr="009C3B20">
        <w:rPr>
          <w:rFonts w:eastAsia="Times New Roman" w:cs="Times New Roman"/>
          <w:szCs w:val="24"/>
          <w:lang w:eastAsia="da-DK"/>
        </w:rPr>
        <w:t>arjumise korraldus</w:t>
      </w:r>
      <w:r>
        <w:rPr>
          <w:rFonts w:eastAsia="Times New Roman" w:cs="Times New Roman"/>
          <w:szCs w:val="24"/>
          <w:lang w:eastAsia="da-DK"/>
        </w:rPr>
        <w:t>. Toimepidevuse tagamise üks os</w:t>
      </w:r>
      <w:r w:rsidR="003E699D">
        <w:rPr>
          <w:rFonts w:eastAsia="Times New Roman" w:cs="Times New Roman"/>
          <w:szCs w:val="24"/>
          <w:lang w:eastAsia="da-DK"/>
        </w:rPr>
        <w:t>i</w:t>
      </w:r>
      <w:r>
        <w:rPr>
          <w:rFonts w:eastAsia="Times New Roman" w:cs="Times New Roman"/>
          <w:szCs w:val="24"/>
          <w:lang w:eastAsia="da-DK"/>
        </w:rPr>
        <w:t xml:space="preserve"> on vajalike objektide ja seal tegutsemise turvalisus. Selle tagamiseks tuleb määrata objektid ja kavandada meetmed, mis tagavad objektide turvalisuse ja seal tegutsemise ka ohu muutumisel. Nimetatud meetmed hõlmavad nii ehituslikke, tehnilisi kui </w:t>
      </w:r>
      <w:r w:rsidR="003E699D">
        <w:rPr>
          <w:rFonts w:eastAsia="Times New Roman" w:cs="Times New Roman"/>
          <w:szCs w:val="24"/>
          <w:lang w:eastAsia="da-DK"/>
        </w:rPr>
        <w:t xml:space="preserve">ka </w:t>
      </w:r>
      <w:r>
        <w:rPr>
          <w:rFonts w:eastAsia="Times New Roman" w:cs="Times New Roman"/>
          <w:szCs w:val="24"/>
          <w:lang w:eastAsia="da-DK"/>
        </w:rPr>
        <w:t>töökorralduslik</w:t>
      </w:r>
      <w:r w:rsidR="003E699D">
        <w:rPr>
          <w:rFonts w:eastAsia="Times New Roman" w:cs="Times New Roman"/>
          <w:szCs w:val="24"/>
          <w:lang w:eastAsia="da-DK"/>
        </w:rPr>
        <w:t>k</w:t>
      </w:r>
      <w:r>
        <w:rPr>
          <w:rFonts w:eastAsia="Times New Roman" w:cs="Times New Roman"/>
          <w:szCs w:val="24"/>
          <w:lang w:eastAsia="da-DK"/>
        </w:rPr>
        <w:t>e meetmeid objekti füüsilise kaitse tagamiseks. Seejuures tuleb neil objektidel, kus tegutseb kriisiülesandega ameti- ja töökohaga personal, määrata personali kaitse meetmed ja korraldus objektil varjumise korraldamiseks. Näiteks varjumiskoha loomine, ventilatsiooni väljalülitamine, ohuteavitus, varjumise läbiviimise korraldus jm</w:t>
      </w:r>
      <w:r w:rsidR="003E699D">
        <w:rPr>
          <w:rFonts w:eastAsia="Times New Roman" w:cs="Times New Roman"/>
          <w:szCs w:val="24"/>
          <w:lang w:eastAsia="da-DK"/>
        </w:rPr>
        <w:t>s</w:t>
      </w:r>
      <w:r>
        <w:rPr>
          <w:rFonts w:eastAsia="Times New Roman" w:cs="Times New Roman"/>
          <w:szCs w:val="24"/>
          <w:lang w:eastAsia="da-DK"/>
        </w:rPr>
        <w:t>. Nõuded, tingimused ja kor</w:t>
      </w:r>
      <w:r w:rsidR="003E699D">
        <w:rPr>
          <w:rFonts w:eastAsia="Times New Roman" w:cs="Times New Roman"/>
          <w:szCs w:val="24"/>
          <w:lang w:eastAsia="da-DK"/>
        </w:rPr>
        <w:t>ra</w:t>
      </w:r>
      <w:r>
        <w:rPr>
          <w:rFonts w:eastAsia="Times New Roman" w:cs="Times New Roman"/>
          <w:szCs w:val="24"/>
          <w:lang w:eastAsia="da-DK"/>
        </w:rPr>
        <w:t xml:space="preserve"> selle täitmiseks sätesta</w:t>
      </w:r>
      <w:r w:rsidR="003E699D">
        <w:rPr>
          <w:rFonts w:eastAsia="Times New Roman" w:cs="Times New Roman"/>
          <w:szCs w:val="24"/>
          <w:lang w:eastAsia="da-DK"/>
        </w:rPr>
        <w:t>b</w:t>
      </w:r>
      <w:r>
        <w:rPr>
          <w:rFonts w:eastAsia="Times New Roman" w:cs="Times New Roman"/>
          <w:szCs w:val="24"/>
          <w:lang w:eastAsia="da-DK"/>
        </w:rPr>
        <w:t xml:space="preserve"> Vabariigi Valitsus käesoleva paragrahvi lõike </w:t>
      </w:r>
      <w:r w:rsidR="00DF79D1">
        <w:rPr>
          <w:rFonts w:eastAsia="Times New Roman" w:cs="Times New Roman"/>
          <w:szCs w:val="24"/>
          <w:lang w:eastAsia="da-DK"/>
        </w:rPr>
        <w:t>8</w:t>
      </w:r>
      <w:r>
        <w:rPr>
          <w:rFonts w:eastAsia="Times New Roman" w:cs="Times New Roman"/>
          <w:szCs w:val="24"/>
          <w:lang w:eastAsia="da-DK"/>
        </w:rPr>
        <w:t xml:space="preserve"> alusel (vt lõike </w:t>
      </w:r>
      <w:r w:rsidR="00DF79D1">
        <w:rPr>
          <w:rFonts w:eastAsia="Times New Roman" w:cs="Times New Roman"/>
          <w:szCs w:val="24"/>
          <w:lang w:eastAsia="da-DK"/>
        </w:rPr>
        <w:t>8</w:t>
      </w:r>
      <w:r>
        <w:rPr>
          <w:rFonts w:eastAsia="Times New Roman" w:cs="Times New Roman"/>
          <w:szCs w:val="24"/>
          <w:lang w:eastAsia="da-DK"/>
        </w:rPr>
        <w:t xml:space="preserve"> seletust).</w:t>
      </w:r>
      <w:r w:rsidR="00C97559">
        <w:rPr>
          <w:rFonts w:eastAsia="Times New Roman" w:cs="Times New Roman"/>
          <w:szCs w:val="24"/>
          <w:lang w:eastAsia="da-DK"/>
        </w:rPr>
        <w:t xml:space="preserve"> </w:t>
      </w:r>
      <w:r w:rsidR="00C97559" w:rsidRPr="00C97559">
        <w:rPr>
          <w:rFonts w:eastAsia="Times New Roman" w:cs="Times New Roman"/>
          <w:szCs w:val="24"/>
          <w:lang w:eastAsia="da-DK"/>
        </w:rPr>
        <w:t xml:space="preserve">Objektil tegutsemise turvalisus on toimepidevuse osa ja ETO tagada. Objektide turvalisuse tagamine tähendab nii objekti kaitse kui </w:t>
      </w:r>
      <w:r w:rsidR="000A60DC">
        <w:rPr>
          <w:rFonts w:eastAsia="Times New Roman" w:cs="Times New Roman"/>
          <w:szCs w:val="24"/>
          <w:lang w:eastAsia="da-DK"/>
        </w:rPr>
        <w:t xml:space="preserve">ka </w:t>
      </w:r>
      <w:r w:rsidR="00C97559" w:rsidRPr="00C97559">
        <w:rPr>
          <w:rFonts w:eastAsia="Times New Roman" w:cs="Times New Roman"/>
          <w:szCs w:val="24"/>
          <w:lang w:eastAsia="da-DK"/>
        </w:rPr>
        <w:t>objektidel varjumise korralduse määramist. See hõlmab neil objektidel, kus tegutseb kriisiülesandega ameti- ja töökohaga personal, personali kaitse meetmete ja korralduse</w:t>
      </w:r>
      <w:r w:rsidR="00AF3C01">
        <w:rPr>
          <w:rFonts w:eastAsia="Times New Roman" w:cs="Times New Roman"/>
          <w:szCs w:val="24"/>
          <w:lang w:eastAsia="da-DK"/>
        </w:rPr>
        <w:t xml:space="preserve"> </w:t>
      </w:r>
      <w:r w:rsidR="00C97559" w:rsidRPr="00C97559">
        <w:rPr>
          <w:rFonts w:eastAsia="Times New Roman" w:cs="Times New Roman"/>
          <w:szCs w:val="24"/>
          <w:lang w:eastAsia="da-DK"/>
        </w:rPr>
        <w:t>määramist objektil varjumise korraldamiseks. Näiteks varjumiskoha loomine, ventilatsiooni väljalülitamine, ohuteavitus, varjumise läbiviimise korraldus jms. Eelnõu sätestab vajaduse ETO</w:t>
      </w:r>
      <w:r w:rsidR="009A7C47">
        <w:rPr>
          <w:rFonts w:eastAsia="Times New Roman" w:cs="Times New Roman"/>
          <w:szCs w:val="24"/>
          <w:lang w:eastAsia="da-DK"/>
        </w:rPr>
        <w:t>-</w:t>
      </w:r>
      <w:r w:rsidR="00C97559" w:rsidRPr="00C97559">
        <w:rPr>
          <w:rFonts w:eastAsia="Times New Roman" w:cs="Times New Roman"/>
          <w:szCs w:val="24"/>
          <w:lang w:eastAsia="da-DK"/>
        </w:rPr>
        <w:t xml:space="preserve">l korraldada oma personali turvalisuse tagamine, jättes nii varjumise meetmed kui </w:t>
      </w:r>
      <w:r w:rsidR="000A60DC">
        <w:rPr>
          <w:rFonts w:eastAsia="Times New Roman" w:cs="Times New Roman"/>
          <w:szCs w:val="24"/>
          <w:lang w:eastAsia="da-DK"/>
        </w:rPr>
        <w:t xml:space="preserve">ka </w:t>
      </w:r>
      <w:r w:rsidR="00C97559" w:rsidRPr="00C97559">
        <w:rPr>
          <w:rFonts w:eastAsia="Times New Roman" w:cs="Times New Roman"/>
          <w:szCs w:val="24"/>
          <w:lang w:eastAsia="da-DK"/>
        </w:rPr>
        <w:t>korraldus</w:t>
      </w:r>
      <w:r w:rsidR="000A60DC">
        <w:rPr>
          <w:rFonts w:eastAsia="Times New Roman" w:cs="Times New Roman"/>
          <w:szCs w:val="24"/>
          <w:lang w:eastAsia="da-DK"/>
        </w:rPr>
        <w:t>e</w:t>
      </w:r>
      <w:r w:rsidR="00C97559" w:rsidRPr="00C97559">
        <w:rPr>
          <w:rFonts w:eastAsia="Times New Roman" w:cs="Times New Roman"/>
          <w:szCs w:val="24"/>
          <w:lang w:eastAsia="da-DK"/>
        </w:rPr>
        <w:t xml:space="preserve"> ETO enda valida.</w:t>
      </w:r>
    </w:p>
    <w:p w14:paraId="5FE58AED" w14:textId="77777777" w:rsidR="000C7F8D" w:rsidRPr="009C3B20" w:rsidRDefault="000C7F8D" w:rsidP="00E06D66">
      <w:pPr>
        <w:rPr>
          <w:rFonts w:eastAsia="Times New Roman" w:cs="Times New Roman"/>
          <w:szCs w:val="24"/>
          <w:lang w:eastAsia="da-DK"/>
        </w:rPr>
      </w:pPr>
    </w:p>
    <w:p w14:paraId="040F9751" w14:textId="35985FC1"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 xml:space="preserve">Punkti 10 </w:t>
      </w:r>
      <w:r>
        <w:rPr>
          <w:rFonts w:eastAsia="Times New Roman" w:cs="Times New Roman"/>
          <w:szCs w:val="24"/>
          <w:lang w:eastAsia="da-DK"/>
        </w:rPr>
        <w:t>alusel tuleb</w:t>
      </w:r>
      <w:r w:rsidRPr="009C3B20">
        <w:rPr>
          <w:rFonts w:eastAsia="Times New Roman" w:cs="Times New Roman"/>
          <w:szCs w:val="24"/>
          <w:lang w:eastAsia="da-DK"/>
        </w:rPr>
        <w:t xml:space="preserve"> määra</w:t>
      </w:r>
      <w:r>
        <w:rPr>
          <w:rFonts w:eastAsia="Times New Roman" w:cs="Times New Roman"/>
          <w:szCs w:val="24"/>
          <w:lang w:eastAsia="da-DK"/>
        </w:rPr>
        <w:t>ta</w:t>
      </w:r>
      <w:r w:rsidRPr="009C3B20">
        <w:rPr>
          <w:rFonts w:eastAsia="Times New Roman" w:cs="Times New Roman"/>
          <w:szCs w:val="24"/>
          <w:lang w:eastAsia="da-DK"/>
        </w:rPr>
        <w:t xml:space="preserve"> käesolevas seaduses ning käesoleva paragrahvi lõike </w:t>
      </w:r>
      <w:r w:rsidR="00DF79D1">
        <w:rPr>
          <w:rFonts w:eastAsia="Times New Roman" w:cs="Times New Roman"/>
          <w:szCs w:val="24"/>
          <w:lang w:eastAsia="da-DK"/>
        </w:rPr>
        <w:t>8</w:t>
      </w:r>
      <w:r w:rsidRPr="009C3B20">
        <w:rPr>
          <w:rFonts w:eastAsia="Times New Roman" w:cs="Times New Roman"/>
          <w:szCs w:val="24"/>
          <w:lang w:eastAsia="da-DK"/>
        </w:rPr>
        <w:t xml:space="preserve"> alusel kehtestatavas määruses sätestatud ülesannete täitmise korraldamiseks volitatud esindaja ning kontaktpunkt</w:t>
      </w:r>
      <w:r w:rsidR="00783E68">
        <w:rPr>
          <w:rFonts w:eastAsia="Times New Roman" w:cs="Times New Roman"/>
          <w:szCs w:val="24"/>
          <w:lang w:eastAsia="da-DK"/>
        </w:rPr>
        <w:t>.</w:t>
      </w:r>
    </w:p>
    <w:p w14:paraId="11BDBD05" w14:textId="48EC678B" w:rsidR="000C7F8D" w:rsidRDefault="000C7F8D" w:rsidP="00E06D66">
      <w:pPr>
        <w:overflowPunct w:val="0"/>
        <w:autoSpaceDE w:val="0"/>
        <w:autoSpaceDN w:val="0"/>
        <w:ind w:right="289"/>
        <w:rPr>
          <w:rFonts w:eastAsia="Times New Roman" w:cs="Times New Roman"/>
          <w:b/>
          <w:bCs/>
          <w:szCs w:val="24"/>
          <w:lang w:eastAsia="da-DK"/>
        </w:rPr>
      </w:pPr>
    </w:p>
    <w:p w14:paraId="304D1C55" w14:textId="28470ED0" w:rsidR="000C7F8D" w:rsidRDefault="00083160" w:rsidP="00E06D66">
      <w:pPr>
        <w:rPr>
          <w:rFonts w:eastAsia="Times New Roman" w:cs="Times New Roman"/>
          <w:szCs w:val="24"/>
          <w:lang w:eastAsia="da-DK"/>
        </w:rPr>
      </w:pPr>
      <w:r>
        <w:rPr>
          <w:rFonts w:eastAsia="Times New Roman" w:cs="Times New Roman"/>
          <w:szCs w:val="24"/>
          <w:lang w:eastAsia="da-DK"/>
        </w:rPr>
        <w:t>P</w:t>
      </w:r>
      <w:r w:rsidR="000C7F8D" w:rsidRPr="00415E24">
        <w:rPr>
          <w:rFonts w:eastAsia="Times New Roman" w:cs="Times New Roman"/>
          <w:szCs w:val="24"/>
          <w:lang w:eastAsia="da-DK"/>
        </w:rPr>
        <w:t xml:space="preserve">üsiva kriisiülesandega asutus ja isik, sealhulgas kohaliku omavalitsuse üksus ning põhiseaduslik institutsioon </w:t>
      </w:r>
      <w:r>
        <w:rPr>
          <w:rFonts w:eastAsia="Times New Roman" w:cs="Times New Roman"/>
          <w:szCs w:val="24"/>
          <w:lang w:eastAsia="da-DK"/>
        </w:rPr>
        <w:t xml:space="preserve">peavad </w:t>
      </w:r>
      <w:r w:rsidR="000C7F8D" w:rsidRPr="00415E24">
        <w:rPr>
          <w:rFonts w:eastAsia="Times New Roman" w:cs="Times New Roman"/>
          <w:szCs w:val="24"/>
          <w:lang w:eastAsia="da-DK"/>
        </w:rPr>
        <w:t xml:space="preserve">täitma toimepidevuse tagamise </w:t>
      </w:r>
      <w:r w:rsidR="000C7F8D">
        <w:rPr>
          <w:rFonts w:eastAsia="Times New Roman" w:cs="Times New Roman"/>
          <w:szCs w:val="24"/>
          <w:lang w:eastAsia="da-DK"/>
        </w:rPr>
        <w:t xml:space="preserve">ja objektikaitse </w:t>
      </w:r>
      <w:r w:rsidR="000C7F8D" w:rsidRPr="00415E24">
        <w:rPr>
          <w:rFonts w:eastAsia="Times New Roman" w:cs="Times New Roman"/>
          <w:szCs w:val="24"/>
          <w:lang w:eastAsia="da-DK"/>
        </w:rPr>
        <w:t xml:space="preserve">nõudeid, arvestades käesolevas </w:t>
      </w:r>
      <w:r w:rsidR="009A7C47">
        <w:rPr>
          <w:rFonts w:eastAsia="Times New Roman" w:cs="Times New Roman"/>
          <w:szCs w:val="24"/>
          <w:lang w:eastAsia="da-DK"/>
        </w:rPr>
        <w:t>eelnõus</w:t>
      </w:r>
      <w:r w:rsidR="009A7C47" w:rsidRPr="00415E24">
        <w:rPr>
          <w:rFonts w:eastAsia="Times New Roman" w:cs="Times New Roman"/>
          <w:szCs w:val="24"/>
          <w:lang w:eastAsia="da-DK"/>
        </w:rPr>
        <w:t xml:space="preserve"> </w:t>
      </w:r>
      <w:r w:rsidR="000C7F8D" w:rsidRPr="00415E24">
        <w:rPr>
          <w:rFonts w:eastAsia="Times New Roman" w:cs="Times New Roman"/>
          <w:szCs w:val="24"/>
          <w:lang w:eastAsia="da-DK"/>
        </w:rPr>
        <w:t>või muus seaduses ja selle alusel antud õigusaktides sätestatud erisusi. Kuna püsiv kriisiülesanne on ühtlasi ka elutähtsa teenuse toimepidevuse korraldamine ja elutähtsa teenuse osutamine nii kriisiolukorra</w:t>
      </w:r>
      <w:r w:rsidR="0040661B">
        <w:rPr>
          <w:rFonts w:eastAsia="Times New Roman" w:cs="Times New Roman"/>
          <w:szCs w:val="24"/>
          <w:lang w:eastAsia="da-DK"/>
        </w:rPr>
        <w:t xml:space="preserve"> ajal</w:t>
      </w:r>
      <w:r w:rsidR="000C7F8D" w:rsidRPr="00415E24">
        <w:rPr>
          <w:rFonts w:eastAsia="Times New Roman" w:cs="Times New Roman"/>
          <w:szCs w:val="24"/>
          <w:lang w:eastAsia="da-DK"/>
        </w:rPr>
        <w:t xml:space="preserve"> kui </w:t>
      </w:r>
      <w:r w:rsidR="003E699D">
        <w:rPr>
          <w:rFonts w:eastAsia="Times New Roman" w:cs="Times New Roman"/>
          <w:szCs w:val="24"/>
          <w:lang w:eastAsia="da-DK"/>
        </w:rPr>
        <w:t xml:space="preserve">ka </w:t>
      </w:r>
      <w:r w:rsidR="000C7F8D" w:rsidRPr="00415E24">
        <w:rPr>
          <w:rFonts w:eastAsia="Times New Roman" w:cs="Times New Roman"/>
          <w:szCs w:val="24"/>
          <w:lang w:eastAsia="da-DK"/>
        </w:rPr>
        <w:t>enne seda, peavad käesolevas paragrahvis ja selle alusel kehtestatud toimepidevuse tagamise nõudeid järgi</w:t>
      </w:r>
      <w:r w:rsidR="00B55263">
        <w:rPr>
          <w:rFonts w:eastAsia="Times New Roman" w:cs="Times New Roman"/>
          <w:szCs w:val="24"/>
          <w:lang w:eastAsia="da-DK"/>
        </w:rPr>
        <w:t>m</w:t>
      </w:r>
      <w:r w:rsidR="000C7F8D" w:rsidRPr="00415E24">
        <w:rPr>
          <w:rFonts w:eastAsia="Times New Roman" w:cs="Times New Roman"/>
          <w:szCs w:val="24"/>
          <w:lang w:eastAsia="da-DK"/>
        </w:rPr>
        <w:t>a nii elutähtsa teenus</w:t>
      </w:r>
      <w:r>
        <w:rPr>
          <w:rFonts w:eastAsia="Times New Roman" w:cs="Times New Roman"/>
          <w:szCs w:val="24"/>
          <w:lang w:eastAsia="da-DK"/>
        </w:rPr>
        <w:t>e</w:t>
      </w:r>
      <w:r w:rsidR="000C7F8D" w:rsidRPr="00415E24">
        <w:rPr>
          <w:rFonts w:eastAsia="Times New Roman" w:cs="Times New Roman"/>
          <w:szCs w:val="24"/>
          <w:lang w:eastAsia="da-DK"/>
        </w:rPr>
        <w:t xml:space="preserve"> korralda</w:t>
      </w:r>
      <w:r>
        <w:rPr>
          <w:rFonts w:eastAsia="Times New Roman" w:cs="Times New Roman"/>
          <w:szCs w:val="24"/>
          <w:lang w:eastAsia="da-DK"/>
        </w:rPr>
        <w:t>ja</w:t>
      </w:r>
      <w:r w:rsidR="000C7F8D" w:rsidRPr="00415E24">
        <w:rPr>
          <w:rFonts w:eastAsia="Times New Roman" w:cs="Times New Roman"/>
          <w:szCs w:val="24"/>
          <w:lang w:eastAsia="da-DK"/>
        </w:rPr>
        <w:t xml:space="preserve"> </w:t>
      </w:r>
      <w:r w:rsidR="009D397C">
        <w:rPr>
          <w:rFonts w:eastAsia="Times New Roman" w:cs="Times New Roman"/>
          <w:szCs w:val="24"/>
          <w:lang w:eastAsia="da-DK"/>
        </w:rPr>
        <w:t>kui</w:t>
      </w:r>
      <w:r w:rsidR="000C7F8D" w:rsidRPr="00415E24">
        <w:rPr>
          <w:rFonts w:eastAsia="Times New Roman" w:cs="Times New Roman"/>
          <w:szCs w:val="24"/>
          <w:lang w:eastAsia="da-DK"/>
        </w:rPr>
        <w:t xml:space="preserve"> </w:t>
      </w:r>
      <w:r w:rsidR="003E699D">
        <w:rPr>
          <w:rFonts w:eastAsia="Times New Roman" w:cs="Times New Roman"/>
          <w:szCs w:val="24"/>
          <w:lang w:eastAsia="da-DK"/>
        </w:rPr>
        <w:t xml:space="preserve">ka </w:t>
      </w:r>
      <w:r w:rsidR="000C7F8D" w:rsidRPr="00415E24">
        <w:rPr>
          <w:rFonts w:eastAsia="Times New Roman" w:cs="Times New Roman"/>
          <w:szCs w:val="24"/>
          <w:lang w:eastAsia="da-DK"/>
        </w:rPr>
        <w:t>elutähtsa teenuse osutaja selles osas, mis ei ole reguleeritud teenuse toimepidevuse tagamist puudutavate sätete ja vastavate rakendusaktidega. Viitamine muule seadusele tähendab, et näiteks valdkonna eriseaduses võib sätestada toimepidevuse tagamisele ja valmiduse saavutamisele erisusi. Osas, mis ei ole eriseadusega reguleeritud, lähtutakse käesoleva eelnõuga kehtestatud toimepidevuse tagamise nõuetest.</w:t>
      </w:r>
    </w:p>
    <w:p w14:paraId="6E64BD6B" w14:textId="77777777" w:rsidR="00083160" w:rsidRDefault="00083160" w:rsidP="00E06D66">
      <w:pPr>
        <w:rPr>
          <w:rFonts w:eastAsia="Times New Roman" w:cs="Times New Roman"/>
          <w:szCs w:val="24"/>
          <w:lang w:eastAsia="da-DK"/>
        </w:rPr>
      </w:pPr>
    </w:p>
    <w:p w14:paraId="65AFF242" w14:textId="1FB7F1F2" w:rsidR="00783E68" w:rsidRPr="00783E68" w:rsidRDefault="00083160" w:rsidP="00E06D66">
      <w:pPr>
        <w:rPr>
          <w:rFonts w:eastAsia="Times New Roman" w:cs="Times New Roman"/>
          <w:szCs w:val="24"/>
          <w:lang w:eastAsia="da-DK"/>
        </w:rPr>
      </w:pPr>
      <w:r w:rsidRPr="00783E68">
        <w:rPr>
          <w:rFonts w:eastAsia="Times New Roman" w:cs="Times New Roman"/>
          <w:b/>
          <w:bCs/>
          <w:szCs w:val="24"/>
          <w:lang w:eastAsia="da-DK"/>
        </w:rPr>
        <w:t xml:space="preserve">Lõiked </w:t>
      </w:r>
      <w:r w:rsidR="00111261">
        <w:rPr>
          <w:rFonts w:eastAsia="Times New Roman" w:cs="Times New Roman"/>
          <w:b/>
          <w:bCs/>
          <w:szCs w:val="24"/>
          <w:lang w:eastAsia="da-DK"/>
        </w:rPr>
        <w:t>4</w:t>
      </w:r>
      <w:r w:rsidRPr="00783E68">
        <w:rPr>
          <w:rFonts w:eastAsia="Times New Roman" w:cs="Times New Roman"/>
          <w:b/>
          <w:bCs/>
          <w:szCs w:val="24"/>
          <w:lang w:eastAsia="da-DK"/>
        </w:rPr>
        <w:t xml:space="preserve"> ja </w:t>
      </w:r>
      <w:r w:rsidR="00111261">
        <w:rPr>
          <w:rFonts w:eastAsia="Times New Roman" w:cs="Times New Roman"/>
          <w:b/>
          <w:bCs/>
          <w:szCs w:val="24"/>
          <w:lang w:eastAsia="da-DK"/>
        </w:rPr>
        <w:t>5</w:t>
      </w:r>
      <w:r w:rsidRPr="00783E68">
        <w:rPr>
          <w:rFonts w:eastAsia="Times New Roman" w:cs="Times New Roman"/>
          <w:szCs w:val="24"/>
          <w:lang w:eastAsia="da-DK"/>
        </w:rPr>
        <w:t xml:space="preserve"> täpsustavad,</w:t>
      </w:r>
      <w:r w:rsidR="00E2422F" w:rsidRPr="00783E68">
        <w:rPr>
          <w:rFonts w:eastAsia="Times New Roman" w:cs="Times New Roman"/>
          <w:szCs w:val="24"/>
          <w:lang w:eastAsia="da-DK"/>
        </w:rPr>
        <w:t xml:space="preserve"> kellele asutused, ETOd ja KOVid oma kontaktandmeid edastavad.</w:t>
      </w:r>
      <w:r w:rsidR="00AF3C01">
        <w:rPr>
          <w:rFonts w:eastAsia="Times New Roman" w:cs="Times New Roman"/>
          <w:szCs w:val="24"/>
          <w:lang w:eastAsia="da-DK"/>
        </w:rPr>
        <w:t xml:space="preserve"> </w:t>
      </w:r>
      <w:r w:rsidR="00783E68" w:rsidRPr="00783E68">
        <w:rPr>
          <w:rFonts w:eastAsia="Times New Roman" w:cs="Times New Roman"/>
          <w:szCs w:val="24"/>
          <w:lang w:eastAsia="da-DK"/>
        </w:rPr>
        <w:t>Elutähtsa teenuse osutajad esitavad kontaktandmed elutähtsat teenust korraldavale isikule; omavalitsusüksused Päästeametile kui regiooni tasandil kriisiolukorraks valmistumise eest vastutajale ning püsiva kriisiülesandega asutused ja põhiseaduslikud institutsioonid Riigikantseleile.</w:t>
      </w:r>
    </w:p>
    <w:p w14:paraId="29EDBBD3" w14:textId="77777777" w:rsidR="00783E68" w:rsidRPr="00783E68" w:rsidRDefault="00783E68" w:rsidP="00E06D66">
      <w:pPr>
        <w:rPr>
          <w:rFonts w:eastAsia="Times New Roman" w:cs="Times New Roman"/>
          <w:szCs w:val="24"/>
          <w:lang w:eastAsia="da-DK"/>
        </w:rPr>
      </w:pPr>
    </w:p>
    <w:p w14:paraId="5265824D" w14:textId="406508A5" w:rsidR="00083160" w:rsidRDefault="00783E68" w:rsidP="00E06D66">
      <w:pPr>
        <w:rPr>
          <w:rFonts w:eastAsia="Times New Roman" w:cs="Times New Roman"/>
          <w:szCs w:val="24"/>
          <w:lang w:eastAsia="da-DK"/>
        </w:rPr>
      </w:pPr>
      <w:r w:rsidRPr="00783E68">
        <w:rPr>
          <w:rFonts w:eastAsia="Times New Roman" w:cs="Times New Roman"/>
          <w:szCs w:val="24"/>
          <w:lang w:eastAsia="da-DK"/>
        </w:rPr>
        <w:t>Eraldi on sätestatud Riigikantselei õigus küsida Päästeametilt KOV kontakte ning ETKAdelt ETOde kontakte, see on vajalik selleks, et kriisiolukorra</w:t>
      </w:r>
      <w:r w:rsidR="0040661B">
        <w:rPr>
          <w:rFonts w:eastAsia="Times New Roman" w:cs="Times New Roman"/>
          <w:szCs w:val="24"/>
          <w:lang w:eastAsia="da-DK"/>
        </w:rPr>
        <w:t xml:space="preserve"> ajal</w:t>
      </w:r>
      <w:r w:rsidRPr="00783E68">
        <w:rPr>
          <w:rFonts w:eastAsia="Times New Roman" w:cs="Times New Roman"/>
          <w:szCs w:val="24"/>
          <w:lang w:eastAsia="da-DK"/>
        </w:rPr>
        <w:t xml:space="preserve"> tagada tõhus infoliikumine ning toetada Vabariigi Valitsust </w:t>
      </w:r>
      <w:r w:rsidR="009A7C47">
        <w:rPr>
          <w:rFonts w:eastAsia="Times New Roman" w:cs="Times New Roman"/>
          <w:szCs w:val="24"/>
          <w:lang w:eastAsia="da-DK"/>
        </w:rPr>
        <w:t>ja</w:t>
      </w:r>
      <w:r w:rsidR="009A7C47" w:rsidRPr="00783E68">
        <w:rPr>
          <w:rFonts w:eastAsia="Times New Roman" w:cs="Times New Roman"/>
          <w:szCs w:val="24"/>
          <w:lang w:eastAsia="da-DK"/>
        </w:rPr>
        <w:t xml:space="preserve"> </w:t>
      </w:r>
      <w:r w:rsidRPr="00783E68">
        <w:rPr>
          <w:rFonts w:eastAsia="Times New Roman" w:cs="Times New Roman"/>
          <w:szCs w:val="24"/>
          <w:lang w:eastAsia="da-DK"/>
        </w:rPr>
        <w:t>peaministrit</w:t>
      </w:r>
      <w:r w:rsidR="009F0148">
        <w:rPr>
          <w:rFonts w:eastAsia="Times New Roman" w:cs="Times New Roman"/>
          <w:szCs w:val="24"/>
          <w:lang w:eastAsia="da-DK"/>
        </w:rPr>
        <w:t xml:space="preserve"> olukorra lahendamiseks</w:t>
      </w:r>
      <w:r w:rsidRPr="00783E68">
        <w:rPr>
          <w:rFonts w:eastAsia="Times New Roman" w:cs="Times New Roman"/>
          <w:szCs w:val="24"/>
          <w:lang w:eastAsia="da-DK"/>
        </w:rPr>
        <w:t xml:space="preserve"> kiirete otsuste tegemisel.</w:t>
      </w:r>
    </w:p>
    <w:p w14:paraId="0E91A344" w14:textId="77777777" w:rsidR="00083160" w:rsidRDefault="00083160" w:rsidP="00E06D66">
      <w:pPr>
        <w:rPr>
          <w:rFonts w:eastAsia="Times New Roman" w:cs="Times New Roman"/>
          <w:b/>
          <w:bCs/>
          <w:szCs w:val="24"/>
          <w:lang w:eastAsia="da-DK"/>
        </w:rPr>
      </w:pPr>
    </w:p>
    <w:p w14:paraId="50F94ABD" w14:textId="6DC1CD1F" w:rsidR="000C7F8D" w:rsidRDefault="000C7F8D" w:rsidP="00E06D66">
      <w:pPr>
        <w:rPr>
          <w:rFonts w:eastAsia="Times New Roman" w:cs="Times New Roman"/>
          <w:szCs w:val="24"/>
          <w:lang w:eastAsia="da-DK"/>
        </w:rPr>
      </w:pPr>
      <w:r w:rsidRPr="00B80ACD">
        <w:rPr>
          <w:rFonts w:eastAsia="Times New Roman" w:cs="Times New Roman"/>
          <w:b/>
          <w:bCs/>
          <w:szCs w:val="24"/>
          <w:lang w:eastAsia="da-DK"/>
        </w:rPr>
        <w:t xml:space="preserve">Lõike </w:t>
      </w:r>
      <w:r w:rsidR="00111261">
        <w:rPr>
          <w:rFonts w:eastAsia="Times New Roman" w:cs="Times New Roman"/>
          <w:b/>
          <w:bCs/>
          <w:szCs w:val="24"/>
          <w:lang w:eastAsia="da-DK"/>
        </w:rPr>
        <w:t>6</w:t>
      </w:r>
      <w:r w:rsidRPr="00415E24">
        <w:rPr>
          <w:rFonts w:eastAsia="Times New Roman" w:cs="Times New Roman"/>
          <w:szCs w:val="24"/>
          <w:lang w:eastAsia="da-DK"/>
        </w:rPr>
        <w:t xml:space="preserve"> kohaselt kohaldatakse toimepidevuse tagamise nõudeid püsiva kriisiülesande täitmiseks vajalikus ulatuses ka sellise asutuse või isiku suhtes, kellele on volitatud püsiva kriisiülesande täitmine või täitmise tagamine avaliku halduse ülesandena.</w:t>
      </w:r>
      <w:r>
        <w:rPr>
          <w:rFonts w:eastAsia="Times New Roman" w:cs="Times New Roman"/>
          <w:szCs w:val="24"/>
          <w:lang w:eastAsia="da-DK"/>
        </w:rPr>
        <w:t xml:space="preserve"> </w:t>
      </w:r>
      <w:r w:rsidRPr="00A31847">
        <w:rPr>
          <w:rFonts w:eastAsia="Times New Roman" w:cs="Times New Roman"/>
          <w:szCs w:val="24"/>
          <w:lang w:eastAsia="da-DK"/>
        </w:rPr>
        <w:t xml:space="preserve">Püsiv kriisiülesanne on enne kriisiolukorda määratud ning </w:t>
      </w:r>
      <w:r>
        <w:rPr>
          <w:rFonts w:eastAsia="Times New Roman" w:cs="Times New Roman"/>
          <w:szCs w:val="24"/>
          <w:lang w:eastAsia="da-DK"/>
        </w:rPr>
        <w:t>selle</w:t>
      </w:r>
      <w:r w:rsidRPr="00A31847">
        <w:rPr>
          <w:rFonts w:eastAsia="Times New Roman" w:cs="Times New Roman"/>
          <w:szCs w:val="24"/>
          <w:lang w:eastAsia="da-DK"/>
        </w:rPr>
        <w:t xml:space="preserve"> täitmiseks peab isik ja asutus looma valmiduse. </w:t>
      </w:r>
      <w:r>
        <w:rPr>
          <w:rFonts w:eastAsia="Times New Roman" w:cs="Times New Roman"/>
          <w:szCs w:val="24"/>
          <w:lang w:eastAsia="da-DK"/>
        </w:rPr>
        <w:t>Seejuures</w:t>
      </w:r>
      <w:r w:rsidRPr="00A31847">
        <w:rPr>
          <w:rFonts w:eastAsia="Times New Roman" w:cs="Times New Roman"/>
          <w:szCs w:val="24"/>
          <w:lang w:eastAsia="da-DK"/>
        </w:rPr>
        <w:t xml:space="preserve"> ei välistata seaduses sätestatud valitsusasutuse või </w:t>
      </w:r>
      <w:r>
        <w:rPr>
          <w:rFonts w:eastAsia="Times New Roman" w:cs="Times New Roman"/>
          <w:szCs w:val="24"/>
          <w:lang w:eastAsia="da-DK"/>
        </w:rPr>
        <w:t>kohaliku omavalitsuse üksuse</w:t>
      </w:r>
      <w:r w:rsidRPr="00A31847">
        <w:rPr>
          <w:rFonts w:eastAsia="Times New Roman" w:cs="Times New Roman"/>
          <w:szCs w:val="24"/>
          <w:lang w:eastAsia="da-DK"/>
        </w:rPr>
        <w:t xml:space="preserve"> õigust volitada halduskoostöö seaduses sätestatud korras kriisiolukorra lahendamiseks ja lahendamise toetamiseks vajaliku ülesande täitmine muule asutusele või isikule. </w:t>
      </w:r>
      <w:r>
        <w:rPr>
          <w:rFonts w:eastAsia="Times New Roman" w:cs="Times New Roman"/>
          <w:szCs w:val="24"/>
          <w:lang w:eastAsia="da-DK"/>
        </w:rPr>
        <w:t>Käesoleva lõike eesmärk on</w:t>
      </w:r>
      <w:r w:rsidRPr="00A31847">
        <w:rPr>
          <w:rFonts w:eastAsia="Times New Roman" w:cs="Times New Roman"/>
          <w:szCs w:val="24"/>
          <w:lang w:eastAsia="da-DK"/>
        </w:rPr>
        <w:t xml:space="preserve"> tagada, et püsiva kriisiülesande täitmiseks vajalikus ulatuses täidavad toimepidevuse tagamise nõudeid ka need, kes on volitatud iseseisvalt täitma kriisiolukorra lahendamiseks ja lahendamise toetamiseks vajalikke ülesandeid. Näiteks võib Sotsiaalkindlustusamet rahvusvahelise kaitse taotlejate majutuskeskuse ülesannete täitmise halduskoostöö seaduses sätestatud korras sõlmitud halduslepingu alusel üle anda füüsilisest isikust ettevõtjale või juriidilisele isikule</w:t>
      </w:r>
      <w:r w:rsidR="00AF3C01">
        <w:rPr>
          <w:rFonts w:eastAsia="Times New Roman" w:cs="Times New Roman"/>
          <w:szCs w:val="24"/>
          <w:lang w:eastAsia="da-DK"/>
        </w:rPr>
        <w:t xml:space="preserve"> </w:t>
      </w:r>
      <w:r w:rsidR="009F0148" w:rsidRPr="009F0148">
        <w:rPr>
          <w:rFonts w:eastAsia="Times New Roman" w:cs="Times New Roman"/>
          <w:szCs w:val="24"/>
          <w:lang w:eastAsia="da-DK"/>
        </w:rPr>
        <w:t>välismaalasele rahvusvahelise kaitse andmise seaduse</w:t>
      </w:r>
      <w:r w:rsidR="00AF3C01">
        <w:rPr>
          <w:rFonts w:eastAsia="Times New Roman" w:cs="Times New Roman"/>
          <w:szCs w:val="24"/>
          <w:lang w:eastAsia="da-DK"/>
        </w:rPr>
        <w:t xml:space="preserve"> </w:t>
      </w:r>
      <w:r w:rsidRPr="00A31847">
        <w:rPr>
          <w:rFonts w:eastAsia="Times New Roman" w:cs="Times New Roman"/>
          <w:szCs w:val="24"/>
          <w:lang w:eastAsia="da-DK"/>
        </w:rPr>
        <w:t>(</w:t>
      </w:r>
      <w:r w:rsidR="009F0148">
        <w:rPr>
          <w:rFonts w:eastAsia="Times New Roman" w:cs="Times New Roman"/>
          <w:szCs w:val="24"/>
          <w:lang w:eastAsia="da-DK"/>
        </w:rPr>
        <w:t xml:space="preserve">edaspidi </w:t>
      </w:r>
      <w:r w:rsidRPr="00A31847">
        <w:rPr>
          <w:rFonts w:eastAsia="Times New Roman" w:cs="Times New Roman"/>
          <w:szCs w:val="24"/>
          <w:lang w:eastAsia="da-DK"/>
        </w:rPr>
        <w:t>VRKS</w:t>
      </w:r>
      <w:r w:rsidR="009F0148">
        <w:rPr>
          <w:rFonts w:eastAsia="Times New Roman" w:cs="Times New Roman"/>
          <w:szCs w:val="24"/>
          <w:lang w:eastAsia="da-DK"/>
        </w:rPr>
        <w:t>)</w:t>
      </w:r>
      <w:r w:rsidRPr="00A31847">
        <w:rPr>
          <w:rFonts w:eastAsia="Times New Roman" w:cs="Times New Roman"/>
          <w:szCs w:val="24"/>
          <w:lang w:eastAsia="da-DK"/>
        </w:rPr>
        <w:t xml:space="preserve"> </w:t>
      </w:r>
      <w:r w:rsidR="009A7C47">
        <w:rPr>
          <w:rFonts w:eastAsia="Times New Roman" w:cs="Times New Roman"/>
          <w:szCs w:val="24"/>
          <w:lang w:eastAsia="da-DK"/>
        </w:rPr>
        <w:t>kohaselt (</w:t>
      </w:r>
      <w:r w:rsidRPr="00A31847">
        <w:rPr>
          <w:rFonts w:eastAsia="Times New Roman" w:cs="Times New Roman"/>
          <w:szCs w:val="24"/>
          <w:lang w:eastAsia="da-DK"/>
        </w:rPr>
        <w:t>§ 32 l</w:t>
      </w:r>
      <w:r w:rsidR="00894F26">
        <w:rPr>
          <w:rFonts w:eastAsia="Times New Roman" w:cs="Times New Roman"/>
          <w:szCs w:val="24"/>
          <w:lang w:eastAsia="da-DK"/>
        </w:rPr>
        <w:t>õige</w:t>
      </w:r>
      <w:r w:rsidRPr="00A31847">
        <w:rPr>
          <w:rFonts w:eastAsia="Times New Roman" w:cs="Times New Roman"/>
          <w:szCs w:val="24"/>
          <w:lang w:eastAsia="da-DK"/>
        </w:rPr>
        <w:t xml:space="preserve"> 3). Samuti rakendub </w:t>
      </w:r>
      <w:r>
        <w:rPr>
          <w:rFonts w:eastAsia="Times New Roman" w:cs="Times New Roman"/>
          <w:szCs w:val="24"/>
          <w:lang w:eastAsia="da-DK"/>
        </w:rPr>
        <w:t>siin</w:t>
      </w:r>
      <w:r w:rsidRPr="00A31847">
        <w:rPr>
          <w:rFonts w:eastAsia="Times New Roman" w:cs="Times New Roman"/>
          <w:szCs w:val="24"/>
          <w:lang w:eastAsia="da-DK"/>
        </w:rPr>
        <w:t xml:space="preserve"> sätestatud nõue ka </w:t>
      </w:r>
      <w:r>
        <w:rPr>
          <w:rFonts w:eastAsia="Times New Roman" w:cs="Times New Roman"/>
          <w:szCs w:val="24"/>
          <w:lang w:eastAsia="da-DK"/>
        </w:rPr>
        <w:t>kohaliku omavalitsuse üksuse</w:t>
      </w:r>
      <w:r w:rsidRPr="00A31847">
        <w:rPr>
          <w:rFonts w:eastAsia="Times New Roman" w:cs="Times New Roman"/>
          <w:szCs w:val="24"/>
          <w:lang w:eastAsia="da-DK"/>
        </w:rPr>
        <w:t xml:space="preserve"> kriisiülesannetele, mille täitmi</w:t>
      </w:r>
      <w:r>
        <w:rPr>
          <w:rFonts w:eastAsia="Times New Roman" w:cs="Times New Roman"/>
          <w:szCs w:val="24"/>
          <w:lang w:eastAsia="da-DK"/>
        </w:rPr>
        <w:t>se</w:t>
      </w:r>
      <w:r w:rsidRPr="00A31847">
        <w:rPr>
          <w:rFonts w:eastAsia="Times New Roman" w:cs="Times New Roman"/>
          <w:szCs w:val="24"/>
          <w:lang w:eastAsia="da-DK"/>
        </w:rPr>
        <w:t xml:space="preserve"> on </w:t>
      </w:r>
      <w:r w:rsidRPr="00257CAF">
        <w:rPr>
          <w:rFonts w:eastAsia="Times New Roman" w:cs="Times New Roman"/>
          <w:szCs w:val="24"/>
          <w:lang w:eastAsia="da-DK"/>
        </w:rPr>
        <w:t>kohaliku omavalitsuse üksus</w:t>
      </w:r>
      <w:r w:rsidRPr="00A31847">
        <w:rPr>
          <w:rFonts w:eastAsia="Times New Roman" w:cs="Times New Roman"/>
          <w:szCs w:val="24"/>
          <w:lang w:eastAsia="da-DK"/>
        </w:rPr>
        <w:t xml:space="preserve"> halduslepinguga volita</w:t>
      </w:r>
      <w:r>
        <w:rPr>
          <w:rFonts w:eastAsia="Times New Roman" w:cs="Times New Roman"/>
          <w:szCs w:val="24"/>
          <w:lang w:eastAsia="da-DK"/>
        </w:rPr>
        <w:t>nud</w:t>
      </w:r>
      <w:r w:rsidRPr="00A31847">
        <w:rPr>
          <w:rFonts w:eastAsia="Times New Roman" w:cs="Times New Roman"/>
          <w:szCs w:val="24"/>
          <w:lang w:eastAsia="da-DK"/>
        </w:rPr>
        <w:t xml:space="preserve"> juriidilisele isikule.</w:t>
      </w:r>
      <w:r>
        <w:rPr>
          <w:rFonts w:eastAsia="Times New Roman" w:cs="Times New Roman"/>
          <w:szCs w:val="24"/>
          <w:lang w:eastAsia="da-DK"/>
        </w:rPr>
        <w:t xml:space="preserve"> </w:t>
      </w:r>
    </w:p>
    <w:p w14:paraId="71E70537" w14:textId="77777777" w:rsidR="000C7F8D" w:rsidRDefault="000C7F8D" w:rsidP="00E06D66">
      <w:pPr>
        <w:rPr>
          <w:rFonts w:eastAsia="Times New Roman" w:cs="Times New Roman"/>
          <w:szCs w:val="24"/>
          <w:lang w:eastAsia="da-DK"/>
        </w:rPr>
      </w:pPr>
    </w:p>
    <w:p w14:paraId="3687EC39" w14:textId="3A5A78C3" w:rsidR="000C7F8D" w:rsidRDefault="000C7F8D" w:rsidP="00E06D66">
      <w:pPr>
        <w:rPr>
          <w:rFonts w:eastAsia="Times New Roman" w:cs="Times New Roman"/>
          <w:szCs w:val="24"/>
          <w:lang w:eastAsia="da-DK"/>
        </w:rPr>
      </w:pPr>
      <w:r w:rsidRPr="00D0743B">
        <w:rPr>
          <w:rFonts w:eastAsia="Times New Roman" w:cs="Times New Roman"/>
          <w:b/>
          <w:bCs/>
          <w:szCs w:val="24"/>
          <w:lang w:eastAsia="da-DK"/>
        </w:rPr>
        <w:t xml:space="preserve">Lõike </w:t>
      </w:r>
      <w:r w:rsidR="00111261">
        <w:rPr>
          <w:rFonts w:eastAsia="Times New Roman" w:cs="Times New Roman"/>
          <w:b/>
          <w:bCs/>
          <w:szCs w:val="24"/>
          <w:lang w:eastAsia="da-DK"/>
        </w:rPr>
        <w:t>7</w:t>
      </w:r>
      <w:r>
        <w:rPr>
          <w:rFonts w:eastAsia="Times New Roman" w:cs="Times New Roman"/>
          <w:szCs w:val="24"/>
          <w:lang w:eastAsia="da-DK"/>
        </w:rPr>
        <w:t xml:space="preserve"> kohaselt</w:t>
      </w:r>
      <w:r w:rsidRPr="00257CAF">
        <w:rPr>
          <w:rFonts w:eastAsia="Times New Roman" w:cs="Times New Roman"/>
          <w:szCs w:val="24"/>
          <w:lang w:eastAsia="da-DK"/>
        </w:rPr>
        <w:t xml:space="preserve"> </w:t>
      </w:r>
      <w:r>
        <w:rPr>
          <w:rFonts w:eastAsia="Times New Roman" w:cs="Times New Roman"/>
          <w:szCs w:val="24"/>
          <w:lang w:eastAsia="da-DK"/>
        </w:rPr>
        <w:t>peavad kõik p</w:t>
      </w:r>
      <w:r w:rsidRPr="00257CAF">
        <w:rPr>
          <w:rFonts w:eastAsia="Times New Roman" w:cs="Times New Roman"/>
          <w:szCs w:val="24"/>
          <w:lang w:eastAsia="da-DK"/>
        </w:rPr>
        <w:t>üsiva kriisiülesandega asutus</w:t>
      </w:r>
      <w:r>
        <w:rPr>
          <w:rFonts w:eastAsia="Times New Roman" w:cs="Times New Roman"/>
          <w:szCs w:val="24"/>
          <w:lang w:eastAsia="da-DK"/>
        </w:rPr>
        <w:t>ed</w:t>
      </w:r>
      <w:r w:rsidRPr="00257CAF">
        <w:rPr>
          <w:rFonts w:eastAsia="Times New Roman" w:cs="Times New Roman"/>
          <w:szCs w:val="24"/>
          <w:lang w:eastAsia="da-DK"/>
        </w:rPr>
        <w:t xml:space="preserve"> ja isik</w:t>
      </w:r>
      <w:r>
        <w:rPr>
          <w:rFonts w:eastAsia="Times New Roman" w:cs="Times New Roman"/>
          <w:szCs w:val="24"/>
          <w:lang w:eastAsia="da-DK"/>
        </w:rPr>
        <w:t>ud</w:t>
      </w:r>
      <w:r w:rsidRPr="00257CAF">
        <w:rPr>
          <w:rFonts w:eastAsia="Times New Roman" w:cs="Times New Roman"/>
          <w:szCs w:val="24"/>
          <w:lang w:eastAsia="da-DK"/>
        </w:rPr>
        <w:t xml:space="preserve"> ning põhiseaduslik</w:t>
      </w:r>
      <w:r>
        <w:rPr>
          <w:rFonts w:eastAsia="Times New Roman" w:cs="Times New Roman"/>
          <w:szCs w:val="24"/>
          <w:lang w:eastAsia="da-DK"/>
        </w:rPr>
        <w:t>ud</w:t>
      </w:r>
      <w:r w:rsidRPr="00257CAF">
        <w:rPr>
          <w:rFonts w:eastAsia="Times New Roman" w:cs="Times New Roman"/>
          <w:szCs w:val="24"/>
          <w:lang w:eastAsia="da-DK"/>
        </w:rPr>
        <w:t xml:space="preserve"> institutsioon</w:t>
      </w:r>
      <w:r>
        <w:rPr>
          <w:rFonts w:eastAsia="Times New Roman" w:cs="Times New Roman"/>
          <w:szCs w:val="24"/>
          <w:lang w:eastAsia="da-DK"/>
        </w:rPr>
        <w:t>i</w:t>
      </w:r>
      <w:r w:rsidRPr="00257CAF">
        <w:rPr>
          <w:rFonts w:eastAsia="Times New Roman" w:cs="Times New Roman"/>
          <w:szCs w:val="24"/>
          <w:lang w:eastAsia="da-DK"/>
        </w:rPr>
        <w:t xml:space="preserve"> harjuta</w:t>
      </w:r>
      <w:r>
        <w:rPr>
          <w:rFonts w:eastAsia="Times New Roman" w:cs="Times New Roman"/>
          <w:szCs w:val="24"/>
          <w:lang w:eastAsia="da-DK"/>
        </w:rPr>
        <w:t>ma</w:t>
      </w:r>
      <w:r w:rsidRPr="00257CAF">
        <w:rPr>
          <w:rFonts w:eastAsia="Times New Roman" w:cs="Times New Roman"/>
          <w:szCs w:val="24"/>
          <w:lang w:eastAsia="da-DK"/>
        </w:rPr>
        <w:t xml:space="preserve"> käesoleva paragrahvi lõikes </w:t>
      </w:r>
      <w:r w:rsidR="00111261">
        <w:rPr>
          <w:rFonts w:eastAsia="Times New Roman" w:cs="Times New Roman"/>
          <w:szCs w:val="24"/>
          <w:lang w:eastAsia="da-DK"/>
        </w:rPr>
        <w:t>3</w:t>
      </w:r>
      <w:r w:rsidRPr="00257CAF">
        <w:rPr>
          <w:rFonts w:eastAsia="Times New Roman" w:cs="Times New Roman"/>
          <w:szCs w:val="24"/>
          <w:lang w:eastAsia="da-DK"/>
        </w:rPr>
        <w:t xml:space="preserve"> sätestatud nõuete täitmist. </w:t>
      </w:r>
      <w:r>
        <w:rPr>
          <w:rFonts w:eastAsia="Times New Roman" w:cs="Times New Roman"/>
          <w:szCs w:val="24"/>
          <w:lang w:eastAsia="da-DK"/>
        </w:rPr>
        <w:t xml:space="preserve">Kui lõikes </w:t>
      </w:r>
      <w:r w:rsidR="00111261">
        <w:rPr>
          <w:rFonts w:eastAsia="Times New Roman" w:cs="Times New Roman"/>
          <w:szCs w:val="24"/>
          <w:lang w:eastAsia="da-DK"/>
        </w:rPr>
        <w:t>3</w:t>
      </w:r>
      <w:r>
        <w:rPr>
          <w:rFonts w:eastAsia="Times New Roman" w:cs="Times New Roman"/>
          <w:szCs w:val="24"/>
          <w:lang w:eastAsia="da-DK"/>
        </w:rPr>
        <w:t xml:space="preserve"> sätestatakse, mida tuleb teha toimepidevuse tagamiseks, siis siinne säte kohustab tehtava</w:t>
      </w:r>
      <w:r w:rsidR="00721701">
        <w:rPr>
          <w:rFonts w:eastAsia="Times New Roman" w:cs="Times New Roman"/>
          <w:szCs w:val="24"/>
          <w:lang w:eastAsia="da-DK"/>
        </w:rPr>
        <w:t>t</w:t>
      </w:r>
      <w:r>
        <w:rPr>
          <w:rFonts w:eastAsia="Times New Roman" w:cs="Times New Roman"/>
          <w:szCs w:val="24"/>
          <w:lang w:eastAsia="da-DK"/>
        </w:rPr>
        <w:t xml:space="preserve"> ka läbi harjutama, et kontrollida ja saada kindlus</w:t>
      </w:r>
      <w:r w:rsidR="00083160">
        <w:rPr>
          <w:rFonts w:eastAsia="Times New Roman" w:cs="Times New Roman"/>
          <w:szCs w:val="24"/>
          <w:lang w:eastAsia="da-DK"/>
        </w:rPr>
        <w:t xml:space="preserve">, kas lahendused </w:t>
      </w:r>
      <w:r>
        <w:rPr>
          <w:rFonts w:eastAsia="Times New Roman" w:cs="Times New Roman"/>
          <w:szCs w:val="24"/>
          <w:lang w:eastAsia="da-DK"/>
        </w:rPr>
        <w:t>toimi</w:t>
      </w:r>
      <w:r w:rsidR="00083160">
        <w:rPr>
          <w:rFonts w:eastAsia="Times New Roman" w:cs="Times New Roman"/>
          <w:szCs w:val="24"/>
          <w:lang w:eastAsia="da-DK"/>
        </w:rPr>
        <w:t>vad</w:t>
      </w:r>
      <w:r>
        <w:rPr>
          <w:rFonts w:eastAsia="Times New Roman" w:cs="Times New Roman"/>
          <w:szCs w:val="24"/>
          <w:lang w:eastAsia="da-DK"/>
        </w:rPr>
        <w:t>. Näiteks kui asutus mõtleb läbi ja määrab isik</w:t>
      </w:r>
      <w:r w:rsidR="009D397C">
        <w:rPr>
          <w:rFonts w:eastAsia="Times New Roman" w:cs="Times New Roman"/>
          <w:szCs w:val="24"/>
          <w:lang w:eastAsia="da-DK"/>
        </w:rPr>
        <w:t>ute</w:t>
      </w:r>
      <w:r>
        <w:rPr>
          <w:rFonts w:eastAsia="Times New Roman" w:cs="Times New Roman"/>
          <w:szCs w:val="24"/>
          <w:lang w:eastAsia="da-DK"/>
        </w:rPr>
        <w:t xml:space="preserve"> teavitamise korralduse, siis on vaj</w:t>
      </w:r>
      <w:r w:rsidR="00D60D21">
        <w:rPr>
          <w:rFonts w:eastAsia="Times New Roman" w:cs="Times New Roman"/>
          <w:szCs w:val="24"/>
          <w:lang w:eastAsia="da-DK"/>
        </w:rPr>
        <w:t>a seda</w:t>
      </w:r>
      <w:r>
        <w:rPr>
          <w:rFonts w:eastAsia="Times New Roman" w:cs="Times New Roman"/>
          <w:szCs w:val="24"/>
          <w:lang w:eastAsia="da-DK"/>
        </w:rPr>
        <w:t xml:space="preserve"> ka harjut</w:t>
      </w:r>
      <w:r w:rsidR="00D60D21">
        <w:rPr>
          <w:rFonts w:eastAsia="Times New Roman" w:cs="Times New Roman"/>
          <w:szCs w:val="24"/>
          <w:lang w:eastAsia="da-DK"/>
        </w:rPr>
        <w:t>ada</w:t>
      </w:r>
      <w:r>
        <w:rPr>
          <w:rFonts w:eastAsia="Times New Roman" w:cs="Times New Roman"/>
          <w:szCs w:val="24"/>
          <w:lang w:eastAsia="da-DK"/>
        </w:rPr>
        <w:t>, et isi</w:t>
      </w:r>
      <w:r w:rsidR="009D397C">
        <w:rPr>
          <w:rFonts w:eastAsia="Times New Roman" w:cs="Times New Roman"/>
          <w:szCs w:val="24"/>
          <w:lang w:eastAsia="da-DK"/>
        </w:rPr>
        <w:t>kute</w:t>
      </w:r>
      <w:r>
        <w:rPr>
          <w:rFonts w:eastAsia="Times New Roman" w:cs="Times New Roman"/>
          <w:szCs w:val="24"/>
          <w:lang w:eastAsia="da-DK"/>
        </w:rPr>
        <w:t xml:space="preserve"> teavitamine toimuks kiiresti ja isik</w:t>
      </w:r>
      <w:r w:rsidR="00D60D21">
        <w:rPr>
          <w:rFonts w:eastAsia="Times New Roman" w:cs="Times New Roman"/>
          <w:szCs w:val="24"/>
          <w:lang w:eastAsia="da-DK"/>
        </w:rPr>
        <w:t>ud</w:t>
      </w:r>
      <w:r>
        <w:rPr>
          <w:rFonts w:eastAsia="Times New Roman" w:cs="Times New Roman"/>
          <w:szCs w:val="24"/>
          <w:lang w:eastAsia="da-DK"/>
        </w:rPr>
        <w:t xml:space="preserve"> oleks selleks valmis. Seejuures erineb siin lõikes sätestatud</w:t>
      </w:r>
      <w:r w:rsidRPr="009A3EC0">
        <w:rPr>
          <w:rFonts w:eastAsia="Times New Roman" w:cs="Times New Roman"/>
          <w:szCs w:val="24"/>
          <w:lang w:eastAsia="da-DK"/>
        </w:rPr>
        <w:t xml:space="preserve"> </w:t>
      </w:r>
      <w:r>
        <w:rPr>
          <w:rFonts w:eastAsia="Times New Roman" w:cs="Times New Roman"/>
          <w:szCs w:val="24"/>
          <w:lang w:eastAsia="da-DK"/>
        </w:rPr>
        <w:t>harjutamise kohustus käesoleva</w:t>
      </w:r>
      <w:r w:rsidRPr="009A3EC0">
        <w:rPr>
          <w:rFonts w:eastAsia="Times New Roman" w:cs="Times New Roman"/>
          <w:szCs w:val="24"/>
          <w:lang w:eastAsia="da-DK"/>
        </w:rPr>
        <w:t xml:space="preserve"> </w:t>
      </w:r>
      <w:r w:rsidRPr="00DC2225">
        <w:rPr>
          <w:rFonts w:eastAsia="Times New Roman" w:cs="Times New Roman"/>
          <w:szCs w:val="24"/>
          <w:lang w:eastAsia="da-DK"/>
        </w:rPr>
        <w:t>seaduse §</w:t>
      </w:r>
      <w:r w:rsidR="00721701">
        <w:rPr>
          <w:rFonts w:eastAsia="Times New Roman" w:cs="Times New Roman"/>
          <w:szCs w:val="24"/>
          <w:lang w:eastAsia="da-DK"/>
        </w:rPr>
        <w:t>-s</w:t>
      </w:r>
      <w:r w:rsidRPr="00DC2225">
        <w:rPr>
          <w:rFonts w:eastAsia="Times New Roman" w:cs="Times New Roman"/>
          <w:szCs w:val="24"/>
          <w:lang w:eastAsia="da-DK"/>
        </w:rPr>
        <w:t xml:space="preserve"> </w:t>
      </w:r>
      <w:r w:rsidR="00DC2225" w:rsidRPr="00DC2225">
        <w:rPr>
          <w:rFonts w:eastAsia="Times New Roman" w:cs="Times New Roman"/>
          <w:szCs w:val="24"/>
          <w:lang w:eastAsia="da-DK"/>
        </w:rPr>
        <w:t>1</w:t>
      </w:r>
      <w:r w:rsidR="00C97559">
        <w:rPr>
          <w:rFonts w:eastAsia="Times New Roman" w:cs="Times New Roman"/>
          <w:szCs w:val="24"/>
          <w:lang w:eastAsia="da-DK"/>
        </w:rPr>
        <w:t>7</w:t>
      </w:r>
      <w:r w:rsidRPr="00DC2225">
        <w:rPr>
          <w:rFonts w:eastAsia="Times New Roman" w:cs="Times New Roman"/>
          <w:szCs w:val="24"/>
          <w:lang w:eastAsia="da-DK"/>
        </w:rPr>
        <w:t xml:space="preserve"> reguleeritud</w:t>
      </w:r>
      <w:r>
        <w:rPr>
          <w:rFonts w:eastAsia="Times New Roman" w:cs="Times New Roman"/>
          <w:szCs w:val="24"/>
          <w:lang w:eastAsia="da-DK"/>
        </w:rPr>
        <w:t xml:space="preserve"> õppuste korraldamisest, kuivõrd harjutamise nõue kehtestatakse ilma korralduse regulatsioonita. Seda seetõttu, et üldjuhul ei vaja harjutuse </w:t>
      </w:r>
      <w:r w:rsidR="009F0148">
        <w:rPr>
          <w:rFonts w:eastAsia="Times New Roman" w:cs="Times New Roman"/>
          <w:szCs w:val="24"/>
          <w:lang w:eastAsia="da-DK"/>
        </w:rPr>
        <w:t xml:space="preserve">tegemine </w:t>
      </w:r>
      <w:r>
        <w:rPr>
          <w:rFonts w:eastAsia="Times New Roman" w:cs="Times New Roman"/>
          <w:szCs w:val="24"/>
          <w:lang w:eastAsia="da-DK"/>
        </w:rPr>
        <w:t xml:space="preserve">põhjalikku ettevalmistamist. Samas on alati võimalus rakendada õppuse korraldamise põhimõtteid, näiteks kui harjutatakse varuasukohta ümberpaiknemist, selle kasutuselevõttu ja seal tegutsemist. </w:t>
      </w:r>
    </w:p>
    <w:p w14:paraId="5995DC32" w14:textId="77777777" w:rsidR="000C7F8D" w:rsidRDefault="000C7F8D" w:rsidP="00E06D66">
      <w:pPr>
        <w:overflowPunct w:val="0"/>
        <w:autoSpaceDE w:val="0"/>
        <w:autoSpaceDN w:val="0"/>
        <w:ind w:right="289"/>
        <w:rPr>
          <w:rFonts w:eastAsia="Times New Roman" w:cs="Times New Roman"/>
          <w:b/>
          <w:bCs/>
          <w:szCs w:val="24"/>
          <w:lang w:eastAsia="da-DK"/>
        </w:rPr>
      </w:pPr>
    </w:p>
    <w:p w14:paraId="5872A9A3" w14:textId="091EEB2A" w:rsidR="000C7F8D" w:rsidRDefault="000C7F8D" w:rsidP="00E06D66">
      <w:pPr>
        <w:rPr>
          <w:rFonts w:eastAsia="Times New Roman" w:cs="Times New Roman"/>
          <w:szCs w:val="24"/>
          <w:lang w:eastAsia="da-DK"/>
        </w:rPr>
      </w:pPr>
      <w:r w:rsidRPr="0049703F">
        <w:rPr>
          <w:rFonts w:eastAsia="Times New Roman" w:cs="Times New Roman"/>
          <w:b/>
          <w:bCs/>
          <w:szCs w:val="24"/>
          <w:lang w:eastAsia="da-DK"/>
        </w:rPr>
        <w:t xml:space="preserve">Lõikega </w:t>
      </w:r>
      <w:r w:rsidR="00111261">
        <w:rPr>
          <w:rFonts w:eastAsia="Times New Roman" w:cs="Times New Roman"/>
          <w:b/>
          <w:bCs/>
          <w:szCs w:val="24"/>
          <w:lang w:eastAsia="da-DK"/>
        </w:rPr>
        <w:t>8</w:t>
      </w:r>
      <w:r w:rsidRPr="00AB06CE">
        <w:rPr>
          <w:rFonts w:eastAsia="Times New Roman" w:cs="Times New Roman"/>
          <w:szCs w:val="24"/>
          <w:lang w:eastAsia="da-DK"/>
        </w:rPr>
        <w:t xml:space="preserve"> antakse Vabariigi Valitsusele volitus kehtestada </w:t>
      </w:r>
      <w:r>
        <w:rPr>
          <w:rFonts w:eastAsia="Times New Roman" w:cs="Times New Roman"/>
          <w:szCs w:val="24"/>
          <w:lang w:eastAsia="da-DK"/>
        </w:rPr>
        <w:t>t</w:t>
      </w:r>
      <w:r w:rsidRPr="00AB06CE">
        <w:rPr>
          <w:rFonts w:eastAsia="Times New Roman" w:cs="Times New Roman"/>
          <w:szCs w:val="24"/>
          <w:lang w:eastAsia="da-DK"/>
        </w:rPr>
        <w:t xml:space="preserve">oimepidevuse tagamisel valmidustasemete kasutamise, kehtestamise ja muutmise </w:t>
      </w:r>
      <w:r>
        <w:rPr>
          <w:rFonts w:eastAsia="Times New Roman" w:cs="Times New Roman"/>
          <w:szCs w:val="24"/>
          <w:lang w:eastAsia="da-DK"/>
        </w:rPr>
        <w:t>kord ning</w:t>
      </w:r>
      <w:r w:rsidRPr="00AB06CE">
        <w:rPr>
          <w:rFonts w:eastAsia="Times New Roman" w:cs="Times New Roman"/>
          <w:szCs w:val="24"/>
          <w:lang w:eastAsia="da-DK"/>
        </w:rPr>
        <w:t xml:space="preserve"> toimepidevuse tagamiseks vajaliku objekti ja alaliselt või ajutiselt kaitstava olulise tähtsusega objekti kaitse tingimused ja kor</w:t>
      </w:r>
      <w:r>
        <w:rPr>
          <w:rFonts w:eastAsia="Times New Roman" w:cs="Times New Roman"/>
          <w:szCs w:val="24"/>
          <w:lang w:eastAsia="da-DK"/>
        </w:rPr>
        <w:t>d</w:t>
      </w:r>
      <w:r w:rsidRPr="00AB06CE">
        <w:rPr>
          <w:rFonts w:eastAsia="Times New Roman" w:cs="Times New Roman"/>
          <w:szCs w:val="24"/>
          <w:lang w:eastAsia="da-DK"/>
        </w:rPr>
        <w:t xml:space="preserve"> (rakendusakti kavand lisatud</w:t>
      </w:r>
      <w:r w:rsidR="00C97559">
        <w:rPr>
          <w:rFonts w:eastAsia="Times New Roman" w:cs="Times New Roman"/>
          <w:szCs w:val="24"/>
          <w:lang w:eastAsia="da-DK"/>
        </w:rPr>
        <w:t>)</w:t>
      </w:r>
      <w:r w:rsidRPr="00AB06CE">
        <w:rPr>
          <w:rFonts w:eastAsia="Times New Roman" w:cs="Times New Roman"/>
          <w:szCs w:val="24"/>
          <w:lang w:eastAsia="da-DK"/>
        </w:rPr>
        <w:t>.</w:t>
      </w:r>
      <w:r>
        <w:rPr>
          <w:rFonts w:eastAsia="Times New Roman" w:cs="Times New Roman"/>
          <w:szCs w:val="24"/>
          <w:lang w:eastAsia="da-DK"/>
        </w:rPr>
        <w:t xml:space="preserve"> </w:t>
      </w:r>
    </w:p>
    <w:p w14:paraId="41F6DD4B" w14:textId="77777777" w:rsidR="00DC2225" w:rsidRDefault="00DC2225" w:rsidP="00E06D66">
      <w:pPr>
        <w:rPr>
          <w:rFonts w:eastAsia="Times New Roman" w:cs="Times New Roman"/>
          <w:szCs w:val="24"/>
          <w:lang w:eastAsia="da-DK"/>
        </w:rPr>
      </w:pPr>
    </w:p>
    <w:p w14:paraId="41E2BF3C" w14:textId="0230672E" w:rsidR="000C7F8D" w:rsidRDefault="000C7F8D" w:rsidP="00E06D66">
      <w:pPr>
        <w:rPr>
          <w:rFonts w:eastAsia="Times New Roman" w:cs="Times New Roman"/>
          <w:szCs w:val="24"/>
          <w:lang w:eastAsia="da-DK"/>
        </w:rPr>
      </w:pPr>
      <w:r>
        <w:rPr>
          <w:rFonts w:eastAsia="Times New Roman" w:cs="Times New Roman"/>
          <w:szCs w:val="24"/>
          <w:lang w:eastAsia="da-DK"/>
        </w:rPr>
        <w:t>Käesoleva paragrahvi lõi</w:t>
      </w:r>
      <w:r w:rsidR="00721701">
        <w:rPr>
          <w:rFonts w:eastAsia="Times New Roman" w:cs="Times New Roman"/>
          <w:szCs w:val="24"/>
          <w:lang w:eastAsia="da-DK"/>
        </w:rPr>
        <w:t>k</w:t>
      </w:r>
      <w:r>
        <w:rPr>
          <w:rFonts w:eastAsia="Times New Roman" w:cs="Times New Roman"/>
          <w:szCs w:val="24"/>
          <w:lang w:eastAsia="da-DK"/>
        </w:rPr>
        <w:t xml:space="preserve">e </w:t>
      </w:r>
      <w:r w:rsidR="00111261">
        <w:rPr>
          <w:rFonts w:eastAsia="Times New Roman" w:cs="Times New Roman"/>
          <w:szCs w:val="24"/>
          <w:lang w:eastAsia="da-DK"/>
        </w:rPr>
        <w:t>3</w:t>
      </w:r>
      <w:r>
        <w:rPr>
          <w:rFonts w:eastAsia="Times New Roman" w:cs="Times New Roman"/>
          <w:szCs w:val="24"/>
          <w:lang w:eastAsia="da-DK"/>
        </w:rPr>
        <w:t xml:space="preserve"> punkt 6 paneb kohustuse </w:t>
      </w:r>
      <w:r w:rsidR="00721701">
        <w:rPr>
          <w:rFonts w:eastAsia="Times New Roman" w:cs="Times New Roman"/>
          <w:szCs w:val="24"/>
          <w:lang w:eastAsia="da-DK"/>
        </w:rPr>
        <w:t xml:space="preserve">mõelda </w:t>
      </w:r>
      <w:r>
        <w:rPr>
          <w:rFonts w:eastAsia="Times New Roman" w:cs="Times New Roman"/>
          <w:szCs w:val="24"/>
          <w:lang w:eastAsia="da-DK"/>
        </w:rPr>
        <w:t xml:space="preserve">toimepidevuse tagamiseks läbi ja määrata </w:t>
      </w:r>
      <w:r w:rsidRPr="009B793A">
        <w:rPr>
          <w:rFonts w:eastAsia="Times New Roman" w:cs="Times New Roman"/>
          <w:szCs w:val="24"/>
          <w:lang w:eastAsia="da-DK"/>
        </w:rPr>
        <w:t>valmiduse saavutamise korraldus, vajaduse</w:t>
      </w:r>
      <w:r w:rsidR="00721701">
        <w:rPr>
          <w:rFonts w:eastAsia="Times New Roman" w:cs="Times New Roman"/>
          <w:szCs w:val="24"/>
          <w:lang w:eastAsia="da-DK"/>
        </w:rPr>
        <w:t xml:space="preserve"> korra</w:t>
      </w:r>
      <w:r w:rsidRPr="009B793A">
        <w:rPr>
          <w:rFonts w:eastAsia="Times New Roman" w:cs="Times New Roman"/>
          <w:szCs w:val="24"/>
          <w:lang w:eastAsia="da-DK"/>
        </w:rPr>
        <w:t>l valmidustasemeid rakendades</w:t>
      </w:r>
      <w:r>
        <w:rPr>
          <w:rFonts w:eastAsia="Times New Roman" w:cs="Times New Roman"/>
          <w:szCs w:val="24"/>
          <w:lang w:eastAsia="da-DK"/>
        </w:rPr>
        <w:t xml:space="preserve">. Vabariigi Valitsuse määrus täpsustab eelnimetatud kohustuse täitmist, määrates asutused, kes peavad kavandama valmiduse saavutamise ja tagamise korralduse. Rakendusakti kavandi kohaselt peavad valmidustasemed kasutusele võtma </w:t>
      </w:r>
      <w:r w:rsidRPr="001C48AC">
        <w:rPr>
          <w:rFonts w:eastAsia="Times New Roman" w:cs="Times New Roman"/>
          <w:szCs w:val="24"/>
          <w:lang w:eastAsia="da-DK"/>
        </w:rPr>
        <w:t>Riigikantselei, ministeeriumid ja kriisiolukorra lahendamise eest vastutavad asutused, sealhulgas elutähtsa teenuse toimepidevus</w:t>
      </w:r>
      <w:r w:rsidR="00083160">
        <w:rPr>
          <w:rFonts w:eastAsia="Times New Roman" w:cs="Times New Roman"/>
          <w:szCs w:val="24"/>
          <w:lang w:eastAsia="da-DK"/>
        </w:rPr>
        <w:t>e</w:t>
      </w:r>
      <w:r w:rsidRPr="001C48AC">
        <w:rPr>
          <w:rFonts w:eastAsia="Times New Roman" w:cs="Times New Roman"/>
          <w:szCs w:val="24"/>
          <w:lang w:eastAsia="da-DK"/>
        </w:rPr>
        <w:t xml:space="preserve"> korralda</w:t>
      </w:r>
      <w:r w:rsidR="00083160">
        <w:rPr>
          <w:rFonts w:eastAsia="Times New Roman" w:cs="Times New Roman"/>
          <w:szCs w:val="24"/>
          <w:lang w:eastAsia="da-DK"/>
        </w:rPr>
        <w:t>jad</w:t>
      </w:r>
      <w:r w:rsidRPr="001C48AC">
        <w:rPr>
          <w:rFonts w:eastAsia="Times New Roman" w:cs="Times New Roman"/>
          <w:szCs w:val="24"/>
          <w:lang w:eastAsia="da-DK"/>
        </w:rPr>
        <w:t xml:space="preserve"> ja kohaliku omavalitsuse üksused</w:t>
      </w:r>
      <w:r>
        <w:rPr>
          <w:rFonts w:eastAsia="Times New Roman" w:cs="Times New Roman"/>
          <w:szCs w:val="24"/>
          <w:lang w:eastAsia="da-DK"/>
        </w:rPr>
        <w:t>. Ühtsed valmidustasemed võetakse kasutusele, et eelnimetatud asutused</w:t>
      </w:r>
      <w:r w:rsidRPr="001C48AC">
        <w:rPr>
          <w:rFonts w:eastAsia="Times New Roman" w:cs="Times New Roman"/>
          <w:szCs w:val="24"/>
          <w:lang w:eastAsia="da-DK"/>
        </w:rPr>
        <w:t xml:space="preserve"> teeksid ettevalmistused kriisiaegse juhtimis- ja töökorralduse rakendamiseks ning oleksid ohu muutumisel</w:t>
      </w:r>
      <w:r>
        <w:rPr>
          <w:rFonts w:eastAsia="Times New Roman" w:cs="Times New Roman"/>
          <w:szCs w:val="24"/>
          <w:lang w:eastAsia="da-DK"/>
        </w:rPr>
        <w:t xml:space="preserve"> </w:t>
      </w:r>
      <w:r w:rsidRPr="001C48AC">
        <w:rPr>
          <w:rFonts w:eastAsia="Times New Roman" w:cs="Times New Roman"/>
          <w:szCs w:val="24"/>
          <w:lang w:eastAsia="da-DK"/>
        </w:rPr>
        <w:t>igal ajal koordineeritult, kiiresti ja tulemuslikult valmis püsivate kriisiülesannete täitmiseks ja kriisiolukorra lahendamiseks</w:t>
      </w:r>
      <w:r>
        <w:rPr>
          <w:rFonts w:eastAsia="Times New Roman" w:cs="Times New Roman"/>
          <w:szCs w:val="24"/>
          <w:lang w:eastAsia="da-DK"/>
        </w:rPr>
        <w:t>.</w:t>
      </w:r>
    </w:p>
    <w:p w14:paraId="7397DF81" w14:textId="77777777" w:rsidR="00C36FA8" w:rsidRDefault="00C36FA8" w:rsidP="00E06D66">
      <w:pPr>
        <w:rPr>
          <w:rFonts w:eastAsia="Times New Roman" w:cs="Times New Roman"/>
          <w:szCs w:val="24"/>
          <w:lang w:eastAsia="da-DK"/>
        </w:rPr>
      </w:pPr>
    </w:p>
    <w:p w14:paraId="32CF45A7" w14:textId="2435CE02" w:rsidR="000C7F8D" w:rsidRPr="009B793A" w:rsidRDefault="000C7F8D" w:rsidP="00E06D66">
      <w:pPr>
        <w:rPr>
          <w:rFonts w:eastAsia="Times New Roman" w:cs="Times New Roman"/>
          <w:szCs w:val="24"/>
          <w:lang w:eastAsia="da-DK"/>
        </w:rPr>
      </w:pPr>
      <w:r>
        <w:rPr>
          <w:rFonts w:eastAsia="Times New Roman" w:cs="Times New Roman"/>
          <w:szCs w:val="24"/>
          <w:lang w:eastAsia="da-DK"/>
        </w:rPr>
        <w:t xml:space="preserve">Lisaks kehtestab Vabariigi Valitsus tingimused ja korra </w:t>
      </w:r>
      <w:r w:rsidRPr="008656AF">
        <w:rPr>
          <w:rFonts w:eastAsia="Times New Roman" w:cs="Times New Roman"/>
          <w:szCs w:val="24"/>
          <w:lang w:eastAsia="da-DK"/>
        </w:rPr>
        <w:t>toimepidevuse tagamiseks vajaliku objekti ja alaliselt või ajutiselt kaitstava olulise tähtsusega objekti kaitse</w:t>
      </w:r>
      <w:r>
        <w:rPr>
          <w:rFonts w:eastAsia="Times New Roman" w:cs="Times New Roman"/>
          <w:szCs w:val="24"/>
          <w:lang w:eastAsia="da-DK"/>
        </w:rPr>
        <w:t>abinõude</w:t>
      </w:r>
      <w:r w:rsidRPr="008656AF">
        <w:rPr>
          <w:rFonts w:eastAsia="Times New Roman" w:cs="Times New Roman"/>
          <w:szCs w:val="24"/>
          <w:lang w:eastAsia="da-DK"/>
        </w:rPr>
        <w:t xml:space="preserve"> </w:t>
      </w:r>
      <w:r w:rsidRPr="009B793A">
        <w:rPr>
          <w:rFonts w:eastAsia="Times New Roman" w:cs="Times New Roman"/>
          <w:szCs w:val="24"/>
          <w:lang w:eastAsia="da-DK"/>
        </w:rPr>
        <w:t>kohaldamise</w:t>
      </w:r>
      <w:r>
        <w:rPr>
          <w:rFonts w:eastAsia="Times New Roman" w:cs="Times New Roman"/>
          <w:szCs w:val="24"/>
          <w:lang w:eastAsia="da-DK"/>
        </w:rPr>
        <w:t xml:space="preserve">ks. Eeltoodu hõlmab senist </w:t>
      </w:r>
      <w:r w:rsidR="009F0148">
        <w:rPr>
          <w:rFonts w:eastAsia="Times New Roman" w:cs="Times New Roman"/>
          <w:szCs w:val="24"/>
          <w:lang w:eastAsia="da-DK"/>
        </w:rPr>
        <w:t xml:space="preserve">RiKSist </w:t>
      </w:r>
      <w:r>
        <w:rPr>
          <w:rFonts w:eastAsia="Times New Roman" w:cs="Times New Roman"/>
          <w:szCs w:val="24"/>
          <w:lang w:eastAsia="da-DK"/>
        </w:rPr>
        <w:t xml:space="preserve">tulenevat riigikaitseobjektide kaitse korraldust, sätestades ka esmavajalike kaitseabinõude kohaldamise nõude kõigile </w:t>
      </w:r>
      <w:r w:rsidRPr="00403035">
        <w:rPr>
          <w:rFonts w:eastAsia="Times New Roman" w:cs="Times New Roman"/>
          <w:szCs w:val="24"/>
          <w:lang w:eastAsia="da-DK"/>
        </w:rPr>
        <w:t>toimepidevuse tagamiseks vajalik</w:t>
      </w:r>
      <w:r>
        <w:rPr>
          <w:rFonts w:eastAsia="Times New Roman" w:cs="Times New Roman"/>
          <w:szCs w:val="24"/>
          <w:lang w:eastAsia="da-DK"/>
        </w:rPr>
        <w:t>ele</w:t>
      </w:r>
      <w:r w:rsidRPr="00403035">
        <w:rPr>
          <w:rFonts w:eastAsia="Times New Roman" w:cs="Times New Roman"/>
          <w:szCs w:val="24"/>
          <w:lang w:eastAsia="da-DK"/>
        </w:rPr>
        <w:t xml:space="preserve"> objekti</w:t>
      </w:r>
      <w:r>
        <w:rPr>
          <w:rFonts w:eastAsia="Times New Roman" w:cs="Times New Roman"/>
          <w:szCs w:val="24"/>
          <w:lang w:eastAsia="da-DK"/>
        </w:rPr>
        <w:t>dele</w:t>
      </w:r>
      <w:r w:rsidRPr="00403035">
        <w:rPr>
          <w:rFonts w:eastAsia="Times New Roman" w:cs="Times New Roman"/>
          <w:szCs w:val="24"/>
          <w:lang w:eastAsia="da-DK"/>
        </w:rPr>
        <w:t>, sealhulgas varjumise korrald</w:t>
      </w:r>
      <w:r>
        <w:rPr>
          <w:rFonts w:eastAsia="Times New Roman" w:cs="Times New Roman"/>
          <w:szCs w:val="24"/>
          <w:lang w:eastAsia="da-DK"/>
        </w:rPr>
        <w:t>amiseks objektil.</w:t>
      </w:r>
    </w:p>
    <w:p w14:paraId="54AFDDE0" w14:textId="77777777" w:rsidR="000C7F8D" w:rsidRDefault="000C7F8D" w:rsidP="00E06D66">
      <w:pPr>
        <w:rPr>
          <w:rFonts w:eastAsia="Times New Roman" w:cs="Times New Roman"/>
          <w:szCs w:val="24"/>
          <w:lang w:eastAsia="da-DK"/>
        </w:rPr>
      </w:pPr>
    </w:p>
    <w:p w14:paraId="45B1F7CE" w14:textId="15F2F6AD" w:rsidR="000C7F8D" w:rsidRDefault="000C7F8D" w:rsidP="00E06D66">
      <w:pPr>
        <w:overflowPunct w:val="0"/>
        <w:autoSpaceDE w:val="0"/>
        <w:autoSpaceDN w:val="0"/>
        <w:rPr>
          <w:rFonts w:eastAsia="Times New Roman" w:cs="Times New Roman"/>
          <w:szCs w:val="24"/>
          <w:lang w:eastAsia="da-DK"/>
        </w:rPr>
      </w:pPr>
      <w:r w:rsidRPr="0049703F">
        <w:rPr>
          <w:rFonts w:eastAsia="Times New Roman" w:cs="Times New Roman"/>
          <w:b/>
          <w:bCs/>
          <w:szCs w:val="24"/>
          <w:lang w:eastAsia="da-DK"/>
        </w:rPr>
        <w:t>Lõi</w:t>
      </w:r>
      <w:r>
        <w:rPr>
          <w:rFonts w:eastAsia="Times New Roman" w:cs="Times New Roman"/>
          <w:b/>
          <w:bCs/>
          <w:szCs w:val="24"/>
          <w:lang w:eastAsia="da-DK"/>
        </w:rPr>
        <w:t>ge</w:t>
      </w:r>
      <w:r w:rsidRPr="0049703F">
        <w:rPr>
          <w:rFonts w:eastAsia="Times New Roman" w:cs="Times New Roman"/>
          <w:b/>
          <w:bCs/>
          <w:szCs w:val="24"/>
          <w:lang w:eastAsia="da-DK"/>
        </w:rPr>
        <w:t xml:space="preserve"> </w:t>
      </w:r>
      <w:r w:rsidR="00111261">
        <w:rPr>
          <w:rFonts w:eastAsia="Times New Roman" w:cs="Times New Roman"/>
          <w:b/>
          <w:bCs/>
          <w:szCs w:val="24"/>
          <w:lang w:eastAsia="da-DK"/>
        </w:rPr>
        <w:t>9</w:t>
      </w:r>
      <w:r>
        <w:rPr>
          <w:rFonts w:eastAsia="Times New Roman" w:cs="Times New Roman"/>
          <w:szCs w:val="24"/>
          <w:lang w:eastAsia="da-DK"/>
        </w:rPr>
        <w:t xml:space="preserve"> </w:t>
      </w:r>
      <w:r w:rsidR="0061197D">
        <w:rPr>
          <w:rFonts w:eastAsia="Times New Roman" w:cs="Times New Roman"/>
          <w:szCs w:val="24"/>
          <w:lang w:eastAsia="da-DK"/>
        </w:rPr>
        <w:t>sätestab, et eelmise lõ</w:t>
      </w:r>
      <w:r w:rsidR="00721701">
        <w:rPr>
          <w:rFonts w:eastAsia="Times New Roman" w:cs="Times New Roman"/>
          <w:szCs w:val="24"/>
          <w:lang w:eastAsia="da-DK"/>
        </w:rPr>
        <w:t>i</w:t>
      </w:r>
      <w:r w:rsidR="0061197D">
        <w:rPr>
          <w:rFonts w:eastAsia="Times New Roman" w:cs="Times New Roman"/>
          <w:szCs w:val="24"/>
          <w:lang w:eastAsia="da-DK"/>
        </w:rPr>
        <w:t xml:space="preserve">ke alusel antav </w:t>
      </w:r>
      <w:r w:rsidR="0061197D" w:rsidRPr="0061197D">
        <w:rPr>
          <w:rFonts w:eastAsia="Times New Roman" w:cs="Times New Roman"/>
          <w:szCs w:val="24"/>
          <w:lang w:eastAsia="da-DK"/>
        </w:rPr>
        <w:t>Vabariigi Valitsuse määrus on Riigikogu Kantseleile, Vabariigi Presidendi Kantseleile, Riigikontrollile, Õiguskantsleri Kantseleile ja kohtu</w:t>
      </w:r>
      <w:r w:rsidR="009F0148">
        <w:rPr>
          <w:rFonts w:eastAsia="Times New Roman" w:cs="Times New Roman"/>
          <w:szCs w:val="24"/>
          <w:lang w:eastAsia="da-DK"/>
        </w:rPr>
        <w:t>asutus</w:t>
      </w:r>
      <w:r w:rsidR="0061197D" w:rsidRPr="0061197D">
        <w:rPr>
          <w:rFonts w:eastAsia="Times New Roman" w:cs="Times New Roman"/>
          <w:szCs w:val="24"/>
          <w:lang w:eastAsia="da-DK"/>
        </w:rPr>
        <w:t>tele soovituslik.</w:t>
      </w:r>
    </w:p>
    <w:p w14:paraId="627645EE" w14:textId="77777777" w:rsidR="000C7F8D" w:rsidRDefault="000C7F8D" w:rsidP="00E06D66">
      <w:pPr>
        <w:overflowPunct w:val="0"/>
        <w:autoSpaceDE w:val="0"/>
        <w:autoSpaceDN w:val="0"/>
        <w:ind w:right="289"/>
        <w:rPr>
          <w:rFonts w:eastAsia="Times New Roman" w:cs="Times New Roman"/>
          <w:b/>
          <w:bCs/>
          <w:szCs w:val="24"/>
          <w:lang w:eastAsia="da-DK"/>
        </w:rPr>
      </w:pPr>
    </w:p>
    <w:p w14:paraId="2F37A04F" w14:textId="3ECB67C9" w:rsidR="00B51DEE" w:rsidRPr="002153B2" w:rsidRDefault="002153B2" w:rsidP="00E06D66">
      <w:pPr>
        <w:pStyle w:val="Pealkiri1"/>
        <w:contextualSpacing w:val="0"/>
      </w:pPr>
      <w:bookmarkStart w:id="72" w:name="_Toc128400280"/>
      <w:bookmarkStart w:id="73" w:name="_Toc199403286"/>
      <w:r w:rsidRPr="002153B2">
        <w:t>§ 1</w:t>
      </w:r>
      <w:r w:rsidR="00C97559">
        <w:t>9</w:t>
      </w:r>
      <w:r w:rsidRPr="002153B2">
        <w:t>. Objektikaitse</w:t>
      </w:r>
      <w:bookmarkEnd w:id="72"/>
      <w:bookmarkEnd w:id="73"/>
    </w:p>
    <w:p w14:paraId="64044D19" w14:textId="77777777" w:rsidR="002153B2" w:rsidRPr="002153B2" w:rsidRDefault="002153B2" w:rsidP="00E06D66">
      <w:pPr>
        <w:overflowPunct w:val="0"/>
        <w:autoSpaceDE w:val="0"/>
        <w:autoSpaceDN w:val="0"/>
        <w:ind w:right="289"/>
        <w:rPr>
          <w:rFonts w:eastAsia="Times New Roman" w:cs="Times New Roman"/>
          <w:szCs w:val="24"/>
          <w:lang w:eastAsia="da-DK"/>
        </w:rPr>
      </w:pPr>
    </w:p>
    <w:p w14:paraId="140E9C90" w14:textId="3D9BF002"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Eelnõu </w:t>
      </w:r>
      <w:r>
        <w:rPr>
          <w:rFonts w:eastAsia="Times New Roman" w:cs="Times New Roman"/>
          <w:szCs w:val="24"/>
          <w:lang w:eastAsia="da-DK"/>
        </w:rPr>
        <w:t>§-s 1</w:t>
      </w:r>
      <w:r w:rsidR="00C97559">
        <w:rPr>
          <w:rFonts w:eastAsia="Times New Roman" w:cs="Times New Roman"/>
          <w:szCs w:val="24"/>
          <w:lang w:eastAsia="da-DK"/>
        </w:rPr>
        <w:t>9</w:t>
      </w:r>
      <w:r>
        <w:rPr>
          <w:rFonts w:eastAsia="Times New Roman" w:cs="Times New Roman"/>
          <w:szCs w:val="24"/>
          <w:lang w:eastAsia="da-DK"/>
        </w:rPr>
        <w:t xml:space="preserve"> </w:t>
      </w:r>
      <w:r w:rsidRPr="002153B2">
        <w:rPr>
          <w:rFonts w:eastAsia="Times New Roman" w:cs="Times New Roman"/>
          <w:szCs w:val="24"/>
          <w:lang w:eastAsia="da-DK"/>
        </w:rPr>
        <w:t>käsitletakse tsiviil- ja riigikaitse</w:t>
      </w:r>
      <w:r w:rsidR="00154439">
        <w:rPr>
          <w:rFonts w:eastAsia="Times New Roman" w:cs="Times New Roman"/>
          <w:szCs w:val="24"/>
          <w:lang w:eastAsia="da-DK"/>
        </w:rPr>
        <w:t xml:space="preserve">liseks </w:t>
      </w:r>
      <w:r w:rsidRPr="002153B2">
        <w:rPr>
          <w:rFonts w:eastAsia="Times New Roman" w:cs="Times New Roman"/>
          <w:szCs w:val="24"/>
          <w:lang w:eastAsia="da-DK"/>
        </w:rPr>
        <w:t xml:space="preserve">kriisiks valmisoleku tagamiseks objektikaitse korraldamist ning objektide valvet ja kaitset, samuti objektide määramist alaliselt ja ajutiselt kaitstavateks olulise tähtsusega objektideks. </w:t>
      </w:r>
      <w:r w:rsidR="00721701">
        <w:rPr>
          <w:rFonts w:eastAsia="Times New Roman" w:cs="Times New Roman"/>
          <w:szCs w:val="24"/>
          <w:lang w:eastAsia="da-DK"/>
        </w:rPr>
        <w:t>Praegu</w:t>
      </w:r>
      <w:r w:rsidRPr="002153B2">
        <w:rPr>
          <w:rFonts w:eastAsia="Times New Roman" w:cs="Times New Roman"/>
          <w:szCs w:val="24"/>
          <w:lang w:eastAsia="da-DK"/>
        </w:rPr>
        <w:t xml:space="preserve"> kohaldub RiKS</w:t>
      </w:r>
      <w:r w:rsidR="00721701">
        <w:rPr>
          <w:rFonts w:eastAsia="Times New Roman" w:cs="Times New Roman"/>
          <w:szCs w:val="24"/>
          <w:lang w:eastAsia="da-DK"/>
        </w:rPr>
        <w:t>i</w:t>
      </w:r>
      <w:r w:rsidRPr="002153B2">
        <w:rPr>
          <w:rFonts w:eastAsia="Times New Roman" w:cs="Times New Roman"/>
          <w:szCs w:val="24"/>
          <w:lang w:eastAsia="da-DK"/>
        </w:rPr>
        <w:t xml:space="preserve">s sätestatud riigikaitseobjektide kaitse regulatsioon kindlaksmääratud objektide suhtes (st nende objektide suhtes, mis </w:t>
      </w:r>
      <w:r w:rsidR="00721701">
        <w:rPr>
          <w:rFonts w:eastAsia="Times New Roman" w:cs="Times New Roman"/>
          <w:szCs w:val="24"/>
          <w:lang w:eastAsia="da-DK"/>
        </w:rPr>
        <w:t xml:space="preserve">on </w:t>
      </w:r>
      <w:r w:rsidRPr="002153B2">
        <w:rPr>
          <w:rFonts w:eastAsia="Times New Roman" w:cs="Times New Roman"/>
          <w:szCs w:val="24"/>
          <w:lang w:eastAsia="da-DK"/>
        </w:rPr>
        <w:t xml:space="preserve">määratud riigikaitseobjektiks). Kuna maa-ala, ehitise või seadme kaitse on asutuse toimepidevuse tagamise üks komponent, muutub eelnõu kohaselt ka objektikaitse iga püsiva kriisiülesandega asutuse ja isiku ülesandeks. </w:t>
      </w:r>
    </w:p>
    <w:p w14:paraId="0F990A0C" w14:textId="77777777" w:rsidR="002153B2" w:rsidRPr="002153B2" w:rsidRDefault="002153B2" w:rsidP="00E06D66">
      <w:pPr>
        <w:overflowPunct w:val="0"/>
        <w:autoSpaceDE w:val="0"/>
        <w:autoSpaceDN w:val="0"/>
        <w:ind w:right="289"/>
        <w:rPr>
          <w:rFonts w:eastAsia="Times New Roman" w:cs="Times New Roman"/>
          <w:szCs w:val="24"/>
          <w:lang w:eastAsia="da-DK"/>
        </w:rPr>
      </w:pPr>
    </w:p>
    <w:p w14:paraId="7D2317A4" w14:textId="362C35AA"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Senised riigikaitseobjektid nimetatakse eelnõu kohaselt edaspidi alaliselt või ajutiselt kaitstavateks olulise tähtsusega objektideks ja nende kaitse tagamise nõuetes võrreldes RiKS</w:t>
      </w:r>
      <w:r w:rsidR="00686BFA">
        <w:rPr>
          <w:rFonts w:eastAsia="Times New Roman" w:cs="Times New Roman"/>
          <w:szCs w:val="24"/>
          <w:lang w:eastAsia="da-DK"/>
        </w:rPr>
        <w:t>i</w:t>
      </w:r>
      <w:r w:rsidRPr="002153B2">
        <w:rPr>
          <w:rFonts w:eastAsia="Times New Roman" w:cs="Times New Roman"/>
          <w:szCs w:val="24"/>
          <w:lang w:eastAsia="da-DK"/>
        </w:rPr>
        <w:t>ga muudatusi ei tehta. Olulise tähtsusega objektide jagunemine erinevatesse kategooriatesse reguleeritakse erinevalt RiKSi § 83 lõikest 2 Vabariigi Valitsuse määruses, kuna erinevate kategooriate objektide kaitsemeetmed ja nende rakendamise nõuded on juba RiKSi alusel reguleeritud Vabariigi Valitsuse määrusega (riigikaitseobjekti kaitse kord).</w:t>
      </w:r>
    </w:p>
    <w:p w14:paraId="464EF201" w14:textId="77777777" w:rsidR="002153B2" w:rsidRPr="002153B2" w:rsidRDefault="002153B2" w:rsidP="00E06D66">
      <w:pPr>
        <w:overflowPunct w:val="0"/>
        <w:autoSpaceDE w:val="0"/>
        <w:autoSpaceDN w:val="0"/>
        <w:rPr>
          <w:rFonts w:eastAsia="Times New Roman" w:cs="Times New Roman"/>
          <w:szCs w:val="24"/>
          <w:lang w:eastAsia="da-DK"/>
        </w:rPr>
      </w:pPr>
    </w:p>
    <w:p w14:paraId="5DA6DAEA" w14:textId="4F15195F" w:rsidR="002153B2" w:rsidRPr="002153B2" w:rsidRDefault="002153B2" w:rsidP="00E06D66">
      <w:pPr>
        <w:overflowPunct w:val="0"/>
        <w:autoSpaceDE w:val="0"/>
        <w:autoSpaceDN w:val="0"/>
        <w:rPr>
          <w:rFonts w:eastAsia="Times New Roman" w:cs="Times New Roman"/>
          <w:szCs w:val="24"/>
          <w:lang w:eastAsia="da-DK"/>
        </w:rPr>
      </w:pPr>
      <w:r w:rsidRPr="0065137E">
        <w:rPr>
          <w:rFonts w:eastAsia="Times New Roman" w:cs="Times New Roman"/>
          <w:szCs w:val="24"/>
          <w:lang w:eastAsia="da-DK"/>
        </w:rPr>
        <w:t xml:space="preserve">Eelnõuga jäetakse objektide valvet reguleerivast paragrahvist välja ka säte, mille kohaselt võib objekti kaitsesse kaasata Kaitseväge ja Kaitseliitu </w:t>
      </w:r>
      <w:r w:rsidR="00700ECB">
        <w:rPr>
          <w:rFonts w:eastAsia="Times New Roman" w:cs="Times New Roman"/>
          <w:szCs w:val="24"/>
          <w:lang w:eastAsia="da-DK"/>
        </w:rPr>
        <w:t>KorSis</w:t>
      </w:r>
      <w:r w:rsidRPr="0065137E">
        <w:rPr>
          <w:rFonts w:eastAsia="Times New Roman" w:cs="Times New Roman"/>
          <w:szCs w:val="24"/>
          <w:lang w:eastAsia="da-DK"/>
        </w:rPr>
        <w:t xml:space="preserve"> sätestatud alustel ja korras (vt RiKSi § 87 l</w:t>
      </w:r>
      <w:r w:rsidR="00894F26">
        <w:rPr>
          <w:rFonts w:eastAsia="Times New Roman" w:cs="Times New Roman"/>
          <w:szCs w:val="24"/>
          <w:lang w:eastAsia="da-DK"/>
        </w:rPr>
        <w:t>õige</w:t>
      </w:r>
      <w:r w:rsidRPr="0065137E">
        <w:rPr>
          <w:rFonts w:eastAsia="Times New Roman" w:cs="Times New Roman"/>
          <w:szCs w:val="24"/>
          <w:lang w:eastAsia="da-DK"/>
        </w:rPr>
        <w:t xml:space="preserve"> 5), sest Kaitseväe ja Kaitseliidu riiklikku järelevalvesse kaasamine reguleeritakse terviklikult KorSis.</w:t>
      </w:r>
      <w:r w:rsidRPr="002153B2">
        <w:rPr>
          <w:rFonts w:eastAsia="Times New Roman" w:cs="Times New Roman"/>
          <w:szCs w:val="24"/>
          <w:lang w:eastAsia="da-DK"/>
        </w:rPr>
        <w:t xml:space="preserve"> </w:t>
      </w:r>
    </w:p>
    <w:p w14:paraId="652938F1" w14:textId="77777777" w:rsidR="002153B2" w:rsidRPr="003B2343" w:rsidRDefault="002153B2" w:rsidP="00E06D66">
      <w:pPr>
        <w:overflowPunct w:val="0"/>
        <w:autoSpaceDE w:val="0"/>
        <w:autoSpaceDN w:val="0"/>
        <w:rPr>
          <w:rFonts w:eastAsia="Times New Roman" w:cs="Times New Roman"/>
          <w:b/>
          <w:bCs/>
          <w:szCs w:val="24"/>
          <w:lang w:eastAsia="da-DK"/>
        </w:rPr>
      </w:pPr>
    </w:p>
    <w:p w14:paraId="797A7201" w14:textId="0106C55E" w:rsidR="002153B2" w:rsidRPr="002153B2" w:rsidRDefault="002153B2"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 xml:space="preserve">Lõike 1 </w:t>
      </w:r>
      <w:r w:rsidRPr="002153B2">
        <w:rPr>
          <w:rFonts w:eastAsia="Times New Roman" w:cs="Times New Roman"/>
          <w:szCs w:val="24"/>
          <w:lang w:eastAsia="da-DK"/>
        </w:rPr>
        <w:t xml:space="preserve">kohaselt on objektikaitse </w:t>
      </w:r>
      <w:r w:rsidR="00B55263">
        <w:rPr>
          <w:rFonts w:eastAsia="Times New Roman" w:cs="Times New Roman"/>
          <w:szCs w:val="24"/>
          <w:lang w:eastAsia="da-DK"/>
        </w:rPr>
        <w:t xml:space="preserve">sellise </w:t>
      </w:r>
      <w:r w:rsidRPr="002153B2">
        <w:rPr>
          <w:rFonts w:eastAsia="Times New Roman" w:cs="Times New Roman"/>
          <w:szCs w:val="24"/>
          <w:lang w:eastAsia="da-DK"/>
        </w:rPr>
        <w:t xml:space="preserve">maa-ala, ehitise või seadme kaitse, mille ründamine, hõivamine, kahjustamine või hävitamine takistab </w:t>
      </w:r>
      <w:r w:rsidR="000B4CCF">
        <w:rPr>
          <w:rFonts w:eastAsia="Times New Roman" w:cs="Times New Roman"/>
          <w:szCs w:val="24"/>
          <w:lang w:eastAsia="da-DK"/>
        </w:rPr>
        <w:t>märkimisväärselt</w:t>
      </w:r>
      <w:r w:rsidRPr="002153B2">
        <w:rPr>
          <w:rFonts w:eastAsia="Times New Roman" w:cs="Times New Roman"/>
          <w:szCs w:val="24"/>
          <w:lang w:eastAsia="da-DK"/>
        </w:rPr>
        <w:t xml:space="preserve"> </w:t>
      </w:r>
      <w:r w:rsidR="003279B6">
        <w:rPr>
          <w:rFonts w:eastAsia="Times New Roman" w:cs="Times New Roman"/>
          <w:szCs w:val="24"/>
          <w:lang w:eastAsia="da-DK"/>
        </w:rPr>
        <w:t>võimet</w:t>
      </w:r>
      <w:r w:rsidRPr="002153B2">
        <w:rPr>
          <w:rFonts w:eastAsia="Times New Roman" w:cs="Times New Roman"/>
          <w:szCs w:val="24"/>
          <w:lang w:eastAsia="da-DK"/>
        </w:rPr>
        <w:t xml:space="preserve"> või toob kaasa võimetuse täita kriisiülesannet. Lõige 1 sätestab objektikaitse eesmärgi sarnaselt</w:t>
      </w:r>
      <w:r w:rsidR="00686BFA">
        <w:rPr>
          <w:rFonts w:eastAsia="Times New Roman" w:cs="Times New Roman"/>
          <w:szCs w:val="24"/>
          <w:lang w:eastAsia="da-DK"/>
        </w:rPr>
        <w:t>,</w:t>
      </w:r>
      <w:r w:rsidRPr="002153B2">
        <w:rPr>
          <w:rFonts w:eastAsia="Times New Roman" w:cs="Times New Roman"/>
          <w:szCs w:val="24"/>
          <w:lang w:eastAsia="da-DK"/>
        </w:rPr>
        <w:t xml:space="preserve"> nagu see on sätestatud RiKSi §-s 83. Võrreldes RiKSiga defineeritakse </w:t>
      </w:r>
      <w:r w:rsidR="002E6626">
        <w:rPr>
          <w:rFonts w:eastAsia="Times New Roman" w:cs="Times New Roman"/>
          <w:szCs w:val="24"/>
          <w:lang w:eastAsia="da-DK"/>
        </w:rPr>
        <w:t>termini</w:t>
      </w:r>
      <w:r w:rsidRPr="002153B2">
        <w:rPr>
          <w:rFonts w:eastAsia="Times New Roman" w:cs="Times New Roman"/>
          <w:szCs w:val="24"/>
          <w:lang w:eastAsia="da-DK"/>
        </w:rPr>
        <w:t xml:space="preserve"> „riigikaitseobjekt“ sisu „objektikaitse“ ehk tegevuse ja ülesannete kaudu, muutes sellega objektide kaitse (selleks vajalikud tegevused ja ülesanded) toimepidevuse üheks osaks.</w:t>
      </w:r>
    </w:p>
    <w:p w14:paraId="69748540" w14:textId="77777777" w:rsidR="002153B2" w:rsidRPr="002153B2" w:rsidRDefault="002153B2" w:rsidP="00E06D66">
      <w:pPr>
        <w:overflowPunct w:val="0"/>
        <w:autoSpaceDE w:val="0"/>
        <w:autoSpaceDN w:val="0"/>
        <w:rPr>
          <w:rFonts w:eastAsia="Times New Roman" w:cs="Times New Roman"/>
          <w:szCs w:val="24"/>
          <w:lang w:eastAsia="da-DK"/>
        </w:rPr>
      </w:pPr>
    </w:p>
    <w:p w14:paraId="3628CFE0" w14:textId="0E0F58A1" w:rsidR="002153B2" w:rsidRPr="002153B2" w:rsidRDefault="002153B2"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Lõikes 2</w:t>
      </w:r>
      <w:r w:rsidRPr="002153B2">
        <w:rPr>
          <w:rFonts w:eastAsia="Times New Roman" w:cs="Times New Roman"/>
          <w:szCs w:val="24"/>
          <w:lang w:eastAsia="da-DK"/>
        </w:rPr>
        <w:t xml:space="preserve"> täpsustatakse parema õigusselguse tagamiseks, et objektikaitse hõlmab nii objekti valvet kui </w:t>
      </w:r>
      <w:r w:rsidR="002E6626">
        <w:rPr>
          <w:rFonts w:eastAsia="Times New Roman" w:cs="Times New Roman"/>
          <w:szCs w:val="24"/>
          <w:lang w:eastAsia="da-DK"/>
        </w:rPr>
        <w:t xml:space="preserve">ka </w:t>
      </w:r>
      <w:r w:rsidRPr="002153B2">
        <w:rPr>
          <w:rFonts w:eastAsia="Times New Roman" w:cs="Times New Roman"/>
          <w:szCs w:val="24"/>
          <w:lang w:eastAsia="da-DK"/>
        </w:rPr>
        <w:t xml:space="preserve">objekti füüsiliseks kaitseks vajalike meetmete (edaspidi </w:t>
      </w:r>
      <w:r w:rsidRPr="00BB36E1">
        <w:rPr>
          <w:rFonts w:eastAsia="Times New Roman" w:cs="Times New Roman"/>
          <w:i/>
          <w:iCs/>
          <w:szCs w:val="24"/>
          <w:lang w:eastAsia="da-DK"/>
        </w:rPr>
        <w:t>objektikaitse meetmed</w:t>
      </w:r>
      <w:r w:rsidRPr="002153B2">
        <w:rPr>
          <w:rFonts w:eastAsia="Times New Roman" w:cs="Times New Roman"/>
          <w:szCs w:val="24"/>
          <w:lang w:eastAsia="da-DK"/>
        </w:rPr>
        <w:t xml:space="preserve">) rakendamist. </w:t>
      </w:r>
      <w:r w:rsidR="002E6626">
        <w:rPr>
          <w:rFonts w:eastAsia="Times New Roman" w:cs="Times New Roman"/>
          <w:szCs w:val="24"/>
          <w:lang w:eastAsia="da-DK"/>
        </w:rPr>
        <w:t>Sellest</w:t>
      </w:r>
      <w:r w:rsidRPr="002153B2">
        <w:rPr>
          <w:rFonts w:eastAsia="Times New Roman" w:cs="Times New Roman"/>
          <w:szCs w:val="24"/>
          <w:lang w:eastAsia="da-DK"/>
        </w:rPr>
        <w:t xml:space="preserve"> põhimõttest lähtuti ka RiKSis sätestatud riigikaitseobjektide kaitse korraldamise regulatsiooni väljatöötamisel. Samuti sätestab eelnõu sarnaselt RiKSi</w:t>
      </w:r>
      <w:r w:rsidR="002E6626">
        <w:rPr>
          <w:rFonts w:eastAsia="Times New Roman" w:cs="Times New Roman"/>
          <w:szCs w:val="24"/>
          <w:lang w:eastAsia="da-DK"/>
        </w:rPr>
        <w:t>ga</w:t>
      </w:r>
      <w:r w:rsidRPr="002153B2">
        <w:rPr>
          <w:rFonts w:eastAsia="Times New Roman" w:cs="Times New Roman"/>
          <w:szCs w:val="24"/>
          <w:lang w:eastAsia="da-DK"/>
        </w:rPr>
        <w:t>, et seaduses sätestatud alus</w:t>
      </w:r>
      <w:r w:rsidR="002E6626">
        <w:rPr>
          <w:rFonts w:eastAsia="Times New Roman" w:cs="Times New Roman"/>
          <w:szCs w:val="24"/>
          <w:lang w:eastAsia="da-DK"/>
        </w:rPr>
        <w:t>t</w:t>
      </w:r>
      <w:r w:rsidRPr="002153B2">
        <w:rPr>
          <w:rFonts w:eastAsia="Times New Roman" w:cs="Times New Roman"/>
          <w:szCs w:val="24"/>
          <w:lang w:eastAsia="da-DK"/>
        </w:rPr>
        <w:t>el ja korras võib objektikaitsel rakendada politsei, Kaitseväe või Kaitseliidu valvet.</w:t>
      </w:r>
    </w:p>
    <w:p w14:paraId="56BBA63B" w14:textId="77777777" w:rsidR="002153B2" w:rsidRPr="002153B2" w:rsidRDefault="002153B2" w:rsidP="00E06D66">
      <w:pPr>
        <w:overflowPunct w:val="0"/>
        <w:autoSpaceDE w:val="0"/>
        <w:autoSpaceDN w:val="0"/>
        <w:rPr>
          <w:rFonts w:eastAsia="Times New Roman" w:cs="Times New Roman"/>
          <w:szCs w:val="24"/>
          <w:lang w:eastAsia="da-DK"/>
        </w:rPr>
      </w:pPr>
    </w:p>
    <w:p w14:paraId="77E507D0" w14:textId="4E0B0FE9"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Objektil rakendatakse politsei valvet, kui objekt on lisatud esmalt PPVSi § 3 lõike 4 alusel Vabariigi Valitsuse määrusega kehtestatud politsei valvatavate objektide loetellu. Nende objektide valvamise viisid määrab siseminister PPVSi § 3 lõike 4 teise lause alusel käskkirjaga. Objektil võib rakendada Kaitseliidu valvet </w:t>
      </w:r>
      <w:r w:rsidR="009F0148">
        <w:rPr>
          <w:rFonts w:eastAsia="Times New Roman" w:cs="Times New Roman"/>
          <w:szCs w:val="24"/>
          <w:lang w:eastAsia="da-DK"/>
        </w:rPr>
        <w:t xml:space="preserve">Kaitseliidu seaduses (edaspidi </w:t>
      </w:r>
      <w:r w:rsidRPr="0054487F">
        <w:rPr>
          <w:rFonts w:eastAsia="Times New Roman" w:cs="Times New Roman"/>
          <w:i/>
          <w:iCs/>
          <w:szCs w:val="24"/>
          <w:lang w:eastAsia="da-DK"/>
        </w:rPr>
        <w:t>KaLS</w:t>
      </w:r>
      <w:r w:rsidR="009F0148">
        <w:rPr>
          <w:rFonts w:eastAsia="Times New Roman" w:cs="Times New Roman"/>
          <w:szCs w:val="24"/>
          <w:lang w:eastAsia="da-DK"/>
        </w:rPr>
        <w:t>)</w:t>
      </w:r>
      <w:r w:rsidRPr="002153B2">
        <w:rPr>
          <w:rFonts w:eastAsia="Times New Roman" w:cs="Times New Roman"/>
          <w:szCs w:val="24"/>
          <w:lang w:eastAsia="da-DK"/>
        </w:rPr>
        <w:t xml:space="preserve"> sätestatud korras ning Kaitseväe valvet, kui objekt on määratud Kaitseväe julgeolekualaks. Kaitseväe julgeolekuala kehtesta</w:t>
      </w:r>
      <w:r w:rsidR="00214F50">
        <w:rPr>
          <w:rFonts w:eastAsia="Times New Roman" w:cs="Times New Roman"/>
          <w:szCs w:val="24"/>
          <w:lang w:eastAsia="da-DK"/>
        </w:rPr>
        <w:t>takse</w:t>
      </w:r>
      <w:r w:rsidRPr="002153B2">
        <w:rPr>
          <w:rFonts w:eastAsia="Times New Roman" w:cs="Times New Roman"/>
          <w:szCs w:val="24"/>
          <w:lang w:eastAsia="da-DK"/>
        </w:rPr>
        <w:t xml:space="preserve"> KVKS</w:t>
      </w:r>
      <w:r w:rsidR="00214F50">
        <w:rPr>
          <w:rFonts w:eastAsia="Times New Roman" w:cs="Times New Roman"/>
          <w:szCs w:val="24"/>
          <w:lang w:eastAsia="da-DK"/>
        </w:rPr>
        <w:t>i</w:t>
      </w:r>
      <w:r w:rsidRPr="002153B2">
        <w:rPr>
          <w:rFonts w:eastAsia="Times New Roman" w:cs="Times New Roman"/>
          <w:szCs w:val="24"/>
          <w:lang w:eastAsia="da-DK"/>
        </w:rPr>
        <w:t xml:space="preserve"> 6. peatükis sätestatud alustel ja korras. Kaitseväe julgeolekuala on</w:t>
      </w:r>
      <w:r w:rsidR="009F0148">
        <w:rPr>
          <w:rFonts w:eastAsia="Times New Roman" w:cs="Times New Roman"/>
          <w:szCs w:val="24"/>
          <w:lang w:eastAsia="da-DK"/>
        </w:rPr>
        <w:t xml:space="preserve"> </w:t>
      </w:r>
      <w:r w:rsidR="0054487F">
        <w:rPr>
          <w:rFonts w:eastAsia="Times New Roman" w:cs="Times New Roman"/>
          <w:szCs w:val="24"/>
          <w:lang w:eastAsia="da-DK"/>
        </w:rPr>
        <w:t>K</w:t>
      </w:r>
      <w:r w:rsidR="009F0148">
        <w:rPr>
          <w:rFonts w:eastAsia="Times New Roman" w:cs="Times New Roman"/>
          <w:szCs w:val="24"/>
          <w:lang w:eastAsia="da-DK"/>
        </w:rPr>
        <w:t>aitseväe korralduse seaduse (edaspidi</w:t>
      </w:r>
      <w:r w:rsidRPr="002153B2">
        <w:rPr>
          <w:rFonts w:eastAsia="Times New Roman" w:cs="Times New Roman"/>
          <w:szCs w:val="24"/>
          <w:lang w:eastAsia="da-DK"/>
        </w:rPr>
        <w:t xml:space="preserve"> </w:t>
      </w:r>
      <w:r w:rsidRPr="00466DDB">
        <w:rPr>
          <w:rFonts w:eastAsia="Times New Roman" w:cs="Times New Roman"/>
          <w:i/>
          <w:iCs/>
          <w:szCs w:val="24"/>
          <w:lang w:eastAsia="da-DK"/>
        </w:rPr>
        <w:t>KKS</w:t>
      </w:r>
      <w:r w:rsidR="009F0148">
        <w:rPr>
          <w:rFonts w:eastAsia="Times New Roman" w:cs="Times New Roman"/>
          <w:szCs w:val="24"/>
          <w:lang w:eastAsia="da-DK"/>
        </w:rPr>
        <w:t>)</w:t>
      </w:r>
      <w:r w:rsidRPr="002153B2">
        <w:rPr>
          <w:rFonts w:eastAsia="Times New Roman" w:cs="Times New Roman"/>
          <w:szCs w:val="24"/>
          <w:lang w:eastAsia="da-DK"/>
        </w:rPr>
        <w:t xml:space="preserve"> § 50 kohaselt Kaitseväe territoorium, Kaitseväe laevad, õhusõidukid ja muud sõidukid, aga ka territoorium, mille Kaitseväe juhataja või tema volitatud ülem on ajutiselt julgeolekualana määratlenud.</w:t>
      </w:r>
    </w:p>
    <w:p w14:paraId="2869A35C" w14:textId="77777777" w:rsidR="002153B2" w:rsidRPr="002153B2" w:rsidRDefault="002153B2" w:rsidP="00E06D66">
      <w:pPr>
        <w:overflowPunct w:val="0"/>
        <w:autoSpaceDE w:val="0"/>
        <w:autoSpaceDN w:val="0"/>
        <w:rPr>
          <w:rFonts w:eastAsia="Times New Roman" w:cs="Times New Roman"/>
          <w:szCs w:val="24"/>
          <w:lang w:eastAsia="da-DK"/>
        </w:rPr>
      </w:pPr>
    </w:p>
    <w:p w14:paraId="058AD885" w14:textId="5C49ECAA" w:rsidR="00577145" w:rsidRDefault="002153B2"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Lõiked 3–6</w:t>
      </w:r>
      <w:r w:rsidRPr="002153B2">
        <w:rPr>
          <w:rFonts w:eastAsia="Times New Roman" w:cs="Times New Roman"/>
          <w:szCs w:val="24"/>
          <w:lang w:eastAsia="da-DK"/>
        </w:rPr>
        <w:t xml:space="preserve"> vastavad RiKSi § 83 lõikes 3 ja § 84 lõigetes 2–4 sätestatule, millega reguleeritakse objektide määramist alaliselt või ajutiselt kaitstavateks olulise tähtsusega objektideks. Maa-ala, ehitise või seadme määrab alaliselt kaitstavaks olulise tähtsusega objektiks, alalise kaitse lõpetab ja objekti kategooria määrab Vabariigi Valitsus korraldusega. Maa-ala, ehitise või seadme määrab ajutiselt kaitstavaks olulise tähtsusega objektiks sisejulgeoleku tagamise valdkonna eest vastutav minister</w:t>
      </w:r>
      <w:r w:rsidR="00463ABD">
        <w:rPr>
          <w:rFonts w:eastAsia="Times New Roman" w:cs="Times New Roman"/>
          <w:szCs w:val="24"/>
          <w:lang w:eastAsia="da-DK"/>
        </w:rPr>
        <w:t xml:space="preserve"> käskkirjaga</w:t>
      </w:r>
      <w:r w:rsidRPr="002153B2">
        <w:rPr>
          <w:rFonts w:eastAsia="Times New Roman" w:cs="Times New Roman"/>
          <w:szCs w:val="24"/>
          <w:lang w:eastAsia="da-DK"/>
        </w:rPr>
        <w:t>. Sõjalise riigikaitse toimimisega seotud või Kaitseministeeriumi valitsemisalas oleva julgeolekuasutuse kasutatava maa-ala, ehitise või seadme määrab ajutiselt kaitstavaks olulise tähtsusega objektiks sõjalise riigikaitse korraldamise valdkonna eest vastutav minister</w:t>
      </w:r>
      <w:r w:rsidR="00463ABD">
        <w:rPr>
          <w:rFonts w:eastAsia="Times New Roman" w:cs="Times New Roman"/>
          <w:szCs w:val="24"/>
          <w:lang w:eastAsia="da-DK"/>
        </w:rPr>
        <w:t xml:space="preserve"> käskkirjaga</w:t>
      </w:r>
      <w:r w:rsidRPr="002153B2">
        <w:rPr>
          <w:rFonts w:eastAsia="Times New Roman" w:cs="Times New Roman"/>
          <w:szCs w:val="24"/>
          <w:lang w:eastAsia="da-DK"/>
        </w:rPr>
        <w:t xml:space="preserve">. </w:t>
      </w:r>
    </w:p>
    <w:p w14:paraId="08494F6C" w14:textId="77777777" w:rsidR="00577145" w:rsidRDefault="00577145" w:rsidP="00E06D66">
      <w:pPr>
        <w:overflowPunct w:val="0"/>
        <w:autoSpaceDE w:val="0"/>
        <w:autoSpaceDN w:val="0"/>
        <w:rPr>
          <w:rFonts w:eastAsia="Times New Roman" w:cs="Times New Roman"/>
          <w:szCs w:val="24"/>
          <w:lang w:eastAsia="da-DK"/>
        </w:rPr>
      </w:pPr>
    </w:p>
    <w:p w14:paraId="345DC910" w14:textId="04637227" w:rsidR="002153B2" w:rsidRPr="002153B2" w:rsidRDefault="006C749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 xml:space="preserve">Eelnõuga ei </w:t>
      </w:r>
      <w:r w:rsidR="009F0148">
        <w:rPr>
          <w:rFonts w:eastAsia="Times New Roman" w:cs="Times New Roman"/>
          <w:szCs w:val="24"/>
          <w:lang w:eastAsia="da-DK"/>
        </w:rPr>
        <w:t>muudeta</w:t>
      </w:r>
      <w:r>
        <w:rPr>
          <w:rFonts w:eastAsia="Times New Roman" w:cs="Times New Roman"/>
          <w:szCs w:val="24"/>
          <w:lang w:eastAsia="da-DK"/>
        </w:rPr>
        <w:t xml:space="preserve"> senist olulise tähtsusega objektide määramise korda</w:t>
      </w:r>
      <w:r w:rsidR="00577145">
        <w:rPr>
          <w:rFonts w:eastAsia="Times New Roman" w:cs="Times New Roman"/>
          <w:szCs w:val="24"/>
          <w:lang w:eastAsia="da-DK"/>
        </w:rPr>
        <w:t xml:space="preserve">. Näiteks on Siseministeeriumi ülesanne hinnata avaliku korra tagamiseks olulise objekti või ka elutähtsa teenuse tagamiseks olulise objekti </w:t>
      </w:r>
      <w:r w:rsidR="00577145" w:rsidRPr="00577145">
        <w:rPr>
          <w:rFonts w:eastAsia="Times New Roman" w:cs="Times New Roman"/>
          <w:szCs w:val="24"/>
          <w:lang w:eastAsia="da-DK"/>
        </w:rPr>
        <w:t>ajutiselt või alaliselt kaitstavaks olulise tähtsusega objektiks määramise vajadust</w:t>
      </w:r>
      <w:r w:rsidR="00577145">
        <w:rPr>
          <w:rFonts w:eastAsia="Times New Roman" w:cs="Times New Roman"/>
          <w:szCs w:val="24"/>
          <w:lang w:eastAsia="da-DK"/>
        </w:rPr>
        <w:t xml:space="preserve"> </w:t>
      </w:r>
      <w:r>
        <w:rPr>
          <w:rFonts w:eastAsia="Times New Roman" w:cs="Times New Roman"/>
          <w:szCs w:val="24"/>
          <w:lang w:eastAsia="da-DK"/>
        </w:rPr>
        <w:t>(vt rakendusakti kavandit, milles reguleeritakse valitsusasutuste ülesanded samamoodi nagu kehtivas määruses</w:t>
      </w:r>
      <w:r>
        <w:rPr>
          <w:rStyle w:val="Allmrkuseviide"/>
          <w:rFonts w:eastAsia="Times New Roman" w:cs="Times New Roman"/>
          <w:szCs w:val="24"/>
          <w:lang w:eastAsia="da-DK"/>
        </w:rPr>
        <w:footnoteReference w:id="19"/>
      </w:r>
      <w:r>
        <w:rPr>
          <w:rFonts w:eastAsia="Times New Roman" w:cs="Times New Roman"/>
          <w:szCs w:val="24"/>
          <w:lang w:eastAsia="da-DK"/>
        </w:rPr>
        <w:t>).</w:t>
      </w:r>
      <w:r w:rsidR="00577145">
        <w:rPr>
          <w:rFonts w:eastAsia="Times New Roman" w:cs="Times New Roman"/>
          <w:szCs w:val="24"/>
          <w:lang w:eastAsia="da-DK"/>
        </w:rPr>
        <w:t xml:space="preserve"> </w:t>
      </w:r>
      <w:r w:rsidR="002153B2" w:rsidRPr="002153B2">
        <w:rPr>
          <w:rFonts w:eastAsia="Times New Roman" w:cs="Times New Roman"/>
          <w:szCs w:val="24"/>
          <w:lang w:eastAsia="da-DK"/>
        </w:rPr>
        <w:t>Eelnõu kohaselt määratakse objekt jätkuvalt alaliselt või ajutiselt kaitstavaks olulise tähtsusega objektiks üksikaktiga ehk seda teeb Vabariigi Valitsus korraldusega või minister käskkirjaga.</w:t>
      </w:r>
    </w:p>
    <w:p w14:paraId="0CF73BE3" w14:textId="77777777" w:rsidR="002153B2" w:rsidRPr="002153B2" w:rsidRDefault="002153B2" w:rsidP="00E06D66">
      <w:pPr>
        <w:overflowPunct w:val="0"/>
        <w:autoSpaceDE w:val="0"/>
        <w:autoSpaceDN w:val="0"/>
        <w:rPr>
          <w:rFonts w:eastAsia="Times New Roman" w:cs="Times New Roman"/>
          <w:szCs w:val="24"/>
          <w:lang w:eastAsia="da-DK"/>
        </w:rPr>
      </w:pPr>
    </w:p>
    <w:p w14:paraId="2C686324" w14:textId="288437E5" w:rsidR="002153B2" w:rsidRPr="002153B2" w:rsidRDefault="003B2343" w:rsidP="00E06D66">
      <w:pPr>
        <w:overflowPunct w:val="0"/>
        <w:autoSpaceDE w:val="0"/>
        <w:autoSpaceDN w:val="0"/>
        <w:rPr>
          <w:rFonts w:eastAsia="Times New Roman" w:cs="Times New Roman"/>
          <w:szCs w:val="24"/>
          <w:lang w:eastAsia="da-DK"/>
        </w:rPr>
      </w:pPr>
      <w:r w:rsidRPr="003B2343">
        <w:rPr>
          <w:rFonts w:eastAsia="Times New Roman" w:cs="Times New Roman"/>
          <w:b/>
          <w:bCs/>
          <w:szCs w:val="24"/>
          <w:lang w:eastAsia="da-DK"/>
        </w:rPr>
        <w:t>L</w:t>
      </w:r>
      <w:r w:rsidR="002153B2" w:rsidRPr="003B2343">
        <w:rPr>
          <w:rFonts w:eastAsia="Times New Roman" w:cs="Times New Roman"/>
          <w:b/>
          <w:bCs/>
          <w:szCs w:val="24"/>
          <w:lang w:eastAsia="da-DK"/>
        </w:rPr>
        <w:t xml:space="preserve">õikes </w:t>
      </w:r>
      <w:r w:rsidR="003B1CE2">
        <w:rPr>
          <w:rFonts w:eastAsia="Times New Roman" w:cs="Times New Roman"/>
          <w:b/>
          <w:bCs/>
          <w:szCs w:val="24"/>
          <w:lang w:eastAsia="da-DK"/>
        </w:rPr>
        <w:t>7</w:t>
      </w:r>
      <w:r w:rsidR="003B1CE2" w:rsidRPr="002153B2">
        <w:rPr>
          <w:rFonts w:eastAsia="Times New Roman" w:cs="Times New Roman"/>
          <w:szCs w:val="24"/>
          <w:lang w:eastAsia="da-DK"/>
        </w:rPr>
        <w:t xml:space="preserve"> </w:t>
      </w:r>
      <w:r w:rsidR="002153B2" w:rsidRPr="002153B2">
        <w:rPr>
          <w:rFonts w:eastAsia="Times New Roman" w:cs="Times New Roman"/>
          <w:szCs w:val="24"/>
          <w:lang w:eastAsia="da-DK"/>
        </w:rPr>
        <w:t xml:space="preserve">sätestatakse volitusnorm, millega antakse Vabariigi Valitsusele volitus kehtestada määrusega </w:t>
      </w:r>
      <w:r w:rsidR="00463ABD">
        <w:rPr>
          <w:rFonts w:eastAsia="Times New Roman" w:cs="Times New Roman"/>
          <w:szCs w:val="24"/>
          <w:lang w:eastAsia="da-DK"/>
        </w:rPr>
        <w:t xml:space="preserve">kaitsemeetmed ja </w:t>
      </w:r>
      <w:r w:rsidR="002153B2" w:rsidRPr="002153B2">
        <w:rPr>
          <w:rFonts w:eastAsia="Times New Roman" w:cs="Times New Roman"/>
          <w:szCs w:val="24"/>
          <w:lang w:eastAsia="da-DK"/>
        </w:rPr>
        <w:t xml:space="preserve">täpsemad </w:t>
      </w:r>
      <w:r w:rsidR="00463ABD">
        <w:rPr>
          <w:rFonts w:eastAsia="Times New Roman" w:cs="Times New Roman"/>
          <w:szCs w:val="24"/>
          <w:lang w:eastAsia="da-DK"/>
        </w:rPr>
        <w:t>tingimused</w:t>
      </w:r>
      <w:r w:rsidR="002153B2" w:rsidRPr="002153B2">
        <w:rPr>
          <w:rFonts w:eastAsia="Times New Roman" w:cs="Times New Roman"/>
          <w:szCs w:val="24"/>
          <w:lang w:eastAsia="da-DK"/>
        </w:rPr>
        <w:t xml:space="preserve"> </w:t>
      </w:r>
      <w:r w:rsidR="003B1CE2">
        <w:rPr>
          <w:rFonts w:eastAsia="Times New Roman" w:cs="Times New Roman"/>
          <w:szCs w:val="24"/>
          <w:lang w:eastAsia="da-DK"/>
        </w:rPr>
        <w:t>a</w:t>
      </w:r>
      <w:r w:rsidR="003B1CE2" w:rsidRPr="00BD2FC5">
        <w:rPr>
          <w:rFonts w:eastAsia="Times New Roman" w:cs="Times New Roman"/>
          <w:szCs w:val="24"/>
          <w:lang w:eastAsia="da-DK"/>
        </w:rPr>
        <w:t xml:space="preserve">laliselt </w:t>
      </w:r>
      <w:r w:rsidR="003B1CE2">
        <w:rPr>
          <w:rFonts w:eastAsia="Times New Roman" w:cs="Times New Roman"/>
          <w:szCs w:val="24"/>
          <w:lang w:eastAsia="da-DK"/>
        </w:rPr>
        <w:t>ja</w:t>
      </w:r>
      <w:r w:rsidR="003B1CE2" w:rsidRPr="00BD2FC5">
        <w:rPr>
          <w:rFonts w:eastAsia="Times New Roman" w:cs="Times New Roman"/>
          <w:szCs w:val="24"/>
          <w:lang w:eastAsia="da-DK"/>
        </w:rPr>
        <w:t xml:space="preserve"> ajutiselt kaitstava olulise tähtsusega objekti</w:t>
      </w:r>
      <w:r w:rsidR="003B1CE2">
        <w:rPr>
          <w:rFonts w:eastAsia="Times New Roman" w:cs="Times New Roman"/>
          <w:szCs w:val="24"/>
          <w:lang w:eastAsia="da-DK"/>
        </w:rPr>
        <w:t xml:space="preserve"> kaitse</w:t>
      </w:r>
      <w:r w:rsidR="002153B2" w:rsidRPr="002153B2">
        <w:rPr>
          <w:rFonts w:eastAsia="Times New Roman" w:cs="Times New Roman"/>
          <w:szCs w:val="24"/>
          <w:lang w:eastAsia="da-DK"/>
        </w:rPr>
        <w:t xml:space="preserve"> korraldamiseks. Rakendusakti kavand on lisatud eelnõu seletuskirjale.</w:t>
      </w:r>
    </w:p>
    <w:p w14:paraId="3BB01DDE" w14:textId="77777777" w:rsidR="002153B2" w:rsidRPr="002153B2" w:rsidRDefault="002153B2" w:rsidP="00E06D66">
      <w:pPr>
        <w:overflowPunct w:val="0"/>
        <w:autoSpaceDE w:val="0"/>
        <w:autoSpaceDN w:val="0"/>
        <w:rPr>
          <w:rFonts w:eastAsia="Times New Roman" w:cs="Times New Roman"/>
          <w:szCs w:val="24"/>
          <w:lang w:eastAsia="da-DK"/>
        </w:rPr>
      </w:pPr>
    </w:p>
    <w:p w14:paraId="704AC8A3" w14:textId="2A906D47" w:rsidR="002153B2" w:rsidRDefault="002153B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O</w:t>
      </w:r>
      <w:r w:rsidRPr="002153B2">
        <w:rPr>
          <w:rFonts w:eastAsia="Times New Roman" w:cs="Times New Roman"/>
          <w:szCs w:val="24"/>
          <w:lang w:eastAsia="da-DK"/>
        </w:rPr>
        <w:t xml:space="preserve">bjektikaitse </w:t>
      </w:r>
      <w:r w:rsidR="00463ABD">
        <w:rPr>
          <w:rFonts w:eastAsia="Times New Roman" w:cs="Times New Roman"/>
          <w:szCs w:val="24"/>
          <w:lang w:eastAsia="da-DK"/>
        </w:rPr>
        <w:t>tingimused</w:t>
      </w:r>
      <w:r w:rsidRPr="002153B2">
        <w:rPr>
          <w:rFonts w:eastAsia="Times New Roman" w:cs="Times New Roman"/>
          <w:szCs w:val="24"/>
          <w:lang w:eastAsia="da-DK"/>
        </w:rPr>
        <w:t xml:space="preserve"> loovad seotud asutustele ja isikutele ühtse ja tervikliku raamistiku</w:t>
      </w:r>
      <w:r w:rsidR="00DA4249">
        <w:rPr>
          <w:rFonts w:eastAsia="Times New Roman" w:cs="Times New Roman"/>
          <w:szCs w:val="24"/>
          <w:lang w:eastAsia="da-DK"/>
        </w:rPr>
        <w:t>, et</w:t>
      </w:r>
      <w:r w:rsidRPr="002153B2">
        <w:rPr>
          <w:rFonts w:eastAsia="Times New Roman" w:cs="Times New Roman"/>
          <w:szCs w:val="24"/>
          <w:lang w:eastAsia="da-DK"/>
        </w:rPr>
        <w:t xml:space="preserve"> kohane</w:t>
      </w:r>
      <w:r w:rsidR="00DA4249">
        <w:rPr>
          <w:rFonts w:eastAsia="Times New Roman" w:cs="Times New Roman"/>
          <w:szCs w:val="24"/>
          <w:lang w:eastAsia="da-DK"/>
        </w:rPr>
        <w:t>da</w:t>
      </w:r>
      <w:r w:rsidRPr="002153B2">
        <w:rPr>
          <w:rFonts w:eastAsia="Times New Roman" w:cs="Times New Roman"/>
          <w:szCs w:val="24"/>
          <w:lang w:eastAsia="da-DK"/>
        </w:rPr>
        <w:t xml:space="preserve"> muutuva tegutsemiskeskkonnaga. </w:t>
      </w:r>
    </w:p>
    <w:p w14:paraId="34DB753E" w14:textId="77777777" w:rsidR="003B2343" w:rsidRDefault="003B2343" w:rsidP="00E06D66">
      <w:pPr>
        <w:overflowPunct w:val="0"/>
        <w:autoSpaceDE w:val="0"/>
        <w:autoSpaceDN w:val="0"/>
        <w:rPr>
          <w:rFonts w:eastAsia="Times New Roman" w:cs="Times New Roman"/>
          <w:szCs w:val="24"/>
          <w:lang w:eastAsia="da-DK"/>
        </w:rPr>
      </w:pPr>
    </w:p>
    <w:p w14:paraId="6E76938E" w14:textId="2AF05DF2" w:rsidR="002153B2" w:rsidRPr="002153B2" w:rsidRDefault="002153B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 xml:space="preserve">Rakendusaktide kavandi (rakendusakti kavand </w:t>
      </w:r>
      <w:r w:rsidR="009F0148">
        <w:rPr>
          <w:rFonts w:eastAsia="Times New Roman" w:cs="Times New Roman"/>
          <w:szCs w:val="24"/>
          <w:lang w:eastAsia="da-DK"/>
        </w:rPr>
        <w:t>lisatud</w:t>
      </w:r>
      <w:r>
        <w:rPr>
          <w:rFonts w:eastAsia="Times New Roman" w:cs="Times New Roman"/>
          <w:szCs w:val="24"/>
          <w:lang w:eastAsia="da-DK"/>
        </w:rPr>
        <w:t>) kohaselt käsit</w:t>
      </w:r>
      <w:r w:rsidR="00DA4249">
        <w:rPr>
          <w:rFonts w:eastAsia="Times New Roman" w:cs="Times New Roman"/>
          <w:szCs w:val="24"/>
          <w:lang w:eastAsia="da-DK"/>
        </w:rPr>
        <w:t>a</w:t>
      </w:r>
      <w:r>
        <w:rPr>
          <w:rFonts w:eastAsia="Times New Roman" w:cs="Times New Roman"/>
          <w:szCs w:val="24"/>
          <w:lang w:eastAsia="da-DK"/>
        </w:rPr>
        <w:t xml:space="preserve">takse toimepidevust ja objektikaitset ühtse tervikuna. </w:t>
      </w:r>
      <w:r w:rsidRPr="002153B2">
        <w:rPr>
          <w:rFonts w:eastAsia="Times New Roman" w:cs="Times New Roman"/>
          <w:szCs w:val="24"/>
          <w:lang w:eastAsia="da-DK"/>
        </w:rPr>
        <w:t xml:space="preserve">Toimepidevuse tagamise ja objektikaitse </w:t>
      </w:r>
      <w:r w:rsidR="00DA4249">
        <w:rPr>
          <w:rFonts w:eastAsia="Times New Roman" w:cs="Times New Roman"/>
          <w:szCs w:val="24"/>
          <w:lang w:eastAsia="da-DK"/>
        </w:rPr>
        <w:t>keskmes</w:t>
      </w:r>
      <w:r w:rsidRPr="002153B2">
        <w:rPr>
          <w:rFonts w:eastAsia="Times New Roman" w:cs="Times New Roman"/>
          <w:szCs w:val="24"/>
          <w:lang w:eastAsia="da-DK"/>
        </w:rPr>
        <w:t xml:space="preserve"> on kõik need riskid, mis võivad häirida või lausa katkestada seotud asutuse ja isiku tegevuse ülesannete täitmisel nii iga</w:t>
      </w:r>
      <w:r w:rsidR="00DA4249">
        <w:rPr>
          <w:rFonts w:eastAsia="Times New Roman" w:cs="Times New Roman"/>
          <w:szCs w:val="24"/>
          <w:lang w:eastAsia="da-DK"/>
        </w:rPr>
        <w:t xml:space="preserve"> </w:t>
      </w:r>
      <w:r w:rsidRPr="002153B2">
        <w:rPr>
          <w:rFonts w:eastAsia="Times New Roman" w:cs="Times New Roman"/>
          <w:szCs w:val="24"/>
          <w:lang w:eastAsia="da-DK"/>
        </w:rPr>
        <w:t xml:space="preserve">päev kui </w:t>
      </w:r>
      <w:r w:rsidR="00DA4249">
        <w:rPr>
          <w:rFonts w:eastAsia="Times New Roman" w:cs="Times New Roman"/>
          <w:szCs w:val="24"/>
          <w:lang w:eastAsia="da-DK"/>
        </w:rPr>
        <w:t xml:space="preserve">ka </w:t>
      </w:r>
      <w:r w:rsidRPr="002153B2">
        <w:rPr>
          <w:rFonts w:eastAsia="Times New Roman" w:cs="Times New Roman"/>
          <w:szCs w:val="24"/>
          <w:lang w:eastAsia="da-DK"/>
        </w:rPr>
        <w:t>kriisiolukorra</w:t>
      </w:r>
      <w:r w:rsidR="0040661B">
        <w:rPr>
          <w:rFonts w:eastAsia="Times New Roman" w:cs="Times New Roman"/>
          <w:szCs w:val="24"/>
          <w:lang w:eastAsia="da-DK"/>
        </w:rPr>
        <w:t xml:space="preserve"> ajal</w:t>
      </w:r>
      <w:r w:rsidRPr="002153B2">
        <w:rPr>
          <w:rFonts w:eastAsia="Times New Roman" w:cs="Times New Roman"/>
          <w:szCs w:val="24"/>
          <w:lang w:eastAsia="da-DK"/>
        </w:rPr>
        <w:t>. Oluline on nimetatud riske teadvustada, neid maandada ning valmistuda ohu korral tegutsemiseks. Selleks, et ohu korral tagada organisatsiooni suutlikkus edasi tegutseda, hõlmavad valitsuse kehtestatavad nõuded ja kord vajadust hakata rakendama meetmeid toimepidevuse ja objektide turvalisuse tagamiseks, sealhulgas kohase valmiduse saavutamiseks. Jõustatav raamistik loob aluse, et seotud asutused ja isikud valmistuvad võrdväärselt, mõistavad üksteist ning suudavad ootamatu</w:t>
      </w:r>
      <w:r w:rsidR="0089095F">
        <w:rPr>
          <w:rFonts w:eastAsia="Times New Roman" w:cs="Times New Roman"/>
          <w:szCs w:val="24"/>
          <w:lang w:eastAsia="da-DK"/>
        </w:rPr>
        <w:t>t</w:t>
      </w:r>
      <w:r w:rsidRPr="002153B2">
        <w:rPr>
          <w:rFonts w:eastAsia="Times New Roman" w:cs="Times New Roman"/>
          <w:szCs w:val="24"/>
          <w:lang w:eastAsia="da-DK"/>
        </w:rPr>
        <w:t>es olukordades otsustavalt ja koordineeritult tegutseda. Kriitiliseks teguriks on seejuures sellise valmiduse saavutamine, mis võimaldab tagada ülesannete täitmise ja koostöö erinevate osa</w:t>
      </w:r>
      <w:r w:rsidR="00DA4249">
        <w:rPr>
          <w:rFonts w:eastAsia="Times New Roman" w:cs="Times New Roman"/>
          <w:szCs w:val="24"/>
          <w:lang w:eastAsia="da-DK"/>
        </w:rPr>
        <w:t>listega</w:t>
      </w:r>
      <w:r w:rsidRPr="002153B2">
        <w:rPr>
          <w:rFonts w:eastAsia="Times New Roman" w:cs="Times New Roman"/>
          <w:szCs w:val="24"/>
          <w:lang w:eastAsia="da-DK"/>
        </w:rPr>
        <w:t>.</w:t>
      </w:r>
    </w:p>
    <w:p w14:paraId="56079A7B" w14:textId="77777777" w:rsidR="002153B2" w:rsidRPr="002153B2" w:rsidRDefault="002153B2" w:rsidP="00E06D66">
      <w:pPr>
        <w:overflowPunct w:val="0"/>
        <w:autoSpaceDE w:val="0"/>
        <w:autoSpaceDN w:val="0"/>
        <w:rPr>
          <w:rFonts w:eastAsia="Times New Roman" w:cs="Times New Roman"/>
          <w:szCs w:val="24"/>
          <w:lang w:eastAsia="da-DK"/>
        </w:rPr>
      </w:pPr>
    </w:p>
    <w:p w14:paraId="7CBE5019" w14:textId="006B3CE3" w:rsidR="002153B2" w:rsidRPr="002153B2" w:rsidRDefault="003B1CE2" w:rsidP="00E06D66">
      <w:pPr>
        <w:overflowPunct w:val="0"/>
        <w:autoSpaceDE w:val="0"/>
        <w:autoSpaceDN w:val="0"/>
        <w:rPr>
          <w:rFonts w:eastAsia="Times New Roman" w:cs="Times New Roman"/>
          <w:szCs w:val="24"/>
          <w:lang w:eastAsia="da-DK"/>
        </w:rPr>
      </w:pPr>
      <w:r w:rsidRPr="003B1CE2">
        <w:rPr>
          <w:rFonts w:eastAsia="Times New Roman" w:cs="Times New Roman"/>
          <w:b/>
          <w:bCs/>
          <w:szCs w:val="24"/>
          <w:lang w:eastAsia="da-DK"/>
        </w:rPr>
        <w:t>Lõike 8</w:t>
      </w:r>
      <w:r>
        <w:rPr>
          <w:rFonts w:eastAsia="Times New Roman" w:cs="Times New Roman"/>
          <w:szCs w:val="24"/>
          <w:lang w:eastAsia="da-DK"/>
        </w:rPr>
        <w:t xml:space="preserve"> kohaselt sätestatakse </w:t>
      </w:r>
      <w:r w:rsidR="002153B2" w:rsidRPr="002153B2">
        <w:rPr>
          <w:rFonts w:eastAsia="Times New Roman" w:cs="Times New Roman"/>
          <w:szCs w:val="24"/>
          <w:lang w:eastAsia="da-DK"/>
        </w:rPr>
        <w:t>Vabariigi Valitsuse määruses:</w:t>
      </w:r>
    </w:p>
    <w:p w14:paraId="1A454EC9" w14:textId="77777777" w:rsidR="002153B2" w:rsidRPr="006852FC" w:rsidRDefault="002153B2" w:rsidP="00E06D66">
      <w:pPr>
        <w:rPr>
          <w:rFonts w:eastAsia="Times New Roman" w:cs="Times New Roman"/>
          <w:szCs w:val="24"/>
          <w:lang w:eastAsia="da-DK"/>
        </w:rPr>
      </w:pPr>
      <w:r>
        <w:rPr>
          <w:rFonts w:eastAsia="Times New Roman" w:cs="Times New Roman"/>
          <w:szCs w:val="24"/>
          <w:lang w:eastAsia="da-DK"/>
        </w:rPr>
        <w:t>1</w:t>
      </w:r>
      <w:r w:rsidRPr="006852FC">
        <w:rPr>
          <w:rFonts w:eastAsia="Times New Roman" w:cs="Times New Roman"/>
          <w:szCs w:val="24"/>
          <w:lang w:eastAsia="da-DK"/>
        </w:rPr>
        <w:t>) alaliselt või ajutiselt kaitstavate olulise tähtsusega objektide kategooriad, kaitsemeetmed ja nende rakendamise kord, sealhulgas objekti ohutasemed ja nende muutmise kord;</w:t>
      </w:r>
    </w:p>
    <w:p w14:paraId="6FEC23D9" w14:textId="77777777" w:rsidR="002153B2" w:rsidRPr="006852FC" w:rsidRDefault="002153B2" w:rsidP="00E06D66">
      <w:pPr>
        <w:rPr>
          <w:rFonts w:eastAsia="Times New Roman" w:cs="Times New Roman"/>
          <w:szCs w:val="24"/>
          <w:lang w:eastAsia="da-DK"/>
        </w:rPr>
      </w:pPr>
      <w:r>
        <w:rPr>
          <w:rFonts w:eastAsia="Times New Roman" w:cs="Times New Roman"/>
          <w:szCs w:val="24"/>
          <w:lang w:eastAsia="da-DK"/>
        </w:rPr>
        <w:t>2</w:t>
      </w:r>
      <w:r w:rsidRPr="006852FC">
        <w:rPr>
          <w:rFonts w:eastAsia="Times New Roman" w:cs="Times New Roman"/>
          <w:szCs w:val="24"/>
          <w:lang w:eastAsia="da-DK"/>
        </w:rPr>
        <w:t>) alaliselt kaitstava olulise tähtsusega objekti riskianalüüsi ja turvaplaani koostamise, kooskõlastamise, kinnitamise ja muutmise kord;</w:t>
      </w:r>
    </w:p>
    <w:p w14:paraId="363ADC16" w14:textId="5646023D" w:rsidR="009E6E3F" w:rsidRDefault="002153B2" w:rsidP="00E06D66">
      <w:pPr>
        <w:rPr>
          <w:rFonts w:eastAsia="Times New Roman" w:cs="Times New Roman"/>
          <w:szCs w:val="24"/>
          <w:lang w:eastAsia="da-DK"/>
        </w:rPr>
      </w:pPr>
      <w:r>
        <w:rPr>
          <w:rFonts w:eastAsia="Times New Roman" w:cs="Times New Roman"/>
          <w:szCs w:val="24"/>
          <w:lang w:eastAsia="da-DK"/>
        </w:rPr>
        <w:t>3</w:t>
      </w:r>
      <w:r w:rsidRPr="006852FC">
        <w:rPr>
          <w:rFonts w:eastAsia="Times New Roman" w:cs="Times New Roman"/>
          <w:szCs w:val="24"/>
          <w:lang w:eastAsia="da-DK"/>
        </w:rPr>
        <w:t>) ajutiselt kaitstavaks olulise tähtsusega objektiks määramise kord ja ajutise kaitse tähtajad</w:t>
      </w:r>
      <w:r w:rsidR="00D60D21">
        <w:rPr>
          <w:rFonts w:eastAsia="Times New Roman" w:cs="Times New Roman"/>
          <w:szCs w:val="24"/>
          <w:lang w:eastAsia="da-DK"/>
        </w:rPr>
        <w:t>;</w:t>
      </w:r>
    </w:p>
    <w:p w14:paraId="512829D3" w14:textId="05F52D71" w:rsidR="002153B2" w:rsidRDefault="00EE59E5" w:rsidP="00E06D66">
      <w:pPr>
        <w:rPr>
          <w:rFonts w:eastAsia="Times New Roman" w:cs="Times New Roman"/>
          <w:szCs w:val="24"/>
          <w:lang w:eastAsia="da-DK"/>
        </w:rPr>
      </w:pPr>
      <w:r>
        <w:rPr>
          <w:rFonts w:cs="Times New Roman"/>
          <w:szCs w:val="24"/>
        </w:rPr>
        <w:t xml:space="preserve">4) </w:t>
      </w:r>
      <w:r w:rsidR="00C61DB3">
        <w:rPr>
          <w:rFonts w:cs="Times New Roman"/>
          <w:szCs w:val="24"/>
        </w:rPr>
        <w:t>eelnõu § 130 lõikes 1 nimetatud</w:t>
      </w:r>
      <w:r>
        <w:rPr>
          <w:rFonts w:cs="Times New Roman"/>
          <w:szCs w:val="24"/>
        </w:rPr>
        <w:t xml:space="preserve"> </w:t>
      </w:r>
      <w:r w:rsidR="009E6E3F">
        <w:rPr>
          <w:rFonts w:cs="Times New Roman"/>
          <w:szCs w:val="24"/>
        </w:rPr>
        <w:t>i</w:t>
      </w:r>
      <w:r w:rsidR="009E6E3F" w:rsidRPr="00B049F1">
        <w:rPr>
          <w:rFonts w:cs="Times New Roman"/>
          <w:szCs w:val="24"/>
        </w:rPr>
        <w:t xml:space="preserve">sikuandmete töötlemise nõuded </w:t>
      </w:r>
      <w:r w:rsidR="009E6E3F">
        <w:rPr>
          <w:rFonts w:cs="Times New Roman"/>
          <w:szCs w:val="24"/>
        </w:rPr>
        <w:t>a</w:t>
      </w:r>
      <w:r w:rsidR="009E6E3F" w:rsidRPr="0019712A">
        <w:rPr>
          <w:rFonts w:cs="Times New Roman"/>
          <w:szCs w:val="24"/>
        </w:rPr>
        <w:t xml:space="preserve">laliselt või ajutiselt kaitstava olulise tähtsusega objekti </w:t>
      </w:r>
      <w:r w:rsidR="009E6E3F" w:rsidRPr="00B049F1">
        <w:rPr>
          <w:rFonts w:cs="Times New Roman"/>
          <w:szCs w:val="24"/>
        </w:rPr>
        <w:t>kaitseabinõude kohaldamise</w:t>
      </w:r>
      <w:r w:rsidR="009E6E3F">
        <w:rPr>
          <w:rFonts w:cs="Times New Roman"/>
          <w:szCs w:val="24"/>
        </w:rPr>
        <w:t>l ja</w:t>
      </w:r>
      <w:r w:rsidR="009E6E3F" w:rsidRPr="00B049F1">
        <w:rPr>
          <w:rFonts w:cs="Times New Roman"/>
          <w:szCs w:val="24"/>
        </w:rPr>
        <w:t xml:space="preserve"> </w:t>
      </w:r>
      <w:r w:rsidR="009E6E3F">
        <w:rPr>
          <w:rFonts w:cs="Times New Roman"/>
          <w:szCs w:val="24"/>
        </w:rPr>
        <w:t>isikuandmete säilitamise täpsem tähtaeg</w:t>
      </w:r>
      <w:r w:rsidR="002153B2" w:rsidRPr="006852FC">
        <w:rPr>
          <w:rFonts w:eastAsia="Times New Roman" w:cs="Times New Roman"/>
          <w:szCs w:val="24"/>
          <w:lang w:eastAsia="da-DK"/>
        </w:rPr>
        <w:t>.</w:t>
      </w:r>
    </w:p>
    <w:p w14:paraId="5450A8C8" w14:textId="77777777" w:rsidR="002153B2" w:rsidRPr="002153B2" w:rsidRDefault="002153B2" w:rsidP="00E06D66">
      <w:pPr>
        <w:overflowPunct w:val="0"/>
        <w:autoSpaceDE w:val="0"/>
        <w:autoSpaceDN w:val="0"/>
        <w:rPr>
          <w:rFonts w:eastAsia="Times New Roman" w:cs="Times New Roman"/>
          <w:szCs w:val="24"/>
          <w:lang w:eastAsia="da-DK"/>
        </w:rPr>
      </w:pPr>
    </w:p>
    <w:p w14:paraId="17CFEF0B" w14:textId="4648766C" w:rsidR="002153B2" w:rsidRDefault="002153B2"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 xml:space="preserve">Nimetatud </w:t>
      </w:r>
      <w:r w:rsidR="00D60D21">
        <w:rPr>
          <w:rFonts w:eastAsia="Times New Roman" w:cs="Times New Roman"/>
          <w:szCs w:val="24"/>
          <w:lang w:eastAsia="da-DK"/>
        </w:rPr>
        <w:t>lõike</w:t>
      </w:r>
      <w:r>
        <w:rPr>
          <w:rFonts w:eastAsia="Times New Roman" w:cs="Times New Roman"/>
          <w:szCs w:val="24"/>
          <w:lang w:eastAsia="da-DK"/>
        </w:rPr>
        <w:t xml:space="preserve"> </w:t>
      </w:r>
      <w:r w:rsidRPr="002153B2">
        <w:rPr>
          <w:rFonts w:eastAsia="Times New Roman" w:cs="Times New Roman"/>
          <w:szCs w:val="24"/>
          <w:lang w:eastAsia="da-DK"/>
        </w:rPr>
        <w:t>alusel antavasse Vabariigi Valitsuse määrusesse</w:t>
      </w:r>
      <w:r>
        <w:rPr>
          <w:rFonts w:eastAsia="Times New Roman" w:cs="Times New Roman"/>
          <w:szCs w:val="24"/>
          <w:lang w:eastAsia="da-DK"/>
        </w:rPr>
        <w:t xml:space="preserve"> viiakse</w:t>
      </w:r>
      <w:r w:rsidRPr="002153B2">
        <w:rPr>
          <w:rFonts w:eastAsia="Times New Roman" w:cs="Times New Roman"/>
          <w:szCs w:val="24"/>
          <w:lang w:eastAsia="da-DK"/>
        </w:rPr>
        <w:t xml:space="preserve"> üle </w:t>
      </w:r>
      <w:r w:rsidR="00FA25B7">
        <w:rPr>
          <w:rFonts w:eastAsia="Times New Roman" w:cs="Times New Roman"/>
          <w:szCs w:val="24"/>
          <w:lang w:eastAsia="da-DK"/>
        </w:rPr>
        <w:t>RiKS</w:t>
      </w:r>
      <w:r w:rsidR="00D60D21">
        <w:rPr>
          <w:rFonts w:eastAsia="Times New Roman" w:cs="Times New Roman"/>
          <w:szCs w:val="24"/>
          <w:lang w:eastAsia="da-DK"/>
        </w:rPr>
        <w:t>i</w:t>
      </w:r>
      <w:r w:rsidR="00FA25B7">
        <w:rPr>
          <w:rFonts w:eastAsia="Times New Roman" w:cs="Times New Roman"/>
          <w:szCs w:val="24"/>
          <w:lang w:eastAsia="da-DK"/>
        </w:rPr>
        <w:t xml:space="preserve"> alusel kehtestatud </w:t>
      </w:r>
      <w:r w:rsidRPr="002153B2">
        <w:rPr>
          <w:rFonts w:eastAsia="Times New Roman" w:cs="Times New Roman"/>
          <w:szCs w:val="24"/>
          <w:lang w:eastAsia="da-DK"/>
        </w:rPr>
        <w:t xml:space="preserve">riigikaitseobjekti kaitse kord. Eelnõu väljatöötamisel ei ole kavandatud muudatusi </w:t>
      </w:r>
      <w:r w:rsidR="00463ABD">
        <w:rPr>
          <w:rFonts w:eastAsia="Times New Roman" w:cs="Times New Roman"/>
          <w:szCs w:val="24"/>
          <w:lang w:eastAsia="da-DK"/>
        </w:rPr>
        <w:t xml:space="preserve">olulise tähtsusega </w:t>
      </w:r>
      <w:r w:rsidRPr="002153B2">
        <w:rPr>
          <w:rFonts w:eastAsia="Times New Roman" w:cs="Times New Roman"/>
          <w:szCs w:val="24"/>
          <w:lang w:eastAsia="da-DK"/>
        </w:rPr>
        <w:t>objektide kategoriseerimisel. Alaliselt või ajutiselt kaitstavad olulise tähtsusega objektid on võimalik jaotada Vabariigi Valitsuse määrusega ka edaspidi järgmistesse kategooriatesse:</w:t>
      </w:r>
    </w:p>
    <w:p w14:paraId="69FAFB93" w14:textId="77777777" w:rsidR="002153B2" w:rsidRPr="002153B2" w:rsidRDefault="002153B2" w:rsidP="00E06D66">
      <w:pPr>
        <w:overflowPunct w:val="0"/>
        <w:autoSpaceDE w:val="0"/>
        <w:autoSpaceDN w:val="0"/>
        <w:rPr>
          <w:rFonts w:eastAsia="Times New Roman" w:cs="Times New Roman"/>
          <w:szCs w:val="24"/>
          <w:lang w:eastAsia="da-DK"/>
        </w:rPr>
      </w:pPr>
    </w:p>
    <w:p w14:paraId="1F12493F" w14:textId="1C557825"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1) avaliku võimu organi kasutuses olev objekt – nende hulka kuuluvad Eesti Vabariigi toimimise seisukohast olulised riigiasutuste objektid. Kategooriasse kuuluvad objektid, milles asuvad strateegilise tasandi juhtimisega seotud asutused (näiteks Vabariigi Valitsuse hoone, Siseministeeriumi hoone jms)</w:t>
      </w:r>
      <w:r w:rsidR="00DA4249">
        <w:rPr>
          <w:rFonts w:eastAsia="Times New Roman" w:cs="Times New Roman"/>
          <w:szCs w:val="24"/>
          <w:lang w:eastAsia="da-DK"/>
        </w:rPr>
        <w:t>,</w:t>
      </w:r>
      <w:r w:rsidRPr="002153B2">
        <w:rPr>
          <w:rFonts w:eastAsia="Times New Roman" w:cs="Times New Roman"/>
          <w:szCs w:val="24"/>
          <w:lang w:eastAsia="da-DK"/>
        </w:rPr>
        <w:t xml:space="preserve"> või muud hooned, mida kasutatakse strateegilise tasandi otsuste tegemisel või nende heakskiitmisel (näiteks Riigikogu hoone). Kategooria nimetuses on kasutatud KorSis kasutusel olevat terminit „avaliku võimu organ“;</w:t>
      </w:r>
    </w:p>
    <w:p w14:paraId="1B90BDF8"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2) elutähtsa teenuse osutamisega seotud objekt – sellesse kategooriasse kuuluvad objektid, mille ründamine võib olulisel määral kahjustada elutähtsa teenuse toimepidevust või põhjustada selle lakkamise;</w:t>
      </w:r>
    </w:p>
    <w:p w14:paraId="1AD4A2E5" w14:textId="7A9F3599"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3) avaliku korra tagamiseks oluline objekt, sealhulgas objekt, mille kahjustamise või hävitamisega kaasneb isikute elu ja tervise, rahvusliku kultuuripärandi ja ühiskonna turvatunde kahjustamise oht – tegemist on laia kategooriaga, kuhu kuuluvad objektid, mis on vajalikud avaliku korra tagamiseks. Tegemist on n-ö pehmete sihtmärkidega, mille ründamise eesmärk ei ole riigiasutuste ja ametnike vastane rünnak, vaid võimalikult suure inimkahju või varalise kahju tekitamine hirmutamise eesmärgil (s.o klassikaline terroristlik tegevus). Nende objektide korral ei ole kaitse korraldamisel oluline mitte niivõrd füüsilise kaitse miinimummeetmete rakendamine, kuivõrd riskianalüüsi ja turvaplaani koostamine ning tulenevalt ohutasemest täiendavate turvameetmete rakendamine. Selle kategooria eesmärk on ka hõlmata kõik muud objektid, mida võib olla vaja kaitsta ning mis ei mahu muude kategooriate alla (näiteks teeinfrastruktuur – sillad, tunnelid vms). Muu hulgas </w:t>
      </w:r>
      <w:r w:rsidR="00D72FB7">
        <w:rPr>
          <w:rFonts w:eastAsia="Times New Roman" w:cs="Times New Roman"/>
          <w:szCs w:val="24"/>
          <w:lang w:eastAsia="da-DK"/>
        </w:rPr>
        <w:t>võivad</w:t>
      </w:r>
      <w:r w:rsidR="00D72FB7" w:rsidRPr="002153B2">
        <w:rPr>
          <w:rFonts w:eastAsia="Times New Roman" w:cs="Times New Roman"/>
          <w:szCs w:val="24"/>
          <w:lang w:eastAsia="da-DK"/>
        </w:rPr>
        <w:t xml:space="preserve"> </w:t>
      </w:r>
      <w:r w:rsidRPr="002153B2">
        <w:rPr>
          <w:rFonts w:eastAsia="Times New Roman" w:cs="Times New Roman"/>
          <w:szCs w:val="24"/>
          <w:lang w:eastAsia="da-DK"/>
        </w:rPr>
        <w:t xml:space="preserve">selles kategoorias </w:t>
      </w:r>
      <w:r w:rsidR="00D72FB7">
        <w:rPr>
          <w:rFonts w:eastAsia="Times New Roman" w:cs="Times New Roman"/>
          <w:szCs w:val="24"/>
          <w:lang w:eastAsia="da-DK"/>
        </w:rPr>
        <w:t>olla</w:t>
      </w:r>
      <w:r w:rsidR="00D72FB7" w:rsidRPr="002153B2">
        <w:rPr>
          <w:rFonts w:eastAsia="Times New Roman" w:cs="Times New Roman"/>
          <w:szCs w:val="24"/>
          <w:lang w:eastAsia="da-DK"/>
        </w:rPr>
        <w:t xml:space="preserve"> </w:t>
      </w:r>
      <w:r w:rsidRPr="002153B2">
        <w:rPr>
          <w:rFonts w:eastAsia="Times New Roman" w:cs="Times New Roman"/>
          <w:szCs w:val="24"/>
          <w:lang w:eastAsia="da-DK"/>
        </w:rPr>
        <w:t>ka ehitis</w:t>
      </w:r>
      <w:r w:rsidR="00D72FB7">
        <w:rPr>
          <w:rFonts w:eastAsia="Times New Roman" w:cs="Times New Roman"/>
          <w:szCs w:val="24"/>
          <w:lang w:eastAsia="da-DK"/>
        </w:rPr>
        <w:t>ed</w:t>
      </w:r>
      <w:r w:rsidRPr="002153B2">
        <w:rPr>
          <w:rFonts w:eastAsia="Times New Roman" w:cs="Times New Roman"/>
          <w:szCs w:val="24"/>
          <w:lang w:eastAsia="da-DK"/>
        </w:rPr>
        <w:t>, milles hoitakse riigi tegevusvaru. Ühtlasi on ka selle kategooria objektikaitse meetmed ning vajaduse</w:t>
      </w:r>
      <w:r w:rsidR="00DA4249">
        <w:rPr>
          <w:rFonts w:eastAsia="Times New Roman" w:cs="Times New Roman"/>
          <w:szCs w:val="24"/>
          <w:lang w:eastAsia="da-DK"/>
        </w:rPr>
        <w:t xml:space="preserve"> korra</w:t>
      </w:r>
      <w:r w:rsidRPr="002153B2">
        <w:rPr>
          <w:rFonts w:eastAsia="Times New Roman" w:cs="Times New Roman"/>
          <w:szCs w:val="24"/>
          <w:lang w:eastAsia="da-DK"/>
        </w:rPr>
        <w:t>l rakendatavad täiendavad turvameetmed sellised, mis võimaldavad piisavat universaalsust, tagades siiski objekti kaitse;</w:t>
      </w:r>
    </w:p>
    <w:p w14:paraId="6A79EFD3" w14:textId="04B4F92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4) sõjalise riigikaitse toimimisega seotud objekt, sealhulgas riigikaitseline ehitis ehitusseadustiku tähenduses – kategoorias nimetatud objektidega on seotud erisused objektide projekteerimisel ja ehitamisel, mi</w:t>
      </w:r>
      <w:r w:rsidR="00DA4249">
        <w:rPr>
          <w:rFonts w:eastAsia="Times New Roman" w:cs="Times New Roman"/>
          <w:szCs w:val="24"/>
          <w:lang w:eastAsia="da-DK"/>
        </w:rPr>
        <w:t>s</w:t>
      </w:r>
      <w:r w:rsidRPr="002153B2">
        <w:rPr>
          <w:rFonts w:eastAsia="Times New Roman" w:cs="Times New Roman"/>
          <w:szCs w:val="24"/>
          <w:lang w:eastAsia="da-DK"/>
        </w:rPr>
        <w:t xml:space="preserve">tõttu on vajalik nende eristamine eraldi kategooriana; </w:t>
      </w:r>
    </w:p>
    <w:p w14:paraId="62F25A2D"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5) julgeolekuasutuse kasutatav objekt, sealhulgas julgeolekuasutuse ehitis ehitusseadustiku tähenduses – kategoorias nimetatud objektidega on seotud erisused objektide projekteerimisel ja ehitamisel, mistõttu on vajalik nende eristamine eraldi kategooriana;</w:t>
      </w:r>
    </w:p>
    <w:p w14:paraId="067A591A"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6) siseturvalisuse tagamisega seotud objekt – siseturvalisuse tagamisega seotud objekti eristamine on vajalik tulenevalt objektide kaitsevajadusest, mis on seotud objektil toimuvaga (seal paikneva informatsiooni, relvastuse, erivahenditega jms).</w:t>
      </w:r>
    </w:p>
    <w:p w14:paraId="1EB8EB60" w14:textId="77777777" w:rsidR="002153B2" w:rsidRPr="002153B2" w:rsidRDefault="002153B2" w:rsidP="00E06D66">
      <w:pPr>
        <w:overflowPunct w:val="0"/>
        <w:autoSpaceDE w:val="0"/>
        <w:autoSpaceDN w:val="0"/>
        <w:rPr>
          <w:rFonts w:eastAsia="Times New Roman" w:cs="Times New Roman"/>
          <w:szCs w:val="24"/>
          <w:lang w:eastAsia="da-DK"/>
        </w:rPr>
      </w:pPr>
    </w:p>
    <w:p w14:paraId="372A8CCE" w14:textId="5F398596"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Sarnaselt kehtiva korra</w:t>
      </w:r>
      <w:r w:rsidR="00DA4249">
        <w:rPr>
          <w:rFonts w:eastAsia="Times New Roman" w:cs="Times New Roman"/>
          <w:szCs w:val="24"/>
          <w:lang w:eastAsia="da-DK"/>
        </w:rPr>
        <w:t>ga</w:t>
      </w:r>
      <w:r w:rsidRPr="002153B2">
        <w:rPr>
          <w:rFonts w:eastAsia="Times New Roman" w:cs="Times New Roman"/>
          <w:szCs w:val="24"/>
          <w:lang w:eastAsia="da-DK"/>
        </w:rPr>
        <w:t xml:space="preserve"> eristatakse ka alaliselt kaitstaval olulise tähtsusega objektil rakendatavaid füüsilise kaitse nn miinimummeetmeid ning täiendavaid kaitsemeetmeid. Täiendavate kaitsemeetmete rakendamisel lähtutakse objekti ohutasemest ja turvaplaanist. Ohutasemete rakendamine on vajalik võimalike rünnete ennetamiseks ning nende tagajärgede minimeerimiseks. Ohutaseme kehtestamine annab võimaluse </w:t>
      </w:r>
      <w:r w:rsidR="00DA4249" w:rsidRPr="002153B2">
        <w:rPr>
          <w:rFonts w:eastAsia="Times New Roman" w:cs="Times New Roman"/>
          <w:szCs w:val="24"/>
          <w:lang w:eastAsia="da-DK"/>
        </w:rPr>
        <w:t xml:space="preserve">teha </w:t>
      </w:r>
      <w:r w:rsidRPr="002153B2">
        <w:rPr>
          <w:rFonts w:eastAsia="Times New Roman" w:cs="Times New Roman"/>
          <w:szCs w:val="24"/>
          <w:lang w:eastAsia="da-DK"/>
        </w:rPr>
        <w:t xml:space="preserve">objektil ettevalmistusi, kui pädevate asutuste ohuhinnangute või muu info põhjal on teatud olukorras rünnaku toimumine oluliselt tõenäolisem kui varem. Ohutasemete kehtestamise eesmärk on </w:t>
      </w:r>
      <w:r w:rsidR="005E2889" w:rsidRPr="002153B2">
        <w:rPr>
          <w:rFonts w:eastAsia="Times New Roman" w:cs="Times New Roman"/>
          <w:szCs w:val="24"/>
          <w:lang w:eastAsia="da-DK"/>
        </w:rPr>
        <w:t xml:space="preserve">teha </w:t>
      </w:r>
      <w:r w:rsidRPr="002153B2">
        <w:rPr>
          <w:rFonts w:eastAsia="Times New Roman" w:cs="Times New Roman"/>
          <w:szCs w:val="24"/>
          <w:lang w:eastAsia="da-DK"/>
        </w:rPr>
        <w:t>rünnete ennetamiseks või nende tagajärgede minimeerimiseks muudatusi töökorralduses või lisada täiendavaid kaitsemeetmeid.</w:t>
      </w:r>
    </w:p>
    <w:p w14:paraId="766886E3" w14:textId="77777777" w:rsidR="002153B2" w:rsidRPr="002153B2" w:rsidRDefault="002153B2" w:rsidP="00E06D66">
      <w:pPr>
        <w:overflowPunct w:val="0"/>
        <w:autoSpaceDE w:val="0"/>
        <w:autoSpaceDN w:val="0"/>
        <w:rPr>
          <w:rFonts w:eastAsia="Times New Roman" w:cs="Times New Roman"/>
          <w:szCs w:val="24"/>
          <w:lang w:eastAsia="da-DK"/>
        </w:rPr>
      </w:pPr>
    </w:p>
    <w:p w14:paraId="230B9A51" w14:textId="2E4282B6"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Objektikaitse ettevalmistamiseks koostatakse sarnaselt kehtiva korra</w:t>
      </w:r>
      <w:r w:rsidR="00DA4249">
        <w:rPr>
          <w:rFonts w:eastAsia="Times New Roman" w:cs="Times New Roman"/>
          <w:szCs w:val="24"/>
          <w:lang w:eastAsia="da-DK"/>
        </w:rPr>
        <w:t>ga</w:t>
      </w:r>
      <w:r w:rsidRPr="002153B2">
        <w:rPr>
          <w:rFonts w:eastAsia="Times New Roman" w:cs="Times New Roman"/>
          <w:szCs w:val="24"/>
          <w:lang w:eastAsia="da-DK"/>
        </w:rPr>
        <w:t xml:space="preserve"> kaks dokumenti:</w:t>
      </w:r>
    </w:p>
    <w:p w14:paraId="0F2BE5FA"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1) riskianalüüs, milles kirjeldatakse võimalikke objekti ähvardavaid ründeid ja muid ohte, nende realiseerumise tõenäosust ja tagajärgi;</w:t>
      </w:r>
    </w:p>
    <w:p w14:paraId="2222656A" w14:textId="77777777"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2) turvaplaan, kus on kirjas riskianalüüsist lähtudes objektil rakendatavad meetmed võimaliku ründe ennetamiseks, tõkestamiseks ja selle tagajärgede leevendamiseks. </w:t>
      </w:r>
    </w:p>
    <w:p w14:paraId="1C9952D3" w14:textId="4D689A3B"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Nende dokumentide eesmär</w:t>
      </w:r>
      <w:r w:rsidR="00F50E43">
        <w:rPr>
          <w:rFonts w:eastAsia="Times New Roman" w:cs="Times New Roman"/>
          <w:szCs w:val="24"/>
          <w:lang w:eastAsia="da-DK"/>
        </w:rPr>
        <w:t>k</w:t>
      </w:r>
      <w:r w:rsidRPr="002153B2">
        <w:rPr>
          <w:rFonts w:eastAsia="Times New Roman" w:cs="Times New Roman"/>
          <w:szCs w:val="24"/>
          <w:lang w:eastAsia="da-DK"/>
        </w:rPr>
        <w:t xml:space="preserve"> on siduda võimalikku ohtu ning asutuse tegevuse eripära, sealhulgas võtta arvesse tehnilisi abinõusid, töökorralduslikke abinõusid ja objektikaitse meetmeid. Muu hulgas võib määrusega ette näha, et teatud kategooriasse kuuluva või teatud tunnustele vastava objekti suhtes ei kehti kõik nõuded (nt teatud objektide korral ei pea koostama riskianalüüsi või turvaplaani või koosta</w:t>
      </w:r>
      <w:r w:rsidR="00F50E43">
        <w:rPr>
          <w:rFonts w:eastAsia="Times New Roman" w:cs="Times New Roman"/>
          <w:szCs w:val="24"/>
          <w:lang w:eastAsia="da-DK"/>
        </w:rPr>
        <w:t>takse see</w:t>
      </w:r>
      <w:r w:rsidRPr="002153B2">
        <w:rPr>
          <w:rFonts w:eastAsia="Times New Roman" w:cs="Times New Roman"/>
          <w:szCs w:val="24"/>
          <w:lang w:eastAsia="da-DK"/>
        </w:rPr>
        <w:t xml:space="preserve"> lihtsustatud korras).</w:t>
      </w:r>
    </w:p>
    <w:p w14:paraId="410B2EC9" w14:textId="77777777" w:rsidR="002153B2" w:rsidRPr="002153B2" w:rsidRDefault="002153B2" w:rsidP="00E06D66">
      <w:pPr>
        <w:overflowPunct w:val="0"/>
        <w:autoSpaceDE w:val="0"/>
        <w:autoSpaceDN w:val="0"/>
        <w:rPr>
          <w:rFonts w:eastAsia="Times New Roman" w:cs="Times New Roman"/>
          <w:szCs w:val="24"/>
          <w:lang w:eastAsia="da-DK"/>
        </w:rPr>
      </w:pPr>
    </w:p>
    <w:p w14:paraId="3F860A59" w14:textId="1BC9B4BB" w:rsidR="002153B2" w:rsidRPr="002153B2" w:rsidRDefault="002153B2" w:rsidP="00E06D66">
      <w:pPr>
        <w:overflowPunct w:val="0"/>
        <w:autoSpaceDE w:val="0"/>
        <w:autoSpaceDN w:val="0"/>
        <w:rPr>
          <w:rFonts w:eastAsia="Times New Roman" w:cs="Times New Roman"/>
          <w:szCs w:val="24"/>
          <w:lang w:eastAsia="da-DK"/>
        </w:rPr>
      </w:pPr>
      <w:r w:rsidRPr="002153B2">
        <w:rPr>
          <w:rFonts w:eastAsia="Times New Roman" w:cs="Times New Roman"/>
          <w:szCs w:val="24"/>
          <w:lang w:eastAsia="da-DK"/>
        </w:rPr>
        <w:t xml:space="preserve">Erinevalt RiKSi § 84 lõigetest 5 ja 6 sätestatakse määruse tasandil ka olulise tähtsusega objekti ajutise kaitse tähtajad, kuid muus osas asendab nimetatud määrus sisuliselt </w:t>
      </w:r>
      <w:r w:rsidR="00FA25B7">
        <w:rPr>
          <w:rFonts w:eastAsia="Times New Roman" w:cs="Times New Roman"/>
          <w:szCs w:val="24"/>
          <w:lang w:eastAsia="da-DK"/>
        </w:rPr>
        <w:t>olemasoleva</w:t>
      </w:r>
      <w:r w:rsidRPr="002153B2">
        <w:rPr>
          <w:rFonts w:eastAsia="Times New Roman" w:cs="Times New Roman"/>
          <w:szCs w:val="24"/>
          <w:lang w:eastAsia="da-DK"/>
        </w:rPr>
        <w:t xml:space="preserve"> riigikaitseobjekti kaitse korra.</w:t>
      </w:r>
    </w:p>
    <w:p w14:paraId="5073EB95" w14:textId="77777777" w:rsidR="00D96327" w:rsidRDefault="00D96327" w:rsidP="00E06D66">
      <w:pPr>
        <w:overflowPunct w:val="0"/>
        <w:autoSpaceDE w:val="0"/>
        <w:autoSpaceDN w:val="0"/>
        <w:rPr>
          <w:rFonts w:eastAsia="Times New Roman" w:cs="Times New Roman"/>
          <w:szCs w:val="24"/>
          <w:lang w:eastAsia="da-DK"/>
        </w:rPr>
      </w:pPr>
    </w:p>
    <w:p w14:paraId="62E48B22" w14:textId="77B0B172" w:rsidR="00D96327" w:rsidRPr="002153B2" w:rsidRDefault="00F4350E" w:rsidP="00E06D66">
      <w:pPr>
        <w:overflowPunct w:val="0"/>
        <w:autoSpaceDE w:val="0"/>
        <w:autoSpaceDN w:val="0"/>
        <w:rPr>
          <w:rFonts w:eastAsia="Times New Roman" w:cs="Times New Roman"/>
          <w:szCs w:val="24"/>
          <w:lang w:eastAsia="da-DK"/>
        </w:rPr>
      </w:pPr>
      <w:r>
        <w:rPr>
          <w:rFonts w:eastAsia="Times New Roman" w:cs="Times New Roman"/>
          <w:szCs w:val="24"/>
          <w:lang w:eastAsia="da-DK"/>
        </w:rPr>
        <w:t>Eelnõuga</w:t>
      </w:r>
      <w:r w:rsidRPr="00F4350E">
        <w:rPr>
          <w:rFonts w:eastAsia="Times New Roman" w:cs="Times New Roman"/>
          <w:szCs w:val="24"/>
          <w:lang w:eastAsia="da-DK"/>
        </w:rPr>
        <w:t xml:space="preserve"> reguleeritakse isikuandmete töötlemine alaliselt või ajutiselt kaitstava olulise tähtsusega objekti kaitsemeetmete rakendamisel Vabariigi Valitsuse 23. septembri 2016. a määruse nr 106 „Riigikaitseobjekti kaitse kord“ §-s 71 sätestatu eeskujul. Eelnõuga tehakse muudatus, mille kohaselt ei saa määrata isikuandmete säilitamise täpsemat tähtaega enam objekti valdaja enda turvaplaanis, vaid see tähtaeg sätestatakse vastava kategooria objekti kohta Vabariigi Valitsuse määruses</w:t>
      </w:r>
      <w:r>
        <w:rPr>
          <w:rFonts w:eastAsia="Times New Roman" w:cs="Times New Roman"/>
          <w:szCs w:val="24"/>
          <w:lang w:eastAsia="da-DK"/>
        </w:rPr>
        <w:t xml:space="preserve"> (vt eelnõu § 1</w:t>
      </w:r>
      <w:r w:rsidR="002529BC">
        <w:rPr>
          <w:rFonts w:eastAsia="Times New Roman" w:cs="Times New Roman"/>
          <w:szCs w:val="24"/>
          <w:lang w:eastAsia="da-DK"/>
        </w:rPr>
        <w:t>31</w:t>
      </w:r>
      <w:r>
        <w:rPr>
          <w:rFonts w:eastAsia="Times New Roman" w:cs="Times New Roman"/>
          <w:szCs w:val="24"/>
          <w:lang w:eastAsia="da-DK"/>
        </w:rPr>
        <w:t xml:space="preserve"> selgitust).</w:t>
      </w:r>
    </w:p>
    <w:p w14:paraId="23EADECC" w14:textId="09F0F35E" w:rsidR="004045FC" w:rsidRDefault="004045FC" w:rsidP="00E06D66">
      <w:pPr>
        <w:pBdr>
          <w:top w:val="nil"/>
          <w:left w:val="nil"/>
          <w:bottom w:val="nil"/>
          <w:right w:val="nil"/>
          <w:between w:val="nil"/>
          <w:bar w:val="nil"/>
        </w:pBdr>
        <w:rPr>
          <w:rFonts w:eastAsia="Times New Roman" w:cs="Times New Roman"/>
          <w:b/>
          <w:bCs/>
          <w:szCs w:val="24"/>
          <w:u w:color="000000"/>
          <w:bdr w:val="nil"/>
          <w:lang w:eastAsia="et-EE"/>
        </w:rPr>
      </w:pPr>
    </w:p>
    <w:p w14:paraId="3B1CCC76" w14:textId="77777777" w:rsidR="004045FC" w:rsidRPr="00064969" w:rsidRDefault="004045FC" w:rsidP="00E06D66">
      <w:pPr>
        <w:pBdr>
          <w:top w:val="nil"/>
          <w:left w:val="nil"/>
          <w:bottom w:val="nil"/>
          <w:right w:val="nil"/>
          <w:between w:val="nil"/>
          <w:bar w:val="nil"/>
        </w:pBdr>
        <w:rPr>
          <w:rFonts w:eastAsia="Times New Roman" w:cs="Times New Roman"/>
          <w:szCs w:val="24"/>
          <w:u w:color="000000"/>
          <w:bdr w:val="nil"/>
          <w:lang w:eastAsia="et-EE"/>
        </w:rPr>
      </w:pPr>
    </w:p>
    <w:p w14:paraId="46A03EAE" w14:textId="0C91803E" w:rsidR="00F44F83" w:rsidRDefault="006213E3" w:rsidP="00E06D66">
      <w:pPr>
        <w:pStyle w:val="Pealkiri1"/>
        <w:contextualSpacing w:val="0"/>
        <w:jc w:val="center"/>
      </w:pPr>
      <w:bookmarkStart w:id="74" w:name="_Toc199403287"/>
      <w:bookmarkStart w:id="75" w:name="_Toc128400283"/>
      <w:r w:rsidRPr="00072CB6">
        <w:t>4. peatükk</w:t>
      </w:r>
      <w:bookmarkEnd w:id="74"/>
    </w:p>
    <w:p w14:paraId="4156CD90" w14:textId="6DC556CF" w:rsidR="006213E3" w:rsidRPr="00072CB6" w:rsidRDefault="006213E3" w:rsidP="00E06D66">
      <w:pPr>
        <w:pStyle w:val="Pealkiri1"/>
        <w:contextualSpacing w:val="0"/>
        <w:jc w:val="center"/>
      </w:pPr>
      <w:bookmarkStart w:id="76" w:name="_Toc199403288"/>
      <w:r w:rsidRPr="00072CB6">
        <w:t>Kriisiolukord</w:t>
      </w:r>
      <w:bookmarkEnd w:id="75"/>
      <w:bookmarkEnd w:id="76"/>
    </w:p>
    <w:p w14:paraId="72B5F259" w14:textId="77777777" w:rsidR="004C129D" w:rsidRDefault="004C129D" w:rsidP="00E06D66">
      <w:pPr>
        <w:pBdr>
          <w:top w:val="nil"/>
          <w:left w:val="nil"/>
          <w:bottom w:val="nil"/>
          <w:right w:val="nil"/>
          <w:between w:val="nil"/>
          <w:bar w:val="nil"/>
        </w:pBdr>
        <w:jc w:val="center"/>
        <w:rPr>
          <w:rFonts w:eastAsia="Times New Roman" w:cs="Times New Roman"/>
          <w:b/>
          <w:bCs/>
          <w:szCs w:val="24"/>
          <w:u w:color="000000"/>
          <w:bdr w:val="nil"/>
          <w:lang w:eastAsia="et-EE"/>
        </w:rPr>
      </w:pPr>
    </w:p>
    <w:p w14:paraId="3A18E7AD" w14:textId="68D29BF5" w:rsidR="006213E3" w:rsidRDefault="006213E3" w:rsidP="00E06D66">
      <w:pPr>
        <w:pBdr>
          <w:top w:val="nil"/>
          <w:left w:val="nil"/>
          <w:bottom w:val="nil"/>
          <w:right w:val="nil"/>
          <w:between w:val="nil"/>
          <w:bar w:val="nil"/>
        </w:pBdr>
        <w:jc w:val="center"/>
        <w:rPr>
          <w:rFonts w:eastAsia="Times New Roman" w:cs="Times New Roman"/>
          <w:b/>
          <w:bCs/>
          <w:szCs w:val="24"/>
          <w:u w:color="000000"/>
          <w:bdr w:val="nil"/>
          <w:lang w:eastAsia="et-EE"/>
        </w:rPr>
      </w:pPr>
      <w:r w:rsidRPr="00B90B03">
        <w:rPr>
          <w:rFonts w:eastAsia="Times New Roman" w:cs="Times New Roman"/>
          <w:b/>
          <w:bCs/>
          <w:szCs w:val="24"/>
          <w:u w:color="000000"/>
          <w:bdr w:val="nil"/>
          <w:lang w:eastAsia="et-EE"/>
        </w:rPr>
        <w:t>1. jagu</w:t>
      </w:r>
    </w:p>
    <w:p w14:paraId="687CB3EF" w14:textId="235A82EE" w:rsidR="006213E3" w:rsidRDefault="006213E3" w:rsidP="00E06D66">
      <w:pPr>
        <w:pBdr>
          <w:top w:val="nil"/>
          <w:left w:val="nil"/>
          <w:bottom w:val="nil"/>
          <w:right w:val="nil"/>
          <w:between w:val="nil"/>
          <w:bar w:val="nil"/>
        </w:pBdr>
        <w:jc w:val="center"/>
        <w:rPr>
          <w:rFonts w:eastAsia="Times New Roman" w:cs="Times New Roman"/>
          <w:b/>
          <w:bCs/>
          <w:szCs w:val="24"/>
          <w:u w:color="000000"/>
          <w:bdr w:val="nil"/>
          <w:lang w:eastAsia="et-EE"/>
        </w:rPr>
      </w:pPr>
      <w:r w:rsidRPr="00B90B03">
        <w:rPr>
          <w:rFonts w:eastAsia="Times New Roman" w:cs="Times New Roman"/>
          <w:b/>
          <w:bCs/>
          <w:szCs w:val="24"/>
          <w:u w:color="000000"/>
          <w:bdr w:val="nil"/>
          <w:lang w:eastAsia="et-EE"/>
        </w:rPr>
        <w:t>Kriisiolukor</w:t>
      </w:r>
      <w:r w:rsidR="004045FC">
        <w:rPr>
          <w:rFonts w:eastAsia="Times New Roman" w:cs="Times New Roman"/>
          <w:b/>
          <w:bCs/>
          <w:szCs w:val="24"/>
          <w:u w:color="000000"/>
          <w:bdr w:val="nil"/>
          <w:lang w:eastAsia="et-EE"/>
        </w:rPr>
        <w:t>ra kehtestamine</w:t>
      </w:r>
    </w:p>
    <w:p w14:paraId="5B62275F" w14:textId="5F8D3EE0" w:rsidR="0097634A" w:rsidRDefault="0097634A" w:rsidP="00E06D66">
      <w:pPr>
        <w:pBdr>
          <w:top w:val="nil"/>
          <w:left w:val="nil"/>
          <w:bottom w:val="nil"/>
          <w:right w:val="nil"/>
          <w:between w:val="nil"/>
          <w:bar w:val="nil"/>
        </w:pBdr>
        <w:jc w:val="center"/>
        <w:rPr>
          <w:rFonts w:eastAsia="Times New Roman" w:cs="Times New Roman"/>
          <w:b/>
          <w:bCs/>
          <w:szCs w:val="24"/>
          <w:u w:color="000000"/>
          <w:bdr w:val="nil"/>
          <w:lang w:eastAsia="et-EE"/>
        </w:rPr>
      </w:pPr>
    </w:p>
    <w:p w14:paraId="68CC7650" w14:textId="77777777" w:rsidR="006D0F50" w:rsidRDefault="006D0F50" w:rsidP="00E06D66">
      <w:pPr>
        <w:rPr>
          <w:rFonts w:eastAsia="Times New Roman" w:cs="Times New Roman"/>
          <w:szCs w:val="24"/>
          <w:lang w:eastAsia="et-EE"/>
        </w:rPr>
      </w:pPr>
    </w:p>
    <w:p w14:paraId="674CD131" w14:textId="3D9C2BCA" w:rsidR="00411120" w:rsidRPr="00EA3E3D" w:rsidRDefault="00411120" w:rsidP="00E06D66">
      <w:pPr>
        <w:pStyle w:val="Pealkiri1"/>
        <w:contextualSpacing w:val="0"/>
      </w:pPr>
      <w:bookmarkStart w:id="77" w:name="_Toc128400285"/>
      <w:bookmarkStart w:id="78" w:name="_Toc199403289"/>
      <w:bookmarkStart w:id="79" w:name="_Hlk127373573"/>
      <w:r w:rsidRPr="00EA3E3D">
        <w:t xml:space="preserve">§ </w:t>
      </w:r>
      <w:r>
        <w:t>2</w:t>
      </w:r>
      <w:r w:rsidR="00AE034C">
        <w:t>0</w:t>
      </w:r>
      <w:r>
        <w:t>. K</w:t>
      </w:r>
      <w:r w:rsidRPr="00EA3E3D">
        <w:t xml:space="preserve">riisiolukorra </w:t>
      </w:r>
      <w:bookmarkEnd w:id="77"/>
      <w:r w:rsidR="00084415">
        <w:t>kehtestamine ja tekkimine</w:t>
      </w:r>
      <w:bookmarkEnd w:id="78"/>
      <w:r w:rsidRPr="00EA3E3D">
        <w:t xml:space="preserve"> </w:t>
      </w:r>
    </w:p>
    <w:bookmarkEnd w:id="79"/>
    <w:p w14:paraId="547944DB" w14:textId="131953F3" w:rsidR="00411120" w:rsidRPr="00C1731C" w:rsidRDefault="00411120" w:rsidP="00E06D66">
      <w:pPr>
        <w:rPr>
          <w:rFonts w:eastAsia="Times New Roman" w:cs="Times New Roman"/>
          <w:szCs w:val="24"/>
          <w:lang w:eastAsia="et-EE"/>
        </w:rPr>
      </w:pPr>
    </w:p>
    <w:p w14:paraId="4FF59D07" w14:textId="61FA2135" w:rsidR="00820E4E" w:rsidRPr="00820E4E" w:rsidRDefault="00820E4E" w:rsidP="00E06D66">
      <w:pPr>
        <w:pBdr>
          <w:top w:val="nil"/>
          <w:left w:val="nil"/>
          <w:bottom w:val="nil"/>
          <w:right w:val="nil"/>
          <w:between w:val="nil"/>
          <w:bar w:val="nil"/>
        </w:pBdr>
        <w:rPr>
          <w:rFonts w:eastAsia="Times New Roman" w:cs="Times New Roman"/>
          <w:b/>
          <w:bCs/>
          <w:szCs w:val="24"/>
          <w:lang w:eastAsia="et-EE"/>
        </w:rPr>
      </w:pPr>
      <w:r>
        <w:rPr>
          <w:rFonts w:eastAsia="Times New Roman" w:cs="Times New Roman"/>
          <w:b/>
          <w:bCs/>
          <w:szCs w:val="24"/>
          <w:lang w:eastAsia="et-EE"/>
        </w:rPr>
        <w:t xml:space="preserve">Lõikes 1 </w:t>
      </w:r>
      <w:r w:rsidRPr="00820E4E">
        <w:rPr>
          <w:rFonts w:eastAsia="Times New Roman" w:cs="Times New Roman"/>
          <w:szCs w:val="24"/>
          <w:lang w:eastAsia="et-EE"/>
        </w:rPr>
        <w:t>sätestatak</w:t>
      </w:r>
      <w:r w:rsidRPr="00820E4E">
        <w:rPr>
          <w:rFonts w:eastAsia="Times New Roman" w:cs="Times New Roman"/>
          <w:b/>
          <w:bCs/>
          <w:szCs w:val="24"/>
          <w:lang w:eastAsia="et-EE"/>
        </w:rPr>
        <w:t>se</w:t>
      </w:r>
      <w:r w:rsidRPr="00820E4E">
        <w:rPr>
          <w:rFonts w:eastAsia="Times New Roman" w:cs="Times New Roman"/>
          <w:szCs w:val="24"/>
          <w:lang w:eastAsia="et-EE"/>
        </w:rPr>
        <w:t>, et kriisiolukorra kehtestab Vabariigi Valitsus korraldusega</w:t>
      </w:r>
      <w:r>
        <w:rPr>
          <w:rFonts w:eastAsia="Times New Roman" w:cs="Times New Roman"/>
          <w:szCs w:val="24"/>
          <w:lang w:eastAsia="et-EE"/>
        </w:rPr>
        <w:t xml:space="preserve">, et oleks õigusakti tasemel kirjas, millise õigusakti Vabariigi </w:t>
      </w:r>
      <w:r w:rsidR="000B4CCF">
        <w:rPr>
          <w:rFonts w:eastAsia="Times New Roman" w:cs="Times New Roman"/>
          <w:szCs w:val="24"/>
          <w:lang w:eastAsia="et-EE"/>
        </w:rPr>
        <w:t>V</w:t>
      </w:r>
      <w:r>
        <w:rPr>
          <w:rFonts w:eastAsia="Times New Roman" w:cs="Times New Roman"/>
          <w:szCs w:val="24"/>
          <w:lang w:eastAsia="et-EE"/>
        </w:rPr>
        <w:t>alitsus peab andma, kui kriisiolukorra otsustab</w:t>
      </w:r>
      <w:r w:rsidR="000B4CCF">
        <w:rPr>
          <w:rFonts w:eastAsia="Times New Roman" w:cs="Times New Roman"/>
          <w:szCs w:val="24"/>
          <w:lang w:eastAsia="et-EE"/>
        </w:rPr>
        <w:t>.</w:t>
      </w:r>
      <w:r w:rsidR="00E648C2">
        <w:rPr>
          <w:rFonts w:eastAsia="Times New Roman" w:cs="Times New Roman"/>
          <w:szCs w:val="24"/>
          <w:lang w:eastAsia="et-EE"/>
        </w:rPr>
        <w:t xml:space="preserve"> Samuti peab olema otsuses kirjas, millise kriisiolukorraga on tegu – kas tsiviilkriisiga</w:t>
      </w:r>
      <w:r w:rsidR="00884A5E">
        <w:rPr>
          <w:rFonts w:eastAsia="Times New Roman" w:cs="Times New Roman"/>
          <w:szCs w:val="24"/>
          <w:lang w:eastAsia="et-EE"/>
        </w:rPr>
        <w:t xml:space="preserve"> (§ 3 lõike 1 punkt 1)</w:t>
      </w:r>
      <w:r w:rsidR="00E648C2">
        <w:rPr>
          <w:rFonts w:eastAsia="Times New Roman" w:cs="Times New Roman"/>
          <w:szCs w:val="24"/>
          <w:lang w:eastAsia="et-EE"/>
        </w:rPr>
        <w:t xml:space="preserve"> või riigikaitselise kriisiolukorraga</w:t>
      </w:r>
      <w:r w:rsidR="00884A5E">
        <w:rPr>
          <w:rFonts w:eastAsia="Times New Roman" w:cs="Times New Roman"/>
          <w:szCs w:val="24"/>
          <w:lang w:eastAsia="et-EE"/>
        </w:rPr>
        <w:t xml:space="preserve"> (§ 3 lõike 1 punkt 2)</w:t>
      </w:r>
      <w:r w:rsidR="00E648C2">
        <w:rPr>
          <w:rFonts w:eastAsia="Times New Roman" w:cs="Times New Roman"/>
          <w:szCs w:val="24"/>
          <w:lang w:eastAsia="et-EE"/>
        </w:rPr>
        <w:t xml:space="preserve">. </w:t>
      </w:r>
    </w:p>
    <w:p w14:paraId="33B2EC6B" w14:textId="77777777" w:rsidR="00820E4E" w:rsidRDefault="00820E4E" w:rsidP="00E06D66">
      <w:pPr>
        <w:pBdr>
          <w:top w:val="nil"/>
          <w:left w:val="nil"/>
          <w:bottom w:val="nil"/>
          <w:right w:val="nil"/>
          <w:between w:val="nil"/>
          <w:bar w:val="nil"/>
        </w:pBdr>
        <w:rPr>
          <w:rFonts w:eastAsia="Times New Roman" w:cs="Times New Roman"/>
          <w:b/>
          <w:bCs/>
          <w:szCs w:val="24"/>
          <w:lang w:eastAsia="et-EE"/>
        </w:rPr>
      </w:pPr>
    </w:p>
    <w:p w14:paraId="45A1FF6C" w14:textId="5F31CB3D" w:rsidR="008042A1" w:rsidRDefault="008042A1" w:rsidP="00E06D66">
      <w:pPr>
        <w:pBdr>
          <w:top w:val="nil"/>
          <w:left w:val="nil"/>
          <w:bottom w:val="nil"/>
          <w:right w:val="nil"/>
          <w:between w:val="nil"/>
          <w:bar w:val="nil"/>
        </w:pBdr>
        <w:rPr>
          <w:rFonts w:eastAsia="Times New Roman" w:cs="Times New Roman"/>
          <w:szCs w:val="24"/>
          <w:lang w:eastAsia="et-EE"/>
        </w:rPr>
      </w:pPr>
      <w:r w:rsidRPr="002D1AAA">
        <w:rPr>
          <w:rFonts w:eastAsia="Times New Roman" w:cs="Times New Roman"/>
          <w:b/>
          <w:bCs/>
          <w:szCs w:val="24"/>
          <w:lang w:eastAsia="et-EE"/>
        </w:rPr>
        <w:t xml:space="preserve">Lõikes </w:t>
      </w:r>
      <w:r w:rsidR="00820E4E">
        <w:rPr>
          <w:rFonts w:eastAsia="Times New Roman" w:cs="Times New Roman"/>
          <w:b/>
          <w:bCs/>
          <w:szCs w:val="24"/>
          <w:lang w:eastAsia="et-EE"/>
        </w:rPr>
        <w:t>2</w:t>
      </w:r>
      <w:r w:rsidRPr="002D1AAA">
        <w:rPr>
          <w:rFonts w:eastAsia="Times New Roman" w:cs="Times New Roman"/>
          <w:b/>
          <w:bCs/>
          <w:szCs w:val="24"/>
          <w:lang w:eastAsia="et-EE"/>
        </w:rPr>
        <w:t xml:space="preserve"> </w:t>
      </w:r>
      <w:r w:rsidRPr="002D1AAA">
        <w:rPr>
          <w:rFonts w:eastAsia="Times New Roman" w:cs="Times New Roman"/>
          <w:szCs w:val="24"/>
          <w:lang w:eastAsia="et-EE"/>
        </w:rPr>
        <w:t>sätestatakse ka R</w:t>
      </w:r>
      <w:r w:rsidR="00BC57A9">
        <w:rPr>
          <w:rFonts w:eastAsia="Times New Roman" w:cs="Times New Roman"/>
          <w:szCs w:val="24"/>
          <w:lang w:eastAsia="et-EE"/>
        </w:rPr>
        <w:t>i</w:t>
      </w:r>
      <w:r w:rsidRPr="002D1AAA">
        <w:rPr>
          <w:rFonts w:eastAsia="Times New Roman" w:cs="Times New Roman"/>
          <w:szCs w:val="24"/>
          <w:lang w:eastAsia="et-EE"/>
        </w:rPr>
        <w:t>KSis</w:t>
      </w:r>
      <w:r>
        <w:rPr>
          <w:rFonts w:eastAsia="Times New Roman" w:cs="Times New Roman"/>
          <w:szCs w:val="24"/>
          <w:lang w:eastAsia="et-EE"/>
        </w:rPr>
        <w:t xml:space="preserve"> ja HOSis</w:t>
      </w:r>
      <w:r w:rsidRPr="002D1AAA">
        <w:rPr>
          <w:rFonts w:eastAsia="Times New Roman" w:cs="Times New Roman"/>
          <w:szCs w:val="24"/>
          <w:lang w:eastAsia="et-EE"/>
        </w:rPr>
        <w:t xml:space="preserve"> olev põhimõte, et kriisiolukorra otsustamiseks tuleb</w:t>
      </w:r>
      <w:r>
        <w:rPr>
          <w:rFonts w:eastAsia="Times New Roman" w:cs="Times New Roman"/>
          <w:szCs w:val="24"/>
          <w:lang w:eastAsia="et-EE"/>
        </w:rPr>
        <w:t xml:space="preserve"> tugineda ametkondlikule hinnangule </w:t>
      </w:r>
      <w:r w:rsidR="008F3C67" w:rsidRPr="00DD71B8">
        <w:rPr>
          <w:rFonts w:eastAsia="helvetica neue" w:cs="Times New Roman"/>
          <w:szCs w:val="24"/>
          <w:u w:color="000000"/>
          <w:bdr w:val="nil"/>
          <w:lang w:eastAsia="et-EE"/>
        </w:rPr>
        <w:t>–</w:t>
      </w:r>
      <w:r w:rsidRPr="002D1AAA">
        <w:rPr>
          <w:rFonts w:eastAsia="Times New Roman" w:cs="Times New Roman"/>
          <w:szCs w:val="24"/>
          <w:lang w:eastAsia="et-EE"/>
        </w:rPr>
        <w:t xml:space="preserve"> mh ohuhinnangule. Asutus</w:t>
      </w:r>
      <w:r w:rsidR="007612FD">
        <w:rPr>
          <w:rFonts w:eastAsia="Times New Roman" w:cs="Times New Roman"/>
          <w:szCs w:val="24"/>
          <w:lang w:eastAsia="et-EE"/>
        </w:rPr>
        <w:t>i</w:t>
      </w:r>
      <w:r w:rsidRPr="002D1AAA">
        <w:rPr>
          <w:rFonts w:eastAsia="Times New Roman" w:cs="Times New Roman"/>
          <w:szCs w:val="24"/>
          <w:lang w:eastAsia="et-EE"/>
        </w:rPr>
        <w:t>, kes võivad Vabariigi Valitsusele vastavaid ohuhinnanguid oma pädevuse piires esitada</w:t>
      </w:r>
      <w:r w:rsidR="008F3C67">
        <w:rPr>
          <w:rFonts w:eastAsia="Times New Roman" w:cs="Times New Roman"/>
          <w:szCs w:val="24"/>
          <w:lang w:eastAsia="et-EE"/>
        </w:rPr>
        <w:t>,</w:t>
      </w:r>
      <w:r w:rsidRPr="002D1AAA">
        <w:rPr>
          <w:rFonts w:eastAsia="Times New Roman" w:cs="Times New Roman"/>
          <w:szCs w:val="24"/>
          <w:lang w:eastAsia="et-EE"/>
        </w:rPr>
        <w:t xml:space="preserve"> on mit</w:t>
      </w:r>
      <w:r w:rsidR="008F3C67">
        <w:rPr>
          <w:rFonts w:eastAsia="Times New Roman" w:cs="Times New Roman"/>
          <w:szCs w:val="24"/>
          <w:lang w:eastAsia="et-EE"/>
        </w:rPr>
        <w:t>u</w:t>
      </w:r>
      <w:r w:rsidRPr="002D1AAA">
        <w:rPr>
          <w:rFonts w:eastAsia="Times New Roman" w:cs="Times New Roman"/>
          <w:szCs w:val="24"/>
          <w:lang w:eastAsia="et-EE"/>
        </w:rPr>
        <w:t xml:space="preserve"> – Välisluureamet, Kaitsepolitseiamet, Kaitsevä</w:t>
      </w:r>
      <w:r w:rsidR="009F0148">
        <w:rPr>
          <w:rFonts w:eastAsia="Times New Roman" w:cs="Times New Roman"/>
          <w:szCs w:val="24"/>
          <w:lang w:eastAsia="et-EE"/>
        </w:rPr>
        <w:t>gi (eelkõige</w:t>
      </w:r>
      <w:r w:rsidR="00820E4E">
        <w:rPr>
          <w:rFonts w:eastAsia="Times New Roman" w:cs="Times New Roman"/>
          <w:szCs w:val="24"/>
          <w:lang w:eastAsia="et-EE"/>
        </w:rPr>
        <w:t xml:space="preserve"> </w:t>
      </w:r>
      <w:r w:rsidRPr="002D1AAA">
        <w:rPr>
          <w:rFonts w:eastAsia="Times New Roman" w:cs="Times New Roman"/>
          <w:szCs w:val="24"/>
          <w:lang w:eastAsia="et-EE"/>
        </w:rPr>
        <w:t>kaitseväeluure</w:t>
      </w:r>
      <w:r w:rsidR="009F0148">
        <w:rPr>
          <w:rFonts w:eastAsia="Times New Roman" w:cs="Times New Roman"/>
          <w:szCs w:val="24"/>
          <w:lang w:eastAsia="et-EE"/>
        </w:rPr>
        <w:t>)</w:t>
      </w:r>
      <w:r w:rsidRPr="002D1AAA">
        <w:rPr>
          <w:rFonts w:eastAsia="Times New Roman" w:cs="Times New Roman"/>
          <w:szCs w:val="24"/>
          <w:lang w:eastAsia="et-EE"/>
        </w:rPr>
        <w:t xml:space="preserve">, Politsei- ja Piirivalveamet, Päästeamet, Terviseamet, Riigi Infosüsteemi Amet. Kõik asutused, kelle valdkonnas võib leida aset sündmus, mis </w:t>
      </w:r>
      <w:r w:rsidR="00CB295B">
        <w:rPr>
          <w:rFonts w:eastAsia="Times New Roman" w:cs="Times New Roman"/>
          <w:szCs w:val="24"/>
          <w:lang w:eastAsia="et-EE"/>
        </w:rPr>
        <w:t xml:space="preserve">kvalifitseerub kriisiolukorraks või </w:t>
      </w:r>
      <w:r w:rsidRPr="002D1AAA">
        <w:rPr>
          <w:rFonts w:eastAsia="Times New Roman" w:cs="Times New Roman"/>
          <w:szCs w:val="24"/>
          <w:lang w:eastAsia="et-EE"/>
        </w:rPr>
        <w:t xml:space="preserve">võib areneda kriisiolukorraks, </w:t>
      </w:r>
      <w:r w:rsidR="0089095F">
        <w:rPr>
          <w:rFonts w:eastAsia="Times New Roman" w:cs="Times New Roman"/>
          <w:szCs w:val="24"/>
          <w:lang w:eastAsia="et-EE"/>
        </w:rPr>
        <w:t xml:space="preserve">sh </w:t>
      </w:r>
      <w:r w:rsidR="00F229A8">
        <w:rPr>
          <w:rFonts w:eastAsia="Times New Roman" w:cs="Times New Roman"/>
          <w:szCs w:val="24"/>
          <w:lang w:eastAsia="da-DK"/>
        </w:rPr>
        <w:t xml:space="preserve">selle lahendamiseks välja kuulutatud </w:t>
      </w:r>
      <w:r w:rsidR="0089095F">
        <w:rPr>
          <w:rFonts w:eastAsia="Times New Roman" w:cs="Times New Roman"/>
          <w:szCs w:val="24"/>
          <w:lang w:eastAsia="et-EE"/>
        </w:rPr>
        <w:t>erikorraks</w:t>
      </w:r>
      <w:r w:rsidR="00D60D21">
        <w:rPr>
          <w:rFonts w:eastAsia="Times New Roman" w:cs="Times New Roman"/>
          <w:szCs w:val="24"/>
          <w:lang w:eastAsia="et-EE"/>
        </w:rPr>
        <w:t>,</w:t>
      </w:r>
      <w:r w:rsidR="0089095F">
        <w:rPr>
          <w:rFonts w:eastAsia="Times New Roman" w:cs="Times New Roman"/>
          <w:szCs w:val="24"/>
          <w:lang w:eastAsia="et-EE"/>
        </w:rPr>
        <w:t xml:space="preserve"> </w:t>
      </w:r>
      <w:r w:rsidRPr="002D1AAA">
        <w:rPr>
          <w:rFonts w:eastAsia="Times New Roman" w:cs="Times New Roman"/>
          <w:szCs w:val="24"/>
          <w:lang w:eastAsia="et-EE"/>
        </w:rPr>
        <w:t xml:space="preserve">on pädevad </w:t>
      </w:r>
      <w:r w:rsidR="007612FD">
        <w:rPr>
          <w:rFonts w:eastAsia="Times New Roman" w:cs="Times New Roman"/>
          <w:szCs w:val="24"/>
          <w:lang w:eastAsia="et-EE"/>
        </w:rPr>
        <w:t>tegema</w:t>
      </w:r>
      <w:r w:rsidRPr="002D1AAA">
        <w:rPr>
          <w:rFonts w:eastAsia="Times New Roman" w:cs="Times New Roman"/>
          <w:szCs w:val="24"/>
          <w:lang w:eastAsia="et-EE"/>
        </w:rPr>
        <w:t xml:space="preserve"> </w:t>
      </w:r>
      <w:r w:rsidR="008F3C67" w:rsidRPr="002D1AAA">
        <w:rPr>
          <w:rFonts w:eastAsia="Times New Roman" w:cs="Times New Roman"/>
          <w:szCs w:val="24"/>
          <w:lang w:eastAsia="et-EE"/>
        </w:rPr>
        <w:t xml:space="preserve">valitsusele </w:t>
      </w:r>
      <w:r w:rsidRPr="002D1AAA">
        <w:rPr>
          <w:rFonts w:eastAsia="Times New Roman" w:cs="Times New Roman"/>
          <w:szCs w:val="24"/>
          <w:lang w:eastAsia="et-EE"/>
        </w:rPr>
        <w:t xml:space="preserve">oma valdkonna spetsiifikast lähtuvalt ohuprognoose ja </w:t>
      </w:r>
      <w:r w:rsidR="007612FD">
        <w:rPr>
          <w:rFonts w:eastAsia="Times New Roman" w:cs="Times New Roman"/>
          <w:szCs w:val="24"/>
          <w:lang w:eastAsia="et-EE"/>
        </w:rPr>
        <w:t>andma ohu</w:t>
      </w:r>
      <w:r w:rsidRPr="002D1AAA">
        <w:rPr>
          <w:rFonts w:eastAsia="Times New Roman" w:cs="Times New Roman"/>
          <w:szCs w:val="24"/>
          <w:lang w:eastAsia="et-EE"/>
        </w:rPr>
        <w:t>hinnanguid. Valitsusel on kohustus kaaluda talle esitatud teavet ja arvestada ka muud asjassepuutuvat, nt välispoliitilisi kaalutlusi, mis võivad kriisiolukorra üle otsustamisel tähtsust omada. Samuti tuleb arvestada kriisiolukorra üle otsustamisel olukorda lahendavate asutuste hinnangu</w:t>
      </w:r>
      <w:r w:rsidR="008F3C67">
        <w:rPr>
          <w:rFonts w:eastAsia="Times New Roman" w:cs="Times New Roman"/>
          <w:szCs w:val="24"/>
          <w:lang w:eastAsia="et-EE"/>
        </w:rPr>
        <w:t>i</w:t>
      </w:r>
      <w:r w:rsidRPr="002D1AAA">
        <w:rPr>
          <w:rFonts w:eastAsia="Times New Roman" w:cs="Times New Roman"/>
          <w:szCs w:val="24"/>
          <w:lang w:eastAsia="et-EE"/>
        </w:rPr>
        <w:t xml:space="preserve">d vajalike pädevuste ja volituste rakendamise ning täiendavate ressursside (isikud, vahendid, varud) kasutamise vajaduse </w:t>
      </w:r>
      <w:r w:rsidR="007612FD">
        <w:rPr>
          <w:rFonts w:eastAsia="Times New Roman" w:cs="Times New Roman"/>
          <w:szCs w:val="24"/>
          <w:lang w:eastAsia="et-EE"/>
        </w:rPr>
        <w:t>kohta</w:t>
      </w:r>
      <w:r w:rsidRPr="002D1AAA">
        <w:rPr>
          <w:rFonts w:eastAsia="Times New Roman" w:cs="Times New Roman"/>
          <w:szCs w:val="24"/>
          <w:lang w:eastAsia="et-EE"/>
        </w:rPr>
        <w:t xml:space="preserve">. Kriisiolukorra </w:t>
      </w:r>
      <w:r w:rsidR="000B4CCF">
        <w:rPr>
          <w:rFonts w:eastAsia="Times New Roman" w:cs="Times New Roman"/>
          <w:szCs w:val="24"/>
          <w:lang w:eastAsia="et-EE"/>
        </w:rPr>
        <w:t>kindlaksmääramine</w:t>
      </w:r>
      <w:r w:rsidRPr="002D1AAA">
        <w:rPr>
          <w:rFonts w:eastAsia="Times New Roman" w:cs="Times New Roman"/>
          <w:szCs w:val="24"/>
          <w:lang w:eastAsia="et-EE"/>
        </w:rPr>
        <w:t xml:space="preserve"> toob kaasa </w:t>
      </w:r>
      <w:r w:rsidR="0089095F">
        <w:rPr>
          <w:rFonts w:eastAsia="Times New Roman" w:cs="Times New Roman"/>
          <w:szCs w:val="24"/>
          <w:lang w:eastAsia="et-EE"/>
        </w:rPr>
        <w:t xml:space="preserve">meetmete rakendamise ja asutuste töökorralduste muutuse, samuti võib kaasa tuua </w:t>
      </w:r>
      <w:r w:rsidRPr="002D1AAA">
        <w:rPr>
          <w:rFonts w:eastAsia="Times New Roman" w:cs="Times New Roman"/>
          <w:szCs w:val="24"/>
          <w:lang w:eastAsia="et-EE"/>
        </w:rPr>
        <w:t xml:space="preserve">isiku põhiõiguste ja -vabaduste piiramise, mistõttu eeldatakse otsuse tegemisel, et see põhineb riigi ohtude ja võimevajaduste kohta kogutud teabel ning arvestab tehtud riskianalüüse ja </w:t>
      </w:r>
      <w:r w:rsidR="007612FD">
        <w:rPr>
          <w:rFonts w:eastAsia="Times New Roman" w:cs="Times New Roman"/>
          <w:szCs w:val="24"/>
          <w:lang w:eastAsia="et-EE"/>
        </w:rPr>
        <w:t xml:space="preserve">antud </w:t>
      </w:r>
      <w:r w:rsidRPr="002D1AAA">
        <w:rPr>
          <w:rFonts w:eastAsia="Times New Roman" w:cs="Times New Roman"/>
          <w:szCs w:val="24"/>
          <w:lang w:eastAsia="et-EE"/>
        </w:rPr>
        <w:t>ohuhinnanguid.</w:t>
      </w:r>
    </w:p>
    <w:p w14:paraId="7FD92109" w14:textId="77777777" w:rsidR="008042A1" w:rsidRDefault="008042A1" w:rsidP="00E06D66">
      <w:pPr>
        <w:pBdr>
          <w:top w:val="nil"/>
          <w:left w:val="nil"/>
          <w:bottom w:val="nil"/>
          <w:right w:val="nil"/>
          <w:between w:val="nil"/>
          <w:bar w:val="nil"/>
        </w:pBdr>
        <w:rPr>
          <w:rFonts w:eastAsia="Times New Roman" w:cs="Times New Roman"/>
          <w:szCs w:val="24"/>
          <w:lang w:eastAsia="et-EE"/>
        </w:rPr>
      </w:pPr>
    </w:p>
    <w:p w14:paraId="292E57D3" w14:textId="20D7E675" w:rsidR="006D0F50" w:rsidRDefault="008042A1" w:rsidP="00E06D66">
      <w:pPr>
        <w:pBdr>
          <w:top w:val="nil"/>
          <w:left w:val="nil"/>
          <w:bottom w:val="nil"/>
          <w:right w:val="nil"/>
          <w:between w:val="nil"/>
          <w:bar w:val="nil"/>
        </w:pBdr>
        <w:rPr>
          <w:rFonts w:eastAsia="Times New Roman" w:cs="Times New Roman"/>
          <w:szCs w:val="24"/>
          <w:lang w:eastAsia="et-EE"/>
        </w:rPr>
      </w:pPr>
      <w:r>
        <w:rPr>
          <w:rFonts w:eastAsia="Times New Roman" w:cs="Times New Roman"/>
          <w:b/>
          <w:bCs/>
          <w:szCs w:val="24"/>
          <w:lang w:eastAsia="et-EE"/>
        </w:rPr>
        <w:t>L</w:t>
      </w:r>
      <w:r w:rsidRPr="0011587D">
        <w:rPr>
          <w:rFonts w:eastAsia="Times New Roman" w:cs="Times New Roman"/>
          <w:b/>
          <w:bCs/>
          <w:szCs w:val="24"/>
          <w:lang w:eastAsia="et-EE"/>
        </w:rPr>
        <w:t xml:space="preserve">õike </w:t>
      </w:r>
      <w:r w:rsidR="00820E4E">
        <w:rPr>
          <w:rFonts w:eastAsia="Times New Roman" w:cs="Times New Roman"/>
          <w:b/>
          <w:bCs/>
          <w:szCs w:val="24"/>
          <w:lang w:eastAsia="et-EE"/>
        </w:rPr>
        <w:t>3</w:t>
      </w:r>
      <w:r>
        <w:rPr>
          <w:rFonts w:eastAsia="Times New Roman" w:cs="Times New Roman"/>
          <w:szCs w:val="24"/>
          <w:lang w:eastAsia="et-EE"/>
        </w:rPr>
        <w:t xml:space="preserve"> kohaselt on Vabariigi Valitsusel kohustus hinnata </w:t>
      </w:r>
      <w:r w:rsidR="006B5C9E">
        <w:rPr>
          <w:rFonts w:eastAsia="Times New Roman" w:cs="Times New Roman"/>
          <w:szCs w:val="24"/>
          <w:lang w:eastAsia="et-EE"/>
        </w:rPr>
        <w:t xml:space="preserve">§ 3 lõikes 1 sätestatud </w:t>
      </w:r>
      <w:r>
        <w:rPr>
          <w:rFonts w:eastAsia="Times New Roman" w:cs="Times New Roman"/>
          <w:szCs w:val="24"/>
          <w:lang w:eastAsia="et-EE"/>
        </w:rPr>
        <w:t>kriisiolukorra põhjustanud asjaolusid</w:t>
      </w:r>
      <w:r w:rsidR="006B5C9E">
        <w:rPr>
          <w:rFonts w:eastAsia="Times New Roman" w:cs="Times New Roman"/>
          <w:szCs w:val="24"/>
          <w:lang w:eastAsia="et-EE"/>
        </w:rPr>
        <w:t xml:space="preserve"> ja </w:t>
      </w:r>
      <w:r w:rsidR="00D60D21">
        <w:rPr>
          <w:rFonts w:eastAsia="Times New Roman" w:cs="Times New Roman"/>
          <w:szCs w:val="24"/>
          <w:lang w:eastAsia="et-EE"/>
        </w:rPr>
        <w:t>sama paragrahvi</w:t>
      </w:r>
      <w:r w:rsidR="006B5C9E">
        <w:rPr>
          <w:rFonts w:eastAsia="Times New Roman" w:cs="Times New Roman"/>
          <w:szCs w:val="24"/>
          <w:lang w:eastAsia="et-EE"/>
        </w:rPr>
        <w:t xml:space="preserve"> lõikes 3 sätestatud tingimusi</w:t>
      </w:r>
      <w:r>
        <w:rPr>
          <w:rFonts w:eastAsia="Times New Roman" w:cs="Times New Roman"/>
          <w:szCs w:val="24"/>
          <w:lang w:eastAsia="et-EE"/>
        </w:rPr>
        <w:t xml:space="preserve"> järjepidevalt. Kui langevad ära Vabariigi Valitsuse kriisiolukorra </w:t>
      </w:r>
      <w:r w:rsidR="00820E4E">
        <w:rPr>
          <w:rFonts w:eastAsia="Times New Roman" w:cs="Times New Roman"/>
          <w:szCs w:val="24"/>
          <w:lang w:eastAsia="et-EE"/>
        </w:rPr>
        <w:t>kehtestamise</w:t>
      </w:r>
      <w:r>
        <w:rPr>
          <w:rFonts w:eastAsia="Times New Roman" w:cs="Times New Roman"/>
          <w:szCs w:val="24"/>
          <w:lang w:eastAsia="et-EE"/>
        </w:rPr>
        <w:t xml:space="preserve"> ajal olnud asjaolud</w:t>
      </w:r>
      <w:r w:rsidR="006B5C9E">
        <w:rPr>
          <w:rFonts w:eastAsia="Times New Roman" w:cs="Times New Roman"/>
          <w:szCs w:val="24"/>
          <w:lang w:eastAsia="et-EE"/>
        </w:rPr>
        <w:t xml:space="preserve"> või tingimused</w:t>
      </w:r>
      <w:r w:rsidR="00820E4E">
        <w:rPr>
          <w:rFonts w:eastAsia="Times New Roman" w:cs="Times New Roman"/>
          <w:szCs w:val="24"/>
          <w:lang w:eastAsia="et-EE"/>
        </w:rPr>
        <w:t xml:space="preserve"> ning uusi asjaolusid</w:t>
      </w:r>
      <w:r w:rsidR="006B5C9E">
        <w:rPr>
          <w:rFonts w:eastAsia="Times New Roman" w:cs="Times New Roman"/>
          <w:szCs w:val="24"/>
          <w:lang w:eastAsia="et-EE"/>
        </w:rPr>
        <w:t xml:space="preserve"> või tingimusi</w:t>
      </w:r>
      <w:r w:rsidR="00820E4E">
        <w:rPr>
          <w:rFonts w:eastAsia="Times New Roman" w:cs="Times New Roman"/>
          <w:szCs w:val="24"/>
          <w:lang w:eastAsia="et-EE"/>
        </w:rPr>
        <w:t>, mis tingiks kriisiolukorra, ei esine,</w:t>
      </w:r>
      <w:r>
        <w:rPr>
          <w:rFonts w:eastAsia="Times New Roman" w:cs="Times New Roman"/>
          <w:szCs w:val="24"/>
          <w:lang w:eastAsia="et-EE"/>
        </w:rPr>
        <w:t xml:space="preserve"> siis peab Vabariigi Valitsus kriisiolukorra lõpetama – valitsus saab seda teha sellise kriisiolukorra puhul, mis ei ole kehtestatud mobilisatsiooni, erakorralise seisukorra ja sõjaseisukorra</w:t>
      </w:r>
      <w:r w:rsidR="007612FD">
        <w:rPr>
          <w:rFonts w:eastAsia="Times New Roman" w:cs="Times New Roman"/>
          <w:szCs w:val="24"/>
          <w:lang w:eastAsia="et-EE"/>
        </w:rPr>
        <w:t xml:space="preserve"> tõttu</w:t>
      </w:r>
      <w:r>
        <w:rPr>
          <w:rFonts w:eastAsia="Times New Roman" w:cs="Times New Roman"/>
          <w:szCs w:val="24"/>
          <w:lang w:eastAsia="et-EE"/>
        </w:rPr>
        <w:t xml:space="preserve">, kuna nimetatud olukordi ei kuuluta välja Vabariigi Valitsus. </w:t>
      </w:r>
    </w:p>
    <w:p w14:paraId="047C8450" w14:textId="77777777" w:rsidR="00820E4E" w:rsidRDefault="00820E4E" w:rsidP="00E06D66">
      <w:pPr>
        <w:pBdr>
          <w:top w:val="nil"/>
          <w:left w:val="nil"/>
          <w:bottom w:val="nil"/>
          <w:right w:val="nil"/>
          <w:between w:val="nil"/>
          <w:bar w:val="nil"/>
        </w:pBdr>
        <w:rPr>
          <w:rFonts w:eastAsia="Times New Roman" w:cs="Times New Roman"/>
          <w:szCs w:val="24"/>
          <w:lang w:eastAsia="et-EE"/>
        </w:rPr>
      </w:pPr>
    </w:p>
    <w:p w14:paraId="164701E4" w14:textId="40C8F02B" w:rsidR="000B586A" w:rsidRPr="000B586A" w:rsidRDefault="00820E4E" w:rsidP="00E06D66">
      <w:pPr>
        <w:pBdr>
          <w:top w:val="nil"/>
          <w:left w:val="nil"/>
          <w:bottom w:val="nil"/>
          <w:right w:val="nil"/>
          <w:between w:val="nil"/>
          <w:bar w:val="nil"/>
        </w:pBdr>
        <w:rPr>
          <w:rFonts w:eastAsia="Times New Roman" w:cs="Times New Roman"/>
          <w:szCs w:val="24"/>
          <w:lang w:eastAsia="et-EE"/>
        </w:rPr>
      </w:pPr>
      <w:r w:rsidRPr="00820E4E">
        <w:rPr>
          <w:rFonts w:eastAsia="Times New Roman" w:cs="Times New Roman"/>
          <w:b/>
          <w:bCs/>
          <w:szCs w:val="24"/>
          <w:lang w:eastAsia="et-EE"/>
        </w:rPr>
        <w:t>Lõi</w:t>
      </w:r>
      <w:r w:rsidR="000B586A">
        <w:rPr>
          <w:rFonts w:eastAsia="Times New Roman" w:cs="Times New Roman"/>
          <w:b/>
          <w:bCs/>
          <w:szCs w:val="24"/>
          <w:lang w:eastAsia="et-EE"/>
        </w:rPr>
        <w:t xml:space="preserve">ke 4 </w:t>
      </w:r>
      <w:r w:rsidR="000B586A" w:rsidRPr="000B586A">
        <w:rPr>
          <w:rFonts w:eastAsia="Times New Roman" w:cs="Times New Roman"/>
          <w:szCs w:val="24"/>
          <w:lang w:eastAsia="et-EE"/>
        </w:rPr>
        <w:t>eesmärk on näha Vabariigi Valitsusele ette kohustus hinnata riigikaitselise kriisiolukorra kehtestamisel ja selle ajal sõjalise rünnaku ohtu Eestile või tema liitlastele, mis tingiks kriisiolukorra eesmärgina sellise ohu tõrjumiseks valmistumise. Seega tuleb ka sisekaitseoperatsiooni ajal hinnata ja võrrelda sellega sõjalise rünnaku tõenäosust ja mõju. Sõjalise rünnaku ohu korral on Eestile eluliselt oluline teha õigeaegseid ettevalmistusi</w:t>
      </w:r>
      <w:r w:rsidR="000B586A">
        <w:rPr>
          <w:rFonts w:eastAsia="Times New Roman" w:cs="Times New Roman"/>
          <w:szCs w:val="24"/>
          <w:lang w:eastAsia="et-EE"/>
        </w:rPr>
        <w:t xml:space="preserve">, et </w:t>
      </w:r>
      <w:r w:rsidR="000B586A" w:rsidRPr="000B586A">
        <w:rPr>
          <w:rFonts w:eastAsia="Times New Roman" w:cs="Times New Roman"/>
          <w:szCs w:val="24"/>
          <w:lang w:eastAsia="et-EE"/>
        </w:rPr>
        <w:t>Kaitsevägi saaks tõrjuda sõjalist rünnakut või osaleda teise riigi territooriumil kollektiiv</w:t>
      </w:r>
      <w:r w:rsidR="00D60D21">
        <w:rPr>
          <w:rFonts w:eastAsia="Times New Roman" w:cs="Times New Roman"/>
          <w:szCs w:val="24"/>
          <w:lang w:eastAsia="et-EE"/>
        </w:rPr>
        <w:t xml:space="preserve">se </w:t>
      </w:r>
      <w:r w:rsidR="00986644">
        <w:rPr>
          <w:rFonts w:eastAsia="Times New Roman" w:cs="Times New Roman"/>
          <w:szCs w:val="24"/>
          <w:lang w:eastAsia="et-EE"/>
        </w:rPr>
        <w:t>enese</w:t>
      </w:r>
      <w:r w:rsidR="000B586A" w:rsidRPr="000B586A">
        <w:rPr>
          <w:rFonts w:eastAsia="Times New Roman" w:cs="Times New Roman"/>
          <w:szCs w:val="24"/>
          <w:lang w:eastAsia="et-EE"/>
        </w:rPr>
        <w:t>kaitse</w:t>
      </w:r>
      <w:r w:rsidR="00986644">
        <w:rPr>
          <w:rFonts w:eastAsia="Times New Roman" w:cs="Times New Roman"/>
          <w:szCs w:val="24"/>
          <w:lang w:eastAsia="et-EE"/>
        </w:rPr>
        <w:t xml:space="preserve"> </w:t>
      </w:r>
      <w:r w:rsidR="000B586A" w:rsidRPr="000B586A">
        <w:rPr>
          <w:rFonts w:eastAsia="Times New Roman" w:cs="Times New Roman"/>
          <w:szCs w:val="24"/>
          <w:lang w:eastAsia="et-EE"/>
        </w:rPr>
        <w:t>operatsioonis ning Eesti saaks vastu võtta välisriigi relvajõud Eesti Vabariigi territooriumil rahvusvahelise sõjalise operatsiooni läbiviimiseks</w:t>
      </w:r>
      <w:r w:rsidR="000B586A">
        <w:rPr>
          <w:rFonts w:eastAsia="Times New Roman" w:cs="Times New Roman"/>
          <w:szCs w:val="24"/>
          <w:lang w:eastAsia="et-EE"/>
        </w:rPr>
        <w:t>.</w:t>
      </w:r>
    </w:p>
    <w:p w14:paraId="1C8A98AA" w14:textId="77777777" w:rsidR="006D0F50" w:rsidRDefault="006D0F50" w:rsidP="00E06D66">
      <w:pPr>
        <w:pBdr>
          <w:top w:val="nil"/>
          <w:left w:val="nil"/>
          <w:bottom w:val="nil"/>
          <w:right w:val="nil"/>
          <w:between w:val="nil"/>
          <w:bar w:val="nil"/>
        </w:pBdr>
        <w:rPr>
          <w:rFonts w:eastAsia="Times New Roman" w:cs="Times New Roman"/>
          <w:szCs w:val="24"/>
          <w:lang w:eastAsia="et-EE"/>
        </w:rPr>
      </w:pPr>
    </w:p>
    <w:p w14:paraId="15025AD1" w14:textId="545E6A98" w:rsidR="008042A1" w:rsidRDefault="008042A1" w:rsidP="00E06D66">
      <w:pPr>
        <w:pBdr>
          <w:top w:val="nil"/>
          <w:left w:val="nil"/>
          <w:bottom w:val="nil"/>
          <w:right w:val="nil"/>
          <w:between w:val="nil"/>
          <w:bar w:val="nil"/>
        </w:pBdr>
        <w:rPr>
          <w:rFonts w:eastAsia="Times New Roman" w:cs="Times New Roman"/>
          <w:szCs w:val="24"/>
          <w:lang w:eastAsia="et-EE"/>
        </w:rPr>
      </w:pPr>
      <w:r w:rsidRPr="008042A1">
        <w:rPr>
          <w:rFonts w:eastAsia="Times New Roman" w:cs="Times New Roman"/>
          <w:b/>
          <w:bCs/>
          <w:szCs w:val="24"/>
          <w:lang w:eastAsia="et-EE"/>
        </w:rPr>
        <w:t xml:space="preserve">Lõikes </w:t>
      </w:r>
      <w:r w:rsidR="00820E4E">
        <w:rPr>
          <w:rFonts w:eastAsia="Times New Roman" w:cs="Times New Roman"/>
          <w:b/>
          <w:bCs/>
          <w:szCs w:val="24"/>
          <w:lang w:eastAsia="et-EE"/>
        </w:rPr>
        <w:t>5</w:t>
      </w:r>
      <w:r>
        <w:rPr>
          <w:rFonts w:eastAsia="Times New Roman" w:cs="Times New Roman"/>
          <w:szCs w:val="24"/>
          <w:lang w:eastAsia="et-EE"/>
        </w:rPr>
        <w:t xml:space="preserve"> s</w:t>
      </w:r>
      <w:r w:rsidRPr="008042A1">
        <w:rPr>
          <w:rFonts w:eastAsia="Times New Roman" w:cs="Times New Roman"/>
          <w:szCs w:val="24"/>
          <w:lang w:eastAsia="et-EE"/>
        </w:rPr>
        <w:t>ätesta</w:t>
      </w:r>
      <w:r>
        <w:rPr>
          <w:rFonts w:eastAsia="Times New Roman" w:cs="Times New Roman"/>
          <w:szCs w:val="24"/>
          <w:lang w:eastAsia="et-EE"/>
        </w:rPr>
        <w:t>takse Vabariigi Valitsuse</w:t>
      </w:r>
      <w:r w:rsidDel="0097419A">
        <w:rPr>
          <w:rFonts w:eastAsia="Times New Roman" w:cs="Times New Roman"/>
          <w:szCs w:val="24"/>
          <w:lang w:eastAsia="et-EE"/>
        </w:rPr>
        <w:t xml:space="preserve"> </w:t>
      </w:r>
      <w:r>
        <w:rPr>
          <w:rFonts w:eastAsia="Times New Roman" w:cs="Times New Roman"/>
          <w:szCs w:val="24"/>
          <w:lang w:eastAsia="et-EE"/>
        </w:rPr>
        <w:t>teavitamiskohustus:</w:t>
      </w:r>
      <w:r w:rsidRPr="008042A1">
        <w:rPr>
          <w:rFonts w:eastAsia="Times New Roman" w:cs="Times New Roman"/>
          <w:szCs w:val="24"/>
          <w:lang w:eastAsia="et-EE"/>
        </w:rPr>
        <w:t xml:space="preserve"> Vabariigi Valitsusel</w:t>
      </w:r>
      <w:r>
        <w:rPr>
          <w:rFonts w:eastAsia="Times New Roman" w:cs="Times New Roman"/>
          <w:szCs w:val="24"/>
          <w:lang w:eastAsia="et-EE"/>
        </w:rPr>
        <w:t xml:space="preserve"> on</w:t>
      </w:r>
      <w:r w:rsidRPr="008042A1">
        <w:rPr>
          <w:rFonts w:eastAsia="Times New Roman" w:cs="Times New Roman"/>
          <w:szCs w:val="24"/>
          <w:lang w:eastAsia="et-EE"/>
        </w:rPr>
        <w:t xml:space="preserve"> kohustus teavitada </w:t>
      </w:r>
      <w:r w:rsidR="00027286" w:rsidRPr="00027286">
        <w:rPr>
          <w:rFonts w:eastAsia="Times New Roman" w:cs="Times New Roman"/>
          <w:szCs w:val="24"/>
          <w:lang w:eastAsia="et-EE"/>
        </w:rPr>
        <w:t xml:space="preserve">kriisiolukorra kehtestamisest ja selle aluseks olnud asjaoludest ning kriisiolukorra lõppemisest </w:t>
      </w:r>
      <w:r w:rsidRPr="008042A1">
        <w:rPr>
          <w:rFonts w:eastAsia="Times New Roman" w:cs="Times New Roman"/>
          <w:szCs w:val="24"/>
          <w:lang w:eastAsia="et-EE"/>
        </w:rPr>
        <w:t>Riigikogu ja Vabariigi Presidenti, kuna ne</w:t>
      </w:r>
      <w:r w:rsidR="00B56D5B">
        <w:rPr>
          <w:rFonts w:eastAsia="Times New Roman" w:cs="Times New Roman"/>
          <w:szCs w:val="24"/>
          <w:lang w:eastAsia="et-EE"/>
        </w:rPr>
        <w:t>il</w:t>
      </w:r>
      <w:r w:rsidRPr="008042A1">
        <w:rPr>
          <w:rFonts w:eastAsia="Times New Roman" w:cs="Times New Roman"/>
          <w:szCs w:val="24"/>
          <w:lang w:eastAsia="et-EE"/>
        </w:rPr>
        <w:t xml:space="preserve"> põhiseaduslik</w:t>
      </w:r>
      <w:r w:rsidR="00B56D5B">
        <w:rPr>
          <w:rFonts w:eastAsia="Times New Roman" w:cs="Times New Roman"/>
          <w:szCs w:val="24"/>
          <w:lang w:eastAsia="et-EE"/>
        </w:rPr>
        <w:t>el</w:t>
      </w:r>
      <w:r w:rsidRPr="008042A1">
        <w:rPr>
          <w:rFonts w:eastAsia="Times New Roman" w:cs="Times New Roman"/>
          <w:szCs w:val="24"/>
          <w:lang w:eastAsia="et-EE"/>
        </w:rPr>
        <w:t xml:space="preserve"> institutsioonid</w:t>
      </w:r>
      <w:r w:rsidR="00B56D5B">
        <w:rPr>
          <w:rFonts w:eastAsia="Times New Roman" w:cs="Times New Roman"/>
          <w:szCs w:val="24"/>
          <w:lang w:eastAsia="et-EE"/>
        </w:rPr>
        <w:t>el</w:t>
      </w:r>
      <w:r w:rsidRPr="008042A1">
        <w:rPr>
          <w:rFonts w:eastAsia="Times New Roman" w:cs="Times New Roman"/>
          <w:szCs w:val="24"/>
          <w:lang w:eastAsia="et-EE"/>
        </w:rPr>
        <w:t xml:space="preserve"> o</w:t>
      </w:r>
      <w:r w:rsidR="00B56D5B">
        <w:rPr>
          <w:rFonts w:eastAsia="Times New Roman" w:cs="Times New Roman"/>
          <w:szCs w:val="24"/>
          <w:lang w:eastAsia="et-EE"/>
        </w:rPr>
        <w:t>n</w:t>
      </w:r>
      <w:r w:rsidRPr="008042A1">
        <w:rPr>
          <w:rFonts w:eastAsia="Times New Roman" w:cs="Times New Roman"/>
          <w:szCs w:val="24"/>
          <w:lang w:eastAsia="et-EE"/>
        </w:rPr>
        <w:t xml:space="preserve"> roll kriisiolukorra lahendamisel, eelkõige kui tekib vajadus erakorraline seisukord või sõjaseisukord välja kuulutada</w:t>
      </w:r>
      <w:r>
        <w:rPr>
          <w:rFonts w:eastAsia="Times New Roman" w:cs="Times New Roman"/>
          <w:szCs w:val="24"/>
          <w:lang w:eastAsia="et-EE"/>
        </w:rPr>
        <w:t xml:space="preserve"> </w:t>
      </w:r>
      <w:r w:rsidRPr="00BB36E1">
        <w:rPr>
          <w:rFonts w:eastAsia="Times New Roman" w:cs="Times New Roman"/>
          <w:szCs w:val="24"/>
          <w:lang w:eastAsia="et-EE"/>
        </w:rPr>
        <w:t>(</w:t>
      </w:r>
      <w:r w:rsidRPr="008042A1">
        <w:rPr>
          <w:rFonts w:eastAsia="Times New Roman" w:cs="Times New Roman"/>
          <w:b/>
          <w:bCs/>
          <w:szCs w:val="24"/>
          <w:lang w:eastAsia="et-EE"/>
        </w:rPr>
        <w:t xml:space="preserve">lõige </w:t>
      </w:r>
      <w:r w:rsidR="00820E4E">
        <w:rPr>
          <w:rFonts w:eastAsia="Times New Roman" w:cs="Times New Roman"/>
          <w:b/>
          <w:bCs/>
          <w:szCs w:val="24"/>
          <w:lang w:eastAsia="et-EE"/>
        </w:rPr>
        <w:t>6</w:t>
      </w:r>
      <w:r w:rsidRPr="00BB36E1">
        <w:rPr>
          <w:rFonts w:eastAsia="Times New Roman" w:cs="Times New Roman"/>
          <w:szCs w:val="24"/>
          <w:lang w:eastAsia="et-EE"/>
        </w:rPr>
        <w:t>).</w:t>
      </w:r>
      <w:r>
        <w:rPr>
          <w:rFonts w:eastAsia="Times New Roman" w:cs="Times New Roman"/>
          <w:szCs w:val="24"/>
          <w:lang w:eastAsia="et-EE"/>
        </w:rPr>
        <w:t xml:space="preserve"> </w:t>
      </w:r>
      <w:r w:rsidRPr="008042A1">
        <w:rPr>
          <w:rFonts w:eastAsia="Times New Roman" w:cs="Times New Roman"/>
          <w:szCs w:val="24"/>
          <w:lang w:eastAsia="et-EE"/>
        </w:rPr>
        <w:t>Seega on oluline hoida nad infoväljas. Vabariigi Valitsusel ei ole eelnimetatud põhiseaduslike institutsioonide teavitamise kohustust, kui kriisiolukord loetakse automaatselt saabunuks erakorralise seisukorra, sõjaseisukorra või mobilisatsiooni väljakuulutamise tõttu.</w:t>
      </w:r>
    </w:p>
    <w:p w14:paraId="6B7DDA4B" w14:textId="77777777" w:rsidR="00A76CFB" w:rsidRDefault="00A76CFB" w:rsidP="00E06D66">
      <w:pPr>
        <w:pBdr>
          <w:top w:val="nil"/>
          <w:left w:val="nil"/>
          <w:bottom w:val="nil"/>
          <w:right w:val="nil"/>
          <w:between w:val="nil"/>
          <w:bar w:val="nil"/>
        </w:pBdr>
        <w:rPr>
          <w:rFonts w:eastAsia="Times New Roman" w:cs="Times New Roman"/>
          <w:szCs w:val="24"/>
          <w:lang w:eastAsia="et-EE"/>
        </w:rPr>
      </w:pPr>
    </w:p>
    <w:p w14:paraId="5EE5B7C8" w14:textId="5D0C52A3" w:rsidR="008C333C" w:rsidRPr="008C333C" w:rsidRDefault="008C333C" w:rsidP="008C333C">
      <w:pPr>
        <w:pBdr>
          <w:top w:val="nil"/>
          <w:left w:val="nil"/>
          <w:bottom w:val="nil"/>
          <w:right w:val="nil"/>
          <w:between w:val="nil"/>
          <w:bar w:val="nil"/>
        </w:pBdr>
        <w:rPr>
          <w:rFonts w:eastAsia="Aptos" w:cs="Times New Roman"/>
          <w:kern w:val="2"/>
          <w:szCs w:val="24"/>
          <w14:ligatures w14:val="standardContextual"/>
        </w:rPr>
      </w:pPr>
      <w:r w:rsidRPr="009A1C17">
        <w:rPr>
          <w:rFonts w:eastAsia="Aptos" w:cs="Times New Roman"/>
          <w:b/>
          <w:bCs/>
          <w:kern w:val="2"/>
          <w:szCs w:val="24"/>
          <w14:ligatures w14:val="standardContextual"/>
        </w:rPr>
        <w:t xml:space="preserve">Lõiked </w:t>
      </w:r>
      <w:r w:rsidR="00AB187E" w:rsidRPr="009A1C17">
        <w:rPr>
          <w:rFonts w:eastAsia="Aptos" w:cs="Times New Roman"/>
          <w:b/>
          <w:bCs/>
          <w:kern w:val="2"/>
          <w:szCs w:val="24"/>
          <w14:ligatures w14:val="standardContextual"/>
        </w:rPr>
        <w:t>6</w:t>
      </w:r>
      <w:r w:rsidR="009A1C17">
        <w:rPr>
          <w:rFonts w:eastAsia="Aptos" w:cs="Times New Roman"/>
          <w:b/>
          <w:bCs/>
          <w:kern w:val="2"/>
          <w:szCs w:val="24"/>
          <w14:ligatures w14:val="standardContextual"/>
        </w:rPr>
        <w:t>–</w:t>
      </w:r>
      <w:r w:rsidR="00AB187E" w:rsidRPr="009A1C17">
        <w:rPr>
          <w:rFonts w:eastAsia="Aptos" w:cs="Times New Roman"/>
          <w:b/>
          <w:bCs/>
          <w:kern w:val="2"/>
          <w:szCs w:val="24"/>
          <w14:ligatures w14:val="standardContextual"/>
        </w:rPr>
        <w:t>8.</w:t>
      </w:r>
      <w:r w:rsidR="00AB187E">
        <w:rPr>
          <w:rFonts w:eastAsia="Aptos" w:cs="Times New Roman"/>
          <w:kern w:val="2"/>
          <w:szCs w:val="24"/>
          <w14:ligatures w14:val="standardContextual"/>
        </w:rPr>
        <w:t xml:space="preserve"> </w:t>
      </w:r>
      <w:r w:rsidR="00A76CFB">
        <w:rPr>
          <w:rFonts w:eastAsia="Aptos" w:cs="Times New Roman"/>
          <w:kern w:val="2"/>
          <w:szCs w:val="24"/>
          <w14:ligatures w14:val="standardContextual"/>
        </w:rPr>
        <w:t xml:space="preserve">Riigikaitselise kriisiolukorra kehtestamise kiidab heaks Riigikogu. </w:t>
      </w:r>
      <w:r w:rsidR="0090530E">
        <w:rPr>
          <w:rFonts w:eastAsia="Aptos" w:cs="Times New Roman"/>
          <w:kern w:val="2"/>
          <w:szCs w:val="24"/>
          <w14:ligatures w14:val="standardContextual"/>
        </w:rPr>
        <w:t>See jätkab</w:t>
      </w:r>
      <w:r w:rsidR="004D5296">
        <w:rPr>
          <w:rFonts w:eastAsia="Aptos" w:cs="Times New Roman"/>
          <w:kern w:val="2"/>
          <w:szCs w:val="24"/>
          <w14:ligatures w14:val="standardContextual"/>
        </w:rPr>
        <w:t xml:space="preserve"> RiKSi § 13 lõikes 2 sätestatud põhimõte</w:t>
      </w:r>
      <w:r w:rsidR="0090530E">
        <w:rPr>
          <w:rFonts w:eastAsia="Aptos" w:cs="Times New Roman"/>
          <w:kern w:val="2"/>
          <w:szCs w:val="24"/>
          <w14:ligatures w14:val="standardContextual"/>
        </w:rPr>
        <w:t xml:space="preserve">t, mille kohaselt kiidab </w:t>
      </w:r>
      <w:r w:rsidR="0090530E" w:rsidRPr="0090530E">
        <w:rPr>
          <w:rFonts w:eastAsia="Aptos" w:cs="Times New Roman"/>
          <w:kern w:val="2"/>
          <w:szCs w:val="24"/>
          <w14:ligatures w14:val="standardContextual"/>
        </w:rPr>
        <w:t>Riigikogu</w:t>
      </w:r>
      <w:r w:rsidR="0090530E">
        <w:rPr>
          <w:rFonts w:eastAsia="Aptos" w:cs="Times New Roman"/>
          <w:kern w:val="2"/>
          <w:szCs w:val="24"/>
          <w14:ligatures w14:val="standardContextual"/>
        </w:rPr>
        <w:t xml:space="preserve"> k</w:t>
      </w:r>
      <w:r w:rsidR="0090530E" w:rsidRPr="0090530E">
        <w:rPr>
          <w:rFonts w:eastAsia="Aptos" w:cs="Times New Roman"/>
          <w:kern w:val="2"/>
          <w:szCs w:val="24"/>
          <w14:ligatures w14:val="standardContextual"/>
        </w:rPr>
        <w:t>aitsevalmiduse kõrgendamise heaks.</w:t>
      </w:r>
      <w:r w:rsidR="003E1CA7">
        <w:rPr>
          <w:rFonts w:eastAsia="Aptos" w:cs="Times New Roman"/>
          <w:kern w:val="2"/>
          <w:szCs w:val="24"/>
          <w14:ligatures w14:val="standardContextual"/>
        </w:rPr>
        <w:t xml:space="preserve"> </w:t>
      </w:r>
      <w:r w:rsidRPr="008C333C">
        <w:rPr>
          <w:rFonts w:eastAsia="Aptos" w:cs="Times New Roman"/>
          <w:kern w:val="2"/>
          <w:szCs w:val="24"/>
          <w14:ligatures w14:val="standardContextual"/>
        </w:rPr>
        <w:t xml:space="preserve">Otsuse heaks kiitmata jätmise korral ei tohi isikud ja asutused jätkata </w:t>
      </w:r>
      <w:r w:rsidR="008A0F3A">
        <w:rPr>
          <w:rFonts w:eastAsia="Aptos" w:cs="Times New Roman"/>
          <w:kern w:val="2"/>
          <w:szCs w:val="24"/>
          <w14:ligatures w14:val="standardContextual"/>
        </w:rPr>
        <w:t>riigikaitseliseks kriisiolukorraks ettenähtud</w:t>
      </w:r>
      <w:r w:rsidRPr="008C333C">
        <w:rPr>
          <w:rFonts w:eastAsia="Aptos" w:cs="Times New Roman"/>
          <w:kern w:val="2"/>
          <w:szCs w:val="24"/>
          <w14:ligatures w14:val="standardContextual"/>
        </w:rPr>
        <w:t xml:space="preserve"> meetmete rakendamist ning peavad lõpetama senise rakendamise. Juhul, kui Riigikogu leiab, et </w:t>
      </w:r>
      <w:r w:rsidR="008A0F3A">
        <w:rPr>
          <w:rFonts w:eastAsia="Aptos" w:cs="Times New Roman"/>
          <w:kern w:val="2"/>
          <w:szCs w:val="24"/>
          <w14:ligatures w14:val="standardContextual"/>
        </w:rPr>
        <w:t>riigikaitselist kriisiolukorda</w:t>
      </w:r>
      <w:r w:rsidRPr="008C333C">
        <w:rPr>
          <w:rFonts w:eastAsia="Aptos" w:cs="Times New Roman"/>
          <w:kern w:val="2"/>
          <w:szCs w:val="24"/>
          <w14:ligatures w14:val="standardContextual"/>
        </w:rPr>
        <w:t xml:space="preserve"> ei olnud põhjust </w:t>
      </w:r>
      <w:r w:rsidR="008A0F3A">
        <w:rPr>
          <w:rFonts w:eastAsia="Aptos" w:cs="Times New Roman"/>
          <w:kern w:val="2"/>
          <w:szCs w:val="24"/>
          <w14:ligatures w14:val="standardContextual"/>
        </w:rPr>
        <w:t>kehtestada</w:t>
      </w:r>
      <w:r w:rsidRPr="008C333C">
        <w:rPr>
          <w:rFonts w:eastAsia="Aptos" w:cs="Times New Roman"/>
          <w:kern w:val="2"/>
          <w:szCs w:val="24"/>
          <w14:ligatures w14:val="standardContextual"/>
        </w:rPr>
        <w:t xml:space="preserve">, jätab ta otsuse heaks kiitmata. </w:t>
      </w:r>
    </w:p>
    <w:p w14:paraId="2DC84A20" w14:textId="77777777" w:rsidR="008C333C" w:rsidRDefault="008C333C" w:rsidP="008C333C">
      <w:pPr>
        <w:pBdr>
          <w:top w:val="nil"/>
          <w:left w:val="nil"/>
          <w:bottom w:val="nil"/>
          <w:right w:val="nil"/>
          <w:between w:val="nil"/>
          <w:bar w:val="nil"/>
        </w:pBdr>
        <w:rPr>
          <w:rFonts w:eastAsia="Aptos" w:cs="Times New Roman"/>
          <w:kern w:val="2"/>
          <w:szCs w:val="24"/>
          <w14:ligatures w14:val="standardContextual"/>
        </w:rPr>
      </w:pPr>
    </w:p>
    <w:p w14:paraId="205549AE" w14:textId="54472356" w:rsidR="007A5C31" w:rsidRDefault="007C6069" w:rsidP="008C333C">
      <w:pPr>
        <w:pBdr>
          <w:top w:val="nil"/>
          <w:left w:val="nil"/>
          <w:bottom w:val="nil"/>
          <w:right w:val="nil"/>
          <w:between w:val="nil"/>
          <w:bar w:val="nil"/>
        </w:pBdr>
        <w:rPr>
          <w:rFonts w:eastAsia="Aptos" w:cs="Times New Roman"/>
          <w:kern w:val="2"/>
          <w:szCs w:val="24"/>
          <w14:ligatures w14:val="standardContextual"/>
        </w:rPr>
      </w:pPr>
      <w:r>
        <w:rPr>
          <w:rFonts w:eastAsia="Aptos" w:cs="Times New Roman"/>
          <w:kern w:val="2"/>
          <w:szCs w:val="24"/>
          <w14:ligatures w14:val="standardContextual"/>
        </w:rPr>
        <w:t>R</w:t>
      </w:r>
      <w:r w:rsidRPr="005237AD">
        <w:rPr>
          <w:rFonts w:eastAsia="Aptos" w:cs="Times New Roman"/>
          <w:kern w:val="2"/>
          <w:szCs w:val="24"/>
          <w14:ligatures w14:val="standardContextual"/>
        </w:rPr>
        <w:t>iigikaitselise kriisiolukorra kehtestamise heakskiitmise arutamine Riigikogus ei peata riigikaitselise kriisiolukorra ajaks ette nähtud juhtimiskorralduse rakendamist, kriisiülesannete täitmist ega kriisiolukorra meetmete, piirangute ega nõuete kohaldamist</w:t>
      </w:r>
      <w:r w:rsidRPr="00552AA7">
        <w:rPr>
          <w:rFonts w:eastAsia="Aptos" w:cs="Times New Roman"/>
          <w:kern w:val="2"/>
          <w:szCs w:val="24"/>
          <w14:ligatures w14:val="standardContextual"/>
        </w:rPr>
        <w:t>.</w:t>
      </w:r>
    </w:p>
    <w:p w14:paraId="4E05FB97" w14:textId="77777777" w:rsidR="007C6069" w:rsidRPr="008C333C" w:rsidRDefault="007C6069" w:rsidP="008C333C">
      <w:pPr>
        <w:pBdr>
          <w:top w:val="nil"/>
          <w:left w:val="nil"/>
          <w:bottom w:val="nil"/>
          <w:right w:val="nil"/>
          <w:between w:val="nil"/>
          <w:bar w:val="nil"/>
        </w:pBdr>
        <w:rPr>
          <w:rFonts w:eastAsia="Aptos" w:cs="Times New Roman"/>
          <w:kern w:val="2"/>
          <w:szCs w:val="24"/>
          <w14:ligatures w14:val="standardContextual"/>
        </w:rPr>
      </w:pPr>
    </w:p>
    <w:p w14:paraId="238603DB" w14:textId="6BD10F39" w:rsidR="00A76CFB" w:rsidRDefault="008C333C" w:rsidP="00E06D66">
      <w:pPr>
        <w:pBdr>
          <w:top w:val="nil"/>
          <w:left w:val="nil"/>
          <w:bottom w:val="nil"/>
          <w:right w:val="nil"/>
          <w:between w:val="nil"/>
          <w:bar w:val="nil"/>
        </w:pBdr>
        <w:rPr>
          <w:rFonts w:eastAsia="Times New Roman" w:cs="Times New Roman"/>
          <w:szCs w:val="24"/>
          <w:lang w:eastAsia="et-EE"/>
        </w:rPr>
      </w:pPr>
      <w:r w:rsidRPr="008C333C">
        <w:rPr>
          <w:rFonts w:eastAsia="Aptos" w:cs="Times New Roman"/>
          <w:kern w:val="2"/>
          <w:szCs w:val="24"/>
          <w14:ligatures w14:val="standardContextual"/>
        </w:rPr>
        <w:t xml:space="preserve">Lisaks vaatab Riigikogu </w:t>
      </w:r>
      <w:r w:rsidR="008A0F3A">
        <w:rPr>
          <w:rFonts w:eastAsia="Aptos" w:cs="Times New Roman"/>
          <w:kern w:val="2"/>
          <w:szCs w:val="24"/>
          <w14:ligatures w14:val="standardContextual"/>
        </w:rPr>
        <w:t>riigikaitselise kriisiolukorra kehtestamise</w:t>
      </w:r>
      <w:r w:rsidRPr="008C333C">
        <w:rPr>
          <w:rFonts w:eastAsia="Aptos" w:cs="Times New Roman"/>
          <w:kern w:val="2"/>
          <w:szCs w:val="24"/>
          <w14:ligatures w14:val="standardContextual"/>
        </w:rPr>
        <w:t xml:space="preserve"> otsuse hiljemalt iga kolme kuu järel üle ning juhul, kui uuematest ohuhinnangutest lähtudes ei ole </w:t>
      </w:r>
      <w:r w:rsidR="008A0F3A">
        <w:rPr>
          <w:rFonts w:eastAsia="Aptos" w:cs="Times New Roman"/>
          <w:kern w:val="2"/>
          <w:szCs w:val="24"/>
          <w14:ligatures w14:val="standardContextual"/>
        </w:rPr>
        <w:t xml:space="preserve">see </w:t>
      </w:r>
      <w:r w:rsidRPr="008C333C">
        <w:rPr>
          <w:rFonts w:eastAsia="Aptos" w:cs="Times New Roman"/>
          <w:kern w:val="2"/>
          <w:szCs w:val="24"/>
          <w14:ligatures w14:val="standardContextual"/>
        </w:rPr>
        <w:t xml:space="preserve">enam asjakohane ja Vabariigi Valitsus ei ole ise otsustanud seda </w:t>
      </w:r>
      <w:r w:rsidR="008A0F3A">
        <w:rPr>
          <w:rFonts w:eastAsia="Aptos" w:cs="Times New Roman"/>
          <w:kern w:val="2"/>
          <w:szCs w:val="24"/>
          <w14:ligatures w14:val="standardContextual"/>
        </w:rPr>
        <w:t>lõpetada</w:t>
      </w:r>
      <w:r w:rsidRPr="008C333C">
        <w:rPr>
          <w:rFonts w:eastAsia="Aptos" w:cs="Times New Roman"/>
          <w:kern w:val="2"/>
          <w:szCs w:val="24"/>
          <w14:ligatures w14:val="standardContextual"/>
        </w:rPr>
        <w:t>, lõpetab Riigikogu enda heak</w:t>
      </w:r>
      <w:r w:rsidR="008A0F3A">
        <w:rPr>
          <w:rFonts w:eastAsia="Aptos" w:cs="Times New Roman"/>
          <w:kern w:val="2"/>
          <w:szCs w:val="24"/>
          <w14:ligatures w14:val="standardContextual"/>
        </w:rPr>
        <w:t>skiidu ja sellega loetakse riigikaitseline kriisiolukord lõppenuks.</w:t>
      </w:r>
    </w:p>
    <w:p w14:paraId="3FCD8576" w14:textId="77777777" w:rsidR="008042A1" w:rsidRDefault="008042A1" w:rsidP="00E06D66">
      <w:pPr>
        <w:pBdr>
          <w:top w:val="nil"/>
          <w:left w:val="nil"/>
          <w:bottom w:val="nil"/>
          <w:right w:val="nil"/>
          <w:between w:val="nil"/>
          <w:bar w:val="nil"/>
        </w:pBdr>
        <w:rPr>
          <w:rFonts w:eastAsia="Times New Roman" w:cs="Times New Roman"/>
          <w:szCs w:val="24"/>
          <w:lang w:eastAsia="et-EE"/>
        </w:rPr>
      </w:pPr>
    </w:p>
    <w:p w14:paraId="1FDA9D14" w14:textId="3CCB2C8E" w:rsidR="00ED5130" w:rsidRPr="00BE2C01" w:rsidRDefault="00ED5130" w:rsidP="00E06D66">
      <w:pPr>
        <w:pBdr>
          <w:top w:val="nil"/>
          <w:left w:val="nil"/>
          <w:bottom w:val="nil"/>
          <w:right w:val="nil"/>
          <w:between w:val="nil"/>
          <w:bar w:val="nil"/>
        </w:pBdr>
        <w:rPr>
          <w:rFonts w:eastAsia="Times New Roman" w:cs="Times New Roman"/>
          <w:b/>
          <w:szCs w:val="24"/>
          <w:lang w:eastAsia="et-EE"/>
        </w:rPr>
      </w:pPr>
      <w:r>
        <w:rPr>
          <w:rFonts w:eastAsia="Times New Roman" w:cs="Times New Roman"/>
          <w:b/>
          <w:bCs/>
          <w:szCs w:val="24"/>
          <w:lang w:eastAsia="et-EE"/>
        </w:rPr>
        <w:t xml:space="preserve">Lõige </w:t>
      </w:r>
      <w:r w:rsidR="004B75F4">
        <w:rPr>
          <w:rFonts w:eastAsia="Times New Roman" w:cs="Times New Roman"/>
          <w:b/>
          <w:bCs/>
          <w:szCs w:val="24"/>
          <w:lang w:eastAsia="et-EE"/>
        </w:rPr>
        <w:t>9</w:t>
      </w:r>
      <w:r>
        <w:rPr>
          <w:rFonts w:eastAsia="Times New Roman" w:cs="Times New Roman"/>
          <w:b/>
          <w:bCs/>
          <w:szCs w:val="24"/>
          <w:lang w:eastAsia="et-EE"/>
        </w:rPr>
        <w:t xml:space="preserve">. </w:t>
      </w:r>
      <w:r w:rsidRPr="00BE2C01">
        <w:rPr>
          <w:rFonts w:eastAsia="Times New Roman" w:cs="Times New Roman"/>
          <w:szCs w:val="24"/>
          <w:lang w:eastAsia="et-EE"/>
        </w:rPr>
        <w:t>Kriisiolukorra lahendamiseks võib välja kuulutada eriolukorra, erakorralise või sõjaseisukorra</w:t>
      </w:r>
      <w:r w:rsidR="00DA1AA6">
        <w:rPr>
          <w:rFonts w:eastAsia="Times New Roman" w:cs="Times New Roman"/>
          <w:szCs w:val="24"/>
          <w:lang w:eastAsia="et-EE"/>
        </w:rPr>
        <w:t>. Säte loob selge seose §-dega 21, 23 ja 25, milles sätestatakse nende välja</w:t>
      </w:r>
      <w:r w:rsidR="00F95843">
        <w:rPr>
          <w:rFonts w:eastAsia="Times New Roman" w:cs="Times New Roman"/>
          <w:szCs w:val="24"/>
          <w:lang w:eastAsia="et-EE"/>
        </w:rPr>
        <w:t xml:space="preserve">kuulutamise tingimused ja kord. </w:t>
      </w:r>
      <w:r w:rsidR="00770F77">
        <w:rPr>
          <w:rFonts w:eastAsia="Times New Roman" w:cs="Times New Roman"/>
          <w:szCs w:val="24"/>
          <w:lang w:eastAsia="et-EE"/>
        </w:rPr>
        <w:t xml:space="preserve">Kõigi kolme erikorra väljakuulutamise tingimus on see, et olukorda ei ole võimalik lahendada ilma vastava erikorra </w:t>
      </w:r>
      <w:r w:rsidR="00770F77" w:rsidRPr="008E2FB1">
        <w:rPr>
          <w:rFonts w:eastAsia="Times New Roman" w:cs="Times New Roman"/>
          <w:szCs w:val="24"/>
          <w:lang w:eastAsia="da-DK"/>
        </w:rPr>
        <w:t>ajaks ette nähtud juhtimisvolitusi</w:t>
      </w:r>
      <w:r w:rsidR="00770F77">
        <w:rPr>
          <w:rFonts w:eastAsia="Times New Roman" w:cs="Times New Roman"/>
          <w:szCs w:val="24"/>
          <w:lang w:eastAsia="da-DK"/>
        </w:rPr>
        <w:t xml:space="preserve"> rakendamata või</w:t>
      </w:r>
      <w:r w:rsidR="00770F77" w:rsidRPr="008E2FB1">
        <w:rPr>
          <w:rFonts w:eastAsia="Times New Roman" w:cs="Times New Roman"/>
          <w:szCs w:val="24"/>
          <w:lang w:eastAsia="da-DK"/>
        </w:rPr>
        <w:t xml:space="preserve"> isiku põhiõigusi ja -vabadusi </w:t>
      </w:r>
      <w:r w:rsidR="00770F77">
        <w:rPr>
          <w:rFonts w:eastAsia="Times New Roman" w:cs="Times New Roman"/>
          <w:szCs w:val="24"/>
          <w:lang w:eastAsia="da-DK"/>
        </w:rPr>
        <w:t>piiravaid meetmeid kohaldamata</w:t>
      </w:r>
      <w:r w:rsidR="007D6F70">
        <w:rPr>
          <w:rFonts w:eastAsia="Times New Roman" w:cs="Times New Roman"/>
          <w:szCs w:val="24"/>
          <w:lang w:eastAsia="da-DK"/>
        </w:rPr>
        <w:t>.</w:t>
      </w:r>
    </w:p>
    <w:p w14:paraId="3DA60DC1" w14:textId="77777777" w:rsidR="00ED5130" w:rsidRDefault="00ED5130" w:rsidP="00E06D66">
      <w:pPr>
        <w:pBdr>
          <w:top w:val="nil"/>
          <w:left w:val="nil"/>
          <w:bottom w:val="nil"/>
          <w:right w:val="nil"/>
          <w:between w:val="nil"/>
          <w:bar w:val="nil"/>
        </w:pBdr>
        <w:rPr>
          <w:rFonts w:eastAsia="Times New Roman" w:cs="Times New Roman"/>
          <w:szCs w:val="24"/>
          <w:lang w:eastAsia="et-EE"/>
        </w:rPr>
      </w:pPr>
    </w:p>
    <w:p w14:paraId="2566A779" w14:textId="134014BE" w:rsidR="00A64803" w:rsidRDefault="008042A1" w:rsidP="00B62034">
      <w:pPr>
        <w:rPr>
          <w:rFonts w:eastAsia="Times New Roman" w:cs="Times New Roman"/>
          <w:szCs w:val="24"/>
          <w:lang w:eastAsia="et-EE"/>
        </w:rPr>
      </w:pPr>
      <w:r w:rsidRPr="008042A1">
        <w:rPr>
          <w:rFonts w:eastAsia="Times New Roman" w:cs="Times New Roman"/>
          <w:b/>
          <w:bCs/>
          <w:szCs w:val="24"/>
          <w:lang w:eastAsia="et-EE"/>
        </w:rPr>
        <w:t>Lõi</w:t>
      </w:r>
      <w:r w:rsidR="00DF676E">
        <w:rPr>
          <w:rFonts w:eastAsia="Times New Roman" w:cs="Times New Roman"/>
          <w:b/>
          <w:bCs/>
          <w:szCs w:val="24"/>
          <w:lang w:eastAsia="et-EE"/>
        </w:rPr>
        <w:t>ked</w:t>
      </w:r>
      <w:r w:rsidRPr="008042A1">
        <w:rPr>
          <w:rFonts w:eastAsia="Times New Roman" w:cs="Times New Roman"/>
          <w:b/>
          <w:bCs/>
          <w:szCs w:val="24"/>
          <w:lang w:eastAsia="et-EE"/>
        </w:rPr>
        <w:t xml:space="preserve"> </w:t>
      </w:r>
      <w:r w:rsidR="003E1CA7">
        <w:rPr>
          <w:rFonts w:eastAsia="Times New Roman" w:cs="Times New Roman"/>
          <w:b/>
          <w:bCs/>
          <w:szCs w:val="24"/>
          <w:lang w:eastAsia="et-EE"/>
        </w:rPr>
        <w:t>10</w:t>
      </w:r>
      <w:r w:rsidR="002916E9">
        <w:rPr>
          <w:rFonts w:eastAsia="Times New Roman" w:cs="Times New Roman"/>
          <w:b/>
          <w:bCs/>
          <w:szCs w:val="24"/>
          <w:lang w:eastAsia="et-EE"/>
        </w:rPr>
        <w:t>–</w:t>
      </w:r>
      <w:r w:rsidR="0062048E">
        <w:rPr>
          <w:rFonts w:eastAsia="Times New Roman" w:cs="Times New Roman"/>
          <w:b/>
          <w:bCs/>
          <w:szCs w:val="24"/>
          <w:lang w:eastAsia="et-EE"/>
        </w:rPr>
        <w:t>1</w:t>
      </w:r>
      <w:r w:rsidR="003E1CA7">
        <w:rPr>
          <w:rFonts w:eastAsia="Times New Roman" w:cs="Times New Roman"/>
          <w:b/>
          <w:bCs/>
          <w:szCs w:val="24"/>
          <w:lang w:eastAsia="et-EE"/>
        </w:rPr>
        <w:t>3</w:t>
      </w:r>
      <w:r w:rsidR="00DF676E" w:rsidDel="002916E9">
        <w:rPr>
          <w:rFonts w:eastAsia="Times New Roman" w:cs="Times New Roman"/>
          <w:b/>
          <w:bCs/>
          <w:szCs w:val="24"/>
          <w:lang w:eastAsia="et-EE"/>
        </w:rPr>
        <w:t xml:space="preserve"> </w:t>
      </w:r>
      <w:r w:rsidR="00B62034">
        <w:rPr>
          <w:rFonts w:eastAsia="Times New Roman" w:cs="Times New Roman"/>
          <w:szCs w:val="24"/>
          <w:lang w:eastAsia="et-EE"/>
        </w:rPr>
        <w:t>käsitlevad juhtumeid, kui erikorra või tegevuste kogumi väljakuulutamisele ei eelnenud kriisiolukorda</w:t>
      </w:r>
      <w:r w:rsidR="009C5A3F">
        <w:rPr>
          <w:rFonts w:eastAsia="Times New Roman" w:cs="Times New Roman"/>
          <w:szCs w:val="24"/>
          <w:lang w:eastAsia="et-EE"/>
        </w:rPr>
        <w:t xml:space="preserve"> või on vaja hinnata selle jätkuvat kehtivust</w:t>
      </w:r>
      <w:r w:rsidDel="00B62034">
        <w:rPr>
          <w:rFonts w:eastAsia="Times New Roman" w:cs="Times New Roman"/>
          <w:szCs w:val="24"/>
          <w:lang w:eastAsia="et-EE"/>
        </w:rPr>
        <w:t>.</w:t>
      </w:r>
      <w:r>
        <w:rPr>
          <w:rFonts w:eastAsia="Times New Roman" w:cs="Times New Roman"/>
          <w:szCs w:val="24"/>
          <w:lang w:eastAsia="et-EE"/>
        </w:rPr>
        <w:t xml:space="preserve"> </w:t>
      </w:r>
    </w:p>
    <w:p w14:paraId="7ECFB23B" w14:textId="77777777" w:rsidR="00A64803" w:rsidRDefault="00A64803" w:rsidP="00B62034">
      <w:pPr>
        <w:rPr>
          <w:rFonts w:eastAsia="Times New Roman" w:cs="Times New Roman"/>
          <w:szCs w:val="24"/>
          <w:lang w:eastAsia="et-EE"/>
        </w:rPr>
      </w:pPr>
    </w:p>
    <w:p w14:paraId="45915A77" w14:textId="6A458D69" w:rsidR="00A64803" w:rsidRDefault="00C94C97" w:rsidP="00A64803">
      <w:pPr>
        <w:pBdr>
          <w:top w:val="nil"/>
          <w:left w:val="nil"/>
          <w:bottom w:val="nil"/>
          <w:right w:val="nil"/>
          <w:between w:val="nil"/>
          <w:bar w:val="nil"/>
        </w:pBdr>
        <w:rPr>
          <w:rFonts w:eastAsia="Times New Roman" w:cs="Times New Roman"/>
          <w:szCs w:val="24"/>
          <w:lang w:eastAsia="et-EE"/>
        </w:rPr>
      </w:pPr>
      <w:r w:rsidRPr="00E668D3">
        <w:rPr>
          <w:rFonts w:eastAsia="Aptos" w:cs="Times New Roman"/>
          <w:kern w:val="2"/>
          <w:szCs w:val="24"/>
          <w14:ligatures w14:val="standardContextual"/>
        </w:rPr>
        <w:t xml:space="preserve">Eriolukorra väljakuulutamisega loetakse </w:t>
      </w:r>
      <w:r w:rsidR="00B62034">
        <w:rPr>
          <w:rFonts w:eastAsia="Aptos" w:cs="Times New Roman"/>
          <w:kern w:val="2"/>
          <w:szCs w:val="24"/>
          <w14:ligatures w14:val="standardContextual"/>
        </w:rPr>
        <w:t xml:space="preserve">alati </w:t>
      </w:r>
      <w:r w:rsidRPr="00E668D3">
        <w:rPr>
          <w:rFonts w:eastAsia="Aptos" w:cs="Times New Roman"/>
          <w:kern w:val="2"/>
          <w:szCs w:val="24"/>
          <w14:ligatures w14:val="standardContextual"/>
        </w:rPr>
        <w:t>tekkinuks</w:t>
      </w:r>
      <w:r w:rsidR="00B62034" w:rsidRPr="00B62034">
        <w:rPr>
          <w:rFonts w:eastAsia="Aptos" w:cs="Times New Roman"/>
          <w:kern w:val="2"/>
          <w:szCs w:val="24"/>
          <w14:ligatures w14:val="standardContextual"/>
        </w:rPr>
        <w:t xml:space="preserve"> </w:t>
      </w:r>
      <w:r w:rsidR="00B62034" w:rsidRPr="00E668D3">
        <w:rPr>
          <w:rFonts w:eastAsia="Aptos" w:cs="Times New Roman"/>
          <w:kern w:val="2"/>
          <w:szCs w:val="24"/>
          <w14:ligatures w14:val="standardContextual"/>
        </w:rPr>
        <w:t>kriisiolukord</w:t>
      </w:r>
      <w:r w:rsidRPr="00E668D3">
        <w:rPr>
          <w:rFonts w:eastAsia="Aptos" w:cs="Times New Roman"/>
          <w:kern w:val="2"/>
          <w:szCs w:val="24"/>
          <w14:ligatures w14:val="standardContextual"/>
        </w:rPr>
        <w:t>.</w:t>
      </w:r>
      <w:r w:rsidR="00B62034">
        <w:rPr>
          <w:rFonts w:eastAsia="Aptos" w:cs="Times New Roman"/>
          <w:kern w:val="2"/>
          <w:szCs w:val="24"/>
          <w14:ligatures w14:val="standardContextual"/>
        </w:rPr>
        <w:t xml:space="preserve"> </w:t>
      </w:r>
      <w:r w:rsidR="00A64803">
        <w:rPr>
          <w:rFonts w:eastAsia="Times New Roman" w:cs="Times New Roman"/>
          <w:szCs w:val="24"/>
          <w:lang w:eastAsia="et-EE"/>
        </w:rPr>
        <w:t>Kriisiolukord võib olla piirkondlik, nii nagu on PSi § 87 punkti 8 järgi eriolukord. K</w:t>
      </w:r>
      <w:r w:rsidR="00A64803" w:rsidRPr="00DF676E">
        <w:rPr>
          <w:rFonts w:eastAsia="Times New Roman" w:cs="Times New Roman"/>
          <w:szCs w:val="24"/>
          <w:lang w:eastAsia="et-EE"/>
        </w:rPr>
        <w:t xml:space="preserve">ui riigis kehtib vastavalt PSi § 87 punktile 8 eriolukord riigi mõnes osas, siis </w:t>
      </w:r>
      <w:r w:rsidR="00A64803">
        <w:rPr>
          <w:rFonts w:eastAsia="Times New Roman" w:cs="Times New Roman"/>
          <w:szCs w:val="24"/>
          <w:lang w:eastAsia="et-EE"/>
        </w:rPr>
        <w:t>on Vabariigi Valitsuse otsustada, kas kriisiolukord kehtib ainult eriolukorra piirkonnas või laiemalt, nt üle Eesti. See oleneb suuresti sellest, kas on vajalik kehtestada üle-eestilisi piiranguid või on tegu lokaalse sündmusega. Samas on ka põhjendamatu kehtestada kriisiolukord või eriolukord üle Eesti, kui olukorrast</w:t>
      </w:r>
      <w:r w:rsidR="00A64803" w:rsidRPr="00DF676E">
        <w:rPr>
          <w:rFonts w:eastAsia="Times New Roman" w:cs="Times New Roman"/>
          <w:szCs w:val="24"/>
          <w:lang w:eastAsia="et-EE"/>
        </w:rPr>
        <w:t xml:space="preserve"> on mõjutatud eelkõige ühe piirkonna elanikud</w:t>
      </w:r>
      <w:r w:rsidR="00A64803">
        <w:rPr>
          <w:rFonts w:eastAsia="Times New Roman" w:cs="Times New Roman"/>
          <w:szCs w:val="24"/>
          <w:lang w:eastAsia="et-EE"/>
        </w:rPr>
        <w:t xml:space="preserve">. Seega oleneb kriisiolukorra, sh </w:t>
      </w:r>
      <w:r w:rsidR="002571A9">
        <w:rPr>
          <w:rFonts w:eastAsia="Times New Roman" w:cs="Times New Roman"/>
          <w:szCs w:val="24"/>
          <w:lang w:eastAsia="da-DK"/>
        </w:rPr>
        <w:t xml:space="preserve">selle lahendamiseks välja kuulutatud </w:t>
      </w:r>
      <w:r w:rsidR="00A64803">
        <w:rPr>
          <w:rFonts w:eastAsia="Times New Roman" w:cs="Times New Roman"/>
          <w:szCs w:val="24"/>
          <w:lang w:eastAsia="et-EE"/>
        </w:rPr>
        <w:t>eriolukorra piirkond lahendatava olukorra tõsidusest ning ka sellest, kas selle lahendamiseks on vaja kaasata ressurssi muudest Eesti piirkondades, kus nt eriolukorda ei ole kehtestatud (nt asjade sundkoormamiseks).</w:t>
      </w:r>
    </w:p>
    <w:p w14:paraId="12BADE5C" w14:textId="77777777" w:rsidR="00A64803" w:rsidRPr="00BE2C01" w:rsidRDefault="00A64803" w:rsidP="00BE2C01">
      <w:pPr>
        <w:pBdr>
          <w:top w:val="nil"/>
          <w:left w:val="nil"/>
          <w:bottom w:val="nil"/>
          <w:right w:val="nil"/>
          <w:between w:val="nil"/>
          <w:bar w:val="nil"/>
        </w:pBdr>
        <w:rPr>
          <w:rFonts w:eastAsia="Times New Roman" w:cs="Times New Roman"/>
          <w:szCs w:val="24"/>
          <w:lang w:eastAsia="et-EE"/>
        </w:rPr>
      </w:pPr>
    </w:p>
    <w:p w14:paraId="78E248AB" w14:textId="3A1B93D3" w:rsidR="00A424AA" w:rsidRDefault="00B62034" w:rsidP="00A424AA">
      <w:pPr>
        <w:pBdr>
          <w:top w:val="nil"/>
          <w:left w:val="nil"/>
          <w:bottom w:val="nil"/>
          <w:right w:val="nil"/>
          <w:between w:val="nil"/>
          <w:bar w:val="nil"/>
        </w:pBdr>
        <w:spacing w:after="240"/>
        <w:rPr>
          <w:rFonts w:eastAsia="Times New Roman" w:cs="Times New Roman"/>
          <w:szCs w:val="24"/>
          <w:lang w:eastAsia="et-EE"/>
        </w:rPr>
      </w:pPr>
      <w:r w:rsidRPr="00E668D3">
        <w:rPr>
          <w:rFonts w:eastAsia="Aptos" w:cs="Times New Roman"/>
          <w:kern w:val="2"/>
          <w:szCs w:val="24"/>
          <w14:ligatures w14:val="standardContextual"/>
        </w:rPr>
        <w:t xml:space="preserve">Erakorralise seisukorra või sõjaseisukorra väljakuulutamisega loetakse </w:t>
      </w:r>
      <w:r>
        <w:rPr>
          <w:rFonts w:eastAsia="Aptos" w:cs="Times New Roman"/>
          <w:kern w:val="2"/>
          <w:szCs w:val="24"/>
          <w14:ligatures w14:val="standardContextual"/>
        </w:rPr>
        <w:t xml:space="preserve">alati tekkinuks </w:t>
      </w:r>
      <w:r w:rsidRPr="00E668D3">
        <w:rPr>
          <w:rFonts w:eastAsia="Aptos" w:cs="Times New Roman"/>
          <w:kern w:val="2"/>
          <w:szCs w:val="24"/>
          <w14:ligatures w14:val="standardContextual"/>
        </w:rPr>
        <w:t>riigikaitseline kriisiolukord.</w:t>
      </w:r>
      <w:r w:rsidR="006D152A" w:rsidRPr="006D152A">
        <w:rPr>
          <w:rFonts w:eastAsia="Aptos" w:cs="Times New Roman"/>
          <w:kern w:val="2"/>
          <w:szCs w:val="24"/>
          <w14:ligatures w14:val="standardContextual"/>
        </w:rPr>
        <w:t xml:space="preserve"> </w:t>
      </w:r>
      <w:r w:rsidR="00E34B27" w:rsidRPr="00384BEC">
        <w:rPr>
          <w:rFonts w:eastAsia="Times New Roman" w:cs="Times New Roman"/>
          <w:szCs w:val="24"/>
          <w:lang w:eastAsia="et-EE"/>
        </w:rPr>
        <w:t>Mobilisatsiooni käigus tagatakse Kaitseväe sõjaaja üksuste valmisolek sõjaliseks tegevuseks ning demobilisatsiooni tulemusena viiakse Kaitseväe sõjaaja üksused mobilisatsioonile eelnenud valmisolekusse (vt eel</w:t>
      </w:r>
      <w:r w:rsidR="00E34B27" w:rsidRPr="00DE58CF">
        <w:rPr>
          <w:rFonts w:eastAsia="Times New Roman" w:cs="Times New Roman"/>
          <w:szCs w:val="24"/>
          <w:lang w:eastAsia="et-EE"/>
        </w:rPr>
        <w:t>n</w:t>
      </w:r>
      <w:r w:rsidR="00E34B27" w:rsidRPr="002E70BC">
        <w:rPr>
          <w:rFonts w:eastAsia="Times New Roman" w:cs="Times New Roman"/>
          <w:szCs w:val="24"/>
          <w:lang w:eastAsia="et-EE"/>
        </w:rPr>
        <w:t>õu § 28</w:t>
      </w:r>
      <w:r w:rsidR="00E34B27" w:rsidRPr="00DE58CF">
        <w:rPr>
          <w:rFonts w:eastAsia="Times New Roman" w:cs="Times New Roman"/>
          <w:szCs w:val="24"/>
          <w:lang w:eastAsia="et-EE"/>
        </w:rPr>
        <w:t xml:space="preserve"> selgitus</w:t>
      </w:r>
      <w:r w:rsidR="00E34B27" w:rsidRPr="00384BEC">
        <w:rPr>
          <w:rFonts w:eastAsia="Times New Roman" w:cs="Times New Roman"/>
          <w:szCs w:val="24"/>
          <w:lang w:eastAsia="et-EE"/>
        </w:rPr>
        <w:t xml:space="preserve">). </w:t>
      </w:r>
      <w:r w:rsidR="006D152A" w:rsidRPr="00E668D3">
        <w:rPr>
          <w:rFonts w:eastAsia="Aptos" w:cs="Times New Roman"/>
          <w:kern w:val="2"/>
          <w:szCs w:val="24"/>
          <w14:ligatures w14:val="standardContextual"/>
        </w:rPr>
        <w:t xml:space="preserve">Mobilisatsiooni väljakuulutamisega loetakse riigikaitseline kriisiolukord tekkinuks </w:t>
      </w:r>
      <w:r w:rsidR="006D152A">
        <w:rPr>
          <w:rFonts w:eastAsia="Aptos" w:cs="Times New Roman"/>
          <w:kern w:val="2"/>
          <w:szCs w:val="24"/>
          <w14:ligatures w14:val="standardContextual"/>
        </w:rPr>
        <w:t xml:space="preserve">üksnes </w:t>
      </w:r>
      <w:r w:rsidR="006D152A" w:rsidRPr="00E668D3">
        <w:rPr>
          <w:rFonts w:eastAsia="Aptos" w:cs="Times New Roman"/>
          <w:kern w:val="2"/>
          <w:szCs w:val="24"/>
          <w14:ligatures w14:val="standardContextual"/>
        </w:rPr>
        <w:t xml:space="preserve">juhul, kui on täidetud § 3 </w:t>
      </w:r>
      <w:r w:rsidR="006D152A" w:rsidRPr="006D152A">
        <w:rPr>
          <w:rFonts w:eastAsia="Aptos" w:cs="Times New Roman"/>
          <w:kern w:val="2"/>
          <w:szCs w:val="24"/>
          <w14:ligatures w14:val="standardContextual"/>
        </w:rPr>
        <w:t>lõikes</w:t>
      </w:r>
      <w:r w:rsidR="006D152A" w:rsidRPr="00BE2C01">
        <w:rPr>
          <w:rFonts w:eastAsia="Aptos" w:cs="Times New Roman"/>
          <w:kern w:val="2"/>
          <w:szCs w:val="24"/>
          <w14:ligatures w14:val="standardContextual"/>
        </w:rPr>
        <w:t xml:space="preserve"> 3 </w:t>
      </w:r>
      <w:r w:rsidR="006D152A" w:rsidRPr="006D152A">
        <w:rPr>
          <w:rFonts w:eastAsia="Aptos" w:cs="Times New Roman"/>
          <w:kern w:val="2"/>
          <w:szCs w:val="24"/>
          <w14:ligatures w14:val="standardContextual"/>
        </w:rPr>
        <w:t>s</w:t>
      </w:r>
      <w:r w:rsidR="006D152A" w:rsidRPr="00E668D3">
        <w:rPr>
          <w:rFonts w:eastAsia="Aptos" w:cs="Times New Roman"/>
          <w:kern w:val="2"/>
          <w:szCs w:val="24"/>
          <w14:ligatures w14:val="standardContextual"/>
        </w:rPr>
        <w:t>ätestatud tingimused</w:t>
      </w:r>
      <w:r w:rsidR="00EF3CB6">
        <w:rPr>
          <w:rFonts w:eastAsia="Aptos" w:cs="Times New Roman"/>
          <w:kern w:val="2"/>
          <w:szCs w:val="24"/>
          <w14:ligatures w14:val="standardContextual"/>
        </w:rPr>
        <w:t>,</w:t>
      </w:r>
      <w:r w:rsidR="006D152A">
        <w:rPr>
          <w:rFonts w:eastAsia="Aptos" w:cs="Times New Roman"/>
          <w:kern w:val="2"/>
          <w:szCs w:val="24"/>
          <w14:ligatures w14:val="standardContextual"/>
        </w:rPr>
        <w:t xml:space="preserve"> ning d</w:t>
      </w:r>
      <w:r w:rsidR="006D152A" w:rsidRPr="003F0F89">
        <w:rPr>
          <w:rFonts w:eastAsia="Times New Roman" w:cs="Times New Roman"/>
          <w:szCs w:val="24"/>
          <w:lang w:eastAsia="et-EE"/>
        </w:rPr>
        <w:t xml:space="preserve">emobilisatsiooni </w:t>
      </w:r>
      <w:r w:rsidR="00DB5042">
        <w:rPr>
          <w:rFonts w:eastAsia="Times New Roman" w:cs="Times New Roman"/>
          <w:szCs w:val="24"/>
          <w:lang w:eastAsia="et-EE"/>
        </w:rPr>
        <w:t>ajal</w:t>
      </w:r>
      <w:r w:rsidR="006D152A" w:rsidRPr="003F0F89">
        <w:rPr>
          <w:rFonts w:eastAsia="Times New Roman" w:cs="Times New Roman"/>
          <w:szCs w:val="24"/>
          <w:lang w:eastAsia="et-EE"/>
        </w:rPr>
        <w:t xml:space="preserve"> kehtib riigikaitseline kriisiolukord edasi </w:t>
      </w:r>
      <w:r w:rsidR="006D152A">
        <w:rPr>
          <w:rFonts w:eastAsia="Times New Roman" w:cs="Times New Roman"/>
          <w:szCs w:val="24"/>
          <w:lang w:eastAsia="et-EE"/>
        </w:rPr>
        <w:t xml:space="preserve">üksnes </w:t>
      </w:r>
      <w:r w:rsidR="006D152A" w:rsidRPr="003F0F89">
        <w:rPr>
          <w:rFonts w:eastAsia="Times New Roman" w:cs="Times New Roman"/>
          <w:szCs w:val="24"/>
          <w:lang w:eastAsia="et-EE"/>
        </w:rPr>
        <w:t>juhul, kui on täidetud § 3 lõikes 3 sätestatud tingimused.</w:t>
      </w:r>
      <w:r w:rsidR="00E34B27">
        <w:rPr>
          <w:rFonts w:eastAsia="Times New Roman" w:cs="Times New Roman"/>
          <w:szCs w:val="24"/>
          <w:lang w:eastAsia="et-EE"/>
        </w:rPr>
        <w:t xml:space="preserve"> Mõlemad on </w:t>
      </w:r>
      <w:r w:rsidR="00E34B27" w:rsidRPr="00384BEC">
        <w:rPr>
          <w:rFonts w:eastAsia="Times New Roman" w:cs="Times New Roman"/>
          <w:szCs w:val="24"/>
          <w:lang w:eastAsia="et-EE"/>
        </w:rPr>
        <w:t>Vabariigi Valitsuse diskretsioonotsuse</w:t>
      </w:r>
      <w:r w:rsidR="00E34B27">
        <w:rPr>
          <w:rFonts w:eastAsia="Times New Roman" w:cs="Times New Roman"/>
          <w:szCs w:val="24"/>
          <w:lang w:eastAsia="et-EE"/>
        </w:rPr>
        <w:t xml:space="preserve">d. Mobilisatsiooni võib välja kuulutada ka rahvusvahelisel sõjalisel operatsioonil osalemiseks sellisel juhul, kui Eesti Vabariiki sõjaline oht niivõrd ei ähvarda, et oleks täidetud kõik § 3 lõikes 3 sätestatud tingimused. </w:t>
      </w:r>
      <w:r w:rsidR="00E34B27" w:rsidRPr="00384BEC">
        <w:rPr>
          <w:rFonts w:eastAsia="Times New Roman" w:cs="Times New Roman"/>
          <w:szCs w:val="24"/>
          <w:lang w:eastAsia="et-EE"/>
        </w:rPr>
        <w:t>Sõjategevuse lõppe</w:t>
      </w:r>
      <w:r w:rsidR="00E34B27">
        <w:rPr>
          <w:rFonts w:eastAsia="Times New Roman" w:cs="Times New Roman"/>
          <w:szCs w:val="24"/>
          <w:lang w:eastAsia="et-EE"/>
        </w:rPr>
        <w:t>mise korral demobilisatsiooni korraldades aga</w:t>
      </w:r>
      <w:r w:rsidR="00E34B27" w:rsidRPr="00384BEC">
        <w:rPr>
          <w:rFonts w:eastAsia="Times New Roman" w:cs="Times New Roman"/>
          <w:szCs w:val="24"/>
          <w:lang w:eastAsia="et-EE"/>
        </w:rPr>
        <w:t xml:space="preserve"> ei pruugi riiki ähvardavad ohud olla täielikult kõrvaldatud, nt võib jätkuvalt olla ohus põhiseaduslike institutsioonide toimimine</w:t>
      </w:r>
      <w:r w:rsidR="00E34B27">
        <w:rPr>
          <w:rFonts w:eastAsia="Times New Roman" w:cs="Times New Roman"/>
          <w:szCs w:val="24"/>
          <w:lang w:eastAsia="et-EE"/>
        </w:rPr>
        <w:t xml:space="preserve"> ning kõik § 3 lõikes 3 sätestatud tingimused võivad olla veel mõnda aega täidetud.</w:t>
      </w:r>
      <w:r w:rsidR="00A15A6C">
        <w:rPr>
          <w:rFonts w:eastAsia="Times New Roman" w:cs="Times New Roman"/>
          <w:szCs w:val="24"/>
          <w:lang w:eastAsia="et-EE"/>
        </w:rPr>
        <w:t xml:space="preserve"> </w:t>
      </w:r>
    </w:p>
    <w:p w14:paraId="76AB1592" w14:textId="1B4D8754" w:rsidR="00E36CFC" w:rsidRPr="00E36CFC" w:rsidRDefault="00A15A6C" w:rsidP="00A424AA">
      <w:pPr>
        <w:pBdr>
          <w:top w:val="nil"/>
          <w:left w:val="nil"/>
          <w:bottom w:val="nil"/>
          <w:right w:val="nil"/>
          <w:between w:val="nil"/>
          <w:bar w:val="nil"/>
        </w:pBdr>
        <w:spacing w:after="240"/>
        <w:rPr>
          <w:rFonts w:eastAsia="Times New Roman" w:cs="Times New Roman"/>
          <w:szCs w:val="24"/>
          <w:lang w:eastAsia="et-EE"/>
        </w:rPr>
      </w:pPr>
      <w:r w:rsidRPr="0098223A">
        <w:rPr>
          <w:rFonts w:eastAsia="Times New Roman" w:cs="Times New Roman"/>
          <w:szCs w:val="24"/>
          <w:lang w:eastAsia="et-EE"/>
        </w:rPr>
        <w:t>V</w:t>
      </w:r>
      <w:r>
        <w:rPr>
          <w:rFonts w:eastAsia="Times New Roman" w:cs="Times New Roman"/>
          <w:szCs w:val="24"/>
          <w:lang w:eastAsia="et-EE"/>
        </w:rPr>
        <w:t>abariigi Valitsus</w:t>
      </w:r>
      <w:r w:rsidRPr="0098223A">
        <w:rPr>
          <w:rFonts w:eastAsia="Times New Roman" w:cs="Times New Roman"/>
          <w:szCs w:val="24"/>
          <w:lang w:eastAsia="et-EE"/>
        </w:rPr>
        <w:t xml:space="preserve"> peab eelnõu § 20 lõike 3 kohaselt kriisiolukorra ajal järjepidevalt hindama eelnõu § 3 lõikes 1 sätestatud asjaolusid ja sama paragrahvi lõikes 3 sätestatud tingimusi, teavitama nende muutustest asjaomaseid isikuid ja asutusi ning otsustama kriisiolukorra lõpetamise, kui neid asjaolusid ja tingimusi enam ei esine. Kui valitsus demobilisatsiooni ajal kriisiolukorda ei lõpeta, on järelikult kriisiolukorra tinginud asjaolud ja tingimused alles. Eelnõu § 166 lõike 2 kohaselt teeb õiguskantsler järelevalvet selle üle, kas kriisiolukorra lõpetamata jätmine on õiguspärane.</w:t>
      </w:r>
    </w:p>
    <w:tbl>
      <w:tblPr>
        <w:tblStyle w:val="Kontuurtabel"/>
        <w:tblW w:w="0" w:type="auto"/>
        <w:tblLook w:val="04A0" w:firstRow="1" w:lastRow="0" w:firstColumn="1" w:lastColumn="0" w:noHBand="0" w:noVBand="1"/>
      </w:tblPr>
      <w:tblGrid>
        <w:gridCol w:w="1510"/>
        <w:gridCol w:w="1510"/>
        <w:gridCol w:w="1510"/>
        <w:gridCol w:w="1510"/>
        <w:gridCol w:w="1511"/>
        <w:gridCol w:w="1511"/>
      </w:tblGrid>
      <w:tr w:rsidR="00104B92" w:rsidRPr="00767188" w14:paraId="110EDCCD" w14:textId="77777777" w:rsidTr="00104B92">
        <w:tc>
          <w:tcPr>
            <w:tcW w:w="1510" w:type="dxa"/>
          </w:tcPr>
          <w:p w14:paraId="68884951" w14:textId="77777777" w:rsidR="00104B92" w:rsidRPr="00A77369" w:rsidRDefault="00104B92" w:rsidP="00E561C5">
            <w:pPr>
              <w:rPr>
                <w:b/>
                <w:bCs/>
                <w:sz w:val="16"/>
                <w:szCs w:val="16"/>
              </w:rPr>
            </w:pPr>
          </w:p>
        </w:tc>
        <w:tc>
          <w:tcPr>
            <w:tcW w:w="1510" w:type="dxa"/>
          </w:tcPr>
          <w:p w14:paraId="4F71A75B" w14:textId="5C0C71AF" w:rsidR="00104B92" w:rsidRPr="00A77369" w:rsidRDefault="00104B92" w:rsidP="00E561C5">
            <w:pPr>
              <w:rPr>
                <w:b/>
                <w:bCs/>
                <w:sz w:val="16"/>
                <w:szCs w:val="16"/>
              </w:rPr>
            </w:pPr>
            <w:r w:rsidRPr="00A77369">
              <w:rPr>
                <w:b/>
                <w:bCs/>
                <w:sz w:val="16"/>
                <w:szCs w:val="16"/>
              </w:rPr>
              <w:t>Ulatuslik sündmus („hädaolukord“) –</w:t>
            </w:r>
            <w:r w:rsidR="006927B4">
              <w:rPr>
                <w:b/>
                <w:bCs/>
                <w:sz w:val="16"/>
                <w:szCs w:val="16"/>
              </w:rPr>
              <w:t xml:space="preserve">ei ole </w:t>
            </w:r>
            <w:r w:rsidRPr="00A77369">
              <w:rPr>
                <w:b/>
                <w:bCs/>
                <w:sz w:val="16"/>
                <w:szCs w:val="16"/>
              </w:rPr>
              <w:t>TsiRkS ei reguleeri</w:t>
            </w:r>
            <w:r w:rsidR="006F4C01">
              <w:rPr>
                <w:b/>
                <w:bCs/>
                <w:sz w:val="16"/>
                <w:szCs w:val="16"/>
              </w:rPr>
              <w:t xml:space="preserve"> lahendamist</w:t>
            </w:r>
          </w:p>
        </w:tc>
        <w:tc>
          <w:tcPr>
            <w:tcW w:w="1510" w:type="dxa"/>
          </w:tcPr>
          <w:p w14:paraId="562E1C5C" w14:textId="77777777" w:rsidR="00104B92" w:rsidRPr="00A77369" w:rsidRDefault="00104B92" w:rsidP="00E561C5">
            <w:pPr>
              <w:rPr>
                <w:b/>
                <w:bCs/>
                <w:sz w:val="16"/>
                <w:szCs w:val="16"/>
              </w:rPr>
            </w:pPr>
            <w:r w:rsidRPr="00A77369">
              <w:rPr>
                <w:b/>
                <w:bCs/>
                <w:sz w:val="16"/>
                <w:szCs w:val="16"/>
              </w:rPr>
              <w:t>Kriisiolukord, sh kõrgendatud kaitsevalmidus</w:t>
            </w:r>
          </w:p>
        </w:tc>
        <w:tc>
          <w:tcPr>
            <w:tcW w:w="1510" w:type="dxa"/>
          </w:tcPr>
          <w:p w14:paraId="4202C825" w14:textId="77777777" w:rsidR="00104B92" w:rsidRPr="00A77369" w:rsidRDefault="00104B92" w:rsidP="00E561C5">
            <w:pPr>
              <w:rPr>
                <w:b/>
                <w:bCs/>
                <w:sz w:val="16"/>
                <w:szCs w:val="16"/>
              </w:rPr>
            </w:pPr>
            <w:r w:rsidRPr="00A77369">
              <w:rPr>
                <w:b/>
                <w:bCs/>
                <w:sz w:val="16"/>
                <w:szCs w:val="16"/>
              </w:rPr>
              <w:t>Eriolukord</w:t>
            </w:r>
          </w:p>
        </w:tc>
        <w:tc>
          <w:tcPr>
            <w:tcW w:w="1511" w:type="dxa"/>
          </w:tcPr>
          <w:p w14:paraId="7FC4FB4B" w14:textId="77777777" w:rsidR="00104B92" w:rsidRPr="00A77369" w:rsidRDefault="00104B92" w:rsidP="00E561C5">
            <w:pPr>
              <w:rPr>
                <w:b/>
                <w:bCs/>
                <w:sz w:val="16"/>
                <w:szCs w:val="16"/>
              </w:rPr>
            </w:pPr>
            <w:r w:rsidRPr="00A77369">
              <w:rPr>
                <w:b/>
                <w:bCs/>
                <w:sz w:val="16"/>
                <w:szCs w:val="16"/>
              </w:rPr>
              <w:t>Erakorraline seisukord</w:t>
            </w:r>
          </w:p>
        </w:tc>
        <w:tc>
          <w:tcPr>
            <w:tcW w:w="1511" w:type="dxa"/>
          </w:tcPr>
          <w:p w14:paraId="42E973DE" w14:textId="77777777" w:rsidR="00104B92" w:rsidRPr="00A77369" w:rsidRDefault="00104B92" w:rsidP="00E561C5">
            <w:pPr>
              <w:rPr>
                <w:b/>
                <w:bCs/>
                <w:sz w:val="16"/>
                <w:szCs w:val="16"/>
              </w:rPr>
            </w:pPr>
            <w:r w:rsidRPr="00A77369">
              <w:rPr>
                <w:b/>
                <w:bCs/>
                <w:sz w:val="16"/>
                <w:szCs w:val="16"/>
              </w:rPr>
              <w:t>Sõjaseisukord</w:t>
            </w:r>
          </w:p>
        </w:tc>
      </w:tr>
      <w:tr w:rsidR="00104B92" w:rsidRPr="00767188" w14:paraId="1130B709" w14:textId="77777777" w:rsidTr="00E561C5">
        <w:tc>
          <w:tcPr>
            <w:tcW w:w="1510" w:type="dxa"/>
            <w:shd w:val="clear" w:color="auto" w:fill="CBD3DE" w:themeFill="text2" w:themeFillTint="40"/>
          </w:tcPr>
          <w:p w14:paraId="02394D17" w14:textId="77777777" w:rsidR="00104B92" w:rsidRPr="00A77369" w:rsidRDefault="00104B92" w:rsidP="00E561C5">
            <w:pPr>
              <w:rPr>
                <w:b/>
                <w:bCs/>
                <w:sz w:val="16"/>
                <w:szCs w:val="16"/>
              </w:rPr>
            </w:pPr>
            <w:r w:rsidRPr="00A77369">
              <w:rPr>
                <w:b/>
                <w:bCs/>
                <w:sz w:val="16"/>
                <w:szCs w:val="16"/>
              </w:rPr>
              <w:t>Praktilised näited</w:t>
            </w:r>
          </w:p>
        </w:tc>
        <w:tc>
          <w:tcPr>
            <w:tcW w:w="1510" w:type="dxa"/>
          </w:tcPr>
          <w:p w14:paraId="6B4F09B3" w14:textId="77777777" w:rsidR="00104B92" w:rsidRPr="00767188" w:rsidRDefault="00104B92" w:rsidP="00E561C5">
            <w:pPr>
              <w:rPr>
                <w:sz w:val="16"/>
                <w:szCs w:val="16"/>
              </w:rPr>
            </w:pPr>
            <w:r>
              <w:rPr>
                <w:sz w:val="16"/>
                <w:szCs w:val="16"/>
              </w:rPr>
              <w:t>Nakkuspuhang, ohtlik loomataud, ulatuslik pääste- või politseisündmus, küberintsident, CBRN juhtum, elutähtsa teenuse katkemine jms</w:t>
            </w:r>
          </w:p>
        </w:tc>
        <w:tc>
          <w:tcPr>
            <w:tcW w:w="1510" w:type="dxa"/>
          </w:tcPr>
          <w:p w14:paraId="52340786" w14:textId="77777777" w:rsidR="00104B92" w:rsidRPr="00767188" w:rsidRDefault="00104B92" w:rsidP="00E561C5">
            <w:pPr>
              <w:rPr>
                <w:sz w:val="16"/>
                <w:szCs w:val="16"/>
              </w:rPr>
            </w:pPr>
            <w:r>
              <w:rPr>
                <w:sz w:val="16"/>
                <w:szCs w:val="16"/>
              </w:rPr>
              <w:t>Enamasti üleriigilise mõjuga sündmused: ulatuslik epideemia, ulatuslik elektrikatkestus, oht põhiseaduslikule korrale, sõjalise rünnaku oht</w:t>
            </w:r>
          </w:p>
        </w:tc>
        <w:tc>
          <w:tcPr>
            <w:tcW w:w="1510" w:type="dxa"/>
          </w:tcPr>
          <w:p w14:paraId="31117506" w14:textId="77777777" w:rsidR="00104B92" w:rsidRPr="00767188" w:rsidRDefault="00104B92" w:rsidP="00E561C5">
            <w:pPr>
              <w:rPr>
                <w:sz w:val="16"/>
                <w:szCs w:val="16"/>
              </w:rPr>
            </w:pPr>
            <w:r>
              <w:rPr>
                <w:sz w:val="16"/>
                <w:szCs w:val="16"/>
              </w:rPr>
              <w:t>Ulatuslik tööstusõnnetus; ulatuslik pikaajaline elektrikatkestus, mille mõjul on katkenud teised olulised teenused</w:t>
            </w:r>
          </w:p>
        </w:tc>
        <w:tc>
          <w:tcPr>
            <w:tcW w:w="1511" w:type="dxa"/>
          </w:tcPr>
          <w:p w14:paraId="05C33CC0" w14:textId="77777777" w:rsidR="00104B92" w:rsidRPr="00767188" w:rsidRDefault="00104B92" w:rsidP="00E561C5">
            <w:pPr>
              <w:rPr>
                <w:sz w:val="16"/>
                <w:szCs w:val="16"/>
              </w:rPr>
            </w:pPr>
            <w:r>
              <w:rPr>
                <w:sz w:val="16"/>
                <w:szCs w:val="16"/>
              </w:rPr>
              <w:t>Suuremahulised ja pikaajalised vägivaldsed rahutused, vägivaldsed ründed kriitilise taristu ja riigikaitseobjektide vastu, terrorism</w:t>
            </w:r>
          </w:p>
        </w:tc>
        <w:tc>
          <w:tcPr>
            <w:tcW w:w="1511" w:type="dxa"/>
          </w:tcPr>
          <w:p w14:paraId="2DFE55DC" w14:textId="77777777" w:rsidR="00104B92" w:rsidRPr="00767188" w:rsidRDefault="00104B92" w:rsidP="00E561C5">
            <w:pPr>
              <w:rPr>
                <w:sz w:val="16"/>
                <w:szCs w:val="16"/>
              </w:rPr>
            </w:pPr>
            <w:r>
              <w:rPr>
                <w:sz w:val="16"/>
                <w:szCs w:val="16"/>
              </w:rPr>
              <w:t>Sõjaline rünnak Eesti või mõne teise NATO liitlasriigi vastu</w:t>
            </w:r>
          </w:p>
        </w:tc>
      </w:tr>
      <w:tr w:rsidR="00104B92" w:rsidRPr="00767188" w14:paraId="1D168505" w14:textId="77777777" w:rsidTr="00E561C5">
        <w:tc>
          <w:tcPr>
            <w:tcW w:w="1510" w:type="dxa"/>
            <w:shd w:val="clear" w:color="auto" w:fill="CBD3DE" w:themeFill="text2" w:themeFillTint="40"/>
          </w:tcPr>
          <w:p w14:paraId="14EA8D25" w14:textId="62ECA6FF" w:rsidR="00104B92" w:rsidRPr="00A77369" w:rsidRDefault="00104B92" w:rsidP="00E561C5">
            <w:pPr>
              <w:rPr>
                <w:b/>
                <w:bCs/>
                <w:sz w:val="16"/>
                <w:szCs w:val="16"/>
              </w:rPr>
            </w:pPr>
            <w:r w:rsidRPr="00A77369">
              <w:rPr>
                <w:b/>
                <w:bCs/>
                <w:sz w:val="16"/>
                <w:szCs w:val="16"/>
              </w:rPr>
              <w:t>Kes otsustab rakendamise üle</w:t>
            </w:r>
            <w:r w:rsidR="00EF3CB6">
              <w:rPr>
                <w:b/>
                <w:bCs/>
                <w:sz w:val="16"/>
                <w:szCs w:val="16"/>
              </w:rPr>
              <w:t>?</w:t>
            </w:r>
          </w:p>
        </w:tc>
        <w:tc>
          <w:tcPr>
            <w:tcW w:w="1510" w:type="dxa"/>
          </w:tcPr>
          <w:p w14:paraId="053572C0" w14:textId="77777777" w:rsidR="00104B92" w:rsidRPr="00767188" w:rsidRDefault="00104B92" w:rsidP="00E561C5">
            <w:pPr>
              <w:rPr>
                <w:sz w:val="16"/>
                <w:szCs w:val="16"/>
              </w:rPr>
            </w:pPr>
            <w:r>
              <w:rPr>
                <w:sz w:val="16"/>
                <w:szCs w:val="16"/>
              </w:rPr>
              <w:t>Lahendamise eest vastutavad asutused</w:t>
            </w:r>
          </w:p>
        </w:tc>
        <w:tc>
          <w:tcPr>
            <w:tcW w:w="1510" w:type="dxa"/>
          </w:tcPr>
          <w:p w14:paraId="6E7FECF7" w14:textId="77777777" w:rsidR="00104B92" w:rsidRPr="00767188" w:rsidRDefault="00104B92" w:rsidP="00E561C5">
            <w:pPr>
              <w:rPr>
                <w:sz w:val="16"/>
                <w:szCs w:val="16"/>
              </w:rPr>
            </w:pPr>
            <w:r>
              <w:rPr>
                <w:sz w:val="16"/>
                <w:szCs w:val="16"/>
              </w:rPr>
              <w:t>Vabariigi Valitsus</w:t>
            </w:r>
          </w:p>
        </w:tc>
        <w:tc>
          <w:tcPr>
            <w:tcW w:w="1510" w:type="dxa"/>
          </w:tcPr>
          <w:p w14:paraId="3CB2A8EE" w14:textId="77777777" w:rsidR="00104B92" w:rsidRPr="00767188" w:rsidRDefault="00104B92" w:rsidP="00E561C5">
            <w:pPr>
              <w:rPr>
                <w:sz w:val="16"/>
                <w:szCs w:val="16"/>
              </w:rPr>
            </w:pPr>
            <w:r>
              <w:rPr>
                <w:sz w:val="16"/>
                <w:szCs w:val="16"/>
              </w:rPr>
              <w:t>Vabariigi Valitsus</w:t>
            </w:r>
          </w:p>
        </w:tc>
        <w:tc>
          <w:tcPr>
            <w:tcW w:w="1511" w:type="dxa"/>
          </w:tcPr>
          <w:p w14:paraId="2D078D33" w14:textId="77777777" w:rsidR="00104B92" w:rsidRPr="00767188" w:rsidRDefault="00104B92" w:rsidP="00E561C5">
            <w:pPr>
              <w:rPr>
                <w:sz w:val="16"/>
                <w:szCs w:val="16"/>
              </w:rPr>
            </w:pPr>
            <w:r>
              <w:rPr>
                <w:sz w:val="16"/>
                <w:szCs w:val="16"/>
              </w:rPr>
              <w:t>Riigikogu</w:t>
            </w:r>
          </w:p>
        </w:tc>
        <w:tc>
          <w:tcPr>
            <w:tcW w:w="1511" w:type="dxa"/>
          </w:tcPr>
          <w:p w14:paraId="15C0B618" w14:textId="77777777" w:rsidR="00104B92" w:rsidRPr="00767188" w:rsidRDefault="00104B92" w:rsidP="00E561C5">
            <w:pPr>
              <w:rPr>
                <w:sz w:val="16"/>
                <w:szCs w:val="16"/>
              </w:rPr>
            </w:pPr>
            <w:r>
              <w:rPr>
                <w:sz w:val="16"/>
                <w:szCs w:val="16"/>
              </w:rPr>
              <w:t>Riigikogu või Vabariigi President</w:t>
            </w:r>
          </w:p>
        </w:tc>
      </w:tr>
      <w:tr w:rsidR="00104B92" w:rsidRPr="00767188" w14:paraId="3A7823FB" w14:textId="77777777" w:rsidTr="00E561C5">
        <w:tc>
          <w:tcPr>
            <w:tcW w:w="1510" w:type="dxa"/>
            <w:shd w:val="clear" w:color="auto" w:fill="CBD3DE" w:themeFill="text2" w:themeFillTint="40"/>
          </w:tcPr>
          <w:p w14:paraId="03F9E38B" w14:textId="3C372C6F" w:rsidR="00104B92" w:rsidRPr="00A77369" w:rsidRDefault="00104B92" w:rsidP="00E561C5">
            <w:pPr>
              <w:rPr>
                <w:b/>
                <w:bCs/>
                <w:sz w:val="16"/>
                <w:szCs w:val="16"/>
              </w:rPr>
            </w:pPr>
            <w:r w:rsidRPr="00A77369">
              <w:rPr>
                <w:b/>
                <w:bCs/>
                <w:sz w:val="16"/>
                <w:szCs w:val="16"/>
              </w:rPr>
              <w:t>Kas on rakendatav nii tsiviilkriisis kui</w:t>
            </w:r>
            <w:r w:rsidR="00EF3CB6">
              <w:rPr>
                <w:b/>
                <w:bCs/>
                <w:sz w:val="16"/>
                <w:szCs w:val="16"/>
              </w:rPr>
              <w:t xml:space="preserve"> ka</w:t>
            </w:r>
            <w:r w:rsidRPr="00A77369">
              <w:rPr>
                <w:b/>
                <w:bCs/>
                <w:sz w:val="16"/>
                <w:szCs w:val="16"/>
              </w:rPr>
              <w:t xml:space="preserve"> riigikaitselise </w:t>
            </w:r>
            <w:r w:rsidR="00E94AB3">
              <w:rPr>
                <w:b/>
                <w:bCs/>
                <w:sz w:val="16"/>
                <w:szCs w:val="16"/>
              </w:rPr>
              <w:t>kriisiolukorra ajal</w:t>
            </w:r>
            <w:r w:rsidR="00EF3CB6">
              <w:rPr>
                <w:b/>
                <w:bCs/>
                <w:sz w:val="16"/>
                <w:szCs w:val="16"/>
              </w:rPr>
              <w:t>?</w:t>
            </w:r>
          </w:p>
        </w:tc>
        <w:tc>
          <w:tcPr>
            <w:tcW w:w="1510" w:type="dxa"/>
          </w:tcPr>
          <w:p w14:paraId="249AECFE" w14:textId="77777777" w:rsidR="00104B92" w:rsidRPr="00767188" w:rsidRDefault="00104B92" w:rsidP="00E561C5">
            <w:pPr>
              <w:rPr>
                <w:sz w:val="16"/>
                <w:szCs w:val="16"/>
              </w:rPr>
            </w:pPr>
            <w:r>
              <w:rPr>
                <w:sz w:val="16"/>
                <w:szCs w:val="16"/>
              </w:rPr>
              <w:t>Jah</w:t>
            </w:r>
          </w:p>
        </w:tc>
        <w:tc>
          <w:tcPr>
            <w:tcW w:w="1510" w:type="dxa"/>
          </w:tcPr>
          <w:p w14:paraId="6682872A" w14:textId="77777777" w:rsidR="00104B92" w:rsidRPr="00767188" w:rsidRDefault="00104B92" w:rsidP="00E561C5">
            <w:pPr>
              <w:rPr>
                <w:sz w:val="16"/>
                <w:szCs w:val="16"/>
              </w:rPr>
            </w:pPr>
            <w:r>
              <w:rPr>
                <w:sz w:val="16"/>
                <w:szCs w:val="16"/>
              </w:rPr>
              <w:t>Jah</w:t>
            </w:r>
          </w:p>
        </w:tc>
        <w:tc>
          <w:tcPr>
            <w:tcW w:w="1510" w:type="dxa"/>
          </w:tcPr>
          <w:p w14:paraId="38884D9F" w14:textId="77777777" w:rsidR="00104B92" w:rsidRPr="00767188" w:rsidRDefault="00104B92" w:rsidP="00E561C5">
            <w:pPr>
              <w:rPr>
                <w:sz w:val="16"/>
                <w:szCs w:val="16"/>
              </w:rPr>
            </w:pPr>
            <w:r>
              <w:rPr>
                <w:sz w:val="16"/>
                <w:szCs w:val="16"/>
              </w:rPr>
              <w:t>Ei, ainult tsiviilkriisis</w:t>
            </w:r>
          </w:p>
        </w:tc>
        <w:tc>
          <w:tcPr>
            <w:tcW w:w="1511" w:type="dxa"/>
          </w:tcPr>
          <w:p w14:paraId="60168DCC" w14:textId="77777777" w:rsidR="00104B92" w:rsidRPr="00767188" w:rsidRDefault="00104B92" w:rsidP="00E561C5">
            <w:pPr>
              <w:rPr>
                <w:sz w:val="16"/>
                <w:szCs w:val="16"/>
              </w:rPr>
            </w:pPr>
            <w:r>
              <w:rPr>
                <w:sz w:val="16"/>
                <w:szCs w:val="16"/>
              </w:rPr>
              <w:t>Ei, ainult mittesõjalises riigikaitsekriisis</w:t>
            </w:r>
          </w:p>
        </w:tc>
        <w:tc>
          <w:tcPr>
            <w:tcW w:w="1511" w:type="dxa"/>
          </w:tcPr>
          <w:p w14:paraId="5C4ABE6C" w14:textId="77777777" w:rsidR="00104B92" w:rsidRPr="00767188" w:rsidRDefault="00104B92" w:rsidP="00E561C5">
            <w:pPr>
              <w:rPr>
                <w:sz w:val="16"/>
                <w:szCs w:val="16"/>
              </w:rPr>
            </w:pPr>
            <w:r>
              <w:rPr>
                <w:sz w:val="16"/>
                <w:szCs w:val="16"/>
              </w:rPr>
              <w:t>Ei, ainult sõjalises kriisis</w:t>
            </w:r>
          </w:p>
        </w:tc>
      </w:tr>
      <w:tr w:rsidR="00104B92" w:rsidRPr="00767188" w14:paraId="1505BC83" w14:textId="77777777" w:rsidTr="00E561C5">
        <w:tc>
          <w:tcPr>
            <w:tcW w:w="1510" w:type="dxa"/>
            <w:shd w:val="clear" w:color="auto" w:fill="CBD3DE" w:themeFill="text2" w:themeFillTint="40"/>
          </w:tcPr>
          <w:p w14:paraId="2E09197E" w14:textId="77777777" w:rsidR="00104B92" w:rsidRPr="00A77369" w:rsidRDefault="00104B92" w:rsidP="00E561C5">
            <w:pPr>
              <w:rPr>
                <w:b/>
                <w:bCs/>
                <w:sz w:val="16"/>
                <w:szCs w:val="16"/>
              </w:rPr>
            </w:pPr>
            <w:r w:rsidRPr="00A77369">
              <w:rPr>
                <w:b/>
                <w:bCs/>
                <w:sz w:val="16"/>
                <w:szCs w:val="16"/>
              </w:rPr>
              <w:t>Kas ohu korral saab rakendada ka ennetamiseks?</w:t>
            </w:r>
          </w:p>
        </w:tc>
        <w:tc>
          <w:tcPr>
            <w:tcW w:w="1510" w:type="dxa"/>
          </w:tcPr>
          <w:p w14:paraId="2E23D14A" w14:textId="77777777" w:rsidR="00104B92" w:rsidRPr="00767188" w:rsidRDefault="00104B92" w:rsidP="00E561C5">
            <w:pPr>
              <w:rPr>
                <w:sz w:val="16"/>
                <w:szCs w:val="16"/>
              </w:rPr>
            </w:pPr>
            <w:r>
              <w:rPr>
                <w:sz w:val="16"/>
                <w:szCs w:val="16"/>
              </w:rPr>
              <w:t>Jah</w:t>
            </w:r>
          </w:p>
        </w:tc>
        <w:tc>
          <w:tcPr>
            <w:tcW w:w="1510" w:type="dxa"/>
          </w:tcPr>
          <w:p w14:paraId="2F20C78B" w14:textId="77777777" w:rsidR="00104B92" w:rsidRPr="00767188" w:rsidRDefault="00104B92" w:rsidP="00E561C5">
            <w:pPr>
              <w:rPr>
                <w:sz w:val="16"/>
                <w:szCs w:val="16"/>
              </w:rPr>
            </w:pPr>
            <w:r>
              <w:rPr>
                <w:sz w:val="16"/>
                <w:szCs w:val="16"/>
              </w:rPr>
              <w:t>Jah</w:t>
            </w:r>
          </w:p>
        </w:tc>
        <w:tc>
          <w:tcPr>
            <w:tcW w:w="1510" w:type="dxa"/>
          </w:tcPr>
          <w:p w14:paraId="1793FA2A" w14:textId="77777777" w:rsidR="00104B92" w:rsidRPr="00767188" w:rsidRDefault="00104B92" w:rsidP="00E561C5">
            <w:pPr>
              <w:rPr>
                <w:sz w:val="16"/>
                <w:szCs w:val="16"/>
              </w:rPr>
            </w:pPr>
            <w:r>
              <w:rPr>
                <w:sz w:val="16"/>
                <w:szCs w:val="16"/>
              </w:rPr>
              <w:t>Ei, ainult pärast sündmust</w:t>
            </w:r>
          </w:p>
        </w:tc>
        <w:tc>
          <w:tcPr>
            <w:tcW w:w="1511" w:type="dxa"/>
          </w:tcPr>
          <w:p w14:paraId="22F0C87E" w14:textId="77777777" w:rsidR="00104B92" w:rsidRPr="00767188" w:rsidRDefault="00104B92" w:rsidP="00E561C5">
            <w:pPr>
              <w:rPr>
                <w:sz w:val="16"/>
                <w:szCs w:val="16"/>
              </w:rPr>
            </w:pPr>
            <w:r>
              <w:rPr>
                <w:sz w:val="16"/>
                <w:szCs w:val="16"/>
              </w:rPr>
              <w:t>Jah</w:t>
            </w:r>
          </w:p>
        </w:tc>
        <w:tc>
          <w:tcPr>
            <w:tcW w:w="1511" w:type="dxa"/>
          </w:tcPr>
          <w:p w14:paraId="0A485C33" w14:textId="77777777" w:rsidR="00104B92" w:rsidRPr="00767188" w:rsidRDefault="00104B92" w:rsidP="00E561C5">
            <w:pPr>
              <w:rPr>
                <w:sz w:val="16"/>
                <w:szCs w:val="16"/>
              </w:rPr>
            </w:pPr>
            <w:r>
              <w:rPr>
                <w:sz w:val="16"/>
                <w:szCs w:val="16"/>
              </w:rPr>
              <w:t>Jah</w:t>
            </w:r>
          </w:p>
        </w:tc>
      </w:tr>
      <w:tr w:rsidR="00104B92" w:rsidRPr="00767188" w14:paraId="3246042E" w14:textId="77777777" w:rsidTr="00E561C5">
        <w:tc>
          <w:tcPr>
            <w:tcW w:w="1510" w:type="dxa"/>
            <w:shd w:val="clear" w:color="auto" w:fill="CBD3DE" w:themeFill="text2" w:themeFillTint="40"/>
          </w:tcPr>
          <w:p w14:paraId="181DB8F8" w14:textId="77777777" w:rsidR="00104B92" w:rsidRPr="00A77369" w:rsidRDefault="00104B92" w:rsidP="00E561C5">
            <w:pPr>
              <w:rPr>
                <w:b/>
                <w:bCs/>
                <w:sz w:val="16"/>
                <w:szCs w:val="16"/>
              </w:rPr>
            </w:pPr>
            <w:r w:rsidRPr="00A77369">
              <w:rPr>
                <w:b/>
                <w:bCs/>
                <w:sz w:val="16"/>
                <w:szCs w:val="16"/>
              </w:rPr>
              <w:t>Millistel tingimustel rakendatakse?</w:t>
            </w:r>
          </w:p>
        </w:tc>
        <w:tc>
          <w:tcPr>
            <w:tcW w:w="1510" w:type="dxa"/>
          </w:tcPr>
          <w:p w14:paraId="474DD198" w14:textId="1814536A" w:rsidR="00104B92" w:rsidRPr="00767188" w:rsidRDefault="00104B92" w:rsidP="00E561C5">
            <w:pPr>
              <w:rPr>
                <w:sz w:val="16"/>
                <w:szCs w:val="16"/>
              </w:rPr>
            </w:pPr>
            <w:r>
              <w:rPr>
                <w:sz w:val="16"/>
                <w:szCs w:val="16"/>
              </w:rPr>
              <w:t>Kui sündmuse tekkimine on tõenäoline või sündmus on toimunud (eriseaduste</w:t>
            </w:r>
            <w:r w:rsidR="00C118C8">
              <w:rPr>
                <w:sz w:val="16"/>
                <w:szCs w:val="16"/>
              </w:rPr>
              <w:t>, kriisiplaani</w:t>
            </w:r>
            <w:r>
              <w:rPr>
                <w:sz w:val="16"/>
                <w:szCs w:val="16"/>
              </w:rPr>
              <w:t xml:space="preserve"> alusel)</w:t>
            </w:r>
          </w:p>
        </w:tc>
        <w:tc>
          <w:tcPr>
            <w:tcW w:w="1510" w:type="dxa"/>
          </w:tcPr>
          <w:p w14:paraId="0F6E8359" w14:textId="605241A6" w:rsidR="00104B92" w:rsidRPr="00767188" w:rsidRDefault="00104B92" w:rsidP="00E561C5">
            <w:pPr>
              <w:rPr>
                <w:sz w:val="16"/>
                <w:szCs w:val="16"/>
              </w:rPr>
            </w:pPr>
            <w:r>
              <w:rPr>
                <w:sz w:val="16"/>
                <w:szCs w:val="16"/>
              </w:rPr>
              <w:t>Kui asutuse) vajavad lahendamiseks või vahetu ohu korral olukorra ennetamiseks või mõjude leevendamiseks piiravaid meetmeid või TsiRkS juhtimiskorraldust</w:t>
            </w:r>
          </w:p>
        </w:tc>
        <w:tc>
          <w:tcPr>
            <w:tcW w:w="1510" w:type="dxa"/>
          </w:tcPr>
          <w:p w14:paraId="1DB1999E" w14:textId="54301F73" w:rsidR="00104B92" w:rsidRPr="00767188" w:rsidRDefault="00104B92" w:rsidP="00E561C5">
            <w:pPr>
              <w:rPr>
                <w:sz w:val="16"/>
                <w:szCs w:val="16"/>
              </w:rPr>
            </w:pPr>
            <w:r>
              <w:rPr>
                <w:sz w:val="16"/>
                <w:szCs w:val="16"/>
              </w:rPr>
              <w:t>Kui olukorra lahendamiseks või mõjude leevendamiseks on vaja rakendada piiravaid meetmeid (nt inimeste põhiõiguste ja -vabaduste piiramine)</w:t>
            </w:r>
          </w:p>
        </w:tc>
        <w:tc>
          <w:tcPr>
            <w:tcW w:w="1511" w:type="dxa"/>
          </w:tcPr>
          <w:p w14:paraId="415F0349" w14:textId="300934FC" w:rsidR="00104B92" w:rsidRPr="00767188" w:rsidRDefault="00104B92" w:rsidP="00E561C5">
            <w:pPr>
              <w:rPr>
                <w:sz w:val="16"/>
                <w:szCs w:val="16"/>
              </w:rPr>
            </w:pPr>
            <w:r>
              <w:rPr>
                <w:sz w:val="16"/>
                <w:szCs w:val="16"/>
              </w:rPr>
              <w:t>Kui olukorra ennetamiseks või lahendamiseks või mõjude leevendamiseks on vaja rakendada erikorrast tulenevaid juhtimisvolitusi ja/või rakendada piiravaid meetmeid</w:t>
            </w:r>
          </w:p>
        </w:tc>
        <w:tc>
          <w:tcPr>
            <w:tcW w:w="1511" w:type="dxa"/>
          </w:tcPr>
          <w:p w14:paraId="750DECE5" w14:textId="503A9B4F" w:rsidR="00104B92" w:rsidRPr="00767188" w:rsidRDefault="00104B92" w:rsidP="00E561C5">
            <w:pPr>
              <w:rPr>
                <w:sz w:val="16"/>
                <w:szCs w:val="16"/>
              </w:rPr>
            </w:pPr>
            <w:r>
              <w:rPr>
                <w:sz w:val="16"/>
                <w:szCs w:val="16"/>
              </w:rPr>
              <w:t>Kui käivitatud on NATO artikkel 5</w:t>
            </w:r>
            <w:r w:rsidR="00EB60AB">
              <w:rPr>
                <w:sz w:val="16"/>
                <w:szCs w:val="16"/>
              </w:rPr>
              <w:t>,</w:t>
            </w:r>
            <w:r>
              <w:rPr>
                <w:sz w:val="16"/>
                <w:szCs w:val="16"/>
              </w:rPr>
              <w:t xml:space="preserve"> Kaitseväe juhataja sõjalisest nõuandest ja julgeolekuasutuste või liitlaste ohuhinnangust lähtuvalt, kui Kaitseväel on vajadus kasutada surmavat jõudu</w:t>
            </w:r>
          </w:p>
        </w:tc>
      </w:tr>
      <w:tr w:rsidR="00104B92" w:rsidRPr="00767188" w14:paraId="253A6F96" w14:textId="77777777" w:rsidTr="00E561C5">
        <w:tc>
          <w:tcPr>
            <w:tcW w:w="1510" w:type="dxa"/>
            <w:shd w:val="clear" w:color="auto" w:fill="CBD3DE" w:themeFill="text2" w:themeFillTint="40"/>
          </w:tcPr>
          <w:p w14:paraId="431B1D45" w14:textId="77777777" w:rsidR="00104B92" w:rsidRPr="00A77369" w:rsidRDefault="00104B92" w:rsidP="00E561C5">
            <w:pPr>
              <w:rPr>
                <w:b/>
                <w:bCs/>
                <w:sz w:val="16"/>
                <w:szCs w:val="16"/>
              </w:rPr>
            </w:pPr>
            <w:r w:rsidRPr="00A77369">
              <w:rPr>
                <w:b/>
                <w:bCs/>
                <w:sz w:val="16"/>
                <w:szCs w:val="16"/>
              </w:rPr>
              <w:t>Milliste seaduste alusel lahendatakse?</w:t>
            </w:r>
          </w:p>
        </w:tc>
        <w:tc>
          <w:tcPr>
            <w:tcW w:w="1510" w:type="dxa"/>
          </w:tcPr>
          <w:p w14:paraId="023EC1A1" w14:textId="39316818" w:rsidR="00104B92" w:rsidRPr="00767188" w:rsidRDefault="00104B92" w:rsidP="00E561C5">
            <w:pPr>
              <w:rPr>
                <w:sz w:val="16"/>
                <w:szCs w:val="16"/>
              </w:rPr>
            </w:pPr>
            <w:r>
              <w:rPr>
                <w:sz w:val="16"/>
                <w:szCs w:val="16"/>
              </w:rPr>
              <w:t>Eriseadused</w:t>
            </w:r>
            <w:r w:rsidR="00095B53">
              <w:rPr>
                <w:sz w:val="16"/>
                <w:szCs w:val="16"/>
              </w:rPr>
              <w:t>,</w:t>
            </w:r>
            <w:r>
              <w:rPr>
                <w:sz w:val="16"/>
                <w:szCs w:val="16"/>
              </w:rPr>
              <w:t xml:space="preserve"> nt PäästeS, NETS, JAS, KorS, KÜTS, KVTS, KKS jt</w:t>
            </w:r>
          </w:p>
        </w:tc>
        <w:tc>
          <w:tcPr>
            <w:tcW w:w="1510" w:type="dxa"/>
          </w:tcPr>
          <w:p w14:paraId="3C96DDA2" w14:textId="77777777" w:rsidR="00104B92" w:rsidRPr="00767188" w:rsidRDefault="00104B92" w:rsidP="00E561C5">
            <w:pPr>
              <w:rPr>
                <w:sz w:val="16"/>
                <w:szCs w:val="16"/>
              </w:rPr>
            </w:pPr>
            <w:r>
              <w:rPr>
                <w:sz w:val="16"/>
                <w:szCs w:val="16"/>
              </w:rPr>
              <w:t>TsiRkS ja eriseadused</w:t>
            </w:r>
          </w:p>
        </w:tc>
        <w:tc>
          <w:tcPr>
            <w:tcW w:w="1510" w:type="dxa"/>
          </w:tcPr>
          <w:p w14:paraId="02C166C6" w14:textId="77777777" w:rsidR="00104B92" w:rsidRPr="00767188" w:rsidRDefault="00104B92" w:rsidP="00E561C5">
            <w:pPr>
              <w:rPr>
                <w:sz w:val="16"/>
                <w:szCs w:val="16"/>
              </w:rPr>
            </w:pPr>
            <w:r>
              <w:rPr>
                <w:sz w:val="16"/>
                <w:szCs w:val="16"/>
              </w:rPr>
              <w:t>TsiRkS ja eriseadused</w:t>
            </w:r>
          </w:p>
        </w:tc>
        <w:tc>
          <w:tcPr>
            <w:tcW w:w="1511" w:type="dxa"/>
          </w:tcPr>
          <w:p w14:paraId="50907905" w14:textId="77777777" w:rsidR="00104B92" w:rsidRPr="00767188" w:rsidRDefault="00104B92" w:rsidP="00E561C5">
            <w:pPr>
              <w:rPr>
                <w:sz w:val="16"/>
                <w:szCs w:val="16"/>
              </w:rPr>
            </w:pPr>
            <w:r>
              <w:rPr>
                <w:sz w:val="16"/>
                <w:szCs w:val="16"/>
              </w:rPr>
              <w:t>TsiRkS ja eriseadused</w:t>
            </w:r>
          </w:p>
        </w:tc>
        <w:tc>
          <w:tcPr>
            <w:tcW w:w="1511" w:type="dxa"/>
          </w:tcPr>
          <w:p w14:paraId="517F8C69" w14:textId="77777777" w:rsidR="00104B92" w:rsidRPr="00767188" w:rsidRDefault="00104B92" w:rsidP="00E561C5">
            <w:pPr>
              <w:rPr>
                <w:sz w:val="16"/>
                <w:szCs w:val="16"/>
              </w:rPr>
            </w:pPr>
            <w:r>
              <w:rPr>
                <w:sz w:val="16"/>
                <w:szCs w:val="16"/>
              </w:rPr>
              <w:t>TsiRkS ja eriseadused</w:t>
            </w:r>
          </w:p>
        </w:tc>
      </w:tr>
      <w:tr w:rsidR="00104B92" w:rsidRPr="00767188" w14:paraId="68F2AD89" w14:textId="77777777" w:rsidTr="00E561C5">
        <w:tc>
          <w:tcPr>
            <w:tcW w:w="1510" w:type="dxa"/>
            <w:shd w:val="clear" w:color="auto" w:fill="CBD3DE" w:themeFill="text2" w:themeFillTint="40"/>
          </w:tcPr>
          <w:p w14:paraId="4DD7A65B" w14:textId="77777777" w:rsidR="00104B92" w:rsidRPr="00A77369" w:rsidRDefault="00104B92" w:rsidP="00E561C5">
            <w:pPr>
              <w:rPr>
                <w:b/>
                <w:bCs/>
                <w:sz w:val="16"/>
                <w:szCs w:val="16"/>
              </w:rPr>
            </w:pPr>
            <w:r w:rsidRPr="00A77369">
              <w:rPr>
                <w:b/>
                <w:bCs/>
                <w:sz w:val="16"/>
                <w:szCs w:val="16"/>
              </w:rPr>
              <w:t>Kes olukorda juhib?</w:t>
            </w:r>
          </w:p>
        </w:tc>
        <w:tc>
          <w:tcPr>
            <w:tcW w:w="1510" w:type="dxa"/>
          </w:tcPr>
          <w:p w14:paraId="6515DB3B" w14:textId="03EC39BF" w:rsidR="00104B92" w:rsidRPr="00104B92" w:rsidRDefault="00104B92" w:rsidP="00E561C5">
            <w:pPr>
              <w:rPr>
                <w:sz w:val="16"/>
                <w:szCs w:val="16"/>
              </w:rPr>
            </w:pPr>
            <w:r w:rsidRPr="00104B92">
              <w:rPr>
                <w:sz w:val="16"/>
                <w:szCs w:val="16"/>
              </w:rPr>
              <w:t>Asutuse juht</w:t>
            </w:r>
          </w:p>
        </w:tc>
        <w:tc>
          <w:tcPr>
            <w:tcW w:w="1510" w:type="dxa"/>
          </w:tcPr>
          <w:p w14:paraId="12884F09" w14:textId="634C6E1A" w:rsidR="00104B92" w:rsidRPr="00104B92" w:rsidRDefault="00104B92" w:rsidP="00E561C5">
            <w:pPr>
              <w:rPr>
                <w:sz w:val="16"/>
                <w:szCs w:val="16"/>
              </w:rPr>
            </w:pPr>
            <w:r w:rsidRPr="00104B92">
              <w:rPr>
                <w:sz w:val="16"/>
                <w:szCs w:val="16"/>
              </w:rPr>
              <w:t>Peaminister juhib olukorda, Vabariigi Valitsuse määratud asutus/asutused juhib/juhivad lahendamist (kriisiplaani alusel)</w:t>
            </w:r>
          </w:p>
        </w:tc>
        <w:tc>
          <w:tcPr>
            <w:tcW w:w="1510" w:type="dxa"/>
          </w:tcPr>
          <w:p w14:paraId="124CD5A1" w14:textId="0EBFA710" w:rsidR="00104B92" w:rsidRPr="00104B92" w:rsidRDefault="00104B92" w:rsidP="00E561C5">
            <w:pPr>
              <w:rPr>
                <w:sz w:val="16"/>
                <w:szCs w:val="16"/>
              </w:rPr>
            </w:pPr>
            <w:r w:rsidRPr="00104B92">
              <w:rPr>
                <w:sz w:val="16"/>
                <w:szCs w:val="16"/>
              </w:rPr>
              <w:t>Peaminister juhib olukorda, Vabariigi Valitsuse määratud asutus/asutused juhib/juhivad lahendamist (kriisiplaani alusel)</w:t>
            </w:r>
          </w:p>
        </w:tc>
        <w:tc>
          <w:tcPr>
            <w:tcW w:w="1511" w:type="dxa"/>
          </w:tcPr>
          <w:p w14:paraId="28AC2E4C" w14:textId="296B813D" w:rsidR="00104B92" w:rsidRPr="00104B92" w:rsidRDefault="00104B92" w:rsidP="00E561C5">
            <w:pPr>
              <w:rPr>
                <w:sz w:val="16"/>
                <w:szCs w:val="16"/>
              </w:rPr>
            </w:pPr>
            <w:r w:rsidRPr="00104B92">
              <w:rPr>
                <w:sz w:val="16"/>
                <w:szCs w:val="16"/>
              </w:rPr>
              <w:t>Peaminister juhib olukorda, Vabariigi Valitsuse määratud asutus/asutused juhib/juhivad lahendamist (kriisiplaani alusel)</w:t>
            </w:r>
          </w:p>
        </w:tc>
        <w:tc>
          <w:tcPr>
            <w:tcW w:w="1511" w:type="dxa"/>
          </w:tcPr>
          <w:p w14:paraId="7078E4E9" w14:textId="181E0718" w:rsidR="00104B92" w:rsidRPr="00104B92" w:rsidRDefault="00104B92" w:rsidP="00E561C5">
            <w:pPr>
              <w:rPr>
                <w:sz w:val="16"/>
                <w:szCs w:val="16"/>
              </w:rPr>
            </w:pPr>
            <w:r w:rsidRPr="00104B92">
              <w:rPr>
                <w:sz w:val="16"/>
                <w:szCs w:val="16"/>
              </w:rPr>
              <w:t xml:space="preserve">Peaminister juhib olukorda, Kaitseväe juhataja juhib sõjalist operatsiooni, teised Vabariigi Valitsuse </w:t>
            </w:r>
            <w:r w:rsidR="00F548A8">
              <w:rPr>
                <w:sz w:val="16"/>
                <w:szCs w:val="16"/>
              </w:rPr>
              <w:t>määratud</w:t>
            </w:r>
            <w:r w:rsidRPr="00104B92">
              <w:rPr>
                <w:sz w:val="16"/>
                <w:szCs w:val="16"/>
              </w:rPr>
              <w:t xml:space="preserve"> asutused juhivad muude sündmuste lahendamist (kriisiplaani alusel)</w:t>
            </w:r>
          </w:p>
        </w:tc>
      </w:tr>
      <w:tr w:rsidR="00104B92" w:rsidRPr="00767188" w14:paraId="3FAAC633" w14:textId="77777777" w:rsidTr="00E561C5">
        <w:tc>
          <w:tcPr>
            <w:tcW w:w="1510" w:type="dxa"/>
            <w:shd w:val="clear" w:color="auto" w:fill="CBD3DE" w:themeFill="text2" w:themeFillTint="40"/>
          </w:tcPr>
          <w:p w14:paraId="40F85A61" w14:textId="5C7769E7" w:rsidR="00104B92" w:rsidRPr="00A77369" w:rsidRDefault="00104B92" w:rsidP="00E561C5">
            <w:pPr>
              <w:rPr>
                <w:b/>
                <w:bCs/>
                <w:sz w:val="16"/>
                <w:szCs w:val="16"/>
              </w:rPr>
            </w:pPr>
            <w:r w:rsidRPr="00A77369">
              <w:rPr>
                <w:b/>
                <w:bCs/>
                <w:sz w:val="16"/>
                <w:szCs w:val="16"/>
              </w:rPr>
              <w:t>Kellel on õigus anda korraldusi olukorra lahendamiseks? Sh kui vastutav asutus ei tee õige</w:t>
            </w:r>
            <w:r w:rsidR="00F548A8">
              <w:rPr>
                <w:b/>
                <w:bCs/>
                <w:sz w:val="16"/>
                <w:szCs w:val="16"/>
              </w:rPr>
              <w:t>l aajal</w:t>
            </w:r>
            <w:r w:rsidRPr="00A77369">
              <w:rPr>
                <w:b/>
                <w:bCs/>
                <w:sz w:val="16"/>
                <w:szCs w:val="16"/>
              </w:rPr>
              <w:t xml:space="preserve"> vajalikke otsuseid?</w:t>
            </w:r>
          </w:p>
        </w:tc>
        <w:tc>
          <w:tcPr>
            <w:tcW w:w="1510" w:type="dxa"/>
          </w:tcPr>
          <w:p w14:paraId="12B00D83" w14:textId="4DE92A75" w:rsidR="00104B92" w:rsidRPr="00104B92" w:rsidRDefault="00091BB2" w:rsidP="00E561C5">
            <w:pPr>
              <w:rPr>
                <w:sz w:val="16"/>
                <w:szCs w:val="16"/>
              </w:rPr>
            </w:pPr>
            <w:r w:rsidRPr="00091BB2">
              <w:rPr>
                <w:sz w:val="16"/>
                <w:szCs w:val="16"/>
              </w:rPr>
              <w:t>TsiRkS alusel asutuse või isiku kriisiplaani käivitamisel täidesaatva riigivõimu asutuselt täidesaatva riigivõimu asutustele </w:t>
            </w:r>
            <w:r>
              <w:rPr>
                <w:sz w:val="16"/>
                <w:szCs w:val="16"/>
              </w:rPr>
              <w:t>või o</w:t>
            </w:r>
            <w:r w:rsidRPr="00091BB2">
              <w:rPr>
                <w:sz w:val="16"/>
                <w:szCs w:val="16"/>
              </w:rPr>
              <w:t>lenevalt olukorrast</w:t>
            </w:r>
            <w:r>
              <w:rPr>
                <w:sz w:val="16"/>
                <w:szCs w:val="16"/>
              </w:rPr>
              <w:t xml:space="preserve"> vastavalt eriseadustele</w:t>
            </w:r>
          </w:p>
        </w:tc>
        <w:tc>
          <w:tcPr>
            <w:tcW w:w="1510" w:type="dxa"/>
          </w:tcPr>
          <w:p w14:paraId="07031F01" w14:textId="1CC0E148" w:rsidR="00104B92" w:rsidRPr="00104B92" w:rsidRDefault="00104B92" w:rsidP="00E561C5">
            <w:pPr>
              <w:rPr>
                <w:sz w:val="16"/>
                <w:szCs w:val="16"/>
              </w:rPr>
            </w:pPr>
            <w:r w:rsidRPr="00104B92">
              <w:rPr>
                <w:sz w:val="16"/>
                <w:szCs w:val="16"/>
              </w:rPr>
              <w:t>Kriisiolukorra juht (peaminister), lahendamise eest vastutav asutus, Kaitseväe juhataja (riigikaitselise kriisiolukorra</w:t>
            </w:r>
            <w:r w:rsidR="0040661B">
              <w:rPr>
                <w:sz w:val="16"/>
                <w:szCs w:val="16"/>
              </w:rPr>
              <w:t xml:space="preserve"> ajal</w:t>
            </w:r>
            <w:r w:rsidRPr="00104B92">
              <w:rPr>
                <w:sz w:val="16"/>
                <w:szCs w:val="16"/>
              </w:rPr>
              <w:t>)</w:t>
            </w:r>
          </w:p>
          <w:p w14:paraId="1DC9169F" w14:textId="77777777" w:rsidR="00104B92" w:rsidRPr="00104B92" w:rsidRDefault="00104B92" w:rsidP="00E561C5">
            <w:pPr>
              <w:rPr>
                <w:sz w:val="16"/>
                <w:szCs w:val="16"/>
              </w:rPr>
            </w:pPr>
          </w:p>
        </w:tc>
        <w:tc>
          <w:tcPr>
            <w:tcW w:w="1510" w:type="dxa"/>
          </w:tcPr>
          <w:p w14:paraId="4675A083" w14:textId="4B8EFF12" w:rsidR="00104B92" w:rsidRPr="00104B92" w:rsidRDefault="00104B92" w:rsidP="00E561C5">
            <w:pPr>
              <w:rPr>
                <w:sz w:val="16"/>
                <w:szCs w:val="16"/>
              </w:rPr>
            </w:pPr>
            <w:r w:rsidRPr="00104B92">
              <w:rPr>
                <w:sz w:val="16"/>
                <w:szCs w:val="16"/>
              </w:rPr>
              <w:t>Kriisiolukorra juht (peaminister), lahendamise eest vastutav asutus</w:t>
            </w:r>
          </w:p>
          <w:p w14:paraId="299B97C2" w14:textId="4F02D646" w:rsidR="00104B92" w:rsidRPr="00104B92" w:rsidRDefault="00B41A99" w:rsidP="00E561C5">
            <w:pPr>
              <w:rPr>
                <w:sz w:val="16"/>
                <w:szCs w:val="16"/>
              </w:rPr>
            </w:pPr>
            <w:r>
              <w:rPr>
                <w:noProof/>
                <w:sz w:val="16"/>
                <w:szCs w:val="16"/>
              </w:rPr>
              <mc:AlternateContent>
                <mc:Choice Requires="wps">
                  <w:drawing>
                    <wp:anchor distT="0" distB="0" distL="114300" distR="114300" simplePos="0" relativeHeight="251658240" behindDoc="0" locked="0" layoutInCell="1" allowOverlap="1" wp14:anchorId="14F2220C" wp14:editId="386C7F73">
                      <wp:simplePos x="0" y="0"/>
                      <wp:positionH relativeFrom="margin">
                        <wp:posOffset>-2948305</wp:posOffset>
                      </wp:positionH>
                      <wp:positionV relativeFrom="paragraph">
                        <wp:posOffset>788670</wp:posOffset>
                      </wp:positionV>
                      <wp:extent cx="5973483" cy="523875"/>
                      <wp:effectExtent l="0" t="19050" r="46355" b="47625"/>
                      <wp:wrapNone/>
                      <wp:docPr id="1105022899" name="Nool: paremnool 1"/>
                      <wp:cNvGraphicFramePr/>
                      <a:graphic xmlns:a="http://schemas.openxmlformats.org/drawingml/2006/main">
                        <a:graphicData uri="http://schemas.microsoft.com/office/word/2010/wordprocessingShape">
                          <wps:wsp>
                            <wps:cNvSpPr/>
                            <wps:spPr>
                              <a:xfrm>
                                <a:off x="0" y="0"/>
                                <a:ext cx="5973483" cy="523875"/>
                              </a:xfrm>
                              <a:prstGeom prst="rightArrow">
                                <a:avLst/>
                              </a:prstGeom>
                              <a:gradFill flip="none" rotWithShape="1">
                                <a:gsLst>
                                  <a:gs pos="0">
                                    <a:schemeClr val="accent6"/>
                                  </a:gs>
                                  <a:gs pos="34000">
                                    <a:srgbClr val="FFFF00"/>
                                  </a:gs>
                                  <a:gs pos="100000">
                                    <a:srgbClr val="FF0000"/>
                                  </a:gs>
                                </a:gsLst>
                                <a:lin ang="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1FE5BD7F" w14:textId="77777777" w:rsidR="00104B92" w:rsidRPr="00C1187F" w:rsidRDefault="00104B92" w:rsidP="00104B92">
                                  <w:pPr>
                                    <w:rPr>
                                      <w:b/>
                                      <w:bCs/>
                                      <w:color w:val="000000" w:themeColor="text1"/>
                                    </w:rPr>
                                  </w:pPr>
                                  <w:r w:rsidRPr="00C1187F">
                                    <w:rPr>
                                      <w:b/>
                                      <w:bCs/>
                                      <w:color w:val="000000" w:themeColor="text1"/>
                                    </w:rPr>
                                    <w:t>Valmidustasemed</w:t>
                                  </w:r>
                                  <w:r>
                                    <w:rPr>
                                      <w:b/>
                                      <w:bCs/>
                                      <w:color w:val="000000" w:themeColor="text1"/>
                                    </w:rPr>
                                    <w:t>:</w:t>
                                  </w:r>
                                  <w:r w:rsidRPr="00C1187F">
                                    <w:rPr>
                                      <w:b/>
                                      <w:bCs/>
                                      <w:color w:val="000000" w:themeColor="text1"/>
                                    </w:rPr>
                                    <w:t xml:space="preserve"> </w:t>
                                  </w:r>
                                  <w:r>
                                    <w:rPr>
                                      <w:b/>
                                      <w:bCs/>
                                      <w:color w:val="000000" w:themeColor="text1"/>
                                    </w:rPr>
                                    <w:tab/>
                                  </w:r>
                                  <w:r w:rsidRPr="00C1187F">
                                    <w:rPr>
                                      <w:b/>
                                      <w:bCs/>
                                      <w:color w:val="000000" w:themeColor="text1"/>
                                    </w:rPr>
                                    <w:t>Alpha</w:t>
                                  </w:r>
                                  <w:r>
                                    <w:rPr>
                                      <w:b/>
                                      <w:bCs/>
                                      <w:color w:val="000000" w:themeColor="text1"/>
                                    </w:rPr>
                                    <w:tab/>
                                  </w:r>
                                  <w:r>
                                    <w:rPr>
                                      <w:b/>
                                      <w:bCs/>
                                      <w:color w:val="000000" w:themeColor="text1"/>
                                    </w:rPr>
                                    <w:tab/>
                                  </w:r>
                                  <w:r w:rsidRPr="00C1187F">
                                    <w:rPr>
                                      <w:b/>
                                      <w:bCs/>
                                      <w:color w:val="000000" w:themeColor="text1"/>
                                    </w:rPr>
                                    <w:t>Bravo</w:t>
                                  </w:r>
                                  <w:r>
                                    <w:rPr>
                                      <w:b/>
                                      <w:bCs/>
                                      <w:color w:val="000000" w:themeColor="text1"/>
                                      <w:szCs w:val="24"/>
                                    </w:rPr>
                                    <w:tab/>
                                  </w:r>
                                  <w:r>
                                    <w:rPr>
                                      <w:b/>
                                      <w:bCs/>
                                      <w:color w:val="000000" w:themeColor="text1"/>
                                    </w:rPr>
                                    <w:tab/>
                                  </w:r>
                                  <w:r w:rsidRPr="00C1187F">
                                    <w:rPr>
                                      <w:b/>
                                      <w:bCs/>
                                      <w:color w:val="000000" w:themeColor="text1"/>
                                    </w:rPr>
                                    <w:t xml:space="preserve">Charlie </w:t>
                                  </w:r>
                                  <w:r>
                                    <w:rPr>
                                      <w:b/>
                                      <w:bCs/>
                                      <w:color w:val="000000" w:themeColor="text1"/>
                                    </w:rPr>
                                    <w:tab/>
                                  </w:r>
                                  <w:r>
                                    <w:rPr>
                                      <w:b/>
                                      <w:bCs/>
                                      <w:color w:val="000000" w:themeColor="text1"/>
                                    </w:rPr>
                                    <w:tab/>
                                  </w:r>
                                  <w:r w:rsidRPr="00C1187F">
                                    <w:rPr>
                                      <w:b/>
                                      <w:bCs/>
                                      <w:color w:val="000000" w:themeColor="text1"/>
                                    </w:rPr>
                                    <w:t>Delta</w:t>
                                  </w:r>
                                  <w:r>
                                    <w:rPr>
                                      <w:b/>
                                      <w:bCs/>
                                      <w:color w:val="000000" w:themeColor="text1"/>
                                    </w:rPr>
                                    <w:tab/>
                                  </w:r>
                                  <w:r>
                                    <w:rPr>
                                      <w:b/>
                                      <w:bCs/>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222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ool: paremnool 1" o:spid="_x0000_s1026" type="#_x0000_t13" style="position:absolute;left:0;text-align:left;margin-left:-232.15pt;margin-top:62.1pt;width:470.35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" adj="20653" fillcolor="#70ad47 [3209]" strokecolor="#09101d [484]" strokeweight="1pt">
                      <v:fill color2="red" rotate="t" angle="90" colors="0 #70ad47;22282f yellow;1 red" focus="100%" type="gradient"/>
                      <v:textbox>
                        <w:txbxContent>
                          <w:p w14:paraId="1FE5BD7F" w14:textId="77777777" w:rsidR="00104B92" w:rsidRPr="00C1187F" w:rsidRDefault="00104B92" w:rsidP="00104B92">
                            <w:pPr>
                              <w:rPr>
                                <w:b/>
                                <w:bCs/>
                                <w:color w:val="000000" w:themeColor="text1"/>
                              </w:rPr>
                            </w:pPr>
                            <w:r w:rsidRPr="00C1187F">
                              <w:rPr>
                                <w:b/>
                                <w:bCs/>
                                <w:color w:val="000000" w:themeColor="text1"/>
                              </w:rPr>
                              <w:t>Valmidustasemed</w:t>
                            </w:r>
                            <w:r>
                              <w:rPr>
                                <w:b/>
                                <w:bCs/>
                                <w:color w:val="000000" w:themeColor="text1"/>
                              </w:rPr>
                              <w:t>:</w:t>
                            </w:r>
                            <w:r w:rsidRPr="00C1187F">
                              <w:rPr>
                                <w:b/>
                                <w:bCs/>
                                <w:color w:val="000000" w:themeColor="text1"/>
                              </w:rPr>
                              <w:t xml:space="preserve"> </w:t>
                            </w:r>
                            <w:r>
                              <w:rPr>
                                <w:b/>
                                <w:bCs/>
                                <w:color w:val="000000" w:themeColor="text1"/>
                              </w:rPr>
                              <w:tab/>
                            </w:r>
                            <w:r w:rsidRPr="00C1187F">
                              <w:rPr>
                                <w:b/>
                                <w:bCs/>
                                <w:color w:val="000000" w:themeColor="text1"/>
                              </w:rPr>
                              <w:t>Alpha</w:t>
                            </w:r>
                            <w:r>
                              <w:rPr>
                                <w:b/>
                                <w:bCs/>
                                <w:color w:val="000000" w:themeColor="text1"/>
                              </w:rPr>
                              <w:tab/>
                            </w:r>
                            <w:r>
                              <w:rPr>
                                <w:b/>
                                <w:bCs/>
                                <w:color w:val="000000" w:themeColor="text1"/>
                              </w:rPr>
                              <w:tab/>
                            </w:r>
                            <w:r w:rsidRPr="00C1187F">
                              <w:rPr>
                                <w:b/>
                                <w:bCs/>
                                <w:color w:val="000000" w:themeColor="text1"/>
                              </w:rPr>
                              <w:t>Bravo</w:t>
                            </w:r>
                            <w:r>
                              <w:rPr>
                                <w:b/>
                                <w:bCs/>
                                <w:color w:val="000000" w:themeColor="text1"/>
                                <w:szCs w:val="24"/>
                              </w:rPr>
                              <w:tab/>
                            </w:r>
                            <w:r>
                              <w:rPr>
                                <w:b/>
                                <w:bCs/>
                                <w:color w:val="000000" w:themeColor="text1"/>
                              </w:rPr>
                              <w:tab/>
                            </w:r>
                            <w:r w:rsidRPr="00C1187F">
                              <w:rPr>
                                <w:b/>
                                <w:bCs/>
                                <w:color w:val="000000" w:themeColor="text1"/>
                              </w:rPr>
                              <w:t xml:space="preserve">Charlie </w:t>
                            </w:r>
                            <w:r>
                              <w:rPr>
                                <w:b/>
                                <w:bCs/>
                                <w:color w:val="000000" w:themeColor="text1"/>
                              </w:rPr>
                              <w:tab/>
                            </w:r>
                            <w:r>
                              <w:rPr>
                                <w:b/>
                                <w:bCs/>
                                <w:color w:val="000000" w:themeColor="text1"/>
                              </w:rPr>
                              <w:tab/>
                            </w:r>
                            <w:r w:rsidRPr="00C1187F">
                              <w:rPr>
                                <w:b/>
                                <w:bCs/>
                                <w:color w:val="000000" w:themeColor="text1"/>
                              </w:rPr>
                              <w:t>Delta</w:t>
                            </w:r>
                            <w:r>
                              <w:rPr>
                                <w:b/>
                                <w:bCs/>
                                <w:color w:val="000000" w:themeColor="text1"/>
                              </w:rPr>
                              <w:tab/>
                            </w:r>
                            <w:r>
                              <w:rPr>
                                <w:b/>
                                <w:bCs/>
                                <w:color w:val="000000" w:themeColor="text1"/>
                              </w:rPr>
                              <w:tab/>
                            </w:r>
                          </w:p>
                        </w:txbxContent>
                      </v:textbox>
                      <w10:wrap anchorx="margin"/>
                    </v:shape>
                  </w:pict>
                </mc:Fallback>
              </mc:AlternateContent>
            </w:r>
          </w:p>
        </w:tc>
        <w:tc>
          <w:tcPr>
            <w:tcW w:w="1511" w:type="dxa"/>
          </w:tcPr>
          <w:p w14:paraId="5119C2F8" w14:textId="647734E4" w:rsidR="00104B92" w:rsidRPr="00104B92" w:rsidRDefault="00104B92" w:rsidP="00E561C5">
            <w:pPr>
              <w:rPr>
                <w:sz w:val="16"/>
                <w:szCs w:val="16"/>
              </w:rPr>
            </w:pPr>
            <w:r w:rsidRPr="00104B92">
              <w:rPr>
                <w:sz w:val="16"/>
                <w:szCs w:val="16"/>
              </w:rPr>
              <w:t>Kriisiolukorra juht (peaminister), lahendamise eest vastutav asutus, Kaitseväe juhataja (riigikaitselise kriisiolukorr</w:t>
            </w:r>
            <w:r w:rsidR="0040661B">
              <w:rPr>
                <w:sz w:val="16"/>
                <w:szCs w:val="16"/>
              </w:rPr>
              <w:t>a ajal</w:t>
            </w:r>
            <w:r w:rsidRPr="00104B92">
              <w:rPr>
                <w:sz w:val="16"/>
                <w:szCs w:val="16"/>
              </w:rPr>
              <w:t>)</w:t>
            </w:r>
          </w:p>
          <w:p w14:paraId="64598799" w14:textId="77777777" w:rsidR="00104B92" w:rsidRPr="00104B92" w:rsidRDefault="00104B92" w:rsidP="00E561C5">
            <w:pPr>
              <w:rPr>
                <w:sz w:val="16"/>
                <w:szCs w:val="16"/>
              </w:rPr>
            </w:pPr>
          </w:p>
          <w:p w14:paraId="59B3DAD0" w14:textId="77777777" w:rsidR="00104B92" w:rsidRPr="00104B92" w:rsidRDefault="00104B92" w:rsidP="00E561C5">
            <w:pPr>
              <w:rPr>
                <w:b/>
                <w:bCs/>
                <w:sz w:val="16"/>
                <w:szCs w:val="16"/>
              </w:rPr>
            </w:pPr>
          </w:p>
        </w:tc>
        <w:tc>
          <w:tcPr>
            <w:tcW w:w="1511" w:type="dxa"/>
          </w:tcPr>
          <w:p w14:paraId="63DE3C6B" w14:textId="2958058C" w:rsidR="00104B92" w:rsidRPr="00104B92" w:rsidRDefault="00104B92" w:rsidP="00E561C5">
            <w:pPr>
              <w:rPr>
                <w:sz w:val="16"/>
                <w:szCs w:val="16"/>
              </w:rPr>
            </w:pPr>
            <w:r w:rsidRPr="00104B92">
              <w:rPr>
                <w:sz w:val="16"/>
                <w:szCs w:val="16"/>
              </w:rPr>
              <w:t>Kriisiolukorra juht (peaminister), Kaitseväe juhataja</w:t>
            </w:r>
          </w:p>
          <w:p w14:paraId="5FC0D36C" w14:textId="3AF659B8" w:rsidR="00104B92" w:rsidRPr="00104B92" w:rsidRDefault="00104B92" w:rsidP="00E561C5">
            <w:pPr>
              <w:rPr>
                <w:sz w:val="16"/>
                <w:szCs w:val="16"/>
              </w:rPr>
            </w:pPr>
          </w:p>
          <w:p w14:paraId="037BCE6C" w14:textId="16386790" w:rsidR="00104B92" w:rsidRPr="00104B92" w:rsidRDefault="00104B92" w:rsidP="00E561C5">
            <w:pPr>
              <w:rPr>
                <w:b/>
                <w:bCs/>
                <w:sz w:val="16"/>
                <w:szCs w:val="16"/>
              </w:rPr>
            </w:pPr>
          </w:p>
        </w:tc>
      </w:tr>
    </w:tbl>
    <w:p w14:paraId="68A03C7A" w14:textId="237BA199" w:rsidR="00D76C21" w:rsidRDefault="00D76C21" w:rsidP="00E06D66">
      <w:pPr>
        <w:pBdr>
          <w:top w:val="nil"/>
          <w:left w:val="nil"/>
          <w:bottom w:val="nil"/>
          <w:right w:val="nil"/>
          <w:between w:val="nil"/>
          <w:bar w:val="nil"/>
        </w:pBdr>
        <w:rPr>
          <w:rFonts w:eastAsia="Times New Roman" w:cs="Times New Roman"/>
          <w:b/>
          <w:bCs/>
          <w:szCs w:val="24"/>
          <w:lang w:eastAsia="et-EE"/>
        </w:rPr>
      </w:pPr>
    </w:p>
    <w:p w14:paraId="670059C2" w14:textId="720372D6" w:rsidR="00104B92" w:rsidRDefault="00104B92" w:rsidP="00E06D66">
      <w:pPr>
        <w:pBdr>
          <w:top w:val="nil"/>
          <w:left w:val="nil"/>
          <w:bottom w:val="nil"/>
          <w:right w:val="nil"/>
          <w:between w:val="nil"/>
          <w:bar w:val="nil"/>
        </w:pBdr>
        <w:rPr>
          <w:rFonts w:eastAsia="Times New Roman" w:cs="Times New Roman"/>
          <w:b/>
          <w:bCs/>
          <w:szCs w:val="24"/>
          <w:lang w:eastAsia="et-EE"/>
        </w:rPr>
      </w:pPr>
    </w:p>
    <w:p w14:paraId="6CB14008" w14:textId="04AF0419" w:rsidR="00D76C21" w:rsidRDefault="00D76C21" w:rsidP="00E06D66">
      <w:pPr>
        <w:pBdr>
          <w:top w:val="nil"/>
          <w:left w:val="nil"/>
          <w:bottom w:val="nil"/>
          <w:right w:val="nil"/>
          <w:between w:val="nil"/>
          <w:bar w:val="nil"/>
        </w:pBdr>
        <w:rPr>
          <w:rFonts w:eastAsia="Times New Roman" w:cs="Times New Roman"/>
          <w:szCs w:val="24"/>
          <w:lang w:eastAsia="et-EE"/>
        </w:rPr>
      </w:pPr>
      <w:r w:rsidRPr="00026417">
        <w:rPr>
          <w:rFonts w:eastAsia="Times New Roman" w:cs="Times New Roman"/>
          <w:b/>
          <w:bCs/>
          <w:szCs w:val="24"/>
          <w:lang w:eastAsia="et-EE"/>
        </w:rPr>
        <w:t xml:space="preserve">Joonis </w:t>
      </w:r>
      <w:r w:rsidR="00E55296">
        <w:rPr>
          <w:rFonts w:eastAsia="Times New Roman" w:cs="Times New Roman"/>
          <w:b/>
          <w:bCs/>
          <w:szCs w:val="24"/>
          <w:lang w:eastAsia="et-EE"/>
        </w:rPr>
        <w:t>7</w:t>
      </w:r>
      <w:r w:rsidRPr="007612FD">
        <w:rPr>
          <w:rFonts w:eastAsia="Times New Roman" w:cs="Times New Roman"/>
          <w:szCs w:val="24"/>
          <w:lang w:eastAsia="et-EE"/>
        </w:rPr>
        <w:t>. Kriisiolukorra ja erikordade suhe</w:t>
      </w:r>
    </w:p>
    <w:p w14:paraId="30ECE386" w14:textId="36A5E004" w:rsidR="008042A1" w:rsidRDefault="008042A1" w:rsidP="00E06D66">
      <w:pPr>
        <w:pBdr>
          <w:top w:val="nil"/>
          <w:left w:val="nil"/>
          <w:bottom w:val="nil"/>
          <w:right w:val="nil"/>
          <w:between w:val="nil"/>
          <w:bar w:val="nil"/>
        </w:pBdr>
        <w:rPr>
          <w:rFonts w:eastAsia="Times New Roman" w:cs="Times New Roman"/>
          <w:szCs w:val="24"/>
          <w:lang w:eastAsia="et-EE"/>
        </w:rPr>
      </w:pPr>
    </w:p>
    <w:p w14:paraId="02A4CC19" w14:textId="77777777" w:rsidR="0055594F" w:rsidRPr="0055594F" w:rsidRDefault="0055594F" w:rsidP="00E06D66">
      <w:pPr>
        <w:jc w:val="center"/>
        <w:rPr>
          <w:rFonts w:eastAsia="Times New Roman" w:cs="Times New Roman"/>
          <w:b/>
          <w:bCs/>
          <w:szCs w:val="24"/>
          <w:lang w:eastAsia="da-DK"/>
        </w:rPr>
      </w:pPr>
      <w:bookmarkStart w:id="80" w:name="_Hlk100177276"/>
      <w:bookmarkStart w:id="81" w:name="_Hlk94000333"/>
      <w:r w:rsidRPr="0055594F">
        <w:rPr>
          <w:rFonts w:eastAsia="Times New Roman" w:cs="Times New Roman"/>
          <w:b/>
          <w:bCs/>
          <w:szCs w:val="24"/>
          <w:lang w:eastAsia="da-DK"/>
        </w:rPr>
        <w:t xml:space="preserve">2. jagu </w:t>
      </w:r>
    </w:p>
    <w:p w14:paraId="07369322" w14:textId="77777777" w:rsidR="0055594F" w:rsidRPr="0055594F" w:rsidRDefault="0055594F" w:rsidP="00E06D66">
      <w:pPr>
        <w:jc w:val="center"/>
        <w:rPr>
          <w:rFonts w:eastAsia="Times New Roman" w:cs="Times New Roman"/>
          <w:b/>
          <w:bCs/>
          <w:szCs w:val="24"/>
          <w:lang w:eastAsia="da-DK"/>
        </w:rPr>
      </w:pPr>
      <w:r w:rsidRPr="0055594F">
        <w:rPr>
          <w:rFonts w:eastAsia="Times New Roman" w:cs="Times New Roman"/>
          <w:b/>
          <w:bCs/>
          <w:szCs w:val="24"/>
          <w:lang w:eastAsia="da-DK"/>
        </w:rPr>
        <w:t>Eriolukorra, erakorralise ja sõjaseisukorra väljakuulutamine ning lõpetamine</w:t>
      </w:r>
    </w:p>
    <w:p w14:paraId="53B72DBC" w14:textId="77777777" w:rsidR="0055594F" w:rsidRPr="0055594F" w:rsidRDefault="0055594F" w:rsidP="00E06D66">
      <w:pPr>
        <w:jc w:val="center"/>
        <w:rPr>
          <w:rFonts w:eastAsia="Times New Roman" w:cs="Times New Roman"/>
          <w:b/>
          <w:bCs/>
          <w:szCs w:val="24"/>
          <w:lang w:eastAsia="da-DK"/>
        </w:rPr>
      </w:pPr>
    </w:p>
    <w:p w14:paraId="3562607A" w14:textId="77777777" w:rsidR="0055594F" w:rsidRPr="0055594F" w:rsidRDefault="0055594F" w:rsidP="00E06D66">
      <w:pPr>
        <w:jc w:val="center"/>
        <w:rPr>
          <w:rFonts w:eastAsia="Times New Roman" w:cs="Times New Roman"/>
          <w:b/>
          <w:bCs/>
          <w:szCs w:val="24"/>
          <w:lang w:eastAsia="da-DK"/>
        </w:rPr>
      </w:pPr>
      <w:r w:rsidRPr="0055594F">
        <w:rPr>
          <w:rFonts w:eastAsia="Times New Roman" w:cs="Times New Roman"/>
          <w:b/>
          <w:bCs/>
          <w:szCs w:val="24"/>
          <w:lang w:eastAsia="da-DK"/>
        </w:rPr>
        <w:t xml:space="preserve">1. jaotis </w:t>
      </w:r>
    </w:p>
    <w:p w14:paraId="1A1BF50D" w14:textId="77777777" w:rsidR="0055594F" w:rsidRPr="0055594F" w:rsidRDefault="0055594F" w:rsidP="00E06D66">
      <w:pPr>
        <w:jc w:val="center"/>
        <w:rPr>
          <w:rFonts w:eastAsia="Times New Roman" w:cs="Times New Roman"/>
          <w:b/>
          <w:bCs/>
          <w:szCs w:val="24"/>
          <w:lang w:eastAsia="da-DK"/>
        </w:rPr>
      </w:pPr>
      <w:r w:rsidRPr="0055594F">
        <w:rPr>
          <w:rFonts w:eastAsia="Times New Roman" w:cs="Times New Roman"/>
          <w:b/>
          <w:bCs/>
          <w:szCs w:val="24"/>
          <w:lang w:eastAsia="da-DK"/>
        </w:rPr>
        <w:t>Eriolukorra väljakuulutamine ja lõpetamine</w:t>
      </w:r>
    </w:p>
    <w:bookmarkEnd w:id="80"/>
    <w:p w14:paraId="1D8BB976" w14:textId="77777777" w:rsidR="008042A1" w:rsidRPr="004045FC" w:rsidRDefault="008042A1" w:rsidP="00E06D66">
      <w:pPr>
        <w:pBdr>
          <w:top w:val="nil"/>
          <w:left w:val="nil"/>
          <w:bottom w:val="nil"/>
          <w:right w:val="nil"/>
          <w:between w:val="nil"/>
          <w:bar w:val="nil"/>
        </w:pBdr>
        <w:rPr>
          <w:rFonts w:eastAsia="Times New Roman" w:cs="Times New Roman"/>
          <w:b/>
          <w:bCs/>
          <w:szCs w:val="24"/>
          <w:u w:color="000000"/>
          <w:bdr w:val="nil"/>
          <w:lang w:eastAsia="et-EE"/>
        </w:rPr>
      </w:pPr>
    </w:p>
    <w:p w14:paraId="03F22FFA" w14:textId="52CDA8C9" w:rsidR="004045FC" w:rsidRPr="00B26528" w:rsidRDefault="004045FC" w:rsidP="00E06D66">
      <w:pPr>
        <w:pStyle w:val="Pealkiri1"/>
        <w:contextualSpacing w:val="0"/>
        <w:rPr>
          <w:u w:color="000000"/>
          <w:bdr w:val="nil"/>
        </w:rPr>
      </w:pPr>
      <w:bookmarkStart w:id="82" w:name="_Toc199403290"/>
      <w:bookmarkEnd w:id="81"/>
      <w:r w:rsidRPr="00B26528">
        <w:rPr>
          <w:u w:color="000000"/>
          <w:bdr w:val="nil"/>
        </w:rPr>
        <w:t xml:space="preserve">§ </w:t>
      </w:r>
      <w:r w:rsidR="002153B2">
        <w:rPr>
          <w:u w:color="000000"/>
          <w:bdr w:val="nil"/>
        </w:rPr>
        <w:t>2</w:t>
      </w:r>
      <w:r w:rsidR="00AE034C">
        <w:rPr>
          <w:u w:color="000000"/>
          <w:bdr w:val="nil"/>
        </w:rPr>
        <w:t>1</w:t>
      </w:r>
      <w:r w:rsidRPr="00B26528">
        <w:rPr>
          <w:u w:color="000000"/>
          <w:bdr w:val="nil"/>
        </w:rPr>
        <w:t>. Eriolukorra väljakuulutamine</w:t>
      </w:r>
      <w:bookmarkEnd w:id="82"/>
    </w:p>
    <w:p w14:paraId="35DDEF57" w14:textId="786A8D13" w:rsidR="004045FC" w:rsidRDefault="004045FC"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2AB30F09" w14:textId="7AD8C8E3" w:rsid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r w:rsidRPr="00B26528">
        <w:rPr>
          <w:rFonts w:eastAsia="Times New Roman" w:cs="Times New Roman"/>
          <w:szCs w:val="24"/>
          <w:u w:color="000000"/>
          <w:bdr w:val="nil"/>
          <w:lang w:eastAsia="et-EE"/>
        </w:rPr>
        <w:t>PS</w:t>
      </w:r>
      <w:r w:rsidR="00B56D5B">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 87 </w:t>
      </w:r>
      <w:r>
        <w:rPr>
          <w:rFonts w:eastAsia="Times New Roman" w:cs="Times New Roman"/>
          <w:szCs w:val="24"/>
          <w:u w:color="000000"/>
          <w:bdr w:val="nil"/>
          <w:lang w:eastAsia="et-EE"/>
        </w:rPr>
        <w:t>p</w:t>
      </w:r>
      <w:r w:rsidR="0032531F">
        <w:rPr>
          <w:rFonts w:eastAsia="Times New Roman" w:cs="Times New Roman"/>
          <w:szCs w:val="24"/>
          <w:u w:color="000000"/>
          <w:bdr w:val="nil"/>
          <w:lang w:eastAsia="et-EE"/>
        </w:rPr>
        <w:t>unkti</w:t>
      </w:r>
      <w:r>
        <w:rPr>
          <w:rFonts w:eastAsia="Times New Roman" w:cs="Times New Roman"/>
          <w:szCs w:val="24"/>
          <w:u w:color="000000"/>
          <w:bdr w:val="nil"/>
          <w:lang w:eastAsia="et-EE"/>
        </w:rPr>
        <w:t xml:space="preserve"> 8 kohaselt on Vabariigi Valitsuse pädevuses kuulutada välja eriolukord kas kogu riigis või mõnes piirkonnas. Eriolukorra võib välja kuulutada l</w:t>
      </w:r>
      <w:r w:rsidRPr="00B26528">
        <w:rPr>
          <w:rFonts w:eastAsia="Times New Roman" w:cs="Times New Roman"/>
          <w:szCs w:val="24"/>
          <w:u w:color="000000"/>
          <w:bdr w:val="nil"/>
          <w:lang w:eastAsia="et-EE"/>
        </w:rPr>
        <w:t>oodusõnnetusest, katastroofist või nakkushaiguse levikust põhjustatud olukorra lahendamiseks</w:t>
      </w:r>
      <w:r w:rsidR="0040059C">
        <w:rPr>
          <w:rFonts w:eastAsia="Times New Roman" w:cs="Times New Roman"/>
          <w:szCs w:val="24"/>
          <w:u w:color="000000"/>
          <w:bdr w:val="nil"/>
          <w:lang w:eastAsia="et-EE"/>
        </w:rPr>
        <w:t>. Eriolukorra väljakuulutamise peab tingima asjaolu, et nimetatud olukord</w:t>
      </w:r>
      <w:r w:rsidR="0055594F">
        <w:rPr>
          <w:rFonts w:eastAsia="Times New Roman" w:cs="Times New Roman"/>
          <w:szCs w:val="24"/>
          <w:u w:color="000000"/>
          <w:bdr w:val="nil"/>
          <w:lang w:eastAsia="et-EE"/>
        </w:rPr>
        <w:t>a</w:t>
      </w:r>
      <w:r w:rsidR="0040059C">
        <w:rPr>
          <w:rFonts w:eastAsia="Times New Roman" w:cs="Times New Roman"/>
          <w:szCs w:val="24"/>
          <w:u w:color="000000"/>
          <w:bdr w:val="nil"/>
          <w:lang w:eastAsia="et-EE"/>
        </w:rPr>
        <w:t xml:space="preserve"> ei ole võimalik</w:t>
      </w:r>
      <w:r w:rsidRPr="00B26528">
        <w:rPr>
          <w:rFonts w:eastAsia="Times New Roman" w:cs="Times New Roman"/>
          <w:szCs w:val="24"/>
          <w:u w:color="000000"/>
          <w:bdr w:val="nil"/>
          <w:lang w:eastAsia="et-EE"/>
        </w:rPr>
        <w:t xml:space="preserve"> lahendada ilma </w:t>
      </w:r>
      <w:r w:rsidR="0040059C">
        <w:rPr>
          <w:rFonts w:eastAsia="Times New Roman" w:cs="Times New Roman"/>
          <w:szCs w:val="24"/>
          <w:u w:color="000000"/>
          <w:bdr w:val="nil"/>
          <w:lang w:eastAsia="et-EE"/>
        </w:rPr>
        <w:t xml:space="preserve">eelnõus </w:t>
      </w:r>
      <w:r w:rsidR="007612FD">
        <w:rPr>
          <w:rFonts w:eastAsia="Times New Roman" w:cs="Times New Roman"/>
          <w:szCs w:val="24"/>
          <w:u w:color="000000"/>
          <w:bdr w:val="nil"/>
          <w:lang w:eastAsia="et-EE"/>
        </w:rPr>
        <w:t>esitatud</w:t>
      </w:r>
      <w:r w:rsidRPr="00B26528">
        <w:rPr>
          <w:rFonts w:eastAsia="Times New Roman" w:cs="Times New Roman"/>
          <w:szCs w:val="24"/>
          <w:u w:color="000000"/>
          <w:bdr w:val="nil"/>
          <w:lang w:eastAsia="et-EE"/>
        </w:rPr>
        <w:t xml:space="preserve"> eriolukorra ajaks ette nähtud juhtimisvolitusi</w:t>
      </w:r>
      <w:r w:rsidR="00EC329F" w:rsidRPr="00EC329F">
        <w:rPr>
          <w:rFonts w:eastAsia="Times New Roman" w:cs="Times New Roman"/>
          <w:szCs w:val="24"/>
          <w:u w:color="000000"/>
          <w:bdr w:val="nil"/>
          <w:lang w:eastAsia="et-EE"/>
        </w:rPr>
        <w:t xml:space="preserve"> </w:t>
      </w:r>
      <w:r w:rsidR="00EC329F">
        <w:rPr>
          <w:rFonts w:eastAsia="Times New Roman" w:cs="Times New Roman"/>
          <w:szCs w:val="24"/>
          <w:u w:color="000000"/>
          <w:bdr w:val="nil"/>
          <w:lang w:eastAsia="et-EE"/>
        </w:rPr>
        <w:t>rakendamata ning</w:t>
      </w:r>
      <w:r w:rsidRPr="00B26528">
        <w:rPr>
          <w:rFonts w:eastAsia="Times New Roman" w:cs="Times New Roman"/>
          <w:szCs w:val="24"/>
          <w:u w:color="000000"/>
          <w:bdr w:val="nil"/>
          <w:lang w:eastAsia="et-EE"/>
        </w:rPr>
        <w:t xml:space="preserve"> isiku põhiõigusi ja -vabadusi </w:t>
      </w:r>
      <w:r w:rsidR="00EC329F">
        <w:rPr>
          <w:rFonts w:eastAsia="Times New Roman" w:cs="Times New Roman"/>
          <w:szCs w:val="24"/>
          <w:u w:color="000000"/>
          <w:bdr w:val="nil"/>
          <w:lang w:eastAsia="et-EE"/>
        </w:rPr>
        <w:t>piiramata</w:t>
      </w:r>
      <w:r w:rsidRPr="00B26528">
        <w:rPr>
          <w:rFonts w:eastAsia="Times New Roman" w:cs="Times New Roman"/>
          <w:szCs w:val="24"/>
          <w:u w:color="000000"/>
          <w:bdr w:val="nil"/>
          <w:lang w:eastAsia="et-EE"/>
        </w:rPr>
        <w:t>.</w:t>
      </w:r>
      <w:r w:rsidR="0040059C">
        <w:rPr>
          <w:rFonts w:eastAsia="Times New Roman" w:cs="Times New Roman"/>
          <w:szCs w:val="24"/>
          <w:u w:color="000000"/>
          <w:bdr w:val="nil"/>
          <w:lang w:eastAsia="et-EE"/>
        </w:rPr>
        <w:t xml:space="preserve"> Eriolukord kuulutatakse välja eelkõige siis</w:t>
      </w:r>
      <w:r w:rsidR="00B56D5B">
        <w:rPr>
          <w:rFonts w:eastAsia="Times New Roman" w:cs="Times New Roman"/>
          <w:szCs w:val="24"/>
          <w:u w:color="000000"/>
          <w:bdr w:val="nil"/>
          <w:lang w:eastAsia="et-EE"/>
        </w:rPr>
        <w:t>,</w:t>
      </w:r>
      <w:r w:rsidR="0040059C">
        <w:rPr>
          <w:rFonts w:eastAsia="Times New Roman" w:cs="Times New Roman"/>
          <w:szCs w:val="24"/>
          <w:u w:color="000000"/>
          <w:bdr w:val="nil"/>
          <w:lang w:eastAsia="et-EE"/>
        </w:rPr>
        <w:t xml:space="preserve"> kui sündmus on juba juhtunud – kuna PS sätestab selgelt, et eriolukorra väljakuulutamiseks peab olema tegu loodusõnnetusega, katastroofiga või nakkushaiguse levikuga, mitte üksnes ohuga nende tekkeks. Eriolukord võimaldab kasutada lisameetmeid võrreldes tavapärase sündmustele reageerimisega. </w:t>
      </w:r>
    </w:p>
    <w:p w14:paraId="0A38C964" w14:textId="77777777" w:rsidR="00B26528" w:rsidRP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p>
    <w:p w14:paraId="7377EB40" w14:textId="27C0DB43" w:rsid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r w:rsidRPr="00B26528">
        <w:rPr>
          <w:rFonts w:eastAsia="Times New Roman" w:cs="Times New Roman"/>
          <w:szCs w:val="24"/>
          <w:u w:color="000000"/>
          <w:bdr w:val="nil"/>
          <w:lang w:eastAsia="et-EE"/>
        </w:rPr>
        <w:t>Nakkushaigusena mõistetakse nakkushaigust NETS</w:t>
      </w:r>
      <w:r w:rsidR="00B56D5B">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tähenduses.</w:t>
      </w:r>
      <w:r w:rsidR="0040059C">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Nakkushaigus on haigus või haigustunnusteta kandlusseisund, mis on põhjustatud nakkustekitaja sattumisest organismi ja mis levib või mille puhul on alust oletada levikut inimeselt inimesele või loomalt inimesele otseselt või kaudselt. Eriti ohtlik nakkushaigus on NETS</w:t>
      </w:r>
      <w:r w:rsidR="00B56D5B">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kohaselt suure nakatuvusega haigus, mis levib kiiresti ja ulatuslikult või mille kulg on raske või eluohtlik. NETS määrab eriti ohtlikeks nakkushaigusteks katku, koolera, kollapalaviku, viiruslikud hemorraagilised palavikud ja tuberkuloosi.</w:t>
      </w:r>
      <w:r w:rsidR="000E6198">
        <w:rPr>
          <w:rFonts w:eastAsia="Times New Roman" w:cs="Times New Roman"/>
          <w:szCs w:val="24"/>
          <w:u w:color="000000"/>
          <w:bdr w:val="nil"/>
          <w:lang w:eastAsia="et-EE"/>
        </w:rPr>
        <w:t xml:space="preserve"> Nakkushaigus on ka loomataud veterinaarseaduse tähenduses.</w:t>
      </w:r>
    </w:p>
    <w:p w14:paraId="5C15D1DA" w14:textId="4C2070C3" w:rsidR="0040059C" w:rsidRDefault="0040059C" w:rsidP="00E06D66">
      <w:pPr>
        <w:pBdr>
          <w:top w:val="nil"/>
          <w:left w:val="nil"/>
          <w:bottom w:val="nil"/>
          <w:right w:val="nil"/>
          <w:between w:val="nil"/>
          <w:bar w:val="nil"/>
        </w:pBdr>
        <w:rPr>
          <w:rFonts w:eastAsia="Times New Roman" w:cs="Times New Roman"/>
          <w:szCs w:val="24"/>
          <w:u w:color="000000"/>
          <w:bdr w:val="nil"/>
          <w:lang w:eastAsia="et-EE"/>
        </w:rPr>
      </w:pPr>
    </w:p>
    <w:p w14:paraId="1392B725" w14:textId="22EF027B" w:rsidR="0040059C" w:rsidRPr="00B26528" w:rsidRDefault="0040059C" w:rsidP="00E06D66">
      <w:pPr>
        <w:pBdr>
          <w:top w:val="nil"/>
          <w:left w:val="nil"/>
          <w:bottom w:val="nil"/>
          <w:right w:val="nil"/>
          <w:between w:val="nil"/>
          <w:bar w:val="nil"/>
        </w:pBdr>
        <w:rPr>
          <w:rFonts w:eastAsia="Times New Roman" w:cs="Times New Roman"/>
          <w:szCs w:val="24"/>
          <w:u w:color="000000"/>
          <w:bdr w:val="nil"/>
          <w:lang w:eastAsia="et-EE"/>
        </w:rPr>
      </w:pPr>
      <w:r>
        <w:rPr>
          <w:rFonts w:eastAsia="Times New Roman" w:cs="Times New Roman"/>
          <w:szCs w:val="24"/>
          <w:u w:color="000000"/>
          <w:bdr w:val="nil"/>
          <w:lang w:eastAsia="et-EE"/>
        </w:rPr>
        <w:t xml:space="preserve">Katastroofi </w:t>
      </w:r>
      <w:r w:rsidR="00B56D5B">
        <w:rPr>
          <w:rFonts w:eastAsia="Times New Roman" w:cs="Times New Roman"/>
          <w:szCs w:val="24"/>
          <w:u w:color="000000"/>
          <w:bdr w:val="nil"/>
          <w:lang w:eastAsia="et-EE"/>
        </w:rPr>
        <w:t>termin</w:t>
      </w:r>
      <w:r>
        <w:rPr>
          <w:rFonts w:eastAsia="Times New Roman" w:cs="Times New Roman"/>
          <w:szCs w:val="24"/>
          <w:u w:color="000000"/>
          <w:bdr w:val="nil"/>
          <w:lang w:eastAsia="et-EE"/>
        </w:rPr>
        <w:t xml:space="preserve"> on </w:t>
      </w:r>
      <w:r w:rsidR="00B56D5B">
        <w:rPr>
          <w:rFonts w:eastAsia="Times New Roman" w:cs="Times New Roman"/>
          <w:szCs w:val="24"/>
          <w:u w:color="000000"/>
          <w:bdr w:val="nil"/>
          <w:lang w:eastAsia="et-EE"/>
        </w:rPr>
        <w:t>esitatud</w:t>
      </w:r>
      <w:r>
        <w:rPr>
          <w:rFonts w:eastAsia="Times New Roman" w:cs="Times New Roman"/>
          <w:szCs w:val="24"/>
          <w:u w:color="000000"/>
          <w:bdr w:val="nil"/>
          <w:lang w:eastAsia="et-EE"/>
        </w:rPr>
        <w:t xml:space="preserve"> eelnõu § </w:t>
      </w:r>
      <w:r w:rsidR="00C36FA8">
        <w:rPr>
          <w:rFonts w:eastAsia="Times New Roman" w:cs="Times New Roman"/>
          <w:szCs w:val="24"/>
          <w:u w:color="000000"/>
          <w:bdr w:val="nil"/>
          <w:lang w:eastAsia="et-EE"/>
        </w:rPr>
        <w:t>2 lõikes 2</w:t>
      </w:r>
      <w:r w:rsidR="000E6198">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C6271A">
        <w:rPr>
          <w:rFonts w:eastAsia="Times New Roman" w:cs="Times New Roman"/>
          <w:szCs w:val="24"/>
          <w:u w:color="000000"/>
          <w:bdr w:val="nil"/>
          <w:lang w:eastAsia="et-EE"/>
        </w:rPr>
        <w:t xml:space="preserve">Nt kui massiline sisseränne toob kaasa olukorra, mis põhjustab </w:t>
      </w:r>
      <w:r w:rsidR="00C6271A" w:rsidRPr="00C6271A">
        <w:rPr>
          <w:rFonts w:eastAsia="Times New Roman" w:cs="Times New Roman"/>
          <w:szCs w:val="24"/>
          <w:u w:color="000000"/>
          <w:bdr w:val="nil"/>
          <w:lang w:eastAsia="et-EE"/>
        </w:rPr>
        <w:t>tõsiseid ja ulatuslikke häireid ühiskonna toimimises või ohusta</w:t>
      </w:r>
      <w:r w:rsidR="00C6271A">
        <w:rPr>
          <w:rFonts w:eastAsia="Times New Roman" w:cs="Times New Roman"/>
          <w:szCs w:val="24"/>
          <w:u w:color="000000"/>
          <w:bdr w:val="nil"/>
          <w:lang w:eastAsia="et-EE"/>
        </w:rPr>
        <w:t xml:space="preserve">b </w:t>
      </w:r>
      <w:r w:rsidR="00C6271A" w:rsidRPr="00C6271A">
        <w:rPr>
          <w:rFonts w:eastAsia="Times New Roman" w:cs="Times New Roman"/>
          <w:szCs w:val="24"/>
          <w:u w:color="000000"/>
          <w:bdr w:val="nil"/>
          <w:lang w:eastAsia="et-EE"/>
        </w:rPr>
        <w:t>vahetult inimeste elu ja tervist või põhjusta</w:t>
      </w:r>
      <w:r w:rsidR="00C6271A">
        <w:rPr>
          <w:rFonts w:eastAsia="Times New Roman" w:cs="Times New Roman"/>
          <w:szCs w:val="24"/>
          <w:u w:color="000000"/>
          <w:bdr w:val="nil"/>
          <w:lang w:eastAsia="et-EE"/>
        </w:rPr>
        <w:t>b</w:t>
      </w:r>
      <w:r w:rsidR="00C6271A" w:rsidRPr="00C6271A">
        <w:rPr>
          <w:rFonts w:eastAsia="Times New Roman" w:cs="Times New Roman"/>
          <w:szCs w:val="24"/>
          <w:u w:color="000000"/>
          <w:bdr w:val="nil"/>
          <w:lang w:eastAsia="et-EE"/>
        </w:rPr>
        <w:t xml:space="preserve"> suure varalise, majandusliku või keskkonnakahju</w:t>
      </w:r>
      <w:r w:rsidR="00F548A8">
        <w:rPr>
          <w:rFonts w:eastAsia="Times New Roman" w:cs="Times New Roman"/>
          <w:szCs w:val="24"/>
          <w:u w:color="000000"/>
          <w:bdr w:val="nil"/>
          <w:lang w:eastAsia="et-EE"/>
        </w:rPr>
        <w:t>,</w:t>
      </w:r>
      <w:r w:rsidR="00C6271A">
        <w:rPr>
          <w:rFonts w:eastAsia="Times New Roman" w:cs="Times New Roman"/>
          <w:szCs w:val="24"/>
          <w:u w:color="000000"/>
          <w:bdr w:val="nil"/>
          <w:lang w:eastAsia="et-EE"/>
        </w:rPr>
        <w:t xml:space="preserve"> – saab sellise olukorra lahendamiseks kuulutada välja ka eriolukorra.</w:t>
      </w:r>
    </w:p>
    <w:p w14:paraId="5A88F3C1" w14:textId="77777777" w:rsidR="00B26528" w:rsidRP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p>
    <w:p w14:paraId="5506888D" w14:textId="7C6878CC" w:rsidR="00B26528" w:rsidRPr="00B26528" w:rsidRDefault="00B26528" w:rsidP="00E06D66">
      <w:pPr>
        <w:pBdr>
          <w:top w:val="nil"/>
          <w:left w:val="nil"/>
          <w:bottom w:val="nil"/>
          <w:right w:val="nil"/>
          <w:between w:val="nil"/>
          <w:bar w:val="nil"/>
        </w:pBdr>
        <w:rPr>
          <w:rFonts w:eastAsia="Times New Roman" w:cs="Times New Roman"/>
          <w:szCs w:val="24"/>
          <w:u w:color="000000"/>
          <w:bdr w:val="nil"/>
          <w:lang w:eastAsia="et-EE"/>
        </w:rPr>
      </w:pPr>
      <w:r w:rsidRPr="00B26528">
        <w:rPr>
          <w:rFonts w:eastAsia="Times New Roman" w:cs="Times New Roman"/>
          <w:szCs w:val="24"/>
          <w:u w:color="000000"/>
          <w:bdr w:val="nil"/>
          <w:lang w:eastAsia="et-EE"/>
        </w:rPr>
        <w:t>Es</w:t>
      </w:r>
      <w:r w:rsidR="00B56D5B">
        <w:rPr>
          <w:rFonts w:eastAsia="Times New Roman" w:cs="Times New Roman"/>
          <w:szCs w:val="24"/>
          <w:u w:color="000000"/>
          <w:bdr w:val="nil"/>
          <w:lang w:eastAsia="et-EE"/>
        </w:rPr>
        <w:t xml:space="preserve">imest </w:t>
      </w:r>
      <w:r w:rsidRPr="00B26528">
        <w:rPr>
          <w:rFonts w:eastAsia="Times New Roman" w:cs="Times New Roman"/>
          <w:szCs w:val="24"/>
          <w:u w:color="000000"/>
          <w:bdr w:val="nil"/>
          <w:lang w:eastAsia="et-EE"/>
        </w:rPr>
        <w:t>kor</w:t>
      </w:r>
      <w:r w:rsidR="007612FD">
        <w:rPr>
          <w:rFonts w:eastAsia="Times New Roman" w:cs="Times New Roman"/>
          <w:szCs w:val="24"/>
          <w:u w:color="000000"/>
          <w:bdr w:val="nil"/>
          <w:lang w:eastAsia="et-EE"/>
        </w:rPr>
        <w:t>d</w:t>
      </w:r>
      <w:r w:rsidR="00B56D5B">
        <w:rPr>
          <w:rFonts w:eastAsia="Times New Roman" w:cs="Times New Roman"/>
          <w:szCs w:val="24"/>
          <w:u w:color="000000"/>
          <w:bdr w:val="nil"/>
          <w:lang w:eastAsia="et-EE"/>
        </w:rPr>
        <w:t>a</w:t>
      </w:r>
      <w:r w:rsidRPr="00B26528">
        <w:rPr>
          <w:rFonts w:eastAsia="Times New Roman" w:cs="Times New Roman"/>
          <w:szCs w:val="24"/>
          <w:u w:color="000000"/>
          <w:bdr w:val="nil"/>
          <w:lang w:eastAsia="et-EE"/>
        </w:rPr>
        <w:t xml:space="preserve"> taasiseseisvunud Eesti ajaloos kuulutas Vabariigi Valitsus Eestis välja eriolukorra 12.03.2020. Eriolukord kehtis kuni 17.05.2020. Eriolukord kuulutati välja COVID-19 haigust põhjustava koroonaviiruse SARS-CoV-2 pandeemilise leviku tõttu. Põhjused, miks Vabariigi Valitsus eriolukorra välja kuulutas, olid järgmised: tõkestada COVID-19 edasist levikut Eestisse ja Eestis, tagada tervishoiusüsteemi toimetulek COVID-19 tõrje ja raviga, tagada inimeste toimetulek COVID-19-st tulenevate kaudsete mõjudega ning tagada Eesti majanduse võimalikult normaalne toimimine</w:t>
      </w:r>
      <w:r w:rsidR="0040059C">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Eriolukord kehtis kuni 17.05.2020, alates 18. maist säilitati osa põhiõiguste piiranguid NETS</w:t>
      </w:r>
      <w:r w:rsidR="00E44BB8">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ja </w:t>
      </w:r>
      <w:r w:rsidR="00C36FA8">
        <w:rPr>
          <w:rFonts w:eastAsia="Times New Roman" w:cs="Times New Roman"/>
          <w:szCs w:val="24"/>
          <w:u w:color="000000"/>
          <w:bdr w:val="nil"/>
          <w:lang w:eastAsia="et-EE"/>
        </w:rPr>
        <w:t>riigipiiri seaduse (</w:t>
      </w:r>
      <w:r w:rsidR="009F0148">
        <w:rPr>
          <w:rFonts w:eastAsia="Times New Roman" w:cs="Times New Roman"/>
          <w:szCs w:val="24"/>
          <w:u w:color="000000"/>
          <w:bdr w:val="nil"/>
          <w:lang w:eastAsia="et-EE"/>
        </w:rPr>
        <w:t xml:space="preserve">edaspidi </w:t>
      </w:r>
      <w:r w:rsidRPr="0035287C">
        <w:rPr>
          <w:rFonts w:eastAsia="Times New Roman" w:cs="Times New Roman"/>
          <w:i/>
          <w:iCs/>
          <w:szCs w:val="24"/>
          <w:u w:color="000000"/>
          <w:bdr w:val="nil"/>
          <w:lang w:eastAsia="et-EE"/>
        </w:rPr>
        <w:t>RIPS</w:t>
      </w:r>
      <w:r w:rsidR="00C36FA8">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alusel.</w:t>
      </w:r>
    </w:p>
    <w:p w14:paraId="70AF7D4B" w14:textId="77777777" w:rsidR="00B26528" w:rsidRPr="0008679D" w:rsidRDefault="00B26528" w:rsidP="00E06D66">
      <w:pPr>
        <w:pBdr>
          <w:top w:val="nil"/>
          <w:left w:val="nil"/>
          <w:bottom w:val="nil"/>
          <w:right w:val="nil"/>
          <w:between w:val="nil"/>
          <w:bar w:val="nil"/>
        </w:pBdr>
        <w:rPr>
          <w:rFonts w:eastAsia="Times New Roman" w:cs="Times New Roman"/>
          <w:b/>
          <w:bCs/>
          <w:szCs w:val="24"/>
          <w:highlight w:val="yellow"/>
          <w:u w:color="000000"/>
          <w:bdr w:val="nil"/>
          <w:lang w:eastAsia="et-EE"/>
        </w:rPr>
      </w:pPr>
    </w:p>
    <w:p w14:paraId="4F1B97B0" w14:textId="0DD555A3" w:rsidR="004045FC" w:rsidRDefault="00C971F3" w:rsidP="00E06D66">
      <w:pPr>
        <w:pStyle w:val="Pealkiri1"/>
        <w:contextualSpacing w:val="0"/>
        <w:rPr>
          <w:u w:color="000000"/>
          <w:bdr w:val="nil"/>
        </w:rPr>
      </w:pPr>
      <w:bookmarkStart w:id="83" w:name="_Toc128400286"/>
      <w:bookmarkStart w:id="84" w:name="_Toc199403291"/>
      <w:r w:rsidRPr="0040059C">
        <w:rPr>
          <w:u w:color="000000"/>
          <w:bdr w:val="nil"/>
        </w:rPr>
        <w:t xml:space="preserve">§ </w:t>
      </w:r>
      <w:r w:rsidR="004C76BE">
        <w:rPr>
          <w:u w:color="000000"/>
          <w:bdr w:val="nil"/>
        </w:rPr>
        <w:t>2</w:t>
      </w:r>
      <w:r w:rsidR="00AE034C">
        <w:rPr>
          <w:u w:color="000000"/>
          <w:bdr w:val="nil"/>
        </w:rPr>
        <w:t>2</w:t>
      </w:r>
      <w:r w:rsidRPr="0040059C">
        <w:rPr>
          <w:u w:color="000000"/>
          <w:bdr w:val="nil"/>
        </w:rPr>
        <w:t>. Eriolukorra lõpetamine</w:t>
      </w:r>
      <w:bookmarkEnd w:id="83"/>
      <w:bookmarkEnd w:id="84"/>
    </w:p>
    <w:p w14:paraId="4E1C7571" w14:textId="070E308F" w:rsidR="00C971F3" w:rsidRDefault="00C971F3" w:rsidP="00E06D66">
      <w:pPr>
        <w:pBdr>
          <w:top w:val="nil"/>
          <w:left w:val="nil"/>
          <w:bottom w:val="nil"/>
          <w:right w:val="nil"/>
          <w:between w:val="nil"/>
          <w:bar w:val="nil"/>
        </w:pBdr>
        <w:rPr>
          <w:rFonts w:eastAsia="Times New Roman" w:cs="Times New Roman"/>
          <w:b/>
          <w:bCs/>
          <w:szCs w:val="24"/>
          <w:u w:color="000000"/>
          <w:bdr w:val="nil"/>
          <w:lang w:eastAsia="et-EE"/>
        </w:rPr>
      </w:pPr>
    </w:p>
    <w:p w14:paraId="46699BB1" w14:textId="79F255E3" w:rsidR="0040059C" w:rsidRDefault="0040059C" w:rsidP="00E06D66">
      <w:pPr>
        <w:pBdr>
          <w:top w:val="nil"/>
          <w:left w:val="nil"/>
          <w:bottom w:val="nil"/>
          <w:right w:val="nil"/>
          <w:between w:val="nil"/>
          <w:bar w:val="nil"/>
        </w:pBdr>
        <w:rPr>
          <w:rFonts w:eastAsia="Times New Roman" w:cs="Times New Roman"/>
          <w:szCs w:val="24"/>
          <w:u w:color="000000"/>
          <w:bdr w:val="nil"/>
          <w:lang w:eastAsia="et-EE"/>
        </w:rPr>
      </w:pPr>
      <w:r w:rsidRPr="0040059C">
        <w:rPr>
          <w:rFonts w:eastAsia="Times New Roman" w:cs="Times New Roman"/>
          <w:szCs w:val="24"/>
          <w:u w:color="000000"/>
          <w:bdr w:val="nil"/>
          <w:lang w:eastAsia="et-EE"/>
        </w:rPr>
        <w:t xml:space="preserve">Kui eriolukorra </w:t>
      </w:r>
      <w:r w:rsidR="00945275">
        <w:rPr>
          <w:rFonts w:eastAsia="Times New Roman" w:cs="Times New Roman"/>
          <w:szCs w:val="24"/>
          <w:u w:color="000000"/>
          <w:bdr w:val="nil"/>
          <w:lang w:eastAsia="et-EE"/>
        </w:rPr>
        <w:t xml:space="preserve">väljakuulutamise tinginud asjaolud on ära langenud, peab Vabariigi Valitsus eriolukorra lõpetama. Näiteks kui olukorra </w:t>
      </w:r>
      <w:r w:rsidRPr="0040059C">
        <w:rPr>
          <w:rFonts w:eastAsia="Times New Roman" w:cs="Times New Roman"/>
          <w:szCs w:val="24"/>
          <w:u w:color="000000"/>
          <w:bdr w:val="nil"/>
          <w:lang w:eastAsia="et-EE"/>
        </w:rPr>
        <w:t>lahendamiseks ei ole vaja enam kasutada eelnõus toodud juhtimiskorraldust, meetmeid, võimeid, vahendeid</w:t>
      </w:r>
      <w:r w:rsidR="007612FD">
        <w:rPr>
          <w:rFonts w:eastAsia="Times New Roman" w:cs="Times New Roman"/>
          <w:szCs w:val="24"/>
          <w:u w:color="000000"/>
          <w:bdr w:val="nil"/>
          <w:lang w:eastAsia="et-EE"/>
        </w:rPr>
        <w:t xml:space="preserve"> ja</w:t>
      </w:r>
      <w:r w:rsidRPr="0040059C">
        <w:rPr>
          <w:rFonts w:eastAsia="Times New Roman" w:cs="Times New Roman"/>
          <w:szCs w:val="24"/>
          <w:u w:color="000000"/>
          <w:bdr w:val="nil"/>
          <w:lang w:eastAsia="et-EE"/>
        </w:rPr>
        <w:t xml:space="preserve"> varusid</w:t>
      </w:r>
      <w:r w:rsidR="00945275">
        <w:rPr>
          <w:rFonts w:eastAsia="Times New Roman" w:cs="Times New Roman"/>
          <w:szCs w:val="24"/>
          <w:u w:color="000000"/>
          <w:bdr w:val="nil"/>
          <w:lang w:eastAsia="et-EE"/>
        </w:rPr>
        <w:t>.</w:t>
      </w:r>
      <w:r w:rsidRPr="0040059C">
        <w:rPr>
          <w:rFonts w:eastAsia="Times New Roman" w:cs="Times New Roman"/>
          <w:szCs w:val="24"/>
          <w:u w:color="000000"/>
          <w:bdr w:val="nil"/>
          <w:lang w:eastAsia="et-EE"/>
        </w:rPr>
        <w:t>. Sündmuse lahendamine võib jätkuda eriseaduse järgi (nt NETS)</w:t>
      </w:r>
      <w:r w:rsidR="00945275">
        <w:rPr>
          <w:rFonts w:eastAsia="Times New Roman" w:cs="Times New Roman"/>
          <w:szCs w:val="24"/>
          <w:u w:color="000000"/>
          <w:bdr w:val="nil"/>
          <w:lang w:eastAsia="et-EE"/>
        </w:rPr>
        <w:t>.</w:t>
      </w:r>
    </w:p>
    <w:p w14:paraId="3FC78A71" w14:textId="77777777" w:rsidR="00AE034C" w:rsidRPr="0040059C" w:rsidRDefault="00AE034C" w:rsidP="00E06D66">
      <w:pPr>
        <w:pBdr>
          <w:top w:val="nil"/>
          <w:left w:val="nil"/>
          <w:bottom w:val="nil"/>
          <w:right w:val="nil"/>
          <w:between w:val="nil"/>
          <w:bar w:val="nil"/>
        </w:pBdr>
        <w:rPr>
          <w:rFonts w:eastAsia="Times New Roman" w:cs="Times New Roman"/>
          <w:szCs w:val="24"/>
          <w:u w:color="000000"/>
          <w:bdr w:val="nil"/>
          <w:lang w:eastAsia="et-EE"/>
        </w:rPr>
      </w:pPr>
    </w:p>
    <w:p w14:paraId="674CF29D" w14:textId="77777777" w:rsidR="00E60C30" w:rsidRPr="00E60C30" w:rsidRDefault="00E60C30" w:rsidP="00E06D66">
      <w:pPr>
        <w:pBdr>
          <w:top w:val="nil"/>
          <w:left w:val="nil"/>
          <w:bottom w:val="nil"/>
          <w:right w:val="nil"/>
          <w:between w:val="nil"/>
          <w:bar w:val="nil"/>
        </w:pBdr>
        <w:rPr>
          <w:rFonts w:eastAsia="helvetica neue" w:cs="Times New Roman"/>
          <w:b/>
          <w:bCs/>
          <w:szCs w:val="24"/>
          <w:u w:color="000000"/>
          <w:bdr w:val="nil"/>
          <w:lang w:eastAsia="et-EE"/>
        </w:rPr>
      </w:pPr>
    </w:p>
    <w:p w14:paraId="43CCF447" w14:textId="37575B63" w:rsidR="006213E3" w:rsidRDefault="006213E3" w:rsidP="00E06D66">
      <w:pPr>
        <w:pBdr>
          <w:top w:val="nil"/>
          <w:left w:val="nil"/>
          <w:bottom w:val="nil"/>
          <w:right w:val="nil"/>
          <w:between w:val="nil"/>
          <w:bar w:val="nil"/>
        </w:pBdr>
        <w:jc w:val="center"/>
        <w:rPr>
          <w:rFonts w:eastAsia="helvetica neue" w:cs="Times New Roman"/>
          <w:b/>
          <w:bCs/>
          <w:szCs w:val="24"/>
          <w:u w:color="000000"/>
          <w:bdr w:val="nil"/>
          <w:lang w:eastAsia="et-EE"/>
        </w:rPr>
      </w:pPr>
      <w:r w:rsidRPr="00E60C30">
        <w:rPr>
          <w:rFonts w:eastAsia="helvetica neue" w:cs="Times New Roman"/>
          <w:b/>
          <w:bCs/>
          <w:szCs w:val="24"/>
          <w:u w:color="000000"/>
          <w:bdr w:val="nil"/>
          <w:lang w:eastAsia="et-EE"/>
        </w:rPr>
        <w:t>2. jaotis</w:t>
      </w:r>
    </w:p>
    <w:p w14:paraId="5606EA6B" w14:textId="1745B3D5" w:rsidR="006213E3" w:rsidRDefault="006213E3" w:rsidP="00E06D66">
      <w:pPr>
        <w:pBdr>
          <w:top w:val="nil"/>
          <w:left w:val="nil"/>
          <w:bottom w:val="nil"/>
          <w:right w:val="nil"/>
          <w:between w:val="nil"/>
          <w:bar w:val="nil"/>
        </w:pBdr>
        <w:jc w:val="center"/>
        <w:rPr>
          <w:rFonts w:eastAsia="helvetica neue" w:cs="Times New Roman"/>
          <w:b/>
          <w:bCs/>
          <w:szCs w:val="24"/>
          <w:u w:color="000000"/>
          <w:bdr w:val="nil"/>
          <w:lang w:eastAsia="et-EE"/>
        </w:rPr>
      </w:pPr>
      <w:r w:rsidRPr="00E60C30">
        <w:rPr>
          <w:rFonts w:eastAsia="helvetica neue" w:cs="Times New Roman"/>
          <w:b/>
          <w:bCs/>
          <w:szCs w:val="24"/>
          <w:u w:color="000000"/>
          <w:bdr w:val="nil"/>
          <w:lang w:eastAsia="et-EE"/>
        </w:rPr>
        <w:t>Erakorralise seisukorra väljakuulutamine ja lõpetamine</w:t>
      </w:r>
    </w:p>
    <w:p w14:paraId="6810ADCC" w14:textId="62E84685" w:rsidR="00E60C30" w:rsidRDefault="00E60C30" w:rsidP="00E06D66">
      <w:pPr>
        <w:pBdr>
          <w:top w:val="nil"/>
          <w:left w:val="nil"/>
          <w:bottom w:val="nil"/>
          <w:right w:val="nil"/>
          <w:between w:val="nil"/>
          <w:bar w:val="nil"/>
        </w:pBdr>
        <w:rPr>
          <w:rFonts w:eastAsia="helvetica neue" w:cs="Times New Roman"/>
          <w:b/>
          <w:bCs/>
          <w:szCs w:val="24"/>
          <w:u w:color="000000"/>
          <w:bdr w:val="nil"/>
          <w:lang w:eastAsia="et-EE"/>
        </w:rPr>
      </w:pPr>
    </w:p>
    <w:p w14:paraId="2131B763" w14:textId="052BB0C5" w:rsidR="00937344" w:rsidRDefault="00937344" w:rsidP="00E06D66">
      <w:pPr>
        <w:pStyle w:val="Pealkiri1"/>
        <w:contextualSpacing w:val="0"/>
      </w:pPr>
      <w:bookmarkStart w:id="85" w:name="_Toc128400287"/>
      <w:bookmarkStart w:id="86" w:name="_Toc199403292"/>
      <w:r w:rsidRPr="00937344">
        <w:t>§ 2</w:t>
      </w:r>
      <w:r w:rsidR="00AE034C">
        <w:t>3</w:t>
      </w:r>
      <w:r w:rsidRPr="00937344">
        <w:t>. Erakorralise seisukorra väljakuulutamine</w:t>
      </w:r>
      <w:bookmarkEnd w:id="85"/>
      <w:bookmarkEnd w:id="86"/>
    </w:p>
    <w:p w14:paraId="4A82E1D5" w14:textId="77777777" w:rsidR="00937344" w:rsidRDefault="00937344" w:rsidP="00E06D66">
      <w:pPr>
        <w:rPr>
          <w:rFonts w:eastAsia="Times New Roman" w:cs="Times New Roman"/>
          <w:b/>
          <w:szCs w:val="24"/>
          <w:lang w:eastAsia="et-EE"/>
        </w:rPr>
      </w:pPr>
    </w:p>
    <w:p w14:paraId="28ED1E07" w14:textId="5E68D90C"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Paragrahv § 2</w:t>
      </w:r>
      <w:r w:rsidR="00AE034C">
        <w:rPr>
          <w:rFonts w:eastAsia="Times New Roman" w:cs="Times New Roman"/>
          <w:b/>
          <w:szCs w:val="24"/>
          <w:lang w:eastAsia="et-EE"/>
        </w:rPr>
        <w:t>3</w:t>
      </w:r>
      <w:r w:rsidRPr="000E4DE7">
        <w:rPr>
          <w:rFonts w:eastAsia="Times New Roman" w:cs="Times New Roman"/>
          <w:b/>
          <w:szCs w:val="24"/>
          <w:lang w:eastAsia="et-EE"/>
        </w:rPr>
        <w:t xml:space="preserve"> </w:t>
      </w:r>
      <w:r w:rsidRPr="000E4DE7">
        <w:rPr>
          <w:rFonts w:eastAsia="Times New Roman" w:cs="Times New Roman"/>
          <w:szCs w:val="24"/>
          <w:lang w:eastAsia="et-EE"/>
        </w:rPr>
        <w:t>reguleerib erakorralise seisukorra väljakuulutamist.</w:t>
      </w:r>
    </w:p>
    <w:p w14:paraId="0B7B263D" w14:textId="77777777" w:rsidR="00AE034C" w:rsidRDefault="00AE034C" w:rsidP="00E06D66">
      <w:pPr>
        <w:rPr>
          <w:rFonts w:eastAsia="Times New Roman" w:cs="Times New Roman"/>
          <w:szCs w:val="24"/>
          <w:lang w:eastAsia="et-EE"/>
        </w:rPr>
      </w:pPr>
    </w:p>
    <w:p w14:paraId="0E3D8FB7" w14:textId="775B7A99"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Lõike 1</w:t>
      </w:r>
      <w:r w:rsidRPr="000E4DE7">
        <w:rPr>
          <w:rFonts w:eastAsia="Times New Roman" w:cs="Times New Roman"/>
          <w:szCs w:val="24"/>
          <w:lang w:eastAsia="et-EE"/>
        </w:rPr>
        <w:t xml:space="preserve"> järgi kuulutatakse erakorraline seisukord välja põhiseaduslikku korda ähvardavast ohust põhjustatud olukorra lahendamiseks, kui olukorda ei ole võimalik lahendada ilma erakorralise seisukorra ajaks ettenähtud juhtimisvolitusi või põhiõigusi ja -vabadusi piiravaid meetmeid rakendamata ning puudub alus eelnõu</w:t>
      </w:r>
      <w:r w:rsidR="004C76BE">
        <w:rPr>
          <w:rFonts w:eastAsia="Times New Roman" w:cs="Times New Roman"/>
          <w:szCs w:val="24"/>
          <w:lang w:eastAsia="et-EE"/>
        </w:rPr>
        <w:t xml:space="preserve">s sätestatud </w:t>
      </w:r>
      <w:r w:rsidRPr="000E4DE7">
        <w:rPr>
          <w:rFonts w:eastAsia="Times New Roman" w:cs="Times New Roman"/>
          <w:szCs w:val="24"/>
          <w:lang w:eastAsia="et-EE"/>
        </w:rPr>
        <w:t xml:space="preserve">sõjaseisukorra väljakuulutamiseks. </w:t>
      </w:r>
    </w:p>
    <w:p w14:paraId="6ABF0E75" w14:textId="77777777" w:rsidR="000E4DE7" w:rsidRPr="000E4DE7" w:rsidRDefault="000E4DE7" w:rsidP="00E06D66">
      <w:pPr>
        <w:rPr>
          <w:rFonts w:eastAsia="Times New Roman" w:cs="Times New Roman"/>
          <w:szCs w:val="24"/>
          <w:lang w:eastAsia="et-EE"/>
        </w:rPr>
      </w:pPr>
    </w:p>
    <w:p w14:paraId="3E9A9A70"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Erakorralise seisukorra väljakuulutamise ettepaneku tegemiseks ja väljakuulutamiseks tuleb tuvastada, kas:</w:t>
      </w:r>
    </w:p>
    <w:p w14:paraId="4C237ECC" w14:textId="77777777" w:rsidR="000E4DE7" w:rsidRPr="000E4DE7" w:rsidRDefault="000E4DE7" w:rsidP="00E06D66">
      <w:pPr>
        <w:numPr>
          <w:ilvl w:val="0"/>
          <w:numId w:val="4"/>
        </w:numPr>
        <w:rPr>
          <w:rFonts w:eastAsia="Times New Roman" w:cs="Times New Roman"/>
          <w:szCs w:val="24"/>
          <w:lang w:eastAsia="et-EE"/>
        </w:rPr>
      </w:pPr>
      <w:r w:rsidRPr="000E4DE7">
        <w:rPr>
          <w:rFonts w:eastAsia="Times New Roman" w:cs="Times New Roman"/>
          <w:szCs w:val="24"/>
          <w:lang w:eastAsia="et-EE"/>
        </w:rPr>
        <w:t>esineb oht põhiseaduslikule korrale;</w:t>
      </w:r>
    </w:p>
    <w:p w14:paraId="08C43639" w14:textId="77777777" w:rsidR="000E4DE7" w:rsidRPr="000E4DE7" w:rsidRDefault="000E4DE7" w:rsidP="00E06D66">
      <w:pPr>
        <w:numPr>
          <w:ilvl w:val="0"/>
          <w:numId w:val="4"/>
        </w:numPr>
        <w:rPr>
          <w:rFonts w:eastAsia="Times New Roman" w:cs="Times New Roman"/>
          <w:szCs w:val="24"/>
          <w:lang w:eastAsia="et-EE"/>
        </w:rPr>
      </w:pPr>
      <w:r w:rsidRPr="000E4DE7">
        <w:rPr>
          <w:rFonts w:eastAsia="Times New Roman" w:cs="Times New Roman"/>
          <w:szCs w:val="24"/>
          <w:lang w:eastAsia="et-EE"/>
        </w:rPr>
        <w:t>ei esine sõjaseisukorra väljakuulutamise aluseid;</w:t>
      </w:r>
    </w:p>
    <w:p w14:paraId="6A60E193" w14:textId="77777777" w:rsidR="000E4DE7" w:rsidRPr="000E4DE7" w:rsidRDefault="000E4DE7" w:rsidP="00E06D66">
      <w:pPr>
        <w:numPr>
          <w:ilvl w:val="0"/>
          <w:numId w:val="4"/>
        </w:numPr>
        <w:rPr>
          <w:rFonts w:eastAsia="Times New Roman" w:cs="Times New Roman"/>
          <w:szCs w:val="24"/>
          <w:lang w:eastAsia="et-EE"/>
        </w:rPr>
      </w:pPr>
      <w:r w:rsidRPr="000E4DE7">
        <w:rPr>
          <w:rFonts w:eastAsia="Times New Roman" w:cs="Times New Roman"/>
          <w:szCs w:val="24"/>
          <w:lang w:eastAsia="et-EE"/>
        </w:rPr>
        <w:t>esineb vajadus erakorralise seisukorra juhtimisvolituste rakendamiseks või erakorralise seisukorra ajaks ettenähtud meetmete rakendamiseks.</w:t>
      </w:r>
    </w:p>
    <w:p w14:paraId="21BABF70" w14:textId="77777777" w:rsidR="000E4DE7" w:rsidRPr="000E4DE7" w:rsidRDefault="000E4DE7" w:rsidP="00E06D66">
      <w:pPr>
        <w:rPr>
          <w:rFonts w:eastAsia="Times New Roman" w:cs="Times New Roman"/>
          <w:szCs w:val="24"/>
          <w:lang w:eastAsia="et-EE"/>
        </w:rPr>
      </w:pPr>
    </w:p>
    <w:p w14:paraId="144EE8E8" w14:textId="61B48A16"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Kehtiva ErSS</w:t>
      </w:r>
      <w:r w:rsidR="00E44BB8">
        <w:rPr>
          <w:rFonts w:eastAsia="Times New Roman" w:cs="Times New Roman"/>
          <w:szCs w:val="24"/>
          <w:lang w:eastAsia="et-EE"/>
        </w:rPr>
        <w:t>i</w:t>
      </w:r>
      <w:r w:rsidRPr="000E4DE7">
        <w:rPr>
          <w:rFonts w:eastAsia="Times New Roman" w:cs="Times New Roman"/>
          <w:szCs w:val="24"/>
          <w:lang w:eastAsia="et-EE"/>
        </w:rPr>
        <w:t xml:space="preserve"> § 3 kohaselt võib põhiseaduslikku korda ähvardav oht tuleneda:</w:t>
      </w:r>
    </w:p>
    <w:p w14:paraId="3249CF1E"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1) Eesti põhiseadusliku korra vägivaldse kukutamise katsest;</w:t>
      </w:r>
    </w:p>
    <w:p w14:paraId="549B8CA3"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2) terroristlikust tegevusest;</w:t>
      </w:r>
    </w:p>
    <w:p w14:paraId="6E6F21C7"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3) vägivallaga seotud kollektiivsest surveaktsioonist;</w:t>
      </w:r>
    </w:p>
    <w:p w14:paraId="386FC3F5"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4) ulatuslikust vägivallaga seotud isikugruppide vahelisest konfliktist;</w:t>
      </w:r>
    </w:p>
    <w:p w14:paraId="32BD60CD"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5) Eesti Vabariigi mõne paikkonna vägivaldsest isoleerimisest;</w:t>
      </w:r>
    </w:p>
    <w:p w14:paraId="2637674D"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6) vägivallaga seotud pikaajalistest massilistest korratustest.</w:t>
      </w:r>
    </w:p>
    <w:p w14:paraId="3682ABBF" w14:textId="77777777" w:rsidR="000E4DE7" w:rsidRPr="000E4DE7" w:rsidRDefault="000E4DE7" w:rsidP="00E06D66">
      <w:pPr>
        <w:rPr>
          <w:rFonts w:eastAsia="Times New Roman" w:cs="Times New Roman"/>
          <w:szCs w:val="24"/>
          <w:lang w:eastAsia="et-EE"/>
        </w:rPr>
      </w:pPr>
    </w:p>
    <w:p w14:paraId="4E038FC2" w14:textId="6C45EC41" w:rsidR="000E4DE7" w:rsidRPr="000E4DE7" w:rsidRDefault="000E4DE7" w:rsidP="00E06D66">
      <w:pPr>
        <w:rPr>
          <w:rFonts w:eastAsia="Times New Roman" w:cs="Times New Roman"/>
          <w:szCs w:val="24"/>
          <w:highlight w:val="yellow"/>
          <w:lang w:eastAsia="et-EE"/>
        </w:rPr>
      </w:pPr>
      <w:r w:rsidRPr="000E4DE7">
        <w:rPr>
          <w:rFonts w:eastAsia="Times New Roman" w:cs="Times New Roman"/>
          <w:szCs w:val="24"/>
          <w:lang w:eastAsia="et-EE"/>
        </w:rPr>
        <w:t xml:space="preserve">Võrreldes kehtiva ErSSiga on eelnõus loobutud seaduse tasandil põhiseaduslikku korda ähvardavat ohtu põhjustavate tegevuste </w:t>
      </w:r>
      <w:r w:rsidR="00EC1012" w:rsidRPr="000E4DE7">
        <w:rPr>
          <w:rFonts w:eastAsia="Times New Roman" w:cs="Times New Roman"/>
          <w:szCs w:val="24"/>
          <w:lang w:eastAsia="et-EE"/>
        </w:rPr>
        <w:t xml:space="preserve">näitlikustatud </w:t>
      </w:r>
      <w:r w:rsidRPr="000E4DE7">
        <w:rPr>
          <w:rFonts w:eastAsia="Times New Roman" w:cs="Times New Roman"/>
          <w:szCs w:val="24"/>
          <w:lang w:eastAsia="et-EE"/>
        </w:rPr>
        <w:t>loetlemisest. Igasugused loetelud kätkevad ohtu, et see ei taga kõigi võimalike ohuolukordade ilmnemisel kiiret tegutsemist, sest loetelust ei leita tegevuseks otsest õiguslikku alust. Erakorralise seisukorra väljakuulutamisel on määrava tähtsusega põhiseadusliku korra mõiste tõlgendamine, milline konkreetne tegevus põhiseaduslikule korrale ohu põhjustas, ei ole relevantne.</w:t>
      </w:r>
    </w:p>
    <w:p w14:paraId="79AEE95A" w14:textId="77777777" w:rsidR="000E4DE7" w:rsidRPr="000E4DE7" w:rsidRDefault="000E4DE7" w:rsidP="00E06D66">
      <w:pPr>
        <w:rPr>
          <w:rFonts w:eastAsia="Times New Roman" w:cs="Times New Roman"/>
          <w:szCs w:val="24"/>
          <w:lang w:eastAsia="et-EE"/>
        </w:rPr>
      </w:pPr>
    </w:p>
    <w:p w14:paraId="463B26C5"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Põhiseaduslik kord on määratlemata õigusmõiste</w:t>
      </w:r>
      <w:r w:rsidRPr="000E4DE7">
        <w:rPr>
          <w:rFonts w:eastAsia="Times New Roman" w:cs="Times New Roman"/>
          <w:szCs w:val="24"/>
          <w:vertAlign w:val="superscript"/>
          <w:lang w:eastAsia="da-DK"/>
        </w:rPr>
        <w:footnoteReference w:id="20"/>
      </w:r>
      <w:r w:rsidRPr="000E4DE7">
        <w:rPr>
          <w:rFonts w:eastAsia="Times New Roman" w:cs="Times New Roman"/>
          <w:szCs w:val="24"/>
          <w:lang w:eastAsia="et-EE"/>
        </w:rPr>
        <w:t xml:space="preserve">. Määratlemata õigusmõistete kasutamine on õigustatud, kui tegeliku elu situatsioonide rohkust ei ole võimalik või otstarbekas täpselt kirjeldada ning tegemist on valdkonnaga, kus olukord on pidevas muutumises. Riigikaitse valdkonnas on riiki ähvardavad sisemised ja välised ohud muutlikud. Suurema abstraktsusastmega põhiseaduslikku korda ähvarda ohu määratlus võimaldab kehtestatud regulatsiooni piires paremini põhiseaduslikel institutsioonidel kaalutleda, kas ohu tõrjumiseks on vaja erakorraline seisukord välja kuulutada või mitte. Näiteks põhiseadusliku korra mõiste tõlgendamise teel on võimalik erakorraline seisukord kuulutada välja ka hübriidsete ohtude puhul, kus selge piiri tõmbamine sisemiste ja väliste ohtude vahel on keeruline. </w:t>
      </w:r>
    </w:p>
    <w:p w14:paraId="664B1DD1" w14:textId="77777777" w:rsidR="000E4DE7" w:rsidRPr="000E4DE7" w:rsidRDefault="000E4DE7" w:rsidP="00E06D66">
      <w:pPr>
        <w:rPr>
          <w:rFonts w:eastAsia="Times New Roman" w:cs="Times New Roman"/>
          <w:szCs w:val="24"/>
          <w:lang w:eastAsia="et-EE"/>
        </w:rPr>
      </w:pPr>
    </w:p>
    <w:p w14:paraId="6AC3DB5A" w14:textId="50DDED8B"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Määratlemata õigusmõiste kasutamisel ei ole tegemist ettenähtavuse põhimõtte rikkumisega, kuid termini ebaselgust on võimalik ületada tõlgendamise teel.</w:t>
      </w:r>
      <w:r w:rsidRPr="000E4DE7">
        <w:rPr>
          <w:rFonts w:eastAsia="Times New Roman" w:cs="Times New Roman"/>
          <w:szCs w:val="24"/>
          <w:vertAlign w:val="superscript"/>
          <w:lang w:eastAsia="et-EE"/>
        </w:rPr>
        <w:footnoteReference w:id="21"/>
      </w:r>
      <w:r w:rsidRPr="000E4DE7">
        <w:rPr>
          <w:rFonts w:eastAsia="Times New Roman" w:cs="Times New Roman"/>
          <w:szCs w:val="24"/>
          <w:lang w:eastAsia="et-EE"/>
        </w:rPr>
        <w:t xml:space="preserve"> Kuna määratlemata õigusmõiste on seadusandja loodud, tuleb seda </w:t>
      </w:r>
      <w:r w:rsidR="00E44BB8">
        <w:rPr>
          <w:rFonts w:eastAsia="Times New Roman" w:cs="Times New Roman"/>
          <w:szCs w:val="24"/>
          <w:lang w:eastAsia="et-EE"/>
        </w:rPr>
        <w:t>selgitada</w:t>
      </w:r>
      <w:r w:rsidRPr="000E4DE7">
        <w:rPr>
          <w:rFonts w:eastAsia="Times New Roman" w:cs="Times New Roman"/>
          <w:szCs w:val="24"/>
          <w:lang w:eastAsia="et-EE"/>
        </w:rPr>
        <w:t xml:space="preserve"> seadusandja juhiste ja eesmärkide abil.</w:t>
      </w:r>
      <w:r w:rsidRPr="000E4DE7">
        <w:rPr>
          <w:rFonts w:eastAsia="Times New Roman" w:cs="Times New Roman"/>
          <w:szCs w:val="24"/>
          <w:vertAlign w:val="superscript"/>
          <w:lang w:eastAsia="et-EE"/>
        </w:rPr>
        <w:footnoteReference w:id="22"/>
      </w:r>
      <w:r w:rsidRPr="000E4DE7">
        <w:rPr>
          <w:rFonts w:eastAsia="Times New Roman" w:cs="Times New Roman"/>
          <w:szCs w:val="24"/>
          <w:lang w:eastAsia="et-EE"/>
        </w:rPr>
        <w:t xml:space="preserve"> Põhiseadusliku korra ja sellele esineva ohu </w:t>
      </w:r>
      <w:r w:rsidR="00E44BB8">
        <w:rPr>
          <w:rFonts w:eastAsia="Times New Roman" w:cs="Times New Roman"/>
          <w:szCs w:val="24"/>
          <w:lang w:eastAsia="et-EE"/>
        </w:rPr>
        <w:t>selgitamisel</w:t>
      </w:r>
      <w:r w:rsidRPr="000E4DE7">
        <w:rPr>
          <w:rFonts w:eastAsia="Times New Roman" w:cs="Times New Roman"/>
          <w:szCs w:val="24"/>
          <w:lang w:eastAsia="et-EE"/>
        </w:rPr>
        <w:t xml:space="preserve"> saab lähtuda muu hulgas õiguskirjanduses esitatust ja varasemast Riigikohtu ning Euroopa Kohtu ja Euroopa Inimõiguste Kohtu kohtupraktikast või tuletada konkreetsest kontekstist. </w:t>
      </w:r>
    </w:p>
    <w:p w14:paraId="76C2F245" w14:textId="77777777" w:rsidR="000E4DE7" w:rsidRPr="000E4DE7" w:rsidRDefault="000E4DE7" w:rsidP="00E06D66">
      <w:pPr>
        <w:rPr>
          <w:rFonts w:eastAsia="Times New Roman" w:cs="Times New Roman"/>
          <w:szCs w:val="24"/>
          <w:lang w:eastAsia="et-EE"/>
        </w:rPr>
      </w:pPr>
    </w:p>
    <w:p w14:paraId="2FD53475" w14:textId="34CDD6E9" w:rsidR="000E4DE7" w:rsidRPr="000E4DE7" w:rsidRDefault="000E4DE7" w:rsidP="00E06D66">
      <w:pPr>
        <w:rPr>
          <w:rFonts w:eastAsia="Times New Roman" w:cs="Times New Roman"/>
          <w:szCs w:val="24"/>
          <w:highlight w:val="yellow"/>
          <w:lang w:eastAsia="et-EE"/>
        </w:rPr>
      </w:pPr>
      <w:r w:rsidRPr="000E4DE7">
        <w:rPr>
          <w:rFonts w:eastAsia="Times New Roman" w:cs="Times New Roman"/>
          <w:szCs w:val="24"/>
          <w:lang w:eastAsia="et-EE"/>
        </w:rPr>
        <w:t xml:space="preserve">Põhiseaduslik kord on keskne instituut inimväärikuse ja põhiõiguste tunnustamisel. Põhiseaduse kommenteeritud väljaandes on põhiseaduslik kord avatud järgmiselt: „Põhiseadusliku korrana mõistetakse riigi suveräänsust (st iseseisvust ja sõltumatust), </w:t>
      </w:r>
      <w:r w:rsidR="00B063E8">
        <w:rPr>
          <w:rFonts w:eastAsia="Times New Roman" w:cs="Times New Roman"/>
          <w:szCs w:val="24"/>
          <w:lang w:eastAsia="et-EE"/>
        </w:rPr>
        <w:t>konstitutsionaalseid</w:t>
      </w:r>
      <w:r w:rsidR="00B063E8" w:rsidRPr="000E4DE7">
        <w:rPr>
          <w:rFonts w:eastAsia="Times New Roman" w:cs="Times New Roman"/>
          <w:szCs w:val="24"/>
          <w:lang w:eastAsia="et-EE"/>
        </w:rPr>
        <w:t xml:space="preserve"> </w:t>
      </w:r>
      <w:r w:rsidRPr="000E4DE7">
        <w:rPr>
          <w:rFonts w:eastAsia="Times New Roman" w:cs="Times New Roman"/>
          <w:szCs w:val="24"/>
          <w:lang w:eastAsia="et-EE"/>
        </w:rPr>
        <w:t xml:space="preserve">põhimõtteid ning põhiseaduslike institutsioonide toimimise olulisi tingimusi. Põhiseaduslik kord on osa avalikust korrast […].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välislepinguga lubanud. </w:t>
      </w:r>
      <w:r w:rsidR="00B063E8">
        <w:rPr>
          <w:rFonts w:eastAsia="Times New Roman" w:cs="Times New Roman"/>
          <w:szCs w:val="24"/>
          <w:lang w:eastAsia="et-EE"/>
        </w:rPr>
        <w:t>Konstitutsionaalseteks</w:t>
      </w:r>
      <w:r w:rsidR="00B063E8" w:rsidRPr="000E4DE7">
        <w:rPr>
          <w:rFonts w:eastAsia="Times New Roman" w:cs="Times New Roman"/>
          <w:szCs w:val="24"/>
          <w:lang w:eastAsia="et-EE"/>
        </w:rPr>
        <w:t xml:space="preserve"> </w:t>
      </w:r>
      <w:r w:rsidRPr="000E4DE7">
        <w:rPr>
          <w:rFonts w:eastAsia="Times New Roman" w:cs="Times New Roman"/>
          <w:szCs w:val="24"/>
          <w:lang w:eastAsia="et-EE"/>
        </w:rPr>
        <w:t>põhimõteteks on eelkõige demokraatia, õigusriigi, vabariigi, rahvusriigi, võimude lahususe ja tasakaalustatuse, inimväärikuse ning põhiõiguste ja vabaduste austamise põhimõtted.“.</w:t>
      </w:r>
      <w:r w:rsidRPr="000E4DE7">
        <w:rPr>
          <w:rFonts w:eastAsia="Times New Roman" w:cs="Times New Roman"/>
          <w:szCs w:val="24"/>
          <w:vertAlign w:val="superscript"/>
          <w:lang w:eastAsia="da-DK"/>
        </w:rPr>
        <w:footnoteReference w:id="23"/>
      </w:r>
      <w:r w:rsidRPr="000E4DE7">
        <w:rPr>
          <w:rFonts w:eastAsia="Times New Roman" w:cs="Times New Roman"/>
          <w:szCs w:val="24"/>
          <w:lang w:eastAsia="da-DK"/>
        </w:rPr>
        <w:t xml:space="preserve"> Eeltoodust lähtuvalt võib lugeda, et põhiseaduslikku korda ähvardav oht eksisteerib olukorras</w:t>
      </w:r>
      <w:r w:rsidRPr="000E4DE7">
        <w:rPr>
          <w:rFonts w:eastAsia="Times New Roman" w:cs="Times New Roman"/>
          <w:szCs w:val="24"/>
          <w:lang w:eastAsia="et-EE"/>
        </w:rPr>
        <w:t>, kus riigi eksistents või tema aluspõhimõtted (suveräänsus, rahvusriik, demokraatia, õigusriik jne) on ohustatud.</w:t>
      </w:r>
    </w:p>
    <w:p w14:paraId="214A3BDB" w14:textId="77777777" w:rsidR="000E4DE7" w:rsidRPr="000E4DE7" w:rsidRDefault="000E4DE7" w:rsidP="00E06D66">
      <w:pPr>
        <w:rPr>
          <w:rFonts w:eastAsia="Times New Roman" w:cs="Times New Roman"/>
          <w:szCs w:val="24"/>
          <w:lang w:eastAsia="et-EE"/>
        </w:rPr>
      </w:pPr>
    </w:p>
    <w:p w14:paraId="37E701BF" w14:textId="6CEEDD5D"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Põhiseaduslikku korda ähvardav oht tuleb iga kord määratleda, st seostada konkreetsete eluliste asjaoludega</w:t>
      </w:r>
      <w:r w:rsidR="00E44BB8">
        <w:rPr>
          <w:rFonts w:eastAsia="Times New Roman" w:cs="Times New Roman"/>
          <w:szCs w:val="24"/>
          <w:lang w:eastAsia="et-EE"/>
        </w:rPr>
        <w:t>,</w:t>
      </w:r>
      <w:r w:rsidRPr="000E4DE7">
        <w:rPr>
          <w:rFonts w:eastAsia="Times New Roman" w:cs="Times New Roman"/>
          <w:szCs w:val="24"/>
          <w:lang w:eastAsia="et-EE"/>
        </w:rPr>
        <w:t xml:space="preserve"> ning põhjendada piisavalt põhjalikult, kuidas otsusetegija mõistet </w:t>
      </w:r>
      <w:r w:rsidR="00E44BB8">
        <w:rPr>
          <w:rFonts w:eastAsia="Times New Roman" w:cs="Times New Roman"/>
          <w:szCs w:val="24"/>
          <w:lang w:eastAsia="et-EE"/>
        </w:rPr>
        <w:t>selgitab</w:t>
      </w:r>
      <w:r w:rsidRPr="000E4DE7">
        <w:rPr>
          <w:rFonts w:eastAsia="Times New Roman" w:cs="Times New Roman"/>
          <w:szCs w:val="24"/>
          <w:lang w:eastAsia="et-EE"/>
        </w:rPr>
        <w:t xml:space="preserve">. </w:t>
      </w:r>
    </w:p>
    <w:p w14:paraId="343AD747" w14:textId="77777777" w:rsidR="000E4DE7" w:rsidRPr="000E4DE7" w:rsidRDefault="000E4DE7" w:rsidP="00E06D66">
      <w:pPr>
        <w:rPr>
          <w:rFonts w:eastAsia="Times New Roman" w:cs="Times New Roman"/>
          <w:szCs w:val="24"/>
          <w:highlight w:val="yellow"/>
          <w:lang w:eastAsia="et-EE"/>
        </w:rPr>
      </w:pPr>
    </w:p>
    <w:p w14:paraId="50617EEE" w14:textId="32812941"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Lõikes 2</w:t>
      </w:r>
      <w:r w:rsidRPr="000E4DE7">
        <w:rPr>
          <w:rFonts w:eastAsia="Times New Roman" w:cs="Times New Roman"/>
          <w:szCs w:val="24"/>
          <w:lang w:eastAsia="et-EE"/>
        </w:rPr>
        <w:t xml:space="preserve"> sätestatakse vastavalt PSis toodule, et erakorraline seisukord kuulutatakse välja kuni kolmeks kuuks. Võrreldes kehtiva õigusega sätestatakse</w:t>
      </w:r>
      <w:r w:rsidR="00E44BB8">
        <w:rPr>
          <w:rFonts w:eastAsia="Times New Roman" w:cs="Times New Roman"/>
          <w:szCs w:val="24"/>
          <w:lang w:eastAsia="et-EE"/>
        </w:rPr>
        <w:t xml:space="preserve"> eelnõus</w:t>
      </w:r>
      <w:r w:rsidRPr="000E4DE7">
        <w:rPr>
          <w:rFonts w:eastAsia="Times New Roman" w:cs="Times New Roman"/>
          <w:szCs w:val="24"/>
          <w:lang w:eastAsia="et-EE"/>
        </w:rPr>
        <w:t>, et Riigikogu võib põhjendatud vajaduse</w:t>
      </w:r>
      <w:r w:rsidR="00E44BB8">
        <w:rPr>
          <w:rFonts w:eastAsia="Times New Roman" w:cs="Times New Roman"/>
          <w:szCs w:val="24"/>
          <w:lang w:eastAsia="et-EE"/>
        </w:rPr>
        <w:t xml:space="preserve"> korra</w:t>
      </w:r>
      <w:r w:rsidRPr="000E4DE7">
        <w:rPr>
          <w:rFonts w:eastAsia="Times New Roman" w:cs="Times New Roman"/>
          <w:szCs w:val="24"/>
          <w:lang w:eastAsia="et-EE"/>
        </w:rPr>
        <w:t>l erakorralist seisukorda pikendada kuni kolm kuud korraga. Seega erakorralise seisukorra pikendamise eelduseks on põhjendatud vajadus ning pikendamine ei toimu automaatselt. Pikendamine eeldab samasugust otsustusprotsessi, mis eelnes erakorralise seisukorra väljakuulutamisele. Selleks on kindlasti jätkuv oht põhiseaduslikule korrale ning vajadus rakendada erakorralise seisukorra lahendamiseks ettenähtud meetmeid ja volitusi. Samuti tuleb Vabariigi Valitsusel või presidendil teha Riigikogule ettepanek erakorralise seisukorra pikendamiseks, järgides sama protseduuri, mis on ette nähtud erakorralise seisukorra väljakuulutamisel (presidendi või valitsuse poolt ettepaneku esitamine, Riigikogus ettepaneku heakskiitmine).</w:t>
      </w:r>
    </w:p>
    <w:p w14:paraId="474F5CE2" w14:textId="77777777" w:rsidR="000E4DE7" w:rsidRPr="000E4DE7" w:rsidRDefault="000E4DE7" w:rsidP="00E06D66">
      <w:pPr>
        <w:rPr>
          <w:rFonts w:eastAsia="Times New Roman" w:cs="Times New Roman"/>
          <w:szCs w:val="24"/>
          <w:highlight w:val="yellow"/>
          <w:lang w:eastAsia="et-EE"/>
        </w:rPr>
      </w:pPr>
    </w:p>
    <w:p w14:paraId="4AAB1D92" w14:textId="6B260742"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Sarnaselt PS</w:t>
      </w:r>
      <w:r w:rsidR="00E44BB8">
        <w:rPr>
          <w:rFonts w:eastAsia="Times New Roman" w:cs="Times New Roman"/>
          <w:szCs w:val="24"/>
          <w:lang w:eastAsia="et-EE"/>
        </w:rPr>
        <w:t>i</w:t>
      </w:r>
      <w:r w:rsidRPr="000E4DE7">
        <w:rPr>
          <w:rFonts w:eastAsia="Times New Roman" w:cs="Times New Roman"/>
          <w:szCs w:val="24"/>
          <w:lang w:eastAsia="et-EE"/>
        </w:rPr>
        <w:t xml:space="preserve"> §-s 129 sätestatuga on ka </w:t>
      </w:r>
      <w:r w:rsidR="002153B2">
        <w:rPr>
          <w:rFonts w:eastAsia="Times New Roman" w:cs="Times New Roman"/>
          <w:szCs w:val="24"/>
          <w:lang w:eastAsia="et-EE"/>
        </w:rPr>
        <w:t xml:space="preserve">eelnõu </w:t>
      </w:r>
      <w:r w:rsidRPr="000E4DE7">
        <w:rPr>
          <w:rFonts w:eastAsia="Times New Roman" w:cs="Times New Roman"/>
          <w:b/>
          <w:szCs w:val="24"/>
          <w:lang w:eastAsia="et-EE"/>
        </w:rPr>
        <w:t>lõikes 3</w:t>
      </w:r>
      <w:r w:rsidRPr="000E4DE7">
        <w:rPr>
          <w:rFonts w:eastAsia="Times New Roman" w:cs="Times New Roman"/>
          <w:szCs w:val="24"/>
          <w:lang w:eastAsia="et-EE"/>
        </w:rPr>
        <w:t xml:space="preserve"> reguleeritud, et erakorraline seisukord kehtib kogu riigis. Erikorra väljakuulutamine kogu riigis on sisuliselt põhjendatud, kuna olukord puudutab kõigi riigiasutuste tegevust ja riigi toimimist ning kogu ühiskonna korraldust. </w:t>
      </w:r>
    </w:p>
    <w:p w14:paraId="219A5138" w14:textId="77777777" w:rsidR="000E4DE7" w:rsidRPr="000E4DE7" w:rsidRDefault="000E4DE7" w:rsidP="00E06D66">
      <w:pPr>
        <w:rPr>
          <w:rFonts w:eastAsia="Times New Roman" w:cs="Times New Roman"/>
          <w:b/>
          <w:szCs w:val="24"/>
          <w:lang w:eastAsia="et-EE"/>
        </w:rPr>
      </w:pPr>
    </w:p>
    <w:p w14:paraId="382A8964" w14:textId="115FB4E1" w:rsidR="000E4DE7" w:rsidRPr="000E4DE7" w:rsidRDefault="000E4DE7" w:rsidP="00E06D66">
      <w:pPr>
        <w:pStyle w:val="Pealkiri1"/>
        <w:contextualSpacing w:val="0"/>
      </w:pPr>
      <w:bookmarkStart w:id="87" w:name="_Toc23841067"/>
      <w:bookmarkStart w:id="88" w:name="_Toc128400288"/>
      <w:bookmarkStart w:id="89" w:name="_Toc199403293"/>
      <w:r w:rsidRPr="000E4DE7">
        <w:t xml:space="preserve">§ </w:t>
      </w:r>
      <w:r>
        <w:t>2</w:t>
      </w:r>
      <w:r w:rsidR="00AE034C">
        <w:t>4</w:t>
      </w:r>
      <w:r w:rsidRPr="000E4DE7">
        <w:t>. Erakorralise seisukorra lõpetamine</w:t>
      </w:r>
      <w:bookmarkEnd w:id="87"/>
      <w:bookmarkEnd w:id="88"/>
      <w:bookmarkEnd w:id="89"/>
    </w:p>
    <w:p w14:paraId="52E59612" w14:textId="77777777" w:rsidR="000E4DE7" w:rsidRPr="000E4DE7" w:rsidRDefault="000E4DE7" w:rsidP="00E06D66">
      <w:pPr>
        <w:rPr>
          <w:rFonts w:eastAsia="Times New Roman" w:cs="Times New Roman"/>
          <w:b/>
          <w:szCs w:val="24"/>
          <w:lang w:eastAsia="et-EE"/>
        </w:rPr>
      </w:pPr>
    </w:p>
    <w:p w14:paraId="4CBB1B16" w14:textId="78E1AB5F"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 </w:t>
      </w:r>
      <w:r w:rsidR="00252F88">
        <w:rPr>
          <w:rFonts w:eastAsia="Times New Roman" w:cs="Times New Roman"/>
          <w:b/>
          <w:szCs w:val="24"/>
          <w:lang w:eastAsia="et-EE"/>
        </w:rPr>
        <w:t>2</w:t>
      </w:r>
      <w:r w:rsidR="00AE034C">
        <w:rPr>
          <w:rFonts w:eastAsia="Times New Roman" w:cs="Times New Roman"/>
          <w:b/>
          <w:szCs w:val="24"/>
          <w:lang w:eastAsia="et-EE"/>
        </w:rPr>
        <w:t>4</w:t>
      </w:r>
      <w:r w:rsidRPr="000E4DE7">
        <w:rPr>
          <w:rFonts w:eastAsia="Times New Roman" w:cs="Times New Roman"/>
          <w:szCs w:val="24"/>
          <w:lang w:eastAsia="et-EE"/>
        </w:rPr>
        <w:t xml:space="preserve"> sätestab erakorralise seisukorra lõpetamise. Eelnõu kohaselt lõpetatakse erakorraline seisukord kahel juhul:</w:t>
      </w:r>
    </w:p>
    <w:p w14:paraId="410B0012"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1) erakorralise seisukorra väljakuulutamise alused on ära langenud või</w:t>
      </w:r>
    </w:p>
    <w:p w14:paraId="5E0E8DA6" w14:textId="77777777"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2) kuulutatakse välja sõjaseisukord.</w:t>
      </w:r>
    </w:p>
    <w:p w14:paraId="6F5D14B6" w14:textId="77777777" w:rsidR="000E4DE7" w:rsidRPr="000E4DE7" w:rsidRDefault="000E4DE7" w:rsidP="00E06D66">
      <w:pPr>
        <w:rPr>
          <w:rFonts w:eastAsia="Times New Roman" w:cs="Times New Roman"/>
          <w:szCs w:val="24"/>
          <w:highlight w:val="yellow"/>
          <w:lang w:eastAsia="et-EE"/>
        </w:rPr>
      </w:pPr>
    </w:p>
    <w:p w14:paraId="60F06A2C" w14:textId="20186BE5"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 xml:space="preserve">PS ei käsitle erakorralise seisukorra ega sõjaseisukorra lõpetamise pädevust ja korraldust. </w:t>
      </w:r>
      <w:r w:rsidRPr="000E4DE7">
        <w:rPr>
          <w:rFonts w:eastAsia="Times New Roman" w:cs="Times New Roman"/>
          <w:szCs w:val="24"/>
          <w:lang w:eastAsia="da-DK"/>
        </w:rPr>
        <w:t xml:space="preserve">Erakorralise seisukorra lõpetamise menetluslikud sätted puuduvad ka kehtivas õiguses. </w:t>
      </w:r>
      <w:r w:rsidRPr="000E4DE7">
        <w:rPr>
          <w:rFonts w:eastAsia="Times New Roman" w:cs="Times New Roman"/>
          <w:szCs w:val="24"/>
          <w:lang w:eastAsia="et-EE"/>
        </w:rPr>
        <w:t>Kuna erakorralise seisukorra saab kehtestada PS</w:t>
      </w:r>
      <w:r w:rsidR="00E44BB8">
        <w:rPr>
          <w:rFonts w:eastAsia="Times New Roman" w:cs="Times New Roman"/>
          <w:szCs w:val="24"/>
          <w:lang w:eastAsia="et-EE"/>
        </w:rPr>
        <w:t>i</w:t>
      </w:r>
      <w:r w:rsidRPr="000E4DE7">
        <w:rPr>
          <w:rFonts w:eastAsia="Times New Roman" w:cs="Times New Roman"/>
          <w:szCs w:val="24"/>
          <w:lang w:eastAsia="et-EE"/>
        </w:rPr>
        <w:t xml:space="preserve"> § 129 kohaselt üksnes kolmeks kuuks, siis lõpeb erakorraline seisukord automaatselt kolme kuu möödumisel, kui erakorralist seisukorda ei pikendata. ErSS</w:t>
      </w:r>
      <w:r w:rsidR="00E44BB8">
        <w:rPr>
          <w:rFonts w:eastAsia="Times New Roman" w:cs="Times New Roman"/>
          <w:szCs w:val="24"/>
          <w:lang w:eastAsia="et-EE"/>
        </w:rPr>
        <w:t>i</w:t>
      </w:r>
      <w:r w:rsidRPr="000E4DE7">
        <w:rPr>
          <w:rFonts w:eastAsia="Times New Roman" w:cs="Times New Roman"/>
          <w:szCs w:val="24"/>
          <w:lang w:eastAsia="et-EE"/>
        </w:rPr>
        <w:t xml:space="preserve"> §-s 16 on sätestatud, et sõjaseisukorra väljakuulutamisel loetakse erakorraline seisukord lõppenuks. Seega on tegemist juhtumitega, kus erakorraline seisukord lõpeb automaatselt. Eelnõuga säilitatakse ErSS</w:t>
      </w:r>
      <w:r w:rsidR="00E44BB8">
        <w:rPr>
          <w:rFonts w:eastAsia="Times New Roman" w:cs="Times New Roman"/>
          <w:szCs w:val="24"/>
          <w:lang w:eastAsia="et-EE"/>
        </w:rPr>
        <w:t>i</w:t>
      </w:r>
      <w:r w:rsidRPr="000E4DE7">
        <w:rPr>
          <w:rFonts w:eastAsia="Times New Roman" w:cs="Times New Roman"/>
          <w:szCs w:val="24"/>
          <w:lang w:eastAsia="et-EE"/>
        </w:rPr>
        <w:t xml:space="preserve"> § 16 põhimõte, et sõjaseisukorra väljakuulutamisel loetakse erakorraline seisukord lõppenuks (</w:t>
      </w:r>
      <w:r w:rsidRPr="007E1F80">
        <w:rPr>
          <w:rFonts w:eastAsia="Times New Roman" w:cs="Times New Roman"/>
          <w:b/>
          <w:bCs/>
          <w:szCs w:val="24"/>
          <w:lang w:eastAsia="et-EE"/>
        </w:rPr>
        <w:t>lõige 3</w:t>
      </w:r>
      <w:r w:rsidRPr="000E4DE7">
        <w:rPr>
          <w:rFonts w:eastAsia="Times New Roman" w:cs="Times New Roman"/>
          <w:szCs w:val="24"/>
          <w:lang w:eastAsia="et-EE"/>
        </w:rPr>
        <w:t xml:space="preserve">). </w:t>
      </w:r>
    </w:p>
    <w:p w14:paraId="02261518" w14:textId="77777777" w:rsidR="000E4DE7" w:rsidRPr="000E4DE7" w:rsidRDefault="000E4DE7" w:rsidP="00E06D66">
      <w:pPr>
        <w:rPr>
          <w:rFonts w:eastAsia="Times New Roman" w:cs="Times New Roman"/>
          <w:szCs w:val="24"/>
          <w:lang w:eastAsia="et-EE"/>
        </w:rPr>
      </w:pPr>
    </w:p>
    <w:p w14:paraId="0A03FDE8" w14:textId="08B27E1E"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Kuigi PS</w:t>
      </w:r>
      <w:r w:rsidR="00E44BB8">
        <w:rPr>
          <w:rFonts w:eastAsia="Times New Roman" w:cs="Times New Roman"/>
          <w:szCs w:val="24"/>
          <w:lang w:eastAsia="et-EE"/>
        </w:rPr>
        <w:t>i</w:t>
      </w:r>
      <w:r w:rsidRPr="000E4DE7">
        <w:rPr>
          <w:rFonts w:eastAsia="Times New Roman" w:cs="Times New Roman"/>
          <w:szCs w:val="24"/>
          <w:lang w:eastAsia="et-EE"/>
        </w:rPr>
        <w:t xml:space="preserve"> § 131 lõige 2 mainib erakorralise seisukorra lõppemist, ei käsitle ei PS ega ErSS erakorralise seisukorra lõpetamise pädevust. PS</w:t>
      </w:r>
      <w:r w:rsidR="00E44BB8">
        <w:rPr>
          <w:rFonts w:eastAsia="Times New Roman" w:cs="Times New Roman"/>
          <w:szCs w:val="24"/>
          <w:lang w:eastAsia="et-EE"/>
        </w:rPr>
        <w:t>i</w:t>
      </w:r>
      <w:r w:rsidRPr="000E4DE7">
        <w:rPr>
          <w:rFonts w:eastAsia="Times New Roman" w:cs="Times New Roman"/>
          <w:szCs w:val="24"/>
          <w:lang w:eastAsia="et-EE"/>
        </w:rPr>
        <w:t xml:space="preserve"> § 106 lõike 1 kohaselt ei saa erakorralise seisukorra kehtestamist ja lõpetamist ka rahvahääletusele panna. Regulatsiooni eesmärk </w:t>
      </w:r>
      <w:r w:rsidR="00E44BB8">
        <w:rPr>
          <w:rFonts w:eastAsia="Times New Roman" w:cs="Times New Roman"/>
          <w:szCs w:val="24"/>
          <w:lang w:eastAsia="et-EE"/>
        </w:rPr>
        <w:t>„</w:t>
      </w:r>
      <w:r w:rsidRPr="000E4DE7">
        <w:rPr>
          <w:rFonts w:eastAsia="Times New Roman" w:cs="Times New Roman"/>
          <w:szCs w:val="24"/>
          <w:lang w:eastAsia="et-EE"/>
        </w:rPr>
        <w:t>on õigustatud kõigepealt praktilistel kaalutlustel, sest loetletud probleemid nõuavad üldjuhul operatiivset otsustamist ja toimimist. Teiseks ja ehk peamisekski põhjuseks on vajadus vältida populismi ja rahva hetkemeeleolude ja ajutiste raskuste fataalset mõju</w:t>
      </w:r>
      <w:r w:rsidR="00E44BB8">
        <w:rPr>
          <w:rFonts w:eastAsia="Times New Roman" w:cs="Times New Roman"/>
          <w:szCs w:val="24"/>
          <w:lang w:eastAsia="et-EE"/>
        </w:rPr>
        <w:t>“</w:t>
      </w:r>
      <w:r w:rsidRPr="000E4DE7">
        <w:rPr>
          <w:rFonts w:eastAsia="Times New Roman" w:cs="Times New Roman"/>
          <w:szCs w:val="24"/>
          <w:lang w:eastAsia="et-EE"/>
        </w:rPr>
        <w:t xml:space="preserve">. Erakorralise seisukorra lõpetamise pädevuse küsimus kerkib teravamalt üles juhul, kui erakorralise seisukorra väljakuulutamise alus langeb ära enne kolme kuu möödumist. Lähtudes õiguslikust </w:t>
      </w:r>
      <w:r w:rsidRPr="000E4DE7">
        <w:rPr>
          <w:rFonts w:eastAsia="Times New Roman" w:cs="Times New Roman"/>
          <w:i/>
          <w:szCs w:val="24"/>
          <w:lang w:eastAsia="et-EE"/>
        </w:rPr>
        <w:t>actus contrarius</w:t>
      </w:r>
      <w:r w:rsidRPr="000E4DE7">
        <w:rPr>
          <w:rFonts w:eastAsia="Times New Roman" w:cs="Times New Roman"/>
          <w:szCs w:val="24"/>
          <w:lang w:eastAsia="et-EE"/>
        </w:rPr>
        <w:t xml:space="preserve"> üldpõhimõttest, mille kohaselt on muutva või tühistava õigusakti andmise pädevus algse õigusakti andnud organil, ja tõlgendades PSi süstemaatiliselt, saab asuda seisukohale, et erakorralise seisukorra lõpetamine on Riigikogu pädevuses. ErSS ei täpsusta, kes ja kuidas seirab erakorralise seisukorra väljakuulutamise tingimuse jätkuvat olemasolu ning kes esitab erakorralise seisukorra lõpetamise ettepaneku.</w:t>
      </w:r>
    </w:p>
    <w:p w14:paraId="56306BFF" w14:textId="77777777" w:rsidR="000E4DE7" w:rsidRPr="000E4DE7" w:rsidRDefault="000E4DE7" w:rsidP="00E06D66">
      <w:pPr>
        <w:rPr>
          <w:rFonts w:eastAsia="Times New Roman" w:cs="Times New Roman"/>
          <w:szCs w:val="24"/>
          <w:lang w:eastAsia="et-EE"/>
        </w:rPr>
      </w:pPr>
    </w:p>
    <w:p w14:paraId="1AAC07BF" w14:textId="362B81FF" w:rsidR="000E4DE7" w:rsidRPr="000E4DE7" w:rsidRDefault="000E4DE7" w:rsidP="00E06D66">
      <w:pPr>
        <w:rPr>
          <w:rFonts w:eastAsia="Times New Roman" w:cs="Times New Roman"/>
          <w:szCs w:val="24"/>
          <w:lang w:eastAsia="da-DK"/>
        </w:rPr>
      </w:pPr>
      <w:r w:rsidRPr="000E4DE7">
        <w:rPr>
          <w:rFonts w:eastAsia="Times New Roman" w:cs="Times New Roman"/>
          <w:szCs w:val="24"/>
          <w:lang w:eastAsia="et-EE"/>
        </w:rPr>
        <w:t>Kuivõrd erikordade väljakuulutamise eesmär</w:t>
      </w:r>
      <w:r w:rsidR="00887CF9">
        <w:rPr>
          <w:rFonts w:eastAsia="Times New Roman" w:cs="Times New Roman"/>
          <w:szCs w:val="24"/>
          <w:lang w:eastAsia="et-EE"/>
        </w:rPr>
        <w:t>k</w:t>
      </w:r>
      <w:r w:rsidRPr="000E4DE7">
        <w:rPr>
          <w:rFonts w:eastAsia="Times New Roman" w:cs="Times New Roman"/>
          <w:szCs w:val="24"/>
          <w:lang w:eastAsia="et-EE"/>
        </w:rPr>
        <w:t xml:space="preserve"> on pöörduda võimalikult kiiresti </w:t>
      </w:r>
      <w:r w:rsidR="00913906">
        <w:rPr>
          <w:rFonts w:eastAsia="Times New Roman" w:cs="Times New Roman"/>
          <w:szCs w:val="24"/>
          <w:lang w:eastAsia="et-EE"/>
        </w:rPr>
        <w:t xml:space="preserve">tagasi </w:t>
      </w:r>
      <w:r w:rsidRPr="000E4DE7">
        <w:rPr>
          <w:rFonts w:eastAsia="Times New Roman" w:cs="Times New Roman"/>
          <w:szCs w:val="24"/>
          <w:lang w:eastAsia="et-EE"/>
        </w:rPr>
        <w:t xml:space="preserve">tavapärase </w:t>
      </w:r>
      <w:r w:rsidR="00913906">
        <w:rPr>
          <w:rFonts w:eastAsia="Times New Roman" w:cs="Times New Roman"/>
          <w:szCs w:val="24"/>
          <w:lang w:eastAsia="et-EE"/>
        </w:rPr>
        <w:t xml:space="preserve">elukorralduse </w:t>
      </w:r>
      <w:r w:rsidRPr="000E4DE7">
        <w:rPr>
          <w:rFonts w:eastAsia="Times New Roman" w:cs="Times New Roman"/>
          <w:szCs w:val="24"/>
          <w:lang w:eastAsia="et-EE"/>
        </w:rPr>
        <w:t>juurde ning p</w:t>
      </w:r>
      <w:r w:rsidRPr="000E4DE7">
        <w:rPr>
          <w:rFonts w:eastAsia="Times New Roman" w:cs="Times New Roman"/>
          <w:szCs w:val="24"/>
          <w:lang w:eastAsia="da-DK"/>
        </w:rPr>
        <w:t xml:space="preserve">roportsionaalsuse põhimõttest tulenevalt peab erakorralise seisukorra viivitamata lõpetama, kui lakkavad olemast põhjused, mis erikorra väljakuulutamise tingisid, </w:t>
      </w:r>
      <w:r w:rsidRPr="000E4DE7">
        <w:rPr>
          <w:rFonts w:eastAsia="Times New Roman" w:cs="Times New Roman"/>
          <w:szCs w:val="24"/>
          <w:lang w:eastAsia="et-EE"/>
        </w:rPr>
        <w:t>siis reguleeritakse eelnõus erakorralise seisukorra lõpetamine enne olukorra lõppemise täht</w:t>
      </w:r>
      <w:r w:rsidR="00382F22">
        <w:rPr>
          <w:rFonts w:eastAsia="Times New Roman" w:cs="Times New Roman"/>
          <w:szCs w:val="24"/>
          <w:lang w:eastAsia="et-EE"/>
        </w:rPr>
        <w:t>päeva</w:t>
      </w:r>
      <w:r w:rsidRPr="000E4DE7">
        <w:rPr>
          <w:rFonts w:eastAsia="Times New Roman" w:cs="Times New Roman"/>
          <w:szCs w:val="24"/>
          <w:lang w:eastAsia="et-EE"/>
        </w:rPr>
        <w:t xml:space="preserve"> saabumist.</w:t>
      </w:r>
      <w:r w:rsidRPr="000E4DE7">
        <w:rPr>
          <w:rFonts w:eastAsia="Times New Roman" w:cs="Times New Roman"/>
          <w:szCs w:val="24"/>
          <w:lang w:eastAsia="da-DK"/>
        </w:rPr>
        <w:t xml:space="preserve"> </w:t>
      </w:r>
    </w:p>
    <w:p w14:paraId="7E26B2A6" w14:textId="77777777" w:rsidR="000E7203" w:rsidRDefault="000E7203" w:rsidP="00E06D66">
      <w:pPr>
        <w:rPr>
          <w:rFonts w:eastAsia="Times New Roman" w:cs="Times New Roman"/>
          <w:szCs w:val="24"/>
          <w:lang w:eastAsia="da-DK"/>
        </w:rPr>
      </w:pPr>
    </w:p>
    <w:p w14:paraId="3CB98D35" w14:textId="54B74D9F" w:rsidR="00291C7E" w:rsidRDefault="000E7203" w:rsidP="000E7203">
      <w:pPr>
        <w:rPr>
          <w:rFonts w:eastAsia="Times New Roman" w:cs="Times New Roman"/>
          <w:szCs w:val="24"/>
          <w:lang w:eastAsia="da-DK"/>
        </w:rPr>
      </w:pPr>
      <w:r>
        <w:rPr>
          <w:rFonts w:eastAsia="Times New Roman" w:cs="Times New Roman"/>
          <w:b/>
          <w:bCs/>
          <w:szCs w:val="24"/>
          <w:lang w:eastAsia="da-DK"/>
        </w:rPr>
        <w:t>L</w:t>
      </w:r>
      <w:r w:rsidRPr="000E4DE7">
        <w:rPr>
          <w:rFonts w:eastAsia="Times New Roman" w:cs="Times New Roman"/>
          <w:b/>
          <w:szCs w:val="24"/>
          <w:lang w:eastAsia="da-DK"/>
        </w:rPr>
        <w:t xml:space="preserve">õike </w:t>
      </w:r>
      <w:r>
        <w:rPr>
          <w:rFonts w:eastAsia="Times New Roman" w:cs="Times New Roman"/>
          <w:b/>
          <w:szCs w:val="24"/>
          <w:lang w:eastAsia="da-DK"/>
        </w:rPr>
        <w:t>1</w:t>
      </w:r>
      <w:r w:rsidRPr="000E4DE7">
        <w:rPr>
          <w:rFonts w:eastAsia="Times New Roman" w:cs="Times New Roman"/>
          <w:szCs w:val="24"/>
          <w:lang w:eastAsia="da-DK"/>
        </w:rPr>
        <w:t xml:space="preserve"> kohaselt on Vabariigi Valitsus kohustatud hindama erakorralise seisukorra väljakuulutamise põhjustanud asjaolusid järjepidevalt ning edastama teabe muutunud asjaolude</w:t>
      </w:r>
      <w:r>
        <w:rPr>
          <w:rFonts w:eastAsia="Times New Roman" w:cs="Times New Roman"/>
          <w:szCs w:val="24"/>
          <w:lang w:eastAsia="da-DK"/>
        </w:rPr>
        <w:t xml:space="preserve"> kohta</w:t>
      </w:r>
      <w:r w:rsidRPr="000E4DE7">
        <w:rPr>
          <w:rFonts w:eastAsia="Times New Roman" w:cs="Times New Roman"/>
          <w:szCs w:val="24"/>
          <w:lang w:eastAsia="da-DK"/>
        </w:rPr>
        <w:t xml:space="preserve"> asjaomastele asutustele ja isikutele, kelle</w:t>
      </w:r>
      <w:r>
        <w:rPr>
          <w:rFonts w:eastAsia="Times New Roman" w:cs="Times New Roman"/>
          <w:szCs w:val="24"/>
          <w:lang w:eastAsia="da-DK"/>
        </w:rPr>
        <w:t>k</w:t>
      </w:r>
      <w:r w:rsidRPr="000E4DE7">
        <w:rPr>
          <w:rFonts w:eastAsia="Times New Roman" w:cs="Times New Roman"/>
          <w:szCs w:val="24"/>
          <w:lang w:eastAsia="da-DK"/>
        </w:rPr>
        <w:t xml:space="preserve">s on muu hulgas Vabariigi President, Riigikogu esimees ja asjaomaste Riigikogu komisjonide esimehed. </w:t>
      </w:r>
      <w:r w:rsidR="00291C7E">
        <w:rPr>
          <w:rFonts w:eastAsia="Times New Roman" w:cs="Times New Roman"/>
          <w:szCs w:val="24"/>
          <w:lang w:eastAsia="da-DK"/>
        </w:rPr>
        <w:t>Eelnõu § 123 lõikest 3 tuleneb v</w:t>
      </w:r>
      <w:r w:rsidRPr="000E4DE7">
        <w:rPr>
          <w:rFonts w:eastAsia="Times New Roman" w:cs="Times New Roman"/>
          <w:szCs w:val="24"/>
          <w:lang w:eastAsia="da-DK"/>
        </w:rPr>
        <w:t>alitsusasutuste kohustus</w:t>
      </w:r>
      <w:r w:rsidRPr="000E4DE7" w:rsidDel="00291C7E">
        <w:rPr>
          <w:rFonts w:eastAsia="Times New Roman" w:cs="Times New Roman"/>
          <w:szCs w:val="24"/>
          <w:lang w:eastAsia="da-DK"/>
        </w:rPr>
        <w:t xml:space="preserve"> </w:t>
      </w:r>
      <w:r w:rsidR="00291C7E">
        <w:rPr>
          <w:rFonts w:eastAsia="Times New Roman" w:cs="Times New Roman"/>
          <w:szCs w:val="24"/>
          <w:lang w:eastAsia="da-DK"/>
        </w:rPr>
        <w:t>edastada</w:t>
      </w:r>
      <w:r w:rsidR="00291C7E" w:rsidRPr="000E4DE7">
        <w:rPr>
          <w:rFonts w:eastAsia="Times New Roman" w:cs="Times New Roman"/>
          <w:szCs w:val="24"/>
          <w:lang w:eastAsia="da-DK"/>
        </w:rPr>
        <w:t xml:space="preserve"> </w:t>
      </w:r>
      <w:r w:rsidR="00291C7E">
        <w:rPr>
          <w:rFonts w:eastAsia="Times New Roman" w:cs="Times New Roman"/>
          <w:szCs w:val="24"/>
          <w:lang w:eastAsia="da-DK"/>
        </w:rPr>
        <w:t xml:space="preserve">oma valduses olevaid </w:t>
      </w:r>
      <w:r w:rsidRPr="000E4DE7">
        <w:rPr>
          <w:rFonts w:eastAsia="Times New Roman" w:cs="Times New Roman"/>
          <w:szCs w:val="24"/>
          <w:lang w:eastAsia="da-DK"/>
        </w:rPr>
        <w:t xml:space="preserve">ohuhinnanguid </w:t>
      </w:r>
      <w:r w:rsidR="00291C7E">
        <w:rPr>
          <w:rFonts w:eastAsia="Times New Roman" w:cs="Times New Roman"/>
          <w:szCs w:val="24"/>
          <w:lang w:eastAsia="da-DK"/>
        </w:rPr>
        <w:t>ja</w:t>
      </w:r>
      <w:r w:rsidR="00291C7E" w:rsidRPr="00291C7E">
        <w:rPr>
          <w:rFonts w:eastAsia="Times New Roman" w:cs="Times New Roman"/>
          <w:szCs w:val="24"/>
          <w:lang w:eastAsia="da-DK"/>
        </w:rPr>
        <w:t xml:space="preserve"> muu</w:t>
      </w:r>
      <w:r w:rsidR="00291C7E">
        <w:rPr>
          <w:rFonts w:eastAsia="Times New Roman" w:cs="Times New Roman"/>
          <w:szCs w:val="24"/>
          <w:lang w:eastAsia="da-DK"/>
        </w:rPr>
        <w:t>d</w:t>
      </w:r>
      <w:r w:rsidR="00291C7E" w:rsidRPr="00291C7E">
        <w:rPr>
          <w:rFonts w:eastAsia="Times New Roman" w:cs="Times New Roman"/>
          <w:szCs w:val="24"/>
          <w:lang w:eastAsia="da-DK"/>
        </w:rPr>
        <w:t xml:space="preserve"> tsiviilkriise ja riigikaitset puudutav teave</w:t>
      </w:r>
      <w:r w:rsidR="00291C7E">
        <w:rPr>
          <w:rFonts w:eastAsia="Times New Roman" w:cs="Times New Roman"/>
          <w:szCs w:val="24"/>
          <w:lang w:eastAsia="da-DK"/>
        </w:rPr>
        <w:t>t</w:t>
      </w:r>
      <w:r w:rsidR="00291C7E" w:rsidRPr="00291C7E">
        <w:rPr>
          <w:rFonts w:eastAsia="Times New Roman" w:cs="Times New Roman"/>
          <w:szCs w:val="24"/>
          <w:lang w:eastAsia="da-DK"/>
        </w:rPr>
        <w:t xml:space="preserve"> Vabariigi Valitsusele, asjaomastele valitsusasutustele, Vabariigi Presidendile, Riigikogu esimehele ja asjaomastele Riigikogu komisjonidele, kui see on vajalik kriisiolukorraks valmistumiseks või selle lahendamisek</w:t>
      </w:r>
      <w:r w:rsidR="00291C7E">
        <w:rPr>
          <w:rFonts w:eastAsia="Times New Roman" w:cs="Times New Roman"/>
          <w:szCs w:val="24"/>
          <w:lang w:eastAsia="da-DK"/>
        </w:rPr>
        <w:t xml:space="preserve">s, kui </w:t>
      </w:r>
      <w:r w:rsidR="00291C7E" w:rsidRPr="00291C7E">
        <w:rPr>
          <w:rFonts w:eastAsia="Times New Roman" w:cs="Times New Roman"/>
          <w:szCs w:val="24"/>
          <w:lang w:eastAsia="da-DK"/>
        </w:rPr>
        <w:t xml:space="preserve">selle teabe väljastamist või </w:t>
      </w:r>
      <w:r w:rsidR="00811FA0">
        <w:rPr>
          <w:rFonts w:eastAsia="Times New Roman" w:cs="Times New Roman"/>
          <w:szCs w:val="24"/>
          <w:lang w:eastAsia="da-DK"/>
        </w:rPr>
        <w:t xml:space="preserve">teabele </w:t>
      </w:r>
      <w:r w:rsidR="00291C7E" w:rsidRPr="00291C7E">
        <w:rPr>
          <w:rFonts w:eastAsia="Times New Roman" w:cs="Times New Roman"/>
          <w:szCs w:val="24"/>
          <w:lang w:eastAsia="da-DK"/>
        </w:rPr>
        <w:t>juurdepääsu õigust ei ole muu õigusaktiga piiratud.</w:t>
      </w:r>
      <w:r w:rsidR="00291C7E">
        <w:rPr>
          <w:rFonts w:eastAsia="Times New Roman" w:cs="Times New Roman"/>
          <w:szCs w:val="24"/>
          <w:lang w:eastAsia="da-DK"/>
        </w:rPr>
        <w:t xml:space="preserve"> Samasisuline säte on seni JASi § 10 lõige 2, mis tunnistatakse eelnõuga kehtetuks.</w:t>
      </w:r>
    </w:p>
    <w:p w14:paraId="14705148" w14:textId="77777777" w:rsidR="000E7203" w:rsidRDefault="000E7203" w:rsidP="00E06D66">
      <w:pPr>
        <w:rPr>
          <w:rFonts w:eastAsia="Times New Roman" w:cs="Times New Roman"/>
          <w:szCs w:val="24"/>
          <w:lang w:eastAsia="da-DK"/>
        </w:rPr>
      </w:pPr>
    </w:p>
    <w:p w14:paraId="765C5DD4" w14:textId="3C7C9E5A" w:rsidR="00572705" w:rsidRDefault="001C3F87" w:rsidP="00E06D66">
      <w:pPr>
        <w:rPr>
          <w:rFonts w:eastAsia="Times New Roman" w:cs="Times New Roman"/>
          <w:szCs w:val="24"/>
          <w:lang w:eastAsia="da-DK"/>
        </w:rPr>
      </w:pPr>
      <w:r w:rsidRPr="000E4DE7">
        <w:rPr>
          <w:rFonts w:eastAsia="Times New Roman" w:cs="Times New Roman"/>
          <w:szCs w:val="24"/>
          <w:lang w:eastAsia="da-DK"/>
        </w:rPr>
        <w:t>Eelnõu kohaselt kohaldatakse erakorralise seisukorra lõpetamisele selle väljakuulutamise</w:t>
      </w:r>
      <w:r w:rsidR="003531FC">
        <w:rPr>
          <w:rFonts w:eastAsia="Times New Roman" w:cs="Times New Roman"/>
          <w:szCs w:val="24"/>
          <w:lang w:eastAsia="da-DK"/>
        </w:rPr>
        <w:t>ga sarnast</w:t>
      </w:r>
      <w:r w:rsidRPr="000E4DE7">
        <w:rPr>
          <w:rFonts w:eastAsia="Times New Roman" w:cs="Times New Roman"/>
          <w:szCs w:val="24"/>
          <w:lang w:eastAsia="da-DK"/>
        </w:rPr>
        <w:t xml:space="preserve"> korda. </w:t>
      </w:r>
      <w:r w:rsidR="000E4DE7" w:rsidRPr="000E4DE7">
        <w:rPr>
          <w:rFonts w:eastAsia="Times New Roman" w:cs="Times New Roman"/>
          <w:b/>
          <w:szCs w:val="24"/>
          <w:lang w:eastAsia="da-DK"/>
        </w:rPr>
        <w:t xml:space="preserve">Lõike </w:t>
      </w:r>
      <w:r w:rsidR="000E7203">
        <w:rPr>
          <w:rFonts w:eastAsia="Times New Roman" w:cs="Times New Roman"/>
          <w:b/>
          <w:szCs w:val="24"/>
          <w:lang w:eastAsia="da-DK"/>
        </w:rPr>
        <w:t>2</w:t>
      </w:r>
      <w:r w:rsidR="000E4DE7" w:rsidRPr="000E4DE7">
        <w:rPr>
          <w:rFonts w:eastAsia="Times New Roman" w:cs="Times New Roman"/>
          <w:szCs w:val="24"/>
          <w:lang w:eastAsia="da-DK"/>
        </w:rPr>
        <w:t xml:space="preserve"> kohaselt otsustab Riigikogu Vabariigi Presidendi või Vabariigi Valitsuse ettepanekul viivitamata erakorralise seisukorra lõpetamise, kui erakorralise seisukorra väljakuulutamise põhjustanud asjaolud on ära langenud. Riigikogu on seotud Vabariigi Valitsuse või presidendi ettepanekuga ning omaalgatuslikult erakorralist seisukorda lõpetada ei saa. </w:t>
      </w:r>
    </w:p>
    <w:p w14:paraId="1EC0B451" w14:textId="77777777" w:rsidR="000E7203" w:rsidRDefault="000E7203" w:rsidP="00E06D66">
      <w:pPr>
        <w:rPr>
          <w:rFonts w:eastAsia="Times New Roman" w:cs="Times New Roman"/>
          <w:szCs w:val="24"/>
          <w:lang w:eastAsia="da-DK"/>
        </w:rPr>
      </w:pPr>
    </w:p>
    <w:p w14:paraId="47FAC90D" w14:textId="3BFE1D8E" w:rsidR="000E4DE7" w:rsidRDefault="000E4DE7" w:rsidP="00E06D66">
      <w:pPr>
        <w:rPr>
          <w:rFonts w:eastAsia="Times New Roman" w:cs="Times New Roman"/>
          <w:szCs w:val="24"/>
          <w:lang w:eastAsia="da-DK"/>
        </w:rPr>
      </w:pPr>
      <w:r w:rsidRPr="000E4DE7">
        <w:rPr>
          <w:rFonts w:eastAsia="Times New Roman" w:cs="Times New Roman"/>
          <w:b/>
          <w:szCs w:val="24"/>
          <w:lang w:eastAsia="da-DK"/>
        </w:rPr>
        <w:t>Lõike 3</w:t>
      </w:r>
      <w:r w:rsidRPr="000E4DE7">
        <w:rPr>
          <w:rFonts w:eastAsia="Times New Roman" w:cs="Times New Roman"/>
          <w:szCs w:val="24"/>
          <w:lang w:eastAsia="da-DK"/>
        </w:rPr>
        <w:t xml:space="preserve"> kohaselt loetakse sõjaseisukorra väljakuulutamisega erakorraline seisukord lõppenuks.</w:t>
      </w:r>
    </w:p>
    <w:p w14:paraId="5E6C4350" w14:textId="77777777" w:rsidR="00D76C21" w:rsidRDefault="00D76C21" w:rsidP="00E06D66">
      <w:pPr>
        <w:rPr>
          <w:rFonts w:eastAsia="Times New Roman" w:cs="Times New Roman"/>
          <w:szCs w:val="24"/>
          <w:lang w:eastAsia="da-DK"/>
        </w:rPr>
      </w:pPr>
    </w:p>
    <w:p w14:paraId="5DBE601F" w14:textId="77777777" w:rsidR="00125FAC" w:rsidRPr="00125FAC" w:rsidRDefault="00125FAC" w:rsidP="00E06D66">
      <w:pPr>
        <w:jc w:val="center"/>
        <w:rPr>
          <w:rFonts w:eastAsia="Times New Roman" w:cs="Times New Roman"/>
          <w:b/>
          <w:bCs/>
          <w:szCs w:val="24"/>
          <w:lang w:eastAsia="da-DK"/>
        </w:rPr>
      </w:pPr>
      <w:r w:rsidRPr="00125FAC">
        <w:rPr>
          <w:rFonts w:eastAsia="Times New Roman" w:cs="Times New Roman"/>
          <w:b/>
          <w:bCs/>
          <w:szCs w:val="24"/>
          <w:lang w:eastAsia="da-DK"/>
        </w:rPr>
        <w:t>3. jaotis</w:t>
      </w:r>
    </w:p>
    <w:p w14:paraId="403E21E1" w14:textId="6B7A66E4" w:rsidR="00125FAC" w:rsidRPr="000E4DE7" w:rsidRDefault="00125FAC" w:rsidP="00E06D66">
      <w:pPr>
        <w:jc w:val="center"/>
        <w:rPr>
          <w:rFonts w:eastAsia="Times New Roman" w:cs="Times New Roman"/>
          <w:b/>
          <w:bCs/>
          <w:szCs w:val="24"/>
          <w:lang w:eastAsia="da-DK"/>
        </w:rPr>
      </w:pPr>
      <w:r w:rsidRPr="00125FAC">
        <w:rPr>
          <w:rFonts w:eastAsia="Times New Roman" w:cs="Times New Roman"/>
          <w:b/>
          <w:bCs/>
          <w:szCs w:val="24"/>
          <w:lang w:eastAsia="da-DK"/>
        </w:rPr>
        <w:t>Sõjaseisukorra väljakuulutamine ja lõpetamine</w:t>
      </w:r>
    </w:p>
    <w:p w14:paraId="7AFFC8F1" w14:textId="77777777" w:rsidR="000E4DE7" w:rsidRPr="000E4DE7" w:rsidRDefault="000E4DE7" w:rsidP="00E06D66">
      <w:pPr>
        <w:rPr>
          <w:rFonts w:eastAsia="Times New Roman" w:cs="Times New Roman"/>
          <w:szCs w:val="24"/>
          <w:lang w:eastAsia="et-EE"/>
        </w:rPr>
      </w:pPr>
    </w:p>
    <w:p w14:paraId="41CCC1DB" w14:textId="1663A440" w:rsidR="000E4DE7" w:rsidRPr="000E4DE7" w:rsidRDefault="000E4DE7" w:rsidP="00E06D66">
      <w:pPr>
        <w:pStyle w:val="Pealkiri1"/>
        <w:contextualSpacing w:val="0"/>
      </w:pPr>
      <w:bookmarkStart w:id="90" w:name="_Toc23841068"/>
      <w:bookmarkStart w:id="91" w:name="_Toc128400289"/>
      <w:bookmarkStart w:id="92" w:name="_Toc199403294"/>
      <w:r w:rsidRPr="000E4DE7">
        <w:t xml:space="preserve">§ </w:t>
      </w:r>
      <w:r w:rsidR="00125FAC">
        <w:t>2</w:t>
      </w:r>
      <w:r w:rsidR="00AE034C">
        <w:t>5</w:t>
      </w:r>
      <w:r w:rsidRPr="000E4DE7">
        <w:t>. Sõjaseisukorra väljakuulutamine</w:t>
      </w:r>
      <w:bookmarkEnd w:id="90"/>
      <w:bookmarkEnd w:id="91"/>
      <w:bookmarkEnd w:id="92"/>
    </w:p>
    <w:p w14:paraId="6735D595" w14:textId="77777777" w:rsidR="000E4DE7" w:rsidRPr="000E4DE7" w:rsidRDefault="000E4DE7" w:rsidP="00E06D66">
      <w:pPr>
        <w:rPr>
          <w:rFonts w:eastAsia="Times New Roman" w:cs="Times New Roman"/>
          <w:szCs w:val="24"/>
          <w:lang w:eastAsia="et-EE"/>
        </w:rPr>
      </w:pPr>
    </w:p>
    <w:p w14:paraId="174FABF8" w14:textId="4339A3F9"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 </w:t>
      </w:r>
      <w:r w:rsidR="00125FAC">
        <w:rPr>
          <w:rFonts w:eastAsia="Times New Roman" w:cs="Times New Roman"/>
          <w:b/>
          <w:szCs w:val="24"/>
          <w:lang w:eastAsia="et-EE"/>
        </w:rPr>
        <w:t>2</w:t>
      </w:r>
      <w:r w:rsidR="00AE034C">
        <w:rPr>
          <w:rFonts w:eastAsia="Times New Roman" w:cs="Times New Roman"/>
          <w:b/>
          <w:szCs w:val="24"/>
          <w:lang w:eastAsia="et-EE"/>
        </w:rPr>
        <w:t>5</w:t>
      </w:r>
      <w:r w:rsidRPr="000E4DE7">
        <w:rPr>
          <w:rFonts w:eastAsia="Times New Roman" w:cs="Times New Roman"/>
          <w:szCs w:val="24"/>
          <w:lang w:eastAsia="et-EE"/>
        </w:rPr>
        <w:t xml:space="preserve"> reguleerib sõjaseisukorra väljakuulutamist. Eelnõu kohaselt on sõjaseisukorra väljakuulutamise tingimused</w:t>
      </w:r>
      <w:r w:rsidR="00887CF9">
        <w:rPr>
          <w:rFonts w:eastAsia="Times New Roman" w:cs="Times New Roman"/>
          <w:szCs w:val="24"/>
          <w:lang w:eastAsia="et-EE"/>
        </w:rPr>
        <w:t xml:space="preserve"> järgmised</w:t>
      </w:r>
      <w:r w:rsidRPr="000E4DE7">
        <w:rPr>
          <w:rFonts w:eastAsia="Times New Roman" w:cs="Times New Roman"/>
          <w:szCs w:val="24"/>
          <w:lang w:eastAsia="et-EE"/>
        </w:rPr>
        <w:t>:</w:t>
      </w:r>
    </w:p>
    <w:p w14:paraId="6684FFB7" w14:textId="70A85D98" w:rsidR="000E4DE7" w:rsidRPr="000E4DE7" w:rsidRDefault="000E4DE7" w:rsidP="00E06D66">
      <w:pPr>
        <w:numPr>
          <w:ilvl w:val="0"/>
          <w:numId w:val="3"/>
        </w:numPr>
        <w:ind w:left="426" w:hanging="426"/>
        <w:rPr>
          <w:rFonts w:eastAsia="Times New Roman" w:cs="Times New Roman"/>
          <w:szCs w:val="24"/>
          <w:lang w:eastAsia="et-EE"/>
        </w:rPr>
      </w:pPr>
      <w:r w:rsidRPr="000E4DE7">
        <w:rPr>
          <w:rFonts w:eastAsia="Times New Roman" w:cs="Times New Roman"/>
          <w:szCs w:val="24"/>
          <w:lang w:eastAsia="et-EE"/>
        </w:rPr>
        <w:t>tegemist on Eesti riigi iseseisvuse ja sõltumatuse või territoriaalse terviklikkuse vastu suunatud relvastatud rünnakuga või sellega samaväärse rünnakuga või agressiooni</w:t>
      </w:r>
      <w:r w:rsidR="00243B4D">
        <w:rPr>
          <w:rFonts w:eastAsia="Times New Roman" w:cs="Times New Roman"/>
          <w:szCs w:val="24"/>
          <w:lang w:eastAsia="et-EE"/>
        </w:rPr>
        <w:t>ga</w:t>
      </w:r>
      <w:r w:rsidRPr="000E4DE7">
        <w:rPr>
          <w:rFonts w:eastAsia="Times New Roman" w:cs="Times New Roman"/>
          <w:szCs w:val="24"/>
          <w:lang w:eastAsia="et-EE"/>
        </w:rPr>
        <w:t xml:space="preserve"> ja</w:t>
      </w:r>
    </w:p>
    <w:p w14:paraId="1752F948" w14:textId="77777777" w:rsidR="000E4DE7" w:rsidRPr="000E4DE7" w:rsidRDefault="000E4DE7" w:rsidP="00E06D66">
      <w:pPr>
        <w:numPr>
          <w:ilvl w:val="0"/>
          <w:numId w:val="3"/>
        </w:numPr>
        <w:ind w:left="426" w:hanging="426"/>
        <w:rPr>
          <w:rFonts w:eastAsia="Times New Roman" w:cs="Times New Roman"/>
          <w:szCs w:val="24"/>
          <w:lang w:eastAsia="et-EE"/>
        </w:rPr>
      </w:pPr>
      <w:r w:rsidRPr="000E4DE7">
        <w:rPr>
          <w:rFonts w:eastAsia="Times New Roman" w:cs="Times New Roman"/>
          <w:szCs w:val="24"/>
          <w:lang w:eastAsia="et-EE"/>
        </w:rPr>
        <w:t>esineb vajadus sõjaseisukorra juhtimisvolituste rakendamiseks või sõjaseisukorra ajaks ettenähtud meetmete rakendamiseks.</w:t>
      </w:r>
    </w:p>
    <w:p w14:paraId="653204EA" w14:textId="77777777" w:rsidR="000E4DE7" w:rsidRPr="000E4DE7" w:rsidRDefault="000E4DE7" w:rsidP="00E06D66">
      <w:pPr>
        <w:rPr>
          <w:rFonts w:eastAsia="Times New Roman" w:cs="Times New Roman"/>
          <w:szCs w:val="24"/>
          <w:lang w:eastAsia="et-EE"/>
        </w:rPr>
      </w:pPr>
    </w:p>
    <w:p w14:paraId="4AF362F8" w14:textId="6FAA8D8F"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PS ja RiKS ei määratle, millist olukorda tuleks lugeda sõjaseisukorraks ning millised tingimused peavad sõjaseisukorra väljakuulutamiseks esinema. Sõjaseisukord ei ole võrdsustatav relvakonfli</w:t>
      </w:r>
      <w:r w:rsidR="006178AB">
        <w:rPr>
          <w:rFonts w:eastAsia="Times New Roman" w:cs="Times New Roman"/>
          <w:szCs w:val="24"/>
          <w:lang w:eastAsia="et-EE"/>
        </w:rPr>
        <w:t>k</w:t>
      </w:r>
      <w:r w:rsidRPr="000E4DE7">
        <w:rPr>
          <w:rFonts w:eastAsia="Times New Roman" w:cs="Times New Roman"/>
          <w:szCs w:val="24"/>
          <w:lang w:eastAsia="et-EE"/>
        </w:rPr>
        <w:t>tiga, kuigi võib seda hõlmata, kuna sõjaseisukorra väljakuulutamise järel ei ole täidesaatev riigivõim kohustatud sõjategevust alustama.</w:t>
      </w:r>
      <w:r w:rsidRPr="000E4DE7">
        <w:rPr>
          <w:rFonts w:eastAsia="Times New Roman" w:cs="Times New Roman"/>
          <w:szCs w:val="24"/>
          <w:lang w:eastAsia="da-DK"/>
        </w:rPr>
        <w:t xml:space="preserve"> </w:t>
      </w:r>
      <w:r w:rsidRPr="000E4DE7">
        <w:rPr>
          <w:rFonts w:eastAsia="Times New Roman" w:cs="Times New Roman"/>
          <w:szCs w:val="24"/>
          <w:lang w:eastAsia="et-EE"/>
        </w:rPr>
        <w:t xml:space="preserve">Sõjaseisukorra väljakuulutamise järel tekib Kaitseväel õigus otsustada sõjalise jõu </w:t>
      </w:r>
      <w:r w:rsidR="00CF730B">
        <w:rPr>
          <w:rFonts w:eastAsia="Times New Roman" w:cs="Times New Roman"/>
          <w:szCs w:val="24"/>
          <w:lang w:eastAsia="et-EE"/>
        </w:rPr>
        <w:t xml:space="preserve">laiaulatuslikuma </w:t>
      </w:r>
      <w:r w:rsidRPr="000E4DE7">
        <w:rPr>
          <w:rFonts w:eastAsia="Times New Roman" w:cs="Times New Roman"/>
          <w:szCs w:val="24"/>
          <w:lang w:eastAsia="et-EE"/>
        </w:rPr>
        <w:t>kasutamise üle.</w:t>
      </w:r>
      <w:r w:rsidRPr="000E4DE7">
        <w:rPr>
          <w:rFonts w:eastAsia="Times New Roman" w:cs="Times New Roman"/>
          <w:szCs w:val="24"/>
          <w:vertAlign w:val="superscript"/>
          <w:lang w:eastAsia="da-DK"/>
        </w:rPr>
        <w:footnoteReference w:id="24"/>
      </w:r>
      <w:r w:rsidRPr="000E4DE7">
        <w:rPr>
          <w:rFonts w:eastAsia="Times New Roman" w:cs="Times New Roman"/>
          <w:szCs w:val="24"/>
          <w:lang w:eastAsia="et-EE"/>
        </w:rPr>
        <w:t xml:space="preserve"> </w:t>
      </w:r>
      <w:r w:rsidR="003359D5">
        <w:rPr>
          <w:rFonts w:eastAsia="Times New Roman" w:cs="Times New Roman"/>
          <w:szCs w:val="24"/>
          <w:lang w:eastAsia="et-EE"/>
        </w:rPr>
        <w:t>Nüüdis</w:t>
      </w:r>
      <w:r w:rsidR="003359D5" w:rsidRPr="000E4DE7">
        <w:rPr>
          <w:rFonts w:eastAsia="Times New Roman" w:cs="Times New Roman"/>
          <w:szCs w:val="24"/>
          <w:lang w:eastAsia="et-EE"/>
        </w:rPr>
        <w:t xml:space="preserve">ajal </w:t>
      </w:r>
      <w:r w:rsidRPr="000E4DE7">
        <w:rPr>
          <w:rFonts w:eastAsia="Times New Roman" w:cs="Times New Roman"/>
          <w:szCs w:val="24"/>
          <w:lang w:eastAsia="et-EE"/>
        </w:rPr>
        <w:t xml:space="preserve">välditakse terminit „sõda“, selle asemel kasutatakse rahvusvahelises õiguses pigem agressiooni, relvastatud rünnaku, relvakonflikti termineid, sest üldjuhul säilivad nimetatud olukordades riikide vahel kontaktid. PSist tulenevalt ei saa loobuda sõjaseisukorra mõiste kasutamisest, kuid seda saab </w:t>
      </w:r>
      <w:r w:rsidR="00887CF9">
        <w:rPr>
          <w:rFonts w:eastAsia="Times New Roman" w:cs="Times New Roman"/>
          <w:szCs w:val="24"/>
          <w:lang w:eastAsia="et-EE"/>
        </w:rPr>
        <w:t>selgitada</w:t>
      </w:r>
      <w:r w:rsidRPr="000E4DE7">
        <w:rPr>
          <w:rFonts w:eastAsia="Times New Roman" w:cs="Times New Roman"/>
          <w:szCs w:val="24"/>
          <w:lang w:eastAsia="et-EE"/>
        </w:rPr>
        <w:t xml:space="preserve"> nüüdisaja rahvusvahelise</w:t>
      </w:r>
      <w:r w:rsidR="00887CF9">
        <w:rPr>
          <w:rFonts w:eastAsia="Times New Roman" w:cs="Times New Roman"/>
          <w:szCs w:val="24"/>
          <w:lang w:eastAsia="et-EE"/>
        </w:rPr>
        <w:t>st</w:t>
      </w:r>
      <w:r w:rsidRPr="000E4DE7">
        <w:rPr>
          <w:rFonts w:eastAsia="Times New Roman" w:cs="Times New Roman"/>
          <w:szCs w:val="24"/>
          <w:lang w:eastAsia="et-EE"/>
        </w:rPr>
        <w:t xml:space="preserve"> humanitaarõigusest ja riikide praktikast lähtuvalt.</w:t>
      </w:r>
    </w:p>
    <w:p w14:paraId="76289563" w14:textId="77777777" w:rsidR="000E4DE7" w:rsidRPr="000E4DE7" w:rsidRDefault="000E4DE7" w:rsidP="00E06D66">
      <w:pPr>
        <w:rPr>
          <w:rFonts w:eastAsia="Times New Roman" w:cs="Times New Roman"/>
          <w:szCs w:val="24"/>
          <w:lang w:eastAsia="et-EE"/>
        </w:rPr>
      </w:pPr>
    </w:p>
    <w:p w14:paraId="0DF7FA3E" w14:textId="58FDF03E"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Sätte eesmär</w:t>
      </w:r>
      <w:r w:rsidR="00887CF9">
        <w:rPr>
          <w:rFonts w:eastAsia="Times New Roman" w:cs="Times New Roman"/>
          <w:szCs w:val="24"/>
          <w:lang w:eastAsia="et-EE"/>
        </w:rPr>
        <w:t>k</w:t>
      </w:r>
      <w:r w:rsidRPr="000E4DE7">
        <w:rPr>
          <w:rFonts w:eastAsia="Times New Roman" w:cs="Times New Roman"/>
          <w:szCs w:val="24"/>
          <w:lang w:eastAsia="et-EE"/>
        </w:rPr>
        <w:t xml:space="preserve"> on eristada sõjaseisukorda erakorralis</w:t>
      </w:r>
      <w:r w:rsidR="00A7735B">
        <w:rPr>
          <w:rFonts w:eastAsia="Times New Roman" w:cs="Times New Roman"/>
          <w:szCs w:val="24"/>
          <w:lang w:eastAsia="et-EE"/>
        </w:rPr>
        <w:t>es</w:t>
      </w:r>
      <w:r w:rsidRPr="000E4DE7">
        <w:rPr>
          <w:rFonts w:eastAsia="Times New Roman" w:cs="Times New Roman"/>
          <w:szCs w:val="24"/>
          <w:lang w:eastAsia="et-EE"/>
        </w:rPr>
        <w:t>t seisukorrast, kuivõrd vastav üldine eristatus tuleneb PS</w:t>
      </w:r>
      <w:r w:rsidR="00887CF9">
        <w:rPr>
          <w:rFonts w:eastAsia="Times New Roman" w:cs="Times New Roman"/>
          <w:szCs w:val="24"/>
          <w:lang w:eastAsia="et-EE"/>
        </w:rPr>
        <w:t>i</w:t>
      </w:r>
      <w:r w:rsidRPr="000E4DE7">
        <w:rPr>
          <w:rFonts w:eastAsia="Times New Roman" w:cs="Times New Roman"/>
          <w:szCs w:val="24"/>
          <w:lang w:eastAsia="et-EE"/>
        </w:rPr>
        <w:t xml:space="preserve"> §-dest 128 ja 129. Erakorraline seisukord kuulutatakse välja Eesti põhiseaduslikku korda (riigi aluspõhimõtteid) ähvardava ohu korral (vt eelnõu §</w:t>
      </w:r>
      <w:r w:rsidR="00243B4D">
        <w:rPr>
          <w:rFonts w:eastAsia="Times New Roman" w:cs="Times New Roman"/>
          <w:szCs w:val="24"/>
          <w:lang w:eastAsia="et-EE"/>
        </w:rPr>
        <w:t xml:space="preserve"> </w:t>
      </w:r>
      <w:r w:rsidRPr="000E4DE7">
        <w:rPr>
          <w:rFonts w:eastAsia="Times New Roman" w:cs="Times New Roman"/>
          <w:szCs w:val="24"/>
          <w:lang w:eastAsia="et-EE"/>
        </w:rPr>
        <w:t>2</w:t>
      </w:r>
      <w:r w:rsidR="00AE034C">
        <w:rPr>
          <w:rFonts w:eastAsia="Times New Roman" w:cs="Times New Roman"/>
          <w:szCs w:val="24"/>
          <w:lang w:eastAsia="et-EE"/>
        </w:rPr>
        <w:t>3</w:t>
      </w:r>
      <w:r w:rsidRPr="000E4DE7">
        <w:rPr>
          <w:rFonts w:eastAsia="Times New Roman" w:cs="Times New Roman"/>
          <w:szCs w:val="24"/>
          <w:lang w:eastAsia="et-EE"/>
        </w:rPr>
        <w:t xml:space="preserve"> selgitus). Eelnõu järgi kuulutatakse sõjaseisukord välja, kui esineb oht Eesti riigi iseseisvuse ja sõltumatuse või territoriaalse terviklikkuse vastu – oht riigi eksistentsile ja rahva säilimisele. Oht võib tuleneda sõjalisest relvastatud rünnakust või selle ohust. Rahvusvahelises humanitaarõiguses on rünnaku mõiste ja rünnaku kohaldamise ulatus avatud 12. augusti 1949 Genfi konventsioonide 8. juuni 1977 (I) lisaprotokolli rahvusvaheliste relvakonfliktide ohvrite kaitse kohta</w:t>
      </w:r>
      <w:r w:rsidRPr="000E4DE7">
        <w:rPr>
          <w:rFonts w:eastAsia="Times New Roman" w:cs="Times New Roman"/>
          <w:szCs w:val="24"/>
          <w:vertAlign w:val="superscript"/>
          <w:lang w:eastAsia="da-DK"/>
        </w:rPr>
        <w:footnoteReference w:id="25"/>
      </w:r>
      <w:r w:rsidRPr="000E4DE7">
        <w:rPr>
          <w:rFonts w:eastAsia="Times New Roman" w:cs="Times New Roman"/>
          <w:szCs w:val="24"/>
          <w:lang w:eastAsia="et-EE"/>
        </w:rPr>
        <w:t xml:space="preserve"> (edaspidi </w:t>
      </w:r>
      <w:r w:rsidRPr="000E4DE7">
        <w:rPr>
          <w:rFonts w:eastAsia="Times New Roman" w:cs="Times New Roman"/>
          <w:i/>
          <w:szCs w:val="24"/>
          <w:lang w:eastAsia="et-EE"/>
        </w:rPr>
        <w:t>I lisaprotokoll</w:t>
      </w:r>
      <w:r w:rsidRPr="000E4DE7">
        <w:rPr>
          <w:rFonts w:eastAsia="Times New Roman" w:cs="Times New Roman"/>
          <w:szCs w:val="24"/>
          <w:lang w:eastAsia="et-EE"/>
        </w:rPr>
        <w:t xml:space="preserve">) artiklis 49. Rünnak tähendab vastaspoole vastu suunatud vägivallategusid nii pealetungil kui ka kaitses ja kõnealust määratlust kohaldatakse rünnakutele mis tahes territooriumil, sealhulgas konfliktiosalisele kuuluval, kuid vastaspoole kontrollitaval territooriumil toimuvate rünnakute puhul. Rünnakut võib käsitada nii kitsamas kui </w:t>
      </w:r>
      <w:r w:rsidR="00887CF9">
        <w:rPr>
          <w:rFonts w:eastAsia="Times New Roman" w:cs="Times New Roman"/>
          <w:szCs w:val="24"/>
          <w:lang w:eastAsia="et-EE"/>
        </w:rPr>
        <w:t xml:space="preserve">ka </w:t>
      </w:r>
      <w:r w:rsidRPr="000E4DE7">
        <w:rPr>
          <w:rFonts w:eastAsia="Times New Roman" w:cs="Times New Roman"/>
          <w:szCs w:val="24"/>
          <w:lang w:eastAsia="et-EE"/>
        </w:rPr>
        <w:t xml:space="preserve">laiemas tähenduses. Igas konkreetses situatsioonis jääb rakendaja tõlgendada ja põhjendada rünnaku olemasolu ja selle ulatus. </w:t>
      </w:r>
    </w:p>
    <w:p w14:paraId="7D47D8FD" w14:textId="77777777" w:rsidR="000E4DE7" w:rsidRPr="000E4DE7" w:rsidRDefault="000E4DE7" w:rsidP="00E06D66">
      <w:pPr>
        <w:rPr>
          <w:rFonts w:eastAsia="Times New Roman" w:cs="Times New Roman"/>
          <w:szCs w:val="24"/>
          <w:lang w:eastAsia="et-EE"/>
        </w:rPr>
      </w:pPr>
    </w:p>
    <w:p w14:paraId="485C5227" w14:textId="01241F70"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Sõjaseisukord võidakse välja kuulutada ka siis, kui esineb relvastatud rünnakuga samaväärne rünnak, sest traditsioonilise relvastatud rünnaku toimumise asemel on tõenäolisem sellega samaväärne rünnak muude vahenditega või mitteriiklike osa</w:t>
      </w:r>
      <w:r w:rsidR="00887CF9">
        <w:rPr>
          <w:rFonts w:eastAsia="Times New Roman" w:cs="Times New Roman"/>
          <w:szCs w:val="24"/>
          <w:lang w:eastAsia="et-EE"/>
        </w:rPr>
        <w:t>liste</w:t>
      </w:r>
      <w:r w:rsidRPr="000E4DE7">
        <w:rPr>
          <w:rFonts w:eastAsia="Times New Roman" w:cs="Times New Roman"/>
          <w:szCs w:val="24"/>
          <w:lang w:eastAsia="et-EE"/>
        </w:rPr>
        <w:t xml:space="preserve"> poolt. </w:t>
      </w:r>
      <w:r w:rsidR="00887CF9">
        <w:rPr>
          <w:rFonts w:eastAsia="Times New Roman" w:cs="Times New Roman"/>
          <w:szCs w:val="24"/>
          <w:lang w:eastAsia="et-EE"/>
        </w:rPr>
        <w:t>Nüüdis</w:t>
      </w:r>
      <w:r w:rsidRPr="000E4DE7">
        <w:rPr>
          <w:rFonts w:eastAsia="Times New Roman" w:cs="Times New Roman"/>
          <w:szCs w:val="24"/>
          <w:lang w:eastAsia="et-EE"/>
        </w:rPr>
        <w:t>ajal ei toimu ründed üksnes konventsionaalses keskkonnas, vaid ka tavatus sõjapidamise keskkonnas (nt küberruum). Ründeid pannakse toime lisaks tavapärastele sõjarelvadele ka muude vahenditega (nt info- ja telekommunikatsioonivahendid), mis toovad kaasa ohu riigi julgeolekule. Relvastatud rünnakuga samaväärne rünnak võib olla ka näiteks rünne teise kollektiivse enesekaitsega hõlmatud riigi vastu, mida Eesti tunnistab kui rünnakut oma riigi vastu</w:t>
      </w:r>
      <w:r w:rsidR="00CF730B">
        <w:rPr>
          <w:rFonts w:eastAsia="Times New Roman" w:cs="Times New Roman"/>
          <w:szCs w:val="24"/>
          <w:lang w:eastAsia="et-EE"/>
        </w:rPr>
        <w:t>, nt rünnak Läti vastu.</w:t>
      </w:r>
    </w:p>
    <w:p w14:paraId="18C87FE8" w14:textId="77777777" w:rsidR="000E4DE7" w:rsidRPr="000E4DE7" w:rsidRDefault="000E4DE7" w:rsidP="00E06D66">
      <w:pPr>
        <w:rPr>
          <w:rFonts w:eastAsia="Times New Roman" w:cs="Times New Roman"/>
          <w:szCs w:val="24"/>
          <w:lang w:eastAsia="et-EE"/>
        </w:rPr>
      </w:pPr>
    </w:p>
    <w:p w14:paraId="5EDFA3AC" w14:textId="3E5C9C0F" w:rsidR="000E4DE7" w:rsidRPr="000E4DE7" w:rsidRDefault="000E4DE7" w:rsidP="00E06D66">
      <w:pPr>
        <w:rPr>
          <w:rFonts w:eastAsia="Arial Unicode MS" w:cs="Times New Roman"/>
          <w:b/>
          <w:szCs w:val="24"/>
          <w:bdr w:val="nil"/>
          <w:lang w:eastAsia="et-EE"/>
        </w:rPr>
      </w:pPr>
      <w:r w:rsidRPr="000E4DE7">
        <w:rPr>
          <w:rFonts w:eastAsia="Times New Roman" w:cs="Times New Roman"/>
          <w:szCs w:val="24"/>
          <w:lang w:eastAsia="et-EE"/>
        </w:rPr>
        <w:t>Sõjaseisukorra väljakuulutamise põhjus võib olla ka agressioon. Agressiooni on eelnõus eraldi nimetatud, kuivõrd ka PS sätestab agressiooni korral erisused sõjaseisukorra väljakuulutamisele. Agressiooni toimumine ei ole üldjuhul ootamatu, vaid sellele eelneb situatsiooni pingestumine. Sellisel juhul võib otsuse teha Riigikogu (</w:t>
      </w:r>
      <w:r w:rsidRPr="007E1F80">
        <w:rPr>
          <w:rFonts w:eastAsia="Times New Roman" w:cs="Times New Roman"/>
          <w:b/>
          <w:bCs/>
          <w:szCs w:val="24"/>
          <w:lang w:eastAsia="et-EE"/>
        </w:rPr>
        <w:t>lõige 1</w:t>
      </w:r>
      <w:r w:rsidRPr="000E4DE7">
        <w:rPr>
          <w:rFonts w:eastAsia="Times New Roman" w:cs="Times New Roman"/>
          <w:szCs w:val="24"/>
          <w:lang w:eastAsia="et-EE"/>
        </w:rPr>
        <w:t>). Vabariigi Presidendi pädevus on seotud eelkõige vahetu relvastatud rünnakuga, mis ei jäta Riigikogule aega reageerimiseks</w:t>
      </w:r>
      <w:r w:rsidRPr="000E4DE7">
        <w:rPr>
          <w:rFonts w:eastAsia="Times New Roman" w:cs="Times New Roman"/>
          <w:szCs w:val="24"/>
          <w:lang w:eastAsia="da-DK"/>
        </w:rPr>
        <w:t>.</w:t>
      </w:r>
      <w:r w:rsidRPr="000E4DE7">
        <w:rPr>
          <w:rFonts w:eastAsia="Times New Roman" w:cs="Times New Roman"/>
          <w:szCs w:val="24"/>
          <w:vertAlign w:val="superscript"/>
          <w:lang w:eastAsia="da-DK"/>
        </w:rPr>
        <w:footnoteReference w:id="26"/>
      </w:r>
      <w:r w:rsidRPr="000E4DE7">
        <w:rPr>
          <w:rFonts w:eastAsia="Times New Roman" w:cs="Times New Roman"/>
          <w:szCs w:val="24"/>
          <w:lang w:eastAsia="da-DK"/>
        </w:rPr>
        <w:t xml:space="preserve"> PSi ja kõnesoleva eelnõu tähenduses on agressiooni toimumisel kahesugune õiguslik tagajärg. Esiteks tähendab see Eesti riigiõiguse seisukohast sõjaseisukorra väljakuulutamist ning sellega kaasnevate piirangute kehtestamist. Teiseks, agressiooni toimumisel on ka rahvusvahelise õiguse seisukohast tähendus ehk see tähendab Kaitseväe õigust kasutada jõudu teise riigi vastu (seda ka ründava riigi territooriumil).</w:t>
      </w:r>
    </w:p>
    <w:p w14:paraId="4496E6C2" w14:textId="77777777" w:rsidR="000E4DE7" w:rsidRPr="000E4DE7" w:rsidRDefault="000E4DE7" w:rsidP="00E06D66">
      <w:pPr>
        <w:rPr>
          <w:rFonts w:eastAsia="Times New Roman" w:cs="Times New Roman"/>
          <w:szCs w:val="24"/>
          <w:lang w:eastAsia="et-EE"/>
        </w:rPr>
      </w:pPr>
    </w:p>
    <w:p w14:paraId="6C1F822E" w14:textId="2DD8C5B2" w:rsidR="000E4DE7" w:rsidRPr="000E4DE7" w:rsidRDefault="00887CF9" w:rsidP="00E06D66">
      <w:pPr>
        <w:rPr>
          <w:rFonts w:eastAsia="Times New Roman" w:cs="Times New Roman"/>
          <w:szCs w:val="24"/>
          <w:lang w:eastAsia="et-EE"/>
        </w:rPr>
      </w:pPr>
      <w:r>
        <w:rPr>
          <w:rFonts w:eastAsia="Times New Roman" w:cs="Times New Roman"/>
          <w:szCs w:val="24"/>
          <w:lang w:eastAsia="et-EE"/>
        </w:rPr>
        <w:t>Terminit</w:t>
      </w:r>
      <w:r w:rsidR="000E4DE7" w:rsidRPr="000E4DE7">
        <w:rPr>
          <w:rFonts w:eastAsia="Times New Roman" w:cs="Times New Roman"/>
          <w:szCs w:val="24"/>
          <w:lang w:eastAsia="et-EE"/>
        </w:rPr>
        <w:t xml:space="preserve"> „agressioon“ tuleb defineerida vastavalt kehtivale rahvusvahelisele õigusele. Ü</w:t>
      </w:r>
      <w:r w:rsidR="009F0148">
        <w:rPr>
          <w:rFonts w:eastAsia="Times New Roman" w:cs="Times New Roman"/>
          <w:szCs w:val="24"/>
          <w:lang w:eastAsia="et-EE"/>
        </w:rPr>
        <w:t xml:space="preserve">hinenud </w:t>
      </w:r>
      <w:r w:rsidR="000E4DE7" w:rsidRPr="000E4DE7">
        <w:rPr>
          <w:rFonts w:eastAsia="Times New Roman" w:cs="Times New Roman"/>
          <w:szCs w:val="24"/>
          <w:lang w:eastAsia="et-EE"/>
        </w:rPr>
        <w:t>R</w:t>
      </w:r>
      <w:r w:rsidR="009F0148">
        <w:rPr>
          <w:rFonts w:eastAsia="Times New Roman" w:cs="Times New Roman"/>
          <w:szCs w:val="24"/>
          <w:lang w:eastAsia="et-EE"/>
        </w:rPr>
        <w:t xml:space="preserve">ahvaste </w:t>
      </w:r>
      <w:r w:rsidR="000E4DE7" w:rsidRPr="000E4DE7">
        <w:rPr>
          <w:rFonts w:eastAsia="Times New Roman" w:cs="Times New Roman"/>
          <w:szCs w:val="24"/>
          <w:lang w:eastAsia="et-EE"/>
        </w:rPr>
        <w:t>O</w:t>
      </w:r>
      <w:r w:rsidR="009F0148">
        <w:rPr>
          <w:rFonts w:eastAsia="Times New Roman" w:cs="Times New Roman"/>
          <w:szCs w:val="24"/>
          <w:lang w:eastAsia="et-EE"/>
        </w:rPr>
        <w:t xml:space="preserve">rganisatsiooni (edaspidi </w:t>
      </w:r>
      <w:r w:rsidR="009F0148" w:rsidRPr="0005531E">
        <w:rPr>
          <w:rFonts w:eastAsia="Times New Roman" w:cs="Times New Roman"/>
          <w:i/>
          <w:iCs/>
          <w:szCs w:val="24"/>
          <w:lang w:eastAsia="et-EE"/>
        </w:rPr>
        <w:t>ÜRO</w:t>
      </w:r>
      <w:r w:rsidR="009F0148">
        <w:rPr>
          <w:rFonts w:eastAsia="Times New Roman" w:cs="Times New Roman"/>
          <w:szCs w:val="24"/>
          <w:lang w:eastAsia="et-EE"/>
        </w:rPr>
        <w:t>)</w:t>
      </w:r>
      <w:r w:rsidR="000E4DE7" w:rsidRPr="000E4DE7">
        <w:rPr>
          <w:rFonts w:eastAsia="Times New Roman" w:cs="Times New Roman"/>
          <w:szCs w:val="24"/>
          <w:lang w:eastAsia="et-EE"/>
        </w:rPr>
        <w:t xml:space="preserve"> põhikiri kasutab küll terminit „agressiooniakt“, kuid ei defineeri seda, vaid seab riigi enesekaitseõiguse eeltingimuseks „relvastatud rünnaku“ olemasolu. Agressiooni </w:t>
      </w:r>
      <w:r>
        <w:rPr>
          <w:rFonts w:eastAsia="Times New Roman" w:cs="Times New Roman"/>
          <w:szCs w:val="24"/>
          <w:lang w:eastAsia="et-EE"/>
        </w:rPr>
        <w:t>termini</w:t>
      </w:r>
      <w:r w:rsidR="000E4DE7" w:rsidRPr="000E4DE7">
        <w:rPr>
          <w:rFonts w:eastAsia="Times New Roman" w:cs="Times New Roman"/>
          <w:szCs w:val="24"/>
          <w:lang w:eastAsia="et-EE"/>
        </w:rPr>
        <w:t xml:space="preserve"> </w:t>
      </w:r>
      <w:r>
        <w:rPr>
          <w:rFonts w:eastAsia="Times New Roman" w:cs="Times New Roman"/>
          <w:szCs w:val="24"/>
          <w:lang w:eastAsia="et-EE"/>
        </w:rPr>
        <w:t>selgitamisel</w:t>
      </w:r>
      <w:r w:rsidR="000E4DE7" w:rsidRPr="000E4DE7">
        <w:rPr>
          <w:rFonts w:eastAsia="Times New Roman" w:cs="Times New Roman"/>
          <w:szCs w:val="24"/>
          <w:lang w:eastAsia="et-EE"/>
        </w:rPr>
        <w:t xml:space="preserve"> saab lähtuda ÜRO Peaassamblee 1974. a resolutsioonis nr 3314 (XXIX) </w:t>
      </w:r>
      <w:r>
        <w:rPr>
          <w:rFonts w:eastAsia="Times New Roman" w:cs="Times New Roman"/>
          <w:szCs w:val="24"/>
          <w:lang w:eastAsia="et-EE"/>
        </w:rPr>
        <w:t>„</w:t>
      </w:r>
      <w:r w:rsidR="000E4DE7" w:rsidRPr="000E4DE7">
        <w:rPr>
          <w:rFonts w:eastAsia="Times New Roman" w:cs="Times New Roman"/>
          <w:szCs w:val="24"/>
          <w:lang w:eastAsia="et-EE"/>
        </w:rPr>
        <w:t>Agressiooni määratlemine</w:t>
      </w:r>
      <w:r>
        <w:rPr>
          <w:rFonts w:eastAsia="Times New Roman" w:cs="Times New Roman"/>
          <w:szCs w:val="24"/>
          <w:lang w:eastAsia="et-EE"/>
        </w:rPr>
        <w:t>“</w:t>
      </w:r>
      <w:r w:rsidR="000E4DE7" w:rsidRPr="000E4DE7">
        <w:rPr>
          <w:rFonts w:eastAsia="Times New Roman" w:cs="Times New Roman"/>
          <w:szCs w:val="24"/>
          <w:lang w:eastAsia="et-EE"/>
        </w:rPr>
        <w:t xml:space="preserve"> sätestatud tingimustest, kuid peab arvestama, et tegemist ei ole õiguslikult siduva dokumendiga ning rahvusvahelises õiguses võib </w:t>
      </w:r>
      <w:r>
        <w:rPr>
          <w:rFonts w:eastAsia="Times New Roman" w:cs="Times New Roman"/>
          <w:szCs w:val="24"/>
          <w:lang w:eastAsia="et-EE"/>
        </w:rPr>
        <w:t>„</w:t>
      </w:r>
      <w:r w:rsidR="000E4DE7" w:rsidRPr="000E4DE7">
        <w:rPr>
          <w:rFonts w:eastAsia="Times New Roman" w:cs="Times New Roman"/>
          <w:szCs w:val="24"/>
          <w:lang w:eastAsia="et-EE"/>
        </w:rPr>
        <w:t>agressiooni</w:t>
      </w:r>
      <w:r>
        <w:rPr>
          <w:rFonts w:eastAsia="Times New Roman" w:cs="Times New Roman"/>
          <w:szCs w:val="24"/>
          <w:lang w:eastAsia="et-EE"/>
        </w:rPr>
        <w:t>“</w:t>
      </w:r>
      <w:r w:rsidR="000E4DE7" w:rsidRPr="000E4DE7">
        <w:rPr>
          <w:rFonts w:eastAsia="Times New Roman" w:cs="Times New Roman"/>
          <w:szCs w:val="24"/>
          <w:lang w:eastAsia="et-EE"/>
        </w:rPr>
        <w:t xml:space="preserve"> sisu aja jooksul muutuda.</w:t>
      </w:r>
      <w:r w:rsidR="000E4DE7" w:rsidRPr="000E4DE7">
        <w:rPr>
          <w:rFonts w:eastAsia="Times New Roman" w:cs="Times New Roman"/>
          <w:szCs w:val="24"/>
          <w:vertAlign w:val="superscript"/>
          <w:lang w:eastAsia="da-DK"/>
        </w:rPr>
        <w:footnoteReference w:id="27"/>
      </w:r>
      <w:r w:rsidR="000E4DE7" w:rsidRPr="000E4DE7">
        <w:rPr>
          <w:rFonts w:eastAsia="Times New Roman" w:cs="Times New Roman"/>
          <w:szCs w:val="24"/>
          <w:lang w:eastAsia="et-EE"/>
        </w:rPr>
        <w:t xml:space="preserve"> Resolutsiooni nr 3314 (XXIX) kohaselt on agressioon ühe riigi poolt sõjalise jõu kasutamine teise riigi suveräänsuse, territoriaalse terviklikkuse või poliitilise sõltumatuse vastu või muul viisil, mis on vastuolus ÜRO põhikirjaga. Järgnevates punktides nimetab viidatud resolutsioon agressiooniakte – nt sõjaline blokaad, sõjaline okupatsioon, relvaliikide kasutamine teise riigi vastu jne. Muu hulgas nimetab artikkel 3(g) agressiooniaktiks ka juhtumit, mil relvastatud grupid, irregulaarsed üksused, palgasõdurid, kes on saadetud riigi poolt või tegutsevad riigi nimel ning panevad toime teise riigi relvajõudude vastu tegusid, mis on kõnealuses definitsioonis nimetatud. Nimetatud ÜRO Peaassamblee resolutsioonis </w:t>
      </w:r>
      <w:r>
        <w:rPr>
          <w:rFonts w:eastAsia="Times New Roman" w:cs="Times New Roman"/>
          <w:szCs w:val="24"/>
          <w:lang w:eastAsia="et-EE"/>
        </w:rPr>
        <w:t>esitatud</w:t>
      </w:r>
      <w:r w:rsidR="000E4DE7" w:rsidRPr="000E4DE7">
        <w:rPr>
          <w:rFonts w:eastAsia="Times New Roman" w:cs="Times New Roman"/>
          <w:szCs w:val="24"/>
          <w:lang w:eastAsia="et-EE"/>
        </w:rPr>
        <w:t xml:space="preserve"> näited agressiooniaktide kohta ei ole ammendavad.</w:t>
      </w:r>
    </w:p>
    <w:p w14:paraId="0FD21986" w14:textId="77777777" w:rsidR="000E4DE7" w:rsidRPr="000E4DE7" w:rsidRDefault="000E4DE7" w:rsidP="00E06D66">
      <w:pPr>
        <w:rPr>
          <w:rFonts w:eastAsia="Times New Roman" w:cs="Times New Roman"/>
          <w:szCs w:val="24"/>
          <w:lang w:eastAsia="da-DK"/>
        </w:rPr>
      </w:pPr>
    </w:p>
    <w:p w14:paraId="0A29D212" w14:textId="4B914D79" w:rsidR="000E4DE7" w:rsidRPr="000E4DE7" w:rsidRDefault="000E4DE7" w:rsidP="00E06D66">
      <w:pPr>
        <w:rPr>
          <w:rFonts w:eastAsia="Times New Roman" w:cs="Times New Roman"/>
          <w:szCs w:val="24"/>
          <w:lang w:eastAsia="da-DK"/>
        </w:rPr>
      </w:pPr>
      <w:r w:rsidRPr="000E4DE7">
        <w:rPr>
          <w:rFonts w:eastAsia="Times New Roman" w:cs="Times New Roman"/>
          <w:szCs w:val="24"/>
          <w:lang w:eastAsia="da-DK"/>
        </w:rPr>
        <w:t>Termineid „agressioon“ ja „relvastatud rünnak“ võib tõlgendada PSi kontekstis samatähenduslikena, kuivõrd Riigikogul kui kõrgemail rahva esindusel on üldjuhul pädevus sõjaseisukorra väljakuulutamise</w:t>
      </w:r>
      <w:r w:rsidR="00887CF9">
        <w:rPr>
          <w:rFonts w:eastAsia="Times New Roman" w:cs="Times New Roman"/>
          <w:szCs w:val="24"/>
          <w:lang w:eastAsia="da-DK"/>
        </w:rPr>
        <w:t>ks</w:t>
      </w:r>
      <w:r w:rsidRPr="000E4DE7">
        <w:rPr>
          <w:rFonts w:eastAsia="Times New Roman" w:cs="Times New Roman"/>
          <w:szCs w:val="24"/>
          <w:lang w:eastAsia="da-DK"/>
        </w:rPr>
        <w:t>. Üksnes erakorralisel juhtumil, kus rünnak Eesti Vabariigi vastu on ootamatu ja vahetu, saab sõjaseisukorra kuulutada välja ka Vabariigi President. Rahvusvahelise õiguse seisukohast peetakse agressiooni mõistet laiemaks kui relvastatud rünnaku oma</w:t>
      </w:r>
      <w:r w:rsidRPr="000E4DE7">
        <w:rPr>
          <w:rFonts w:eastAsia="Times New Roman" w:cs="Times New Roman"/>
          <w:szCs w:val="24"/>
          <w:vertAlign w:val="superscript"/>
          <w:lang w:eastAsia="da-DK"/>
        </w:rPr>
        <w:footnoteReference w:id="28"/>
      </w:r>
      <w:r w:rsidRPr="000E4DE7">
        <w:rPr>
          <w:rFonts w:eastAsia="Times New Roman" w:cs="Times New Roman"/>
          <w:szCs w:val="24"/>
          <w:lang w:eastAsia="da-DK"/>
        </w:rPr>
        <w:t xml:space="preserve">. See tähendaks, et teatud agressiooniaktide toimepanemisel võib riik reageerida küll riigisiseselt, vastavalt oma õigusele, kuid ei või agressiooni tõrjuda teise riigi territooriumil. Viimast võiks ta teha ainult juhul, kui agressioon on ka relvastatud rünnak ÜRO põhikirja art 51 tähenduses. Rahvusvahelise praktika kohaselt ei ole siiski võimalik üheselt ütelda, kust jookseb täpne piir kahe kontseptsiooni vahel. Õigusselguse huvides on eelnõu lõikes 1 toodud eraldi </w:t>
      </w:r>
      <w:r w:rsidR="00887CF9">
        <w:rPr>
          <w:rFonts w:eastAsia="Times New Roman" w:cs="Times New Roman"/>
          <w:szCs w:val="24"/>
          <w:lang w:eastAsia="da-DK"/>
        </w:rPr>
        <w:t>esile</w:t>
      </w:r>
      <w:r w:rsidRPr="000E4DE7">
        <w:rPr>
          <w:rFonts w:eastAsia="Times New Roman" w:cs="Times New Roman"/>
          <w:szCs w:val="24"/>
          <w:lang w:eastAsia="da-DK"/>
        </w:rPr>
        <w:t xml:space="preserve"> Riigikogu õigus ka agressiooni korral sõjaseisukord välja kuulutada ning lõikes 2 täpsustatud, et agressiooni korral on seesugune õigus presidendil.</w:t>
      </w:r>
    </w:p>
    <w:p w14:paraId="016CAC59" w14:textId="77777777" w:rsidR="000E4DE7" w:rsidRPr="000E4DE7" w:rsidRDefault="000E4DE7" w:rsidP="00E06D66">
      <w:pPr>
        <w:rPr>
          <w:rFonts w:eastAsia="Times New Roman" w:cs="Times New Roman"/>
          <w:szCs w:val="24"/>
          <w:lang w:eastAsia="da-DK"/>
        </w:rPr>
      </w:pPr>
    </w:p>
    <w:p w14:paraId="411C8176" w14:textId="3AD892B6" w:rsidR="000E4DE7" w:rsidRPr="000E4DE7" w:rsidRDefault="002E70BC" w:rsidP="00E06D66">
      <w:pPr>
        <w:rPr>
          <w:rFonts w:eastAsia="Times New Roman" w:cs="Times New Roman"/>
          <w:szCs w:val="24"/>
          <w:lang w:eastAsia="et-EE"/>
        </w:rPr>
      </w:pPr>
      <w:r>
        <w:rPr>
          <w:rFonts w:eastAsia="Times New Roman" w:cs="Times New Roman"/>
          <w:szCs w:val="24"/>
          <w:lang w:eastAsia="et-EE"/>
        </w:rPr>
        <w:t>Mobilisatsiooni võib välja kuulutada p</w:t>
      </w:r>
      <w:r w:rsidR="000E4DE7" w:rsidRPr="000E4DE7">
        <w:rPr>
          <w:rFonts w:eastAsia="Times New Roman" w:cs="Times New Roman"/>
          <w:szCs w:val="24"/>
          <w:lang w:eastAsia="et-EE"/>
        </w:rPr>
        <w:t xml:space="preserve">aralleelselt sõjaseisukorraga </w:t>
      </w:r>
      <w:r>
        <w:rPr>
          <w:rFonts w:eastAsia="Times New Roman" w:cs="Times New Roman"/>
          <w:szCs w:val="24"/>
          <w:lang w:eastAsia="et-EE"/>
        </w:rPr>
        <w:t xml:space="preserve">või </w:t>
      </w:r>
      <w:r w:rsidR="000E4DE7" w:rsidRPr="000E4DE7">
        <w:rPr>
          <w:rFonts w:eastAsia="Times New Roman" w:cs="Times New Roman"/>
          <w:szCs w:val="24"/>
          <w:lang w:eastAsia="et-EE"/>
        </w:rPr>
        <w:t>ka varem.</w:t>
      </w:r>
    </w:p>
    <w:p w14:paraId="7D9F6F5F" w14:textId="77777777" w:rsidR="000E4DE7" w:rsidRPr="000E4DE7" w:rsidRDefault="000E4DE7" w:rsidP="00E06D66">
      <w:pPr>
        <w:rPr>
          <w:rFonts w:eastAsia="Times New Roman" w:cs="Times New Roman"/>
          <w:szCs w:val="24"/>
          <w:lang w:eastAsia="et-EE"/>
        </w:rPr>
      </w:pPr>
    </w:p>
    <w:p w14:paraId="68807D34" w14:textId="6AED22B6" w:rsidR="000E4DE7" w:rsidRPr="000E4DE7" w:rsidRDefault="000E4DE7" w:rsidP="00E06D66">
      <w:pPr>
        <w:rPr>
          <w:rFonts w:eastAsia="Times New Roman" w:cs="Times New Roman"/>
          <w:szCs w:val="24"/>
          <w:highlight w:val="yellow"/>
          <w:lang w:eastAsia="et-EE"/>
        </w:rPr>
      </w:pPr>
      <w:r w:rsidRPr="000E4DE7">
        <w:rPr>
          <w:rFonts w:eastAsia="Times New Roman" w:cs="Times New Roman"/>
          <w:szCs w:val="24"/>
          <w:lang w:eastAsia="et-EE"/>
        </w:rPr>
        <w:t>PSi kohaselt on nii erakorralise seisukorra kui ka sõjaseisukorra väljakuulutamiseks vaja demokraatliku legitimeeritud seadusandja – Riigikogu – eelnevat sellekohast otsust. PS</w:t>
      </w:r>
      <w:r w:rsidR="006B4ECC">
        <w:rPr>
          <w:rFonts w:eastAsia="Times New Roman" w:cs="Times New Roman"/>
          <w:szCs w:val="24"/>
          <w:lang w:eastAsia="et-EE"/>
        </w:rPr>
        <w:t>i</w:t>
      </w:r>
      <w:r w:rsidRPr="000E4DE7">
        <w:rPr>
          <w:rFonts w:eastAsia="Times New Roman" w:cs="Times New Roman"/>
          <w:szCs w:val="24"/>
          <w:lang w:eastAsia="et-EE"/>
        </w:rPr>
        <w:t xml:space="preserve"> § 128 lõike 1 kohaselt kuulutab Riigikogu Vabariigi Presidendi ettepanekul välja sõjaseisukorra, Eesti vastu suunatud agressiooni korral kuulutab sõjaseisukorra välja Vabariigi President, ootamata ära Riigikogu otsust (PS</w:t>
      </w:r>
      <w:r w:rsidR="006B4ECC">
        <w:rPr>
          <w:rFonts w:eastAsia="Times New Roman" w:cs="Times New Roman"/>
          <w:szCs w:val="24"/>
          <w:lang w:eastAsia="et-EE"/>
        </w:rPr>
        <w:t>i</w:t>
      </w:r>
      <w:r w:rsidRPr="000E4DE7">
        <w:rPr>
          <w:rFonts w:eastAsia="Times New Roman" w:cs="Times New Roman"/>
          <w:szCs w:val="24"/>
          <w:lang w:eastAsia="et-EE"/>
        </w:rPr>
        <w:t xml:space="preserve"> § 128 l</w:t>
      </w:r>
      <w:r w:rsidR="00894F26">
        <w:rPr>
          <w:rFonts w:eastAsia="Times New Roman" w:cs="Times New Roman"/>
          <w:szCs w:val="24"/>
          <w:lang w:eastAsia="et-EE"/>
        </w:rPr>
        <w:t>õige</w:t>
      </w:r>
      <w:r w:rsidRPr="000E4DE7">
        <w:rPr>
          <w:rFonts w:eastAsia="Times New Roman" w:cs="Times New Roman"/>
          <w:szCs w:val="24"/>
          <w:lang w:eastAsia="et-EE"/>
        </w:rPr>
        <w:t xml:space="preserve"> 2). Õigusselguse eesmärgil korratakse eelnõu lõi</w:t>
      </w:r>
      <w:r w:rsidR="006B4ECC">
        <w:rPr>
          <w:rFonts w:eastAsia="Times New Roman" w:cs="Times New Roman"/>
          <w:szCs w:val="24"/>
          <w:lang w:eastAsia="et-EE"/>
        </w:rPr>
        <w:t>k</w:t>
      </w:r>
      <w:r w:rsidRPr="000E4DE7">
        <w:rPr>
          <w:rFonts w:eastAsia="Times New Roman" w:cs="Times New Roman"/>
          <w:szCs w:val="24"/>
          <w:lang w:eastAsia="et-EE"/>
        </w:rPr>
        <w:t>es 1 PS</w:t>
      </w:r>
      <w:r w:rsidR="006B4ECC">
        <w:rPr>
          <w:rFonts w:eastAsia="Times New Roman" w:cs="Times New Roman"/>
          <w:szCs w:val="24"/>
          <w:lang w:eastAsia="et-EE"/>
        </w:rPr>
        <w:t>i</w:t>
      </w:r>
      <w:r w:rsidRPr="000E4DE7">
        <w:rPr>
          <w:rFonts w:eastAsia="Times New Roman" w:cs="Times New Roman"/>
          <w:szCs w:val="24"/>
          <w:lang w:eastAsia="et-EE"/>
        </w:rPr>
        <w:t xml:space="preserve"> §-s 128 sätestatut. Seejuures on oluline panna tähele, et Riigikogul ei ole PS</w:t>
      </w:r>
      <w:r w:rsidR="006B4ECC">
        <w:rPr>
          <w:rFonts w:eastAsia="Times New Roman" w:cs="Times New Roman"/>
          <w:szCs w:val="24"/>
          <w:lang w:eastAsia="et-EE"/>
        </w:rPr>
        <w:t>i</w:t>
      </w:r>
      <w:r w:rsidRPr="000E4DE7">
        <w:rPr>
          <w:rFonts w:eastAsia="Times New Roman" w:cs="Times New Roman"/>
          <w:szCs w:val="24"/>
          <w:lang w:eastAsia="et-EE"/>
        </w:rPr>
        <w:t xml:space="preserve"> järgi diskretsiooniõigust – presidendilt sõjaseisukorra väljakuulutamise ettepaneku saamisel on Riigikogu kohustatud selle välja kuulutama. Erakorralise seisukorra väljakuulutamise ettepaneku saab esitada lisaks presidendile ka Vabariigi Valitsus ning ettepaneku menetlemisel on Riigikogul kaalutlusõigus ning võimalus jätta ettepanek rahuldamata (PS</w:t>
      </w:r>
      <w:r w:rsidR="006B4ECC">
        <w:rPr>
          <w:rFonts w:eastAsia="Times New Roman" w:cs="Times New Roman"/>
          <w:szCs w:val="24"/>
          <w:lang w:eastAsia="et-EE"/>
        </w:rPr>
        <w:t>i</w:t>
      </w:r>
      <w:r w:rsidRPr="000E4DE7">
        <w:rPr>
          <w:rFonts w:eastAsia="Times New Roman" w:cs="Times New Roman"/>
          <w:szCs w:val="24"/>
          <w:lang w:eastAsia="et-EE"/>
        </w:rPr>
        <w:t xml:space="preserve"> § 129). PS</w:t>
      </w:r>
      <w:r w:rsidR="006B4ECC">
        <w:rPr>
          <w:rFonts w:eastAsia="Times New Roman" w:cs="Times New Roman"/>
          <w:szCs w:val="24"/>
          <w:lang w:eastAsia="et-EE"/>
        </w:rPr>
        <w:t>i</w:t>
      </w:r>
      <w:r w:rsidRPr="000E4DE7">
        <w:rPr>
          <w:rFonts w:eastAsia="Times New Roman" w:cs="Times New Roman"/>
          <w:szCs w:val="24"/>
          <w:lang w:eastAsia="et-EE"/>
        </w:rPr>
        <w:t xml:space="preserve"> tõlgendades tähendab see, et sõjaseisukorra väljakuulutamisel peab tegemist olema sellise olukorraga, mis on ilmne ja kus on vaja rakendada sõjaseisukorraks ettenähtud juhtimisvolitusi ja piiravaid meetmeid. Riigikogu saab erinevalt erakorralisest seisukorrast sõjaseisukorra välja kuulutada lihthäälteenamusega, st rahvasaadikute poolset laiapõhjalist arutelu ei ole olukorra tõsidusest tulenevalt peetud enam vajalikuks. </w:t>
      </w:r>
    </w:p>
    <w:p w14:paraId="24503119" w14:textId="77777777" w:rsidR="000E4DE7" w:rsidRPr="000E4DE7" w:rsidRDefault="000E4DE7" w:rsidP="00E06D66">
      <w:pPr>
        <w:rPr>
          <w:rFonts w:eastAsia="Times New Roman" w:cs="Times New Roman"/>
          <w:szCs w:val="24"/>
          <w:lang w:eastAsia="et-EE"/>
        </w:rPr>
      </w:pPr>
    </w:p>
    <w:p w14:paraId="33785391" w14:textId="49C9F96D" w:rsidR="000E4DE7" w:rsidRPr="000E4DE7" w:rsidRDefault="000E4DE7" w:rsidP="00E06D66">
      <w:pPr>
        <w:rPr>
          <w:rFonts w:eastAsia="Times New Roman" w:cs="Times New Roman"/>
          <w:szCs w:val="24"/>
          <w:highlight w:val="yellow"/>
          <w:lang w:eastAsia="da-DK"/>
        </w:rPr>
      </w:pPr>
      <w:r w:rsidRPr="000E4DE7">
        <w:rPr>
          <w:rFonts w:eastAsia="Times New Roman" w:cs="Times New Roman"/>
          <w:b/>
          <w:szCs w:val="24"/>
          <w:lang w:eastAsia="et-EE"/>
        </w:rPr>
        <w:t>Lõike 3</w:t>
      </w:r>
      <w:r w:rsidRPr="000E4DE7">
        <w:rPr>
          <w:rFonts w:eastAsia="Times New Roman" w:cs="Times New Roman"/>
          <w:szCs w:val="24"/>
          <w:lang w:eastAsia="et-EE"/>
        </w:rPr>
        <w:t xml:space="preserve"> kohaselt </w:t>
      </w:r>
      <w:r w:rsidR="006B4ECC" w:rsidRPr="000E4DE7">
        <w:rPr>
          <w:rFonts w:eastAsia="Times New Roman" w:cs="Times New Roman"/>
          <w:szCs w:val="20"/>
          <w:lang w:eastAsia="da-DK"/>
        </w:rPr>
        <w:t xml:space="preserve">kehtib </w:t>
      </w:r>
      <w:r w:rsidRPr="000E4DE7">
        <w:rPr>
          <w:rFonts w:eastAsia="Times New Roman" w:cs="Times New Roman"/>
          <w:szCs w:val="20"/>
          <w:lang w:eastAsia="da-DK"/>
        </w:rPr>
        <w:t xml:space="preserve">sõjaseisukord kogu riigis nagu erakorralise seisukorra puhul, mis on põhjendatud, kuna </w:t>
      </w:r>
      <w:r w:rsidRPr="000E4DE7">
        <w:rPr>
          <w:rFonts w:eastAsia="Times New Roman" w:cs="Times New Roman"/>
          <w:szCs w:val="24"/>
          <w:lang w:eastAsia="et-EE"/>
        </w:rPr>
        <w:t>sõjaseisukorra väljakuulutamisega kaasnevad pädevused ja volitused puudutavad kõigi riigiasutuste tegevust ja riigi toimimist ning kogu ühiskonna korraldust.</w:t>
      </w:r>
    </w:p>
    <w:p w14:paraId="2A2AA018" w14:textId="77777777" w:rsidR="000E4DE7" w:rsidRPr="000E4DE7" w:rsidRDefault="000E4DE7" w:rsidP="00E06D66">
      <w:pPr>
        <w:rPr>
          <w:rFonts w:eastAsia="Times New Roman" w:cs="Times New Roman"/>
          <w:szCs w:val="24"/>
          <w:lang w:eastAsia="et-EE"/>
        </w:rPr>
      </w:pPr>
    </w:p>
    <w:p w14:paraId="404C77F5" w14:textId="5DA20120" w:rsidR="000E4DE7" w:rsidRPr="00776C43" w:rsidRDefault="000E4DE7" w:rsidP="00E06D66">
      <w:pPr>
        <w:pStyle w:val="Pealkiri1"/>
        <w:contextualSpacing w:val="0"/>
      </w:pPr>
      <w:bookmarkStart w:id="93" w:name="_Toc23841069"/>
      <w:bookmarkStart w:id="94" w:name="_Toc128400290"/>
      <w:bookmarkStart w:id="95" w:name="_Toc199403295"/>
      <w:r w:rsidRPr="00776C43">
        <w:t xml:space="preserve">§ </w:t>
      </w:r>
      <w:r w:rsidR="00125FAC" w:rsidRPr="00776C43">
        <w:t>2</w:t>
      </w:r>
      <w:r w:rsidR="00646079">
        <w:t>6</w:t>
      </w:r>
      <w:r w:rsidRPr="00776C43">
        <w:t>. Sõjaseisukorra lõpetamine</w:t>
      </w:r>
      <w:bookmarkEnd w:id="93"/>
      <w:bookmarkEnd w:id="94"/>
      <w:bookmarkEnd w:id="95"/>
    </w:p>
    <w:p w14:paraId="50A2D788" w14:textId="77777777" w:rsidR="000E4DE7" w:rsidRPr="000E4DE7" w:rsidRDefault="000E4DE7" w:rsidP="00E06D66">
      <w:pPr>
        <w:rPr>
          <w:rFonts w:eastAsia="Times New Roman" w:cs="Times New Roman"/>
          <w:szCs w:val="24"/>
          <w:lang w:eastAsia="et-EE"/>
        </w:rPr>
      </w:pPr>
    </w:p>
    <w:p w14:paraId="4BAB17B6" w14:textId="77777777" w:rsidR="00BF151F"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 </w:t>
      </w:r>
      <w:r w:rsidR="00A47A04">
        <w:rPr>
          <w:rFonts w:eastAsia="Times New Roman" w:cs="Times New Roman"/>
          <w:b/>
          <w:szCs w:val="24"/>
          <w:lang w:eastAsia="et-EE"/>
        </w:rPr>
        <w:t>2</w:t>
      </w:r>
      <w:r w:rsidR="00646079">
        <w:rPr>
          <w:rFonts w:eastAsia="Times New Roman" w:cs="Times New Roman"/>
          <w:b/>
          <w:szCs w:val="24"/>
          <w:lang w:eastAsia="et-EE"/>
        </w:rPr>
        <w:t>6</w:t>
      </w:r>
      <w:r w:rsidRPr="000E4DE7">
        <w:rPr>
          <w:rFonts w:eastAsia="Times New Roman" w:cs="Times New Roman"/>
          <w:szCs w:val="24"/>
          <w:lang w:eastAsia="et-EE"/>
        </w:rPr>
        <w:t xml:space="preserve"> reguleerib sõjaseisukorra lõpetamist. </w:t>
      </w:r>
    </w:p>
    <w:p w14:paraId="497AEAA9" w14:textId="77777777" w:rsidR="00BF151F" w:rsidRDefault="00BF151F" w:rsidP="00E06D66">
      <w:pPr>
        <w:rPr>
          <w:rFonts w:eastAsia="Times New Roman" w:cs="Times New Roman"/>
          <w:szCs w:val="24"/>
          <w:lang w:eastAsia="et-EE"/>
        </w:rPr>
      </w:pPr>
    </w:p>
    <w:p w14:paraId="3CABBF86" w14:textId="79DB3439" w:rsidR="00BF151F" w:rsidRPr="000E4DE7" w:rsidRDefault="0066669D" w:rsidP="00BF151F">
      <w:pPr>
        <w:rPr>
          <w:rFonts w:eastAsia="Times New Roman" w:cs="Times New Roman"/>
          <w:szCs w:val="24"/>
          <w:lang w:eastAsia="et-EE"/>
        </w:rPr>
      </w:pPr>
      <w:r w:rsidRPr="0066669D">
        <w:rPr>
          <w:rFonts w:eastAsia="Times New Roman" w:cs="Times New Roman"/>
          <w:b/>
          <w:bCs/>
          <w:szCs w:val="24"/>
          <w:lang w:eastAsia="et-EE"/>
        </w:rPr>
        <w:t xml:space="preserve">Lõike 1 </w:t>
      </w:r>
      <w:r>
        <w:rPr>
          <w:rFonts w:eastAsia="Times New Roman" w:cs="Times New Roman"/>
          <w:szCs w:val="24"/>
          <w:lang w:eastAsia="et-EE"/>
        </w:rPr>
        <w:t xml:space="preserve">järgi </w:t>
      </w:r>
      <w:r w:rsidRPr="000E4DE7">
        <w:rPr>
          <w:rFonts w:eastAsia="Times New Roman" w:cs="Times New Roman"/>
          <w:szCs w:val="24"/>
          <w:lang w:eastAsia="et-EE"/>
        </w:rPr>
        <w:t xml:space="preserve">hindab Vabariigi Valitsus </w:t>
      </w:r>
      <w:r>
        <w:rPr>
          <w:rFonts w:eastAsia="Times New Roman" w:cs="Times New Roman"/>
          <w:szCs w:val="24"/>
          <w:lang w:eastAsia="et-EE"/>
        </w:rPr>
        <w:t>s</w:t>
      </w:r>
      <w:r w:rsidR="00BF151F" w:rsidRPr="000E4DE7">
        <w:rPr>
          <w:rFonts w:eastAsia="Times New Roman" w:cs="Times New Roman"/>
          <w:szCs w:val="24"/>
          <w:lang w:eastAsia="et-EE"/>
        </w:rPr>
        <w:t xml:space="preserve">arnaselt erakorralise seisukorraga sõjaseisukorra väljakuulutamise põhjustanud asjaolusid järjepidevalt ning teavitab nende muutustest asjaomaseid isikuid ja </w:t>
      </w:r>
      <w:r>
        <w:rPr>
          <w:rFonts w:eastAsia="Times New Roman" w:cs="Times New Roman"/>
          <w:szCs w:val="24"/>
          <w:lang w:eastAsia="et-EE"/>
        </w:rPr>
        <w:t>asutusi.</w:t>
      </w:r>
    </w:p>
    <w:p w14:paraId="5160E726" w14:textId="77777777" w:rsidR="00BF151F" w:rsidRDefault="00BF151F" w:rsidP="00E06D66">
      <w:pPr>
        <w:rPr>
          <w:rFonts w:eastAsia="Times New Roman" w:cs="Times New Roman"/>
          <w:szCs w:val="24"/>
          <w:lang w:eastAsia="et-EE"/>
        </w:rPr>
      </w:pPr>
    </w:p>
    <w:p w14:paraId="12335AF8" w14:textId="3758C89A" w:rsidR="000E4DE7" w:rsidRPr="000A117B" w:rsidRDefault="000E4DE7" w:rsidP="00E06D66">
      <w:pPr>
        <w:rPr>
          <w:rFonts w:eastAsia="Times New Roman" w:cs="Times New Roman"/>
          <w:b/>
          <w:szCs w:val="24"/>
          <w:lang w:eastAsia="et-EE"/>
        </w:rPr>
      </w:pPr>
      <w:r w:rsidRPr="000E4DE7">
        <w:rPr>
          <w:rFonts w:eastAsia="Times New Roman" w:cs="Times New Roman"/>
          <w:b/>
          <w:szCs w:val="24"/>
          <w:lang w:eastAsia="et-EE"/>
        </w:rPr>
        <w:t xml:space="preserve">Lõike </w:t>
      </w:r>
      <w:r w:rsidR="000A117B">
        <w:rPr>
          <w:rFonts w:eastAsia="Times New Roman" w:cs="Times New Roman"/>
          <w:b/>
          <w:szCs w:val="24"/>
          <w:lang w:eastAsia="et-EE"/>
        </w:rPr>
        <w:t>2</w:t>
      </w:r>
      <w:r w:rsidRPr="000E4DE7">
        <w:rPr>
          <w:rFonts w:eastAsia="Times New Roman" w:cs="Times New Roman"/>
          <w:szCs w:val="24"/>
          <w:lang w:eastAsia="et-EE"/>
        </w:rPr>
        <w:t xml:space="preserve"> järgi otsustab Riigikogu Vabariigi Presidendi ettepanekul viivitamata sõjaseisukorra lõpetamise, kui lakkavad olemast põhjused, mis sõjaseisukorra väljakuulutamise tingisid. Sõjaseisukorra lõpetamise aluseks on asjaolu, et enam ei ole vaja rakendada sõjaseisukorra lahendamiseks ettenähtud abinõusid.</w:t>
      </w:r>
      <w:r w:rsidRPr="000E4DE7">
        <w:rPr>
          <w:rFonts w:eastAsia="Times New Roman" w:cs="Times New Roman"/>
          <w:szCs w:val="24"/>
          <w:lang w:eastAsia="da-DK"/>
        </w:rPr>
        <w:t xml:space="preserve"> Riigikogu on seotud presidendi ettepanekuga ning omaalgatuslikult sõjaseisukorda lõpetada ei saa.</w:t>
      </w:r>
    </w:p>
    <w:p w14:paraId="2643DF9B" w14:textId="77777777" w:rsidR="000E4DE7" w:rsidRPr="000E4DE7" w:rsidRDefault="000E4DE7" w:rsidP="00E06D66">
      <w:pPr>
        <w:rPr>
          <w:rFonts w:eastAsia="Times New Roman" w:cs="Times New Roman"/>
          <w:szCs w:val="24"/>
          <w:lang w:eastAsia="et-EE"/>
        </w:rPr>
      </w:pPr>
    </w:p>
    <w:p w14:paraId="63CDB8E7" w14:textId="30B8BFE6" w:rsidR="00CF730B" w:rsidRDefault="000E4DE7" w:rsidP="00E06D66">
      <w:pPr>
        <w:rPr>
          <w:rFonts w:eastAsia="Times New Roman" w:cs="Times New Roman"/>
          <w:szCs w:val="24"/>
          <w:lang w:eastAsia="et-EE"/>
        </w:rPr>
      </w:pPr>
      <w:r w:rsidRPr="000E4DE7">
        <w:rPr>
          <w:rFonts w:eastAsia="Times New Roman" w:cs="Times New Roman"/>
          <w:szCs w:val="24"/>
          <w:lang w:eastAsia="et-EE"/>
        </w:rPr>
        <w:t xml:space="preserve">Riigikogu poolt sõjaseisukorra lõpetamise otsuse tegemine tagab vajaliku parlamentaarse kontrolli mehhanismid </w:t>
      </w:r>
      <w:r w:rsidR="0097406F">
        <w:rPr>
          <w:rFonts w:eastAsia="Times New Roman" w:cs="Times New Roman"/>
          <w:szCs w:val="24"/>
          <w:lang w:eastAsia="et-EE"/>
        </w:rPr>
        <w:t>taga</w:t>
      </w:r>
      <w:r w:rsidRPr="000E4DE7">
        <w:rPr>
          <w:rFonts w:eastAsia="Times New Roman" w:cs="Times New Roman"/>
          <w:szCs w:val="24"/>
          <w:lang w:eastAsia="et-EE"/>
        </w:rPr>
        <w:t>maks, et tehtavad otsused lähtuvad demokraatia, õigusriigi ja teiste põhiseaduslike väärtuste säilitamise eesmärgist. RiKS</w:t>
      </w:r>
      <w:r w:rsidR="006B4ECC">
        <w:rPr>
          <w:rFonts w:eastAsia="Times New Roman" w:cs="Times New Roman"/>
          <w:szCs w:val="24"/>
          <w:lang w:eastAsia="et-EE"/>
        </w:rPr>
        <w:t>i</w:t>
      </w:r>
      <w:r w:rsidRPr="000E4DE7">
        <w:rPr>
          <w:rFonts w:eastAsia="Times New Roman" w:cs="Times New Roman"/>
          <w:szCs w:val="24"/>
          <w:lang w:eastAsia="et-EE"/>
        </w:rPr>
        <w:t xml:space="preserve"> § 21 sätestab, et sõjaseisukord lõpeb Vabariigi Presidendi ettepanekul Riigikogu poolt sõjaseisukorra lõppenuks kuulutamisega, kuid ei käsitle täpset lõpetamise korda. PSi süstemaatiliselt tõlgendades saab sõjaseisukorra lõpetamise pädevus olla vaid Riigikogul. PSi sõnastuse kohaselt on presidendi ettepanek sõjaseisukorra väljakuulutamisel kohustuslik, mistõttu peab presidendil olema võimalus ka teha ettepanek sõjaseisukord lõpetada</w:t>
      </w:r>
      <w:r w:rsidR="00913906">
        <w:rPr>
          <w:rFonts w:eastAsia="Times New Roman" w:cs="Times New Roman"/>
          <w:szCs w:val="24"/>
          <w:lang w:eastAsia="et-EE"/>
        </w:rPr>
        <w:t>, k</w:t>
      </w:r>
      <w:r w:rsidR="00913906" w:rsidRPr="00913906">
        <w:rPr>
          <w:rFonts w:eastAsia="Times New Roman" w:cs="Times New Roman"/>
          <w:szCs w:val="24"/>
          <w:lang w:eastAsia="et-EE"/>
        </w:rPr>
        <w:t>una</w:t>
      </w:r>
      <w:r w:rsidR="00913906">
        <w:rPr>
          <w:rFonts w:eastAsia="Times New Roman" w:cs="Times New Roman"/>
          <w:szCs w:val="24"/>
          <w:lang w:eastAsia="et-EE"/>
        </w:rPr>
        <w:t xml:space="preserve"> näiteks</w:t>
      </w:r>
      <w:r w:rsidR="00913906" w:rsidRPr="00913906">
        <w:rPr>
          <w:rFonts w:eastAsia="Times New Roman" w:cs="Times New Roman"/>
          <w:szCs w:val="24"/>
          <w:lang w:eastAsia="et-EE"/>
        </w:rPr>
        <w:t xml:space="preserve"> sõjaseisukorra väljakuulutamine ei too kaasa automaatselt mobilisatsiooni, siis sõjaseisukorra lõpetamisega ei kaasne automaatselt demobilisatsiooni. Demobilisatsiooni väljakuulutamine tuleb otsustada eraldi.</w:t>
      </w:r>
    </w:p>
    <w:p w14:paraId="3BD49C4A" w14:textId="77777777" w:rsidR="00CF730B" w:rsidRPr="000E4DE7" w:rsidRDefault="00CF730B" w:rsidP="00E06D66">
      <w:pPr>
        <w:rPr>
          <w:rFonts w:eastAsia="Times New Roman" w:cs="Times New Roman"/>
          <w:szCs w:val="24"/>
          <w:lang w:eastAsia="et-EE"/>
        </w:rPr>
      </w:pPr>
    </w:p>
    <w:p w14:paraId="75BFEE20" w14:textId="3953A968" w:rsidR="000E4DE7" w:rsidRPr="000E4DE7" w:rsidRDefault="000E4DE7" w:rsidP="00E06D66">
      <w:pPr>
        <w:pStyle w:val="Pealkiri1"/>
        <w:contextualSpacing w:val="0"/>
      </w:pPr>
      <w:bookmarkStart w:id="96" w:name="_Toc23841070"/>
      <w:bookmarkStart w:id="97" w:name="_Toc128400291"/>
      <w:bookmarkStart w:id="98" w:name="_Toc199403296"/>
      <w:r w:rsidRPr="000E4DE7">
        <w:t xml:space="preserve">§ </w:t>
      </w:r>
      <w:r w:rsidR="00C37A2D">
        <w:t>2</w:t>
      </w:r>
      <w:r w:rsidR="00646079">
        <w:t>7</w:t>
      </w:r>
      <w:r w:rsidRPr="000E4DE7">
        <w:t xml:space="preserve">. Mobilisatsioon ja </w:t>
      </w:r>
      <w:bookmarkEnd w:id="96"/>
      <w:r w:rsidR="00C37A2D">
        <w:t>selle väljakuulutamine</w:t>
      </w:r>
      <w:bookmarkEnd w:id="97"/>
      <w:bookmarkEnd w:id="98"/>
    </w:p>
    <w:p w14:paraId="5F1F3FBA" w14:textId="77777777" w:rsidR="000E4DE7" w:rsidRPr="000E4DE7" w:rsidRDefault="000E4DE7" w:rsidP="00E06D66">
      <w:pPr>
        <w:rPr>
          <w:rFonts w:eastAsia="Times New Roman" w:cs="Times New Roman"/>
          <w:b/>
          <w:szCs w:val="24"/>
          <w:highlight w:val="yellow"/>
          <w:lang w:eastAsia="et-EE"/>
        </w:rPr>
      </w:pPr>
    </w:p>
    <w:p w14:paraId="4CDCB762" w14:textId="5DA6BAC3" w:rsidR="000E4DE7" w:rsidRPr="000E4DE7" w:rsidRDefault="000E4DE7" w:rsidP="00E06D66">
      <w:pPr>
        <w:rPr>
          <w:rFonts w:eastAsia="Times New Roman" w:cs="Times New Roman"/>
          <w:szCs w:val="24"/>
          <w:lang w:eastAsia="et-EE"/>
        </w:rPr>
      </w:pPr>
      <w:r w:rsidRPr="000E4DE7">
        <w:rPr>
          <w:rFonts w:eastAsia="Times New Roman" w:cs="Times New Roman"/>
          <w:b/>
          <w:szCs w:val="24"/>
          <w:lang w:eastAsia="et-EE"/>
        </w:rPr>
        <w:t xml:space="preserve">Paragrahv </w:t>
      </w:r>
      <w:r w:rsidR="00C37A2D">
        <w:rPr>
          <w:rFonts w:eastAsia="Times New Roman" w:cs="Times New Roman"/>
          <w:b/>
          <w:szCs w:val="24"/>
          <w:lang w:eastAsia="et-EE"/>
        </w:rPr>
        <w:t>2</w:t>
      </w:r>
      <w:r w:rsidR="00646079">
        <w:rPr>
          <w:rFonts w:eastAsia="Times New Roman" w:cs="Times New Roman"/>
          <w:b/>
          <w:szCs w:val="24"/>
          <w:lang w:eastAsia="et-EE"/>
        </w:rPr>
        <w:t>7</w:t>
      </w:r>
      <w:r w:rsidRPr="000E4DE7">
        <w:rPr>
          <w:rFonts w:eastAsia="Times New Roman" w:cs="Times New Roman"/>
          <w:b/>
          <w:szCs w:val="24"/>
          <w:lang w:eastAsia="et-EE"/>
        </w:rPr>
        <w:t xml:space="preserve"> </w:t>
      </w:r>
      <w:r w:rsidRPr="000E4DE7">
        <w:rPr>
          <w:rFonts w:eastAsia="Times New Roman" w:cs="Times New Roman"/>
          <w:szCs w:val="24"/>
          <w:lang w:eastAsia="et-EE"/>
        </w:rPr>
        <w:t xml:space="preserve">sätestab mobilisatsiooni </w:t>
      </w:r>
      <w:r w:rsidR="00667EF7">
        <w:rPr>
          <w:rFonts w:eastAsia="Times New Roman" w:cs="Times New Roman"/>
          <w:szCs w:val="24"/>
          <w:lang w:eastAsia="et-EE"/>
        </w:rPr>
        <w:t xml:space="preserve">sisu ja selle </w:t>
      </w:r>
      <w:r w:rsidR="00C37A2D">
        <w:rPr>
          <w:rFonts w:eastAsia="Times New Roman" w:cs="Times New Roman"/>
          <w:szCs w:val="24"/>
          <w:lang w:eastAsia="et-EE"/>
        </w:rPr>
        <w:t>väljakuulutamise</w:t>
      </w:r>
      <w:r w:rsidRPr="00BB36E1">
        <w:rPr>
          <w:rFonts w:eastAsia="Times New Roman" w:cs="Times New Roman"/>
          <w:bCs/>
          <w:szCs w:val="24"/>
          <w:lang w:eastAsia="et-EE"/>
        </w:rPr>
        <w:t>.</w:t>
      </w:r>
      <w:r w:rsidRPr="000E4DE7">
        <w:rPr>
          <w:rFonts w:eastAsia="Times New Roman" w:cs="Times New Roman"/>
          <w:b/>
          <w:szCs w:val="24"/>
          <w:lang w:eastAsia="et-EE"/>
        </w:rPr>
        <w:t xml:space="preserve"> </w:t>
      </w:r>
      <w:r w:rsidRPr="000E4DE7">
        <w:rPr>
          <w:rFonts w:eastAsia="Times New Roman" w:cs="Times New Roman"/>
          <w:szCs w:val="24"/>
          <w:lang w:eastAsia="et-EE"/>
        </w:rPr>
        <w:t xml:space="preserve">Võrreldes kehtiva RiKSiga ei muudeta </w:t>
      </w:r>
      <w:r w:rsidR="006B4ECC">
        <w:rPr>
          <w:rFonts w:eastAsia="Times New Roman" w:cs="Times New Roman"/>
          <w:szCs w:val="24"/>
          <w:lang w:eastAsia="et-EE"/>
        </w:rPr>
        <w:t xml:space="preserve">eelnõuga </w:t>
      </w:r>
      <w:r w:rsidRPr="000E4DE7">
        <w:rPr>
          <w:rFonts w:eastAsia="Times New Roman" w:cs="Times New Roman"/>
          <w:szCs w:val="24"/>
          <w:lang w:eastAsia="et-EE"/>
        </w:rPr>
        <w:t>mobilisatsiooni sisu.</w:t>
      </w:r>
    </w:p>
    <w:p w14:paraId="4A740B42" w14:textId="77777777" w:rsidR="000E4DE7" w:rsidRPr="000E4DE7" w:rsidRDefault="000E4DE7" w:rsidP="00E06D66">
      <w:pPr>
        <w:rPr>
          <w:rFonts w:eastAsia="Times New Roman" w:cs="Times New Roman"/>
          <w:szCs w:val="24"/>
          <w:lang w:eastAsia="et-EE"/>
        </w:rPr>
      </w:pPr>
    </w:p>
    <w:p w14:paraId="3FC37E85" w14:textId="31077B16" w:rsidR="00667EF7" w:rsidRPr="00667EF7" w:rsidRDefault="00667EF7" w:rsidP="00667EF7">
      <w:pPr>
        <w:rPr>
          <w:rFonts w:eastAsia="Times New Roman" w:cs="Times New Roman"/>
          <w:szCs w:val="24"/>
          <w:lang w:eastAsia="et-EE"/>
        </w:rPr>
      </w:pPr>
      <w:r w:rsidRPr="00667EF7">
        <w:rPr>
          <w:rFonts w:eastAsia="Times New Roman" w:cs="Times New Roman"/>
          <w:b/>
          <w:bCs/>
          <w:szCs w:val="24"/>
          <w:lang w:eastAsia="et-EE"/>
        </w:rPr>
        <w:t>Lõige 1</w:t>
      </w:r>
      <w:r w:rsidRPr="00667EF7">
        <w:rPr>
          <w:rFonts w:eastAsia="Times New Roman" w:cs="Times New Roman"/>
          <w:szCs w:val="24"/>
          <w:lang w:eastAsia="et-EE"/>
        </w:rPr>
        <w:t xml:space="preserve">. Riigikogu kuulutab Vabariigi Presidendi ettepanekul viivitamata välja mobilisatsiooni Eesti riigi iseseisvuse ja sõltumatuse või territoriaalse terviklikkuse vastu suunatud relvastatud rünnaku või sellega samaväärse rünnaku või agressiooni või nende ohu korral </w:t>
      </w:r>
      <w:r w:rsidR="000E2B38">
        <w:rPr>
          <w:rFonts w:eastAsia="Times New Roman" w:cs="Times New Roman"/>
          <w:szCs w:val="24"/>
          <w:lang w:eastAsia="et-EE"/>
        </w:rPr>
        <w:t>või</w:t>
      </w:r>
      <w:r w:rsidRPr="00667EF7">
        <w:rPr>
          <w:rFonts w:eastAsia="Times New Roman" w:cs="Times New Roman"/>
          <w:szCs w:val="24"/>
          <w:lang w:eastAsia="et-EE"/>
        </w:rPr>
        <w:t xml:space="preserve"> kollektiivse enesekaitse operatsioonil osalemiseks.</w:t>
      </w:r>
    </w:p>
    <w:p w14:paraId="49D98730" w14:textId="77777777" w:rsidR="00667EF7" w:rsidRPr="00667EF7" w:rsidRDefault="00667EF7" w:rsidP="00667EF7">
      <w:pPr>
        <w:rPr>
          <w:rFonts w:eastAsia="Times New Roman" w:cs="Times New Roman"/>
          <w:szCs w:val="24"/>
          <w:lang w:eastAsia="et-EE"/>
        </w:rPr>
      </w:pPr>
    </w:p>
    <w:p w14:paraId="3924123B" w14:textId="77777777" w:rsidR="00667EF7" w:rsidRPr="00667EF7" w:rsidRDefault="00667EF7" w:rsidP="00667EF7">
      <w:pPr>
        <w:rPr>
          <w:rFonts w:eastAsia="Times New Roman" w:cs="Times New Roman"/>
          <w:szCs w:val="24"/>
          <w:lang w:eastAsia="et-EE"/>
        </w:rPr>
      </w:pPr>
      <w:r w:rsidRPr="00667EF7">
        <w:rPr>
          <w:rFonts w:eastAsia="Times New Roman" w:cs="Times New Roman"/>
          <w:szCs w:val="24"/>
          <w:lang w:eastAsia="et-EE"/>
        </w:rPr>
        <w:t>Mobilisatsiooni väljakuulutamiseks ei ole eelnevalt vaja kriisiolukorra olemasolu otsust Vabariigi Valitsuse poolt. Mobilisatsiooni võib välja kuulutada, kui on olemas eeldatav relvastatud ründe oht Eesti Vabariigi või tema liitlasriigi vastu või on toimunud relvastatud sõjaline rünnak Eesti vastu. Mobilisatsiooni väljakuulutamisega loetakse kriisiolukord saabunuks. Mobilisatsiooni võib rakendada ka liitlaskohustuste täitmiseks, et osutada sõjalist toetust abivajajale.</w:t>
      </w:r>
    </w:p>
    <w:p w14:paraId="37DC3A73" w14:textId="77777777" w:rsidR="00667EF7" w:rsidRPr="00667EF7" w:rsidRDefault="00667EF7" w:rsidP="00667EF7">
      <w:pPr>
        <w:rPr>
          <w:rFonts w:eastAsia="Times New Roman" w:cs="Times New Roman"/>
          <w:szCs w:val="24"/>
          <w:lang w:eastAsia="et-EE"/>
        </w:rPr>
      </w:pPr>
    </w:p>
    <w:p w14:paraId="16BB1F87" w14:textId="77777777" w:rsidR="00667EF7" w:rsidRPr="00667EF7" w:rsidRDefault="00667EF7" w:rsidP="00667EF7">
      <w:pPr>
        <w:rPr>
          <w:rFonts w:eastAsia="Times New Roman" w:cs="Times New Roman"/>
          <w:szCs w:val="24"/>
          <w:lang w:eastAsia="et-EE"/>
        </w:rPr>
      </w:pPr>
      <w:r w:rsidRPr="00667EF7">
        <w:rPr>
          <w:rFonts w:eastAsia="Times New Roman" w:cs="Times New Roman"/>
          <w:szCs w:val="24"/>
          <w:lang w:eastAsia="et-EE"/>
        </w:rPr>
        <w:t>PSi § 128 järgi on peamine otsustusõigus Kaitseväe kasutamise üle antud Riigikogule, kes mobilisatsiooni kaudu ja sõjaseisukorra väljakuulutamisega muudab rahuaja riigikorralduse sõjaajale vastavaks ja annab Kaitseväele volituse relvajõudu kasutada. Erandkorras on võimalik, et sõjaseisukorra kuulutab välja Vabariigi President, ning seda juhul, kui on toimunud ootamatu agressioon. Samuti reguleeritakse Kaitseväe kasutamise otsustamine juhul, kui see on vajalik Eesti rahvusvaheliste kohustuste täitmisel. Ka sellisel juhul on PS andnud põhirolli Riigikogule.</w:t>
      </w:r>
    </w:p>
    <w:p w14:paraId="23B5380A" w14:textId="77777777" w:rsidR="00667EF7" w:rsidRPr="00667EF7" w:rsidRDefault="00667EF7" w:rsidP="00667EF7">
      <w:pPr>
        <w:rPr>
          <w:rFonts w:eastAsia="Times New Roman" w:cs="Times New Roman"/>
          <w:szCs w:val="24"/>
          <w:lang w:eastAsia="et-EE"/>
        </w:rPr>
      </w:pPr>
    </w:p>
    <w:p w14:paraId="7A33A1BC" w14:textId="77777777" w:rsidR="00667EF7" w:rsidRPr="00667EF7" w:rsidRDefault="00667EF7" w:rsidP="00667EF7">
      <w:pPr>
        <w:rPr>
          <w:rFonts w:eastAsia="Times New Roman" w:cs="Times New Roman"/>
          <w:szCs w:val="24"/>
          <w:lang w:eastAsia="et-EE"/>
        </w:rPr>
      </w:pPr>
      <w:r w:rsidRPr="00667EF7">
        <w:rPr>
          <w:rFonts w:eastAsia="Times New Roman" w:cs="Times New Roman"/>
          <w:szCs w:val="24"/>
          <w:lang w:eastAsia="et-EE"/>
        </w:rPr>
        <w:t>Erandjuhtumiks on olukord, kus Eesti Vabariigi vastu suunatud sõjalise ründe efektiivne tõrjumine nõuab viivitamatut tegutsemist ega jäta aega Vabariigi Presidendile kuulutada välja sõjaseisukord. KKSi § 46 kohaselt otsustab Kaitseväe poolt jõu kasutamise sellisel juhul kaitseminister või kui teda ei ole võimalik teavitada, siis pädev ülem. Pädeval ülemal on otsustusõigus järgmiste asjaolude koosesinemisel: rünnak peab olema suunatud Eesti Vabariigi vastu, selle peab tuvastama pädev ülem vahetult ning kaitseministri teavitamine ei ole võimalik. Kaitseväe relvastatud tegevus riigi kaitseks on sellisel juhul lubatud ka enne sõjaseisukorra väljakuulutamist, kuid ainult juhul, kui sõjalise ründe muul viisil tõkestamine ei ole võimalik või kasutatud muud meetmed ei ole andnud tulemust.</w:t>
      </w:r>
    </w:p>
    <w:p w14:paraId="29D09BCA" w14:textId="77777777" w:rsidR="00667EF7" w:rsidRPr="00667EF7" w:rsidRDefault="00667EF7" w:rsidP="00667EF7">
      <w:pPr>
        <w:rPr>
          <w:rFonts w:eastAsia="Times New Roman" w:cs="Times New Roman"/>
          <w:szCs w:val="24"/>
          <w:lang w:eastAsia="et-EE"/>
        </w:rPr>
      </w:pPr>
    </w:p>
    <w:p w14:paraId="42F55CD7" w14:textId="265AF0DC" w:rsidR="00667EF7" w:rsidRPr="00667EF7" w:rsidRDefault="00667EF7" w:rsidP="00667EF7">
      <w:pPr>
        <w:rPr>
          <w:rFonts w:eastAsia="Times New Roman" w:cs="Times New Roman"/>
          <w:szCs w:val="24"/>
          <w:lang w:eastAsia="et-EE"/>
        </w:rPr>
      </w:pPr>
      <w:r w:rsidRPr="00667EF7">
        <w:rPr>
          <w:rFonts w:eastAsia="Times New Roman" w:cs="Times New Roman"/>
          <w:szCs w:val="24"/>
          <w:lang w:eastAsia="et-EE"/>
        </w:rPr>
        <w:t>Riigikogu võib otsustada Kaitseväe kasutamise kollektiivse enesekaitse operatsioonil. NATO liikmesriigina on meil kohustus toetada teisi riike sõjaliste vahenditega ning juhul, kui selle kohustuse täitmiseks on vaja mobilisatsioon</w:t>
      </w:r>
      <w:r w:rsidR="00811FA0">
        <w:rPr>
          <w:rFonts w:eastAsia="Times New Roman" w:cs="Times New Roman"/>
          <w:szCs w:val="24"/>
          <w:lang w:eastAsia="et-EE"/>
        </w:rPr>
        <w:t>i,</w:t>
      </w:r>
      <w:r w:rsidRPr="00667EF7">
        <w:rPr>
          <w:rFonts w:eastAsia="Times New Roman" w:cs="Times New Roman"/>
          <w:szCs w:val="24"/>
          <w:lang w:eastAsia="et-EE"/>
        </w:rPr>
        <w:t xml:space="preserve"> siis peab Riigikogule see võimalus ka jääma. Ka kehtivas õiguses on see nii sätestatud. Lisaks Põhja-Atlandi lepingus sätestatud kohustustele on Riigikogul õigus otsustada Kaitseväe kasutamise üle ka teiste riikide kaitseks. Sellisel juhul on Riigikogul õigus kuulutada välja ka mobilisatsioon, kui see peaks olema vajalik kollektiivse enesekaitse operatsioonil osalemiseks. Kollektiivse enesekaitse operatsioonil osalemine ei tähenda automaatset mobilisatsiooni, eriti operatsiooni korral, mis toimub väljaspool Eestit. Mobilisatsiooni väljakuulutamise ettepanek sellises olukorras lähtub ohuhinnangust, Eesti otsusest, millises ulatuses kollektiivse</w:t>
      </w:r>
      <w:r w:rsidR="00811FA0">
        <w:rPr>
          <w:rFonts w:eastAsia="Times New Roman" w:cs="Times New Roman"/>
          <w:szCs w:val="24"/>
          <w:lang w:eastAsia="et-EE"/>
        </w:rPr>
        <w:t xml:space="preserve"> enesekaitse</w:t>
      </w:r>
      <w:r w:rsidRPr="00667EF7">
        <w:rPr>
          <w:rFonts w:eastAsia="Times New Roman" w:cs="Times New Roman"/>
          <w:szCs w:val="24"/>
          <w:lang w:eastAsia="et-EE"/>
        </w:rPr>
        <w:t xml:space="preserve"> operatsiooni panustatakse jne. Riigikogul on õigus otsustada mobilisatsiooni väljakuulutamise üle igal ajal.</w:t>
      </w:r>
    </w:p>
    <w:p w14:paraId="59F77062" w14:textId="77777777" w:rsidR="00667EF7" w:rsidRPr="00667EF7" w:rsidRDefault="00667EF7" w:rsidP="00667EF7">
      <w:pPr>
        <w:rPr>
          <w:rFonts w:eastAsia="Times New Roman" w:cs="Times New Roman"/>
          <w:szCs w:val="24"/>
          <w:lang w:eastAsia="et-EE"/>
        </w:rPr>
      </w:pPr>
    </w:p>
    <w:p w14:paraId="5F70EE82" w14:textId="049F35FF" w:rsidR="00667EF7" w:rsidRDefault="00667EF7" w:rsidP="00667EF7">
      <w:pPr>
        <w:rPr>
          <w:rFonts w:eastAsia="Times New Roman" w:cs="Times New Roman"/>
          <w:szCs w:val="24"/>
          <w:lang w:eastAsia="et-EE"/>
        </w:rPr>
      </w:pPr>
      <w:r w:rsidRPr="00667EF7">
        <w:rPr>
          <w:rFonts w:eastAsia="Times New Roman" w:cs="Times New Roman"/>
          <w:szCs w:val="24"/>
          <w:lang w:eastAsia="et-EE"/>
        </w:rPr>
        <w:t>Mobilisatsioon eeldab ulatuslikku isikute võtmist kaitseväeteenistusse ja nende varustamist. Seetõttu eeldatakse mobilisatsiooni väljakuulutamise korral sõjaliseks tegevuseks valmisolevate üksuste arvu kehtestamist lähtuvalt ohuhinnangust ja olemasolevatest vahenditest või Kaitseväe kasutamise eesmärgist, millises ulatuses Kaitseväe sõjaaegne isikkoosseis teenistusse kutsutakse. Näiteks võidakse ohuhinnangust lähtuvalt kutsuda teenistusse vaid osa üksusi, jättes teised reservi. Samuti ei pruugita oma lepinguliste kohustuste täitmiseks kokku kutsuda kogu sõjaaja isikkoosseisu, kui Eestit sõjaline konflikt otseselt ei puuduta.</w:t>
      </w:r>
    </w:p>
    <w:p w14:paraId="265C7F5D" w14:textId="77777777" w:rsidR="00667EF7" w:rsidRDefault="00667EF7" w:rsidP="00E06D66">
      <w:pPr>
        <w:rPr>
          <w:rFonts w:eastAsia="Times New Roman" w:cs="Times New Roman"/>
          <w:szCs w:val="24"/>
          <w:lang w:eastAsia="et-EE"/>
        </w:rPr>
      </w:pPr>
    </w:p>
    <w:p w14:paraId="60E0C8F4" w14:textId="12E71CFE" w:rsidR="000E4DE7" w:rsidRPr="000E4DE7" w:rsidRDefault="000E4DE7" w:rsidP="00E06D66">
      <w:pPr>
        <w:rPr>
          <w:rFonts w:eastAsia="Times New Roman" w:cs="Times New Roman"/>
          <w:szCs w:val="24"/>
          <w:lang w:eastAsia="et-EE"/>
        </w:rPr>
      </w:pPr>
      <w:r w:rsidRPr="000E4DE7">
        <w:rPr>
          <w:rFonts w:eastAsia="Times New Roman" w:cs="Times New Roman"/>
          <w:szCs w:val="24"/>
          <w:lang w:eastAsia="et-EE"/>
        </w:rPr>
        <w:t>Eelnõus on mobilisatsioon käsit</w:t>
      </w:r>
      <w:r w:rsidR="006B4ECC">
        <w:rPr>
          <w:rFonts w:eastAsia="Times New Roman" w:cs="Times New Roman"/>
          <w:szCs w:val="24"/>
          <w:lang w:eastAsia="et-EE"/>
        </w:rPr>
        <w:t>a</w:t>
      </w:r>
      <w:r w:rsidRPr="000E4DE7">
        <w:rPr>
          <w:rFonts w:eastAsia="Times New Roman" w:cs="Times New Roman"/>
          <w:szCs w:val="24"/>
          <w:lang w:eastAsia="et-EE"/>
        </w:rPr>
        <w:t xml:space="preserve">tav eelkõige kui Kaitseväe </w:t>
      </w:r>
      <w:r w:rsidR="00811FA0" w:rsidRPr="000E4DE7">
        <w:rPr>
          <w:rFonts w:eastAsia="Times New Roman" w:cs="Times New Roman"/>
          <w:szCs w:val="24"/>
          <w:lang w:eastAsia="et-EE"/>
        </w:rPr>
        <w:t xml:space="preserve">viimine </w:t>
      </w:r>
      <w:r w:rsidRPr="000E4DE7">
        <w:rPr>
          <w:rFonts w:eastAsia="Times New Roman" w:cs="Times New Roman"/>
          <w:szCs w:val="24"/>
          <w:lang w:eastAsia="et-EE"/>
        </w:rPr>
        <w:t>riigi vastu suunatud ohule vastava sõjalise tegevuse valmidusse. Mobilisatsioon ei ole ühekordne tegevus, vaid mitme</w:t>
      </w:r>
      <w:r w:rsidR="00913906">
        <w:rPr>
          <w:rFonts w:eastAsia="Times New Roman" w:cs="Times New Roman"/>
          <w:szCs w:val="24"/>
          <w:lang w:eastAsia="et-EE"/>
        </w:rPr>
        <w:t>d samaaegsed või erineval ajal toimuvad</w:t>
      </w:r>
      <w:r w:rsidRPr="000E4DE7">
        <w:rPr>
          <w:rFonts w:eastAsia="Times New Roman" w:cs="Times New Roman"/>
          <w:szCs w:val="24"/>
          <w:lang w:eastAsia="et-EE"/>
        </w:rPr>
        <w:t xml:space="preserve"> tegevused, mille käigus võib rakendada erinevaid piiranguid</w:t>
      </w:r>
      <w:r w:rsidR="006B4ECC">
        <w:rPr>
          <w:rFonts w:eastAsia="Times New Roman" w:cs="Times New Roman"/>
          <w:szCs w:val="24"/>
          <w:lang w:eastAsia="et-EE"/>
        </w:rPr>
        <w:t>,</w:t>
      </w:r>
      <w:r w:rsidRPr="000E4DE7">
        <w:rPr>
          <w:rFonts w:eastAsia="Times New Roman" w:cs="Times New Roman"/>
          <w:szCs w:val="24"/>
          <w:lang w:eastAsia="et-EE"/>
        </w:rPr>
        <w:t xml:space="preserve"> </w:t>
      </w:r>
      <w:r w:rsidR="006E3CF0">
        <w:rPr>
          <w:rFonts w:eastAsia="Times New Roman" w:cs="Times New Roman"/>
          <w:szCs w:val="24"/>
          <w:lang w:eastAsia="et-EE"/>
        </w:rPr>
        <w:t xml:space="preserve">et </w:t>
      </w:r>
      <w:r w:rsidRPr="000E4DE7">
        <w:rPr>
          <w:rFonts w:eastAsia="Times New Roman" w:cs="Times New Roman"/>
          <w:szCs w:val="24"/>
          <w:lang w:eastAsia="et-EE"/>
        </w:rPr>
        <w:t>taga</w:t>
      </w:r>
      <w:r w:rsidR="006E3CF0">
        <w:rPr>
          <w:rFonts w:eastAsia="Times New Roman" w:cs="Times New Roman"/>
          <w:szCs w:val="24"/>
          <w:lang w:eastAsia="et-EE"/>
        </w:rPr>
        <w:t>d</w:t>
      </w:r>
      <w:r w:rsidRPr="000E4DE7">
        <w:rPr>
          <w:rFonts w:eastAsia="Times New Roman" w:cs="Times New Roman"/>
          <w:szCs w:val="24"/>
          <w:lang w:eastAsia="et-EE"/>
        </w:rPr>
        <w:t xml:space="preserve">a Kaitseväe sõjaaegse koosseisu valmisolek sõjaliste ülesannete täitmiseks. </w:t>
      </w:r>
    </w:p>
    <w:p w14:paraId="2A8A1AA6" w14:textId="7DC2D020" w:rsidR="000E4DE7" w:rsidRDefault="000E4DE7" w:rsidP="00E06D66">
      <w:pPr>
        <w:rPr>
          <w:rFonts w:eastAsia="Times New Roman" w:cs="Times New Roman"/>
          <w:szCs w:val="24"/>
          <w:lang w:eastAsia="et-EE"/>
        </w:rPr>
      </w:pPr>
    </w:p>
    <w:p w14:paraId="313FF3E4" w14:textId="1E3518EF" w:rsidR="00C37A2D" w:rsidRPr="000E4DE7" w:rsidRDefault="00C37A2D" w:rsidP="00E06D66">
      <w:pPr>
        <w:rPr>
          <w:rFonts w:eastAsia="Times New Roman" w:cs="Times New Roman"/>
          <w:szCs w:val="24"/>
          <w:lang w:eastAsia="et-EE"/>
        </w:rPr>
      </w:pPr>
      <w:r w:rsidRPr="000E4DE7">
        <w:rPr>
          <w:rFonts w:eastAsia="Times New Roman" w:cs="Times New Roman"/>
          <w:szCs w:val="24"/>
          <w:lang w:eastAsia="et-EE"/>
        </w:rPr>
        <w:t xml:space="preserve">Eelnõus tuuakse </w:t>
      </w:r>
      <w:r w:rsidR="006B4ECC">
        <w:rPr>
          <w:rFonts w:eastAsia="Times New Roman" w:cs="Times New Roman"/>
          <w:szCs w:val="24"/>
          <w:lang w:eastAsia="et-EE"/>
        </w:rPr>
        <w:t>esile</w:t>
      </w:r>
      <w:r w:rsidRPr="000E4DE7">
        <w:rPr>
          <w:rFonts w:eastAsia="Times New Roman" w:cs="Times New Roman"/>
          <w:szCs w:val="24"/>
          <w:lang w:eastAsia="et-EE"/>
        </w:rPr>
        <w:t xml:space="preserve"> PSis mobilisatsiooni väljakuulutamise kohta sätestatu. PS</w:t>
      </w:r>
      <w:r w:rsidR="006B4ECC">
        <w:rPr>
          <w:rFonts w:eastAsia="Times New Roman" w:cs="Times New Roman"/>
          <w:szCs w:val="24"/>
          <w:lang w:eastAsia="et-EE"/>
        </w:rPr>
        <w:t>i</w:t>
      </w:r>
      <w:r w:rsidRPr="000E4DE7">
        <w:rPr>
          <w:rFonts w:eastAsia="Times New Roman" w:cs="Times New Roman"/>
          <w:szCs w:val="24"/>
          <w:lang w:eastAsia="et-EE"/>
        </w:rPr>
        <w:t xml:space="preserve"> § 128 l</w:t>
      </w:r>
      <w:r w:rsidR="00894F26">
        <w:rPr>
          <w:rFonts w:eastAsia="Times New Roman" w:cs="Times New Roman"/>
          <w:szCs w:val="24"/>
          <w:lang w:eastAsia="et-EE"/>
        </w:rPr>
        <w:t>õike</w:t>
      </w:r>
      <w:r w:rsidRPr="000E4DE7">
        <w:rPr>
          <w:rFonts w:eastAsia="Times New Roman" w:cs="Times New Roman"/>
          <w:szCs w:val="24"/>
          <w:lang w:eastAsia="et-EE"/>
        </w:rPr>
        <w:t xml:space="preserve"> 1 kohaselt kuulutab Riigikogu Vabariigi Presidendi ettepanekul välja mobilisatsiooni ja demobilisatsiooni, Eesti Vabariigi vastu suunatud agressiooni korral kuulutab Vabariigi President välja mobilisatsiooni, ootamata ära Riigikogu otsust (PS</w:t>
      </w:r>
      <w:r w:rsidR="006B4ECC">
        <w:rPr>
          <w:rFonts w:eastAsia="Times New Roman" w:cs="Times New Roman"/>
          <w:szCs w:val="24"/>
          <w:lang w:eastAsia="et-EE"/>
        </w:rPr>
        <w:t>i</w:t>
      </w:r>
      <w:r w:rsidRPr="000E4DE7">
        <w:rPr>
          <w:rFonts w:eastAsia="Times New Roman" w:cs="Times New Roman"/>
          <w:szCs w:val="24"/>
          <w:lang w:eastAsia="et-EE"/>
        </w:rPr>
        <w:t xml:space="preserve"> § 128 l</w:t>
      </w:r>
      <w:r w:rsidR="00894F26">
        <w:rPr>
          <w:rFonts w:eastAsia="Times New Roman" w:cs="Times New Roman"/>
          <w:szCs w:val="24"/>
          <w:lang w:eastAsia="et-EE"/>
        </w:rPr>
        <w:t>õige</w:t>
      </w:r>
      <w:r w:rsidRPr="000E4DE7">
        <w:rPr>
          <w:rFonts w:eastAsia="Times New Roman" w:cs="Times New Roman"/>
          <w:szCs w:val="24"/>
          <w:lang w:eastAsia="et-EE"/>
        </w:rPr>
        <w:t xml:space="preserve"> 2</w:t>
      </w:r>
      <w:r w:rsidR="00DC78E6">
        <w:rPr>
          <w:rFonts w:eastAsia="Times New Roman" w:cs="Times New Roman"/>
          <w:szCs w:val="24"/>
          <w:lang w:eastAsia="et-EE"/>
        </w:rPr>
        <w:t xml:space="preserve"> (</w:t>
      </w:r>
      <w:r w:rsidR="00DC78E6" w:rsidRPr="00DC78E6">
        <w:rPr>
          <w:rFonts w:eastAsia="Times New Roman" w:cs="Times New Roman"/>
          <w:b/>
          <w:bCs/>
          <w:szCs w:val="24"/>
          <w:lang w:eastAsia="et-EE"/>
        </w:rPr>
        <w:t>lõige 4)</w:t>
      </w:r>
      <w:r w:rsidRPr="00DC78E6">
        <w:rPr>
          <w:rFonts w:eastAsia="Times New Roman" w:cs="Times New Roman"/>
          <w:b/>
          <w:bCs/>
          <w:szCs w:val="24"/>
          <w:lang w:eastAsia="et-EE"/>
        </w:rPr>
        <w:t>.</w:t>
      </w:r>
      <w:r w:rsidRPr="00DC78E6">
        <w:rPr>
          <w:rFonts w:eastAsia="Times New Roman" w:cs="Times New Roman"/>
          <w:b/>
          <w:szCs w:val="24"/>
          <w:lang w:eastAsia="et-EE"/>
        </w:rPr>
        <w:t xml:space="preserve"> </w:t>
      </w:r>
      <w:r w:rsidRPr="000E4DE7">
        <w:rPr>
          <w:rFonts w:eastAsia="Times New Roman" w:cs="Times New Roman"/>
          <w:szCs w:val="24"/>
          <w:lang w:eastAsia="et-EE"/>
        </w:rPr>
        <w:t xml:space="preserve">Mobilisatsiooni väljakuulutamine toob kaasa isiku õiguste </w:t>
      </w:r>
      <w:r w:rsidR="006B4ECC" w:rsidRPr="000E4DE7">
        <w:rPr>
          <w:rFonts w:eastAsia="Times New Roman" w:cs="Times New Roman"/>
          <w:szCs w:val="24"/>
          <w:lang w:eastAsia="et-EE"/>
        </w:rPr>
        <w:t xml:space="preserve">ulatusliku </w:t>
      </w:r>
      <w:r w:rsidRPr="000E4DE7">
        <w:rPr>
          <w:rFonts w:eastAsia="Times New Roman" w:cs="Times New Roman"/>
          <w:szCs w:val="24"/>
          <w:lang w:eastAsia="et-EE"/>
        </w:rPr>
        <w:t xml:space="preserve">piiramise, mistõttu eeldatakse mobilisatsiooni otsuse tegemisel, et see põhineb riigi julgeoleku kohta kogutud teabel ning arvestab tehtud riskianalüüse ja </w:t>
      </w:r>
      <w:r w:rsidR="000B4CCF">
        <w:rPr>
          <w:rFonts w:eastAsia="Times New Roman" w:cs="Times New Roman"/>
          <w:szCs w:val="24"/>
          <w:lang w:eastAsia="et-EE"/>
        </w:rPr>
        <w:t xml:space="preserve">antud </w:t>
      </w:r>
      <w:r w:rsidRPr="000E4DE7">
        <w:rPr>
          <w:rFonts w:eastAsia="Times New Roman" w:cs="Times New Roman"/>
          <w:szCs w:val="24"/>
          <w:lang w:eastAsia="et-EE"/>
        </w:rPr>
        <w:t>ohuhinnanguid.</w:t>
      </w:r>
    </w:p>
    <w:p w14:paraId="7D7C2CA5" w14:textId="04AA0F21" w:rsidR="00C37A2D" w:rsidRDefault="00C37A2D" w:rsidP="00E06D66">
      <w:pPr>
        <w:rPr>
          <w:rFonts w:eastAsia="Times New Roman" w:cs="Times New Roman"/>
          <w:szCs w:val="24"/>
          <w:lang w:eastAsia="et-EE"/>
        </w:rPr>
      </w:pPr>
    </w:p>
    <w:p w14:paraId="74933670" w14:textId="77777777" w:rsidR="00A810A9" w:rsidRPr="000E4DE7" w:rsidRDefault="00A810A9" w:rsidP="00E06D66">
      <w:pPr>
        <w:rPr>
          <w:rFonts w:eastAsia="Times New Roman" w:cs="Times New Roman"/>
          <w:szCs w:val="24"/>
          <w:highlight w:val="yellow"/>
          <w:lang w:eastAsia="et-EE"/>
        </w:rPr>
      </w:pPr>
      <w:r w:rsidRPr="000E4DE7">
        <w:rPr>
          <w:rFonts w:eastAsia="Times New Roman" w:cs="Times New Roman"/>
          <w:szCs w:val="24"/>
          <w:lang w:eastAsia="et-EE"/>
        </w:rPr>
        <w:t>PS ei konkretiseeri mobilisatsiooni ega demobilisatsiooni mõisteid. Erinevalt eriolukorrast, erakorralisest seisukorrast ja sõjaseisukorrast ei näe põhiseadus mobilisatsiooni ja demobilisatsiooni puhul ette erandeid üldisest riigikorraldusest – kummagi väljakuulutamisega ei kaasne põhiseadusega sätestatud erakordseid piiranguid ega volitusi. Eelöeldule toetudes võib asuda seisukohale, et mobilisatsioon ja demobilisatsioon ei ole teiste põhiseaduses sätestatud erikordadega samastatavad olukorrad, vaid teatud situatsioonides rakendatavad tegevuste kogumid.</w:t>
      </w:r>
      <w:r w:rsidRPr="000E4DE7">
        <w:rPr>
          <w:rFonts w:eastAsia="Times New Roman" w:cs="Times New Roman"/>
          <w:szCs w:val="24"/>
          <w:vertAlign w:val="superscript"/>
          <w:lang w:eastAsia="da-DK"/>
        </w:rPr>
        <w:footnoteReference w:id="29"/>
      </w:r>
    </w:p>
    <w:p w14:paraId="4E9C5535" w14:textId="77777777" w:rsidR="00A810A9" w:rsidRPr="000E4DE7" w:rsidRDefault="00A810A9" w:rsidP="00E06D66">
      <w:pPr>
        <w:rPr>
          <w:rFonts w:eastAsia="Calibri" w:cs="Times New Roman"/>
          <w:szCs w:val="24"/>
          <w:lang w:eastAsia="da-DK"/>
        </w:rPr>
      </w:pPr>
    </w:p>
    <w:p w14:paraId="5E7DA918" w14:textId="1ACC8DC4" w:rsidR="00A810A9" w:rsidRPr="000E4DE7" w:rsidRDefault="00F04C2D" w:rsidP="00E06D66">
      <w:pPr>
        <w:rPr>
          <w:rFonts w:eastAsia="Times New Roman" w:cs="Times New Roman"/>
          <w:szCs w:val="24"/>
          <w:lang w:eastAsia="et-EE"/>
        </w:rPr>
      </w:pPr>
      <w:r w:rsidRPr="00F04C2D">
        <w:rPr>
          <w:rFonts w:eastAsia="Times New Roman" w:cs="Times New Roman"/>
          <w:b/>
          <w:bCs/>
          <w:szCs w:val="24"/>
          <w:lang w:eastAsia="et-EE"/>
        </w:rPr>
        <w:t>Lõiked 2 ja 3</w:t>
      </w:r>
      <w:r>
        <w:rPr>
          <w:rFonts w:eastAsia="Times New Roman" w:cs="Times New Roman"/>
          <w:szCs w:val="24"/>
          <w:lang w:eastAsia="et-EE"/>
        </w:rPr>
        <w:t xml:space="preserve">. </w:t>
      </w:r>
      <w:r w:rsidR="00A810A9" w:rsidRPr="000E4DE7">
        <w:rPr>
          <w:rFonts w:eastAsia="Times New Roman" w:cs="Times New Roman"/>
          <w:szCs w:val="24"/>
          <w:lang w:eastAsia="et-EE"/>
        </w:rPr>
        <w:t xml:space="preserve">Mobilisatsiooni käigus võetakse </w:t>
      </w:r>
      <w:r w:rsidR="009F0148" w:rsidRPr="009F0148">
        <w:rPr>
          <w:rFonts w:eastAsia="Times New Roman" w:cs="Times New Roman"/>
          <w:szCs w:val="24"/>
          <w:lang w:eastAsia="et-EE"/>
        </w:rPr>
        <w:t xml:space="preserve">kaitseväeteenistuse seaduses (edaspidi </w:t>
      </w:r>
      <w:r w:rsidR="009F0148" w:rsidRPr="00572705">
        <w:rPr>
          <w:rFonts w:eastAsia="Times New Roman" w:cs="Times New Roman"/>
          <w:i/>
          <w:iCs/>
          <w:szCs w:val="24"/>
          <w:lang w:eastAsia="et-EE"/>
        </w:rPr>
        <w:t>KVTS</w:t>
      </w:r>
      <w:r w:rsidR="009F0148" w:rsidRPr="009F0148">
        <w:rPr>
          <w:rFonts w:eastAsia="Times New Roman" w:cs="Times New Roman"/>
          <w:szCs w:val="24"/>
          <w:lang w:eastAsia="et-EE"/>
        </w:rPr>
        <w:t xml:space="preserve">) sätestatud tingimustel </w:t>
      </w:r>
      <w:r w:rsidR="00A810A9" w:rsidRPr="000E4DE7">
        <w:rPr>
          <w:rFonts w:eastAsia="Times New Roman" w:cs="Times New Roman"/>
          <w:szCs w:val="24"/>
          <w:lang w:eastAsia="et-EE"/>
        </w:rPr>
        <w:t>kohustuslikus korras kaitseväeteenistusse 18-aastased või vanemad kaitseväekohustuslased ning sõjaväelise auastmega rahuaja ametikohal olnud tegevväelased kohustatakse täitma sõjaaja ametikoha ülesandeid. Kaitseväekohustuslasi võetakse tegevteenistusse vastavalt vajadusele jooksvalt, arvestades isikkoosseisu mehitamise vajadust. Kaitseväekohustuseta isikud võivad Kaitseväega liituda vabatahtlikult. Mobilisatsiooni korral kutsutakse teenistusse ka Kaitseliidus sõjalise väljaõppe saanud kaitseväekohustuslased ja kaitseväekohustuseta Kaitseliidu liikmed, kes on saanud sõjaväelise väljaõppe ja on varem andnud nõusoleku oma sõjaaja ametikohale nimetamiseks.</w:t>
      </w:r>
    </w:p>
    <w:p w14:paraId="15CCEB91" w14:textId="77777777" w:rsidR="00A810A9" w:rsidRPr="000E4DE7" w:rsidRDefault="00A810A9" w:rsidP="00E06D66">
      <w:pPr>
        <w:rPr>
          <w:rFonts w:eastAsia="Times New Roman" w:cs="Times New Roman"/>
          <w:szCs w:val="24"/>
          <w:lang w:eastAsia="et-EE"/>
        </w:rPr>
      </w:pPr>
    </w:p>
    <w:p w14:paraId="7175D817" w14:textId="0A815065" w:rsidR="00A810A9" w:rsidRPr="000E4DE7" w:rsidRDefault="00A810A9" w:rsidP="00E06D66">
      <w:pPr>
        <w:rPr>
          <w:rFonts w:eastAsia="Times New Roman" w:cs="Times New Roman"/>
          <w:szCs w:val="24"/>
          <w:lang w:eastAsia="da-DK"/>
        </w:rPr>
      </w:pPr>
      <w:r w:rsidRPr="000E4DE7">
        <w:rPr>
          <w:rFonts w:eastAsia="Times New Roman" w:cs="Times New Roman"/>
          <w:szCs w:val="24"/>
          <w:lang w:eastAsia="et-EE"/>
        </w:rPr>
        <w:t xml:space="preserve">Kaitseväe võib mobilisatsiooni väljakuulutamise järel viia sõjalise tegevuse valmidusse, ootamata ära sõjaseisukorra väljakuulutamist. Mobilisatsiooni väljakuulutamisega ei kaasne automaatselt kogu riigi viimist sõjaseisukorraks ettenähtud valmisolekusse, </w:t>
      </w:r>
      <w:r w:rsidR="00CF730B">
        <w:rPr>
          <w:rFonts w:eastAsia="Times New Roman" w:cs="Times New Roman"/>
          <w:szCs w:val="24"/>
          <w:lang w:eastAsia="et-EE"/>
        </w:rPr>
        <w:t xml:space="preserve">kuid Kaitseväe valmiduse tõstmine puudutab paljusid asutusi ja juriidilisi isikuid. </w:t>
      </w:r>
      <w:r w:rsidRPr="000E4DE7">
        <w:rPr>
          <w:rFonts w:eastAsia="Times New Roman" w:cs="Times New Roman"/>
          <w:szCs w:val="24"/>
          <w:lang w:eastAsia="da-DK"/>
        </w:rPr>
        <w:t>Mobilisatsiooniga ei</w:t>
      </w:r>
      <w:r w:rsidR="00CF730B">
        <w:rPr>
          <w:rFonts w:eastAsia="Times New Roman" w:cs="Times New Roman"/>
          <w:szCs w:val="24"/>
          <w:lang w:eastAsia="da-DK"/>
        </w:rPr>
        <w:t xml:space="preserve"> pruugi kaasneda ka</w:t>
      </w:r>
      <w:r w:rsidRPr="000E4DE7">
        <w:rPr>
          <w:rFonts w:eastAsia="Times New Roman" w:cs="Times New Roman"/>
          <w:szCs w:val="24"/>
          <w:lang w:eastAsia="da-DK"/>
        </w:rPr>
        <w:t xml:space="preserve"> kohe kõigi seni rahuaja ametikoha ülesandeid täitvate tegevväelaste asumist sõjaaja ametikoha ülesandeid täitma. Sõjaaja ülesandeid asuvad eelkõige täitma teenistusse kutsutavad reservis olevad isikud ja tegevväelased, kes on seotud mehitatavate sõjaaja üksuste juhtimisega. Seega on võimalik olukord, kus Kaitseväe n-ö rahuaegsest isikkoosseisust täidab vähem kui pool sõjaaja ülesandeid, ülejäänud jätkavad rahuaja ametikoha ülesannete täitmist ja neile ei laiene sõjaaja ametikohast tulenevad piirangud. Kaitseväe osalise sõjaliseks tegevuseks valmisolekusse viimise juures on tegemist nn osalise mobilisatsiooniga.</w:t>
      </w:r>
      <w:r w:rsidR="00797094">
        <w:rPr>
          <w:rFonts w:eastAsia="Times New Roman" w:cs="Times New Roman"/>
          <w:szCs w:val="24"/>
          <w:lang w:eastAsia="da-DK"/>
        </w:rPr>
        <w:t xml:space="preserve"> Mobilisatsioon lõppeb</w:t>
      </w:r>
      <w:r w:rsidR="003C40E1">
        <w:rPr>
          <w:rFonts w:eastAsia="Times New Roman" w:cs="Times New Roman"/>
          <w:szCs w:val="24"/>
          <w:lang w:eastAsia="da-DK"/>
        </w:rPr>
        <w:t xml:space="preserve">, kui </w:t>
      </w:r>
      <w:r w:rsidR="00B35AB6">
        <w:rPr>
          <w:rFonts w:eastAsia="Times New Roman" w:cs="Times New Roman"/>
          <w:szCs w:val="24"/>
          <w:lang w:eastAsia="da-DK"/>
        </w:rPr>
        <w:t xml:space="preserve">sõjaaja ametikohale kutsutud </w:t>
      </w:r>
      <w:r w:rsidR="00D37A50">
        <w:rPr>
          <w:rFonts w:eastAsia="Times New Roman" w:cs="Times New Roman"/>
          <w:szCs w:val="24"/>
          <w:lang w:eastAsia="da-DK"/>
        </w:rPr>
        <w:t xml:space="preserve">isikud on asunud </w:t>
      </w:r>
      <w:r w:rsidR="00412202">
        <w:rPr>
          <w:rFonts w:eastAsia="Times New Roman" w:cs="Times New Roman"/>
          <w:szCs w:val="24"/>
          <w:lang w:eastAsia="da-DK"/>
        </w:rPr>
        <w:t xml:space="preserve">täitma </w:t>
      </w:r>
      <w:r w:rsidR="00D37A50">
        <w:rPr>
          <w:rFonts w:eastAsia="Times New Roman" w:cs="Times New Roman"/>
          <w:szCs w:val="24"/>
          <w:lang w:eastAsia="da-DK"/>
        </w:rPr>
        <w:t xml:space="preserve">oma </w:t>
      </w:r>
      <w:r w:rsidR="00412202">
        <w:rPr>
          <w:rFonts w:eastAsia="Times New Roman" w:cs="Times New Roman"/>
          <w:szCs w:val="24"/>
          <w:lang w:eastAsia="da-DK"/>
        </w:rPr>
        <w:t xml:space="preserve">sõjaaja ametikoha ülesandeid (saavutanud </w:t>
      </w:r>
      <w:r w:rsidR="00E61743">
        <w:rPr>
          <w:rFonts w:eastAsia="Times New Roman" w:cs="Times New Roman"/>
          <w:szCs w:val="24"/>
          <w:lang w:eastAsia="da-DK"/>
        </w:rPr>
        <w:t xml:space="preserve">lahingvalmiduse). </w:t>
      </w:r>
    </w:p>
    <w:p w14:paraId="50EFCFF5" w14:textId="77777777" w:rsidR="00A810A9" w:rsidRPr="000E4DE7" w:rsidRDefault="00A810A9" w:rsidP="00E06D66">
      <w:pPr>
        <w:rPr>
          <w:rFonts w:eastAsia="Times New Roman" w:cs="Times New Roman"/>
          <w:szCs w:val="24"/>
          <w:lang w:eastAsia="et-EE"/>
        </w:rPr>
      </w:pPr>
    </w:p>
    <w:p w14:paraId="1B09CF89" w14:textId="77777777" w:rsidR="00A810A9" w:rsidRPr="000E4DE7" w:rsidRDefault="00A810A9" w:rsidP="00E06D66">
      <w:pPr>
        <w:rPr>
          <w:rFonts w:eastAsia="Times New Roman" w:cs="Times New Roman"/>
          <w:szCs w:val="24"/>
          <w:lang w:eastAsia="et-EE"/>
        </w:rPr>
      </w:pPr>
      <w:r w:rsidRPr="000E4DE7">
        <w:rPr>
          <w:rFonts w:eastAsia="Times New Roman" w:cs="Times New Roman"/>
          <w:szCs w:val="24"/>
          <w:lang w:eastAsia="et-EE"/>
        </w:rPr>
        <w:t>Mobilisatsiooni ajal võetakse kaitseväekohustuslased teenistusse varem määratud kohustuse alusel (sõjaaja ametikohale nimetamisest teatamine ja mobilisatsioonikäsk) või vabatahtlikult kohustuse täitmisele asumise teel. Mobilisatsiooni ajal loetakse kõik sõjaaja ametikoha ülesandeid täitvad kaitseväelased tegevväelasteks. Mobilisatsiooni ajal on võimalik tegevteenistusse võtta ka kaitseväekohustuseta isik, kui ta soovib ise teenistusse asuda ning tal on olemas Kaitseväe jaoks vajalik väljaõpe ja teadmised. Sellise vabatahtliku kaitseväeteenistusse asumisega ei kaasne kaitseväekohustust, kuid tema teenistuskäik Kaitseväes kuni demobiliseerimiseni toimub kaitseväekohustuslastega sarnastel alustel ja tingimustel ning ta loetakse kaitseväeteenistuses olemise ajal tegevväelaseks. Mobilisatsiooni käigus võib varieeruda mobiliseeritutega mehitatud Kaitseväe üksuste arv, arvestades olukorra vajadust ja olemasolevat inimressurssi.</w:t>
      </w:r>
    </w:p>
    <w:p w14:paraId="626B72F7" w14:textId="77777777" w:rsidR="00A810A9" w:rsidRPr="000E4DE7" w:rsidRDefault="00A810A9" w:rsidP="00E06D66">
      <w:pPr>
        <w:rPr>
          <w:rFonts w:eastAsia="Times New Roman" w:cs="Times New Roman"/>
          <w:szCs w:val="24"/>
          <w:lang w:eastAsia="et-EE"/>
        </w:rPr>
      </w:pPr>
    </w:p>
    <w:p w14:paraId="4F265069" w14:textId="08953311" w:rsidR="00A810A9" w:rsidRPr="000E4DE7" w:rsidRDefault="00A810A9" w:rsidP="00E06D66">
      <w:pPr>
        <w:rPr>
          <w:rFonts w:eastAsia="Times New Roman" w:cs="Times New Roman"/>
          <w:szCs w:val="24"/>
          <w:lang w:eastAsia="et-EE"/>
        </w:rPr>
      </w:pPr>
      <w:r w:rsidRPr="000E4DE7">
        <w:rPr>
          <w:rFonts w:eastAsia="Times New Roman" w:cs="Times New Roman"/>
          <w:szCs w:val="24"/>
          <w:lang w:eastAsia="et-EE"/>
        </w:rPr>
        <w:t xml:space="preserve">Mobilisatsiooni ajal jätkavad ametiasutused oma </w:t>
      </w:r>
      <w:r w:rsidR="00CF730B">
        <w:rPr>
          <w:rFonts w:eastAsia="Times New Roman" w:cs="Times New Roman"/>
          <w:szCs w:val="24"/>
          <w:lang w:eastAsia="et-EE"/>
        </w:rPr>
        <w:t>kriisiaegsete</w:t>
      </w:r>
      <w:r w:rsidRPr="000E4DE7">
        <w:rPr>
          <w:rFonts w:eastAsia="Times New Roman" w:cs="Times New Roman"/>
          <w:szCs w:val="24"/>
          <w:lang w:eastAsia="et-EE"/>
        </w:rPr>
        <w:t xml:space="preserve"> ülesannete täitmist, millele võivad lisanduda mobilisatsioonist tulenevad täiendavad ülesanded ja kohustused.</w:t>
      </w:r>
    </w:p>
    <w:p w14:paraId="0B130AD5" w14:textId="77777777" w:rsidR="00A810A9" w:rsidRDefault="00A810A9" w:rsidP="00E06D66">
      <w:pPr>
        <w:rPr>
          <w:rFonts w:eastAsia="Times New Roman" w:cs="Times New Roman"/>
          <w:szCs w:val="24"/>
          <w:lang w:eastAsia="et-EE"/>
        </w:rPr>
      </w:pPr>
    </w:p>
    <w:p w14:paraId="6116C77F" w14:textId="1284DE9D" w:rsidR="00C37A2D" w:rsidRPr="000E4DE7" w:rsidRDefault="00C37A2D" w:rsidP="00E06D66">
      <w:pPr>
        <w:rPr>
          <w:rFonts w:eastAsia="Times New Roman" w:cs="Times New Roman"/>
          <w:szCs w:val="24"/>
          <w:lang w:eastAsia="et-EE"/>
        </w:rPr>
      </w:pPr>
      <w:r w:rsidRPr="000E4DE7">
        <w:rPr>
          <w:rFonts w:eastAsia="Times New Roman" w:cs="Times New Roman"/>
          <w:szCs w:val="24"/>
          <w:lang w:eastAsia="et-EE"/>
        </w:rPr>
        <w:t xml:space="preserve">Mobilisatsiooni väljakuulutamise järel </w:t>
      </w:r>
      <w:r w:rsidR="00F04C2D" w:rsidRPr="000E4DE7">
        <w:rPr>
          <w:rFonts w:eastAsia="Times New Roman" w:cs="Times New Roman"/>
          <w:szCs w:val="24"/>
          <w:lang w:eastAsia="et-EE"/>
        </w:rPr>
        <w:t>määrab</w:t>
      </w:r>
      <w:r w:rsidRPr="000E4DE7">
        <w:rPr>
          <w:rFonts w:eastAsia="Times New Roman" w:cs="Times New Roman"/>
          <w:szCs w:val="24"/>
          <w:lang w:eastAsia="et-EE"/>
        </w:rPr>
        <w:t xml:space="preserve"> sõjaliseks tegevuseks kasutatavate üksuste arvu Vabariigi Valitsus korraldusega, kui mobilisatsioon kuulutatakse välja enne sõjaseisukorra väljakuulutamist. Vabariigi Valitsus võib lähtuvalt saadavatest ohuhinnangutest vähendada või suurendada juba </w:t>
      </w:r>
      <w:r w:rsidR="00A810A9" w:rsidRPr="000E4DE7">
        <w:rPr>
          <w:rFonts w:eastAsia="Times New Roman" w:cs="Times New Roman"/>
          <w:szCs w:val="24"/>
          <w:lang w:eastAsia="et-EE"/>
        </w:rPr>
        <w:t>kokku kutsutud</w:t>
      </w:r>
      <w:r w:rsidRPr="000E4DE7">
        <w:rPr>
          <w:rFonts w:eastAsia="Times New Roman" w:cs="Times New Roman"/>
          <w:szCs w:val="24"/>
          <w:lang w:eastAsia="et-EE"/>
        </w:rPr>
        <w:t xml:space="preserve"> üksuste arvu. Riigi ja elanikkonna toimetuleku eest lasub vastutus Vabariigi Valitsusel, kellel on ka õigus jaotada vahendeid ülesannete täitmiseks. </w:t>
      </w:r>
    </w:p>
    <w:p w14:paraId="41F03658" w14:textId="77777777" w:rsidR="00C37A2D" w:rsidRPr="000E4DE7" w:rsidRDefault="00C37A2D" w:rsidP="00E06D66">
      <w:pPr>
        <w:rPr>
          <w:rFonts w:eastAsia="Times New Roman" w:cs="Times New Roman"/>
          <w:szCs w:val="24"/>
          <w:lang w:eastAsia="et-EE"/>
        </w:rPr>
      </w:pPr>
    </w:p>
    <w:p w14:paraId="37619454" w14:textId="46322D64" w:rsidR="00C37A2D" w:rsidRPr="000E4DE7" w:rsidRDefault="00C37A2D" w:rsidP="00E06D66">
      <w:pPr>
        <w:rPr>
          <w:rFonts w:eastAsia="Times New Roman" w:cs="Times New Roman"/>
          <w:szCs w:val="24"/>
          <w:lang w:eastAsia="et-EE"/>
        </w:rPr>
      </w:pPr>
      <w:r w:rsidRPr="000E4DE7">
        <w:rPr>
          <w:rFonts w:eastAsia="Times New Roman" w:cs="Times New Roman"/>
          <w:szCs w:val="24"/>
          <w:lang w:eastAsia="et-EE"/>
        </w:rPr>
        <w:t>Võrreldes kehtiva õigusega on eelnõus täpsustatud, et kindlaks määratakse vaid sõjalises tegevuses osalevad Kaitseväe üksused</w:t>
      </w:r>
      <w:r w:rsidR="002B7BE6">
        <w:rPr>
          <w:rFonts w:eastAsia="Times New Roman" w:cs="Times New Roman"/>
          <w:szCs w:val="24"/>
          <w:lang w:eastAsia="et-EE"/>
        </w:rPr>
        <w:t xml:space="preserve"> (</w:t>
      </w:r>
      <w:r w:rsidR="002B7BE6" w:rsidRPr="002B7BE6">
        <w:rPr>
          <w:rFonts w:eastAsia="Times New Roman" w:cs="Times New Roman"/>
          <w:b/>
          <w:bCs/>
          <w:szCs w:val="24"/>
          <w:lang w:eastAsia="et-EE"/>
        </w:rPr>
        <w:t xml:space="preserve">lõige </w:t>
      </w:r>
      <w:r w:rsidR="00041206">
        <w:rPr>
          <w:rFonts w:eastAsia="Times New Roman" w:cs="Times New Roman"/>
          <w:b/>
          <w:bCs/>
          <w:szCs w:val="24"/>
          <w:lang w:eastAsia="et-EE"/>
        </w:rPr>
        <w:t>5</w:t>
      </w:r>
      <w:r w:rsidR="002B7BE6">
        <w:rPr>
          <w:rFonts w:eastAsia="Times New Roman" w:cs="Times New Roman"/>
          <w:szCs w:val="24"/>
          <w:lang w:eastAsia="et-EE"/>
        </w:rPr>
        <w:t xml:space="preserve">). </w:t>
      </w:r>
      <w:r w:rsidRPr="000E4DE7">
        <w:rPr>
          <w:rFonts w:eastAsia="Times New Roman" w:cs="Times New Roman"/>
          <w:szCs w:val="24"/>
          <w:lang w:eastAsia="et-EE"/>
        </w:rPr>
        <w:t>Mobilisatsiooni eesmärk on suurendada Kaitseväe koosseisu reservis olevate isikute tegevteenistusse kutsumise kaudu. Reservis olevaid isikuid saab nimetada vaid Kaitseväe sõjaaja koosseisus olevas üksuses ettenähtud ametikohale ehk sõjaaja ametikohale.</w:t>
      </w:r>
    </w:p>
    <w:p w14:paraId="1E46D95E" w14:textId="1F0D9CFA" w:rsidR="00C37A2D" w:rsidRDefault="00C37A2D" w:rsidP="00E06D66">
      <w:pPr>
        <w:rPr>
          <w:rFonts w:eastAsia="Times New Roman" w:cs="Times New Roman"/>
          <w:szCs w:val="24"/>
          <w:lang w:eastAsia="et-EE"/>
        </w:rPr>
      </w:pPr>
    </w:p>
    <w:p w14:paraId="292CE1E6" w14:textId="7287E058" w:rsidR="00C37A2D" w:rsidRPr="00C37A2D" w:rsidRDefault="00C37A2D" w:rsidP="00E06D66">
      <w:pPr>
        <w:pStyle w:val="Pealkiri1"/>
        <w:contextualSpacing w:val="0"/>
      </w:pPr>
      <w:bookmarkStart w:id="99" w:name="_Toc128400292"/>
      <w:bookmarkStart w:id="100" w:name="_Toc199403297"/>
      <w:r w:rsidRPr="00C37A2D">
        <w:t xml:space="preserve">§ </w:t>
      </w:r>
      <w:r w:rsidR="007E1F80">
        <w:t>2</w:t>
      </w:r>
      <w:r w:rsidR="00646079">
        <w:t>8</w:t>
      </w:r>
      <w:r w:rsidRPr="00C37A2D">
        <w:t>. Demobilisatsiooni väljakuulutamine</w:t>
      </w:r>
      <w:bookmarkEnd w:id="99"/>
      <w:bookmarkEnd w:id="100"/>
    </w:p>
    <w:p w14:paraId="20152F65" w14:textId="77777777" w:rsidR="00C37A2D" w:rsidRPr="000E4DE7" w:rsidRDefault="00C37A2D" w:rsidP="00E06D66">
      <w:pPr>
        <w:rPr>
          <w:rFonts w:eastAsia="Times New Roman" w:cs="Times New Roman"/>
          <w:szCs w:val="24"/>
          <w:lang w:eastAsia="et-EE"/>
        </w:rPr>
      </w:pPr>
    </w:p>
    <w:p w14:paraId="0F2D1C43" w14:textId="644D6371" w:rsidR="000E4DE7" w:rsidRPr="000E4DE7" w:rsidRDefault="000E4DE7" w:rsidP="00E06D66">
      <w:pPr>
        <w:rPr>
          <w:rFonts w:eastAsia="Calibri" w:cs="Times New Roman"/>
          <w:szCs w:val="24"/>
          <w:lang w:eastAsia="da-DK"/>
        </w:rPr>
      </w:pPr>
      <w:r w:rsidRPr="000E4DE7">
        <w:rPr>
          <w:rFonts w:eastAsia="Calibri" w:cs="Times New Roman"/>
          <w:szCs w:val="24"/>
          <w:lang w:eastAsia="da-DK"/>
        </w:rPr>
        <w:t xml:space="preserve">Demobilisatsiooni käigus toimub mobilisatsioonile vastupidine tegevus. </w:t>
      </w:r>
    </w:p>
    <w:p w14:paraId="50A1F488" w14:textId="77777777" w:rsidR="000E4DE7" w:rsidRPr="000E4DE7" w:rsidRDefault="000E4DE7" w:rsidP="00E06D66">
      <w:pPr>
        <w:rPr>
          <w:rFonts w:eastAsia="Calibri" w:cs="Times New Roman"/>
          <w:szCs w:val="24"/>
          <w:highlight w:val="yellow"/>
          <w:lang w:eastAsia="da-DK"/>
        </w:rPr>
      </w:pPr>
    </w:p>
    <w:p w14:paraId="4111AD9B" w14:textId="77777777" w:rsidR="00292ED0" w:rsidRPr="000E4DE7" w:rsidRDefault="00292ED0" w:rsidP="00292ED0">
      <w:pPr>
        <w:rPr>
          <w:rFonts w:eastAsia="Times New Roman" w:cs="Times New Roman"/>
          <w:szCs w:val="24"/>
          <w:lang w:eastAsia="et-EE"/>
        </w:rPr>
      </w:pPr>
      <w:r w:rsidRPr="007E7A94">
        <w:rPr>
          <w:rFonts w:eastAsia="Times New Roman" w:cs="Times New Roman"/>
          <w:b/>
          <w:bCs/>
          <w:szCs w:val="24"/>
          <w:lang w:eastAsia="et-EE"/>
        </w:rPr>
        <w:t xml:space="preserve">Lõige </w:t>
      </w:r>
      <w:r>
        <w:rPr>
          <w:rFonts w:eastAsia="Times New Roman" w:cs="Times New Roman"/>
          <w:b/>
          <w:bCs/>
          <w:szCs w:val="24"/>
          <w:lang w:eastAsia="et-EE"/>
        </w:rPr>
        <w:t>1</w:t>
      </w:r>
      <w:r>
        <w:rPr>
          <w:rFonts w:eastAsia="Times New Roman" w:cs="Times New Roman"/>
          <w:szCs w:val="24"/>
          <w:lang w:eastAsia="et-EE"/>
        </w:rPr>
        <w:t xml:space="preserve"> </w:t>
      </w:r>
      <w:r w:rsidRPr="000E4DE7">
        <w:rPr>
          <w:rFonts w:eastAsia="Times New Roman" w:cs="Times New Roman"/>
          <w:szCs w:val="24"/>
          <w:lang w:eastAsia="et-EE"/>
        </w:rPr>
        <w:t>sätestab demobilisatsiooni väljakuulutamise.</w:t>
      </w:r>
    </w:p>
    <w:p w14:paraId="5E3DEC8C" w14:textId="77777777" w:rsidR="00292ED0" w:rsidRPr="000E4DE7" w:rsidRDefault="00292ED0" w:rsidP="00292ED0">
      <w:pPr>
        <w:rPr>
          <w:rFonts w:eastAsia="Times New Roman" w:cs="Times New Roman"/>
          <w:szCs w:val="24"/>
          <w:lang w:eastAsia="et-EE"/>
        </w:rPr>
      </w:pPr>
    </w:p>
    <w:p w14:paraId="08A89D84" w14:textId="77777777" w:rsidR="00292ED0" w:rsidRDefault="00292ED0" w:rsidP="00292ED0">
      <w:pPr>
        <w:rPr>
          <w:rFonts w:eastAsia="Calibri" w:cs="Times New Roman"/>
          <w:szCs w:val="24"/>
          <w:lang w:eastAsia="da-DK"/>
        </w:rPr>
      </w:pPr>
      <w:r w:rsidRPr="000E4DE7">
        <w:rPr>
          <w:rFonts w:eastAsia="Calibri" w:cs="Times New Roman"/>
          <w:szCs w:val="24"/>
        </w:rPr>
        <w:t>Vastavalt PS</w:t>
      </w:r>
      <w:r>
        <w:rPr>
          <w:rFonts w:eastAsia="Calibri" w:cs="Times New Roman"/>
          <w:szCs w:val="24"/>
        </w:rPr>
        <w:t>i</w:t>
      </w:r>
      <w:r w:rsidRPr="000E4DE7">
        <w:rPr>
          <w:rFonts w:eastAsia="Calibri" w:cs="Times New Roman"/>
          <w:szCs w:val="24"/>
        </w:rPr>
        <w:t xml:space="preserve"> §</w:t>
      </w:r>
      <w:r>
        <w:rPr>
          <w:rFonts w:eastAsia="Calibri" w:cs="Times New Roman"/>
          <w:szCs w:val="24"/>
        </w:rPr>
        <w:t>-le</w:t>
      </w:r>
      <w:r w:rsidRPr="000E4DE7">
        <w:rPr>
          <w:rFonts w:eastAsia="Calibri" w:cs="Times New Roman"/>
          <w:szCs w:val="24"/>
        </w:rPr>
        <w:t xml:space="preserve"> 128 kuulutab mobilisatsiooni välja Riigikogu Vabariigi Presidendi ettepanekul. </w:t>
      </w:r>
      <w:r w:rsidRPr="000E4DE7">
        <w:rPr>
          <w:rFonts w:eastAsia="Calibri" w:cs="Times New Roman"/>
          <w:szCs w:val="24"/>
          <w:lang w:eastAsia="da-DK"/>
        </w:rPr>
        <w:t>Vabariigi Presidendi ettepanekul on tasakaalustav roll mobilisatsiooni jätkumist puudutavate poliiti</w:t>
      </w:r>
      <w:r>
        <w:rPr>
          <w:rFonts w:eastAsia="Calibri" w:cs="Times New Roman"/>
          <w:szCs w:val="24"/>
          <w:lang w:eastAsia="da-DK"/>
        </w:rPr>
        <w:t>liste seisukohtade</w:t>
      </w:r>
      <w:r w:rsidRPr="000E4DE7">
        <w:rPr>
          <w:rFonts w:eastAsia="Calibri" w:cs="Times New Roman"/>
          <w:szCs w:val="24"/>
          <w:lang w:eastAsia="da-DK"/>
        </w:rPr>
        <w:t xml:space="preserve"> vahel, sest võib eeldada, et president on ära kuulanud ettepaneku tegemisel erinevad seisukohad mobilisatsiooni jätkumise vajaduse kohta. Eelnõu kohaselt ei saa mobilisatsioon ja demobilisatsioon kehtida samal ajal ning demobilisatsiooni väljakuulutamine lõpetab mobilisatsiooni.</w:t>
      </w:r>
    </w:p>
    <w:p w14:paraId="3C63CAF1" w14:textId="77777777" w:rsidR="00292ED0" w:rsidRDefault="00292ED0" w:rsidP="00292ED0">
      <w:pPr>
        <w:rPr>
          <w:rFonts w:eastAsia="Calibri" w:cs="Times New Roman"/>
          <w:szCs w:val="24"/>
          <w:lang w:eastAsia="da-DK"/>
        </w:rPr>
      </w:pPr>
    </w:p>
    <w:p w14:paraId="607A8CC1" w14:textId="0C365782" w:rsidR="00F75D2F" w:rsidRDefault="00962CB9" w:rsidP="00E06D66">
      <w:pPr>
        <w:rPr>
          <w:rFonts w:eastAsia="Calibri" w:cs="Times New Roman"/>
          <w:szCs w:val="24"/>
          <w:lang w:eastAsia="da-DK"/>
        </w:rPr>
      </w:pPr>
      <w:r w:rsidRPr="00962CB9">
        <w:rPr>
          <w:rFonts w:eastAsia="Calibri" w:cs="Times New Roman"/>
          <w:szCs w:val="24"/>
          <w:lang w:eastAsia="da-DK"/>
        </w:rPr>
        <w:t xml:space="preserve">Eelnõu </w:t>
      </w:r>
      <w:r w:rsidRPr="002153B2">
        <w:rPr>
          <w:rFonts w:eastAsia="Calibri" w:cs="Times New Roman"/>
          <w:b/>
          <w:bCs/>
          <w:szCs w:val="24"/>
          <w:lang w:eastAsia="da-DK"/>
        </w:rPr>
        <w:t>lõi</w:t>
      </w:r>
      <w:r w:rsidR="00F75D2F">
        <w:rPr>
          <w:rFonts w:eastAsia="Calibri" w:cs="Times New Roman"/>
          <w:b/>
          <w:bCs/>
          <w:szCs w:val="24"/>
          <w:lang w:eastAsia="da-DK"/>
        </w:rPr>
        <w:t>gete 2 ja 3</w:t>
      </w:r>
      <w:r w:rsidRPr="00962CB9">
        <w:rPr>
          <w:rFonts w:eastAsia="Calibri" w:cs="Times New Roman"/>
          <w:szCs w:val="24"/>
          <w:lang w:eastAsia="da-DK"/>
        </w:rPr>
        <w:t xml:space="preserve"> kohaselt on demobilisatsioon tegevuste kogum, mille tulemusena viiakse Kaitsevägi mobilisatsioonieelsesse valmisolekusse ehk sõjaaegne koosseis asendub rahuaegse koosseisuga. Demobilisatsiooni ajal vabastatakse mobilisatsiooni kestel sõjaaja ülesannete täitmisele asunud kaitseväekohustuslane tegevteenistusest või ta hakkab täitma selle rahuaja ametikoha ülesandeid, millele ta </w:t>
      </w:r>
      <w:r w:rsidR="007B3B5D" w:rsidRPr="00962CB9">
        <w:rPr>
          <w:rFonts w:eastAsia="Calibri" w:cs="Times New Roman"/>
          <w:szCs w:val="24"/>
          <w:lang w:eastAsia="da-DK"/>
        </w:rPr>
        <w:t xml:space="preserve">on </w:t>
      </w:r>
      <w:r w:rsidRPr="00962CB9">
        <w:rPr>
          <w:rFonts w:eastAsia="Calibri" w:cs="Times New Roman"/>
          <w:szCs w:val="24"/>
          <w:lang w:eastAsia="da-DK"/>
        </w:rPr>
        <w:t>nimetatud enne sõjaaja ametikoha ülesannete täitmiselt vabastamist.</w:t>
      </w:r>
      <w:r w:rsidR="00F75D2F">
        <w:rPr>
          <w:rFonts w:eastAsia="Calibri" w:cs="Times New Roman"/>
          <w:szCs w:val="24"/>
          <w:lang w:eastAsia="da-DK"/>
        </w:rPr>
        <w:t xml:space="preserve"> </w:t>
      </w:r>
      <w:r w:rsidRPr="00962CB9">
        <w:rPr>
          <w:rFonts w:eastAsia="Calibri" w:cs="Times New Roman"/>
          <w:szCs w:val="24"/>
          <w:lang w:eastAsia="da-DK"/>
        </w:rPr>
        <w:t>Sarnaselt mobilisatsiooniga on demobilisatsioon ajavahemik selle väljakuulutamisest kuni lõppemiseni.</w:t>
      </w:r>
      <w:r w:rsidR="00F75D2F">
        <w:rPr>
          <w:rFonts w:eastAsia="Calibri" w:cs="Times New Roman"/>
          <w:szCs w:val="24"/>
          <w:lang w:eastAsia="da-DK"/>
        </w:rPr>
        <w:t xml:space="preserve"> </w:t>
      </w:r>
      <w:r w:rsidR="00F75D2F" w:rsidRPr="00F75D2F">
        <w:rPr>
          <w:rFonts w:eastAsia="Calibri" w:cs="Times New Roman"/>
          <w:szCs w:val="24"/>
          <w:lang w:eastAsia="da-DK"/>
        </w:rPr>
        <w:t>Sarnaselt mobilisatsioonile keskendutakse eelnõus demobilisatsiooni juures vaid Kaitseväele ning muud institutsioonid on tegevad vaid vajaduse</w:t>
      </w:r>
      <w:r w:rsidR="00811FA0">
        <w:rPr>
          <w:rFonts w:eastAsia="Calibri" w:cs="Times New Roman"/>
          <w:szCs w:val="24"/>
          <w:lang w:eastAsia="da-DK"/>
        </w:rPr>
        <w:t xml:space="preserve"> korra</w:t>
      </w:r>
      <w:r w:rsidR="00F75D2F" w:rsidRPr="00F75D2F">
        <w:rPr>
          <w:rFonts w:eastAsia="Calibri" w:cs="Times New Roman"/>
          <w:szCs w:val="24"/>
          <w:lang w:eastAsia="da-DK"/>
        </w:rPr>
        <w:t xml:space="preserve">l Kaitseväe toetamisel. </w:t>
      </w:r>
    </w:p>
    <w:p w14:paraId="17BDA945" w14:textId="77777777" w:rsidR="00F75D2F" w:rsidRPr="000E4DE7" w:rsidRDefault="00F75D2F" w:rsidP="00E06D66">
      <w:pPr>
        <w:rPr>
          <w:rFonts w:eastAsia="Calibri" w:cs="Times New Roman"/>
          <w:szCs w:val="24"/>
          <w:lang w:eastAsia="da-DK"/>
        </w:rPr>
      </w:pPr>
    </w:p>
    <w:p w14:paraId="39EFE052" w14:textId="6E70E3E8" w:rsidR="00BC69A3" w:rsidRDefault="007E7A94" w:rsidP="00E06D66">
      <w:pPr>
        <w:rPr>
          <w:rFonts w:eastAsia="Calibri" w:cs="Times New Roman"/>
          <w:szCs w:val="24"/>
          <w:lang w:eastAsia="da-DK"/>
        </w:rPr>
      </w:pPr>
      <w:r w:rsidRPr="007E7A94">
        <w:rPr>
          <w:rFonts w:eastAsia="Calibri" w:cs="Times New Roman"/>
          <w:b/>
          <w:bCs/>
          <w:szCs w:val="24"/>
          <w:lang w:eastAsia="da-DK"/>
        </w:rPr>
        <w:t xml:space="preserve">Lõike </w:t>
      </w:r>
      <w:r w:rsidR="00292ED0">
        <w:rPr>
          <w:rFonts w:eastAsia="Calibri" w:cs="Times New Roman"/>
          <w:b/>
          <w:bCs/>
          <w:szCs w:val="24"/>
          <w:lang w:eastAsia="da-DK"/>
        </w:rPr>
        <w:t>4</w:t>
      </w:r>
      <w:r>
        <w:rPr>
          <w:rFonts w:eastAsia="Calibri" w:cs="Times New Roman"/>
          <w:szCs w:val="24"/>
          <w:lang w:eastAsia="da-DK"/>
        </w:rPr>
        <w:t xml:space="preserve"> kohaselt lõpetab demobilisatsioon mobilisatsiooni. </w:t>
      </w:r>
    </w:p>
    <w:p w14:paraId="63D66D2B" w14:textId="77777777" w:rsidR="00BC69A3" w:rsidRDefault="00BC69A3" w:rsidP="00E06D66">
      <w:pPr>
        <w:rPr>
          <w:rFonts w:eastAsia="Calibri" w:cs="Times New Roman"/>
          <w:szCs w:val="24"/>
          <w:lang w:eastAsia="da-DK"/>
        </w:rPr>
      </w:pPr>
    </w:p>
    <w:p w14:paraId="64F166E6" w14:textId="7B01F5DD" w:rsidR="000E4DE7" w:rsidRDefault="007E7A94" w:rsidP="00E06D66">
      <w:pPr>
        <w:rPr>
          <w:rFonts w:eastAsia="Calibri" w:cs="Times New Roman"/>
          <w:szCs w:val="24"/>
          <w:lang w:eastAsia="da-DK"/>
        </w:rPr>
      </w:pPr>
      <w:r w:rsidRPr="007E7A94">
        <w:rPr>
          <w:rFonts w:eastAsia="Calibri" w:cs="Times New Roman"/>
          <w:b/>
          <w:bCs/>
          <w:szCs w:val="24"/>
          <w:lang w:eastAsia="da-DK"/>
        </w:rPr>
        <w:t xml:space="preserve">Lõike </w:t>
      </w:r>
      <w:r w:rsidR="00292ED0">
        <w:rPr>
          <w:rFonts w:eastAsia="Calibri" w:cs="Times New Roman"/>
          <w:b/>
          <w:bCs/>
          <w:szCs w:val="24"/>
          <w:lang w:eastAsia="da-DK"/>
        </w:rPr>
        <w:t>5</w:t>
      </w:r>
      <w:r>
        <w:rPr>
          <w:rFonts w:eastAsia="Calibri" w:cs="Times New Roman"/>
          <w:szCs w:val="24"/>
          <w:lang w:eastAsia="da-DK"/>
        </w:rPr>
        <w:t xml:space="preserve"> kohaselt otsustab Riigikogu demobilisatsiooni kestuse. </w:t>
      </w:r>
      <w:r w:rsidR="000E4DE7" w:rsidRPr="000E4DE7">
        <w:rPr>
          <w:rFonts w:eastAsia="Calibri" w:cs="Times New Roman"/>
          <w:szCs w:val="24"/>
          <w:lang w:eastAsia="da-DK"/>
        </w:rPr>
        <w:t>Demobilisatsiooni väljakuulutamisega antakse sõnum, et Kaitsevägi peab mobilisatsiooniga kaasnenud valmisolekut sõjaliseks tegevuseks või sõjalises tegevuses osalemist ulatuslikumalt piirama. Seega demobilisatsioon toimub olukorras, kus Kaitseväe juhataja peab hindama tema kasutuses olevaid vahendeid ja isikkoosseisu kaasamise vajadust, mistõttu nähakse eelnõus ette, et demobilisatsiooni väljakuulutamisel otsustab Riigikogu ka, kui kiiresti Kaitsevägi peab demobilisatsiooniga lõpule jõudma. Riigikogu ettenähtud tähtaja ulatuses võib Kaitseväe juhataja lähtuvalt ohuhinnangust piirata teatud väljaõppe saanud isikute demobiliseerimise kiirust või näha ette nende demobiliseerimine viimases etapis.</w:t>
      </w:r>
    </w:p>
    <w:p w14:paraId="2C44F2F5" w14:textId="6C296E41" w:rsidR="00BC69A3" w:rsidRDefault="00BC69A3" w:rsidP="00E06D66">
      <w:pPr>
        <w:rPr>
          <w:rFonts w:eastAsia="Calibri" w:cs="Times New Roman"/>
          <w:szCs w:val="24"/>
          <w:lang w:eastAsia="da-DK"/>
        </w:rPr>
      </w:pPr>
    </w:p>
    <w:p w14:paraId="0C7797DF" w14:textId="6309FAFC" w:rsidR="00BC69A3" w:rsidRDefault="00BC69A3" w:rsidP="00E06D66">
      <w:pPr>
        <w:rPr>
          <w:rFonts w:eastAsia="Calibri" w:cs="Times New Roman"/>
          <w:szCs w:val="24"/>
          <w:lang w:eastAsia="da-DK"/>
        </w:rPr>
      </w:pPr>
    </w:p>
    <w:p w14:paraId="471449FF" w14:textId="77777777" w:rsidR="00BC69A3" w:rsidRDefault="00BC69A3" w:rsidP="00E06D66">
      <w:pPr>
        <w:jc w:val="center"/>
        <w:rPr>
          <w:rFonts w:eastAsia="Times New Roman" w:cs="Times New Roman"/>
          <w:b/>
          <w:bCs/>
          <w:szCs w:val="24"/>
          <w:lang w:eastAsia="da-DK"/>
        </w:rPr>
      </w:pPr>
      <w:r>
        <w:rPr>
          <w:rFonts w:eastAsia="Times New Roman" w:cs="Times New Roman"/>
          <w:b/>
          <w:bCs/>
          <w:szCs w:val="24"/>
          <w:lang w:eastAsia="da-DK"/>
        </w:rPr>
        <w:t>4</w:t>
      </w:r>
      <w:r w:rsidRPr="004B6A24">
        <w:rPr>
          <w:rFonts w:eastAsia="Times New Roman" w:cs="Times New Roman"/>
          <w:b/>
          <w:bCs/>
          <w:szCs w:val="24"/>
          <w:lang w:eastAsia="da-DK"/>
        </w:rPr>
        <w:t>. jagu</w:t>
      </w:r>
    </w:p>
    <w:p w14:paraId="70678D4E" w14:textId="7803D9CF" w:rsidR="00BC69A3" w:rsidRDefault="00BC69A3" w:rsidP="00E06D66">
      <w:pPr>
        <w:jc w:val="center"/>
        <w:rPr>
          <w:rFonts w:eastAsia="Times New Roman" w:cs="Times New Roman"/>
          <w:b/>
          <w:bCs/>
          <w:szCs w:val="24"/>
          <w:lang w:eastAsia="da-DK"/>
        </w:rPr>
      </w:pPr>
      <w:r w:rsidRPr="0009324C">
        <w:rPr>
          <w:rFonts w:eastAsia="Times New Roman" w:cs="Times New Roman"/>
          <w:b/>
          <w:bCs/>
          <w:szCs w:val="24"/>
          <w:lang w:eastAsia="da-DK"/>
        </w:rPr>
        <w:t>Kriisiolukorraga seotud otsuste jõustumine</w:t>
      </w:r>
      <w:r w:rsidR="0005531E">
        <w:rPr>
          <w:rFonts w:eastAsia="Times New Roman" w:cs="Times New Roman"/>
          <w:b/>
          <w:bCs/>
          <w:szCs w:val="24"/>
          <w:lang w:eastAsia="da-DK"/>
        </w:rPr>
        <w:t xml:space="preserve"> ja</w:t>
      </w:r>
      <w:r w:rsidRPr="0009324C">
        <w:rPr>
          <w:rFonts w:eastAsia="Times New Roman" w:cs="Times New Roman"/>
          <w:b/>
          <w:bCs/>
          <w:szCs w:val="24"/>
          <w:lang w:eastAsia="da-DK"/>
        </w:rPr>
        <w:t xml:space="preserve"> avaldamine </w:t>
      </w:r>
      <w:r w:rsidR="0005531E">
        <w:rPr>
          <w:rFonts w:eastAsia="Times New Roman" w:cs="Times New Roman"/>
          <w:b/>
          <w:bCs/>
          <w:szCs w:val="24"/>
          <w:lang w:eastAsia="da-DK"/>
        </w:rPr>
        <w:t>ning</w:t>
      </w:r>
      <w:r w:rsidR="0005531E" w:rsidRPr="0009324C">
        <w:rPr>
          <w:rFonts w:eastAsia="Times New Roman" w:cs="Times New Roman"/>
          <w:b/>
          <w:bCs/>
          <w:szCs w:val="24"/>
          <w:lang w:eastAsia="da-DK"/>
        </w:rPr>
        <w:t xml:space="preserve"> </w:t>
      </w:r>
      <w:r>
        <w:rPr>
          <w:rFonts w:eastAsia="Times New Roman" w:cs="Times New Roman"/>
          <w:b/>
          <w:bCs/>
          <w:szCs w:val="24"/>
          <w:lang w:eastAsia="da-DK"/>
        </w:rPr>
        <w:t>teavitamiskohustus</w:t>
      </w:r>
    </w:p>
    <w:p w14:paraId="10EE7F80" w14:textId="77777777" w:rsidR="00BC69A3" w:rsidRPr="000E4DE7" w:rsidRDefault="00BC69A3" w:rsidP="00E06D66">
      <w:pPr>
        <w:rPr>
          <w:rFonts w:eastAsia="Calibri" w:cs="Times New Roman"/>
          <w:szCs w:val="24"/>
          <w:lang w:eastAsia="da-DK"/>
        </w:rPr>
      </w:pPr>
    </w:p>
    <w:p w14:paraId="468ABA24" w14:textId="5313DEC7" w:rsidR="00C971F3" w:rsidRDefault="00C971F3" w:rsidP="00E06D66">
      <w:pPr>
        <w:rPr>
          <w:rFonts w:eastAsia="Calibri" w:cs="Times New Roman"/>
          <w:szCs w:val="24"/>
        </w:rPr>
      </w:pPr>
    </w:p>
    <w:p w14:paraId="3C56611E" w14:textId="094CF5E8" w:rsidR="00C971F3" w:rsidRPr="00C971F3" w:rsidRDefault="00C971F3" w:rsidP="00E06D66">
      <w:pPr>
        <w:pStyle w:val="Pealkiri1"/>
        <w:contextualSpacing w:val="0"/>
        <w:rPr>
          <w:rFonts w:eastAsia="Calibri"/>
        </w:rPr>
      </w:pPr>
      <w:bookmarkStart w:id="101" w:name="_Toc128400293"/>
      <w:bookmarkStart w:id="102" w:name="_Toc199403298"/>
      <w:r w:rsidRPr="00C971F3">
        <w:rPr>
          <w:rFonts w:eastAsia="Calibri"/>
        </w:rPr>
        <w:t xml:space="preserve">§ </w:t>
      </w:r>
      <w:r w:rsidR="00646079">
        <w:rPr>
          <w:rFonts w:eastAsia="Calibri"/>
        </w:rPr>
        <w:t>29</w:t>
      </w:r>
      <w:r w:rsidRPr="00C971F3">
        <w:rPr>
          <w:rFonts w:eastAsia="Calibri"/>
        </w:rPr>
        <w:t>. Kriisiolukorraga seotud otsuste jõustumine ja avaldamine</w:t>
      </w:r>
      <w:bookmarkEnd w:id="101"/>
      <w:bookmarkEnd w:id="102"/>
    </w:p>
    <w:p w14:paraId="089EDDB5" w14:textId="51AC0ED1" w:rsidR="00C971F3" w:rsidRPr="00C971F3" w:rsidRDefault="00C971F3" w:rsidP="00E06D66">
      <w:pPr>
        <w:rPr>
          <w:rFonts w:eastAsia="Calibri" w:cs="Times New Roman"/>
          <w:b/>
          <w:bCs/>
          <w:szCs w:val="24"/>
        </w:rPr>
      </w:pPr>
    </w:p>
    <w:p w14:paraId="516B1C30" w14:textId="5DCF3CC9" w:rsidR="00C971F3" w:rsidRPr="00C971F3" w:rsidRDefault="00486245" w:rsidP="00E06D66">
      <w:pPr>
        <w:rPr>
          <w:rFonts w:eastAsia="Calibri" w:cs="Times New Roman"/>
          <w:szCs w:val="24"/>
        </w:rPr>
      </w:pPr>
      <w:r w:rsidRPr="00DE58CF">
        <w:rPr>
          <w:rFonts w:eastAsia="Calibri" w:cs="Times New Roman"/>
          <w:b/>
          <w:bCs/>
          <w:szCs w:val="24"/>
        </w:rPr>
        <w:t>Paragrahvi</w:t>
      </w:r>
      <w:r w:rsidR="007B3B5D">
        <w:rPr>
          <w:rFonts w:eastAsia="Calibri" w:cs="Times New Roman"/>
          <w:b/>
          <w:bCs/>
          <w:szCs w:val="24"/>
        </w:rPr>
        <w:t>s</w:t>
      </w:r>
      <w:r w:rsidRPr="00DE58CF">
        <w:rPr>
          <w:rFonts w:eastAsia="Calibri" w:cs="Times New Roman"/>
          <w:b/>
          <w:bCs/>
          <w:szCs w:val="24"/>
        </w:rPr>
        <w:t xml:space="preserve"> </w:t>
      </w:r>
      <w:r w:rsidR="00646079">
        <w:rPr>
          <w:rFonts w:eastAsia="Calibri" w:cs="Times New Roman"/>
          <w:b/>
          <w:bCs/>
          <w:szCs w:val="24"/>
        </w:rPr>
        <w:t>29</w:t>
      </w:r>
      <w:r w:rsidR="00C971F3" w:rsidRPr="00C971F3">
        <w:rPr>
          <w:rFonts w:eastAsia="Calibri" w:cs="Times New Roman"/>
          <w:szCs w:val="24"/>
        </w:rPr>
        <w:t xml:space="preserve"> sätestatakse õigusaktide avaldamine kriisiolukorra</w:t>
      </w:r>
      <w:r w:rsidR="0040661B">
        <w:rPr>
          <w:rFonts w:eastAsia="Calibri" w:cs="Times New Roman"/>
          <w:szCs w:val="24"/>
        </w:rPr>
        <w:t xml:space="preserve"> ajal</w:t>
      </w:r>
      <w:r w:rsidR="00C971F3" w:rsidRPr="00C971F3">
        <w:rPr>
          <w:rFonts w:eastAsia="Calibri" w:cs="Times New Roman"/>
          <w:szCs w:val="24"/>
        </w:rPr>
        <w:t>.</w:t>
      </w:r>
    </w:p>
    <w:p w14:paraId="152531A9" w14:textId="77777777" w:rsidR="00C971F3" w:rsidRPr="00C971F3" w:rsidRDefault="00C971F3" w:rsidP="00E06D66">
      <w:pPr>
        <w:rPr>
          <w:rFonts w:eastAsia="Calibri" w:cs="Times New Roman"/>
          <w:szCs w:val="24"/>
        </w:rPr>
      </w:pPr>
    </w:p>
    <w:p w14:paraId="4EEEDA2A" w14:textId="6F4E9D8C" w:rsidR="00C971F3" w:rsidRPr="00C971F3" w:rsidRDefault="00C971F3" w:rsidP="00E06D66">
      <w:pPr>
        <w:rPr>
          <w:rFonts w:eastAsia="Calibri" w:cs="Times New Roman"/>
          <w:szCs w:val="24"/>
        </w:rPr>
      </w:pPr>
      <w:r w:rsidRPr="00C971F3">
        <w:rPr>
          <w:rFonts w:eastAsia="Calibri" w:cs="Times New Roman"/>
          <w:szCs w:val="24"/>
        </w:rPr>
        <w:t xml:space="preserve">Paragrahv näeb ette, et Vabariigi Valitsuse kriisiolukorra </w:t>
      </w:r>
      <w:r w:rsidR="00A72A2A">
        <w:rPr>
          <w:rFonts w:eastAsia="Calibri" w:cs="Times New Roman"/>
          <w:szCs w:val="24"/>
        </w:rPr>
        <w:t>kehtestamise</w:t>
      </w:r>
      <w:r w:rsidRPr="00C971F3">
        <w:rPr>
          <w:rFonts w:eastAsia="Calibri" w:cs="Times New Roman"/>
          <w:szCs w:val="24"/>
        </w:rPr>
        <w:t xml:space="preserve"> ja selle lõpetamise </w:t>
      </w:r>
      <w:r w:rsidR="00A72A2A">
        <w:rPr>
          <w:rFonts w:eastAsia="Times New Roman" w:cs="Times New Roman"/>
          <w:szCs w:val="24"/>
          <w:lang w:eastAsia="et-EE"/>
        </w:rPr>
        <w:t xml:space="preserve">ning </w:t>
      </w:r>
      <w:r w:rsidR="00416E22">
        <w:rPr>
          <w:rFonts w:eastAsia="Times New Roman" w:cs="Times New Roman"/>
          <w:szCs w:val="24"/>
          <w:lang w:eastAsia="et-EE"/>
        </w:rPr>
        <w:t xml:space="preserve">Riigikogu </w:t>
      </w:r>
      <w:r w:rsidR="00A72A2A">
        <w:rPr>
          <w:rFonts w:eastAsia="Times New Roman" w:cs="Times New Roman"/>
          <w:szCs w:val="24"/>
          <w:lang w:eastAsia="et-EE"/>
        </w:rPr>
        <w:t xml:space="preserve">riigikaitselise kriisiolukorra kehtestamise </w:t>
      </w:r>
      <w:r w:rsidR="00A72A2A" w:rsidRPr="003B68ED">
        <w:rPr>
          <w:rFonts w:eastAsia="Times New Roman" w:cs="Times New Roman"/>
          <w:szCs w:val="24"/>
          <w:lang w:eastAsia="et-EE"/>
        </w:rPr>
        <w:t>heakskiitmise ja heakskiidu lõpetamise</w:t>
      </w:r>
      <w:r w:rsidR="00A72A2A" w:rsidRPr="004B6A24">
        <w:rPr>
          <w:rFonts w:eastAsia="Times New Roman" w:cs="Times New Roman"/>
          <w:szCs w:val="24"/>
          <w:lang w:eastAsia="et-EE"/>
        </w:rPr>
        <w:t xml:space="preserve"> </w:t>
      </w:r>
      <w:r w:rsidRPr="00C971F3">
        <w:rPr>
          <w:rFonts w:eastAsia="Calibri" w:cs="Times New Roman"/>
          <w:szCs w:val="24"/>
        </w:rPr>
        <w:t>otsus, Riigikogu erakorralise ja sõjaseisukorra väljakuulutamise ja lõpetamise otsus, mobilisatsiooni ja demobilisatsiooni väljakuulutamise otsus, Vabariigi Presidendi sõjaseisukorra ning mobilisatsiooni väljakuulutamise otsus jõustub allakirjutamis</w:t>
      </w:r>
      <w:r w:rsidR="00E13142">
        <w:rPr>
          <w:rFonts w:eastAsia="Calibri" w:cs="Times New Roman"/>
          <w:szCs w:val="24"/>
        </w:rPr>
        <w:t>el</w:t>
      </w:r>
      <w:r w:rsidRPr="00C971F3">
        <w:rPr>
          <w:rFonts w:eastAsia="Calibri" w:cs="Times New Roman"/>
          <w:szCs w:val="24"/>
        </w:rPr>
        <w:t>, kui otsuses ei ole sätestatud hilisemat tähtpäeva. Otsus avaldatakse muutmata kujul üleriigilise levikuga massiteabevahendis viivitamata ja hiljemalt selle avaldamiseks esitamisele järgneval päeval Riigi Teatajas.</w:t>
      </w:r>
    </w:p>
    <w:p w14:paraId="3C3458D2" w14:textId="77777777" w:rsidR="00C971F3" w:rsidRPr="00C971F3" w:rsidRDefault="00C971F3" w:rsidP="00E06D66">
      <w:pPr>
        <w:rPr>
          <w:rFonts w:eastAsia="Calibri" w:cs="Times New Roman"/>
          <w:szCs w:val="24"/>
        </w:rPr>
      </w:pPr>
    </w:p>
    <w:p w14:paraId="3F4048C8" w14:textId="429AC333" w:rsidR="00C971F3" w:rsidRPr="00C971F3" w:rsidRDefault="00C971F3" w:rsidP="00E06D66">
      <w:pPr>
        <w:rPr>
          <w:rFonts w:eastAsia="Calibri" w:cs="Times New Roman"/>
          <w:szCs w:val="24"/>
        </w:rPr>
      </w:pPr>
      <w:r w:rsidRPr="00C971F3">
        <w:rPr>
          <w:rFonts w:eastAsia="Calibri" w:cs="Times New Roman"/>
          <w:szCs w:val="24"/>
        </w:rPr>
        <w:t>VVS</w:t>
      </w:r>
      <w:r w:rsidR="00E93E61">
        <w:rPr>
          <w:rFonts w:eastAsia="Calibri" w:cs="Times New Roman"/>
          <w:szCs w:val="24"/>
        </w:rPr>
        <w:t>i</w:t>
      </w:r>
      <w:r w:rsidRPr="00C971F3">
        <w:rPr>
          <w:rFonts w:eastAsia="Calibri" w:cs="Times New Roman"/>
          <w:szCs w:val="24"/>
        </w:rPr>
        <w:t xml:space="preserve"> § 30 lõike 5 üldreegel näeb ette, et Vabariigi Valitsuse korraldus jõustub allakirjutamisest, kui korralduses ei sätestata hilisemat tähtpäeva, või korraldus tuleb teatavaks teha vastavalt haldusmenetluse seadusele. </w:t>
      </w:r>
    </w:p>
    <w:p w14:paraId="2034E7FE" w14:textId="77777777" w:rsidR="00C971F3" w:rsidRPr="00C971F3" w:rsidRDefault="00C971F3" w:rsidP="00E06D66">
      <w:pPr>
        <w:rPr>
          <w:rFonts w:eastAsia="Calibri" w:cs="Times New Roman"/>
          <w:szCs w:val="24"/>
        </w:rPr>
      </w:pPr>
    </w:p>
    <w:p w14:paraId="28B4ABC1" w14:textId="77777777" w:rsidR="00C971F3" w:rsidRPr="00C971F3" w:rsidRDefault="00C971F3" w:rsidP="00E06D66">
      <w:pPr>
        <w:rPr>
          <w:rFonts w:eastAsia="Calibri" w:cs="Times New Roman"/>
          <w:szCs w:val="24"/>
        </w:rPr>
      </w:pPr>
      <w:r w:rsidRPr="00C971F3">
        <w:rPr>
          <w:rFonts w:eastAsia="Calibri" w:cs="Times New Roman"/>
          <w:szCs w:val="24"/>
        </w:rPr>
        <w:t xml:space="preserve">Eelnõu kohaselt jõustub Vabariigi Valitsuse kriisiolukorra ja selle lõpetamise otsus vastavalt eeltoodud üldreeglile. Kriisiolukorra otsusega tuvastatakse faktiline olukord. Otsusega ei piirata vahetult isikule kuuluvaid subjektiivseid õigusi. Isiku subjektiivsete õiguste piiramine on abstraktne võimalus, mis võib, kuid ei pruugi realiseeruda isiku suhtes antava haldusaktiga. Olenemata sellest, kas kriisiolukorra otsust käsitada tuvastava eelhaldusaktina või mitte, sätestatakse eelnõus, et igal juhul jõustub valitsuse otsus selle allkirjastamisel, kui aktis endas ei ole sätestatud hilisemat tähtpäeva. Vabariigi Valitsuse otsuse jõustumine ei ole seotud selle avaldamise või teatavaks tegemisega. </w:t>
      </w:r>
    </w:p>
    <w:p w14:paraId="362DD299" w14:textId="77777777" w:rsidR="00C971F3" w:rsidRPr="00C971F3" w:rsidRDefault="00C971F3" w:rsidP="00E06D66">
      <w:pPr>
        <w:rPr>
          <w:rFonts w:eastAsia="Calibri" w:cs="Times New Roman"/>
          <w:szCs w:val="24"/>
        </w:rPr>
      </w:pPr>
    </w:p>
    <w:p w14:paraId="16F4F600" w14:textId="0B813922" w:rsidR="00C971F3" w:rsidRPr="00C971F3" w:rsidRDefault="00C971F3" w:rsidP="00E06D66">
      <w:pPr>
        <w:rPr>
          <w:rFonts w:eastAsia="Calibri" w:cs="Times New Roman"/>
          <w:szCs w:val="24"/>
        </w:rPr>
      </w:pPr>
      <w:r w:rsidRPr="00C971F3">
        <w:rPr>
          <w:rFonts w:eastAsia="Calibri" w:cs="Times New Roman"/>
          <w:szCs w:val="24"/>
        </w:rPr>
        <w:t>Riigikogu kodu- ja töökorra seaduse § 112</w:t>
      </w:r>
      <w:r w:rsidRPr="007E1F80">
        <w:rPr>
          <w:rFonts w:eastAsia="Calibri" w:cs="Times New Roman"/>
          <w:szCs w:val="24"/>
          <w:vertAlign w:val="superscript"/>
        </w:rPr>
        <w:t>1</w:t>
      </w:r>
      <w:r w:rsidRPr="00C971F3">
        <w:rPr>
          <w:rFonts w:eastAsia="Calibri" w:cs="Times New Roman"/>
          <w:szCs w:val="24"/>
        </w:rPr>
        <w:t xml:space="preserve"> järgi jõustub Riigikogu otsus allakirjutamisega, kui otsuses eneses ei sätestata teist tähtaega. Vabariigi Presidendi otsused jõustuvad Vabariigi Presidendi töökorra seaduse § 18 lõike 4 kohaselt nende allakirjutamisega, kui nendes enestes ei nähta ette teist tähtaega. Säte kordab sisuliselt Riigikogu kodu- ja töökorra seaduse ning Vabariigi Presidendi töökorra seadust, kuid õigusselguse huvides rõhutatakse lõikes 1 kõigi kriisiolukorda puudutavate otsuste jõustumise ühetaolisust.</w:t>
      </w:r>
    </w:p>
    <w:p w14:paraId="4E8E1D3D" w14:textId="77777777" w:rsidR="00C971F3" w:rsidRPr="00C971F3" w:rsidRDefault="00C971F3" w:rsidP="00E06D66">
      <w:pPr>
        <w:rPr>
          <w:rFonts w:eastAsia="Calibri" w:cs="Times New Roman"/>
          <w:szCs w:val="24"/>
        </w:rPr>
      </w:pPr>
    </w:p>
    <w:p w14:paraId="3D0492B0" w14:textId="734545F7" w:rsidR="00C971F3" w:rsidRPr="00C971F3" w:rsidRDefault="00C971F3" w:rsidP="00E06D66">
      <w:pPr>
        <w:rPr>
          <w:rFonts w:eastAsia="Calibri" w:cs="Times New Roman"/>
          <w:szCs w:val="24"/>
        </w:rPr>
      </w:pPr>
      <w:r w:rsidRPr="00C971F3">
        <w:rPr>
          <w:rFonts w:eastAsia="Calibri" w:cs="Times New Roman"/>
          <w:szCs w:val="24"/>
        </w:rPr>
        <w:t xml:space="preserve">Eelnimetatud otsused avaldatakse viivitamata ja muutmata kujul üleriigilise levikuga massiteabevahendites ja hiljemalt akti esitamisele järgneval päeval Riigi Teatajas. Eelnõu ja Riigi Teataja seaduse muudatusega säilitatakse otsuste Riigi Teatajas avaldamise erisused. </w:t>
      </w:r>
    </w:p>
    <w:p w14:paraId="737C487F" w14:textId="77777777" w:rsidR="00C971F3" w:rsidRPr="00C971F3" w:rsidRDefault="00C971F3" w:rsidP="00E06D66">
      <w:pPr>
        <w:rPr>
          <w:rFonts w:eastAsia="Calibri" w:cs="Times New Roman"/>
          <w:szCs w:val="24"/>
        </w:rPr>
      </w:pPr>
    </w:p>
    <w:p w14:paraId="01F612D2" w14:textId="12020FFA" w:rsidR="00C971F3" w:rsidRDefault="00C971F3" w:rsidP="00E06D66">
      <w:pPr>
        <w:rPr>
          <w:rFonts w:eastAsia="Calibri" w:cs="Times New Roman"/>
          <w:szCs w:val="24"/>
        </w:rPr>
      </w:pPr>
      <w:r w:rsidRPr="00C971F3">
        <w:rPr>
          <w:rFonts w:eastAsia="Calibri" w:cs="Times New Roman"/>
          <w:szCs w:val="24"/>
        </w:rPr>
        <w:t xml:space="preserve">Õigusaktide avaldamine lisaks Riigi Teatajale ka </w:t>
      </w:r>
      <w:r w:rsidRPr="00EF1276">
        <w:rPr>
          <w:rFonts w:eastAsia="Calibri" w:cs="Times New Roman"/>
          <w:szCs w:val="24"/>
        </w:rPr>
        <w:t>massiteabevahendis võimaldab õigusakti kiiresti teatavaks teha võimalikult laiale ringile isikutele, keda õigusakt võib puudutada (vt ka eeln</w:t>
      </w:r>
      <w:r w:rsidRPr="006E5BF6">
        <w:rPr>
          <w:rFonts w:eastAsia="Calibri" w:cs="Times New Roman"/>
          <w:szCs w:val="24"/>
        </w:rPr>
        <w:t xml:space="preserve">õu § </w:t>
      </w:r>
      <w:r w:rsidR="00EF1276" w:rsidRPr="006E5BF6">
        <w:rPr>
          <w:rFonts w:eastAsia="Calibri" w:cs="Times New Roman"/>
          <w:szCs w:val="24"/>
        </w:rPr>
        <w:t>5</w:t>
      </w:r>
      <w:r w:rsidR="00637681">
        <w:rPr>
          <w:rFonts w:eastAsia="Calibri" w:cs="Times New Roman"/>
          <w:szCs w:val="24"/>
        </w:rPr>
        <w:t>0</w:t>
      </w:r>
      <w:r w:rsidRPr="00EF1276">
        <w:rPr>
          <w:rFonts w:eastAsia="Calibri" w:cs="Times New Roman"/>
          <w:szCs w:val="24"/>
        </w:rPr>
        <w:t xml:space="preserve"> selgitust, mis sätestab teadete ja õigusaktide avaldamise kohustuse massiteabevahendi valdajale, elektroonilise side ettevõtjale või muule isikule).</w:t>
      </w:r>
    </w:p>
    <w:p w14:paraId="03CC6CDB" w14:textId="77777777" w:rsidR="00B179B5" w:rsidRPr="00C971F3" w:rsidRDefault="00B179B5" w:rsidP="00E06D66">
      <w:pPr>
        <w:rPr>
          <w:rFonts w:eastAsia="Calibri" w:cs="Times New Roman"/>
          <w:szCs w:val="24"/>
        </w:rPr>
      </w:pPr>
    </w:p>
    <w:p w14:paraId="583CBE4E" w14:textId="07ACDFD3" w:rsidR="00C971F3" w:rsidRPr="00C971F3" w:rsidRDefault="00B179B5" w:rsidP="00E06D66">
      <w:pPr>
        <w:rPr>
          <w:rFonts w:eastAsia="Calibri" w:cs="Times New Roman"/>
          <w:szCs w:val="24"/>
        </w:rPr>
      </w:pPr>
      <w:r w:rsidRPr="00364142">
        <w:rPr>
          <w:rFonts w:eastAsia="Calibri" w:cs="Times New Roman"/>
          <w:szCs w:val="24"/>
        </w:rPr>
        <w:t xml:space="preserve">Massiteabevahendit </w:t>
      </w:r>
      <w:r w:rsidR="009F0148">
        <w:rPr>
          <w:rFonts w:eastAsia="Calibri" w:cs="Times New Roman"/>
          <w:szCs w:val="24"/>
        </w:rPr>
        <w:t xml:space="preserve">ei </w:t>
      </w:r>
      <w:r w:rsidRPr="00364142">
        <w:rPr>
          <w:rFonts w:eastAsia="Calibri" w:cs="Times New Roman"/>
          <w:szCs w:val="24"/>
        </w:rPr>
        <w:t>ole õigusaktides defineeritud.</w:t>
      </w:r>
      <w:r w:rsidRPr="00B179B5">
        <w:rPr>
          <w:rFonts w:eastAsia="Calibri" w:cs="Times New Roman"/>
          <w:szCs w:val="24"/>
        </w:rPr>
        <w:t xml:space="preserve"> Kõige lihtsamalt öelduna on massiteabevahend selline kanal, portaal või muu selline, mille kaudu on võimalik paljusid inimesi korraga teavitada. Massiteabevahend on näiteks trükiajakirjandus,</w:t>
      </w:r>
      <w:r>
        <w:rPr>
          <w:rFonts w:eastAsia="Calibri" w:cs="Times New Roman"/>
          <w:szCs w:val="24"/>
        </w:rPr>
        <w:t xml:space="preserve"> </w:t>
      </w:r>
      <w:r w:rsidRPr="00B179B5">
        <w:rPr>
          <w:rFonts w:eastAsia="Calibri" w:cs="Times New Roman"/>
          <w:szCs w:val="24"/>
        </w:rPr>
        <w:t xml:space="preserve">laiemalt kasutatav </w:t>
      </w:r>
      <w:r w:rsidR="00AC4DD1" w:rsidRPr="00B179B5">
        <w:rPr>
          <w:rFonts w:eastAsia="Calibri" w:cs="Times New Roman"/>
          <w:szCs w:val="24"/>
        </w:rPr>
        <w:t>uudiseportaal</w:t>
      </w:r>
      <w:r w:rsidRPr="00B179B5">
        <w:rPr>
          <w:rFonts w:eastAsia="Calibri" w:cs="Times New Roman"/>
          <w:szCs w:val="24"/>
        </w:rPr>
        <w:t>, raadio- ja telekanal, mis on avalikkusele kättesaadav, sotsiaalmeedia ning</w:t>
      </w:r>
      <w:r>
        <w:rPr>
          <w:rFonts w:eastAsia="Calibri" w:cs="Times New Roman"/>
          <w:szCs w:val="24"/>
        </w:rPr>
        <w:t xml:space="preserve"> </w:t>
      </w:r>
      <w:r w:rsidRPr="00B179B5">
        <w:rPr>
          <w:rFonts w:eastAsia="Calibri" w:cs="Times New Roman"/>
          <w:szCs w:val="24"/>
        </w:rPr>
        <w:t>internetiportaalid jne.</w:t>
      </w:r>
      <w:r>
        <w:rPr>
          <w:rFonts w:eastAsia="Calibri" w:cs="Times New Roman"/>
          <w:szCs w:val="24"/>
        </w:rPr>
        <w:t xml:space="preserve"> </w:t>
      </w:r>
      <w:r w:rsidRPr="00B179B5">
        <w:rPr>
          <w:rFonts w:eastAsia="Calibri" w:cs="Times New Roman"/>
          <w:szCs w:val="24"/>
        </w:rPr>
        <w:t>Kohtupraktikas on massiteabevahendiks loetud nt Delfi internetiportaali.</w:t>
      </w:r>
      <w:r>
        <w:rPr>
          <w:rStyle w:val="Allmrkuseviide"/>
          <w:rFonts w:eastAsia="Calibri" w:cs="Times New Roman"/>
          <w:szCs w:val="24"/>
        </w:rPr>
        <w:footnoteReference w:id="30"/>
      </w:r>
      <w:r>
        <w:rPr>
          <w:rFonts w:eastAsia="Calibri" w:cs="Times New Roman"/>
          <w:szCs w:val="24"/>
        </w:rPr>
        <w:t xml:space="preserve"> </w:t>
      </w:r>
      <w:r w:rsidRPr="00B179B5">
        <w:rPr>
          <w:rFonts w:eastAsia="Calibri" w:cs="Times New Roman"/>
          <w:szCs w:val="24"/>
        </w:rPr>
        <w:t>Massiteabevahendiks võib olla iga internetiportaal, millel on piisavalt lai</w:t>
      </w:r>
      <w:r w:rsidR="00BC69A3">
        <w:rPr>
          <w:rFonts w:eastAsia="Calibri" w:cs="Times New Roman"/>
          <w:szCs w:val="24"/>
        </w:rPr>
        <w:t xml:space="preserve"> </w:t>
      </w:r>
      <w:r w:rsidRPr="00B179B5">
        <w:rPr>
          <w:rFonts w:eastAsia="Calibri" w:cs="Times New Roman"/>
          <w:szCs w:val="24"/>
        </w:rPr>
        <w:t>lugejaskond, et seda saaks käsitada massiteabevahendina.</w:t>
      </w:r>
      <w:r>
        <w:rPr>
          <w:rFonts w:eastAsia="Calibri" w:cs="Times New Roman"/>
          <w:szCs w:val="24"/>
        </w:rPr>
        <w:t xml:space="preserve"> </w:t>
      </w:r>
      <w:r w:rsidRPr="00B179B5">
        <w:rPr>
          <w:rFonts w:eastAsia="Calibri" w:cs="Times New Roman"/>
          <w:szCs w:val="24"/>
        </w:rPr>
        <w:t>Massiteabevahend</w:t>
      </w:r>
      <w:r w:rsidR="00E93E61">
        <w:rPr>
          <w:rFonts w:eastAsia="Calibri" w:cs="Times New Roman"/>
          <w:szCs w:val="24"/>
        </w:rPr>
        <w:t>ite</w:t>
      </w:r>
      <w:r w:rsidRPr="00B179B5">
        <w:rPr>
          <w:rFonts w:eastAsia="Calibri" w:cs="Times New Roman"/>
          <w:szCs w:val="24"/>
        </w:rPr>
        <w:t xml:space="preserve"> kaudu on võimalik operatiivselt esitada vajalik teave kogu elanikkonnale või selle osale. Seetõttu on sätestatud massiteabevahendi valdaja kohustus</w:t>
      </w:r>
      <w:r>
        <w:rPr>
          <w:rFonts w:eastAsia="Calibri" w:cs="Times New Roman"/>
          <w:szCs w:val="24"/>
        </w:rPr>
        <w:t xml:space="preserve"> </w:t>
      </w:r>
      <w:r w:rsidRPr="00B179B5">
        <w:rPr>
          <w:rFonts w:eastAsia="Calibri" w:cs="Times New Roman"/>
          <w:szCs w:val="24"/>
        </w:rPr>
        <w:t>avaldada muutmata kujul ja tasuta paragrahvis nimetatud asutuste ja isikute teated</w:t>
      </w:r>
      <w:r>
        <w:rPr>
          <w:rFonts w:eastAsia="Calibri" w:cs="Times New Roman"/>
          <w:szCs w:val="24"/>
        </w:rPr>
        <w:t>.</w:t>
      </w:r>
    </w:p>
    <w:p w14:paraId="2D5DA323" w14:textId="77777777" w:rsidR="00C971F3" w:rsidRPr="00C971F3" w:rsidRDefault="00C971F3" w:rsidP="00E06D66">
      <w:pPr>
        <w:rPr>
          <w:rFonts w:eastAsia="Calibri" w:cs="Times New Roman"/>
          <w:szCs w:val="24"/>
        </w:rPr>
      </w:pPr>
    </w:p>
    <w:p w14:paraId="7C48364D" w14:textId="3315934D" w:rsidR="00C971F3" w:rsidRPr="005675A7" w:rsidRDefault="00C971F3" w:rsidP="00E06D66">
      <w:pPr>
        <w:pStyle w:val="Pealkiri1"/>
        <w:contextualSpacing w:val="0"/>
        <w:rPr>
          <w:rFonts w:eastAsia="Calibri"/>
        </w:rPr>
      </w:pPr>
      <w:bookmarkStart w:id="103" w:name="_Toc128400294"/>
      <w:bookmarkStart w:id="104" w:name="_Toc199403299"/>
      <w:r w:rsidRPr="005675A7">
        <w:rPr>
          <w:rFonts w:eastAsia="Calibri"/>
        </w:rPr>
        <w:t xml:space="preserve">§ </w:t>
      </w:r>
      <w:r w:rsidR="00BC69A3" w:rsidRPr="005675A7">
        <w:rPr>
          <w:rFonts w:eastAsia="Calibri"/>
        </w:rPr>
        <w:t>3</w:t>
      </w:r>
      <w:r w:rsidR="00646079" w:rsidRPr="005675A7">
        <w:rPr>
          <w:rFonts w:eastAsia="Calibri"/>
        </w:rPr>
        <w:t>0</w:t>
      </w:r>
      <w:r w:rsidRPr="005675A7">
        <w:rPr>
          <w:rFonts w:eastAsia="Calibri"/>
        </w:rPr>
        <w:t>. Rahvusvaheliste organisatsioonide, Euroopa Liidu Nõukogu ja Euroopa Komisjoni teavitamine</w:t>
      </w:r>
      <w:bookmarkEnd w:id="103"/>
      <w:bookmarkEnd w:id="104"/>
    </w:p>
    <w:p w14:paraId="795817D6" w14:textId="77777777" w:rsidR="00C971F3" w:rsidRPr="00C971F3" w:rsidRDefault="00C971F3" w:rsidP="00E06D66">
      <w:pPr>
        <w:rPr>
          <w:rFonts w:eastAsia="Calibri" w:cs="Times New Roman"/>
          <w:szCs w:val="24"/>
        </w:rPr>
      </w:pPr>
    </w:p>
    <w:p w14:paraId="4397744A" w14:textId="47F501F3" w:rsidR="00C971F3" w:rsidRPr="00C971F3" w:rsidRDefault="00C971F3" w:rsidP="00E06D66">
      <w:pPr>
        <w:rPr>
          <w:rFonts w:eastAsia="Calibri" w:cs="Times New Roman"/>
          <w:szCs w:val="24"/>
        </w:rPr>
      </w:pPr>
      <w:r w:rsidRPr="0063026D">
        <w:rPr>
          <w:rFonts w:eastAsia="Calibri" w:cs="Times New Roman"/>
          <w:b/>
          <w:bCs/>
          <w:szCs w:val="24"/>
        </w:rPr>
        <w:t xml:space="preserve">Paragrahvis </w:t>
      </w:r>
      <w:r w:rsidR="00BC69A3">
        <w:rPr>
          <w:rFonts w:eastAsia="Calibri" w:cs="Times New Roman"/>
          <w:b/>
          <w:bCs/>
          <w:szCs w:val="24"/>
        </w:rPr>
        <w:t>3</w:t>
      </w:r>
      <w:r w:rsidR="00646079">
        <w:rPr>
          <w:rFonts w:eastAsia="Calibri" w:cs="Times New Roman"/>
          <w:b/>
          <w:bCs/>
          <w:szCs w:val="24"/>
        </w:rPr>
        <w:t>0</w:t>
      </w:r>
      <w:r w:rsidRPr="00C971F3">
        <w:rPr>
          <w:rFonts w:eastAsia="Calibri" w:cs="Times New Roman"/>
          <w:szCs w:val="24"/>
        </w:rPr>
        <w:t xml:space="preserve"> sätestatakse rahvusvaheliste organisatsioonide, Euroopa Liidu Nõukogu ja Euroopa Komisjoni teavitamine.</w:t>
      </w:r>
    </w:p>
    <w:p w14:paraId="245504FD" w14:textId="77777777" w:rsidR="00C971F3" w:rsidRPr="00C971F3" w:rsidRDefault="00C971F3" w:rsidP="00E06D66">
      <w:pPr>
        <w:rPr>
          <w:rFonts w:eastAsia="Calibri" w:cs="Times New Roman"/>
          <w:szCs w:val="24"/>
        </w:rPr>
      </w:pPr>
    </w:p>
    <w:p w14:paraId="6CAD2A09" w14:textId="37CDBDD1" w:rsidR="00C971F3" w:rsidRPr="00C971F3" w:rsidRDefault="00C971F3" w:rsidP="00E06D66">
      <w:pPr>
        <w:rPr>
          <w:rFonts w:eastAsia="Calibri" w:cs="Times New Roman"/>
          <w:szCs w:val="24"/>
        </w:rPr>
      </w:pPr>
      <w:r w:rsidRPr="0063026D">
        <w:rPr>
          <w:rFonts w:eastAsia="Calibri" w:cs="Times New Roman"/>
          <w:b/>
          <w:bCs/>
          <w:szCs w:val="24"/>
        </w:rPr>
        <w:t>Lõike 1</w:t>
      </w:r>
      <w:r w:rsidRPr="00C971F3">
        <w:rPr>
          <w:rFonts w:eastAsia="Calibri" w:cs="Times New Roman"/>
          <w:szCs w:val="24"/>
        </w:rPr>
        <w:t xml:space="preserve"> kohaselt </w:t>
      </w:r>
      <w:r w:rsidR="00E93E61" w:rsidRPr="00C971F3">
        <w:rPr>
          <w:rFonts w:eastAsia="Calibri" w:cs="Times New Roman"/>
          <w:szCs w:val="24"/>
        </w:rPr>
        <w:t xml:space="preserve">korraldab </w:t>
      </w:r>
      <w:r w:rsidRPr="00C971F3">
        <w:rPr>
          <w:rFonts w:eastAsia="Calibri" w:cs="Times New Roman"/>
          <w:szCs w:val="24"/>
        </w:rPr>
        <w:t>kriisiolukorra</w:t>
      </w:r>
      <w:r w:rsidR="0040661B">
        <w:rPr>
          <w:rFonts w:eastAsia="Calibri" w:cs="Times New Roman"/>
          <w:szCs w:val="24"/>
        </w:rPr>
        <w:t xml:space="preserve"> ajal</w:t>
      </w:r>
      <w:r w:rsidR="004A107E">
        <w:rPr>
          <w:rFonts w:eastAsia="Calibri" w:cs="Times New Roman"/>
          <w:szCs w:val="24"/>
        </w:rPr>
        <w:t xml:space="preserve"> </w:t>
      </w:r>
      <w:r w:rsidRPr="00C971F3">
        <w:rPr>
          <w:rFonts w:eastAsia="Calibri" w:cs="Times New Roman"/>
          <w:szCs w:val="24"/>
        </w:rPr>
        <w:t xml:space="preserve">rahvusvahelise lepinguga võetud kohustusest kõrvalekaldumisel rahvusvahelises lepingus sätestatud isikute teavitamise Välisministeerium. Säte on kooskõlas rahvusvahelise õiguse ja tavaga ning välissuhtlemisseaduse </w:t>
      </w:r>
      <w:r w:rsidR="009F0148">
        <w:rPr>
          <w:rFonts w:eastAsia="Calibri" w:cs="Times New Roman"/>
          <w:szCs w:val="24"/>
        </w:rPr>
        <w:t xml:space="preserve">(edaspidi </w:t>
      </w:r>
      <w:r w:rsidR="009F0148" w:rsidRPr="0005531E">
        <w:rPr>
          <w:rFonts w:eastAsia="Calibri" w:cs="Times New Roman"/>
          <w:i/>
          <w:iCs/>
          <w:szCs w:val="24"/>
        </w:rPr>
        <w:t>VäSS</w:t>
      </w:r>
      <w:r w:rsidR="009F0148">
        <w:rPr>
          <w:rFonts w:eastAsia="Calibri" w:cs="Times New Roman"/>
          <w:szCs w:val="24"/>
        </w:rPr>
        <w:t xml:space="preserve">) </w:t>
      </w:r>
      <w:r w:rsidRPr="00C971F3">
        <w:rPr>
          <w:rFonts w:eastAsia="Calibri" w:cs="Times New Roman"/>
          <w:szCs w:val="24"/>
        </w:rPr>
        <w:t>ning selles sätestatud Välisministeeriumi pädevusega. Välisministeeriumi pädevuses on mh välislepingut puudutavate lepingukirjade edastamine välislepingu hoiulevõtjale (VäSS</w:t>
      </w:r>
      <w:r w:rsidR="00E93E61">
        <w:rPr>
          <w:rFonts w:eastAsia="Calibri" w:cs="Times New Roman"/>
          <w:szCs w:val="24"/>
        </w:rPr>
        <w:t>i</w:t>
      </w:r>
      <w:r w:rsidRPr="00C971F3">
        <w:rPr>
          <w:rFonts w:eastAsia="Calibri" w:cs="Times New Roman"/>
          <w:szCs w:val="24"/>
        </w:rPr>
        <w:t xml:space="preserve"> § 21 lõige 6) ning hoiulevõtja teavitamine välislepingu peatamisest (VäSS</w:t>
      </w:r>
      <w:r w:rsidR="00E93E61">
        <w:rPr>
          <w:rFonts w:eastAsia="Calibri" w:cs="Times New Roman"/>
          <w:szCs w:val="24"/>
        </w:rPr>
        <w:t>i</w:t>
      </w:r>
      <w:r w:rsidRPr="00C971F3">
        <w:rPr>
          <w:rFonts w:eastAsia="Calibri" w:cs="Times New Roman"/>
          <w:szCs w:val="24"/>
        </w:rPr>
        <w:t xml:space="preserve"> § 23 lõige 3), denonsseerimisest, lõpetamisest või sellest taganemisest (VäSS</w:t>
      </w:r>
      <w:r w:rsidR="00E93E61">
        <w:rPr>
          <w:rFonts w:eastAsia="Calibri" w:cs="Times New Roman"/>
          <w:szCs w:val="24"/>
        </w:rPr>
        <w:t>i</w:t>
      </w:r>
      <w:r w:rsidRPr="00C971F3">
        <w:rPr>
          <w:rFonts w:eastAsia="Calibri" w:cs="Times New Roman"/>
          <w:szCs w:val="24"/>
        </w:rPr>
        <w:t xml:space="preserve"> § 27 lõige 3). Samuti toimub diplomaatiline suhtlemine ja diplomaatiline kirjavahetus üldjuhul rahvusvahelise organisatsiooniga Välisministeeriumi kaudu.</w:t>
      </w:r>
      <w:r w:rsidR="00250D8C">
        <w:rPr>
          <w:rFonts w:eastAsia="Calibri" w:cs="Times New Roman"/>
          <w:szCs w:val="24"/>
        </w:rPr>
        <w:t xml:space="preserve"> </w:t>
      </w:r>
      <w:r w:rsidR="00250D8C" w:rsidRPr="00250D8C">
        <w:rPr>
          <w:rFonts w:eastAsia="Calibri" w:cs="Times New Roman"/>
          <w:szCs w:val="24"/>
        </w:rPr>
        <w:t>Riigisiseses otsustusprotsessis, mis eelneb rahvusvahelisele teavitamisele, tuleb kaasata asjakohased ministeeriumid ning Vabariigi Valitsus annab eelnevalt heakskiidu plaanitud teavitustele</w:t>
      </w:r>
      <w:r w:rsidR="00250D8C">
        <w:rPr>
          <w:rFonts w:eastAsia="Calibri" w:cs="Times New Roman"/>
          <w:szCs w:val="24"/>
        </w:rPr>
        <w:t xml:space="preserve"> (nt</w:t>
      </w:r>
      <w:r w:rsidR="00250D8C" w:rsidRPr="00250D8C">
        <w:rPr>
          <w:rFonts w:eastAsia="Calibri" w:cs="Times New Roman"/>
          <w:szCs w:val="24"/>
        </w:rPr>
        <w:t xml:space="preserve"> kabinetinõupidamisel</w:t>
      </w:r>
      <w:r w:rsidR="00250D8C">
        <w:rPr>
          <w:rFonts w:eastAsia="Calibri" w:cs="Times New Roman"/>
          <w:szCs w:val="24"/>
        </w:rPr>
        <w:t>).</w:t>
      </w:r>
    </w:p>
    <w:p w14:paraId="4A328A17" w14:textId="77777777" w:rsidR="00C971F3" w:rsidRPr="00C971F3" w:rsidRDefault="00C971F3" w:rsidP="00E06D66">
      <w:pPr>
        <w:rPr>
          <w:rFonts w:eastAsia="Calibri" w:cs="Times New Roman"/>
          <w:szCs w:val="24"/>
        </w:rPr>
      </w:pPr>
    </w:p>
    <w:p w14:paraId="0FE860B6" w14:textId="466F9FCF" w:rsidR="00C971F3" w:rsidRPr="00C971F3" w:rsidRDefault="00E93E61" w:rsidP="00E06D66">
      <w:pPr>
        <w:rPr>
          <w:rFonts w:eastAsia="Calibri" w:cs="Times New Roman"/>
          <w:szCs w:val="24"/>
        </w:rPr>
      </w:pPr>
      <w:r>
        <w:rPr>
          <w:rFonts w:eastAsia="Calibri" w:cs="Times New Roman"/>
          <w:szCs w:val="24"/>
        </w:rPr>
        <w:t>Selle</w:t>
      </w:r>
      <w:r w:rsidR="00C971F3" w:rsidRPr="00C971F3">
        <w:rPr>
          <w:rFonts w:eastAsia="Calibri" w:cs="Times New Roman"/>
          <w:szCs w:val="24"/>
        </w:rPr>
        <w:t xml:space="preserve"> sättega on kaetud nii rahvusvahelises lepingus ettenähtud põhiõiguste ja -vabaduste kaitse kohustustest kõrvalekaldumise juhtudest teavitamine kui ka ÜRO põhikirja artikli 51 meetmetest informeerimine. Esimesel juhul on tegemist Vä</w:t>
      </w:r>
      <w:r>
        <w:rPr>
          <w:rFonts w:eastAsia="Calibri" w:cs="Times New Roman"/>
          <w:szCs w:val="24"/>
        </w:rPr>
        <w:t>lisministeeriumi</w:t>
      </w:r>
      <w:r w:rsidR="00C971F3" w:rsidRPr="00C971F3">
        <w:rPr>
          <w:rFonts w:eastAsia="Calibri" w:cs="Times New Roman"/>
          <w:szCs w:val="24"/>
        </w:rPr>
        <w:t xml:space="preserve"> teavitusülesandega tulenevalt </w:t>
      </w:r>
      <w:r w:rsidR="00303A66">
        <w:rPr>
          <w:rFonts w:eastAsia="Calibri" w:cs="Times New Roman"/>
          <w:szCs w:val="24"/>
        </w:rPr>
        <w:t>VäSSi</w:t>
      </w:r>
      <w:r w:rsidR="00303A66" w:rsidRPr="00C971F3">
        <w:rPr>
          <w:rFonts w:eastAsia="Calibri" w:cs="Times New Roman"/>
          <w:szCs w:val="24"/>
        </w:rPr>
        <w:t xml:space="preserve"> </w:t>
      </w:r>
      <w:r w:rsidR="00C971F3" w:rsidRPr="00C971F3">
        <w:rPr>
          <w:rFonts w:eastAsia="Calibri" w:cs="Times New Roman"/>
          <w:szCs w:val="24"/>
        </w:rPr>
        <w:t xml:space="preserve">§ 23 lõikest 3 ning teisel juhul välislepingu täitmise pädevusega vastavalt </w:t>
      </w:r>
      <w:r w:rsidR="00303A66">
        <w:rPr>
          <w:rFonts w:eastAsia="Calibri" w:cs="Times New Roman"/>
          <w:szCs w:val="24"/>
        </w:rPr>
        <w:t>VäSSi</w:t>
      </w:r>
      <w:r w:rsidR="00303A66" w:rsidRPr="00C971F3">
        <w:rPr>
          <w:rFonts w:eastAsia="Calibri" w:cs="Times New Roman"/>
          <w:szCs w:val="24"/>
        </w:rPr>
        <w:t xml:space="preserve"> </w:t>
      </w:r>
      <w:r w:rsidR="00C971F3" w:rsidRPr="00C971F3">
        <w:rPr>
          <w:rFonts w:eastAsia="Calibri" w:cs="Times New Roman"/>
          <w:szCs w:val="24"/>
        </w:rPr>
        <w:t xml:space="preserve">§ 23 lõikele 1. Juhinduvalt </w:t>
      </w:r>
      <w:r w:rsidR="00303A66">
        <w:rPr>
          <w:rFonts w:eastAsia="Calibri" w:cs="Times New Roman"/>
          <w:szCs w:val="24"/>
        </w:rPr>
        <w:t>VäSSi</w:t>
      </w:r>
      <w:r w:rsidR="00303A66" w:rsidRPr="00C971F3">
        <w:rPr>
          <w:rFonts w:eastAsia="Calibri" w:cs="Times New Roman"/>
          <w:szCs w:val="24"/>
        </w:rPr>
        <w:t xml:space="preserve"> </w:t>
      </w:r>
      <w:r w:rsidR="00C971F3" w:rsidRPr="00C971F3">
        <w:rPr>
          <w:rFonts w:eastAsia="Calibri" w:cs="Times New Roman"/>
          <w:szCs w:val="24"/>
        </w:rPr>
        <w:t xml:space="preserve">§ 23 lõikest 1 tagab välislepingu täitmise Vabariigi Valitsus või selleks volitatud valitsusasutus. Seega on sätte eesmärk määrata riigisiseselt seaduse tasandil kindlaks, kes täidab rahvusvahelist teavitamiskohustust, et vältida rahvusvahelisel tasandil Eesti huvide kahjustamist. </w:t>
      </w:r>
    </w:p>
    <w:p w14:paraId="60D2DD1D" w14:textId="77777777" w:rsidR="00C971F3" w:rsidRPr="00C971F3" w:rsidRDefault="00C971F3" w:rsidP="00E06D66">
      <w:pPr>
        <w:rPr>
          <w:rFonts w:eastAsia="Calibri" w:cs="Times New Roman"/>
          <w:szCs w:val="24"/>
        </w:rPr>
      </w:pPr>
    </w:p>
    <w:p w14:paraId="147987D1" w14:textId="182B53DA" w:rsidR="00C971F3" w:rsidRPr="00C971F3" w:rsidRDefault="009F0148" w:rsidP="00E06D66">
      <w:pPr>
        <w:rPr>
          <w:rFonts w:eastAsia="Calibri" w:cs="Times New Roman"/>
          <w:szCs w:val="24"/>
        </w:rPr>
      </w:pPr>
      <w:r w:rsidRPr="009F0148">
        <w:rPr>
          <w:rFonts w:eastAsia="Calibri" w:cs="Times New Roman"/>
          <w:szCs w:val="24"/>
        </w:rPr>
        <w:t xml:space="preserve">Euroopa iniõiguste konventsiooni (edaspidi </w:t>
      </w:r>
      <w:r w:rsidRPr="0005531E">
        <w:rPr>
          <w:rFonts w:eastAsia="Calibri" w:cs="Times New Roman"/>
          <w:i/>
          <w:iCs/>
          <w:szCs w:val="24"/>
        </w:rPr>
        <w:t>EIÕK</w:t>
      </w:r>
      <w:r>
        <w:rPr>
          <w:rFonts w:eastAsia="Calibri" w:cs="Times New Roman"/>
          <w:szCs w:val="24"/>
        </w:rPr>
        <w:t>)</w:t>
      </w:r>
      <w:r w:rsidRPr="009F0148">
        <w:rPr>
          <w:rFonts w:eastAsia="Calibri" w:cs="Times New Roman"/>
          <w:szCs w:val="24"/>
        </w:rPr>
        <w:t xml:space="preserve"> </w:t>
      </w:r>
      <w:r w:rsidR="00C971F3" w:rsidRPr="00C971F3">
        <w:rPr>
          <w:rFonts w:eastAsia="Calibri" w:cs="Times New Roman"/>
          <w:szCs w:val="24"/>
        </w:rPr>
        <w:t xml:space="preserve">artikli 15 lõike 1 kohaselt võib riik taganeda rahva eluvõimet ähvardavas olukorras konventsiooniga võetud kohustustest ulatuses, mis on olukorra tõsiduse tõttu vältimatult vajalikud. Artikli 15 kolmanda lõigu kohaselt on lepinguosalistel kohustus teavitada Euroopa Nõukogu hädaolukorrast, selle põhjustest ning selle raames võetud abinõudest (meetmetest), kui olukorra raames taganetakse EIÕKiga võetud kohustustest. </w:t>
      </w:r>
    </w:p>
    <w:p w14:paraId="155C0E15" w14:textId="77777777" w:rsidR="00C971F3" w:rsidRPr="00C971F3" w:rsidRDefault="00C971F3" w:rsidP="00E06D66">
      <w:pPr>
        <w:rPr>
          <w:rFonts w:eastAsia="Calibri" w:cs="Times New Roman"/>
          <w:szCs w:val="24"/>
        </w:rPr>
      </w:pPr>
    </w:p>
    <w:p w14:paraId="0794F51A" w14:textId="6433A57A" w:rsidR="00C971F3" w:rsidRPr="00C971F3" w:rsidRDefault="009F0148" w:rsidP="00E06D66">
      <w:pPr>
        <w:rPr>
          <w:rFonts w:eastAsia="Calibri" w:cs="Times New Roman"/>
          <w:szCs w:val="24"/>
        </w:rPr>
      </w:pPr>
      <w:r>
        <w:t>Kodaniku- ja poliitiliste õiguste rahvusvahelise pakt</w:t>
      </w:r>
      <w:r w:rsidR="00E13142">
        <w:t>i</w:t>
      </w:r>
      <w:r>
        <w:t xml:space="preserve"> (edaspidi </w:t>
      </w:r>
      <w:r w:rsidR="00913906" w:rsidRPr="00913906">
        <w:rPr>
          <w:i/>
          <w:iCs/>
        </w:rPr>
        <w:t>K</w:t>
      </w:r>
      <w:r w:rsidR="00C971F3" w:rsidRPr="00913906">
        <w:rPr>
          <w:rFonts w:eastAsia="Calibri" w:cs="Times New Roman"/>
          <w:i/>
          <w:iCs/>
          <w:szCs w:val="24"/>
        </w:rPr>
        <w:t>PÕRP</w:t>
      </w:r>
      <w:r>
        <w:rPr>
          <w:rFonts w:eastAsia="Calibri" w:cs="Times New Roman"/>
          <w:szCs w:val="24"/>
        </w:rPr>
        <w:t>)</w:t>
      </w:r>
      <w:r w:rsidR="00C971F3" w:rsidRPr="00C971F3">
        <w:rPr>
          <w:rFonts w:eastAsia="Calibri" w:cs="Times New Roman"/>
          <w:szCs w:val="24"/>
        </w:rPr>
        <w:t xml:space="preserve"> artikli 4 lõige 1 sätestab sarnaselt EIÕKi artikliga 15 õiguse taganeda paktiga võetud kohustustest, kui olukord on sedavõrd terav, et ähvardab rahva elukäiku. Sama paragrahvi lõige 3 paneb kohustuse, et ÜRO kaudu teavitatakse paktiga liitunud riike rakendatud abinõudest, mis toovad kaasa KPÕRPi kohustuste derogatsiooni.</w:t>
      </w:r>
    </w:p>
    <w:p w14:paraId="788BA622" w14:textId="77777777" w:rsidR="00C971F3" w:rsidRPr="00C971F3" w:rsidRDefault="00C971F3" w:rsidP="00E06D66">
      <w:pPr>
        <w:rPr>
          <w:rFonts w:eastAsia="Calibri" w:cs="Times New Roman"/>
          <w:szCs w:val="24"/>
        </w:rPr>
      </w:pPr>
    </w:p>
    <w:p w14:paraId="20714F54" w14:textId="4DEF25F2" w:rsidR="00C971F3" w:rsidRPr="00C971F3" w:rsidRDefault="00C971F3" w:rsidP="00E06D66">
      <w:pPr>
        <w:rPr>
          <w:rFonts w:eastAsia="Calibri" w:cs="Times New Roman"/>
          <w:szCs w:val="24"/>
        </w:rPr>
      </w:pPr>
      <w:r w:rsidRPr="00C971F3">
        <w:rPr>
          <w:rFonts w:eastAsia="Calibri" w:cs="Times New Roman"/>
          <w:szCs w:val="24"/>
        </w:rPr>
        <w:t xml:space="preserve">EIÕKi artiklit 15 ja KPÕRPi artiklit 4 ei kohaldata automaatselt, vaid nende aktiveerimiseks on vaja riigil teha teavitamistoiminguid. </w:t>
      </w:r>
      <w:r w:rsidR="00250D8C" w:rsidRPr="00250D8C">
        <w:rPr>
          <w:rFonts w:eastAsia="Calibri" w:cs="Times New Roman"/>
          <w:szCs w:val="24"/>
        </w:rPr>
        <w:t xml:space="preserve">Nendest lepingutest kõrvalekaldumisest teavitamine on eelkõige vajalik, et välistada Eesti rahvusvahelisõiguslik vastutus sammude eest, mis on astutud kriisiolukordade lahendamiseks. Teavitamine ei peata põhiseadusest tulenevate riigisiseste põhiõiguste ja </w:t>
      </w:r>
      <w:r w:rsidR="00E93E61">
        <w:rPr>
          <w:rFonts w:eastAsia="Calibri" w:cs="Times New Roman"/>
          <w:szCs w:val="24"/>
        </w:rPr>
        <w:t>-</w:t>
      </w:r>
      <w:r w:rsidR="00250D8C" w:rsidRPr="00250D8C">
        <w:rPr>
          <w:rFonts w:eastAsia="Calibri" w:cs="Times New Roman"/>
          <w:szCs w:val="24"/>
        </w:rPr>
        <w:t>vabaduste kehtivust. Teavitamine on vajalik, kui riigisiseste meetmete kehtestamisel jõutakse veendumusele, et need väljuvad EIÕK</w:t>
      </w:r>
      <w:r w:rsidR="00686A50">
        <w:rPr>
          <w:rFonts w:eastAsia="Calibri" w:cs="Times New Roman"/>
          <w:szCs w:val="24"/>
        </w:rPr>
        <w:t>i</w:t>
      </w:r>
      <w:r w:rsidR="00250D8C" w:rsidRPr="00250D8C">
        <w:rPr>
          <w:rFonts w:eastAsia="Calibri" w:cs="Times New Roman"/>
          <w:szCs w:val="24"/>
        </w:rPr>
        <w:t xml:space="preserve"> või KPÕRP</w:t>
      </w:r>
      <w:r w:rsidR="00686A50">
        <w:rPr>
          <w:rFonts w:eastAsia="Calibri" w:cs="Times New Roman"/>
          <w:szCs w:val="24"/>
        </w:rPr>
        <w:t>i</w:t>
      </w:r>
      <w:r w:rsidR="00250D8C" w:rsidRPr="00250D8C">
        <w:rPr>
          <w:rFonts w:eastAsia="Calibri" w:cs="Times New Roman"/>
          <w:szCs w:val="24"/>
        </w:rPr>
        <w:t>ga tavapäraselt lubatavate piirangute raamidest. Euroopa Nõukogu soovitab vältida teavitusi, mille sõnastus jätab mulje, et teade lepingu täitmise ajutise peatamise kohta on esitatud „igaks juhuks“ (vt riikide praktika ülevaadet EIÕK</w:t>
      </w:r>
      <w:r w:rsidR="00686A50">
        <w:rPr>
          <w:rFonts w:eastAsia="Calibri" w:cs="Times New Roman"/>
          <w:szCs w:val="24"/>
        </w:rPr>
        <w:t>i</w:t>
      </w:r>
      <w:r w:rsidR="00250D8C" w:rsidRPr="00250D8C">
        <w:rPr>
          <w:rFonts w:eastAsia="Calibri" w:cs="Times New Roman"/>
          <w:szCs w:val="24"/>
        </w:rPr>
        <w:t xml:space="preserve"> artikli 15 rakendamisel, p</w:t>
      </w:r>
      <w:r w:rsidR="0032531F">
        <w:rPr>
          <w:rFonts w:eastAsia="Calibri" w:cs="Times New Roman"/>
          <w:szCs w:val="24"/>
        </w:rPr>
        <w:t>unkt</w:t>
      </w:r>
      <w:r w:rsidR="00250D8C" w:rsidRPr="00250D8C">
        <w:rPr>
          <w:rFonts w:eastAsia="Calibri" w:cs="Times New Roman"/>
          <w:szCs w:val="24"/>
        </w:rPr>
        <w:t xml:space="preserve"> 82). EIÕK</w:t>
      </w:r>
      <w:r w:rsidR="00686A50">
        <w:rPr>
          <w:rFonts w:eastAsia="Calibri" w:cs="Times New Roman"/>
          <w:szCs w:val="24"/>
        </w:rPr>
        <w:t>i</w:t>
      </w:r>
      <w:r w:rsidR="00250D8C" w:rsidRPr="00250D8C">
        <w:rPr>
          <w:rFonts w:eastAsia="Calibri" w:cs="Times New Roman"/>
          <w:szCs w:val="24"/>
        </w:rPr>
        <w:t xml:space="preserve"> artikli 15 alusel tehtav teavitus tuleks saata arvestusega, et see jõustub kättesaamise</w:t>
      </w:r>
      <w:r w:rsidR="00686A50">
        <w:rPr>
          <w:rFonts w:eastAsia="Calibri" w:cs="Times New Roman"/>
          <w:szCs w:val="24"/>
        </w:rPr>
        <w:t>l</w:t>
      </w:r>
      <w:r w:rsidR="00250D8C" w:rsidRPr="00250D8C">
        <w:rPr>
          <w:rFonts w:eastAsia="Calibri" w:cs="Times New Roman"/>
          <w:szCs w:val="24"/>
        </w:rPr>
        <w:t xml:space="preserve"> Euroopa Nõukogu sekretariaadis (vt ka riikide praktika ülevaadet EIÕK</w:t>
      </w:r>
      <w:r w:rsidR="00686A50">
        <w:rPr>
          <w:rFonts w:eastAsia="Calibri" w:cs="Times New Roman"/>
          <w:szCs w:val="24"/>
        </w:rPr>
        <w:t>i</w:t>
      </w:r>
      <w:r w:rsidR="00250D8C" w:rsidRPr="00250D8C">
        <w:rPr>
          <w:rFonts w:eastAsia="Calibri" w:cs="Times New Roman"/>
          <w:szCs w:val="24"/>
        </w:rPr>
        <w:t xml:space="preserve"> artikli 15 rakendamisel, p</w:t>
      </w:r>
      <w:r w:rsidR="0032531F">
        <w:rPr>
          <w:rFonts w:eastAsia="Calibri" w:cs="Times New Roman"/>
          <w:szCs w:val="24"/>
        </w:rPr>
        <w:t>unkt</w:t>
      </w:r>
      <w:r w:rsidR="00250D8C" w:rsidRPr="00250D8C">
        <w:rPr>
          <w:rFonts w:eastAsia="Calibri" w:cs="Times New Roman"/>
          <w:szCs w:val="24"/>
        </w:rPr>
        <w:t xml:space="preserve"> 21). EIÕK</w:t>
      </w:r>
      <w:r w:rsidR="00686A50">
        <w:rPr>
          <w:rFonts w:eastAsia="Calibri" w:cs="Times New Roman"/>
          <w:szCs w:val="24"/>
        </w:rPr>
        <w:t>i</w:t>
      </w:r>
      <w:r w:rsidR="00250D8C" w:rsidRPr="00250D8C">
        <w:rPr>
          <w:rFonts w:eastAsia="Calibri" w:cs="Times New Roman"/>
          <w:szCs w:val="24"/>
        </w:rPr>
        <w:t xml:space="preserve"> alusel esitatud teavituse kehtivuse ja lubatavuse üle jääb lõplikuks otsustajaks EIK (vt ülevaadet kohtupraktikast). Kuna teavitamist vajavad põhiõiguste väga intensiivsed piirangud, on teavitamise riigisisesesse otsustusprotsessi kaasatud Vabariigi Valitsus, kes annab oma eelneva heakskiidu kavandatavale teavitusele kabinetinõupidamise</w:t>
      </w:r>
      <w:r w:rsidR="00927CC7">
        <w:rPr>
          <w:rFonts w:eastAsia="Calibri" w:cs="Times New Roman"/>
          <w:szCs w:val="24"/>
        </w:rPr>
        <w:t>l</w:t>
      </w:r>
      <w:r w:rsidR="00250D8C" w:rsidRPr="00250D8C">
        <w:rPr>
          <w:rFonts w:eastAsia="Calibri" w:cs="Times New Roman"/>
          <w:szCs w:val="24"/>
        </w:rPr>
        <w:t xml:space="preserve"> (vt ka riikide praktika ülevaadet EIÕK</w:t>
      </w:r>
      <w:r w:rsidR="00686A50">
        <w:rPr>
          <w:rFonts w:eastAsia="Calibri" w:cs="Times New Roman"/>
          <w:szCs w:val="24"/>
        </w:rPr>
        <w:t>i</w:t>
      </w:r>
      <w:r w:rsidR="00250D8C" w:rsidRPr="00250D8C">
        <w:rPr>
          <w:rFonts w:eastAsia="Calibri" w:cs="Times New Roman"/>
          <w:szCs w:val="24"/>
        </w:rPr>
        <w:t xml:space="preserve"> artikli 15 rakendamisel, lk 8–13). Eelnõu võtab seega arvesse kogemusi C</w:t>
      </w:r>
      <w:r w:rsidR="00686A50" w:rsidRPr="00250D8C">
        <w:rPr>
          <w:rFonts w:eastAsia="Calibri" w:cs="Times New Roman"/>
          <w:szCs w:val="24"/>
        </w:rPr>
        <w:t>OVID</w:t>
      </w:r>
      <w:r w:rsidR="00250D8C" w:rsidRPr="00250D8C">
        <w:rPr>
          <w:rFonts w:eastAsia="Calibri" w:cs="Times New Roman"/>
          <w:szCs w:val="24"/>
        </w:rPr>
        <w:t xml:space="preserve">-pandeemia ajal 20. märtsil 2020 </w:t>
      </w:r>
      <w:r w:rsidR="00927CC7">
        <w:rPr>
          <w:rFonts w:eastAsia="Calibri" w:cs="Times New Roman"/>
          <w:szCs w:val="24"/>
        </w:rPr>
        <w:t>V</w:t>
      </w:r>
      <w:r w:rsidR="00250D8C" w:rsidRPr="00250D8C">
        <w:rPr>
          <w:rFonts w:eastAsia="Calibri" w:cs="Times New Roman"/>
          <w:szCs w:val="24"/>
        </w:rPr>
        <w:t>älisministeeriumi noodiga EIÕK</w:t>
      </w:r>
      <w:r w:rsidR="00686A50">
        <w:rPr>
          <w:rFonts w:eastAsia="Calibri" w:cs="Times New Roman"/>
          <w:szCs w:val="24"/>
        </w:rPr>
        <w:t>i</w:t>
      </w:r>
      <w:r w:rsidR="00250D8C" w:rsidRPr="00250D8C">
        <w:rPr>
          <w:rFonts w:eastAsia="Calibri" w:cs="Times New Roman"/>
          <w:szCs w:val="24"/>
        </w:rPr>
        <w:t xml:space="preserve"> artikli 15 ja KPÕRP</w:t>
      </w:r>
      <w:r w:rsidR="00686A50">
        <w:rPr>
          <w:rFonts w:eastAsia="Calibri" w:cs="Times New Roman"/>
          <w:szCs w:val="24"/>
        </w:rPr>
        <w:t>i</w:t>
      </w:r>
      <w:r w:rsidR="00250D8C" w:rsidRPr="00250D8C">
        <w:rPr>
          <w:rFonts w:eastAsia="Calibri" w:cs="Times New Roman"/>
          <w:szCs w:val="24"/>
        </w:rPr>
        <w:t xml:space="preserve"> artikli 4 alusel esitatud teavituse sõnastamise (</w:t>
      </w:r>
      <w:r w:rsidR="00250D8C" w:rsidRPr="00BB36E1">
        <w:rPr>
          <w:rFonts w:eastAsia="Calibri" w:cs="Times New Roman"/>
          <w:i/>
          <w:iCs/>
          <w:szCs w:val="24"/>
        </w:rPr>
        <w:t>measures may involve a derogation from certain obligations</w:t>
      </w:r>
      <w:r w:rsidR="00250D8C" w:rsidRPr="00250D8C">
        <w:rPr>
          <w:rFonts w:eastAsia="Calibri" w:cs="Times New Roman"/>
          <w:szCs w:val="24"/>
        </w:rPr>
        <w:t xml:space="preserve">) ja menetlemisega, kui teavitamise otsustamiseks konsulteeris </w:t>
      </w:r>
      <w:r w:rsidR="00927CC7">
        <w:rPr>
          <w:rFonts w:eastAsia="Calibri" w:cs="Times New Roman"/>
          <w:szCs w:val="24"/>
        </w:rPr>
        <w:t>V</w:t>
      </w:r>
      <w:r w:rsidR="00250D8C" w:rsidRPr="00250D8C">
        <w:rPr>
          <w:rFonts w:eastAsia="Calibri" w:cs="Times New Roman"/>
          <w:szCs w:val="24"/>
        </w:rPr>
        <w:t xml:space="preserve">älisministeerium Riigikantselei ja Õiguskantsleri </w:t>
      </w:r>
      <w:r w:rsidR="00927CC7">
        <w:rPr>
          <w:rFonts w:eastAsia="Calibri" w:cs="Times New Roman"/>
          <w:szCs w:val="24"/>
        </w:rPr>
        <w:t>K</w:t>
      </w:r>
      <w:r w:rsidR="00250D8C" w:rsidRPr="00250D8C">
        <w:rPr>
          <w:rFonts w:eastAsia="Calibri" w:cs="Times New Roman"/>
          <w:szCs w:val="24"/>
        </w:rPr>
        <w:t>antseleiga.</w:t>
      </w:r>
    </w:p>
    <w:p w14:paraId="35FD0F6D" w14:textId="77777777" w:rsidR="00C971F3" w:rsidRPr="00C971F3" w:rsidRDefault="00C971F3" w:rsidP="00E06D66">
      <w:pPr>
        <w:rPr>
          <w:rFonts w:eastAsia="Calibri" w:cs="Times New Roman"/>
          <w:szCs w:val="24"/>
        </w:rPr>
      </w:pPr>
    </w:p>
    <w:p w14:paraId="48458E22" w14:textId="77777777" w:rsidR="00C971F3" w:rsidRPr="00C971F3" w:rsidRDefault="00C971F3" w:rsidP="00E06D66">
      <w:pPr>
        <w:rPr>
          <w:rFonts w:eastAsia="Calibri" w:cs="Times New Roman"/>
          <w:szCs w:val="24"/>
        </w:rPr>
      </w:pPr>
      <w:r w:rsidRPr="00C971F3">
        <w:rPr>
          <w:rFonts w:eastAsia="Calibri" w:cs="Times New Roman"/>
          <w:szCs w:val="24"/>
        </w:rPr>
        <w:t xml:space="preserve">ÜRO põhikirja artikli 51 kohaselt tuleb meetmetest, mis organisatsiooni liikmed on võtnud enesekaitseõiguse rakendamiseks, teavitada viivitamata ÜRO Julgeolekunõukogu. </w:t>
      </w:r>
    </w:p>
    <w:p w14:paraId="2F6A7768" w14:textId="77777777" w:rsidR="00C971F3" w:rsidRPr="00C971F3" w:rsidRDefault="00C971F3" w:rsidP="00E06D66">
      <w:pPr>
        <w:rPr>
          <w:rFonts w:eastAsia="Calibri" w:cs="Times New Roman"/>
          <w:szCs w:val="24"/>
        </w:rPr>
      </w:pPr>
    </w:p>
    <w:p w14:paraId="2273AE72" w14:textId="1F5457C0" w:rsidR="00C971F3" w:rsidRPr="00C971F3" w:rsidRDefault="00C971F3" w:rsidP="00E06D66">
      <w:pPr>
        <w:rPr>
          <w:rFonts w:eastAsia="Calibri" w:cs="Times New Roman"/>
          <w:szCs w:val="24"/>
        </w:rPr>
      </w:pPr>
      <w:r w:rsidRPr="00C971F3">
        <w:rPr>
          <w:rFonts w:eastAsia="Calibri" w:cs="Times New Roman"/>
          <w:szCs w:val="24"/>
        </w:rPr>
        <w:t>Rahvusvahelisest õigusest tulenevad teavituskohustused rakenduvad Eesti puhul eelkõige olukorras, kus PSi mõttes kuulutatakse välja erakorraline seisukord või sõjaseisukord ning kohaldatakse PS</w:t>
      </w:r>
      <w:r w:rsidR="00927CC7">
        <w:rPr>
          <w:rFonts w:eastAsia="Calibri" w:cs="Times New Roman"/>
          <w:szCs w:val="24"/>
        </w:rPr>
        <w:t>i</w:t>
      </w:r>
      <w:r w:rsidRPr="00C971F3">
        <w:rPr>
          <w:rFonts w:eastAsia="Calibri" w:cs="Times New Roman"/>
          <w:szCs w:val="24"/>
        </w:rPr>
        <w:t xml:space="preserve"> § 130 alusel kehtestatud põhiõigusi ja -vabadusi piiravaid meetmeid.</w:t>
      </w:r>
    </w:p>
    <w:p w14:paraId="4AF800D6" w14:textId="77777777" w:rsidR="00C971F3" w:rsidRPr="00C971F3" w:rsidRDefault="00C971F3" w:rsidP="00E06D66">
      <w:pPr>
        <w:rPr>
          <w:rFonts w:eastAsia="Calibri" w:cs="Times New Roman"/>
          <w:szCs w:val="24"/>
        </w:rPr>
      </w:pPr>
      <w:r w:rsidRPr="00C971F3">
        <w:rPr>
          <w:rFonts w:eastAsia="Calibri" w:cs="Times New Roman"/>
          <w:szCs w:val="24"/>
        </w:rPr>
        <w:t xml:space="preserve"> </w:t>
      </w:r>
    </w:p>
    <w:p w14:paraId="2744FF24" w14:textId="524BCE2E" w:rsidR="00C971F3" w:rsidRPr="00C971F3" w:rsidRDefault="00C971F3" w:rsidP="00E06D66">
      <w:pPr>
        <w:rPr>
          <w:rFonts w:eastAsia="Calibri" w:cs="Times New Roman"/>
          <w:szCs w:val="24"/>
        </w:rPr>
      </w:pPr>
      <w:r w:rsidRPr="00C971F3">
        <w:rPr>
          <w:rFonts w:eastAsia="Calibri" w:cs="Times New Roman"/>
          <w:szCs w:val="24"/>
        </w:rPr>
        <w:t>Kehtivas õiguskorras puudub täpne regulatsioon, mis käsitleks ÜRO põhikirja artiklist 51, EIÕKi artiklist 15 ning KPÕRPi artiklist 4 tulenevate teavituskohustuste täitmist. Kehtivad RiKS ja ErSS viitavad kaudselt üksnes EIÕKi artiklile 15 ja KPÕRPi artiklile 4, mitte aga ÜRO põhikirjale. RiKS</w:t>
      </w:r>
      <w:r w:rsidR="00927CC7">
        <w:rPr>
          <w:rFonts w:eastAsia="Calibri" w:cs="Times New Roman"/>
          <w:szCs w:val="24"/>
        </w:rPr>
        <w:t>i</w:t>
      </w:r>
      <w:r w:rsidRPr="00C971F3">
        <w:rPr>
          <w:rFonts w:eastAsia="Calibri" w:cs="Times New Roman"/>
          <w:szCs w:val="24"/>
        </w:rPr>
        <w:t xml:space="preserve"> § 19 lõikes 3 ja ErSS</w:t>
      </w:r>
      <w:r w:rsidR="00927CC7">
        <w:rPr>
          <w:rFonts w:eastAsia="Calibri" w:cs="Times New Roman"/>
          <w:szCs w:val="24"/>
        </w:rPr>
        <w:t>i</w:t>
      </w:r>
      <w:r w:rsidRPr="00C971F3">
        <w:rPr>
          <w:rFonts w:eastAsia="Calibri" w:cs="Times New Roman"/>
          <w:szCs w:val="24"/>
        </w:rPr>
        <w:t xml:space="preserve"> § 4 lõikes 11 on sätestatud, et sõjaseisukorra ja erakorralise seisukorra</w:t>
      </w:r>
      <w:r w:rsidR="00E87514">
        <w:rPr>
          <w:rFonts w:eastAsia="Calibri" w:cs="Times New Roman"/>
          <w:szCs w:val="24"/>
        </w:rPr>
        <w:t xml:space="preserve"> ajal</w:t>
      </w:r>
      <w:r w:rsidRPr="00C971F3">
        <w:rPr>
          <w:rFonts w:eastAsia="Calibri" w:cs="Times New Roman"/>
          <w:szCs w:val="24"/>
        </w:rPr>
        <w:t xml:space="preserve"> võib isiku </w:t>
      </w:r>
      <w:r w:rsidR="00DF2A51">
        <w:rPr>
          <w:rFonts w:eastAsia="Calibri" w:cs="Times New Roman"/>
          <w:szCs w:val="24"/>
        </w:rPr>
        <w:t>põhi</w:t>
      </w:r>
      <w:r w:rsidRPr="00C971F3">
        <w:rPr>
          <w:rFonts w:eastAsia="Calibri" w:cs="Times New Roman"/>
          <w:szCs w:val="24"/>
        </w:rPr>
        <w:t xml:space="preserve">õiguste ja -vabaduste piiramisel kalduda kõrvale inimõigusi käsitleva välislepinguga võetud kohustustest, kui see on lubatud välislepingus ja piirangud on kooskõlas muude rahvusvahelise õiguse järgsete kohustustega. Samas ei ole täpsustatud, kas nendes olukordades rakendub kohustus teavitada rahvusvahelisi organisatsioone. RiKSi seletuskirja kohaselt on Välisministeerium see, kes on kohustatud teavitama kasutusele võetud meetmetest välislepingu hoiulevõtjat. Välisministeeriumi kohustuse aluseks on </w:t>
      </w:r>
      <w:r w:rsidR="00303A66">
        <w:rPr>
          <w:rFonts w:eastAsia="Calibri" w:cs="Times New Roman"/>
          <w:szCs w:val="24"/>
        </w:rPr>
        <w:t>VäSSi</w:t>
      </w:r>
      <w:r w:rsidR="00303A66" w:rsidRPr="00C971F3">
        <w:rPr>
          <w:rFonts w:eastAsia="Calibri" w:cs="Times New Roman"/>
          <w:szCs w:val="24"/>
        </w:rPr>
        <w:t xml:space="preserve"> </w:t>
      </w:r>
      <w:r w:rsidRPr="00C971F3">
        <w:rPr>
          <w:rFonts w:eastAsia="Calibri" w:cs="Times New Roman"/>
          <w:szCs w:val="24"/>
        </w:rPr>
        <w:t>§ 23 lõige 3, mille kohaselt otsustab välislepingu peatamise Vabariigi Valitsus ning Välisministeerium teatab sellest teisele lepingupoolele või hoiulevõtjale. Välislepingus sätestatud õiguste ulatuslikuma piiramisega ei peatata aga kogu välislepingu õiguslikku jõudu. Välislepingus ettenähtud kohustuste täitmise peatamine on pigem üks välislepingu peatamise erivorme. Analoogilist teavitamiskorda tuleb rakendada ka ÜRO põhikirja artikli 51 meetmetest informeerimisel. ÜRO põhikirja artikli 51 alusel võetud meetmetest teavitamine ei ole välislepingu peatamine, vaid selle täitmine (</w:t>
      </w:r>
      <w:r w:rsidR="00BB39BA">
        <w:rPr>
          <w:rFonts w:eastAsia="Calibri" w:cs="Times New Roman"/>
          <w:szCs w:val="24"/>
        </w:rPr>
        <w:t>VäSS</w:t>
      </w:r>
      <w:r w:rsidR="00AB239A">
        <w:rPr>
          <w:rFonts w:eastAsia="Calibri" w:cs="Times New Roman"/>
          <w:szCs w:val="24"/>
        </w:rPr>
        <w:t>i</w:t>
      </w:r>
      <w:r w:rsidR="00BB39BA" w:rsidRPr="00C971F3">
        <w:rPr>
          <w:rFonts w:eastAsia="Calibri" w:cs="Times New Roman"/>
          <w:szCs w:val="24"/>
        </w:rPr>
        <w:t xml:space="preserve"> </w:t>
      </w:r>
      <w:r w:rsidRPr="00C971F3">
        <w:rPr>
          <w:rFonts w:eastAsia="Calibri" w:cs="Times New Roman"/>
          <w:szCs w:val="24"/>
        </w:rPr>
        <w:t>§ 23 lõige 1). Välislepingu täitmise tagab üldjuhul see valitsusasutus, kelle valitsemisalasse leping kuulub. ÜRO põhikirja rakendamise tagamine on Välisministeeriumi valitsemisalas, kuid enesekaitseõiguse teostamise otsustamine on seotud kõrgema täitevvõimu otsusega. Seega õigusselguse tagamiseks ning teavitamistoimingute kiireks tegemiseks pannakse eelnõuga Välisministeeriumile kohustus teavitada ÜRO põhikirja artikli 51 alusel võetud meetmetest ÜROd</w:t>
      </w:r>
      <w:r w:rsidR="00143D0B">
        <w:rPr>
          <w:rFonts w:eastAsia="Calibri" w:cs="Times New Roman"/>
          <w:szCs w:val="24"/>
        </w:rPr>
        <w:t>, teavitades sellest eelnevalt Vabariigi Valitsust.</w:t>
      </w:r>
    </w:p>
    <w:p w14:paraId="1CFCC30D" w14:textId="77777777" w:rsidR="00C971F3" w:rsidRPr="00C971F3" w:rsidRDefault="00C971F3" w:rsidP="00E06D66">
      <w:pPr>
        <w:rPr>
          <w:rFonts w:eastAsia="Calibri" w:cs="Times New Roman"/>
          <w:szCs w:val="24"/>
        </w:rPr>
      </w:pPr>
    </w:p>
    <w:p w14:paraId="27D37B54" w14:textId="77777777" w:rsidR="00C971F3" w:rsidRPr="00C971F3" w:rsidRDefault="00C971F3" w:rsidP="00E06D66">
      <w:pPr>
        <w:rPr>
          <w:rFonts w:eastAsia="Calibri" w:cs="Times New Roman"/>
          <w:szCs w:val="24"/>
        </w:rPr>
      </w:pPr>
      <w:r w:rsidRPr="0063026D">
        <w:rPr>
          <w:rFonts w:eastAsia="Calibri" w:cs="Times New Roman"/>
          <w:b/>
          <w:bCs/>
          <w:szCs w:val="24"/>
        </w:rPr>
        <w:t>Lõigetes 2–4</w:t>
      </w:r>
      <w:r w:rsidRPr="00C971F3">
        <w:rPr>
          <w:rFonts w:eastAsia="Calibri" w:cs="Times New Roman"/>
          <w:szCs w:val="24"/>
        </w:rPr>
        <w:t xml:space="preserve"> reguleeritakse Euroopa Liidu Nõukogu ja Euroopa Komisjoni teavitamist juhul, kui Eesti soovib rakendada meetmeid, mis võivad kahjustada ELi siseturu toimimist. </w:t>
      </w:r>
    </w:p>
    <w:p w14:paraId="772F026E" w14:textId="77777777" w:rsidR="00C971F3" w:rsidRPr="00C971F3" w:rsidRDefault="00C971F3" w:rsidP="00E06D66">
      <w:pPr>
        <w:rPr>
          <w:rFonts w:eastAsia="Calibri" w:cs="Times New Roman"/>
          <w:szCs w:val="24"/>
        </w:rPr>
      </w:pPr>
    </w:p>
    <w:p w14:paraId="617D29A6" w14:textId="4B058CAF" w:rsidR="00C971F3" w:rsidRPr="00C971F3" w:rsidRDefault="00C971F3" w:rsidP="00E06D66">
      <w:pPr>
        <w:rPr>
          <w:rFonts w:eastAsia="Calibri" w:cs="Times New Roman"/>
          <w:szCs w:val="24"/>
        </w:rPr>
      </w:pPr>
      <w:r w:rsidRPr="00C971F3">
        <w:rPr>
          <w:rFonts w:eastAsia="Calibri" w:cs="Times New Roman"/>
          <w:szCs w:val="24"/>
        </w:rPr>
        <w:t>Üld</w:t>
      </w:r>
      <w:r w:rsidR="00DF2A51">
        <w:rPr>
          <w:rFonts w:eastAsia="Calibri" w:cs="Times New Roman"/>
          <w:szCs w:val="24"/>
        </w:rPr>
        <w:t>juhul</w:t>
      </w:r>
      <w:r w:rsidRPr="00C971F3">
        <w:rPr>
          <w:rFonts w:eastAsia="Calibri" w:cs="Times New Roman"/>
          <w:szCs w:val="24"/>
        </w:rPr>
        <w:t xml:space="preserve"> peab ka </w:t>
      </w:r>
      <w:r w:rsidR="0022392D" w:rsidRPr="00C971F3">
        <w:rPr>
          <w:rFonts w:eastAsia="Calibri" w:cs="Times New Roman"/>
          <w:szCs w:val="24"/>
        </w:rPr>
        <w:t>erakorralise</w:t>
      </w:r>
      <w:r w:rsidR="0022392D">
        <w:rPr>
          <w:rFonts w:eastAsia="Calibri" w:cs="Times New Roman"/>
          <w:szCs w:val="24"/>
        </w:rPr>
        <w:t xml:space="preserve"> ja</w:t>
      </w:r>
      <w:r w:rsidR="0022392D" w:rsidRPr="00C971F3">
        <w:rPr>
          <w:rFonts w:eastAsia="Calibri" w:cs="Times New Roman"/>
          <w:szCs w:val="24"/>
        </w:rPr>
        <w:t xml:space="preserve"> </w:t>
      </w:r>
      <w:r w:rsidRPr="00C971F3">
        <w:rPr>
          <w:rFonts w:eastAsia="Calibri" w:cs="Times New Roman"/>
          <w:szCs w:val="24"/>
        </w:rPr>
        <w:t>sõjaseisukorra</w:t>
      </w:r>
      <w:r w:rsidR="0022392D">
        <w:rPr>
          <w:rFonts w:eastAsia="Calibri" w:cs="Times New Roman"/>
          <w:szCs w:val="24"/>
        </w:rPr>
        <w:t xml:space="preserve"> </w:t>
      </w:r>
      <w:r w:rsidRPr="00C971F3">
        <w:rPr>
          <w:rFonts w:eastAsia="Calibri" w:cs="Times New Roman"/>
          <w:szCs w:val="24"/>
        </w:rPr>
        <w:t>või muu sellise kriisi ajal järgima ELi õigust. Asjaolu, kui Eestis kuulutatakse välja sõjaolukord või erakorraline seisukord, ei tähenda, et Eesti ei peaks enam järgima ELi õiguses sätestatud nõudeid. Siiski võib riigi julgeoleku kaitsmine olla piisav põhjendus selleks, et ELi õigusest kõrvale kalduda. Seda on täpsemalt käsitletud Justiitsministeeriumi tellitud analüüsis, lühikokkuvõttena võib märkida järgmist</w:t>
      </w:r>
      <w:r w:rsidR="00DF2A51">
        <w:rPr>
          <w:rFonts w:eastAsia="Calibri" w:cs="Times New Roman"/>
          <w:szCs w:val="24"/>
        </w:rPr>
        <w:t>:</w:t>
      </w:r>
      <w:r w:rsidRPr="00C971F3">
        <w:rPr>
          <w:rFonts w:eastAsia="Calibri" w:cs="Times New Roman"/>
          <w:szCs w:val="24"/>
        </w:rPr>
        <w:t xml:space="preserve"> ELi aluslepingud (s.o Euroopa Liidu leping ning Euroopa Liidu toimimise leping) eeldavad üldiselt, et ELi õiguse nõudeid järgitakse ka siis, kui riigis on kriisiolukord. See tähendab, et kui Eesti riigi julgeolek on ohus, peab ohu tõrjumisel tegema </w:t>
      </w:r>
      <w:r w:rsidR="00686A50" w:rsidRPr="00C971F3">
        <w:rPr>
          <w:rFonts w:eastAsia="Calibri" w:cs="Times New Roman"/>
          <w:szCs w:val="24"/>
        </w:rPr>
        <w:t xml:space="preserve">riik </w:t>
      </w:r>
      <w:r w:rsidRPr="00C971F3">
        <w:rPr>
          <w:rFonts w:eastAsia="Calibri" w:cs="Times New Roman"/>
          <w:szCs w:val="24"/>
        </w:rPr>
        <w:t xml:space="preserve">kõik selleks, et kohaldatavad meetmed ei rikuks ELi õigust ega kahjustaks siseturgu. Siiski on selge, et praktikas võib olla vaja rakendada ka selliseid meetmeid, mis siseturgu kahjustavad. Näiteks piirata mingite kaupade kättesaadavust, kehtestada piirikontrolle, kehtestada tavapärasest erinevaid nõudeid teenuseosutajatele jne. ELi õigusest kõrvalekaldumist võib liikmesriik põhimõtteliselt õigustada sellega, et tal on vaja tagada avalik kord või riiklik julgeolek. Selleks on kaks võimalust: ELi õigusest kõrvalekaldumist on reguleeritud ELi teiseses õiguses või liikmesriik tugineb otse aluslepingutele. </w:t>
      </w:r>
    </w:p>
    <w:p w14:paraId="19B3B088" w14:textId="77777777" w:rsidR="00C971F3" w:rsidRPr="00C971F3" w:rsidRDefault="00C971F3" w:rsidP="00E06D66">
      <w:pPr>
        <w:rPr>
          <w:rFonts w:eastAsia="Calibri" w:cs="Times New Roman"/>
          <w:szCs w:val="24"/>
        </w:rPr>
      </w:pPr>
    </w:p>
    <w:p w14:paraId="1D88021D" w14:textId="0DE8D02F" w:rsidR="00C971F3" w:rsidRPr="00C971F3" w:rsidRDefault="00C971F3" w:rsidP="00E06D66">
      <w:pPr>
        <w:rPr>
          <w:rFonts w:eastAsia="Calibri" w:cs="Times New Roman"/>
          <w:szCs w:val="24"/>
        </w:rPr>
      </w:pPr>
      <w:r w:rsidRPr="00C971F3">
        <w:rPr>
          <w:rFonts w:eastAsia="Calibri" w:cs="Times New Roman"/>
          <w:szCs w:val="24"/>
        </w:rPr>
        <w:t>Esimene võimalus tähendab seda, et ELi direktiivis või määruses, mis konkreetset küsimust reguleerib, on reguleeritud muu hulgas seda, kas ja kuidas võib riigi julgeoleku huvides direktiivis või määruses sätestatud nõuetest kõrvale kalduda. Selliseid õigusakte ei ole palju, aga neid siiski leidub. Näiteks on seda reguleeritud audiovisuaalsete meediateenuste puhul, kus direktiivis sätestatakse üldine nõue, et liikmesriik peab tagama teistest liikmesriikidest pärinevate audiovisuaalmeedia teenuste vastuvõtmise vabaduse, kuid liikmesriik võib rakendada seda piiravaid meetmeid siis, kui see on vajalik avaliku julgeoleku tagamiseks.</w:t>
      </w:r>
      <w:r w:rsidR="00AF3C01">
        <w:rPr>
          <w:rFonts w:eastAsia="Calibri" w:cs="Times New Roman"/>
          <w:szCs w:val="24"/>
        </w:rPr>
        <w:t xml:space="preserve"> </w:t>
      </w:r>
    </w:p>
    <w:p w14:paraId="05C5C890" w14:textId="77777777" w:rsidR="00C971F3" w:rsidRPr="00C971F3" w:rsidRDefault="00C971F3" w:rsidP="00E06D66">
      <w:pPr>
        <w:rPr>
          <w:rFonts w:eastAsia="Calibri" w:cs="Times New Roman"/>
          <w:szCs w:val="24"/>
        </w:rPr>
      </w:pPr>
    </w:p>
    <w:p w14:paraId="0FABEE5E" w14:textId="54FBA2C7" w:rsidR="00C971F3" w:rsidRPr="00C971F3" w:rsidRDefault="00C971F3" w:rsidP="00E06D66">
      <w:pPr>
        <w:rPr>
          <w:rFonts w:eastAsia="Calibri" w:cs="Times New Roman"/>
          <w:szCs w:val="24"/>
        </w:rPr>
      </w:pPr>
      <w:r w:rsidRPr="00C971F3">
        <w:rPr>
          <w:rFonts w:eastAsia="Calibri" w:cs="Times New Roman"/>
          <w:szCs w:val="24"/>
        </w:rPr>
        <w:t>Teine võimalus tähendab seda, et liikmesriik õigustab ELi õigusest kõrvalekaldumist, tuginedes otse mingile aluslepingu sättele. Näiteks võib liikmesriik kehtestada impordipiiranguid, kui see on vajalik julgeoleku tagamiseks</w:t>
      </w:r>
      <w:r w:rsidR="00DF2A51">
        <w:rPr>
          <w:rFonts w:eastAsia="Calibri" w:cs="Times New Roman"/>
          <w:szCs w:val="24"/>
        </w:rPr>
        <w:t>,</w:t>
      </w:r>
      <w:r w:rsidRPr="00C971F3">
        <w:rPr>
          <w:rFonts w:eastAsia="Calibri" w:cs="Times New Roman"/>
          <w:szCs w:val="24"/>
        </w:rPr>
        <w:t xml:space="preserve"> ning õigustada seda, tuginedes Euroopa Liidu toimimise lepingu (</w:t>
      </w:r>
      <w:r w:rsidR="00BB39BA">
        <w:rPr>
          <w:rFonts w:eastAsia="Calibri" w:cs="Times New Roman"/>
          <w:szCs w:val="24"/>
        </w:rPr>
        <w:t xml:space="preserve">edaspidi </w:t>
      </w:r>
      <w:r w:rsidRPr="0005531E">
        <w:rPr>
          <w:rFonts w:eastAsia="Calibri" w:cs="Times New Roman"/>
          <w:i/>
          <w:iCs/>
          <w:szCs w:val="24"/>
        </w:rPr>
        <w:t>ELTL</w:t>
      </w:r>
      <w:r w:rsidRPr="00C971F3">
        <w:rPr>
          <w:rFonts w:eastAsia="Calibri" w:cs="Times New Roman"/>
          <w:szCs w:val="24"/>
        </w:rPr>
        <w:t>) artiklile 36. Aluslepingutest leiab veel sätteid, kus käsitletakse nõuetest kõrvalekaldumist juhul, kui see on vajalik riigi julgeoleku tagamiseks. Lisaks võib tugineda ka ELTL</w:t>
      </w:r>
      <w:r w:rsidR="00DF2A51">
        <w:rPr>
          <w:rFonts w:eastAsia="Calibri" w:cs="Times New Roman"/>
          <w:szCs w:val="24"/>
        </w:rPr>
        <w:t>i</w:t>
      </w:r>
      <w:r w:rsidRPr="00C971F3">
        <w:rPr>
          <w:rFonts w:eastAsia="Calibri" w:cs="Times New Roman"/>
          <w:szCs w:val="24"/>
        </w:rPr>
        <w:t xml:space="preserve"> artiklile 4, kus sätestatakse üldine ELi ning liikmesriikide pädevuse jaotus. Viidatud artikli lõike 2 järgi austab EL riigi põhifunktsioone, sealhulgas riigi territoriaalse terviklikkuse tagamist, avaliku korra säilitamist ja riigi julgeoleku kaitsmist ning riigi julgeolek on liikmesriikide ainuvastutuses. Seda artiklit võib tõlgendada nii, et liikmesriik võib kehtestada erandeid oma julgeoleku tagamiseks, sest riigi julgeoleku tagamine on liikmesriikide ülesanne. Siiski peab selliste erandite kehtestamisel jälgima, et need oleksid proportsionaalsed ega põhjustaks meelevaldset ebavõrdset kohtlemist. </w:t>
      </w:r>
    </w:p>
    <w:p w14:paraId="51E44C83" w14:textId="77777777" w:rsidR="00C971F3" w:rsidRPr="00C971F3" w:rsidRDefault="00C971F3" w:rsidP="00E06D66">
      <w:pPr>
        <w:rPr>
          <w:rFonts w:eastAsia="Calibri" w:cs="Times New Roman"/>
          <w:szCs w:val="24"/>
        </w:rPr>
      </w:pPr>
    </w:p>
    <w:p w14:paraId="3E58188E" w14:textId="77777777" w:rsidR="00C971F3" w:rsidRPr="00C971F3" w:rsidRDefault="00C971F3" w:rsidP="00E06D66">
      <w:pPr>
        <w:rPr>
          <w:rFonts w:eastAsia="Calibri" w:cs="Times New Roman"/>
          <w:szCs w:val="24"/>
        </w:rPr>
      </w:pPr>
      <w:r w:rsidRPr="00C971F3">
        <w:rPr>
          <w:rFonts w:eastAsia="Calibri" w:cs="Times New Roman"/>
          <w:szCs w:val="24"/>
        </w:rPr>
        <w:t>Kui liikmesriik soovib rakendada meetmeid, mis lähevad vastuollu ELi õigusega (tuginedes seejuures kas teiseses õiguses või aluslepingutes sätestatud alusele), ning sellised meetmed võivad kahjustada siseturu toimimist, peab ELTLi artikli 347 järgi konsulteerima teiste liikmesriikidega. Täpsemalt on artikkel 347 sõnastatud nii:</w:t>
      </w:r>
    </w:p>
    <w:p w14:paraId="54B2C6B1" w14:textId="77777777" w:rsidR="00C971F3" w:rsidRPr="00C971F3" w:rsidRDefault="00C971F3" w:rsidP="00E06D66">
      <w:pPr>
        <w:rPr>
          <w:rFonts w:eastAsia="Calibri" w:cs="Times New Roman"/>
          <w:szCs w:val="24"/>
        </w:rPr>
      </w:pPr>
    </w:p>
    <w:p w14:paraId="697D5C99" w14:textId="0386147F" w:rsidR="00C971F3" w:rsidRPr="00C971F3" w:rsidRDefault="00DF2A51" w:rsidP="00E06D66">
      <w:pPr>
        <w:rPr>
          <w:rFonts w:eastAsia="Calibri" w:cs="Times New Roman"/>
          <w:szCs w:val="24"/>
        </w:rPr>
      </w:pPr>
      <w:r>
        <w:rPr>
          <w:rFonts w:eastAsia="Calibri" w:cs="Times New Roman"/>
          <w:szCs w:val="24"/>
        </w:rPr>
        <w:t>„</w:t>
      </w:r>
      <w:r w:rsidR="00C971F3" w:rsidRPr="00C971F3">
        <w:rPr>
          <w:rFonts w:eastAsia="Calibri" w:cs="Times New Roman"/>
          <w:szCs w:val="24"/>
        </w:rPr>
        <w:t>Liikmesriigid konsulteerivad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w:t>
      </w:r>
      <w:r>
        <w:rPr>
          <w:rFonts w:eastAsia="Calibri" w:cs="Times New Roman"/>
          <w:szCs w:val="24"/>
        </w:rPr>
        <w:t>“</w:t>
      </w:r>
    </w:p>
    <w:p w14:paraId="095653CB" w14:textId="77777777" w:rsidR="00C971F3" w:rsidRPr="00C971F3" w:rsidRDefault="00C971F3" w:rsidP="00E06D66">
      <w:pPr>
        <w:rPr>
          <w:rFonts w:eastAsia="Calibri" w:cs="Times New Roman"/>
          <w:szCs w:val="24"/>
        </w:rPr>
      </w:pPr>
    </w:p>
    <w:p w14:paraId="4FD95009" w14:textId="5FD426C0" w:rsidR="00C971F3" w:rsidRPr="00C971F3" w:rsidRDefault="00C971F3" w:rsidP="00E06D66">
      <w:pPr>
        <w:rPr>
          <w:rFonts w:eastAsia="Calibri" w:cs="Times New Roman"/>
          <w:szCs w:val="24"/>
        </w:rPr>
      </w:pPr>
      <w:r w:rsidRPr="00C971F3">
        <w:rPr>
          <w:rFonts w:eastAsia="Calibri" w:cs="Times New Roman"/>
          <w:szCs w:val="24"/>
        </w:rPr>
        <w:t xml:space="preserve">Selliseid konsultatsioone </w:t>
      </w:r>
      <w:r w:rsidR="00DF2A51">
        <w:rPr>
          <w:rFonts w:eastAsia="Calibri" w:cs="Times New Roman"/>
          <w:szCs w:val="24"/>
        </w:rPr>
        <w:t xml:space="preserve">ei </w:t>
      </w:r>
      <w:r w:rsidRPr="00C971F3">
        <w:rPr>
          <w:rFonts w:eastAsia="Calibri" w:cs="Times New Roman"/>
          <w:szCs w:val="24"/>
        </w:rPr>
        <w:t xml:space="preserve">peaks pidama mitte riikide vahel eraldi, vaid kasutades ELi institutsioone. Selleks sobiv institutsioon on ELi </w:t>
      </w:r>
      <w:r w:rsidR="00DF2A51">
        <w:rPr>
          <w:rFonts w:eastAsia="Calibri" w:cs="Times New Roman"/>
          <w:szCs w:val="24"/>
        </w:rPr>
        <w:t>n</w:t>
      </w:r>
      <w:r w:rsidRPr="00C971F3">
        <w:rPr>
          <w:rFonts w:eastAsia="Calibri" w:cs="Times New Roman"/>
          <w:szCs w:val="24"/>
        </w:rPr>
        <w:t>õukogu.</w:t>
      </w:r>
      <w:r w:rsidR="00AF3C01">
        <w:rPr>
          <w:rFonts w:eastAsia="Calibri" w:cs="Times New Roman"/>
          <w:szCs w:val="24"/>
        </w:rPr>
        <w:t xml:space="preserve"> </w:t>
      </w:r>
    </w:p>
    <w:p w14:paraId="5EE05970" w14:textId="77777777" w:rsidR="00C971F3" w:rsidRPr="00C971F3" w:rsidRDefault="00C971F3" w:rsidP="00E06D66">
      <w:pPr>
        <w:rPr>
          <w:rFonts w:eastAsia="Calibri" w:cs="Times New Roman"/>
          <w:szCs w:val="24"/>
        </w:rPr>
      </w:pPr>
    </w:p>
    <w:p w14:paraId="5FD3F44E" w14:textId="77777777" w:rsidR="00C971F3" w:rsidRPr="00C971F3" w:rsidRDefault="00C971F3" w:rsidP="00E06D66">
      <w:pPr>
        <w:rPr>
          <w:rFonts w:eastAsia="Calibri" w:cs="Times New Roman"/>
          <w:szCs w:val="24"/>
        </w:rPr>
      </w:pPr>
      <w:r w:rsidRPr="00C971F3">
        <w:rPr>
          <w:rFonts w:eastAsia="Calibri" w:cs="Times New Roman"/>
          <w:szCs w:val="24"/>
        </w:rPr>
        <w:t>Lisaks on ELTLi artikli 348 esimeses lauses sätestatud:</w:t>
      </w:r>
    </w:p>
    <w:p w14:paraId="61502D46" w14:textId="12A37888" w:rsidR="00C971F3" w:rsidRPr="00C971F3" w:rsidRDefault="00DF2A51" w:rsidP="00E06D66">
      <w:pPr>
        <w:rPr>
          <w:rFonts w:eastAsia="Calibri" w:cs="Times New Roman"/>
          <w:szCs w:val="24"/>
        </w:rPr>
      </w:pPr>
      <w:r>
        <w:rPr>
          <w:rFonts w:eastAsia="Calibri" w:cs="Times New Roman"/>
          <w:szCs w:val="24"/>
        </w:rPr>
        <w:t>„</w:t>
      </w:r>
      <w:r w:rsidR="00C971F3" w:rsidRPr="00C971F3">
        <w:rPr>
          <w:rFonts w:eastAsia="Calibri" w:cs="Times New Roman"/>
          <w:szCs w:val="24"/>
        </w:rPr>
        <w:t>Kui artiklites 346 ja 347 märgitud asjaoludel võetud meetmetest tulenevalt kahjustatakse konkurentsitingimusi siseturus, siis uurib komisjon koos asjaomase riigiga, kuidas nimetatud meetmed viia vastavusse aluslepingutes sätestatud eeskirjadega.</w:t>
      </w:r>
      <w:r>
        <w:rPr>
          <w:rFonts w:eastAsia="Calibri" w:cs="Times New Roman"/>
          <w:szCs w:val="24"/>
        </w:rPr>
        <w:t>“</w:t>
      </w:r>
    </w:p>
    <w:p w14:paraId="5BE5C792" w14:textId="77777777" w:rsidR="00C971F3" w:rsidRPr="00C971F3" w:rsidRDefault="00C971F3" w:rsidP="00E06D66">
      <w:pPr>
        <w:rPr>
          <w:rFonts w:eastAsia="Calibri" w:cs="Times New Roman"/>
          <w:szCs w:val="24"/>
        </w:rPr>
      </w:pPr>
    </w:p>
    <w:p w14:paraId="19261085" w14:textId="77777777" w:rsidR="00C971F3" w:rsidRPr="00C971F3" w:rsidRDefault="00C971F3" w:rsidP="00E06D66">
      <w:pPr>
        <w:rPr>
          <w:rFonts w:eastAsia="Calibri" w:cs="Times New Roman"/>
          <w:szCs w:val="24"/>
        </w:rPr>
      </w:pPr>
      <w:r w:rsidRPr="00C971F3">
        <w:rPr>
          <w:rFonts w:eastAsia="Calibri" w:cs="Times New Roman"/>
          <w:szCs w:val="24"/>
        </w:rPr>
        <w:t xml:space="preserve">Sellest artiklist järeldub, et lisaks nõukogule on vaja teavitada ka Euroopa Komisjoni, sest artikli rakendamise eelduseks on see, et komisjon on asjaoludest teadlik. </w:t>
      </w:r>
    </w:p>
    <w:p w14:paraId="6454880B" w14:textId="77777777" w:rsidR="00C971F3" w:rsidRPr="00C971F3" w:rsidRDefault="00C971F3" w:rsidP="00E06D66">
      <w:pPr>
        <w:rPr>
          <w:rFonts w:eastAsia="Calibri" w:cs="Times New Roman"/>
          <w:szCs w:val="24"/>
        </w:rPr>
      </w:pPr>
    </w:p>
    <w:p w14:paraId="19F40403" w14:textId="169F228F" w:rsidR="00C971F3" w:rsidRPr="00C971F3" w:rsidRDefault="00C971F3" w:rsidP="00E06D66">
      <w:pPr>
        <w:rPr>
          <w:rFonts w:eastAsia="Calibri" w:cs="Times New Roman"/>
          <w:szCs w:val="24"/>
        </w:rPr>
      </w:pPr>
      <w:r w:rsidRPr="00C971F3">
        <w:rPr>
          <w:rFonts w:eastAsia="Calibri" w:cs="Times New Roman"/>
          <w:szCs w:val="24"/>
        </w:rPr>
        <w:t>Eelnevast tulenevalt sätestatakse lõikes 2, et kui kriisiolukorra</w:t>
      </w:r>
      <w:r w:rsidR="0040661B">
        <w:rPr>
          <w:rFonts w:eastAsia="Calibri" w:cs="Times New Roman"/>
          <w:szCs w:val="24"/>
        </w:rPr>
        <w:t xml:space="preserve"> ajal</w:t>
      </w:r>
      <w:r w:rsidR="004A107E">
        <w:rPr>
          <w:rFonts w:eastAsia="Calibri" w:cs="Times New Roman"/>
          <w:szCs w:val="24"/>
        </w:rPr>
        <w:t xml:space="preserve"> </w:t>
      </w:r>
      <w:r w:rsidRPr="00C971F3">
        <w:rPr>
          <w:rFonts w:eastAsia="Calibri" w:cs="Times New Roman"/>
          <w:szCs w:val="24"/>
        </w:rPr>
        <w:t>on vaja rakendada meetmeid, mis võivad kahjustada siseturu toimimist ELTL</w:t>
      </w:r>
      <w:r w:rsidR="00DF2A51">
        <w:rPr>
          <w:rFonts w:eastAsia="Calibri" w:cs="Times New Roman"/>
          <w:szCs w:val="24"/>
        </w:rPr>
        <w:t>i</w:t>
      </w:r>
      <w:r w:rsidRPr="00C971F3">
        <w:rPr>
          <w:rFonts w:eastAsia="Calibri" w:cs="Times New Roman"/>
          <w:szCs w:val="24"/>
        </w:rPr>
        <w:t xml:space="preserve"> artikli 347 tähenduses, teavitatakse Euroopa Liidu Nõukogu ja Euroopa Komisjoni sellistest meetmetest enne nende rakendamist. Meetmed, mis võivad kahjustada siseturu toimimist, võivad olla väga erinevad, sest siseturg on ELi õiguses väga lai mõiste. Siseturg põhineb neljal vabadusel: kaupade, kapitali, teenuste ja inimeste vaba liikumine. Nende vabaduste tagamiseks on EL kehtestanud väga palju õigusakte väga erinevates valdkondades. Näiteks on siseturu loomiseks kehtestatud kõik standarditega seotud nõuded, töötajate kaitse nõuded, ohutusnõuded, finantssektorile kehtivad nõuded, keskkonnakaitse nõuded jne. Seega võib suure osa ELi pädevuses olevatest valdkondadest lugeda seotuks siseturu tagamisega. Näiteks isegi õigusriigi põhimõtte järgimine on seotud siseturu tagamisega, sest ettevõtetel ja töötajatel peab olema võimalik oma õigusi kaitsta igas liikmesriigis. See tähendab omakorda, et kui Eesti kehtestatud meede läheb vastuollu ELi nõudega, peab igal juhul hindama, kas see võib kahjustada ka siseturu toimimist, sest on suur tõenäosus, et meetmel on kokkupuude siseturuga.</w:t>
      </w:r>
    </w:p>
    <w:p w14:paraId="414A9DCA" w14:textId="77777777" w:rsidR="00C971F3" w:rsidRPr="00C971F3" w:rsidRDefault="00C971F3" w:rsidP="00E06D66">
      <w:pPr>
        <w:rPr>
          <w:rFonts w:eastAsia="Calibri" w:cs="Times New Roman"/>
          <w:szCs w:val="24"/>
        </w:rPr>
      </w:pPr>
    </w:p>
    <w:p w14:paraId="669418C9" w14:textId="30DB942F" w:rsidR="00C971F3" w:rsidRPr="00C971F3" w:rsidRDefault="00C971F3" w:rsidP="00E06D66">
      <w:pPr>
        <w:rPr>
          <w:rFonts w:eastAsia="Calibri" w:cs="Times New Roman"/>
          <w:szCs w:val="24"/>
        </w:rPr>
      </w:pPr>
      <w:r w:rsidRPr="00C971F3">
        <w:rPr>
          <w:rFonts w:eastAsia="Calibri" w:cs="Times New Roman"/>
          <w:szCs w:val="24"/>
        </w:rPr>
        <w:t>Oluline on ka see, et teavitama peaks üld</w:t>
      </w:r>
      <w:r w:rsidR="00736AA7">
        <w:rPr>
          <w:rFonts w:eastAsia="Calibri" w:cs="Times New Roman"/>
          <w:szCs w:val="24"/>
        </w:rPr>
        <w:t>juhul</w:t>
      </w:r>
      <w:r w:rsidRPr="00C971F3">
        <w:rPr>
          <w:rFonts w:eastAsia="Calibri" w:cs="Times New Roman"/>
          <w:szCs w:val="24"/>
        </w:rPr>
        <w:t xml:space="preserve"> enne seda, kui Eesti selliseid meetmeid rakendab. Sel juhul on võimalik ELTLi artikleid 347 ja 348 rakendada ning nii teiste liikmesriikide </w:t>
      </w:r>
      <w:r w:rsidR="00736AA7">
        <w:rPr>
          <w:rFonts w:eastAsia="Calibri" w:cs="Times New Roman"/>
          <w:szCs w:val="24"/>
        </w:rPr>
        <w:t>kui k</w:t>
      </w:r>
      <w:r w:rsidRPr="00C971F3">
        <w:rPr>
          <w:rFonts w:eastAsia="Calibri" w:cs="Times New Roman"/>
          <w:szCs w:val="24"/>
        </w:rPr>
        <w:t>a komisjoniga konsulteerida. Kui Eestil on vaja meetmeid rakendada viivitamata, tuleb meetmetest teavitada esimesel võimalusel.</w:t>
      </w:r>
    </w:p>
    <w:p w14:paraId="5A87BF05" w14:textId="77777777" w:rsidR="00C971F3" w:rsidRPr="00C971F3" w:rsidRDefault="00C971F3" w:rsidP="00E06D66">
      <w:pPr>
        <w:rPr>
          <w:rFonts w:eastAsia="Calibri" w:cs="Times New Roman"/>
          <w:szCs w:val="24"/>
        </w:rPr>
      </w:pPr>
    </w:p>
    <w:p w14:paraId="24B80127" w14:textId="77777777" w:rsidR="00C971F3" w:rsidRPr="00C971F3" w:rsidRDefault="00C971F3" w:rsidP="00E06D66">
      <w:pPr>
        <w:rPr>
          <w:rFonts w:eastAsia="Calibri" w:cs="Times New Roman"/>
          <w:szCs w:val="24"/>
        </w:rPr>
      </w:pPr>
      <w:r w:rsidRPr="00C971F3">
        <w:rPr>
          <w:rFonts w:eastAsia="Calibri" w:cs="Times New Roman"/>
          <w:szCs w:val="24"/>
        </w:rPr>
        <w:t xml:space="preserve">Kuigi on ebatõenäoline, et Euroopa Komisjon alustaks rikkumismenetlust Eesti suhtes sellises olukorras, kus ohus on Eesti riigi julgeolek või põhiseadusliku korra püsimine, on siiski oluline läbi mõelda, kuidas tuleb käituda siis, kui Eesti peab rakendama meetmeid, mis lähevad vastuollu ELi õigusega. Selle raames on ka oluline kindlaks määrata, kes sellise teavitamise eest vastutab. </w:t>
      </w:r>
    </w:p>
    <w:p w14:paraId="421102F2" w14:textId="77777777" w:rsidR="00C971F3" w:rsidRPr="00C971F3" w:rsidRDefault="00C971F3" w:rsidP="00E06D66">
      <w:pPr>
        <w:rPr>
          <w:rFonts w:eastAsia="Calibri" w:cs="Times New Roman"/>
          <w:szCs w:val="24"/>
        </w:rPr>
      </w:pPr>
    </w:p>
    <w:p w14:paraId="21AAC639" w14:textId="72D09EDF" w:rsidR="00C971F3" w:rsidRPr="00C971F3" w:rsidRDefault="00C971F3" w:rsidP="00E06D66">
      <w:pPr>
        <w:rPr>
          <w:rFonts w:eastAsia="Calibri" w:cs="Times New Roman"/>
          <w:szCs w:val="24"/>
        </w:rPr>
      </w:pPr>
      <w:r w:rsidRPr="0063026D">
        <w:rPr>
          <w:rFonts w:eastAsia="Calibri" w:cs="Times New Roman"/>
          <w:b/>
          <w:bCs/>
          <w:szCs w:val="24"/>
        </w:rPr>
        <w:t>Lõike 3</w:t>
      </w:r>
      <w:r w:rsidRPr="00C971F3">
        <w:rPr>
          <w:rFonts w:eastAsia="Calibri" w:cs="Times New Roman"/>
          <w:szCs w:val="24"/>
        </w:rPr>
        <w:t xml:space="preserve"> järgi korraldab nii Euroopa Komisjoni kui EL</w:t>
      </w:r>
      <w:r w:rsidR="00736AA7">
        <w:rPr>
          <w:rFonts w:eastAsia="Calibri" w:cs="Times New Roman"/>
          <w:szCs w:val="24"/>
        </w:rPr>
        <w:t>i</w:t>
      </w:r>
      <w:r w:rsidRPr="00C971F3">
        <w:rPr>
          <w:rFonts w:eastAsia="Calibri" w:cs="Times New Roman"/>
          <w:szCs w:val="24"/>
        </w:rPr>
        <w:t xml:space="preserve"> </w:t>
      </w:r>
      <w:r w:rsidR="00736AA7">
        <w:rPr>
          <w:rFonts w:eastAsia="Calibri" w:cs="Times New Roman"/>
          <w:szCs w:val="24"/>
        </w:rPr>
        <w:t>n</w:t>
      </w:r>
      <w:r w:rsidRPr="00C971F3">
        <w:rPr>
          <w:rFonts w:eastAsia="Calibri" w:cs="Times New Roman"/>
          <w:szCs w:val="24"/>
        </w:rPr>
        <w:t>õukogu teavitamist valdkonna eest vastutav minister. Selline reegel järgib praegust detsentraliseeritud suhtlemiskorda, kus iga ministeerium suhtleb ELiga oma valdkonnas ise. Teavitamiseks kasutatakse tavapäraseid mooduseid, näiteks saadetakse ministri nimel ametlik kiri komisjonile ja nõukogule.</w:t>
      </w:r>
    </w:p>
    <w:p w14:paraId="2F83370C" w14:textId="77777777" w:rsidR="00C971F3" w:rsidRPr="00C971F3" w:rsidRDefault="00C971F3" w:rsidP="00E06D66">
      <w:pPr>
        <w:rPr>
          <w:rFonts w:eastAsia="Calibri" w:cs="Times New Roman"/>
          <w:szCs w:val="24"/>
        </w:rPr>
      </w:pPr>
    </w:p>
    <w:p w14:paraId="57E3A5FE" w14:textId="77777777" w:rsidR="00C971F3" w:rsidRPr="00C971F3" w:rsidRDefault="00C971F3" w:rsidP="00E06D66">
      <w:pPr>
        <w:rPr>
          <w:rFonts w:eastAsia="Calibri" w:cs="Times New Roman"/>
          <w:szCs w:val="24"/>
        </w:rPr>
      </w:pPr>
      <w:r w:rsidRPr="00C971F3">
        <w:rPr>
          <w:rFonts w:eastAsia="Calibri" w:cs="Times New Roman"/>
          <w:szCs w:val="24"/>
        </w:rPr>
        <w:t>Lõike sõnastamisel kaaluti ka seda, kas minister peaks enne teavitamist konsulteerima ka Vabariigi Valitsusega. Eelnõusse seda nõuet ei lisatud ennekõike põhjusel, et kõnealuse meetme kohaldamiseks peab olema õiguslik alus. See tähendab, et Riigikogu on juba seaduse kehtestamisel otsustanud, et selline ELi õigusest kõrvalekaldumine peab olema võimalik. Meetme rakendamist reguleerivas õigusaktis peavad olema sätestatud ka tingimused, kuidas meedet rakendatakse, näiteks kas selleks on vajalik Vabariigi Valitsuse nõusolek või mitte. Meetmest teavitamine on vaid protseduuriline samm, mitte sisuline otsus – sisuline otsus ELi õigusest kõrvale kalduda (mis võiks teoreetiliselt vajada teatud juhtudel ka Vabariigi Valitsuses arutamist ja otsustamist) tehakse meetme rakendamisel. Seetõttu ei ole teavitamist vaja eraldi valitsuses arutada.</w:t>
      </w:r>
    </w:p>
    <w:p w14:paraId="5363EAEC" w14:textId="77777777" w:rsidR="00C971F3" w:rsidRPr="00C971F3" w:rsidRDefault="00C971F3" w:rsidP="00E06D66">
      <w:pPr>
        <w:rPr>
          <w:rFonts w:eastAsia="Calibri" w:cs="Times New Roman"/>
          <w:szCs w:val="24"/>
        </w:rPr>
      </w:pPr>
    </w:p>
    <w:p w14:paraId="3B383DEB" w14:textId="486BBC02" w:rsidR="00C971F3" w:rsidRPr="00C971F3" w:rsidRDefault="00C971F3" w:rsidP="00E06D66">
      <w:pPr>
        <w:rPr>
          <w:rFonts w:eastAsia="Calibri" w:cs="Times New Roman"/>
          <w:szCs w:val="24"/>
        </w:rPr>
      </w:pPr>
      <w:r w:rsidRPr="0063026D">
        <w:rPr>
          <w:rFonts w:eastAsia="Calibri" w:cs="Times New Roman"/>
          <w:b/>
          <w:bCs/>
          <w:szCs w:val="24"/>
        </w:rPr>
        <w:t>Lõike 4</w:t>
      </w:r>
      <w:r w:rsidRPr="00C971F3">
        <w:rPr>
          <w:rFonts w:eastAsia="Calibri" w:cs="Times New Roman"/>
          <w:szCs w:val="24"/>
        </w:rPr>
        <w:t xml:space="preserve"> järgi ei kohaldata kommenteeritavas paragrahvis sätestatut siis, kui ELi või Eesti õiguses on EL</w:t>
      </w:r>
      <w:r w:rsidR="00736AA7">
        <w:rPr>
          <w:rFonts w:eastAsia="Calibri" w:cs="Times New Roman"/>
          <w:szCs w:val="24"/>
        </w:rPr>
        <w:t>i</w:t>
      </w:r>
      <w:r w:rsidRPr="00C971F3">
        <w:rPr>
          <w:rFonts w:eastAsia="Calibri" w:cs="Times New Roman"/>
          <w:szCs w:val="24"/>
        </w:rPr>
        <w:t xml:space="preserve"> </w:t>
      </w:r>
      <w:r w:rsidR="00736AA7">
        <w:rPr>
          <w:rFonts w:eastAsia="Calibri" w:cs="Times New Roman"/>
          <w:szCs w:val="24"/>
        </w:rPr>
        <w:t>n</w:t>
      </w:r>
      <w:r w:rsidRPr="00C971F3">
        <w:rPr>
          <w:rFonts w:eastAsia="Calibri" w:cs="Times New Roman"/>
          <w:szCs w:val="24"/>
        </w:rPr>
        <w:t xml:space="preserve">õukogu ja Euroopa Komisjoni teavitamist reguleeritud </w:t>
      </w:r>
      <w:r w:rsidR="00586CEF">
        <w:rPr>
          <w:rFonts w:eastAsia="Calibri" w:cs="Times New Roman"/>
          <w:szCs w:val="24"/>
        </w:rPr>
        <w:t>käesolevast eelnõust</w:t>
      </w:r>
      <w:r w:rsidRPr="00C971F3">
        <w:rPr>
          <w:rFonts w:eastAsia="Calibri" w:cs="Times New Roman"/>
          <w:szCs w:val="24"/>
        </w:rPr>
        <w:t xml:space="preserve"> erinevalt. Selline välistus on oluline, sest kuigi ELTLi artikleid 347 ja 348 võib kohaldada ka siis, kui meetmete rakendamine on reguleeritud teiseses õiguses, võib vastavas direktiivis või määruses olla ette nähtud eraldi teavitamise kord. Näiteks audiovisuaalmeedia teenuste direktiivis on ette nähtud eraldi kord, millal ja millest tuleb komisjoni ja teisi liikmesriike teavitada. Kuigi praktikas korraldaks Eestis sellist teavitamist audiovisuaalmeedia teenuste puhul samuti vastava valdkonna eest vastutav minister, ei saa välistada, et mõnes õigusaktis võib see olla sätestatud erinevalt. Ka Eesti riigisisesest õigusest leiab selliseid erisätteid. Näiteks peaks Vabariigi Valitsus kehtiva riigipiiri seaduse alusel kehtestama määruse, kus reguleeritakse muu hulgas seda, kuidas Eesti teavitab Euroopa Komisjoni ja liikmesriike piirikontrolli ja riigipiiri valvamise kehtestamisest sisepiiril. Seega, kui ELi või Eesti õiguses on teavitamist reguleeritud erinevalt, tuleb lähtuda ELi õigusaktidest ja mitte </w:t>
      </w:r>
      <w:r w:rsidR="00586CEF">
        <w:rPr>
          <w:rFonts w:eastAsia="Calibri" w:cs="Times New Roman"/>
          <w:szCs w:val="24"/>
        </w:rPr>
        <w:t>käesolevast eelnõust</w:t>
      </w:r>
      <w:r w:rsidRPr="00C971F3">
        <w:rPr>
          <w:rFonts w:eastAsia="Calibri" w:cs="Times New Roman"/>
          <w:szCs w:val="24"/>
        </w:rPr>
        <w:t xml:space="preserve">. </w:t>
      </w:r>
    </w:p>
    <w:p w14:paraId="77AC4692" w14:textId="45A07776" w:rsidR="00C971F3" w:rsidRDefault="00C971F3" w:rsidP="00E06D66">
      <w:pPr>
        <w:rPr>
          <w:rFonts w:eastAsia="Calibri" w:cs="Times New Roman"/>
          <w:szCs w:val="24"/>
        </w:rPr>
      </w:pPr>
    </w:p>
    <w:p w14:paraId="3813B8B1" w14:textId="67A13B6F" w:rsidR="00BC69A3" w:rsidRDefault="00BC69A3" w:rsidP="00E06D66">
      <w:pPr>
        <w:rPr>
          <w:rFonts w:eastAsia="Calibri" w:cs="Times New Roman"/>
          <w:szCs w:val="24"/>
        </w:rPr>
      </w:pPr>
    </w:p>
    <w:p w14:paraId="32AEA453" w14:textId="77777777" w:rsidR="00BC69A3" w:rsidRPr="008E2FB1" w:rsidRDefault="00BC69A3" w:rsidP="00E06D66">
      <w:pPr>
        <w:jc w:val="center"/>
        <w:rPr>
          <w:rFonts w:eastAsia="Times New Roman" w:cs="Times New Roman"/>
          <w:b/>
          <w:szCs w:val="24"/>
          <w:lang w:eastAsia="da-DK"/>
        </w:rPr>
      </w:pPr>
      <w:bookmarkStart w:id="105" w:name="_Hlk94000397"/>
      <w:r>
        <w:rPr>
          <w:rFonts w:eastAsia="Times New Roman" w:cs="Times New Roman"/>
          <w:b/>
          <w:szCs w:val="24"/>
          <w:lang w:eastAsia="da-DK"/>
        </w:rPr>
        <w:t>5</w:t>
      </w:r>
      <w:r w:rsidRPr="008E2FB1">
        <w:rPr>
          <w:rFonts w:eastAsia="Times New Roman" w:cs="Times New Roman"/>
          <w:b/>
          <w:szCs w:val="24"/>
          <w:lang w:eastAsia="da-DK"/>
        </w:rPr>
        <w:t>. jagu</w:t>
      </w:r>
    </w:p>
    <w:p w14:paraId="70E2DE37" w14:textId="77777777" w:rsidR="00BC69A3" w:rsidRPr="008E2FB1" w:rsidRDefault="00BC69A3" w:rsidP="00E06D66">
      <w:pPr>
        <w:jc w:val="center"/>
        <w:rPr>
          <w:rFonts w:eastAsia="Times New Roman" w:cs="Times New Roman"/>
          <w:b/>
          <w:szCs w:val="24"/>
          <w:lang w:eastAsia="da-DK"/>
        </w:rPr>
      </w:pPr>
      <w:r w:rsidRPr="008E2FB1">
        <w:rPr>
          <w:rFonts w:eastAsia="Times New Roman" w:cs="Times New Roman"/>
          <w:b/>
          <w:szCs w:val="24"/>
          <w:lang w:eastAsia="da-DK"/>
        </w:rPr>
        <w:t>Kriisiolukorra lahendami</w:t>
      </w:r>
      <w:r>
        <w:rPr>
          <w:rFonts w:eastAsia="Times New Roman" w:cs="Times New Roman"/>
          <w:b/>
          <w:szCs w:val="24"/>
          <w:lang w:eastAsia="da-DK"/>
        </w:rPr>
        <w:t>ne</w:t>
      </w:r>
    </w:p>
    <w:bookmarkEnd w:id="105"/>
    <w:p w14:paraId="2F720910" w14:textId="44D26854" w:rsidR="00BC69A3" w:rsidRDefault="00BC69A3" w:rsidP="00E06D66">
      <w:pPr>
        <w:rPr>
          <w:rFonts w:eastAsia="Calibri" w:cs="Times New Roman"/>
          <w:szCs w:val="24"/>
        </w:rPr>
      </w:pPr>
    </w:p>
    <w:p w14:paraId="56F93D39" w14:textId="77777777" w:rsidR="00BC69A3" w:rsidRPr="00C971F3" w:rsidRDefault="00BC69A3" w:rsidP="00E06D66">
      <w:pPr>
        <w:rPr>
          <w:rFonts w:eastAsia="Calibri" w:cs="Times New Roman"/>
          <w:szCs w:val="24"/>
        </w:rPr>
      </w:pPr>
    </w:p>
    <w:p w14:paraId="5AE3FA86" w14:textId="1E6C5F09" w:rsidR="009C29EA" w:rsidRDefault="009C29EA" w:rsidP="00E06D66">
      <w:pPr>
        <w:pStyle w:val="Pealkiri1"/>
        <w:contextualSpacing w:val="0"/>
      </w:pPr>
      <w:bookmarkStart w:id="106" w:name="_Toc128400295"/>
      <w:bookmarkStart w:id="107" w:name="_Toc199403300"/>
      <w:r w:rsidRPr="0063026D">
        <w:t xml:space="preserve">§ </w:t>
      </w:r>
      <w:r w:rsidR="00BC69A3">
        <w:t>3</w:t>
      </w:r>
      <w:r w:rsidR="002176C4">
        <w:t>1</w:t>
      </w:r>
      <w:r w:rsidRPr="0063026D">
        <w:t>. Kriisiolukorra lahendamise juhtimine</w:t>
      </w:r>
      <w:bookmarkEnd w:id="106"/>
      <w:bookmarkEnd w:id="107"/>
      <w:r w:rsidRPr="006350A9">
        <w:t xml:space="preserve"> </w:t>
      </w:r>
    </w:p>
    <w:p w14:paraId="448F86B3" w14:textId="512F67D4" w:rsidR="006350A9" w:rsidRDefault="006350A9" w:rsidP="00E06D66">
      <w:pPr>
        <w:rPr>
          <w:rFonts w:eastAsia="Times New Roman" w:cs="Times New Roman"/>
          <w:b/>
          <w:szCs w:val="24"/>
          <w:lang w:eastAsia="da-DK"/>
        </w:rPr>
      </w:pPr>
    </w:p>
    <w:p w14:paraId="6B166370" w14:textId="484D5A9D" w:rsidR="005D17D2" w:rsidRDefault="00BC69A3" w:rsidP="00E06D66">
      <w:pPr>
        <w:rPr>
          <w:rFonts w:eastAsia="Times New Roman" w:cs="Times New Roman"/>
          <w:bCs/>
          <w:szCs w:val="24"/>
          <w:lang w:eastAsia="da-DK"/>
        </w:rPr>
      </w:pPr>
      <w:r>
        <w:rPr>
          <w:rFonts w:eastAsia="Times New Roman" w:cs="Times New Roman"/>
          <w:b/>
          <w:szCs w:val="24"/>
          <w:lang w:eastAsia="da-DK"/>
        </w:rPr>
        <w:t>P</w:t>
      </w:r>
      <w:r w:rsidR="00162714" w:rsidRPr="006350A9">
        <w:rPr>
          <w:rFonts w:eastAsia="Times New Roman" w:cs="Times New Roman"/>
          <w:b/>
          <w:szCs w:val="24"/>
          <w:lang w:eastAsia="da-DK"/>
        </w:rPr>
        <w:t xml:space="preserve">aragrahv </w:t>
      </w:r>
      <w:r>
        <w:rPr>
          <w:rFonts w:eastAsia="Times New Roman" w:cs="Times New Roman"/>
          <w:b/>
          <w:szCs w:val="24"/>
          <w:lang w:eastAsia="da-DK"/>
        </w:rPr>
        <w:t>3</w:t>
      </w:r>
      <w:r w:rsidR="002176C4">
        <w:rPr>
          <w:rFonts w:eastAsia="Times New Roman" w:cs="Times New Roman"/>
          <w:b/>
          <w:szCs w:val="24"/>
          <w:lang w:eastAsia="da-DK"/>
        </w:rPr>
        <w:t>1</w:t>
      </w:r>
      <w:r w:rsidR="00162714" w:rsidRPr="006350A9">
        <w:rPr>
          <w:rFonts w:eastAsia="Times New Roman" w:cs="Times New Roman"/>
          <w:bCs/>
          <w:szCs w:val="24"/>
          <w:lang w:eastAsia="da-DK"/>
        </w:rPr>
        <w:t xml:space="preserve"> sätestab kriisiolukorra lahendamise juhtimise ja koostöö. Kõikide kriisiolukordade lahendamisel rakendatakse ühtseid lähtealused, mille kohaselt on Vabariigi Valitsusel ja peaministril keskne roll tagada kriisiolukorra eesmärgipärane juhtimine ning </w:t>
      </w:r>
      <w:r w:rsidR="0005531E">
        <w:rPr>
          <w:rFonts w:eastAsia="Times New Roman" w:cs="Times New Roman"/>
          <w:bCs/>
          <w:szCs w:val="24"/>
          <w:lang w:eastAsia="da-DK"/>
        </w:rPr>
        <w:t>kaasata</w:t>
      </w:r>
      <w:r w:rsidR="0005531E" w:rsidRPr="006350A9">
        <w:rPr>
          <w:rFonts w:eastAsia="Times New Roman" w:cs="Times New Roman"/>
          <w:bCs/>
          <w:szCs w:val="24"/>
          <w:lang w:eastAsia="da-DK"/>
        </w:rPr>
        <w:t xml:space="preserve"> </w:t>
      </w:r>
      <w:r w:rsidR="00162714" w:rsidRPr="006350A9">
        <w:rPr>
          <w:rFonts w:eastAsia="Times New Roman" w:cs="Times New Roman"/>
          <w:bCs/>
          <w:szCs w:val="24"/>
          <w:lang w:eastAsia="da-DK"/>
        </w:rPr>
        <w:t>vajaduse</w:t>
      </w:r>
      <w:r w:rsidR="00736AA7">
        <w:rPr>
          <w:rFonts w:eastAsia="Times New Roman" w:cs="Times New Roman"/>
          <w:bCs/>
          <w:szCs w:val="24"/>
          <w:lang w:eastAsia="da-DK"/>
        </w:rPr>
        <w:t xml:space="preserve"> korra</w:t>
      </w:r>
      <w:r w:rsidR="00162714" w:rsidRPr="006350A9">
        <w:rPr>
          <w:rFonts w:eastAsia="Times New Roman" w:cs="Times New Roman"/>
          <w:bCs/>
          <w:szCs w:val="24"/>
          <w:lang w:eastAsia="da-DK"/>
        </w:rPr>
        <w:t>l terve ühiskond kriisiolukorra lahendamis</w:t>
      </w:r>
      <w:r w:rsidR="0005531E">
        <w:rPr>
          <w:rFonts w:eastAsia="Times New Roman" w:cs="Times New Roman"/>
          <w:bCs/>
          <w:szCs w:val="24"/>
          <w:lang w:eastAsia="da-DK"/>
        </w:rPr>
        <w:t>se</w:t>
      </w:r>
      <w:r w:rsidR="00162714" w:rsidRPr="006350A9">
        <w:rPr>
          <w:rFonts w:eastAsia="Times New Roman" w:cs="Times New Roman"/>
          <w:bCs/>
          <w:szCs w:val="24"/>
          <w:lang w:eastAsia="da-DK"/>
        </w:rPr>
        <w:t>, seejuures erikordade rakendamisel.</w:t>
      </w:r>
      <w:r w:rsidR="00162714" w:rsidRPr="006350A9">
        <w:t xml:space="preserve"> </w:t>
      </w:r>
      <w:r w:rsidR="00162714" w:rsidRPr="006350A9">
        <w:rPr>
          <w:rFonts w:eastAsia="Times New Roman" w:cs="Times New Roman"/>
          <w:szCs w:val="24"/>
          <w:lang w:eastAsia="et-EE"/>
        </w:rPr>
        <w:t>PS</w:t>
      </w:r>
      <w:r w:rsidR="00736AA7">
        <w:rPr>
          <w:rFonts w:eastAsia="Times New Roman" w:cs="Times New Roman"/>
          <w:szCs w:val="24"/>
          <w:lang w:eastAsia="et-EE"/>
        </w:rPr>
        <w:t>i</w:t>
      </w:r>
      <w:r w:rsidR="00162714" w:rsidRPr="006350A9">
        <w:rPr>
          <w:rFonts w:eastAsia="Times New Roman" w:cs="Times New Roman"/>
          <w:szCs w:val="24"/>
          <w:lang w:eastAsia="et-EE"/>
        </w:rPr>
        <w:t xml:space="preserve"> § 93 kohaselt esindab peaminister Vabariigi Valitsust ja juhib selle tegevust. Peaminister on ennekõike valitsuse poliitika sisuline juht, kelle</w:t>
      </w:r>
      <w:r w:rsidR="00162714" w:rsidRPr="006350A9">
        <w:rPr>
          <w:rFonts w:eastAsia="Times New Roman" w:cs="Times New Roman"/>
          <w:szCs w:val="24"/>
          <w:lang w:eastAsia="da-DK"/>
        </w:rPr>
        <w:t xml:space="preserve"> </w:t>
      </w:r>
      <w:r w:rsidR="00162714" w:rsidRPr="006350A9">
        <w:rPr>
          <w:rFonts w:eastAsia="Times New Roman" w:cs="Times New Roman"/>
          <w:szCs w:val="24"/>
          <w:lang w:eastAsia="et-EE"/>
        </w:rPr>
        <w:t>oluli</w:t>
      </w:r>
      <w:r w:rsidR="00126EBE">
        <w:rPr>
          <w:rFonts w:eastAsia="Times New Roman" w:cs="Times New Roman"/>
          <w:szCs w:val="24"/>
          <w:lang w:eastAsia="et-EE"/>
        </w:rPr>
        <w:t>ne</w:t>
      </w:r>
      <w:r w:rsidR="00162714" w:rsidRPr="006350A9">
        <w:rPr>
          <w:rFonts w:eastAsia="Times New Roman" w:cs="Times New Roman"/>
          <w:szCs w:val="24"/>
          <w:lang w:eastAsia="et-EE"/>
        </w:rPr>
        <w:t xml:space="preserve"> ülesan</w:t>
      </w:r>
      <w:r w:rsidR="00126EBE">
        <w:rPr>
          <w:rFonts w:eastAsia="Times New Roman" w:cs="Times New Roman"/>
          <w:szCs w:val="24"/>
          <w:lang w:eastAsia="et-EE"/>
        </w:rPr>
        <w:t>ne</w:t>
      </w:r>
      <w:r w:rsidR="00162714" w:rsidRPr="006350A9">
        <w:rPr>
          <w:rFonts w:eastAsia="Times New Roman" w:cs="Times New Roman"/>
          <w:szCs w:val="24"/>
          <w:lang w:eastAsia="et-EE"/>
        </w:rPr>
        <w:t xml:space="preserve"> on hoida valitsust koos ja tagada tema töövõime.</w:t>
      </w:r>
      <w:r w:rsidR="00162714" w:rsidRPr="006350A9">
        <w:rPr>
          <w:rFonts w:eastAsia="Times New Roman" w:cs="Times New Roman"/>
          <w:szCs w:val="24"/>
          <w:vertAlign w:val="superscript"/>
          <w:lang w:eastAsia="et-EE"/>
        </w:rPr>
        <w:footnoteReference w:id="31"/>
      </w:r>
      <w:r w:rsidR="00162714">
        <w:rPr>
          <w:rFonts w:eastAsia="Times New Roman" w:cs="Times New Roman"/>
          <w:szCs w:val="24"/>
          <w:lang w:eastAsia="et-EE"/>
        </w:rPr>
        <w:t xml:space="preserve"> </w:t>
      </w:r>
      <w:r w:rsidR="00162714" w:rsidRPr="006350A9">
        <w:rPr>
          <w:rFonts w:eastAsia="Times New Roman" w:cs="Times New Roman"/>
          <w:bCs/>
          <w:szCs w:val="24"/>
          <w:lang w:eastAsia="da-DK"/>
        </w:rPr>
        <w:t xml:space="preserve">Peaministri erilise rolli rõhutamine on oluline, </w:t>
      </w:r>
      <w:r w:rsidR="009A6EFB">
        <w:rPr>
          <w:rFonts w:eastAsia="Times New Roman" w:cs="Times New Roman"/>
          <w:bCs/>
          <w:szCs w:val="24"/>
          <w:lang w:eastAsia="da-DK"/>
        </w:rPr>
        <w:t>kuna</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mis</w:t>
      </w:r>
      <w:r w:rsidR="00D16EC5">
        <w:rPr>
          <w:rFonts w:eastAsia="Times New Roman" w:cs="Times New Roman"/>
          <w:bCs/>
          <w:szCs w:val="24"/>
          <w:lang w:eastAsia="da-DK"/>
        </w:rPr>
        <w:t xml:space="preserve"> </w:t>
      </w:r>
      <w:r w:rsidR="00162714">
        <w:rPr>
          <w:rFonts w:eastAsia="Times New Roman" w:cs="Times New Roman"/>
          <w:bCs/>
          <w:szCs w:val="24"/>
          <w:lang w:eastAsia="da-DK"/>
        </w:rPr>
        <w:t xml:space="preserve">tahes kriisi korral, sealhulgas </w:t>
      </w:r>
      <w:r w:rsidR="00162714" w:rsidRPr="006350A9">
        <w:rPr>
          <w:rFonts w:eastAsia="Times New Roman" w:cs="Times New Roman"/>
          <w:bCs/>
          <w:szCs w:val="24"/>
          <w:lang w:eastAsia="da-DK"/>
        </w:rPr>
        <w:t>riigi julgeolekut ja põhiseaduslikku korda ähvardavate ohtude korral</w:t>
      </w:r>
      <w:r w:rsidR="00162714">
        <w:rPr>
          <w:rFonts w:eastAsia="Times New Roman" w:cs="Times New Roman"/>
          <w:bCs/>
          <w:szCs w:val="24"/>
          <w:lang w:eastAsia="da-DK"/>
        </w:rPr>
        <w:t>,</w:t>
      </w:r>
      <w:r w:rsidR="00162714" w:rsidRPr="006350A9">
        <w:rPr>
          <w:rFonts w:eastAsia="Times New Roman" w:cs="Times New Roman"/>
          <w:bCs/>
          <w:szCs w:val="24"/>
          <w:lang w:eastAsia="da-DK"/>
        </w:rPr>
        <w:t xml:space="preserve"> </w:t>
      </w:r>
      <w:r w:rsidR="009A6EFB">
        <w:rPr>
          <w:rFonts w:eastAsia="Times New Roman" w:cs="Times New Roman"/>
          <w:bCs/>
          <w:szCs w:val="24"/>
          <w:lang w:eastAsia="da-DK"/>
        </w:rPr>
        <w:t xml:space="preserve">peab ta tagama </w:t>
      </w:r>
      <w:r w:rsidR="00162714" w:rsidRPr="006350A9">
        <w:rPr>
          <w:rFonts w:eastAsia="Times New Roman" w:cs="Times New Roman"/>
          <w:bCs/>
          <w:szCs w:val="24"/>
          <w:lang w:eastAsia="da-DK"/>
        </w:rPr>
        <w:t>valitsuse</w:t>
      </w:r>
      <w:r w:rsidR="00162714">
        <w:rPr>
          <w:rFonts w:eastAsia="Times New Roman" w:cs="Times New Roman"/>
          <w:bCs/>
          <w:szCs w:val="24"/>
          <w:lang w:eastAsia="da-DK"/>
        </w:rPr>
        <w:t xml:space="preserve"> </w:t>
      </w:r>
      <w:r w:rsidR="00162714" w:rsidRPr="006350A9">
        <w:rPr>
          <w:rFonts w:eastAsia="Times New Roman" w:cs="Times New Roman"/>
          <w:bCs/>
          <w:szCs w:val="24"/>
          <w:lang w:eastAsia="da-DK"/>
        </w:rPr>
        <w:t>usaldusväärsus</w:t>
      </w:r>
      <w:r w:rsidR="009A6EFB">
        <w:rPr>
          <w:rFonts w:eastAsia="Times New Roman" w:cs="Times New Roman"/>
          <w:bCs/>
          <w:szCs w:val="24"/>
          <w:lang w:eastAsia="da-DK"/>
        </w:rPr>
        <w:t>e</w:t>
      </w:r>
      <w:r w:rsidR="00162714">
        <w:rPr>
          <w:rFonts w:eastAsia="Times New Roman" w:cs="Times New Roman"/>
          <w:bCs/>
          <w:szCs w:val="24"/>
          <w:lang w:eastAsia="da-DK"/>
        </w:rPr>
        <w:t>,</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 xml:space="preserve">töövõime, </w:t>
      </w:r>
      <w:r w:rsidR="00162714" w:rsidRPr="006350A9">
        <w:rPr>
          <w:rFonts w:eastAsia="Times New Roman" w:cs="Times New Roman"/>
          <w:bCs/>
          <w:szCs w:val="24"/>
          <w:lang w:eastAsia="da-DK"/>
        </w:rPr>
        <w:t>valitsusliikmete koordineeritud tegevus</w:t>
      </w:r>
      <w:r w:rsidR="009A6EFB">
        <w:rPr>
          <w:rFonts w:eastAsia="Times New Roman" w:cs="Times New Roman"/>
          <w:bCs/>
          <w:szCs w:val="24"/>
          <w:lang w:eastAsia="da-DK"/>
        </w:rPr>
        <w:t>e</w:t>
      </w:r>
      <w:r w:rsidR="00162714" w:rsidRPr="006350A9">
        <w:rPr>
          <w:rFonts w:eastAsia="Times New Roman" w:cs="Times New Roman"/>
          <w:bCs/>
          <w:szCs w:val="24"/>
          <w:lang w:eastAsia="da-DK"/>
        </w:rPr>
        <w:t xml:space="preserve"> ja</w:t>
      </w:r>
      <w:r w:rsidR="00162714">
        <w:rPr>
          <w:rFonts w:eastAsia="Times New Roman" w:cs="Times New Roman"/>
          <w:bCs/>
          <w:szCs w:val="24"/>
          <w:lang w:eastAsia="da-DK"/>
        </w:rPr>
        <w:t xml:space="preserve"> sõnumiselgus</w:t>
      </w:r>
      <w:r w:rsidR="009A6EFB">
        <w:rPr>
          <w:rFonts w:eastAsia="Times New Roman" w:cs="Times New Roman"/>
          <w:bCs/>
          <w:szCs w:val="24"/>
          <w:lang w:eastAsia="da-DK"/>
        </w:rPr>
        <w:t>e</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Minister ja ministeerium vastutavad kriisiolukorra</w:t>
      </w:r>
      <w:r w:rsidR="0040661B">
        <w:rPr>
          <w:rFonts w:eastAsia="Times New Roman" w:cs="Times New Roman"/>
          <w:bCs/>
          <w:szCs w:val="24"/>
          <w:lang w:eastAsia="da-DK"/>
        </w:rPr>
        <w:t xml:space="preserve"> ajal</w:t>
      </w:r>
      <w:r w:rsidR="00162714">
        <w:rPr>
          <w:rFonts w:eastAsia="Times New Roman" w:cs="Times New Roman"/>
          <w:bCs/>
          <w:szCs w:val="24"/>
          <w:lang w:eastAsia="da-DK"/>
        </w:rPr>
        <w:t xml:space="preserve"> </w:t>
      </w:r>
      <w:r w:rsidR="009A6EFB">
        <w:rPr>
          <w:rFonts w:eastAsia="Times New Roman" w:cs="Times New Roman"/>
          <w:bCs/>
          <w:szCs w:val="24"/>
          <w:lang w:eastAsia="da-DK"/>
        </w:rPr>
        <w:t xml:space="preserve">endiselt </w:t>
      </w:r>
      <w:r w:rsidR="00162714">
        <w:rPr>
          <w:rFonts w:eastAsia="Times New Roman" w:cs="Times New Roman"/>
          <w:bCs/>
          <w:szCs w:val="24"/>
          <w:lang w:eastAsia="da-DK"/>
        </w:rPr>
        <w:t>oma vastutusala eest (vastavalt VVSile). Kriisiolukorra</w:t>
      </w:r>
      <w:r w:rsidR="0040661B">
        <w:rPr>
          <w:rFonts w:eastAsia="Times New Roman" w:cs="Times New Roman"/>
          <w:bCs/>
          <w:szCs w:val="24"/>
          <w:lang w:eastAsia="da-DK"/>
        </w:rPr>
        <w:t xml:space="preserve"> ajal</w:t>
      </w:r>
      <w:r w:rsidR="00162714">
        <w:rPr>
          <w:rFonts w:eastAsia="Times New Roman" w:cs="Times New Roman"/>
          <w:bCs/>
          <w:szCs w:val="24"/>
          <w:lang w:eastAsia="da-DK"/>
        </w:rPr>
        <w:t xml:space="preserve"> suureneb peaministri kui kriisiolukorra juhi otsustusõigus. Samuti on Vabariigi Valitsusel kui kollegiaalorganil eelnõu kohaselt suuremad volitused kriisiolukorra lahendamise</w:t>
      </w:r>
      <w:r w:rsidR="00736AA7">
        <w:rPr>
          <w:rFonts w:eastAsia="Times New Roman" w:cs="Times New Roman"/>
          <w:bCs/>
          <w:szCs w:val="24"/>
          <w:lang w:eastAsia="da-DK"/>
        </w:rPr>
        <w:t>l</w:t>
      </w:r>
      <w:r w:rsidR="0032199C">
        <w:rPr>
          <w:rFonts w:eastAsia="Times New Roman" w:cs="Times New Roman"/>
          <w:bCs/>
          <w:szCs w:val="24"/>
          <w:lang w:eastAsia="da-DK"/>
        </w:rPr>
        <w:t xml:space="preserve"> (nt teatud meetmete otsustamisel)</w:t>
      </w:r>
      <w:r w:rsidR="00162714">
        <w:rPr>
          <w:rFonts w:eastAsia="Times New Roman" w:cs="Times New Roman"/>
          <w:bCs/>
          <w:szCs w:val="24"/>
          <w:lang w:eastAsia="da-DK"/>
        </w:rPr>
        <w:t>. Sellele lisandub Riigikantselei koordineeriv roll peaministri ja valitsuse toetuseks ministeeriumide</w:t>
      </w:r>
      <w:r w:rsidR="009A6EFB">
        <w:rPr>
          <w:rFonts w:eastAsia="Times New Roman" w:cs="Times New Roman"/>
          <w:bCs/>
          <w:szCs w:val="24"/>
          <w:lang w:eastAsia="da-DK"/>
        </w:rPr>
        <w:t xml:space="preserve"> </w:t>
      </w:r>
      <w:r w:rsidR="00162714">
        <w:rPr>
          <w:rFonts w:eastAsia="Times New Roman" w:cs="Times New Roman"/>
          <w:bCs/>
          <w:szCs w:val="24"/>
          <w:lang w:eastAsia="da-DK"/>
        </w:rPr>
        <w:t xml:space="preserve">üleste teemade </w:t>
      </w:r>
      <w:r w:rsidR="009A6EFB">
        <w:rPr>
          <w:rFonts w:eastAsia="Times New Roman" w:cs="Times New Roman"/>
          <w:bCs/>
          <w:szCs w:val="24"/>
          <w:lang w:eastAsia="da-DK"/>
        </w:rPr>
        <w:t>lahendamisel</w:t>
      </w:r>
      <w:r w:rsidR="00162714">
        <w:rPr>
          <w:rFonts w:eastAsia="Times New Roman" w:cs="Times New Roman"/>
          <w:bCs/>
          <w:szCs w:val="24"/>
          <w:lang w:eastAsia="da-DK"/>
        </w:rPr>
        <w:t xml:space="preserve">. </w:t>
      </w:r>
    </w:p>
    <w:p w14:paraId="6AA5A981" w14:textId="77777777" w:rsidR="001569AE" w:rsidRDefault="001569AE" w:rsidP="00E06D66">
      <w:pPr>
        <w:rPr>
          <w:rFonts w:eastAsia="Times New Roman" w:cs="Times New Roman"/>
          <w:bCs/>
          <w:szCs w:val="24"/>
          <w:lang w:eastAsia="da-DK"/>
        </w:rPr>
      </w:pPr>
    </w:p>
    <w:p w14:paraId="5730989C" w14:textId="49F6BF2C" w:rsidR="005D17D2" w:rsidRPr="00017185" w:rsidRDefault="0054531B" w:rsidP="00E06D66">
      <w:pPr>
        <w:rPr>
          <w:rFonts w:eastAsia="Times New Roman" w:cs="Times New Roman"/>
          <w:bCs/>
          <w:szCs w:val="24"/>
          <w:lang w:eastAsia="da-DK"/>
        </w:rPr>
      </w:pPr>
      <w:r w:rsidRPr="0054531B">
        <w:rPr>
          <w:rFonts w:eastAsia="Times New Roman" w:cs="Times New Roman"/>
          <w:bCs/>
          <w:noProof/>
          <w:szCs w:val="24"/>
          <w:lang w:eastAsia="da-DK"/>
        </w:rPr>
        <w:drawing>
          <wp:inline distT="0" distB="0" distL="0" distR="0" wp14:anchorId="3FBE6395" wp14:editId="78C17D53">
            <wp:extent cx="5760720" cy="3297555"/>
            <wp:effectExtent l="0" t="0" r="0" b="0"/>
            <wp:docPr id="905647190" name="Pilt 1" descr="Pilt, millel on kujutatud tekst, kuvatõmmis, Font, 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47190" name="Pilt 1" descr="Pilt, millel on kujutatud tekst, kuvatõmmis, Font, diagramm"/>
                    <pic:cNvPicPr/>
                  </pic:nvPicPr>
                  <pic:blipFill>
                    <a:blip r:embed="rId21"/>
                    <a:stretch>
                      <a:fillRect/>
                    </a:stretch>
                  </pic:blipFill>
                  <pic:spPr>
                    <a:xfrm>
                      <a:off x="0" y="0"/>
                      <a:ext cx="5760720" cy="3297555"/>
                    </a:xfrm>
                    <a:prstGeom prst="rect">
                      <a:avLst/>
                    </a:prstGeom>
                  </pic:spPr>
                </pic:pic>
              </a:graphicData>
            </a:graphic>
          </wp:inline>
        </w:drawing>
      </w:r>
    </w:p>
    <w:p w14:paraId="15C077B4" w14:textId="77777777" w:rsidR="005D17D2" w:rsidRDefault="005D17D2" w:rsidP="00E06D66">
      <w:pPr>
        <w:rPr>
          <w:rFonts w:eastAsia="Times New Roman" w:cs="Times New Roman"/>
          <w:b/>
          <w:bCs/>
          <w:szCs w:val="24"/>
          <w:lang w:eastAsia="et-EE"/>
        </w:rPr>
      </w:pPr>
    </w:p>
    <w:p w14:paraId="6359687F" w14:textId="57438558" w:rsidR="009322C3" w:rsidRDefault="009322C3" w:rsidP="00E06D66">
      <w:pPr>
        <w:rPr>
          <w:rFonts w:eastAsia="Times New Roman" w:cs="Times New Roman"/>
          <w:szCs w:val="24"/>
          <w:lang w:eastAsia="et-EE"/>
        </w:rPr>
      </w:pPr>
      <w:r w:rsidRPr="00026417">
        <w:rPr>
          <w:rFonts w:eastAsia="Times New Roman" w:cs="Times New Roman"/>
          <w:b/>
          <w:bCs/>
          <w:szCs w:val="24"/>
          <w:lang w:eastAsia="et-EE"/>
        </w:rPr>
        <w:t xml:space="preserve">Joonis </w:t>
      </w:r>
      <w:r w:rsidR="00E55296">
        <w:rPr>
          <w:rFonts w:eastAsia="Times New Roman" w:cs="Times New Roman"/>
          <w:b/>
          <w:bCs/>
          <w:szCs w:val="24"/>
          <w:lang w:eastAsia="et-EE"/>
        </w:rPr>
        <w:t>8</w:t>
      </w:r>
      <w:r w:rsidRPr="007612FD">
        <w:rPr>
          <w:rFonts w:eastAsia="Times New Roman" w:cs="Times New Roman"/>
          <w:szCs w:val="24"/>
          <w:lang w:eastAsia="et-EE"/>
        </w:rPr>
        <w:t xml:space="preserve">. Kriisiolukorra </w:t>
      </w:r>
      <w:r w:rsidR="006840E9">
        <w:rPr>
          <w:rFonts w:eastAsia="Times New Roman" w:cs="Times New Roman"/>
          <w:szCs w:val="24"/>
          <w:lang w:eastAsia="et-EE"/>
        </w:rPr>
        <w:t xml:space="preserve">väljakuulutamine ja </w:t>
      </w:r>
      <w:r>
        <w:rPr>
          <w:rFonts w:eastAsia="Times New Roman" w:cs="Times New Roman"/>
          <w:szCs w:val="24"/>
          <w:lang w:eastAsia="et-EE"/>
        </w:rPr>
        <w:t xml:space="preserve">lahendamise juhtimine </w:t>
      </w:r>
    </w:p>
    <w:p w14:paraId="59E6CE9B" w14:textId="77777777" w:rsidR="00E3070D" w:rsidRDefault="00E3070D" w:rsidP="00E06D66">
      <w:pPr>
        <w:rPr>
          <w:rFonts w:eastAsia="Times New Roman" w:cs="Times New Roman"/>
          <w:szCs w:val="24"/>
          <w:lang w:eastAsia="et-EE"/>
        </w:rPr>
      </w:pPr>
    </w:p>
    <w:p w14:paraId="28DF48CB" w14:textId="4B2CA8AB" w:rsidR="002176C4" w:rsidRDefault="002176C4" w:rsidP="00E06D66">
      <w:pPr>
        <w:rPr>
          <w:rFonts w:eastAsia="Times New Roman" w:cs="Times New Roman"/>
          <w:bCs/>
          <w:szCs w:val="24"/>
          <w:lang w:eastAsia="da-DK"/>
        </w:rPr>
      </w:pPr>
      <w:r w:rsidRPr="0063026D">
        <w:rPr>
          <w:rFonts w:eastAsia="Times New Roman" w:cs="Times New Roman"/>
          <w:b/>
          <w:szCs w:val="24"/>
          <w:lang w:eastAsia="da-DK"/>
        </w:rPr>
        <w:t>Lõike 1</w:t>
      </w:r>
      <w:r w:rsidRPr="006350A9">
        <w:rPr>
          <w:rFonts w:eastAsia="Times New Roman" w:cs="Times New Roman"/>
          <w:bCs/>
          <w:szCs w:val="24"/>
          <w:lang w:eastAsia="da-DK"/>
        </w:rPr>
        <w:t xml:space="preserve"> kohaselt on Vabariigi Valitsuse ülesan</w:t>
      </w:r>
      <w:r>
        <w:rPr>
          <w:rFonts w:eastAsia="Times New Roman" w:cs="Times New Roman"/>
          <w:bCs/>
          <w:szCs w:val="24"/>
          <w:lang w:eastAsia="da-DK"/>
        </w:rPr>
        <w:t>ne</w:t>
      </w:r>
      <w:r w:rsidRPr="006350A9">
        <w:rPr>
          <w:rFonts w:eastAsia="Times New Roman" w:cs="Times New Roman"/>
          <w:bCs/>
          <w:szCs w:val="24"/>
          <w:lang w:eastAsia="da-DK"/>
        </w:rPr>
        <w:t xml:space="preserve"> sõnastada kriisiolukorra lahendamisel</w:t>
      </w:r>
      <w:r w:rsidR="00E13142" w:rsidRPr="00E13142">
        <w:rPr>
          <w:rFonts w:eastAsia="Times New Roman" w:cs="Times New Roman"/>
          <w:bCs/>
          <w:szCs w:val="24"/>
          <w:lang w:eastAsia="da-DK"/>
        </w:rPr>
        <w:t xml:space="preserve"> </w:t>
      </w:r>
      <w:r w:rsidR="00E13142" w:rsidRPr="006350A9">
        <w:rPr>
          <w:rFonts w:eastAsia="Times New Roman" w:cs="Times New Roman"/>
          <w:bCs/>
          <w:szCs w:val="24"/>
          <w:lang w:eastAsia="da-DK"/>
        </w:rPr>
        <w:t>eesmärk</w:t>
      </w:r>
      <w:r w:rsidRPr="006350A9">
        <w:rPr>
          <w:rFonts w:eastAsia="Times New Roman" w:cs="Times New Roman"/>
          <w:bCs/>
          <w:szCs w:val="24"/>
          <w:lang w:eastAsia="da-DK"/>
        </w:rPr>
        <w:t>, mille saavutamisele kriisiolukorra lahendamise tegevused peavad kaasa aitama. Näiteks võiks 2022. aastal julgeolekukeskkonna muutumisest tuleneva kriisiolukorra lahendamise üks riigi eesmärkidest olla „Tagada ühiskonna toimetulek Vene</w:t>
      </w:r>
      <w:r>
        <w:rPr>
          <w:rFonts w:eastAsia="Times New Roman" w:cs="Times New Roman"/>
          <w:bCs/>
          <w:szCs w:val="24"/>
          <w:lang w:eastAsia="da-DK"/>
        </w:rPr>
        <w:t xml:space="preserve">maa </w:t>
      </w:r>
      <w:r w:rsidRPr="006350A9">
        <w:rPr>
          <w:rFonts w:eastAsia="Times New Roman" w:cs="Times New Roman"/>
          <w:bCs/>
          <w:szCs w:val="24"/>
          <w:lang w:eastAsia="da-DK"/>
        </w:rPr>
        <w:t>Ukraina</w:t>
      </w:r>
      <w:r>
        <w:rPr>
          <w:rFonts w:eastAsia="Times New Roman" w:cs="Times New Roman"/>
          <w:bCs/>
          <w:szCs w:val="24"/>
          <w:lang w:eastAsia="da-DK"/>
        </w:rPr>
        <w:t xml:space="preserve">-vastase </w:t>
      </w:r>
      <w:r w:rsidRPr="006350A9">
        <w:rPr>
          <w:rFonts w:eastAsia="Times New Roman" w:cs="Times New Roman"/>
          <w:bCs/>
          <w:szCs w:val="24"/>
          <w:lang w:eastAsia="da-DK"/>
        </w:rPr>
        <w:t>sõja</w:t>
      </w:r>
      <w:r>
        <w:rPr>
          <w:rFonts w:eastAsia="Times New Roman" w:cs="Times New Roman"/>
          <w:bCs/>
          <w:szCs w:val="24"/>
          <w:lang w:eastAsia="da-DK"/>
        </w:rPr>
        <w:t>tegevuse</w:t>
      </w:r>
      <w:r w:rsidRPr="006350A9">
        <w:rPr>
          <w:rFonts w:eastAsia="Times New Roman" w:cs="Times New Roman"/>
          <w:bCs/>
          <w:szCs w:val="24"/>
          <w:lang w:eastAsia="da-DK"/>
        </w:rPr>
        <w:t xml:space="preserve"> mõjudega, sealhulgas tagada vajalik riiklik ja ühiskondlik toetus Eestisse jõudnud Ukraina sõjapõgenikele“. Eelnõu kohaselt muudab Vabariigi Valitsuse kollegiaalne tegevus kriisiolukorra lahendamise</w:t>
      </w:r>
      <w:r w:rsidR="009A6EFB">
        <w:rPr>
          <w:rFonts w:eastAsia="Times New Roman" w:cs="Times New Roman"/>
          <w:bCs/>
          <w:szCs w:val="24"/>
          <w:lang w:eastAsia="da-DK"/>
        </w:rPr>
        <w:t xml:space="preserve"> </w:t>
      </w:r>
      <w:r w:rsidRPr="006350A9">
        <w:rPr>
          <w:rFonts w:eastAsia="Times New Roman" w:cs="Times New Roman"/>
          <w:bCs/>
          <w:szCs w:val="24"/>
          <w:lang w:eastAsia="da-DK"/>
        </w:rPr>
        <w:t xml:space="preserve">eesmärgipõhiseks ja süsteemseks. Riigi eesmärk kriisiolukorra lahendamisel annab nii peaministrile, ministritele kui </w:t>
      </w:r>
      <w:r>
        <w:rPr>
          <w:rFonts w:eastAsia="Times New Roman" w:cs="Times New Roman"/>
          <w:bCs/>
          <w:szCs w:val="24"/>
          <w:lang w:eastAsia="da-DK"/>
        </w:rPr>
        <w:t xml:space="preserve">ka </w:t>
      </w:r>
      <w:r w:rsidRPr="006350A9">
        <w:rPr>
          <w:rFonts w:eastAsia="Times New Roman" w:cs="Times New Roman"/>
          <w:bCs/>
          <w:szCs w:val="24"/>
          <w:lang w:eastAsia="da-DK"/>
        </w:rPr>
        <w:t>teistele osalistele strateegilise suuna ja selguse, mida püütakse saavutada ning kuhu tahetakse ühise tegutsemise ja koostöö tulemusel välja jõuda. See tagab, et eri tasandite, valdkondade ja osa</w:t>
      </w:r>
      <w:r>
        <w:rPr>
          <w:rFonts w:eastAsia="Times New Roman" w:cs="Times New Roman"/>
          <w:bCs/>
          <w:szCs w:val="24"/>
          <w:lang w:eastAsia="da-DK"/>
        </w:rPr>
        <w:t>liste</w:t>
      </w:r>
      <w:r w:rsidRPr="006350A9">
        <w:rPr>
          <w:rFonts w:eastAsia="Times New Roman" w:cs="Times New Roman"/>
          <w:bCs/>
          <w:szCs w:val="24"/>
          <w:lang w:eastAsia="da-DK"/>
        </w:rPr>
        <w:t xml:space="preserve"> tegevused on omavahel seotud üheks tervikuks, keskselt juhitavad ja </w:t>
      </w:r>
      <w:r>
        <w:rPr>
          <w:rFonts w:eastAsia="Times New Roman" w:cs="Times New Roman"/>
          <w:bCs/>
          <w:szCs w:val="24"/>
          <w:lang w:eastAsia="da-DK"/>
        </w:rPr>
        <w:t>aitavad kaasa</w:t>
      </w:r>
      <w:r w:rsidRPr="006350A9">
        <w:rPr>
          <w:rFonts w:eastAsia="Times New Roman" w:cs="Times New Roman"/>
          <w:bCs/>
          <w:szCs w:val="24"/>
          <w:lang w:eastAsia="da-DK"/>
        </w:rPr>
        <w:t xml:space="preserve"> riigi eesmärgi saavutamisele. </w:t>
      </w:r>
      <w:r w:rsidR="00C91471">
        <w:rPr>
          <w:rFonts w:eastAsia="Times New Roman" w:cs="Times New Roman"/>
          <w:bCs/>
          <w:szCs w:val="24"/>
          <w:lang w:eastAsia="da-DK"/>
        </w:rPr>
        <w:t>Kriisiolukorra lahendamisel eesmärgi sõnastamisel saab Vabariigi Valitsus lähtuda</w:t>
      </w:r>
      <w:r w:rsidRPr="006E5BF6">
        <w:rPr>
          <w:rFonts w:eastAsia="Times New Roman" w:cs="Times New Roman"/>
          <w:bCs/>
          <w:szCs w:val="24"/>
          <w:lang w:eastAsia="da-DK"/>
        </w:rPr>
        <w:t xml:space="preserve"> §-s 1</w:t>
      </w:r>
      <w:r w:rsidR="006E5BF6" w:rsidRPr="006E5BF6">
        <w:rPr>
          <w:rFonts w:eastAsia="Times New Roman" w:cs="Times New Roman"/>
          <w:bCs/>
          <w:szCs w:val="24"/>
          <w:lang w:eastAsia="da-DK"/>
        </w:rPr>
        <w:t>4</w:t>
      </w:r>
      <w:r w:rsidRPr="00162714">
        <w:rPr>
          <w:rFonts w:eastAsia="Times New Roman" w:cs="Times New Roman"/>
          <w:bCs/>
          <w:szCs w:val="24"/>
          <w:lang w:eastAsia="da-DK"/>
        </w:rPr>
        <w:t xml:space="preserve"> nimetatud valitsuse kriisiplaanis </w:t>
      </w:r>
      <w:r>
        <w:rPr>
          <w:rFonts w:eastAsia="Times New Roman" w:cs="Times New Roman"/>
          <w:bCs/>
          <w:szCs w:val="24"/>
          <w:lang w:eastAsia="da-DK"/>
        </w:rPr>
        <w:t>esitatud</w:t>
      </w:r>
      <w:r w:rsidRPr="00162714">
        <w:rPr>
          <w:rFonts w:eastAsia="Times New Roman" w:cs="Times New Roman"/>
          <w:bCs/>
          <w:szCs w:val="24"/>
          <w:lang w:eastAsia="da-DK"/>
        </w:rPr>
        <w:t xml:space="preserve"> valitsuse </w:t>
      </w:r>
      <w:r w:rsidR="00D539CB">
        <w:rPr>
          <w:rFonts w:eastAsia="Times New Roman" w:cs="Times New Roman"/>
          <w:bCs/>
          <w:szCs w:val="24"/>
          <w:lang w:eastAsia="da-DK"/>
        </w:rPr>
        <w:t>eesmärgist</w:t>
      </w:r>
      <w:r w:rsidRPr="00162714">
        <w:rPr>
          <w:rFonts w:eastAsia="Times New Roman" w:cs="Times New Roman"/>
          <w:bCs/>
          <w:szCs w:val="24"/>
          <w:lang w:eastAsia="da-DK"/>
        </w:rPr>
        <w:t xml:space="preserve">. </w:t>
      </w:r>
      <w:r w:rsidRPr="006350A9">
        <w:rPr>
          <w:rFonts w:eastAsia="Times New Roman" w:cs="Times New Roman"/>
          <w:bCs/>
          <w:szCs w:val="24"/>
          <w:lang w:eastAsia="da-DK"/>
        </w:rPr>
        <w:t>Kokkuvõtvalt lepitakse just Vabariigi Valitsuses sisuliselt kokku, mida tehakse kriisiolukorra lahendamiseks</w:t>
      </w:r>
      <w:r>
        <w:rPr>
          <w:rFonts w:eastAsia="Times New Roman" w:cs="Times New Roman"/>
          <w:bCs/>
          <w:szCs w:val="24"/>
          <w:lang w:eastAsia="da-DK"/>
        </w:rPr>
        <w:t>,</w:t>
      </w:r>
      <w:r w:rsidRPr="006350A9">
        <w:rPr>
          <w:rFonts w:eastAsia="Times New Roman" w:cs="Times New Roman"/>
          <w:bCs/>
          <w:szCs w:val="24"/>
          <w:lang w:eastAsia="da-DK"/>
        </w:rPr>
        <w:t xml:space="preserve"> ning tagatakse valitsuse liikmete kaudu kõigi valdkondade juhtimine kriisiolukorra lahendamisel, sh mõjudega tegelemisel.</w:t>
      </w:r>
    </w:p>
    <w:p w14:paraId="18F85563" w14:textId="77777777" w:rsidR="002176C4" w:rsidRDefault="002176C4" w:rsidP="00E06D66">
      <w:pPr>
        <w:rPr>
          <w:rFonts w:eastAsia="Times New Roman" w:cs="Times New Roman"/>
          <w:bCs/>
          <w:szCs w:val="24"/>
          <w:lang w:eastAsia="da-DK"/>
        </w:rPr>
      </w:pPr>
    </w:p>
    <w:p w14:paraId="1080EC8C" w14:textId="74B0AF54" w:rsidR="002176C4" w:rsidRDefault="002176C4" w:rsidP="00E06D66">
      <w:pPr>
        <w:rPr>
          <w:rFonts w:eastAsia="Times New Roman" w:cs="Times New Roman"/>
          <w:bCs/>
          <w:szCs w:val="24"/>
          <w:lang w:eastAsia="da-DK"/>
        </w:rPr>
      </w:pPr>
      <w:r>
        <w:rPr>
          <w:rFonts w:eastAsia="Times New Roman" w:cs="Times New Roman"/>
          <w:bCs/>
          <w:szCs w:val="24"/>
          <w:lang w:eastAsia="da-DK"/>
        </w:rPr>
        <w:t xml:space="preserve">Vabariigi Valitsusel on oluline roll kriisiolukorra </w:t>
      </w:r>
      <w:r w:rsidR="00BB39BA">
        <w:rPr>
          <w:rFonts w:eastAsia="Times New Roman" w:cs="Times New Roman"/>
          <w:bCs/>
          <w:szCs w:val="24"/>
          <w:lang w:eastAsia="da-DK"/>
        </w:rPr>
        <w:t xml:space="preserve">kehtestamisel </w:t>
      </w:r>
      <w:r>
        <w:rPr>
          <w:rFonts w:eastAsia="Times New Roman" w:cs="Times New Roman"/>
          <w:bCs/>
          <w:szCs w:val="24"/>
          <w:lang w:eastAsia="da-DK"/>
        </w:rPr>
        <w:t>otsustada, kas tegemist on riigikaitse</w:t>
      </w:r>
      <w:r w:rsidR="00E076D9">
        <w:rPr>
          <w:rFonts w:eastAsia="Times New Roman" w:cs="Times New Roman"/>
          <w:bCs/>
          <w:szCs w:val="24"/>
          <w:lang w:eastAsia="da-DK"/>
        </w:rPr>
        <w:t xml:space="preserve">lise </w:t>
      </w:r>
      <w:r>
        <w:rPr>
          <w:rFonts w:eastAsia="Times New Roman" w:cs="Times New Roman"/>
          <w:bCs/>
          <w:szCs w:val="24"/>
          <w:lang w:eastAsia="da-DK"/>
        </w:rPr>
        <w:t>kriisiga või tsiviilkriisiga. Kuna riigikaitse</w:t>
      </w:r>
      <w:r w:rsidR="00E076D9">
        <w:rPr>
          <w:rFonts w:eastAsia="Times New Roman" w:cs="Times New Roman"/>
          <w:bCs/>
          <w:szCs w:val="24"/>
          <w:lang w:eastAsia="da-DK"/>
        </w:rPr>
        <w:t xml:space="preserve">line </w:t>
      </w:r>
      <w:r>
        <w:rPr>
          <w:rFonts w:eastAsia="Times New Roman" w:cs="Times New Roman"/>
          <w:bCs/>
          <w:szCs w:val="24"/>
          <w:lang w:eastAsia="da-DK"/>
        </w:rPr>
        <w:t xml:space="preserve">kriis ohustab Eesti riigi julgeolekut ja põhiseaduslikku korda, annab PS suuremad õigused sellele ohule reageerimisel, ning eelnõu kohaselt on sellistele sündmustele reageerimiseks ja nende tõkestamiseks ette nähtud võimalus kasutada intensiivsemaid meetmeid kui tsiviilkriisis. </w:t>
      </w:r>
      <w:r w:rsidR="009A6EFB">
        <w:rPr>
          <w:rFonts w:eastAsia="Times New Roman" w:cs="Times New Roman"/>
          <w:bCs/>
          <w:szCs w:val="24"/>
          <w:lang w:eastAsia="da-DK"/>
        </w:rPr>
        <w:t xml:space="preserve">Riigikaitselise kriisiolukorra otsustamisel saab valitsus määrata, kas kriisi lahendamisel on fookuses sisejulgeoleku tagamine või pigem valmistumine </w:t>
      </w:r>
      <w:r w:rsidR="00BB39BA">
        <w:rPr>
          <w:rFonts w:eastAsia="Times New Roman" w:cs="Times New Roman"/>
          <w:bCs/>
          <w:szCs w:val="24"/>
          <w:lang w:eastAsia="da-DK"/>
        </w:rPr>
        <w:t xml:space="preserve">relvastatud </w:t>
      </w:r>
      <w:r w:rsidR="009A6EFB">
        <w:rPr>
          <w:rFonts w:eastAsia="Times New Roman" w:cs="Times New Roman"/>
          <w:bCs/>
          <w:szCs w:val="24"/>
          <w:lang w:eastAsia="da-DK"/>
        </w:rPr>
        <w:t xml:space="preserve">rünnakuks. </w:t>
      </w:r>
    </w:p>
    <w:p w14:paraId="40C8CDF9" w14:textId="77777777" w:rsidR="00B45189" w:rsidRDefault="00B45189" w:rsidP="00E06D66">
      <w:pPr>
        <w:rPr>
          <w:rFonts w:eastAsia="Times New Roman" w:cs="Times New Roman"/>
          <w:bCs/>
          <w:szCs w:val="24"/>
          <w:lang w:eastAsia="da-DK"/>
        </w:rPr>
      </w:pPr>
    </w:p>
    <w:p w14:paraId="23075F7E" w14:textId="7358E00C" w:rsidR="00B45189" w:rsidRDefault="005C45DF" w:rsidP="00E06D66">
      <w:pPr>
        <w:rPr>
          <w:rFonts w:eastAsia="Times New Roman" w:cs="Times New Roman"/>
          <w:bCs/>
          <w:szCs w:val="24"/>
          <w:lang w:eastAsia="da-DK"/>
        </w:rPr>
      </w:pPr>
      <w:r>
        <w:rPr>
          <w:noProof/>
        </w:rPr>
        <w:drawing>
          <wp:inline distT="0" distB="0" distL="0" distR="0" wp14:anchorId="339824B2" wp14:editId="0D77980F">
            <wp:extent cx="6048375" cy="2635250"/>
            <wp:effectExtent l="0" t="0" r="9525"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8375" cy="2635250"/>
                    </a:xfrm>
                    <a:prstGeom prst="rect">
                      <a:avLst/>
                    </a:prstGeom>
                  </pic:spPr>
                </pic:pic>
              </a:graphicData>
            </a:graphic>
          </wp:inline>
        </w:drawing>
      </w:r>
    </w:p>
    <w:p w14:paraId="2D7CB878" w14:textId="77777777" w:rsidR="002176C4" w:rsidRDefault="002176C4" w:rsidP="00E06D66">
      <w:pPr>
        <w:rPr>
          <w:rFonts w:eastAsia="Times New Roman" w:cs="Times New Roman"/>
          <w:bCs/>
          <w:szCs w:val="24"/>
          <w:lang w:eastAsia="da-DK"/>
        </w:rPr>
      </w:pPr>
    </w:p>
    <w:p w14:paraId="276B4F94" w14:textId="024105BE" w:rsidR="00B45189" w:rsidRDefault="00B45189" w:rsidP="00E06D66">
      <w:pPr>
        <w:rPr>
          <w:rFonts w:eastAsia="Times New Roman" w:cs="Times New Roman"/>
          <w:szCs w:val="24"/>
          <w:lang w:eastAsia="et-EE"/>
        </w:rPr>
      </w:pPr>
      <w:r w:rsidRPr="00026417">
        <w:rPr>
          <w:rFonts w:eastAsia="Times New Roman" w:cs="Times New Roman"/>
          <w:b/>
          <w:bCs/>
          <w:szCs w:val="24"/>
          <w:lang w:eastAsia="et-EE"/>
        </w:rPr>
        <w:t xml:space="preserve">Joonis </w:t>
      </w:r>
      <w:r w:rsidR="00E55296">
        <w:rPr>
          <w:rFonts w:eastAsia="Times New Roman" w:cs="Times New Roman"/>
          <w:b/>
          <w:bCs/>
          <w:szCs w:val="24"/>
          <w:lang w:eastAsia="et-EE"/>
        </w:rPr>
        <w:t>9</w:t>
      </w:r>
      <w:r w:rsidRPr="007612FD">
        <w:rPr>
          <w:rFonts w:eastAsia="Times New Roman" w:cs="Times New Roman"/>
          <w:szCs w:val="24"/>
          <w:lang w:eastAsia="et-EE"/>
        </w:rPr>
        <w:t xml:space="preserve">. Kriisiolukorra </w:t>
      </w:r>
      <w:r>
        <w:rPr>
          <w:rFonts w:eastAsia="Times New Roman" w:cs="Times New Roman"/>
          <w:szCs w:val="24"/>
          <w:lang w:eastAsia="et-EE"/>
        </w:rPr>
        <w:t>lahendamise juhtimine tööstusõnnetusest tuleneva eriolukorra puhul</w:t>
      </w:r>
      <w:r w:rsidR="004A6575">
        <w:rPr>
          <w:rFonts w:eastAsia="Times New Roman" w:cs="Times New Roman"/>
          <w:szCs w:val="24"/>
          <w:lang w:eastAsia="et-EE"/>
        </w:rPr>
        <w:t>. Sinine katkendlik joon tähistab eelnõu § 39 l</w:t>
      </w:r>
      <w:r w:rsidR="00894F26">
        <w:rPr>
          <w:rFonts w:eastAsia="Times New Roman" w:cs="Times New Roman"/>
          <w:szCs w:val="24"/>
          <w:lang w:eastAsia="et-EE"/>
        </w:rPr>
        <w:t>õikes</w:t>
      </w:r>
      <w:r w:rsidR="004A6575">
        <w:rPr>
          <w:rFonts w:eastAsia="Times New Roman" w:cs="Times New Roman"/>
          <w:szCs w:val="24"/>
          <w:lang w:eastAsia="et-EE"/>
        </w:rPr>
        <w:t xml:space="preserve"> 2 sätestatud erandit.</w:t>
      </w:r>
    </w:p>
    <w:p w14:paraId="01A47E17" w14:textId="77777777" w:rsidR="00B45189" w:rsidRDefault="00B45189" w:rsidP="00E06D66">
      <w:pPr>
        <w:rPr>
          <w:rFonts w:eastAsia="Times New Roman" w:cs="Times New Roman"/>
          <w:szCs w:val="24"/>
          <w:lang w:eastAsia="et-EE"/>
        </w:rPr>
      </w:pPr>
    </w:p>
    <w:p w14:paraId="16C97898" w14:textId="114A0B9D" w:rsidR="00B45189" w:rsidRDefault="005C45DF" w:rsidP="00E06D66">
      <w:pPr>
        <w:rPr>
          <w:rFonts w:eastAsia="Times New Roman" w:cs="Times New Roman"/>
          <w:szCs w:val="24"/>
          <w:lang w:eastAsia="et-EE"/>
        </w:rPr>
      </w:pPr>
      <w:r>
        <w:rPr>
          <w:noProof/>
        </w:rPr>
        <w:drawing>
          <wp:inline distT="0" distB="0" distL="0" distR="0" wp14:anchorId="60AC511D" wp14:editId="077712F3">
            <wp:extent cx="6048375" cy="2429510"/>
            <wp:effectExtent l="0" t="0" r="9525" b="889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375" cy="2429510"/>
                    </a:xfrm>
                    <a:prstGeom prst="rect">
                      <a:avLst/>
                    </a:prstGeom>
                  </pic:spPr>
                </pic:pic>
              </a:graphicData>
            </a:graphic>
          </wp:inline>
        </w:drawing>
      </w:r>
    </w:p>
    <w:p w14:paraId="58A4637B" w14:textId="77777777" w:rsidR="00B45189" w:rsidRDefault="00B45189" w:rsidP="00E06D66">
      <w:pPr>
        <w:rPr>
          <w:rFonts w:eastAsia="Times New Roman" w:cs="Times New Roman"/>
          <w:b/>
          <w:szCs w:val="24"/>
          <w:lang w:eastAsia="da-DK"/>
        </w:rPr>
      </w:pPr>
    </w:p>
    <w:p w14:paraId="5316B2D7" w14:textId="13B1A7D4" w:rsidR="00B45189" w:rsidRDefault="00B45189" w:rsidP="00E06D66">
      <w:pPr>
        <w:rPr>
          <w:rFonts w:eastAsia="Times New Roman" w:cs="Times New Roman"/>
          <w:b/>
          <w:szCs w:val="24"/>
          <w:lang w:eastAsia="da-DK"/>
        </w:rPr>
      </w:pPr>
      <w:r w:rsidRPr="00B45189">
        <w:rPr>
          <w:rFonts w:eastAsia="Times New Roman" w:cs="Times New Roman"/>
          <w:b/>
          <w:szCs w:val="24"/>
          <w:lang w:eastAsia="da-DK"/>
        </w:rPr>
        <w:t xml:space="preserve">Joonis </w:t>
      </w:r>
      <w:r w:rsidR="009322C3">
        <w:rPr>
          <w:rFonts w:eastAsia="Times New Roman" w:cs="Times New Roman"/>
          <w:b/>
          <w:szCs w:val="24"/>
          <w:lang w:eastAsia="da-DK"/>
        </w:rPr>
        <w:t>1</w:t>
      </w:r>
      <w:r w:rsidR="00E55296">
        <w:rPr>
          <w:rFonts w:eastAsia="Times New Roman" w:cs="Times New Roman"/>
          <w:b/>
          <w:szCs w:val="24"/>
          <w:lang w:eastAsia="da-DK"/>
        </w:rPr>
        <w:t>0</w:t>
      </w:r>
      <w:r w:rsidRPr="00B45189">
        <w:rPr>
          <w:rFonts w:eastAsia="Times New Roman" w:cs="Times New Roman"/>
          <w:b/>
          <w:szCs w:val="24"/>
          <w:lang w:eastAsia="da-DK"/>
        </w:rPr>
        <w:t xml:space="preserve">. </w:t>
      </w:r>
      <w:r w:rsidRPr="00E3070D">
        <w:rPr>
          <w:rFonts w:eastAsia="Times New Roman" w:cs="Times New Roman"/>
          <w:bCs/>
          <w:szCs w:val="24"/>
          <w:lang w:eastAsia="da-DK"/>
        </w:rPr>
        <w:t>Kriisiolukorra lahendamise juhtimi</w:t>
      </w:r>
      <w:r w:rsidR="004C012C">
        <w:rPr>
          <w:rFonts w:eastAsia="Times New Roman" w:cs="Times New Roman"/>
          <w:bCs/>
          <w:szCs w:val="24"/>
          <w:lang w:eastAsia="da-DK"/>
        </w:rPr>
        <w:t>n</w:t>
      </w:r>
      <w:r w:rsidRPr="00E3070D">
        <w:rPr>
          <w:rFonts w:eastAsia="Times New Roman" w:cs="Times New Roman"/>
          <w:bCs/>
          <w:szCs w:val="24"/>
          <w:lang w:eastAsia="da-DK"/>
        </w:rPr>
        <w:t>e tööstusõnnetusest tuleneva eriolukorra puhul</w:t>
      </w:r>
      <w:r>
        <w:rPr>
          <w:rFonts w:eastAsia="Times New Roman" w:cs="Times New Roman"/>
          <w:bCs/>
          <w:szCs w:val="24"/>
          <w:lang w:eastAsia="da-DK"/>
        </w:rPr>
        <w:t>, kui samal ajal on oht riigikaitseliseks kriisiks</w:t>
      </w:r>
      <w:r w:rsidR="002E70BC">
        <w:rPr>
          <w:rFonts w:eastAsia="Times New Roman" w:cs="Times New Roman"/>
          <w:bCs/>
          <w:szCs w:val="24"/>
          <w:lang w:eastAsia="da-DK"/>
        </w:rPr>
        <w:t>.</w:t>
      </w:r>
      <w:r w:rsidR="004A6575">
        <w:rPr>
          <w:rFonts w:eastAsia="Times New Roman" w:cs="Times New Roman"/>
          <w:bCs/>
          <w:szCs w:val="24"/>
          <w:lang w:eastAsia="da-DK"/>
        </w:rPr>
        <w:t xml:space="preserve"> </w:t>
      </w:r>
      <w:r w:rsidR="004A6575" w:rsidRPr="004A6575">
        <w:rPr>
          <w:rFonts w:eastAsia="Times New Roman" w:cs="Times New Roman"/>
          <w:bCs/>
          <w:szCs w:val="24"/>
          <w:lang w:eastAsia="da-DK"/>
        </w:rPr>
        <w:t>Sinine katkendlik joon tähistab eelnõu § 39 l</w:t>
      </w:r>
      <w:r w:rsidR="00894F26">
        <w:rPr>
          <w:rFonts w:eastAsia="Times New Roman" w:cs="Times New Roman"/>
          <w:bCs/>
          <w:szCs w:val="24"/>
          <w:lang w:eastAsia="da-DK"/>
        </w:rPr>
        <w:t>õikes</w:t>
      </w:r>
      <w:r w:rsidR="004A6575" w:rsidRPr="004A6575">
        <w:rPr>
          <w:rFonts w:eastAsia="Times New Roman" w:cs="Times New Roman"/>
          <w:bCs/>
          <w:szCs w:val="24"/>
          <w:lang w:eastAsia="da-DK"/>
        </w:rPr>
        <w:t xml:space="preserve"> 2 sätestatud erandit.</w:t>
      </w:r>
    </w:p>
    <w:p w14:paraId="31128089" w14:textId="77777777" w:rsidR="00B45189" w:rsidRDefault="00B45189" w:rsidP="00E06D66">
      <w:pPr>
        <w:rPr>
          <w:rFonts w:eastAsia="Times New Roman" w:cs="Times New Roman"/>
          <w:b/>
          <w:szCs w:val="24"/>
          <w:lang w:eastAsia="da-DK"/>
        </w:rPr>
      </w:pPr>
    </w:p>
    <w:p w14:paraId="6A63D1B3" w14:textId="224189F8" w:rsidR="006350A9" w:rsidRDefault="006350A9" w:rsidP="00E06D66">
      <w:pPr>
        <w:rPr>
          <w:rFonts w:eastAsia="Times New Roman" w:cs="Times New Roman"/>
          <w:bCs/>
          <w:szCs w:val="24"/>
          <w:lang w:eastAsia="da-DK"/>
        </w:rPr>
      </w:pPr>
      <w:r w:rsidRPr="006350A9">
        <w:rPr>
          <w:rFonts w:eastAsia="Times New Roman" w:cs="Times New Roman"/>
          <w:b/>
          <w:szCs w:val="24"/>
          <w:lang w:eastAsia="da-DK"/>
        </w:rPr>
        <w:t>Lõi</w:t>
      </w:r>
      <w:r>
        <w:rPr>
          <w:rFonts w:eastAsia="Times New Roman" w:cs="Times New Roman"/>
          <w:b/>
          <w:szCs w:val="24"/>
          <w:lang w:eastAsia="da-DK"/>
        </w:rPr>
        <w:t>gete</w:t>
      </w:r>
      <w:r w:rsidRPr="006350A9">
        <w:rPr>
          <w:rFonts w:eastAsia="Times New Roman" w:cs="Times New Roman"/>
          <w:b/>
          <w:szCs w:val="24"/>
          <w:lang w:eastAsia="da-DK"/>
        </w:rPr>
        <w:t xml:space="preserve"> 2</w:t>
      </w:r>
      <w:r w:rsidRPr="006350A9">
        <w:rPr>
          <w:rFonts w:eastAsia="Times New Roman" w:cs="Times New Roman"/>
          <w:bCs/>
          <w:szCs w:val="24"/>
          <w:lang w:eastAsia="da-DK"/>
        </w:rPr>
        <w:t xml:space="preserve"> </w:t>
      </w:r>
      <w:r w:rsidRPr="0063026D">
        <w:rPr>
          <w:rFonts w:eastAsia="Times New Roman" w:cs="Times New Roman"/>
          <w:b/>
          <w:szCs w:val="24"/>
          <w:lang w:eastAsia="da-DK"/>
        </w:rPr>
        <w:t>ja 3</w:t>
      </w:r>
      <w:r>
        <w:rPr>
          <w:rFonts w:eastAsia="Times New Roman" w:cs="Times New Roman"/>
          <w:bCs/>
          <w:szCs w:val="24"/>
          <w:lang w:eastAsia="da-DK"/>
        </w:rPr>
        <w:t xml:space="preserve"> </w:t>
      </w:r>
      <w:r w:rsidRPr="006350A9">
        <w:rPr>
          <w:rFonts w:eastAsia="Times New Roman" w:cs="Times New Roman"/>
          <w:bCs/>
          <w:szCs w:val="24"/>
          <w:lang w:eastAsia="da-DK"/>
        </w:rPr>
        <w:t>järgi on peaminister kriisiolukorra juht, sealjuures eriolukorra, erakorralise seisukorra</w:t>
      </w:r>
      <w:r w:rsidR="009A6EFB">
        <w:rPr>
          <w:rFonts w:eastAsia="Times New Roman" w:cs="Times New Roman"/>
          <w:bCs/>
          <w:szCs w:val="24"/>
          <w:lang w:eastAsia="da-DK"/>
        </w:rPr>
        <w:t xml:space="preserve">, </w:t>
      </w:r>
      <w:r w:rsidRPr="006350A9">
        <w:rPr>
          <w:rFonts w:eastAsia="Times New Roman" w:cs="Times New Roman"/>
          <w:bCs/>
          <w:szCs w:val="24"/>
          <w:lang w:eastAsia="da-DK"/>
        </w:rPr>
        <w:t>sõjaseisukorra</w:t>
      </w:r>
      <w:r w:rsidR="009A6EFB">
        <w:rPr>
          <w:rFonts w:eastAsia="Times New Roman" w:cs="Times New Roman"/>
          <w:bCs/>
          <w:szCs w:val="24"/>
          <w:lang w:eastAsia="da-DK"/>
        </w:rPr>
        <w:t xml:space="preserve">, </w:t>
      </w:r>
      <w:r w:rsidRPr="006350A9">
        <w:rPr>
          <w:rFonts w:eastAsia="Times New Roman" w:cs="Times New Roman"/>
          <w:bCs/>
          <w:szCs w:val="24"/>
          <w:lang w:eastAsia="da-DK"/>
        </w:rPr>
        <w:t>mobilisatsiooni ja demobilisatsiooni väljakuulutamise korral.</w:t>
      </w:r>
      <w:r w:rsidR="001173EA">
        <w:rPr>
          <w:rFonts w:eastAsia="Times New Roman" w:cs="Times New Roman"/>
          <w:bCs/>
          <w:szCs w:val="24"/>
          <w:lang w:eastAsia="da-DK"/>
        </w:rPr>
        <w:t xml:space="preserve"> Tema ülesanne on tagada Vabariigi Valitsuse tegevuse ühtsus ja koordineeritus. </w:t>
      </w:r>
      <w:r w:rsidR="002176C4">
        <w:rPr>
          <w:rFonts w:eastAsia="Times New Roman" w:cs="Times New Roman"/>
          <w:bCs/>
          <w:szCs w:val="24"/>
          <w:lang w:eastAsia="da-DK"/>
        </w:rPr>
        <w:t xml:space="preserve">Lisaks näeb eelnõu ette peaministrile </w:t>
      </w:r>
      <w:r w:rsidR="00D05FF0">
        <w:rPr>
          <w:rFonts w:eastAsia="Times New Roman" w:cs="Times New Roman"/>
          <w:bCs/>
          <w:szCs w:val="24"/>
          <w:lang w:eastAsia="da-DK"/>
        </w:rPr>
        <w:t xml:space="preserve">võimaluse </w:t>
      </w:r>
      <w:r w:rsidR="002176C4">
        <w:rPr>
          <w:rFonts w:eastAsia="Times New Roman" w:cs="Times New Roman"/>
          <w:bCs/>
          <w:szCs w:val="24"/>
          <w:lang w:eastAsia="da-DK"/>
        </w:rPr>
        <w:t xml:space="preserve">sekkuda kriisiolukorra lahendamisse </w:t>
      </w:r>
      <w:r w:rsidR="002176C4" w:rsidRPr="006E5BF6">
        <w:rPr>
          <w:rFonts w:eastAsia="Times New Roman" w:cs="Times New Roman"/>
          <w:bCs/>
          <w:szCs w:val="24"/>
          <w:lang w:eastAsia="da-DK"/>
        </w:rPr>
        <w:t>§ 3</w:t>
      </w:r>
      <w:r w:rsidR="006E5BF6" w:rsidRPr="006E5BF6">
        <w:rPr>
          <w:rFonts w:eastAsia="Times New Roman" w:cs="Times New Roman"/>
          <w:bCs/>
          <w:szCs w:val="24"/>
          <w:lang w:eastAsia="da-DK"/>
        </w:rPr>
        <w:t>9 lõ</w:t>
      </w:r>
      <w:r w:rsidR="006E5BF6">
        <w:rPr>
          <w:rFonts w:eastAsia="Times New Roman" w:cs="Times New Roman"/>
          <w:bCs/>
          <w:szCs w:val="24"/>
          <w:lang w:eastAsia="da-DK"/>
        </w:rPr>
        <w:t>igete</w:t>
      </w:r>
      <w:r w:rsidR="004C012C">
        <w:rPr>
          <w:rFonts w:eastAsia="Times New Roman" w:cs="Times New Roman"/>
          <w:bCs/>
          <w:szCs w:val="24"/>
          <w:lang w:eastAsia="da-DK"/>
        </w:rPr>
        <w:t>s</w:t>
      </w:r>
      <w:r w:rsidR="006E5BF6">
        <w:rPr>
          <w:rFonts w:eastAsia="Times New Roman" w:cs="Times New Roman"/>
          <w:bCs/>
          <w:szCs w:val="24"/>
          <w:lang w:eastAsia="da-DK"/>
        </w:rPr>
        <w:t xml:space="preserve"> 1 ja 2</w:t>
      </w:r>
      <w:r w:rsidR="002176C4">
        <w:rPr>
          <w:rFonts w:eastAsia="Times New Roman" w:cs="Times New Roman"/>
          <w:bCs/>
          <w:szCs w:val="24"/>
          <w:lang w:eastAsia="da-DK"/>
        </w:rPr>
        <w:t xml:space="preserve"> sätestatud võimaluste</w:t>
      </w:r>
      <w:r w:rsidR="004C012C">
        <w:rPr>
          <w:rFonts w:eastAsia="Times New Roman" w:cs="Times New Roman"/>
          <w:bCs/>
          <w:szCs w:val="24"/>
          <w:lang w:eastAsia="da-DK"/>
        </w:rPr>
        <w:t xml:space="preserve"> kaudu</w:t>
      </w:r>
      <w:r w:rsidR="002176C4">
        <w:rPr>
          <w:rFonts w:eastAsia="Times New Roman" w:cs="Times New Roman"/>
          <w:bCs/>
          <w:szCs w:val="24"/>
          <w:lang w:eastAsia="da-DK"/>
        </w:rPr>
        <w:t xml:space="preserve">. </w:t>
      </w:r>
    </w:p>
    <w:p w14:paraId="143BF907" w14:textId="77777777" w:rsidR="001173EA" w:rsidRDefault="001173EA" w:rsidP="00E06D66">
      <w:pPr>
        <w:rPr>
          <w:rFonts w:eastAsia="Times New Roman" w:cs="Times New Roman"/>
          <w:bCs/>
          <w:szCs w:val="24"/>
          <w:lang w:eastAsia="da-DK"/>
        </w:rPr>
      </w:pPr>
    </w:p>
    <w:p w14:paraId="1D7F64FD" w14:textId="1E08A72F" w:rsidR="0032199C" w:rsidRDefault="001173EA" w:rsidP="00E06D66">
      <w:pPr>
        <w:rPr>
          <w:rFonts w:eastAsia="Times New Roman" w:cs="Times New Roman"/>
          <w:bCs/>
          <w:szCs w:val="24"/>
          <w:lang w:eastAsia="da-DK"/>
        </w:rPr>
      </w:pPr>
      <w:r w:rsidRPr="001173EA">
        <w:rPr>
          <w:rFonts w:eastAsia="Times New Roman" w:cs="Times New Roman"/>
          <w:bCs/>
          <w:szCs w:val="24"/>
          <w:lang w:eastAsia="da-DK"/>
        </w:rPr>
        <w:t xml:space="preserve">See annab peaministrile ülesande ja eripädevuse kriisiolukorra </w:t>
      </w:r>
      <w:r w:rsidR="00126EBE" w:rsidRPr="001173EA">
        <w:rPr>
          <w:rFonts w:eastAsia="Times New Roman" w:cs="Times New Roman"/>
          <w:bCs/>
          <w:szCs w:val="24"/>
          <w:lang w:eastAsia="da-DK"/>
        </w:rPr>
        <w:t xml:space="preserve">keskse </w:t>
      </w:r>
      <w:r w:rsidRPr="001173EA">
        <w:rPr>
          <w:rFonts w:eastAsia="Times New Roman" w:cs="Times New Roman"/>
          <w:bCs/>
          <w:szCs w:val="24"/>
          <w:lang w:eastAsia="da-DK"/>
        </w:rPr>
        <w:t xml:space="preserve">juhina </w:t>
      </w:r>
      <w:r w:rsidR="009A6EFB">
        <w:rPr>
          <w:rFonts w:eastAsia="Times New Roman" w:cs="Times New Roman"/>
          <w:bCs/>
          <w:szCs w:val="24"/>
          <w:lang w:eastAsia="da-DK"/>
        </w:rPr>
        <w:t>tavapärasest</w:t>
      </w:r>
      <w:r w:rsidRPr="001173EA">
        <w:rPr>
          <w:rFonts w:eastAsia="Times New Roman" w:cs="Times New Roman"/>
          <w:bCs/>
          <w:szCs w:val="24"/>
          <w:lang w:eastAsia="da-DK"/>
        </w:rPr>
        <w:t xml:space="preserve"> jõulisemalt juhtida Vabariigi Valitsuse tegevust kriisiolukorra lahendamisel. Kui tavapäraselt suunavad ministrid ise oma valitsemis- ja vastutusala tegevusi ja korraldavad nende elluviimist, siis kriisiolukorra</w:t>
      </w:r>
      <w:r w:rsidR="0040661B">
        <w:rPr>
          <w:rFonts w:eastAsia="Times New Roman" w:cs="Times New Roman"/>
          <w:bCs/>
          <w:szCs w:val="24"/>
          <w:lang w:eastAsia="da-DK"/>
        </w:rPr>
        <w:t xml:space="preserve"> ajal</w:t>
      </w:r>
      <w:r w:rsidRPr="001173EA">
        <w:rPr>
          <w:rFonts w:eastAsia="Times New Roman" w:cs="Times New Roman"/>
          <w:bCs/>
          <w:szCs w:val="24"/>
          <w:lang w:eastAsia="da-DK"/>
        </w:rPr>
        <w:t xml:space="preserve"> peavad nad olema valmis täitma peaministri korraldusi kriisiolukorra lahendamiseks ministri vastutusvaldkonnas ehk arvestama peaministri suuremate juhtimisvolitustega. </w:t>
      </w:r>
      <w:r w:rsidR="0032199C">
        <w:rPr>
          <w:rFonts w:eastAsia="Times New Roman" w:cs="Times New Roman"/>
          <w:bCs/>
          <w:szCs w:val="24"/>
          <w:lang w:eastAsia="da-DK"/>
        </w:rPr>
        <w:t>Peaministri suuremad juhtimisvolitused on seotud olukordadega, kus kriisi lahendamine toppab ning minister või asutused ei reageeri või ei tee teatud tegevusi, kas koordineerimatusest või muudel põhjustel. Ülesannete jäävusest tulenevalt ei ole peaministril õigust sekkuda ministri vastutusvaldkonda ja asutuste tegevusse iga</w:t>
      </w:r>
      <w:r w:rsidR="004C012C">
        <w:rPr>
          <w:rFonts w:eastAsia="Times New Roman" w:cs="Times New Roman"/>
          <w:bCs/>
          <w:szCs w:val="24"/>
          <w:lang w:eastAsia="da-DK"/>
        </w:rPr>
        <w:t xml:space="preserve"> </w:t>
      </w:r>
      <w:r w:rsidR="0032199C">
        <w:rPr>
          <w:rFonts w:eastAsia="Times New Roman" w:cs="Times New Roman"/>
          <w:bCs/>
          <w:szCs w:val="24"/>
          <w:lang w:eastAsia="da-DK"/>
        </w:rPr>
        <w:t xml:space="preserve">päev ja ilma põhjuseta. Eelnõu § 39 lõige 2 näeb ette kitsendavad tingimused: korraldus on õiguspärane, </w:t>
      </w:r>
      <w:r w:rsidR="0032199C" w:rsidRPr="0032199C">
        <w:rPr>
          <w:rFonts w:eastAsia="Times New Roman" w:cs="Times New Roman"/>
          <w:bCs/>
          <w:szCs w:val="24"/>
          <w:lang w:eastAsia="da-DK"/>
        </w:rPr>
        <w:t>kui kriisiolukor</w:t>
      </w:r>
      <w:r w:rsidR="00D6504F">
        <w:rPr>
          <w:rFonts w:eastAsia="Times New Roman" w:cs="Times New Roman"/>
          <w:bCs/>
          <w:szCs w:val="24"/>
          <w:lang w:eastAsia="da-DK"/>
        </w:rPr>
        <w:t>ra lahendamise eest vastutav</w:t>
      </w:r>
      <w:r w:rsidR="0032199C" w:rsidRPr="0032199C">
        <w:rPr>
          <w:rFonts w:eastAsia="Times New Roman" w:cs="Times New Roman"/>
          <w:bCs/>
          <w:szCs w:val="24"/>
          <w:lang w:eastAsia="da-DK"/>
        </w:rPr>
        <w:t xml:space="preserve"> asutus seda ise ei tee või ei tee õigel ajal ja see on vajalik kriisiolukorra lahendamiseks</w:t>
      </w:r>
      <w:r w:rsidR="0032199C">
        <w:rPr>
          <w:rFonts w:eastAsia="Times New Roman" w:cs="Times New Roman"/>
          <w:bCs/>
          <w:szCs w:val="24"/>
          <w:lang w:eastAsia="da-DK"/>
        </w:rPr>
        <w:t xml:space="preserve">. Kui juhtub, et kriisi ajal annab asutusele korralduse nii peaminister kui </w:t>
      </w:r>
      <w:r w:rsidR="004C012C">
        <w:rPr>
          <w:rFonts w:eastAsia="Times New Roman" w:cs="Times New Roman"/>
          <w:bCs/>
          <w:szCs w:val="24"/>
          <w:lang w:eastAsia="da-DK"/>
        </w:rPr>
        <w:t xml:space="preserve">ka </w:t>
      </w:r>
      <w:r w:rsidR="0032199C">
        <w:rPr>
          <w:rFonts w:eastAsia="Times New Roman" w:cs="Times New Roman"/>
          <w:bCs/>
          <w:szCs w:val="24"/>
          <w:lang w:eastAsia="da-DK"/>
        </w:rPr>
        <w:t xml:space="preserve">minister, siis tuleb lähtuda kõrgemalseisva institutsiooni korraldustest. </w:t>
      </w:r>
    </w:p>
    <w:p w14:paraId="3764FAB7" w14:textId="77777777" w:rsidR="0032199C" w:rsidRDefault="0032199C" w:rsidP="00E06D66">
      <w:pPr>
        <w:rPr>
          <w:rFonts w:eastAsia="Times New Roman" w:cs="Times New Roman"/>
          <w:bCs/>
          <w:szCs w:val="24"/>
          <w:lang w:eastAsia="da-DK"/>
        </w:rPr>
      </w:pPr>
    </w:p>
    <w:p w14:paraId="73535F6B" w14:textId="49B490AE" w:rsidR="006350A9" w:rsidRDefault="001173EA" w:rsidP="00E06D66">
      <w:pPr>
        <w:rPr>
          <w:rFonts w:eastAsia="Times New Roman" w:cs="Times New Roman"/>
          <w:bCs/>
          <w:szCs w:val="24"/>
          <w:lang w:eastAsia="da-DK"/>
        </w:rPr>
      </w:pPr>
      <w:r w:rsidRPr="001173EA">
        <w:rPr>
          <w:rFonts w:eastAsia="Times New Roman" w:cs="Times New Roman"/>
          <w:bCs/>
          <w:szCs w:val="24"/>
          <w:lang w:eastAsia="da-DK"/>
        </w:rPr>
        <w:t xml:space="preserve">Seejuures säilib ministril ja tema ministeeriumil ülesanne tagada oma valitsemis- ja vastutusala tegevuse ühtsus ja koordineeritus kriisiolukorra lahendamisel, see tähendab nii valitsemisala kui </w:t>
      </w:r>
      <w:r w:rsidR="00736AA7">
        <w:rPr>
          <w:rFonts w:eastAsia="Times New Roman" w:cs="Times New Roman"/>
          <w:bCs/>
          <w:szCs w:val="24"/>
          <w:lang w:eastAsia="da-DK"/>
        </w:rPr>
        <w:t xml:space="preserve">ka </w:t>
      </w:r>
      <w:r w:rsidRPr="001173EA">
        <w:rPr>
          <w:rFonts w:eastAsia="Times New Roman" w:cs="Times New Roman"/>
          <w:bCs/>
          <w:szCs w:val="24"/>
          <w:lang w:eastAsia="da-DK"/>
        </w:rPr>
        <w:t>vastutusvaldkonda tervikuna</w:t>
      </w:r>
      <w:r w:rsidR="00162714">
        <w:rPr>
          <w:rFonts w:eastAsia="Times New Roman" w:cs="Times New Roman"/>
          <w:bCs/>
          <w:szCs w:val="24"/>
          <w:lang w:eastAsia="da-DK"/>
        </w:rPr>
        <w:t xml:space="preserve">, st </w:t>
      </w:r>
      <w:r w:rsidRPr="001173EA">
        <w:rPr>
          <w:rFonts w:eastAsia="Times New Roman" w:cs="Times New Roman"/>
          <w:bCs/>
          <w:szCs w:val="24"/>
          <w:lang w:eastAsia="da-DK"/>
        </w:rPr>
        <w:t>hõlmates vajaduse</w:t>
      </w:r>
      <w:r w:rsidR="00736AA7">
        <w:rPr>
          <w:rFonts w:eastAsia="Times New Roman" w:cs="Times New Roman"/>
          <w:bCs/>
          <w:szCs w:val="24"/>
          <w:lang w:eastAsia="da-DK"/>
        </w:rPr>
        <w:t xml:space="preserve"> korra</w:t>
      </w:r>
      <w:r w:rsidRPr="001173EA">
        <w:rPr>
          <w:rFonts w:eastAsia="Times New Roman" w:cs="Times New Roman"/>
          <w:bCs/>
          <w:szCs w:val="24"/>
          <w:lang w:eastAsia="da-DK"/>
        </w:rPr>
        <w:t>l ka riigi osalusega ettevõtete, erasektori</w:t>
      </w:r>
      <w:r w:rsidR="00126EBE">
        <w:rPr>
          <w:rFonts w:eastAsia="Times New Roman" w:cs="Times New Roman"/>
          <w:bCs/>
          <w:szCs w:val="24"/>
          <w:lang w:eastAsia="da-DK"/>
        </w:rPr>
        <w:t xml:space="preserve"> ja</w:t>
      </w:r>
      <w:r w:rsidRPr="001173EA">
        <w:rPr>
          <w:rFonts w:eastAsia="Times New Roman" w:cs="Times New Roman"/>
          <w:bCs/>
          <w:szCs w:val="24"/>
          <w:lang w:eastAsia="da-DK"/>
        </w:rPr>
        <w:t xml:space="preserve"> kolmanda sektori tegevuste suunamist kriisiolukorra</w:t>
      </w:r>
      <w:r w:rsidR="0040661B">
        <w:rPr>
          <w:rFonts w:eastAsia="Times New Roman" w:cs="Times New Roman"/>
          <w:bCs/>
          <w:szCs w:val="24"/>
          <w:lang w:eastAsia="da-DK"/>
        </w:rPr>
        <w:t xml:space="preserve"> ajal</w:t>
      </w:r>
      <w:r w:rsidRPr="001173EA">
        <w:rPr>
          <w:rFonts w:eastAsia="Times New Roman" w:cs="Times New Roman"/>
          <w:bCs/>
          <w:szCs w:val="24"/>
          <w:lang w:eastAsia="da-DK"/>
        </w:rPr>
        <w:t xml:space="preserve">. </w:t>
      </w:r>
      <w:r w:rsidR="00162714" w:rsidRPr="00162714">
        <w:rPr>
          <w:rFonts w:eastAsia="Times New Roman" w:cs="Times New Roman"/>
          <w:bCs/>
          <w:szCs w:val="24"/>
          <w:lang w:eastAsia="da-DK"/>
        </w:rPr>
        <w:t>Peaministril lasub pädevus sõnastada strateegilised tegevused, mida kriisiolukorra lahe</w:t>
      </w:r>
      <w:r w:rsidR="00126EBE">
        <w:rPr>
          <w:rFonts w:eastAsia="Times New Roman" w:cs="Times New Roman"/>
          <w:bCs/>
          <w:szCs w:val="24"/>
          <w:lang w:eastAsia="da-DK"/>
        </w:rPr>
        <w:t>n</w:t>
      </w:r>
      <w:r w:rsidR="00162714" w:rsidRPr="00162714">
        <w:rPr>
          <w:rFonts w:eastAsia="Times New Roman" w:cs="Times New Roman"/>
          <w:bCs/>
          <w:szCs w:val="24"/>
          <w:lang w:eastAsia="da-DK"/>
        </w:rPr>
        <w:t>damise eesmärgi saavutamiseks tehakse. Samuti on peaministri ülesanne tagada keskne juhtimine ühtse koordineerimise ja kooskõlastatud tegevuste kaudu, nii et ministrid, asutused ja isikud täidaks kriisiolukorra lahendamiseks neile pandud ülesandeid. Peamine vastutus kriisiolukorra lahendamise eest lasub peaministril, selleks on talle ette nähtud kriisiolukorra keskse juhina teave ja võimalused kriisiolukorra lahendamise strateegiliseks juhtimiseks.</w:t>
      </w:r>
    </w:p>
    <w:p w14:paraId="4E8438A1" w14:textId="77777777" w:rsidR="00162714" w:rsidRDefault="00162714" w:rsidP="00E06D66">
      <w:pPr>
        <w:rPr>
          <w:rFonts w:eastAsia="Times New Roman" w:cs="Times New Roman"/>
          <w:bCs/>
          <w:szCs w:val="24"/>
          <w:lang w:eastAsia="da-DK"/>
        </w:rPr>
      </w:pPr>
    </w:p>
    <w:p w14:paraId="1046F737" w14:textId="5F0863A3"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Vabariigi Valitsuse kollegiaalse valitsemise printsiibist lähtuvalt peavad peaministri otsused toetuma valitsuse otsustele, kui valitsus on konkreetses küsimuses kollegiaalselt seisukoha kujundanud. Küsimustes, kus valitsus ei ole kujundanud ühtsest seisukohta</w:t>
      </w:r>
      <w:r w:rsidR="00736AA7">
        <w:rPr>
          <w:rFonts w:eastAsia="Times New Roman" w:cs="Times New Roman"/>
          <w:bCs/>
          <w:szCs w:val="24"/>
          <w:lang w:eastAsia="da-DK"/>
        </w:rPr>
        <w:t>,</w:t>
      </w:r>
      <w:r w:rsidRPr="006350A9">
        <w:rPr>
          <w:rFonts w:eastAsia="Times New Roman" w:cs="Times New Roman"/>
          <w:bCs/>
          <w:szCs w:val="24"/>
          <w:lang w:eastAsia="da-DK"/>
        </w:rPr>
        <w:t xml:space="preserve"> sea</w:t>
      </w:r>
      <w:r w:rsidR="00D05FF0">
        <w:rPr>
          <w:rFonts w:eastAsia="Times New Roman" w:cs="Times New Roman"/>
          <w:bCs/>
          <w:szCs w:val="24"/>
          <w:lang w:eastAsia="da-DK"/>
        </w:rPr>
        <w:t>vad</w:t>
      </w:r>
      <w:r w:rsidRPr="006350A9">
        <w:rPr>
          <w:rFonts w:eastAsia="Times New Roman" w:cs="Times New Roman"/>
          <w:bCs/>
          <w:szCs w:val="24"/>
          <w:lang w:eastAsia="da-DK"/>
        </w:rPr>
        <w:t xml:space="preserve"> peaministri otsustuspädevusele piirid PS ja seadused. Peaminister võtab </w:t>
      </w:r>
      <w:r w:rsidR="00890AF5">
        <w:rPr>
          <w:rFonts w:eastAsia="Times New Roman" w:cs="Times New Roman"/>
          <w:bCs/>
          <w:szCs w:val="24"/>
          <w:lang w:eastAsia="da-DK"/>
        </w:rPr>
        <w:t>kriisiolukorra</w:t>
      </w:r>
      <w:r w:rsidRPr="006350A9">
        <w:rPr>
          <w:rFonts w:eastAsia="Times New Roman" w:cs="Times New Roman"/>
          <w:bCs/>
          <w:szCs w:val="24"/>
          <w:lang w:eastAsia="da-DK"/>
        </w:rPr>
        <w:t xml:space="preserve"> lahendamise eest poliitilise vastutuse. Ühtse koordineerimise ja kooskõlastatud tegevuste kaudu tagab peaminister, et ministrid, asutused ja isikud täidavad </w:t>
      </w:r>
      <w:r w:rsidR="00890AF5">
        <w:rPr>
          <w:rFonts w:eastAsia="Times New Roman" w:cs="Times New Roman"/>
          <w:bCs/>
          <w:szCs w:val="24"/>
          <w:lang w:eastAsia="da-DK"/>
        </w:rPr>
        <w:t>kriisiolukorra</w:t>
      </w:r>
      <w:r w:rsidRPr="006350A9">
        <w:rPr>
          <w:rFonts w:eastAsia="Times New Roman" w:cs="Times New Roman"/>
          <w:bCs/>
          <w:szCs w:val="24"/>
          <w:lang w:eastAsia="da-DK"/>
        </w:rPr>
        <w:t xml:space="preserve"> lahendamiseks neile pandud ülesandeid. Peaministri kätte koondub kogu teave erinevatest asutustest ja isikutelt ning temal kui valitsuse juhil peavad olema vahendid ja võimalused olukorra lahendamise strateegiliseks juhtimiseks. </w:t>
      </w:r>
    </w:p>
    <w:p w14:paraId="0D86B97F" w14:textId="77777777" w:rsidR="006350A9" w:rsidRPr="006350A9" w:rsidRDefault="006350A9" w:rsidP="00E06D66">
      <w:pPr>
        <w:rPr>
          <w:rFonts w:eastAsia="Times New Roman" w:cs="Times New Roman"/>
          <w:bCs/>
          <w:szCs w:val="24"/>
          <w:lang w:eastAsia="da-DK"/>
        </w:rPr>
      </w:pPr>
    </w:p>
    <w:p w14:paraId="78209FF3" w14:textId="6397353E" w:rsidR="007E1199" w:rsidRDefault="006350A9" w:rsidP="00E06D66">
      <w:pPr>
        <w:rPr>
          <w:rFonts w:eastAsia="Times New Roman" w:cs="Times New Roman"/>
          <w:bCs/>
          <w:szCs w:val="24"/>
          <w:lang w:eastAsia="da-DK"/>
        </w:rPr>
      </w:pPr>
      <w:r w:rsidRPr="006350A9">
        <w:rPr>
          <w:rFonts w:eastAsia="Times New Roman" w:cs="Times New Roman"/>
          <w:bCs/>
          <w:szCs w:val="24"/>
          <w:lang w:eastAsia="da-DK"/>
        </w:rPr>
        <w:t>Vabariigi Valitsust ja peaministrit teenindab ja toetab nende funktsioonide täitmisel Riigikantselei. Riigikantselei ülesan</w:t>
      </w:r>
      <w:r w:rsidR="00736AA7">
        <w:rPr>
          <w:rFonts w:eastAsia="Times New Roman" w:cs="Times New Roman"/>
          <w:bCs/>
          <w:szCs w:val="24"/>
          <w:lang w:eastAsia="da-DK"/>
        </w:rPr>
        <w:t>ne</w:t>
      </w:r>
      <w:r w:rsidRPr="006350A9">
        <w:rPr>
          <w:rFonts w:eastAsia="Times New Roman" w:cs="Times New Roman"/>
          <w:bCs/>
          <w:szCs w:val="24"/>
          <w:lang w:eastAsia="da-DK"/>
        </w:rPr>
        <w:t xml:space="preserve"> on juhtida riigi julgeolekuolukorra analüüsimist ja hindamist</w:t>
      </w:r>
      <w:r w:rsidR="007E1199">
        <w:rPr>
          <w:rFonts w:eastAsia="Times New Roman" w:cs="Times New Roman"/>
          <w:bCs/>
          <w:szCs w:val="24"/>
          <w:lang w:eastAsia="da-DK"/>
        </w:rPr>
        <w:t>, samuti täpsustab eelnõu Riigikantselei rolli kriisideks valmistumise</w:t>
      </w:r>
      <w:r w:rsidR="00736AA7">
        <w:rPr>
          <w:rFonts w:eastAsia="Times New Roman" w:cs="Times New Roman"/>
          <w:bCs/>
          <w:szCs w:val="24"/>
          <w:lang w:eastAsia="da-DK"/>
        </w:rPr>
        <w:t>l</w:t>
      </w:r>
      <w:r w:rsidR="007E1199">
        <w:rPr>
          <w:rFonts w:eastAsia="Times New Roman" w:cs="Times New Roman"/>
          <w:bCs/>
          <w:szCs w:val="24"/>
          <w:lang w:eastAsia="da-DK"/>
        </w:rPr>
        <w:t xml:space="preserve"> ja nende lahendamise</w:t>
      </w:r>
      <w:r w:rsidR="00736AA7">
        <w:rPr>
          <w:rFonts w:eastAsia="Times New Roman" w:cs="Times New Roman"/>
          <w:bCs/>
          <w:szCs w:val="24"/>
          <w:lang w:eastAsia="da-DK"/>
        </w:rPr>
        <w:t>l</w:t>
      </w:r>
      <w:r w:rsidR="007E1199">
        <w:rPr>
          <w:rFonts w:eastAsia="Times New Roman" w:cs="Times New Roman"/>
          <w:bCs/>
          <w:szCs w:val="24"/>
          <w:lang w:eastAsia="da-DK"/>
        </w:rPr>
        <w:t xml:space="preserve"> (vt eelnõu §</w:t>
      </w:r>
      <w:r w:rsidR="00736AA7">
        <w:rPr>
          <w:rFonts w:eastAsia="Times New Roman" w:cs="Times New Roman"/>
          <w:bCs/>
          <w:szCs w:val="24"/>
          <w:lang w:eastAsia="da-DK"/>
        </w:rPr>
        <w:t>-</w:t>
      </w:r>
      <w:r w:rsidR="00736AA7" w:rsidRPr="006E5BF6">
        <w:rPr>
          <w:rFonts w:eastAsia="Times New Roman" w:cs="Times New Roman"/>
          <w:bCs/>
          <w:szCs w:val="24"/>
          <w:lang w:eastAsia="da-DK"/>
        </w:rPr>
        <w:t>de</w:t>
      </w:r>
      <w:r w:rsidR="007E1199" w:rsidRPr="006E5BF6">
        <w:rPr>
          <w:rFonts w:eastAsia="Times New Roman" w:cs="Times New Roman"/>
          <w:bCs/>
          <w:szCs w:val="24"/>
          <w:lang w:eastAsia="da-DK"/>
        </w:rPr>
        <w:t xml:space="preserve"> </w:t>
      </w:r>
      <w:r w:rsidR="006E5BF6" w:rsidRPr="006E5BF6">
        <w:rPr>
          <w:rFonts w:eastAsia="Times New Roman" w:cs="Times New Roman"/>
          <w:bCs/>
          <w:szCs w:val="24"/>
          <w:lang w:eastAsia="da-DK"/>
        </w:rPr>
        <w:t>8</w:t>
      </w:r>
      <w:r w:rsidR="007E1199" w:rsidRPr="006E5BF6">
        <w:rPr>
          <w:rFonts w:eastAsia="Times New Roman" w:cs="Times New Roman"/>
          <w:bCs/>
          <w:szCs w:val="24"/>
          <w:lang w:eastAsia="da-DK"/>
        </w:rPr>
        <w:t xml:space="preserve"> ja 3</w:t>
      </w:r>
      <w:r w:rsidR="006E5BF6" w:rsidRPr="006E5BF6">
        <w:rPr>
          <w:rFonts w:eastAsia="Times New Roman" w:cs="Times New Roman"/>
          <w:bCs/>
          <w:szCs w:val="24"/>
          <w:lang w:eastAsia="da-DK"/>
        </w:rPr>
        <w:t>2</w:t>
      </w:r>
      <w:r w:rsidR="007E1199">
        <w:rPr>
          <w:rFonts w:eastAsia="Times New Roman" w:cs="Times New Roman"/>
          <w:bCs/>
          <w:szCs w:val="24"/>
          <w:lang w:eastAsia="da-DK"/>
        </w:rPr>
        <w:t xml:space="preserve"> seletusi, lisaks VVSi muudatused eelnõu §-s </w:t>
      </w:r>
      <w:r w:rsidR="00D76C21">
        <w:rPr>
          <w:rFonts w:eastAsia="Times New Roman" w:cs="Times New Roman"/>
          <w:bCs/>
          <w:szCs w:val="24"/>
          <w:lang w:eastAsia="da-DK"/>
        </w:rPr>
        <w:t>2</w:t>
      </w:r>
      <w:r w:rsidR="002E70BC">
        <w:rPr>
          <w:rFonts w:eastAsia="Times New Roman" w:cs="Times New Roman"/>
          <w:bCs/>
          <w:szCs w:val="24"/>
          <w:lang w:eastAsia="da-DK"/>
        </w:rPr>
        <w:t>6</w:t>
      </w:r>
      <w:r w:rsidR="00DA3442">
        <w:rPr>
          <w:rFonts w:eastAsia="Times New Roman" w:cs="Times New Roman"/>
          <w:bCs/>
          <w:szCs w:val="24"/>
          <w:lang w:eastAsia="da-DK"/>
        </w:rPr>
        <w:t>5</w:t>
      </w:r>
      <w:r w:rsidR="007E1199" w:rsidRPr="000F17A2">
        <w:rPr>
          <w:rFonts w:eastAsia="Times New Roman" w:cs="Times New Roman"/>
          <w:bCs/>
          <w:szCs w:val="24"/>
          <w:lang w:eastAsia="da-DK"/>
        </w:rPr>
        <w:t>).</w:t>
      </w:r>
      <w:r w:rsidR="007E1199">
        <w:rPr>
          <w:rFonts w:eastAsia="Times New Roman" w:cs="Times New Roman"/>
          <w:bCs/>
          <w:szCs w:val="24"/>
          <w:lang w:eastAsia="da-DK"/>
        </w:rPr>
        <w:t xml:space="preserve"> </w:t>
      </w:r>
      <w:r w:rsidRPr="006350A9">
        <w:rPr>
          <w:rFonts w:eastAsia="Times New Roman" w:cs="Times New Roman"/>
          <w:bCs/>
          <w:szCs w:val="24"/>
          <w:lang w:eastAsia="da-DK"/>
        </w:rPr>
        <w:t>Riigikantselei nõustab peaministrit riigi julgeoleku</w:t>
      </w:r>
      <w:r w:rsidR="00126EBE">
        <w:rPr>
          <w:rFonts w:eastAsia="Times New Roman" w:cs="Times New Roman"/>
          <w:bCs/>
          <w:szCs w:val="24"/>
          <w:lang w:eastAsia="da-DK"/>
        </w:rPr>
        <w:t>t</w:t>
      </w:r>
      <w:r w:rsidR="007E1199">
        <w:rPr>
          <w:rFonts w:eastAsia="Times New Roman" w:cs="Times New Roman"/>
          <w:bCs/>
          <w:szCs w:val="24"/>
          <w:lang w:eastAsia="da-DK"/>
        </w:rPr>
        <w:t xml:space="preserve">, </w:t>
      </w:r>
      <w:r w:rsidRPr="006350A9">
        <w:rPr>
          <w:rFonts w:eastAsia="Times New Roman" w:cs="Times New Roman"/>
          <w:bCs/>
          <w:szCs w:val="24"/>
          <w:lang w:eastAsia="da-DK"/>
        </w:rPr>
        <w:t>riigikaitse</w:t>
      </w:r>
      <w:r w:rsidR="00126EBE">
        <w:rPr>
          <w:rFonts w:eastAsia="Times New Roman" w:cs="Times New Roman"/>
          <w:bCs/>
          <w:szCs w:val="24"/>
          <w:lang w:eastAsia="da-DK"/>
        </w:rPr>
        <w:t>t</w:t>
      </w:r>
      <w:r w:rsidR="007E1199">
        <w:rPr>
          <w:rFonts w:eastAsia="Times New Roman" w:cs="Times New Roman"/>
          <w:bCs/>
          <w:szCs w:val="24"/>
          <w:lang w:eastAsia="da-DK"/>
        </w:rPr>
        <w:t xml:space="preserve"> ja tsiviilkriise puudutavates</w:t>
      </w:r>
      <w:r w:rsidRPr="006350A9">
        <w:rPr>
          <w:rFonts w:eastAsia="Times New Roman" w:cs="Times New Roman"/>
          <w:bCs/>
          <w:szCs w:val="24"/>
          <w:lang w:eastAsia="da-DK"/>
        </w:rPr>
        <w:t xml:space="preserve"> küsimustes,</w:t>
      </w:r>
      <w:r w:rsidR="009A6EFB">
        <w:rPr>
          <w:rFonts w:eastAsia="Times New Roman" w:cs="Times New Roman"/>
          <w:bCs/>
          <w:szCs w:val="24"/>
          <w:lang w:eastAsia="da-DK"/>
        </w:rPr>
        <w:t xml:space="preserve"> samuti</w:t>
      </w:r>
      <w:r w:rsidRPr="006350A9">
        <w:rPr>
          <w:rFonts w:eastAsia="Times New Roman" w:cs="Times New Roman"/>
          <w:bCs/>
          <w:szCs w:val="24"/>
          <w:lang w:eastAsia="da-DK"/>
        </w:rPr>
        <w:t xml:space="preserve"> korraldab Vabariigi Valitsuse julgeolekukomisjoni tööd</w:t>
      </w:r>
      <w:r w:rsidR="007E1199">
        <w:rPr>
          <w:rFonts w:eastAsia="Times New Roman" w:cs="Times New Roman"/>
          <w:bCs/>
          <w:szCs w:val="24"/>
          <w:lang w:eastAsia="da-DK"/>
        </w:rPr>
        <w:t xml:space="preserve">. </w:t>
      </w:r>
    </w:p>
    <w:p w14:paraId="01C7859E" w14:textId="77777777" w:rsidR="006350A9" w:rsidRPr="006350A9" w:rsidRDefault="006350A9" w:rsidP="00E06D66">
      <w:pPr>
        <w:rPr>
          <w:rFonts w:eastAsia="Times New Roman" w:cs="Times New Roman"/>
          <w:bCs/>
          <w:szCs w:val="24"/>
          <w:lang w:eastAsia="da-DK"/>
        </w:rPr>
      </w:pPr>
    </w:p>
    <w:p w14:paraId="5E5DA403" w14:textId="438D6CAD"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 xml:space="preserve">Riigikaitse strateegiliste küsimuste otsustustasandil on pädevus ja volitused jaotatud Riigikogu, Vabariigi Valitsuse ja Vabariigi Presidendi vahel. Selleks et riigi struktuurid suudaksid julgeolekut ähvardava ohu eskaleerumisele paindlikult ja kiiresti reageerida, on peamine eesmärk kujundada </w:t>
      </w:r>
      <w:r w:rsidR="007E1199">
        <w:rPr>
          <w:rFonts w:eastAsia="Times New Roman" w:cs="Times New Roman"/>
          <w:bCs/>
          <w:szCs w:val="24"/>
          <w:lang w:eastAsia="da-DK"/>
        </w:rPr>
        <w:t xml:space="preserve">kõikide suure mõjuga kriiside </w:t>
      </w:r>
      <w:r w:rsidRPr="006350A9">
        <w:rPr>
          <w:rFonts w:eastAsia="Times New Roman" w:cs="Times New Roman"/>
          <w:bCs/>
          <w:szCs w:val="24"/>
          <w:lang w:eastAsia="da-DK"/>
        </w:rPr>
        <w:t>juhtimissüsteem ja struktuur võimalikult sarnaseks. Selle eeldus on, et tavaolukorras riigi juhtimiskorraldus, sealhulgas alluvussuhted ja haldusesisene koostöö, toimib ja on selge. Kui Eesti otsene riigihaldus on reguleeritud VVS</w:t>
      </w:r>
      <w:r w:rsidR="00913906">
        <w:rPr>
          <w:rFonts w:eastAsia="Times New Roman" w:cs="Times New Roman"/>
          <w:bCs/>
          <w:szCs w:val="24"/>
          <w:lang w:eastAsia="da-DK"/>
        </w:rPr>
        <w:t>is</w:t>
      </w:r>
      <w:r w:rsidRPr="006350A9">
        <w:rPr>
          <w:rFonts w:eastAsia="Times New Roman" w:cs="Times New Roman"/>
          <w:bCs/>
          <w:szCs w:val="24"/>
          <w:lang w:eastAsia="da-DK"/>
        </w:rPr>
        <w:t>, siis kaudse riigihaldusega seonduv on reguleeritud halduskoostöö seaduses (</w:t>
      </w:r>
      <w:r w:rsidR="00BB39BA">
        <w:rPr>
          <w:rFonts w:eastAsia="Times New Roman" w:cs="Times New Roman"/>
          <w:bCs/>
          <w:szCs w:val="24"/>
          <w:lang w:eastAsia="da-DK"/>
        </w:rPr>
        <w:t xml:space="preserve">edaspidi </w:t>
      </w:r>
      <w:r w:rsidRPr="00E076D9">
        <w:rPr>
          <w:rFonts w:eastAsia="Times New Roman" w:cs="Times New Roman"/>
          <w:bCs/>
          <w:i/>
          <w:iCs/>
          <w:szCs w:val="24"/>
          <w:lang w:eastAsia="da-DK"/>
        </w:rPr>
        <w:t>HKTS</w:t>
      </w:r>
      <w:r w:rsidRPr="006350A9">
        <w:rPr>
          <w:rFonts w:eastAsia="Times New Roman" w:cs="Times New Roman"/>
          <w:bCs/>
          <w:szCs w:val="24"/>
          <w:lang w:eastAsia="da-DK"/>
        </w:rPr>
        <w:t>) ning paljudes teistes õigusaktides. Kõik need kokku aga moodustavad riigi halduskorralduse. Eelnõu koostamisel ning erijuhtimispädevuste ja -volituste sätestamisel on lähtutud praegu kehtivast valitsemis- ja halduskorralduse süsteemist.</w:t>
      </w:r>
    </w:p>
    <w:p w14:paraId="4969E7F9" w14:textId="77777777" w:rsidR="006350A9" w:rsidRPr="006350A9" w:rsidRDefault="006350A9" w:rsidP="00E06D66">
      <w:pPr>
        <w:rPr>
          <w:rFonts w:eastAsia="Times New Roman" w:cs="Times New Roman"/>
          <w:bCs/>
          <w:szCs w:val="24"/>
          <w:lang w:eastAsia="da-DK"/>
        </w:rPr>
      </w:pPr>
    </w:p>
    <w:p w14:paraId="7EF526FA" w14:textId="3AD62828"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 xml:space="preserve">Kehtiva õiguse kohaselt tekivad Vabariigi Valitsusel, ministritel ja teistel täidesaatva riigivõimu asutustel ning avaliku võimu volitusi täitvatel isikutel erinevate </w:t>
      </w:r>
      <w:r w:rsidR="00162714">
        <w:rPr>
          <w:rFonts w:eastAsia="Times New Roman" w:cs="Times New Roman"/>
          <w:bCs/>
          <w:szCs w:val="24"/>
          <w:lang w:eastAsia="da-DK"/>
        </w:rPr>
        <w:t>sündmuste</w:t>
      </w:r>
      <w:r w:rsidRPr="006350A9">
        <w:rPr>
          <w:rFonts w:eastAsia="Times New Roman" w:cs="Times New Roman"/>
          <w:bCs/>
          <w:szCs w:val="24"/>
          <w:lang w:eastAsia="da-DK"/>
        </w:rPr>
        <w:t xml:space="preserve"> lahendamisel erinevad pädevused ja volitused, mis teatud ulatuses kattuvad või on üksteisega vastuolus. Lisaks või</w:t>
      </w:r>
      <w:r w:rsidR="004D10B3">
        <w:rPr>
          <w:rFonts w:eastAsia="Times New Roman" w:cs="Times New Roman"/>
          <w:bCs/>
          <w:szCs w:val="24"/>
          <w:lang w:eastAsia="da-DK"/>
        </w:rPr>
        <w:t>b</w:t>
      </w:r>
      <w:r w:rsidRPr="006350A9">
        <w:rPr>
          <w:rFonts w:eastAsia="Times New Roman" w:cs="Times New Roman"/>
          <w:bCs/>
          <w:szCs w:val="24"/>
          <w:lang w:eastAsia="da-DK"/>
        </w:rPr>
        <w:t xml:space="preserve"> erinevate seisundite või erikordade samaaegsel kehtimisel ühe ja sama riigiorgani pädevus </w:t>
      </w:r>
      <w:r w:rsidR="004C012C">
        <w:rPr>
          <w:rFonts w:eastAsia="Times New Roman" w:cs="Times New Roman"/>
          <w:bCs/>
          <w:szCs w:val="24"/>
          <w:lang w:eastAsia="da-DK"/>
        </w:rPr>
        <w:t>paljuski</w:t>
      </w:r>
      <w:r w:rsidRPr="006350A9">
        <w:rPr>
          <w:rFonts w:eastAsia="Times New Roman" w:cs="Times New Roman"/>
          <w:bCs/>
          <w:szCs w:val="24"/>
          <w:lang w:eastAsia="da-DK"/>
        </w:rPr>
        <w:t xml:space="preserve"> erineda</w:t>
      </w:r>
      <w:r w:rsidR="00943031">
        <w:rPr>
          <w:rFonts w:eastAsia="Times New Roman" w:cs="Times New Roman"/>
          <w:bCs/>
          <w:szCs w:val="24"/>
          <w:lang w:eastAsia="da-DK"/>
        </w:rPr>
        <w:t xml:space="preserve"> (vt täpsemalt lisa 4). </w:t>
      </w:r>
      <w:r w:rsidRPr="006350A9">
        <w:rPr>
          <w:rFonts w:eastAsia="Times New Roman" w:cs="Times New Roman"/>
          <w:bCs/>
          <w:szCs w:val="24"/>
          <w:lang w:eastAsia="da-DK"/>
        </w:rPr>
        <w:t xml:space="preserve">Eelnõuga täpsustatakse pädevuse jaotust ja volitusi eelkõige strateegilisel ja operatiivsel juhtimistasandil selliselt, et oleks selge, kes ja millistes küsimustes ning kellele allub. Eelnõuga korrastatakse ja ühtlustatakse kõigi kriisiolukordade juhtimiskorraldust. </w:t>
      </w:r>
    </w:p>
    <w:p w14:paraId="1DE537C3" w14:textId="77777777" w:rsidR="006350A9" w:rsidRPr="006350A9" w:rsidRDefault="006350A9" w:rsidP="00E06D66">
      <w:pPr>
        <w:rPr>
          <w:rFonts w:eastAsia="Times New Roman" w:cs="Times New Roman"/>
          <w:bCs/>
          <w:szCs w:val="24"/>
          <w:lang w:eastAsia="da-DK"/>
        </w:rPr>
      </w:pPr>
    </w:p>
    <w:p w14:paraId="7D98FFE3" w14:textId="69358E50"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PSist lähtuvalt on Riigikogul seadusandlik võim ja ülesanne luua alused riigivõimu teostamiseks. Riigikogu täidab ka legitimeerivat funktsiooni, valides Vabariigi Presidenti (</w:t>
      </w:r>
      <w:r w:rsidR="006817D6">
        <w:rPr>
          <w:rFonts w:eastAsia="Times New Roman" w:cs="Times New Roman"/>
          <w:bCs/>
          <w:szCs w:val="24"/>
          <w:lang w:eastAsia="da-DK"/>
        </w:rPr>
        <w:t>PS</w:t>
      </w:r>
      <w:r w:rsidR="002B466E">
        <w:rPr>
          <w:rFonts w:eastAsia="Times New Roman" w:cs="Times New Roman"/>
          <w:bCs/>
          <w:szCs w:val="24"/>
          <w:lang w:eastAsia="da-DK"/>
        </w:rPr>
        <w:t>i</w:t>
      </w:r>
      <w:r w:rsidR="006817D6">
        <w:rPr>
          <w:rFonts w:eastAsia="Times New Roman" w:cs="Times New Roman"/>
          <w:bCs/>
          <w:szCs w:val="24"/>
          <w:lang w:eastAsia="da-DK"/>
        </w:rPr>
        <w:t xml:space="preserve"> §</w:t>
      </w:r>
      <w:r w:rsidRPr="006350A9">
        <w:rPr>
          <w:rFonts w:eastAsia="Times New Roman" w:cs="Times New Roman"/>
          <w:bCs/>
          <w:szCs w:val="24"/>
          <w:lang w:eastAsia="da-DK"/>
        </w:rPr>
        <w:t xml:space="preserve"> 65 p</w:t>
      </w:r>
      <w:r w:rsidR="00894F26">
        <w:rPr>
          <w:rFonts w:eastAsia="Times New Roman" w:cs="Times New Roman"/>
          <w:bCs/>
          <w:szCs w:val="24"/>
          <w:lang w:eastAsia="da-DK"/>
        </w:rPr>
        <w:t>unkti</w:t>
      </w:r>
      <w:r w:rsidRPr="006350A9">
        <w:rPr>
          <w:rFonts w:eastAsia="Times New Roman" w:cs="Times New Roman"/>
          <w:bCs/>
          <w:szCs w:val="24"/>
          <w:lang w:eastAsia="da-DK"/>
        </w:rPr>
        <w:t>d 7, 8 ja 9) ning te</w:t>
      </w:r>
      <w:r w:rsidR="00811E18">
        <w:rPr>
          <w:rFonts w:eastAsia="Times New Roman" w:cs="Times New Roman"/>
          <w:bCs/>
          <w:szCs w:val="24"/>
          <w:lang w:eastAsia="da-DK"/>
        </w:rPr>
        <w:t>h</w:t>
      </w:r>
      <w:r w:rsidRPr="006350A9">
        <w:rPr>
          <w:rFonts w:eastAsia="Times New Roman" w:cs="Times New Roman"/>
          <w:bCs/>
          <w:szCs w:val="24"/>
          <w:lang w:eastAsia="da-DK"/>
        </w:rPr>
        <w:t>es kontrolli riigiorganite, iseäranis Vabariigi Valitsuse tegevuse üle. Vabariigi President on Eesti Vabariigi riigipea (PS</w:t>
      </w:r>
      <w:r w:rsidR="00811E18">
        <w:rPr>
          <w:rFonts w:eastAsia="Times New Roman" w:cs="Times New Roman"/>
          <w:bCs/>
          <w:szCs w:val="24"/>
          <w:lang w:eastAsia="da-DK"/>
        </w:rPr>
        <w:t>i</w:t>
      </w:r>
      <w:r w:rsidRPr="006350A9">
        <w:rPr>
          <w:rFonts w:eastAsia="Times New Roman" w:cs="Times New Roman"/>
          <w:bCs/>
          <w:szCs w:val="24"/>
          <w:lang w:eastAsia="da-DK"/>
        </w:rPr>
        <w:t xml:space="preserve"> § 77) ja riigikaitse kõrgeim juht (PS</w:t>
      </w:r>
      <w:r w:rsidR="00811E18">
        <w:rPr>
          <w:rFonts w:eastAsia="Times New Roman" w:cs="Times New Roman"/>
          <w:bCs/>
          <w:szCs w:val="24"/>
          <w:lang w:eastAsia="da-DK"/>
        </w:rPr>
        <w:t>i</w:t>
      </w:r>
      <w:r w:rsidRPr="006350A9">
        <w:rPr>
          <w:rFonts w:eastAsia="Times New Roman" w:cs="Times New Roman"/>
          <w:bCs/>
          <w:szCs w:val="24"/>
          <w:lang w:eastAsia="da-DK"/>
        </w:rPr>
        <w:t xml:space="preserve"> § 127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Presidendi roll riigikaitse kõrgeima juhina on sümboolne, tseremoniaalne ning tasakaalustav.</w:t>
      </w:r>
      <w:r w:rsidR="007E1199">
        <w:rPr>
          <w:rFonts w:eastAsia="Times New Roman" w:cs="Times New Roman"/>
          <w:bCs/>
          <w:szCs w:val="24"/>
          <w:lang w:eastAsia="da-DK"/>
        </w:rPr>
        <w:t xml:space="preserve"> </w:t>
      </w:r>
      <w:r w:rsidRPr="006350A9">
        <w:rPr>
          <w:rFonts w:eastAsia="Times New Roman" w:cs="Times New Roman"/>
          <w:bCs/>
          <w:szCs w:val="24"/>
          <w:lang w:eastAsia="da-DK"/>
        </w:rPr>
        <w:t>Vabariigi Valitsus teostab täidesaatvat riigivõimu (PS</w:t>
      </w:r>
      <w:r w:rsidR="00811E18">
        <w:rPr>
          <w:rFonts w:eastAsia="Times New Roman" w:cs="Times New Roman"/>
          <w:bCs/>
          <w:szCs w:val="24"/>
          <w:lang w:eastAsia="da-DK"/>
        </w:rPr>
        <w:t>i</w:t>
      </w:r>
      <w:r w:rsidRPr="006350A9">
        <w:rPr>
          <w:rFonts w:eastAsia="Times New Roman" w:cs="Times New Roman"/>
          <w:bCs/>
          <w:szCs w:val="24"/>
          <w:lang w:eastAsia="da-DK"/>
        </w:rPr>
        <w:t xml:space="preserve"> § 86). Talle kuulub koordineerimis- ja järelevalvefunktsioon täidesaatva riigivõimu asutuste üle, samuti viib ta ellu riigi sise- ja väli</w:t>
      </w:r>
      <w:r w:rsidR="004D10B3">
        <w:rPr>
          <w:rFonts w:eastAsia="Times New Roman" w:cs="Times New Roman"/>
          <w:bCs/>
          <w:szCs w:val="24"/>
          <w:lang w:eastAsia="da-DK"/>
        </w:rPr>
        <w:t>s</w:t>
      </w:r>
      <w:r w:rsidRPr="006350A9">
        <w:rPr>
          <w:rFonts w:eastAsia="Times New Roman" w:cs="Times New Roman"/>
          <w:bCs/>
          <w:szCs w:val="24"/>
          <w:lang w:eastAsia="da-DK"/>
        </w:rPr>
        <w:t>poliitikat ning osaleb selle kujundamises seaduseelnõude esitamise kaudu. PS</w:t>
      </w:r>
      <w:r w:rsidR="00811E18">
        <w:rPr>
          <w:rFonts w:eastAsia="Times New Roman" w:cs="Times New Roman"/>
          <w:bCs/>
          <w:szCs w:val="24"/>
          <w:lang w:eastAsia="da-DK"/>
        </w:rPr>
        <w:t>i</w:t>
      </w:r>
      <w:r w:rsidRPr="006350A9">
        <w:rPr>
          <w:rFonts w:eastAsia="Times New Roman" w:cs="Times New Roman"/>
          <w:bCs/>
          <w:szCs w:val="24"/>
          <w:lang w:eastAsia="da-DK"/>
        </w:rPr>
        <w:t xml:space="preserve"> §-st 86 ning § 87 punktidest 1, 2 ja 9 tule</w:t>
      </w:r>
      <w:r w:rsidR="00811E18">
        <w:rPr>
          <w:rFonts w:eastAsia="Times New Roman" w:cs="Times New Roman"/>
          <w:bCs/>
          <w:szCs w:val="24"/>
          <w:lang w:eastAsia="da-DK"/>
        </w:rPr>
        <w:t>ne</w:t>
      </w:r>
      <w:r w:rsidRPr="006350A9">
        <w:rPr>
          <w:rFonts w:eastAsia="Times New Roman" w:cs="Times New Roman"/>
          <w:bCs/>
          <w:szCs w:val="24"/>
          <w:lang w:eastAsia="da-DK"/>
        </w:rPr>
        <w:t xml:space="preserve">b, et Vabariigi Valitsus teostab täidesaatvat riigivõimu ka riigikaitse valdkonnas. </w:t>
      </w:r>
    </w:p>
    <w:p w14:paraId="719DB5AD" w14:textId="77777777" w:rsidR="006350A9" w:rsidRPr="006350A9" w:rsidRDefault="006350A9" w:rsidP="00E06D66">
      <w:pPr>
        <w:rPr>
          <w:rFonts w:eastAsia="Times New Roman" w:cs="Times New Roman"/>
          <w:bCs/>
          <w:szCs w:val="24"/>
          <w:lang w:eastAsia="da-DK"/>
        </w:rPr>
      </w:pPr>
    </w:p>
    <w:p w14:paraId="4A4FA4C2" w14:textId="33AD7180"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 xml:space="preserve">PSis puuduvad </w:t>
      </w:r>
      <w:r w:rsidR="002571A9">
        <w:rPr>
          <w:rFonts w:eastAsia="Times New Roman" w:cs="Times New Roman"/>
          <w:bCs/>
          <w:szCs w:val="24"/>
          <w:lang w:eastAsia="da-DK"/>
        </w:rPr>
        <w:t xml:space="preserve">sätted, mis reguleeriksid </w:t>
      </w:r>
      <w:r w:rsidRPr="006350A9">
        <w:rPr>
          <w:rFonts w:eastAsia="Times New Roman" w:cs="Times New Roman"/>
          <w:bCs/>
          <w:szCs w:val="24"/>
          <w:lang w:eastAsia="da-DK"/>
        </w:rPr>
        <w:t xml:space="preserve">riigi juhtimiskorraldust kriisiolukordades, sh </w:t>
      </w:r>
      <w:r w:rsidR="002571A9">
        <w:rPr>
          <w:rFonts w:eastAsia="Times New Roman" w:cs="Times New Roman"/>
          <w:szCs w:val="24"/>
          <w:lang w:eastAsia="da-DK"/>
        </w:rPr>
        <w:t xml:space="preserve">nende lahendamiseks välja kuulutatud </w:t>
      </w:r>
      <w:r w:rsidR="007E1199">
        <w:rPr>
          <w:rFonts w:eastAsia="Times New Roman" w:cs="Times New Roman"/>
          <w:bCs/>
          <w:szCs w:val="24"/>
          <w:lang w:eastAsia="da-DK"/>
        </w:rPr>
        <w:t xml:space="preserve">eriolukorra, </w:t>
      </w:r>
      <w:r w:rsidRPr="006350A9">
        <w:rPr>
          <w:rFonts w:eastAsia="Times New Roman" w:cs="Times New Roman"/>
          <w:bCs/>
          <w:szCs w:val="24"/>
          <w:lang w:eastAsia="da-DK"/>
        </w:rPr>
        <w:t>erakorralise seisukorra ja sõjaseisukorra lahendami</w:t>
      </w:r>
      <w:r w:rsidR="002571A9">
        <w:rPr>
          <w:rFonts w:eastAsia="Times New Roman" w:cs="Times New Roman"/>
          <w:bCs/>
          <w:szCs w:val="24"/>
          <w:lang w:eastAsia="da-DK"/>
        </w:rPr>
        <w:t>st</w:t>
      </w:r>
      <w:r w:rsidRPr="006350A9">
        <w:rPr>
          <w:rFonts w:eastAsia="Times New Roman" w:cs="Times New Roman"/>
          <w:bCs/>
          <w:szCs w:val="24"/>
          <w:lang w:eastAsia="da-DK"/>
        </w:rPr>
        <w:t>. Seadusandjal on avarad võimalused juhtimiskorralduse sätestamisel, millele seavad raamid põhiseaduse alusprintsiibid. Olukorras, kus riigi eksistents, julgeolek</w:t>
      </w:r>
      <w:r w:rsidR="007E1199">
        <w:rPr>
          <w:rFonts w:eastAsia="Times New Roman" w:cs="Times New Roman"/>
          <w:bCs/>
          <w:szCs w:val="24"/>
          <w:lang w:eastAsia="da-DK"/>
        </w:rPr>
        <w:t>,</w:t>
      </w:r>
      <w:r w:rsidRPr="006350A9">
        <w:rPr>
          <w:rFonts w:eastAsia="Times New Roman" w:cs="Times New Roman"/>
          <w:bCs/>
          <w:szCs w:val="24"/>
          <w:lang w:eastAsia="da-DK"/>
        </w:rPr>
        <w:t xml:space="preserve"> turvalisus</w:t>
      </w:r>
      <w:r w:rsidR="00811E18">
        <w:rPr>
          <w:rFonts w:eastAsia="Times New Roman" w:cs="Times New Roman"/>
          <w:bCs/>
          <w:szCs w:val="24"/>
          <w:lang w:eastAsia="da-DK"/>
        </w:rPr>
        <w:t>,</w:t>
      </w:r>
      <w:r w:rsidR="007E1199">
        <w:rPr>
          <w:rFonts w:eastAsia="Times New Roman" w:cs="Times New Roman"/>
          <w:bCs/>
          <w:szCs w:val="24"/>
          <w:lang w:eastAsia="da-DK"/>
        </w:rPr>
        <w:t xml:space="preserve"> ühiskonna toimimine </w:t>
      </w:r>
      <w:r w:rsidR="004D10B3">
        <w:rPr>
          <w:rFonts w:eastAsia="Times New Roman" w:cs="Times New Roman"/>
          <w:bCs/>
          <w:szCs w:val="24"/>
          <w:lang w:eastAsia="da-DK"/>
        </w:rPr>
        <w:t>ning inimeste</w:t>
      </w:r>
      <w:r w:rsidR="00162714">
        <w:rPr>
          <w:rFonts w:eastAsia="Times New Roman" w:cs="Times New Roman"/>
          <w:bCs/>
          <w:szCs w:val="24"/>
          <w:lang w:eastAsia="da-DK"/>
        </w:rPr>
        <w:t xml:space="preserve"> elu </w:t>
      </w:r>
      <w:r w:rsidR="004D10B3">
        <w:rPr>
          <w:rFonts w:eastAsia="Times New Roman" w:cs="Times New Roman"/>
          <w:bCs/>
          <w:szCs w:val="24"/>
          <w:lang w:eastAsia="da-DK"/>
        </w:rPr>
        <w:t>ja</w:t>
      </w:r>
      <w:r w:rsidR="00162714">
        <w:rPr>
          <w:rFonts w:eastAsia="Times New Roman" w:cs="Times New Roman"/>
          <w:bCs/>
          <w:szCs w:val="24"/>
          <w:lang w:eastAsia="da-DK"/>
        </w:rPr>
        <w:t xml:space="preserve"> tervis</w:t>
      </w:r>
      <w:r w:rsidRPr="006350A9">
        <w:rPr>
          <w:rFonts w:eastAsia="Times New Roman" w:cs="Times New Roman"/>
          <w:bCs/>
          <w:szCs w:val="24"/>
          <w:lang w:eastAsia="da-DK"/>
        </w:rPr>
        <w:t xml:space="preserve"> on ohustatud, on lisaks tavapärastele rahuaegsetele pädevustele ja volitustele </w:t>
      </w:r>
      <w:r w:rsidR="00162714">
        <w:rPr>
          <w:rFonts w:eastAsia="Times New Roman" w:cs="Times New Roman"/>
          <w:bCs/>
          <w:szCs w:val="24"/>
          <w:lang w:eastAsia="da-DK"/>
        </w:rPr>
        <w:t xml:space="preserve">vaja </w:t>
      </w:r>
      <w:r w:rsidRPr="006350A9">
        <w:rPr>
          <w:rFonts w:eastAsia="Times New Roman" w:cs="Times New Roman"/>
          <w:bCs/>
          <w:szCs w:val="24"/>
          <w:lang w:eastAsia="da-DK"/>
        </w:rPr>
        <w:t>täiendavaid pädevusi ja volitusi</w:t>
      </w:r>
      <w:r w:rsidR="00162714">
        <w:rPr>
          <w:rFonts w:eastAsia="Times New Roman" w:cs="Times New Roman"/>
          <w:bCs/>
          <w:szCs w:val="24"/>
          <w:lang w:eastAsia="da-DK"/>
        </w:rPr>
        <w:t xml:space="preserve"> nii Vabariigi Valitsusele, peaministrile kui </w:t>
      </w:r>
      <w:r w:rsidR="00811E18">
        <w:rPr>
          <w:rFonts w:eastAsia="Times New Roman" w:cs="Times New Roman"/>
          <w:bCs/>
          <w:szCs w:val="24"/>
          <w:lang w:eastAsia="da-DK"/>
        </w:rPr>
        <w:t xml:space="preserve">ka </w:t>
      </w:r>
      <w:r w:rsidR="00162714">
        <w:rPr>
          <w:rFonts w:eastAsia="Times New Roman" w:cs="Times New Roman"/>
          <w:bCs/>
          <w:szCs w:val="24"/>
          <w:lang w:eastAsia="da-DK"/>
        </w:rPr>
        <w:t>lahendavatele asutustele.</w:t>
      </w:r>
      <w:r w:rsidRPr="006350A9">
        <w:rPr>
          <w:rFonts w:eastAsia="Times New Roman" w:cs="Times New Roman"/>
          <w:bCs/>
          <w:szCs w:val="24"/>
          <w:lang w:eastAsia="da-DK"/>
        </w:rPr>
        <w:t xml:space="preserve"> </w:t>
      </w:r>
      <w:r w:rsidR="00047DB5">
        <w:rPr>
          <w:rFonts w:eastAsia="Times New Roman" w:cs="Times New Roman"/>
          <w:bCs/>
          <w:szCs w:val="24"/>
          <w:lang w:eastAsia="da-DK"/>
        </w:rPr>
        <w:t>Kriisiolukorra</w:t>
      </w:r>
      <w:r w:rsidRPr="006350A9">
        <w:rPr>
          <w:rFonts w:eastAsia="Times New Roman" w:cs="Times New Roman"/>
          <w:bCs/>
          <w:szCs w:val="24"/>
          <w:lang w:eastAsia="da-DK"/>
        </w:rPr>
        <w:t xml:space="preserve"> lahendamine nõuab võimu kontsentratsiooni ja juhtimise muudatusi.</w:t>
      </w:r>
    </w:p>
    <w:p w14:paraId="6C708A81" w14:textId="77777777" w:rsidR="006350A9" w:rsidRPr="006350A9" w:rsidRDefault="006350A9" w:rsidP="00E06D66">
      <w:pPr>
        <w:rPr>
          <w:rFonts w:eastAsia="Times New Roman" w:cs="Times New Roman"/>
          <w:bCs/>
          <w:szCs w:val="24"/>
          <w:lang w:eastAsia="da-DK"/>
        </w:rPr>
      </w:pPr>
    </w:p>
    <w:p w14:paraId="347E6383" w14:textId="3CE0B77A"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 xml:space="preserve">Täidesaatva riigivõimu asutused </w:t>
      </w:r>
      <w:r w:rsidR="00162714">
        <w:rPr>
          <w:rFonts w:eastAsia="Times New Roman" w:cs="Times New Roman"/>
          <w:bCs/>
          <w:szCs w:val="24"/>
          <w:lang w:eastAsia="da-DK"/>
        </w:rPr>
        <w:t>on</w:t>
      </w:r>
      <w:r w:rsidRPr="006350A9">
        <w:rPr>
          <w:rFonts w:eastAsia="Times New Roman" w:cs="Times New Roman"/>
          <w:bCs/>
          <w:szCs w:val="24"/>
          <w:lang w:eastAsia="da-DK"/>
        </w:rPr>
        <w:t xml:space="preserve"> Eesti avaliku halduse organisatsioonis hierarhiliselt. Alluvuspõhimõte väljendub haldusekandja sisemises ülesehituses. Oma olemuselt on alluvuspõhimõte tegelikult juhtimisprintsiip, st iga kõrgemalseisev asutus juhib </w:t>
      </w:r>
      <w:r w:rsidR="00811E18" w:rsidRPr="006350A9">
        <w:rPr>
          <w:rFonts w:eastAsia="Times New Roman" w:cs="Times New Roman"/>
          <w:bCs/>
          <w:szCs w:val="24"/>
          <w:lang w:eastAsia="da-DK"/>
        </w:rPr>
        <w:t>oma haldusalas tegutseva</w:t>
      </w:r>
      <w:r w:rsidR="00811E18">
        <w:rPr>
          <w:rFonts w:eastAsia="Times New Roman" w:cs="Times New Roman"/>
          <w:bCs/>
          <w:szCs w:val="24"/>
          <w:lang w:eastAsia="da-DK"/>
        </w:rPr>
        <w:t>id</w:t>
      </w:r>
      <w:r w:rsidR="00811E18" w:rsidRPr="006350A9">
        <w:rPr>
          <w:rFonts w:eastAsia="Times New Roman" w:cs="Times New Roman"/>
          <w:bCs/>
          <w:szCs w:val="24"/>
          <w:lang w:eastAsia="da-DK"/>
        </w:rPr>
        <w:t xml:space="preserve"> asutus</w:t>
      </w:r>
      <w:r w:rsidR="00811E18">
        <w:rPr>
          <w:rFonts w:eastAsia="Times New Roman" w:cs="Times New Roman"/>
          <w:bCs/>
          <w:szCs w:val="24"/>
          <w:lang w:eastAsia="da-DK"/>
        </w:rPr>
        <w:t>i</w:t>
      </w:r>
      <w:r w:rsidR="00811E18" w:rsidRPr="006350A9">
        <w:rPr>
          <w:rFonts w:eastAsia="Times New Roman" w:cs="Times New Roman"/>
          <w:bCs/>
          <w:szCs w:val="24"/>
          <w:lang w:eastAsia="da-DK"/>
        </w:rPr>
        <w:t xml:space="preserve"> ja isiku</w:t>
      </w:r>
      <w:r w:rsidR="00811E18">
        <w:rPr>
          <w:rFonts w:eastAsia="Times New Roman" w:cs="Times New Roman"/>
          <w:bCs/>
          <w:szCs w:val="24"/>
          <w:lang w:eastAsia="da-DK"/>
        </w:rPr>
        <w:t>id</w:t>
      </w:r>
      <w:r w:rsidR="00811E18" w:rsidRPr="006350A9">
        <w:rPr>
          <w:rFonts w:eastAsia="Times New Roman" w:cs="Times New Roman"/>
          <w:bCs/>
          <w:szCs w:val="24"/>
          <w:lang w:eastAsia="da-DK"/>
        </w:rPr>
        <w:t xml:space="preserve"> </w:t>
      </w:r>
      <w:r w:rsidRPr="006350A9">
        <w:rPr>
          <w:rFonts w:eastAsia="Times New Roman" w:cs="Times New Roman"/>
          <w:bCs/>
          <w:szCs w:val="24"/>
          <w:lang w:eastAsia="da-DK"/>
        </w:rPr>
        <w:t xml:space="preserve">ja vastutab </w:t>
      </w:r>
      <w:r w:rsidR="00811E18">
        <w:rPr>
          <w:rFonts w:eastAsia="Times New Roman" w:cs="Times New Roman"/>
          <w:bCs/>
          <w:szCs w:val="24"/>
          <w:lang w:eastAsia="da-DK"/>
        </w:rPr>
        <w:t xml:space="preserve">nende </w:t>
      </w:r>
      <w:r w:rsidRPr="006350A9">
        <w:rPr>
          <w:rFonts w:eastAsia="Times New Roman" w:cs="Times New Roman"/>
          <w:bCs/>
          <w:szCs w:val="24"/>
          <w:lang w:eastAsia="da-DK"/>
        </w:rPr>
        <w:t>eest (vt VVS</w:t>
      </w:r>
      <w:r w:rsidR="00811E18">
        <w:rPr>
          <w:rFonts w:eastAsia="Times New Roman" w:cs="Times New Roman"/>
          <w:bCs/>
          <w:szCs w:val="24"/>
          <w:lang w:eastAsia="da-DK"/>
        </w:rPr>
        <w:t>i</w:t>
      </w:r>
      <w:r w:rsidRPr="006350A9">
        <w:rPr>
          <w:rFonts w:eastAsia="Times New Roman" w:cs="Times New Roman"/>
          <w:bCs/>
          <w:szCs w:val="24"/>
          <w:lang w:eastAsia="da-DK"/>
        </w:rPr>
        <w:t xml:space="preserve"> § 93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w:t>
      </w:r>
    </w:p>
    <w:p w14:paraId="6FBC5AC0" w14:textId="77777777" w:rsidR="006350A9" w:rsidRPr="006350A9" w:rsidRDefault="006350A9" w:rsidP="00E06D66">
      <w:pPr>
        <w:rPr>
          <w:rFonts w:eastAsia="Times New Roman" w:cs="Times New Roman"/>
          <w:bCs/>
          <w:szCs w:val="24"/>
          <w:lang w:eastAsia="da-DK"/>
        </w:rPr>
      </w:pPr>
    </w:p>
    <w:p w14:paraId="27F26080" w14:textId="07ADDD8F"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Ministeeriumid ja Riigikantselei on kõrgemad valitsusasutused, mis teostavad täidesaatvat riigivõimu. Riigikantselei ja ministeerium allub vahetult Vabariigi Valitsusele. Ministeeriumile alluvad tema valitsemisalas olevad ametid ja inspektsioonid ning muud riigiasutused (VVS</w:t>
      </w:r>
      <w:r w:rsidR="00811E18">
        <w:rPr>
          <w:rFonts w:eastAsia="Times New Roman" w:cs="Times New Roman"/>
          <w:bCs/>
          <w:szCs w:val="24"/>
          <w:lang w:eastAsia="da-DK"/>
        </w:rPr>
        <w:t>i</w:t>
      </w:r>
      <w:r w:rsidRPr="006350A9">
        <w:rPr>
          <w:rFonts w:eastAsia="Times New Roman" w:cs="Times New Roman"/>
          <w:bCs/>
          <w:szCs w:val="24"/>
          <w:lang w:eastAsia="da-DK"/>
        </w:rPr>
        <w:t xml:space="preserve"> §</w:t>
      </w:r>
      <w:r w:rsidR="00811E18">
        <w:rPr>
          <w:rFonts w:eastAsia="Times New Roman" w:cs="Times New Roman"/>
          <w:bCs/>
          <w:szCs w:val="24"/>
          <w:lang w:eastAsia="da-DK"/>
        </w:rPr>
        <w:t> </w:t>
      </w:r>
      <w:r w:rsidRPr="006350A9">
        <w:rPr>
          <w:rFonts w:eastAsia="Times New Roman" w:cs="Times New Roman"/>
          <w:bCs/>
          <w:szCs w:val="24"/>
          <w:lang w:eastAsia="da-DK"/>
        </w:rPr>
        <w:t>46 l</w:t>
      </w:r>
      <w:r w:rsidR="00894F26">
        <w:rPr>
          <w:rFonts w:eastAsia="Times New Roman" w:cs="Times New Roman"/>
          <w:bCs/>
          <w:szCs w:val="24"/>
          <w:lang w:eastAsia="da-DK"/>
        </w:rPr>
        <w:t>õige</w:t>
      </w:r>
      <w:r w:rsidRPr="006350A9">
        <w:rPr>
          <w:rFonts w:eastAsia="Times New Roman" w:cs="Times New Roman"/>
          <w:bCs/>
          <w:szCs w:val="24"/>
          <w:lang w:eastAsia="da-DK"/>
        </w:rPr>
        <w:t xml:space="preserve"> 2). Hallatavad </w:t>
      </w:r>
      <w:r w:rsidR="00913906">
        <w:rPr>
          <w:rFonts w:eastAsia="Times New Roman" w:cs="Times New Roman"/>
          <w:bCs/>
          <w:szCs w:val="24"/>
          <w:lang w:eastAsia="da-DK"/>
        </w:rPr>
        <w:t>riigi</w:t>
      </w:r>
      <w:r w:rsidRPr="006350A9">
        <w:rPr>
          <w:rFonts w:eastAsia="Times New Roman" w:cs="Times New Roman"/>
          <w:bCs/>
          <w:szCs w:val="24"/>
          <w:lang w:eastAsia="da-DK"/>
        </w:rPr>
        <w:t xml:space="preserve">asutused on valitsusasutuse haldamisel. Ametite ja inspektsioonide </w:t>
      </w:r>
      <w:r w:rsidR="00913906">
        <w:rPr>
          <w:rFonts w:eastAsia="Times New Roman" w:cs="Times New Roman"/>
          <w:bCs/>
          <w:szCs w:val="24"/>
          <w:lang w:eastAsia="da-DK"/>
        </w:rPr>
        <w:t xml:space="preserve">ning muude riigiasutuste </w:t>
      </w:r>
      <w:r w:rsidRPr="006350A9">
        <w:rPr>
          <w:rFonts w:eastAsia="Times New Roman" w:cs="Times New Roman"/>
          <w:bCs/>
          <w:szCs w:val="24"/>
          <w:lang w:eastAsia="da-DK"/>
        </w:rPr>
        <w:t>alluvuses on nende kohalikud asutused (iseseisvad regionaalsed üksused). Alluvusest tulenevalt on valitsusasutused aruandekohustuslikud Vabariigi Valitsuse või vastava ministri või riigisekretäri ees, kes suunab ja koordineerib nende tegevust ning te</w:t>
      </w:r>
      <w:r w:rsidR="004D10B3">
        <w:rPr>
          <w:rFonts w:eastAsia="Times New Roman" w:cs="Times New Roman"/>
          <w:bCs/>
          <w:szCs w:val="24"/>
          <w:lang w:eastAsia="da-DK"/>
        </w:rPr>
        <w:t>eb</w:t>
      </w:r>
      <w:r w:rsidRPr="006350A9">
        <w:rPr>
          <w:rFonts w:eastAsia="Times New Roman" w:cs="Times New Roman"/>
          <w:bCs/>
          <w:szCs w:val="24"/>
          <w:lang w:eastAsia="da-DK"/>
        </w:rPr>
        <w:t xml:space="preserve"> nende üle seaduses sätestatud korras teenistuslikku järelevalvet (VVS</w:t>
      </w:r>
      <w:r w:rsidR="00AF3C01">
        <w:rPr>
          <w:rFonts w:eastAsia="Times New Roman" w:cs="Times New Roman"/>
          <w:bCs/>
          <w:szCs w:val="24"/>
          <w:lang w:eastAsia="da-DK"/>
        </w:rPr>
        <w:t>i</w:t>
      </w:r>
      <w:r w:rsidRPr="006350A9">
        <w:rPr>
          <w:rFonts w:eastAsia="Times New Roman" w:cs="Times New Roman"/>
          <w:bCs/>
          <w:szCs w:val="24"/>
          <w:lang w:eastAsia="da-DK"/>
        </w:rPr>
        <w:t xml:space="preserve"> § 41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Teenistuslikust alluvusest tuleneva teenistusliku järelevalve käigus te</w:t>
      </w:r>
      <w:r w:rsidR="004D10B3">
        <w:rPr>
          <w:rFonts w:eastAsia="Times New Roman" w:cs="Times New Roman"/>
          <w:bCs/>
          <w:szCs w:val="24"/>
          <w:lang w:eastAsia="da-DK"/>
        </w:rPr>
        <w:t>ha</w:t>
      </w:r>
      <w:r w:rsidRPr="006350A9">
        <w:rPr>
          <w:rFonts w:eastAsia="Times New Roman" w:cs="Times New Roman"/>
          <w:bCs/>
          <w:szCs w:val="24"/>
          <w:lang w:eastAsia="da-DK"/>
        </w:rPr>
        <w:t xml:space="preserve">kse järelevalvet asutuse tegevuse seaduslikkuse (õigusaktidest kinnipidamise kontroll) ja otstarbekuse (eesmärkide </w:t>
      </w:r>
      <w:r w:rsidR="004D10B3">
        <w:rPr>
          <w:rFonts w:eastAsia="Times New Roman" w:cs="Times New Roman"/>
          <w:bCs/>
          <w:szCs w:val="24"/>
          <w:lang w:eastAsia="da-DK"/>
        </w:rPr>
        <w:t>saavuta</w:t>
      </w:r>
      <w:r w:rsidRPr="006350A9">
        <w:rPr>
          <w:rFonts w:eastAsia="Times New Roman" w:cs="Times New Roman"/>
          <w:bCs/>
          <w:szCs w:val="24"/>
          <w:lang w:eastAsia="da-DK"/>
        </w:rPr>
        <w:t>mine ja selleks kulunud ressursside kasutus jne) tagamiseks (VVS</w:t>
      </w:r>
      <w:r w:rsidR="00AF3C01">
        <w:rPr>
          <w:rFonts w:eastAsia="Times New Roman" w:cs="Times New Roman"/>
          <w:bCs/>
          <w:szCs w:val="24"/>
          <w:lang w:eastAsia="da-DK"/>
        </w:rPr>
        <w:t>i</w:t>
      </w:r>
      <w:r w:rsidRPr="006350A9">
        <w:rPr>
          <w:rFonts w:eastAsia="Times New Roman" w:cs="Times New Roman"/>
          <w:bCs/>
          <w:szCs w:val="24"/>
          <w:lang w:eastAsia="da-DK"/>
        </w:rPr>
        <w:t xml:space="preserve"> § 93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Teenistuslikku järelevalvet iseloomustab otsese sekkumise õigus kõrgemalseisva asutuse või organi poolt. Järelevalve te</w:t>
      </w:r>
      <w:r w:rsidR="004D10B3">
        <w:rPr>
          <w:rFonts w:eastAsia="Times New Roman" w:cs="Times New Roman"/>
          <w:bCs/>
          <w:szCs w:val="24"/>
          <w:lang w:eastAsia="da-DK"/>
        </w:rPr>
        <w:t>gi</w:t>
      </w:r>
      <w:r w:rsidRPr="006350A9">
        <w:rPr>
          <w:rFonts w:eastAsia="Times New Roman" w:cs="Times New Roman"/>
          <w:bCs/>
          <w:szCs w:val="24"/>
          <w:lang w:eastAsia="da-DK"/>
        </w:rPr>
        <w:t>ja võib teha ettekirjutuse akti või toimingu puuduste kõrvaldamiseks; peatada toimingu sooritamise või akti kehtivuse; tunnistada akti kehtetuks (VVS</w:t>
      </w:r>
      <w:r w:rsidR="00AF3C01">
        <w:rPr>
          <w:rFonts w:eastAsia="Times New Roman" w:cs="Times New Roman"/>
          <w:bCs/>
          <w:szCs w:val="24"/>
          <w:lang w:eastAsia="da-DK"/>
        </w:rPr>
        <w:t>i</w:t>
      </w:r>
      <w:r w:rsidRPr="006350A9">
        <w:rPr>
          <w:rFonts w:eastAsia="Times New Roman" w:cs="Times New Roman"/>
          <w:bCs/>
          <w:szCs w:val="24"/>
          <w:lang w:eastAsia="da-DK"/>
        </w:rPr>
        <w:t xml:space="preserve"> § 93 l</w:t>
      </w:r>
      <w:r w:rsidR="00894F26">
        <w:rPr>
          <w:rFonts w:eastAsia="Times New Roman" w:cs="Times New Roman"/>
          <w:bCs/>
          <w:szCs w:val="24"/>
          <w:lang w:eastAsia="da-DK"/>
        </w:rPr>
        <w:t>õige</w:t>
      </w:r>
      <w:r w:rsidRPr="006350A9">
        <w:rPr>
          <w:rFonts w:eastAsia="Times New Roman" w:cs="Times New Roman"/>
          <w:bCs/>
          <w:szCs w:val="24"/>
          <w:lang w:eastAsia="da-DK"/>
        </w:rPr>
        <w:t xml:space="preserve"> 2). Teenistusliku järelevalve te</w:t>
      </w:r>
      <w:r w:rsidR="004D10B3">
        <w:rPr>
          <w:rFonts w:eastAsia="Times New Roman" w:cs="Times New Roman"/>
          <w:bCs/>
          <w:szCs w:val="24"/>
          <w:lang w:eastAsia="da-DK"/>
        </w:rPr>
        <w:t>ge</w:t>
      </w:r>
      <w:r w:rsidRPr="006350A9">
        <w:rPr>
          <w:rFonts w:eastAsia="Times New Roman" w:cs="Times New Roman"/>
          <w:bCs/>
          <w:szCs w:val="24"/>
          <w:lang w:eastAsia="da-DK"/>
        </w:rPr>
        <w:t>mise kohustus on pandud ministrile järgmiselt: minister valvab ministeeriumi struktuuriüksuste, ministeeriumi valitsemisala valitsusasutuste ja nende ametiisikute, samuti muude ministeeriumi hallatavate riigiasutuste tegevuse seaduslikkuse ja otstarbekuse üle (VVS</w:t>
      </w:r>
      <w:r w:rsidR="00811E18">
        <w:rPr>
          <w:rFonts w:eastAsia="Times New Roman" w:cs="Times New Roman"/>
          <w:bCs/>
          <w:szCs w:val="24"/>
          <w:lang w:eastAsia="da-DK"/>
        </w:rPr>
        <w:t>i</w:t>
      </w:r>
      <w:r w:rsidRPr="006350A9">
        <w:rPr>
          <w:rFonts w:eastAsia="Times New Roman" w:cs="Times New Roman"/>
          <w:bCs/>
          <w:szCs w:val="24"/>
          <w:lang w:eastAsia="da-DK"/>
        </w:rPr>
        <w:t xml:space="preserve"> § 95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Minister ise vastutab parlamendi ees nii talle alluva ministeeriumi kui ka ministeeriumi valitsemisala asutustes toimuva eest. Ameti ja inspektsiooni peadirektor </w:t>
      </w:r>
      <w:r w:rsidR="00913906">
        <w:rPr>
          <w:rFonts w:eastAsia="Times New Roman" w:cs="Times New Roman"/>
          <w:bCs/>
          <w:szCs w:val="24"/>
          <w:lang w:eastAsia="da-DK"/>
        </w:rPr>
        <w:t xml:space="preserve">või muu valitsusasutuse juht </w:t>
      </w:r>
      <w:r w:rsidRPr="006350A9">
        <w:rPr>
          <w:rFonts w:eastAsia="Times New Roman" w:cs="Times New Roman"/>
          <w:bCs/>
          <w:szCs w:val="24"/>
          <w:lang w:eastAsia="da-DK"/>
        </w:rPr>
        <w:t>te</w:t>
      </w:r>
      <w:r w:rsidR="004D10B3">
        <w:rPr>
          <w:rFonts w:eastAsia="Times New Roman" w:cs="Times New Roman"/>
          <w:bCs/>
          <w:szCs w:val="24"/>
          <w:lang w:eastAsia="da-DK"/>
        </w:rPr>
        <w:t>e</w:t>
      </w:r>
      <w:r w:rsidR="00943031">
        <w:rPr>
          <w:rFonts w:eastAsia="Times New Roman" w:cs="Times New Roman"/>
          <w:bCs/>
          <w:szCs w:val="24"/>
          <w:lang w:eastAsia="da-DK"/>
        </w:rPr>
        <w:t>b</w:t>
      </w:r>
      <w:r w:rsidRPr="006350A9">
        <w:rPr>
          <w:rFonts w:eastAsia="Times New Roman" w:cs="Times New Roman"/>
          <w:bCs/>
          <w:szCs w:val="24"/>
          <w:lang w:eastAsia="da-DK"/>
        </w:rPr>
        <w:t xml:space="preserve"> teenistuslikku järelevalvet ameti ja inspektsiooni </w:t>
      </w:r>
      <w:r w:rsidR="00913906">
        <w:rPr>
          <w:rFonts w:eastAsia="Times New Roman" w:cs="Times New Roman"/>
          <w:bCs/>
          <w:szCs w:val="24"/>
          <w:lang w:eastAsia="da-DK"/>
        </w:rPr>
        <w:t xml:space="preserve">või muu valitsusasutuse </w:t>
      </w:r>
      <w:r w:rsidRPr="006350A9">
        <w:rPr>
          <w:rFonts w:eastAsia="Times New Roman" w:cs="Times New Roman"/>
          <w:bCs/>
          <w:szCs w:val="24"/>
          <w:lang w:eastAsia="da-DK"/>
        </w:rPr>
        <w:t>kohalike asutuste ja nende ametiisikute tegevuse üle ministri määratud ulatuses ja korras (VVS</w:t>
      </w:r>
      <w:r w:rsidR="00811E18">
        <w:rPr>
          <w:rFonts w:eastAsia="Times New Roman" w:cs="Times New Roman"/>
          <w:bCs/>
          <w:szCs w:val="24"/>
          <w:lang w:eastAsia="da-DK"/>
        </w:rPr>
        <w:t>i</w:t>
      </w:r>
      <w:r w:rsidRPr="006350A9">
        <w:rPr>
          <w:rFonts w:eastAsia="Times New Roman" w:cs="Times New Roman"/>
          <w:bCs/>
          <w:szCs w:val="24"/>
          <w:lang w:eastAsia="da-DK"/>
        </w:rPr>
        <w:t xml:space="preserve"> § 96 l</w:t>
      </w:r>
      <w:r w:rsidR="00894F26">
        <w:rPr>
          <w:rFonts w:eastAsia="Times New Roman" w:cs="Times New Roman"/>
          <w:bCs/>
          <w:szCs w:val="24"/>
          <w:lang w:eastAsia="da-DK"/>
        </w:rPr>
        <w:t>õige</w:t>
      </w:r>
      <w:r w:rsidRPr="006350A9">
        <w:rPr>
          <w:rFonts w:eastAsia="Times New Roman" w:cs="Times New Roman"/>
          <w:bCs/>
          <w:szCs w:val="24"/>
          <w:lang w:eastAsia="da-DK"/>
        </w:rPr>
        <w:t xml:space="preserve"> 1). Täidesaatva riigivõimu juhtimiskorraldusest tulenev alluvuskord ja teenistuslik järelevalve tagab poliitilise kontrollimehhanismi kogu täidesaatva riigivõimu üle.</w:t>
      </w:r>
    </w:p>
    <w:p w14:paraId="186CE5F2" w14:textId="77777777" w:rsidR="006350A9" w:rsidRPr="006350A9" w:rsidRDefault="006350A9" w:rsidP="00E06D66">
      <w:pPr>
        <w:rPr>
          <w:rFonts w:eastAsia="Times New Roman" w:cs="Times New Roman"/>
          <w:bCs/>
          <w:szCs w:val="24"/>
          <w:lang w:eastAsia="da-DK"/>
        </w:rPr>
      </w:pPr>
    </w:p>
    <w:p w14:paraId="24BE276B" w14:textId="3161C950" w:rsidR="006350A9" w:rsidRPr="006350A9" w:rsidRDefault="006350A9" w:rsidP="00E06D66">
      <w:pPr>
        <w:rPr>
          <w:rFonts w:eastAsia="Times New Roman" w:cs="Times New Roman"/>
          <w:bCs/>
          <w:szCs w:val="24"/>
          <w:lang w:eastAsia="da-DK"/>
        </w:rPr>
      </w:pPr>
      <w:r w:rsidRPr="006350A9">
        <w:rPr>
          <w:rFonts w:eastAsia="Times New Roman" w:cs="Times New Roman"/>
          <w:bCs/>
          <w:szCs w:val="24"/>
          <w:lang w:eastAsia="da-DK"/>
        </w:rPr>
        <w:t>VVS</w:t>
      </w:r>
      <w:r w:rsidR="00811E18">
        <w:rPr>
          <w:rFonts w:eastAsia="Times New Roman" w:cs="Times New Roman"/>
          <w:bCs/>
          <w:szCs w:val="24"/>
          <w:lang w:eastAsia="da-DK"/>
        </w:rPr>
        <w:t>i</w:t>
      </w:r>
      <w:r w:rsidRPr="006350A9">
        <w:rPr>
          <w:rFonts w:eastAsia="Times New Roman" w:cs="Times New Roman"/>
          <w:bCs/>
          <w:szCs w:val="24"/>
          <w:lang w:eastAsia="da-DK"/>
        </w:rPr>
        <w:t xml:space="preserve"> § 41 lõikes 4 on sätestatud, et valitsusasutused põhinevad ainujuhtimisel, kui seaduses ei ole sätestatud teisiti. Eeltoodust tuleneb, et kõik valitsusasutuse juhid saavad kehtestada isesei</w:t>
      </w:r>
      <w:r w:rsidR="004D10B3">
        <w:rPr>
          <w:rFonts w:eastAsia="Times New Roman" w:cs="Times New Roman"/>
          <w:bCs/>
          <w:szCs w:val="24"/>
          <w:lang w:eastAsia="da-DK"/>
        </w:rPr>
        <w:t>s</w:t>
      </w:r>
      <w:r w:rsidRPr="006350A9">
        <w:rPr>
          <w:rFonts w:eastAsia="Times New Roman" w:cs="Times New Roman"/>
          <w:bCs/>
          <w:szCs w:val="24"/>
          <w:lang w:eastAsia="da-DK"/>
        </w:rPr>
        <w:t>valt asutuse ülesannete täitmisega seotud korralduse (teenistuslik korraldus) ning üldjuhul puudub ka kõrgemalseisval asutusel või organil asutuse teenistuslikku juhtimisse sekkumise õigus – seda saab teha üksnes järelevalve käigus, mis saab piirduda õiguspärasuse ja otstarbekuse kontrolliga. Töötaja ja ametnik allub teenistuslikult teenistus</w:t>
      </w:r>
      <w:r w:rsidR="00913906">
        <w:rPr>
          <w:rFonts w:eastAsia="Times New Roman" w:cs="Times New Roman"/>
          <w:bCs/>
          <w:szCs w:val="24"/>
          <w:lang w:eastAsia="da-DK"/>
        </w:rPr>
        <w:t>- või töö</w:t>
      </w:r>
      <w:r w:rsidRPr="006350A9">
        <w:rPr>
          <w:rFonts w:eastAsia="Times New Roman" w:cs="Times New Roman"/>
          <w:bCs/>
          <w:szCs w:val="24"/>
          <w:lang w:eastAsia="da-DK"/>
        </w:rPr>
        <w:t xml:space="preserve">ülesannete täitmisel nii vahetule kui </w:t>
      </w:r>
      <w:r w:rsidR="00811E18">
        <w:rPr>
          <w:rFonts w:eastAsia="Times New Roman" w:cs="Times New Roman"/>
          <w:bCs/>
          <w:szCs w:val="24"/>
          <w:lang w:eastAsia="da-DK"/>
        </w:rPr>
        <w:t xml:space="preserve">ka </w:t>
      </w:r>
      <w:r w:rsidRPr="006350A9">
        <w:rPr>
          <w:rFonts w:eastAsia="Times New Roman" w:cs="Times New Roman"/>
          <w:bCs/>
          <w:szCs w:val="24"/>
          <w:lang w:eastAsia="da-DK"/>
        </w:rPr>
        <w:t>kõrgemalseisvale juhile (asutuse</w:t>
      </w:r>
      <w:r w:rsidR="0038717B">
        <w:rPr>
          <w:rFonts w:eastAsia="Times New Roman" w:cs="Times New Roman"/>
          <w:bCs/>
          <w:szCs w:val="24"/>
          <w:lang w:eastAsia="da-DK"/>
        </w:rPr>
        <w:t xml:space="preserve"> </w:t>
      </w:r>
      <w:r w:rsidRPr="006350A9">
        <w:rPr>
          <w:rFonts w:eastAsia="Times New Roman" w:cs="Times New Roman"/>
          <w:bCs/>
          <w:szCs w:val="24"/>
          <w:lang w:eastAsia="da-DK"/>
        </w:rPr>
        <w:t>juht) (ATS</w:t>
      </w:r>
      <w:r w:rsidR="00811E18">
        <w:rPr>
          <w:rFonts w:eastAsia="Times New Roman" w:cs="Times New Roman"/>
          <w:bCs/>
          <w:szCs w:val="24"/>
          <w:lang w:eastAsia="da-DK"/>
        </w:rPr>
        <w:t>i</w:t>
      </w:r>
      <w:r w:rsidRPr="006350A9">
        <w:rPr>
          <w:rFonts w:eastAsia="Times New Roman" w:cs="Times New Roman"/>
          <w:bCs/>
          <w:szCs w:val="24"/>
          <w:lang w:eastAsia="da-DK"/>
        </w:rPr>
        <w:t xml:space="preserve"> § 51 l</w:t>
      </w:r>
      <w:r w:rsidR="00894F26">
        <w:rPr>
          <w:rFonts w:eastAsia="Times New Roman" w:cs="Times New Roman"/>
          <w:bCs/>
          <w:szCs w:val="24"/>
          <w:lang w:eastAsia="da-DK"/>
        </w:rPr>
        <w:t>õige</w:t>
      </w:r>
      <w:r w:rsidRPr="006350A9">
        <w:rPr>
          <w:rFonts w:eastAsia="Times New Roman" w:cs="Times New Roman"/>
          <w:bCs/>
          <w:szCs w:val="24"/>
          <w:lang w:eastAsia="da-DK"/>
        </w:rPr>
        <w:t xml:space="preserve"> 3).</w:t>
      </w:r>
    </w:p>
    <w:p w14:paraId="2DFAF7AF" w14:textId="77777777" w:rsidR="006350A9" w:rsidRPr="006350A9" w:rsidRDefault="006350A9" w:rsidP="00E06D66">
      <w:pPr>
        <w:rPr>
          <w:rFonts w:eastAsia="Times New Roman" w:cs="Times New Roman"/>
          <w:bCs/>
          <w:szCs w:val="24"/>
          <w:lang w:eastAsia="da-DK"/>
        </w:rPr>
      </w:pPr>
    </w:p>
    <w:p w14:paraId="4BFD054E" w14:textId="14A937B2" w:rsidR="006350A9" w:rsidRDefault="00047DB5" w:rsidP="00E06D66">
      <w:pPr>
        <w:rPr>
          <w:rFonts w:eastAsia="Times New Roman" w:cs="Times New Roman"/>
          <w:bCs/>
          <w:szCs w:val="24"/>
          <w:lang w:eastAsia="da-DK"/>
        </w:rPr>
      </w:pPr>
      <w:r>
        <w:rPr>
          <w:rFonts w:eastAsia="Times New Roman" w:cs="Times New Roman"/>
          <w:bCs/>
          <w:szCs w:val="24"/>
          <w:lang w:eastAsia="da-DK"/>
        </w:rPr>
        <w:t>Kriisiolukord</w:t>
      </w:r>
      <w:r w:rsidR="006350A9" w:rsidRPr="006350A9">
        <w:rPr>
          <w:rFonts w:eastAsia="Times New Roman" w:cs="Times New Roman"/>
          <w:bCs/>
          <w:szCs w:val="24"/>
          <w:lang w:eastAsia="da-DK"/>
        </w:rPr>
        <w:t xml:space="preserve"> nõua</w:t>
      </w:r>
      <w:r>
        <w:rPr>
          <w:rFonts w:eastAsia="Times New Roman" w:cs="Times New Roman"/>
          <w:bCs/>
          <w:szCs w:val="24"/>
          <w:lang w:eastAsia="da-DK"/>
        </w:rPr>
        <w:t xml:space="preserve">b </w:t>
      </w:r>
      <w:r w:rsidR="006350A9" w:rsidRPr="006350A9">
        <w:rPr>
          <w:rFonts w:eastAsia="Times New Roman" w:cs="Times New Roman"/>
          <w:bCs/>
          <w:szCs w:val="24"/>
          <w:lang w:eastAsia="da-DK"/>
        </w:rPr>
        <w:t xml:space="preserve">asutuste kiiret koordineeritud koostööd ja mitme valitsusasutuse pädevusse kuuluva haldusülesande täitmist, milleks võib olla vaja anda korraldusi ministeeriumi valitsemisalast või asutuse tegevusvaldkonnast väljapoole. </w:t>
      </w:r>
    </w:p>
    <w:p w14:paraId="492CBB03" w14:textId="77777777" w:rsidR="006350A9" w:rsidRPr="006350A9" w:rsidRDefault="006350A9" w:rsidP="00E06D66">
      <w:pPr>
        <w:rPr>
          <w:rFonts w:eastAsia="Times New Roman" w:cs="Times New Roman"/>
          <w:bCs/>
          <w:szCs w:val="24"/>
          <w:lang w:eastAsia="da-DK"/>
        </w:rPr>
      </w:pPr>
    </w:p>
    <w:p w14:paraId="70393B7D" w14:textId="51F49B8D" w:rsidR="00656FC0" w:rsidRDefault="00656FC0" w:rsidP="00E06D66">
      <w:pPr>
        <w:pBdr>
          <w:top w:val="nil"/>
          <w:left w:val="nil"/>
          <w:bottom w:val="nil"/>
          <w:right w:val="nil"/>
          <w:between w:val="nil"/>
          <w:bar w:val="nil"/>
        </w:pBdr>
        <w:rPr>
          <w:rFonts w:eastAsia="Times New Roman" w:cs="Times New Roman"/>
          <w:szCs w:val="24"/>
          <w:u w:color="000000"/>
          <w:bdr w:val="nil"/>
          <w:lang w:eastAsia="et-EE"/>
        </w:rPr>
      </w:pP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lahendamise juhtimisel on eelnõus lähtutud põhimõttest, et </w:t>
      </w:r>
      <w:r>
        <w:rPr>
          <w:rFonts w:eastAsia="Times New Roman" w:cs="Times New Roman"/>
          <w:szCs w:val="24"/>
          <w:u w:color="000000"/>
          <w:bdr w:val="nil"/>
          <w:lang w:eastAsia="et-EE"/>
        </w:rPr>
        <w:t>kriisiolukorra</w:t>
      </w:r>
      <w:r w:rsidR="0040661B">
        <w:rPr>
          <w:rFonts w:eastAsia="Times New Roman" w:cs="Times New Roman"/>
          <w:szCs w:val="24"/>
          <w:u w:color="000000"/>
          <w:bdr w:val="nil"/>
          <w:lang w:eastAsia="et-EE"/>
        </w:rPr>
        <w:t xml:space="preserve"> ajal</w:t>
      </w:r>
      <w:r w:rsidRPr="00F32D80">
        <w:rPr>
          <w:rFonts w:eastAsia="Times New Roman" w:cs="Times New Roman"/>
          <w:szCs w:val="24"/>
          <w:u w:color="000000"/>
          <w:bdr w:val="nil"/>
          <w:lang w:eastAsia="et-EE"/>
        </w:rPr>
        <w:t xml:space="preserve"> ei tohiks toimuda olemuslikke muudatusi riigi juhtimises. </w:t>
      </w:r>
      <w:r>
        <w:rPr>
          <w:rFonts w:eastAsia="Times New Roman" w:cs="Times New Roman"/>
          <w:szCs w:val="24"/>
          <w:u w:color="000000"/>
          <w:bdr w:val="nil"/>
          <w:lang w:eastAsia="et-EE"/>
        </w:rPr>
        <w:t>J</w:t>
      </w:r>
      <w:r w:rsidRPr="00F32D80">
        <w:rPr>
          <w:rFonts w:eastAsia="Times New Roman" w:cs="Times New Roman"/>
          <w:szCs w:val="24"/>
          <w:u w:color="000000"/>
          <w:bdr w:val="nil"/>
          <w:lang w:eastAsia="et-EE"/>
        </w:rPr>
        <w:t>ätkuvalt</w:t>
      </w:r>
      <w:r>
        <w:rPr>
          <w:rFonts w:eastAsia="Times New Roman" w:cs="Times New Roman"/>
          <w:szCs w:val="24"/>
          <w:u w:color="000000"/>
          <w:bdr w:val="nil"/>
          <w:lang w:eastAsia="et-EE"/>
        </w:rPr>
        <w:t xml:space="preserve"> on oluline</w:t>
      </w:r>
      <w:r w:rsidRPr="00F32D80">
        <w:rPr>
          <w:rFonts w:eastAsia="Times New Roman" w:cs="Times New Roman"/>
          <w:szCs w:val="24"/>
          <w:u w:color="000000"/>
          <w:bdr w:val="nil"/>
          <w:lang w:eastAsia="et-EE"/>
        </w:rPr>
        <w:t xml:space="preserve"> </w:t>
      </w:r>
      <w:r w:rsidRPr="00943031">
        <w:rPr>
          <w:rFonts w:eastAsia="Times New Roman" w:cs="Times New Roman"/>
          <w:b/>
          <w:bCs/>
          <w:szCs w:val="24"/>
          <w:u w:color="000000"/>
          <w:bdr w:val="nil"/>
          <w:lang w:eastAsia="et-EE"/>
        </w:rPr>
        <w:t>ülesannete (pädevuste) jäävuse põhimõte</w:t>
      </w:r>
      <w:r w:rsidRPr="00F32D80">
        <w:rPr>
          <w:rFonts w:eastAsia="Times New Roman" w:cs="Times New Roman"/>
          <w:szCs w:val="24"/>
          <w:u w:color="000000"/>
          <w:bdr w:val="nil"/>
          <w:lang w:eastAsia="et-EE"/>
        </w:rPr>
        <w:t xml:space="preserve">, mille kohaselt täidavad kõik asutused ja isikud oma rahuaegseid ülesandeid (omavad vastavaid pädevusi ja volitusi) ka </w:t>
      </w:r>
      <w:r>
        <w:rPr>
          <w:rFonts w:eastAsia="Times New Roman" w:cs="Times New Roman"/>
          <w:szCs w:val="24"/>
          <w:u w:color="000000"/>
          <w:bdr w:val="nil"/>
          <w:lang w:eastAsia="et-EE"/>
        </w:rPr>
        <w:t>kriisiolukorr</w:t>
      </w:r>
      <w:r w:rsidR="004A107E">
        <w:rPr>
          <w:rFonts w:eastAsia="Times New Roman" w:cs="Times New Roman"/>
          <w:szCs w:val="24"/>
          <w:u w:color="000000"/>
          <w:bdr w:val="nil"/>
          <w:lang w:eastAsia="et-EE"/>
        </w:rPr>
        <w:t>a</w:t>
      </w:r>
      <w:r w:rsidR="0040661B">
        <w:rPr>
          <w:rFonts w:eastAsia="Times New Roman" w:cs="Times New Roman"/>
          <w:szCs w:val="24"/>
          <w:u w:color="000000"/>
          <w:bdr w:val="nil"/>
          <w:lang w:eastAsia="et-EE"/>
        </w:rPr>
        <w:t xml:space="preserve"> ajal</w:t>
      </w:r>
      <w:r w:rsidRPr="00F32D80">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Kriisiolukorra</w:t>
      </w:r>
      <w:r w:rsidR="0040661B">
        <w:rPr>
          <w:rFonts w:eastAsia="Times New Roman" w:cs="Times New Roman"/>
          <w:szCs w:val="24"/>
          <w:u w:color="000000"/>
          <w:bdr w:val="nil"/>
          <w:lang w:eastAsia="et-EE"/>
        </w:rPr>
        <w:t xml:space="preserve"> ajal</w:t>
      </w:r>
      <w:r w:rsidRPr="00F32D80">
        <w:rPr>
          <w:rFonts w:eastAsia="Times New Roman" w:cs="Times New Roman"/>
          <w:szCs w:val="24"/>
          <w:u w:color="000000"/>
          <w:bdr w:val="nil"/>
          <w:lang w:eastAsia="et-EE"/>
        </w:rPr>
        <w:t xml:space="preserve"> ei toimu olemuslikke muudatusi võimu teostamise põhimõtetes, lähtutakse </w:t>
      </w:r>
      <w:r w:rsidRPr="00943031">
        <w:rPr>
          <w:rFonts w:eastAsia="Times New Roman" w:cs="Times New Roman"/>
          <w:b/>
          <w:bCs/>
          <w:szCs w:val="24"/>
          <w:u w:color="000000"/>
          <w:bdr w:val="nil"/>
          <w:lang w:eastAsia="et-EE"/>
        </w:rPr>
        <w:t>võimude lahususe ja tasakaalustatuse printsiibist</w:t>
      </w:r>
      <w:r w:rsidRPr="00F32D80">
        <w:rPr>
          <w:rFonts w:eastAsia="Times New Roman" w:cs="Times New Roman"/>
          <w:szCs w:val="24"/>
          <w:u w:color="000000"/>
          <w:bdr w:val="nil"/>
          <w:lang w:eastAsia="et-EE"/>
        </w:rPr>
        <w:t xml:space="preserve"> (</w:t>
      </w:r>
      <w:r w:rsidR="006817D6">
        <w:rPr>
          <w:rFonts w:eastAsia="Times New Roman" w:cs="Times New Roman"/>
          <w:szCs w:val="24"/>
          <w:u w:color="000000"/>
          <w:bdr w:val="nil"/>
          <w:lang w:eastAsia="et-EE"/>
        </w:rPr>
        <w:t>PS</w:t>
      </w:r>
      <w:r w:rsidR="002B466E">
        <w:rPr>
          <w:rFonts w:eastAsia="Times New Roman" w:cs="Times New Roman"/>
          <w:szCs w:val="24"/>
          <w:u w:color="000000"/>
          <w:bdr w:val="nil"/>
          <w:lang w:eastAsia="et-EE"/>
        </w:rPr>
        <w:t>i</w:t>
      </w:r>
      <w:r w:rsidR="006817D6">
        <w:rPr>
          <w:rFonts w:eastAsia="Times New Roman" w:cs="Times New Roman"/>
          <w:szCs w:val="24"/>
          <w:u w:color="000000"/>
          <w:bdr w:val="nil"/>
          <w:lang w:eastAsia="et-EE"/>
        </w:rPr>
        <w:t xml:space="preserve"> §</w:t>
      </w:r>
      <w:r w:rsidRPr="00F32D80">
        <w:rPr>
          <w:rFonts w:eastAsia="Times New Roman" w:cs="Times New Roman"/>
          <w:szCs w:val="24"/>
          <w:u w:color="000000"/>
          <w:bdr w:val="nil"/>
          <w:lang w:eastAsia="et-EE"/>
        </w:rPr>
        <w:t xml:space="preserve"> 4). Institutsionaalselt ja funktsionaalselt jäävad Vabariigi Valitsus, Riigikogu, Vabariigi President ja kohtud sõltumatult toimivaks</w:t>
      </w:r>
      <w:r w:rsidR="00047DB5">
        <w:rPr>
          <w:rFonts w:eastAsia="Times New Roman" w:cs="Times New Roman"/>
          <w:szCs w:val="24"/>
          <w:u w:color="000000"/>
          <w:bdr w:val="nil"/>
          <w:lang w:eastAsia="et-EE"/>
        </w:rPr>
        <w:t>.</w:t>
      </w:r>
      <w:r w:rsidRPr="00F32D80">
        <w:rPr>
          <w:rFonts w:eastAsia="Times New Roman" w:cs="Times New Roman"/>
          <w:szCs w:val="24"/>
          <w:u w:color="000000"/>
          <w:bdr w:val="nil"/>
          <w:lang w:eastAsia="et-EE"/>
        </w:rPr>
        <w:t xml:space="preserve"> Eelnõuga täpsustatakse Vabariigi Valitsuse</w:t>
      </w:r>
      <w:r>
        <w:rPr>
          <w:rFonts w:eastAsia="Times New Roman" w:cs="Times New Roman"/>
          <w:szCs w:val="24"/>
          <w:u w:color="000000"/>
          <w:bdr w:val="nil"/>
          <w:lang w:eastAsia="et-EE"/>
        </w:rPr>
        <w:t xml:space="preserve">, Riigikantselei, </w:t>
      </w:r>
      <w:r w:rsidRPr="00F32D80">
        <w:rPr>
          <w:rFonts w:eastAsia="Times New Roman" w:cs="Times New Roman"/>
          <w:szCs w:val="24"/>
          <w:u w:color="000000"/>
          <w:bdr w:val="nil"/>
          <w:lang w:eastAsia="et-EE"/>
        </w:rPr>
        <w:t>peaministri</w:t>
      </w:r>
      <w:r>
        <w:rPr>
          <w:rFonts w:eastAsia="Times New Roman" w:cs="Times New Roman"/>
          <w:szCs w:val="24"/>
          <w:u w:color="000000"/>
          <w:bdr w:val="nil"/>
          <w:lang w:eastAsia="et-EE"/>
        </w:rPr>
        <w:t>, Päästeameti, KOVide jt</w:t>
      </w:r>
      <w:r w:rsidRPr="00F32D80">
        <w:rPr>
          <w:rFonts w:eastAsia="Times New Roman" w:cs="Times New Roman"/>
          <w:szCs w:val="24"/>
          <w:u w:color="000000"/>
          <w:bdr w:val="nil"/>
          <w:lang w:eastAsia="et-EE"/>
        </w:rPr>
        <w:t xml:space="preserve"> rolli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lahendamisel.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volitustega toimub küll võimu kontsentreerumine, kuid regulatsiooni kehtestamisel on arvestatud, et säiliks riigi põhifunktsioonide eraldatus ning riigiorganite vaheline kontroll ja tasakaalustatus, vaba demokraatlik riigivalitsemine ning põhiõiguste ja -vabaduste kaitse.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aluseks olevate ohtude tõrjumine nõuab kõigi põhiseaduslike institutsioonide</w:t>
      </w:r>
      <w:r w:rsidR="00811E18">
        <w:rPr>
          <w:rFonts w:eastAsia="Times New Roman" w:cs="Times New Roman"/>
          <w:szCs w:val="24"/>
          <w:u w:color="000000"/>
          <w:bdr w:val="nil"/>
          <w:lang w:eastAsia="et-EE"/>
        </w:rPr>
        <w:t xml:space="preserve"> ja</w:t>
      </w:r>
      <w:r w:rsidRPr="00F32D80">
        <w:rPr>
          <w:rFonts w:eastAsia="Times New Roman" w:cs="Times New Roman"/>
          <w:szCs w:val="24"/>
          <w:u w:color="000000"/>
          <w:bdr w:val="nil"/>
          <w:lang w:eastAsia="et-EE"/>
        </w:rPr>
        <w:t xml:space="preserve"> täidesaatva riigivõimu asutuste ühtset ja terviklikku lähenemist.</w:t>
      </w:r>
    </w:p>
    <w:p w14:paraId="24C12618" w14:textId="20DF2A02" w:rsidR="002176C4" w:rsidRDefault="002176C4" w:rsidP="00E06D66">
      <w:pPr>
        <w:pBdr>
          <w:top w:val="nil"/>
          <w:left w:val="nil"/>
          <w:bottom w:val="nil"/>
          <w:right w:val="nil"/>
          <w:between w:val="nil"/>
          <w:bar w:val="nil"/>
        </w:pBdr>
        <w:rPr>
          <w:rFonts w:eastAsia="Times New Roman" w:cs="Times New Roman"/>
          <w:szCs w:val="24"/>
          <w:u w:color="000000"/>
          <w:bdr w:val="nil"/>
          <w:lang w:eastAsia="et-EE"/>
        </w:rPr>
      </w:pPr>
    </w:p>
    <w:p w14:paraId="2C5B468D" w14:textId="17BA2586" w:rsidR="002176C4" w:rsidRPr="00F32D80" w:rsidRDefault="002176C4" w:rsidP="00E06D66">
      <w:pPr>
        <w:pBdr>
          <w:top w:val="nil"/>
          <w:left w:val="nil"/>
          <w:bottom w:val="nil"/>
          <w:right w:val="nil"/>
          <w:between w:val="nil"/>
          <w:bar w:val="nil"/>
        </w:pBdr>
        <w:rPr>
          <w:rFonts w:eastAsia="Times New Roman" w:cs="Times New Roman"/>
          <w:szCs w:val="24"/>
          <w:u w:color="000000"/>
          <w:bdr w:val="nil"/>
          <w:lang w:eastAsia="et-EE"/>
        </w:rPr>
      </w:pPr>
      <w:r w:rsidRPr="002176C4">
        <w:rPr>
          <w:rFonts w:eastAsia="Times New Roman" w:cs="Times New Roman"/>
          <w:b/>
          <w:bCs/>
          <w:szCs w:val="24"/>
          <w:u w:color="000000"/>
          <w:bdr w:val="nil"/>
          <w:lang w:eastAsia="et-EE"/>
        </w:rPr>
        <w:t>Lõige 4</w:t>
      </w:r>
      <w:r>
        <w:rPr>
          <w:rFonts w:eastAsia="Times New Roman" w:cs="Times New Roman"/>
          <w:szCs w:val="24"/>
          <w:u w:color="000000"/>
          <w:bdr w:val="nil"/>
          <w:lang w:eastAsia="et-EE"/>
        </w:rPr>
        <w:t xml:space="preserve"> sätestab ministeeriumi ülesanded kriisiolukorra lahendamisel. Ministeeriumi</w:t>
      </w:r>
      <w:r w:rsidR="00E076D9">
        <w:rPr>
          <w:rFonts w:eastAsia="Times New Roman" w:cs="Times New Roman"/>
          <w:szCs w:val="24"/>
          <w:u w:color="000000"/>
          <w:bdr w:val="nil"/>
          <w:lang w:eastAsia="et-EE"/>
        </w:rPr>
        <w:t>d</w:t>
      </w:r>
      <w:r>
        <w:rPr>
          <w:rFonts w:eastAsia="Times New Roman" w:cs="Times New Roman"/>
          <w:szCs w:val="24"/>
          <w:u w:color="000000"/>
          <w:bdr w:val="nil"/>
          <w:lang w:eastAsia="et-EE"/>
        </w:rPr>
        <w:t xml:space="preserve">e ülesanded ja valdkonnad on sätestatud VVSis, kuid </w:t>
      </w:r>
      <w:r w:rsidR="00367367">
        <w:rPr>
          <w:rFonts w:eastAsia="Times New Roman" w:cs="Times New Roman"/>
          <w:szCs w:val="24"/>
          <w:u w:color="000000"/>
          <w:bdr w:val="nil"/>
          <w:lang w:eastAsia="et-EE"/>
        </w:rPr>
        <w:t xml:space="preserve">kuna ülesannete jäävusest tulenevalt on ministeeriumil roll kriiside lahendamisel, siis on ministeeriumi ülesanded toodud </w:t>
      </w:r>
      <w:r w:rsidR="00E076D9">
        <w:rPr>
          <w:rFonts w:eastAsia="Times New Roman" w:cs="Times New Roman"/>
          <w:szCs w:val="24"/>
          <w:u w:color="000000"/>
          <w:bdr w:val="nil"/>
          <w:lang w:eastAsia="et-EE"/>
        </w:rPr>
        <w:t xml:space="preserve">esile </w:t>
      </w:r>
      <w:r w:rsidR="00367367">
        <w:rPr>
          <w:rFonts w:eastAsia="Times New Roman" w:cs="Times New Roman"/>
          <w:szCs w:val="24"/>
          <w:u w:color="000000"/>
          <w:bdr w:val="nil"/>
          <w:lang w:eastAsia="et-EE"/>
        </w:rPr>
        <w:t>ka käesolevas eelnõus. Eelkõige on selleks</w:t>
      </w:r>
      <w:r w:rsidR="00367367" w:rsidRPr="00367367">
        <w:t xml:space="preserve"> </w:t>
      </w:r>
      <w:r w:rsidR="00367367" w:rsidRPr="00367367">
        <w:rPr>
          <w:rFonts w:eastAsia="Times New Roman" w:cs="Times New Roman"/>
          <w:szCs w:val="24"/>
          <w:u w:color="000000"/>
          <w:bdr w:val="nil"/>
          <w:lang w:eastAsia="et-EE"/>
        </w:rPr>
        <w:t>tagada valitsemisala tegevuse ühtsus</w:t>
      </w:r>
      <w:r w:rsidR="00D05FF0">
        <w:rPr>
          <w:rFonts w:eastAsia="Times New Roman" w:cs="Times New Roman"/>
          <w:szCs w:val="24"/>
          <w:u w:color="000000"/>
          <w:bdr w:val="nil"/>
          <w:lang w:eastAsia="et-EE"/>
        </w:rPr>
        <w:t xml:space="preserve"> ja</w:t>
      </w:r>
      <w:r w:rsidR="00367367" w:rsidRPr="00367367">
        <w:rPr>
          <w:rFonts w:eastAsia="Times New Roman" w:cs="Times New Roman"/>
          <w:szCs w:val="24"/>
          <w:u w:color="000000"/>
          <w:bdr w:val="nil"/>
          <w:lang w:eastAsia="et-EE"/>
        </w:rPr>
        <w:t xml:space="preserve"> teiste ministeeriumi</w:t>
      </w:r>
      <w:r w:rsidR="00E076D9">
        <w:rPr>
          <w:rFonts w:eastAsia="Times New Roman" w:cs="Times New Roman"/>
          <w:szCs w:val="24"/>
          <w:u w:color="000000"/>
          <w:bdr w:val="nil"/>
          <w:lang w:eastAsia="et-EE"/>
        </w:rPr>
        <w:t>d</w:t>
      </w:r>
      <w:r w:rsidR="00367367" w:rsidRPr="00367367">
        <w:rPr>
          <w:rFonts w:eastAsia="Times New Roman" w:cs="Times New Roman"/>
          <w:szCs w:val="24"/>
          <w:u w:color="000000"/>
          <w:bdr w:val="nil"/>
          <w:lang w:eastAsia="et-EE"/>
        </w:rPr>
        <w:t>ega tegevuste koordineerimine ning toetada oma valdkonnas kriisiolukorra lahendamise eest vastutavat asutust.</w:t>
      </w:r>
    </w:p>
    <w:p w14:paraId="7E006540" w14:textId="77777777" w:rsidR="00656FC0" w:rsidRPr="0008679D" w:rsidRDefault="00656FC0" w:rsidP="00E06D66">
      <w:pPr>
        <w:rPr>
          <w:rFonts w:eastAsia="Times New Roman" w:cs="Times New Roman"/>
          <w:b/>
          <w:szCs w:val="24"/>
          <w:highlight w:val="yellow"/>
          <w:lang w:eastAsia="da-DK"/>
        </w:rPr>
      </w:pPr>
    </w:p>
    <w:p w14:paraId="749DD26C" w14:textId="4B6FC15E" w:rsidR="00162714" w:rsidRDefault="001173EA" w:rsidP="00E06D66">
      <w:pPr>
        <w:rPr>
          <w:rFonts w:eastAsia="Times New Roman" w:cs="Times New Roman"/>
          <w:bCs/>
          <w:szCs w:val="24"/>
          <w:lang w:eastAsia="da-DK"/>
        </w:rPr>
      </w:pPr>
      <w:r w:rsidRPr="001173EA">
        <w:rPr>
          <w:rFonts w:eastAsia="Times New Roman" w:cs="Times New Roman"/>
          <w:b/>
          <w:szCs w:val="24"/>
          <w:lang w:eastAsia="da-DK"/>
        </w:rPr>
        <w:t xml:space="preserve">Lõike </w:t>
      </w:r>
      <w:r w:rsidR="00367367">
        <w:rPr>
          <w:rFonts w:eastAsia="Times New Roman" w:cs="Times New Roman"/>
          <w:b/>
          <w:szCs w:val="24"/>
          <w:lang w:eastAsia="da-DK"/>
        </w:rPr>
        <w:t>5</w:t>
      </w:r>
      <w:r w:rsidRPr="001173EA">
        <w:rPr>
          <w:rFonts w:eastAsia="Times New Roman" w:cs="Times New Roman"/>
          <w:bCs/>
          <w:szCs w:val="24"/>
          <w:lang w:eastAsia="da-DK"/>
        </w:rPr>
        <w:t xml:space="preserve"> järgi </w:t>
      </w:r>
      <w:r w:rsidR="00ED4F9D">
        <w:rPr>
          <w:rFonts w:eastAsia="Times New Roman" w:cs="Times New Roman"/>
          <w:bCs/>
          <w:szCs w:val="24"/>
          <w:lang w:eastAsia="da-DK"/>
        </w:rPr>
        <w:t xml:space="preserve">on kriisiolukorra lahendamise eest vastutav asutus </w:t>
      </w:r>
      <w:r w:rsidRPr="001173EA">
        <w:rPr>
          <w:rFonts w:eastAsia="Times New Roman" w:cs="Times New Roman"/>
          <w:bCs/>
          <w:szCs w:val="24"/>
          <w:lang w:eastAsia="da-DK"/>
        </w:rPr>
        <w:t xml:space="preserve">kas </w:t>
      </w:r>
      <w:r w:rsidR="001E03A8">
        <w:rPr>
          <w:rFonts w:eastAsia="Times New Roman" w:cs="Times New Roman"/>
          <w:bCs/>
          <w:szCs w:val="24"/>
          <w:lang w:eastAsia="da-DK"/>
        </w:rPr>
        <w:t>seaduses või</w:t>
      </w:r>
      <w:r w:rsidRPr="001173EA">
        <w:rPr>
          <w:rFonts w:eastAsia="Times New Roman" w:cs="Times New Roman"/>
          <w:bCs/>
          <w:szCs w:val="24"/>
          <w:lang w:eastAsia="da-DK"/>
        </w:rPr>
        <w:t xml:space="preserve"> Vabariigi Valitsuse kriisiplaanis </w:t>
      </w:r>
      <w:r w:rsidR="00ED4F9D">
        <w:rPr>
          <w:rFonts w:eastAsia="Times New Roman" w:cs="Times New Roman"/>
          <w:bCs/>
          <w:szCs w:val="24"/>
          <w:lang w:eastAsia="da-DK"/>
        </w:rPr>
        <w:t>(</w:t>
      </w:r>
      <w:r w:rsidR="00ED4F9D" w:rsidRPr="001173EA">
        <w:rPr>
          <w:rFonts w:eastAsia="Times New Roman" w:cs="Times New Roman"/>
          <w:bCs/>
          <w:szCs w:val="24"/>
          <w:lang w:eastAsia="da-DK"/>
        </w:rPr>
        <w:t>eelnõ</w:t>
      </w:r>
      <w:r w:rsidR="00ED4F9D" w:rsidRPr="006E5BF6">
        <w:rPr>
          <w:rFonts w:eastAsia="Times New Roman" w:cs="Times New Roman"/>
          <w:bCs/>
          <w:szCs w:val="24"/>
          <w:lang w:eastAsia="da-DK"/>
        </w:rPr>
        <w:t>u § 1</w:t>
      </w:r>
      <w:r w:rsidR="006E5BF6" w:rsidRPr="006E5BF6">
        <w:rPr>
          <w:rFonts w:eastAsia="Times New Roman" w:cs="Times New Roman"/>
          <w:bCs/>
          <w:szCs w:val="24"/>
          <w:lang w:eastAsia="da-DK"/>
        </w:rPr>
        <w:t>4</w:t>
      </w:r>
      <w:r w:rsidR="00ED4F9D" w:rsidRPr="006E5BF6">
        <w:rPr>
          <w:rFonts w:eastAsia="Times New Roman" w:cs="Times New Roman"/>
          <w:bCs/>
          <w:szCs w:val="24"/>
          <w:lang w:eastAsia="da-DK"/>
        </w:rPr>
        <w:t xml:space="preserve"> lõike 1 alusel) </w:t>
      </w:r>
      <w:r w:rsidRPr="006E5BF6">
        <w:rPr>
          <w:rFonts w:eastAsia="Times New Roman" w:cs="Times New Roman"/>
          <w:bCs/>
          <w:szCs w:val="24"/>
          <w:lang w:eastAsia="da-DK"/>
        </w:rPr>
        <w:t>määratud valitsusasutus</w:t>
      </w:r>
      <w:r w:rsidR="0038717B" w:rsidRPr="006E5BF6">
        <w:rPr>
          <w:rFonts w:eastAsia="Times New Roman" w:cs="Times New Roman"/>
          <w:bCs/>
          <w:szCs w:val="24"/>
          <w:lang w:eastAsia="da-DK"/>
        </w:rPr>
        <w:t xml:space="preserve">, </w:t>
      </w:r>
      <w:r w:rsidRPr="006E5BF6">
        <w:rPr>
          <w:rFonts w:eastAsia="Times New Roman" w:cs="Times New Roman"/>
          <w:bCs/>
          <w:szCs w:val="24"/>
          <w:lang w:eastAsia="da-DK"/>
        </w:rPr>
        <w:t>Eesti Pank</w:t>
      </w:r>
      <w:r w:rsidR="0038717B" w:rsidRPr="006E5BF6">
        <w:rPr>
          <w:rFonts w:eastAsia="Times New Roman" w:cs="Times New Roman"/>
          <w:bCs/>
          <w:szCs w:val="24"/>
          <w:lang w:eastAsia="da-DK"/>
        </w:rPr>
        <w:t>, elutähtsa teenuse</w:t>
      </w:r>
      <w:r w:rsidR="0038717B">
        <w:rPr>
          <w:rFonts w:eastAsia="Times New Roman" w:cs="Times New Roman"/>
          <w:bCs/>
          <w:szCs w:val="24"/>
          <w:lang w:eastAsia="da-DK"/>
        </w:rPr>
        <w:t xml:space="preserve"> korraldaja </w:t>
      </w:r>
      <w:r w:rsidR="00943031">
        <w:rPr>
          <w:rFonts w:eastAsia="Times New Roman" w:cs="Times New Roman"/>
          <w:bCs/>
          <w:szCs w:val="24"/>
          <w:lang w:eastAsia="da-DK"/>
        </w:rPr>
        <w:t>(</w:t>
      </w:r>
      <w:r w:rsidR="00BB39BA">
        <w:rPr>
          <w:rFonts w:eastAsia="Times New Roman" w:cs="Times New Roman"/>
          <w:bCs/>
          <w:szCs w:val="24"/>
          <w:lang w:eastAsia="da-DK"/>
        </w:rPr>
        <w:t xml:space="preserve">edaspidi </w:t>
      </w:r>
      <w:r w:rsidR="00943031" w:rsidRPr="004C012C">
        <w:rPr>
          <w:rFonts w:eastAsia="Times New Roman" w:cs="Times New Roman"/>
          <w:bCs/>
          <w:i/>
          <w:iCs/>
          <w:szCs w:val="24"/>
          <w:lang w:eastAsia="da-DK"/>
        </w:rPr>
        <w:t>ETKA</w:t>
      </w:r>
      <w:r w:rsidR="00943031">
        <w:rPr>
          <w:rFonts w:eastAsia="Times New Roman" w:cs="Times New Roman"/>
          <w:bCs/>
          <w:szCs w:val="24"/>
          <w:lang w:eastAsia="da-DK"/>
        </w:rPr>
        <w:t xml:space="preserve">) </w:t>
      </w:r>
      <w:r w:rsidR="0038717B">
        <w:rPr>
          <w:rFonts w:eastAsia="Times New Roman" w:cs="Times New Roman"/>
          <w:bCs/>
          <w:szCs w:val="24"/>
          <w:lang w:eastAsia="da-DK"/>
        </w:rPr>
        <w:t>või tema seaduse alusel määratud asutus või KOVi puhul KOVi määratud KOVi ametiasutus</w:t>
      </w:r>
      <w:r w:rsidRPr="001173EA">
        <w:rPr>
          <w:rFonts w:eastAsia="Times New Roman" w:cs="Times New Roman"/>
          <w:bCs/>
          <w:szCs w:val="24"/>
          <w:lang w:eastAsia="da-DK"/>
        </w:rPr>
        <w:t xml:space="preserve">. Näiteks </w:t>
      </w:r>
      <w:r w:rsidR="00943031">
        <w:rPr>
          <w:rFonts w:eastAsia="Times New Roman" w:cs="Times New Roman"/>
          <w:bCs/>
          <w:szCs w:val="24"/>
          <w:lang w:eastAsia="da-DK"/>
        </w:rPr>
        <w:t xml:space="preserve">Terviseamet </w:t>
      </w:r>
      <w:r w:rsidRPr="001173EA">
        <w:rPr>
          <w:rFonts w:eastAsia="Times New Roman" w:cs="Times New Roman"/>
          <w:bCs/>
          <w:szCs w:val="24"/>
          <w:lang w:eastAsia="da-DK"/>
        </w:rPr>
        <w:t xml:space="preserve">juhib vahetult kriisiolukorra lahendamist </w:t>
      </w:r>
      <w:r w:rsidR="00943031">
        <w:rPr>
          <w:rFonts w:eastAsia="Times New Roman" w:cs="Times New Roman"/>
          <w:bCs/>
          <w:szCs w:val="24"/>
          <w:lang w:eastAsia="da-DK"/>
        </w:rPr>
        <w:t>pandeemia</w:t>
      </w:r>
      <w:r w:rsidRPr="001173EA">
        <w:rPr>
          <w:rFonts w:eastAsia="Times New Roman" w:cs="Times New Roman"/>
          <w:bCs/>
          <w:szCs w:val="24"/>
          <w:lang w:eastAsia="da-DK"/>
        </w:rPr>
        <w:t xml:space="preserve"> korral ja Eesti Pank makseteenuse katkemisel</w:t>
      </w:r>
      <w:r w:rsidR="00943031">
        <w:rPr>
          <w:rFonts w:eastAsia="Times New Roman" w:cs="Times New Roman"/>
          <w:bCs/>
          <w:szCs w:val="24"/>
          <w:lang w:eastAsia="da-DK"/>
        </w:rPr>
        <w:t xml:space="preserve">, nt </w:t>
      </w:r>
      <w:r w:rsidR="00943031" w:rsidRPr="00943031">
        <w:rPr>
          <w:rFonts w:eastAsia="Times New Roman" w:cs="Times New Roman"/>
          <w:bCs/>
          <w:szCs w:val="24"/>
          <w:lang w:eastAsia="da-DK"/>
        </w:rPr>
        <w:t>KOV</w:t>
      </w:r>
      <w:r w:rsidR="008D1AF2">
        <w:rPr>
          <w:rFonts w:eastAsia="Times New Roman" w:cs="Times New Roman"/>
          <w:bCs/>
          <w:szCs w:val="24"/>
          <w:lang w:eastAsia="da-DK"/>
        </w:rPr>
        <w:t>i ametiasutus</w:t>
      </w:r>
      <w:r w:rsidR="00943031" w:rsidRPr="00943031">
        <w:rPr>
          <w:rFonts w:eastAsia="Times New Roman" w:cs="Times New Roman"/>
          <w:bCs/>
          <w:szCs w:val="24"/>
          <w:lang w:eastAsia="da-DK"/>
        </w:rPr>
        <w:t xml:space="preserve"> </w:t>
      </w:r>
      <w:r w:rsidR="008D1AF2">
        <w:rPr>
          <w:rFonts w:eastAsia="Times New Roman" w:cs="Times New Roman"/>
          <w:bCs/>
          <w:szCs w:val="24"/>
          <w:lang w:eastAsia="da-DK"/>
        </w:rPr>
        <w:t>lahendamise eest vastutavaks</w:t>
      </w:r>
      <w:r w:rsidR="00943031" w:rsidRPr="00943031">
        <w:rPr>
          <w:rFonts w:eastAsia="Times New Roman" w:cs="Times New Roman"/>
          <w:bCs/>
          <w:szCs w:val="24"/>
          <w:lang w:eastAsia="da-DK"/>
        </w:rPr>
        <w:t xml:space="preserve"> asutuseks nende teenuste puhul, milles ta on ETKA</w:t>
      </w:r>
      <w:r w:rsidR="00943031">
        <w:rPr>
          <w:rFonts w:eastAsia="Times New Roman" w:cs="Times New Roman"/>
          <w:bCs/>
          <w:szCs w:val="24"/>
          <w:lang w:eastAsia="da-DK"/>
        </w:rPr>
        <w:t xml:space="preserve"> (kaugküttega varustamine, kohalike teede sõidetavuse tagamine, veega varustamine ja kanalisatsioon). </w:t>
      </w:r>
      <w:r w:rsidRPr="001173EA">
        <w:rPr>
          <w:rFonts w:eastAsia="Times New Roman" w:cs="Times New Roman"/>
          <w:bCs/>
          <w:szCs w:val="24"/>
          <w:lang w:eastAsia="da-DK"/>
        </w:rPr>
        <w:t xml:space="preserve">Vabariigi Valitsus määrab kriisiolukorra lahendamist </w:t>
      </w:r>
      <w:r w:rsidR="00162714">
        <w:rPr>
          <w:rFonts w:eastAsia="Times New Roman" w:cs="Times New Roman"/>
          <w:bCs/>
          <w:szCs w:val="24"/>
          <w:lang w:eastAsia="da-DK"/>
        </w:rPr>
        <w:t xml:space="preserve">vahetult </w:t>
      </w:r>
      <w:r w:rsidRPr="001173EA">
        <w:rPr>
          <w:rFonts w:eastAsia="Times New Roman" w:cs="Times New Roman"/>
          <w:bCs/>
          <w:szCs w:val="24"/>
          <w:lang w:eastAsia="da-DK"/>
        </w:rPr>
        <w:t xml:space="preserve">juhtiva asutuse ja tema kriisiülesande kindlaks juba enne kriisiolukorda, seda </w:t>
      </w:r>
      <w:r w:rsidRPr="006E5BF6">
        <w:rPr>
          <w:rFonts w:eastAsia="Times New Roman" w:cs="Times New Roman"/>
          <w:bCs/>
          <w:szCs w:val="24"/>
          <w:lang w:eastAsia="da-DK"/>
        </w:rPr>
        <w:t xml:space="preserve">eelnõu </w:t>
      </w:r>
      <w:r w:rsidR="00A45C09" w:rsidRPr="006E5BF6">
        <w:rPr>
          <w:rFonts w:eastAsia="Times New Roman" w:cs="Times New Roman"/>
          <w:bCs/>
          <w:szCs w:val="24"/>
          <w:lang w:eastAsia="da-DK"/>
        </w:rPr>
        <w:t>§</w:t>
      </w:r>
      <w:r w:rsidRPr="006E5BF6">
        <w:rPr>
          <w:rFonts w:eastAsia="Times New Roman" w:cs="Times New Roman"/>
          <w:bCs/>
          <w:szCs w:val="24"/>
          <w:lang w:eastAsia="da-DK"/>
        </w:rPr>
        <w:t xml:space="preserve"> 1</w:t>
      </w:r>
      <w:r w:rsidR="006E5BF6" w:rsidRPr="006E5BF6">
        <w:rPr>
          <w:rFonts w:eastAsia="Times New Roman" w:cs="Times New Roman"/>
          <w:bCs/>
          <w:szCs w:val="24"/>
          <w:lang w:eastAsia="da-DK"/>
        </w:rPr>
        <w:t>4</w:t>
      </w:r>
      <w:r w:rsidRPr="006E5BF6">
        <w:rPr>
          <w:rFonts w:eastAsia="Times New Roman" w:cs="Times New Roman"/>
          <w:bCs/>
          <w:szCs w:val="24"/>
          <w:lang w:eastAsia="da-DK"/>
        </w:rPr>
        <w:t xml:space="preserve"> alusel</w:t>
      </w:r>
      <w:r w:rsidRPr="001173EA">
        <w:rPr>
          <w:rFonts w:eastAsia="Times New Roman" w:cs="Times New Roman"/>
          <w:bCs/>
          <w:szCs w:val="24"/>
          <w:lang w:eastAsia="da-DK"/>
        </w:rPr>
        <w:t xml:space="preserve"> </w:t>
      </w:r>
      <w:r w:rsidR="00E11576">
        <w:rPr>
          <w:rFonts w:eastAsia="Times New Roman" w:cs="Times New Roman"/>
          <w:bCs/>
          <w:szCs w:val="24"/>
          <w:lang w:eastAsia="da-DK"/>
        </w:rPr>
        <w:t xml:space="preserve">kehtestatud </w:t>
      </w:r>
      <w:r w:rsidRPr="001173EA">
        <w:rPr>
          <w:rFonts w:eastAsia="Times New Roman" w:cs="Times New Roman"/>
          <w:bCs/>
          <w:szCs w:val="24"/>
          <w:lang w:eastAsia="da-DK"/>
        </w:rPr>
        <w:t xml:space="preserve">Vabariigi Valitsuse kriisiplaanis. See võimaldab kriisiolukorra </w:t>
      </w:r>
      <w:r w:rsidR="008D1AF2">
        <w:rPr>
          <w:rFonts w:eastAsia="Times New Roman" w:cs="Times New Roman"/>
          <w:bCs/>
          <w:szCs w:val="24"/>
          <w:lang w:eastAsia="da-DK"/>
        </w:rPr>
        <w:t>lahendamise eest vastutaval</w:t>
      </w:r>
      <w:r w:rsidRPr="001173EA">
        <w:rPr>
          <w:rFonts w:eastAsia="Times New Roman" w:cs="Times New Roman"/>
          <w:bCs/>
          <w:szCs w:val="24"/>
          <w:lang w:eastAsia="da-DK"/>
        </w:rPr>
        <w:t xml:space="preserve"> asutusel juba enne kriisiolukorda teha vajalikud ettevalmistused ning tagada kriisiülesande täitmine igal ajal. </w:t>
      </w:r>
      <w:r w:rsidR="00162714" w:rsidRPr="00162714">
        <w:rPr>
          <w:rFonts w:eastAsia="Times New Roman" w:cs="Times New Roman"/>
          <w:bCs/>
          <w:szCs w:val="24"/>
          <w:lang w:eastAsia="da-DK"/>
        </w:rPr>
        <w:t xml:space="preserve">Kriisiolukorra </w:t>
      </w:r>
      <w:r w:rsidR="008D1AF2">
        <w:rPr>
          <w:rFonts w:eastAsia="Times New Roman" w:cs="Times New Roman"/>
          <w:bCs/>
          <w:szCs w:val="24"/>
          <w:lang w:eastAsia="da-DK"/>
        </w:rPr>
        <w:t>lahendamise eest vastutav</w:t>
      </w:r>
      <w:r w:rsidR="00162714" w:rsidRPr="00162714">
        <w:rPr>
          <w:rFonts w:eastAsia="Times New Roman" w:cs="Times New Roman"/>
          <w:bCs/>
          <w:szCs w:val="24"/>
          <w:lang w:eastAsia="da-DK"/>
        </w:rPr>
        <w:t xml:space="preserve"> asutus saab sellega suunata tegevusi kriisiolukorra lahendamiseks oluliste kriisiülesannete täitmiseks, ja seda koostöös kriisiolukorra juhi ja vastava ministri ning ministeeriumi</w:t>
      </w:r>
      <w:r w:rsidR="00A45C09">
        <w:rPr>
          <w:rFonts w:eastAsia="Times New Roman" w:cs="Times New Roman"/>
          <w:bCs/>
          <w:szCs w:val="24"/>
          <w:lang w:eastAsia="da-DK"/>
        </w:rPr>
        <w:t>ga</w:t>
      </w:r>
      <w:r w:rsidR="00162714" w:rsidRPr="00162714">
        <w:rPr>
          <w:rFonts w:eastAsia="Times New Roman" w:cs="Times New Roman"/>
          <w:bCs/>
          <w:szCs w:val="24"/>
          <w:lang w:eastAsia="da-DK"/>
        </w:rPr>
        <w:t>.</w:t>
      </w:r>
      <w:r w:rsidR="00162714">
        <w:rPr>
          <w:rFonts w:eastAsia="Times New Roman" w:cs="Times New Roman"/>
          <w:bCs/>
          <w:szCs w:val="24"/>
          <w:lang w:eastAsia="da-DK"/>
        </w:rPr>
        <w:t xml:space="preserve"> </w:t>
      </w:r>
    </w:p>
    <w:p w14:paraId="0A32C032" w14:textId="77777777" w:rsidR="00162714" w:rsidRDefault="00162714" w:rsidP="00E06D66">
      <w:pPr>
        <w:rPr>
          <w:rFonts w:eastAsia="Times New Roman" w:cs="Times New Roman"/>
          <w:bCs/>
          <w:szCs w:val="24"/>
          <w:lang w:eastAsia="da-DK"/>
        </w:rPr>
      </w:pPr>
    </w:p>
    <w:p w14:paraId="2B6A2285" w14:textId="4FA93074" w:rsidR="00162714" w:rsidRDefault="001173EA" w:rsidP="00E06D66">
      <w:pPr>
        <w:rPr>
          <w:rFonts w:eastAsia="Times New Roman" w:cs="Times New Roman"/>
          <w:bCs/>
          <w:szCs w:val="24"/>
          <w:lang w:eastAsia="da-DK"/>
        </w:rPr>
      </w:pPr>
      <w:r w:rsidRPr="001173EA">
        <w:rPr>
          <w:rFonts w:eastAsia="Times New Roman" w:cs="Times New Roman"/>
          <w:bCs/>
          <w:szCs w:val="24"/>
          <w:lang w:eastAsia="da-DK"/>
        </w:rPr>
        <w:t xml:space="preserve">Kriisiolukorra lahendamine eeldab paljude asutuste ja isikute koostööd, mistõttu on oluline kindlaks määrata kriisiolukorra lahendamist </w:t>
      </w:r>
      <w:r w:rsidR="00162714">
        <w:rPr>
          <w:rFonts w:eastAsia="Times New Roman" w:cs="Times New Roman"/>
          <w:bCs/>
          <w:szCs w:val="24"/>
          <w:lang w:eastAsia="da-DK"/>
        </w:rPr>
        <w:t xml:space="preserve">vahetult </w:t>
      </w:r>
      <w:r w:rsidRPr="001173EA">
        <w:rPr>
          <w:rFonts w:eastAsia="Times New Roman" w:cs="Times New Roman"/>
          <w:bCs/>
          <w:szCs w:val="24"/>
          <w:lang w:eastAsia="da-DK"/>
        </w:rPr>
        <w:t xml:space="preserve">juhtivad asutused, kelle kriisiülesannete täitmisest sõltub </w:t>
      </w:r>
      <w:r w:rsidR="007247A2" w:rsidRPr="001173EA">
        <w:rPr>
          <w:rFonts w:eastAsia="Times New Roman" w:cs="Times New Roman"/>
          <w:bCs/>
          <w:szCs w:val="24"/>
          <w:lang w:eastAsia="da-DK"/>
        </w:rPr>
        <w:t>vastavate kriisiolukordade lahendami</w:t>
      </w:r>
      <w:r w:rsidR="007247A2">
        <w:rPr>
          <w:rFonts w:eastAsia="Times New Roman" w:cs="Times New Roman"/>
          <w:bCs/>
          <w:szCs w:val="24"/>
          <w:lang w:eastAsia="da-DK"/>
        </w:rPr>
        <w:t>ne</w:t>
      </w:r>
      <w:r w:rsidR="007247A2" w:rsidRPr="001173EA">
        <w:rPr>
          <w:rFonts w:eastAsia="Times New Roman" w:cs="Times New Roman"/>
          <w:bCs/>
          <w:szCs w:val="24"/>
          <w:lang w:eastAsia="da-DK"/>
        </w:rPr>
        <w:t xml:space="preserve"> </w:t>
      </w:r>
      <w:r w:rsidRPr="001173EA">
        <w:rPr>
          <w:rFonts w:eastAsia="Times New Roman" w:cs="Times New Roman"/>
          <w:bCs/>
          <w:szCs w:val="24"/>
          <w:lang w:eastAsia="da-DK"/>
        </w:rPr>
        <w:t xml:space="preserve">ja kellel lasub </w:t>
      </w:r>
      <w:r w:rsidR="007247A2">
        <w:rPr>
          <w:rFonts w:eastAsia="Times New Roman" w:cs="Times New Roman"/>
          <w:bCs/>
          <w:szCs w:val="24"/>
          <w:lang w:eastAsia="da-DK"/>
        </w:rPr>
        <w:t xml:space="preserve">selles </w:t>
      </w:r>
      <w:r w:rsidRPr="001173EA">
        <w:rPr>
          <w:rFonts w:eastAsia="Times New Roman" w:cs="Times New Roman"/>
          <w:bCs/>
          <w:szCs w:val="24"/>
          <w:lang w:eastAsia="da-DK"/>
        </w:rPr>
        <w:t xml:space="preserve">põhiraskus. See annab kriisiolukorra </w:t>
      </w:r>
      <w:r w:rsidR="008D1AF2">
        <w:rPr>
          <w:rFonts w:eastAsia="Times New Roman" w:cs="Times New Roman"/>
          <w:bCs/>
          <w:szCs w:val="24"/>
          <w:lang w:eastAsia="da-DK"/>
        </w:rPr>
        <w:t>lahendamise eest vastutavale</w:t>
      </w:r>
      <w:r w:rsidRPr="001173EA">
        <w:rPr>
          <w:rFonts w:eastAsia="Times New Roman" w:cs="Times New Roman"/>
          <w:bCs/>
          <w:szCs w:val="24"/>
          <w:lang w:eastAsia="da-DK"/>
        </w:rPr>
        <w:t xml:space="preserve"> asutusele võimaluse </w:t>
      </w:r>
      <w:r w:rsidR="007247A2">
        <w:rPr>
          <w:rFonts w:eastAsia="Times New Roman" w:cs="Times New Roman"/>
          <w:bCs/>
          <w:szCs w:val="24"/>
          <w:lang w:eastAsia="da-DK"/>
        </w:rPr>
        <w:t>keskenduda</w:t>
      </w:r>
      <w:r w:rsidRPr="001173EA">
        <w:rPr>
          <w:rFonts w:eastAsia="Times New Roman" w:cs="Times New Roman"/>
          <w:bCs/>
          <w:szCs w:val="24"/>
          <w:lang w:eastAsia="da-DK"/>
        </w:rPr>
        <w:t xml:space="preserve"> tegevus</w:t>
      </w:r>
      <w:r w:rsidR="007247A2">
        <w:rPr>
          <w:rFonts w:eastAsia="Times New Roman" w:cs="Times New Roman"/>
          <w:bCs/>
          <w:szCs w:val="24"/>
          <w:lang w:eastAsia="da-DK"/>
        </w:rPr>
        <w:t>es</w:t>
      </w:r>
      <w:r w:rsidRPr="001173EA">
        <w:rPr>
          <w:rFonts w:eastAsia="Times New Roman" w:cs="Times New Roman"/>
          <w:bCs/>
          <w:szCs w:val="24"/>
          <w:lang w:eastAsia="da-DK"/>
        </w:rPr>
        <w:t xml:space="preserve"> kriisiolukorra lahendamiseks oluliste kriisiülesannete täitmisele koostöös kriisiolukorra juhiga ning teistele osa</w:t>
      </w:r>
      <w:r w:rsidR="00A45C09">
        <w:rPr>
          <w:rFonts w:eastAsia="Times New Roman" w:cs="Times New Roman"/>
          <w:bCs/>
          <w:szCs w:val="24"/>
          <w:lang w:eastAsia="da-DK"/>
        </w:rPr>
        <w:t>listele</w:t>
      </w:r>
      <w:r w:rsidRPr="001173EA">
        <w:rPr>
          <w:rFonts w:eastAsia="Times New Roman" w:cs="Times New Roman"/>
          <w:bCs/>
          <w:szCs w:val="24"/>
          <w:lang w:eastAsia="da-DK"/>
        </w:rPr>
        <w:t xml:space="preserve"> suuna teda vajaduse</w:t>
      </w:r>
      <w:r w:rsidR="00A45C09">
        <w:rPr>
          <w:rFonts w:eastAsia="Times New Roman" w:cs="Times New Roman"/>
          <w:bCs/>
          <w:szCs w:val="24"/>
          <w:lang w:eastAsia="da-DK"/>
        </w:rPr>
        <w:t xml:space="preserve"> korra</w:t>
      </w:r>
      <w:r w:rsidRPr="001173EA">
        <w:rPr>
          <w:rFonts w:eastAsia="Times New Roman" w:cs="Times New Roman"/>
          <w:bCs/>
          <w:szCs w:val="24"/>
          <w:lang w:eastAsia="da-DK"/>
        </w:rPr>
        <w:t xml:space="preserve">l toetada. </w:t>
      </w:r>
    </w:p>
    <w:p w14:paraId="1F2C1778" w14:textId="77777777" w:rsidR="00162714" w:rsidRDefault="00162714" w:rsidP="00E06D66">
      <w:pPr>
        <w:rPr>
          <w:rFonts w:eastAsia="Times New Roman" w:cs="Times New Roman"/>
          <w:bCs/>
          <w:szCs w:val="24"/>
          <w:lang w:eastAsia="da-DK"/>
        </w:rPr>
      </w:pPr>
    </w:p>
    <w:p w14:paraId="52C336C8" w14:textId="25E2B307" w:rsidR="006350A9" w:rsidRDefault="00162714" w:rsidP="00E06D66">
      <w:pPr>
        <w:rPr>
          <w:rFonts w:eastAsia="Times New Roman" w:cs="Times New Roman"/>
          <w:bCs/>
          <w:szCs w:val="24"/>
          <w:highlight w:val="yellow"/>
          <w:lang w:eastAsia="da-DK"/>
        </w:rPr>
      </w:pPr>
      <w:r w:rsidRPr="00162714">
        <w:rPr>
          <w:rFonts w:eastAsia="Times New Roman" w:cs="Times New Roman"/>
          <w:bCs/>
          <w:szCs w:val="24"/>
          <w:lang w:eastAsia="da-DK"/>
        </w:rPr>
        <w:t>Kriisiolukorra juht saab aga ise täiendavalt sekkuda olukorra lahendamisse, kui kriisiolukorra lahendamisega seotud osa</w:t>
      </w:r>
      <w:r w:rsidR="00A45C09">
        <w:rPr>
          <w:rFonts w:eastAsia="Times New Roman" w:cs="Times New Roman"/>
          <w:bCs/>
          <w:szCs w:val="24"/>
          <w:lang w:eastAsia="da-DK"/>
        </w:rPr>
        <w:t>liste</w:t>
      </w:r>
      <w:r w:rsidRPr="00162714">
        <w:rPr>
          <w:rFonts w:eastAsia="Times New Roman" w:cs="Times New Roman"/>
          <w:bCs/>
          <w:szCs w:val="24"/>
          <w:lang w:eastAsia="da-DK"/>
        </w:rPr>
        <w:t xml:space="preserve"> panus on ebapiisav, andes neile korralduse </w:t>
      </w:r>
      <w:r w:rsidRPr="006E5BF6">
        <w:rPr>
          <w:rFonts w:eastAsia="Times New Roman" w:cs="Times New Roman"/>
          <w:bCs/>
          <w:szCs w:val="24"/>
          <w:lang w:eastAsia="da-DK"/>
        </w:rPr>
        <w:t xml:space="preserve">eelnõu </w:t>
      </w:r>
      <w:r w:rsidR="00A45C09" w:rsidRPr="006E5BF6">
        <w:rPr>
          <w:rFonts w:eastAsia="Times New Roman" w:cs="Times New Roman"/>
          <w:bCs/>
          <w:szCs w:val="24"/>
          <w:lang w:eastAsia="da-DK"/>
        </w:rPr>
        <w:t>§</w:t>
      </w:r>
      <w:r w:rsidRPr="006E5BF6">
        <w:rPr>
          <w:rFonts w:eastAsia="Times New Roman" w:cs="Times New Roman"/>
          <w:bCs/>
          <w:szCs w:val="24"/>
          <w:lang w:eastAsia="da-DK"/>
        </w:rPr>
        <w:t xml:space="preserve"> 3</w:t>
      </w:r>
      <w:r w:rsidR="006E5BF6" w:rsidRPr="006E5BF6">
        <w:rPr>
          <w:rFonts w:eastAsia="Times New Roman" w:cs="Times New Roman"/>
          <w:bCs/>
          <w:szCs w:val="24"/>
          <w:lang w:eastAsia="da-DK"/>
        </w:rPr>
        <w:t>9 lõike 2</w:t>
      </w:r>
      <w:r w:rsidRPr="00162714">
        <w:rPr>
          <w:rFonts w:eastAsia="Times New Roman" w:cs="Times New Roman"/>
          <w:bCs/>
          <w:szCs w:val="24"/>
          <w:lang w:eastAsia="da-DK"/>
        </w:rPr>
        <w:t xml:space="preserve"> alusel. </w:t>
      </w:r>
      <w:r w:rsidR="001173EA" w:rsidRPr="001173EA">
        <w:rPr>
          <w:rFonts w:eastAsia="Times New Roman" w:cs="Times New Roman"/>
          <w:bCs/>
          <w:szCs w:val="24"/>
          <w:lang w:eastAsia="da-DK"/>
        </w:rPr>
        <w:t xml:space="preserve">Näiteks kui ulatusliku mürgistuse korral </w:t>
      </w:r>
      <w:r w:rsidRPr="001173EA">
        <w:rPr>
          <w:rFonts w:eastAsia="Times New Roman" w:cs="Times New Roman"/>
          <w:bCs/>
          <w:szCs w:val="24"/>
          <w:lang w:eastAsia="da-DK"/>
        </w:rPr>
        <w:t xml:space="preserve">juhib </w:t>
      </w:r>
      <w:r w:rsidR="001173EA" w:rsidRPr="001173EA">
        <w:rPr>
          <w:rFonts w:eastAsia="Times New Roman" w:cs="Times New Roman"/>
          <w:bCs/>
          <w:szCs w:val="24"/>
          <w:lang w:eastAsia="da-DK"/>
        </w:rPr>
        <w:t xml:space="preserve">Terviseamet vahetult kriisiolukorra lahendamist ja Põllumajandus- ja Toiduamet ei tegele </w:t>
      </w:r>
      <w:r w:rsidR="00BB39BA">
        <w:rPr>
          <w:rFonts w:eastAsia="Times New Roman" w:cs="Times New Roman"/>
          <w:bCs/>
          <w:szCs w:val="24"/>
          <w:lang w:eastAsia="da-DK"/>
        </w:rPr>
        <w:t xml:space="preserve">samal ajal </w:t>
      </w:r>
      <w:r w:rsidR="001173EA" w:rsidRPr="001173EA">
        <w:rPr>
          <w:rFonts w:eastAsia="Times New Roman" w:cs="Times New Roman"/>
          <w:bCs/>
          <w:szCs w:val="24"/>
          <w:lang w:eastAsia="da-DK"/>
        </w:rPr>
        <w:t>ulatusliku mürgistuse põhjustanud toiduainete turult kõrvaldamisega, siis on kriisiolukorra juhil eripädevus anda korraldus Põllumajandus- ja Toiduametile vajalike tegevuste elluviimiseks</w:t>
      </w:r>
      <w:r w:rsidR="00943031">
        <w:rPr>
          <w:rFonts w:eastAsia="Times New Roman" w:cs="Times New Roman"/>
          <w:bCs/>
          <w:szCs w:val="24"/>
          <w:lang w:eastAsia="da-DK"/>
        </w:rPr>
        <w:t>, kui vastava valdkonna minister ei ole seda ise teinud.</w:t>
      </w:r>
      <w:r w:rsidR="001173EA" w:rsidRPr="001173EA">
        <w:rPr>
          <w:rFonts w:eastAsia="Times New Roman" w:cs="Times New Roman"/>
          <w:bCs/>
          <w:szCs w:val="24"/>
          <w:lang w:eastAsia="da-DK"/>
        </w:rPr>
        <w:t xml:space="preserve"> </w:t>
      </w:r>
      <w:r>
        <w:rPr>
          <w:rFonts w:eastAsia="Times New Roman" w:cs="Times New Roman"/>
          <w:bCs/>
          <w:szCs w:val="24"/>
          <w:lang w:eastAsia="da-DK"/>
        </w:rPr>
        <w:t xml:space="preserve">Kriisiolukorra juht saab anda nimetatud korraldusi siis, kui talle on eelnevalt teada (kas plaani või kirjalikult fikseeritud kokkulepete alusel) soovitud käitumine. </w:t>
      </w:r>
      <w:r w:rsidR="001173EA" w:rsidRPr="001173EA">
        <w:rPr>
          <w:rFonts w:eastAsia="Times New Roman" w:cs="Times New Roman"/>
          <w:bCs/>
          <w:szCs w:val="24"/>
          <w:lang w:eastAsia="da-DK"/>
        </w:rPr>
        <w:t xml:space="preserve">Kriisiolukorra </w:t>
      </w:r>
      <w:r w:rsidR="008D1AF2">
        <w:rPr>
          <w:rFonts w:eastAsia="Times New Roman" w:cs="Times New Roman"/>
          <w:bCs/>
          <w:szCs w:val="24"/>
          <w:lang w:eastAsia="da-DK"/>
        </w:rPr>
        <w:t>lahendamise eest vastutava</w:t>
      </w:r>
      <w:r w:rsidR="001173EA" w:rsidRPr="001173EA">
        <w:rPr>
          <w:rFonts w:eastAsia="Times New Roman" w:cs="Times New Roman"/>
          <w:bCs/>
          <w:szCs w:val="24"/>
          <w:lang w:eastAsia="da-DK"/>
        </w:rPr>
        <w:t xml:space="preserve"> asutuse määramine ja tegevus ei muuda teiste osa</w:t>
      </w:r>
      <w:r w:rsidR="00A45C09">
        <w:rPr>
          <w:rFonts w:eastAsia="Times New Roman" w:cs="Times New Roman"/>
          <w:bCs/>
          <w:szCs w:val="24"/>
          <w:lang w:eastAsia="da-DK"/>
        </w:rPr>
        <w:t>liste</w:t>
      </w:r>
      <w:r w:rsidR="001173EA" w:rsidRPr="001173EA">
        <w:rPr>
          <w:rFonts w:eastAsia="Times New Roman" w:cs="Times New Roman"/>
          <w:bCs/>
          <w:szCs w:val="24"/>
          <w:lang w:eastAsia="da-DK"/>
        </w:rPr>
        <w:t xml:space="preserve"> kohustust ega vastutust teha koostööd, pakkuda üksteisele abi, juhtida kriisiolukorra</w:t>
      </w:r>
      <w:r w:rsidR="0040661B">
        <w:rPr>
          <w:rFonts w:eastAsia="Times New Roman" w:cs="Times New Roman"/>
          <w:bCs/>
          <w:szCs w:val="24"/>
          <w:lang w:eastAsia="da-DK"/>
        </w:rPr>
        <w:t xml:space="preserve"> ajal</w:t>
      </w:r>
      <w:r w:rsidR="001173EA" w:rsidRPr="001173EA">
        <w:rPr>
          <w:rFonts w:eastAsia="Times New Roman" w:cs="Times New Roman"/>
          <w:bCs/>
          <w:szCs w:val="24"/>
          <w:lang w:eastAsia="da-DK"/>
        </w:rPr>
        <w:t xml:space="preserve"> edasi oma põhitegevusega seotud ülesannete täitmist, sh kriisiülesannete täitmist, kuivõrd säilib ülesannete jäävus ja valdkondlik vastutus</w:t>
      </w:r>
      <w:r w:rsidR="00943031">
        <w:rPr>
          <w:rFonts w:eastAsia="Times New Roman" w:cs="Times New Roman"/>
          <w:bCs/>
          <w:szCs w:val="24"/>
          <w:lang w:eastAsia="da-DK"/>
        </w:rPr>
        <w:t xml:space="preserve"> ning põhimõte, et ülesanded tuleb lahendada nii madalal või kõrgel tasemel kui vaja.</w:t>
      </w:r>
    </w:p>
    <w:p w14:paraId="6AAB9028" w14:textId="634C5251" w:rsidR="001173EA" w:rsidRDefault="001173EA" w:rsidP="00E06D66">
      <w:pPr>
        <w:rPr>
          <w:rFonts w:eastAsia="Times New Roman" w:cs="Times New Roman"/>
          <w:bCs/>
          <w:szCs w:val="24"/>
          <w:highlight w:val="yellow"/>
          <w:lang w:eastAsia="da-DK"/>
        </w:rPr>
      </w:pPr>
    </w:p>
    <w:p w14:paraId="32738E57" w14:textId="1001F7DB" w:rsidR="001173EA" w:rsidRPr="001173EA" w:rsidRDefault="001173EA" w:rsidP="00E06D66">
      <w:pPr>
        <w:rPr>
          <w:rFonts w:eastAsia="Times New Roman" w:cs="Times New Roman"/>
          <w:szCs w:val="24"/>
          <w:lang w:eastAsia="da-DK"/>
        </w:rPr>
      </w:pPr>
      <w:r w:rsidRPr="001173EA">
        <w:rPr>
          <w:rFonts w:eastAsia="Times New Roman" w:cs="Times New Roman"/>
          <w:b/>
          <w:bCs/>
          <w:szCs w:val="24"/>
          <w:lang w:eastAsia="da-DK"/>
        </w:rPr>
        <w:t xml:space="preserve">Lõike </w:t>
      </w:r>
      <w:r w:rsidR="00367367">
        <w:rPr>
          <w:rFonts w:eastAsia="Times New Roman" w:cs="Times New Roman"/>
          <w:b/>
          <w:bCs/>
          <w:szCs w:val="24"/>
          <w:lang w:eastAsia="da-DK"/>
        </w:rPr>
        <w:t>6</w:t>
      </w:r>
      <w:r w:rsidRPr="001173EA">
        <w:rPr>
          <w:rFonts w:eastAsia="Times New Roman" w:cs="Times New Roman"/>
          <w:szCs w:val="24"/>
          <w:lang w:eastAsia="da-DK"/>
        </w:rPr>
        <w:t xml:space="preserve"> alusel on Vabariigi Valitsusel õigus määrata kriisiolukorra lahendamis</w:t>
      </w:r>
      <w:r w:rsidR="009D69C5">
        <w:rPr>
          <w:rFonts w:eastAsia="Times New Roman" w:cs="Times New Roman"/>
          <w:szCs w:val="24"/>
          <w:lang w:eastAsia="da-DK"/>
        </w:rPr>
        <w:t>e eest vastutav</w:t>
      </w:r>
      <w:r w:rsidRPr="001173EA" w:rsidDel="009D69C5">
        <w:rPr>
          <w:rFonts w:eastAsia="Times New Roman" w:cs="Times New Roman"/>
          <w:szCs w:val="24"/>
          <w:lang w:eastAsia="da-DK"/>
        </w:rPr>
        <w:t xml:space="preserve"> </w:t>
      </w:r>
      <w:r w:rsidRPr="001173EA">
        <w:rPr>
          <w:rFonts w:eastAsia="Times New Roman" w:cs="Times New Roman"/>
          <w:szCs w:val="24"/>
          <w:lang w:eastAsia="da-DK"/>
        </w:rPr>
        <w:t xml:space="preserve">asutus, kui seda ei ole määratud </w:t>
      </w:r>
      <w:r w:rsidR="009166A7" w:rsidRPr="001173EA">
        <w:rPr>
          <w:rFonts w:eastAsia="Times New Roman" w:cs="Times New Roman"/>
          <w:szCs w:val="24"/>
          <w:lang w:eastAsia="da-DK"/>
        </w:rPr>
        <w:t>seaduses</w:t>
      </w:r>
      <w:r w:rsidR="009166A7">
        <w:rPr>
          <w:rFonts w:eastAsia="Times New Roman" w:cs="Times New Roman"/>
          <w:szCs w:val="24"/>
          <w:lang w:eastAsia="da-DK"/>
        </w:rPr>
        <w:t xml:space="preserve"> </w:t>
      </w:r>
      <w:r w:rsidR="009166A7" w:rsidRPr="001173EA">
        <w:rPr>
          <w:rFonts w:eastAsia="Times New Roman" w:cs="Times New Roman"/>
          <w:szCs w:val="24"/>
          <w:lang w:eastAsia="da-DK"/>
        </w:rPr>
        <w:t xml:space="preserve">või </w:t>
      </w:r>
      <w:r w:rsidRPr="001173EA">
        <w:rPr>
          <w:rFonts w:eastAsia="Times New Roman" w:cs="Times New Roman"/>
          <w:szCs w:val="24"/>
          <w:lang w:eastAsia="da-DK"/>
        </w:rPr>
        <w:t xml:space="preserve">Vabariigi Valitsuse kriisiplaanis või </w:t>
      </w:r>
      <w:r w:rsidR="00E3070D">
        <w:rPr>
          <w:rFonts w:eastAsia="Times New Roman" w:cs="Times New Roman"/>
          <w:szCs w:val="24"/>
          <w:lang w:eastAsia="da-DK"/>
        </w:rPr>
        <w:t xml:space="preserve">kui </w:t>
      </w:r>
      <w:r w:rsidR="009D69C5">
        <w:rPr>
          <w:rFonts w:eastAsia="Times New Roman" w:cs="Times New Roman"/>
          <w:szCs w:val="24"/>
          <w:lang w:eastAsia="da-DK"/>
        </w:rPr>
        <w:t xml:space="preserve">mitme </w:t>
      </w:r>
      <w:r w:rsidR="003E6BCF">
        <w:rPr>
          <w:rFonts w:eastAsia="Times New Roman" w:cs="Times New Roman"/>
          <w:szCs w:val="24"/>
          <w:lang w:eastAsia="da-DK"/>
        </w:rPr>
        <w:t>asutuse</w:t>
      </w:r>
      <w:r w:rsidR="009D69C5">
        <w:rPr>
          <w:rFonts w:eastAsia="Times New Roman" w:cs="Times New Roman"/>
          <w:szCs w:val="24"/>
          <w:lang w:eastAsia="da-DK"/>
        </w:rPr>
        <w:t xml:space="preserve"> vastutusvaldkond kattub</w:t>
      </w:r>
      <w:r w:rsidRPr="001173EA">
        <w:rPr>
          <w:rFonts w:eastAsia="Times New Roman" w:cs="Times New Roman"/>
          <w:szCs w:val="24"/>
          <w:lang w:eastAsia="da-DK"/>
        </w:rPr>
        <w:t>. See on vajalik vastutuse määramiseks ja selguse saamiseks näiteks uute, esilekerkivate ohtude korral või kriisiolukordades, kus on ebaselge kriisiolukorra lahendamis</w:t>
      </w:r>
      <w:r w:rsidR="00D10FC5">
        <w:rPr>
          <w:rFonts w:eastAsia="Times New Roman" w:cs="Times New Roman"/>
          <w:szCs w:val="24"/>
          <w:lang w:eastAsia="da-DK"/>
        </w:rPr>
        <w:t xml:space="preserve">e eest vastutav </w:t>
      </w:r>
      <w:r w:rsidRPr="001173EA">
        <w:rPr>
          <w:rFonts w:eastAsia="Times New Roman" w:cs="Times New Roman"/>
          <w:szCs w:val="24"/>
          <w:lang w:eastAsia="da-DK"/>
        </w:rPr>
        <w:t>asutus</w:t>
      </w:r>
      <w:r w:rsidR="00987640">
        <w:rPr>
          <w:rFonts w:eastAsia="Times New Roman" w:cs="Times New Roman"/>
          <w:szCs w:val="24"/>
          <w:lang w:eastAsia="da-DK"/>
        </w:rPr>
        <w:t>,</w:t>
      </w:r>
      <w:r w:rsidRPr="001173EA">
        <w:rPr>
          <w:rFonts w:eastAsia="Times New Roman" w:cs="Times New Roman"/>
          <w:szCs w:val="24"/>
          <w:lang w:eastAsia="da-DK"/>
        </w:rPr>
        <w:t xml:space="preserve"> </w:t>
      </w:r>
      <w:r w:rsidR="00943031">
        <w:rPr>
          <w:rFonts w:eastAsia="Times New Roman" w:cs="Times New Roman"/>
          <w:szCs w:val="24"/>
          <w:lang w:eastAsia="da-DK"/>
        </w:rPr>
        <w:t>ja olukorras, kus</w:t>
      </w:r>
      <w:r w:rsidRPr="001173EA">
        <w:rPr>
          <w:rFonts w:eastAsia="Times New Roman" w:cs="Times New Roman"/>
          <w:szCs w:val="24"/>
          <w:lang w:eastAsia="da-DK"/>
        </w:rPr>
        <w:t xml:space="preserve"> kriisiolukorra lahendamist võiks oma pädevuse järgi juhtida mitu asutust. Vabariigi Valitsus määrab kriisiolukorra lahendamis</w:t>
      </w:r>
      <w:r w:rsidR="009D69C5">
        <w:rPr>
          <w:rFonts w:eastAsia="Times New Roman" w:cs="Times New Roman"/>
          <w:szCs w:val="24"/>
          <w:lang w:eastAsia="da-DK"/>
        </w:rPr>
        <w:t xml:space="preserve">e eest vastutavaks </w:t>
      </w:r>
      <w:r w:rsidR="004D6A53">
        <w:rPr>
          <w:rFonts w:eastAsia="Times New Roman" w:cs="Times New Roman"/>
          <w:szCs w:val="24"/>
          <w:lang w:eastAsia="da-DK"/>
        </w:rPr>
        <w:t>valitsus</w:t>
      </w:r>
      <w:r w:rsidR="009D69C5">
        <w:rPr>
          <w:rFonts w:eastAsia="Times New Roman" w:cs="Times New Roman"/>
          <w:szCs w:val="24"/>
          <w:lang w:eastAsia="da-DK"/>
        </w:rPr>
        <w:t>asutus</w:t>
      </w:r>
      <w:r w:rsidR="002A6F41">
        <w:rPr>
          <w:rFonts w:eastAsia="Times New Roman" w:cs="Times New Roman"/>
          <w:szCs w:val="24"/>
          <w:lang w:eastAsia="da-DK"/>
        </w:rPr>
        <w:t>e</w:t>
      </w:r>
      <w:r w:rsidRPr="001173EA">
        <w:rPr>
          <w:rFonts w:eastAsia="Times New Roman" w:cs="Times New Roman"/>
          <w:szCs w:val="24"/>
          <w:lang w:eastAsia="da-DK"/>
        </w:rPr>
        <w:t>, kellel on parim võime ja kompetents</w:t>
      </w:r>
      <w:r w:rsidR="004C012C">
        <w:rPr>
          <w:rFonts w:eastAsia="Times New Roman" w:cs="Times New Roman"/>
          <w:szCs w:val="24"/>
          <w:lang w:eastAsia="da-DK"/>
        </w:rPr>
        <w:t>,</w:t>
      </w:r>
      <w:r w:rsidRPr="001173EA">
        <w:rPr>
          <w:rFonts w:eastAsia="Times New Roman" w:cs="Times New Roman"/>
          <w:szCs w:val="24"/>
          <w:lang w:eastAsia="da-DK"/>
        </w:rPr>
        <w:t xml:space="preserve"> või arvestades muid </w:t>
      </w:r>
      <w:r w:rsidR="00943031">
        <w:rPr>
          <w:rFonts w:eastAsia="Times New Roman" w:cs="Times New Roman"/>
          <w:szCs w:val="24"/>
          <w:lang w:eastAsia="da-DK"/>
        </w:rPr>
        <w:t xml:space="preserve">asjassepuutuvaid </w:t>
      </w:r>
      <w:r w:rsidRPr="001173EA">
        <w:rPr>
          <w:rFonts w:eastAsia="Times New Roman" w:cs="Times New Roman"/>
          <w:szCs w:val="24"/>
          <w:lang w:eastAsia="da-DK"/>
        </w:rPr>
        <w:t xml:space="preserve">asjaolusid. </w:t>
      </w:r>
    </w:p>
    <w:p w14:paraId="583906B5" w14:textId="77777777" w:rsidR="001173EA" w:rsidRDefault="001173EA" w:rsidP="00E06D66">
      <w:pPr>
        <w:rPr>
          <w:rFonts w:eastAsia="Times New Roman" w:cs="Times New Roman"/>
          <w:bCs/>
          <w:szCs w:val="24"/>
          <w:highlight w:val="yellow"/>
          <w:lang w:eastAsia="da-DK"/>
        </w:rPr>
      </w:pPr>
    </w:p>
    <w:p w14:paraId="1D17D05A" w14:textId="0584B326" w:rsidR="001173EA" w:rsidRDefault="001173EA" w:rsidP="00E06D66">
      <w:pPr>
        <w:rPr>
          <w:rFonts w:eastAsia="Times New Roman" w:cs="Times New Roman"/>
          <w:bCs/>
          <w:szCs w:val="24"/>
          <w:lang w:eastAsia="da-DK"/>
        </w:rPr>
      </w:pPr>
      <w:r w:rsidRPr="0063026D">
        <w:rPr>
          <w:rFonts w:eastAsia="Times New Roman" w:cs="Times New Roman"/>
          <w:b/>
          <w:szCs w:val="24"/>
          <w:lang w:eastAsia="da-DK"/>
        </w:rPr>
        <w:t xml:space="preserve">Lõike </w:t>
      </w:r>
      <w:r w:rsidR="00367367">
        <w:rPr>
          <w:rFonts w:eastAsia="Times New Roman" w:cs="Times New Roman"/>
          <w:b/>
          <w:szCs w:val="24"/>
          <w:lang w:eastAsia="da-DK"/>
        </w:rPr>
        <w:t>7</w:t>
      </w:r>
      <w:r w:rsidRPr="001173EA">
        <w:rPr>
          <w:rFonts w:eastAsia="Times New Roman" w:cs="Times New Roman"/>
          <w:bCs/>
          <w:szCs w:val="24"/>
          <w:lang w:eastAsia="da-DK"/>
        </w:rPr>
        <w:t xml:space="preserve"> kohaselt on Vabariigi Valitsusel kriisiolukorra iseloomust lähtuvalt paindlikkus määrata üks või mitu kriisiolukorra lahendamis</w:t>
      </w:r>
      <w:r w:rsidR="002A6F41">
        <w:rPr>
          <w:rFonts w:eastAsia="Times New Roman" w:cs="Times New Roman"/>
          <w:bCs/>
          <w:szCs w:val="24"/>
          <w:lang w:eastAsia="da-DK"/>
        </w:rPr>
        <w:t>e eest vastutav</w:t>
      </w:r>
      <w:r w:rsidR="00722AF9">
        <w:rPr>
          <w:rFonts w:eastAsia="Times New Roman" w:cs="Times New Roman"/>
          <w:bCs/>
          <w:szCs w:val="24"/>
          <w:lang w:eastAsia="da-DK"/>
        </w:rPr>
        <w:t xml:space="preserve">at </w:t>
      </w:r>
      <w:r w:rsidR="00584324">
        <w:rPr>
          <w:rFonts w:eastAsia="Times New Roman" w:cs="Times New Roman"/>
          <w:bCs/>
          <w:szCs w:val="24"/>
          <w:lang w:eastAsia="da-DK"/>
        </w:rPr>
        <w:t>valitsus</w:t>
      </w:r>
      <w:r w:rsidRPr="001173EA">
        <w:rPr>
          <w:rFonts w:eastAsia="Times New Roman" w:cs="Times New Roman"/>
          <w:bCs/>
          <w:szCs w:val="24"/>
          <w:lang w:eastAsia="da-DK"/>
        </w:rPr>
        <w:t>asutust. Kriisiolukorra</w:t>
      </w:r>
      <w:r w:rsidR="0040661B">
        <w:rPr>
          <w:rFonts w:eastAsia="Times New Roman" w:cs="Times New Roman"/>
          <w:bCs/>
          <w:szCs w:val="24"/>
          <w:lang w:eastAsia="da-DK"/>
        </w:rPr>
        <w:t xml:space="preserve"> ajal</w:t>
      </w:r>
      <w:r w:rsidR="004A107E">
        <w:rPr>
          <w:rFonts w:eastAsia="Times New Roman" w:cs="Times New Roman"/>
          <w:bCs/>
          <w:szCs w:val="24"/>
          <w:lang w:eastAsia="da-DK"/>
        </w:rPr>
        <w:t xml:space="preserve"> </w:t>
      </w:r>
      <w:r w:rsidRPr="001173EA">
        <w:rPr>
          <w:rFonts w:eastAsia="Times New Roman" w:cs="Times New Roman"/>
          <w:bCs/>
          <w:szCs w:val="24"/>
          <w:lang w:eastAsia="da-DK"/>
        </w:rPr>
        <w:t>võib toimuda sama</w:t>
      </w:r>
      <w:r w:rsidR="00A45C09">
        <w:rPr>
          <w:rFonts w:eastAsia="Times New Roman" w:cs="Times New Roman"/>
          <w:bCs/>
          <w:szCs w:val="24"/>
          <w:lang w:eastAsia="da-DK"/>
        </w:rPr>
        <w:t xml:space="preserve">l </w:t>
      </w:r>
      <w:r w:rsidRPr="001173EA">
        <w:rPr>
          <w:rFonts w:eastAsia="Times New Roman" w:cs="Times New Roman"/>
          <w:bCs/>
          <w:szCs w:val="24"/>
          <w:lang w:eastAsia="da-DK"/>
        </w:rPr>
        <w:t>a</w:t>
      </w:r>
      <w:r w:rsidR="00A45C09">
        <w:rPr>
          <w:rFonts w:eastAsia="Times New Roman" w:cs="Times New Roman"/>
          <w:bCs/>
          <w:szCs w:val="24"/>
          <w:lang w:eastAsia="da-DK"/>
        </w:rPr>
        <w:t>jal</w:t>
      </w:r>
      <w:r w:rsidRPr="001173EA">
        <w:rPr>
          <w:rFonts w:eastAsia="Times New Roman" w:cs="Times New Roman"/>
          <w:bCs/>
          <w:szCs w:val="24"/>
          <w:lang w:eastAsia="da-DK"/>
        </w:rPr>
        <w:t xml:space="preserve"> kriisiolukorra lahendamine erinevates valdkondades, näiteks küberrünnakute ja massiliste korratuste samaaegsel esinemisel võib valitsus otsustada mitme </w:t>
      </w:r>
      <w:r w:rsidR="00826300" w:rsidRPr="001173EA">
        <w:rPr>
          <w:rFonts w:eastAsia="Times New Roman" w:cs="Times New Roman"/>
          <w:bCs/>
          <w:szCs w:val="24"/>
          <w:lang w:eastAsia="da-DK"/>
        </w:rPr>
        <w:t>kriisiolukor</w:t>
      </w:r>
      <w:r w:rsidR="00826300">
        <w:rPr>
          <w:rFonts w:eastAsia="Times New Roman" w:cs="Times New Roman"/>
          <w:bCs/>
          <w:szCs w:val="24"/>
          <w:lang w:eastAsia="da-DK"/>
        </w:rPr>
        <w:t>ra lahendamise eest vastutava</w:t>
      </w:r>
      <w:r w:rsidR="00421C01">
        <w:rPr>
          <w:rFonts w:eastAsia="Times New Roman" w:cs="Times New Roman"/>
          <w:bCs/>
          <w:szCs w:val="24"/>
          <w:lang w:eastAsia="da-DK"/>
        </w:rPr>
        <w:t xml:space="preserve"> </w:t>
      </w:r>
      <w:r w:rsidR="00584324">
        <w:rPr>
          <w:rFonts w:eastAsia="Times New Roman" w:cs="Times New Roman"/>
          <w:bCs/>
          <w:szCs w:val="24"/>
          <w:lang w:eastAsia="da-DK"/>
        </w:rPr>
        <w:t>valitsus</w:t>
      </w:r>
      <w:r w:rsidRPr="001173EA">
        <w:rPr>
          <w:rFonts w:eastAsia="Times New Roman" w:cs="Times New Roman"/>
          <w:bCs/>
          <w:szCs w:val="24"/>
          <w:lang w:eastAsia="da-DK"/>
        </w:rPr>
        <w:t>asutuse määramise.</w:t>
      </w:r>
      <w:r w:rsidR="00AF3C01">
        <w:rPr>
          <w:rFonts w:eastAsia="Times New Roman" w:cs="Times New Roman"/>
          <w:bCs/>
          <w:szCs w:val="24"/>
          <w:lang w:eastAsia="da-DK"/>
        </w:rPr>
        <w:t xml:space="preserve"> </w:t>
      </w:r>
    </w:p>
    <w:p w14:paraId="5E49EE50" w14:textId="4F8FC94E" w:rsidR="00A77B43" w:rsidRDefault="00A77B43" w:rsidP="00E06D66">
      <w:pPr>
        <w:rPr>
          <w:rFonts w:eastAsia="Times New Roman" w:cs="Times New Roman"/>
          <w:bCs/>
          <w:szCs w:val="24"/>
          <w:highlight w:val="yellow"/>
          <w:lang w:eastAsia="da-DK"/>
        </w:rPr>
      </w:pPr>
    </w:p>
    <w:p w14:paraId="7BF7E3D7" w14:textId="616E3FE5" w:rsidR="00BC69A3" w:rsidRPr="00BC69A3" w:rsidRDefault="00BC69A3" w:rsidP="00E06D66">
      <w:pPr>
        <w:rPr>
          <w:rFonts w:eastAsia="Times New Roman" w:cs="Times New Roman"/>
          <w:bCs/>
          <w:szCs w:val="24"/>
          <w:lang w:eastAsia="da-DK"/>
        </w:rPr>
      </w:pPr>
      <w:r w:rsidRPr="00BC69A3">
        <w:rPr>
          <w:rFonts w:eastAsia="Times New Roman" w:cs="Times New Roman"/>
          <w:b/>
          <w:szCs w:val="24"/>
          <w:lang w:eastAsia="da-DK"/>
        </w:rPr>
        <w:t>Lõi</w:t>
      </w:r>
      <w:r>
        <w:rPr>
          <w:rFonts w:eastAsia="Times New Roman" w:cs="Times New Roman"/>
          <w:b/>
          <w:szCs w:val="24"/>
          <w:lang w:eastAsia="da-DK"/>
        </w:rPr>
        <w:t>g</w:t>
      </w:r>
      <w:r w:rsidRPr="00BC69A3">
        <w:rPr>
          <w:rFonts w:eastAsia="Times New Roman" w:cs="Times New Roman"/>
          <w:b/>
          <w:szCs w:val="24"/>
          <w:lang w:eastAsia="da-DK"/>
        </w:rPr>
        <w:t xml:space="preserve">e </w:t>
      </w:r>
      <w:r w:rsidR="00367367">
        <w:rPr>
          <w:rFonts w:eastAsia="Times New Roman" w:cs="Times New Roman"/>
          <w:b/>
          <w:szCs w:val="24"/>
          <w:lang w:eastAsia="da-DK"/>
        </w:rPr>
        <w:t>8</w:t>
      </w:r>
      <w:r w:rsidRPr="00BC69A3">
        <w:rPr>
          <w:rFonts w:eastAsia="Times New Roman" w:cs="Times New Roman"/>
          <w:bCs/>
          <w:szCs w:val="24"/>
          <w:lang w:eastAsia="da-DK"/>
        </w:rPr>
        <w:t xml:space="preserve"> </w:t>
      </w:r>
      <w:r>
        <w:rPr>
          <w:rFonts w:eastAsia="Times New Roman" w:cs="Times New Roman"/>
          <w:bCs/>
          <w:szCs w:val="24"/>
          <w:lang w:eastAsia="da-DK"/>
        </w:rPr>
        <w:t xml:space="preserve">näeb ette, et </w:t>
      </w:r>
      <w:r w:rsidRPr="00BC69A3">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BC69A3">
        <w:rPr>
          <w:rFonts w:eastAsia="Times New Roman" w:cs="Times New Roman"/>
          <w:bCs/>
          <w:szCs w:val="24"/>
          <w:lang w:eastAsia="da-DK"/>
        </w:rPr>
        <w:t xml:space="preserve"> tuleb täita eelkõige kriisiülesandeid. Tulenevalt kriisiolukorra iseloomust võib olla vajalik teatud ülesan</w:t>
      </w:r>
      <w:r w:rsidR="007247A2">
        <w:rPr>
          <w:rFonts w:eastAsia="Times New Roman" w:cs="Times New Roman"/>
          <w:bCs/>
          <w:szCs w:val="24"/>
          <w:lang w:eastAsia="da-DK"/>
        </w:rPr>
        <w:t>ded</w:t>
      </w:r>
      <w:r w:rsidRPr="00BC69A3">
        <w:rPr>
          <w:rFonts w:eastAsia="Times New Roman" w:cs="Times New Roman"/>
          <w:bCs/>
          <w:szCs w:val="24"/>
          <w:lang w:eastAsia="da-DK"/>
        </w:rPr>
        <w:t xml:space="preserve"> peata</w:t>
      </w:r>
      <w:r w:rsidR="007247A2">
        <w:rPr>
          <w:rFonts w:eastAsia="Times New Roman" w:cs="Times New Roman"/>
          <w:bCs/>
          <w:szCs w:val="24"/>
          <w:lang w:eastAsia="da-DK"/>
        </w:rPr>
        <w:t>da</w:t>
      </w:r>
      <w:r w:rsidRPr="00BC69A3">
        <w:rPr>
          <w:rFonts w:eastAsia="Times New Roman" w:cs="Times New Roman"/>
          <w:bCs/>
          <w:szCs w:val="24"/>
          <w:lang w:eastAsia="da-DK"/>
        </w:rPr>
        <w:t>, edasi</w:t>
      </w:r>
      <w:r w:rsidR="007247A2">
        <w:rPr>
          <w:rFonts w:eastAsia="Times New Roman" w:cs="Times New Roman"/>
          <w:bCs/>
          <w:szCs w:val="24"/>
          <w:lang w:eastAsia="da-DK"/>
        </w:rPr>
        <w:t xml:space="preserve"> </w:t>
      </w:r>
      <w:r w:rsidRPr="00BC69A3">
        <w:rPr>
          <w:rFonts w:eastAsia="Times New Roman" w:cs="Times New Roman"/>
          <w:bCs/>
          <w:szCs w:val="24"/>
          <w:lang w:eastAsia="da-DK"/>
        </w:rPr>
        <w:t>lük</w:t>
      </w:r>
      <w:r w:rsidR="007247A2">
        <w:rPr>
          <w:rFonts w:eastAsia="Times New Roman" w:cs="Times New Roman"/>
          <w:bCs/>
          <w:szCs w:val="24"/>
          <w:lang w:eastAsia="da-DK"/>
        </w:rPr>
        <w:t>ata</w:t>
      </w:r>
      <w:r w:rsidRPr="00BC69A3">
        <w:rPr>
          <w:rFonts w:eastAsia="Times New Roman" w:cs="Times New Roman"/>
          <w:bCs/>
          <w:szCs w:val="24"/>
          <w:lang w:eastAsia="da-DK"/>
        </w:rPr>
        <w:t xml:space="preserve"> või vähenda</w:t>
      </w:r>
      <w:r w:rsidR="007247A2">
        <w:rPr>
          <w:rFonts w:eastAsia="Times New Roman" w:cs="Times New Roman"/>
          <w:bCs/>
          <w:szCs w:val="24"/>
          <w:lang w:eastAsia="da-DK"/>
        </w:rPr>
        <w:t>da</w:t>
      </w:r>
      <w:r w:rsidRPr="00BC69A3">
        <w:rPr>
          <w:rFonts w:eastAsia="Times New Roman" w:cs="Times New Roman"/>
          <w:bCs/>
          <w:szCs w:val="24"/>
          <w:lang w:eastAsia="da-DK"/>
        </w:rPr>
        <w:t>. Erakorralise ja sõjaseisukorra</w:t>
      </w:r>
      <w:r w:rsidR="0022392D">
        <w:rPr>
          <w:rFonts w:eastAsia="Times New Roman" w:cs="Times New Roman"/>
          <w:bCs/>
          <w:szCs w:val="24"/>
          <w:lang w:eastAsia="da-DK"/>
        </w:rPr>
        <w:t xml:space="preserve"> ajal</w:t>
      </w:r>
      <w:r w:rsidRPr="00BC69A3">
        <w:rPr>
          <w:rFonts w:eastAsia="Times New Roman" w:cs="Times New Roman"/>
          <w:bCs/>
          <w:szCs w:val="24"/>
          <w:lang w:eastAsia="da-DK"/>
        </w:rPr>
        <w:t xml:space="preserve"> võib asutus</w:t>
      </w:r>
      <w:r w:rsidR="003659E3">
        <w:rPr>
          <w:rFonts w:eastAsia="Times New Roman" w:cs="Times New Roman"/>
          <w:bCs/>
          <w:szCs w:val="24"/>
          <w:lang w:eastAsia="da-DK"/>
        </w:rPr>
        <w:t>,</w:t>
      </w:r>
      <w:r w:rsidRPr="00BC69A3">
        <w:rPr>
          <w:rFonts w:eastAsia="Times New Roman" w:cs="Times New Roman"/>
          <w:bCs/>
          <w:szCs w:val="24"/>
          <w:lang w:eastAsia="da-DK"/>
        </w:rPr>
        <w:t xml:space="preserve"> isik</w:t>
      </w:r>
      <w:r w:rsidR="003659E3">
        <w:rPr>
          <w:rFonts w:eastAsia="Times New Roman" w:cs="Times New Roman"/>
          <w:bCs/>
          <w:szCs w:val="24"/>
          <w:lang w:eastAsia="da-DK"/>
        </w:rPr>
        <w:t xml:space="preserve"> ja KOV</w:t>
      </w:r>
      <w:r w:rsidRPr="00BC69A3">
        <w:rPr>
          <w:rFonts w:eastAsia="Times New Roman" w:cs="Times New Roman"/>
          <w:bCs/>
          <w:szCs w:val="24"/>
          <w:lang w:eastAsia="da-DK"/>
        </w:rPr>
        <w:t xml:space="preserve"> jätta täitmata ka seadusega pandud ülesanded, kui neid ei ole võimalik olukorrast tulenevalt täita</w:t>
      </w:r>
      <w:r w:rsidR="00C82049">
        <w:rPr>
          <w:rFonts w:eastAsia="Times New Roman" w:cs="Times New Roman"/>
          <w:bCs/>
          <w:szCs w:val="24"/>
          <w:lang w:eastAsia="da-DK"/>
        </w:rPr>
        <w:t xml:space="preserve"> (vt eelnõu § </w:t>
      </w:r>
      <w:r w:rsidR="006E5BF6">
        <w:rPr>
          <w:rFonts w:eastAsia="Times New Roman" w:cs="Times New Roman"/>
          <w:bCs/>
          <w:szCs w:val="24"/>
          <w:lang w:eastAsia="da-DK"/>
        </w:rPr>
        <w:t>37</w:t>
      </w:r>
      <w:r w:rsidR="00C82049">
        <w:rPr>
          <w:rFonts w:eastAsia="Times New Roman" w:cs="Times New Roman"/>
          <w:bCs/>
          <w:szCs w:val="24"/>
          <w:lang w:eastAsia="da-DK"/>
        </w:rPr>
        <w:t xml:space="preserve">). </w:t>
      </w:r>
      <w:r w:rsidRPr="00BC69A3">
        <w:rPr>
          <w:rFonts w:eastAsia="Times New Roman" w:cs="Times New Roman"/>
          <w:bCs/>
          <w:szCs w:val="24"/>
          <w:lang w:eastAsia="da-DK"/>
        </w:rPr>
        <w:t xml:space="preserve">Näiteks ei ole vajalikku ressurssi (töötajad on </w:t>
      </w:r>
      <w:r w:rsidR="00913906">
        <w:rPr>
          <w:rFonts w:eastAsia="Times New Roman" w:cs="Times New Roman"/>
          <w:bCs/>
          <w:szCs w:val="24"/>
          <w:lang w:eastAsia="da-DK"/>
        </w:rPr>
        <w:t>kaitseväeteenistusse kutsutud</w:t>
      </w:r>
      <w:r w:rsidRPr="00BC69A3">
        <w:rPr>
          <w:rFonts w:eastAsia="Times New Roman" w:cs="Times New Roman"/>
          <w:bCs/>
          <w:szCs w:val="24"/>
          <w:lang w:eastAsia="da-DK"/>
        </w:rPr>
        <w:t>), ei ole vahendeid, võimatu on asutuse asukohas töötada vms. Tegu on erakorralistest asjaoludest tingitud olukorraga ning igal juhul peab asutuse juht kaaluma, kas ja mis ülesandeid tal on võimalik täita. Prioriteet peab olema kriisiülesannetel ning siis seaduses toodud ülesannetel, vabatahtlikud (nt KOVide puhul) või seadusest alamaktidega antud ülesanded saab jätta täitmata esmajärjekorras, kui olukord seda tingib.</w:t>
      </w:r>
    </w:p>
    <w:p w14:paraId="6FECA27E" w14:textId="77777777" w:rsidR="00BC69A3" w:rsidRPr="00BC69A3" w:rsidRDefault="00BC69A3" w:rsidP="00E06D66">
      <w:pPr>
        <w:rPr>
          <w:rFonts w:eastAsia="Times New Roman" w:cs="Times New Roman"/>
          <w:bCs/>
          <w:szCs w:val="24"/>
          <w:lang w:eastAsia="da-DK"/>
        </w:rPr>
      </w:pPr>
    </w:p>
    <w:p w14:paraId="10E97695" w14:textId="351EA766" w:rsidR="004D00FA" w:rsidRDefault="00BC69A3" w:rsidP="00E06D66">
      <w:pPr>
        <w:rPr>
          <w:rFonts w:eastAsia="Times New Roman" w:cs="Times New Roman"/>
          <w:bCs/>
          <w:szCs w:val="24"/>
          <w:lang w:eastAsia="da-DK"/>
        </w:rPr>
      </w:pPr>
      <w:r w:rsidRPr="00BC69A3">
        <w:rPr>
          <w:rFonts w:eastAsia="Times New Roman" w:cs="Times New Roman"/>
          <w:bCs/>
          <w:szCs w:val="24"/>
          <w:lang w:eastAsia="da-DK"/>
        </w:rPr>
        <w:t xml:space="preserve">Eelnõuga sätestatakse näiteks võimalus peatada riigieelarveliste hüvitiste ja toetuste maksmine ja </w:t>
      </w:r>
      <w:r w:rsidR="007247A2">
        <w:rPr>
          <w:rFonts w:eastAsia="Times New Roman" w:cs="Times New Roman"/>
          <w:bCs/>
          <w:szCs w:val="24"/>
          <w:lang w:eastAsia="da-DK"/>
        </w:rPr>
        <w:t xml:space="preserve">neid </w:t>
      </w:r>
      <w:r w:rsidRPr="00BC69A3">
        <w:rPr>
          <w:rFonts w:eastAsia="Times New Roman" w:cs="Times New Roman"/>
          <w:bCs/>
          <w:szCs w:val="24"/>
          <w:lang w:eastAsia="da-DK"/>
        </w:rPr>
        <w:t>vähenda</w:t>
      </w:r>
      <w:r w:rsidR="007247A2">
        <w:rPr>
          <w:rFonts w:eastAsia="Times New Roman" w:cs="Times New Roman"/>
          <w:bCs/>
          <w:szCs w:val="24"/>
          <w:lang w:eastAsia="da-DK"/>
        </w:rPr>
        <w:t>da</w:t>
      </w:r>
      <w:r w:rsidRPr="00BC69A3">
        <w:rPr>
          <w:rFonts w:eastAsia="Times New Roman" w:cs="Times New Roman"/>
          <w:bCs/>
          <w:szCs w:val="24"/>
          <w:lang w:eastAsia="da-DK"/>
        </w:rPr>
        <w:t>. Kui olukord võimaldab, siis tuleb kõigil isikutel ja asutustel kriisiolukorra</w:t>
      </w:r>
      <w:r w:rsidR="0040661B">
        <w:rPr>
          <w:rFonts w:eastAsia="Times New Roman" w:cs="Times New Roman"/>
          <w:bCs/>
          <w:szCs w:val="24"/>
          <w:lang w:eastAsia="da-DK"/>
        </w:rPr>
        <w:t xml:space="preserve"> ajal</w:t>
      </w:r>
      <w:r w:rsidRPr="00BC69A3">
        <w:rPr>
          <w:rFonts w:eastAsia="Times New Roman" w:cs="Times New Roman"/>
          <w:bCs/>
          <w:szCs w:val="24"/>
          <w:lang w:eastAsia="da-DK"/>
        </w:rPr>
        <w:t xml:space="preserve"> täita oma ülesandeid, aga seda moel, et kõikide ülesannete seas seatakse prioriteediks asutuse või isiku kriisiülesanded.</w:t>
      </w:r>
    </w:p>
    <w:p w14:paraId="44EEDEEA" w14:textId="77777777" w:rsidR="003659E3" w:rsidRDefault="003659E3" w:rsidP="00E06D66">
      <w:pPr>
        <w:rPr>
          <w:rFonts w:eastAsia="Times New Roman" w:cs="Times New Roman"/>
          <w:bCs/>
          <w:szCs w:val="24"/>
          <w:lang w:eastAsia="da-DK"/>
        </w:rPr>
      </w:pPr>
    </w:p>
    <w:p w14:paraId="28BF4354" w14:textId="323E5884" w:rsidR="00A15964" w:rsidRDefault="003659E3" w:rsidP="00E06D66">
      <w:pPr>
        <w:rPr>
          <w:rFonts w:eastAsia="Times New Roman" w:cs="Times New Roman"/>
          <w:szCs w:val="24"/>
          <w:lang w:eastAsia="et-EE"/>
        </w:rPr>
      </w:pPr>
      <w:r w:rsidRPr="00820E4E">
        <w:rPr>
          <w:rFonts w:eastAsia="Times New Roman" w:cs="Times New Roman"/>
          <w:b/>
          <w:bCs/>
          <w:szCs w:val="24"/>
          <w:lang w:eastAsia="et-EE"/>
        </w:rPr>
        <w:t xml:space="preserve">Lõige </w:t>
      </w:r>
      <w:r>
        <w:rPr>
          <w:rFonts w:eastAsia="Times New Roman" w:cs="Times New Roman"/>
          <w:b/>
          <w:bCs/>
          <w:szCs w:val="24"/>
          <w:lang w:eastAsia="et-EE"/>
        </w:rPr>
        <w:t>9</w:t>
      </w:r>
      <w:r>
        <w:rPr>
          <w:rFonts w:eastAsia="Times New Roman" w:cs="Times New Roman"/>
          <w:szCs w:val="24"/>
          <w:lang w:eastAsia="et-EE"/>
        </w:rPr>
        <w:t xml:space="preserve"> on seotud § 20 lõikega 4 ning annab suunise asutustele, KOVidele ja ka püsiva kriisiülesandega isikutele </w:t>
      </w:r>
      <w:r w:rsidR="008C5D4B" w:rsidRPr="008C5D4B">
        <w:rPr>
          <w:rFonts w:eastAsia="Times New Roman" w:cs="Times New Roman"/>
          <w:szCs w:val="24"/>
          <w:lang w:eastAsia="et-EE"/>
        </w:rPr>
        <w:t>tsiviilkriisiga samal ajal kehtiva riigikaitselise kriisiolukorra ajal täita võimaluse korral esmajärjekorras riigi julgeolekut või põhiseaduslikku korda ähvardava ohu tõrjumiseks või selleks valmistumiseks vajalikke ülesandeid ning taga</w:t>
      </w:r>
      <w:r w:rsidR="008C5D4B">
        <w:rPr>
          <w:rFonts w:eastAsia="Times New Roman" w:cs="Times New Roman"/>
          <w:szCs w:val="24"/>
          <w:lang w:eastAsia="et-EE"/>
        </w:rPr>
        <w:t>d</w:t>
      </w:r>
      <w:r w:rsidR="008C5D4B" w:rsidRPr="008C5D4B">
        <w:rPr>
          <w:rFonts w:eastAsia="Times New Roman" w:cs="Times New Roman"/>
          <w:szCs w:val="24"/>
          <w:lang w:eastAsia="et-EE"/>
        </w:rPr>
        <w:t>a selleks vajalik ressurs</w:t>
      </w:r>
      <w:r w:rsidR="008C5D4B">
        <w:rPr>
          <w:rFonts w:eastAsia="Times New Roman" w:cs="Times New Roman"/>
          <w:szCs w:val="24"/>
          <w:lang w:eastAsia="et-EE"/>
        </w:rPr>
        <w:t>s</w:t>
      </w:r>
      <w:r>
        <w:rPr>
          <w:rFonts w:eastAsia="Times New Roman" w:cs="Times New Roman"/>
          <w:szCs w:val="24"/>
          <w:lang w:eastAsia="et-EE"/>
        </w:rPr>
        <w:t xml:space="preserve">. Sellise olukorda näol on tegu riigi eksistentsi suurel määral mõjutavate sündmustega ning kogu riigi ja ühiskonna pingutus peab olema suunatud nende lahendamisele. </w:t>
      </w:r>
    </w:p>
    <w:p w14:paraId="37E15773" w14:textId="77777777" w:rsidR="00022251" w:rsidRDefault="00022251" w:rsidP="00E06D66">
      <w:pPr>
        <w:rPr>
          <w:rFonts w:eastAsia="Times New Roman" w:cs="Times New Roman"/>
          <w:bCs/>
          <w:szCs w:val="24"/>
          <w:highlight w:val="yellow"/>
          <w:lang w:eastAsia="da-DK"/>
        </w:rPr>
      </w:pPr>
    </w:p>
    <w:p w14:paraId="2F5A7DD4" w14:textId="69528FE0" w:rsidR="00A15964" w:rsidRDefault="00A15964" w:rsidP="00E06D66">
      <w:pPr>
        <w:pStyle w:val="Pealkiri1"/>
        <w:contextualSpacing w:val="0"/>
      </w:pPr>
      <w:bookmarkStart w:id="108" w:name="_Toc128400300"/>
      <w:bookmarkStart w:id="109" w:name="_Toc199403301"/>
      <w:r w:rsidRPr="001173EA">
        <w:t>§ 3</w:t>
      </w:r>
      <w:r>
        <w:t>2</w:t>
      </w:r>
      <w:r w:rsidRPr="001173EA">
        <w:t>. Riigikantselei ja Päästeameti ülesanded kriisiolukorra lahendamisel</w:t>
      </w:r>
      <w:bookmarkEnd w:id="108"/>
      <w:bookmarkEnd w:id="109"/>
    </w:p>
    <w:p w14:paraId="3D9A0A7A" w14:textId="77777777" w:rsidR="00A15964" w:rsidRDefault="00A15964" w:rsidP="00E06D66">
      <w:pPr>
        <w:rPr>
          <w:rFonts w:eastAsia="Times New Roman" w:cs="Times New Roman"/>
          <w:b/>
          <w:bCs/>
          <w:szCs w:val="24"/>
          <w:lang w:eastAsia="da-DK"/>
        </w:rPr>
      </w:pPr>
    </w:p>
    <w:p w14:paraId="5990C9B4" w14:textId="20D38011" w:rsidR="00A15964" w:rsidRPr="001173EA" w:rsidRDefault="00A15964" w:rsidP="00E06D66">
      <w:pPr>
        <w:rPr>
          <w:rFonts w:eastAsia="Times New Roman" w:cs="Times New Roman"/>
          <w:szCs w:val="24"/>
          <w:lang w:eastAsia="da-DK"/>
        </w:rPr>
      </w:pPr>
      <w:r w:rsidRPr="00DE58CF">
        <w:rPr>
          <w:rFonts w:eastAsia="Times New Roman" w:cs="Times New Roman"/>
          <w:b/>
          <w:bCs/>
          <w:szCs w:val="24"/>
          <w:lang w:eastAsia="da-DK"/>
        </w:rPr>
        <w:t>Paragrahv 3</w:t>
      </w:r>
      <w:r>
        <w:rPr>
          <w:rFonts w:eastAsia="Times New Roman" w:cs="Times New Roman"/>
          <w:b/>
          <w:bCs/>
          <w:szCs w:val="24"/>
          <w:lang w:eastAsia="da-DK"/>
        </w:rPr>
        <w:t>2</w:t>
      </w:r>
      <w:r>
        <w:rPr>
          <w:rFonts w:eastAsia="Times New Roman" w:cs="Times New Roman"/>
          <w:szCs w:val="24"/>
          <w:lang w:eastAsia="da-DK"/>
        </w:rPr>
        <w:t xml:space="preserve"> </w:t>
      </w:r>
      <w:r w:rsidRPr="001173EA">
        <w:rPr>
          <w:rFonts w:eastAsia="Times New Roman" w:cs="Times New Roman"/>
          <w:szCs w:val="24"/>
          <w:lang w:eastAsia="da-DK"/>
        </w:rPr>
        <w:t xml:space="preserve">nimetab Riigikantselei ja Päästeameti ülesanded kriisiolukorra lahendamisel, sätestades eelkõige ühtsed lähtealused kriisiolukorra lahendamise tegevuste koordineerimiseks üleriigilisel ja regionaalsel tasandil. Kui kõikide kriisiolukordade lahendamisel, seejuures erikordade rakendamisel on Vabariigi Valitsusel ja peaministril keskne roll tagada kriisiolukorra eesmärgipärane juhtimine koostöös kriisiolukorra </w:t>
      </w:r>
      <w:r w:rsidR="008D1AF2">
        <w:rPr>
          <w:rFonts w:eastAsia="Times New Roman" w:cs="Times New Roman"/>
          <w:bCs/>
          <w:szCs w:val="24"/>
          <w:lang w:eastAsia="da-DK"/>
        </w:rPr>
        <w:t>lahendamise eest vastutava</w:t>
      </w:r>
      <w:r w:rsidRPr="001173EA">
        <w:rPr>
          <w:rFonts w:eastAsia="Times New Roman" w:cs="Times New Roman"/>
          <w:szCs w:val="24"/>
          <w:lang w:eastAsia="da-DK"/>
        </w:rPr>
        <w:t xml:space="preserve"> asutusega ning </w:t>
      </w:r>
      <w:r w:rsidR="00987640">
        <w:rPr>
          <w:rFonts w:eastAsia="Times New Roman" w:cs="Times New Roman"/>
          <w:szCs w:val="24"/>
          <w:lang w:eastAsia="da-DK"/>
        </w:rPr>
        <w:t>kaasata</w:t>
      </w:r>
      <w:r w:rsidR="00987640" w:rsidRPr="001173EA">
        <w:rPr>
          <w:rFonts w:eastAsia="Times New Roman" w:cs="Times New Roman"/>
          <w:szCs w:val="24"/>
          <w:lang w:eastAsia="da-DK"/>
        </w:rPr>
        <w:t xml:space="preserve"> </w:t>
      </w:r>
      <w:r w:rsidRPr="001173EA">
        <w:rPr>
          <w:rFonts w:eastAsia="Times New Roman" w:cs="Times New Roman"/>
          <w:szCs w:val="24"/>
          <w:lang w:eastAsia="da-DK"/>
        </w:rPr>
        <w:t>vajaduse</w:t>
      </w:r>
      <w:r>
        <w:rPr>
          <w:rFonts w:eastAsia="Times New Roman" w:cs="Times New Roman"/>
          <w:szCs w:val="24"/>
          <w:lang w:eastAsia="da-DK"/>
        </w:rPr>
        <w:t xml:space="preserve"> korra</w:t>
      </w:r>
      <w:r w:rsidRPr="001173EA">
        <w:rPr>
          <w:rFonts w:eastAsia="Times New Roman" w:cs="Times New Roman"/>
          <w:szCs w:val="24"/>
          <w:lang w:eastAsia="da-DK"/>
        </w:rPr>
        <w:t>l terve ühiskond kriisiolukorra lahendamis</w:t>
      </w:r>
      <w:r w:rsidR="00987640">
        <w:rPr>
          <w:rFonts w:eastAsia="Times New Roman" w:cs="Times New Roman"/>
          <w:szCs w:val="24"/>
          <w:lang w:eastAsia="da-DK"/>
        </w:rPr>
        <w:t>se</w:t>
      </w:r>
      <w:r w:rsidRPr="001173EA">
        <w:rPr>
          <w:rFonts w:eastAsia="Times New Roman" w:cs="Times New Roman"/>
          <w:szCs w:val="24"/>
          <w:lang w:eastAsia="da-DK"/>
        </w:rPr>
        <w:t>, siis Riigikantselei ja Päästeameti ülesan</w:t>
      </w:r>
      <w:r>
        <w:rPr>
          <w:rFonts w:eastAsia="Times New Roman" w:cs="Times New Roman"/>
          <w:szCs w:val="24"/>
          <w:lang w:eastAsia="da-DK"/>
        </w:rPr>
        <w:t>ne</w:t>
      </w:r>
      <w:r w:rsidRPr="001173EA">
        <w:rPr>
          <w:rFonts w:eastAsia="Times New Roman" w:cs="Times New Roman"/>
          <w:szCs w:val="24"/>
          <w:lang w:eastAsia="da-DK"/>
        </w:rPr>
        <w:t xml:space="preserve"> on toetada peaministri, Vabariigi Valitsuse ja kriisiolukor</w:t>
      </w:r>
      <w:r>
        <w:rPr>
          <w:rFonts w:eastAsia="Times New Roman" w:cs="Times New Roman"/>
          <w:szCs w:val="24"/>
          <w:lang w:eastAsia="da-DK"/>
        </w:rPr>
        <w:t>r</w:t>
      </w:r>
      <w:r w:rsidRPr="001173EA">
        <w:rPr>
          <w:rFonts w:eastAsia="Times New Roman" w:cs="Times New Roman"/>
          <w:szCs w:val="24"/>
          <w:lang w:eastAsia="da-DK"/>
        </w:rPr>
        <w:t xml:space="preserve">a </w:t>
      </w:r>
      <w:r w:rsidR="008D1AF2">
        <w:rPr>
          <w:rFonts w:eastAsia="Times New Roman" w:cs="Times New Roman"/>
          <w:bCs/>
          <w:szCs w:val="24"/>
          <w:lang w:eastAsia="da-DK"/>
        </w:rPr>
        <w:t>lahendamise eest vastutava</w:t>
      </w:r>
      <w:r w:rsidRPr="001173EA">
        <w:rPr>
          <w:rFonts w:eastAsia="Times New Roman" w:cs="Times New Roman"/>
          <w:szCs w:val="24"/>
          <w:lang w:eastAsia="da-DK"/>
        </w:rPr>
        <w:t xml:space="preserve"> asutuse tegevusi vastavalt üleriigilisel ja regionaalsel tasandil. Kõigil kriisiülesannetega isikutel ja asutustel säilib kohustus teha kriisiülesannete täitmiseks koostööd ning toetada kriisiolukor</w:t>
      </w:r>
      <w:r w:rsidR="00421C01">
        <w:rPr>
          <w:rFonts w:eastAsia="Times New Roman" w:cs="Times New Roman"/>
          <w:szCs w:val="24"/>
          <w:lang w:eastAsia="da-DK"/>
        </w:rPr>
        <w:t>ra lahendamise eest vastutavat</w:t>
      </w:r>
      <w:r w:rsidRPr="001173EA">
        <w:rPr>
          <w:rFonts w:eastAsia="Times New Roman" w:cs="Times New Roman"/>
          <w:szCs w:val="24"/>
          <w:lang w:eastAsia="da-DK"/>
        </w:rPr>
        <w:t xml:space="preserve"> asutust tema kriisiülesannete täitmisel. Riigikantseleile ja Päästeametile vastava ülesande panemise eesmär</w:t>
      </w:r>
      <w:r>
        <w:rPr>
          <w:rFonts w:eastAsia="Times New Roman" w:cs="Times New Roman"/>
          <w:szCs w:val="24"/>
          <w:lang w:eastAsia="da-DK"/>
        </w:rPr>
        <w:t>k</w:t>
      </w:r>
      <w:r w:rsidRPr="001173EA">
        <w:rPr>
          <w:rFonts w:eastAsia="Times New Roman" w:cs="Times New Roman"/>
          <w:szCs w:val="24"/>
          <w:lang w:eastAsia="da-DK"/>
        </w:rPr>
        <w:t xml:space="preserve"> on eelkõige toetada kriisiolukorra </w:t>
      </w:r>
      <w:r w:rsidR="00BE092E">
        <w:rPr>
          <w:rFonts w:eastAsia="Times New Roman" w:cs="Times New Roman"/>
          <w:szCs w:val="24"/>
          <w:lang w:eastAsia="da-DK"/>
        </w:rPr>
        <w:t xml:space="preserve">lahendamise </w:t>
      </w:r>
      <w:r w:rsidRPr="001173EA">
        <w:rPr>
          <w:rFonts w:eastAsia="Times New Roman" w:cs="Times New Roman"/>
          <w:szCs w:val="24"/>
          <w:lang w:eastAsia="da-DK"/>
        </w:rPr>
        <w:t>juhtimist ning võimendada „silotornide“ üleselt kriisiolukorra lahendamisel osalevate ja sellest mõjutatud osa</w:t>
      </w:r>
      <w:r>
        <w:rPr>
          <w:rFonts w:eastAsia="Times New Roman" w:cs="Times New Roman"/>
          <w:szCs w:val="24"/>
          <w:lang w:eastAsia="da-DK"/>
        </w:rPr>
        <w:t>liste</w:t>
      </w:r>
      <w:r w:rsidRPr="001173EA">
        <w:rPr>
          <w:rFonts w:eastAsia="Times New Roman" w:cs="Times New Roman"/>
          <w:szCs w:val="24"/>
          <w:lang w:eastAsia="da-DK"/>
        </w:rPr>
        <w:t xml:space="preserve"> horisontaalset koostööd kriisiolukorra</w:t>
      </w:r>
      <w:r w:rsidR="0040661B">
        <w:rPr>
          <w:rFonts w:eastAsia="Times New Roman" w:cs="Times New Roman"/>
          <w:szCs w:val="24"/>
          <w:lang w:eastAsia="da-DK"/>
        </w:rPr>
        <w:t xml:space="preserve"> ajal</w:t>
      </w:r>
      <w:r w:rsidRPr="001173EA">
        <w:rPr>
          <w:rFonts w:eastAsia="Times New Roman" w:cs="Times New Roman"/>
          <w:szCs w:val="24"/>
          <w:lang w:eastAsia="da-DK"/>
        </w:rPr>
        <w:t>, kasutades seejuures tavapäraselt kasutuses olevaid koostöökogusid ka kriisiolukorra</w:t>
      </w:r>
      <w:r w:rsidR="0040661B">
        <w:rPr>
          <w:rFonts w:eastAsia="Times New Roman" w:cs="Times New Roman"/>
          <w:szCs w:val="24"/>
          <w:lang w:eastAsia="da-DK"/>
        </w:rPr>
        <w:t xml:space="preserve"> ajal</w:t>
      </w:r>
      <w:r w:rsidRPr="001173EA">
        <w:rPr>
          <w:rFonts w:eastAsia="Times New Roman" w:cs="Times New Roman"/>
          <w:szCs w:val="24"/>
          <w:lang w:eastAsia="da-DK"/>
        </w:rPr>
        <w:t>.</w:t>
      </w:r>
    </w:p>
    <w:p w14:paraId="2296E100" w14:textId="77777777" w:rsidR="00A15964" w:rsidRPr="001173EA" w:rsidRDefault="00A15964" w:rsidP="00E06D66">
      <w:pPr>
        <w:rPr>
          <w:rFonts w:eastAsia="Times New Roman" w:cs="Times New Roman"/>
          <w:szCs w:val="24"/>
          <w:lang w:eastAsia="da-DK"/>
        </w:rPr>
      </w:pPr>
    </w:p>
    <w:p w14:paraId="114271FA" w14:textId="77777777" w:rsidR="00A15964" w:rsidRPr="001173EA" w:rsidRDefault="00A15964" w:rsidP="00E06D66">
      <w:pPr>
        <w:rPr>
          <w:rFonts w:eastAsia="Times New Roman" w:cs="Times New Roman"/>
          <w:bCs/>
          <w:szCs w:val="24"/>
          <w:lang w:eastAsia="da-DK"/>
        </w:rPr>
      </w:pPr>
      <w:r w:rsidRPr="00722877">
        <w:rPr>
          <w:rFonts w:eastAsia="Times New Roman" w:cs="Times New Roman"/>
          <w:b/>
          <w:szCs w:val="24"/>
          <w:lang w:eastAsia="da-DK"/>
        </w:rPr>
        <w:t>Lõike 1</w:t>
      </w:r>
      <w:r w:rsidRPr="001173EA">
        <w:rPr>
          <w:rFonts w:eastAsia="Times New Roman" w:cs="Times New Roman"/>
          <w:bCs/>
          <w:szCs w:val="24"/>
          <w:lang w:eastAsia="da-DK"/>
        </w:rPr>
        <w:t xml:space="preserve"> järgi on Riigikantselei ülesanne koordineerida täidesaatva riigivõimu asutuste tegevust kriisiolukorra lahendamisel. Riigikantselei ülesanne hõlmab nii kriisiolukorra juhi ja Vabariigi Valitsuse tegevuse toetamist </w:t>
      </w:r>
      <w:r>
        <w:rPr>
          <w:rFonts w:eastAsia="Times New Roman" w:cs="Times New Roman"/>
          <w:bCs/>
          <w:szCs w:val="24"/>
          <w:lang w:eastAsia="da-DK"/>
        </w:rPr>
        <w:t>kui k</w:t>
      </w:r>
      <w:r w:rsidRPr="001173EA">
        <w:rPr>
          <w:rFonts w:eastAsia="Times New Roman" w:cs="Times New Roman"/>
          <w:bCs/>
          <w:szCs w:val="24"/>
          <w:lang w:eastAsia="da-DK"/>
        </w:rPr>
        <w:t>a nende antud ülesannete täitmist, strateegilise kommunikatsiooni korraldamist, Vabariigi Valitsuse kriisiolukorra lahendamise plaani koostamist ja elluviimist, kriisiolukorra juhi, Vabariigi Valitsuse liikmete ja ministeeriumide olukorrateadlikkuse tagamist jm tegevusi kriisiolukorra lahendamiseks, sh mõjudega tegelemiseks, mille täitmiseks on vaja koordineerida täidesaatva riigivõimu asutuste tegevust üleriigilisel tasandil.</w:t>
      </w:r>
    </w:p>
    <w:p w14:paraId="3D1B4768" w14:textId="77777777" w:rsidR="00A15964" w:rsidRDefault="00A15964" w:rsidP="00E06D66">
      <w:pPr>
        <w:rPr>
          <w:rFonts w:eastAsia="Times New Roman" w:cs="Times New Roman"/>
          <w:b/>
          <w:szCs w:val="24"/>
          <w:lang w:eastAsia="da-DK"/>
        </w:rPr>
      </w:pPr>
    </w:p>
    <w:p w14:paraId="5A8F347A" w14:textId="2A90E044" w:rsidR="00A15964" w:rsidRPr="00580097" w:rsidRDefault="00A15964" w:rsidP="00E06D66">
      <w:pPr>
        <w:rPr>
          <w:rFonts w:eastAsia="Times New Roman" w:cs="Times New Roman"/>
          <w:bCs/>
          <w:szCs w:val="24"/>
          <w:lang w:eastAsia="da-DK"/>
        </w:rPr>
      </w:pPr>
      <w:r w:rsidRPr="00722877">
        <w:rPr>
          <w:rFonts w:eastAsia="Times New Roman" w:cs="Times New Roman"/>
          <w:b/>
          <w:szCs w:val="24"/>
          <w:lang w:eastAsia="da-DK"/>
        </w:rPr>
        <w:t>Lõike 2</w:t>
      </w:r>
      <w:r w:rsidRPr="001173EA">
        <w:rPr>
          <w:rFonts w:eastAsia="Times New Roman" w:cs="Times New Roman"/>
          <w:bCs/>
          <w:szCs w:val="24"/>
          <w:lang w:eastAsia="da-DK"/>
        </w:rPr>
        <w:t xml:space="preserve"> kohaselt on Päästeameti ülesanne kriisiolukorra lahendamisel regionaalsel tasandil lisaks eelnõu § </w:t>
      </w:r>
      <w:r>
        <w:rPr>
          <w:rFonts w:eastAsia="Times New Roman" w:cs="Times New Roman"/>
          <w:bCs/>
          <w:szCs w:val="24"/>
          <w:lang w:eastAsia="da-DK"/>
        </w:rPr>
        <w:t>9</w:t>
      </w:r>
      <w:r w:rsidRPr="001173EA">
        <w:rPr>
          <w:rFonts w:eastAsia="Times New Roman" w:cs="Times New Roman"/>
          <w:bCs/>
          <w:szCs w:val="24"/>
          <w:lang w:eastAsia="da-DK"/>
        </w:rPr>
        <w:t xml:space="preserve"> lõikele 1 toetada kriisiolukorra lahendamis</w:t>
      </w:r>
      <w:r>
        <w:rPr>
          <w:rFonts w:eastAsia="Times New Roman" w:cs="Times New Roman"/>
          <w:bCs/>
          <w:szCs w:val="24"/>
          <w:lang w:eastAsia="da-DK"/>
        </w:rPr>
        <w:t>e eest vastutavat</w:t>
      </w:r>
      <w:r w:rsidRPr="001173EA">
        <w:rPr>
          <w:rFonts w:eastAsia="Times New Roman" w:cs="Times New Roman"/>
          <w:bCs/>
          <w:szCs w:val="24"/>
          <w:lang w:eastAsia="da-DK"/>
        </w:rPr>
        <w:t xml:space="preserve"> asutust teabevahetuse ja koostöö korraldamisega. Eelnõu § </w:t>
      </w:r>
      <w:r>
        <w:rPr>
          <w:rFonts w:eastAsia="Times New Roman" w:cs="Times New Roman"/>
          <w:bCs/>
          <w:szCs w:val="24"/>
          <w:lang w:eastAsia="da-DK"/>
        </w:rPr>
        <w:t>9</w:t>
      </w:r>
      <w:r w:rsidRPr="001173EA">
        <w:rPr>
          <w:rFonts w:eastAsia="Times New Roman" w:cs="Times New Roman"/>
          <w:bCs/>
          <w:szCs w:val="24"/>
          <w:lang w:eastAsia="da-DK"/>
        </w:rPr>
        <w:t xml:space="preserve"> lõike 1 kohaselt on Päästeameti ülesan</w:t>
      </w:r>
      <w:r>
        <w:rPr>
          <w:rFonts w:eastAsia="Times New Roman" w:cs="Times New Roman"/>
          <w:bCs/>
          <w:szCs w:val="24"/>
          <w:lang w:eastAsia="da-DK"/>
        </w:rPr>
        <w:t>ded</w:t>
      </w:r>
      <w:r w:rsidRPr="001173EA">
        <w:rPr>
          <w:rFonts w:eastAsia="Times New Roman" w:cs="Times New Roman"/>
          <w:bCs/>
          <w:szCs w:val="24"/>
          <w:lang w:eastAsia="da-DK"/>
        </w:rPr>
        <w:t xml:space="preserve"> kriisiolukorraks valmistumisel regionaalsel tasandil nõustada kohaliku omavalitsuse üksuseid ning korraldada täidesaatva riigivõimu asutuste ja kohaliku omavalitsuse üksuste vahelist koostööd ja teabevahetust. Kriisiolukorra lahendamisel regionaalsel tasandil lisandub eelnimetatule ülesanne toetada kriisiolukorra </w:t>
      </w:r>
      <w:r w:rsidR="008D1AF2">
        <w:rPr>
          <w:rFonts w:eastAsia="Times New Roman" w:cs="Times New Roman"/>
          <w:bCs/>
          <w:szCs w:val="24"/>
          <w:lang w:eastAsia="da-DK"/>
        </w:rPr>
        <w:t>lahendamise eest vastutavat</w:t>
      </w:r>
      <w:r w:rsidRPr="001173EA">
        <w:rPr>
          <w:rFonts w:eastAsia="Times New Roman" w:cs="Times New Roman"/>
          <w:bCs/>
          <w:szCs w:val="24"/>
          <w:lang w:eastAsia="da-DK"/>
        </w:rPr>
        <w:t xml:space="preserve"> asutust teabevahetuse ja koostöö korraldamisega. Seda ülesannet täites toetab Päästeamet kriisiolukorra </w:t>
      </w:r>
      <w:r w:rsidR="008D1AF2">
        <w:rPr>
          <w:rFonts w:eastAsia="Times New Roman" w:cs="Times New Roman"/>
          <w:bCs/>
          <w:szCs w:val="24"/>
          <w:lang w:eastAsia="da-DK"/>
        </w:rPr>
        <w:t>lahendamise eest vastutavat</w:t>
      </w:r>
      <w:r w:rsidRPr="001173EA">
        <w:rPr>
          <w:rFonts w:eastAsia="Times New Roman" w:cs="Times New Roman"/>
          <w:bCs/>
          <w:szCs w:val="24"/>
          <w:lang w:eastAsia="da-DK"/>
        </w:rPr>
        <w:t xml:space="preserve"> asutust kriisiolukorra </w:t>
      </w:r>
      <w:r w:rsidR="008D1AF2">
        <w:rPr>
          <w:rFonts w:eastAsia="Times New Roman" w:cs="Times New Roman"/>
          <w:bCs/>
          <w:szCs w:val="24"/>
          <w:lang w:eastAsia="da-DK"/>
        </w:rPr>
        <w:t>lahendamisel</w:t>
      </w:r>
      <w:r w:rsidRPr="001173EA">
        <w:rPr>
          <w:rFonts w:eastAsia="Times New Roman" w:cs="Times New Roman"/>
          <w:bCs/>
          <w:szCs w:val="24"/>
          <w:lang w:eastAsia="da-DK"/>
        </w:rPr>
        <w:t xml:space="preserve"> ning võimendab „silotornide“ üleselt kriisiolukorra </w:t>
      </w:r>
      <w:r w:rsidRPr="00580097">
        <w:rPr>
          <w:rFonts w:eastAsia="Times New Roman" w:cs="Times New Roman"/>
          <w:bCs/>
          <w:szCs w:val="24"/>
          <w:lang w:eastAsia="da-DK"/>
        </w:rPr>
        <w:t>lahendamisel osalevate ja sellest mõjutatud osaliste teabevahetust ja horisontaalset koostööd regionaalsel tasandil, kasutades seejuures tavapäraselt tegutsevate regionaalsete kriisikomisjonide formaati.</w:t>
      </w:r>
    </w:p>
    <w:p w14:paraId="42DD020A" w14:textId="77777777" w:rsidR="00A15964" w:rsidRPr="00580097" w:rsidRDefault="00A15964" w:rsidP="00E06D66">
      <w:pPr>
        <w:rPr>
          <w:rFonts w:eastAsia="Times New Roman" w:cs="Times New Roman"/>
          <w:bCs/>
          <w:szCs w:val="24"/>
          <w:lang w:eastAsia="da-DK"/>
        </w:rPr>
      </w:pPr>
    </w:p>
    <w:p w14:paraId="7EBD30A9" w14:textId="0B8B7CCA" w:rsidR="009921C6" w:rsidRDefault="00A15964" w:rsidP="00E06D66">
      <w:pPr>
        <w:rPr>
          <w:rFonts w:eastAsia="Times New Roman" w:cs="Times New Roman"/>
          <w:szCs w:val="24"/>
          <w:lang w:eastAsia="da-DK"/>
        </w:rPr>
      </w:pPr>
      <w:r w:rsidRPr="00580097">
        <w:rPr>
          <w:rFonts w:eastAsia="Times New Roman" w:cs="Times New Roman"/>
          <w:b/>
          <w:szCs w:val="24"/>
          <w:lang w:eastAsia="da-DK"/>
        </w:rPr>
        <w:t>Lõike 3</w:t>
      </w:r>
      <w:r w:rsidRPr="00580097">
        <w:rPr>
          <w:rFonts w:eastAsia="Times New Roman" w:cs="Times New Roman"/>
          <w:bCs/>
          <w:szCs w:val="24"/>
          <w:lang w:eastAsia="da-DK"/>
        </w:rPr>
        <w:t xml:space="preserve"> kohaselt on Päästeameti ülesanne </w:t>
      </w:r>
      <w:r w:rsidR="00B37BB0">
        <w:rPr>
          <w:rFonts w:eastAsia="Times New Roman" w:cs="Times New Roman"/>
          <w:bCs/>
          <w:szCs w:val="24"/>
          <w:lang w:eastAsia="da-DK"/>
        </w:rPr>
        <w:t>koordineerida</w:t>
      </w:r>
      <w:r w:rsidR="00B37BB0" w:rsidRPr="00580097">
        <w:rPr>
          <w:rFonts w:eastAsia="Times New Roman" w:cs="Times New Roman"/>
          <w:bCs/>
          <w:szCs w:val="24"/>
          <w:lang w:eastAsia="da-DK"/>
        </w:rPr>
        <w:t xml:space="preserve"> </w:t>
      </w:r>
      <w:r w:rsidRPr="00580097">
        <w:rPr>
          <w:rFonts w:eastAsia="Times New Roman" w:cs="Times New Roman"/>
          <w:bCs/>
          <w:szCs w:val="24"/>
          <w:lang w:eastAsia="da-DK"/>
        </w:rPr>
        <w:t>kriisiolukorra</w:t>
      </w:r>
      <w:r w:rsidR="0040661B">
        <w:rPr>
          <w:rFonts w:eastAsia="Times New Roman" w:cs="Times New Roman"/>
          <w:bCs/>
          <w:szCs w:val="24"/>
          <w:lang w:eastAsia="da-DK"/>
        </w:rPr>
        <w:t xml:space="preserve"> ajal</w:t>
      </w:r>
      <w:r w:rsidRPr="00580097">
        <w:rPr>
          <w:rFonts w:eastAsia="Times New Roman" w:cs="Times New Roman"/>
          <w:bCs/>
          <w:szCs w:val="24"/>
          <w:lang w:eastAsia="da-DK"/>
        </w:rPr>
        <w:t xml:space="preserve"> elanikkonnakaitse tegevuste õigeaeg</w:t>
      </w:r>
      <w:r w:rsidR="00B37BB0">
        <w:rPr>
          <w:rFonts w:eastAsia="Times New Roman" w:cs="Times New Roman"/>
          <w:bCs/>
          <w:szCs w:val="24"/>
          <w:lang w:eastAsia="da-DK"/>
        </w:rPr>
        <w:t>set</w:t>
      </w:r>
      <w:r w:rsidRPr="00580097">
        <w:rPr>
          <w:rFonts w:eastAsia="Times New Roman" w:cs="Times New Roman"/>
          <w:bCs/>
          <w:szCs w:val="24"/>
          <w:lang w:eastAsia="da-DK"/>
        </w:rPr>
        <w:t xml:space="preserve"> rakendami</w:t>
      </w:r>
      <w:r w:rsidR="00B37BB0">
        <w:rPr>
          <w:rFonts w:eastAsia="Times New Roman" w:cs="Times New Roman"/>
          <w:bCs/>
          <w:szCs w:val="24"/>
          <w:lang w:eastAsia="da-DK"/>
        </w:rPr>
        <w:t>st</w:t>
      </w:r>
      <w:r w:rsidRPr="00580097">
        <w:rPr>
          <w:rFonts w:eastAsia="Times New Roman" w:cs="Times New Roman"/>
          <w:bCs/>
          <w:szCs w:val="24"/>
          <w:lang w:eastAsia="da-DK"/>
        </w:rPr>
        <w:t xml:space="preserve">. Päästeameti elanikkonnakaitse alased ülesanded on sätestatud </w:t>
      </w:r>
      <w:r w:rsidR="004C012C">
        <w:rPr>
          <w:rFonts w:eastAsia="Times New Roman" w:cs="Times New Roman"/>
          <w:bCs/>
          <w:szCs w:val="24"/>
          <w:lang w:eastAsia="da-DK"/>
        </w:rPr>
        <w:t>p</w:t>
      </w:r>
      <w:r w:rsidRPr="00580097">
        <w:rPr>
          <w:rFonts w:eastAsia="Times New Roman" w:cs="Times New Roman"/>
          <w:bCs/>
          <w:szCs w:val="24"/>
          <w:lang w:eastAsia="da-DK"/>
        </w:rPr>
        <w:t>äästeseaduses</w:t>
      </w:r>
      <w:r w:rsidR="003B151F">
        <w:rPr>
          <w:rFonts w:eastAsia="Times New Roman" w:cs="Times New Roman"/>
          <w:bCs/>
          <w:szCs w:val="24"/>
          <w:lang w:eastAsia="da-DK"/>
        </w:rPr>
        <w:t xml:space="preserve"> ning kriisiolukorra</w:t>
      </w:r>
      <w:r w:rsidR="009D5A0C">
        <w:rPr>
          <w:rFonts w:eastAsia="Times New Roman" w:cs="Times New Roman"/>
          <w:bCs/>
          <w:szCs w:val="24"/>
          <w:lang w:eastAsia="da-DK"/>
        </w:rPr>
        <w:t xml:space="preserve"> ajal</w:t>
      </w:r>
      <w:r w:rsidR="003B151F">
        <w:rPr>
          <w:rFonts w:eastAsia="Times New Roman" w:cs="Times New Roman"/>
          <w:bCs/>
          <w:szCs w:val="24"/>
          <w:lang w:eastAsia="da-DK"/>
        </w:rPr>
        <w:t xml:space="preserve"> tagab Päästeamet nende õigeaegse rakendamise. Teiste asutuste ja isikute vastutusel olevate elanikkonnakaitse</w:t>
      </w:r>
      <w:r w:rsidR="0025480E">
        <w:rPr>
          <w:rFonts w:eastAsia="Times New Roman" w:cs="Times New Roman"/>
          <w:bCs/>
          <w:szCs w:val="24"/>
          <w:lang w:eastAsia="da-DK"/>
        </w:rPr>
        <w:t xml:space="preserve"> </w:t>
      </w:r>
      <w:r w:rsidR="003B151F">
        <w:rPr>
          <w:rFonts w:eastAsia="Times New Roman" w:cs="Times New Roman"/>
          <w:bCs/>
          <w:szCs w:val="24"/>
          <w:lang w:eastAsia="da-DK"/>
        </w:rPr>
        <w:t xml:space="preserve">tegevuste õigeaegse </w:t>
      </w:r>
      <w:r w:rsidR="003B151F" w:rsidRPr="00BA0D44">
        <w:rPr>
          <w:rFonts w:eastAsia="Times New Roman" w:cs="Times New Roman"/>
          <w:bCs/>
          <w:szCs w:val="24"/>
          <w:lang w:eastAsia="da-DK"/>
        </w:rPr>
        <w:t>rakendamise koordineerimine on eelnõu kohaselt</w:t>
      </w:r>
      <w:r w:rsidR="00AF3C01" w:rsidRPr="00BA0D44">
        <w:rPr>
          <w:rFonts w:eastAsia="Times New Roman" w:cs="Times New Roman"/>
          <w:bCs/>
          <w:szCs w:val="24"/>
          <w:lang w:eastAsia="da-DK"/>
        </w:rPr>
        <w:t xml:space="preserve"> </w:t>
      </w:r>
      <w:r w:rsidRPr="00BA0D44">
        <w:rPr>
          <w:rFonts w:eastAsia="Times New Roman" w:cs="Times New Roman"/>
          <w:bCs/>
          <w:szCs w:val="24"/>
          <w:lang w:eastAsia="da-DK"/>
        </w:rPr>
        <w:t>Päästeameti ülesanne</w:t>
      </w:r>
      <w:r w:rsidR="003B151F" w:rsidRPr="00BA0D44">
        <w:rPr>
          <w:rFonts w:eastAsia="Times New Roman" w:cs="Times New Roman"/>
          <w:bCs/>
          <w:szCs w:val="24"/>
          <w:lang w:eastAsia="da-DK"/>
        </w:rPr>
        <w:t>,</w:t>
      </w:r>
      <w:r w:rsidRPr="00BA0D44">
        <w:rPr>
          <w:rFonts w:eastAsia="Times New Roman" w:cs="Times New Roman"/>
          <w:bCs/>
          <w:szCs w:val="24"/>
          <w:lang w:eastAsia="da-DK"/>
        </w:rPr>
        <w:t xml:space="preserve"> </w:t>
      </w:r>
      <w:r w:rsidR="003B151F" w:rsidRPr="00BA0D44">
        <w:rPr>
          <w:rFonts w:eastAsia="Times New Roman" w:cs="Times New Roman"/>
          <w:bCs/>
          <w:szCs w:val="24"/>
          <w:lang w:eastAsia="da-DK"/>
        </w:rPr>
        <w:t>samuti tagada</w:t>
      </w:r>
      <w:r w:rsidRPr="00BA0D44">
        <w:rPr>
          <w:rFonts w:eastAsia="Times New Roman" w:cs="Times New Roman"/>
          <w:bCs/>
          <w:szCs w:val="24"/>
          <w:lang w:eastAsia="da-DK"/>
        </w:rPr>
        <w:t xml:space="preserve"> </w:t>
      </w:r>
      <w:r w:rsidR="00B37BB0" w:rsidRPr="00BA0D44">
        <w:rPr>
          <w:rFonts w:eastAsia="Times New Roman" w:cs="Times New Roman"/>
          <w:bCs/>
          <w:szCs w:val="24"/>
          <w:lang w:eastAsia="da-DK"/>
        </w:rPr>
        <w:t xml:space="preserve">nende </w:t>
      </w:r>
      <w:r w:rsidRPr="00BA0D44">
        <w:rPr>
          <w:rFonts w:eastAsia="Times New Roman" w:cs="Times New Roman"/>
          <w:bCs/>
          <w:szCs w:val="24"/>
          <w:lang w:eastAsia="da-DK"/>
        </w:rPr>
        <w:t>koostoime. Sellega seondub ka eelnõu §-s 1</w:t>
      </w:r>
      <w:r w:rsidR="003B151F" w:rsidRPr="00BA0D44">
        <w:rPr>
          <w:rFonts w:eastAsia="Times New Roman" w:cs="Times New Roman"/>
          <w:bCs/>
          <w:szCs w:val="24"/>
          <w:lang w:eastAsia="da-DK"/>
        </w:rPr>
        <w:t>2</w:t>
      </w:r>
      <w:r w:rsidR="00BA0D44" w:rsidRPr="00BA0D44">
        <w:rPr>
          <w:rFonts w:eastAsia="Times New Roman" w:cs="Times New Roman"/>
          <w:bCs/>
          <w:szCs w:val="24"/>
          <w:lang w:eastAsia="da-DK"/>
        </w:rPr>
        <w:t>6 lõikes 1</w:t>
      </w:r>
      <w:r w:rsidRPr="00BA0D44">
        <w:rPr>
          <w:rFonts w:eastAsia="Times New Roman" w:cs="Times New Roman"/>
          <w:bCs/>
          <w:szCs w:val="24"/>
          <w:lang w:eastAsia="da-DK"/>
        </w:rPr>
        <w:t xml:space="preserve"> toodud õigus saada oma ülesande täitmiseks teavet.</w:t>
      </w:r>
      <w:r w:rsidRPr="00580097">
        <w:rPr>
          <w:rFonts w:eastAsia="Times New Roman" w:cs="Times New Roman"/>
          <w:bCs/>
          <w:szCs w:val="24"/>
          <w:lang w:eastAsia="da-DK"/>
        </w:rPr>
        <w:t xml:space="preserve"> </w:t>
      </w:r>
      <w:r w:rsidRPr="00580097">
        <w:rPr>
          <w:rFonts w:eastAsia="Times New Roman" w:cs="Times New Roman"/>
          <w:szCs w:val="24"/>
          <w:lang w:eastAsia="da-DK"/>
        </w:rPr>
        <w:t>Näiteks on Päästeametil vajalik saada teavet elektriliinide taastamise järjekorra kohta või KOVilt üksi</w:t>
      </w:r>
      <w:r w:rsidR="00F16F39">
        <w:rPr>
          <w:rFonts w:eastAsia="Times New Roman" w:cs="Times New Roman"/>
          <w:szCs w:val="24"/>
          <w:lang w:eastAsia="da-DK"/>
        </w:rPr>
        <w:t xml:space="preserve"> </w:t>
      </w:r>
      <w:r w:rsidRPr="00580097">
        <w:rPr>
          <w:rFonts w:eastAsia="Times New Roman" w:cs="Times New Roman"/>
          <w:szCs w:val="24"/>
          <w:lang w:eastAsia="da-DK"/>
        </w:rPr>
        <w:t>elavate eakate kohta.</w:t>
      </w:r>
      <w:r>
        <w:rPr>
          <w:rFonts w:eastAsia="Times New Roman" w:cs="Times New Roman"/>
          <w:szCs w:val="24"/>
          <w:lang w:eastAsia="da-DK"/>
        </w:rPr>
        <w:t xml:space="preserve"> </w:t>
      </w:r>
      <w:r w:rsidR="009921C6">
        <w:rPr>
          <w:rFonts w:eastAsia="Times New Roman" w:cs="Times New Roman"/>
          <w:szCs w:val="24"/>
          <w:lang w:eastAsia="da-DK"/>
        </w:rPr>
        <w:t>Säte on tulnud praktilisest vajadusest ja õppetundidest seni olnud kriiside lahendamisel. Näiteks Saaremaa torm detsembris 2022.</w:t>
      </w:r>
      <w:r w:rsidR="004C012C">
        <w:rPr>
          <w:rFonts w:eastAsia="Times New Roman" w:cs="Times New Roman"/>
          <w:szCs w:val="24"/>
          <w:lang w:eastAsia="da-DK"/>
        </w:rPr>
        <w:t xml:space="preserve"> </w:t>
      </w:r>
      <w:r w:rsidR="009921C6">
        <w:rPr>
          <w:rFonts w:eastAsia="Times New Roman" w:cs="Times New Roman"/>
          <w:szCs w:val="24"/>
          <w:lang w:eastAsia="da-DK"/>
        </w:rPr>
        <w:t>a, kus elektrita oli tuhandeid majapidamisi ning kriisi lahendasid nii Päästeamet (tehes päästetöid), Elektrilevi (taastades elektrit), KOV</w:t>
      </w:r>
      <w:r w:rsidR="004C012C">
        <w:rPr>
          <w:rFonts w:eastAsia="Times New Roman" w:cs="Times New Roman"/>
          <w:szCs w:val="24"/>
          <w:lang w:eastAsia="da-DK"/>
        </w:rPr>
        <w:t>,</w:t>
      </w:r>
      <w:r w:rsidR="009921C6">
        <w:rPr>
          <w:rFonts w:eastAsia="Times New Roman" w:cs="Times New Roman"/>
          <w:szCs w:val="24"/>
          <w:lang w:eastAsia="da-DK"/>
        </w:rPr>
        <w:t xml:space="preserve"> tagades elanikele vett, lükates lahti kohalikke teid, viies küladesse kuivkäimlaid jne. Nimetatud kriisi</w:t>
      </w:r>
      <w:r w:rsidR="004C012C">
        <w:rPr>
          <w:rFonts w:eastAsia="Times New Roman" w:cs="Times New Roman"/>
          <w:szCs w:val="24"/>
          <w:lang w:eastAsia="da-DK"/>
        </w:rPr>
        <w:t>s</w:t>
      </w:r>
      <w:r w:rsidR="009921C6">
        <w:rPr>
          <w:rFonts w:eastAsia="Times New Roman" w:cs="Times New Roman"/>
          <w:szCs w:val="24"/>
          <w:lang w:eastAsia="da-DK"/>
        </w:rPr>
        <w:t xml:space="preserve"> oli oluline tagada kõikide kriis</w:t>
      </w:r>
      <w:r w:rsidR="001D6714">
        <w:rPr>
          <w:rFonts w:eastAsia="Times New Roman" w:cs="Times New Roman"/>
          <w:szCs w:val="24"/>
          <w:lang w:eastAsia="da-DK"/>
        </w:rPr>
        <w:t>i</w:t>
      </w:r>
      <w:r w:rsidR="009921C6">
        <w:rPr>
          <w:rFonts w:eastAsia="Times New Roman" w:cs="Times New Roman"/>
          <w:szCs w:val="24"/>
          <w:lang w:eastAsia="da-DK"/>
        </w:rPr>
        <w:t xml:space="preserve"> lahendavate </w:t>
      </w:r>
      <w:r w:rsidR="004C012C">
        <w:rPr>
          <w:rFonts w:eastAsia="Times New Roman" w:cs="Times New Roman"/>
          <w:szCs w:val="24"/>
          <w:lang w:eastAsia="da-DK"/>
        </w:rPr>
        <w:t>osaliste</w:t>
      </w:r>
      <w:r w:rsidR="009921C6">
        <w:rPr>
          <w:rFonts w:eastAsia="Times New Roman" w:cs="Times New Roman"/>
          <w:szCs w:val="24"/>
          <w:lang w:eastAsia="da-DK"/>
        </w:rPr>
        <w:t xml:space="preserve"> koordineeritus ja tegevuste ühtsus. Kui elutähtsa teenuse osutaja keskendub oma teenuse taastamisele (Elektrilevi elektri taastamisele) ning KOVil ei ole piisavalt vahendeid ja varusid, et kõikide inimesteni jõuda, siis on Päästeamet see, kes tagab elanike kaitse ning </w:t>
      </w:r>
      <w:r w:rsidR="00463246">
        <w:rPr>
          <w:rFonts w:eastAsia="Times New Roman" w:cs="Times New Roman"/>
          <w:szCs w:val="24"/>
          <w:lang w:eastAsia="da-DK"/>
        </w:rPr>
        <w:t xml:space="preserve">ei </w:t>
      </w:r>
      <w:r w:rsidR="009921C6">
        <w:rPr>
          <w:rFonts w:eastAsia="Times New Roman" w:cs="Times New Roman"/>
          <w:szCs w:val="24"/>
          <w:lang w:eastAsia="da-DK"/>
        </w:rPr>
        <w:t>keskendu mitte teenustele</w:t>
      </w:r>
      <w:r w:rsidR="00463246">
        <w:rPr>
          <w:rFonts w:eastAsia="Times New Roman" w:cs="Times New Roman"/>
          <w:szCs w:val="24"/>
          <w:lang w:eastAsia="da-DK"/>
        </w:rPr>
        <w:t>,</w:t>
      </w:r>
      <w:r w:rsidR="009921C6">
        <w:rPr>
          <w:rFonts w:eastAsia="Times New Roman" w:cs="Times New Roman"/>
          <w:szCs w:val="24"/>
          <w:lang w:eastAsia="da-DK"/>
        </w:rPr>
        <w:t xml:space="preserve"> vaid inimesele kriisis. </w:t>
      </w:r>
    </w:p>
    <w:p w14:paraId="3760E814" w14:textId="77777777" w:rsidR="00A15964" w:rsidRDefault="00A15964" w:rsidP="00E06D66">
      <w:pPr>
        <w:rPr>
          <w:rFonts w:eastAsia="Times New Roman" w:cs="Times New Roman"/>
          <w:szCs w:val="24"/>
          <w:lang w:eastAsia="da-DK"/>
        </w:rPr>
      </w:pPr>
    </w:p>
    <w:p w14:paraId="1FB9F5A4" w14:textId="337C9969" w:rsidR="00A15964" w:rsidRDefault="00A15964" w:rsidP="00E06D66">
      <w:pPr>
        <w:pStyle w:val="Pealkiri1"/>
        <w:contextualSpacing w:val="0"/>
      </w:pPr>
      <w:bookmarkStart w:id="110" w:name="_Toc128400306"/>
      <w:bookmarkStart w:id="111" w:name="_Toc199403302"/>
      <w:r w:rsidRPr="005254A0">
        <w:t xml:space="preserve">§ </w:t>
      </w:r>
      <w:r>
        <w:t>33</w:t>
      </w:r>
      <w:r w:rsidRPr="005254A0">
        <w:t>. Ühekordne kriisiülesanne</w:t>
      </w:r>
      <w:bookmarkEnd w:id="110"/>
      <w:bookmarkEnd w:id="111"/>
    </w:p>
    <w:p w14:paraId="3C115CCF" w14:textId="77777777" w:rsidR="00A15964" w:rsidRDefault="00A15964" w:rsidP="00E06D66">
      <w:pPr>
        <w:rPr>
          <w:rFonts w:eastAsia="Times New Roman" w:cs="Times New Roman"/>
          <w:b/>
          <w:szCs w:val="24"/>
          <w:lang w:eastAsia="da-DK"/>
        </w:rPr>
      </w:pPr>
    </w:p>
    <w:p w14:paraId="01224EF0" w14:textId="55644D57" w:rsidR="00A15964" w:rsidRDefault="00A15964" w:rsidP="00E06D66">
      <w:pPr>
        <w:rPr>
          <w:rFonts w:eastAsia="Times New Roman" w:cs="Times New Roman"/>
          <w:bCs/>
          <w:szCs w:val="24"/>
          <w:lang w:eastAsia="da-DK"/>
        </w:rPr>
      </w:pPr>
      <w:r w:rsidRPr="006D4C4D">
        <w:rPr>
          <w:rFonts w:eastAsia="Times New Roman" w:cs="Times New Roman"/>
          <w:b/>
          <w:szCs w:val="24"/>
          <w:lang w:eastAsia="da-DK"/>
        </w:rPr>
        <w:t>Lõiked 1 ja 2</w:t>
      </w:r>
      <w:r>
        <w:rPr>
          <w:rFonts w:eastAsia="Times New Roman" w:cs="Times New Roman"/>
          <w:bCs/>
          <w:szCs w:val="24"/>
          <w:lang w:eastAsia="da-DK"/>
        </w:rPr>
        <w:t xml:space="preserve">. </w:t>
      </w:r>
      <w:r w:rsidRPr="005254A0">
        <w:rPr>
          <w:rFonts w:eastAsia="Times New Roman" w:cs="Times New Roman"/>
          <w:bCs/>
          <w:szCs w:val="24"/>
          <w:lang w:eastAsia="da-DK"/>
        </w:rPr>
        <w:t xml:space="preserve">Ühekordne kriisiülesanne antakse </w:t>
      </w:r>
      <w:r w:rsidR="00D128C1">
        <w:rPr>
          <w:rFonts w:eastAsia="Times New Roman" w:cs="Times New Roman"/>
          <w:bCs/>
          <w:szCs w:val="24"/>
          <w:lang w:eastAsia="da-DK"/>
        </w:rPr>
        <w:t>r</w:t>
      </w:r>
      <w:r w:rsidR="00D128C1">
        <w:rPr>
          <w:rFonts w:eastAsia="Times New Roman" w:cs="Times New Roman"/>
          <w:szCs w:val="24"/>
          <w:lang w:eastAsia="da-DK"/>
        </w:rPr>
        <w:t xml:space="preserve">iigikaitselise </w:t>
      </w:r>
      <w:r w:rsidRPr="005254A0">
        <w:rPr>
          <w:rFonts w:eastAsia="Times New Roman" w:cs="Times New Roman"/>
          <w:bCs/>
          <w:szCs w:val="24"/>
          <w:lang w:eastAsia="da-DK"/>
        </w:rPr>
        <w:t>kriisiolukorra</w:t>
      </w:r>
      <w:r w:rsidR="009D5A0C">
        <w:rPr>
          <w:rFonts w:eastAsia="Times New Roman" w:cs="Times New Roman"/>
          <w:bCs/>
          <w:szCs w:val="24"/>
          <w:lang w:eastAsia="da-DK"/>
        </w:rPr>
        <w:t xml:space="preserve"> </w:t>
      </w:r>
      <w:r w:rsidR="00D128C1">
        <w:rPr>
          <w:rFonts w:eastAsia="Times New Roman" w:cs="Times New Roman"/>
          <w:szCs w:val="24"/>
          <w:lang w:eastAsia="da-DK"/>
        </w:rPr>
        <w:t xml:space="preserve">või eriolukorra </w:t>
      </w:r>
      <w:r w:rsidR="009D5A0C">
        <w:rPr>
          <w:rFonts w:eastAsia="Times New Roman" w:cs="Times New Roman"/>
          <w:bCs/>
          <w:szCs w:val="24"/>
          <w:lang w:eastAsia="da-DK"/>
        </w:rPr>
        <w:t>ajal</w:t>
      </w:r>
      <w:r w:rsidRPr="005254A0">
        <w:rPr>
          <w:rFonts w:eastAsia="Times New Roman" w:cs="Times New Roman"/>
          <w:bCs/>
          <w:szCs w:val="24"/>
          <w:lang w:eastAsia="da-DK"/>
        </w:rPr>
        <w:t xml:space="preserve"> ning see ei ole </w:t>
      </w:r>
      <w:r>
        <w:rPr>
          <w:rFonts w:eastAsia="Times New Roman" w:cs="Times New Roman"/>
          <w:bCs/>
          <w:szCs w:val="24"/>
          <w:lang w:eastAsia="da-DK"/>
        </w:rPr>
        <w:t xml:space="preserve">juriidilisele </w:t>
      </w:r>
      <w:r w:rsidRPr="005254A0">
        <w:rPr>
          <w:rFonts w:eastAsia="Times New Roman" w:cs="Times New Roman"/>
          <w:bCs/>
          <w:szCs w:val="24"/>
          <w:lang w:eastAsia="da-DK"/>
        </w:rPr>
        <w:t>isikule</w:t>
      </w:r>
      <w:r>
        <w:rPr>
          <w:rFonts w:eastAsia="Times New Roman" w:cs="Times New Roman"/>
          <w:bCs/>
          <w:szCs w:val="24"/>
          <w:lang w:eastAsia="da-DK"/>
        </w:rPr>
        <w:t>, sh FIE</w:t>
      </w:r>
      <w:r w:rsidR="00463246">
        <w:rPr>
          <w:rFonts w:eastAsia="Times New Roman" w:cs="Times New Roman"/>
          <w:bCs/>
          <w:szCs w:val="24"/>
          <w:lang w:eastAsia="da-DK"/>
        </w:rPr>
        <w:t>-</w:t>
      </w:r>
      <w:r>
        <w:rPr>
          <w:rFonts w:eastAsia="Times New Roman" w:cs="Times New Roman"/>
          <w:bCs/>
          <w:szCs w:val="24"/>
          <w:lang w:eastAsia="da-DK"/>
        </w:rPr>
        <w:t>le</w:t>
      </w:r>
      <w:r w:rsidRPr="005254A0">
        <w:rPr>
          <w:rFonts w:eastAsia="Times New Roman" w:cs="Times New Roman"/>
          <w:bCs/>
          <w:szCs w:val="24"/>
          <w:lang w:eastAsia="da-DK"/>
        </w:rPr>
        <w:t xml:space="preserve"> </w:t>
      </w:r>
      <w:r>
        <w:rPr>
          <w:rFonts w:eastAsia="Times New Roman" w:cs="Times New Roman"/>
          <w:bCs/>
          <w:szCs w:val="24"/>
          <w:lang w:eastAsia="da-DK"/>
        </w:rPr>
        <w:t xml:space="preserve">ega ka KOVile </w:t>
      </w:r>
      <w:r w:rsidR="009B7D65">
        <w:rPr>
          <w:rFonts w:eastAsia="Times New Roman" w:cs="Times New Roman"/>
          <w:bCs/>
          <w:szCs w:val="24"/>
          <w:lang w:eastAsia="da-DK"/>
        </w:rPr>
        <w:t xml:space="preserve">üldjuhul </w:t>
      </w:r>
      <w:r w:rsidRPr="005254A0">
        <w:rPr>
          <w:rFonts w:eastAsia="Times New Roman" w:cs="Times New Roman"/>
          <w:bCs/>
          <w:szCs w:val="24"/>
          <w:lang w:eastAsia="da-DK"/>
        </w:rPr>
        <w:t>ette teada. Üld</w:t>
      </w:r>
      <w:r>
        <w:rPr>
          <w:rFonts w:eastAsia="Times New Roman" w:cs="Times New Roman"/>
          <w:bCs/>
          <w:szCs w:val="24"/>
          <w:lang w:eastAsia="da-DK"/>
        </w:rPr>
        <w:t>juhul</w:t>
      </w:r>
      <w:r w:rsidRPr="005254A0">
        <w:rPr>
          <w:rFonts w:eastAsia="Times New Roman" w:cs="Times New Roman"/>
          <w:bCs/>
          <w:szCs w:val="24"/>
          <w:lang w:eastAsia="da-DK"/>
        </w:rPr>
        <w:t xml:space="preserve"> määratakse </w:t>
      </w:r>
      <w:r w:rsidR="00603D7F">
        <w:rPr>
          <w:rFonts w:eastAsia="Times New Roman" w:cs="Times New Roman"/>
          <w:bCs/>
          <w:szCs w:val="24"/>
          <w:lang w:eastAsia="da-DK"/>
        </w:rPr>
        <w:t xml:space="preserve">püsivad </w:t>
      </w:r>
      <w:r w:rsidRPr="005254A0">
        <w:rPr>
          <w:rFonts w:eastAsia="Times New Roman" w:cs="Times New Roman"/>
          <w:bCs/>
          <w:szCs w:val="24"/>
          <w:lang w:eastAsia="da-DK"/>
        </w:rPr>
        <w:t xml:space="preserve">kriisiülesanded enne kriisiolukorda, et </w:t>
      </w:r>
      <w:r w:rsidR="00603D7F">
        <w:rPr>
          <w:rFonts w:eastAsia="Times New Roman" w:cs="Times New Roman"/>
          <w:bCs/>
          <w:szCs w:val="24"/>
          <w:lang w:eastAsia="da-DK"/>
        </w:rPr>
        <w:t>ülesande täitja</w:t>
      </w:r>
      <w:r w:rsidRPr="005254A0">
        <w:rPr>
          <w:rFonts w:eastAsia="Times New Roman" w:cs="Times New Roman"/>
          <w:bCs/>
          <w:szCs w:val="24"/>
          <w:lang w:eastAsia="da-DK"/>
        </w:rPr>
        <w:t xml:space="preserve"> saaks luua vajaliku valmiduse, kuid ettenägematuteks juhtudeks on ette nähtud võimalus määrata ka ühekordseid </w:t>
      </w:r>
      <w:r w:rsidR="00603D7F">
        <w:rPr>
          <w:rFonts w:eastAsia="Times New Roman" w:cs="Times New Roman"/>
          <w:bCs/>
          <w:szCs w:val="24"/>
          <w:lang w:eastAsia="da-DK"/>
        </w:rPr>
        <w:t>kriisi</w:t>
      </w:r>
      <w:r w:rsidRPr="005254A0">
        <w:rPr>
          <w:rFonts w:eastAsia="Times New Roman" w:cs="Times New Roman"/>
          <w:bCs/>
          <w:szCs w:val="24"/>
          <w:lang w:eastAsia="da-DK"/>
        </w:rPr>
        <w:t xml:space="preserve">ülesandeid. Kuigi riik koostab ohustsenaariume ning hindab, kuidas võib üks või teine kriis tekkida ja areneda, ei ole võimalik kõiki olukordi ennustada ja nendeks valmistuda. Vähetõenäoliste kriisiolukordade jaoks </w:t>
      </w:r>
      <w:r>
        <w:rPr>
          <w:rFonts w:eastAsia="Times New Roman" w:cs="Times New Roman"/>
          <w:bCs/>
          <w:szCs w:val="24"/>
          <w:lang w:eastAsia="da-DK"/>
        </w:rPr>
        <w:t xml:space="preserve">juriidilistele </w:t>
      </w:r>
      <w:r w:rsidRPr="005254A0">
        <w:rPr>
          <w:rFonts w:eastAsia="Times New Roman" w:cs="Times New Roman"/>
          <w:bCs/>
          <w:szCs w:val="24"/>
          <w:lang w:eastAsia="da-DK"/>
        </w:rPr>
        <w:t xml:space="preserve">isikutele ja </w:t>
      </w:r>
      <w:r>
        <w:rPr>
          <w:rFonts w:eastAsia="Times New Roman" w:cs="Times New Roman"/>
          <w:bCs/>
          <w:szCs w:val="24"/>
          <w:lang w:eastAsia="da-DK"/>
        </w:rPr>
        <w:t>KOVidele</w:t>
      </w:r>
      <w:r w:rsidRPr="005254A0">
        <w:rPr>
          <w:rFonts w:eastAsia="Times New Roman" w:cs="Times New Roman"/>
          <w:bCs/>
          <w:szCs w:val="24"/>
          <w:lang w:eastAsia="da-DK"/>
        </w:rPr>
        <w:t xml:space="preserve"> kohustuste panemine tooks näiteks erasektorile kaasa põhjendamatult suure ettevõtlusvabaduse piiramise</w:t>
      </w:r>
      <w:r w:rsidR="00603D7F">
        <w:rPr>
          <w:rFonts w:eastAsia="Times New Roman" w:cs="Times New Roman"/>
          <w:bCs/>
          <w:szCs w:val="24"/>
          <w:lang w:eastAsia="da-DK"/>
        </w:rPr>
        <w:t>.</w:t>
      </w:r>
      <w:r w:rsidRPr="005254A0">
        <w:rPr>
          <w:rFonts w:eastAsia="Times New Roman" w:cs="Times New Roman"/>
          <w:bCs/>
          <w:szCs w:val="24"/>
          <w:lang w:eastAsia="da-DK"/>
        </w:rPr>
        <w:t xml:space="preserve"> Isikute õiguste proportsionaalseks piiramiseks on riigil eelnõu järgi võimalus ülesandeid ka vastavalt tekkinud olukorrale ühekordselt määrata.</w:t>
      </w:r>
      <w:r>
        <w:rPr>
          <w:rFonts w:eastAsia="Times New Roman" w:cs="Times New Roman"/>
          <w:bCs/>
          <w:szCs w:val="24"/>
          <w:lang w:eastAsia="da-DK"/>
        </w:rPr>
        <w:t xml:space="preserve"> Riigiasutustele saab Vabariigi Valitsus anda ülesandeid kas Vabariigi Valitsuse kriisiplaani</w:t>
      </w:r>
      <w:r w:rsidR="004C012C">
        <w:rPr>
          <w:rFonts w:eastAsia="Times New Roman" w:cs="Times New Roman"/>
          <w:bCs/>
          <w:szCs w:val="24"/>
          <w:lang w:eastAsia="da-DK"/>
        </w:rPr>
        <w:t>s</w:t>
      </w:r>
      <w:r>
        <w:rPr>
          <w:rFonts w:eastAsia="Times New Roman" w:cs="Times New Roman"/>
          <w:bCs/>
          <w:szCs w:val="24"/>
          <w:lang w:eastAsia="da-DK"/>
        </w:rPr>
        <w:t xml:space="preserve"> või haldusesisese korraldusena. </w:t>
      </w:r>
    </w:p>
    <w:p w14:paraId="1C3B0995" w14:textId="77777777" w:rsidR="00A15964" w:rsidRDefault="00A15964" w:rsidP="00E06D66">
      <w:pPr>
        <w:rPr>
          <w:rFonts w:eastAsia="Times New Roman" w:cs="Times New Roman"/>
          <w:bCs/>
          <w:szCs w:val="24"/>
          <w:lang w:eastAsia="da-DK"/>
        </w:rPr>
      </w:pPr>
    </w:p>
    <w:p w14:paraId="4A48E1EB" w14:textId="67B5DF60" w:rsidR="00E87B79" w:rsidRDefault="00A15964" w:rsidP="40E3DA1D">
      <w:pPr>
        <w:pBdr>
          <w:top w:val="nil"/>
          <w:left w:val="nil"/>
          <w:bottom w:val="nil"/>
          <w:right w:val="nil"/>
          <w:between w:val="nil"/>
          <w:bar w:val="nil"/>
        </w:pBdr>
        <w:rPr>
          <w:rFonts w:eastAsia="Arial Unicode MS" w:cs="Times New Roman"/>
          <w:bdr w:val="nil"/>
          <w:lang w:eastAsia="et-EE"/>
        </w:rPr>
      </w:pPr>
      <w:r w:rsidRPr="40E3DA1D">
        <w:rPr>
          <w:rFonts w:eastAsia="Arial Unicode MS" w:cs="Times New Roman"/>
          <w:bdr w:val="nil"/>
          <w:lang w:eastAsia="et-EE"/>
        </w:rPr>
        <w:t xml:space="preserve">Kui püsivaid kriisiülesandeid määratakse enne kriisiolukorda, siis ühekordsed kriisiülesanded on ette nähtud </w:t>
      </w:r>
      <w:r w:rsidR="00A22731">
        <w:rPr>
          <w:rFonts w:eastAsia="Arial Unicode MS" w:cs="Times New Roman"/>
          <w:bdr w:val="nil"/>
          <w:lang w:eastAsia="et-EE"/>
        </w:rPr>
        <w:t>üksnes</w:t>
      </w:r>
      <w:r w:rsidRPr="40E3DA1D">
        <w:rPr>
          <w:rFonts w:eastAsia="Arial Unicode MS" w:cs="Times New Roman"/>
          <w:bdr w:val="nil"/>
          <w:lang w:eastAsia="et-EE"/>
        </w:rPr>
        <w:t xml:space="preserve"> </w:t>
      </w:r>
      <w:r w:rsidR="007A0A08">
        <w:rPr>
          <w:rFonts w:eastAsia="Times New Roman" w:cs="Times New Roman"/>
          <w:bCs/>
          <w:szCs w:val="24"/>
          <w:lang w:eastAsia="da-DK"/>
        </w:rPr>
        <w:t>r</w:t>
      </w:r>
      <w:r w:rsidR="007A0A08">
        <w:rPr>
          <w:rFonts w:eastAsia="Times New Roman" w:cs="Times New Roman"/>
          <w:szCs w:val="24"/>
          <w:lang w:eastAsia="da-DK"/>
        </w:rPr>
        <w:t>iigikaitselise</w:t>
      </w:r>
      <w:r w:rsidR="007A0A08" w:rsidRPr="40E3DA1D">
        <w:rPr>
          <w:rFonts w:eastAsia="Arial Unicode MS" w:cs="Times New Roman"/>
          <w:bdr w:val="nil"/>
          <w:lang w:eastAsia="et-EE"/>
        </w:rPr>
        <w:t xml:space="preserve"> </w:t>
      </w:r>
      <w:r w:rsidRPr="40E3DA1D">
        <w:rPr>
          <w:rFonts w:eastAsia="Arial Unicode MS" w:cs="Times New Roman"/>
          <w:bdr w:val="nil"/>
          <w:lang w:eastAsia="et-EE"/>
        </w:rPr>
        <w:t>kriisiolukorra</w:t>
      </w:r>
      <w:r w:rsidR="009D5A0C" w:rsidRPr="40E3DA1D">
        <w:rPr>
          <w:rFonts w:eastAsia="Arial Unicode MS" w:cs="Times New Roman"/>
          <w:bdr w:val="nil"/>
          <w:lang w:eastAsia="et-EE"/>
        </w:rPr>
        <w:t xml:space="preserve"> </w:t>
      </w:r>
      <w:r w:rsidR="007A0A08">
        <w:rPr>
          <w:rFonts w:eastAsia="Times New Roman" w:cs="Times New Roman"/>
          <w:szCs w:val="24"/>
          <w:lang w:eastAsia="da-DK"/>
        </w:rPr>
        <w:t xml:space="preserve">või eriolukorra </w:t>
      </w:r>
      <w:r w:rsidR="009D5A0C" w:rsidRPr="40E3DA1D">
        <w:rPr>
          <w:rFonts w:eastAsia="Arial Unicode MS" w:cs="Times New Roman"/>
          <w:bdr w:val="nil"/>
          <w:lang w:eastAsia="et-EE"/>
        </w:rPr>
        <w:t>ajal</w:t>
      </w:r>
      <w:r w:rsidRPr="40E3DA1D">
        <w:rPr>
          <w:rFonts w:eastAsia="Arial Unicode MS" w:cs="Times New Roman"/>
          <w:bdr w:val="nil"/>
          <w:lang w:eastAsia="et-EE"/>
        </w:rPr>
        <w:t xml:space="preserve"> ettenägematute olukordade lahendamiseks. </w:t>
      </w:r>
      <w:r w:rsidR="00603D7F" w:rsidRPr="40E3DA1D">
        <w:rPr>
          <w:rFonts w:eastAsia="Arial Unicode MS" w:cs="Times New Roman"/>
          <w:bdr w:val="nil"/>
          <w:lang w:eastAsia="et-EE"/>
        </w:rPr>
        <w:t xml:space="preserve">Eelnõuga säilitatakse selles osas RiKSi regulatsioon, mis võimaldab panna nii püsivaid riigikaitseülesandeid kui ka ühekordseid riigikaitseülesandeid. </w:t>
      </w:r>
      <w:r w:rsidR="00E87B79" w:rsidRPr="40E3DA1D">
        <w:rPr>
          <w:rFonts w:eastAsia="Arial Unicode MS" w:cs="Times New Roman"/>
          <w:bdr w:val="nil"/>
          <w:lang w:eastAsia="et-EE"/>
        </w:rPr>
        <w:t>Sarnaselt püsiva kriisiülesandega sisaldab ka ühekordne kriisiülesanne kohustust midagi teha</w:t>
      </w:r>
      <w:r w:rsidR="005C2ED7" w:rsidRPr="40E3DA1D">
        <w:rPr>
          <w:rFonts w:eastAsia="Arial Unicode MS" w:cs="Times New Roman"/>
          <w:bdr w:val="nil"/>
          <w:lang w:eastAsia="et-EE"/>
        </w:rPr>
        <w:t xml:space="preserve">. Ühekordse kriisiülesandena </w:t>
      </w:r>
      <w:r w:rsidR="00E87B79" w:rsidRPr="40E3DA1D">
        <w:rPr>
          <w:rFonts w:eastAsia="Arial Unicode MS" w:cs="Times New Roman"/>
          <w:bdr w:val="nil"/>
          <w:lang w:eastAsia="et-EE"/>
        </w:rPr>
        <w:t>ei saa k</w:t>
      </w:r>
      <w:r w:rsidR="005C2ED7" w:rsidRPr="40E3DA1D">
        <w:rPr>
          <w:rFonts w:eastAsia="Arial Unicode MS" w:cs="Times New Roman"/>
          <w:bdr w:val="nil"/>
          <w:lang w:eastAsia="et-EE"/>
        </w:rPr>
        <w:t>ehtestada</w:t>
      </w:r>
      <w:r w:rsidR="00E87B79" w:rsidRPr="40E3DA1D">
        <w:rPr>
          <w:rFonts w:eastAsia="Arial Unicode MS" w:cs="Times New Roman"/>
          <w:bdr w:val="nil"/>
          <w:lang w:eastAsia="et-EE"/>
        </w:rPr>
        <w:t xml:space="preserve"> keel</w:t>
      </w:r>
      <w:r w:rsidR="005C2ED7" w:rsidRPr="40E3DA1D">
        <w:rPr>
          <w:rFonts w:eastAsia="Arial Unicode MS" w:cs="Times New Roman"/>
          <w:bdr w:val="nil"/>
          <w:lang w:eastAsia="et-EE"/>
        </w:rPr>
        <w:t>du</w:t>
      </w:r>
      <w:r w:rsidR="00E87B79" w:rsidRPr="40E3DA1D">
        <w:rPr>
          <w:rFonts w:eastAsia="Arial Unicode MS" w:cs="Times New Roman"/>
          <w:bdr w:val="nil"/>
          <w:lang w:eastAsia="et-EE"/>
        </w:rPr>
        <w:t xml:space="preserve"> </w:t>
      </w:r>
      <w:r w:rsidR="005C2ED7" w:rsidRPr="40E3DA1D">
        <w:rPr>
          <w:rFonts w:eastAsia="Arial Unicode MS" w:cs="Times New Roman"/>
          <w:bdr w:val="nil"/>
          <w:lang w:eastAsia="et-EE"/>
        </w:rPr>
        <w:t xml:space="preserve">midagi teha </w:t>
      </w:r>
      <w:r w:rsidR="00E87B79" w:rsidRPr="40E3DA1D">
        <w:rPr>
          <w:rFonts w:eastAsia="Arial Unicode MS" w:cs="Times New Roman"/>
          <w:bdr w:val="nil"/>
          <w:lang w:eastAsia="et-EE"/>
        </w:rPr>
        <w:t>või käs</w:t>
      </w:r>
      <w:r w:rsidR="005C2ED7" w:rsidRPr="40E3DA1D">
        <w:rPr>
          <w:rFonts w:eastAsia="Arial Unicode MS" w:cs="Times New Roman"/>
          <w:bdr w:val="nil"/>
          <w:lang w:eastAsia="et-EE"/>
        </w:rPr>
        <w:t>ku</w:t>
      </w:r>
      <w:r w:rsidR="00E87B79" w:rsidRPr="40E3DA1D">
        <w:rPr>
          <w:rFonts w:eastAsia="Arial Unicode MS" w:cs="Times New Roman"/>
          <w:bdr w:val="nil"/>
          <w:lang w:eastAsia="et-EE"/>
        </w:rPr>
        <w:t xml:space="preserve"> millegi tegemisest hoiduda</w:t>
      </w:r>
      <w:r w:rsidR="005C2ED7" w:rsidRPr="40E3DA1D">
        <w:rPr>
          <w:rFonts w:eastAsia="Arial Unicode MS" w:cs="Times New Roman"/>
          <w:bdr w:val="nil"/>
          <w:lang w:eastAsia="et-EE"/>
        </w:rPr>
        <w:t xml:space="preserve"> (nt jätta kaup tootmata või müümata, teenus osutamata või teatud info edastamata)</w:t>
      </w:r>
      <w:r w:rsidR="00494C48" w:rsidRPr="40E3DA1D">
        <w:rPr>
          <w:rFonts w:eastAsia="Arial Unicode MS" w:cs="Times New Roman"/>
          <w:bdr w:val="nil"/>
          <w:lang w:eastAsia="et-EE"/>
        </w:rPr>
        <w:t xml:space="preserve">. Muu hulgas ei ole võimalik ühekordse kriisiülesandena kehtestada piiranguid isikute põhiõigustele ja </w:t>
      </w:r>
      <w:r w:rsidR="007A0A08">
        <w:rPr>
          <w:rFonts w:eastAsia="Arial Unicode MS" w:cs="Times New Roman"/>
          <w:bdr w:val="nil"/>
          <w:lang w:eastAsia="et-EE"/>
        </w:rPr>
        <w:noBreakHyphen/>
      </w:r>
      <w:r w:rsidR="00494C48" w:rsidRPr="40E3DA1D">
        <w:rPr>
          <w:rFonts w:eastAsia="Arial Unicode MS" w:cs="Times New Roman"/>
          <w:bdr w:val="nil"/>
          <w:lang w:eastAsia="et-EE"/>
        </w:rPr>
        <w:t>vabadustele. Sellekohaste piiravate meetmete kohaldamine võib toimuda üksnes 5. peatükis sätestatud tingimustel ja korras (nt piirangud majandustegevusele, teabe levitamisele).</w:t>
      </w:r>
    </w:p>
    <w:p w14:paraId="2336D8D8" w14:textId="77777777" w:rsidR="00A15964" w:rsidRDefault="00A15964" w:rsidP="00E06D66">
      <w:pPr>
        <w:pBdr>
          <w:top w:val="nil"/>
          <w:left w:val="nil"/>
          <w:bottom w:val="nil"/>
          <w:right w:val="nil"/>
          <w:between w:val="nil"/>
          <w:bar w:val="nil"/>
        </w:pBdr>
        <w:rPr>
          <w:rFonts w:eastAsia="Arial Unicode MS" w:cs="Times New Roman"/>
          <w:bCs/>
          <w:szCs w:val="24"/>
          <w:u w:color="000000"/>
          <w:bdr w:val="nil"/>
          <w:lang w:eastAsia="et-EE"/>
        </w:rPr>
      </w:pPr>
    </w:p>
    <w:p w14:paraId="0A299334" w14:textId="3B99F755" w:rsidR="00A15964" w:rsidRDefault="00A15964" w:rsidP="00E06D66">
      <w:pPr>
        <w:pBdr>
          <w:top w:val="nil"/>
          <w:left w:val="nil"/>
          <w:bottom w:val="nil"/>
          <w:right w:val="nil"/>
          <w:between w:val="nil"/>
          <w:bar w:val="nil"/>
        </w:pBdr>
        <w:rPr>
          <w:rFonts w:eastAsia="Arial Unicode MS" w:cs="Times New Roman"/>
          <w:bCs/>
          <w:szCs w:val="24"/>
          <w:u w:color="000000"/>
          <w:bdr w:val="nil"/>
          <w:lang w:eastAsia="et-EE"/>
        </w:rPr>
      </w:pPr>
      <w:r>
        <w:rPr>
          <w:rFonts w:eastAsia="Arial Unicode MS" w:cs="Times New Roman"/>
          <w:bCs/>
          <w:szCs w:val="24"/>
          <w:u w:color="000000"/>
          <w:bdr w:val="nil"/>
          <w:lang w:eastAsia="et-EE"/>
        </w:rPr>
        <w:t>S</w:t>
      </w:r>
      <w:r w:rsidRPr="00654511">
        <w:rPr>
          <w:rFonts w:eastAsia="Arial Unicode MS" w:cs="Times New Roman"/>
          <w:bCs/>
          <w:szCs w:val="24"/>
          <w:u w:color="000000"/>
          <w:bdr w:val="nil"/>
          <w:lang w:eastAsia="et-EE"/>
        </w:rPr>
        <w:t xml:space="preserve">ätestatakse põhimõte, et ühekordne kriisiülesanne peab olema seotud </w:t>
      </w:r>
      <w:r>
        <w:rPr>
          <w:rFonts w:eastAsia="Arial Unicode MS" w:cs="Times New Roman"/>
          <w:bCs/>
          <w:szCs w:val="24"/>
          <w:u w:color="000000"/>
          <w:bdr w:val="nil"/>
          <w:lang w:eastAsia="et-EE"/>
        </w:rPr>
        <w:t xml:space="preserve">juriidilise isiku, sh FIE ja KOVi </w:t>
      </w:r>
      <w:r w:rsidRPr="00654511">
        <w:rPr>
          <w:rFonts w:eastAsia="Arial Unicode MS" w:cs="Times New Roman"/>
          <w:bCs/>
          <w:szCs w:val="24"/>
          <w:u w:color="000000"/>
          <w:bdr w:val="nil"/>
          <w:lang w:eastAsia="et-EE"/>
        </w:rPr>
        <w:t xml:space="preserve">põhitegevusega, s.o tema tavapäraste ülesannete, eesmärgi või tegevusalaga. Sama põhimõte on sätestatud üldiselt ka püsiva kriisiülesande juures (eelnõu § </w:t>
      </w:r>
      <w:r>
        <w:rPr>
          <w:rFonts w:eastAsia="Arial Unicode MS" w:cs="Times New Roman"/>
          <w:bCs/>
          <w:szCs w:val="24"/>
          <w:u w:color="000000"/>
          <w:bdr w:val="nil"/>
          <w:lang w:eastAsia="et-EE"/>
        </w:rPr>
        <w:t>10 lõige 2</w:t>
      </w:r>
      <w:r w:rsidRPr="00654511">
        <w:rPr>
          <w:rFonts w:eastAsia="Arial Unicode MS" w:cs="Times New Roman"/>
          <w:bCs/>
          <w:szCs w:val="24"/>
          <w:u w:color="000000"/>
          <w:bdr w:val="nil"/>
          <w:lang w:eastAsia="et-EE"/>
        </w:rPr>
        <w:t xml:space="preserve">). Selle sätte eesmärk on tagada, et </w:t>
      </w:r>
      <w:r>
        <w:rPr>
          <w:rFonts w:eastAsia="Arial Unicode MS" w:cs="Times New Roman"/>
          <w:bCs/>
          <w:szCs w:val="24"/>
          <w:u w:color="000000"/>
          <w:bdr w:val="nil"/>
          <w:lang w:eastAsia="et-EE"/>
        </w:rPr>
        <w:t>se</w:t>
      </w:r>
      <w:r w:rsidR="004C012C">
        <w:rPr>
          <w:rFonts w:eastAsia="Arial Unicode MS" w:cs="Times New Roman"/>
          <w:bCs/>
          <w:szCs w:val="24"/>
          <w:u w:color="000000"/>
          <w:bdr w:val="nil"/>
          <w:lang w:eastAsia="et-EE"/>
        </w:rPr>
        <w:t>l</w:t>
      </w:r>
      <w:r w:rsidRPr="00654511">
        <w:rPr>
          <w:rFonts w:eastAsia="Arial Unicode MS" w:cs="Times New Roman"/>
          <w:bCs/>
          <w:szCs w:val="24"/>
          <w:u w:color="000000"/>
          <w:bdr w:val="nil"/>
          <w:lang w:eastAsia="et-EE"/>
        </w:rPr>
        <w:t>, kellele ülesanne määratakse, on selle täitmiseks vajalikud teadmised ja oskused ning vahendid ja personal.</w:t>
      </w:r>
    </w:p>
    <w:p w14:paraId="13B3486A" w14:textId="77777777" w:rsidR="00821A73" w:rsidRDefault="00821A73" w:rsidP="00E06D66">
      <w:pPr>
        <w:pBdr>
          <w:top w:val="nil"/>
          <w:left w:val="nil"/>
          <w:bottom w:val="nil"/>
          <w:right w:val="nil"/>
          <w:between w:val="nil"/>
          <w:bar w:val="nil"/>
        </w:pBdr>
        <w:rPr>
          <w:rFonts w:eastAsia="Arial Unicode MS" w:cs="Times New Roman"/>
          <w:bCs/>
          <w:szCs w:val="24"/>
          <w:u w:color="000000"/>
          <w:bdr w:val="nil"/>
          <w:lang w:eastAsia="et-EE"/>
        </w:rPr>
      </w:pPr>
    </w:p>
    <w:p w14:paraId="6F351106" w14:textId="6DE912D5" w:rsidR="009B1589" w:rsidRDefault="00821A73" w:rsidP="00E06D66">
      <w:pPr>
        <w:pBdr>
          <w:top w:val="nil"/>
          <w:left w:val="nil"/>
          <w:bottom w:val="nil"/>
          <w:right w:val="nil"/>
          <w:between w:val="nil"/>
          <w:bar w:val="nil"/>
        </w:pBdr>
        <w:rPr>
          <w:rFonts w:eastAsia="Arial Unicode MS" w:cs="Times New Roman"/>
          <w:bCs/>
          <w:szCs w:val="24"/>
          <w:u w:color="000000"/>
          <w:bdr w:val="nil"/>
          <w:lang w:eastAsia="et-EE"/>
        </w:rPr>
      </w:pPr>
      <w:r>
        <w:rPr>
          <w:rFonts w:eastAsia="Arial Unicode MS" w:cs="Times New Roman"/>
          <w:bCs/>
          <w:szCs w:val="24"/>
          <w:u w:color="000000"/>
          <w:bdr w:val="nil"/>
          <w:lang w:eastAsia="et-EE"/>
        </w:rPr>
        <w:t>KOVide puhul tuleb tähele panna, et ühekordsete kriisiülesannete andmisel on ette nähtud ka õiglase hüvitise regulatsioon eelnõu §</w:t>
      </w:r>
      <w:r w:rsidR="004C012C">
        <w:rPr>
          <w:rFonts w:eastAsia="Arial Unicode MS" w:cs="Times New Roman"/>
          <w:bCs/>
          <w:szCs w:val="24"/>
          <w:u w:color="000000"/>
          <w:bdr w:val="nil"/>
          <w:lang w:eastAsia="et-EE"/>
        </w:rPr>
        <w:t>-</w:t>
      </w:r>
      <w:r>
        <w:rPr>
          <w:rFonts w:eastAsia="Arial Unicode MS" w:cs="Times New Roman"/>
          <w:bCs/>
          <w:szCs w:val="24"/>
          <w:u w:color="000000"/>
          <w:bdr w:val="nil"/>
          <w:lang w:eastAsia="et-EE"/>
        </w:rPr>
        <w:t>s 15</w:t>
      </w:r>
      <w:r w:rsidR="00D0401F">
        <w:rPr>
          <w:rFonts w:eastAsia="Arial Unicode MS" w:cs="Times New Roman"/>
          <w:bCs/>
          <w:szCs w:val="24"/>
          <w:u w:color="000000"/>
          <w:bdr w:val="nil"/>
          <w:lang w:eastAsia="et-EE"/>
        </w:rPr>
        <w:t>4</w:t>
      </w:r>
      <w:r w:rsidR="00B82A57">
        <w:rPr>
          <w:rFonts w:eastAsia="Arial Unicode MS" w:cs="Times New Roman"/>
          <w:bCs/>
          <w:szCs w:val="24"/>
          <w:u w:color="000000"/>
          <w:bdr w:val="nil"/>
          <w:lang w:eastAsia="et-EE"/>
        </w:rPr>
        <w:t xml:space="preserve"> (</w:t>
      </w:r>
      <w:r w:rsidR="006817D6">
        <w:rPr>
          <w:rFonts w:eastAsia="Arial Unicode MS" w:cs="Times New Roman"/>
          <w:bCs/>
          <w:szCs w:val="24"/>
          <w:u w:color="000000"/>
          <w:bdr w:val="nil"/>
          <w:lang w:eastAsia="et-EE"/>
        </w:rPr>
        <w:t>PS</w:t>
      </w:r>
      <w:r w:rsidR="002B466E">
        <w:rPr>
          <w:rFonts w:eastAsia="Arial Unicode MS" w:cs="Times New Roman"/>
          <w:bCs/>
          <w:szCs w:val="24"/>
          <w:u w:color="000000"/>
          <w:bdr w:val="nil"/>
          <w:lang w:eastAsia="et-EE"/>
        </w:rPr>
        <w:t>i</w:t>
      </w:r>
      <w:r w:rsidR="006817D6">
        <w:rPr>
          <w:rFonts w:eastAsia="Arial Unicode MS" w:cs="Times New Roman"/>
          <w:bCs/>
          <w:szCs w:val="24"/>
          <w:u w:color="000000"/>
          <w:bdr w:val="nil"/>
          <w:lang w:eastAsia="et-EE"/>
        </w:rPr>
        <w:t xml:space="preserve"> §</w:t>
      </w:r>
      <w:r w:rsidR="004C012C">
        <w:rPr>
          <w:rFonts w:eastAsia="Arial Unicode MS" w:cs="Times New Roman"/>
          <w:bCs/>
          <w:szCs w:val="24"/>
          <w:u w:color="000000"/>
          <w:bdr w:val="nil"/>
          <w:lang w:eastAsia="et-EE"/>
        </w:rPr>
        <w:t>-st</w:t>
      </w:r>
      <w:r w:rsidR="00B82A57">
        <w:rPr>
          <w:rFonts w:eastAsia="Arial Unicode MS" w:cs="Times New Roman"/>
          <w:bCs/>
          <w:szCs w:val="24"/>
          <w:u w:color="000000"/>
          <w:bdr w:val="nil"/>
          <w:lang w:eastAsia="et-EE"/>
        </w:rPr>
        <w:t xml:space="preserve"> 154 tulenevalt). </w:t>
      </w:r>
      <w:r w:rsidR="00CF47C4">
        <w:rPr>
          <w:rFonts w:eastAsia="Arial Unicode MS" w:cs="Times New Roman"/>
          <w:bCs/>
          <w:szCs w:val="24"/>
          <w:u w:color="000000"/>
          <w:bdr w:val="nil"/>
          <w:lang w:eastAsia="et-EE"/>
        </w:rPr>
        <w:t xml:space="preserve">KOVile ühekordse kriisiülesande andmisel ning ka eelnõu § 40 lõike 5 alusel korralduse andmisel tuleb kaaluda, kas ülesande ja korraldusega sekkutakse ülemäära KOVi autonoomiasse ja seetõttu muutub olemuslik KOVi ülesanne riiklikuks ülesandeks. </w:t>
      </w:r>
      <w:r w:rsidR="009B1589">
        <w:rPr>
          <w:rFonts w:eastAsia="Arial Unicode MS" w:cs="Times New Roman"/>
          <w:bCs/>
          <w:szCs w:val="24"/>
          <w:u w:color="000000"/>
          <w:bdr w:val="nil"/>
          <w:lang w:eastAsia="et-EE"/>
        </w:rPr>
        <w:t xml:space="preserve">Kuna </w:t>
      </w:r>
      <w:r w:rsidR="009B1589" w:rsidRPr="009B1589">
        <w:rPr>
          <w:rFonts w:eastAsia="Arial Unicode MS" w:cs="Times New Roman"/>
          <w:bCs/>
          <w:szCs w:val="24"/>
          <w:u w:color="000000"/>
          <w:bdr w:val="nil"/>
          <w:lang w:eastAsia="et-EE"/>
        </w:rPr>
        <w:t>üks ja sama ülesanne võib sama</w:t>
      </w:r>
      <w:r w:rsidR="00463246">
        <w:rPr>
          <w:rFonts w:eastAsia="Arial Unicode MS" w:cs="Times New Roman"/>
          <w:bCs/>
          <w:szCs w:val="24"/>
          <w:u w:color="000000"/>
          <w:bdr w:val="nil"/>
          <w:lang w:eastAsia="et-EE"/>
        </w:rPr>
        <w:t>l ajal</w:t>
      </w:r>
      <w:r w:rsidR="009B1589">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 xml:space="preserve">sisaldada nii riiklikke kui </w:t>
      </w:r>
      <w:r w:rsidR="00463246">
        <w:rPr>
          <w:rFonts w:eastAsia="Arial Unicode MS" w:cs="Times New Roman"/>
          <w:bCs/>
          <w:szCs w:val="24"/>
          <w:u w:color="000000"/>
          <w:bdr w:val="nil"/>
          <w:lang w:eastAsia="et-EE"/>
        </w:rPr>
        <w:t xml:space="preserve">ka </w:t>
      </w:r>
      <w:r w:rsidR="009B1589" w:rsidRPr="009B1589">
        <w:rPr>
          <w:rFonts w:eastAsia="Arial Unicode MS" w:cs="Times New Roman"/>
          <w:bCs/>
          <w:szCs w:val="24"/>
          <w:u w:color="000000"/>
          <w:bdr w:val="nil"/>
          <w:lang w:eastAsia="et-EE"/>
        </w:rPr>
        <w:t>omavalitsuslikke tunnusjooni</w:t>
      </w:r>
      <w:r w:rsidR="009B1589">
        <w:rPr>
          <w:rFonts w:eastAsia="Arial Unicode MS" w:cs="Times New Roman"/>
          <w:bCs/>
          <w:szCs w:val="24"/>
          <w:u w:color="000000"/>
          <w:bdr w:val="nil"/>
          <w:lang w:eastAsia="et-EE"/>
        </w:rPr>
        <w:t xml:space="preserve">, siis ei saa kindlalt väita, et alati toob ühekordse kriisiülesande andmine kaasa selle ülesande muutumise riiklikuks. Näiteks kui KOVile säilib otsustusõigus, kuidas ülesannet kõige efektiivsemalt </w:t>
      </w:r>
      <w:r w:rsidR="00463246">
        <w:rPr>
          <w:rFonts w:eastAsia="Arial Unicode MS" w:cs="Times New Roman"/>
          <w:bCs/>
          <w:szCs w:val="24"/>
          <w:u w:color="000000"/>
          <w:bdr w:val="nil"/>
          <w:lang w:eastAsia="et-EE"/>
        </w:rPr>
        <w:t>täita</w:t>
      </w:r>
      <w:r w:rsidR="009B1589">
        <w:rPr>
          <w:rFonts w:eastAsia="Arial Unicode MS" w:cs="Times New Roman"/>
          <w:bCs/>
          <w:szCs w:val="24"/>
          <w:u w:color="000000"/>
          <w:bdr w:val="nil"/>
          <w:lang w:eastAsia="et-EE"/>
        </w:rPr>
        <w:t>, siis ei pruugi ülesanne muutuda riiklikuks, vaid tegu on endiselt KOVi ülesandega, mille eest on eelnõu kohaselt ette nähtud õiglase hüvitise regulatsioon. Ühtselt on võimatu reguleerida, et kõik ühekordsed ülesanded, mis antakse KOV</w:t>
      </w:r>
      <w:r w:rsidR="00463246">
        <w:rPr>
          <w:rFonts w:eastAsia="Arial Unicode MS" w:cs="Times New Roman"/>
          <w:bCs/>
          <w:szCs w:val="24"/>
          <w:u w:color="000000"/>
          <w:bdr w:val="nil"/>
          <w:lang w:eastAsia="et-EE"/>
        </w:rPr>
        <w:t>i</w:t>
      </w:r>
      <w:r w:rsidR="009B1589">
        <w:rPr>
          <w:rFonts w:eastAsia="Arial Unicode MS" w:cs="Times New Roman"/>
          <w:bCs/>
          <w:szCs w:val="24"/>
          <w:u w:color="000000"/>
          <w:bdr w:val="nil"/>
          <w:lang w:eastAsia="et-EE"/>
        </w:rPr>
        <w:t xml:space="preserve"> ülesannete raames, muutuks seeläbi riiklikeks. Näiteks on ka Riigikohus oma lahendis </w:t>
      </w:r>
      <w:r w:rsidR="009B1589" w:rsidRPr="009B1589">
        <w:rPr>
          <w:rFonts w:eastAsia="Arial Unicode MS" w:cs="Times New Roman"/>
          <w:bCs/>
          <w:szCs w:val="24"/>
          <w:u w:color="000000"/>
          <w:bdr w:val="nil"/>
          <w:lang w:eastAsia="et-EE"/>
        </w:rPr>
        <w:t>nr 3-4-1-3-00</w:t>
      </w:r>
      <w:r w:rsidR="009B1589">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viitega põhiseaduse §-</w:t>
      </w:r>
      <w:r w:rsidR="00463246">
        <w:rPr>
          <w:rFonts w:eastAsia="Arial Unicode MS" w:cs="Times New Roman"/>
          <w:bCs/>
          <w:szCs w:val="24"/>
          <w:u w:color="000000"/>
          <w:bdr w:val="nil"/>
          <w:lang w:eastAsia="et-EE"/>
        </w:rPr>
        <w:t>de</w:t>
      </w:r>
      <w:r w:rsidR="009B1589" w:rsidRPr="009B1589">
        <w:rPr>
          <w:rFonts w:eastAsia="Arial Unicode MS" w:cs="Times New Roman"/>
          <w:bCs/>
          <w:szCs w:val="24"/>
          <w:u w:color="000000"/>
          <w:bdr w:val="nil"/>
          <w:lang w:eastAsia="et-EE"/>
        </w:rPr>
        <w:t>le</w:t>
      </w:r>
      <w:r w:rsidR="009B1589">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16, 18 ja 14 öelnud, et kui mõni reguleerimist vajav valdkond on seotud ohuga elule või</w:t>
      </w:r>
      <w:r w:rsidR="00F95168">
        <w:rPr>
          <w:rFonts w:eastAsia="Arial Unicode MS" w:cs="Times New Roman"/>
          <w:bCs/>
          <w:szCs w:val="24"/>
          <w:u w:color="000000"/>
          <w:bdr w:val="nil"/>
          <w:lang w:eastAsia="et-EE"/>
        </w:rPr>
        <w:t xml:space="preserve"> </w:t>
      </w:r>
      <w:r w:rsidR="009B1589" w:rsidRPr="009B1589">
        <w:rPr>
          <w:rFonts w:eastAsia="Arial Unicode MS" w:cs="Times New Roman"/>
          <w:bCs/>
          <w:szCs w:val="24"/>
          <w:u w:color="000000"/>
          <w:bdr w:val="nil"/>
          <w:lang w:eastAsia="et-EE"/>
        </w:rPr>
        <w:t>tervisele, siis vahetegu riigi- ja kohaliku elu küsimuste vahel pole määrav</w:t>
      </w:r>
      <w:r w:rsidR="009B1589">
        <w:rPr>
          <w:rFonts w:eastAsia="Arial Unicode MS" w:cs="Times New Roman"/>
          <w:bCs/>
          <w:szCs w:val="24"/>
          <w:u w:color="000000"/>
          <w:bdr w:val="nil"/>
          <w:lang w:eastAsia="et-EE"/>
        </w:rPr>
        <w:t xml:space="preserve">. </w:t>
      </w:r>
    </w:p>
    <w:p w14:paraId="269E558B" w14:textId="77777777" w:rsidR="009B1589" w:rsidRDefault="009B1589" w:rsidP="00E06D66">
      <w:pPr>
        <w:pBdr>
          <w:top w:val="nil"/>
          <w:left w:val="nil"/>
          <w:bottom w:val="nil"/>
          <w:right w:val="nil"/>
          <w:between w:val="nil"/>
          <w:bar w:val="nil"/>
        </w:pBdr>
        <w:rPr>
          <w:rFonts w:eastAsia="Arial Unicode MS" w:cs="Times New Roman"/>
          <w:bCs/>
          <w:szCs w:val="24"/>
          <w:u w:color="000000"/>
          <w:bdr w:val="nil"/>
          <w:lang w:eastAsia="et-EE"/>
        </w:rPr>
      </w:pPr>
    </w:p>
    <w:p w14:paraId="50C7026C" w14:textId="04BC634A" w:rsidR="00E87B79" w:rsidRDefault="009B1589" w:rsidP="00E06D66">
      <w:pPr>
        <w:pBdr>
          <w:top w:val="nil"/>
          <w:left w:val="nil"/>
          <w:bottom w:val="nil"/>
          <w:right w:val="nil"/>
          <w:between w:val="nil"/>
          <w:bar w:val="nil"/>
        </w:pBdr>
        <w:rPr>
          <w:rFonts w:eastAsia="Arial Unicode MS" w:cs="Times New Roman"/>
          <w:bCs/>
          <w:szCs w:val="24"/>
          <w:u w:color="000000"/>
          <w:bdr w:val="nil"/>
          <w:lang w:eastAsia="et-EE"/>
        </w:rPr>
      </w:pPr>
      <w:r>
        <w:rPr>
          <w:rFonts w:eastAsia="Arial Unicode MS" w:cs="Times New Roman"/>
          <w:bCs/>
          <w:szCs w:val="24"/>
          <w:u w:color="000000"/>
          <w:bdr w:val="nil"/>
          <w:lang w:eastAsia="et-EE"/>
        </w:rPr>
        <w:t>M</w:t>
      </w:r>
      <w:r w:rsidRPr="009B1589">
        <w:rPr>
          <w:rFonts w:eastAsia="Arial Unicode MS" w:cs="Times New Roman"/>
          <w:bCs/>
          <w:szCs w:val="24"/>
          <w:u w:color="000000"/>
          <w:bdr w:val="nil"/>
          <w:lang w:eastAsia="et-EE"/>
        </w:rPr>
        <w:t>itmed küsimused on KOV</w:t>
      </w:r>
      <w:r w:rsidR="001D6714">
        <w:rPr>
          <w:rFonts w:eastAsia="Arial Unicode MS" w:cs="Times New Roman"/>
          <w:bCs/>
          <w:szCs w:val="24"/>
          <w:u w:color="000000"/>
          <w:bdr w:val="nil"/>
          <w:lang w:eastAsia="et-EE"/>
        </w:rPr>
        <w:t>i</w:t>
      </w:r>
      <w:r w:rsidRPr="009B1589">
        <w:rPr>
          <w:rFonts w:eastAsia="Arial Unicode MS" w:cs="Times New Roman"/>
          <w:bCs/>
          <w:szCs w:val="24"/>
          <w:u w:color="000000"/>
          <w:bdr w:val="nil"/>
          <w:lang w:eastAsia="et-EE"/>
        </w:rPr>
        <w:t xml:space="preserve"> ja riigi segapädevuses, näiteks hariduse valdkonna ja</w:t>
      </w:r>
      <w:r>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sotsiaalvaldkonna ülesanded jaotuvad eri tasandite vahel, on paratamatu, et võivad tekkida</w:t>
      </w:r>
      <w:r>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 xml:space="preserve">vaidlused pädevuste </w:t>
      </w:r>
      <w:r w:rsidR="00463246">
        <w:rPr>
          <w:rFonts w:eastAsia="Arial Unicode MS" w:cs="Times New Roman"/>
          <w:bCs/>
          <w:szCs w:val="24"/>
          <w:u w:color="000000"/>
          <w:bdr w:val="nil"/>
          <w:lang w:eastAsia="et-EE"/>
        </w:rPr>
        <w:t>üle</w:t>
      </w:r>
      <w:r w:rsidRPr="009B1589">
        <w:rPr>
          <w:rFonts w:eastAsia="Arial Unicode MS" w:cs="Times New Roman"/>
          <w:bCs/>
          <w:szCs w:val="24"/>
          <w:u w:color="000000"/>
          <w:bdr w:val="nil"/>
          <w:lang w:eastAsia="et-EE"/>
        </w:rPr>
        <w:t>.</w:t>
      </w:r>
      <w:r w:rsidRPr="009B1589">
        <w:t xml:space="preserve"> </w:t>
      </w:r>
      <w:r w:rsidRPr="009B1589">
        <w:rPr>
          <w:rFonts w:eastAsia="Arial Unicode MS" w:cs="Times New Roman"/>
          <w:bCs/>
          <w:szCs w:val="24"/>
          <w:u w:color="000000"/>
          <w:bdr w:val="nil"/>
          <w:lang w:eastAsia="et-EE"/>
        </w:rPr>
        <w:t>Eespool on osu</w:t>
      </w:r>
      <w:r w:rsidR="00463246">
        <w:rPr>
          <w:rFonts w:eastAsia="Arial Unicode MS" w:cs="Times New Roman"/>
          <w:bCs/>
          <w:szCs w:val="24"/>
          <w:u w:color="000000"/>
          <w:bdr w:val="nil"/>
          <w:lang w:eastAsia="et-EE"/>
        </w:rPr>
        <w:t>t</w:t>
      </w:r>
      <w:r w:rsidRPr="009B1589">
        <w:rPr>
          <w:rFonts w:eastAsia="Arial Unicode MS" w:cs="Times New Roman"/>
          <w:bCs/>
          <w:szCs w:val="24"/>
          <w:u w:color="000000"/>
          <w:bdr w:val="nil"/>
          <w:lang w:eastAsia="et-EE"/>
        </w:rPr>
        <w:t xml:space="preserve">atud asjaolule, et kui kohustusliku omavalitsusliku ülesande täitmine on reguleeritud nii põhjalikult, et kohalikul omavalitsusel ei jää selle täitmise viisi ja laadi </w:t>
      </w:r>
      <w:r w:rsidR="00463246">
        <w:rPr>
          <w:rFonts w:eastAsia="Arial Unicode MS" w:cs="Times New Roman"/>
          <w:bCs/>
          <w:szCs w:val="24"/>
          <w:u w:color="000000"/>
          <w:bdr w:val="nil"/>
          <w:lang w:eastAsia="et-EE"/>
        </w:rPr>
        <w:t>suhtes</w:t>
      </w:r>
      <w:r w:rsidR="00463246" w:rsidRPr="009B1589">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mingit otsustusõigust, võib KOV</w:t>
      </w:r>
      <w:r w:rsidR="001D6714">
        <w:rPr>
          <w:rFonts w:eastAsia="Arial Unicode MS" w:cs="Times New Roman"/>
          <w:bCs/>
          <w:szCs w:val="24"/>
          <w:u w:color="000000"/>
          <w:bdr w:val="nil"/>
          <w:lang w:eastAsia="et-EE"/>
        </w:rPr>
        <w:t>i</w:t>
      </w:r>
      <w:r w:rsidRPr="009B1589">
        <w:rPr>
          <w:rFonts w:eastAsia="Arial Unicode MS" w:cs="Times New Roman"/>
          <w:bCs/>
          <w:szCs w:val="24"/>
          <w:u w:color="000000"/>
          <w:bdr w:val="nil"/>
          <w:lang w:eastAsia="et-EE"/>
        </w:rPr>
        <w:t xml:space="preserve"> otsustuspädevuse </w:t>
      </w:r>
      <w:r w:rsidR="00463246">
        <w:rPr>
          <w:rFonts w:eastAsia="Arial Unicode MS" w:cs="Times New Roman"/>
          <w:bCs/>
          <w:szCs w:val="24"/>
          <w:u w:color="000000"/>
          <w:bdr w:val="nil"/>
          <w:lang w:eastAsia="et-EE"/>
        </w:rPr>
        <w:t>selline</w:t>
      </w:r>
      <w:r w:rsidR="00463246" w:rsidRPr="009B1589">
        <w:rPr>
          <w:rFonts w:eastAsia="Arial Unicode MS" w:cs="Times New Roman"/>
          <w:bCs/>
          <w:szCs w:val="24"/>
          <w:u w:color="000000"/>
          <w:bdr w:val="nil"/>
          <w:lang w:eastAsia="et-EE"/>
        </w:rPr>
        <w:t xml:space="preserve"> </w:t>
      </w:r>
      <w:r w:rsidRPr="009B1589">
        <w:rPr>
          <w:rFonts w:eastAsia="Arial Unicode MS" w:cs="Times New Roman"/>
          <w:bCs/>
          <w:szCs w:val="24"/>
          <w:u w:color="000000"/>
          <w:bdr w:val="nil"/>
          <w:lang w:eastAsia="et-EE"/>
        </w:rPr>
        <w:t>piirang praktikas tähendada seda, et konkreetne seadusest tulenev KOV</w:t>
      </w:r>
      <w:r w:rsidR="001D6714">
        <w:rPr>
          <w:rFonts w:eastAsia="Arial Unicode MS" w:cs="Times New Roman"/>
          <w:bCs/>
          <w:szCs w:val="24"/>
          <w:u w:color="000000"/>
          <w:bdr w:val="nil"/>
          <w:lang w:eastAsia="et-EE"/>
        </w:rPr>
        <w:t>i</w:t>
      </w:r>
      <w:r w:rsidRPr="009B1589">
        <w:rPr>
          <w:rFonts w:eastAsia="Arial Unicode MS" w:cs="Times New Roman"/>
          <w:bCs/>
          <w:szCs w:val="24"/>
          <w:u w:color="000000"/>
          <w:bdr w:val="nil"/>
          <w:lang w:eastAsia="et-EE"/>
        </w:rPr>
        <w:t xml:space="preserve"> täidetav ülesanne on olemuselt riiklik. Riiklike ülesannete täitmisel võib </w:t>
      </w:r>
      <w:r w:rsidR="00F02183">
        <w:rPr>
          <w:rFonts w:eastAsia="Arial Unicode MS" w:cs="Times New Roman"/>
          <w:bCs/>
          <w:szCs w:val="24"/>
          <w:u w:color="000000"/>
          <w:bdr w:val="nil"/>
          <w:lang w:eastAsia="et-EE"/>
        </w:rPr>
        <w:t>KOVi</w:t>
      </w:r>
      <w:r w:rsidRPr="009B1589">
        <w:rPr>
          <w:rFonts w:eastAsia="Arial Unicode MS" w:cs="Times New Roman"/>
          <w:bCs/>
          <w:szCs w:val="24"/>
          <w:u w:color="000000"/>
          <w:bdr w:val="nil"/>
          <w:lang w:eastAsia="et-EE"/>
        </w:rPr>
        <w:t xml:space="preserve"> kaalutlusruum ja otsustuspädevus olla redutseeritud väga madalaks, </w:t>
      </w:r>
      <w:r w:rsidR="002676D1">
        <w:rPr>
          <w:rFonts w:eastAsia="Arial Unicode MS" w:cs="Times New Roman"/>
          <w:bCs/>
          <w:szCs w:val="24"/>
          <w:u w:color="000000"/>
          <w:bdr w:val="nil"/>
          <w:lang w:eastAsia="et-EE"/>
        </w:rPr>
        <w:t>peaaegu</w:t>
      </w:r>
      <w:r w:rsidRPr="009B1589">
        <w:rPr>
          <w:rFonts w:eastAsia="Arial Unicode MS" w:cs="Times New Roman"/>
          <w:bCs/>
          <w:szCs w:val="24"/>
          <w:u w:color="000000"/>
          <w:bdr w:val="nil"/>
          <w:lang w:eastAsia="et-EE"/>
        </w:rPr>
        <w:t xml:space="preserve"> nullini. St seadusandja on küllaltki täpselt ette kirjutanud ülesande sisu</w:t>
      </w:r>
      <w:r w:rsidR="002676D1">
        <w:rPr>
          <w:rFonts w:eastAsia="Arial Unicode MS" w:cs="Times New Roman"/>
          <w:bCs/>
          <w:szCs w:val="24"/>
          <w:u w:color="000000"/>
          <w:bdr w:val="nil"/>
          <w:lang w:eastAsia="et-EE"/>
        </w:rPr>
        <w:t xml:space="preserve"> ning</w:t>
      </w:r>
      <w:r w:rsidRPr="009B1589">
        <w:rPr>
          <w:rFonts w:eastAsia="Arial Unicode MS" w:cs="Times New Roman"/>
          <w:bCs/>
          <w:szCs w:val="24"/>
          <w:u w:color="000000"/>
          <w:bdr w:val="nil"/>
          <w:lang w:eastAsia="et-EE"/>
        </w:rPr>
        <w:t xml:space="preserve"> täitmise viisi ja mahu. Kohaliku ja kohaliku omavalitsuse täidetava riikliku </w:t>
      </w:r>
      <w:r w:rsidR="00463246">
        <w:rPr>
          <w:rFonts w:eastAsia="Arial Unicode MS" w:cs="Times New Roman"/>
          <w:bCs/>
          <w:szCs w:val="24"/>
          <w:u w:color="000000"/>
          <w:bdr w:val="nil"/>
          <w:lang w:eastAsia="et-EE"/>
        </w:rPr>
        <w:t>ülesande</w:t>
      </w:r>
      <w:r w:rsidRPr="009B1589">
        <w:rPr>
          <w:rFonts w:eastAsia="Arial Unicode MS" w:cs="Times New Roman"/>
          <w:bCs/>
          <w:szCs w:val="24"/>
          <w:u w:color="000000"/>
          <w:bdr w:val="nil"/>
          <w:lang w:eastAsia="et-EE"/>
        </w:rPr>
        <w:t xml:space="preserve"> eristamine ei lähtu siiski kitsalt vaid sellest, mil määral on keskvõim seadusega reguleerinud küsimuse lahendamise korda. Näiteks planeeringu koostamiseks ettenähtud menetlustoimingud on vägagi põhjalikult reguleeritud planeerimisseaduses ja ehitusseaduses. Sellele vaatamata ei ole tegemist riikliku elu küsimusega, kuivõrd vastavad õigusnormid on suunatud kohaliku elu korraldamisele</w:t>
      </w:r>
      <w:r>
        <w:rPr>
          <w:rFonts w:eastAsia="Arial Unicode MS" w:cs="Times New Roman"/>
          <w:bCs/>
          <w:szCs w:val="24"/>
          <w:u w:color="000000"/>
          <w:bdr w:val="nil"/>
          <w:lang w:eastAsia="et-EE"/>
        </w:rPr>
        <w:t>.</w:t>
      </w:r>
      <w:r>
        <w:rPr>
          <w:rStyle w:val="Allmrkuseviide"/>
          <w:rFonts w:eastAsia="Arial Unicode MS" w:cs="Times New Roman"/>
          <w:bCs/>
          <w:szCs w:val="24"/>
          <w:u w:color="000000"/>
          <w:bdr w:val="nil"/>
          <w:lang w:eastAsia="et-EE"/>
        </w:rPr>
        <w:footnoteReference w:id="32"/>
      </w:r>
      <w:r>
        <w:rPr>
          <w:rFonts w:eastAsia="Arial Unicode MS" w:cs="Times New Roman"/>
          <w:bCs/>
          <w:szCs w:val="24"/>
          <w:u w:color="000000"/>
          <w:bdr w:val="nil"/>
          <w:lang w:eastAsia="et-EE"/>
        </w:rPr>
        <w:t xml:space="preserve"> Seega tuleb iga</w:t>
      </w:r>
      <w:r w:rsidR="00463246">
        <w:rPr>
          <w:rFonts w:eastAsia="Arial Unicode MS" w:cs="Times New Roman"/>
          <w:bCs/>
          <w:szCs w:val="24"/>
          <w:u w:color="000000"/>
          <w:bdr w:val="nil"/>
          <w:lang w:eastAsia="et-EE"/>
        </w:rPr>
        <w:t xml:space="preserve"> </w:t>
      </w:r>
      <w:r>
        <w:rPr>
          <w:rFonts w:eastAsia="Arial Unicode MS" w:cs="Times New Roman"/>
          <w:bCs/>
          <w:szCs w:val="24"/>
          <w:u w:color="000000"/>
          <w:bdr w:val="nil"/>
          <w:lang w:eastAsia="et-EE"/>
        </w:rPr>
        <w:t>kord hinnata, kas ühekordse kriisiülesande või korralduse andmisel muutub KOVi olemuslik ülesanne riiklikuks või mitte.</w:t>
      </w:r>
    </w:p>
    <w:p w14:paraId="7800DA9C" w14:textId="592E5D2A" w:rsidR="00A15964" w:rsidRDefault="00A15964" w:rsidP="00E06D66">
      <w:pPr>
        <w:pBdr>
          <w:top w:val="nil"/>
          <w:left w:val="nil"/>
          <w:bottom w:val="nil"/>
          <w:right w:val="nil"/>
          <w:between w:val="nil"/>
          <w:bar w:val="nil"/>
        </w:pBdr>
        <w:rPr>
          <w:rFonts w:eastAsia="Arial Unicode MS" w:cs="Times New Roman"/>
          <w:bCs/>
          <w:szCs w:val="24"/>
          <w:u w:color="000000"/>
          <w:bdr w:val="nil"/>
          <w:lang w:eastAsia="et-EE"/>
        </w:rPr>
      </w:pPr>
    </w:p>
    <w:p w14:paraId="29B21E32" w14:textId="03D2CA8A" w:rsidR="00603D7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b/>
          <w:szCs w:val="24"/>
          <w:u w:color="000000"/>
          <w:bdr w:val="nil"/>
          <w:lang w:eastAsia="et-EE"/>
        </w:rPr>
        <w:t xml:space="preserve">Lõike </w:t>
      </w:r>
      <w:r>
        <w:rPr>
          <w:rFonts w:eastAsia="Arial Unicode MS" w:cs="Times New Roman"/>
          <w:b/>
          <w:szCs w:val="24"/>
          <w:u w:color="000000"/>
          <w:bdr w:val="nil"/>
          <w:lang w:eastAsia="et-EE"/>
        </w:rPr>
        <w:t xml:space="preserve">3 </w:t>
      </w:r>
      <w:r w:rsidRPr="003C6C6F">
        <w:rPr>
          <w:rFonts w:eastAsia="Arial Unicode MS" w:cs="Times New Roman"/>
          <w:szCs w:val="24"/>
          <w:u w:color="000000"/>
          <w:bdr w:val="nil"/>
          <w:lang w:eastAsia="et-EE"/>
        </w:rPr>
        <w:t>järgi või</w:t>
      </w:r>
      <w:r>
        <w:rPr>
          <w:rFonts w:eastAsia="Arial Unicode MS" w:cs="Times New Roman"/>
          <w:szCs w:val="24"/>
          <w:u w:color="000000"/>
          <w:bdr w:val="nil"/>
          <w:lang w:eastAsia="et-EE"/>
        </w:rPr>
        <w:t>b</w:t>
      </w:r>
      <w:r w:rsidRPr="003C6C6F">
        <w:rPr>
          <w:rFonts w:eastAsia="Arial Unicode MS" w:cs="Times New Roman"/>
          <w:szCs w:val="24"/>
          <w:u w:color="000000"/>
          <w:bdr w:val="nil"/>
          <w:lang w:eastAsia="et-EE"/>
        </w:rPr>
        <w:t xml:space="preserve"> </w:t>
      </w:r>
      <w:r w:rsidR="00FA2962">
        <w:rPr>
          <w:rFonts w:eastAsia="Arial Unicode MS" w:cs="Times New Roman"/>
          <w:szCs w:val="24"/>
          <w:u w:color="000000"/>
          <w:bdr w:val="nil"/>
          <w:lang w:eastAsia="et-EE"/>
        </w:rPr>
        <w:t xml:space="preserve">riigikaitselise </w:t>
      </w:r>
      <w:r>
        <w:rPr>
          <w:rFonts w:eastAsia="Arial Unicode MS" w:cs="Times New Roman"/>
          <w:szCs w:val="24"/>
          <w:u w:color="000000"/>
          <w:bdr w:val="nil"/>
          <w:lang w:eastAsia="et-EE"/>
        </w:rPr>
        <w:t>kriisiolukorra</w:t>
      </w:r>
      <w:r w:rsidR="00FA2962">
        <w:rPr>
          <w:rFonts w:eastAsia="Arial Unicode MS" w:cs="Times New Roman"/>
          <w:szCs w:val="24"/>
          <w:u w:color="000000"/>
          <w:bdr w:val="nil"/>
          <w:lang w:eastAsia="et-EE"/>
        </w:rPr>
        <w:t xml:space="preserve"> ja eriolukorra</w:t>
      </w:r>
      <w:r w:rsidR="00AF3C87">
        <w:rPr>
          <w:rFonts w:eastAsia="Arial Unicode MS" w:cs="Times New Roman"/>
          <w:szCs w:val="24"/>
          <w:u w:color="000000"/>
          <w:bdr w:val="nil"/>
          <w:lang w:eastAsia="et-EE"/>
        </w:rPr>
        <w:t xml:space="preserve"> ajal</w:t>
      </w:r>
      <w:r w:rsidR="00603D7F">
        <w:rPr>
          <w:rFonts w:eastAsia="Arial Unicode MS" w:cs="Times New Roman"/>
          <w:szCs w:val="24"/>
          <w:u w:color="000000"/>
          <w:bdr w:val="nil"/>
          <w:lang w:eastAsia="et-EE"/>
        </w:rPr>
        <w:t xml:space="preserve"> kriisiolukorra</w:t>
      </w:r>
      <w:r>
        <w:rPr>
          <w:rFonts w:eastAsia="Arial Unicode MS" w:cs="Times New Roman"/>
          <w:szCs w:val="24"/>
          <w:u w:color="000000"/>
          <w:bdr w:val="nil"/>
          <w:lang w:eastAsia="et-EE"/>
        </w:rPr>
        <w:t xml:space="preserve"> juht</w:t>
      </w:r>
      <w:r w:rsidR="00603D7F">
        <w:rPr>
          <w:rFonts w:eastAsia="Arial Unicode MS" w:cs="Times New Roman"/>
          <w:szCs w:val="24"/>
          <w:u w:color="000000"/>
          <w:bdr w:val="nil"/>
          <w:lang w:eastAsia="et-EE"/>
        </w:rPr>
        <w:t xml:space="preserve"> (peaminister</w:t>
      </w:r>
      <w:r w:rsidR="00603D7F" w:rsidRPr="008939FE">
        <w:rPr>
          <w:rFonts w:eastAsia="Arial Unicode MS" w:cs="Times New Roman"/>
          <w:szCs w:val="24"/>
          <w:u w:color="000000"/>
          <w:bdr w:val="nil"/>
          <w:lang w:eastAsia="et-EE"/>
        </w:rPr>
        <w:t xml:space="preserve">) </w:t>
      </w:r>
      <w:r w:rsidR="004C012C">
        <w:rPr>
          <w:rFonts w:eastAsia="Arial Unicode MS" w:cs="Times New Roman"/>
          <w:szCs w:val="24"/>
          <w:u w:color="000000"/>
          <w:bdr w:val="nil"/>
          <w:lang w:eastAsia="et-EE"/>
        </w:rPr>
        <w:t xml:space="preserve">või </w:t>
      </w:r>
      <w:r w:rsidRPr="008939FE">
        <w:rPr>
          <w:rFonts w:eastAsia="Arial Unicode MS" w:cs="Times New Roman"/>
          <w:szCs w:val="24"/>
          <w:u w:color="000000"/>
          <w:bdr w:val="nil"/>
          <w:lang w:eastAsia="et-EE"/>
        </w:rPr>
        <w:t xml:space="preserve">tema volitatud kriisiolukorra lahendamise eest vastutav </w:t>
      </w:r>
      <w:r w:rsidR="00C6388F">
        <w:rPr>
          <w:rFonts w:eastAsia="Arial Unicode MS" w:cs="Times New Roman"/>
          <w:szCs w:val="24"/>
          <w:u w:color="000000"/>
          <w:bdr w:val="nil"/>
          <w:lang w:eastAsia="et-EE"/>
        </w:rPr>
        <w:t>valitsus</w:t>
      </w:r>
      <w:r w:rsidR="00117BE8">
        <w:rPr>
          <w:rFonts w:eastAsia="Arial Unicode MS" w:cs="Times New Roman"/>
          <w:szCs w:val="24"/>
          <w:u w:color="000000"/>
          <w:bdr w:val="nil"/>
          <w:lang w:eastAsia="et-EE"/>
        </w:rPr>
        <w:t>asutus</w:t>
      </w:r>
      <w:r w:rsidR="00603D7F" w:rsidRPr="008939FE">
        <w:rPr>
          <w:rFonts w:eastAsia="Arial Unicode MS" w:cs="Times New Roman"/>
          <w:szCs w:val="24"/>
          <w:u w:color="000000"/>
          <w:bdr w:val="nil"/>
          <w:lang w:eastAsia="et-EE"/>
        </w:rPr>
        <w:t xml:space="preserve"> </w:t>
      </w:r>
      <w:r w:rsidRPr="008939FE">
        <w:rPr>
          <w:rFonts w:eastAsia="Arial Unicode MS" w:cs="Times New Roman"/>
          <w:szCs w:val="24"/>
          <w:u w:color="000000"/>
          <w:bdr w:val="nil"/>
          <w:lang w:eastAsia="et-EE"/>
        </w:rPr>
        <w:t>anda füüsilisest isikust ettevõtjale</w:t>
      </w:r>
      <w:r w:rsidRPr="00274211">
        <w:rPr>
          <w:rFonts w:eastAsia="Arial Unicode MS" w:cs="Times New Roman"/>
          <w:szCs w:val="24"/>
          <w:u w:color="000000"/>
          <w:bdr w:val="nil"/>
          <w:lang w:eastAsia="et-EE"/>
        </w:rPr>
        <w:t xml:space="preserve"> ja juriidilisele isikule, sealhulgas kohaliku omavalitsuse üksusele, tema ülesannetest, tegevusalast või eesmärgist lähtudes ühekordse kriisiülesande</w:t>
      </w:r>
      <w:r>
        <w:rPr>
          <w:rFonts w:eastAsia="Arial Unicode MS" w:cs="Times New Roman"/>
          <w:szCs w:val="24"/>
          <w:u w:color="000000"/>
          <w:bdr w:val="nil"/>
          <w:lang w:eastAsia="et-EE"/>
        </w:rPr>
        <w:t xml:space="preserve">. </w:t>
      </w:r>
    </w:p>
    <w:p w14:paraId="10397AD2" w14:textId="7777777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p>
    <w:p w14:paraId="54A19062" w14:textId="320EB73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r w:rsidRPr="00DB53E6">
        <w:rPr>
          <w:rFonts w:eastAsia="Arial Unicode MS" w:cs="Times New Roman"/>
          <w:szCs w:val="24"/>
          <w:u w:color="000000"/>
          <w:bdr w:val="nil"/>
          <w:lang w:eastAsia="et-EE"/>
        </w:rPr>
        <w:t>Eelnõu näeb ette ühekordsete ülesannete andmise mitte ainult riigikaitselistes olukordades, vaid</w:t>
      </w:r>
      <w:r w:rsidR="001B7326">
        <w:rPr>
          <w:rFonts w:eastAsia="Arial Unicode MS" w:cs="Times New Roman"/>
          <w:szCs w:val="24"/>
          <w:u w:color="000000"/>
          <w:bdr w:val="nil"/>
          <w:lang w:eastAsia="et-EE"/>
        </w:rPr>
        <w:t xml:space="preserve"> piiratud ulatuses</w:t>
      </w:r>
      <w:r w:rsidR="009F6ADA">
        <w:rPr>
          <w:rFonts w:eastAsia="Arial Unicode MS" w:cs="Times New Roman"/>
          <w:szCs w:val="24"/>
          <w:u w:color="000000"/>
          <w:bdr w:val="nil"/>
          <w:lang w:eastAsia="et-EE"/>
        </w:rPr>
        <w:t xml:space="preserve"> – üksnes eriolukorra ajal –</w:t>
      </w:r>
      <w:r w:rsidRPr="00DB53E6">
        <w:rPr>
          <w:rFonts w:eastAsia="Arial Unicode MS" w:cs="Times New Roman"/>
          <w:szCs w:val="24"/>
          <w:u w:color="000000"/>
          <w:bdr w:val="nil"/>
          <w:lang w:eastAsia="et-EE"/>
        </w:rPr>
        <w:t xml:space="preserve"> ka tsiviilkriisi olukordades, kuna ka </w:t>
      </w:r>
      <w:r w:rsidR="009F6ADA">
        <w:rPr>
          <w:rFonts w:eastAsia="Arial Unicode MS" w:cs="Times New Roman"/>
          <w:szCs w:val="24"/>
          <w:u w:color="000000"/>
          <w:bdr w:val="nil"/>
          <w:lang w:eastAsia="et-EE"/>
        </w:rPr>
        <w:t xml:space="preserve">ulatuslikumate </w:t>
      </w:r>
      <w:r w:rsidRPr="00DB53E6">
        <w:rPr>
          <w:rFonts w:eastAsia="Arial Unicode MS" w:cs="Times New Roman"/>
          <w:szCs w:val="24"/>
          <w:u w:color="000000"/>
          <w:bdr w:val="nil"/>
          <w:lang w:eastAsia="et-EE"/>
        </w:rPr>
        <w:t>tsiviilkriiside lahendamisel on vajalik kaasata var</w:t>
      </w:r>
      <w:r w:rsidR="004C012C">
        <w:rPr>
          <w:rFonts w:eastAsia="Arial Unicode MS" w:cs="Times New Roman"/>
          <w:szCs w:val="24"/>
          <w:u w:color="000000"/>
          <w:bdr w:val="nil"/>
          <w:lang w:eastAsia="et-EE"/>
        </w:rPr>
        <w:t xml:space="preserve">em </w:t>
      </w:r>
      <w:r w:rsidRPr="00DB53E6">
        <w:rPr>
          <w:rFonts w:eastAsia="Arial Unicode MS" w:cs="Times New Roman"/>
          <w:szCs w:val="24"/>
          <w:u w:color="000000"/>
          <w:bdr w:val="nil"/>
          <w:lang w:eastAsia="et-EE"/>
        </w:rPr>
        <w:t>kokku leppimata ressurssi. Kehtiva HOSi alusel saab alates eriolukorrast kaasata olukorra lahendamisse lisaressurssi füüsiliste isikute näol töökohustuse ning muudel juhtudel asjade sundkoormamise</w:t>
      </w:r>
      <w:r w:rsidR="004C012C">
        <w:rPr>
          <w:rFonts w:eastAsia="Arial Unicode MS" w:cs="Times New Roman"/>
          <w:szCs w:val="24"/>
          <w:u w:color="000000"/>
          <w:bdr w:val="nil"/>
          <w:lang w:eastAsia="et-EE"/>
        </w:rPr>
        <w:t xml:space="preserve"> kaudu</w:t>
      </w:r>
      <w:r w:rsidRPr="00DB53E6">
        <w:rPr>
          <w:rFonts w:eastAsia="Arial Unicode MS" w:cs="Times New Roman"/>
          <w:szCs w:val="24"/>
          <w:u w:color="000000"/>
          <w:bdr w:val="nil"/>
          <w:lang w:eastAsia="et-EE"/>
        </w:rPr>
        <w:t xml:space="preserve">. </w:t>
      </w:r>
      <w:r w:rsidR="00BC6E4C">
        <w:rPr>
          <w:rFonts w:eastAsia="Arial Unicode MS" w:cs="Times New Roman"/>
          <w:szCs w:val="24"/>
          <w:u w:color="000000"/>
          <w:bdr w:val="nil"/>
          <w:lang w:eastAsia="et-EE"/>
        </w:rPr>
        <w:t xml:space="preserve">Nii </w:t>
      </w:r>
      <w:r w:rsidRPr="00DB53E6">
        <w:rPr>
          <w:rFonts w:eastAsia="Arial Unicode MS" w:cs="Times New Roman"/>
          <w:szCs w:val="24"/>
          <w:u w:color="000000"/>
          <w:bdr w:val="nil"/>
          <w:lang w:eastAsia="et-EE"/>
        </w:rPr>
        <w:t xml:space="preserve">näeb </w:t>
      </w:r>
      <w:r w:rsidR="00BC6E4C">
        <w:rPr>
          <w:rFonts w:eastAsia="Arial Unicode MS" w:cs="Times New Roman"/>
          <w:szCs w:val="24"/>
          <w:u w:color="000000"/>
          <w:bdr w:val="nil"/>
          <w:lang w:eastAsia="et-EE"/>
        </w:rPr>
        <w:t xml:space="preserve">ka </w:t>
      </w:r>
      <w:r w:rsidRPr="00DB53E6">
        <w:rPr>
          <w:rFonts w:eastAsia="Arial Unicode MS" w:cs="Times New Roman"/>
          <w:szCs w:val="24"/>
          <w:u w:color="000000"/>
          <w:bdr w:val="nil"/>
          <w:lang w:eastAsia="et-EE"/>
        </w:rPr>
        <w:t xml:space="preserve">eelnõu ette võimaluse panna ühekordseid kriisiülesandeid </w:t>
      </w:r>
      <w:r w:rsidR="009F6ADA">
        <w:rPr>
          <w:rFonts w:eastAsia="Arial Unicode MS" w:cs="Times New Roman"/>
          <w:szCs w:val="24"/>
          <w:u w:color="000000"/>
          <w:bdr w:val="nil"/>
          <w:lang w:eastAsia="et-EE"/>
        </w:rPr>
        <w:t>erio</w:t>
      </w:r>
      <w:r w:rsidR="009F6ADA" w:rsidRPr="00DB53E6">
        <w:rPr>
          <w:rFonts w:eastAsia="Arial Unicode MS" w:cs="Times New Roman"/>
          <w:szCs w:val="24"/>
          <w:u w:color="000000"/>
          <w:bdr w:val="nil"/>
          <w:lang w:eastAsia="et-EE"/>
        </w:rPr>
        <w:t>lukorras</w:t>
      </w:r>
      <w:r w:rsidRPr="00DB53E6">
        <w:rPr>
          <w:rFonts w:eastAsia="Arial Unicode MS" w:cs="Times New Roman"/>
          <w:szCs w:val="24"/>
          <w:u w:color="000000"/>
          <w:bdr w:val="nil"/>
          <w:lang w:eastAsia="et-EE"/>
        </w:rPr>
        <w:t>.</w:t>
      </w:r>
      <w:r w:rsidR="00AF3C01">
        <w:rPr>
          <w:rFonts w:eastAsia="Arial Unicode MS" w:cs="Times New Roman"/>
          <w:szCs w:val="24"/>
          <w:u w:color="000000"/>
          <w:bdr w:val="nil"/>
          <w:lang w:eastAsia="et-EE"/>
        </w:rPr>
        <w:t xml:space="preserve"> </w:t>
      </w:r>
    </w:p>
    <w:p w14:paraId="554F0C8E" w14:textId="7777777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p>
    <w:p w14:paraId="0A0CD861" w14:textId="41D7FD71"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Kõik teised asutused saavad ühekordsete kriisiülesannete rakendamise õiguse kriisiolukorra juhi volituse</w:t>
      </w:r>
      <w:r w:rsidR="004C012C">
        <w:rPr>
          <w:rFonts w:eastAsia="Arial Unicode MS" w:cs="Times New Roman"/>
          <w:szCs w:val="24"/>
          <w:u w:color="000000"/>
          <w:bdr w:val="nil"/>
          <w:lang w:eastAsia="et-EE"/>
        </w:rPr>
        <w:t>ga</w:t>
      </w:r>
      <w:r>
        <w:rPr>
          <w:rFonts w:eastAsia="Arial Unicode MS" w:cs="Times New Roman"/>
          <w:szCs w:val="24"/>
          <w:u w:color="000000"/>
          <w:bdr w:val="nil"/>
          <w:lang w:eastAsia="et-EE"/>
        </w:rPr>
        <w:t xml:space="preserve">, kui leiavad, et nad ei suuda lahendada </w:t>
      </w:r>
      <w:r w:rsidR="004C012C">
        <w:rPr>
          <w:rFonts w:eastAsia="Arial Unicode MS" w:cs="Times New Roman"/>
          <w:szCs w:val="24"/>
          <w:u w:color="000000"/>
          <w:bdr w:val="nil"/>
          <w:lang w:eastAsia="et-EE"/>
        </w:rPr>
        <w:t xml:space="preserve">kriisiolukorda </w:t>
      </w:r>
      <w:r>
        <w:rPr>
          <w:rFonts w:eastAsia="Arial Unicode MS" w:cs="Times New Roman"/>
          <w:szCs w:val="24"/>
          <w:u w:color="000000"/>
          <w:bdr w:val="nil"/>
          <w:lang w:eastAsia="et-EE"/>
        </w:rPr>
        <w:t xml:space="preserve">või aidata kaasa </w:t>
      </w:r>
      <w:r w:rsidR="004C012C">
        <w:rPr>
          <w:rFonts w:eastAsia="Arial Unicode MS" w:cs="Times New Roman"/>
          <w:szCs w:val="24"/>
          <w:u w:color="000000"/>
          <w:bdr w:val="nil"/>
          <w:lang w:eastAsia="et-EE"/>
        </w:rPr>
        <w:t>selle</w:t>
      </w:r>
      <w:r>
        <w:rPr>
          <w:rFonts w:eastAsia="Arial Unicode MS" w:cs="Times New Roman"/>
          <w:szCs w:val="24"/>
          <w:u w:color="000000"/>
          <w:bdr w:val="nil"/>
          <w:lang w:eastAsia="et-EE"/>
        </w:rPr>
        <w:t xml:space="preserve"> lahendamisele ilma ühekordsete kriisiülesannete andmiseta. Ühekordsete kriisiülesannete andmisega sekkutakse a</w:t>
      </w:r>
      <w:r w:rsidR="00463246">
        <w:rPr>
          <w:rFonts w:eastAsia="Arial Unicode MS" w:cs="Times New Roman"/>
          <w:szCs w:val="24"/>
          <w:u w:color="000000"/>
          <w:bdr w:val="nil"/>
          <w:lang w:eastAsia="et-EE"/>
        </w:rPr>
        <w:t>s</w:t>
      </w:r>
      <w:r>
        <w:rPr>
          <w:rFonts w:eastAsia="Arial Unicode MS" w:cs="Times New Roman"/>
          <w:szCs w:val="24"/>
          <w:u w:color="000000"/>
          <w:bdr w:val="nil"/>
          <w:lang w:eastAsia="et-EE"/>
        </w:rPr>
        <w:t>utuse, juriidilise isiku ja ka KOVi põhiülesannete täitmisesse, see toob kaasa töökorralduse ning organisatsiooni prioriteetide muutuse – see on oluline pädevus, mida kergekäeliselt ei kohaldata. Eelnõu § 40 näeb ette ka teatud asutustele õiguse anda korraldusi, kuid need ei muuda as</w:t>
      </w:r>
      <w:r w:rsidR="00B82A57">
        <w:rPr>
          <w:rFonts w:eastAsia="Arial Unicode MS" w:cs="Times New Roman"/>
          <w:szCs w:val="24"/>
          <w:u w:color="000000"/>
          <w:bdr w:val="nil"/>
          <w:lang w:eastAsia="et-EE"/>
        </w:rPr>
        <w:t>u</w:t>
      </w:r>
      <w:r>
        <w:rPr>
          <w:rFonts w:eastAsia="Arial Unicode MS" w:cs="Times New Roman"/>
          <w:szCs w:val="24"/>
          <w:u w:color="000000"/>
          <w:bdr w:val="nil"/>
          <w:lang w:eastAsia="et-EE"/>
        </w:rPr>
        <w:t xml:space="preserve">tuse prioriteete ega sekku tema ülesannete täitmise olemusse ja ressurssidesse nii mastaapselt. </w:t>
      </w:r>
    </w:p>
    <w:p w14:paraId="121DA536" w14:textId="77777777" w:rsidR="00603D7F" w:rsidRDefault="00603D7F" w:rsidP="00E06D66">
      <w:pPr>
        <w:pBdr>
          <w:top w:val="nil"/>
          <w:left w:val="nil"/>
          <w:bottom w:val="nil"/>
          <w:right w:val="nil"/>
          <w:between w:val="nil"/>
          <w:bar w:val="nil"/>
        </w:pBdr>
        <w:rPr>
          <w:rFonts w:eastAsia="Arial Unicode MS" w:cs="Times New Roman"/>
          <w:szCs w:val="24"/>
          <w:u w:color="000000"/>
          <w:bdr w:val="nil"/>
          <w:lang w:eastAsia="et-EE"/>
        </w:rPr>
      </w:pPr>
    </w:p>
    <w:p w14:paraId="249AED17" w14:textId="08650710" w:rsidR="00603D7F" w:rsidRDefault="00A15964"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Oluline on märkida, et </w:t>
      </w:r>
      <w:r w:rsidR="00EF17F2">
        <w:rPr>
          <w:rFonts w:eastAsia="Arial Unicode MS" w:cs="Times New Roman"/>
          <w:szCs w:val="24"/>
          <w:u w:color="000000"/>
          <w:bdr w:val="nil"/>
          <w:lang w:eastAsia="et-EE"/>
        </w:rPr>
        <w:t>valitsus</w:t>
      </w:r>
      <w:r>
        <w:rPr>
          <w:rFonts w:eastAsia="Arial Unicode MS" w:cs="Times New Roman"/>
          <w:szCs w:val="24"/>
          <w:u w:color="000000"/>
          <w:bdr w:val="nil"/>
          <w:lang w:eastAsia="et-EE"/>
        </w:rPr>
        <w:t>asutused saavad õiguse ainult kriisiolukorra juhi volituse</w:t>
      </w:r>
      <w:r w:rsidR="004C012C">
        <w:rPr>
          <w:rFonts w:eastAsia="Arial Unicode MS" w:cs="Times New Roman"/>
          <w:szCs w:val="24"/>
          <w:u w:color="000000"/>
          <w:bdr w:val="nil"/>
          <w:lang w:eastAsia="et-EE"/>
        </w:rPr>
        <w:t xml:space="preserve"> kaudu</w:t>
      </w:r>
      <w:r>
        <w:rPr>
          <w:rFonts w:eastAsia="Arial Unicode MS" w:cs="Times New Roman"/>
          <w:szCs w:val="24"/>
          <w:u w:color="000000"/>
          <w:bdr w:val="nil"/>
          <w:lang w:eastAsia="et-EE"/>
        </w:rPr>
        <w:t>.</w:t>
      </w:r>
      <w:r w:rsidR="00936034">
        <w:rPr>
          <w:rFonts w:eastAsia="Arial Unicode MS" w:cs="Times New Roman"/>
          <w:szCs w:val="24"/>
          <w:u w:color="000000"/>
          <w:bdr w:val="nil"/>
          <w:lang w:eastAsia="et-EE"/>
        </w:rPr>
        <w:t xml:space="preserve"> Seega ei ole </w:t>
      </w:r>
      <w:r w:rsidR="0049555B">
        <w:rPr>
          <w:rFonts w:eastAsia="Arial Unicode MS" w:cs="Times New Roman"/>
          <w:szCs w:val="24"/>
          <w:u w:color="000000"/>
          <w:bdr w:val="nil"/>
          <w:lang w:eastAsia="et-EE"/>
        </w:rPr>
        <w:t>kriisiolukorra lahenda</w:t>
      </w:r>
      <w:r w:rsidR="0066367D">
        <w:rPr>
          <w:rFonts w:eastAsia="Arial Unicode MS" w:cs="Times New Roman"/>
          <w:szCs w:val="24"/>
          <w:u w:color="000000"/>
          <w:bdr w:val="nil"/>
          <w:lang w:eastAsia="et-EE"/>
        </w:rPr>
        <w:t>mise eest vastutava</w:t>
      </w:r>
      <w:r w:rsidR="0049555B">
        <w:rPr>
          <w:rFonts w:eastAsia="Arial Unicode MS" w:cs="Times New Roman"/>
          <w:szCs w:val="24"/>
          <w:u w:color="000000"/>
          <w:bdr w:val="nil"/>
          <w:lang w:eastAsia="et-EE"/>
        </w:rPr>
        <w:t xml:space="preserve"> asutuse staatus piisav, et anda ühekordseid kriisiülesandeid, vaid vaja on veel eraldi </w:t>
      </w:r>
      <w:r w:rsidR="0066367D">
        <w:rPr>
          <w:rFonts w:eastAsia="Arial Unicode MS" w:cs="Times New Roman"/>
          <w:szCs w:val="24"/>
          <w:u w:color="000000"/>
          <w:bdr w:val="nil"/>
          <w:lang w:eastAsia="et-EE"/>
        </w:rPr>
        <w:t xml:space="preserve">kriisiolukorra juhi </w:t>
      </w:r>
      <w:r w:rsidR="0049555B">
        <w:rPr>
          <w:rFonts w:eastAsia="Arial Unicode MS" w:cs="Times New Roman"/>
          <w:szCs w:val="24"/>
          <w:u w:color="000000"/>
          <w:bdr w:val="nil"/>
          <w:lang w:eastAsia="et-EE"/>
        </w:rPr>
        <w:t>volitust.</w:t>
      </w:r>
      <w:r>
        <w:rPr>
          <w:rFonts w:eastAsia="Arial Unicode MS" w:cs="Times New Roman"/>
          <w:szCs w:val="24"/>
          <w:u w:color="000000"/>
          <w:bdr w:val="nil"/>
          <w:lang w:eastAsia="et-EE"/>
        </w:rPr>
        <w:t xml:space="preserve"> Kehtiva RiKSi alusel on võimalik ühekordseid kriisiülesandeid anda ainult kõrgendatud kaitsevalmiduse</w:t>
      </w:r>
      <w:r w:rsidRPr="00DA3B02">
        <w:rPr>
          <w:rFonts w:eastAsia="Arial Unicode MS" w:cs="Times New Roman"/>
          <w:szCs w:val="24"/>
          <w:u w:color="000000"/>
          <w:bdr w:val="nil"/>
          <w:lang w:eastAsia="et-EE"/>
        </w:rPr>
        <w:t xml:space="preserve">, sõjaseisukorra, mobilisatsiooni või demobilisatsiooni ajal </w:t>
      </w:r>
      <w:r>
        <w:rPr>
          <w:rFonts w:eastAsia="Arial Unicode MS" w:cs="Times New Roman"/>
          <w:szCs w:val="24"/>
          <w:u w:color="000000"/>
          <w:bdr w:val="nil"/>
          <w:lang w:eastAsia="et-EE"/>
        </w:rPr>
        <w:t xml:space="preserve">ning see õigus on </w:t>
      </w:r>
      <w:r w:rsidRPr="00DA3B02">
        <w:rPr>
          <w:rFonts w:eastAsia="Arial Unicode MS" w:cs="Times New Roman"/>
          <w:szCs w:val="24"/>
          <w:u w:color="000000"/>
          <w:bdr w:val="nil"/>
          <w:lang w:eastAsia="et-EE"/>
        </w:rPr>
        <w:t>Kaitsevä</w:t>
      </w:r>
      <w:r>
        <w:rPr>
          <w:rFonts w:eastAsia="Arial Unicode MS" w:cs="Times New Roman"/>
          <w:szCs w:val="24"/>
          <w:u w:color="000000"/>
          <w:bdr w:val="nil"/>
          <w:lang w:eastAsia="et-EE"/>
        </w:rPr>
        <w:t>el</w:t>
      </w:r>
      <w:r w:rsidRPr="00DA3B02">
        <w:rPr>
          <w:rFonts w:eastAsia="Arial Unicode MS" w:cs="Times New Roman"/>
          <w:szCs w:val="24"/>
          <w:u w:color="000000"/>
          <w:bdr w:val="nil"/>
          <w:lang w:eastAsia="et-EE"/>
        </w:rPr>
        <w:t>, Riigi Kaitseinvesteeringute Keskus</w:t>
      </w:r>
      <w:r>
        <w:rPr>
          <w:rFonts w:eastAsia="Arial Unicode MS" w:cs="Times New Roman"/>
          <w:szCs w:val="24"/>
          <w:u w:color="000000"/>
          <w:bdr w:val="nil"/>
          <w:lang w:eastAsia="et-EE"/>
        </w:rPr>
        <w:t>el</w:t>
      </w:r>
      <w:r w:rsidRPr="00DA3B02">
        <w:rPr>
          <w:rFonts w:eastAsia="Arial Unicode MS" w:cs="Times New Roman"/>
          <w:szCs w:val="24"/>
          <w:u w:color="000000"/>
          <w:bdr w:val="nil"/>
          <w:lang w:eastAsia="et-EE"/>
        </w:rPr>
        <w:t xml:space="preserve"> ja Vabariigi Valitsuse volitatud täidesaatva riigivõimu asutus</w:t>
      </w:r>
      <w:r>
        <w:rPr>
          <w:rFonts w:eastAsia="Arial Unicode MS" w:cs="Times New Roman"/>
          <w:szCs w:val="24"/>
          <w:u w:color="000000"/>
          <w:bdr w:val="nil"/>
          <w:lang w:eastAsia="et-EE"/>
        </w:rPr>
        <w:t xml:space="preserve">el. Seega on </w:t>
      </w:r>
      <w:r w:rsidR="004C012C">
        <w:rPr>
          <w:rFonts w:eastAsia="Arial Unicode MS" w:cs="Times New Roman"/>
          <w:szCs w:val="24"/>
          <w:u w:color="000000"/>
          <w:bdr w:val="nil"/>
          <w:lang w:eastAsia="et-EE"/>
        </w:rPr>
        <w:t>K</w:t>
      </w:r>
      <w:r>
        <w:rPr>
          <w:rFonts w:eastAsia="Arial Unicode MS" w:cs="Times New Roman"/>
          <w:szCs w:val="24"/>
          <w:u w:color="000000"/>
          <w:bdr w:val="nil"/>
          <w:lang w:eastAsia="et-EE"/>
        </w:rPr>
        <w:t>aitseministeeriumi valdkonna asutustel seadusest tulenev otse</w:t>
      </w:r>
      <w:r w:rsidRPr="00DB53E6">
        <w:rPr>
          <w:rFonts w:eastAsia="Arial Unicode MS" w:cs="Times New Roman"/>
          <w:szCs w:val="24"/>
          <w:u w:color="000000"/>
          <w:bdr w:val="nil"/>
          <w:lang w:eastAsia="et-EE"/>
        </w:rPr>
        <w:t xml:space="preserve">volitus ning teised </w:t>
      </w:r>
      <w:r w:rsidR="00391FD1">
        <w:rPr>
          <w:rFonts w:eastAsia="Arial Unicode MS" w:cs="Times New Roman"/>
          <w:szCs w:val="24"/>
          <w:u w:color="000000"/>
          <w:bdr w:val="nil"/>
          <w:lang w:eastAsia="et-EE"/>
        </w:rPr>
        <w:t>valitsus</w:t>
      </w:r>
      <w:r w:rsidRPr="00DB53E6">
        <w:rPr>
          <w:rFonts w:eastAsia="Arial Unicode MS" w:cs="Times New Roman"/>
          <w:szCs w:val="24"/>
          <w:u w:color="000000"/>
          <w:bdr w:val="nil"/>
          <w:lang w:eastAsia="et-EE"/>
        </w:rPr>
        <w:t xml:space="preserve">asutused peavad pöörduma vastava vajaduse olemasolul Vabariigi Valitsuse poole. </w:t>
      </w:r>
      <w:r w:rsidR="00603D7F">
        <w:rPr>
          <w:rFonts w:eastAsia="Arial Unicode MS" w:cs="Times New Roman"/>
          <w:szCs w:val="24"/>
          <w:u w:color="000000"/>
          <w:bdr w:val="nil"/>
          <w:lang w:eastAsia="et-EE"/>
        </w:rPr>
        <w:t>Et säilitada RIKSi lahendus, kus Kaitseministeeriumi valdkonna asutused saavad anda ühekordseid kriisiülesandeid üksnes riigikaitselistes olukordades</w:t>
      </w:r>
      <w:r w:rsidR="00463246">
        <w:rPr>
          <w:rFonts w:eastAsia="Arial Unicode MS" w:cs="Times New Roman"/>
          <w:szCs w:val="24"/>
          <w:u w:color="000000"/>
          <w:bdr w:val="nil"/>
          <w:lang w:eastAsia="et-EE"/>
        </w:rPr>
        <w:t>,</w:t>
      </w:r>
      <w:r w:rsidR="00603D7F">
        <w:rPr>
          <w:rFonts w:eastAsia="Arial Unicode MS" w:cs="Times New Roman"/>
          <w:szCs w:val="24"/>
          <w:u w:color="000000"/>
          <w:bdr w:val="nil"/>
          <w:lang w:eastAsia="et-EE"/>
        </w:rPr>
        <w:t xml:space="preserve"> nähakse sama põhimõte ette </w:t>
      </w:r>
      <w:r w:rsidR="00603D7F" w:rsidRPr="00603D7F">
        <w:rPr>
          <w:rFonts w:eastAsia="Arial Unicode MS" w:cs="Times New Roman"/>
          <w:b/>
          <w:bCs/>
          <w:szCs w:val="24"/>
          <w:u w:color="000000"/>
          <w:bdr w:val="nil"/>
          <w:lang w:eastAsia="et-EE"/>
        </w:rPr>
        <w:t>lõikes 3</w:t>
      </w:r>
      <w:r w:rsidR="00603D7F">
        <w:rPr>
          <w:rFonts w:eastAsia="Arial Unicode MS" w:cs="Times New Roman"/>
          <w:szCs w:val="24"/>
          <w:u w:color="000000"/>
          <w:bdr w:val="nil"/>
          <w:lang w:eastAsia="et-EE"/>
        </w:rPr>
        <w:t xml:space="preserve">. </w:t>
      </w:r>
    </w:p>
    <w:p w14:paraId="7791292F" w14:textId="77777777" w:rsidR="00603D7F" w:rsidRDefault="00603D7F" w:rsidP="00E06D66">
      <w:pPr>
        <w:pBdr>
          <w:top w:val="nil"/>
          <w:left w:val="nil"/>
          <w:bottom w:val="nil"/>
          <w:right w:val="nil"/>
          <w:between w:val="nil"/>
          <w:bar w:val="nil"/>
        </w:pBdr>
        <w:rPr>
          <w:rFonts w:eastAsia="Arial Unicode MS" w:cs="Times New Roman"/>
          <w:u w:color="000000"/>
          <w:bdr w:val="nil"/>
          <w:lang w:eastAsia="et-EE"/>
        </w:rPr>
      </w:pPr>
    </w:p>
    <w:p w14:paraId="6287ECE3" w14:textId="2A23DA39" w:rsidR="00603D7F" w:rsidRDefault="00603D7F" w:rsidP="00E06D66">
      <w:pPr>
        <w:pBdr>
          <w:top w:val="nil"/>
          <w:left w:val="nil"/>
          <w:bottom w:val="nil"/>
          <w:right w:val="nil"/>
          <w:between w:val="nil"/>
          <w:bar w:val="nil"/>
        </w:pBdr>
        <w:rPr>
          <w:rFonts w:eastAsia="Arial Unicode MS" w:cs="Times New Roman"/>
          <w:u w:color="000000"/>
          <w:bdr w:val="nil"/>
          <w:lang w:eastAsia="et-EE"/>
        </w:rPr>
      </w:pPr>
      <w:r w:rsidRPr="00603D7F">
        <w:rPr>
          <w:rFonts w:eastAsia="Arial Unicode MS" w:cs="Times New Roman"/>
          <w:b/>
          <w:bCs/>
          <w:u w:color="000000"/>
          <w:bdr w:val="nil"/>
          <w:lang w:eastAsia="et-EE"/>
        </w:rPr>
        <w:t xml:space="preserve">Lõikega </w:t>
      </w:r>
      <w:r w:rsidR="00FE1859">
        <w:rPr>
          <w:rFonts w:eastAsia="Arial Unicode MS" w:cs="Times New Roman"/>
          <w:b/>
          <w:bCs/>
          <w:u w:color="000000"/>
          <w:bdr w:val="nil"/>
          <w:lang w:eastAsia="et-EE"/>
        </w:rPr>
        <w:t>4</w:t>
      </w:r>
      <w:r>
        <w:rPr>
          <w:rFonts w:eastAsia="Arial Unicode MS" w:cs="Times New Roman"/>
          <w:u w:color="000000"/>
          <w:bdr w:val="nil"/>
          <w:lang w:eastAsia="et-EE"/>
        </w:rPr>
        <w:t xml:space="preserve"> </w:t>
      </w:r>
      <w:r w:rsidR="00BB39BA">
        <w:rPr>
          <w:rFonts w:eastAsia="Arial Unicode MS" w:cs="Times New Roman"/>
          <w:u w:color="000000"/>
          <w:bdr w:val="nil"/>
          <w:lang w:eastAsia="et-EE"/>
        </w:rPr>
        <w:t xml:space="preserve">sätestatakse põhimõte, et kui </w:t>
      </w:r>
      <w:r>
        <w:rPr>
          <w:rFonts w:eastAsia="Arial Unicode MS" w:cs="Times New Roman"/>
          <w:u w:color="000000"/>
          <w:bdr w:val="nil"/>
          <w:lang w:eastAsia="et-EE"/>
        </w:rPr>
        <w:t xml:space="preserve">ühekordseid kriisiülesandeid </w:t>
      </w:r>
      <w:r w:rsidR="00BB39BA">
        <w:rPr>
          <w:rFonts w:eastAsia="Arial Unicode MS" w:cs="Times New Roman"/>
          <w:u w:color="000000"/>
          <w:bdr w:val="nil"/>
          <w:lang w:eastAsia="et-EE"/>
        </w:rPr>
        <w:t xml:space="preserve">samale subjektile </w:t>
      </w:r>
      <w:r>
        <w:rPr>
          <w:rFonts w:eastAsia="Arial Unicode MS" w:cs="Times New Roman"/>
          <w:u w:color="000000"/>
          <w:bdr w:val="nil"/>
          <w:lang w:eastAsia="et-EE"/>
        </w:rPr>
        <w:t>on andnud mit</w:t>
      </w:r>
      <w:r w:rsidR="002676D1">
        <w:rPr>
          <w:rFonts w:eastAsia="Arial Unicode MS" w:cs="Times New Roman"/>
          <w:u w:color="000000"/>
          <w:bdr w:val="nil"/>
          <w:lang w:eastAsia="et-EE"/>
        </w:rPr>
        <w:t>u</w:t>
      </w:r>
      <w:r>
        <w:rPr>
          <w:rFonts w:eastAsia="Arial Unicode MS" w:cs="Times New Roman"/>
          <w:u w:color="000000"/>
          <w:bdr w:val="nil"/>
          <w:lang w:eastAsia="et-EE"/>
        </w:rPr>
        <w:t xml:space="preserve"> asutu</w:t>
      </w:r>
      <w:r w:rsidR="002676D1">
        <w:rPr>
          <w:rFonts w:eastAsia="Arial Unicode MS" w:cs="Times New Roman"/>
          <w:u w:color="000000"/>
          <w:bdr w:val="nil"/>
          <w:lang w:eastAsia="et-EE"/>
        </w:rPr>
        <w:t>st</w:t>
      </w:r>
      <w:r w:rsidR="00BB39BA">
        <w:rPr>
          <w:rFonts w:eastAsia="Arial Unicode MS" w:cs="Times New Roman"/>
          <w:u w:color="000000"/>
          <w:bdr w:val="nil"/>
          <w:lang w:eastAsia="et-EE"/>
        </w:rPr>
        <w:t>, siis võimaluse</w:t>
      </w:r>
      <w:r w:rsidR="004C012C">
        <w:rPr>
          <w:rFonts w:eastAsia="Arial Unicode MS" w:cs="Times New Roman"/>
          <w:u w:color="000000"/>
          <w:bdr w:val="nil"/>
          <w:lang w:eastAsia="et-EE"/>
        </w:rPr>
        <w:t xml:space="preserve"> korra</w:t>
      </w:r>
      <w:r w:rsidR="00BB39BA">
        <w:rPr>
          <w:rFonts w:eastAsia="Arial Unicode MS" w:cs="Times New Roman"/>
          <w:u w:color="000000"/>
          <w:bdr w:val="nil"/>
          <w:lang w:eastAsia="et-EE"/>
        </w:rPr>
        <w:t>l (nt ei satu sellest ohtu elanike toi</w:t>
      </w:r>
      <w:r w:rsidR="00FE1859">
        <w:rPr>
          <w:rFonts w:eastAsia="Arial Unicode MS" w:cs="Times New Roman"/>
          <w:u w:color="000000"/>
          <w:bdr w:val="nil"/>
          <w:lang w:eastAsia="et-EE"/>
        </w:rPr>
        <w:t>met</w:t>
      </w:r>
      <w:r w:rsidR="00BB39BA">
        <w:rPr>
          <w:rFonts w:eastAsia="Arial Unicode MS" w:cs="Times New Roman"/>
          <w:u w:color="000000"/>
          <w:bdr w:val="nil"/>
          <w:lang w:eastAsia="et-EE"/>
        </w:rPr>
        <w:t>u</w:t>
      </w:r>
      <w:r w:rsidR="00FE1859">
        <w:rPr>
          <w:rFonts w:eastAsia="Arial Unicode MS" w:cs="Times New Roman"/>
          <w:u w:color="000000"/>
          <w:bdr w:val="nil"/>
          <w:lang w:eastAsia="et-EE"/>
        </w:rPr>
        <w:t>l</w:t>
      </w:r>
      <w:r w:rsidR="00BB39BA">
        <w:rPr>
          <w:rFonts w:eastAsia="Arial Unicode MS" w:cs="Times New Roman"/>
          <w:u w:color="000000"/>
          <w:bdr w:val="nil"/>
          <w:lang w:eastAsia="et-EE"/>
        </w:rPr>
        <w:t>ek või muud elutähtsad teenused)</w:t>
      </w:r>
      <w:r>
        <w:rPr>
          <w:rFonts w:eastAsia="Arial Unicode MS" w:cs="Times New Roman"/>
          <w:u w:color="000000"/>
          <w:bdr w:val="nil"/>
          <w:lang w:eastAsia="et-EE"/>
        </w:rPr>
        <w:t xml:space="preserve"> </w:t>
      </w:r>
      <w:r w:rsidR="002C74A9">
        <w:rPr>
          <w:rFonts w:eastAsia="Arial Unicode MS" w:cs="Times New Roman"/>
          <w:u w:color="000000"/>
          <w:bdr w:val="nil"/>
          <w:lang w:eastAsia="et-EE"/>
        </w:rPr>
        <w:t>tuleb täita esimesena riigi sõjalise kaitse tagamiseks antud ülesanne, mitte näiteks tsiviilkriisi lahendamiseks antud ülesanne</w:t>
      </w:r>
      <w:r w:rsidR="00FE1859">
        <w:rPr>
          <w:rFonts w:eastAsia="Arial Unicode MS" w:cs="Times New Roman"/>
          <w:u w:color="000000"/>
          <w:bdr w:val="nil"/>
          <w:lang w:eastAsia="et-EE"/>
        </w:rPr>
        <w:t>. Nimetatud põhimõte haakub eelnõu § 20 lõi</w:t>
      </w:r>
      <w:r w:rsidR="004C012C">
        <w:rPr>
          <w:rFonts w:eastAsia="Arial Unicode MS" w:cs="Times New Roman"/>
          <w:u w:color="000000"/>
          <w:bdr w:val="nil"/>
          <w:lang w:eastAsia="et-EE"/>
        </w:rPr>
        <w:t>g</w:t>
      </w:r>
      <w:r w:rsidR="00FE1859">
        <w:rPr>
          <w:rFonts w:eastAsia="Arial Unicode MS" w:cs="Times New Roman"/>
          <w:u w:color="000000"/>
          <w:bdr w:val="nil"/>
          <w:lang w:eastAsia="et-EE"/>
        </w:rPr>
        <w:t>etega 4 ja 10.</w:t>
      </w:r>
    </w:p>
    <w:p w14:paraId="13AAF10A" w14:textId="77777777" w:rsidR="002C74A9" w:rsidRPr="003C6C6F" w:rsidRDefault="002C74A9" w:rsidP="00E06D66">
      <w:pPr>
        <w:pBdr>
          <w:top w:val="nil"/>
          <w:left w:val="nil"/>
          <w:bottom w:val="nil"/>
          <w:right w:val="nil"/>
          <w:between w:val="nil"/>
          <w:bar w:val="nil"/>
        </w:pBdr>
        <w:rPr>
          <w:rFonts w:eastAsia="Arial Unicode MS" w:cs="Times New Roman"/>
          <w:u w:color="000000"/>
          <w:bdr w:val="nil"/>
          <w:lang w:eastAsia="et-EE"/>
        </w:rPr>
      </w:pPr>
    </w:p>
    <w:p w14:paraId="713ED1B2" w14:textId="4C10733A"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0E027D">
        <w:rPr>
          <w:rFonts w:eastAsia="Arial Unicode MS" w:cs="Times New Roman"/>
          <w:b/>
          <w:bCs/>
          <w:szCs w:val="24"/>
          <w:u w:color="000000"/>
          <w:bdr w:val="nil"/>
          <w:lang w:eastAsia="et-EE"/>
        </w:rPr>
        <w:t xml:space="preserve">Lõikes </w:t>
      </w:r>
      <w:r w:rsidR="00FE1859">
        <w:rPr>
          <w:rFonts w:eastAsia="Arial Unicode MS" w:cs="Times New Roman"/>
          <w:b/>
          <w:bCs/>
          <w:szCs w:val="24"/>
          <w:u w:color="000000"/>
          <w:bdr w:val="nil"/>
          <w:lang w:eastAsia="et-EE"/>
        </w:rPr>
        <w:t>5</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on sätestatud kolm tingimust, mis peavad olema </w:t>
      </w:r>
      <w:r w:rsidR="005F40E1">
        <w:rPr>
          <w:rFonts w:eastAsia="Arial Unicode MS" w:cs="Times New Roman"/>
          <w:szCs w:val="24"/>
          <w:u w:color="000000"/>
          <w:bdr w:val="nil"/>
          <w:lang w:eastAsia="et-EE"/>
        </w:rPr>
        <w:t>ühekordse</w:t>
      </w:r>
      <w:r w:rsidRPr="003C6C6F">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määramiseks täidetud:</w:t>
      </w:r>
    </w:p>
    <w:p w14:paraId="11FF80B2" w14:textId="433F3E1F" w:rsidR="00A15964" w:rsidRPr="00E3070D" w:rsidRDefault="00A15964" w:rsidP="00E06D66">
      <w:pPr>
        <w:numPr>
          <w:ilvl w:val="0"/>
          <w:numId w:val="7"/>
        </w:numPr>
        <w:pBdr>
          <w:top w:val="nil"/>
          <w:left w:val="nil"/>
          <w:bottom w:val="nil"/>
          <w:right w:val="nil"/>
          <w:between w:val="nil"/>
          <w:bar w:val="nil"/>
        </w:pBdr>
        <w:rPr>
          <w:rFonts w:eastAsia="Arial Unicode MS" w:cs="Times New Roman"/>
          <w:szCs w:val="24"/>
          <w:u w:color="000000"/>
          <w:bdr w:val="nil"/>
          <w:lang w:val="nl-NL" w:eastAsia="et-EE"/>
        </w:rPr>
      </w:pPr>
      <w:r w:rsidRPr="003C6C6F">
        <w:rPr>
          <w:rFonts w:eastAsia="Arial Unicode MS" w:cs="Times New Roman"/>
          <w:szCs w:val="24"/>
          <w:u w:color="000000"/>
          <w:bdr w:val="nil"/>
          <w:lang w:eastAsia="et-EE"/>
        </w:rPr>
        <w:t xml:space="preserve">ülesanne on vajalik </w:t>
      </w:r>
      <w:r w:rsidR="009E21CD" w:rsidRPr="009E21CD">
        <w:rPr>
          <w:rFonts w:eastAsia="Arial Unicode MS" w:cs="Times New Roman"/>
          <w:szCs w:val="24"/>
          <w:u w:color="000000"/>
          <w:bdr w:val="nil"/>
          <w:lang w:eastAsia="et-EE"/>
        </w:rPr>
        <w:t>riigikaitselise kriisiolukorra või eriolukorra</w:t>
      </w:r>
      <w:r w:rsidRPr="003C6C6F">
        <w:rPr>
          <w:rFonts w:eastAsia="Arial Unicode MS" w:cs="Times New Roman"/>
          <w:szCs w:val="24"/>
          <w:u w:color="000000"/>
          <w:bdr w:val="nil"/>
          <w:lang w:eastAsia="et-EE"/>
        </w:rPr>
        <w:t xml:space="preserve"> lahendamiseks või selle toetamiseks – selle eesmärgi alla mahub väga palju erinevaid ülesandeid. Näiteks evakueeritute või mobiliseeritute transportimin</w:t>
      </w:r>
      <w:r>
        <w:rPr>
          <w:rFonts w:eastAsia="Arial Unicode MS" w:cs="Times New Roman"/>
          <w:szCs w:val="24"/>
          <w:u w:color="000000"/>
          <w:bdr w:val="nil"/>
          <w:lang w:eastAsia="et-EE"/>
        </w:rPr>
        <w:t>e</w:t>
      </w:r>
      <w:r w:rsidRPr="003C6C6F">
        <w:rPr>
          <w:rFonts w:eastAsia="Arial Unicode MS" w:cs="Times New Roman"/>
          <w:szCs w:val="24"/>
          <w:u w:color="000000"/>
          <w:bdr w:val="nil"/>
          <w:lang w:eastAsia="et-EE"/>
        </w:rPr>
        <w:t>, toiduainete tootmine, majutusteenuste osutamine jne. Kuna kõiki vajalikke tegevusi ei ole kunagi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l</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puni ennustada, sest kriisid on vä</w:t>
      </w:r>
      <w:r w:rsidRPr="003C6C6F">
        <w:rPr>
          <w:rFonts w:eastAsia="Arial Unicode MS" w:cs="Times New Roman"/>
          <w:szCs w:val="24"/>
          <w:u w:color="000000"/>
          <w:bdr w:val="nil"/>
          <w:lang w:val="nl-NL" w:eastAsia="et-EE"/>
        </w:rPr>
        <w:t>ga erinevad, peab eesm</w:t>
      </w:r>
      <w:r w:rsidRPr="003C6C6F">
        <w:rPr>
          <w:rFonts w:eastAsia="Arial Unicode MS" w:cs="Times New Roman"/>
          <w:szCs w:val="24"/>
          <w:u w:color="000000"/>
          <w:bdr w:val="nil"/>
          <w:lang w:eastAsia="et-EE"/>
        </w:rPr>
        <w:t>ärk olema s</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nastatud piisavalt laialt, et see h</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lmaks k</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nl-NL" w:eastAsia="et-EE"/>
        </w:rPr>
        <w:t>iki vajaminevaid tegevusi</w:t>
      </w:r>
      <w:r w:rsidR="005B51E3">
        <w:t xml:space="preserve">. </w:t>
      </w:r>
      <w:r w:rsidR="005B51E3" w:rsidRPr="005B51E3">
        <w:rPr>
          <w:rFonts w:eastAsia="Arial Unicode MS" w:cs="Times New Roman"/>
          <w:szCs w:val="24"/>
          <w:u w:color="000000"/>
          <w:bdr w:val="nil"/>
          <w:lang w:val="nl-NL" w:eastAsia="et-EE"/>
        </w:rPr>
        <w:t>Kriisiolukorrad ja lahendavad asutused tulenevad riskianalüüsi</w:t>
      </w:r>
      <w:r w:rsidR="00463246">
        <w:rPr>
          <w:rFonts w:eastAsia="Arial Unicode MS" w:cs="Times New Roman"/>
          <w:szCs w:val="24"/>
          <w:u w:color="000000"/>
          <w:bdr w:val="nil"/>
          <w:lang w:val="nl-NL" w:eastAsia="et-EE"/>
        </w:rPr>
        <w:t>st</w:t>
      </w:r>
      <w:r w:rsidR="005B51E3" w:rsidRPr="005B51E3">
        <w:rPr>
          <w:rFonts w:eastAsia="Arial Unicode MS" w:cs="Times New Roman"/>
          <w:szCs w:val="24"/>
          <w:u w:color="000000"/>
          <w:bdr w:val="nil"/>
          <w:lang w:val="nl-NL" w:eastAsia="et-EE"/>
        </w:rPr>
        <w:t xml:space="preserve"> ja V</w:t>
      </w:r>
      <w:r w:rsidR="004C012C">
        <w:rPr>
          <w:rFonts w:eastAsia="Arial Unicode MS" w:cs="Times New Roman"/>
          <w:szCs w:val="24"/>
          <w:u w:color="000000"/>
          <w:bdr w:val="nil"/>
          <w:lang w:val="nl-NL" w:eastAsia="et-EE"/>
        </w:rPr>
        <w:t xml:space="preserve">abariigi </w:t>
      </w:r>
      <w:r w:rsidR="005B51E3" w:rsidRPr="005B51E3">
        <w:rPr>
          <w:rFonts w:eastAsia="Arial Unicode MS" w:cs="Times New Roman"/>
          <w:szCs w:val="24"/>
          <w:u w:color="000000"/>
          <w:bdr w:val="nil"/>
          <w:lang w:val="nl-NL" w:eastAsia="et-EE"/>
        </w:rPr>
        <w:t>V</w:t>
      </w:r>
      <w:r w:rsidR="004C012C">
        <w:rPr>
          <w:rFonts w:eastAsia="Arial Unicode MS" w:cs="Times New Roman"/>
          <w:szCs w:val="24"/>
          <w:u w:color="000000"/>
          <w:bdr w:val="nil"/>
          <w:lang w:val="nl-NL" w:eastAsia="et-EE"/>
        </w:rPr>
        <w:t>alitsuse</w:t>
      </w:r>
      <w:r w:rsidR="005B51E3" w:rsidRPr="005B51E3">
        <w:rPr>
          <w:rFonts w:eastAsia="Arial Unicode MS" w:cs="Times New Roman"/>
          <w:szCs w:val="24"/>
          <w:u w:color="000000"/>
          <w:bdr w:val="nil"/>
          <w:lang w:val="nl-NL" w:eastAsia="et-EE"/>
        </w:rPr>
        <w:t xml:space="preserve"> kriisiplaani</w:t>
      </w:r>
      <w:r w:rsidR="004C012C">
        <w:rPr>
          <w:rFonts w:eastAsia="Arial Unicode MS" w:cs="Times New Roman"/>
          <w:szCs w:val="24"/>
          <w:u w:color="000000"/>
          <w:bdr w:val="nil"/>
          <w:lang w:val="nl-NL" w:eastAsia="et-EE"/>
        </w:rPr>
        <w:t>st</w:t>
      </w:r>
      <w:r w:rsidR="005B51E3" w:rsidRPr="005B51E3">
        <w:rPr>
          <w:rFonts w:eastAsia="Arial Unicode MS" w:cs="Times New Roman"/>
          <w:szCs w:val="24"/>
          <w:u w:color="000000"/>
          <w:bdr w:val="nil"/>
          <w:lang w:val="nl-NL" w:eastAsia="et-EE"/>
        </w:rPr>
        <w:t>. Näiteks kui tegemist on pandeemiaga (COVID), siis lahendav asutus on Terviseamet, kelle ülesanne on kehtestada piiranguid, koordineerida tervishoiuasutuste tegevust jms. Seejuures on näiteks toetav tegevus regionaalne koordinatsioon, mida tehakse Pä</w:t>
      </w:r>
      <w:r w:rsidR="00913906">
        <w:rPr>
          <w:rFonts w:eastAsia="Arial Unicode MS" w:cs="Times New Roman"/>
          <w:szCs w:val="24"/>
          <w:u w:color="000000"/>
          <w:bdr w:val="nil"/>
          <w:lang w:val="nl-NL" w:eastAsia="et-EE"/>
        </w:rPr>
        <w:t>ästeameti</w:t>
      </w:r>
      <w:r w:rsidR="005B51E3" w:rsidRPr="005B51E3">
        <w:rPr>
          <w:rFonts w:eastAsia="Arial Unicode MS" w:cs="Times New Roman"/>
          <w:szCs w:val="24"/>
          <w:u w:color="000000"/>
          <w:bdr w:val="nil"/>
          <w:lang w:val="nl-NL" w:eastAsia="et-EE"/>
        </w:rPr>
        <w:t xml:space="preserve"> juhtimisel regionaalsete kriisikomisjonide</w:t>
      </w:r>
      <w:r w:rsidR="004C012C">
        <w:rPr>
          <w:rFonts w:eastAsia="Arial Unicode MS" w:cs="Times New Roman"/>
          <w:szCs w:val="24"/>
          <w:u w:color="000000"/>
          <w:bdr w:val="nil"/>
          <w:lang w:val="nl-NL" w:eastAsia="et-EE"/>
        </w:rPr>
        <w:t xml:space="preserve"> kaudu</w:t>
      </w:r>
      <w:r w:rsidR="005B51E3" w:rsidRPr="005B51E3">
        <w:rPr>
          <w:rFonts w:eastAsia="Arial Unicode MS" w:cs="Times New Roman"/>
          <w:szCs w:val="24"/>
          <w:u w:color="000000"/>
          <w:bdr w:val="nil"/>
          <w:lang w:val="nl-NL" w:eastAsia="et-EE"/>
        </w:rPr>
        <w:t>, kus nt H</w:t>
      </w:r>
      <w:r w:rsidR="00913906">
        <w:rPr>
          <w:rFonts w:eastAsia="Arial Unicode MS" w:cs="Times New Roman"/>
          <w:szCs w:val="24"/>
          <w:u w:color="000000"/>
          <w:bdr w:val="nil"/>
          <w:lang w:val="nl-NL" w:eastAsia="et-EE"/>
        </w:rPr>
        <w:t>aridus- ja Teadusministeerium</w:t>
      </w:r>
      <w:r w:rsidR="005B51E3" w:rsidRPr="005B51E3">
        <w:rPr>
          <w:rFonts w:eastAsia="Arial Unicode MS" w:cs="Times New Roman"/>
          <w:szCs w:val="24"/>
          <w:u w:color="000000"/>
          <w:bdr w:val="nil"/>
          <w:lang w:val="nl-NL" w:eastAsia="et-EE"/>
        </w:rPr>
        <w:t xml:space="preserve"> saab sisendi koolide pidamisse, K</w:t>
      </w:r>
      <w:r w:rsidR="00A97AB7">
        <w:rPr>
          <w:rFonts w:eastAsia="Arial Unicode MS" w:cs="Times New Roman"/>
          <w:szCs w:val="24"/>
          <w:u w:color="000000"/>
          <w:bdr w:val="nil"/>
          <w:lang w:val="nl-NL" w:eastAsia="et-EE"/>
        </w:rPr>
        <w:t>ultuuriministeerium</w:t>
      </w:r>
      <w:r w:rsidR="005B51E3" w:rsidRPr="005B51E3">
        <w:rPr>
          <w:rFonts w:eastAsia="Arial Unicode MS" w:cs="Times New Roman"/>
          <w:szCs w:val="24"/>
          <w:u w:color="000000"/>
          <w:bdr w:val="nil"/>
          <w:lang w:val="nl-NL" w:eastAsia="et-EE"/>
        </w:rPr>
        <w:t xml:space="preserve"> saab teada, kas etendusasutuste</w:t>
      </w:r>
      <w:r w:rsidR="004C012C">
        <w:rPr>
          <w:rFonts w:eastAsia="Arial Unicode MS" w:cs="Times New Roman"/>
          <w:szCs w:val="24"/>
          <w:u w:color="000000"/>
          <w:bdr w:val="nil"/>
          <w:lang w:val="nl-NL" w:eastAsia="et-EE"/>
        </w:rPr>
        <w:t>le</w:t>
      </w:r>
      <w:r w:rsidR="005B51E3" w:rsidRPr="005B51E3">
        <w:rPr>
          <w:rFonts w:eastAsia="Arial Unicode MS" w:cs="Times New Roman"/>
          <w:szCs w:val="24"/>
          <w:u w:color="000000"/>
          <w:bdr w:val="nil"/>
          <w:lang w:val="nl-NL" w:eastAsia="et-EE"/>
        </w:rPr>
        <w:t xml:space="preserve"> peaks tegema </w:t>
      </w:r>
      <w:r w:rsidR="004C012C">
        <w:rPr>
          <w:rFonts w:eastAsia="Arial Unicode MS" w:cs="Times New Roman"/>
          <w:szCs w:val="24"/>
          <w:u w:color="000000"/>
          <w:bdr w:val="nil"/>
          <w:lang w:val="nl-NL" w:eastAsia="et-EE"/>
        </w:rPr>
        <w:t>erandeid</w:t>
      </w:r>
      <w:r w:rsidR="005B51E3" w:rsidRPr="005B51E3">
        <w:rPr>
          <w:rFonts w:eastAsia="Arial Unicode MS" w:cs="Times New Roman"/>
          <w:szCs w:val="24"/>
          <w:u w:color="000000"/>
          <w:bdr w:val="nil"/>
          <w:lang w:val="nl-NL" w:eastAsia="et-EE"/>
        </w:rPr>
        <w:t>. Samuti saab pidada lahendamise toetamiseks P</w:t>
      </w:r>
      <w:r w:rsidR="00A97AB7">
        <w:rPr>
          <w:rFonts w:eastAsia="Arial Unicode MS" w:cs="Times New Roman"/>
          <w:szCs w:val="24"/>
          <w:u w:color="000000"/>
          <w:bdr w:val="nil"/>
          <w:lang w:val="nl-NL" w:eastAsia="et-EE"/>
        </w:rPr>
        <w:t>olitsei- ja Piirivalveamet</w:t>
      </w:r>
      <w:r w:rsidR="005B51E3" w:rsidRPr="005B51E3">
        <w:rPr>
          <w:rFonts w:eastAsia="Arial Unicode MS" w:cs="Times New Roman"/>
          <w:szCs w:val="24"/>
          <w:u w:color="000000"/>
          <w:bdr w:val="nil"/>
          <w:lang w:val="nl-NL" w:eastAsia="et-EE"/>
        </w:rPr>
        <w:t xml:space="preserve"> tegevust, kes </w:t>
      </w:r>
      <w:r w:rsidR="004C012C">
        <w:rPr>
          <w:rFonts w:eastAsia="Arial Unicode MS" w:cs="Times New Roman"/>
          <w:szCs w:val="24"/>
          <w:u w:color="000000"/>
          <w:bdr w:val="nil"/>
          <w:lang w:val="nl-NL" w:eastAsia="et-EE"/>
        </w:rPr>
        <w:t xml:space="preserve">saab </w:t>
      </w:r>
      <w:r w:rsidR="005B51E3" w:rsidRPr="005B51E3">
        <w:rPr>
          <w:rFonts w:eastAsia="Arial Unicode MS" w:cs="Times New Roman"/>
          <w:szCs w:val="24"/>
          <w:u w:color="000000"/>
          <w:bdr w:val="nil"/>
          <w:lang w:val="nl-NL" w:eastAsia="et-EE"/>
        </w:rPr>
        <w:t xml:space="preserve">oma kriminalistikakeskuse laboris korraldada testimist või toetatakse elanikele </w:t>
      </w:r>
      <w:r w:rsidR="002676D1">
        <w:rPr>
          <w:rFonts w:eastAsia="Arial Unicode MS" w:cs="Times New Roman"/>
          <w:szCs w:val="24"/>
          <w:u w:color="000000"/>
          <w:bdr w:val="nil"/>
          <w:lang w:val="nl-NL" w:eastAsia="et-EE"/>
        </w:rPr>
        <w:t>kriisiga seotud teabe</w:t>
      </w:r>
      <w:r w:rsidR="005B51E3" w:rsidRPr="005B51E3">
        <w:rPr>
          <w:rFonts w:eastAsia="Arial Unicode MS" w:cs="Times New Roman"/>
          <w:szCs w:val="24"/>
          <w:u w:color="000000"/>
          <w:bdr w:val="nil"/>
          <w:lang w:val="nl-NL" w:eastAsia="et-EE"/>
        </w:rPr>
        <w:t xml:space="preserve"> edastamist (ruuporitega varustatud droonid tiheasustusalal) jms.</w:t>
      </w:r>
      <w:r w:rsidR="005B51E3">
        <w:rPr>
          <w:rFonts w:eastAsia="Arial Unicode MS" w:cs="Times New Roman"/>
          <w:szCs w:val="24"/>
          <w:u w:color="000000"/>
          <w:bdr w:val="nil"/>
          <w:lang w:val="nl-NL" w:eastAsia="et-EE"/>
        </w:rPr>
        <w:t xml:space="preserve"> </w:t>
      </w:r>
      <w:r w:rsidR="005B51E3" w:rsidRPr="005B51E3">
        <w:rPr>
          <w:rFonts w:eastAsia="Arial Unicode MS" w:cs="Times New Roman"/>
          <w:szCs w:val="24"/>
          <w:u w:color="000000"/>
          <w:bdr w:val="nil"/>
          <w:lang w:val="nl-NL" w:eastAsia="et-EE"/>
        </w:rPr>
        <w:t>Sõjalise kriisi korral on lahendav asutus Kaitsevägi. Lahendamise toetuseks on vajalik vastuvõtva riigi toetus (</w:t>
      </w:r>
      <w:r w:rsidR="005B51E3" w:rsidRPr="00463246">
        <w:rPr>
          <w:rFonts w:eastAsia="Arial Unicode MS" w:cs="Times New Roman"/>
          <w:i/>
          <w:iCs/>
          <w:szCs w:val="24"/>
          <w:u w:color="000000"/>
          <w:bdr w:val="nil"/>
          <w:lang w:val="nl-NL" w:eastAsia="et-EE"/>
        </w:rPr>
        <w:t>host nation support</w:t>
      </w:r>
      <w:r w:rsidR="00913906">
        <w:rPr>
          <w:rFonts w:eastAsia="Arial Unicode MS" w:cs="Times New Roman"/>
          <w:szCs w:val="24"/>
          <w:u w:color="000000"/>
          <w:bdr w:val="nil"/>
          <w:lang w:val="nl-NL" w:eastAsia="et-EE"/>
        </w:rPr>
        <w:t xml:space="preserve">, edaspidi ka </w:t>
      </w:r>
      <w:r w:rsidR="00913906" w:rsidRPr="00463246">
        <w:rPr>
          <w:rFonts w:eastAsia="Arial Unicode MS" w:cs="Times New Roman"/>
          <w:i/>
          <w:iCs/>
          <w:szCs w:val="24"/>
          <w:u w:color="000000"/>
          <w:bdr w:val="nil"/>
          <w:lang w:val="nl-NL" w:eastAsia="et-EE"/>
        </w:rPr>
        <w:t>HNS</w:t>
      </w:r>
      <w:r w:rsidR="005B51E3" w:rsidRPr="005B51E3">
        <w:rPr>
          <w:rFonts w:eastAsia="Arial Unicode MS" w:cs="Times New Roman"/>
          <w:szCs w:val="24"/>
          <w:u w:color="000000"/>
          <w:bdr w:val="nil"/>
          <w:lang w:val="nl-NL" w:eastAsia="et-EE"/>
        </w:rPr>
        <w:t>), mis lühidalt tähendab seda, et liitlaste riiki toomiseks ning sõjategevuse käigus varustuse täiendamiseks jms on vajalik toetus näiteks sadamate</w:t>
      </w:r>
      <w:r w:rsidR="004C012C">
        <w:rPr>
          <w:rFonts w:eastAsia="Arial Unicode MS" w:cs="Times New Roman"/>
          <w:szCs w:val="24"/>
          <w:u w:color="000000"/>
          <w:bdr w:val="nil"/>
          <w:lang w:val="nl-NL" w:eastAsia="et-EE"/>
        </w:rPr>
        <w:t>s</w:t>
      </w:r>
      <w:r w:rsidR="005B51E3" w:rsidRPr="005B51E3">
        <w:rPr>
          <w:rFonts w:eastAsia="Arial Unicode MS" w:cs="Times New Roman"/>
          <w:szCs w:val="24"/>
          <w:u w:color="000000"/>
          <w:bdr w:val="nil"/>
          <w:lang w:val="nl-NL" w:eastAsia="et-EE"/>
        </w:rPr>
        <w:t>, kus võetakse vastu laev vajaliku ressursiga, järgmine toetuselement on tsiviiltranspo</w:t>
      </w:r>
      <w:r w:rsidR="004C012C">
        <w:rPr>
          <w:rFonts w:eastAsia="Arial Unicode MS" w:cs="Times New Roman"/>
          <w:szCs w:val="24"/>
          <w:u w:color="000000"/>
          <w:bdr w:val="nil"/>
          <w:lang w:val="nl-NL" w:eastAsia="et-EE"/>
        </w:rPr>
        <w:t>rt</w:t>
      </w:r>
      <w:r w:rsidR="005B51E3" w:rsidRPr="005B51E3">
        <w:rPr>
          <w:rFonts w:eastAsia="Arial Unicode MS" w:cs="Times New Roman"/>
          <w:szCs w:val="24"/>
          <w:u w:color="000000"/>
          <w:bdr w:val="nil"/>
          <w:lang w:val="nl-NL" w:eastAsia="et-EE"/>
        </w:rPr>
        <w:t xml:space="preserve"> K</w:t>
      </w:r>
      <w:r w:rsidR="004C012C">
        <w:rPr>
          <w:rFonts w:eastAsia="Arial Unicode MS" w:cs="Times New Roman"/>
          <w:szCs w:val="24"/>
          <w:u w:color="000000"/>
          <w:bdr w:val="nil"/>
          <w:lang w:val="nl-NL" w:eastAsia="et-EE"/>
        </w:rPr>
        <w:t>aitseväe</w:t>
      </w:r>
      <w:r w:rsidR="005B51E3" w:rsidRPr="005B51E3">
        <w:rPr>
          <w:rFonts w:eastAsia="Arial Unicode MS" w:cs="Times New Roman"/>
          <w:szCs w:val="24"/>
          <w:u w:color="000000"/>
          <w:bdr w:val="nil"/>
          <w:lang w:val="nl-NL" w:eastAsia="et-EE"/>
        </w:rPr>
        <w:t xml:space="preserve"> määratud aladele, seega toetavad K</w:t>
      </w:r>
      <w:r w:rsidR="00637681">
        <w:rPr>
          <w:rFonts w:eastAsia="Arial Unicode MS" w:cs="Times New Roman"/>
          <w:szCs w:val="24"/>
          <w:u w:color="000000"/>
          <w:bdr w:val="nil"/>
          <w:lang w:val="nl-NL" w:eastAsia="et-EE"/>
        </w:rPr>
        <w:t>aitseväe</w:t>
      </w:r>
      <w:r w:rsidR="005B51E3" w:rsidRPr="005B51E3">
        <w:rPr>
          <w:rFonts w:eastAsia="Arial Unicode MS" w:cs="Times New Roman"/>
          <w:szCs w:val="24"/>
          <w:u w:color="000000"/>
          <w:bdr w:val="nil"/>
          <w:lang w:val="nl-NL" w:eastAsia="et-EE"/>
        </w:rPr>
        <w:t xml:space="preserve"> </w:t>
      </w:r>
      <w:r w:rsidR="00A97AB7">
        <w:rPr>
          <w:rFonts w:eastAsia="Arial Unicode MS" w:cs="Times New Roman"/>
          <w:szCs w:val="24"/>
          <w:u w:color="000000"/>
          <w:bdr w:val="nil"/>
          <w:lang w:val="nl-NL" w:eastAsia="et-EE"/>
        </w:rPr>
        <w:t>tegevust</w:t>
      </w:r>
      <w:r w:rsidR="005B51E3" w:rsidRPr="005B51E3">
        <w:rPr>
          <w:rFonts w:eastAsia="Arial Unicode MS" w:cs="Times New Roman"/>
          <w:szCs w:val="24"/>
          <w:u w:color="000000"/>
          <w:bdr w:val="nil"/>
          <w:lang w:val="nl-NL" w:eastAsia="et-EE"/>
        </w:rPr>
        <w:t xml:space="preserve"> nt sadamad, lennujaam jne</w:t>
      </w:r>
      <w:r w:rsidR="002676D1">
        <w:rPr>
          <w:rFonts w:eastAsia="Arial Unicode MS" w:cs="Times New Roman"/>
          <w:szCs w:val="24"/>
          <w:u w:color="000000"/>
          <w:bdr w:val="nil"/>
          <w:lang w:val="nl-NL" w:eastAsia="et-EE"/>
        </w:rPr>
        <w:t>;</w:t>
      </w:r>
    </w:p>
    <w:p w14:paraId="11F8D6DA" w14:textId="3CB58E0A" w:rsidR="00A15964" w:rsidRPr="003C6C6F" w:rsidRDefault="00A15964" w:rsidP="00E06D66">
      <w:pPr>
        <w:numPr>
          <w:ilvl w:val="0"/>
          <w:numId w:val="7"/>
        </w:num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eastAsia="et-EE"/>
        </w:rPr>
        <w:t>ülesannet ei ole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täidesaatva riigiv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imu asutustel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i vabatahtlikult kaasatavate isikute abil </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igel ajal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piis</w:t>
      </w:r>
      <w:r w:rsidR="00F95168">
        <w:rPr>
          <w:rFonts w:eastAsia="Arial Unicode MS" w:cs="Times New Roman"/>
          <w:szCs w:val="24"/>
          <w:u w:color="000000"/>
          <w:bdr w:val="nil"/>
          <w:lang w:eastAsia="et-EE"/>
        </w:rPr>
        <w:t>a</w:t>
      </w:r>
      <w:r w:rsidRPr="003C6C6F">
        <w:rPr>
          <w:rFonts w:eastAsia="Arial Unicode MS" w:cs="Times New Roman"/>
          <w:szCs w:val="24"/>
          <w:u w:color="000000"/>
          <w:bdr w:val="nil"/>
          <w:lang w:eastAsia="et-EE"/>
        </w:rPr>
        <w:t>valt tulemuslikult tä</w:t>
      </w:r>
      <w:r w:rsidRPr="003C6C6F">
        <w:rPr>
          <w:rFonts w:eastAsia="Arial Unicode MS" w:cs="Times New Roman"/>
          <w:szCs w:val="24"/>
          <w:u w:color="000000"/>
          <w:bdr w:val="nil"/>
          <w:lang w:val="it-IT" w:eastAsia="et-EE"/>
        </w:rPr>
        <w:t xml:space="preserve">ita </w:t>
      </w:r>
      <w:r w:rsidRPr="003C6C6F">
        <w:rPr>
          <w:rFonts w:eastAsia="Arial Unicode MS" w:cs="Times New Roman"/>
          <w:szCs w:val="24"/>
          <w:u w:color="000000"/>
          <w:bdr w:val="nil"/>
          <w:lang w:eastAsia="et-EE"/>
        </w:rPr>
        <w:t>– kui ülesannet saavad täita riik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vabatahtlikud, ei saa ülesannet kellelegi teisele mää</w:t>
      </w:r>
      <w:r w:rsidRPr="003C6C6F">
        <w:rPr>
          <w:rFonts w:eastAsia="Arial Unicode MS" w:cs="Times New Roman"/>
          <w:szCs w:val="24"/>
          <w:u w:color="000000"/>
          <w:bdr w:val="nil"/>
          <w:lang w:val="nl-NL" w:eastAsia="et-EE"/>
        </w:rPr>
        <w:t>rata. Selle tingimuse eesm</w:t>
      </w:r>
      <w:r w:rsidRPr="003C6C6F">
        <w:rPr>
          <w:rFonts w:eastAsia="Arial Unicode MS" w:cs="Times New Roman"/>
          <w:szCs w:val="24"/>
          <w:u w:color="000000"/>
          <w:bdr w:val="nil"/>
          <w:lang w:eastAsia="et-EE"/>
        </w:rPr>
        <w:t>ärk on kaitsta haldusvälist isikut riigi eest, et riik ei delegeeriks oma ülesandeid kergekäeliselt olukorras, kus asutustel on olemas võimalused töö tegemiseks või on piisav arv vabatahtlikke või on piisavalt aega ülesande täitmiseks. Sisuliselt tä</w:t>
      </w:r>
      <w:r w:rsidRPr="003C6C6F">
        <w:rPr>
          <w:rFonts w:eastAsia="Arial Unicode MS" w:cs="Times New Roman"/>
          <w:szCs w:val="24"/>
          <w:u w:color="000000"/>
          <w:bdr w:val="nil"/>
          <w:lang w:val="nl-NL" w:eastAsia="et-EE"/>
        </w:rPr>
        <w:t>psustab tingimus proportsionaalsuse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en-US" w:eastAsia="et-EE"/>
        </w:rPr>
        <w:t>him</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tet (täpsemalt selle vajalikkuse kriteeriumi);</w:t>
      </w:r>
      <w:r w:rsidRPr="003C6C6F">
        <w:rPr>
          <w:rFonts w:eastAsia="Arial Unicode MS" w:cs="Times New Roman"/>
          <w:u w:color="000000"/>
          <w:bdr w:val="nil"/>
          <w:lang w:eastAsia="et-EE"/>
        </w:rPr>
        <w:t xml:space="preserve"> </w:t>
      </w:r>
    </w:p>
    <w:p w14:paraId="125726CA" w14:textId="77777777" w:rsidR="00A15964" w:rsidRPr="003C6C6F" w:rsidRDefault="00A15964" w:rsidP="00E06D66">
      <w:pPr>
        <w:numPr>
          <w:ilvl w:val="0"/>
          <w:numId w:val="7"/>
        </w:num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eastAsia="et-EE"/>
        </w:rPr>
        <w:t>ülesannet ei ole võimalik täita seaduses või selle alusel määratud või täitma volitatud muul isikul – praktikas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ib ette tulla olukord, kus </w:t>
      </w:r>
      <w:r>
        <w:rPr>
          <w:rFonts w:eastAsia="Arial Unicode MS" w:cs="Times New Roman"/>
          <w:szCs w:val="24"/>
          <w:u w:color="000000"/>
          <w:bdr w:val="nil"/>
          <w:lang w:eastAsia="et-EE"/>
        </w:rPr>
        <w:t>kriisiülesanne</w:t>
      </w:r>
      <w:r w:rsidRPr="003C6C6F">
        <w:rPr>
          <w:rFonts w:eastAsia="Arial Unicode MS" w:cs="Times New Roman"/>
          <w:szCs w:val="24"/>
          <w:u w:color="000000"/>
          <w:bdr w:val="nil"/>
          <w:lang w:eastAsia="et-EE"/>
        </w:rPr>
        <w:t xml:space="preserve"> on määratud konkreetsele ettev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tjale, kellel aga ei ole ü</w:t>
      </w:r>
      <w:r w:rsidRPr="003C6C6F">
        <w:rPr>
          <w:rFonts w:eastAsia="Arial Unicode MS" w:cs="Times New Roman"/>
          <w:szCs w:val="24"/>
          <w:u w:color="000000"/>
          <w:bdr w:val="nil"/>
          <w:lang w:val="nl-NL" w:eastAsia="et-EE"/>
        </w:rPr>
        <w:t>hel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teisel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sv-SE" w:eastAsia="et-EE"/>
        </w:rPr>
        <w:t>hjusel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ülesannet tä</w:t>
      </w:r>
      <w:r w:rsidRPr="003C6C6F">
        <w:rPr>
          <w:rFonts w:eastAsia="Arial Unicode MS" w:cs="Times New Roman"/>
          <w:szCs w:val="24"/>
          <w:u w:color="000000"/>
          <w:bdr w:val="nil"/>
          <w:lang w:val="pt-PT" w:eastAsia="et-EE"/>
        </w:rPr>
        <w:t xml:space="preserve">ita. Kui aga </w:t>
      </w:r>
      <w:r w:rsidRPr="003C6C6F">
        <w:rPr>
          <w:rFonts w:eastAsia="Arial Unicode MS" w:cs="Times New Roman"/>
          <w:szCs w:val="24"/>
          <w:u w:color="000000"/>
          <w:bdr w:val="nil"/>
          <w:lang w:eastAsia="et-EE"/>
        </w:rPr>
        <w:t>ülesannet peab Eesti riigi ja ühiskonna kaitsmiseks siiski täitma, on vaja selle täitmine kuidagi tagada. Sel juhul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ib olla vaja ü</w:t>
      </w:r>
      <w:r w:rsidRPr="003C6C6F">
        <w:rPr>
          <w:rFonts w:eastAsia="Arial Unicode MS" w:cs="Times New Roman"/>
          <w:szCs w:val="24"/>
          <w:u w:color="000000"/>
          <w:bdr w:val="nil"/>
          <w:lang w:val="da-DK" w:eastAsia="et-EE"/>
        </w:rPr>
        <w:t>lesanne m</w:t>
      </w:r>
      <w:r w:rsidRPr="003C6C6F">
        <w:rPr>
          <w:rFonts w:eastAsia="Arial Unicode MS" w:cs="Times New Roman"/>
          <w:szCs w:val="24"/>
          <w:u w:color="000000"/>
          <w:bdr w:val="nil"/>
          <w:lang w:eastAsia="et-EE"/>
        </w:rPr>
        <w:t>äärata teisele ettev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tjale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ettev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tjate ringile, kes ülesannet täita saavad. </w:t>
      </w:r>
      <w:r w:rsidRPr="003C6C6F">
        <w:rPr>
          <w:rFonts w:eastAsia="Arial Unicode MS" w:cs="Times New Roman"/>
          <w:szCs w:val="24"/>
          <w:u w:color="000000"/>
          <w:bdr w:val="nil"/>
          <w:lang w:val="nl-NL" w:eastAsia="et-EE"/>
        </w:rPr>
        <w:t>Tingimuse eesm</w:t>
      </w:r>
      <w:r w:rsidRPr="003C6C6F">
        <w:rPr>
          <w:rFonts w:eastAsia="Arial Unicode MS" w:cs="Times New Roman"/>
          <w:szCs w:val="24"/>
          <w:u w:color="000000"/>
          <w:bdr w:val="nil"/>
          <w:lang w:eastAsia="et-EE"/>
        </w:rPr>
        <w:t>ärk on jällegi kaitsta kolmandat isikut ning suunata riiki eelnevalt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hjalikult hindama, kas ülesannet on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täita ka muul moel.</w:t>
      </w:r>
    </w:p>
    <w:p w14:paraId="3477D2B3"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73DAE328" w14:textId="63936800"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val="de-DE" w:eastAsia="et-EE"/>
        </w:rPr>
        <w:t>Ü</w:t>
      </w:r>
      <w:r w:rsidRPr="003C6C6F">
        <w:rPr>
          <w:rFonts w:eastAsia="Arial Unicode MS" w:cs="Times New Roman"/>
          <w:szCs w:val="24"/>
          <w:u w:color="000000"/>
          <w:bdr w:val="nil"/>
          <w:lang w:eastAsia="et-EE"/>
        </w:rPr>
        <w:t xml:space="preserve">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saab mää</w:t>
      </w:r>
      <w:r w:rsidRPr="003C6C6F">
        <w:rPr>
          <w:rFonts w:eastAsia="Arial Unicode MS" w:cs="Times New Roman"/>
          <w:szCs w:val="24"/>
          <w:u w:color="000000"/>
          <w:bdr w:val="nil"/>
          <w:lang w:val="it-IT" w:eastAsia="et-EE"/>
        </w:rPr>
        <w:t>rata</w:t>
      </w:r>
      <w:r w:rsidRPr="003C6C6F">
        <w:rPr>
          <w:rFonts w:eastAsia="Arial Unicode MS" w:cs="Times New Roman"/>
          <w:szCs w:val="24"/>
          <w:u w:color="000000"/>
          <w:bdr w:val="nil"/>
          <w:lang w:eastAsia="et-EE"/>
        </w:rPr>
        <w:t xml:space="preserve"> FIEdele ja juriidilistele isikutele, sh </w:t>
      </w:r>
      <w:r w:rsidRPr="003C6C6F">
        <w:rPr>
          <w:rFonts w:eastAsia="Arial Unicode MS" w:cs="Times New Roman"/>
          <w:szCs w:val="24"/>
          <w:u w:color="000000"/>
          <w:bdr w:val="nil"/>
          <w:lang w:val="de-DE" w:eastAsia="et-EE"/>
        </w:rPr>
        <w:t>KOVidele</w:t>
      </w:r>
      <w:r w:rsidRPr="003C6C6F">
        <w:rPr>
          <w:rFonts w:eastAsia="Arial Unicode MS" w:cs="Times New Roman"/>
          <w:szCs w:val="24"/>
          <w:u w:color="000000"/>
          <w:bdr w:val="nil"/>
          <w:lang w:eastAsia="et-EE"/>
        </w:rPr>
        <w:t xml:space="preserve">. Kuigi KOVidele määratakse </w:t>
      </w:r>
      <w:r>
        <w:rPr>
          <w:rFonts w:eastAsia="Arial Unicode MS" w:cs="Times New Roman"/>
          <w:szCs w:val="24"/>
          <w:u w:color="000000"/>
          <w:bdr w:val="nil"/>
          <w:lang w:eastAsia="et-EE"/>
        </w:rPr>
        <w:t>kriisiülesanded</w:t>
      </w:r>
      <w:r w:rsidRPr="003C6C6F">
        <w:rPr>
          <w:rFonts w:eastAsia="Arial Unicode MS" w:cs="Times New Roman"/>
          <w:szCs w:val="24"/>
          <w:u w:color="000000"/>
          <w:bdr w:val="nil"/>
          <w:lang w:eastAsia="et-EE"/>
        </w:rPr>
        <w:t xml:space="preserve"> üld</w:t>
      </w:r>
      <w:r>
        <w:rPr>
          <w:rFonts w:eastAsia="Arial Unicode MS" w:cs="Times New Roman"/>
          <w:szCs w:val="24"/>
          <w:u w:color="000000"/>
          <w:bdr w:val="nil"/>
          <w:lang w:eastAsia="et-EE"/>
        </w:rPr>
        <w:t>juhul</w:t>
      </w:r>
      <w:r w:rsidRPr="003C6C6F">
        <w:rPr>
          <w:rFonts w:eastAsia="Arial Unicode MS" w:cs="Times New Roman"/>
          <w:szCs w:val="24"/>
          <w:u w:color="000000"/>
          <w:bdr w:val="nil"/>
          <w:lang w:eastAsia="et-EE"/>
        </w:rPr>
        <w:t xml:space="preserve"> seaduses, võib ka KOVide puhul tekkida olukord, kus kõiki vajaminevaid ülesandeid pole ette nähtud ning neile on vaja ülesandeid anda </w:t>
      </w:r>
      <w:r w:rsidRPr="003C6C6F">
        <w:rPr>
          <w:rFonts w:eastAsia="Arial Unicode MS" w:cs="Times New Roman"/>
          <w:i/>
          <w:iCs/>
          <w:szCs w:val="24"/>
          <w:u w:color="000000"/>
          <w:bdr w:val="nil"/>
          <w:lang w:eastAsia="et-EE"/>
        </w:rPr>
        <w:t>ad hoc</w:t>
      </w:r>
      <w:r w:rsidRPr="003C6C6F">
        <w:rPr>
          <w:rFonts w:eastAsia="Arial Unicode MS" w:cs="Times New Roman"/>
          <w:szCs w:val="24"/>
          <w:u w:color="000000"/>
          <w:bdr w:val="nil"/>
          <w:lang w:eastAsia="et-EE"/>
        </w:rPr>
        <w:t xml:space="preserve">. KOVidele peab olema võimalik </w:t>
      </w:r>
      <w:r w:rsidR="000F583C">
        <w:rPr>
          <w:rFonts w:eastAsia="Arial Unicode MS" w:cs="Times New Roman"/>
          <w:szCs w:val="24"/>
          <w:u w:color="000000"/>
          <w:bdr w:val="nil"/>
          <w:lang w:eastAsia="et-EE"/>
        </w:rPr>
        <w:t xml:space="preserve">riigikaitselise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w:t>
      </w:r>
      <w:r w:rsidR="000F583C">
        <w:rPr>
          <w:rFonts w:eastAsia="Arial Unicode MS" w:cs="Times New Roman"/>
          <w:szCs w:val="24"/>
          <w:u w:color="000000"/>
          <w:bdr w:val="nil"/>
          <w:lang w:eastAsia="et-EE"/>
        </w:rPr>
        <w:t>ja eriolukorra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ülesandeid anda, sest KOVid täidavad mitmeid tsiviilelanikele olulisi riigi avaliku halduse ülesandeid. KOVid on need, kes tunnevad kohalikke olusid, kellel on ülevaade piirkonnas olemasolevatest ressurssidest, </w:t>
      </w:r>
      <w:r>
        <w:rPr>
          <w:rFonts w:eastAsia="Arial Unicode MS" w:cs="Times New Roman"/>
          <w:szCs w:val="24"/>
          <w:u w:color="000000"/>
          <w:bdr w:val="nil"/>
          <w:lang w:eastAsia="et-EE"/>
        </w:rPr>
        <w:t xml:space="preserve">samuti töötavad KOVis </w:t>
      </w:r>
      <w:r w:rsidRPr="003C6C6F">
        <w:rPr>
          <w:rFonts w:eastAsia="Arial Unicode MS" w:cs="Times New Roman"/>
          <w:szCs w:val="24"/>
          <w:u w:color="000000"/>
          <w:bdr w:val="nil"/>
          <w:lang w:eastAsia="et-EE"/>
        </w:rPr>
        <w:t>sotsiaaltöötajad j</w:t>
      </w:r>
      <w:r>
        <w:rPr>
          <w:rFonts w:eastAsia="Arial Unicode MS" w:cs="Times New Roman"/>
          <w:szCs w:val="24"/>
          <w:u w:color="000000"/>
          <w:bdr w:val="nil"/>
          <w:lang w:eastAsia="et-EE"/>
        </w:rPr>
        <w:t>t spetsialistid,</w:t>
      </w:r>
      <w:r w:rsidRPr="003C6C6F">
        <w:rPr>
          <w:rFonts w:eastAsia="Arial Unicode MS" w:cs="Times New Roman"/>
          <w:szCs w:val="24"/>
          <w:u w:color="000000"/>
          <w:bdr w:val="nil"/>
          <w:lang w:eastAsia="et-EE"/>
        </w:rPr>
        <w:t xml:space="preserve"> kelle teadmisi ja oskusi on </w:t>
      </w:r>
      <w:r>
        <w:rPr>
          <w:rFonts w:eastAsia="Arial Unicode MS" w:cs="Times New Roman"/>
          <w:szCs w:val="24"/>
          <w:u w:color="000000"/>
          <w:bdr w:val="nil"/>
          <w:lang w:eastAsia="et-EE"/>
        </w:rPr>
        <w:t>kriisi</w:t>
      </w:r>
      <w:r w:rsidR="00EE5007">
        <w:rPr>
          <w:rFonts w:eastAsia="Arial Unicode MS" w:cs="Times New Roman"/>
          <w:szCs w:val="24"/>
          <w:u w:color="000000"/>
          <w:bdr w:val="nil"/>
          <w:lang w:eastAsia="et-EE"/>
        </w:rPr>
        <w:t xml:space="preserve">des </w:t>
      </w:r>
      <w:r w:rsidRPr="003C6C6F">
        <w:rPr>
          <w:rFonts w:eastAsia="Arial Unicode MS" w:cs="Times New Roman"/>
          <w:szCs w:val="24"/>
          <w:u w:color="000000"/>
          <w:bdr w:val="nil"/>
          <w:lang w:eastAsia="et-EE"/>
        </w:rPr>
        <w:t>vaja. KOVid on need, kes tavaolukorras osutavad abivajajatele abi, olgu selleks vältimatu sotsiaalab</w:t>
      </w:r>
      <w:r>
        <w:rPr>
          <w:rFonts w:eastAsia="Arial Unicode MS" w:cs="Times New Roman"/>
          <w:szCs w:val="24"/>
          <w:u w:color="000000"/>
          <w:bdr w:val="nil"/>
          <w:lang w:eastAsia="et-EE"/>
        </w:rPr>
        <w:t>i</w:t>
      </w:r>
      <w:r w:rsidRPr="003C6C6F">
        <w:rPr>
          <w:rFonts w:eastAsia="Arial Unicode MS" w:cs="Times New Roman"/>
          <w:szCs w:val="24"/>
          <w:u w:color="000000"/>
          <w:bdr w:val="nil"/>
          <w:lang w:eastAsia="et-EE"/>
        </w:rPr>
        <w:t xml:space="preserve"> </w:t>
      </w:r>
      <w:r w:rsidRPr="0004093A">
        <w:rPr>
          <w:rFonts w:eastAsia="Arial Unicode MS" w:cs="Times New Roman"/>
          <w:szCs w:val="24"/>
          <w:u w:color="000000"/>
          <w:bdr w:val="nil"/>
          <w:lang w:eastAsia="et-EE"/>
        </w:rPr>
        <w:t xml:space="preserve">või mõni </w:t>
      </w:r>
      <w:r>
        <w:rPr>
          <w:rFonts w:eastAsia="Arial Unicode MS" w:cs="Times New Roman"/>
          <w:szCs w:val="24"/>
          <w:u w:color="000000"/>
          <w:bdr w:val="nil"/>
          <w:lang w:eastAsia="et-EE"/>
        </w:rPr>
        <w:t>muu</w:t>
      </w:r>
      <w:r w:rsidRPr="0004093A">
        <w:rPr>
          <w:rFonts w:eastAsia="Arial Unicode MS" w:cs="Times New Roman"/>
          <w:szCs w:val="24"/>
          <w:u w:color="000000"/>
          <w:bdr w:val="nil"/>
          <w:lang w:eastAsia="et-EE"/>
        </w:rPr>
        <w:t xml:space="preserve"> abivajadusest lähtuv teenus</w:t>
      </w:r>
      <w:r w:rsidRPr="003C6C6F">
        <w:rPr>
          <w:rFonts w:eastAsia="Arial Unicode MS" w:cs="Times New Roman"/>
          <w:szCs w:val="24"/>
          <w:u w:color="000000"/>
          <w:bdr w:val="nil"/>
          <w:lang w:eastAsia="et-EE"/>
        </w:rPr>
        <w:t xml:space="preserve">. KOVidel on sellise ülesande täitmiseks vajalikud vahendid ja personal. KOVidel on ka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oluline roll täita, seda ennekõike </w:t>
      </w:r>
      <w:r>
        <w:rPr>
          <w:rFonts w:eastAsia="Arial Unicode MS" w:cs="Times New Roman"/>
          <w:szCs w:val="24"/>
          <w:u w:color="000000"/>
          <w:bdr w:val="nil"/>
          <w:lang w:eastAsia="et-EE"/>
        </w:rPr>
        <w:t>oma elanike</w:t>
      </w:r>
      <w:r w:rsidRPr="003C6C6F">
        <w:rPr>
          <w:rFonts w:eastAsia="Arial Unicode MS" w:cs="Times New Roman"/>
          <w:szCs w:val="24"/>
          <w:u w:color="000000"/>
          <w:bdr w:val="nil"/>
          <w:lang w:eastAsia="et-EE"/>
        </w:rPr>
        <w:t xml:space="preserve"> eest hoolitsemise</w:t>
      </w:r>
      <w:r>
        <w:rPr>
          <w:rFonts w:eastAsia="Arial Unicode MS" w:cs="Times New Roman"/>
          <w:szCs w:val="24"/>
          <w:u w:color="000000"/>
          <w:bdr w:val="nil"/>
          <w:lang w:eastAsia="et-EE"/>
        </w:rPr>
        <w:t>l</w:t>
      </w:r>
      <w:r w:rsidRPr="003C6C6F">
        <w:rPr>
          <w:rFonts w:eastAsia="Arial Unicode MS" w:cs="Times New Roman"/>
          <w:szCs w:val="24"/>
          <w:u w:color="000000"/>
          <w:bdr w:val="nil"/>
          <w:lang w:eastAsia="et-EE"/>
        </w:rPr>
        <w:t xml:space="preserve">. Seetõttu on oluline, et ka KOVidele oleks võimalik </w:t>
      </w:r>
      <w:r w:rsidR="00EE5007">
        <w:rPr>
          <w:rFonts w:eastAsia="Arial Unicode MS" w:cs="Times New Roman"/>
          <w:szCs w:val="24"/>
          <w:u w:color="000000"/>
          <w:bdr w:val="nil"/>
          <w:lang w:eastAsia="et-EE"/>
        </w:rPr>
        <w:t xml:space="preserve">riigikaitselise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w:t>
      </w:r>
      <w:r w:rsidR="00EE5007">
        <w:rPr>
          <w:rFonts w:eastAsia="Arial Unicode MS" w:cs="Times New Roman"/>
          <w:szCs w:val="24"/>
          <w:u w:color="000000"/>
          <w:bdr w:val="nil"/>
          <w:lang w:eastAsia="et-EE"/>
        </w:rPr>
        <w:t>ja eriolukorra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anda ülesandeid, mille täitmise vajadust ei ole ette nähtud või mida ei ole muul põhjusel püsiva </w:t>
      </w:r>
      <w:r>
        <w:rPr>
          <w:rFonts w:eastAsia="Arial Unicode MS" w:cs="Times New Roman"/>
          <w:szCs w:val="24"/>
          <w:u w:color="000000"/>
          <w:bdr w:val="nil"/>
          <w:lang w:eastAsia="et-EE"/>
        </w:rPr>
        <w:t>kriisiülesandena</w:t>
      </w:r>
      <w:r w:rsidRPr="003C6C6F">
        <w:rPr>
          <w:rFonts w:eastAsia="Arial Unicode MS" w:cs="Times New Roman"/>
          <w:szCs w:val="24"/>
          <w:u w:color="000000"/>
          <w:bdr w:val="nil"/>
          <w:lang w:eastAsia="et-EE"/>
        </w:rPr>
        <w:t xml:space="preserve"> määratud.</w:t>
      </w:r>
    </w:p>
    <w:p w14:paraId="2F497656"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304D7E03" w14:textId="2B1730A1"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eastAsia="et-EE"/>
        </w:rPr>
        <w:t>PS</w:t>
      </w:r>
      <w:r>
        <w:rPr>
          <w:rFonts w:eastAsia="Arial Unicode MS" w:cs="Times New Roman"/>
          <w:szCs w:val="24"/>
          <w:u w:color="000000"/>
          <w:bdr w:val="nil"/>
          <w:lang w:eastAsia="et-EE"/>
        </w:rPr>
        <w:t>i</w:t>
      </w:r>
      <w:r w:rsidRPr="003C6C6F">
        <w:rPr>
          <w:rFonts w:eastAsia="Arial Unicode MS" w:cs="Times New Roman"/>
          <w:szCs w:val="24"/>
          <w:u w:color="000000"/>
          <w:bdr w:val="nil"/>
          <w:lang w:eastAsia="et-EE"/>
        </w:rPr>
        <w:t xml:space="preserve"> § 154 seab KOVidele riiklike ülesannete andmisel teatud piirangud: KOVidele on võimalik riiklikke ülesandeid anda kokkuleppel või seaduse alusel. Riigikohtu praktika järgi tähendab „</w:t>
      </w:r>
      <w:r w:rsidRPr="00901B63">
        <w:rPr>
          <w:rFonts w:eastAsia="Arial Unicode MS" w:cs="Times New Roman"/>
          <w:iCs/>
          <w:szCs w:val="24"/>
          <w:u w:color="000000"/>
          <w:bdr w:val="nil"/>
          <w:lang w:eastAsia="et-EE"/>
        </w:rPr>
        <w:t>seaduse alusel“</w:t>
      </w:r>
      <w:r w:rsidRPr="003C6C6F">
        <w:rPr>
          <w:rFonts w:eastAsia="Arial Unicode MS" w:cs="Times New Roman"/>
          <w:szCs w:val="24"/>
          <w:u w:color="000000"/>
          <w:bdr w:val="nil"/>
          <w:lang w:eastAsia="et-EE"/>
        </w:rPr>
        <w:t xml:space="preserve"> üld</w:t>
      </w:r>
      <w:r>
        <w:rPr>
          <w:rFonts w:eastAsia="Arial Unicode MS" w:cs="Times New Roman"/>
          <w:szCs w:val="24"/>
          <w:u w:color="000000"/>
          <w:bdr w:val="nil"/>
          <w:lang w:eastAsia="et-EE"/>
        </w:rPr>
        <w:t>juhul</w:t>
      </w:r>
      <w:r w:rsidRPr="003C6C6F">
        <w:rPr>
          <w:rFonts w:eastAsia="Arial Unicode MS" w:cs="Times New Roman"/>
          <w:szCs w:val="24"/>
          <w:u w:color="000000"/>
          <w:bdr w:val="nil"/>
          <w:lang w:eastAsia="et-EE"/>
        </w:rPr>
        <w:t xml:space="preserve"> seadust, määruses võib ülesandeid KOVidele delegeerida siis, kui need on seotud seadusest tulenevate ülesannete rakendamise seisukohalt ebaolulised küsimused ning selleks on sätestatud täpne, selge ja piirangu intensiivsusega vastavuses olev volitusnorm.</w:t>
      </w:r>
      <w:r w:rsidRPr="003C6C6F">
        <w:rPr>
          <w:rFonts w:eastAsia="Arial Unicode MS" w:cs="Times New Roman"/>
          <w:szCs w:val="24"/>
          <w:u w:color="000000"/>
          <w:bdr w:val="nil"/>
          <w:vertAlign w:val="superscript"/>
          <w:lang w:eastAsia="et-EE"/>
        </w:rPr>
        <w:footnoteReference w:id="33"/>
      </w:r>
      <w:r w:rsidRPr="003C6C6F">
        <w:rPr>
          <w:rFonts w:eastAsia="Arial Unicode MS" w:cs="Times New Roman"/>
          <w:szCs w:val="24"/>
          <w:u w:color="000000"/>
          <w:bdr w:val="nil"/>
          <w:lang w:eastAsia="et-EE"/>
        </w:rPr>
        <w:t xml:space="preserve"> Lisaks sellele võib täitevvõimule delegeerida seadusega kehtestatud piirangute täpsustamise.</w:t>
      </w:r>
      <w:r w:rsidRPr="003C6C6F">
        <w:rPr>
          <w:rFonts w:eastAsia="Arial Unicode MS" w:cs="Times New Roman"/>
          <w:szCs w:val="24"/>
          <w:u w:color="000000"/>
          <w:bdr w:val="nil"/>
          <w:vertAlign w:val="superscript"/>
          <w:lang w:eastAsia="et-EE"/>
        </w:rPr>
        <w:footnoteReference w:id="34"/>
      </w:r>
      <w:r w:rsidRPr="003C6C6F">
        <w:rPr>
          <w:rFonts w:eastAsia="Arial Unicode MS" w:cs="Times New Roman"/>
          <w:szCs w:val="24"/>
          <w:u w:color="000000"/>
          <w:bdr w:val="nil"/>
          <w:lang w:eastAsia="et-EE"/>
        </w:rPr>
        <w:t xml:space="preserve"> Seetõttu on oluline tähele panna, et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võib anda, lähtudes isiku ülesannetest, tegevusalast või eesmärgist. See tähendab, et ühekordne ülesanne, mis KOVile määratakse, peab lähtuma KOVi ülesannetest. Ühekordse ülesandena ei saa KOVile anda sellist ülesannet, mida KOV sisuliselt muidu ei täida. Näiteks võiks ühekordse ülesandena KOVile määrata sõjapõgenike majutamise. KOVil on </w:t>
      </w:r>
      <w:r w:rsidR="00325810">
        <w:rPr>
          <w:rFonts w:eastAsia="Arial Unicode MS" w:cs="Times New Roman"/>
          <w:szCs w:val="24"/>
          <w:u w:color="000000"/>
          <w:bdr w:val="nil"/>
          <w:lang w:eastAsia="et-EE"/>
        </w:rPr>
        <w:t xml:space="preserve">SHSi </w:t>
      </w:r>
      <w:r w:rsidRPr="003C6C6F">
        <w:rPr>
          <w:rFonts w:eastAsia="Arial Unicode MS" w:cs="Times New Roman"/>
          <w:szCs w:val="24"/>
          <w:u w:color="000000"/>
          <w:bdr w:val="nil"/>
          <w:lang w:eastAsia="et-EE"/>
        </w:rPr>
        <w:t>alusel kohustus anda vältimatut sotsiaalabi igale tema territooriumil viibivale isikule, mitte ainult oma elanikele (SHS</w:t>
      </w:r>
      <w:r>
        <w:rPr>
          <w:rFonts w:eastAsia="Arial Unicode MS" w:cs="Times New Roman"/>
          <w:szCs w:val="24"/>
          <w:u w:color="000000"/>
          <w:bdr w:val="nil"/>
          <w:lang w:eastAsia="et-EE"/>
        </w:rPr>
        <w:t>i</w:t>
      </w:r>
      <w:r w:rsidRPr="003C6C6F">
        <w:rPr>
          <w:rFonts w:eastAsia="Arial Unicode MS" w:cs="Times New Roman"/>
          <w:szCs w:val="24"/>
          <w:u w:color="000000"/>
          <w:bdr w:val="nil"/>
          <w:lang w:eastAsia="et-EE"/>
        </w:rPr>
        <w:t xml:space="preserve"> § 5 l</w:t>
      </w:r>
      <w:r w:rsidR="0097615E">
        <w:rPr>
          <w:rFonts w:eastAsia="Arial Unicode MS" w:cs="Times New Roman"/>
          <w:szCs w:val="24"/>
          <w:u w:color="000000"/>
          <w:bdr w:val="nil"/>
          <w:lang w:eastAsia="et-EE"/>
        </w:rPr>
        <w:t>õike</w:t>
      </w:r>
      <w:r>
        <w:rPr>
          <w:rFonts w:eastAsia="Arial Unicode MS" w:cs="Times New Roman"/>
          <w:szCs w:val="24"/>
          <w:u w:color="000000"/>
          <w:bdr w:val="nil"/>
          <w:lang w:eastAsia="et-EE"/>
        </w:rPr>
        <w:t>d</w:t>
      </w:r>
      <w:r w:rsidRPr="003C6C6F">
        <w:rPr>
          <w:rFonts w:eastAsia="Arial Unicode MS" w:cs="Times New Roman"/>
          <w:szCs w:val="24"/>
          <w:u w:color="000000"/>
          <w:bdr w:val="nil"/>
          <w:lang w:eastAsia="et-EE"/>
        </w:rPr>
        <w:t xml:space="preserve"> 2, 4 ja 5). Seega võib väita, et KOVil on kohustus pakkuda vältimatut sotsiaalabi (ehk riietust, majutust ja toitu) ka sõjapõgenikele, kui need tema territooriumil viibivad. Samas on selge, et kui sõjapõgenikke on palju, ületab nende eest hoolitsemine KOVide haldussuutlikkuse ning tegemist on riikliku ülesandega. Kui riik soovib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selle KOVile delegeerida, võib seda teha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andmisega. Sellega aga antakse KOVile selline ülesanne, mida KOV täidab ka tavaolukorras, ainult et väiksemas mahus. Seega ei ole tegemist intensiivse riivega ning sisuliselt tehakse KOVile ülesandeks täita KOVi olemuslikku ülesannet tavapärasest suuremas mahus. Seda, et ühekordne ülesanne antaks KOVi ülesannetest lähtudes, peab riik järgima iga kord, kui KOVile mõnd ülesannet delegeerida soovitakse. Ülesande andmisel tuleb ka tuvastada, kas KOVil on selle ülesande täitmiseks olemas vajalikud inimesed ja vahendid. KOV saab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täita ainult ülesande andmise ajal olemasoleva personali ja vahenditega.</w:t>
      </w:r>
      <w:r w:rsidRPr="003C6C6F">
        <w:rPr>
          <w:rFonts w:ascii="helvetica neue" w:eastAsia="Arial Unicode MS" w:hAnsi="helvetica neue" w:cs="Arial Unicode MS"/>
          <w:u w:color="000000"/>
          <w:bdr w:val="nil"/>
          <w:lang w:eastAsia="et-EE"/>
        </w:rPr>
        <w:t xml:space="preserve"> </w:t>
      </w:r>
      <w:r w:rsidRPr="003C6C6F">
        <w:rPr>
          <w:rFonts w:eastAsia="Arial Unicode MS" w:cs="Times New Roman"/>
          <w:szCs w:val="24"/>
          <w:u w:color="000000"/>
          <w:bdr w:val="nil"/>
          <w:lang w:eastAsia="et-EE"/>
        </w:rPr>
        <w:t xml:space="preserve">Kui KOVil ei ole võimalik ühekordset </w:t>
      </w:r>
      <w:r>
        <w:rPr>
          <w:rFonts w:eastAsia="Arial Unicode MS" w:cs="Times New Roman"/>
          <w:szCs w:val="24"/>
          <w:u w:color="000000"/>
          <w:bdr w:val="nil"/>
          <w:lang w:eastAsia="et-EE"/>
        </w:rPr>
        <w:t>kriisiülesannet</w:t>
      </w:r>
      <w:r w:rsidRPr="003C6C6F">
        <w:rPr>
          <w:rFonts w:eastAsia="Arial Unicode MS" w:cs="Times New Roman"/>
          <w:szCs w:val="24"/>
          <w:u w:color="000000"/>
          <w:bdr w:val="nil"/>
          <w:lang w:eastAsia="et-EE"/>
        </w:rPr>
        <w:t xml:space="preserve"> olemasoleva personali ja vahendite abil täita, on tal võimalik pöörduda </w:t>
      </w:r>
      <w:r>
        <w:rPr>
          <w:rFonts w:eastAsia="Arial Unicode MS" w:cs="Times New Roman"/>
          <w:szCs w:val="24"/>
          <w:u w:color="000000"/>
          <w:bdr w:val="nil"/>
          <w:lang w:eastAsia="et-EE"/>
        </w:rPr>
        <w:t>kriisiolukorra</w:t>
      </w:r>
      <w:r w:rsidRPr="003C6C6F">
        <w:rPr>
          <w:rFonts w:eastAsia="Arial Unicode MS" w:cs="Times New Roman"/>
          <w:szCs w:val="24"/>
          <w:u w:color="000000"/>
          <w:bdr w:val="nil"/>
          <w:lang w:eastAsia="et-EE"/>
        </w:rPr>
        <w:t xml:space="preserve"> juhi või </w:t>
      </w:r>
      <w:r>
        <w:rPr>
          <w:rFonts w:eastAsia="Arial Unicode MS" w:cs="Times New Roman"/>
          <w:szCs w:val="24"/>
          <w:u w:color="000000"/>
          <w:bdr w:val="nil"/>
          <w:lang w:eastAsia="et-EE"/>
        </w:rPr>
        <w:t>kriisiolukor</w:t>
      </w:r>
      <w:r w:rsidR="00F100EE">
        <w:rPr>
          <w:rFonts w:eastAsia="Arial Unicode MS" w:cs="Times New Roman"/>
          <w:szCs w:val="24"/>
          <w:u w:color="000000"/>
          <w:bdr w:val="nil"/>
          <w:lang w:eastAsia="et-EE"/>
        </w:rPr>
        <w:t xml:space="preserve">ra lahendamise eest vastutava </w:t>
      </w:r>
      <w:r w:rsidR="005304EA">
        <w:rPr>
          <w:rFonts w:eastAsia="Arial Unicode MS" w:cs="Times New Roman"/>
          <w:szCs w:val="24"/>
          <w:u w:color="000000"/>
          <w:bdr w:val="nil"/>
          <w:lang w:eastAsia="et-EE"/>
        </w:rPr>
        <w:t>valitsus</w:t>
      </w:r>
      <w:r w:rsidRPr="003C6C6F">
        <w:rPr>
          <w:rFonts w:eastAsia="Arial Unicode MS" w:cs="Times New Roman"/>
          <w:szCs w:val="24"/>
          <w:u w:color="000000"/>
          <w:bdr w:val="nil"/>
          <w:lang w:eastAsia="et-EE"/>
        </w:rPr>
        <w:t xml:space="preserve">asutuse poole ning paluda lisapersonali või -vahendite kaasamist </w:t>
      </w:r>
      <w:r>
        <w:rPr>
          <w:rFonts w:eastAsia="Arial Unicode MS" w:cs="Times New Roman"/>
          <w:szCs w:val="24"/>
          <w:u w:color="000000"/>
          <w:bdr w:val="nil"/>
          <w:lang w:eastAsia="et-EE"/>
        </w:rPr>
        <w:t>kriisiolukorra</w:t>
      </w:r>
      <w:r w:rsidRPr="003C6C6F">
        <w:rPr>
          <w:rFonts w:eastAsia="Arial Unicode MS" w:cs="Times New Roman"/>
          <w:szCs w:val="24"/>
          <w:u w:color="000000"/>
          <w:bdr w:val="nil"/>
          <w:lang w:eastAsia="et-EE"/>
        </w:rPr>
        <w:t xml:space="preserve"> meetmete kohaldamise kaudu. Igal juhul peab aga KOVile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määramisel hindama seda, kas KOVil on võimalik seda ülesannet täita.</w:t>
      </w:r>
    </w:p>
    <w:p w14:paraId="27E7F87B"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093453CA" w14:textId="010CE54E"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3C6C6F">
        <w:rPr>
          <w:rFonts w:eastAsia="Arial Unicode MS" w:cs="Times New Roman"/>
          <w:szCs w:val="24"/>
          <w:u w:color="000000"/>
          <w:bdr w:val="nil"/>
          <w:lang w:eastAsia="et-EE"/>
        </w:rPr>
        <w:t xml:space="preserve">Ühekordne </w:t>
      </w:r>
      <w:r>
        <w:rPr>
          <w:rFonts w:eastAsia="Arial Unicode MS" w:cs="Times New Roman"/>
          <w:szCs w:val="24"/>
          <w:u w:color="000000"/>
          <w:bdr w:val="nil"/>
          <w:lang w:eastAsia="et-EE"/>
        </w:rPr>
        <w:t>kriisiülesanne</w:t>
      </w:r>
      <w:r w:rsidRPr="003C6C6F">
        <w:rPr>
          <w:rFonts w:eastAsia="Arial Unicode MS" w:cs="Times New Roman"/>
          <w:szCs w:val="24"/>
          <w:u w:color="000000"/>
          <w:bdr w:val="nil"/>
          <w:lang w:eastAsia="et-EE"/>
        </w:rPr>
        <w:t xml:space="preserve"> antakse haldusaktiga. Haldusakti andmisele kohaldub HMS eelnõus sätestatud erisustega.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andmine võib olla vajalik näiteks olukordades, kus riigil on vaja abi, et elanikele laiali jagada toitu, esmatarbekaupu või humanitaarabi. Niisamuti võib riigil olla </w:t>
      </w:r>
      <w:r>
        <w:rPr>
          <w:rFonts w:eastAsia="Arial Unicode MS" w:cs="Times New Roman"/>
          <w:szCs w:val="24"/>
          <w:u w:color="000000"/>
          <w:bdr w:val="nil"/>
          <w:lang w:eastAsia="et-EE"/>
        </w:rPr>
        <w:t>kriisiolukorra</w:t>
      </w:r>
      <w:r w:rsidR="009D5A0C">
        <w:rPr>
          <w:rFonts w:eastAsia="Arial Unicode MS" w:cs="Times New Roman"/>
          <w:szCs w:val="24"/>
          <w:u w:color="000000"/>
          <w:bdr w:val="nil"/>
          <w:lang w:eastAsia="et-EE"/>
        </w:rPr>
        <w:t xml:space="preserve"> ajal</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vajalik, et ettevõtjad toodaksid riigile teatud kaupu või pakuksid teenuseid (nt transporditeenus). </w:t>
      </w:r>
    </w:p>
    <w:p w14:paraId="377F1C56" w14:textId="77777777" w:rsidR="00A15964" w:rsidRPr="003C6C6F"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226EF2AD" w14:textId="6EBC951A"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6D3622">
        <w:rPr>
          <w:rFonts w:eastAsia="Arial Unicode MS" w:cs="Times New Roman"/>
          <w:szCs w:val="24"/>
          <w:u w:color="000000"/>
          <w:bdr w:val="nil"/>
          <w:lang w:eastAsia="et-EE"/>
        </w:rPr>
        <w:t>Kuna eelnõu ei sea täpsemaid tingimusi, millistes valdkondades võib ühekordseid kriisiülesandeid määrata, mis ulatuses vms, võib ühekordse kriisiülesande andmisega riivat</w:t>
      </w:r>
      <w:r>
        <w:rPr>
          <w:rFonts w:eastAsia="Arial Unicode MS" w:cs="Times New Roman"/>
          <w:szCs w:val="24"/>
          <w:u w:color="000000"/>
          <w:bdr w:val="nil"/>
          <w:lang w:eastAsia="et-EE"/>
        </w:rPr>
        <w:t>a</w:t>
      </w:r>
      <w:r w:rsidRPr="006D3622">
        <w:rPr>
          <w:rFonts w:eastAsia="Arial Unicode MS" w:cs="Times New Roman"/>
          <w:szCs w:val="24"/>
          <w:u w:color="000000"/>
          <w:bdr w:val="nil"/>
          <w:lang w:eastAsia="et-EE"/>
        </w:rPr>
        <w:t xml:space="preserve"> intensiivselt põhiõigusi ja -vabadusi. Just seetõttu on eelnõus sätestatud, et ühekordse kriisiülesande andmise otsus tehakse kõrgemal juhtimistasandil ehk ühekordse kriisiülesande andmise volitus on kriisiolukorra juhil ja </w:t>
      </w:r>
      <w:r w:rsidR="004C45A9">
        <w:rPr>
          <w:rFonts w:eastAsia="Arial Unicode MS" w:cs="Times New Roman"/>
          <w:szCs w:val="24"/>
          <w:u w:color="000000"/>
          <w:bdr w:val="nil"/>
          <w:lang w:eastAsia="et-EE"/>
        </w:rPr>
        <w:t>kriisiolukorra lahendamise eest vastutaval</w:t>
      </w:r>
      <w:r w:rsidRPr="006D3622">
        <w:rPr>
          <w:rFonts w:eastAsia="Arial Unicode MS" w:cs="Times New Roman"/>
          <w:szCs w:val="24"/>
          <w:u w:color="000000"/>
          <w:bdr w:val="nil"/>
          <w:lang w:eastAsia="et-EE"/>
        </w:rPr>
        <w:t xml:space="preserve"> </w:t>
      </w:r>
      <w:r w:rsidR="00F93B8C">
        <w:rPr>
          <w:rFonts w:eastAsia="Arial Unicode MS" w:cs="Times New Roman"/>
          <w:szCs w:val="24"/>
          <w:u w:color="000000"/>
          <w:bdr w:val="nil"/>
          <w:lang w:eastAsia="et-EE"/>
        </w:rPr>
        <w:t>valitsus</w:t>
      </w:r>
      <w:r w:rsidRPr="006D3622">
        <w:rPr>
          <w:rFonts w:eastAsia="Arial Unicode MS" w:cs="Times New Roman"/>
          <w:szCs w:val="24"/>
          <w:u w:color="000000"/>
          <w:bdr w:val="nil"/>
          <w:lang w:eastAsia="et-EE"/>
        </w:rPr>
        <w:t>asutusel.</w:t>
      </w:r>
      <w:r w:rsidRPr="006D3622">
        <w:rPr>
          <w:rFonts w:ascii="helvetica neue" w:eastAsia="Arial Unicode MS" w:hAnsi="helvetica neue" w:cs="Arial Unicode MS"/>
          <w:color w:val="000000"/>
          <w:u w:color="000000"/>
          <w:bdr w:val="nil"/>
          <w:lang w:eastAsia="et-EE"/>
        </w:rPr>
        <w:t xml:space="preserve"> </w:t>
      </w:r>
      <w:r w:rsidRPr="006D3622">
        <w:rPr>
          <w:rFonts w:eastAsia="Arial Unicode MS" w:cs="Times New Roman"/>
          <w:szCs w:val="24"/>
          <w:u w:color="000000"/>
          <w:bdr w:val="nil"/>
          <w:lang w:eastAsia="et-EE"/>
        </w:rPr>
        <w:t>Täidesaatva riigivõimu tasandil on võimalik hinnata, kuhu kõige paremini erasektori ressurssi suunata ja kuidas seda kasutada.</w:t>
      </w:r>
      <w:r w:rsidRPr="006D3622">
        <w:rPr>
          <w:rFonts w:ascii="helvetica neue" w:eastAsia="Arial Unicode MS" w:hAnsi="helvetica neue" w:cs="Arial Unicode MS"/>
          <w:color w:val="000000"/>
          <w:u w:color="000000"/>
          <w:bdr w:val="nil"/>
          <w:lang w:eastAsia="et-EE"/>
        </w:rPr>
        <w:t xml:space="preserve"> </w:t>
      </w:r>
      <w:r w:rsidRPr="006D3622">
        <w:rPr>
          <w:rFonts w:eastAsia="Arial Unicode MS" w:cs="Times New Roman"/>
          <w:szCs w:val="24"/>
          <w:u w:color="000000"/>
          <w:bdr w:val="nil"/>
          <w:lang w:eastAsia="et-EE"/>
        </w:rPr>
        <w:t>Näiteks kui KOVidel on vaja ühekordse kriisiülesan</w:t>
      </w:r>
      <w:r w:rsidR="004C012C">
        <w:rPr>
          <w:rFonts w:eastAsia="Arial Unicode MS" w:cs="Times New Roman"/>
          <w:szCs w:val="24"/>
          <w:u w:color="000000"/>
          <w:bdr w:val="nil"/>
          <w:lang w:eastAsia="et-EE"/>
        </w:rPr>
        <w:t>d</w:t>
      </w:r>
      <w:r w:rsidRPr="006D3622">
        <w:rPr>
          <w:rFonts w:eastAsia="Arial Unicode MS" w:cs="Times New Roman"/>
          <w:szCs w:val="24"/>
          <w:u w:color="000000"/>
          <w:bdr w:val="nil"/>
          <w:lang w:eastAsia="et-EE"/>
        </w:rPr>
        <w:t xml:space="preserve">e kaudu erasektorit kaasata, võivad nad pöörduda kriisiolukorra juhi või </w:t>
      </w:r>
      <w:r w:rsidR="004C45A9">
        <w:rPr>
          <w:rFonts w:eastAsia="Arial Unicode MS" w:cs="Times New Roman"/>
          <w:szCs w:val="24"/>
          <w:u w:color="000000"/>
          <w:bdr w:val="nil"/>
          <w:lang w:eastAsia="et-EE"/>
        </w:rPr>
        <w:t xml:space="preserve">kriisiolukorra lahendamise eest vastutava </w:t>
      </w:r>
      <w:r w:rsidR="008567C0">
        <w:rPr>
          <w:rFonts w:eastAsia="Arial Unicode MS" w:cs="Times New Roman"/>
          <w:szCs w:val="24"/>
          <w:u w:color="000000"/>
          <w:bdr w:val="nil"/>
          <w:lang w:eastAsia="et-EE"/>
        </w:rPr>
        <w:t>valitsus</w:t>
      </w:r>
      <w:r w:rsidRPr="006D3622">
        <w:rPr>
          <w:rFonts w:eastAsia="Arial Unicode MS" w:cs="Times New Roman"/>
          <w:szCs w:val="24"/>
          <w:u w:color="000000"/>
          <w:bdr w:val="nil"/>
          <w:lang w:eastAsia="et-EE"/>
        </w:rPr>
        <w:t>asutuse poole, kellel on volitused seda teha. Samamoodi peavad käituma teised kriisiolukorra lahendamisel osalevad täidesaatva riigivõimu asutused või püsiva kriisiülesande täitjad.</w:t>
      </w:r>
    </w:p>
    <w:p w14:paraId="15608BC0" w14:textId="77777777"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33DE015E" w14:textId="53B0F1D1"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6D3622">
        <w:rPr>
          <w:rFonts w:eastAsia="Arial Unicode MS" w:cs="Times New Roman"/>
          <w:szCs w:val="24"/>
          <w:u w:color="000000"/>
          <w:bdr w:val="nil"/>
          <w:lang w:eastAsia="et-EE"/>
        </w:rPr>
        <w:t>Ühekordseid kriisiülesandeid ei määrata seaduse alusel valitsusasutustele, sest selleks ei ole vaja eraldi seadus</w:t>
      </w:r>
      <w:r>
        <w:rPr>
          <w:rFonts w:eastAsia="Arial Unicode MS" w:cs="Times New Roman"/>
          <w:szCs w:val="24"/>
          <w:u w:color="000000"/>
          <w:bdr w:val="nil"/>
          <w:lang w:eastAsia="et-EE"/>
        </w:rPr>
        <w:t>es toodud</w:t>
      </w:r>
      <w:r w:rsidRPr="006D3622">
        <w:rPr>
          <w:rFonts w:eastAsia="Arial Unicode MS" w:cs="Times New Roman"/>
          <w:szCs w:val="24"/>
          <w:u w:color="000000"/>
          <w:bdr w:val="nil"/>
          <w:lang w:eastAsia="et-EE"/>
        </w:rPr>
        <w:t xml:space="preserve"> alust. Kui täidesaatva riigivõimu asutus peab mingit ülesannet täitma, võib talle vastava korralduse anda </w:t>
      </w:r>
      <w:r w:rsidR="00D6504F">
        <w:rPr>
          <w:rFonts w:eastAsia="Arial Unicode MS" w:cs="Times New Roman"/>
          <w:szCs w:val="24"/>
          <w:u w:color="000000"/>
          <w:bdr w:val="nil"/>
          <w:lang w:eastAsia="et-EE"/>
        </w:rPr>
        <w:t>kriisiolukorra lahendamise eest vastutav</w:t>
      </w:r>
      <w:r w:rsidRPr="006D3622">
        <w:rPr>
          <w:rFonts w:eastAsia="Arial Unicode MS" w:cs="Times New Roman"/>
          <w:szCs w:val="24"/>
          <w:u w:color="000000"/>
          <w:bdr w:val="nil"/>
          <w:lang w:eastAsia="et-EE"/>
        </w:rPr>
        <w:t xml:space="preserve"> </w:t>
      </w:r>
      <w:r w:rsidR="00C75504">
        <w:rPr>
          <w:rFonts w:eastAsia="Arial Unicode MS" w:cs="Times New Roman"/>
          <w:szCs w:val="24"/>
          <w:u w:color="000000"/>
          <w:bdr w:val="nil"/>
          <w:lang w:eastAsia="et-EE"/>
        </w:rPr>
        <w:t>valitsus</w:t>
      </w:r>
      <w:r w:rsidRPr="006D3622">
        <w:rPr>
          <w:rFonts w:eastAsia="Arial Unicode MS" w:cs="Times New Roman"/>
          <w:szCs w:val="24"/>
          <w:u w:color="000000"/>
          <w:bdr w:val="nil"/>
          <w:lang w:eastAsia="et-EE"/>
        </w:rPr>
        <w:t xml:space="preserve">asutus, kriisiolukorra juht või Vabariigi Valitsus vastavalt </w:t>
      </w:r>
      <w:r>
        <w:rPr>
          <w:rFonts w:eastAsia="Arial Unicode MS" w:cs="Times New Roman"/>
          <w:szCs w:val="24"/>
          <w:u w:color="000000"/>
          <w:bdr w:val="nil"/>
          <w:lang w:eastAsia="et-EE"/>
        </w:rPr>
        <w:t xml:space="preserve">eelnõus sätestatud </w:t>
      </w:r>
      <w:r w:rsidRPr="006D3622">
        <w:rPr>
          <w:rFonts w:eastAsia="Arial Unicode MS" w:cs="Times New Roman"/>
          <w:szCs w:val="24"/>
          <w:u w:color="000000"/>
          <w:bdr w:val="nil"/>
          <w:lang w:eastAsia="et-EE"/>
        </w:rPr>
        <w:t>juhtimisvolitustele.</w:t>
      </w:r>
    </w:p>
    <w:p w14:paraId="66E74AF6" w14:textId="77777777"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5233BB13" w14:textId="01C2D2A5"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6D3622">
        <w:rPr>
          <w:rFonts w:eastAsia="Arial Unicode MS" w:cs="Times New Roman"/>
          <w:szCs w:val="24"/>
          <w:u w:color="000000"/>
          <w:bdr w:val="nil"/>
          <w:lang w:eastAsia="et-EE"/>
        </w:rPr>
        <w:t>Samasugune alus erinevate teenuste osutamiseks on sätestatud ka Soome hädaolukorraks valmisoleku seaduses (</w:t>
      </w:r>
      <w:r w:rsidRPr="006D3622">
        <w:rPr>
          <w:rFonts w:eastAsia="Arial Unicode MS" w:cs="Times New Roman"/>
          <w:i/>
          <w:iCs/>
          <w:szCs w:val="24"/>
          <w:u w:color="000000"/>
          <w:bdr w:val="nil"/>
          <w:lang w:eastAsia="et-EE"/>
        </w:rPr>
        <w:t>valmiuslaki</w:t>
      </w:r>
      <w:r w:rsidRPr="006D3622">
        <w:rPr>
          <w:rFonts w:eastAsia="Arial Unicode MS" w:cs="Times New Roman"/>
          <w:szCs w:val="24"/>
          <w:u w:color="000000"/>
          <w:bdr w:val="nil"/>
          <w:lang w:eastAsia="et-EE"/>
        </w:rPr>
        <w:t>)</w:t>
      </w:r>
      <w:r w:rsidRPr="006D3622">
        <w:rPr>
          <w:rFonts w:eastAsia="Arial Unicode MS" w:cs="Times New Roman"/>
          <w:szCs w:val="24"/>
          <w:u w:color="000000"/>
          <w:bdr w:val="nil"/>
          <w:vertAlign w:val="superscript"/>
          <w:lang w:eastAsia="et-EE"/>
        </w:rPr>
        <w:footnoteReference w:id="35"/>
      </w:r>
      <w:r w:rsidRPr="006D3622">
        <w:rPr>
          <w:rFonts w:eastAsia="Arial Unicode MS" w:cs="Times New Roman"/>
          <w:szCs w:val="24"/>
          <w:u w:color="000000"/>
          <w:bdr w:val="nil"/>
          <w:lang w:eastAsia="et-EE"/>
        </w:rPr>
        <w:t xml:space="preserve">, mille § 111 järgi võib kaitsevägi kohustada ettevõtteid, asutusi ning teisi teenuseosutajaid kaitseväele pakkuma toitlustus-, majutus-, parandus-, hooldus-, ehitus- ja muid sellesarnaseid teenuseid. Kuigi paragrahvis on loetletud osa pakutavatest teenustest, on tegemist siiski lahtise loeteluga, mille alusel on võimalik kohustada täitma väga erinevaid ülesandeid, mida </w:t>
      </w:r>
      <w:r w:rsidR="00BB39BA">
        <w:rPr>
          <w:rFonts w:eastAsia="Arial Unicode MS" w:cs="Times New Roman"/>
          <w:szCs w:val="24"/>
          <w:u w:color="000000"/>
          <w:bdr w:val="nil"/>
          <w:lang w:eastAsia="et-EE"/>
        </w:rPr>
        <w:t>relvajõudu</w:t>
      </w:r>
      <w:r w:rsidR="004C012C">
        <w:rPr>
          <w:rFonts w:eastAsia="Arial Unicode MS" w:cs="Times New Roman"/>
          <w:szCs w:val="24"/>
          <w:u w:color="000000"/>
          <w:bdr w:val="nil"/>
          <w:lang w:eastAsia="et-EE"/>
        </w:rPr>
        <w:t>d</w:t>
      </w:r>
      <w:r w:rsidR="00BB39BA">
        <w:rPr>
          <w:rFonts w:eastAsia="Arial Unicode MS" w:cs="Times New Roman"/>
          <w:szCs w:val="24"/>
          <w:u w:color="000000"/>
          <w:bdr w:val="nil"/>
          <w:lang w:eastAsia="et-EE"/>
        </w:rPr>
        <w:t>el</w:t>
      </w:r>
      <w:r w:rsidR="00BB39BA" w:rsidRPr="006D3622">
        <w:rPr>
          <w:rFonts w:eastAsia="Arial Unicode MS" w:cs="Times New Roman"/>
          <w:szCs w:val="24"/>
          <w:u w:color="000000"/>
          <w:bdr w:val="nil"/>
          <w:lang w:eastAsia="et-EE"/>
        </w:rPr>
        <w:t xml:space="preserve"> </w:t>
      </w:r>
      <w:r w:rsidRPr="006D3622">
        <w:rPr>
          <w:rFonts w:eastAsia="Arial Unicode MS" w:cs="Times New Roman"/>
          <w:szCs w:val="24"/>
          <w:u w:color="000000"/>
          <w:bdr w:val="nil"/>
          <w:lang w:eastAsia="et-EE"/>
        </w:rPr>
        <w:t xml:space="preserve">võib vaja minna. Lisaks sellele on </w:t>
      </w:r>
      <w:r w:rsidRPr="006D3622">
        <w:rPr>
          <w:rFonts w:eastAsia="Arial Unicode MS" w:cs="Times New Roman"/>
          <w:i/>
          <w:iCs/>
          <w:szCs w:val="24"/>
          <w:u w:color="000000"/>
          <w:bdr w:val="nil"/>
          <w:lang w:eastAsia="et-EE"/>
        </w:rPr>
        <w:t>valmiuslaki’</w:t>
      </w:r>
      <w:r w:rsidRPr="006D3622">
        <w:rPr>
          <w:rFonts w:eastAsia="Arial Unicode MS" w:cs="Times New Roman"/>
          <w:szCs w:val="24"/>
          <w:u w:color="000000"/>
          <w:bdr w:val="nil"/>
          <w:lang w:eastAsia="et-EE"/>
        </w:rPr>
        <w:t xml:space="preserve">s ette nähtud eraldi alused kaupade (§ 110) ja sõidukite pakkumiseks (§ 112). </w:t>
      </w:r>
    </w:p>
    <w:p w14:paraId="564D3D49" w14:textId="77777777" w:rsidR="00A15964" w:rsidRPr="006D3622"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6C34F8C0" w14:textId="1550721C" w:rsidR="00A15964"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 xml:space="preserve">Lõike </w:t>
      </w:r>
      <w:r w:rsidR="00FE1859">
        <w:rPr>
          <w:rFonts w:eastAsia="Arial Unicode MS" w:cs="Times New Roman"/>
          <w:b/>
          <w:bCs/>
          <w:szCs w:val="24"/>
          <w:u w:color="000000"/>
          <w:bdr w:val="nil"/>
          <w:lang w:eastAsia="et-EE"/>
        </w:rPr>
        <w:t>6</w:t>
      </w:r>
      <w:r w:rsidRPr="00654511">
        <w:rPr>
          <w:rFonts w:eastAsia="Arial Unicode MS" w:cs="Times New Roman"/>
          <w:szCs w:val="24"/>
          <w:u w:color="000000"/>
          <w:bdr w:val="nil"/>
          <w:lang w:eastAsia="et-EE"/>
        </w:rPr>
        <w:t xml:space="preserve"> järgi tuleb ühekordse kriisiülesande täitmisele määrata tähtaeg, mis aja jooksul tuleb ülesanne täita. Ühekordset kriisiülesannet saab anda kuni </w:t>
      </w:r>
      <w:r w:rsidR="00EE5007">
        <w:rPr>
          <w:rFonts w:eastAsia="Arial Unicode MS" w:cs="Times New Roman"/>
          <w:szCs w:val="24"/>
          <w:u w:color="000000"/>
          <w:bdr w:val="nil"/>
          <w:lang w:eastAsia="et-EE"/>
        </w:rPr>
        <w:t xml:space="preserve">riigikaitselise </w:t>
      </w:r>
      <w:r w:rsidRPr="00654511">
        <w:rPr>
          <w:rFonts w:eastAsia="Arial Unicode MS" w:cs="Times New Roman"/>
          <w:szCs w:val="24"/>
          <w:u w:color="000000"/>
          <w:bdr w:val="nil"/>
          <w:lang w:eastAsia="et-EE"/>
        </w:rPr>
        <w:t xml:space="preserve">kriisiolukorra </w:t>
      </w:r>
      <w:r w:rsidR="00EE5007">
        <w:rPr>
          <w:rFonts w:eastAsia="Arial Unicode MS" w:cs="Times New Roman"/>
          <w:szCs w:val="24"/>
          <w:u w:color="000000"/>
          <w:bdr w:val="nil"/>
          <w:lang w:eastAsia="et-EE"/>
        </w:rPr>
        <w:t xml:space="preserve">või eriolukorra </w:t>
      </w:r>
      <w:r w:rsidRPr="00654511">
        <w:rPr>
          <w:rFonts w:eastAsia="Arial Unicode MS" w:cs="Times New Roman"/>
          <w:szCs w:val="24"/>
          <w:u w:color="000000"/>
          <w:bdr w:val="nil"/>
          <w:lang w:eastAsia="et-EE"/>
        </w:rPr>
        <w:t>lõppemiseni. Termin „ühekordne kriisiülesanne</w:t>
      </w:r>
      <w:r>
        <w:rPr>
          <w:rFonts w:eastAsia="Arial Unicode MS" w:cs="Times New Roman"/>
          <w:szCs w:val="24"/>
          <w:u w:color="000000"/>
          <w:bdr w:val="nil"/>
          <w:lang w:eastAsia="et-EE"/>
        </w:rPr>
        <w:t>“</w:t>
      </w:r>
      <w:r w:rsidRPr="00654511">
        <w:rPr>
          <w:rFonts w:eastAsia="Arial Unicode MS" w:cs="Times New Roman"/>
          <w:szCs w:val="24"/>
          <w:u w:color="000000"/>
          <w:bdr w:val="nil"/>
          <w:lang w:eastAsia="et-EE"/>
        </w:rPr>
        <w:t xml:space="preserve"> ei tähenda, et ülesanne peab saama täidetud ühe sooritusega. Näiteks ei pea piirduma toidutootja ülesanne kindla koguse toidu tootmisega. Ülesannet võib olla vaja täita siiski kogu kriisi kest</w:t>
      </w:r>
      <w:r>
        <w:rPr>
          <w:rFonts w:eastAsia="Arial Unicode MS" w:cs="Times New Roman"/>
          <w:szCs w:val="24"/>
          <w:u w:color="000000"/>
          <w:bdr w:val="nil"/>
          <w:lang w:eastAsia="et-EE"/>
        </w:rPr>
        <w:t>el</w:t>
      </w:r>
      <w:r w:rsidRPr="00654511">
        <w:rPr>
          <w:rFonts w:eastAsia="Arial Unicode MS" w:cs="Times New Roman"/>
          <w:szCs w:val="24"/>
          <w:u w:color="000000"/>
          <w:bdr w:val="nil"/>
          <w:lang w:eastAsia="et-EE"/>
        </w:rPr>
        <w:t xml:space="preserve"> ning sooritust võib olla vaja korrata. Näiteks võib olla toidutootja ülesan</w:t>
      </w:r>
      <w:r>
        <w:rPr>
          <w:rFonts w:eastAsia="Arial Unicode MS" w:cs="Times New Roman"/>
          <w:szCs w:val="24"/>
          <w:u w:color="000000"/>
          <w:bdr w:val="nil"/>
          <w:lang w:eastAsia="et-EE"/>
        </w:rPr>
        <w:t>ne</w:t>
      </w:r>
      <w:r w:rsidRPr="00654511">
        <w:rPr>
          <w:rFonts w:eastAsia="Arial Unicode MS" w:cs="Times New Roman"/>
          <w:szCs w:val="24"/>
          <w:u w:color="000000"/>
          <w:bdr w:val="nil"/>
          <w:lang w:eastAsia="et-EE"/>
        </w:rPr>
        <w:t xml:space="preserve"> toota oma tooteid teatud koguses teatud ajavahemike järel. Siiski ei ole võimalik ülesannet määrata pikemaks kui </w:t>
      </w:r>
      <w:r w:rsidR="00EE5007">
        <w:rPr>
          <w:rFonts w:eastAsia="Arial Unicode MS" w:cs="Times New Roman"/>
          <w:szCs w:val="24"/>
          <w:u w:color="000000"/>
          <w:bdr w:val="nil"/>
          <w:lang w:eastAsia="et-EE"/>
        </w:rPr>
        <w:t xml:space="preserve">riigikaitselise </w:t>
      </w:r>
      <w:r w:rsidRPr="00654511">
        <w:rPr>
          <w:rFonts w:eastAsia="Arial Unicode MS" w:cs="Times New Roman"/>
          <w:szCs w:val="24"/>
          <w:u w:color="000000"/>
          <w:bdr w:val="nil"/>
          <w:lang w:eastAsia="et-EE"/>
        </w:rPr>
        <w:t xml:space="preserve">kriisiolukorra </w:t>
      </w:r>
      <w:r w:rsidR="00EE5007">
        <w:rPr>
          <w:rFonts w:eastAsia="Arial Unicode MS" w:cs="Times New Roman"/>
          <w:szCs w:val="24"/>
          <w:u w:color="000000"/>
          <w:bdr w:val="nil"/>
          <w:lang w:eastAsia="et-EE"/>
        </w:rPr>
        <w:t xml:space="preserve">või eriolukorra </w:t>
      </w:r>
      <w:r w:rsidRPr="00654511">
        <w:rPr>
          <w:rFonts w:eastAsia="Arial Unicode MS" w:cs="Times New Roman"/>
          <w:szCs w:val="24"/>
          <w:u w:color="000000"/>
          <w:bdr w:val="nil"/>
          <w:lang w:eastAsia="et-EE"/>
        </w:rPr>
        <w:t xml:space="preserve">lõpuni. Kui </w:t>
      </w:r>
      <w:r w:rsidR="00EE5007">
        <w:rPr>
          <w:rFonts w:eastAsia="Arial Unicode MS" w:cs="Times New Roman"/>
          <w:szCs w:val="24"/>
          <w:u w:color="000000"/>
          <w:bdr w:val="nil"/>
          <w:lang w:eastAsia="et-EE"/>
        </w:rPr>
        <w:t>nimetatud olukorrad</w:t>
      </w:r>
      <w:r w:rsidRPr="00654511">
        <w:rPr>
          <w:rFonts w:eastAsia="Arial Unicode MS" w:cs="Times New Roman"/>
          <w:szCs w:val="24"/>
          <w:u w:color="000000"/>
          <w:bdr w:val="nil"/>
          <w:lang w:eastAsia="et-EE"/>
        </w:rPr>
        <w:t xml:space="preserve"> lõpetatakse, tähendab, et selle väljakuulutamise tinginud oht on tõrjutud ning enam ei saa isikuid samamoodi kohustada, sest ohtu, mis õigustab isikute õiguste riivet, enam pole. Niisamuti ei või ülesande täitmise kohustuse panemine olla tingimuslik. Näiteks ei või esitada korraldust, et juhul, kui esineb olukord X, siis isik peab asuma ülesannet täitma.</w:t>
      </w:r>
    </w:p>
    <w:p w14:paraId="4737D8C8" w14:textId="77777777" w:rsidR="00A15964"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44845463" w14:textId="6A771A75" w:rsidR="00A15964" w:rsidRPr="00654511"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09091A">
        <w:rPr>
          <w:rFonts w:eastAsia="Arial Unicode MS" w:cs="Times New Roman"/>
          <w:b/>
          <w:bCs/>
          <w:szCs w:val="24"/>
          <w:u w:color="000000"/>
          <w:bdr w:val="nil"/>
          <w:lang w:eastAsia="et-EE"/>
        </w:rPr>
        <w:t xml:space="preserve">Lõike </w:t>
      </w:r>
      <w:r w:rsidR="00FE1859">
        <w:rPr>
          <w:rFonts w:eastAsia="Arial Unicode MS" w:cs="Times New Roman"/>
          <w:b/>
          <w:bCs/>
          <w:szCs w:val="24"/>
          <w:u w:color="000000"/>
          <w:bdr w:val="nil"/>
          <w:lang w:eastAsia="et-EE"/>
        </w:rPr>
        <w:t>7</w:t>
      </w:r>
      <w:r>
        <w:rPr>
          <w:rFonts w:eastAsia="Arial Unicode MS" w:cs="Times New Roman"/>
          <w:szCs w:val="24"/>
          <w:u w:color="000000"/>
          <w:bdr w:val="nil"/>
          <w:lang w:eastAsia="et-EE"/>
        </w:rPr>
        <w:t xml:space="preserve"> kohaselt tuleb ü</w:t>
      </w:r>
      <w:r w:rsidRPr="0009091A">
        <w:rPr>
          <w:rFonts w:eastAsia="Arial Unicode MS" w:cs="Times New Roman"/>
          <w:szCs w:val="24"/>
          <w:u w:color="000000"/>
          <w:bdr w:val="nil"/>
          <w:lang w:eastAsia="et-EE"/>
        </w:rPr>
        <w:t>hekordse kriisiülesande täitmise takistusest ja selle põhjustest teavita</w:t>
      </w:r>
      <w:r>
        <w:rPr>
          <w:rFonts w:eastAsia="Arial Unicode MS" w:cs="Times New Roman"/>
          <w:szCs w:val="24"/>
          <w:u w:color="000000"/>
          <w:bdr w:val="nil"/>
          <w:lang w:eastAsia="et-EE"/>
        </w:rPr>
        <w:t>da</w:t>
      </w:r>
      <w:r w:rsidRPr="0009091A">
        <w:rPr>
          <w:rFonts w:eastAsia="Arial Unicode MS" w:cs="Times New Roman"/>
          <w:szCs w:val="24"/>
          <w:u w:color="000000"/>
          <w:bdr w:val="nil"/>
          <w:lang w:eastAsia="et-EE"/>
        </w:rPr>
        <w:t xml:space="preserve"> viivitamata ülesande andjat</w:t>
      </w:r>
      <w:r>
        <w:rPr>
          <w:rFonts w:eastAsia="Arial Unicode MS" w:cs="Times New Roman"/>
          <w:szCs w:val="24"/>
          <w:u w:color="000000"/>
          <w:bdr w:val="nil"/>
          <w:lang w:eastAsia="et-EE"/>
        </w:rPr>
        <w:t xml:space="preserve">, kuna igasugune takistus kriisiülesande täitmisel võib olla kriisiolukorra lahendamisel määrava tähtsusega. Seetõttu on oluline </w:t>
      </w:r>
      <w:r w:rsidRPr="005F40E1">
        <w:rPr>
          <w:rFonts w:eastAsia="Arial Unicode MS" w:cs="Times New Roman"/>
          <w:szCs w:val="24"/>
          <w:u w:color="000000"/>
          <w:bdr w:val="nil"/>
          <w:lang w:eastAsia="et-EE"/>
        </w:rPr>
        <w:t xml:space="preserve">ka </w:t>
      </w:r>
      <w:r w:rsidRPr="005F40E1">
        <w:rPr>
          <w:rFonts w:eastAsia="Arial Unicode MS" w:cs="Times New Roman"/>
          <w:b/>
          <w:bCs/>
          <w:szCs w:val="24"/>
          <w:u w:color="000000"/>
          <w:bdr w:val="nil"/>
          <w:lang w:eastAsia="et-EE"/>
        </w:rPr>
        <w:t xml:space="preserve">lõikes </w:t>
      </w:r>
      <w:r w:rsidR="00FE1859">
        <w:rPr>
          <w:rFonts w:eastAsia="Arial Unicode MS" w:cs="Times New Roman"/>
          <w:b/>
          <w:bCs/>
          <w:szCs w:val="24"/>
          <w:u w:color="000000"/>
          <w:bdr w:val="nil"/>
          <w:lang w:eastAsia="et-EE"/>
        </w:rPr>
        <w:t>8</w:t>
      </w:r>
      <w:r w:rsidRPr="005F40E1">
        <w:rPr>
          <w:rFonts w:eastAsia="Arial Unicode MS" w:cs="Times New Roman"/>
          <w:b/>
          <w:bCs/>
          <w:szCs w:val="24"/>
          <w:u w:color="000000"/>
          <w:bdr w:val="nil"/>
          <w:lang w:eastAsia="et-EE"/>
        </w:rPr>
        <w:t xml:space="preserve"> </w:t>
      </w:r>
      <w:r w:rsidRPr="005F40E1">
        <w:rPr>
          <w:rFonts w:eastAsia="Arial Unicode MS" w:cs="Times New Roman"/>
          <w:szCs w:val="24"/>
          <w:u w:color="000000"/>
          <w:bdr w:val="nil"/>
          <w:lang w:eastAsia="et-EE"/>
        </w:rPr>
        <w:t xml:space="preserve">sätestatud võimalus kohaldada </w:t>
      </w:r>
      <w:r w:rsidR="00BE4320">
        <w:rPr>
          <w:rFonts w:eastAsia="Arial Unicode MS" w:cs="Times New Roman"/>
          <w:szCs w:val="24"/>
          <w:u w:color="000000"/>
          <w:bdr w:val="nil"/>
          <w:lang w:eastAsia="et-EE"/>
        </w:rPr>
        <w:t xml:space="preserve">menetlustoiminguid </w:t>
      </w:r>
      <w:r w:rsidRPr="005F40E1">
        <w:rPr>
          <w:rFonts w:eastAsia="Arial Unicode MS" w:cs="Times New Roman"/>
          <w:szCs w:val="24"/>
          <w:u w:color="000000"/>
          <w:bdr w:val="nil"/>
          <w:lang w:eastAsia="et-EE"/>
        </w:rPr>
        <w:t>enne ülesande panemist. Enne ülesande panemist peab ülesande andjal olema kindlus, kas ülesande saaja suudab talle pandud ülesannet täita – on tal piisavalt inimesi, vahendeid, raha</w:t>
      </w:r>
      <w:r w:rsidR="004C012C">
        <w:rPr>
          <w:rFonts w:eastAsia="Arial Unicode MS" w:cs="Times New Roman"/>
          <w:szCs w:val="24"/>
          <w:u w:color="000000"/>
          <w:bdr w:val="nil"/>
          <w:lang w:eastAsia="et-EE"/>
        </w:rPr>
        <w:t>,</w:t>
      </w:r>
      <w:r w:rsidRPr="005F40E1">
        <w:rPr>
          <w:rFonts w:eastAsia="Arial Unicode MS" w:cs="Times New Roman"/>
          <w:szCs w:val="24"/>
          <w:u w:color="000000"/>
          <w:bdr w:val="nil"/>
          <w:lang w:eastAsia="et-EE"/>
        </w:rPr>
        <w:t xml:space="preserve"> või ette näha rahaliste kulude hüvitamine pärast ülesande täitmist.</w:t>
      </w:r>
      <w:r>
        <w:rPr>
          <w:rFonts w:eastAsia="Arial Unicode MS" w:cs="Times New Roman"/>
          <w:szCs w:val="24"/>
          <w:u w:color="000000"/>
          <w:bdr w:val="nil"/>
          <w:lang w:eastAsia="et-EE"/>
        </w:rPr>
        <w:t xml:space="preserve"> </w:t>
      </w:r>
    </w:p>
    <w:p w14:paraId="23A62ABD" w14:textId="77777777" w:rsidR="00A15964" w:rsidRPr="00AC143A" w:rsidRDefault="00A15964" w:rsidP="00E06D66">
      <w:pPr>
        <w:pBdr>
          <w:top w:val="nil"/>
          <w:left w:val="nil"/>
          <w:bottom w:val="nil"/>
          <w:right w:val="nil"/>
          <w:between w:val="nil"/>
          <w:bar w:val="nil"/>
        </w:pBdr>
        <w:rPr>
          <w:rFonts w:eastAsia="Arial Unicode MS" w:cs="Times New Roman"/>
          <w:b/>
          <w:bCs/>
          <w:szCs w:val="24"/>
          <w:u w:color="000000"/>
          <w:bdr w:val="nil"/>
          <w:lang w:eastAsia="et-EE"/>
        </w:rPr>
      </w:pPr>
    </w:p>
    <w:p w14:paraId="38C26728" w14:textId="2D01545B" w:rsidR="00A15964"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AC143A">
        <w:rPr>
          <w:rFonts w:eastAsia="Arial Unicode MS" w:cs="Times New Roman"/>
          <w:b/>
          <w:bCs/>
          <w:szCs w:val="24"/>
          <w:u w:color="000000"/>
          <w:bdr w:val="nil"/>
          <w:lang w:eastAsia="et-EE"/>
        </w:rPr>
        <w:t xml:space="preserve">Lõike </w:t>
      </w:r>
      <w:r w:rsidR="00FE1859">
        <w:rPr>
          <w:rFonts w:eastAsia="Arial Unicode MS" w:cs="Times New Roman"/>
          <w:b/>
          <w:bCs/>
          <w:szCs w:val="24"/>
          <w:u w:color="000000"/>
          <w:bdr w:val="nil"/>
          <w:lang w:eastAsia="et-EE"/>
        </w:rPr>
        <w:t>9</w:t>
      </w:r>
      <w:r>
        <w:rPr>
          <w:rFonts w:eastAsia="Arial Unicode MS" w:cs="Times New Roman"/>
          <w:szCs w:val="24"/>
          <w:u w:color="000000"/>
          <w:bdr w:val="nil"/>
          <w:lang w:eastAsia="et-EE"/>
        </w:rPr>
        <w:t xml:space="preserve"> kohaselt põhiseaduslikele institutsioonidele võimude lahususe põhimõttest lähtuvalt ühekordseid kriisiülesandeid ei anta. Er</w:t>
      </w:r>
      <w:r w:rsidR="002676D1">
        <w:rPr>
          <w:rFonts w:eastAsia="Arial Unicode MS" w:cs="Times New Roman"/>
          <w:szCs w:val="24"/>
          <w:u w:color="000000"/>
          <w:bdr w:val="nil"/>
          <w:lang w:eastAsia="et-EE"/>
        </w:rPr>
        <w:t>andid</w:t>
      </w:r>
      <w:r>
        <w:rPr>
          <w:rFonts w:eastAsia="Arial Unicode MS" w:cs="Times New Roman"/>
          <w:szCs w:val="24"/>
          <w:u w:color="000000"/>
          <w:bdr w:val="nil"/>
          <w:lang w:eastAsia="et-EE"/>
        </w:rPr>
        <w:t xml:space="preserve"> on siinkohal ainult kohaliku omavalitsuse üksustele, kuna kohaliku omavalitsuse üksustele on eelnõuga ette nähtud konkreetsed kriisiülesanded ja nad on osa kriisi operatiivsest lahendamisest. </w:t>
      </w:r>
    </w:p>
    <w:p w14:paraId="14FC42D9" w14:textId="77777777" w:rsidR="00A15964" w:rsidRPr="0009091A" w:rsidRDefault="00A15964" w:rsidP="00E06D66">
      <w:pPr>
        <w:pBdr>
          <w:top w:val="nil"/>
          <w:left w:val="nil"/>
          <w:bottom w:val="nil"/>
          <w:right w:val="nil"/>
          <w:between w:val="nil"/>
          <w:bar w:val="nil"/>
        </w:pBdr>
        <w:rPr>
          <w:rFonts w:eastAsia="Arial Unicode MS" w:cs="Times New Roman"/>
          <w:szCs w:val="24"/>
          <w:u w:color="000000"/>
          <w:bdr w:val="nil"/>
          <w:lang w:eastAsia="et-EE"/>
        </w:rPr>
      </w:pPr>
    </w:p>
    <w:p w14:paraId="2896B03B" w14:textId="1804D4F7" w:rsidR="00A15964" w:rsidRPr="00AC143A" w:rsidRDefault="00A15964" w:rsidP="00E06D66">
      <w:pPr>
        <w:pBdr>
          <w:top w:val="nil"/>
          <w:left w:val="nil"/>
          <w:bottom w:val="nil"/>
          <w:right w:val="nil"/>
          <w:between w:val="nil"/>
          <w:bar w:val="nil"/>
        </w:pBdr>
        <w:rPr>
          <w:rFonts w:eastAsia="Arial Unicode MS" w:cs="Times New Roman"/>
          <w:szCs w:val="24"/>
          <w:u w:color="000000"/>
          <w:bdr w:val="nil"/>
          <w:lang w:eastAsia="et-EE"/>
        </w:rPr>
      </w:pPr>
      <w:r w:rsidRPr="0009091A">
        <w:rPr>
          <w:rFonts w:eastAsia="Calibri" w:cs="Times New Roman"/>
          <w:b/>
          <w:bCs/>
          <w:szCs w:val="24"/>
          <w:u w:color="000000"/>
          <w:bdr w:val="nil"/>
          <w:lang w:eastAsia="et-EE"/>
        </w:rPr>
        <w:t>Lõi</w:t>
      </w:r>
      <w:r w:rsidR="004C012C">
        <w:rPr>
          <w:rFonts w:eastAsia="Calibri" w:cs="Times New Roman"/>
          <w:b/>
          <w:bCs/>
          <w:szCs w:val="24"/>
          <w:u w:color="000000"/>
          <w:bdr w:val="nil"/>
          <w:lang w:eastAsia="et-EE"/>
        </w:rPr>
        <w:t>ge</w:t>
      </w:r>
      <w:r w:rsidRPr="0009091A">
        <w:rPr>
          <w:rFonts w:eastAsia="Calibri" w:cs="Times New Roman"/>
          <w:b/>
          <w:bCs/>
          <w:szCs w:val="24"/>
          <w:u w:color="000000"/>
          <w:bdr w:val="nil"/>
          <w:lang w:eastAsia="et-EE"/>
        </w:rPr>
        <w:t xml:space="preserve"> </w:t>
      </w:r>
      <w:r w:rsidR="005F40E1">
        <w:rPr>
          <w:rFonts w:eastAsia="Calibri" w:cs="Times New Roman"/>
          <w:b/>
          <w:bCs/>
          <w:szCs w:val="24"/>
          <w:u w:color="000000"/>
          <w:bdr w:val="nil"/>
          <w:lang w:eastAsia="et-EE"/>
        </w:rPr>
        <w:t>1</w:t>
      </w:r>
      <w:r w:rsidR="00FE1859">
        <w:rPr>
          <w:rFonts w:eastAsia="Calibri" w:cs="Times New Roman"/>
          <w:b/>
          <w:bCs/>
          <w:szCs w:val="24"/>
          <w:u w:color="000000"/>
          <w:bdr w:val="nil"/>
          <w:lang w:eastAsia="et-EE"/>
        </w:rPr>
        <w:t>0</w:t>
      </w:r>
      <w:r w:rsidRPr="0009091A">
        <w:rPr>
          <w:rFonts w:eastAsia="Calibri" w:cs="Times New Roman"/>
          <w:b/>
          <w:bCs/>
          <w:szCs w:val="24"/>
          <w:u w:color="000000"/>
          <w:bdr w:val="nil"/>
          <w:lang w:eastAsia="et-EE"/>
        </w:rPr>
        <w:t>.</w:t>
      </w:r>
      <w:r w:rsidR="00CC6D95">
        <w:rPr>
          <w:rFonts w:eastAsia="Calibri" w:cs="Times New Roman"/>
          <w:b/>
          <w:bCs/>
          <w:szCs w:val="24"/>
          <w:u w:color="000000"/>
          <w:bdr w:val="nil"/>
          <w:lang w:eastAsia="et-EE"/>
        </w:rPr>
        <w:t xml:space="preserve"> </w:t>
      </w:r>
      <w:r w:rsidRPr="0009091A">
        <w:rPr>
          <w:rFonts w:eastAsia="Calibri" w:cs="Times New Roman"/>
          <w:szCs w:val="24"/>
          <w:u w:color="000000"/>
          <w:bdr w:val="nil"/>
          <w:lang w:eastAsia="et-EE"/>
        </w:rPr>
        <w:t>Eelnõu kohaselt lõpeb ühekordse kriisiülesande täitmine haldusaktis määratud tähtaja möödumisel. Ühekordse kriisiülesande täitmine lõpeb haldusaktis kindlaksmääratud ajal, olenemata sellest, kas ülesanne sai te</w:t>
      </w:r>
      <w:r>
        <w:rPr>
          <w:rFonts w:eastAsia="Calibri" w:cs="Times New Roman"/>
          <w:szCs w:val="24"/>
          <w:u w:color="000000"/>
          <w:bdr w:val="nil"/>
          <w:lang w:eastAsia="et-EE"/>
        </w:rPr>
        <w:t>h</w:t>
      </w:r>
      <w:r w:rsidRPr="0009091A">
        <w:rPr>
          <w:rFonts w:eastAsia="Calibri" w:cs="Times New Roman"/>
          <w:szCs w:val="24"/>
          <w:u w:color="000000"/>
          <w:bdr w:val="nil"/>
          <w:lang w:eastAsia="et-EE"/>
        </w:rPr>
        <w:t>tud või mitte. Kui see ülesande täitmise tähtaeg möödub, ei pea enam ülesannet õigusaktides sätestatud tingimustel ja korras täitma. Kui haldusaktis ei ole määratud ülesande tähtaega, siis piiritleb tähtaja punkt 2</w:t>
      </w:r>
      <w:r w:rsidRPr="0041000F">
        <w:rPr>
          <w:rFonts w:eastAsia="Calibri" w:cs="Times New Roman"/>
          <w:szCs w:val="24"/>
          <w:u w:color="000000"/>
          <w:bdr w:val="nil"/>
          <w:lang w:eastAsia="et-EE"/>
        </w:rPr>
        <w:t xml:space="preserve">. </w:t>
      </w:r>
      <w:r w:rsidRPr="00901B63">
        <w:rPr>
          <w:rFonts w:eastAsia="Arial Unicode MS" w:cs="Times New Roman"/>
          <w:szCs w:val="24"/>
          <w:u w:color="000000"/>
          <w:bdr w:val="nil"/>
          <w:lang w:eastAsia="et-EE"/>
        </w:rPr>
        <w:t>Ühekordne kriisiülesanne lõpeb ka ühekordse kriisiülesande andja otsusega.</w:t>
      </w:r>
      <w:r w:rsidRPr="0041000F">
        <w:rPr>
          <w:rFonts w:eastAsia="Calibri" w:cs="Times New Roman"/>
          <w:szCs w:val="24"/>
          <w:u w:color="000000"/>
          <w:bdr w:val="nil"/>
          <w:lang w:eastAsia="et-EE"/>
        </w:rPr>
        <w:t xml:space="preserve"> </w:t>
      </w:r>
      <w:r w:rsidRPr="00901B63">
        <w:rPr>
          <w:rFonts w:eastAsia="Arial Unicode MS" w:cs="Times New Roman"/>
          <w:szCs w:val="24"/>
          <w:u w:color="000000"/>
          <w:bdr w:val="nil"/>
          <w:lang w:eastAsia="et-EE"/>
        </w:rPr>
        <w:t xml:space="preserve">Ühekordse kriisiülesande andja peab lõpetama </w:t>
      </w:r>
      <w:r w:rsidRPr="0009091A">
        <w:rPr>
          <w:rFonts w:eastAsia="Arial Unicode MS" w:cs="Times New Roman"/>
          <w:szCs w:val="24"/>
          <w:u w:color="000000"/>
          <w:bdr w:val="nil"/>
          <w:lang w:eastAsia="et-EE"/>
        </w:rPr>
        <w:t xml:space="preserve">ühekordse kriisiülesande täitmise, kui ülesande täitmine ei ole enam vajalik või ülesanne on täidetud. </w:t>
      </w:r>
      <w:r w:rsidRPr="0009091A">
        <w:rPr>
          <w:rFonts w:eastAsia="Calibri" w:cs="Times New Roman"/>
          <w:szCs w:val="24"/>
          <w:u w:color="000000"/>
          <w:bdr w:val="nil"/>
          <w:lang w:eastAsia="et-EE"/>
        </w:rPr>
        <w:t>Kolmas võimalus puudutab FIEsid. Kuna FIE on vormilt füüsiline, mitte juriidiline isik, siis FIE</w:t>
      </w:r>
      <w:r w:rsidRPr="0009091A">
        <w:rPr>
          <w:rFonts w:eastAsia="Arial Unicode MS" w:cs="Times New Roman"/>
          <w:szCs w:val="24"/>
          <w:u w:color="000000"/>
          <w:bdr w:val="nil"/>
          <w:lang w:eastAsia="et-EE"/>
        </w:rPr>
        <w:t xml:space="preserve"> surma korral loetakse ühekordne kriisiülesanne lõppenuks</w:t>
      </w:r>
      <w:r>
        <w:rPr>
          <w:rFonts w:eastAsia="Arial Unicode MS" w:cs="Times New Roman"/>
          <w:szCs w:val="24"/>
          <w:u w:color="000000"/>
          <w:bdr w:val="nil"/>
          <w:lang w:eastAsia="et-EE"/>
        </w:rPr>
        <w:t>.</w:t>
      </w:r>
      <w:r w:rsidRPr="0009091A">
        <w:rPr>
          <w:rFonts w:eastAsia="Arial Unicode MS" w:cs="Times New Roman"/>
          <w:szCs w:val="24"/>
          <w:u w:color="000000"/>
          <w:bdr w:val="nil"/>
          <w:lang w:eastAsia="et-EE"/>
        </w:rPr>
        <w:t xml:space="preserve"> Juriidilise isiku lõppemiseks tuleb eelnevalt teha mitmeid toiminguid. Nimetatud aja sees saab haldusorgan kaaluda, kas ta paneb ühekordse kriisiülesande kellelegi teisele või täidab juriidiline isik oma kohustust kuni </w:t>
      </w:r>
      <w:r>
        <w:rPr>
          <w:rFonts w:eastAsia="Arial Unicode MS" w:cs="Times New Roman"/>
          <w:szCs w:val="24"/>
          <w:u w:color="000000"/>
          <w:bdr w:val="nil"/>
          <w:lang w:eastAsia="et-EE"/>
        </w:rPr>
        <w:t>o</w:t>
      </w:r>
      <w:r w:rsidRPr="0009091A">
        <w:rPr>
          <w:rFonts w:eastAsia="Arial Unicode MS" w:cs="Times New Roman"/>
          <w:szCs w:val="24"/>
          <w:u w:color="000000"/>
          <w:bdr w:val="nil"/>
          <w:lang w:eastAsia="et-EE"/>
        </w:rPr>
        <w:t>ma tegevuse lõpetamiseni.</w:t>
      </w:r>
    </w:p>
    <w:p w14:paraId="6605C8FC" w14:textId="77777777" w:rsidR="00A15964" w:rsidRDefault="00A15964" w:rsidP="00E06D66">
      <w:pPr>
        <w:rPr>
          <w:rFonts w:eastAsia="Times New Roman" w:cs="Times New Roman"/>
          <w:bCs/>
          <w:szCs w:val="24"/>
          <w:highlight w:val="yellow"/>
          <w:lang w:eastAsia="da-DK"/>
        </w:rPr>
      </w:pPr>
    </w:p>
    <w:p w14:paraId="43092C69" w14:textId="389BBDCD" w:rsidR="00A15964" w:rsidRPr="005254A0" w:rsidRDefault="00A15964" w:rsidP="00E06D66">
      <w:pPr>
        <w:pStyle w:val="Pealkiri1"/>
        <w:contextualSpacing w:val="0"/>
      </w:pPr>
      <w:bookmarkStart w:id="112" w:name="_Toc128400304"/>
      <w:bookmarkStart w:id="113" w:name="_Toc199403303"/>
      <w:r w:rsidRPr="005254A0">
        <w:t xml:space="preserve">§ </w:t>
      </w:r>
      <w:r>
        <w:t>34</w:t>
      </w:r>
      <w:r w:rsidRPr="005254A0">
        <w:t xml:space="preserve">. Kaitseväe </w:t>
      </w:r>
      <w:bookmarkEnd w:id="112"/>
      <w:r>
        <w:t>pädevus riigikaitselise kriisiolukorra</w:t>
      </w:r>
      <w:r w:rsidR="000A3066">
        <w:t xml:space="preserve"> ajal</w:t>
      </w:r>
      <w:bookmarkEnd w:id="113"/>
    </w:p>
    <w:p w14:paraId="51F9A28B" w14:textId="77777777" w:rsidR="00A15964" w:rsidRDefault="00A15964" w:rsidP="00E06D66">
      <w:pPr>
        <w:rPr>
          <w:rFonts w:eastAsia="Times New Roman" w:cs="Times New Roman"/>
          <w:szCs w:val="24"/>
          <w:lang w:eastAsia="da-DK"/>
        </w:rPr>
      </w:pPr>
    </w:p>
    <w:p w14:paraId="70DD85A3" w14:textId="58ED9F9B" w:rsidR="00A15964" w:rsidRPr="002E4821" w:rsidRDefault="00104088" w:rsidP="00E06D66">
      <w:pPr>
        <w:rPr>
          <w:rFonts w:eastAsia="Times New Roman" w:cs="Times New Roman"/>
          <w:szCs w:val="24"/>
          <w:lang w:eastAsia="da-DK"/>
        </w:rPr>
      </w:pPr>
      <w:r w:rsidRPr="00104088">
        <w:rPr>
          <w:rFonts w:eastAsia="Times New Roman" w:cs="Times New Roman"/>
          <w:szCs w:val="24"/>
          <w:lang w:eastAsia="da-DK"/>
        </w:rPr>
        <w:t>Eelnõu §-s 34 reguleeritakse tingimusi ja korda, millal võib Kaitsevägi jätta täitmata seaduse alusel antavates üld- ja üksikaktides, sh määrustes, korraldustes, otsustes ja käskkirjades, sätestatud tavaolukorras kehtiva</w:t>
      </w:r>
      <w:r w:rsidR="004C012C">
        <w:rPr>
          <w:rFonts w:eastAsia="Times New Roman" w:cs="Times New Roman"/>
          <w:szCs w:val="24"/>
          <w:lang w:eastAsia="da-DK"/>
        </w:rPr>
        <w:t xml:space="preserve">d </w:t>
      </w:r>
      <w:r w:rsidRPr="00104088">
        <w:rPr>
          <w:rFonts w:eastAsia="Times New Roman" w:cs="Times New Roman"/>
          <w:szCs w:val="24"/>
          <w:lang w:eastAsia="da-DK"/>
        </w:rPr>
        <w:t xml:space="preserve">õigusnormid. </w:t>
      </w:r>
      <w:r w:rsidR="00A15964">
        <w:rPr>
          <w:rFonts w:eastAsia="Times New Roman" w:cs="Times New Roman"/>
          <w:szCs w:val="24"/>
          <w:lang w:eastAsia="da-DK"/>
        </w:rPr>
        <w:t>RiKSi</w:t>
      </w:r>
      <w:r w:rsidR="00A15964" w:rsidRPr="002E4821">
        <w:rPr>
          <w:rFonts w:eastAsia="Times New Roman" w:cs="Times New Roman"/>
          <w:szCs w:val="24"/>
          <w:lang w:eastAsia="da-DK"/>
        </w:rPr>
        <w:t xml:space="preserve"> § 14 lõike 3 punkti 3 ja lõike 4 kohaselt on Kaitseväe juhataja</w:t>
      </w:r>
      <w:r w:rsidR="00A15964">
        <w:rPr>
          <w:rFonts w:eastAsia="Times New Roman" w:cs="Times New Roman"/>
          <w:szCs w:val="24"/>
          <w:lang w:eastAsia="da-DK"/>
        </w:rPr>
        <w:t>l ja tema volitatud ülemal</w:t>
      </w:r>
      <w:r w:rsidR="00A15964" w:rsidRPr="002E4821">
        <w:rPr>
          <w:rFonts w:eastAsia="Times New Roman" w:cs="Times New Roman"/>
          <w:szCs w:val="24"/>
          <w:lang w:eastAsia="da-DK"/>
        </w:rPr>
        <w:t xml:space="preserve"> kõrgendatud kaitsevalmiduse ajal volitus jätta täitmata Vabariigi Valitsuse korraldus ja määrus, ministri käskkir</w:t>
      </w:r>
      <w:r w:rsidR="00A15964">
        <w:rPr>
          <w:rFonts w:eastAsia="Times New Roman" w:cs="Times New Roman"/>
          <w:szCs w:val="24"/>
          <w:lang w:eastAsia="da-DK"/>
        </w:rPr>
        <w:t>i</w:t>
      </w:r>
      <w:r w:rsidR="00A15964" w:rsidRPr="002E4821">
        <w:rPr>
          <w:rFonts w:eastAsia="Times New Roman" w:cs="Times New Roman"/>
          <w:szCs w:val="24"/>
          <w:lang w:eastAsia="da-DK"/>
        </w:rPr>
        <w:t xml:space="preserve"> ja määrus, valla- ja linnavolikogu ning valla- ja linnavalitsuse otsus ja määrus nii kaua, kuni see takistab vahetult riigi sõjalist kaitsmist, ning peamister võib selle otsuse muuta. Õigusaktiks, mida Kaitsevägi ei saa täita, võib olla näiteks ala püsielupaigana kaitse alla võtmise määrus, liiklusmärgiga (üldkorraldus) kehtestatud silla või mõne tee osa kandevõime piirang, aga ka kohaliku omavalitsuse </w:t>
      </w:r>
      <w:r w:rsidR="00A15964">
        <w:rPr>
          <w:rFonts w:eastAsia="Times New Roman" w:cs="Times New Roman"/>
          <w:szCs w:val="24"/>
          <w:lang w:eastAsia="da-DK"/>
        </w:rPr>
        <w:t xml:space="preserve">üksuse </w:t>
      </w:r>
      <w:r w:rsidR="00A15964" w:rsidRPr="002E4821">
        <w:rPr>
          <w:rFonts w:eastAsia="Times New Roman" w:cs="Times New Roman"/>
          <w:szCs w:val="24"/>
          <w:lang w:eastAsia="da-DK"/>
        </w:rPr>
        <w:t xml:space="preserve">jäätmehoolduseeskiri, parkimiskorraldus või muu kohaliku omavalitsuse määrus. </w:t>
      </w:r>
      <w:r w:rsidR="009B0F01">
        <w:rPr>
          <w:rFonts w:eastAsia="Times New Roman" w:cs="Times New Roman"/>
          <w:szCs w:val="24"/>
          <w:lang w:eastAsia="da-DK"/>
        </w:rPr>
        <w:t xml:space="preserve">Seega </w:t>
      </w:r>
      <w:r w:rsidR="003067DB">
        <w:rPr>
          <w:rFonts w:eastAsia="Times New Roman" w:cs="Times New Roman"/>
          <w:szCs w:val="24"/>
          <w:lang w:eastAsia="da-DK"/>
        </w:rPr>
        <w:t xml:space="preserve">võimaldab säte </w:t>
      </w:r>
      <w:r w:rsidR="00DC7C5F">
        <w:rPr>
          <w:rFonts w:eastAsia="Times New Roman" w:cs="Times New Roman"/>
          <w:szCs w:val="24"/>
          <w:lang w:eastAsia="da-DK"/>
        </w:rPr>
        <w:t>piirata teatud</w:t>
      </w:r>
      <w:r w:rsidR="003067DB">
        <w:rPr>
          <w:rFonts w:eastAsia="Times New Roman" w:cs="Times New Roman"/>
          <w:szCs w:val="24"/>
          <w:lang w:eastAsia="da-DK"/>
        </w:rPr>
        <w:t xml:space="preserve"> ulatuses ka </w:t>
      </w:r>
      <w:r w:rsidR="00F1544B">
        <w:rPr>
          <w:rFonts w:eastAsia="Times New Roman" w:cs="Times New Roman"/>
          <w:szCs w:val="24"/>
          <w:lang w:eastAsia="da-DK"/>
        </w:rPr>
        <w:t xml:space="preserve">PSi §-st 154 tulenevasse </w:t>
      </w:r>
      <w:r w:rsidR="003067DB">
        <w:rPr>
          <w:rFonts w:eastAsia="Times New Roman" w:cs="Times New Roman"/>
          <w:szCs w:val="24"/>
          <w:lang w:eastAsia="da-DK"/>
        </w:rPr>
        <w:t>KOVi autonoomiasse</w:t>
      </w:r>
      <w:r w:rsidR="00F50485">
        <w:rPr>
          <w:rFonts w:eastAsia="Times New Roman" w:cs="Times New Roman"/>
          <w:szCs w:val="24"/>
          <w:lang w:eastAsia="da-DK"/>
        </w:rPr>
        <w:t xml:space="preserve"> ehk õigusesse otsustada ja korraldada k</w:t>
      </w:r>
      <w:r w:rsidR="00F50485" w:rsidRPr="00F50485">
        <w:rPr>
          <w:rFonts w:eastAsia="Times New Roman" w:cs="Times New Roman"/>
          <w:szCs w:val="24"/>
          <w:lang w:eastAsia="da-DK"/>
        </w:rPr>
        <w:t xml:space="preserve">õiki kohaliku elu küsimusi </w:t>
      </w:r>
      <w:r w:rsidR="00DC0E13">
        <w:rPr>
          <w:rFonts w:eastAsia="Times New Roman" w:cs="Times New Roman"/>
          <w:szCs w:val="24"/>
          <w:lang w:eastAsia="da-DK"/>
        </w:rPr>
        <w:t xml:space="preserve">ning tegutseda seaduse alusel iseseisvalt. </w:t>
      </w:r>
      <w:r w:rsidR="00A15964" w:rsidRPr="002E4821">
        <w:rPr>
          <w:rFonts w:eastAsia="Times New Roman" w:cs="Times New Roman"/>
          <w:szCs w:val="24"/>
          <w:lang w:eastAsia="da-DK"/>
        </w:rPr>
        <w:t>Vajadus jätta täitmata õigusaktist tulenev kohustus või piirang võib ilmneda eelkõige siis, kui riigikaitseks või selleks valmistumiseks on vaja teha manöövreid (näiteks ületada silda selle kandevõimest raskema sõidukiga, sõita teel selle kandevõimest raskema sõidukiga vms). Volitus kalduda kõrvale õigusaktis</w:t>
      </w:r>
      <w:r w:rsidR="00A15964">
        <w:rPr>
          <w:rFonts w:eastAsia="Times New Roman" w:cs="Times New Roman"/>
          <w:szCs w:val="24"/>
          <w:lang w:eastAsia="da-DK"/>
        </w:rPr>
        <w:t>t</w:t>
      </w:r>
      <w:r w:rsidR="00A15964" w:rsidRPr="002E4821">
        <w:rPr>
          <w:rFonts w:eastAsia="Times New Roman" w:cs="Times New Roman"/>
          <w:szCs w:val="24"/>
          <w:lang w:eastAsia="da-DK"/>
        </w:rPr>
        <w:t xml:space="preserve"> tulenevatest nõuetest on sätestatud nt alarm-</w:t>
      </w:r>
      <w:r w:rsidR="00A15964">
        <w:rPr>
          <w:rFonts w:eastAsia="Times New Roman" w:cs="Times New Roman"/>
          <w:szCs w:val="24"/>
          <w:lang w:eastAsia="da-DK"/>
        </w:rPr>
        <w:t xml:space="preserve"> </w:t>
      </w:r>
      <w:r w:rsidR="00A15964" w:rsidRPr="002E4821">
        <w:rPr>
          <w:rFonts w:eastAsia="Times New Roman" w:cs="Times New Roman"/>
          <w:szCs w:val="24"/>
          <w:lang w:eastAsia="da-DK"/>
        </w:rPr>
        <w:t>ja jälitussõidukile liiklusseaduse §</w:t>
      </w:r>
      <w:r w:rsidR="00A15964">
        <w:rPr>
          <w:rFonts w:eastAsia="Times New Roman" w:cs="Times New Roman"/>
          <w:szCs w:val="24"/>
          <w:lang w:eastAsia="da-DK"/>
        </w:rPr>
        <w:t>-s</w:t>
      </w:r>
      <w:r w:rsidR="00A15964" w:rsidRPr="002E4821">
        <w:rPr>
          <w:rFonts w:eastAsia="Times New Roman" w:cs="Times New Roman"/>
          <w:szCs w:val="24"/>
          <w:lang w:eastAsia="da-DK"/>
        </w:rPr>
        <w:t xml:space="preserve"> 84 või lihtmenetluse kohaldamisel tsiviil- ja halduskohtumenetluses. </w:t>
      </w:r>
    </w:p>
    <w:p w14:paraId="7D5CA191" w14:textId="77777777" w:rsidR="00A15964" w:rsidRPr="002E4821" w:rsidRDefault="00A15964" w:rsidP="00E06D66">
      <w:pPr>
        <w:rPr>
          <w:rFonts w:eastAsia="Times New Roman" w:cs="Times New Roman"/>
          <w:szCs w:val="24"/>
          <w:lang w:eastAsia="da-DK"/>
        </w:rPr>
      </w:pPr>
    </w:p>
    <w:p w14:paraId="65AF327B" w14:textId="5CA1C521" w:rsidR="00A15964" w:rsidRPr="002E4821" w:rsidRDefault="00A15964" w:rsidP="00E06D66">
      <w:pPr>
        <w:rPr>
          <w:rFonts w:eastAsia="Times New Roman" w:cs="Times New Roman"/>
          <w:szCs w:val="24"/>
          <w:lang w:eastAsia="da-DK"/>
        </w:rPr>
      </w:pPr>
      <w:r>
        <w:rPr>
          <w:rFonts w:eastAsia="Times New Roman" w:cs="Times New Roman"/>
          <w:szCs w:val="24"/>
          <w:lang w:eastAsia="da-DK"/>
        </w:rPr>
        <w:t>Riigikaitselise k</w:t>
      </w:r>
      <w:r w:rsidRPr="002E4821">
        <w:rPr>
          <w:rFonts w:eastAsia="Times New Roman" w:cs="Times New Roman"/>
          <w:szCs w:val="24"/>
          <w:lang w:eastAsia="da-DK"/>
        </w:rPr>
        <w:t xml:space="preserve">riisiolukorra lahendamisel on vaja kasutada avaliku võimu volitusi viisil, mida tavaolukorra lahendamiseks kehtestatud õigusnormid ei ole silmas pidanud. Sisuliselt on tegemist olukorraga, kus kriisiolukorra lahendamise eest vastutav asutus peab valima tavaolukorra jaoks mõeldud reeglite järgimise ja kriisiolukorra lahendamise vahel ning mõlemat kohustust ei ole võimalik või võimalik eesmärgipäraselt järgida. Sisuliselt on sellises olukorras tegemist kohustuste kollisiooniga. Karistusõiguses on kohustuste kollisioon reguleeritud õigusvastasust välistava asjaoluna </w:t>
      </w:r>
      <w:r w:rsidR="00BB39BA">
        <w:rPr>
          <w:rFonts w:eastAsia="Times New Roman" w:cs="Times New Roman"/>
          <w:szCs w:val="24"/>
          <w:lang w:eastAsia="da-DK"/>
        </w:rPr>
        <w:t xml:space="preserve">karistusseadustiku (edaspidi </w:t>
      </w:r>
      <w:r w:rsidRPr="00463246">
        <w:rPr>
          <w:rFonts w:eastAsia="Times New Roman" w:cs="Times New Roman"/>
          <w:i/>
          <w:iCs/>
          <w:szCs w:val="24"/>
          <w:lang w:eastAsia="da-DK"/>
        </w:rPr>
        <w:t>KarS</w:t>
      </w:r>
      <w:r w:rsidR="00BB39BA">
        <w:rPr>
          <w:rFonts w:eastAsia="Times New Roman" w:cs="Times New Roman"/>
          <w:szCs w:val="24"/>
          <w:lang w:eastAsia="da-DK"/>
        </w:rPr>
        <w:t>)</w:t>
      </w:r>
      <w:r w:rsidRPr="002E4821">
        <w:rPr>
          <w:rFonts w:eastAsia="Times New Roman" w:cs="Times New Roman"/>
          <w:szCs w:val="24"/>
          <w:lang w:eastAsia="da-DK"/>
        </w:rPr>
        <w:t xml:space="preserve"> §</w:t>
      </w:r>
      <w:r w:rsidR="00BB39BA">
        <w:rPr>
          <w:rFonts w:eastAsia="Times New Roman" w:cs="Times New Roman"/>
          <w:szCs w:val="24"/>
          <w:lang w:eastAsia="da-DK"/>
        </w:rPr>
        <w:t>-s</w:t>
      </w:r>
      <w:r w:rsidRPr="002E4821">
        <w:rPr>
          <w:rFonts w:eastAsia="Times New Roman" w:cs="Times New Roman"/>
          <w:szCs w:val="24"/>
          <w:lang w:eastAsia="da-DK"/>
        </w:rPr>
        <w:t xml:space="preserve"> 30 järgmiselt: „Tegu, millega rikutakse õiguslikku kohustust, ei ole õigusvastane, kui isik peab üheaegselt täitma mitut õiguslikku kohustust ja tal ei ole võimalik kõiki täita, kuid ta teeb kõik endast oleneva, et täita kohustust, mis on vähemalt sama oluline kui rikutav kohustus.“ Avalik võim ei või üldiselt ega veel vähem kriisiolukorra</w:t>
      </w:r>
      <w:r w:rsidR="009D5A0C">
        <w:rPr>
          <w:rFonts w:eastAsia="Times New Roman" w:cs="Times New Roman"/>
          <w:szCs w:val="24"/>
          <w:lang w:eastAsia="da-DK"/>
        </w:rPr>
        <w:t xml:space="preserve"> ajal</w:t>
      </w:r>
      <w:r w:rsidRPr="002E4821">
        <w:rPr>
          <w:rFonts w:eastAsia="Times New Roman" w:cs="Times New Roman"/>
          <w:szCs w:val="24"/>
          <w:lang w:eastAsia="da-DK"/>
        </w:rPr>
        <w:t xml:space="preserve"> toimida karistusõiguse normide alusel. </w:t>
      </w:r>
      <w:r w:rsidR="00104088" w:rsidRPr="00104088">
        <w:rPr>
          <w:rFonts w:eastAsia="Times New Roman" w:cs="Times New Roman"/>
          <w:szCs w:val="24"/>
          <w:lang w:eastAsia="da-DK"/>
        </w:rPr>
        <w:t>Lisaks tuleb arvestada, et õigusvastasust välistav asjaolu on eran</w:t>
      </w:r>
      <w:r w:rsidR="004C012C">
        <w:rPr>
          <w:rFonts w:eastAsia="Times New Roman" w:cs="Times New Roman"/>
          <w:szCs w:val="24"/>
          <w:lang w:eastAsia="da-DK"/>
        </w:rPr>
        <w:t>d</w:t>
      </w:r>
      <w:r w:rsidR="00104088" w:rsidRPr="00104088">
        <w:rPr>
          <w:rFonts w:eastAsia="Times New Roman" w:cs="Times New Roman"/>
          <w:szCs w:val="24"/>
          <w:lang w:eastAsia="da-DK"/>
        </w:rPr>
        <w:t xml:space="preserve"> seaduslikkuse põhimõttest, mille kohaselt kõik peavad järgima kehtivat seadust. Avaliku võimu teostamisel tuleb lisaks seaduslikkuse põhimõttele arvestada ka õigusliku aluse põhimõttega ning õigusvastasust välistava asjaolu esinemine ei anna veel õiguslikku alust avaliku võimu teostamiseks. Seega tuleb anda õiguslik alus teha otsus õigusnormi täitmata jätmise kohta konkreetse juhtumi lahendamisel – tegemist ei ole pelgalt haldusorgani tegevusele tagantjär</w:t>
      </w:r>
      <w:r w:rsidR="00EF5D43">
        <w:rPr>
          <w:rFonts w:eastAsia="Times New Roman" w:cs="Times New Roman"/>
          <w:szCs w:val="24"/>
          <w:lang w:eastAsia="da-DK"/>
        </w:rPr>
        <w:t>ele</w:t>
      </w:r>
      <w:r w:rsidR="00104088" w:rsidRPr="00104088">
        <w:rPr>
          <w:rFonts w:eastAsia="Times New Roman" w:cs="Times New Roman"/>
          <w:szCs w:val="24"/>
          <w:lang w:eastAsia="da-DK"/>
        </w:rPr>
        <w:t xml:space="preserve"> antava õigusliku hinnanguga.</w:t>
      </w:r>
    </w:p>
    <w:p w14:paraId="0D308DCD" w14:textId="77777777" w:rsidR="00A15964" w:rsidRPr="002E4821" w:rsidRDefault="00A15964" w:rsidP="00E06D66">
      <w:pPr>
        <w:rPr>
          <w:rFonts w:eastAsia="Times New Roman" w:cs="Times New Roman"/>
          <w:szCs w:val="24"/>
          <w:lang w:eastAsia="da-DK"/>
        </w:rPr>
      </w:pPr>
    </w:p>
    <w:p w14:paraId="1ABCA148" w14:textId="3B4D224F" w:rsidR="00A15964" w:rsidRPr="002E4821" w:rsidRDefault="00A15964" w:rsidP="00E06D66">
      <w:pPr>
        <w:rPr>
          <w:rFonts w:eastAsia="Times New Roman" w:cs="Times New Roman"/>
          <w:szCs w:val="24"/>
          <w:lang w:eastAsia="da-DK"/>
        </w:rPr>
      </w:pPr>
      <w:r w:rsidRPr="002E4821">
        <w:rPr>
          <w:rFonts w:eastAsia="Times New Roman" w:cs="Times New Roman"/>
          <w:szCs w:val="24"/>
          <w:lang w:eastAsia="da-DK"/>
        </w:rPr>
        <w:t>Riik ei saa jätta täitmata enda tuumikülesande</w:t>
      </w:r>
      <w:r w:rsidR="002676D1">
        <w:rPr>
          <w:rFonts w:eastAsia="Times New Roman" w:cs="Times New Roman"/>
          <w:szCs w:val="24"/>
          <w:lang w:eastAsia="da-DK"/>
        </w:rPr>
        <w:t>i</w:t>
      </w:r>
      <w:r w:rsidRPr="002E4821">
        <w:rPr>
          <w:rFonts w:eastAsia="Times New Roman" w:cs="Times New Roman"/>
          <w:szCs w:val="24"/>
          <w:lang w:eastAsia="da-DK"/>
        </w:rPr>
        <w:t>d riigikaitse, riigi julgeoleku, põhiseadusliku korra ja avaliku korra tagamisel, sest avalik huvi ja riigi tegutsemise kohustus kaalub nendes valdkondades üle</w:t>
      </w:r>
      <w:r>
        <w:rPr>
          <w:rFonts w:eastAsia="Times New Roman" w:cs="Times New Roman"/>
          <w:szCs w:val="24"/>
          <w:lang w:eastAsia="da-DK"/>
        </w:rPr>
        <w:t>s</w:t>
      </w:r>
      <w:r w:rsidRPr="002E4821">
        <w:rPr>
          <w:rFonts w:eastAsia="Times New Roman" w:cs="Times New Roman"/>
          <w:szCs w:val="24"/>
          <w:lang w:eastAsia="da-DK"/>
        </w:rPr>
        <w:t xml:space="preserve"> erahuvid ja teised vähema tähtsusega avalikud huvid. Õigusriigi põhimõtte osana on riigi tegutsemise kohustus võrdselt oluline seadusliku aluse ja seaduslikkuse (formaalselt mõistetud) põhimõttega. Ka selline formaalne või näiline vastuolu kõrvaldatakse, kui kollisiooni juhtudeks on seadusega sätestatud vastav alusnorm (st avaliku võimu teostamisel ei tugineta õigusvastasust välistavatele asjaoludele, vaid selline tegutsemise alus on normiga kindlaks määratud). </w:t>
      </w:r>
    </w:p>
    <w:p w14:paraId="5183F649" w14:textId="77777777" w:rsidR="00A15964" w:rsidRPr="005254A0" w:rsidRDefault="00A15964" w:rsidP="00E06D66">
      <w:pPr>
        <w:rPr>
          <w:rFonts w:eastAsia="Times New Roman" w:cs="Times New Roman"/>
          <w:b/>
          <w:bCs/>
          <w:szCs w:val="24"/>
          <w:lang w:eastAsia="da-DK"/>
        </w:rPr>
      </w:pPr>
    </w:p>
    <w:p w14:paraId="7367F268" w14:textId="60D0F72B" w:rsidR="00A15964" w:rsidRDefault="00A15964" w:rsidP="00E06D66">
      <w:pPr>
        <w:rPr>
          <w:rFonts w:eastAsia="Times New Roman" w:cs="Times New Roman"/>
          <w:szCs w:val="24"/>
          <w:lang w:eastAsia="da-DK"/>
        </w:rPr>
      </w:pPr>
      <w:r w:rsidRPr="005254A0">
        <w:rPr>
          <w:rFonts w:eastAsia="Times New Roman" w:cs="Times New Roman"/>
          <w:b/>
          <w:bCs/>
          <w:szCs w:val="24"/>
          <w:lang w:eastAsia="da-DK"/>
        </w:rPr>
        <w:t>Lõikes 1</w:t>
      </w:r>
      <w:r w:rsidRPr="002E4821">
        <w:rPr>
          <w:rFonts w:eastAsia="Times New Roman" w:cs="Times New Roman"/>
          <w:szCs w:val="24"/>
          <w:lang w:eastAsia="da-DK"/>
        </w:rPr>
        <w:t xml:space="preserve"> </w:t>
      </w:r>
      <w:r w:rsidR="00104088" w:rsidRPr="00104088">
        <w:rPr>
          <w:rFonts w:eastAsia="Times New Roman" w:cs="Times New Roman"/>
          <w:szCs w:val="24"/>
          <w:lang w:eastAsia="da-DK"/>
        </w:rPr>
        <w:t xml:space="preserve">antakse Kaitseväele volitus riigikaitselise kriisiolukorra lahendamisel kalduda kõrvale järgmiste määruste, korralduste, otsuste või käskkirjadega kehtestatud normide täitmisest: 1) relvade </w:t>
      </w:r>
      <w:r w:rsidR="004C012C">
        <w:rPr>
          <w:rFonts w:eastAsia="Times New Roman" w:cs="Times New Roman"/>
          <w:szCs w:val="24"/>
          <w:lang w:eastAsia="da-DK"/>
        </w:rPr>
        <w:t>ning</w:t>
      </w:r>
      <w:r w:rsidR="00104088" w:rsidRPr="00104088">
        <w:rPr>
          <w:rFonts w:eastAsia="Times New Roman" w:cs="Times New Roman"/>
          <w:szCs w:val="24"/>
          <w:lang w:eastAsia="da-DK"/>
        </w:rPr>
        <w:t xml:space="preserve"> lahing- </w:t>
      </w:r>
      <w:r w:rsidR="004C012C">
        <w:rPr>
          <w:rFonts w:eastAsia="Times New Roman" w:cs="Times New Roman"/>
          <w:szCs w:val="24"/>
          <w:lang w:eastAsia="da-DK"/>
        </w:rPr>
        <w:t>ja</w:t>
      </w:r>
      <w:r w:rsidR="00104088" w:rsidRPr="00104088">
        <w:rPr>
          <w:rFonts w:eastAsia="Times New Roman" w:cs="Times New Roman"/>
          <w:szCs w:val="24"/>
          <w:lang w:eastAsia="da-DK"/>
        </w:rPr>
        <w:t xml:space="preserve"> laskemoona käitlemist reguleerivad õigusnormid; 2) ehitamist, ehitist ja selle osa ning ehitise kasutamist reguleerivad õigusnormid; 3) liikluse korraldamist ja liikluses osalemist reguleerivad õigusnormid; 4) dokumentide vorminõuded ja vormistamist reguleerivad menetlusnormid; 5) looduskaitse ning -ressursside kasutamist reguleerivad õigusnormid</w:t>
      </w:r>
      <w:r w:rsidR="008905DE">
        <w:rPr>
          <w:rFonts w:eastAsia="Times New Roman" w:cs="Times New Roman"/>
          <w:szCs w:val="24"/>
          <w:lang w:eastAsia="da-DK"/>
        </w:rPr>
        <w:t xml:space="preserve">, </w:t>
      </w:r>
      <w:r w:rsidR="00104088" w:rsidRPr="00104088">
        <w:rPr>
          <w:rFonts w:eastAsia="Times New Roman" w:cs="Times New Roman"/>
          <w:szCs w:val="24"/>
          <w:lang w:eastAsia="da-DK"/>
        </w:rPr>
        <w:t>6) avalik-õiguslikke lubasid, heakskiite ja nõusolekuid käsitlevad õigusnormid</w:t>
      </w:r>
      <w:r w:rsidR="008905DE">
        <w:rPr>
          <w:rFonts w:eastAsia="Times New Roman" w:cs="Times New Roman"/>
          <w:szCs w:val="24"/>
          <w:lang w:eastAsia="da-DK"/>
        </w:rPr>
        <w:t xml:space="preserve"> ning </w:t>
      </w:r>
      <w:r w:rsidR="008905DE" w:rsidRPr="008905DE">
        <w:rPr>
          <w:rFonts w:eastAsia="Times New Roman" w:cs="Times New Roman"/>
          <w:szCs w:val="24"/>
          <w:lang w:eastAsia="da-DK"/>
        </w:rPr>
        <w:t>7) muud normid, välja arvatud riigisaladust ja salastatud välisteavet reguleerivad normid.</w:t>
      </w:r>
    </w:p>
    <w:p w14:paraId="4D421460" w14:textId="77777777" w:rsidR="001F1F2D" w:rsidRPr="002E4821" w:rsidRDefault="001F1F2D" w:rsidP="00E06D66">
      <w:pPr>
        <w:rPr>
          <w:rFonts w:eastAsia="Times New Roman" w:cs="Times New Roman"/>
          <w:szCs w:val="24"/>
          <w:lang w:eastAsia="da-DK"/>
        </w:rPr>
      </w:pPr>
    </w:p>
    <w:p w14:paraId="0527CD3B" w14:textId="7DF5C637" w:rsid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Teiste valdkondade seaduse alusel antud õigusnormid võib jätta täitmata, kui see on vältimatult vajalik riigi sõjaliseks kaitseks. Riigisaladust ja salastatud välisteavet puudutavate normide täitmata jätmist eelnõu ette ei näe. Vajalikud </w:t>
      </w:r>
      <w:r w:rsidR="008905DE">
        <w:rPr>
          <w:rFonts w:eastAsia="Times New Roman" w:cs="Times New Roman"/>
          <w:szCs w:val="24"/>
          <w:lang w:eastAsia="da-DK"/>
        </w:rPr>
        <w:t>erandid</w:t>
      </w:r>
      <w:r w:rsidRPr="00104088">
        <w:rPr>
          <w:rFonts w:eastAsia="Times New Roman" w:cs="Times New Roman"/>
          <w:szCs w:val="24"/>
          <w:lang w:eastAsia="da-DK"/>
        </w:rPr>
        <w:t xml:space="preserve"> kriisideks tuleb ette näha vastavates riigisaladust ja salastatud välisteavet reguleerivates õigusaktides. </w:t>
      </w:r>
    </w:p>
    <w:p w14:paraId="6580CC3A" w14:textId="77777777" w:rsidR="00104088" w:rsidRDefault="00104088" w:rsidP="00E06D66">
      <w:pPr>
        <w:rPr>
          <w:rFonts w:eastAsia="Times New Roman" w:cs="Times New Roman"/>
          <w:szCs w:val="24"/>
          <w:lang w:eastAsia="da-DK"/>
        </w:rPr>
      </w:pPr>
    </w:p>
    <w:p w14:paraId="52C0CE20" w14:textId="178D79AB" w:rsidR="00104088" w:rsidRPr="00104088" w:rsidRDefault="00104088" w:rsidP="00E06D66">
      <w:pPr>
        <w:rPr>
          <w:rFonts w:eastAsia="Times New Roman" w:cs="Times New Roman"/>
          <w:szCs w:val="24"/>
          <w:lang w:eastAsia="da-DK"/>
        </w:rPr>
      </w:pPr>
      <w:r w:rsidRPr="00104088">
        <w:rPr>
          <w:rFonts w:eastAsia="Times New Roman" w:cs="Times New Roman"/>
          <w:szCs w:val="24"/>
          <w:lang w:eastAsia="da-DK"/>
        </w:rPr>
        <w:t>Lõike 1 alusel ei tohi kõrvale kalduda seaduse või seadlusega kehtestatud ega välislepingu või Euroopa Liidu õigusakti otsekohalduvatest normidest. Terminiga „seaduse alusel kehtestatavad normid“ mõeldakse materiaalses ja formaalses tähenduses seaduse, st Riigikogu antav üldakt, alusel ja täitmiseks kehtestatud üld- ja üksikakte. Seaduse alusel ja täitmiseks antavad üldaktid on määrused. Terminiga „määrus“ tähistatakse Vabariigi Valitsuse määrust, ministri määrust ning valla- või linnavolikogu või -valitsuse määrust, mitte Euroopa Liidu Nõukogu või komisjoni määrust. Seaduse alusel ja täitmiseks antavad üksikaktid võivad olla nii üldkorraldused kui ka individuaalsed haldusaktid. Üldkorraldused on asja õiguslikku seisundit reguleerivad haldusaktid (nt juurdepääsupiirangu kehtestamine, mälestiseks tunnistamine, looduskaitseobjektiks tunnistamine, planeeringu kehtest</w:t>
      </w:r>
      <w:r w:rsidR="00EF5D43">
        <w:rPr>
          <w:rFonts w:eastAsia="Times New Roman" w:cs="Times New Roman"/>
          <w:szCs w:val="24"/>
          <w:lang w:eastAsia="da-DK"/>
        </w:rPr>
        <w:t>a</w:t>
      </w:r>
      <w:r w:rsidRPr="00104088">
        <w:rPr>
          <w:rFonts w:eastAsia="Times New Roman" w:cs="Times New Roman"/>
          <w:szCs w:val="24"/>
          <w:lang w:eastAsia="da-DK"/>
        </w:rPr>
        <w:t xml:space="preserve">mine vms) või üldiste tunnuste alusel määratletud adressaatidele konkreetse juhtumi reguleerimiseks antavad haldusaktid (nt kodukorra kehtestamine, liiklusmärgi paigaldamine vms). Individuaalseteks haldusaktideks on nimeliselt kindlaksmääratud adressaadile konkreetse juhtumi lahendamisel suunatud haldusakt. Haldusaktid võivad olla vormistatud erineva nimetusega dokumendides, nt korraldus, otsus, käskkiri, ettekirjutus, luba vms. Terminiga „korraldus“ tähistatakse Vabariigi Valitsuse, peaministri ning valla- ja linnavalitsuse korraldusi ning „otsusena“ valla- ja linnavolikogu otsuseid. Eelnõus ei peeta silmas kohtuotsuse täitmata jätmist, kuna kohtuotsusega ei kehtestata normi, vaid lahendatakse normi alusel õigusvaidlus. Seaduse alusel ja täitmiseks võib anda ka siseakte. Siseaktid on asutuse juhtimise ja ülesannete täitmise korraldamiseks kehtestatavad halduseeskirjad, haldusjuhised ja teenistusalased korraldused, mis </w:t>
      </w:r>
      <w:r w:rsidR="004C012C">
        <w:rPr>
          <w:rFonts w:eastAsia="Times New Roman" w:cs="Times New Roman"/>
          <w:szCs w:val="24"/>
          <w:lang w:eastAsia="da-DK"/>
        </w:rPr>
        <w:t>üldjuhul</w:t>
      </w:r>
      <w:r w:rsidRPr="00104088">
        <w:rPr>
          <w:rFonts w:eastAsia="Times New Roman" w:cs="Times New Roman"/>
          <w:szCs w:val="24"/>
          <w:lang w:eastAsia="da-DK"/>
        </w:rPr>
        <w:t xml:space="preserve"> vormistatakse käskkirjadena. Käskkirju annavad ministrid ning asutuste juhid asutuse juhtimise ja asutuse pädevuses olevuste küsimuste reguleerimiseks (nt teabehalduse, töösisesekorra, raamatupidamise korra vms korra kehtestamine). </w:t>
      </w:r>
    </w:p>
    <w:p w14:paraId="49B07D7D" w14:textId="77777777" w:rsidR="00104088" w:rsidRPr="00104088" w:rsidRDefault="00104088" w:rsidP="00E06D66">
      <w:pPr>
        <w:rPr>
          <w:rFonts w:eastAsia="Times New Roman" w:cs="Times New Roman"/>
          <w:szCs w:val="24"/>
          <w:lang w:eastAsia="da-DK"/>
        </w:rPr>
      </w:pPr>
    </w:p>
    <w:p w14:paraId="12CAF26A" w14:textId="77777777" w:rsidR="00104088" w:rsidRP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Sättes sisaldub avatud loetelu valdkondadest, mida kõnealused õigusaktid reguleerivad. Sättes on loeteluna toodud esile need valdkonnad, milles on tavaolukorra reguleerimiseks kehtestatud nõuetest kõrvale kaldumine kõige tõenäolisem. Riigikaitselise kriisiolukorra lahendamisel võib olla vaja lahendada väga erinevaid probleeme, millega seotud regulatsiooni kehtestamisel ei ole riigikaitselise kriisiolukorra vajadustega arvestatud. Kõiki neid olukordi ei ole võimalik ette näha ning seetõttu ei saa ka ammendavat loetelu kehtestada. Tüüpjuhud, milles on suure tõenäosusega vaja kalduda kõrvale mõne kehtiva normi järgimisest, on järgmised: </w:t>
      </w:r>
    </w:p>
    <w:p w14:paraId="0EC2835C" w14:textId="77777777" w:rsidR="00104088" w:rsidRPr="00104088" w:rsidRDefault="00104088" w:rsidP="00E06D66">
      <w:pPr>
        <w:rPr>
          <w:rFonts w:eastAsia="Times New Roman" w:cs="Times New Roman"/>
          <w:szCs w:val="24"/>
          <w:lang w:eastAsia="da-DK"/>
        </w:rPr>
      </w:pPr>
    </w:p>
    <w:p w14:paraId="57361266" w14:textId="035E5A73" w:rsidR="00104088" w:rsidRPr="00104088" w:rsidRDefault="00104088" w:rsidP="00E06D66">
      <w:pPr>
        <w:rPr>
          <w:rFonts w:eastAsia="Times New Roman" w:cs="Times New Roman"/>
          <w:szCs w:val="24"/>
          <w:lang w:eastAsia="da-DK"/>
        </w:rPr>
      </w:pPr>
      <w:r w:rsidRPr="00104088">
        <w:rPr>
          <w:rFonts w:eastAsia="Times New Roman" w:cs="Times New Roman"/>
          <w:szCs w:val="24"/>
          <w:lang w:eastAsia="da-DK"/>
        </w:rPr>
        <w:t>1) relvade, lõhkematerjali ning lahing- ja laskemoona käitlemist reguleerivad õigusnormid</w:t>
      </w:r>
      <w:r w:rsidR="004C012C">
        <w:rPr>
          <w:rFonts w:eastAsia="Times New Roman" w:cs="Times New Roman"/>
          <w:szCs w:val="24"/>
          <w:lang w:eastAsia="da-DK"/>
        </w:rPr>
        <w:t>.</w:t>
      </w:r>
      <w:r w:rsidRPr="00104088">
        <w:rPr>
          <w:rFonts w:eastAsia="Times New Roman" w:cs="Times New Roman"/>
          <w:szCs w:val="24"/>
          <w:lang w:eastAsia="da-DK"/>
        </w:rPr>
        <w:t xml:space="preserve"> Riigikaitselise kriisiolukorra ajal võib olla edasilükkamatult vaja transportida ning hoiustada seni</w:t>
      </w:r>
      <w:r w:rsidR="004C012C">
        <w:rPr>
          <w:rFonts w:eastAsia="Times New Roman" w:cs="Times New Roman"/>
          <w:szCs w:val="24"/>
          <w:lang w:eastAsia="da-DK"/>
        </w:rPr>
        <w:t>sest</w:t>
      </w:r>
      <w:r w:rsidRPr="00104088">
        <w:rPr>
          <w:rFonts w:eastAsia="Times New Roman" w:cs="Times New Roman"/>
          <w:szCs w:val="24"/>
          <w:lang w:eastAsia="da-DK"/>
        </w:rPr>
        <w:t xml:space="preserve"> </w:t>
      </w:r>
      <w:r w:rsidR="004C012C">
        <w:rPr>
          <w:rFonts w:eastAsia="Times New Roman" w:cs="Times New Roman"/>
          <w:szCs w:val="24"/>
          <w:lang w:eastAsia="da-DK"/>
        </w:rPr>
        <w:t>palju</w:t>
      </w:r>
      <w:r w:rsidRPr="00104088">
        <w:rPr>
          <w:rFonts w:eastAsia="Times New Roman" w:cs="Times New Roman"/>
          <w:szCs w:val="24"/>
          <w:lang w:eastAsia="da-DK"/>
        </w:rPr>
        <w:t xml:space="preserve"> suuremates mahtudes, kogustes ja tingimustes relvi ning lahing- ja laskemoona. Näiteks on kiireloomuliselt vaja hajutada relvi, lahing- </w:t>
      </w:r>
      <w:r w:rsidR="004C012C">
        <w:rPr>
          <w:rFonts w:eastAsia="Times New Roman" w:cs="Times New Roman"/>
          <w:szCs w:val="24"/>
          <w:lang w:eastAsia="da-DK"/>
        </w:rPr>
        <w:t>ja</w:t>
      </w:r>
      <w:r w:rsidRPr="00104088">
        <w:rPr>
          <w:rFonts w:eastAsia="Times New Roman" w:cs="Times New Roman"/>
          <w:szCs w:val="24"/>
          <w:lang w:eastAsia="da-DK"/>
        </w:rPr>
        <w:t xml:space="preserve"> laskemoona, mille hoiustamise tingimused ei vasta rahuaegsetele standarditele, kuid mille tulemusel on võimalik päästa riigi sõjaliseks kaitseks vältimatult vajalikku varustust. Lahingtegevuse käigus relvade ning lahing- ja laskemoona hävimisel on neid suurtes kogustes vaja juurde hankida või toota, mille korral ei ole võimalik järgida ette nähtud käitlemise nõudeid. Lahingtegevuse käigus on vaja ka lõhkematerjali käidelda tavapärasest </w:t>
      </w:r>
      <w:r w:rsidR="004C012C">
        <w:rPr>
          <w:rFonts w:eastAsia="Times New Roman" w:cs="Times New Roman"/>
          <w:szCs w:val="24"/>
          <w:lang w:eastAsia="da-DK"/>
        </w:rPr>
        <w:t>palju</w:t>
      </w:r>
      <w:r w:rsidRPr="00104088">
        <w:rPr>
          <w:rFonts w:eastAsia="Times New Roman" w:cs="Times New Roman"/>
          <w:szCs w:val="24"/>
          <w:lang w:eastAsia="da-DK"/>
        </w:rPr>
        <w:t xml:space="preserve"> suuremas koguses ning rahuaegsetest tingimustest erinevalt</w:t>
      </w:r>
      <w:r w:rsidR="008905DE">
        <w:rPr>
          <w:rFonts w:eastAsia="Times New Roman" w:cs="Times New Roman"/>
          <w:szCs w:val="24"/>
          <w:lang w:eastAsia="da-DK"/>
        </w:rPr>
        <w:t>;</w:t>
      </w:r>
      <w:r w:rsidRPr="00104088">
        <w:rPr>
          <w:rFonts w:eastAsia="Times New Roman" w:cs="Times New Roman"/>
          <w:szCs w:val="24"/>
          <w:lang w:eastAsia="da-DK"/>
        </w:rPr>
        <w:tab/>
      </w:r>
    </w:p>
    <w:p w14:paraId="1BBA4FB5" w14:textId="77777777" w:rsidR="00A15964" w:rsidRPr="002E4821" w:rsidRDefault="00A15964" w:rsidP="00E06D66">
      <w:pPr>
        <w:rPr>
          <w:rFonts w:eastAsia="Times New Roman" w:cs="Times New Roman"/>
          <w:szCs w:val="24"/>
          <w:lang w:eastAsia="da-DK"/>
        </w:rPr>
      </w:pPr>
    </w:p>
    <w:p w14:paraId="55908C39" w14:textId="15D08585" w:rsidR="00A15964" w:rsidRPr="002E4821" w:rsidRDefault="00104088" w:rsidP="00E06D66">
      <w:pPr>
        <w:rPr>
          <w:rFonts w:eastAsia="Times New Roman" w:cs="Times New Roman"/>
          <w:szCs w:val="24"/>
          <w:lang w:eastAsia="da-DK"/>
        </w:rPr>
      </w:pPr>
      <w:r>
        <w:rPr>
          <w:rFonts w:eastAsia="Times New Roman" w:cs="Times New Roman"/>
          <w:szCs w:val="24"/>
          <w:lang w:eastAsia="da-DK"/>
        </w:rPr>
        <w:t>2</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r>
      <w:r>
        <w:rPr>
          <w:rFonts w:eastAsia="Times New Roman" w:cs="Times New Roman"/>
          <w:szCs w:val="24"/>
          <w:lang w:eastAsia="da-DK"/>
        </w:rPr>
        <w:t xml:space="preserve">ehitamist, </w:t>
      </w:r>
      <w:r w:rsidR="00A15964" w:rsidRPr="002E4821">
        <w:rPr>
          <w:rFonts w:eastAsia="Times New Roman" w:cs="Times New Roman"/>
          <w:szCs w:val="24"/>
          <w:lang w:eastAsia="da-DK"/>
        </w:rPr>
        <w:t>ehitist ja selle osa ning ehitise kasutamist reguleerivad õigusnormid. Riigikaitselise kriisiolukorra lahendamisel võib olla vaja võtta ehitisi kasutusele teisel eesmärgil, kui on ehitisele määratud kasutusotstarve (nt spordisaali kasutamine haiglana, tavapäraselt tsiviilfunktsiooniga hoonete kasutamine sõdurite ühiselamuna jne).</w:t>
      </w:r>
      <w:r w:rsidR="00A97AB7">
        <w:rPr>
          <w:rFonts w:eastAsia="Times New Roman" w:cs="Times New Roman"/>
          <w:szCs w:val="24"/>
          <w:lang w:eastAsia="da-DK"/>
        </w:rPr>
        <w:t xml:space="preserve"> </w:t>
      </w:r>
      <w:r w:rsidR="00A15964" w:rsidRPr="002E4821">
        <w:rPr>
          <w:rFonts w:eastAsia="Times New Roman" w:cs="Times New Roman"/>
          <w:szCs w:val="24"/>
          <w:lang w:eastAsia="da-DK"/>
        </w:rPr>
        <w:t>Kaitserajatiste ehitamisel või riigikaitseks vajalike vahendite hoiustamisel võib samuti olla vaja sätesta</w:t>
      </w:r>
      <w:r w:rsidR="00A15964">
        <w:rPr>
          <w:rFonts w:eastAsia="Times New Roman" w:cs="Times New Roman"/>
          <w:szCs w:val="24"/>
          <w:lang w:eastAsia="da-DK"/>
        </w:rPr>
        <w:t>t</w:t>
      </w:r>
      <w:r w:rsidR="00A15964" w:rsidRPr="002E4821">
        <w:rPr>
          <w:rFonts w:eastAsia="Times New Roman" w:cs="Times New Roman"/>
          <w:szCs w:val="24"/>
          <w:lang w:eastAsia="da-DK"/>
        </w:rPr>
        <w:t>ud regulatsioonist teatud ulatuses kõrvale kalduda (nt naftasaaduste hoidla kasutamise kohta detailse dokumentatsiooni omamise regulatsioon)</w:t>
      </w:r>
      <w:r w:rsidR="00A15964">
        <w:rPr>
          <w:rFonts w:eastAsia="Times New Roman" w:cs="Times New Roman"/>
          <w:szCs w:val="24"/>
          <w:lang w:eastAsia="da-DK"/>
        </w:rPr>
        <w:t>;</w:t>
      </w:r>
      <w:r w:rsidR="00AF3C01">
        <w:rPr>
          <w:rFonts w:eastAsia="Times New Roman" w:cs="Times New Roman"/>
          <w:szCs w:val="24"/>
          <w:lang w:eastAsia="da-DK"/>
        </w:rPr>
        <w:t xml:space="preserve"> </w:t>
      </w:r>
    </w:p>
    <w:p w14:paraId="25604CC3" w14:textId="77777777" w:rsidR="00A15964" w:rsidRPr="002E4821" w:rsidRDefault="00A15964" w:rsidP="00E06D66">
      <w:pPr>
        <w:rPr>
          <w:rFonts w:eastAsia="Times New Roman" w:cs="Times New Roman"/>
          <w:szCs w:val="24"/>
          <w:lang w:eastAsia="da-DK"/>
        </w:rPr>
      </w:pPr>
    </w:p>
    <w:p w14:paraId="7A6D9773" w14:textId="1924580B" w:rsidR="00A15964" w:rsidRPr="002E4821" w:rsidRDefault="00104088" w:rsidP="00E06D66">
      <w:pPr>
        <w:rPr>
          <w:rFonts w:eastAsia="Times New Roman" w:cs="Times New Roman"/>
          <w:szCs w:val="24"/>
          <w:lang w:eastAsia="da-DK"/>
        </w:rPr>
      </w:pPr>
      <w:r>
        <w:rPr>
          <w:rFonts w:eastAsia="Times New Roman" w:cs="Times New Roman"/>
          <w:szCs w:val="24"/>
          <w:lang w:eastAsia="da-DK"/>
        </w:rPr>
        <w:t>3</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t>liikluse korraldamist ja liikluses osalemist reguleerivad õigusnormid. Manöövrite sooritamisel on vaja kalduda kõrvale silla või muu tee osa kandevõime normidest või üldiselt teedele esitatud nõuetest. Samuti võib olla vaja kasutada erateed läbisõiduks ilma omanikult luba küsimata. Manöövrite sooritamisel võib olla vaja eirata tee omaniku või valdaja paigaldatud liikluskorraldusvahendeid (n</w:t>
      </w:r>
      <w:r w:rsidR="00A15964">
        <w:rPr>
          <w:rFonts w:eastAsia="Times New Roman" w:cs="Times New Roman"/>
          <w:szCs w:val="24"/>
          <w:lang w:eastAsia="da-DK"/>
        </w:rPr>
        <w:t>t</w:t>
      </w:r>
      <w:r w:rsidR="00A15964" w:rsidRPr="002E4821">
        <w:rPr>
          <w:rFonts w:eastAsia="Times New Roman" w:cs="Times New Roman"/>
          <w:szCs w:val="24"/>
          <w:lang w:eastAsia="da-DK"/>
        </w:rPr>
        <w:t xml:space="preserve"> sõita ühesuunalisel teel vastassuunas vms). Samuti ei pruugi olla võimalik kõigi sõidukitele, sealhulgas Kaitseväe sõidukitele ning sõitjate vedamiseks kehtestatud normide täitmine (nt on sõitjate veoks kohandatud veoautode puhul sätestatud konkreetne seljatoe kõrgus istelavatsist, mis peab olema vähemalt 500 mm)</w:t>
      </w:r>
      <w:r w:rsidR="00A15964">
        <w:rPr>
          <w:rFonts w:eastAsia="Times New Roman" w:cs="Times New Roman"/>
          <w:szCs w:val="24"/>
          <w:lang w:eastAsia="da-DK"/>
        </w:rPr>
        <w:t>;</w:t>
      </w:r>
    </w:p>
    <w:p w14:paraId="595802F9" w14:textId="77777777" w:rsidR="00A15964" w:rsidRPr="002E4821" w:rsidRDefault="00A15964" w:rsidP="00E06D66">
      <w:pPr>
        <w:rPr>
          <w:rFonts w:eastAsia="Times New Roman" w:cs="Times New Roman"/>
          <w:szCs w:val="24"/>
          <w:lang w:eastAsia="da-DK"/>
        </w:rPr>
      </w:pPr>
    </w:p>
    <w:p w14:paraId="2076EF63" w14:textId="4C48DF85" w:rsidR="00A15964" w:rsidRPr="002E4821" w:rsidRDefault="00104088" w:rsidP="00E06D66">
      <w:pPr>
        <w:rPr>
          <w:rFonts w:eastAsia="Times New Roman" w:cs="Times New Roman"/>
          <w:szCs w:val="24"/>
          <w:lang w:eastAsia="da-DK"/>
        </w:rPr>
      </w:pPr>
      <w:r>
        <w:rPr>
          <w:rFonts w:eastAsia="Times New Roman" w:cs="Times New Roman"/>
          <w:szCs w:val="24"/>
          <w:lang w:eastAsia="da-DK"/>
        </w:rPr>
        <w:t>4</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t>dokumentide vorminõuded ja vormistamist reguleerivad menetlusnormid. Riigikaitselise kriisiolukorra</w:t>
      </w:r>
      <w:r w:rsidR="000A3066">
        <w:rPr>
          <w:rFonts w:eastAsia="Times New Roman" w:cs="Times New Roman"/>
          <w:szCs w:val="24"/>
          <w:lang w:eastAsia="da-DK"/>
        </w:rPr>
        <w:t xml:space="preserve"> ajal</w:t>
      </w:r>
      <w:r w:rsidR="00A15964" w:rsidRPr="002E4821">
        <w:rPr>
          <w:rFonts w:eastAsia="Times New Roman" w:cs="Times New Roman"/>
          <w:szCs w:val="24"/>
          <w:lang w:eastAsia="da-DK"/>
        </w:rPr>
        <w:t xml:space="preserve"> võib olla vaja koostada dokumente ilma tavapärast asjaajamiskorraga kehtestatud kooskõlastuste protseduuri läbimata. Samuti võib olla vaja koostada dokument muu kui tavaolukorras kasutamiseks kehtestatud dokumendivormingu kohaselt. Tuleb arvestada, et volitust saab kohaldada üksnes erakorralise seisukorra või sõjaseisukorra lahendamiseks ning sellega seotud menetlustoiminguteks. Nii ei saa selle volituse alusel jätta Kaitsevä</w:t>
      </w:r>
      <w:r w:rsidR="00A15964">
        <w:rPr>
          <w:rFonts w:eastAsia="Times New Roman" w:cs="Times New Roman"/>
          <w:szCs w:val="24"/>
          <w:lang w:eastAsia="da-DK"/>
        </w:rPr>
        <w:t>gi</w:t>
      </w:r>
      <w:r w:rsidR="00A15964" w:rsidRPr="002E4821">
        <w:rPr>
          <w:rFonts w:eastAsia="Times New Roman" w:cs="Times New Roman"/>
          <w:szCs w:val="24"/>
          <w:lang w:eastAsia="da-DK"/>
        </w:rPr>
        <w:t xml:space="preserve"> või </w:t>
      </w:r>
      <w:r w:rsidR="007C5F7F">
        <w:rPr>
          <w:rFonts w:eastAsia="Times New Roman" w:cs="Times New Roman"/>
          <w:szCs w:val="24"/>
          <w:lang w:eastAsia="da-DK"/>
        </w:rPr>
        <w:t>tegevväelane</w:t>
      </w:r>
      <w:r w:rsidR="00A15964" w:rsidRPr="002E4821">
        <w:rPr>
          <w:rFonts w:eastAsia="Times New Roman" w:cs="Times New Roman"/>
          <w:szCs w:val="24"/>
          <w:lang w:eastAsia="da-DK"/>
        </w:rPr>
        <w:t xml:space="preserve"> lihtsalt erakorralise seisukorra või sõjaseisukorra kehtivuse ajal järgimata asjaõiguslike tehingute</w:t>
      </w:r>
      <w:r w:rsidR="007C5F7F">
        <w:rPr>
          <w:rFonts w:eastAsia="Times New Roman" w:cs="Times New Roman"/>
          <w:szCs w:val="24"/>
          <w:lang w:eastAsia="da-DK"/>
        </w:rPr>
        <w:t xml:space="preserve"> </w:t>
      </w:r>
      <w:r w:rsidR="00A15964" w:rsidRPr="002E4821">
        <w:rPr>
          <w:rFonts w:eastAsia="Times New Roman" w:cs="Times New Roman"/>
          <w:szCs w:val="24"/>
          <w:lang w:eastAsia="da-DK"/>
        </w:rPr>
        <w:t xml:space="preserve">vms vorminõudeid, mis ei ole kriisiolukorra lahendamisega seotud; </w:t>
      </w:r>
    </w:p>
    <w:p w14:paraId="0DCA7625" w14:textId="77777777" w:rsidR="00A15964" w:rsidRPr="002E4821" w:rsidRDefault="00A15964" w:rsidP="00E06D66">
      <w:pPr>
        <w:rPr>
          <w:rFonts w:eastAsia="Times New Roman" w:cs="Times New Roman"/>
          <w:szCs w:val="24"/>
          <w:lang w:eastAsia="da-DK"/>
        </w:rPr>
      </w:pPr>
    </w:p>
    <w:p w14:paraId="2B23205E" w14:textId="6DDC3E86" w:rsidR="00A15964" w:rsidRPr="002E4821" w:rsidRDefault="00104088" w:rsidP="00E06D66">
      <w:pPr>
        <w:rPr>
          <w:rFonts w:eastAsia="Times New Roman" w:cs="Times New Roman"/>
          <w:szCs w:val="24"/>
          <w:lang w:eastAsia="da-DK"/>
        </w:rPr>
      </w:pPr>
      <w:r>
        <w:rPr>
          <w:rFonts w:eastAsia="Times New Roman" w:cs="Times New Roman"/>
          <w:szCs w:val="24"/>
          <w:lang w:eastAsia="da-DK"/>
        </w:rPr>
        <w:t>5</w:t>
      </w:r>
      <w:r w:rsidR="00A15964" w:rsidRPr="002E4821">
        <w:rPr>
          <w:rFonts w:eastAsia="Times New Roman" w:cs="Times New Roman"/>
          <w:szCs w:val="24"/>
          <w:lang w:eastAsia="da-DK"/>
        </w:rPr>
        <w:t>)</w:t>
      </w:r>
      <w:r w:rsidR="00A15964" w:rsidRPr="002E4821">
        <w:rPr>
          <w:rFonts w:eastAsia="Times New Roman" w:cs="Times New Roman"/>
          <w:szCs w:val="24"/>
          <w:lang w:eastAsia="da-DK"/>
        </w:rPr>
        <w:tab/>
        <w:t xml:space="preserve">looduskaitse ning </w:t>
      </w:r>
      <w:r w:rsidR="00A15964">
        <w:rPr>
          <w:rFonts w:eastAsia="Times New Roman" w:cs="Times New Roman"/>
          <w:szCs w:val="24"/>
          <w:lang w:eastAsia="da-DK"/>
        </w:rPr>
        <w:t>-</w:t>
      </w:r>
      <w:r w:rsidR="00A15964" w:rsidRPr="002E4821">
        <w:rPr>
          <w:rFonts w:eastAsia="Times New Roman" w:cs="Times New Roman"/>
          <w:szCs w:val="24"/>
          <w:lang w:eastAsia="da-DK"/>
        </w:rPr>
        <w:t>ressursside kasutamist reguleerivad õigusnormid. Riigikaitselise kriisiolukorra lahendamisel võib olla vaja kasutada loodusressursse või looduskaitse all olevat ala riigi kaitsmiseks. Nii võib olla vaja pesitsuse perioodil langetada metsa, kaevata looduskaitsealal kaevikuid, võtta looduskaitse all olevast veekogust vett või läbida looduskaitse all olevat veekogu sõidukiga, isegi kui selle tõttu saab kahjustada looduskaitse all olev</w:t>
      </w:r>
      <w:r w:rsidR="00A15964">
        <w:rPr>
          <w:rFonts w:eastAsia="Times New Roman" w:cs="Times New Roman"/>
          <w:szCs w:val="24"/>
          <w:lang w:eastAsia="da-DK"/>
        </w:rPr>
        <w:t xml:space="preserve"> </w:t>
      </w:r>
      <w:r w:rsidR="00A15964" w:rsidRPr="002E4821">
        <w:rPr>
          <w:rFonts w:eastAsia="Times New Roman" w:cs="Times New Roman"/>
          <w:szCs w:val="24"/>
          <w:lang w:eastAsia="da-DK"/>
        </w:rPr>
        <w:t>looma</w:t>
      </w:r>
      <w:r w:rsidR="00692322">
        <w:rPr>
          <w:rFonts w:eastAsia="Times New Roman" w:cs="Times New Roman"/>
          <w:szCs w:val="24"/>
          <w:lang w:eastAsia="da-DK"/>
        </w:rPr>
        <w:noBreakHyphen/>
      </w:r>
      <w:r w:rsidR="00A15964" w:rsidRPr="002E4821">
        <w:rPr>
          <w:rFonts w:eastAsia="Times New Roman" w:cs="Times New Roman"/>
          <w:szCs w:val="24"/>
          <w:lang w:eastAsia="da-DK"/>
        </w:rPr>
        <w:t xml:space="preserve">, taime- või putukaliik. </w:t>
      </w:r>
    </w:p>
    <w:p w14:paraId="7D9D6F17" w14:textId="77777777" w:rsidR="00A15964" w:rsidRPr="002E4821" w:rsidRDefault="00A15964" w:rsidP="00E06D66">
      <w:pPr>
        <w:rPr>
          <w:rFonts w:eastAsia="Times New Roman" w:cs="Times New Roman"/>
          <w:szCs w:val="24"/>
          <w:lang w:eastAsia="da-DK"/>
        </w:rPr>
      </w:pPr>
    </w:p>
    <w:p w14:paraId="33A85CE4" w14:textId="3638316E" w:rsidR="00104088" w:rsidRDefault="00104088" w:rsidP="00E06D66">
      <w:pPr>
        <w:rPr>
          <w:rFonts w:eastAsia="Times New Roman" w:cs="Times New Roman"/>
          <w:szCs w:val="24"/>
          <w:lang w:eastAsia="da-DK"/>
        </w:rPr>
      </w:pPr>
      <w:r w:rsidRPr="00104088">
        <w:rPr>
          <w:rFonts w:eastAsia="Times New Roman" w:cs="Times New Roman"/>
          <w:szCs w:val="24"/>
          <w:lang w:eastAsia="da-DK"/>
        </w:rPr>
        <w:t xml:space="preserve">6) </w:t>
      </w:r>
      <w:r w:rsidRPr="00104088">
        <w:rPr>
          <w:rFonts w:eastAsia="Times New Roman" w:cs="Times New Roman"/>
          <w:szCs w:val="24"/>
          <w:lang w:eastAsia="da-DK"/>
        </w:rPr>
        <w:tab/>
        <w:t>avalik-õiguslikke lubasid, heakskiite ja nõusolekuid käsitlevad õigusnormid. Riigikaitselise kriisiolukorra</w:t>
      </w:r>
      <w:r w:rsidR="000A3066">
        <w:rPr>
          <w:rFonts w:eastAsia="Times New Roman" w:cs="Times New Roman"/>
          <w:szCs w:val="24"/>
          <w:lang w:eastAsia="da-DK"/>
        </w:rPr>
        <w:t xml:space="preserve"> ajal</w:t>
      </w:r>
      <w:r w:rsidRPr="00104088">
        <w:rPr>
          <w:rFonts w:eastAsia="Times New Roman" w:cs="Times New Roman"/>
          <w:szCs w:val="24"/>
          <w:lang w:eastAsia="da-DK"/>
        </w:rPr>
        <w:t xml:space="preserve"> võib olla vajalik teha tegevusi, mille tegemiseks on tavaolukorras kehtestatud loakohustus. Loakohustus võib olla majandustegevuses osalemiseks (tegevusload), kutsealal tegutsemiseks (registreeringud vms), aine käitlemiseks (käitlusload) ning ei ole välistatud ka ressursi kasutamiseks (kaevandus- ja muud ressursi kasutamise load). Näiteks võib olla riigikaitselise kriisiolukorra lahendamiseks või selleks valmistumiseks vaja kaevandada liiva, kruusa või kujundada ümber maastikku, paisutada vett või lõhkuda tammi, et takistada vaenlase liikumist või ise liikuda läbi loodusliku tõkke (jõgi). Säte katab ka neid loakohustuse olukordi, mis on punktides 1–5 nimetatud, aga hõlmab lisaks muid loakohustusi, mis ei ole punktides 1–5 nimetatud ja kus normi täitmata jätmine seisneb üksnes loakohustuse eiramises, järgides seejuures kõiki muid selle valdkonna nõudeid. See puudutab ainult rakendusakti tasemel kehtestatud nõudeid, mitte seadusest tulenevat loakohustust ennast.</w:t>
      </w:r>
    </w:p>
    <w:p w14:paraId="79CF9529" w14:textId="77777777" w:rsidR="00104088" w:rsidRDefault="00104088" w:rsidP="00E06D66">
      <w:pPr>
        <w:rPr>
          <w:rFonts w:eastAsia="Times New Roman" w:cs="Times New Roman"/>
          <w:szCs w:val="24"/>
          <w:lang w:eastAsia="da-DK"/>
        </w:rPr>
      </w:pPr>
    </w:p>
    <w:p w14:paraId="1BBBC75C" w14:textId="39E08681" w:rsidR="00A15964" w:rsidRPr="002E4821" w:rsidRDefault="00A15964" w:rsidP="00E06D66">
      <w:pPr>
        <w:rPr>
          <w:rFonts w:eastAsia="Times New Roman" w:cs="Times New Roman"/>
          <w:szCs w:val="24"/>
          <w:lang w:eastAsia="da-DK"/>
        </w:rPr>
      </w:pPr>
      <w:r w:rsidRPr="002E4821">
        <w:rPr>
          <w:rFonts w:eastAsia="Times New Roman" w:cs="Times New Roman"/>
          <w:szCs w:val="24"/>
          <w:lang w:eastAsia="da-DK"/>
        </w:rPr>
        <w:t>Oluline on pidada silmas, et volitus ei puuduta selliseid õigusnorme, milles on er</w:t>
      </w:r>
      <w:r w:rsidR="008905DE">
        <w:rPr>
          <w:rFonts w:eastAsia="Times New Roman" w:cs="Times New Roman"/>
          <w:szCs w:val="24"/>
          <w:lang w:eastAsia="da-DK"/>
        </w:rPr>
        <w:t>andid</w:t>
      </w:r>
      <w:r w:rsidRPr="002E4821">
        <w:rPr>
          <w:rFonts w:eastAsia="Times New Roman" w:cs="Times New Roman"/>
          <w:szCs w:val="24"/>
          <w:lang w:eastAsia="da-DK"/>
        </w:rPr>
        <w:t xml:space="preserve"> kriisiolukorra jaoks. Sellised erinormid välistavad käesolevast sättest kui üldnormist tuleneva volituse kohaldamise. </w:t>
      </w:r>
      <w:r>
        <w:rPr>
          <w:rFonts w:eastAsia="Times New Roman" w:cs="Times New Roman"/>
          <w:szCs w:val="24"/>
          <w:lang w:eastAsia="da-DK"/>
        </w:rPr>
        <w:t>Samuti tuleb tähele panna, et täitmata saab jätta üksnes sellised punktides 1</w:t>
      </w:r>
      <w:r w:rsidR="008939FE" w:rsidRPr="008939FE">
        <w:rPr>
          <w:rFonts w:eastAsia="Times New Roman" w:cs="Times New Roman"/>
          <w:szCs w:val="24"/>
          <w:lang w:eastAsia="da-DK"/>
        </w:rPr>
        <w:t>–</w:t>
      </w:r>
      <w:r>
        <w:rPr>
          <w:rFonts w:eastAsia="Times New Roman" w:cs="Times New Roman"/>
          <w:szCs w:val="24"/>
          <w:lang w:eastAsia="da-DK"/>
        </w:rPr>
        <w:t xml:space="preserve">4 nimetatud valdkondade näited, mis on sätestatud määruste, korralduste või otsustega, mitte seadusega. </w:t>
      </w:r>
    </w:p>
    <w:p w14:paraId="0DDBCD98" w14:textId="77777777" w:rsidR="00A15964" w:rsidRPr="002E4821" w:rsidRDefault="00A15964" w:rsidP="00E06D66">
      <w:pPr>
        <w:rPr>
          <w:rFonts w:eastAsia="Times New Roman" w:cs="Times New Roman"/>
          <w:szCs w:val="24"/>
          <w:lang w:eastAsia="da-DK"/>
        </w:rPr>
      </w:pPr>
    </w:p>
    <w:p w14:paraId="446B0A66" w14:textId="14715203" w:rsidR="00A15964" w:rsidRPr="002E4821" w:rsidRDefault="00A15964" w:rsidP="00E06D66">
      <w:pPr>
        <w:rPr>
          <w:rFonts w:eastAsia="Times New Roman" w:cs="Times New Roman"/>
          <w:szCs w:val="24"/>
          <w:lang w:eastAsia="da-DK"/>
        </w:rPr>
      </w:pPr>
      <w:r>
        <w:rPr>
          <w:rFonts w:eastAsia="Times New Roman" w:cs="Times New Roman"/>
          <w:szCs w:val="24"/>
          <w:lang w:eastAsia="da-DK"/>
        </w:rPr>
        <w:t>A</w:t>
      </w:r>
      <w:r w:rsidRPr="002E4821">
        <w:rPr>
          <w:rFonts w:eastAsia="Times New Roman" w:cs="Times New Roman"/>
          <w:szCs w:val="24"/>
          <w:lang w:eastAsia="da-DK"/>
        </w:rPr>
        <w:t xml:space="preserve">rvestades lõikes 1 antud volituse ulatust on </w:t>
      </w:r>
      <w:r w:rsidRPr="00901B63">
        <w:rPr>
          <w:rFonts w:eastAsia="Times New Roman" w:cs="Times New Roman"/>
          <w:b/>
          <w:bCs/>
          <w:szCs w:val="24"/>
          <w:lang w:eastAsia="da-DK"/>
        </w:rPr>
        <w:t>lõikes 2</w:t>
      </w:r>
      <w:r w:rsidRPr="002E4821">
        <w:rPr>
          <w:rFonts w:eastAsia="Times New Roman" w:cs="Times New Roman"/>
          <w:szCs w:val="24"/>
          <w:lang w:eastAsia="da-DK"/>
        </w:rPr>
        <w:t xml:space="preserve"> määratud kindlaks piirid, millest õigusnormi kohaldamata jätmisel ei või üle minna. Kaitsevägi ei või jätta kohaldamata seadusest tulenevaid kohustusi. Volitus on piiratud üksnes seaduse alusel ja täitmiseks antud määruste ja haldusaktidega, kuid formaalses seaduses sisalduvat õigusnormi ei või jätta järgimata. Kui määruses, korralduses, otsuses või käskkirjas on taasesitatud seaduse sätte tekst, siis ei saa seda normi jätta kohaldamata – Kaitsevägi peab volituse rakendamisel eelnevalt kontrollima, et määruses sisalduv säte ei ole seaduse teksti taasesitamine. Arvestada tuleb ka sellega, et volitus algupäraselt ei hõlma </w:t>
      </w:r>
      <w:r w:rsidR="00104088">
        <w:rPr>
          <w:rFonts w:eastAsia="Times New Roman" w:cs="Times New Roman"/>
          <w:szCs w:val="24"/>
          <w:lang w:eastAsia="da-DK"/>
        </w:rPr>
        <w:t xml:space="preserve">ei põhiseaduse, </w:t>
      </w:r>
      <w:r w:rsidRPr="002E4821">
        <w:rPr>
          <w:rFonts w:eastAsia="Times New Roman" w:cs="Times New Roman"/>
          <w:szCs w:val="24"/>
          <w:lang w:eastAsia="da-DK"/>
        </w:rPr>
        <w:t xml:space="preserve">välislepingute ega Euroopa Liidu õigusakti otsekohalduva normi kohaldamata jätmist. </w:t>
      </w:r>
    </w:p>
    <w:p w14:paraId="597ABE26" w14:textId="77777777" w:rsidR="00A15964" w:rsidRPr="002E4821" w:rsidRDefault="00A15964" w:rsidP="00E06D66">
      <w:pPr>
        <w:rPr>
          <w:rFonts w:eastAsia="Times New Roman" w:cs="Times New Roman"/>
          <w:szCs w:val="24"/>
          <w:lang w:eastAsia="da-DK"/>
        </w:rPr>
      </w:pPr>
    </w:p>
    <w:p w14:paraId="54DDA280" w14:textId="77777777" w:rsidR="00A15964" w:rsidRPr="002E4821" w:rsidRDefault="00A15964" w:rsidP="00E06D66">
      <w:pPr>
        <w:rPr>
          <w:rFonts w:eastAsia="Times New Roman" w:cs="Times New Roman"/>
          <w:szCs w:val="24"/>
          <w:lang w:eastAsia="da-DK"/>
        </w:rPr>
      </w:pPr>
      <w:r w:rsidRPr="002E4821">
        <w:rPr>
          <w:rFonts w:eastAsia="Times New Roman" w:cs="Times New Roman"/>
          <w:szCs w:val="24"/>
          <w:lang w:eastAsia="da-DK"/>
        </w:rPr>
        <w:t>Ka siis, kui Kaitsevägi on volitatud jätma määruse, korralduse, otsuse või käskkirja normi järgimata, tuleb ülejäänud osas arvestada kehtivaid määruste ja korralduste norme niivõrd, kui see on riigikaitselise kriisiolukorra lahendamisel võimalik. Kaitsevägi peab võimaluse</w:t>
      </w:r>
      <w:r>
        <w:rPr>
          <w:rFonts w:eastAsia="Times New Roman" w:cs="Times New Roman"/>
          <w:szCs w:val="24"/>
          <w:lang w:eastAsia="da-DK"/>
        </w:rPr>
        <w:t xml:space="preserve"> korra</w:t>
      </w:r>
      <w:r w:rsidRPr="002E4821">
        <w:rPr>
          <w:rFonts w:eastAsia="Times New Roman" w:cs="Times New Roman"/>
          <w:szCs w:val="24"/>
          <w:lang w:eastAsia="da-DK"/>
        </w:rPr>
        <w:t>l valima mitmest meetmest sellise, mille puhul on vaja kõige vähem eirata kehtivaid õigusnorme.</w:t>
      </w:r>
    </w:p>
    <w:p w14:paraId="55AFFB84" w14:textId="77777777" w:rsidR="00A15964" w:rsidRPr="002E4821" w:rsidRDefault="00A15964" w:rsidP="00E06D66">
      <w:pPr>
        <w:rPr>
          <w:rFonts w:eastAsia="Times New Roman" w:cs="Times New Roman"/>
          <w:szCs w:val="24"/>
          <w:lang w:eastAsia="da-DK"/>
        </w:rPr>
      </w:pPr>
    </w:p>
    <w:p w14:paraId="5FB087D4" w14:textId="11FBB36F" w:rsidR="00104088" w:rsidRPr="00E3070D" w:rsidRDefault="00104088" w:rsidP="00E06D66">
      <w:pPr>
        <w:rPr>
          <w:rFonts w:eastAsia="Times New Roman" w:cs="Times New Roman"/>
          <w:szCs w:val="24"/>
          <w:lang w:eastAsia="da-DK"/>
        </w:rPr>
      </w:pPr>
      <w:r w:rsidRPr="00104088">
        <w:rPr>
          <w:rFonts w:eastAsia="Times New Roman" w:cs="Times New Roman"/>
          <w:b/>
          <w:bCs/>
          <w:szCs w:val="24"/>
          <w:lang w:eastAsia="da-DK"/>
        </w:rPr>
        <w:t xml:space="preserve">Lõike </w:t>
      </w:r>
      <w:r w:rsidR="004267A0">
        <w:rPr>
          <w:rFonts w:eastAsia="Times New Roman" w:cs="Times New Roman"/>
          <w:b/>
          <w:bCs/>
          <w:szCs w:val="24"/>
          <w:lang w:eastAsia="da-DK"/>
        </w:rPr>
        <w:t>2</w:t>
      </w:r>
      <w:r w:rsidRPr="00104088">
        <w:rPr>
          <w:rFonts w:eastAsia="Times New Roman" w:cs="Times New Roman"/>
          <w:szCs w:val="24"/>
          <w:lang w:eastAsia="da-DK"/>
        </w:rPr>
        <w:t xml:space="preserve"> </w:t>
      </w:r>
      <w:r w:rsidRPr="00E3070D">
        <w:rPr>
          <w:rFonts w:eastAsia="Times New Roman" w:cs="Times New Roman"/>
          <w:szCs w:val="24"/>
          <w:lang w:eastAsia="da-DK"/>
        </w:rPr>
        <w:t xml:space="preserve">kohaselt antakse Kaitseväele õigus sõjaseisukorra ajal kalduda kõrvale teatud konkreetseid valdkondi reguleerivatest seadustes sätestatud õigusnormidest. Need valdkonnad on ammendavalt loetletud käesoleva paragrahvi lõike 1 punktides 1–6. Seaduses sätestatud nõetest kõrvalekaldumist on lubatud nt liiklusseaduse § 84 liiklusjärelevalve tagamiseks ja muude avaliku võimu ülesannete täitmiseks. Seaduses sätestatud õigusnormidest kõrvalekaldumise tingimus on pigem erandlik ning </w:t>
      </w:r>
      <w:r w:rsidR="004C012C">
        <w:rPr>
          <w:rFonts w:eastAsia="Times New Roman" w:cs="Times New Roman"/>
          <w:szCs w:val="24"/>
          <w:lang w:eastAsia="da-DK"/>
        </w:rPr>
        <w:t>üldjuhul</w:t>
      </w:r>
      <w:r w:rsidRPr="00E3070D">
        <w:rPr>
          <w:rFonts w:eastAsia="Times New Roman" w:cs="Times New Roman"/>
          <w:szCs w:val="24"/>
          <w:lang w:eastAsia="da-DK"/>
        </w:rPr>
        <w:t xml:space="preserve"> tuleb kehtivaid õigusnorme järgida ka avaliku võimu teostamisel (seaduslikkuse põhimõte). Seaduslikkuse põhimõte on riigiõiguse põhimõttena</w:t>
      </w:r>
      <w:r w:rsidR="00257BF6">
        <w:rPr>
          <w:rFonts w:eastAsia="Times New Roman" w:cs="Times New Roman"/>
          <w:szCs w:val="24"/>
          <w:lang w:eastAsia="da-DK"/>
        </w:rPr>
        <w:t xml:space="preserve"> </w:t>
      </w:r>
      <w:r w:rsidR="006817D6">
        <w:rPr>
          <w:rFonts w:eastAsia="Times New Roman" w:cs="Times New Roman"/>
          <w:szCs w:val="24"/>
          <w:lang w:eastAsia="da-DK"/>
        </w:rPr>
        <w:t>PS</w:t>
      </w:r>
      <w:r w:rsidR="002B466E">
        <w:rPr>
          <w:rFonts w:eastAsia="Times New Roman" w:cs="Times New Roman"/>
          <w:szCs w:val="24"/>
          <w:lang w:eastAsia="da-DK"/>
        </w:rPr>
        <w:t>i</w:t>
      </w:r>
      <w:r w:rsidR="006817D6">
        <w:rPr>
          <w:rFonts w:eastAsia="Times New Roman" w:cs="Times New Roman"/>
          <w:szCs w:val="24"/>
          <w:lang w:eastAsia="da-DK"/>
        </w:rPr>
        <w:t xml:space="preserve"> §</w:t>
      </w:r>
      <w:r w:rsidR="004C012C">
        <w:rPr>
          <w:rFonts w:eastAsia="Times New Roman" w:cs="Times New Roman"/>
          <w:szCs w:val="24"/>
          <w:lang w:eastAsia="da-DK"/>
        </w:rPr>
        <w:t>-des</w:t>
      </w:r>
      <w:r w:rsidRPr="00E3070D">
        <w:rPr>
          <w:rFonts w:eastAsia="Times New Roman" w:cs="Times New Roman"/>
          <w:szCs w:val="24"/>
          <w:lang w:eastAsia="da-DK"/>
        </w:rPr>
        <w:t xml:space="preserve"> 3 ja</w:t>
      </w:r>
      <w:r w:rsidR="004C012C">
        <w:rPr>
          <w:rFonts w:eastAsia="Times New Roman" w:cs="Times New Roman"/>
          <w:szCs w:val="24"/>
          <w:lang w:eastAsia="da-DK"/>
        </w:rPr>
        <w:t xml:space="preserve"> </w:t>
      </w:r>
      <w:r w:rsidRPr="00E3070D">
        <w:rPr>
          <w:rFonts w:eastAsia="Times New Roman" w:cs="Times New Roman"/>
          <w:szCs w:val="24"/>
          <w:lang w:eastAsia="da-DK"/>
        </w:rPr>
        <w:t xml:space="preserve">13 avalikule võimule siduv ning seadused kaitsevad igaühte muu hulgas riigivõimu omavoli eest. Ükski põhiseaduse põhimõte ega </w:t>
      </w:r>
      <w:r w:rsidR="00F032BB">
        <w:rPr>
          <w:rFonts w:eastAsia="Times New Roman" w:cs="Times New Roman"/>
          <w:szCs w:val="24"/>
          <w:lang w:eastAsia="da-DK"/>
        </w:rPr>
        <w:t>-</w:t>
      </w:r>
      <w:r w:rsidRPr="00E3070D">
        <w:rPr>
          <w:rFonts w:eastAsia="Times New Roman" w:cs="Times New Roman"/>
          <w:szCs w:val="24"/>
          <w:lang w:eastAsia="da-DK"/>
        </w:rPr>
        <w:t>õigus ei ole piiramatu, vaid seda tuleb vajaduse</w:t>
      </w:r>
      <w:r w:rsidR="004C012C">
        <w:rPr>
          <w:rFonts w:eastAsia="Times New Roman" w:cs="Times New Roman"/>
          <w:szCs w:val="24"/>
          <w:lang w:eastAsia="da-DK"/>
        </w:rPr>
        <w:t xml:space="preserve"> korra</w:t>
      </w:r>
      <w:r w:rsidRPr="00E3070D">
        <w:rPr>
          <w:rFonts w:eastAsia="Times New Roman" w:cs="Times New Roman"/>
          <w:szCs w:val="24"/>
          <w:lang w:eastAsia="da-DK"/>
        </w:rPr>
        <w:t xml:space="preserve">l piirata muu põhiseadusliku õigushüve tagamiseks. Nii on ka riigikaitseks ehk riigi iseseisvuse ja sõltumatuse säilitamiseks võimalik ja vajalik piirata teatud juhtudel seaduslikkuse ja seadusliku aluse põhimõtet. Riigi sõjalise kaitse valdkonnas on olukordi, kus seaduses sätestatud õigusnormide järgimisel ei ole võimalik riigi iseseisvust ja sõltumatust kaitsta. Need on eelkõige olukorrad, mis ei ole ettenähtavad vastase tegevuse tõttu, tehnika arengu või uute taktikate tõttu või muudel uutel või kiiresti muutuvatel asjaoludel. Riigi iseseisvuse ja sõltumatuse säilimise näol on tegemist ülekaaluka avaliku hüvega, mille kaitseks tuleb kasutusse võtta seaduses sätestamata meede või kohaldada õigusnormis reguleeritut erineval moel ning erinevas ulatuses. Nii nagu ei ole ilmselgelt võimalik sõjaajal ette näha kõiki piiravaid meetmeid ammendava loeteluna, ei ole võimalik ka ette näha kõikides eriseadustes rahuaja normidest erinevat regulatsiooni sätte täpsusega, mistõttu sätestatakse seadusest kõrvalekaldumise volitus, kuid seda väga erandlike asjaolude ilmnemisel ning kitsalt valdkondi piiritledes. </w:t>
      </w:r>
    </w:p>
    <w:p w14:paraId="1257BDDD" w14:textId="77777777" w:rsidR="00104088" w:rsidRPr="00E3070D" w:rsidRDefault="00104088" w:rsidP="00E06D66">
      <w:pPr>
        <w:rPr>
          <w:rFonts w:eastAsia="Times New Roman" w:cs="Times New Roman"/>
          <w:szCs w:val="24"/>
          <w:lang w:eastAsia="da-DK"/>
        </w:rPr>
      </w:pPr>
    </w:p>
    <w:p w14:paraId="4B1B85B3" w14:textId="09DA9DBC" w:rsidR="00104088" w:rsidRPr="00E3070D" w:rsidRDefault="00104088" w:rsidP="00E06D66">
      <w:pPr>
        <w:rPr>
          <w:rFonts w:eastAsia="Times New Roman" w:cs="Times New Roman"/>
          <w:szCs w:val="24"/>
          <w:lang w:eastAsia="da-DK"/>
        </w:rPr>
      </w:pPr>
      <w:r w:rsidRPr="00E3070D">
        <w:rPr>
          <w:rFonts w:eastAsia="Times New Roman" w:cs="Times New Roman"/>
          <w:szCs w:val="24"/>
          <w:lang w:eastAsia="da-DK"/>
        </w:rPr>
        <w:t xml:space="preserve">Seadused on koostatud tavaolukorra tingimusi arvestades. Eelnõu koostamisel on kaalutud ka seda, et lisada eriseaduste kohaldamisala sätetesse erand, et seadust ei kohaldata sõjaseisukorra ajal või agressiooni tõrjumisega seotud kriisiolukorra lahendamisel. Niivõrd ulatuslik erand oleks välistanud kogu Kaitseväe sõjalise riigikaitse tegevuse teatud seaduste kohaldamisalast ning oleks tekitanud sellega õiguslünga. Õigusselguse paremaks tagamiseks loobuti seaduste kohaldamisala välistusest ning piirduti volitusega otsustada konkreetsetel juhtudel seaduse täitmata jätmine. </w:t>
      </w:r>
    </w:p>
    <w:p w14:paraId="79E509A0" w14:textId="77777777" w:rsidR="00104088" w:rsidRPr="00E3070D" w:rsidRDefault="00104088" w:rsidP="00E06D66">
      <w:pPr>
        <w:rPr>
          <w:rFonts w:eastAsia="Times New Roman" w:cs="Times New Roman"/>
          <w:szCs w:val="24"/>
          <w:lang w:eastAsia="da-DK"/>
        </w:rPr>
      </w:pPr>
    </w:p>
    <w:p w14:paraId="62AF4B04" w14:textId="77777777" w:rsidR="00104088" w:rsidRPr="00E3070D" w:rsidRDefault="00104088" w:rsidP="00E06D66">
      <w:pPr>
        <w:rPr>
          <w:rFonts w:eastAsia="Times New Roman" w:cs="Times New Roman"/>
          <w:szCs w:val="24"/>
          <w:lang w:eastAsia="da-DK"/>
        </w:rPr>
      </w:pPr>
      <w:r w:rsidRPr="00E3070D">
        <w:rPr>
          <w:rFonts w:eastAsia="Times New Roman" w:cs="Times New Roman"/>
          <w:szCs w:val="24"/>
          <w:lang w:eastAsia="da-DK"/>
        </w:rPr>
        <w:t xml:space="preserve">Seaduse täitmata jätmine on üksikjuhtumi otsustus, mida tuleb õiguslikult käsitleda koos sellega seotud meetme kohaldamisega. Seaduse täitmata jätmise otsustus toob kaasa selle, et meede, milleks puudus õiguslik alus või mis oli keelatud, on riigi sõjalisel kaitsmisel lubatud niivõrd, kui see on iseseisvuse ja sõltumatuse säilitamiseks hädavajalik. </w:t>
      </w:r>
    </w:p>
    <w:p w14:paraId="79DDB716" w14:textId="77777777" w:rsidR="00104088" w:rsidRPr="00E3070D" w:rsidRDefault="00104088" w:rsidP="00E06D66">
      <w:pPr>
        <w:rPr>
          <w:rFonts w:eastAsia="Times New Roman" w:cs="Times New Roman"/>
          <w:szCs w:val="24"/>
          <w:lang w:eastAsia="da-DK"/>
        </w:rPr>
      </w:pPr>
    </w:p>
    <w:p w14:paraId="12A6606F" w14:textId="7DFD17EE" w:rsidR="00FE1859" w:rsidRDefault="00104088" w:rsidP="00E06D66">
      <w:pPr>
        <w:rPr>
          <w:rFonts w:eastAsia="Times New Roman" w:cs="Times New Roman"/>
          <w:bCs/>
          <w:szCs w:val="24"/>
          <w:lang w:eastAsia="da-DK"/>
        </w:rPr>
      </w:pPr>
      <w:r w:rsidRPr="00E3070D">
        <w:rPr>
          <w:rFonts w:eastAsia="Times New Roman" w:cs="Times New Roman"/>
          <w:b/>
          <w:bCs/>
          <w:szCs w:val="24"/>
          <w:lang w:eastAsia="da-DK"/>
        </w:rPr>
        <w:t>Lõigetes</w:t>
      </w:r>
      <w:r w:rsidR="00AF3C01">
        <w:rPr>
          <w:rFonts w:eastAsia="Times New Roman" w:cs="Times New Roman"/>
          <w:b/>
          <w:bCs/>
          <w:szCs w:val="24"/>
          <w:lang w:eastAsia="da-DK"/>
        </w:rPr>
        <w:t xml:space="preserve"> </w:t>
      </w:r>
      <w:r w:rsidR="000830A3">
        <w:rPr>
          <w:rFonts w:eastAsia="Times New Roman" w:cs="Times New Roman"/>
          <w:b/>
          <w:bCs/>
          <w:szCs w:val="24"/>
          <w:lang w:eastAsia="da-DK"/>
        </w:rPr>
        <w:t>3</w:t>
      </w:r>
      <w:r w:rsidRPr="00E3070D">
        <w:rPr>
          <w:rFonts w:eastAsia="Times New Roman" w:cs="Times New Roman"/>
          <w:b/>
          <w:bCs/>
          <w:szCs w:val="24"/>
          <w:lang w:eastAsia="da-DK"/>
        </w:rPr>
        <w:t xml:space="preserve"> ja </w:t>
      </w:r>
      <w:r w:rsidR="00E17FF6">
        <w:rPr>
          <w:rFonts w:eastAsia="Times New Roman" w:cs="Times New Roman"/>
          <w:b/>
          <w:bCs/>
          <w:szCs w:val="24"/>
          <w:lang w:eastAsia="da-DK"/>
        </w:rPr>
        <w:t>4</w:t>
      </w:r>
      <w:r w:rsidRPr="00E3070D">
        <w:rPr>
          <w:rFonts w:eastAsia="Times New Roman" w:cs="Times New Roman"/>
          <w:b/>
          <w:bCs/>
          <w:szCs w:val="24"/>
          <w:lang w:eastAsia="da-DK"/>
        </w:rPr>
        <w:t xml:space="preserve"> </w:t>
      </w:r>
      <w:r w:rsidRPr="00E3070D">
        <w:rPr>
          <w:rFonts w:eastAsia="Times New Roman" w:cs="Times New Roman"/>
          <w:bCs/>
          <w:szCs w:val="24"/>
          <w:lang w:eastAsia="da-DK"/>
        </w:rPr>
        <w:t>täpsustatakse täiendava</w:t>
      </w:r>
      <w:r w:rsidR="0079447C">
        <w:rPr>
          <w:rFonts w:eastAsia="Times New Roman" w:cs="Times New Roman"/>
          <w:bCs/>
          <w:szCs w:val="24"/>
          <w:lang w:eastAsia="da-DK"/>
        </w:rPr>
        <w:t>i</w:t>
      </w:r>
      <w:r w:rsidRPr="00E3070D">
        <w:rPr>
          <w:rFonts w:eastAsia="Times New Roman" w:cs="Times New Roman"/>
          <w:bCs/>
          <w:szCs w:val="24"/>
          <w:lang w:eastAsia="da-DK"/>
        </w:rPr>
        <w:t>d põhimõtte</w:t>
      </w:r>
      <w:r w:rsidR="0079447C">
        <w:rPr>
          <w:rFonts w:eastAsia="Times New Roman" w:cs="Times New Roman"/>
          <w:bCs/>
          <w:szCs w:val="24"/>
          <w:lang w:eastAsia="da-DK"/>
        </w:rPr>
        <w:t>i</w:t>
      </w:r>
      <w:r w:rsidRPr="00E3070D">
        <w:rPr>
          <w:rFonts w:eastAsia="Times New Roman" w:cs="Times New Roman"/>
          <w:bCs/>
          <w:szCs w:val="24"/>
          <w:lang w:eastAsia="da-DK"/>
        </w:rPr>
        <w:t xml:space="preserve">d, mida tuleb arvesse võtta, kui on vaja rakendada </w:t>
      </w:r>
      <w:r w:rsidR="00256369">
        <w:rPr>
          <w:rFonts w:eastAsia="Times New Roman" w:cs="Times New Roman"/>
          <w:bCs/>
          <w:szCs w:val="24"/>
          <w:lang w:eastAsia="da-DK"/>
        </w:rPr>
        <w:t xml:space="preserve">lõigetes 1 ja 2 sätestatut, st </w:t>
      </w:r>
      <w:r w:rsidRPr="00E3070D">
        <w:rPr>
          <w:rFonts w:eastAsia="Times New Roman" w:cs="Times New Roman"/>
          <w:bCs/>
          <w:szCs w:val="24"/>
          <w:lang w:eastAsia="da-DK"/>
        </w:rPr>
        <w:t>avaliku võimu volitust jätta seadus või seaduse alusel kehtestatud norm täitmata. Ka lahingutegevuse käigus või sõjaseisukorra ajal ei tegutse riik väljaspool õiguskorda. Õiguskorra põhialusena kehtivad põhiseaduse ja välislepingute normid niivõrd, kui see on sõjaseisukorra lahendamisel võimalik. Põhiseaduses määratud riigiorganid jätkavad neile põhiseaduse ja välislepingutega pandud ülesannete täitmist ka Kaitseväe suhtes sõjaseisukorra ajal niivõrd, kui see on sõjaseisukorra lahendamist arvestades võimalik (nt võib olla õiguskantsleril takistatud kontrollida sõjavangide kinnipidamise tingimusi lahingutegevuse piirkonnas, aga ta saab korraldada kontrollkäigu ja küsitleda sõjavange siis, kui nad on toimetatud lahingutegevuse piirkonnast väljapoole). Sealjuures on oluline arvestada, et rahvusvahelise humanitaarõiguse normid kehtivad ka lahingutegevuse käigus ja sõjaseisukorra ajal, sest need normid on just nende olukordade lahendamiseks kehtestatud</w:t>
      </w:r>
      <w:r w:rsidR="00FE1859">
        <w:rPr>
          <w:rFonts w:eastAsia="Times New Roman" w:cs="Times New Roman"/>
          <w:bCs/>
          <w:szCs w:val="24"/>
          <w:lang w:eastAsia="da-DK"/>
        </w:rPr>
        <w:t xml:space="preserve">. </w:t>
      </w:r>
    </w:p>
    <w:p w14:paraId="6A379C87" w14:textId="77777777" w:rsidR="00FE1859" w:rsidRDefault="00FE1859" w:rsidP="00E06D66">
      <w:pPr>
        <w:rPr>
          <w:rFonts w:eastAsia="Times New Roman" w:cs="Times New Roman"/>
          <w:bCs/>
          <w:szCs w:val="24"/>
          <w:lang w:eastAsia="da-DK"/>
        </w:rPr>
      </w:pPr>
    </w:p>
    <w:p w14:paraId="01A4158E" w14:textId="1119F39C" w:rsidR="00104088" w:rsidRPr="00104088" w:rsidRDefault="00104088" w:rsidP="00E06D66">
      <w:pPr>
        <w:rPr>
          <w:rFonts w:eastAsia="Times New Roman" w:cs="Times New Roman"/>
          <w:bCs/>
          <w:szCs w:val="24"/>
          <w:lang w:eastAsia="da-DK"/>
        </w:rPr>
      </w:pPr>
      <w:r w:rsidRPr="00E3070D">
        <w:rPr>
          <w:rFonts w:eastAsia="Times New Roman" w:cs="Times New Roman"/>
          <w:b/>
          <w:szCs w:val="24"/>
          <w:lang w:eastAsia="da-DK"/>
        </w:rPr>
        <w:t>Lõi</w:t>
      </w:r>
      <w:r w:rsidR="00304C00">
        <w:rPr>
          <w:rFonts w:eastAsia="Times New Roman" w:cs="Times New Roman"/>
          <w:b/>
          <w:szCs w:val="24"/>
          <w:lang w:eastAsia="da-DK"/>
        </w:rPr>
        <w:t>g</w:t>
      </w:r>
      <w:r w:rsidRPr="00E3070D">
        <w:rPr>
          <w:rFonts w:eastAsia="Times New Roman" w:cs="Times New Roman"/>
          <w:b/>
          <w:szCs w:val="24"/>
          <w:lang w:eastAsia="da-DK"/>
        </w:rPr>
        <w:t>e</w:t>
      </w:r>
      <w:r w:rsidR="00DF79D1">
        <w:rPr>
          <w:rFonts w:eastAsia="Times New Roman" w:cs="Times New Roman"/>
          <w:b/>
          <w:szCs w:val="24"/>
          <w:lang w:eastAsia="da-DK"/>
        </w:rPr>
        <w:t>te</w:t>
      </w:r>
      <w:r w:rsidRPr="00E3070D">
        <w:rPr>
          <w:rFonts w:eastAsia="Times New Roman" w:cs="Times New Roman"/>
          <w:b/>
          <w:szCs w:val="24"/>
          <w:lang w:eastAsia="da-DK"/>
        </w:rPr>
        <w:t xml:space="preserve"> </w:t>
      </w:r>
      <w:r w:rsidR="009534DE">
        <w:rPr>
          <w:rFonts w:eastAsia="Times New Roman" w:cs="Times New Roman"/>
          <w:b/>
          <w:szCs w:val="24"/>
          <w:lang w:eastAsia="da-DK"/>
        </w:rPr>
        <w:t>5</w:t>
      </w:r>
      <w:r w:rsidR="00DF79D1">
        <w:rPr>
          <w:rFonts w:eastAsia="Times New Roman" w:cs="Times New Roman"/>
          <w:b/>
          <w:szCs w:val="24"/>
          <w:lang w:eastAsia="da-DK"/>
        </w:rPr>
        <w:t xml:space="preserve"> ja </w:t>
      </w:r>
      <w:r w:rsidR="009534DE">
        <w:rPr>
          <w:rFonts w:eastAsia="Times New Roman" w:cs="Times New Roman"/>
          <w:b/>
          <w:szCs w:val="24"/>
          <w:lang w:eastAsia="da-DK"/>
        </w:rPr>
        <w:t>6</w:t>
      </w:r>
      <w:r w:rsidRPr="00104088">
        <w:rPr>
          <w:rFonts w:eastAsia="Times New Roman" w:cs="Times New Roman"/>
          <w:bCs/>
          <w:szCs w:val="24"/>
          <w:lang w:eastAsia="da-DK"/>
        </w:rPr>
        <w:t xml:space="preserve"> kohaselt tuleb siis, kui Kaitsevägi </w:t>
      </w:r>
      <w:r w:rsidR="00FE1859">
        <w:rPr>
          <w:rFonts w:eastAsia="Times New Roman" w:cs="Times New Roman"/>
          <w:bCs/>
          <w:szCs w:val="24"/>
          <w:lang w:eastAsia="da-DK"/>
        </w:rPr>
        <w:t xml:space="preserve">jätab täitmata </w:t>
      </w:r>
      <w:r w:rsidRPr="00104088">
        <w:rPr>
          <w:rFonts w:eastAsia="Times New Roman" w:cs="Times New Roman"/>
          <w:bCs/>
          <w:szCs w:val="24"/>
          <w:lang w:eastAsia="da-DK"/>
        </w:rPr>
        <w:t>seaduse või Vabariigi Valitsuse kehtestatud normid (nt määrus, korraldus, otsus või käskkiri), teavitada Vabariigi Valitsust. Kui Kaitsevägi jätab täitmata ministri ja KOVide õigusaktid, siis tuleb sellest teavitada valdkonna eest vastutavat ministrit (kaitseminister</w:t>
      </w:r>
      <w:r w:rsidR="00FE1859">
        <w:rPr>
          <w:rFonts w:eastAsia="Times New Roman" w:cs="Times New Roman"/>
          <w:bCs/>
          <w:szCs w:val="24"/>
          <w:lang w:eastAsia="da-DK"/>
        </w:rPr>
        <w:t xml:space="preserve">, KOVide </w:t>
      </w:r>
      <w:r w:rsidR="003F1DEA">
        <w:rPr>
          <w:rFonts w:eastAsia="Times New Roman" w:cs="Times New Roman"/>
          <w:bCs/>
          <w:szCs w:val="24"/>
          <w:lang w:eastAsia="da-DK"/>
        </w:rPr>
        <w:t>puhul</w:t>
      </w:r>
      <w:r w:rsidR="00FE1859">
        <w:rPr>
          <w:rFonts w:eastAsia="Times New Roman" w:cs="Times New Roman"/>
          <w:bCs/>
          <w:szCs w:val="24"/>
          <w:lang w:eastAsia="da-DK"/>
        </w:rPr>
        <w:t xml:space="preserve"> regionaal</w:t>
      </w:r>
      <w:r w:rsidR="00EF5D43">
        <w:rPr>
          <w:rFonts w:eastAsia="Times New Roman" w:cs="Times New Roman"/>
          <w:bCs/>
          <w:szCs w:val="24"/>
          <w:lang w:eastAsia="da-DK"/>
        </w:rPr>
        <w:t>- ja põllumajandus</w:t>
      </w:r>
      <w:r w:rsidR="00FE1859">
        <w:rPr>
          <w:rFonts w:eastAsia="Times New Roman" w:cs="Times New Roman"/>
          <w:bCs/>
          <w:szCs w:val="24"/>
          <w:lang w:eastAsia="da-DK"/>
        </w:rPr>
        <w:t>minister</w:t>
      </w:r>
      <w:r w:rsidRPr="00104088">
        <w:rPr>
          <w:rFonts w:eastAsia="Times New Roman" w:cs="Times New Roman"/>
          <w:bCs/>
          <w:szCs w:val="24"/>
          <w:lang w:eastAsia="da-DK"/>
        </w:rPr>
        <w:t xml:space="preserve">). Nii kaitseminister kui </w:t>
      </w:r>
      <w:r w:rsidR="00EF5D43">
        <w:rPr>
          <w:rFonts w:eastAsia="Times New Roman" w:cs="Times New Roman"/>
          <w:bCs/>
          <w:szCs w:val="24"/>
          <w:lang w:eastAsia="da-DK"/>
        </w:rPr>
        <w:t xml:space="preserve">ka </w:t>
      </w:r>
      <w:r w:rsidRPr="00104088">
        <w:rPr>
          <w:rFonts w:eastAsia="Times New Roman" w:cs="Times New Roman"/>
          <w:bCs/>
          <w:szCs w:val="24"/>
          <w:lang w:eastAsia="da-DK"/>
        </w:rPr>
        <w:t xml:space="preserve">Vabariigi Valitsus võib nõuda, et Kaitsevägi täidaks norme, millest kõrvale kalduti, kui on alust arvata, et nende täitmine ei takista vahetult kriisiolukorra lahendamist. Tegemist on täiendava järelevalve meetmega, mis lisandub kaitseministri ja Vabariigi Valitsuse üldisele järelevalve pädevusele ning ei välista haldusjärelevalve ega ka kohtuliku järelevalve tegemist. </w:t>
      </w:r>
      <w:r w:rsidR="00DF79D1">
        <w:rPr>
          <w:rFonts w:eastAsia="Times New Roman" w:cs="Times New Roman"/>
          <w:bCs/>
          <w:szCs w:val="24"/>
          <w:lang w:eastAsia="da-DK"/>
        </w:rPr>
        <w:t>Teavitama ei pea igast juhtumist, kui õigusakte ei täidetud, vaid üksnes sellistest, mille täitamata jätmine mõjutab teiste asutuste, isikute ja institutsioonide võime</w:t>
      </w:r>
      <w:r w:rsidR="00304C00">
        <w:rPr>
          <w:rFonts w:eastAsia="Times New Roman" w:cs="Times New Roman"/>
          <w:bCs/>
          <w:szCs w:val="24"/>
          <w:lang w:eastAsia="da-DK"/>
        </w:rPr>
        <w:t>t</w:t>
      </w:r>
      <w:r w:rsidR="00DF79D1">
        <w:rPr>
          <w:rFonts w:eastAsia="Times New Roman" w:cs="Times New Roman"/>
          <w:bCs/>
          <w:szCs w:val="24"/>
          <w:lang w:eastAsia="da-DK"/>
        </w:rPr>
        <w:t xml:space="preserve"> ja võimalusi oma kriisiülesandeid täita. </w:t>
      </w:r>
    </w:p>
    <w:p w14:paraId="0EDB9B3E" w14:textId="77777777" w:rsidR="00104088" w:rsidRPr="00104088" w:rsidRDefault="00104088" w:rsidP="00E06D66">
      <w:pPr>
        <w:rPr>
          <w:rFonts w:eastAsia="Times New Roman" w:cs="Times New Roman"/>
          <w:bCs/>
          <w:szCs w:val="24"/>
          <w:lang w:eastAsia="da-DK"/>
        </w:rPr>
      </w:pPr>
    </w:p>
    <w:p w14:paraId="19DF44E9" w14:textId="77777777" w:rsidR="00104088" w:rsidRPr="00104088" w:rsidRDefault="00104088" w:rsidP="00E06D66">
      <w:pPr>
        <w:rPr>
          <w:rFonts w:eastAsia="Times New Roman" w:cs="Times New Roman"/>
          <w:bCs/>
          <w:szCs w:val="24"/>
          <w:lang w:eastAsia="da-DK"/>
        </w:rPr>
      </w:pPr>
      <w:r w:rsidRPr="00104088">
        <w:rPr>
          <w:rFonts w:eastAsia="Times New Roman" w:cs="Times New Roman"/>
          <w:bCs/>
          <w:szCs w:val="24"/>
          <w:lang w:eastAsia="da-DK"/>
        </w:rPr>
        <w:t>Sättega ei anta ka ministrile või Vabariigi Valitsusele ainupädevust hinnata Kaitseväe poolt normist kõrvale kaldumise õiguspärasust, vaid seda võib teha kohus või muu pädev organ enda menetluses sõltumatult. Näiteks võib isik esitada Kaitseväe vastu kahju hüvitamise nõude seoses kahjuga, mida Kaitsevägi põhjustas normi kohaldamata jätmise käigus kohaldatud meetmetega – kui Kaitsevägi kaldus normist kõrvale õiguspäraselt, siis välistab see tekitatud kahju õigusvastasuse, ning normist kõrvale kaldumise õiguspärasust hindab kohus asja lahendamisel.</w:t>
      </w:r>
    </w:p>
    <w:p w14:paraId="25636424" w14:textId="77777777" w:rsidR="00104088" w:rsidRPr="00104088" w:rsidRDefault="00104088" w:rsidP="00E06D66">
      <w:pPr>
        <w:rPr>
          <w:rFonts w:eastAsia="Times New Roman" w:cs="Times New Roman"/>
          <w:bCs/>
          <w:szCs w:val="24"/>
          <w:lang w:eastAsia="da-DK"/>
        </w:rPr>
      </w:pPr>
    </w:p>
    <w:p w14:paraId="5E61FEDC" w14:textId="76F11C7F" w:rsidR="00A15964" w:rsidRDefault="00104088" w:rsidP="00E06D66">
      <w:pPr>
        <w:rPr>
          <w:rFonts w:eastAsia="Times New Roman" w:cs="Times New Roman"/>
          <w:bCs/>
          <w:szCs w:val="24"/>
          <w:lang w:eastAsia="da-DK"/>
        </w:rPr>
      </w:pPr>
      <w:r w:rsidRPr="00E3070D">
        <w:rPr>
          <w:rFonts w:eastAsia="Times New Roman" w:cs="Times New Roman"/>
          <w:b/>
          <w:szCs w:val="24"/>
          <w:lang w:eastAsia="da-DK"/>
        </w:rPr>
        <w:t xml:space="preserve">Lõige </w:t>
      </w:r>
      <w:r w:rsidR="009C0E19">
        <w:rPr>
          <w:rFonts w:eastAsia="Times New Roman" w:cs="Times New Roman"/>
          <w:b/>
          <w:szCs w:val="24"/>
          <w:lang w:eastAsia="da-DK"/>
        </w:rPr>
        <w:t>7</w:t>
      </w:r>
      <w:r w:rsidRPr="00104088">
        <w:rPr>
          <w:rFonts w:eastAsia="Times New Roman" w:cs="Times New Roman"/>
          <w:bCs/>
          <w:szCs w:val="24"/>
          <w:lang w:eastAsia="da-DK"/>
        </w:rPr>
        <w:t>. Erivolitus on antud Kaitseväe juhatajale: ta võib peatada lahingutegevuse, kehtestades või sõlmides relvarahu ja katkestades kehtestatud või sõlmitud relvarahu, kui vastane oma tegevusega ei täida selle tingimusi. Vastava volituse võib Kaitseväe juhataja anda ka ülemale. Samasugune säte on ka RiKSi § 18 l</w:t>
      </w:r>
      <w:r w:rsidR="00894F26">
        <w:rPr>
          <w:rFonts w:eastAsia="Times New Roman" w:cs="Times New Roman"/>
          <w:bCs/>
          <w:szCs w:val="24"/>
          <w:lang w:eastAsia="da-DK"/>
        </w:rPr>
        <w:t>õike</w:t>
      </w:r>
      <w:r w:rsidRPr="00104088">
        <w:rPr>
          <w:rFonts w:eastAsia="Times New Roman" w:cs="Times New Roman"/>
          <w:bCs/>
          <w:szCs w:val="24"/>
          <w:lang w:eastAsia="da-DK"/>
        </w:rPr>
        <w:t xml:space="preserve"> 4 punktis 2. Võrreldes RiKSiga on eelnõus Kaitseväe juhataja volitusi õigusselguse huvides täpsustatud, ka termineid „vaherahu“ ja „relvarahu“. Esimene neist tähistab esialgset eelkõige poliitilist kokkulepet relvakonflikti lõpetamiseks, teine on eelkõige sõjaline otsus lahingutegevuse ajutiseks peatamiseks, nt langenute kogumise või sõjavangide vahetamise eesmärgil.</w:t>
      </w:r>
    </w:p>
    <w:p w14:paraId="7CFFD665" w14:textId="77777777" w:rsidR="00104088" w:rsidRDefault="00104088" w:rsidP="00E06D66">
      <w:pPr>
        <w:rPr>
          <w:rFonts w:eastAsia="Times New Roman" w:cs="Times New Roman"/>
          <w:bCs/>
          <w:szCs w:val="24"/>
          <w:highlight w:val="yellow"/>
          <w:lang w:eastAsia="da-DK"/>
        </w:rPr>
      </w:pPr>
    </w:p>
    <w:p w14:paraId="32CFF814" w14:textId="3A7EE8B3" w:rsidR="00C8799E" w:rsidRPr="00580097" w:rsidRDefault="00C8799E" w:rsidP="00C8799E">
      <w:pPr>
        <w:pStyle w:val="Pealkiri1"/>
        <w:contextualSpacing w:val="0"/>
      </w:pPr>
      <w:bookmarkStart w:id="114" w:name="_Toc199403304"/>
      <w:r w:rsidRPr="00580097">
        <w:t>§ 3</w:t>
      </w:r>
      <w:r>
        <w:t>5</w:t>
      </w:r>
      <w:r w:rsidRPr="00580097">
        <w:t>. Vabariigi Valitsuse pädevus erakorralise ja sõjaseisukorra ajal</w:t>
      </w:r>
      <w:bookmarkEnd w:id="114"/>
    </w:p>
    <w:p w14:paraId="6F6CD90D" w14:textId="77777777" w:rsidR="00C8799E" w:rsidRDefault="00C8799E" w:rsidP="00C8799E">
      <w:pPr>
        <w:pStyle w:val="Pealkiri1"/>
        <w:contextualSpacing w:val="0"/>
        <w:rPr>
          <w:szCs w:val="24"/>
          <w:lang w:eastAsia="da-DK"/>
        </w:rPr>
      </w:pPr>
    </w:p>
    <w:p w14:paraId="3DCFB3FF" w14:textId="2AA7D468" w:rsidR="00C8799E" w:rsidRPr="009C29EA" w:rsidRDefault="00C8799E" w:rsidP="00C8799E">
      <w:pPr>
        <w:rPr>
          <w:rFonts w:eastAsia="Times New Roman" w:cs="Times New Roman"/>
          <w:szCs w:val="24"/>
          <w:lang w:eastAsia="da-DK"/>
        </w:rPr>
      </w:pPr>
      <w:r w:rsidRPr="001B765A">
        <w:rPr>
          <w:rFonts w:eastAsia="Times New Roman" w:cs="Times New Roman"/>
          <w:bCs/>
          <w:szCs w:val="24"/>
          <w:lang w:eastAsia="da-DK"/>
        </w:rPr>
        <w:t>Eelnõu § 3</w:t>
      </w:r>
      <w:r w:rsidR="00B86380">
        <w:rPr>
          <w:rFonts w:eastAsia="Times New Roman" w:cs="Times New Roman"/>
          <w:bCs/>
          <w:szCs w:val="24"/>
          <w:lang w:eastAsia="da-DK"/>
        </w:rPr>
        <w:t>5</w:t>
      </w:r>
      <w:r w:rsidRPr="009C29EA">
        <w:rPr>
          <w:rFonts w:eastAsia="Times New Roman" w:cs="Times New Roman"/>
          <w:szCs w:val="24"/>
          <w:lang w:eastAsia="da-DK"/>
        </w:rPr>
        <w:t xml:space="preserve"> sätestab Vabariigi Valitsuse juhtimisvolitused </w:t>
      </w:r>
      <w:r w:rsidRPr="00BE3388">
        <w:rPr>
          <w:rFonts w:eastAsia="Times New Roman" w:cs="Times New Roman"/>
          <w:szCs w:val="24"/>
          <w:lang w:eastAsia="da-DK"/>
        </w:rPr>
        <w:t>erakorralise ja sõjaseisukorra ajal</w:t>
      </w:r>
      <w:r w:rsidRPr="009C29EA">
        <w:rPr>
          <w:rFonts w:eastAsia="Times New Roman" w:cs="Times New Roman"/>
          <w:szCs w:val="24"/>
          <w:lang w:eastAsia="da-DK"/>
        </w:rPr>
        <w:t xml:space="preserve">. Vabariigi Valitsus on kollegiaalne organ, kes peamiselt suunab ja koordineerib valitsusasutuste tegevust. Valitsuse liikmeteks on peaminister ja ministrid ning neil on hääleõigus otsuste tegemisel. Seega valitsus peab otsuseid tegema kollegiaalselt. </w:t>
      </w:r>
    </w:p>
    <w:p w14:paraId="6439033E" w14:textId="77777777" w:rsidR="00C8799E" w:rsidRPr="009C29EA" w:rsidRDefault="00C8799E" w:rsidP="00C8799E">
      <w:pPr>
        <w:tabs>
          <w:tab w:val="left" w:pos="3720"/>
        </w:tabs>
        <w:rPr>
          <w:rFonts w:eastAsia="Times New Roman" w:cs="Times New Roman"/>
          <w:szCs w:val="24"/>
          <w:lang w:eastAsia="da-DK"/>
        </w:rPr>
      </w:pPr>
    </w:p>
    <w:p w14:paraId="7A3E57E8"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 xml:space="preserve">Erakorralise ja sõjaseisukorra ajal </w:t>
      </w:r>
      <w:r>
        <w:rPr>
          <w:rFonts w:eastAsia="Times New Roman" w:cs="Times New Roman"/>
          <w:szCs w:val="24"/>
          <w:lang w:eastAsia="da-DK"/>
        </w:rPr>
        <w:t xml:space="preserve">on </w:t>
      </w:r>
      <w:r w:rsidRPr="009C29EA">
        <w:rPr>
          <w:rFonts w:eastAsia="Times New Roman" w:cs="Times New Roman"/>
          <w:szCs w:val="24"/>
          <w:lang w:eastAsia="da-DK"/>
        </w:rPr>
        <w:t>Vabariigi Valitsusel volitused, mis võimaldavad sekkuda asutuste ja isikute enesekorraldusõigusesse. Seepärast nähakse need volitused ette üksnes erakorralise ja sõjaseisukorra ajal, kus need on põhjendatud ja vajalikud ehk proportsionaalsed seatud eesmärgiga. Seega võib Vabariigi Valitsus erakorralise ja sõjaseisukorra ajal:</w:t>
      </w:r>
    </w:p>
    <w:p w14:paraId="44BF5F2F"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1) otsustada peatada osaliselt või täielikult Vabariigi Valitsuse, ministri, valla- ja linnavolikogu ning valla- ja linnavalitsuse määruse täitmise või kehtivuse, kui see takistab vahetult k</w:t>
      </w:r>
      <w:r>
        <w:rPr>
          <w:rFonts w:eastAsia="Times New Roman" w:cs="Times New Roman"/>
          <w:szCs w:val="24"/>
          <w:lang w:eastAsia="da-DK"/>
        </w:rPr>
        <w:t>riisi</w:t>
      </w:r>
      <w:r w:rsidRPr="009C29EA">
        <w:rPr>
          <w:rFonts w:eastAsia="Times New Roman" w:cs="Times New Roman"/>
          <w:szCs w:val="24"/>
          <w:lang w:eastAsia="da-DK"/>
        </w:rPr>
        <w:t>olukorra lahendamist;</w:t>
      </w:r>
    </w:p>
    <w:p w14:paraId="7CB36A4F" w14:textId="77777777" w:rsidR="00C8799E" w:rsidRDefault="00C8799E" w:rsidP="00C8799E">
      <w:pPr>
        <w:rPr>
          <w:rFonts w:eastAsia="Times New Roman" w:cs="Times New Roman"/>
          <w:szCs w:val="24"/>
          <w:lang w:eastAsia="da-DK"/>
        </w:rPr>
      </w:pPr>
      <w:r w:rsidRPr="009C29EA">
        <w:rPr>
          <w:rFonts w:eastAsia="Times New Roman" w:cs="Times New Roman"/>
          <w:szCs w:val="24"/>
          <w:lang w:eastAsia="da-DK"/>
        </w:rPr>
        <w:t>2) otsustada tunnistada osaliselt või täielikult kehtetuks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 ajal </w:t>
      </w:r>
      <w:r w:rsidRPr="009C29EA">
        <w:rPr>
          <w:rFonts w:eastAsia="Times New Roman" w:cs="Times New Roman"/>
          <w:szCs w:val="24"/>
          <w:lang w:eastAsia="da-DK"/>
        </w:rPr>
        <w:t>antud ministri, valla- ja linnavolikogu ning valla- ja linnavalitsuse määruse, kui see takistab vahetult k</w:t>
      </w:r>
      <w:r>
        <w:rPr>
          <w:rFonts w:eastAsia="Times New Roman" w:cs="Times New Roman"/>
          <w:szCs w:val="24"/>
          <w:lang w:eastAsia="da-DK"/>
        </w:rPr>
        <w:t>riisio</w:t>
      </w:r>
      <w:r w:rsidRPr="009C29EA">
        <w:rPr>
          <w:rFonts w:eastAsia="Times New Roman" w:cs="Times New Roman"/>
          <w:szCs w:val="24"/>
          <w:lang w:eastAsia="da-DK"/>
        </w:rPr>
        <w:t>lukorra lahendamist.</w:t>
      </w:r>
    </w:p>
    <w:p w14:paraId="0A02498B" w14:textId="77777777" w:rsidR="00C8799E" w:rsidRPr="009C29EA" w:rsidRDefault="00C8799E" w:rsidP="00C8799E">
      <w:pPr>
        <w:rPr>
          <w:rFonts w:eastAsia="Times New Roman" w:cs="Times New Roman"/>
          <w:szCs w:val="24"/>
          <w:lang w:eastAsia="da-DK"/>
        </w:rPr>
      </w:pPr>
    </w:p>
    <w:p w14:paraId="14CC2241" w14:textId="77777777" w:rsidR="00C8799E" w:rsidRDefault="00C8799E" w:rsidP="00C8799E">
      <w:pPr>
        <w:rPr>
          <w:rFonts w:eastAsia="Times New Roman" w:cs="Times New Roman"/>
          <w:szCs w:val="24"/>
          <w:lang w:eastAsia="da-DK"/>
        </w:rPr>
      </w:pPr>
      <w:r w:rsidRPr="009C29EA">
        <w:rPr>
          <w:rFonts w:eastAsia="Times New Roman" w:cs="Times New Roman"/>
          <w:szCs w:val="24"/>
          <w:lang w:eastAsia="da-DK"/>
        </w:rPr>
        <w:t xml:space="preserve">Oma olemuselt on tegemist kiiret sekkumist vajavate volitustega, kus peamiselt ei ole tegemist tavapärase alluvussuhtega. Samas </w:t>
      </w:r>
      <w:r>
        <w:rPr>
          <w:rFonts w:eastAsia="Times New Roman" w:cs="Times New Roman"/>
          <w:szCs w:val="24"/>
          <w:lang w:eastAsia="da-DK"/>
        </w:rPr>
        <w:t xml:space="preserve">on </w:t>
      </w:r>
      <w:r w:rsidRPr="009C29EA">
        <w:rPr>
          <w:rFonts w:eastAsia="Times New Roman" w:cs="Times New Roman"/>
          <w:szCs w:val="24"/>
          <w:lang w:eastAsia="da-DK"/>
        </w:rPr>
        <w:t>k</w:t>
      </w:r>
      <w:r>
        <w:rPr>
          <w:rFonts w:eastAsia="Times New Roman" w:cs="Times New Roman"/>
          <w:szCs w:val="24"/>
          <w:lang w:eastAsia="da-DK"/>
        </w:rPr>
        <w:t>riisi</w:t>
      </w:r>
      <w:r w:rsidRPr="009C29EA">
        <w:rPr>
          <w:rFonts w:eastAsia="Times New Roman" w:cs="Times New Roman"/>
          <w:szCs w:val="24"/>
          <w:lang w:eastAsia="da-DK"/>
        </w:rPr>
        <w:t>olukorra lahendamine selline riigielu küsimus, kus see võib osutuda hädavajalikuks.</w:t>
      </w:r>
    </w:p>
    <w:p w14:paraId="764AD966" w14:textId="77777777" w:rsidR="00C8799E" w:rsidRPr="009C29EA" w:rsidRDefault="00C8799E" w:rsidP="00C8799E">
      <w:pPr>
        <w:rPr>
          <w:rFonts w:eastAsia="Times New Roman" w:cs="Times New Roman"/>
          <w:szCs w:val="24"/>
          <w:lang w:eastAsia="da-DK"/>
        </w:rPr>
      </w:pPr>
    </w:p>
    <w:p w14:paraId="30830A54"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Vastavad volitused on valitsusel ka RiKS</w:t>
      </w:r>
      <w:r>
        <w:rPr>
          <w:rFonts w:eastAsia="Times New Roman" w:cs="Times New Roman"/>
          <w:szCs w:val="24"/>
          <w:lang w:eastAsia="da-DK"/>
        </w:rPr>
        <w:t>i</w:t>
      </w:r>
      <w:r w:rsidRPr="009C29EA">
        <w:rPr>
          <w:rFonts w:eastAsia="Times New Roman" w:cs="Times New Roman"/>
          <w:szCs w:val="24"/>
          <w:lang w:eastAsia="da-DK"/>
        </w:rPr>
        <w:t xml:space="preserve"> § 18 l</w:t>
      </w:r>
      <w:r>
        <w:rPr>
          <w:rFonts w:eastAsia="Times New Roman" w:cs="Times New Roman"/>
          <w:szCs w:val="24"/>
          <w:lang w:eastAsia="da-DK"/>
        </w:rPr>
        <w:t>õike</w:t>
      </w:r>
      <w:r w:rsidRPr="009C29EA">
        <w:rPr>
          <w:rFonts w:eastAsia="Times New Roman" w:cs="Times New Roman"/>
          <w:szCs w:val="24"/>
          <w:lang w:eastAsia="da-DK"/>
        </w:rPr>
        <w:t xml:space="preserve"> 1 punkti 4 alusel.</w:t>
      </w:r>
    </w:p>
    <w:p w14:paraId="2E2FFE20" w14:textId="77777777" w:rsidR="00C8799E" w:rsidRPr="009C29EA" w:rsidRDefault="00C8799E" w:rsidP="00C8799E">
      <w:pPr>
        <w:rPr>
          <w:rFonts w:eastAsia="Times New Roman" w:cs="Times New Roman"/>
          <w:szCs w:val="24"/>
          <w:lang w:eastAsia="da-DK"/>
        </w:rPr>
      </w:pPr>
    </w:p>
    <w:p w14:paraId="0234E1A7"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Vabariigi Valitsusel on valitsuse, ministri, valla- ja linnavolikogu ning valla- ja linnavalitsuse määruse täitmise või kehtivuse peatamisel kaalutlusõigus. Valitsus saab lähtuvalt asjaoludest otsustada määruse täielikult või üksnes osaliselt peatamise. Määruse saab osaliselt või täielikult peatada kuni erakorralise või sõjaseisukorra lõppemiseni. Määruse kehtivuse või täitmise peatamise korral ei tule</w:t>
      </w:r>
      <w:r>
        <w:rPr>
          <w:rFonts w:eastAsia="Times New Roman" w:cs="Times New Roman"/>
          <w:szCs w:val="24"/>
          <w:lang w:eastAsia="da-DK"/>
        </w:rPr>
        <w:t>ne</w:t>
      </w:r>
      <w:r w:rsidRPr="009C29EA">
        <w:rPr>
          <w:rFonts w:eastAsia="Times New Roman" w:cs="Times New Roman"/>
          <w:szCs w:val="24"/>
          <w:lang w:eastAsia="da-DK"/>
        </w:rPr>
        <w:t xml:space="preserve"> määrusest õigusi ega kohustusi. Pärast erakorralise seisukorra ja sõjaseisukorra lõppemist jätkub määruse täitmine ja selle kehtivus.</w:t>
      </w:r>
    </w:p>
    <w:p w14:paraId="41C176D8" w14:textId="77777777" w:rsidR="00C8799E" w:rsidRPr="009C29EA" w:rsidRDefault="00C8799E" w:rsidP="00C8799E">
      <w:pPr>
        <w:rPr>
          <w:rFonts w:eastAsia="Times New Roman" w:cs="Times New Roman"/>
          <w:szCs w:val="24"/>
          <w:lang w:eastAsia="da-DK"/>
        </w:rPr>
      </w:pPr>
    </w:p>
    <w:p w14:paraId="35F918A2" w14:textId="77777777" w:rsidR="00C8799E" w:rsidRPr="009C29EA" w:rsidRDefault="00C8799E" w:rsidP="00C8799E">
      <w:pPr>
        <w:rPr>
          <w:rFonts w:eastAsia="Times New Roman" w:cs="Times New Roman"/>
          <w:szCs w:val="24"/>
          <w:lang w:eastAsia="da-DK"/>
        </w:rPr>
      </w:pPr>
      <w:r w:rsidRPr="009C29EA">
        <w:rPr>
          <w:rFonts w:eastAsia="Times New Roman" w:cs="Times New Roman"/>
          <w:szCs w:val="24"/>
          <w:lang w:eastAsia="da-DK"/>
        </w:rPr>
        <w:t>Vabariigi Valitsus võib otsustada tunnistada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 ajal </w:t>
      </w:r>
      <w:r w:rsidRPr="009C29EA">
        <w:rPr>
          <w:rFonts w:eastAsia="Times New Roman" w:cs="Times New Roman"/>
          <w:szCs w:val="24"/>
          <w:lang w:eastAsia="da-DK"/>
        </w:rPr>
        <w:t>antud ministri, valla- ja linnavolikogu ning valla- ja linnavalitsuse määruse täielikult kehtetuks või üksnes mõne sätte (osaline kehtetus). Määrus</w:t>
      </w:r>
      <w:r>
        <w:rPr>
          <w:rFonts w:eastAsia="Times New Roman" w:cs="Times New Roman"/>
          <w:szCs w:val="24"/>
          <w:lang w:eastAsia="da-DK"/>
        </w:rPr>
        <w:t>el</w:t>
      </w:r>
      <w:r w:rsidRPr="009C29EA">
        <w:rPr>
          <w:rFonts w:eastAsia="Times New Roman" w:cs="Times New Roman"/>
          <w:szCs w:val="24"/>
          <w:lang w:eastAsia="da-DK"/>
        </w:rPr>
        <w:t xml:space="preserve"> ja selle sät</w:t>
      </w:r>
      <w:r>
        <w:rPr>
          <w:rFonts w:eastAsia="Times New Roman" w:cs="Times New Roman"/>
          <w:szCs w:val="24"/>
          <w:lang w:eastAsia="da-DK"/>
        </w:rPr>
        <w:t>etel</w:t>
      </w:r>
      <w:r w:rsidRPr="009C29EA">
        <w:rPr>
          <w:rFonts w:eastAsia="Times New Roman" w:cs="Times New Roman"/>
          <w:szCs w:val="24"/>
          <w:lang w:eastAsia="da-DK"/>
        </w:rPr>
        <w:t xml:space="preserve"> </w:t>
      </w:r>
      <w:r>
        <w:rPr>
          <w:rFonts w:eastAsia="Times New Roman" w:cs="Times New Roman"/>
          <w:szCs w:val="24"/>
          <w:lang w:eastAsia="da-DK"/>
        </w:rPr>
        <w:t>on</w:t>
      </w:r>
      <w:r w:rsidRPr="009C29EA">
        <w:rPr>
          <w:rFonts w:eastAsia="Times New Roman" w:cs="Times New Roman"/>
          <w:szCs w:val="24"/>
          <w:lang w:eastAsia="da-DK"/>
        </w:rPr>
        <w:t xml:space="preserve"> toime seni, kuni neid ei ole kehtetuks tunnistatud. Kehtetuks tunnistatud määruse</w:t>
      </w:r>
      <w:r>
        <w:rPr>
          <w:rFonts w:eastAsia="Times New Roman" w:cs="Times New Roman"/>
          <w:szCs w:val="24"/>
          <w:lang w:eastAsia="da-DK"/>
        </w:rPr>
        <w:t>l</w:t>
      </w:r>
      <w:r w:rsidRPr="009C29EA">
        <w:rPr>
          <w:rFonts w:eastAsia="Times New Roman" w:cs="Times New Roman"/>
          <w:szCs w:val="24"/>
          <w:lang w:eastAsia="da-DK"/>
        </w:rPr>
        <w:t xml:space="preserve"> või selle sätte</w:t>
      </w:r>
      <w:r>
        <w:rPr>
          <w:rFonts w:eastAsia="Times New Roman" w:cs="Times New Roman"/>
          <w:szCs w:val="24"/>
          <w:lang w:eastAsia="da-DK"/>
        </w:rPr>
        <w:t>l</w:t>
      </w:r>
      <w:r w:rsidRPr="009C29EA">
        <w:rPr>
          <w:rFonts w:eastAsia="Times New Roman" w:cs="Times New Roman"/>
          <w:szCs w:val="24"/>
          <w:lang w:eastAsia="da-DK"/>
        </w:rPr>
        <w:t xml:space="preserve"> ei o</w:t>
      </w:r>
      <w:r>
        <w:rPr>
          <w:rFonts w:eastAsia="Times New Roman" w:cs="Times New Roman"/>
          <w:szCs w:val="24"/>
          <w:lang w:eastAsia="da-DK"/>
        </w:rPr>
        <w:t>le</w:t>
      </w:r>
      <w:r w:rsidRPr="009C29EA">
        <w:rPr>
          <w:rFonts w:eastAsia="Times New Roman" w:cs="Times New Roman"/>
          <w:szCs w:val="24"/>
          <w:lang w:eastAsia="da-DK"/>
        </w:rPr>
        <w:t xml:space="preserve"> õigusjõudu ka pärast erakorralise seisukorra ja sõjaseisukorra lõppemist. Vältimaks võimalikku õiguskorras tekkivat vaakumi</w:t>
      </w:r>
      <w:r>
        <w:rPr>
          <w:rFonts w:eastAsia="Times New Roman" w:cs="Times New Roman"/>
          <w:szCs w:val="24"/>
          <w:lang w:eastAsia="da-DK"/>
        </w:rPr>
        <w:t>t</w:t>
      </w:r>
      <w:r w:rsidRPr="009C29EA">
        <w:rPr>
          <w:rFonts w:eastAsia="Times New Roman" w:cs="Times New Roman"/>
          <w:szCs w:val="24"/>
          <w:lang w:eastAsia="da-DK"/>
        </w:rPr>
        <w:t xml:space="preserve"> pärast erikorra lõppemist, on valitsusele antud volitus tunnistada kehtetuks üksnes neid määrusi, mis on antud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 ajal</w:t>
      </w:r>
      <w:r w:rsidRPr="009C29EA">
        <w:rPr>
          <w:rFonts w:eastAsia="Times New Roman" w:cs="Times New Roman"/>
          <w:szCs w:val="24"/>
          <w:lang w:eastAsia="da-DK"/>
        </w:rPr>
        <w:t xml:space="preserve">. </w:t>
      </w:r>
    </w:p>
    <w:p w14:paraId="3032D95E" w14:textId="77777777" w:rsidR="00C8799E" w:rsidRPr="009C29EA" w:rsidRDefault="00C8799E" w:rsidP="00C8799E">
      <w:pPr>
        <w:rPr>
          <w:rFonts w:eastAsia="Times New Roman" w:cs="Times New Roman"/>
          <w:szCs w:val="24"/>
          <w:lang w:eastAsia="da-DK"/>
        </w:rPr>
      </w:pPr>
    </w:p>
    <w:p w14:paraId="0A21307B" w14:textId="5A9394B7" w:rsidR="00C8799E" w:rsidRDefault="00C8799E" w:rsidP="00E06D66">
      <w:pPr>
        <w:rPr>
          <w:rFonts w:eastAsia="Times New Roman" w:cs="Times New Roman"/>
          <w:szCs w:val="24"/>
          <w:lang w:eastAsia="da-DK"/>
        </w:rPr>
      </w:pPr>
      <w:r w:rsidRPr="00265898">
        <w:rPr>
          <w:rFonts w:eastAsia="Times New Roman" w:cs="Times New Roman"/>
          <w:b/>
          <w:bCs/>
          <w:szCs w:val="24"/>
          <w:lang w:eastAsia="da-DK"/>
        </w:rPr>
        <w:t>Lõige 2.</w:t>
      </w:r>
      <w:r>
        <w:rPr>
          <w:rFonts w:eastAsia="Times New Roman" w:cs="Times New Roman"/>
          <w:szCs w:val="24"/>
          <w:lang w:eastAsia="da-DK"/>
        </w:rPr>
        <w:t xml:space="preserve"> </w:t>
      </w:r>
      <w:r w:rsidRPr="009C29EA">
        <w:rPr>
          <w:rFonts w:eastAsia="Times New Roman" w:cs="Times New Roman"/>
          <w:szCs w:val="24"/>
          <w:lang w:eastAsia="da-DK"/>
        </w:rPr>
        <w:t>Sõjaseisukorra ajal võib Vabariigi Valitsus lisaks eeltoodule kehtestada ja sõlmida vaherahu või sõlmida rahulepingu ning esitada selle Riigikogule ratifitseerimiseks</w:t>
      </w:r>
      <w:r>
        <w:rPr>
          <w:rFonts w:eastAsia="Times New Roman" w:cs="Times New Roman"/>
          <w:szCs w:val="24"/>
          <w:lang w:eastAsia="da-DK"/>
        </w:rPr>
        <w:t>. Samuti võib Vabariigi Valitsus</w:t>
      </w:r>
      <w:r w:rsidRPr="009C29EA">
        <w:rPr>
          <w:rFonts w:eastAsia="Times New Roman" w:cs="Times New Roman"/>
          <w:szCs w:val="24"/>
          <w:lang w:eastAsia="da-DK"/>
        </w:rPr>
        <w:t xml:space="preserve"> anda Kaitseväele korraldus</w:t>
      </w:r>
      <w:r>
        <w:rPr>
          <w:rFonts w:eastAsia="Times New Roman" w:cs="Times New Roman"/>
          <w:szCs w:val="24"/>
          <w:lang w:eastAsia="da-DK"/>
        </w:rPr>
        <w:t>e</w:t>
      </w:r>
      <w:r w:rsidRPr="009C29EA">
        <w:rPr>
          <w:rFonts w:eastAsia="Times New Roman" w:cs="Times New Roman"/>
          <w:szCs w:val="24"/>
          <w:lang w:eastAsia="da-DK"/>
        </w:rPr>
        <w:t xml:space="preserve"> kehtesta</w:t>
      </w:r>
      <w:r>
        <w:rPr>
          <w:rFonts w:eastAsia="Times New Roman" w:cs="Times New Roman"/>
          <w:szCs w:val="24"/>
          <w:lang w:eastAsia="da-DK"/>
        </w:rPr>
        <w:t>da</w:t>
      </w:r>
      <w:r w:rsidRPr="009C29EA">
        <w:rPr>
          <w:rFonts w:eastAsia="Times New Roman" w:cs="Times New Roman"/>
          <w:szCs w:val="24"/>
          <w:lang w:eastAsia="da-DK"/>
        </w:rPr>
        <w:t xml:space="preserve"> või sõlmid</w:t>
      </w:r>
      <w:r>
        <w:rPr>
          <w:rFonts w:eastAsia="Times New Roman" w:cs="Times New Roman"/>
          <w:szCs w:val="24"/>
          <w:lang w:eastAsia="da-DK"/>
        </w:rPr>
        <w:t>a</w:t>
      </w:r>
      <w:r w:rsidRPr="009C29EA">
        <w:rPr>
          <w:rFonts w:eastAsia="Times New Roman" w:cs="Times New Roman"/>
          <w:szCs w:val="24"/>
          <w:lang w:eastAsia="da-DK"/>
        </w:rPr>
        <w:t xml:space="preserve"> relvarahu, </w:t>
      </w:r>
      <w:r>
        <w:rPr>
          <w:rFonts w:eastAsia="Times New Roman" w:cs="Times New Roman"/>
          <w:szCs w:val="24"/>
          <w:lang w:eastAsia="da-DK"/>
        </w:rPr>
        <w:t xml:space="preserve">peatades selleks lahingutegevuse. Samuti võib Vabariigi Valitsus anda Kaitseväele korralduse </w:t>
      </w:r>
      <w:r w:rsidRPr="009C29EA">
        <w:rPr>
          <w:rFonts w:eastAsia="Times New Roman" w:cs="Times New Roman"/>
          <w:szCs w:val="24"/>
          <w:lang w:eastAsia="da-DK"/>
        </w:rPr>
        <w:t>katkestada kehtestatud või sõlmitud relvarahu, kui vastane oma tegevusega ei täida selle tingimusi. Seejuures tähistab väljend „peatada lahingutegevus“ relvarahu loogilist järeldust, mitte relvarahu järgimisest eraldiseisvat korraldust Kaitseväele lahingutegevuse peatamiseks. Vastavad volitused on valitsusel ka RiKS</w:t>
      </w:r>
      <w:r>
        <w:rPr>
          <w:rFonts w:eastAsia="Times New Roman" w:cs="Times New Roman"/>
          <w:szCs w:val="24"/>
          <w:lang w:eastAsia="da-DK"/>
        </w:rPr>
        <w:t>i</w:t>
      </w:r>
      <w:r w:rsidRPr="009C29EA">
        <w:rPr>
          <w:rFonts w:eastAsia="Times New Roman" w:cs="Times New Roman"/>
          <w:szCs w:val="24"/>
          <w:lang w:eastAsia="da-DK"/>
        </w:rPr>
        <w:t xml:space="preserve"> § 18 l</w:t>
      </w:r>
      <w:r>
        <w:rPr>
          <w:rFonts w:eastAsia="Times New Roman" w:cs="Times New Roman"/>
          <w:szCs w:val="24"/>
          <w:lang w:eastAsia="da-DK"/>
        </w:rPr>
        <w:t>õike</w:t>
      </w:r>
      <w:r w:rsidRPr="009C29EA">
        <w:rPr>
          <w:rFonts w:eastAsia="Times New Roman" w:cs="Times New Roman"/>
          <w:szCs w:val="24"/>
          <w:lang w:eastAsia="da-DK"/>
        </w:rPr>
        <w:t xml:space="preserve"> 1 punktide 2 ja 3 alusel.</w:t>
      </w:r>
    </w:p>
    <w:p w14:paraId="1F7D49A5" w14:textId="77777777" w:rsidR="00C666F4" w:rsidRDefault="00C666F4" w:rsidP="00E06D66">
      <w:pPr>
        <w:rPr>
          <w:rFonts w:eastAsia="Times New Roman" w:cs="Times New Roman"/>
          <w:bCs/>
          <w:szCs w:val="24"/>
          <w:highlight w:val="yellow"/>
          <w:lang w:eastAsia="da-DK"/>
        </w:rPr>
      </w:pPr>
    </w:p>
    <w:p w14:paraId="481E25B0" w14:textId="35846305" w:rsidR="00A15964" w:rsidRDefault="00651B3A" w:rsidP="00E06D66">
      <w:pPr>
        <w:pStyle w:val="Pealkiri1"/>
        <w:contextualSpacing w:val="0"/>
      </w:pPr>
      <w:bookmarkStart w:id="115" w:name="_Toc199403305"/>
      <w:bookmarkStart w:id="116" w:name="_Hlk159417177"/>
      <w:r w:rsidRPr="00651B3A">
        <w:t>§ 3</w:t>
      </w:r>
      <w:r w:rsidR="00ED4CF8">
        <w:t>6</w:t>
      </w:r>
      <w:r w:rsidRPr="00651B3A">
        <w:t xml:space="preserve">. </w:t>
      </w:r>
      <w:r w:rsidR="00A376CE">
        <w:t>F</w:t>
      </w:r>
      <w:r w:rsidRPr="00651B3A">
        <w:t xml:space="preserve">inantssektori </w:t>
      </w:r>
      <w:r w:rsidR="00A376CE">
        <w:t>er</w:t>
      </w:r>
      <w:r w:rsidR="00304C00">
        <w:t>andid</w:t>
      </w:r>
      <w:r w:rsidR="00A376CE" w:rsidRPr="00651B3A">
        <w:t xml:space="preserve"> </w:t>
      </w:r>
      <w:r w:rsidR="00E86F0C">
        <w:t>eriolukorra</w:t>
      </w:r>
      <w:r w:rsidR="00FE1859">
        <w:t xml:space="preserve"> ja riigikaitselise kriisiolukorra</w:t>
      </w:r>
      <w:r w:rsidR="000A3066">
        <w:t xml:space="preserve"> ajal</w:t>
      </w:r>
      <w:bookmarkEnd w:id="115"/>
    </w:p>
    <w:p w14:paraId="28D7E3D1" w14:textId="77777777" w:rsidR="00651B3A" w:rsidRDefault="00651B3A" w:rsidP="00E06D66">
      <w:pPr>
        <w:rPr>
          <w:rFonts w:eastAsia="Times New Roman" w:cs="Times New Roman"/>
          <w:b/>
          <w:bCs/>
          <w:szCs w:val="24"/>
          <w:lang w:eastAsia="et-EE"/>
        </w:rPr>
      </w:pPr>
    </w:p>
    <w:p w14:paraId="4798A60E"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Finantssektori stabiilsus ja sujuv toimimine on valdkond, mille suhtes valitseb ühiskonnas kõrgendatud avalik huvi. Eelkõige pankade</w:t>
      </w:r>
      <w:r>
        <w:rPr>
          <w:rFonts w:eastAsia="Times New Roman" w:cs="Times New Roman"/>
          <w:szCs w:val="24"/>
          <w:lang w:eastAsia="da-DK"/>
        </w:rPr>
        <w:t>,</w:t>
      </w:r>
      <w:r w:rsidRPr="000C3AD4">
        <w:rPr>
          <w:rFonts w:eastAsia="Times New Roman" w:cs="Times New Roman"/>
          <w:szCs w:val="24"/>
          <w:lang w:eastAsia="da-DK"/>
        </w:rPr>
        <w:t xml:space="preserve"> kuid ka teiste finantssektori ettevõtjate (investeerimisühingud, kindlustusandjad, fondivalitsejad, makseasutused jt) tegevus on üks kõige tugevamate avalik-õiguslike piirangutega ettevõtluse valdkond. Finantssektori stabiilsuse ja usaldusväärsuse suurendamine ning finantskriisi lahendamine on vastavalt </w:t>
      </w:r>
      <w:r>
        <w:rPr>
          <w:rFonts w:eastAsia="Times New Roman" w:cs="Times New Roman"/>
          <w:szCs w:val="24"/>
          <w:lang w:eastAsia="da-DK"/>
        </w:rPr>
        <w:t>F</w:t>
      </w:r>
      <w:r w:rsidRPr="000C3AD4">
        <w:rPr>
          <w:rFonts w:eastAsia="Times New Roman" w:cs="Times New Roman"/>
          <w:szCs w:val="24"/>
          <w:lang w:eastAsia="da-DK"/>
        </w:rPr>
        <w:t xml:space="preserve">inantsinspektsiooni seaduse (edaspidi </w:t>
      </w:r>
      <w:r w:rsidRPr="00BB36E1">
        <w:rPr>
          <w:rFonts w:eastAsia="Times New Roman" w:cs="Times New Roman"/>
          <w:i/>
          <w:iCs/>
          <w:szCs w:val="24"/>
          <w:lang w:eastAsia="da-DK"/>
        </w:rPr>
        <w:t>FIS</w:t>
      </w:r>
      <w:r w:rsidRPr="000C3AD4">
        <w:rPr>
          <w:rFonts w:eastAsia="Times New Roman" w:cs="Times New Roman"/>
          <w:szCs w:val="24"/>
          <w:lang w:eastAsia="da-DK"/>
        </w:rPr>
        <w:t>) §-</w:t>
      </w:r>
      <w:r>
        <w:rPr>
          <w:rFonts w:eastAsia="Times New Roman" w:cs="Times New Roman"/>
          <w:szCs w:val="24"/>
          <w:lang w:eastAsia="da-DK"/>
        </w:rPr>
        <w:t>de</w:t>
      </w:r>
      <w:r w:rsidRPr="000C3AD4">
        <w:rPr>
          <w:rFonts w:eastAsia="Times New Roman" w:cs="Times New Roman"/>
          <w:szCs w:val="24"/>
          <w:lang w:eastAsia="da-DK"/>
        </w:rPr>
        <w:t xml:space="preserve">le 3 ja 4 sõltumatu Finantsinspektsiooni eesmärk. </w:t>
      </w:r>
    </w:p>
    <w:p w14:paraId="46274E1D" w14:textId="77777777" w:rsidR="00A15964" w:rsidRPr="000C3AD4" w:rsidRDefault="00A15964" w:rsidP="00E06D66">
      <w:pPr>
        <w:rPr>
          <w:rFonts w:eastAsia="Times New Roman" w:cs="Times New Roman"/>
          <w:szCs w:val="24"/>
          <w:lang w:eastAsia="da-DK"/>
        </w:rPr>
      </w:pPr>
    </w:p>
    <w:p w14:paraId="6CEC7F01"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Siin aga tuleb arvestada</w:t>
      </w:r>
      <w:r>
        <w:rPr>
          <w:rFonts w:eastAsia="Times New Roman" w:cs="Times New Roman"/>
          <w:szCs w:val="24"/>
          <w:lang w:eastAsia="da-DK"/>
        </w:rPr>
        <w:t>, et</w:t>
      </w:r>
      <w:r w:rsidRPr="000C3AD4">
        <w:rPr>
          <w:rFonts w:eastAsia="Times New Roman" w:cs="Times New Roman"/>
          <w:szCs w:val="24"/>
          <w:lang w:eastAsia="da-DK"/>
        </w:rPr>
        <w:t xml:space="preserve"> Finantsinspektsiooni volitused on teatud ulatuses piiratud – eelkõige puudutab see pangandust, kus süsteemselt oluliste pankade (suurpankade) otsene järelevalve ja väikepankade osatine järelevalve on antud Euroopa Keskpanga pädevusse (vastavalt EL</w:t>
      </w:r>
      <w:r>
        <w:rPr>
          <w:rFonts w:eastAsia="Times New Roman" w:cs="Times New Roman"/>
          <w:szCs w:val="24"/>
          <w:lang w:eastAsia="da-DK"/>
        </w:rPr>
        <w:t>i</w:t>
      </w:r>
      <w:r w:rsidRPr="000C3AD4">
        <w:rPr>
          <w:rFonts w:eastAsia="Times New Roman" w:cs="Times New Roman"/>
          <w:szCs w:val="24"/>
          <w:lang w:eastAsia="da-DK"/>
        </w:rPr>
        <w:t xml:space="preserve"> määrusele nr 1024/2013). Teiseks </w:t>
      </w:r>
      <w:r>
        <w:rPr>
          <w:rFonts w:eastAsia="Times New Roman" w:cs="Times New Roman"/>
          <w:szCs w:val="24"/>
          <w:lang w:eastAsia="da-DK"/>
        </w:rPr>
        <w:t xml:space="preserve">on </w:t>
      </w:r>
      <w:r w:rsidRPr="000C3AD4">
        <w:rPr>
          <w:rFonts w:eastAsia="Times New Roman" w:cs="Times New Roman"/>
          <w:szCs w:val="24"/>
          <w:lang w:eastAsia="da-DK"/>
        </w:rPr>
        <w:t>pankade kriisi</w:t>
      </w:r>
      <w:r>
        <w:rPr>
          <w:rFonts w:eastAsia="Times New Roman" w:cs="Times New Roman"/>
          <w:szCs w:val="24"/>
          <w:lang w:eastAsia="da-DK"/>
        </w:rPr>
        <w:t>l</w:t>
      </w:r>
      <w:r w:rsidRPr="000C3AD4">
        <w:rPr>
          <w:rFonts w:eastAsia="Times New Roman" w:cs="Times New Roman"/>
          <w:szCs w:val="24"/>
          <w:lang w:eastAsia="da-DK"/>
        </w:rPr>
        <w:t>ahenduspädevus aga antud EL</w:t>
      </w:r>
      <w:r>
        <w:rPr>
          <w:rFonts w:eastAsia="Times New Roman" w:cs="Times New Roman"/>
          <w:szCs w:val="24"/>
          <w:lang w:eastAsia="da-DK"/>
        </w:rPr>
        <w:t>i</w:t>
      </w:r>
      <w:r w:rsidRPr="000C3AD4">
        <w:rPr>
          <w:rFonts w:eastAsia="Times New Roman" w:cs="Times New Roman"/>
          <w:szCs w:val="24"/>
          <w:lang w:eastAsia="da-DK"/>
        </w:rPr>
        <w:t xml:space="preserve"> kriisilahendusasutuse (Ühtse Kriisilahendusnõukogu) pädevusse (vastavalt EL</w:t>
      </w:r>
      <w:r>
        <w:rPr>
          <w:rFonts w:eastAsia="Times New Roman" w:cs="Times New Roman"/>
          <w:szCs w:val="24"/>
          <w:lang w:eastAsia="da-DK"/>
        </w:rPr>
        <w:t>i</w:t>
      </w:r>
      <w:r w:rsidRPr="000C3AD4">
        <w:rPr>
          <w:rFonts w:eastAsia="Times New Roman" w:cs="Times New Roman"/>
          <w:szCs w:val="24"/>
          <w:lang w:eastAsia="da-DK"/>
        </w:rPr>
        <w:t xml:space="preserve"> määrusele nr 806/2014). </w:t>
      </w:r>
    </w:p>
    <w:p w14:paraId="47D14CB6" w14:textId="77777777" w:rsidR="00A15964" w:rsidRPr="000C3AD4" w:rsidRDefault="00A15964" w:rsidP="00E06D66">
      <w:pPr>
        <w:rPr>
          <w:rFonts w:eastAsia="Times New Roman" w:cs="Times New Roman"/>
          <w:szCs w:val="24"/>
          <w:lang w:eastAsia="da-DK"/>
        </w:rPr>
      </w:pPr>
    </w:p>
    <w:p w14:paraId="4378CBFE" w14:textId="57EDFBFF" w:rsidR="00A15964" w:rsidRDefault="00A15964" w:rsidP="00E06D66">
      <w:r w:rsidRPr="000C3AD4">
        <w:rPr>
          <w:rFonts w:eastAsia="Times New Roman" w:cs="Times New Roman"/>
          <w:szCs w:val="24"/>
          <w:lang w:eastAsia="da-DK"/>
        </w:rPr>
        <w:t>Eeltoodud raamistikust tekkinud n-ö kolmikmandaat pankade järelevalve korralduses Finantsinspektsiooni, Euroopa Keskpanga ja EL</w:t>
      </w:r>
      <w:r>
        <w:rPr>
          <w:rFonts w:eastAsia="Times New Roman" w:cs="Times New Roman"/>
          <w:szCs w:val="24"/>
          <w:lang w:eastAsia="da-DK"/>
        </w:rPr>
        <w:t>i</w:t>
      </w:r>
      <w:r w:rsidRPr="000C3AD4">
        <w:rPr>
          <w:rFonts w:eastAsia="Times New Roman" w:cs="Times New Roman"/>
          <w:szCs w:val="24"/>
          <w:lang w:eastAsia="da-DK"/>
        </w:rPr>
        <w:t xml:space="preserve"> kriisilahendusasutuse vahel on tugevalt kujundanud ka käesoleva normi erilahendusi finantssektorit puudutavas.</w:t>
      </w:r>
      <w:r w:rsidRPr="000B2CB6">
        <w:rPr>
          <w:rFonts w:eastAsia="Times New Roman" w:cs="Times New Roman"/>
          <w:szCs w:val="24"/>
          <w:lang w:eastAsia="da-DK"/>
        </w:rPr>
        <w:t xml:space="preserve"> </w:t>
      </w:r>
      <w:r>
        <w:rPr>
          <w:rFonts w:eastAsia="Times New Roman" w:cs="Times New Roman"/>
          <w:szCs w:val="24"/>
          <w:lang w:eastAsia="da-DK"/>
        </w:rPr>
        <w:t>Paragrahvis</w:t>
      </w:r>
      <w:r w:rsidRPr="000B2CB6">
        <w:rPr>
          <w:rFonts w:eastAsia="Times New Roman" w:cs="Times New Roman"/>
          <w:szCs w:val="24"/>
          <w:lang w:eastAsia="da-DK"/>
        </w:rPr>
        <w:t xml:space="preserve"> 3</w:t>
      </w:r>
      <w:r>
        <w:rPr>
          <w:rFonts w:eastAsia="Times New Roman" w:cs="Times New Roman"/>
          <w:szCs w:val="24"/>
          <w:lang w:eastAsia="da-DK"/>
        </w:rPr>
        <w:t>5</w:t>
      </w:r>
      <w:r w:rsidRPr="000B2CB6">
        <w:rPr>
          <w:rFonts w:eastAsia="Times New Roman" w:cs="Times New Roman"/>
          <w:szCs w:val="24"/>
          <w:lang w:eastAsia="da-DK"/>
        </w:rPr>
        <w:t xml:space="preserve"> on sätestatud </w:t>
      </w:r>
      <w:r w:rsidR="003F1DEA">
        <w:rPr>
          <w:rFonts w:eastAsia="Times New Roman" w:cs="Times New Roman"/>
          <w:szCs w:val="24"/>
          <w:lang w:eastAsia="da-DK"/>
        </w:rPr>
        <w:t>meetmed</w:t>
      </w:r>
      <w:r w:rsidRPr="000B2CB6">
        <w:rPr>
          <w:rFonts w:eastAsia="Times New Roman" w:cs="Times New Roman"/>
          <w:szCs w:val="24"/>
          <w:lang w:eastAsia="da-DK"/>
        </w:rPr>
        <w:t xml:space="preserve"> olulise avaliku hüve kaitseks ja sellel on legitiimne eesmärk. </w:t>
      </w:r>
      <w:r>
        <w:rPr>
          <w:rFonts w:eastAsia="Times New Roman" w:cs="Times New Roman"/>
          <w:szCs w:val="24"/>
          <w:lang w:eastAsia="da-DK"/>
        </w:rPr>
        <w:t>O</w:t>
      </w:r>
      <w:r w:rsidRPr="000B2CB6">
        <w:rPr>
          <w:rFonts w:eastAsia="Times New Roman" w:cs="Times New Roman"/>
          <w:szCs w:val="24"/>
          <w:lang w:eastAsia="da-DK"/>
        </w:rPr>
        <w:t xml:space="preserve">ma olemuselt </w:t>
      </w:r>
      <w:r w:rsidR="003F1DEA">
        <w:rPr>
          <w:rFonts w:eastAsia="Times New Roman" w:cs="Times New Roman"/>
          <w:szCs w:val="24"/>
          <w:lang w:eastAsia="da-DK"/>
        </w:rPr>
        <w:t xml:space="preserve">on tegemist </w:t>
      </w:r>
      <w:r w:rsidRPr="000B2CB6">
        <w:rPr>
          <w:rFonts w:eastAsia="Times New Roman" w:cs="Times New Roman"/>
          <w:szCs w:val="24"/>
          <w:lang w:eastAsia="da-DK"/>
        </w:rPr>
        <w:t>„</w:t>
      </w:r>
      <w:r w:rsidRPr="00304C00">
        <w:rPr>
          <w:rFonts w:eastAsia="Times New Roman" w:cs="Times New Roman"/>
          <w:i/>
          <w:iCs/>
          <w:szCs w:val="24"/>
          <w:lang w:eastAsia="da-DK"/>
        </w:rPr>
        <w:t>ultima ratio</w:t>
      </w:r>
      <w:r w:rsidRPr="000B2CB6">
        <w:rPr>
          <w:rFonts w:eastAsia="Times New Roman" w:cs="Times New Roman"/>
          <w:szCs w:val="24"/>
          <w:lang w:eastAsia="da-DK"/>
        </w:rPr>
        <w:t xml:space="preserve">“ </w:t>
      </w:r>
      <w:r w:rsidR="003F1DEA">
        <w:rPr>
          <w:rFonts w:eastAsia="Times New Roman" w:cs="Times New Roman"/>
          <w:szCs w:val="24"/>
          <w:lang w:eastAsia="da-DK"/>
        </w:rPr>
        <w:t>meetmega</w:t>
      </w:r>
      <w:r w:rsidRPr="000B2CB6">
        <w:rPr>
          <w:rFonts w:eastAsia="Times New Roman" w:cs="Times New Roman"/>
          <w:szCs w:val="24"/>
          <w:lang w:eastAsia="da-DK"/>
        </w:rPr>
        <w:t>, mida rakendatakse ainult äärmise vajaduse korral, kui tegemist on avalikule korrale ja julgeolekule täiesti atüüpilise ohuolukorraga, mida seadusandja ega täitevvõim ei ole suuteline tavaolukorras ette nägema. See aga ei tähenda, et riik ei peaks sellises olukorras täitma oma kaitsekohustust, mis tuleneb</w:t>
      </w:r>
      <w:r w:rsidR="00257BF6">
        <w:rPr>
          <w:rFonts w:eastAsia="Times New Roman" w:cs="Times New Roman"/>
          <w:szCs w:val="24"/>
          <w:lang w:eastAsia="da-DK"/>
        </w:rPr>
        <w:t xml:space="preserve"> </w:t>
      </w:r>
      <w:r w:rsidR="006817D6">
        <w:rPr>
          <w:rFonts w:eastAsia="Times New Roman" w:cs="Times New Roman"/>
          <w:szCs w:val="24"/>
          <w:lang w:eastAsia="da-DK"/>
        </w:rPr>
        <w:t>PS</w:t>
      </w:r>
      <w:r w:rsidR="002B466E">
        <w:rPr>
          <w:rFonts w:eastAsia="Times New Roman" w:cs="Times New Roman"/>
          <w:szCs w:val="24"/>
          <w:lang w:eastAsia="da-DK"/>
        </w:rPr>
        <w:t>i</w:t>
      </w:r>
      <w:r w:rsidR="006817D6">
        <w:rPr>
          <w:rFonts w:eastAsia="Times New Roman" w:cs="Times New Roman"/>
          <w:szCs w:val="24"/>
          <w:lang w:eastAsia="da-DK"/>
        </w:rPr>
        <w:t xml:space="preserve"> §</w:t>
      </w:r>
      <w:r w:rsidR="00A376CE">
        <w:rPr>
          <w:rFonts w:eastAsia="Times New Roman" w:cs="Times New Roman"/>
          <w:szCs w:val="24"/>
          <w:lang w:eastAsia="da-DK"/>
        </w:rPr>
        <w:t>-st</w:t>
      </w:r>
      <w:r w:rsidRPr="000B2CB6">
        <w:rPr>
          <w:rFonts w:eastAsia="Times New Roman" w:cs="Times New Roman"/>
          <w:szCs w:val="24"/>
          <w:lang w:eastAsia="da-DK"/>
        </w:rPr>
        <w:t xml:space="preserve"> 13.</w:t>
      </w:r>
      <w:r w:rsidRPr="000B2CB6">
        <w:t xml:space="preserve"> </w:t>
      </w:r>
    </w:p>
    <w:p w14:paraId="0C369C01" w14:textId="77777777" w:rsidR="00A15964" w:rsidRDefault="00A15964" w:rsidP="00E06D66"/>
    <w:p w14:paraId="260B85D7" w14:textId="228C7FDA" w:rsidR="00A15964" w:rsidRDefault="00A15964" w:rsidP="00E06D66">
      <w:pPr>
        <w:rPr>
          <w:rFonts w:eastAsia="Times New Roman" w:cs="Times New Roman"/>
          <w:szCs w:val="24"/>
          <w:lang w:eastAsia="da-DK"/>
        </w:rPr>
      </w:pPr>
      <w:r>
        <w:rPr>
          <w:rFonts w:eastAsia="Times New Roman" w:cs="Times New Roman"/>
          <w:szCs w:val="24"/>
          <w:lang w:eastAsia="da-DK"/>
        </w:rPr>
        <w:t>Paragrahv</w:t>
      </w:r>
      <w:r w:rsidRPr="000B2CB6">
        <w:rPr>
          <w:rFonts w:eastAsia="Times New Roman" w:cs="Times New Roman"/>
          <w:szCs w:val="24"/>
          <w:lang w:eastAsia="da-DK"/>
        </w:rPr>
        <w:t xml:space="preserve"> annab võimaluse </w:t>
      </w:r>
      <w:r w:rsidR="00621027">
        <w:rPr>
          <w:rFonts w:eastAsia="Times New Roman" w:cs="Times New Roman"/>
          <w:szCs w:val="24"/>
          <w:lang w:eastAsia="da-DK"/>
        </w:rPr>
        <w:t xml:space="preserve">Vabariigi Valitsuse </w:t>
      </w:r>
      <w:r w:rsidR="00A376CE">
        <w:rPr>
          <w:rFonts w:eastAsia="Times New Roman" w:cs="Times New Roman"/>
          <w:szCs w:val="24"/>
          <w:lang w:eastAsia="da-DK"/>
        </w:rPr>
        <w:t>otsusega</w:t>
      </w:r>
      <w:r w:rsidRPr="000B2CB6">
        <w:rPr>
          <w:rFonts w:eastAsia="Times New Roman" w:cs="Times New Roman"/>
          <w:szCs w:val="24"/>
          <w:lang w:eastAsia="da-DK"/>
        </w:rPr>
        <w:t xml:space="preserve"> tagada teatud meetmetega finantssektori stabiilsus, kui nt Euroopa Keskpanga suunised ja otsused viibivad. Tähele tuleb panna, et meetmed, mida </w:t>
      </w:r>
      <w:r w:rsidR="00621027">
        <w:rPr>
          <w:rFonts w:eastAsia="Times New Roman" w:cs="Times New Roman"/>
          <w:szCs w:val="24"/>
          <w:lang w:eastAsia="da-DK"/>
        </w:rPr>
        <w:t>Vabariigi Valitsus</w:t>
      </w:r>
      <w:r w:rsidR="00621027" w:rsidRPr="000B2CB6">
        <w:rPr>
          <w:rFonts w:eastAsia="Times New Roman" w:cs="Times New Roman"/>
          <w:szCs w:val="24"/>
          <w:lang w:eastAsia="da-DK"/>
        </w:rPr>
        <w:t xml:space="preserve"> </w:t>
      </w:r>
      <w:r w:rsidRPr="000B2CB6">
        <w:rPr>
          <w:rFonts w:eastAsia="Times New Roman" w:cs="Times New Roman"/>
          <w:szCs w:val="24"/>
          <w:lang w:eastAsia="da-DK"/>
        </w:rPr>
        <w:t>võib otsustada</w:t>
      </w:r>
      <w:r w:rsidR="003F1DEA">
        <w:rPr>
          <w:rFonts w:eastAsia="Times New Roman" w:cs="Times New Roman"/>
          <w:szCs w:val="24"/>
          <w:lang w:eastAsia="da-DK"/>
        </w:rPr>
        <w:t>,</w:t>
      </w:r>
      <w:r w:rsidRPr="000B2CB6">
        <w:rPr>
          <w:rFonts w:eastAsia="Times New Roman" w:cs="Times New Roman"/>
          <w:szCs w:val="24"/>
          <w:lang w:eastAsia="da-DK"/>
        </w:rPr>
        <w:t xml:space="preserve"> peavad olema </w:t>
      </w:r>
      <w:r w:rsidR="003F1DEA">
        <w:rPr>
          <w:rFonts w:eastAsia="Times New Roman" w:cs="Times New Roman"/>
          <w:szCs w:val="24"/>
          <w:lang w:eastAsia="da-DK"/>
        </w:rPr>
        <w:t>asjakohases</w:t>
      </w:r>
      <w:r w:rsidRPr="000B2CB6">
        <w:rPr>
          <w:rFonts w:eastAsia="Times New Roman" w:cs="Times New Roman"/>
          <w:szCs w:val="24"/>
          <w:lang w:eastAsia="da-DK"/>
        </w:rPr>
        <w:t xml:space="preserve"> olukorras sobivad, mõõdukad</w:t>
      </w:r>
      <w:r w:rsidR="003F1DEA">
        <w:rPr>
          <w:rFonts w:eastAsia="Times New Roman" w:cs="Times New Roman"/>
          <w:szCs w:val="24"/>
          <w:lang w:eastAsia="da-DK"/>
        </w:rPr>
        <w:t>,</w:t>
      </w:r>
      <w:r w:rsidRPr="000B2CB6">
        <w:rPr>
          <w:rFonts w:eastAsia="Times New Roman" w:cs="Times New Roman"/>
          <w:szCs w:val="24"/>
          <w:lang w:eastAsia="da-DK"/>
        </w:rPr>
        <w:t xml:space="preserve"> vajalikud ning aitama kaasa finantssektori stabiilsuse saavutamise</w:t>
      </w:r>
      <w:r w:rsidR="003F1DEA">
        <w:rPr>
          <w:rFonts w:eastAsia="Times New Roman" w:cs="Times New Roman"/>
          <w:szCs w:val="24"/>
          <w:lang w:eastAsia="da-DK"/>
        </w:rPr>
        <w:t>le</w:t>
      </w:r>
      <w:r w:rsidRPr="000B2CB6">
        <w:rPr>
          <w:rFonts w:eastAsia="Times New Roman" w:cs="Times New Roman"/>
          <w:szCs w:val="24"/>
          <w:lang w:eastAsia="da-DK"/>
        </w:rPr>
        <w:t xml:space="preserve">. Pelgalt </w:t>
      </w:r>
      <w:r w:rsidR="00FE1859">
        <w:rPr>
          <w:rFonts w:eastAsia="Times New Roman" w:cs="Times New Roman"/>
          <w:szCs w:val="24"/>
          <w:lang w:eastAsia="da-DK"/>
        </w:rPr>
        <w:t>näiteks eriolukorra</w:t>
      </w:r>
      <w:r w:rsidRPr="000B2CB6">
        <w:rPr>
          <w:rFonts w:eastAsia="Times New Roman" w:cs="Times New Roman"/>
          <w:szCs w:val="24"/>
          <w:lang w:eastAsia="da-DK"/>
        </w:rPr>
        <w:t xml:space="preserve"> väljakuulutamine ei too </w:t>
      </w:r>
      <w:r w:rsidR="00621027">
        <w:rPr>
          <w:rFonts w:eastAsia="Times New Roman" w:cs="Times New Roman"/>
          <w:szCs w:val="24"/>
          <w:lang w:eastAsia="da-DK"/>
        </w:rPr>
        <w:t>Vabariigi Valitsusele</w:t>
      </w:r>
      <w:r w:rsidR="00621027" w:rsidRPr="000B2CB6">
        <w:rPr>
          <w:rFonts w:eastAsia="Times New Roman" w:cs="Times New Roman"/>
          <w:szCs w:val="24"/>
          <w:lang w:eastAsia="da-DK"/>
        </w:rPr>
        <w:t xml:space="preserve"> </w:t>
      </w:r>
      <w:r w:rsidR="00304C00" w:rsidRPr="000B2CB6">
        <w:rPr>
          <w:rFonts w:eastAsia="Times New Roman" w:cs="Times New Roman"/>
          <w:szCs w:val="24"/>
          <w:lang w:eastAsia="da-DK"/>
        </w:rPr>
        <w:t xml:space="preserve">kaasa </w:t>
      </w:r>
      <w:r w:rsidR="00304C00">
        <w:rPr>
          <w:rFonts w:eastAsia="Times New Roman" w:cs="Times New Roman"/>
          <w:szCs w:val="24"/>
          <w:lang w:eastAsia="da-DK"/>
        </w:rPr>
        <w:t xml:space="preserve">õigust </w:t>
      </w:r>
      <w:r w:rsidRPr="000B2CB6">
        <w:rPr>
          <w:rFonts w:eastAsia="Times New Roman" w:cs="Times New Roman"/>
          <w:szCs w:val="24"/>
          <w:lang w:eastAsia="da-DK"/>
        </w:rPr>
        <w:t xml:space="preserve">kõiki </w:t>
      </w:r>
      <w:r>
        <w:rPr>
          <w:rFonts w:eastAsia="Times New Roman" w:cs="Times New Roman"/>
          <w:szCs w:val="24"/>
          <w:lang w:eastAsia="da-DK"/>
        </w:rPr>
        <w:t>sättes nimetatud</w:t>
      </w:r>
      <w:r w:rsidRPr="000B2CB6">
        <w:rPr>
          <w:rFonts w:eastAsia="Times New Roman" w:cs="Times New Roman"/>
          <w:szCs w:val="24"/>
          <w:lang w:eastAsia="da-DK"/>
        </w:rPr>
        <w:t xml:space="preserve"> meetmeid rakendada. Kui on nt välja kuulutatud </w:t>
      </w:r>
      <w:r w:rsidR="00DD56E3">
        <w:rPr>
          <w:rFonts w:eastAsia="Times New Roman" w:cs="Times New Roman"/>
          <w:szCs w:val="24"/>
          <w:lang w:eastAsia="da-DK"/>
        </w:rPr>
        <w:t>erakorraline seisukord</w:t>
      </w:r>
      <w:r w:rsidRPr="000B2CB6">
        <w:rPr>
          <w:rFonts w:eastAsia="Times New Roman" w:cs="Times New Roman"/>
          <w:szCs w:val="24"/>
          <w:lang w:eastAsia="da-DK"/>
        </w:rPr>
        <w:t xml:space="preserve">, kuid see ei puuduta kuidagi finantssektori stabiilsust, siis ei ole tarvilik ega ka seaduslik eelnõus toodud meetmeid finantssektori </w:t>
      </w:r>
      <w:r w:rsidR="003F1DEA">
        <w:rPr>
          <w:rFonts w:eastAsia="Times New Roman" w:cs="Times New Roman"/>
          <w:szCs w:val="24"/>
          <w:lang w:eastAsia="da-DK"/>
        </w:rPr>
        <w:t>suhtes</w:t>
      </w:r>
      <w:r w:rsidRPr="000B2CB6">
        <w:rPr>
          <w:rFonts w:eastAsia="Times New Roman" w:cs="Times New Roman"/>
          <w:szCs w:val="24"/>
          <w:lang w:eastAsia="da-DK"/>
        </w:rPr>
        <w:t xml:space="preserve"> kohaldada. Aga kui nt </w:t>
      </w:r>
      <w:r w:rsidR="00E86F0C">
        <w:rPr>
          <w:rFonts w:eastAsia="Times New Roman" w:cs="Times New Roman"/>
          <w:szCs w:val="24"/>
          <w:lang w:eastAsia="da-DK"/>
        </w:rPr>
        <w:t>eriolukord või erakorraline seisukord</w:t>
      </w:r>
      <w:r w:rsidR="00DD56E3">
        <w:rPr>
          <w:rFonts w:eastAsia="Times New Roman" w:cs="Times New Roman"/>
          <w:szCs w:val="24"/>
          <w:lang w:eastAsia="da-DK"/>
        </w:rPr>
        <w:t xml:space="preserve"> mõjutab</w:t>
      </w:r>
      <w:r w:rsidRPr="000B2CB6">
        <w:rPr>
          <w:rFonts w:eastAsia="Times New Roman" w:cs="Times New Roman"/>
          <w:szCs w:val="24"/>
          <w:lang w:eastAsia="da-DK"/>
        </w:rPr>
        <w:t xml:space="preserve"> ulatuslik</w:t>
      </w:r>
      <w:r w:rsidR="00DD56E3">
        <w:rPr>
          <w:rFonts w:eastAsia="Times New Roman" w:cs="Times New Roman"/>
          <w:szCs w:val="24"/>
          <w:lang w:eastAsia="da-DK"/>
        </w:rPr>
        <w:t>ult</w:t>
      </w:r>
      <w:r w:rsidRPr="000B2CB6">
        <w:rPr>
          <w:rFonts w:eastAsia="Times New Roman" w:cs="Times New Roman"/>
          <w:szCs w:val="24"/>
          <w:lang w:eastAsia="da-DK"/>
        </w:rPr>
        <w:t xml:space="preserve"> elutähtsa teenuse – elektri</w:t>
      </w:r>
      <w:r w:rsidR="003F1DEA">
        <w:rPr>
          <w:rFonts w:eastAsia="Times New Roman" w:cs="Times New Roman"/>
          <w:szCs w:val="24"/>
          <w:lang w:eastAsia="da-DK"/>
        </w:rPr>
        <w:t>ga varustamise</w:t>
      </w:r>
      <w:r w:rsidRPr="000B2CB6">
        <w:rPr>
          <w:rFonts w:eastAsia="Times New Roman" w:cs="Times New Roman"/>
          <w:szCs w:val="24"/>
          <w:lang w:eastAsia="da-DK"/>
        </w:rPr>
        <w:t xml:space="preserve"> </w:t>
      </w:r>
      <w:r w:rsidRPr="00B41890">
        <w:rPr>
          <w:rFonts w:eastAsia="Times New Roman" w:cs="Times New Roman"/>
          <w:szCs w:val="24"/>
          <w:lang w:eastAsia="da-DK"/>
        </w:rPr>
        <w:t>–</w:t>
      </w:r>
      <w:r w:rsidRPr="000B2CB6">
        <w:rPr>
          <w:rFonts w:eastAsia="Times New Roman" w:cs="Times New Roman"/>
          <w:szCs w:val="24"/>
          <w:lang w:eastAsia="da-DK"/>
        </w:rPr>
        <w:t xml:space="preserve"> </w:t>
      </w:r>
      <w:r w:rsidR="00DD56E3">
        <w:rPr>
          <w:rFonts w:eastAsia="Times New Roman" w:cs="Times New Roman"/>
          <w:szCs w:val="24"/>
          <w:lang w:eastAsia="da-DK"/>
        </w:rPr>
        <w:t>osutamist</w:t>
      </w:r>
      <w:r w:rsidRPr="000B2CB6">
        <w:rPr>
          <w:rFonts w:eastAsia="Times New Roman" w:cs="Times New Roman"/>
          <w:szCs w:val="24"/>
          <w:lang w:eastAsia="da-DK"/>
        </w:rPr>
        <w:t xml:space="preserve"> ning see mõjutab olulisel määral nt pankade tööd</w:t>
      </w:r>
      <w:r w:rsidR="003F1DEA">
        <w:rPr>
          <w:rFonts w:eastAsia="Times New Roman" w:cs="Times New Roman"/>
          <w:szCs w:val="24"/>
          <w:lang w:eastAsia="da-DK"/>
        </w:rPr>
        <w:t>,</w:t>
      </w:r>
      <w:r w:rsidRPr="000B2CB6">
        <w:rPr>
          <w:rFonts w:eastAsia="Times New Roman" w:cs="Times New Roman"/>
          <w:szCs w:val="24"/>
          <w:lang w:eastAsia="da-DK"/>
        </w:rPr>
        <w:t xml:space="preserve"> siis sellises olukorras võib olla va</w:t>
      </w:r>
      <w:r>
        <w:rPr>
          <w:rFonts w:eastAsia="Times New Roman" w:cs="Times New Roman"/>
          <w:szCs w:val="24"/>
          <w:lang w:eastAsia="da-DK"/>
        </w:rPr>
        <w:t>j</w:t>
      </w:r>
      <w:r w:rsidRPr="000B2CB6">
        <w:rPr>
          <w:rFonts w:eastAsia="Times New Roman" w:cs="Times New Roman"/>
          <w:szCs w:val="24"/>
          <w:lang w:eastAsia="da-DK"/>
        </w:rPr>
        <w:t xml:space="preserve">a sektori stabiilsuse säilitamiseks teatud meetmeid rakendada. </w:t>
      </w:r>
    </w:p>
    <w:p w14:paraId="231A5AC8" w14:textId="77777777" w:rsidR="00A15964" w:rsidRDefault="00A15964" w:rsidP="00E06D66">
      <w:pPr>
        <w:rPr>
          <w:rFonts w:eastAsia="Times New Roman" w:cs="Times New Roman"/>
          <w:szCs w:val="24"/>
          <w:lang w:eastAsia="da-DK"/>
        </w:rPr>
      </w:pPr>
    </w:p>
    <w:p w14:paraId="4DD9A37E" w14:textId="1869C952" w:rsidR="00C02286" w:rsidRDefault="00C02286" w:rsidP="00C02286">
      <w:pPr>
        <w:rPr>
          <w:rFonts w:eastAsia="Times New Roman" w:cs="Times New Roman"/>
          <w:szCs w:val="24"/>
          <w:lang w:eastAsia="da-DK"/>
        </w:rPr>
      </w:pPr>
      <w:r w:rsidRPr="00C02286">
        <w:rPr>
          <w:rFonts w:eastAsia="Times New Roman" w:cs="Times New Roman"/>
          <w:szCs w:val="24"/>
          <w:lang w:eastAsia="da-DK"/>
        </w:rPr>
        <w:t>Eelnõu väljatöötamisel kaaluti ka võimalust anda vastav „otsustusõigus“ Vabariigi Valitsuse asemel Riigikogule. Siiski leiti, et antud otsused on sellise sisuga, kus pigem peaks vastav otsustuspädevus olema VV-l. Nimelt oma sisu poolest on tegemist pigem klassikaliste haldusotsustega, mida Vabariigi Valitsus saab kehtestada üldkorraldusega. Seega sellisel kujul Riigikogule vastava otsustusõiguse andmine võib tähendada ka võimalikku vastuolu Põhiseaduse §-s 4 sätestatud võimude lahususe põhimõttega (või täpsemalt ei pruugi olla selle mõttega kooskõlas). Teiseks antud § 35 alusel on sisuliselt vaja teha väga praktilisi otsuseid ja suhteliselt kiiresti, samuti on tõenäoline, et juba tehtud otsust tuleb päeva jooksul muuta (nt otsustatakse käesoleva eelnõu § 35 lõike 1 punkti 5 alusel piirata teatud ulatuses vastavate tehingute mahtu, kuid loetud tundide jooksul selgub, et seda tuleks piirata mõnes muus ulatuses).</w:t>
      </w:r>
    </w:p>
    <w:p w14:paraId="4FE72843" w14:textId="77777777" w:rsidR="00C02286" w:rsidRPr="00C02286" w:rsidRDefault="00C02286" w:rsidP="00C02286">
      <w:pPr>
        <w:rPr>
          <w:rFonts w:eastAsia="Times New Roman" w:cs="Times New Roman"/>
          <w:szCs w:val="24"/>
          <w:lang w:eastAsia="da-DK"/>
        </w:rPr>
      </w:pPr>
    </w:p>
    <w:p w14:paraId="03A59239" w14:textId="3161F1B7" w:rsidR="00C02286" w:rsidRDefault="00C02286" w:rsidP="00C02286">
      <w:pPr>
        <w:rPr>
          <w:rFonts w:eastAsia="Times New Roman" w:cs="Times New Roman"/>
          <w:szCs w:val="24"/>
          <w:lang w:eastAsia="da-DK"/>
        </w:rPr>
      </w:pPr>
      <w:r w:rsidRPr="00C02286">
        <w:rPr>
          <w:rFonts w:eastAsia="Times New Roman" w:cs="Times New Roman"/>
          <w:szCs w:val="24"/>
          <w:lang w:eastAsia="da-DK"/>
        </w:rPr>
        <w:t>Eelnõu väljatöötamisel juhiti muuhulgas tähelepanu sellele, et kas antud juhul ei saaks samamoodi võtta aluseks finantskriiside lahendamiseks mõeldud Riigikogu kodu- ja töökorra seaduses ettenähtud erisätteid (§ 118</w:t>
      </w:r>
      <w:r w:rsidRPr="00E775B3">
        <w:rPr>
          <w:rFonts w:eastAsia="Times New Roman" w:cs="Times New Roman"/>
          <w:szCs w:val="24"/>
          <w:vertAlign w:val="superscript"/>
          <w:lang w:eastAsia="da-DK"/>
        </w:rPr>
        <w:t>2</w:t>
      </w:r>
      <w:r w:rsidRPr="00C02286">
        <w:rPr>
          <w:rFonts w:eastAsia="Times New Roman" w:cs="Times New Roman"/>
          <w:szCs w:val="24"/>
          <w:lang w:eastAsia="da-DK"/>
        </w:rPr>
        <w:t xml:space="preserve"> finantsstabiilsuse tagamisega seotud Riigikogu otsuse eelnõu kiireloomulise menetlemise erisused). Riigikogu kodu- ja töökorra seaduse §-s 1182 ettenähtud Riigikogu poolt kiireloomuliste otsuste rakendamise erikorda antud juhul aluseks võtta ei saa, kuna eelnimetatud seaduses peetakse lihtsustatult silmas riigieelarveliste vahendite eraldamist finantskriisi olukorras finantssektorile. Eelnõu § 35 näol on aga tegemist nö meetmega, mis on suunatud otseselt finantssektori enda toimimisele (mitte riigieelarveliste vahendite eraldamisega) ehk tegemist on selgelt teistsuguse iseloomuga meetmetega.</w:t>
      </w:r>
    </w:p>
    <w:p w14:paraId="590297EF" w14:textId="77777777" w:rsidR="00C02286" w:rsidRDefault="00C02286" w:rsidP="00E06D66">
      <w:pPr>
        <w:rPr>
          <w:rFonts w:eastAsia="Times New Roman" w:cs="Times New Roman"/>
          <w:szCs w:val="24"/>
          <w:lang w:eastAsia="da-DK"/>
        </w:rPr>
      </w:pPr>
    </w:p>
    <w:p w14:paraId="013BB00E" w14:textId="39FE834C" w:rsidR="00621027" w:rsidRDefault="00621027" w:rsidP="00E06D66">
      <w:pPr>
        <w:rPr>
          <w:rFonts w:eastAsia="Times New Roman" w:cs="Times New Roman"/>
          <w:szCs w:val="24"/>
          <w:lang w:eastAsia="da-DK"/>
        </w:rPr>
      </w:pPr>
      <w:r w:rsidRPr="00621027">
        <w:rPr>
          <w:rFonts w:eastAsia="Times New Roman" w:cs="Times New Roman"/>
          <w:szCs w:val="24"/>
          <w:lang w:eastAsia="da-DK"/>
        </w:rPr>
        <w:t>Käesoleva eelnõu kontekstis tuleb</w:t>
      </w:r>
      <w:r w:rsidR="006B239E">
        <w:rPr>
          <w:rFonts w:eastAsia="Times New Roman" w:cs="Times New Roman"/>
          <w:szCs w:val="24"/>
          <w:lang w:eastAsia="da-DK"/>
        </w:rPr>
        <w:t>ki seega</w:t>
      </w:r>
      <w:r w:rsidRPr="00621027">
        <w:rPr>
          <w:rFonts w:eastAsia="Times New Roman" w:cs="Times New Roman"/>
          <w:szCs w:val="24"/>
          <w:lang w:eastAsia="da-DK"/>
        </w:rPr>
        <w:t xml:space="preserve"> Vabariigi Valitsuse pädevust käsitada </w:t>
      </w:r>
      <w:r w:rsidR="00304C00">
        <w:rPr>
          <w:rFonts w:eastAsia="Times New Roman" w:cs="Times New Roman"/>
          <w:szCs w:val="24"/>
          <w:lang w:eastAsia="da-DK"/>
        </w:rPr>
        <w:t>v</w:t>
      </w:r>
      <w:r w:rsidRPr="00621027">
        <w:rPr>
          <w:rFonts w:eastAsia="Times New Roman" w:cs="Times New Roman"/>
          <w:szCs w:val="24"/>
          <w:lang w:eastAsia="da-DK"/>
        </w:rPr>
        <w:t>alitsuse kui täidesaatva võimu haldustegevusena PS</w:t>
      </w:r>
      <w:r w:rsidR="00090EE2">
        <w:rPr>
          <w:rFonts w:eastAsia="Times New Roman" w:cs="Times New Roman"/>
          <w:szCs w:val="24"/>
          <w:lang w:eastAsia="da-DK"/>
        </w:rPr>
        <w:t>i</w:t>
      </w:r>
      <w:r w:rsidRPr="00621027">
        <w:rPr>
          <w:rFonts w:eastAsia="Times New Roman" w:cs="Times New Roman"/>
          <w:szCs w:val="24"/>
          <w:lang w:eastAsia="da-DK"/>
        </w:rPr>
        <w:t xml:space="preserve"> § 87 p 8 tähenduses, kus täpsema pädevuse ja volitused </w:t>
      </w:r>
      <w:r w:rsidR="00595B35">
        <w:rPr>
          <w:rFonts w:eastAsia="Times New Roman" w:cs="Times New Roman"/>
          <w:szCs w:val="24"/>
          <w:lang w:eastAsia="da-DK"/>
        </w:rPr>
        <w:t>sätestavadki</w:t>
      </w:r>
      <w:r w:rsidRPr="00621027">
        <w:rPr>
          <w:rFonts w:eastAsia="Times New Roman" w:cs="Times New Roman"/>
          <w:szCs w:val="24"/>
          <w:lang w:eastAsia="da-DK"/>
        </w:rPr>
        <w:t xml:space="preserve"> muud seadused (PS</w:t>
      </w:r>
      <w:r w:rsidR="00090EE2">
        <w:rPr>
          <w:rFonts w:eastAsia="Times New Roman" w:cs="Times New Roman"/>
          <w:szCs w:val="24"/>
          <w:lang w:eastAsia="da-DK"/>
        </w:rPr>
        <w:t>i</w:t>
      </w:r>
      <w:r w:rsidRPr="00621027">
        <w:rPr>
          <w:rFonts w:eastAsia="Times New Roman" w:cs="Times New Roman"/>
          <w:szCs w:val="24"/>
          <w:lang w:eastAsia="da-DK"/>
        </w:rPr>
        <w:t xml:space="preserve"> § 87 p 9). Laiemalt on riigil iseenesest kohustus luua seadusega juba ennetavalt tõhus ja paindlik regulatsioon tegevuseks ka sellises olukorras, kus ohtlik kriis võib levida väga kiiresti (kusjuures riskifaktorid on senitundmatud või unikaalsed) ja kõigi riskide või võimalike ohtude tõrjumiseks vajalike asjaolude, sh vajalike põhiõiguste riivamise võimaluste detailne ettenägemine ei pruugi olla võimalik. Eelnõus toodud meetmed on tegelikult nn „viimane õlekõrs“. Seega ka vastavate meetmete rakendamine finantssektori suhtes peab olema igal juhul proportsionaalne ja otstarbekas.</w:t>
      </w:r>
    </w:p>
    <w:p w14:paraId="4408C2C0" w14:textId="77777777" w:rsidR="00621027" w:rsidRPr="000C3AD4" w:rsidRDefault="00621027" w:rsidP="00E06D66">
      <w:pPr>
        <w:rPr>
          <w:rFonts w:eastAsia="Times New Roman" w:cs="Times New Roman"/>
          <w:szCs w:val="24"/>
          <w:lang w:eastAsia="da-DK"/>
        </w:rPr>
      </w:pPr>
    </w:p>
    <w:p w14:paraId="45195DAF" w14:textId="0581C514" w:rsidR="00A15964" w:rsidRDefault="00621027" w:rsidP="00E06D66">
      <w:pPr>
        <w:rPr>
          <w:rFonts w:eastAsia="Times New Roman" w:cs="Times New Roman"/>
          <w:szCs w:val="24"/>
          <w:lang w:eastAsia="da-DK"/>
        </w:rPr>
      </w:pPr>
      <w:r>
        <w:rPr>
          <w:rFonts w:eastAsia="Times New Roman" w:cs="Times New Roman"/>
          <w:szCs w:val="24"/>
          <w:lang w:eastAsia="da-DK"/>
        </w:rPr>
        <w:t xml:space="preserve">Vabariigi Valitsuse </w:t>
      </w:r>
      <w:r w:rsidR="00A376CE">
        <w:rPr>
          <w:rFonts w:eastAsia="Times New Roman" w:cs="Times New Roman"/>
          <w:szCs w:val="24"/>
          <w:lang w:eastAsia="da-DK"/>
        </w:rPr>
        <w:t>otsus</w:t>
      </w:r>
      <w:r>
        <w:rPr>
          <w:rFonts w:eastAsia="Times New Roman" w:cs="Times New Roman"/>
          <w:szCs w:val="24"/>
          <w:lang w:eastAsia="da-DK"/>
        </w:rPr>
        <w:t>e kaudu</w:t>
      </w:r>
      <w:r w:rsidR="00A15964" w:rsidRPr="000C3AD4">
        <w:rPr>
          <w:rFonts w:eastAsia="Times New Roman" w:cs="Times New Roman"/>
          <w:szCs w:val="24"/>
          <w:lang w:eastAsia="da-DK"/>
        </w:rPr>
        <w:t xml:space="preserve"> tekivad eriõigused ka Finantsinspektsioonil</w:t>
      </w:r>
      <w:r w:rsidR="00A376CE">
        <w:rPr>
          <w:rFonts w:eastAsia="Times New Roman" w:cs="Times New Roman"/>
          <w:szCs w:val="24"/>
          <w:lang w:eastAsia="da-DK"/>
        </w:rPr>
        <w:t>e</w:t>
      </w:r>
      <w:r w:rsidR="00A15964" w:rsidRPr="000C3AD4">
        <w:rPr>
          <w:rFonts w:eastAsia="Times New Roman" w:cs="Times New Roman"/>
          <w:szCs w:val="24"/>
          <w:lang w:eastAsia="da-DK"/>
        </w:rPr>
        <w:t xml:space="preserve"> järelevalveliste meetmete rakendamiseks eesmärgil, nagu seda </w:t>
      </w:r>
      <w:r>
        <w:rPr>
          <w:rFonts w:eastAsia="Times New Roman" w:cs="Times New Roman"/>
          <w:szCs w:val="24"/>
          <w:lang w:eastAsia="da-DK"/>
        </w:rPr>
        <w:t xml:space="preserve">Vabariigi Valitsuse </w:t>
      </w:r>
      <w:r w:rsidR="00A376CE">
        <w:rPr>
          <w:rFonts w:eastAsia="Times New Roman" w:cs="Times New Roman"/>
          <w:szCs w:val="24"/>
          <w:lang w:eastAsia="da-DK"/>
        </w:rPr>
        <w:t>otsusega</w:t>
      </w:r>
      <w:r w:rsidR="00A15964" w:rsidRPr="000C3AD4">
        <w:rPr>
          <w:rFonts w:eastAsia="Times New Roman" w:cs="Times New Roman"/>
          <w:szCs w:val="24"/>
          <w:lang w:eastAsia="da-DK"/>
        </w:rPr>
        <w:t xml:space="preserve"> antud ulatus nõuab. Käesoleva paragrahvi lõige 1 näeb </w:t>
      </w:r>
      <w:r>
        <w:rPr>
          <w:rFonts w:eastAsia="Times New Roman" w:cs="Times New Roman"/>
          <w:szCs w:val="24"/>
          <w:lang w:eastAsia="da-DK"/>
        </w:rPr>
        <w:t>Vabariigi Valitsusele</w:t>
      </w:r>
      <w:r w:rsidRPr="000C3AD4">
        <w:rPr>
          <w:rFonts w:eastAsia="Times New Roman" w:cs="Times New Roman"/>
          <w:szCs w:val="24"/>
          <w:lang w:eastAsia="da-DK"/>
        </w:rPr>
        <w:t xml:space="preserve"> </w:t>
      </w:r>
      <w:r w:rsidR="00A15964" w:rsidRPr="000C3AD4">
        <w:rPr>
          <w:rFonts w:eastAsia="Times New Roman" w:cs="Times New Roman"/>
          <w:szCs w:val="24"/>
          <w:lang w:eastAsia="da-DK"/>
        </w:rPr>
        <w:t xml:space="preserve">ette </w:t>
      </w:r>
      <w:r w:rsidR="00A376CE">
        <w:rPr>
          <w:rFonts w:eastAsia="Times New Roman" w:cs="Times New Roman"/>
          <w:szCs w:val="24"/>
          <w:lang w:eastAsia="da-DK"/>
        </w:rPr>
        <w:t>võimaluse</w:t>
      </w:r>
      <w:r w:rsidR="00A376CE" w:rsidRPr="000C3AD4">
        <w:rPr>
          <w:rFonts w:eastAsia="Times New Roman" w:cs="Times New Roman"/>
          <w:szCs w:val="24"/>
          <w:lang w:eastAsia="da-DK"/>
        </w:rPr>
        <w:t xml:space="preserve"> </w:t>
      </w:r>
      <w:r w:rsidR="00A15964" w:rsidRPr="000C3AD4">
        <w:rPr>
          <w:rFonts w:eastAsia="Times New Roman" w:cs="Times New Roman"/>
          <w:szCs w:val="24"/>
          <w:lang w:eastAsia="da-DK"/>
        </w:rPr>
        <w:t xml:space="preserve">sätestada </w:t>
      </w:r>
      <w:r w:rsidR="00E86F0C">
        <w:rPr>
          <w:rFonts w:eastAsia="Times New Roman" w:cs="Times New Roman"/>
          <w:szCs w:val="24"/>
          <w:lang w:eastAsia="da-DK"/>
        </w:rPr>
        <w:t xml:space="preserve">eriolukorra, </w:t>
      </w:r>
      <w:r w:rsidR="00A15964" w:rsidRPr="000C3AD4">
        <w:rPr>
          <w:rFonts w:eastAsia="Times New Roman" w:cs="Times New Roman"/>
          <w:szCs w:val="24"/>
          <w:lang w:eastAsia="da-DK"/>
        </w:rPr>
        <w:t>erakorralise või sõjaseisukorra</w:t>
      </w:r>
      <w:r w:rsidR="0022392D">
        <w:rPr>
          <w:rFonts w:eastAsia="Times New Roman" w:cs="Times New Roman"/>
          <w:szCs w:val="24"/>
          <w:lang w:eastAsia="da-DK"/>
        </w:rPr>
        <w:t xml:space="preserve"> ajal</w:t>
      </w:r>
      <w:r w:rsidR="00A15964" w:rsidRPr="000C3AD4">
        <w:rPr>
          <w:rFonts w:eastAsia="Times New Roman" w:cs="Times New Roman"/>
          <w:szCs w:val="24"/>
          <w:lang w:eastAsia="da-DK"/>
        </w:rPr>
        <w:t>, kui väljakuulutatud olukord seda nõuab ehk kui Euroopa Keskpanga või EL</w:t>
      </w:r>
      <w:r w:rsidR="00A15964">
        <w:rPr>
          <w:rFonts w:eastAsia="Times New Roman" w:cs="Times New Roman"/>
          <w:szCs w:val="24"/>
          <w:lang w:eastAsia="da-DK"/>
        </w:rPr>
        <w:t>i</w:t>
      </w:r>
      <w:r w:rsidR="00A15964" w:rsidRPr="000C3AD4">
        <w:rPr>
          <w:rFonts w:eastAsia="Times New Roman" w:cs="Times New Roman"/>
          <w:szCs w:val="24"/>
          <w:lang w:eastAsia="da-DK"/>
        </w:rPr>
        <w:t xml:space="preserve"> kriisilahendusasutuse mandaadi täitmine on Eestis piiratud või võimatu ja/või finantssektori</w:t>
      </w:r>
      <w:r w:rsidR="00B724AA">
        <w:rPr>
          <w:rFonts w:eastAsia="Times New Roman" w:cs="Times New Roman"/>
          <w:szCs w:val="24"/>
          <w:lang w:eastAsia="da-DK"/>
        </w:rPr>
        <w:t>le</w:t>
      </w:r>
      <w:r w:rsidR="00A15964" w:rsidRPr="000C3AD4">
        <w:rPr>
          <w:rFonts w:eastAsia="Times New Roman" w:cs="Times New Roman"/>
          <w:szCs w:val="24"/>
          <w:lang w:eastAsia="da-DK"/>
        </w:rPr>
        <w:t xml:space="preserve"> kehtiv õigus ja meetmed ei anna Finantsinspektsioonile väljakuulutatud olukorras reageerimiseks piisavalt paindlikkust</w:t>
      </w:r>
      <w:r w:rsidR="00A15964">
        <w:rPr>
          <w:rFonts w:eastAsia="Times New Roman" w:cs="Times New Roman"/>
          <w:szCs w:val="24"/>
          <w:lang w:eastAsia="da-DK"/>
        </w:rPr>
        <w:t>,</w:t>
      </w:r>
      <w:r w:rsidR="00A15964" w:rsidRPr="000C3AD4">
        <w:rPr>
          <w:rFonts w:eastAsia="Times New Roman" w:cs="Times New Roman"/>
          <w:szCs w:val="24"/>
          <w:lang w:eastAsia="da-DK"/>
        </w:rPr>
        <w:t xml:space="preserve"> ise </w:t>
      </w:r>
      <w:r w:rsidR="003F1DEA">
        <w:rPr>
          <w:rFonts w:eastAsia="Times New Roman" w:cs="Times New Roman"/>
          <w:szCs w:val="24"/>
          <w:lang w:eastAsia="da-DK"/>
        </w:rPr>
        <w:t xml:space="preserve">rakendada </w:t>
      </w:r>
      <w:r w:rsidR="00A15964" w:rsidRPr="000C3AD4">
        <w:rPr>
          <w:rFonts w:eastAsia="Times New Roman" w:cs="Times New Roman"/>
          <w:szCs w:val="24"/>
          <w:lang w:eastAsia="da-DK"/>
        </w:rPr>
        <w:t>mitmeid järelevalve</w:t>
      </w:r>
      <w:r w:rsidR="00A15964">
        <w:rPr>
          <w:rFonts w:eastAsia="Times New Roman" w:cs="Times New Roman"/>
          <w:szCs w:val="24"/>
          <w:lang w:eastAsia="da-DK"/>
        </w:rPr>
        <w:t>-</w:t>
      </w:r>
      <w:r w:rsidR="00A15964" w:rsidRPr="000C3AD4">
        <w:rPr>
          <w:rFonts w:eastAsia="Times New Roman" w:cs="Times New Roman"/>
          <w:szCs w:val="24"/>
          <w:lang w:eastAsia="da-DK"/>
        </w:rPr>
        <w:t xml:space="preserve"> ja kriisilahendusmeetmeid – seda aga </w:t>
      </w:r>
      <w:r w:rsidR="006B239E">
        <w:rPr>
          <w:rFonts w:eastAsia="Times New Roman" w:cs="Times New Roman"/>
          <w:szCs w:val="24"/>
          <w:lang w:eastAsia="da-DK"/>
        </w:rPr>
        <w:t xml:space="preserve">tingimusel, et </w:t>
      </w:r>
      <w:r w:rsidR="00A15964" w:rsidRPr="000C3AD4">
        <w:rPr>
          <w:rFonts w:eastAsia="Times New Roman" w:cs="Times New Roman"/>
          <w:szCs w:val="24"/>
          <w:lang w:eastAsia="da-DK"/>
        </w:rPr>
        <w:t>finantssektori stabiilsus</w:t>
      </w:r>
      <w:r w:rsidR="005B47A6">
        <w:rPr>
          <w:rFonts w:eastAsia="Times New Roman" w:cs="Times New Roman"/>
          <w:szCs w:val="24"/>
          <w:lang w:eastAsia="da-DK"/>
        </w:rPr>
        <w:t>t</w:t>
      </w:r>
      <w:r w:rsidR="00A15964" w:rsidRPr="000C3AD4">
        <w:rPr>
          <w:rFonts w:eastAsia="Times New Roman" w:cs="Times New Roman"/>
          <w:szCs w:val="24"/>
          <w:lang w:eastAsia="da-DK"/>
        </w:rPr>
        <w:t xml:space="preserve"> ja usaldusväärsus</w:t>
      </w:r>
      <w:r w:rsidR="005B47A6">
        <w:rPr>
          <w:rFonts w:eastAsia="Times New Roman" w:cs="Times New Roman"/>
          <w:szCs w:val="24"/>
          <w:lang w:eastAsia="da-DK"/>
        </w:rPr>
        <w:t>t</w:t>
      </w:r>
      <w:r w:rsidR="00A15964" w:rsidRPr="000C3AD4">
        <w:rPr>
          <w:rFonts w:eastAsia="Times New Roman" w:cs="Times New Roman"/>
          <w:szCs w:val="24"/>
          <w:lang w:eastAsia="da-DK"/>
        </w:rPr>
        <w:t xml:space="preserve"> või</w:t>
      </w:r>
      <w:r w:rsidR="00A15964" w:rsidRPr="000C3AD4" w:rsidDel="00112F2B">
        <w:rPr>
          <w:rFonts w:eastAsia="Times New Roman" w:cs="Times New Roman"/>
          <w:szCs w:val="24"/>
          <w:lang w:eastAsia="da-DK"/>
        </w:rPr>
        <w:t xml:space="preserve"> </w:t>
      </w:r>
      <w:r w:rsidR="00A15964" w:rsidRPr="000C3AD4">
        <w:rPr>
          <w:rFonts w:eastAsia="Times New Roman" w:cs="Times New Roman"/>
          <w:szCs w:val="24"/>
          <w:lang w:eastAsia="da-DK"/>
        </w:rPr>
        <w:t>kriitiliste funktsioonide jätkuvu</w:t>
      </w:r>
      <w:r w:rsidR="00720A3D">
        <w:rPr>
          <w:rFonts w:eastAsia="Times New Roman" w:cs="Times New Roman"/>
          <w:szCs w:val="24"/>
          <w:lang w:eastAsia="da-DK"/>
        </w:rPr>
        <w:t xml:space="preserve">st ülemäära ei </w:t>
      </w:r>
      <w:r w:rsidR="00D66B85">
        <w:rPr>
          <w:rFonts w:eastAsia="Times New Roman" w:cs="Times New Roman"/>
          <w:szCs w:val="24"/>
          <w:lang w:eastAsia="da-DK"/>
        </w:rPr>
        <w:t>kahjusta</w:t>
      </w:r>
      <w:r w:rsidR="004D4103">
        <w:rPr>
          <w:rFonts w:eastAsia="Times New Roman" w:cs="Times New Roman"/>
          <w:szCs w:val="24"/>
          <w:lang w:eastAsia="da-DK"/>
        </w:rPr>
        <w:t xml:space="preserve"> (ja s</w:t>
      </w:r>
      <w:r w:rsidR="00A15964" w:rsidRPr="000C3AD4">
        <w:rPr>
          <w:rFonts w:eastAsia="Times New Roman" w:cs="Times New Roman"/>
          <w:szCs w:val="24"/>
          <w:lang w:eastAsia="da-DK"/>
        </w:rPr>
        <w:t xml:space="preserve"> </w:t>
      </w:r>
      <w:r w:rsidR="004E6BCA">
        <w:rPr>
          <w:rFonts w:eastAsia="Times New Roman" w:cs="Times New Roman"/>
          <w:szCs w:val="24"/>
          <w:lang w:eastAsia="da-DK"/>
        </w:rPr>
        <w:t xml:space="preserve">seda eesmärgiga </w:t>
      </w:r>
      <w:r w:rsidR="00A15964" w:rsidRPr="000C3AD4">
        <w:rPr>
          <w:rFonts w:eastAsia="Times New Roman" w:cs="Times New Roman"/>
          <w:szCs w:val="24"/>
          <w:lang w:eastAsia="da-DK"/>
        </w:rPr>
        <w:t>tagada</w:t>
      </w:r>
      <w:r w:rsidR="00A63C59">
        <w:rPr>
          <w:rFonts w:eastAsia="Times New Roman" w:cs="Times New Roman"/>
          <w:szCs w:val="24"/>
          <w:lang w:eastAsia="da-DK"/>
        </w:rPr>
        <w:t xml:space="preserve"> kodanikele ja ettevõtetele kõige</w:t>
      </w:r>
      <w:r w:rsidR="001A7403">
        <w:rPr>
          <w:rFonts w:eastAsia="Times New Roman" w:cs="Times New Roman"/>
          <w:szCs w:val="24"/>
          <w:lang w:eastAsia="da-DK"/>
        </w:rPr>
        <w:t xml:space="preserve"> hädavajalikumad </w:t>
      </w:r>
      <w:r w:rsidR="00C666F4">
        <w:rPr>
          <w:rFonts w:eastAsia="Times New Roman" w:cs="Times New Roman"/>
          <w:szCs w:val="24"/>
          <w:lang w:eastAsia="da-DK"/>
        </w:rPr>
        <w:t>finants teenused</w:t>
      </w:r>
      <w:r w:rsidR="004B44AD">
        <w:rPr>
          <w:rFonts w:eastAsia="Times New Roman" w:cs="Times New Roman"/>
          <w:szCs w:val="24"/>
          <w:lang w:eastAsia="da-DK"/>
        </w:rPr>
        <w:t>, näiteks</w:t>
      </w:r>
      <w:r w:rsidR="006C2AA2">
        <w:rPr>
          <w:rFonts w:eastAsia="Times New Roman" w:cs="Times New Roman"/>
          <w:szCs w:val="24"/>
          <w:lang w:eastAsia="da-DK"/>
        </w:rPr>
        <w:t xml:space="preserve"> </w:t>
      </w:r>
      <w:r w:rsidR="003F1DEA">
        <w:rPr>
          <w:rFonts w:eastAsia="Times New Roman" w:cs="Times New Roman"/>
          <w:szCs w:val="24"/>
          <w:lang w:eastAsia="da-DK"/>
        </w:rPr>
        <w:t>sularahaautomaatidest</w:t>
      </w:r>
      <w:r w:rsidR="00A15964" w:rsidRPr="000C3AD4">
        <w:rPr>
          <w:rFonts w:eastAsia="Times New Roman" w:cs="Times New Roman"/>
          <w:szCs w:val="24"/>
          <w:lang w:eastAsia="da-DK"/>
        </w:rPr>
        <w:t xml:space="preserve"> on võimalik välja võtta sularaha). </w:t>
      </w:r>
    </w:p>
    <w:p w14:paraId="792BD0CC" w14:textId="77777777" w:rsidR="00A15964" w:rsidRPr="000C3AD4" w:rsidRDefault="00A15964" w:rsidP="00E06D66">
      <w:pPr>
        <w:rPr>
          <w:rFonts w:eastAsia="Times New Roman" w:cs="Times New Roman"/>
          <w:szCs w:val="24"/>
          <w:lang w:eastAsia="da-DK"/>
        </w:rPr>
      </w:pPr>
    </w:p>
    <w:p w14:paraId="20F6143A" w14:textId="7BC701A4"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Viidatud eesmärkidest kantuna on </w:t>
      </w:r>
      <w:r w:rsidR="00621027">
        <w:rPr>
          <w:rFonts w:eastAsia="Times New Roman" w:cs="Times New Roman"/>
          <w:szCs w:val="24"/>
          <w:lang w:eastAsia="da-DK"/>
        </w:rPr>
        <w:t>Vabariigi Valitsusel</w:t>
      </w:r>
      <w:r w:rsidR="00621027" w:rsidRPr="000C3AD4">
        <w:rPr>
          <w:rFonts w:eastAsia="Times New Roman" w:cs="Times New Roman"/>
          <w:szCs w:val="24"/>
          <w:lang w:eastAsia="da-DK"/>
        </w:rPr>
        <w:t xml:space="preserve"> </w:t>
      </w:r>
      <w:r w:rsidRPr="000C3AD4">
        <w:rPr>
          <w:rFonts w:eastAsia="Times New Roman" w:cs="Times New Roman"/>
          <w:szCs w:val="24"/>
          <w:lang w:eastAsia="da-DK"/>
        </w:rPr>
        <w:t>õigus kindlaks tähtajaks FIS</w:t>
      </w:r>
      <w:r>
        <w:rPr>
          <w:rFonts w:eastAsia="Times New Roman" w:cs="Times New Roman"/>
          <w:szCs w:val="24"/>
          <w:lang w:eastAsia="da-DK"/>
        </w:rPr>
        <w:t>i</w:t>
      </w:r>
      <w:r w:rsidRPr="000C3AD4">
        <w:rPr>
          <w:rFonts w:eastAsia="Times New Roman" w:cs="Times New Roman"/>
          <w:szCs w:val="24"/>
          <w:lang w:eastAsia="da-DK"/>
        </w:rPr>
        <w:t xml:space="preserve"> § 2 lõikes 2 nimetatud finantsjärelevalve subjekte (pangad jt) puudutavas </w:t>
      </w:r>
      <w:r w:rsidR="00A376CE">
        <w:rPr>
          <w:rFonts w:eastAsia="Times New Roman" w:cs="Times New Roman"/>
          <w:szCs w:val="24"/>
          <w:lang w:eastAsia="da-DK"/>
        </w:rPr>
        <w:t xml:space="preserve">osas </w:t>
      </w:r>
      <w:r w:rsidRPr="000C3AD4">
        <w:rPr>
          <w:rFonts w:eastAsia="Times New Roman" w:cs="Times New Roman"/>
          <w:szCs w:val="24"/>
          <w:lang w:eastAsia="da-DK"/>
        </w:rPr>
        <w:t xml:space="preserve">kehtestada </w:t>
      </w:r>
      <w:r w:rsidR="00A376CE">
        <w:rPr>
          <w:rFonts w:eastAsia="Times New Roman" w:cs="Times New Roman"/>
          <w:szCs w:val="24"/>
          <w:lang w:eastAsia="da-DK"/>
        </w:rPr>
        <w:t xml:space="preserve">oma otsusega </w:t>
      </w:r>
      <w:r w:rsidRPr="000C3AD4">
        <w:rPr>
          <w:rFonts w:eastAsia="Times New Roman" w:cs="Times New Roman"/>
          <w:szCs w:val="24"/>
          <w:lang w:eastAsia="da-DK"/>
        </w:rPr>
        <w:t xml:space="preserve">erikord </w:t>
      </w:r>
      <w:r>
        <w:rPr>
          <w:rFonts w:eastAsia="Times New Roman" w:cs="Times New Roman"/>
          <w:szCs w:val="24"/>
          <w:lang w:eastAsia="da-DK"/>
        </w:rPr>
        <w:t>e</w:t>
      </w:r>
      <w:r w:rsidRPr="000C3AD4">
        <w:rPr>
          <w:rFonts w:eastAsia="Times New Roman" w:cs="Times New Roman"/>
          <w:szCs w:val="24"/>
          <w:lang w:eastAsia="da-DK"/>
        </w:rPr>
        <w:t xml:space="preserve">hk mitte igal juhtumil ei ole </w:t>
      </w:r>
      <w:r w:rsidR="00621027">
        <w:rPr>
          <w:rFonts w:eastAsia="Times New Roman" w:cs="Times New Roman"/>
          <w:szCs w:val="24"/>
          <w:lang w:eastAsia="da-DK"/>
        </w:rPr>
        <w:t>Vabariigi Valitsusel</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sellist õigust. Tegu peab olema </w:t>
      </w:r>
      <w:r>
        <w:rPr>
          <w:rFonts w:eastAsia="Times New Roman" w:cs="Times New Roman"/>
          <w:szCs w:val="24"/>
          <w:lang w:eastAsia="da-DK"/>
        </w:rPr>
        <w:t xml:space="preserve">erikorraga eelnõu </w:t>
      </w:r>
      <w:r w:rsidRPr="000C3AD4">
        <w:rPr>
          <w:rFonts w:eastAsia="Times New Roman" w:cs="Times New Roman"/>
          <w:szCs w:val="24"/>
          <w:lang w:eastAsia="da-DK"/>
        </w:rPr>
        <w:t>tähenduses, mis puudutab muu</w:t>
      </w:r>
      <w:r>
        <w:rPr>
          <w:rFonts w:eastAsia="Times New Roman" w:cs="Times New Roman"/>
          <w:szCs w:val="24"/>
          <w:lang w:eastAsia="da-DK"/>
        </w:rPr>
        <w:t xml:space="preserve"> </w:t>
      </w:r>
      <w:r w:rsidRPr="000C3AD4">
        <w:rPr>
          <w:rFonts w:eastAsia="Times New Roman" w:cs="Times New Roman"/>
          <w:szCs w:val="24"/>
          <w:lang w:eastAsia="da-DK"/>
        </w:rPr>
        <w:t>hulgas finantssektorit</w:t>
      </w:r>
      <w:r>
        <w:rPr>
          <w:rFonts w:eastAsia="Times New Roman" w:cs="Times New Roman"/>
          <w:szCs w:val="24"/>
          <w:lang w:eastAsia="da-DK"/>
        </w:rPr>
        <w:t>,</w:t>
      </w:r>
      <w:r w:rsidRPr="000C3AD4">
        <w:rPr>
          <w:rFonts w:eastAsia="Times New Roman" w:cs="Times New Roman"/>
          <w:szCs w:val="24"/>
          <w:lang w:eastAsia="da-DK"/>
        </w:rPr>
        <w:t xml:space="preserve"> </w:t>
      </w:r>
      <w:r>
        <w:rPr>
          <w:rFonts w:eastAsia="Times New Roman" w:cs="Times New Roman"/>
          <w:szCs w:val="24"/>
          <w:lang w:eastAsia="da-DK"/>
        </w:rPr>
        <w:t>e</w:t>
      </w:r>
      <w:r w:rsidRPr="000C3AD4">
        <w:rPr>
          <w:rFonts w:eastAsia="Times New Roman" w:cs="Times New Roman"/>
          <w:szCs w:val="24"/>
          <w:lang w:eastAsia="da-DK"/>
        </w:rPr>
        <w:t>hk olu</w:t>
      </w:r>
      <w:r>
        <w:rPr>
          <w:rFonts w:eastAsia="Times New Roman" w:cs="Times New Roman"/>
          <w:szCs w:val="24"/>
          <w:lang w:eastAsia="da-DK"/>
        </w:rPr>
        <w:t>korraga</w:t>
      </w:r>
      <w:r w:rsidRPr="000C3AD4">
        <w:rPr>
          <w:rFonts w:eastAsia="Times New Roman" w:cs="Times New Roman"/>
          <w:szCs w:val="24"/>
          <w:lang w:eastAsia="da-DK"/>
        </w:rPr>
        <w:t xml:space="preserve">, kus selline puutumus on kas otse finantssektorile, seda väga oluliselt mõjutav või finantsjärelevalve subjektidele. Selline kitsendus on vajalik, kuna mitte iga kriisiolukord </w:t>
      </w:r>
      <w:r>
        <w:rPr>
          <w:rFonts w:eastAsia="Times New Roman" w:cs="Times New Roman"/>
          <w:szCs w:val="24"/>
          <w:lang w:eastAsia="da-DK"/>
        </w:rPr>
        <w:t xml:space="preserve">ega ka erikord </w:t>
      </w:r>
      <w:r w:rsidRPr="000C3AD4">
        <w:rPr>
          <w:rFonts w:eastAsia="Times New Roman" w:cs="Times New Roman"/>
          <w:szCs w:val="24"/>
          <w:lang w:eastAsia="da-DK"/>
        </w:rPr>
        <w:t>ei pea ilmtingimata tooma kaasa vajadust muuta finantssektori tavapärast toimimist ja järelevalvemudelit. Arvestades seda, et tegemist on kõrgendatud avaliku huvi valdkonnaga (eelkõige</w:t>
      </w:r>
      <w:r>
        <w:rPr>
          <w:rFonts w:eastAsia="Times New Roman" w:cs="Times New Roman"/>
          <w:szCs w:val="24"/>
          <w:lang w:eastAsia="da-DK"/>
        </w:rPr>
        <w:t>,</w:t>
      </w:r>
      <w:r w:rsidRPr="000C3AD4">
        <w:rPr>
          <w:rFonts w:eastAsia="Times New Roman" w:cs="Times New Roman"/>
          <w:szCs w:val="24"/>
          <w:lang w:eastAsia="da-DK"/>
        </w:rPr>
        <w:t xml:space="preserve"> mis puudutab maksetehingute te</w:t>
      </w:r>
      <w:r>
        <w:rPr>
          <w:rFonts w:eastAsia="Times New Roman" w:cs="Times New Roman"/>
          <w:szCs w:val="24"/>
          <w:lang w:eastAsia="da-DK"/>
        </w:rPr>
        <w:t>ge</w:t>
      </w:r>
      <w:r w:rsidRPr="000C3AD4">
        <w:rPr>
          <w:rFonts w:eastAsia="Times New Roman" w:cs="Times New Roman"/>
          <w:szCs w:val="24"/>
          <w:lang w:eastAsia="da-DK"/>
        </w:rPr>
        <w:t xml:space="preserve">mist ja sularaha kättesaadavust), on põhjendatud, et finantssektori toimimise puhul antakse </w:t>
      </w:r>
      <w:r w:rsidR="00621027">
        <w:rPr>
          <w:rFonts w:eastAsia="Times New Roman" w:cs="Times New Roman"/>
          <w:szCs w:val="24"/>
          <w:lang w:eastAsia="da-DK"/>
        </w:rPr>
        <w:t>Vabariigi Valitsusele</w:t>
      </w:r>
      <w:r w:rsidR="00621027" w:rsidRPr="000C3AD4">
        <w:rPr>
          <w:rFonts w:eastAsia="Times New Roman" w:cs="Times New Roman"/>
          <w:szCs w:val="24"/>
          <w:lang w:eastAsia="da-DK"/>
        </w:rPr>
        <w:t xml:space="preserve"> </w:t>
      </w:r>
      <w:r>
        <w:rPr>
          <w:rFonts w:eastAsia="Times New Roman" w:cs="Times New Roman"/>
          <w:szCs w:val="24"/>
          <w:lang w:eastAsia="da-DK"/>
        </w:rPr>
        <w:t>erikordades</w:t>
      </w:r>
      <w:r w:rsidRPr="000C3AD4">
        <w:rPr>
          <w:rFonts w:eastAsia="Times New Roman" w:cs="Times New Roman"/>
          <w:szCs w:val="24"/>
          <w:lang w:eastAsia="da-DK"/>
        </w:rPr>
        <w:t xml:space="preserve"> </w:t>
      </w:r>
      <w:r w:rsidRPr="009B41FB">
        <w:rPr>
          <w:rFonts w:eastAsia="Times New Roman" w:cs="Times New Roman"/>
          <w:i/>
          <w:iCs/>
          <w:szCs w:val="24"/>
          <w:lang w:eastAsia="da-DK"/>
        </w:rPr>
        <w:t>ultima ratio</w:t>
      </w:r>
      <w:r w:rsidRPr="000C3AD4">
        <w:rPr>
          <w:rFonts w:eastAsia="Times New Roman" w:cs="Times New Roman"/>
          <w:szCs w:val="24"/>
          <w:lang w:eastAsia="da-DK"/>
        </w:rPr>
        <w:t xml:space="preserve"> põhimõttel erandlikud volitused.</w:t>
      </w:r>
    </w:p>
    <w:p w14:paraId="4FF5EAEF" w14:textId="77777777" w:rsidR="00A15964" w:rsidRPr="000C3AD4" w:rsidRDefault="00A15964" w:rsidP="00E06D66">
      <w:pPr>
        <w:rPr>
          <w:rFonts w:eastAsia="Times New Roman" w:cs="Times New Roman"/>
          <w:szCs w:val="24"/>
          <w:lang w:eastAsia="da-DK"/>
        </w:rPr>
      </w:pPr>
    </w:p>
    <w:p w14:paraId="2842A8D8" w14:textId="1C96F847" w:rsidR="00A15964" w:rsidRDefault="00A15964" w:rsidP="00E06D66">
      <w:pPr>
        <w:rPr>
          <w:rFonts w:eastAsia="Times New Roman" w:cs="Times New Roman"/>
          <w:szCs w:val="24"/>
          <w:lang w:eastAsia="da-DK"/>
        </w:rPr>
      </w:pPr>
      <w:r w:rsidRPr="000C3AD4">
        <w:rPr>
          <w:rFonts w:eastAsia="Times New Roman" w:cs="Times New Roman"/>
          <w:szCs w:val="24"/>
          <w:lang w:eastAsia="da-DK"/>
        </w:rPr>
        <w:t>Oluline on osu</w:t>
      </w:r>
      <w:r>
        <w:rPr>
          <w:rFonts w:eastAsia="Times New Roman" w:cs="Times New Roman"/>
          <w:szCs w:val="24"/>
          <w:lang w:eastAsia="da-DK"/>
        </w:rPr>
        <w:t>t</w:t>
      </w:r>
      <w:r w:rsidRPr="000C3AD4">
        <w:rPr>
          <w:rFonts w:eastAsia="Times New Roman" w:cs="Times New Roman"/>
          <w:szCs w:val="24"/>
          <w:lang w:eastAsia="da-DK"/>
        </w:rPr>
        <w:t>ada, et käesolevast normist tule</w:t>
      </w:r>
      <w:r>
        <w:rPr>
          <w:rFonts w:eastAsia="Times New Roman" w:cs="Times New Roman"/>
          <w:szCs w:val="24"/>
          <w:lang w:eastAsia="da-DK"/>
        </w:rPr>
        <w:t>ne</w:t>
      </w:r>
      <w:r w:rsidRPr="000C3AD4">
        <w:rPr>
          <w:rFonts w:eastAsia="Times New Roman" w:cs="Times New Roman"/>
          <w:szCs w:val="24"/>
          <w:lang w:eastAsia="da-DK"/>
        </w:rPr>
        <w:t>v õigus puudutab üksnes FIS</w:t>
      </w:r>
      <w:r>
        <w:rPr>
          <w:rFonts w:eastAsia="Times New Roman" w:cs="Times New Roman"/>
          <w:szCs w:val="24"/>
          <w:lang w:eastAsia="da-DK"/>
        </w:rPr>
        <w:t>i</w:t>
      </w:r>
      <w:r w:rsidRPr="000C3AD4">
        <w:rPr>
          <w:rFonts w:eastAsia="Times New Roman" w:cs="Times New Roman"/>
          <w:szCs w:val="24"/>
          <w:lang w:eastAsia="da-DK"/>
        </w:rPr>
        <w:t xml:space="preserve"> § 2 lõikes 2 </w:t>
      </w:r>
      <w:r>
        <w:rPr>
          <w:rFonts w:eastAsia="Times New Roman" w:cs="Times New Roman"/>
          <w:szCs w:val="24"/>
          <w:lang w:eastAsia="da-DK"/>
        </w:rPr>
        <w:t>nimetatud</w:t>
      </w:r>
      <w:r w:rsidRPr="000C3AD4">
        <w:rPr>
          <w:rFonts w:eastAsia="Times New Roman" w:cs="Times New Roman"/>
          <w:szCs w:val="24"/>
          <w:lang w:eastAsia="da-DK"/>
        </w:rPr>
        <w:t xml:space="preserve"> isikute suhtes eriõiguste rakendamist, kuid nende mõju puudutab</w:t>
      </w:r>
      <w:r>
        <w:rPr>
          <w:rFonts w:eastAsia="Times New Roman" w:cs="Times New Roman"/>
          <w:szCs w:val="24"/>
          <w:lang w:eastAsia="da-DK"/>
        </w:rPr>
        <w:t xml:space="preserve"> või </w:t>
      </w:r>
      <w:r w:rsidRPr="000C3AD4">
        <w:rPr>
          <w:rFonts w:eastAsia="Times New Roman" w:cs="Times New Roman"/>
          <w:szCs w:val="24"/>
          <w:lang w:eastAsia="da-DK"/>
        </w:rPr>
        <w:t xml:space="preserve">võib puudutada ka laiemat avalikkust. </w:t>
      </w:r>
      <w:r>
        <w:rPr>
          <w:rFonts w:eastAsia="Times New Roman" w:cs="Times New Roman"/>
          <w:szCs w:val="24"/>
          <w:lang w:eastAsia="da-DK"/>
        </w:rPr>
        <w:t>T</w:t>
      </w:r>
      <w:r w:rsidRPr="000C3AD4">
        <w:rPr>
          <w:rFonts w:eastAsia="Times New Roman" w:cs="Times New Roman"/>
          <w:szCs w:val="24"/>
          <w:lang w:eastAsia="da-DK"/>
        </w:rPr>
        <w:t xml:space="preserve">egu peab olema finantsjärelevalve subjektidega (nt hoiu-laenuühistud ei ole finantsjärelevalve subjektid) </w:t>
      </w:r>
      <w:r>
        <w:rPr>
          <w:rFonts w:eastAsia="Times New Roman" w:cs="Times New Roman"/>
          <w:szCs w:val="24"/>
          <w:lang w:eastAsia="da-DK"/>
        </w:rPr>
        <w:t>e</w:t>
      </w:r>
      <w:r w:rsidRPr="000C3AD4">
        <w:rPr>
          <w:rFonts w:eastAsia="Times New Roman" w:cs="Times New Roman"/>
          <w:szCs w:val="24"/>
          <w:lang w:eastAsia="da-DK"/>
        </w:rPr>
        <w:t>hk vastav õigus puudutab otseselt neid isikuid, kes on saanud Finantsinspektsioonilt või Euroopa Keskpangalt eriseaduses (FIS</w:t>
      </w:r>
      <w:r>
        <w:rPr>
          <w:rFonts w:eastAsia="Times New Roman" w:cs="Times New Roman"/>
          <w:szCs w:val="24"/>
          <w:lang w:eastAsia="da-DK"/>
        </w:rPr>
        <w:t>i</w:t>
      </w:r>
      <w:r w:rsidRPr="000C3AD4">
        <w:rPr>
          <w:rFonts w:eastAsia="Times New Roman" w:cs="Times New Roman"/>
          <w:szCs w:val="24"/>
          <w:lang w:eastAsia="da-DK"/>
        </w:rPr>
        <w:t xml:space="preserve"> § 2 lõige 1) sätestatud korras tegevusõiguse. </w:t>
      </w:r>
      <w:r w:rsidR="00621027">
        <w:rPr>
          <w:rFonts w:eastAsia="Times New Roman" w:cs="Times New Roman"/>
          <w:szCs w:val="24"/>
          <w:lang w:eastAsia="da-DK"/>
        </w:rPr>
        <w:t>Tegevusõiguse</w:t>
      </w:r>
      <w:r w:rsidR="00621027" w:rsidRPr="000C3AD4">
        <w:rPr>
          <w:rFonts w:eastAsia="Times New Roman" w:cs="Times New Roman"/>
          <w:szCs w:val="24"/>
          <w:lang w:eastAsia="da-DK"/>
        </w:rPr>
        <w:t xml:space="preserve"> </w:t>
      </w:r>
      <w:r w:rsidRPr="000C3AD4">
        <w:rPr>
          <w:rFonts w:eastAsia="Times New Roman" w:cs="Times New Roman"/>
          <w:szCs w:val="24"/>
          <w:lang w:eastAsia="da-DK"/>
        </w:rPr>
        <w:t>saanud isikud kannab Finantsinspektsioon enda juures peetavasse avalikku registrisse, mis on kättesaadav turuosaliste registrist (</w:t>
      </w:r>
      <w:hyperlink r:id="rId24" w:history="1">
        <w:r w:rsidRPr="000C3AD4">
          <w:rPr>
            <w:rFonts w:eastAsia="Times New Roman" w:cs="Times New Roman"/>
            <w:szCs w:val="24"/>
            <w:lang w:eastAsia="da-DK"/>
          </w:rPr>
          <w:t>https://www.fi.ee/et/supervised-entities</w:t>
        </w:r>
      </w:hyperlink>
      <w:r w:rsidRPr="000C3AD4">
        <w:rPr>
          <w:rFonts w:eastAsia="Times New Roman" w:cs="Times New Roman"/>
          <w:szCs w:val="24"/>
          <w:lang w:eastAsia="da-DK"/>
        </w:rPr>
        <w:t xml:space="preserve">). </w:t>
      </w:r>
    </w:p>
    <w:p w14:paraId="20542E07" w14:textId="77777777" w:rsidR="00A15964" w:rsidRPr="000C3AD4" w:rsidRDefault="00A15964" w:rsidP="00E06D66">
      <w:pPr>
        <w:rPr>
          <w:rFonts w:eastAsia="Times New Roman" w:cs="Times New Roman"/>
          <w:szCs w:val="24"/>
          <w:lang w:eastAsia="da-DK"/>
        </w:rPr>
      </w:pPr>
    </w:p>
    <w:p w14:paraId="7FC3CB1B" w14:textId="66BF6D78" w:rsidR="00621027" w:rsidRDefault="00A15964" w:rsidP="00E06D66">
      <w:pPr>
        <w:rPr>
          <w:rFonts w:eastAsia="Times New Roman" w:cs="Times New Roman"/>
          <w:szCs w:val="24"/>
          <w:lang w:eastAsia="da-DK"/>
        </w:rPr>
      </w:pPr>
      <w:r w:rsidRPr="00722877">
        <w:rPr>
          <w:rFonts w:eastAsia="Times New Roman" w:cs="Times New Roman"/>
          <w:b/>
          <w:bCs/>
          <w:szCs w:val="24"/>
          <w:lang w:eastAsia="da-DK"/>
        </w:rPr>
        <w:t>Lõike 1 punktidest 1</w:t>
      </w:r>
      <w:r w:rsidRPr="00BB36E1">
        <w:rPr>
          <w:rFonts w:eastAsia="Times New Roman" w:cs="Times New Roman"/>
          <w:b/>
          <w:bCs/>
          <w:szCs w:val="24"/>
          <w:lang w:eastAsia="da-DK"/>
        </w:rPr>
        <w:t>–</w:t>
      </w:r>
      <w:r w:rsidRPr="00722877">
        <w:rPr>
          <w:rFonts w:eastAsia="Times New Roman" w:cs="Times New Roman"/>
          <w:b/>
          <w:bCs/>
          <w:szCs w:val="24"/>
          <w:lang w:eastAsia="da-DK"/>
        </w:rPr>
        <w:t>7</w:t>
      </w:r>
      <w:r w:rsidRPr="000C3AD4">
        <w:rPr>
          <w:rFonts w:eastAsia="Times New Roman" w:cs="Times New Roman"/>
          <w:szCs w:val="24"/>
          <w:lang w:eastAsia="da-DK"/>
        </w:rPr>
        <w:t xml:space="preserve"> tule</w:t>
      </w:r>
      <w:r>
        <w:rPr>
          <w:rFonts w:eastAsia="Times New Roman" w:cs="Times New Roman"/>
          <w:szCs w:val="24"/>
          <w:lang w:eastAsia="da-DK"/>
        </w:rPr>
        <w:t>ne</w:t>
      </w:r>
      <w:r w:rsidRPr="000C3AD4">
        <w:rPr>
          <w:rFonts w:eastAsia="Times New Roman" w:cs="Times New Roman"/>
          <w:szCs w:val="24"/>
          <w:lang w:eastAsia="da-DK"/>
        </w:rPr>
        <w:t xml:space="preserve">vad õigused on suuresti finantssektori </w:t>
      </w:r>
      <w:r w:rsidR="00621027">
        <w:rPr>
          <w:rFonts w:eastAsia="Times New Roman" w:cs="Times New Roman"/>
          <w:szCs w:val="24"/>
          <w:lang w:eastAsia="da-DK"/>
        </w:rPr>
        <w:t>eriseaduses</w:t>
      </w:r>
      <w:r w:rsidR="00621027" w:rsidRPr="000C3AD4">
        <w:rPr>
          <w:rFonts w:eastAsia="Times New Roman" w:cs="Times New Roman"/>
          <w:szCs w:val="24"/>
          <w:lang w:eastAsia="da-DK"/>
        </w:rPr>
        <w:t xml:space="preserve"> </w:t>
      </w:r>
      <w:r w:rsidR="00621027">
        <w:rPr>
          <w:rFonts w:eastAsia="Times New Roman" w:cs="Times New Roman"/>
          <w:szCs w:val="24"/>
          <w:lang w:eastAsia="da-DK"/>
        </w:rPr>
        <w:t xml:space="preserve">juba ette nähtud ja olemuselt ajutise iseloomuga meetmed. </w:t>
      </w:r>
    </w:p>
    <w:p w14:paraId="415A3130" w14:textId="77777777" w:rsidR="00621027" w:rsidRDefault="00621027" w:rsidP="00E06D66">
      <w:pPr>
        <w:rPr>
          <w:rFonts w:eastAsia="Times New Roman" w:cs="Times New Roman"/>
          <w:szCs w:val="24"/>
          <w:lang w:eastAsia="da-DK"/>
        </w:rPr>
      </w:pPr>
    </w:p>
    <w:p w14:paraId="7A7679F6" w14:textId="5E60452B" w:rsidR="00621027" w:rsidRDefault="00621027" w:rsidP="00E06D66">
      <w:pPr>
        <w:rPr>
          <w:rFonts w:eastAsia="Times New Roman" w:cs="Times New Roman"/>
          <w:szCs w:val="24"/>
          <w:lang w:eastAsia="da-DK"/>
        </w:rPr>
      </w:pPr>
      <w:r w:rsidRPr="00621027">
        <w:rPr>
          <w:rFonts w:eastAsia="Times New Roman" w:cs="Times New Roman"/>
          <w:szCs w:val="24"/>
          <w:lang w:eastAsia="da-DK"/>
        </w:rPr>
        <w:t xml:space="preserve">Lihtsustatult saab juba </w:t>
      </w:r>
      <w:r w:rsidR="00B724AA">
        <w:rPr>
          <w:rFonts w:eastAsia="Times New Roman" w:cs="Times New Roman"/>
          <w:szCs w:val="24"/>
          <w:lang w:eastAsia="da-DK"/>
        </w:rPr>
        <w:t>praegu</w:t>
      </w:r>
      <w:r w:rsidRPr="00621027">
        <w:rPr>
          <w:rFonts w:eastAsia="Times New Roman" w:cs="Times New Roman"/>
          <w:szCs w:val="24"/>
          <w:lang w:eastAsia="da-DK"/>
        </w:rPr>
        <w:t xml:space="preserve"> Finantsinspektsioon (või Euroopa Keskpank) ise rakendada üksikute pankade või muude finantsjärelevalve subjektide puhul samu ulatuslikke meetmeid – nt piirata teatud tehingute/toimingute tegemist (vt krediidiasutuste seaduse § 104) või suisa võtta panga juhtimine üle (vt FELS</w:t>
      </w:r>
      <w:r w:rsidR="00090EE2">
        <w:rPr>
          <w:rFonts w:eastAsia="Times New Roman" w:cs="Times New Roman"/>
          <w:szCs w:val="24"/>
          <w:lang w:eastAsia="da-DK"/>
        </w:rPr>
        <w:t>i</w:t>
      </w:r>
      <w:r w:rsidRPr="00621027">
        <w:rPr>
          <w:rFonts w:eastAsia="Times New Roman" w:cs="Times New Roman"/>
          <w:szCs w:val="24"/>
          <w:lang w:eastAsia="da-DK"/>
        </w:rPr>
        <w:t xml:space="preserve"> §-d 36–37). Ehk selles mõttes ei ole tegemist pretsedendiga.</w:t>
      </w:r>
    </w:p>
    <w:p w14:paraId="23343E96" w14:textId="77777777" w:rsidR="00621027" w:rsidRDefault="00621027" w:rsidP="00E06D66">
      <w:pPr>
        <w:rPr>
          <w:rFonts w:eastAsia="Times New Roman" w:cs="Times New Roman"/>
          <w:szCs w:val="24"/>
          <w:lang w:eastAsia="da-DK"/>
        </w:rPr>
      </w:pPr>
    </w:p>
    <w:p w14:paraId="587687ED" w14:textId="3D65CC6A" w:rsidR="00A15964" w:rsidRDefault="00A15964" w:rsidP="00E06D66">
      <w:pPr>
        <w:rPr>
          <w:rFonts w:eastAsia="Times New Roman" w:cs="Times New Roman"/>
          <w:szCs w:val="24"/>
          <w:lang w:eastAsia="da-DK"/>
        </w:rPr>
      </w:pPr>
      <w:r w:rsidRPr="000C3AD4">
        <w:rPr>
          <w:rFonts w:eastAsia="Times New Roman" w:cs="Times New Roman"/>
          <w:szCs w:val="24"/>
          <w:lang w:eastAsia="da-DK"/>
        </w:rPr>
        <w:t>Siinkohal tuleb rõhutada, et finantssektori toimimise</w:t>
      </w:r>
      <w:r>
        <w:rPr>
          <w:rFonts w:eastAsia="Times New Roman" w:cs="Times New Roman"/>
          <w:szCs w:val="24"/>
          <w:lang w:eastAsia="da-DK"/>
        </w:rPr>
        <w:t>s</w:t>
      </w:r>
      <w:r w:rsidRPr="000C3AD4">
        <w:rPr>
          <w:rFonts w:eastAsia="Times New Roman" w:cs="Times New Roman"/>
          <w:szCs w:val="24"/>
          <w:lang w:eastAsia="da-DK"/>
        </w:rPr>
        <w:t xml:space="preserve"> ja selle järelevalves lähtutakse valdavalt riskipõhisest lähenemisest. Tegemist on paindlikkust vajava, väga dünaamilise valdkonnaga, sh kus on ka väga suured globaalsed mõjutused (kriis ühe riigi finantssektoris võib kergelt/kiiresti kanduda teistesse riikidesse). Õigusaktides kasutatakse seetõttu laialdaselt määratlemata õigusmõisteid ja järelevalvel on ulatuslik kaalutlusõigus ning vastavate printsiipide järgimise kohustus, sh otsuse põhjaliku põhjendamise kohustus. Riskide (nt operatsiooni riski</w:t>
      </w:r>
      <w:r>
        <w:rPr>
          <w:rFonts w:eastAsia="Times New Roman" w:cs="Times New Roman"/>
          <w:szCs w:val="24"/>
          <w:lang w:eastAsia="da-DK"/>
        </w:rPr>
        <w:t>,</w:t>
      </w:r>
      <w:r w:rsidRPr="000C3AD4">
        <w:rPr>
          <w:rFonts w:eastAsia="Times New Roman" w:cs="Times New Roman"/>
          <w:szCs w:val="24"/>
          <w:lang w:eastAsia="da-DK"/>
        </w:rPr>
        <w:t xml:space="preserve"> s.o risk saada kahju sisemiste protsesside, inimeste tegevuse ja süsteemide ebaadekvaatse toimimise või mittetoimimise või väliste sündmuste tagajärjel) suurenemisest johtuvalt on ka kehtivas õiguses sätestatud järelevalvele erinevaid võimalusi vastavate meetmete rakendamiseks, mh suurendada kapitalinõudeid (nt krediidiasutuste seaduse </w:t>
      </w:r>
      <w:r w:rsidR="00DA73A6">
        <w:rPr>
          <w:rFonts w:eastAsia="Times New Roman" w:cs="Times New Roman"/>
          <w:szCs w:val="24"/>
          <w:lang w:eastAsia="da-DK"/>
        </w:rPr>
        <w:t xml:space="preserve">(edaspidi </w:t>
      </w:r>
      <w:r w:rsidR="00DA73A6" w:rsidRPr="00DA73A6">
        <w:rPr>
          <w:rFonts w:eastAsia="Times New Roman" w:cs="Times New Roman"/>
          <w:i/>
          <w:iCs/>
          <w:szCs w:val="24"/>
          <w:lang w:eastAsia="da-DK"/>
        </w:rPr>
        <w:t>KAS</w:t>
      </w:r>
      <w:r w:rsidR="00DA73A6">
        <w:rPr>
          <w:rFonts w:eastAsia="Times New Roman" w:cs="Times New Roman"/>
          <w:szCs w:val="24"/>
          <w:lang w:eastAsia="da-DK"/>
        </w:rPr>
        <w:t xml:space="preserve">) </w:t>
      </w:r>
      <w:r w:rsidRPr="000C3AD4">
        <w:rPr>
          <w:rFonts w:eastAsia="Times New Roman" w:cs="Times New Roman"/>
          <w:szCs w:val="24"/>
          <w:lang w:eastAsia="da-DK"/>
        </w:rPr>
        <w:t>§ 104 l</w:t>
      </w:r>
      <w:r w:rsidR="00894F26">
        <w:rPr>
          <w:rFonts w:eastAsia="Times New Roman" w:cs="Times New Roman"/>
          <w:szCs w:val="24"/>
          <w:lang w:eastAsia="da-DK"/>
        </w:rPr>
        <w:t>õige</w:t>
      </w:r>
      <w:r w:rsidRPr="000C3AD4">
        <w:rPr>
          <w:rFonts w:eastAsia="Times New Roman" w:cs="Times New Roman"/>
          <w:szCs w:val="24"/>
          <w:lang w:eastAsia="da-DK"/>
        </w:rPr>
        <w:t xml:space="preserve"> 4, § 104</w:t>
      </w:r>
      <w:r w:rsidRPr="00BB36E1">
        <w:rPr>
          <w:rFonts w:eastAsia="Times New Roman" w:cs="Times New Roman"/>
          <w:szCs w:val="24"/>
          <w:vertAlign w:val="superscript"/>
          <w:lang w:eastAsia="da-DK"/>
        </w:rPr>
        <w:t>2</w:t>
      </w:r>
      <w:r w:rsidRPr="000C3AD4">
        <w:rPr>
          <w:rFonts w:eastAsia="Times New Roman" w:cs="Times New Roman"/>
          <w:szCs w:val="24"/>
          <w:lang w:eastAsia="da-DK"/>
        </w:rPr>
        <w:t xml:space="preserve"> l</w:t>
      </w:r>
      <w:r w:rsidR="00894F26">
        <w:rPr>
          <w:rFonts w:eastAsia="Times New Roman" w:cs="Times New Roman"/>
          <w:szCs w:val="24"/>
          <w:lang w:eastAsia="da-DK"/>
        </w:rPr>
        <w:t>õige</w:t>
      </w:r>
      <w:r w:rsidRPr="000C3AD4">
        <w:rPr>
          <w:rFonts w:eastAsia="Times New Roman" w:cs="Times New Roman"/>
          <w:szCs w:val="24"/>
          <w:lang w:eastAsia="da-DK"/>
        </w:rPr>
        <w:t xml:space="preserve"> 1, § 104</w:t>
      </w:r>
      <w:r w:rsidRPr="00BB36E1">
        <w:rPr>
          <w:rFonts w:eastAsia="Times New Roman" w:cs="Times New Roman"/>
          <w:szCs w:val="24"/>
          <w:vertAlign w:val="superscript"/>
          <w:lang w:eastAsia="da-DK"/>
        </w:rPr>
        <w:t>3</w:t>
      </w:r>
      <w:r w:rsidRPr="000C3AD4">
        <w:rPr>
          <w:rFonts w:eastAsia="Times New Roman" w:cs="Times New Roman"/>
          <w:szCs w:val="24"/>
          <w:lang w:eastAsia="da-DK"/>
        </w:rPr>
        <w:t xml:space="preserve"> l</w:t>
      </w:r>
      <w:r w:rsidR="00894F26">
        <w:rPr>
          <w:rFonts w:eastAsia="Times New Roman" w:cs="Times New Roman"/>
          <w:szCs w:val="24"/>
          <w:lang w:eastAsia="da-DK"/>
        </w:rPr>
        <w:t>õige</w:t>
      </w:r>
      <w:r w:rsidRPr="000C3AD4">
        <w:rPr>
          <w:rFonts w:eastAsia="Times New Roman" w:cs="Times New Roman"/>
          <w:szCs w:val="24"/>
          <w:lang w:eastAsia="da-DK"/>
        </w:rPr>
        <w:t xml:space="preserve"> 1).</w:t>
      </w:r>
      <w:r w:rsidR="00AF3C01">
        <w:rPr>
          <w:rFonts w:eastAsia="Times New Roman" w:cs="Times New Roman"/>
          <w:szCs w:val="24"/>
          <w:lang w:eastAsia="da-DK"/>
        </w:rPr>
        <w:t xml:space="preserve"> </w:t>
      </w:r>
    </w:p>
    <w:p w14:paraId="56497094" w14:textId="77777777" w:rsidR="00A15964" w:rsidRPr="000C3AD4" w:rsidRDefault="00A15964" w:rsidP="00E06D66">
      <w:pPr>
        <w:rPr>
          <w:rFonts w:eastAsia="Times New Roman" w:cs="Times New Roman"/>
          <w:szCs w:val="24"/>
          <w:lang w:eastAsia="da-DK"/>
        </w:rPr>
      </w:pPr>
    </w:p>
    <w:p w14:paraId="5A70C3AB" w14:textId="30291F66"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Finantsinspektsioon saab </w:t>
      </w:r>
      <w:r w:rsidR="00621027">
        <w:rPr>
          <w:rFonts w:eastAsia="Times New Roman" w:cs="Times New Roman"/>
          <w:szCs w:val="24"/>
          <w:lang w:eastAsia="da-DK"/>
        </w:rPr>
        <w:t xml:space="preserve">Vabariigi Valitsuse </w:t>
      </w:r>
      <w:r w:rsidR="00A376CE">
        <w:rPr>
          <w:rFonts w:eastAsia="Times New Roman" w:cs="Times New Roman"/>
          <w:szCs w:val="24"/>
          <w:lang w:eastAsia="da-DK"/>
        </w:rPr>
        <w:t>otsuse</w:t>
      </w:r>
      <w:r w:rsidRPr="000C3AD4">
        <w:rPr>
          <w:rFonts w:eastAsia="Times New Roman" w:cs="Times New Roman"/>
          <w:szCs w:val="24"/>
          <w:lang w:eastAsia="da-DK"/>
        </w:rPr>
        <w:t xml:space="preserve"> rakendamiseks kasutada meetmeid, mis on sätestatud FIS</w:t>
      </w:r>
      <w:r>
        <w:rPr>
          <w:rFonts w:eastAsia="Times New Roman" w:cs="Times New Roman"/>
          <w:szCs w:val="24"/>
          <w:lang w:eastAsia="da-DK"/>
        </w:rPr>
        <w:t>i</w:t>
      </w:r>
      <w:r w:rsidRPr="000C3AD4">
        <w:rPr>
          <w:rFonts w:eastAsia="Times New Roman" w:cs="Times New Roman"/>
          <w:szCs w:val="24"/>
          <w:lang w:eastAsia="da-DK"/>
        </w:rPr>
        <w:t xml:space="preserve"> § 2 lõi</w:t>
      </w:r>
      <w:r>
        <w:rPr>
          <w:rFonts w:eastAsia="Times New Roman" w:cs="Times New Roman"/>
          <w:szCs w:val="24"/>
          <w:lang w:eastAsia="da-DK"/>
        </w:rPr>
        <w:t>getes</w:t>
      </w:r>
      <w:r w:rsidRPr="000C3AD4">
        <w:rPr>
          <w:rFonts w:eastAsia="Times New Roman" w:cs="Times New Roman"/>
          <w:szCs w:val="24"/>
          <w:lang w:eastAsia="da-DK"/>
        </w:rPr>
        <w:t xml:space="preserve"> 1 ja 3 nimetatud seadustes või nendes viidatud õigusaktides.</w:t>
      </w:r>
    </w:p>
    <w:p w14:paraId="330F5229" w14:textId="77777777" w:rsidR="00A15964" w:rsidRPr="000C3AD4" w:rsidRDefault="00A15964" w:rsidP="00E06D66">
      <w:pPr>
        <w:rPr>
          <w:rFonts w:eastAsia="Times New Roman" w:cs="Times New Roman"/>
          <w:szCs w:val="24"/>
          <w:lang w:eastAsia="da-DK"/>
        </w:rPr>
      </w:pPr>
    </w:p>
    <w:p w14:paraId="6DCFBCF8" w14:textId="38B6EF40"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BD5B83">
        <w:rPr>
          <w:rFonts w:eastAsia="Times New Roman" w:cs="Times New Roman"/>
          <w:b/>
          <w:bCs/>
          <w:szCs w:val="24"/>
          <w:lang w:eastAsia="da-DK"/>
        </w:rPr>
        <w:t>unkt 1</w:t>
      </w:r>
      <w:r w:rsidRPr="000C3AD4">
        <w:rPr>
          <w:rFonts w:eastAsia="Times New Roman" w:cs="Times New Roman"/>
          <w:szCs w:val="24"/>
          <w:lang w:eastAsia="da-DK"/>
        </w:rPr>
        <w:t xml:space="preserve"> </w:t>
      </w:r>
      <w:r w:rsidR="00621027">
        <w:rPr>
          <w:rFonts w:eastAsia="Times New Roman" w:cs="Times New Roman"/>
          <w:szCs w:val="24"/>
          <w:lang w:eastAsia="da-DK"/>
        </w:rPr>
        <w:t>annab Vabariigi Valitsusele õiguse kehtestada</w:t>
      </w:r>
      <w:r w:rsidRPr="000C3AD4">
        <w:rPr>
          <w:rFonts w:eastAsia="Times New Roman" w:cs="Times New Roman"/>
          <w:szCs w:val="24"/>
          <w:lang w:eastAsia="da-DK"/>
        </w:rPr>
        <w:t xml:space="preserve"> usaldatavusnõue</w:t>
      </w:r>
      <w:r w:rsidR="00621027">
        <w:rPr>
          <w:rFonts w:eastAsia="Times New Roman" w:cs="Times New Roman"/>
          <w:szCs w:val="24"/>
          <w:lang w:eastAsia="da-DK"/>
        </w:rPr>
        <w:t xml:space="preserve"> või muu sarnane normatiiv eelkõige </w:t>
      </w:r>
      <w:r w:rsidR="00621027" w:rsidRPr="00621027">
        <w:rPr>
          <w:rFonts w:eastAsia="Times New Roman" w:cs="Times New Roman"/>
          <w:szCs w:val="24"/>
          <w:lang w:eastAsia="da-DK"/>
        </w:rPr>
        <w:t>krediidiasutuste kui ka mõningate teiste finantssektori subjektide suhtes. Samuti võib Vabariigi Valitsus oma otsusega kõrvale kalduda n</w:t>
      </w:r>
      <w:r w:rsidR="00DA73A6">
        <w:rPr>
          <w:rFonts w:eastAsia="Times New Roman" w:cs="Times New Roman"/>
          <w:szCs w:val="24"/>
          <w:lang w:eastAsia="da-DK"/>
        </w:rPr>
        <w:t>-</w:t>
      </w:r>
      <w:r w:rsidR="00621027" w:rsidRPr="00621027">
        <w:rPr>
          <w:rFonts w:eastAsia="Times New Roman" w:cs="Times New Roman"/>
          <w:szCs w:val="24"/>
          <w:lang w:eastAsia="da-DK"/>
        </w:rPr>
        <w:t>ö tavapärastest usaldatavusnõuete või normatiivide määradest.</w:t>
      </w:r>
    </w:p>
    <w:p w14:paraId="55915A46" w14:textId="77777777" w:rsidR="00A15964" w:rsidRPr="000C3AD4" w:rsidRDefault="00A15964" w:rsidP="00E06D66">
      <w:pPr>
        <w:rPr>
          <w:rFonts w:eastAsia="Times New Roman" w:cs="Times New Roman"/>
          <w:szCs w:val="24"/>
          <w:lang w:eastAsia="da-DK"/>
        </w:rPr>
      </w:pPr>
    </w:p>
    <w:p w14:paraId="444103B9" w14:textId="06A32379"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Usaldatavusnõuded (ingl </w:t>
      </w:r>
      <w:r w:rsidRPr="00BB36E1">
        <w:rPr>
          <w:rFonts w:eastAsia="Times New Roman" w:cs="Times New Roman"/>
          <w:i/>
          <w:iCs/>
          <w:szCs w:val="24"/>
          <w:lang w:eastAsia="da-DK"/>
        </w:rPr>
        <w:t>prudential requirements</w:t>
      </w:r>
      <w:r w:rsidRPr="000C3AD4">
        <w:rPr>
          <w:rFonts w:eastAsia="Times New Roman" w:cs="Times New Roman"/>
          <w:szCs w:val="24"/>
          <w:lang w:eastAsia="da-DK"/>
        </w:rPr>
        <w:t>) on avalik-õiguslike reeglite kogum, mille eesmärk on tagada, et finantsasutuse riskid on piisavalt kaetud kapitali- ja likviidsusreservidega. Usaldatavusnõuded piiravad riski võtmist suhtena kapitali ja likviidsusesse.</w:t>
      </w:r>
    </w:p>
    <w:p w14:paraId="0D38B750" w14:textId="77777777" w:rsidR="00A15964" w:rsidRPr="000C3AD4" w:rsidRDefault="00A15964" w:rsidP="00E06D66">
      <w:pPr>
        <w:rPr>
          <w:rFonts w:eastAsia="Times New Roman" w:cs="Times New Roman"/>
          <w:szCs w:val="24"/>
          <w:lang w:eastAsia="da-DK"/>
        </w:rPr>
      </w:pPr>
    </w:p>
    <w:p w14:paraId="53DD2924" w14:textId="701AB332" w:rsidR="00A15964" w:rsidRDefault="00A15964" w:rsidP="00E06D66">
      <w:pPr>
        <w:rPr>
          <w:rFonts w:eastAsia="Times New Roman" w:cs="Times New Roman"/>
          <w:szCs w:val="24"/>
          <w:lang w:eastAsia="da-DK"/>
        </w:rPr>
      </w:pPr>
      <w:r w:rsidRPr="000C3AD4">
        <w:rPr>
          <w:rFonts w:eastAsia="Times New Roman" w:cs="Times New Roman"/>
          <w:szCs w:val="24"/>
          <w:lang w:eastAsia="da-DK"/>
        </w:rPr>
        <w:t>Usaldatavusnõuete eesmärk on tagada finantsstabiilsus ning kaitsta investoreid ja hoiustajaid (vt näiteks EL</w:t>
      </w:r>
      <w:r>
        <w:rPr>
          <w:rFonts w:eastAsia="Times New Roman" w:cs="Times New Roman"/>
          <w:szCs w:val="24"/>
          <w:lang w:eastAsia="da-DK"/>
        </w:rPr>
        <w:t>i</w:t>
      </w:r>
      <w:r w:rsidRPr="000C3AD4">
        <w:rPr>
          <w:rFonts w:eastAsia="Times New Roman" w:cs="Times New Roman"/>
          <w:szCs w:val="24"/>
          <w:lang w:eastAsia="da-DK"/>
        </w:rPr>
        <w:t xml:space="preserve"> pankade kapitalinõuete määruse nr 575/2013 (edaspidi </w:t>
      </w:r>
      <w:r w:rsidRPr="00BB36E1">
        <w:rPr>
          <w:rFonts w:eastAsia="Times New Roman" w:cs="Times New Roman"/>
          <w:i/>
          <w:iCs/>
          <w:szCs w:val="24"/>
          <w:lang w:eastAsia="da-DK"/>
        </w:rPr>
        <w:t>CRR</w:t>
      </w:r>
      <w:r w:rsidRPr="000C3AD4">
        <w:rPr>
          <w:rFonts w:eastAsia="Times New Roman" w:cs="Times New Roman"/>
          <w:szCs w:val="24"/>
          <w:lang w:eastAsia="da-DK"/>
        </w:rPr>
        <w:t xml:space="preserve">) preambuli punkti 7), mille kohaselt vastav määrus peaks muu hulgas sisaldama krediidiasutuste ja investeerimisühingute suhtes kohaldatavaid usaldatavusnõudeid, mis on otseselt seotud pangandusturu ja finantsteenuste turu toimimisega ning mille eesmärk on tagada kõnealustel turgudel tegutsevate ettevõtjate finantsstabiilsus, samuti investorite ja hoiustajate kõrge kaitstuse tase. Määruse eesmärk on aidata otsustavalt kaasa siseturu tõrgeteta toimimisele ja (vastavalt Euroopa Liidu Kohtu praktika tõlgendustele) põhineb </w:t>
      </w:r>
      <w:r w:rsidR="00DA73A6">
        <w:rPr>
          <w:rFonts w:eastAsia="Times New Roman" w:cs="Times New Roman"/>
          <w:szCs w:val="24"/>
          <w:lang w:eastAsia="da-DK"/>
        </w:rPr>
        <w:t xml:space="preserve">see </w:t>
      </w:r>
      <w:r w:rsidRPr="000C3AD4">
        <w:rPr>
          <w:rFonts w:eastAsia="Times New Roman" w:cs="Times New Roman"/>
          <w:szCs w:val="24"/>
          <w:lang w:eastAsia="da-DK"/>
        </w:rPr>
        <w:t>ELi toimimise lepingu artiklil 114.</w:t>
      </w:r>
    </w:p>
    <w:p w14:paraId="668022F1" w14:textId="77777777" w:rsidR="00A15964" w:rsidRPr="000C3AD4" w:rsidRDefault="00A15964" w:rsidP="00E06D66">
      <w:pPr>
        <w:rPr>
          <w:rFonts w:eastAsia="Times New Roman" w:cs="Times New Roman"/>
          <w:szCs w:val="24"/>
          <w:lang w:eastAsia="da-DK"/>
        </w:rPr>
      </w:pPr>
    </w:p>
    <w:p w14:paraId="5CC961B9" w14:textId="5C219E0A"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CRRi kohaldatakse krediidiasutuste, </w:t>
      </w:r>
      <w:r w:rsidR="00621027">
        <w:rPr>
          <w:rFonts w:eastAsia="Times New Roman" w:cs="Times New Roman"/>
          <w:szCs w:val="24"/>
          <w:lang w:eastAsia="da-DK"/>
        </w:rPr>
        <w:t>nende nn omanikfirmade (</w:t>
      </w:r>
      <w:r w:rsidRPr="000C3AD4">
        <w:rPr>
          <w:rFonts w:eastAsia="Times New Roman" w:cs="Times New Roman"/>
          <w:szCs w:val="24"/>
          <w:lang w:eastAsia="da-DK"/>
        </w:rPr>
        <w:t>finantsvaldusettevõtjate ja segafinantsvaldusettevõtjate</w:t>
      </w:r>
      <w:r w:rsidR="00621027">
        <w:rPr>
          <w:rFonts w:eastAsia="Times New Roman" w:cs="Times New Roman"/>
          <w:szCs w:val="24"/>
          <w:lang w:eastAsia="da-DK"/>
        </w:rPr>
        <w:t>)</w:t>
      </w:r>
      <w:r w:rsidR="003F1DEA">
        <w:rPr>
          <w:rFonts w:eastAsia="Times New Roman" w:cs="Times New Roman"/>
          <w:szCs w:val="24"/>
          <w:lang w:eastAsia="da-DK"/>
        </w:rPr>
        <w:t xml:space="preserve"> ning</w:t>
      </w:r>
      <w:r>
        <w:rPr>
          <w:rFonts w:eastAsia="Times New Roman" w:cs="Times New Roman"/>
          <w:szCs w:val="24"/>
          <w:lang w:eastAsia="da-DK"/>
        </w:rPr>
        <w:t xml:space="preserve"> </w:t>
      </w:r>
      <w:r w:rsidRPr="000C3AD4">
        <w:rPr>
          <w:rFonts w:eastAsia="Times New Roman" w:cs="Times New Roman"/>
          <w:szCs w:val="24"/>
          <w:lang w:eastAsia="da-DK"/>
        </w:rPr>
        <w:t>investeerimisühingute suhtes ja teatud ulatuses ka makseasutuste ja e-raha</w:t>
      </w:r>
      <w:r w:rsidR="003F1DEA">
        <w:rPr>
          <w:rFonts w:eastAsia="Times New Roman" w:cs="Times New Roman"/>
          <w:szCs w:val="24"/>
          <w:lang w:eastAsia="da-DK"/>
        </w:rPr>
        <w:t xml:space="preserve"> </w:t>
      </w:r>
      <w:r w:rsidRPr="000C3AD4">
        <w:rPr>
          <w:rFonts w:eastAsia="Times New Roman" w:cs="Times New Roman"/>
          <w:szCs w:val="24"/>
          <w:lang w:eastAsia="da-DK"/>
        </w:rPr>
        <w:t xml:space="preserve">asutuste suhtes koosmõjus riigisisese õigusega (s.o krediidiasutuste seaduse, väärtpaberituru seaduse </w:t>
      </w:r>
      <w:r w:rsidR="00DA73A6">
        <w:rPr>
          <w:rFonts w:eastAsia="Times New Roman" w:cs="Times New Roman"/>
          <w:szCs w:val="24"/>
          <w:lang w:eastAsia="da-DK"/>
        </w:rPr>
        <w:t>ning</w:t>
      </w:r>
      <w:r w:rsidRPr="000C3AD4">
        <w:rPr>
          <w:rFonts w:eastAsia="Times New Roman" w:cs="Times New Roman"/>
          <w:szCs w:val="24"/>
          <w:lang w:eastAsia="da-DK"/>
        </w:rPr>
        <w:t xml:space="preserve"> makseasutuste ja e-raha asutuste seadusega).</w:t>
      </w:r>
    </w:p>
    <w:p w14:paraId="34B6DECF" w14:textId="77777777" w:rsidR="00A15964" w:rsidRPr="000C3AD4" w:rsidRDefault="00A15964" w:rsidP="00E06D66">
      <w:pPr>
        <w:rPr>
          <w:rFonts w:eastAsia="Times New Roman" w:cs="Times New Roman"/>
          <w:szCs w:val="24"/>
          <w:lang w:eastAsia="da-DK"/>
        </w:rPr>
      </w:pPr>
    </w:p>
    <w:p w14:paraId="668E748D" w14:textId="3B08EE1C" w:rsidR="00A15964" w:rsidRDefault="00A15964" w:rsidP="00E06D66">
      <w:pPr>
        <w:rPr>
          <w:rFonts w:eastAsia="Times New Roman" w:cs="Times New Roman"/>
          <w:szCs w:val="24"/>
          <w:lang w:eastAsia="da-DK"/>
        </w:rPr>
      </w:pPr>
      <w:r w:rsidRPr="000C3AD4">
        <w:rPr>
          <w:rFonts w:eastAsia="Times New Roman" w:cs="Times New Roman"/>
          <w:szCs w:val="24"/>
          <w:lang w:eastAsia="da-DK"/>
        </w:rPr>
        <w:t>Usaldatavusnõuded jagatakse n</w:t>
      </w:r>
      <w:r>
        <w:rPr>
          <w:rFonts w:eastAsia="Times New Roman" w:cs="Times New Roman"/>
          <w:szCs w:val="24"/>
          <w:lang w:eastAsia="da-DK"/>
        </w:rPr>
        <w:t>-</w:t>
      </w:r>
      <w:r w:rsidRPr="000C3AD4">
        <w:rPr>
          <w:rFonts w:eastAsia="Times New Roman" w:cs="Times New Roman"/>
          <w:szCs w:val="24"/>
          <w:lang w:eastAsia="da-DK"/>
        </w:rPr>
        <w:t>ö sammasteks – Pillar 1 ja Pillar 2. Pillar 1 on universaalne nõue, mida arvutatakse ühtsete arvutamisreeglite alusel. Pillar 2 on subjekti individuaalne nõue, kus on suur roll järelevalve hinnangul.</w:t>
      </w:r>
      <w:r w:rsidR="00621027" w:rsidRPr="00621027">
        <w:t xml:space="preserve"> </w:t>
      </w:r>
      <w:r w:rsidR="00621027" w:rsidRPr="00621027">
        <w:rPr>
          <w:rFonts w:eastAsia="Times New Roman" w:cs="Times New Roman"/>
          <w:szCs w:val="24"/>
          <w:lang w:eastAsia="da-DK"/>
        </w:rPr>
        <w:t>Näiteks 2023. aastal kehtestati Eestis tegutsevatele pankadele täiendavaid omavahendite nõudeid ja omavahendite suuniseid 849 miljoni euro ulatuses (Pillar 2 nõue). Suurtele pankadele määrati 705 miljonit eurot ja väikestele pankadele 144 miljonit eurot. Suurtele pankadele tehti seda Euroopa Keskpanga otsusega ja koostöös Finantsinspektsiooniga. Täiendav kapitalinõue ja omavahendite suunis moodustasid kokku 47% pankadele pangandusmääruse alusel üldkohalduvast kapitalinõudest ehk Pillar 1-st, mis oli 1790 miljonit.</w:t>
      </w:r>
    </w:p>
    <w:p w14:paraId="021A3EC3" w14:textId="77777777" w:rsidR="00A15964" w:rsidRPr="000C3AD4" w:rsidRDefault="00A15964" w:rsidP="00E06D66">
      <w:pPr>
        <w:rPr>
          <w:rFonts w:eastAsia="Times New Roman" w:cs="Times New Roman"/>
          <w:szCs w:val="24"/>
          <w:lang w:eastAsia="da-DK"/>
        </w:rPr>
      </w:pPr>
    </w:p>
    <w:p w14:paraId="43E663C8"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2008. aasta kriisist ajendatud regulatsioonide suuremahulise reformi käigus on Pillar 1 usaldatavusnõuded kehtestatud ELis otsekohalduvate määrustega maksimumharmoneerimise põhimõttel. Maksimumharmoneerimise vajadust selgitavad nt CRR</w:t>
      </w:r>
      <w:r>
        <w:rPr>
          <w:rFonts w:eastAsia="Times New Roman" w:cs="Times New Roman"/>
          <w:szCs w:val="24"/>
          <w:lang w:eastAsia="da-DK"/>
        </w:rPr>
        <w:t>i</w:t>
      </w:r>
      <w:r w:rsidRPr="000C3AD4">
        <w:rPr>
          <w:rFonts w:eastAsia="Times New Roman" w:cs="Times New Roman"/>
          <w:szCs w:val="24"/>
          <w:lang w:eastAsia="da-DK"/>
        </w:rPr>
        <w:t xml:space="preserve"> preambuli punktid 8 ja 9 (vähemalt pankadel ja investeerimisühingutel).</w:t>
      </w:r>
    </w:p>
    <w:p w14:paraId="788EB830" w14:textId="77777777" w:rsidR="00A15964" w:rsidRPr="000C3AD4" w:rsidRDefault="00A15964" w:rsidP="00E06D66">
      <w:pPr>
        <w:rPr>
          <w:rFonts w:eastAsia="Times New Roman" w:cs="Times New Roman"/>
          <w:szCs w:val="24"/>
          <w:lang w:eastAsia="da-DK"/>
        </w:rPr>
      </w:pPr>
    </w:p>
    <w:p w14:paraId="163CF3B0"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Pillar 2 nõuete kehtestamise volitused on antud pädevatele asutustele direktiivis/seaduses.</w:t>
      </w:r>
    </w:p>
    <w:p w14:paraId="3B5D704B"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Panganduses on olemas järgmised usaldatavusnõuded:</w:t>
      </w:r>
    </w:p>
    <w:tbl>
      <w:tblPr>
        <w:tblStyle w:val="TableGrid1"/>
        <w:tblW w:w="9826" w:type="dxa"/>
        <w:tblLook w:val="04A0" w:firstRow="1" w:lastRow="0" w:firstColumn="1" w:lastColumn="0" w:noHBand="0" w:noVBand="1"/>
      </w:tblPr>
      <w:tblGrid>
        <w:gridCol w:w="5098"/>
        <w:gridCol w:w="4728"/>
      </w:tblGrid>
      <w:tr w:rsidR="00A15964" w:rsidRPr="000C3AD4" w14:paraId="28A16CFC" w14:textId="77777777" w:rsidTr="00E561C5">
        <w:trPr>
          <w:trHeight w:val="309"/>
        </w:trPr>
        <w:tc>
          <w:tcPr>
            <w:tcW w:w="5098" w:type="dxa"/>
          </w:tcPr>
          <w:p w14:paraId="0AA9C06C"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Pillar 1 (regulatiivne minimaalne kapitali tase):</w:t>
            </w:r>
          </w:p>
        </w:tc>
        <w:tc>
          <w:tcPr>
            <w:tcW w:w="4728" w:type="dxa"/>
          </w:tcPr>
          <w:p w14:paraId="2D47942D"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Pillar 2 </w:t>
            </w:r>
          </w:p>
          <w:p w14:paraId="2E0C4AE1"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(konkreetse pangaspetsiifili</w:t>
            </w:r>
            <w:r>
              <w:rPr>
                <w:rFonts w:eastAsia="Times New Roman" w:cs="Times New Roman"/>
                <w:szCs w:val="24"/>
                <w:lang w:eastAsia="da-DK"/>
              </w:rPr>
              <w:t>s</w:t>
            </w:r>
            <w:r w:rsidRPr="000C3AD4">
              <w:rPr>
                <w:rFonts w:eastAsia="Times New Roman" w:cs="Times New Roman"/>
                <w:szCs w:val="24"/>
                <w:lang w:eastAsia="da-DK"/>
              </w:rPr>
              <w:t>e kapitali nõue, mis kohaldub täiendavalt katmaks nn alahinnatud riske või mida Pillar 1 ei kata või sellest kapitalist ei piisa):</w:t>
            </w:r>
          </w:p>
        </w:tc>
      </w:tr>
      <w:tr w:rsidR="00A15964" w:rsidRPr="000C3AD4" w14:paraId="0D34E666" w14:textId="77777777" w:rsidTr="00E561C5">
        <w:trPr>
          <w:trHeight w:val="2244"/>
        </w:trPr>
        <w:tc>
          <w:tcPr>
            <w:tcW w:w="5098" w:type="dxa"/>
          </w:tcPr>
          <w:p w14:paraId="53DED1D1" w14:textId="7510073E"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CET, T esimese taseme kapitali ja kogu omavahendite suhtarvu miinimumtase: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92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262429B3" w14:textId="5785A178"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Algkapitalinõue: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93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54608BA5" w14:textId="6EFCC0C9"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Finantsvõimenduse määra nõue: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92 l</w:t>
            </w:r>
            <w:r w:rsidR="00A77C99">
              <w:rPr>
                <w:rFonts w:eastAsia="Times New Roman" w:cs="Times New Roman"/>
                <w:szCs w:val="24"/>
                <w:lang w:eastAsia="da-DK"/>
              </w:rPr>
              <w:t>õige</w:t>
            </w:r>
            <w:r w:rsidRPr="000C3AD4">
              <w:rPr>
                <w:rFonts w:eastAsia="Times New Roman" w:cs="Times New Roman"/>
                <w:szCs w:val="24"/>
                <w:lang w:eastAsia="da-DK"/>
              </w:rPr>
              <w:t xml:space="preserve"> 1 </w:t>
            </w:r>
            <w:r>
              <w:rPr>
                <w:rFonts w:eastAsia="Times New Roman" w:cs="Times New Roman"/>
                <w:szCs w:val="24"/>
                <w:lang w:eastAsia="da-DK"/>
              </w:rPr>
              <w:t>ja</w:t>
            </w:r>
            <w:r w:rsidRPr="000C3AD4">
              <w:rPr>
                <w:rFonts w:eastAsia="Times New Roman" w:cs="Times New Roman"/>
                <w:szCs w:val="24"/>
                <w:lang w:eastAsia="da-DK"/>
              </w:rPr>
              <w:t xml:space="preserve"> art</w:t>
            </w:r>
            <w:r w:rsidR="00A77C99">
              <w:rPr>
                <w:rFonts w:eastAsia="Times New Roman" w:cs="Times New Roman"/>
                <w:szCs w:val="24"/>
                <w:lang w:eastAsia="da-DK"/>
              </w:rPr>
              <w:t>ikkel</w:t>
            </w:r>
            <w:r w:rsidRPr="000C3AD4">
              <w:rPr>
                <w:rFonts w:eastAsia="Times New Roman" w:cs="Times New Roman"/>
                <w:szCs w:val="24"/>
                <w:lang w:eastAsia="da-DK"/>
              </w:rPr>
              <w:t xml:space="preserve"> 429</w:t>
            </w:r>
          </w:p>
          <w:p w14:paraId="16DA2E0F" w14:textId="065DCDC2"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Piirangud osalustele väljaspool finantssektorit: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ikkel</w:t>
            </w:r>
            <w:r w:rsidRPr="000C3AD4">
              <w:rPr>
                <w:rFonts w:eastAsia="Times New Roman" w:cs="Times New Roman"/>
                <w:szCs w:val="24"/>
                <w:lang w:eastAsia="da-DK"/>
              </w:rPr>
              <w:t xml:space="preserve"> 89</w:t>
            </w:r>
          </w:p>
          <w:p w14:paraId="4B25A541" w14:textId="4DE234BF"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Kontsentratsiooni piirmäärad: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 xml:space="preserve">ikkel </w:t>
            </w:r>
            <w:r w:rsidRPr="000C3AD4">
              <w:rPr>
                <w:rFonts w:eastAsia="Times New Roman" w:cs="Times New Roman"/>
                <w:szCs w:val="24"/>
                <w:lang w:eastAsia="da-DK"/>
              </w:rPr>
              <w:t>395</w:t>
            </w:r>
          </w:p>
          <w:p w14:paraId="7E41841A" w14:textId="05CA2C1A"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Likviidsuskatte nõue: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412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3275E351" w14:textId="530B407D"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Stabiilse rahastamise nõue: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413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tc>
        <w:tc>
          <w:tcPr>
            <w:tcW w:w="4728" w:type="dxa"/>
          </w:tcPr>
          <w:p w14:paraId="6F9E564A" w14:textId="6F761FB9"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Täiendavate omavahendite nõue: KAS</w:t>
            </w:r>
            <w:r>
              <w:rPr>
                <w:rFonts w:eastAsia="Times New Roman" w:cs="Times New Roman"/>
                <w:szCs w:val="24"/>
                <w:lang w:eastAsia="da-DK"/>
              </w:rPr>
              <w:t>i</w:t>
            </w:r>
            <w:r w:rsidRPr="000C3AD4">
              <w:rPr>
                <w:rFonts w:eastAsia="Times New Roman" w:cs="Times New Roman"/>
                <w:szCs w:val="24"/>
                <w:lang w:eastAsia="da-DK"/>
              </w:rPr>
              <w:t xml:space="preserve"> </w:t>
            </w:r>
            <w:r w:rsidR="00A77C99">
              <w:rPr>
                <w:rFonts w:eastAsia="Times New Roman" w:cs="Times New Roman"/>
                <w:szCs w:val="24"/>
                <w:lang w:eastAsia="da-DK"/>
              </w:rPr>
              <w:t xml:space="preserve">§ </w:t>
            </w:r>
            <w:r w:rsidRPr="000C3AD4">
              <w:rPr>
                <w:rFonts w:eastAsia="Times New Roman" w:cs="Times New Roman"/>
                <w:szCs w:val="24"/>
                <w:lang w:eastAsia="da-DK"/>
              </w:rPr>
              <w:t>104</w:t>
            </w:r>
            <w:r w:rsidRPr="00BB36E1">
              <w:rPr>
                <w:rFonts w:eastAsia="Times New Roman" w:cs="Times New Roman"/>
                <w:szCs w:val="24"/>
                <w:vertAlign w:val="superscript"/>
                <w:lang w:eastAsia="da-DK"/>
              </w:rPr>
              <w:t>2</w:t>
            </w:r>
            <w:r w:rsidRPr="000C3AD4">
              <w:rPr>
                <w:rFonts w:eastAsia="Times New Roman" w:cs="Times New Roman"/>
                <w:szCs w:val="24"/>
                <w:lang w:eastAsia="da-DK"/>
              </w:rPr>
              <w:t xml:space="preserve"> l</w:t>
            </w:r>
            <w:r w:rsidR="00A77C99">
              <w:rPr>
                <w:rFonts w:eastAsia="Times New Roman" w:cs="Times New Roman"/>
                <w:szCs w:val="24"/>
                <w:lang w:eastAsia="da-DK"/>
              </w:rPr>
              <w:t>õige</w:t>
            </w:r>
            <w:r w:rsidRPr="000C3AD4">
              <w:rPr>
                <w:rFonts w:eastAsia="Times New Roman" w:cs="Times New Roman"/>
                <w:szCs w:val="24"/>
                <w:lang w:eastAsia="da-DK"/>
              </w:rPr>
              <w:t xml:space="preserve"> 1 </w:t>
            </w:r>
          </w:p>
          <w:p w14:paraId="28615A1B" w14:textId="3901F5DA"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Täiendavate omavahendite suunis: KAS</w:t>
            </w:r>
            <w:r>
              <w:rPr>
                <w:rFonts w:eastAsia="Times New Roman" w:cs="Times New Roman"/>
                <w:szCs w:val="24"/>
                <w:lang w:eastAsia="da-DK"/>
              </w:rPr>
              <w:t>i</w:t>
            </w:r>
            <w:r w:rsidRPr="000C3AD4">
              <w:rPr>
                <w:rFonts w:eastAsia="Times New Roman" w:cs="Times New Roman"/>
                <w:szCs w:val="24"/>
                <w:lang w:eastAsia="da-DK"/>
              </w:rPr>
              <w:t xml:space="preserve"> § 104</w:t>
            </w:r>
            <w:r w:rsidRPr="00BB36E1">
              <w:rPr>
                <w:rFonts w:eastAsia="Times New Roman" w:cs="Times New Roman"/>
                <w:szCs w:val="24"/>
                <w:vertAlign w:val="superscript"/>
                <w:lang w:eastAsia="da-DK"/>
              </w:rPr>
              <w:t>3</w:t>
            </w:r>
            <w:r w:rsidRPr="000C3AD4">
              <w:rPr>
                <w:rFonts w:eastAsia="Times New Roman" w:cs="Times New Roman"/>
                <w:szCs w:val="24"/>
                <w:lang w:eastAsia="da-DK"/>
              </w:rPr>
              <w:t xml:space="preserve">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39CA9626" w14:textId="1917052B"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Täiendav likviidsusnõue: KAS</w:t>
            </w:r>
            <w:r>
              <w:rPr>
                <w:rFonts w:eastAsia="Times New Roman" w:cs="Times New Roman"/>
                <w:szCs w:val="24"/>
                <w:lang w:eastAsia="da-DK"/>
              </w:rPr>
              <w:t>i</w:t>
            </w:r>
            <w:r w:rsidRPr="000C3AD4">
              <w:rPr>
                <w:rFonts w:eastAsia="Times New Roman" w:cs="Times New Roman"/>
                <w:szCs w:val="24"/>
                <w:lang w:eastAsia="da-DK"/>
              </w:rPr>
              <w:t xml:space="preserve"> § 104 l</w:t>
            </w:r>
            <w:r w:rsidR="00A77C99">
              <w:rPr>
                <w:rFonts w:eastAsia="Times New Roman" w:cs="Times New Roman"/>
                <w:szCs w:val="24"/>
                <w:lang w:eastAsia="da-DK"/>
              </w:rPr>
              <w:t>õige</w:t>
            </w:r>
            <w:r w:rsidRPr="000C3AD4">
              <w:rPr>
                <w:rFonts w:eastAsia="Times New Roman" w:cs="Times New Roman"/>
                <w:szCs w:val="24"/>
                <w:lang w:eastAsia="da-DK"/>
              </w:rPr>
              <w:t xml:space="preserve"> 4</w:t>
            </w:r>
          </w:p>
          <w:p w14:paraId="2BEF0F91" w14:textId="77777777" w:rsidR="00A15964" w:rsidRPr="000C3AD4" w:rsidRDefault="00A15964" w:rsidP="00E06D66">
            <w:pPr>
              <w:rPr>
                <w:rFonts w:eastAsia="Times New Roman" w:cs="Times New Roman"/>
                <w:szCs w:val="24"/>
                <w:lang w:eastAsia="da-DK"/>
              </w:rPr>
            </w:pPr>
          </w:p>
        </w:tc>
      </w:tr>
    </w:tbl>
    <w:p w14:paraId="41779DCA" w14:textId="77777777" w:rsidR="00A15964" w:rsidRPr="000C3AD4" w:rsidRDefault="00A15964" w:rsidP="00E06D66">
      <w:pPr>
        <w:rPr>
          <w:rFonts w:eastAsia="Times New Roman" w:cs="Times New Roman"/>
          <w:szCs w:val="24"/>
          <w:lang w:eastAsia="da-DK"/>
        </w:rPr>
      </w:pPr>
    </w:p>
    <w:p w14:paraId="24ED13D8"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Omaette usaldatavusnõuete grupi moodustavad makrofinantsjärelevalve nõuded:</w:t>
      </w:r>
    </w:p>
    <w:p w14:paraId="361F078E" w14:textId="2260D299"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 xml:space="preserve">Kombineeritud puhver: </w:t>
      </w:r>
      <w:r w:rsidRPr="00DA73A6">
        <w:rPr>
          <w:rFonts w:eastAsia="Times New Roman" w:cs="Times New Roman"/>
          <w:szCs w:val="24"/>
          <w:lang w:eastAsia="da-DK"/>
        </w:rPr>
        <w:t>KAS</w:t>
      </w:r>
      <w:r w:rsidR="00DA73A6">
        <w:rPr>
          <w:rFonts w:eastAsia="Times New Roman" w:cs="Times New Roman"/>
          <w:szCs w:val="24"/>
          <w:lang w:eastAsia="da-DK"/>
        </w:rPr>
        <w:t>i</w:t>
      </w:r>
      <w:r w:rsidR="007C5F7F">
        <w:rPr>
          <w:rFonts w:eastAsia="Times New Roman" w:cs="Times New Roman"/>
          <w:szCs w:val="24"/>
          <w:lang w:eastAsia="da-DK"/>
        </w:rPr>
        <w:t xml:space="preserve"> </w:t>
      </w:r>
      <w:r w:rsidRPr="000C3AD4">
        <w:rPr>
          <w:rFonts w:eastAsia="Times New Roman" w:cs="Times New Roman"/>
          <w:szCs w:val="24"/>
          <w:lang w:eastAsia="da-DK"/>
        </w:rPr>
        <w:t>§ 86</w:t>
      </w:r>
      <w:r w:rsidRPr="00BB36E1">
        <w:rPr>
          <w:rFonts w:eastAsia="Times New Roman" w:cs="Times New Roman"/>
          <w:szCs w:val="24"/>
          <w:vertAlign w:val="superscript"/>
          <w:lang w:eastAsia="da-DK"/>
        </w:rPr>
        <w:t>44</w:t>
      </w:r>
      <w:r w:rsidRPr="000C3AD4">
        <w:rPr>
          <w:rFonts w:eastAsia="Times New Roman" w:cs="Times New Roman"/>
          <w:szCs w:val="24"/>
          <w:lang w:eastAsia="da-DK"/>
        </w:rPr>
        <w:t xml:space="preserve"> l</w:t>
      </w:r>
      <w:r w:rsidR="00A77C99">
        <w:rPr>
          <w:rFonts w:eastAsia="Times New Roman" w:cs="Times New Roman"/>
          <w:szCs w:val="24"/>
          <w:lang w:eastAsia="da-DK"/>
        </w:rPr>
        <w:t>õige</w:t>
      </w:r>
      <w:r w:rsidRPr="000C3AD4">
        <w:rPr>
          <w:rFonts w:eastAsia="Times New Roman" w:cs="Times New Roman"/>
          <w:szCs w:val="24"/>
          <w:lang w:eastAsia="da-DK"/>
        </w:rPr>
        <w:t xml:space="preserve"> 1</w:t>
      </w:r>
    </w:p>
    <w:p w14:paraId="5F71B45E" w14:textId="6420D766"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Muud täiendavad makrofinantsjärelevalve meetmed KAS</w:t>
      </w:r>
      <w:r>
        <w:rPr>
          <w:rFonts w:eastAsia="Times New Roman" w:cs="Times New Roman"/>
          <w:szCs w:val="24"/>
          <w:lang w:eastAsia="da-DK"/>
        </w:rPr>
        <w:t>i</w:t>
      </w:r>
      <w:r w:rsidRPr="000C3AD4">
        <w:rPr>
          <w:rFonts w:eastAsia="Times New Roman" w:cs="Times New Roman"/>
          <w:szCs w:val="24"/>
          <w:lang w:eastAsia="da-DK"/>
        </w:rPr>
        <w:t xml:space="preserve"> § 85</w:t>
      </w:r>
      <w:r w:rsidRPr="00BB36E1">
        <w:rPr>
          <w:rFonts w:eastAsia="Times New Roman" w:cs="Times New Roman"/>
          <w:szCs w:val="24"/>
          <w:vertAlign w:val="superscript"/>
          <w:lang w:eastAsia="da-DK"/>
        </w:rPr>
        <w:t>4</w:t>
      </w:r>
      <w:r w:rsidRPr="000C3AD4">
        <w:rPr>
          <w:rFonts w:eastAsia="Times New Roman" w:cs="Times New Roman"/>
          <w:szCs w:val="24"/>
          <w:lang w:eastAsia="da-DK"/>
        </w:rPr>
        <w:t xml:space="preserve"> ja CRR</w:t>
      </w:r>
      <w:r>
        <w:rPr>
          <w:rFonts w:eastAsia="Times New Roman" w:cs="Times New Roman"/>
          <w:szCs w:val="24"/>
          <w:lang w:eastAsia="da-DK"/>
        </w:rPr>
        <w:t>i</w:t>
      </w:r>
      <w:r w:rsidRPr="000C3AD4">
        <w:rPr>
          <w:rFonts w:eastAsia="Times New Roman" w:cs="Times New Roman"/>
          <w:szCs w:val="24"/>
          <w:lang w:eastAsia="da-DK"/>
        </w:rPr>
        <w:t xml:space="preserve"> art</w:t>
      </w:r>
      <w:r w:rsidR="00A77C99">
        <w:rPr>
          <w:rFonts w:eastAsia="Times New Roman" w:cs="Times New Roman"/>
          <w:szCs w:val="24"/>
          <w:lang w:eastAsia="da-DK"/>
        </w:rPr>
        <w:t>ikli</w:t>
      </w:r>
      <w:r w:rsidRPr="000C3AD4">
        <w:rPr>
          <w:rFonts w:eastAsia="Times New Roman" w:cs="Times New Roman"/>
          <w:szCs w:val="24"/>
          <w:lang w:eastAsia="da-DK"/>
        </w:rPr>
        <w:t xml:space="preserve"> 458 l</w:t>
      </w:r>
      <w:r w:rsidR="00A77C99">
        <w:rPr>
          <w:rFonts w:eastAsia="Times New Roman" w:cs="Times New Roman"/>
          <w:szCs w:val="24"/>
          <w:lang w:eastAsia="da-DK"/>
        </w:rPr>
        <w:t>õige</w:t>
      </w:r>
      <w:r w:rsidRPr="000C3AD4">
        <w:rPr>
          <w:rFonts w:eastAsia="Times New Roman" w:cs="Times New Roman"/>
          <w:szCs w:val="24"/>
          <w:lang w:eastAsia="da-DK"/>
        </w:rPr>
        <w:t xml:space="preserve"> 2, mis annavad võimaluse:</w:t>
      </w:r>
    </w:p>
    <w:p w14:paraId="28215590" w14:textId="77777777" w:rsidR="00A15964" w:rsidRPr="00722877" w:rsidRDefault="00A15964" w:rsidP="00E06D66">
      <w:pPr>
        <w:pStyle w:val="Loendilik"/>
        <w:numPr>
          <w:ilvl w:val="0"/>
          <w:numId w:val="59"/>
        </w:numPr>
        <w:contextualSpacing w:val="0"/>
      </w:pPr>
      <w:r w:rsidRPr="00722877">
        <w:t>Kehtestada miinimumriskikaalud kinnisvaralaenudele</w:t>
      </w:r>
    </w:p>
    <w:p w14:paraId="21DC3FDE" w14:textId="77777777" w:rsidR="00A15964" w:rsidRPr="00722877" w:rsidRDefault="00A15964" w:rsidP="00E06D66">
      <w:pPr>
        <w:pStyle w:val="Loendilik"/>
        <w:numPr>
          <w:ilvl w:val="0"/>
          <w:numId w:val="59"/>
        </w:numPr>
        <w:contextualSpacing w:val="0"/>
      </w:pPr>
      <w:r w:rsidRPr="00722877">
        <w:t>Kehtestada miinimumkahjumäärad</w:t>
      </w:r>
    </w:p>
    <w:p w14:paraId="198AF73A" w14:textId="77777777" w:rsidR="00A15964" w:rsidRPr="00722877" w:rsidRDefault="00A15964" w:rsidP="00E06D66">
      <w:pPr>
        <w:pStyle w:val="Loendilik"/>
        <w:numPr>
          <w:ilvl w:val="0"/>
          <w:numId w:val="59"/>
        </w:numPr>
        <w:contextualSpacing w:val="0"/>
      </w:pPr>
      <w:r w:rsidRPr="00722877">
        <w:t>Muuta CET1, Tier1 ja TR suhtarvude miinimumtaset</w:t>
      </w:r>
    </w:p>
    <w:p w14:paraId="033B1BCE" w14:textId="77777777" w:rsidR="00A15964" w:rsidRPr="00722877" w:rsidRDefault="00A15964" w:rsidP="00E06D66">
      <w:pPr>
        <w:pStyle w:val="Loendilik"/>
        <w:numPr>
          <w:ilvl w:val="0"/>
          <w:numId w:val="59"/>
        </w:numPr>
        <w:contextualSpacing w:val="0"/>
      </w:pPr>
      <w:r w:rsidRPr="00722877">
        <w:t>Muuta riskikontsentratsioonide limiite</w:t>
      </w:r>
    </w:p>
    <w:p w14:paraId="0DA65600" w14:textId="77777777" w:rsidR="00A15964" w:rsidRPr="00722877" w:rsidRDefault="00A15964" w:rsidP="00E06D66">
      <w:pPr>
        <w:pStyle w:val="Loendilik"/>
        <w:numPr>
          <w:ilvl w:val="0"/>
          <w:numId w:val="59"/>
        </w:numPr>
        <w:contextualSpacing w:val="0"/>
      </w:pPr>
      <w:r w:rsidRPr="00722877">
        <w:t>Muuta finantsvõimendusmäära suhtarvu miinimumi</w:t>
      </w:r>
    </w:p>
    <w:p w14:paraId="413DFF44" w14:textId="77777777" w:rsidR="00A15964" w:rsidRPr="00722877" w:rsidRDefault="00A15964" w:rsidP="00E06D66">
      <w:pPr>
        <w:pStyle w:val="Loendilik"/>
        <w:numPr>
          <w:ilvl w:val="0"/>
          <w:numId w:val="59"/>
        </w:numPr>
        <w:contextualSpacing w:val="0"/>
      </w:pPr>
      <w:r w:rsidRPr="00722877">
        <w:t>Muuta kapitalisäilitamise puhvri taset</w:t>
      </w:r>
    </w:p>
    <w:p w14:paraId="0276A634" w14:textId="77777777" w:rsidR="00A15964" w:rsidRPr="00722877" w:rsidRDefault="00A15964" w:rsidP="00E06D66">
      <w:pPr>
        <w:pStyle w:val="Loendilik"/>
        <w:numPr>
          <w:ilvl w:val="0"/>
          <w:numId w:val="59"/>
        </w:numPr>
        <w:contextualSpacing w:val="0"/>
      </w:pPr>
      <w:r w:rsidRPr="00722877">
        <w:t>Kehtestada erireegleid pankadevaheliste nõuete käsitlusele</w:t>
      </w:r>
    </w:p>
    <w:p w14:paraId="1CD2CBD8" w14:textId="77777777" w:rsidR="00A15964" w:rsidRDefault="00A15964" w:rsidP="00E06D66">
      <w:pPr>
        <w:rPr>
          <w:rFonts w:eastAsia="Times New Roman" w:cs="Times New Roman"/>
          <w:szCs w:val="24"/>
          <w:lang w:eastAsia="da-DK"/>
        </w:rPr>
      </w:pPr>
    </w:p>
    <w:p w14:paraId="5DE2E4BA" w14:textId="3895AA20"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 2</w:t>
      </w:r>
      <w:r w:rsidRPr="000C3AD4">
        <w:rPr>
          <w:rFonts w:eastAsia="Times New Roman" w:cs="Times New Roman"/>
          <w:szCs w:val="24"/>
          <w:lang w:eastAsia="da-DK"/>
        </w:rPr>
        <w:t xml:space="preserve"> annab lihtsustatult õiguse otsustada</w:t>
      </w:r>
      <w:r>
        <w:rPr>
          <w:rFonts w:eastAsia="Times New Roman" w:cs="Times New Roman"/>
          <w:szCs w:val="24"/>
          <w:lang w:eastAsia="da-DK"/>
        </w:rPr>
        <w:t>,</w:t>
      </w:r>
      <w:r w:rsidRPr="000C3AD4">
        <w:rPr>
          <w:rFonts w:eastAsia="Times New Roman" w:cs="Times New Roman"/>
          <w:szCs w:val="24"/>
          <w:lang w:eastAsia="da-DK"/>
        </w:rPr>
        <w:t xml:space="preserve"> kuidas pank või mõni subjekt investeerida võib</w:t>
      </w:r>
      <w:r w:rsidR="00A16569">
        <w:rPr>
          <w:rFonts w:eastAsia="Times New Roman" w:cs="Times New Roman"/>
          <w:szCs w:val="24"/>
          <w:lang w:eastAsia="da-DK"/>
        </w:rPr>
        <w:t xml:space="preserve">, sealhulgas </w:t>
      </w:r>
      <w:r w:rsidR="00A16569" w:rsidRPr="00A16569">
        <w:rPr>
          <w:rFonts w:eastAsia="Times New Roman" w:cs="Times New Roman"/>
          <w:szCs w:val="24"/>
          <w:lang w:eastAsia="da-DK"/>
        </w:rPr>
        <w:t>kohustuse osta riigi emiteeritavaid võlaväärtpabereid</w:t>
      </w:r>
      <w:r w:rsidRPr="000C3AD4">
        <w:rPr>
          <w:rFonts w:eastAsia="Times New Roman" w:cs="Times New Roman"/>
          <w:szCs w:val="24"/>
          <w:lang w:eastAsia="da-DK"/>
        </w:rPr>
        <w:t xml:space="preserve">. </w:t>
      </w:r>
    </w:p>
    <w:p w14:paraId="646D9A72" w14:textId="77777777" w:rsidR="00A15964" w:rsidRPr="000C3AD4" w:rsidRDefault="00A15964" w:rsidP="00E06D66">
      <w:pPr>
        <w:rPr>
          <w:rFonts w:eastAsia="Times New Roman" w:cs="Times New Roman"/>
          <w:szCs w:val="24"/>
          <w:lang w:eastAsia="da-DK"/>
        </w:rPr>
      </w:pPr>
    </w:p>
    <w:p w14:paraId="5BCAF050"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Siiski ei saa seda õigust rakendada finantsjärelevalve subjektile kohalduvate usaldatavusnormatiivide, kõlblike kohustuste minimaalse taseme nõude ja muude taoliste nõuete täitmiseks vajalike investeeringute tegemise kohta, kuna seal annab väga täpse raamistiku ette EL</w:t>
      </w:r>
      <w:r>
        <w:rPr>
          <w:rFonts w:eastAsia="Times New Roman" w:cs="Times New Roman"/>
          <w:szCs w:val="24"/>
          <w:lang w:eastAsia="da-DK"/>
        </w:rPr>
        <w:t>i</w:t>
      </w:r>
      <w:r w:rsidRPr="000C3AD4">
        <w:rPr>
          <w:rFonts w:eastAsia="Times New Roman" w:cs="Times New Roman"/>
          <w:szCs w:val="24"/>
          <w:lang w:eastAsia="da-DK"/>
        </w:rPr>
        <w:t xml:space="preserve"> õigus.</w:t>
      </w:r>
    </w:p>
    <w:p w14:paraId="1372124B" w14:textId="77777777" w:rsidR="00A15964" w:rsidRPr="000C3AD4" w:rsidRDefault="00A15964" w:rsidP="00E06D66">
      <w:pPr>
        <w:rPr>
          <w:rFonts w:eastAsia="Times New Roman" w:cs="Times New Roman"/>
          <w:szCs w:val="24"/>
          <w:lang w:eastAsia="da-DK"/>
        </w:rPr>
      </w:pPr>
    </w:p>
    <w:p w14:paraId="1A3489EF"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Kõlblike kohustuste minimaalne tase on lihtsustatult nõue, mille eesmärk on tagada, et pankadel oleks piisavalt vahendeid kahjude katmiseks (omavahendid) ning vajaduse</w:t>
      </w:r>
      <w:r>
        <w:rPr>
          <w:rFonts w:eastAsia="Times New Roman" w:cs="Times New Roman"/>
          <w:szCs w:val="24"/>
          <w:lang w:eastAsia="da-DK"/>
        </w:rPr>
        <w:t xml:space="preserve"> korra</w:t>
      </w:r>
      <w:r w:rsidRPr="000C3AD4">
        <w:rPr>
          <w:rFonts w:eastAsia="Times New Roman" w:cs="Times New Roman"/>
          <w:szCs w:val="24"/>
          <w:lang w:eastAsia="da-DK"/>
        </w:rPr>
        <w:t xml:space="preserve">l omavahendite taseme taastamiseks ja turu usalduse säilitamiseks (kõlblikud kohustused). Vastava regulatsiooni eesmärk on tagada, et pankadel, kes on liiga suured, et põruda ja pankrotti minna (ingl </w:t>
      </w:r>
      <w:r w:rsidRPr="00BB36E1">
        <w:rPr>
          <w:rFonts w:eastAsia="Times New Roman" w:cs="Times New Roman"/>
          <w:i/>
          <w:iCs/>
          <w:szCs w:val="24"/>
          <w:lang w:eastAsia="da-DK"/>
        </w:rPr>
        <w:t>to big to fail</w:t>
      </w:r>
      <w:r w:rsidRPr="000C3AD4">
        <w:rPr>
          <w:rFonts w:eastAsia="Times New Roman" w:cs="Times New Roman"/>
          <w:szCs w:val="24"/>
          <w:lang w:eastAsia="da-DK"/>
        </w:rPr>
        <w:t>) oleks piisavalt vahendeid, et tagada panga pakutavate turule kriitiliste funktsioonide täitmise jätkumine ning et neid panku ei peaks päästma avalike (maksumaksjate) vahendite arvelt. Need nõuded tule</w:t>
      </w:r>
      <w:r>
        <w:rPr>
          <w:rFonts w:eastAsia="Times New Roman" w:cs="Times New Roman"/>
          <w:szCs w:val="24"/>
          <w:lang w:eastAsia="da-DK"/>
        </w:rPr>
        <w:t>ne</w:t>
      </w:r>
      <w:r w:rsidRPr="000C3AD4">
        <w:rPr>
          <w:rFonts w:eastAsia="Times New Roman" w:cs="Times New Roman"/>
          <w:szCs w:val="24"/>
          <w:lang w:eastAsia="da-DK"/>
        </w:rPr>
        <w:t xml:space="preserve">vad finantskriisi ennetamise ja lahendamise seadusest. </w:t>
      </w:r>
    </w:p>
    <w:p w14:paraId="6C9C62A0" w14:textId="77777777" w:rsidR="00A15964" w:rsidRPr="000C3AD4" w:rsidRDefault="00A15964" w:rsidP="00E06D66">
      <w:pPr>
        <w:rPr>
          <w:rFonts w:eastAsia="Times New Roman" w:cs="Times New Roman"/>
          <w:szCs w:val="24"/>
          <w:lang w:eastAsia="da-DK"/>
        </w:rPr>
      </w:pPr>
    </w:p>
    <w:p w14:paraId="468074EF" w14:textId="2F036D2A"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3</w:t>
      </w:r>
      <w:r w:rsidRPr="000C3AD4">
        <w:rPr>
          <w:rFonts w:eastAsia="Times New Roman" w:cs="Times New Roman"/>
          <w:szCs w:val="24"/>
          <w:lang w:eastAsia="da-DK"/>
        </w:rPr>
        <w:t xml:space="preserve"> kohaselt on õigus kehtestada tingimused raamatupidamis</w:t>
      </w:r>
      <w:r w:rsidR="00621027">
        <w:rPr>
          <w:rFonts w:eastAsia="Times New Roman" w:cs="Times New Roman"/>
          <w:szCs w:val="24"/>
          <w:lang w:eastAsia="da-DK"/>
        </w:rPr>
        <w:t>e korra</w:t>
      </w:r>
      <w:r w:rsidRPr="000C3AD4">
        <w:rPr>
          <w:rFonts w:eastAsia="Times New Roman" w:cs="Times New Roman"/>
          <w:szCs w:val="24"/>
          <w:lang w:eastAsia="da-DK"/>
        </w:rPr>
        <w:t xml:space="preserve"> </w:t>
      </w:r>
      <w:r>
        <w:rPr>
          <w:rFonts w:eastAsia="Times New Roman" w:cs="Times New Roman"/>
          <w:szCs w:val="24"/>
          <w:lang w:eastAsia="da-DK"/>
        </w:rPr>
        <w:t>kohta</w:t>
      </w:r>
      <w:r w:rsidRPr="000C3AD4">
        <w:rPr>
          <w:rFonts w:eastAsia="Times New Roman" w:cs="Times New Roman"/>
          <w:szCs w:val="24"/>
          <w:lang w:eastAsia="da-DK"/>
        </w:rPr>
        <w:t xml:space="preserve"> ning järelevalveliste aruannete koostamisele, esitamisele ning aruannete avalikustamisele. </w:t>
      </w:r>
      <w:r w:rsidR="00621027" w:rsidRPr="00621027">
        <w:rPr>
          <w:rFonts w:eastAsia="Times New Roman" w:cs="Times New Roman"/>
          <w:szCs w:val="24"/>
          <w:lang w:eastAsia="da-DK"/>
        </w:rPr>
        <w:t xml:space="preserve">Eelkõige võib see tähendada mitte teistsuguse raamatupidamisreeglite kehtestamist, vaid tavapärasest teistsuguste aruannete esitamise tähtaegade kehtestamist või lisaaruannete esitamist. </w:t>
      </w:r>
      <w:r w:rsidRPr="000C3AD4">
        <w:rPr>
          <w:rFonts w:eastAsia="Times New Roman" w:cs="Times New Roman"/>
          <w:szCs w:val="24"/>
          <w:lang w:eastAsia="da-DK"/>
        </w:rPr>
        <w:t>Üks eesmär</w:t>
      </w:r>
      <w:r>
        <w:rPr>
          <w:rFonts w:eastAsia="Times New Roman" w:cs="Times New Roman"/>
          <w:szCs w:val="24"/>
          <w:lang w:eastAsia="da-DK"/>
        </w:rPr>
        <w:t>ke</w:t>
      </w:r>
      <w:r w:rsidRPr="000C3AD4">
        <w:rPr>
          <w:rFonts w:eastAsia="Times New Roman" w:cs="Times New Roman"/>
          <w:szCs w:val="24"/>
          <w:lang w:eastAsia="da-DK"/>
        </w:rPr>
        <w:t xml:space="preserve"> on muu</w:t>
      </w:r>
      <w:r>
        <w:rPr>
          <w:rFonts w:eastAsia="Times New Roman" w:cs="Times New Roman"/>
          <w:szCs w:val="24"/>
          <w:lang w:eastAsia="da-DK"/>
        </w:rPr>
        <w:t xml:space="preserve"> </w:t>
      </w:r>
      <w:r w:rsidRPr="000C3AD4">
        <w:rPr>
          <w:rFonts w:eastAsia="Times New Roman" w:cs="Times New Roman"/>
          <w:szCs w:val="24"/>
          <w:lang w:eastAsia="da-DK"/>
        </w:rPr>
        <w:t>hulgas vähendada kriisiolukorra</w:t>
      </w:r>
      <w:r w:rsidR="009D5A0C">
        <w:rPr>
          <w:rFonts w:eastAsia="Times New Roman" w:cs="Times New Roman"/>
          <w:szCs w:val="24"/>
          <w:lang w:eastAsia="da-DK"/>
        </w:rPr>
        <w:t xml:space="preserve"> ajal</w:t>
      </w:r>
      <w:r w:rsidRPr="000C3AD4">
        <w:rPr>
          <w:rFonts w:eastAsia="Times New Roman" w:cs="Times New Roman"/>
          <w:szCs w:val="24"/>
          <w:lang w:eastAsia="da-DK"/>
        </w:rPr>
        <w:t xml:space="preserve"> finantssektori halduskoormust ja leevendada </w:t>
      </w:r>
      <w:r>
        <w:rPr>
          <w:rFonts w:eastAsia="Times New Roman" w:cs="Times New Roman"/>
          <w:szCs w:val="24"/>
          <w:lang w:eastAsia="da-DK"/>
        </w:rPr>
        <w:t xml:space="preserve">väga mahukate aruannete edastamisega seotud </w:t>
      </w:r>
      <w:r w:rsidRPr="000C3AD4">
        <w:rPr>
          <w:rFonts w:eastAsia="Times New Roman" w:cs="Times New Roman"/>
          <w:szCs w:val="24"/>
          <w:lang w:eastAsia="da-DK"/>
        </w:rPr>
        <w:t>IT</w:t>
      </w:r>
      <w:r>
        <w:rPr>
          <w:rFonts w:eastAsia="Times New Roman" w:cs="Times New Roman"/>
          <w:szCs w:val="24"/>
          <w:lang w:eastAsia="da-DK"/>
        </w:rPr>
        <w:t>-</w:t>
      </w:r>
      <w:r w:rsidRPr="000C3AD4">
        <w:rPr>
          <w:rFonts w:eastAsia="Times New Roman" w:cs="Times New Roman"/>
          <w:szCs w:val="24"/>
          <w:lang w:eastAsia="da-DK"/>
        </w:rPr>
        <w:t xml:space="preserve">süsteemide </w:t>
      </w:r>
      <w:r>
        <w:rPr>
          <w:rFonts w:eastAsia="Times New Roman" w:cs="Times New Roman"/>
          <w:szCs w:val="24"/>
          <w:lang w:eastAsia="da-DK"/>
        </w:rPr>
        <w:t>koormust</w:t>
      </w:r>
      <w:r w:rsidRPr="000C3AD4">
        <w:rPr>
          <w:rFonts w:eastAsia="Times New Roman" w:cs="Times New Roman"/>
          <w:szCs w:val="24"/>
          <w:lang w:eastAsia="da-DK"/>
        </w:rPr>
        <w:t xml:space="preserve">. </w:t>
      </w:r>
    </w:p>
    <w:p w14:paraId="4912C260" w14:textId="77777777" w:rsidR="00A15964" w:rsidRPr="000C3AD4" w:rsidRDefault="00A15964" w:rsidP="00E06D66">
      <w:pPr>
        <w:rPr>
          <w:rFonts w:eastAsia="Times New Roman" w:cs="Times New Roman"/>
          <w:szCs w:val="24"/>
          <w:lang w:eastAsia="da-DK"/>
        </w:rPr>
      </w:pPr>
    </w:p>
    <w:p w14:paraId="6FB7B6A3" w14:textId="73C25606"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4</w:t>
      </w:r>
      <w:r w:rsidRPr="000C3AD4">
        <w:rPr>
          <w:rFonts w:eastAsia="Times New Roman" w:cs="Times New Roman"/>
          <w:szCs w:val="24"/>
          <w:lang w:eastAsia="da-DK"/>
        </w:rPr>
        <w:t xml:space="preserve"> kohaselt on õigus keelata osaliselt või täielikult kasumist väljamaksete tegemine või kehtestada muid tingimusi finantsjärelevalve subjektis olulise osaluse omajatele. </w:t>
      </w:r>
      <w:r w:rsidR="003F1DEA">
        <w:rPr>
          <w:rFonts w:eastAsia="Times New Roman" w:cs="Times New Roman"/>
          <w:szCs w:val="24"/>
          <w:lang w:eastAsia="da-DK"/>
        </w:rPr>
        <w:t>Otsus tehakse</w:t>
      </w:r>
      <w:r w:rsidRPr="000C3AD4">
        <w:rPr>
          <w:rFonts w:eastAsia="Times New Roman" w:cs="Times New Roman"/>
          <w:szCs w:val="24"/>
          <w:lang w:eastAsia="da-DK"/>
        </w:rPr>
        <w:t xml:space="preserve"> finantsjärelevalve subjekti rahavoogude optimaalse juhtimise ja jätkusuutlikkuse tagamise eesmärgil. Siinkohal tuleb osu</w:t>
      </w:r>
      <w:r>
        <w:rPr>
          <w:rFonts w:eastAsia="Times New Roman" w:cs="Times New Roman"/>
          <w:szCs w:val="24"/>
          <w:lang w:eastAsia="da-DK"/>
        </w:rPr>
        <w:t>t</w:t>
      </w:r>
      <w:r w:rsidRPr="000C3AD4">
        <w:rPr>
          <w:rFonts w:eastAsia="Times New Roman" w:cs="Times New Roman"/>
          <w:szCs w:val="24"/>
          <w:lang w:eastAsia="da-DK"/>
        </w:rPr>
        <w:t>ada, et kehtiva õiguse kohaselt saab finantssektori ettevõtja omanikuks (olulist osalust omavaks aktsionäriks või osanikuks) olla vaid isik, kelle finantsseisund on piisavalt tugev ja jätkusuutlik, et tagada ettevõtja korrapärane ja usaldusväärne tegevus. Sarnaselt soovitasid COVID-19 pandeemia põhjustatud majandus- ja finantsmõjude leevendamiseks Euroopa Keskpank, Euroopa Süsteemsete Riskide Nõukogu ja enamik liikmesriikide järelevalveasutusi tungivalt, et pangad hoiduksid dividendide jaotamisest või aktsiate tagasiostmisest ning rakendaksid muutuvtasude suhtes konservatiivset lähenemisviisi.</w:t>
      </w:r>
    </w:p>
    <w:p w14:paraId="75E67C47" w14:textId="77777777" w:rsidR="00A15964" w:rsidRDefault="00A15964" w:rsidP="00E06D66">
      <w:pPr>
        <w:rPr>
          <w:rFonts w:eastAsia="Times New Roman" w:cs="Times New Roman"/>
          <w:b/>
          <w:bCs/>
          <w:szCs w:val="24"/>
          <w:lang w:eastAsia="da-DK"/>
        </w:rPr>
      </w:pPr>
      <w:r>
        <w:rPr>
          <w:rFonts w:eastAsia="Times New Roman" w:cs="Times New Roman"/>
          <w:b/>
          <w:bCs/>
          <w:szCs w:val="24"/>
          <w:lang w:eastAsia="da-DK"/>
        </w:rPr>
        <w:t xml:space="preserve"> </w:t>
      </w:r>
    </w:p>
    <w:p w14:paraId="263AB3BE" w14:textId="737F29C1"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5</w:t>
      </w:r>
      <w:r w:rsidRPr="000C3AD4">
        <w:rPr>
          <w:rFonts w:eastAsia="Times New Roman" w:cs="Times New Roman"/>
          <w:szCs w:val="24"/>
          <w:lang w:eastAsia="da-DK"/>
        </w:rPr>
        <w:t xml:space="preserve"> kohaselt on õigus keelata teatud tehingute või toimingute tegemine või seada neile muid piiranguid, </w:t>
      </w:r>
      <w:r w:rsidRPr="00CD789F">
        <w:rPr>
          <w:rFonts w:eastAsia="Times New Roman" w:cs="Times New Roman"/>
          <w:szCs w:val="24"/>
          <w:lang w:eastAsia="da-DK"/>
        </w:rPr>
        <w:t>mille kohta täpsemad tingimused on sätestatud vaadeldava paragrahvi lõikes 2</w:t>
      </w:r>
      <w:r w:rsidRPr="000C3AD4">
        <w:rPr>
          <w:rFonts w:eastAsia="Times New Roman" w:cs="Times New Roman"/>
          <w:szCs w:val="24"/>
          <w:lang w:eastAsia="da-DK"/>
        </w:rPr>
        <w:t xml:space="preserve">. </w:t>
      </w:r>
      <w:r w:rsidR="00675B33">
        <w:rPr>
          <w:rFonts w:eastAsia="Times New Roman" w:cs="Times New Roman"/>
          <w:szCs w:val="24"/>
          <w:lang w:eastAsia="da-DK"/>
        </w:rPr>
        <w:t>Korraldus</w:t>
      </w:r>
      <w:r w:rsidR="00A376CE">
        <w:rPr>
          <w:rFonts w:eastAsia="Times New Roman" w:cs="Times New Roman"/>
          <w:szCs w:val="24"/>
          <w:lang w:eastAsia="da-DK"/>
        </w:rPr>
        <w:t xml:space="preserve"> kehtestatakse</w:t>
      </w:r>
      <w:r w:rsidRPr="000C3AD4">
        <w:rPr>
          <w:rFonts w:eastAsia="Times New Roman" w:cs="Times New Roman"/>
          <w:szCs w:val="24"/>
          <w:lang w:eastAsia="da-DK"/>
        </w:rPr>
        <w:t xml:space="preserve"> finantsjärelevalve subjekti rahavoogude ja muude ressursside optimaalse juhtimise eesmärgil, tingimusel, et see on vajalik kriisiolukorra lahendamiseks ja ühiskonna toimimise tagamiseks. Näiteks võidakse piirata tehingute tegemise kellaaegu või teatud liiki teenuse osutamist (nt investeerimisteenused, valuutavahetus vms).</w:t>
      </w:r>
      <w:r w:rsidR="00AF3C01">
        <w:rPr>
          <w:rFonts w:eastAsia="Times New Roman" w:cs="Times New Roman"/>
          <w:szCs w:val="24"/>
          <w:lang w:eastAsia="da-DK"/>
        </w:rPr>
        <w:t xml:space="preserve"> </w:t>
      </w:r>
    </w:p>
    <w:p w14:paraId="350E54EB" w14:textId="77777777" w:rsidR="00A15964" w:rsidRPr="000C3AD4" w:rsidRDefault="00A15964" w:rsidP="00E06D66">
      <w:pPr>
        <w:rPr>
          <w:rFonts w:eastAsia="Times New Roman" w:cs="Times New Roman"/>
          <w:szCs w:val="24"/>
          <w:lang w:eastAsia="da-DK"/>
        </w:rPr>
      </w:pPr>
    </w:p>
    <w:p w14:paraId="01DC8D7F" w14:textId="4DBC8B80"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6</w:t>
      </w:r>
      <w:r w:rsidRPr="000C3AD4">
        <w:rPr>
          <w:rFonts w:eastAsia="Times New Roman" w:cs="Times New Roman"/>
          <w:szCs w:val="24"/>
          <w:lang w:eastAsia="da-DK"/>
        </w:rPr>
        <w:t xml:space="preserve"> kohaselt saab </w:t>
      </w:r>
      <w:r w:rsidR="00A376CE">
        <w:rPr>
          <w:rFonts w:eastAsia="Times New Roman" w:cs="Times New Roman"/>
          <w:szCs w:val="24"/>
          <w:lang w:eastAsia="da-DK"/>
        </w:rPr>
        <w:t>eriolukorra, erakorralise või sõjaseisukorra</w:t>
      </w:r>
      <w:r w:rsidR="0022392D">
        <w:rPr>
          <w:rFonts w:eastAsia="Times New Roman" w:cs="Times New Roman"/>
          <w:szCs w:val="24"/>
          <w:lang w:eastAsia="da-DK"/>
        </w:rPr>
        <w:t xml:space="preserve"> ajal</w:t>
      </w:r>
      <w:r w:rsidR="00A376CE" w:rsidRPr="000C3AD4">
        <w:rPr>
          <w:rFonts w:eastAsia="Times New Roman" w:cs="Times New Roman"/>
          <w:szCs w:val="24"/>
          <w:lang w:eastAsia="da-DK"/>
        </w:rPr>
        <w:t xml:space="preserve"> </w:t>
      </w:r>
      <w:r w:rsidRPr="000C3AD4">
        <w:rPr>
          <w:rFonts w:eastAsia="Times New Roman" w:cs="Times New Roman"/>
          <w:szCs w:val="24"/>
          <w:lang w:eastAsia="da-DK"/>
        </w:rPr>
        <w:t xml:space="preserve">peatada korraliste osamaksete tegemise </w:t>
      </w:r>
      <w:r>
        <w:rPr>
          <w:rFonts w:eastAsia="Times New Roman" w:cs="Times New Roman"/>
          <w:szCs w:val="24"/>
          <w:lang w:eastAsia="da-DK"/>
        </w:rPr>
        <w:t>T</w:t>
      </w:r>
      <w:r w:rsidRPr="000C3AD4">
        <w:rPr>
          <w:rFonts w:eastAsia="Times New Roman" w:cs="Times New Roman"/>
          <w:szCs w:val="24"/>
          <w:lang w:eastAsia="da-DK"/>
        </w:rPr>
        <w:t>agatisfondi. Tagatisfondi peami</w:t>
      </w:r>
      <w:r>
        <w:rPr>
          <w:rFonts w:eastAsia="Times New Roman" w:cs="Times New Roman"/>
          <w:szCs w:val="24"/>
          <w:lang w:eastAsia="da-DK"/>
        </w:rPr>
        <w:t>ne</w:t>
      </w:r>
      <w:r w:rsidRPr="000C3AD4">
        <w:rPr>
          <w:rFonts w:eastAsia="Times New Roman" w:cs="Times New Roman"/>
          <w:szCs w:val="24"/>
          <w:lang w:eastAsia="da-DK"/>
        </w:rPr>
        <w:t xml:space="preserve"> ülesan</w:t>
      </w:r>
      <w:r>
        <w:rPr>
          <w:rFonts w:eastAsia="Times New Roman" w:cs="Times New Roman"/>
          <w:szCs w:val="24"/>
          <w:lang w:eastAsia="da-DK"/>
        </w:rPr>
        <w:t>ne</w:t>
      </w:r>
      <w:r w:rsidRPr="000C3AD4">
        <w:rPr>
          <w:rFonts w:eastAsia="Times New Roman" w:cs="Times New Roman"/>
          <w:szCs w:val="24"/>
          <w:lang w:eastAsia="da-DK"/>
        </w:rPr>
        <w:t xml:space="preserve"> on eelkõige mõne panga maksejõuetuse korral hoiustajatele võimalikult kiire hüvitiste väljamaksmine ja selle tarvis kogutakse Tagatisfondi n</w:t>
      </w:r>
      <w:r>
        <w:rPr>
          <w:rFonts w:eastAsia="Times New Roman" w:cs="Times New Roman"/>
          <w:szCs w:val="24"/>
          <w:lang w:eastAsia="da-DK"/>
        </w:rPr>
        <w:t>-</w:t>
      </w:r>
      <w:r w:rsidRPr="000C3AD4">
        <w:rPr>
          <w:rFonts w:eastAsia="Times New Roman" w:cs="Times New Roman"/>
          <w:szCs w:val="24"/>
          <w:lang w:eastAsia="da-DK"/>
        </w:rPr>
        <w:t xml:space="preserve">ö eelnevalt vahendeid pankade käest. </w:t>
      </w:r>
      <w:r>
        <w:rPr>
          <w:rFonts w:eastAsia="Times New Roman" w:cs="Times New Roman"/>
          <w:szCs w:val="24"/>
          <w:lang w:eastAsia="da-DK"/>
        </w:rPr>
        <w:t>Praegusel</w:t>
      </w:r>
      <w:r w:rsidRPr="000C3AD4">
        <w:rPr>
          <w:rFonts w:eastAsia="Times New Roman" w:cs="Times New Roman"/>
          <w:szCs w:val="24"/>
          <w:lang w:eastAsia="da-DK"/>
        </w:rPr>
        <w:t xml:space="preserve"> juhul aga võidakse </w:t>
      </w:r>
      <w:r w:rsidR="00621027">
        <w:rPr>
          <w:rFonts w:eastAsia="Times New Roman" w:cs="Times New Roman"/>
          <w:szCs w:val="24"/>
          <w:lang w:eastAsia="da-DK"/>
        </w:rPr>
        <w:t xml:space="preserve">Vabariigi Valitsuse </w:t>
      </w:r>
      <w:r w:rsidR="00A376CE">
        <w:rPr>
          <w:rFonts w:eastAsia="Times New Roman" w:cs="Times New Roman"/>
          <w:szCs w:val="24"/>
          <w:lang w:eastAsia="da-DK"/>
        </w:rPr>
        <w:t>otsusega</w:t>
      </w:r>
      <w:r w:rsidRPr="000C3AD4">
        <w:rPr>
          <w:rFonts w:eastAsia="Times New Roman" w:cs="Times New Roman"/>
          <w:szCs w:val="24"/>
          <w:lang w:eastAsia="da-DK"/>
        </w:rPr>
        <w:t xml:space="preserve"> edasi lükata just pankade rahalise kohustuse täitmine</w:t>
      </w:r>
      <w:r w:rsidR="00F73C85">
        <w:rPr>
          <w:rFonts w:eastAsia="Times New Roman" w:cs="Times New Roman"/>
          <w:szCs w:val="24"/>
          <w:lang w:eastAsia="da-DK"/>
        </w:rPr>
        <w:t xml:space="preserve">, eeldusel, et </w:t>
      </w:r>
      <w:r w:rsidR="00E204AF">
        <w:rPr>
          <w:rFonts w:eastAsia="Times New Roman" w:cs="Times New Roman"/>
          <w:szCs w:val="24"/>
          <w:lang w:eastAsia="da-DK"/>
        </w:rPr>
        <w:t>f</w:t>
      </w:r>
      <w:r w:rsidR="00E204AF" w:rsidRPr="00E204AF">
        <w:rPr>
          <w:rFonts w:eastAsia="Times New Roman" w:cs="Times New Roman"/>
          <w:szCs w:val="24"/>
          <w:lang w:eastAsia="da-DK"/>
        </w:rPr>
        <w:t>inantssektori stabiilsust ja usaldusväärsust või kriitiliste funktsioonide jätkuvust ülemäära ei kahjustat</w:t>
      </w:r>
      <w:r w:rsidR="00E204AF">
        <w:rPr>
          <w:rFonts w:eastAsia="Times New Roman" w:cs="Times New Roman"/>
          <w:szCs w:val="24"/>
          <w:lang w:eastAsia="da-DK"/>
        </w:rPr>
        <w:t>a.</w:t>
      </w:r>
    </w:p>
    <w:p w14:paraId="052CF79D" w14:textId="77777777" w:rsidR="00A15964" w:rsidRPr="000C3AD4" w:rsidRDefault="00A15964" w:rsidP="00E06D66">
      <w:pPr>
        <w:rPr>
          <w:rFonts w:eastAsia="Times New Roman" w:cs="Times New Roman"/>
          <w:szCs w:val="24"/>
          <w:lang w:eastAsia="da-DK"/>
        </w:rPr>
      </w:pPr>
    </w:p>
    <w:p w14:paraId="2923F78A" w14:textId="6B00BFFA" w:rsidR="00A15964" w:rsidRDefault="00A15964" w:rsidP="00E06D66">
      <w:pPr>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7</w:t>
      </w:r>
      <w:r w:rsidRPr="000C3AD4">
        <w:rPr>
          <w:rFonts w:eastAsia="Times New Roman" w:cs="Times New Roman"/>
          <w:szCs w:val="24"/>
          <w:lang w:eastAsia="da-DK"/>
        </w:rPr>
        <w:t xml:space="preserve"> kohaselt saab </w:t>
      </w:r>
      <w:r w:rsidR="00A376CE" w:rsidRPr="000C3AD4">
        <w:rPr>
          <w:rFonts w:eastAsia="Times New Roman" w:cs="Times New Roman"/>
          <w:szCs w:val="24"/>
          <w:lang w:eastAsia="da-DK"/>
        </w:rPr>
        <w:t xml:space="preserve">ette </w:t>
      </w:r>
      <w:r w:rsidRPr="000C3AD4">
        <w:rPr>
          <w:rFonts w:eastAsia="Times New Roman" w:cs="Times New Roman"/>
          <w:szCs w:val="24"/>
          <w:lang w:eastAsia="da-DK"/>
        </w:rPr>
        <w:t>näha nõudeid, mis puudutavad neid olukordi</w:t>
      </w:r>
      <w:r>
        <w:rPr>
          <w:rFonts w:eastAsia="Times New Roman" w:cs="Times New Roman"/>
          <w:szCs w:val="24"/>
          <w:lang w:eastAsia="da-DK"/>
        </w:rPr>
        <w:t>,</w:t>
      </w:r>
      <w:r w:rsidRPr="000C3AD4">
        <w:rPr>
          <w:rFonts w:eastAsia="Times New Roman" w:cs="Times New Roman"/>
          <w:szCs w:val="24"/>
          <w:lang w:eastAsia="da-DK"/>
        </w:rPr>
        <w:t xml:space="preserve"> kui mõni finantsjärelevalve subjekt või subjektid (eelkõige pangad ja kindlustusandjad) võivad muutuda maksejõuetuks või on n</w:t>
      </w:r>
      <w:r>
        <w:rPr>
          <w:rFonts w:eastAsia="Times New Roman" w:cs="Times New Roman"/>
          <w:szCs w:val="24"/>
          <w:lang w:eastAsia="da-DK"/>
        </w:rPr>
        <w:t>-</w:t>
      </w:r>
      <w:r w:rsidRPr="000C3AD4">
        <w:rPr>
          <w:rFonts w:eastAsia="Times New Roman" w:cs="Times New Roman"/>
          <w:szCs w:val="24"/>
          <w:lang w:eastAsia="da-DK"/>
        </w:rPr>
        <w:t>ö märgid õhus, et nii võib minna. Moratoorium või erirežiim võimaldab sisuliselt ajutiselt peatada panga või kindlustusandja tegevuse.</w:t>
      </w:r>
    </w:p>
    <w:p w14:paraId="445D5FC7" w14:textId="77777777" w:rsidR="00A15964" w:rsidRPr="000C3AD4" w:rsidRDefault="00A15964" w:rsidP="00E06D66">
      <w:pPr>
        <w:rPr>
          <w:rFonts w:eastAsia="Times New Roman" w:cs="Times New Roman"/>
          <w:szCs w:val="24"/>
          <w:lang w:eastAsia="da-DK"/>
        </w:rPr>
      </w:pPr>
    </w:p>
    <w:p w14:paraId="4D302C22" w14:textId="770C38D1"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A376CE">
        <w:rPr>
          <w:rFonts w:eastAsia="Times New Roman" w:cs="Times New Roman"/>
          <w:b/>
          <w:bCs/>
          <w:szCs w:val="24"/>
          <w:lang w:eastAsia="da-DK"/>
        </w:rPr>
        <w:t>2</w:t>
      </w:r>
      <w:r w:rsidRPr="000C3AD4">
        <w:rPr>
          <w:rFonts w:eastAsia="Times New Roman" w:cs="Times New Roman"/>
          <w:szCs w:val="24"/>
          <w:lang w:eastAsia="da-DK"/>
        </w:rPr>
        <w:t xml:space="preserve"> täpsustab, milliseid konkreetseid toiminguid saab </w:t>
      </w:r>
      <w:r w:rsidR="00621027">
        <w:rPr>
          <w:rFonts w:eastAsia="Times New Roman" w:cs="Times New Roman"/>
          <w:szCs w:val="24"/>
          <w:lang w:eastAsia="da-DK"/>
        </w:rPr>
        <w:t>Vabariigi Valitsus</w:t>
      </w:r>
      <w:r w:rsidR="00621027" w:rsidRPr="000C3AD4">
        <w:rPr>
          <w:rFonts w:eastAsia="Times New Roman" w:cs="Times New Roman"/>
          <w:szCs w:val="24"/>
          <w:lang w:eastAsia="da-DK"/>
        </w:rPr>
        <w:t xml:space="preserve"> </w:t>
      </w:r>
      <w:r w:rsidRPr="000C3AD4">
        <w:rPr>
          <w:rFonts w:eastAsia="Times New Roman" w:cs="Times New Roman"/>
          <w:szCs w:val="24"/>
          <w:lang w:eastAsia="da-DK"/>
        </w:rPr>
        <w:t>keelata või piirata. Tegu on küll lahtise nimekirjaga, tingituna lõike 2 punktist 8, kuid siinjuures on oluline, et nimetatud tingimuse rakendamisele on seatud täiendavad eeldused. Esmalt on oluline, et eespool loetletud tingimustest ei ole kasu justnimelt arvestades konkreetset olukorda, olu</w:t>
      </w:r>
      <w:r>
        <w:rPr>
          <w:rFonts w:eastAsia="Times New Roman" w:cs="Times New Roman"/>
          <w:szCs w:val="24"/>
          <w:lang w:eastAsia="da-DK"/>
        </w:rPr>
        <w:t>kord</w:t>
      </w:r>
      <w:r w:rsidRPr="000C3AD4">
        <w:rPr>
          <w:rFonts w:eastAsia="Times New Roman" w:cs="Times New Roman"/>
          <w:szCs w:val="24"/>
          <w:lang w:eastAsia="da-DK"/>
        </w:rPr>
        <w:t xml:space="preserve"> peab puudutama finantssektorit ning tagama ka käesoleva paragrahvi lõikes 1 käsitletud eesmärkide järgimis</w:t>
      </w:r>
      <w:r w:rsidR="003F1DEA">
        <w:rPr>
          <w:rFonts w:eastAsia="Times New Roman" w:cs="Times New Roman"/>
          <w:szCs w:val="24"/>
          <w:lang w:eastAsia="da-DK"/>
        </w:rPr>
        <w:t>e</w:t>
      </w:r>
      <w:r w:rsidR="00FE1859">
        <w:rPr>
          <w:rFonts w:eastAsia="Times New Roman" w:cs="Times New Roman"/>
          <w:szCs w:val="24"/>
          <w:lang w:eastAsia="da-DK"/>
        </w:rPr>
        <w:t xml:space="preserve"> ning tegu peab olema kas eriolukorra või riigikaitselise kriisiolukorraga (sh mobilisatsioon, sõjaseisukord, erakorraline seisukord). </w:t>
      </w:r>
      <w:r w:rsidRPr="000C3AD4">
        <w:rPr>
          <w:rFonts w:eastAsia="Times New Roman" w:cs="Times New Roman"/>
          <w:szCs w:val="24"/>
          <w:lang w:eastAsia="da-DK"/>
        </w:rPr>
        <w:t>Nendele nõuetele vasta</w:t>
      </w:r>
      <w:r>
        <w:rPr>
          <w:rFonts w:eastAsia="Times New Roman" w:cs="Times New Roman"/>
          <w:szCs w:val="24"/>
          <w:lang w:eastAsia="da-DK"/>
        </w:rPr>
        <w:t>mise korral</w:t>
      </w:r>
      <w:r w:rsidRPr="000C3AD4">
        <w:rPr>
          <w:rFonts w:eastAsia="Times New Roman" w:cs="Times New Roman"/>
          <w:szCs w:val="24"/>
          <w:lang w:eastAsia="da-DK"/>
        </w:rPr>
        <w:t xml:space="preserve"> on õigus rakendada ka loetelust väljaspool olevaid muid tingimusi.</w:t>
      </w:r>
      <w:r w:rsidR="00AF3C01">
        <w:rPr>
          <w:rFonts w:eastAsia="Times New Roman" w:cs="Times New Roman"/>
          <w:szCs w:val="24"/>
          <w:lang w:eastAsia="da-DK"/>
        </w:rPr>
        <w:t xml:space="preserve"> </w:t>
      </w:r>
    </w:p>
    <w:p w14:paraId="4C1A0232" w14:textId="77777777" w:rsidR="00A15964" w:rsidRPr="00722877" w:rsidRDefault="00A15964" w:rsidP="00E06D66">
      <w:pPr>
        <w:rPr>
          <w:rFonts w:eastAsia="Times New Roman" w:cs="Times New Roman"/>
          <w:b/>
          <w:bCs/>
          <w:szCs w:val="24"/>
          <w:lang w:eastAsia="da-DK"/>
        </w:rPr>
      </w:pPr>
    </w:p>
    <w:p w14:paraId="1CD31CF2" w14:textId="2A0A6783"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CC64A7">
        <w:rPr>
          <w:rFonts w:eastAsia="Times New Roman" w:cs="Times New Roman"/>
          <w:b/>
          <w:bCs/>
          <w:szCs w:val="24"/>
          <w:lang w:eastAsia="da-DK"/>
        </w:rPr>
        <w:t>3</w:t>
      </w:r>
      <w:r w:rsidRPr="000C3AD4">
        <w:rPr>
          <w:rFonts w:eastAsia="Times New Roman" w:cs="Times New Roman"/>
          <w:szCs w:val="24"/>
          <w:lang w:eastAsia="da-DK"/>
        </w:rPr>
        <w:t xml:space="preserve"> annab õiguse </w:t>
      </w:r>
      <w:r>
        <w:rPr>
          <w:rFonts w:eastAsia="Times New Roman" w:cs="Times New Roman"/>
          <w:szCs w:val="24"/>
          <w:lang w:eastAsia="da-DK"/>
        </w:rPr>
        <w:t>T</w:t>
      </w:r>
      <w:r w:rsidRPr="000C3AD4">
        <w:rPr>
          <w:rFonts w:eastAsia="Times New Roman" w:cs="Times New Roman"/>
          <w:szCs w:val="24"/>
          <w:lang w:eastAsia="da-DK"/>
        </w:rPr>
        <w:t>agatisfondi seaduses reguleeritud hüvitusjuhtumite korral sätestada vajaduse</w:t>
      </w:r>
      <w:r>
        <w:rPr>
          <w:rFonts w:eastAsia="Times New Roman" w:cs="Times New Roman"/>
          <w:szCs w:val="24"/>
          <w:lang w:eastAsia="da-DK"/>
        </w:rPr>
        <w:t xml:space="preserve"> korra</w:t>
      </w:r>
      <w:r w:rsidRPr="000C3AD4">
        <w:rPr>
          <w:rFonts w:eastAsia="Times New Roman" w:cs="Times New Roman"/>
          <w:szCs w:val="24"/>
          <w:lang w:eastAsia="da-DK"/>
        </w:rPr>
        <w:t xml:space="preserve">l seadusest erinevad tähtajad nii hüvitiste väljamaksmisele kui ka täpsustada hüvitamise ja toetamise tingimusi (üldjuhul peab </w:t>
      </w:r>
      <w:r w:rsidR="00621027" w:rsidRPr="00621027">
        <w:rPr>
          <w:rFonts w:eastAsia="Times New Roman" w:cs="Times New Roman"/>
          <w:szCs w:val="24"/>
          <w:lang w:eastAsia="da-DK"/>
        </w:rPr>
        <w:t xml:space="preserve">krediidiasutuse puhul hüvitise välja maksma kuni 100 000 euro ulatuses ja </w:t>
      </w:r>
      <w:r w:rsidR="00621027">
        <w:rPr>
          <w:rFonts w:eastAsia="Times New Roman" w:cs="Times New Roman"/>
          <w:szCs w:val="24"/>
          <w:lang w:eastAsia="da-DK"/>
        </w:rPr>
        <w:t>h</w:t>
      </w:r>
      <w:r w:rsidRPr="000C3AD4">
        <w:rPr>
          <w:rFonts w:eastAsia="Times New Roman" w:cs="Times New Roman"/>
          <w:szCs w:val="24"/>
          <w:lang w:eastAsia="da-DK"/>
        </w:rPr>
        <w:t xml:space="preserve">üvitiste väljamaksmine olema lõpule viidud seitsme tööpäeva jooksul hoiuste peatamise päevast alates). </w:t>
      </w:r>
      <w:r w:rsidR="00621027" w:rsidRPr="00621027">
        <w:rPr>
          <w:rFonts w:eastAsia="Times New Roman" w:cs="Times New Roman"/>
          <w:szCs w:val="24"/>
          <w:lang w:eastAsia="da-DK"/>
        </w:rPr>
        <w:t xml:space="preserve">Ehk </w:t>
      </w:r>
      <w:r w:rsidR="00621027">
        <w:rPr>
          <w:rFonts w:eastAsia="Times New Roman" w:cs="Times New Roman"/>
          <w:szCs w:val="24"/>
          <w:lang w:eastAsia="da-DK"/>
        </w:rPr>
        <w:t xml:space="preserve">Vabariigi </w:t>
      </w:r>
      <w:r w:rsidR="00621027" w:rsidRPr="00621027">
        <w:rPr>
          <w:rFonts w:eastAsia="Times New Roman" w:cs="Times New Roman"/>
          <w:szCs w:val="24"/>
          <w:lang w:eastAsia="da-DK"/>
        </w:rPr>
        <w:t xml:space="preserve">Valitsus võib teha otsuse, et esialgne hüvitis makstakse välja väiksemas ulatuses ja kiiremini kui tavapäraselt. </w:t>
      </w:r>
      <w:r w:rsidRPr="000C3AD4">
        <w:rPr>
          <w:rFonts w:eastAsia="Times New Roman" w:cs="Times New Roman"/>
          <w:szCs w:val="24"/>
          <w:lang w:eastAsia="da-DK"/>
        </w:rPr>
        <w:t xml:space="preserve">Ka siinjuures on oluline lisakriteerium, et vaja on arvestada konkreetse olukorraga, mh, et valitud meede oleks seejuures asjakohane ja vajalik. </w:t>
      </w:r>
    </w:p>
    <w:p w14:paraId="6A0A2F27" w14:textId="77777777" w:rsidR="00A15964" w:rsidRPr="000C3AD4" w:rsidRDefault="00A15964" w:rsidP="00E06D66">
      <w:pPr>
        <w:rPr>
          <w:rFonts w:eastAsia="Times New Roman" w:cs="Times New Roman"/>
          <w:szCs w:val="24"/>
          <w:lang w:eastAsia="da-DK"/>
        </w:rPr>
      </w:pPr>
    </w:p>
    <w:p w14:paraId="23BFD0B3" w14:textId="6876356F"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CC64A7">
        <w:rPr>
          <w:rFonts w:eastAsia="Times New Roman" w:cs="Times New Roman"/>
          <w:b/>
          <w:bCs/>
          <w:szCs w:val="24"/>
          <w:lang w:eastAsia="da-DK"/>
        </w:rPr>
        <w:t>4</w:t>
      </w:r>
      <w:r w:rsidRPr="000C3AD4">
        <w:rPr>
          <w:rFonts w:eastAsia="Times New Roman" w:cs="Times New Roman"/>
          <w:szCs w:val="24"/>
          <w:lang w:eastAsia="da-DK"/>
        </w:rPr>
        <w:t xml:space="preserve"> sätestab, et eelduslikult kehtestab </w:t>
      </w:r>
      <w:r w:rsidR="00621027">
        <w:rPr>
          <w:rFonts w:eastAsia="Times New Roman" w:cs="Times New Roman"/>
          <w:szCs w:val="24"/>
          <w:lang w:eastAsia="da-DK"/>
        </w:rPr>
        <w:t>Vabariigi Valitsus korralduse</w:t>
      </w:r>
      <w:r w:rsidR="001A0E57">
        <w:rPr>
          <w:rFonts w:eastAsia="Times New Roman" w:cs="Times New Roman"/>
          <w:szCs w:val="24"/>
          <w:lang w:eastAsia="da-DK"/>
        </w:rPr>
        <w:t>,</w:t>
      </w:r>
      <w:r w:rsidR="00621027">
        <w:rPr>
          <w:rFonts w:eastAsia="Times New Roman" w:cs="Times New Roman"/>
          <w:szCs w:val="24"/>
          <w:lang w:eastAsia="da-DK"/>
        </w:rPr>
        <w:t xml:space="preserve"> </w:t>
      </w:r>
      <w:r w:rsidR="00CC64A7">
        <w:rPr>
          <w:rFonts w:eastAsia="Times New Roman" w:cs="Times New Roman"/>
          <w:szCs w:val="24"/>
          <w:lang w:eastAsia="da-DK"/>
        </w:rPr>
        <w:t>kaasates</w:t>
      </w:r>
      <w:r w:rsidRPr="000C3AD4">
        <w:rPr>
          <w:rFonts w:eastAsia="Times New Roman" w:cs="Times New Roman"/>
          <w:szCs w:val="24"/>
          <w:lang w:eastAsia="da-DK"/>
        </w:rPr>
        <w:t xml:space="preserve"> </w:t>
      </w:r>
      <w:r>
        <w:rPr>
          <w:rFonts w:eastAsia="Times New Roman" w:cs="Times New Roman"/>
          <w:szCs w:val="24"/>
          <w:lang w:eastAsia="da-DK"/>
        </w:rPr>
        <w:t>Finantsinspektsiooni ja Eesti Pan</w:t>
      </w:r>
      <w:r w:rsidR="00CC64A7">
        <w:rPr>
          <w:rFonts w:eastAsia="Times New Roman" w:cs="Times New Roman"/>
          <w:szCs w:val="24"/>
          <w:lang w:eastAsia="da-DK"/>
        </w:rPr>
        <w:t>ka</w:t>
      </w:r>
      <w:r>
        <w:rPr>
          <w:rFonts w:eastAsia="Times New Roman" w:cs="Times New Roman"/>
          <w:szCs w:val="24"/>
          <w:lang w:eastAsia="da-DK"/>
        </w:rPr>
        <w:t>. S</w:t>
      </w:r>
      <w:r w:rsidRPr="000C3AD4">
        <w:rPr>
          <w:rFonts w:eastAsia="Times New Roman" w:cs="Times New Roman"/>
          <w:szCs w:val="24"/>
          <w:lang w:eastAsia="da-DK"/>
        </w:rPr>
        <w:t xml:space="preserve">ee </w:t>
      </w:r>
      <w:r w:rsidR="00CC64A7">
        <w:rPr>
          <w:rFonts w:eastAsia="Times New Roman" w:cs="Times New Roman"/>
          <w:szCs w:val="24"/>
          <w:lang w:eastAsia="da-DK"/>
        </w:rPr>
        <w:t xml:space="preserve">on </w:t>
      </w:r>
      <w:r w:rsidRPr="000C3AD4">
        <w:rPr>
          <w:rFonts w:eastAsia="Times New Roman" w:cs="Times New Roman"/>
          <w:szCs w:val="24"/>
          <w:lang w:eastAsia="da-DK"/>
        </w:rPr>
        <w:t>tingi</w:t>
      </w:r>
      <w:r w:rsidR="00CC64A7">
        <w:rPr>
          <w:rFonts w:eastAsia="Times New Roman" w:cs="Times New Roman"/>
          <w:szCs w:val="24"/>
          <w:lang w:eastAsia="da-DK"/>
        </w:rPr>
        <w:t>tud</w:t>
      </w:r>
      <w:r w:rsidRPr="000C3AD4">
        <w:rPr>
          <w:rFonts w:eastAsia="Times New Roman" w:cs="Times New Roman"/>
          <w:szCs w:val="24"/>
          <w:lang w:eastAsia="da-DK"/>
        </w:rPr>
        <w:t xml:space="preserve"> finantssektori ja seotud õigusraamistiku spetsiifilisus</w:t>
      </w:r>
      <w:r w:rsidR="00CC64A7">
        <w:rPr>
          <w:rFonts w:eastAsia="Times New Roman" w:cs="Times New Roman"/>
          <w:szCs w:val="24"/>
          <w:lang w:eastAsia="da-DK"/>
        </w:rPr>
        <w:t>est.</w:t>
      </w:r>
      <w:r w:rsidR="00AF3C01">
        <w:rPr>
          <w:rFonts w:eastAsia="Times New Roman" w:cs="Times New Roman"/>
          <w:szCs w:val="24"/>
          <w:lang w:eastAsia="da-DK"/>
        </w:rPr>
        <w:t xml:space="preserve"> </w:t>
      </w:r>
      <w:r w:rsidR="008D39A1">
        <w:rPr>
          <w:rFonts w:eastAsia="Times New Roman" w:cs="Times New Roman"/>
          <w:szCs w:val="24"/>
          <w:lang w:eastAsia="da-DK"/>
        </w:rPr>
        <w:t>Samuti tuleb ära kuulata enne otsustamist Tagatisfondi arvamus.</w:t>
      </w:r>
    </w:p>
    <w:p w14:paraId="10B61B3A" w14:textId="77777777" w:rsidR="00A15964" w:rsidRPr="000C3AD4" w:rsidRDefault="00A15964" w:rsidP="00E06D66">
      <w:pPr>
        <w:rPr>
          <w:rFonts w:eastAsia="Times New Roman" w:cs="Times New Roman"/>
          <w:szCs w:val="24"/>
          <w:lang w:eastAsia="da-DK"/>
        </w:rPr>
      </w:pPr>
    </w:p>
    <w:p w14:paraId="353F3C63" w14:textId="303B5474"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Täiendavalt on seatud </w:t>
      </w:r>
      <w:r w:rsidR="00621027">
        <w:rPr>
          <w:rFonts w:eastAsia="Times New Roman" w:cs="Times New Roman"/>
          <w:szCs w:val="24"/>
          <w:lang w:eastAsia="da-DK"/>
        </w:rPr>
        <w:t xml:space="preserve">Vabariigi Valitsuse </w:t>
      </w:r>
      <w:r w:rsidR="0074186F">
        <w:rPr>
          <w:rFonts w:eastAsia="Times New Roman" w:cs="Times New Roman"/>
          <w:szCs w:val="24"/>
          <w:lang w:eastAsia="da-DK"/>
        </w:rPr>
        <w:t>korraldus</w:t>
      </w:r>
      <w:r w:rsidR="00CC64A7">
        <w:rPr>
          <w:rFonts w:eastAsia="Times New Roman" w:cs="Times New Roman"/>
          <w:szCs w:val="24"/>
          <w:lang w:eastAsia="da-DK"/>
        </w:rPr>
        <w:t>ele</w:t>
      </w:r>
      <w:r w:rsidRPr="000C3AD4">
        <w:rPr>
          <w:rFonts w:eastAsia="Times New Roman" w:cs="Times New Roman"/>
          <w:szCs w:val="24"/>
          <w:lang w:eastAsia="da-DK"/>
        </w:rPr>
        <w:t xml:space="preserve"> tähtaeg, mis on kuni kolm kuud. Viidatu kinnitab seatud meetme lühiajalisust ja ajutisust, mis on kandev kontseptsioon sellesisulisele </w:t>
      </w:r>
      <w:r w:rsidR="00CC64A7">
        <w:rPr>
          <w:rFonts w:eastAsia="Times New Roman" w:cs="Times New Roman"/>
          <w:szCs w:val="24"/>
          <w:lang w:eastAsia="da-DK"/>
        </w:rPr>
        <w:t>otsusele</w:t>
      </w:r>
      <w:r w:rsidRPr="000C3AD4">
        <w:rPr>
          <w:rFonts w:eastAsia="Times New Roman" w:cs="Times New Roman"/>
          <w:szCs w:val="24"/>
          <w:lang w:eastAsia="da-DK"/>
        </w:rPr>
        <w:t xml:space="preserve">. Küll aga saab </w:t>
      </w:r>
      <w:r w:rsidR="00621027">
        <w:rPr>
          <w:rFonts w:eastAsia="Times New Roman" w:cs="Times New Roman"/>
          <w:szCs w:val="24"/>
          <w:lang w:eastAsia="da-DK"/>
        </w:rPr>
        <w:t xml:space="preserve">Vabariigi Valitsuse korralduse </w:t>
      </w:r>
      <w:r w:rsidRPr="000C3AD4">
        <w:rPr>
          <w:rFonts w:eastAsia="Times New Roman" w:cs="Times New Roman"/>
          <w:szCs w:val="24"/>
          <w:lang w:eastAsia="da-DK"/>
        </w:rPr>
        <w:t>kehtivust pikendada iga</w:t>
      </w:r>
      <w:r>
        <w:rPr>
          <w:rFonts w:eastAsia="Times New Roman" w:cs="Times New Roman"/>
          <w:szCs w:val="24"/>
          <w:lang w:eastAsia="da-DK"/>
        </w:rPr>
        <w:t xml:space="preserve"> </w:t>
      </w:r>
      <w:r w:rsidRPr="000C3AD4">
        <w:rPr>
          <w:rFonts w:eastAsia="Times New Roman" w:cs="Times New Roman"/>
          <w:szCs w:val="24"/>
          <w:lang w:eastAsia="da-DK"/>
        </w:rPr>
        <w:t xml:space="preserve">kord kolme kuu võrra, kui selle tingib konkreetne olukord, võttes arvesse meetme(te) asjakohasust ja vajalikkust. </w:t>
      </w:r>
    </w:p>
    <w:p w14:paraId="55FC8445" w14:textId="77777777" w:rsidR="00A15964" w:rsidRPr="000C3AD4" w:rsidRDefault="00A15964" w:rsidP="00E06D66">
      <w:pPr>
        <w:rPr>
          <w:rFonts w:eastAsia="Times New Roman" w:cs="Times New Roman"/>
          <w:szCs w:val="24"/>
          <w:lang w:eastAsia="da-DK"/>
        </w:rPr>
      </w:pPr>
    </w:p>
    <w:p w14:paraId="536B30E5" w14:textId="45CE6C9D" w:rsidR="00A15964" w:rsidRPr="000C3AD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Lõiked </w:t>
      </w:r>
      <w:r w:rsidR="00CC64A7">
        <w:rPr>
          <w:rFonts w:eastAsia="Times New Roman" w:cs="Times New Roman"/>
          <w:b/>
          <w:bCs/>
          <w:szCs w:val="24"/>
          <w:lang w:eastAsia="da-DK"/>
        </w:rPr>
        <w:t>5</w:t>
      </w:r>
      <w:r w:rsidRPr="00722877">
        <w:rPr>
          <w:rFonts w:eastAsia="Times New Roman" w:cs="Times New Roman"/>
          <w:b/>
          <w:bCs/>
          <w:szCs w:val="24"/>
          <w:lang w:eastAsia="da-DK"/>
        </w:rPr>
        <w:t xml:space="preserve"> ja </w:t>
      </w:r>
      <w:r w:rsidR="00CC64A7">
        <w:rPr>
          <w:rFonts w:eastAsia="Times New Roman" w:cs="Times New Roman"/>
          <w:b/>
          <w:bCs/>
          <w:szCs w:val="24"/>
          <w:lang w:eastAsia="da-DK"/>
        </w:rPr>
        <w:t>6</w:t>
      </w:r>
      <w:r w:rsidRPr="000C3AD4">
        <w:rPr>
          <w:rFonts w:eastAsia="Times New Roman" w:cs="Times New Roman"/>
          <w:szCs w:val="24"/>
          <w:lang w:eastAsia="da-DK"/>
        </w:rPr>
        <w:t xml:space="preserve"> käsitlevad olukordi, mis seonduvad Euroopa Keskpanga ja EL</w:t>
      </w:r>
      <w:r>
        <w:rPr>
          <w:rFonts w:eastAsia="Times New Roman" w:cs="Times New Roman"/>
          <w:szCs w:val="24"/>
          <w:lang w:eastAsia="da-DK"/>
        </w:rPr>
        <w:t>i</w:t>
      </w:r>
      <w:r w:rsidRPr="000C3AD4">
        <w:rPr>
          <w:rFonts w:eastAsia="Times New Roman" w:cs="Times New Roman"/>
          <w:szCs w:val="24"/>
          <w:lang w:eastAsia="da-DK"/>
        </w:rPr>
        <w:t xml:space="preserve"> kriisilahendusasutuse mandaatidega tulenevalt EL</w:t>
      </w:r>
      <w:r>
        <w:rPr>
          <w:rFonts w:eastAsia="Times New Roman" w:cs="Times New Roman"/>
          <w:szCs w:val="24"/>
          <w:lang w:eastAsia="da-DK"/>
        </w:rPr>
        <w:t>i</w:t>
      </w:r>
      <w:r w:rsidRPr="000C3AD4">
        <w:rPr>
          <w:rFonts w:eastAsia="Times New Roman" w:cs="Times New Roman"/>
          <w:szCs w:val="24"/>
          <w:lang w:eastAsia="da-DK"/>
        </w:rPr>
        <w:t xml:space="preserve"> õigusest. </w:t>
      </w:r>
      <w:r>
        <w:rPr>
          <w:rFonts w:eastAsia="Times New Roman" w:cs="Times New Roman"/>
          <w:szCs w:val="24"/>
          <w:lang w:eastAsia="da-DK"/>
        </w:rPr>
        <w:t>K</w:t>
      </w:r>
      <w:r w:rsidRPr="000C3AD4">
        <w:rPr>
          <w:rFonts w:eastAsia="Times New Roman" w:cs="Times New Roman"/>
          <w:szCs w:val="24"/>
          <w:lang w:eastAsia="da-DK"/>
        </w:rPr>
        <w:t>õikidel neil juhtudel, kus EL</w:t>
      </w:r>
      <w:r>
        <w:rPr>
          <w:rFonts w:eastAsia="Times New Roman" w:cs="Times New Roman"/>
          <w:szCs w:val="24"/>
          <w:lang w:eastAsia="da-DK"/>
        </w:rPr>
        <w:t>i</w:t>
      </w:r>
      <w:r w:rsidRPr="000C3AD4">
        <w:rPr>
          <w:rFonts w:eastAsia="Times New Roman" w:cs="Times New Roman"/>
          <w:szCs w:val="24"/>
          <w:lang w:eastAsia="da-DK"/>
        </w:rPr>
        <w:t xml:space="preserve"> õigus (eelkõige määrus 1024/2013 ja määrus 806/2014) annab ainumandaadi nimetatud asutustele ja </w:t>
      </w:r>
      <w:r w:rsidR="00621027">
        <w:rPr>
          <w:rFonts w:eastAsia="Times New Roman" w:cs="Times New Roman"/>
          <w:szCs w:val="24"/>
          <w:lang w:eastAsia="da-DK"/>
        </w:rPr>
        <w:t>Vabariigi Valitsuse</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planeeritav </w:t>
      </w:r>
      <w:r w:rsidR="00CC64A7">
        <w:rPr>
          <w:rFonts w:eastAsia="Times New Roman" w:cs="Times New Roman"/>
          <w:szCs w:val="24"/>
          <w:lang w:eastAsia="da-DK"/>
        </w:rPr>
        <w:t>otsus</w:t>
      </w:r>
      <w:r w:rsidR="00CC64A7" w:rsidRPr="000C3AD4">
        <w:rPr>
          <w:rFonts w:eastAsia="Times New Roman" w:cs="Times New Roman"/>
          <w:szCs w:val="24"/>
          <w:lang w:eastAsia="da-DK"/>
        </w:rPr>
        <w:t xml:space="preserve"> </w:t>
      </w:r>
      <w:r w:rsidRPr="000C3AD4">
        <w:rPr>
          <w:rFonts w:eastAsia="Times New Roman" w:cs="Times New Roman"/>
          <w:szCs w:val="24"/>
          <w:lang w:eastAsia="da-DK"/>
        </w:rPr>
        <w:t xml:space="preserve">käesoleva seaduse alusel </w:t>
      </w:r>
      <w:r w:rsidR="00CC64A7">
        <w:rPr>
          <w:rFonts w:eastAsia="Times New Roman" w:cs="Times New Roman"/>
          <w:szCs w:val="24"/>
          <w:lang w:eastAsia="da-DK"/>
        </w:rPr>
        <w:t>otsustab</w:t>
      </w:r>
      <w:r w:rsidRPr="000C3AD4">
        <w:rPr>
          <w:rFonts w:eastAsia="Times New Roman" w:cs="Times New Roman"/>
          <w:szCs w:val="24"/>
          <w:lang w:eastAsia="da-DK"/>
        </w:rPr>
        <w:t xml:space="preserve"> vastavate asutuste asemel, rakendub käesolevas seaduses sätestatud erikord. Nimelt on </w:t>
      </w:r>
      <w:r w:rsidR="00621027">
        <w:rPr>
          <w:rFonts w:eastAsia="Times New Roman" w:cs="Times New Roman"/>
          <w:szCs w:val="24"/>
          <w:lang w:eastAsia="da-DK"/>
        </w:rPr>
        <w:t xml:space="preserve">Vabariigi Valitsusel </w:t>
      </w:r>
      <w:r w:rsidR="00CC64A7">
        <w:rPr>
          <w:rFonts w:eastAsia="Times New Roman" w:cs="Times New Roman"/>
          <w:szCs w:val="24"/>
          <w:lang w:eastAsia="da-DK"/>
        </w:rPr>
        <w:t xml:space="preserve">õigus </w:t>
      </w:r>
      <w:r w:rsidR="003F1DEA">
        <w:rPr>
          <w:rFonts w:eastAsia="Times New Roman" w:cs="Times New Roman"/>
          <w:szCs w:val="24"/>
          <w:lang w:eastAsia="da-DK"/>
        </w:rPr>
        <w:t>teha</w:t>
      </w:r>
      <w:r w:rsidR="00CC64A7">
        <w:rPr>
          <w:rFonts w:eastAsia="Times New Roman" w:cs="Times New Roman"/>
          <w:szCs w:val="24"/>
          <w:lang w:eastAsia="da-DK"/>
        </w:rPr>
        <w:t xml:space="preserve"> otsus üksnes </w:t>
      </w:r>
      <w:r w:rsidRPr="000C3AD4">
        <w:rPr>
          <w:rFonts w:eastAsia="Times New Roman" w:cs="Times New Roman"/>
          <w:szCs w:val="24"/>
          <w:lang w:eastAsia="da-DK"/>
        </w:rPr>
        <w:t xml:space="preserve">kahel üksteisest sõltumatul juhul: </w:t>
      </w:r>
    </w:p>
    <w:p w14:paraId="523F9543" w14:textId="77777777" w:rsidR="00A15964" w:rsidRPr="000C3AD4" w:rsidRDefault="00A15964" w:rsidP="00E06D66">
      <w:pPr>
        <w:rPr>
          <w:rFonts w:eastAsia="Times New Roman" w:cs="Times New Roman"/>
          <w:szCs w:val="24"/>
          <w:lang w:eastAsia="da-DK"/>
        </w:rPr>
      </w:pPr>
      <w:r w:rsidRPr="000C3AD4">
        <w:rPr>
          <w:rFonts w:eastAsia="Times New Roman" w:cs="Times New Roman"/>
          <w:szCs w:val="24"/>
          <w:lang w:eastAsia="da-DK"/>
        </w:rPr>
        <w:t>(i) Euroopa Keskpank või EL</w:t>
      </w:r>
      <w:r>
        <w:rPr>
          <w:rFonts w:eastAsia="Times New Roman" w:cs="Times New Roman"/>
          <w:szCs w:val="24"/>
          <w:lang w:eastAsia="da-DK"/>
        </w:rPr>
        <w:t>i</w:t>
      </w:r>
      <w:r w:rsidRPr="000C3AD4">
        <w:rPr>
          <w:rFonts w:eastAsia="Times New Roman" w:cs="Times New Roman"/>
          <w:szCs w:val="24"/>
          <w:lang w:eastAsia="da-DK"/>
        </w:rPr>
        <w:t xml:space="preserve"> kriisilahendusasutus faktiliselt ei tegutse või </w:t>
      </w:r>
    </w:p>
    <w:p w14:paraId="6C4DFD89" w14:textId="77777777" w:rsidR="00A15964" w:rsidRDefault="00A15964" w:rsidP="00E06D66">
      <w:pPr>
        <w:rPr>
          <w:rFonts w:eastAsia="Times New Roman" w:cs="Times New Roman"/>
          <w:szCs w:val="24"/>
          <w:lang w:eastAsia="da-DK"/>
        </w:rPr>
      </w:pPr>
      <w:r w:rsidRPr="000C3AD4">
        <w:rPr>
          <w:rFonts w:eastAsia="Times New Roman" w:cs="Times New Roman"/>
          <w:szCs w:val="24"/>
          <w:lang w:eastAsia="da-DK"/>
        </w:rPr>
        <w:t xml:space="preserve">(ii) nimetatud asutused ei saa kas tekkinud kriisiolukorra tõttu või muul põhjusel oma ülesandeid täita ega pädevust Eestis teostada. </w:t>
      </w:r>
    </w:p>
    <w:p w14:paraId="07045494" w14:textId="77777777" w:rsidR="00A15964" w:rsidRPr="000C3AD4" w:rsidRDefault="00A15964" w:rsidP="00E06D66">
      <w:pPr>
        <w:rPr>
          <w:rFonts w:eastAsia="Times New Roman" w:cs="Times New Roman"/>
          <w:szCs w:val="24"/>
          <w:lang w:eastAsia="da-DK"/>
        </w:rPr>
      </w:pPr>
    </w:p>
    <w:p w14:paraId="4C2D6325" w14:textId="3014E40C" w:rsidR="00A15964" w:rsidRDefault="00A15964" w:rsidP="00E06D66">
      <w:pPr>
        <w:rPr>
          <w:rFonts w:eastAsia="Times New Roman" w:cs="Times New Roman"/>
          <w:szCs w:val="24"/>
          <w:lang w:eastAsia="da-DK"/>
        </w:rPr>
      </w:pPr>
      <w:r>
        <w:rPr>
          <w:rFonts w:eastAsia="Times New Roman" w:cs="Times New Roman"/>
          <w:szCs w:val="24"/>
          <w:lang w:eastAsia="da-DK"/>
        </w:rPr>
        <w:t>T</w:t>
      </w:r>
      <w:r w:rsidRPr="000C3AD4">
        <w:rPr>
          <w:rFonts w:eastAsia="Times New Roman" w:cs="Times New Roman"/>
          <w:szCs w:val="24"/>
          <w:lang w:eastAsia="da-DK"/>
        </w:rPr>
        <w:t>ekkinud peab olema selline olu</w:t>
      </w:r>
      <w:r>
        <w:rPr>
          <w:rFonts w:eastAsia="Times New Roman" w:cs="Times New Roman"/>
          <w:szCs w:val="24"/>
          <w:lang w:eastAsia="da-DK"/>
        </w:rPr>
        <w:t>kord</w:t>
      </w:r>
      <w:r w:rsidRPr="000C3AD4">
        <w:rPr>
          <w:rFonts w:eastAsia="Times New Roman" w:cs="Times New Roman"/>
          <w:szCs w:val="24"/>
          <w:lang w:eastAsia="da-DK"/>
        </w:rPr>
        <w:t>, kus esimesel juhul Euroopa Keskpank või EL</w:t>
      </w:r>
      <w:r>
        <w:rPr>
          <w:rFonts w:eastAsia="Times New Roman" w:cs="Times New Roman"/>
          <w:szCs w:val="24"/>
          <w:lang w:eastAsia="da-DK"/>
        </w:rPr>
        <w:t>i</w:t>
      </w:r>
      <w:r w:rsidRPr="000C3AD4">
        <w:rPr>
          <w:rFonts w:eastAsia="Times New Roman" w:cs="Times New Roman"/>
          <w:szCs w:val="24"/>
          <w:lang w:eastAsia="da-DK"/>
        </w:rPr>
        <w:t xml:space="preserve"> kriisilahendusasutus faktiliselt ei toimi. Selleks võib </w:t>
      </w:r>
      <w:r>
        <w:rPr>
          <w:rFonts w:eastAsia="Times New Roman" w:cs="Times New Roman"/>
          <w:szCs w:val="24"/>
          <w:lang w:eastAsia="da-DK"/>
        </w:rPr>
        <w:t xml:space="preserve">mh </w:t>
      </w:r>
      <w:r w:rsidRPr="000C3AD4">
        <w:rPr>
          <w:rFonts w:eastAsia="Times New Roman" w:cs="Times New Roman"/>
          <w:szCs w:val="24"/>
          <w:lang w:eastAsia="da-DK"/>
        </w:rPr>
        <w:t>olla olukord, kus vastavad asutused ei tee vajalikke otsuseid ja/või ei ole olukorrale vastavas nõutavas aktiivses järelevalve rollis Eesti finantssektorit või nende poolt otse järelevalvatavaid subjekte puudutavas. Teisel juhtumil peab olema tekkinud olu</w:t>
      </w:r>
      <w:r>
        <w:rPr>
          <w:rFonts w:eastAsia="Times New Roman" w:cs="Times New Roman"/>
          <w:szCs w:val="24"/>
          <w:lang w:eastAsia="da-DK"/>
        </w:rPr>
        <w:t>kord</w:t>
      </w:r>
      <w:r w:rsidRPr="000C3AD4">
        <w:rPr>
          <w:rFonts w:eastAsia="Times New Roman" w:cs="Times New Roman"/>
          <w:szCs w:val="24"/>
          <w:lang w:eastAsia="da-DK"/>
        </w:rPr>
        <w:t xml:space="preserve">, kus nimetatud asutused ei saa oma ülesandeid Eestis täita. Viidatud olukorrad võivad </w:t>
      </w:r>
      <w:r>
        <w:rPr>
          <w:rFonts w:eastAsia="Times New Roman" w:cs="Times New Roman"/>
          <w:szCs w:val="24"/>
          <w:lang w:eastAsia="da-DK"/>
        </w:rPr>
        <w:t>seisneda</w:t>
      </w:r>
      <w:r w:rsidRPr="000C3AD4">
        <w:rPr>
          <w:rFonts w:eastAsia="Times New Roman" w:cs="Times New Roman"/>
          <w:szCs w:val="24"/>
          <w:lang w:eastAsia="da-DK"/>
        </w:rPr>
        <w:t xml:space="preserve"> </w:t>
      </w:r>
      <w:r>
        <w:rPr>
          <w:rFonts w:eastAsia="Times New Roman" w:cs="Times New Roman"/>
          <w:szCs w:val="24"/>
          <w:lang w:eastAsia="da-DK"/>
        </w:rPr>
        <w:t>nt</w:t>
      </w:r>
      <w:r w:rsidRPr="000C3AD4">
        <w:rPr>
          <w:rFonts w:eastAsia="Times New Roman" w:cs="Times New Roman"/>
          <w:szCs w:val="24"/>
          <w:lang w:eastAsia="da-DK"/>
        </w:rPr>
        <w:t xml:space="preserve"> tehnilistes probleemides (nt tõrked IT</w:t>
      </w:r>
      <w:r>
        <w:rPr>
          <w:rFonts w:eastAsia="Times New Roman" w:cs="Times New Roman"/>
          <w:szCs w:val="24"/>
          <w:lang w:eastAsia="da-DK"/>
        </w:rPr>
        <w:t>-</w:t>
      </w:r>
      <w:r w:rsidRPr="000C3AD4">
        <w:rPr>
          <w:rFonts w:eastAsia="Times New Roman" w:cs="Times New Roman"/>
          <w:szCs w:val="24"/>
          <w:lang w:eastAsia="da-DK"/>
        </w:rPr>
        <w:t xml:space="preserve">valdkonnas) </w:t>
      </w:r>
      <w:r>
        <w:rPr>
          <w:rFonts w:eastAsia="Times New Roman" w:cs="Times New Roman"/>
          <w:szCs w:val="24"/>
          <w:lang w:eastAsia="da-DK"/>
        </w:rPr>
        <w:t>või</w:t>
      </w:r>
      <w:r w:rsidRPr="000C3AD4">
        <w:rPr>
          <w:rFonts w:eastAsia="Times New Roman" w:cs="Times New Roman"/>
          <w:szCs w:val="24"/>
          <w:lang w:eastAsia="da-DK"/>
        </w:rPr>
        <w:t xml:space="preserve"> olukor</w:t>
      </w:r>
      <w:r>
        <w:rPr>
          <w:rFonts w:eastAsia="Times New Roman" w:cs="Times New Roman"/>
          <w:szCs w:val="24"/>
          <w:lang w:eastAsia="da-DK"/>
        </w:rPr>
        <w:t>ras</w:t>
      </w:r>
      <w:r w:rsidRPr="000C3AD4">
        <w:rPr>
          <w:rFonts w:eastAsia="Times New Roman" w:cs="Times New Roman"/>
          <w:szCs w:val="24"/>
          <w:lang w:eastAsia="da-DK"/>
        </w:rPr>
        <w:t>, mille tõttu nad ei saa oma pädevust Eestis teostada (mh katab eeltoodu ka sellised olukorrad, kui otsuseid ei ole võimalik kätte toimetada, ei ole võimalik täita jne). Täiendavalt selgitab lõige 6, et ka olu</w:t>
      </w:r>
      <w:r w:rsidR="001A0E57">
        <w:rPr>
          <w:rFonts w:eastAsia="Times New Roman" w:cs="Times New Roman"/>
          <w:szCs w:val="24"/>
          <w:lang w:eastAsia="da-DK"/>
        </w:rPr>
        <w:t>korras</w:t>
      </w:r>
      <w:r w:rsidRPr="000C3AD4">
        <w:rPr>
          <w:rFonts w:eastAsia="Times New Roman" w:cs="Times New Roman"/>
          <w:szCs w:val="24"/>
          <w:lang w:eastAsia="da-DK"/>
        </w:rPr>
        <w:t>, kui on küsi</w:t>
      </w:r>
      <w:r w:rsidR="00CC64A7">
        <w:rPr>
          <w:rFonts w:eastAsia="Times New Roman" w:cs="Times New Roman"/>
          <w:szCs w:val="24"/>
          <w:lang w:eastAsia="da-DK"/>
        </w:rPr>
        <w:t>t</w:t>
      </w:r>
      <w:r w:rsidRPr="000C3AD4">
        <w:rPr>
          <w:rFonts w:eastAsia="Times New Roman" w:cs="Times New Roman"/>
          <w:szCs w:val="24"/>
          <w:lang w:eastAsia="da-DK"/>
        </w:rPr>
        <w:t xml:space="preserve">ud nimetatud asutustelt planeeritava </w:t>
      </w:r>
      <w:r w:rsidR="00CC64A7">
        <w:rPr>
          <w:rFonts w:eastAsia="Times New Roman" w:cs="Times New Roman"/>
          <w:szCs w:val="24"/>
          <w:lang w:eastAsia="da-DK"/>
        </w:rPr>
        <w:t>otsuse</w:t>
      </w:r>
      <w:r w:rsidR="00CC64A7" w:rsidRPr="000C3AD4">
        <w:rPr>
          <w:rFonts w:eastAsia="Times New Roman" w:cs="Times New Roman"/>
          <w:szCs w:val="24"/>
          <w:lang w:eastAsia="da-DK"/>
        </w:rPr>
        <w:t xml:space="preserve"> </w:t>
      </w:r>
      <w:r w:rsidRPr="000C3AD4">
        <w:rPr>
          <w:rFonts w:eastAsia="Times New Roman" w:cs="Times New Roman"/>
          <w:szCs w:val="24"/>
          <w:lang w:eastAsia="da-DK"/>
        </w:rPr>
        <w:t xml:space="preserve">kohta arvamust ja nad seda </w:t>
      </w:r>
      <w:r w:rsidR="00621027">
        <w:rPr>
          <w:rFonts w:eastAsia="Times New Roman" w:cs="Times New Roman"/>
          <w:szCs w:val="24"/>
          <w:lang w:eastAsia="da-DK"/>
        </w:rPr>
        <w:t>vabariigi Valitsuse</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palutud ajaks ei ole edastanud, on </w:t>
      </w:r>
      <w:r w:rsidR="00621027">
        <w:rPr>
          <w:rFonts w:eastAsia="Times New Roman" w:cs="Times New Roman"/>
          <w:szCs w:val="24"/>
          <w:lang w:eastAsia="da-DK"/>
        </w:rPr>
        <w:t>Vabariigi Valitsusel</w:t>
      </w:r>
      <w:r w:rsidR="00621027" w:rsidRPr="000C3AD4">
        <w:rPr>
          <w:rFonts w:eastAsia="Times New Roman" w:cs="Times New Roman"/>
          <w:szCs w:val="24"/>
          <w:lang w:eastAsia="da-DK"/>
        </w:rPr>
        <w:t xml:space="preserve"> </w:t>
      </w:r>
      <w:r w:rsidRPr="000C3AD4">
        <w:rPr>
          <w:rFonts w:eastAsia="Times New Roman" w:cs="Times New Roman"/>
          <w:szCs w:val="24"/>
          <w:lang w:eastAsia="da-DK"/>
        </w:rPr>
        <w:t xml:space="preserve">õigus </w:t>
      </w:r>
      <w:r w:rsidR="00CC64A7">
        <w:rPr>
          <w:rFonts w:eastAsia="Times New Roman" w:cs="Times New Roman"/>
          <w:szCs w:val="24"/>
          <w:lang w:eastAsia="da-DK"/>
        </w:rPr>
        <w:t>otsus vastu võtta.</w:t>
      </w:r>
      <w:r w:rsidR="00AF3C01">
        <w:rPr>
          <w:rFonts w:eastAsia="Times New Roman" w:cs="Times New Roman"/>
          <w:szCs w:val="24"/>
          <w:lang w:eastAsia="da-DK"/>
        </w:rPr>
        <w:t xml:space="preserve"> </w:t>
      </w:r>
    </w:p>
    <w:p w14:paraId="044150D2" w14:textId="77777777" w:rsidR="00A15964" w:rsidRPr="000C3AD4" w:rsidRDefault="00A15964" w:rsidP="00E06D66">
      <w:pPr>
        <w:rPr>
          <w:rFonts w:eastAsia="Times New Roman" w:cs="Times New Roman"/>
          <w:szCs w:val="24"/>
          <w:lang w:eastAsia="da-DK"/>
        </w:rPr>
      </w:pPr>
    </w:p>
    <w:p w14:paraId="58C63B9D" w14:textId="2534F23C" w:rsidR="00A15964" w:rsidRDefault="00A15964" w:rsidP="00E06D66">
      <w:pPr>
        <w:rPr>
          <w:rFonts w:eastAsia="Times New Roman" w:cs="Times New Roman"/>
          <w:szCs w:val="24"/>
          <w:lang w:eastAsia="da-DK"/>
        </w:rPr>
      </w:pPr>
      <w:r w:rsidRPr="00722877">
        <w:rPr>
          <w:rFonts w:eastAsia="Times New Roman" w:cs="Times New Roman"/>
          <w:b/>
          <w:bCs/>
          <w:szCs w:val="24"/>
          <w:lang w:eastAsia="da-DK"/>
        </w:rPr>
        <w:t xml:space="preserve">Lõige </w:t>
      </w:r>
      <w:r w:rsidR="00CC64A7">
        <w:rPr>
          <w:rFonts w:eastAsia="Times New Roman" w:cs="Times New Roman"/>
          <w:b/>
          <w:bCs/>
          <w:szCs w:val="24"/>
          <w:lang w:eastAsia="da-DK"/>
        </w:rPr>
        <w:t>7</w:t>
      </w:r>
      <w:r w:rsidRPr="000C3AD4">
        <w:rPr>
          <w:rFonts w:eastAsia="Times New Roman" w:cs="Times New Roman"/>
          <w:szCs w:val="24"/>
          <w:lang w:eastAsia="da-DK"/>
        </w:rPr>
        <w:t xml:space="preserve"> annab Finantsinspektsioonile ainumandaadi rakendada </w:t>
      </w:r>
      <w:r w:rsidR="00621027">
        <w:rPr>
          <w:rFonts w:eastAsia="Times New Roman" w:cs="Times New Roman"/>
          <w:szCs w:val="24"/>
          <w:lang w:eastAsia="da-DK"/>
        </w:rPr>
        <w:t>Vabariigi Valitsuse korraldust</w:t>
      </w:r>
      <w:r w:rsidRPr="000C3AD4">
        <w:rPr>
          <w:rFonts w:eastAsia="Times New Roman" w:cs="Times New Roman"/>
          <w:szCs w:val="24"/>
          <w:lang w:eastAsia="da-DK"/>
        </w:rPr>
        <w:t xml:space="preserve">. Nimetatu tähendab </w:t>
      </w:r>
      <w:r w:rsidR="00E27987">
        <w:rPr>
          <w:rFonts w:eastAsia="Times New Roman" w:cs="Times New Roman"/>
          <w:szCs w:val="24"/>
          <w:lang w:eastAsia="da-DK"/>
        </w:rPr>
        <w:t>korralduse</w:t>
      </w:r>
      <w:r w:rsidRPr="000C3AD4">
        <w:rPr>
          <w:rFonts w:eastAsia="Times New Roman" w:cs="Times New Roman"/>
          <w:szCs w:val="24"/>
          <w:lang w:eastAsia="da-DK"/>
        </w:rPr>
        <w:t xml:space="preserve"> täitmisele suunamist kõikide Finantsinspektsioonil olevate õigustega, mh </w:t>
      </w:r>
      <w:r w:rsidR="00E27987">
        <w:rPr>
          <w:rFonts w:eastAsia="Times New Roman" w:cs="Times New Roman"/>
          <w:szCs w:val="24"/>
          <w:lang w:eastAsia="da-DK"/>
        </w:rPr>
        <w:t>korralduse</w:t>
      </w:r>
      <w:r w:rsidRPr="000C3AD4">
        <w:rPr>
          <w:rFonts w:eastAsia="Times New Roman" w:cs="Times New Roman"/>
          <w:szCs w:val="24"/>
          <w:lang w:eastAsia="da-DK"/>
        </w:rPr>
        <w:t xml:space="preserve"> täitmise kontrolli. Viidatud õigused tulevad FIS</w:t>
      </w:r>
      <w:r w:rsidR="003F1DEA">
        <w:rPr>
          <w:rFonts w:eastAsia="Times New Roman" w:cs="Times New Roman"/>
          <w:szCs w:val="24"/>
          <w:lang w:eastAsia="da-DK"/>
        </w:rPr>
        <w:t>i</w:t>
      </w:r>
      <w:r w:rsidRPr="000C3AD4">
        <w:rPr>
          <w:rFonts w:eastAsia="Times New Roman" w:cs="Times New Roman"/>
          <w:szCs w:val="24"/>
          <w:lang w:eastAsia="da-DK"/>
        </w:rPr>
        <w:t>st ja FIS</w:t>
      </w:r>
      <w:r>
        <w:rPr>
          <w:rFonts w:eastAsia="Times New Roman" w:cs="Times New Roman"/>
          <w:szCs w:val="24"/>
          <w:lang w:eastAsia="da-DK"/>
        </w:rPr>
        <w:t>i</w:t>
      </w:r>
      <w:r w:rsidRPr="000C3AD4">
        <w:rPr>
          <w:rFonts w:eastAsia="Times New Roman" w:cs="Times New Roman"/>
          <w:szCs w:val="24"/>
          <w:lang w:eastAsia="da-DK"/>
        </w:rPr>
        <w:t xml:space="preserve"> § 2 lõikes 2 nimetatud eriseadustest (sh väga paljudes</w:t>
      </w:r>
      <w:r w:rsidR="003F1DEA">
        <w:rPr>
          <w:rFonts w:eastAsia="Times New Roman" w:cs="Times New Roman"/>
          <w:szCs w:val="24"/>
          <w:lang w:eastAsia="da-DK"/>
        </w:rPr>
        <w:t>t</w:t>
      </w:r>
      <w:r w:rsidRPr="000C3AD4">
        <w:rPr>
          <w:rFonts w:eastAsia="Times New Roman" w:cs="Times New Roman"/>
          <w:szCs w:val="24"/>
          <w:lang w:eastAsia="da-DK"/>
        </w:rPr>
        <w:t xml:space="preserve"> EL</w:t>
      </w:r>
      <w:r>
        <w:rPr>
          <w:rFonts w:eastAsia="Times New Roman" w:cs="Times New Roman"/>
          <w:szCs w:val="24"/>
          <w:lang w:eastAsia="da-DK"/>
        </w:rPr>
        <w:t>i</w:t>
      </w:r>
      <w:r w:rsidRPr="000C3AD4">
        <w:rPr>
          <w:rFonts w:eastAsia="Times New Roman" w:cs="Times New Roman"/>
          <w:szCs w:val="24"/>
          <w:lang w:eastAsia="da-DK"/>
        </w:rPr>
        <w:t xml:space="preserve"> õigusaktidest ja asjakohastest juhendmaterjalidest). Lõige 7 annab Finantsinspektsioonile õiguse valida õiguslikult korrektne lahendus ka olukorras, kui </w:t>
      </w:r>
      <w:r w:rsidR="0074186F">
        <w:rPr>
          <w:rFonts w:eastAsia="Times New Roman" w:cs="Times New Roman"/>
          <w:szCs w:val="24"/>
          <w:lang w:eastAsia="da-DK"/>
        </w:rPr>
        <w:t>Vabariigi Valitsuse korraldus</w:t>
      </w:r>
      <w:r w:rsidRPr="000C3AD4">
        <w:rPr>
          <w:rFonts w:eastAsia="Times New Roman" w:cs="Times New Roman"/>
          <w:szCs w:val="24"/>
          <w:lang w:eastAsia="da-DK"/>
        </w:rPr>
        <w:t xml:space="preserve"> ja seal sätestatu konkureerib samas asjas tehtud Euroopa Keskpanga või EL</w:t>
      </w:r>
      <w:r>
        <w:rPr>
          <w:rFonts w:eastAsia="Times New Roman" w:cs="Times New Roman"/>
          <w:szCs w:val="24"/>
          <w:lang w:eastAsia="da-DK"/>
        </w:rPr>
        <w:t>i</w:t>
      </w:r>
      <w:r w:rsidRPr="000C3AD4">
        <w:rPr>
          <w:rFonts w:eastAsia="Times New Roman" w:cs="Times New Roman"/>
          <w:szCs w:val="24"/>
          <w:lang w:eastAsia="da-DK"/>
        </w:rPr>
        <w:t xml:space="preserve"> kriisilahendusasutuse otsusega. Finantsinspektsioon saab sundida täitmisele ja kohustada järgima vaid kehtivaid ja seadusega (mh EL</w:t>
      </w:r>
      <w:r>
        <w:rPr>
          <w:rFonts w:eastAsia="Times New Roman" w:cs="Times New Roman"/>
          <w:szCs w:val="24"/>
          <w:lang w:eastAsia="da-DK"/>
        </w:rPr>
        <w:t>i</w:t>
      </w:r>
      <w:r w:rsidRPr="000C3AD4">
        <w:rPr>
          <w:rFonts w:eastAsia="Times New Roman" w:cs="Times New Roman"/>
          <w:szCs w:val="24"/>
          <w:lang w:eastAsia="da-DK"/>
        </w:rPr>
        <w:t xml:space="preserve"> õigusega) kooskõlas olevaid </w:t>
      </w:r>
      <w:r w:rsidR="00CC64A7">
        <w:rPr>
          <w:rFonts w:eastAsia="Times New Roman" w:cs="Times New Roman"/>
          <w:szCs w:val="24"/>
          <w:lang w:eastAsia="da-DK"/>
        </w:rPr>
        <w:t>otsuseid</w:t>
      </w:r>
      <w:r w:rsidRPr="000C3AD4">
        <w:rPr>
          <w:rFonts w:eastAsia="Times New Roman" w:cs="Times New Roman"/>
          <w:szCs w:val="24"/>
          <w:lang w:eastAsia="da-DK"/>
        </w:rPr>
        <w:t>.</w:t>
      </w:r>
    </w:p>
    <w:p w14:paraId="0961CC2C" w14:textId="77777777" w:rsidR="00CC64A7" w:rsidRDefault="00CC64A7" w:rsidP="00E06D66">
      <w:pPr>
        <w:rPr>
          <w:rFonts w:eastAsia="Times New Roman" w:cs="Times New Roman"/>
          <w:szCs w:val="24"/>
          <w:lang w:eastAsia="da-DK"/>
        </w:rPr>
      </w:pPr>
    </w:p>
    <w:p w14:paraId="3FBBB2CD" w14:textId="7C8FCAA9" w:rsidR="00CC64A7" w:rsidRDefault="00CC64A7" w:rsidP="00E06D66">
      <w:pPr>
        <w:rPr>
          <w:rFonts w:eastAsia="Times New Roman" w:cs="Times New Roman"/>
          <w:szCs w:val="24"/>
          <w:lang w:eastAsia="da-DK"/>
        </w:rPr>
      </w:pPr>
      <w:r>
        <w:rPr>
          <w:rFonts w:eastAsia="Times New Roman" w:cs="Times New Roman"/>
          <w:szCs w:val="24"/>
          <w:lang w:eastAsia="da-DK"/>
        </w:rPr>
        <w:t xml:space="preserve">Kokkuvõttes võib öelda, et käesolevas paragrahvis sätestatu </w:t>
      </w:r>
      <w:r w:rsidRPr="00CC64A7">
        <w:rPr>
          <w:rFonts w:eastAsia="Times New Roman" w:cs="Times New Roman"/>
          <w:szCs w:val="24"/>
          <w:lang w:eastAsia="da-DK"/>
        </w:rPr>
        <w:t>kohaldub vaid eriolukorra, erakorralise ja sõjaseisukorra</w:t>
      </w:r>
      <w:r w:rsidR="0022392D">
        <w:rPr>
          <w:rFonts w:eastAsia="Times New Roman" w:cs="Times New Roman"/>
          <w:szCs w:val="24"/>
          <w:lang w:eastAsia="da-DK"/>
        </w:rPr>
        <w:t xml:space="preserve"> ajal</w:t>
      </w:r>
      <w:r w:rsidRPr="00CC64A7">
        <w:rPr>
          <w:rFonts w:eastAsia="Times New Roman" w:cs="Times New Roman"/>
          <w:szCs w:val="24"/>
          <w:lang w:eastAsia="da-DK"/>
        </w:rPr>
        <w:t>. Finantssektori</w:t>
      </w:r>
      <w:r>
        <w:rPr>
          <w:rFonts w:eastAsia="Times New Roman" w:cs="Times New Roman"/>
          <w:szCs w:val="24"/>
          <w:lang w:eastAsia="da-DK"/>
        </w:rPr>
        <w:t xml:space="preserve"> </w:t>
      </w:r>
      <w:r w:rsidR="001A0E57">
        <w:rPr>
          <w:rFonts w:eastAsia="Times New Roman" w:cs="Times New Roman"/>
          <w:szCs w:val="24"/>
          <w:lang w:eastAsia="da-DK"/>
        </w:rPr>
        <w:t>suhtes</w:t>
      </w:r>
      <w:r>
        <w:rPr>
          <w:rFonts w:eastAsia="Times New Roman" w:cs="Times New Roman"/>
          <w:szCs w:val="24"/>
          <w:lang w:eastAsia="da-DK"/>
        </w:rPr>
        <w:t xml:space="preserve"> on nimetatud riigisisest erikorda vaja, kuna</w:t>
      </w:r>
      <w:r w:rsidRPr="00CC64A7">
        <w:rPr>
          <w:rFonts w:eastAsia="Times New Roman" w:cs="Times New Roman"/>
          <w:szCs w:val="24"/>
          <w:lang w:eastAsia="da-DK"/>
        </w:rPr>
        <w:t xml:space="preserve"> suurpankade </w:t>
      </w:r>
      <w:r w:rsidR="003F1DEA">
        <w:rPr>
          <w:rFonts w:eastAsia="Times New Roman" w:cs="Times New Roman"/>
          <w:szCs w:val="24"/>
          <w:lang w:eastAsia="da-DK"/>
        </w:rPr>
        <w:t>puhul</w:t>
      </w:r>
      <w:r w:rsidRPr="00CC64A7">
        <w:rPr>
          <w:rFonts w:eastAsia="Times New Roman" w:cs="Times New Roman"/>
          <w:szCs w:val="24"/>
          <w:lang w:eastAsia="da-DK"/>
        </w:rPr>
        <w:t xml:space="preserve"> (need</w:t>
      </w:r>
      <w:r w:rsidR="003F1DEA">
        <w:rPr>
          <w:rFonts w:eastAsia="Times New Roman" w:cs="Times New Roman"/>
          <w:szCs w:val="24"/>
          <w:lang w:eastAsia="da-DK"/>
        </w:rPr>
        <w:t>,</w:t>
      </w:r>
      <w:r w:rsidRPr="00CC64A7">
        <w:rPr>
          <w:rFonts w:eastAsia="Times New Roman" w:cs="Times New Roman"/>
          <w:szCs w:val="24"/>
          <w:lang w:eastAsia="da-DK"/>
        </w:rPr>
        <w:t xml:space="preserve"> kes </w:t>
      </w:r>
      <w:r w:rsidR="003F1DEA">
        <w:rPr>
          <w:rFonts w:eastAsia="Times New Roman" w:cs="Times New Roman"/>
          <w:szCs w:val="24"/>
          <w:lang w:eastAsia="da-DK"/>
        </w:rPr>
        <w:t>praegu</w:t>
      </w:r>
      <w:r w:rsidRPr="00CC64A7">
        <w:rPr>
          <w:rFonts w:eastAsia="Times New Roman" w:cs="Times New Roman"/>
          <w:szCs w:val="24"/>
          <w:lang w:eastAsia="da-DK"/>
        </w:rPr>
        <w:t xml:space="preserve"> on ka ETO rollis) on otseseks järelevalve asutuseks E</w:t>
      </w:r>
      <w:r>
        <w:rPr>
          <w:rFonts w:eastAsia="Times New Roman" w:cs="Times New Roman"/>
          <w:szCs w:val="24"/>
          <w:lang w:eastAsia="da-DK"/>
        </w:rPr>
        <w:t>uroopa Keskpank</w:t>
      </w:r>
      <w:r w:rsidRPr="00CC64A7">
        <w:rPr>
          <w:rFonts w:eastAsia="Times New Roman" w:cs="Times New Roman"/>
          <w:szCs w:val="24"/>
          <w:lang w:eastAsia="da-DK"/>
        </w:rPr>
        <w:t xml:space="preserve"> ja kriisilahenduse asutuseks </w:t>
      </w:r>
      <w:r>
        <w:rPr>
          <w:rFonts w:eastAsia="Times New Roman" w:cs="Times New Roman"/>
          <w:szCs w:val="24"/>
          <w:lang w:eastAsia="da-DK"/>
        </w:rPr>
        <w:t xml:space="preserve">Ühtne </w:t>
      </w:r>
      <w:r w:rsidR="003F1DEA">
        <w:rPr>
          <w:rFonts w:eastAsia="Times New Roman" w:cs="Times New Roman"/>
          <w:szCs w:val="24"/>
          <w:lang w:eastAsia="da-DK"/>
        </w:rPr>
        <w:t>K</w:t>
      </w:r>
      <w:r>
        <w:rPr>
          <w:rFonts w:eastAsia="Times New Roman" w:cs="Times New Roman"/>
          <w:szCs w:val="24"/>
          <w:lang w:eastAsia="da-DK"/>
        </w:rPr>
        <w:t>riisilahendusnõukogu.</w:t>
      </w:r>
      <w:r w:rsidRPr="00CC64A7">
        <w:rPr>
          <w:rFonts w:eastAsia="Times New Roman" w:cs="Times New Roman"/>
          <w:szCs w:val="24"/>
          <w:lang w:eastAsia="da-DK"/>
        </w:rPr>
        <w:t xml:space="preserve"> Nimetatu põhineb ELi määrus</w:t>
      </w:r>
      <w:r w:rsidR="00AE7990">
        <w:rPr>
          <w:rFonts w:eastAsia="Times New Roman" w:cs="Times New Roman"/>
          <w:szCs w:val="24"/>
          <w:lang w:eastAsia="da-DK"/>
        </w:rPr>
        <w:t>t</w:t>
      </w:r>
      <w:r w:rsidRPr="00CC64A7">
        <w:rPr>
          <w:rFonts w:eastAsia="Times New Roman" w:cs="Times New Roman"/>
          <w:szCs w:val="24"/>
          <w:lang w:eastAsia="da-DK"/>
        </w:rPr>
        <w:t>el nr 1024/2013 ja nr 806/014. Vastav EL</w:t>
      </w:r>
      <w:r w:rsidR="001A0E57">
        <w:rPr>
          <w:rFonts w:eastAsia="Times New Roman" w:cs="Times New Roman"/>
          <w:szCs w:val="24"/>
          <w:lang w:eastAsia="da-DK"/>
        </w:rPr>
        <w:t>i</w:t>
      </w:r>
      <w:r w:rsidRPr="00CC64A7">
        <w:rPr>
          <w:rFonts w:eastAsia="Times New Roman" w:cs="Times New Roman"/>
          <w:szCs w:val="24"/>
          <w:lang w:eastAsia="da-DK"/>
        </w:rPr>
        <w:t xml:space="preserve"> õigusraamistik </w:t>
      </w:r>
      <w:r w:rsidR="001A0E57" w:rsidRPr="00CC64A7">
        <w:rPr>
          <w:rFonts w:eastAsia="Times New Roman" w:cs="Times New Roman"/>
          <w:szCs w:val="24"/>
          <w:lang w:eastAsia="da-DK"/>
        </w:rPr>
        <w:t xml:space="preserve">ei tee </w:t>
      </w:r>
      <w:r w:rsidR="003F1DEA">
        <w:rPr>
          <w:rFonts w:eastAsia="Times New Roman" w:cs="Times New Roman"/>
          <w:szCs w:val="24"/>
          <w:lang w:eastAsia="da-DK"/>
        </w:rPr>
        <w:t>praegu</w:t>
      </w:r>
      <w:r w:rsidRPr="00CC64A7">
        <w:rPr>
          <w:rFonts w:eastAsia="Times New Roman" w:cs="Times New Roman"/>
          <w:szCs w:val="24"/>
          <w:lang w:eastAsia="da-DK"/>
        </w:rPr>
        <w:t xml:space="preserve"> vahet sellel, kas suurpank on </w:t>
      </w:r>
      <w:r w:rsidR="003F1DEA">
        <w:rPr>
          <w:rFonts w:eastAsia="Times New Roman" w:cs="Times New Roman"/>
          <w:szCs w:val="24"/>
          <w:lang w:eastAsia="da-DK"/>
        </w:rPr>
        <w:t xml:space="preserve">riigisiseselt </w:t>
      </w:r>
      <w:r w:rsidRPr="00CC64A7">
        <w:rPr>
          <w:rFonts w:eastAsia="Times New Roman" w:cs="Times New Roman"/>
          <w:szCs w:val="24"/>
          <w:lang w:eastAsia="da-DK"/>
        </w:rPr>
        <w:t>hõlmatud mingit laadi erikorraga või mitte – pädevaks järelevalve asutuseks on ikkagi E</w:t>
      </w:r>
      <w:r>
        <w:rPr>
          <w:rFonts w:eastAsia="Times New Roman" w:cs="Times New Roman"/>
          <w:szCs w:val="24"/>
          <w:lang w:eastAsia="da-DK"/>
        </w:rPr>
        <w:t>uroopa Keskpank ning Ühtne Kriisilahendusnõukogu.</w:t>
      </w:r>
      <w:r w:rsidRPr="00CC64A7">
        <w:rPr>
          <w:rFonts w:eastAsia="Times New Roman" w:cs="Times New Roman"/>
          <w:szCs w:val="24"/>
          <w:lang w:eastAsia="da-DK"/>
        </w:rPr>
        <w:t xml:space="preserve"> Euroopas on algamas diskussioonid, kuidas ka EL</w:t>
      </w:r>
      <w:r w:rsidR="001A0E57">
        <w:rPr>
          <w:rFonts w:eastAsia="Times New Roman" w:cs="Times New Roman"/>
          <w:szCs w:val="24"/>
          <w:lang w:eastAsia="da-DK"/>
        </w:rPr>
        <w:t>i</w:t>
      </w:r>
      <w:r w:rsidRPr="00CC64A7">
        <w:rPr>
          <w:rFonts w:eastAsia="Times New Roman" w:cs="Times New Roman"/>
          <w:szCs w:val="24"/>
          <w:lang w:eastAsia="da-DK"/>
        </w:rPr>
        <w:t xml:space="preserve"> õiguses oleks sellised olukorrad reguleeritud, aga seniks on Eestil vaja toimivat õigusraamistikku </w:t>
      </w:r>
      <w:r>
        <w:rPr>
          <w:rFonts w:eastAsia="Times New Roman" w:cs="Times New Roman"/>
          <w:szCs w:val="24"/>
          <w:lang w:eastAsia="da-DK"/>
        </w:rPr>
        <w:t xml:space="preserve">selliste </w:t>
      </w:r>
      <w:r w:rsidRPr="00CC64A7">
        <w:rPr>
          <w:rFonts w:eastAsia="Times New Roman" w:cs="Times New Roman"/>
          <w:szCs w:val="24"/>
          <w:lang w:eastAsia="da-DK"/>
        </w:rPr>
        <w:t xml:space="preserve">kriisidega tegelemiseks. </w:t>
      </w:r>
    </w:p>
    <w:p w14:paraId="5F513748" w14:textId="77777777" w:rsidR="00CC64A7" w:rsidRPr="00CC64A7" w:rsidRDefault="00CC64A7" w:rsidP="00E06D66">
      <w:pPr>
        <w:rPr>
          <w:rFonts w:eastAsia="Times New Roman" w:cs="Times New Roman"/>
          <w:szCs w:val="24"/>
          <w:lang w:eastAsia="da-DK"/>
        </w:rPr>
      </w:pPr>
    </w:p>
    <w:p w14:paraId="1EC7471B" w14:textId="3E0F0990" w:rsidR="00CC64A7" w:rsidRDefault="00CC64A7" w:rsidP="00E06D66">
      <w:pPr>
        <w:rPr>
          <w:rFonts w:eastAsia="Times New Roman" w:cs="Times New Roman"/>
          <w:szCs w:val="24"/>
          <w:lang w:eastAsia="da-DK"/>
        </w:rPr>
      </w:pPr>
      <w:r w:rsidRPr="00CC64A7">
        <w:rPr>
          <w:rFonts w:eastAsia="Times New Roman" w:cs="Times New Roman"/>
          <w:szCs w:val="24"/>
          <w:lang w:eastAsia="da-DK"/>
        </w:rPr>
        <w:t>Eelnõus pakutud mudel toetub osalt Soomes kasutusel olevale kriisiraamistikule. Soome vastavat raamistikku on mitmel korral hinnanud ka E</w:t>
      </w:r>
      <w:r>
        <w:rPr>
          <w:rFonts w:eastAsia="Times New Roman" w:cs="Times New Roman"/>
          <w:szCs w:val="24"/>
          <w:lang w:eastAsia="da-DK"/>
        </w:rPr>
        <w:t>uroopa Keskpank</w:t>
      </w:r>
      <w:r w:rsidRPr="00CC64A7">
        <w:rPr>
          <w:rFonts w:eastAsia="Times New Roman" w:cs="Times New Roman"/>
          <w:szCs w:val="24"/>
          <w:lang w:eastAsia="da-DK"/>
        </w:rPr>
        <w:t xml:space="preserve"> ja oma tagasisidet sellele andnud. Loodud raamistik ei võta vastavatelt asutustelt õigusi, vaid loob </w:t>
      </w:r>
      <w:r w:rsidR="003F1DEA">
        <w:rPr>
          <w:rFonts w:eastAsia="Times New Roman" w:cs="Times New Roman"/>
          <w:szCs w:val="24"/>
          <w:lang w:eastAsia="da-DK"/>
        </w:rPr>
        <w:t>riigisiseselt</w:t>
      </w:r>
      <w:r w:rsidRPr="00CC64A7">
        <w:rPr>
          <w:rFonts w:eastAsia="Times New Roman" w:cs="Times New Roman"/>
          <w:szCs w:val="24"/>
          <w:lang w:eastAsia="da-DK"/>
        </w:rPr>
        <w:t xml:space="preserve"> mehhanismi, kuidas õiguspäraselt kiiresti tegutsed</w:t>
      </w:r>
      <w:r w:rsidR="003F1DEA">
        <w:rPr>
          <w:rFonts w:eastAsia="Times New Roman" w:cs="Times New Roman"/>
          <w:szCs w:val="24"/>
          <w:lang w:eastAsia="da-DK"/>
        </w:rPr>
        <w:t>a</w:t>
      </w:r>
      <w:r w:rsidRPr="00CC64A7">
        <w:rPr>
          <w:rFonts w:eastAsia="Times New Roman" w:cs="Times New Roman"/>
          <w:szCs w:val="24"/>
          <w:lang w:eastAsia="da-DK"/>
        </w:rPr>
        <w:t xml:space="preserve">. </w:t>
      </w:r>
    </w:p>
    <w:p w14:paraId="39870CFF" w14:textId="77777777" w:rsidR="00CC64A7" w:rsidRPr="00CC64A7" w:rsidRDefault="00CC64A7" w:rsidP="00E06D66">
      <w:pPr>
        <w:rPr>
          <w:rFonts w:eastAsia="Times New Roman" w:cs="Times New Roman"/>
          <w:szCs w:val="24"/>
          <w:lang w:eastAsia="da-DK"/>
        </w:rPr>
      </w:pPr>
    </w:p>
    <w:p w14:paraId="5DFF881C" w14:textId="7ECC9D4B"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 xml:space="preserve">Õigusliku aluse </w:t>
      </w:r>
      <w:r>
        <w:rPr>
          <w:rFonts w:eastAsia="Times New Roman" w:cs="Times New Roman"/>
          <w:szCs w:val="24"/>
          <w:lang w:eastAsia="da-DK"/>
        </w:rPr>
        <w:t xml:space="preserve">teha </w:t>
      </w:r>
      <w:r w:rsidR="003F1DEA">
        <w:rPr>
          <w:rFonts w:eastAsia="Times New Roman" w:cs="Times New Roman"/>
          <w:szCs w:val="24"/>
          <w:lang w:eastAsia="da-DK"/>
        </w:rPr>
        <w:t xml:space="preserve">riigisiseselt </w:t>
      </w:r>
      <w:r w:rsidR="001A0E57">
        <w:rPr>
          <w:rFonts w:eastAsia="Times New Roman" w:cs="Times New Roman"/>
          <w:szCs w:val="24"/>
          <w:lang w:eastAsia="da-DK"/>
        </w:rPr>
        <w:t>erandeid</w:t>
      </w:r>
      <w:r>
        <w:rPr>
          <w:rFonts w:eastAsia="Times New Roman" w:cs="Times New Roman"/>
          <w:szCs w:val="24"/>
          <w:lang w:eastAsia="da-DK"/>
        </w:rPr>
        <w:t xml:space="preserve"> annab</w:t>
      </w:r>
      <w:r w:rsidRPr="00CC64A7">
        <w:rPr>
          <w:rFonts w:eastAsia="Times New Roman" w:cs="Times New Roman"/>
          <w:szCs w:val="24"/>
          <w:lang w:eastAsia="da-DK"/>
        </w:rPr>
        <w:t xml:space="preserve"> E</w:t>
      </w:r>
      <w:r w:rsidR="00957707">
        <w:rPr>
          <w:rFonts w:eastAsia="Times New Roman" w:cs="Times New Roman"/>
          <w:szCs w:val="24"/>
          <w:lang w:eastAsia="da-DK"/>
        </w:rPr>
        <w:t>uroopa Lii</w:t>
      </w:r>
      <w:r w:rsidR="002666AE">
        <w:rPr>
          <w:rFonts w:eastAsia="Times New Roman" w:cs="Times New Roman"/>
          <w:szCs w:val="24"/>
          <w:lang w:eastAsia="da-DK"/>
        </w:rPr>
        <w:t>d</w:t>
      </w:r>
      <w:r w:rsidR="00957707">
        <w:rPr>
          <w:rFonts w:eastAsia="Times New Roman" w:cs="Times New Roman"/>
          <w:szCs w:val="24"/>
          <w:lang w:eastAsia="da-DK"/>
        </w:rPr>
        <w:t>u toimimise lepingu</w:t>
      </w:r>
      <w:r w:rsidRPr="00CC64A7">
        <w:rPr>
          <w:rFonts w:eastAsia="Times New Roman" w:cs="Times New Roman"/>
          <w:szCs w:val="24"/>
          <w:lang w:eastAsia="da-DK"/>
        </w:rPr>
        <w:t xml:space="preserve"> artikkel 347 (end 297)</w:t>
      </w:r>
      <w:r w:rsidR="001A0E57">
        <w:rPr>
          <w:rFonts w:eastAsia="Times New Roman" w:cs="Times New Roman"/>
          <w:szCs w:val="24"/>
          <w:lang w:eastAsia="da-DK"/>
        </w:rPr>
        <w:t>,</w:t>
      </w:r>
      <w:r w:rsidRPr="00CC64A7">
        <w:rPr>
          <w:rFonts w:eastAsia="Times New Roman" w:cs="Times New Roman"/>
          <w:szCs w:val="24"/>
          <w:lang w:eastAsia="da-DK"/>
        </w:rPr>
        <w:t xml:space="preserve"> mis näeb ette, et liikmesriigid konsulteerivad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w:t>
      </w:r>
    </w:p>
    <w:p w14:paraId="2F1587F1" w14:textId="05A30BBB"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 xml:space="preserve">Viidatud sätet on hinnanud ja </w:t>
      </w:r>
      <w:r w:rsidR="003F1DEA">
        <w:rPr>
          <w:rFonts w:eastAsia="Times New Roman" w:cs="Times New Roman"/>
          <w:szCs w:val="24"/>
          <w:lang w:eastAsia="da-DK"/>
        </w:rPr>
        <w:t>selgitanud</w:t>
      </w:r>
      <w:r w:rsidRPr="00CC64A7">
        <w:rPr>
          <w:rFonts w:eastAsia="Times New Roman" w:cs="Times New Roman"/>
          <w:szCs w:val="24"/>
          <w:lang w:eastAsia="da-DK"/>
        </w:rPr>
        <w:t xml:space="preserve"> ka Euroopa Liidu Kohus ja sellele on osu</w:t>
      </w:r>
      <w:r w:rsidR="003F1DEA">
        <w:rPr>
          <w:rFonts w:eastAsia="Times New Roman" w:cs="Times New Roman"/>
          <w:szCs w:val="24"/>
          <w:lang w:eastAsia="da-DK"/>
        </w:rPr>
        <w:t>t</w:t>
      </w:r>
      <w:r w:rsidRPr="00CC64A7">
        <w:rPr>
          <w:rFonts w:eastAsia="Times New Roman" w:cs="Times New Roman"/>
          <w:szCs w:val="24"/>
          <w:lang w:eastAsia="da-DK"/>
        </w:rPr>
        <w:t>anud ka E</w:t>
      </w:r>
      <w:r w:rsidR="00957707">
        <w:rPr>
          <w:rFonts w:eastAsia="Times New Roman" w:cs="Times New Roman"/>
          <w:szCs w:val="24"/>
          <w:lang w:eastAsia="da-DK"/>
        </w:rPr>
        <w:t>uroopa Keskpank</w:t>
      </w:r>
      <w:r w:rsidRPr="00CC64A7">
        <w:rPr>
          <w:rFonts w:eastAsia="Times New Roman" w:cs="Times New Roman"/>
          <w:szCs w:val="24"/>
          <w:lang w:eastAsia="da-DK"/>
        </w:rPr>
        <w:t xml:space="preserve"> oma hinnangutes Soome „hädaolukorra seadusele“ </w:t>
      </w:r>
      <w:r w:rsidR="00957707">
        <w:rPr>
          <w:rFonts w:eastAsia="Times New Roman" w:cs="Times New Roman"/>
          <w:szCs w:val="24"/>
          <w:lang w:eastAsia="da-DK"/>
        </w:rPr>
        <w:t>(</w:t>
      </w:r>
      <w:r w:rsidRPr="00CC64A7">
        <w:rPr>
          <w:rFonts w:eastAsia="Times New Roman" w:cs="Times New Roman"/>
          <w:szCs w:val="24"/>
          <w:lang w:eastAsia="da-DK"/>
        </w:rPr>
        <w:t>CON/2002/27, CON/2006/6 ja CON/2018/46</w:t>
      </w:r>
      <w:r w:rsidR="00957707">
        <w:rPr>
          <w:rFonts w:eastAsia="Times New Roman" w:cs="Times New Roman"/>
          <w:szCs w:val="24"/>
          <w:lang w:eastAsia="da-DK"/>
        </w:rPr>
        <w:t>)</w:t>
      </w:r>
      <w:r w:rsidRPr="00CC64A7">
        <w:rPr>
          <w:rFonts w:eastAsia="Times New Roman" w:cs="Times New Roman"/>
          <w:szCs w:val="24"/>
          <w:lang w:eastAsia="da-DK"/>
        </w:rPr>
        <w:t>.</w:t>
      </w:r>
    </w:p>
    <w:p w14:paraId="680D065C" w14:textId="3BB40FBC"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Nimetatud hinnangutest joonistub välja, et:</w:t>
      </w:r>
    </w:p>
    <w:p w14:paraId="56B9E125" w14:textId="5322DED8"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r>
      <w:r w:rsidR="003F1DEA">
        <w:rPr>
          <w:rFonts w:eastAsia="Times New Roman" w:cs="Times New Roman"/>
          <w:szCs w:val="24"/>
          <w:lang w:eastAsia="da-DK"/>
        </w:rPr>
        <w:t>n</w:t>
      </w:r>
      <w:r w:rsidRPr="00CC64A7">
        <w:rPr>
          <w:rFonts w:eastAsia="Times New Roman" w:cs="Times New Roman"/>
          <w:szCs w:val="24"/>
          <w:lang w:eastAsia="da-DK"/>
        </w:rPr>
        <w:t xml:space="preserve">ii Soome Pank kui </w:t>
      </w:r>
      <w:r w:rsidR="003F1DEA">
        <w:rPr>
          <w:rFonts w:eastAsia="Times New Roman" w:cs="Times New Roman"/>
          <w:szCs w:val="24"/>
          <w:lang w:eastAsia="da-DK"/>
        </w:rPr>
        <w:t xml:space="preserve">ka </w:t>
      </w:r>
      <w:r w:rsidRPr="00CC64A7">
        <w:rPr>
          <w:rFonts w:eastAsia="Times New Roman" w:cs="Times New Roman"/>
          <w:szCs w:val="24"/>
          <w:lang w:eastAsia="da-DK"/>
        </w:rPr>
        <w:t>E</w:t>
      </w:r>
      <w:r w:rsidR="00957707">
        <w:rPr>
          <w:rFonts w:eastAsia="Times New Roman" w:cs="Times New Roman"/>
          <w:szCs w:val="24"/>
          <w:lang w:eastAsia="da-DK"/>
        </w:rPr>
        <w:t>uroopa Keskpank</w:t>
      </w:r>
      <w:r w:rsidRPr="00CC64A7">
        <w:rPr>
          <w:rFonts w:eastAsia="Times New Roman" w:cs="Times New Roman"/>
          <w:szCs w:val="24"/>
          <w:lang w:eastAsia="da-DK"/>
        </w:rPr>
        <w:t xml:space="preserve"> peavad olema mõlemad töövõimetud oma funktsioonide täitmisel enne, kui kohalikud õigused võiksid asendada neid ülesandeid</w:t>
      </w:r>
      <w:r w:rsidR="00957707">
        <w:rPr>
          <w:rFonts w:eastAsia="Times New Roman" w:cs="Times New Roman"/>
          <w:szCs w:val="24"/>
          <w:lang w:eastAsia="da-DK"/>
        </w:rPr>
        <w:t>;</w:t>
      </w:r>
    </w:p>
    <w:p w14:paraId="33FF2D98" w14:textId="678005DC"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t>E</w:t>
      </w:r>
      <w:r w:rsidR="00957707">
        <w:rPr>
          <w:rFonts w:eastAsia="Times New Roman" w:cs="Times New Roman"/>
          <w:szCs w:val="24"/>
          <w:lang w:eastAsia="da-DK"/>
        </w:rPr>
        <w:t>uroopa Liidu toimimise lepingu</w:t>
      </w:r>
      <w:r w:rsidRPr="00CC64A7">
        <w:rPr>
          <w:rFonts w:eastAsia="Times New Roman" w:cs="Times New Roman"/>
          <w:szCs w:val="24"/>
          <w:lang w:eastAsia="da-DK"/>
        </w:rPr>
        <w:t xml:space="preserve"> art 347 on üks vähestest sedalaadi õigustest, mis võimaldavad </w:t>
      </w:r>
      <w:r w:rsidR="00957707">
        <w:rPr>
          <w:rFonts w:eastAsia="Times New Roman" w:cs="Times New Roman"/>
          <w:szCs w:val="24"/>
          <w:lang w:eastAsia="da-DK"/>
        </w:rPr>
        <w:t>nimetatud lepingust</w:t>
      </w:r>
      <w:r w:rsidRPr="00CC64A7">
        <w:rPr>
          <w:rFonts w:eastAsia="Times New Roman" w:cs="Times New Roman"/>
          <w:szCs w:val="24"/>
          <w:lang w:eastAsia="da-DK"/>
        </w:rPr>
        <w:t xml:space="preserve"> kõrvale kalduda </w:t>
      </w:r>
      <w:r w:rsidR="00957707">
        <w:rPr>
          <w:rFonts w:eastAsia="Times New Roman" w:cs="Times New Roman"/>
          <w:szCs w:val="24"/>
          <w:lang w:eastAsia="da-DK"/>
        </w:rPr>
        <w:t>(</w:t>
      </w:r>
      <w:r w:rsidRPr="00CC64A7">
        <w:rPr>
          <w:rFonts w:eastAsia="Times New Roman" w:cs="Times New Roman"/>
          <w:szCs w:val="24"/>
          <w:lang w:eastAsia="da-DK"/>
        </w:rPr>
        <w:t>vt ka art 58</w:t>
      </w:r>
      <w:r w:rsidR="00957707">
        <w:rPr>
          <w:rFonts w:eastAsia="Times New Roman" w:cs="Times New Roman"/>
          <w:szCs w:val="24"/>
          <w:lang w:eastAsia="da-DK"/>
        </w:rPr>
        <w:t>);</w:t>
      </w:r>
    </w:p>
    <w:p w14:paraId="5F85024C" w14:textId="40B18DB6"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r>
      <w:r w:rsidR="00957707" w:rsidRPr="00957707">
        <w:rPr>
          <w:rFonts w:eastAsia="Times New Roman" w:cs="Times New Roman"/>
          <w:szCs w:val="24"/>
          <w:lang w:eastAsia="da-DK"/>
        </w:rPr>
        <w:t>Euroopa Liidu toimimise lepingu</w:t>
      </w:r>
      <w:r w:rsidRPr="00CC64A7">
        <w:rPr>
          <w:rFonts w:eastAsia="Times New Roman" w:cs="Times New Roman"/>
          <w:szCs w:val="24"/>
          <w:lang w:eastAsia="da-DK"/>
        </w:rPr>
        <w:t xml:space="preserve"> art 347 tuleb tõlgendada kitsendavalt </w:t>
      </w:r>
      <w:r w:rsidR="00957707">
        <w:rPr>
          <w:rFonts w:eastAsia="Times New Roman" w:cs="Times New Roman"/>
          <w:szCs w:val="24"/>
          <w:lang w:eastAsia="da-DK"/>
        </w:rPr>
        <w:t>(</w:t>
      </w:r>
      <w:r w:rsidRPr="00CC64A7">
        <w:rPr>
          <w:rFonts w:eastAsia="Times New Roman" w:cs="Times New Roman"/>
          <w:szCs w:val="24"/>
          <w:lang w:eastAsia="da-DK"/>
        </w:rPr>
        <w:t>c-13/68 Salgoil v Italian Ministry of Foreign Trade (1969) ecr 453</w:t>
      </w:r>
      <w:r w:rsidR="00957707">
        <w:rPr>
          <w:rFonts w:eastAsia="Times New Roman" w:cs="Times New Roman"/>
          <w:szCs w:val="24"/>
          <w:lang w:eastAsia="da-DK"/>
        </w:rPr>
        <w:t>))</w:t>
      </w:r>
      <w:r w:rsidRPr="00CC64A7">
        <w:rPr>
          <w:rFonts w:eastAsia="Times New Roman" w:cs="Times New Roman"/>
          <w:szCs w:val="24"/>
          <w:lang w:eastAsia="da-DK"/>
        </w:rPr>
        <w:t xml:space="preserve"> ning on kaasusi, kus liikmesriik on tegutsenud ühiskondlikul vajadusel (case 804/79 commission v</w:t>
      </w:r>
      <w:r w:rsidR="003F1DEA">
        <w:rPr>
          <w:rFonts w:eastAsia="Times New Roman" w:cs="Times New Roman"/>
          <w:szCs w:val="24"/>
          <w:lang w:eastAsia="da-DK"/>
        </w:rPr>
        <w:t>s</w:t>
      </w:r>
      <w:r w:rsidRPr="00CC64A7">
        <w:rPr>
          <w:rFonts w:eastAsia="Times New Roman" w:cs="Times New Roman"/>
          <w:szCs w:val="24"/>
          <w:lang w:eastAsia="da-DK"/>
        </w:rPr>
        <w:t xml:space="preserve"> UK, par 30)</w:t>
      </w:r>
      <w:r w:rsidR="003F1DEA">
        <w:rPr>
          <w:rFonts w:eastAsia="Times New Roman" w:cs="Times New Roman"/>
          <w:szCs w:val="24"/>
          <w:lang w:eastAsia="da-DK"/>
        </w:rPr>
        <w:t>;</w:t>
      </w:r>
    </w:p>
    <w:p w14:paraId="0CB614E6" w14:textId="025DCF7B"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w:t>
      </w:r>
      <w:r w:rsidRPr="00CC64A7">
        <w:rPr>
          <w:rFonts w:eastAsia="Times New Roman" w:cs="Times New Roman"/>
          <w:szCs w:val="24"/>
          <w:lang w:eastAsia="da-DK"/>
        </w:rPr>
        <w:tab/>
      </w:r>
      <w:r w:rsidR="003F1DEA">
        <w:rPr>
          <w:rFonts w:eastAsia="Times New Roman" w:cs="Times New Roman"/>
          <w:szCs w:val="24"/>
          <w:lang w:eastAsia="da-DK"/>
        </w:rPr>
        <w:t>p</w:t>
      </w:r>
      <w:r w:rsidRPr="00CC64A7">
        <w:rPr>
          <w:rFonts w:eastAsia="Times New Roman" w:cs="Times New Roman"/>
          <w:szCs w:val="24"/>
          <w:lang w:eastAsia="da-DK"/>
        </w:rPr>
        <w:t>uhtalt majanduslikud põhjendused ei täida nõutud tingimusi – vt case c-120/95 Decker vs Caisse de Maladie; C.398/98 Commission vs. Greece, C-158/96 Kohl vs. Union des Caisses de Maladie.</w:t>
      </w:r>
    </w:p>
    <w:p w14:paraId="404C75A0" w14:textId="112AB4B4"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 xml:space="preserve">Et seda õigust saaks </w:t>
      </w:r>
      <w:r w:rsidR="003F1DEA">
        <w:rPr>
          <w:rFonts w:eastAsia="Times New Roman" w:cs="Times New Roman"/>
          <w:szCs w:val="24"/>
          <w:lang w:eastAsia="da-DK"/>
        </w:rPr>
        <w:t>riigisiseselt</w:t>
      </w:r>
      <w:r w:rsidRPr="00CC64A7">
        <w:rPr>
          <w:rFonts w:eastAsia="Times New Roman" w:cs="Times New Roman"/>
          <w:szCs w:val="24"/>
          <w:lang w:eastAsia="da-DK"/>
        </w:rPr>
        <w:t xml:space="preserve"> rakendada, on välja töötatud </w:t>
      </w:r>
      <w:r w:rsidR="003F1DEA">
        <w:rPr>
          <w:rFonts w:eastAsia="Times New Roman" w:cs="Times New Roman"/>
          <w:szCs w:val="24"/>
          <w:lang w:eastAsia="da-DK"/>
        </w:rPr>
        <w:t>praegune</w:t>
      </w:r>
      <w:r w:rsidRPr="00CC64A7">
        <w:rPr>
          <w:rFonts w:eastAsia="Times New Roman" w:cs="Times New Roman"/>
          <w:szCs w:val="24"/>
          <w:lang w:eastAsia="da-DK"/>
        </w:rPr>
        <w:t xml:space="preserve"> lahendus finantssektori jaoks, kus (üldistatult): </w:t>
      </w:r>
    </w:p>
    <w:p w14:paraId="50494C32" w14:textId="7F03D4D4"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w:t>
      </w:r>
      <w:r w:rsidRPr="00CC64A7">
        <w:rPr>
          <w:rFonts w:eastAsia="Times New Roman" w:cs="Times New Roman"/>
          <w:szCs w:val="24"/>
          <w:lang w:eastAsia="da-DK"/>
        </w:rPr>
        <w:tab/>
      </w:r>
      <w:r w:rsidR="00FF7D9E">
        <w:rPr>
          <w:rFonts w:eastAsia="Times New Roman" w:cs="Times New Roman"/>
          <w:szCs w:val="24"/>
          <w:lang w:eastAsia="da-DK"/>
        </w:rPr>
        <w:t>V</w:t>
      </w:r>
      <w:r w:rsidR="00621027">
        <w:rPr>
          <w:rFonts w:eastAsia="Times New Roman" w:cs="Times New Roman"/>
          <w:szCs w:val="24"/>
          <w:lang w:eastAsia="da-DK"/>
        </w:rPr>
        <w:t>abariigi Valitsus</w:t>
      </w:r>
      <w:r w:rsidR="00621027" w:rsidRPr="00CC64A7">
        <w:rPr>
          <w:rFonts w:eastAsia="Times New Roman" w:cs="Times New Roman"/>
          <w:szCs w:val="24"/>
          <w:lang w:eastAsia="da-DK"/>
        </w:rPr>
        <w:t xml:space="preserve"> </w:t>
      </w:r>
      <w:r w:rsidRPr="00CC64A7">
        <w:rPr>
          <w:rFonts w:eastAsia="Times New Roman" w:cs="Times New Roman"/>
          <w:szCs w:val="24"/>
          <w:lang w:eastAsia="da-DK"/>
        </w:rPr>
        <w:t xml:space="preserve">saab finantssektorit puudutavas </w:t>
      </w:r>
      <w:r w:rsidR="00957707">
        <w:rPr>
          <w:rFonts w:eastAsia="Times New Roman" w:cs="Times New Roman"/>
          <w:szCs w:val="24"/>
          <w:lang w:eastAsia="da-DK"/>
        </w:rPr>
        <w:t xml:space="preserve">osas </w:t>
      </w:r>
      <w:r w:rsidR="003F1DEA">
        <w:rPr>
          <w:rFonts w:eastAsia="Times New Roman" w:cs="Times New Roman"/>
          <w:szCs w:val="24"/>
          <w:lang w:eastAsia="da-DK"/>
        </w:rPr>
        <w:t>teha</w:t>
      </w:r>
      <w:r w:rsidRPr="00CC64A7">
        <w:rPr>
          <w:rFonts w:eastAsia="Times New Roman" w:cs="Times New Roman"/>
          <w:szCs w:val="24"/>
          <w:lang w:eastAsia="da-DK"/>
        </w:rPr>
        <w:t xml:space="preserve"> </w:t>
      </w:r>
      <w:r w:rsidR="00621027">
        <w:rPr>
          <w:rFonts w:eastAsia="Times New Roman" w:cs="Times New Roman"/>
          <w:szCs w:val="24"/>
          <w:lang w:eastAsia="da-DK"/>
        </w:rPr>
        <w:t xml:space="preserve">kiirkorras </w:t>
      </w:r>
      <w:r w:rsidRPr="00CC64A7">
        <w:rPr>
          <w:rFonts w:eastAsia="Times New Roman" w:cs="Times New Roman"/>
          <w:szCs w:val="24"/>
          <w:lang w:eastAsia="da-DK"/>
        </w:rPr>
        <w:t xml:space="preserve">otsuseid. </w:t>
      </w:r>
    </w:p>
    <w:p w14:paraId="26FD0889" w14:textId="462FB3E0"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ii)</w:t>
      </w:r>
      <w:r w:rsidRPr="00CC64A7">
        <w:rPr>
          <w:rFonts w:eastAsia="Times New Roman" w:cs="Times New Roman"/>
          <w:szCs w:val="24"/>
          <w:lang w:eastAsia="da-DK"/>
        </w:rPr>
        <w:tab/>
      </w:r>
      <w:r w:rsidR="00621027">
        <w:rPr>
          <w:rFonts w:eastAsia="Times New Roman" w:cs="Times New Roman"/>
          <w:szCs w:val="24"/>
          <w:lang w:eastAsia="da-DK"/>
        </w:rPr>
        <w:t>Vabariigi Valitsuse</w:t>
      </w:r>
      <w:r w:rsidR="00621027" w:rsidRPr="00CC64A7">
        <w:rPr>
          <w:rFonts w:eastAsia="Times New Roman" w:cs="Times New Roman"/>
          <w:szCs w:val="24"/>
          <w:lang w:eastAsia="da-DK"/>
        </w:rPr>
        <w:t xml:space="preserve"> </w:t>
      </w:r>
      <w:r w:rsidR="00957707">
        <w:rPr>
          <w:rFonts w:eastAsia="Times New Roman" w:cs="Times New Roman"/>
          <w:szCs w:val="24"/>
          <w:lang w:eastAsia="da-DK"/>
        </w:rPr>
        <w:t xml:space="preserve">otsuse </w:t>
      </w:r>
      <w:r w:rsidR="002666AE">
        <w:rPr>
          <w:rFonts w:eastAsia="Times New Roman" w:cs="Times New Roman"/>
          <w:szCs w:val="24"/>
          <w:lang w:eastAsia="da-DK"/>
        </w:rPr>
        <w:t xml:space="preserve">tegemisse </w:t>
      </w:r>
      <w:r w:rsidR="00957707">
        <w:rPr>
          <w:rFonts w:eastAsia="Times New Roman" w:cs="Times New Roman"/>
          <w:szCs w:val="24"/>
          <w:lang w:eastAsia="da-DK"/>
        </w:rPr>
        <w:t>on kaasatud</w:t>
      </w:r>
      <w:r w:rsidRPr="00CC64A7">
        <w:rPr>
          <w:rFonts w:eastAsia="Times New Roman" w:cs="Times New Roman"/>
          <w:szCs w:val="24"/>
          <w:lang w:eastAsia="da-DK"/>
        </w:rPr>
        <w:t xml:space="preserve"> F</w:t>
      </w:r>
      <w:r w:rsidR="00957707">
        <w:rPr>
          <w:rFonts w:eastAsia="Times New Roman" w:cs="Times New Roman"/>
          <w:szCs w:val="24"/>
          <w:lang w:eastAsia="da-DK"/>
        </w:rPr>
        <w:t>inantsinspektsioon ja Eesti Pank</w:t>
      </w:r>
      <w:r w:rsidRPr="00CC64A7">
        <w:rPr>
          <w:rFonts w:eastAsia="Times New Roman" w:cs="Times New Roman"/>
          <w:szCs w:val="24"/>
          <w:lang w:eastAsia="da-DK"/>
        </w:rPr>
        <w:t xml:space="preserve">, et tagada parim erialane teadmine vastava </w:t>
      </w:r>
      <w:r w:rsidR="00957707">
        <w:rPr>
          <w:rFonts w:eastAsia="Times New Roman" w:cs="Times New Roman"/>
          <w:szCs w:val="24"/>
          <w:lang w:eastAsia="da-DK"/>
        </w:rPr>
        <w:t>otsuse</w:t>
      </w:r>
      <w:r w:rsidRPr="00CC64A7">
        <w:rPr>
          <w:rFonts w:eastAsia="Times New Roman" w:cs="Times New Roman"/>
          <w:szCs w:val="24"/>
          <w:lang w:eastAsia="da-DK"/>
        </w:rPr>
        <w:t xml:space="preserve"> jaoks.</w:t>
      </w:r>
    </w:p>
    <w:p w14:paraId="543D3899" w14:textId="590876ED"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iii)</w:t>
      </w:r>
      <w:r w:rsidRPr="00CC64A7">
        <w:rPr>
          <w:rFonts w:eastAsia="Times New Roman" w:cs="Times New Roman"/>
          <w:szCs w:val="24"/>
          <w:lang w:eastAsia="da-DK"/>
        </w:rPr>
        <w:tab/>
        <w:t>F</w:t>
      </w:r>
      <w:r w:rsidR="00957707">
        <w:rPr>
          <w:rFonts w:eastAsia="Times New Roman" w:cs="Times New Roman"/>
          <w:szCs w:val="24"/>
          <w:lang w:eastAsia="da-DK"/>
        </w:rPr>
        <w:t>inantsinspektsioon</w:t>
      </w:r>
      <w:r w:rsidRPr="00CC64A7">
        <w:rPr>
          <w:rFonts w:eastAsia="Times New Roman" w:cs="Times New Roman"/>
          <w:szCs w:val="24"/>
          <w:lang w:eastAsia="da-DK"/>
        </w:rPr>
        <w:t xml:space="preserve"> kui järelevalve funktsiooni täitev asutus saab sellise </w:t>
      </w:r>
      <w:r w:rsidR="00957707">
        <w:rPr>
          <w:rFonts w:eastAsia="Times New Roman" w:cs="Times New Roman"/>
          <w:szCs w:val="24"/>
          <w:lang w:eastAsia="da-DK"/>
        </w:rPr>
        <w:t>otsuse</w:t>
      </w:r>
      <w:r w:rsidRPr="00CC64A7">
        <w:rPr>
          <w:rFonts w:eastAsia="Times New Roman" w:cs="Times New Roman"/>
          <w:szCs w:val="24"/>
          <w:lang w:eastAsia="da-DK"/>
        </w:rPr>
        <w:t xml:space="preserve"> alusel asuda seda rakendama oma seaduses olevate meetmete kaudu. </w:t>
      </w:r>
    </w:p>
    <w:p w14:paraId="4BB134B3" w14:textId="7D9481C7"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iv)</w:t>
      </w:r>
      <w:r w:rsidRPr="00CC64A7">
        <w:rPr>
          <w:rFonts w:eastAsia="Times New Roman" w:cs="Times New Roman"/>
          <w:szCs w:val="24"/>
          <w:lang w:eastAsia="da-DK"/>
        </w:rPr>
        <w:tab/>
      </w:r>
      <w:r w:rsidR="00C31ABB">
        <w:rPr>
          <w:rFonts w:eastAsia="Times New Roman" w:cs="Times New Roman"/>
          <w:szCs w:val="24"/>
          <w:lang w:eastAsia="da-DK"/>
        </w:rPr>
        <w:t>V</w:t>
      </w:r>
      <w:r w:rsidR="00621027">
        <w:rPr>
          <w:rFonts w:eastAsia="Times New Roman" w:cs="Times New Roman"/>
          <w:szCs w:val="24"/>
          <w:lang w:eastAsia="da-DK"/>
        </w:rPr>
        <w:t xml:space="preserve">abariigi Valitsuse </w:t>
      </w:r>
      <w:r w:rsidRPr="00CC64A7">
        <w:rPr>
          <w:rFonts w:eastAsia="Times New Roman" w:cs="Times New Roman"/>
          <w:szCs w:val="24"/>
          <w:lang w:eastAsia="da-DK"/>
        </w:rPr>
        <w:t xml:space="preserve">otsus peab olema n-ö ajutine ehk peab olema tähtaegne (eelnõus võimalus ka pikendada). Ajutisus on oluline tunnus, mh tagab riive paremat proportsionaalsust. </w:t>
      </w:r>
    </w:p>
    <w:p w14:paraId="683F9F2D" w14:textId="78C4F134" w:rsidR="00CC64A7" w:rsidRPr="00CC64A7" w:rsidRDefault="00CC64A7" w:rsidP="00E06D66">
      <w:pPr>
        <w:rPr>
          <w:rFonts w:eastAsia="Times New Roman" w:cs="Times New Roman"/>
          <w:szCs w:val="24"/>
          <w:lang w:eastAsia="da-DK"/>
        </w:rPr>
      </w:pPr>
      <w:r w:rsidRPr="00CC64A7">
        <w:rPr>
          <w:rFonts w:eastAsia="Times New Roman" w:cs="Times New Roman"/>
          <w:szCs w:val="24"/>
          <w:lang w:eastAsia="da-DK"/>
        </w:rPr>
        <w:t>v)</w:t>
      </w:r>
      <w:r w:rsidRPr="00CC64A7">
        <w:rPr>
          <w:rFonts w:eastAsia="Times New Roman" w:cs="Times New Roman"/>
          <w:szCs w:val="24"/>
          <w:lang w:eastAsia="da-DK"/>
        </w:rPr>
        <w:tab/>
        <w:t xml:space="preserve">Kui </w:t>
      </w:r>
      <w:r w:rsidR="00957707">
        <w:rPr>
          <w:rFonts w:eastAsia="Times New Roman" w:cs="Times New Roman"/>
          <w:szCs w:val="24"/>
          <w:lang w:eastAsia="da-DK"/>
        </w:rPr>
        <w:t xml:space="preserve">otsus </w:t>
      </w:r>
      <w:r w:rsidRPr="00CC64A7">
        <w:rPr>
          <w:rFonts w:eastAsia="Times New Roman" w:cs="Times New Roman"/>
          <w:szCs w:val="24"/>
          <w:lang w:eastAsia="da-DK"/>
        </w:rPr>
        <w:t>puudutab E</w:t>
      </w:r>
      <w:r w:rsidR="00957707">
        <w:rPr>
          <w:rFonts w:eastAsia="Times New Roman" w:cs="Times New Roman"/>
          <w:szCs w:val="24"/>
          <w:lang w:eastAsia="da-DK"/>
        </w:rPr>
        <w:t xml:space="preserve">uroopa Keskpanga või Ühtse Kriisilahendusnõukogu </w:t>
      </w:r>
      <w:r w:rsidRPr="00CC64A7">
        <w:rPr>
          <w:rFonts w:eastAsia="Times New Roman" w:cs="Times New Roman"/>
          <w:szCs w:val="24"/>
          <w:lang w:eastAsia="da-DK"/>
        </w:rPr>
        <w:t>mandaate</w:t>
      </w:r>
      <w:r w:rsidR="00957707">
        <w:rPr>
          <w:rFonts w:eastAsia="Times New Roman" w:cs="Times New Roman"/>
          <w:szCs w:val="24"/>
          <w:lang w:eastAsia="da-DK"/>
        </w:rPr>
        <w:t xml:space="preserve">, </w:t>
      </w:r>
      <w:r w:rsidRPr="00CC64A7">
        <w:rPr>
          <w:rFonts w:eastAsia="Times New Roman" w:cs="Times New Roman"/>
          <w:szCs w:val="24"/>
          <w:lang w:eastAsia="da-DK"/>
        </w:rPr>
        <w:t>peab eksisteerima olukord, et nad faktiliselt ei tegutse või ei saa kriisiolukorra</w:t>
      </w:r>
      <w:r w:rsidR="009D5A0C">
        <w:rPr>
          <w:rFonts w:eastAsia="Times New Roman" w:cs="Times New Roman"/>
          <w:szCs w:val="24"/>
          <w:lang w:eastAsia="da-DK"/>
        </w:rPr>
        <w:t xml:space="preserve"> ajal</w:t>
      </w:r>
      <w:r w:rsidRPr="00CC64A7">
        <w:rPr>
          <w:rFonts w:eastAsia="Times New Roman" w:cs="Times New Roman"/>
          <w:szCs w:val="24"/>
          <w:lang w:eastAsia="da-DK"/>
        </w:rPr>
        <w:t xml:space="preserve"> või muul põhjusel oma ülesandeid täita ega Eestis oma pädevust teostada. Seda on eelnõus sisustatud nii, et kui </w:t>
      </w:r>
      <w:r w:rsidR="00621027">
        <w:rPr>
          <w:rFonts w:eastAsia="Times New Roman" w:cs="Times New Roman"/>
          <w:szCs w:val="24"/>
          <w:lang w:eastAsia="da-DK"/>
        </w:rPr>
        <w:t>Vabariigi Valitsus</w:t>
      </w:r>
      <w:r w:rsidR="00621027" w:rsidRPr="00CC64A7">
        <w:rPr>
          <w:rFonts w:eastAsia="Times New Roman" w:cs="Times New Roman"/>
          <w:szCs w:val="24"/>
          <w:lang w:eastAsia="da-DK"/>
        </w:rPr>
        <w:t xml:space="preserve"> </w:t>
      </w:r>
      <w:r w:rsidRPr="00CC64A7">
        <w:rPr>
          <w:rFonts w:eastAsia="Times New Roman" w:cs="Times New Roman"/>
          <w:szCs w:val="24"/>
          <w:lang w:eastAsia="da-DK"/>
        </w:rPr>
        <w:t xml:space="preserve">on </w:t>
      </w:r>
      <w:r w:rsidR="00957707">
        <w:rPr>
          <w:rFonts w:eastAsia="Times New Roman" w:cs="Times New Roman"/>
          <w:szCs w:val="24"/>
          <w:lang w:eastAsia="da-DK"/>
        </w:rPr>
        <w:t>neilt</w:t>
      </w:r>
      <w:r w:rsidRPr="00CC64A7">
        <w:rPr>
          <w:rFonts w:eastAsia="Times New Roman" w:cs="Times New Roman"/>
          <w:szCs w:val="24"/>
          <w:lang w:eastAsia="da-DK"/>
        </w:rPr>
        <w:t xml:space="preserve"> küsinud arvamust, ning ei ole seda tähtaegselt saanud (</w:t>
      </w:r>
      <w:r w:rsidR="002666AE">
        <w:rPr>
          <w:rFonts w:eastAsia="Times New Roman" w:cs="Times New Roman"/>
          <w:szCs w:val="24"/>
          <w:lang w:eastAsia="da-DK"/>
        </w:rPr>
        <w:t>kiireloomulisus</w:t>
      </w:r>
      <w:r w:rsidRPr="00CC64A7">
        <w:rPr>
          <w:rFonts w:eastAsia="Times New Roman" w:cs="Times New Roman"/>
          <w:szCs w:val="24"/>
          <w:lang w:eastAsia="da-DK"/>
        </w:rPr>
        <w:t xml:space="preserve">), saab </w:t>
      </w:r>
      <w:r w:rsidR="00621027">
        <w:rPr>
          <w:rFonts w:eastAsia="Times New Roman" w:cs="Times New Roman"/>
          <w:szCs w:val="24"/>
          <w:lang w:eastAsia="da-DK"/>
        </w:rPr>
        <w:t xml:space="preserve">Vabariigi Valitsus </w:t>
      </w:r>
      <w:r w:rsidR="00957707">
        <w:rPr>
          <w:rFonts w:eastAsia="Times New Roman" w:cs="Times New Roman"/>
          <w:szCs w:val="24"/>
          <w:lang w:eastAsia="da-DK"/>
        </w:rPr>
        <w:t xml:space="preserve">edasi minna ja otsuse ära teha, et tagada riigisiseselt finantssektori stabiilsus. </w:t>
      </w:r>
      <w:r w:rsidRPr="00CC64A7">
        <w:rPr>
          <w:rFonts w:eastAsia="Times New Roman" w:cs="Times New Roman"/>
          <w:szCs w:val="24"/>
          <w:lang w:eastAsia="da-DK"/>
        </w:rPr>
        <w:t>Selliselt on vastav</w:t>
      </w:r>
      <w:r w:rsidR="003F1DEA">
        <w:rPr>
          <w:rFonts w:eastAsia="Times New Roman" w:cs="Times New Roman"/>
          <w:szCs w:val="24"/>
          <w:lang w:eastAsia="da-DK"/>
        </w:rPr>
        <w:t>ad nõuded</w:t>
      </w:r>
      <w:r w:rsidRPr="00CC64A7">
        <w:rPr>
          <w:rFonts w:eastAsia="Times New Roman" w:cs="Times New Roman"/>
          <w:szCs w:val="24"/>
          <w:lang w:eastAsia="da-DK"/>
        </w:rPr>
        <w:t xml:space="preserve"> täidetud. Kui aga saabub </w:t>
      </w:r>
      <w:r w:rsidR="00957707">
        <w:rPr>
          <w:rFonts w:eastAsia="Times New Roman" w:cs="Times New Roman"/>
          <w:szCs w:val="24"/>
          <w:lang w:eastAsia="da-DK"/>
        </w:rPr>
        <w:t>Euroopa Keskpanga või Ühtse Kriisilahendusnõukogu</w:t>
      </w:r>
      <w:r w:rsidRPr="00CC64A7">
        <w:rPr>
          <w:rFonts w:eastAsia="Times New Roman" w:cs="Times New Roman"/>
          <w:szCs w:val="24"/>
          <w:lang w:eastAsia="da-DK"/>
        </w:rPr>
        <w:t xml:space="preserve"> arvamus, on vajaduse</w:t>
      </w:r>
      <w:r w:rsidR="003F1DEA">
        <w:rPr>
          <w:rFonts w:eastAsia="Times New Roman" w:cs="Times New Roman"/>
          <w:szCs w:val="24"/>
          <w:lang w:eastAsia="da-DK"/>
        </w:rPr>
        <w:t xml:space="preserve"> korra</w:t>
      </w:r>
      <w:r w:rsidRPr="00CC64A7">
        <w:rPr>
          <w:rFonts w:eastAsia="Times New Roman" w:cs="Times New Roman"/>
          <w:szCs w:val="24"/>
          <w:lang w:eastAsia="da-DK"/>
        </w:rPr>
        <w:t xml:space="preserve">l võimalik </w:t>
      </w:r>
      <w:r w:rsidR="00621027">
        <w:rPr>
          <w:rFonts w:eastAsia="Times New Roman" w:cs="Times New Roman"/>
          <w:szCs w:val="24"/>
          <w:lang w:eastAsia="da-DK"/>
        </w:rPr>
        <w:t>Vabariigi Valitsuse</w:t>
      </w:r>
      <w:r w:rsidR="00621027" w:rsidRPr="00CC64A7">
        <w:rPr>
          <w:rFonts w:eastAsia="Times New Roman" w:cs="Times New Roman"/>
          <w:szCs w:val="24"/>
          <w:lang w:eastAsia="da-DK"/>
        </w:rPr>
        <w:t xml:space="preserve"> </w:t>
      </w:r>
      <w:r w:rsidRPr="00CC64A7">
        <w:rPr>
          <w:rFonts w:eastAsia="Times New Roman" w:cs="Times New Roman"/>
          <w:szCs w:val="24"/>
          <w:lang w:eastAsia="da-DK"/>
        </w:rPr>
        <w:t xml:space="preserve">otsust muuta. </w:t>
      </w:r>
    </w:p>
    <w:p w14:paraId="64A6D9ED" w14:textId="77777777" w:rsidR="00957707" w:rsidRDefault="00957707" w:rsidP="00E06D66">
      <w:pPr>
        <w:rPr>
          <w:rFonts w:eastAsia="Times New Roman" w:cs="Times New Roman"/>
          <w:szCs w:val="24"/>
          <w:lang w:eastAsia="da-DK"/>
        </w:rPr>
      </w:pPr>
    </w:p>
    <w:p w14:paraId="1C1B0F3C" w14:textId="3755434D" w:rsidR="00A15964" w:rsidRDefault="00957707" w:rsidP="00E06D66">
      <w:pPr>
        <w:rPr>
          <w:rFonts w:eastAsia="Times New Roman" w:cs="Times New Roman"/>
          <w:szCs w:val="24"/>
          <w:lang w:eastAsia="da-DK"/>
        </w:rPr>
      </w:pPr>
      <w:r>
        <w:rPr>
          <w:rFonts w:eastAsia="Times New Roman" w:cs="Times New Roman"/>
          <w:szCs w:val="24"/>
          <w:lang w:eastAsia="da-DK"/>
        </w:rPr>
        <w:t>Kõik meetmed, mida vastu võetakse</w:t>
      </w:r>
      <w:r w:rsidR="003F1DEA">
        <w:rPr>
          <w:rFonts w:eastAsia="Times New Roman" w:cs="Times New Roman"/>
          <w:szCs w:val="24"/>
          <w:lang w:eastAsia="da-DK"/>
        </w:rPr>
        <w:t>,</w:t>
      </w:r>
      <w:r>
        <w:rPr>
          <w:rFonts w:eastAsia="Times New Roman" w:cs="Times New Roman"/>
          <w:szCs w:val="24"/>
          <w:lang w:eastAsia="da-DK"/>
        </w:rPr>
        <w:t xml:space="preserve"> peavad olema </w:t>
      </w:r>
      <w:r w:rsidR="003F1DEA">
        <w:rPr>
          <w:rFonts w:eastAsia="Times New Roman" w:cs="Times New Roman"/>
          <w:szCs w:val="24"/>
          <w:lang w:eastAsia="da-DK"/>
        </w:rPr>
        <w:t>asjakoha</w:t>
      </w:r>
      <w:r w:rsidR="0017346A">
        <w:rPr>
          <w:rFonts w:eastAsia="Times New Roman" w:cs="Times New Roman"/>
          <w:szCs w:val="24"/>
          <w:lang w:eastAsia="da-DK"/>
        </w:rPr>
        <w:t>ses</w:t>
      </w:r>
      <w:r w:rsidR="00CC64A7" w:rsidRPr="00CC64A7">
        <w:rPr>
          <w:rFonts w:eastAsia="Times New Roman" w:cs="Times New Roman"/>
          <w:szCs w:val="24"/>
          <w:lang w:eastAsia="da-DK"/>
        </w:rPr>
        <w:t xml:space="preserve"> olukorras sobivad, mõõdukad vajalikud ning aitama kaasa finantssektori stabiilsuse saavutamise</w:t>
      </w:r>
      <w:r w:rsidR="003F1DEA">
        <w:rPr>
          <w:rFonts w:eastAsia="Times New Roman" w:cs="Times New Roman"/>
          <w:szCs w:val="24"/>
          <w:lang w:eastAsia="da-DK"/>
        </w:rPr>
        <w:t>l</w:t>
      </w:r>
      <w:r w:rsidR="002666AE">
        <w:rPr>
          <w:rFonts w:eastAsia="Times New Roman" w:cs="Times New Roman"/>
          <w:szCs w:val="24"/>
          <w:lang w:eastAsia="da-DK"/>
        </w:rPr>
        <w:t>e</w:t>
      </w:r>
      <w:r w:rsidR="00CC64A7" w:rsidRPr="00CC64A7">
        <w:rPr>
          <w:rFonts w:eastAsia="Times New Roman" w:cs="Times New Roman"/>
          <w:szCs w:val="24"/>
          <w:lang w:eastAsia="da-DK"/>
        </w:rPr>
        <w:t xml:space="preserve"> ning neid meetmeid rakendatakse finantssektori stabiilsuse eesmärgil. Kui kriisiolukord ei puuduta finantssektori stabiilsust, ei ole tarvilik ega ka seaduslik eelnõus toodud meetmeid finantssektori </w:t>
      </w:r>
      <w:r w:rsidR="003F1DEA">
        <w:rPr>
          <w:rFonts w:eastAsia="Times New Roman" w:cs="Times New Roman"/>
          <w:szCs w:val="24"/>
          <w:lang w:eastAsia="da-DK"/>
        </w:rPr>
        <w:t>suhtes</w:t>
      </w:r>
      <w:r w:rsidR="00CC64A7" w:rsidRPr="00CC64A7">
        <w:rPr>
          <w:rFonts w:eastAsia="Times New Roman" w:cs="Times New Roman"/>
          <w:szCs w:val="24"/>
          <w:lang w:eastAsia="da-DK"/>
        </w:rPr>
        <w:t xml:space="preserve"> kohaldada. Milliseid konkreetseid meetmeid on mingis kriisiolukorra</w:t>
      </w:r>
      <w:r w:rsidR="009D5A0C">
        <w:rPr>
          <w:rFonts w:eastAsia="Times New Roman" w:cs="Times New Roman"/>
          <w:szCs w:val="24"/>
          <w:lang w:eastAsia="da-DK"/>
        </w:rPr>
        <w:t xml:space="preserve"> ajal</w:t>
      </w:r>
      <w:r w:rsidR="00CC64A7" w:rsidRPr="00CC64A7">
        <w:rPr>
          <w:rFonts w:eastAsia="Times New Roman" w:cs="Times New Roman"/>
          <w:szCs w:val="24"/>
          <w:lang w:eastAsia="da-DK"/>
        </w:rPr>
        <w:t xml:space="preserve"> vaja rakendada</w:t>
      </w:r>
      <w:r w:rsidR="003F1DEA">
        <w:rPr>
          <w:rFonts w:eastAsia="Times New Roman" w:cs="Times New Roman"/>
          <w:szCs w:val="24"/>
          <w:lang w:eastAsia="da-DK"/>
        </w:rPr>
        <w:t>,</w:t>
      </w:r>
      <w:r w:rsidR="00CC64A7" w:rsidRPr="00CC64A7">
        <w:rPr>
          <w:rFonts w:eastAsia="Times New Roman" w:cs="Times New Roman"/>
          <w:szCs w:val="24"/>
          <w:lang w:eastAsia="da-DK"/>
        </w:rPr>
        <w:t xml:space="preserve"> ei ole võimalik </w:t>
      </w:r>
      <w:r w:rsidR="003F1DEA">
        <w:rPr>
          <w:rFonts w:eastAsia="Times New Roman" w:cs="Times New Roman"/>
          <w:szCs w:val="24"/>
          <w:lang w:eastAsia="da-DK"/>
        </w:rPr>
        <w:t>praegu</w:t>
      </w:r>
      <w:r w:rsidR="00CC64A7" w:rsidRPr="00CC64A7">
        <w:rPr>
          <w:rFonts w:eastAsia="Times New Roman" w:cs="Times New Roman"/>
          <w:szCs w:val="24"/>
          <w:lang w:eastAsia="da-DK"/>
        </w:rPr>
        <w:t xml:space="preserve"> ette näha ning seetõttu ongi sätestatud erinevad meetmed, et kriisiolukorra</w:t>
      </w:r>
      <w:r w:rsidR="009D5A0C">
        <w:rPr>
          <w:rFonts w:eastAsia="Times New Roman" w:cs="Times New Roman"/>
          <w:szCs w:val="24"/>
          <w:lang w:eastAsia="da-DK"/>
        </w:rPr>
        <w:t xml:space="preserve"> ajal</w:t>
      </w:r>
      <w:r w:rsidR="00CC64A7" w:rsidRPr="00CC64A7">
        <w:rPr>
          <w:rFonts w:eastAsia="Times New Roman" w:cs="Times New Roman"/>
          <w:szCs w:val="24"/>
          <w:lang w:eastAsia="da-DK"/>
        </w:rPr>
        <w:t xml:space="preserve"> oleks võimalik rakendada just seda meedet või meetmeid, mis finantsstabiilsuse saavutamisele kõige paremini kaasa aitavad. Arvestades, et finantssektori toimimises ja selle järelevalves lähtutakse peamiselt riskipõhisest lähenemisest, siis § 35 eesmärk ongi pakkuda võimalikult kiiret ja efektiivselt paindlikkust, et kriis saaks lahendatud ja</w:t>
      </w:r>
      <w:r w:rsidR="003F1DEA">
        <w:rPr>
          <w:rFonts w:eastAsia="Times New Roman" w:cs="Times New Roman"/>
          <w:szCs w:val="24"/>
          <w:lang w:eastAsia="da-DK"/>
        </w:rPr>
        <w:t xml:space="preserve"> tagatud oleks</w:t>
      </w:r>
      <w:r w:rsidR="00CC64A7" w:rsidRPr="00CC64A7">
        <w:rPr>
          <w:rFonts w:eastAsia="Times New Roman" w:cs="Times New Roman"/>
          <w:szCs w:val="24"/>
          <w:lang w:eastAsia="da-DK"/>
        </w:rPr>
        <w:t xml:space="preserve"> finantsjärelevalve subjektide ja nende klientide tasakaal. Muu</w:t>
      </w:r>
      <w:r w:rsidR="003F1DEA">
        <w:rPr>
          <w:rFonts w:eastAsia="Times New Roman" w:cs="Times New Roman"/>
          <w:szCs w:val="24"/>
          <w:lang w:eastAsia="da-DK"/>
        </w:rPr>
        <w:t xml:space="preserve"> </w:t>
      </w:r>
      <w:r w:rsidR="00CC64A7" w:rsidRPr="00CC64A7">
        <w:rPr>
          <w:rFonts w:eastAsia="Times New Roman" w:cs="Times New Roman"/>
          <w:szCs w:val="24"/>
          <w:lang w:eastAsia="da-DK"/>
        </w:rPr>
        <w:t xml:space="preserve">hulgas </w:t>
      </w:r>
      <w:r>
        <w:rPr>
          <w:rFonts w:eastAsia="Times New Roman" w:cs="Times New Roman"/>
          <w:szCs w:val="24"/>
          <w:lang w:eastAsia="da-DK"/>
        </w:rPr>
        <w:t>tagab ka Finantsinspektsiooni ja Eesti Panga</w:t>
      </w:r>
      <w:r w:rsidR="00CC64A7" w:rsidRPr="00CC64A7">
        <w:rPr>
          <w:rFonts w:eastAsia="Times New Roman" w:cs="Times New Roman"/>
          <w:szCs w:val="24"/>
          <w:lang w:eastAsia="da-DK"/>
        </w:rPr>
        <w:t xml:space="preserve"> kaasamine</w:t>
      </w:r>
      <w:r>
        <w:rPr>
          <w:rFonts w:eastAsia="Times New Roman" w:cs="Times New Roman"/>
          <w:szCs w:val="24"/>
          <w:lang w:eastAsia="da-DK"/>
        </w:rPr>
        <w:t xml:space="preserve">, et otsustatud meetmed on asjakohased ja </w:t>
      </w:r>
      <w:r w:rsidR="00CC64A7" w:rsidRPr="00CC64A7">
        <w:rPr>
          <w:rFonts w:eastAsia="Times New Roman" w:cs="Times New Roman"/>
          <w:szCs w:val="24"/>
          <w:lang w:eastAsia="da-DK"/>
        </w:rPr>
        <w:t>proportsionaals</w:t>
      </w:r>
      <w:r>
        <w:rPr>
          <w:rFonts w:eastAsia="Times New Roman" w:cs="Times New Roman"/>
          <w:szCs w:val="24"/>
          <w:lang w:eastAsia="da-DK"/>
        </w:rPr>
        <w:t>ed.</w:t>
      </w:r>
      <w:bookmarkEnd w:id="116"/>
    </w:p>
    <w:p w14:paraId="4D4FBD94" w14:textId="77777777" w:rsidR="00A15964" w:rsidRDefault="00A15964" w:rsidP="00E06D66">
      <w:pPr>
        <w:rPr>
          <w:rFonts w:eastAsia="Times New Roman" w:cs="Times New Roman"/>
          <w:szCs w:val="24"/>
          <w:lang w:eastAsia="da-DK"/>
        </w:rPr>
      </w:pPr>
    </w:p>
    <w:p w14:paraId="7AC9F1AD" w14:textId="077AF704" w:rsidR="00A15964" w:rsidRPr="00BC71B9" w:rsidRDefault="00A15964" w:rsidP="00E06D66">
      <w:pPr>
        <w:pStyle w:val="Pealkiri1"/>
        <w:contextualSpacing w:val="0"/>
      </w:pPr>
      <w:bookmarkStart w:id="117" w:name="_Toc199403306"/>
      <w:r w:rsidRPr="00BC71B9">
        <w:t xml:space="preserve">§ 37. </w:t>
      </w:r>
      <w:r w:rsidR="00BC71B9" w:rsidRPr="00BC71B9">
        <w:t>Ülesande täitmata jätmine erakorralise ja sõjaseisukorra</w:t>
      </w:r>
      <w:r w:rsidR="0023292F">
        <w:t xml:space="preserve"> </w:t>
      </w:r>
      <w:r w:rsidR="00BC71B9" w:rsidRPr="00BC71B9">
        <w:t>ning mobilisatsiooni</w:t>
      </w:r>
      <w:r w:rsidR="002666AE">
        <w:t xml:space="preserve"> </w:t>
      </w:r>
      <w:r w:rsidR="00325FAF">
        <w:t xml:space="preserve">ja demobilisatsiooni </w:t>
      </w:r>
      <w:r w:rsidR="005107C5">
        <w:t>ajal</w:t>
      </w:r>
      <w:bookmarkEnd w:id="117"/>
    </w:p>
    <w:p w14:paraId="304985AA" w14:textId="77777777" w:rsidR="00A15964" w:rsidRDefault="00A15964" w:rsidP="00E06D66">
      <w:pPr>
        <w:rPr>
          <w:rFonts w:eastAsia="Times New Roman" w:cs="Times New Roman"/>
          <w:b/>
          <w:szCs w:val="24"/>
          <w:lang w:eastAsia="da-DK"/>
        </w:rPr>
      </w:pPr>
    </w:p>
    <w:p w14:paraId="0ECBDCD4" w14:textId="25680401" w:rsidR="00FE1859" w:rsidRDefault="00A15964" w:rsidP="00E06D66">
      <w:pPr>
        <w:rPr>
          <w:rFonts w:eastAsia="Times New Roman" w:cs="Times New Roman"/>
          <w:bCs/>
          <w:szCs w:val="24"/>
          <w:lang w:eastAsia="da-DK"/>
        </w:rPr>
      </w:pPr>
      <w:r>
        <w:rPr>
          <w:rFonts w:eastAsia="Times New Roman" w:cs="Times New Roman"/>
          <w:bCs/>
          <w:szCs w:val="24"/>
          <w:lang w:eastAsia="da-DK"/>
        </w:rPr>
        <w:t>Erakorralise ja sõjaseisukorra</w:t>
      </w:r>
      <w:r w:rsidR="00DB36EF">
        <w:rPr>
          <w:rFonts w:eastAsia="Times New Roman" w:cs="Times New Roman"/>
          <w:bCs/>
          <w:szCs w:val="24"/>
          <w:lang w:eastAsia="da-DK"/>
        </w:rPr>
        <w:t xml:space="preserve"> ajal</w:t>
      </w:r>
      <w:r>
        <w:rPr>
          <w:rFonts w:eastAsia="Times New Roman" w:cs="Times New Roman"/>
          <w:bCs/>
          <w:szCs w:val="24"/>
          <w:lang w:eastAsia="da-DK"/>
        </w:rPr>
        <w:t xml:space="preserve"> ning mobilisatsiooni</w:t>
      </w:r>
      <w:r w:rsidR="00DB36EF">
        <w:rPr>
          <w:rFonts w:eastAsia="Times New Roman" w:cs="Times New Roman"/>
          <w:bCs/>
          <w:szCs w:val="24"/>
          <w:lang w:eastAsia="da-DK"/>
        </w:rPr>
        <w:t xml:space="preserve"> </w:t>
      </w:r>
      <w:r w:rsidR="00325FAF">
        <w:rPr>
          <w:rFonts w:eastAsia="Times New Roman" w:cs="Times New Roman"/>
          <w:bCs/>
          <w:szCs w:val="24"/>
          <w:lang w:eastAsia="da-DK"/>
        </w:rPr>
        <w:t xml:space="preserve">ja demobilisatsiooni </w:t>
      </w:r>
      <w:r w:rsidR="00DB36EF">
        <w:rPr>
          <w:rFonts w:eastAsia="Times New Roman" w:cs="Times New Roman"/>
          <w:bCs/>
          <w:szCs w:val="24"/>
          <w:lang w:eastAsia="da-DK"/>
        </w:rPr>
        <w:t>korral</w:t>
      </w:r>
      <w:r>
        <w:rPr>
          <w:rFonts w:eastAsia="Times New Roman" w:cs="Times New Roman"/>
          <w:bCs/>
          <w:szCs w:val="24"/>
          <w:lang w:eastAsia="da-DK"/>
        </w:rPr>
        <w:t xml:space="preserve"> on oluline, et kogu </w:t>
      </w:r>
      <w:r w:rsidR="00BB39BA">
        <w:rPr>
          <w:rFonts w:eastAsia="Times New Roman" w:cs="Times New Roman"/>
          <w:bCs/>
          <w:szCs w:val="24"/>
          <w:lang w:eastAsia="da-DK"/>
        </w:rPr>
        <w:t xml:space="preserve">avaliku sektori </w:t>
      </w:r>
      <w:r>
        <w:rPr>
          <w:rFonts w:eastAsia="Times New Roman" w:cs="Times New Roman"/>
          <w:bCs/>
          <w:szCs w:val="24"/>
          <w:lang w:eastAsia="da-DK"/>
        </w:rPr>
        <w:t>pingutus läheks olukorra lahendamisele. Seetõttu on vajalik n</w:t>
      </w:r>
      <w:r w:rsidR="003F1DEA">
        <w:rPr>
          <w:rFonts w:eastAsia="Times New Roman" w:cs="Times New Roman"/>
          <w:bCs/>
          <w:szCs w:val="24"/>
          <w:lang w:eastAsia="da-DK"/>
        </w:rPr>
        <w:t>-</w:t>
      </w:r>
      <w:r>
        <w:rPr>
          <w:rFonts w:eastAsia="Times New Roman" w:cs="Times New Roman"/>
          <w:bCs/>
          <w:szCs w:val="24"/>
          <w:lang w:eastAsia="da-DK"/>
        </w:rPr>
        <w:t xml:space="preserve">ö tõmmata kokku ja jätta täitmata mõned sellised ülesanded, mis tavatingimustes on </w:t>
      </w:r>
      <w:r w:rsidR="007C5F7F">
        <w:rPr>
          <w:rFonts w:eastAsia="Times New Roman" w:cs="Times New Roman"/>
          <w:bCs/>
          <w:szCs w:val="24"/>
          <w:lang w:eastAsia="da-DK"/>
        </w:rPr>
        <w:t>vajalikud</w:t>
      </w:r>
      <w:r>
        <w:rPr>
          <w:rFonts w:eastAsia="Times New Roman" w:cs="Times New Roman"/>
          <w:bCs/>
          <w:szCs w:val="24"/>
          <w:lang w:eastAsia="da-DK"/>
        </w:rPr>
        <w:t>, kuid kriisisituatsioonis ei ole mõistlik nende ülesannete täitmisesse ressurssi panna. Kuna nii erakorrali</w:t>
      </w:r>
      <w:r w:rsidR="000A48DA">
        <w:rPr>
          <w:rFonts w:eastAsia="Times New Roman" w:cs="Times New Roman"/>
          <w:bCs/>
          <w:szCs w:val="24"/>
          <w:lang w:eastAsia="da-DK"/>
        </w:rPr>
        <w:t>s</w:t>
      </w:r>
      <w:r>
        <w:rPr>
          <w:rFonts w:eastAsia="Times New Roman" w:cs="Times New Roman"/>
          <w:bCs/>
          <w:szCs w:val="24"/>
          <w:lang w:eastAsia="da-DK"/>
        </w:rPr>
        <w:t>e seisukor</w:t>
      </w:r>
      <w:r w:rsidR="000A48DA">
        <w:rPr>
          <w:rFonts w:eastAsia="Times New Roman" w:cs="Times New Roman"/>
          <w:bCs/>
          <w:szCs w:val="24"/>
          <w:lang w:eastAsia="da-DK"/>
        </w:rPr>
        <w:t>ra</w:t>
      </w:r>
      <w:r>
        <w:rPr>
          <w:rFonts w:eastAsia="Times New Roman" w:cs="Times New Roman"/>
          <w:bCs/>
          <w:szCs w:val="24"/>
          <w:lang w:eastAsia="da-DK"/>
        </w:rPr>
        <w:t>, sõjaseisukor</w:t>
      </w:r>
      <w:r w:rsidR="000A48DA">
        <w:rPr>
          <w:rFonts w:eastAsia="Times New Roman" w:cs="Times New Roman"/>
          <w:bCs/>
          <w:szCs w:val="24"/>
          <w:lang w:eastAsia="da-DK"/>
        </w:rPr>
        <w:t>ra</w:t>
      </w:r>
      <w:r>
        <w:rPr>
          <w:rFonts w:eastAsia="Times New Roman" w:cs="Times New Roman"/>
          <w:bCs/>
          <w:szCs w:val="24"/>
          <w:lang w:eastAsia="da-DK"/>
        </w:rPr>
        <w:t xml:space="preserve"> kui ka mobilisatsioon</w:t>
      </w:r>
      <w:r w:rsidR="000A48DA">
        <w:rPr>
          <w:rFonts w:eastAsia="Times New Roman" w:cs="Times New Roman"/>
          <w:bCs/>
          <w:szCs w:val="24"/>
          <w:lang w:eastAsia="da-DK"/>
        </w:rPr>
        <w:t xml:space="preserve">i </w:t>
      </w:r>
      <w:r w:rsidR="00325FAF">
        <w:rPr>
          <w:rFonts w:eastAsia="Times New Roman" w:cs="Times New Roman"/>
          <w:bCs/>
          <w:szCs w:val="24"/>
          <w:lang w:eastAsia="da-DK"/>
        </w:rPr>
        <w:t xml:space="preserve">ja demobilisatsiooni </w:t>
      </w:r>
      <w:r w:rsidR="000A48DA">
        <w:rPr>
          <w:rFonts w:eastAsia="Times New Roman" w:cs="Times New Roman"/>
          <w:bCs/>
          <w:szCs w:val="24"/>
          <w:lang w:eastAsia="da-DK"/>
        </w:rPr>
        <w:t>otsustab</w:t>
      </w:r>
      <w:r>
        <w:rPr>
          <w:rFonts w:eastAsia="Times New Roman" w:cs="Times New Roman"/>
          <w:bCs/>
          <w:szCs w:val="24"/>
          <w:lang w:eastAsia="da-DK"/>
        </w:rPr>
        <w:t xml:space="preserve"> Riigikogu, siis on eesmärgipärane näha ka eelnõus</w:t>
      </w:r>
      <w:r w:rsidR="000A48DA">
        <w:rPr>
          <w:rFonts w:eastAsia="Times New Roman" w:cs="Times New Roman"/>
          <w:bCs/>
          <w:szCs w:val="24"/>
          <w:lang w:eastAsia="da-DK"/>
        </w:rPr>
        <w:t xml:space="preserve"> ette</w:t>
      </w:r>
      <w:r>
        <w:rPr>
          <w:rFonts w:eastAsia="Times New Roman" w:cs="Times New Roman"/>
          <w:bCs/>
          <w:szCs w:val="24"/>
          <w:lang w:eastAsia="da-DK"/>
        </w:rPr>
        <w:t>, et nimetatud Riigikogu otsustatavates olukordades võib samuti Riigikogu</w:t>
      </w:r>
      <w:r w:rsidR="000A48DA">
        <w:rPr>
          <w:rFonts w:eastAsia="Times New Roman" w:cs="Times New Roman"/>
          <w:bCs/>
          <w:szCs w:val="24"/>
          <w:lang w:eastAsia="da-DK"/>
        </w:rPr>
        <w:t xml:space="preserve">s </w:t>
      </w:r>
      <w:r>
        <w:rPr>
          <w:rFonts w:eastAsia="Times New Roman" w:cs="Times New Roman"/>
          <w:bCs/>
          <w:szCs w:val="24"/>
          <w:lang w:eastAsia="da-DK"/>
        </w:rPr>
        <w:t xml:space="preserve">vastuvõetud seadustes </w:t>
      </w:r>
      <w:r w:rsidR="007C5F7F">
        <w:rPr>
          <w:rFonts w:eastAsia="Times New Roman" w:cs="Times New Roman"/>
          <w:bCs/>
          <w:szCs w:val="24"/>
          <w:lang w:eastAsia="da-DK"/>
        </w:rPr>
        <w:t>lükata edasi</w:t>
      </w:r>
      <w:r>
        <w:rPr>
          <w:rFonts w:eastAsia="Times New Roman" w:cs="Times New Roman"/>
          <w:bCs/>
          <w:szCs w:val="24"/>
          <w:lang w:eastAsia="da-DK"/>
        </w:rPr>
        <w:t xml:space="preserve"> ne</w:t>
      </w:r>
      <w:r w:rsidR="007C5F7F">
        <w:rPr>
          <w:rFonts w:eastAsia="Times New Roman" w:cs="Times New Roman"/>
          <w:bCs/>
          <w:szCs w:val="24"/>
          <w:lang w:eastAsia="da-DK"/>
        </w:rPr>
        <w:t>nde</w:t>
      </w:r>
      <w:r>
        <w:rPr>
          <w:rFonts w:eastAsia="Times New Roman" w:cs="Times New Roman"/>
          <w:bCs/>
          <w:szCs w:val="24"/>
          <w:lang w:eastAsia="da-DK"/>
        </w:rPr>
        <w:t xml:space="preserve"> ülesan</w:t>
      </w:r>
      <w:r w:rsidR="007C5F7F">
        <w:rPr>
          <w:rFonts w:eastAsia="Times New Roman" w:cs="Times New Roman"/>
          <w:bCs/>
          <w:szCs w:val="24"/>
          <w:lang w:eastAsia="da-DK"/>
        </w:rPr>
        <w:t>nete täitmine</w:t>
      </w:r>
      <w:r>
        <w:rPr>
          <w:rFonts w:eastAsia="Times New Roman" w:cs="Times New Roman"/>
          <w:bCs/>
          <w:szCs w:val="24"/>
          <w:lang w:eastAsia="da-DK"/>
        </w:rPr>
        <w:t xml:space="preserve">, mis ei ole määratud kriisiülesanneteks. Kriisiülesanded määravad, kuhu tuleb kriisi ajal ressurss suunata, need on kriisi lahendamiseks prioriteetsed ülesanded. Kuna </w:t>
      </w:r>
      <w:r w:rsidR="003F1DEA">
        <w:rPr>
          <w:rFonts w:eastAsia="Times New Roman" w:cs="Times New Roman"/>
          <w:bCs/>
          <w:szCs w:val="24"/>
          <w:lang w:eastAsia="da-DK"/>
        </w:rPr>
        <w:t xml:space="preserve">nii </w:t>
      </w:r>
      <w:r>
        <w:rPr>
          <w:rFonts w:eastAsia="Times New Roman" w:cs="Times New Roman"/>
          <w:bCs/>
          <w:szCs w:val="24"/>
          <w:lang w:eastAsia="da-DK"/>
        </w:rPr>
        <w:t xml:space="preserve">erakorralise seisukorra, sõjaseisukorra </w:t>
      </w:r>
      <w:r w:rsidR="0022392D">
        <w:rPr>
          <w:rFonts w:eastAsia="Times New Roman" w:cs="Times New Roman"/>
          <w:bCs/>
          <w:szCs w:val="24"/>
          <w:lang w:eastAsia="da-DK"/>
        </w:rPr>
        <w:t>kui ka</w:t>
      </w:r>
      <w:r>
        <w:rPr>
          <w:rFonts w:eastAsia="Times New Roman" w:cs="Times New Roman"/>
          <w:bCs/>
          <w:szCs w:val="24"/>
          <w:lang w:eastAsia="da-DK"/>
        </w:rPr>
        <w:t xml:space="preserve"> mobilisatsiooni</w:t>
      </w:r>
      <w:r w:rsidR="0022392D">
        <w:rPr>
          <w:rFonts w:eastAsia="Times New Roman" w:cs="Times New Roman"/>
          <w:bCs/>
          <w:szCs w:val="24"/>
          <w:lang w:eastAsia="da-DK"/>
        </w:rPr>
        <w:t xml:space="preserve"> </w:t>
      </w:r>
      <w:r w:rsidR="00325FAF">
        <w:rPr>
          <w:rFonts w:eastAsia="Times New Roman" w:cs="Times New Roman"/>
          <w:bCs/>
          <w:szCs w:val="24"/>
          <w:lang w:eastAsia="da-DK"/>
        </w:rPr>
        <w:t xml:space="preserve">ja demobilisatsiooni </w:t>
      </w:r>
      <w:r w:rsidR="0022392D">
        <w:rPr>
          <w:rFonts w:eastAsia="Times New Roman" w:cs="Times New Roman"/>
          <w:bCs/>
          <w:szCs w:val="24"/>
          <w:lang w:eastAsia="da-DK"/>
        </w:rPr>
        <w:t>ajal</w:t>
      </w:r>
      <w:r>
        <w:rPr>
          <w:rFonts w:eastAsia="Times New Roman" w:cs="Times New Roman"/>
          <w:bCs/>
          <w:szCs w:val="24"/>
          <w:lang w:eastAsia="da-DK"/>
        </w:rPr>
        <w:t xml:space="preserve"> tuleb asutustel ja juriidilistel isikutel neile seadusega pandud ülesandeid täita minimaalse koosseisuga, siis ei ole realistlik, et asutused suudaksid täita kõiki neile rahuajal pandud ülesandeid</w:t>
      </w:r>
      <w:r w:rsidR="007C5F7F">
        <w:rPr>
          <w:rFonts w:eastAsia="Times New Roman" w:cs="Times New Roman"/>
          <w:bCs/>
          <w:szCs w:val="24"/>
          <w:lang w:eastAsia="da-DK"/>
        </w:rPr>
        <w:t xml:space="preserve"> samas mahus ja ulatuses</w:t>
      </w:r>
      <w:r>
        <w:rPr>
          <w:rFonts w:eastAsia="Times New Roman" w:cs="Times New Roman"/>
          <w:bCs/>
          <w:szCs w:val="24"/>
          <w:lang w:eastAsia="da-DK"/>
        </w:rPr>
        <w:t xml:space="preserve">, kuid nagu </w:t>
      </w:r>
      <w:r w:rsidRPr="00DA3B02">
        <w:rPr>
          <w:rFonts w:eastAsia="Times New Roman" w:cs="Times New Roman"/>
          <w:b/>
          <w:szCs w:val="24"/>
          <w:lang w:eastAsia="da-DK"/>
        </w:rPr>
        <w:t>lõige 2</w:t>
      </w:r>
      <w:r>
        <w:rPr>
          <w:rFonts w:eastAsia="Times New Roman" w:cs="Times New Roman"/>
          <w:bCs/>
          <w:szCs w:val="24"/>
          <w:lang w:eastAsia="da-DK"/>
        </w:rPr>
        <w:t xml:space="preserve"> näeb ette, siis kriisiülesannete (nii püsivate kui </w:t>
      </w:r>
      <w:r w:rsidR="000A48DA">
        <w:rPr>
          <w:rFonts w:eastAsia="Times New Roman" w:cs="Times New Roman"/>
          <w:bCs/>
          <w:szCs w:val="24"/>
          <w:lang w:eastAsia="da-DK"/>
        </w:rPr>
        <w:t xml:space="preserve">ka </w:t>
      </w:r>
      <w:r>
        <w:rPr>
          <w:rFonts w:eastAsia="Times New Roman" w:cs="Times New Roman"/>
          <w:bCs/>
          <w:szCs w:val="24"/>
          <w:lang w:eastAsia="da-DK"/>
        </w:rPr>
        <w:t>ühekordsete) täitmine on selles olukorras prioriteet.</w:t>
      </w:r>
      <w:r w:rsidR="009C05C5">
        <w:rPr>
          <w:rFonts w:eastAsia="Times New Roman" w:cs="Times New Roman"/>
          <w:bCs/>
          <w:szCs w:val="24"/>
          <w:lang w:eastAsia="da-DK"/>
        </w:rPr>
        <w:t xml:space="preserve"> </w:t>
      </w:r>
    </w:p>
    <w:p w14:paraId="29DDD9CB" w14:textId="77777777" w:rsidR="00FE1859" w:rsidRDefault="00FE1859" w:rsidP="00E06D66">
      <w:pPr>
        <w:rPr>
          <w:rFonts w:eastAsia="Times New Roman" w:cs="Times New Roman"/>
          <w:bCs/>
          <w:szCs w:val="24"/>
          <w:lang w:eastAsia="da-DK"/>
        </w:rPr>
      </w:pPr>
    </w:p>
    <w:p w14:paraId="0F99A281" w14:textId="4B68D88F" w:rsidR="00A15964" w:rsidRDefault="005348FF" w:rsidP="00E06D66">
      <w:pPr>
        <w:rPr>
          <w:rFonts w:eastAsia="Times New Roman" w:cs="Times New Roman"/>
          <w:bCs/>
          <w:szCs w:val="24"/>
          <w:lang w:eastAsia="da-DK"/>
        </w:rPr>
      </w:pPr>
      <w:r>
        <w:rPr>
          <w:rFonts w:eastAsia="Times New Roman" w:cs="Times New Roman"/>
          <w:bCs/>
          <w:szCs w:val="24"/>
          <w:lang w:eastAsia="da-DK"/>
        </w:rPr>
        <w:t>Planeerimises saab läbi mõelda kõikide teenuste osutamiste mahtude vähendamise. Eelnõu</w:t>
      </w:r>
      <w:r w:rsidRPr="005348FF">
        <w:rPr>
          <w:rFonts w:eastAsia="Times New Roman" w:cs="Times New Roman"/>
          <w:bCs/>
          <w:szCs w:val="24"/>
          <w:lang w:eastAsia="da-DK"/>
        </w:rPr>
        <w:t xml:space="preserve"> on kriisiplaani ja kriisiülesannete regulatsiooni </w:t>
      </w:r>
      <w:r w:rsidR="000A48DA">
        <w:rPr>
          <w:rFonts w:eastAsia="Times New Roman" w:cs="Times New Roman"/>
          <w:bCs/>
          <w:szCs w:val="24"/>
          <w:lang w:eastAsia="da-DK"/>
        </w:rPr>
        <w:t>kaudu</w:t>
      </w:r>
      <w:r w:rsidRPr="005348FF">
        <w:rPr>
          <w:rFonts w:eastAsia="Times New Roman" w:cs="Times New Roman"/>
          <w:bCs/>
          <w:szCs w:val="24"/>
          <w:lang w:eastAsia="da-DK"/>
        </w:rPr>
        <w:t xml:space="preserve"> </w:t>
      </w:r>
      <w:r w:rsidR="00DB36EF">
        <w:rPr>
          <w:rFonts w:eastAsia="Times New Roman" w:cs="Times New Roman"/>
          <w:bCs/>
          <w:szCs w:val="24"/>
          <w:lang w:eastAsia="da-DK"/>
        </w:rPr>
        <w:t xml:space="preserve">üles </w:t>
      </w:r>
      <w:r w:rsidRPr="005348FF">
        <w:rPr>
          <w:rFonts w:eastAsia="Times New Roman" w:cs="Times New Roman"/>
          <w:bCs/>
          <w:szCs w:val="24"/>
          <w:lang w:eastAsia="da-DK"/>
        </w:rPr>
        <w:t xml:space="preserve">ehitatud selliselt, et vajaduse tekkides saab kriisiülesannete mahtu vahendada. </w:t>
      </w:r>
      <w:r w:rsidR="000A48DA">
        <w:rPr>
          <w:rFonts w:eastAsia="Times New Roman" w:cs="Times New Roman"/>
          <w:bCs/>
          <w:szCs w:val="24"/>
          <w:lang w:eastAsia="da-DK"/>
        </w:rPr>
        <w:t>Näiteks</w:t>
      </w:r>
      <w:r w:rsidRPr="005348FF">
        <w:rPr>
          <w:rFonts w:eastAsia="Times New Roman" w:cs="Times New Roman"/>
          <w:bCs/>
          <w:szCs w:val="24"/>
          <w:lang w:eastAsia="da-DK"/>
        </w:rPr>
        <w:t xml:space="preserve">, kui Narva elektrijaamas elektri tootmine on </w:t>
      </w:r>
      <w:r>
        <w:rPr>
          <w:rFonts w:eastAsia="Times New Roman" w:cs="Times New Roman"/>
          <w:bCs/>
          <w:szCs w:val="24"/>
          <w:lang w:eastAsia="da-DK"/>
        </w:rPr>
        <w:t>kriisiülesanne</w:t>
      </w:r>
      <w:r w:rsidRPr="005348FF">
        <w:rPr>
          <w:rFonts w:eastAsia="Times New Roman" w:cs="Times New Roman"/>
          <w:bCs/>
          <w:szCs w:val="24"/>
          <w:lang w:eastAsia="da-DK"/>
        </w:rPr>
        <w:t>, siis sõjategevuse alustamisega evakueeritakse Narvast elanikud, sh elektrijaama töötajad ning kaob ka vastav ülesanne. Samuti vaadatakse üle K</w:t>
      </w:r>
      <w:r w:rsidR="007C5F7F">
        <w:rPr>
          <w:rFonts w:eastAsia="Times New Roman" w:cs="Times New Roman"/>
          <w:bCs/>
          <w:szCs w:val="24"/>
          <w:lang w:eastAsia="da-DK"/>
        </w:rPr>
        <w:t>liimaministeerium</w:t>
      </w:r>
      <w:r w:rsidR="00DB36EF">
        <w:rPr>
          <w:rFonts w:eastAsia="Times New Roman" w:cs="Times New Roman"/>
          <w:bCs/>
          <w:szCs w:val="24"/>
          <w:lang w:eastAsia="da-DK"/>
        </w:rPr>
        <w:t>i</w:t>
      </w:r>
      <w:r w:rsidRPr="005348FF">
        <w:rPr>
          <w:rFonts w:eastAsia="Times New Roman" w:cs="Times New Roman"/>
          <w:bCs/>
          <w:szCs w:val="24"/>
          <w:lang w:eastAsia="da-DK"/>
        </w:rPr>
        <w:t xml:space="preserve"> </w:t>
      </w:r>
      <w:r>
        <w:rPr>
          <w:rFonts w:eastAsia="Times New Roman" w:cs="Times New Roman"/>
          <w:bCs/>
          <w:szCs w:val="24"/>
          <w:lang w:eastAsia="da-DK"/>
        </w:rPr>
        <w:t>kriisiülesanne</w:t>
      </w:r>
      <w:r w:rsidRPr="005348FF">
        <w:rPr>
          <w:rFonts w:eastAsia="Times New Roman" w:cs="Times New Roman"/>
          <w:bCs/>
          <w:szCs w:val="24"/>
          <w:lang w:eastAsia="da-DK"/>
        </w:rPr>
        <w:t xml:space="preserve"> elektritootmise mahu </w:t>
      </w:r>
      <w:r w:rsidR="000A48DA">
        <w:rPr>
          <w:rFonts w:eastAsia="Times New Roman" w:cs="Times New Roman"/>
          <w:bCs/>
          <w:szCs w:val="24"/>
          <w:lang w:eastAsia="da-DK"/>
        </w:rPr>
        <w:t>vallas,</w:t>
      </w:r>
      <w:r w:rsidRPr="005348FF">
        <w:rPr>
          <w:rFonts w:eastAsia="Times New Roman" w:cs="Times New Roman"/>
          <w:bCs/>
          <w:szCs w:val="24"/>
          <w:lang w:eastAsia="da-DK"/>
        </w:rPr>
        <w:t xml:space="preserve"> kuivõrd üks tootmise elemente enam ei tööta. Teise näitena võib tuua avaliku korra tagamise Narva linnas, evakuatsiooni korral lõpetab PPA nimetatud ülesande täitmise linnas ning PPA isikkoosseis </w:t>
      </w:r>
      <w:r w:rsidR="000A48DA">
        <w:rPr>
          <w:rFonts w:eastAsia="Times New Roman" w:cs="Times New Roman"/>
          <w:bCs/>
          <w:szCs w:val="24"/>
          <w:lang w:eastAsia="da-DK"/>
        </w:rPr>
        <w:t>ja</w:t>
      </w:r>
      <w:r w:rsidRPr="005348FF">
        <w:rPr>
          <w:rFonts w:eastAsia="Times New Roman" w:cs="Times New Roman"/>
          <w:bCs/>
          <w:szCs w:val="24"/>
          <w:lang w:eastAsia="da-DK"/>
        </w:rPr>
        <w:t xml:space="preserve"> varustus paigutatakse teise asukohta ümber, lõpeb paikkonnas kriisiülesande täitmine, sest see on võimatu, aga seda tehakse p</w:t>
      </w:r>
      <w:r w:rsidR="00DB36EF">
        <w:rPr>
          <w:rFonts w:eastAsia="Times New Roman" w:cs="Times New Roman"/>
          <w:bCs/>
          <w:szCs w:val="24"/>
          <w:lang w:eastAsia="da-DK"/>
        </w:rPr>
        <w:t>l</w:t>
      </w:r>
      <w:r w:rsidRPr="005348FF">
        <w:rPr>
          <w:rFonts w:eastAsia="Times New Roman" w:cs="Times New Roman"/>
          <w:bCs/>
          <w:szCs w:val="24"/>
          <w:lang w:eastAsia="da-DK"/>
        </w:rPr>
        <w:t>aanide ja tegevuskavade</w:t>
      </w:r>
      <w:r w:rsidR="000A48DA">
        <w:rPr>
          <w:rFonts w:eastAsia="Times New Roman" w:cs="Times New Roman"/>
          <w:bCs/>
          <w:szCs w:val="24"/>
          <w:lang w:eastAsia="da-DK"/>
        </w:rPr>
        <w:t xml:space="preserve"> kohaselt</w:t>
      </w:r>
      <w:r w:rsidRPr="005348FF">
        <w:rPr>
          <w:rFonts w:eastAsia="Times New Roman" w:cs="Times New Roman"/>
          <w:bCs/>
          <w:szCs w:val="24"/>
          <w:lang w:eastAsia="da-DK"/>
        </w:rPr>
        <w:t>. Niisiis on tegemist paindliku protsessiga, kus vastavalt olukorrale saab kriisiülesandeid ning kriisiülesande täitmisega seotud ametikohti v</w:t>
      </w:r>
      <w:r w:rsidR="000A48DA">
        <w:rPr>
          <w:rFonts w:eastAsia="Times New Roman" w:cs="Times New Roman"/>
          <w:bCs/>
          <w:szCs w:val="24"/>
          <w:lang w:eastAsia="da-DK"/>
        </w:rPr>
        <w:t>ä</w:t>
      </w:r>
      <w:r w:rsidRPr="005348FF">
        <w:rPr>
          <w:rFonts w:eastAsia="Times New Roman" w:cs="Times New Roman"/>
          <w:bCs/>
          <w:szCs w:val="24"/>
          <w:lang w:eastAsia="da-DK"/>
        </w:rPr>
        <w:t>hendada ja selle</w:t>
      </w:r>
      <w:r w:rsidR="000A48DA">
        <w:rPr>
          <w:rFonts w:eastAsia="Times New Roman" w:cs="Times New Roman"/>
          <w:bCs/>
          <w:szCs w:val="24"/>
          <w:lang w:eastAsia="da-DK"/>
        </w:rPr>
        <w:t>ga</w:t>
      </w:r>
      <w:r w:rsidRPr="005348FF">
        <w:rPr>
          <w:rFonts w:eastAsia="Times New Roman" w:cs="Times New Roman"/>
          <w:bCs/>
          <w:szCs w:val="24"/>
          <w:lang w:eastAsia="da-DK"/>
        </w:rPr>
        <w:t xml:space="preserve"> lõpetada kriisiülesande täitmine.</w:t>
      </w:r>
      <w:r>
        <w:rPr>
          <w:rFonts w:eastAsia="Times New Roman" w:cs="Times New Roman"/>
          <w:bCs/>
          <w:szCs w:val="24"/>
          <w:lang w:eastAsia="da-DK"/>
        </w:rPr>
        <w:t xml:space="preserve"> </w:t>
      </w:r>
      <w:r w:rsidR="00FE1859">
        <w:rPr>
          <w:rFonts w:eastAsia="Times New Roman" w:cs="Times New Roman"/>
          <w:bCs/>
          <w:szCs w:val="24"/>
          <w:lang w:eastAsia="da-DK"/>
        </w:rPr>
        <w:t>Seega tuleb alati oma ülesandeid täita niipalju</w:t>
      </w:r>
      <w:r w:rsidR="000A48DA">
        <w:rPr>
          <w:rFonts w:eastAsia="Times New Roman" w:cs="Times New Roman"/>
          <w:bCs/>
          <w:szCs w:val="24"/>
          <w:lang w:eastAsia="da-DK"/>
        </w:rPr>
        <w:t>,</w:t>
      </w:r>
      <w:r w:rsidR="00FE1859">
        <w:rPr>
          <w:rFonts w:eastAsia="Times New Roman" w:cs="Times New Roman"/>
          <w:bCs/>
          <w:szCs w:val="24"/>
          <w:lang w:eastAsia="da-DK"/>
        </w:rPr>
        <w:t xml:space="preserve"> kui see võimalik on, kergekäeliselt ülesannete täitmisest loobumist eelnõu ette ei näe.</w:t>
      </w:r>
      <w:r w:rsidR="00D66D8D">
        <w:rPr>
          <w:rFonts w:eastAsia="Times New Roman" w:cs="Times New Roman"/>
          <w:bCs/>
          <w:szCs w:val="24"/>
          <w:lang w:eastAsia="da-DK"/>
        </w:rPr>
        <w:t xml:space="preserve"> Püsivate kriisiülesannete täitmine lõpetatakse viimasena.</w:t>
      </w:r>
      <w:r w:rsidR="00FE1859">
        <w:rPr>
          <w:rFonts w:eastAsia="Times New Roman" w:cs="Times New Roman"/>
          <w:bCs/>
          <w:szCs w:val="24"/>
          <w:lang w:eastAsia="da-DK"/>
        </w:rPr>
        <w:t xml:space="preserve"> Samuti on oluline, et rahvusvahelise humanitaarõiguse normidest kõrvale ei kalduta</w:t>
      </w:r>
      <w:r w:rsidR="000A48DA">
        <w:rPr>
          <w:rFonts w:eastAsia="Times New Roman" w:cs="Times New Roman"/>
          <w:bCs/>
          <w:szCs w:val="24"/>
          <w:lang w:eastAsia="da-DK"/>
        </w:rPr>
        <w:t>ks</w:t>
      </w:r>
      <w:r w:rsidR="00D66D8D">
        <w:rPr>
          <w:rFonts w:eastAsia="Times New Roman" w:cs="Times New Roman"/>
          <w:bCs/>
          <w:szCs w:val="24"/>
          <w:lang w:eastAsia="da-DK"/>
        </w:rPr>
        <w:t xml:space="preserve"> (lõige 3).</w:t>
      </w:r>
    </w:p>
    <w:p w14:paraId="13FBD6E1" w14:textId="77777777" w:rsidR="00A15964" w:rsidRDefault="00A15964" w:rsidP="00E06D66">
      <w:pPr>
        <w:rPr>
          <w:rFonts w:eastAsia="Times New Roman" w:cs="Times New Roman"/>
          <w:bCs/>
          <w:szCs w:val="24"/>
          <w:lang w:eastAsia="da-DK"/>
        </w:rPr>
      </w:pPr>
    </w:p>
    <w:p w14:paraId="268734EA" w14:textId="4641F979" w:rsidR="00A15964" w:rsidRPr="00A15964" w:rsidRDefault="000B753F" w:rsidP="00E06D66">
      <w:pPr>
        <w:rPr>
          <w:rFonts w:eastAsia="Times New Roman" w:cs="Times New Roman"/>
          <w:bCs/>
          <w:szCs w:val="24"/>
          <w:lang w:eastAsia="da-DK"/>
        </w:rPr>
      </w:pPr>
      <w:r>
        <w:rPr>
          <w:rFonts w:eastAsia="Times New Roman" w:cs="Times New Roman"/>
          <w:bCs/>
          <w:szCs w:val="24"/>
          <w:lang w:eastAsia="da-DK"/>
        </w:rPr>
        <w:t>J</w:t>
      </w:r>
      <w:r w:rsidR="00A15964">
        <w:rPr>
          <w:rFonts w:eastAsia="Times New Roman" w:cs="Times New Roman"/>
          <w:bCs/>
          <w:szCs w:val="24"/>
          <w:lang w:eastAsia="da-DK"/>
        </w:rPr>
        <w:t>uhul kui asutuse ülesannete vähendamisega on mindud liiga kaugele</w:t>
      </w:r>
      <w:r>
        <w:rPr>
          <w:rFonts w:eastAsia="Times New Roman" w:cs="Times New Roman"/>
          <w:bCs/>
          <w:szCs w:val="24"/>
          <w:lang w:eastAsia="da-DK"/>
        </w:rPr>
        <w:t xml:space="preserve"> v</w:t>
      </w:r>
      <w:r w:rsidR="00A15964">
        <w:rPr>
          <w:rFonts w:eastAsia="Times New Roman" w:cs="Times New Roman"/>
          <w:bCs/>
          <w:szCs w:val="24"/>
          <w:lang w:eastAsia="da-DK"/>
        </w:rPr>
        <w:t>õi kui asutus on liiga kergekäeliselt otsustanud, et ta seadusega pandud ülesandeid enam ei täida</w:t>
      </w:r>
      <w:r>
        <w:rPr>
          <w:rFonts w:eastAsia="Times New Roman" w:cs="Times New Roman"/>
          <w:bCs/>
          <w:szCs w:val="24"/>
          <w:lang w:eastAsia="da-DK"/>
        </w:rPr>
        <w:t>, rakendub § 38</w:t>
      </w:r>
      <w:r w:rsidR="00D66D8D">
        <w:rPr>
          <w:rFonts w:eastAsia="Times New Roman" w:cs="Times New Roman"/>
          <w:bCs/>
          <w:szCs w:val="24"/>
          <w:lang w:eastAsia="da-DK"/>
        </w:rPr>
        <w:t xml:space="preserve"> ja Kaitseväe puhul lisaks ka § 34.</w:t>
      </w:r>
    </w:p>
    <w:p w14:paraId="68C9897E" w14:textId="77777777" w:rsidR="00A15964" w:rsidRDefault="00A15964" w:rsidP="00E06D66">
      <w:pPr>
        <w:rPr>
          <w:rFonts w:eastAsia="Times New Roman" w:cs="Times New Roman"/>
          <w:bCs/>
          <w:szCs w:val="24"/>
          <w:highlight w:val="yellow"/>
          <w:lang w:eastAsia="da-DK"/>
        </w:rPr>
      </w:pPr>
    </w:p>
    <w:p w14:paraId="79E54AB3" w14:textId="777C71B0" w:rsidR="00A15964" w:rsidRDefault="00A15964" w:rsidP="00E06D66">
      <w:pPr>
        <w:pStyle w:val="Pealkiri1"/>
        <w:contextualSpacing w:val="0"/>
      </w:pPr>
      <w:bookmarkStart w:id="118" w:name="_Toc128400307"/>
      <w:bookmarkStart w:id="119" w:name="_Toc199403307"/>
      <w:r w:rsidRPr="009C29EA">
        <w:t xml:space="preserve">§ </w:t>
      </w:r>
      <w:r>
        <w:t>38</w:t>
      </w:r>
      <w:r w:rsidRPr="009C29EA">
        <w:t>. Teavitamine ja vaidluste lahendamine kriisiolukorra</w:t>
      </w:r>
      <w:bookmarkEnd w:id="118"/>
      <w:r w:rsidR="009D5A0C">
        <w:t xml:space="preserve"> ajal</w:t>
      </w:r>
      <w:bookmarkEnd w:id="119"/>
    </w:p>
    <w:p w14:paraId="6C6FB407" w14:textId="77777777" w:rsidR="00A15964" w:rsidRDefault="00A15964" w:rsidP="00E06D66">
      <w:pPr>
        <w:rPr>
          <w:rFonts w:eastAsia="Times New Roman" w:cs="Times New Roman"/>
          <w:b/>
          <w:szCs w:val="24"/>
          <w:lang w:eastAsia="da-DK"/>
        </w:rPr>
      </w:pPr>
    </w:p>
    <w:p w14:paraId="145A6C41" w14:textId="5E993737" w:rsidR="00A15964" w:rsidRPr="009C29EA" w:rsidRDefault="00A15964" w:rsidP="00E06D66">
      <w:pPr>
        <w:rPr>
          <w:rFonts w:eastAsia="Times New Roman" w:cs="Times New Roman"/>
          <w:szCs w:val="24"/>
          <w:lang w:eastAsia="da-DK"/>
        </w:rPr>
      </w:pPr>
      <w:r w:rsidRPr="009C29EA">
        <w:rPr>
          <w:rFonts w:eastAsia="Times New Roman" w:cs="Times New Roman"/>
          <w:b/>
          <w:szCs w:val="24"/>
          <w:lang w:eastAsia="da-DK"/>
        </w:rPr>
        <w:t xml:space="preserve">Paragrahv </w:t>
      </w:r>
      <w:r w:rsidR="006651EF">
        <w:rPr>
          <w:rFonts w:eastAsia="Times New Roman" w:cs="Times New Roman"/>
          <w:b/>
          <w:szCs w:val="24"/>
          <w:lang w:eastAsia="da-DK"/>
        </w:rPr>
        <w:t>38</w:t>
      </w:r>
      <w:r w:rsidRPr="009C29EA">
        <w:rPr>
          <w:rFonts w:eastAsia="Times New Roman" w:cs="Times New Roman"/>
          <w:b/>
          <w:szCs w:val="24"/>
          <w:lang w:eastAsia="da-DK"/>
        </w:rPr>
        <w:t xml:space="preserve"> </w:t>
      </w:r>
      <w:r w:rsidRPr="009C29EA">
        <w:rPr>
          <w:rFonts w:eastAsia="Times New Roman" w:cs="Times New Roman"/>
          <w:szCs w:val="24"/>
          <w:lang w:eastAsia="da-DK"/>
        </w:rPr>
        <w:t>sätestab teavitamise ja vaidluste lahendamise korralduse k</w:t>
      </w:r>
      <w:r>
        <w:rPr>
          <w:rFonts w:eastAsia="Times New Roman" w:cs="Times New Roman"/>
          <w:szCs w:val="24"/>
          <w:lang w:eastAsia="da-DK"/>
        </w:rPr>
        <w:t>riisi</w:t>
      </w:r>
      <w:r w:rsidRPr="009C29EA">
        <w:rPr>
          <w:rFonts w:eastAsia="Times New Roman" w:cs="Times New Roman"/>
          <w:szCs w:val="24"/>
          <w:lang w:eastAsia="da-DK"/>
        </w:rPr>
        <w:t xml:space="preserve">olukorra lahendamise ajal. </w:t>
      </w:r>
    </w:p>
    <w:p w14:paraId="6BF7A8E4" w14:textId="77777777" w:rsidR="00A15964" w:rsidRPr="009C29EA" w:rsidRDefault="00A15964" w:rsidP="00E06D66">
      <w:pPr>
        <w:rPr>
          <w:rFonts w:eastAsia="Times New Roman" w:cs="Times New Roman"/>
          <w:szCs w:val="24"/>
          <w:lang w:eastAsia="da-DK"/>
        </w:rPr>
      </w:pPr>
    </w:p>
    <w:p w14:paraId="17172446" w14:textId="611ACDB5" w:rsidR="00A15964" w:rsidRDefault="00A15964" w:rsidP="00E06D66">
      <w:pPr>
        <w:rPr>
          <w:rFonts w:eastAsia="Times New Roman" w:cs="Times New Roman"/>
          <w:szCs w:val="24"/>
          <w:lang w:eastAsia="da-DK"/>
        </w:rPr>
      </w:pPr>
      <w:r w:rsidRPr="009C29EA">
        <w:rPr>
          <w:rFonts w:eastAsia="Times New Roman" w:cs="Times New Roman"/>
          <w:szCs w:val="24"/>
          <w:lang w:eastAsia="da-DK"/>
        </w:rPr>
        <w:t xml:space="preserve">Ministri ja peaministri poolt samal ajal vastukäivate korralduste andmise vältimiseks on eelnõu </w:t>
      </w:r>
      <w:r w:rsidRPr="009C29EA">
        <w:rPr>
          <w:rFonts w:eastAsia="Times New Roman" w:cs="Times New Roman"/>
          <w:b/>
          <w:szCs w:val="24"/>
          <w:lang w:eastAsia="da-DK"/>
        </w:rPr>
        <w:t>lõikes 1</w:t>
      </w:r>
      <w:r w:rsidRPr="009C29EA">
        <w:rPr>
          <w:rFonts w:eastAsia="Times New Roman" w:cs="Times New Roman"/>
          <w:szCs w:val="24"/>
          <w:lang w:eastAsia="da-DK"/>
        </w:rPr>
        <w:t xml:space="preserve"> sätestatud, et ministril tuleb viivitamata teavitada k</w:t>
      </w:r>
      <w:r>
        <w:rPr>
          <w:rFonts w:eastAsia="Times New Roman" w:cs="Times New Roman"/>
          <w:szCs w:val="24"/>
          <w:lang w:eastAsia="da-DK"/>
        </w:rPr>
        <w:t>riisi</w:t>
      </w:r>
      <w:r w:rsidRPr="009C29EA">
        <w:rPr>
          <w:rFonts w:eastAsia="Times New Roman" w:cs="Times New Roman"/>
          <w:szCs w:val="24"/>
          <w:lang w:eastAsia="da-DK"/>
        </w:rPr>
        <w:t xml:space="preserve">olukorra juhti </w:t>
      </w:r>
      <w:r>
        <w:rPr>
          <w:rFonts w:eastAsia="Times New Roman" w:cs="Times New Roman"/>
          <w:szCs w:val="24"/>
          <w:lang w:eastAsia="da-DK"/>
        </w:rPr>
        <w:t xml:space="preserve">ja ka teisi kriisi lahendamisel olulisi </w:t>
      </w:r>
      <w:r w:rsidR="000A48DA">
        <w:rPr>
          <w:rFonts w:eastAsia="Times New Roman" w:cs="Times New Roman"/>
          <w:szCs w:val="24"/>
          <w:lang w:eastAsia="da-DK"/>
        </w:rPr>
        <w:t>osalisi</w:t>
      </w:r>
      <w:r>
        <w:rPr>
          <w:rFonts w:eastAsia="Times New Roman" w:cs="Times New Roman"/>
          <w:szCs w:val="24"/>
          <w:lang w:eastAsia="da-DK"/>
        </w:rPr>
        <w:t xml:space="preserve"> </w:t>
      </w:r>
      <w:r w:rsidRPr="009C29EA">
        <w:rPr>
          <w:rFonts w:eastAsia="Times New Roman" w:cs="Times New Roman"/>
          <w:szCs w:val="24"/>
          <w:lang w:eastAsia="da-DK"/>
        </w:rPr>
        <w:t>mis</w:t>
      </w:r>
      <w:r w:rsidR="00D16EC5">
        <w:rPr>
          <w:rFonts w:eastAsia="Times New Roman" w:cs="Times New Roman"/>
          <w:szCs w:val="24"/>
          <w:lang w:eastAsia="da-DK"/>
        </w:rPr>
        <w:t xml:space="preserve"> </w:t>
      </w:r>
      <w:r w:rsidRPr="009C29EA">
        <w:rPr>
          <w:rFonts w:eastAsia="Times New Roman" w:cs="Times New Roman"/>
          <w:szCs w:val="24"/>
          <w:lang w:eastAsia="da-DK"/>
        </w:rPr>
        <w:t xml:space="preserve">tahes kavatsustest ja meetmetest </w:t>
      </w:r>
      <w:r>
        <w:rPr>
          <w:rFonts w:eastAsia="Times New Roman" w:cs="Times New Roman"/>
          <w:szCs w:val="24"/>
          <w:lang w:eastAsia="da-DK"/>
        </w:rPr>
        <w:t>oma</w:t>
      </w:r>
      <w:r w:rsidRPr="009C29EA">
        <w:rPr>
          <w:rFonts w:eastAsia="Times New Roman" w:cs="Times New Roman"/>
          <w:szCs w:val="24"/>
          <w:lang w:eastAsia="da-DK"/>
        </w:rPr>
        <w:t xml:space="preserve"> valitsemisalas, mis võivad mõjutada k</w:t>
      </w:r>
      <w:r>
        <w:rPr>
          <w:rFonts w:eastAsia="Times New Roman" w:cs="Times New Roman"/>
          <w:szCs w:val="24"/>
          <w:lang w:eastAsia="da-DK"/>
        </w:rPr>
        <w:t>riisi</w:t>
      </w:r>
      <w:r w:rsidRPr="009C29EA">
        <w:rPr>
          <w:rFonts w:eastAsia="Times New Roman" w:cs="Times New Roman"/>
          <w:szCs w:val="24"/>
          <w:lang w:eastAsia="da-DK"/>
        </w:rPr>
        <w:t>olukorra juhi korraldusi või k</w:t>
      </w:r>
      <w:r>
        <w:rPr>
          <w:rFonts w:eastAsia="Times New Roman" w:cs="Times New Roman"/>
          <w:szCs w:val="24"/>
          <w:lang w:eastAsia="da-DK"/>
        </w:rPr>
        <w:t>riisi</w:t>
      </w:r>
      <w:r w:rsidRPr="009C29EA">
        <w:rPr>
          <w:rFonts w:eastAsia="Times New Roman" w:cs="Times New Roman"/>
          <w:szCs w:val="24"/>
          <w:lang w:eastAsia="da-DK"/>
        </w:rPr>
        <w:t>olukorra lahendamise ühtsust. Seeläbi on tagatud k</w:t>
      </w:r>
      <w:r>
        <w:rPr>
          <w:rFonts w:eastAsia="Times New Roman" w:cs="Times New Roman"/>
          <w:szCs w:val="24"/>
          <w:lang w:eastAsia="da-DK"/>
        </w:rPr>
        <w:t>riisi</w:t>
      </w:r>
      <w:r w:rsidRPr="009C29EA">
        <w:rPr>
          <w:rFonts w:eastAsia="Times New Roman" w:cs="Times New Roman"/>
          <w:szCs w:val="24"/>
          <w:lang w:eastAsia="da-DK"/>
        </w:rPr>
        <w:t xml:space="preserve">olukorra lahendamise ühtne infoväli ning selle </w:t>
      </w:r>
      <w:r>
        <w:rPr>
          <w:rFonts w:eastAsia="Times New Roman" w:cs="Times New Roman"/>
          <w:szCs w:val="24"/>
          <w:lang w:eastAsia="da-DK"/>
        </w:rPr>
        <w:t>põhjal</w:t>
      </w:r>
      <w:r w:rsidRPr="009C29EA">
        <w:rPr>
          <w:rFonts w:eastAsia="Times New Roman" w:cs="Times New Roman"/>
          <w:szCs w:val="24"/>
          <w:lang w:eastAsia="da-DK"/>
        </w:rPr>
        <w:t xml:space="preserve"> saab teha uusi juhtimisotsuseid, kui see peaks osutuma vajalikuks. </w:t>
      </w:r>
    </w:p>
    <w:p w14:paraId="6B324AE4" w14:textId="77777777" w:rsidR="000B753F" w:rsidRPr="009C29EA" w:rsidRDefault="000B753F" w:rsidP="00E06D66">
      <w:pPr>
        <w:rPr>
          <w:rFonts w:eastAsia="Times New Roman" w:cs="Times New Roman"/>
          <w:szCs w:val="24"/>
          <w:lang w:eastAsia="da-DK"/>
        </w:rPr>
      </w:pPr>
    </w:p>
    <w:p w14:paraId="2CCE1205" w14:textId="4DA1D73F" w:rsidR="00821A73" w:rsidRDefault="00A15964" w:rsidP="00E06D66">
      <w:pPr>
        <w:tabs>
          <w:tab w:val="left" w:pos="2355"/>
        </w:tabs>
        <w:rPr>
          <w:rFonts w:eastAsia="Times New Roman" w:cs="Times New Roman"/>
          <w:szCs w:val="24"/>
          <w:lang w:eastAsia="et-EE"/>
        </w:rPr>
      </w:pPr>
      <w:r>
        <w:rPr>
          <w:rFonts w:eastAsia="Times New Roman" w:cs="Times New Roman"/>
          <w:b/>
          <w:szCs w:val="24"/>
          <w:lang w:eastAsia="et-EE"/>
        </w:rPr>
        <w:t>L</w:t>
      </w:r>
      <w:r w:rsidRPr="009C29EA">
        <w:rPr>
          <w:rFonts w:eastAsia="Times New Roman" w:cs="Times New Roman"/>
          <w:b/>
          <w:szCs w:val="24"/>
          <w:lang w:eastAsia="et-EE"/>
        </w:rPr>
        <w:t xml:space="preserve">õike </w:t>
      </w:r>
      <w:r w:rsidR="002F1F03">
        <w:rPr>
          <w:rFonts w:eastAsia="Times New Roman" w:cs="Times New Roman"/>
          <w:b/>
          <w:szCs w:val="24"/>
          <w:lang w:eastAsia="et-EE"/>
        </w:rPr>
        <w:t>2</w:t>
      </w:r>
      <w:r w:rsidRPr="009C29EA">
        <w:rPr>
          <w:rFonts w:eastAsia="Times New Roman" w:cs="Times New Roman"/>
          <w:szCs w:val="24"/>
          <w:lang w:eastAsia="et-EE"/>
        </w:rPr>
        <w:t xml:space="preserve"> järgi lahenda</w:t>
      </w:r>
      <w:r w:rsidR="000F5200">
        <w:rPr>
          <w:rFonts w:eastAsia="Times New Roman" w:cs="Times New Roman"/>
          <w:szCs w:val="24"/>
          <w:lang w:eastAsia="et-EE"/>
        </w:rPr>
        <w:t>takse</w:t>
      </w:r>
      <w:r w:rsidR="00DB36EF" w:rsidRPr="000F5200">
        <w:rPr>
          <w:rFonts w:eastAsia="Times New Roman" w:cs="Times New Roman"/>
          <w:szCs w:val="24"/>
          <w:lang w:eastAsia="et-EE"/>
        </w:rPr>
        <w:t xml:space="preserve"> </w:t>
      </w:r>
      <w:r w:rsidR="00CF6A48">
        <w:rPr>
          <w:rFonts w:eastAsia="Times New Roman" w:cs="Times New Roman"/>
          <w:szCs w:val="24"/>
          <w:lang w:eastAsia="et-EE"/>
        </w:rPr>
        <w:t>haldus</w:t>
      </w:r>
      <w:r w:rsidR="00DB36EF" w:rsidRPr="000F5200">
        <w:rPr>
          <w:rFonts w:eastAsia="Times New Roman" w:cs="Times New Roman"/>
          <w:szCs w:val="24"/>
          <w:lang w:eastAsia="et-EE"/>
        </w:rPr>
        <w:t>ülesannete jaotuse ja täitmisega seotud vaidlused</w:t>
      </w:r>
      <w:r w:rsidR="00DB36EF">
        <w:rPr>
          <w:rFonts w:eastAsia="Times New Roman" w:cs="Times New Roman"/>
          <w:szCs w:val="24"/>
          <w:lang w:eastAsia="et-EE"/>
        </w:rPr>
        <w:t>, mis tekivad</w:t>
      </w:r>
      <w:r w:rsidR="00DB36EF" w:rsidRPr="000F5200">
        <w:rPr>
          <w:rFonts w:eastAsia="Times New Roman" w:cs="Times New Roman"/>
          <w:szCs w:val="24"/>
          <w:lang w:eastAsia="et-EE"/>
        </w:rPr>
        <w:t xml:space="preserve"> </w:t>
      </w:r>
      <w:r w:rsidR="000F5200" w:rsidRPr="000F5200">
        <w:rPr>
          <w:rFonts w:eastAsia="Times New Roman" w:cs="Times New Roman"/>
          <w:szCs w:val="24"/>
          <w:lang w:eastAsia="et-EE"/>
        </w:rPr>
        <w:t>eri valitsemisaladesse kuuluvate täidesaatva riigivõimu asutuste</w:t>
      </w:r>
      <w:r w:rsidR="00D64EC8" w:rsidRPr="00D64EC8">
        <w:rPr>
          <w:rFonts w:eastAsia="Times New Roman" w:cs="Times New Roman"/>
          <w:szCs w:val="24"/>
          <w:lang w:eastAsia="et-EE"/>
        </w:rPr>
        <w:t xml:space="preserve"> </w:t>
      </w:r>
      <w:r w:rsidR="00D64EC8" w:rsidRPr="000F5200">
        <w:rPr>
          <w:rFonts w:eastAsia="Times New Roman" w:cs="Times New Roman"/>
          <w:szCs w:val="24"/>
          <w:lang w:eastAsia="et-EE"/>
        </w:rPr>
        <w:t>või muude avaliku võimu kandjate vahel</w:t>
      </w:r>
      <w:r w:rsidR="00D64EC8">
        <w:rPr>
          <w:rFonts w:eastAsia="Times New Roman" w:cs="Times New Roman"/>
          <w:szCs w:val="24"/>
          <w:lang w:eastAsia="et-EE"/>
        </w:rPr>
        <w:t xml:space="preserve"> või</w:t>
      </w:r>
      <w:r w:rsidR="000F5200" w:rsidRPr="000F5200">
        <w:rPr>
          <w:rFonts w:eastAsia="Times New Roman" w:cs="Times New Roman"/>
          <w:szCs w:val="24"/>
          <w:lang w:eastAsia="et-EE"/>
        </w:rPr>
        <w:t xml:space="preserve"> kohaliku omavalitsuse üksuste riiklike ülesannete </w:t>
      </w:r>
      <w:r w:rsidR="000A48DA">
        <w:rPr>
          <w:rFonts w:eastAsia="Times New Roman" w:cs="Times New Roman"/>
          <w:szCs w:val="24"/>
          <w:lang w:eastAsia="et-EE"/>
        </w:rPr>
        <w:t>üle</w:t>
      </w:r>
      <w:r w:rsidR="00DB36EF">
        <w:rPr>
          <w:rFonts w:eastAsia="Times New Roman" w:cs="Times New Roman"/>
          <w:szCs w:val="24"/>
          <w:lang w:eastAsia="et-EE"/>
        </w:rPr>
        <w:t>,</w:t>
      </w:r>
      <w:r w:rsidR="003871DB">
        <w:rPr>
          <w:rFonts w:eastAsia="Times New Roman" w:cs="Times New Roman"/>
          <w:szCs w:val="24"/>
          <w:lang w:eastAsia="et-EE"/>
        </w:rPr>
        <w:t xml:space="preserve"> </w:t>
      </w:r>
      <w:r w:rsidR="000F5200" w:rsidRPr="000F5200">
        <w:rPr>
          <w:rFonts w:eastAsia="Times New Roman" w:cs="Times New Roman"/>
          <w:szCs w:val="24"/>
          <w:lang w:eastAsia="et-EE"/>
        </w:rPr>
        <w:t>koostöös, ministrite vahel või</w:t>
      </w:r>
      <w:r w:rsidR="000A48DA">
        <w:rPr>
          <w:rFonts w:eastAsia="Times New Roman" w:cs="Times New Roman"/>
          <w:szCs w:val="24"/>
          <w:lang w:eastAsia="et-EE"/>
        </w:rPr>
        <w:t xml:space="preserve"> lahendab need</w:t>
      </w:r>
      <w:r w:rsidR="00AF3C01">
        <w:rPr>
          <w:rFonts w:eastAsia="Times New Roman" w:cs="Times New Roman"/>
          <w:szCs w:val="24"/>
          <w:lang w:eastAsia="et-EE"/>
        </w:rPr>
        <w:t xml:space="preserve"> </w:t>
      </w:r>
      <w:r w:rsidR="000F5200" w:rsidRPr="000F5200">
        <w:rPr>
          <w:rFonts w:eastAsia="Times New Roman" w:cs="Times New Roman"/>
          <w:szCs w:val="24"/>
          <w:lang w:eastAsia="et-EE"/>
        </w:rPr>
        <w:t>kriisiolukorra juh</w:t>
      </w:r>
      <w:r w:rsidR="000A48DA">
        <w:rPr>
          <w:rFonts w:eastAsia="Times New Roman" w:cs="Times New Roman"/>
          <w:szCs w:val="24"/>
          <w:lang w:eastAsia="et-EE"/>
        </w:rPr>
        <w:t>t</w:t>
      </w:r>
      <w:r w:rsidR="000F5200" w:rsidRPr="000F5200">
        <w:rPr>
          <w:rFonts w:eastAsia="Times New Roman" w:cs="Times New Roman"/>
          <w:szCs w:val="24"/>
          <w:lang w:eastAsia="et-EE"/>
        </w:rPr>
        <w:t xml:space="preserve">. </w:t>
      </w:r>
      <w:r w:rsidR="00821A73">
        <w:rPr>
          <w:rFonts w:eastAsia="Times New Roman" w:cs="Times New Roman"/>
          <w:szCs w:val="24"/>
          <w:lang w:eastAsia="et-EE"/>
        </w:rPr>
        <w:t xml:space="preserve">Eelnõuga ei piirata KOVide kohtulikku kaebeõigust. </w:t>
      </w:r>
    </w:p>
    <w:p w14:paraId="32923953" w14:textId="77777777" w:rsidR="00821A73" w:rsidRDefault="00821A73" w:rsidP="00E06D66">
      <w:pPr>
        <w:tabs>
          <w:tab w:val="left" w:pos="2355"/>
        </w:tabs>
        <w:rPr>
          <w:rFonts w:eastAsia="Times New Roman" w:cs="Times New Roman"/>
          <w:szCs w:val="24"/>
          <w:lang w:eastAsia="et-EE"/>
        </w:rPr>
      </w:pPr>
    </w:p>
    <w:p w14:paraId="646FBB5B" w14:textId="5FD06080" w:rsidR="000F5200" w:rsidRDefault="000F5200" w:rsidP="00E06D66">
      <w:pPr>
        <w:tabs>
          <w:tab w:val="left" w:pos="2355"/>
        </w:tabs>
        <w:rPr>
          <w:rFonts w:eastAsia="Times New Roman" w:cs="Times New Roman"/>
          <w:szCs w:val="24"/>
          <w:lang w:eastAsia="et-EE"/>
        </w:rPr>
      </w:pPr>
      <w:r>
        <w:rPr>
          <w:rFonts w:eastAsia="Times New Roman" w:cs="Times New Roman"/>
          <w:szCs w:val="24"/>
          <w:lang w:eastAsia="et-EE"/>
        </w:rPr>
        <w:t>Oluline on lahendada vaidlused võimalikul</w:t>
      </w:r>
      <w:r w:rsidR="000A48DA">
        <w:rPr>
          <w:rFonts w:eastAsia="Times New Roman" w:cs="Times New Roman"/>
          <w:szCs w:val="24"/>
          <w:lang w:eastAsia="et-EE"/>
        </w:rPr>
        <w:t>t</w:t>
      </w:r>
      <w:r>
        <w:rPr>
          <w:rFonts w:eastAsia="Times New Roman" w:cs="Times New Roman"/>
          <w:szCs w:val="24"/>
          <w:lang w:eastAsia="et-EE"/>
        </w:rPr>
        <w:t xml:space="preserve"> madalal tas</w:t>
      </w:r>
      <w:r w:rsidR="003871DB">
        <w:rPr>
          <w:rFonts w:eastAsia="Times New Roman" w:cs="Times New Roman"/>
          <w:szCs w:val="24"/>
          <w:lang w:eastAsia="et-EE"/>
        </w:rPr>
        <w:t>andil</w:t>
      </w:r>
      <w:r>
        <w:rPr>
          <w:rFonts w:eastAsia="Times New Roman" w:cs="Times New Roman"/>
          <w:szCs w:val="24"/>
          <w:lang w:eastAsia="et-EE"/>
        </w:rPr>
        <w:t>, kus nad tekivad. Nt kui riigikaitselise kriisiolukorra</w:t>
      </w:r>
      <w:r w:rsidR="000A3066">
        <w:rPr>
          <w:rFonts w:eastAsia="Times New Roman" w:cs="Times New Roman"/>
          <w:szCs w:val="24"/>
          <w:lang w:eastAsia="et-EE"/>
        </w:rPr>
        <w:t xml:space="preserve"> ajal</w:t>
      </w:r>
      <w:r w:rsidR="000A48DA">
        <w:rPr>
          <w:rFonts w:eastAsia="Times New Roman" w:cs="Times New Roman"/>
          <w:szCs w:val="24"/>
          <w:lang w:eastAsia="et-EE"/>
        </w:rPr>
        <w:t xml:space="preserve"> on</w:t>
      </w:r>
      <w:r>
        <w:rPr>
          <w:rFonts w:eastAsia="Times New Roman" w:cs="Times New Roman"/>
          <w:szCs w:val="24"/>
          <w:lang w:eastAsia="et-EE"/>
        </w:rPr>
        <w:t xml:space="preserve"> KOVile </w:t>
      </w:r>
      <w:r w:rsidR="000A48DA">
        <w:rPr>
          <w:rFonts w:eastAsia="Times New Roman" w:cs="Times New Roman"/>
          <w:szCs w:val="24"/>
          <w:lang w:eastAsia="et-EE"/>
        </w:rPr>
        <w:t xml:space="preserve">andnud </w:t>
      </w:r>
      <w:r>
        <w:rPr>
          <w:rFonts w:eastAsia="Times New Roman" w:cs="Times New Roman"/>
          <w:szCs w:val="24"/>
          <w:lang w:eastAsia="et-EE"/>
        </w:rPr>
        <w:t>konkureerivad korraldused nii Kaitsevä</w:t>
      </w:r>
      <w:r w:rsidR="000A48DA">
        <w:rPr>
          <w:rFonts w:eastAsia="Times New Roman" w:cs="Times New Roman"/>
          <w:szCs w:val="24"/>
          <w:lang w:eastAsia="et-EE"/>
        </w:rPr>
        <w:t>gi</w:t>
      </w:r>
      <w:r>
        <w:rPr>
          <w:rFonts w:eastAsia="Times New Roman" w:cs="Times New Roman"/>
          <w:szCs w:val="24"/>
          <w:lang w:eastAsia="et-EE"/>
        </w:rPr>
        <w:t xml:space="preserve"> kui </w:t>
      </w:r>
      <w:r w:rsidR="000A48DA">
        <w:rPr>
          <w:rFonts w:eastAsia="Times New Roman" w:cs="Times New Roman"/>
          <w:szCs w:val="24"/>
          <w:lang w:eastAsia="et-EE"/>
        </w:rPr>
        <w:t xml:space="preserve">ka </w:t>
      </w:r>
      <w:r w:rsidR="00BB39BA">
        <w:rPr>
          <w:rFonts w:eastAsia="Times New Roman" w:cs="Times New Roman"/>
          <w:szCs w:val="24"/>
          <w:lang w:eastAsia="et-EE"/>
        </w:rPr>
        <w:t xml:space="preserve">Kaitsepolitseiamet (edaspidi </w:t>
      </w:r>
      <w:r w:rsidRPr="00FA4C5D">
        <w:rPr>
          <w:rFonts w:eastAsia="Times New Roman" w:cs="Times New Roman"/>
          <w:i/>
          <w:iCs/>
          <w:szCs w:val="24"/>
          <w:lang w:eastAsia="et-EE"/>
        </w:rPr>
        <w:t>KAPO</w:t>
      </w:r>
      <w:r w:rsidR="00BB39BA">
        <w:rPr>
          <w:rFonts w:eastAsia="Times New Roman" w:cs="Times New Roman"/>
          <w:szCs w:val="24"/>
          <w:lang w:eastAsia="et-EE"/>
        </w:rPr>
        <w:t>)</w:t>
      </w:r>
      <w:r>
        <w:rPr>
          <w:rFonts w:eastAsia="Times New Roman" w:cs="Times New Roman"/>
          <w:szCs w:val="24"/>
          <w:lang w:eastAsia="et-EE"/>
        </w:rPr>
        <w:t xml:space="preserve">, on mõistlik </w:t>
      </w:r>
      <w:r w:rsidR="00FA4C5D">
        <w:rPr>
          <w:rFonts w:eastAsia="Times New Roman" w:cs="Times New Roman"/>
          <w:szCs w:val="24"/>
          <w:lang w:eastAsia="et-EE"/>
        </w:rPr>
        <w:t xml:space="preserve">asjaomases </w:t>
      </w:r>
      <w:r>
        <w:rPr>
          <w:rFonts w:eastAsia="Times New Roman" w:cs="Times New Roman"/>
          <w:szCs w:val="24"/>
          <w:lang w:eastAsia="et-EE"/>
        </w:rPr>
        <w:t>regioonis operatsiooni juhtivate</w:t>
      </w:r>
      <w:r w:rsidR="000A48DA">
        <w:rPr>
          <w:rFonts w:eastAsia="Times New Roman" w:cs="Times New Roman"/>
          <w:szCs w:val="24"/>
          <w:lang w:eastAsia="et-EE"/>
        </w:rPr>
        <w:t>l</w:t>
      </w:r>
      <w:r>
        <w:rPr>
          <w:rFonts w:eastAsia="Times New Roman" w:cs="Times New Roman"/>
          <w:szCs w:val="24"/>
          <w:lang w:eastAsia="et-EE"/>
        </w:rPr>
        <w:t xml:space="preserve"> isikute</w:t>
      </w:r>
      <w:r w:rsidR="000A48DA">
        <w:rPr>
          <w:rFonts w:eastAsia="Times New Roman" w:cs="Times New Roman"/>
          <w:szCs w:val="24"/>
          <w:lang w:eastAsia="et-EE"/>
        </w:rPr>
        <w:t>l</w:t>
      </w:r>
      <w:r>
        <w:rPr>
          <w:rFonts w:eastAsia="Times New Roman" w:cs="Times New Roman"/>
          <w:szCs w:val="24"/>
          <w:lang w:eastAsia="et-EE"/>
        </w:rPr>
        <w:t xml:space="preserve"> vaidlus lahendada – kelle korraldust </w:t>
      </w:r>
      <w:r w:rsidR="00FA4C5D">
        <w:rPr>
          <w:rFonts w:eastAsia="Times New Roman" w:cs="Times New Roman"/>
          <w:szCs w:val="24"/>
          <w:lang w:eastAsia="et-EE"/>
        </w:rPr>
        <w:t xml:space="preserve">selles </w:t>
      </w:r>
      <w:r>
        <w:rPr>
          <w:rFonts w:eastAsia="Times New Roman" w:cs="Times New Roman"/>
          <w:szCs w:val="24"/>
          <w:lang w:eastAsia="et-EE"/>
        </w:rPr>
        <w:t>olukorras on mõislikum ja vajalikum KOVi</w:t>
      </w:r>
      <w:r w:rsidR="000A48DA">
        <w:rPr>
          <w:rFonts w:eastAsia="Times New Roman" w:cs="Times New Roman"/>
          <w:szCs w:val="24"/>
          <w:lang w:eastAsia="et-EE"/>
        </w:rPr>
        <w:t>l</w:t>
      </w:r>
      <w:r>
        <w:rPr>
          <w:rFonts w:eastAsia="Times New Roman" w:cs="Times New Roman"/>
          <w:szCs w:val="24"/>
          <w:lang w:eastAsia="et-EE"/>
        </w:rPr>
        <w:t xml:space="preserve"> esmajärjekorras täita. Tähele tuleb panna ka seda, et kui näiteks KOVile on antud samal ajal korraldus nii tsiviilkriisi lahendamiseks (nt Päästeamet) kui </w:t>
      </w:r>
      <w:r w:rsidR="000A48DA">
        <w:rPr>
          <w:rFonts w:eastAsia="Times New Roman" w:cs="Times New Roman"/>
          <w:szCs w:val="24"/>
          <w:lang w:eastAsia="et-EE"/>
        </w:rPr>
        <w:t xml:space="preserve">ka </w:t>
      </w:r>
      <w:r>
        <w:rPr>
          <w:rFonts w:eastAsia="Times New Roman" w:cs="Times New Roman"/>
          <w:szCs w:val="24"/>
          <w:lang w:eastAsia="et-EE"/>
        </w:rPr>
        <w:t xml:space="preserve">riigikaitselise kriisi lahendamiseks (nt Kaitsevägi), siis tuleb KOVil täita esmajärjekorras Kaitseväe antud korraldus. Vt ka eelnõu </w:t>
      </w:r>
      <w:r w:rsidR="002E70BC">
        <w:rPr>
          <w:rFonts w:eastAsia="Times New Roman" w:cs="Times New Roman"/>
          <w:szCs w:val="24"/>
          <w:lang w:eastAsia="et-EE"/>
        </w:rPr>
        <w:t xml:space="preserve">§ </w:t>
      </w:r>
      <w:r w:rsidR="008B20A0">
        <w:rPr>
          <w:rFonts w:eastAsia="Times New Roman" w:cs="Times New Roman"/>
          <w:szCs w:val="24"/>
          <w:lang w:eastAsia="et-EE"/>
        </w:rPr>
        <w:t>31</w:t>
      </w:r>
      <w:r w:rsidR="002E70BC">
        <w:rPr>
          <w:rFonts w:eastAsia="Times New Roman" w:cs="Times New Roman"/>
          <w:szCs w:val="24"/>
          <w:lang w:eastAsia="et-EE"/>
        </w:rPr>
        <w:t xml:space="preserve"> lõi</w:t>
      </w:r>
      <w:r w:rsidR="008B20A0">
        <w:rPr>
          <w:rFonts w:eastAsia="Times New Roman" w:cs="Times New Roman"/>
          <w:szCs w:val="24"/>
          <w:lang w:eastAsia="et-EE"/>
        </w:rPr>
        <w:t>ge</w:t>
      </w:r>
      <w:r w:rsidR="002E70BC">
        <w:rPr>
          <w:rFonts w:eastAsia="Times New Roman" w:cs="Times New Roman"/>
          <w:szCs w:val="24"/>
          <w:lang w:eastAsia="et-EE"/>
        </w:rPr>
        <w:t xml:space="preserve"> </w:t>
      </w:r>
      <w:r w:rsidR="008B20A0">
        <w:rPr>
          <w:rFonts w:eastAsia="Times New Roman" w:cs="Times New Roman"/>
          <w:szCs w:val="24"/>
          <w:lang w:eastAsia="et-EE"/>
        </w:rPr>
        <w:t>9</w:t>
      </w:r>
      <w:r w:rsidR="002E70BC">
        <w:rPr>
          <w:rFonts w:eastAsia="Times New Roman" w:cs="Times New Roman"/>
          <w:szCs w:val="24"/>
          <w:lang w:eastAsia="et-EE"/>
        </w:rPr>
        <w:t xml:space="preserve"> ning </w:t>
      </w:r>
      <w:r w:rsidRPr="006651EF">
        <w:rPr>
          <w:rFonts w:eastAsia="Times New Roman" w:cs="Times New Roman"/>
          <w:szCs w:val="24"/>
          <w:lang w:eastAsia="et-EE"/>
        </w:rPr>
        <w:t>§</w:t>
      </w:r>
      <w:r w:rsidR="006651EF" w:rsidRPr="006651EF">
        <w:rPr>
          <w:rFonts w:eastAsia="Times New Roman" w:cs="Times New Roman"/>
          <w:szCs w:val="24"/>
          <w:lang w:eastAsia="et-EE"/>
        </w:rPr>
        <w:t xml:space="preserve"> 40</w:t>
      </w:r>
      <w:r w:rsidR="006651EF">
        <w:rPr>
          <w:rFonts w:eastAsia="Times New Roman" w:cs="Times New Roman"/>
          <w:szCs w:val="24"/>
          <w:lang w:eastAsia="et-EE"/>
        </w:rPr>
        <w:t xml:space="preserve"> l</w:t>
      </w:r>
      <w:r w:rsidR="00A77C99">
        <w:rPr>
          <w:rFonts w:eastAsia="Times New Roman" w:cs="Times New Roman"/>
          <w:szCs w:val="24"/>
          <w:lang w:eastAsia="et-EE"/>
        </w:rPr>
        <w:t>õige</w:t>
      </w:r>
      <w:r w:rsidR="006651EF">
        <w:rPr>
          <w:rFonts w:eastAsia="Times New Roman" w:cs="Times New Roman"/>
          <w:szCs w:val="24"/>
          <w:lang w:eastAsia="et-EE"/>
        </w:rPr>
        <w:t xml:space="preserve"> </w:t>
      </w:r>
      <w:r w:rsidR="001F1F2D">
        <w:rPr>
          <w:rFonts w:eastAsia="Times New Roman" w:cs="Times New Roman"/>
          <w:szCs w:val="24"/>
          <w:lang w:eastAsia="et-EE"/>
        </w:rPr>
        <w:t>10</w:t>
      </w:r>
      <w:r w:rsidR="006651EF">
        <w:rPr>
          <w:rFonts w:eastAsia="Times New Roman" w:cs="Times New Roman"/>
          <w:szCs w:val="24"/>
          <w:lang w:eastAsia="et-EE"/>
        </w:rPr>
        <w:t>.</w:t>
      </w:r>
    </w:p>
    <w:p w14:paraId="048221C9" w14:textId="77777777" w:rsidR="006651EF" w:rsidRDefault="006651EF" w:rsidP="00E06D66">
      <w:pPr>
        <w:tabs>
          <w:tab w:val="left" w:pos="2355"/>
        </w:tabs>
        <w:rPr>
          <w:rFonts w:eastAsia="Times New Roman" w:cs="Times New Roman"/>
          <w:szCs w:val="24"/>
          <w:lang w:eastAsia="et-EE"/>
        </w:rPr>
      </w:pPr>
    </w:p>
    <w:p w14:paraId="202F260D" w14:textId="3612AF5C" w:rsidR="000F5200" w:rsidRDefault="000F5200" w:rsidP="00E06D66">
      <w:pPr>
        <w:tabs>
          <w:tab w:val="left" w:pos="2355"/>
        </w:tabs>
        <w:rPr>
          <w:rFonts w:eastAsia="Times New Roman" w:cs="Times New Roman"/>
          <w:szCs w:val="24"/>
          <w:lang w:eastAsia="et-EE"/>
        </w:rPr>
      </w:pPr>
      <w:r>
        <w:rPr>
          <w:rFonts w:eastAsia="Times New Roman" w:cs="Times New Roman"/>
          <w:szCs w:val="24"/>
          <w:lang w:eastAsia="et-EE"/>
        </w:rPr>
        <w:t xml:space="preserve">Kui töötasandil ei suudeta konsensust saavutada ja kokku leppida, siis </w:t>
      </w:r>
      <w:r w:rsidR="000A48DA">
        <w:rPr>
          <w:rFonts w:eastAsia="Times New Roman" w:cs="Times New Roman"/>
          <w:szCs w:val="24"/>
          <w:lang w:eastAsia="et-EE"/>
        </w:rPr>
        <w:t>lahendatakse</w:t>
      </w:r>
      <w:r>
        <w:rPr>
          <w:rFonts w:eastAsia="Times New Roman" w:cs="Times New Roman"/>
          <w:szCs w:val="24"/>
          <w:lang w:eastAsia="et-EE"/>
        </w:rPr>
        <w:t xml:space="preserve"> vaidlus</w:t>
      </w:r>
      <w:r w:rsidR="000A48DA">
        <w:rPr>
          <w:rFonts w:eastAsia="Times New Roman" w:cs="Times New Roman"/>
          <w:szCs w:val="24"/>
          <w:lang w:eastAsia="et-EE"/>
        </w:rPr>
        <w:t>ed</w:t>
      </w:r>
      <w:r>
        <w:rPr>
          <w:rFonts w:eastAsia="Times New Roman" w:cs="Times New Roman"/>
          <w:szCs w:val="24"/>
          <w:lang w:eastAsia="et-EE"/>
        </w:rPr>
        <w:t xml:space="preserve"> tavapärasel moe</w:t>
      </w:r>
      <w:r w:rsidR="000A48DA">
        <w:rPr>
          <w:rFonts w:eastAsia="Times New Roman" w:cs="Times New Roman"/>
          <w:szCs w:val="24"/>
          <w:lang w:eastAsia="et-EE"/>
        </w:rPr>
        <w:t>l</w:t>
      </w:r>
      <w:r>
        <w:rPr>
          <w:rFonts w:eastAsia="Times New Roman" w:cs="Times New Roman"/>
          <w:szCs w:val="24"/>
          <w:lang w:eastAsia="et-EE"/>
        </w:rPr>
        <w:t xml:space="preserve">: </w:t>
      </w:r>
      <w:r w:rsidR="000A48DA">
        <w:rPr>
          <w:rFonts w:eastAsia="Times New Roman" w:cs="Times New Roman"/>
          <w:szCs w:val="24"/>
          <w:lang w:eastAsia="et-EE"/>
        </w:rPr>
        <w:t xml:space="preserve">seda teevad </w:t>
      </w:r>
      <w:r>
        <w:rPr>
          <w:rFonts w:eastAsia="Times New Roman" w:cs="Times New Roman"/>
          <w:szCs w:val="24"/>
          <w:lang w:eastAsia="et-EE"/>
        </w:rPr>
        <w:t>asutuse juh</w:t>
      </w:r>
      <w:r w:rsidR="000A48DA">
        <w:rPr>
          <w:rFonts w:eastAsia="Times New Roman" w:cs="Times New Roman"/>
          <w:szCs w:val="24"/>
          <w:lang w:eastAsia="et-EE"/>
        </w:rPr>
        <w:t>id</w:t>
      </w:r>
      <w:r>
        <w:rPr>
          <w:rFonts w:eastAsia="Times New Roman" w:cs="Times New Roman"/>
          <w:szCs w:val="24"/>
          <w:lang w:eastAsia="et-EE"/>
        </w:rPr>
        <w:t xml:space="preserve"> või ka mini</w:t>
      </w:r>
      <w:r w:rsidR="000A48DA">
        <w:rPr>
          <w:rFonts w:eastAsia="Times New Roman" w:cs="Times New Roman"/>
          <w:szCs w:val="24"/>
          <w:lang w:eastAsia="et-EE"/>
        </w:rPr>
        <w:t>strid</w:t>
      </w:r>
      <w:r>
        <w:rPr>
          <w:rFonts w:eastAsia="Times New Roman" w:cs="Times New Roman"/>
          <w:szCs w:val="24"/>
          <w:lang w:eastAsia="et-EE"/>
        </w:rPr>
        <w:t>. Kriisiolukorra</w:t>
      </w:r>
      <w:r w:rsidR="009D5A0C">
        <w:rPr>
          <w:rFonts w:eastAsia="Times New Roman" w:cs="Times New Roman"/>
          <w:szCs w:val="24"/>
          <w:lang w:eastAsia="et-EE"/>
        </w:rPr>
        <w:t xml:space="preserve"> ajal</w:t>
      </w:r>
      <w:r>
        <w:rPr>
          <w:rFonts w:eastAsia="Times New Roman" w:cs="Times New Roman"/>
          <w:szCs w:val="24"/>
          <w:lang w:eastAsia="et-EE"/>
        </w:rPr>
        <w:t xml:space="preserve"> võib ette tulla vajadust olukordi </w:t>
      </w:r>
      <w:r w:rsidR="000A48DA">
        <w:rPr>
          <w:rFonts w:eastAsia="Times New Roman" w:cs="Times New Roman"/>
          <w:szCs w:val="24"/>
          <w:lang w:eastAsia="et-EE"/>
        </w:rPr>
        <w:t xml:space="preserve">kiiremini </w:t>
      </w:r>
      <w:r>
        <w:rPr>
          <w:rFonts w:eastAsia="Times New Roman" w:cs="Times New Roman"/>
          <w:szCs w:val="24"/>
          <w:lang w:eastAsia="et-EE"/>
        </w:rPr>
        <w:t xml:space="preserve">lahendada, </w:t>
      </w:r>
      <w:r w:rsidR="000A48DA">
        <w:rPr>
          <w:rFonts w:eastAsia="Times New Roman" w:cs="Times New Roman"/>
          <w:szCs w:val="24"/>
          <w:lang w:eastAsia="et-EE"/>
        </w:rPr>
        <w:t xml:space="preserve">seega </w:t>
      </w:r>
      <w:r>
        <w:rPr>
          <w:rFonts w:eastAsia="Times New Roman" w:cs="Times New Roman"/>
          <w:szCs w:val="24"/>
          <w:lang w:eastAsia="et-EE"/>
        </w:rPr>
        <w:t>kui need on põhimõttelised vaidlused, mida ei õnne</w:t>
      </w:r>
      <w:r w:rsidR="000A48DA">
        <w:rPr>
          <w:rFonts w:eastAsia="Times New Roman" w:cs="Times New Roman"/>
          <w:szCs w:val="24"/>
          <w:lang w:eastAsia="et-EE"/>
        </w:rPr>
        <w:t>stu</w:t>
      </w:r>
      <w:r>
        <w:rPr>
          <w:rFonts w:eastAsia="Times New Roman" w:cs="Times New Roman"/>
          <w:szCs w:val="24"/>
          <w:lang w:eastAsia="et-EE"/>
        </w:rPr>
        <w:t xml:space="preserve"> töökorras lahendada, siis on võimlik küsimused eskaleerida peaministri kui kriisiolukorra juhi tas</w:t>
      </w:r>
      <w:r w:rsidR="00EF2579">
        <w:rPr>
          <w:rFonts w:eastAsia="Times New Roman" w:cs="Times New Roman"/>
          <w:szCs w:val="24"/>
          <w:lang w:eastAsia="et-EE"/>
        </w:rPr>
        <w:t>andil</w:t>
      </w:r>
      <w:r>
        <w:rPr>
          <w:rFonts w:eastAsia="Times New Roman" w:cs="Times New Roman"/>
          <w:szCs w:val="24"/>
          <w:lang w:eastAsia="et-EE"/>
        </w:rPr>
        <w:t>. Seega on eelnõus jäetud otsustusvabadus, millisel tas</w:t>
      </w:r>
      <w:r w:rsidR="00EF2579">
        <w:rPr>
          <w:rFonts w:eastAsia="Times New Roman" w:cs="Times New Roman"/>
          <w:szCs w:val="24"/>
          <w:lang w:eastAsia="et-EE"/>
        </w:rPr>
        <w:t>andil</w:t>
      </w:r>
      <w:r>
        <w:rPr>
          <w:rFonts w:eastAsia="Times New Roman" w:cs="Times New Roman"/>
          <w:szCs w:val="24"/>
          <w:lang w:eastAsia="et-EE"/>
        </w:rPr>
        <w:t xml:space="preserve"> probleeme lahendada, see oleneb probleemi olemusest ja </w:t>
      </w:r>
      <w:r w:rsidR="000A48DA">
        <w:rPr>
          <w:rFonts w:eastAsia="Times New Roman" w:cs="Times New Roman"/>
          <w:szCs w:val="24"/>
          <w:lang w:eastAsia="et-EE"/>
        </w:rPr>
        <w:t>osalistest</w:t>
      </w:r>
      <w:r>
        <w:rPr>
          <w:rFonts w:eastAsia="Times New Roman" w:cs="Times New Roman"/>
          <w:szCs w:val="24"/>
          <w:lang w:eastAsia="et-EE"/>
        </w:rPr>
        <w:t>.</w:t>
      </w:r>
      <w:r w:rsidR="00AF3C01">
        <w:rPr>
          <w:rFonts w:eastAsia="Times New Roman" w:cs="Times New Roman"/>
          <w:szCs w:val="24"/>
          <w:lang w:eastAsia="et-EE"/>
        </w:rPr>
        <w:t xml:space="preserve"> </w:t>
      </w:r>
    </w:p>
    <w:p w14:paraId="45714981" w14:textId="77777777" w:rsidR="000F5200" w:rsidRDefault="000F5200" w:rsidP="00E06D66">
      <w:pPr>
        <w:tabs>
          <w:tab w:val="left" w:pos="2355"/>
        </w:tabs>
        <w:rPr>
          <w:rFonts w:eastAsia="Times New Roman" w:cs="Times New Roman"/>
          <w:szCs w:val="24"/>
          <w:lang w:eastAsia="et-EE"/>
        </w:rPr>
      </w:pPr>
    </w:p>
    <w:p w14:paraId="7686C96F" w14:textId="09D813E2" w:rsidR="00A15964" w:rsidRDefault="000F5200" w:rsidP="00E06D66">
      <w:pPr>
        <w:tabs>
          <w:tab w:val="left" w:pos="2355"/>
        </w:tabs>
        <w:rPr>
          <w:rFonts w:eastAsia="Times New Roman" w:cs="Times New Roman"/>
          <w:szCs w:val="24"/>
          <w:lang w:eastAsia="et-EE"/>
        </w:rPr>
      </w:pPr>
      <w:r>
        <w:rPr>
          <w:rFonts w:eastAsia="Times New Roman" w:cs="Times New Roman"/>
          <w:szCs w:val="24"/>
          <w:lang w:eastAsia="et-EE"/>
        </w:rPr>
        <w:t>H</w:t>
      </w:r>
      <w:r w:rsidR="00A15964" w:rsidRPr="009C29EA">
        <w:rPr>
          <w:rFonts w:eastAsia="Times New Roman" w:cs="Times New Roman"/>
          <w:szCs w:val="24"/>
          <w:lang w:eastAsia="et-EE"/>
        </w:rPr>
        <w:t>aldusekandjatel on en</w:t>
      </w:r>
      <w:r w:rsidR="00A15964">
        <w:rPr>
          <w:rFonts w:eastAsia="Times New Roman" w:cs="Times New Roman"/>
          <w:szCs w:val="24"/>
          <w:lang w:eastAsia="et-EE"/>
        </w:rPr>
        <w:t>e</w:t>
      </w:r>
      <w:r w:rsidR="00A15964" w:rsidRPr="009C29EA">
        <w:rPr>
          <w:rFonts w:eastAsia="Times New Roman" w:cs="Times New Roman"/>
          <w:szCs w:val="24"/>
          <w:lang w:eastAsia="et-EE"/>
        </w:rPr>
        <w:t>sekorraldusõigus, st võim asutuste ja üksuste moodustamise üle, võim protsesside üle, võim ressursside üle. Haldusekandja enesekorraldusõigusesse on üldjuhul keelatud sekkuda. Haldusülesannete täitmise kontroll toimub kas teenistusliku (VVS</w:t>
      </w:r>
      <w:r w:rsidR="00A15964">
        <w:rPr>
          <w:rFonts w:eastAsia="Times New Roman" w:cs="Times New Roman"/>
          <w:szCs w:val="24"/>
          <w:lang w:eastAsia="et-EE"/>
        </w:rPr>
        <w:t>i</w:t>
      </w:r>
      <w:r w:rsidR="00A15964" w:rsidRPr="009C29EA">
        <w:rPr>
          <w:rFonts w:eastAsia="Times New Roman" w:cs="Times New Roman"/>
          <w:szCs w:val="24"/>
          <w:lang w:eastAsia="et-EE"/>
        </w:rPr>
        <w:t xml:space="preserve"> §-d 93–101) või haldusjärelevalve käigus (VVS</w:t>
      </w:r>
      <w:r w:rsidR="005E58A9">
        <w:rPr>
          <w:rFonts w:eastAsia="Times New Roman" w:cs="Times New Roman"/>
          <w:szCs w:val="24"/>
          <w:lang w:eastAsia="et-EE"/>
        </w:rPr>
        <w:t>i</w:t>
      </w:r>
      <w:r w:rsidR="00A15964" w:rsidRPr="009C29EA">
        <w:rPr>
          <w:rFonts w:eastAsia="Times New Roman" w:cs="Times New Roman"/>
          <w:szCs w:val="24"/>
          <w:lang w:eastAsia="et-EE"/>
        </w:rPr>
        <w:t xml:space="preserve"> §-d 75</w:t>
      </w:r>
      <w:r w:rsidR="00A15964" w:rsidRPr="009C29EA">
        <w:rPr>
          <w:rFonts w:eastAsia="Times New Roman" w:cs="Times New Roman"/>
          <w:szCs w:val="24"/>
          <w:vertAlign w:val="superscript"/>
          <w:lang w:eastAsia="et-EE"/>
        </w:rPr>
        <w:t>1</w:t>
      </w:r>
      <w:r w:rsidR="00A15964" w:rsidRPr="009C29EA">
        <w:rPr>
          <w:rFonts w:eastAsia="Times New Roman" w:cs="Times New Roman"/>
          <w:szCs w:val="24"/>
          <w:lang w:eastAsia="et-EE"/>
        </w:rPr>
        <w:t>–75</w:t>
      </w:r>
      <w:r w:rsidR="00A15964" w:rsidRPr="009C29EA">
        <w:rPr>
          <w:rFonts w:eastAsia="Times New Roman" w:cs="Times New Roman"/>
          <w:szCs w:val="24"/>
          <w:vertAlign w:val="superscript"/>
          <w:lang w:eastAsia="et-EE"/>
        </w:rPr>
        <w:t>3</w:t>
      </w:r>
      <w:r w:rsidR="00A15964" w:rsidRPr="009C29EA">
        <w:rPr>
          <w:rFonts w:eastAsia="Times New Roman" w:cs="Times New Roman"/>
          <w:szCs w:val="24"/>
          <w:lang w:eastAsia="et-EE"/>
        </w:rPr>
        <w:t>). Sättega on loodud sõnaselgelt erikord VVS</w:t>
      </w:r>
      <w:r w:rsidR="00A15964">
        <w:rPr>
          <w:rFonts w:eastAsia="Times New Roman" w:cs="Times New Roman"/>
          <w:szCs w:val="24"/>
          <w:lang w:eastAsia="et-EE"/>
        </w:rPr>
        <w:t>i</w:t>
      </w:r>
      <w:r w:rsidR="00A15964" w:rsidRPr="009C29EA">
        <w:rPr>
          <w:rFonts w:eastAsia="Times New Roman" w:cs="Times New Roman"/>
          <w:szCs w:val="24"/>
          <w:lang w:eastAsia="et-EE"/>
        </w:rPr>
        <w:t xml:space="preserve"> § 101 lõikes 3 sätestatust, mille kohaselt erinevatesse valitsemisaladesse kuuluvate riigiasutuste õiguslikud vaidlused lahendavad asjaomased ministrid</w:t>
      </w:r>
      <w:r w:rsidR="00A15964">
        <w:rPr>
          <w:rFonts w:eastAsia="Times New Roman" w:cs="Times New Roman"/>
          <w:szCs w:val="24"/>
          <w:lang w:eastAsia="et-EE"/>
        </w:rPr>
        <w:t>,</w:t>
      </w:r>
      <w:r w:rsidR="00A15964" w:rsidRPr="009C29EA">
        <w:rPr>
          <w:rFonts w:eastAsia="Times New Roman" w:cs="Times New Roman"/>
          <w:szCs w:val="24"/>
          <w:lang w:eastAsia="et-EE"/>
        </w:rPr>
        <w:t xml:space="preserve"> ning kui kokkulepet ei saavutata, lahendab vaidluse Vabariigi Valitsus. Vaidluste lahendamine valitsuse tasandil oleks k</w:t>
      </w:r>
      <w:r w:rsidR="00A15964">
        <w:rPr>
          <w:rFonts w:eastAsia="Times New Roman" w:cs="Times New Roman"/>
          <w:szCs w:val="24"/>
          <w:lang w:eastAsia="et-EE"/>
        </w:rPr>
        <w:t>riisi</w:t>
      </w:r>
      <w:r w:rsidR="00A15964" w:rsidRPr="009C29EA">
        <w:rPr>
          <w:rFonts w:eastAsia="Times New Roman" w:cs="Times New Roman"/>
          <w:szCs w:val="24"/>
          <w:lang w:eastAsia="et-EE"/>
        </w:rPr>
        <w:t>olukorra</w:t>
      </w:r>
      <w:r w:rsidR="009D5A0C">
        <w:rPr>
          <w:rFonts w:eastAsia="Times New Roman" w:cs="Times New Roman"/>
          <w:szCs w:val="24"/>
          <w:lang w:eastAsia="et-EE"/>
        </w:rPr>
        <w:t xml:space="preserve"> ajal</w:t>
      </w:r>
      <w:r w:rsidR="00A15964" w:rsidRPr="009C29EA">
        <w:rPr>
          <w:rFonts w:eastAsia="Times New Roman" w:cs="Times New Roman"/>
          <w:szCs w:val="24"/>
          <w:lang w:eastAsia="et-EE"/>
        </w:rPr>
        <w:t xml:space="preserve"> liiga aeganõudev ning üksikute ülesannete täitmise või pädevusvaidluste lahendamine koormaks valitsust üleliia, võttes arvesse k</w:t>
      </w:r>
      <w:r w:rsidR="00A15964">
        <w:rPr>
          <w:rFonts w:eastAsia="Times New Roman" w:cs="Times New Roman"/>
          <w:szCs w:val="24"/>
          <w:lang w:eastAsia="et-EE"/>
        </w:rPr>
        <w:t>riisi</w:t>
      </w:r>
      <w:r w:rsidR="00A15964" w:rsidRPr="009C29EA">
        <w:rPr>
          <w:rFonts w:eastAsia="Times New Roman" w:cs="Times New Roman"/>
          <w:szCs w:val="24"/>
          <w:lang w:eastAsia="et-EE"/>
        </w:rPr>
        <w:t xml:space="preserve">olukorra faktilist tõsidust. </w:t>
      </w:r>
    </w:p>
    <w:p w14:paraId="2BEA96BF" w14:textId="77777777" w:rsidR="00A15964" w:rsidRDefault="00A15964" w:rsidP="00E06D66">
      <w:pPr>
        <w:tabs>
          <w:tab w:val="left" w:pos="2355"/>
        </w:tabs>
        <w:rPr>
          <w:rFonts w:eastAsia="Times New Roman" w:cs="Times New Roman"/>
          <w:szCs w:val="24"/>
          <w:lang w:eastAsia="et-EE"/>
        </w:rPr>
      </w:pPr>
    </w:p>
    <w:p w14:paraId="379A6314" w14:textId="77777777" w:rsidR="005E4C84" w:rsidRPr="005E4C84" w:rsidRDefault="005E4C84" w:rsidP="00E06D66">
      <w:pPr>
        <w:rPr>
          <w:rFonts w:eastAsia="Times New Roman" w:cs="Times New Roman"/>
          <w:szCs w:val="24"/>
          <w:lang w:eastAsia="da-DK"/>
        </w:rPr>
      </w:pPr>
    </w:p>
    <w:p w14:paraId="38D7C265" w14:textId="77777777" w:rsidR="005E4C84" w:rsidRPr="005E4C84" w:rsidRDefault="005E4C84" w:rsidP="00E06D66">
      <w:pPr>
        <w:jc w:val="center"/>
        <w:rPr>
          <w:rFonts w:eastAsia="Times New Roman" w:cs="Times New Roman"/>
          <w:b/>
          <w:bCs/>
          <w:szCs w:val="24"/>
          <w:lang w:eastAsia="da-DK"/>
        </w:rPr>
      </w:pPr>
      <w:bookmarkStart w:id="120" w:name="_Hlk158044596"/>
      <w:r w:rsidRPr="005E4C84">
        <w:rPr>
          <w:rFonts w:eastAsia="Times New Roman" w:cs="Times New Roman"/>
          <w:b/>
          <w:bCs/>
          <w:szCs w:val="24"/>
          <w:lang w:eastAsia="da-DK"/>
        </w:rPr>
        <w:t>6. jagu</w:t>
      </w:r>
    </w:p>
    <w:p w14:paraId="6694FF2E" w14:textId="6FBA86FE" w:rsidR="005E4C84" w:rsidRPr="005E4C84" w:rsidRDefault="005E4C84" w:rsidP="00E06D66">
      <w:pPr>
        <w:jc w:val="center"/>
        <w:rPr>
          <w:rFonts w:eastAsia="Times New Roman" w:cs="Times New Roman"/>
          <w:b/>
          <w:bCs/>
          <w:szCs w:val="24"/>
          <w:lang w:eastAsia="da-DK"/>
        </w:rPr>
      </w:pPr>
      <w:r w:rsidRPr="005E4C84">
        <w:rPr>
          <w:rFonts w:eastAsia="Times New Roman" w:cs="Times New Roman"/>
          <w:b/>
          <w:bCs/>
          <w:szCs w:val="24"/>
          <w:lang w:eastAsia="da-DK"/>
        </w:rPr>
        <w:t>Korralduste andmine</w:t>
      </w:r>
      <w:bookmarkEnd w:id="120"/>
    </w:p>
    <w:p w14:paraId="07A3884F" w14:textId="77777777" w:rsidR="00A15964" w:rsidRDefault="00A15964" w:rsidP="00E06D66">
      <w:pPr>
        <w:rPr>
          <w:rFonts w:eastAsia="Times New Roman" w:cs="Times New Roman"/>
          <w:bCs/>
          <w:szCs w:val="24"/>
          <w:highlight w:val="yellow"/>
          <w:lang w:eastAsia="da-DK"/>
        </w:rPr>
      </w:pPr>
    </w:p>
    <w:p w14:paraId="4BC2E8F3" w14:textId="77777777" w:rsidR="00A15964" w:rsidRDefault="00A15964" w:rsidP="00E06D66">
      <w:pPr>
        <w:rPr>
          <w:rFonts w:eastAsia="Times New Roman" w:cs="Times New Roman"/>
          <w:bCs/>
          <w:szCs w:val="24"/>
          <w:highlight w:val="yellow"/>
          <w:lang w:eastAsia="da-DK"/>
        </w:rPr>
      </w:pPr>
    </w:p>
    <w:p w14:paraId="4794607F" w14:textId="1D435980" w:rsidR="009C29EA" w:rsidRDefault="009C29EA" w:rsidP="00E06D66">
      <w:pPr>
        <w:pStyle w:val="Pealkiri1"/>
        <w:contextualSpacing w:val="0"/>
      </w:pPr>
      <w:bookmarkStart w:id="121" w:name="_Toc128400296"/>
      <w:bookmarkStart w:id="122" w:name="_Toc199403308"/>
      <w:r w:rsidRPr="00EF1276">
        <w:t xml:space="preserve">§ </w:t>
      </w:r>
      <w:r w:rsidR="005E4C84">
        <w:t>39</w:t>
      </w:r>
      <w:r w:rsidRPr="00EF1276">
        <w:t xml:space="preserve">. Kriisolukorra juhi </w:t>
      </w:r>
      <w:r w:rsidR="00367367">
        <w:t>pädevus</w:t>
      </w:r>
      <w:r w:rsidRPr="00EF1276">
        <w:t xml:space="preserve"> kriisiolukorra</w:t>
      </w:r>
      <w:bookmarkEnd w:id="121"/>
      <w:r w:rsidR="009D5A0C">
        <w:t xml:space="preserve"> ajal</w:t>
      </w:r>
      <w:bookmarkEnd w:id="122"/>
    </w:p>
    <w:p w14:paraId="5059F127" w14:textId="77777777" w:rsidR="00EA60F9" w:rsidRDefault="00EA60F9" w:rsidP="00E06D66">
      <w:pPr>
        <w:rPr>
          <w:rFonts w:eastAsia="Times New Roman" w:cs="Times New Roman"/>
          <w:b/>
          <w:szCs w:val="24"/>
          <w:lang w:eastAsia="da-DK"/>
        </w:rPr>
      </w:pPr>
    </w:p>
    <w:p w14:paraId="5603E789" w14:textId="1CD5B746" w:rsidR="009C29EA" w:rsidRDefault="009C29EA" w:rsidP="00E06D66">
      <w:pPr>
        <w:rPr>
          <w:rFonts w:eastAsia="Times New Roman" w:cs="Times New Roman"/>
          <w:szCs w:val="24"/>
          <w:lang w:eastAsia="da-DK"/>
        </w:rPr>
      </w:pPr>
      <w:r w:rsidRPr="009C29EA">
        <w:rPr>
          <w:rFonts w:eastAsia="Times New Roman" w:cs="Times New Roman"/>
          <w:b/>
          <w:szCs w:val="24"/>
          <w:lang w:eastAsia="da-DK"/>
        </w:rPr>
        <w:t xml:space="preserve">Paragrahv </w:t>
      </w:r>
      <w:r w:rsidR="0063026D">
        <w:rPr>
          <w:rFonts w:eastAsia="Times New Roman" w:cs="Times New Roman"/>
          <w:b/>
          <w:szCs w:val="24"/>
          <w:lang w:eastAsia="da-DK"/>
        </w:rPr>
        <w:t>3</w:t>
      </w:r>
      <w:r w:rsidR="005E4C84">
        <w:rPr>
          <w:rFonts w:eastAsia="Times New Roman" w:cs="Times New Roman"/>
          <w:b/>
          <w:szCs w:val="24"/>
          <w:lang w:eastAsia="da-DK"/>
        </w:rPr>
        <w:t>9</w:t>
      </w:r>
      <w:r w:rsidRPr="009C29EA">
        <w:rPr>
          <w:rFonts w:eastAsia="Times New Roman" w:cs="Times New Roman"/>
          <w:szCs w:val="24"/>
          <w:lang w:eastAsia="da-DK"/>
        </w:rPr>
        <w:t xml:space="preserve"> sätestab k</w:t>
      </w:r>
      <w:r w:rsidR="00EA60F9">
        <w:rPr>
          <w:rFonts w:eastAsia="Times New Roman" w:cs="Times New Roman"/>
          <w:szCs w:val="24"/>
          <w:lang w:eastAsia="da-DK"/>
        </w:rPr>
        <w:t>riisi</w:t>
      </w:r>
      <w:r w:rsidRPr="009C29EA">
        <w:rPr>
          <w:rFonts w:eastAsia="Times New Roman" w:cs="Times New Roman"/>
          <w:szCs w:val="24"/>
          <w:lang w:eastAsia="da-DK"/>
        </w:rPr>
        <w:t>olukorra juhi juhtimisvolitused k</w:t>
      </w:r>
      <w:r w:rsidR="00EA60F9">
        <w:rPr>
          <w:rFonts w:eastAsia="Times New Roman" w:cs="Times New Roman"/>
          <w:szCs w:val="24"/>
          <w:lang w:eastAsia="da-DK"/>
        </w:rPr>
        <w:t>riisi</w:t>
      </w:r>
      <w:r w:rsidRPr="009C29EA">
        <w:rPr>
          <w:rFonts w:eastAsia="Times New Roman" w:cs="Times New Roman"/>
          <w:szCs w:val="24"/>
          <w:lang w:eastAsia="da-DK"/>
        </w:rPr>
        <w:t>olukorra</w:t>
      </w:r>
      <w:r w:rsidR="009D5A0C">
        <w:rPr>
          <w:rFonts w:eastAsia="Times New Roman" w:cs="Times New Roman"/>
          <w:szCs w:val="24"/>
          <w:lang w:eastAsia="da-DK"/>
        </w:rPr>
        <w:t xml:space="preserve"> ajal</w:t>
      </w:r>
      <w:r w:rsidRPr="009C29EA">
        <w:rPr>
          <w:rFonts w:eastAsia="Times New Roman" w:cs="Times New Roman"/>
          <w:szCs w:val="24"/>
          <w:lang w:eastAsia="da-DK"/>
        </w:rPr>
        <w:t>. Eelnõu kohaselt on k</w:t>
      </w:r>
      <w:r w:rsidR="00EA60F9">
        <w:rPr>
          <w:rFonts w:eastAsia="Times New Roman" w:cs="Times New Roman"/>
          <w:szCs w:val="24"/>
          <w:lang w:eastAsia="da-DK"/>
        </w:rPr>
        <w:t>riisi</w:t>
      </w:r>
      <w:r w:rsidRPr="009C29EA">
        <w:rPr>
          <w:rFonts w:eastAsia="Times New Roman" w:cs="Times New Roman"/>
          <w:szCs w:val="24"/>
          <w:lang w:eastAsia="da-DK"/>
        </w:rPr>
        <w:t>olukorra juh</w:t>
      </w:r>
      <w:r w:rsidR="00A45C09">
        <w:rPr>
          <w:rFonts w:eastAsia="Times New Roman" w:cs="Times New Roman"/>
          <w:szCs w:val="24"/>
          <w:lang w:eastAsia="da-DK"/>
        </w:rPr>
        <w:t>t</w:t>
      </w:r>
      <w:r w:rsidRPr="009C29EA">
        <w:rPr>
          <w:rFonts w:eastAsia="Times New Roman" w:cs="Times New Roman"/>
          <w:szCs w:val="24"/>
          <w:lang w:eastAsia="da-DK"/>
        </w:rPr>
        <w:t xml:space="preserve"> peaminister. K</w:t>
      </w:r>
      <w:r w:rsidR="00EA60F9">
        <w:rPr>
          <w:rFonts w:eastAsia="Times New Roman" w:cs="Times New Roman"/>
          <w:szCs w:val="24"/>
          <w:lang w:eastAsia="da-DK"/>
        </w:rPr>
        <w:t>riisi</w:t>
      </w:r>
      <w:r w:rsidRPr="009C29EA">
        <w:rPr>
          <w:rFonts w:eastAsia="Times New Roman" w:cs="Times New Roman"/>
          <w:szCs w:val="24"/>
          <w:lang w:eastAsia="da-DK"/>
        </w:rPr>
        <w:t>olukorra juhi ülesanne on tagada Vabariigi Valitsuse tegevuse ühtsus ja koordineeritus k</w:t>
      </w:r>
      <w:r w:rsidR="00EA60F9">
        <w:rPr>
          <w:rFonts w:eastAsia="Times New Roman" w:cs="Times New Roman"/>
          <w:szCs w:val="24"/>
          <w:lang w:eastAsia="da-DK"/>
        </w:rPr>
        <w:t>riisi</w:t>
      </w:r>
      <w:r w:rsidRPr="009C29EA">
        <w:rPr>
          <w:rFonts w:eastAsia="Times New Roman" w:cs="Times New Roman"/>
          <w:szCs w:val="24"/>
          <w:lang w:eastAsia="da-DK"/>
        </w:rPr>
        <w:t xml:space="preserve">olukorra </w:t>
      </w:r>
      <w:r w:rsidRPr="0038717B">
        <w:rPr>
          <w:rFonts w:eastAsia="Times New Roman" w:cs="Times New Roman"/>
          <w:szCs w:val="24"/>
          <w:lang w:eastAsia="da-DK"/>
        </w:rPr>
        <w:t xml:space="preserve">lahendamisel (vt </w:t>
      </w:r>
      <w:r w:rsidR="00C82049">
        <w:rPr>
          <w:rFonts w:eastAsia="Times New Roman" w:cs="Times New Roman"/>
          <w:szCs w:val="24"/>
          <w:lang w:eastAsia="da-DK"/>
        </w:rPr>
        <w:t xml:space="preserve">ka </w:t>
      </w:r>
      <w:r w:rsidRPr="0038717B">
        <w:rPr>
          <w:rFonts w:eastAsia="Times New Roman" w:cs="Times New Roman"/>
          <w:szCs w:val="24"/>
          <w:lang w:eastAsia="da-DK"/>
        </w:rPr>
        <w:t xml:space="preserve">eelnõu § </w:t>
      </w:r>
      <w:r w:rsidR="0038717B" w:rsidRPr="00C82049">
        <w:rPr>
          <w:rFonts w:eastAsia="Times New Roman" w:cs="Times New Roman"/>
          <w:szCs w:val="24"/>
          <w:lang w:eastAsia="da-DK"/>
        </w:rPr>
        <w:t>3</w:t>
      </w:r>
      <w:r w:rsidR="00367367" w:rsidRPr="00C82049">
        <w:rPr>
          <w:rFonts w:eastAsia="Times New Roman" w:cs="Times New Roman"/>
          <w:szCs w:val="24"/>
          <w:lang w:eastAsia="da-DK"/>
        </w:rPr>
        <w:t>1</w:t>
      </w:r>
      <w:r w:rsidRPr="0038717B">
        <w:rPr>
          <w:rFonts w:eastAsia="Times New Roman" w:cs="Times New Roman"/>
          <w:szCs w:val="24"/>
          <w:lang w:eastAsia="da-DK"/>
        </w:rPr>
        <w:t xml:space="preserve"> selgitus).</w:t>
      </w:r>
      <w:r w:rsidRPr="009C29EA">
        <w:rPr>
          <w:rFonts w:eastAsia="Times New Roman" w:cs="Times New Roman"/>
          <w:szCs w:val="24"/>
          <w:lang w:eastAsia="da-DK"/>
        </w:rPr>
        <w:t xml:space="preserve"> Praktikas peetakse peaministri oluliseks ülesandeks hoida valitsust koos ja tagada tema töövõime. Seega võib öelda, et peaminister on nii valitsuse juht, moodustaja kui</w:t>
      </w:r>
      <w:r w:rsidR="00A45C09">
        <w:rPr>
          <w:rFonts w:eastAsia="Times New Roman" w:cs="Times New Roman"/>
          <w:szCs w:val="24"/>
          <w:lang w:eastAsia="da-DK"/>
        </w:rPr>
        <w:t xml:space="preserve"> </w:t>
      </w:r>
      <w:r w:rsidRPr="009C29EA">
        <w:rPr>
          <w:rFonts w:eastAsia="Times New Roman" w:cs="Times New Roman"/>
          <w:szCs w:val="24"/>
          <w:lang w:eastAsia="da-DK"/>
        </w:rPr>
        <w:t>hoidja</w:t>
      </w:r>
      <w:r w:rsidRPr="009C29EA">
        <w:rPr>
          <w:rFonts w:eastAsia="Times New Roman" w:cs="Times New Roman"/>
          <w:szCs w:val="24"/>
          <w:vertAlign w:val="superscript"/>
          <w:lang w:eastAsia="da-DK"/>
        </w:rPr>
        <w:footnoteReference w:id="36"/>
      </w:r>
      <w:r w:rsidRPr="009C29EA">
        <w:rPr>
          <w:rFonts w:eastAsia="Times New Roman" w:cs="Times New Roman"/>
          <w:szCs w:val="24"/>
          <w:lang w:eastAsia="da-DK"/>
        </w:rPr>
        <w:t>. Sisuliselt on see ka tavapäraselt peaministri ülesanne ning k</w:t>
      </w:r>
      <w:r w:rsidR="00EA60F9">
        <w:rPr>
          <w:rFonts w:eastAsia="Times New Roman" w:cs="Times New Roman"/>
          <w:szCs w:val="24"/>
          <w:lang w:eastAsia="da-DK"/>
        </w:rPr>
        <w:t>riisi</w:t>
      </w:r>
      <w:r w:rsidRPr="009C29EA">
        <w:rPr>
          <w:rFonts w:eastAsia="Times New Roman" w:cs="Times New Roman"/>
          <w:szCs w:val="24"/>
          <w:lang w:eastAsia="da-DK"/>
        </w:rPr>
        <w:t>olukorra lahendamisel on sellel veel eriti oluline tähendus, et valitsus oleks sellel olulisel hetkel ühtne, et valitsuse töövõime ei ole</w:t>
      </w:r>
      <w:r w:rsidR="00A45C09">
        <w:rPr>
          <w:rFonts w:eastAsia="Times New Roman" w:cs="Times New Roman"/>
          <w:szCs w:val="24"/>
          <w:lang w:eastAsia="da-DK"/>
        </w:rPr>
        <w:t>ks</w:t>
      </w:r>
      <w:r w:rsidRPr="009C29EA">
        <w:rPr>
          <w:rFonts w:eastAsia="Times New Roman" w:cs="Times New Roman"/>
          <w:szCs w:val="24"/>
          <w:lang w:eastAsia="da-DK"/>
        </w:rPr>
        <w:t xml:space="preserve"> k</w:t>
      </w:r>
      <w:r w:rsidR="00EA60F9">
        <w:rPr>
          <w:rFonts w:eastAsia="Times New Roman" w:cs="Times New Roman"/>
          <w:szCs w:val="24"/>
          <w:lang w:eastAsia="da-DK"/>
        </w:rPr>
        <w:t>riisi</w:t>
      </w:r>
      <w:r w:rsidRPr="009C29EA">
        <w:rPr>
          <w:rFonts w:eastAsia="Times New Roman" w:cs="Times New Roman"/>
          <w:szCs w:val="24"/>
          <w:lang w:eastAsia="da-DK"/>
        </w:rPr>
        <w:t>olukorra lahendamisel kuidagi häiritud.</w:t>
      </w:r>
    </w:p>
    <w:p w14:paraId="204D988A" w14:textId="77777777" w:rsidR="00EA60F9" w:rsidRDefault="00EA60F9" w:rsidP="00E06D66">
      <w:pPr>
        <w:rPr>
          <w:rFonts w:eastAsia="Times New Roman" w:cs="Times New Roman"/>
          <w:szCs w:val="24"/>
          <w:lang w:eastAsia="da-DK"/>
        </w:rPr>
      </w:pPr>
    </w:p>
    <w:p w14:paraId="2692AFC9" w14:textId="463AE996" w:rsidR="00EA60F9" w:rsidRPr="009C29EA" w:rsidRDefault="00EA60F9" w:rsidP="00E06D66">
      <w:pPr>
        <w:rPr>
          <w:rFonts w:eastAsia="Times New Roman" w:cs="Times New Roman"/>
          <w:szCs w:val="24"/>
          <w:lang w:eastAsia="da-DK"/>
        </w:rPr>
      </w:pPr>
      <w:r w:rsidRPr="009C29EA">
        <w:rPr>
          <w:rFonts w:eastAsia="Times New Roman" w:cs="Times New Roman"/>
          <w:szCs w:val="24"/>
          <w:lang w:eastAsia="da-DK"/>
        </w:rPr>
        <w:t xml:space="preserve">Eelnõu </w:t>
      </w:r>
      <w:r w:rsidRPr="009C29EA">
        <w:rPr>
          <w:rFonts w:eastAsia="Times New Roman" w:cs="Times New Roman"/>
          <w:b/>
          <w:szCs w:val="24"/>
          <w:lang w:eastAsia="da-DK"/>
        </w:rPr>
        <w:t xml:space="preserve">lõige </w:t>
      </w:r>
      <w:r>
        <w:rPr>
          <w:rFonts w:eastAsia="Times New Roman" w:cs="Times New Roman"/>
          <w:b/>
          <w:szCs w:val="24"/>
          <w:lang w:eastAsia="da-DK"/>
        </w:rPr>
        <w:t>1</w:t>
      </w:r>
      <w:r w:rsidRPr="009C29EA">
        <w:rPr>
          <w:rFonts w:eastAsia="Times New Roman" w:cs="Times New Roman"/>
          <w:szCs w:val="24"/>
          <w:lang w:eastAsia="da-DK"/>
        </w:rPr>
        <w:t xml:space="preserve"> sätestab, et k</w:t>
      </w:r>
      <w:r>
        <w:rPr>
          <w:rFonts w:eastAsia="Times New Roman" w:cs="Times New Roman"/>
          <w:szCs w:val="24"/>
          <w:lang w:eastAsia="da-DK"/>
        </w:rPr>
        <w:t>riisi</w:t>
      </w:r>
      <w:r w:rsidRPr="009C29EA">
        <w:rPr>
          <w:rFonts w:eastAsia="Times New Roman" w:cs="Times New Roman"/>
          <w:szCs w:val="24"/>
          <w:lang w:eastAsia="da-DK"/>
        </w:rPr>
        <w:t>olukorra</w:t>
      </w:r>
      <w:r w:rsidR="009D5A0C">
        <w:rPr>
          <w:rFonts w:eastAsia="Times New Roman" w:cs="Times New Roman"/>
          <w:szCs w:val="24"/>
          <w:lang w:eastAsia="da-DK"/>
        </w:rPr>
        <w:t xml:space="preserve"> ajal</w:t>
      </w:r>
      <w:r w:rsidR="004A107E">
        <w:rPr>
          <w:rFonts w:eastAsia="Times New Roman" w:cs="Times New Roman"/>
          <w:szCs w:val="24"/>
          <w:lang w:eastAsia="da-DK"/>
        </w:rPr>
        <w:t xml:space="preserve"> </w:t>
      </w:r>
      <w:r w:rsidRPr="009C29EA">
        <w:rPr>
          <w:rFonts w:eastAsia="Times New Roman" w:cs="Times New Roman"/>
          <w:szCs w:val="24"/>
          <w:lang w:eastAsia="da-DK"/>
        </w:rPr>
        <w:t xml:space="preserve">võib </w:t>
      </w:r>
      <w:r w:rsidR="00B709D1">
        <w:rPr>
          <w:rFonts w:eastAsia="Times New Roman" w:cs="Times New Roman"/>
          <w:szCs w:val="24"/>
          <w:lang w:eastAsia="da-DK"/>
        </w:rPr>
        <w:t xml:space="preserve">peaminister kui </w:t>
      </w:r>
      <w:r w:rsidRPr="009C29EA">
        <w:rPr>
          <w:rFonts w:eastAsia="Times New Roman" w:cs="Times New Roman"/>
          <w:szCs w:val="24"/>
          <w:lang w:eastAsia="da-DK"/>
        </w:rPr>
        <w:t>k</w:t>
      </w:r>
      <w:r>
        <w:rPr>
          <w:rFonts w:eastAsia="Times New Roman" w:cs="Times New Roman"/>
          <w:szCs w:val="24"/>
          <w:lang w:eastAsia="da-DK"/>
        </w:rPr>
        <w:t>riisi</w:t>
      </w:r>
      <w:r w:rsidRPr="009C29EA">
        <w:rPr>
          <w:rFonts w:eastAsia="Times New Roman" w:cs="Times New Roman"/>
          <w:szCs w:val="24"/>
          <w:lang w:eastAsia="da-DK"/>
        </w:rPr>
        <w:t xml:space="preserve">olukorra juht anda </w:t>
      </w:r>
      <w:r w:rsidR="00B82FB9" w:rsidRPr="009C29EA">
        <w:rPr>
          <w:rFonts w:eastAsia="Times New Roman" w:cs="Times New Roman"/>
          <w:szCs w:val="24"/>
          <w:lang w:eastAsia="da-DK"/>
        </w:rPr>
        <w:t>k</w:t>
      </w:r>
      <w:r w:rsidR="00B82FB9">
        <w:rPr>
          <w:rFonts w:eastAsia="Times New Roman" w:cs="Times New Roman"/>
          <w:szCs w:val="24"/>
          <w:lang w:eastAsia="da-DK"/>
        </w:rPr>
        <w:t>riisi</w:t>
      </w:r>
      <w:r w:rsidR="00B82FB9" w:rsidRPr="009C29EA">
        <w:rPr>
          <w:rFonts w:eastAsia="Times New Roman" w:cs="Times New Roman"/>
          <w:szCs w:val="24"/>
          <w:lang w:eastAsia="da-DK"/>
        </w:rPr>
        <w:t xml:space="preserve">olukorra lahendamiseks </w:t>
      </w:r>
      <w:r w:rsidRPr="009C29EA">
        <w:rPr>
          <w:rFonts w:eastAsia="Times New Roman" w:cs="Times New Roman"/>
          <w:szCs w:val="24"/>
          <w:lang w:eastAsia="da-DK"/>
        </w:rPr>
        <w:t xml:space="preserve">ministrile </w:t>
      </w:r>
      <w:r w:rsidR="00C14A30">
        <w:rPr>
          <w:rFonts w:eastAsia="Times New Roman" w:cs="Times New Roman"/>
          <w:szCs w:val="24"/>
          <w:lang w:eastAsia="da-DK"/>
        </w:rPr>
        <w:t xml:space="preserve">§ 40 lõikes 1 sätestatud </w:t>
      </w:r>
      <w:r w:rsidRPr="009C29EA">
        <w:rPr>
          <w:rFonts w:eastAsia="Times New Roman" w:cs="Times New Roman"/>
          <w:szCs w:val="24"/>
          <w:lang w:eastAsia="da-DK"/>
        </w:rPr>
        <w:t>korraldusi tema vastutusvaldkonnas. Tavapäraselt peaminister kui k</w:t>
      </w:r>
      <w:r>
        <w:rPr>
          <w:rFonts w:eastAsia="Times New Roman" w:cs="Times New Roman"/>
          <w:szCs w:val="24"/>
          <w:lang w:eastAsia="da-DK"/>
        </w:rPr>
        <w:t>riisio</w:t>
      </w:r>
      <w:r w:rsidRPr="009C29EA">
        <w:rPr>
          <w:rFonts w:eastAsia="Times New Roman" w:cs="Times New Roman"/>
          <w:szCs w:val="24"/>
          <w:lang w:eastAsia="da-DK"/>
        </w:rPr>
        <w:t>lukorra juht ei anna ministrile korraldusi, vaid ta annab suuniseid. PS</w:t>
      </w:r>
      <w:r w:rsidR="00A45C09">
        <w:rPr>
          <w:rFonts w:eastAsia="Times New Roman" w:cs="Times New Roman"/>
          <w:szCs w:val="24"/>
          <w:lang w:eastAsia="da-DK"/>
        </w:rPr>
        <w:t>i</w:t>
      </w:r>
      <w:r w:rsidRPr="009C29EA">
        <w:rPr>
          <w:rFonts w:eastAsia="Times New Roman" w:cs="Times New Roman"/>
          <w:szCs w:val="24"/>
          <w:lang w:eastAsia="da-DK"/>
        </w:rPr>
        <w:t xml:space="preserve"> § 94 kohaselt </w:t>
      </w:r>
      <w:r w:rsidR="00A45C09" w:rsidRPr="009C29EA">
        <w:rPr>
          <w:rFonts w:eastAsia="Times New Roman" w:cs="Times New Roman"/>
          <w:szCs w:val="24"/>
          <w:lang w:eastAsia="da-DK"/>
        </w:rPr>
        <w:t xml:space="preserve">juhib </w:t>
      </w:r>
      <w:r w:rsidRPr="009C29EA">
        <w:rPr>
          <w:rFonts w:eastAsia="Times New Roman" w:cs="Times New Roman"/>
          <w:szCs w:val="24"/>
          <w:lang w:eastAsia="da-DK"/>
        </w:rPr>
        <w:t>minister ministeeriumi</w:t>
      </w:r>
      <w:r w:rsidR="00042007">
        <w:rPr>
          <w:rFonts w:eastAsia="Times New Roman" w:cs="Times New Roman"/>
          <w:szCs w:val="24"/>
          <w:lang w:eastAsia="da-DK"/>
        </w:rPr>
        <w:t xml:space="preserve"> ja</w:t>
      </w:r>
      <w:r w:rsidRPr="009C29EA">
        <w:rPr>
          <w:rFonts w:eastAsia="Times New Roman" w:cs="Times New Roman"/>
          <w:szCs w:val="24"/>
          <w:lang w:eastAsia="da-DK"/>
        </w:rPr>
        <w:t xml:space="preserve"> korraldab ministeeriumi valitsemisalasse kuuluvaid küsimusi. Minister ei ole oma tegevuses täiesti iseseisev. Ministeerium on valitsusasutus ning allub valitsuse suunamisele ja koordineerimisele. Valitsuse liikmena peab minister arvestama, et valitsuse tegevust juhib peaminister. Minister vastutab oma tegevuse eest peaministri, valitsuse ja Riigikogu ees.</w:t>
      </w:r>
      <w:r w:rsidRPr="009C29EA">
        <w:rPr>
          <w:rFonts w:eastAsia="Times New Roman" w:cs="Times New Roman"/>
          <w:szCs w:val="24"/>
          <w:vertAlign w:val="superscript"/>
          <w:lang w:eastAsia="da-DK"/>
        </w:rPr>
        <w:footnoteReference w:id="37"/>
      </w:r>
    </w:p>
    <w:p w14:paraId="646E7FDE" w14:textId="77777777" w:rsidR="00EA60F9" w:rsidRPr="009C29EA" w:rsidRDefault="00EA60F9" w:rsidP="00E06D66">
      <w:pPr>
        <w:rPr>
          <w:rFonts w:eastAsia="Times New Roman" w:cs="Times New Roman"/>
          <w:szCs w:val="24"/>
          <w:lang w:eastAsia="da-DK"/>
        </w:rPr>
      </w:pPr>
    </w:p>
    <w:p w14:paraId="77092E67" w14:textId="77777777" w:rsidR="00162714" w:rsidRDefault="00162714" w:rsidP="00E06D66">
      <w:pPr>
        <w:rPr>
          <w:rFonts w:eastAsia="Times New Roman" w:cs="Times New Roman"/>
          <w:szCs w:val="24"/>
          <w:lang w:eastAsia="da-DK"/>
        </w:rPr>
      </w:pPr>
      <w:r>
        <w:rPr>
          <w:rFonts w:eastAsia="Times New Roman" w:cs="Times New Roman"/>
          <w:szCs w:val="24"/>
          <w:lang w:eastAsia="da-DK"/>
        </w:rPr>
        <w:t>Tavaolukorras juhib p</w:t>
      </w:r>
      <w:r w:rsidR="00EA60F9" w:rsidRPr="009C29EA">
        <w:rPr>
          <w:rFonts w:eastAsia="Times New Roman" w:cs="Times New Roman"/>
          <w:szCs w:val="24"/>
          <w:lang w:eastAsia="da-DK"/>
        </w:rPr>
        <w:t>eaminister valitsuse tegevust poliitika kujundamisel ja elluviimisel. Tema ülesanne on kindlustada, et valitsuse poliitika on kindlaks määratud ja ellu viidud. Valitsuse poliitika peamiste seisukohtade määramise pädevus kuulub tavaolukorras Vabariigi Valitsusele kui kollegiaalorganile. Peaministril puudub tavaolukorras õigus anda ministritele korraldusi küsimustes, milles valit</w:t>
      </w:r>
      <w:r w:rsidR="00EA60F9">
        <w:rPr>
          <w:rFonts w:eastAsia="Times New Roman" w:cs="Times New Roman"/>
          <w:szCs w:val="24"/>
          <w:lang w:eastAsia="da-DK"/>
        </w:rPr>
        <w:t>s</w:t>
      </w:r>
      <w:r w:rsidR="00EA60F9" w:rsidRPr="009C29EA">
        <w:rPr>
          <w:rFonts w:eastAsia="Times New Roman" w:cs="Times New Roman"/>
          <w:szCs w:val="24"/>
          <w:lang w:eastAsia="da-DK"/>
        </w:rPr>
        <w:t>us ei ole seisukohta kujundanud või otsust teinud.</w:t>
      </w:r>
      <w:r w:rsidR="00EA60F9" w:rsidRPr="009C29EA">
        <w:rPr>
          <w:rFonts w:eastAsia="Times New Roman" w:cs="Times New Roman"/>
          <w:szCs w:val="24"/>
          <w:vertAlign w:val="superscript"/>
          <w:lang w:eastAsia="da-DK"/>
        </w:rPr>
        <w:footnoteReference w:id="38"/>
      </w:r>
      <w:r w:rsidR="00EA60F9" w:rsidRPr="009C29EA">
        <w:rPr>
          <w:rFonts w:eastAsia="Times New Roman" w:cs="Times New Roman"/>
          <w:szCs w:val="24"/>
          <w:lang w:eastAsia="da-DK"/>
        </w:rPr>
        <w:t xml:space="preserve"> </w:t>
      </w:r>
    </w:p>
    <w:p w14:paraId="3CE46D83" w14:textId="77777777" w:rsidR="00162714" w:rsidRDefault="00162714" w:rsidP="00E06D66">
      <w:pPr>
        <w:rPr>
          <w:rFonts w:eastAsia="Times New Roman" w:cs="Times New Roman"/>
          <w:szCs w:val="24"/>
          <w:lang w:eastAsia="da-DK"/>
        </w:rPr>
      </w:pPr>
    </w:p>
    <w:p w14:paraId="7E2C5D48" w14:textId="6723A690" w:rsidR="00EA60F9" w:rsidRDefault="00162714" w:rsidP="00E06D66">
      <w:pPr>
        <w:rPr>
          <w:rFonts w:eastAsia="Times New Roman" w:cs="Times New Roman"/>
          <w:szCs w:val="24"/>
          <w:lang w:eastAsia="et-EE"/>
        </w:rPr>
      </w:pPr>
      <w:r>
        <w:rPr>
          <w:rFonts w:eastAsia="Times New Roman" w:cs="Times New Roman"/>
          <w:szCs w:val="24"/>
          <w:lang w:eastAsia="da-DK"/>
        </w:rPr>
        <w:t>Sarnaselt RiKSiga antakse ka e</w:t>
      </w:r>
      <w:r w:rsidR="00EA60F9" w:rsidRPr="009C29EA">
        <w:rPr>
          <w:rFonts w:eastAsia="Times New Roman" w:cs="Times New Roman"/>
          <w:szCs w:val="24"/>
          <w:lang w:eastAsia="da-DK"/>
        </w:rPr>
        <w:t>elnõu kohaselt peaministrile kui k</w:t>
      </w:r>
      <w:r w:rsidR="00EA60F9">
        <w:rPr>
          <w:rFonts w:eastAsia="Times New Roman" w:cs="Times New Roman"/>
          <w:szCs w:val="24"/>
          <w:lang w:eastAsia="da-DK"/>
        </w:rPr>
        <w:t>riisi</w:t>
      </w:r>
      <w:r w:rsidR="00EA60F9" w:rsidRPr="009C29EA">
        <w:rPr>
          <w:rFonts w:eastAsia="Times New Roman" w:cs="Times New Roman"/>
          <w:szCs w:val="24"/>
          <w:lang w:eastAsia="da-DK"/>
        </w:rPr>
        <w:t xml:space="preserve">olukorra juhile õigus anda ministrile siduvaid korraldusi. </w:t>
      </w:r>
      <w:r w:rsidR="00EA60F9" w:rsidRPr="009C29EA">
        <w:rPr>
          <w:rFonts w:eastAsia="Times New Roman" w:cs="Times New Roman"/>
          <w:szCs w:val="24"/>
          <w:lang w:eastAsia="et-EE"/>
        </w:rPr>
        <w:t>Ministril tuleb korraldus täita oma valitsemisalas iseseisvalt ning omal vastutusel. Kahtluse korral tuleb ministril küsida k</w:t>
      </w:r>
      <w:r w:rsidR="00EA60F9">
        <w:rPr>
          <w:rFonts w:eastAsia="Times New Roman" w:cs="Times New Roman"/>
          <w:szCs w:val="24"/>
          <w:lang w:eastAsia="et-EE"/>
        </w:rPr>
        <w:t>riisi</w:t>
      </w:r>
      <w:r w:rsidR="00EA60F9" w:rsidRPr="009C29EA">
        <w:rPr>
          <w:rFonts w:eastAsia="Times New Roman" w:cs="Times New Roman"/>
          <w:szCs w:val="24"/>
          <w:lang w:eastAsia="et-EE"/>
        </w:rPr>
        <w:t>olukorra juhi seisukohta. K</w:t>
      </w:r>
      <w:r w:rsidR="00EA60F9">
        <w:rPr>
          <w:rFonts w:eastAsia="Times New Roman" w:cs="Times New Roman"/>
          <w:szCs w:val="24"/>
          <w:lang w:eastAsia="et-EE"/>
        </w:rPr>
        <w:t>riisi</w:t>
      </w:r>
      <w:r w:rsidR="00EA60F9" w:rsidRPr="009C29EA">
        <w:rPr>
          <w:rFonts w:eastAsia="Times New Roman" w:cs="Times New Roman"/>
          <w:szCs w:val="24"/>
          <w:lang w:eastAsia="et-EE"/>
        </w:rPr>
        <w:t>olukorra juhil on õigus ja kohustus kontrollida nimetatud korralduste täitmist. Peaministri korralduste andmise volitus on seotud peaministri pädevusega koordineerida k</w:t>
      </w:r>
      <w:r w:rsidR="00EA60F9">
        <w:rPr>
          <w:rFonts w:eastAsia="Times New Roman" w:cs="Times New Roman"/>
          <w:szCs w:val="24"/>
          <w:lang w:eastAsia="et-EE"/>
        </w:rPr>
        <w:t>riisi</w:t>
      </w:r>
      <w:r w:rsidR="00EA60F9" w:rsidRPr="009C29EA">
        <w:rPr>
          <w:rFonts w:eastAsia="Times New Roman" w:cs="Times New Roman"/>
          <w:szCs w:val="24"/>
          <w:lang w:eastAsia="et-EE"/>
        </w:rPr>
        <w:t>olukorra lahendamist ja tagada valitsuse tegevuse ühtsus.</w:t>
      </w:r>
    </w:p>
    <w:p w14:paraId="5F41B9FD" w14:textId="77777777" w:rsidR="00117169" w:rsidRDefault="00117169" w:rsidP="00E06D66">
      <w:pPr>
        <w:rPr>
          <w:rFonts w:eastAsia="Times New Roman" w:cs="Times New Roman"/>
          <w:szCs w:val="24"/>
          <w:lang w:eastAsia="et-EE"/>
        </w:rPr>
      </w:pPr>
    </w:p>
    <w:p w14:paraId="1388E514" w14:textId="4A64583A" w:rsidR="00117169" w:rsidRDefault="00117169" w:rsidP="00E06D66">
      <w:pPr>
        <w:rPr>
          <w:rFonts w:eastAsia="Times New Roman" w:cs="Times New Roman"/>
          <w:szCs w:val="24"/>
          <w:lang w:eastAsia="et-EE"/>
        </w:rPr>
      </w:pPr>
      <w:r>
        <w:rPr>
          <w:rFonts w:eastAsia="Times New Roman" w:cs="Times New Roman"/>
          <w:szCs w:val="24"/>
          <w:lang w:eastAsia="et-EE"/>
        </w:rPr>
        <w:t xml:space="preserve">Tegu on pigem </w:t>
      </w:r>
      <w:r w:rsidRPr="00117169">
        <w:rPr>
          <w:rFonts w:eastAsia="Times New Roman" w:cs="Times New Roman"/>
          <w:i/>
          <w:iCs/>
          <w:szCs w:val="24"/>
          <w:lang w:eastAsia="et-EE"/>
        </w:rPr>
        <w:t>ad hoc</w:t>
      </w:r>
      <w:r>
        <w:rPr>
          <w:rFonts w:eastAsia="Times New Roman" w:cs="Times New Roman"/>
          <w:szCs w:val="24"/>
          <w:lang w:eastAsia="et-EE"/>
        </w:rPr>
        <w:t xml:space="preserve"> kiirete probleemide lahendamise tööriistaga, mitte süsteemsete probleemide lahendamise võimalusega, viimasel juhul tuleb minister valitsuses välja vahetada. </w:t>
      </w:r>
      <w:r w:rsidRPr="00117169">
        <w:rPr>
          <w:rFonts w:eastAsia="Times New Roman" w:cs="Times New Roman"/>
          <w:szCs w:val="24"/>
          <w:lang w:eastAsia="et-EE"/>
        </w:rPr>
        <w:t>Kriisi</w:t>
      </w:r>
      <w:r w:rsidR="00EF2579">
        <w:rPr>
          <w:rFonts w:eastAsia="Times New Roman" w:cs="Times New Roman"/>
          <w:szCs w:val="24"/>
          <w:lang w:eastAsia="et-EE"/>
        </w:rPr>
        <w:t xml:space="preserve"> ajal</w:t>
      </w:r>
      <w:r w:rsidRPr="00117169">
        <w:rPr>
          <w:rFonts w:eastAsia="Times New Roman" w:cs="Times New Roman"/>
          <w:szCs w:val="24"/>
          <w:lang w:eastAsia="et-EE"/>
        </w:rPr>
        <w:t xml:space="preserve"> on mõeldamatu, et kui üksikküsimuses </w:t>
      </w:r>
      <w:r w:rsidR="00B34F2E">
        <w:rPr>
          <w:rFonts w:eastAsia="Times New Roman" w:cs="Times New Roman"/>
          <w:szCs w:val="24"/>
          <w:lang w:eastAsia="et-EE"/>
        </w:rPr>
        <w:t xml:space="preserve">ei toimi </w:t>
      </w:r>
      <w:r w:rsidRPr="00117169">
        <w:rPr>
          <w:rFonts w:eastAsia="Times New Roman" w:cs="Times New Roman"/>
          <w:szCs w:val="24"/>
          <w:lang w:eastAsia="et-EE"/>
        </w:rPr>
        <w:t xml:space="preserve">valitsuse sees koostöö, siis asub peaminister esimese asjana ministrit välja vahetama. </w:t>
      </w:r>
      <w:r w:rsidR="00B34F2E">
        <w:rPr>
          <w:rFonts w:eastAsia="Times New Roman" w:cs="Times New Roman"/>
          <w:szCs w:val="24"/>
          <w:lang w:eastAsia="et-EE"/>
        </w:rPr>
        <w:t xml:space="preserve">Sellisel juhul on </w:t>
      </w:r>
      <w:r w:rsidRPr="00117169">
        <w:rPr>
          <w:rFonts w:eastAsia="Times New Roman" w:cs="Times New Roman"/>
          <w:szCs w:val="24"/>
          <w:lang w:eastAsia="et-EE"/>
        </w:rPr>
        <w:t>vaja leida uus minister ja anda talle aeg sisseelamiseks jms. Kriis</w:t>
      </w:r>
      <w:r w:rsidR="00EF2579">
        <w:rPr>
          <w:rFonts w:eastAsia="Times New Roman" w:cs="Times New Roman"/>
          <w:szCs w:val="24"/>
          <w:lang w:eastAsia="et-EE"/>
        </w:rPr>
        <w:t>i ajal</w:t>
      </w:r>
      <w:r w:rsidRPr="00117169">
        <w:rPr>
          <w:rFonts w:eastAsia="Times New Roman" w:cs="Times New Roman"/>
          <w:szCs w:val="24"/>
          <w:lang w:eastAsia="et-EE"/>
        </w:rPr>
        <w:t xml:space="preserve"> on oluline üksikotsus kohe ära teha j</w:t>
      </w:r>
      <w:r w:rsidR="00A10FCC">
        <w:rPr>
          <w:rFonts w:eastAsia="Times New Roman" w:cs="Times New Roman"/>
          <w:szCs w:val="24"/>
          <w:lang w:eastAsia="et-EE"/>
        </w:rPr>
        <w:t>s</w:t>
      </w:r>
      <w:r w:rsidRPr="00117169">
        <w:rPr>
          <w:rFonts w:eastAsia="Times New Roman" w:cs="Times New Roman"/>
          <w:szCs w:val="24"/>
          <w:lang w:eastAsia="et-EE"/>
        </w:rPr>
        <w:t xml:space="preserve">a kui ilmneb, et </w:t>
      </w:r>
      <w:r w:rsidR="00B34F2E">
        <w:rPr>
          <w:rFonts w:eastAsia="Times New Roman" w:cs="Times New Roman"/>
          <w:szCs w:val="24"/>
          <w:lang w:eastAsia="et-EE"/>
        </w:rPr>
        <w:t xml:space="preserve">on </w:t>
      </w:r>
      <w:r w:rsidRPr="00117169">
        <w:rPr>
          <w:rFonts w:eastAsia="Times New Roman" w:cs="Times New Roman"/>
          <w:szCs w:val="24"/>
          <w:lang w:eastAsia="et-EE"/>
        </w:rPr>
        <w:t xml:space="preserve">süsteemne probleem, siis </w:t>
      </w:r>
      <w:r w:rsidR="00C82049">
        <w:rPr>
          <w:rFonts w:eastAsia="Times New Roman" w:cs="Times New Roman"/>
          <w:szCs w:val="24"/>
          <w:lang w:eastAsia="et-EE"/>
        </w:rPr>
        <w:t>rakendu</w:t>
      </w:r>
      <w:r w:rsidR="00A77C99">
        <w:rPr>
          <w:rFonts w:eastAsia="Times New Roman" w:cs="Times New Roman"/>
          <w:szCs w:val="24"/>
          <w:lang w:eastAsia="et-EE"/>
        </w:rPr>
        <w:t>vad</w:t>
      </w:r>
      <w:r w:rsidR="00257BF6">
        <w:rPr>
          <w:rFonts w:eastAsia="Times New Roman" w:cs="Times New Roman"/>
          <w:szCs w:val="24"/>
          <w:lang w:eastAsia="et-EE"/>
        </w:rPr>
        <w:t xml:space="preserve"> </w:t>
      </w:r>
      <w:r w:rsidR="006817D6">
        <w:rPr>
          <w:rFonts w:eastAsia="Times New Roman" w:cs="Times New Roman"/>
          <w:szCs w:val="24"/>
          <w:lang w:eastAsia="et-EE"/>
        </w:rPr>
        <w:t>PS</w:t>
      </w:r>
      <w:r w:rsidR="002B466E">
        <w:rPr>
          <w:rFonts w:eastAsia="Times New Roman" w:cs="Times New Roman"/>
          <w:szCs w:val="24"/>
          <w:lang w:eastAsia="et-EE"/>
        </w:rPr>
        <w:t xml:space="preserve">i </w:t>
      </w:r>
      <w:r w:rsidR="006817D6">
        <w:rPr>
          <w:rFonts w:eastAsia="Times New Roman" w:cs="Times New Roman"/>
          <w:szCs w:val="24"/>
          <w:lang w:eastAsia="et-EE"/>
        </w:rPr>
        <w:t>§</w:t>
      </w:r>
      <w:r w:rsidRPr="00117169">
        <w:rPr>
          <w:rFonts w:eastAsia="Times New Roman" w:cs="Times New Roman"/>
          <w:szCs w:val="24"/>
          <w:lang w:eastAsia="et-EE"/>
        </w:rPr>
        <w:t xml:space="preserve"> 90 ja </w:t>
      </w:r>
      <w:r w:rsidR="00B34F2E">
        <w:rPr>
          <w:rFonts w:eastAsia="Times New Roman" w:cs="Times New Roman"/>
          <w:szCs w:val="24"/>
          <w:lang w:eastAsia="et-EE"/>
        </w:rPr>
        <w:t xml:space="preserve">§ </w:t>
      </w:r>
      <w:r w:rsidRPr="00117169">
        <w:rPr>
          <w:rFonts w:eastAsia="Times New Roman" w:cs="Times New Roman"/>
          <w:szCs w:val="24"/>
          <w:lang w:eastAsia="et-EE"/>
        </w:rPr>
        <w:t>97 l</w:t>
      </w:r>
      <w:r w:rsidR="00A77C99">
        <w:rPr>
          <w:rFonts w:eastAsia="Times New Roman" w:cs="Times New Roman"/>
          <w:szCs w:val="24"/>
          <w:lang w:eastAsia="et-EE"/>
        </w:rPr>
        <w:t>õige</w:t>
      </w:r>
      <w:r w:rsidRPr="00117169">
        <w:rPr>
          <w:rFonts w:eastAsia="Times New Roman" w:cs="Times New Roman"/>
          <w:szCs w:val="24"/>
          <w:lang w:eastAsia="et-EE"/>
        </w:rPr>
        <w:t xml:space="preserve"> 5.</w:t>
      </w:r>
    </w:p>
    <w:p w14:paraId="683628D7" w14:textId="77777777" w:rsidR="00892AA9" w:rsidRPr="009C29EA" w:rsidRDefault="00892AA9" w:rsidP="00E06D66">
      <w:pPr>
        <w:rPr>
          <w:rFonts w:eastAsia="Times New Roman" w:cs="Times New Roman"/>
          <w:szCs w:val="24"/>
          <w:lang w:eastAsia="et-EE"/>
        </w:rPr>
      </w:pPr>
    </w:p>
    <w:p w14:paraId="325C1F45" w14:textId="1E70391D" w:rsidR="009C29EA" w:rsidRPr="009C29EA" w:rsidRDefault="009C29EA" w:rsidP="00E06D66">
      <w:pPr>
        <w:rPr>
          <w:rFonts w:eastAsia="Times New Roman" w:cs="Times New Roman"/>
          <w:szCs w:val="24"/>
          <w:lang w:eastAsia="da-DK"/>
        </w:rPr>
      </w:pPr>
      <w:r w:rsidRPr="009C29EA">
        <w:rPr>
          <w:rFonts w:eastAsia="Times New Roman" w:cs="Times New Roman"/>
          <w:b/>
          <w:szCs w:val="24"/>
          <w:lang w:eastAsia="da-DK"/>
        </w:rPr>
        <w:t xml:space="preserve">Lõike </w:t>
      </w:r>
      <w:r w:rsidR="00EA60F9">
        <w:rPr>
          <w:rFonts w:eastAsia="Times New Roman" w:cs="Times New Roman"/>
          <w:b/>
          <w:szCs w:val="24"/>
          <w:lang w:eastAsia="da-DK"/>
        </w:rPr>
        <w:t>2</w:t>
      </w:r>
      <w:r w:rsidRPr="009C29EA">
        <w:rPr>
          <w:rFonts w:eastAsia="Times New Roman" w:cs="Times New Roman"/>
          <w:szCs w:val="24"/>
          <w:lang w:eastAsia="da-DK"/>
        </w:rPr>
        <w:t xml:space="preserve"> kohaselt </w:t>
      </w:r>
      <w:r w:rsidR="00162714" w:rsidRPr="009C29EA">
        <w:rPr>
          <w:rFonts w:eastAsia="Times New Roman" w:cs="Times New Roman"/>
          <w:szCs w:val="24"/>
          <w:lang w:eastAsia="da-DK"/>
        </w:rPr>
        <w:t xml:space="preserve">on </w:t>
      </w:r>
      <w:r w:rsidRPr="009C29EA">
        <w:rPr>
          <w:rFonts w:eastAsia="Times New Roman" w:cs="Times New Roman"/>
          <w:szCs w:val="24"/>
          <w:lang w:eastAsia="da-DK"/>
        </w:rPr>
        <w:t>peaministrile kui k</w:t>
      </w:r>
      <w:r w:rsidR="00EA60F9">
        <w:rPr>
          <w:rFonts w:eastAsia="Times New Roman" w:cs="Times New Roman"/>
          <w:szCs w:val="24"/>
          <w:lang w:eastAsia="da-DK"/>
        </w:rPr>
        <w:t>riisi</w:t>
      </w:r>
      <w:r w:rsidRPr="009C29EA">
        <w:rPr>
          <w:rFonts w:eastAsia="Times New Roman" w:cs="Times New Roman"/>
          <w:szCs w:val="24"/>
          <w:lang w:eastAsia="da-DK"/>
        </w:rPr>
        <w:t xml:space="preserve">olukorra juhile antud </w:t>
      </w:r>
      <w:r w:rsidR="00247C7D">
        <w:rPr>
          <w:rFonts w:eastAsia="Times New Roman" w:cs="Times New Roman"/>
          <w:szCs w:val="24"/>
          <w:lang w:eastAsia="da-DK"/>
        </w:rPr>
        <w:t>lisa</w:t>
      </w:r>
      <w:r w:rsidRPr="009C29EA">
        <w:rPr>
          <w:rFonts w:eastAsia="Times New Roman" w:cs="Times New Roman"/>
          <w:szCs w:val="24"/>
          <w:lang w:eastAsia="da-DK"/>
        </w:rPr>
        <w:t>voli</w:t>
      </w:r>
      <w:r w:rsidRPr="0038717B">
        <w:rPr>
          <w:rFonts w:eastAsia="Times New Roman" w:cs="Times New Roman"/>
          <w:szCs w:val="24"/>
          <w:lang w:eastAsia="da-DK"/>
        </w:rPr>
        <w:t xml:space="preserve">tus </w:t>
      </w:r>
      <w:r w:rsidRPr="00D74529">
        <w:rPr>
          <w:rFonts w:eastAsia="Times New Roman" w:cs="Times New Roman"/>
          <w:szCs w:val="24"/>
          <w:lang w:eastAsia="da-DK"/>
        </w:rPr>
        <w:t xml:space="preserve">anda § </w:t>
      </w:r>
      <w:r w:rsidR="00D74529" w:rsidRPr="00D74529">
        <w:rPr>
          <w:rFonts w:eastAsia="Times New Roman" w:cs="Times New Roman"/>
          <w:szCs w:val="24"/>
          <w:lang w:eastAsia="da-DK"/>
        </w:rPr>
        <w:t>40</w:t>
      </w:r>
      <w:r w:rsidR="00C14A30">
        <w:rPr>
          <w:rFonts w:eastAsia="Times New Roman" w:cs="Times New Roman"/>
          <w:szCs w:val="24"/>
          <w:lang w:eastAsia="da-DK"/>
        </w:rPr>
        <w:t xml:space="preserve"> lõikes 1</w:t>
      </w:r>
      <w:r w:rsidRPr="00D74529">
        <w:rPr>
          <w:rFonts w:eastAsia="Times New Roman" w:cs="Times New Roman"/>
          <w:szCs w:val="24"/>
          <w:lang w:eastAsia="da-DK"/>
        </w:rPr>
        <w:t xml:space="preserve"> sätestatud</w:t>
      </w:r>
      <w:r w:rsidRPr="009C29EA">
        <w:rPr>
          <w:rFonts w:eastAsia="Times New Roman" w:cs="Times New Roman"/>
          <w:szCs w:val="24"/>
          <w:lang w:eastAsia="da-DK"/>
        </w:rPr>
        <w:t xml:space="preserve"> korraldus</w:t>
      </w:r>
      <w:r w:rsidR="00D322A9">
        <w:rPr>
          <w:rFonts w:eastAsia="Times New Roman" w:cs="Times New Roman"/>
          <w:szCs w:val="24"/>
          <w:lang w:eastAsia="da-DK"/>
        </w:rPr>
        <w:t>i</w:t>
      </w:r>
      <w:r w:rsidRPr="009C29EA">
        <w:rPr>
          <w:rFonts w:eastAsia="Times New Roman" w:cs="Times New Roman"/>
          <w:szCs w:val="24"/>
          <w:lang w:eastAsia="da-DK"/>
        </w:rPr>
        <w:t xml:space="preserve"> k</w:t>
      </w:r>
      <w:r w:rsidR="00EA60F9">
        <w:rPr>
          <w:rFonts w:eastAsia="Times New Roman" w:cs="Times New Roman"/>
          <w:szCs w:val="24"/>
          <w:lang w:eastAsia="da-DK"/>
        </w:rPr>
        <w:t>riisio</w:t>
      </w:r>
      <w:r w:rsidRPr="009C29EA">
        <w:rPr>
          <w:rFonts w:eastAsia="Times New Roman" w:cs="Times New Roman"/>
          <w:szCs w:val="24"/>
          <w:lang w:eastAsia="da-DK"/>
        </w:rPr>
        <w:t>lukor</w:t>
      </w:r>
      <w:r w:rsidR="00042007">
        <w:rPr>
          <w:rFonts w:eastAsia="Times New Roman" w:cs="Times New Roman"/>
          <w:szCs w:val="24"/>
          <w:lang w:eastAsia="da-DK"/>
        </w:rPr>
        <w:t>r</w:t>
      </w:r>
      <w:r w:rsidRPr="009C29EA">
        <w:rPr>
          <w:rFonts w:eastAsia="Times New Roman" w:cs="Times New Roman"/>
          <w:szCs w:val="24"/>
          <w:lang w:eastAsia="da-DK"/>
        </w:rPr>
        <w:t>a lahenda</w:t>
      </w:r>
      <w:r w:rsidR="00D322A9">
        <w:rPr>
          <w:rFonts w:eastAsia="Times New Roman" w:cs="Times New Roman"/>
          <w:szCs w:val="24"/>
          <w:lang w:eastAsia="da-DK"/>
        </w:rPr>
        <w:t>mise eest vastutavale</w:t>
      </w:r>
      <w:r w:rsidR="0038717B">
        <w:rPr>
          <w:rFonts w:eastAsia="Times New Roman" w:cs="Times New Roman"/>
          <w:szCs w:val="24"/>
          <w:lang w:eastAsia="da-DK"/>
        </w:rPr>
        <w:t xml:space="preserve"> </w:t>
      </w:r>
      <w:r w:rsidR="00A56BCE">
        <w:rPr>
          <w:rFonts w:eastAsia="Times New Roman" w:cs="Times New Roman"/>
          <w:szCs w:val="24"/>
          <w:lang w:eastAsia="da-DK"/>
        </w:rPr>
        <w:t>valitsus</w:t>
      </w:r>
      <w:r w:rsidR="0038717B">
        <w:rPr>
          <w:rFonts w:eastAsia="Times New Roman" w:cs="Times New Roman"/>
          <w:szCs w:val="24"/>
          <w:lang w:eastAsia="da-DK"/>
        </w:rPr>
        <w:t>asutusele</w:t>
      </w:r>
      <w:r w:rsidRPr="009C29EA">
        <w:rPr>
          <w:rFonts w:eastAsia="Times New Roman" w:cs="Times New Roman"/>
          <w:szCs w:val="24"/>
          <w:lang w:eastAsia="da-DK"/>
        </w:rPr>
        <w:t xml:space="preserve">, kui </w:t>
      </w:r>
      <w:r w:rsidR="00760A57">
        <w:rPr>
          <w:rFonts w:eastAsia="Times New Roman" w:cs="Times New Roman"/>
          <w:szCs w:val="24"/>
          <w:lang w:eastAsia="da-DK"/>
        </w:rPr>
        <w:t xml:space="preserve">minister ei ole täitnud eelnevalt lõike 1 alusel </w:t>
      </w:r>
      <w:r w:rsidR="00AF353F">
        <w:rPr>
          <w:rFonts w:eastAsia="Times New Roman" w:cs="Times New Roman"/>
          <w:szCs w:val="24"/>
          <w:lang w:eastAsia="da-DK"/>
        </w:rPr>
        <w:t xml:space="preserve">talle </w:t>
      </w:r>
      <w:r w:rsidR="00760A57">
        <w:rPr>
          <w:rFonts w:eastAsia="Times New Roman" w:cs="Times New Roman"/>
          <w:szCs w:val="24"/>
          <w:lang w:eastAsia="da-DK"/>
        </w:rPr>
        <w:t>antud korraldust või ei ole seda teinud õigel ajal</w:t>
      </w:r>
      <w:r w:rsidR="008A724C">
        <w:rPr>
          <w:rFonts w:eastAsia="Times New Roman" w:cs="Times New Roman"/>
          <w:szCs w:val="24"/>
          <w:lang w:eastAsia="da-DK"/>
        </w:rPr>
        <w:t xml:space="preserve">. </w:t>
      </w:r>
      <w:r w:rsidR="0066782E">
        <w:rPr>
          <w:rFonts w:eastAsia="Times New Roman" w:cs="Times New Roman"/>
          <w:szCs w:val="24"/>
          <w:lang w:eastAsia="da-DK"/>
        </w:rPr>
        <w:t>Lõ</w:t>
      </w:r>
      <w:r w:rsidR="00F15704">
        <w:rPr>
          <w:rFonts w:eastAsia="Times New Roman" w:cs="Times New Roman"/>
          <w:szCs w:val="24"/>
          <w:lang w:eastAsia="da-DK"/>
        </w:rPr>
        <w:t xml:space="preserve">ike 1 alusel antakse </w:t>
      </w:r>
      <w:r w:rsidR="0066782E">
        <w:rPr>
          <w:rFonts w:eastAsia="Times New Roman" w:cs="Times New Roman"/>
          <w:szCs w:val="24"/>
          <w:lang w:eastAsia="da-DK"/>
        </w:rPr>
        <w:t xml:space="preserve">ministritele </w:t>
      </w:r>
      <w:r w:rsidR="00F15704">
        <w:rPr>
          <w:rFonts w:eastAsia="Times New Roman" w:cs="Times New Roman"/>
          <w:szCs w:val="24"/>
          <w:lang w:eastAsia="da-DK"/>
        </w:rPr>
        <w:t xml:space="preserve">korraldusi juhul, kui need on </w:t>
      </w:r>
      <w:r w:rsidR="00F442A0">
        <w:rPr>
          <w:rFonts w:eastAsia="Times New Roman" w:cs="Times New Roman"/>
          <w:szCs w:val="24"/>
          <w:lang w:eastAsia="da-DK"/>
        </w:rPr>
        <w:t>häda</w:t>
      </w:r>
      <w:r w:rsidR="00F15704">
        <w:rPr>
          <w:rFonts w:eastAsia="Times New Roman" w:cs="Times New Roman"/>
          <w:szCs w:val="24"/>
          <w:lang w:eastAsia="da-DK"/>
        </w:rPr>
        <w:t>vajalikud kriisiolukorra lahendamiseks</w:t>
      </w:r>
      <w:r w:rsidR="00F442A0">
        <w:rPr>
          <w:rFonts w:eastAsia="Times New Roman" w:cs="Times New Roman"/>
          <w:szCs w:val="24"/>
          <w:lang w:eastAsia="da-DK"/>
        </w:rPr>
        <w:t xml:space="preserve">, </w:t>
      </w:r>
      <w:r w:rsidR="0066782E">
        <w:rPr>
          <w:rFonts w:eastAsia="Times New Roman" w:cs="Times New Roman"/>
          <w:szCs w:val="24"/>
          <w:lang w:eastAsia="da-DK"/>
        </w:rPr>
        <w:t xml:space="preserve">seetõttu </w:t>
      </w:r>
      <w:r w:rsidR="00F442A0">
        <w:rPr>
          <w:rFonts w:eastAsia="Times New Roman" w:cs="Times New Roman"/>
          <w:szCs w:val="24"/>
          <w:lang w:eastAsia="da-DK"/>
        </w:rPr>
        <w:t xml:space="preserve">tuleb ka </w:t>
      </w:r>
      <w:r w:rsidR="0066782E">
        <w:rPr>
          <w:rFonts w:eastAsia="Times New Roman" w:cs="Times New Roman"/>
          <w:szCs w:val="24"/>
          <w:lang w:eastAsia="da-DK"/>
        </w:rPr>
        <w:t>lõike 2</w:t>
      </w:r>
      <w:r w:rsidR="00F442A0">
        <w:rPr>
          <w:rFonts w:eastAsia="Times New Roman" w:cs="Times New Roman"/>
          <w:szCs w:val="24"/>
          <w:lang w:eastAsia="da-DK"/>
        </w:rPr>
        <w:t xml:space="preserve"> rakendamisel </w:t>
      </w:r>
      <w:r w:rsidR="0066782E">
        <w:rPr>
          <w:rFonts w:eastAsia="Times New Roman" w:cs="Times New Roman"/>
          <w:szCs w:val="24"/>
          <w:lang w:eastAsia="da-DK"/>
        </w:rPr>
        <w:t xml:space="preserve">hoolikalt </w:t>
      </w:r>
      <w:r w:rsidR="00F442A0">
        <w:rPr>
          <w:rFonts w:eastAsia="Times New Roman" w:cs="Times New Roman"/>
          <w:szCs w:val="24"/>
          <w:lang w:eastAsia="da-DK"/>
        </w:rPr>
        <w:t xml:space="preserve">arvestada </w:t>
      </w:r>
      <w:r w:rsidR="0066782E">
        <w:rPr>
          <w:rFonts w:eastAsia="Times New Roman" w:cs="Times New Roman"/>
          <w:szCs w:val="24"/>
          <w:lang w:eastAsia="da-DK"/>
        </w:rPr>
        <w:t>sama eesmärgiga.</w:t>
      </w:r>
      <w:r w:rsidR="00760A57">
        <w:rPr>
          <w:rFonts w:eastAsia="Times New Roman" w:cs="Times New Roman"/>
          <w:szCs w:val="24"/>
          <w:lang w:eastAsia="da-DK"/>
        </w:rPr>
        <w:t xml:space="preserve"> </w:t>
      </w:r>
      <w:r w:rsidR="00162714">
        <w:rPr>
          <w:rFonts w:eastAsia="Times New Roman" w:cs="Times New Roman"/>
          <w:szCs w:val="24"/>
          <w:lang w:eastAsia="da-DK"/>
        </w:rPr>
        <w:t>Et tagada korralduse praktikas realiseerumine, tuleks seda teha lahen</w:t>
      </w:r>
      <w:r w:rsidR="00265DC1">
        <w:rPr>
          <w:rFonts w:eastAsia="Times New Roman" w:cs="Times New Roman"/>
          <w:szCs w:val="24"/>
          <w:lang w:eastAsia="da-DK"/>
        </w:rPr>
        <w:t>damise eest vastutava</w:t>
      </w:r>
      <w:r w:rsidR="00162714">
        <w:rPr>
          <w:rFonts w:eastAsia="Times New Roman" w:cs="Times New Roman"/>
          <w:szCs w:val="24"/>
          <w:lang w:eastAsia="da-DK"/>
        </w:rPr>
        <w:t xml:space="preserve"> </w:t>
      </w:r>
      <w:r w:rsidR="00A56BCE">
        <w:rPr>
          <w:rFonts w:eastAsia="Times New Roman" w:cs="Times New Roman"/>
          <w:szCs w:val="24"/>
          <w:lang w:eastAsia="da-DK"/>
        </w:rPr>
        <w:t>valitsus</w:t>
      </w:r>
      <w:r w:rsidR="00162714">
        <w:rPr>
          <w:rFonts w:eastAsia="Times New Roman" w:cs="Times New Roman"/>
          <w:szCs w:val="24"/>
          <w:lang w:eastAsia="da-DK"/>
        </w:rPr>
        <w:t xml:space="preserve">asutusega koostöös. </w:t>
      </w:r>
      <w:r w:rsidRPr="009C29EA">
        <w:rPr>
          <w:rFonts w:eastAsia="Times New Roman" w:cs="Times New Roman"/>
          <w:szCs w:val="24"/>
          <w:lang w:eastAsia="da-DK"/>
        </w:rPr>
        <w:t>Nimetatud juhul tagab korralduse täideviimise k</w:t>
      </w:r>
      <w:r w:rsidR="00EA60F9">
        <w:rPr>
          <w:rFonts w:eastAsia="Times New Roman" w:cs="Times New Roman"/>
          <w:szCs w:val="24"/>
          <w:lang w:eastAsia="da-DK"/>
        </w:rPr>
        <w:t>riisi</w:t>
      </w:r>
      <w:r w:rsidRPr="009C29EA">
        <w:rPr>
          <w:rFonts w:eastAsia="Times New Roman" w:cs="Times New Roman"/>
          <w:szCs w:val="24"/>
          <w:lang w:eastAsia="da-DK"/>
        </w:rPr>
        <w:t>olukor</w:t>
      </w:r>
      <w:r w:rsidR="00265DC1">
        <w:rPr>
          <w:rFonts w:eastAsia="Times New Roman" w:cs="Times New Roman"/>
          <w:szCs w:val="24"/>
          <w:lang w:eastAsia="da-DK"/>
        </w:rPr>
        <w:t>ra lahendamise eest vastutav</w:t>
      </w:r>
      <w:r w:rsidRPr="009C29EA">
        <w:rPr>
          <w:rFonts w:eastAsia="Times New Roman" w:cs="Times New Roman"/>
          <w:szCs w:val="24"/>
          <w:lang w:eastAsia="da-DK"/>
        </w:rPr>
        <w:t xml:space="preserve"> </w:t>
      </w:r>
      <w:r w:rsidR="00A56BCE">
        <w:rPr>
          <w:rFonts w:eastAsia="Times New Roman" w:cs="Times New Roman"/>
          <w:szCs w:val="24"/>
          <w:lang w:eastAsia="da-DK"/>
        </w:rPr>
        <w:t>valitsus</w:t>
      </w:r>
      <w:r w:rsidRPr="009C29EA">
        <w:rPr>
          <w:rFonts w:eastAsia="Times New Roman" w:cs="Times New Roman"/>
          <w:szCs w:val="24"/>
          <w:lang w:eastAsia="da-DK"/>
        </w:rPr>
        <w:t>asutus, rakendades vajaduse</w:t>
      </w:r>
      <w:r w:rsidR="00042007">
        <w:rPr>
          <w:rFonts w:eastAsia="Times New Roman" w:cs="Times New Roman"/>
          <w:szCs w:val="24"/>
          <w:lang w:eastAsia="da-DK"/>
        </w:rPr>
        <w:t xml:space="preserve"> korra</w:t>
      </w:r>
      <w:r w:rsidRPr="009C29EA">
        <w:rPr>
          <w:rFonts w:eastAsia="Times New Roman" w:cs="Times New Roman"/>
          <w:szCs w:val="24"/>
          <w:lang w:eastAsia="da-DK"/>
        </w:rPr>
        <w:t xml:space="preserve">l kõnesolevas seaduses sätestatud volitusi. </w:t>
      </w:r>
      <w:r w:rsidR="00C82049">
        <w:rPr>
          <w:rFonts w:eastAsia="Times New Roman" w:cs="Times New Roman"/>
          <w:szCs w:val="24"/>
          <w:lang w:eastAsia="da-DK"/>
        </w:rPr>
        <w:t>E</w:t>
      </w:r>
      <w:r w:rsidRPr="009C29EA">
        <w:rPr>
          <w:rFonts w:eastAsia="Times New Roman" w:cs="Times New Roman"/>
          <w:szCs w:val="24"/>
          <w:lang w:eastAsia="da-DK"/>
        </w:rPr>
        <w:t>hkki k</w:t>
      </w:r>
      <w:r w:rsidR="00EA60F9">
        <w:rPr>
          <w:rFonts w:eastAsia="Times New Roman" w:cs="Times New Roman"/>
          <w:szCs w:val="24"/>
          <w:lang w:eastAsia="da-DK"/>
        </w:rPr>
        <w:t>riisi</w:t>
      </w:r>
      <w:r w:rsidRPr="009C29EA">
        <w:rPr>
          <w:rFonts w:eastAsia="Times New Roman" w:cs="Times New Roman"/>
          <w:szCs w:val="24"/>
          <w:lang w:eastAsia="da-DK"/>
        </w:rPr>
        <w:t xml:space="preserve">olukorra juht saab anda vahetult korraldusi, siis selle </w:t>
      </w:r>
      <w:r w:rsidR="00C82049">
        <w:rPr>
          <w:rFonts w:eastAsia="Times New Roman" w:cs="Times New Roman"/>
          <w:szCs w:val="24"/>
          <w:lang w:eastAsia="da-DK"/>
        </w:rPr>
        <w:t xml:space="preserve">vahetu </w:t>
      </w:r>
      <w:r w:rsidRPr="009C29EA">
        <w:rPr>
          <w:rFonts w:eastAsia="Times New Roman" w:cs="Times New Roman"/>
          <w:szCs w:val="24"/>
          <w:lang w:eastAsia="da-DK"/>
        </w:rPr>
        <w:t>täitmine volitatakse k</w:t>
      </w:r>
      <w:r w:rsidR="00EA60F9">
        <w:rPr>
          <w:rFonts w:eastAsia="Times New Roman" w:cs="Times New Roman"/>
          <w:szCs w:val="24"/>
          <w:lang w:eastAsia="da-DK"/>
        </w:rPr>
        <w:t>riisi</w:t>
      </w:r>
      <w:r w:rsidRPr="009C29EA">
        <w:rPr>
          <w:rFonts w:eastAsia="Times New Roman" w:cs="Times New Roman"/>
          <w:szCs w:val="24"/>
          <w:lang w:eastAsia="da-DK"/>
        </w:rPr>
        <w:t>olukor</w:t>
      </w:r>
      <w:r w:rsidR="00265DC1">
        <w:rPr>
          <w:rFonts w:eastAsia="Times New Roman" w:cs="Times New Roman"/>
          <w:szCs w:val="24"/>
          <w:lang w:eastAsia="da-DK"/>
        </w:rPr>
        <w:t>ra lahendamise eest vastutavale</w:t>
      </w:r>
      <w:r w:rsidRPr="009C29EA">
        <w:rPr>
          <w:rFonts w:eastAsia="Times New Roman" w:cs="Times New Roman"/>
          <w:szCs w:val="24"/>
          <w:lang w:eastAsia="da-DK"/>
        </w:rPr>
        <w:t xml:space="preserve"> </w:t>
      </w:r>
      <w:r w:rsidR="00A56BCE">
        <w:rPr>
          <w:rFonts w:eastAsia="Times New Roman" w:cs="Times New Roman"/>
          <w:szCs w:val="24"/>
          <w:lang w:eastAsia="da-DK"/>
        </w:rPr>
        <w:t>valitsus</w:t>
      </w:r>
      <w:r w:rsidRPr="009C29EA">
        <w:rPr>
          <w:rFonts w:eastAsia="Times New Roman" w:cs="Times New Roman"/>
          <w:szCs w:val="24"/>
          <w:lang w:eastAsia="da-DK"/>
        </w:rPr>
        <w:t xml:space="preserve">asutusele. </w:t>
      </w:r>
    </w:p>
    <w:p w14:paraId="13286FB6" w14:textId="77777777" w:rsidR="009C29EA" w:rsidRPr="009C29EA" w:rsidRDefault="009C29EA" w:rsidP="00E06D66">
      <w:pPr>
        <w:rPr>
          <w:rFonts w:eastAsia="Times New Roman" w:cs="Times New Roman"/>
          <w:szCs w:val="24"/>
          <w:lang w:eastAsia="da-DK"/>
        </w:rPr>
      </w:pPr>
    </w:p>
    <w:p w14:paraId="3E9B314B" w14:textId="359C043B" w:rsidR="00C82049" w:rsidRDefault="00C82049" w:rsidP="00E06D66">
      <w:pPr>
        <w:rPr>
          <w:rFonts w:eastAsia="Times New Roman" w:cs="Times New Roman"/>
          <w:szCs w:val="24"/>
          <w:lang w:eastAsia="da-DK"/>
        </w:rPr>
      </w:pPr>
      <w:r>
        <w:rPr>
          <w:rFonts w:eastAsia="Times New Roman" w:cs="Times New Roman"/>
          <w:szCs w:val="24"/>
          <w:lang w:eastAsia="da-DK"/>
        </w:rPr>
        <w:t xml:space="preserve">Nimetatud säte </w:t>
      </w:r>
      <w:r w:rsidR="009C29EA" w:rsidRPr="009C29EA">
        <w:rPr>
          <w:rFonts w:eastAsia="Times New Roman" w:cs="Times New Roman"/>
          <w:szCs w:val="24"/>
          <w:lang w:eastAsia="da-DK"/>
        </w:rPr>
        <w:t xml:space="preserve">ei </w:t>
      </w:r>
      <w:r>
        <w:rPr>
          <w:rFonts w:eastAsia="Times New Roman" w:cs="Times New Roman"/>
          <w:szCs w:val="24"/>
          <w:lang w:eastAsia="da-DK"/>
        </w:rPr>
        <w:t>anna</w:t>
      </w:r>
      <w:r w:rsidR="009C29EA" w:rsidRPr="009C29EA">
        <w:rPr>
          <w:rFonts w:eastAsia="Times New Roman" w:cs="Times New Roman"/>
          <w:szCs w:val="24"/>
          <w:lang w:eastAsia="da-DK"/>
        </w:rPr>
        <w:t xml:space="preserve"> peaministrile pädevust </w:t>
      </w:r>
      <w:r w:rsidR="007247A2">
        <w:rPr>
          <w:rFonts w:eastAsia="Times New Roman" w:cs="Times New Roman"/>
          <w:szCs w:val="24"/>
          <w:lang w:eastAsia="da-DK"/>
        </w:rPr>
        <w:t xml:space="preserve">teha </w:t>
      </w:r>
      <w:r w:rsidR="009C29EA" w:rsidRPr="009C29EA">
        <w:rPr>
          <w:rFonts w:eastAsia="Times New Roman" w:cs="Times New Roman"/>
          <w:szCs w:val="24"/>
          <w:lang w:eastAsia="da-DK"/>
        </w:rPr>
        <w:t>k</w:t>
      </w:r>
      <w:r w:rsidR="00EA60F9">
        <w:rPr>
          <w:rFonts w:eastAsia="Times New Roman" w:cs="Times New Roman"/>
          <w:szCs w:val="24"/>
          <w:lang w:eastAsia="da-DK"/>
        </w:rPr>
        <w:t>riisi</w:t>
      </w:r>
      <w:r w:rsidR="009C29EA" w:rsidRPr="009C29EA">
        <w:rPr>
          <w:rFonts w:eastAsia="Times New Roman" w:cs="Times New Roman"/>
          <w:szCs w:val="24"/>
          <w:lang w:eastAsia="da-DK"/>
        </w:rPr>
        <w:t>olukor</w:t>
      </w:r>
      <w:r w:rsidR="00042007">
        <w:rPr>
          <w:rFonts w:eastAsia="Times New Roman" w:cs="Times New Roman"/>
          <w:szCs w:val="24"/>
          <w:lang w:eastAsia="da-DK"/>
        </w:rPr>
        <w:t>r</w:t>
      </w:r>
      <w:r w:rsidR="009C29EA" w:rsidRPr="009C29EA">
        <w:rPr>
          <w:rFonts w:eastAsia="Times New Roman" w:cs="Times New Roman"/>
          <w:szCs w:val="24"/>
          <w:lang w:eastAsia="da-DK"/>
        </w:rPr>
        <w:t>a lahend</w:t>
      </w:r>
      <w:r w:rsidR="00D322A9">
        <w:rPr>
          <w:rFonts w:eastAsia="Times New Roman" w:cs="Times New Roman"/>
          <w:szCs w:val="24"/>
          <w:lang w:eastAsia="da-DK"/>
        </w:rPr>
        <w:t>amise eest vastutava</w:t>
      </w:r>
      <w:r w:rsidR="009C29EA" w:rsidRPr="009C29EA">
        <w:rPr>
          <w:rFonts w:eastAsia="Times New Roman" w:cs="Times New Roman"/>
          <w:szCs w:val="24"/>
          <w:lang w:eastAsia="da-DK"/>
        </w:rPr>
        <w:t xml:space="preserve"> asutuse üle teenistuslik</w:t>
      </w:r>
      <w:r w:rsidR="007247A2">
        <w:rPr>
          <w:rFonts w:eastAsia="Times New Roman" w:cs="Times New Roman"/>
          <w:szCs w:val="24"/>
          <w:lang w:eastAsia="da-DK"/>
        </w:rPr>
        <w:t>k</w:t>
      </w:r>
      <w:r w:rsidR="009C29EA" w:rsidRPr="009C29EA">
        <w:rPr>
          <w:rFonts w:eastAsia="Times New Roman" w:cs="Times New Roman"/>
          <w:szCs w:val="24"/>
          <w:lang w:eastAsia="da-DK"/>
        </w:rPr>
        <w:t>u järelevalve</w:t>
      </w:r>
      <w:r w:rsidR="007247A2">
        <w:rPr>
          <w:rFonts w:eastAsia="Times New Roman" w:cs="Times New Roman"/>
          <w:szCs w:val="24"/>
          <w:lang w:eastAsia="da-DK"/>
        </w:rPr>
        <w:t>t</w:t>
      </w:r>
      <w:r w:rsidR="00D322A9">
        <w:rPr>
          <w:rFonts w:eastAsia="Times New Roman" w:cs="Times New Roman"/>
          <w:szCs w:val="24"/>
          <w:lang w:eastAsia="da-DK"/>
        </w:rPr>
        <w:t xml:space="preserve"> (nt otse PPA või Kaitseväe üle)</w:t>
      </w:r>
      <w:r w:rsidR="009C29EA" w:rsidRPr="009C29EA">
        <w:rPr>
          <w:rFonts w:eastAsia="Times New Roman" w:cs="Times New Roman"/>
          <w:szCs w:val="24"/>
          <w:lang w:eastAsia="da-DK"/>
        </w:rPr>
        <w:t>. K</w:t>
      </w:r>
      <w:r w:rsidR="00EA60F9">
        <w:rPr>
          <w:rFonts w:eastAsia="Times New Roman" w:cs="Times New Roman"/>
          <w:szCs w:val="24"/>
          <w:lang w:eastAsia="da-DK"/>
        </w:rPr>
        <w:t>riisi</w:t>
      </w:r>
      <w:r w:rsidR="009C29EA" w:rsidRPr="009C29EA">
        <w:rPr>
          <w:rFonts w:eastAsia="Times New Roman" w:cs="Times New Roman"/>
          <w:szCs w:val="24"/>
          <w:lang w:eastAsia="da-DK"/>
        </w:rPr>
        <w:t>olukor</w:t>
      </w:r>
      <w:r w:rsidR="00042007">
        <w:rPr>
          <w:rFonts w:eastAsia="Times New Roman" w:cs="Times New Roman"/>
          <w:szCs w:val="24"/>
          <w:lang w:eastAsia="da-DK"/>
        </w:rPr>
        <w:t>r</w:t>
      </w:r>
      <w:r w:rsidR="009C29EA" w:rsidRPr="009C29EA">
        <w:rPr>
          <w:rFonts w:eastAsia="Times New Roman" w:cs="Times New Roman"/>
          <w:szCs w:val="24"/>
          <w:lang w:eastAsia="da-DK"/>
        </w:rPr>
        <w:t>a lahenda</w:t>
      </w:r>
      <w:r w:rsidR="00D322A9">
        <w:rPr>
          <w:rFonts w:eastAsia="Times New Roman" w:cs="Times New Roman"/>
          <w:szCs w:val="24"/>
          <w:lang w:eastAsia="da-DK"/>
        </w:rPr>
        <w:t>mise eest vastutaval</w:t>
      </w:r>
      <w:r w:rsidR="009C29EA" w:rsidRPr="009C29EA">
        <w:rPr>
          <w:rFonts w:eastAsia="Times New Roman" w:cs="Times New Roman"/>
          <w:szCs w:val="24"/>
          <w:lang w:eastAsia="da-DK"/>
        </w:rPr>
        <w:t xml:space="preserve"> </w:t>
      </w:r>
      <w:r w:rsidR="00A56BCE">
        <w:rPr>
          <w:rFonts w:eastAsia="Times New Roman" w:cs="Times New Roman"/>
          <w:szCs w:val="24"/>
          <w:lang w:eastAsia="da-DK"/>
        </w:rPr>
        <w:t>valitsus</w:t>
      </w:r>
      <w:r w:rsidR="009C29EA" w:rsidRPr="009C29EA">
        <w:rPr>
          <w:rFonts w:eastAsia="Times New Roman" w:cs="Times New Roman"/>
          <w:szCs w:val="24"/>
          <w:lang w:eastAsia="da-DK"/>
        </w:rPr>
        <w:t xml:space="preserve">asutusel tuleb lähtuda peaministri korraldustest, kuid järelevalve korralduste täitmise üle toimub tavapärases korras. Näiteks kui </w:t>
      </w:r>
      <w:r w:rsidR="00EA60F9">
        <w:rPr>
          <w:rFonts w:eastAsia="Times New Roman" w:cs="Times New Roman"/>
          <w:szCs w:val="24"/>
          <w:lang w:eastAsia="da-DK"/>
        </w:rPr>
        <w:t>kriisiolukor</w:t>
      </w:r>
      <w:r w:rsidR="00A84A5E">
        <w:rPr>
          <w:rFonts w:eastAsia="Times New Roman" w:cs="Times New Roman"/>
          <w:szCs w:val="24"/>
          <w:lang w:eastAsia="da-DK"/>
        </w:rPr>
        <w:t>ra</w:t>
      </w:r>
      <w:r w:rsidR="009C29EA" w:rsidRPr="009C29EA">
        <w:rPr>
          <w:rFonts w:eastAsia="Times New Roman" w:cs="Times New Roman"/>
          <w:szCs w:val="24"/>
          <w:lang w:eastAsia="da-DK"/>
        </w:rPr>
        <w:t xml:space="preserve"> lahenda</w:t>
      </w:r>
      <w:r w:rsidR="00A84A5E">
        <w:rPr>
          <w:rFonts w:eastAsia="Times New Roman" w:cs="Times New Roman"/>
          <w:szCs w:val="24"/>
          <w:lang w:eastAsia="da-DK"/>
        </w:rPr>
        <w:t>mise eest vastutavaks</w:t>
      </w:r>
      <w:r w:rsidR="009C29EA" w:rsidRPr="009C29EA">
        <w:rPr>
          <w:rFonts w:eastAsia="Times New Roman" w:cs="Times New Roman"/>
          <w:szCs w:val="24"/>
          <w:lang w:eastAsia="da-DK"/>
        </w:rPr>
        <w:t xml:space="preserve"> asutuseks on PPA, kes võib saada korraldusi siseministrilt, siis k</w:t>
      </w:r>
      <w:r w:rsidR="00EA60F9">
        <w:rPr>
          <w:rFonts w:eastAsia="Times New Roman" w:cs="Times New Roman"/>
          <w:szCs w:val="24"/>
          <w:lang w:eastAsia="da-DK"/>
        </w:rPr>
        <w:t>riisi</w:t>
      </w:r>
      <w:r w:rsidR="009C29EA" w:rsidRPr="009C29EA">
        <w:rPr>
          <w:rFonts w:eastAsia="Times New Roman" w:cs="Times New Roman"/>
          <w:szCs w:val="24"/>
          <w:lang w:eastAsia="da-DK"/>
        </w:rPr>
        <w:t xml:space="preserve">olukorra lahendamise juhtimisel võib PPA saada korraldusi ka peaministrilt. Peaministri korraldused on ülimuslikud siseministri korralduste ees. See tagab ka vastavalt demokraatia põhimõttele selguse küsimuses, millisel Vabariigi Valitsuse liikmel lasub vastutus </w:t>
      </w:r>
      <w:r w:rsidR="009C29EA" w:rsidRPr="00A93825">
        <w:rPr>
          <w:rFonts w:eastAsia="Times New Roman" w:cs="Times New Roman"/>
          <w:szCs w:val="24"/>
          <w:lang w:eastAsia="da-DK"/>
        </w:rPr>
        <w:t>parlamendi ees. Seejuures kontrollib k</w:t>
      </w:r>
      <w:r w:rsidR="00EA60F9" w:rsidRPr="00A93825">
        <w:rPr>
          <w:rFonts w:eastAsia="Times New Roman" w:cs="Times New Roman"/>
          <w:szCs w:val="24"/>
          <w:lang w:eastAsia="da-DK"/>
        </w:rPr>
        <w:t>riisi</w:t>
      </w:r>
      <w:r w:rsidR="009C29EA" w:rsidRPr="00A93825">
        <w:rPr>
          <w:rFonts w:eastAsia="Times New Roman" w:cs="Times New Roman"/>
          <w:szCs w:val="24"/>
          <w:lang w:eastAsia="da-DK"/>
        </w:rPr>
        <w:t>olukor</w:t>
      </w:r>
      <w:r w:rsidR="00042007" w:rsidRPr="00A93825">
        <w:rPr>
          <w:rFonts w:eastAsia="Times New Roman" w:cs="Times New Roman"/>
          <w:szCs w:val="24"/>
          <w:lang w:eastAsia="da-DK"/>
        </w:rPr>
        <w:t>r</w:t>
      </w:r>
      <w:r w:rsidR="009C29EA" w:rsidRPr="00A93825">
        <w:rPr>
          <w:rFonts w:eastAsia="Times New Roman" w:cs="Times New Roman"/>
          <w:szCs w:val="24"/>
          <w:lang w:eastAsia="da-DK"/>
        </w:rPr>
        <w:t>a lahenda</w:t>
      </w:r>
      <w:r w:rsidR="00D322A9" w:rsidRPr="00A93825">
        <w:rPr>
          <w:rFonts w:eastAsia="Times New Roman" w:cs="Times New Roman"/>
          <w:szCs w:val="24"/>
          <w:lang w:eastAsia="da-DK"/>
        </w:rPr>
        <w:t>mise eest vastutava</w:t>
      </w:r>
      <w:r w:rsidR="009C29EA" w:rsidRPr="00A93825">
        <w:rPr>
          <w:rFonts w:eastAsia="Times New Roman" w:cs="Times New Roman"/>
          <w:szCs w:val="24"/>
          <w:lang w:eastAsia="da-DK"/>
        </w:rPr>
        <w:t xml:space="preserve"> </w:t>
      </w:r>
      <w:r w:rsidR="00A56BCE">
        <w:rPr>
          <w:rFonts w:eastAsia="Times New Roman" w:cs="Times New Roman"/>
          <w:szCs w:val="24"/>
          <w:lang w:eastAsia="da-DK"/>
        </w:rPr>
        <w:t>valitsus</w:t>
      </w:r>
      <w:r w:rsidR="009C29EA" w:rsidRPr="009C29EA">
        <w:rPr>
          <w:rFonts w:eastAsia="Times New Roman" w:cs="Times New Roman"/>
          <w:szCs w:val="24"/>
          <w:lang w:eastAsia="da-DK"/>
        </w:rPr>
        <w:t>asutuse tegevuse õiguspärasust ja otstarbekust ehk te</w:t>
      </w:r>
      <w:r w:rsidR="00042007">
        <w:rPr>
          <w:rFonts w:eastAsia="Times New Roman" w:cs="Times New Roman"/>
          <w:szCs w:val="24"/>
          <w:lang w:eastAsia="da-DK"/>
        </w:rPr>
        <w:t>e</w:t>
      </w:r>
      <w:r w:rsidR="009C29EA" w:rsidRPr="009C29EA">
        <w:rPr>
          <w:rFonts w:eastAsia="Times New Roman" w:cs="Times New Roman"/>
          <w:szCs w:val="24"/>
          <w:lang w:eastAsia="da-DK"/>
        </w:rPr>
        <w:t xml:space="preserve">b tema üle teenistuslikku järelevalvet siseminister. </w:t>
      </w:r>
    </w:p>
    <w:p w14:paraId="26E45285" w14:textId="77777777" w:rsidR="00C82049" w:rsidRDefault="00C82049" w:rsidP="00E06D66">
      <w:pPr>
        <w:rPr>
          <w:rFonts w:eastAsia="Times New Roman" w:cs="Times New Roman"/>
          <w:szCs w:val="24"/>
          <w:lang w:eastAsia="da-DK"/>
        </w:rPr>
      </w:pPr>
    </w:p>
    <w:p w14:paraId="5DA8B2AC" w14:textId="113E8796" w:rsidR="00C82049" w:rsidRDefault="009C29EA" w:rsidP="00E06D66">
      <w:pPr>
        <w:rPr>
          <w:rFonts w:eastAsia="Times New Roman" w:cs="Times New Roman"/>
          <w:szCs w:val="24"/>
          <w:lang w:eastAsia="da-DK"/>
        </w:rPr>
      </w:pPr>
      <w:r w:rsidRPr="009C29EA">
        <w:rPr>
          <w:rFonts w:eastAsia="Times New Roman" w:cs="Times New Roman"/>
          <w:szCs w:val="24"/>
          <w:lang w:eastAsia="da-DK"/>
        </w:rPr>
        <w:t>Haldusülesande täitmist saab pidada õiguspäraseks, kui seda on te</w:t>
      </w:r>
      <w:r w:rsidR="00042007">
        <w:rPr>
          <w:rFonts w:eastAsia="Times New Roman" w:cs="Times New Roman"/>
          <w:szCs w:val="24"/>
          <w:lang w:eastAsia="da-DK"/>
        </w:rPr>
        <w:t>in</w:t>
      </w:r>
      <w:r w:rsidRPr="009C29EA">
        <w:rPr>
          <w:rFonts w:eastAsia="Times New Roman" w:cs="Times New Roman"/>
          <w:szCs w:val="24"/>
          <w:lang w:eastAsia="da-DK"/>
        </w:rPr>
        <w:t xml:space="preserve">ud pädev haldusorgan täitmise hetkel kehtiva õiguse alusel ja sellega kooskõlas, proportsionaalselt, kaalutlusvigadeta ja kooskõlas menetlusnormidega ning selle kohta koostatud dokument vastab vorminõuetele. </w:t>
      </w:r>
    </w:p>
    <w:p w14:paraId="6CD2D551" w14:textId="77777777" w:rsidR="00C82049" w:rsidRDefault="00C82049" w:rsidP="00E06D66">
      <w:pPr>
        <w:rPr>
          <w:rFonts w:eastAsia="Times New Roman" w:cs="Times New Roman"/>
          <w:szCs w:val="24"/>
          <w:lang w:eastAsia="da-DK"/>
        </w:rPr>
      </w:pPr>
    </w:p>
    <w:p w14:paraId="11526433" w14:textId="733FDDB8" w:rsidR="009C29EA" w:rsidRDefault="009C29EA" w:rsidP="00E06D66">
      <w:pPr>
        <w:rPr>
          <w:rFonts w:eastAsia="Times New Roman" w:cs="Times New Roman"/>
          <w:szCs w:val="24"/>
          <w:lang w:eastAsia="da-DK"/>
        </w:rPr>
      </w:pPr>
      <w:r w:rsidRPr="009C29EA">
        <w:rPr>
          <w:rFonts w:eastAsia="Times New Roman" w:cs="Times New Roman"/>
          <w:szCs w:val="24"/>
          <w:lang w:eastAsia="da-DK"/>
        </w:rPr>
        <w:t xml:space="preserve">Haldusülesande täitmist saab pidada aga otstarbekaks, kui see on eesmärgipärane. Haldusülesande täitmine on eesmärgipärane eelkõige, kui see vastab järgmistele tingimustele: 1) on kooskõlas Vabariigi Valitsuse või ministeeriumi </w:t>
      </w:r>
      <w:r w:rsidR="00042007">
        <w:rPr>
          <w:rFonts w:eastAsia="Times New Roman" w:cs="Times New Roman"/>
          <w:szCs w:val="24"/>
          <w:lang w:eastAsia="da-DK"/>
        </w:rPr>
        <w:t>elluviidava</w:t>
      </w:r>
      <w:r w:rsidRPr="009C29EA">
        <w:rPr>
          <w:rFonts w:eastAsia="Times New Roman" w:cs="Times New Roman"/>
          <w:szCs w:val="24"/>
          <w:lang w:eastAsia="da-DK"/>
        </w:rPr>
        <w:t xml:space="preserve"> poliitikaga; 2) on kooskõlas haldusekandja arengukava, täitmisplaani, eelarvestrateegia ja eelarvega; 3) on säästlik, tõhus ja mõjus seaduse või selle alusel määratud eesmärgi suhtes; 4) on kooskõlas avalike huvidega. Teenistusliku järelevalve pädevuse ministrile jätmine võimaldab korralduste täitmise kontrollimisega tegeleda sisulisemalt ning hinnata vahetumalt ülesannete täitmise eesmärgipärasust, proportsionaalsust jne.</w:t>
      </w:r>
    </w:p>
    <w:p w14:paraId="6AC436A6" w14:textId="02AE6730" w:rsidR="00D322A9" w:rsidRDefault="00D322A9" w:rsidP="00E06D66">
      <w:pPr>
        <w:rPr>
          <w:rFonts w:eastAsia="Times New Roman" w:cs="Times New Roman"/>
          <w:szCs w:val="24"/>
          <w:lang w:eastAsia="da-DK"/>
        </w:rPr>
      </w:pPr>
    </w:p>
    <w:p w14:paraId="374707BF" w14:textId="0F47CCEC" w:rsidR="00D322A9" w:rsidRPr="00D322A9" w:rsidRDefault="00D322A9" w:rsidP="00E06D66">
      <w:pPr>
        <w:pBdr>
          <w:top w:val="nil"/>
          <w:left w:val="nil"/>
          <w:bottom w:val="nil"/>
          <w:right w:val="nil"/>
          <w:between w:val="nil"/>
          <w:bar w:val="nil"/>
        </w:pBdr>
        <w:rPr>
          <w:rFonts w:eastAsia="helvetica neue" w:cs="Times New Roman"/>
          <w:szCs w:val="24"/>
          <w:u w:color="000000"/>
          <w:bdr w:val="nil"/>
          <w:lang w:eastAsia="et-EE"/>
        </w:rPr>
      </w:pPr>
      <w:r w:rsidRPr="00D322A9">
        <w:rPr>
          <w:rFonts w:eastAsia="helvetica neue" w:cs="Times New Roman"/>
          <w:b/>
          <w:bCs/>
          <w:szCs w:val="24"/>
          <w:u w:color="000000"/>
          <w:bdr w:val="nil"/>
          <w:lang w:eastAsia="et-EE"/>
        </w:rPr>
        <w:t>Lõik</w:t>
      </w:r>
      <w:r>
        <w:rPr>
          <w:rFonts w:eastAsia="helvetica neue" w:cs="Times New Roman"/>
          <w:b/>
          <w:bCs/>
          <w:szCs w:val="24"/>
          <w:u w:color="000000"/>
          <w:bdr w:val="nil"/>
          <w:lang w:eastAsia="et-EE"/>
        </w:rPr>
        <w:t xml:space="preserve">ed </w:t>
      </w:r>
      <w:r w:rsidR="000B753F">
        <w:rPr>
          <w:rFonts w:eastAsia="helvetica neue" w:cs="Times New Roman"/>
          <w:b/>
          <w:bCs/>
          <w:szCs w:val="24"/>
          <w:u w:color="000000"/>
          <w:bdr w:val="nil"/>
          <w:lang w:eastAsia="et-EE"/>
        </w:rPr>
        <w:t>3</w:t>
      </w:r>
      <w:r>
        <w:rPr>
          <w:rFonts w:eastAsia="helvetica neue" w:cs="Times New Roman"/>
          <w:b/>
          <w:bCs/>
          <w:szCs w:val="24"/>
          <w:u w:color="000000"/>
          <w:bdr w:val="nil"/>
          <w:lang w:eastAsia="et-EE"/>
        </w:rPr>
        <w:t xml:space="preserve"> ja </w:t>
      </w:r>
      <w:r w:rsidR="000B753F">
        <w:rPr>
          <w:rFonts w:eastAsia="helvetica neue" w:cs="Times New Roman"/>
          <w:b/>
          <w:bCs/>
          <w:szCs w:val="24"/>
          <w:u w:color="000000"/>
          <w:bdr w:val="nil"/>
          <w:lang w:eastAsia="et-EE"/>
        </w:rPr>
        <w:t>4</w:t>
      </w:r>
      <w:r>
        <w:rPr>
          <w:rFonts w:eastAsia="helvetica neue" w:cs="Times New Roman"/>
          <w:b/>
          <w:bCs/>
          <w:szCs w:val="24"/>
          <w:u w:color="000000"/>
          <w:bdr w:val="nil"/>
          <w:lang w:eastAsia="et-EE"/>
        </w:rPr>
        <w:t>.</w:t>
      </w:r>
      <w:r w:rsidRPr="00D322A9">
        <w:rPr>
          <w:rFonts w:eastAsia="helvetica neue" w:cs="Times New Roman"/>
          <w:szCs w:val="24"/>
          <w:u w:color="000000"/>
          <w:bdr w:val="nil"/>
          <w:lang w:eastAsia="et-EE"/>
        </w:rPr>
        <w:t xml:space="preserve"> </w:t>
      </w:r>
      <w:r>
        <w:rPr>
          <w:rFonts w:eastAsia="helvetica neue" w:cs="Times New Roman"/>
          <w:szCs w:val="24"/>
          <w:u w:color="000000"/>
          <w:bdr w:val="nil"/>
          <w:lang w:eastAsia="et-EE"/>
        </w:rPr>
        <w:t>S</w:t>
      </w:r>
      <w:r w:rsidRPr="00D322A9">
        <w:rPr>
          <w:rFonts w:eastAsia="helvetica neue" w:cs="Times New Roman"/>
          <w:szCs w:val="24"/>
          <w:u w:color="000000"/>
          <w:bdr w:val="nil"/>
          <w:lang w:eastAsia="et-EE"/>
        </w:rPr>
        <w:t>ätestatakse püsiva kriisiülesande tä</w:t>
      </w:r>
      <w:r w:rsidRPr="00D322A9">
        <w:rPr>
          <w:rFonts w:eastAsia="helvetica neue" w:cs="Times New Roman"/>
          <w:szCs w:val="24"/>
          <w:u w:color="000000"/>
          <w:bdr w:val="nil"/>
          <w:lang w:val="it-IT" w:eastAsia="et-EE"/>
        </w:rPr>
        <w:t xml:space="preserve">itmisega seonduv. Püsivat kriisiülesannet tuleb täitma asuda kriisiolukorra juhi või tema volitatud haldusorgani </w:t>
      </w:r>
      <w:r w:rsidR="00C82049">
        <w:rPr>
          <w:rFonts w:eastAsia="helvetica neue" w:cs="Times New Roman"/>
          <w:szCs w:val="24"/>
          <w:u w:color="000000"/>
          <w:bdr w:val="nil"/>
          <w:lang w:val="it-IT" w:eastAsia="et-EE"/>
        </w:rPr>
        <w:t xml:space="preserve">(nt Riigikantselei) </w:t>
      </w:r>
      <w:r w:rsidRPr="00D322A9">
        <w:rPr>
          <w:rFonts w:eastAsia="helvetica neue" w:cs="Times New Roman"/>
          <w:szCs w:val="24"/>
          <w:u w:color="000000"/>
          <w:bdr w:val="nil"/>
          <w:lang w:val="it-IT" w:eastAsia="et-EE"/>
        </w:rPr>
        <w:t xml:space="preserve">korraldusel, kui seaduses või </w:t>
      </w:r>
      <w:r w:rsidR="00233FDA">
        <w:rPr>
          <w:rFonts w:eastAsia="helvetica neue" w:cs="Times New Roman"/>
          <w:szCs w:val="24"/>
          <w:u w:color="000000"/>
          <w:bdr w:val="nil"/>
          <w:lang w:val="it-IT" w:eastAsia="et-EE"/>
        </w:rPr>
        <w:t>seaduse aluse</w:t>
      </w:r>
      <w:r w:rsidR="00DF3FE1">
        <w:rPr>
          <w:rFonts w:eastAsia="helvetica neue" w:cs="Times New Roman"/>
          <w:szCs w:val="24"/>
          <w:u w:color="000000"/>
          <w:bdr w:val="nil"/>
          <w:lang w:val="it-IT" w:eastAsia="et-EE"/>
        </w:rPr>
        <w:t>l</w:t>
      </w:r>
      <w:r w:rsidR="00233FDA">
        <w:rPr>
          <w:rFonts w:eastAsia="helvetica neue" w:cs="Times New Roman"/>
          <w:szCs w:val="24"/>
          <w:u w:color="000000"/>
          <w:bdr w:val="nil"/>
          <w:lang w:val="it-IT" w:eastAsia="et-EE"/>
        </w:rPr>
        <w:t xml:space="preserve">, sealhulgas </w:t>
      </w:r>
      <w:r w:rsidRPr="00D322A9">
        <w:rPr>
          <w:rFonts w:eastAsia="helvetica neue" w:cs="Times New Roman"/>
          <w:szCs w:val="24"/>
          <w:u w:color="000000"/>
          <w:bdr w:val="nil"/>
          <w:lang w:val="it-IT" w:eastAsia="et-EE"/>
        </w:rPr>
        <w:t>Vabariigi Valitsuse kriisiplaanis ei ole sätestatud teisiti.</w:t>
      </w:r>
    </w:p>
    <w:p w14:paraId="3B0105E0" w14:textId="77777777" w:rsidR="00D322A9" w:rsidRPr="00D322A9" w:rsidRDefault="00D322A9"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rPr>
          <w:rFonts w:eastAsia="helvetica neue" w:cs="Times New Roman"/>
          <w:szCs w:val="24"/>
          <w:u w:color="000000"/>
          <w:bdr w:val="nil"/>
          <w:lang w:eastAsia="et-EE"/>
        </w:rPr>
      </w:pPr>
    </w:p>
    <w:p w14:paraId="314B33E6" w14:textId="5A574805" w:rsidR="00D322A9" w:rsidRPr="00D322A9" w:rsidRDefault="00D322A9" w:rsidP="00E06D66">
      <w:pPr>
        <w:pBdr>
          <w:top w:val="nil"/>
          <w:left w:val="nil"/>
          <w:bottom w:val="nil"/>
          <w:right w:val="nil"/>
          <w:between w:val="nil"/>
          <w:bar w:val="nil"/>
        </w:pBdr>
        <w:rPr>
          <w:rFonts w:eastAsia="Times New Roman" w:cs="Times New Roman"/>
          <w:szCs w:val="24"/>
          <w:u w:color="000000"/>
          <w:bdr w:val="nil"/>
          <w:lang w:eastAsia="et-EE"/>
        </w:rPr>
      </w:pPr>
      <w:r w:rsidRPr="00D322A9">
        <w:rPr>
          <w:rFonts w:eastAsia="Calibri" w:cs="Times New Roman"/>
          <w:szCs w:val="24"/>
          <w:u w:color="000000"/>
          <w:bdr w:val="nil"/>
          <w:lang w:eastAsia="et-EE"/>
        </w:rPr>
        <w:t>Kriisiolukorra juht saab otsustada:</w:t>
      </w:r>
    </w:p>
    <w:p w14:paraId="2D12CA02" w14:textId="794C4145" w:rsidR="00D322A9" w:rsidRPr="00D322A9" w:rsidRDefault="00904F77" w:rsidP="00904F77">
      <w:pPr>
        <w:pBdr>
          <w:top w:val="nil"/>
          <w:left w:val="nil"/>
          <w:bottom w:val="nil"/>
          <w:right w:val="nil"/>
          <w:between w:val="nil"/>
          <w:bar w:val="nil"/>
        </w:pBdr>
        <w:rPr>
          <w:rFonts w:eastAsia="helvetica neue" w:cs="Times New Roman"/>
          <w:szCs w:val="24"/>
          <w:u w:color="000000"/>
          <w:bdr w:val="nil"/>
          <w:lang w:val="fr-FR" w:eastAsia="et-EE"/>
        </w:rPr>
      </w:pPr>
      <w:r>
        <w:rPr>
          <w:rFonts w:eastAsia="helvetica neue" w:cs="Times New Roman"/>
          <w:szCs w:val="24"/>
          <w:u w:color="000000"/>
          <w:bdr w:val="nil"/>
          <w:lang w:val="fr-FR" w:eastAsia="et-EE"/>
        </w:rPr>
        <w:t xml:space="preserve">1) </w:t>
      </w:r>
      <w:r w:rsidR="00D322A9" w:rsidRPr="00D322A9">
        <w:rPr>
          <w:rFonts w:eastAsia="helvetica neue" w:cs="Times New Roman"/>
          <w:szCs w:val="24"/>
          <w:u w:color="000000"/>
          <w:bdr w:val="nil"/>
          <w:lang w:val="fr-FR" w:eastAsia="et-EE"/>
        </w:rPr>
        <w:t xml:space="preserve">milliseid </w:t>
      </w:r>
      <w:r w:rsidR="00D322A9" w:rsidRPr="00D322A9">
        <w:rPr>
          <w:rFonts w:eastAsia="helvetica neue" w:cs="Times New Roman"/>
          <w:szCs w:val="24"/>
          <w:u w:color="000000"/>
          <w:bdr w:val="nil"/>
          <w:lang w:eastAsia="et-EE"/>
        </w:rPr>
        <w:t>ülesandeid täidetakse –</w:t>
      </w:r>
      <w:r w:rsidR="00D322A9">
        <w:rPr>
          <w:rFonts w:eastAsia="helvetica neue" w:cs="Times New Roman"/>
          <w:szCs w:val="24"/>
          <w:u w:color="000000"/>
          <w:bdr w:val="nil"/>
          <w:lang w:eastAsia="et-EE"/>
        </w:rPr>
        <w:t xml:space="preserve"> s</w:t>
      </w:r>
      <w:r w:rsidR="00D322A9" w:rsidRPr="00D322A9">
        <w:rPr>
          <w:rFonts w:eastAsia="helvetica neue" w:cs="Times New Roman"/>
          <w:szCs w:val="24"/>
          <w:u w:color="000000"/>
          <w:bdr w:val="nil"/>
          <w:lang w:eastAsia="et-EE"/>
        </w:rPr>
        <w:t>eejuures v</w:t>
      </w:r>
      <w:r w:rsidR="00D322A9" w:rsidRPr="00D322A9">
        <w:rPr>
          <w:rFonts w:eastAsia="helvetica neue" w:cs="Times New Roman"/>
          <w:szCs w:val="24"/>
          <w:u w:color="000000"/>
          <w:bdr w:val="nil"/>
          <w:lang w:val="pt-PT" w:eastAsia="et-EE"/>
        </w:rPr>
        <w:t>õ</w:t>
      </w:r>
      <w:r w:rsidR="00D322A9" w:rsidRPr="00D322A9">
        <w:rPr>
          <w:rFonts w:eastAsia="helvetica neue" w:cs="Times New Roman"/>
          <w:szCs w:val="24"/>
          <w:u w:color="000000"/>
          <w:bdr w:val="nil"/>
          <w:lang w:eastAsia="et-EE"/>
        </w:rPr>
        <w:t>ib määrata ka tingimused, mille saabumisel peab ülesannet täitma asuma</w:t>
      </w:r>
      <w:r w:rsidR="00C82049">
        <w:rPr>
          <w:rFonts w:eastAsia="helvetica neue" w:cs="Times New Roman"/>
          <w:szCs w:val="24"/>
          <w:u w:color="000000"/>
          <w:bdr w:val="nil"/>
          <w:lang w:eastAsia="et-EE"/>
        </w:rPr>
        <w:t xml:space="preserve"> (nt sõjalise rünnaku korral)</w:t>
      </w:r>
      <w:r w:rsidR="00D322A9" w:rsidRPr="00D322A9">
        <w:rPr>
          <w:rFonts w:eastAsia="helvetica neue" w:cs="Times New Roman"/>
          <w:szCs w:val="24"/>
          <w:u w:color="000000"/>
          <w:bdr w:val="nil"/>
          <w:lang w:eastAsia="et-EE"/>
        </w:rPr>
        <w:t>;</w:t>
      </w:r>
    </w:p>
    <w:p w14:paraId="44DC8532" w14:textId="74A6689F" w:rsidR="00D322A9" w:rsidRPr="00D322A9" w:rsidRDefault="00904F77" w:rsidP="00904F77">
      <w:pPr>
        <w:pBdr>
          <w:top w:val="nil"/>
          <w:left w:val="nil"/>
          <w:bottom w:val="nil"/>
          <w:right w:val="nil"/>
          <w:between w:val="nil"/>
          <w:bar w:val="nil"/>
        </w:pBdr>
        <w:rPr>
          <w:rFonts w:eastAsia="helvetica neue" w:cs="Times New Roman"/>
          <w:szCs w:val="24"/>
          <w:u w:color="000000"/>
          <w:bdr w:val="nil"/>
          <w:lang w:eastAsia="et-EE"/>
        </w:rPr>
      </w:pPr>
      <w:r>
        <w:rPr>
          <w:rFonts w:eastAsia="helvetica neue" w:cs="Times New Roman"/>
          <w:szCs w:val="24"/>
          <w:u w:color="000000"/>
          <w:bdr w:val="nil"/>
          <w:lang w:eastAsia="et-EE"/>
        </w:rPr>
        <w:t xml:space="preserve">2) </w:t>
      </w:r>
      <w:r w:rsidR="00D322A9" w:rsidRPr="00D322A9">
        <w:rPr>
          <w:rFonts w:eastAsia="helvetica neue" w:cs="Times New Roman"/>
          <w:szCs w:val="24"/>
          <w:u w:color="000000"/>
          <w:bdr w:val="nil"/>
          <w:lang w:eastAsia="et-EE"/>
        </w:rPr>
        <w:t xml:space="preserve">kuidas seda tehakse – </w:t>
      </w:r>
      <w:r w:rsidR="00D322A9">
        <w:rPr>
          <w:rFonts w:eastAsia="helvetica neue" w:cs="Times New Roman"/>
          <w:szCs w:val="24"/>
          <w:u w:color="000000"/>
          <w:bdr w:val="nil"/>
          <w:lang w:eastAsia="et-EE"/>
        </w:rPr>
        <w:t>k</w:t>
      </w:r>
      <w:r w:rsidR="00D322A9" w:rsidRPr="00D322A9">
        <w:rPr>
          <w:rFonts w:eastAsia="helvetica neue" w:cs="Times New Roman"/>
          <w:szCs w:val="24"/>
          <w:u w:color="000000"/>
          <w:bdr w:val="nil"/>
          <w:lang w:eastAsia="et-EE"/>
        </w:rPr>
        <w:t>una volitusnorm on s</w:t>
      </w:r>
      <w:r w:rsidR="00D322A9" w:rsidRPr="00D322A9">
        <w:rPr>
          <w:rFonts w:eastAsia="helvetica neue" w:cs="Times New Roman"/>
          <w:szCs w:val="24"/>
          <w:u w:color="000000"/>
          <w:bdr w:val="nil"/>
          <w:lang w:val="pt-PT" w:eastAsia="et-EE"/>
        </w:rPr>
        <w:t>õ</w:t>
      </w:r>
      <w:r w:rsidR="00D322A9" w:rsidRPr="00D322A9">
        <w:rPr>
          <w:rFonts w:eastAsia="helvetica neue" w:cs="Times New Roman"/>
          <w:szCs w:val="24"/>
          <w:u w:color="000000"/>
          <w:bdr w:val="nil"/>
          <w:lang w:eastAsia="et-EE"/>
        </w:rPr>
        <w:t>nastatud laialt („kuidas ülesannet täidetakse</w:t>
      </w:r>
      <w:r w:rsidR="00042007">
        <w:rPr>
          <w:rFonts w:eastAsia="helvetica neue" w:cs="Times New Roman"/>
          <w:szCs w:val="24"/>
          <w:u w:color="000000"/>
          <w:bdr w:val="nil"/>
          <w:lang w:eastAsia="et-EE"/>
        </w:rPr>
        <w:t>“</w:t>
      </w:r>
      <w:r w:rsidR="00D322A9" w:rsidRPr="00D322A9">
        <w:rPr>
          <w:rFonts w:eastAsia="helvetica neue" w:cs="Times New Roman"/>
          <w:szCs w:val="24"/>
          <w:u w:color="000000"/>
          <w:bdr w:val="nil"/>
          <w:lang w:eastAsia="et-EE"/>
        </w:rPr>
        <w:t>), v</w:t>
      </w:r>
      <w:r w:rsidR="00D322A9" w:rsidRPr="00D322A9">
        <w:rPr>
          <w:rFonts w:eastAsia="helvetica neue" w:cs="Times New Roman"/>
          <w:szCs w:val="24"/>
          <w:u w:color="000000"/>
          <w:bdr w:val="nil"/>
          <w:lang w:val="pt-PT" w:eastAsia="et-EE"/>
        </w:rPr>
        <w:t>õ</w:t>
      </w:r>
      <w:r w:rsidR="00D322A9" w:rsidRPr="00D322A9">
        <w:rPr>
          <w:rFonts w:eastAsia="helvetica neue" w:cs="Times New Roman"/>
          <w:szCs w:val="24"/>
          <w:u w:color="000000"/>
          <w:bdr w:val="nil"/>
          <w:lang w:eastAsia="et-EE"/>
        </w:rPr>
        <w:t>ib valitsus v</w:t>
      </w:r>
      <w:r w:rsidR="00D322A9" w:rsidRPr="00D322A9">
        <w:rPr>
          <w:rFonts w:eastAsia="helvetica neue" w:cs="Times New Roman"/>
          <w:szCs w:val="24"/>
          <w:u w:color="000000"/>
          <w:bdr w:val="nil"/>
          <w:lang w:val="pt-PT" w:eastAsia="et-EE"/>
        </w:rPr>
        <w:t>õ</w:t>
      </w:r>
      <w:r w:rsidR="00D322A9" w:rsidRPr="00D322A9">
        <w:rPr>
          <w:rFonts w:eastAsia="helvetica neue" w:cs="Times New Roman"/>
          <w:szCs w:val="24"/>
          <w:u w:color="000000"/>
          <w:bdr w:val="nil"/>
          <w:lang w:eastAsia="et-EE"/>
        </w:rPr>
        <w:t xml:space="preserve">i tema volitatud </w:t>
      </w:r>
      <w:r w:rsidR="00C82049">
        <w:rPr>
          <w:rFonts w:eastAsia="helvetica neue" w:cs="Times New Roman"/>
          <w:szCs w:val="24"/>
          <w:u w:color="000000"/>
          <w:bdr w:val="nil"/>
          <w:lang w:eastAsia="et-EE"/>
        </w:rPr>
        <w:t>haldusorgan</w:t>
      </w:r>
      <w:r w:rsidR="00D322A9" w:rsidRPr="00D322A9">
        <w:rPr>
          <w:rFonts w:eastAsia="helvetica neue" w:cs="Times New Roman"/>
          <w:szCs w:val="24"/>
          <w:u w:color="000000"/>
          <w:bdr w:val="nil"/>
          <w:lang w:eastAsia="et-EE"/>
        </w:rPr>
        <w:t xml:space="preserve"> otsustada väga erinevate asjaolude ü</w:t>
      </w:r>
      <w:r w:rsidR="00D322A9" w:rsidRPr="00D322A9">
        <w:rPr>
          <w:rFonts w:eastAsia="helvetica neue" w:cs="Times New Roman"/>
          <w:szCs w:val="24"/>
          <w:u w:color="000000"/>
          <w:bdr w:val="nil"/>
          <w:lang w:val="es-ES_tradnl" w:eastAsia="et-EE"/>
        </w:rPr>
        <w:t xml:space="preserve">le, mida peab </w:t>
      </w:r>
      <w:r w:rsidR="00D322A9" w:rsidRPr="00D322A9">
        <w:rPr>
          <w:rFonts w:eastAsia="helvetica neue" w:cs="Times New Roman"/>
          <w:szCs w:val="24"/>
          <w:u w:color="000000"/>
          <w:bdr w:val="nil"/>
          <w:lang w:eastAsia="et-EE"/>
        </w:rPr>
        <w:t xml:space="preserve">ülesande täitmisel arvestama. </w:t>
      </w:r>
    </w:p>
    <w:p w14:paraId="5AEE9A2A" w14:textId="77777777" w:rsidR="00D322A9" w:rsidRPr="00D322A9" w:rsidRDefault="00D322A9" w:rsidP="00E06D66">
      <w:pPr>
        <w:pBdr>
          <w:top w:val="nil"/>
          <w:left w:val="nil"/>
          <w:bottom w:val="nil"/>
          <w:right w:val="nil"/>
          <w:between w:val="nil"/>
          <w:bar w:val="nil"/>
        </w:pBdr>
        <w:rPr>
          <w:rFonts w:eastAsia="Calibri" w:cs="Times New Roman"/>
          <w:szCs w:val="24"/>
          <w:u w:color="000000"/>
          <w:bdr w:val="nil"/>
          <w:lang w:eastAsia="et-EE"/>
        </w:rPr>
      </w:pPr>
    </w:p>
    <w:p w14:paraId="0E9D36A5" w14:textId="611B36C6" w:rsidR="00D322A9" w:rsidRPr="00D322A9" w:rsidRDefault="00D322A9" w:rsidP="00E06D66">
      <w:pPr>
        <w:pBdr>
          <w:top w:val="nil"/>
          <w:left w:val="nil"/>
          <w:bottom w:val="nil"/>
          <w:right w:val="nil"/>
          <w:between w:val="nil"/>
          <w:bar w:val="nil"/>
        </w:pBdr>
        <w:rPr>
          <w:rFonts w:eastAsia="Times New Roman" w:cs="Times New Roman"/>
          <w:u w:color="000000"/>
          <w:bdr w:val="nil"/>
          <w:lang w:eastAsia="et-EE"/>
        </w:rPr>
      </w:pPr>
      <w:r w:rsidRPr="00D322A9">
        <w:rPr>
          <w:rFonts w:eastAsia="Calibri" w:cs="Times New Roman"/>
          <w:szCs w:val="24"/>
          <w:u w:color="000000"/>
          <w:bdr w:val="nil"/>
          <w:lang w:eastAsia="et-EE"/>
        </w:rPr>
        <w:t>Kriisiolukorra juhil tuleb kriisiolukorra otsuse jär</w:t>
      </w:r>
      <w:r w:rsidR="00042007">
        <w:rPr>
          <w:rFonts w:eastAsia="Calibri" w:cs="Times New Roman"/>
          <w:szCs w:val="24"/>
          <w:u w:color="000000"/>
          <w:bdr w:val="nil"/>
          <w:lang w:eastAsia="et-EE"/>
        </w:rPr>
        <w:t>el</w:t>
      </w:r>
      <w:r w:rsidRPr="00D322A9">
        <w:rPr>
          <w:rFonts w:eastAsia="Calibri" w:cs="Times New Roman"/>
          <w:szCs w:val="24"/>
          <w:u w:color="000000"/>
          <w:bdr w:val="nil"/>
          <w:lang w:eastAsia="et-EE"/>
        </w:rPr>
        <w:t xml:space="preserve"> eraldi anda korraldus neile isikutele ja asutustele, kes peavad asuma püsivaid kriisiülesandeid täitma</w:t>
      </w:r>
      <w:r w:rsidR="00042007">
        <w:rPr>
          <w:rFonts w:eastAsia="Calibri" w:cs="Times New Roman"/>
          <w:szCs w:val="24"/>
          <w:u w:color="000000"/>
          <w:bdr w:val="nil"/>
          <w:lang w:eastAsia="et-EE"/>
        </w:rPr>
        <w:t>,</w:t>
      </w:r>
      <w:r w:rsidRPr="00D322A9">
        <w:rPr>
          <w:rFonts w:eastAsia="Calibri" w:cs="Times New Roman"/>
          <w:szCs w:val="24"/>
          <w:u w:color="000000"/>
          <w:bdr w:val="nil"/>
          <w:lang w:eastAsia="et-EE"/>
        </w:rPr>
        <w:t xml:space="preserve"> ning täpsustada</w:t>
      </w:r>
      <w:r w:rsidR="00042007">
        <w:rPr>
          <w:rFonts w:eastAsia="Calibri" w:cs="Times New Roman"/>
          <w:szCs w:val="24"/>
          <w:u w:color="000000"/>
          <w:bdr w:val="nil"/>
          <w:lang w:eastAsia="et-EE"/>
        </w:rPr>
        <w:t>,</w:t>
      </w:r>
      <w:r w:rsidRPr="00D322A9">
        <w:rPr>
          <w:rFonts w:eastAsia="Calibri" w:cs="Times New Roman"/>
          <w:szCs w:val="24"/>
          <w:u w:color="000000"/>
          <w:bdr w:val="nil"/>
          <w:lang w:eastAsia="et-EE"/>
        </w:rPr>
        <w:t xml:space="preserve"> millises korras seda teha tuleb, kui täitmise tingimused ei ole varem juba määratud. </w:t>
      </w:r>
    </w:p>
    <w:p w14:paraId="4046154F" w14:textId="77777777" w:rsidR="00D322A9" w:rsidRPr="00D322A9" w:rsidRDefault="00D322A9" w:rsidP="00E06D66">
      <w:pPr>
        <w:pBdr>
          <w:top w:val="nil"/>
          <w:left w:val="nil"/>
          <w:bottom w:val="nil"/>
          <w:right w:val="nil"/>
          <w:between w:val="nil"/>
          <w:bar w:val="nil"/>
        </w:pBdr>
        <w:rPr>
          <w:rFonts w:eastAsia="helvetica neue" w:cs="Times New Roman"/>
          <w:szCs w:val="24"/>
          <w:u w:color="000000"/>
          <w:bdr w:val="nil"/>
          <w:lang w:eastAsia="et-EE"/>
        </w:rPr>
      </w:pPr>
    </w:p>
    <w:p w14:paraId="5BAC4878" w14:textId="45E5397C" w:rsidR="00D322A9" w:rsidRPr="00D322A9" w:rsidRDefault="00D322A9" w:rsidP="00E06D66">
      <w:pPr>
        <w:pBdr>
          <w:top w:val="nil"/>
          <w:left w:val="nil"/>
          <w:bottom w:val="nil"/>
          <w:right w:val="nil"/>
          <w:between w:val="nil"/>
          <w:bar w:val="nil"/>
        </w:pBdr>
        <w:rPr>
          <w:rFonts w:eastAsia="Calibri" w:cs="Times New Roman"/>
          <w:szCs w:val="24"/>
          <w:u w:color="000000"/>
          <w:bdr w:val="nil"/>
          <w:lang w:eastAsia="et-EE"/>
        </w:rPr>
      </w:pPr>
      <w:r w:rsidRPr="00D322A9">
        <w:rPr>
          <w:rFonts w:eastAsia="Calibri" w:cs="Times New Roman"/>
          <w:bCs/>
          <w:szCs w:val="24"/>
          <w:u w:color="000000"/>
          <w:bdr w:val="nil"/>
          <w:lang w:eastAsia="et-EE"/>
        </w:rPr>
        <w:t xml:space="preserve">Kriisiolukorra juhi (või tema volitatud haldusorgani) pädevuses on </w:t>
      </w:r>
      <w:r w:rsidRPr="00D322A9">
        <w:rPr>
          <w:rFonts w:eastAsia="Calibri" w:cs="Times New Roman"/>
          <w:szCs w:val="24"/>
          <w:u w:color="000000"/>
          <w:bdr w:val="nil"/>
          <w:lang w:eastAsia="et-EE"/>
        </w:rPr>
        <w:t>kehtesta</w:t>
      </w:r>
      <w:r>
        <w:rPr>
          <w:rFonts w:eastAsia="Calibri" w:cs="Times New Roman"/>
          <w:szCs w:val="24"/>
          <w:u w:color="000000"/>
          <w:bdr w:val="nil"/>
          <w:lang w:eastAsia="et-EE"/>
        </w:rPr>
        <w:t xml:space="preserve">da (kui seda pole varem kindlaks määratud) </w:t>
      </w:r>
      <w:r w:rsidRPr="00D322A9">
        <w:rPr>
          <w:rFonts w:eastAsia="Calibri" w:cs="Times New Roman"/>
          <w:szCs w:val="24"/>
          <w:u w:color="000000"/>
          <w:bdr w:val="nil"/>
          <w:lang w:eastAsia="et-EE"/>
        </w:rPr>
        <w:t>püsiva kriisiülesande täitmise maht</w:t>
      </w:r>
      <w:r w:rsidR="00D93CFC">
        <w:rPr>
          <w:rFonts w:eastAsia="Calibri" w:cs="Times New Roman"/>
          <w:szCs w:val="24"/>
          <w:u w:color="000000"/>
          <w:bdr w:val="nil"/>
          <w:lang w:eastAsia="et-EE"/>
        </w:rPr>
        <w:t>, viis</w:t>
      </w:r>
      <w:r w:rsidRPr="00D322A9">
        <w:rPr>
          <w:rFonts w:eastAsia="Calibri" w:cs="Times New Roman"/>
          <w:szCs w:val="24"/>
          <w:u w:color="000000"/>
          <w:bdr w:val="nil"/>
          <w:lang w:eastAsia="et-EE"/>
        </w:rPr>
        <w:t xml:space="preserve"> või selle täitmisele asumi</w:t>
      </w:r>
      <w:r w:rsidR="00042007">
        <w:rPr>
          <w:rFonts w:eastAsia="Calibri" w:cs="Times New Roman"/>
          <w:szCs w:val="24"/>
          <w:u w:color="000000"/>
          <w:bdr w:val="nil"/>
          <w:lang w:eastAsia="et-EE"/>
        </w:rPr>
        <w:t>ne</w:t>
      </w:r>
      <w:r>
        <w:rPr>
          <w:rFonts w:eastAsia="Calibri" w:cs="Times New Roman"/>
          <w:szCs w:val="24"/>
          <w:u w:color="000000"/>
          <w:bdr w:val="nil"/>
          <w:lang w:eastAsia="et-EE"/>
        </w:rPr>
        <w:t>, või kui nende täitmine ei ole var</w:t>
      </w:r>
      <w:r w:rsidR="00042007">
        <w:rPr>
          <w:rFonts w:eastAsia="Calibri" w:cs="Times New Roman"/>
          <w:szCs w:val="24"/>
          <w:u w:color="000000"/>
          <w:bdr w:val="nil"/>
          <w:lang w:eastAsia="et-EE"/>
        </w:rPr>
        <w:t>em</w:t>
      </w:r>
      <w:r>
        <w:rPr>
          <w:rFonts w:eastAsia="Calibri" w:cs="Times New Roman"/>
          <w:szCs w:val="24"/>
          <w:u w:color="000000"/>
          <w:bdr w:val="nil"/>
          <w:lang w:eastAsia="et-EE"/>
        </w:rPr>
        <w:t xml:space="preserve"> kindlaksmääratud korra järgi vajalik.</w:t>
      </w:r>
      <w:r w:rsidR="00C82049">
        <w:rPr>
          <w:rFonts w:eastAsia="Calibri" w:cs="Times New Roman"/>
          <w:szCs w:val="24"/>
          <w:u w:color="000000"/>
          <w:bdr w:val="nil"/>
          <w:lang w:eastAsia="et-EE"/>
        </w:rPr>
        <w:t xml:space="preserve"> Nt on </w:t>
      </w:r>
      <w:r w:rsidR="00B34F2E">
        <w:rPr>
          <w:rFonts w:eastAsia="Calibri" w:cs="Times New Roman"/>
          <w:szCs w:val="24"/>
          <w:u w:color="000000"/>
          <w:bdr w:val="nil"/>
          <w:lang w:eastAsia="et-EE"/>
        </w:rPr>
        <w:t>varem</w:t>
      </w:r>
      <w:r w:rsidR="00C82049">
        <w:rPr>
          <w:rFonts w:eastAsia="Calibri" w:cs="Times New Roman"/>
          <w:szCs w:val="24"/>
          <w:u w:color="000000"/>
          <w:bdr w:val="nil"/>
          <w:lang w:eastAsia="et-EE"/>
        </w:rPr>
        <w:t xml:space="preserve"> kokku lepitud, et asutus X tagab teatud hulga ressurssi asutusele Y, kuid kriisiolukorra</w:t>
      </w:r>
      <w:r w:rsidR="00560A73">
        <w:rPr>
          <w:rFonts w:eastAsia="Calibri" w:cs="Times New Roman"/>
          <w:szCs w:val="24"/>
          <w:u w:color="000000"/>
          <w:bdr w:val="nil"/>
          <w:lang w:eastAsia="et-EE"/>
        </w:rPr>
        <w:t xml:space="preserve"> ajal</w:t>
      </w:r>
      <w:r w:rsidR="00C82049">
        <w:rPr>
          <w:rFonts w:eastAsia="Calibri" w:cs="Times New Roman"/>
          <w:szCs w:val="24"/>
          <w:u w:color="000000"/>
          <w:bdr w:val="nil"/>
          <w:lang w:eastAsia="et-EE"/>
        </w:rPr>
        <w:t xml:space="preserve"> selgub, et sellist mahtu ei ole vaja tagada. </w:t>
      </w:r>
      <w:r w:rsidR="00D93CFC">
        <w:rPr>
          <w:rFonts w:eastAsia="Calibri" w:cs="Times New Roman"/>
          <w:szCs w:val="24"/>
          <w:u w:color="000000"/>
          <w:bdr w:val="nil"/>
          <w:lang w:eastAsia="et-EE"/>
        </w:rPr>
        <w:t xml:space="preserve">Säte on sarnane nt </w:t>
      </w:r>
      <w:r w:rsidR="00AF3C01">
        <w:rPr>
          <w:rFonts w:eastAsia="Calibri" w:cs="Times New Roman"/>
          <w:szCs w:val="24"/>
          <w:u w:color="000000"/>
          <w:bdr w:val="nil"/>
          <w:lang w:eastAsia="et-EE"/>
        </w:rPr>
        <w:t>HOS</w:t>
      </w:r>
      <w:r w:rsidR="0073206F">
        <w:rPr>
          <w:rFonts w:eastAsia="Calibri" w:cs="Times New Roman"/>
          <w:szCs w:val="24"/>
          <w:u w:color="000000"/>
          <w:bdr w:val="nil"/>
          <w:lang w:eastAsia="et-EE"/>
        </w:rPr>
        <w:t>i</w:t>
      </w:r>
      <w:r w:rsidR="00AF3C01">
        <w:rPr>
          <w:rFonts w:eastAsia="Calibri" w:cs="Times New Roman"/>
          <w:szCs w:val="24"/>
          <w:u w:color="000000"/>
          <w:bdr w:val="nil"/>
          <w:lang w:eastAsia="et-EE"/>
        </w:rPr>
        <w:t xml:space="preserve"> §</w:t>
      </w:r>
      <w:r w:rsidR="00D93CFC">
        <w:rPr>
          <w:rFonts w:eastAsia="Calibri" w:cs="Times New Roman"/>
          <w:szCs w:val="24"/>
          <w:u w:color="000000"/>
          <w:bdr w:val="nil"/>
          <w:lang w:eastAsia="et-EE"/>
        </w:rPr>
        <w:t xml:space="preserve"> 33 lõi</w:t>
      </w:r>
      <w:r w:rsidR="00B34F2E">
        <w:rPr>
          <w:rFonts w:eastAsia="Calibri" w:cs="Times New Roman"/>
          <w:szCs w:val="24"/>
          <w:u w:color="000000"/>
          <w:bdr w:val="nil"/>
          <w:lang w:eastAsia="et-EE"/>
        </w:rPr>
        <w:t xml:space="preserve">kega </w:t>
      </w:r>
      <w:r w:rsidR="00D93CFC">
        <w:rPr>
          <w:rFonts w:eastAsia="Calibri" w:cs="Times New Roman"/>
          <w:szCs w:val="24"/>
          <w:u w:color="000000"/>
          <w:bdr w:val="nil"/>
          <w:lang w:eastAsia="et-EE"/>
        </w:rPr>
        <w:t>1.</w:t>
      </w:r>
    </w:p>
    <w:p w14:paraId="7B651C73" w14:textId="77777777" w:rsidR="00D322A9" w:rsidRPr="00D322A9" w:rsidRDefault="00D322A9" w:rsidP="00E06D66">
      <w:pPr>
        <w:pBdr>
          <w:top w:val="nil"/>
          <w:left w:val="nil"/>
          <w:bottom w:val="nil"/>
          <w:right w:val="nil"/>
          <w:between w:val="nil"/>
          <w:bar w:val="nil"/>
        </w:pBdr>
        <w:rPr>
          <w:rFonts w:eastAsia="Calibri" w:cs="Times New Roman"/>
          <w:szCs w:val="24"/>
          <w:highlight w:val="yellow"/>
          <w:u w:color="000000"/>
          <w:bdr w:val="nil"/>
          <w:lang w:eastAsia="et-EE"/>
        </w:rPr>
      </w:pPr>
    </w:p>
    <w:p w14:paraId="71016774" w14:textId="4DCCD34A" w:rsidR="00D322A9" w:rsidRPr="00D322A9" w:rsidRDefault="00D322A9" w:rsidP="00E06D66">
      <w:pPr>
        <w:pBdr>
          <w:top w:val="nil"/>
          <w:left w:val="nil"/>
          <w:bottom w:val="nil"/>
          <w:right w:val="nil"/>
          <w:between w:val="nil"/>
          <w:bar w:val="nil"/>
        </w:pBdr>
        <w:rPr>
          <w:rFonts w:eastAsia="Times New Roman" w:cs="Times New Roman"/>
          <w:szCs w:val="24"/>
          <w:u w:color="000000"/>
          <w:bdr w:val="nil"/>
          <w:lang w:eastAsia="et-EE"/>
        </w:rPr>
      </w:pPr>
      <w:r w:rsidRPr="00D322A9">
        <w:rPr>
          <w:rFonts w:eastAsia="Calibri" w:cs="Times New Roman"/>
          <w:szCs w:val="24"/>
          <w:u w:color="000000"/>
          <w:bdr w:val="nil"/>
          <w:lang w:eastAsia="et-EE"/>
        </w:rPr>
        <w:t>See, mis ulatuses</w:t>
      </w:r>
      <w:r w:rsidR="00D93CFC">
        <w:rPr>
          <w:rFonts w:eastAsia="Calibri" w:cs="Times New Roman"/>
          <w:szCs w:val="24"/>
          <w:u w:color="000000"/>
          <w:bdr w:val="nil"/>
          <w:lang w:eastAsia="et-EE"/>
        </w:rPr>
        <w:t xml:space="preserve"> ja viisil</w:t>
      </w:r>
      <w:r w:rsidRPr="00D322A9">
        <w:rPr>
          <w:rFonts w:eastAsia="Calibri" w:cs="Times New Roman"/>
          <w:szCs w:val="24"/>
          <w:u w:color="000000"/>
          <w:bdr w:val="nil"/>
          <w:lang w:eastAsia="et-EE"/>
        </w:rPr>
        <w:t xml:space="preserve"> peab kriisiülesannet täitma ja millal seda täitma peab asuma, sõltub konkreetsest olukorrast ja riigi eesmärkidest kriisiolukorra</w:t>
      </w:r>
      <w:r w:rsidR="00560A73">
        <w:rPr>
          <w:rFonts w:eastAsia="Calibri" w:cs="Times New Roman"/>
          <w:szCs w:val="24"/>
          <w:u w:color="000000"/>
          <w:bdr w:val="nil"/>
          <w:lang w:eastAsia="et-EE"/>
        </w:rPr>
        <w:t xml:space="preserve"> ajal</w:t>
      </w:r>
      <w:r w:rsidRPr="00D322A9">
        <w:rPr>
          <w:rFonts w:eastAsia="Calibri" w:cs="Times New Roman"/>
          <w:szCs w:val="24"/>
          <w:u w:color="000000"/>
          <w:bdr w:val="nil"/>
          <w:lang w:eastAsia="et-EE"/>
        </w:rPr>
        <w:t>. See tähendab, et kuigi eelnevalt võib olla määratud, et üks või teine isik või asutus peab täitma mingit ülesannet, ei pruugi seda tegeliku kriisiolukorra</w:t>
      </w:r>
      <w:r w:rsidR="00560A73">
        <w:rPr>
          <w:rFonts w:eastAsia="Calibri" w:cs="Times New Roman"/>
          <w:szCs w:val="24"/>
          <w:u w:color="000000"/>
          <w:bdr w:val="nil"/>
          <w:lang w:eastAsia="et-EE"/>
        </w:rPr>
        <w:t xml:space="preserve"> ajal</w:t>
      </w:r>
      <w:r w:rsidRPr="00D322A9">
        <w:rPr>
          <w:rFonts w:eastAsia="Calibri" w:cs="Times New Roman"/>
          <w:szCs w:val="24"/>
          <w:u w:color="000000"/>
          <w:bdr w:val="nil"/>
          <w:lang w:eastAsia="et-EE"/>
        </w:rPr>
        <w:t xml:space="preserve"> vaja olla või see võib lausa takistada kriisi lahendamist (näiteks on ülesande täitmiseks kasutatavat ressurssi vaja hoopis muu, olulisema ülesande täitmiseks). Seetõttu peab säilima paindlik lähenemine, nii et ka püsivate kriisiülesannete puhul on võimalik otsustada, et neid ei pea täitma või peab ülesandeid täitma väiksemas </w:t>
      </w:r>
      <w:r w:rsidR="00C82049">
        <w:rPr>
          <w:rFonts w:eastAsia="Calibri" w:cs="Times New Roman"/>
          <w:szCs w:val="24"/>
          <w:u w:color="000000"/>
          <w:bdr w:val="nil"/>
          <w:lang w:eastAsia="et-EE"/>
        </w:rPr>
        <w:t xml:space="preserve">või suuremas </w:t>
      </w:r>
      <w:r w:rsidRPr="00D322A9">
        <w:rPr>
          <w:rFonts w:eastAsia="Calibri" w:cs="Times New Roman"/>
          <w:szCs w:val="24"/>
          <w:u w:color="000000"/>
          <w:bdr w:val="nil"/>
          <w:lang w:eastAsia="et-EE"/>
        </w:rPr>
        <w:t xml:space="preserve">mahus, kui </w:t>
      </w:r>
      <w:r w:rsidR="00D415DD">
        <w:rPr>
          <w:rFonts w:eastAsia="Calibri" w:cs="Times New Roman"/>
          <w:szCs w:val="24"/>
          <w:u w:color="000000"/>
          <w:bdr w:val="nil"/>
          <w:lang w:eastAsia="et-EE"/>
        </w:rPr>
        <w:t xml:space="preserve">on </w:t>
      </w:r>
      <w:r w:rsidRPr="00D322A9">
        <w:rPr>
          <w:rFonts w:eastAsia="Calibri" w:cs="Times New Roman"/>
          <w:szCs w:val="24"/>
          <w:u w:color="000000"/>
          <w:bdr w:val="nil"/>
          <w:lang w:eastAsia="et-EE"/>
        </w:rPr>
        <w:t xml:space="preserve">määratud. </w:t>
      </w:r>
      <w:r w:rsidRPr="00D322A9">
        <w:rPr>
          <w:rFonts w:eastAsia="Times New Roman" w:cs="Times New Roman"/>
          <w:szCs w:val="24"/>
          <w:u w:color="000000"/>
          <w:bdr w:val="nil"/>
          <w:lang w:eastAsia="et-EE"/>
        </w:rPr>
        <w:t xml:space="preserve">Kui näiteks </w:t>
      </w:r>
      <w:r w:rsidR="00C82049">
        <w:rPr>
          <w:rFonts w:eastAsia="Times New Roman" w:cs="Times New Roman"/>
          <w:szCs w:val="24"/>
          <w:u w:color="000000"/>
          <w:bdr w:val="nil"/>
          <w:lang w:eastAsia="et-EE"/>
        </w:rPr>
        <w:t>Kliimaministeeriumile</w:t>
      </w:r>
      <w:r w:rsidRPr="00D322A9">
        <w:rPr>
          <w:rFonts w:eastAsia="Times New Roman" w:cs="Times New Roman"/>
          <w:szCs w:val="24"/>
          <w:u w:color="000000"/>
          <w:bdr w:val="nil"/>
          <w:lang w:eastAsia="et-EE"/>
        </w:rPr>
        <w:t xml:space="preserve"> on antud kriisiülesandeks kohustus tagada Kaitseväele pidev ajakohane ülevaade ilmaoludest, siis peab </w:t>
      </w:r>
      <w:r w:rsidR="00C82049">
        <w:rPr>
          <w:rFonts w:eastAsia="Times New Roman" w:cs="Times New Roman"/>
          <w:szCs w:val="24"/>
          <w:u w:color="000000"/>
          <w:bdr w:val="nil"/>
          <w:lang w:eastAsia="et-EE"/>
        </w:rPr>
        <w:t>Kliimaministeerium</w:t>
      </w:r>
      <w:r w:rsidRPr="00D322A9">
        <w:rPr>
          <w:rFonts w:eastAsia="Times New Roman" w:cs="Times New Roman"/>
          <w:szCs w:val="24"/>
          <w:u w:color="000000"/>
          <w:bdr w:val="nil"/>
          <w:lang w:eastAsia="et-EE"/>
        </w:rPr>
        <w:t xml:space="preserve"> seda kriisiolukorra otsuse järel tegema hakkama. Samas ei pruugi Kaitseväel olukorras, kus sõjategevust veel ei toimu, olla vajadust selle teabe järele. Kriisiülesannete täitmise vähendamine ja peatamine aitab kasutada ressursse tõhusalt ja sellises ulatuses, mi</w:t>
      </w:r>
      <w:r w:rsidR="00042007">
        <w:rPr>
          <w:rFonts w:eastAsia="Times New Roman" w:cs="Times New Roman"/>
          <w:szCs w:val="24"/>
          <w:u w:color="000000"/>
          <w:bdr w:val="nil"/>
          <w:lang w:eastAsia="et-EE"/>
        </w:rPr>
        <w:t>da</w:t>
      </w:r>
      <w:r w:rsidRPr="00D322A9">
        <w:rPr>
          <w:rFonts w:eastAsia="Times New Roman" w:cs="Times New Roman"/>
          <w:szCs w:val="24"/>
          <w:u w:color="000000"/>
          <w:bdr w:val="nil"/>
          <w:lang w:eastAsia="et-EE"/>
        </w:rPr>
        <w:t xml:space="preserve"> on vaja prioriteetsete ülesannete täitmiseks.</w:t>
      </w:r>
    </w:p>
    <w:p w14:paraId="5DEABAC2" w14:textId="77777777" w:rsidR="00D322A9" w:rsidRPr="00D322A9" w:rsidRDefault="00D322A9" w:rsidP="00E06D66">
      <w:pPr>
        <w:pBdr>
          <w:top w:val="nil"/>
          <w:left w:val="nil"/>
          <w:bottom w:val="nil"/>
          <w:right w:val="nil"/>
          <w:between w:val="nil"/>
          <w:bar w:val="nil"/>
        </w:pBdr>
        <w:rPr>
          <w:rFonts w:eastAsia="Times New Roman" w:cs="Times New Roman"/>
          <w:szCs w:val="24"/>
          <w:u w:color="000000"/>
          <w:bdr w:val="nil"/>
          <w:lang w:eastAsia="et-EE"/>
        </w:rPr>
      </w:pPr>
    </w:p>
    <w:p w14:paraId="77B9572E" w14:textId="51994067" w:rsidR="00D322A9" w:rsidRDefault="00D322A9"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D322A9">
        <w:rPr>
          <w:rFonts w:eastAsia="Times New Roman" w:cs="Times New Roman"/>
          <w:szCs w:val="24"/>
          <w:u w:color="000000"/>
          <w:bdr w:val="nil"/>
          <w:lang w:eastAsia="et-EE"/>
        </w:rPr>
        <w:t xml:space="preserve">Kriisiolukorra juht võib volitada haldusorganit tema eest otsustama kriisiülesannete täitmise aja, vähendamise ja peatamise. Näiteks võib peaminister anda vastavad volitused </w:t>
      </w:r>
      <w:r w:rsidR="00A84A5E">
        <w:rPr>
          <w:rFonts w:eastAsia="Times New Roman" w:cs="Times New Roman"/>
          <w:szCs w:val="24"/>
          <w:u w:color="000000"/>
          <w:bdr w:val="nil"/>
          <w:lang w:eastAsia="et-EE"/>
        </w:rPr>
        <w:t>kriisiolukorra lahendamise eest vastutavale</w:t>
      </w:r>
      <w:r w:rsidRPr="00D322A9">
        <w:rPr>
          <w:rFonts w:eastAsia="Times New Roman" w:cs="Times New Roman"/>
          <w:szCs w:val="24"/>
          <w:u w:color="000000"/>
          <w:bdr w:val="nil"/>
          <w:lang w:eastAsia="et-EE"/>
        </w:rPr>
        <w:t xml:space="preserve"> asutusele</w:t>
      </w:r>
      <w:r w:rsidR="00C82049">
        <w:rPr>
          <w:rFonts w:eastAsia="Times New Roman" w:cs="Times New Roman"/>
          <w:szCs w:val="24"/>
          <w:u w:color="000000"/>
          <w:bdr w:val="nil"/>
          <w:lang w:eastAsia="et-EE"/>
        </w:rPr>
        <w:t xml:space="preserve"> või ka nt Riigikantseleile. </w:t>
      </w:r>
    </w:p>
    <w:p w14:paraId="2588EFC1" w14:textId="77777777"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p>
    <w:p w14:paraId="2E2B9D2F" w14:textId="5411F50E" w:rsidR="004D00FA" w:rsidRPr="0022392D"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val="single" w:color="000000"/>
          <w:bdr w:val="nil"/>
          <w:lang w:eastAsia="et-EE"/>
        </w:rPr>
      </w:pPr>
      <w:r w:rsidRPr="004D00FA">
        <w:rPr>
          <w:rFonts w:eastAsia="Times New Roman" w:cs="Times New Roman"/>
          <w:szCs w:val="24"/>
          <w:u w:val="single" w:color="000000"/>
          <w:bdr w:val="nil"/>
          <w:lang w:eastAsia="et-EE"/>
        </w:rPr>
        <w:t>Kokkuvõtvalt on kriisiolukorra juhi ehk peaministri otsused kriisiolukorra</w:t>
      </w:r>
      <w:r w:rsidR="00560A73">
        <w:rPr>
          <w:rFonts w:eastAsia="Times New Roman" w:cs="Times New Roman"/>
          <w:szCs w:val="24"/>
          <w:u w:val="single" w:color="000000"/>
          <w:bdr w:val="nil"/>
          <w:lang w:eastAsia="et-EE"/>
        </w:rPr>
        <w:t xml:space="preserve"> ajal</w:t>
      </w:r>
      <w:r w:rsidRPr="004D00FA">
        <w:rPr>
          <w:rFonts w:eastAsia="Times New Roman" w:cs="Times New Roman"/>
          <w:szCs w:val="24"/>
          <w:u w:val="single" w:color="000000"/>
          <w:bdr w:val="nil"/>
          <w:lang w:eastAsia="et-EE"/>
        </w:rPr>
        <w:t xml:space="preserve"> järgmised:</w:t>
      </w:r>
    </w:p>
    <w:p w14:paraId="5A39E632" w14:textId="6CD120FD"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1</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sidRPr="004D00FA">
        <w:rPr>
          <w:rFonts w:eastAsia="Times New Roman" w:cs="Times New Roman"/>
          <w:szCs w:val="24"/>
          <w:u w:color="000000"/>
          <w:bdr w:val="nil"/>
          <w:lang w:eastAsia="et-EE"/>
        </w:rPr>
        <w:t>ühekordse kriisiülesande andmine</w:t>
      </w:r>
      <w:r w:rsidR="001F1F2D">
        <w:rPr>
          <w:rFonts w:eastAsia="Times New Roman" w:cs="Times New Roman"/>
          <w:szCs w:val="24"/>
          <w:u w:color="000000"/>
          <w:bdr w:val="nil"/>
          <w:lang w:eastAsia="et-EE"/>
        </w:rPr>
        <w:t>;</w:t>
      </w:r>
      <w:r w:rsidRPr="004D00FA">
        <w:rPr>
          <w:rFonts w:eastAsia="Times New Roman" w:cs="Times New Roman"/>
          <w:szCs w:val="24"/>
          <w:u w:color="000000"/>
          <w:bdr w:val="nil"/>
          <w:lang w:eastAsia="et-EE"/>
        </w:rPr>
        <w:t xml:space="preserve"> </w:t>
      </w:r>
    </w:p>
    <w:p w14:paraId="7A40E8FF" w14:textId="353CD09B"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2</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sidRPr="004D00FA">
        <w:rPr>
          <w:rFonts w:eastAsia="Times New Roman" w:cs="Times New Roman"/>
          <w:szCs w:val="24"/>
          <w:u w:color="000000"/>
          <w:bdr w:val="nil"/>
          <w:lang w:eastAsia="et-EE"/>
        </w:rPr>
        <w:t>eri valitsemisaladesse kuuluva</w:t>
      </w:r>
      <w:r>
        <w:rPr>
          <w:rFonts w:eastAsia="Times New Roman" w:cs="Times New Roman"/>
          <w:szCs w:val="24"/>
          <w:u w:color="000000"/>
          <w:bdr w:val="nil"/>
          <w:lang w:eastAsia="et-EE"/>
        </w:rPr>
        <w:t>te vaidluste lahendamine</w:t>
      </w:r>
      <w:r w:rsidR="001F1F2D">
        <w:rPr>
          <w:rFonts w:eastAsia="Times New Roman" w:cs="Times New Roman"/>
          <w:szCs w:val="24"/>
          <w:u w:color="000000"/>
          <w:bdr w:val="nil"/>
          <w:lang w:eastAsia="et-EE"/>
        </w:rPr>
        <w:t>;</w:t>
      </w:r>
    </w:p>
    <w:p w14:paraId="273780DD" w14:textId="08176D76"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3</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m</w:t>
      </w:r>
      <w:r w:rsidRPr="004D00FA">
        <w:rPr>
          <w:rFonts w:eastAsia="Times New Roman" w:cs="Times New Roman"/>
          <w:szCs w:val="24"/>
          <w:u w:color="000000"/>
          <w:bdr w:val="nil"/>
          <w:lang w:eastAsia="et-EE"/>
        </w:rPr>
        <w:t>inistrile otse korralduste andmine</w:t>
      </w:r>
      <w:r w:rsidR="001F1F2D">
        <w:rPr>
          <w:rFonts w:eastAsia="Times New Roman" w:cs="Times New Roman"/>
          <w:szCs w:val="24"/>
          <w:u w:color="000000"/>
          <w:bdr w:val="nil"/>
          <w:lang w:eastAsia="et-EE"/>
        </w:rPr>
        <w:t>;</w:t>
      </w:r>
    </w:p>
    <w:p w14:paraId="17576C70" w14:textId="3D5B857D" w:rsidR="004D00FA" w:rsidRP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4</w:t>
      </w:r>
      <w:r w:rsidR="00095F29">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riisiolukor</w:t>
      </w:r>
      <w:r w:rsidR="005C46CF">
        <w:rPr>
          <w:rFonts w:eastAsia="Times New Roman" w:cs="Times New Roman"/>
          <w:szCs w:val="24"/>
          <w:u w:color="000000"/>
          <w:bdr w:val="nil"/>
          <w:lang w:eastAsia="et-EE"/>
        </w:rPr>
        <w:t>r</w:t>
      </w:r>
      <w:r w:rsidRPr="004D00FA">
        <w:rPr>
          <w:rFonts w:eastAsia="Times New Roman" w:cs="Times New Roman"/>
          <w:szCs w:val="24"/>
          <w:u w:color="000000"/>
          <w:bdr w:val="nil"/>
          <w:lang w:eastAsia="et-EE"/>
        </w:rPr>
        <w:t>a lahenda</w:t>
      </w:r>
      <w:r w:rsidR="00095F29">
        <w:rPr>
          <w:rFonts w:eastAsia="Times New Roman" w:cs="Times New Roman"/>
          <w:szCs w:val="24"/>
          <w:u w:color="000000"/>
          <w:bdr w:val="nil"/>
          <w:lang w:eastAsia="et-EE"/>
        </w:rPr>
        <w:t>mise eest vastutavale</w:t>
      </w:r>
      <w:r w:rsidRPr="004D00FA">
        <w:rPr>
          <w:rFonts w:eastAsia="Times New Roman" w:cs="Times New Roman"/>
          <w:szCs w:val="24"/>
          <w:u w:color="000000"/>
          <w:bdr w:val="nil"/>
          <w:lang w:eastAsia="et-EE"/>
        </w:rPr>
        <w:t xml:space="preserve"> asutusele korralduse andmine, kui asutus </w:t>
      </w:r>
      <w:r w:rsidR="00B34F2E">
        <w:rPr>
          <w:rFonts w:eastAsia="Times New Roman" w:cs="Times New Roman"/>
          <w:szCs w:val="24"/>
          <w:u w:color="000000"/>
          <w:bdr w:val="nil"/>
          <w:lang w:eastAsia="et-EE"/>
        </w:rPr>
        <w:t xml:space="preserve">seda ise </w:t>
      </w:r>
      <w:r w:rsidRPr="004D00FA">
        <w:rPr>
          <w:rFonts w:eastAsia="Times New Roman" w:cs="Times New Roman"/>
          <w:szCs w:val="24"/>
          <w:u w:color="000000"/>
          <w:bdr w:val="nil"/>
          <w:lang w:eastAsia="et-EE"/>
        </w:rPr>
        <w:t xml:space="preserve">ei tee </w:t>
      </w:r>
      <w:r w:rsidR="00295EF4">
        <w:rPr>
          <w:rFonts w:eastAsia="Times New Roman" w:cs="Times New Roman"/>
          <w:szCs w:val="24"/>
          <w:u w:color="000000"/>
          <w:bdr w:val="nil"/>
          <w:lang w:eastAsia="et-EE"/>
        </w:rPr>
        <w:t>või</w:t>
      </w:r>
      <w:r w:rsidRPr="004D00FA">
        <w:rPr>
          <w:rFonts w:eastAsia="Times New Roman" w:cs="Times New Roman"/>
          <w:szCs w:val="24"/>
          <w:u w:color="000000"/>
          <w:bdr w:val="nil"/>
          <w:lang w:eastAsia="et-EE"/>
        </w:rPr>
        <w:t xml:space="preserve"> ei tee õigel ajal</w:t>
      </w:r>
      <w:r w:rsidR="001F1F2D">
        <w:rPr>
          <w:rFonts w:eastAsia="Times New Roman" w:cs="Times New Roman"/>
          <w:szCs w:val="24"/>
          <w:u w:color="000000"/>
          <w:bdr w:val="nil"/>
          <w:lang w:eastAsia="et-EE"/>
        </w:rPr>
        <w:t>;</w:t>
      </w:r>
    </w:p>
    <w:p w14:paraId="2DB792CB" w14:textId="76C54EBD"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sidRPr="004D00FA">
        <w:rPr>
          <w:rFonts w:eastAsia="Times New Roman" w:cs="Times New Roman"/>
          <w:szCs w:val="24"/>
          <w:u w:color="000000"/>
          <w:bdr w:val="nil"/>
          <w:lang w:eastAsia="et-EE"/>
        </w:rPr>
        <w:t>5</w:t>
      </w:r>
      <w:r w:rsidR="005C46CF">
        <w:rPr>
          <w:rFonts w:eastAsia="Times New Roman" w:cs="Times New Roman"/>
          <w:szCs w:val="24"/>
          <w:u w:color="000000"/>
          <w:bdr w:val="nil"/>
          <w:lang w:eastAsia="et-EE"/>
        </w:rPr>
        <w:t>)</w:t>
      </w:r>
      <w:r w:rsidR="00C76B6D">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püsiva kriisiülesande</w:t>
      </w:r>
      <w:r w:rsidRPr="004D00FA">
        <w:rPr>
          <w:rFonts w:eastAsia="Times New Roman" w:cs="Times New Roman"/>
          <w:szCs w:val="24"/>
          <w:u w:color="000000"/>
          <w:bdr w:val="nil"/>
          <w:lang w:eastAsia="et-EE"/>
        </w:rPr>
        <w:t xml:space="preserve"> täitmisele asumi</w:t>
      </w:r>
      <w:r w:rsidR="005C46CF">
        <w:rPr>
          <w:rFonts w:eastAsia="Times New Roman" w:cs="Times New Roman"/>
          <w:szCs w:val="24"/>
          <w:u w:color="000000"/>
          <w:bdr w:val="nil"/>
          <w:lang w:eastAsia="et-EE"/>
        </w:rPr>
        <w:t>s</w:t>
      </w:r>
      <w:r w:rsidRPr="004D00FA">
        <w:rPr>
          <w:rFonts w:eastAsia="Times New Roman" w:cs="Times New Roman"/>
          <w:szCs w:val="24"/>
          <w:u w:color="000000"/>
          <w:bdr w:val="nil"/>
          <w:lang w:eastAsia="et-EE"/>
        </w:rPr>
        <w:t>e</w:t>
      </w:r>
      <w:r w:rsidR="003E1F8A">
        <w:rPr>
          <w:rFonts w:eastAsia="Times New Roman" w:cs="Times New Roman"/>
          <w:szCs w:val="24"/>
          <w:u w:color="000000"/>
          <w:bdr w:val="nil"/>
          <w:lang w:eastAsia="et-EE"/>
        </w:rPr>
        <w:t xml:space="preserve"> otsustamine</w:t>
      </w:r>
      <w:r w:rsidRPr="004D00FA">
        <w:rPr>
          <w:rFonts w:eastAsia="Times New Roman" w:cs="Times New Roman"/>
          <w:szCs w:val="24"/>
          <w:u w:color="000000"/>
          <w:bdr w:val="nil"/>
          <w:lang w:eastAsia="et-EE"/>
        </w:rPr>
        <w:t xml:space="preserve"> ja selle mah</w:t>
      </w:r>
      <w:r w:rsidR="003E1F8A">
        <w:rPr>
          <w:rFonts w:eastAsia="Times New Roman" w:cs="Times New Roman"/>
          <w:szCs w:val="24"/>
          <w:u w:color="000000"/>
          <w:bdr w:val="nil"/>
          <w:lang w:eastAsia="et-EE"/>
        </w:rPr>
        <w:t>u määramine,</w:t>
      </w:r>
      <w:r w:rsidRPr="004D00FA">
        <w:rPr>
          <w:rFonts w:eastAsia="Times New Roman" w:cs="Times New Roman"/>
          <w:szCs w:val="24"/>
          <w:u w:color="000000"/>
          <w:bdr w:val="nil"/>
          <w:lang w:eastAsia="et-EE"/>
        </w:rPr>
        <w:t xml:space="preserve"> kui seda </w:t>
      </w:r>
      <w:r w:rsidR="00547CF0" w:rsidRPr="004D00FA">
        <w:rPr>
          <w:rFonts w:eastAsia="Times New Roman" w:cs="Times New Roman"/>
          <w:szCs w:val="24"/>
          <w:u w:color="000000"/>
          <w:bdr w:val="nil"/>
          <w:lang w:eastAsia="et-EE"/>
        </w:rPr>
        <w:t xml:space="preserve">pole </w:t>
      </w:r>
      <w:r w:rsidRPr="004D00FA">
        <w:rPr>
          <w:rFonts w:eastAsia="Times New Roman" w:cs="Times New Roman"/>
          <w:szCs w:val="24"/>
          <w:u w:color="000000"/>
          <w:bdr w:val="nil"/>
          <w:lang w:eastAsia="et-EE"/>
        </w:rPr>
        <w:t>varem määratud</w:t>
      </w:r>
      <w:r>
        <w:rPr>
          <w:rFonts w:eastAsia="Times New Roman" w:cs="Times New Roman"/>
          <w:szCs w:val="24"/>
          <w:u w:color="000000"/>
          <w:bdr w:val="nil"/>
          <w:lang w:eastAsia="et-EE"/>
        </w:rPr>
        <w:t>.</w:t>
      </w:r>
    </w:p>
    <w:p w14:paraId="3CA43E95" w14:textId="77777777"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p>
    <w:p w14:paraId="1D26C60E" w14:textId="3632C08F" w:rsidR="004D00FA" w:rsidRPr="0022392D"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val="single" w:color="000000"/>
          <w:bdr w:val="nil"/>
          <w:lang w:eastAsia="et-EE"/>
        </w:rPr>
      </w:pPr>
      <w:r w:rsidRPr="004D00FA">
        <w:rPr>
          <w:rFonts w:eastAsia="Times New Roman" w:cs="Times New Roman"/>
          <w:szCs w:val="24"/>
          <w:u w:val="single" w:color="000000"/>
          <w:bdr w:val="nil"/>
          <w:lang w:eastAsia="et-EE"/>
        </w:rPr>
        <w:t>Võrdluseks Vabariigi Valitsuse otsused:</w:t>
      </w:r>
    </w:p>
    <w:p w14:paraId="7388BB75" w14:textId="202C7F12"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 xml:space="preserve">riisiolukorra </w:t>
      </w:r>
      <w:r w:rsidR="007B03E4">
        <w:rPr>
          <w:rFonts w:eastAsia="Times New Roman" w:cs="Times New Roman"/>
          <w:szCs w:val="24"/>
          <w:u w:color="000000"/>
          <w:bdr w:val="nil"/>
          <w:lang w:eastAsia="et-EE"/>
        </w:rPr>
        <w:t>kehtestamine</w:t>
      </w:r>
      <w:r w:rsidR="001F1F2D">
        <w:rPr>
          <w:rFonts w:eastAsia="Times New Roman" w:cs="Times New Roman"/>
          <w:szCs w:val="24"/>
          <w:u w:color="000000"/>
          <w:bdr w:val="nil"/>
          <w:lang w:eastAsia="et-EE"/>
        </w:rPr>
        <w:t>;</w:t>
      </w:r>
    </w:p>
    <w:p w14:paraId="5F8C766E" w14:textId="21587083"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2</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riisiolukorra eesmärk</w:t>
      </w:r>
      <w:r w:rsidR="001F1F2D">
        <w:rPr>
          <w:rFonts w:eastAsia="Times New Roman" w:cs="Times New Roman"/>
          <w:szCs w:val="24"/>
          <w:u w:color="000000"/>
          <w:bdr w:val="nil"/>
          <w:lang w:eastAsia="et-EE"/>
        </w:rPr>
        <w:t>;</w:t>
      </w:r>
    </w:p>
    <w:p w14:paraId="2AA84EC7" w14:textId="7993428B"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3</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7B03E4">
        <w:rPr>
          <w:rFonts w:eastAsia="Times New Roman" w:cs="Times New Roman"/>
          <w:szCs w:val="24"/>
          <w:u w:color="000000"/>
          <w:bdr w:val="nil"/>
          <w:lang w:eastAsia="et-EE"/>
        </w:rPr>
        <w:t>kriisiolukorra</w:t>
      </w:r>
      <w:r w:rsidRPr="004D00FA">
        <w:rPr>
          <w:rFonts w:eastAsia="Times New Roman" w:cs="Times New Roman"/>
          <w:szCs w:val="24"/>
          <w:u w:color="000000"/>
          <w:bdr w:val="nil"/>
          <w:lang w:eastAsia="et-EE"/>
        </w:rPr>
        <w:t xml:space="preserve"> lahendamise eest vastutava asutuse</w:t>
      </w:r>
      <w:r w:rsidR="007B03E4">
        <w:rPr>
          <w:rFonts w:eastAsia="Times New Roman" w:cs="Times New Roman"/>
          <w:szCs w:val="24"/>
          <w:u w:color="000000"/>
          <w:bdr w:val="nil"/>
          <w:lang w:eastAsia="et-EE"/>
        </w:rPr>
        <w:t xml:space="preserve"> määramine</w:t>
      </w:r>
      <w:r w:rsidRPr="004D00FA">
        <w:rPr>
          <w:rFonts w:eastAsia="Times New Roman" w:cs="Times New Roman"/>
          <w:szCs w:val="24"/>
          <w:u w:color="000000"/>
          <w:bdr w:val="nil"/>
          <w:lang w:eastAsia="et-EE"/>
        </w:rPr>
        <w:t>, kui seda pole V</w:t>
      </w:r>
      <w:r w:rsidR="00B54928">
        <w:rPr>
          <w:rFonts w:eastAsia="Times New Roman" w:cs="Times New Roman"/>
          <w:szCs w:val="24"/>
          <w:u w:color="000000"/>
          <w:bdr w:val="nil"/>
          <w:lang w:eastAsia="et-EE"/>
        </w:rPr>
        <w:t xml:space="preserve">abariigi </w:t>
      </w:r>
      <w:r w:rsidRPr="004D00FA">
        <w:rPr>
          <w:rFonts w:eastAsia="Times New Roman" w:cs="Times New Roman"/>
          <w:szCs w:val="24"/>
          <w:u w:color="000000"/>
          <w:bdr w:val="nil"/>
          <w:lang w:eastAsia="et-EE"/>
        </w:rPr>
        <w:t>V</w:t>
      </w:r>
      <w:r w:rsidR="00B54928">
        <w:rPr>
          <w:rFonts w:eastAsia="Times New Roman" w:cs="Times New Roman"/>
          <w:szCs w:val="24"/>
          <w:u w:color="000000"/>
          <w:bdr w:val="nil"/>
          <w:lang w:eastAsia="et-EE"/>
        </w:rPr>
        <w:t>alitsuse</w:t>
      </w:r>
      <w:r w:rsidRPr="004D00FA">
        <w:rPr>
          <w:rFonts w:eastAsia="Times New Roman" w:cs="Times New Roman"/>
          <w:szCs w:val="24"/>
          <w:u w:color="000000"/>
          <w:bdr w:val="nil"/>
          <w:lang w:eastAsia="et-EE"/>
        </w:rPr>
        <w:t xml:space="preserve"> kriisiplaanis </w:t>
      </w:r>
      <w:r w:rsidR="00BC61FB">
        <w:rPr>
          <w:rFonts w:eastAsia="Times New Roman" w:cs="Times New Roman"/>
          <w:szCs w:val="24"/>
          <w:u w:color="000000"/>
          <w:bdr w:val="nil"/>
          <w:lang w:eastAsia="et-EE"/>
        </w:rPr>
        <w:t xml:space="preserve">või seaduses või kui </w:t>
      </w:r>
      <w:r w:rsidR="001B4511" w:rsidRPr="001B4511">
        <w:rPr>
          <w:rFonts w:eastAsia="Times New Roman" w:cs="Times New Roman"/>
          <w:szCs w:val="24"/>
          <w:u w:color="000000"/>
          <w:bdr w:val="nil"/>
          <w:lang w:eastAsia="et-EE"/>
        </w:rPr>
        <w:t>mitme asutuse vastutusvaldkond kattu</w:t>
      </w:r>
      <w:r w:rsidR="001B4511">
        <w:rPr>
          <w:rFonts w:eastAsia="Times New Roman" w:cs="Times New Roman"/>
          <w:szCs w:val="24"/>
          <w:u w:color="000000"/>
          <w:bdr w:val="nil"/>
          <w:lang w:eastAsia="et-EE"/>
        </w:rPr>
        <w:t>b</w:t>
      </w:r>
      <w:r w:rsidR="001F1F2D">
        <w:rPr>
          <w:rFonts w:eastAsia="Times New Roman" w:cs="Times New Roman"/>
          <w:szCs w:val="24"/>
          <w:u w:color="000000"/>
          <w:bdr w:val="nil"/>
          <w:lang w:eastAsia="et-EE"/>
        </w:rPr>
        <w:t>;</w:t>
      </w:r>
    </w:p>
    <w:p w14:paraId="15E2E297" w14:textId="0835D043"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4</w:t>
      </w:r>
      <w:r w:rsidR="003E1F8A">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ui K</w:t>
      </w:r>
      <w:r>
        <w:rPr>
          <w:rFonts w:eastAsia="Times New Roman" w:cs="Times New Roman"/>
          <w:szCs w:val="24"/>
          <w:u w:color="000000"/>
          <w:bdr w:val="nil"/>
          <w:lang w:eastAsia="et-EE"/>
        </w:rPr>
        <w:t>aitsevägi</w:t>
      </w:r>
      <w:r w:rsidRPr="004D00FA">
        <w:rPr>
          <w:rFonts w:eastAsia="Times New Roman" w:cs="Times New Roman"/>
          <w:szCs w:val="24"/>
          <w:u w:color="000000"/>
          <w:bdr w:val="nil"/>
          <w:lang w:eastAsia="et-EE"/>
        </w:rPr>
        <w:t xml:space="preserve"> jätab täitmata määrused, korraldused, otsused</w:t>
      </w:r>
      <w:r w:rsidR="001B4511">
        <w:rPr>
          <w:rFonts w:eastAsia="Times New Roman" w:cs="Times New Roman"/>
          <w:szCs w:val="24"/>
          <w:u w:color="000000"/>
          <w:bdr w:val="nil"/>
          <w:lang w:eastAsia="et-EE"/>
        </w:rPr>
        <w:t>, siis</w:t>
      </w:r>
      <w:r w:rsidRPr="004D00FA">
        <w:rPr>
          <w:rFonts w:eastAsia="Times New Roman" w:cs="Times New Roman"/>
          <w:szCs w:val="24"/>
          <w:u w:color="000000"/>
          <w:bdr w:val="nil"/>
          <w:lang w:eastAsia="et-EE"/>
        </w:rPr>
        <w:t xml:space="preserve"> V</w:t>
      </w:r>
      <w:r w:rsidR="00B54928">
        <w:rPr>
          <w:rFonts w:eastAsia="Times New Roman" w:cs="Times New Roman"/>
          <w:szCs w:val="24"/>
          <w:u w:color="000000"/>
          <w:bdr w:val="nil"/>
          <w:lang w:eastAsia="et-EE"/>
        </w:rPr>
        <w:t xml:space="preserve">abariigi </w:t>
      </w:r>
      <w:r w:rsidRPr="004D00FA">
        <w:rPr>
          <w:rFonts w:eastAsia="Times New Roman" w:cs="Times New Roman"/>
          <w:szCs w:val="24"/>
          <w:u w:color="000000"/>
          <w:bdr w:val="nil"/>
          <w:lang w:eastAsia="et-EE"/>
        </w:rPr>
        <w:t>V</w:t>
      </w:r>
      <w:r w:rsidR="00B54928">
        <w:rPr>
          <w:rFonts w:eastAsia="Times New Roman" w:cs="Times New Roman"/>
          <w:szCs w:val="24"/>
          <w:u w:color="000000"/>
          <w:bdr w:val="nil"/>
          <w:lang w:eastAsia="et-EE"/>
        </w:rPr>
        <w:t>alitsust</w:t>
      </w:r>
      <w:r w:rsidRPr="004D00FA">
        <w:rPr>
          <w:rFonts w:eastAsia="Times New Roman" w:cs="Times New Roman"/>
          <w:szCs w:val="24"/>
          <w:u w:color="000000"/>
          <w:bdr w:val="nil"/>
          <w:lang w:eastAsia="et-EE"/>
        </w:rPr>
        <w:t xml:space="preserve"> tuleb teavitada, ja V</w:t>
      </w:r>
      <w:r w:rsidR="00B34F2E">
        <w:rPr>
          <w:rFonts w:eastAsia="Times New Roman" w:cs="Times New Roman"/>
          <w:szCs w:val="24"/>
          <w:u w:color="000000"/>
          <w:bdr w:val="nil"/>
          <w:lang w:eastAsia="et-EE"/>
        </w:rPr>
        <w:t xml:space="preserve">abariigi </w:t>
      </w:r>
      <w:r w:rsidRPr="004D00FA">
        <w:rPr>
          <w:rFonts w:eastAsia="Times New Roman" w:cs="Times New Roman"/>
          <w:szCs w:val="24"/>
          <w:u w:color="000000"/>
          <w:bdr w:val="nil"/>
          <w:lang w:eastAsia="et-EE"/>
        </w:rPr>
        <w:t>V</w:t>
      </w:r>
      <w:r w:rsidR="00B34F2E">
        <w:rPr>
          <w:rFonts w:eastAsia="Times New Roman" w:cs="Times New Roman"/>
          <w:szCs w:val="24"/>
          <w:u w:color="000000"/>
          <w:bdr w:val="nil"/>
          <w:lang w:eastAsia="et-EE"/>
        </w:rPr>
        <w:t>alitsus</w:t>
      </w:r>
      <w:r w:rsidRPr="004D00FA">
        <w:rPr>
          <w:rFonts w:eastAsia="Times New Roman" w:cs="Times New Roman"/>
          <w:szCs w:val="24"/>
          <w:u w:color="000000"/>
          <w:bdr w:val="nil"/>
          <w:lang w:eastAsia="et-EE"/>
        </w:rPr>
        <w:t xml:space="preserve"> võib nõuda, et </w:t>
      </w:r>
      <w:r w:rsidR="00B34F2E">
        <w:rPr>
          <w:rFonts w:eastAsia="Times New Roman" w:cs="Times New Roman"/>
          <w:szCs w:val="24"/>
          <w:u w:color="000000"/>
          <w:bdr w:val="nil"/>
          <w:lang w:eastAsia="et-EE"/>
        </w:rPr>
        <w:t xml:space="preserve">neid </w:t>
      </w:r>
      <w:r w:rsidRPr="004D00FA">
        <w:rPr>
          <w:rFonts w:eastAsia="Times New Roman" w:cs="Times New Roman"/>
          <w:szCs w:val="24"/>
          <w:u w:color="000000"/>
          <w:bdr w:val="nil"/>
          <w:lang w:eastAsia="et-EE"/>
        </w:rPr>
        <w:t>siiski täidetaks</w:t>
      </w:r>
      <w:r w:rsidR="001F1F2D">
        <w:rPr>
          <w:rFonts w:eastAsia="Times New Roman" w:cs="Times New Roman"/>
          <w:szCs w:val="24"/>
          <w:u w:color="000000"/>
          <w:bdr w:val="nil"/>
          <w:lang w:eastAsia="et-EE"/>
        </w:rPr>
        <w:t>;</w:t>
      </w:r>
    </w:p>
    <w:p w14:paraId="05362F9B" w14:textId="0D39EBB6"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5</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4D00FA" w:rsidRPr="004D00FA">
        <w:rPr>
          <w:rFonts w:eastAsia="Times New Roman" w:cs="Times New Roman"/>
          <w:szCs w:val="24"/>
          <w:u w:color="000000"/>
          <w:bdr w:val="nil"/>
          <w:lang w:eastAsia="et-EE"/>
        </w:rPr>
        <w:t>osaliselt või täielikult Vabariigi Valitsuse, ministri, valla- ja linnavolikogu või valla- ja linnavalitsuse määruse täitmise või kehtivuse</w:t>
      </w:r>
      <w:r w:rsidR="001B4511">
        <w:rPr>
          <w:rFonts w:eastAsia="Times New Roman" w:cs="Times New Roman"/>
          <w:szCs w:val="24"/>
          <w:u w:color="000000"/>
          <w:bdr w:val="nil"/>
          <w:lang w:eastAsia="et-EE"/>
        </w:rPr>
        <w:t xml:space="preserve"> peatamine</w:t>
      </w:r>
      <w:r w:rsidR="004D00FA" w:rsidRPr="004D00FA">
        <w:rPr>
          <w:rFonts w:eastAsia="Times New Roman" w:cs="Times New Roman"/>
          <w:szCs w:val="24"/>
          <w:u w:color="000000"/>
          <w:bdr w:val="nil"/>
          <w:lang w:eastAsia="et-EE"/>
        </w:rPr>
        <w:t>, kui see takistab vahetult kriisiolukorra lahendamist</w:t>
      </w:r>
      <w:r w:rsidR="001F1F2D">
        <w:rPr>
          <w:rFonts w:eastAsia="Times New Roman" w:cs="Times New Roman"/>
          <w:szCs w:val="24"/>
          <w:u w:color="000000"/>
          <w:bdr w:val="nil"/>
          <w:lang w:eastAsia="et-EE"/>
        </w:rPr>
        <w:t>;</w:t>
      </w:r>
    </w:p>
    <w:p w14:paraId="0ACCF0E7" w14:textId="02146A5B"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6</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4D00FA" w:rsidRPr="004D00FA">
        <w:rPr>
          <w:rFonts w:eastAsia="Times New Roman" w:cs="Times New Roman"/>
          <w:szCs w:val="24"/>
          <w:u w:color="000000"/>
          <w:bdr w:val="nil"/>
          <w:lang w:eastAsia="et-EE"/>
        </w:rPr>
        <w:t>kriisiolukorra</w:t>
      </w:r>
      <w:r w:rsidR="00560A73">
        <w:rPr>
          <w:rFonts w:eastAsia="Times New Roman" w:cs="Times New Roman"/>
          <w:szCs w:val="24"/>
          <w:u w:color="000000"/>
          <w:bdr w:val="nil"/>
          <w:lang w:eastAsia="et-EE"/>
        </w:rPr>
        <w:t xml:space="preserve"> ajal</w:t>
      </w:r>
      <w:r w:rsidR="004D00FA" w:rsidRPr="004D00FA">
        <w:rPr>
          <w:rFonts w:eastAsia="Times New Roman" w:cs="Times New Roman"/>
          <w:szCs w:val="24"/>
          <w:u w:color="000000"/>
          <w:bdr w:val="nil"/>
          <w:lang w:eastAsia="et-EE"/>
        </w:rPr>
        <w:t xml:space="preserve"> antud ministri, valla- ja linnavolikogu või valla- ja linnavalitsuse määruse</w:t>
      </w:r>
      <w:r w:rsidR="001B4511" w:rsidRPr="001B4511">
        <w:rPr>
          <w:rFonts w:eastAsia="Times New Roman" w:cs="Times New Roman"/>
          <w:szCs w:val="24"/>
          <w:u w:color="000000"/>
          <w:bdr w:val="nil"/>
          <w:lang w:eastAsia="et-EE"/>
        </w:rPr>
        <w:t xml:space="preserve"> </w:t>
      </w:r>
      <w:r w:rsidR="001B4511" w:rsidRPr="004D00FA">
        <w:rPr>
          <w:rFonts w:eastAsia="Times New Roman" w:cs="Times New Roman"/>
          <w:szCs w:val="24"/>
          <w:u w:color="000000"/>
          <w:bdr w:val="nil"/>
          <w:lang w:eastAsia="et-EE"/>
        </w:rPr>
        <w:t>osaliselt või täielikult kehtetuks</w:t>
      </w:r>
      <w:r w:rsidR="001B4511">
        <w:rPr>
          <w:rFonts w:eastAsia="Times New Roman" w:cs="Times New Roman"/>
          <w:szCs w:val="24"/>
          <w:u w:color="000000"/>
          <w:bdr w:val="nil"/>
          <w:lang w:eastAsia="et-EE"/>
        </w:rPr>
        <w:t xml:space="preserve"> tunnistamine</w:t>
      </w:r>
      <w:r w:rsidR="004D00FA" w:rsidRPr="004D00FA">
        <w:rPr>
          <w:rFonts w:eastAsia="Times New Roman" w:cs="Times New Roman"/>
          <w:szCs w:val="24"/>
          <w:u w:color="000000"/>
          <w:bdr w:val="nil"/>
          <w:lang w:eastAsia="et-EE"/>
        </w:rPr>
        <w:t>, kui see takistab vahetult kriisiolukorra lahendamist</w:t>
      </w:r>
      <w:r w:rsidR="001F1F2D">
        <w:rPr>
          <w:rFonts w:eastAsia="Times New Roman" w:cs="Times New Roman"/>
          <w:szCs w:val="24"/>
          <w:u w:color="000000"/>
          <w:bdr w:val="nil"/>
          <w:lang w:eastAsia="et-EE"/>
        </w:rPr>
        <w:t>;</w:t>
      </w:r>
    </w:p>
    <w:p w14:paraId="73428C1B" w14:textId="78B80DA0"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7</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s</w:t>
      </w:r>
      <w:r w:rsidR="004D00FA" w:rsidRPr="004D00FA">
        <w:rPr>
          <w:rFonts w:eastAsia="Times New Roman" w:cs="Times New Roman"/>
          <w:szCs w:val="24"/>
          <w:u w:color="000000"/>
          <w:bdr w:val="nil"/>
          <w:lang w:eastAsia="et-EE"/>
        </w:rPr>
        <w:t xml:space="preserve">õjaseisukorra ajal </w:t>
      </w:r>
      <w:r w:rsidR="001B4511" w:rsidRPr="004D00FA">
        <w:rPr>
          <w:rFonts w:eastAsia="Times New Roman" w:cs="Times New Roman"/>
          <w:szCs w:val="24"/>
          <w:u w:color="000000"/>
          <w:bdr w:val="nil"/>
          <w:lang w:eastAsia="et-EE"/>
        </w:rPr>
        <w:t xml:space="preserve">vaherahu </w:t>
      </w:r>
      <w:r w:rsidR="004D00FA" w:rsidRPr="004D00FA">
        <w:rPr>
          <w:rFonts w:eastAsia="Times New Roman" w:cs="Times New Roman"/>
          <w:szCs w:val="24"/>
          <w:u w:color="000000"/>
          <w:bdr w:val="nil"/>
          <w:lang w:eastAsia="et-EE"/>
        </w:rPr>
        <w:t>kehtesta</w:t>
      </w:r>
      <w:r w:rsidR="001B4511">
        <w:rPr>
          <w:rFonts w:eastAsia="Times New Roman" w:cs="Times New Roman"/>
          <w:szCs w:val="24"/>
          <w:u w:color="000000"/>
          <w:bdr w:val="nil"/>
          <w:lang w:eastAsia="et-EE"/>
        </w:rPr>
        <w:t>mine</w:t>
      </w:r>
      <w:r w:rsidR="004D00FA" w:rsidRPr="004D00FA">
        <w:rPr>
          <w:rFonts w:eastAsia="Times New Roman" w:cs="Times New Roman"/>
          <w:szCs w:val="24"/>
          <w:u w:color="000000"/>
          <w:bdr w:val="nil"/>
          <w:lang w:eastAsia="et-EE"/>
        </w:rPr>
        <w:t xml:space="preserve"> ja sõlmi</w:t>
      </w:r>
      <w:r w:rsidR="001B4511">
        <w:rPr>
          <w:rFonts w:eastAsia="Times New Roman" w:cs="Times New Roman"/>
          <w:szCs w:val="24"/>
          <w:u w:color="000000"/>
          <w:bdr w:val="nil"/>
          <w:lang w:eastAsia="et-EE"/>
        </w:rPr>
        <w:t>mine</w:t>
      </w:r>
      <w:r w:rsidR="004D00FA" w:rsidRPr="004D00FA">
        <w:rPr>
          <w:rFonts w:eastAsia="Times New Roman" w:cs="Times New Roman"/>
          <w:szCs w:val="24"/>
          <w:u w:color="000000"/>
          <w:bdr w:val="nil"/>
          <w:lang w:eastAsia="et-EE"/>
        </w:rPr>
        <w:t xml:space="preserve"> või rahulepingu </w:t>
      </w:r>
      <w:r w:rsidR="001B4511">
        <w:rPr>
          <w:rFonts w:eastAsia="Times New Roman" w:cs="Times New Roman"/>
          <w:szCs w:val="24"/>
          <w:u w:color="000000"/>
          <w:bdr w:val="nil"/>
          <w:lang w:eastAsia="et-EE"/>
        </w:rPr>
        <w:t xml:space="preserve">sõlmimine </w:t>
      </w:r>
      <w:r w:rsidR="004D00FA" w:rsidRPr="004D00FA">
        <w:rPr>
          <w:rFonts w:eastAsia="Times New Roman" w:cs="Times New Roman"/>
          <w:szCs w:val="24"/>
          <w:u w:color="000000"/>
          <w:bdr w:val="nil"/>
          <w:lang w:eastAsia="et-EE"/>
        </w:rPr>
        <w:t>ning selle Riigikogule ratifitseerimiseks</w:t>
      </w:r>
      <w:r w:rsidR="001B4511">
        <w:rPr>
          <w:rFonts w:eastAsia="Times New Roman" w:cs="Times New Roman"/>
          <w:szCs w:val="24"/>
          <w:u w:color="000000"/>
          <w:bdr w:val="nil"/>
          <w:lang w:eastAsia="et-EE"/>
        </w:rPr>
        <w:t xml:space="preserve"> esitamine</w:t>
      </w:r>
      <w:r w:rsidR="001F1F2D">
        <w:rPr>
          <w:rFonts w:eastAsia="Times New Roman" w:cs="Times New Roman"/>
          <w:szCs w:val="24"/>
          <w:u w:color="000000"/>
          <w:bdr w:val="nil"/>
          <w:lang w:eastAsia="et-EE"/>
        </w:rPr>
        <w:t>;</w:t>
      </w:r>
    </w:p>
    <w:p w14:paraId="5B05DEDE" w14:textId="47EFA58A"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8</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4D00FA" w:rsidRPr="004D00FA">
        <w:rPr>
          <w:rFonts w:eastAsia="Times New Roman" w:cs="Times New Roman"/>
          <w:szCs w:val="24"/>
          <w:u w:color="000000"/>
          <w:bdr w:val="nil"/>
          <w:lang w:eastAsia="et-EE"/>
        </w:rPr>
        <w:t>Kaitseväele korralduse</w:t>
      </w:r>
      <w:r w:rsidR="001B4511">
        <w:rPr>
          <w:rFonts w:eastAsia="Times New Roman" w:cs="Times New Roman"/>
          <w:szCs w:val="24"/>
          <w:u w:color="000000"/>
          <w:bdr w:val="nil"/>
          <w:lang w:eastAsia="et-EE"/>
        </w:rPr>
        <w:t xml:space="preserve"> andmine</w:t>
      </w:r>
      <w:r w:rsidR="004D00FA" w:rsidRPr="004D00FA">
        <w:rPr>
          <w:rFonts w:eastAsia="Times New Roman" w:cs="Times New Roman"/>
          <w:szCs w:val="24"/>
          <w:u w:color="000000"/>
          <w:bdr w:val="nil"/>
          <w:lang w:eastAsia="et-EE"/>
        </w:rPr>
        <w:t xml:space="preserve"> peatada lahingutegevus, kehtesta</w:t>
      </w:r>
      <w:r w:rsidR="00EF2579">
        <w:rPr>
          <w:rFonts w:eastAsia="Times New Roman" w:cs="Times New Roman"/>
          <w:szCs w:val="24"/>
          <w:u w:color="000000"/>
          <w:bdr w:val="nil"/>
          <w:lang w:eastAsia="et-EE"/>
        </w:rPr>
        <w:t>da</w:t>
      </w:r>
      <w:r w:rsidR="004D00FA" w:rsidRPr="004D00FA">
        <w:rPr>
          <w:rFonts w:eastAsia="Times New Roman" w:cs="Times New Roman"/>
          <w:szCs w:val="24"/>
          <w:u w:color="000000"/>
          <w:bdr w:val="nil"/>
          <w:lang w:eastAsia="et-EE"/>
        </w:rPr>
        <w:t xml:space="preserve"> või sõlmid</w:t>
      </w:r>
      <w:r w:rsidR="00EF2579">
        <w:rPr>
          <w:rFonts w:eastAsia="Times New Roman" w:cs="Times New Roman"/>
          <w:szCs w:val="24"/>
          <w:u w:color="000000"/>
          <w:bdr w:val="nil"/>
          <w:lang w:eastAsia="et-EE"/>
        </w:rPr>
        <w:t>a</w:t>
      </w:r>
      <w:r w:rsidR="004D00FA" w:rsidRPr="004D00FA">
        <w:rPr>
          <w:rFonts w:eastAsia="Times New Roman" w:cs="Times New Roman"/>
          <w:szCs w:val="24"/>
          <w:u w:color="000000"/>
          <w:bdr w:val="nil"/>
          <w:lang w:eastAsia="et-EE"/>
        </w:rPr>
        <w:t xml:space="preserve"> lahinguväljal relvarahu, või katkestada kehtestatud või sõlmitud relvarahu, kui vastane oma tegevusega ei täida selle tingimusi</w:t>
      </w:r>
      <w:r w:rsidR="001F1F2D">
        <w:rPr>
          <w:rFonts w:eastAsia="Times New Roman" w:cs="Times New Roman"/>
          <w:szCs w:val="24"/>
          <w:u w:color="000000"/>
          <w:bdr w:val="nil"/>
          <w:lang w:eastAsia="et-EE"/>
        </w:rPr>
        <w:t>;</w:t>
      </w:r>
    </w:p>
    <w:p w14:paraId="0B43DC9E" w14:textId="4FAE870F" w:rsidR="004D00FA" w:rsidRDefault="00405C47"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9</w:t>
      </w:r>
      <w:r w:rsidR="001B4511">
        <w:rPr>
          <w:rFonts w:eastAsia="Times New Roman" w:cs="Times New Roman"/>
          <w:szCs w:val="24"/>
          <w:u w:color="000000"/>
          <w:bdr w:val="nil"/>
          <w:lang w:eastAsia="et-EE"/>
        </w:rPr>
        <w:t>)</w:t>
      </w:r>
      <w:r w:rsidR="004D00FA">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f</w:t>
      </w:r>
      <w:r w:rsidR="004D00FA" w:rsidRPr="004D00FA">
        <w:rPr>
          <w:rFonts w:eastAsia="Times New Roman" w:cs="Times New Roman"/>
          <w:szCs w:val="24"/>
          <w:u w:color="000000"/>
          <w:bdr w:val="nil"/>
          <w:lang w:eastAsia="et-EE"/>
        </w:rPr>
        <w:t>inantssektori otsused</w:t>
      </w:r>
      <w:r w:rsidR="001F1F2D">
        <w:rPr>
          <w:rFonts w:eastAsia="Times New Roman" w:cs="Times New Roman"/>
          <w:szCs w:val="24"/>
          <w:u w:color="000000"/>
          <w:bdr w:val="nil"/>
          <w:lang w:eastAsia="et-EE"/>
        </w:rPr>
        <w:t>;</w:t>
      </w:r>
    </w:p>
    <w:p w14:paraId="45735770" w14:textId="758021D0"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0</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m</w:t>
      </w:r>
      <w:r w:rsidRPr="004D00FA">
        <w:rPr>
          <w:rFonts w:eastAsia="Times New Roman" w:cs="Times New Roman"/>
          <w:szCs w:val="24"/>
          <w:u w:color="000000"/>
          <w:bdr w:val="nil"/>
          <w:lang w:eastAsia="et-EE"/>
        </w:rPr>
        <w:t>eetmed: otsustab kas ise või volitab teist asutust: sideteenuste piiramine, liikumispiirangud, avalike ürituste piirangud, Eestist lahkumise piiramine, ühingute tegevuse lõpetamine, majandustegevuse piiramine, streikide keelamine</w:t>
      </w:r>
      <w:r w:rsidR="00B34F2E">
        <w:rPr>
          <w:rFonts w:eastAsia="Times New Roman" w:cs="Times New Roman"/>
          <w:szCs w:val="24"/>
          <w:u w:color="000000"/>
          <w:bdr w:val="nil"/>
          <w:lang w:eastAsia="et-EE"/>
        </w:rPr>
        <w:t>, m</w:t>
      </w:r>
      <w:r w:rsidRPr="004D00FA">
        <w:rPr>
          <w:rFonts w:eastAsia="Times New Roman" w:cs="Times New Roman"/>
          <w:szCs w:val="24"/>
          <w:u w:color="000000"/>
          <w:bdr w:val="nil"/>
          <w:lang w:eastAsia="et-EE"/>
        </w:rPr>
        <w:t>eediateenuste piiramine, sidevahendite kasutamise piiramine, sõnumisaladuse piiramine, valdusesse sisenemine</w:t>
      </w:r>
      <w:r w:rsidR="00B34F2E">
        <w:rPr>
          <w:rFonts w:eastAsia="Times New Roman" w:cs="Times New Roman"/>
          <w:szCs w:val="24"/>
          <w:u w:color="000000"/>
          <w:bdr w:val="nil"/>
          <w:lang w:eastAsia="et-EE"/>
        </w:rPr>
        <w:t>;</w:t>
      </w:r>
    </w:p>
    <w:p w14:paraId="663403D0" w14:textId="4F9E20D2"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1</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u</w:t>
      </w:r>
      <w:r w:rsidRPr="004D00FA">
        <w:rPr>
          <w:rFonts w:eastAsia="Times New Roman" w:cs="Times New Roman"/>
          <w:szCs w:val="24"/>
          <w:u w:color="000000"/>
          <w:bdr w:val="nil"/>
          <w:lang w:eastAsia="et-EE"/>
        </w:rPr>
        <w:t>latusliku evak</w:t>
      </w:r>
      <w:r>
        <w:rPr>
          <w:rFonts w:eastAsia="Times New Roman" w:cs="Times New Roman"/>
          <w:szCs w:val="24"/>
          <w:u w:color="000000"/>
          <w:bdr w:val="nil"/>
          <w:lang w:eastAsia="et-EE"/>
        </w:rPr>
        <w:t xml:space="preserve">uatsiooni </w:t>
      </w:r>
      <w:r w:rsidR="00260AF3">
        <w:rPr>
          <w:rFonts w:eastAsia="Times New Roman" w:cs="Times New Roman"/>
          <w:szCs w:val="24"/>
          <w:u w:color="000000"/>
          <w:bdr w:val="nil"/>
          <w:lang w:eastAsia="et-EE"/>
        </w:rPr>
        <w:t>läbiviimine</w:t>
      </w:r>
      <w:r w:rsidR="001F1F2D">
        <w:rPr>
          <w:rFonts w:eastAsia="Times New Roman" w:cs="Times New Roman"/>
          <w:szCs w:val="24"/>
          <w:u w:color="000000"/>
          <w:bdr w:val="nil"/>
          <w:lang w:eastAsia="et-EE"/>
        </w:rPr>
        <w:t>;</w:t>
      </w:r>
    </w:p>
    <w:p w14:paraId="75059B54" w14:textId="005E06AA"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2</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1F1F2D">
        <w:rPr>
          <w:rFonts w:eastAsia="Times New Roman" w:cs="Times New Roman"/>
          <w:szCs w:val="24"/>
          <w:u w:color="000000"/>
          <w:bdr w:val="nil"/>
          <w:lang w:eastAsia="et-EE"/>
        </w:rPr>
        <w:t>t</w:t>
      </w:r>
      <w:r w:rsidRPr="004D00FA">
        <w:rPr>
          <w:rFonts w:eastAsia="Times New Roman" w:cs="Times New Roman"/>
          <w:szCs w:val="24"/>
          <w:u w:color="000000"/>
          <w:bdr w:val="nil"/>
          <w:lang w:eastAsia="et-EE"/>
        </w:rPr>
        <w:t>egevusvaru kasutuselevõt</w:t>
      </w:r>
      <w:r w:rsidR="001B4511">
        <w:rPr>
          <w:rFonts w:eastAsia="Times New Roman" w:cs="Times New Roman"/>
          <w:szCs w:val="24"/>
          <w:u w:color="000000"/>
          <w:bdr w:val="nil"/>
          <w:lang w:eastAsia="et-EE"/>
        </w:rPr>
        <w:t>mine;</w:t>
      </w:r>
    </w:p>
    <w:p w14:paraId="7324E8B6" w14:textId="32324A3A" w:rsidR="004D00FA"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3</w:t>
      </w:r>
      <w:r w:rsidR="001B4511">
        <w:rPr>
          <w:rFonts w:eastAsia="Times New Roman" w:cs="Times New Roman"/>
          <w:szCs w:val="24"/>
          <w:u w:color="000000"/>
          <w:bdr w:val="nil"/>
          <w:lang w:eastAsia="et-EE"/>
        </w:rPr>
        <w:t>)</w:t>
      </w:r>
      <w:r w:rsidR="001F1F2D">
        <w:rPr>
          <w:rFonts w:eastAsia="Times New Roman" w:cs="Times New Roman"/>
          <w:szCs w:val="24"/>
          <w:u w:color="000000"/>
          <w:bdr w:val="nil"/>
          <w:lang w:eastAsia="et-EE"/>
        </w:rPr>
        <w:t xml:space="preserve"> k</w:t>
      </w:r>
      <w:r w:rsidRPr="004D00FA">
        <w:rPr>
          <w:rFonts w:eastAsia="Times New Roman" w:cs="Times New Roman"/>
          <w:szCs w:val="24"/>
          <w:u w:color="000000"/>
          <w:bdr w:val="nil"/>
          <w:lang w:eastAsia="et-EE"/>
        </w:rPr>
        <w:t xml:space="preserve">orraldus </w:t>
      </w:r>
      <w:r w:rsidR="00CA4EAC">
        <w:rPr>
          <w:rFonts w:eastAsia="Times New Roman" w:cs="Times New Roman"/>
          <w:szCs w:val="24"/>
          <w:u w:color="000000"/>
          <w:bdr w:val="nil"/>
          <w:lang w:eastAsia="et-EE"/>
        </w:rPr>
        <w:t xml:space="preserve">Kaitseväele </w:t>
      </w:r>
      <w:r w:rsidRPr="004D00FA">
        <w:rPr>
          <w:rFonts w:eastAsia="Times New Roman" w:cs="Times New Roman"/>
          <w:szCs w:val="24"/>
          <w:u w:color="000000"/>
          <w:bdr w:val="nil"/>
          <w:lang w:eastAsia="et-EE"/>
        </w:rPr>
        <w:t>alustada osalemist ning lõpetada üksuste osalemine kollektiivse enesekaitse operatsioonil</w:t>
      </w:r>
      <w:r w:rsidR="001F1F2D">
        <w:rPr>
          <w:rFonts w:eastAsia="Times New Roman" w:cs="Times New Roman"/>
          <w:szCs w:val="24"/>
          <w:u w:color="000000"/>
          <w:bdr w:val="nil"/>
          <w:lang w:eastAsia="et-EE"/>
        </w:rPr>
        <w:t>;</w:t>
      </w:r>
    </w:p>
    <w:p w14:paraId="3C616F07" w14:textId="4E565BD4" w:rsidR="004D00FA" w:rsidRPr="00D322A9" w:rsidRDefault="004D00F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Times New Roman" w:cs="Times New Roman"/>
          <w:szCs w:val="24"/>
          <w:u w:color="000000"/>
          <w:bdr w:val="nil"/>
          <w:lang w:eastAsia="et-EE"/>
        </w:rPr>
      </w:pPr>
      <w:r>
        <w:rPr>
          <w:rFonts w:eastAsia="Times New Roman" w:cs="Times New Roman"/>
          <w:szCs w:val="24"/>
          <w:u w:color="000000"/>
          <w:bdr w:val="nil"/>
          <w:lang w:eastAsia="et-EE"/>
        </w:rPr>
        <w:t>1</w:t>
      </w:r>
      <w:r w:rsidR="00405C47">
        <w:rPr>
          <w:rFonts w:eastAsia="Times New Roman" w:cs="Times New Roman"/>
          <w:szCs w:val="24"/>
          <w:u w:color="000000"/>
          <w:bdr w:val="nil"/>
          <w:lang w:eastAsia="et-EE"/>
        </w:rPr>
        <w:t>4</w:t>
      </w:r>
      <w:r w:rsidR="001B4511">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Pr="004D00FA">
        <w:rPr>
          <w:rFonts w:eastAsia="Times New Roman" w:cs="Times New Roman"/>
          <w:szCs w:val="24"/>
          <w:u w:color="000000"/>
          <w:bdr w:val="nil"/>
          <w:lang w:eastAsia="et-EE"/>
        </w:rPr>
        <w:t>Eesti Vabariigi territooriumil korraldataval rahvusvahelisel sõjalisel operatsioonil osalemiseks välisriigi relvajõududele ajutise riigis viibimise loa andmi</w:t>
      </w:r>
      <w:r w:rsidR="008D1AA2">
        <w:rPr>
          <w:rFonts w:eastAsia="Times New Roman" w:cs="Times New Roman"/>
          <w:szCs w:val="24"/>
          <w:u w:color="000000"/>
          <w:bdr w:val="nil"/>
          <w:lang w:eastAsia="et-EE"/>
        </w:rPr>
        <w:t>n</w:t>
      </w:r>
      <w:r w:rsidRPr="004D00FA">
        <w:rPr>
          <w:rFonts w:eastAsia="Times New Roman" w:cs="Times New Roman"/>
          <w:szCs w:val="24"/>
          <w:u w:color="000000"/>
          <w:bdr w:val="nil"/>
          <w:lang w:eastAsia="et-EE"/>
        </w:rPr>
        <w:t>e, kui Eesti Vabariik ja asjaomane välisriik on kollektiivse enesekaitse põhimõtet sisaldava lepingu osalised.</w:t>
      </w:r>
    </w:p>
    <w:p w14:paraId="73E86660" w14:textId="77777777" w:rsidR="00580097" w:rsidRDefault="00580097" w:rsidP="00E06D66">
      <w:pPr>
        <w:rPr>
          <w:rFonts w:eastAsia="Times New Roman" w:cs="Times New Roman"/>
          <w:szCs w:val="24"/>
          <w:lang w:eastAsia="da-DK"/>
        </w:rPr>
      </w:pPr>
    </w:p>
    <w:p w14:paraId="105EEA63" w14:textId="024832A4" w:rsidR="0070070A" w:rsidRDefault="005254A0" w:rsidP="00E06D66">
      <w:pPr>
        <w:pStyle w:val="Pealkiri1"/>
        <w:contextualSpacing w:val="0"/>
      </w:pPr>
      <w:bookmarkStart w:id="123" w:name="_Toc128400301"/>
      <w:bookmarkStart w:id="124" w:name="_Toc199403309"/>
      <w:r w:rsidRPr="009408C4">
        <w:t xml:space="preserve">§ </w:t>
      </w:r>
      <w:r w:rsidR="005E4C84">
        <w:t>40</w:t>
      </w:r>
      <w:r w:rsidRPr="009408C4">
        <w:t>. Kriisiolukorra</w:t>
      </w:r>
      <w:r w:rsidR="00560A73">
        <w:t xml:space="preserve"> ajal</w:t>
      </w:r>
      <w:r w:rsidR="00BD5B83">
        <w:t xml:space="preserve"> </w:t>
      </w:r>
      <w:r w:rsidRPr="009408C4">
        <w:t>korraldus</w:t>
      </w:r>
      <w:bookmarkEnd w:id="123"/>
      <w:r w:rsidR="00BD5B83">
        <w:t>te andmine</w:t>
      </w:r>
      <w:bookmarkEnd w:id="124"/>
    </w:p>
    <w:p w14:paraId="10965EE1" w14:textId="73C285D2" w:rsidR="0070070A" w:rsidRDefault="0070070A" w:rsidP="00E06D66">
      <w:pPr>
        <w:rPr>
          <w:lang w:eastAsia="et-EE"/>
        </w:rPr>
      </w:pPr>
    </w:p>
    <w:p w14:paraId="4F2B7E7A" w14:textId="166EA0DF" w:rsidR="006E5EA9" w:rsidRDefault="00095B1A" w:rsidP="00E06D66">
      <w:pPr>
        <w:rPr>
          <w:lang w:eastAsia="et-EE"/>
        </w:rPr>
      </w:pPr>
      <w:r w:rsidRPr="00095B1A">
        <w:rPr>
          <w:lang w:eastAsia="et-EE"/>
        </w:rPr>
        <w:t>Iga olukorra lahendamisel on oluline toimiv koostöö, samas aga peab olema olukorda lahendavatel asutustel võimalik ka erimeelsuste korral kiiresti sekkuda ja olukord lahendada</w:t>
      </w:r>
      <w:r>
        <w:rPr>
          <w:lang w:eastAsia="et-EE"/>
        </w:rPr>
        <w:t xml:space="preserve">. </w:t>
      </w:r>
      <w:r w:rsidRPr="00095B1A">
        <w:rPr>
          <w:lang w:eastAsia="et-EE"/>
        </w:rPr>
        <w:t>Kõikide erimeelsuste lahendamine Vabariigi Valitsuse või kriisiolukorra juhi tasemel ei taga kiiret olukorra lahendamist ja ohu tõrjumist, samuti ei tohi liigselt koormata riigi keskset juhtimist</w:t>
      </w:r>
      <w:r>
        <w:rPr>
          <w:lang w:eastAsia="et-EE"/>
        </w:rPr>
        <w:t xml:space="preserve">. </w:t>
      </w:r>
      <w:r w:rsidR="006E5EA9" w:rsidRPr="006E5EA9">
        <w:rPr>
          <w:lang w:eastAsia="et-EE"/>
        </w:rPr>
        <w:t>Eeltingimused on, et selleks tavapäraselt õigustatud organ (nt vahetu juht) seda ise ei tee või ei tee õigel ajal</w:t>
      </w:r>
      <w:r w:rsidR="00841ED4">
        <w:rPr>
          <w:lang w:eastAsia="et-EE"/>
        </w:rPr>
        <w:t xml:space="preserve"> ning tavapärased vaidluste lahendamise mehhanismid ei tööta või on liiga aeganõudvad (nt asutuse juhtide, ministeeriumi</w:t>
      </w:r>
      <w:r w:rsidR="00B34F2E">
        <w:rPr>
          <w:lang w:eastAsia="et-EE"/>
        </w:rPr>
        <w:t>d</w:t>
      </w:r>
      <w:r w:rsidR="00841ED4">
        <w:rPr>
          <w:lang w:eastAsia="et-EE"/>
        </w:rPr>
        <w:t xml:space="preserve">e kaudu). </w:t>
      </w:r>
      <w:r w:rsidR="006E5EA9">
        <w:rPr>
          <w:lang w:eastAsia="et-EE"/>
        </w:rPr>
        <w:t>Kergekäeliselt teise asutuse töösse</w:t>
      </w:r>
      <w:r w:rsidR="00B34F2E">
        <w:rPr>
          <w:lang w:eastAsia="et-EE"/>
        </w:rPr>
        <w:t xml:space="preserve"> sekkuda</w:t>
      </w:r>
      <w:r w:rsidR="006E5EA9">
        <w:rPr>
          <w:lang w:eastAsia="et-EE"/>
        </w:rPr>
        <w:t xml:space="preserve"> ei tohi. </w:t>
      </w:r>
    </w:p>
    <w:p w14:paraId="5D382BF1" w14:textId="77777777" w:rsidR="006E5EA9" w:rsidRDefault="006E5EA9" w:rsidP="00E06D66">
      <w:pPr>
        <w:rPr>
          <w:lang w:eastAsia="et-EE"/>
        </w:rPr>
      </w:pPr>
    </w:p>
    <w:p w14:paraId="0894D050" w14:textId="36F3D78C" w:rsidR="0070070A" w:rsidRPr="00CE4A2A" w:rsidRDefault="0070070A" w:rsidP="00E06D66">
      <w:pPr>
        <w:rPr>
          <w:rFonts w:eastAsia="Times New Roman" w:cs="Times New Roman"/>
          <w:szCs w:val="24"/>
          <w:lang w:eastAsia="da-DK"/>
        </w:rPr>
      </w:pPr>
      <w:r>
        <w:rPr>
          <w:lang w:eastAsia="et-EE"/>
        </w:rPr>
        <w:t xml:space="preserve">Korralduste andmine on võimalus täpsustada kas juba varem kokkulepitud ülesannet (nt püsivat kriisiülesannet) või lahendada olukorra lahendamisel tekkinud probleeme </w:t>
      </w:r>
      <w:r w:rsidRPr="0070070A">
        <w:rPr>
          <w:i/>
          <w:iCs/>
          <w:lang w:eastAsia="et-EE"/>
        </w:rPr>
        <w:t>ad hoc.</w:t>
      </w:r>
      <w:r>
        <w:rPr>
          <w:lang w:eastAsia="et-EE"/>
        </w:rPr>
        <w:t xml:space="preserve"> Korralduste andmisega ei sekkuta teise asutuse, juriidilise isiku, sealhulgas KOVi juhi pädevusse oma asutuse </w:t>
      </w:r>
      <w:r w:rsidR="00B34F2E">
        <w:rPr>
          <w:lang w:eastAsia="et-EE"/>
        </w:rPr>
        <w:t>suhtes</w:t>
      </w:r>
      <w:r w:rsidR="00FC5979">
        <w:rPr>
          <w:lang w:eastAsia="et-EE"/>
        </w:rPr>
        <w:t xml:space="preserve">, nimetatud juhil on kõik õigused oma asutust või organisatsiooni juhtida, korralduse andja ei saa astuda tema asemele asutuse juhina. Nt kui Kaitsevägi soovib anda korraldust Päästeametile, siis see saab olla üksnes konkreetse operatsiooni elluviimiseks ja selle raames olev täpsustav ülesanne, korraldus. </w:t>
      </w:r>
      <w:r w:rsidR="00D74529">
        <w:rPr>
          <w:lang w:eastAsia="et-EE"/>
        </w:rPr>
        <w:t xml:space="preserve">Kaitseväe juhatajal ei ole õigust seada Päästeameti juhi eest tema asutuse ülesannete täitmise </w:t>
      </w:r>
      <w:r w:rsidR="00B34F2E">
        <w:rPr>
          <w:lang w:eastAsia="et-EE"/>
        </w:rPr>
        <w:t>suhtes</w:t>
      </w:r>
      <w:r w:rsidR="00D74529">
        <w:rPr>
          <w:lang w:eastAsia="et-EE"/>
        </w:rPr>
        <w:t xml:space="preserve"> prioriteete, öelda, mis ülesandeid Päästeamet täidab või ei täida. Või näiteks kui KOVile antakse korraldus, siis see ei saa olla KOV</w:t>
      </w:r>
      <w:r w:rsidR="00841ED4">
        <w:rPr>
          <w:lang w:eastAsia="et-EE"/>
        </w:rPr>
        <w:t>i</w:t>
      </w:r>
      <w:r w:rsidR="00D74529">
        <w:rPr>
          <w:lang w:eastAsia="et-EE"/>
        </w:rPr>
        <w:t>le uue ülesande panemine</w:t>
      </w:r>
      <w:r w:rsidR="00841ED4">
        <w:rPr>
          <w:lang w:eastAsia="et-EE"/>
        </w:rPr>
        <w:t xml:space="preserve"> (selleks tuleb panna ühekordne kriisiülesanne)</w:t>
      </w:r>
      <w:r w:rsidR="00D74529">
        <w:rPr>
          <w:lang w:eastAsia="et-EE"/>
        </w:rPr>
        <w:t>, vaid olemasoleva ülesande täpsustamine või teisiti tegemine. Näiteks on KOVi ülesanne kohalike teede korrashoiu tagamine, KOVile või</w:t>
      </w:r>
      <w:r w:rsidR="00841ED4">
        <w:rPr>
          <w:lang w:eastAsia="et-EE"/>
        </w:rPr>
        <w:t xml:space="preserve">b </w:t>
      </w:r>
      <w:r w:rsidR="00D74529">
        <w:rPr>
          <w:lang w:eastAsia="et-EE"/>
        </w:rPr>
        <w:t xml:space="preserve">anda korralduse talvel lahti ajada Kaitseväe üksuste liikumiseks vajalikud teed esmajärjekorras. Tegu ei ole KOVile olemuslikult uue ülesanne andmisega, vaid olemasoleva ülesande täitmise täpsustamisega, prioriteetide seadmisega. </w:t>
      </w:r>
      <w:r w:rsidR="00FC5979">
        <w:rPr>
          <w:lang w:eastAsia="et-EE"/>
        </w:rPr>
        <w:t xml:space="preserve">Kui kasutada militaartermineid, siis korralduste andmisega ei teki täielikku käsuõigust teise asutuse üle, vaid see piirdub üksnes operatsiooniliste korralduste andmisega. </w:t>
      </w:r>
      <w:r w:rsidR="00841ED4">
        <w:rPr>
          <w:lang w:eastAsia="et-EE"/>
        </w:rPr>
        <w:t xml:space="preserve">Kehtivas õiguses on haldusesiseste korralduse andmine kriisajal võimalik nt </w:t>
      </w:r>
      <w:r w:rsidR="00AF3C01">
        <w:rPr>
          <w:lang w:eastAsia="et-EE"/>
        </w:rPr>
        <w:t>HOS</w:t>
      </w:r>
      <w:r w:rsidR="0073206F">
        <w:rPr>
          <w:lang w:eastAsia="et-EE"/>
        </w:rPr>
        <w:t>i</w:t>
      </w:r>
      <w:r w:rsidR="00AF3C01">
        <w:rPr>
          <w:lang w:eastAsia="et-EE"/>
        </w:rPr>
        <w:t xml:space="preserve"> §</w:t>
      </w:r>
      <w:r w:rsidR="00841ED4">
        <w:rPr>
          <w:lang w:eastAsia="et-EE"/>
        </w:rPr>
        <w:t xml:space="preserve"> 14 lõike 4</w:t>
      </w:r>
      <w:r w:rsidR="00841ED4" w:rsidRPr="00841ED4">
        <w:rPr>
          <w:vertAlign w:val="superscript"/>
          <w:lang w:eastAsia="et-EE"/>
        </w:rPr>
        <w:t>1</w:t>
      </w:r>
      <w:r w:rsidR="00841ED4">
        <w:rPr>
          <w:lang w:eastAsia="et-EE"/>
        </w:rPr>
        <w:t xml:space="preserve"> alusel, mille kohaselt võib h</w:t>
      </w:r>
      <w:r w:rsidR="00841ED4" w:rsidRPr="00841ED4">
        <w:rPr>
          <w:lang w:eastAsia="et-EE"/>
        </w:rPr>
        <w:t>ädaolukorra lahendamist juhtiv asutus hädaolukorra lahendamiseks anda täidesaatva riigivõimu asutusele, kohaliku omavalitsuse üksusele või muule avaliku võimu kandjale korraldus</w:t>
      </w:r>
      <w:r w:rsidR="00841ED4">
        <w:rPr>
          <w:lang w:eastAsia="et-EE"/>
        </w:rPr>
        <w:t xml:space="preserve">i. Samuti näeb sarnase võimaluse ette </w:t>
      </w:r>
      <w:r w:rsidR="00AF3C01">
        <w:rPr>
          <w:lang w:eastAsia="et-EE"/>
        </w:rPr>
        <w:t>RiKSi §</w:t>
      </w:r>
      <w:r w:rsidR="00841ED4">
        <w:rPr>
          <w:lang w:eastAsia="et-EE"/>
        </w:rPr>
        <w:t xml:space="preserve"> 9 lõige 5, mille kohaselt võivad Kaitseväe juhataja ja siseminister anda sõjaseisukorra ajal korraldusi </w:t>
      </w:r>
      <w:r w:rsidR="00841ED4" w:rsidRPr="00841ED4">
        <w:rPr>
          <w:lang w:eastAsia="et-EE"/>
        </w:rPr>
        <w:t>valla- ja linnavalitsuse liikmele, riigi ja kohaliku omavalitsuse üksuse ametiasutuse juhile, ametnikule ja töötajale</w:t>
      </w:r>
      <w:r w:rsidR="00841ED4">
        <w:rPr>
          <w:lang w:eastAsia="et-EE"/>
        </w:rPr>
        <w:t>. Sarnaselt eelnõu regulatsiooniga võib ka RiKS alusel anda</w:t>
      </w:r>
      <w:r w:rsidR="00841ED4" w:rsidRPr="00841ED4">
        <w:rPr>
          <w:lang w:eastAsia="et-EE"/>
        </w:rPr>
        <w:t xml:space="preserve"> sõjaseisukorr</w:t>
      </w:r>
      <w:r w:rsidR="00841ED4">
        <w:rPr>
          <w:lang w:eastAsia="et-EE"/>
        </w:rPr>
        <w:t>a</w:t>
      </w:r>
      <w:r w:rsidR="0022392D">
        <w:rPr>
          <w:lang w:eastAsia="et-EE"/>
        </w:rPr>
        <w:t xml:space="preserve"> ajal</w:t>
      </w:r>
      <w:r w:rsidR="00841ED4" w:rsidRPr="00841ED4">
        <w:rPr>
          <w:lang w:eastAsia="et-EE"/>
        </w:rPr>
        <w:t xml:space="preserve"> korraldusi </w:t>
      </w:r>
      <w:r w:rsidR="00841ED4">
        <w:rPr>
          <w:lang w:eastAsia="et-EE"/>
        </w:rPr>
        <w:t xml:space="preserve">üksnes </w:t>
      </w:r>
      <w:r w:rsidR="00841ED4" w:rsidRPr="00841ED4">
        <w:rPr>
          <w:lang w:eastAsia="et-EE"/>
        </w:rPr>
        <w:t xml:space="preserve">juhul, kui need on vältimatult vajalikud vastavalt riigi sisejulgeoleku korraldamiseks või riigi sõjaliseks kaitseks. </w:t>
      </w:r>
      <w:r w:rsidR="00841ED4">
        <w:rPr>
          <w:lang w:eastAsia="et-EE"/>
        </w:rPr>
        <w:t xml:space="preserve">Seda eelnõu § 4 lõike </w:t>
      </w:r>
      <w:r w:rsidR="00841ED4" w:rsidRPr="00841ED4">
        <w:rPr>
          <w:lang w:eastAsia="et-EE"/>
        </w:rPr>
        <w:t>3</w:t>
      </w:r>
      <w:r w:rsidR="00841ED4">
        <w:rPr>
          <w:lang w:eastAsia="et-EE"/>
        </w:rPr>
        <w:t xml:space="preserve"> põhimõttest lähtudes: „</w:t>
      </w:r>
      <w:r w:rsidR="00841ED4" w:rsidRPr="00841ED4">
        <w:rPr>
          <w:lang w:eastAsia="et-EE"/>
        </w:rPr>
        <w:t>Tsiviilkriisiks valmistub ja seda lahendab ning riigikaitset tagab iga asutus ja isik oma pädevuse kohaselt lähimuse põhimõtet arvestades võimalikult madalal tasandil</w:t>
      </w:r>
      <w:r w:rsidR="00841ED4">
        <w:rPr>
          <w:lang w:eastAsia="et-EE"/>
        </w:rPr>
        <w:t xml:space="preserve">“ (nn lähimuse ja ülesannete jäävuse põhimõte). </w:t>
      </w:r>
    </w:p>
    <w:p w14:paraId="2C2D3628" w14:textId="77777777" w:rsidR="009408C4" w:rsidRPr="009408C4" w:rsidRDefault="009408C4" w:rsidP="00E06D66">
      <w:pPr>
        <w:rPr>
          <w:rFonts w:eastAsia="Times New Roman" w:cs="Times New Roman"/>
          <w:b/>
          <w:bCs/>
          <w:szCs w:val="24"/>
          <w:lang w:eastAsia="da-DK"/>
        </w:rPr>
      </w:pPr>
    </w:p>
    <w:p w14:paraId="3C0DE971" w14:textId="09E51110" w:rsidR="00CE4A2A" w:rsidRDefault="009408C4" w:rsidP="00E06D66">
      <w:pPr>
        <w:rPr>
          <w:rFonts w:eastAsia="Times New Roman" w:cs="Times New Roman"/>
          <w:szCs w:val="24"/>
          <w:lang w:eastAsia="da-DK"/>
        </w:rPr>
      </w:pPr>
      <w:r w:rsidRPr="000B753F">
        <w:rPr>
          <w:rFonts w:eastAsia="Times New Roman" w:cs="Times New Roman"/>
          <w:szCs w:val="24"/>
          <w:lang w:eastAsia="da-DK"/>
        </w:rPr>
        <w:t xml:space="preserve">Paragrahviga </w:t>
      </w:r>
      <w:r w:rsidR="005E4C84" w:rsidRPr="000B753F">
        <w:rPr>
          <w:rFonts w:eastAsia="Times New Roman" w:cs="Times New Roman"/>
          <w:szCs w:val="24"/>
          <w:lang w:eastAsia="da-DK"/>
        </w:rPr>
        <w:t>40</w:t>
      </w:r>
      <w:r>
        <w:rPr>
          <w:rFonts w:eastAsia="Times New Roman" w:cs="Times New Roman"/>
          <w:szCs w:val="24"/>
          <w:lang w:eastAsia="da-DK"/>
        </w:rPr>
        <w:t xml:space="preserve"> säilitatakse HOS</w:t>
      </w:r>
      <w:r w:rsidR="0026502A">
        <w:rPr>
          <w:rFonts w:eastAsia="Times New Roman" w:cs="Times New Roman"/>
          <w:szCs w:val="24"/>
          <w:lang w:eastAsia="da-DK"/>
        </w:rPr>
        <w:t>i</w:t>
      </w:r>
      <w:r>
        <w:rPr>
          <w:rFonts w:eastAsia="Times New Roman" w:cs="Times New Roman"/>
          <w:szCs w:val="24"/>
          <w:lang w:eastAsia="da-DK"/>
        </w:rPr>
        <w:t xml:space="preserve"> § 14 lõikes 4</w:t>
      </w:r>
      <w:r w:rsidRPr="009408C4">
        <w:rPr>
          <w:rFonts w:eastAsia="Times New Roman" w:cs="Times New Roman"/>
          <w:szCs w:val="24"/>
          <w:vertAlign w:val="superscript"/>
          <w:lang w:eastAsia="da-DK"/>
        </w:rPr>
        <w:t>1</w:t>
      </w:r>
      <w:r>
        <w:rPr>
          <w:rFonts w:eastAsia="Times New Roman" w:cs="Times New Roman"/>
          <w:szCs w:val="24"/>
          <w:lang w:eastAsia="da-DK"/>
        </w:rPr>
        <w:t xml:space="preserve"> lahendavatele asutustele ettenähtud</w:t>
      </w:r>
      <w:r w:rsidRPr="009408C4">
        <w:rPr>
          <w:rFonts w:eastAsia="Times New Roman" w:cs="Times New Roman"/>
          <w:szCs w:val="24"/>
          <w:lang w:eastAsia="da-DK"/>
        </w:rPr>
        <w:t xml:space="preserve"> </w:t>
      </w:r>
      <w:r>
        <w:rPr>
          <w:rFonts w:eastAsia="Times New Roman" w:cs="Times New Roman"/>
          <w:szCs w:val="24"/>
          <w:lang w:eastAsia="da-DK"/>
        </w:rPr>
        <w:t xml:space="preserve">õigus anda nende juhitava olukorra lahendamiseks korraldusi, kui asutustevaheline koostöö ei toimi. </w:t>
      </w:r>
      <w:r w:rsidR="00F44548">
        <w:rPr>
          <w:rFonts w:eastAsia="Times New Roman" w:cs="Times New Roman"/>
          <w:szCs w:val="24"/>
          <w:lang w:eastAsia="da-DK"/>
        </w:rPr>
        <w:t>Et säilitada VVSi loo</w:t>
      </w:r>
      <w:r w:rsidR="00DB7711">
        <w:rPr>
          <w:rFonts w:eastAsia="Times New Roman" w:cs="Times New Roman"/>
          <w:szCs w:val="24"/>
          <w:lang w:eastAsia="da-DK"/>
        </w:rPr>
        <w:t>gik</w:t>
      </w:r>
      <w:r w:rsidR="00F44548">
        <w:rPr>
          <w:rFonts w:eastAsia="Times New Roman" w:cs="Times New Roman"/>
          <w:szCs w:val="24"/>
          <w:lang w:eastAsia="da-DK"/>
        </w:rPr>
        <w:t xml:space="preserve">a, ei anta korraldusi </w:t>
      </w:r>
      <w:r w:rsidR="00DB7711">
        <w:rPr>
          <w:rFonts w:eastAsia="Times New Roman" w:cs="Times New Roman"/>
          <w:szCs w:val="24"/>
          <w:lang w:eastAsia="da-DK"/>
        </w:rPr>
        <w:t xml:space="preserve">asutuse poolt ministrile ja ministeeriumile. Ministeeriumite vahelised küsimused tuleb lahendada ministrite vahel või siis valitsuses või peaministri poolt. </w:t>
      </w:r>
      <w:r w:rsidR="003079A2" w:rsidRPr="003079A2">
        <w:rPr>
          <w:rFonts w:eastAsia="Times New Roman" w:cs="Times New Roman"/>
          <w:szCs w:val="24"/>
          <w:lang w:eastAsia="da-DK"/>
        </w:rPr>
        <w:t xml:space="preserve">Kõnealused korraldused on oma olemuselt sarnased </w:t>
      </w:r>
      <w:r w:rsidR="003079A2">
        <w:rPr>
          <w:rFonts w:eastAsia="Times New Roman" w:cs="Times New Roman"/>
          <w:szCs w:val="24"/>
          <w:lang w:eastAsia="da-DK"/>
        </w:rPr>
        <w:t xml:space="preserve">ka </w:t>
      </w:r>
      <w:r w:rsidR="003079A2" w:rsidRPr="003079A2">
        <w:rPr>
          <w:rFonts w:eastAsia="Times New Roman" w:cs="Times New Roman"/>
          <w:szCs w:val="24"/>
          <w:lang w:eastAsia="da-DK"/>
        </w:rPr>
        <w:t>HOS</w:t>
      </w:r>
      <w:r w:rsidR="0026502A">
        <w:rPr>
          <w:rFonts w:eastAsia="Times New Roman" w:cs="Times New Roman"/>
          <w:szCs w:val="24"/>
          <w:lang w:eastAsia="da-DK"/>
        </w:rPr>
        <w:t>i</w:t>
      </w:r>
      <w:r w:rsidR="003079A2" w:rsidRPr="003079A2">
        <w:rPr>
          <w:rFonts w:eastAsia="Times New Roman" w:cs="Times New Roman"/>
          <w:szCs w:val="24"/>
          <w:lang w:eastAsia="da-DK"/>
        </w:rPr>
        <w:t xml:space="preserve"> § 18 lõike 4 alusel antavate eriolukorra juhi korraldustega, erakorralise seisukorra juhi korraldustega (ErSS</w:t>
      </w:r>
      <w:r w:rsidR="0026502A">
        <w:rPr>
          <w:rFonts w:eastAsia="Times New Roman" w:cs="Times New Roman"/>
          <w:szCs w:val="24"/>
          <w:lang w:eastAsia="da-DK"/>
        </w:rPr>
        <w:t>i</w:t>
      </w:r>
      <w:r w:rsidR="003079A2" w:rsidRPr="003079A2">
        <w:rPr>
          <w:rFonts w:eastAsia="Times New Roman" w:cs="Times New Roman"/>
          <w:szCs w:val="24"/>
          <w:lang w:eastAsia="da-DK"/>
        </w:rPr>
        <w:t xml:space="preserve"> § 25 alusel täitmiseks kohustuslikud teiste seas linnapeale ja vallavanemale), PäästeS</w:t>
      </w:r>
      <w:r w:rsidR="0026502A">
        <w:rPr>
          <w:rFonts w:eastAsia="Times New Roman" w:cs="Times New Roman"/>
          <w:szCs w:val="24"/>
          <w:lang w:eastAsia="da-DK"/>
        </w:rPr>
        <w:t>i</w:t>
      </w:r>
      <w:r w:rsidR="003079A2" w:rsidRPr="003079A2">
        <w:rPr>
          <w:rFonts w:eastAsia="Times New Roman" w:cs="Times New Roman"/>
          <w:szCs w:val="24"/>
          <w:lang w:eastAsia="da-DK"/>
        </w:rPr>
        <w:t xml:space="preserve"> § 6 lõike 4 alusel antavate päästetöö või demineerimistöö juhi korraldustega.</w:t>
      </w:r>
      <w:r w:rsidR="003079A2">
        <w:rPr>
          <w:rFonts w:eastAsia="Times New Roman" w:cs="Times New Roman"/>
          <w:szCs w:val="24"/>
          <w:lang w:eastAsia="da-DK"/>
        </w:rPr>
        <w:t xml:space="preserve"> </w:t>
      </w:r>
      <w:r>
        <w:rPr>
          <w:rFonts w:eastAsia="Times New Roman" w:cs="Times New Roman"/>
          <w:szCs w:val="24"/>
          <w:lang w:eastAsia="da-DK"/>
        </w:rPr>
        <w:t xml:space="preserve">Võrreldes kehtiva õigusega on täpsustatud korralduse andmise sisu. </w:t>
      </w:r>
      <w:r w:rsidR="00C3756E">
        <w:rPr>
          <w:rFonts w:eastAsia="Times New Roman" w:cs="Times New Roman"/>
          <w:szCs w:val="24"/>
          <w:lang w:eastAsia="da-DK"/>
        </w:rPr>
        <w:t>Korraldusi saa</w:t>
      </w:r>
      <w:r w:rsidR="00FA4C5D">
        <w:rPr>
          <w:rFonts w:eastAsia="Times New Roman" w:cs="Times New Roman"/>
          <w:szCs w:val="24"/>
          <w:lang w:eastAsia="da-DK"/>
        </w:rPr>
        <w:t>b</w:t>
      </w:r>
      <w:r w:rsidR="00C3756E">
        <w:rPr>
          <w:rFonts w:eastAsia="Times New Roman" w:cs="Times New Roman"/>
          <w:szCs w:val="24"/>
          <w:lang w:eastAsia="da-DK"/>
        </w:rPr>
        <w:t xml:space="preserve"> anda üksnes kriisiolukorra lahendamise eest vastutav asutus, mis määratakse Vabariigi Valitsuse kriisiplaanis eelnõu § 14 l</w:t>
      </w:r>
      <w:r w:rsidR="00A77C99">
        <w:rPr>
          <w:rFonts w:eastAsia="Times New Roman" w:cs="Times New Roman"/>
          <w:szCs w:val="24"/>
          <w:lang w:eastAsia="da-DK"/>
        </w:rPr>
        <w:t>õike</w:t>
      </w:r>
      <w:r w:rsidR="00C3756E">
        <w:rPr>
          <w:rFonts w:eastAsia="Times New Roman" w:cs="Times New Roman"/>
          <w:szCs w:val="24"/>
          <w:lang w:eastAsia="da-DK"/>
        </w:rPr>
        <w:t xml:space="preserve"> 1 p</w:t>
      </w:r>
      <w:r w:rsidR="00A77C99">
        <w:rPr>
          <w:rFonts w:eastAsia="Times New Roman" w:cs="Times New Roman"/>
          <w:szCs w:val="24"/>
          <w:lang w:eastAsia="da-DK"/>
        </w:rPr>
        <w:t>unkti</w:t>
      </w:r>
      <w:r w:rsidR="00C3756E">
        <w:rPr>
          <w:rFonts w:eastAsia="Times New Roman" w:cs="Times New Roman"/>
          <w:szCs w:val="24"/>
          <w:lang w:eastAsia="da-DK"/>
        </w:rPr>
        <w:t xml:space="preserve"> 4 alusel. </w:t>
      </w:r>
      <w:r w:rsidR="001F0992">
        <w:rPr>
          <w:rFonts w:eastAsia="Times New Roman" w:cs="Times New Roman"/>
          <w:szCs w:val="24"/>
          <w:lang w:eastAsia="da-DK"/>
        </w:rPr>
        <w:t>Näiteks vastutab küberrünnakute lahendamise eest Riigi Infosüsteemi Amet, põgenike massilisest sisserändest tekkinud kriisiolukorra lahendamise eest PPA jne.</w:t>
      </w:r>
      <w:r w:rsidR="00AF3C01">
        <w:rPr>
          <w:rFonts w:eastAsia="Times New Roman" w:cs="Times New Roman"/>
          <w:szCs w:val="24"/>
          <w:lang w:eastAsia="da-DK"/>
        </w:rPr>
        <w:t xml:space="preserve"> </w:t>
      </w:r>
    </w:p>
    <w:p w14:paraId="21B04BE0" w14:textId="77777777" w:rsidR="00CE4A2A" w:rsidRDefault="00CE4A2A" w:rsidP="00E06D66">
      <w:pPr>
        <w:rPr>
          <w:rFonts w:eastAsia="Times New Roman" w:cs="Times New Roman"/>
          <w:szCs w:val="24"/>
          <w:lang w:eastAsia="da-DK"/>
        </w:rPr>
      </w:pPr>
    </w:p>
    <w:p w14:paraId="608EE514" w14:textId="5B35CEA9" w:rsidR="0094237B" w:rsidRDefault="0094237B" w:rsidP="00E06D66">
      <w:pPr>
        <w:rPr>
          <w:rFonts w:eastAsia="Times New Roman" w:cs="Times New Roman"/>
          <w:szCs w:val="24"/>
          <w:lang w:eastAsia="da-DK"/>
        </w:rPr>
      </w:pPr>
      <w:r w:rsidRPr="0094237B">
        <w:rPr>
          <w:rFonts w:eastAsia="Times New Roman" w:cs="Times New Roman"/>
          <w:b/>
          <w:bCs/>
          <w:szCs w:val="24"/>
          <w:lang w:eastAsia="da-DK"/>
        </w:rPr>
        <w:t>Lõige 2</w:t>
      </w:r>
      <w:r>
        <w:rPr>
          <w:rFonts w:eastAsia="Times New Roman" w:cs="Times New Roman"/>
          <w:szCs w:val="24"/>
          <w:lang w:eastAsia="da-DK"/>
        </w:rPr>
        <w:t xml:space="preserve"> sätestab korralduste andmise üldpõhimõtte, et alati tuleb anda korraldus, mille </w:t>
      </w:r>
      <w:r w:rsidR="00B34F2E">
        <w:rPr>
          <w:rFonts w:eastAsia="Times New Roman" w:cs="Times New Roman"/>
          <w:szCs w:val="24"/>
          <w:lang w:eastAsia="da-DK"/>
        </w:rPr>
        <w:t>puhul</w:t>
      </w:r>
      <w:r>
        <w:rPr>
          <w:rFonts w:eastAsia="Times New Roman" w:cs="Times New Roman"/>
          <w:szCs w:val="24"/>
          <w:lang w:eastAsia="da-DK"/>
        </w:rPr>
        <w:t xml:space="preserve"> on andja veendunud, et teine pool suudab seda ka täita</w:t>
      </w:r>
      <w:r w:rsidR="004E198E">
        <w:rPr>
          <w:rFonts w:eastAsia="Times New Roman" w:cs="Times New Roman"/>
          <w:szCs w:val="24"/>
          <w:lang w:eastAsia="da-DK"/>
        </w:rPr>
        <w:t xml:space="preserve">, see on tema pädevuses ning tal on vastavad oskused ja ressurss seda korraldust täita. </w:t>
      </w:r>
    </w:p>
    <w:p w14:paraId="1AE49C14" w14:textId="77777777" w:rsidR="005A3DA0" w:rsidRDefault="005A3DA0" w:rsidP="00E06D66">
      <w:pPr>
        <w:rPr>
          <w:rFonts w:eastAsia="Times New Roman" w:cs="Times New Roman"/>
          <w:szCs w:val="24"/>
          <w:lang w:eastAsia="da-DK"/>
        </w:rPr>
      </w:pPr>
    </w:p>
    <w:p w14:paraId="4F050F69" w14:textId="41E93D9E" w:rsidR="00F530DB" w:rsidRDefault="005A3DA0" w:rsidP="00E06D66">
      <w:pPr>
        <w:rPr>
          <w:rFonts w:eastAsia="Times New Roman" w:cs="Times New Roman"/>
          <w:szCs w:val="24"/>
          <w:lang w:eastAsia="da-DK"/>
        </w:rPr>
      </w:pPr>
      <w:r w:rsidRPr="001F0992">
        <w:rPr>
          <w:rFonts w:eastAsia="Times New Roman" w:cs="Times New Roman"/>
          <w:b/>
          <w:bCs/>
          <w:szCs w:val="24"/>
          <w:lang w:eastAsia="da-DK"/>
        </w:rPr>
        <w:t xml:space="preserve">Lõige </w:t>
      </w:r>
      <w:r w:rsidR="009921C6">
        <w:rPr>
          <w:rFonts w:eastAsia="Times New Roman" w:cs="Times New Roman"/>
          <w:b/>
          <w:bCs/>
          <w:szCs w:val="24"/>
          <w:lang w:eastAsia="da-DK"/>
        </w:rPr>
        <w:t>3</w:t>
      </w:r>
      <w:r w:rsidRPr="001F0992">
        <w:rPr>
          <w:rFonts w:eastAsia="Times New Roman" w:cs="Times New Roman"/>
          <w:b/>
          <w:bCs/>
          <w:szCs w:val="24"/>
          <w:lang w:eastAsia="da-DK"/>
        </w:rPr>
        <w:t xml:space="preserve">. </w:t>
      </w:r>
      <w:r>
        <w:rPr>
          <w:rFonts w:eastAsia="Times New Roman" w:cs="Times New Roman"/>
          <w:szCs w:val="24"/>
          <w:lang w:eastAsia="da-DK"/>
        </w:rPr>
        <w:t xml:space="preserve">RiKSi § </w:t>
      </w:r>
      <w:r w:rsidR="00F530DB">
        <w:rPr>
          <w:rFonts w:eastAsia="Times New Roman" w:cs="Times New Roman"/>
          <w:szCs w:val="24"/>
          <w:lang w:eastAsia="da-DK"/>
        </w:rPr>
        <w:t>9 lõike 5 kohaselt võib K</w:t>
      </w:r>
      <w:r w:rsidR="00F530DB" w:rsidRPr="00F530DB">
        <w:rPr>
          <w:rFonts w:eastAsia="Times New Roman" w:cs="Times New Roman"/>
          <w:szCs w:val="24"/>
          <w:lang w:eastAsia="da-DK"/>
        </w:rPr>
        <w:t xml:space="preserve">aitseväe juhataja </w:t>
      </w:r>
      <w:r w:rsidR="00F530DB" w:rsidRPr="00F530DB">
        <w:rPr>
          <w:rFonts w:eastAsia="Times New Roman" w:cs="Times New Roman"/>
          <w:szCs w:val="24"/>
          <w:u w:val="single"/>
          <w:lang w:eastAsia="da-DK"/>
        </w:rPr>
        <w:t>üksnes sõjaseisukorra</w:t>
      </w:r>
      <w:r w:rsidR="00F530DB" w:rsidRPr="00F530DB">
        <w:rPr>
          <w:rFonts w:eastAsia="Times New Roman" w:cs="Times New Roman"/>
          <w:szCs w:val="24"/>
          <w:lang w:eastAsia="da-DK"/>
        </w:rPr>
        <w:t xml:space="preserve"> ajal anda valla- ja linnavalitsuse liikmele, riigi ja kohaliku omavalitsuse üksuse ametiasutuse juhile, ametnikule ja töötajale sõjaseisukorra lahendamist puudutavaid korraldusi juhul, kui need on vältimatult vajalikud riigi sõjaliseks kaitseks. </w:t>
      </w:r>
      <w:r w:rsidR="00A54F00">
        <w:rPr>
          <w:rFonts w:eastAsia="Times New Roman" w:cs="Times New Roman"/>
          <w:szCs w:val="24"/>
          <w:lang w:eastAsia="da-DK"/>
        </w:rPr>
        <w:t xml:space="preserve">Väljavõte kehtiva </w:t>
      </w:r>
      <w:r w:rsidR="00AF3C01">
        <w:rPr>
          <w:rFonts w:eastAsia="Times New Roman" w:cs="Times New Roman"/>
          <w:szCs w:val="24"/>
          <w:lang w:eastAsia="da-DK"/>
        </w:rPr>
        <w:t>RiKSi §</w:t>
      </w:r>
      <w:r w:rsidR="00A54F00">
        <w:rPr>
          <w:rFonts w:eastAsia="Times New Roman" w:cs="Times New Roman"/>
          <w:szCs w:val="24"/>
          <w:lang w:eastAsia="da-DK"/>
        </w:rPr>
        <w:t xml:space="preserve"> 9 seletuskirjast:</w:t>
      </w:r>
    </w:p>
    <w:p w14:paraId="362520A8" w14:textId="00F9C7C7" w:rsidR="00A54F00" w:rsidRPr="00A54F00" w:rsidRDefault="00A54F00" w:rsidP="00E06D66">
      <w:pPr>
        <w:rPr>
          <w:rFonts w:eastAsia="Times New Roman" w:cs="Times New Roman"/>
          <w:i/>
          <w:iCs/>
          <w:szCs w:val="24"/>
          <w:lang w:eastAsia="da-DK"/>
        </w:rPr>
      </w:pPr>
      <w:r w:rsidRPr="00A54F00">
        <w:rPr>
          <w:rFonts w:eastAsia="Times New Roman" w:cs="Times New Roman"/>
          <w:i/>
          <w:iCs/>
          <w:szCs w:val="24"/>
          <w:lang w:eastAsia="da-DK"/>
        </w:rPr>
        <w:t>Sarnaselt peaministriga antakse korralduste andmise õigus sisejulgeoleku tagamise valdkonna eest vastutavale ministrile ning Kaitseväe juhatajale, kuid nemad võivad seda teha üksnes sõjaseisukorra ajal selle lahendamiseks ning tingimusel, et need on vältimatult vajalikud nende enda vastutusala korraldamiseks</w:t>
      </w:r>
      <w:r>
        <w:rPr>
          <w:rFonts w:eastAsia="Times New Roman" w:cs="Times New Roman"/>
          <w:i/>
          <w:iCs/>
          <w:szCs w:val="24"/>
          <w:lang w:eastAsia="da-DK"/>
        </w:rPr>
        <w:t>.</w:t>
      </w:r>
      <w:r>
        <w:rPr>
          <w:rStyle w:val="Allmrkuseviide"/>
          <w:rFonts w:eastAsia="Times New Roman" w:cs="Times New Roman"/>
          <w:i/>
          <w:iCs/>
          <w:szCs w:val="24"/>
          <w:lang w:eastAsia="da-DK"/>
        </w:rPr>
        <w:footnoteReference w:id="39"/>
      </w:r>
    </w:p>
    <w:p w14:paraId="52C78CAB" w14:textId="77777777" w:rsidR="00F530DB" w:rsidRPr="00A54F00" w:rsidRDefault="00F530DB" w:rsidP="00E06D66">
      <w:pPr>
        <w:rPr>
          <w:rFonts w:eastAsia="Times New Roman" w:cs="Times New Roman"/>
          <w:szCs w:val="24"/>
          <w:lang w:eastAsia="da-DK"/>
        </w:rPr>
      </w:pPr>
    </w:p>
    <w:p w14:paraId="2CD8A9A5" w14:textId="187B8045" w:rsidR="008F1490" w:rsidRDefault="005A3DA0" w:rsidP="00E06D66">
      <w:pPr>
        <w:rPr>
          <w:rFonts w:eastAsia="Times New Roman" w:cs="Times New Roman"/>
          <w:szCs w:val="24"/>
          <w:lang w:eastAsia="da-DK"/>
        </w:rPr>
      </w:pPr>
      <w:r>
        <w:rPr>
          <w:rFonts w:eastAsia="Times New Roman" w:cs="Times New Roman"/>
          <w:szCs w:val="24"/>
          <w:lang w:eastAsia="da-DK"/>
        </w:rPr>
        <w:t>Eelnõuga ühtlustatakse Kaitseväe poolt korralduste andmist selliselt, et oleks tagatud ühelt</w:t>
      </w:r>
      <w:r w:rsidR="00B34F2E">
        <w:rPr>
          <w:rFonts w:eastAsia="Times New Roman" w:cs="Times New Roman"/>
          <w:szCs w:val="24"/>
          <w:lang w:eastAsia="da-DK"/>
        </w:rPr>
        <w:t xml:space="preserve"> </w:t>
      </w:r>
      <w:r>
        <w:rPr>
          <w:rFonts w:eastAsia="Times New Roman" w:cs="Times New Roman"/>
          <w:szCs w:val="24"/>
          <w:lang w:eastAsia="da-DK"/>
        </w:rPr>
        <w:t>poolt riigi sõjaliseks kaitseks valmistumine (rünnakut veel ei ole, kuid on sõjalise agressiooni oht) ning teis</w:t>
      </w:r>
      <w:r w:rsidR="00B34F2E">
        <w:rPr>
          <w:rFonts w:eastAsia="Times New Roman" w:cs="Times New Roman"/>
          <w:szCs w:val="24"/>
          <w:lang w:eastAsia="da-DK"/>
        </w:rPr>
        <w:t xml:space="preserve">elt poolt </w:t>
      </w:r>
      <w:r>
        <w:rPr>
          <w:rFonts w:eastAsia="Times New Roman" w:cs="Times New Roman"/>
          <w:szCs w:val="24"/>
          <w:lang w:eastAsia="da-DK"/>
        </w:rPr>
        <w:t xml:space="preserve">juba konkreetse sõjalise rünnaku ajal Eesti riigi kaitsmine. Selleks nähakse ette, et Kaitsevägi saab anda </w:t>
      </w:r>
      <w:r w:rsidR="007648C9">
        <w:rPr>
          <w:rFonts w:eastAsia="Times New Roman" w:cs="Times New Roman"/>
          <w:szCs w:val="24"/>
          <w:lang w:eastAsia="da-DK"/>
        </w:rPr>
        <w:t xml:space="preserve">korraldusi riigivõimu asutustele, </w:t>
      </w:r>
      <w:r w:rsidR="008F1490">
        <w:rPr>
          <w:rFonts w:eastAsia="Times New Roman" w:cs="Times New Roman"/>
          <w:szCs w:val="24"/>
          <w:lang w:eastAsia="da-DK"/>
        </w:rPr>
        <w:t>sh KOVidele</w:t>
      </w:r>
      <w:r w:rsidR="00FA4C5D">
        <w:rPr>
          <w:rFonts w:eastAsia="Times New Roman" w:cs="Times New Roman"/>
          <w:szCs w:val="24"/>
          <w:lang w:eastAsia="da-DK"/>
        </w:rPr>
        <w:t>,</w:t>
      </w:r>
      <w:r>
        <w:rPr>
          <w:rFonts w:eastAsia="Times New Roman" w:cs="Times New Roman"/>
          <w:szCs w:val="24"/>
          <w:lang w:eastAsia="da-DK"/>
        </w:rPr>
        <w:t xml:space="preserve"> </w:t>
      </w:r>
      <w:r w:rsidR="008F1490">
        <w:rPr>
          <w:rFonts w:eastAsia="Times New Roman" w:cs="Times New Roman"/>
          <w:szCs w:val="24"/>
          <w:lang w:eastAsia="da-DK"/>
        </w:rPr>
        <w:t>alates riigikaitselisest kriisiolukorrast (praegune kõrgendatud kaitsevalmidus)</w:t>
      </w:r>
      <w:r w:rsidR="00B34F2E">
        <w:rPr>
          <w:rFonts w:eastAsia="Times New Roman" w:cs="Times New Roman"/>
          <w:szCs w:val="24"/>
          <w:lang w:eastAsia="da-DK"/>
        </w:rPr>
        <w:t>,</w:t>
      </w:r>
      <w:r w:rsidR="008F1490">
        <w:rPr>
          <w:rFonts w:eastAsia="Times New Roman" w:cs="Times New Roman"/>
          <w:szCs w:val="24"/>
          <w:lang w:eastAsia="da-DK"/>
        </w:rPr>
        <w:t xml:space="preserve"> ükskõik, kas Kaitsevägi on määratud riigikaitselise kriisiolukorra eest vastutavaks asutuseks või mitte</w:t>
      </w:r>
      <w:r w:rsidR="00725CC8">
        <w:rPr>
          <w:rFonts w:eastAsia="Times New Roman" w:cs="Times New Roman"/>
          <w:szCs w:val="24"/>
          <w:lang w:eastAsia="da-DK"/>
        </w:rPr>
        <w:t>, kui eesmärk on valmistumine mobilisatsiooniks, sõjaseisukorra lahendamiseks või kollektiivse enesekaitse</w:t>
      </w:r>
      <w:r w:rsidR="00FA4C5D">
        <w:rPr>
          <w:rFonts w:eastAsia="Times New Roman" w:cs="Times New Roman"/>
          <w:szCs w:val="24"/>
          <w:lang w:eastAsia="da-DK"/>
        </w:rPr>
        <w:t xml:space="preserve"> </w:t>
      </w:r>
      <w:r w:rsidR="00725CC8">
        <w:rPr>
          <w:rFonts w:eastAsia="Times New Roman" w:cs="Times New Roman"/>
          <w:szCs w:val="24"/>
          <w:lang w:eastAsia="da-DK"/>
        </w:rPr>
        <w:t>operatsiooni läbiviimiseks.</w:t>
      </w:r>
      <w:r w:rsidR="008F1490">
        <w:rPr>
          <w:rFonts w:eastAsia="Times New Roman" w:cs="Times New Roman"/>
          <w:szCs w:val="24"/>
          <w:lang w:eastAsia="da-DK"/>
        </w:rPr>
        <w:t xml:space="preserve"> Näiteks võib riigikaitseline kriisiolukord olla otsustatud põhiseadusliku korra kaitseks ning </w:t>
      </w:r>
      <w:r w:rsidR="00A84A5E">
        <w:rPr>
          <w:rFonts w:eastAsia="Times New Roman" w:cs="Times New Roman"/>
          <w:szCs w:val="24"/>
          <w:lang w:eastAsia="da-DK"/>
        </w:rPr>
        <w:t xml:space="preserve">selle lahendamise eest vastutavad </w:t>
      </w:r>
      <w:r w:rsidR="008F1490">
        <w:rPr>
          <w:rFonts w:eastAsia="Times New Roman" w:cs="Times New Roman"/>
          <w:szCs w:val="24"/>
          <w:lang w:eastAsia="da-DK"/>
        </w:rPr>
        <w:t xml:space="preserve">asutused on KAPO ja PPA. </w:t>
      </w:r>
      <w:r w:rsidR="008F1490" w:rsidRPr="008F1490">
        <w:rPr>
          <w:rFonts w:eastAsia="Times New Roman" w:cs="Times New Roman"/>
          <w:szCs w:val="24"/>
          <w:lang w:eastAsia="da-DK"/>
        </w:rPr>
        <w:t>Ohtu põhiseaduslikule korrale või rünnakut põhiseadusliku korra vastu on nii sisuliselt – arvestades võimaliku vastase taotlust, tööriistu ja tegevuskäike – kui ka põhiseaduslikult pea võimatu eristada Eesti riigi vastu suunatud sõjalisest rünnakust. Kõik need on sama eksistentsiaalse ohu ilmingud Eesti Vabariigi iseseisvusele, sõltumatusele ja konstitutsiooniliste põhimõtete kehtimisele.</w:t>
      </w:r>
    </w:p>
    <w:p w14:paraId="120C9B91" w14:textId="77777777" w:rsidR="008F1490" w:rsidRPr="008F1490" w:rsidRDefault="008F1490" w:rsidP="00E06D66">
      <w:pPr>
        <w:rPr>
          <w:rFonts w:eastAsia="Times New Roman" w:cs="Times New Roman"/>
          <w:szCs w:val="24"/>
          <w:lang w:eastAsia="da-DK"/>
        </w:rPr>
      </w:pPr>
    </w:p>
    <w:p w14:paraId="0EF0FA48" w14:textId="77777777" w:rsidR="008F1490" w:rsidRDefault="008F1490" w:rsidP="00E06D66">
      <w:pPr>
        <w:rPr>
          <w:rFonts w:eastAsia="Times New Roman" w:cs="Times New Roman"/>
          <w:i/>
          <w:iCs/>
          <w:szCs w:val="24"/>
          <w:lang w:eastAsia="da-DK"/>
        </w:rPr>
      </w:pPr>
      <w:r w:rsidRPr="008F1490">
        <w:rPr>
          <w:rFonts w:eastAsia="Times New Roman" w:cs="Times New Roman"/>
          <w:szCs w:val="24"/>
          <w:lang w:eastAsia="da-DK"/>
        </w:rPr>
        <w:t xml:space="preserve">Põhiseaduse kommentaaridest: </w:t>
      </w:r>
      <w:r w:rsidRPr="008F1490">
        <w:rPr>
          <w:rFonts w:eastAsia="Times New Roman" w:cs="Times New Roman"/>
          <w:i/>
          <w:iCs/>
          <w:szCs w:val="24"/>
          <w:lang w:eastAsia="da-DK"/>
        </w:rPr>
        <w:t>Põhiseadusliku korrana mõistetakse riigi suveräänsust (st iseseisvust ja sõltumatust), konstitutsionaalseid põhimõtteid ning põhiseaduslike institutsioonide toimimise olulisi tingimusi.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välislepinguga lubanud. Konstitutsionaalseteks põhimõteteks on eelkõige demokraatia, õigusriigi, vabariigi, rahvusriigi, võimude lahususe ja tasakaalustatuse, inimväärikuse ning põhiõiguste ja vabaduste austamise põhimõtted.</w:t>
      </w:r>
    </w:p>
    <w:p w14:paraId="3112604A" w14:textId="77777777" w:rsidR="008F1490" w:rsidRPr="008F1490" w:rsidRDefault="008F1490" w:rsidP="00E06D66">
      <w:pPr>
        <w:rPr>
          <w:rFonts w:eastAsia="Times New Roman" w:cs="Times New Roman"/>
          <w:i/>
          <w:iCs/>
          <w:szCs w:val="24"/>
          <w:lang w:eastAsia="da-DK"/>
        </w:rPr>
      </w:pPr>
    </w:p>
    <w:p w14:paraId="1803626A" w14:textId="112F8871" w:rsidR="00B34F2E" w:rsidRDefault="008F1490" w:rsidP="00E06D66">
      <w:pPr>
        <w:rPr>
          <w:rFonts w:eastAsia="Times New Roman" w:cs="Times New Roman"/>
          <w:szCs w:val="24"/>
          <w:lang w:eastAsia="da-DK"/>
        </w:rPr>
      </w:pPr>
      <w:r w:rsidRPr="008F1490">
        <w:rPr>
          <w:rFonts w:eastAsia="Times New Roman" w:cs="Times New Roman"/>
          <w:szCs w:val="24"/>
          <w:lang w:eastAsia="da-DK"/>
        </w:rPr>
        <w:t xml:space="preserve">Eelnõu on koostatud eeldusel, et ohu korral põhiseaduslikule korrale peame valmis olema sõjaliseks agressiooniks ja vastupidi </w:t>
      </w:r>
      <w:bookmarkStart w:id="125" w:name="_Hlk167794429"/>
      <w:r w:rsidRPr="008F1490">
        <w:rPr>
          <w:rFonts w:eastAsia="Times New Roman" w:cs="Times New Roman"/>
          <w:szCs w:val="24"/>
          <w:lang w:eastAsia="da-DK"/>
        </w:rPr>
        <w:t>–</w:t>
      </w:r>
      <w:bookmarkEnd w:id="125"/>
      <w:r w:rsidRPr="008F1490">
        <w:rPr>
          <w:rFonts w:eastAsia="Times New Roman" w:cs="Times New Roman"/>
          <w:szCs w:val="24"/>
          <w:lang w:eastAsia="da-DK"/>
        </w:rPr>
        <w:t xml:space="preserve"> sõjalise agressiooni korral on vastase eesmärk õõnestada ka põhiseadusliku korra kehtimist.</w:t>
      </w:r>
      <w:r>
        <w:rPr>
          <w:rFonts w:eastAsia="Times New Roman" w:cs="Times New Roman"/>
          <w:szCs w:val="24"/>
          <w:lang w:eastAsia="da-DK"/>
        </w:rPr>
        <w:t xml:space="preserve"> Seega kui konkreetset olukorda lahendavad </w:t>
      </w:r>
      <w:r w:rsidR="00DC141B">
        <w:rPr>
          <w:rFonts w:eastAsia="Times New Roman" w:cs="Times New Roman"/>
          <w:szCs w:val="24"/>
          <w:lang w:eastAsia="da-DK"/>
        </w:rPr>
        <w:t>praegu</w:t>
      </w:r>
      <w:r>
        <w:rPr>
          <w:rFonts w:eastAsia="Times New Roman" w:cs="Times New Roman"/>
          <w:szCs w:val="24"/>
          <w:lang w:eastAsia="da-DK"/>
        </w:rPr>
        <w:t xml:space="preserve"> KAPO ja PPA, siis tuleb valmidust tõsta ka Kaitseväel, et olla valmis potentsiaalseks sõjaliseks rünnakuks. Seetõttu on oluline, et Kaitsevägi saab anda korraldusi ka siis</w:t>
      </w:r>
      <w:r w:rsidR="00FA4C5D">
        <w:rPr>
          <w:rFonts w:eastAsia="Times New Roman" w:cs="Times New Roman"/>
          <w:szCs w:val="24"/>
          <w:lang w:eastAsia="da-DK"/>
        </w:rPr>
        <w:t>,</w:t>
      </w:r>
      <w:r>
        <w:rPr>
          <w:rFonts w:eastAsia="Times New Roman" w:cs="Times New Roman"/>
          <w:szCs w:val="24"/>
          <w:lang w:eastAsia="da-DK"/>
        </w:rPr>
        <w:t xml:space="preserve"> kui ta veel ei ole olukorda vahetult lahendav asutus</w:t>
      </w:r>
      <w:r w:rsidR="00A54F00">
        <w:rPr>
          <w:rFonts w:eastAsia="Times New Roman" w:cs="Times New Roman"/>
          <w:szCs w:val="24"/>
          <w:lang w:eastAsia="da-DK"/>
        </w:rPr>
        <w:t>, seega antakse eelnõu</w:t>
      </w:r>
      <w:r w:rsidR="003534E3">
        <w:rPr>
          <w:rFonts w:eastAsia="Times New Roman" w:cs="Times New Roman"/>
          <w:szCs w:val="24"/>
          <w:lang w:eastAsia="da-DK"/>
        </w:rPr>
        <w:t>ga</w:t>
      </w:r>
      <w:r w:rsidR="00A54F00">
        <w:rPr>
          <w:rFonts w:eastAsia="Times New Roman" w:cs="Times New Roman"/>
          <w:szCs w:val="24"/>
          <w:lang w:eastAsia="da-DK"/>
        </w:rPr>
        <w:t xml:space="preserve"> Kaitseväele õigus anda vajaduse</w:t>
      </w:r>
      <w:r w:rsidR="00B34F2E">
        <w:rPr>
          <w:rFonts w:eastAsia="Times New Roman" w:cs="Times New Roman"/>
          <w:szCs w:val="24"/>
          <w:lang w:eastAsia="da-DK"/>
        </w:rPr>
        <w:t xml:space="preserve"> korra</w:t>
      </w:r>
      <w:r w:rsidR="00A54F00">
        <w:rPr>
          <w:rFonts w:eastAsia="Times New Roman" w:cs="Times New Roman"/>
          <w:szCs w:val="24"/>
          <w:lang w:eastAsia="da-DK"/>
        </w:rPr>
        <w:t>l korraldusi juba riigikaitselise kriisiolukorra ajal, mitte ainult sõjaseisukorra</w:t>
      </w:r>
      <w:r w:rsidR="0022392D">
        <w:rPr>
          <w:rFonts w:eastAsia="Times New Roman" w:cs="Times New Roman"/>
          <w:szCs w:val="24"/>
          <w:lang w:eastAsia="da-DK"/>
        </w:rPr>
        <w:t xml:space="preserve"> ajal</w:t>
      </w:r>
      <w:r w:rsidR="00FA4C5D">
        <w:rPr>
          <w:rFonts w:eastAsia="Times New Roman" w:cs="Times New Roman"/>
          <w:szCs w:val="24"/>
          <w:lang w:eastAsia="da-DK"/>
        </w:rPr>
        <w:t>,</w:t>
      </w:r>
      <w:r w:rsidR="00A54F00">
        <w:rPr>
          <w:rFonts w:eastAsia="Times New Roman" w:cs="Times New Roman"/>
          <w:szCs w:val="24"/>
          <w:lang w:eastAsia="da-DK"/>
        </w:rPr>
        <w:t xml:space="preserve"> nagu on kehtivas õiguses. </w:t>
      </w:r>
    </w:p>
    <w:p w14:paraId="2E4F5EB5" w14:textId="77777777" w:rsidR="00B34F2E" w:rsidRDefault="00B34F2E" w:rsidP="00E06D66">
      <w:pPr>
        <w:rPr>
          <w:rFonts w:eastAsia="Times New Roman" w:cs="Times New Roman"/>
          <w:szCs w:val="24"/>
          <w:lang w:eastAsia="da-DK"/>
        </w:rPr>
      </w:pPr>
    </w:p>
    <w:p w14:paraId="02D6F8AA" w14:textId="1B2B1074" w:rsidR="005A3DA0" w:rsidRDefault="00725CC8" w:rsidP="00E06D66">
      <w:pPr>
        <w:rPr>
          <w:rFonts w:eastAsia="Times New Roman" w:cs="Times New Roman"/>
          <w:szCs w:val="24"/>
          <w:lang w:eastAsia="da-DK"/>
        </w:rPr>
      </w:pPr>
      <w:r>
        <w:rPr>
          <w:rFonts w:eastAsia="Times New Roman" w:cs="Times New Roman"/>
          <w:szCs w:val="24"/>
          <w:lang w:eastAsia="da-DK"/>
        </w:rPr>
        <w:t>Oluline on rõhutada, et Kaitsevägi ei saa anda kriisioluko</w:t>
      </w:r>
      <w:r w:rsidR="00A84A5E">
        <w:rPr>
          <w:rFonts w:eastAsia="Times New Roman" w:cs="Times New Roman"/>
          <w:szCs w:val="24"/>
          <w:lang w:eastAsia="da-DK"/>
        </w:rPr>
        <w:t>rra lahendamise eest vastutavale</w:t>
      </w:r>
      <w:r>
        <w:rPr>
          <w:rFonts w:eastAsia="Times New Roman" w:cs="Times New Roman"/>
          <w:szCs w:val="24"/>
          <w:lang w:eastAsia="da-DK"/>
        </w:rPr>
        <w:t xml:space="preserve"> asutusele korraldusi riigikaitselis</w:t>
      </w:r>
      <w:r w:rsidR="00FA4C5D">
        <w:rPr>
          <w:rFonts w:eastAsia="Times New Roman" w:cs="Times New Roman"/>
          <w:szCs w:val="24"/>
          <w:lang w:eastAsia="da-DK"/>
        </w:rPr>
        <w:t>e</w:t>
      </w:r>
      <w:r>
        <w:rPr>
          <w:rFonts w:eastAsia="Times New Roman" w:cs="Times New Roman"/>
          <w:szCs w:val="24"/>
          <w:lang w:eastAsia="da-DK"/>
        </w:rPr>
        <w:t xml:space="preserve"> kriisiolukorra</w:t>
      </w:r>
      <w:r w:rsidR="000A3066">
        <w:rPr>
          <w:rFonts w:eastAsia="Times New Roman" w:cs="Times New Roman"/>
          <w:szCs w:val="24"/>
          <w:lang w:eastAsia="da-DK"/>
        </w:rPr>
        <w:t xml:space="preserve"> ajal</w:t>
      </w:r>
      <w:r>
        <w:rPr>
          <w:rFonts w:eastAsia="Times New Roman" w:cs="Times New Roman"/>
          <w:szCs w:val="24"/>
          <w:lang w:eastAsia="da-DK"/>
        </w:rPr>
        <w:t>, mille eesmärk ei ole sõjalise valmisoleku tõstmine. Näiteks kui riigis on kehtestatud erakorraline seisukord ning selle lahendamist juhib KAPO</w:t>
      </w:r>
      <w:r w:rsidR="00FA4C5D">
        <w:rPr>
          <w:rFonts w:eastAsia="Times New Roman" w:cs="Times New Roman"/>
          <w:szCs w:val="24"/>
          <w:lang w:eastAsia="da-DK"/>
        </w:rPr>
        <w:t>,</w:t>
      </w:r>
      <w:r>
        <w:rPr>
          <w:rFonts w:eastAsia="Times New Roman" w:cs="Times New Roman"/>
          <w:szCs w:val="24"/>
          <w:lang w:eastAsia="da-DK"/>
        </w:rPr>
        <w:t xml:space="preserve"> siis ei ole Kaitseväel õigust sekkuda teise </w:t>
      </w:r>
      <w:r w:rsidR="00775FF6">
        <w:rPr>
          <w:rFonts w:eastAsia="Times New Roman" w:cs="Times New Roman"/>
          <w:szCs w:val="24"/>
          <w:lang w:eastAsia="da-DK"/>
        </w:rPr>
        <w:t xml:space="preserve">lahendamise eest vastutava </w:t>
      </w:r>
      <w:r>
        <w:rPr>
          <w:rFonts w:eastAsia="Times New Roman" w:cs="Times New Roman"/>
          <w:szCs w:val="24"/>
          <w:lang w:eastAsia="da-DK"/>
        </w:rPr>
        <w:t xml:space="preserve">asutuse operatsiooni juhtimisse. </w:t>
      </w:r>
    </w:p>
    <w:p w14:paraId="1C0820D6" w14:textId="77777777" w:rsidR="005A3DA0" w:rsidRDefault="005A3DA0" w:rsidP="00E06D66">
      <w:pPr>
        <w:rPr>
          <w:rFonts w:eastAsia="Times New Roman" w:cs="Times New Roman"/>
          <w:szCs w:val="24"/>
          <w:lang w:eastAsia="da-DK"/>
        </w:rPr>
      </w:pPr>
    </w:p>
    <w:p w14:paraId="1983442D" w14:textId="7FD68DA1" w:rsidR="00C3756E" w:rsidRDefault="004F70D1" w:rsidP="00E06D66">
      <w:pPr>
        <w:rPr>
          <w:rFonts w:eastAsia="Times New Roman" w:cs="Times New Roman"/>
          <w:szCs w:val="24"/>
          <w:lang w:eastAsia="da-DK"/>
        </w:rPr>
      </w:pPr>
      <w:r w:rsidRPr="004F70D1">
        <w:rPr>
          <w:rFonts w:eastAsia="Times New Roman" w:cs="Times New Roman"/>
          <w:b/>
          <w:bCs/>
          <w:szCs w:val="24"/>
          <w:lang w:eastAsia="da-DK"/>
        </w:rPr>
        <w:t>Lõige 4.</w:t>
      </w:r>
      <w:r>
        <w:rPr>
          <w:rFonts w:eastAsia="Times New Roman" w:cs="Times New Roman"/>
          <w:szCs w:val="24"/>
          <w:lang w:eastAsia="da-DK"/>
        </w:rPr>
        <w:t xml:space="preserve"> Kui</w:t>
      </w:r>
      <w:r w:rsidR="002A269D">
        <w:rPr>
          <w:rFonts w:eastAsia="Times New Roman" w:cs="Times New Roman"/>
          <w:szCs w:val="24"/>
          <w:lang w:eastAsia="da-DK"/>
        </w:rPr>
        <w:t xml:space="preserve"> kriise lahendavad asutused annavad teistele asutustele korraldusi, siis Kaitseväele saab korraldusi (nt Tervis</w:t>
      </w:r>
      <w:r w:rsidR="00B34F2E">
        <w:rPr>
          <w:rFonts w:eastAsia="Times New Roman" w:cs="Times New Roman"/>
          <w:szCs w:val="24"/>
          <w:lang w:eastAsia="da-DK"/>
        </w:rPr>
        <w:t>eamet</w:t>
      </w:r>
      <w:r w:rsidR="002A269D">
        <w:rPr>
          <w:rFonts w:eastAsia="Times New Roman" w:cs="Times New Roman"/>
          <w:szCs w:val="24"/>
          <w:lang w:eastAsia="da-DK"/>
        </w:rPr>
        <w:t xml:space="preserve">, Päästeamet, PPA, KAPO jne) anda üksnes Kaitseväe juhataja või tema volitatud ülema nõusolekul. Nende hinnata on, kas Kaitsevägi saab </w:t>
      </w:r>
      <w:r w:rsidR="00B34F2E">
        <w:rPr>
          <w:rFonts w:eastAsia="Times New Roman" w:cs="Times New Roman"/>
          <w:szCs w:val="24"/>
          <w:lang w:eastAsia="da-DK"/>
        </w:rPr>
        <w:t xml:space="preserve">olla kaasatud </w:t>
      </w:r>
      <w:r w:rsidR="002A269D">
        <w:rPr>
          <w:rFonts w:eastAsia="Times New Roman" w:cs="Times New Roman"/>
          <w:szCs w:val="24"/>
          <w:lang w:eastAsia="da-DK"/>
        </w:rPr>
        <w:t xml:space="preserve">teise asutuse vastutada oleva kriisi lahendamisse või seab korralduse täitmine ohtu riigi sõjaliseks kaitseks valmistumise ja Kaitseväe valmiduse tõstmise. </w:t>
      </w:r>
      <w:r w:rsidR="00C97F09">
        <w:rPr>
          <w:rFonts w:eastAsia="Times New Roman" w:cs="Times New Roman"/>
          <w:szCs w:val="24"/>
          <w:lang w:eastAsia="da-DK"/>
        </w:rPr>
        <w:t xml:space="preserve">Sama põhimõte on </w:t>
      </w:r>
      <w:r w:rsidR="00C97F09" w:rsidRPr="00C97F09">
        <w:rPr>
          <w:rFonts w:eastAsia="Times New Roman" w:cs="Times New Roman"/>
          <w:b/>
          <w:bCs/>
          <w:szCs w:val="24"/>
          <w:lang w:eastAsia="da-DK"/>
        </w:rPr>
        <w:t xml:space="preserve">lõikes </w:t>
      </w:r>
      <w:r w:rsidR="003534E3">
        <w:rPr>
          <w:rFonts w:eastAsia="Times New Roman" w:cs="Times New Roman"/>
          <w:b/>
          <w:bCs/>
          <w:szCs w:val="24"/>
          <w:lang w:eastAsia="da-DK"/>
        </w:rPr>
        <w:t>5</w:t>
      </w:r>
      <w:r w:rsidR="00C97F09">
        <w:rPr>
          <w:rFonts w:eastAsia="Times New Roman" w:cs="Times New Roman"/>
          <w:szCs w:val="24"/>
          <w:lang w:eastAsia="da-DK"/>
        </w:rPr>
        <w:t xml:space="preserve"> ka Kaitseliidu </w:t>
      </w:r>
      <w:r w:rsidR="00B34F2E">
        <w:rPr>
          <w:rFonts w:eastAsia="Times New Roman" w:cs="Times New Roman"/>
          <w:szCs w:val="24"/>
          <w:lang w:eastAsia="da-DK"/>
        </w:rPr>
        <w:t>puhul</w:t>
      </w:r>
      <w:r w:rsidR="00C97F09">
        <w:rPr>
          <w:rFonts w:eastAsia="Times New Roman" w:cs="Times New Roman"/>
          <w:szCs w:val="24"/>
          <w:lang w:eastAsia="da-DK"/>
        </w:rPr>
        <w:t>.</w:t>
      </w:r>
    </w:p>
    <w:p w14:paraId="2667A681" w14:textId="77777777" w:rsidR="002A269D" w:rsidRDefault="002A269D" w:rsidP="00E06D66">
      <w:pPr>
        <w:rPr>
          <w:rFonts w:eastAsia="Times New Roman" w:cs="Times New Roman"/>
          <w:szCs w:val="24"/>
          <w:lang w:eastAsia="da-DK"/>
        </w:rPr>
      </w:pPr>
    </w:p>
    <w:p w14:paraId="5348F348" w14:textId="6DAE7E45" w:rsidR="0059198B" w:rsidRDefault="002A269D" w:rsidP="00E06D66">
      <w:pPr>
        <w:rPr>
          <w:rFonts w:eastAsia="Times New Roman" w:cs="Times New Roman"/>
          <w:szCs w:val="24"/>
          <w:lang w:eastAsia="da-DK"/>
        </w:rPr>
      </w:pPr>
      <w:r w:rsidRPr="00095B1A">
        <w:rPr>
          <w:rFonts w:eastAsia="Times New Roman" w:cs="Times New Roman"/>
          <w:b/>
          <w:bCs/>
          <w:szCs w:val="24"/>
          <w:lang w:eastAsia="da-DK"/>
        </w:rPr>
        <w:t>Lõi</w:t>
      </w:r>
      <w:r w:rsidR="0059198B">
        <w:rPr>
          <w:rFonts w:eastAsia="Times New Roman" w:cs="Times New Roman"/>
          <w:b/>
          <w:bCs/>
          <w:szCs w:val="24"/>
          <w:lang w:eastAsia="da-DK"/>
        </w:rPr>
        <w:t>k</w:t>
      </w:r>
      <w:r w:rsidRPr="00095B1A">
        <w:rPr>
          <w:rFonts w:eastAsia="Times New Roman" w:cs="Times New Roman"/>
          <w:b/>
          <w:bCs/>
          <w:szCs w:val="24"/>
          <w:lang w:eastAsia="da-DK"/>
        </w:rPr>
        <w:t>e</w:t>
      </w:r>
      <w:r w:rsidR="0059198B">
        <w:rPr>
          <w:rFonts w:eastAsia="Times New Roman" w:cs="Times New Roman"/>
          <w:b/>
          <w:bCs/>
          <w:szCs w:val="24"/>
          <w:lang w:eastAsia="da-DK"/>
        </w:rPr>
        <w:t>d</w:t>
      </w:r>
      <w:r w:rsidRPr="00095B1A">
        <w:rPr>
          <w:rFonts w:eastAsia="Times New Roman" w:cs="Times New Roman"/>
          <w:b/>
          <w:bCs/>
          <w:szCs w:val="24"/>
          <w:lang w:eastAsia="da-DK"/>
        </w:rPr>
        <w:t xml:space="preserve"> </w:t>
      </w:r>
      <w:r w:rsidR="003534E3">
        <w:rPr>
          <w:rFonts w:eastAsia="Times New Roman" w:cs="Times New Roman"/>
          <w:b/>
          <w:bCs/>
          <w:szCs w:val="24"/>
          <w:lang w:eastAsia="da-DK"/>
        </w:rPr>
        <w:t>6</w:t>
      </w:r>
      <w:r w:rsidR="0059198B">
        <w:rPr>
          <w:rFonts w:eastAsia="Times New Roman" w:cs="Times New Roman"/>
          <w:b/>
          <w:bCs/>
          <w:szCs w:val="24"/>
          <w:lang w:eastAsia="da-DK"/>
        </w:rPr>
        <w:t xml:space="preserve"> ja </w:t>
      </w:r>
      <w:r w:rsidR="003534E3">
        <w:rPr>
          <w:rFonts w:eastAsia="Times New Roman" w:cs="Times New Roman"/>
          <w:b/>
          <w:bCs/>
          <w:szCs w:val="24"/>
          <w:lang w:eastAsia="da-DK"/>
        </w:rPr>
        <w:t>7</w:t>
      </w:r>
      <w:r>
        <w:rPr>
          <w:rFonts w:eastAsia="Times New Roman" w:cs="Times New Roman"/>
          <w:szCs w:val="24"/>
          <w:lang w:eastAsia="da-DK"/>
        </w:rPr>
        <w:t xml:space="preserve">. Eesti Pank on sõltumatu institutsioon, kuid samas ka elutähtsa teenuse korraldaja, kes lahendab </w:t>
      </w:r>
      <w:r w:rsidR="00095B1A">
        <w:rPr>
          <w:rFonts w:eastAsia="Times New Roman" w:cs="Times New Roman"/>
          <w:szCs w:val="24"/>
          <w:lang w:eastAsia="da-DK"/>
        </w:rPr>
        <w:t xml:space="preserve">makseteenuste, sularaharingluse ja </w:t>
      </w:r>
      <w:r w:rsidR="00F41288" w:rsidRPr="00F41288">
        <w:rPr>
          <w:rFonts w:eastAsia="Times New Roman" w:cs="Times New Roman"/>
          <w:szCs w:val="24"/>
          <w:lang w:eastAsia="da-DK"/>
        </w:rPr>
        <w:t>makseteenuste osutamise tehniliste tugiteenuste</w:t>
      </w:r>
      <w:r w:rsidR="00095B1A" w:rsidDel="00F41288">
        <w:rPr>
          <w:rFonts w:eastAsia="Times New Roman" w:cs="Times New Roman"/>
          <w:szCs w:val="24"/>
          <w:lang w:eastAsia="da-DK"/>
        </w:rPr>
        <w:t xml:space="preserve"> </w:t>
      </w:r>
      <w:r w:rsidR="00095B1A">
        <w:rPr>
          <w:rFonts w:eastAsia="Times New Roman" w:cs="Times New Roman"/>
          <w:szCs w:val="24"/>
          <w:lang w:eastAsia="da-DK"/>
        </w:rPr>
        <w:t xml:space="preserve">katkestuste olukordi. Seega on Eesti Pank osaks kriiside lahendamisel ning juhib ka </w:t>
      </w:r>
      <w:r w:rsidR="00713425">
        <w:rPr>
          <w:rFonts w:eastAsia="Times New Roman" w:cs="Times New Roman"/>
          <w:szCs w:val="24"/>
          <w:lang w:eastAsia="da-DK"/>
        </w:rPr>
        <w:t xml:space="preserve">oma valdkonna </w:t>
      </w:r>
      <w:r w:rsidR="00095B1A">
        <w:rPr>
          <w:rFonts w:eastAsia="Times New Roman" w:cs="Times New Roman"/>
          <w:szCs w:val="24"/>
          <w:lang w:eastAsia="da-DK"/>
        </w:rPr>
        <w:t xml:space="preserve">kriisiolukordade lahendamist. </w:t>
      </w:r>
      <w:r w:rsidR="0059198B">
        <w:rPr>
          <w:rFonts w:eastAsia="Times New Roman" w:cs="Times New Roman"/>
          <w:szCs w:val="24"/>
          <w:lang w:eastAsia="da-DK"/>
        </w:rPr>
        <w:t xml:space="preserve">Oluline on, et Eesti </w:t>
      </w:r>
      <w:r w:rsidR="00713425">
        <w:rPr>
          <w:rFonts w:eastAsia="Times New Roman" w:cs="Times New Roman"/>
          <w:szCs w:val="24"/>
          <w:lang w:eastAsia="da-DK"/>
        </w:rPr>
        <w:t>P</w:t>
      </w:r>
      <w:r w:rsidR="0059198B">
        <w:rPr>
          <w:rFonts w:eastAsia="Times New Roman" w:cs="Times New Roman"/>
          <w:szCs w:val="24"/>
          <w:lang w:eastAsia="da-DK"/>
        </w:rPr>
        <w:t xml:space="preserve">angale antud korraldused püsiksid rangelt kriisi lahendamise fookuses </w:t>
      </w:r>
      <w:r w:rsidR="00C1643F">
        <w:rPr>
          <w:rFonts w:eastAsia="Times New Roman" w:cs="Times New Roman"/>
          <w:szCs w:val="24"/>
          <w:lang w:eastAsia="da-DK"/>
        </w:rPr>
        <w:t>ega</w:t>
      </w:r>
      <w:r w:rsidR="0059198B">
        <w:rPr>
          <w:rFonts w:eastAsia="Times New Roman" w:cs="Times New Roman"/>
          <w:szCs w:val="24"/>
          <w:lang w:eastAsia="da-DK"/>
        </w:rPr>
        <w:t xml:space="preserve"> tooks kaasa sekkumist Eesti Panga muudesse ülesannetesse, seda rõhutab ka </w:t>
      </w:r>
      <w:r w:rsidR="0059198B" w:rsidRPr="0059198B">
        <w:rPr>
          <w:rFonts w:eastAsia="Times New Roman" w:cs="Times New Roman"/>
          <w:b/>
          <w:bCs/>
          <w:szCs w:val="24"/>
          <w:lang w:eastAsia="da-DK"/>
        </w:rPr>
        <w:t xml:space="preserve">lõige </w:t>
      </w:r>
      <w:r w:rsidR="003534E3">
        <w:rPr>
          <w:rFonts w:eastAsia="Times New Roman" w:cs="Times New Roman"/>
          <w:b/>
          <w:bCs/>
          <w:szCs w:val="24"/>
          <w:lang w:eastAsia="da-DK"/>
        </w:rPr>
        <w:t>7</w:t>
      </w:r>
      <w:r w:rsidR="0059198B" w:rsidRPr="0059198B">
        <w:rPr>
          <w:rFonts w:eastAsia="Times New Roman" w:cs="Times New Roman"/>
          <w:b/>
          <w:bCs/>
          <w:szCs w:val="24"/>
          <w:lang w:eastAsia="da-DK"/>
        </w:rPr>
        <w:t>.</w:t>
      </w:r>
      <w:r w:rsidR="0059198B">
        <w:rPr>
          <w:rFonts w:eastAsia="Times New Roman" w:cs="Times New Roman"/>
          <w:szCs w:val="24"/>
          <w:lang w:eastAsia="da-DK"/>
        </w:rPr>
        <w:t xml:space="preserve"> </w:t>
      </w:r>
    </w:p>
    <w:p w14:paraId="011950C7" w14:textId="77777777" w:rsidR="0059198B" w:rsidRDefault="0059198B" w:rsidP="00E06D66">
      <w:pPr>
        <w:rPr>
          <w:rFonts w:eastAsia="Times New Roman" w:cs="Times New Roman"/>
          <w:szCs w:val="24"/>
          <w:lang w:eastAsia="da-DK"/>
        </w:rPr>
      </w:pPr>
    </w:p>
    <w:p w14:paraId="5455B089" w14:textId="32EF4126" w:rsidR="00095B1A" w:rsidRDefault="00095B1A" w:rsidP="00E06D66">
      <w:pPr>
        <w:rPr>
          <w:rFonts w:eastAsia="Times New Roman" w:cs="Times New Roman"/>
          <w:szCs w:val="24"/>
          <w:lang w:eastAsia="da-DK"/>
        </w:rPr>
      </w:pPr>
      <w:r>
        <w:rPr>
          <w:rFonts w:eastAsia="Times New Roman" w:cs="Times New Roman"/>
          <w:szCs w:val="24"/>
          <w:lang w:eastAsia="da-DK"/>
        </w:rPr>
        <w:t xml:space="preserve">Sama </w:t>
      </w:r>
      <w:r w:rsidR="00FA4C5D">
        <w:rPr>
          <w:rFonts w:eastAsia="Times New Roman" w:cs="Times New Roman"/>
          <w:szCs w:val="24"/>
          <w:lang w:eastAsia="da-DK"/>
        </w:rPr>
        <w:t xml:space="preserve">põhimõte kehtib </w:t>
      </w:r>
      <w:r>
        <w:rPr>
          <w:rFonts w:eastAsia="Times New Roman" w:cs="Times New Roman"/>
          <w:szCs w:val="24"/>
          <w:lang w:eastAsia="da-DK"/>
        </w:rPr>
        <w:t>ka KOVi</w:t>
      </w:r>
      <w:r w:rsidR="00FA4C5D">
        <w:rPr>
          <w:rFonts w:eastAsia="Times New Roman" w:cs="Times New Roman"/>
          <w:szCs w:val="24"/>
          <w:lang w:eastAsia="da-DK"/>
        </w:rPr>
        <w:t xml:space="preserve"> kohta</w:t>
      </w:r>
      <w:r>
        <w:rPr>
          <w:rFonts w:eastAsia="Times New Roman" w:cs="Times New Roman"/>
          <w:szCs w:val="24"/>
          <w:lang w:eastAsia="da-DK"/>
        </w:rPr>
        <w:t xml:space="preserve"> – KOV peab elutähtsa teenuse korraldajana tagama kohalike teede sõidetavuse, kaugküttega varustamise </w:t>
      </w:r>
      <w:r w:rsidR="00E06383">
        <w:rPr>
          <w:rFonts w:eastAsia="Times New Roman" w:cs="Times New Roman"/>
          <w:szCs w:val="24"/>
          <w:lang w:eastAsia="da-DK"/>
        </w:rPr>
        <w:t>ning</w:t>
      </w:r>
      <w:r>
        <w:rPr>
          <w:rFonts w:eastAsia="Times New Roman" w:cs="Times New Roman"/>
          <w:szCs w:val="24"/>
          <w:lang w:eastAsia="da-DK"/>
        </w:rPr>
        <w:t xml:space="preserve"> veega varustamise ja kanalisatsiooni – vt nt </w:t>
      </w:r>
      <w:r w:rsidR="00B34F2E">
        <w:rPr>
          <w:rFonts w:eastAsia="Times New Roman" w:cs="Times New Roman"/>
          <w:szCs w:val="24"/>
          <w:lang w:eastAsia="da-DK"/>
        </w:rPr>
        <w:t xml:space="preserve">§ 32 </w:t>
      </w:r>
      <w:r>
        <w:rPr>
          <w:rFonts w:eastAsia="Times New Roman" w:cs="Times New Roman"/>
          <w:szCs w:val="24"/>
          <w:lang w:eastAsia="da-DK"/>
        </w:rPr>
        <w:t>KOVi rollist Saaremaa tormi</w:t>
      </w:r>
      <w:r w:rsidR="001517BA">
        <w:rPr>
          <w:rFonts w:eastAsia="Times New Roman" w:cs="Times New Roman"/>
          <w:szCs w:val="24"/>
          <w:lang w:eastAsia="da-DK"/>
        </w:rPr>
        <w:t>st põhjustatud olukorra</w:t>
      </w:r>
      <w:r>
        <w:rPr>
          <w:rFonts w:eastAsia="Times New Roman" w:cs="Times New Roman"/>
          <w:szCs w:val="24"/>
          <w:lang w:eastAsia="da-DK"/>
        </w:rPr>
        <w:t xml:space="preserve"> lahendamisel. Samuti pannakse eelnõu §-ga 83 KOVile püsivad kriisiülesanded, mille täitmise tagamine on kriisiolukordade</w:t>
      </w:r>
      <w:r w:rsidR="00AF3C87">
        <w:rPr>
          <w:rFonts w:eastAsia="Times New Roman" w:cs="Times New Roman"/>
          <w:szCs w:val="24"/>
          <w:lang w:eastAsia="da-DK"/>
        </w:rPr>
        <w:t xml:space="preserve"> ajal</w:t>
      </w:r>
      <w:r>
        <w:rPr>
          <w:rFonts w:eastAsia="Times New Roman" w:cs="Times New Roman"/>
          <w:szCs w:val="24"/>
          <w:lang w:eastAsia="da-DK"/>
        </w:rPr>
        <w:t xml:space="preserve"> ääretult oluline. Kriiside lahendamisel on KOV osa riigi haldussüsteemist. Seega näeb eelnõu ette, et KOVile võib anda korraldusi kriisiolukorra</w:t>
      </w:r>
      <w:r w:rsidR="00560A73">
        <w:rPr>
          <w:rFonts w:eastAsia="Times New Roman" w:cs="Times New Roman"/>
          <w:szCs w:val="24"/>
          <w:lang w:eastAsia="da-DK"/>
        </w:rPr>
        <w:t xml:space="preserve"> ajal</w:t>
      </w:r>
      <w:r>
        <w:rPr>
          <w:rFonts w:eastAsia="Times New Roman" w:cs="Times New Roman"/>
          <w:szCs w:val="24"/>
          <w:lang w:eastAsia="da-DK"/>
        </w:rPr>
        <w:t xml:space="preserve"> talle pandud püsivate või ühekordsete kriisiülesannete raames. </w:t>
      </w:r>
      <w:r w:rsidR="00821A73">
        <w:rPr>
          <w:rFonts w:eastAsia="Times New Roman" w:cs="Times New Roman"/>
          <w:szCs w:val="24"/>
          <w:lang w:eastAsia="da-DK"/>
        </w:rPr>
        <w:t>See tuleneb</w:t>
      </w:r>
      <w:r w:rsidR="00257BF6">
        <w:rPr>
          <w:rFonts w:eastAsia="Times New Roman" w:cs="Times New Roman"/>
          <w:szCs w:val="24"/>
          <w:lang w:eastAsia="da-DK"/>
        </w:rPr>
        <w:t xml:space="preserve"> </w:t>
      </w:r>
      <w:r w:rsidR="006817D6">
        <w:rPr>
          <w:rFonts w:eastAsia="Times New Roman" w:cs="Times New Roman"/>
          <w:szCs w:val="24"/>
          <w:lang w:eastAsia="da-DK"/>
        </w:rPr>
        <w:t>PS</w:t>
      </w:r>
      <w:r w:rsidR="002B466E">
        <w:rPr>
          <w:rFonts w:eastAsia="Times New Roman" w:cs="Times New Roman"/>
          <w:szCs w:val="24"/>
          <w:lang w:eastAsia="da-DK"/>
        </w:rPr>
        <w:t>i</w:t>
      </w:r>
      <w:r w:rsidR="006817D6">
        <w:rPr>
          <w:rFonts w:eastAsia="Times New Roman" w:cs="Times New Roman"/>
          <w:szCs w:val="24"/>
          <w:lang w:eastAsia="da-DK"/>
        </w:rPr>
        <w:t xml:space="preserve"> §</w:t>
      </w:r>
      <w:r w:rsidR="00FA4C5D">
        <w:rPr>
          <w:rFonts w:eastAsia="Times New Roman" w:cs="Times New Roman"/>
          <w:szCs w:val="24"/>
          <w:lang w:eastAsia="da-DK"/>
        </w:rPr>
        <w:t>-st</w:t>
      </w:r>
      <w:r w:rsidR="00821A73">
        <w:rPr>
          <w:rFonts w:eastAsia="Times New Roman" w:cs="Times New Roman"/>
          <w:szCs w:val="24"/>
          <w:lang w:eastAsia="da-DK"/>
        </w:rPr>
        <w:t xml:space="preserve"> 154, et KOVid on autonoomsed ning ülesandeid antakse seadusega. Samuti on Riigikohus oma 3-4-1-10-09 lahendi p</w:t>
      </w:r>
      <w:r w:rsidR="0032531F">
        <w:rPr>
          <w:rFonts w:eastAsia="Times New Roman" w:cs="Times New Roman"/>
          <w:szCs w:val="24"/>
          <w:lang w:eastAsia="da-DK"/>
        </w:rPr>
        <w:t>unktis</w:t>
      </w:r>
      <w:r w:rsidR="00821A73">
        <w:rPr>
          <w:rFonts w:eastAsia="Times New Roman" w:cs="Times New Roman"/>
          <w:szCs w:val="24"/>
          <w:lang w:eastAsia="da-DK"/>
        </w:rPr>
        <w:t xml:space="preserve"> 19 selgitanud, et seaduse alusel </w:t>
      </w:r>
      <w:r w:rsidR="00821A73" w:rsidRPr="00637681">
        <w:rPr>
          <w:rFonts w:eastAsia="Times New Roman" w:cs="Times New Roman"/>
          <w:szCs w:val="24"/>
          <w:lang w:eastAsia="da-DK"/>
        </w:rPr>
        <w:t>võib kehtestada KOV</w:t>
      </w:r>
      <w:r w:rsidR="00FA4C5D">
        <w:rPr>
          <w:rFonts w:eastAsia="Times New Roman" w:cs="Times New Roman"/>
          <w:szCs w:val="24"/>
          <w:lang w:eastAsia="da-DK"/>
        </w:rPr>
        <w:t>i</w:t>
      </w:r>
      <w:r w:rsidR="00821A73" w:rsidRPr="00637681">
        <w:rPr>
          <w:rFonts w:eastAsia="Times New Roman" w:cs="Times New Roman"/>
          <w:szCs w:val="24"/>
          <w:lang w:eastAsia="da-DK"/>
        </w:rPr>
        <w:t xml:space="preserve"> enesekorraldusõiguse vahetuid või kaudseid piiranguid. </w:t>
      </w:r>
      <w:r w:rsidR="002C6A83" w:rsidRPr="00637681">
        <w:t>K</w:t>
      </w:r>
      <w:r w:rsidR="009F233A" w:rsidRPr="00637681">
        <w:t xml:space="preserve">ehtivas õiguses </w:t>
      </w:r>
      <w:r w:rsidR="00821A73" w:rsidRPr="00637681">
        <w:t xml:space="preserve">on näiteks </w:t>
      </w:r>
      <w:r w:rsidR="009F233A" w:rsidRPr="00637681">
        <w:t xml:space="preserve">reguleeritud KOVidele korralduste andmine: </w:t>
      </w:r>
      <w:r w:rsidR="00AF3C01" w:rsidRPr="00637681">
        <w:t>HOS</w:t>
      </w:r>
      <w:r w:rsidR="00AB239A" w:rsidRPr="00637681">
        <w:t>i</w:t>
      </w:r>
      <w:r w:rsidR="00AF3C01" w:rsidRPr="00637681">
        <w:t xml:space="preserve"> §</w:t>
      </w:r>
      <w:r w:rsidR="009F233A" w:rsidRPr="00637681">
        <w:t xml:space="preserve"> 14 l</w:t>
      </w:r>
      <w:r w:rsidR="00A77C99" w:rsidRPr="00637681">
        <w:t>õike</w:t>
      </w:r>
      <w:r w:rsidR="002E09F3">
        <w:t>s</w:t>
      </w:r>
      <w:r w:rsidR="009F233A" w:rsidRPr="00637681">
        <w:t xml:space="preserve"> 4</w:t>
      </w:r>
      <w:r w:rsidR="009F233A" w:rsidRPr="00637681">
        <w:rPr>
          <w:vertAlign w:val="superscript"/>
        </w:rPr>
        <w:t>1</w:t>
      </w:r>
      <w:r w:rsidR="009F233A" w:rsidRPr="00637681">
        <w:t>, ErSS</w:t>
      </w:r>
      <w:r w:rsidR="00AB239A" w:rsidRPr="00637681">
        <w:t>i</w:t>
      </w:r>
      <w:r w:rsidR="009F233A" w:rsidRPr="00637681">
        <w:t xml:space="preserve"> § 18 l</w:t>
      </w:r>
      <w:r w:rsidR="00A77C99" w:rsidRPr="00637681">
        <w:t>õike</w:t>
      </w:r>
      <w:r w:rsidR="009F233A" w:rsidRPr="00637681">
        <w:t xml:space="preserve"> 2 p</w:t>
      </w:r>
      <w:r w:rsidR="00A77C99" w:rsidRPr="00637681">
        <w:t>unkt</w:t>
      </w:r>
      <w:r w:rsidR="002E09F3">
        <w:t>is</w:t>
      </w:r>
      <w:r w:rsidR="009F233A" w:rsidRPr="00637681">
        <w:t xml:space="preserve"> 1 ja </w:t>
      </w:r>
      <w:r w:rsidR="00AF3C01" w:rsidRPr="00637681">
        <w:t>RiKSi §</w:t>
      </w:r>
      <w:r w:rsidR="002E09F3">
        <w:t>-s</w:t>
      </w:r>
      <w:r w:rsidR="009F233A" w:rsidRPr="00637681">
        <w:t xml:space="preserve"> 9. Näiteks </w:t>
      </w:r>
      <w:r w:rsidR="009F233A" w:rsidRPr="00637681">
        <w:rPr>
          <w:rFonts w:eastAsia="Times New Roman" w:cs="Times New Roman"/>
          <w:szCs w:val="24"/>
          <w:lang w:eastAsia="da-DK"/>
        </w:rPr>
        <w:t>annab RiKS Kaitseväe juhatajale õiguse sõjaseisukorra</w:t>
      </w:r>
      <w:r w:rsidR="009F233A" w:rsidRPr="009F233A">
        <w:rPr>
          <w:rFonts w:eastAsia="Times New Roman" w:cs="Times New Roman"/>
          <w:szCs w:val="24"/>
          <w:lang w:eastAsia="da-DK"/>
        </w:rPr>
        <w:t xml:space="preserve"> lahendamiseks anda sõjaseisukorra lahendamist puudutavaid korraldusi juhul, kui need on vältimatult vajalikud riigi sõjaliseks kaitseks</w:t>
      </w:r>
      <w:r w:rsidR="00FA4C5D">
        <w:rPr>
          <w:rFonts w:eastAsia="Times New Roman" w:cs="Times New Roman"/>
          <w:szCs w:val="24"/>
          <w:lang w:eastAsia="da-DK"/>
        </w:rPr>
        <w:t>,</w:t>
      </w:r>
      <w:r w:rsidR="009F233A">
        <w:rPr>
          <w:rFonts w:eastAsia="Times New Roman" w:cs="Times New Roman"/>
          <w:szCs w:val="24"/>
          <w:lang w:eastAsia="da-DK"/>
        </w:rPr>
        <w:t xml:space="preserve"> järgmistele </w:t>
      </w:r>
      <w:r w:rsidR="00B34F2E">
        <w:rPr>
          <w:rFonts w:eastAsia="Times New Roman" w:cs="Times New Roman"/>
          <w:szCs w:val="24"/>
          <w:lang w:eastAsia="da-DK"/>
        </w:rPr>
        <w:t>osalistele</w:t>
      </w:r>
      <w:r w:rsidR="009F233A">
        <w:rPr>
          <w:rFonts w:eastAsia="Times New Roman" w:cs="Times New Roman"/>
          <w:szCs w:val="24"/>
          <w:lang w:eastAsia="da-DK"/>
        </w:rPr>
        <w:t xml:space="preserve">: </w:t>
      </w:r>
      <w:r w:rsidR="009F233A" w:rsidRPr="009F233A">
        <w:rPr>
          <w:rFonts w:eastAsia="Times New Roman" w:cs="Times New Roman"/>
          <w:szCs w:val="24"/>
          <w:lang w:eastAsia="da-DK"/>
        </w:rPr>
        <w:t>valla- ja linnavalitsuse liikmele, riigi ja kohaliku omavalitsuse üksuse ametiasutuse juhile, ametnikule ja töötajale</w:t>
      </w:r>
      <w:r w:rsidR="009F233A">
        <w:rPr>
          <w:rFonts w:eastAsia="Times New Roman" w:cs="Times New Roman"/>
          <w:szCs w:val="24"/>
          <w:lang w:eastAsia="da-DK"/>
        </w:rPr>
        <w:t>.</w:t>
      </w:r>
      <w:r w:rsidR="00C3756E">
        <w:rPr>
          <w:rFonts w:eastAsia="Times New Roman" w:cs="Times New Roman"/>
          <w:szCs w:val="24"/>
          <w:lang w:eastAsia="da-DK"/>
        </w:rPr>
        <w:t xml:space="preserve"> </w:t>
      </w:r>
    </w:p>
    <w:p w14:paraId="5BED1C84" w14:textId="77777777" w:rsidR="00B12360" w:rsidRDefault="00B12360" w:rsidP="00E06D66">
      <w:pPr>
        <w:rPr>
          <w:rFonts w:eastAsia="Times New Roman" w:cs="Times New Roman"/>
          <w:szCs w:val="24"/>
          <w:lang w:eastAsia="da-DK"/>
        </w:rPr>
      </w:pPr>
    </w:p>
    <w:p w14:paraId="225EF468" w14:textId="51BF0A56" w:rsidR="00B12360" w:rsidRDefault="0065137E" w:rsidP="00E06D66">
      <w:r>
        <w:t>ETOdele korralduste andmine on sätestatud eelnõu § 7</w:t>
      </w:r>
      <w:r w:rsidR="00637681">
        <w:t>4</w:t>
      </w:r>
      <w:r>
        <w:t xml:space="preserve"> </w:t>
      </w:r>
      <w:r w:rsidR="000C0FC4">
        <w:t>lõikes 11</w:t>
      </w:r>
      <w:r w:rsidR="0059198B">
        <w:t>.</w:t>
      </w:r>
    </w:p>
    <w:p w14:paraId="1C631E71" w14:textId="77777777" w:rsidR="0065137E" w:rsidRDefault="0065137E" w:rsidP="00E06D66"/>
    <w:p w14:paraId="7F60E4F5" w14:textId="66C0B3FF" w:rsidR="00B7675D" w:rsidRDefault="00637681" w:rsidP="00E06D66">
      <w:r w:rsidRPr="00637681">
        <w:rPr>
          <w:b/>
          <w:bCs/>
        </w:rPr>
        <w:t>Lõige 7</w:t>
      </w:r>
      <w:r>
        <w:t xml:space="preserve"> näeb ette, et kohe tuleb teavitada, kui antud korraldus on vastuolus korralduse saanud asutuse või juriidilise isiku sead</w:t>
      </w:r>
      <w:r w:rsidR="00FA4C5D">
        <w:t>us</w:t>
      </w:r>
      <w:r>
        <w:t xml:space="preserve">ega pandud ülesannetega, õiguste või kohustustega, või on oht sellise vastuolu tekkeks. </w:t>
      </w:r>
      <w:r w:rsidR="00B7675D">
        <w:t xml:space="preserve">Näiteks ei tohi Finantsinspektsioonile antavad korraldused minna </w:t>
      </w:r>
      <w:r w:rsidR="00B7675D" w:rsidRPr="00B7675D">
        <w:t>vastuollu käesolevas eelnõus finantssektorile sätestatuga, kuna sekkumise ulatuse ja raamid finantssektori suhtes sätestab eelnõu § 3</w:t>
      </w:r>
      <w:r w:rsidR="00550BB3">
        <w:t>6</w:t>
      </w:r>
      <w:r w:rsidR="00B7675D" w:rsidRPr="00B7675D">
        <w:t xml:space="preserve">. </w:t>
      </w:r>
      <w:r w:rsidR="00D6504F">
        <w:t>Kriisiolukorra lahendamise eest vastutav</w:t>
      </w:r>
      <w:r w:rsidR="00B7675D" w:rsidRPr="00B7675D">
        <w:t xml:space="preserve"> asutus ja kriisiolukorra juht ei saa anda §-de 39 ja 40 alusel korraldusi, mis on § 35 alusel Riigikogu pädevuses või läheksid §-s 3</w:t>
      </w:r>
      <w:r w:rsidR="00D8247E">
        <w:t>6</w:t>
      </w:r>
      <w:r w:rsidR="00B7675D" w:rsidRPr="00B7675D">
        <w:t xml:space="preserve"> sätestatud meetmetega vastuollu. </w:t>
      </w:r>
    </w:p>
    <w:p w14:paraId="50C8CFF9" w14:textId="77777777" w:rsidR="00B7675D" w:rsidRDefault="00B7675D" w:rsidP="00E06D66"/>
    <w:p w14:paraId="11080626" w14:textId="317AD84D" w:rsidR="00637681" w:rsidRDefault="00637681" w:rsidP="00E06D66">
      <w:r>
        <w:t xml:space="preserve">Koostöös korralduse andjaga tuleb leida lahendus korralduse õiguspäraseks täitmiseks. </w:t>
      </w:r>
    </w:p>
    <w:p w14:paraId="768A6C37" w14:textId="77777777" w:rsidR="00637681" w:rsidRPr="009F233A" w:rsidRDefault="00637681" w:rsidP="00E06D66"/>
    <w:p w14:paraId="237C3CFA" w14:textId="646684F2" w:rsidR="001F0992" w:rsidRDefault="001F0992" w:rsidP="00E06D66">
      <w:pPr>
        <w:rPr>
          <w:rFonts w:eastAsia="Times New Roman" w:cs="Times New Roman"/>
          <w:szCs w:val="24"/>
          <w:lang w:eastAsia="da-DK"/>
        </w:rPr>
      </w:pPr>
      <w:r w:rsidRPr="00886481">
        <w:rPr>
          <w:rFonts w:eastAsia="Times New Roman" w:cs="Times New Roman"/>
          <w:b/>
          <w:bCs/>
          <w:szCs w:val="24"/>
          <w:lang w:eastAsia="da-DK"/>
        </w:rPr>
        <w:t xml:space="preserve">Lõige </w:t>
      </w:r>
      <w:r w:rsidR="003534E3">
        <w:rPr>
          <w:rFonts w:eastAsia="Times New Roman" w:cs="Times New Roman"/>
          <w:b/>
          <w:bCs/>
          <w:szCs w:val="24"/>
          <w:lang w:eastAsia="da-DK"/>
        </w:rPr>
        <w:t>9</w:t>
      </w:r>
      <w:r>
        <w:rPr>
          <w:rFonts w:eastAsia="Times New Roman" w:cs="Times New Roman"/>
          <w:szCs w:val="24"/>
          <w:lang w:eastAsia="da-DK"/>
        </w:rPr>
        <w:t xml:space="preserve"> täpsustab selguse huvides, et </w:t>
      </w:r>
      <w:r w:rsidRPr="001F0992">
        <w:rPr>
          <w:rFonts w:eastAsia="Times New Roman" w:cs="Times New Roman"/>
          <w:szCs w:val="24"/>
          <w:lang w:eastAsia="da-DK"/>
        </w:rPr>
        <w:t>korralduse võib anda ka haldusaktiga või halduslepinguga või seadusega haldusülesannet täitma volitatud füüsilisele või eraõiguslikule juriidilisele isikule</w:t>
      </w:r>
      <w:r>
        <w:rPr>
          <w:rFonts w:eastAsia="Times New Roman" w:cs="Times New Roman"/>
          <w:szCs w:val="24"/>
          <w:lang w:eastAsia="da-DK"/>
        </w:rPr>
        <w:t>, kuna ka nemad on osa kriisi lahendamisest, kui avalik võim</w:t>
      </w:r>
      <w:r w:rsidR="00B34F2E">
        <w:rPr>
          <w:rFonts w:eastAsia="Times New Roman" w:cs="Times New Roman"/>
          <w:szCs w:val="24"/>
          <w:lang w:eastAsia="da-DK"/>
        </w:rPr>
        <w:t xml:space="preserve"> on olulise ülesande </w:t>
      </w:r>
      <w:r w:rsidR="002E09F3">
        <w:rPr>
          <w:rFonts w:eastAsia="Times New Roman" w:cs="Times New Roman"/>
          <w:szCs w:val="24"/>
          <w:lang w:eastAsia="da-DK"/>
        </w:rPr>
        <w:t xml:space="preserve">neile </w:t>
      </w:r>
      <w:r>
        <w:rPr>
          <w:rFonts w:eastAsia="Times New Roman" w:cs="Times New Roman"/>
          <w:szCs w:val="24"/>
          <w:lang w:eastAsia="da-DK"/>
        </w:rPr>
        <w:t>delegeeri</w:t>
      </w:r>
      <w:r w:rsidR="00B34F2E">
        <w:rPr>
          <w:rFonts w:eastAsia="Times New Roman" w:cs="Times New Roman"/>
          <w:szCs w:val="24"/>
          <w:lang w:eastAsia="da-DK"/>
        </w:rPr>
        <w:t>n</w:t>
      </w:r>
      <w:r>
        <w:rPr>
          <w:rFonts w:eastAsia="Times New Roman" w:cs="Times New Roman"/>
          <w:szCs w:val="24"/>
          <w:lang w:eastAsia="da-DK"/>
        </w:rPr>
        <w:t>ud. Kriisiolukorra lahendamise huvides tuleb korraldused täita viivitamata või korralduse andja tähtajaks</w:t>
      </w:r>
      <w:r w:rsidR="00C814A6">
        <w:rPr>
          <w:rFonts w:eastAsia="Times New Roman" w:cs="Times New Roman"/>
          <w:szCs w:val="24"/>
          <w:lang w:eastAsia="da-DK"/>
        </w:rPr>
        <w:t xml:space="preserve"> (</w:t>
      </w:r>
      <w:r w:rsidR="00C814A6" w:rsidRPr="00C814A6">
        <w:rPr>
          <w:rFonts w:eastAsia="Times New Roman" w:cs="Times New Roman"/>
          <w:b/>
          <w:bCs/>
          <w:szCs w:val="24"/>
          <w:lang w:eastAsia="da-DK"/>
        </w:rPr>
        <w:t xml:space="preserve">lõige </w:t>
      </w:r>
      <w:r w:rsidR="003534E3">
        <w:rPr>
          <w:rFonts w:eastAsia="Times New Roman" w:cs="Times New Roman"/>
          <w:b/>
          <w:bCs/>
          <w:szCs w:val="24"/>
          <w:lang w:eastAsia="da-DK"/>
        </w:rPr>
        <w:t>10</w:t>
      </w:r>
      <w:r w:rsidR="00C814A6">
        <w:rPr>
          <w:rFonts w:eastAsia="Times New Roman" w:cs="Times New Roman"/>
          <w:szCs w:val="24"/>
          <w:lang w:eastAsia="da-DK"/>
        </w:rPr>
        <w:t>).</w:t>
      </w:r>
      <w:r>
        <w:rPr>
          <w:rFonts w:eastAsia="Times New Roman" w:cs="Times New Roman"/>
          <w:szCs w:val="24"/>
          <w:lang w:eastAsia="da-DK"/>
        </w:rPr>
        <w:t xml:space="preserve"> </w:t>
      </w:r>
    </w:p>
    <w:p w14:paraId="3DB366F3" w14:textId="77777777" w:rsidR="001F0992" w:rsidRDefault="001F0992" w:rsidP="00E06D66">
      <w:pPr>
        <w:rPr>
          <w:rFonts w:eastAsia="Times New Roman" w:cs="Times New Roman"/>
          <w:szCs w:val="24"/>
          <w:lang w:eastAsia="da-DK"/>
        </w:rPr>
      </w:pPr>
    </w:p>
    <w:p w14:paraId="6213ECBA" w14:textId="75837EB2" w:rsidR="001F0992" w:rsidRPr="005E4C84" w:rsidRDefault="001F0992" w:rsidP="00E06D66">
      <w:pPr>
        <w:rPr>
          <w:rFonts w:eastAsia="Times New Roman" w:cs="Times New Roman"/>
          <w:szCs w:val="24"/>
          <w:lang w:eastAsia="da-DK"/>
        </w:rPr>
      </w:pPr>
      <w:r>
        <w:rPr>
          <w:rFonts w:eastAsia="Times New Roman" w:cs="Times New Roman"/>
          <w:szCs w:val="24"/>
          <w:lang w:eastAsia="da-DK"/>
        </w:rPr>
        <w:t>Nagu eelnõu § 4 lõige 4 sedastab, et riigikaitseline kriisiolukord prevaleerib tsiviilkriisi kriisiolukorra üle, siis sellest tulenevalt tuleb täita ka riigikaitselise kriisiolukorra lahendamiseks antud korraldus esmajärjekorras</w:t>
      </w:r>
      <w:r w:rsidR="00557D4D">
        <w:rPr>
          <w:rFonts w:eastAsia="Times New Roman" w:cs="Times New Roman"/>
          <w:szCs w:val="24"/>
          <w:lang w:eastAsia="da-DK"/>
        </w:rPr>
        <w:t xml:space="preserve"> (</w:t>
      </w:r>
      <w:r w:rsidR="00557D4D" w:rsidRPr="00557D4D">
        <w:rPr>
          <w:rFonts w:eastAsia="Times New Roman" w:cs="Times New Roman"/>
          <w:b/>
          <w:bCs/>
          <w:szCs w:val="24"/>
          <w:lang w:eastAsia="da-DK"/>
        </w:rPr>
        <w:t xml:space="preserve">lõige </w:t>
      </w:r>
      <w:r w:rsidR="00C97F09">
        <w:rPr>
          <w:rFonts w:eastAsia="Times New Roman" w:cs="Times New Roman"/>
          <w:b/>
          <w:bCs/>
          <w:szCs w:val="24"/>
          <w:lang w:eastAsia="da-DK"/>
        </w:rPr>
        <w:t>1</w:t>
      </w:r>
      <w:r w:rsidR="003534E3">
        <w:rPr>
          <w:rFonts w:eastAsia="Times New Roman" w:cs="Times New Roman"/>
          <w:b/>
          <w:bCs/>
          <w:szCs w:val="24"/>
          <w:lang w:eastAsia="da-DK"/>
        </w:rPr>
        <w:t>1</w:t>
      </w:r>
      <w:r w:rsidR="00557D4D">
        <w:rPr>
          <w:rFonts w:eastAsia="Times New Roman" w:cs="Times New Roman"/>
          <w:szCs w:val="24"/>
          <w:lang w:eastAsia="da-DK"/>
        </w:rPr>
        <w:t>).</w:t>
      </w:r>
      <w:r>
        <w:rPr>
          <w:rFonts w:eastAsia="Times New Roman" w:cs="Times New Roman"/>
          <w:szCs w:val="24"/>
          <w:lang w:eastAsia="da-DK"/>
        </w:rPr>
        <w:t xml:space="preserve"> Vaidlused lahendatakse eelnõu § 38 lõikes </w:t>
      </w:r>
      <w:r w:rsidR="00FA4C5D">
        <w:rPr>
          <w:rFonts w:eastAsia="Times New Roman" w:cs="Times New Roman"/>
          <w:szCs w:val="24"/>
          <w:lang w:eastAsia="da-DK"/>
        </w:rPr>
        <w:t>3</w:t>
      </w:r>
      <w:r>
        <w:rPr>
          <w:rFonts w:eastAsia="Times New Roman" w:cs="Times New Roman"/>
          <w:szCs w:val="24"/>
          <w:lang w:eastAsia="da-DK"/>
        </w:rPr>
        <w:t xml:space="preserve"> sätestatud viisil</w:t>
      </w:r>
      <w:r w:rsidR="00BE289B">
        <w:rPr>
          <w:rFonts w:eastAsia="Times New Roman" w:cs="Times New Roman"/>
          <w:szCs w:val="24"/>
          <w:lang w:eastAsia="da-DK"/>
        </w:rPr>
        <w:t xml:space="preserve"> (lõige 1</w:t>
      </w:r>
      <w:r w:rsidR="003534E3">
        <w:rPr>
          <w:rFonts w:eastAsia="Times New Roman" w:cs="Times New Roman"/>
          <w:szCs w:val="24"/>
          <w:lang w:eastAsia="da-DK"/>
        </w:rPr>
        <w:t>6</w:t>
      </w:r>
      <w:r w:rsidR="00BE289B">
        <w:rPr>
          <w:rFonts w:eastAsia="Times New Roman" w:cs="Times New Roman"/>
          <w:szCs w:val="24"/>
          <w:lang w:eastAsia="da-DK"/>
        </w:rPr>
        <w:t xml:space="preserve">). </w:t>
      </w:r>
    </w:p>
    <w:p w14:paraId="5566C3FB" w14:textId="77777777" w:rsidR="00A469ED" w:rsidRPr="00637681" w:rsidRDefault="00A469ED" w:rsidP="00E06D66">
      <w:pPr>
        <w:rPr>
          <w:rFonts w:eastAsia="Times New Roman" w:cs="Times New Roman"/>
          <w:b/>
          <w:bCs/>
          <w:szCs w:val="24"/>
          <w:lang w:eastAsia="da-DK"/>
        </w:rPr>
      </w:pPr>
    </w:p>
    <w:p w14:paraId="22087BA8" w14:textId="46778854" w:rsidR="00A469ED" w:rsidRPr="00750A70" w:rsidRDefault="00637681" w:rsidP="00E06D66">
      <w:r w:rsidRPr="00637681">
        <w:rPr>
          <w:rFonts w:eastAsia="Times New Roman" w:cs="Times New Roman"/>
          <w:b/>
          <w:bCs/>
          <w:szCs w:val="24"/>
          <w:lang w:eastAsia="da-DK"/>
        </w:rPr>
        <w:t>Lõi</w:t>
      </w:r>
      <w:r w:rsidR="00FA4C5D">
        <w:rPr>
          <w:rFonts w:eastAsia="Times New Roman" w:cs="Times New Roman"/>
          <w:b/>
          <w:bCs/>
          <w:szCs w:val="24"/>
          <w:lang w:eastAsia="da-DK"/>
        </w:rPr>
        <w:t>ked</w:t>
      </w:r>
      <w:r w:rsidRPr="00637681">
        <w:rPr>
          <w:rFonts w:eastAsia="Times New Roman" w:cs="Times New Roman"/>
          <w:b/>
          <w:bCs/>
          <w:szCs w:val="24"/>
          <w:lang w:eastAsia="da-DK"/>
        </w:rPr>
        <w:t xml:space="preserve"> 1</w:t>
      </w:r>
      <w:r w:rsidR="00BC6DA3">
        <w:rPr>
          <w:rFonts w:eastAsia="Times New Roman" w:cs="Times New Roman"/>
          <w:b/>
          <w:bCs/>
          <w:szCs w:val="24"/>
          <w:lang w:eastAsia="da-DK"/>
        </w:rPr>
        <w:t>2</w:t>
      </w:r>
      <w:r w:rsidR="00FA4C5D">
        <w:rPr>
          <w:rFonts w:eastAsia="Times New Roman" w:cs="Times New Roman"/>
          <w:b/>
          <w:bCs/>
          <w:szCs w:val="24"/>
          <w:lang w:eastAsia="da-DK"/>
        </w:rPr>
        <w:t>–</w:t>
      </w:r>
      <w:r w:rsidR="00B7675D">
        <w:rPr>
          <w:rFonts w:eastAsia="Times New Roman" w:cs="Times New Roman"/>
          <w:b/>
          <w:bCs/>
          <w:szCs w:val="24"/>
          <w:lang w:eastAsia="da-DK"/>
        </w:rPr>
        <w:t>1</w:t>
      </w:r>
      <w:r w:rsidR="00BC6DA3">
        <w:rPr>
          <w:rFonts w:eastAsia="Times New Roman" w:cs="Times New Roman"/>
          <w:b/>
          <w:bCs/>
          <w:szCs w:val="24"/>
          <w:lang w:eastAsia="da-DK"/>
        </w:rPr>
        <w:t>4</w:t>
      </w:r>
      <w:r w:rsidRPr="00637681">
        <w:rPr>
          <w:rFonts w:eastAsia="Times New Roman" w:cs="Times New Roman"/>
          <w:b/>
          <w:bCs/>
          <w:szCs w:val="24"/>
          <w:lang w:eastAsia="da-DK"/>
        </w:rPr>
        <w:t>.</w:t>
      </w:r>
      <w:r>
        <w:rPr>
          <w:rFonts w:eastAsia="Times New Roman" w:cs="Times New Roman"/>
          <w:szCs w:val="24"/>
          <w:lang w:eastAsia="da-DK"/>
        </w:rPr>
        <w:t xml:space="preserve"> </w:t>
      </w:r>
      <w:r w:rsidR="00A469ED" w:rsidRPr="00750A70">
        <w:rPr>
          <w:rFonts w:eastAsia="Times New Roman" w:cs="Times New Roman"/>
          <w:szCs w:val="24"/>
          <w:lang w:eastAsia="da-DK"/>
        </w:rPr>
        <w:t>Eelnõus säilitatakse kehtivas HOSi § 14 lõikes 4</w:t>
      </w:r>
      <w:r w:rsidR="00A469ED" w:rsidRPr="00750A70">
        <w:rPr>
          <w:rFonts w:eastAsia="Times New Roman" w:cs="Times New Roman"/>
          <w:szCs w:val="24"/>
          <w:vertAlign w:val="superscript"/>
          <w:lang w:eastAsia="da-DK"/>
        </w:rPr>
        <w:t>1</w:t>
      </w:r>
      <w:r w:rsidR="00A469ED" w:rsidRPr="00750A70">
        <w:rPr>
          <w:rFonts w:eastAsia="Times New Roman" w:cs="Times New Roman"/>
          <w:szCs w:val="24"/>
          <w:lang w:eastAsia="da-DK"/>
        </w:rPr>
        <w:t xml:space="preserve"> lahendavale asutusele ettenähtud õigus anda </w:t>
      </w:r>
      <w:r w:rsidR="002E09F3">
        <w:rPr>
          <w:rFonts w:eastAsia="Times New Roman" w:cs="Times New Roman"/>
          <w:szCs w:val="24"/>
          <w:lang w:eastAsia="da-DK"/>
        </w:rPr>
        <w:t>oma</w:t>
      </w:r>
      <w:r w:rsidR="00A469ED" w:rsidRPr="00750A70">
        <w:rPr>
          <w:rFonts w:eastAsia="Times New Roman" w:cs="Times New Roman"/>
          <w:szCs w:val="24"/>
          <w:lang w:eastAsia="da-DK"/>
        </w:rPr>
        <w:t xml:space="preserve"> juhitava olukorra lahendamiseks korraldusi. Kuivõrd kriisiolukorra</w:t>
      </w:r>
      <w:r w:rsidR="00560A73">
        <w:rPr>
          <w:rFonts w:eastAsia="Times New Roman" w:cs="Times New Roman"/>
          <w:szCs w:val="24"/>
          <w:lang w:eastAsia="da-DK"/>
        </w:rPr>
        <w:t xml:space="preserve"> ajal</w:t>
      </w:r>
      <w:r w:rsidR="00A469ED" w:rsidRPr="00750A70">
        <w:rPr>
          <w:rFonts w:eastAsia="Times New Roman" w:cs="Times New Roman"/>
          <w:szCs w:val="24"/>
          <w:lang w:eastAsia="da-DK"/>
        </w:rPr>
        <w:t xml:space="preserve"> korralduste andmise regulatsioon säilib, siis on väga oluline, et kriisiolukorra lahendamise mudeli kitsaskohad korralduste andmisega seoses oleks seaduses finantssektori </w:t>
      </w:r>
      <w:r w:rsidR="00B34F2E">
        <w:rPr>
          <w:rFonts w:eastAsia="Times New Roman" w:cs="Times New Roman"/>
          <w:szCs w:val="24"/>
          <w:lang w:eastAsia="da-DK"/>
        </w:rPr>
        <w:t>puhul</w:t>
      </w:r>
      <w:r w:rsidR="00A469ED" w:rsidRPr="00750A70">
        <w:rPr>
          <w:rFonts w:eastAsia="Times New Roman" w:cs="Times New Roman"/>
          <w:szCs w:val="24"/>
          <w:lang w:eastAsia="da-DK"/>
        </w:rPr>
        <w:t xml:space="preserve"> käsitletud</w:t>
      </w:r>
      <w:r w:rsidR="00750A70" w:rsidRPr="00750A70">
        <w:rPr>
          <w:rFonts w:eastAsia="Times New Roman" w:cs="Times New Roman"/>
          <w:szCs w:val="24"/>
          <w:lang w:eastAsia="da-DK"/>
        </w:rPr>
        <w:t>, mida HOSis, RiKSis ja ErSSis ei ole lahendatud, kuna finantskriise ei ole seni vaad</w:t>
      </w:r>
      <w:r w:rsidR="00FA4C5D">
        <w:rPr>
          <w:rFonts w:eastAsia="Times New Roman" w:cs="Times New Roman"/>
          <w:szCs w:val="24"/>
          <w:lang w:eastAsia="da-DK"/>
        </w:rPr>
        <w:t>eld</w:t>
      </w:r>
      <w:r w:rsidR="00750A70" w:rsidRPr="00750A70">
        <w:rPr>
          <w:rFonts w:eastAsia="Times New Roman" w:cs="Times New Roman"/>
          <w:szCs w:val="24"/>
          <w:lang w:eastAsia="da-DK"/>
        </w:rPr>
        <w:t>ud osana hädaolukordadest, erakorralisest ja sõjaseisukorrast (ka kõrgendatud kaitsevalmiduses).</w:t>
      </w:r>
      <w:r w:rsidR="00A469ED" w:rsidRPr="00750A70">
        <w:rPr>
          <w:rFonts w:eastAsia="Times New Roman" w:cs="Times New Roman"/>
          <w:szCs w:val="24"/>
          <w:lang w:eastAsia="da-DK"/>
        </w:rPr>
        <w:t xml:space="preserve"> </w:t>
      </w:r>
      <w:r w:rsidR="00A469ED" w:rsidRPr="00750A70">
        <w:t>Kui f</w:t>
      </w:r>
      <w:r w:rsidR="00A469ED" w:rsidRPr="00750A70">
        <w:rPr>
          <w:rFonts w:eastAsia="Times New Roman" w:cs="Times New Roman"/>
          <w:szCs w:val="24"/>
          <w:lang w:eastAsia="da-DK"/>
        </w:rPr>
        <w:t xml:space="preserve">inantssektori eriseadused tegelevad </w:t>
      </w:r>
      <w:r w:rsidR="00B34F2E">
        <w:rPr>
          <w:rFonts w:eastAsia="Times New Roman" w:cs="Times New Roman"/>
          <w:szCs w:val="24"/>
          <w:lang w:eastAsia="da-DK"/>
        </w:rPr>
        <w:t xml:space="preserve">tavapärase finantsjärelevalvega </w:t>
      </w:r>
      <w:r w:rsidR="00A469ED" w:rsidRPr="00750A70">
        <w:rPr>
          <w:rFonts w:eastAsia="Times New Roman" w:cs="Times New Roman"/>
          <w:szCs w:val="24"/>
          <w:lang w:eastAsia="da-DK"/>
        </w:rPr>
        <w:t xml:space="preserve">ja reguleerivad </w:t>
      </w:r>
      <w:r w:rsidR="00B34F2E">
        <w:rPr>
          <w:rFonts w:eastAsia="Times New Roman" w:cs="Times New Roman"/>
          <w:szCs w:val="24"/>
          <w:lang w:eastAsia="da-DK"/>
        </w:rPr>
        <w:t>seda</w:t>
      </w:r>
      <w:r w:rsidR="00A469ED" w:rsidRPr="00750A70">
        <w:rPr>
          <w:rFonts w:eastAsia="Times New Roman" w:cs="Times New Roman"/>
          <w:szCs w:val="24"/>
          <w:lang w:eastAsia="da-DK"/>
        </w:rPr>
        <w:t xml:space="preserve">, siis käesolev seadus on nendest omakorda eriseaduseks ja tegeleb seal konkreetselt </w:t>
      </w:r>
      <w:r w:rsidR="00B34F2E">
        <w:rPr>
          <w:rFonts w:eastAsia="Times New Roman" w:cs="Times New Roman"/>
          <w:szCs w:val="24"/>
          <w:lang w:eastAsia="da-DK"/>
        </w:rPr>
        <w:t xml:space="preserve">kindlaks </w:t>
      </w:r>
      <w:r w:rsidR="00A469ED" w:rsidRPr="00750A70">
        <w:rPr>
          <w:rFonts w:eastAsia="Times New Roman" w:cs="Times New Roman"/>
          <w:szCs w:val="24"/>
          <w:lang w:eastAsia="da-DK"/>
        </w:rPr>
        <w:t>määra</w:t>
      </w:r>
      <w:r w:rsidR="00B34F2E">
        <w:rPr>
          <w:rFonts w:eastAsia="Times New Roman" w:cs="Times New Roman"/>
          <w:szCs w:val="24"/>
          <w:lang w:eastAsia="da-DK"/>
        </w:rPr>
        <w:t>tud</w:t>
      </w:r>
      <w:r w:rsidR="00A469ED" w:rsidRPr="00750A70">
        <w:rPr>
          <w:rFonts w:eastAsia="Times New Roman" w:cs="Times New Roman"/>
          <w:szCs w:val="24"/>
          <w:lang w:eastAsia="da-DK"/>
        </w:rPr>
        <w:t xml:space="preserve"> olukorra lahen</w:t>
      </w:r>
      <w:r w:rsidR="00B34F2E">
        <w:rPr>
          <w:rFonts w:eastAsia="Times New Roman" w:cs="Times New Roman"/>
          <w:szCs w:val="24"/>
          <w:lang w:eastAsia="da-DK"/>
        </w:rPr>
        <w:t>damisega</w:t>
      </w:r>
      <w:r w:rsidR="00A469ED" w:rsidRPr="00750A70">
        <w:rPr>
          <w:rFonts w:eastAsia="Times New Roman" w:cs="Times New Roman"/>
          <w:szCs w:val="24"/>
          <w:lang w:eastAsia="da-DK"/>
        </w:rPr>
        <w:t xml:space="preserve">. </w:t>
      </w:r>
      <w:r w:rsidR="00B7675D">
        <w:rPr>
          <w:rFonts w:eastAsia="Times New Roman" w:cs="Times New Roman"/>
          <w:szCs w:val="24"/>
          <w:lang w:eastAsia="da-DK"/>
        </w:rPr>
        <w:t>Sätete</w:t>
      </w:r>
      <w:r w:rsidR="00A469ED" w:rsidRPr="00750A70">
        <w:rPr>
          <w:rFonts w:eastAsia="Times New Roman" w:cs="Times New Roman"/>
          <w:szCs w:val="24"/>
          <w:lang w:eastAsia="da-DK"/>
        </w:rPr>
        <w:t xml:space="preserve"> eesmärk on täpsemalt reguleerida olukorrad, kui Finantsinspektsioon peab täitma talle käesoleva seaduse alusel antud korraldusi, mh olukord, kui seda teeb näiteks Eesti Pank. </w:t>
      </w:r>
    </w:p>
    <w:p w14:paraId="15623B83" w14:textId="77777777" w:rsidR="00A469ED" w:rsidRPr="00847FAB" w:rsidRDefault="00A469ED" w:rsidP="00E06D66">
      <w:pPr>
        <w:rPr>
          <w:rFonts w:eastAsia="Times New Roman" w:cs="Times New Roman"/>
          <w:szCs w:val="24"/>
          <w:lang w:eastAsia="da-DK"/>
        </w:rPr>
      </w:pPr>
    </w:p>
    <w:p w14:paraId="2C32227E" w14:textId="72B5D654" w:rsidR="00A469ED" w:rsidRPr="00847FAB" w:rsidRDefault="00A469ED" w:rsidP="00E06D66">
      <w:pPr>
        <w:rPr>
          <w:rFonts w:eastAsia="Times New Roman" w:cs="Times New Roman"/>
          <w:szCs w:val="24"/>
          <w:lang w:eastAsia="da-DK"/>
        </w:rPr>
      </w:pPr>
      <w:r w:rsidRPr="00CE1820">
        <w:rPr>
          <w:rFonts w:eastAsia="Times New Roman" w:cs="Times New Roman"/>
          <w:b/>
          <w:bCs/>
          <w:szCs w:val="24"/>
          <w:lang w:eastAsia="da-DK"/>
        </w:rPr>
        <w:t xml:space="preserve">Lõikega </w:t>
      </w:r>
      <w:r w:rsidR="00B7675D">
        <w:rPr>
          <w:rFonts w:eastAsia="Times New Roman" w:cs="Times New Roman"/>
          <w:b/>
          <w:bCs/>
          <w:szCs w:val="24"/>
          <w:lang w:eastAsia="da-DK"/>
        </w:rPr>
        <w:t>1</w:t>
      </w:r>
      <w:r w:rsidR="00BC6DA3">
        <w:rPr>
          <w:rFonts w:eastAsia="Times New Roman" w:cs="Times New Roman"/>
          <w:b/>
          <w:bCs/>
          <w:szCs w:val="24"/>
          <w:lang w:eastAsia="da-DK"/>
        </w:rPr>
        <w:t>2</w:t>
      </w:r>
      <w:r w:rsidRPr="00847FAB">
        <w:rPr>
          <w:rFonts w:eastAsia="Times New Roman" w:cs="Times New Roman"/>
          <w:szCs w:val="24"/>
          <w:lang w:eastAsia="da-DK"/>
        </w:rPr>
        <w:t xml:space="preserve"> nähakse Finantsinspektsioonile </w:t>
      </w:r>
      <w:r w:rsidR="00B34F2E">
        <w:rPr>
          <w:rFonts w:eastAsia="Times New Roman" w:cs="Times New Roman"/>
          <w:szCs w:val="24"/>
          <w:lang w:eastAsia="da-DK"/>
        </w:rPr>
        <w:t xml:space="preserve">ette </w:t>
      </w:r>
      <w:r w:rsidRPr="00847FAB">
        <w:rPr>
          <w:rFonts w:eastAsia="Times New Roman" w:cs="Times New Roman"/>
          <w:szCs w:val="24"/>
          <w:lang w:eastAsia="da-DK"/>
        </w:rPr>
        <w:t xml:space="preserve">pädevus käesoleva seaduse alusel antud korralduse </w:t>
      </w:r>
      <w:r w:rsidR="00B34F2E">
        <w:rPr>
          <w:rFonts w:eastAsia="Times New Roman" w:cs="Times New Roman"/>
          <w:szCs w:val="24"/>
          <w:lang w:eastAsia="da-DK"/>
        </w:rPr>
        <w:t>põhjal</w:t>
      </w:r>
      <w:r w:rsidRPr="00847FAB">
        <w:rPr>
          <w:rFonts w:eastAsia="Times New Roman" w:cs="Times New Roman"/>
          <w:szCs w:val="24"/>
          <w:lang w:eastAsia="da-DK"/>
        </w:rPr>
        <w:t xml:space="preserve"> teha kriisiolukorra</w:t>
      </w:r>
      <w:r w:rsidR="00560A73">
        <w:rPr>
          <w:rFonts w:eastAsia="Times New Roman" w:cs="Times New Roman"/>
          <w:szCs w:val="24"/>
          <w:lang w:eastAsia="da-DK"/>
        </w:rPr>
        <w:t xml:space="preserve"> ajal</w:t>
      </w:r>
      <w:r w:rsidRPr="00847FAB">
        <w:rPr>
          <w:rFonts w:eastAsia="Times New Roman" w:cs="Times New Roman"/>
          <w:szCs w:val="24"/>
          <w:lang w:eastAsia="da-DK"/>
        </w:rPr>
        <w:t xml:space="preserve"> järelevalve</w:t>
      </w:r>
      <w:r w:rsidR="00F41207">
        <w:rPr>
          <w:rFonts w:eastAsia="Times New Roman" w:cs="Times New Roman"/>
          <w:szCs w:val="24"/>
          <w:lang w:eastAsia="da-DK"/>
        </w:rPr>
        <w:t xml:space="preserve"> </w:t>
      </w:r>
      <w:r w:rsidRPr="00847FAB">
        <w:rPr>
          <w:rFonts w:eastAsia="Times New Roman" w:cs="Times New Roman"/>
          <w:szCs w:val="24"/>
          <w:lang w:eastAsia="da-DK"/>
        </w:rPr>
        <w:t>subjektidele ettekirjutus. Finantsinspektsiooni seaduse § 2 lõikes 1 sätestatud seadused näevad ette kindlad alused, millal Finantsinspektsioon saab ettekirjutusega järelevalve</w:t>
      </w:r>
      <w:r w:rsidR="00F41207">
        <w:rPr>
          <w:rFonts w:eastAsia="Times New Roman" w:cs="Times New Roman"/>
          <w:szCs w:val="24"/>
          <w:lang w:eastAsia="da-DK"/>
        </w:rPr>
        <w:t xml:space="preserve"> </w:t>
      </w:r>
      <w:r w:rsidRPr="00847FAB">
        <w:rPr>
          <w:rFonts w:eastAsia="Times New Roman" w:cs="Times New Roman"/>
          <w:szCs w:val="24"/>
          <w:lang w:eastAsia="da-DK"/>
        </w:rPr>
        <w:t>subjekti tegevusse sekkuda (nt kui on avastatud või on vaja ära hoida õigusnormi rikkumine). Kõnealuse normiga luuakse täiendav õiguslik alus ettekirjutuse või muu meetme rakendamiseks finantsjärelevalve subjektile ka kriisiolukorra</w:t>
      </w:r>
      <w:r w:rsidR="00560A73">
        <w:rPr>
          <w:rFonts w:eastAsia="Times New Roman" w:cs="Times New Roman"/>
          <w:szCs w:val="24"/>
          <w:lang w:eastAsia="da-DK"/>
        </w:rPr>
        <w:t xml:space="preserve"> ajal</w:t>
      </w:r>
      <w:r w:rsidRPr="00847FAB">
        <w:rPr>
          <w:rFonts w:eastAsia="Times New Roman" w:cs="Times New Roman"/>
          <w:szCs w:val="24"/>
          <w:lang w:eastAsia="da-DK"/>
        </w:rPr>
        <w:t>. Samuti täpsustatakse, et Finantsinspektsioon võib korraldust täites kalduda kõrvale õigusaktidest tulenevatest nõuetest nii palju, kui see on vajalik korralduse täitmiseks.</w:t>
      </w:r>
      <w:r w:rsidR="00997B35">
        <w:rPr>
          <w:rFonts w:eastAsia="Times New Roman" w:cs="Times New Roman"/>
          <w:szCs w:val="24"/>
          <w:lang w:eastAsia="da-DK"/>
        </w:rPr>
        <w:t xml:space="preserve"> Siin all mõeldakse FIS</w:t>
      </w:r>
      <w:r w:rsidR="00AB239A">
        <w:rPr>
          <w:rFonts w:eastAsia="Times New Roman" w:cs="Times New Roman"/>
          <w:szCs w:val="24"/>
          <w:lang w:eastAsia="da-DK"/>
        </w:rPr>
        <w:t>i</w:t>
      </w:r>
      <w:r w:rsidR="00997B35">
        <w:rPr>
          <w:rFonts w:eastAsia="Times New Roman" w:cs="Times New Roman"/>
          <w:szCs w:val="24"/>
          <w:lang w:eastAsia="da-DK"/>
        </w:rPr>
        <w:t xml:space="preserve"> § 2 l</w:t>
      </w:r>
      <w:r w:rsidR="0097615E">
        <w:rPr>
          <w:rFonts w:eastAsia="Times New Roman" w:cs="Times New Roman"/>
          <w:szCs w:val="24"/>
          <w:lang w:eastAsia="da-DK"/>
        </w:rPr>
        <w:t>õike</w:t>
      </w:r>
      <w:r w:rsidR="00B34F2E">
        <w:rPr>
          <w:rFonts w:eastAsia="Times New Roman" w:cs="Times New Roman"/>
          <w:szCs w:val="24"/>
          <w:lang w:eastAsia="da-DK"/>
        </w:rPr>
        <w:t>s</w:t>
      </w:r>
      <w:r w:rsidR="00997B35">
        <w:rPr>
          <w:rFonts w:eastAsia="Times New Roman" w:cs="Times New Roman"/>
          <w:szCs w:val="24"/>
          <w:lang w:eastAsia="da-DK"/>
        </w:rPr>
        <w:t xml:space="preserve"> 2 sätestatud õigusakte: FIS, </w:t>
      </w:r>
      <w:r w:rsidR="00997B35" w:rsidRPr="00997B35">
        <w:rPr>
          <w:rFonts w:eastAsia="Times New Roman" w:cs="Times New Roman"/>
          <w:szCs w:val="24"/>
          <w:lang w:eastAsia="da-DK"/>
        </w:rPr>
        <w:t>krediidiasutuste seadus, krediidiandjate ja -vahendajate seadus, kindlustustegevuse seadus, investeerimisfondide seadus, kogumispensionide seadus, väärtpaberituru seadus, liikluskindlustuse seadus, makseasutuste ja e-raha asutuste seadus, pandikirjaseadus ja väärtpaberite registri pidamise seadus ning nende alusel kehtestatud õigusaktid</w:t>
      </w:r>
      <w:r w:rsidR="00997B35">
        <w:rPr>
          <w:rFonts w:eastAsia="Times New Roman" w:cs="Times New Roman"/>
          <w:szCs w:val="24"/>
          <w:lang w:eastAsia="da-DK"/>
        </w:rPr>
        <w:t>.</w:t>
      </w:r>
    </w:p>
    <w:p w14:paraId="22780E0E" w14:textId="77777777" w:rsidR="00A469ED" w:rsidRPr="00847FAB" w:rsidRDefault="00A469ED" w:rsidP="00E06D66">
      <w:pPr>
        <w:rPr>
          <w:rFonts w:eastAsia="Times New Roman" w:cs="Times New Roman"/>
          <w:szCs w:val="24"/>
          <w:lang w:eastAsia="da-DK"/>
        </w:rPr>
      </w:pPr>
    </w:p>
    <w:p w14:paraId="1A620821" w14:textId="036B5F1F" w:rsidR="00A469ED" w:rsidRPr="00847FAB" w:rsidRDefault="00A469ED" w:rsidP="00E06D66">
      <w:pPr>
        <w:rPr>
          <w:rFonts w:eastAsia="Times New Roman" w:cs="Times New Roman"/>
          <w:szCs w:val="24"/>
          <w:lang w:eastAsia="da-DK"/>
        </w:rPr>
      </w:pPr>
      <w:r w:rsidRPr="00CE1820">
        <w:rPr>
          <w:rFonts w:eastAsia="Times New Roman" w:cs="Times New Roman"/>
          <w:b/>
          <w:bCs/>
          <w:szCs w:val="24"/>
          <w:lang w:eastAsia="da-DK"/>
        </w:rPr>
        <w:t xml:space="preserve">Lõige </w:t>
      </w:r>
      <w:r w:rsidR="00B7675D">
        <w:rPr>
          <w:rFonts w:eastAsia="Times New Roman" w:cs="Times New Roman"/>
          <w:b/>
          <w:bCs/>
          <w:szCs w:val="24"/>
          <w:lang w:eastAsia="da-DK"/>
        </w:rPr>
        <w:t>1</w:t>
      </w:r>
      <w:r w:rsidR="00BC6DA3">
        <w:rPr>
          <w:rFonts w:eastAsia="Times New Roman" w:cs="Times New Roman"/>
          <w:b/>
          <w:bCs/>
          <w:szCs w:val="24"/>
          <w:lang w:eastAsia="da-DK"/>
        </w:rPr>
        <w:t>3</w:t>
      </w:r>
      <w:r w:rsidRPr="00847FAB">
        <w:rPr>
          <w:rFonts w:eastAsia="Times New Roman" w:cs="Times New Roman"/>
          <w:szCs w:val="24"/>
          <w:lang w:eastAsia="da-DK"/>
        </w:rPr>
        <w:t xml:space="preserve"> puudutab haldusmenetluse seaduse nõuete rakendamise erisust. Arvestades kriisiolukorda kui tavapärasest toimimisest kõrvale kaldumist, siis esineb vajadus leevendada korralduse alusel antava haldusakti </w:t>
      </w:r>
      <w:r w:rsidR="00B34F2E">
        <w:rPr>
          <w:rFonts w:eastAsia="Times New Roman" w:cs="Times New Roman"/>
          <w:szCs w:val="24"/>
          <w:lang w:eastAsia="da-DK"/>
        </w:rPr>
        <w:t>kohta</w:t>
      </w:r>
      <w:r w:rsidRPr="00847FAB">
        <w:rPr>
          <w:rFonts w:eastAsia="Times New Roman" w:cs="Times New Roman"/>
          <w:szCs w:val="24"/>
          <w:lang w:eastAsia="da-DK"/>
        </w:rPr>
        <w:t xml:space="preserve"> kehtivaid haldusmenetluse nõudeid. Eelnõu 8. peatükk, mis sätestab haldusmenetluse </w:t>
      </w:r>
      <w:r w:rsidR="00B83722">
        <w:rPr>
          <w:rFonts w:eastAsia="Times New Roman" w:cs="Times New Roman"/>
          <w:szCs w:val="24"/>
          <w:lang w:eastAsia="da-DK"/>
        </w:rPr>
        <w:t>erandid</w:t>
      </w:r>
      <w:r w:rsidRPr="00847FAB">
        <w:rPr>
          <w:rFonts w:eastAsia="Times New Roman" w:cs="Times New Roman"/>
          <w:szCs w:val="24"/>
          <w:lang w:eastAsia="da-DK"/>
        </w:rPr>
        <w:t>, rakendub üldjuhul vaid riigikaitselise kriisiolukorra</w:t>
      </w:r>
      <w:r w:rsidR="000A3066">
        <w:rPr>
          <w:rFonts w:eastAsia="Times New Roman" w:cs="Times New Roman"/>
          <w:szCs w:val="24"/>
          <w:lang w:eastAsia="da-DK"/>
        </w:rPr>
        <w:t xml:space="preserve"> ajal</w:t>
      </w:r>
      <w:r w:rsidRPr="00847FAB">
        <w:rPr>
          <w:rFonts w:eastAsia="Times New Roman" w:cs="Times New Roman"/>
          <w:szCs w:val="24"/>
          <w:lang w:eastAsia="da-DK"/>
        </w:rPr>
        <w:t xml:space="preserve"> ning teatud üksikjuhtumil erakorralise seisukorra ajal (menetlustähtaja peatamine). Seega </w:t>
      </w:r>
      <w:r w:rsidR="00560A73">
        <w:rPr>
          <w:rFonts w:eastAsia="Times New Roman" w:cs="Times New Roman"/>
          <w:szCs w:val="24"/>
          <w:lang w:eastAsia="da-DK"/>
        </w:rPr>
        <w:t xml:space="preserve">sellise </w:t>
      </w:r>
      <w:r w:rsidRPr="00847FAB">
        <w:rPr>
          <w:rFonts w:eastAsia="Times New Roman" w:cs="Times New Roman"/>
          <w:szCs w:val="24"/>
          <w:lang w:eastAsia="da-DK"/>
        </w:rPr>
        <w:t>kriisiolukorra</w:t>
      </w:r>
      <w:r w:rsidR="00560A73">
        <w:rPr>
          <w:rFonts w:eastAsia="Times New Roman" w:cs="Times New Roman"/>
          <w:szCs w:val="24"/>
          <w:lang w:eastAsia="da-DK"/>
        </w:rPr>
        <w:t xml:space="preserve"> ajal</w:t>
      </w:r>
      <w:r w:rsidRPr="00847FAB">
        <w:rPr>
          <w:rFonts w:eastAsia="Times New Roman" w:cs="Times New Roman"/>
          <w:szCs w:val="24"/>
          <w:lang w:eastAsia="da-DK"/>
        </w:rPr>
        <w:t>, mille raames pole erakorraline ega sõjaseis</w:t>
      </w:r>
      <w:r w:rsidR="00560A73">
        <w:rPr>
          <w:rFonts w:eastAsia="Times New Roman" w:cs="Times New Roman"/>
          <w:szCs w:val="24"/>
          <w:lang w:eastAsia="da-DK"/>
        </w:rPr>
        <w:t>u</w:t>
      </w:r>
      <w:r w:rsidRPr="00847FAB">
        <w:rPr>
          <w:rFonts w:eastAsia="Times New Roman" w:cs="Times New Roman"/>
          <w:szCs w:val="24"/>
          <w:lang w:eastAsia="da-DK"/>
        </w:rPr>
        <w:t xml:space="preserve">kord välja kuulutatud, 8. peatüki sätted ei kohaldu. Eeltoodust tulenevalt annab lõige </w:t>
      </w:r>
      <w:r w:rsidR="00A34D7C">
        <w:rPr>
          <w:rFonts w:eastAsia="Times New Roman" w:cs="Times New Roman"/>
          <w:szCs w:val="24"/>
          <w:lang w:eastAsia="da-DK"/>
        </w:rPr>
        <w:t xml:space="preserve">13 </w:t>
      </w:r>
      <w:r w:rsidRPr="00847FAB">
        <w:rPr>
          <w:rFonts w:eastAsia="Times New Roman" w:cs="Times New Roman"/>
          <w:szCs w:val="24"/>
          <w:lang w:eastAsia="da-DK"/>
        </w:rPr>
        <w:t xml:space="preserve">võimaluse finantssektori </w:t>
      </w:r>
      <w:r w:rsidR="00B34F2E">
        <w:rPr>
          <w:rFonts w:eastAsia="Times New Roman" w:cs="Times New Roman"/>
          <w:szCs w:val="24"/>
          <w:lang w:eastAsia="da-DK"/>
        </w:rPr>
        <w:t>puhul jätta järgimata</w:t>
      </w:r>
      <w:r w:rsidRPr="00847FAB">
        <w:rPr>
          <w:rFonts w:eastAsia="Times New Roman" w:cs="Times New Roman"/>
          <w:szCs w:val="24"/>
          <w:lang w:eastAsia="da-DK"/>
        </w:rPr>
        <w:t xml:space="preserve"> teatud haldusmenetluse reegleid, mis võivad viivitada Finantsinspektsiooni poolt haldusakti andmist või toimingu sooritamist kriisiolukorra lahendamise</w:t>
      </w:r>
      <w:r w:rsidR="00B34F2E">
        <w:rPr>
          <w:rFonts w:eastAsia="Times New Roman" w:cs="Times New Roman"/>
          <w:szCs w:val="24"/>
          <w:lang w:eastAsia="da-DK"/>
        </w:rPr>
        <w:t>le</w:t>
      </w:r>
      <w:r w:rsidRPr="00847FAB">
        <w:rPr>
          <w:rFonts w:eastAsia="Times New Roman" w:cs="Times New Roman"/>
          <w:szCs w:val="24"/>
          <w:lang w:eastAsia="da-DK"/>
        </w:rPr>
        <w:t xml:space="preserve"> kaasaaitamisel</w:t>
      </w:r>
      <w:r w:rsidR="00847FAB" w:rsidRPr="00847FAB">
        <w:rPr>
          <w:rFonts w:eastAsia="Times New Roman" w:cs="Times New Roman"/>
          <w:szCs w:val="24"/>
          <w:lang w:eastAsia="da-DK"/>
        </w:rPr>
        <w:t>, nt neid HMS</w:t>
      </w:r>
      <w:r w:rsidR="00FE3BDA">
        <w:rPr>
          <w:rFonts w:eastAsia="Times New Roman" w:cs="Times New Roman"/>
          <w:szCs w:val="24"/>
          <w:lang w:eastAsia="da-DK"/>
        </w:rPr>
        <w:t>i</w:t>
      </w:r>
      <w:r w:rsidR="00847FAB" w:rsidRPr="00847FAB">
        <w:rPr>
          <w:rFonts w:eastAsia="Times New Roman" w:cs="Times New Roman"/>
          <w:szCs w:val="24"/>
          <w:lang w:eastAsia="da-DK"/>
        </w:rPr>
        <w:t xml:space="preserve"> sätteid, mis oluliselt raskendavad korralduse tähtaegset täitmist</w:t>
      </w:r>
      <w:r w:rsidR="00BE289B">
        <w:rPr>
          <w:rFonts w:eastAsia="Times New Roman" w:cs="Times New Roman"/>
          <w:szCs w:val="24"/>
          <w:lang w:eastAsia="da-DK"/>
        </w:rPr>
        <w:t xml:space="preserve">. </w:t>
      </w:r>
      <w:r w:rsidRPr="00847FAB">
        <w:rPr>
          <w:rFonts w:eastAsia="Times New Roman" w:cs="Times New Roman"/>
          <w:szCs w:val="24"/>
          <w:lang w:eastAsia="da-DK"/>
        </w:rPr>
        <w:t xml:space="preserve">Nendeks on järgmised HMSi sätted: § 36 (Haldusorgani selgitamiskohustus), § 37 (Dokumentidega tutvumine), § 40 (Menetlusosalise arvamuse ja vastuväidete ärakuulamine), § 45 (Asja arutamine istungil) ja 5. peatükk (Vaidemenetlus). Nimetatud normide välistuse eesmärk on võimalikult tõhusalt rakendada HMSi regulatsiooni teatud </w:t>
      </w:r>
      <w:r w:rsidR="00764698">
        <w:rPr>
          <w:rFonts w:eastAsia="Times New Roman" w:cs="Times New Roman"/>
          <w:szCs w:val="24"/>
          <w:lang w:eastAsia="da-DK"/>
        </w:rPr>
        <w:t>eranditega</w:t>
      </w:r>
      <w:r w:rsidRPr="00847FAB">
        <w:rPr>
          <w:rFonts w:eastAsia="Times New Roman" w:cs="Times New Roman"/>
          <w:szCs w:val="24"/>
          <w:lang w:eastAsia="da-DK"/>
        </w:rPr>
        <w:t xml:space="preserve"> kriisiolukorra</w:t>
      </w:r>
      <w:r w:rsidR="00090EE2">
        <w:rPr>
          <w:rFonts w:eastAsia="Times New Roman" w:cs="Times New Roman"/>
          <w:szCs w:val="24"/>
          <w:lang w:eastAsia="da-DK"/>
        </w:rPr>
        <w:t xml:space="preserve"> ajal</w:t>
      </w:r>
      <w:r w:rsidRPr="00847FAB">
        <w:rPr>
          <w:rFonts w:eastAsia="Times New Roman" w:cs="Times New Roman"/>
          <w:szCs w:val="24"/>
          <w:lang w:eastAsia="da-DK"/>
        </w:rPr>
        <w:t>, mil</w:t>
      </w:r>
      <w:r w:rsidR="00090EE2">
        <w:rPr>
          <w:rFonts w:eastAsia="Times New Roman" w:cs="Times New Roman"/>
          <w:szCs w:val="24"/>
          <w:lang w:eastAsia="da-DK"/>
        </w:rPr>
        <w:t>le</w:t>
      </w:r>
      <w:r w:rsidRPr="00847FAB">
        <w:rPr>
          <w:rFonts w:eastAsia="Times New Roman" w:cs="Times New Roman"/>
          <w:szCs w:val="24"/>
          <w:lang w:eastAsia="da-DK"/>
        </w:rPr>
        <w:t xml:space="preserve"> olustik nõuab avalikkuse ja finantsstabiilsuse huvides kiiret ja efektiivset tegutsemist. </w:t>
      </w:r>
    </w:p>
    <w:p w14:paraId="73CBBC44" w14:textId="77777777" w:rsidR="00A469ED" w:rsidRPr="00847FAB" w:rsidRDefault="00A469ED" w:rsidP="00E06D66">
      <w:pPr>
        <w:rPr>
          <w:rFonts w:eastAsia="Times New Roman" w:cs="Times New Roman"/>
          <w:szCs w:val="24"/>
          <w:lang w:eastAsia="da-DK"/>
        </w:rPr>
      </w:pPr>
    </w:p>
    <w:p w14:paraId="3DDE90FC" w14:textId="492CED92" w:rsidR="00A469ED" w:rsidRPr="00847FAB" w:rsidRDefault="00A469ED" w:rsidP="00E06D66">
      <w:pPr>
        <w:rPr>
          <w:rFonts w:eastAsia="Times New Roman" w:cs="Times New Roman"/>
          <w:szCs w:val="24"/>
          <w:lang w:eastAsia="da-DK"/>
        </w:rPr>
      </w:pPr>
      <w:r w:rsidRPr="00CE1820">
        <w:rPr>
          <w:rFonts w:eastAsia="Times New Roman" w:cs="Times New Roman"/>
          <w:b/>
          <w:bCs/>
          <w:szCs w:val="24"/>
          <w:lang w:eastAsia="da-DK"/>
        </w:rPr>
        <w:t xml:space="preserve">Lõike </w:t>
      </w:r>
      <w:r w:rsidR="00B7675D">
        <w:rPr>
          <w:rFonts w:eastAsia="Times New Roman" w:cs="Times New Roman"/>
          <w:b/>
          <w:bCs/>
          <w:szCs w:val="24"/>
          <w:lang w:eastAsia="da-DK"/>
        </w:rPr>
        <w:t>1</w:t>
      </w:r>
      <w:r w:rsidR="00D76AB1">
        <w:rPr>
          <w:rFonts w:eastAsia="Times New Roman" w:cs="Times New Roman"/>
          <w:b/>
          <w:bCs/>
          <w:szCs w:val="24"/>
          <w:lang w:eastAsia="da-DK"/>
        </w:rPr>
        <w:t>4</w:t>
      </w:r>
      <w:r w:rsidR="00CE1820">
        <w:rPr>
          <w:rFonts w:eastAsia="Times New Roman" w:cs="Times New Roman"/>
          <w:szCs w:val="24"/>
          <w:lang w:eastAsia="da-DK"/>
        </w:rPr>
        <w:t xml:space="preserve"> </w:t>
      </w:r>
      <w:r w:rsidRPr="00847FAB">
        <w:rPr>
          <w:rFonts w:eastAsia="Times New Roman" w:cs="Times New Roman"/>
          <w:szCs w:val="24"/>
          <w:lang w:eastAsia="da-DK"/>
        </w:rPr>
        <w:t>eesmärk on tagada Finantsinspektsiooni haldusaktide jõustatavus võimalikult lühikese aja jooksul, mida kriisiolukorra</w:t>
      </w:r>
      <w:r w:rsidR="00090EE2">
        <w:rPr>
          <w:rFonts w:eastAsia="Times New Roman" w:cs="Times New Roman"/>
          <w:szCs w:val="24"/>
          <w:lang w:eastAsia="da-DK"/>
        </w:rPr>
        <w:t xml:space="preserve"> ajal</w:t>
      </w:r>
      <w:r w:rsidRPr="00847FAB">
        <w:rPr>
          <w:rFonts w:eastAsia="Times New Roman" w:cs="Times New Roman"/>
          <w:szCs w:val="24"/>
          <w:lang w:eastAsia="da-DK"/>
        </w:rPr>
        <w:t xml:space="preserve"> tegutsemine ka eeldab, et arvestada kriisiolukorra</w:t>
      </w:r>
      <w:r w:rsidR="00B34F2E">
        <w:rPr>
          <w:rFonts w:eastAsia="Times New Roman" w:cs="Times New Roman"/>
          <w:szCs w:val="24"/>
          <w:lang w:eastAsia="da-DK"/>
        </w:rPr>
        <w:t xml:space="preserve"> kiireloomulisusega</w:t>
      </w:r>
      <w:r w:rsidRPr="00847FAB">
        <w:rPr>
          <w:rFonts w:eastAsia="Times New Roman" w:cs="Times New Roman"/>
          <w:szCs w:val="24"/>
          <w:lang w:eastAsia="da-DK"/>
        </w:rPr>
        <w:t>. Haldusmenetluse põhimõte on, et haldusakt peab olema kooskõlas haldusmenetluse seaduse §-ga 56 faktiliselt ja õiguslikult põhjendatud. See põhimõte ei ole aga kriisiolukorra</w:t>
      </w:r>
      <w:r w:rsidR="00090EE2">
        <w:rPr>
          <w:rFonts w:eastAsia="Times New Roman" w:cs="Times New Roman"/>
          <w:szCs w:val="24"/>
          <w:lang w:eastAsia="da-DK"/>
        </w:rPr>
        <w:t xml:space="preserve"> ajal</w:t>
      </w:r>
      <w:r w:rsidRPr="00847FAB">
        <w:rPr>
          <w:rFonts w:eastAsia="Times New Roman" w:cs="Times New Roman"/>
          <w:szCs w:val="24"/>
          <w:lang w:eastAsia="da-DK"/>
        </w:rPr>
        <w:t xml:space="preserve"> alati ajaressursi ja muutuva</w:t>
      </w:r>
      <w:r w:rsidR="00B34F2E">
        <w:rPr>
          <w:rFonts w:eastAsia="Times New Roman" w:cs="Times New Roman"/>
          <w:szCs w:val="24"/>
          <w:lang w:eastAsia="da-DK"/>
        </w:rPr>
        <w:t>te</w:t>
      </w:r>
      <w:r w:rsidRPr="00847FAB">
        <w:rPr>
          <w:rFonts w:eastAsia="Times New Roman" w:cs="Times New Roman"/>
          <w:szCs w:val="24"/>
          <w:lang w:eastAsia="da-DK"/>
        </w:rPr>
        <w:t xml:space="preserve"> </w:t>
      </w:r>
      <w:r w:rsidR="00B34F2E">
        <w:rPr>
          <w:rFonts w:eastAsia="Times New Roman" w:cs="Times New Roman"/>
          <w:szCs w:val="24"/>
          <w:lang w:eastAsia="da-DK"/>
        </w:rPr>
        <w:t>olude</w:t>
      </w:r>
      <w:r w:rsidRPr="00847FAB">
        <w:rPr>
          <w:rFonts w:eastAsia="Times New Roman" w:cs="Times New Roman"/>
          <w:szCs w:val="24"/>
          <w:lang w:eastAsia="da-DK"/>
        </w:rPr>
        <w:t xml:space="preserve"> tõttu ning Finantsinspektsiooni kiiret tegutsemist nõudvates olukordades võimalik, sest haldusaktis üksikasjaliku, detailselt </w:t>
      </w:r>
      <w:r w:rsidR="00B264AF">
        <w:rPr>
          <w:rFonts w:eastAsia="Times New Roman" w:cs="Times New Roman"/>
          <w:szCs w:val="24"/>
          <w:lang w:eastAsia="da-DK"/>
        </w:rPr>
        <w:t>lahkava</w:t>
      </w:r>
      <w:r w:rsidRPr="00847FAB">
        <w:rPr>
          <w:rFonts w:eastAsia="Times New Roman" w:cs="Times New Roman"/>
          <w:szCs w:val="24"/>
          <w:lang w:eastAsia="da-DK"/>
        </w:rPr>
        <w:t xml:space="preserve"> põhjenduse sõnastamine, mis oleks hilisema võimaliku kohtuliku kontrolli käigus piisav, ei pruugi tagada Finantsinspektsiooni haldusaktide efektiivset jõustamist. Nimetatud norm võimaldab Finantsinspektsioonil anda vaid resolutiivosaga haldusakti. Põhjendamiskohustuse </w:t>
      </w:r>
      <w:r w:rsidR="00B34F2E">
        <w:rPr>
          <w:rFonts w:eastAsia="Times New Roman" w:cs="Times New Roman"/>
          <w:szCs w:val="24"/>
          <w:lang w:eastAsia="da-DK"/>
        </w:rPr>
        <w:t>puhul</w:t>
      </w:r>
      <w:r w:rsidRPr="00847FAB">
        <w:rPr>
          <w:rFonts w:eastAsia="Times New Roman" w:cs="Times New Roman"/>
          <w:szCs w:val="24"/>
          <w:lang w:eastAsia="da-DK"/>
        </w:rPr>
        <w:t xml:space="preserve"> on osalist eeskuju võetud kehtivast FIS</w:t>
      </w:r>
      <w:r w:rsidR="00F02183">
        <w:rPr>
          <w:rFonts w:eastAsia="Times New Roman" w:cs="Times New Roman"/>
          <w:szCs w:val="24"/>
          <w:lang w:eastAsia="da-DK"/>
        </w:rPr>
        <w:t>i</w:t>
      </w:r>
      <w:r w:rsidRPr="00847FAB">
        <w:rPr>
          <w:rFonts w:eastAsia="Times New Roman" w:cs="Times New Roman"/>
          <w:szCs w:val="24"/>
          <w:lang w:eastAsia="da-DK"/>
        </w:rPr>
        <w:t>st, st kui F</w:t>
      </w:r>
      <w:r w:rsidR="006B0E66">
        <w:rPr>
          <w:rFonts w:eastAsia="Times New Roman" w:cs="Times New Roman"/>
          <w:szCs w:val="24"/>
          <w:lang w:eastAsia="da-DK"/>
        </w:rPr>
        <w:t>inantsinspektsiooni</w:t>
      </w:r>
      <w:r w:rsidRPr="00847FAB">
        <w:rPr>
          <w:rFonts w:eastAsia="Times New Roman" w:cs="Times New Roman"/>
          <w:szCs w:val="24"/>
          <w:lang w:eastAsia="da-DK"/>
        </w:rPr>
        <w:t xml:space="preserve"> juhatus annab vaid resolutiivosaga haldusakti, siis põhjendused tuleb adressaadile esitada viie tööpäeva jooksul resolutiivosa kehtima hakkamisest. Eelnevast tulenevat sätestatakse, et ka korralduste täitmiseks antavaid haldusakte võib anda selliselt,</w:t>
      </w:r>
      <w:r w:rsidR="00F41207">
        <w:rPr>
          <w:rFonts w:eastAsia="Times New Roman" w:cs="Times New Roman"/>
          <w:szCs w:val="24"/>
          <w:lang w:eastAsia="da-DK"/>
        </w:rPr>
        <w:t xml:space="preserve"> </w:t>
      </w:r>
      <w:r w:rsidRPr="00847FAB">
        <w:rPr>
          <w:rFonts w:eastAsia="Times New Roman" w:cs="Times New Roman"/>
          <w:szCs w:val="24"/>
          <w:lang w:eastAsia="da-DK"/>
        </w:rPr>
        <w:t>et esmalt tehakse teatavaks haldusakti resolutiivosa ja seejärel haldusakt tervikuna.</w:t>
      </w:r>
    </w:p>
    <w:p w14:paraId="636DE572" w14:textId="77777777" w:rsidR="00A469ED" w:rsidRDefault="00A469ED" w:rsidP="00E06D66">
      <w:pPr>
        <w:rPr>
          <w:rFonts w:eastAsia="Times New Roman" w:cs="Times New Roman"/>
          <w:b/>
          <w:bCs/>
          <w:szCs w:val="24"/>
          <w:lang w:eastAsia="da-DK"/>
        </w:rPr>
      </w:pPr>
    </w:p>
    <w:p w14:paraId="1B4AE34A" w14:textId="5B778C53" w:rsidR="005E4C84" w:rsidRPr="00790191" w:rsidRDefault="005E4C84" w:rsidP="00E06D66">
      <w:pPr>
        <w:pStyle w:val="Pealkiri1"/>
        <w:contextualSpacing w:val="0"/>
      </w:pPr>
      <w:bookmarkStart w:id="126" w:name="_Toc199403310"/>
      <w:r w:rsidRPr="00790191">
        <w:t>§ 4</w:t>
      </w:r>
      <w:r w:rsidR="00B7675D">
        <w:t>1</w:t>
      </w:r>
      <w:r w:rsidRPr="00790191">
        <w:t>. Korralduse täitmine</w:t>
      </w:r>
      <w:bookmarkEnd w:id="126"/>
    </w:p>
    <w:p w14:paraId="22FE6194" w14:textId="77777777" w:rsidR="005E4C84" w:rsidRPr="005E4C84" w:rsidRDefault="005E4C84" w:rsidP="00E06D66">
      <w:pPr>
        <w:rPr>
          <w:rFonts w:eastAsia="Times New Roman" w:cs="Times New Roman"/>
          <w:b/>
          <w:bCs/>
          <w:szCs w:val="24"/>
          <w:lang w:eastAsia="da-DK"/>
        </w:rPr>
      </w:pPr>
    </w:p>
    <w:p w14:paraId="13F2407D" w14:textId="743984BC" w:rsidR="005E4C84" w:rsidRPr="005E4C84" w:rsidRDefault="005E4C84" w:rsidP="00E06D66">
      <w:pPr>
        <w:rPr>
          <w:rFonts w:eastAsia="Times New Roman" w:cs="Times New Roman"/>
          <w:szCs w:val="24"/>
          <w:lang w:eastAsia="da-DK"/>
        </w:rPr>
      </w:pPr>
      <w:r w:rsidRPr="005E4C84">
        <w:rPr>
          <w:rFonts w:eastAsia="Times New Roman" w:cs="Times New Roman"/>
          <w:szCs w:val="24"/>
          <w:lang w:eastAsia="da-DK"/>
        </w:rPr>
        <w:t xml:space="preserve">Paragrahv </w:t>
      </w:r>
      <w:r w:rsidR="00D74529">
        <w:rPr>
          <w:rFonts w:eastAsia="Times New Roman" w:cs="Times New Roman"/>
          <w:szCs w:val="24"/>
          <w:lang w:eastAsia="da-DK"/>
        </w:rPr>
        <w:t>4</w:t>
      </w:r>
      <w:r w:rsidR="00B7675D">
        <w:rPr>
          <w:rFonts w:eastAsia="Times New Roman" w:cs="Times New Roman"/>
          <w:szCs w:val="24"/>
          <w:lang w:eastAsia="da-DK"/>
        </w:rPr>
        <w:t>1</w:t>
      </w:r>
      <w:r w:rsidRPr="005E4C84">
        <w:rPr>
          <w:rFonts w:eastAsia="Times New Roman" w:cs="Times New Roman"/>
          <w:szCs w:val="24"/>
          <w:lang w:eastAsia="da-DK"/>
        </w:rPr>
        <w:t xml:space="preserve"> sätestab kriisiolukorra lahendamiseks antud korralduste täitmise. </w:t>
      </w:r>
    </w:p>
    <w:p w14:paraId="4FA0A718" w14:textId="77777777" w:rsidR="005E4C84" w:rsidRPr="005E4C84" w:rsidRDefault="005E4C84" w:rsidP="00E06D66">
      <w:pPr>
        <w:rPr>
          <w:rFonts w:eastAsia="Times New Roman" w:cs="Times New Roman"/>
          <w:szCs w:val="24"/>
          <w:lang w:eastAsia="da-DK"/>
        </w:rPr>
      </w:pPr>
    </w:p>
    <w:p w14:paraId="18C6B7AA" w14:textId="034573A0" w:rsidR="0094237B" w:rsidRDefault="005E4C84" w:rsidP="00E06D66">
      <w:pPr>
        <w:rPr>
          <w:rFonts w:eastAsia="Times New Roman" w:cs="Times New Roman"/>
          <w:szCs w:val="24"/>
          <w:lang w:eastAsia="da-DK"/>
        </w:rPr>
      </w:pPr>
      <w:r w:rsidRPr="001F0992">
        <w:rPr>
          <w:rFonts w:eastAsia="Times New Roman" w:cs="Times New Roman"/>
          <w:b/>
          <w:bCs/>
          <w:szCs w:val="24"/>
          <w:lang w:eastAsia="da-DK"/>
        </w:rPr>
        <w:t>Lõige 1</w:t>
      </w:r>
      <w:r w:rsidRPr="005E4C84">
        <w:rPr>
          <w:rFonts w:eastAsia="Times New Roman" w:cs="Times New Roman"/>
          <w:szCs w:val="24"/>
          <w:lang w:eastAsia="da-DK"/>
        </w:rPr>
        <w:t xml:space="preserve"> näeb ette võimaluse, et kui kriisiolukorra juhi antud korraldus on jäetud tähtpäevaks täitmata, täidab </w:t>
      </w:r>
      <w:r w:rsidR="0094237B">
        <w:rPr>
          <w:rFonts w:eastAsia="Times New Roman" w:cs="Times New Roman"/>
          <w:szCs w:val="24"/>
          <w:lang w:eastAsia="da-DK"/>
        </w:rPr>
        <w:t>korralduse andja selle ise, nt</w:t>
      </w:r>
      <w:r w:rsidR="0094237B" w:rsidRPr="005E4C84">
        <w:rPr>
          <w:rFonts w:eastAsia="Times New Roman" w:cs="Times New Roman"/>
          <w:szCs w:val="24"/>
          <w:lang w:eastAsia="da-DK"/>
        </w:rPr>
        <w:t xml:space="preserve"> annab ise vajaliku haldusakti</w:t>
      </w:r>
      <w:r w:rsidR="0094237B">
        <w:rPr>
          <w:rFonts w:eastAsia="Times New Roman" w:cs="Times New Roman"/>
          <w:szCs w:val="24"/>
          <w:lang w:eastAsia="da-DK"/>
        </w:rPr>
        <w:t>.</w:t>
      </w:r>
    </w:p>
    <w:p w14:paraId="49062E67" w14:textId="77777777" w:rsidR="0094237B" w:rsidRDefault="0094237B" w:rsidP="00E06D66">
      <w:pPr>
        <w:rPr>
          <w:rFonts w:eastAsia="Times New Roman" w:cs="Times New Roman"/>
          <w:szCs w:val="24"/>
          <w:lang w:eastAsia="da-DK"/>
        </w:rPr>
      </w:pPr>
    </w:p>
    <w:p w14:paraId="7FC358F9" w14:textId="142B7365" w:rsidR="0094237B" w:rsidRDefault="001F0992" w:rsidP="00E06D66">
      <w:pPr>
        <w:rPr>
          <w:rFonts w:eastAsia="Times New Roman" w:cs="Times New Roman"/>
          <w:szCs w:val="24"/>
          <w:lang w:eastAsia="da-DK"/>
        </w:rPr>
      </w:pPr>
      <w:r w:rsidRPr="001F0992">
        <w:rPr>
          <w:rFonts w:eastAsia="Times New Roman" w:cs="Times New Roman"/>
          <w:szCs w:val="24"/>
          <w:lang w:eastAsia="da-DK"/>
        </w:rPr>
        <w:t>Säte on koostatud RiKSi § 9 eeskujul</w:t>
      </w:r>
      <w:r w:rsidR="005C5F46">
        <w:rPr>
          <w:rFonts w:eastAsia="Times New Roman" w:cs="Times New Roman"/>
          <w:szCs w:val="24"/>
          <w:lang w:eastAsia="da-DK"/>
        </w:rPr>
        <w:t xml:space="preserve">. </w:t>
      </w:r>
      <w:r w:rsidR="0094237B">
        <w:rPr>
          <w:rFonts w:eastAsia="Times New Roman" w:cs="Times New Roman"/>
          <w:szCs w:val="24"/>
          <w:lang w:eastAsia="da-DK"/>
        </w:rPr>
        <w:t>Lisatingimusena sätestab lõige 2, et täita saab teise asutuse eest korraldust üksnes siis, kui on vastava</w:t>
      </w:r>
      <w:r w:rsidR="006E5EA9">
        <w:rPr>
          <w:rFonts w:eastAsia="Times New Roman" w:cs="Times New Roman"/>
          <w:szCs w:val="24"/>
          <w:lang w:eastAsia="da-DK"/>
        </w:rPr>
        <w:t>d oskused, teadmised, võimed (sh vahendid – raha, inimesed) ning korraldus tuleb viivitamat</w:t>
      </w:r>
      <w:r w:rsidR="00B34F2E">
        <w:rPr>
          <w:rFonts w:eastAsia="Times New Roman" w:cs="Times New Roman"/>
          <w:szCs w:val="24"/>
          <w:lang w:eastAsia="da-DK"/>
        </w:rPr>
        <w:t>a</w:t>
      </w:r>
      <w:r w:rsidR="006E5EA9">
        <w:rPr>
          <w:rFonts w:eastAsia="Times New Roman" w:cs="Times New Roman"/>
          <w:szCs w:val="24"/>
          <w:lang w:eastAsia="da-DK"/>
        </w:rPr>
        <w:t xml:space="preserve"> täita tulenevalt ohust põhiseaduslikule korrale </w:t>
      </w:r>
      <w:r w:rsidR="00AB6EA3">
        <w:rPr>
          <w:rFonts w:eastAsia="Times New Roman" w:cs="Times New Roman"/>
          <w:szCs w:val="24"/>
          <w:lang w:eastAsia="da-DK"/>
        </w:rPr>
        <w:t>v</w:t>
      </w:r>
      <w:r w:rsidR="006E5EA9">
        <w:rPr>
          <w:rFonts w:eastAsia="Times New Roman" w:cs="Times New Roman"/>
          <w:szCs w:val="24"/>
          <w:lang w:eastAsia="da-DK"/>
        </w:rPr>
        <w:t xml:space="preserve">õi riigi kaitsmisele. </w:t>
      </w:r>
    </w:p>
    <w:p w14:paraId="1148B74A" w14:textId="77777777" w:rsidR="001F0992" w:rsidRPr="00DE3CAF" w:rsidRDefault="001F0992" w:rsidP="00E06D66">
      <w:pPr>
        <w:rPr>
          <w:rFonts w:eastAsia="Times New Roman" w:cs="Times New Roman"/>
          <w:szCs w:val="24"/>
          <w:lang w:eastAsia="da-DK"/>
        </w:rPr>
      </w:pPr>
    </w:p>
    <w:p w14:paraId="61371996" w14:textId="61F69812" w:rsidR="005E4C84" w:rsidRPr="005E4C84" w:rsidRDefault="005E4C84" w:rsidP="00E06D66">
      <w:pPr>
        <w:rPr>
          <w:rFonts w:eastAsia="Times New Roman" w:cs="Times New Roman"/>
          <w:szCs w:val="24"/>
          <w:lang w:eastAsia="da-DK"/>
        </w:rPr>
      </w:pPr>
      <w:r w:rsidRPr="005E4C84">
        <w:rPr>
          <w:rFonts w:eastAsia="Times New Roman" w:cs="Times New Roman"/>
          <w:szCs w:val="24"/>
          <w:lang w:eastAsia="da-DK"/>
        </w:rPr>
        <w:t>Seega esmaselt on korralduse adressaadile endale antud võimalus korraldus täita, kuid kui ta seda mingil põhjusel täita ei saa või soovi, siis on antud volitus kriisiolukorra juhile</w:t>
      </w:r>
      <w:r w:rsidR="006E5EA9">
        <w:rPr>
          <w:rFonts w:eastAsia="Times New Roman" w:cs="Times New Roman"/>
          <w:szCs w:val="24"/>
          <w:lang w:eastAsia="da-DK"/>
        </w:rPr>
        <w:t xml:space="preserve"> ja </w:t>
      </w:r>
      <w:r w:rsidR="00775FF6">
        <w:rPr>
          <w:rFonts w:eastAsia="Times New Roman" w:cs="Times New Roman"/>
          <w:szCs w:val="24"/>
          <w:lang w:eastAsia="da-DK"/>
        </w:rPr>
        <w:t>kriisiolukorra lahendamise eest vastutavale</w:t>
      </w:r>
      <w:r w:rsidR="006E5EA9">
        <w:rPr>
          <w:rFonts w:eastAsia="Times New Roman" w:cs="Times New Roman"/>
          <w:szCs w:val="24"/>
          <w:lang w:eastAsia="da-DK"/>
        </w:rPr>
        <w:t xml:space="preserve"> asutusele</w:t>
      </w:r>
      <w:r w:rsidRPr="005E4C84">
        <w:rPr>
          <w:rFonts w:eastAsia="Times New Roman" w:cs="Times New Roman"/>
          <w:szCs w:val="24"/>
          <w:lang w:eastAsia="da-DK"/>
        </w:rPr>
        <w:t xml:space="preserve">. Oma olemuselt on tegemist haldusesisese asendustäitmisega. Selliselt on tagatud piisav paindlikkus ja tõhus kriisiolukorra lahendamine, arvestades seejuures asutuste enesekorraldusõigust. </w:t>
      </w:r>
    </w:p>
    <w:p w14:paraId="746EAF4F" w14:textId="77777777" w:rsidR="009C29EA" w:rsidRPr="009C29EA" w:rsidRDefault="009C29EA" w:rsidP="00E06D66">
      <w:pPr>
        <w:rPr>
          <w:rFonts w:eastAsia="Times New Roman" w:cs="Times New Roman"/>
          <w:b/>
          <w:szCs w:val="24"/>
          <w:lang w:eastAsia="da-DK"/>
        </w:rPr>
      </w:pPr>
    </w:p>
    <w:p w14:paraId="1DC648CF" w14:textId="77777777" w:rsidR="009C29EA" w:rsidRPr="009C29EA" w:rsidRDefault="009C29EA" w:rsidP="00E06D66">
      <w:pPr>
        <w:pBdr>
          <w:top w:val="nil"/>
          <w:left w:val="nil"/>
          <w:bottom w:val="nil"/>
          <w:right w:val="nil"/>
          <w:between w:val="nil"/>
          <w:bar w:val="nil"/>
        </w:pBdr>
        <w:rPr>
          <w:rFonts w:eastAsia="helvetica neue" w:cs="Times New Roman"/>
          <w:szCs w:val="24"/>
          <w:u w:color="000000"/>
          <w:bdr w:val="nil"/>
          <w:lang w:eastAsia="et-EE"/>
        </w:rPr>
      </w:pPr>
    </w:p>
    <w:p w14:paraId="68ECECD4" w14:textId="64466438" w:rsidR="001116A4" w:rsidRDefault="006213E3" w:rsidP="00E06D66">
      <w:pPr>
        <w:pStyle w:val="Pealkiri1"/>
        <w:contextualSpacing w:val="0"/>
        <w:jc w:val="center"/>
        <w:rPr>
          <w:rFonts w:eastAsia="helvetica neue"/>
        </w:rPr>
      </w:pPr>
      <w:bookmarkStart w:id="127" w:name="_Toc199403311"/>
      <w:bookmarkStart w:id="128" w:name="_Toc128400308"/>
      <w:r w:rsidRPr="00072CB6">
        <w:rPr>
          <w:rFonts w:eastAsia="helvetica neue"/>
        </w:rPr>
        <w:t>5. peatükk</w:t>
      </w:r>
      <w:bookmarkEnd w:id="127"/>
    </w:p>
    <w:p w14:paraId="6A7D953D" w14:textId="3A1EA037" w:rsidR="006213E3" w:rsidRPr="00072CB6" w:rsidRDefault="00AA14B1" w:rsidP="00E06D66">
      <w:pPr>
        <w:pStyle w:val="Pealkiri1"/>
        <w:contextualSpacing w:val="0"/>
        <w:jc w:val="center"/>
        <w:rPr>
          <w:rFonts w:eastAsia="helvetica neue"/>
        </w:rPr>
      </w:pPr>
      <w:bookmarkStart w:id="129" w:name="_Toc199403312"/>
      <w:r>
        <w:rPr>
          <w:rFonts w:eastAsia="helvetica neue"/>
        </w:rPr>
        <w:t xml:space="preserve">Isiku põhiõigusi ja </w:t>
      </w:r>
      <w:r w:rsidR="00D853B0">
        <w:rPr>
          <w:rFonts w:eastAsia="helvetica neue"/>
        </w:rPr>
        <w:t>-</w:t>
      </w:r>
      <w:r>
        <w:rPr>
          <w:rFonts w:eastAsia="helvetica neue"/>
        </w:rPr>
        <w:t>vabadusi p</w:t>
      </w:r>
      <w:r w:rsidR="00AC143A" w:rsidRPr="00072CB6">
        <w:rPr>
          <w:rFonts w:eastAsia="helvetica neue"/>
        </w:rPr>
        <w:t>iiravad</w:t>
      </w:r>
      <w:r w:rsidR="006213E3" w:rsidRPr="00072CB6">
        <w:rPr>
          <w:rFonts w:eastAsia="helvetica neue"/>
        </w:rPr>
        <w:t xml:space="preserve"> meetmed</w:t>
      </w:r>
      <w:bookmarkEnd w:id="128"/>
      <w:bookmarkEnd w:id="129"/>
    </w:p>
    <w:p w14:paraId="6ED32D9C" w14:textId="77777777" w:rsidR="006213E3" w:rsidRPr="00E60C30" w:rsidRDefault="006213E3" w:rsidP="00E06D66">
      <w:pPr>
        <w:pBdr>
          <w:top w:val="nil"/>
          <w:left w:val="nil"/>
          <w:bottom w:val="nil"/>
          <w:right w:val="nil"/>
          <w:between w:val="nil"/>
          <w:bar w:val="nil"/>
        </w:pBdr>
        <w:rPr>
          <w:rFonts w:eastAsia="helvetica neue" w:cs="Times New Roman"/>
          <w:szCs w:val="24"/>
          <w:u w:color="000000"/>
          <w:bdr w:val="nil"/>
          <w:lang w:eastAsia="et-EE"/>
        </w:rPr>
      </w:pPr>
    </w:p>
    <w:p w14:paraId="36899B74" w14:textId="77777777" w:rsidR="006213E3" w:rsidRPr="00E90823" w:rsidRDefault="006213E3" w:rsidP="00E06D66">
      <w:pPr>
        <w:tabs>
          <w:tab w:val="left" w:pos="2355"/>
        </w:tabs>
        <w:jc w:val="center"/>
        <w:rPr>
          <w:rFonts w:eastAsia="Times New Roman" w:cs="Times New Roman"/>
          <w:b/>
          <w:bCs/>
          <w:szCs w:val="24"/>
          <w:lang w:eastAsia="et-EE"/>
        </w:rPr>
      </w:pPr>
      <w:r w:rsidRPr="00E90823">
        <w:rPr>
          <w:rFonts w:eastAsia="Times New Roman" w:cs="Times New Roman"/>
          <w:b/>
          <w:bCs/>
          <w:szCs w:val="24"/>
          <w:lang w:eastAsia="et-EE"/>
        </w:rPr>
        <w:t>1. jagu</w:t>
      </w:r>
    </w:p>
    <w:p w14:paraId="581D8CA0" w14:textId="4EDDB2DE" w:rsidR="006213E3" w:rsidRPr="00E90823" w:rsidRDefault="006213E3" w:rsidP="00E06D66">
      <w:pPr>
        <w:tabs>
          <w:tab w:val="left" w:pos="2355"/>
        </w:tabs>
        <w:jc w:val="center"/>
        <w:rPr>
          <w:rFonts w:eastAsia="Times New Roman" w:cs="Times New Roman"/>
          <w:b/>
          <w:bCs/>
          <w:szCs w:val="24"/>
          <w:lang w:eastAsia="et-EE"/>
        </w:rPr>
      </w:pPr>
      <w:r w:rsidRPr="00E90823">
        <w:rPr>
          <w:rFonts w:eastAsia="Times New Roman" w:cs="Times New Roman"/>
          <w:b/>
          <w:bCs/>
          <w:szCs w:val="24"/>
          <w:lang w:eastAsia="et-EE"/>
        </w:rPr>
        <w:t>Isiku põhiõigusi ja -vabadusi piiravate meetmete kohaldamine ning kaitse</w:t>
      </w:r>
      <w:r w:rsidR="0041000F">
        <w:rPr>
          <w:rFonts w:eastAsia="Times New Roman" w:cs="Times New Roman"/>
          <w:b/>
          <w:bCs/>
          <w:szCs w:val="24"/>
          <w:lang w:eastAsia="et-EE"/>
        </w:rPr>
        <w:t>tagatised</w:t>
      </w:r>
    </w:p>
    <w:p w14:paraId="1382F4E3" w14:textId="77777777" w:rsidR="00E90823" w:rsidRDefault="00E90823" w:rsidP="00E06D66">
      <w:pPr>
        <w:tabs>
          <w:tab w:val="left" w:pos="2355"/>
        </w:tabs>
        <w:rPr>
          <w:rFonts w:eastAsia="Times New Roman" w:cs="Times New Roman"/>
          <w:szCs w:val="24"/>
          <w:lang w:eastAsia="et-EE"/>
        </w:rPr>
      </w:pPr>
    </w:p>
    <w:p w14:paraId="6E30135F" w14:textId="77777777" w:rsidR="00E90823" w:rsidRPr="00E90823" w:rsidRDefault="00E90823" w:rsidP="00E06D66">
      <w:pPr>
        <w:rPr>
          <w:rFonts w:eastAsia="Times New Roman" w:cs="Times New Roman"/>
          <w:b/>
          <w:szCs w:val="24"/>
          <w:lang w:eastAsia="da-DK"/>
        </w:rPr>
      </w:pPr>
    </w:p>
    <w:p w14:paraId="0EBDAFDA" w14:textId="3C029BBC" w:rsidR="00E90823" w:rsidRPr="00E90823" w:rsidRDefault="00E90823" w:rsidP="00E06D66">
      <w:pPr>
        <w:rPr>
          <w:rFonts w:eastAsia="Times New Roman" w:cs="Times New Roman"/>
          <w:szCs w:val="24"/>
          <w:lang w:eastAsia="da-DK"/>
        </w:rPr>
      </w:pPr>
      <w:r w:rsidRPr="00E90823">
        <w:rPr>
          <w:rFonts w:eastAsia="Times New Roman" w:cs="Times New Roman"/>
          <w:szCs w:val="24"/>
          <w:lang w:eastAsia="et-EE"/>
        </w:rPr>
        <w:t>Riigi julgeolek</w:t>
      </w:r>
      <w:r w:rsidR="00626F17">
        <w:rPr>
          <w:rFonts w:eastAsia="Times New Roman" w:cs="Times New Roman"/>
          <w:szCs w:val="24"/>
          <w:lang w:eastAsia="et-EE"/>
        </w:rPr>
        <w:t>, riigikaitse</w:t>
      </w:r>
      <w:r w:rsidR="00AA6EC1">
        <w:rPr>
          <w:rFonts w:eastAsia="Times New Roman" w:cs="Times New Roman"/>
          <w:szCs w:val="24"/>
          <w:lang w:eastAsia="et-EE"/>
        </w:rPr>
        <w:t xml:space="preserve"> ja</w:t>
      </w:r>
      <w:r w:rsidR="00626F17">
        <w:rPr>
          <w:rFonts w:eastAsia="Times New Roman" w:cs="Times New Roman"/>
          <w:szCs w:val="24"/>
          <w:lang w:eastAsia="et-EE"/>
        </w:rPr>
        <w:t xml:space="preserve"> ühiskonna turvalisus</w:t>
      </w:r>
      <w:r w:rsidRPr="00E90823">
        <w:rPr>
          <w:rFonts w:eastAsia="Times New Roman" w:cs="Times New Roman"/>
          <w:szCs w:val="24"/>
          <w:lang w:eastAsia="et-EE"/>
        </w:rPr>
        <w:t xml:space="preserve"> on PSi põhimõtete kohaselt väärtus</w:t>
      </w:r>
      <w:r w:rsidR="00AA6EC1">
        <w:rPr>
          <w:rFonts w:eastAsia="Times New Roman" w:cs="Times New Roman"/>
          <w:szCs w:val="24"/>
          <w:lang w:eastAsia="et-EE"/>
        </w:rPr>
        <w:t>ed</w:t>
      </w:r>
      <w:r w:rsidRPr="00E90823">
        <w:rPr>
          <w:rFonts w:eastAsia="Times New Roman" w:cs="Times New Roman"/>
          <w:szCs w:val="24"/>
          <w:lang w:eastAsia="et-EE"/>
        </w:rPr>
        <w:t>, mille kaitsmine annab legitiimse eesmärgi põhiõiguste piiramiseks nii rahuajal kui ka eri</w:t>
      </w:r>
      <w:r>
        <w:rPr>
          <w:rFonts w:eastAsia="Times New Roman" w:cs="Times New Roman"/>
          <w:szCs w:val="24"/>
          <w:lang w:eastAsia="et-EE"/>
        </w:rPr>
        <w:t>kordades</w:t>
      </w:r>
      <w:r w:rsidRPr="00E90823">
        <w:rPr>
          <w:rFonts w:eastAsia="Times New Roman" w:cs="Times New Roman"/>
          <w:szCs w:val="24"/>
          <w:lang w:eastAsia="et-EE"/>
        </w:rPr>
        <w:t>. Mõlemal juhul aga tuleb arvestada üldise seadusereservatsiooni ja proportsionaalsuse põhimõttega (PS</w:t>
      </w:r>
      <w:r w:rsidR="00AA6EC1">
        <w:rPr>
          <w:rFonts w:eastAsia="Times New Roman" w:cs="Times New Roman"/>
          <w:szCs w:val="24"/>
          <w:lang w:eastAsia="et-EE"/>
        </w:rPr>
        <w:t>i</w:t>
      </w:r>
      <w:r w:rsidRPr="00E90823">
        <w:rPr>
          <w:rFonts w:eastAsia="Times New Roman" w:cs="Times New Roman"/>
          <w:szCs w:val="24"/>
          <w:lang w:eastAsia="et-EE"/>
        </w:rPr>
        <w:t xml:space="preserve"> § </w:t>
      </w:r>
      <w:r w:rsidRPr="00E90823">
        <w:rPr>
          <w:rFonts w:eastAsia="Times New Roman" w:cs="Times New Roman"/>
          <w:szCs w:val="24"/>
          <w:lang w:eastAsia="da-DK"/>
        </w:rPr>
        <w:t>11)</w:t>
      </w:r>
      <w:r w:rsidRPr="00E90823">
        <w:rPr>
          <w:rFonts w:eastAsia="Times New Roman" w:cs="Times New Roman"/>
          <w:szCs w:val="24"/>
          <w:lang w:eastAsia="et-EE"/>
        </w:rPr>
        <w:t>.</w:t>
      </w:r>
      <w:r w:rsidRPr="00E90823">
        <w:rPr>
          <w:rFonts w:eastAsia="Times New Roman" w:cs="Times New Roman"/>
          <w:szCs w:val="24"/>
          <w:lang w:eastAsia="da-DK"/>
        </w:rPr>
        <w:t xml:space="preserve"> </w:t>
      </w:r>
    </w:p>
    <w:p w14:paraId="1E0FEE4D" w14:textId="77777777" w:rsidR="00E90823" w:rsidRPr="00E90823" w:rsidRDefault="00E90823" w:rsidP="00E06D66">
      <w:pPr>
        <w:rPr>
          <w:rFonts w:eastAsia="Times New Roman" w:cs="Times New Roman"/>
          <w:szCs w:val="24"/>
          <w:lang w:eastAsia="da-DK"/>
        </w:rPr>
      </w:pPr>
    </w:p>
    <w:p w14:paraId="6435CAF9" w14:textId="7662640A" w:rsidR="00E90823" w:rsidRPr="00E90823" w:rsidRDefault="00E90823" w:rsidP="00E06D66">
      <w:pPr>
        <w:rPr>
          <w:rFonts w:eastAsia="Times New Roman" w:cs="Times New Roman"/>
          <w:szCs w:val="24"/>
          <w:lang w:eastAsia="da-DK"/>
        </w:rPr>
      </w:pPr>
      <w:r w:rsidRPr="00E90823">
        <w:rPr>
          <w:rFonts w:eastAsia="Times New Roman" w:cs="Times New Roman"/>
          <w:szCs w:val="24"/>
          <w:lang w:eastAsia="da-DK"/>
        </w:rPr>
        <w:t>Põhiõiguste ja -vabaduste piiramine on üldjuhul lubatav PSi II peatükis sätestatud tingimustel ja alustel. PS</w:t>
      </w:r>
      <w:r w:rsidR="00AA6EC1">
        <w:rPr>
          <w:rFonts w:eastAsia="Times New Roman" w:cs="Times New Roman"/>
          <w:szCs w:val="24"/>
          <w:lang w:eastAsia="da-DK"/>
        </w:rPr>
        <w:t>i</w:t>
      </w:r>
      <w:r w:rsidRPr="00E90823">
        <w:rPr>
          <w:rFonts w:eastAsia="Times New Roman" w:cs="Times New Roman"/>
          <w:szCs w:val="24"/>
          <w:lang w:eastAsia="da-DK"/>
        </w:rPr>
        <w:t xml:space="preserve"> § 130 esimese lause kohaselt võib erakorralise või sõjaseisukorra ajal riigi julgeoleku ja avaliku korra huvides seadusega ettenähtud juhtudel ja korras piirata isikute õigusi ja vabadusi ning panna neile kohustusi. Paragrahv 130 annab täiendavad alused paragrahvis loetlemata põhiõiguste piiramiseks. Paragrahvi teise lause kohaselt ei tohi piirata õigusi ja vabadusi, mis on sätestatud põhiseaduse §-des 8, 11–18, § 20 lõikes 3, §-des 22</w:t>
      </w:r>
      <w:r w:rsidR="00F41207">
        <w:rPr>
          <w:rFonts w:eastAsia="Times New Roman" w:cs="Times New Roman"/>
          <w:szCs w:val="24"/>
          <w:lang w:eastAsia="da-DK"/>
        </w:rPr>
        <w:t xml:space="preserve"> ja</w:t>
      </w:r>
      <w:r w:rsidRPr="00E90823">
        <w:rPr>
          <w:rFonts w:eastAsia="Times New Roman" w:cs="Times New Roman"/>
          <w:szCs w:val="24"/>
          <w:lang w:eastAsia="da-DK"/>
        </w:rPr>
        <w:t xml:space="preserve"> 23, § 24 lõigetes 2 ja 4, §-des 25, 27</w:t>
      </w:r>
      <w:r w:rsidR="00F41207">
        <w:rPr>
          <w:rFonts w:eastAsia="Times New Roman" w:cs="Times New Roman"/>
          <w:szCs w:val="24"/>
          <w:lang w:eastAsia="da-DK"/>
        </w:rPr>
        <w:t xml:space="preserve"> ja</w:t>
      </w:r>
      <w:r w:rsidRPr="00E90823">
        <w:rPr>
          <w:rFonts w:eastAsia="Times New Roman" w:cs="Times New Roman"/>
          <w:szCs w:val="24"/>
          <w:lang w:eastAsia="da-DK"/>
        </w:rPr>
        <w:t xml:space="preserve"> 28, § 36 lõikes 2, §-des 40, 41</w:t>
      </w:r>
      <w:r w:rsidR="00F41207">
        <w:rPr>
          <w:rFonts w:eastAsia="Times New Roman" w:cs="Times New Roman"/>
          <w:szCs w:val="24"/>
          <w:lang w:eastAsia="da-DK"/>
        </w:rPr>
        <w:t xml:space="preserve"> ja</w:t>
      </w:r>
      <w:r w:rsidRPr="00E90823">
        <w:rPr>
          <w:rFonts w:eastAsia="Times New Roman" w:cs="Times New Roman"/>
          <w:szCs w:val="24"/>
          <w:lang w:eastAsia="da-DK"/>
        </w:rPr>
        <w:t xml:space="preserve"> 49 </w:t>
      </w:r>
      <w:r w:rsidR="00F41207">
        <w:rPr>
          <w:rFonts w:eastAsia="Times New Roman" w:cs="Times New Roman"/>
          <w:szCs w:val="24"/>
          <w:lang w:eastAsia="da-DK"/>
        </w:rPr>
        <w:t>ning</w:t>
      </w:r>
      <w:r w:rsidRPr="00E90823">
        <w:rPr>
          <w:rFonts w:eastAsia="Times New Roman" w:cs="Times New Roman"/>
          <w:szCs w:val="24"/>
          <w:lang w:eastAsia="da-DK"/>
        </w:rPr>
        <w:t xml:space="preserve"> § 51 lõikes 1. Teise lause sõnastus „piirata ei tohi õigusi ja vabadusi</w:t>
      </w:r>
      <w:r w:rsidR="00AA6EC1">
        <w:rPr>
          <w:rFonts w:eastAsia="Times New Roman" w:cs="Times New Roman"/>
          <w:szCs w:val="24"/>
          <w:lang w:eastAsia="da-DK"/>
        </w:rPr>
        <w:t>“</w:t>
      </w:r>
      <w:r w:rsidRPr="00E90823">
        <w:rPr>
          <w:rFonts w:eastAsia="Times New Roman" w:cs="Times New Roman"/>
          <w:szCs w:val="24"/>
          <w:lang w:eastAsia="da-DK"/>
        </w:rPr>
        <w:t xml:space="preserve"> ei tähenda keeldu lauses nimetatud põhiõigusi üldse piirata, vaid erandit esimesest lausest. Teises lauses loetletud õiguste piiramine on jätkuvalt lubatav II peatükis sätestatud tingimustel üldistel alustel.</w:t>
      </w:r>
      <w:r w:rsidRPr="00E90823">
        <w:rPr>
          <w:rFonts w:eastAsia="Times New Roman" w:cs="Times New Roman"/>
          <w:szCs w:val="24"/>
          <w:vertAlign w:val="superscript"/>
          <w:lang w:eastAsia="da-DK"/>
        </w:rPr>
        <w:footnoteReference w:id="40"/>
      </w:r>
    </w:p>
    <w:p w14:paraId="7EB8ABD6" w14:textId="77777777" w:rsidR="00E90823" w:rsidRPr="00E90823" w:rsidRDefault="00E90823" w:rsidP="00E06D66">
      <w:pPr>
        <w:rPr>
          <w:rFonts w:eastAsia="Times New Roman" w:cs="Times New Roman"/>
          <w:szCs w:val="24"/>
          <w:lang w:eastAsia="da-DK"/>
        </w:rPr>
      </w:pPr>
    </w:p>
    <w:p w14:paraId="0DA53AD7" w14:textId="34773631" w:rsidR="00E90823" w:rsidRPr="00E90823" w:rsidRDefault="00E90823" w:rsidP="00E06D66">
      <w:pPr>
        <w:rPr>
          <w:rFonts w:eastAsia="Times New Roman" w:cs="Times New Roman"/>
          <w:szCs w:val="24"/>
          <w:lang w:eastAsia="et-EE"/>
        </w:rPr>
      </w:pPr>
      <w:r w:rsidRPr="00E90823">
        <w:rPr>
          <w:rFonts w:eastAsia="Times New Roman" w:cs="Times New Roman"/>
          <w:szCs w:val="24"/>
          <w:lang w:eastAsia="et-EE"/>
        </w:rPr>
        <w:t>PS</w:t>
      </w:r>
      <w:r w:rsidR="00AA6EC1">
        <w:rPr>
          <w:rFonts w:eastAsia="Times New Roman" w:cs="Times New Roman"/>
          <w:szCs w:val="24"/>
          <w:lang w:eastAsia="et-EE"/>
        </w:rPr>
        <w:t>i</w:t>
      </w:r>
      <w:r w:rsidRPr="00E90823">
        <w:rPr>
          <w:rFonts w:eastAsia="Times New Roman" w:cs="Times New Roman"/>
          <w:szCs w:val="24"/>
          <w:lang w:eastAsia="et-EE"/>
        </w:rPr>
        <w:t xml:space="preserve"> § 124 l</w:t>
      </w:r>
      <w:r w:rsidR="00A77C99">
        <w:rPr>
          <w:rFonts w:eastAsia="Times New Roman" w:cs="Times New Roman"/>
          <w:szCs w:val="24"/>
          <w:lang w:eastAsia="et-EE"/>
        </w:rPr>
        <w:t>õige</w:t>
      </w:r>
      <w:r w:rsidRPr="00E90823">
        <w:rPr>
          <w:rFonts w:eastAsia="Times New Roman" w:cs="Times New Roman"/>
          <w:szCs w:val="24"/>
          <w:lang w:eastAsia="et-EE"/>
        </w:rPr>
        <w:t xml:space="preserve"> 1 sätestab Eesti kodaniku põhikohustuse kaitsta riiki. Põhikohustus on teataval määral põhiõiguse vastandiks. Nii võib tuginedes piiriklauslita põhiõiguste piiramise dogmaatikale tuletada ka PS</w:t>
      </w:r>
      <w:r w:rsidR="00AA6EC1">
        <w:rPr>
          <w:rFonts w:eastAsia="Times New Roman" w:cs="Times New Roman"/>
          <w:szCs w:val="24"/>
          <w:lang w:eastAsia="et-EE"/>
        </w:rPr>
        <w:t>i</w:t>
      </w:r>
      <w:r w:rsidRPr="00E90823">
        <w:rPr>
          <w:rFonts w:eastAsia="Times New Roman" w:cs="Times New Roman"/>
          <w:szCs w:val="24"/>
          <w:lang w:eastAsia="et-EE"/>
        </w:rPr>
        <w:t xml:space="preserve"> § 124 l</w:t>
      </w:r>
      <w:r w:rsidR="00A77C99">
        <w:rPr>
          <w:rFonts w:eastAsia="Times New Roman" w:cs="Times New Roman"/>
          <w:szCs w:val="24"/>
          <w:lang w:eastAsia="et-EE"/>
        </w:rPr>
        <w:t>õike</w:t>
      </w:r>
      <w:r w:rsidRPr="00E90823">
        <w:rPr>
          <w:rFonts w:eastAsia="Times New Roman" w:cs="Times New Roman"/>
          <w:szCs w:val="24"/>
          <w:lang w:eastAsia="et-EE"/>
        </w:rPr>
        <w:t>st 1, et põhiõigusi on võimalik piirata, kui see on vajalik muu põhiseaduslikku järku väärtuse või teise põhiõiguse kaitseks. Piirang on demokraatlikus ühiskonnas vajalik siis, kui see on püstitatud eesmärgi ehk riigikaitse saavutamiseks sobiv, vajalik ja mõõdukas.</w:t>
      </w:r>
      <w:r w:rsidRPr="00E90823">
        <w:rPr>
          <w:rFonts w:eastAsia="Times New Roman" w:cs="Times New Roman"/>
          <w:szCs w:val="24"/>
          <w:vertAlign w:val="superscript"/>
          <w:lang w:eastAsia="et-EE"/>
        </w:rPr>
        <w:footnoteReference w:id="41"/>
      </w:r>
    </w:p>
    <w:p w14:paraId="16CEF498" w14:textId="77777777" w:rsidR="00E90823" w:rsidRPr="00E90823" w:rsidRDefault="00E90823" w:rsidP="00E06D66">
      <w:pPr>
        <w:rPr>
          <w:rFonts w:eastAsia="Times New Roman" w:cs="Times New Roman"/>
          <w:szCs w:val="24"/>
          <w:lang w:eastAsia="et-EE"/>
        </w:rPr>
      </w:pPr>
    </w:p>
    <w:p w14:paraId="1C8A1E53" w14:textId="42D665AE" w:rsidR="00E90823" w:rsidRPr="00E90823" w:rsidRDefault="00E90823" w:rsidP="00E06D66">
      <w:pPr>
        <w:rPr>
          <w:rFonts w:eastAsia="Times New Roman" w:cs="Times New Roman"/>
          <w:szCs w:val="24"/>
          <w:lang w:eastAsia="da-DK"/>
        </w:rPr>
      </w:pPr>
      <w:r w:rsidRPr="00E90823">
        <w:rPr>
          <w:rFonts w:eastAsia="Times New Roman" w:cs="Times New Roman"/>
          <w:szCs w:val="24"/>
          <w:lang w:eastAsia="et-EE"/>
        </w:rPr>
        <w:t>Eelnõu</w:t>
      </w:r>
      <w:r w:rsidR="00775DD7">
        <w:rPr>
          <w:rFonts w:eastAsia="Times New Roman" w:cs="Times New Roman"/>
          <w:szCs w:val="24"/>
          <w:lang w:eastAsia="et-EE"/>
        </w:rPr>
        <w:t xml:space="preserve"> kohaselt on lubatav</w:t>
      </w:r>
      <w:r w:rsidRPr="00E90823">
        <w:rPr>
          <w:rFonts w:eastAsia="Times New Roman" w:cs="Times New Roman"/>
          <w:szCs w:val="24"/>
          <w:lang w:eastAsia="et-EE"/>
        </w:rPr>
        <w:t xml:space="preserve"> põhiõigusi ja -vabadusi piirat</w:t>
      </w:r>
      <w:r w:rsidR="00775DD7">
        <w:rPr>
          <w:rFonts w:eastAsia="Times New Roman" w:cs="Times New Roman"/>
          <w:szCs w:val="24"/>
          <w:lang w:eastAsia="et-EE"/>
        </w:rPr>
        <w:t>a</w:t>
      </w:r>
      <w:r w:rsidRPr="00E90823">
        <w:rPr>
          <w:rFonts w:eastAsia="Times New Roman" w:cs="Times New Roman"/>
          <w:szCs w:val="24"/>
          <w:lang w:eastAsia="et-EE"/>
        </w:rPr>
        <w:t xml:space="preserve"> üksnes juhul, kui piirangud on vältimatult vajalikud </w:t>
      </w:r>
      <w:r w:rsidR="003B4240">
        <w:rPr>
          <w:rFonts w:eastAsia="Times New Roman" w:cs="Times New Roman"/>
          <w:szCs w:val="24"/>
          <w:lang w:eastAsia="et-EE"/>
        </w:rPr>
        <w:t>kriisiolukorra</w:t>
      </w:r>
      <w:r w:rsidRPr="00E90823">
        <w:rPr>
          <w:rFonts w:eastAsia="Times New Roman" w:cs="Times New Roman"/>
          <w:szCs w:val="24"/>
          <w:lang w:eastAsia="et-EE"/>
        </w:rPr>
        <w:t xml:space="preserve"> lahendamiseks.</w:t>
      </w:r>
      <w:r w:rsidRPr="00E90823">
        <w:rPr>
          <w:rFonts w:eastAsia="Times New Roman" w:cs="Times New Roman"/>
          <w:szCs w:val="24"/>
          <w:lang w:eastAsia="da-DK"/>
        </w:rPr>
        <w:t xml:space="preserve"> K</w:t>
      </w:r>
      <w:r w:rsidR="003B4240">
        <w:rPr>
          <w:rFonts w:eastAsia="Times New Roman" w:cs="Times New Roman"/>
          <w:szCs w:val="24"/>
          <w:lang w:eastAsia="da-DK"/>
        </w:rPr>
        <w:t>riisi</w:t>
      </w:r>
      <w:r w:rsidRPr="00E90823">
        <w:rPr>
          <w:rFonts w:eastAsia="Times New Roman" w:cs="Times New Roman"/>
          <w:szCs w:val="24"/>
          <w:lang w:eastAsia="da-DK"/>
        </w:rPr>
        <w:t xml:space="preserve">olukord on kõigi käesolevas </w:t>
      </w:r>
      <w:r w:rsidR="00F41207">
        <w:rPr>
          <w:rFonts w:eastAsia="Times New Roman" w:cs="Times New Roman"/>
          <w:szCs w:val="24"/>
          <w:lang w:eastAsia="da-DK"/>
        </w:rPr>
        <w:t xml:space="preserve">eelnõus </w:t>
      </w:r>
      <w:r w:rsidRPr="00E90823">
        <w:rPr>
          <w:rFonts w:eastAsia="Times New Roman" w:cs="Times New Roman"/>
          <w:szCs w:val="24"/>
          <w:lang w:eastAsia="da-DK"/>
        </w:rPr>
        <w:t>sätestatud põhiõigusi ja -vabadusi piiravate meetmete kohaldamise eeltingimus. Meetmete kehtestamisel on silmas peetud seda, et pelgalt k</w:t>
      </w:r>
      <w:r w:rsidR="003B4240">
        <w:rPr>
          <w:rFonts w:eastAsia="Times New Roman" w:cs="Times New Roman"/>
          <w:szCs w:val="24"/>
          <w:lang w:eastAsia="da-DK"/>
        </w:rPr>
        <w:t>riisi</w:t>
      </w:r>
      <w:r w:rsidRPr="00E90823">
        <w:rPr>
          <w:rFonts w:eastAsia="Times New Roman" w:cs="Times New Roman"/>
          <w:szCs w:val="24"/>
          <w:lang w:eastAsia="da-DK"/>
        </w:rPr>
        <w:t>olukord ei võimalda PSi teises peatükis sätestatust ulatuslikumat põhiõiguste ja -vabaduste piiramist, sest PSi tähenduses on tegemist rahuajaga. Seetõttu on 2.</w:t>
      </w:r>
      <w:r w:rsidR="00775DD7">
        <w:rPr>
          <w:rFonts w:eastAsia="Times New Roman" w:cs="Times New Roman"/>
          <w:szCs w:val="24"/>
          <w:lang w:eastAsia="da-DK"/>
        </w:rPr>
        <w:t xml:space="preserve"> ja 3.</w:t>
      </w:r>
      <w:r w:rsidRPr="00E90823">
        <w:rPr>
          <w:rFonts w:eastAsia="Times New Roman" w:cs="Times New Roman"/>
          <w:szCs w:val="24"/>
          <w:lang w:eastAsia="da-DK"/>
        </w:rPr>
        <w:t xml:space="preserve"> jaos sätestatud üksnes need meetmed, mille kehtestamise võimaluse puudumine võib </w:t>
      </w:r>
      <w:r w:rsidR="00AB6EA3">
        <w:rPr>
          <w:rFonts w:eastAsia="Times New Roman" w:cs="Times New Roman"/>
          <w:szCs w:val="24"/>
          <w:lang w:eastAsia="da-DK"/>
        </w:rPr>
        <w:t>suurel</w:t>
      </w:r>
      <w:r w:rsidRPr="00E90823">
        <w:rPr>
          <w:rFonts w:eastAsia="Times New Roman" w:cs="Times New Roman"/>
          <w:szCs w:val="24"/>
          <w:lang w:eastAsia="da-DK"/>
        </w:rPr>
        <w:t xml:space="preserve"> määral takistada k</w:t>
      </w:r>
      <w:r w:rsidR="003B4240">
        <w:rPr>
          <w:rFonts w:eastAsia="Times New Roman" w:cs="Times New Roman"/>
          <w:szCs w:val="24"/>
          <w:lang w:eastAsia="da-DK"/>
        </w:rPr>
        <w:t>riisi</w:t>
      </w:r>
      <w:r w:rsidRPr="00E90823">
        <w:rPr>
          <w:rFonts w:eastAsia="Times New Roman" w:cs="Times New Roman"/>
          <w:szCs w:val="24"/>
          <w:lang w:eastAsia="da-DK"/>
        </w:rPr>
        <w:t>olukorra</w:t>
      </w:r>
      <w:r w:rsidR="00775DD7">
        <w:rPr>
          <w:rFonts w:eastAsia="Times New Roman" w:cs="Times New Roman"/>
          <w:szCs w:val="24"/>
          <w:lang w:eastAsia="da-DK"/>
        </w:rPr>
        <w:t>, samuti riigikaitselise kriisiolukorra</w:t>
      </w:r>
      <w:r w:rsidRPr="00E90823">
        <w:rPr>
          <w:rFonts w:eastAsia="Times New Roman" w:cs="Times New Roman"/>
          <w:szCs w:val="24"/>
          <w:lang w:eastAsia="da-DK"/>
        </w:rPr>
        <w:t xml:space="preserve"> lahendamist. </w:t>
      </w:r>
      <w:r w:rsidR="00775DD7">
        <w:rPr>
          <w:rFonts w:eastAsia="Times New Roman" w:cs="Times New Roman"/>
          <w:szCs w:val="24"/>
          <w:lang w:eastAsia="da-DK"/>
        </w:rPr>
        <w:t>4</w:t>
      </w:r>
      <w:r w:rsidRPr="00E90823">
        <w:rPr>
          <w:rFonts w:eastAsia="Times New Roman" w:cs="Times New Roman"/>
          <w:szCs w:val="24"/>
          <w:lang w:eastAsia="da-DK"/>
        </w:rPr>
        <w:t xml:space="preserve">. jaos on sätestatud need meetmed, mis on lubatavad erakorralise seisukorra ja sõjaseisukorra </w:t>
      </w:r>
      <w:r w:rsidR="0022202E">
        <w:rPr>
          <w:rFonts w:eastAsia="Times New Roman" w:cs="Times New Roman"/>
          <w:szCs w:val="24"/>
          <w:lang w:eastAsia="da-DK"/>
        </w:rPr>
        <w:t>aja</w:t>
      </w:r>
      <w:r w:rsidRPr="00E90823">
        <w:rPr>
          <w:rFonts w:eastAsia="Times New Roman" w:cs="Times New Roman"/>
          <w:szCs w:val="24"/>
          <w:lang w:eastAsia="da-DK"/>
        </w:rPr>
        <w:t>l ja mille põhiseaduslikuks aluseks on § 130</w:t>
      </w:r>
      <w:r w:rsidR="00626F17">
        <w:rPr>
          <w:rFonts w:eastAsia="Times New Roman" w:cs="Times New Roman"/>
          <w:szCs w:val="24"/>
          <w:lang w:eastAsia="da-DK"/>
        </w:rPr>
        <w:t xml:space="preserve">. </w:t>
      </w:r>
    </w:p>
    <w:p w14:paraId="79BA04FB" w14:textId="77777777" w:rsidR="00E90823" w:rsidRPr="00E90823" w:rsidRDefault="00E90823" w:rsidP="00E06D66">
      <w:pPr>
        <w:rPr>
          <w:rFonts w:eastAsia="Times New Roman" w:cs="Times New Roman"/>
          <w:szCs w:val="24"/>
          <w:lang w:eastAsia="et-EE"/>
        </w:rPr>
      </w:pPr>
    </w:p>
    <w:p w14:paraId="75F51E5E" w14:textId="3D388FD0" w:rsidR="00723B2F" w:rsidRPr="00776C43" w:rsidRDefault="00723B2F" w:rsidP="00E06D66">
      <w:pPr>
        <w:pStyle w:val="Pealkiri1"/>
        <w:contextualSpacing w:val="0"/>
      </w:pPr>
      <w:bookmarkStart w:id="130" w:name="_Toc128400309"/>
      <w:bookmarkStart w:id="131" w:name="_Toc199403313"/>
      <w:r w:rsidRPr="00776C43">
        <w:t xml:space="preserve">§ </w:t>
      </w:r>
      <w:r w:rsidR="00AC143A" w:rsidRPr="00776C43">
        <w:t>4</w:t>
      </w:r>
      <w:r w:rsidR="00B7675D">
        <w:t>2</w:t>
      </w:r>
      <w:r w:rsidRPr="00776C43">
        <w:t>. Isiku põhiõigusi ja -vabadusi piiravate meetmete kohaldamine</w:t>
      </w:r>
      <w:bookmarkEnd w:id="130"/>
      <w:bookmarkEnd w:id="131"/>
    </w:p>
    <w:p w14:paraId="067FC6E6" w14:textId="6EFE2ADC" w:rsidR="00E90823" w:rsidRDefault="00E90823" w:rsidP="00E06D66">
      <w:pPr>
        <w:tabs>
          <w:tab w:val="left" w:pos="2355"/>
        </w:tabs>
        <w:rPr>
          <w:rFonts w:eastAsia="Times New Roman" w:cs="Times New Roman"/>
          <w:szCs w:val="24"/>
          <w:lang w:eastAsia="et-EE"/>
        </w:rPr>
      </w:pPr>
    </w:p>
    <w:p w14:paraId="36837D13" w14:textId="399C9E26" w:rsidR="00723B2F" w:rsidRPr="00723B2F" w:rsidRDefault="00723B2F" w:rsidP="00E06D66">
      <w:pPr>
        <w:rPr>
          <w:rFonts w:eastAsia="Times New Roman" w:cs="Times New Roman"/>
          <w:szCs w:val="24"/>
          <w:lang w:eastAsia="et-EE"/>
        </w:rPr>
      </w:pPr>
      <w:r w:rsidRPr="00723B2F">
        <w:rPr>
          <w:rFonts w:eastAsia="Times New Roman" w:cs="Times New Roman"/>
          <w:b/>
          <w:szCs w:val="24"/>
          <w:lang w:eastAsia="et-EE"/>
        </w:rPr>
        <w:t xml:space="preserve">Paragrahv </w:t>
      </w:r>
      <w:r w:rsidR="00AC143A">
        <w:rPr>
          <w:rFonts w:eastAsia="Times New Roman" w:cs="Times New Roman"/>
          <w:b/>
          <w:szCs w:val="24"/>
          <w:lang w:eastAsia="et-EE"/>
        </w:rPr>
        <w:t>4</w:t>
      </w:r>
      <w:r w:rsidR="00B7675D">
        <w:rPr>
          <w:rFonts w:eastAsia="Times New Roman" w:cs="Times New Roman"/>
          <w:b/>
          <w:szCs w:val="24"/>
          <w:lang w:eastAsia="et-EE"/>
        </w:rPr>
        <w:t>2</w:t>
      </w:r>
      <w:r w:rsidRPr="00723B2F">
        <w:rPr>
          <w:rFonts w:eastAsia="Times New Roman" w:cs="Times New Roman"/>
          <w:szCs w:val="24"/>
          <w:lang w:eastAsia="et-EE"/>
        </w:rPr>
        <w:t xml:space="preserve"> näeb ette eelnõus sätestatud isiku põhiõigusi ja -vabadusi piiravate meetmete kohaldamise </w:t>
      </w:r>
      <w:r w:rsidR="00AA6EC1" w:rsidRPr="00723B2F">
        <w:rPr>
          <w:rFonts w:eastAsia="Times New Roman" w:cs="Times New Roman"/>
          <w:szCs w:val="24"/>
          <w:lang w:eastAsia="et-EE"/>
        </w:rPr>
        <w:t xml:space="preserve">üldised </w:t>
      </w:r>
      <w:r w:rsidRPr="00723B2F">
        <w:rPr>
          <w:rFonts w:eastAsia="Times New Roman" w:cs="Times New Roman"/>
          <w:szCs w:val="24"/>
          <w:lang w:eastAsia="et-EE"/>
        </w:rPr>
        <w:t>põhimõtted, mida tuleb arvestada lisaks HMSis ja eriseadustes sätestatud põhimõtetele.</w:t>
      </w:r>
    </w:p>
    <w:p w14:paraId="6D621166" w14:textId="77777777" w:rsidR="00723B2F" w:rsidRPr="00723B2F" w:rsidRDefault="00723B2F" w:rsidP="00E06D66">
      <w:pPr>
        <w:rPr>
          <w:rFonts w:eastAsia="Times New Roman" w:cs="Times New Roman"/>
          <w:szCs w:val="24"/>
          <w:lang w:eastAsia="et-EE"/>
        </w:rPr>
      </w:pPr>
    </w:p>
    <w:p w14:paraId="66426B8A" w14:textId="26FADB22" w:rsidR="00723B2F" w:rsidRPr="00723B2F" w:rsidRDefault="00723B2F" w:rsidP="00E06D66">
      <w:pPr>
        <w:rPr>
          <w:rFonts w:eastAsia="Times New Roman" w:cs="Times New Roman"/>
          <w:szCs w:val="24"/>
          <w:lang w:eastAsia="et-EE"/>
        </w:rPr>
      </w:pPr>
      <w:r w:rsidRPr="00723B2F">
        <w:rPr>
          <w:rFonts w:eastAsia="Times New Roman" w:cs="Times New Roman"/>
          <w:szCs w:val="24"/>
          <w:lang w:eastAsia="et-EE"/>
        </w:rPr>
        <w:t>Piiravateks meetmeteks on mis</w:t>
      </w:r>
      <w:r w:rsidR="00D16EC5">
        <w:rPr>
          <w:rFonts w:eastAsia="Times New Roman" w:cs="Times New Roman"/>
          <w:szCs w:val="24"/>
          <w:lang w:eastAsia="et-EE"/>
        </w:rPr>
        <w:t xml:space="preserve"> </w:t>
      </w:r>
      <w:r w:rsidRPr="00723B2F">
        <w:rPr>
          <w:rFonts w:eastAsia="Times New Roman" w:cs="Times New Roman"/>
          <w:szCs w:val="24"/>
          <w:lang w:eastAsia="et-EE"/>
        </w:rPr>
        <w:t>tahes õigusakti alusel isiku põhiõigusi ja -vabadusi piiravad haldusaktid, ‎toimingud ja halduslepingud (haldusaktid). Piiravateks meetmeteks on näiteks nii KorSi, PPVSi, PäästeSi, TTKSi jne riikliku järelevalve meetmed kui ka eelnõus k</w:t>
      </w:r>
      <w:r>
        <w:rPr>
          <w:rFonts w:eastAsia="Times New Roman" w:cs="Times New Roman"/>
          <w:szCs w:val="24"/>
          <w:lang w:eastAsia="et-EE"/>
        </w:rPr>
        <w:t>riisi</w:t>
      </w:r>
      <w:r w:rsidRPr="00723B2F">
        <w:rPr>
          <w:rFonts w:eastAsia="Times New Roman" w:cs="Times New Roman"/>
          <w:szCs w:val="24"/>
          <w:lang w:eastAsia="et-EE"/>
        </w:rPr>
        <w:t>olukorra lahendamiseks ettenähtud meetmed.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piiravateks </w:t>
      </w:r>
      <w:r w:rsidRPr="00723B2F">
        <w:rPr>
          <w:rFonts w:eastAsia="Times New Roman" w:cs="Times New Roman"/>
          <w:szCs w:val="24"/>
          <w:lang w:eastAsia="et-EE"/>
        </w:rPr>
        <w:t xml:space="preserve">meetmeks on üksnes kõnesoleva eelnõu alusel kohaldatav põhiõigusi ja -vabadusi piirav haldusakt. </w:t>
      </w:r>
      <w:r w:rsidR="00C254D0">
        <w:rPr>
          <w:rFonts w:eastAsia="Times New Roman" w:cs="Times New Roman"/>
          <w:szCs w:val="24"/>
          <w:lang w:eastAsia="et-EE"/>
        </w:rPr>
        <w:t xml:space="preserve">Piiravateks </w:t>
      </w:r>
      <w:r w:rsidRPr="00723B2F">
        <w:rPr>
          <w:rFonts w:eastAsia="Times New Roman" w:cs="Times New Roman"/>
          <w:szCs w:val="24"/>
          <w:lang w:eastAsia="et-EE"/>
        </w:rPr>
        <w:t xml:space="preserve">meetmeteks on ka </w:t>
      </w:r>
      <w:r>
        <w:rPr>
          <w:rFonts w:eastAsia="Times New Roman" w:cs="Times New Roman"/>
          <w:szCs w:val="24"/>
          <w:lang w:eastAsia="et-EE"/>
        </w:rPr>
        <w:t>kriisiolukorra</w:t>
      </w:r>
      <w:r w:rsidR="00090EE2">
        <w:rPr>
          <w:rFonts w:eastAsia="Times New Roman" w:cs="Times New Roman"/>
          <w:szCs w:val="24"/>
          <w:lang w:eastAsia="et-EE"/>
        </w:rPr>
        <w:t xml:space="preserve"> ajal</w:t>
      </w:r>
      <w:r>
        <w:rPr>
          <w:rFonts w:eastAsia="Times New Roman" w:cs="Times New Roman"/>
          <w:szCs w:val="24"/>
          <w:lang w:eastAsia="et-EE"/>
        </w:rPr>
        <w:t xml:space="preserve"> täidetavad</w:t>
      </w:r>
      <w:r w:rsidRPr="00723B2F">
        <w:rPr>
          <w:rFonts w:eastAsia="Times New Roman" w:cs="Times New Roman"/>
          <w:szCs w:val="24"/>
          <w:lang w:eastAsia="et-EE"/>
        </w:rPr>
        <w:t xml:space="preserve"> kohustused</w:t>
      </w:r>
      <w:r w:rsidR="00C254D0">
        <w:rPr>
          <w:rFonts w:eastAsia="Times New Roman" w:cs="Times New Roman"/>
          <w:szCs w:val="24"/>
          <w:lang w:eastAsia="et-EE"/>
        </w:rPr>
        <w:t xml:space="preserve"> (nt kodanikukohustus, asja sundvõõrandamine)</w:t>
      </w:r>
      <w:r w:rsidRPr="00723B2F">
        <w:rPr>
          <w:rFonts w:eastAsia="Times New Roman" w:cs="Times New Roman"/>
          <w:szCs w:val="24"/>
          <w:lang w:eastAsia="et-EE"/>
        </w:rPr>
        <w:t>, kui nimetatud kohustused pannakse haldusaktiga ning nendega piiratakse põhiõigusi ja -vabadusi. Erinevalt muudest piiravatest meetmetest on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piiravad </w:t>
      </w:r>
      <w:r w:rsidRPr="00723B2F">
        <w:rPr>
          <w:rFonts w:eastAsia="Times New Roman" w:cs="Times New Roman"/>
          <w:szCs w:val="24"/>
          <w:lang w:eastAsia="et-EE"/>
        </w:rPr>
        <w:t>meetmed nähtud ette spetsiifiliselt k</w:t>
      </w:r>
      <w:r>
        <w:rPr>
          <w:rFonts w:eastAsia="Times New Roman" w:cs="Times New Roman"/>
          <w:szCs w:val="24"/>
          <w:lang w:eastAsia="et-EE"/>
        </w:rPr>
        <w:t>riisi</w:t>
      </w:r>
      <w:r w:rsidRPr="00723B2F">
        <w:rPr>
          <w:rFonts w:eastAsia="Times New Roman" w:cs="Times New Roman"/>
          <w:szCs w:val="24"/>
          <w:lang w:eastAsia="et-EE"/>
        </w:rPr>
        <w:t>olukorra lahendamiseks ning neid võib kohaldada k</w:t>
      </w:r>
      <w:r>
        <w:rPr>
          <w:rFonts w:eastAsia="Times New Roman" w:cs="Times New Roman"/>
          <w:szCs w:val="24"/>
          <w:lang w:eastAsia="et-EE"/>
        </w:rPr>
        <w:t>riisi</w:t>
      </w:r>
      <w:r w:rsidRPr="00723B2F">
        <w:rPr>
          <w:rFonts w:eastAsia="Times New Roman" w:cs="Times New Roman"/>
          <w:szCs w:val="24"/>
          <w:lang w:eastAsia="et-EE"/>
        </w:rPr>
        <w:t>olukorr</w:t>
      </w:r>
      <w:r w:rsidR="004A107E">
        <w:rPr>
          <w:rFonts w:eastAsia="Times New Roman" w:cs="Times New Roman"/>
          <w:szCs w:val="24"/>
          <w:lang w:eastAsia="et-EE"/>
        </w:rPr>
        <w:t>a</w:t>
      </w:r>
      <w:r w:rsidR="00090EE2">
        <w:rPr>
          <w:rFonts w:eastAsia="Times New Roman" w:cs="Times New Roman"/>
          <w:szCs w:val="24"/>
          <w:lang w:eastAsia="et-EE"/>
        </w:rPr>
        <w:t xml:space="preserve"> ajal</w:t>
      </w:r>
      <w:r w:rsidRPr="00723B2F">
        <w:rPr>
          <w:rFonts w:eastAsia="Times New Roman" w:cs="Times New Roman"/>
          <w:szCs w:val="24"/>
          <w:lang w:eastAsia="et-EE"/>
        </w:rPr>
        <w:t>, sh teatud meetmeid üksnes k</w:t>
      </w:r>
      <w:r>
        <w:rPr>
          <w:rFonts w:eastAsia="Times New Roman" w:cs="Times New Roman"/>
          <w:szCs w:val="24"/>
          <w:lang w:eastAsia="et-EE"/>
        </w:rPr>
        <w:t>riisi</w:t>
      </w:r>
      <w:r w:rsidRPr="00723B2F">
        <w:rPr>
          <w:rFonts w:eastAsia="Times New Roman" w:cs="Times New Roman"/>
          <w:szCs w:val="24"/>
          <w:lang w:eastAsia="et-EE"/>
        </w:rPr>
        <w:t>olukorra lahendamiseks välja</w:t>
      </w:r>
      <w:r w:rsidR="005D1493">
        <w:rPr>
          <w:rFonts w:eastAsia="Times New Roman" w:cs="Times New Roman"/>
          <w:szCs w:val="24"/>
          <w:lang w:eastAsia="et-EE"/>
        </w:rPr>
        <w:t xml:space="preserve"> </w:t>
      </w:r>
      <w:r w:rsidRPr="00723B2F">
        <w:rPr>
          <w:rFonts w:eastAsia="Times New Roman" w:cs="Times New Roman"/>
          <w:szCs w:val="24"/>
          <w:lang w:eastAsia="et-EE"/>
        </w:rPr>
        <w:t>kuulutatud erakorralise</w:t>
      </w:r>
      <w:r w:rsidR="00AF3C01">
        <w:rPr>
          <w:rFonts w:eastAsia="Times New Roman" w:cs="Times New Roman"/>
          <w:szCs w:val="24"/>
          <w:lang w:eastAsia="et-EE"/>
        </w:rPr>
        <w:t xml:space="preserve"> </w:t>
      </w:r>
      <w:r w:rsidRPr="00723B2F">
        <w:rPr>
          <w:rFonts w:eastAsia="Times New Roman" w:cs="Times New Roman"/>
          <w:szCs w:val="24"/>
          <w:lang w:eastAsia="et-EE"/>
        </w:rPr>
        <w:t>ja sõjaseisukorra ajal (nt avaliku ürituse ja koosoleku piiramine või teabe levitamise keelamine).</w:t>
      </w:r>
      <w:r w:rsidR="0036562B">
        <w:rPr>
          <w:rFonts w:eastAsia="Times New Roman" w:cs="Times New Roman"/>
          <w:szCs w:val="24"/>
          <w:lang w:eastAsia="et-EE"/>
        </w:rPr>
        <w:t xml:space="preserve"> Eelnõu tekstis kasutatakse piirava meetme terminit selles tähenduses</w:t>
      </w:r>
      <w:r w:rsidR="000A3EE6">
        <w:rPr>
          <w:rFonts w:eastAsia="Times New Roman" w:cs="Times New Roman"/>
          <w:szCs w:val="24"/>
          <w:lang w:eastAsia="et-EE"/>
        </w:rPr>
        <w:t>,</w:t>
      </w:r>
      <w:r w:rsidR="0036562B">
        <w:rPr>
          <w:rFonts w:eastAsia="Times New Roman" w:cs="Times New Roman"/>
          <w:szCs w:val="24"/>
          <w:lang w:eastAsia="et-EE"/>
        </w:rPr>
        <w:t xml:space="preserve"> nagu on sätestatud lõikes 1</w:t>
      </w:r>
      <w:r w:rsidR="000A3EE6">
        <w:rPr>
          <w:rFonts w:eastAsia="Times New Roman" w:cs="Times New Roman"/>
          <w:szCs w:val="24"/>
          <w:lang w:eastAsia="et-EE"/>
        </w:rPr>
        <w:t>,</w:t>
      </w:r>
      <w:r w:rsidR="0036562B">
        <w:rPr>
          <w:rFonts w:eastAsia="Times New Roman" w:cs="Times New Roman"/>
          <w:szCs w:val="24"/>
          <w:lang w:eastAsia="et-EE"/>
        </w:rPr>
        <w:t xml:space="preserve"> ehk piiravad meetmed on eelnõu 12. peatüki </w:t>
      </w:r>
      <w:r w:rsidR="0036562B" w:rsidRPr="00A06FCA">
        <w:rPr>
          <w:rFonts w:eastAsia="Times New Roman" w:cs="Times New Roman"/>
          <w:szCs w:val="24"/>
          <w:lang w:eastAsia="et-EE"/>
        </w:rPr>
        <w:t>2.–4. jaos ning §-des 105 ja 110 sätestatud põhiõigusi ja -vabadusi piirava</w:t>
      </w:r>
      <w:r w:rsidR="0036562B">
        <w:rPr>
          <w:rFonts w:eastAsia="Times New Roman" w:cs="Times New Roman"/>
          <w:szCs w:val="24"/>
          <w:lang w:eastAsia="et-EE"/>
        </w:rPr>
        <w:t>d</w:t>
      </w:r>
      <w:r w:rsidR="0036562B" w:rsidRPr="00A06FCA">
        <w:rPr>
          <w:rFonts w:eastAsia="Times New Roman" w:cs="Times New Roman"/>
          <w:szCs w:val="24"/>
          <w:lang w:eastAsia="et-EE"/>
        </w:rPr>
        <w:t xml:space="preserve"> meetme</w:t>
      </w:r>
      <w:r w:rsidR="0036562B">
        <w:rPr>
          <w:rFonts w:eastAsia="Times New Roman" w:cs="Times New Roman"/>
          <w:szCs w:val="24"/>
          <w:lang w:eastAsia="et-EE"/>
        </w:rPr>
        <w:t>d.</w:t>
      </w:r>
    </w:p>
    <w:p w14:paraId="1D248625" w14:textId="77777777" w:rsidR="00723B2F" w:rsidRPr="00723B2F" w:rsidRDefault="00723B2F" w:rsidP="00E06D66">
      <w:pPr>
        <w:rPr>
          <w:rFonts w:eastAsia="Times New Roman" w:cs="Times New Roman"/>
          <w:szCs w:val="24"/>
          <w:lang w:eastAsia="et-EE"/>
        </w:rPr>
      </w:pPr>
    </w:p>
    <w:p w14:paraId="1D3AFA55" w14:textId="6B3FC98A" w:rsidR="00723B2F" w:rsidRPr="00723B2F" w:rsidRDefault="00723B2F" w:rsidP="00E06D66">
      <w:pPr>
        <w:rPr>
          <w:rFonts w:eastAsia="Times New Roman" w:cs="Times New Roman"/>
          <w:szCs w:val="24"/>
          <w:lang w:eastAsia="et-EE"/>
        </w:rPr>
      </w:pPr>
      <w:r w:rsidRPr="00723B2F">
        <w:rPr>
          <w:rFonts w:eastAsia="Times New Roman" w:cs="Times New Roman"/>
          <w:szCs w:val="24"/>
          <w:lang w:eastAsia="et-EE"/>
        </w:rPr>
        <w:t>K</w:t>
      </w:r>
      <w:r>
        <w:rPr>
          <w:rFonts w:eastAsia="Times New Roman" w:cs="Times New Roman"/>
          <w:szCs w:val="24"/>
          <w:lang w:eastAsia="et-EE"/>
        </w:rPr>
        <w:t>riisi</w:t>
      </w:r>
      <w:r w:rsidRPr="00723B2F">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723B2F">
        <w:rPr>
          <w:rFonts w:eastAsia="Times New Roman" w:cs="Times New Roman"/>
          <w:szCs w:val="24"/>
          <w:lang w:eastAsia="et-EE"/>
        </w:rPr>
        <w:t xml:space="preserve">kohaldatud </w:t>
      </w:r>
      <w:r w:rsidR="00C254D0">
        <w:rPr>
          <w:rFonts w:eastAsia="Times New Roman" w:cs="Times New Roman"/>
          <w:szCs w:val="24"/>
          <w:lang w:eastAsia="et-EE"/>
        </w:rPr>
        <w:t>piiravad</w:t>
      </w:r>
      <w:r w:rsidR="00C254D0" w:rsidRPr="00723B2F">
        <w:rPr>
          <w:rFonts w:eastAsia="Times New Roman" w:cs="Times New Roman"/>
          <w:szCs w:val="24"/>
          <w:lang w:eastAsia="et-EE"/>
        </w:rPr>
        <w:t xml:space="preserve"> </w:t>
      </w:r>
      <w:r w:rsidRPr="00723B2F">
        <w:rPr>
          <w:rFonts w:eastAsia="Times New Roman" w:cs="Times New Roman"/>
          <w:szCs w:val="24"/>
          <w:lang w:eastAsia="et-EE"/>
        </w:rPr>
        <w:t xml:space="preserve">meetmed </w:t>
      </w:r>
      <w:r w:rsidR="00AC00E5">
        <w:rPr>
          <w:rFonts w:eastAsia="Times New Roman" w:cs="Times New Roman"/>
          <w:szCs w:val="24"/>
          <w:lang w:eastAsia="et-EE"/>
        </w:rPr>
        <w:t>aitavad kaasa</w:t>
      </w:r>
      <w:r w:rsidRPr="00723B2F">
        <w:rPr>
          <w:rFonts w:eastAsia="Times New Roman" w:cs="Times New Roman"/>
          <w:szCs w:val="24"/>
          <w:lang w:eastAsia="et-EE"/>
        </w:rPr>
        <w:t xml:space="preserve"> k</w:t>
      </w:r>
      <w:r>
        <w:rPr>
          <w:rFonts w:eastAsia="Times New Roman" w:cs="Times New Roman"/>
          <w:szCs w:val="24"/>
          <w:lang w:eastAsia="et-EE"/>
        </w:rPr>
        <w:t>riisi</w:t>
      </w:r>
      <w:r w:rsidRPr="00723B2F">
        <w:rPr>
          <w:rFonts w:eastAsia="Times New Roman" w:cs="Times New Roman"/>
          <w:szCs w:val="24"/>
          <w:lang w:eastAsia="et-EE"/>
        </w:rPr>
        <w:t xml:space="preserve">olukorra lahendamisele. </w:t>
      </w:r>
      <w:r w:rsidR="00C254D0">
        <w:rPr>
          <w:rFonts w:eastAsia="Times New Roman" w:cs="Times New Roman"/>
          <w:szCs w:val="24"/>
          <w:lang w:eastAsia="et-EE"/>
        </w:rPr>
        <w:t>Seda</w:t>
      </w:r>
      <w:r w:rsidR="00C254D0" w:rsidRPr="00723B2F">
        <w:rPr>
          <w:rFonts w:eastAsia="Times New Roman" w:cs="Times New Roman"/>
          <w:szCs w:val="24"/>
          <w:lang w:eastAsia="et-EE"/>
        </w:rPr>
        <w:t xml:space="preserve"> </w:t>
      </w:r>
      <w:r w:rsidRPr="00723B2F">
        <w:rPr>
          <w:rFonts w:eastAsia="Times New Roman" w:cs="Times New Roman"/>
          <w:szCs w:val="24"/>
          <w:lang w:eastAsia="et-EE"/>
        </w:rPr>
        <w:t>meedet ei saa kohaldada väljaspool k</w:t>
      </w:r>
      <w:r>
        <w:rPr>
          <w:rFonts w:eastAsia="Times New Roman" w:cs="Times New Roman"/>
          <w:szCs w:val="24"/>
          <w:lang w:eastAsia="et-EE"/>
        </w:rPr>
        <w:t>riisi</w:t>
      </w:r>
      <w:r w:rsidRPr="00723B2F">
        <w:rPr>
          <w:rFonts w:eastAsia="Times New Roman" w:cs="Times New Roman"/>
          <w:szCs w:val="24"/>
          <w:lang w:eastAsia="et-EE"/>
        </w:rPr>
        <w:t>olukorda ning meedet saab rakendada üksnes nii kaua, kui kehtib k</w:t>
      </w:r>
      <w:r>
        <w:rPr>
          <w:rFonts w:eastAsia="Times New Roman" w:cs="Times New Roman"/>
          <w:szCs w:val="24"/>
          <w:lang w:eastAsia="et-EE"/>
        </w:rPr>
        <w:t>riisi</w:t>
      </w:r>
      <w:r w:rsidRPr="00723B2F">
        <w:rPr>
          <w:rFonts w:eastAsia="Times New Roman" w:cs="Times New Roman"/>
          <w:szCs w:val="24"/>
          <w:lang w:eastAsia="et-EE"/>
        </w:rPr>
        <w:t>olukord. K</w:t>
      </w:r>
      <w:r>
        <w:rPr>
          <w:rFonts w:eastAsia="Times New Roman" w:cs="Times New Roman"/>
          <w:szCs w:val="24"/>
          <w:lang w:eastAsia="et-EE"/>
        </w:rPr>
        <w:t>riisi</w:t>
      </w:r>
      <w:r w:rsidRPr="00723B2F">
        <w:rPr>
          <w:rFonts w:eastAsia="Times New Roman" w:cs="Times New Roman"/>
          <w:szCs w:val="24"/>
          <w:lang w:eastAsia="et-EE"/>
        </w:rPr>
        <w:t>olukorra üle otsustab Vabariigi Valitsus, v.a kui k</w:t>
      </w:r>
      <w:r>
        <w:rPr>
          <w:rFonts w:eastAsia="Times New Roman" w:cs="Times New Roman"/>
          <w:szCs w:val="24"/>
          <w:lang w:eastAsia="et-EE"/>
        </w:rPr>
        <w:t>riisi</w:t>
      </w:r>
      <w:r w:rsidRPr="00723B2F">
        <w:rPr>
          <w:rFonts w:eastAsia="Times New Roman" w:cs="Times New Roman"/>
          <w:szCs w:val="24"/>
          <w:lang w:eastAsia="et-EE"/>
        </w:rPr>
        <w:t xml:space="preserve">olukord loetakse tekkinuks automaatselt (vt eelnõu § </w:t>
      </w:r>
      <w:r w:rsidR="00B86055">
        <w:rPr>
          <w:rFonts w:eastAsia="Times New Roman" w:cs="Times New Roman"/>
          <w:szCs w:val="24"/>
          <w:lang w:eastAsia="et-EE"/>
        </w:rPr>
        <w:t>20</w:t>
      </w:r>
      <w:r w:rsidR="00B86055" w:rsidRPr="00723B2F">
        <w:rPr>
          <w:rFonts w:eastAsia="Times New Roman" w:cs="Times New Roman"/>
          <w:szCs w:val="24"/>
          <w:lang w:eastAsia="et-EE"/>
        </w:rPr>
        <w:t xml:space="preserve"> </w:t>
      </w:r>
      <w:r w:rsidRPr="00723B2F">
        <w:rPr>
          <w:rFonts w:eastAsia="Times New Roman" w:cs="Times New Roman"/>
          <w:szCs w:val="24"/>
          <w:lang w:eastAsia="et-EE"/>
        </w:rPr>
        <w:t>l</w:t>
      </w:r>
      <w:r w:rsidR="00A77C99">
        <w:rPr>
          <w:rFonts w:eastAsia="Times New Roman" w:cs="Times New Roman"/>
          <w:szCs w:val="24"/>
          <w:lang w:eastAsia="et-EE"/>
        </w:rPr>
        <w:t>õige</w:t>
      </w:r>
      <w:r w:rsidRPr="00723B2F">
        <w:rPr>
          <w:rFonts w:eastAsia="Times New Roman" w:cs="Times New Roman"/>
          <w:szCs w:val="24"/>
          <w:lang w:eastAsia="et-EE"/>
        </w:rPr>
        <w:t xml:space="preserve"> </w:t>
      </w:r>
      <w:r w:rsidR="00166BC3">
        <w:rPr>
          <w:rFonts w:eastAsia="Times New Roman" w:cs="Times New Roman"/>
          <w:szCs w:val="24"/>
          <w:lang w:eastAsia="et-EE"/>
        </w:rPr>
        <w:t>7</w:t>
      </w:r>
      <w:r w:rsidRPr="00723B2F">
        <w:rPr>
          <w:rFonts w:eastAsia="Times New Roman" w:cs="Times New Roman"/>
          <w:szCs w:val="24"/>
          <w:lang w:eastAsia="et-EE"/>
        </w:rPr>
        <w:t>). Vabariigi Valitsus hindab süstemaatiliselt, kas k</w:t>
      </w:r>
      <w:r>
        <w:rPr>
          <w:rFonts w:eastAsia="Times New Roman" w:cs="Times New Roman"/>
          <w:szCs w:val="24"/>
          <w:lang w:eastAsia="et-EE"/>
        </w:rPr>
        <w:t>riisi</w:t>
      </w:r>
      <w:r w:rsidRPr="00723B2F">
        <w:rPr>
          <w:rFonts w:eastAsia="Times New Roman" w:cs="Times New Roman"/>
          <w:szCs w:val="24"/>
          <w:lang w:eastAsia="et-EE"/>
        </w:rPr>
        <w:t>olukorra asjaolud jätkuvalt esinevad. K</w:t>
      </w:r>
      <w:r>
        <w:rPr>
          <w:rFonts w:eastAsia="Times New Roman" w:cs="Times New Roman"/>
          <w:szCs w:val="24"/>
          <w:lang w:eastAsia="et-EE"/>
        </w:rPr>
        <w:t>riisi</w:t>
      </w:r>
      <w:r w:rsidRPr="00723B2F">
        <w:rPr>
          <w:rFonts w:eastAsia="Times New Roman" w:cs="Times New Roman"/>
          <w:szCs w:val="24"/>
          <w:lang w:eastAsia="et-EE"/>
        </w:rPr>
        <w:t xml:space="preserve">olukord on aluseks kõigi </w:t>
      </w:r>
      <w:r w:rsidR="00775DD7">
        <w:rPr>
          <w:rFonts w:eastAsia="Times New Roman" w:cs="Times New Roman"/>
          <w:szCs w:val="24"/>
          <w:lang w:eastAsia="et-EE"/>
        </w:rPr>
        <w:t xml:space="preserve">eelnõukohaste </w:t>
      </w:r>
      <w:r w:rsidRPr="00723B2F">
        <w:rPr>
          <w:rFonts w:eastAsia="Times New Roman" w:cs="Times New Roman"/>
          <w:szCs w:val="24"/>
          <w:lang w:eastAsia="et-EE"/>
        </w:rPr>
        <w:t>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 </w:t>
      </w:r>
      <w:r w:rsidRPr="00723B2F">
        <w:rPr>
          <w:rFonts w:eastAsia="Times New Roman" w:cs="Times New Roman"/>
          <w:szCs w:val="24"/>
          <w:lang w:eastAsia="et-EE"/>
        </w:rPr>
        <w:t>meetmete rakendamisele, sest k</w:t>
      </w:r>
      <w:r>
        <w:rPr>
          <w:rFonts w:eastAsia="Times New Roman" w:cs="Times New Roman"/>
          <w:szCs w:val="24"/>
          <w:lang w:eastAsia="et-EE"/>
        </w:rPr>
        <w:t>riisi</w:t>
      </w:r>
      <w:r w:rsidRPr="00723B2F">
        <w:rPr>
          <w:rFonts w:eastAsia="Times New Roman" w:cs="Times New Roman"/>
          <w:szCs w:val="24"/>
          <w:lang w:eastAsia="et-EE"/>
        </w:rPr>
        <w:t xml:space="preserve">olukorra </w:t>
      </w:r>
      <w:r w:rsidR="00AB6EA3">
        <w:rPr>
          <w:rFonts w:eastAsia="Times New Roman" w:cs="Times New Roman"/>
          <w:szCs w:val="24"/>
          <w:lang w:eastAsia="et-EE"/>
        </w:rPr>
        <w:t>kindlaksmääramisega</w:t>
      </w:r>
      <w:r w:rsidRPr="00723B2F">
        <w:rPr>
          <w:rFonts w:eastAsia="Times New Roman" w:cs="Times New Roman"/>
          <w:szCs w:val="24"/>
          <w:lang w:eastAsia="et-EE"/>
        </w:rPr>
        <w:t xml:space="preserve"> on tehtud kindlaks vajaliku ohu esinemine. K</w:t>
      </w:r>
      <w:r>
        <w:rPr>
          <w:rFonts w:eastAsia="Times New Roman" w:cs="Times New Roman"/>
          <w:szCs w:val="24"/>
          <w:lang w:eastAsia="et-EE"/>
        </w:rPr>
        <w:t>riisi</w:t>
      </w:r>
      <w:r w:rsidRPr="00723B2F">
        <w:rPr>
          <w:rFonts w:eastAsia="Times New Roman" w:cs="Times New Roman"/>
          <w:szCs w:val="24"/>
          <w:lang w:eastAsia="et-EE"/>
        </w:rPr>
        <w:t>olukorra kehtestamine ohuhinnangute alusel asendab KorS</w:t>
      </w:r>
      <w:r w:rsidR="00AA6EC1">
        <w:rPr>
          <w:rFonts w:eastAsia="Times New Roman" w:cs="Times New Roman"/>
          <w:szCs w:val="24"/>
          <w:lang w:eastAsia="et-EE"/>
        </w:rPr>
        <w:t>i</w:t>
      </w:r>
      <w:r w:rsidRPr="00723B2F">
        <w:rPr>
          <w:rFonts w:eastAsia="Times New Roman" w:cs="Times New Roman"/>
          <w:szCs w:val="24"/>
          <w:lang w:eastAsia="et-EE"/>
        </w:rPr>
        <w:t xml:space="preserve"> § 24 lõikes 1 toodud ohuprognoosi nõuet</w:t>
      </w:r>
      <w:r w:rsidRPr="00723B2F">
        <w:rPr>
          <w:rFonts w:eastAsia="Times New Roman" w:cs="Times New Roman"/>
          <w:szCs w:val="24"/>
          <w:vertAlign w:val="superscript"/>
          <w:lang w:eastAsia="et-EE"/>
        </w:rPr>
        <w:footnoteReference w:id="42"/>
      </w:r>
      <w:r w:rsidRPr="00723B2F">
        <w:rPr>
          <w:rFonts w:eastAsia="Times New Roman" w:cs="Times New Roman"/>
          <w:szCs w:val="24"/>
          <w:lang w:eastAsia="et-EE"/>
        </w:rPr>
        <w:t xml:space="preserve">. </w:t>
      </w:r>
    </w:p>
    <w:p w14:paraId="7AA24DE4" w14:textId="77777777" w:rsidR="00723B2F" w:rsidRPr="00723B2F" w:rsidRDefault="00723B2F" w:rsidP="00E06D66">
      <w:pPr>
        <w:rPr>
          <w:rFonts w:eastAsia="Times New Roman" w:cs="Times New Roman"/>
          <w:szCs w:val="24"/>
          <w:lang w:eastAsia="et-EE"/>
        </w:rPr>
      </w:pPr>
    </w:p>
    <w:p w14:paraId="3F931AD1" w14:textId="36D0C7BA" w:rsidR="00723B2F" w:rsidRPr="00723B2F" w:rsidRDefault="00723B2F" w:rsidP="00E06D66">
      <w:pPr>
        <w:rPr>
          <w:rFonts w:eastAsia="Times New Roman" w:cs="Times New Roman"/>
          <w:szCs w:val="24"/>
          <w:lang w:eastAsia="et-EE"/>
        </w:rPr>
      </w:pPr>
      <w:r w:rsidRPr="00723B2F">
        <w:rPr>
          <w:rFonts w:eastAsia="Times New Roman" w:cs="Times New Roman"/>
          <w:szCs w:val="24"/>
          <w:lang w:eastAsia="et-EE"/>
        </w:rPr>
        <w:t>Haldusorganile, kes meedet kohaldab, jääb diskretsioon abinõude valimisel. Samas tuleb arvestada, et k</w:t>
      </w:r>
      <w:r>
        <w:rPr>
          <w:rFonts w:eastAsia="Times New Roman" w:cs="Times New Roman"/>
          <w:szCs w:val="24"/>
          <w:lang w:eastAsia="et-EE"/>
        </w:rPr>
        <w:t>riisi</w:t>
      </w:r>
      <w:r w:rsidRPr="00723B2F">
        <w:rPr>
          <w:rFonts w:eastAsia="Times New Roman" w:cs="Times New Roman"/>
          <w:szCs w:val="24"/>
          <w:lang w:eastAsia="et-EE"/>
        </w:rPr>
        <w:t>olukord iseenesest ei ole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ega muu piirava meetme kohaldamise alus, vaid võimaldab kindlatel tingimustel piirata isiku põhiõigusi ja</w:t>
      </w:r>
      <w:r w:rsidR="00AB20D6">
        <w:rPr>
          <w:rFonts w:eastAsia="Times New Roman" w:cs="Times New Roman"/>
          <w:szCs w:val="24"/>
          <w:lang w:eastAsia="et-EE"/>
        </w:rPr>
        <w:t xml:space="preserve"> </w:t>
      </w:r>
      <w:r w:rsidRPr="00723B2F">
        <w:rPr>
          <w:rFonts w:eastAsia="Times New Roman" w:cs="Times New Roman"/>
          <w:szCs w:val="24"/>
          <w:lang w:eastAsia="et-EE"/>
        </w:rPr>
        <w:t>-vabadusi teatud tavapärasest olukorrast erineva ulatuse või intensiivsusega. Seega peab haldusorgan ka k</w:t>
      </w:r>
      <w:r>
        <w:rPr>
          <w:rFonts w:eastAsia="Times New Roman" w:cs="Times New Roman"/>
          <w:szCs w:val="24"/>
          <w:lang w:eastAsia="et-EE"/>
        </w:rPr>
        <w:t>riisi</w:t>
      </w:r>
      <w:r w:rsidRPr="00723B2F">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723B2F">
        <w:rPr>
          <w:rFonts w:eastAsia="Times New Roman" w:cs="Times New Roman"/>
          <w:szCs w:val="24"/>
          <w:lang w:eastAsia="et-EE"/>
        </w:rPr>
        <w:t>pidevalt hindama, kas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või muu piirava meetme kohaldamise tingimused on täidetud. Kui need asjaolud on muutunud, siis on haldusorganil kohustus omal algatusel menetlus uuendada ning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või muu piirava meetme haldusakt peatada, muuta või kehtetuks tunnistada.</w:t>
      </w:r>
    </w:p>
    <w:p w14:paraId="0978887D" w14:textId="77777777" w:rsidR="00723B2F" w:rsidRPr="00723B2F" w:rsidRDefault="00723B2F" w:rsidP="00E06D66">
      <w:pPr>
        <w:rPr>
          <w:rFonts w:eastAsia="Times New Roman" w:cs="Times New Roman"/>
          <w:szCs w:val="24"/>
          <w:lang w:eastAsia="et-EE"/>
        </w:rPr>
      </w:pPr>
    </w:p>
    <w:p w14:paraId="7018DE9A" w14:textId="4B0831BB" w:rsidR="00723B2F" w:rsidRPr="00382F0F" w:rsidRDefault="00723B2F" w:rsidP="00E06D66">
      <w:pPr>
        <w:rPr>
          <w:rFonts w:eastAsia="Times New Roman" w:cs="Times New Roman"/>
          <w:szCs w:val="24"/>
          <w:lang w:eastAsia="et-EE"/>
        </w:rPr>
      </w:pPr>
      <w:r w:rsidRPr="00723B2F">
        <w:rPr>
          <w:rFonts w:eastAsia="Times New Roman" w:cs="Times New Roman"/>
          <w:szCs w:val="24"/>
          <w:lang w:eastAsia="et-EE"/>
        </w:rPr>
        <w:t>Eelnõus sätestatakse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 </w:t>
      </w:r>
      <w:r w:rsidRPr="00723B2F">
        <w:rPr>
          <w:rFonts w:eastAsia="Times New Roman" w:cs="Times New Roman"/>
          <w:szCs w:val="24"/>
          <w:lang w:eastAsia="et-EE"/>
        </w:rPr>
        <w:t>meetmete kohaldamise õiguslikud alused. K</w:t>
      </w:r>
      <w:r>
        <w:rPr>
          <w:rFonts w:eastAsia="Times New Roman" w:cs="Times New Roman"/>
          <w:szCs w:val="24"/>
          <w:lang w:eastAsia="et-EE"/>
        </w:rPr>
        <w:t>riisi</w:t>
      </w:r>
      <w:r w:rsidRPr="00723B2F">
        <w:rPr>
          <w:rFonts w:eastAsia="Times New Roman" w:cs="Times New Roman"/>
          <w:szCs w:val="24"/>
          <w:lang w:eastAsia="et-EE"/>
        </w:rPr>
        <w:t xml:space="preserve">olukord, sealhulgas </w:t>
      </w:r>
      <w:r w:rsidR="00366958">
        <w:rPr>
          <w:rFonts w:eastAsia="Times New Roman" w:cs="Times New Roman"/>
          <w:szCs w:val="24"/>
          <w:lang w:eastAsia="da-DK"/>
        </w:rPr>
        <w:t>selle lahendamiseks välja kuulutatud</w:t>
      </w:r>
      <w:r>
        <w:rPr>
          <w:rFonts w:eastAsia="Times New Roman" w:cs="Times New Roman"/>
          <w:szCs w:val="24"/>
          <w:lang w:eastAsia="da-DK"/>
        </w:rPr>
        <w:t xml:space="preserve"> </w:t>
      </w:r>
      <w:r>
        <w:rPr>
          <w:rFonts w:eastAsia="Times New Roman" w:cs="Times New Roman"/>
          <w:szCs w:val="24"/>
          <w:lang w:eastAsia="et-EE"/>
        </w:rPr>
        <w:t>eriolukor</w:t>
      </w:r>
      <w:r w:rsidR="00772F1E">
        <w:rPr>
          <w:rFonts w:eastAsia="Times New Roman" w:cs="Times New Roman"/>
          <w:szCs w:val="24"/>
          <w:lang w:eastAsia="et-EE"/>
        </w:rPr>
        <w:t>d</w:t>
      </w:r>
      <w:r>
        <w:rPr>
          <w:rFonts w:eastAsia="Times New Roman" w:cs="Times New Roman"/>
          <w:szCs w:val="24"/>
          <w:lang w:eastAsia="et-EE"/>
        </w:rPr>
        <w:t xml:space="preserve">, </w:t>
      </w:r>
      <w:r w:rsidRPr="00723B2F">
        <w:rPr>
          <w:rFonts w:eastAsia="Times New Roman" w:cs="Times New Roman"/>
          <w:szCs w:val="24"/>
          <w:lang w:eastAsia="et-EE"/>
        </w:rPr>
        <w:t>erakorrali</w:t>
      </w:r>
      <w:r w:rsidR="00772F1E">
        <w:rPr>
          <w:rFonts w:eastAsia="Times New Roman" w:cs="Times New Roman"/>
          <w:szCs w:val="24"/>
          <w:lang w:eastAsia="et-EE"/>
        </w:rPr>
        <w:t>n</w:t>
      </w:r>
      <w:r w:rsidRPr="00723B2F">
        <w:rPr>
          <w:rFonts w:eastAsia="Times New Roman" w:cs="Times New Roman"/>
          <w:szCs w:val="24"/>
          <w:lang w:eastAsia="et-EE"/>
        </w:rPr>
        <w:t xml:space="preserve">e ja </w:t>
      </w:r>
      <w:r w:rsidRPr="00382F0F">
        <w:rPr>
          <w:rFonts w:eastAsia="Times New Roman" w:cs="Times New Roman"/>
          <w:szCs w:val="24"/>
          <w:lang w:eastAsia="et-EE"/>
        </w:rPr>
        <w:t>sõjaseisukor</w:t>
      </w:r>
      <w:r w:rsidR="00772F1E">
        <w:rPr>
          <w:rFonts w:eastAsia="Times New Roman" w:cs="Times New Roman"/>
          <w:szCs w:val="24"/>
          <w:lang w:eastAsia="et-EE"/>
        </w:rPr>
        <w:t>d</w:t>
      </w:r>
      <w:r w:rsidRPr="00382F0F">
        <w:rPr>
          <w:rFonts w:eastAsia="Times New Roman" w:cs="Times New Roman"/>
          <w:szCs w:val="24"/>
          <w:lang w:eastAsia="et-EE"/>
        </w:rPr>
        <w:t>, ei välista aga muu seaduse alusel piiravate meetmete jätkuvat kohaldamist. Kriisiolukorra</w:t>
      </w:r>
      <w:r w:rsidR="00090EE2">
        <w:rPr>
          <w:rFonts w:eastAsia="Times New Roman" w:cs="Times New Roman"/>
          <w:szCs w:val="24"/>
          <w:lang w:eastAsia="et-EE"/>
        </w:rPr>
        <w:t xml:space="preserve"> ajal</w:t>
      </w:r>
      <w:r w:rsidRPr="00382F0F">
        <w:rPr>
          <w:rFonts w:eastAsia="Times New Roman" w:cs="Times New Roman"/>
          <w:szCs w:val="24"/>
          <w:lang w:eastAsia="et-EE"/>
        </w:rPr>
        <w:t xml:space="preserve"> võivad politsei ja muud korrakaitseorganid avaliku korra tagamiseks endiselt kohaldada KorSis ja eriseadustes sätestatud üld- ja erimeetmeid. Eelnõus eristatakse neid kriisiolukorra </w:t>
      </w:r>
      <w:r w:rsidR="00C254D0">
        <w:rPr>
          <w:rFonts w:eastAsia="Times New Roman" w:cs="Times New Roman"/>
          <w:szCs w:val="24"/>
          <w:lang w:eastAsia="et-EE"/>
        </w:rPr>
        <w:t xml:space="preserve">piiravaid </w:t>
      </w:r>
      <w:r w:rsidRPr="00382F0F">
        <w:rPr>
          <w:rFonts w:eastAsia="Times New Roman" w:cs="Times New Roman"/>
          <w:szCs w:val="24"/>
          <w:lang w:eastAsia="et-EE"/>
        </w:rPr>
        <w:t>meetmeid, mida saab kriisiolukorra</w:t>
      </w:r>
      <w:r w:rsidR="00090EE2">
        <w:rPr>
          <w:rFonts w:eastAsia="Times New Roman" w:cs="Times New Roman"/>
          <w:szCs w:val="24"/>
          <w:lang w:eastAsia="et-EE"/>
        </w:rPr>
        <w:t xml:space="preserve"> ajal</w:t>
      </w:r>
      <w:r w:rsidRPr="00382F0F">
        <w:rPr>
          <w:rFonts w:eastAsia="Times New Roman" w:cs="Times New Roman"/>
          <w:szCs w:val="24"/>
          <w:lang w:eastAsia="et-EE"/>
        </w:rPr>
        <w:t xml:space="preserve"> Vabariigi Valitsus, kriisiolukorra juht ning teatud juhtudel ka </w:t>
      </w:r>
      <w:r w:rsidR="00EE6B81">
        <w:rPr>
          <w:rFonts w:eastAsia="Times New Roman" w:cs="Times New Roman"/>
          <w:szCs w:val="24"/>
          <w:lang w:eastAsia="et-EE"/>
        </w:rPr>
        <w:t xml:space="preserve">kriisiolukorra </w:t>
      </w:r>
      <w:r w:rsidR="00382F0F">
        <w:rPr>
          <w:rFonts w:eastAsia="Times New Roman" w:cs="Times New Roman"/>
          <w:szCs w:val="24"/>
          <w:lang w:eastAsia="et-EE"/>
        </w:rPr>
        <w:t>l</w:t>
      </w:r>
      <w:r w:rsidRPr="00382F0F">
        <w:rPr>
          <w:rFonts w:eastAsia="Times New Roman" w:cs="Times New Roman"/>
          <w:szCs w:val="24"/>
          <w:lang w:eastAsia="et-EE"/>
        </w:rPr>
        <w:t>ahenda</w:t>
      </w:r>
      <w:r w:rsidR="00EE6B81">
        <w:rPr>
          <w:rFonts w:eastAsia="Times New Roman" w:cs="Times New Roman"/>
          <w:szCs w:val="24"/>
          <w:lang w:eastAsia="et-EE"/>
        </w:rPr>
        <w:t>mise eest vastutav</w:t>
      </w:r>
      <w:r w:rsidRPr="00382F0F">
        <w:rPr>
          <w:rFonts w:eastAsia="Times New Roman" w:cs="Times New Roman"/>
          <w:szCs w:val="24"/>
          <w:lang w:eastAsia="et-EE"/>
        </w:rPr>
        <w:t xml:space="preserve"> asutus eriolukorra, erakorralise ja sõjaseisukorra ajal kohaldada tulenevalt meetmete intensiivsest mõjust isikutele ja kogu ühiskonna toimimisele. </w:t>
      </w:r>
      <w:r w:rsidR="00587847" w:rsidRPr="00382F0F">
        <w:rPr>
          <w:rFonts w:eastAsia="Times New Roman" w:cs="Times New Roman"/>
          <w:szCs w:val="24"/>
          <w:lang w:eastAsia="et-EE"/>
        </w:rPr>
        <w:t>Eriolukorra,</w:t>
      </w:r>
      <w:r w:rsidR="00382F0F">
        <w:rPr>
          <w:rFonts w:eastAsia="Times New Roman" w:cs="Times New Roman"/>
          <w:szCs w:val="24"/>
          <w:lang w:eastAsia="et-EE"/>
        </w:rPr>
        <w:t xml:space="preserve"> </w:t>
      </w:r>
      <w:r w:rsidR="00587847" w:rsidRPr="00382F0F">
        <w:rPr>
          <w:rFonts w:eastAsia="Times New Roman" w:cs="Times New Roman"/>
          <w:szCs w:val="24"/>
          <w:lang w:eastAsia="et-EE"/>
        </w:rPr>
        <w:t>e</w:t>
      </w:r>
      <w:r w:rsidRPr="00382F0F">
        <w:rPr>
          <w:rFonts w:eastAsia="Times New Roman" w:cs="Times New Roman"/>
          <w:szCs w:val="24"/>
          <w:lang w:eastAsia="et-EE"/>
        </w:rPr>
        <w:t>rakorralise ja sõjaseisukorra ajal saab lisaks jätkuvalt kohaldada kõiki neid meetmeid, mis on lubatavad k</w:t>
      </w:r>
      <w:r w:rsidR="00587847" w:rsidRPr="00382F0F">
        <w:rPr>
          <w:rFonts w:eastAsia="Times New Roman" w:cs="Times New Roman"/>
          <w:szCs w:val="24"/>
          <w:lang w:eastAsia="et-EE"/>
        </w:rPr>
        <w:t>riisi</w:t>
      </w:r>
      <w:r w:rsidRPr="00382F0F">
        <w:rPr>
          <w:rFonts w:eastAsia="Times New Roman" w:cs="Times New Roman"/>
          <w:szCs w:val="24"/>
          <w:lang w:eastAsia="et-EE"/>
        </w:rPr>
        <w:t>olukorra</w:t>
      </w:r>
      <w:r w:rsidR="00090EE2">
        <w:rPr>
          <w:rFonts w:eastAsia="Times New Roman" w:cs="Times New Roman"/>
          <w:szCs w:val="24"/>
          <w:lang w:eastAsia="et-EE"/>
        </w:rPr>
        <w:t xml:space="preserve"> ajal</w:t>
      </w:r>
      <w:r w:rsidR="00587847" w:rsidRPr="00382F0F">
        <w:rPr>
          <w:rFonts w:eastAsia="Times New Roman" w:cs="Times New Roman"/>
          <w:szCs w:val="24"/>
          <w:lang w:eastAsia="et-EE"/>
        </w:rPr>
        <w:t xml:space="preserve"> ja enne kriisiolukordi sündmustes (nt </w:t>
      </w:r>
      <w:r w:rsidRPr="00382F0F">
        <w:rPr>
          <w:rFonts w:eastAsia="Times New Roman" w:cs="Times New Roman"/>
          <w:szCs w:val="24"/>
          <w:lang w:eastAsia="et-EE"/>
        </w:rPr>
        <w:t>korrakaitsesündmuse</w:t>
      </w:r>
      <w:r w:rsidR="00587847" w:rsidRPr="00382F0F">
        <w:rPr>
          <w:rFonts w:eastAsia="Times New Roman" w:cs="Times New Roman"/>
          <w:szCs w:val="24"/>
          <w:lang w:eastAsia="et-EE"/>
        </w:rPr>
        <w:t>, kiirgusõnnetuse, epideemia korral)</w:t>
      </w:r>
      <w:r w:rsidRPr="00382F0F">
        <w:rPr>
          <w:rFonts w:eastAsia="Times New Roman" w:cs="Times New Roman"/>
          <w:szCs w:val="24"/>
          <w:lang w:eastAsia="et-EE"/>
        </w:rPr>
        <w:t>, arvestades eelnõus sätestatud erisusi</w:t>
      </w:r>
      <w:r w:rsidR="00382F0F">
        <w:rPr>
          <w:rFonts w:eastAsia="Times New Roman" w:cs="Times New Roman"/>
          <w:szCs w:val="24"/>
          <w:lang w:eastAsia="et-EE"/>
        </w:rPr>
        <w:t>.</w:t>
      </w:r>
    </w:p>
    <w:p w14:paraId="27BF3ACD" w14:textId="6E3F8E21" w:rsidR="00E90823" w:rsidRPr="00382F0F" w:rsidRDefault="00E90823" w:rsidP="00E06D66">
      <w:pPr>
        <w:tabs>
          <w:tab w:val="left" w:pos="2355"/>
        </w:tabs>
        <w:rPr>
          <w:rFonts w:eastAsia="Times New Roman" w:cs="Times New Roman"/>
          <w:szCs w:val="24"/>
          <w:lang w:eastAsia="et-EE"/>
        </w:rPr>
      </w:pPr>
    </w:p>
    <w:p w14:paraId="73AABE36" w14:textId="4938C1C0" w:rsidR="000C2173" w:rsidRDefault="007E50E5" w:rsidP="00E06D66">
      <w:pPr>
        <w:rPr>
          <w:rFonts w:eastAsia="Times New Roman" w:cs="Times New Roman"/>
          <w:szCs w:val="24"/>
          <w:lang w:eastAsia="et-EE"/>
        </w:rPr>
      </w:pPr>
      <w:r w:rsidRPr="00382F0F">
        <w:rPr>
          <w:rFonts w:eastAsia="Times New Roman" w:cs="Times New Roman"/>
          <w:szCs w:val="24"/>
          <w:lang w:eastAsia="et-EE"/>
        </w:rPr>
        <w:t xml:space="preserve">Ühest küljest peaks olulisuse põhimõttest tulenevalt ulatuslike piirangute kehtestamise otsuse tegema täidesaatva riigivõimu kõrgeim tasand ehk Vabariigi Valitsus. Teisest küljest on kriisiolukorra lahendamine </w:t>
      </w:r>
      <w:r w:rsidR="00C6114F">
        <w:rPr>
          <w:rFonts w:eastAsia="Times New Roman" w:cs="Times New Roman"/>
          <w:szCs w:val="24"/>
          <w:lang w:eastAsia="et-EE"/>
        </w:rPr>
        <w:t xml:space="preserve">eelkõige </w:t>
      </w:r>
      <w:r w:rsidRPr="00382F0F">
        <w:rPr>
          <w:rFonts w:eastAsia="Times New Roman" w:cs="Times New Roman"/>
          <w:szCs w:val="24"/>
          <w:lang w:eastAsia="et-EE"/>
        </w:rPr>
        <w:t>eriolukorra, erakorralise ja sõjaseisukorra ajal</w:t>
      </w:r>
      <w:r w:rsidRPr="007E50E5">
        <w:rPr>
          <w:rFonts w:eastAsia="Times New Roman" w:cs="Times New Roman"/>
          <w:szCs w:val="24"/>
          <w:lang w:eastAsia="et-EE"/>
        </w:rPr>
        <w:t xml:space="preserve"> olemuslikult aja poolest kriitiline tegevus. </w:t>
      </w:r>
      <w:r w:rsidR="000B3422">
        <w:rPr>
          <w:rFonts w:eastAsia="Times New Roman" w:cs="Times New Roman"/>
          <w:szCs w:val="24"/>
          <w:lang w:eastAsia="et-EE"/>
        </w:rPr>
        <w:t xml:space="preserve">Eelnõu </w:t>
      </w:r>
      <w:r w:rsidR="0036562B">
        <w:rPr>
          <w:rFonts w:eastAsia="Times New Roman" w:cs="Times New Roman"/>
          <w:szCs w:val="24"/>
          <w:lang w:eastAsia="et-EE"/>
        </w:rPr>
        <w:t>sätestab Vabariigi Valitsusele õiguse volitada osa piiravate meetmete kohaldamine valitsusasutusele.</w:t>
      </w:r>
      <w:r w:rsidR="000B3422">
        <w:rPr>
          <w:rFonts w:eastAsia="Times New Roman" w:cs="Times New Roman"/>
          <w:szCs w:val="24"/>
          <w:lang w:eastAsia="et-EE"/>
        </w:rPr>
        <w:t xml:space="preserve"> </w:t>
      </w:r>
      <w:r w:rsidR="000C2173">
        <w:rPr>
          <w:rFonts w:eastAsia="Times New Roman" w:cs="Times New Roman"/>
          <w:szCs w:val="24"/>
          <w:lang w:eastAsia="et-EE"/>
        </w:rPr>
        <w:t>Se</w:t>
      </w:r>
      <w:r w:rsidR="002B7BE6">
        <w:rPr>
          <w:rFonts w:eastAsia="Times New Roman" w:cs="Times New Roman"/>
          <w:szCs w:val="24"/>
          <w:lang w:eastAsia="et-EE"/>
        </w:rPr>
        <w:t>e</w:t>
      </w:r>
      <w:r w:rsidR="000C2173">
        <w:rPr>
          <w:rFonts w:eastAsia="Times New Roman" w:cs="Times New Roman"/>
          <w:szCs w:val="24"/>
          <w:lang w:eastAsia="et-EE"/>
        </w:rPr>
        <w:t xml:space="preserve"> loob </w:t>
      </w:r>
      <w:r w:rsidR="007A7543">
        <w:rPr>
          <w:rFonts w:eastAsia="Times New Roman" w:cs="Times New Roman"/>
          <w:szCs w:val="24"/>
          <w:lang w:eastAsia="et-EE"/>
        </w:rPr>
        <w:t xml:space="preserve">kriisiolukorraks </w:t>
      </w:r>
      <w:r w:rsidR="000C2173">
        <w:rPr>
          <w:rFonts w:eastAsia="Times New Roman" w:cs="Times New Roman"/>
          <w:szCs w:val="24"/>
          <w:lang w:eastAsia="et-EE"/>
        </w:rPr>
        <w:t xml:space="preserve">Vabariigi Valitsusele vajaliku paindlikkuse määrata </w:t>
      </w:r>
      <w:r w:rsidR="00C254D0">
        <w:rPr>
          <w:rFonts w:eastAsia="Times New Roman" w:cs="Times New Roman"/>
          <w:szCs w:val="24"/>
          <w:lang w:eastAsia="et-EE"/>
        </w:rPr>
        <w:t>vajaduse</w:t>
      </w:r>
      <w:r w:rsidR="00AA6EC1">
        <w:rPr>
          <w:rFonts w:eastAsia="Times New Roman" w:cs="Times New Roman"/>
          <w:szCs w:val="24"/>
          <w:lang w:eastAsia="et-EE"/>
        </w:rPr>
        <w:t xml:space="preserve"> korra</w:t>
      </w:r>
      <w:r w:rsidR="00C254D0">
        <w:rPr>
          <w:rFonts w:eastAsia="Times New Roman" w:cs="Times New Roman"/>
          <w:szCs w:val="24"/>
          <w:lang w:eastAsia="et-EE"/>
        </w:rPr>
        <w:t xml:space="preserve">l </w:t>
      </w:r>
      <w:r w:rsidR="000C2173">
        <w:rPr>
          <w:rFonts w:eastAsia="Times New Roman" w:cs="Times New Roman"/>
          <w:szCs w:val="24"/>
          <w:lang w:eastAsia="et-EE"/>
        </w:rPr>
        <w:t xml:space="preserve">piiravate meetmete kohaldamise üle otsustavad </w:t>
      </w:r>
      <w:r w:rsidR="0036562B">
        <w:rPr>
          <w:rFonts w:eastAsia="Times New Roman" w:cs="Times New Roman"/>
          <w:szCs w:val="24"/>
          <w:lang w:eastAsia="et-EE"/>
        </w:rPr>
        <w:t xml:space="preserve">valitsusasutused </w:t>
      </w:r>
      <w:r w:rsidR="00C254D0">
        <w:rPr>
          <w:rFonts w:eastAsia="Times New Roman" w:cs="Times New Roman"/>
          <w:szCs w:val="24"/>
          <w:lang w:eastAsia="et-EE"/>
        </w:rPr>
        <w:t>nt juba kriisiolukorraks valmistumisel</w:t>
      </w:r>
      <w:r w:rsidR="00166BC3">
        <w:rPr>
          <w:rFonts w:eastAsia="Times New Roman" w:cs="Times New Roman"/>
          <w:szCs w:val="24"/>
          <w:lang w:eastAsia="et-EE"/>
        </w:rPr>
        <w:t xml:space="preserve"> (st enne kriisiolukorra tekkimist</w:t>
      </w:r>
      <w:r w:rsidR="00A34C99">
        <w:rPr>
          <w:rFonts w:eastAsia="Times New Roman" w:cs="Times New Roman"/>
          <w:szCs w:val="24"/>
          <w:lang w:eastAsia="et-EE"/>
        </w:rPr>
        <w:t xml:space="preserve"> ja selle deklareerimist valitsuse või Riigikogu ot</w:t>
      </w:r>
      <w:r w:rsidR="00775DD7">
        <w:rPr>
          <w:rFonts w:eastAsia="Times New Roman" w:cs="Times New Roman"/>
          <w:szCs w:val="24"/>
          <w:lang w:eastAsia="et-EE"/>
        </w:rPr>
        <w:t>s</w:t>
      </w:r>
      <w:r w:rsidR="00A34C99">
        <w:rPr>
          <w:rFonts w:eastAsia="Times New Roman" w:cs="Times New Roman"/>
          <w:szCs w:val="24"/>
          <w:lang w:eastAsia="et-EE"/>
        </w:rPr>
        <w:t>ustes</w:t>
      </w:r>
      <w:r w:rsidR="00166BC3">
        <w:rPr>
          <w:rFonts w:eastAsia="Times New Roman" w:cs="Times New Roman"/>
          <w:szCs w:val="24"/>
          <w:lang w:eastAsia="et-EE"/>
        </w:rPr>
        <w:t>)</w:t>
      </w:r>
      <w:r w:rsidR="000C2173">
        <w:rPr>
          <w:rFonts w:eastAsia="Times New Roman" w:cs="Times New Roman"/>
          <w:szCs w:val="24"/>
          <w:lang w:eastAsia="et-EE"/>
        </w:rPr>
        <w:t>.</w:t>
      </w:r>
      <w:r w:rsidR="000A207A" w:rsidRPr="000A207A">
        <w:t xml:space="preserve"> </w:t>
      </w:r>
      <w:r w:rsidR="000A207A" w:rsidRPr="000A207A">
        <w:rPr>
          <w:rFonts w:eastAsia="Times New Roman" w:cs="Times New Roman"/>
          <w:szCs w:val="24"/>
          <w:lang w:eastAsia="et-EE"/>
        </w:rPr>
        <w:t xml:space="preserve">Sellest tulenevalt </w:t>
      </w:r>
      <w:r w:rsidR="000A207A">
        <w:rPr>
          <w:rFonts w:eastAsia="Times New Roman" w:cs="Times New Roman"/>
          <w:szCs w:val="24"/>
          <w:lang w:eastAsia="et-EE"/>
        </w:rPr>
        <w:t>on</w:t>
      </w:r>
      <w:r w:rsidR="000A207A" w:rsidRPr="000A207A">
        <w:rPr>
          <w:rFonts w:eastAsia="Times New Roman" w:cs="Times New Roman"/>
          <w:szCs w:val="24"/>
          <w:lang w:eastAsia="et-EE"/>
        </w:rPr>
        <w:t xml:space="preserve"> </w:t>
      </w:r>
      <w:r w:rsidR="004F6290">
        <w:rPr>
          <w:rFonts w:eastAsia="Times New Roman" w:cs="Times New Roman"/>
          <w:szCs w:val="24"/>
          <w:lang w:eastAsia="et-EE"/>
        </w:rPr>
        <w:t xml:space="preserve">ka </w:t>
      </w:r>
      <w:r w:rsidR="000A207A" w:rsidRPr="000A207A">
        <w:rPr>
          <w:rFonts w:eastAsia="Times New Roman" w:cs="Times New Roman"/>
          <w:szCs w:val="24"/>
          <w:lang w:eastAsia="et-EE"/>
        </w:rPr>
        <w:t>eelnõu</w:t>
      </w:r>
      <w:r w:rsidR="000A207A">
        <w:rPr>
          <w:rFonts w:eastAsia="Times New Roman" w:cs="Times New Roman"/>
          <w:szCs w:val="24"/>
          <w:lang w:eastAsia="et-EE"/>
        </w:rPr>
        <w:t xml:space="preserve"> vastavates sätetes</w:t>
      </w:r>
      <w:r w:rsidR="000A207A" w:rsidRPr="000A207A">
        <w:rPr>
          <w:rFonts w:eastAsia="Times New Roman" w:cs="Times New Roman"/>
          <w:szCs w:val="24"/>
          <w:lang w:eastAsia="et-EE"/>
        </w:rPr>
        <w:t xml:space="preserve"> </w:t>
      </w:r>
      <w:r w:rsidR="000A207A">
        <w:rPr>
          <w:rFonts w:eastAsia="Times New Roman" w:cs="Times New Roman"/>
          <w:szCs w:val="24"/>
          <w:lang w:eastAsia="et-EE"/>
        </w:rPr>
        <w:t xml:space="preserve">sõnastatud </w:t>
      </w:r>
      <w:r w:rsidR="000A207A" w:rsidRPr="000A207A">
        <w:rPr>
          <w:rFonts w:eastAsia="Times New Roman" w:cs="Times New Roman"/>
          <w:szCs w:val="24"/>
          <w:lang w:eastAsia="et-EE"/>
        </w:rPr>
        <w:t>piirava meetme kohaldamiseks pädeva organina Vabariigi Valitsus</w:t>
      </w:r>
      <w:r w:rsidR="000A207A">
        <w:rPr>
          <w:rFonts w:eastAsia="Times New Roman" w:cs="Times New Roman"/>
          <w:szCs w:val="24"/>
          <w:lang w:eastAsia="et-EE"/>
        </w:rPr>
        <w:t xml:space="preserve"> </w:t>
      </w:r>
      <w:r w:rsidR="000A207A" w:rsidRPr="000A207A">
        <w:rPr>
          <w:rFonts w:eastAsia="Times New Roman" w:cs="Times New Roman"/>
          <w:szCs w:val="24"/>
          <w:lang w:eastAsia="et-EE"/>
        </w:rPr>
        <w:t xml:space="preserve">või tema volitatud </w:t>
      </w:r>
      <w:r w:rsidR="00876904">
        <w:rPr>
          <w:rFonts w:eastAsia="Times New Roman" w:cs="Times New Roman"/>
          <w:szCs w:val="24"/>
          <w:lang w:eastAsia="et-EE"/>
        </w:rPr>
        <w:t>valitsusasutus</w:t>
      </w:r>
      <w:r w:rsidR="000A207A" w:rsidRPr="000A207A">
        <w:rPr>
          <w:rFonts w:eastAsia="Times New Roman" w:cs="Times New Roman"/>
          <w:szCs w:val="24"/>
          <w:lang w:eastAsia="et-EE"/>
        </w:rPr>
        <w:t>.</w:t>
      </w:r>
      <w:r w:rsidR="00166BC3">
        <w:rPr>
          <w:rFonts w:eastAsia="Times New Roman" w:cs="Times New Roman"/>
          <w:szCs w:val="24"/>
          <w:lang w:eastAsia="et-EE"/>
        </w:rPr>
        <w:t xml:space="preserve"> Juhul, kui Vabariigi Valitsus on korraldusega </w:t>
      </w:r>
      <w:r w:rsidR="004807D7">
        <w:rPr>
          <w:rFonts w:eastAsia="Times New Roman" w:cs="Times New Roman"/>
          <w:szCs w:val="24"/>
          <w:lang w:eastAsia="et-EE"/>
        </w:rPr>
        <w:t>volitanud</w:t>
      </w:r>
      <w:r w:rsidR="00166BC3">
        <w:rPr>
          <w:rFonts w:eastAsia="Times New Roman" w:cs="Times New Roman"/>
          <w:szCs w:val="24"/>
          <w:lang w:eastAsia="et-EE"/>
        </w:rPr>
        <w:t xml:space="preserve"> </w:t>
      </w:r>
      <w:r w:rsidR="004807D7">
        <w:rPr>
          <w:rFonts w:eastAsia="Times New Roman" w:cs="Times New Roman"/>
          <w:szCs w:val="24"/>
          <w:lang w:eastAsia="et-EE"/>
        </w:rPr>
        <w:t xml:space="preserve">mõne </w:t>
      </w:r>
      <w:r w:rsidR="00166BC3">
        <w:rPr>
          <w:rFonts w:eastAsia="Times New Roman" w:cs="Times New Roman"/>
          <w:szCs w:val="24"/>
          <w:lang w:eastAsia="et-EE"/>
        </w:rPr>
        <w:t>piirava meetme kohaldamise</w:t>
      </w:r>
      <w:r w:rsidR="00DD0389">
        <w:rPr>
          <w:rFonts w:eastAsia="Times New Roman" w:cs="Times New Roman"/>
          <w:szCs w:val="24"/>
          <w:lang w:eastAsia="et-EE"/>
        </w:rPr>
        <w:t xml:space="preserve"> </w:t>
      </w:r>
      <w:r w:rsidR="004807D7">
        <w:rPr>
          <w:rFonts w:eastAsia="Times New Roman" w:cs="Times New Roman"/>
          <w:szCs w:val="24"/>
          <w:lang w:eastAsia="et-EE"/>
        </w:rPr>
        <w:t xml:space="preserve">(st ka </w:t>
      </w:r>
      <w:r w:rsidR="00DD0389">
        <w:rPr>
          <w:rFonts w:eastAsia="Times New Roman" w:cs="Times New Roman"/>
          <w:szCs w:val="24"/>
          <w:lang w:eastAsia="et-EE"/>
        </w:rPr>
        <w:t>selle kohaldamise otsustuse)</w:t>
      </w:r>
      <w:r w:rsidR="00166BC3">
        <w:rPr>
          <w:rFonts w:eastAsia="Times New Roman" w:cs="Times New Roman"/>
          <w:szCs w:val="24"/>
          <w:lang w:eastAsia="et-EE"/>
        </w:rPr>
        <w:t xml:space="preserve"> </w:t>
      </w:r>
      <w:r w:rsidR="00876904">
        <w:rPr>
          <w:rFonts w:eastAsia="Times New Roman" w:cs="Times New Roman"/>
          <w:szCs w:val="24"/>
          <w:lang w:eastAsia="et-EE"/>
        </w:rPr>
        <w:t>valitsusasutusele</w:t>
      </w:r>
      <w:r w:rsidR="00166BC3">
        <w:rPr>
          <w:rFonts w:eastAsia="Times New Roman" w:cs="Times New Roman"/>
          <w:szCs w:val="24"/>
          <w:lang w:eastAsia="et-EE"/>
        </w:rPr>
        <w:t>, on</w:t>
      </w:r>
      <w:r w:rsidR="00DD0389">
        <w:rPr>
          <w:rFonts w:eastAsia="Times New Roman" w:cs="Times New Roman"/>
          <w:szCs w:val="24"/>
          <w:lang w:eastAsia="et-EE"/>
        </w:rPr>
        <w:t xml:space="preserve"> </w:t>
      </w:r>
      <w:r w:rsidR="00876904">
        <w:rPr>
          <w:rFonts w:eastAsia="Times New Roman" w:cs="Times New Roman"/>
          <w:szCs w:val="24"/>
          <w:lang w:eastAsia="et-EE"/>
        </w:rPr>
        <w:t>valitsusasutus</w:t>
      </w:r>
      <w:r w:rsidR="00166BC3">
        <w:rPr>
          <w:rFonts w:eastAsia="Times New Roman" w:cs="Times New Roman"/>
          <w:szCs w:val="24"/>
          <w:lang w:eastAsia="et-EE"/>
        </w:rPr>
        <w:t xml:space="preserve"> automaatselt </w:t>
      </w:r>
      <w:r w:rsidR="00DD0389">
        <w:rPr>
          <w:rFonts w:eastAsia="Times New Roman" w:cs="Times New Roman"/>
          <w:szCs w:val="24"/>
          <w:lang w:eastAsia="et-EE"/>
        </w:rPr>
        <w:t xml:space="preserve">ka </w:t>
      </w:r>
      <w:r w:rsidR="00166BC3">
        <w:rPr>
          <w:rFonts w:eastAsia="Times New Roman" w:cs="Times New Roman"/>
          <w:szCs w:val="24"/>
          <w:lang w:eastAsia="et-EE"/>
        </w:rPr>
        <w:t xml:space="preserve">seotud meetme kohaldamise otsuse </w:t>
      </w:r>
      <w:r w:rsidR="004807D7">
        <w:rPr>
          <w:rFonts w:eastAsia="Times New Roman" w:cs="Times New Roman"/>
          <w:szCs w:val="24"/>
          <w:lang w:eastAsia="et-EE"/>
        </w:rPr>
        <w:t>langetamisel</w:t>
      </w:r>
      <w:r w:rsidR="00166BC3">
        <w:rPr>
          <w:rFonts w:eastAsia="Times New Roman" w:cs="Times New Roman"/>
          <w:szCs w:val="24"/>
          <w:lang w:eastAsia="et-EE"/>
        </w:rPr>
        <w:t xml:space="preserve"> ja selle kohaldamisel meetme adressaa</w:t>
      </w:r>
      <w:r w:rsidR="00DD0389">
        <w:rPr>
          <w:rFonts w:eastAsia="Times New Roman" w:cs="Times New Roman"/>
          <w:szCs w:val="24"/>
          <w:lang w:eastAsia="et-EE"/>
        </w:rPr>
        <w:t>di</w:t>
      </w:r>
      <w:r w:rsidR="00166BC3">
        <w:rPr>
          <w:rFonts w:eastAsia="Times New Roman" w:cs="Times New Roman"/>
          <w:szCs w:val="24"/>
          <w:lang w:eastAsia="et-EE"/>
        </w:rPr>
        <w:t xml:space="preserve"> suhtes </w:t>
      </w:r>
      <w:r w:rsidR="00DD0389">
        <w:rPr>
          <w:rFonts w:eastAsia="Times New Roman" w:cs="Times New Roman"/>
          <w:szCs w:val="24"/>
          <w:lang w:eastAsia="et-EE"/>
        </w:rPr>
        <w:t xml:space="preserve">seaduses sätestatud </w:t>
      </w:r>
      <w:r w:rsidR="00A34C99">
        <w:rPr>
          <w:rFonts w:eastAsia="Times New Roman" w:cs="Times New Roman"/>
          <w:szCs w:val="24"/>
          <w:lang w:eastAsia="et-EE"/>
        </w:rPr>
        <w:t xml:space="preserve">meetme kohaldamise aluse ja </w:t>
      </w:r>
      <w:r w:rsidR="00DD0389">
        <w:rPr>
          <w:rFonts w:eastAsia="Times New Roman" w:cs="Times New Roman"/>
          <w:szCs w:val="24"/>
          <w:lang w:eastAsia="et-EE"/>
        </w:rPr>
        <w:t>tingimustega ning haldusmenetluse üldiste põhimõtetega, sh proportsionaalsuse põhimõte, mille järgimist nõutakse ka kõnesoleva eelnõu §-ga 4</w:t>
      </w:r>
      <w:r w:rsidR="00C44D80">
        <w:rPr>
          <w:rFonts w:eastAsia="Times New Roman" w:cs="Times New Roman"/>
          <w:szCs w:val="24"/>
          <w:lang w:eastAsia="et-EE"/>
        </w:rPr>
        <w:t>3</w:t>
      </w:r>
      <w:r w:rsidR="00DD0389">
        <w:rPr>
          <w:rFonts w:eastAsia="Times New Roman" w:cs="Times New Roman"/>
          <w:szCs w:val="24"/>
          <w:lang w:eastAsia="et-EE"/>
        </w:rPr>
        <w:t>.</w:t>
      </w:r>
      <w:r w:rsidR="001E7904">
        <w:rPr>
          <w:rFonts w:eastAsia="Times New Roman" w:cs="Times New Roman"/>
          <w:szCs w:val="24"/>
          <w:lang w:eastAsia="et-EE"/>
        </w:rPr>
        <w:t xml:space="preserve"> Tuleb rõhutada, et eelnõu § 4</w:t>
      </w:r>
      <w:r w:rsidR="00C44D80">
        <w:rPr>
          <w:rFonts w:eastAsia="Times New Roman" w:cs="Times New Roman"/>
          <w:szCs w:val="24"/>
          <w:lang w:eastAsia="et-EE"/>
        </w:rPr>
        <w:t>3</w:t>
      </w:r>
      <w:r w:rsidR="001E7904">
        <w:rPr>
          <w:rFonts w:eastAsia="Times New Roman" w:cs="Times New Roman"/>
          <w:szCs w:val="24"/>
          <w:lang w:eastAsia="et-EE"/>
        </w:rPr>
        <w:t xml:space="preserve"> on sätestatud KorSi §</w:t>
      </w:r>
      <w:r w:rsidR="00DA41C3">
        <w:rPr>
          <w:rFonts w:eastAsia="Times New Roman" w:cs="Times New Roman"/>
          <w:szCs w:val="24"/>
          <w:lang w:eastAsia="et-EE"/>
        </w:rPr>
        <w:t xml:space="preserve"> </w:t>
      </w:r>
      <w:r w:rsidR="001E7904">
        <w:rPr>
          <w:rFonts w:eastAsia="Times New Roman" w:cs="Times New Roman"/>
          <w:szCs w:val="24"/>
          <w:lang w:eastAsia="et-EE"/>
        </w:rPr>
        <w:t xml:space="preserve">7 eeskujul </w:t>
      </w:r>
      <w:r w:rsidR="00251202">
        <w:rPr>
          <w:rFonts w:eastAsia="Times New Roman" w:cs="Times New Roman"/>
          <w:szCs w:val="24"/>
          <w:lang w:eastAsia="et-EE"/>
        </w:rPr>
        <w:t xml:space="preserve">just </w:t>
      </w:r>
      <w:r w:rsidR="001E7904">
        <w:rPr>
          <w:rFonts w:eastAsia="Times New Roman" w:cs="Times New Roman"/>
          <w:szCs w:val="24"/>
          <w:lang w:eastAsia="et-EE"/>
        </w:rPr>
        <w:t>põhjusel, et kriisi</w:t>
      </w:r>
      <w:r w:rsidR="0059294D">
        <w:rPr>
          <w:rFonts w:eastAsia="Times New Roman" w:cs="Times New Roman"/>
          <w:szCs w:val="24"/>
          <w:lang w:eastAsia="et-EE"/>
        </w:rPr>
        <w:t>olukorra lahendamise eest vastutava</w:t>
      </w:r>
      <w:r w:rsidR="001E7904">
        <w:rPr>
          <w:rFonts w:eastAsia="Times New Roman" w:cs="Times New Roman"/>
          <w:szCs w:val="24"/>
          <w:lang w:eastAsia="et-EE"/>
        </w:rPr>
        <w:t xml:space="preserve"> asutus</w:t>
      </w:r>
      <w:r w:rsidR="00251202">
        <w:rPr>
          <w:rFonts w:eastAsia="Times New Roman" w:cs="Times New Roman"/>
          <w:szCs w:val="24"/>
          <w:lang w:eastAsia="et-EE"/>
        </w:rPr>
        <w:t xml:space="preserve">e ametnik, kes </w:t>
      </w:r>
      <w:r w:rsidR="00775DD7">
        <w:rPr>
          <w:rFonts w:eastAsia="Times New Roman" w:cs="Times New Roman"/>
          <w:szCs w:val="24"/>
          <w:lang w:eastAsia="et-EE"/>
        </w:rPr>
        <w:t>rakendab</w:t>
      </w:r>
      <w:r w:rsidR="00251202">
        <w:rPr>
          <w:rFonts w:eastAsia="Times New Roman" w:cs="Times New Roman"/>
          <w:szCs w:val="24"/>
          <w:lang w:eastAsia="et-EE"/>
        </w:rPr>
        <w:t xml:space="preserve"> </w:t>
      </w:r>
      <w:r w:rsidR="006B0E66">
        <w:rPr>
          <w:rFonts w:eastAsia="Times New Roman" w:cs="Times New Roman"/>
          <w:szCs w:val="24"/>
          <w:lang w:eastAsia="et-EE"/>
        </w:rPr>
        <w:t>tavapärases</w:t>
      </w:r>
      <w:r w:rsidR="00251202">
        <w:rPr>
          <w:rFonts w:eastAsia="Times New Roman" w:cs="Times New Roman"/>
          <w:szCs w:val="24"/>
          <w:lang w:eastAsia="et-EE"/>
        </w:rPr>
        <w:t xml:space="preserve"> tegevuses korrakaitseõigust,</w:t>
      </w:r>
      <w:r w:rsidR="001E7904">
        <w:rPr>
          <w:rFonts w:eastAsia="Times New Roman" w:cs="Times New Roman"/>
          <w:szCs w:val="24"/>
          <w:lang w:eastAsia="et-EE"/>
        </w:rPr>
        <w:t xml:space="preserve"> lähtuks põhiõigusi ja </w:t>
      </w:r>
      <w:r w:rsidR="009010AD">
        <w:rPr>
          <w:rFonts w:eastAsia="Times New Roman" w:cs="Times New Roman"/>
          <w:szCs w:val="24"/>
          <w:lang w:eastAsia="et-EE"/>
        </w:rPr>
        <w:t>-</w:t>
      </w:r>
      <w:r w:rsidR="001E7904">
        <w:rPr>
          <w:rFonts w:eastAsia="Times New Roman" w:cs="Times New Roman"/>
          <w:szCs w:val="24"/>
          <w:lang w:eastAsia="et-EE"/>
        </w:rPr>
        <w:t xml:space="preserve">vabadusi piirava meetme kohaldamisel </w:t>
      </w:r>
      <w:r w:rsidR="00251202">
        <w:rPr>
          <w:rFonts w:eastAsia="Times New Roman" w:cs="Times New Roman"/>
          <w:szCs w:val="24"/>
          <w:lang w:eastAsia="et-EE"/>
        </w:rPr>
        <w:t xml:space="preserve">analoogsetest põhimõtetest. Samamoodi on nende põhimõtetega seotud ka Vabariigi Valitsus, kui ta meetme kohaldamist asutusele edasi ei volita ja/või annab vastava meetme kohaldamiseks </w:t>
      </w:r>
      <w:r w:rsidR="009D3526">
        <w:rPr>
          <w:rFonts w:eastAsia="Times New Roman" w:cs="Times New Roman"/>
          <w:szCs w:val="24"/>
          <w:lang w:eastAsia="et-EE"/>
        </w:rPr>
        <w:t xml:space="preserve">ise </w:t>
      </w:r>
      <w:r w:rsidR="00251202">
        <w:rPr>
          <w:rFonts w:eastAsia="Times New Roman" w:cs="Times New Roman"/>
          <w:szCs w:val="24"/>
          <w:lang w:eastAsia="et-EE"/>
        </w:rPr>
        <w:t>Vabariigi Valitsuse korralduse.</w:t>
      </w:r>
    </w:p>
    <w:p w14:paraId="0A2939C8" w14:textId="77777777" w:rsidR="004466CD" w:rsidRDefault="004466CD" w:rsidP="00E06D66">
      <w:pPr>
        <w:rPr>
          <w:rFonts w:eastAsia="Times New Roman" w:cs="Times New Roman"/>
          <w:b/>
          <w:szCs w:val="24"/>
          <w:lang w:eastAsia="et-EE"/>
        </w:rPr>
      </w:pPr>
    </w:p>
    <w:p w14:paraId="6A424D14" w14:textId="2D5F6EA8" w:rsidR="00D52057" w:rsidRPr="00D52057" w:rsidRDefault="00D52057" w:rsidP="00E06D66">
      <w:pPr>
        <w:rPr>
          <w:rFonts w:eastAsia="Times New Roman" w:cs="Times New Roman"/>
          <w:szCs w:val="24"/>
          <w:lang w:eastAsia="et-EE"/>
        </w:rPr>
      </w:pPr>
      <w:r w:rsidRPr="00D52057">
        <w:rPr>
          <w:rFonts w:eastAsia="Times New Roman" w:cs="Times New Roman"/>
          <w:b/>
          <w:szCs w:val="24"/>
          <w:lang w:eastAsia="et-EE"/>
        </w:rPr>
        <w:t>Lõi</w:t>
      </w:r>
      <w:r w:rsidR="00B2707D">
        <w:rPr>
          <w:rFonts w:eastAsia="Times New Roman" w:cs="Times New Roman"/>
          <w:b/>
          <w:szCs w:val="24"/>
          <w:lang w:eastAsia="et-EE"/>
        </w:rPr>
        <w:t xml:space="preserve">ked </w:t>
      </w:r>
      <w:r w:rsidR="00876904">
        <w:rPr>
          <w:rFonts w:eastAsia="Times New Roman" w:cs="Times New Roman"/>
          <w:b/>
          <w:szCs w:val="24"/>
          <w:lang w:eastAsia="et-EE"/>
        </w:rPr>
        <w:t xml:space="preserve">3 </w:t>
      </w:r>
      <w:r w:rsidR="00B2707D">
        <w:rPr>
          <w:rFonts w:eastAsia="Times New Roman" w:cs="Times New Roman"/>
          <w:b/>
          <w:szCs w:val="24"/>
          <w:lang w:eastAsia="et-EE"/>
        </w:rPr>
        <w:t xml:space="preserve">ja </w:t>
      </w:r>
      <w:r w:rsidR="00876904">
        <w:rPr>
          <w:rFonts w:eastAsia="Times New Roman" w:cs="Times New Roman"/>
          <w:b/>
          <w:szCs w:val="24"/>
          <w:lang w:eastAsia="et-EE"/>
        </w:rPr>
        <w:t>4</w:t>
      </w:r>
      <w:r w:rsidR="00B2707D">
        <w:rPr>
          <w:rFonts w:eastAsia="Times New Roman" w:cs="Times New Roman"/>
          <w:b/>
          <w:szCs w:val="24"/>
          <w:lang w:eastAsia="et-EE"/>
        </w:rPr>
        <w:t xml:space="preserve">. </w:t>
      </w:r>
      <w:r w:rsidRPr="00D52057">
        <w:rPr>
          <w:rFonts w:eastAsia="Times New Roman" w:cs="Times New Roman"/>
          <w:szCs w:val="24"/>
          <w:lang w:eastAsia="et-EE"/>
        </w:rPr>
        <w:t>K</w:t>
      </w:r>
      <w:r>
        <w:rPr>
          <w:rFonts w:eastAsia="Times New Roman" w:cs="Times New Roman"/>
          <w:szCs w:val="24"/>
          <w:lang w:eastAsia="et-EE"/>
        </w:rPr>
        <w:t>riisi</w:t>
      </w:r>
      <w:r w:rsidRPr="00D52057">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D52057">
        <w:rPr>
          <w:rFonts w:eastAsia="Times New Roman" w:cs="Times New Roman"/>
          <w:szCs w:val="24"/>
          <w:lang w:eastAsia="et-EE"/>
        </w:rPr>
        <w:t>piiravate meetmete, st ka KorSi ja eriseadustes sätestatud riikliku järelevalve meetmete kohaldamisel ei tohi kalduda kõrvale rahvusvahelise õiguse üldtunnustatud põhimõtetest, näiteks ebainimliku ja julma kohtlemise keelust (vt EIÕK</w:t>
      </w:r>
      <w:r w:rsidR="004458D2">
        <w:rPr>
          <w:rFonts w:eastAsia="Times New Roman" w:cs="Times New Roman"/>
          <w:szCs w:val="24"/>
          <w:lang w:eastAsia="et-EE"/>
        </w:rPr>
        <w:t>i</w:t>
      </w:r>
      <w:r w:rsidRPr="00D52057">
        <w:rPr>
          <w:rFonts w:eastAsia="Times New Roman" w:cs="Times New Roman"/>
          <w:szCs w:val="24"/>
          <w:lang w:eastAsia="et-EE"/>
        </w:rPr>
        <w:t xml:space="preserve"> art 3). Kuna rahvusvaheliste lepingute õiguse Viini konventsiooni art 27 järgi ei tohi o</w:t>
      </w:r>
      <w:r w:rsidRPr="00D52057">
        <w:rPr>
          <w:rFonts w:eastAsia="Times New Roman" w:cs="Times New Roman"/>
          <w:szCs w:val="24"/>
          <w:shd w:val="clear" w:color="auto" w:fill="FFFFFF"/>
          <w:lang w:eastAsia="da-DK"/>
        </w:rPr>
        <w:t>salisriik viidata lepingu täitmata jätmise õigustusena oma riigisisesele õigusele</w:t>
      </w:r>
      <w:r w:rsidRPr="00D52057">
        <w:rPr>
          <w:rFonts w:eastAsia="Times New Roman" w:cs="Times New Roman"/>
          <w:szCs w:val="24"/>
          <w:lang w:eastAsia="et-EE"/>
        </w:rPr>
        <w:t xml:space="preserve">, tuleb Eestil ka eriolukordades järgida välislepingutest tulenevaid kohustusi ning jääda põhiõiguste ja -vabaduste piiramisel lepinguga lubatud raamidesse. </w:t>
      </w:r>
    </w:p>
    <w:p w14:paraId="4C531ADB" w14:textId="77777777" w:rsidR="00D52057" w:rsidRDefault="00D52057" w:rsidP="00E06D66">
      <w:pPr>
        <w:rPr>
          <w:rFonts w:eastAsia="Times New Roman" w:cs="Times New Roman"/>
          <w:szCs w:val="24"/>
          <w:lang w:eastAsia="et-EE"/>
        </w:rPr>
      </w:pPr>
    </w:p>
    <w:p w14:paraId="5687FA0F" w14:textId="70A52BBE" w:rsidR="00991ABA" w:rsidRDefault="00991ABA" w:rsidP="00E06D66">
      <w:r w:rsidRPr="00407548">
        <w:rPr>
          <w:rFonts w:eastAsia="Times New Roman" w:cs="Times New Roman"/>
          <w:szCs w:val="24"/>
          <w:lang w:eastAsia="et-EE"/>
        </w:rPr>
        <w:t xml:space="preserve">Vabariigi Valitsuse otsused ja </w:t>
      </w:r>
      <w:r w:rsidR="00876904">
        <w:t>valitsusasutuste</w:t>
      </w:r>
      <w:r w:rsidRPr="00407548">
        <w:t xml:space="preserve"> pädevus</w:t>
      </w:r>
      <w:r>
        <w:t>e</w:t>
      </w:r>
      <w:r w:rsidRPr="00407548">
        <w:t xml:space="preserve"> piiravate meetmete kohaldamise protsessis saab </w:t>
      </w:r>
      <w:r>
        <w:t xml:space="preserve">lühidalt </w:t>
      </w:r>
      <w:r w:rsidRPr="00407548">
        <w:t xml:space="preserve">kokku võtta </w:t>
      </w:r>
      <w:r>
        <w:t>järgmiselt:</w:t>
      </w:r>
    </w:p>
    <w:p w14:paraId="53995ED4" w14:textId="77777777" w:rsidR="00991ABA" w:rsidRDefault="00991ABA" w:rsidP="00E06D66"/>
    <w:p w14:paraId="38E947F2" w14:textId="77777777" w:rsidR="00991ABA" w:rsidRDefault="00991ABA" w:rsidP="00E06D66"/>
    <w:p w14:paraId="6879E382" w14:textId="77777777" w:rsidR="00991ABA" w:rsidRDefault="00991ABA" w:rsidP="00E06D66">
      <w:r w:rsidRPr="003A0D0E">
        <w:rPr>
          <w:noProof/>
        </w:rPr>
        <w:drawing>
          <wp:inline distT="0" distB="0" distL="0" distR="0" wp14:anchorId="2719CED7" wp14:editId="7507D3B8">
            <wp:extent cx="5760720" cy="7781925"/>
            <wp:effectExtent l="0" t="0" r="11430" b="9525"/>
            <wp:docPr id="3" name="Skemaatiline 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DC4DB14" w14:textId="77777777" w:rsidR="00991ABA" w:rsidRDefault="00991ABA" w:rsidP="00E06D66">
      <w:pPr>
        <w:rPr>
          <w:rFonts w:eastAsia="Times New Roman" w:cs="Times New Roman"/>
          <w:szCs w:val="24"/>
          <w:lang w:eastAsia="et-EE"/>
        </w:rPr>
      </w:pPr>
    </w:p>
    <w:p w14:paraId="71ABF35A" w14:textId="227723C6" w:rsidR="003F0272" w:rsidRDefault="003F0272" w:rsidP="00E06D66">
      <w:pPr>
        <w:rPr>
          <w:rFonts w:eastAsia="Times New Roman" w:cs="Times New Roman"/>
          <w:szCs w:val="24"/>
          <w:lang w:eastAsia="et-EE"/>
        </w:rPr>
      </w:pPr>
      <w:r w:rsidRPr="0098681A">
        <w:rPr>
          <w:rFonts w:eastAsia="Times New Roman" w:cs="Times New Roman"/>
          <w:b/>
          <w:bCs/>
          <w:szCs w:val="24"/>
          <w:lang w:eastAsia="et-EE"/>
        </w:rPr>
        <w:t xml:space="preserve">Joonis </w:t>
      </w:r>
      <w:r w:rsidR="00B16631">
        <w:rPr>
          <w:rFonts w:eastAsia="Times New Roman" w:cs="Times New Roman"/>
          <w:b/>
          <w:bCs/>
          <w:szCs w:val="24"/>
          <w:lang w:eastAsia="et-EE"/>
        </w:rPr>
        <w:t>1</w:t>
      </w:r>
      <w:r w:rsidR="00C1408F">
        <w:rPr>
          <w:rFonts w:eastAsia="Times New Roman" w:cs="Times New Roman"/>
          <w:b/>
          <w:bCs/>
          <w:szCs w:val="24"/>
          <w:lang w:eastAsia="et-EE"/>
        </w:rPr>
        <w:t>1</w:t>
      </w:r>
      <w:r>
        <w:rPr>
          <w:rFonts w:eastAsia="Times New Roman" w:cs="Times New Roman"/>
          <w:szCs w:val="24"/>
          <w:lang w:eastAsia="et-EE"/>
        </w:rPr>
        <w:t xml:space="preserve">. Piiravate meetmete otsustamise skeem </w:t>
      </w:r>
    </w:p>
    <w:p w14:paraId="305FDBD9" w14:textId="77777777" w:rsidR="003F0272" w:rsidRPr="007E50E5" w:rsidRDefault="003F0272" w:rsidP="00E06D66">
      <w:pPr>
        <w:rPr>
          <w:rFonts w:eastAsia="Times New Roman" w:cs="Times New Roman"/>
          <w:szCs w:val="24"/>
          <w:lang w:eastAsia="et-EE"/>
        </w:rPr>
      </w:pPr>
    </w:p>
    <w:p w14:paraId="4309AEC7" w14:textId="6B06E12A" w:rsidR="00E851FE" w:rsidRDefault="00E851FE" w:rsidP="00E06D66">
      <w:pPr>
        <w:pStyle w:val="Pealkiri1"/>
        <w:contextualSpacing w:val="0"/>
      </w:pPr>
      <w:bookmarkStart w:id="132" w:name="_Toc128400310"/>
      <w:bookmarkStart w:id="133" w:name="_Toc199403314"/>
      <w:r w:rsidRPr="00E851FE">
        <w:t xml:space="preserve">§ </w:t>
      </w:r>
      <w:r w:rsidR="00AC143A">
        <w:t>4</w:t>
      </w:r>
      <w:r w:rsidR="00C44D80">
        <w:t>3</w:t>
      </w:r>
      <w:r w:rsidRPr="00E851FE">
        <w:t>. Proportsionaalsuse põhimõte</w:t>
      </w:r>
      <w:bookmarkEnd w:id="132"/>
      <w:bookmarkEnd w:id="133"/>
    </w:p>
    <w:p w14:paraId="1A417F0B" w14:textId="77777777" w:rsidR="00E851FE" w:rsidRPr="00E851FE" w:rsidRDefault="00E851FE" w:rsidP="00E06D66">
      <w:pPr>
        <w:rPr>
          <w:rFonts w:eastAsia="Times New Roman" w:cs="Times New Roman"/>
          <w:b/>
          <w:szCs w:val="24"/>
          <w:lang w:eastAsia="da-DK"/>
        </w:rPr>
      </w:pPr>
    </w:p>
    <w:p w14:paraId="02A86289" w14:textId="265F8BA0" w:rsidR="00E851FE" w:rsidRPr="00E851FE" w:rsidRDefault="00E851FE" w:rsidP="00E06D66">
      <w:pPr>
        <w:rPr>
          <w:rFonts w:eastAsia="Times New Roman" w:cs="Times New Roman"/>
          <w:szCs w:val="24"/>
          <w:lang w:eastAsia="et-EE"/>
        </w:rPr>
      </w:pPr>
      <w:r w:rsidRPr="00E851FE">
        <w:rPr>
          <w:rFonts w:eastAsia="Times New Roman" w:cs="Times New Roman"/>
          <w:b/>
          <w:szCs w:val="24"/>
          <w:lang w:eastAsia="et-EE"/>
        </w:rPr>
        <w:t xml:space="preserve">Paragrahv </w:t>
      </w:r>
      <w:r w:rsidR="00AC143A">
        <w:rPr>
          <w:rFonts w:eastAsia="Times New Roman" w:cs="Times New Roman"/>
          <w:b/>
          <w:szCs w:val="24"/>
          <w:lang w:eastAsia="et-EE"/>
        </w:rPr>
        <w:t>4</w:t>
      </w:r>
      <w:r w:rsidR="00C44D80">
        <w:rPr>
          <w:rFonts w:eastAsia="Times New Roman" w:cs="Times New Roman"/>
          <w:b/>
          <w:szCs w:val="24"/>
          <w:lang w:eastAsia="et-EE"/>
        </w:rPr>
        <w:t>3</w:t>
      </w:r>
      <w:r w:rsidRPr="00E851FE">
        <w:rPr>
          <w:rFonts w:eastAsia="Times New Roman" w:cs="Times New Roman"/>
          <w:szCs w:val="24"/>
          <w:lang w:eastAsia="et-EE"/>
        </w:rPr>
        <w:t xml:space="preserve"> sätestab piiravate meetmete kohaldamiseks proportsionaalsuse põhimõtte</w:t>
      </w:r>
      <w:r w:rsidR="00481D8E">
        <w:rPr>
          <w:rFonts w:eastAsia="Times New Roman" w:cs="Times New Roman"/>
          <w:szCs w:val="24"/>
          <w:lang w:eastAsia="et-EE"/>
        </w:rPr>
        <w:t xml:space="preserve"> sarnaselt </w:t>
      </w:r>
      <w:r w:rsidR="00C44D80">
        <w:rPr>
          <w:rFonts w:eastAsia="Times New Roman" w:cs="Times New Roman"/>
          <w:szCs w:val="24"/>
          <w:lang w:eastAsia="et-EE"/>
        </w:rPr>
        <w:t>Ko</w:t>
      </w:r>
      <w:r w:rsidR="0061763B">
        <w:rPr>
          <w:rFonts w:eastAsia="Times New Roman" w:cs="Times New Roman"/>
          <w:szCs w:val="24"/>
          <w:lang w:eastAsia="et-EE"/>
        </w:rPr>
        <w:t>r</w:t>
      </w:r>
      <w:r w:rsidR="00C44D80">
        <w:rPr>
          <w:rFonts w:eastAsia="Times New Roman" w:cs="Times New Roman"/>
          <w:szCs w:val="24"/>
          <w:lang w:eastAsia="et-EE"/>
        </w:rPr>
        <w:t>S</w:t>
      </w:r>
      <w:r w:rsidR="0061763B">
        <w:rPr>
          <w:rFonts w:eastAsia="Times New Roman" w:cs="Times New Roman"/>
          <w:szCs w:val="24"/>
          <w:lang w:eastAsia="et-EE"/>
        </w:rPr>
        <w:t>i</w:t>
      </w:r>
      <w:r w:rsidR="00481D8E">
        <w:rPr>
          <w:rFonts w:eastAsia="Times New Roman" w:cs="Times New Roman"/>
          <w:szCs w:val="24"/>
          <w:lang w:eastAsia="et-EE"/>
        </w:rPr>
        <w:t xml:space="preserve"> §-s 7 sätestatu</w:t>
      </w:r>
      <w:r w:rsidR="002020B3">
        <w:rPr>
          <w:rFonts w:eastAsia="Times New Roman" w:cs="Times New Roman"/>
          <w:szCs w:val="24"/>
          <w:lang w:eastAsia="et-EE"/>
        </w:rPr>
        <w:t>ga</w:t>
      </w:r>
      <w:r w:rsidRPr="00E851FE">
        <w:rPr>
          <w:rFonts w:eastAsia="Times New Roman" w:cs="Times New Roman"/>
          <w:szCs w:val="24"/>
          <w:lang w:eastAsia="et-EE"/>
        </w:rPr>
        <w:t>.</w:t>
      </w:r>
    </w:p>
    <w:p w14:paraId="10D8C344" w14:textId="77777777" w:rsidR="00E851FE" w:rsidRPr="00E851FE" w:rsidRDefault="00E851FE" w:rsidP="00E06D66">
      <w:pPr>
        <w:rPr>
          <w:rFonts w:eastAsia="Times New Roman" w:cs="Times New Roman"/>
          <w:szCs w:val="24"/>
          <w:lang w:eastAsia="et-EE"/>
        </w:rPr>
      </w:pPr>
    </w:p>
    <w:p w14:paraId="66C7C299" w14:textId="63D1D6EC" w:rsidR="00E851FE" w:rsidRPr="00E851FE" w:rsidRDefault="00382F0F" w:rsidP="00E06D66">
      <w:pPr>
        <w:rPr>
          <w:rFonts w:eastAsia="Times New Roman" w:cs="Times New Roman"/>
          <w:szCs w:val="24"/>
          <w:lang w:eastAsia="et-EE"/>
        </w:rPr>
      </w:pPr>
      <w:r>
        <w:rPr>
          <w:rFonts w:eastAsia="Times New Roman" w:cs="Times New Roman"/>
          <w:szCs w:val="24"/>
          <w:lang w:eastAsia="et-EE"/>
        </w:rPr>
        <w:t xml:space="preserve">Osa </w:t>
      </w:r>
      <w:r w:rsidR="00923A39">
        <w:rPr>
          <w:rFonts w:eastAsia="Times New Roman" w:cs="Times New Roman"/>
          <w:szCs w:val="24"/>
          <w:lang w:eastAsia="et-EE"/>
        </w:rPr>
        <w:t>piirava</w:t>
      </w:r>
      <w:r w:rsidR="0022253C">
        <w:rPr>
          <w:rFonts w:eastAsia="Times New Roman" w:cs="Times New Roman"/>
          <w:szCs w:val="24"/>
          <w:lang w:eastAsia="et-EE"/>
        </w:rPr>
        <w:t>i</w:t>
      </w:r>
      <w:r w:rsidR="00923A39">
        <w:rPr>
          <w:rFonts w:eastAsia="Times New Roman" w:cs="Times New Roman"/>
          <w:szCs w:val="24"/>
          <w:lang w:eastAsia="et-EE"/>
        </w:rPr>
        <w:t>d</w:t>
      </w:r>
      <w:r w:rsidR="00923A39" w:rsidRPr="00E851FE">
        <w:rPr>
          <w:rFonts w:eastAsia="Times New Roman" w:cs="Times New Roman"/>
          <w:szCs w:val="24"/>
          <w:lang w:eastAsia="et-EE"/>
        </w:rPr>
        <w:t xml:space="preserve"> </w:t>
      </w:r>
      <w:r w:rsidR="00E851FE" w:rsidRPr="00E851FE">
        <w:rPr>
          <w:rFonts w:eastAsia="Times New Roman" w:cs="Times New Roman"/>
          <w:szCs w:val="24"/>
          <w:lang w:eastAsia="et-EE"/>
        </w:rPr>
        <w:t>meetme</w:t>
      </w:r>
      <w:r w:rsidR="0022253C">
        <w:rPr>
          <w:rFonts w:eastAsia="Times New Roman" w:cs="Times New Roman"/>
          <w:szCs w:val="24"/>
          <w:lang w:eastAsia="et-EE"/>
        </w:rPr>
        <w:t>i</w:t>
      </w:r>
      <w:r w:rsidR="00E851FE" w:rsidRPr="00E851FE">
        <w:rPr>
          <w:rFonts w:eastAsia="Times New Roman" w:cs="Times New Roman"/>
          <w:szCs w:val="24"/>
          <w:lang w:eastAsia="et-EE"/>
        </w:rPr>
        <w:t>d</w:t>
      </w:r>
      <w:r>
        <w:rPr>
          <w:rFonts w:eastAsia="Times New Roman" w:cs="Times New Roman"/>
          <w:szCs w:val="24"/>
          <w:lang w:eastAsia="et-EE"/>
        </w:rPr>
        <w:t xml:space="preserve"> (nt erakorralise ja sõjaseisukorra</w:t>
      </w:r>
      <w:r w:rsidR="0022253C">
        <w:rPr>
          <w:rFonts w:eastAsia="Times New Roman" w:cs="Times New Roman"/>
          <w:szCs w:val="24"/>
          <w:lang w:eastAsia="et-EE"/>
        </w:rPr>
        <w:t xml:space="preserve"> ajal</w:t>
      </w:r>
      <w:r>
        <w:rPr>
          <w:rFonts w:eastAsia="Times New Roman" w:cs="Times New Roman"/>
          <w:szCs w:val="24"/>
          <w:lang w:eastAsia="et-EE"/>
        </w:rPr>
        <w:t xml:space="preserve"> rakendatavad) </w:t>
      </w:r>
      <w:r w:rsidR="00E851FE" w:rsidRPr="00E851FE">
        <w:rPr>
          <w:rFonts w:eastAsia="Times New Roman" w:cs="Times New Roman"/>
          <w:szCs w:val="24"/>
          <w:lang w:eastAsia="et-EE"/>
        </w:rPr>
        <w:t>võimaldavad isiku põhiõigusi ja -vabadusi äärmiselt ulatuslikult riivata ning nende täitmise tagamiseks võib rakenda kõige intensiivsemaid haldussunnivahendeid, sh vahetut sundi. Kaalutlusõiguse teostamisel rakendatav proportsionaalsuse põhimõte on seetõttu kriisiolukorra</w:t>
      </w:r>
      <w:r w:rsidR="00090EE2">
        <w:rPr>
          <w:rFonts w:eastAsia="Times New Roman" w:cs="Times New Roman"/>
          <w:szCs w:val="24"/>
          <w:lang w:eastAsia="et-EE"/>
        </w:rPr>
        <w:t xml:space="preserve"> ajal</w:t>
      </w:r>
      <w:r w:rsidR="00E851FE" w:rsidRPr="00E851FE">
        <w:rPr>
          <w:rFonts w:eastAsia="Times New Roman" w:cs="Times New Roman"/>
          <w:szCs w:val="24"/>
          <w:lang w:eastAsia="et-EE"/>
        </w:rPr>
        <w:t xml:space="preserve"> keskse tähendusega. Proportsionaalsuse põhimõttel on oluline roll ühelt poolt indiviidi õiguste ja kohustuste tasakaalustamisel ning teiselt poolt avalike huvide ja riigivõimu erasfääri sekkumise lubatavuse hindamisel. Proportsionaalsuse põhimõte on kriteeriumiks avaliku võimu taotletavate eesmärkide ja põhiõiguste piirangute kaalumisel. Seetõttu on peetud vajalikuks nimetatud põhimõtte sisu kõnealuses eelnõus sätestada sarnaselt KorS</w:t>
      </w:r>
      <w:r w:rsidR="0022253C">
        <w:rPr>
          <w:rFonts w:eastAsia="Times New Roman" w:cs="Times New Roman"/>
          <w:szCs w:val="24"/>
          <w:lang w:eastAsia="et-EE"/>
        </w:rPr>
        <w:t>i</w:t>
      </w:r>
      <w:r w:rsidR="00E851FE" w:rsidRPr="00E851FE">
        <w:rPr>
          <w:rFonts w:eastAsia="Times New Roman" w:cs="Times New Roman"/>
          <w:szCs w:val="24"/>
          <w:lang w:eastAsia="et-EE"/>
        </w:rPr>
        <w:t xml:space="preserve"> §-ga 7 detailsemalt, kui seda teevad HMS</w:t>
      </w:r>
      <w:r w:rsidR="0022253C">
        <w:rPr>
          <w:rFonts w:eastAsia="Times New Roman" w:cs="Times New Roman"/>
          <w:szCs w:val="24"/>
          <w:lang w:eastAsia="et-EE"/>
        </w:rPr>
        <w:t>i</w:t>
      </w:r>
      <w:r w:rsidR="00E851FE" w:rsidRPr="00E851FE">
        <w:rPr>
          <w:rFonts w:eastAsia="Times New Roman" w:cs="Times New Roman"/>
          <w:szCs w:val="24"/>
          <w:lang w:eastAsia="et-EE"/>
        </w:rPr>
        <w:t xml:space="preserve"> § 3 l</w:t>
      </w:r>
      <w:r w:rsidR="00A77C99">
        <w:rPr>
          <w:rFonts w:eastAsia="Times New Roman" w:cs="Times New Roman"/>
          <w:szCs w:val="24"/>
          <w:lang w:eastAsia="et-EE"/>
        </w:rPr>
        <w:t>õige</w:t>
      </w:r>
      <w:r w:rsidR="00E851FE" w:rsidRPr="00E851FE">
        <w:rPr>
          <w:rFonts w:eastAsia="Times New Roman" w:cs="Times New Roman"/>
          <w:szCs w:val="24"/>
          <w:lang w:eastAsia="et-EE"/>
        </w:rPr>
        <w:t xml:space="preserve"> 2, mille kohaselt peab halduse õigusakt ja toiming olema kohane, vajalik ning proportsionaalne seatud eesmärgi suhtes, ja HMS</w:t>
      </w:r>
      <w:r w:rsidR="0022253C">
        <w:rPr>
          <w:rFonts w:eastAsia="Times New Roman" w:cs="Times New Roman"/>
          <w:szCs w:val="24"/>
          <w:lang w:eastAsia="et-EE"/>
        </w:rPr>
        <w:t>i</w:t>
      </w:r>
      <w:r w:rsidR="00E851FE" w:rsidRPr="00E851FE">
        <w:rPr>
          <w:rFonts w:eastAsia="Times New Roman" w:cs="Times New Roman"/>
          <w:szCs w:val="24"/>
          <w:lang w:eastAsia="et-EE"/>
        </w:rPr>
        <w:t xml:space="preserve"> § 5 l</w:t>
      </w:r>
      <w:r w:rsidR="00A77C99">
        <w:rPr>
          <w:rFonts w:eastAsia="Times New Roman" w:cs="Times New Roman"/>
          <w:szCs w:val="24"/>
          <w:lang w:eastAsia="et-EE"/>
        </w:rPr>
        <w:t>õige</w:t>
      </w:r>
      <w:r w:rsidR="00E851FE" w:rsidRPr="00E851FE">
        <w:rPr>
          <w:rFonts w:eastAsia="Times New Roman" w:cs="Times New Roman"/>
          <w:szCs w:val="24"/>
          <w:lang w:eastAsia="et-EE"/>
        </w:rPr>
        <w:t> 2, mille kohaselt viiakse haldusmenetlus läbi eesmärgipäraselt ja efektiivselt, samuti võimalikult l</w:t>
      </w:r>
      <w:r w:rsidR="00A77C99">
        <w:rPr>
          <w:rFonts w:eastAsia="Times New Roman" w:cs="Times New Roman"/>
          <w:szCs w:val="24"/>
          <w:lang w:eastAsia="et-EE"/>
        </w:rPr>
        <w:t>i</w:t>
      </w:r>
      <w:r w:rsidR="00E851FE" w:rsidRPr="00E851FE">
        <w:rPr>
          <w:rFonts w:eastAsia="Times New Roman" w:cs="Times New Roman"/>
          <w:szCs w:val="24"/>
          <w:lang w:eastAsia="et-EE"/>
        </w:rPr>
        <w:t xml:space="preserve">htsalt ja kiiresti, vältides üleliigseid kulutusi ning ebameeldivusi isikutele. </w:t>
      </w:r>
      <w:r w:rsidR="00481D8E">
        <w:rPr>
          <w:rFonts w:eastAsia="Times New Roman" w:cs="Times New Roman"/>
          <w:szCs w:val="24"/>
          <w:lang w:eastAsia="et-EE"/>
        </w:rPr>
        <w:t>K</w:t>
      </w:r>
      <w:r w:rsidR="00E851FE">
        <w:rPr>
          <w:rFonts w:eastAsia="Times New Roman" w:cs="Times New Roman"/>
          <w:szCs w:val="24"/>
          <w:lang w:eastAsia="et-EE"/>
        </w:rPr>
        <w:t>riisi</w:t>
      </w:r>
      <w:r w:rsidR="00E851FE" w:rsidRPr="00E851FE">
        <w:rPr>
          <w:rFonts w:eastAsia="Times New Roman" w:cs="Times New Roman"/>
          <w:szCs w:val="24"/>
          <w:lang w:eastAsia="et-EE"/>
        </w:rPr>
        <w:t xml:space="preserve">olukorra meetmed </w:t>
      </w:r>
      <w:r w:rsidR="00481D8E">
        <w:rPr>
          <w:rFonts w:eastAsia="Times New Roman" w:cs="Times New Roman"/>
          <w:szCs w:val="24"/>
          <w:lang w:eastAsia="et-EE"/>
        </w:rPr>
        <w:t xml:space="preserve">piiravad </w:t>
      </w:r>
      <w:r w:rsidR="00E851FE" w:rsidRPr="00E851FE">
        <w:rPr>
          <w:rFonts w:eastAsia="Times New Roman" w:cs="Times New Roman"/>
          <w:szCs w:val="24"/>
          <w:lang w:eastAsia="et-EE"/>
        </w:rPr>
        <w:t>isiku põhiõigusi ja -vabadusi riikliku järelevalve meetmetega sama intensiivselt või intensiivsemaltki. K</w:t>
      </w:r>
      <w:r w:rsidR="00E851FE">
        <w:rPr>
          <w:rFonts w:eastAsia="Times New Roman" w:cs="Times New Roman"/>
          <w:szCs w:val="24"/>
          <w:lang w:eastAsia="et-EE"/>
        </w:rPr>
        <w:t>riisi</w:t>
      </w:r>
      <w:r w:rsidR="00E851FE" w:rsidRPr="00E851FE">
        <w:rPr>
          <w:rFonts w:eastAsia="Times New Roman" w:cs="Times New Roman"/>
          <w:szCs w:val="24"/>
          <w:lang w:eastAsia="et-EE"/>
        </w:rPr>
        <w:t>olukorra meetmete kohaldamisel on proportsionaalsuse põhimõte veelgi olulisem põhjusel, et k</w:t>
      </w:r>
      <w:r w:rsidR="00E851FE">
        <w:rPr>
          <w:rFonts w:eastAsia="Times New Roman" w:cs="Times New Roman"/>
          <w:szCs w:val="24"/>
          <w:lang w:eastAsia="et-EE"/>
        </w:rPr>
        <w:t>riisi</w:t>
      </w:r>
      <w:r w:rsidR="00E851FE" w:rsidRPr="00E851FE">
        <w:rPr>
          <w:rFonts w:eastAsia="Times New Roman" w:cs="Times New Roman"/>
          <w:szCs w:val="24"/>
          <w:lang w:eastAsia="et-EE"/>
        </w:rPr>
        <w:t>olukorra lahendamiseks vajalikud meetmed on kirjeldatud üldiselt ja sõltuvad paljuski konkreetsest üksikjuhtumist. Haldusmenetluse teiste üldiste põhimõtete järgimise kohustus k</w:t>
      </w:r>
      <w:r w:rsidR="00E851FE">
        <w:rPr>
          <w:rFonts w:eastAsia="Times New Roman" w:cs="Times New Roman"/>
          <w:szCs w:val="24"/>
          <w:lang w:eastAsia="et-EE"/>
        </w:rPr>
        <w:t>riisi</w:t>
      </w:r>
      <w:r w:rsidR="00E851FE" w:rsidRPr="00E851FE">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00E851FE" w:rsidRPr="00E851FE">
        <w:rPr>
          <w:rFonts w:eastAsia="Times New Roman" w:cs="Times New Roman"/>
          <w:szCs w:val="24"/>
          <w:lang w:eastAsia="et-EE"/>
        </w:rPr>
        <w:t xml:space="preserve">toimuvas haldusaktide menetluses ei kao. HMSi põhimõtted kehtivad edasi määral, mille </w:t>
      </w:r>
      <w:r w:rsidR="008B27B2">
        <w:rPr>
          <w:rFonts w:eastAsia="Times New Roman" w:cs="Times New Roman"/>
          <w:szCs w:val="24"/>
          <w:lang w:eastAsia="et-EE"/>
        </w:rPr>
        <w:t>kohta</w:t>
      </w:r>
      <w:r w:rsidR="00E851FE" w:rsidRPr="00E851FE">
        <w:rPr>
          <w:rFonts w:eastAsia="Times New Roman" w:cs="Times New Roman"/>
          <w:szCs w:val="24"/>
          <w:lang w:eastAsia="et-EE"/>
        </w:rPr>
        <w:t xml:space="preserve"> ei ole eelnõuga kehtestatud </w:t>
      </w:r>
      <w:r w:rsidR="009010AD">
        <w:rPr>
          <w:rFonts w:eastAsia="Times New Roman" w:cs="Times New Roman"/>
          <w:szCs w:val="24"/>
          <w:lang w:eastAsia="et-EE"/>
        </w:rPr>
        <w:t>erandeid</w:t>
      </w:r>
      <w:r w:rsidR="00E851FE" w:rsidRPr="00382F0F">
        <w:rPr>
          <w:rFonts w:eastAsia="Times New Roman" w:cs="Times New Roman"/>
          <w:szCs w:val="24"/>
          <w:lang w:eastAsia="et-EE"/>
        </w:rPr>
        <w:t xml:space="preserve"> (vt eelnõu </w:t>
      </w:r>
      <w:r>
        <w:rPr>
          <w:rFonts w:eastAsia="Times New Roman" w:cs="Times New Roman"/>
          <w:szCs w:val="24"/>
          <w:lang w:eastAsia="et-EE"/>
        </w:rPr>
        <w:t>8</w:t>
      </w:r>
      <w:r w:rsidR="00E851FE" w:rsidRPr="00382F0F">
        <w:rPr>
          <w:rFonts w:eastAsia="Times New Roman" w:cs="Times New Roman"/>
          <w:szCs w:val="24"/>
          <w:lang w:eastAsia="et-EE"/>
        </w:rPr>
        <w:t>. p</w:t>
      </w:r>
      <w:r w:rsidR="00EE1F97">
        <w:rPr>
          <w:rFonts w:eastAsia="Times New Roman" w:cs="Times New Roman"/>
          <w:szCs w:val="24"/>
          <w:lang w:eastAsia="et-EE"/>
        </w:rPr>
        <w:t>eatüki</w:t>
      </w:r>
      <w:r w:rsidR="00E851FE" w:rsidRPr="00E851FE">
        <w:rPr>
          <w:rFonts w:eastAsia="Times New Roman" w:cs="Times New Roman"/>
          <w:szCs w:val="24"/>
          <w:lang w:eastAsia="et-EE"/>
        </w:rPr>
        <w:t xml:space="preserve"> selgitused).</w:t>
      </w:r>
    </w:p>
    <w:p w14:paraId="18814F96" w14:textId="77777777" w:rsidR="00E851FE" w:rsidRPr="00E851FE" w:rsidRDefault="00E851FE" w:rsidP="00E06D66">
      <w:pPr>
        <w:rPr>
          <w:rFonts w:eastAsia="Times New Roman" w:cs="Times New Roman"/>
          <w:szCs w:val="24"/>
          <w:lang w:eastAsia="et-EE"/>
        </w:rPr>
      </w:pPr>
    </w:p>
    <w:p w14:paraId="16417739" w14:textId="103C0CF0" w:rsidR="00481D8E" w:rsidRDefault="00E851FE" w:rsidP="00E06D66">
      <w:pPr>
        <w:rPr>
          <w:rFonts w:eastAsia="Times New Roman" w:cs="Times New Roman"/>
          <w:szCs w:val="24"/>
          <w:lang w:eastAsia="da-DK"/>
        </w:rPr>
      </w:pPr>
      <w:r w:rsidRPr="00E851FE">
        <w:rPr>
          <w:rFonts w:eastAsia="Times New Roman" w:cs="Times New Roman"/>
          <w:szCs w:val="24"/>
          <w:lang w:eastAsia="et-EE"/>
        </w:rPr>
        <w:t>Eelnõu sätestab proportsionaalsuse põhimõtte selle klassikaliste koostisosade nimetamise kaudu</w:t>
      </w:r>
      <w:r w:rsidR="00481D8E" w:rsidRPr="00481D8E">
        <w:rPr>
          <w:rFonts w:eastAsia="Times New Roman" w:cs="Times New Roman"/>
          <w:szCs w:val="24"/>
          <w:lang w:eastAsia="et-EE"/>
        </w:rPr>
        <w:t xml:space="preserve"> </w:t>
      </w:r>
      <w:r w:rsidR="00481D8E">
        <w:rPr>
          <w:rFonts w:eastAsia="Times New Roman" w:cs="Times New Roman"/>
          <w:szCs w:val="24"/>
          <w:lang w:eastAsia="et-EE"/>
        </w:rPr>
        <w:t>sarnaselt KorSi §-</w:t>
      </w:r>
      <w:r w:rsidR="002020B3">
        <w:rPr>
          <w:rFonts w:eastAsia="Times New Roman" w:cs="Times New Roman"/>
          <w:szCs w:val="24"/>
          <w:lang w:eastAsia="et-EE"/>
        </w:rPr>
        <w:t>ga</w:t>
      </w:r>
      <w:r w:rsidR="00481D8E">
        <w:rPr>
          <w:rFonts w:eastAsia="Times New Roman" w:cs="Times New Roman"/>
          <w:szCs w:val="24"/>
          <w:lang w:eastAsia="et-EE"/>
        </w:rPr>
        <w:t xml:space="preserve"> 7</w:t>
      </w:r>
      <w:r w:rsidR="00481D8E" w:rsidRPr="00E851FE">
        <w:rPr>
          <w:rFonts w:eastAsia="Times New Roman" w:cs="Times New Roman"/>
          <w:szCs w:val="24"/>
          <w:lang w:eastAsia="et-EE"/>
        </w:rPr>
        <w:t>.</w:t>
      </w:r>
      <w:r w:rsidR="00481D8E" w:rsidRPr="00E851FE">
        <w:rPr>
          <w:rFonts w:eastAsia="Times New Roman" w:cs="Times New Roman"/>
          <w:szCs w:val="24"/>
          <w:lang w:eastAsia="da-DK"/>
        </w:rPr>
        <w:t xml:space="preserve"> </w:t>
      </w:r>
      <w:r w:rsidR="00481D8E">
        <w:rPr>
          <w:rFonts w:eastAsia="Times New Roman" w:cs="Times New Roman"/>
          <w:szCs w:val="24"/>
          <w:lang w:eastAsia="da-DK"/>
        </w:rPr>
        <w:t>K</w:t>
      </w:r>
      <w:r w:rsidR="00481D8E" w:rsidRPr="00A1254D">
        <w:rPr>
          <w:rFonts w:eastAsia="Times New Roman" w:cs="Times New Roman"/>
          <w:szCs w:val="24"/>
          <w:lang w:eastAsia="da-DK"/>
        </w:rPr>
        <w:t>ohaldada võib mitmest sobivast ja vajalikust meetmest seda, mis nii isikut kui ka üldsust eeldatavalt kõige vähem kahjustab</w:t>
      </w:r>
      <w:r w:rsidR="00481D8E">
        <w:rPr>
          <w:rFonts w:eastAsia="Times New Roman" w:cs="Times New Roman"/>
          <w:szCs w:val="24"/>
          <w:lang w:eastAsia="da-DK"/>
        </w:rPr>
        <w:t xml:space="preserve">. </w:t>
      </w:r>
      <w:r w:rsidR="00481D8E" w:rsidRPr="00E851FE">
        <w:rPr>
          <w:rFonts w:eastAsia="Times New Roman" w:cs="Times New Roman"/>
          <w:szCs w:val="24"/>
          <w:lang w:eastAsia="et-EE"/>
        </w:rPr>
        <w:t>Meede peab koormama isikuid ja avalikkust väikseimal võimalikul määral.</w:t>
      </w:r>
      <w:r w:rsidR="00481D8E" w:rsidRPr="00E851FE">
        <w:rPr>
          <w:rFonts w:eastAsia="Times New Roman" w:cs="Times New Roman"/>
          <w:szCs w:val="24"/>
          <w:vertAlign w:val="superscript"/>
          <w:lang w:eastAsia="da-DK"/>
        </w:rPr>
        <w:footnoteReference w:id="43"/>
      </w:r>
      <w:r w:rsidR="00481D8E" w:rsidRPr="00E851FE">
        <w:rPr>
          <w:rFonts w:eastAsia="Times New Roman" w:cs="Times New Roman"/>
          <w:szCs w:val="24"/>
          <w:lang w:eastAsia="et-EE"/>
        </w:rPr>
        <w:t xml:space="preserve"> </w:t>
      </w:r>
      <w:r w:rsidR="00481D8E">
        <w:rPr>
          <w:rFonts w:eastAsia="Times New Roman" w:cs="Times New Roman"/>
          <w:szCs w:val="24"/>
          <w:lang w:eastAsia="da-DK"/>
        </w:rPr>
        <w:t>Teiseks,</w:t>
      </w:r>
      <w:r w:rsidR="00481D8E" w:rsidRPr="00A1254D">
        <w:rPr>
          <w:rFonts w:eastAsia="Times New Roman" w:cs="Times New Roman"/>
          <w:szCs w:val="24"/>
          <w:lang w:eastAsia="da-DK"/>
        </w:rPr>
        <w:t xml:space="preserve"> kohaldada võib ainult sellist meedet, mis on proportsionaalne, arvestades meetmega taotletavat eesmärki ja kiireloomulist kohaldamist nõudvat olukorda</w:t>
      </w:r>
      <w:r w:rsidR="00481D8E">
        <w:rPr>
          <w:rFonts w:eastAsia="Times New Roman" w:cs="Times New Roman"/>
          <w:szCs w:val="24"/>
          <w:lang w:eastAsia="da-DK"/>
        </w:rPr>
        <w:t xml:space="preserve">. </w:t>
      </w:r>
      <w:r w:rsidR="00481D8E" w:rsidRPr="00481D8E">
        <w:rPr>
          <w:rFonts w:eastAsia="Times New Roman" w:cs="Times New Roman"/>
          <w:szCs w:val="24"/>
          <w:lang w:eastAsia="et-EE"/>
        </w:rPr>
        <w:t>Meetmega saavutatav kasu ei tohi olla selgelt ebaproportsionaalne meetmete rakendamise tagajärjel tekkiva kahjuga – tegemist peab olema mõistliku vahekorraga.</w:t>
      </w:r>
      <w:r w:rsidR="00481D8E" w:rsidRPr="00481D8E">
        <w:rPr>
          <w:rFonts w:eastAsia="Times New Roman" w:cs="Times New Roman"/>
          <w:szCs w:val="24"/>
          <w:vertAlign w:val="superscript"/>
          <w:lang w:eastAsia="da-DK"/>
        </w:rPr>
        <w:footnoteReference w:id="44"/>
      </w:r>
      <w:r w:rsidR="00481D8E">
        <w:rPr>
          <w:rFonts w:eastAsia="Times New Roman" w:cs="Times New Roman"/>
          <w:szCs w:val="24"/>
          <w:lang w:eastAsia="da-DK"/>
        </w:rPr>
        <w:t xml:space="preserve"> Kolmandaks </w:t>
      </w:r>
      <w:r w:rsidR="0059128C" w:rsidRPr="0059128C">
        <w:rPr>
          <w:rFonts w:eastAsia="Times New Roman" w:cs="Times New Roman"/>
          <w:szCs w:val="24"/>
          <w:lang w:eastAsia="da-DK"/>
        </w:rPr>
        <w:t>–</w:t>
      </w:r>
      <w:r w:rsidR="00481D8E">
        <w:rPr>
          <w:rFonts w:eastAsia="Times New Roman" w:cs="Times New Roman"/>
          <w:szCs w:val="24"/>
          <w:lang w:eastAsia="da-DK"/>
        </w:rPr>
        <w:t xml:space="preserve"> </w:t>
      </w:r>
      <w:r w:rsidR="00481D8E" w:rsidRPr="00A1254D">
        <w:rPr>
          <w:rFonts w:eastAsia="Times New Roman" w:cs="Times New Roman"/>
          <w:szCs w:val="24"/>
          <w:lang w:eastAsia="da-DK"/>
        </w:rPr>
        <w:t>meedet võib kohaldada vaid nii kaua, kui selle eesmärk on saavutatud või seda ei ole enam võimalik saavutada</w:t>
      </w:r>
      <w:r w:rsidRPr="00E851FE">
        <w:rPr>
          <w:rFonts w:eastAsia="Times New Roman" w:cs="Times New Roman"/>
          <w:szCs w:val="24"/>
          <w:lang w:eastAsia="et-EE"/>
        </w:rPr>
        <w:t>.</w:t>
      </w:r>
      <w:r w:rsidRPr="00E851FE">
        <w:rPr>
          <w:rFonts w:eastAsia="Times New Roman" w:cs="Times New Roman"/>
          <w:szCs w:val="24"/>
          <w:lang w:eastAsia="da-DK"/>
        </w:rPr>
        <w:t xml:space="preserve"> </w:t>
      </w:r>
    </w:p>
    <w:p w14:paraId="5C1A3956" w14:textId="77777777" w:rsidR="00481D8E" w:rsidRDefault="00481D8E" w:rsidP="00E06D66">
      <w:pPr>
        <w:rPr>
          <w:rFonts w:eastAsia="Times New Roman" w:cs="Times New Roman"/>
          <w:szCs w:val="24"/>
          <w:lang w:eastAsia="da-DK"/>
        </w:rPr>
      </w:pPr>
    </w:p>
    <w:p w14:paraId="2C4D89BC" w14:textId="3BE12124" w:rsidR="00E851FE" w:rsidRPr="00E851FE" w:rsidRDefault="00481D8E" w:rsidP="00E06D66">
      <w:pPr>
        <w:rPr>
          <w:rFonts w:eastAsia="Times New Roman" w:cs="Times New Roman"/>
          <w:szCs w:val="24"/>
          <w:lang w:eastAsia="et-EE"/>
        </w:rPr>
      </w:pPr>
      <w:r w:rsidRPr="00E851FE">
        <w:rPr>
          <w:rFonts w:eastAsia="Times New Roman" w:cs="Times New Roman"/>
          <w:szCs w:val="24"/>
          <w:lang w:eastAsia="et-EE"/>
        </w:rPr>
        <w:t xml:space="preserve">Meetme </w:t>
      </w:r>
      <w:r>
        <w:rPr>
          <w:rFonts w:eastAsia="Times New Roman" w:cs="Times New Roman"/>
          <w:szCs w:val="24"/>
          <w:lang w:eastAsia="et-EE"/>
        </w:rPr>
        <w:t>sobivuse</w:t>
      </w:r>
      <w:r w:rsidRPr="00E851FE">
        <w:rPr>
          <w:rFonts w:eastAsia="Times New Roman" w:cs="Times New Roman"/>
          <w:szCs w:val="24"/>
          <w:lang w:eastAsia="et-EE"/>
        </w:rPr>
        <w:t xml:space="preserve">, vajalikkuse ja </w:t>
      </w:r>
      <w:r>
        <w:rPr>
          <w:rFonts w:eastAsia="Times New Roman" w:cs="Times New Roman"/>
          <w:szCs w:val="24"/>
          <w:lang w:eastAsia="et-EE"/>
        </w:rPr>
        <w:t>proportsionaalsuse</w:t>
      </w:r>
      <w:r w:rsidRPr="00E851FE">
        <w:rPr>
          <w:rFonts w:eastAsia="Times New Roman" w:cs="Times New Roman"/>
          <w:szCs w:val="24"/>
          <w:lang w:eastAsia="et-EE"/>
        </w:rPr>
        <w:t xml:space="preserve"> hindamisel on tegemist väärtusotsustega. Eelnõuga antakse haldusorganile nimetatud väärtusotsuste tegemiseks selgemad suunised.</w:t>
      </w:r>
    </w:p>
    <w:p w14:paraId="2C530062" w14:textId="77777777" w:rsidR="004066E5" w:rsidRDefault="004066E5" w:rsidP="00E06D66">
      <w:pPr>
        <w:rPr>
          <w:rFonts w:eastAsia="Times New Roman" w:cs="Times New Roman"/>
          <w:b/>
          <w:szCs w:val="24"/>
          <w:lang w:eastAsia="da-DK"/>
        </w:rPr>
      </w:pPr>
    </w:p>
    <w:p w14:paraId="0838075B" w14:textId="1D2AC969" w:rsidR="004066E5" w:rsidRPr="00BC71B9" w:rsidRDefault="004066E5" w:rsidP="00E06D66">
      <w:pPr>
        <w:pStyle w:val="Pealkiri1"/>
        <w:contextualSpacing w:val="0"/>
      </w:pPr>
      <w:bookmarkStart w:id="134" w:name="_Toc128400311"/>
      <w:bookmarkStart w:id="135" w:name="_Toc199403315"/>
      <w:r w:rsidRPr="00BC71B9">
        <w:t xml:space="preserve">§ </w:t>
      </w:r>
      <w:r w:rsidR="00AC143A" w:rsidRPr="00BC71B9">
        <w:t>4</w:t>
      </w:r>
      <w:r w:rsidR="00C44D80">
        <w:t>4</w:t>
      </w:r>
      <w:r w:rsidRPr="00BC71B9">
        <w:t xml:space="preserve">. </w:t>
      </w:r>
      <w:r w:rsidR="008939FE" w:rsidRPr="00BC71B9">
        <w:t>P</w:t>
      </w:r>
      <w:r w:rsidRPr="00BC71B9">
        <w:t>iirava meetmete kehtivus</w:t>
      </w:r>
      <w:bookmarkEnd w:id="134"/>
      <w:bookmarkEnd w:id="135"/>
    </w:p>
    <w:p w14:paraId="173C8905" w14:textId="2B18E426" w:rsidR="00E90823" w:rsidRDefault="00E90823" w:rsidP="00E06D66">
      <w:pPr>
        <w:tabs>
          <w:tab w:val="left" w:pos="2355"/>
        </w:tabs>
        <w:rPr>
          <w:rFonts w:eastAsia="Times New Roman" w:cs="Times New Roman"/>
          <w:szCs w:val="24"/>
          <w:lang w:eastAsia="et-EE"/>
        </w:rPr>
      </w:pPr>
    </w:p>
    <w:p w14:paraId="78E75812" w14:textId="7A54CAE5" w:rsidR="004066E5" w:rsidRPr="004066E5" w:rsidRDefault="004066E5" w:rsidP="00E06D66">
      <w:pPr>
        <w:rPr>
          <w:rFonts w:eastAsia="Times New Roman" w:cs="Times New Roman"/>
          <w:szCs w:val="24"/>
          <w:lang w:eastAsia="da-DK"/>
        </w:rPr>
      </w:pPr>
      <w:r w:rsidRPr="004066E5">
        <w:rPr>
          <w:rFonts w:eastAsia="Times New Roman" w:cs="Times New Roman"/>
          <w:b/>
          <w:szCs w:val="24"/>
          <w:lang w:eastAsia="da-DK"/>
        </w:rPr>
        <w:t xml:space="preserve">Paragrahv </w:t>
      </w:r>
      <w:r w:rsidR="00AC143A">
        <w:rPr>
          <w:rFonts w:eastAsia="Times New Roman" w:cs="Times New Roman"/>
          <w:b/>
          <w:szCs w:val="24"/>
          <w:lang w:eastAsia="da-DK"/>
        </w:rPr>
        <w:t>4</w:t>
      </w:r>
      <w:r w:rsidR="00C44D80">
        <w:rPr>
          <w:rFonts w:eastAsia="Times New Roman" w:cs="Times New Roman"/>
          <w:b/>
          <w:szCs w:val="24"/>
          <w:lang w:eastAsia="da-DK"/>
        </w:rPr>
        <w:t>4</w:t>
      </w:r>
      <w:r w:rsidRPr="004066E5">
        <w:rPr>
          <w:rFonts w:eastAsia="Times New Roman" w:cs="Times New Roman"/>
          <w:szCs w:val="24"/>
          <w:lang w:eastAsia="da-DK"/>
        </w:rPr>
        <w:t xml:space="preserve"> sätestab piiravate meetmete omavahelise kehtivuse pärast k</w:t>
      </w:r>
      <w:r w:rsidR="00EF77CC">
        <w:rPr>
          <w:rFonts w:eastAsia="Times New Roman" w:cs="Times New Roman"/>
          <w:szCs w:val="24"/>
          <w:lang w:eastAsia="da-DK"/>
        </w:rPr>
        <w:t>riisi</w:t>
      </w:r>
      <w:r w:rsidRPr="004066E5">
        <w:rPr>
          <w:rFonts w:eastAsia="Times New Roman" w:cs="Times New Roman"/>
          <w:szCs w:val="24"/>
          <w:lang w:eastAsia="da-DK"/>
        </w:rPr>
        <w:t xml:space="preserve">olukorra tekkimist, sh pärast </w:t>
      </w:r>
      <w:r w:rsidR="00EF77CC">
        <w:rPr>
          <w:rFonts w:eastAsia="Times New Roman" w:cs="Times New Roman"/>
          <w:szCs w:val="24"/>
          <w:lang w:eastAsia="da-DK"/>
        </w:rPr>
        <w:t>eriolukorra</w:t>
      </w:r>
      <w:r w:rsidR="00382F0F">
        <w:rPr>
          <w:rFonts w:eastAsia="Times New Roman" w:cs="Times New Roman"/>
          <w:szCs w:val="24"/>
          <w:lang w:eastAsia="da-DK"/>
        </w:rPr>
        <w:t>,</w:t>
      </w:r>
      <w:r w:rsidR="00EF77CC">
        <w:rPr>
          <w:rFonts w:eastAsia="Times New Roman" w:cs="Times New Roman"/>
          <w:szCs w:val="24"/>
          <w:lang w:eastAsia="da-DK"/>
        </w:rPr>
        <w:t xml:space="preserve"> </w:t>
      </w:r>
      <w:r w:rsidRPr="004066E5">
        <w:rPr>
          <w:rFonts w:eastAsia="Times New Roman" w:cs="Times New Roman"/>
          <w:szCs w:val="24"/>
          <w:lang w:eastAsia="da-DK"/>
        </w:rPr>
        <w:t xml:space="preserve">erakorralise ja sõjaseisukorra väljakuulutamist. </w:t>
      </w:r>
    </w:p>
    <w:p w14:paraId="5E2AAA71" w14:textId="77777777" w:rsidR="004066E5" w:rsidRPr="004066E5" w:rsidRDefault="004066E5" w:rsidP="00E06D66">
      <w:pPr>
        <w:rPr>
          <w:rFonts w:eastAsia="Times New Roman" w:cs="Times New Roman"/>
          <w:szCs w:val="24"/>
          <w:lang w:eastAsia="et-EE"/>
        </w:rPr>
      </w:pPr>
    </w:p>
    <w:p w14:paraId="25D98D4A" w14:textId="71136AB3" w:rsidR="004066E5" w:rsidRPr="004066E5" w:rsidRDefault="004066E5" w:rsidP="00E06D66">
      <w:pPr>
        <w:rPr>
          <w:rFonts w:eastAsia="Times New Roman" w:cs="Times New Roman"/>
          <w:szCs w:val="24"/>
          <w:lang w:eastAsia="et-EE"/>
        </w:rPr>
      </w:pPr>
      <w:r w:rsidRPr="004066E5">
        <w:rPr>
          <w:rFonts w:eastAsia="Times New Roman" w:cs="Times New Roman"/>
          <w:szCs w:val="24"/>
          <w:lang w:eastAsia="et-EE"/>
        </w:rPr>
        <w:t>K</w:t>
      </w:r>
      <w:r w:rsidR="00EF77CC">
        <w:rPr>
          <w:rFonts w:eastAsia="Times New Roman" w:cs="Times New Roman"/>
          <w:szCs w:val="24"/>
          <w:lang w:eastAsia="et-EE"/>
        </w:rPr>
        <w:t>riisi</w:t>
      </w:r>
      <w:r w:rsidRPr="004066E5">
        <w:rPr>
          <w:rFonts w:eastAsia="Times New Roman" w:cs="Times New Roman"/>
          <w:szCs w:val="24"/>
          <w:lang w:eastAsia="et-EE"/>
        </w:rPr>
        <w:t xml:space="preserve">olukord, sealhulgas </w:t>
      </w:r>
      <w:r w:rsidR="00366958">
        <w:rPr>
          <w:rFonts w:eastAsia="Times New Roman" w:cs="Times New Roman"/>
          <w:szCs w:val="24"/>
          <w:lang w:eastAsia="da-DK"/>
        </w:rPr>
        <w:t>selle lahendamiseks välja kuulutatud</w:t>
      </w:r>
      <w:r>
        <w:rPr>
          <w:rFonts w:eastAsia="Times New Roman" w:cs="Times New Roman"/>
          <w:szCs w:val="24"/>
          <w:lang w:eastAsia="da-DK"/>
        </w:rPr>
        <w:t xml:space="preserve"> </w:t>
      </w:r>
      <w:r w:rsidR="00EF77CC">
        <w:rPr>
          <w:rFonts w:eastAsia="Times New Roman" w:cs="Times New Roman"/>
          <w:szCs w:val="24"/>
          <w:lang w:eastAsia="et-EE"/>
        </w:rPr>
        <w:t>eriolukor</w:t>
      </w:r>
      <w:r w:rsidR="00772F1E">
        <w:rPr>
          <w:rFonts w:eastAsia="Times New Roman" w:cs="Times New Roman"/>
          <w:szCs w:val="24"/>
          <w:lang w:eastAsia="et-EE"/>
        </w:rPr>
        <w:t>d</w:t>
      </w:r>
      <w:r w:rsidR="00EF77CC">
        <w:rPr>
          <w:rFonts w:eastAsia="Times New Roman" w:cs="Times New Roman"/>
          <w:szCs w:val="24"/>
          <w:lang w:eastAsia="et-EE"/>
        </w:rPr>
        <w:t xml:space="preserve">, </w:t>
      </w:r>
      <w:r w:rsidRPr="004066E5">
        <w:rPr>
          <w:rFonts w:eastAsia="Times New Roman" w:cs="Times New Roman"/>
          <w:szCs w:val="24"/>
          <w:lang w:eastAsia="et-EE"/>
        </w:rPr>
        <w:t>erakorrali</w:t>
      </w:r>
      <w:r w:rsidR="00772F1E">
        <w:rPr>
          <w:rFonts w:eastAsia="Times New Roman" w:cs="Times New Roman"/>
          <w:szCs w:val="24"/>
          <w:lang w:eastAsia="et-EE"/>
        </w:rPr>
        <w:t>ne</w:t>
      </w:r>
      <w:r w:rsidRPr="004066E5">
        <w:rPr>
          <w:rFonts w:eastAsia="Times New Roman" w:cs="Times New Roman"/>
          <w:szCs w:val="24"/>
          <w:lang w:eastAsia="et-EE"/>
        </w:rPr>
        <w:t xml:space="preserve"> või sõjaseisukor</w:t>
      </w:r>
      <w:r w:rsidR="00772F1E">
        <w:rPr>
          <w:rFonts w:eastAsia="Times New Roman" w:cs="Times New Roman"/>
          <w:szCs w:val="24"/>
          <w:lang w:eastAsia="et-EE"/>
        </w:rPr>
        <w:t>d</w:t>
      </w:r>
      <w:r w:rsidRPr="004066E5">
        <w:rPr>
          <w:rFonts w:eastAsia="Times New Roman" w:cs="Times New Roman"/>
          <w:szCs w:val="24"/>
          <w:lang w:eastAsia="et-EE"/>
        </w:rPr>
        <w:t>, ei mõjuta seaduse alusel kehtestatud piiravate meetmete kehtivust.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Pr="004066E5">
        <w:rPr>
          <w:rFonts w:eastAsia="Times New Roman" w:cs="Times New Roman"/>
          <w:szCs w:val="24"/>
          <w:lang w:eastAsia="et-EE"/>
        </w:rPr>
        <w:t xml:space="preserve"> kehtivad kõik varem kehtestatud ‎piiravad meetmed edasi ning k</w:t>
      </w:r>
      <w:r w:rsidR="00EF77CC">
        <w:rPr>
          <w:rFonts w:eastAsia="Times New Roman" w:cs="Times New Roman"/>
          <w:szCs w:val="24"/>
          <w:lang w:eastAsia="et-EE"/>
        </w:rPr>
        <w:t>riisi</w:t>
      </w:r>
      <w:r w:rsidRPr="004066E5">
        <w:rPr>
          <w:rFonts w:eastAsia="Times New Roman" w:cs="Times New Roman"/>
          <w:szCs w:val="24"/>
          <w:lang w:eastAsia="et-EE"/>
        </w:rPr>
        <w:t>olukorra lahendamise käigus peab haldusorgan uue ‎haldusakti andmisel hindama vajadust kehtiv piirava meetme haldusakt peatada, muuta või ‎kehtetuks tunnistada. See tagab õigusliku järjepidevuse selliselt, et õiguskord ning sellest ‎tulenevad isikute õigused ja kohustused ei katke ka k</w:t>
      </w:r>
      <w:r w:rsidR="00EF77CC">
        <w:rPr>
          <w:rFonts w:eastAsia="Times New Roman" w:cs="Times New Roman"/>
          <w:szCs w:val="24"/>
          <w:lang w:eastAsia="et-EE"/>
        </w:rPr>
        <w:t>riisi</w:t>
      </w:r>
      <w:r w:rsidRPr="004066E5">
        <w:rPr>
          <w:rFonts w:eastAsia="Times New Roman" w:cs="Times New Roman"/>
          <w:szCs w:val="24"/>
          <w:lang w:eastAsia="et-EE"/>
        </w:rPr>
        <w:t>olukorra tinginud asjaolude ‎ilmnemisel. Näiteks kui enne k</w:t>
      </w:r>
      <w:r w:rsidR="00EF77CC">
        <w:rPr>
          <w:rFonts w:eastAsia="Times New Roman" w:cs="Times New Roman"/>
          <w:szCs w:val="24"/>
          <w:lang w:eastAsia="et-EE"/>
        </w:rPr>
        <w:t>riisi</w:t>
      </w:r>
      <w:r w:rsidRPr="004066E5">
        <w:rPr>
          <w:rFonts w:eastAsia="Times New Roman" w:cs="Times New Roman"/>
          <w:szCs w:val="24"/>
          <w:lang w:eastAsia="et-EE"/>
        </w:rPr>
        <w:t>olukorda on politsei kehtestanud KorSi alusel viibimiskeelu, siis kehtib see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Pr="004066E5">
        <w:rPr>
          <w:rFonts w:eastAsia="Times New Roman" w:cs="Times New Roman"/>
          <w:szCs w:val="24"/>
          <w:lang w:eastAsia="et-EE"/>
        </w:rPr>
        <w:t xml:space="preserve"> edasi. Kui isik ei ole võimeline k</w:t>
      </w:r>
      <w:r w:rsidR="00EF77CC">
        <w:rPr>
          <w:rFonts w:eastAsia="Times New Roman" w:cs="Times New Roman"/>
          <w:szCs w:val="24"/>
          <w:lang w:eastAsia="et-EE"/>
        </w:rPr>
        <w:t>riisi</w:t>
      </w:r>
      <w:r w:rsidRPr="004066E5">
        <w:rPr>
          <w:rFonts w:eastAsia="Times New Roman" w:cs="Times New Roman"/>
          <w:szCs w:val="24"/>
          <w:lang w:eastAsia="et-EE"/>
        </w:rPr>
        <w:t>olukorra tinginud asjaolude tõttu piiravat meedet ‎täitma ning haldusorgan ei ole piiravat meedet peatanud, muutnud või kehtetuks ‎tunnistanud, hinnatakse tema käitumist lähtuvalt vastavas õigusvaldkonnas kehtivatest ‎vastutusest vabastamise tingimustest.</w:t>
      </w:r>
    </w:p>
    <w:p w14:paraId="260E1A5D" w14:textId="77777777" w:rsidR="004066E5" w:rsidRPr="004066E5" w:rsidRDefault="004066E5" w:rsidP="00E06D66">
      <w:pPr>
        <w:rPr>
          <w:rFonts w:eastAsia="Times New Roman" w:cs="Times New Roman"/>
          <w:szCs w:val="24"/>
          <w:lang w:eastAsia="et-EE"/>
        </w:rPr>
      </w:pPr>
    </w:p>
    <w:p w14:paraId="06162A65" w14:textId="713B54D9" w:rsidR="004066E5" w:rsidRPr="004066E5" w:rsidRDefault="004066E5" w:rsidP="00E06D66">
      <w:pPr>
        <w:rPr>
          <w:rFonts w:eastAsia="Times New Roman" w:cs="Times New Roman"/>
          <w:szCs w:val="24"/>
          <w:lang w:eastAsia="et-EE"/>
        </w:rPr>
      </w:pPr>
      <w:bookmarkStart w:id="136" w:name="_Hlk533060376"/>
      <w:r w:rsidRPr="004066E5">
        <w:rPr>
          <w:rFonts w:eastAsia="Times New Roman" w:cs="Times New Roman"/>
          <w:szCs w:val="24"/>
          <w:lang w:eastAsia="et-EE"/>
        </w:rPr>
        <w:t>Erakorralise seisukorra ajal kohaldatud piirav meede kehtib edasi, kui erakorraline seisukord lõpeb seoses sõjaseisukorra väljakuulutamisega ja piirava meetme aluseks olnud asjaolu ei ole ära langenud. See tagab õigusliku järjepidevuse ka siis, kui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4066E5">
        <w:rPr>
          <w:rFonts w:eastAsia="Times New Roman" w:cs="Times New Roman"/>
          <w:szCs w:val="24"/>
          <w:lang w:eastAsia="et-EE"/>
        </w:rPr>
        <w:t>vahetub selle lahendamiseks kohalduv erikord: erakorraline seisukord läheb üle sõjaseisukorraks. Haldusorganil on siiski kohustus hinnata, kas erakorralise seisukorra ajal kohaldatud piirava meetme asjaolud esinevad või on sõjaseisukorra väljakuulutamise</w:t>
      </w:r>
      <w:r w:rsidR="0022253C">
        <w:rPr>
          <w:rFonts w:eastAsia="Times New Roman" w:cs="Times New Roman"/>
          <w:szCs w:val="24"/>
          <w:lang w:eastAsia="et-EE"/>
        </w:rPr>
        <w:t xml:space="preserve"> tõttu</w:t>
      </w:r>
      <w:r w:rsidRPr="004066E5">
        <w:rPr>
          <w:rFonts w:eastAsia="Times New Roman" w:cs="Times New Roman"/>
          <w:szCs w:val="24"/>
          <w:lang w:eastAsia="et-EE"/>
        </w:rPr>
        <w:t xml:space="preserve"> ära langenud. Sõjaseisukorra lahendamiseks uue piirava meetme kohaldamisel võib haldusorgan peatada, muuta või tunnistada kehtetuks varasemaid, sh erakorralise seisukorra lahendamisel kohaldatud piirava meetme haldusakte. </w:t>
      </w:r>
    </w:p>
    <w:bookmarkEnd w:id="136"/>
    <w:p w14:paraId="1B65188B" w14:textId="77777777" w:rsidR="004066E5" w:rsidRPr="004066E5" w:rsidRDefault="004066E5" w:rsidP="00E06D66">
      <w:pPr>
        <w:rPr>
          <w:rFonts w:eastAsia="Times New Roman" w:cs="Times New Roman"/>
          <w:szCs w:val="24"/>
          <w:lang w:eastAsia="et-EE"/>
        </w:rPr>
      </w:pPr>
    </w:p>
    <w:p w14:paraId="106B5AA6" w14:textId="5B04AB2D" w:rsidR="004066E5" w:rsidRDefault="004066E5" w:rsidP="00E06D66">
      <w:pPr>
        <w:rPr>
          <w:rFonts w:eastAsia="Times New Roman" w:cs="Times New Roman"/>
          <w:szCs w:val="24"/>
          <w:lang w:eastAsia="et-EE"/>
        </w:rPr>
      </w:pPr>
      <w:r w:rsidRPr="004066E5">
        <w:rPr>
          <w:rFonts w:eastAsia="Times New Roman" w:cs="Times New Roman"/>
          <w:szCs w:val="24"/>
          <w:lang w:eastAsia="et-EE"/>
        </w:rPr>
        <w:t>Sõjaseisukorra ajal kohaldatud piirav meede kehtib edasi, kui sõjaseisukord lõpeb ja sellele järgneb erakorralise seisukorra väljakuulutamine ja piirava meetme aluseks olnud asjaolu ei ole ära langenud. See tagab õigusliku järjepidevuse ka siis, kui sõjaseisukorra lõppemisel kuulutatakse välja erakorraline seisukord. Kahe seisukorra kohaldamise asjaolud on piisavalt sarnased, et eelduslikult esinevad asjaolud, mis sõjaseisukorra ajal andsid aluse piirava meetme kohaldamiseks, edasi ka erakorralise seisukorra lahendamise ajal. Haldusorganil on siiski kohustus hinnata, kas sõjaseisukorra ajal kohaldatud piirava meetme asjaolud jätkuvalt esinevad või on erakorralise seisukorra väljakuulutamise</w:t>
      </w:r>
      <w:r w:rsidR="0065188A">
        <w:rPr>
          <w:rFonts w:eastAsia="Times New Roman" w:cs="Times New Roman"/>
          <w:szCs w:val="24"/>
          <w:lang w:eastAsia="et-EE"/>
        </w:rPr>
        <w:t xml:space="preserve"> tõttu</w:t>
      </w:r>
      <w:r w:rsidRPr="004066E5">
        <w:rPr>
          <w:rFonts w:eastAsia="Times New Roman" w:cs="Times New Roman"/>
          <w:szCs w:val="24"/>
          <w:lang w:eastAsia="et-EE"/>
        </w:rPr>
        <w:t xml:space="preserve"> ära langenud. Erakorralise seisukorra lahendamiseks uue piirava meetme kohaldamisel võib haldusorgan peatada, muuta või tunnistada kehtetuks varasemaid, sh sõjaseisukorra lahendamisel kohaldatud piirava meetme haldusakte.</w:t>
      </w:r>
    </w:p>
    <w:p w14:paraId="01815718" w14:textId="77777777" w:rsidR="004066E5" w:rsidRPr="004066E5" w:rsidRDefault="004066E5" w:rsidP="00E06D66">
      <w:pPr>
        <w:rPr>
          <w:rFonts w:eastAsia="Times New Roman" w:cs="Times New Roman"/>
          <w:szCs w:val="24"/>
          <w:lang w:eastAsia="da-DK"/>
        </w:rPr>
      </w:pPr>
    </w:p>
    <w:p w14:paraId="59F6DD74" w14:textId="0BA1146B" w:rsidR="004066E5" w:rsidRPr="004066E5" w:rsidRDefault="004066E5" w:rsidP="00E06D66">
      <w:pPr>
        <w:rPr>
          <w:rFonts w:eastAsia="Times New Roman" w:cs="Times New Roman"/>
          <w:szCs w:val="24"/>
          <w:lang w:eastAsia="et-EE"/>
        </w:rPr>
      </w:pPr>
      <w:r w:rsidRPr="004066E5">
        <w:rPr>
          <w:rFonts w:eastAsia="Times New Roman" w:cs="Times New Roman"/>
          <w:szCs w:val="24"/>
          <w:lang w:eastAsia="et-EE"/>
        </w:rPr>
        <w:t>HMS</w:t>
      </w:r>
      <w:r w:rsidR="00FE3F9D">
        <w:rPr>
          <w:rFonts w:eastAsia="Times New Roman" w:cs="Times New Roman"/>
          <w:szCs w:val="24"/>
          <w:lang w:eastAsia="et-EE"/>
        </w:rPr>
        <w:t>i</w:t>
      </w:r>
      <w:r w:rsidRPr="004066E5">
        <w:rPr>
          <w:rFonts w:eastAsia="Times New Roman" w:cs="Times New Roman"/>
          <w:szCs w:val="24"/>
          <w:lang w:eastAsia="et-EE"/>
        </w:rPr>
        <w:t xml:space="preserve"> § 61 l</w:t>
      </w:r>
      <w:r w:rsidR="00A77C99">
        <w:rPr>
          <w:rFonts w:eastAsia="Times New Roman" w:cs="Times New Roman"/>
          <w:szCs w:val="24"/>
          <w:lang w:eastAsia="et-EE"/>
        </w:rPr>
        <w:t>õike</w:t>
      </w:r>
      <w:r w:rsidRPr="004066E5">
        <w:rPr>
          <w:rFonts w:eastAsia="Times New Roman" w:cs="Times New Roman"/>
          <w:szCs w:val="24"/>
          <w:lang w:eastAsia="et-EE"/>
        </w:rPr>
        <w:t xml:space="preserve"> 2 kohaselt </w:t>
      </w:r>
      <w:r w:rsidR="00FE3F9D" w:rsidRPr="004066E5">
        <w:rPr>
          <w:rFonts w:eastAsia="Times New Roman" w:cs="Times New Roman"/>
          <w:szCs w:val="24"/>
          <w:lang w:eastAsia="et-EE"/>
        </w:rPr>
        <w:t xml:space="preserve">kehtib </w:t>
      </w:r>
      <w:r w:rsidRPr="004066E5">
        <w:rPr>
          <w:rFonts w:eastAsia="Times New Roman" w:cs="Times New Roman"/>
          <w:szCs w:val="24"/>
          <w:lang w:eastAsia="et-EE"/>
        </w:rPr>
        <w:t>haldusakt kuni kehtetuks tunnistamiseni, kehtivusaja lõppemiseni, haldusaktiga antud õiguse lõpliku realiseerimiseni või kohustuse täitmiseni, kui seadus ei sätesta teisiti.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4066E5">
        <w:rPr>
          <w:rFonts w:eastAsia="Times New Roman" w:cs="Times New Roman"/>
          <w:szCs w:val="24"/>
          <w:lang w:eastAsia="et-EE"/>
        </w:rPr>
        <w:t>kohaldatud k</w:t>
      </w:r>
      <w:r w:rsidR="00EF77CC">
        <w:rPr>
          <w:rFonts w:eastAsia="Times New Roman" w:cs="Times New Roman"/>
          <w:szCs w:val="24"/>
          <w:lang w:eastAsia="et-EE"/>
        </w:rPr>
        <w:t>riisi</w:t>
      </w:r>
      <w:r w:rsidRPr="004066E5">
        <w:rPr>
          <w:rFonts w:eastAsia="Times New Roman" w:cs="Times New Roman"/>
          <w:szCs w:val="24"/>
          <w:lang w:eastAsia="et-EE"/>
        </w:rPr>
        <w:t>olukorra meetmed on suunatud k</w:t>
      </w:r>
      <w:r w:rsidR="00EF77CC">
        <w:rPr>
          <w:rFonts w:eastAsia="Times New Roman" w:cs="Times New Roman"/>
          <w:szCs w:val="24"/>
          <w:lang w:eastAsia="et-EE"/>
        </w:rPr>
        <w:t>riisi</w:t>
      </w:r>
      <w:r w:rsidRPr="004066E5">
        <w:rPr>
          <w:rFonts w:eastAsia="Times New Roman" w:cs="Times New Roman"/>
          <w:szCs w:val="24"/>
          <w:lang w:eastAsia="et-EE"/>
        </w:rPr>
        <w:t>olukorra lahendamisele ning k</w:t>
      </w:r>
      <w:r w:rsidR="00EF77CC">
        <w:rPr>
          <w:rFonts w:eastAsia="Times New Roman" w:cs="Times New Roman"/>
          <w:szCs w:val="24"/>
          <w:lang w:eastAsia="et-EE"/>
        </w:rPr>
        <w:t>riisi</w:t>
      </w:r>
      <w:r w:rsidRPr="004066E5">
        <w:rPr>
          <w:rFonts w:eastAsia="Times New Roman" w:cs="Times New Roman"/>
          <w:szCs w:val="24"/>
          <w:lang w:eastAsia="et-EE"/>
        </w:rPr>
        <w:t>olukorra lõppemisel kaotavad ilma eriotsuseta kehtivuse. Haldusorgan peaks siiski adressaate teavitama k</w:t>
      </w:r>
      <w:r w:rsidR="00EF77CC">
        <w:rPr>
          <w:rFonts w:eastAsia="Times New Roman" w:cs="Times New Roman"/>
          <w:szCs w:val="24"/>
          <w:lang w:eastAsia="et-EE"/>
        </w:rPr>
        <w:t>riisi</w:t>
      </w:r>
      <w:r w:rsidRPr="004066E5">
        <w:rPr>
          <w:rFonts w:eastAsia="Times New Roman" w:cs="Times New Roman"/>
          <w:szCs w:val="24"/>
          <w:lang w:eastAsia="et-EE"/>
        </w:rPr>
        <w:t>olukorra meetmete lõppemisest või need haldusaktid formaalselt kehtetuks tunnistama, kui k</w:t>
      </w:r>
      <w:r w:rsidR="00EF77CC">
        <w:rPr>
          <w:rFonts w:eastAsia="Times New Roman" w:cs="Times New Roman"/>
          <w:szCs w:val="24"/>
          <w:lang w:eastAsia="et-EE"/>
        </w:rPr>
        <w:t>riisi</w:t>
      </w:r>
      <w:r w:rsidRPr="004066E5">
        <w:rPr>
          <w:rFonts w:eastAsia="Times New Roman" w:cs="Times New Roman"/>
          <w:szCs w:val="24"/>
          <w:lang w:eastAsia="et-EE"/>
        </w:rPr>
        <w:t>olukorra meetme eesmärk saavutatakse enne k</w:t>
      </w:r>
      <w:r w:rsidR="00EF77CC">
        <w:rPr>
          <w:rFonts w:eastAsia="Times New Roman" w:cs="Times New Roman"/>
          <w:szCs w:val="24"/>
          <w:lang w:eastAsia="et-EE"/>
        </w:rPr>
        <w:t>riisi</w:t>
      </w:r>
      <w:r w:rsidRPr="004066E5">
        <w:rPr>
          <w:rFonts w:eastAsia="Times New Roman" w:cs="Times New Roman"/>
          <w:szCs w:val="24"/>
          <w:lang w:eastAsia="et-EE"/>
        </w:rPr>
        <w:t>olukorra lõppemist, et kõigile õigussuhte osa</w:t>
      </w:r>
      <w:r w:rsidR="00FE3F9D">
        <w:rPr>
          <w:rFonts w:eastAsia="Times New Roman" w:cs="Times New Roman"/>
          <w:szCs w:val="24"/>
          <w:lang w:eastAsia="et-EE"/>
        </w:rPr>
        <w:t>listele</w:t>
      </w:r>
      <w:r w:rsidRPr="004066E5">
        <w:rPr>
          <w:rFonts w:eastAsia="Times New Roman" w:cs="Times New Roman"/>
          <w:szCs w:val="24"/>
          <w:lang w:eastAsia="et-EE"/>
        </w:rPr>
        <w:t xml:space="preserve"> oleks selge, millised õigused ja kohustused kehtivad. Haldusakti täitmine ja selle eesmärgi saavutamine on erinevad asjad: kui haldusakti täitmine on eelduslikult nii adressaadile kui </w:t>
      </w:r>
      <w:r w:rsidR="00FE3F9D">
        <w:rPr>
          <w:rFonts w:eastAsia="Times New Roman" w:cs="Times New Roman"/>
          <w:szCs w:val="24"/>
          <w:lang w:eastAsia="et-EE"/>
        </w:rPr>
        <w:t xml:space="preserve">ka </w:t>
      </w:r>
      <w:r w:rsidRPr="004066E5">
        <w:rPr>
          <w:rFonts w:eastAsia="Times New Roman" w:cs="Times New Roman"/>
          <w:szCs w:val="24"/>
          <w:lang w:eastAsia="et-EE"/>
        </w:rPr>
        <w:t xml:space="preserve">haldusorganile arusaadav, siis „eesmärgi saavutamine“ on määratlemata õigusmõiste ja seda, millal on eesmärk saavutatud, saab hinnata haldusorgan. Formaalset kehtetuks tunnistamist ei ole tarvis teha, kui haldusaktis eneses on selgelt </w:t>
      </w:r>
      <w:r w:rsidR="002020B3">
        <w:rPr>
          <w:rFonts w:eastAsia="Times New Roman" w:cs="Times New Roman"/>
          <w:szCs w:val="24"/>
          <w:lang w:eastAsia="et-EE"/>
        </w:rPr>
        <w:t>kindlaks määratud</w:t>
      </w:r>
      <w:r w:rsidR="00F41207">
        <w:rPr>
          <w:rFonts w:eastAsia="Times New Roman" w:cs="Times New Roman"/>
          <w:szCs w:val="24"/>
          <w:lang w:eastAsia="et-EE"/>
        </w:rPr>
        <w:t xml:space="preserve"> </w:t>
      </w:r>
      <w:r w:rsidRPr="004066E5">
        <w:rPr>
          <w:rFonts w:eastAsia="Times New Roman" w:cs="Times New Roman"/>
          <w:szCs w:val="24"/>
          <w:lang w:eastAsia="et-EE"/>
        </w:rPr>
        <w:t xml:space="preserve">haldusakti kehtivuse tingimused. Näiteks on haldusaktis sõnaselgelt </w:t>
      </w:r>
      <w:r w:rsidR="008B27B2">
        <w:rPr>
          <w:rFonts w:eastAsia="Times New Roman" w:cs="Times New Roman"/>
          <w:szCs w:val="24"/>
          <w:lang w:eastAsia="et-EE"/>
        </w:rPr>
        <w:t>esitatud</w:t>
      </w:r>
      <w:r w:rsidRPr="004066E5">
        <w:rPr>
          <w:rFonts w:eastAsia="Times New Roman" w:cs="Times New Roman"/>
          <w:szCs w:val="24"/>
          <w:lang w:eastAsia="et-EE"/>
        </w:rPr>
        <w:t>, et haldusakt kehtib kuni k</w:t>
      </w:r>
      <w:r w:rsidR="00EF77CC">
        <w:rPr>
          <w:rFonts w:eastAsia="Times New Roman" w:cs="Times New Roman"/>
          <w:szCs w:val="24"/>
          <w:lang w:eastAsia="et-EE"/>
        </w:rPr>
        <w:t>riisi</w:t>
      </w:r>
      <w:r w:rsidRPr="004066E5">
        <w:rPr>
          <w:rFonts w:eastAsia="Times New Roman" w:cs="Times New Roman"/>
          <w:szCs w:val="24"/>
          <w:lang w:eastAsia="et-EE"/>
        </w:rPr>
        <w:t>olukorra lõppemiseni. K</w:t>
      </w:r>
      <w:r w:rsidR="00EF77CC">
        <w:rPr>
          <w:rFonts w:eastAsia="Times New Roman" w:cs="Times New Roman"/>
          <w:szCs w:val="24"/>
          <w:lang w:eastAsia="et-EE"/>
        </w:rPr>
        <w:t>riisi</w:t>
      </w:r>
      <w:r w:rsidRPr="004066E5">
        <w:rPr>
          <w:rFonts w:eastAsia="Times New Roman" w:cs="Times New Roman"/>
          <w:szCs w:val="24"/>
          <w:lang w:eastAsia="et-EE"/>
        </w:rPr>
        <w:t xml:space="preserve">olukorra lõppemine tehakse teatavaks nii massiteabevahendites kui ka Riigi Teatajas. </w:t>
      </w:r>
    </w:p>
    <w:p w14:paraId="6E9A8BA6" w14:textId="77777777" w:rsidR="004066E5" w:rsidRPr="004066E5" w:rsidRDefault="004066E5" w:rsidP="00E06D66">
      <w:pPr>
        <w:rPr>
          <w:rFonts w:eastAsia="Times New Roman" w:cs="Times New Roman"/>
          <w:szCs w:val="24"/>
          <w:lang w:eastAsia="et-EE"/>
        </w:rPr>
      </w:pPr>
    </w:p>
    <w:p w14:paraId="39EC42CF" w14:textId="59869D82" w:rsidR="004066E5" w:rsidRPr="004066E5" w:rsidRDefault="004066E5" w:rsidP="00E06D66">
      <w:pPr>
        <w:rPr>
          <w:rFonts w:eastAsia="Times New Roman" w:cs="Times New Roman"/>
          <w:szCs w:val="24"/>
          <w:lang w:eastAsia="et-EE"/>
        </w:rPr>
      </w:pPr>
      <w:r w:rsidRPr="004066E5">
        <w:rPr>
          <w:rFonts w:eastAsia="Times New Roman" w:cs="Times New Roman"/>
          <w:szCs w:val="24"/>
          <w:lang w:eastAsia="et-EE"/>
        </w:rPr>
        <w:t>Näiteks võib tuua sidevahendite kasutamise piiramise 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 </w:t>
      </w:r>
      <w:r w:rsidRPr="004066E5">
        <w:rPr>
          <w:rFonts w:eastAsia="Times New Roman" w:cs="Times New Roman"/>
          <w:szCs w:val="24"/>
          <w:lang w:eastAsia="et-EE"/>
        </w:rPr>
        <w:t>piirkonnas, kuhu on p</w:t>
      </w:r>
      <w:r w:rsidR="00EF77CC">
        <w:rPr>
          <w:rFonts w:eastAsia="Times New Roman" w:cs="Times New Roman"/>
          <w:szCs w:val="24"/>
          <w:lang w:eastAsia="et-EE"/>
        </w:rPr>
        <w:t>ärast</w:t>
      </w:r>
      <w:r w:rsidRPr="004066E5">
        <w:rPr>
          <w:rFonts w:eastAsia="Times New Roman" w:cs="Times New Roman"/>
          <w:szCs w:val="24"/>
          <w:lang w:eastAsia="et-EE"/>
        </w:rPr>
        <w:t xml:space="preserve"> sõjaseisukorra lõppemist ja erakorralise seisukorra kehtestamist jäänud terroristlikud grupid, kelle tegevus ohustab põhiseaduslikku korda. Taolises olukorras on sideteenuste ja sidevahendite kasutamise piiramine proportsionaalne piirav meede, kuna väljaspool pädevate haldusorganite kontrolli olevate sidevahendite kaudu edastatav teave korrakaitseorganite või Kaitseväe üksuste liikumise</w:t>
      </w:r>
      <w:r w:rsidR="00FE3F9D">
        <w:rPr>
          <w:rFonts w:eastAsia="Times New Roman" w:cs="Times New Roman"/>
          <w:szCs w:val="24"/>
          <w:lang w:eastAsia="et-EE"/>
        </w:rPr>
        <w:t xml:space="preserve"> kohta</w:t>
      </w:r>
      <w:r w:rsidRPr="004066E5">
        <w:rPr>
          <w:rFonts w:eastAsia="Times New Roman" w:cs="Times New Roman"/>
          <w:szCs w:val="24"/>
          <w:lang w:eastAsia="et-EE"/>
        </w:rPr>
        <w:t xml:space="preserve"> võib anda vastasele olulise eelise rünnakute planeerimisel. </w:t>
      </w:r>
    </w:p>
    <w:p w14:paraId="37CBE16E" w14:textId="77777777" w:rsidR="004066E5" w:rsidRPr="004066E5" w:rsidRDefault="004066E5" w:rsidP="00E06D66">
      <w:pPr>
        <w:rPr>
          <w:rFonts w:eastAsia="Times New Roman" w:cs="Times New Roman"/>
          <w:szCs w:val="24"/>
          <w:lang w:eastAsia="et-EE"/>
        </w:rPr>
      </w:pPr>
    </w:p>
    <w:p w14:paraId="3E02BD4F" w14:textId="144ECCBD" w:rsidR="00661BF3" w:rsidRDefault="004066E5" w:rsidP="00E06D66">
      <w:pPr>
        <w:rPr>
          <w:rFonts w:eastAsia="Times New Roman" w:cs="Times New Roman"/>
          <w:szCs w:val="24"/>
          <w:lang w:eastAsia="et-EE"/>
        </w:rPr>
      </w:pPr>
      <w:r w:rsidRPr="004066E5">
        <w:rPr>
          <w:rFonts w:eastAsia="Times New Roman" w:cs="Times New Roman"/>
          <w:szCs w:val="24"/>
          <w:lang w:eastAsia="et-EE"/>
        </w:rPr>
        <w:t>K</w:t>
      </w:r>
      <w:r w:rsidR="00EF77CC">
        <w:rPr>
          <w:rFonts w:eastAsia="Times New Roman" w:cs="Times New Roman"/>
          <w:szCs w:val="24"/>
          <w:lang w:eastAsia="et-EE"/>
        </w:rPr>
        <w:t>riisi</w:t>
      </w:r>
      <w:r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Pr="004066E5">
        <w:rPr>
          <w:rFonts w:eastAsia="Times New Roman" w:cs="Times New Roman"/>
          <w:szCs w:val="24"/>
          <w:lang w:eastAsia="et-EE"/>
        </w:rPr>
        <w:t>kehtivad muu seadusega või selle alusel antud haldusaktiga kehtestatud põhiõiguste ja -vabaduste piirangud edasi kuni seaduses või haldusaktis nimetatud asjaolude saabumise, piirangu aluseks oleva haldusakti muutmise või lõppemiseni või piirangu kehtetuks tunnistamiseni. Spetsiifiliselt k</w:t>
      </w:r>
      <w:r w:rsidR="00EF77CC">
        <w:rPr>
          <w:rFonts w:eastAsia="Times New Roman" w:cs="Times New Roman"/>
          <w:szCs w:val="24"/>
          <w:lang w:eastAsia="et-EE"/>
        </w:rPr>
        <w:t>riisi</w:t>
      </w:r>
      <w:r w:rsidRPr="004066E5">
        <w:rPr>
          <w:rFonts w:eastAsia="Times New Roman" w:cs="Times New Roman"/>
          <w:szCs w:val="24"/>
          <w:lang w:eastAsia="et-EE"/>
        </w:rPr>
        <w:t>olukorraks ettenähtud meetmed ei saa kehtida edasi pärast k</w:t>
      </w:r>
      <w:r w:rsidR="00EF77CC">
        <w:rPr>
          <w:rFonts w:eastAsia="Times New Roman" w:cs="Times New Roman"/>
          <w:szCs w:val="24"/>
          <w:lang w:eastAsia="et-EE"/>
        </w:rPr>
        <w:t>riisi</w:t>
      </w:r>
      <w:r w:rsidRPr="004066E5">
        <w:rPr>
          <w:rFonts w:eastAsia="Times New Roman" w:cs="Times New Roman"/>
          <w:szCs w:val="24"/>
          <w:lang w:eastAsia="et-EE"/>
        </w:rPr>
        <w:t>olukorra lõppemist, sest nende kohaldamise eelduseks on k</w:t>
      </w:r>
      <w:r w:rsidR="00EF77CC">
        <w:rPr>
          <w:rFonts w:eastAsia="Times New Roman" w:cs="Times New Roman"/>
          <w:szCs w:val="24"/>
          <w:lang w:eastAsia="et-EE"/>
        </w:rPr>
        <w:t>riisi</w:t>
      </w:r>
      <w:r w:rsidRPr="004066E5">
        <w:rPr>
          <w:rFonts w:eastAsia="Times New Roman" w:cs="Times New Roman"/>
          <w:szCs w:val="24"/>
          <w:lang w:eastAsia="et-EE"/>
        </w:rPr>
        <w:t xml:space="preserve">olukorra, sh </w:t>
      </w:r>
      <w:r w:rsidR="00F229A8">
        <w:rPr>
          <w:rFonts w:eastAsia="Times New Roman" w:cs="Times New Roman"/>
          <w:szCs w:val="24"/>
          <w:lang w:eastAsia="da-DK"/>
        </w:rPr>
        <w:t xml:space="preserve">selle lahendamiseks välja kuulutatud </w:t>
      </w:r>
      <w:r w:rsidR="00EF77CC">
        <w:rPr>
          <w:rFonts w:eastAsia="Times New Roman" w:cs="Times New Roman"/>
          <w:szCs w:val="24"/>
          <w:lang w:eastAsia="et-EE"/>
        </w:rPr>
        <w:t xml:space="preserve">eriolukorra, </w:t>
      </w:r>
      <w:r w:rsidRPr="004066E5">
        <w:rPr>
          <w:rFonts w:eastAsia="Times New Roman" w:cs="Times New Roman"/>
          <w:szCs w:val="24"/>
          <w:lang w:eastAsia="et-EE"/>
        </w:rPr>
        <w:t xml:space="preserve">erakorralise või sõjaseisukorra esinemine. </w:t>
      </w:r>
    </w:p>
    <w:p w14:paraId="544AE76D" w14:textId="77777777" w:rsidR="00661BF3" w:rsidRDefault="00661BF3" w:rsidP="00E06D66">
      <w:pPr>
        <w:rPr>
          <w:rFonts w:eastAsia="Times New Roman" w:cs="Times New Roman"/>
          <w:szCs w:val="24"/>
          <w:lang w:eastAsia="et-EE"/>
        </w:rPr>
      </w:pPr>
    </w:p>
    <w:p w14:paraId="239417D2" w14:textId="02477DF3" w:rsidR="004066E5" w:rsidRDefault="00661BF3" w:rsidP="00E06D66">
      <w:pPr>
        <w:rPr>
          <w:rFonts w:eastAsia="Times New Roman" w:cs="Times New Roman"/>
          <w:szCs w:val="24"/>
          <w:lang w:eastAsia="et-EE"/>
        </w:rPr>
      </w:pPr>
      <w:r w:rsidRPr="00661BF3">
        <w:rPr>
          <w:rFonts w:eastAsia="Times New Roman" w:cs="Times New Roman"/>
          <w:b/>
          <w:bCs/>
          <w:szCs w:val="24"/>
          <w:lang w:eastAsia="et-EE"/>
        </w:rPr>
        <w:t>L</w:t>
      </w:r>
      <w:r w:rsidR="00637E85" w:rsidRPr="00661BF3">
        <w:rPr>
          <w:rFonts w:eastAsia="Times New Roman" w:cs="Times New Roman"/>
          <w:b/>
          <w:bCs/>
          <w:szCs w:val="24"/>
          <w:lang w:eastAsia="et-EE"/>
        </w:rPr>
        <w:t>õike 2</w:t>
      </w:r>
      <w:r w:rsidR="00637E85">
        <w:rPr>
          <w:rFonts w:eastAsia="Times New Roman" w:cs="Times New Roman"/>
          <w:szCs w:val="24"/>
          <w:lang w:eastAsia="et-EE"/>
        </w:rPr>
        <w:t xml:space="preserve"> kohaselt kehtib k</w:t>
      </w:r>
      <w:r w:rsidR="00637E85" w:rsidRPr="00FD67BC">
        <w:rPr>
          <w:rFonts w:eastAsia="Times New Roman" w:cs="Times New Roman"/>
          <w:szCs w:val="24"/>
          <w:lang w:eastAsia="et-EE"/>
        </w:rPr>
        <w:t>riisiolukorra</w:t>
      </w:r>
      <w:r w:rsidR="00090EE2">
        <w:rPr>
          <w:rFonts w:eastAsia="Times New Roman" w:cs="Times New Roman"/>
          <w:szCs w:val="24"/>
          <w:lang w:eastAsia="et-EE"/>
        </w:rPr>
        <w:t xml:space="preserve"> ajal</w:t>
      </w:r>
      <w:r w:rsidR="00637E85" w:rsidRPr="00FD67BC">
        <w:rPr>
          <w:rFonts w:eastAsia="Times New Roman" w:cs="Times New Roman"/>
          <w:szCs w:val="24"/>
          <w:lang w:eastAsia="et-EE"/>
        </w:rPr>
        <w:t xml:space="preserve"> </w:t>
      </w:r>
      <w:r w:rsidR="00637E85">
        <w:rPr>
          <w:rFonts w:eastAsia="Times New Roman" w:cs="Times New Roman"/>
          <w:szCs w:val="24"/>
          <w:lang w:eastAsia="et-EE"/>
        </w:rPr>
        <w:t>eelnõu</w:t>
      </w:r>
      <w:r w:rsidR="00637E85" w:rsidRPr="00FD67BC">
        <w:rPr>
          <w:rFonts w:eastAsia="Times New Roman" w:cs="Times New Roman"/>
          <w:szCs w:val="24"/>
          <w:lang w:eastAsia="et-EE"/>
        </w:rPr>
        <w:t xml:space="preserve"> alusel kohaldatud piirav meede kuni selle kehtetuks tunnistamiseni või muutub kehtetuks, kui kriisiolukord lõpeb. Kui </w:t>
      </w:r>
      <w:r w:rsidR="00637E85">
        <w:rPr>
          <w:rFonts w:eastAsia="Times New Roman" w:cs="Times New Roman"/>
          <w:szCs w:val="24"/>
          <w:lang w:eastAsia="et-EE"/>
        </w:rPr>
        <w:t xml:space="preserve">eelnõukohase </w:t>
      </w:r>
      <w:r w:rsidR="00637E85" w:rsidRPr="00FD67BC">
        <w:rPr>
          <w:rFonts w:eastAsia="Times New Roman" w:cs="Times New Roman"/>
          <w:szCs w:val="24"/>
          <w:lang w:eastAsia="et-EE"/>
        </w:rPr>
        <w:t>piirava meetme eesmärk saavutatakse enne kriisiolukorra lõppemist või seda ei ole enam võimalik saavutada, tunnistab haldusorgan piirava meetme kohaldamise haldusakti kehtetuks või lõpetab meetme kohaldamise.</w:t>
      </w:r>
      <w:r w:rsidR="00637E85">
        <w:rPr>
          <w:rFonts w:eastAsia="Times New Roman" w:cs="Times New Roman"/>
          <w:szCs w:val="24"/>
          <w:lang w:eastAsia="et-EE"/>
        </w:rPr>
        <w:t xml:space="preserve"> </w:t>
      </w:r>
      <w:r w:rsidR="004066E5" w:rsidRPr="004066E5">
        <w:rPr>
          <w:rFonts w:eastAsia="Times New Roman" w:cs="Times New Roman"/>
          <w:szCs w:val="24"/>
          <w:lang w:eastAsia="et-EE"/>
        </w:rPr>
        <w:t>Muude k</w:t>
      </w:r>
      <w:r w:rsidR="00EF77CC">
        <w:rPr>
          <w:rFonts w:eastAsia="Times New Roman" w:cs="Times New Roman"/>
          <w:szCs w:val="24"/>
          <w:lang w:eastAsia="et-EE"/>
        </w:rPr>
        <w:t>riisi</w:t>
      </w:r>
      <w:r w:rsidR="004066E5" w:rsidRPr="004066E5">
        <w:rPr>
          <w:rFonts w:eastAsia="Times New Roman" w:cs="Times New Roman"/>
          <w:szCs w:val="24"/>
          <w:lang w:eastAsia="et-EE"/>
        </w:rPr>
        <w:t xml:space="preserve">olukorra </w:t>
      </w:r>
      <w:r w:rsidR="00FD67BC">
        <w:rPr>
          <w:rFonts w:eastAsia="Times New Roman" w:cs="Times New Roman"/>
          <w:szCs w:val="24"/>
          <w:lang w:eastAsia="et-EE"/>
        </w:rPr>
        <w:t>ajal</w:t>
      </w:r>
      <w:r w:rsidR="00FD67BC" w:rsidRPr="004066E5">
        <w:rPr>
          <w:rFonts w:eastAsia="Times New Roman" w:cs="Times New Roman"/>
          <w:szCs w:val="24"/>
          <w:lang w:eastAsia="et-EE"/>
        </w:rPr>
        <w:t xml:space="preserve"> </w:t>
      </w:r>
      <w:r w:rsidR="004066E5" w:rsidRPr="004066E5">
        <w:rPr>
          <w:rFonts w:eastAsia="Times New Roman" w:cs="Times New Roman"/>
          <w:szCs w:val="24"/>
          <w:lang w:eastAsia="et-EE"/>
        </w:rPr>
        <w:t>kohaldatud meetmete puhul, mille kohaldamise alus ei tulene eelnõust</w:t>
      </w:r>
      <w:r w:rsidR="002020B3">
        <w:rPr>
          <w:rFonts w:eastAsia="Times New Roman" w:cs="Times New Roman"/>
          <w:szCs w:val="24"/>
          <w:lang w:eastAsia="et-EE"/>
        </w:rPr>
        <w:t>,</w:t>
      </w:r>
      <w:r w:rsidR="00FD67BC">
        <w:rPr>
          <w:rFonts w:eastAsia="Times New Roman" w:cs="Times New Roman"/>
          <w:szCs w:val="24"/>
          <w:lang w:eastAsia="et-EE"/>
        </w:rPr>
        <w:t xml:space="preserve"> vaid muust seadusest</w:t>
      </w:r>
      <w:r w:rsidR="004066E5" w:rsidRPr="004066E5">
        <w:rPr>
          <w:rFonts w:eastAsia="Times New Roman" w:cs="Times New Roman"/>
          <w:szCs w:val="24"/>
          <w:lang w:eastAsia="et-EE"/>
        </w:rPr>
        <w:t>, on haldusorganil kohustus kaaluda nende meetmete lõpetamist või muutmist. Eelduslikult on k</w:t>
      </w:r>
      <w:r w:rsidR="00EF77CC">
        <w:rPr>
          <w:rFonts w:eastAsia="Times New Roman" w:cs="Times New Roman"/>
          <w:szCs w:val="24"/>
          <w:lang w:eastAsia="et-EE"/>
        </w:rPr>
        <w:t>riisi</w:t>
      </w:r>
      <w:r w:rsidR="004066E5" w:rsidRPr="004066E5">
        <w:rPr>
          <w:rFonts w:eastAsia="Times New Roman" w:cs="Times New Roman"/>
          <w:szCs w:val="24"/>
          <w:lang w:eastAsia="et-EE"/>
        </w:rPr>
        <w:t>olukorra</w:t>
      </w:r>
      <w:r w:rsidR="00090EE2">
        <w:rPr>
          <w:rFonts w:eastAsia="Times New Roman" w:cs="Times New Roman"/>
          <w:szCs w:val="24"/>
          <w:lang w:eastAsia="et-EE"/>
        </w:rPr>
        <w:t xml:space="preserve"> ajal</w:t>
      </w:r>
      <w:r w:rsidR="004A107E">
        <w:rPr>
          <w:rFonts w:eastAsia="Times New Roman" w:cs="Times New Roman"/>
          <w:szCs w:val="24"/>
          <w:lang w:eastAsia="et-EE"/>
        </w:rPr>
        <w:t xml:space="preserve"> </w:t>
      </w:r>
      <w:r w:rsidR="004066E5" w:rsidRPr="004066E5">
        <w:rPr>
          <w:rFonts w:eastAsia="Times New Roman" w:cs="Times New Roman"/>
          <w:szCs w:val="24"/>
          <w:lang w:eastAsia="et-EE"/>
        </w:rPr>
        <w:t>või k</w:t>
      </w:r>
      <w:r w:rsidR="00EF77CC">
        <w:rPr>
          <w:rFonts w:eastAsia="Times New Roman" w:cs="Times New Roman"/>
          <w:szCs w:val="24"/>
          <w:lang w:eastAsia="et-EE"/>
        </w:rPr>
        <w:t>riisi</w:t>
      </w:r>
      <w:r w:rsidR="004066E5" w:rsidRPr="004066E5">
        <w:rPr>
          <w:rFonts w:eastAsia="Times New Roman" w:cs="Times New Roman"/>
          <w:szCs w:val="24"/>
          <w:lang w:eastAsia="et-EE"/>
        </w:rPr>
        <w:t xml:space="preserve">olukorra lahendamiseks </w:t>
      </w:r>
      <w:r w:rsidR="00FD67BC">
        <w:rPr>
          <w:rFonts w:eastAsia="Times New Roman" w:cs="Times New Roman"/>
          <w:szCs w:val="24"/>
          <w:lang w:eastAsia="et-EE"/>
        </w:rPr>
        <w:t xml:space="preserve">muu seaduse alusel </w:t>
      </w:r>
      <w:r w:rsidR="004066E5" w:rsidRPr="004066E5">
        <w:rPr>
          <w:rFonts w:eastAsia="Times New Roman" w:cs="Times New Roman"/>
          <w:szCs w:val="24"/>
          <w:lang w:eastAsia="et-EE"/>
        </w:rPr>
        <w:t>kohaldatud piiravate meetmete puhul arvestatud k</w:t>
      </w:r>
      <w:r w:rsidR="00EF77CC">
        <w:rPr>
          <w:rFonts w:eastAsia="Times New Roman" w:cs="Times New Roman"/>
          <w:szCs w:val="24"/>
          <w:lang w:eastAsia="et-EE"/>
        </w:rPr>
        <w:t>riisi</w:t>
      </w:r>
      <w:r w:rsidR="004066E5" w:rsidRPr="004066E5">
        <w:rPr>
          <w:rFonts w:eastAsia="Times New Roman" w:cs="Times New Roman"/>
          <w:szCs w:val="24"/>
          <w:lang w:eastAsia="et-EE"/>
        </w:rPr>
        <w:t>olukorra asjaoludega ning pärast k</w:t>
      </w:r>
      <w:r w:rsidR="00EF77CC">
        <w:rPr>
          <w:rFonts w:eastAsia="Times New Roman" w:cs="Times New Roman"/>
          <w:szCs w:val="24"/>
          <w:lang w:eastAsia="et-EE"/>
        </w:rPr>
        <w:t>riisi</w:t>
      </w:r>
      <w:r w:rsidR="004066E5" w:rsidRPr="004066E5">
        <w:rPr>
          <w:rFonts w:eastAsia="Times New Roman" w:cs="Times New Roman"/>
          <w:szCs w:val="24"/>
          <w:lang w:eastAsia="et-EE"/>
        </w:rPr>
        <w:t xml:space="preserve">olukorra lõppemist on </w:t>
      </w:r>
      <w:r w:rsidR="00FD67BC">
        <w:rPr>
          <w:rFonts w:eastAsia="Times New Roman" w:cs="Times New Roman"/>
          <w:szCs w:val="24"/>
          <w:lang w:eastAsia="et-EE"/>
        </w:rPr>
        <w:t xml:space="preserve">need </w:t>
      </w:r>
      <w:r w:rsidR="004066E5" w:rsidRPr="004066E5">
        <w:rPr>
          <w:rFonts w:eastAsia="Times New Roman" w:cs="Times New Roman"/>
          <w:szCs w:val="24"/>
          <w:lang w:eastAsia="et-EE"/>
        </w:rPr>
        <w:t xml:space="preserve">piiravad meetmed ulatuse, intensiivsuse, kohustuste tasakaalu vms üksikasjade </w:t>
      </w:r>
      <w:r w:rsidR="00FE3F9D">
        <w:rPr>
          <w:rFonts w:eastAsia="Times New Roman" w:cs="Times New Roman"/>
          <w:szCs w:val="24"/>
          <w:lang w:eastAsia="et-EE"/>
        </w:rPr>
        <w:t>poolest</w:t>
      </w:r>
      <w:r w:rsidR="004066E5" w:rsidRPr="004066E5">
        <w:rPr>
          <w:rFonts w:eastAsia="Times New Roman" w:cs="Times New Roman"/>
          <w:szCs w:val="24"/>
          <w:lang w:eastAsia="et-EE"/>
        </w:rPr>
        <w:t xml:space="preserve"> ülemäärased.</w:t>
      </w:r>
      <w:r w:rsidR="00782362" w:rsidRPr="004066E5" w:rsidDel="00782362">
        <w:rPr>
          <w:rFonts w:eastAsia="Times New Roman" w:cs="Times New Roman"/>
          <w:szCs w:val="24"/>
          <w:lang w:eastAsia="et-EE"/>
        </w:rPr>
        <w:t xml:space="preserve"> </w:t>
      </w:r>
    </w:p>
    <w:p w14:paraId="4B66802C" w14:textId="77777777" w:rsidR="003136E1" w:rsidRPr="004066E5" w:rsidRDefault="003136E1" w:rsidP="00E06D66">
      <w:pPr>
        <w:rPr>
          <w:rFonts w:eastAsia="Times New Roman" w:cs="Times New Roman"/>
          <w:szCs w:val="24"/>
          <w:lang w:eastAsia="et-EE"/>
        </w:rPr>
      </w:pPr>
    </w:p>
    <w:p w14:paraId="14E6E81E" w14:textId="4EFF7FB8" w:rsidR="003136E1" w:rsidRPr="00D43D67" w:rsidRDefault="003136E1" w:rsidP="00E06D66">
      <w:pPr>
        <w:pStyle w:val="Pealkiri1"/>
        <w:contextualSpacing w:val="0"/>
      </w:pPr>
      <w:bookmarkStart w:id="137" w:name="_Toc128400312"/>
      <w:bookmarkStart w:id="138" w:name="_Toc199403316"/>
      <w:r w:rsidRPr="00D43D67">
        <w:t xml:space="preserve">§ </w:t>
      </w:r>
      <w:r w:rsidR="00274962" w:rsidRPr="00D43D67">
        <w:t>4</w:t>
      </w:r>
      <w:r w:rsidR="00C44D80">
        <w:t>5.</w:t>
      </w:r>
      <w:r w:rsidRPr="00D43D67">
        <w:t xml:space="preserve"> Lepinguliste kohustuste rikkumise vabandatavus</w:t>
      </w:r>
      <w:bookmarkEnd w:id="137"/>
      <w:bookmarkEnd w:id="138"/>
    </w:p>
    <w:p w14:paraId="017C3416" w14:textId="77777777" w:rsidR="003136E1" w:rsidRDefault="003136E1" w:rsidP="00E06D66">
      <w:pPr>
        <w:rPr>
          <w:rFonts w:eastAsia="Times New Roman" w:cs="Times New Roman"/>
          <w:b/>
          <w:szCs w:val="24"/>
          <w:lang w:eastAsia="et-EE"/>
        </w:rPr>
      </w:pPr>
    </w:p>
    <w:p w14:paraId="3980405B" w14:textId="65460FA9" w:rsidR="003136E1" w:rsidRPr="003136E1" w:rsidRDefault="003136E1" w:rsidP="00E06D66">
      <w:pPr>
        <w:rPr>
          <w:rFonts w:eastAsia="Times New Roman" w:cs="Times New Roman"/>
          <w:b/>
          <w:szCs w:val="24"/>
          <w:lang w:eastAsia="et-EE"/>
        </w:rPr>
      </w:pPr>
      <w:r w:rsidRPr="003136E1">
        <w:rPr>
          <w:rFonts w:eastAsia="Times New Roman" w:cs="Times New Roman"/>
          <w:b/>
          <w:szCs w:val="24"/>
          <w:lang w:eastAsia="et-EE"/>
        </w:rPr>
        <w:t xml:space="preserve">Paragrahviga </w:t>
      </w:r>
      <w:r w:rsidR="00274962">
        <w:rPr>
          <w:rFonts w:eastAsia="Times New Roman" w:cs="Times New Roman"/>
          <w:b/>
          <w:szCs w:val="24"/>
          <w:lang w:eastAsia="et-EE"/>
        </w:rPr>
        <w:t>4</w:t>
      </w:r>
      <w:r w:rsidR="00C44D80">
        <w:rPr>
          <w:rFonts w:eastAsia="Times New Roman" w:cs="Times New Roman"/>
          <w:b/>
          <w:szCs w:val="24"/>
          <w:lang w:eastAsia="et-EE"/>
        </w:rPr>
        <w:t>5</w:t>
      </w:r>
      <w:r w:rsidRPr="003136E1">
        <w:rPr>
          <w:rFonts w:eastAsia="Times New Roman" w:cs="Times New Roman"/>
          <w:szCs w:val="24"/>
          <w:lang w:eastAsia="et-EE"/>
        </w:rPr>
        <w:t xml:space="preserve"> sätestatakse need juhud, millal füüsiline isik ei vastuta rahalis</w:t>
      </w:r>
      <w:r w:rsidR="00FE3F9D">
        <w:rPr>
          <w:rFonts w:eastAsia="Times New Roman" w:cs="Times New Roman"/>
          <w:szCs w:val="24"/>
          <w:lang w:eastAsia="et-EE"/>
        </w:rPr>
        <w:t>t</w:t>
      </w:r>
      <w:r w:rsidRPr="003136E1">
        <w:rPr>
          <w:rFonts w:eastAsia="Times New Roman" w:cs="Times New Roman"/>
          <w:szCs w:val="24"/>
          <w:lang w:eastAsia="et-EE"/>
        </w:rPr>
        <w:t xml:space="preserve">e kohustuste täitmata jätmisest või mittenõuetekohasest täitmisest tuleneva lepingu rikkumise eest. </w:t>
      </w:r>
    </w:p>
    <w:p w14:paraId="0831BE1A" w14:textId="77777777" w:rsidR="003136E1" w:rsidRPr="003136E1" w:rsidRDefault="003136E1" w:rsidP="00E06D66">
      <w:pPr>
        <w:rPr>
          <w:rFonts w:eastAsia="Times New Roman" w:cs="Times New Roman"/>
          <w:szCs w:val="24"/>
          <w:lang w:eastAsia="et-EE"/>
        </w:rPr>
      </w:pPr>
    </w:p>
    <w:p w14:paraId="77569327" w14:textId="747C3187" w:rsidR="003136E1" w:rsidRPr="003136E1" w:rsidRDefault="00661BF3" w:rsidP="00E06D66">
      <w:pPr>
        <w:rPr>
          <w:rFonts w:eastAsia="Times New Roman" w:cs="Times New Roman"/>
          <w:szCs w:val="24"/>
          <w:lang w:eastAsia="et-EE"/>
        </w:rPr>
      </w:pPr>
      <w:r>
        <w:rPr>
          <w:rFonts w:eastAsia="Times New Roman" w:cs="Times New Roman"/>
          <w:szCs w:val="24"/>
          <w:lang w:eastAsia="et-EE"/>
        </w:rPr>
        <w:t xml:space="preserve">Võlaõigusseaduse (edaspidi </w:t>
      </w:r>
      <w:r w:rsidR="003136E1" w:rsidRPr="008849E6">
        <w:rPr>
          <w:rFonts w:eastAsia="Times New Roman" w:cs="Times New Roman"/>
          <w:i/>
          <w:iCs/>
          <w:szCs w:val="24"/>
          <w:lang w:eastAsia="et-EE"/>
        </w:rPr>
        <w:t>VÕS</w:t>
      </w:r>
      <w:r>
        <w:rPr>
          <w:rFonts w:eastAsia="Times New Roman" w:cs="Times New Roman"/>
          <w:szCs w:val="24"/>
          <w:lang w:eastAsia="et-EE"/>
        </w:rPr>
        <w:t>)</w:t>
      </w:r>
      <w:r w:rsidR="003136E1" w:rsidRPr="003136E1">
        <w:rPr>
          <w:rFonts w:eastAsia="Times New Roman" w:cs="Times New Roman"/>
          <w:szCs w:val="24"/>
          <w:lang w:eastAsia="et-EE"/>
        </w:rPr>
        <w:t xml:space="preserve"> § 100 kohaselt on kohustuse rikkumine võlasuhtest tuleneva kohustuse täitmata jätmine või mittekohane täitmine, sealhulgas täitmisega viivitamine. VÕS</w:t>
      </w:r>
      <w:r w:rsidR="00FE3F9D">
        <w:rPr>
          <w:rFonts w:eastAsia="Times New Roman" w:cs="Times New Roman"/>
          <w:szCs w:val="24"/>
          <w:lang w:eastAsia="et-EE"/>
        </w:rPr>
        <w:t>i</w:t>
      </w:r>
      <w:r w:rsidR="003136E1" w:rsidRPr="003136E1">
        <w:rPr>
          <w:rFonts w:eastAsia="Times New Roman" w:cs="Times New Roman"/>
          <w:szCs w:val="24"/>
          <w:lang w:eastAsia="et-EE"/>
        </w:rPr>
        <w:t xml:space="preserve"> § 101 l</w:t>
      </w:r>
      <w:r w:rsidR="00A77C99">
        <w:rPr>
          <w:rFonts w:eastAsia="Times New Roman" w:cs="Times New Roman"/>
          <w:szCs w:val="24"/>
          <w:lang w:eastAsia="et-EE"/>
        </w:rPr>
        <w:t>õike</w:t>
      </w:r>
      <w:r w:rsidR="003136E1" w:rsidRPr="003136E1">
        <w:rPr>
          <w:rFonts w:eastAsia="Times New Roman" w:cs="Times New Roman"/>
          <w:szCs w:val="24"/>
          <w:lang w:eastAsia="et-EE"/>
        </w:rPr>
        <w:t xml:space="preserve"> 1 järgi</w:t>
      </w:r>
      <w:r w:rsidR="00FE3F9D">
        <w:rPr>
          <w:rFonts w:eastAsia="Times New Roman" w:cs="Times New Roman"/>
          <w:szCs w:val="24"/>
          <w:lang w:eastAsia="et-EE"/>
        </w:rPr>
        <w:t>,</w:t>
      </w:r>
      <w:r w:rsidR="003136E1" w:rsidRPr="003136E1">
        <w:rPr>
          <w:rFonts w:eastAsia="Times New Roman" w:cs="Times New Roman"/>
          <w:szCs w:val="24"/>
          <w:lang w:eastAsia="et-EE"/>
        </w:rPr>
        <w:t xml:space="preserve"> kui võlgnik on kohustust rikkunud, võib võlausaldaja: 1) nõuda kohustuse täitmist; 2) oma võlgnetava kohustuse täitmisest keelduda; 3) nõuda kahju hüvitamist; 4) taganeda lepingust või öelda lepingu üles; 5) alandada hinda; 6) rahalise kohustuse täitmisega viivitamise korral nõuda viivist. Kohustuse rikkumine on küll vabandatav, kui võlgnik rikkus kohustust vääramatu jõu tõttu. Vääramatu jõud on asjaolu, mida võlgnik ei saanud mõjutada ja mõistlikkuse põhimõttest lähtudes ei saanud temalt oodata, et ta lepingu sõlmimise või lepinguvälise kohustuse tekkimise ajal selle asjaoluga arvestaks või seda väldiks või takistava asjaolu või selle tagajärje ületaks (VÕS</w:t>
      </w:r>
      <w:r w:rsidR="008B27B2">
        <w:rPr>
          <w:rFonts w:eastAsia="Times New Roman" w:cs="Times New Roman"/>
          <w:szCs w:val="24"/>
          <w:lang w:eastAsia="et-EE"/>
        </w:rPr>
        <w:t>i</w:t>
      </w:r>
      <w:r w:rsidR="003136E1" w:rsidRPr="003136E1">
        <w:rPr>
          <w:rFonts w:eastAsia="Times New Roman" w:cs="Times New Roman"/>
          <w:szCs w:val="24"/>
          <w:lang w:eastAsia="et-EE"/>
        </w:rPr>
        <w:t xml:space="preserve"> § 103 l</w:t>
      </w:r>
      <w:r w:rsidR="00A77C99">
        <w:rPr>
          <w:rFonts w:eastAsia="Times New Roman" w:cs="Times New Roman"/>
          <w:szCs w:val="24"/>
          <w:lang w:eastAsia="et-EE"/>
        </w:rPr>
        <w:t>õige</w:t>
      </w:r>
      <w:r w:rsidR="003136E1" w:rsidRPr="003136E1">
        <w:rPr>
          <w:rFonts w:eastAsia="Times New Roman" w:cs="Times New Roman"/>
          <w:szCs w:val="24"/>
          <w:lang w:eastAsia="et-EE"/>
        </w:rPr>
        <w:t xml:space="preserve"> 2). Seejuures võib aga lepinguga ette näha, et isik vastutab oma kohustuse rikkumise eest rikkumise vabandatavusest sõltumata. </w:t>
      </w:r>
    </w:p>
    <w:p w14:paraId="4F5849B6" w14:textId="77777777" w:rsidR="003136E1" w:rsidRPr="003136E1" w:rsidRDefault="003136E1" w:rsidP="00E06D66">
      <w:pPr>
        <w:rPr>
          <w:rFonts w:eastAsia="Times New Roman" w:cs="Times New Roman"/>
          <w:szCs w:val="24"/>
          <w:lang w:eastAsia="et-EE"/>
        </w:rPr>
      </w:pPr>
    </w:p>
    <w:p w14:paraId="09109F6A" w14:textId="4FCC5670" w:rsidR="003136E1" w:rsidRPr="003136E1" w:rsidRDefault="003136E1" w:rsidP="00E06D66">
      <w:pPr>
        <w:rPr>
          <w:rFonts w:eastAsia="Times New Roman" w:cs="Times New Roman"/>
          <w:szCs w:val="24"/>
          <w:lang w:eastAsia="et-EE"/>
        </w:rPr>
      </w:pPr>
      <w:r w:rsidRPr="003136E1">
        <w:rPr>
          <w:rFonts w:eastAsia="Times New Roman" w:cs="Times New Roman"/>
          <w:szCs w:val="24"/>
          <w:lang w:eastAsia="et-EE"/>
        </w:rPr>
        <w:t xml:space="preserve">Lepingulise kohustuse rikkumine on vabandatav, kui riik on vähendanud või peatanud isikutele makstavaid </w:t>
      </w:r>
      <w:r w:rsidR="00B2707D">
        <w:rPr>
          <w:rFonts w:eastAsia="Times New Roman" w:cs="Times New Roman"/>
          <w:szCs w:val="24"/>
          <w:lang w:eastAsia="et-EE"/>
        </w:rPr>
        <w:t xml:space="preserve">rahalisi </w:t>
      </w:r>
      <w:r w:rsidRPr="003136E1">
        <w:rPr>
          <w:rFonts w:eastAsia="Times New Roman" w:cs="Times New Roman"/>
          <w:szCs w:val="24"/>
          <w:lang w:eastAsia="et-EE"/>
        </w:rPr>
        <w:t xml:space="preserve">hüvitisi ja </w:t>
      </w:r>
      <w:r w:rsidR="00B2707D">
        <w:rPr>
          <w:rFonts w:eastAsia="Times New Roman" w:cs="Times New Roman"/>
          <w:szCs w:val="24"/>
          <w:lang w:eastAsia="et-EE"/>
        </w:rPr>
        <w:t>pensioni</w:t>
      </w:r>
      <w:r w:rsidRPr="003136E1">
        <w:rPr>
          <w:rFonts w:eastAsia="Times New Roman" w:cs="Times New Roman"/>
          <w:szCs w:val="24"/>
          <w:lang w:eastAsia="et-EE"/>
        </w:rPr>
        <w:t xml:space="preserve">, tööandja on vähendanud </w:t>
      </w:r>
      <w:r w:rsidR="00C6735A">
        <w:rPr>
          <w:rFonts w:eastAsia="Times New Roman" w:cs="Times New Roman"/>
          <w:szCs w:val="24"/>
          <w:lang w:eastAsia="et-EE"/>
        </w:rPr>
        <w:t>riigikaitselise</w:t>
      </w:r>
      <w:r w:rsidR="00090EE2">
        <w:rPr>
          <w:rFonts w:eastAsia="Times New Roman" w:cs="Times New Roman"/>
          <w:szCs w:val="24"/>
          <w:lang w:eastAsia="et-EE"/>
        </w:rPr>
        <w:t>s</w:t>
      </w:r>
      <w:r w:rsidR="00C6735A">
        <w:rPr>
          <w:rFonts w:eastAsia="Times New Roman" w:cs="Times New Roman"/>
          <w:szCs w:val="24"/>
          <w:lang w:eastAsia="et-EE"/>
        </w:rPr>
        <w:t xml:space="preserve">t </w:t>
      </w:r>
      <w:r w:rsidRPr="00C6735A">
        <w:rPr>
          <w:rFonts w:eastAsia="Times New Roman" w:cs="Times New Roman"/>
          <w:szCs w:val="24"/>
          <w:lang w:eastAsia="et-EE"/>
        </w:rPr>
        <w:t>k</w:t>
      </w:r>
      <w:r w:rsidR="00266D33" w:rsidRPr="00C6735A">
        <w:rPr>
          <w:rFonts w:eastAsia="Times New Roman" w:cs="Times New Roman"/>
          <w:szCs w:val="24"/>
          <w:lang w:eastAsia="et-EE"/>
        </w:rPr>
        <w:t>riisi</w:t>
      </w:r>
      <w:r w:rsidRPr="00C6735A">
        <w:rPr>
          <w:rFonts w:eastAsia="Times New Roman" w:cs="Times New Roman"/>
          <w:szCs w:val="24"/>
          <w:lang w:eastAsia="et-EE"/>
        </w:rPr>
        <w:t>olukorrast</w:t>
      </w:r>
      <w:r w:rsidRPr="003136E1">
        <w:rPr>
          <w:rFonts w:eastAsia="Times New Roman" w:cs="Times New Roman"/>
          <w:szCs w:val="24"/>
          <w:lang w:eastAsia="et-EE"/>
        </w:rPr>
        <w:t xml:space="preserve"> tingitud asjaolude tõttu palka või töötasu või isik on </w:t>
      </w:r>
      <w:r w:rsidR="002020B3">
        <w:rPr>
          <w:rFonts w:eastAsia="Times New Roman" w:cs="Times New Roman"/>
          <w:szCs w:val="24"/>
          <w:lang w:eastAsia="et-EE"/>
        </w:rPr>
        <w:t>kutsutud</w:t>
      </w:r>
      <w:r w:rsidR="00B54928" w:rsidRPr="00B54928">
        <w:rPr>
          <w:rFonts w:eastAsia="Times New Roman" w:cs="Times New Roman"/>
          <w:szCs w:val="24"/>
          <w:lang w:eastAsia="et-EE"/>
        </w:rPr>
        <w:t xml:space="preserve"> kaitseväekohustuse täitmisele ehk on </w:t>
      </w:r>
      <w:r w:rsidRPr="003136E1">
        <w:rPr>
          <w:rFonts w:eastAsia="Times New Roman" w:cs="Times New Roman"/>
          <w:szCs w:val="24"/>
          <w:lang w:eastAsia="et-EE"/>
        </w:rPr>
        <w:t xml:space="preserve">asunud </w:t>
      </w:r>
      <w:r w:rsidR="00587EDE">
        <w:rPr>
          <w:rFonts w:eastAsia="Times New Roman" w:cs="Times New Roman"/>
          <w:szCs w:val="24"/>
          <w:lang w:eastAsia="et-EE"/>
        </w:rPr>
        <w:t xml:space="preserve">riigikaitselise kriisiolukorra ajal </w:t>
      </w:r>
      <w:r w:rsidRPr="003136E1">
        <w:rPr>
          <w:rFonts w:eastAsia="Times New Roman" w:cs="Times New Roman"/>
          <w:szCs w:val="24"/>
          <w:lang w:eastAsia="et-EE"/>
        </w:rPr>
        <w:t>täitma sõjaaja ametikoha ülesandeid</w:t>
      </w:r>
      <w:r w:rsidR="00B2707D">
        <w:rPr>
          <w:rFonts w:eastAsia="Times New Roman" w:cs="Times New Roman"/>
          <w:szCs w:val="24"/>
          <w:lang w:eastAsia="et-EE"/>
        </w:rPr>
        <w:t>.</w:t>
      </w:r>
      <w:r w:rsidRPr="003136E1">
        <w:rPr>
          <w:rFonts w:eastAsia="Times New Roman" w:cs="Times New Roman"/>
          <w:szCs w:val="24"/>
          <w:lang w:eastAsia="et-EE"/>
        </w:rPr>
        <w:t xml:space="preserve"> Nimetatud juhtudel on isikule seadusega antud täiendav kaitse</w:t>
      </w:r>
      <w:r w:rsidR="00FE3F9D">
        <w:rPr>
          <w:rFonts w:eastAsia="Times New Roman" w:cs="Times New Roman"/>
          <w:szCs w:val="24"/>
          <w:lang w:eastAsia="et-EE"/>
        </w:rPr>
        <w:t>tagatis</w:t>
      </w:r>
      <w:r w:rsidRPr="003136E1">
        <w:rPr>
          <w:rFonts w:eastAsia="Times New Roman" w:cs="Times New Roman"/>
          <w:szCs w:val="24"/>
          <w:lang w:eastAsia="et-EE"/>
        </w:rPr>
        <w:t>, kuivõrd suure tõenäosusega tekib isikul ras</w:t>
      </w:r>
      <w:r w:rsidR="00FE3F9D">
        <w:rPr>
          <w:rFonts w:eastAsia="Times New Roman" w:cs="Times New Roman"/>
          <w:szCs w:val="24"/>
          <w:lang w:eastAsia="et-EE"/>
        </w:rPr>
        <w:t>k</w:t>
      </w:r>
      <w:r w:rsidRPr="003136E1">
        <w:rPr>
          <w:rFonts w:eastAsia="Times New Roman" w:cs="Times New Roman"/>
          <w:szCs w:val="24"/>
          <w:lang w:eastAsia="et-EE"/>
        </w:rPr>
        <w:t>us</w:t>
      </w:r>
      <w:r w:rsidR="00C138B4">
        <w:rPr>
          <w:rFonts w:eastAsia="Times New Roman" w:cs="Times New Roman"/>
          <w:szCs w:val="24"/>
          <w:lang w:eastAsia="et-EE"/>
        </w:rPr>
        <w:t>i</w:t>
      </w:r>
      <w:r w:rsidRPr="003136E1">
        <w:rPr>
          <w:rFonts w:eastAsia="Times New Roman" w:cs="Times New Roman"/>
          <w:szCs w:val="24"/>
          <w:lang w:eastAsia="et-EE"/>
        </w:rPr>
        <w:t xml:space="preserve"> oma lepinguga võetud kohustuste täitmisega (nt laenu- või liisingulepingust tulenevate maksete tasumisega).</w:t>
      </w:r>
      <w:r w:rsidRPr="003136E1">
        <w:rPr>
          <w:rFonts w:eastAsia="Times New Roman" w:cs="Times New Roman"/>
          <w:szCs w:val="24"/>
          <w:lang w:eastAsia="da-DK"/>
        </w:rPr>
        <w:t xml:space="preserve"> </w:t>
      </w:r>
      <w:r w:rsidRPr="003136E1">
        <w:rPr>
          <w:rFonts w:eastAsia="Times New Roman" w:cs="Times New Roman"/>
          <w:szCs w:val="24"/>
          <w:lang w:eastAsia="et-EE"/>
        </w:rPr>
        <w:t>Kuivõrd ühelt poolt nõuab riik isikutelt suuremat talumiskohustust, siis teiselt poolt vastukaaluks annab riik täiendava kaitse</w:t>
      </w:r>
      <w:r w:rsidR="00FE3F9D">
        <w:rPr>
          <w:rFonts w:eastAsia="Times New Roman" w:cs="Times New Roman"/>
          <w:szCs w:val="24"/>
          <w:lang w:eastAsia="et-EE"/>
        </w:rPr>
        <w:t>tagatise</w:t>
      </w:r>
      <w:r w:rsidRPr="003136E1">
        <w:rPr>
          <w:rFonts w:eastAsia="Times New Roman" w:cs="Times New Roman"/>
          <w:szCs w:val="24"/>
          <w:lang w:eastAsia="et-EE"/>
        </w:rPr>
        <w:t>.</w:t>
      </w:r>
      <w:r w:rsidRPr="003136E1">
        <w:rPr>
          <w:rFonts w:eastAsia="Times New Roman" w:cs="Times New Roman"/>
          <w:szCs w:val="24"/>
          <w:lang w:eastAsia="da-DK"/>
        </w:rPr>
        <w:t xml:space="preserve"> </w:t>
      </w:r>
      <w:r w:rsidRPr="003136E1">
        <w:rPr>
          <w:rFonts w:eastAsia="Times New Roman" w:cs="Times New Roman"/>
          <w:szCs w:val="24"/>
          <w:lang w:eastAsia="et-EE"/>
        </w:rPr>
        <w:t xml:space="preserve">Juriidilistel isikutel on võimalik riske maandada lepingutingimustega. </w:t>
      </w:r>
    </w:p>
    <w:p w14:paraId="5DC0663F" w14:textId="77777777" w:rsidR="003136E1" w:rsidRPr="003136E1" w:rsidRDefault="003136E1" w:rsidP="00E06D66">
      <w:pPr>
        <w:rPr>
          <w:rFonts w:eastAsia="Times New Roman" w:cs="Times New Roman"/>
          <w:szCs w:val="24"/>
          <w:lang w:eastAsia="et-EE"/>
        </w:rPr>
      </w:pPr>
    </w:p>
    <w:p w14:paraId="623D7908" w14:textId="1A33C132" w:rsidR="003C5B68" w:rsidRDefault="003136E1" w:rsidP="00E06D66">
      <w:pPr>
        <w:rPr>
          <w:rFonts w:eastAsia="Times New Roman" w:cs="Times New Roman"/>
          <w:szCs w:val="24"/>
          <w:lang w:eastAsia="et-EE"/>
        </w:rPr>
      </w:pPr>
      <w:r w:rsidRPr="003136E1">
        <w:rPr>
          <w:rFonts w:eastAsia="Times New Roman" w:cs="Times New Roman"/>
          <w:szCs w:val="24"/>
          <w:lang w:eastAsia="et-EE"/>
        </w:rPr>
        <w:t>Lepinguliste kohustuste rikkumine ei ole vabandatav automaatselt hüvitiste</w:t>
      </w:r>
      <w:r w:rsidR="00B2707D">
        <w:rPr>
          <w:rFonts w:eastAsia="Times New Roman" w:cs="Times New Roman"/>
          <w:szCs w:val="24"/>
          <w:lang w:eastAsia="et-EE"/>
        </w:rPr>
        <w:t xml:space="preserve">, </w:t>
      </w:r>
      <w:r w:rsidRPr="003136E1">
        <w:rPr>
          <w:rFonts w:eastAsia="Times New Roman" w:cs="Times New Roman"/>
          <w:szCs w:val="24"/>
          <w:lang w:eastAsia="et-EE"/>
        </w:rPr>
        <w:t>toetuste</w:t>
      </w:r>
      <w:r w:rsidR="00B2707D">
        <w:rPr>
          <w:rFonts w:eastAsia="Times New Roman" w:cs="Times New Roman"/>
          <w:szCs w:val="24"/>
          <w:lang w:eastAsia="et-EE"/>
        </w:rPr>
        <w:t xml:space="preserve"> ja pensioni</w:t>
      </w:r>
      <w:r w:rsidRPr="003136E1">
        <w:rPr>
          <w:rFonts w:eastAsia="Times New Roman" w:cs="Times New Roman"/>
          <w:szCs w:val="24"/>
          <w:lang w:eastAsia="et-EE"/>
        </w:rPr>
        <w:t xml:space="preserve"> maksmise peatamisel või vähendamisel, palga või töötasu maksmise peatamisel ega ka sõjaaja ametikoha ülesannete täitmisel. Näiteks sõjaaja ametikohale asudes ei pruugi isiku sissetulek võrreldes rahuaja ametikohaga väheneda, see võib isegi suureneda (nt kui isikul puudus üldse eelnev sissetulek). Rikkumine ei pruugi olla vabandatav isegi siis, kui isiku sissetulekud vähenevad. Isik peab tõendama, et tema rahalise kohustuste täitmata jätmisest või mittenõuetekohasest täitmisest tulenev lepingu rikkumine on seotud tema sissetulekute vähenemisega või sõjaaja ametikohale asumisega. </w:t>
      </w:r>
      <w:r w:rsidR="00B2707D">
        <w:rPr>
          <w:rFonts w:eastAsia="Times New Roman" w:cs="Times New Roman"/>
          <w:szCs w:val="24"/>
          <w:lang w:eastAsia="et-EE"/>
        </w:rPr>
        <w:t xml:space="preserve">Selleks </w:t>
      </w:r>
      <w:r w:rsidR="002020B3">
        <w:rPr>
          <w:rFonts w:eastAsia="Times New Roman" w:cs="Times New Roman"/>
          <w:szCs w:val="24"/>
          <w:lang w:eastAsia="et-EE"/>
        </w:rPr>
        <w:t>peab</w:t>
      </w:r>
      <w:r w:rsidR="00B2707D">
        <w:rPr>
          <w:rFonts w:eastAsia="Times New Roman" w:cs="Times New Roman"/>
          <w:szCs w:val="24"/>
          <w:lang w:eastAsia="et-EE"/>
        </w:rPr>
        <w:t xml:space="preserve"> isik esitama avalduse võlausaldajale. </w:t>
      </w:r>
    </w:p>
    <w:p w14:paraId="3624E6A1" w14:textId="77777777" w:rsidR="003C5B68" w:rsidRPr="00661BF3" w:rsidRDefault="003C5B68" w:rsidP="00E06D66">
      <w:pPr>
        <w:rPr>
          <w:rFonts w:eastAsia="Times New Roman" w:cs="Times New Roman"/>
          <w:szCs w:val="24"/>
          <w:lang w:eastAsia="et-EE"/>
        </w:rPr>
      </w:pPr>
    </w:p>
    <w:p w14:paraId="40B09165" w14:textId="376171DE" w:rsidR="003C5B68" w:rsidRPr="00661BF3" w:rsidRDefault="003C5B68" w:rsidP="00E06D66">
      <w:pPr>
        <w:rPr>
          <w:rFonts w:eastAsia="Times New Roman" w:cs="Times New Roman"/>
          <w:szCs w:val="24"/>
          <w:lang w:eastAsia="et-EE"/>
        </w:rPr>
      </w:pPr>
      <w:r w:rsidRPr="00661BF3">
        <w:rPr>
          <w:rFonts w:eastAsia="Times New Roman" w:cs="Times New Roman"/>
          <w:szCs w:val="24"/>
          <w:lang w:eastAsia="et-EE"/>
        </w:rPr>
        <w:t xml:space="preserve">Muudes aspektides kohaldub üldine VÕSi vabandatavuse regulatsioon. </w:t>
      </w:r>
    </w:p>
    <w:p w14:paraId="50C6A08A" w14:textId="77777777" w:rsidR="003C5B68" w:rsidRPr="00661BF3" w:rsidRDefault="003C5B68" w:rsidP="00E06D66">
      <w:pPr>
        <w:rPr>
          <w:rFonts w:eastAsia="Times New Roman" w:cs="Times New Roman"/>
          <w:szCs w:val="24"/>
          <w:lang w:eastAsia="et-EE"/>
        </w:rPr>
      </w:pPr>
    </w:p>
    <w:p w14:paraId="6F09A798" w14:textId="19B5CDCB" w:rsidR="003C5B68" w:rsidRPr="00661BF3" w:rsidRDefault="003C5B68" w:rsidP="00E06D66">
      <w:pPr>
        <w:rPr>
          <w:rFonts w:eastAsia="Times New Roman" w:cs="Times New Roman"/>
          <w:szCs w:val="24"/>
          <w:lang w:eastAsia="et-EE"/>
        </w:rPr>
      </w:pPr>
      <w:bookmarkStart w:id="139" w:name="_Hlk141181287"/>
      <w:r w:rsidRPr="00661BF3">
        <w:rPr>
          <w:rFonts w:eastAsia="Times New Roman" w:cs="Times New Roman"/>
          <w:szCs w:val="24"/>
          <w:lang w:eastAsia="et-EE"/>
        </w:rPr>
        <w:t>Eelnõuga kavandatav rahaliste kohustuste täitmata jätmise vabandatavus tähendab seda, et isik vabaneb kahju hüvitamise kohustusest ning viiviste maksmise kohustusest. VÕS</w:t>
      </w:r>
      <w:r w:rsidR="00AB239A">
        <w:rPr>
          <w:rFonts w:eastAsia="Times New Roman" w:cs="Times New Roman"/>
          <w:szCs w:val="24"/>
          <w:lang w:eastAsia="et-EE"/>
        </w:rPr>
        <w:t>i</w:t>
      </w:r>
      <w:r w:rsidRPr="00661BF3">
        <w:rPr>
          <w:rFonts w:eastAsia="Times New Roman" w:cs="Times New Roman"/>
          <w:szCs w:val="24"/>
          <w:lang w:eastAsia="et-EE"/>
        </w:rPr>
        <w:t xml:space="preserve"> §</w:t>
      </w:r>
      <w:r w:rsidR="002020B3">
        <w:rPr>
          <w:rFonts w:eastAsia="Times New Roman" w:cs="Times New Roman"/>
          <w:szCs w:val="24"/>
          <w:lang w:eastAsia="et-EE"/>
        </w:rPr>
        <w:t>-st</w:t>
      </w:r>
      <w:r w:rsidRPr="00661BF3">
        <w:rPr>
          <w:rFonts w:eastAsia="Times New Roman" w:cs="Times New Roman"/>
          <w:szCs w:val="24"/>
          <w:lang w:eastAsia="et-EE"/>
        </w:rPr>
        <w:t xml:space="preserve"> 105 tulenevalt säilib võlausaldajal siiski õigus keelduda oma kohustuse täitmisest, lepingust taganeda või leping üles öelda, samuti alandada hinda. </w:t>
      </w:r>
    </w:p>
    <w:bookmarkEnd w:id="139"/>
    <w:p w14:paraId="606F6DC6" w14:textId="77777777" w:rsidR="003C5B68" w:rsidRPr="00661BF3" w:rsidRDefault="003C5B68" w:rsidP="00E06D66">
      <w:pPr>
        <w:rPr>
          <w:rFonts w:eastAsia="Times New Roman" w:cs="Times New Roman"/>
          <w:szCs w:val="24"/>
          <w:lang w:eastAsia="et-EE"/>
        </w:rPr>
      </w:pPr>
    </w:p>
    <w:p w14:paraId="46F90B10" w14:textId="03F393F5" w:rsidR="003C5B68" w:rsidRDefault="003C5B68" w:rsidP="00E06D66">
      <w:pPr>
        <w:rPr>
          <w:rFonts w:eastAsia="Times New Roman" w:cs="Times New Roman"/>
          <w:szCs w:val="24"/>
          <w:lang w:eastAsia="et-EE"/>
        </w:rPr>
      </w:pPr>
      <w:r w:rsidRPr="00661BF3">
        <w:rPr>
          <w:rFonts w:eastAsia="Times New Roman" w:cs="Times New Roman"/>
          <w:szCs w:val="24"/>
          <w:lang w:eastAsia="et-EE"/>
        </w:rPr>
        <w:t>Eelnõu</w:t>
      </w:r>
      <w:r w:rsidR="00661BF3">
        <w:rPr>
          <w:rFonts w:eastAsia="Times New Roman" w:cs="Times New Roman"/>
          <w:szCs w:val="24"/>
          <w:lang w:eastAsia="et-EE"/>
        </w:rPr>
        <w:t>s</w:t>
      </w:r>
      <w:r w:rsidRPr="00661BF3">
        <w:rPr>
          <w:rFonts w:eastAsia="Times New Roman" w:cs="Times New Roman"/>
          <w:szCs w:val="24"/>
          <w:lang w:eastAsia="et-EE"/>
        </w:rPr>
        <w:t xml:space="preserve"> sätestatakse sõnaselgelt, et tegemist on imperatiivse normiga. Sama sätte lõikes 1 sätestatust füüsilise isiku kahjuks kõrvalekalduv kokkulepe on tühine</w:t>
      </w:r>
      <w:r>
        <w:rPr>
          <w:rFonts w:eastAsia="Times New Roman" w:cs="Times New Roman"/>
          <w:szCs w:val="24"/>
          <w:lang w:eastAsia="et-EE"/>
        </w:rPr>
        <w:t>.</w:t>
      </w:r>
    </w:p>
    <w:p w14:paraId="34364533" w14:textId="77777777" w:rsidR="00661BF3" w:rsidRDefault="00661BF3" w:rsidP="00E06D66">
      <w:pPr>
        <w:rPr>
          <w:rFonts w:eastAsia="Times New Roman" w:cs="Times New Roman"/>
          <w:szCs w:val="24"/>
          <w:lang w:eastAsia="et-EE"/>
        </w:rPr>
      </w:pPr>
    </w:p>
    <w:p w14:paraId="391F5654" w14:textId="4146DD4E" w:rsidR="003136E1" w:rsidRDefault="003C5B68" w:rsidP="00E06D66">
      <w:pPr>
        <w:rPr>
          <w:rFonts w:eastAsia="Times New Roman" w:cs="Times New Roman"/>
          <w:szCs w:val="24"/>
          <w:lang w:eastAsia="et-EE"/>
        </w:rPr>
      </w:pPr>
      <w:r w:rsidRPr="003C5B68">
        <w:rPr>
          <w:rFonts w:eastAsia="Times New Roman" w:cs="Times New Roman"/>
          <w:szCs w:val="24"/>
          <w:lang w:eastAsia="et-EE"/>
        </w:rPr>
        <w:t>VÕS</w:t>
      </w:r>
      <w:r w:rsidR="00AB239A">
        <w:rPr>
          <w:rFonts w:eastAsia="Times New Roman" w:cs="Times New Roman"/>
          <w:szCs w:val="24"/>
          <w:lang w:eastAsia="et-EE"/>
        </w:rPr>
        <w:t>i</w:t>
      </w:r>
      <w:r w:rsidRPr="003C5B68">
        <w:rPr>
          <w:rFonts w:eastAsia="Times New Roman" w:cs="Times New Roman"/>
          <w:szCs w:val="24"/>
          <w:lang w:eastAsia="et-EE"/>
        </w:rPr>
        <w:t xml:space="preserve"> § 103 lõige 3 sätestab, et kui vääramatu jõu mõju on ajutine, on kohustuse rikkumine vabandatav üksnes aja vältel, mil vääramatu jõud kohustuse täitmist takistas. See tähendab, et vabandatavus vabastab vastutusest üksnes aja eest, millal vääramatu jõud kohustuse täitmist reaalselt takistas.</w:t>
      </w:r>
    </w:p>
    <w:p w14:paraId="15F6B1F4" w14:textId="77777777" w:rsidR="0076226D" w:rsidRPr="00661BF3" w:rsidRDefault="0076226D" w:rsidP="00E06D66">
      <w:bookmarkStart w:id="140" w:name="_Toc23841090"/>
    </w:p>
    <w:p w14:paraId="1870126E" w14:textId="5B3838F6" w:rsidR="0076226D" w:rsidRPr="00AB41F1" w:rsidRDefault="0076226D" w:rsidP="00E06D66">
      <w:pPr>
        <w:pStyle w:val="Pealkiri1"/>
        <w:contextualSpacing w:val="0"/>
        <w:rPr>
          <w:szCs w:val="24"/>
        </w:rPr>
      </w:pPr>
      <w:bookmarkStart w:id="141" w:name="_Toc128400313"/>
      <w:bookmarkStart w:id="142" w:name="_Toc199403317"/>
      <w:r w:rsidRPr="00661BF3">
        <w:t xml:space="preserve">§ </w:t>
      </w:r>
      <w:r w:rsidR="00274962" w:rsidRPr="00661BF3">
        <w:t>4</w:t>
      </w:r>
      <w:r w:rsidR="00C44D80">
        <w:t>6</w:t>
      </w:r>
      <w:r w:rsidRPr="00661BF3">
        <w:t>. Täitemenetluse peatamine</w:t>
      </w:r>
      <w:bookmarkEnd w:id="140"/>
      <w:bookmarkEnd w:id="141"/>
      <w:bookmarkEnd w:id="142"/>
    </w:p>
    <w:p w14:paraId="1E7FCF51" w14:textId="77777777" w:rsidR="0076226D" w:rsidRPr="0076226D" w:rsidRDefault="0076226D" w:rsidP="00E06D66">
      <w:pPr>
        <w:rPr>
          <w:rFonts w:eastAsia="Times New Roman" w:cs="Times New Roman"/>
          <w:szCs w:val="24"/>
          <w:lang w:eastAsia="et-EE"/>
        </w:rPr>
      </w:pPr>
    </w:p>
    <w:p w14:paraId="28412999" w14:textId="7771E590" w:rsidR="0076226D" w:rsidRPr="00274962" w:rsidRDefault="0076226D" w:rsidP="00E06D66">
      <w:pPr>
        <w:rPr>
          <w:rFonts w:eastAsia="Times New Roman" w:cs="Times New Roman"/>
          <w:b/>
          <w:szCs w:val="24"/>
          <w:lang w:eastAsia="et-EE"/>
        </w:rPr>
      </w:pPr>
      <w:r w:rsidRPr="00661BF3">
        <w:t xml:space="preserve">Paragrahv </w:t>
      </w:r>
      <w:r w:rsidR="00274962" w:rsidRPr="00661BF3">
        <w:t>4</w:t>
      </w:r>
      <w:r w:rsidR="00C44D80">
        <w:t>6</w:t>
      </w:r>
      <w:r w:rsidRPr="0076226D">
        <w:rPr>
          <w:rFonts w:eastAsia="Times New Roman" w:cs="Times New Roman"/>
          <w:szCs w:val="24"/>
          <w:lang w:eastAsia="et-EE"/>
        </w:rPr>
        <w:t xml:space="preserve"> sätestab täiendavad juhud, millal füüsilise isiku suhtes rahaliste nõuete</w:t>
      </w:r>
      <w:r w:rsidR="00AC7F36">
        <w:rPr>
          <w:rFonts w:eastAsia="Times New Roman" w:cs="Times New Roman"/>
          <w:szCs w:val="24"/>
          <w:lang w:eastAsia="et-EE"/>
        </w:rPr>
        <w:t xml:space="preserve"> ning</w:t>
      </w:r>
      <w:r w:rsidRPr="0076226D">
        <w:rPr>
          <w:rFonts w:eastAsia="Times New Roman" w:cs="Times New Roman"/>
          <w:szCs w:val="24"/>
          <w:lang w:eastAsia="et-EE"/>
        </w:rPr>
        <w:t xml:space="preserve"> rahaliste ja varaliste karistuste</w:t>
      </w:r>
      <w:r w:rsidRPr="0076226D">
        <w:rPr>
          <w:rFonts w:eastAsia="Times New Roman" w:cs="Times New Roman"/>
          <w:szCs w:val="24"/>
          <w:lang w:eastAsia="da-DK"/>
        </w:rPr>
        <w:t xml:space="preserve"> sundtäitmi</w:t>
      </w:r>
      <w:r w:rsidR="002F2E3A">
        <w:rPr>
          <w:rFonts w:eastAsia="Times New Roman" w:cs="Times New Roman"/>
          <w:szCs w:val="24"/>
          <w:lang w:eastAsia="da-DK"/>
        </w:rPr>
        <w:t xml:space="preserve">se võib peatada. </w:t>
      </w:r>
    </w:p>
    <w:p w14:paraId="66E59DE2" w14:textId="77777777" w:rsidR="0076226D" w:rsidRPr="0076226D" w:rsidRDefault="0076226D" w:rsidP="00E06D66">
      <w:pPr>
        <w:rPr>
          <w:rFonts w:eastAsia="Times New Roman" w:cs="Times New Roman"/>
          <w:szCs w:val="24"/>
          <w:lang w:eastAsia="da-DK"/>
        </w:rPr>
      </w:pPr>
    </w:p>
    <w:p w14:paraId="11E6D600" w14:textId="5079DE0B" w:rsidR="0076226D" w:rsidRPr="0076226D" w:rsidRDefault="0076226D" w:rsidP="00E06D66">
      <w:pPr>
        <w:rPr>
          <w:rFonts w:eastAsia="Times New Roman" w:cs="Times New Roman"/>
          <w:szCs w:val="24"/>
          <w:lang w:eastAsia="da-DK"/>
        </w:rPr>
      </w:pPr>
      <w:r w:rsidRPr="0076226D">
        <w:rPr>
          <w:rFonts w:eastAsia="Times New Roman" w:cs="Times New Roman"/>
          <w:szCs w:val="24"/>
          <w:lang w:eastAsia="da-DK"/>
        </w:rPr>
        <w:t>Täitemenetluse seadustiku (</w:t>
      </w:r>
      <w:r w:rsidR="005B75AD">
        <w:rPr>
          <w:rFonts w:eastAsia="Times New Roman" w:cs="Times New Roman"/>
          <w:szCs w:val="24"/>
          <w:lang w:eastAsia="da-DK"/>
        </w:rPr>
        <w:t xml:space="preserve">edaspidi </w:t>
      </w:r>
      <w:r w:rsidRPr="00661BF3">
        <w:rPr>
          <w:rFonts w:eastAsia="Times New Roman" w:cs="Times New Roman"/>
          <w:i/>
          <w:iCs/>
          <w:szCs w:val="24"/>
          <w:lang w:eastAsia="da-DK"/>
        </w:rPr>
        <w:t>TMS</w:t>
      </w:r>
      <w:r w:rsidRPr="0076226D">
        <w:rPr>
          <w:rFonts w:eastAsia="Times New Roman" w:cs="Times New Roman"/>
          <w:szCs w:val="24"/>
          <w:lang w:eastAsia="da-DK"/>
        </w:rPr>
        <w:t xml:space="preserve">) § 46 sätestab juhud, millal kohtutäitur </w:t>
      </w:r>
      <w:r w:rsidR="002F2E3A">
        <w:rPr>
          <w:rFonts w:eastAsia="Times New Roman" w:cs="Times New Roman"/>
          <w:szCs w:val="24"/>
          <w:lang w:eastAsia="da-DK"/>
        </w:rPr>
        <w:t xml:space="preserve">võib </w:t>
      </w:r>
      <w:r w:rsidRPr="0076226D">
        <w:rPr>
          <w:rFonts w:eastAsia="Times New Roman" w:cs="Times New Roman"/>
          <w:szCs w:val="24"/>
          <w:lang w:eastAsia="da-DK"/>
        </w:rPr>
        <w:t>peata</w:t>
      </w:r>
      <w:r w:rsidR="002F2E3A">
        <w:rPr>
          <w:rFonts w:eastAsia="Times New Roman" w:cs="Times New Roman"/>
          <w:szCs w:val="24"/>
          <w:lang w:eastAsia="da-DK"/>
        </w:rPr>
        <w:t>da</w:t>
      </w:r>
      <w:r w:rsidRPr="0076226D">
        <w:rPr>
          <w:rFonts w:eastAsia="Times New Roman" w:cs="Times New Roman"/>
          <w:szCs w:val="24"/>
          <w:lang w:eastAsia="da-DK"/>
        </w:rPr>
        <w:t xml:space="preserve"> täitemenetluse. Kohtutäitur peatab täitemenetluse muu hulgas kohtulahendi esitamisel, kui selle kohaselt </w:t>
      </w:r>
      <w:r w:rsidR="00AC7F36" w:rsidRPr="0076226D">
        <w:rPr>
          <w:rFonts w:eastAsia="Times New Roman" w:cs="Times New Roman"/>
          <w:szCs w:val="24"/>
          <w:lang w:eastAsia="da-DK"/>
        </w:rPr>
        <w:t xml:space="preserve">tuleb </w:t>
      </w:r>
      <w:r w:rsidRPr="0076226D">
        <w:rPr>
          <w:rFonts w:eastAsia="Times New Roman" w:cs="Times New Roman"/>
          <w:szCs w:val="24"/>
          <w:lang w:eastAsia="da-DK"/>
        </w:rPr>
        <w:t xml:space="preserve">täitemenetlus või täitetoiming peatada. Seejuures </w:t>
      </w:r>
      <w:r w:rsidR="00FE3F9D" w:rsidRPr="0076226D">
        <w:rPr>
          <w:rFonts w:eastAsia="Times New Roman" w:cs="Times New Roman"/>
          <w:szCs w:val="24"/>
          <w:lang w:eastAsia="da-DK"/>
        </w:rPr>
        <w:t xml:space="preserve">võib </w:t>
      </w:r>
      <w:r w:rsidRPr="0076226D">
        <w:rPr>
          <w:rFonts w:eastAsia="Times New Roman" w:cs="Times New Roman"/>
          <w:szCs w:val="24"/>
          <w:lang w:eastAsia="da-DK"/>
        </w:rPr>
        <w:t>kohus võlgniku avalduse alusel täitemenetluse peatada või täitmist pikendada või ajatada, kui menetluse jätkamine on võlgniku suhtes ebaõiglane. Otsuse tegemisel tuleb arvestada sissenõudja huvisid ning muid asjaolusid, muu hulgas võlgniku perekondlikku ja majanduslikku olukorda (TMS</w:t>
      </w:r>
      <w:r w:rsidR="00FE3F9D">
        <w:rPr>
          <w:rFonts w:eastAsia="Times New Roman" w:cs="Times New Roman"/>
          <w:szCs w:val="24"/>
          <w:lang w:eastAsia="da-DK"/>
        </w:rPr>
        <w:t>i</w:t>
      </w:r>
      <w:r w:rsidRPr="0076226D">
        <w:rPr>
          <w:rFonts w:eastAsia="Times New Roman" w:cs="Times New Roman"/>
          <w:szCs w:val="24"/>
          <w:lang w:eastAsia="da-DK"/>
        </w:rPr>
        <w:t xml:space="preserve"> § 45). Kohtutäitur saab oma kaalutlusõiguse alusel otsustada täitemenetluse peatamise näiteks võlgniku aja-, asendus- või reservteenistuses viibimise puhul (TMS</w:t>
      </w:r>
      <w:r w:rsidR="00FE3F9D">
        <w:rPr>
          <w:rFonts w:eastAsia="Times New Roman" w:cs="Times New Roman"/>
          <w:szCs w:val="24"/>
          <w:lang w:eastAsia="da-DK"/>
        </w:rPr>
        <w:t>i</w:t>
      </w:r>
      <w:r w:rsidRPr="0076226D">
        <w:rPr>
          <w:rFonts w:eastAsia="Times New Roman" w:cs="Times New Roman"/>
          <w:szCs w:val="24"/>
          <w:lang w:eastAsia="da-DK"/>
        </w:rPr>
        <w:t xml:space="preserve"> § 46 l</w:t>
      </w:r>
      <w:r w:rsidR="00A77C99">
        <w:rPr>
          <w:rFonts w:eastAsia="Times New Roman" w:cs="Times New Roman"/>
          <w:szCs w:val="24"/>
          <w:lang w:eastAsia="da-DK"/>
        </w:rPr>
        <w:t>õike</w:t>
      </w:r>
      <w:r w:rsidRPr="0076226D">
        <w:rPr>
          <w:rFonts w:eastAsia="Times New Roman" w:cs="Times New Roman"/>
          <w:szCs w:val="24"/>
          <w:lang w:eastAsia="da-DK"/>
        </w:rPr>
        <w:t xml:space="preserve"> 2 p</w:t>
      </w:r>
      <w:r w:rsidR="00A77C99">
        <w:rPr>
          <w:rFonts w:eastAsia="Times New Roman" w:cs="Times New Roman"/>
          <w:szCs w:val="24"/>
          <w:lang w:eastAsia="da-DK"/>
        </w:rPr>
        <w:t>unkt</w:t>
      </w:r>
      <w:r w:rsidRPr="0076226D">
        <w:rPr>
          <w:rFonts w:eastAsia="Times New Roman" w:cs="Times New Roman"/>
          <w:szCs w:val="24"/>
          <w:lang w:eastAsia="da-DK"/>
        </w:rPr>
        <w:t xml:space="preserve"> 3). Kohtutäituril puudub eraldi alus täitemenetluse peatamiseks, kui isik asub tegevteenistusse või kui isikul tekivad raskused täitedokumendi või kokkulepitud maksegraafiku nõuetekohase täitmisega k</w:t>
      </w:r>
      <w:r w:rsidR="001C616D">
        <w:rPr>
          <w:rFonts w:eastAsia="Times New Roman" w:cs="Times New Roman"/>
          <w:szCs w:val="24"/>
          <w:lang w:eastAsia="da-DK"/>
        </w:rPr>
        <w:t>riisi</w:t>
      </w:r>
      <w:r w:rsidRPr="0076226D">
        <w:rPr>
          <w:rFonts w:eastAsia="Times New Roman" w:cs="Times New Roman"/>
          <w:szCs w:val="24"/>
          <w:lang w:eastAsia="da-DK"/>
        </w:rPr>
        <w:t>olukorrast tulenevatel asjaoludel.</w:t>
      </w:r>
    </w:p>
    <w:p w14:paraId="5FAC6AE1" w14:textId="77777777" w:rsidR="0076226D" w:rsidRPr="0076226D" w:rsidRDefault="0076226D" w:rsidP="00E06D66">
      <w:pPr>
        <w:rPr>
          <w:rFonts w:eastAsia="Times New Roman" w:cs="Times New Roman"/>
          <w:szCs w:val="24"/>
          <w:lang w:eastAsia="da-DK"/>
        </w:rPr>
      </w:pPr>
    </w:p>
    <w:p w14:paraId="748D325F" w14:textId="4A2AD133" w:rsidR="0076226D" w:rsidRPr="0076226D" w:rsidRDefault="0076226D" w:rsidP="00E06D66">
      <w:pPr>
        <w:rPr>
          <w:rFonts w:eastAsia="Times New Roman" w:cs="Times New Roman"/>
          <w:szCs w:val="24"/>
          <w:lang w:eastAsia="da-DK"/>
        </w:rPr>
      </w:pPr>
      <w:r w:rsidRPr="0076226D">
        <w:rPr>
          <w:rFonts w:eastAsia="Times New Roman" w:cs="Times New Roman"/>
          <w:szCs w:val="24"/>
          <w:lang w:eastAsia="da-DK"/>
        </w:rPr>
        <w:t xml:space="preserve">Olukorras, kus füüsiline isik jättis täitedokumendi vabatahtlikult täitmata, sealhulgas rahalise karistuse ja varalise karistuse tasumata, või kokkulepitud maksegraafiku nõuetekohaselt täitmata, kuna riik on vähendanud või peatanud talle hüvitiste ja toetuste maksmist, töötaja vähendanud palka või töötasu või on ta </w:t>
      </w:r>
      <w:r w:rsidR="00977AEF">
        <w:rPr>
          <w:rFonts w:eastAsia="Times New Roman" w:cs="Times New Roman"/>
          <w:szCs w:val="24"/>
          <w:lang w:eastAsia="da-DK"/>
        </w:rPr>
        <w:t xml:space="preserve">asunud </w:t>
      </w:r>
      <w:r w:rsidR="00977AEF">
        <w:rPr>
          <w:rFonts w:eastAsia="Times New Roman" w:cs="Times New Roman"/>
          <w:szCs w:val="24"/>
          <w:lang w:eastAsia="et-EE"/>
        </w:rPr>
        <w:t xml:space="preserve">riigikaitselise kriisiolukorra ajal </w:t>
      </w:r>
      <w:r w:rsidRPr="0076226D">
        <w:rPr>
          <w:rFonts w:eastAsia="Times New Roman" w:cs="Times New Roman"/>
          <w:szCs w:val="24"/>
          <w:lang w:eastAsia="da-DK"/>
        </w:rPr>
        <w:t xml:space="preserve">sõjaaja ametikoha ülesandeid täitma, ei peaks kohus igal üksikjuhtumil asuma kaaluma, kas täitemenetluse jätkamine oleks isiku suhtes ebaõiglane. Kuna </w:t>
      </w:r>
      <w:r w:rsidR="00854CF3">
        <w:rPr>
          <w:rFonts w:eastAsia="Times New Roman" w:cs="Times New Roman"/>
          <w:szCs w:val="24"/>
          <w:lang w:eastAsia="da-DK"/>
        </w:rPr>
        <w:t>kriisiolukorra</w:t>
      </w:r>
      <w:r w:rsidR="00090EE2">
        <w:rPr>
          <w:rFonts w:eastAsia="Times New Roman" w:cs="Times New Roman"/>
          <w:szCs w:val="24"/>
          <w:lang w:eastAsia="da-DK"/>
        </w:rPr>
        <w:t xml:space="preserve"> ajal</w:t>
      </w:r>
      <w:r w:rsidRPr="0076226D">
        <w:rPr>
          <w:rFonts w:eastAsia="Times New Roman" w:cs="Times New Roman"/>
          <w:szCs w:val="24"/>
          <w:lang w:eastAsia="da-DK"/>
        </w:rPr>
        <w:t xml:space="preserve"> on riigil õigus rakendada isiku suhtes suuremat talumiskohustust, siis </w:t>
      </w:r>
      <w:r w:rsidR="00AC7F36">
        <w:rPr>
          <w:rFonts w:eastAsia="Times New Roman" w:cs="Times New Roman"/>
          <w:szCs w:val="24"/>
          <w:lang w:eastAsia="da-DK"/>
        </w:rPr>
        <w:t>tagab</w:t>
      </w:r>
      <w:r w:rsidRPr="0076226D">
        <w:rPr>
          <w:rFonts w:eastAsia="Times New Roman" w:cs="Times New Roman"/>
          <w:szCs w:val="24"/>
          <w:lang w:eastAsia="da-DK"/>
        </w:rPr>
        <w:t xml:space="preserve"> eelnõu isikule, et talumiskohustusest tulenevalt ei toimuks </w:t>
      </w:r>
      <w:r w:rsidR="00AC7F36" w:rsidRPr="0076226D">
        <w:rPr>
          <w:rFonts w:eastAsia="Times New Roman" w:cs="Times New Roman"/>
          <w:szCs w:val="24"/>
          <w:lang w:eastAsia="da-DK"/>
        </w:rPr>
        <w:t xml:space="preserve">täitemenetluses </w:t>
      </w:r>
      <w:r w:rsidRPr="0076226D">
        <w:rPr>
          <w:rFonts w:eastAsia="Times New Roman" w:cs="Times New Roman"/>
          <w:szCs w:val="24"/>
          <w:lang w:eastAsia="da-DK"/>
        </w:rPr>
        <w:t>füüsilise isiku vara realiseerimist, kuivõrd see võib isikule kaasa tuua täiendavad toimetulekuraskused, aresti (vt TMS</w:t>
      </w:r>
      <w:r w:rsidR="00144B99">
        <w:rPr>
          <w:rFonts w:eastAsia="Times New Roman" w:cs="Times New Roman"/>
          <w:szCs w:val="24"/>
          <w:lang w:eastAsia="da-DK"/>
        </w:rPr>
        <w:t>i</w:t>
      </w:r>
      <w:r w:rsidRPr="0076226D">
        <w:rPr>
          <w:rFonts w:eastAsia="Times New Roman" w:cs="Times New Roman"/>
          <w:szCs w:val="24"/>
          <w:lang w:eastAsia="da-DK"/>
        </w:rPr>
        <w:t xml:space="preserve"> § 201 l</w:t>
      </w:r>
      <w:r w:rsidR="00A77C99">
        <w:rPr>
          <w:rFonts w:eastAsia="Times New Roman" w:cs="Times New Roman"/>
          <w:szCs w:val="24"/>
          <w:lang w:eastAsia="da-DK"/>
        </w:rPr>
        <w:t>õike</w:t>
      </w:r>
      <w:r w:rsidRPr="0076226D">
        <w:rPr>
          <w:rFonts w:eastAsia="Times New Roman" w:cs="Times New Roman"/>
          <w:szCs w:val="24"/>
          <w:lang w:eastAsia="da-DK"/>
        </w:rPr>
        <w:t>d 1 ja 1</w:t>
      </w:r>
      <w:r w:rsidRPr="0076226D">
        <w:rPr>
          <w:rFonts w:eastAsia="Times New Roman" w:cs="Times New Roman"/>
          <w:szCs w:val="24"/>
          <w:vertAlign w:val="superscript"/>
          <w:lang w:eastAsia="da-DK"/>
        </w:rPr>
        <w:t>1</w:t>
      </w:r>
      <w:r w:rsidRPr="0076226D">
        <w:rPr>
          <w:rFonts w:eastAsia="Times New Roman" w:cs="Times New Roman"/>
          <w:szCs w:val="24"/>
          <w:lang w:eastAsia="da-DK"/>
        </w:rPr>
        <w:t>) või vangistuse (vt TMS</w:t>
      </w:r>
      <w:r w:rsidR="00144B99">
        <w:rPr>
          <w:rFonts w:eastAsia="Times New Roman" w:cs="Times New Roman"/>
          <w:szCs w:val="24"/>
          <w:lang w:eastAsia="da-DK"/>
        </w:rPr>
        <w:t>i</w:t>
      </w:r>
      <w:r w:rsidRPr="0076226D">
        <w:rPr>
          <w:rFonts w:eastAsia="Times New Roman" w:cs="Times New Roman"/>
          <w:szCs w:val="24"/>
          <w:lang w:eastAsia="da-DK"/>
        </w:rPr>
        <w:t xml:space="preserve"> §</w:t>
      </w:r>
      <w:r w:rsidR="00144B99">
        <w:rPr>
          <w:rFonts w:eastAsia="Times New Roman" w:cs="Times New Roman"/>
          <w:szCs w:val="24"/>
          <w:lang w:eastAsia="da-DK"/>
        </w:rPr>
        <w:t> </w:t>
      </w:r>
      <w:r w:rsidRPr="0076226D">
        <w:rPr>
          <w:rFonts w:eastAsia="Times New Roman" w:cs="Times New Roman"/>
          <w:szCs w:val="24"/>
          <w:lang w:eastAsia="da-DK"/>
        </w:rPr>
        <w:t>206 l</w:t>
      </w:r>
      <w:r w:rsidR="00A77C99">
        <w:rPr>
          <w:rFonts w:eastAsia="Times New Roman" w:cs="Times New Roman"/>
          <w:szCs w:val="24"/>
          <w:lang w:eastAsia="da-DK"/>
        </w:rPr>
        <w:t>õige</w:t>
      </w:r>
      <w:r w:rsidRPr="0076226D">
        <w:rPr>
          <w:rFonts w:eastAsia="Times New Roman" w:cs="Times New Roman"/>
          <w:szCs w:val="24"/>
          <w:lang w:eastAsia="da-DK"/>
        </w:rPr>
        <w:t xml:space="preserve"> 2). Juriidiliste isikute puhul ei näe eelnõu ette erandeid täitemenetluse peatamiseks. </w:t>
      </w:r>
    </w:p>
    <w:p w14:paraId="67D25148" w14:textId="77777777" w:rsidR="0076226D" w:rsidRPr="0076226D" w:rsidRDefault="0076226D" w:rsidP="00E06D66">
      <w:pPr>
        <w:rPr>
          <w:rFonts w:eastAsia="Times New Roman" w:cs="Times New Roman"/>
          <w:szCs w:val="24"/>
          <w:lang w:eastAsia="et-EE"/>
        </w:rPr>
      </w:pPr>
    </w:p>
    <w:p w14:paraId="0362AB7C" w14:textId="4B8AA281" w:rsidR="004066E5" w:rsidRPr="004066E5" w:rsidRDefault="0076226D" w:rsidP="00E06D66">
      <w:pPr>
        <w:rPr>
          <w:rFonts w:eastAsia="Times New Roman" w:cs="Times New Roman"/>
          <w:szCs w:val="24"/>
          <w:lang w:eastAsia="et-EE"/>
        </w:rPr>
      </w:pPr>
      <w:r w:rsidRPr="0076226D">
        <w:rPr>
          <w:rFonts w:eastAsia="Times New Roman" w:cs="Times New Roman"/>
          <w:szCs w:val="24"/>
          <w:lang w:eastAsia="et-EE"/>
        </w:rPr>
        <w:t xml:space="preserve">Seejuures ei peatu </w:t>
      </w:r>
      <w:r w:rsidR="00144B99" w:rsidRPr="0076226D">
        <w:rPr>
          <w:rFonts w:eastAsia="Times New Roman" w:cs="Times New Roman"/>
          <w:szCs w:val="24"/>
          <w:lang w:eastAsia="et-EE"/>
        </w:rPr>
        <w:t>füüsilise isiku suhtes rahaliste nõuete</w:t>
      </w:r>
      <w:r w:rsidR="00AC7F36">
        <w:rPr>
          <w:rFonts w:eastAsia="Times New Roman" w:cs="Times New Roman"/>
          <w:szCs w:val="24"/>
          <w:lang w:eastAsia="et-EE"/>
        </w:rPr>
        <w:t xml:space="preserve"> ning</w:t>
      </w:r>
      <w:r w:rsidR="00144B99" w:rsidRPr="0076226D">
        <w:rPr>
          <w:rFonts w:eastAsia="Times New Roman" w:cs="Times New Roman"/>
          <w:szCs w:val="24"/>
          <w:lang w:eastAsia="et-EE"/>
        </w:rPr>
        <w:t xml:space="preserve"> rahaliste ja varaliste karistuste sundtäitmine </w:t>
      </w:r>
      <w:r w:rsidRPr="0076226D">
        <w:rPr>
          <w:rFonts w:eastAsia="Times New Roman" w:cs="Times New Roman"/>
          <w:szCs w:val="24"/>
          <w:lang w:eastAsia="et-EE"/>
        </w:rPr>
        <w:t xml:space="preserve">automaatselt hüvitiste ja toetuste maksmise peatamisel või vähendamisel, palga või töötasu maksmise peatamisel ning sõjaaja ametikoha ülesannete täitmisel. Kohtutäitur peatab täitemenetluse üksnes juhul, kui isiku kohustuste täitmata jätmise ja sissetulekute vähenemise või </w:t>
      </w:r>
      <w:r w:rsidR="00136D45">
        <w:rPr>
          <w:rFonts w:eastAsia="Times New Roman" w:cs="Times New Roman"/>
          <w:szCs w:val="24"/>
          <w:lang w:eastAsia="et-EE"/>
        </w:rPr>
        <w:t xml:space="preserve">riigikaitselise kriisiolukorra ajal </w:t>
      </w:r>
      <w:r w:rsidRPr="0076226D">
        <w:rPr>
          <w:rFonts w:eastAsia="Times New Roman" w:cs="Times New Roman"/>
          <w:szCs w:val="24"/>
          <w:lang w:eastAsia="et-EE"/>
        </w:rPr>
        <w:t xml:space="preserve">sõjaaja ametikoha ülesannete täitmise vahel on tuvastatud põhjuslik seos. </w:t>
      </w:r>
    </w:p>
    <w:p w14:paraId="74F5541A" w14:textId="26BDFF7E" w:rsidR="00E851FE" w:rsidRDefault="00E851FE" w:rsidP="00E06D66">
      <w:pPr>
        <w:tabs>
          <w:tab w:val="left" w:pos="2355"/>
        </w:tabs>
        <w:rPr>
          <w:rFonts w:eastAsia="Times New Roman" w:cs="Times New Roman"/>
          <w:szCs w:val="24"/>
          <w:lang w:eastAsia="et-EE"/>
        </w:rPr>
      </w:pPr>
    </w:p>
    <w:p w14:paraId="33191C4C" w14:textId="7D5F0B7D" w:rsidR="00F07E21" w:rsidRPr="00F07E21" w:rsidRDefault="00F07E21" w:rsidP="00E06D66">
      <w:pPr>
        <w:tabs>
          <w:tab w:val="left" w:pos="2355"/>
        </w:tabs>
        <w:rPr>
          <w:rFonts w:eastAsia="Times New Roman" w:cs="Times New Roman"/>
          <w:szCs w:val="24"/>
          <w:lang w:eastAsia="et-EE"/>
        </w:rPr>
      </w:pPr>
      <w:r>
        <w:rPr>
          <w:rFonts w:eastAsia="Times New Roman" w:cs="Times New Roman"/>
          <w:szCs w:val="24"/>
          <w:lang w:eastAsia="et-EE"/>
        </w:rPr>
        <w:t xml:space="preserve">Täitemenetlus </w:t>
      </w:r>
      <w:r w:rsidR="002020B3">
        <w:rPr>
          <w:rFonts w:eastAsia="Times New Roman" w:cs="Times New Roman"/>
          <w:szCs w:val="24"/>
          <w:lang w:eastAsia="et-EE"/>
        </w:rPr>
        <w:t>peatatakse</w:t>
      </w:r>
      <w:r>
        <w:rPr>
          <w:rFonts w:eastAsia="Times New Roman" w:cs="Times New Roman"/>
          <w:szCs w:val="24"/>
          <w:lang w:eastAsia="et-EE"/>
        </w:rPr>
        <w:t xml:space="preserve"> isiku avalduse alusel, kuna kohtutäitur ei tea, kas isiku suhtes esineb eelnõu §-s 4</w:t>
      </w:r>
      <w:r w:rsidR="00C44D80">
        <w:rPr>
          <w:rFonts w:eastAsia="Times New Roman" w:cs="Times New Roman"/>
          <w:szCs w:val="24"/>
          <w:lang w:eastAsia="et-EE"/>
        </w:rPr>
        <w:t>6</w:t>
      </w:r>
      <w:r>
        <w:rPr>
          <w:rFonts w:eastAsia="Times New Roman" w:cs="Times New Roman"/>
          <w:szCs w:val="24"/>
          <w:lang w:eastAsia="et-EE"/>
        </w:rPr>
        <w:t xml:space="preserve"> toodud aluseid või mitte</w:t>
      </w:r>
      <w:r w:rsidRPr="00F07E21">
        <w:rPr>
          <w:rFonts w:eastAsia="Times New Roman" w:cs="Times New Roman"/>
          <w:szCs w:val="24"/>
          <w:lang w:eastAsia="et-EE"/>
        </w:rPr>
        <w:t xml:space="preserve"> </w:t>
      </w:r>
      <w:r>
        <w:rPr>
          <w:rFonts w:eastAsia="Times New Roman" w:cs="Times New Roman"/>
          <w:szCs w:val="24"/>
          <w:lang w:eastAsia="et-EE"/>
        </w:rPr>
        <w:t xml:space="preserve">(nt kas on </w:t>
      </w:r>
      <w:r w:rsidRPr="00F07E21">
        <w:rPr>
          <w:rFonts w:eastAsia="Times New Roman" w:cs="Times New Roman"/>
          <w:szCs w:val="24"/>
          <w:lang w:eastAsia="et-EE"/>
        </w:rPr>
        <w:t>vähendatud palka</w:t>
      </w:r>
      <w:r w:rsidR="002020B3">
        <w:rPr>
          <w:rFonts w:eastAsia="Times New Roman" w:cs="Times New Roman"/>
          <w:szCs w:val="24"/>
          <w:lang w:eastAsia="et-EE"/>
        </w:rPr>
        <w:t xml:space="preserve"> või</w:t>
      </w:r>
      <w:r w:rsidRPr="00F07E21">
        <w:rPr>
          <w:rFonts w:eastAsia="Times New Roman" w:cs="Times New Roman"/>
          <w:szCs w:val="24"/>
          <w:lang w:eastAsia="et-EE"/>
        </w:rPr>
        <w:t xml:space="preserve"> toetusi või kes on asunud </w:t>
      </w:r>
      <w:r w:rsidR="006B0E66">
        <w:rPr>
          <w:rFonts w:eastAsia="Times New Roman" w:cs="Times New Roman"/>
          <w:szCs w:val="24"/>
          <w:lang w:eastAsia="et-EE"/>
        </w:rPr>
        <w:t>sõjaaja</w:t>
      </w:r>
      <w:r w:rsidRPr="00F07E21">
        <w:rPr>
          <w:rFonts w:eastAsia="Times New Roman" w:cs="Times New Roman"/>
          <w:szCs w:val="24"/>
          <w:lang w:eastAsia="et-EE"/>
        </w:rPr>
        <w:t xml:space="preserve"> ametikohale</w:t>
      </w:r>
      <w:r>
        <w:rPr>
          <w:rFonts w:eastAsia="Times New Roman" w:cs="Times New Roman"/>
          <w:szCs w:val="24"/>
          <w:lang w:eastAsia="et-EE"/>
        </w:rPr>
        <w:t xml:space="preserve">). </w:t>
      </w:r>
      <w:r w:rsidRPr="00F07E21">
        <w:rPr>
          <w:rFonts w:eastAsia="Times New Roman" w:cs="Times New Roman"/>
          <w:szCs w:val="24"/>
          <w:lang w:eastAsia="et-EE"/>
        </w:rPr>
        <w:t>Isik pea</w:t>
      </w:r>
      <w:r>
        <w:rPr>
          <w:rFonts w:eastAsia="Times New Roman" w:cs="Times New Roman"/>
          <w:szCs w:val="24"/>
          <w:lang w:eastAsia="et-EE"/>
        </w:rPr>
        <w:t xml:space="preserve">b </w:t>
      </w:r>
      <w:r w:rsidRPr="00F07E21">
        <w:rPr>
          <w:rFonts w:eastAsia="Times New Roman" w:cs="Times New Roman"/>
          <w:szCs w:val="24"/>
          <w:lang w:eastAsia="et-EE"/>
        </w:rPr>
        <w:t>avaldusele lisama tõendi, kust nähtub, et palka on vähendatud või toetuste maksmine peatatud</w:t>
      </w:r>
      <w:r w:rsidR="00F338F0">
        <w:rPr>
          <w:rFonts w:eastAsia="Times New Roman" w:cs="Times New Roman"/>
          <w:szCs w:val="24"/>
          <w:lang w:eastAsia="et-EE"/>
        </w:rPr>
        <w:t>.</w:t>
      </w:r>
    </w:p>
    <w:p w14:paraId="655F518B" w14:textId="77777777" w:rsidR="00F07E21" w:rsidRPr="00F07E21" w:rsidRDefault="00F07E21" w:rsidP="00E06D66">
      <w:pPr>
        <w:tabs>
          <w:tab w:val="left" w:pos="2355"/>
        </w:tabs>
        <w:rPr>
          <w:rFonts w:eastAsia="Times New Roman" w:cs="Times New Roman"/>
          <w:szCs w:val="24"/>
          <w:lang w:eastAsia="et-EE"/>
        </w:rPr>
      </w:pPr>
    </w:p>
    <w:p w14:paraId="7C93A3B8" w14:textId="572D907F" w:rsidR="00F07E21" w:rsidRDefault="00F07E21" w:rsidP="00E06D66">
      <w:pPr>
        <w:tabs>
          <w:tab w:val="left" w:pos="2355"/>
        </w:tabs>
        <w:rPr>
          <w:rFonts w:eastAsia="Times New Roman" w:cs="Times New Roman"/>
          <w:szCs w:val="24"/>
          <w:lang w:eastAsia="et-EE"/>
        </w:rPr>
      </w:pPr>
      <w:r w:rsidRPr="00F07E21">
        <w:rPr>
          <w:rFonts w:eastAsia="Times New Roman" w:cs="Times New Roman"/>
          <w:szCs w:val="24"/>
          <w:lang w:eastAsia="et-EE"/>
        </w:rPr>
        <w:t>Kohtutäitur peab seejärel kaaluma, kas võlgniku sissetulekud on vähenenud sellises mahus, et täitemenetluse peatamine on õigustatud. Kaalumine on oluline just sissenõudja huve silmas pidades, kuna oleks ebaproportsionaalne peatada täitemenetlus olukorras ja jätta sissenõudja ilma laekuvast summast, kui näiteks toetuse maksmise peatumise tõttu väheneb isiku sissetulek 80 eurot, kuid tema palk on säilinud ja tal oleks tegelikult võimalik oma võlgnevus sissenõudjale tasuda.</w:t>
      </w:r>
    </w:p>
    <w:p w14:paraId="795E9847" w14:textId="77777777" w:rsidR="00F07E21" w:rsidRDefault="00F07E21" w:rsidP="00E06D66">
      <w:pPr>
        <w:tabs>
          <w:tab w:val="left" w:pos="2355"/>
        </w:tabs>
        <w:rPr>
          <w:rFonts w:eastAsia="Times New Roman" w:cs="Times New Roman"/>
          <w:szCs w:val="24"/>
          <w:lang w:eastAsia="et-EE"/>
        </w:rPr>
      </w:pPr>
    </w:p>
    <w:p w14:paraId="745A1575" w14:textId="77777777" w:rsidR="00F07E21" w:rsidRPr="00E90823" w:rsidRDefault="00F07E21" w:rsidP="00E06D66">
      <w:pPr>
        <w:tabs>
          <w:tab w:val="left" w:pos="2355"/>
        </w:tabs>
        <w:rPr>
          <w:rFonts w:eastAsia="Times New Roman" w:cs="Times New Roman"/>
          <w:szCs w:val="24"/>
          <w:lang w:eastAsia="et-EE"/>
        </w:rPr>
      </w:pPr>
    </w:p>
    <w:p w14:paraId="62D2B371" w14:textId="77777777" w:rsidR="006213E3" w:rsidRPr="0076226D" w:rsidRDefault="006213E3" w:rsidP="00E06D66">
      <w:pPr>
        <w:tabs>
          <w:tab w:val="left" w:pos="2355"/>
        </w:tabs>
        <w:jc w:val="center"/>
        <w:rPr>
          <w:rFonts w:eastAsia="Times New Roman" w:cs="Times New Roman"/>
          <w:b/>
          <w:bCs/>
          <w:szCs w:val="24"/>
          <w:lang w:eastAsia="et-EE"/>
        </w:rPr>
      </w:pPr>
      <w:r w:rsidRPr="0076226D">
        <w:rPr>
          <w:rFonts w:eastAsia="Times New Roman" w:cs="Times New Roman"/>
          <w:b/>
          <w:bCs/>
          <w:szCs w:val="24"/>
          <w:lang w:eastAsia="et-EE"/>
        </w:rPr>
        <w:t>2. jagu</w:t>
      </w:r>
    </w:p>
    <w:p w14:paraId="57472212" w14:textId="6889D6A4" w:rsidR="00E468E3" w:rsidRDefault="006213E3" w:rsidP="00E06D66">
      <w:pPr>
        <w:tabs>
          <w:tab w:val="left" w:pos="2355"/>
        </w:tabs>
        <w:jc w:val="center"/>
        <w:rPr>
          <w:rFonts w:eastAsia="Times New Roman" w:cs="Times New Roman"/>
          <w:b/>
          <w:bCs/>
          <w:szCs w:val="24"/>
          <w:lang w:eastAsia="et-EE"/>
        </w:rPr>
      </w:pPr>
      <w:r w:rsidRPr="0076226D">
        <w:rPr>
          <w:rFonts w:eastAsia="Times New Roman" w:cs="Times New Roman"/>
          <w:b/>
          <w:bCs/>
          <w:szCs w:val="24"/>
          <w:lang w:eastAsia="et-EE"/>
        </w:rPr>
        <w:t>Kriisiolukorra</w:t>
      </w:r>
      <w:r w:rsidR="00090EE2">
        <w:rPr>
          <w:rFonts w:eastAsia="Times New Roman" w:cs="Times New Roman"/>
          <w:b/>
          <w:bCs/>
          <w:szCs w:val="24"/>
          <w:lang w:eastAsia="et-EE"/>
        </w:rPr>
        <w:t xml:space="preserve"> ajal</w:t>
      </w:r>
      <w:r w:rsidR="004A107E">
        <w:rPr>
          <w:rFonts w:eastAsia="Times New Roman" w:cs="Times New Roman"/>
          <w:b/>
          <w:bCs/>
          <w:szCs w:val="24"/>
          <w:lang w:eastAsia="et-EE"/>
        </w:rPr>
        <w:t xml:space="preserve"> </w:t>
      </w:r>
      <w:r w:rsidRPr="0076226D">
        <w:rPr>
          <w:rFonts w:eastAsia="Times New Roman" w:cs="Times New Roman"/>
          <w:b/>
          <w:bCs/>
          <w:szCs w:val="24"/>
          <w:lang w:eastAsia="et-EE"/>
        </w:rPr>
        <w:t>kohaldatavad piiravad meetmed</w:t>
      </w:r>
      <w:r w:rsidR="000C5093" w:rsidRPr="0076226D">
        <w:rPr>
          <w:rFonts w:eastAsia="Times New Roman" w:cs="Times New Roman"/>
          <w:b/>
          <w:bCs/>
          <w:szCs w:val="24"/>
          <w:lang w:eastAsia="et-EE"/>
        </w:rPr>
        <w:t xml:space="preserve"> </w:t>
      </w:r>
    </w:p>
    <w:p w14:paraId="582131DD" w14:textId="77777777" w:rsidR="008939FE" w:rsidRDefault="008939FE" w:rsidP="00E06D66">
      <w:pPr>
        <w:tabs>
          <w:tab w:val="left" w:pos="2355"/>
        </w:tabs>
        <w:jc w:val="center"/>
        <w:rPr>
          <w:rFonts w:eastAsia="Times New Roman" w:cs="Times New Roman"/>
          <w:b/>
          <w:bCs/>
          <w:szCs w:val="24"/>
          <w:lang w:eastAsia="et-EE"/>
        </w:rPr>
      </w:pPr>
    </w:p>
    <w:p w14:paraId="57647A63" w14:textId="77777777" w:rsidR="00654692" w:rsidRDefault="00654692" w:rsidP="00E06D66">
      <w:pPr>
        <w:tabs>
          <w:tab w:val="left" w:pos="2355"/>
        </w:tabs>
        <w:rPr>
          <w:rFonts w:eastAsia="Times New Roman" w:cs="Times New Roman"/>
          <w:b/>
          <w:szCs w:val="24"/>
          <w:lang w:eastAsia="da-DK"/>
        </w:rPr>
      </w:pPr>
    </w:p>
    <w:p w14:paraId="161016BA" w14:textId="77777777" w:rsidR="003F0272" w:rsidRDefault="003F0272" w:rsidP="00E06D66">
      <w:pPr>
        <w:tabs>
          <w:tab w:val="left" w:pos="2355"/>
        </w:tabs>
        <w:rPr>
          <w:rFonts w:eastAsia="Times New Roman" w:cs="Times New Roman"/>
          <w:b/>
          <w:bCs/>
          <w:szCs w:val="24"/>
          <w:lang w:eastAsia="et-EE"/>
        </w:rPr>
      </w:pPr>
    </w:p>
    <w:p w14:paraId="4FCDAB13" w14:textId="39043370" w:rsidR="008939FE" w:rsidRPr="00D43D67" w:rsidRDefault="008939FE" w:rsidP="00E06D66">
      <w:pPr>
        <w:pStyle w:val="Pealkiri1"/>
        <w:contextualSpacing w:val="0"/>
      </w:pPr>
      <w:bookmarkStart w:id="143" w:name="_Toc128400315"/>
      <w:bookmarkStart w:id="144" w:name="_Toc199403318"/>
      <w:r w:rsidRPr="00D43D67">
        <w:t>§ 4</w:t>
      </w:r>
      <w:r w:rsidR="008310D8">
        <w:t>7</w:t>
      </w:r>
      <w:r w:rsidRPr="00D43D67">
        <w:t xml:space="preserve">. </w:t>
      </w:r>
      <w:bookmarkStart w:id="145" w:name="_Hlk160153077"/>
      <w:r w:rsidRPr="00D43D67">
        <w:t>Sideteenuse ja sidevõrgule juurdepääsu piiramine</w:t>
      </w:r>
      <w:bookmarkEnd w:id="143"/>
      <w:bookmarkEnd w:id="144"/>
      <w:bookmarkEnd w:id="145"/>
    </w:p>
    <w:p w14:paraId="2028E3BA" w14:textId="77777777" w:rsidR="008939FE" w:rsidRDefault="008939FE" w:rsidP="00E06D66">
      <w:pPr>
        <w:rPr>
          <w:rFonts w:eastAsia="Times New Roman" w:cs="Times New Roman"/>
          <w:szCs w:val="24"/>
          <w:lang w:eastAsia="da-DK"/>
        </w:rPr>
      </w:pPr>
    </w:p>
    <w:p w14:paraId="5BB518A8" w14:textId="2D8648C4"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Paragrahv </w:t>
      </w:r>
      <w:r>
        <w:rPr>
          <w:rFonts w:eastAsia="Times New Roman" w:cs="Times New Roman"/>
          <w:szCs w:val="24"/>
          <w:lang w:eastAsia="da-DK"/>
        </w:rPr>
        <w:t>4</w:t>
      </w:r>
      <w:r w:rsidR="008310D8">
        <w:rPr>
          <w:rFonts w:eastAsia="Times New Roman" w:cs="Times New Roman"/>
          <w:szCs w:val="24"/>
          <w:lang w:eastAsia="da-DK"/>
        </w:rPr>
        <w:t>7</w:t>
      </w:r>
      <w:r w:rsidRPr="00D320E0">
        <w:rPr>
          <w:rFonts w:eastAsia="Times New Roman" w:cs="Times New Roman"/>
          <w:szCs w:val="24"/>
          <w:lang w:eastAsia="da-DK"/>
        </w:rPr>
        <w:t xml:space="preserve"> annab </w:t>
      </w:r>
      <w:r w:rsidRPr="000A207A">
        <w:rPr>
          <w:rFonts w:eastAsia="Times New Roman" w:cs="Times New Roman"/>
          <w:szCs w:val="24"/>
          <w:lang w:eastAsia="da-DK"/>
        </w:rPr>
        <w:t>Vabariigi Valitsus</w:t>
      </w:r>
      <w:r>
        <w:rPr>
          <w:rFonts w:eastAsia="Times New Roman" w:cs="Times New Roman"/>
          <w:szCs w:val="24"/>
          <w:lang w:eastAsia="da-DK"/>
        </w:rPr>
        <w:t>ele</w:t>
      </w:r>
      <w:r w:rsidRPr="000A207A">
        <w:rPr>
          <w:rFonts w:eastAsia="Times New Roman" w:cs="Times New Roman"/>
          <w:szCs w:val="24"/>
          <w:lang w:eastAsia="da-DK"/>
        </w:rPr>
        <w:t xml:space="preserve"> või tema volitatud </w:t>
      </w:r>
      <w:r w:rsidR="00F14345">
        <w:rPr>
          <w:rFonts w:eastAsia="Times New Roman" w:cs="Times New Roman"/>
          <w:szCs w:val="24"/>
          <w:lang w:eastAsia="da-DK"/>
        </w:rPr>
        <w:t>valitsus</w:t>
      </w:r>
      <w:r w:rsidR="00CF0681">
        <w:rPr>
          <w:rFonts w:eastAsia="Times New Roman" w:cs="Times New Roman"/>
          <w:szCs w:val="24"/>
          <w:lang w:eastAsia="da-DK"/>
        </w:rPr>
        <w:t>asutusele</w:t>
      </w:r>
      <w:r>
        <w:rPr>
          <w:rFonts w:eastAsia="Times New Roman" w:cs="Times New Roman"/>
          <w:szCs w:val="24"/>
          <w:lang w:eastAsia="da-DK"/>
        </w:rPr>
        <w:t xml:space="preserve"> õiguse</w:t>
      </w:r>
      <w:r w:rsidRPr="000A207A">
        <w:rPr>
          <w:rFonts w:eastAsia="Times New Roman" w:cs="Times New Roman"/>
          <w:szCs w:val="24"/>
          <w:lang w:eastAsia="da-DK"/>
        </w:rPr>
        <w:t xml:space="preserve"> </w:t>
      </w:r>
      <w:r w:rsidR="00607334">
        <w:rPr>
          <w:rFonts w:eastAsia="Times New Roman" w:cs="Times New Roman"/>
          <w:szCs w:val="24"/>
          <w:lang w:eastAsia="da-DK"/>
        </w:rPr>
        <w:t xml:space="preserve">eriolukorra või riigikaitselise </w:t>
      </w:r>
      <w:r w:rsidRPr="000A207A">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0A207A">
        <w:rPr>
          <w:rFonts w:eastAsia="Times New Roman" w:cs="Times New Roman"/>
          <w:szCs w:val="24"/>
          <w:lang w:eastAsia="da-DK"/>
        </w:rPr>
        <w:t>panna</w:t>
      </w:r>
      <w:r w:rsidR="00F41207">
        <w:rPr>
          <w:rFonts w:eastAsia="Times New Roman" w:cs="Times New Roman"/>
          <w:szCs w:val="24"/>
          <w:lang w:eastAsia="da-DK"/>
        </w:rPr>
        <w:t>,</w:t>
      </w:r>
      <w:r w:rsidRPr="000A207A">
        <w:rPr>
          <w:rFonts w:eastAsia="Times New Roman" w:cs="Times New Roman"/>
          <w:szCs w:val="24"/>
          <w:lang w:eastAsia="da-DK"/>
        </w:rPr>
        <w:t xml:space="preserve"> </w:t>
      </w:r>
      <w:r>
        <w:rPr>
          <w:rFonts w:eastAsia="Times New Roman" w:cs="Times New Roman"/>
          <w:szCs w:val="24"/>
          <w:lang w:eastAsia="da-DK"/>
        </w:rPr>
        <w:t>arvestades olemasolevaid tehnoloogilisi lahendusi</w:t>
      </w:r>
      <w:r w:rsidR="00F41207">
        <w:rPr>
          <w:rFonts w:eastAsia="Times New Roman" w:cs="Times New Roman"/>
          <w:szCs w:val="24"/>
          <w:lang w:eastAsia="da-DK"/>
        </w:rPr>
        <w:t>,</w:t>
      </w:r>
      <w:r>
        <w:rPr>
          <w:rFonts w:eastAsia="Times New Roman" w:cs="Times New Roman"/>
          <w:szCs w:val="24"/>
          <w:lang w:eastAsia="da-DK"/>
        </w:rPr>
        <w:t xml:space="preserve"> </w:t>
      </w:r>
      <w:r w:rsidRPr="000A207A">
        <w:rPr>
          <w:rFonts w:eastAsia="Times New Roman" w:cs="Times New Roman"/>
          <w:szCs w:val="24"/>
          <w:lang w:eastAsia="da-DK"/>
        </w:rPr>
        <w:t xml:space="preserve">sideettevõtjale ettekirjutusega kohustuse piirata lõppkasutajale sideteenuse osutamist või juurdepääsu sidevõrgule, </w:t>
      </w:r>
      <w:r w:rsidR="002141C5" w:rsidRPr="002141C5">
        <w:rPr>
          <w:rFonts w:eastAsia="Times New Roman" w:cs="Times New Roman"/>
          <w:szCs w:val="24"/>
          <w:lang w:eastAsia="da-DK"/>
        </w:rPr>
        <w:t xml:space="preserve">kui see on vajalik </w:t>
      </w:r>
      <w:r w:rsidR="00656BD8">
        <w:rPr>
          <w:rFonts w:eastAsia="Times New Roman" w:cs="Times New Roman"/>
          <w:szCs w:val="24"/>
          <w:lang w:eastAsia="da-DK"/>
        </w:rPr>
        <w:t xml:space="preserve">sellise </w:t>
      </w:r>
      <w:r w:rsidR="002141C5" w:rsidRPr="002141C5">
        <w:rPr>
          <w:rFonts w:eastAsia="Times New Roman" w:cs="Times New Roman"/>
          <w:szCs w:val="24"/>
          <w:lang w:eastAsia="da-DK"/>
        </w:rPr>
        <w:t>kriisiolukorra lahendamiseks.</w:t>
      </w:r>
      <w:r w:rsidRPr="00D320E0">
        <w:rPr>
          <w:rFonts w:eastAsia="Times New Roman" w:cs="Times New Roman"/>
          <w:szCs w:val="24"/>
          <w:lang w:eastAsia="da-DK"/>
        </w:rPr>
        <w:t xml:space="preserve"> </w:t>
      </w:r>
    </w:p>
    <w:p w14:paraId="4D7FC6D0" w14:textId="77777777" w:rsidR="008939FE" w:rsidRPr="00D320E0" w:rsidRDefault="008939FE" w:rsidP="00E06D66">
      <w:pPr>
        <w:rPr>
          <w:rFonts w:eastAsia="Times New Roman" w:cs="Times New Roman"/>
          <w:szCs w:val="24"/>
          <w:lang w:eastAsia="da-DK"/>
        </w:rPr>
      </w:pPr>
    </w:p>
    <w:p w14:paraId="39FAF4FA" w14:textId="7E78AE40"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Euroopa Parlamendi ja nõukogu direktiivi 2002/21/EÜ elektrooniliste sidevõrkude ja -teenuste ühise reguleeriva raamistiku kohta (raamdirektiiv) preambuli punkti 11 kohaselt ei piira direktiivi sätted liikmesriikide võimalusi võtta vajalikke meetmeid selleks, et tagada oma oluliste turvalisusega seotud huvide kaitse, tagada avalik kord ja julgeolek, muu hulgas võivad riigi reguleerivad asutused kõnealuste meetmete raames kehtestada elektrooniliste sideteenuste osutajatele erikohustusi ja proportsionaalseid kohustusi. EL</w:t>
      </w:r>
      <w:r>
        <w:rPr>
          <w:rFonts w:eastAsia="Times New Roman" w:cs="Times New Roman"/>
          <w:szCs w:val="24"/>
          <w:lang w:eastAsia="da-DK"/>
        </w:rPr>
        <w:t>i</w:t>
      </w:r>
      <w:r w:rsidRPr="00D320E0">
        <w:rPr>
          <w:rFonts w:eastAsia="Times New Roman" w:cs="Times New Roman"/>
          <w:szCs w:val="24"/>
          <w:lang w:eastAsia="da-DK"/>
        </w:rPr>
        <w:t xml:space="preserve"> direktiivid, mis reguleerivad sideteenuste osutamist ja sidevõrkude toimimist, ei kehtesta aluseid kriisiolukorra</w:t>
      </w:r>
      <w:r w:rsidR="00090EE2">
        <w:rPr>
          <w:rFonts w:eastAsia="Times New Roman" w:cs="Times New Roman"/>
          <w:szCs w:val="24"/>
          <w:lang w:eastAsia="da-DK"/>
        </w:rPr>
        <w:t xml:space="preserve"> ajal</w:t>
      </w:r>
      <w:r w:rsidRPr="00D320E0">
        <w:rPr>
          <w:rFonts w:eastAsia="Times New Roman" w:cs="Times New Roman"/>
          <w:szCs w:val="24"/>
          <w:lang w:eastAsia="da-DK"/>
        </w:rPr>
        <w:t xml:space="preserve"> piirangute seadmisele. Eeltoodu on põhjendatav ka liikmesriikide ainupädevusega riigi julgeoleku ja turvalisuse tagamisel. Sideteenuse osutamist Eestis reguleerib elektroonilise side seadus (</w:t>
      </w:r>
      <w:r w:rsidR="006B0E66">
        <w:rPr>
          <w:rFonts w:eastAsia="Times New Roman" w:cs="Times New Roman"/>
          <w:szCs w:val="24"/>
          <w:lang w:eastAsia="da-DK"/>
        </w:rPr>
        <w:t xml:space="preserve">edaspidi </w:t>
      </w:r>
      <w:r w:rsidRPr="006B0E66">
        <w:rPr>
          <w:rFonts w:eastAsia="Times New Roman" w:cs="Times New Roman"/>
          <w:i/>
          <w:iCs/>
          <w:szCs w:val="24"/>
          <w:lang w:eastAsia="da-DK"/>
        </w:rPr>
        <w:t>ESS</w:t>
      </w:r>
      <w:r w:rsidRPr="00D320E0">
        <w:rPr>
          <w:rFonts w:eastAsia="Times New Roman" w:cs="Times New Roman"/>
          <w:szCs w:val="24"/>
          <w:lang w:eastAsia="da-DK"/>
        </w:rPr>
        <w:t>).</w:t>
      </w:r>
    </w:p>
    <w:p w14:paraId="6B94E55F" w14:textId="77777777" w:rsidR="008939FE" w:rsidRPr="00D320E0" w:rsidRDefault="008939FE" w:rsidP="00E06D66">
      <w:pPr>
        <w:rPr>
          <w:rFonts w:eastAsia="Times New Roman" w:cs="Times New Roman"/>
          <w:szCs w:val="24"/>
          <w:lang w:eastAsia="da-DK"/>
        </w:rPr>
      </w:pPr>
    </w:p>
    <w:p w14:paraId="4A306373" w14:textId="358D392E"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Eelnõu §-s </w:t>
      </w:r>
      <w:r w:rsidR="00CF0681">
        <w:rPr>
          <w:rFonts w:eastAsia="Times New Roman" w:cs="Times New Roman"/>
          <w:szCs w:val="24"/>
          <w:lang w:eastAsia="da-DK"/>
        </w:rPr>
        <w:t>4</w:t>
      </w:r>
      <w:r w:rsidR="008310D8">
        <w:rPr>
          <w:rFonts w:eastAsia="Times New Roman" w:cs="Times New Roman"/>
          <w:szCs w:val="24"/>
          <w:lang w:eastAsia="da-DK"/>
        </w:rPr>
        <w:t>7</w:t>
      </w:r>
      <w:r w:rsidR="00CF0681" w:rsidRPr="00D320E0">
        <w:rPr>
          <w:rFonts w:eastAsia="Times New Roman" w:cs="Times New Roman"/>
          <w:szCs w:val="24"/>
          <w:lang w:eastAsia="da-DK"/>
        </w:rPr>
        <w:t xml:space="preserve"> </w:t>
      </w:r>
      <w:r w:rsidRPr="00D320E0">
        <w:rPr>
          <w:rFonts w:eastAsia="Times New Roman" w:cs="Times New Roman"/>
          <w:szCs w:val="24"/>
          <w:lang w:eastAsia="da-DK"/>
        </w:rPr>
        <w:t>kasutatakse ESSis sätestatud terminoloogiat. Sideettevõtja on ESS</w:t>
      </w:r>
      <w:r>
        <w:rPr>
          <w:rFonts w:eastAsia="Times New Roman" w:cs="Times New Roman"/>
          <w:szCs w:val="24"/>
          <w:lang w:eastAsia="da-DK"/>
        </w:rPr>
        <w:t>i</w:t>
      </w:r>
      <w:r w:rsidRPr="00D320E0">
        <w:rPr>
          <w:rFonts w:eastAsia="Times New Roman" w:cs="Times New Roman"/>
          <w:szCs w:val="24"/>
          <w:lang w:eastAsia="da-DK"/>
        </w:rPr>
        <w:t xml:space="preserve"> § 2 punkti 5 kohaselt isik, kes osutab lõppkasutajale või teisele üldkasutatava elektroonilise side teenuse osutajale sideteenust. Sideteenus</w:t>
      </w:r>
      <w:r w:rsidR="002020B3">
        <w:rPr>
          <w:rFonts w:eastAsia="Times New Roman" w:cs="Times New Roman"/>
          <w:szCs w:val="24"/>
          <w:lang w:eastAsia="da-DK"/>
        </w:rPr>
        <w:t>t</w:t>
      </w:r>
      <w:r w:rsidRPr="00D320E0">
        <w:rPr>
          <w:rFonts w:eastAsia="Times New Roman" w:cs="Times New Roman"/>
          <w:szCs w:val="24"/>
          <w:lang w:eastAsia="da-DK"/>
        </w:rPr>
        <w:t xml:space="preserve"> osu</w:t>
      </w:r>
      <w:r w:rsidR="002020B3">
        <w:rPr>
          <w:rFonts w:eastAsia="Times New Roman" w:cs="Times New Roman"/>
          <w:szCs w:val="24"/>
          <w:lang w:eastAsia="da-DK"/>
        </w:rPr>
        <w:t>tatakse</w:t>
      </w:r>
      <w:r w:rsidRPr="00D320E0">
        <w:rPr>
          <w:rFonts w:eastAsia="Times New Roman" w:cs="Times New Roman"/>
          <w:szCs w:val="24"/>
          <w:lang w:eastAsia="da-DK"/>
        </w:rPr>
        <w:t xml:space="preserve"> üldkasutatava elektroonilise side võrgu (edaspidi </w:t>
      </w:r>
      <w:r w:rsidRPr="00901B63">
        <w:rPr>
          <w:rFonts w:eastAsia="Times New Roman" w:cs="Times New Roman"/>
          <w:i/>
          <w:iCs/>
          <w:szCs w:val="24"/>
          <w:lang w:eastAsia="da-DK"/>
        </w:rPr>
        <w:t>sidevõrk</w:t>
      </w:r>
      <w:r w:rsidRPr="00D320E0">
        <w:rPr>
          <w:rFonts w:eastAsia="Times New Roman" w:cs="Times New Roman"/>
          <w:szCs w:val="24"/>
          <w:lang w:eastAsia="da-DK"/>
        </w:rPr>
        <w:t>) kaudu. Lõppkasutaja on klient, kes ise ei osuta üldkasutatavat elektroonilise side teenust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27). Sidevõrk on võrk, mille kaudu osutatakse sideteenust, mis võimaldab teabe edastamist elektroonilise side võrgu lõpp-punktide vahel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71) ehk kliendile on loodud juurdepääs või võimalus juurdepääsuks üldkasutatavale elektroonilise side võrgule. Elektroonilise side võrk on ESS</w:t>
      </w:r>
      <w:r>
        <w:rPr>
          <w:rFonts w:eastAsia="Times New Roman" w:cs="Times New Roman"/>
          <w:szCs w:val="24"/>
          <w:lang w:eastAsia="da-DK"/>
        </w:rPr>
        <w:t>i</w:t>
      </w:r>
      <w:r w:rsidRPr="00D320E0">
        <w:rPr>
          <w:rFonts w:eastAsia="Times New Roman" w:cs="Times New Roman"/>
          <w:szCs w:val="24"/>
          <w:lang w:eastAsia="da-DK"/>
        </w:rPr>
        <w:t xml:space="preserve"> § 2 punkti 8 kohaselt ülekandesüsteem koos selle tööks vajalike lülitusseadmete ning muude tugisüsteemidega, mis võimaldab signaalide edastamist ja suunamist kaabli kaudu, samuti raadio, optiliste või muude elektromagnetiliste vahenditega. Muu hulgas on elektroonilise side võrgud, sõltumata nende kaudu edastatava informatsiooni iseloomust, satelliitvõrk, telefonivõrk, andmesidevõrk, mobiiltelefonivõrk, ringhäälinguvõrk, kaabellevivõrk ja elektrikaablisüsteem, kui seda kasutatakse signaalide edastamiseks või suunamiseks.</w:t>
      </w:r>
    </w:p>
    <w:p w14:paraId="3D640905" w14:textId="77777777" w:rsidR="008939FE" w:rsidRPr="00D320E0" w:rsidRDefault="008939FE" w:rsidP="00E06D66">
      <w:pPr>
        <w:rPr>
          <w:rFonts w:eastAsia="Times New Roman" w:cs="Times New Roman"/>
          <w:szCs w:val="24"/>
          <w:lang w:eastAsia="da-DK"/>
        </w:rPr>
      </w:pPr>
    </w:p>
    <w:p w14:paraId="41BAE147" w14:textId="320EC10C"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Üldkasutatav elektroonilise side teenus (edaspidi </w:t>
      </w:r>
      <w:r w:rsidRPr="00D320E0">
        <w:rPr>
          <w:rFonts w:eastAsia="Times New Roman" w:cs="Times New Roman"/>
          <w:i/>
          <w:iCs/>
          <w:szCs w:val="24"/>
          <w:lang w:eastAsia="da-DK"/>
        </w:rPr>
        <w:t>sideteenus</w:t>
      </w:r>
      <w:r w:rsidRPr="00D320E0">
        <w:rPr>
          <w:rFonts w:eastAsia="Times New Roman" w:cs="Times New Roman"/>
          <w:szCs w:val="24"/>
          <w:lang w:eastAsia="da-DK"/>
        </w:rPr>
        <w:t>) on teenus, mida sideettevõtja pakub vastaval sideteenuse turul üldistel alustel kõikidele isikutele, ilma et isikud peaksid vastama mingitele neid teistest sarnastest isikutest eristavatele tunnustele. Teenus on üldkasutatav eelkõige siis, kui selle osutamine on kestev ja järjepidev ning seda pakutakse sisuliselt ühesugustel tingimustel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68). Sideteenus on näiteks telefoniteenus, kaabelleviteenus, mobiiltelefoniteenus, andmesideteenus, virtuaalvõrguteenus. </w:t>
      </w:r>
    </w:p>
    <w:p w14:paraId="3961402D" w14:textId="77777777" w:rsidR="008939FE" w:rsidRPr="00D320E0" w:rsidRDefault="008939FE" w:rsidP="00E06D66">
      <w:pPr>
        <w:rPr>
          <w:rFonts w:eastAsia="Times New Roman" w:cs="Times New Roman"/>
          <w:szCs w:val="24"/>
          <w:lang w:eastAsia="da-DK"/>
        </w:rPr>
      </w:pPr>
    </w:p>
    <w:p w14:paraId="62E7E0F4" w14:textId="0A3DF292"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Siinjuures tuleb eristada elektroonilise side teenust, mis on teenus, mis seisneb kokkulepitud tingimustel tervikuna või peamiselt signaalide edastamises või suunamises elektroonilise side võrgu kaudu (ESS</w:t>
      </w:r>
      <w:r>
        <w:rPr>
          <w:rFonts w:eastAsia="Times New Roman" w:cs="Times New Roman"/>
          <w:szCs w:val="24"/>
          <w:lang w:eastAsia="da-DK"/>
        </w:rPr>
        <w:t>i</w:t>
      </w:r>
      <w:r w:rsidRPr="00D320E0">
        <w:rPr>
          <w:rFonts w:eastAsia="Times New Roman" w:cs="Times New Roman"/>
          <w:szCs w:val="24"/>
          <w:lang w:eastAsia="da-DK"/>
        </w:rPr>
        <w:t xml:space="preserve"> § 2 p</w:t>
      </w:r>
      <w:r w:rsidR="0097615E">
        <w:rPr>
          <w:rFonts w:eastAsia="Times New Roman" w:cs="Times New Roman"/>
          <w:szCs w:val="24"/>
          <w:lang w:eastAsia="da-DK"/>
        </w:rPr>
        <w:t>unkt</w:t>
      </w:r>
      <w:r w:rsidRPr="00D320E0">
        <w:rPr>
          <w:rFonts w:eastAsia="Times New Roman" w:cs="Times New Roman"/>
          <w:szCs w:val="24"/>
          <w:lang w:eastAsia="da-DK"/>
        </w:rPr>
        <w:t xml:space="preserve"> 6) ehk nt võrguteenus, lairibateenus, multipleksimisteenus (meedia- ja andmesideteenuse ühtseks digitaalseks andmevooks muutmine ja edastamine). Sideteenus</w:t>
      </w:r>
      <w:r>
        <w:rPr>
          <w:rFonts w:eastAsia="Times New Roman" w:cs="Times New Roman"/>
          <w:szCs w:val="24"/>
          <w:lang w:eastAsia="da-DK"/>
        </w:rPr>
        <w:t>t</w:t>
      </w:r>
      <w:r w:rsidRPr="00D320E0">
        <w:rPr>
          <w:rFonts w:eastAsia="Times New Roman" w:cs="Times New Roman"/>
          <w:szCs w:val="24"/>
          <w:lang w:eastAsia="da-DK"/>
        </w:rPr>
        <w:t xml:space="preserve"> osuta</w:t>
      </w:r>
      <w:r>
        <w:rPr>
          <w:rFonts w:eastAsia="Times New Roman" w:cs="Times New Roman"/>
          <w:szCs w:val="24"/>
          <w:lang w:eastAsia="da-DK"/>
        </w:rPr>
        <w:t>takse</w:t>
      </w:r>
      <w:r w:rsidRPr="00D320E0">
        <w:rPr>
          <w:rFonts w:eastAsia="Times New Roman" w:cs="Times New Roman"/>
          <w:szCs w:val="24"/>
          <w:lang w:eastAsia="da-DK"/>
        </w:rPr>
        <w:t xml:space="preserve"> lõppkasutajale sideteenuse lepingu alusel.</w:t>
      </w:r>
    </w:p>
    <w:p w14:paraId="74ADCBFA" w14:textId="77777777" w:rsidR="008939FE" w:rsidRPr="00D320E0" w:rsidRDefault="008939FE" w:rsidP="00E06D66">
      <w:pPr>
        <w:rPr>
          <w:rFonts w:eastAsia="Times New Roman" w:cs="Times New Roman"/>
          <w:szCs w:val="24"/>
          <w:lang w:eastAsia="da-DK"/>
        </w:rPr>
      </w:pPr>
    </w:p>
    <w:p w14:paraId="4A771FC5" w14:textId="615FF4F4"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ESS kohustab sideteenuse lepingus sätestama tingimused, mis piiravad sideteenusele ja rakendusele juurdepääsu ning nende kasutamist. ESS ei kohusta sõnaselgelt lepingus </w:t>
      </w:r>
      <w:r w:rsidR="002020B3">
        <w:rPr>
          <w:rFonts w:eastAsia="Times New Roman" w:cs="Times New Roman"/>
          <w:szCs w:val="24"/>
          <w:lang w:eastAsia="da-DK"/>
        </w:rPr>
        <w:t xml:space="preserve">kindlaks </w:t>
      </w:r>
      <w:r w:rsidRPr="00D320E0">
        <w:rPr>
          <w:rFonts w:eastAsia="Times New Roman" w:cs="Times New Roman"/>
          <w:szCs w:val="24"/>
          <w:lang w:eastAsia="da-DK"/>
        </w:rPr>
        <w:t>määra</w:t>
      </w:r>
      <w:r w:rsidR="002020B3">
        <w:rPr>
          <w:rFonts w:eastAsia="Times New Roman" w:cs="Times New Roman"/>
          <w:szCs w:val="24"/>
          <w:lang w:eastAsia="da-DK"/>
        </w:rPr>
        <w:t>ma</w:t>
      </w:r>
      <w:r w:rsidRPr="00D320E0">
        <w:rPr>
          <w:rFonts w:eastAsia="Times New Roman" w:cs="Times New Roman"/>
          <w:szCs w:val="24"/>
          <w:lang w:eastAsia="da-DK"/>
        </w:rPr>
        <w:t>, et sideteenust piiratakse, kui lõppkasutaja levitab teatud teavet või pakub sideteenuse kaudu teatud teenuseid, mis on õigusvastase sisuga või kujutavad ohtu avalikule korrale või riigi julgeolekule.</w:t>
      </w:r>
    </w:p>
    <w:p w14:paraId="570A9C69" w14:textId="77777777" w:rsidR="008939FE" w:rsidRPr="00D320E0" w:rsidRDefault="008939FE" w:rsidP="00E06D66">
      <w:pPr>
        <w:rPr>
          <w:rFonts w:eastAsia="Times New Roman" w:cs="Times New Roman"/>
          <w:szCs w:val="24"/>
          <w:lang w:eastAsia="da-DK"/>
        </w:rPr>
      </w:pPr>
    </w:p>
    <w:p w14:paraId="4D1F4BCC" w14:textId="1A9BB7FA"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ESS</w:t>
      </w:r>
      <w:r>
        <w:rPr>
          <w:rFonts w:eastAsia="Times New Roman" w:cs="Times New Roman"/>
          <w:szCs w:val="24"/>
          <w:lang w:eastAsia="da-DK"/>
        </w:rPr>
        <w:t>i</w:t>
      </w:r>
      <w:r w:rsidRPr="00D320E0">
        <w:rPr>
          <w:rFonts w:eastAsia="Times New Roman" w:cs="Times New Roman"/>
          <w:szCs w:val="24"/>
          <w:lang w:eastAsia="da-DK"/>
        </w:rPr>
        <w:t xml:space="preserve"> § 96 l</w:t>
      </w:r>
      <w:r w:rsidR="00A77C99">
        <w:rPr>
          <w:rFonts w:eastAsia="Times New Roman" w:cs="Times New Roman"/>
          <w:szCs w:val="24"/>
          <w:lang w:eastAsia="da-DK"/>
        </w:rPr>
        <w:t>õike</w:t>
      </w:r>
      <w:r w:rsidRPr="00D320E0">
        <w:rPr>
          <w:rFonts w:eastAsia="Times New Roman" w:cs="Times New Roman"/>
          <w:szCs w:val="24"/>
          <w:lang w:eastAsia="da-DK"/>
        </w:rPr>
        <w:t xml:space="preserve"> 1 punkti 15 kohaselt pea</w:t>
      </w:r>
      <w:r>
        <w:rPr>
          <w:rFonts w:eastAsia="Times New Roman" w:cs="Times New Roman"/>
          <w:szCs w:val="24"/>
          <w:lang w:eastAsia="da-DK"/>
        </w:rPr>
        <w:t>vad</w:t>
      </w:r>
      <w:r w:rsidRPr="00D320E0">
        <w:rPr>
          <w:rFonts w:eastAsia="Times New Roman" w:cs="Times New Roman"/>
          <w:szCs w:val="24"/>
          <w:lang w:eastAsia="da-DK"/>
        </w:rPr>
        <w:t xml:space="preserve"> lõppkasutajaga sõlmitud sideteenuse lepingus sisalduma muu hulgas tingimused, mis piiravad sideteenusele ja rakendusele juurdepääsu ning nende kasutamist. ESS ega muud seadused ei täpsusta, millistel juhtudel tuleks sideettevõtjatel juurdepääsupiiranguid kohaldada. ESS võimaldab sideettevõtjatel leppida sideteenuse lepinguga kokku, millistel juhtudel on tegemist lepingu olulise rikkumisega, mis võivad kaasa tuua teenusele piirangute kehtestamise. ESS</w:t>
      </w:r>
      <w:r>
        <w:rPr>
          <w:rFonts w:eastAsia="Times New Roman" w:cs="Times New Roman"/>
          <w:szCs w:val="24"/>
          <w:lang w:eastAsia="da-DK"/>
        </w:rPr>
        <w:t>i</w:t>
      </w:r>
      <w:r w:rsidRPr="00D320E0">
        <w:rPr>
          <w:rFonts w:eastAsia="Times New Roman" w:cs="Times New Roman"/>
          <w:szCs w:val="24"/>
          <w:lang w:eastAsia="da-DK"/>
        </w:rPr>
        <w:t xml:space="preserve"> § 98 l</w:t>
      </w:r>
      <w:r w:rsidR="00A77C99">
        <w:rPr>
          <w:rFonts w:eastAsia="Times New Roman" w:cs="Times New Roman"/>
          <w:szCs w:val="24"/>
          <w:lang w:eastAsia="da-DK"/>
        </w:rPr>
        <w:t>õige</w:t>
      </w:r>
      <w:r w:rsidRPr="00D320E0">
        <w:rPr>
          <w:rFonts w:eastAsia="Times New Roman" w:cs="Times New Roman"/>
          <w:szCs w:val="24"/>
          <w:lang w:eastAsia="da-DK"/>
        </w:rPr>
        <w:t xml:space="preserve"> 9 annab Tarbijakaitse ja Tehnilise Järeleval</w:t>
      </w:r>
      <w:r>
        <w:rPr>
          <w:rFonts w:eastAsia="Times New Roman" w:cs="Times New Roman"/>
          <w:szCs w:val="24"/>
          <w:lang w:eastAsia="da-DK"/>
        </w:rPr>
        <w:t>v</w:t>
      </w:r>
      <w:r w:rsidRPr="00D320E0">
        <w:rPr>
          <w:rFonts w:eastAsia="Times New Roman" w:cs="Times New Roman"/>
          <w:szCs w:val="24"/>
          <w:lang w:eastAsia="da-DK"/>
        </w:rPr>
        <w:t>e Ametile õiguse nõuda, et sideettevõtja piiraks kliendi juurdepääsu sideteenusele või kõne valimise võimalust numbrile, kui see on põhjendatud pettuse või väärkasutuse tõttu. Kuivõrd kliendi poolt ükskõik millise sisuga informatsiooni edastamine ei ole käsit</w:t>
      </w:r>
      <w:r>
        <w:rPr>
          <w:rFonts w:eastAsia="Times New Roman" w:cs="Times New Roman"/>
          <w:szCs w:val="24"/>
          <w:lang w:eastAsia="da-DK"/>
        </w:rPr>
        <w:t>a</w:t>
      </w:r>
      <w:r w:rsidRPr="00D320E0">
        <w:rPr>
          <w:rFonts w:eastAsia="Times New Roman" w:cs="Times New Roman"/>
          <w:szCs w:val="24"/>
          <w:lang w:eastAsia="da-DK"/>
        </w:rPr>
        <w:t>tav pettuse või väärkasutusena, siis puudub Tarbijakaitse ja Tehnilise Järelevalve Ametil võimalus ESSi alusel ettekirjutuse tegemiseks olukorras, kus kliendi edastatava teabe sisu põhjustab vajaduse piirangu seadmiseks – teabe edastamine kujutab ohtu riigi julgeolekule või avalikule</w:t>
      </w:r>
      <w:r>
        <w:rPr>
          <w:rFonts w:eastAsia="Times New Roman" w:cs="Times New Roman"/>
          <w:szCs w:val="24"/>
          <w:lang w:eastAsia="da-DK"/>
        </w:rPr>
        <w:t xml:space="preserve"> korrale. </w:t>
      </w:r>
      <w:r w:rsidRPr="00D320E0">
        <w:rPr>
          <w:rFonts w:eastAsia="Times New Roman" w:cs="Times New Roman"/>
          <w:szCs w:val="24"/>
          <w:lang w:eastAsia="da-DK"/>
        </w:rPr>
        <w:t>ESS</w:t>
      </w:r>
      <w:r>
        <w:rPr>
          <w:rFonts w:eastAsia="Times New Roman" w:cs="Times New Roman"/>
          <w:szCs w:val="24"/>
          <w:lang w:eastAsia="da-DK"/>
        </w:rPr>
        <w:t>i</w:t>
      </w:r>
      <w:r w:rsidRPr="00D320E0">
        <w:rPr>
          <w:rFonts w:eastAsia="Times New Roman" w:cs="Times New Roman"/>
          <w:szCs w:val="24"/>
          <w:lang w:eastAsia="da-DK"/>
        </w:rPr>
        <w:t xml:space="preserve"> § 66 annab sideettevõtjale õiguse piirata sidevõrgule juurdepääsu. Eelnõu</w:t>
      </w:r>
      <w:r>
        <w:rPr>
          <w:rFonts w:eastAsia="Times New Roman" w:cs="Times New Roman"/>
          <w:szCs w:val="24"/>
          <w:lang w:eastAsia="da-DK"/>
        </w:rPr>
        <w:t>ga</w:t>
      </w:r>
      <w:r w:rsidRPr="00D320E0">
        <w:rPr>
          <w:rFonts w:eastAsia="Times New Roman" w:cs="Times New Roman"/>
          <w:szCs w:val="24"/>
          <w:lang w:eastAsia="da-DK"/>
        </w:rPr>
        <w:t xml:space="preserve"> luuakse (lisaks ESS</w:t>
      </w:r>
      <w:r>
        <w:rPr>
          <w:rFonts w:eastAsia="Times New Roman" w:cs="Times New Roman"/>
          <w:szCs w:val="24"/>
          <w:lang w:eastAsia="da-DK"/>
        </w:rPr>
        <w:t>i</w:t>
      </w:r>
      <w:r w:rsidRPr="00D320E0">
        <w:rPr>
          <w:rFonts w:eastAsia="Times New Roman" w:cs="Times New Roman"/>
          <w:szCs w:val="24"/>
          <w:lang w:eastAsia="da-DK"/>
        </w:rPr>
        <w:t xml:space="preserve"> §-dele 98 ja 66) täiendav sideteenuste ja sidevõrgu piiramise alus, mida on volitatud kohaldama </w:t>
      </w:r>
      <w:r>
        <w:rPr>
          <w:rFonts w:eastAsia="Times New Roman" w:cs="Times New Roman"/>
          <w:szCs w:val="24"/>
          <w:lang w:eastAsia="da-DK"/>
        </w:rPr>
        <w:t xml:space="preserve">Vabariigi Valitsuse volitatud </w:t>
      </w:r>
      <w:r w:rsidR="00DD7D5B">
        <w:rPr>
          <w:rFonts w:eastAsia="Times New Roman" w:cs="Times New Roman"/>
          <w:szCs w:val="24"/>
          <w:lang w:eastAsia="da-DK"/>
        </w:rPr>
        <w:t>täidesaatva riigivõimu asutus</w:t>
      </w:r>
      <w:r w:rsidRPr="00D320E0">
        <w:rPr>
          <w:rFonts w:eastAsia="Times New Roman" w:cs="Times New Roman"/>
          <w:szCs w:val="24"/>
          <w:lang w:eastAsia="da-DK"/>
        </w:rPr>
        <w:t>.</w:t>
      </w:r>
    </w:p>
    <w:p w14:paraId="44ABC147"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 </w:t>
      </w:r>
    </w:p>
    <w:p w14:paraId="0C22976A" w14:textId="26AC6ED3"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Sideteenuste või sidevõrgule juurdepääsu piirami</w:t>
      </w:r>
      <w:r>
        <w:rPr>
          <w:rFonts w:eastAsia="Times New Roman" w:cs="Times New Roman"/>
          <w:szCs w:val="24"/>
          <w:lang w:eastAsia="da-DK"/>
        </w:rPr>
        <w:t>sel on</w:t>
      </w:r>
      <w:r w:rsidRPr="00D320E0">
        <w:rPr>
          <w:rFonts w:eastAsia="Times New Roman" w:cs="Times New Roman"/>
          <w:szCs w:val="24"/>
          <w:lang w:eastAsia="da-DK"/>
        </w:rPr>
        <w:t xml:space="preserve"> vahetu mõju teenuse tarbijatele, kelle juurdepääsu sidevõrgule või sideteenusele piiratakse. </w:t>
      </w:r>
    </w:p>
    <w:p w14:paraId="26177016" w14:textId="751801E8"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Eelnõu §-s </w:t>
      </w:r>
      <w:r w:rsidR="00E8096D">
        <w:rPr>
          <w:rFonts w:eastAsia="Times New Roman" w:cs="Times New Roman"/>
          <w:szCs w:val="24"/>
          <w:lang w:eastAsia="da-DK"/>
        </w:rPr>
        <w:t>4</w:t>
      </w:r>
      <w:r w:rsidR="008310D8">
        <w:rPr>
          <w:rFonts w:eastAsia="Times New Roman" w:cs="Times New Roman"/>
          <w:szCs w:val="24"/>
          <w:lang w:eastAsia="da-DK"/>
        </w:rPr>
        <w:t>7</w:t>
      </w:r>
      <w:r w:rsidR="00E8096D">
        <w:rPr>
          <w:rFonts w:eastAsia="Times New Roman" w:cs="Times New Roman"/>
          <w:szCs w:val="24"/>
          <w:lang w:eastAsia="da-DK"/>
        </w:rPr>
        <w:t xml:space="preserve"> </w:t>
      </w:r>
      <w:r w:rsidRPr="00D320E0">
        <w:rPr>
          <w:rFonts w:eastAsia="Times New Roman" w:cs="Times New Roman"/>
          <w:szCs w:val="24"/>
          <w:lang w:eastAsia="da-DK"/>
        </w:rPr>
        <w:t>sätestatud meede võib riivata:</w:t>
      </w:r>
    </w:p>
    <w:p w14:paraId="6C33C6C5"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1) PS</w:t>
      </w:r>
      <w:r>
        <w:rPr>
          <w:rFonts w:eastAsia="Times New Roman" w:cs="Times New Roman"/>
          <w:szCs w:val="24"/>
          <w:lang w:eastAsia="da-DK"/>
        </w:rPr>
        <w:t>i</w:t>
      </w:r>
      <w:r w:rsidRPr="00D320E0">
        <w:rPr>
          <w:rFonts w:eastAsia="Times New Roman" w:cs="Times New Roman"/>
          <w:szCs w:val="24"/>
          <w:lang w:eastAsia="da-DK"/>
        </w:rPr>
        <w:t xml:space="preserve"> §-s 32 sätestatud omandipõhiõigust, sest ettekirjutusega võib piirata ettevõtja õigust oma omandiga vabalt ringi käia;</w:t>
      </w:r>
    </w:p>
    <w:p w14:paraId="195D580C"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2) PS</w:t>
      </w:r>
      <w:r>
        <w:rPr>
          <w:rFonts w:eastAsia="Times New Roman" w:cs="Times New Roman"/>
          <w:szCs w:val="24"/>
          <w:lang w:eastAsia="da-DK"/>
        </w:rPr>
        <w:t>i</w:t>
      </w:r>
      <w:r w:rsidRPr="00D320E0">
        <w:rPr>
          <w:rFonts w:eastAsia="Times New Roman" w:cs="Times New Roman"/>
          <w:szCs w:val="24"/>
          <w:lang w:eastAsia="da-DK"/>
        </w:rPr>
        <w:t xml:space="preserve"> §-s 31 sätestatud ettevõtlusvabadust, sest ettekirjutusega on võimalik seada piiranguid teenuse osutamisele;</w:t>
      </w:r>
    </w:p>
    <w:p w14:paraId="2D078E2A"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3) PS</w:t>
      </w:r>
      <w:r>
        <w:rPr>
          <w:rFonts w:eastAsia="Times New Roman" w:cs="Times New Roman"/>
          <w:szCs w:val="24"/>
          <w:lang w:eastAsia="da-DK"/>
        </w:rPr>
        <w:t>i</w:t>
      </w:r>
      <w:r w:rsidRPr="00D320E0">
        <w:rPr>
          <w:rFonts w:eastAsia="Times New Roman" w:cs="Times New Roman"/>
          <w:szCs w:val="24"/>
          <w:lang w:eastAsia="da-DK"/>
        </w:rPr>
        <w:t xml:space="preserve"> §-s 45 sätestatud sõna- ehk väljendusvabadust, sest ettekirjutusega on võimalik piirata isikute ligipääsu sideteenustele ja -võrgule, sh sotsiaalmeediale.</w:t>
      </w:r>
    </w:p>
    <w:p w14:paraId="15E5B7E1" w14:textId="77777777" w:rsidR="008939FE" w:rsidRPr="00D320E0" w:rsidRDefault="008939FE" w:rsidP="00E06D66">
      <w:pPr>
        <w:rPr>
          <w:rFonts w:eastAsia="Times New Roman" w:cs="Times New Roman"/>
          <w:szCs w:val="24"/>
          <w:lang w:eastAsia="da-DK"/>
        </w:rPr>
      </w:pPr>
    </w:p>
    <w:p w14:paraId="28CBE551" w14:textId="4A365724" w:rsidR="008939FE" w:rsidRPr="00D320E0" w:rsidRDefault="008939FE" w:rsidP="00E06D66">
      <w:pPr>
        <w:rPr>
          <w:rFonts w:eastAsia="Times New Roman" w:cs="Times New Roman"/>
          <w:szCs w:val="24"/>
          <w:lang w:eastAsia="da-DK"/>
        </w:rPr>
      </w:pPr>
      <w:r w:rsidRPr="00613698">
        <w:rPr>
          <w:rFonts w:eastAsia="Times New Roman" w:cs="Times New Roman"/>
          <w:szCs w:val="24"/>
          <w:lang w:eastAsia="da-DK"/>
        </w:rPr>
        <w:t>Punktides 1 ja 2</w:t>
      </w:r>
      <w:r w:rsidRPr="00D320E0">
        <w:rPr>
          <w:rFonts w:eastAsia="Times New Roman" w:cs="Times New Roman"/>
          <w:szCs w:val="24"/>
          <w:lang w:eastAsia="da-DK"/>
        </w:rPr>
        <w:t xml:space="preserve"> nimetatud õigused on lihtsa seaduse reservatsiooniga põhiõigused. Sõnavabadus on kvalifitseeritud seaduse reservatsiooniga põhiõigus, mida on õigus piirata avaliku korra, kõlbluse, teiste inimeste õiguste ja vabaduste, tervise, au ning hea nime kaitseks. </w:t>
      </w:r>
      <w:r>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D320E0">
        <w:rPr>
          <w:rFonts w:eastAsia="Times New Roman" w:cs="Times New Roman"/>
          <w:szCs w:val="24"/>
          <w:lang w:eastAsia="da-DK"/>
        </w:rPr>
        <w:t xml:space="preserve">piiratakse sõnavabadust avaliku korra ning teiste inimeste õiguste ja vabaduste kaitseks. </w:t>
      </w:r>
      <w:bookmarkStart w:id="146" w:name="_Hlk165207606"/>
      <w:r w:rsidRPr="00D320E0">
        <w:rPr>
          <w:rFonts w:eastAsia="Times New Roman" w:cs="Times New Roman"/>
          <w:szCs w:val="24"/>
          <w:lang w:eastAsia="da-DK"/>
        </w:rPr>
        <w:t xml:space="preserve">Näiteks ulatuslike küberrünnakute korral võib olla vajadus kaitsta </w:t>
      </w:r>
      <w:r w:rsidR="00B54928">
        <w:rPr>
          <w:rFonts w:eastAsia="Times New Roman" w:cs="Times New Roman"/>
          <w:szCs w:val="24"/>
          <w:lang w:eastAsia="da-DK"/>
        </w:rPr>
        <w:t>erinevaid võrgu- ja infosüsteeme</w:t>
      </w:r>
      <w:r w:rsidR="00B54928" w:rsidRPr="00D320E0">
        <w:rPr>
          <w:rFonts w:eastAsia="Times New Roman" w:cs="Times New Roman"/>
          <w:szCs w:val="24"/>
          <w:lang w:eastAsia="da-DK"/>
        </w:rPr>
        <w:t xml:space="preserve"> </w:t>
      </w:r>
      <w:r w:rsidRPr="00D320E0">
        <w:rPr>
          <w:rFonts w:eastAsia="Times New Roman" w:cs="Times New Roman"/>
          <w:szCs w:val="24"/>
          <w:lang w:eastAsia="da-DK"/>
        </w:rPr>
        <w:t xml:space="preserve">ning piirata sideteenust. </w:t>
      </w:r>
      <w:bookmarkStart w:id="147" w:name="_Hlk165207725"/>
      <w:bookmarkEnd w:id="146"/>
      <w:r w:rsidRPr="00D320E0">
        <w:rPr>
          <w:rFonts w:eastAsia="Times New Roman" w:cs="Times New Roman"/>
          <w:szCs w:val="24"/>
          <w:lang w:eastAsia="da-DK"/>
        </w:rPr>
        <w:t xml:space="preserve">Niisamuti võib olla vajadus seada prioriteete sidevõrgu kasutamisele ning määrata, millised asutused saavad </w:t>
      </w:r>
      <w:r w:rsidR="008849E6">
        <w:rPr>
          <w:rFonts w:eastAsia="Times New Roman" w:cs="Times New Roman"/>
          <w:szCs w:val="24"/>
          <w:lang w:eastAsia="da-DK"/>
        </w:rPr>
        <w:t>kriisiolukorra</w:t>
      </w:r>
      <w:r w:rsidR="00090EE2">
        <w:rPr>
          <w:rFonts w:eastAsia="Times New Roman" w:cs="Times New Roman"/>
          <w:szCs w:val="24"/>
          <w:lang w:eastAsia="da-DK"/>
        </w:rPr>
        <w:t xml:space="preserve"> ajal</w:t>
      </w:r>
      <w:r w:rsidR="008849E6">
        <w:rPr>
          <w:rFonts w:eastAsia="Times New Roman" w:cs="Times New Roman"/>
          <w:szCs w:val="24"/>
          <w:lang w:eastAsia="da-DK"/>
        </w:rPr>
        <w:t xml:space="preserve"> </w:t>
      </w:r>
      <w:r w:rsidRPr="00D320E0">
        <w:rPr>
          <w:rFonts w:eastAsia="Times New Roman" w:cs="Times New Roman"/>
          <w:szCs w:val="24"/>
          <w:lang w:eastAsia="da-DK"/>
        </w:rPr>
        <w:t>esmajärjekorras kasutada näiteks telefon</w:t>
      </w:r>
      <w:r>
        <w:rPr>
          <w:rFonts w:eastAsia="Times New Roman" w:cs="Times New Roman"/>
          <w:szCs w:val="24"/>
          <w:lang w:eastAsia="da-DK"/>
        </w:rPr>
        <w:t>i</w:t>
      </w:r>
      <w:r w:rsidRPr="00D320E0">
        <w:rPr>
          <w:rFonts w:eastAsia="Times New Roman" w:cs="Times New Roman"/>
          <w:szCs w:val="24"/>
          <w:lang w:eastAsia="da-DK"/>
        </w:rPr>
        <w:t xml:space="preserve">- või mobiilsidevõrku. </w:t>
      </w:r>
      <w:bookmarkEnd w:id="147"/>
    </w:p>
    <w:p w14:paraId="31291F35" w14:textId="77777777" w:rsidR="008939FE" w:rsidRPr="00D320E0" w:rsidRDefault="008939FE" w:rsidP="00E06D66">
      <w:pPr>
        <w:rPr>
          <w:rFonts w:eastAsia="Times New Roman" w:cs="Times New Roman"/>
          <w:szCs w:val="24"/>
          <w:lang w:eastAsia="da-DK"/>
        </w:rPr>
      </w:pPr>
    </w:p>
    <w:p w14:paraId="119EF25F" w14:textId="45EA780C"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Ka ilma erakorralist või sõjaseisukorda välja kuulutamata on võimalik riigi julgeolekule</w:t>
      </w:r>
      <w:r>
        <w:rPr>
          <w:rFonts w:eastAsia="Times New Roman" w:cs="Times New Roman"/>
          <w:szCs w:val="24"/>
          <w:lang w:eastAsia="da-DK"/>
        </w:rPr>
        <w:t xml:space="preserve"> ja</w:t>
      </w:r>
      <w:r w:rsidRPr="00D320E0">
        <w:rPr>
          <w:rFonts w:eastAsia="Times New Roman" w:cs="Times New Roman"/>
          <w:szCs w:val="24"/>
          <w:lang w:eastAsia="da-DK"/>
        </w:rPr>
        <w:t xml:space="preserve"> avalikule korrale tuginedes põhiõigusi ja -vabadusi piirata, kuid iga konkreetne piirang peab olema proportsionaalne ähvardava ohuga. Meede ei ole kehtivas õiguses uus. </w:t>
      </w:r>
      <w:r>
        <w:rPr>
          <w:rFonts w:eastAsia="Times New Roman" w:cs="Times New Roman"/>
          <w:szCs w:val="24"/>
          <w:lang w:eastAsia="da-DK"/>
        </w:rPr>
        <w:t xml:space="preserve">Ka </w:t>
      </w:r>
      <w:r w:rsidRPr="00D320E0">
        <w:rPr>
          <w:rFonts w:eastAsia="Times New Roman" w:cs="Times New Roman"/>
          <w:szCs w:val="24"/>
          <w:lang w:eastAsia="da-DK"/>
        </w:rPr>
        <w:t>HOS</w:t>
      </w:r>
      <w:r>
        <w:rPr>
          <w:rFonts w:eastAsia="Times New Roman" w:cs="Times New Roman"/>
          <w:szCs w:val="24"/>
          <w:lang w:eastAsia="da-DK"/>
        </w:rPr>
        <w:t>i</w:t>
      </w:r>
      <w:r w:rsidRPr="00D320E0">
        <w:rPr>
          <w:rFonts w:eastAsia="Times New Roman" w:cs="Times New Roman"/>
          <w:szCs w:val="24"/>
          <w:lang w:eastAsia="da-DK"/>
        </w:rPr>
        <w:t xml:space="preserve"> § 33 lõikes 2 on eriolukorra juhile eriolukorra ajaks antud samasisuline volitus. Samas HOSi alusel on sideteenuste ja sidevõrgu piiramine lubatud üksnes siis, kui see on vajalik eriolukorra väljakuulutamise põhjustanud hädaolukorra lahendamiseks.</w:t>
      </w:r>
      <w:r w:rsidRPr="00FD54EC">
        <w:t xml:space="preserve"> </w:t>
      </w:r>
      <w:r w:rsidRPr="00FD54EC">
        <w:rPr>
          <w:rFonts w:eastAsia="Times New Roman" w:cs="Times New Roman"/>
          <w:szCs w:val="24"/>
          <w:lang w:eastAsia="da-DK"/>
        </w:rPr>
        <w:t>Meede on</w:t>
      </w:r>
      <w:r>
        <w:rPr>
          <w:rFonts w:eastAsia="Times New Roman" w:cs="Times New Roman"/>
          <w:szCs w:val="24"/>
          <w:lang w:eastAsia="da-DK"/>
        </w:rPr>
        <w:t xml:space="preserve"> </w:t>
      </w:r>
      <w:r w:rsidRPr="00FD54EC">
        <w:rPr>
          <w:rFonts w:eastAsia="Times New Roman" w:cs="Times New Roman"/>
          <w:szCs w:val="24"/>
          <w:lang w:eastAsia="da-DK"/>
        </w:rPr>
        <w:t>vajalik</w:t>
      </w:r>
      <w:r>
        <w:rPr>
          <w:rFonts w:eastAsia="Times New Roman" w:cs="Times New Roman"/>
          <w:szCs w:val="24"/>
          <w:lang w:eastAsia="da-DK"/>
        </w:rPr>
        <w:t xml:space="preserve">, kuna HOSi § 33 lõikes 2 sätestatud meede kaotab pärast käesoleva eelnõu jõustumist kehtivuse. HOSi § 33 lõike 2 kohaselt on nimetatud meede kohaldatav eriolukorras juhul, </w:t>
      </w:r>
      <w:r w:rsidRPr="00221AC2">
        <w:rPr>
          <w:rFonts w:eastAsia="Times New Roman" w:cs="Times New Roman"/>
          <w:szCs w:val="24"/>
          <w:lang w:eastAsia="da-DK"/>
        </w:rPr>
        <w:t>kui see on vajalik eriolukorra väljakuulutamise põhjustanud hädaolukorra lahendamiseks.</w:t>
      </w:r>
      <w:r>
        <w:rPr>
          <w:rFonts w:eastAsia="Times New Roman" w:cs="Times New Roman"/>
          <w:szCs w:val="24"/>
          <w:lang w:eastAsia="da-DK"/>
        </w:rPr>
        <w:t xml:space="preserve"> Eelnõuga ei </w:t>
      </w:r>
      <w:r w:rsidR="00656BD8">
        <w:rPr>
          <w:rFonts w:eastAsia="Times New Roman" w:cs="Times New Roman"/>
          <w:szCs w:val="24"/>
          <w:lang w:eastAsia="da-DK"/>
        </w:rPr>
        <w:t xml:space="preserve">lubata </w:t>
      </w:r>
      <w:r>
        <w:rPr>
          <w:rFonts w:eastAsia="Times New Roman" w:cs="Times New Roman"/>
          <w:szCs w:val="24"/>
          <w:lang w:eastAsia="da-DK"/>
        </w:rPr>
        <w:t xml:space="preserve">nimetatud piirava meetme kohaldamist </w:t>
      </w:r>
      <w:r w:rsidR="00656BD8">
        <w:rPr>
          <w:rFonts w:eastAsia="Times New Roman" w:cs="Times New Roman"/>
          <w:szCs w:val="24"/>
          <w:lang w:eastAsia="da-DK"/>
        </w:rPr>
        <w:t>mis tahes</w:t>
      </w:r>
      <w:r>
        <w:rPr>
          <w:rFonts w:eastAsia="Times New Roman" w:cs="Times New Roman"/>
          <w:szCs w:val="24"/>
          <w:lang w:eastAsia="da-DK"/>
        </w:rPr>
        <w:t xml:space="preserve"> </w:t>
      </w:r>
      <w:r w:rsidR="00656BD8">
        <w:rPr>
          <w:rFonts w:eastAsia="Times New Roman" w:cs="Times New Roman"/>
          <w:szCs w:val="24"/>
          <w:lang w:eastAsia="da-DK"/>
        </w:rPr>
        <w:t>ajal</w:t>
      </w:r>
      <w:r>
        <w:rPr>
          <w:rFonts w:eastAsia="Times New Roman" w:cs="Times New Roman"/>
          <w:szCs w:val="24"/>
          <w:lang w:eastAsia="da-DK"/>
        </w:rPr>
        <w:t>, vaid arvestades meetme eesmärki</w:t>
      </w:r>
      <w:r w:rsidR="008849E6">
        <w:rPr>
          <w:rFonts w:eastAsia="Times New Roman" w:cs="Times New Roman"/>
          <w:szCs w:val="24"/>
          <w:lang w:eastAsia="da-DK"/>
        </w:rPr>
        <w:t xml:space="preserve"> </w:t>
      </w:r>
      <w:r>
        <w:rPr>
          <w:rFonts w:eastAsia="Times New Roman" w:cs="Times New Roman"/>
          <w:szCs w:val="24"/>
          <w:lang w:eastAsia="da-DK"/>
        </w:rPr>
        <w:t xml:space="preserve">võib meetme kohaldamise otsustada kohaldamise aluse olemasolul </w:t>
      </w:r>
      <w:r w:rsidR="00656BD8">
        <w:rPr>
          <w:rFonts w:eastAsia="Times New Roman" w:cs="Times New Roman"/>
          <w:szCs w:val="24"/>
          <w:lang w:eastAsia="da-DK"/>
        </w:rPr>
        <w:t>üksnes eriolukorra või riigikaitselise</w:t>
      </w:r>
      <w:r>
        <w:rPr>
          <w:rFonts w:eastAsia="Times New Roman" w:cs="Times New Roman"/>
          <w:szCs w:val="24"/>
          <w:lang w:eastAsia="da-DK"/>
        </w:rPr>
        <w:t xml:space="preserve"> kriisiolukorra</w:t>
      </w:r>
      <w:r w:rsidR="00656BD8">
        <w:rPr>
          <w:rFonts w:eastAsia="Times New Roman" w:cs="Times New Roman"/>
          <w:szCs w:val="24"/>
          <w:lang w:eastAsia="da-DK"/>
        </w:rPr>
        <w:t xml:space="preserve"> (sh selle lahendamiseks välja kuulutatud erakorralise seisukorra ja sõjaseisukorra)</w:t>
      </w:r>
      <w:r w:rsidR="00090EE2">
        <w:rPr>
          <w:rFonts w:eastAsia="Times New Roman" w:cs="Times New Roman"/>
          <w:szCs w:val="24"/>
          <w:lang w:eastAsia="da-DK"/>
        </w:rPr>
        <w:t xml:space="preserve"> ajal</w:t>
      </w:r>
      <w:r>
        <w:rPr>
          <w:rFonts w:eastAsia="Times New Roman" w:cs="Times New Roman"/>
          <w:szCs w:val="24"/>
          <w:lang w:eastAsia="da-DK"/>
        </w:rPr>
        <w:t>.</w:t>
      </w:r>
    </w:p>
    <w:p w14:paraId="19C4F03E" w14:textId="77777777" w:rsidR="008939FE" w:rsidRPr="00D320E0" w:rsidRDefault="008939FE" w:rsidP="00E06D66">
      <w:pPr>
        <w:rPr>
          <w:rFonts w:eastAsia="Times New Roman" w:cs="Times New Roman"/>
          <w:szCs w:val="24"/>
          <w:lang w:eastAsia="da-DK"/>
        </w:rPr>
      </w:pPr>
    </w:p>
    <w:p w14:paraId="33414A2C" w14:textId="212917C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Meede on eesmärgi saavutamiseks sobiv, sest kui riigil on </w:t>
      </w:r>
      <w:r w:rsidR="00656BD8">
        <w:rPr>
          <w:rFonts w:eastAsia="Times New Roman" w:cs="Times New Roman"/>
          <w:szCs w:val="24"/>
          <w:lang w:eastAsia="da-DK"/>
        </w:rPr>
        <w:t xml:space="preserve">kõnealuse </w:t>
      </w:r>
      <w:r>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D320E0">
        <w:rPr>
          <w:rFonts w:eastAsia="Times New Roman" w:cs="Times New Roman"/>
          <w:szCs w:val="24"/>
          <w:lang w:eastAsia="da-DK"/>
        </w:rPr>
        <w:t>õigus teha ettekirjutus, kus määratakse kindlaks sideteenuse osutamise ja sidevõrgule juurdepääsu tingimused, peab ettevõtja teenust nendel tingimustel osutama. Kui ettevõtja seda ei tee, on võimalik rakendada haldussunnivahendeid. See tähendab, et meetme kaudu on võimalik eesmärk saavutada.</w:t>
      </w:r>
    </w:p>
    <w:p w14:paraId="6AC7570B" w14:textId="77777777" w:rsidR="008939FE" w:rsidRPr="00D320E0" w:rsidRDefault="008939FE" w:rsidP="00E06D66">
      <w:pPr>
        <w:rPr>
          <w:rFonts w:eastAsia="Times New Roman" w:cs="Times New Roman"/>
          <w:szCs w:val="24"/>
          <w:lang w:eastAsia="da-DK"/>
        </w:rPr>
      </w:pPr>
    </w:p>
    <w:p w14:paraId="7C6331C3" w14:textId="201856FF"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 xml:space="preserve">Meede on ka mõõdukas, </w:t>
      </w:r>
      <w:r>
        <w:rPr>
          <w:rFonts w:eastAsia="Times New Roman" w:cs="Times New Roman"/>
          <w:szCs w:val="24"/>
          <w:lang w:eastAsia="da-DK"/>
        </w:rPr>
        <w:t xml:space="preserve">sest </w:t>
      </w:r>
      <w:r w:rsidR="00656BD8">
        <w:rPr>
          <w:rFonts w:eastAsia="Times New Roman" w:cs="Times New Roman"/>
          <w:szCs w:val="24"/>
          <w:lang w:eastAsia="da-DK"/>
        </w:rPr>
        <w:t xml:space="preserve">eriolukord või riigikaitseline </w:t>
      </w:r>
      <w:r>
        <w:rPr>
          <w:rFonts w:eastAsia="Times New Roman" w:cs="Times New Roman"/>
          <w:szCs w:val="24"/>
          <w:lang w:eastAsia="da-DK"/>
        </w:rPr>
        <w:t>kriisiolukord</w:t>
      </w:r>
      <w:r w:rsidRPr="00D320E0">
        <w:rPr>
          <w:rFonts w:eastAsia="Times New Roman" w:cs="Times New Roman"/>
          <w:szCs w:val="24"/>
          <w:lang w:eastAsia="da-DK"/>
        </w:rPr>
        <w:t xml:space="preserve"> on sündmus, mis ähvardab kogu ühiskonda ja </w:t>
      </w:r>
      <w:r>
        <w:rPr>
          <w:rFonts w:eastAsia="Times New Roman" w:cs="Times New Roman"/>
          <w:szCs w:val="24"/>
          <w:lang w:eastAsia="da-DK"/>
        </w:rPr>
        <w:t xml:space="preserve">võib ähvardada </w:t>
      </w:r>
      <w:r w:rsidRPr="00D320E0">
        <w:rPr>
          <w:rFonts w:eastAsia="Times New Roman" w:cs="Times New Roman"/>
          <w:szCs w:val="24"/>
          <w:lang w:eastAsia="da-DK"/>
        </w:rPr>
        <w:t xml:space="preserve">riigi eksistentsi ning </w:t>
      </w:r>
      <w:r>
        <w:rPr>
          <w:rFonts w:eastAsia="Times New Roman" w:cs="Times New Roman"/>
          <w:szCs w:val="24"/>
          <w:lang w:eastAsia="da-DK"/>
        </w:rPr>
        <w:t>seda</w:t>
      </w:r>
      <w:r w:rsidRPr="00D320E0">
        <w:rPr>
          <w:rFonts w:eastAsia="Times New Roman" w:cs="Times New Roman"/>
          <w:szCs w:val="24"/>
          <w:lang w:eastAsia="da-DK"/>
        </w:rPr>
        <w:t xml:space="preserve"> ei ole </w:t>
      </w:r>
      <w:r>
        <w:rPr>
          <w:rFonts w:eastAsia="Times New Roman" w:cs="Times New Roman"/>
          <w:szCs w:val="24"/>
          <w:lang w:eastAsia="da-DK"/>
        </w:rPr>
        <w:t xml:space="preserve">võimalik </w:t>
      </w:r>
      <w:r w:rsidRPr="00D320E0">
        <w:rPr>
          <w:rFonts w:eastAsia="Times New Roman" w:cs="Times New Roman"/>
          <w:szCs w:val="24"/>
          <w:lang w:eastAsia="da-DK"/>
        </w:rPr>
        <w:t xml:space="preserve">või ei saa lahendada tavapäraste meetmetega. See tähendab, et ohus võib olla riigi julgeolek, põhiseaduslik kord, avalik kord ning väga paljude inimeste elu või tervis ning tekkida võib väga suur majanduslik kahju. Tegemist on suure ohuga, mille tõrjumiseks võib kasutada ka intensiivsemalt isiku põhiõigustesse sekkuvaid meetmeid. Selleks et põhiõiguste riive oleks piisavalt selge ja ettenähtav, on meetme kohaldamist kitsendatud. </w:t>
      </w:r>
    </w:p>
    <w:p w14:paraId="0478EDEB" w14:textId="77777777" w:rsidR="008939FE" w:rsidRPr="00D320E0" w:rsidRDefault="008939FE" w:rsidP="00E06D66">
      <w:pPr>
        <w:rPr>
          <w:rFonts w:eastAsia="Times New Roman" w:cs="Times New Roman"/>
          <w:szCs w:val="24"/>
          <w:lang w:eastAsia="da-DK"/>
        </w:rPr>
      </w:pPr>
    </w:p>
    <w:p w14:paraId="2E4C0F63" w14:textId="77777777" w:rsidR="008939FE" w:rsidRPr="00D320E0" w:rsidRDefault="008939FE" w:rsidP="00E06D66">
      <w:pPr>
        <w:rPr>
          <w:rFonts w:eastAsia="Times New Roman" w:cs="Times New Roman"/>
          <w:szCs w:val="24"/>
          <w:lang w:eastAsia="da-DK"/>
        </w:rPr>
      </w:pPr>
      <w:r w:rsidRPr="00D320E0">
        <w:rPr>
          <w:rFonts w:eastAsia="Times New Roman" w:cs="Times New Roman"/>
          <w:szCs w:val="24"/>
          <w:lang w:eastAsia="da-DK"/>
        </w:rPr>
        <w:t>Enne sideteenuste või sidevõrgu piiramise otsuse tegemist peab haldusorgan välja selgitama, millised on võimalikud mõjud meetme kohaldamisel ning millised on sideettevõtja võimalused haldusakti täita. Haldusmenetluses tuleb haldusorganil välja selgitada näiteks</w:t>
      </w:r>
      <w:r>
        <w:rPr>
          <w:rFonts w:eastAsia="Times New Roman" w:cs="Times New Roman"/>
          <w:szCs w:val="24"/>
          <w:lang w:eastAsia="da-DK"/>
        </w:rPr>
        <w:t>,</w:t>
      </w:r>
      <w:r w:rsidRPr="00D320E0">
        <w:rPr>
          <w:rFonts w:eastAsia="Times New Roman" w:cs="Times New Roman"/>
          <w:szCs w:val="24"/>
          <w:lang w:eastAsia="da-DK"/>
        </w:rPr>
        <w:t xml:space="preserve"> kas võrgu arhitektuur ning haldamisest tulenevad tehnoloogilised nüansid ning sideettevõtja tegelik </w:t>
      </w:r>
      <w:r>
        <w:rPr>
          <w:rFonts w:eastAsia="Times New Roman" w:cs="Times New Roman"/>
          <w:szCs w:val="24"/>
          <w:lang w:eastAsia="da-DK"/>
        </w:rPr>
        <w:t>suutlikkus</w:t>
      </w:r>
      <w:r w:rsidRPr="00D320E0">
        <w:rPr>
          <w:rFonts w:eastAsia="Times New Roman" w:cs="Times New Roman"/>
          <w:szCs w:val="24"/>
          <w:lang w:eastAsia="da-DK"/>
        </w:rPr>
        <w:t xml:space="preserve"> võimaldab saavutada haldusaktiga taotletavat eesmärki.</w:t>
      </w:r>
    </w:p>
    <w:p w14:paraId="36F71997" w14:textId="77777777" w:rsidR="008939FE" w:rsidRPr="00D320E0" w:rsidRDefault="008939FE" w:rsidP="00E06D66">
      <w:pPr>
        <w:rPr>
          <w:rFonts w:eastAsia="Times New Roman" w:cs="Times New Roman"/>
          <w:szCs w:val="24"/>
          <w:lang w:eastAsia="da-DK"/>
        </w:rPr>
      </w:pPr>
    </w:p>
    <w:p w14:paraId="409D7A6A" w14:textId="0BB41950" w:rsidR="008939FE" w:rsidRDefault="008939FE" w:rsidP="00E06D66">
      <w:pPr>
        <w:rPr>
          <w:rFonts w:eastAsia="Times New Roman" w:cs="Times New Roman"/>
          <w:szCs w:val="24"/>
          <w:lang w:eastAsia="da-DK"/>
        </w:rPr>
      </w:pPr>
      <w:r w:rsidRPr="00D320E0">
        <w:rPr>
          <w:rFonts w:eastAsia="Times New Roman" w:cs="Times New Roman"/>
          <w:szCs w:val="24"/>
          <w:lang w:eastAsia="da-DK"/>
        </w:rPr>
        <w:t xml:space="preserve">Sõjategevusest tingituna võib olla vaja piirata kõnesidet või lõpptarbijatele edastatavat andmesideteenust, et tagada piisav kõne- või internetiühendus </w:t>
      </w:r>
      <w:r w:rsidR="00656BD8">
        <w:rPr>
          <w:rFonts w:eastAsia="Times New Roman" w:cs="Times New Roman"/>
          <w:szCs w:val="24"/>
          <w:lang w:eastAsia="da-DK"/>
        </w:rPr>
        <w:t xml:space="preserve">eriolukorra või riigikaitselise </w:t>
      </w:r>
      <w:r>
        <w:rPr>
          <w:rFonts w:eastAsia="Times New Roman" w:cs="Times New Roman"/>
          <w:szCs w:val="24"/>
          <w:lang w:eastAsia="da-DK"/>
        </w:rPr>
        <w:t>kriisiolukorra</w:t>
      </w:r>
      <w:r w:rsidRPr="00D320E0">
        <w:rPr>
          <w:rFonts w:eastAsia="Times New Roman" w:cs="Times New Roman"/>
          <w:szCs w:val="24"/>
          <w:lang w:eastAsia="da-DK"/>
        </w:rPr>
        <w:t xml:space="preserve"> lahendamisel osalevatele asutustele. Kuna meediateenuse edastus toimub üldjuhul sideteenuse vahendusel, siis sellise piiranguga võib kaasneda negatiivne mõju isikule, kes ei saa täielikult meediateenuse tarbimist jätkata (nt ei pruugi televisiooniteenused olla samas ulatuses või täielikult igal pool ligipääsetavad). Samas on piirangu kehtestamine legitiimne, sest piirangu eesmär</w:t>
      </w:r>
      <w:r>
        <w:rPr>
          <w:rFonts w:eastAsia="Times New Roman" w:cs="Times New Roman"/>
          <w:szCs w:val="24"/>
          <w:lang w:eastAsia="da-DK"/>
        </w:rPr>
        <w:t>k</w:t>
      </w:r>
      <w:r w:rsidRPr="00D320E0">
        <w:rPr>
          <w:rFonts w:eastAsia="Times New Roman" w:cs="Times New Roman"/>
          <w:szCs w:val="24"/>
          <w:lang w:eastAsia="da-DK"/>
        </w:rPr>
        <w:t xml:space="preserve"> ei ole iseenesest meediateenuste piiramine. Isik ei pruugi omada juurdepääsu meediateenustele väga erinevatel põhjustel. Näiteks ka tormi tõttu tekkinud internetikatkestuste tõttu, mis likvideeritakse prioriteetsuse järjekorras, võib isiku ligipääs meediateenustele olla raskendatud või puududa. Meediateenuseid tohib jätkuvalt piirata meediateenuste seaduse alusel või </w:t>
      </w:r>
      <w:r w:rsidR="00DD7D5B" w:rsidRPr="00DD7D5B">
        <w:rPr>
          <w:rFonts w:eastAsia="Times New Roman" w:cs="Times New Roman"/>
          <w:szCs w:val="24"/>
          <w:lang w:eastAsia="da-DK"/>
        </w:rPr>
        <w:t xml:space="preserve">erakorralise ja sõjaseisukorra ajal </w:t>
      </w:r>
      <w:r>
        <w:rPr>
          <w:rFonts w:eastAsia="Times New Roman" w:cs="Times New Roman"/>
          <w:szCs w:val="24"/>
          <w:lang w:eastAsia="da-DK"/>
        </w:rPr>
        <w:t xml:space="preserve">eelnõu </w:t>
      </w:r>
      <w:r w:rsidRPr="00DE58CF">
        <w:rPr>
          <w:rFonts w:eastAsia="Times New Roman" w:cs="Times New Roman"/>
          <w:szCs w:val="24"/>
          <w:lang w:eastAsia="da-DK"/>
        </w:rPr>
        <w:t>§</w:t>
      </w:r>
      <w:r>
        <w:rPr>
          <w:rFonts w:eastAsia="Times New Roman" w:cs="Times New Roman"/>
          <w:szCs w:val="24"/>
          <w:lang w:eastAsia="da-DK"/>
        </w:rPr>
        <w:t>-de</w:t>
      </w:r>
      <w:r w:rsidRPr="00DE58CF">
        <w:rPr>
          <w:rFonts w:eastAsia="Times New Roman" w:cs="Times New Roman"/>
          <w:szCs w:val="24"/>
          <w:lang w:eastAsia="da-DK"/>
        </w:rPr>
        <w:t xml:space="preserve"> </w:t>
      </w:r>
      <w:r w:rsidRPr="00DD7D5B">
        <w:rPr>
          <w:rFonts w:eastAsia="Times New Roman" w:cs="Times New Roman"/>
          <w:szCs w:val="24"/>
          <w:lang w:eastAsia="da-DK"/>
        </w:rPr>
        <w:t>6</w:t>
      </w:r>
      <w:r w:rsidR="008310D8">
        <w:rPr>
          <w:rFonts w:eastAsia="Times New Roman" w:cs="Times New Roman"/>
          <w:szCs w:val="24"/>
          <w:lang w:eastAsia="da-DK"/>
        </w:rPr>
        <w:t>4</w:t>
      </w:r>
      <w:r w:rsidRPr="00DD7D5B">
        <w:rPr>
          <w:rFonts w:eastAsia="Times New Roman" w:cs="Times New Roman"/>
          <w:szCs w:val="24"/>
          <w:lang w:eastAsia="da-DK"/>
        </w:rPr>
        <w:t xml:space="preserve"> ja </w:t>
      </w:r>
      <w:r w:rsidR="00DD7D5B" w:rsidRPr="00DD7D5B">
        <w:rPr>
          <w:rFonts w:eastAsia="Times New Roman" w:cs="Times New Roman"/>
          <w:szCs w:val="24"/>
          <w:lang w:eastAsia="da-DK"/>
        </w:rPr>
        <w:t>6</w:t>
      </w:r>
      <w:r w:rsidR="008310D8">
        <w:rPr>
          <w:rFonts w:eastAsia="Times New Roman" w:cs="Times New Roman"/>
          <w:szCs w:val="24"/>
          <w:lang w:eastAsia="da-DK"/>
        </w:rPr>
        <w:t>5</w:t>
      </w:r>
      <w:r w:rsidR="00DD7D5B" w:rsidRPr="00DE58CF">
        <w:rPr>
          <w:rFonts w:eastAsia="Times New Roman" w:cs="Times New Roman"/>
          <w:szCs w:val="24"/>
          <w:lang w:eastAsia="da-DK"/>
        </w:rPr>
        <w:t xml:space="preserve"> </w:t>
      </w:r>
      <w:r w:rsidRPr="00DE58CF">
        <w:rPr>
          <w:rFonts w:eastAsia="Times New Roman" w:cs="Times New Roman"/>
          <w:szCs w:val="24"/>
          <w:lang w:eastAsia="da-DK"/>
        </w:rPr>
        <w:t>alusel.</w:t>
      </w:r>
      <w:r>
        <w:rPr>
          <w:rFonts w:eastAsia="Times New Roman" w:cs="Times New Roman"/>
          <w:szCs w:val="24"/>
          <w:lang w:eastAsia="da-DK"/>
        </w:rPr>
        <w:t xml:space="preserve"> </w:t>
      </w:r>
    </w:p>
    <w:p w14:paraId="746E1610" w14:textId="77777777" w:rsidR="008939FE" w:rsidRDefault="008939FE" w:rsidP="00E06D66">
      <w:pPr>
        <w:rPr>
          <w:rFonts w:eastAsia="Times New Roman" w:cs="Times New Roman"/>
          <w:szCs w:val="24"/>
          <w:lang w:eastAsia="da-DK"/>
        </w:rPr>
      </w:pPr>
    </w:p>
    <w:p w14:paraId="387BECCA" w14:textId="77777777" w:rsidR="00766A82" w:rsidRDefault="008939FE" w:rsidP="00E06D66">
      <w:pPr>
        <w:rPr>
          <w:rFonts w:eastAsia="Times New Roman" w:cs="Times New Roman"/>
          <w:szCs w:val="24"/>
          <w:lang w:eastAsia="da-DK"/>
        </w:rPr>
      </w:pPr>
      <w:r>
        <w:rPr>
          <w:rFonts w:eastAsia="Times New Roman" w:cs="Times New Roman"/>
          <w:szCs w:val="24"/>
          <w:lang w:eastAsia="da-DK"/>
        </w:rPr>
        <w:t>Kuna sideteenuste piiramine võib mõjutada ka finantssektorit (nt sularaha kättesaadavust), siis on vajalik, et sideteenuste piiramise ettekirjutus oleks ka Eesti Panga ja Finantsinspektsiooniga eelnevalt koordineeritud.</w:t>
      </w:r>
    </w:p>
    <w:p w14:paraId="57CC3A06" w14:textId="77777777" w:rsidR="00766A82" w:rsidRDefault="00766A82" w:rsidP="00E06D66">
      <w:pPr>
        <w:rPr>
          <w:rFonts w:eastAsia="Times New Roman" w:cs="Times New Roman"/>
          <w:szCs w:val="24"/>
          <w:lang w:eastAsia="da-DK"/>
        </w:rPr>
      </w:pPr>
    </w:p>
    <w:p w14:paraId="3E5150AF" w14:textId="05143C57" w:rsidR="008939FE" w:rsidRDefault="00766A82" w:rsidP="00E06D66">
      <w:pPr>
        <w:rPr>
          <w:rFonts w:eastAsia="Times New Roman" w:cs="Times New Roman"/>
          <w:szCs w:val="24"/>
          <w:lang w:eastAsia="da-DK"/>
        </w:rPr>
      </w:pPr>
      <w:r>
        <w:rPr>
          <w:rFonts w:eastAsia="Times New Roman" w:cs="Times New Roman"/>
          <w:szCs w:val="24"/>
          <w:lang w:eastAsia="da-DK"/>
        </w:rPr>
        <w:t xml:space="preserve">Nimetatud piirava meetme täitmise üle tehakse eelnõu 12. peatüki 3. jaos sätestatu kohaselt riiklikku järelevalvet ning pädeval riikliku järelevalve ülesannet täitval </w:t>
      </w:r>
      <w:r w:rsidR="00166336">
        <w:rPr>
          <w:rFonts w:eastAsia="Times New Roman" w:cs="Times New Roman"/>
          <w:szCs w:val="24"/>
          <w:lang w:eastAsia="da-DK"/>
        </w:rPr>
        <w:t>valitsusasutusel</w:t>
      </w:r>
      <w:r>
        <w:rPr>
          <w:rFonts w:eastAsia="Times New Roman" w:cs="Times New Roman"/>
          <w:szCs w:val="24"/>
          <w:lang w:eastAsia="da-DK"/>
        </w:rPr>
        <w:t xml:space="preserve"> on õigus s</w:t>
      </w:r>
      <w:r w:rsidRPr="00766A82">
        <w:rPr>
          <w:rFonts w:eastAsia="Times New Roman" w:cs="Times New Roman"/>
          <w:szCs w:val="24"/>
          <w:lang w:eastAsia="da-DK"/>
        </w:rPr>
        <w:t>ideteenuse ja sidevõrgule juurdepääsu piirami</w:t>
      </w:r>
      <w:r>
        <w:rPr>
          <w:rFonts w:eastAsia="Times New Roman" w:cs="Times New Roman"/>
          <w:szCs w:val="24"/>
          <w:lang w:eastAsia="da-DK"/>
        </w:rPr>
        <w:t>s</w:t>
      </w:r>
      <w:r w:rsidRPr="00766A82">
        <w:rPr>
          <w:rFonts w:eastAsia="Times New Roman" w:cs="Times New Roman"/>
          <w:szCs w:val="24"/>
          <w:lang w:eastAsia="da-DK"/>
        </w:rPr>
        <w:t xml:space="preserve">e </w:t>
      </w:r>
      <w:r w:rsidRPr="00422440">
        <w:rPr>
          <w:rFonts w:eastAsia="Times New Roman" w:cs="Times New Roman"/>
          <w:szCs w:val="24"/>
          <w:lang w:eastAsia="da-DK"/>
        </w:rPr>
        <w:t xml:space="preserve">kohustuse </w:t>
      </w:r>
      <w:r>
        <w:rPr>
          <w:rFonts w:eastAsia="Times New Roman" w:cs="Times New Roman"/>
          <w:szCs w:val="24"/>
          <w:lang w:eastAsia="da-DK"/>
        </w:rPr>
        <w:t>jõustumisel kasutada järelevalveülesande täitmisel ka KorSi vastavaid erimeetmeid. Eelnõu § 15</w:t>
      </w:r>
      <w:r w:rsidR="00130945">
        <w:rPr>
          <w:rFonts w:eastAsia="Times New Roman" w:cs="Times New Roman"/>
          <w:szCs w:val="24"/>
          <w:lang w:eastAsia="da-DK"/>
        </w:rPr>
        <w:t>7</w:t>
      </w:r>
      <w:r>
        <w:rPr>
          <w:rFonts w:eastAsia="Times New Roman" w:cs="Times New Roman"/>
          <w:szCs w:val="24"/>
          <w:lang w:eastAsia="da-DK"/>
        </w:rPr>
        <w:t xml:space="preserve"> kohaselt</w:t>
      </w:r>
      <w:r w:rsidR="002020B3">
        <w:rPr>
          <w:rFonts w:eastAsia="Times New Roman" w:cs="Times New Roman"/>
          <w:szCs w:val="24"/>
          <w:lang w:eastAsia="da-DK"/>
        </w:rPr>
        <w:t xml:space="preserve"> võib</w:t>
      </w:r>
      <w:r>
        <w:rPr>
          <w:rFonts w:eastAsia="Times New Roman" w:cs="Times New Roman"/>
          <w:szCs w:val="24"/>
          <w:lang w:eastAsia="da-DK"/>
        </w:rPr>
        <w:t xml:space="preserve"> </w:t>
      </w:r>
      <w:r w:rsidRPr="00074345">
        <w:rPr>
          <w:rFonts w:eastAsia="Times New Roman" w:cs="Times New Roman"/>
          <w:szCs w:val="24"/>
          <w:lang w:eastAsia="da-DK"/>
        </w:rPr>
        <w:t xml:space="preserve">Vabariigi Valitsus määrusega volitada </w:t>
      </w:r>
      <w:r w:rsidR="00166336">
        <w:rPr>
          <w:rFonts w:eastAsia="Times New Roman" w:cs="Times New Roman"/>
          <w:szCs w:val="24"/>
          <w:lang w:eastAsia="da-DK"/>
        </w:rPr>
        <w:t xml:space="preserve">valitsusasutuse </w:t>
      </w:r>
      <w:r w:rsidRPr="00074345">
        <w:rPr>
          <w:rFonts w:eastAsia="Times New Roman" w:cs="Times New Roman"/>
          <w:szCs w:val="24"/>
          <w:lang w:eastAsia="da-DK"/>
        </w:rPr>
        <w:t xml:space="preserve">täitma riikliku järelevalve ülesannet piirava meetme täitmise üle ja kohaldama </w:t>
      </w:r>
      <w:r w:rsidR="00700ECB">
        <w:rPr>
          <w:rFonts w:eastAsia="Times New Roman" w:cs="Times New Roman"/>
          <w:szCs w:val="24"/>
          <w:lang w:eastAsia="da-DK"/>
        </w:rPr>
        <w:t>KorSis</w:t>
      </w:r>
      <w:r w:rsidRPr="00074345">
        <w:rPr>
          <w:rFonts w:eastAsia="Times New Roman" w:cs="Times New Roman"/>
          <w:szCs w:val="24"/>
          <w:lang w:eastAsia="da-DK"/>
        </w:rPr>
        <w:t xml:space="preserve"> nimetatud riikliku järelevalve erimeedet</w:t>
      </w:r>
      <w:r>
        <w:rPr>
          <w:rFonts w:eastAsia="Times New Roman" w:cs="Times New Roman"/>
          <w:szCs w:val="24"/>
          <w:lang w:eastAsia="da-DK"/>
        </w:rPr>
        <w:t xml:space="preserve"> juhul, kui vastavat riikliku järelevalve ülesande täitmise pädevust ei ole kehtestatud seadusega</w:t>
      </w:r>
      <w:r w:rsidRPr="00074345">
        <w:rPr>
          <w:rFonts w:eastAsia="Times New Roman" w:cs="Times New Roman"/>
          <w:szCs w:val="24"/>
          <w:lang w:eastAsia="da-DK"/>
        </w:rPr>
        <w:t>.</w:t>
      </w:r>
      <w:r w:rsidR="008939FE">
        <w:rPr>
          <w:rFonts w:eastAsia="Times New Roman" w:cs="Times New Roman"/>
          <w:szCs w:val="24"/>
          <w:lang w:eastAsia="da-DK"/>
        </w:rPr>
        <w:t xml:space="preserve"> </w:t>
      </w:r>
    </w:p>
    <w:p w14:paraId="50912091" w14:textId="77777777" w:rsidR="008939FE" w:rsidRDefault="008939FE" w:rsidP="00E06D66">
      <w:pPr>
        <w:rPr>
          <w:rFonts w:eastAsia="Times New Roman" w:cs="Times New Roman"/>
          <w:szCs w:val="24"/>
          <w:lang w:eastAsia="da-DK"/>
        </w:rPr>
      </w:pPr>
    </w:p>
    <w:p w14:paraId="39805999" w14:textId="21423DB6" w:rsidR="008A70C7" w:rsidRPr="00D43D67" w:rsidRDefault="008939FE" w:rsidP="00E06D66">
      <w:pPr>
        <w:pStyle w:val="Pealkiri1"/>
        <w:contextualSpacing w:val="0"/>
      </w:pPr>
      <w:bookmarkStart w:id="148" w:name="_Toc128400317"/>
      <w:bookmarkStart w:id="149" w:name="_Toc199403319"/>
      <w:r w:rsidRPr="00D43D67">
        <w:t>§ 4</w:t>
      </w:r>
      <w:r w:rsidR="008310D8">
        <w:t>8</w:t>
      </w:r>
      <w:r w:rsidRPr="00D43D67">
        <w:t xml:space="preserve">. </w:t>
      </w:r>
      <w:bookmarkEnd w:id="148"/>
      <w:r w:rsidR="00F338F0" w:rsidRPr="00D43D67">
        <w:t>Liikumis</w:t>
      </w:r>
      <w:r w:rsidR="00FF32C4">
        <w:t>p</w:t>
      </w:r>
      <w:r w:rsidR="00C76066">
        <w:t>iirang</w:t>
      </w:r>
      <w:bookmarkEnd w:id="149"/>
    </w:p>
    <w:p w14:paraId="4089A245" w14:textId="77777777" w:rsidR="008A70C7" w:rsidRDefault="008A70C7" w:rsidP="00E06D66">
      <w:pPr>
        <w:rPr>
          <w:lang w:eastAsia="et-EE"/>
        </w:rPr>
      </w:pPr>
    </w:p>
    <w:p w14:paraId="6880E9A9" w14:textId="7C1A9ED6" w:rsidR="00DD7AA2" w:rsidRDefault="00DD7AA2" w:rsidP="00E06D66">
      <w:pPr>
        <w:rPr>
          <w:lang w:eastAsia="et-EE"/>
        </w:rPr>
      </w:pPr>
      <w:r w:rsidRPr="00C70F33">
        <w:rPr>
          <w:b/>
          <w:bCs/>
          <w:lang w:eastAsia="et-EE"/>
        </w:rPr>
        <w:t>Paragrahv 4</w:t>
      </w:r>
      <w:r w:rsidR="008310D8">
        <w:rPr>
          <w:b/>
          <w:bCs/>
          <w:lang w:eastAsia="et-EE"/>
        </w:rPr>
        <w:t>8</w:t>
      </w:r>
      <w:r>
        <w:rPr>
          <w:lang w:eastAsia="et-EE"/>
        </w:rPr>
        <w:t xml:space="preserve"> sätestab </w:t>
      </w:r>
      <w:r w:rsidRPr="00C70F33">
        <w:rPr>
          <w:lang w:eastAsia="et-EE"/>
        </w:rPr>
        <w:t xml:space="preserve">Vabariigi Valitsusele või tema volitatud </w:t>
      </w:r>
      <w:r w:rsidR="00F14345">
        <w:rPr>
          <w:lang w:eastAsia="et-EE"/>
        </w:rPr>
        <w:t>valitsus</w:t>
      </w:r>
      <w:r w:rsidRPr="00C70F33">
        <w:rPr>
          <w:lang w:eastAsia="et-EE"/>
        </w:rPr>
        <w:t>asutusele õigus</w:t>
      </w:r>
      <w:r>
        <w:rPr>
          <w:lang w:eastAsia="et-EE"/>
        </w:rPr>
        <w:t>e</w:t>
      </w:r>
      <w:r w:rsidRPr="00C70F33">
        <w:rPr>
          <w:lang w:eastAsia="et-EE"/>
        </w:rPr>
        <w:t xml:space="preserve"> kehtestada piirava meetmena</w:t>
      </w:r>
      <w:r>
        <w:rPr>
          <w:lang w:eastAsia="et-EE"/>
        </w:rPr>
        <w:t xml:space="preserve"> liikumise piiranguid. </w:t>
      </w:r>
      <w:r w:rsidRPr="005B26FD">
        <w:rPr>
          <w:rFonts w:eastAsia="Times New Roman" w:cs="Times New Roman"/>
          <w:szCs w:val="24"/>
          <w:lang w:eastAsia="da-DK"/>
        </w:rPr>
        <w:t xml:space="preserve">Vabariigi Valitsus või tema volitatud </w:t>
      </w:r>
      <w:r w:rsidR="00F14345">
        <w:rPr>
          <w:rFonts w:eastAsia="Times New Roman" w:cs="Times New Roman"/>
          <w:szCs w:val="24"/>
          <w:lang w:eastAsia="da-DK"/>
        </w:rPr>
        <w:t>valit</w:t>
      </w:r>
      <w:r w:rsidR="00560A73">
        <w:rPr>
          <w:rFonts w:eastAsia="Times New Roman" w:cs="Times New Roman"/>
          <w:szCs w:val="24"/>
          <w:lang w:eastAsia="da-DK"/>
        </w:rPr>
        <w:t>s</w:t>
      </w:r>
      <w:r w:rsidR="00F14345">
        <w:rPr>
          <w:rFonts w:eastAsia="Times New Roman" w:cs="Times New Roman"/>
          <w:szCs w:val="24"/>
          <w:lang w:eastAsia="da-DK"/>
        </w:rPr>
        <w:t>us</w:t>
      </w:r>
      <w:r w:rsidRPr="005B26FD">
        <w:rPr>
          <w:rFonts w:eastAsia="Times New Roman" w:cs="Times New Roman"/>
          <w:szCs w:val="24"/>
          <w:lang w:eastAsia="da-DK"/>
        </w:rPr>
        <w:t>asutus võib kriisiolukorra</w:t>
      </w:r>
      <w:r w:rsidR="00090EE2">
        <w:rPr>
          <w:rFonts w:eastAsia="Times New Roman" w:cs="Times New Roman"/>
          <w:szCs w:val="24"/>
          <w:lang w:eastAsia="da-DK"/>
        </w:rPr>
        <w:t xml:space="preserve"> ajal</w:t>
      </w:r>
      <w:r w:rsidRPr="005B26FD">
        <w:rPr>
          <w:rFonts w:eastAsia="Times New Roman" w:cs="Times New Roman"/>
          <w:szCs w:val="24"/>
          <w:lang w:eastAsia="da-DK"/>
        </w:rPr>
        <w:t xml:space="preserve"> ajutiselt keelata isiku viibimise teatud kohas või kohustada teda sellest kohast lahkuma</w:t>
      </w:r>
      <w:r>
        <w:rPr>
          <w:rFonts w:eastAsia="Times New Roman" w:cs="Times New Roman"/>
          <w:szCs w:val="24"/>
          <w:lang w:eastAsia="da-DK"/>
        </w:rPr>
        <w:t xml:space="preserve">, samuti </w:t>
      </w:r>
      <w:r w:rsidRPr="005B26FD">
        <w:rPr>
          <w:rFonts w:eastAsia="Times New Roman" w:cs="Times New Roman"/>
          <w:szCs w:val="24"/>
          <w:lang w:eastAsia="da-DK"/>
        </w:rPr>
        <w:t>ajutiselt keelata isikul teatud territooriumilt lahkumise ning kehtestada muid nõudeid ja tingimusi isikute liikumisele avalikus kohas</w:t>
      </w:r>
      <w:r>
        <w:rPr>
          <w:rFonts w:eastAsia="Times New Roman" w:cs="Times New Roman"/>
          <w:szCs w:val="24"/>
          <w:lang w:eastAsia="da-DK"/>
        </w:rPr>
        <w:t xml:space="preserve">, </w:t>
      </w:r>
      <w:r w:rsidRPr="005B26FD">
        <w:rPr>
          <w:rFonts w:eastAsia="Times New Roman" w:cs="Times New Roman"/>
          <w:szCs w:val="24"/>
          <w:lang w:eastAsia="et-EE"/>
        </w:rPr>
        <w:t>kui see on vajalik kriisiolukorra lahendamiseks</w:t>
      </w:r>
      <w:r>
        <w:rPr>
          <w:rFonts w:eastAsia="Times New Roman" w:cs="Times New Roman"/>
          <w:szCs w:val="24"/>
          <w:lang w:eastAsia="et-EE"/>
        </w:rPr>
        <w:t>.</w:t>
      </w:r>
      <w:r>
        <w:rPr>
          <w:lang w:eastAsia="et-EE"/>
        </w:rPr>
        <w:t xml:space="preserve"> Eelnõuga antakse Vabariigi Valitsusele või </w:t>
      </w:r>
      <w:r w:rsidRPr="00606221">
        <w:rPr>
          <w:lang w:eastAsia="et-EE"/>
        </w:rPr>
        <w:t xml:space="preserve">tema volitatud </w:t>
      </w:r>
      <w:r w:rsidR="00F14345">
        <w:rPr>
          <w:lang w:eastAsia="et-EE"/>
        </w:rPr>
        <w:t>valitsus</w:t>
      </w:r>
      <w:r w:rsidRPr="00606221">
        <w:rPr>
          <w:lang w:eastAsia="et-EE"/>
        </w:rPr>
        <w:t>asutus</w:t>
      </w:r>
      <w:r>
        <w:rPr>
          <w:lang w:eastAsia="et-EE"/>
        </w:rPr>
        <w:t>ele õigus kohaldada piirava meetmena teatud kohtades viibimise keeldu, mis on sarnane erimeetmega, mida kohaldavad korrakaitseorganid riikliku järelevalve ülesannete täitmisel KorSi § 44 alusel. Erinevalt KorSis sätestatust ei kohaldata seda piiravat meedet nn isikule lähenemiskeelu kehtestamiseks. Meede on vajalik kriisiolukorra</w:t>
      </w:r>
      <w:r w:rsidR="00090EE2">
        <w:rPr>
          <w:lang w:eastAsia="et-EE"/>
        </w:rPr>
        <w:t xml:space="preserve"> ajal</w:t>
      </w:r>
      <w:r>
        <w:rPr>
          <w:lang w:eastAsia="et-EE"/>
        </w:rPr>
        <w:t xml:space="preserve"> </w:t>
      </w:r>
      <w:r w:rsidR="00F23BA5">
        <w:rPr>
          <w:lang w:eastAsia="et-EE"/>
        </w:rPr>
        <w:t>teatud kohas</w:t>
      </w:r>
      <w:r>
        <w:rPr>
          <w:lang w:eastAsia="et-EE"/>
        </w:rPr>
        <w:t xml:space="preserve"> (tänav, maantee lõik</w:t>
      </w:r>
      <w:r w:rsidR="008849E6">
        <w:rPr>
          <w:lang w:eastAsia="et-EE"/>
        </w:rPr>
        <w:t xml:space="preserve"> ja sellega külgnev ala</w:t>
      </w:r>
      <w:r>
        <w:rPr>
          <w:lang w:eastAsia="et-EE"/>
        </w:rPr>
        <w:t>, sadama ala, hoone jms) viibimise piiramiseks, kui isikute viibimine nendes kohtades takistab või raskendab kriisiolukorra lahendamist, samuti kui isikute viibimine selles kohas võib seada ohtu nende enda elu ja tervise.</w:t>
      </w:r>
      <w:r w:rsidRPr="004A033D">
        <w:t xml:space="preserve"> </w:t>
      </w:r>
      <w:r>
        <w:t xml:space="preserve">Samuti on </w:t>
      </w:r>
      <w:r>
        <w:rPr>
          <w:lang w:eastAsia="et-EE"/>
        </w:rPr>
        <w:t>k</w:t>
      </w:r>
      <w:r w:rsidRPr="004A033D">
        <w:rPr>
          <w:lang w:eastAsia="et-EE"/>
        </w:rPr>
        <w:t>riisiolukorra operatiivse lahendamise eesmärgil oluline, et kriisiolukor</w:t>
      </w:r>
      <w:r w:rsidR="00EE6B81">
        <w:rPr>
          <w:lang w:eastAsia="et-EE"/>
        </w:rPr>
        <w:t>ra lahendamise eest vastutav</w:t>
      </w:r>
      <w:r w:rsidRPr="004A033D">
        <w:rPr>
          <w:lang w:eastAsia="et-EE"/>
        </w:rPr>
        <w:t xml:space="preserve"> asutus saaks ise operatiivselt reageerida ja piiranguid seada. Mõeldamatu on, et nt sõjaseisukorra</w:t>
      </w:r>
      <w:r w:rsidR="0022392D">
        <w:rPr>
          <w:lang w:eastAsia="et-EE"/>
        </w:rPr>
        <w:t xml:space="preserve"> ajal</w:t>
      </w:r>
      <w:r w:rsidRPr="004A033D">
        <w:rPr>
          <w:lang w:eastAsia="et-EE"/>
        </w:rPr>
        <w:t xml:space="preserve"> tuleb</w:t>
      </w:r>
      <w:r>
        <w:rPr>
          <w:lang w:eastAsia="et-EE"/>
        </w:rPr>
        <w:t xml:space="preserve"> KorSi §-s 44 sätestatud </w:t>
      </w:r>
      <w:r w:rsidRPr="004A033D">
        <w:rPr>
          <w:lang w:eastAsia="et-EE"/>
        </w:rPr>
        <w:t>viibimiskeelu</w:t>
      </w:r>
      <w:r>
        <w:rPr>
          <w:lang w:eastAsia="et-EE"/>
        </w:rPr>
        <w:t xml:space="preserve"> kehtestamiseks teatud </w:t>
      </w:r>
      <w:r w:rsidR="00AA52D4">
        <w:rPr>
          <w:lang w:eastAsia="et-EE"/>
        </w:rPr>
        <w:t>kohas</w:t>
      </w:r>
      <w:r w:rsidR="00AA52D4" w:rsidRPr="004A033D">
        <w:rPr>
          <w:lang w:eastAsia="et-EE"/>
        </w:rPr>
        <w:t xml:space="preserve"> </w:t>
      </w:r>
      <w:r w:rsidRPr="004A033D">
        <w:rPr>
          <w:lang w:eastAsia="et-EE"/>
        </w:rPr>
        <w:t>paluda Kaitseväel iga kord PPA abi.</w:t>
      </w:r>
      <w:r w:rsidR="007B5062">
        <w:rPr>
          <w:lang w:eastAsia="et-EE"/>
        </w:rPr>
        <w:t xml:space="preserve"> L</w:t>
      </w:r>
      <w:r w:rsidR="007B5062" w:rsidRPr="007B5062">
        <w:rPr>
          <w:lang w:eastAsia="et-EE"/>
        </w:rPr>
        <w:t xml:space="preserve">iikumispiirangust intensiivsem meede on </w:t>
      </w:r>
      <w:r w:rsidR="007B5062">
        <w:rPr>
          <w:lang w:eastAsia="et-EE"/>
        </w:rPr>
        <w:t>eelnõu §</w:t>
      </w:r>
      <w:r w:rsidR="00833C75">
        <w:rPr>
          <w:lang w:eastAsia="et-EE"/>
        </w:rPr>
        <w:t xml:space="preserve">-s </w:t>
      </w:r>
      <w:r w:rsidR="001E3997">
        <w:rPr>
          <w:lang w:eastAsia="et-EE"/>
        </w:rPr>
        <w:t xml:space="preserve">59 sätestatud </w:t>
      </w:r>
      <w:r w:rsidR="007B5062" w:rsidRPr="007B5062">
        <w:rPr>
          <w:lang w:eastAsia="et-EE"/>
        </w:rPr>
        <w:t>keelutund, mis hõlmab kogu riiki või väga suurt territooriumi ja selle kehtestab Vabariigi Valitsus, kui see on vajalik erakorralise seisukorra või sõjaseisukorra lahendamiseks.</w:t>
      </w:r>
    </w:p>
    <w:p w14:paraId="3490F274" w14:textId="77777777" w:rsidR="00DD7AA2" w:rsidRDefault="00DD7AA2" w:rsidP="00E06D66">
      <w:pPr>
        <w:rPr>
          <w:lang w:eastAsia="et-EE"/>
        </w:rPr>
      </w:pPr>
    </w:p>
    <w:p w14:paraId="22E2EDF7" w14:textId="63272F4E" w:rsidR="00DD7AA2" w:rsidRDefault="00DD7AA2" w:rsidP="00E06D66">
      <w:pPr>
        <w:rPr>
          <w:lang w:eastAsia="et-EE"/>
        </w:rPr>
      </w:pPr>
      <w:r>
        <w:rPr>
          <w:lang w:eastAsia="et-EE"/>
        </w:rPr>
        <w:t xml:space="preserve">Erinevalt KorSis sätestatud erimeetmest (viibimiskeeld) sätestatakse eelnõuga ka õigus </w:t>
      </w:r>
      <w:r w:rsidRPr="004A033D">
        <w:rPr>
          <w:lang w:eastAsia="et-EE"/>
        </w:rPr>
        <w:t xml:space="preserve">ajutiselt keelata isikul teatud </w:t>
      </w:r>
      <w:r w:rsidR="00F23BA5">
        <w:rPr>
          <w:lang w:eastAsia="et-EE"/>
        </w:rPr>
        <w:t>kohast</w:t>
      </w:r>
      <w:r w:rsidR="00F23BA5" w:rsidRPr="004A033D">
        <w:rPr>
          <w:lang w:eastAsia="et-EE"/>
        </w:rPr>
        <w:t xml:space="preserve"> </w:t>
      </w:r>
      <w:r w:rsidRPr="004A033D">
        <w:rPr>
          <w:lang w:eastAsia="et-EE"/>
        </w:rPr>
        <w:t>lahkumi</w:t>
      </w:r>
      <w:r w:rsidR="00F41207">
        <w:rPr>
          <w:lang w:eastAsia="et-EE"/>
        </w:rPr>
        <w:t>n</w:t>
      </w:r>
      <w:r w:rsidRPr="004A033D">
        <w:rPr>
          <w:lang w:eastAsia="et-EE"/>
        </w:rPr>
        <w:t>e ning kehtestada muid nõudeid ja tingimusi isikute liikumisele avalikus kohas</w:t>
      </w:r>
      <w:r>
        <w:rPr>
          <w:lang w:eastAsia="et-EE"/>
        </w:rPr>
        <w:t>.</w:t>
      </w:r>
      <w:r w:rsidRPr="004A033D">
        <w:t xml:space="preserve"> </w:t>
      </w:r>
      <w:r>
        <w:t xml:space="preserve">Sellel </w:t>
      </w:r>
      <w:r w:rsidRPr="004A033D">
        <w:rPr>
          <w:lang w:eastAsia="et-EE"/>
        </w:rPr>
        <w:t xml:space="preserve">on oluliselt erinev sisu, kui on </w:t>
      </w:r>
      <w:r>
        <w:rPr>
          <w:lang w:eastAsia="et-EE"/>
        </w:rPr>
        <w:t>KorSi §-s 44</w:t>
      </w:r>
      <w:r w:rsidRPr="004A033D">
        <w:rPr>
          <w:lang w:eastAsia="et-EE"/>
        </w:rPr>
        <w:t xml:space="preserve"> sätestatud viibimiskeelul, kuna viibimiskeeluna ei ole </w:t>
      </w:r>
      <w:r w:rsidR="002020B3">
        <w:rPr>
          <w:lang w:eastAsia="et-EE"/>
        </w:rPr>
        <w:t>käsitatav</w:t>
      </w:r>
      <w:r w:rsidRPr="004A033D">
        <w:rPr>
          <w:lang w:eastAsia="et-EE"/>
        </w:rPr>
        <w:t xml:space="preserve"> viibimiskohustus. Erinevalt viibimiskeelust võimaldab liikumispiirang kohustada isikut viibima teatud kohas, nt siseruumides, elukohas või linnas. Kui liikumispiirang kehtestatakse määramata arvu isikute suhtes üldkorraldusena, teavitab meedet kohaldanud </w:t>
      </w:r>
      <w:r w:rsidR="00F14345">
        <w:rPr>
          <w:lang w:eastAsia="et-EE"/>
        </w:rPr>
        <w:t>valitsusasutus</w:t>
      </w:r>
      <w:r w:rsidRPr="004A033D">
        <w:rPr>
          <w:lang w:eastAsia="et-EE"/>
        </w:rPr>
        <w:t xml:space="preserve"> viivitamata avalikkust liikumispiirangu territooriumist ning selle kehtestamisest ja lõpetamisest.</w:t>
      </w:r>
      <w:r>
        <w:rPr>
          <w:lang w:eastAsia="et-EE"/>
        </w:rPr>
        <w:t xml:space="preserve"> Samuti võib </w:t>
      </w:r>
      <w:r w:rsidRPr="005B26FD">
        <w:rPr>
          <w:rFonts w:eastAsia="Times New Roman" w:cs="Times New Roman"/>
          <w:szCs w:val="24"/>
          <w:lang w:eastAsia="da-DK"/>
        </w:rPr>
        <w:t>kehtestada muid nõudeid ja tingimusi isikute liikumisele avalikus kohas</w:t>
      </w:r>
      <w:r>
        <w:rPr>
          <w:rFonts w:eastAsia="Times New Roman" w:cs="Times New Roman"/>
          <w:szCs w:val="24"/>
          <w:lang w:eastAsia="da-DK"/>
        </w:rPr>
        <w:t xml:space="preserve">, </w:t>
      </w:r>
      <w:r w:rsidRPr="005B26FD">
        <w:rPr>
          <w:rFonts w:eastAsia="Times New Roman" w:cs="Times New Roman"/>
          <w:szCs w:val="24"/>
          <w:lang w:eastAsia="et-EE"/>
        </w:rPr>
        <w:t>kui see on vajalik kriisiolukorra lahendamiseks</w:t>
      </w:r>
      <w:r>
        <w:rPr>
          <w:rFonts w:eastAsia="Times New Roman" w:cs="Times New Roman"/>
          <w:szCs w:val="24"/>
          <w:lang w:eastAsia="et-EE"/>
        </w:rPr>
        <w:t xml:space="preserve"> (COVID-i kriisi näitel </w:t>
      </w:r>
      <w:r w:rsidRPr="008C2532">
        <w:rPr>
          <w:rFonts w:eastAsia="Times New Roman" w:cs="Times New Roman"/>
          <w:szCs w:val="24"/>
          <w:lang w:eastAsia="et-EE"/>
        </w:rPr>
        <w:t>maski kandmise kohustus</w:t>
      </w:r>
      <w:r>
        <w:rPr>
          <w:rFonts w:eastAsia="Times New Roman" w:cs="Times New Roman"/>
          <w:szCs w:val="24"/>
          <w:lang w:eastAsia="et-EE"/>
        </w:rPr>
        <w:t xml:space="preserve"> avalikus kohas, konkreetse </w:t>
      </w:r>
      <w:r w:rsidRPr="008C2532">
        <w:rPr>
          <w:rFonts w:eastAsia="Times New Roman" w:cs="Times New Roman"/>
          <w:szCs w:val="24"/>
          <w:lang w:eastAsia="et-EE"/>
        </w:rPr>
        <w:t xml:space="preserve">vahemaa </w:t>
      </w:r>
      <w:r>
        <w:rPr>
          <w:rFonts w:eastAsia="Times New Roman" w:cs="Times New Roman"/>
          <w:szCs w:val="24"/>
          <w:lang w:eastAsia="et-EE"/>
        </w:rPr>
        <w:t>või inimeste hulga hoidmise kohustus teatud kohas, ruumides)</w:t>
      </w:r>
      <w:r w:rsidRPr="008C2532">
        <w:rPr>
          <w:rFonts w:eastAsia="Times New Roman" w:cs="Times New Roman"/>
          <w:szCs w:val="24"/>
          <w:lang w:eastAsia="et-EE"/>
        </w:rPr>
        <w:t>.</w:t>
      </w:r>
    </w:p>
    <w:p w14:paraId="76CFD659" w14:textId="77777777" w:rsidR="00DD7AA2" w:rsidRDefault="00DD7AA2" w:rsidP="00E06D66">
      <w:pPr>
        <w:rPr>
          <w:lang w:eastAsia="et-EE"/>
        </w:rPr>
      </w:pPr>
    </w:p>
    <w:p w14:paraId="1E5F0853" w14:textId="10F1487F" w:rsidR="00DD7AA2" w:rsidRPr="00B23736" w:rsidRDefault="00DD7AA2" w:rsidP="00E06D66">
      <w:pPr>
        <w:rPr>
          <w:lang w:eastAsia="et-EE"/>
        </w:rPr>
      </w:pPr>
      <w:r w:rsidRPr="00827087">
        <w:rPr>
          <w:lang w:eastAsia="et-EE"/>
        </w:rPr>
        <w:t xml:space="preserve">Olemuslikult on </w:t>
      </w:r>
      <w:r>
        <w:rPr>
          <w:lang w:eastAsia="et-EE"/>
        </w:rPr>
        <w:t xml:space="preserve">nii viibimiskeeld kui </w:t>
      </w:r>
      <w:r w:rsidR="002020B3">
        <w:rPr>
          <w:lang w:eastAsia="et-EE"/>
        </w:rPr>
        <w:t xml:space="preserve">ka </w:t>
      </w:r>
      <w:r>
        <w:rPr>
          <w:lang w:eastAsia="et-EE"/>
        </w:rPr>
        <w:t>teatud kohas püsimise kohustus (viibimiskohustus) ja erinevate nõuete seadmine isikute vabale liikumisele</w:t>
      </w:r>
      <w:r w:rsidRPr="00827087">
        <w:rPr>
          <w:lang w:eastAsia="et-EE"/>
        </w:rPr>
        <w:t xml:space="preserve"> oma riive ulatuselt sarnased, sest </w:t>
      </w:r>
      <w:r>
        <w:rPr>
          <w:lang w:eastAsia="et-EE"/>
        </w:rPr>
        <w:t>need</w:t>
      </w:r>
      <w:r w:rsidRPr="00827087">
        <w:rPr>
          <w:lang w:eastAsia="et-EE"/>
        </w:rPr>
        <w:t xml:space="preserve"> abinõud piiravad</w:t>
      </w:r>
      <w:r w:rsidR="00257BF6">
        <w:rPr>
          <w:lang w:eastAsia="et-EE"/>
        </w:rPr>
        <w:t xml:space="preserve"> </w:t>
      </w:r>
      <w:r w:rsidR="006817D6">
        <w:rPr>
          <w:lang w:eastAsia="et-EE"/>
        </w:rPr>
        <w:t>PS</w:t>
      </w:r>
      <w:r w:rsidR="002B466E">
        <w:rPr>
          <w:lang w:eastAsia="et-EE"/>
        </w:rPr>
        <w:t>i</w:t>
      </w:r>
      <w:r w:rsidR="006817D6">
        <w:rPr>
          <w:lang w:eastAsia="et-EE"/>
        </w:rPr>
        <w:t xml:space="preserve"> §</w:t>
      </w:r>
      <w:r w:rsidRPr="00827087">
        <w:rPr>
          <w:lang w:eastAsia="et-EE"/>
        </w:rPr>
        <w:t xml:space="preserve">-ga 34 tagatud põhiõigust vabalt liikuda ja elukohta valida. Tegemist on kvalifitseeritud seaduse reservatsiooniga põhiõigusega, sest seda võib seaduses sätestatud juhtudel ja korras piirata teiste inimeste õiguste ja vabaduste kaitseks, riigikaitse huvides, loodusõnnetuse ja katastroofi korral, nakkushaiguse leviku tõkestamiseks, looduskeskkonna kaitseks, alaealise või </w:t>
      </w:r>
      <w:r w:rsidR="00F94D8D">
        <w:rPr>
          <w:lang w:eastAsia="et-EE"/>
        </w:rPr>
        <w:t>raske vaimse tervise häirega inimese</w:t>
      </w:r>
      <w:r w:rsidR="00F94D8D" w:rsidRPr="00827087">
        <w:rPr>
          <w:lang w:eastAsia="et-EE"/>
        </w:rPr>
        <w:t xml:space="preserve"> </w:t>
      </w:r>
      <w:r w:rsidRPr="00827087">
        <w:rPr>
          <w:lang w:eastAsia="et-EE"/>
        </w:rPr>
        <w:t>järelevalvetuse ärahoidmiseks ja kriminaalasja menetluse tagamiseks.</w:t>
      </w:r>
      <w:r>
        <w:rPr>
          <w:lang w:eastAsia="et-EE"/>
        </w:rPr>
        <w:t xml:space="preserve"> </w:t>
      </w:r>
      <w:r>
        <w:rPr>
          <w:rFonts w:eastAsia="Times New Roman" w:cs="Times New Roman"/>
          <w:szCs w:val="24"/>
          <w:lang w:eastAsia="da-DK"/>
        </w:rPr>
        <w:t xml:space="preserve">Liikumise piirangute kohaldamisel tuleb arvestada eelnõu § 44 lõikega </w:t>
      </w:r>
      <w:r w:rsidR="00772F1E">
        <w:rPr>
          <w:rFonts w:eastAsia="Times New Roman" w:cs="Times New Roman"/>
          <w:szCs w:val="24"/>
          <w:lang w:eastAsia="da-DK"/>
        </w:rPr>
        <w:t>1</w:t>
      </w:r>
      <w:r>
        <w:rPr>
          <w:rFonts w:eastAsia="Times New Roman" w:cs="Times New Roman"/>
          <w:szCs w:val="24"/>
          <w:lang w:eastAsia="da-DK"/>
        </w:rPr>
        <w:t>, mille kohaselt k</w:t>
      </w:r>
      <w:r w:rsidRPr="005B26FD">
        <w:rPr>
          <w:rFonts w:eastAsia="Times New Roman" w:cs="Times New Roman"/>
          <w:szCs w:val="24"/>
          <w:lang w:eastAsia="da-DK"/>
        </w:rPr>
        <w:t xml:space="preserve">riisiolukord, sealhulgas </w:t>
      </w:r>
      <w:r w:rsidR="00366958">
        <w:rPr>
          <w:rFonts w:eastAsia="Times New Roman" w:cs="Times New Roman"/>
          <w:szCs w:val="24"/>
          <w:lang w:eastAsia="da-DK"/>
        </w:rPr>
        <w:t xml:space="preserve">selle lahendamiseks välja kuulutatud </w:t>
      </w:r>
      <w:r w:rsidRPr="005B26FD">
        <w:rPr>
          <w:rFonts w:eastAsia="Times New Roman" w:cs="Times New Roman"/>
          <w:szCs w:val="24"/>
          <w:lang w:eastAsia="da-DK"/>
        </w:rPr>
        <w:t>eriolukor</w:t>
      </w:r>
      <w:r w:rsidR="00772F1E">
        <w:rPr>
          <w:rFonts w:eastAsia="Times New Roman" w:cs="Times New Roman"/>
          <w:szCs w:val="24"/>
          <w:lang w:eastAsia="da-DK"/>
        </w:rPr>
        <w:t>d</w:t>
      </w:r>
      <w:r w:rsidRPr="005B26FD">
        <w:rPr>
          <w:rFonts w:eastAsia="Times New Roman" w:cs="Times New Roman"/>
          <w:szCs w:val="24"/>
          <w:lang w:eastAsia="da-DK"/>
        </w:rPr>
        <w:t>, erakorrali</w:t>
      </w:r>
      <w:r w:rsidR="00772F1E">
        <w:rPr>
          <w:rFonts w:eastAsia="Times New Roman" w:cs="Times New Roman"/>
          <w:szCs w:val="24"/>
          <w:lang w:eastAsia="da-DK"/>
        </w:rPr>
        <w:t>n</w:t>
      </w:r>
      <w:r w:rsidRPr="005B26FD">
        <w:rPr>
          <w:rFonts w:eastAsia="Times New Roman" w:cs="Times New Roman"/>
          <w:szCs w:val="24"/>
          <w:lang w:eastAsia="da-DK"/>
        </w:rPr>
        <w:t>e või sõjaseisukor</w:t>
      </w:r>
      <w:r w:rsidR="00772F1E">
        <w:rPr>
          <w:rFonts w:eastAsia="Times New Roman" w:cs="Times New Roman"/>
          <w:szCs w:val="24"/>
          <w:lang w:eastAsia="da-DK"/>
        </w:rPr>
        <w:t>d</w:t>
      </w:r>
      <w:r w:rsidRPr="005B26FD">
        <w:rPr>
          <w:rFonts w:eastAsia="Times New Roman" w:cs="Times New Roman"/>
          <w:szCs w:val="24"/>
          <w:lang w:eastAsia="da-DK"/>
        </w:rPr>
        <w:t>, ei mõjuta seaduse alusel kehtestatud piiravate meetmete kehtivust.</w:t>
      </w:r>
      <w:r>
        <w:rPr>
          <w:rFonts w:eastAsia="Times New Roman" w:cs="Times New Roman"/>
          <w:szCs w:val="24"/>
          <w:lang w:eastAsia="da-DK"/>
        </w:rPr>
        <w:t xml:space="preserve"> Samamoodi tuleb järgida eelnõu §-s 43 sätestatud põhimõtteid:</w:t>
      </w:r>
    </w:p>
    <w:p w14:paraId="3ECF1286" w14:textId="77777777" w:rsidR="00DD7AA2" w:rsidRPr="00541B35" w:rsidRDefault="00DD7AA2" w:rsidP="00E06D66">
      <w:pPr>
        <w:rPr>
          <w:rFonts w:eastAsia="Times New Roman" w:cs="Times New Roman"/>
          <w:szCs w:val="24"/>
          <w:lang w:eastAsia="da-DK"/>
        </w:rPr>
      </w:pPr>
      <w:r w:rsidRPr="00541B35">
        <w:rPr>
          <w:rFonts w:eastAsia="Times New Roman" w:cs="Times New Roman"/>
          <w:szCs w:val="24"/>
          <w:lang w:eastAsia="da-DK"/>
        </w:rPr>
        <w:t>1) kohaldada võib mitmest sobivast ja vajalikust meetmest seda, mis nii isikut kui ka üldsust eeldatavalt kõige vähem kahjustab;</w:t>
      </w:r>
    </w:p>
    <w:p w14:paraId="29066544" w14:textId="77777777" w:rsidR="00DD7AA2" w:rsidRPr="00541B35" w:rsidRDefault="00DD7AA2" w:rsidP="00E06D66">
      <w:pPr>
        <w:rPr>
          <w:rFonts w:eastAsia="Times New Roman" w:cs="Times New Roman"/>
          <w:szCs w:val="24"/>
          <w:lang w:eastAsia="da-DK"/>
        </w:rPr>
      </w:pPr>
      <w:r w:rsidRPr="00541B35">
        <w:rPr>
          <w:rFonts w:eastAsia="Times New Roman" w:cs="Times New Roman"/>
          <w:szCs w:val="24"/>
          <w:lang w:eastAsia="da-DK"/>
        </w:rPr>
        <w:t>2) kohaldada võib ainult sellist meedet, mis on proportsionaalne, arvestades meetmega taotletavat eesmärki ja kiireloomulist kohaldamist nõudvat olukorda, ja</w:t>
      </w:r>
    </w:p>
    <w:p w14:paraId="75679939" w14:textId="77777777" w:rsidR="00DD7AA2" w:rsidRDefault="00DD7AA2" w:rsidP="00E06D66">
      <w:pPr>
        <w:rPr>
          <w:rFonts w:eastAsia="Times New Roman" w:cs="Times New Roman"/>
          <w:szCs w:val="24"/>
          <w:lang w:eastAsia="da-DK"/>
        </w:rPr>
      </w:pPr>
      <w:r w:rsidRPr="00541B35">
        <w:rPr>
          <w:rFonts w:eastAsia="Times New Roman" w:cs="Times New Roman"/>
          <w:szCs w:val="24"/>
          <w:lang w:eastAsia="da-DK"/>
        </w:rPr>
        <w:t>3) meedet võib kohaldada vaid nii kaua, kui selle eesmärk on saavutatud või seda ei ole enam võimalik saavutada.</w:t>
      </w:r>
    </w:p>
    <w:p w14:paraId="226E1067" w14:textId="77777777" w:rsidR="00DD7AA2" w:rsidRDefault="00DD7AA2" w:rsidP="00E06D66">
      <w:pPr>
        <w:rPr>
          <w:rFonts w:eastAsia="Times New Roman" w:cs="Times New Roman"/>
          <w:szCs w:val="24"/>
          <w:lang w:eastAsia="da-DK"/>
        </w:rPr>
      </w:pPr>
    </w:p>
    <w:p w14:paraId="39F49A31" w14:textId="686CC30B" w:rsidR="00F23BA5" w:rsidRDefault="00F23BA5" w:rsidP="00F23BA5">
      <w:pPr>
        <w:rPr>
          <w:rFonts w:eastAsia="Times New Roman" w:cs="Times New Roman"/>
          <w:szCs w:val="24"/>
          <w:lang w:eastAsia="da-DK"/>
        </w:rPr>
      </w:pPr>
      <w:r w:rsidRPr="00D810DB">
        <w:rPr>
          <w:rFonts w:eastAsia="Times New Roman" w:cs="Times New Roman"/>
          <w:szCs w:val="24"/>
          <w:lang w:eastAsia="da-DK"/>
        </w:rPr>
        <w:t xml:space="preserve">Kui liikumise piiramine kehtestatakse määramata arvu isikute suhtes üldkorraldusena, teavitab meedet kohaldanud haldusorgan viivitamata avalikkust liikumise piiramise </w:t>
      </w:r>
      <w:r w:rsidR="007B5062">
        <w:rPr>
          <w:rFonts w:eastAsia="Times New Roman" w:cs="Times New Roman"/>
          <w:szCs w:val="24"/>
          <w:lang w:eastAsia="da-DK"/>
        </w:rPr>
        <w:t>kohast</w:t>
      </w:r>
      <w:r w:rsidR="007B5062" w:rsidRPr="00D810DB">
        <w:rPr>
          <w:rFonts w:eastAsia="Times New Roman" w:cs="Times New Roman"/>
          <w:szCs w:val="24"/>
          <w:lang w:eastAsia="da-DK"/>
        </w:rPr>
        <w:t xml:space="preserve"> </w:t>
      </w:r>
      <w:r w:rsidRPr="00D810DB">
        <w:rPr>
          <w:rFonts w:eastAsia="Times New Roman" w:cs="Times New Roman"/>
          <w:szCs w:val="24"/>
          <w:lang w:eastAsia="da-DK"/>
        </w:rPr>
        <w:t>ning selle kehtestamisest ja lõpetamisest.</w:t>
      </w:r>
      <w:r>
        <w:rPr>
          <w:rFonts w:eastAsia="Times New Roman" w:cs="Times New Roman"/>
          <w:szCs w:val="24"/>
          <w:lang w:eastAsia="da-DK"/>
        </w:rPr>
        <w:t xml:space="preserve"> Samuti tuleb analoogselt kehtivale korrakaitseõigusele v</w:t>
      </w:r>
      <w:r w:rsidRPr="00D810DB">
        <w:rPr>
          <w:rFonts w:eastAsia="Times New Roman" w:cs="Times New Roman"/>
          <w:szCs w:val="24"/>
          <w:lang w:eastAsia="da-DK"/>
        </w:rPr>
        <w:t>õimaluse korral liikumise piiramise kohaldamise koht arusaadavalt tähistada ja säilitada isiku juurdepääs tema elu- või tööruumile.</w:t>
      </w:r>
      <w:r>
        <w:rPr>
          <w:rFonts w:eastAsia="Times New Roman" w:cs="Times New Roman"/>
          <w:szCs w:val="24"/>
          <w:lang w:eastAsia="da-DK"/>
        </w:rPr>
        <w:t xml:space="preserve"> </w:t>
      </w:r>
      <w:r w:rsidRPr="00AD054F">
        <w:rPr>
          <w:rFonts w:eastAsia="Times New Roman" w:cs="Times New Roman"/>
          <w:szCs w:val="24"/>
          <w:lang w:eastAsia="da-DK"/>
        </w:rPr>
        <w:t>Tähistamine võib seisneda nii vastavate siltide väljapanemises kui ka koha lindiga piiramises</w:t>
      </w:r>
      <w:r>
        <w:rPr>
          <w:rFonts w:eastAsia="Times New Roman" w:cs="Times New Roman"/>
          <w:szCs w:val="24"/>
          <w:lang w:eastAsia="da-DK"/>
        </w:rPr>
        <w:t xml:space="preserve"> vm viisil arusaadavalt märgistamise</w:t>
      </w:r>
      <w:r w:rsidR="00C53E13">
        <w:rPr>
          <w:rFonts w:eastAsia="Times New Roman" w:cs="Times New Roman"/>
          <w:szCs w:val="24"/>
          <w:lang w:eastAsia="da-DK"/>
        </w:rPr>
        <w:t>s</w:t>
      </w:r>
      <w:r w:rsidRPr="00AD054F">
        <w:rPr>
          <w:rFonts w:eastAsia="Times New Roman" w:cs="Times New Roman"/>
          <w:szCs w:val="24"/>
          <w:lang w:eastAsia="da-DK"/>
        </w:rPr>
        <w:t>. Juhul kui tähistamine ei ole võimalik kohast tulenevate iseärasuste tõttu, ei pea seda tegema.</w:t>
      </w:r>
    </w:p>
    <w:p w14:paraId="0097D29D" w14:textId="77777777" w:rsidR="00F23BA5" w:rsidRDefault="00F23BA5" w:rsidP="00E06D66">
      <w:pPr>
        <w:rPr>
          <w:rFonts w:eastAsia="Times New Roman" w:cs="Times New Roman"/>
          <w:szCs w:val="24"/>
          <w:lang w:eastAsia="da-DK"/>
        </w:rPr>
      </w:pPr>
    </w:p>
    <w:p w14:paraId="7377FA16" w14:textId="70DB7F0B" w:rsidR="00DD7AA2" w:rsidRDefault="00DD7AA2" w:rsidP="00E06D66">
      <w:pPr>
        <w:rPr>
          <w:rFonts w:eastAsia="Times New Roman" w:cs="Times New Roman"/>
          <w:szCs w:val="24"/>
          <w:lang w:eastAsia="da-DK"/>
        </w:rPr>
      </w:pPr>
      <w:r>
        <w:rPr>
          <w:rFonts w:eastAsia="Times New Roman" w:cs="Times New Roman"/>
          <w:szCs w:val="24"/>
          <w:lang w:eastAsia="da-DK"/>
        </w:rPr>
        <w:t xml:space="preserve">Nimetatud piirava meetme täitmise üle tehakse ka riiklikku järelevalvet ning pädeval riikliku järelevalve ülesannet täitval </w:t>
      </w:r>
      <w:r w:rsidR="0057409A">
        <w:rPr>
          <w:rFonts w:eastAsia="Times New Roman" w:cs="Times New Roman"/>
          <w:szCs w:val="24"/>
          <w:lang w:eastAsia="da-DK"/>
        </w:rPr>
        <w:t>valitsusasutusel</w:t>
      </w:r>
      <w:r>
        <w:rPr>
          <w:rFonts w:eastAsia="Times New Roman" w:cs="Times New Roman"/>
          <w:szCs w:val="24"/>
          <w:lang w:eastAsia="da-DK"/>
        </w:rPr>
        <w:t xml:space="preserve"> on meetme jõustumisel õigus</w:t>
      </w:r>
      <w:r w:rsidR="00AF3C01">
        <w:rPr>
          <w:rFonts w:eastAsia="Times New Roman" w:cs="Times New Roman"/>
          <w:szCs w:val="24"/>
          <w:lang w:eastAsia="da-DK"/>
        </w:rPr>
        <w:t xml:space="preserve"> </w:t>
      </w:r>
      <w:r>
        <w:rPr>
          <w:rFonts w:eastAsia="Times New Roman" w:cs="Times New Roman"/>
          <w:szCs w:val="24"/>
          <w:lang w:eastAsia="da-DK"/>
        </w:rPr>
        <w:t xml:space="preserve">kasutada järelevalveülesande täitmisel ka KorSi vastavaid erimeetmeid. Eelnõu kohaselt </w:t>
      </w:r>
      <w:r w:rsidR="002020B3">
        <w:rPr>
          <w:rFonts w:eastAsia="Times New Roman" w:cs="Times New Roman"/>
          <w:szCs w:val="24"/>
          <w:lang w:eastAsia="da-DK"/>
        </w:rPr>
        <w:t xml:space="preserve">võib </w:t>
      </w:r>
      <w:r w:rsidRPr="00074345">
        <w:rPr>
          <w:rFonts w:eastAsia="Times New Roman" w:cs="Times New Roman"/>
          <w:szCs w:val="24"/>
          <w:lang w:eastAsia="da-DK"/>
        </w:rPr>
        <w:t xml:space="preserve">Vabariigi Valitsus määrusega volitada </w:t>
      </w:r>
      <w:r w:rsidR="0057409A">
        <w:rPr>
          <w:rFonts w:eastAsia="Times New Roman" w:cs="Times New Roman"/>
          <w:szCs w:val="24"/>
          <w:lang w:eastAsia="da-DK"/>
        </w:rPr>
        <w:t xml:space="preserve">valitsusasutuse </w:t>
      </w:r>
      <w:r w:rsidRPr="00074345">
        <w:rPr>
          <w:rFonts w:eastAsia="Times New Roman" w:cs="Times New Roman"/>
          <w:szCs w:val="24"/>
          <w:lang w:eastAsia="da-DK"/>
        </w:rPr>
        <w:t xml:space="preserve">täitma riikliku järelevalve ülesannet piirava meetme täitmise üle ja kohaldama </w:t>
      </w:r>
      <w:r w:rsidR="00700ECB">
        <w:rPr>
          <w:rFonts w:eastAsia="Times New Roman" w:cs="Times New Roman"/>
          <w:szCs w:val="24"/>
          <w:lang w:eastAsia="da-DK"/>
        </w:rPr>
        <w:t>KorSis</w:t>
      </w:r>
      <w:r w:rsidRPr="00074345">
        <w:rPr>
          <w:rFonts w:eastAsia="Times New Roman" w:cs="Times New Roman"/>
          <w:szCs w:val="24"/>
          <w:lang w:eastAsia="da-DK"/>
        </w:rPr>
        <w:t xml:space="preserve"> nimetatud riikliku järelevalve erimeedet</w:t>
      </w:r>
      <w:r>
        <w:rPr>
          <w:rFonts w:eastAsia="Times New Roman" w:cs="Times New Roman"/>
          <w:szCs w:val="24"/>
          <w:lang w:eastAsia="da-DK"/>
        </w:rPr>
        <w:t>.</w:t>
      </w:r>
    </w:p>
    <w:p w14:paraId="15D6A987" w14:textId="77777777" w:rsidR="008939FE" w:rsidRDefault="008939FE" w:rsidP="00E06D66">
      <w:pPr>
        <w:tabs>
          <w:tab w:val="left" w:pos="2355"/>
        </w:tabs>
        <w:rPr>
          <w:rFonts w:eastAsia="Times New Roman" w:cs="Times New Roman"/>
          <w:b/>
          <w:bCs/>
          <w:szCs w:val="24"/>
          <w:lang w:eastAsia="et-EE"/>
        </w:rPr>
      </w:pPr>
    </w:p>
    <w:p w14:paraId="21888858" w14:textId="698E1074" w:rsidR="008A70C7" w:rsidRPr="00D43D67" w:rsidRDefault="008A70C7" w:rsidP="00E06D66">
      <w:pPr>
        <w:pStyle w:val="Pealkiri1"/>
        <w:contextualSpacing w:val="0"/>
      </w:pPr>
      <w:bookmarkStart w:id="150" w:name="_Toc128400320"/>
      <w:bookmarkStart w:id="151" w:name="_Toc199403320"/>
      <w:r w:rsidRPr="00D43D67">
        <w:t xml:space="preserve">§ </w:t>
      </w:r>
      <w:r w:rsidR="008310D8">
        <w:t>49</w:t>
      </w:r>
      <w:r w:rsidRPr="00D43D67">
        <w:t xml:space="preserve">. </w:t>
      </w:r>
      <w:bookmarkEnd w:id="150"/>
      <w:r w:rsidR="00B5608A" w:rsidRPr="00B5608A">
        <w:t>Avaliku koosoleku pidamise ja ürituse korraldamise keelamine</w:t>
      </w:r>
      <w:bookmarkEnd w:id="151"/>
    </w:p>
    <w:p w14:paraId="0DE35856" w14:textId="77777777" w:rsidR="008A70C7" w:rsidRPr="0076226D" w:rsidRDefault="008A70C7" w:rsidP="00E06D66">
      <w:pPr>
        <w:rPr>
          <w:rFonts w:eastAsia="Times New Roman" w:cs="Times New Roman"/>
          <w:b/>
          <w:szCs w:val="24"/>
          <w:lang w:eastAsia="da-DK"/>
        </w:rPr>
      </w:pPr>
    </w:p>
    <w:p w14:paraId="65C08FD7" w14:textId="45760C53" w:rsidR="008A70C7" w:rsidRDefault="008A70C7" w:rsidP="00E06D66">
      <w:pPr>
        <w:rPr>
          <w:rFonts w:eastAsia="Times New Roman" w:cs="Times New Roman"/>
          <w:szCs w:val="24"/>
          <w:lang w:eastAsia="da-DK"/>
        </w:rPr>
      </w:pPr>
      <w:r w:rsidRPr="00CC6378">
        <w:rPr>
          <w:rFonts w:eastAsia="Times New Roman" w:cs="Times New Roman"/>
          <w:b/>
          <w:bCs/>
          <w:szCs w:val="24"/>
          <w:lang w:eastAsia="da-DK"/>
        </w:rPr>
        <w:t xml:space="preserve">Paragrahvi </w:t>
      </w:r>
      <w:r w:rsidR="008310D8">
        <w:rPr>
          <w:rFonts w:eastAsia="Times New Roman" w:cs="Times New Roman"/>
          <w:b/>
          <w:bCs/>
          <w:szCs w:val="24"/>
          <w:lang w:eastAsia="da-DK"/>
        </w:rPr>
        <w:t>49</w:t>
      </w:r>
      <w:r>
        <w:rPr>
          <w:rFonts w:eastAsia="Times New Roman" w:cs="Times New Roman"/>
          <w:szCs w:val="24"/>
          <w:lang w:eastAsia="da-DK"/>
        </w:rPr>
        <w:t xml:space="preserve"> kohaselt võib </w:t>
      </w:r>
      <w:r w:rsidRPr="00CC6378">
        <w:rPr>
          <w:rFonts w:eastAsia="Times New Roman" w:cs="Times New Roman"/>
          <w:szCs w:val="24"/>
          <w:lang w:eastAsia="da-DK"/>
        </w:rPr>
        <w:t xml:space="preserve">Vabariigi Valitsus või tema volitatud </w:t>
      </w:r>
      <w:r w:rsidR="00F14345">
        <w:rPr>
          <w:rFonts w:eastAsia="Times New Roman" w:cs="Times New Roman"/>
          <w:szCs w:val="24"/>
          <w:lang w:eastAsia="da-DK"/>
        </w:rPr>
        <w:t>valitsus</w:t>
      </w:r>
      <w:r w:rsidR="00D51DDC">
        <w:rPr>
          <w:rFonts w:eastAsia="Times New Roman" w:cs="Times New Roman"/>
          <w:szCs w:val="24"/>
          <w:lang w:eastAsia="da-DK"/>
        </w:rPr>
        <w:t xml:space="preserve">asutus </w:t>
      </w:r>
      <w:r w:rsidR="00D51DDC" w:rsidRPr="00DD41EA">
        <w:rPr>
          <w:rFonts w:eastAsia="Times New Roman" w:cs="Times New Roman"/>
          <w:szCs w:val="24"/>
          <w:lang w:eastAsia="da-DK"/>
        </w:rPr>
        <w:t xml:space="preserve">eriolukorra, erakorralise seisukorra või sõjaseisukorra ajal keelata avaliku koosoleku </w:t>
      </w:r>
      <w:r w:rsidR="007B3DDC">
        <w:rPr>
          <w:rFonts w:eastAsia="Times New Roman" w:cs="Times New Roman"/>
          <w:szCs w:val="24"/>
          <w:lang w:eastAsia="da-DK"/>
        </w:rPr>
        <w:t xml:space="preserve">pidamise </w:t>
      </w:r>
      <w:r w:rsidR="00D51DDC" w:rsidRPr="00DD41EA">
        <w:rPr>
          <w:rFonts w:eastAsia="Times New Roman" w:cs="Times New Roman"/>
          <w:szCs w:val="24"/>
          <w:lang w:eastAsia="da-DK"/>
        </w:rPr>
        <w:t>või avaliku ürituse korraldamise, kui see on vajalik kriisiolukorra lahendamiseks</w:t>
      </w:r>
      <w:r>
        <w:rPr>
          <w:rFonts w:eastAsia="Times New Roman" w:cs="Times New Roman"/>
          <w:szCs w:val="24"/>
          <w:lang w:eastAsia="da-DK"/>
        </w:rPr>
        <w:t xml:space="preserve">, sõltumata nende eesmärgist ning </w:t>
      </w:r>
      <w:r w:rsidR="007B3DDC">
        <w:rPr>
          <w:rFonts w:eastAsia="Times New Roman" w:cs="Times New Roman"/>
          <w:szCs w:val="24"/>
          <w:lang w:eastAsia="da-DK"/>
        </w:rPr>
        <w:t xml:space="preserve">toimumise </w:t>
      </w:r>
      <w:r>
        <w:rPr>
          <w:rFonts w:eastAsia="Times New Roman" w:cs="Times New Roman"/>
          <w:szCs w:val="24"/>
          <w:lang w:eastAsia="da-DK"/>
        </w:rPr>
        <w:t>kohast</w:t>
      </w:r>
      <w:r w:rsidRPr="00CC6378">
        <w:rPr>
          <w:rFonts w:eastAsia="Times New Roman" w:cs="Times New Roman"/>
          <w:szCs w:val="24"/>
          <w:lang w:eastAsia="da-DK"/>
        </w:rPr>
        <w:t>.</w:t>
      </w:r>
      <w:r w:rsidRPr="004F4B2D">
        <w:t xml:space="preserve"> </w:t>
      </w:r>
      <w:r w:rsidRPr="004F4B2D">
        <w:rPr>
          <w:rFonts w:eastAsia="Times New Roman" w:cs="Times New Roman"/>
          <w:szCs w:val="24"/>
          <w:lang w:eastAsia="da-DK"/>
        </w:rPr>
        <w:t>Nimetatud piirang võib olla vajalik meeleavalduste vältimiseks, suurte rahvahulkade kogunemiste vältimiseks, kiirgusõnnetuse korral inimeste liikumise piiramiseks jne.</w:t>
      </w:r>
    </w:p>
    <w:p w14:paraId="275B1894" w14:textId="77777777" w:rsidR="008A70C7" w:rsidRDefault="008A70C7" w:rsidP="00E06D66">
      <w:pPr>
        <w:rPr>
          <w:rFonts w:eastAsia="Times New Roman" w:cs="Times New Roman"/>
          <w:szCs w:val="24"/>
          <w:lang w:eastAsia="da-DK"/>
        </w:rPr>
      </w:pPr>
    </w:p>
    <w:p w14:paraId="6CCAA7B3" w14:textId="77777777" w:rsidR="008A70C7" w:rsidRDefault="008A70C7" w:rsidP="00E06D66">
      <w:pPr>
        <w:rPr>
          <w:rFonts w:eastAsia="Times New Roman" w:cs="Times New Roman"/>
          <w:szCs w:val="24"/>
          <w:lang w:eastAsia="da-DK"/>
        </w:rPr>
      </w:pPr>
      <w:r w:rsidRPr="0078600C">
        <w:rPr>
          <w:rFonts w:eastAsia="Times New Roman" w:cs="Times New Roman"/>
          <w:szCs w:val="24"/>
          <w:lang w:eastAsia="da-DK"/>
        </w:rPr>
        <w:t xml:space="preserve">Avalike ürituste </w:t>
      </w:r>
      <w:r>
        <w:rPr>
          <w:rFonts w:eastAsia="Times New Roman" w:cs="Times New Roman"/>
          <w:szCs w:val="24"/>
          <w:lang w:eastAsia="da-DK"/>
        </w:rPr>
        <w:t xml:space="preserve">korraldamine </w:t>
      </w:r>
      <w:r w:rsidRPr="0078600C">
        <w:rPr>
          <w:rFonts w:eastAsia="Times New Roman" w:cs="Times New Roman"/>
          <w:szCs w:val="24"/>
          <w:lang w:eastAsia="da-DK"/>
        </w:rPr>
        <w:t>ja koosolekute pidamine on tegevus, mille kaudu realiseeritakse kogunemisvabadust. Kehtivas õiguses on kogunemisvabaduse piiranguid võimalik seada nii KorSi, HOSi, RiKSi kui ka ErSSi alusel.</w:t>
      </w:r>
    </w:p>
    <w:p w14:paraId="3590783D" w14:textId="77777777" w:rsidR="008A70C7" w:rsidRDefault="008A70C7" w:rsidP="00E06D66">
      <w:pPr>
        <w:rPr>
          <w:rFonts w:eastAsia="Times New Roman" w:cs="Times New Roman"/>
          <w:szCs w:val="24"/>
          <w:lang w:eastAsia="da-DK"/>
        </w:rPr>
      </w:pPr>
    </w:p>
    <w:p w14:paraId="02617988" w14:textId="2D199EA5" w:rsidR="008A70C7" w:rsidRPr="0078600C" w:rsidRDefault="008A70C7" w:rsidP="00E06D66">
      <w:pPr>
        <w:ind w:right="-1"/>
        <w:rPr>
          <w:rFonts w:eastAsia="Times New Roman" w:cs="Times New Roman"/>
          <w:szCs w:val="24"/>
          <w:lang w:eastAsia="da-DK"/>
        </w:rPr>
      </w:pPr>
      <w:r w:rsidRPr="0078600C">
        <w:rPr>
          <w:rFonts w:eastAsia="Times New Roman" w:cs="Times New Roman"/>
          <w:szCs w:val="24"/>
          <w:lang w:eastAsia="da-DK"/>
        </w:rPr>
        <w:t>Kogunemisvabaduse piirangud võivad olla selle keelamine (nt KorS</w:t>
      </w:r>
      <w:r>
        <w:rPr>
          <w:rFonts w:eastAsia="Times New Roman" w:cs="Times New Roman"/>
          <w:szCs w:val="24"/>
          <w:lang w:eastAsia="da-DK"/>
        </w:rPr>
        <w:t>i</w:t>
      </w:r>
      <w:r w:rsidRPr="0078600C">
        <w:rPr>
          <w:rFonts w:eastAsia="Times New Roman" w:cs="Times New Roman"/>
          <w:szCs w:val="24"/>
          <w:lang w:eastAsia="da-DK"/>
        </w:rPr>
        <w:t xml:space="preserve"> § 62, HOS</w:t>
      </w:r>
      <w:r>
        <w:rPr>
          <w:rFonts w:eastAsia="Times New Roman" w:cs="Times New Roman"/>
          <w:szCs w:val="24"/>
          <w:lang w:eastAsia="da-DK"/>
        </w:rPr>
        <w:t>i</w:t>
      </w:r>
      <w:r w:rsidRPr="0078600C">
        <w:rPr>
          <w:rFonts w:eastAsia="Times New Roman" w:cs="Times New Roman"/>
          <w:szCs w:val="24"/>
          <w:lang w:eastAsia="da-DK"/>
        </w:rPr>
        <w:t xml:space="preserve"> § 32 l</w:t>
      </w:r>
      <w:r w:rsidR="00A77C99">
        <w:rPr>
          <w:rFonts w:eastAsia="Times New Roman" w:cs="Times New Roman"/>
          <w:szCs w:val="24"/>
          <w:lang w:eastAsia="da-DK"/>
        </w:rPr>
        <w:t>õige</w:t>
      </w:r>
      <w:r w:rsidRPr="0078600C">
        <w:rPr>
          <w:rFonts w:eastAsia="Times New Roman" w:cs="Times New Roman"/>
          <w:szCs w:val="24"/>
          <w:lang w:eastAsia="da-DK"/>
        </w:rPr>
        <w:t xml:space="preserve"> 1, ErSS</w:t>
      </w:r>
      <w:r>
        <w:rPr>
          <w:rFonts w:eastAsia="Times New Roman" w:cs="Times New Roman"/>
          <w:szCs w:val="24"/>
          <w:lang w:eastAsia="da-DK"/>
        </w:rPr>
        <w:t>i</w:t>
      </w:r>
      <w:r w:rsidRPr="0078600C">
        <w:rPr>
          <w:rFonts w:eastAsia="Times New Roman" w:cs="Times New Roman"/>
          <w:szCs w:val="24"/>
          <w:lang w:eastAsia="da-DK"/>
        </w:rPr>
        <w:t xml:space="preserve"> § 17 l</w:t>
      </w:r>
      <w:r w:rsidR="00A77C99">
        <w:rPr>
          <w:rFonts w:eastAsia="Times New Roman" w:cs="Times New Roman"/>
          <w:szCs w:val="24"/>
          <w:lang w:eastAsia="da-DK"/>
        </w:rPr>
        <w:t>õike</w:t>
      </w:r>
      <w:r w:rsidRPr="0078600C">
        <w:rPr>
          <w:rFonts w:eastAsia="Times New Roman" w:cs="Times New Roman"/>
          <w:szCs w:val="24"/>
          <w:lang w:eastAsia="da-DK"/>
        </w:rPr>
        <w:t xml:space="preserve"> 1 p</w:t>
      </w:r>
      <w:r w:rsidR="00A77C99">
        <w:rPr>
          <w:rFonts w:eastAsia="Times New Roman" w:cs="Times New Roman"/>
          <w:szCs w:val="24"/>
          <w:lang w:eastAsia="da-DK"/>
        </w:rPr>
        <w:t>unkt</w:t>
      </w:r>
      <w:r w:rsidRPr="0078600C">
        <w:rPr>
          <w:rFonts w:eastAsia="Times New Roman" w:cs="Times New Roman"/>
          <w:szCs w:val="24"/>
          <w:lang w:eastAsia="da-DK"/>
        </w:rPr>
        <w:t xml:space="preserve"> 6, RiKS</w:t>
      </w:r>
      <w:r>
        <w:rPr>
          <w:rFonts w:eastAsia="Times New Roman" w:cs="Times New Roman"/>
          <w:szCs w:val="24"/>
          <w:lang w:eastAsia="da-DK"/>
        </w:rPr>
        <w:t>i</w:t>
      </w:r>
      <w:r w:rsidRPr="0078600C">
        <w:rPr>
          <w:rFonts w:eastAsia="Times New Roman" w:cs="Times New Roman"/>
          <w:szCs w:val="24"/>
          <w:lang w:eastAsia="da-DK"/>
        </w:rPr>
        <w:t xml:space="preserve"> § 20 l</w:t>
      </w:r>
      <w:r w:rsidR="00A77C99">
        <w:rPr>
          <w:rFonts w:eastAsia="Times New Roman" w:cs="Times New Roman"/>
          <w:szCs w:val="24"/>
          <w:lang w:eastAsia="da-DK"/>
        </w:rPr>
        <w:t>õige</w:t>
      </w:r>
      <w:r w:rsidRPr="0078600C">
        <w:rPr>
          <w:rFonts w:eastAsia="Times New Roman" w:cs="Times New Roman"/>
          <w:szCs w:val="24"/>
          <w:lang w:eastAsia="da-DK"/>
        </w:rPr>
        <w:t xml:space="preserve"> 2), laialisaatmine või muu lõpetamine (KorS</w:t>
      </w:r>
      <w:r>
        <w:rPr>
          <w:rFonts w:eastAsia="Times New Roman" w:cs="Times New Roman"/>
          <w:szCs w:val="24"/>
          <w:lang w:eastAsia="da-DK"/>
        </w:rPr>
        <w:t>i</w:t>
      </w:r>
      <w:r w:rsidRPr="0078600C">
        <w:rPr>
          <w:rFonts w:eastAsia="Times New Roman" w:cs="Times New Roman"/>
          <w:szCs w:val="24"/>
          <w:lang w:eastAsia="da-DK"/>
        </w:rPr>
        <w:t xml:space="preserve"> § 73), osavõtjate arvu piiramine selle rahumeelsuse ja kontrollitavuse tagamiseks või üksikute isikute koosolekul osalemise või neil oma seisukohtade väljendamise keelamine (KorS</w:t>
      </w:r>
      <w:r>
        <w:rPr>
          <w:rFonts w:eastAsia="Times New Roman" w:cs="Times New Roman"/>
          <w:szCs w:val="24"/>
          <w:lang w:eastAsia="da-DK"/>
        </w:rPr>
        <w:t>i</w:t>
      </w:r>
      <w:r w:rsidRPr="0078600C">
        <w:rPr>
          <w:rFonts w:eastAsia="Times New Roman" w:cs="Times New Roman"/>
          <w:szCs w:val="24"/>
          <w:lang w:eastAsia="da-DK"/>
        </w:rPr>
        <w:t xml:space="preserve"> § 71), samuti karistamine keelatud koosoleku korraldamise või sellel osalemise eest (KarS</w:t>
      </w:r>
      <w:r>
        <w:rPr>
          <w:rFonts w:eastAsia="Times New Roman" w:cs="Times New Roman"/>
          <w:szCs w:val="24"/>
          <w:lang w:eastAsia="da-DK"/>
        </w:rPr>
        <w:t>i</w:t>
      </w:r>
      <w:r w:rsidRPr="0078600C">
        <w:rPr>
          <w:rFonts w:eastAsia="Times New Roman" w:cs="Times New Roman"/>
          <w:szCs w:val="24"/>
          <w:lang w:eastAsia="da-DK"/>
        </w:rPr>
        <w:t xml:space="preserve"> § 265) või koosoleku korraldamise eest seaduses sätestatud nõudeid rikkudes (KarS</w:t>
      </w:r>
      <w:r>
        <w:rPr>
          <w:rFonts w:eastAsia="Times New Roman" w:cs="Times New Roman"/>
          <w:szCs w:val="24"/>
          <w:lang w:eastAsia="da-DK"/>
        </w:rPr>
        <w:t>i</w:t>
      </w:r>
      <w:r w:rsidRPr="0078600C">
        <w:rPr>
          <w:rFonts w:eastAsia="Times New Roman" w:cs="Times New Roman"/>
          <w:szCs w:val="24"/>
          <w:lang w:eastAsia="da-DK"/>
        </w:rPr>
        <w:t xml:space="preserve"> § 264</w:t>
      </w:r>
      <w:r w:rsidRPr="0078600C">
        <w:rPr>
          <w:rFonts w:eastAsia="Times New Roman" w:cs="Times New Roman"/>
          <w:szCs w:val="24"/>
          <w:vertAlign w:val="superscript"/>
          <w:lang w:eastAsia="da-DK"/>
        </w:rPr>
        <w:t>1</w:t>
      </w:r>
      <w:r w:rsidRPr="0078600C">
        <w:rPr>
          <w:rFonts w:eastAsia="Times New Roman" w:cs="Times New Roman"/>
          <w:szCs w:val="24"/>
          <w:lang w:eastAsia="da-DK"/>
        </w:rPr>
        <w:t>). Kogunemisvabaduse piiranguks on ka ettekirjutus viia koosolek läbi muul ajal või muus kohas, kui on korraldaja soovinud (KorS</w:t>
      </w:r>
      <w:r w:rsidR="00AB239A">
        <w:rPr>
          <w:rFonts w:eastAsia="Times New Roman" w:cs="Times New Roman"/>
          <w:szCs w:val="24"/>
          <w:lang w:eastAsia="da-DK"/>
        </w:rPr>
        <w:t>i</w:t>
      </w:r>
      <w:r w:rsidRPr="0078600C">
        <w:rPr>
          <w:rFonts w:eastAsia="Times New Roman" w:cs="Times New Roman"/>
          <w:szCs w:val="24"/>
          <w:lang w:eastAsia="da-DK"/>
        </w:rPr>
        <w:t xml:space="preserve"> § 69).</w:t>
      </w:r>
      <w:r w:rsidRPr="0078600C">
        <w:rPr>
          <w:rFonts w:eastAsia="Times New Roman" w:cs="Times New Roman"/>
          <w:szCs w:val="24"/>
          <w:vertAlign w:val="superscript"/>
          <w:lang w:eastAsia="da-DK"/>
        </w:rPr>
        <w:footnoteReference w:id="45"/>
      </w:r>
    </w:p>
    <w:p w14:paraId="708000D0" w14:textId="77777777" w:rsidR="008A70C7" w:rsidRDefault="008A70C7" w:rsidP="00E06D66">
      <w:pPr>
        <w:rPr>
          <w:rFonts w:eastAsia="Times New Roman" w:cs="Times New Roman"/>
          <w:szCs w:val="24"/>
          <w:lang w:eastAsia="da-DK"/>
        </w:rPr>
      </w:pPr>
    </w:p>
    <w:p w14:paraId="79AC246C" w14:textId="6927E8C4" w:rsidR="008A70C7" w:rsidRPr="0078600C" w:rsidRDefault="008A70C7" w:rsidP="00E06D66">
      <w:pPr>
        <w:rPr>
          <w:rFonts w:eastAsia="Times New Roman" w:cs="Times New Roman"/>
          <w:szCs w:val="24"/>
          <w:lang w:eastAsia="da-DK"/>
        </w:rPr>
      </w:pPr>
      <w:r>
        <w:rPr>
          <w:rFonts w:eastAsia="Times New Roman" w:cs="Times New Roman"/>
          <w:szCs w:val="24"/>
          <w:lang w:eastAsia="da-DK"/>
        </w:rPr>
        <w:t>P</w:t>
      </w:r>
      <w:r w:rsidRPr="0078600C">
        <w:rPr>
          <w:rFonts w:eastAsia="Times New Roman" w:cs="Times New Roman"/>
          <w:szCs w:val="24"/>
          <w:lang w:eastAsia="da-DK"/>
        </w:rPr>
        <w:t xml:space="preserve">iirangu kohaldamisel tuleb arvestada põhimõtet, et </w:t>
      </w:r>
      <w:r>
        <w:rPr>
          <w:rFonts w:eastAsia="Times New Roman" w:cs="Times New Roman"/>
          <w:szCs w:val="24"/>
          <w:lang w:eastAsia="da-DK"/>
        </w:rPr>
        <w:t>kriisiolukorra</w:t>
      </w:r>
      <w:r w:rsidR="00090EE2">
        <w:rPr>
          <w:rFonts w:eastAsia="Times New Roman" w:cs="Times New Roman"/>
          <w:szCs w:val="24"/>
          <w:lang w:eastAsia="da-DK"/>
        </w:rPr>
        <w:t xml:space="preserve"> ajal</w:t>
      </w:r>
      <w:r w:rsidRPr="0078600C">
        <w:rPr>
          <w:rFonts w:eastAsia="Times New Roman" w:cs="Times New Roman"/>
          <w:szCs w:val="24"/>
          <w:lang w:eastAsia="da-DK"/>
        </w:rPr>
        <w:t xml:space="preserve"> jäävad kehtima ka eriseaduste alusel kehtestatud piirangud, kui nende kehtestamise aluseks olnud eeldused ei ole ära langenud. Avalike koosolekute piirangud on olulisel määral reguleeritud KorSis (§-d 61–73) ning KorS kohaldub ka </w:t>
      </w:r>
      <w:r>
        <w:rPr>
          <w:rFonts w:eastAsia="Times New Roman" w:cs="Times New Roman"/>
          <w:szCs w:val="24"/>
          <w:lang w:eastAsia="da-DK"/>
        </w:rPr>
        <w:t>kriisiolukorra</w:t>
      </w:r>
      <w:r w:rsidR="00090EE2">
        <w:rPr>
          <w:rFonts w:eastAsia="Times New Roman" w:cs="Times New Roman"/>
          <w:szCs w:val="24"/>
          <w:lang w:eastAsia="da-DK"/>
        </w:rPr>
        <w:t xml:space="preserve"> ajal</w:t>
      </w:r>
      <w:r w:rsidRPr="0078600C">
        <w:rPr>
          <w:rFonts w:eastAsia="Times New Roman" w:cs="Times New Roman"/>
          <w:szCs w:val="24"/>
          <w:lang w:eastAsia="da-DK"/>
        </w:rPr>
        <w:t>. KorS</w:t>
      </w:r>
      <w:r>
        <w:rPr>
          <w:rFonts w:eastAsia="Times New Roman" w:cs="Times New Roman"/>
          <w:szCs w:val="24"/>
          <w:lang w:eastAsia="da-DK"/>
        </w:rPr>
        <w:t>i</w:t>
      </w:r>
      <w:r w:rsidRPr="0078600C">
        <w:rPr>
          <w:rFonts w:eastAsia="Times New Roman" w:cs="Times New Roman"/>
          <w:szCs w:val="24"/>
          <w:lang w:eastAsia="da-DK"/>
        </w:rPr>
        <w:t xml:space="preserve"> § 62 järgi on (automaatselt) keelatud korraldada või pidada koosolekut, mis:</w:t>
      </w:r>
    </w:p>
    <w:p w14:paraId="5BFE338D"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1) on suunatud Eesti Vabariigi iseseisvuse ja sõltumatuse vastu või põhiseadusliku korra vägivaldsele muutmisele;</w:t>
      </w:r>
    </w:p>
    <w:p w14:paraId="420C8CDA"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2) õhutab vägivaldselt rikkuma Eesti Vabariigi territoriaalset terviklikkust;</w:t>
      </w:r>
    </w:p>
    <w:p w14:paraId="76845EDC"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3) õhutab vihkamist, vägivalda või diskrimineerimist rahvuse, rassi, nahavärvuse, soo, keele, päritolu, usutunnistuse, seksuaalse sättumuse, poliitiliste veendumuste või varalise või sotsiaalse seisundi alusel või</w:t>
      </w:r>
    </w:p>
    <w:p w14:paraId="4F380BB1" w14:textId="77777777" w:rsidR="008A70C7" w:rsidRPr="0078600C" w:rsidRDefault="008A70C7" w:rsidP="00E06D66">
      <w:pPr>
        <w:rPr>
          <w:rFonts w:eastAsia="Times New Roman" w:cs="Times New Roman"/>
          <w:szCs w:val="24"/>
          <w:lang w:eastAsia="da-DK"/>
        </w:rPr>
      </w:pPr>
      <w:r w:rsidRPr="0078600C">
        <w:rPr>
          <w:rFonts w:eastAsia="Times New Roman" w:cs="Times New Roman"/>
          <w:szCs w:val="24"/>
          <w:lang w:eastAsia="da-DK"/>
        </w:rPr>
        <w:t>4) mille eesmärgiks on kuritegude toimepanemine või nendele õhutamine.</w:t>
      </w:r>
    </w:p>
    <w:p w14:paraId="34256330" w14:textId="77777777" w:rsidR="008A70C7" w:rsidRPr="0078600C" w:rsidRDefault="008A70C7" w:rsidP="00E06D66">
      <w:pPr>
        <w:rPr>
          <w:rFonts w:eastAsia="Times New Roman" w:cs="Times New Roman"/>
          <w:szCs w:val="24"/>
          <w:lang w:eastAsia="da-DK"/>
        </w:rPr>
      </w:pPr>
    </w:p>
    <w:p w14:paraId="195AF2C5" w14:textId="0B3D99D7" w:rsidR="008A70C7" w:rsidRDefault="008A70C7" w:rsidP="00E06D66">
      <w:pPr>
        <w:rPr>
          <w:rFonts w:eastAsia="Times New Roman" w:cs="Times New Roman"/>
          <w:szCs w:val="24"/>
          <w:lang w:eastAsia="da-DK"/>
        </w:rPr>
      </w:pPr>
      <w:r w:rsidRPr="0078600C">
        <w:rPr>
          <w:rFonts w:eastAsia="Times New Roman" w:cs="Times New Roman"/>
          <w:szCs w:val="24"/>
          <w:lang w:eastAsia="da-DK"/>
        </w:rPr>
        <w:t>KorS</w:t>
      </w:r>
      <w:r>
        <w:rPr>
          <w:rFonts w:eastAsia="Times New Roman" w:cs="Times New Roman"/>
          <w:szCs w:val="24"/>
          <w:lang w:eastAsia="da-DK"/>
        </w:rPr>
        <w:t>i</w:t>
      </w:r>
      <w:r w:rsidRPr="0078600C">
        <w:rPr>
          <w:rFonts w:eastAsia="Times New Roman" w:cs="Times New Roman"/>
          <w:szCs w:val="24"/>
          <w:lang w:eastAsia="da-DK"/>
        </w:rPr>
        <w:t xml:space="preserve"> § 62 punktides 1 ja 2 nimetatud juhtumid ohustavad </w:t>
      </w:r>
      <w:r>
        <w:rPr>
          <w:rFonts w:eastAsia="Times New Roman" w:cs="Times New Roman"/>
          <w:szCs w:val="24"/>
          <w:lang w:eastAsia="da-DK"/>
        </w:rPr>
        <w:t>kriisiolukorra</w:t>
      </w:r>
      <w:r w:rsidRPr="0078600C">
        <w:rPr>
          <w:rFonts w:eastAsia="Times New Roman" w:cs="Times New Roman"/>
          <w:szCs w:val="24"/>
          <w:lang w:eastAsia="da-DK"/>
        </w:rPr>
        <w:t xml:space="preserve"> lahendamist ning seega kattuvad ka eelnõu § </w:t>
      </w:r>
      <w:r w:rsidR="008310D8">
        <w:rPr>
          <w:rFonts w:eastAsia="Times New Roman" w:cs="Times New Roman"/>
          <w:szCs w:val="24"/>
          <w:lang w:eastAsia="da-DK"/>
        </w:rPr>
        <w:t>49</w:t>
      </w:r>
      <w:r w:rsidR="00D51DDC" w:rsidRPr="0078600C">
        <w:rPr>
          <w:rFonts w:eastAsia="Times New Roman" w:cs="Times New Roman"/>
          <w:szCs w:val="24"/>
          <w:lang w:eastAsia="da-DK"/>
        </w:rPr>
        <w:t xml:space="preserve"> </w:t>
      </w:r>
      <w:r w:rsidRPr="0078600C">
        <w:rPr>
          <w:rFonts w:eastAsia="Times New Roman" w:cs="Times New Roman"/>
          <w:szCs w:val="24"/>
          <w:lang w:eastAsia="da-DK"/>
        </w:rPr>
        <w:t>kohaldamise eesmärgiga, kuid ei kata seda täielikult. Tuleb silmas pidada, et KorSi §-d 69 ja 7</w:t>
      </w:r>
      <w:r>
        <w:rPr>
          <w:rFonts w:eastAsia="Times New Roman" w:cs="Times New Roman"/>
          <w:szCs w:val="24"/>
          <w:lang w:eastAsia="da-DK"/>
        </w:rPr>
        <w:t>2</w:t>
      </w:r>
      <w:r w:rsidRPr="0078600C">
        <w:rPr>
          <w:rFonts w:eastAsia="Times New Roman" w:cs="Times New Roman"/>
          <w:szCs w:val="24"/>
          <w:lang w:eastAsia="da-DK"/>
        </w:rPr>
        <w:t xml:space="preserve"> võimaldavad koosoleku aega ja kohta muuta või koosoleku keelata avalikku korda ähvardava ohuga seoses. Sellest johtuvalt on </w:t>
      </w:r>
      <w:r w:rsidRPr="006769A2">
        <w:rPr>
          <w:rFonts w:eastAsia="Times New Roman" w:cs="Times New Roman"/>
          <w:szCs w:val="24"/>
          <w:lang w:eastAsia="da-DK"/>
        </w:rPr>
        <w:t xml:space="preserve">eriolukorra, erakorralise ja sõjaseisukorra ajal </w:t>
      </w:r>
      <w:r w:rsidRPr="0078600C">
        <w:rPr>
          <w:rFonts w:eastAsia="Times New Roman" w:cs="Times New Roman"/>
          <w:szCs w:val="24"/>
          <w:lang w:eastAsia="da-DK"/>
        </w:rPr>
        <w:t xml:space="preserve">avalike ürituste ja koosolekute piiramine või nende keelamine eelnõu kohaselt </w:t>
      </w:r>
      <w:r>
        <w:rPr>
          <w:rFonts w:eastAsia="Times New Roman" w:cs="Times New Roman"/>
          <w:szCs w:val="24"/>
          <w:lang w:eastAsia="da-DK"/>
        </w:rPr>
        <w:t xml:space="preserve">lubatud, </w:t>
      </w:r>
      <w:r w:rsidRPr="002421BB">
        <w:rPr>
          <w:rFonts w:eastAsia="Times New Roman" w:cs="Times New Roman"/>
          <w:szCs w:val="24"/>
          <w:lang w:eastAsia="da-DK"/>
        </w:rPr>
        <w:t>kui see on vajalik kriisiolukorra lahendamiseks</w:t>
      </w:r>
      <w:r w:rsidR="00D51DDC">
        <w:rPr>
          <w:rFonts w:eastAsia="Times New Roman" w:cs="Times New Roman"/>
          <w:szCs w:val="24"/>
          <w:lang w:eastAsia="da-DK"/>
        </w:rPr>
        <w:t>.</w:t>
      </w:r>
    </w:p>
    <w:p w14:paraId="51202A3C" w14:textId="77777777" w:rsidR="008A70C7" w:rsidRPr="0078600C" w:rsidRDefault="008A70C7" w:rsidP="00E06D66">
      <w:pPr>
        <w:rPr>
          <w:rFonts w:eastAsia="Times New Roman" w:cs="Times New Roman"/>
          <w:szCs w:val="24"/>
          <w:lang w:eastAsia="da-DK"/>
        </w:rPr>
      </w:pPr>
    </w:p>
    <w:p w14:paraId="5A012240" w14:textId="1AB6D9A6" w:rsidR="008A70C7" w:rsidRDefault="008A70C7" w:rsidP="00E06D66">
      <w:pPr>
        <w:rPr>
          <w:rFonts w:eastAsia="Times New Roman" w:cs="Times New Roman"/>
          <w:szCs w:val="24"/>
          <w:lang w:eastAsia="da-DK"/>
        </w:rPr>
      </w:pPr>
      <w:r w:rsidRPr="0078600C">
        <w:rPr>
          <w:rFonts w:eastAsia="Times New Roman" w:cs="Times New Roman"/>
          <w:szCs w:val="24"/>
          <w:lang w:eastAsia="da-DK"/>
        </w:rPr>
        <w:t xml:space="preserve">Kuivõrd KorSi alusel on avalike koosolekute keelamine ja piiramine lubatud prefekti otsusega, siis on </w:t>
      </w:r>
      <w:r>
        <w:rPr>
          <w:rFonts w:eastAsia="Times New Roman" w:cs="Times New Roman"/>
          <w:szCs w:val="24"/>
          <w:lang w:eastAsia="da-DK"/>
        </w:rPr>
        <w:t>eriolukorras, erakorralise</w:t>
      </w:r>
      <w:r w:rsidR="005C783F">
        <w:rPr>
          <w:rFonts w:eastAsia="Times New Roman" w:cs="Times New Roman"/>
          <w:szCs w:val="24"/>
          <w:lang w:eastAsia="da-DK"/>
        </w:rPr>
        <w:t xml:space="preserve"> </w:t>
      </w:r>
      <w:r>
        <w:rPr>
          <w:rFonts w:eastAsia="Times New Roman" w:cs="Times New Roman"/>
          <w:szCs w:val="24"/>
          <w:lang w:eastAsia="da-DK"/>
        </w:rPr>
        <w:t>või sõjaseisukorra</w:t>
      </w:r>
      <w:r w:rsidR="005C783F">
        <w:rPr>
          <w:rFonts w:eastAsia="Times New Roman" w:cs="Times New Roman"/>
          <w:szCs w:val="24"/>
          <w:lang w:eastAsia="da-DK"/>
        </w:rPr>
        <w:t xml:space="preserve"> ajal</w:t>
      </w:r>
      <w:r w:rsidRPr="0078600C">
        <w:rPr>
          <w:rFonts w:eastAsia="Times New Roman" w:cs="Times New Roman"/>
          <w:szCs w:val="24"/>
          <w:lang w:eastAsia="da-DK"/>
        </w:rPr>
        <w:t xml:space="preserve"> avaliku ürituse ja koosoleku piiramine lubatud </w:t>
      </w:r>
      <w:r w:rsidRPr="00DB151E">
        <w:rPr>
          <w:rFonts w:eastAsia="Times New Roman" w:cs="Times New Roman"/>
          <w:szCs w:val="24"/>
          <w:lang w:eastAsia="da-DK"/>
        </w:rPr>
        <w:t>Vabariigi Valitsus</w:t>
      </w:r>
      <w:r>
        <w:rPr>
          <w:rFonts w:eastAsia="Times New Roman" w:cs="Times New Roman"/>
          <w:szCs w:val="24"/>
          <w:lang w:eastAsia="da-DK"/>
        </w:rPr>
        <w:t>e</w:t>
      </w:r>
      <w:r w:rsidRPr="00DB151E">
        <w:rPr>
          <w:rFonts w:eastAsia="Times New Roman" w:cs="Times New Roman"/>
          <w:szCs w:val="24"/>
          <w:lang w:eastAsia="da-DK"/>
        </w:rPr>
        <w:t xml:space="preserve"> või tema volitatud </w:t>
      </w:r>
      <w:r w:rsidR="00A13C57">
        <w:rPr>
          <w:rFonts w:eastAsia="Times New Roman" w:cs="Times New Roman"/>
          <w:szCs w:val="24"/>
          <w:lang w:eastAsia="da-DK"/>
        </w:rPr>
        <w:t>täidesaatva riigivõimu asutuse</w:t>
      </w:r>
      <w:r>
        <w:rPr>
          <w:rFonts w:eastAsia="Times New Roman" w:cs="Times New Roman"/>
          <w:szCs w:val="24"/>
          <w:lang w:eastAsia="da-DK"/>
        </w:rPr>
        <w:t xml:space="preserve"> haldusaktiga</w:t>
      </w:r>
      <w:r w:rsidR="00D51DDC" w:rsidRPr="00EE7F21">
        <w:rPr>
          <w:rFonts w:eastAsia="Times New Roman" w:cs="Times New Roman"/>
          <w:szCs w:val="24"/>
          <w:lang w:eastAsia="da-DK"/>
        </w:rPr>
        <w:t>.</w:t>
      </w:r>
    </w:p>
    <w:p w14:paraId="02FE4764" w14:textId="77777777" w:rsidR="002338CA" w:rsidRDefault="002338CA" w:rsidP="00E06D66">
      <w:pPr>
        <w:rPr>
          <w:rFonts w:eastAsia="Times New Roman" w:cs="Times New Roman"/>
          <w:szCs w:val="24"/>
          <w:lang w:eastAsia="da-DK"/>
        </w:rPr>
      </w:pPr>
    </w:p>
    <w:p w14:paraId="34192414" w14:textId="539E1B43" w:rsidR="002338CA" w:rsidRDefault="002338CA" w:rsidP="00E06D66">
      <w:pPr>
        <w:rPr>
          <w:rFonts w:eastAsia="Times New Roman" w:cs="Times New Roman"/>
          <w:szCs w:val="24"/>
          <w:lang w:eastAsia="da-DK"/>
        </w:rPr>
      </w:pPr>
      <w:r w:rsidRPr="00593E35">
        <w:rPr>
          <w:rFonts w:eastAsia="Times New Roman" w:cs="Times New Roman"/>
          <w:szCs w:val="24"/>
          <w:lang w:eastAsia="da-DK"/>
        </w:rPr>
        <w:t>Sarnaselt teiste eelnõus sätestatud piiravate meetmete</w:t>
      </w:r>
      <w:r w:rsidR="002020B3">
        <w:rPr>
          <w:rFonts w:eastAsia="Times New Roman" w:cs="Times New Roman"/>
          <w:szCs w:val="24"/>
          <w:lang w:eastAsia="da-DK"/>
        </w:rPr>
        <w:t>ga</w:t>
      </w:r>
      <w:r w:rsidRPr="00593E35">
        <w:rPr>
          <w:rFonts w:eastAsia="Times New Roman" w:cs="Times New Roman"/>
          <w:szCs w:val="24"/>
          <w:lang w:eastAsia="da-DK"/>
        </w:rPr>
        <w:t xml:space="preserve"> tehakse ka nimetatud piirava meetme täitmise tagamiseks eelnõu 12. peatüki 3. jaos sätestatu kohaselt riiklikku järelevalvet ning pädeval riikliku järelevalve ülesannet täitval </w:t>
      </w:r>
      <w:r w:rsidR="0057409A">
        <w:rPr>
          <w:rFonts w:eastAsia="Times New Roman" w:cs="Times New Roman"/>
          <w:szCs w:val="24"/>
          <w:lang w:eastAsia="da-DK"/>
        </w:rPr>
        <w:t>valitsusasutusel</w:t>
      </w:r>
      <w:r w:rsidRPr="00593E35">
        <w:rPr>
          <w:rFonts w:eastAsia="Times New Roman" w:cs="Times New Roman"/>
          <w:szCs w:val="24"/>
          <w:lang w:eastAsia="da-DK"/>
        </w:rPr>
        <w:t xml:space="preserve"> on õigus piirava meetme jõustumisel kasutada riikliku järelevalve tegemisel KorSi erimeetmeid vastav</w:t>
      </w:r>
      <w:r w:rsidRPr="00AB20D6">
        <w:rPr>
          <w:rFonts w:eastAsia="Times New Roman" w:cs="Times New Roman"/>
          <w:szCs w:val="24"/>
          <w:lang w:eastAsia="da-DK"/>
        </w:rPr>
        <w:t xml:space="preserve">alt </w:t>
      </w:r>
      <w:r w:rsidRPr="00C1408F">
        <w:rPr>
          <w:rFonts w:eastAsia="Times New Roman" w:cs="Times New Roman"/>
          <w:szCs w:val="24"/>
          <w:lang w:eastAsia="da-DK"/>
        </w:rPr>
        <w:t>eelnõu §-s 15</w:t>
      </w:r>
      <w:r w:rsidR="00FA4AF7">
        <w:rPr>
          <w:rFonts w:eastAsia="Times New Roman" w:cs="Times New Roman"/>
          <w:szCs w:val="24"/>
          <w:lang w:eastAsia="da-DK"/>
        </w:rPr>
        <w:t>7</w:t>
      </w:r>
      <w:r w:rsidRPr="00C1408F">
        <w:rPr>
          <w:rFonts w:eastAsia="Times New Roman" w:cs="Times New Roman"/>
          <w:szCs w:val="24"/>
          <w:lang w:eastAsia="da-DK"/>
        </w:rPr>
        <w:t xml:space="preserve"> sätestatule</w:t>
      </w:r>
      <w:r w:rsidRPr="00AB20D6">
        <w:rPr>
          <w:rFonts w:eastAsia="Times New Roman" w:cs="Times New Roman"/>
          <w:szCs w:val="24"/>
          <w:lang w:eastAsia="da-DK"/>
        </w:rPr>
        <w:t>.</w:t>
      </w:r>
    </w:p>
    <w:p w14:paraId="7B206123" w14:textId="77777777" w:rsidR="008A70C7" w:rsidRDefault="008A70C7" w:rsidP="00E06D66">
      <w:pPr>
        <w:rPr>
          <w:rFonts w:eastAsia="Times New Roman" w:cs="Times New Roman"/>
          <w:szCs w:val="24"/>
          <w:lang w:eastAsia="da-DK"/>
        </w:rPr>
      </w:pPr>
    </w:p>
    <w:p w14:paraId="7B9F1E65" w14:textId="03FE8171" w:rsidR="008A70C7" w:rsidRPr="00D43D67" w:rsidRDefault="008A70C7" w:rsidP="00E06D66">
      <w:pPr>
        <w:pStyle w:val="Pealkiri1"/>
        <w:contextualSpacing w:val="0"/>
      </w:pPr>
      <w:bookmarkStart w:id="152" w:name="_Toc128400321"/>
      <w:bookmarkStart w:id="153" w:name="_Toc199403321"/>
      <w:r w:rsidRPr="00D43D67">
        <w:t>§ 5</w:t>
      </w:r>
      <w:r w:rsidR="008310D8">
        <w:t>0</w:t>
      </w:r>
      <w:r w:rsidRPr="00D43D67">
        <w:t>. Teadete ja õigusaktide avaldamise kohustus</w:t>
      </w:r>
      <w:bookmarkEnd w:id="152"/>
      <w:bookmarkEnd w:id="153"/>
    </w:p>
    <w:p w14:paraId="225DF710" w14:textId="77777777" w:rsidR="008A70C7" w:rsidRDefault="008A70C7" w:rsidP="00E06D66">
      <w:pPr>
        <w:tabs>
          <w:tab w:val="left" w:pos="2355"/>
        </w:tabs>
        <w:jc w:val="center"/>
        <w:rPr>
          <w:rFonts w:eastAsia="Times New Roman" w:cs="Times New Roman"/>
          <w:b/>
          <w:bCs/>
          <w:szCs w:val="24"/>
          <w:lang w:eastAsia="et-EE"/>
        </w:rPr>
      </w:pPr>
    </w:p>
    <w:p w14:paraId="45B16398" w14:textId="4808CE17" w:rsidR="00EE7F21" w:rsidRDefault="008A70C7" w:rsidP="00E06D66">
      <w:pPr>
        <w:rPr>
          <w:rFonts w:eastAsia="Times New Roman" w:cs="Times New Roman"/>
          <w:szCs w:val="24"/>
          <w:lang w:eastAsia="da-DK"/>
        </w:rPr>
      </w:pPr>
      <w:r w:rsidRPr="003B0AD8">
        <w:rPr>
          <w:rFonts w:eastAsia="Times New Roman" w:cs="Times New Roman"/>
          <w:b/>
          <w:szCs w:val="24"/>
          <w:lang w:eastAsia="et-EE"/>
        </w:rPr>
        <w:t xml:space="preserve">Paragrahv </w:t>
      </w:r>
      <w:r>
        <w:rPr>
          <w:rFonts w:eastAsia="Times New Roman" w:cs="Times New Roman"/>
          <w:b/>
          <w:szCs w:val="24"/>
          <w:lang w:eastAsia="et-EE"/>
        </w:rPr>
        <w:t>5</w:t>
      </w:r>
      <w:r w:rsidR="008310D8">
        <w:rPr>
          <w:rFonts w:eastAsia="Times New Roman" w:cs="Times New Roman"/>
          <w:b/>
          <w:szCs w:val="24"/>
          <w:lang w:eastAsia="et-EE"/>
        </w:rPr>
        <w:t>0</w:t>
      </w:r>
      <w:r w:rsidRPr="003B0AD8">
        <w:rPr>
          <w:rFonts w:eastAsia="Times New Roman" w:cs="Times New Roman"/>
          <w:szCs w:val="24"/>
          <w:lang w:eastAsia="et-EE"/>
        </w:rPr>
        <w:t xml:space="preserve"> sätestab </w:t>
      </w:r>
      <w:r w:rsidRPr="000E40D8">
        <w:rPr>
          <w:rFonts w:eastAsia="Times New Roman" w:cs="Times New Roman"/>
          <w:szCs w:val="24"/>
          <w:lang w:eastAsia="da-DK"/>
        </w:rPr>
        <w:t>kriisiolukorra</w:t>
      </w:r>
      <w:r w:rsidR="00090EE2">
        <w:rPr>
          <w:rFonts w:eastAsia="Times New Roman" w:cs="Times New Roman"/>
          <w:szCs w:val="24"/>
          <w:lang w:eastAsia="da-DK"/>
        </w:rPr>
        <w:t xml:space="preserve"> ajal</w:t>
      </w:r>
      <w:r w:rsidRPr="000E40D8">
        <w:rPr>
          <w:rFonts w:eastAsia="Times New Roman" w:cs="Times New Roman"/>
          <w:szCs w:val="24"/>
          <w:lang w:eastAsia="da-DK"/>
        </w:rPr>
        <w:t xml:space="preserve"> </w:t>
      </w:r>
      <w:r>
        <w:rPr>
          <w:rFonts w:eastAsia="Times New Roman" w:cs="Times New Roman"/>
          <w:szCs w:val="24"/>
          <w:lang w:eastAsia="da-DK"/>
        </w:rPr>
        <w:t xml:space="preserve">teadete ja õigusaktide avaldamise kohustuse. </w:t>
      </w:r>
      <w:r w:rsidRPr="00A53A6E">
        <w:rPr>
          <w:rFonts w:eastAsia="Times New Roman" w:cs="Times New Roman"/>
          <w:szCs w:val="24"/>
          <w:lang w:eastAsia="da-DK"/>
        </w:rPr>
        <w:t>Vabariigi Valitsus, kriisiolukorra juht, kriisiolukorra lahendamise eest vastutav asutus, samuti nende volitatud isik võivad 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A53A6E">
        <w:rPr>
          <w:rFonts w:eastAsia="Times New Roman" w:cs="Times New Roman"/>
          <w:szCs w:val="24"/>
          <w:lang w:eastAsia="da-DK"/>
        </w:rPr>
        <w:t xml:space="preserve">kohustada massiteabevahendi valdajat, elektroonilise side ettevõtjat ning muud isikut avaldama või edastama </w:t>
      </w:r>
      <w:r w:rsidRPr="006D22A4">
        <w:rPr>
          <w:rFonts w:eastAsia="Times New Roman" w:cs="Times New Roman"/>
          <w:szCs w:val="24"/>
          <w:lang w:eastAsia="da-DK"/>
        </w:rPr>
        <w:t>olemasolevatest tehnoloogilistest lahendustest lähtudes</w:t>
      </w:r>
      <w:r w:rsidRPr="00A53A6E">
        <w:rPr>
          <w:rFonts w:eastAsia="Times New Roman" w:cs="Times New Roman"/>
          <w:szCs w:val="24"/>
          <w:lang w:eastAsia="da-DK"/>
        </w:rPr>
        <w:t xml:space="preserve"> tasuta, muutmata kujul ja ettenähtud ajal kriisiolukorra lahendamiseks vajalikke teateid ning käesolevas </w:t>
      </w:r>
      <w:r w:rsidR="005C783F">
        <w:rPr>
          <w:rFonts w:eastAsia="Times New Roman" w:cs="Times New Roman"/>
          <w:szCs w:val="24"/>
          <w:lang w:eastAsia="da-DK"/>
        </w:rPr>
        <w:t>eelnõus</w:t>
      </w:r>
      <w:r w:rsidR="005C783F" w:rsidRPr="00A53A6E">
        <w:rPr>
          <w:rFonts w:eastAsia="Times New Roman" w:cs="Times New Roman"/>
          <w:szCs w:val="24"/>
          <w:lang w:eastAsia="da-DK"/>
        </w:rPr>
        <w:t xml:space="preserve"> </w:t>
      </w:r>
      <w:r w:rsidRPr="00A53A6E">
        <w:rPr>
          <w:rFonts w:eastAsia="Times New Roman" w:cs="Times New Roman"/>
          <w:szCs w:val="24"/>
          <w:lang w:eastAsia="da-DK"/>
        </w:rPr>
        <w:t>sätestatud juhul õigusakte</w:t>
      </w:r>
      <w:r>
        <w:rPr>
          <w:rFonts w:eastAsia="Times New Roman" w:cs="Times New Roman"/>
          <w:szCs w:val="24"/>
          <w:lang w:eastAsia="da-DK"/>
        </w:rPr>
        <w:t xml:space="preserve"> (nt </w:t>
      </w:r>
      <w:r w:rsidRPr="00EE7F21">
        <w:rPr>
          <w:rFonts w:eastAsia="Times New Roman" w:cs="Times New Roman"/>
          <w:szCs w:val="24"/>
          <w:lang w:eastAsia="da-DK"/>
        </w:rPr>
        <w:t xml:space="preserve">§-s </w:t>
      </w:r>
      <w:r w:rsidR="00EE7F21">
        <w:rPr>
          <w:rFonts w:eastAsia="Times New Roman" w:cs="Times New Roman"/>
          <w:szCs w:val="24"/>
          <w:lang w:eastAsia="da-DK"/>
        </w:rPr>
        <w:t xml:space="preserve">29 </w:t>
      </w:r>
      <w:r>
        <w:rPr>
          <w:rFonts w:eastAsia="Times New Roman" w:cs="Times New Roman"/>
          <w:szCs w:val="24"/>
          <w:lang w:eastAsia="da-DK"/>
        </w:rPr>
        <w:t>sätestatud kriisiolukorra otsuse avaldamine)</w:t>
      </w:r>
      <w:r w:rsidRPr="00A53A6E">
        <w:rPr>
          <w:rFonts w:eastAsia="Times New Roman" w:cs="Times New Roman"/>
          <w:szCs w:val="24"/>
          <w:lang w:eastAsia="da-DK"/>
        </w:rPr>
        <w:t>.</w:t>
      </w:r>
      <w:r>
        <w:rPr>
          <w:rFonts w:eastAsia="Times New Roman" w:cs="Times New Roman"/>
          <w:szCs w:val="24"/>
          <w:lang w:eastAsia="da-DK"/>
        </w:rPr>
        <w:t xml:space="preserve"> </w:t>
      </w:r>
    </w:p>
    <w:p w14:paraId="108D3972" w14:textId="77777777" w:rsidR="00EE7F21" w:rsidRDefault="00EE7F21" w:rsidP="00E06D66">
      <w:pPr>
        <w:rPr>
          <w:rFonts w:eastAsia="Times New Roman" w:cs="Times New Roman"/>
          <w:szCs w:val="24"/>
          <w:lang w:eastAsia="da-DK"/>
        </w:rPr>
      </w:pPr>
    </w:p>
    <w:p w14:paraId="09DBE9B9" w14:textId="2C749BE4" w:rsidR="008A70C7" w:rsidRDefault="008A70C7" w:rsidP="00E06D66">
      <w:pPr>
        <w:rPr>
          <w:rFonts w:eastAsia="Times New Roman" w:cs="Times New Roman"/>
          <w:szCs w:val="24"/>
          <w:lang w:eastAsia="da-DK"/>
        </w:rPr>
      </w:pPr>
      <w:r>
        <w:rPr>
          <w:rFonts w:eastAsia="Times New Roman" w:cs="Times New Roman"/>
          <w:szCs w:val="24"/>
          <w:lang w:eastAsia="da-DK"/>
        </w:rPr>
        <w:t xml:space="preserve">Teadete või õigusaktide avaldamise kohustuse panemisel tuleb arvestada, et kohustatud subjektil (nt elektroonilise side ettevõtjal) oleks asjakohase teate avaldamiseks ka vastav tehniline võimekus. </w:t>
      </w:r>
    </w:p>
    <w:p w14:paraId="54A20791" w14:textId="77777777" w:rsidR="008A70C7" w:rsidRDefault="008A70C7" w:rsidP="00E06D66">
      <w:pPr>
        <w:rPr>
          <w:rFonts w:eastAsia="Times New Roman" w:cs="Times New Roman"/>
          <w:szCs w:val="24"/>
          <w:lang w:eastAsia="et-EE"/>
        </w:rPr>
      </w:pPr>
    </w:p>
    <w:p w14:paraId="670929B4" w14:textId="32775E0B" w:rsidR="008A70C7" w:rsidRDefault="008A70C7" w:rsidP="00E06D66">
      <w:pPr>
        <w:rPr>
          <w:rFonts w:eastAsia="Times New Roman" w:cs="Times New Roman"/>
          <w:szCs w:val="24"/>
          <w:lang w:eastAsia="et-EE"/>
        </w:rPr>
      </w:pPr>
      <w:r w:rsidRPr="00A53A6E">
        <w:rPr>
          <w:rFonts w:eastAsia="Times New Roman" w:cs="Times New Roman"/>
          <w:szCs w:val="24"/>
          <w:lang w:eastAsia="et-EE"/>
        </w:rPr>
        <w:t xml:space="preserve">Paragrahv </w:t>
      </w:r>
      <w:r w:rsidR="00EE7F21">
        <w:rPr>
          <w:rFonts w:eastAsia="Times New Roman" w:cs="Times New Roman"/>
          <w:szCs w:val="24"/>
          <w:lang w:eastAsia="et-EE"/>
        </w:rPr>
        <w:t>5</w:t>
      </w:r>
      <w:r w:rsidR="008310D8">
        <w:rPr>
          <w:rFonts w:eastAsia="Times New Roman" w:cs="Times New Roman"/>
          <w:szCs w:val="24"/>
          <w:lang w:eastAsia="et-EE"/>
        </w:rPr>
        <w:t>0</w:t>
      </w:r>
      <w:r w:rsidR="00EE7F21">
        <w:rPr>
          <w:rFonts w:eastAsia="Times New Roman" w:cs="Times New Roman"/>
          <w:szCs w:val="24"/>
          <w:lang w:eastAsia="et-EE"/>
        </w:rPr>
        <w:t xml:space="preserve"> </w:t>
      </w:r>
      <w:r>
        <w:rPr>
          <w:rFonts w:eastAsia="Times New Roman" w:cs="Times New Roman"/>
          <w:szCs w:val="24"/>
          <w:lang w:eastAsia="et-EE"/>
        </w:rPr>
        <w:t xml:space="preserve">sätestab </w:t>
      </w:r>
      <w:r w:rsidRPr="003B0AD8">
        <w:rPr>
          <w:rFonts w:eastAsia="Times New Roman" w:cs="Times New Roman"/>
          <w:szCs w:val="24"/>
          <w:lang w:eastAsia="et-EE"/>
        </w:rPr>
        <w:t xml:space="preserve">massiteabevahendi valdajale, elektroonilise side ettevõtjale, aga ka nii füüsilisele kui </w:t>
      </w:r>
      <w:r>
        <w:rPr>
          <w:rFonts w:eastAsia="Times New Roman" w:cs="Times New Roman"/>
          <w:szCs w:val="24"/>
          <w:lang w:eastAsia="et-EE"/>
        </w:rPr>
        <w:t xml:space="preserve">ka </w:t>
      </w:r>
      <w:r w:rsidRPr="003B0AD8">
        <w:rPr>
          <w:rFonts w:eastAsia="Times New Roman" w:cs="Times New Roman"/>
          <w:szCs w:val="24"/>
          <w:lang w:eastAsia="et-EE"/>
        </w:rPr>
        <w:t>juriidilisele isikule (sh avalik-õiguslik ja eraõiguslik juriidiline isik) kohustuse tagada k</w:t>
      </w:r>
      <w:r>
        <w:rPr>
          <w:rFonts w:eastAsia="Times New Roman" w:cs="Times New Roman"/>
          <w:szCs w:val="24"/>
          <w:lang w:eastAsia="et-EE"/>
        </w:rPr>
        <w:t>riisi</w:t>
      </w:r>
      <w:r w:rsidRPr="003B0AD8">
        <w:rPr>
          <w:rFonts w:eastAsia="Times New Roman" w:cs="Times New Roman"/>
          <w:szCs w:val="24"/>
          <w:lang w:eastAsia="et-EE"/>
        </w:rPr>
        <w:t>olukorra</w:t>
      </w:r>
      <w:r w:rsidR="00090EE2">
        <w:rPr>
          <w:rFonts w:eastAsia="Times New Roman" w:cs="Times New Roman"/>
          <w:szCs w:val="24"/>
          <w:lang w:eastAsia="et-EE"/>
        </w:rPr>
        <w:t xml:space="preserve"> ajal</w:t>
      </w:r>
      <w:r w:rsidRPr="003B0AD8">
        <w:rPr>
          <w:rFonts w:eastAsia="Times New Roman" w:cs="Times New Roman"/>
          <w:szCs w:val="24"/>
          <w:lang w:eastAsia="et-EE"/>
        </w:rPr>
        <w:t xml:space="preserve"> kiire ja efektiivne teavitustöö. K</w:t>
      </w:r>
      <w:r>
        <w:rPr>
          <w:rFonts w:eastAsia="Times New Roman" w:cs="Times New Roman"/>
          <w:szCs w:val="24"/>
          <w:lang w:eastAsia="et-EE"/>
        </w:rPr>
        <w:t>riisi</w:t>
      </w:r>
      <w:r w:rsidRPr="003B0AD8">
        <w:rPr>
          <w:rFonts w:eastAsia="Times New Roman" w:cs="Times New Roman"/>
          <w:szCs w:val="24"/>
          <w:lang w:eastAsia="et-EE"/>
        </w:rPr>
        <w:t>olukorra</w:t>
      </w:r>
      <w:r w:rsidR="00090EE2">
        <w:rPr>
          <w:rFonts w:eastAsia="Times New Roman" w:cs="Times New Roman"/>
          <w:szCs w:val="24"/>
          <w:lang w:eastAsia="et-EE"/>
        </w:rPr>
        <w:t xml:space="preserve"> ajal</w:t>
      </w:r>
      <w:r w:rsidRPr="003B0AD8">
        <w:rPr>
          <w:rFonts w:eastAsia="Times New Roman" w:cs="Times New Roman"/>
          <w:szCs w:val="24"/>
          <w:lang w:eastAsia="et-EE"/>
        </w:rPr>
        <w:t xml:space="preserve"> on elanikkonna õigeaegne teavitamine erisugustest ohtudest ja </w:t>
      </w:r>
      <w:r>
        <w:rPr>
          <w:rFonts w:eastAsia="Times New Roman" w:cs="Times New Roman"/>
          <w:szCs w:val="24"/>
          <w:lang w:eastAsia="et-EE"/>
        </w:rPr>
        <w:t>nende</w:t>
      </w:r>
      <w:r w:rsidRPr="003B0AD8">
        <w:rPr>
          <w:rFonts w:eastAsia="Times New Roman" w:cs="Times New Roman"/>
          <w:szCs w:val="24"/>
          <w:lang w:eastAsia="et-EE"/>
        </w:rPr>
        <w:t xml:space="preserve">st tingitud olukorrast ning selle lahendamiseks </w:t>
      </w:r>
      <w:r w:rsidR="002020B3">
        <w:rPr>
          <w:rFonts w:eastAsia="Times New Roman" w:cs="Times New Roman"/>
          <w:szCs w:val="24"/>
          <w:lang w:eastAsia="et-EE"/>
        </w:rPr>
        <w:t xml:space="preserve">ellu </w:t>
      </w:r>
      <w:r w:rsidRPr="003B0AD8">
        <w:rPr>
          <w:rFonts w:eastAsia="Times New Roman" w:cs="Times New Roman"/>
          <w:szCs w:val="24"/>
          <w:lang w:eastAsia="et-EE"/>
        </w:rPr>
        <w:t xml:space="preserve">viidavatest tegevustest kriitilise tähtsusega. Ohtudest ja nende ennetamiseks vajalike meetmete rakendamisest teavitamata jätmine võib tuua kaasa raskeid tagajärgi, näiteks evakuatsiooni õigeaegne alustamine aitab päästa tsiviilelanike elu ja tervist, teabe puudumine aga tõkestab selle eesmärgi saavutamist. </w:t>
      </w:r>
    </w:p>
    <w:p w14:paraId="6591CB09" w14:textId="77777777" w:rsidR="008A70C7" w:rsidRDefault="008A70C7" w:rsidP="00E06D66">
      <w:pPr>
        <w:rPr>
          <w:rFonts w:eastAsia="Times New Roman" w:cs="Times New Roman"/>
          <w:szCs w:val="24"/>
          <w:lang w:eastAsia="et-EE"/>
        </w:rPr>
      </w:pPr>
    </w:p>
    <w:p w14:paraId="252700A6" w14:textId="5CCBD3E1" w:rsidR="008A70C7" w:rsidRPr="003B0AD8" w:rsidRDefault="008A70C7" w:rsidP="00E06D66">
      <w:pPr>
        <w:rPr>
          <w:rFonts w:eastAsia="Times New Roman" w:cs="Times New Roman"/>
          <w:szCs w:val="24"/>
          <w:lang w:eastAsia="et-EE"/>
        </w:rPr>
      </w:pPr>
      <w:r w:rsidRPr="00AB20D6">
        <w:rPr>
          <w:rFonts w:eastAsia="Times New Roman" w:cs="Times New Roman"/>
          <w:szCs w:val="24"/>
          <w:lang w:eastAsia="et-EE"/>
        </w:rPr>
        <w:t xml:space="preserve">Paragrahvis sätestatu suhtes kehtib ka erinorm viivitamatus olukorras ohuteadete edastamiseks. Nimelt nähakse eelnõu §-ga </w:t>
      </w:r>
      <w:r w:rsidR="00EE7F21" w:rsidRPr="00AB20D6">
        <w:rPr>
          <w:rFonts w:eastAsia="Times New Roman" w:cs="Times New Roman"/>
          <w:szCs w:val="24"/>
          <w:lang w:eastAsia="et-EE"/>
        </w:rPr>
        <w:t>8</w:t>
      </w:r>
      <w:r w:rsidR="008310D8">
        <w:rPr>
          <w:rFonts w:eastAsia="Times New Roman" w:cs="Times New Roman"/>
          <w:szCs w:val="24"/>
          <w:lang w:eastAsia="et-EE"/>
        </w:rPr>
        <w:t>7</w:t>
      </w:r>
      <w:r w:rsidR="00EE7F21" w:rsidRPr="00AB20D6">
        <w:rPr>
          <w:rFonts w:eastAsia="Times New Roman" w:cs="Times New Roman"/>
          <w:szCs w:val="24"/>
          <w:lang w:eastAsia="et-EE"/>
        </w:rPr>
        <w:t xml:space="preserve"> </w:t>
      </w:r>
      <w:r w:rsidRPr="00AB20D6">
        <w:rPr>
          <w:rFonts w:eastAsia="Times New Roman" w:cs="Times New Roman"/>
          <w:szCs w:val="24"/>
          <w:lang w:eastAsia="et-EE"/>
        </w:rPr>
        <w:t xml:space="preserve">ette üksnes viivitamatute ohuteadete edastamine ning sellega seotud kohustused ei sõltu kriisiolukorra olemasolust. Eelnõu §-ga </w:t>
      </w:r>
      <w:r w:rsidR="00EE7F21" w:rsidRPr="00AB20D6">
        <w:rPr>
          <w:rFonts w:eastAsia="Times New Roman" w:cs="Times New Roman"/>
          <w:szCs w:val="24"/>
          <w:lang w:eastAsia="et-EE"/>
        </w:rPr>
        <w:t>8</w:t>
      </w:r>
      <w:r w:rsidR="008310D8">
        <w:rPr>
          <w:rFonts w:eastAsia="Times New Roman" w:cs="Times New Roman"/>
          <w:szCs w:val="24"/>
          <w:lang w:eastAsia="et-EE"/>
        </w:rPr>
        <w:t>7</w:t>
      </w:r>
      <w:r w:rsidR="00EE7F21" w:rsidRPr="00AB20D6">
        <w:rPr>
          <w:rFonts w:eastAsia="Times New Roman" w:cs="Times New Roman"/>
          <w:szCs w:val="24"/>
          <w:lang w:eastAsia="et-EE"/>
        </w:rPr>
        <w:t xml:space="preserve"> </w:t>
      </w:r>
      <w:r w:rsidRPr="00AB20D6">
        <w:rPr>
          <w:rFonts w:eastAsia="Times New Roman" w:cs="Times New Roman"/>
          <w:szCs w:val="24"/>
          <w:lang w:eastAsia="et-EE"/>
        </w:rPr>
        <w:t xml:space="preserve">sätestatud teavituste eesmärk on tagada elanikkonna kohene reageerimine paljude inimeste elu ja tervist vahetult ohustavale sündmusele (vt selgitusi eelnõu § </w:t>
      </w:r>
      <w:r w:rsidR="00EE7F21" w:rsidRPr="00AB20D6">
        <w:rPr>
          <w:rFonts w:eastAsia="Times New Roman" w:cs="Times New Roman"/>
          <w:szCs w:val="24"/>
          <w:lang w:eastAsia="et-EE"/>
        </w:rPr>
        <w:t>8</w:t>
      </w:r>
      <w:r w:rsidR="008310D8">
        <w:rPr>
          <w:rFonts w:eastAsia="Times New Roman" w:cs="Times New Roman"/>
          <w:szCs w:val="24"/>
          <w:lang w:eastAsia="et-EE"/>
        </w:rPr>
        <w:t>7</w:t>
      </w:r>
      <w:r w:rsidR="00EE7F21" w:rsidRPr="00AB20D6">
        <w:rPr>
          <w:rFonts w:eastAsia="Times New Roman" w:cs="Times New Roman"/>
          <w:szCs w:val="24"/>
          <w:lang w:eastAsia="et-EE"/>
        </w:rPr>
        <w:t xml:space="preserve"> </w:t>
      </w:r>
      <w:r w:rsidRPr="00AB20D6">
        <w:rPr>
          <w:rFonts w:eastAsia="Times New Roman" w:cs="Times New Roman"/>
          <w:szCs w:val="24"/>
          <w:lang w:eastAsia="et-EE"/>
        </w:rPr>
        <w:t>kohta).</w:t>
      </w:r>
    </w:p>
    <w:p w14:paraId="645094C1" w14:textId="77777777" w:rsidR="008A70C7" w:rsidRPr="003B0AD8" w:rsidRDefault="008A70C7" w:rsidP="00E06D66">
      <w:pPr>
        <w:rPr>
          <w:rFonts w:eastAsia="Times New Roman" w:cs="Times New Roman"/>
          <w:szCs w:val="24"/>
          <w:lang w:eastAsia="da-DK"/>
        </w:rPr>
      </w:pPr>
    </w:p>
    <w:p w14:paraId="02678FA7" w14:textId="63FCD37A" w:rsidR="008A70C7" w:rsidRDefault="008A70C7" w:rsidP="00E06D66">
      <w:pPr>
        <w:tabs>
          <w:tab w:val="left" w:pos="2355"/>
        </w:tabs>
        <w:rPr>
          <w:rFonts w:eastAsia="Times New Roman" w:cs="Times New Roman"/>
          <w:szCs w:val="24"/>
          <w:lang w:eastAsia="da-DK"/>
        </w:rPr>
      </w:pPr>
      <w:r w:rsidRPr="003B0AD8">
        <w:rPr>
          <w:rFonts w:eastAsia="Times New Roman" w:cs="Times New Roman"/>
          <w:szCs w:val="24"/>
          <w:lang w:eastAsia="da-DK"/>
        </w:rPr>
        <w:t xml:space="preserve">Õigesti valitud massiteabevahendit (televisioon, päevalehed, </w:t>
      </w:r>
      <w:r w:rsidRPr="003B0AD8">
        <w:rPr>
          <w:rFonts w:eastAsia="Times New Roman" w:cs="Times New Roman"/>
          <w:i/>
          <w:szCs w:val="24"/>
          <w:lang w:eastAsia="da-DK"/>
        </w:rPr>
        <w:t>online</w:t>
      </w:r>
      <w:r w:rsidRPr="003B0AD8">
        <w:rPr>
          <w:rFonts w:eastAsia="Times New Roman" w:cs="Times New Roman"/>
          <w:szCs w:val="24"/>
          <w:lang w:eastAsia="da-DK"/>
        </w:rPr>
        <w:t xml:space="preserve">-meedia) kasutades jõuab teave </w:t>
      </w:r>
      <w:r w:rsidR="002020B3">
        <w:rPr>
          <w:rFonts w:eastAsia="Times New Roman" w:cs="Times New Roman"/>
          <w:szCs w:val="24"/>
          <w:lang w:eastAsia="da-DK"/>
        </w:rPr>
        <w:t>palju</w:t>
      </w:r>
      <w:r w:rsidRPr="003B0AD8">
        <w:rPr>
          <w:rFonts w:eastAsia="Times New Roman" w:cs="Times New Roman"/>
          <w:szCs w:val="24"/>
          <w:lang w:eastAsia="da-DK"/>
        </w:rPr>
        <w:t xml:space="preserve"> suurema osani elanikest kui ainult Riigi Teatajas, A</w:t>
      </w:r>
      <w:r w:rsidR="002020B3">
        <w:rPr>
          <w:rFonts w:eastAsia="Times New Roman" w:cs="Times New Roman"/>
          <w:szCs w:val="24"/>
          <w:lang w:eastAsia="da-DK"/>
        </w:rPr>
        <w:t>metlikes</w:t>
      </w:r>
      <w:r w:rsidRPr="003B0AD8">
        <w:rPr>
          <w:rFonts w:eastAsia="Times New Roman" w:cs="Times New Roman"/>
          <w:szCs w:val="24"/>
          <w:lang w:eastAsia="da-DK"/>
        </w:rPr>
        <w:t xml:space="preserve"> Teadaannetes või riigiasutuste </w:t>
      </w:r>
      <w:r>
        <w:rPr>
          <w:rFonts w:eastAsia="Times New Roman" w:cs="Times New Roman"/>
          <w:szCs w:val="24"/>
          <w:lang w:eastAsia="da-DK"/>
        </w:rPr>
        <w:t>veebi</w:t>
      </w:r>
      <w:r w:rsidRPr="003B0AD8">
        <w:rPr>
          <w:rFonts w:eastAsia="Times New Roman" w:cs="Times New Roman"/>
          <w:szCs w:val="24"/>
          <w:lang w:eastAsia="da-DK"/>
        </w:rPr>
        <w:t xml:space="preserve">lehtedel avaldamise korral. </w:t>
      </w:r>
      <w:r w:rsidRPr="003B0AD8">
        <w:rPr>
          <w:rFonts w:eastAsia="Times New Roman" w:cs="Times New Roman"/>
          <w:szCs w:val="24"/>
          <w:lang w:eastAsia="et-EE"/>
        </w:rPr>
        <w:t>Võttes arvesse asjaolu, et erinevate teavituskanalite (internetiportaalid, telekanalid, paberkandjal ajakirjandusväljaanded, mobiilisõnumid jne) kättesaadavus võib kriisiolukorra</w:t>
      </w:r>
      <w:r w:rsidR="00090EE2">
        <w:rPr>
          <w:rFonts w:eastAsia="Times New Roman" w:cs="Times New Roman"/>
          <w:szCs w:val="24"/>
          <w:lang w:eastAsia="et-EE"/>
        </w:rPr>
        <w:t xml:space="preserve"> ajal</w:t>
      </w:r>
      <w:r w:rsidRPr="003B0AD8">
        <w:rPr>
          <w:rFonts w:eastAsia="Times New Roman" w:cs="Times New Roman"/>
          <w:szCs w:val="24"/>
          <w:lang w:eastAsia="et-EE"/>
        </w:rPr>
        <w:t xml:space="preserve"> olla ebakindel, on Vabariigi Valitsusel, k</w:t>
      </w:r>
      <w:r>
        <w:rPr>
          <w:rFonts w:eastAsia="Times New Roman" w:cs="Times New Roman"/>
          <w:szCs w:val="24"/>
          <w:lang w:eastAsia="et-EE"/>
        </w:rPr>
        <w:t>riisi</w:t>
      </w:r>
      <w:r w:rsidRPr="003B0AD8">
        <w:rPr>
          <w:rFonts w:eastAsia="Times New Roman" w:cs="Times New Roman"/>
          <w:szCs w:val="24"/>
          <w:lang w:eastAsia="et-EE"/>
        </w:rPr>
        <w:t xml:space="preserve">olukorra juhil, </w:t>
      </w:r>
      <w:r w:rsidR="00775FF6">
        <w:rPr>
          <w:rFonts w:eastAsia="Times New Roman" w:cs="Times New Roman"/>
          <w:szCs w:val="24"/>
          <w:lang w:eastAsia="et-EE"/>
        </w:rPr>
        <w:t>kriisiolukorra lahendamise eest vastutaval</w:t>
      </w:r>
      <w:r w:rsidRPr="003B0AD8">
        <w:rPr>
          <w:rFonts w:eastAsia="Times New Roman" w:cs="Times New Roman"/>
          <w:szCs w:val="24"/>
          <w:lang w:eastAsia="et-EE"/>
        </w:rPr>
        <w:t xml:space="preserve"> asutusel või tema volitatud isikul vaja tagada samal ajal mitmesuguste teavituskanalite kasutamine, </w:t>
      </w:r>
      <w:r>
        <w:rPr>
          <w:rFonts w:eastAsia="Times New Roman" w:cs="Times New Roman"/>
          <w:szCs w:val="24"/>
          <w:lang w:eastAsia="et-EE"/>
        </w:rPr>
        <w:t xml:space="preserve">et </w:t>
      </w:r>
      <w:r w:rsidRPr="003B0AD8">
        <w:rPr>
          <w:rFonts w:eastAsia="Times New Roman" w:cs="Times New Roman"/>
          <w:szCs w:val="24"/>
          <w:lang w:eastAsia="et-EE"/>
        </w:rPr>
        <w:t>kindlusta</w:t>
      </w:r>
      <w:r>
        <w:rPr>
          <w:rFonts w:eastAsia="Times New Roman" w:cs="Times New Roman"/>
          <w:szCs w:val="24"/>
          <w:lang w:eastAsia="et-EE"/>
        </w:rPr>
        <w:t>da</w:t>
      </w:r>
      <w:r w:rsidRPr="003B0AD8">
        <w:rPr>
          <w:rFonts w:eastAsia="Times New Roman" w:cs="Times New Roman"/>
          <w:szCs w:val="24"/>
          <w:lang w:eastAsia="et-EE"/>
        </w:rPr>
        <w:t xml:space="preserve"> sel viisil k</w:t>
      </w:r>
      <w:r>
        <w:rPr>
          <w:rFonts w:eastAsia="Times New Roman" w:cs="Times New Roman"/>
          <w:szCs w:val="24"/>
          <w:lang w:eastAsia="et-EE"/>
        </w:rPr>
        <w:t>riisi</w:t>
      </w:r>
      <w:r w:rsidRPr="003B0AD8">
        <w:rPr>
          <w:rFonts w:eastAsia="Times New Roman" w:cs="Times New Roman"/>
          <w:szCs w:val="24"/>
          <w:lang w:eastAsia="et-EE"/>
        </w:rPr>
        <w:t xml:space="preserve">olukorra lahendamiseks vajaliku teabe jõudmise sihtrühmani. Kiiresti </w:t>
      </w:r>
      <w:r w:rsidRPr="003B0AD8">
        <w:rPr>
          <w:rFonts w:eastAsia="Times New Roman" w:cs="Times New Roman"/>
          <w:szCs w:val="24"/>
          <w:lang w:eastAsia="da-DK"/>
        </w:rPr>
        <w:t>suure ringi isikuteni jõudev teave võib olla väga vajalik nii riigi toimimise tagamiseks kui ka sõjalise tegevuse ettevalmistamise või hilisema korraldamise toetamiseks.</w:t>
      </w:r>
    </w:p>
    <w:p w14:paraId="64EAF018" w14:textId="77777777" w:rsidR="002338CA" w:rsidRDefault="002338CA" w:rsidP="00E06D66">
      <w:pPr>
        <w:tabs>
          <w:tab w:val="left" w:pos="2355"/>
        </w:tabs>
        <w:rPr>
          <w:rFonts w:eastAsia="Times New Roman" w:cs="Times New Roman"/>
          <w:szCs w:val="24"/>
          <w:lang w:eastAsia="da-DK"/>
        </w:rPr>
      </w:pPr>
    </w:p>
    <w:p w14:paraId="70010A09" w14:textId="3C34DA07" w:rsidR="002338CA" w:rsidRDefault="002338CA" w:rsidP="00E06D66">
      <w:pPr>
        <w:tabs>
          <w:tab w:val="left" w:pos="2355"/>
        </w:tabs>
        <w:rPr>
          <w:rFonts w:eastAsia="Times New Roman" w:cs="Times New Roman"/>
          <w:szCs w:val="24"/>
          <w:lang w:eastAsia="da-DK"/>
        </w:rPr>
      </w:pPr>
      <w:r w:rsidRPr="00593E35">
        <w:rPr>
          <w:rFonts w:eastAsia="Times New Roman" w:cs="Times New Roman"/>
          <w:szCs w:val="24"/>
          <w:lang w:eastAsia="da-DK"/>
        </w:rPr>
        <w:t>Sarnaselt teiste eelnõus sätestatud piiravate meetmete</w:t>
      </w:r>
      <w:r w:rsidR="002020B3">
        <w:rPr>
          <w:rFonts w:eastAsia="Times New Roman" w:cs="Times New Roman"/>
          <w:szCs w:val="24"/>
          <w:lang w:eastAsia="da-DK"/>
        </w:rPr>
        <w:t>ga</w:t>
      </w:r>
      <w:r w:rsidRPr="00593E35">
        <w:rPr>
          <w:rFonts w:eastAsia="Times New Roman" w:cs="Times New Roman"/>
          <w:szCs w:val="24"/>
          <w:lang w:eastAsia="da-DK"/>
        </w:rPr>
        <w:t xml:space="preserve"> tehakse ka nimetatud piirava meetme täitmise tagamiseks eelnõu 12. peatüki 3. jaos sätestatu kohaselt riiklikku järelevalvet ning pädeval riikliku järelevalve ülesannet täitval </w:t>
      </w:r>
      <w:r w:rsidR="0057409A">
        <w:rPr>
          <w:rFonts w:eastAsia="Times New Roman" w:cs="Times New Roman"/>
          <w:szCs w:val="24"/>
          <w:lang w:eastAsia="da-DK"/>
        </w:rPr>
        <w:t>valitsusasutusel</w:t>
      </w:r>
      <w:r w:rsidRPr="00593E35">
        <w:rPr>
          <w:rFonts w:eastAsia="Times New Roman" w:cs="Times New Roman"/>
          <w:szCs w:val="24"/>
          <w:lang w:eastAsia="da-DK"/>
        </w:rPr>
        <w:t xml:space="preserve"> on õigus piirava meetme jõustumisel kasutada riikliku järelevalve tegemisel KorSi erimeetmeid vastava</w:t>
      </w:r>
      <w:r w:rsidRPr="00AB20D6">
        <w:rPr>
          <w:rFonts w:eastAsia="Times New Roman" w:cs="Times New Roman"/>
          <w:szCs w:val="24"/>
          <w:lang w:eastAsia="da-DK"/>
        </w:rPr>
        <w:t xml:space="preserve">lt eelnõu </w:t>
      </w:r>
      <w:r w:rsidRPr="00C1408F">
        <w:rPr>
          <w:rFonts w:eastAsia="Times New Roman" w:cs="Times New Roman"/>
          <w:szCs w:val="24"/>
          <w:lang w:eastAsia="da-DK"/>
        </w:rPr>
        <w:t>§-s 15</w:t>
      </w:r>
      <w:r w:rsidR="00701436">
        <w:rPr>
          <w:rFonts w:eastAsia="Times New Roman" w:cs="Times New Roman"/>
          <w:szCs w:val="24"/>
          <w:lang w:eastAsia="da-DK"/>
        </w:rPr>
        <w:t>7</w:t>
      </w:r>
      <w:r w:rsidRPr="00C1408F">
        <w:rPr>
          <w:rFonts w:eastAsia="Times New Roman" w:cs="Times New Roman"/>
          <w:szCs w:val="24"/>
          <w:lang w:eastAsia="da-DK"/>
        </w:rPr>
        <w:t xml:space="preserve"> sätestatule</w:t>
      </w:r>
      <w:r w:rsidRPr="00593E35">
        <w:rPr>
          <w:rFonts w:eastAsia="Times New Roman" w:cs="Times New Roman"/>
          <w:szCs w:val="24"/>
          <w:lang w:eastAsia="da-DK"/>
        </w:rPr>
        <w:t>.</w:t>
      </w:r>
    </w:p>
    <w:p w14:paraId="0332DBEB" w14:textId="77777777" w:rsidR="00F338F0" w:rsidRDefault="00F338F0" w:rsidP="00E06D66">
      <w:pPr>
        <w:tabs>
          <w:tab w:val="left" w:pos="2355"/>
        </w:tabs>
        <w:rPr>
          <w:rFonts w:eastAsia="Times New Roman" w:cs="Times New Roman"/>
          <w:szCs w:val="24"/>
          <w:lang w:eastAsia="da-DK"/>
        </w:rPr>
      </w:pPr>
    </w:p>
    <w:p w14:paraId="5754E30A" w14:textId="77777777" w:rsidR="00F338F0" w:rsidRPr="00F338F0" w:rsidRDefault="00F338F0" w:rsidP="00E06D66">
      <w:pPr>
        <w:rPr>
          <w:rFonts w:eastAsia="Times New Roman" w:cs="Times New Roman"/>
          <w:b/>
          <w:bCs/>
          <w:szCs w:val="24"/>
          <w:lang w:eastAsia="et-EE"/>
        </w:rPr>
      </w:pPr>
    </w:p>
    <w:p w14:paraId="6E96EAFE" w14:textId="77777777" w:rsidR="00F338F0" w:rsidRPr="00F338F0" w:rsidRDefault="00F338F0" w:rsidP="00E06D66">
      <w:pPr>
        <w:jc w:val="center"/>
        <w:rPr>
          <w:rFonts w:eastAsia="Times New Roman" w:cs="Times New Roman"/>
          <w:b/>
          <w:bCs/>
          <w:szCs w:val="24"/>
          <w:lang w:eastAsia="et-EE"/>
        </w:rPr>
      </w:pPr>
      <w:r w:rsidRPr="00F338F0">
        <w:rPr>
          <w:rFonts w:eastAsia="Times New Roman" w:cs="Times New Roman"/>
          <w:b/>
          <w:bCs/>
          <w:szCs w:val="24"/>
          <w:lang w:eastAsia="et-EE"/>
        </w:rPr>
        <w:t>3. jagu</w:t>
      </w:r>
    </w:p>
    <w:p w14:paraId="2EC215D9" w14:textId="5531CE1E" w:rsidR="00F338F0" w:rsidRPr="00F338F0" w:rsidRDefault="00F338F0" w:rsidP="00E06D66">
      <w:pPr>
        <w:jc w:val="center"/>
        <w:rPr>
          <w:rFonts w:eastAsia="Times New Roman" w:cs="Times New Roman"/>
          <w:b/>
          <w:bCs/>
          <w:szCs w:val="24"/>
          <w:lang w:eastAsia="et-EE"/>
        </w:rPr>
      </w:pPr>
      <w:r w:rsidRPr="008F4D52">
        <w:rPr>
          <w:rFonts w:eastAsia="Times New Roman" w:cs="Times New Roman"/>
          <w:b/>
          <w:szCs w:val="24"/>
          <w:lang w:eastAsia="et-EE"/>
        </w:rPr>
        <w:t xml:space="preserve">Riigikaitselise kriisiolukorra </w:t>
      </w:r>
      <w:r w:rsidR="00712CC8" w:rsidRPr="008F4D52">
        <w:rPr>
          <w:rFonts w:eastAsia="Times New Roman" w:cs="Times New Roman"/>
          <w:b/>
          <w:szCs w:val="24"/>
          <w:lang w:eastAsia="et-EE"/>
        </w:rPr>
        <w:t xml:space="preserve">ajal kohaldatavad piiravad </w:t>
      </w:r>
      <w:r w:rsidRPr="008F4D52">
        <w:rPr>
          <w:rFonts w:eastAsia="Times New Roman" w:cs="Times New Roman"/>
          <w:b/>
          <w:szCs w:val="24"/>
          <w:lang w:eastAsia="et-EE"/>
        </w:rPr>
        <w:t>meetmed</w:t>
      </w:r>
    </w:p>
    <w:p w14:paraId="0DE834C0" w14:textId="77777777" w:rsidR="00F338F0" w:rsidRDefault="00F338F0" w:rsidP="00E06D66">
      <w:pPr>
        <w:tabs>
          <w:tab w:val="left" w:pos="2355"/>
        </w:tabs>
        <w:rPr>
          <w:rFonts w:eastAsia="Times New Roman" w:cs="Times New Roman"/>
          <w:szCs w:val="24"/>
          <w:lang w:eastAsia="da-DK"/>
        </w:rPr>
      </w:pPr>
    </w:p>
    <w:p w14:paraId="59FE9D7C" w14:textId="77777777" w:rsidR="008A70C7" w:rsidRPr="0076226D" w:rsidRDefault="008A70C7" w:rsidP="00E06D66">
      <w:pPr>
        <w:tabs>
          <w:tab w:val="left" w:pos="2355"/>
        </w:tabs>
        <w:rPr>
          <w:rFonts w:eastAsia="Times New Roman" w:cs="Times New Roman"/>
          <w:b/>
          <w:bCs/>
          <w:szCs w:val="24"/>
          <w:lang w:eastAsia="et-EE"/>
        </w:rPr>
      </w:pPr>
    </w:p>
    <w:p w14:paraId="6CCF0EE1" w14:textId="34851C22" w:rsidR="008A70C7" w:rsidRPr="008A70C7" w:rsidRDefault="008A70C7" w:rsidP="00E06D66">
      <w:pPr>
        <w:pStyle w:val="Pealkiri1"/>
        <w:contextualSpacing w:val="0"/>
      </w:pPr>
      <w:bookmarkStart w:id="154" w:name="_Toc199403322"/>
      <w:r w:rsidRPr="00CF0FDF">
        <w:t>§ 5</w:t>
      </w:r>
      <w:r w:rsidR="008310D8" w:rsidRPr="00CF0FDF">
        <w:t>1</w:t>
      </w:r>
      <w:r w:rsidRPr="00CF0FDF">
        <w:t>. Riigikaitselise kriisiolukorra meetmed</w:t>
      </w:r>
      <w:bookmarkEnd w:id="154"/>
    </w:p>
    <w:p w14:paraId="17B7A76F" w14:textId="77777777" w:rsidR="008A70C7" w:rsidRDefault="008A70C7" w:rsidP="00E06D66">
      <w:pPr>
        <w:rPr>
          <w:rFonts w:eastAsia="Times New Roman" w:cs="Times New Roman"/>
          <w:szCs w:val="24"/>
          <w:lang w:eastAsia="da-DK"/>
        </w:rPr>
      </w:pPr>
    </w:p>
    <w:p w14:paraId="75368073" w14:textId="1E2EFB94" w:rsidR="003C42FB" w:rsidRDefault="003C42FB" w:rsidP="00E06D66">
      <w:pPr>
        <w:tabs>
          <w:tab w:val="left" w:pos="2355"/>
        </w:tabs>
        <w:rPr>
          <w:rFonts w:eastAsia="Times New Roman" w:cs="Times New Roman"/>
          <w:szCs w:val="24"/>
          <w:lang w:eastAsia="et-EE"/>
        </w:rPr>
      </w:pPr>
      <w:r w:rsidRPr="00475EB7">
        <w:rPr>
          <w:rFonts w:eastAsia="Times New Roman" w:cs="Times New Roman"/>
          <w:b/>
          <w:bCs/>
          <w:szCs w:val="24"/>
          <w:lang w:eastAsia="da-DK"/>
        </w:rPr>
        <w:t>Paragrahvis 5</w:t>
      </w:r>
      <w:r w:rsidR="008310D8">
        <w:rPr>
          <w:rFonts w:eastAsia="Times New Roman" w:cs="Times New Roman"/>
          <w:b/>
          <w:bCs/>
          <w:szCs w:val="24"/>
          <w:lang w:eastAsia="da-DK"/>
        </w:rPr>
        <w:t>1</w:t>
      </w:r>
      <w:r>
        <w:rPr>
          <w:rFonts w:eastAsia="Times New Roman" w:cs="Times New Roman"/>
          <w:szCs w:val="24"/>
          <w:lang w:eastAsia="da-DK"/>
        </w:rPr>
        <w:t xml:space="preserve"> sätestatakse riigikaitselise kriisiolukorra</w:t>
      </w:r>
      <w:r w:rsidR="00215594">
        <w:rPr>
          <w:rFonts w:eastAsia="Times New Roman" w:cs="Times New Roman"/>
          <w:szCs w:val="24"/>
          <w:lang w:eastAsia="da-DK"/>
        </w:rPr>
        <w:t xml:space="preserve">, seahulgas </w:t>
      </w:r>
      <w:r>
        <w:rPr>
          <w:rFonts w:eastAsia="Times New Roman" w:cs="Times New Roman"/>
          <w:szCs w:val="24"/>
          <w:lang w:eastAsia="da-DK"/>
        </w:rPr>
        <w:t>mobilisatsiooni</w:t>
      </w:r>
      <w:r w:rsidR="00215594">
        <w:rPr>
          <w:rFonts w:eastAsia="Times New Roman" w:cs="Times New Roman"/>
          <w:szCs w:val="24"/>
          <w:lang w:eastAsia="da-DK"/>
        </w:rPr>
        <w:t xml:space="preserve"> ja demobilisatisooni</w:t>
      </w:r>
      <w:r>
        <w:rPr>
          <w:rFonts w:eastAsia="Times New Roman" w:cs="Times New Roman"/>
          <w:szCs w:val="24"/>
          <w:lang w:eastAsia="da-DK"/>
        </w:rPr>
        <w:t xml:space="preserve"> meetmed. Lõike 1 kohaselt võib </w:t>
      </w:r>
      <w:r w:rsidR="003B454A">
        <w:rPr>
          <w:rFonts w:eastAsia="Times New Roman" w:cs="Times New Roman"/>
          <w:szCs w:val="24"/>
          <w:lang w:eastAsia="et-EE"/>
        </w:rPr>
        <w:t>r</w:t>
      </w:r>
      <w:r w:rsidRPr="005B26FD">
        <w:rPr>
          <w:rFonts w:eastAsia="Times New Roman" w:cs="Times New Roman"/>
          <w:szCs w:val="24"/>
          <w:lang w:eastAsia="et-EE"/>
        </w:rPr>
        <w:t>iigikaitselise kriisiolukorra</w:t>
      </w:r>
      <w:r w:rsidR="000A3066">
        <w:rPr>
          <w:rFonts w:eastAsia="Times New Roman" w:cs="Times New Roman"/>
          <w:szCs w:val="24"/>
          <w:lang w:eastAsia="et-EE"/>
        </w:rPr>
        <w:t xml:space="preserve"> ajal</w:t>
      </w:r>
      <w:r w:rsidRPr="005B26FD">
        <w:rPr>
          <w:rFonts w:eastAsia="Times New Roman" w:cs="Times New Roman"/>
          <w:szCs w:val="24"/>
          <w:lang w:eastAsia="et-EE"/>
        </w:rPr>
        <w:t xml:space="preserve"> </w:t>
      </w:r>
      <w:r w:rsidR="000A3066">
        <w:rPr>
          <w:rFonts w:eastAsia="Times New Roman" w:cs="Times New Roman"/>
          <w:szCs w:val="24"/>
          <w:lang w:eastAsia="et-EE"/>
        </w:rPr>
        <w:t>ning</w:t>
      </w:r>
      <w:r w:rsidRPr="005B26FD">
        <w:rPr>
          <w:rFonts w:eastAsia="Times New Roman" w:cs="Times New Roman"/>
          <w:szCs w:val="24"/>
          <w:lang w:eastAsia="et-EE"/>
        </w:rPr>
        <w:t xml:space="preserve"> mobilisatsiooni </w:t>
      </w:r>
      <w:r w:rsidR="00215594">
        <w:rPr>
          <w:rFonts w:eastAsia="Times New Roman" w:cs="Times New Roman"/>
          <w:szCs w:val="24"/>
          <w:lang w:eastAsia="et-EE"/>
        </w:rPr>
        <w:t xml:space="preserve">ja demobilisatsiooni </w:t>
      </w:r>
      <w:r w:rsidR="00F338F0">
        <w:rPr>
          <w:rFonts w:eastAsia="Times New Roman" w:cs="Times New Roman"/>
          <w:szCs w:val="24"/>
          <w:lang w:eastAsia="et-EE"/>
        </w:rPr>
        <w:t xml:space="preserve">ettevalmistamiseks ja </w:t>
      </w:r>
      <w:r w:rsidR="00B54928">
        <w:rPr>
          <w:rFonts w:eastAsia="Times New Roman" w:cs="Times New Roman"/>
          <w:szCs w:val="24"/>
          <w:lang w:eastAsia="et-EE"/>
        </w:rPr>
        <w:t>korraldamiseks</w:t>
      </w:r>
      <w:r w:rsidR="00B54928" w:rsidRPr="005B26FD">
        <w:rPr>
          <w:rFonts w:eastAsia="Times New Roman" w:cs="Times New Roman"/>
          <w:szCs w:val="24"/>
          <w:lang w:eastAsia="et-EE"/>
        </w:rPr>
        <w:t xml:space="preserve"> </w:t>
      </w:r>
      <w:r w:rsidRPr="005B26FD">
        <w:rPr>
          <w:rFonts w:eastAsia="Times New Roman" w:cs="Times New Roman"/>
          <w:szCs w:val="24"/>
          <w:lang w:eastAsia="et-EE"/>
        </w:rPr>
        <w:t>kohaldada eelmises jaos sätestatud meetmeid.</w:t>
      </w:r>
      <w:r>
        <w:rPr>
          <w:rFonts w:eastAsia="Times New Roman" w:cs="Times New Roman"/>
          <w:szCs w:val="24"/>
          <w:lang w:eastAsia="et-EE"/>
        </w:rPr>
        <w:t xml:space="preserve"> Tegemist ei ole uue muudatusega, nimetatud piiravate meetmete kohaldamine on sätestatud samamoodi ka RiKSi § 15 lõikes 4 ja §-s 22. Enne riigikaitselist kriisiolukorda võib mobilisatsiooni ettevalmistamiseks kohaldada ka eelnõu § 54 lõikes 1 sätestatud piiravat meedet samamoodi RiKSi § 24 lõike</w:t>
      </w:r>
      <w:r w:rsidR="002020B3">
        <w:rPr>
          <w:rFonts w:eastAsia="Times New Roman" w:cs="Times New Roman"/>
          <w:szCs w:val="24"/>
          <w:lang w:eastAsia="et-EE"/>
        </w:rPr>
        <w:t>ga</w:t>
      </w:r>
      <w:r>
        <w:rPr>
          <w:rFonts w:eastAsia="Times New Roman" w:cs="Times New Roman"/>
          <w:szCs w:val="24"/>
          <w:lang w:eastAsia="et-EE"/>
        </w:rPr>
        <w:t xml:space="preserve"> 1.</w:t>
      </w:r>
    </w:p>
    <w:p w14:paraId="46EAA98C" w14:textId="77777777" w:rsidR="003C42FB" w:rsidRDefault="003C42FB" w:rsidP="00E06D66">
      <w:pPr>
        <w:tabs>
          <w:tab w:val="left" w:pos="2355"/>
        </w:tabs>
        <w:rPr>
          <w:rFonts w:eastAsia="Times New Roman" w:cs="Times New Roman"/>
          <w:szCs w:val="24"/>
          <w:lang w:eastAsia="et-EE"/>
        </w:rPr>
      </w:pPr>
    </w:p>
    <w:p w14:paraId="33773DBF" w14:textId="26054F2B" w:rsidR="003C42FB" w:rsidRDefault="003C42FB" w:rsidP="00E06D66">
      <w:pPr>
        <w:tabs>
          <w:tab w:val="left" w:pos="2355"/>
        </w:tabs>
        <w:rPr>
          <w:rFonts w:eastAsia="Times New Roman" w:cs="Times New Roman"/>
          <w:szCs w:val="24"/>
          <w:lang w:eastAsia="et-EE"/>
        </w:rPr>
      </w:pPr>
      <w:r>
        <w:rPr>
          <w:rFonts w:eastAsia="Times New Roman" w:cs="Times New Roman"/>
          <w:szCs w:val="24"/>
          <w:lang w:eastAsia="et-EE"/>
        </w:rPr>
        <w:t>Lõikes 2 sätestatakse ka sarnaselt eelnõu §-</w:t>
      </w:r>
      <w:r w:rsidR="002020B3">
        <w:rPr>
          <w:rFonts w:eastAsia="Times New Roman" w:cs="Times New Roman"/>
          <w:szCs w:val="24"/>
          <w:lang w:eastAsia="et-EE"/>
        </w:rPr>
        <w:t>ga</w:t>
      </w:r>
      <w:r>
        <w:rPr>
          <w:rFonts w:eastAsia="Times New Roman" w:cs="Times New Roman"/>
          <w:szCs w:val="24"/>
          <w:lang w:eastAsia="et-EE"/>
        </w:rPr>
        <w:t xml:space="preserve"> 5</w:t>
      </w:r>
      <w:r w:rsidR="00B7771D">
        <w:rPr>
          <w:rFonts w:eastAsia="Times New Roman" w:cs="Times New Roman"/>
          <w:szCs w:val="24"/>
          <w:lang w:eastAsia="et-EE"/>
        </w:rPr>
        <w:t>6</w:t>
      </w:r>
      <w:r>
        <w:rPr>
          <w:rFonts w:eastAsia="Times New Roman" w:cs="Times New Roman"/>
          <w:szCs w:val="24"/>
          <w:lang w:eastAsia="et-EE"/>
        </w:rPr>
        <w:t xml:space="preserve"> (vt eelnõu § 5</w:t>
      </w:r>
      <w:r w:rsidR="00B7771D">
        <w:rPr>
          <w:rFonts w:eastAsia="Times New Roman" w:cs="Times New Roman"/>
          <w:szCs w:val="24"/>
          <w:lang w:eastAsia="et-EE"/>
        </w:rPr>
        <w:t>6</w:t>
      </w:r>
      <w:r w:rsidR="00AF3C01">
        <w:rPr>
          <w:rFonts w:eastAsia="Times New Roman" w:cs="Times New Roman"/>
          <w:szCs w:val="24"/>
          <w:lang w:eastAsia="et-EE"/>
        </w:rPr>
        <w:t xml:space="preserve"> </w:t>
      </w:r>
      <w:r>
        <w:rPr>
          <w:rFonts w:eastAsia="Times New Roman" w:cs="Times New Roman"/>
          <w:szCs w:val="24"/>
          <w:lang w:eastAsia="et-EE"/>
        </w:rPr>
        <w:t>selgitust), et e</w:t>
      </w:r>
      <w:r w:rsidRPr="00475EB7">
        <w:rPr>
          <w:rFonts w:eastAsia="Times New Roman" w:cs="Times New Roman"/>
          <w:szCs w:val="24"/>
          <w:lang w:eastAsia="et-EE"/>
        </w:rPr>
        <w:t xml:space="preserve">nne riigikaitselise kriisiolukorra otsustamist kohaldatud käesoleva </w:t>
      </w:r>
      <w:r w:rsidR="005C783F">
        <w:rPr>
          <w:rFonts w:eastAsia="Times New Roman" w:cs="Times New Roman"/>
          <w:szCs w:val="24"/>
          <w:lang w:eastAsia="et-EE"/>
        </w:rPr>
        <w:t>eelnõu</w:t>
      </w:r>
      <w:r w:rsidRPr="00475EB7">
        <w:rPr>
          <w:rFonts w:eastAsia="Times New Roman" w:cs="Times New Roman"/>
          <w:szCs w:val="24"/>
          <w:lang w:eastAsia="et-EE"/>
        </w:rPr>
        <w:t xml:space="preserve"> eelmises jaos otsustatud meetmed kehtivad edasi</w:t>
      </w:r>
      <w:r w:rsidR="00C53E13">
        <w:rPr>
          <w:rFonts w:eastAsia="Times New Roman" w:cs="Times New Roman"/>
          <w:szCs w:val="24"/>
          <w:lang w:eastAsia="et-EE"/>
        </w:rPr>
        <w:t xml:space="preserve"> seni</w:t>
      </w:r>
      <w:r w:rsidR="005C783F">
        <w:rPr>
          <w:rFonts w:eastAsia="Times New Roman" w:cs="Times New Roman"/>
          <w:szCs w:val="24"/>
          <w:lang w:eastAsia="et-EE"/>
        </w:rPr>
        <w:t>,</w:t>
      </w:r>
      <w:r w:rsidRPr="00475EB7">
        <w:rPr>
          <w:rFonts w:eastAsia="Times New Roman" w:cs="Times New Roman"/>
          <w:szCs w:val="24"/>
          <w:lang w:eastAsia="et-EE"/>
        </w:rPr>
        <w:t xml:space="preserve"> kuni ei otsustata teisiti.</w:t>
      </w:r>
      <w:r>
        <w:rPr>
          <w:rFonts w:eastAsia="Times New Roman" w:cs="Times New Roman"/>
          <w:szCs w:val="24"/>
          <w:lang w:eastAsia="et-EE"/>
        </w:rPr>
        <w:t xml:space="preserve"> See aitab tagada selguse, et kriisiolukorra ajal kohaldatud piiravad meetmed kehtivad edasi ka siis, kui Vabariigi </w:t>
      </w:r>
      <w:r w:rsidR="00F338F0">
        <w:rPr>
          <w:rFonts w:eastAsia="Times New Roman" w:cs="Times New Roman"/>
          <w:szCs w:val="24"/>
          <w:lang w:eastAsia="et-EE"/>
        </w:rPr>
        <w:t>V</w:t>
      </w:r>
      <w:r>
        <w:rPr>
          <w:rFonts w:eastAsia="Times New Roman" w:cs="Times New Roman"/>
          <w:szCs w:val="24"/>
          <w:lang w:eastAsia="et-EE"/>
        </w:rPr>
        <w:t>alitsus kehtestab riigikaitselise kriisiolukorra.</w:t>
      </w:r>
    </w:p>
    <w:p w14:paraId="4678EFE0" w14:textId="77777777" w:rsidR="00F338F0" w:rsidRDefault="00F338F0" w:rsidP="00E06D66">
      <w:pPr>
        <w:tabs>
          <w:tab w:val="left" w:pos="2355"/>
        </w:tabs>
        <w:rPr>
          <w:rFonts w:eastAsia="Times New Roman" w:cs="Times New Roman"/>
          <w:szCs w:val="24"/>
          <w:lang w:eastAsia="et-EE"/>
        </w:rPr>
      </w:pPr>
    </w:p>
    <w:p w14:paraId="4BB0C75F" w14:textId="34BAFBB0" w:rsidR="00F338F0" w:rsidRDefault="00F338F0" w:rsidP="00E06D66">
      <w:pPr>
        <w:pStyle w:val="Pealkiri1"/>
        <w:contextualSpacing w:val="0"/>
      </w:pPr>
      <w:bookmarkStart w:id="155" w:name="_Toc199403323"/>
      <w:r w:rsidRPr="00AD03CA">
        <w:t>§ 5</w:t>
      </w:r>
      <w:r w:rsidR="00B7771D">
        <w:t>2</w:t>
      </w:r>
      <w:r w:rsidR="00AD03CA" w:rsidRPr="00AD03CA">
        <w:t>. Isikut tõendava dokumendi kaasas</w:t>
      </w:r>
      <w:r w:rsidR="00C53E13">
        <w:t xml:space="preserve"> </w:t>
      </w:r>
      <w:r w:rsidR="00AD03CA" w:rsidRPr="00AD03CA">
        <w:t>kandmine</w:t>
      </w:r>
      <w:bookmarkEnd w:id="155"/>
    </w:p>
    <w:p w14:paraId="2B35C3F6" w14:textId="77777777" w:rsidR="00AD03CA" w:rsidRDefault="00AD03CA" w:rsidP="00E06D66">
      <w:pPr>
        <w:rPr>
          <w:rFonts w:eastAsia="Times New Roman" w:cs="Times New Roman"/>
          <w:szCs w:val="24"/>
          <w:lang w:eastAsia="da-DK"/>
        </w:rPr>
      </w:pPr>
    </w:p>
    <w:p w14:paraId="48AB764E" w14:textId="04566B54" w:rsidR="00AD03CA" w:rsidRDefault="00AD03CA" w:rsidP="00E06D66">
      <w:pPr>
        <w:rPr>
          <w:rFonts w:eastAsia="Times New Roman" w:cs="Times New Roman"/>
          <w:szCs w:val="24"/>
          <w:lang w:eastAsia="da-DK"/>
        </w:rPr>
      </w:pPr>
      <w:r w:rsidRPr="0076226D">
        <w:rPr>
          <w:rFonts w:eastAsia="Times New Roman" w:cs="Times New Roman"/>
          <w:b/>
          <w:szCs w:val="24"/>
          <w:lang w:eastAsia="da-DK"/>
        </w:rPr>
        <w:t xml:space="preserve">Paragrahv </w:t>
      </w:r>
      <w:r>
        <w:rPr>
          <w:rFonts w:eastAsia="Times New Roman" w:cs="Times New Roman"/>
          <w:b/>
          <w:szCs w:val="24"/>
          <w:lang w:eastAsia="da-DK"/>
        </w:rPr>
        <w:t>5</w:t>
      </w:r>
      <w:r w:rsidR="00B7771D">
        <w:rPr>
          <w:rFonts w:eastAsia="Times New Roman" w:cs="Times New Roman"/>
          <w:b/>
          <w:szCs w:val="24"/>
          <w:lang w:eastAsia="da-DK"/>
        </w:rPr>
        <w:t>2</w:t>
      </w:r>
      <w:r w:rsidRPr="0076226D">
        <w:rPr>
          <w:rFonts w:eastAsia="Times New Roman" w:cs="Times New Roman"/>
          <w:szCs w:val="24"/>
          <w:lang w:eastAsia="da-DK"/>
        </w:rPr>
        <w:t xml:space="preserve"> </w:t>
      </w:r>
      <w:r>
        <w:rPr>
          <w:rFonts w:eastAsia="Times New Roman" w:cs="Times New Roman"/>
          <w:szCs w:val="24"/>
          <w:lang w:eastAsia="da-DK"/>
        </w:rPr>
        <w:t>sätestab isikut tõendava dokumendi kaasas</w:t>
      </w:r>
      <w:r w:rsidR="00C53E13">
        <w:rPr>
          <w:rFonts w:eastAsia="Times New Roman" w:cs="Times New Roman"/>
          <w:szCs w:val="24"/>
          <w:lang w:eastAsia="da-DK"/>
        </w:rPr>
        <w:t xml:space="preserve"> </w:t>
      </w:r>
      <w:r>
        <w:rPr>
          <w:rFonts w:eastAsia="Times New Roman" w:cs="Times New Roman"/>
          <w:szCs w:val="24"/>
          <w:lang w:eastAsia="da-DK"/>
        </w:rPr>
        <w:t>kandmise kohustuse riigikaitselise kriisiolukorra</w:t>
      </w:r>
      <w:r w:rsidR="000A3066">
        <w:rPr>
          <w:rFonts w:eastAsia="Times New Roman" w:cs="Times New Roman"/>
          <w:szCs w:val="24"/>
          <w:lang w:eastAsia="da-DK"/>
        </w:rPr>
        <w:t xml:space="preserve"> ajal</w:t>
      </w:r>
      <w:r>
        <w:rPr>
          <w:rFonts w:eastAsia="Times New Roman" w:cs="Times New Roman"/>
          <w:szCs w:val="24"/>
          <w:lang w:eastAsia="da-DK"/>
        </w:rPr>
        <w:t>.</w:t>
      </w:r>
    </w:p>
    <w:p w14:paraId="66DCBF31" w14:textId="77777777" w:rsidR="00AD03CA" w:rsidRDefault="00AD03CA" w:rsidP="00E06D66">
      <w:pPr>
        <w:rPr>
          <w:rFonts w:eastAsia="Times New Roman" w:cs="Times New Roman"/>
          <w:szCs w:val="24"/>
          <w:lang w:eastAsia="da-DK"/>
        </w:rPr>
      </w:pPr>
    </w:p>
    <w:p w14:paraId="4551625E" w14:textId="02602792" w:rsidR="00AD03CA" w:rsidRDefault="00AD03CA" w:rsidP="00E06D66">
      <w:pPr>
        <w:rPr>
          <w:rFonts w:eastAsia="Times New Roman" w:cs="Times New Roman"/>
          <w:szCs w:val="24"/>
          <w:lang w:eastAsia="da-DK"/>
        </w:rPr>
      </w:pPr>
      <w:r w:rsidRPr="00AD03CA">
        <w:rPr>
          <w:rFonts w:eastAsia="Times New Roman" w:cs="Times New Roman"/>
          <w:szCs w:val="24"/>
          <w:lang w:eastAsia="da-DK"/>
        </w:rPr>
        <w:t>Paragrahv annab</w:t>
      </w:r>
      <w:r w:rsidRPr="0076226D">
        <w:rPr>
          <w:rFonts w:eastAsia="Times New Roman" w:cs="Times New Roman"/>
          <w:szCs w:val="24"/>
          <w:lang w:eastAsia="da-DK"/>
        </w:rPr>
        <w:t xml:space="preserve"> Vabariigi Valitsus</w:t>
      </w:r>
      <w:r>
        <w:rPr>
          <w:rFonts w:eastAsia="Times New Roman" w:cs="Times New Roman"/>
          <w:szCs w:val="24"/>
          <w:lang w:eastAsia="da-DK"/>
        </w:rPr>
        <w:t xml:space="preserve">ele või tema volitatud </w:t>
      </w:r>
      <w:r w:rsidR="00F14345">
        <w:rPr>
          <w:rFonts w:eastAsia="Times New Roman" w:cs="Times New Roman"/>
          <w:szCs w:val="24"/>
          <w:lang w:eastAsia="da-DK"/>
        </w:rPr>
        <w:t>valitsus</w:t>
      </w:r>
      <w:r>
        <w:rPr>
          <w:rFonts w:eastAsia="Times New Roman" w:cs="Times New Roman"/>
          <w:szCs w:val="24"/>
          <w:lang w:eastAsia="da-DK"/>
        </w:rPr>
        <w:t>asutusele õiguse</w:t>
      </w:r>
      <w:r w:rsidRPr="0076226D">
        <w:rPr>
          <w:rFonts w:eastAsia="Times New Roman" w:cs="Times New Roman"/>
          <w:szCs w:val="24"/>
          <w:lang w:eastAsia="da-DK"/>
        </w:rPr>
        <w:t xml:space="preserve"> </w:t>
      </w:r>
      <w:r w:rsidR="00EB6420">
        <w:rPr>
          <w:rFonts w:eastAsia="Times New Roman" w:cs="Times New Roman"/>
          <w:szCs w:val="24"/>
          <w:lang w:eastAsia="da-DK"/>
        </w:rPr>
        <w:t xml:space="preserve">riigikaitselise </w:t>
      </w:r>
      <w:r>
        <w:rPr>
          <w:rFonts w:eastAsia="Times New Roman" w:cs="Times New Roman"/>
          <w:szCs w:val="24"/>
          <w:lang w:eastAsia="da-DK"/>
        </w:rPr>
        <w:t>kriisiolukorra</w:t>
      </w:r>
      <w:r w:rsidR="000A3066">
        <w:rPr>
          <w:rFonts w:eastAsia="Times New Roman" w:cs="Times New Roman"/>
          <w:szCs w:val="24"/>
          <w:lang w:eastAsia="da-DK"/>
        </w:rPr>
        <w:t xml:space="preserve"> ajal</w:t>
      </w:r>
      <w:r>
        <w:rPr>
          <w:rFonts w:eastAsia="Times New Roman" w:cs="Times New Roman"/>
          <w:szCs w:val="24"/>
          <w:lang w:eastAsia="da-DK"/>
        </w:rPr>
        <w:t xml:space="preserve"> </w:t>
      </w:r>
      <w:r w:rsidRPr="0076226D">
        <w:rPr>
          <w:rFonts w:eastAsia="Times New Roman" w:cs="Times New Roman"/>
          <w:szCs w:val="24"/>
          <w:lang w:eastAsia="da-DK"/>
        </w:rPr>
        <w:t xml:space="preserve">kohustada isikut avalikus kohas kaasas kandma isikut tõendavat või muud </w:t>
      </w:r>
      <w:r>
        <w:rPr>
          <w:rFonts w:eastAsia="Times New Roman" w:cs="Times New Roman"/>
          <w:szCs w:val="24"/>
          <w:lang w:eastAsia="da-DK"/>
        </w:rPr>
        <w:t xml:space="preserve">isikusamasuse tuvastamist </w:t>
      </w:r>
      <w:r w:rsidR="002020B3">
        <w:rPr>
          <w:rFonts w:eastAsia="Times New Roman" w:cs="Times New Roman"/>
          <w:szCs w:val="24"/>
          <w:lang w:eastAsia="da-DK"/>
        </w:rPr>
        <w:t xml:space="preserve">võimaldavat </w:t>
      </w:r>
      <w:r w:rsidRPr="0076226D">
        <w:rPr>
          <w:rFonts w:eastAsia="Times New Roman" w:cs="Times New Roman"/>
          <w:szCs w:val="24"/>
          <w:lang w:eastAsia="da-DK"/>
        </w:rPr>
        <w:t xml:space="preserve">dokumenti. Kohaldatav meede on vajalik </w:t>
      </w:r>
      <w:r w:rsidRPr="00FA789B">
        <w:rPr>
          <w:rFonts w:eastAsia="Times New Roman" w:cs="Times New Roman"/>
          <w:szCs w:val="24"/>
          <w:lang w:eastAsia="da-DK"/>
        </w:rPr>
        <w:t>kriisiolukorra lahendamiseks</w:t>
      </w:r>
      <w:r>
        <w:rPr>
          <w:rFonts w:eastAsia="Times New Roman" w:cs="Times New Roman"/>
          <w:szCs w:val="24"/>
          <w:lang w:eastAsia="da-DK"/>
        </w:rPr>
        <w:t>, et tuvastada isikuid, kes liiguvad nt teatud hoonete ümbruses, liikumispiirangute ajal tänavatel eesmärgiga tabada</w:t>
      </w:r>
      <w:r w:rsidR="003C09E2">
        <w:rPr>
          <w:rFonts w:eastAsia="Times New Roman" w:cs="Times New Roman"/>
          <w:szCs w:val="24"/>
          <w:lang w:eastAsia="da-DK"/>
        </w:rPr>
        <w:t xml:space="preserve"> isikusamasuse kontrollimisel</w:t>
      </w:r>
      <w:r>
        <w:rPr>
          <w:rFonts w:eastAsia="Times New Roman" w:cs="Times New Roman"/>
          <w:szCs w:val="24"/>
          <w:lang w:eastAsia="da-DK"/>
        </w:rPr>
        <w:t xml:space="preserve"> nt diversante</w:t>
      </w:r>
      <w:r w:rsidR="00817BC4">
        <w:rPr>
          <w:rFonts w:eastAsia="Times New Roman" w:cs="Times New Roman"/>
          <w:szCs w:val="24"/>
          <w:lang w:eastAsia="da-DK"/>
        </w:rPr>
        <w:t xml:space="preserve"> </w:t>
      </w:r>
      <w:r w:rsidR="003C09E2">
        <w:rPr>
          <w:rFonts w:eastAsia="Times New Roman" w:cs="Times New Roman"/>
          <w:szCs w:val="24"/>
          <w:lang w:eastAsia="da-DK"/>
        </w:rPr>
        <w:t xml:space="preserve">ka </w:t>
      </w:r>
      <w:r w:rsidR="00817BC4">
        <w:rPr>
          <w:rFonts w:eastAsia="Times New Roman" w:cs="Times New Roman"/>
          <w:szCs w:val="24"/>
          <w:lang w:eastAsia="da-DK"/>
        </w:rPr>
        <w:t>enne erakorralise või sõjaseisukorra väljakuulutamist</w:t>
      </w:r>
      <w:r w:rsidR="003C09E2" w:rsidRPr="003C09E2">
        <w:rPr>
          <w:rFonts w:eastAsia="Times New Roman" w:cs="Times New Roman"/>
          <w:szCs w:val="24"/>
          <w:lang w:eastAsia="da-DK"/>
        </w:rPr>
        <w:t xml:space="preserve"> </w:t>
      </w:r>
      <w:r w:rsidR="003C09E2">
        <w:rPr>
          <w:rFonts w:eastAsia="Times New Roman" w:cs="Times New Roman"/>
          <w:szCs w:val="24"/>
          <w:lang w:eastAsia="da-DK"/>
        </w:rPr>
        <w:t>riigikaitselise kriisiolukorra ajal</w:t>
      </w:r>
      <w:r w:rsidR="00817BC4">
        <w:rPr>
          <w:rFonts w:eastAsia="Times New Roman" w:cs="Times New Roman"/>
          <w:szCs w:val="24"/>
          <w:lang w:eastAsia="da-DK"/>
        </w:rPr>
        <w:t>, mistõttu muudetakse eelnõuga meetme n</w:t>
      </w:r>
      <w:r w:rsidR="005C783F">
        <w:rPr>
          <w:rFonts w:eastAsia="Times New Roman" w:cs="Times New Roman"/>
          <w:szCs w:val="24"/>
          <w:lang w:eastAsia="da-DK"/>
        </w:rPr>
        <w:t>-</w:t>
      </w:r>
      <w:r w:rsidR="00817BC4">
        <w:rPr>
          <w:rFonts w:eastAsia="Times New Roman" w:cs="Times New Roman"/>
          <w:szCs w:val="24"/>
          <w:lang w:eastAsia="da-DK"/>
        </w:rPr>
        <w:t>ö lävendit</w:t>
      </w:r>
      <w:r>
        <w:rPr>
          <w:rFonts w:eastAsia="Times New Roman" w:cs="Times New Roman"/>
          <w:szCs w:val="24"/>
          <w:lang w:eastAsia="da-DK"/>
        </w:rPr>
        <w:t xml:space="preserve">. Kehtivas </w:t>
      </w:r>
      <w:r w:rsidR="00817BC4">
        <w:rPr>
          <w:rFonts w:eastAsia="Times New Roman" w:cs="Times New Roman"/>
          <w:szCs w:val="24"/>
          <w:lang w:eastAsia="da-DK"/>
        </w:rPr>
        <w:t>õiguses</w:t>
      </w:r>
      <w:r>
        <w:rPr>
          <w:rFonts w:eastAsia="Times New Roman" w:cs="Times New Roman"/>
          <w:szCs w:val="24"/>
          <w:lang w:eastAsia="da-DK"/>
        </w:rPr>
        <w:t xml:space="preserve"> </w:t>
      </w:r>
      <w:r w:rsidR="00817BC4">
        <w:rPr>
          <w:rFonts w:eastAsia="Times New Roman" w:cs="Times New Roman"/>
          <w:szCs w:val="24"/>
          <w:lang w:eastAsia="da-DK"/>
        </w:rPr>
        <w:t xml:space="preserve">saab Vabariigi Valitsus kehtestada </w:t>
      </w:r>
      <w:r w:rsidR="000B44CD">
        <w:rPr>
          <w:rFonts w:eastAsia="Times New Roman" w:cs="Times New Roman"/>
          <w:szCs w:val="24"/>
          <w:lang w:eastAsia="da-DK"/>
        </w:rPr>
        <w:t>dokumentide</w:t>
      </w:r>
      <w:r w:rsidR="00817BC4">
        <w:rPr>
          <w:rFonts w:eastAsia="Times New Roman" w:cs="Times New Roman"/>
          <w:szCs w:val="24"/>
          <w:lang w:eastAsia="da-DK"/>
        </w:rPr>
        <w:t xml:space="preserve"> kaasas</w:t>
      </w:r>
      <w:r w:rsidR="00C53E13">
        <w:rPr>
          <w:rFonts w:eastAsia="Times New Roman" w:cs="Times New Roman"/>
          <w:szCs w:val="24"/>
          <w:lang w:eastAsia="da-DK"/>
        </w:rPr>
        <w:t xml:space="preserve"> </w:t>
      </w:r>
      <w:r w:rsidR="00817BC4">
        <w:rPr>
          <w:rFonts w:eastAsia="Times New Roman" w:cs="Times New Roman"/>
          <w:szCs w:val="24"/>
          <w:lang w:eastAsia="da-DK"/>
        </w:rPr>
        <w:t xml:space="preserve">kandmise kohustuse </w:t>
      </w:r>
      <w:r>
        <w:rPr>
          <w:rFonts w:eastAsia="Times New Roman" w:cs="Times New Roman"/>
          <w:szCs w:val="24"/>
          <w:lang w:eastAsia="da-DK"/>
        </w:rPr>
        <w:t>erakorralise</w:t>
      </w:r>
      <w:r w:rsidR="003C09E2">
        <w:rPr>
          <w:rFonts w:eastAsia="Times New Roman" w:cs="Times New Roman"/>
          <w:szCs w:val="24"/>
          <w:lang w:eastAsia="da-DK"/>
        </w:rPr>
        <w:t xml:space="preserve"> seisukorra ajal</w:t>
      </w:r>
      <w:r w:rsidR="00817BC4">
        <w:rPr>
          <w:rFonts w:eastAsia="Times New Roman" w:cs="Times New Roman"/>
          <w:szCs w:val="24"/>
          <w:lang w:eastAsia="da-DK"/>
        </w:rPr>
        <w:t xml:space="preserve">, </w:t>
      </w:r>
      <w:r w:rsidR="000B44CD">
        <w:rPr>
          <w:rFonts w:eastAsia="Times New Roman" w:cs="Times New Roman"/>
          <w:szCs w:val="24"/>
          <w:lang w:eastAsia="da-DK"/>
        </w:rPr>
        <w:t>kui see on</w:t>
      </w:r>
      <w:r w:rsidR="00817BC4">
        <w:rPr>
          <w:rFonts w:eastAsia="Times New Roman" w:cs="Times New Roman"/>
          <w:szCs w:val="24"/>
          <w:lang w:eastAsia="da-DK"/>
        </w:rPr>
        <w:t xml:space="preserve"> </w:t>
      </w:r>
      <w:r w:rsidR="000B44CD">
        <w:rPr>
          <w:rFonts w:eastAsia="Times New Roman" w:cs="Times New Roman"/>
          <w:szCs w:val="24"/>
          <w:lang w:eastAsia="da-DK"/>
        </w:rPr>
        <w:t xml:space="preserve">nt </w:t>
      </w:r>
      <w:r w:rsidR="00817BC4">
        <w:rPr>
          <w:rFonts w:eastAsia="Times New Roman" w:cs="Times New Roman"/>
          <w:szCs w:val="24"/>
          <w:lang w:eastAsia="da-DK"/>
        </w:rPr>
        <w:t>vajalik politseitunni rakendamiseks (ErSSi § 17 l</w:t>
      </w:r>
      <w:r w:rsidR="00A77C99">
        <w:rPr>
          <w:rFonts w:eastAsia="Times New Roman" w:cs="Times New Roman"/>
          <w:szCs w:val="24"/>
          <w:lang w:eastAsia="da-DK"/>
        </w:rPr>
        <w:t xml:space="preserve">õike </w:t>
      </w:r>
      <w:r w:rsidR="00817BC4">
        <w:rPr>
          <w:rFonts w:eastAsia="Times New Roman" w:cs="Times New Roman"/>
          <w:szCs w:val="24"/>
          <w:lang w:eastAsia="da-DK"/>
        </w:rPr>
        <w:t>1 p</w:t>
      </w:r>
      <w:r w:rsidR="00A77C99">
        <w:rPr>
          <w:rFonts w:eastAsia="Times New Roman" w:cs="Times New Roman"/>
          <w:szCs w:val="24"/>
          <w:lang w:eastAsia="da-DK"/>
        </w:rPr>
        <w:t>unkti</w:t>
      </w:r>
      <w:r w:rsidR="002020B3">
        <w:rPr>
          <w:rFonts w:eastAsia="Times New Roman" w:cs="Times New Roman"/>
          <w:szCs w:val="24"/>
          <w:lang w:eastAsia="da-DK"/>
        </w:rPr>
        <w:t>d</w:t>
      </w:r>
      <w:r w:rsidR="00817BC4">
        <w:rPr>
          <w:rFonts w:eastAsia="Times New Roman" w:cs="Times New Roman"/>
          <w:szCs w:val="24"/>
          <w:lang w:eastAsia="da-DK"/>
        </w:rPr>
        <w:t xml:space="preserve"> 3 ja 4).</w:t>
      </w:r>
    </w:p>
    <w:p w14:paraId="5E377A1A" w14:textId="77777777" w:rsidR="00AD03CA" w:rsidRPr="0076226D" w:rsidRDefault="00AD03CA" w:rsidP="00E06D66">
      <w:pPr>
        <w:rPr>
          <w:rFonts w:eastAsia="Times New Roman" w:cs="Times New Roman"/>
          <w:szCs w:val="24"/>
          <w:lang w:eastAsia="da-DK"/>
        </w:rPr>
      </w:pPr>
    </w:p>
    <w:p w14:paraId="11541C01" w14:textId="3DDACC67" w:rsidR="00AD03CA" w:rsidRPr="0076226D" w:rsidRDefault="00AD03CA" w:rsidP="00E06D66">
      <w:pPr>
        <w:rPr>
          <w:rFonts w:eastAsia="Times New Roman" w:cs="Times New Roman"/>
          <w:szCs w:val="24"/>
          <w:lang w:eastAsia="da-DK"/>
        </w:rPr>
      </w:pPr>
      <w:r w:rsidRPr="0076226D">
        <w:rPr>
          <w:rFonts w:eastAsia="Times New Roman" w:cs="Times New Roman"/>
          <w:szCs w:val="24"/>
          <w:lang w:eastAsia="da-DK"/>
        </w:rPr>
        <w:t>Isikut tõendavate dokumentide seadus ei kohusta isikut kaasas kandma isikut tõendavat või muud dokumenti, mille alusel oleks võimalik isik tuvastada. Isiku tuvastamiseks ei saa dokumendi kaasas</w:t>
      </w:r>
      <w:r w:rsidR="00C53E13">
        <w:rPr>
          <w:rFonts w:eastAsia="Times New Roman" w:cs="Times New Roman"/>
          <w:szCs w:val="24"/>
          <w:lang w:eastAsia="da-DK"/>
        </w:rPr>
        <w:t xml:space="preserve"> </w:t>
      </w:r>
      <w:r w:rsidRPr="0076226D">
        <w:rPr>
          <w:rFonts w:eastAsia="Times New Roman" w:cs="Times New Roman"/>
          <w:szCs w:val="24"/>
          <w:lang w:eastAsia="da-DK"/>
        </w:rPr>
        <w:t xml:space="preserve">kandmise kohustust panna ka muu kehtiva seaduse alusel. </w:t>
      </w:r>
      <w:r w:rsidR="006B0E66">
        <w:rPr>
          <w:rFonts w:eastAsia="Times New Roman" w:cs="Times New Roman"/>
          <w:szCs w:val="24"/>
          <w:lang w:eastAsia="da-DK"/>
        </w:rPr>
        <w:t>PPA</w:t>
      </w:r>
      <w:r w:rsidRPr="0076226D">
        <w:rPr>
          <w:rFonts w:eastAsia="Times New Roman" w:cs="Times New Roman"/>
          <w:szCs w:val="24"/>
          <w:lang w:eastAsia="da-DK"/>
        </w:rPr>
        <w:t xml:space="preserve"> või muu korrakaitseorgan võib KorS</w:t>
      </w:r>
      <w:r>
        <w:rPr>
          <w:rFonts w:eastAsia="Times New Roman" w:cs="Times New Roman"/>
          <w:szCs w:val="24"/>
          <w:lang w:eastAsia="da-DK"/>
        </w:rPr>
        <w:t>i</w:t>
      </w:r>
      <w:r w:rsidRPr="0076226D">
        <w:rPr>
          <w:rFonts w:eastAsia="Times New Roman" w:cs="Times New Roman"/>
          <w:szCs w:val="24"/>
          <w:lang w:eastAsia="da-DK"/>
        </w:rPr>
        <w:t xml:space="preserve"> § 32 alusel tuvastada isikusamasuse. Isikusamasust võib tuvastada avalikku korda ähvardava ohu ennetamise või ohu kahtluse korral selle väljaselgitamise ja tõrjumise või korrarikkumise kõrvaldamise eesmärgil. Isikusamasuse tuvastamiseks on korrakaitseorganil õigus peatada isik või sõiduk, milles isik viibib, ning nõuda temalt isikut tõendava dokumendi esitamist, samuti saada temalt ütlusi, mis võimaldavad isikusamasuse tuvastamist. Isikusamasuse </w:t>
      </w:r>
      <w:r w:rsidR="002020B3">
        <w:rPr>
          <w:rFonts w:eastAsia="Times New Roman" w:cs="Times New Roman"/>
          <w:szCs w:val="24"/>
          <w:lang w:eastAsia="da-DK"/>
        </w:rPr>
        <w:t xml:space="preserve">võib tuvastada </w:t>
      </w:r>
      <w:r w:rsidRPr="0076226D">
        <w:rPr>
          <w:rFonts w:eastAsia="Times New Roman" w:cs="Times New Roman"/>
          <w:szCs w:val="24"/>
          <w:lang w:eastAsia="da-DK"/>
        </w:rPr>
        <w:t xml:space="preserve">kehtiva isikut tõendava dokumendi alusel või muul õiguspärasel viisil (nt päring rahvastikuregistrist või muust seaduse alusel loodud andmekogust). </w:t>
      </w:r>
    </w:p>
    <w:p w14:paraId="62C2FCB2" w14:textId="77777777" w:rsidR="00AD03CA" w:rsidRPr="0076226D" w:rsidRDefault="00AD03CA" w:rsidP="00E06D66">
      <w:pPr>
        <w:rPr>
          <w:rFonts w:eastAsia="Times New Roman" w:cs="Times New Roman"/>
          <w:szCs w:val="24"/>
          <w:lang w:eastAsia="da-DK"/>
        </w:rPr>
      </w:pPr>
    </w:p>
    <w:p w14:paraId="6D652A8D" w14:textId="2B4FA50A" w:rsidR="00AD03CA" w:rsidRPr="0076226D" w:rsidRDefault="00AD03CA" w:rsidP="00E06D66">
      <w:pPr>
        <w:rPr>
          <w:rFonts w:eastAsia="Times New Roman" w:cs="Times New Roman"/>
          <w:szCs w:val="24"/>
          <w:lang w:eastAsia="da-DK"/>
        </w:rPr>
      </w:pPr>
      <w:r w:rsidRPr="0076226D">
        <w:rPr>
          <w:rFonts w:eastAsia="Times New Roman" w:cs="Times New Roman"/>
          <w:szCs w:val="24"/>
          <w:lang w:eastAsia="da-DK"/>
        </w:rPr>
        <w:t>K</w:t>
      </w:r>
      <w:r>
        <w:rPr>
          <w:rFonts w:eastAsia="Times New Roman" w:cs="Times New Roman"/>
          <w:szCs w:val="24"/>
          <w:lang w:eastAsia="da-DK"/>
        </w:rPr>
        <w:t>riisi</w:t>
      </w:r>
      <w:r w:rsidRPr="0076226D">
        <w:rPr>
          <w:rFonts w:eastAsia="Times New Roman" w:cs="Times New Roman"/>
          <w:szCs w:val="24"/>
          <w:lang w:eastAsia="da-DK"/>
        </w:rPr>
        <w:t>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76226D">
        <w:rPr>
          <w:rFonts w:eastAsia="Times New Roman" w:cs="Times New Roman"/>
          <w:szCs w:val="24"/>
          <w:lang w:eastAsia="da-DK"/>
        </w:rPr>
        <w:t>on vaja kiiresti tuvastada isikud, kes võivad olla potentsiaalseks ohuallikaks, sh k</w:t>
      </w:r>
      <w:r>
        <w:rPr>
          <w:rFonts w:eastAsia="Times New Roman" w:cs="Times New Roman"/>
          <w:szCs w:val="24"/>
          <w:lang w:eastAsia="da-DK"/>
        </w:rPr>
        <w:t>riisi</w:t>
      </w:r>
      <w:r w:rsidRPr="0076226D">
        <w:rPr>
          <w:rFonts w:eastAsia="Times New Roman" w:cs="Times New Roman"/>
          <w:szCs w:val="24"/>
          <w:lang w:eastAsia="da-DK"/>
        </w:rPr>
        <w:t>olukorra eesmärke ohustavad isikud. Ohutuvastamise oluli</w:t>
      </w:r>
      <w:r>
        <w:rPr>
          <w:rFonts w:eastAsia="Times New Roman" w:cs="Times New Roman"/>
          <w:szCs w:val="24"/>
          <w:lang w:eastAsia="da-DK"/>
        </w:rPr>
        <w:t>ne</w:t>
      </w:r>
      <w:r w:rsidRPr="0076226D">
        <w:rPr>
          <w:rFonts w:eastAsia="Times New Roman" w:cs="Times New Roman"/>
          <w:szCs w:val="24"/>
          <w:lang w:eastAsia="da-DK"/>
        </w:rPr>
        <w:t xml:space="preserve"> komponen</w:t>
      </w:r>
      <w:r>
        <w:rPr>
          <w:rFonts w:eastAsia="Times New Roman" w:cs="Times New Roman"/>
          <w:szCs w:val="24"/>
          <w:lang w:eastAsia="da-DK"/>
        </w:rPr>
        <w:t>t</w:t>
      </w:r>
      <w:r w:rsidRPr="0076226D">
        <w:rPr>
          <w:rFonts w:eastAsia="Times New Roman" w:cs="Times New Roman"/>
          <w:szCs w:val="24"/>
          <w:lang w:eastAsia="da-DK"/>
        </w:rPr>
        <w:t xml:space="preserve"> on avalikus kohas viibivate isikute isikusamasuse tuvastamise võimalus, kuna anonüümsus on avalikku korda ohustavate süütegude toimepanemist soodustav asjaolu. Isikusamasuse tuvastamine vaid isiku ütluste alusel ning sellega kaasneva andmekogudesse tehtavate päringute abil on aja- ja inimressursikulukas toiming. Lisaks oleks esitatud andmete õigsuse kontrollimine välitingimustes keerukas. K</w:t>
      </w:r>
      <w:r>
        <w:rPr>
          <w:rFonts w:eastAsia="Times New Roman" w:cs="Times New Roman"/>
          <w:szCs w:val="24"/>
          <w:lang w:eastAsia="da-DK"/>
        </w:rPr>
        <w:t>riisi</w:t>
      </w:r>
      <w:r w:rsidRPr="0076226D">
        <w:rPr>
          <w:rFonts w:eastAsia="Times New Roman" w:cs="Times New Roman"/>
          <w:szCs w:val="24"/>
          <w:lang w:eastAsia="da-DK"/>
        </w:rPr>
        <w:t>olukorra</w:t>
      </w:r>
      <w:r w:rsidR="00090EE2">
        <w:rPr>
          <w:rFonts w:eastAsia="Times New Roman" w:cs="Times New Roman"/>
          <w:szCs w:val="24"/>
          <w:lang w:eastAsia="da-DK"/>
        </w:rPr>
        <w:t xml:space="preserve"> ajal</w:t>
      </w:r>
      <w:r w:rsidRPr="0076226D">
        <w:rPr>
          <w:rFonts w:eastAsia="Times New Roman" w:cs="Times New Roman"/>
          <w:szCs w:val="24"/>
          <w:lang w:eastAsia="da-DK"/>
        </w:rPr>
        <w:t xml:space="preserve"> võib sideteenus olla märkimisväärselt häiritud, mis takistab kaugligipääsu korrakaitseasutuste käsutuses olevatele andmekogudele. Ee</w:t>
      </w:r>
      <w:r>
        <w:rPr>
          <w:rFonts w:eastAsia="Times New Roman" w:cs="Times New Roman"/>
          <w:szCs w:val="24"/>
          <w:lang w:eastAsia="da-DK"/>
        </w:rPr>
        <w:t>s</w:t>
      </w:r>
      <w:r w:rsidRPr="0076226D">
        <w:rPr>
          <w:rFonts w:eastAsia="Times New Roman" w:cs="Times New Roman"/>
          <w:szCs w:val="24"/>
          <w:lang w:eastAsia="da-DK"/>
        </w:rPr>
        <w:t>pool loetletud toimingud on kriisiolukorra</w:t>
      </w:r>
      <w:r w:rsidR="00090EE2">
        <w:rPr>
          <w:rFonts w:eastAsia="Times New Roman" w:cs="Times New Roman"/>
          <w:szCs w:val="24"/>
          <w:lang w:eastAsia="da-DK"/>
        </w:rPr>
        <w:t xml:space="preserve"> ajal</w:t>
      </w:r>
      <w:r w:rsidRPr="0076226D">
        <w:rPr>
          <w:rFonts w:eastAsia="Times New Roman" w:cs="Times New Roman"/>
          <w:szCs w:val="24"/>
          <w:lang w:eastAsia="da-DK"/>
        </w:rPr>
        <w:t xml:space="preserve"> äärmiselt koormavad ning ressursinappuse </w:t>
      </w:r>
      <w:r>
        <w:rPr>
          <w:rFonts w:eastAsia="Times New Roman" w:cs="Times New Roman"/>
          <w:szCs w:val="24"/>
          <w:lang w:eastAsia="da-DK"/>
        </w:rPr>
        <w:t>tõttu</w:t>
      </w:r>
      <w:r w:rsidRPr="0076226D">
        <w:rPr>
          <w:rFonts w:eastAsia="Times New Roman" w:cs="Times New Roman"/>
          <w:szCs w:val="24"/>
          <w:lang w:eastAsia="da-DK"/>
        </w:rPr>
        <w:t xml:space="preserve"> satub ohtu isikute turvalisuse tagamine.</w:t>
      </w:r>
    </w:p>
    <w:p w14:paraId="5D1E6705" w14:textId="77777777" w:rsidR="00AD03CA" w:rsidRPr="0076226D" w:rsidRDefault="00AD03CA" w:rsidP="00E06D66">
      <w:pPr>
        <w:rPr>
          <w:rFonts w:eastAsia="Times New Roman" w:cs="Times New Roman"/>
          <w:szCs w:val="24"/>
          <w:lang w:eastAsia="da-DK"/>
        </w:rPr>
      </w:pPr>
    </w:p>
    <w:p w14:paraId="72631822" w14:textId="6A9F6336" w:rsidR="00AD03CA" w:rsidRDefault="00AD03CA" w:rsidP="00E06D66">
      <w:pPr>
        <w:tabs>
          <w:tab w:val="left" w:pos="2355"/>
        </w:tabs>
        <w:rPr>
          <w:rFonts w:eastAsia="Times New Roman" w:cs="Times New Roman"/>
          <w:szCs w:val="24"/>
          <w:lang w:eastAsia="da-DK"/>
        </w:rPr>
      </w:pPr>
      <w:r w:rsidRPr="0076226D">
        <w:rPr>
          <w:rFonts w:eastAsia="Times New Roman" w:cs="Times New Roman"/>
          <w:szCs w:val="24"/>
          <w:lang w:eastAsia="da-DK"/>
        </w:rPr>
        <w:t>Dokumentide kaasas</w:t>
      </w:r>
      <w:r w:rsidR="00C53E13">
        <w:rPr>
          <w:rFonts w:eastAsia="Times New Roman" w:cs="Times New Roman"/>
          <w:szCs w:val="24"/>
          <w:lang w:eastAsia="da-DK"/>
        </w:rPr>
        <w:t xml:space="preserve"> </w:t>
      </w:r>
      <w:r w:rsidRPr="0076226D">
        <w:rPr>
          <w:rFonts w:eastAsia="Times New Roman" w:cs="Times New Roman"/>
          <w:szCs w:val="24"/>
          <w:lang w:eastAsia="da-DK"/>
        </w:rPr>
        <w:t>kandmise kohustuse eesmär</w:t>
      </w:r>
      <w:r>
        <w:rPr>
          <w:rFonts w:eastAsia="Times New Roman" w:cs="Times New Roman"/>
          <w:szCs w:val="24"/>
          <w:lang w:eastAsia="da-DK"/>
        </w:rPr>
        <w:t>k</w:t>
      </w:r>
      <w:r w:rsidRPr="0076226D">
        <w:rPr>
          <w:rFonts w:eastAsia="Times New Roman" w:cs="Times New Roman"/>
          <w:szCs w:val="24"/>
          <w:lang w:eastAsia="da-DK"/>
        </w:rPr>
        <w:t xml:space="preserve"> on </w:t>
      </w:r>
      <w:r w:rsidRPr="00490FE4">
        <w:rPr>
          <w:rFonts w:eastAsia="Times New Roman" w:cs="Times New Roman"/>
          <w:szCs w:val="24"/>
          <w:lang w:eastAsia="da-DK"/>
        </w:rPr>
        <w:t>kriisiolukorra lahendamiseks</w:t>
      </w:r>
      <w:r>
        <w:rPr>
          <w:rFonts w:eastAsia="Times New Roman" w:cs="Times New Roman"/>
          <w:szCs w:val="24"/>
          <w:lang w:eastAsia="da-DK"/>
        </w:rPr>
        <w:t xml:space="preserve"> isikud kiirelt tuvastada</w:t>
      </w:r>
      <w:r w:rsidRPr="00490FE4">
        <w:rPr>
          <w:rFonts w:eastAsia="Times New Roman" w:cs="Times New Roman"/>
          <w:szCs w:val="24"/>
          <w:lang w:eastAsia="da-DK"/>
        </w:rPr>
        <w:t>.</w:t>
      </w:r>
      <w:r w:rsidRPr="0076226D">
        <w:rPr>
          <w:rFonts w:eastAsia="Times New Roman" w:cs="Times New Roman"/>
          <w:szCs w:val="24"/>
          <w:lang w:eastAsia="da-DK"/>
        </w:rPr>
        <w:t xml:space="preserve"> Meetmega on võimalik saavutada soovitud eesmärki ning meede on isiku õigusi vähe riivav, mistõttu võib meedet pidada proportsionaalseks. Isik võib oma isikusamasust tuvastada nii isikut tõendava dokumendiga kui ka muu dokumendiga, mis võimaldab isiku tuvastamist. Isikusamasuse tuvastamiseks on vaja</w:t>
      </w:r>
      <w:r>
        <w:rPr>
          <w:rFonts w:eastAsia="Times New Roman" w:cs="Times New Roman"/>
          <w:szCs w:val="24"/>
          <w:lang w:eastAsia="da-DK"/>
        </w:rPr>
        <w:t xml:space="preserve"> teha kindlaks</w:t>
      </w:r>
      <w:r w:rsidRPr="0076226D">
        <w:rPr>
          <w:rFonts w:eastAsia="Times New Roman" w:cs="Times New Roman"/>
          <w:szCs w:val="24"/>
          <w:lang w:eastAsia="da-DK"/>
        </w:rPr>
        <w:t xml:space="preserve"> isiku nim</w:t>
      </w:r>
      <w:r>
        <w:rPr>
          <w:rFonts w:eastAsia="Times New Roman" w:cs="Times New Roman"/>
          <w:szCs w:val="24"/>
          <w:lang w:eastAsia="da-DK"/>
        </w:rPr>
        <w:t>i</w:t>
      </w:r>
      <w:r w:rsidRPr="0076226D">
        <w:rPr>
          <w:rFonts w:eastAsia="Times New Roman" w:cs="Times New Roman"/>
          <w:szCs w:val="24"/>
          <w:lang w:eastAsia="da-DK"/>
        </w:rPr>
        <w:t xml:space="preserve"> ja isikukood või selle puudumisel sünnia</w:t>
      </w:r>
      <w:r>
        <w:rPr>
          <w:rFonts w:eastAsia="Times New Roman" w:cs="Times New Roman"/>
          <w:szCs w:val="24"/>
          <w:lang w:eastAsia="da-DK"/>
        </w:rPr>
        <w:t>eg</w:t>
      </w:r>
      <w:r w:rsidRPr="0076226D">
        <w:rPr>
          <w:rFonts w:eastAsia="Times New Roman" w:cs="Times New Roman"/>
          <w:szCs w:val="24"/>
          <w:lang w:eastAsia="da-DK"/>
        </w:rPr>
        <w:t xml:space="preserve">. </w:t>
      </w:r>
      <w:r>
        <w:rPr>
          <w:rFonts w:eastAsia="Times New Roman" w:cs="Times New Roman"/>
          <w:szCs w:val="24"/>
          <w:lang w:eastAsia="da-DK"/>
        </w:rPr>
        <w:t xml:space="preserve">Nimetatud piirava meetme täitmise üle tehakse eelnõu 12. peatüki 3. jaos sätestatu kohaselt riiklikku järelevalvet ning pädeval riikliku järelevalve ülesannet täitval haldusorganil on õigus </w:t>
      </w:r>
      <w:r w:rsidRPr="00422440">
        <w:rPr>
          <w:rFonts w:eastAsia="Times New Roman" w:cs="Times New Roman"/>
          <w:szCs w:val="24"/>
          <w:lang w:eastAsia="da-DK"/>
        </w:rPr>
        <w:t>isikut tõendavate dokumentide kaasas</w:t>
      </w:r>
      <w:r w:rsidR="00C53E13">
        <w:rPr>
          <w:rFonts w:eastAsia="Times New Roman" w:cs="Times New Roman"/>
          <w:szCs w:val="24"/>
          <w:lang w:eastAsia="da-DK"/>
        </w:rPr>
        <w:t xml:space="preserve"> </w:t>
      </w:r>
      <w:r w:rsidRPr="00422440">
        <w:rPr>
          <w:rFonts w:eastAsia="Times New Roman" w:cs="Times New Roman"/>
          <w:szCs w:val="24"/>
          <w:lang w:eastAsia="da-DK"/>
        </w:rPr>
        <w:t xml:space="preserve">kandmise kohustuse </w:t>
      </w:r>
      <w:r>
        <w:rPr>
          <w:rFonts w:eastAsia="Times New Roman" w:cs="Times New Roman"/>
          <w:szCs w:val="24"/>
          <w:lang w:eastAsia="da-DK"/>
        </w:rPr>
        <w:t>jõustumisel kasutada järelevalveülesande täitmisel ka KorSi vastavaid erimeetmeid. Eelnõu § 15</w:t>
      </w:r>
      <w:r w:rsidR="00701436">
        <w:rPr>
          <w:rFonts w:eastAsia="Times New Roman" w:cs="Times New Roman"/>
          <w:szCs w:val="24"/>
          <w:lang w:eastAsia="da-DK"/>
        </w:rPr>
        <w:t>7</w:t>
      </w:r>
      <w:r>
        <w:rPr>
          <w:rFonts w:eastAsia="Times New Roman" w:cs="Times New Roman"/>
          <w:szCs w:val="24"/>
          <w:lang w:eastAsia="da-DK"/>
        </w:rPr>
        <w:t xml:space="preserve"> kohaselt võib </w:t>
      </w:r>
      <w:r w:rsidRPr="00074345">
        <w:rPr>
          <w:rFonts w:eastAsia="Times New Roman" w:cs="Times New Roman"/>
          <w:szCs w:val="24"/>
          <w:lang w:eastAsia="da-DK"/>
        </w:rPr>
        <w:t xml:space="preserve">Vabariigi Valitsus määrusega volitada </w:t>
      </w:r>
      <w:r w:rsidR="0057409A">
        <w:rPr>
          <w:rFonts w:eastAsia="Times New Roman" w:cs="Times New Roman"/>
          <w:szCs w:val="24"/>
          <w:lang w:eastAsia="da-DK"/>
        </w:rPr>
        <w:t>valitsusasutuse</w:t>
      </w:r>
      <w:r w:rsidRPr="00074345">
        <w:rPr>
          <w:rFonts w:eastAsia="Times New Roman" w:cs="Times New Roman"/>
          <w:szCs w:val="24"/>
          <w:lang w:eastAsia="da-DK"/>
        </w:rPr>
        <w:t xml:space="preserve"> täitma riikliku järelevalve ülesannet piirava meetme täitmise üle ja kohaldama </w:t>
      </w:r>
      <w:r w:rsidR="00700ECB">
        <w:rPr>
          <w:rFonts w:eastAsia="Times New Roman" w:cs="Times New Roman"/>
          <w:szCs w:val="24"/>
          <w:lang w:eastAsia="da-DK"/>
        </w:rPr>
        <w:t>KorSis</w:t>
      </w:r>
      <w:r w:rsidRPr="00074345">
        <w:rPr>
          <w:rFonts w:eastAsia="Times New Roman" w:cs="Times New Roman"/>
          <w:szCs w:val="24"/>
          <w:lang w:eastAsia="da-DK"/>
        </w:rPr>
        <w:t xml:space="preserve"> nimetatud riikliku järelevalve erimeedet</w:t>
      </w:r>
      <w:r>
        <w:rPr>
          <w:rFonts w:eastAsia="Times New Roman" w:cs="Times New Roman"/>
          <w:szCs w:val="24"/>
          <w:lang w:eastAsia="da-DK"/>
        </w:rPr>
        <w:t>.</w:t>
      </w:r>
    </w:p>
    <w:p w14:paraId="10508BC7" w14:textId="77777777" w:rsidR="008939FE" w:rsidRDefault="008939FE" w:rsidP="00E06D66">
      <w:pPr>
        <w:tabs>
          <w:tab w:val="left" w:pos="2355"/>
        </w:tabs>
        <w:rPr>
          <w:rFonts w:eastAsia="Times New Roman" w:cs="Times New Roman"/>
          <w:b/>
          <w:bCs/>
          <w:szCs w:val="24"/>
          <w:lang w:eastAsia="et-EE"/>
        </w:rPr>
      </w:pPr>
    </w:p>
    <w:p w14:paraId="6589F4EC" w14:textId="4C2E1ADF" w:rsidR="00D152B4" w:rsidRPr="000D13A6" w:rsidRDefault="00D152B4" w:rsidP="00E06D66">
      <w:pPr>
        <w:pStyle w:val="Pealkiri1"/>
        <w:contextualSpacing w:val="0"/>
      </w:pPr>
      <w:bookmarkStart w:id="156" w:name="_Toc128400314"/>
      <w:bookmarkStart w:id="157" w:name="_Toc199403324"/>
      <w:r w:rsidRPr="000D13A6">
        <w:t xml:space="preserve">§ </w:t>
      </w:r>
      <w:r w:rsidR="00E22724" w:rsidRPr="000D13A6">
        <w:t>5</w:t>
      </w:r>
      <w:r w:rsidR="00B7771D">
        <w:t>3</w:t>
      </w:r>
      <w:r w:rsidRPr="000D13A6">
        <w:t>. Kaitseväekohustuslase Eestist lahkumise piiramine</w:t>
      </w:r>
      <w:bookmarkEnd w:id="156"/>
      <w:bookmarkEnd w:id="157"/>
    </w:p>
    <w:p w14:paraId="481A33DD" w14:textId="77777777" w:rsidR="00D152B4" w:rsidRDefault="00D152B4" w:rsidP="00E06D66">
      <w:pPr>
        <w:tabs>
          <w:tab w:val="left" w:pos="9498"/>
        </w:tabs>
        <w:rPr>
          <w:rFonts w:eastAsia="Times New Roman" w:cs="Times New Roman"/>
          <w:b/>
          <w:szCs w:val="24"/>
          <w:lang w:eastAsia="da-DK"/>
        </w:rPr>
      </w:pPr>
    </w:p>
    <w:p w14:paraId="65C2838D" w14:textId="398F0F3A" w:rsidR="0076226D" w:rsidRPr="0076226D" w:rsidRDefault="00AD03CA" w:rsidP="00E06D66">
      <w:pPr>
        <w:tabs>
          <w:tab w:val="left" w:pos="9498"/>
        </w:tabs>
        <w:rPr>
          <w:rFonts w:eastAsia="Times New Roman" w:cs="Times New Roman"/>
          <w:szCs w:val="24"/>
          <w:lang w:eastAsia="da-DK"/>
        </w:rPr>
      </w:pPr>
      <w:r>
        <w:rPr>
          <w:rFonts w:eastAsia="Times New Roman" w:cs="Times New Roman"/>
          <w:b/>
          <w:szCs w:val="24"/>
          <w:lang w:eastAsia="da-DK"/>
        </w:rPr>
        <w:t>Lõike 1</w:t>
      </w:r>
      <w:r w:rsidR="0076226D" w:rsidRPr="0076226D">
        <w:rPr>
          <w:rFonts w:eastAsia="Times New Roman" w:cs="Times New Roman"/>
          <w:szCs w:val="24"/>
          <w:lang w:eastAsia="da-DK"/>
        </w:rPr>
        <w:t xml:space="preserve"> järgi võib Vabariigi Valitsus </w:t>
      </w:r>
      <w:r w:rsidR="003C5B68">
        <w:rPr>
          <w:rFonts w:eastAsia="Times New Roman" w:cs="Times New Roman"/>
          <w:szCs w:val="24"/>
          <w:lang w:eastAsia="da-DK"/>
        </w:rPr>
        <w:t xml:space="preserve">riigikaitselise kriisiolukorra ajal </w:t>
      </w:r>
      <w:r w:rsidR="0076226D" w:rsidRPr="0076226D">
        <w:rPr>
          <w:rFonts w:eastAsia="Times New Roman" w:cs="Times New Roman"/>
          <w:szCs w:val="24"/>
          <w:lang w:eastAsia="da-DK"/>
        </w:rPr>
        <w:t>mobilisatsiooni ettevalmistamis</w:t>
      </w:r>
      <w:r w:rsidR="00C83DAE">
        <w:rPr>
          <w:rFonts w:eastAsia="Times New Roman" w:cs="Times New Roman"/>
          <w:szCs w:val="24"/>
          <w:lang w:eastAsia="da-DK"/>
        </w:rPr>
        <w:t xml:space="preserve">eks ja </w:t>
      </w:r>
      <w:r>
        <w:rPr>
          <w:rFonts w:eastAsia="Times New Roman" w:cs="Times New Roman"/>
          <w:szCs w:val="24"/>
          <w:lang w:eastAsia="da-DK"/>
        </w:rPr>
        <w:t>korraldamiseks</w:t>
      </w:r>
      <w:r w:rsidR="0076226D" w:rsidRPr="0076226D">
        <w:rPr>
          <w:rFonts w:eastAsia="Times New Roman" w:cs="Times New Roman"/>
          <w:szCs w:val="24"/>
          <w:lang w:eastAsia="da-DK"/>
        </w:rPr>
        <w:t xml:space="preserve"> kehtestada Eestist lahkumise keelu vähemalt 18-aastasele kaitseväekohustuslasele ning sõjaaja ametikohale nimetatud isikule, kui see on vajalik </w:t>
      </w:r>
      <w:r w:rsidR="00185902">
        <w:rPr>
          <w:rFonts w:eastAsia="Times New Roman" w:cs="Times New Roman"/>
          <w:szCs w:val="24"/>
          <w:lang w:eastAsia="da-DK"/>
        </w:rPr>
        <w:t>mobilisatsiooni korraldamiseks</w:t>
      </w:r>
      <w:r w:rsidR="0076226D" w:rsidRPr="0076226D">
        <w:rPr>
          <w:rFonts w:eastAsia="Times New Roman" w:cs="Times New Roman"/>
          <w:szCs w:val="24"/>
          <w:lang w:eastAsia="da-DK"/>
        </w:rPr>
        <w:t>.</w:t>
      </w:r>
    </w:p>
    <w:p w14:paraId="723D925C" w14:textId="77777777" w:rsidR="0076226D" w:rsidRPr="0076226D" w:rsidRDefault="0076226D" w:rsidP="00E06D66">
      <w:pPr>
        <w:tabs>
          <w:tab w:val="left" w:pos="9498"/>
        </w:tabs>
        <w:rPr>
          <w:rFonts w:eastAsia="Times New Roman" w:cs="Times New Roman"/>
          <w:szCs w:val="24"/>
          <w:lang w:eastAsia="da-DK"/>
        </w:rPr>
      </w:pPr>
    </w:p>
    <w:p w14:paraId="5A790346" w14:textId="77777777" w:rsidR="0087422D" w:rsidRDefault="0076226D" w:rsidP="00E06D66">
      <w:pPr>
        <w:tabs>
          <w:tab w:val="left" w:pos="9498"/>
        </w:tabs>
        <w:rPr>
          <w:rFonts w:eastAsia="Times New Roman" w:cs="Times New Roman"/>
          <w:szCs w:val="24"/>
          <w:lang w:eastAsia="da-DK"/>
        </w:rPr>
      </w:pPr>
      <w:r w:rsidRPr="0076226D">
        <w:rPr>
          <w:rFonts w:eastAsia="Times New Roman" w:cs="Times New Roman"/>
          <w:szCs w:val="24"/>
          <w:lang w:eastAsia="da-DK"/>
        </w:rPr>
        <w:t>RiKS</w:t>
      </w:r>
      <w:r w:rsidR="00144B99">
        <w:rPr>
          <w:rFonts w:eastAsia="Times New Roman" w:cs="Times New Roman"/>
          <w:szCs w:val="24"/>
          <w:lang w:eastAsia="da-DK"/>
        </w:rPr>
        <w:t>i</w:t>
      </w:r>
      <w:r w:rsidRPr="0076226D">
        <w:rPr>
          <w:rFonts w:eastAsia="Times New Roman" w:cs="Times New Roman"/>
          <w:szCs w:val="24"/>
          <w:lang w:eastAsia="da-DK"/>
        </w:rPr>
        <w:t xml:space="preserve"> § 15 lõike 1 järgi võib Vabariigi Valitsus kõrgendatud kaitsevalmiduse ajal kehtestada töökohustuse rakendamise tagamiseks Eestist lahkumise keelu töö- või teenistussuhtest tuleneva töökohustusega isikule. RiKS</w:t>
      </w:r>
      <w:r w:rsidR="00144B99">
        <w:rPr>
          <w:rFonts w:eastAsia="Times New Roman" w:cs="Times New Roman"/>
          <w:szCs w:val="24"/>
          <w:lang w:eastAsia="da-DK"/>
        </w:rPr>
        <w:t>i</w:t>
      </w:r>
      <w:r w:rsidRPr="0076226D">
        <w:rPr>
          <w:rFonts w:eastAsia="Times New Roman" w:cs="Times New Roman"/>
          <w:szCs w:val="24"/>
          <w:lang w:eastAsia="da-DK"/>
        </w:rPr>
        <w:t xml:space="preserve"> § 18 lõike 1 järgi on Vabariigi Valitsusel sama õigus ka sõjaseisukorra ajal. </w:t>
      </w:r>
    </w:p>
    <w:p w14:paraId="2F8D821A" w14:textId="77777777" w:rsidR="0087422D" w:rsidRDefault="0087422D" w:rsidP="00E06D66">
      <w:pPr>
        <w:tabs>
          <w:tab w:val="left" w:pos="9498"/>
        </w:tabs>
        <w:rPr>
          <w:rFonts w:eastAsia="Times New Roman" w:cs="Times New Roman"/>
          <w:szCs w:val="24"/>
          <w:lang w:eastAsia="da-DK"/>
        </w:rPr>
      </w:pPr>
    </w:p>
    <w:p w14:paraId="3F24C0F8" w14:textId="520F49C2" w:rsidR="0076226D" w:rsidRPr="0076226D" w:rsidRDefault="0076226D" w:rsidP="00E06D66">
      <w:pPr>
        <w:tabs>
          <w:tab w:val="left" w:pos="9498"/>
        </w:tabs>
        <w:rPr>
          <w:rFonts w:eastAsia="Times New Roman" w:cs="Times New Roman"/>
          <w:szCs w:val="24"/>
          <w:lang w:eastAsia="da-DK"/>
        </w:rPr>
      </w:pPr>
      <w:r w:rsidRPr="0076226D">
        <w:rPr>
          <w:rFonts w:eastAsia="Times New Roman" w:cs="Times New Roman"/>
          <w:szCs w:val="24"/>
          <w:lang w:eastAsia="da-DK"/>
        </w:rPr>
        <w:t>RiKS</w:t>
      </w:r>
      <w:r w:rsidR="00144B99">
        <w:rPr>
          <w:rFonts w:eastAsia="Times New Roman" w:cs="Times New Roman"/>
          <w:szCs w:val="24"/>
          <w:lang w:eastAsia="da-DK"/>
        </w:rPr>
        <w:t>i</w:t>
      </w:r>
      <w:r w:rsidRPr="0076226D">
        <w:rPr>
          <w:rFonts w:eastAsia="Times New Roman" w:cs="Times New Roman"/>
          <w:szCs w:val="24"/>
          <w:lang w:eastAsia="da-DK"/>
        </w:rPr>
        <w:t xml:space="preserve"> § 24 lõike 1 järgi võib Vabariigi Valitsus mobilisatsiooni ettevalmistamiseks ja korraldamiseks kehtestada Eestist lahkumise keelu vähemalt 18-aastasele kaitseväekohustuslasele ning sõjaaja ametikohale nimetatud kaitseväekohustuseta Kaitseliidu tegevliikmele. Sõjaaja ametikohale võib nimetada nii kaitseväekohustusega kui </w:t>
      </w:r>
      <w:r w:rsidR="00144B99">
        <w:rPr>
          <w:rFonts w:eastAsia="Times New Roman" w:cs="Times New Roman"/>
          <w:szCs w:val="24"/>
          <w:lang w:eastAsia="da-DK"/>
        </w:rPr>
        <w:t xml:space="preserve">ka </w:t>
      </w:r>
      <w:r w:rsidRPr="0076226D">
        <w:rPr>
          <w:rFonts w:eastAsia="Times New Roman" w:cs="Times New Roman"/>
          <w:szCs w:val="24"/>
          <w:lang w:eastAsia="da-DK"/>
        </w:rPr>
        <w:t>kaitseväekohustuseta isikuid. Seetõttu on sätte sõnastust võrreldes kehtiva seadusega muudetud üldisemaks, säilitades senise eesmärgi.</w:t>
      </w:r>
    </w:p>
    <w:p w14:paraId="000BB327" w14:textId="77777777" w:rsidR="0076226D" w:rsidRPr="0076226D" w:rsidRDefault="0076226D" w:rsidP="00E06D66">
      <w:pPr>
        <w:tabs>
          <w:tab w:val="left" w:pos="9498"/>
        </w:tabs>
        <w:rPr>
          <w:rFonts w:eastAsia="Times New Roman" w:cs="Times New Roman"/>
          <w:szCs w:val="24"/>
          <w:lang w:eastAsia="da-DK"/>
        </w:rPr>
      </w:pPr>
    </w:p>
    <w:p w14:paraId="5BE49677" w14:textId="151DE269" w:rsidR="0076226D" w:rsidRPr="0076226D" w:rsidRDefault="0076226D" w:rsidP="00E06D66">
      <w:pPr>
        <w:tabs>
          <w:tab w:val="left" w:pos="9498"/>
        </w:tabs>
        <w:rPr>
          <w:rFonts w:eastAsia="Times New Roman" w:cs="Times New Roman"/>
          <w:szCs w:val="24"/>
          <w:lang w:eastAsia="da-DK"/>
        </w:rPr>
      </w:pPr>
      <w:r w:rsidRPr="0076226D">
        <w:rPr>
          <w:rFonts w:eastAsia="Times New Roman" w:cs="Times New Roman"/>
          <w:szCs w:val="24"/>
          <w:lang w:eastAsia="da-DK"/>
        </w:rPr>
        <w:t>PS</w:t>
      </w:r>
      <w:r w:rsidR="00144B99">
        <w:rPr>
          <w:rFonts w:eastAsia="Times New Roman" w:cs="Times New Roman"/>
          <w:szCs w:val="24"/>
          <w:lang w:eastAsia="da-DK"/>
        </w:rPr>
        <w:t>i</w:t>
      </w:r>
      <w:r w:rsidRPr="0076226D">
        <w:rPr>
          <w:rFonts w:eastAsia="Times New Roman" w:cs="Times New Roman"/>
          <w:szCs w:val="24"/>
          <w:lang w:eastAsia="da-DK"/>
        </w:rPr>
        <w:t xml:space="preserve"> § 35 järgi on igaühel õigus </w:t>
      </w:r>
      <w:r w:rsidR="00144B99" w:rsidRPr="0076226D">
        <w:rPr>
          <w:rFonts w:eastAsia="Times New Roman" w:cs="Times New Roman"/>
          <w:szCs w:val="24"/>
          <w:lang w:eastAsia="da-DK"/>
        </w:rPr>
        <w:t xml:space="preserve">Eestist </w:t>
      </w:r>
      <w:r w:rsidRPr="0076226D">
        <w:rPr>
          <w:rFonts w:eastAsia="Times New Roman" w:cs="Times New Roman"/>
          <w:szCs w:val="24"/>
          <w:lang w:eastAsia="da-DK"/>
        </w:rPr>
        <w:t>lahkuda. Seda õigust võib seaduses sätestatud juhtudel ja korras piirata kohtu- ning kohtueelse menetluse tagamiseks ja kohtuotsuse täitmiseks. PS</w:t>
      </w:r>
      <w:r w:rsidR="00144B99">
        <w:rPr>
          <w:rFonts w:eastAsia="Times New Roman" w:cs="Times New Roman"/>
          <w:szCs w:val="24"/>
          <w:lang w:eastAsia="da-DK"/>
        </w:rPr>
        <w:t>i</w:t>
      </w:r>
      <w:r w:rsidRPr="0076226D">
        <w:rPr>
          <w:rFonts w:eastAsia="Times New Roman" w:cs="Times New Roman"/>
          <w:szCs w:val="24"/>
          <w:lang w:eastAsia="da-DK"/>
        </w:rPr>
        <w:t xml:space="preserve"> §-s 35 sätestatud igaühe õigust </w:t>
      </w:r>
      <w:r w:rsidR="00144B99" w:rsidRPr="0076226D">
        <w:rPr>
          <w:rFonts w:eastAsia="Times New Roman" w:cs="Times New Roman"/>
          <w:szCs w:val="24"/>
          <w:lang w:eastAsia="da-DK"/>
        </w:rPr>
        <w:t xml:space="preserve">Eestist </w:t>
      </w:r>
      <w:r w:rsidRPr="0076226D">
        <w:rPr>
          <w:rFonts w:eastAsia="Times New Roman" w:cs="Times New Roman"/>
          <w:szCs w:val="24"/>
          <w:lang w:eastAsia="da-DK"/>
        </w:rPr>
        <w:t>lahkuda võib pidada PS</w:t>
      </w:r>
      <w:r w:rsidR="00144B99">
        <w:rPr>
          <w:rFonts w:eastAsia="Times New Roman" w:cs="Times New Roman"/>
          <w:szCs w:val="24"/>
          <w:lang w:eastAsia="da-DK"/>
        </w:rPr>
        <w:t>i</w:t>
      </w:r>
      <w:r w:rsidRPr="0076226D">
        <w:rPr>
          <w:rFonts w:eastAsia="Times New Roman" w:cs="Times New Roman"/>
          <w:szCs w:val="24"/>
          <w:lang w:eastAsia="da-DK"/>
        </w:rPr>
        <w:t xml:space="preserve"> §-ga 34 tagatud liikumisvabaduse osaks.</w:t>
      </w:r>
      <w:r w:rsidRPr="0076226D">
        <w:rPr>
          <w:rFonts w:eastAsia="Times New Roman" w:cs="Times New Roman"/>
          <w:szCs w:val="24"/>
          <w:vertAlign w:val="superscript"/>
          <w:lang w:eastAsia="da-DK"/>
        </w:rPr>
        <w:footnoteReference w:id="46"/>
      </w:r>
      <w:r w:rsidRPr="0076226D">
        <w:rPr>
          <w:rFonts w:eastAsia="Times New Roman" w:cs="Times New Roman"/>
          <w:szCs w:val="24"/>
          <w:lang w:eastAsia="da-DK"/>
        </w:rPr>
        <w:t xml:space="preserve"> Riigikaitseõiguse revisjoni raames koostatud analüüsis</w:t>
      </w:r>
      <w:r w:rsidRPr="0076226D">
        <w:rPr>
          <w:rFonts w:eastAsia="Times New Roman" w:cs="Times New Roman"/>
          <w:szCs w:val="24"/>
          <w:vertAlign w:val="superscript"/>
          <w:lang w:eastAsia="da-DK"/>
        </w:rPr>
        <w:footnoteReference w:id="47"/>
      </w:r>
      <w:r w:rsidRPr="0076226D">
        <w:rPr>
          <w:rFonts w:eastAsia="Times New Roman" w:cs="Times New Roman"/>
          <w:szCs w:val="24"/>
          <w:lang w:eastAsia="da-DK"/>
        </w:rPr>
        <w:t xml:space="preserve"> on asutud seisukohale, et kõrgendatud kaitsevalmiduses (põhiseaduse mõistes rahuajal) kohalduv RiKS</w:t>
      </w:r>
      <w:r w:rsidR="00144B99">
        <w:rPr>
          <w:rFonts w:eastAsia="Times New Roman" w:cs="Times New Roman"/>
          <w:szCs w:val="24"/>
          <w:lang w:eastAsia="da-DK"/>
        </w:rPr>
        <w:t>i</w:t>
      </w:r>
      <w:r w:rsidRPr="0076226D">
        <w:rPr>
          <w:rFonts w:eastAsia="Times New Roman" w:cs="Times New Roman"/>
          <w:szCs w:val="24"/>
          <w:lang w:eastAsia="da-DK"/>
        </w:rPr>
        <w:t xml:space="preserve"> § 15 </w:t>
      </w:r>
      <w:r w:rsidR="00A77C99">
        <w:rPr>
          <w:rFonts w:eastAsia="Times New Roman" w:cs="Times New Roman"/>
          <w:szCs w:val="24"/>
          <w:lang w:eastAsia="da-DK"/>
        </w:rPr>
        <w:t xml:space="preserve">lõige </w:t>
      </w:r>
      <w:r w:rsidRPr="0076226D">
        <w:rPr>
          <w:rFonts w:eastAsia="Times New Roman" w:cs="Times New Roman"/>
          <w:szCs w:val="24"/>
          <w:lang w:eastAsia="da-DK"/>
        </w:rPr>
        <w:t>1, mis seab riigikaitselise töökohustusega ametnikule või töötajale täieliku välismaale reisimise keelu, ei ole kooskõlas põhiseaduse §-s 35 sätestatuga. Seevastu RiKS</w:t>
      </w:r>
      <w:r w:rsidR="00144B99">
        <w:rPr>
          <w:rFonts w:eastAsia="Times New Roman" w:cs="Times New Roman"/>
          <w:szCs w:val="24"/>
          <w:lang w:eastAsia="da-DK"/>
        </w:rPr>
        <w:t>i</w:t>
      </w:r>
      <w:r w:rsidRPr="0076226D">
        <w:rPr>
          <w:rFonts w:eastAsia="Times New Roman" w:cs="Times New Roman"/>
          <w:szCs w:val="24"/>
          <w:lang w:eastAsia="da-DK"/>
        </w:rPr>
        <w:t xml:space="preserve"> §</w:t>
      </w:r>
      <w:r w:rsidR="00144B99">
        <w:rPr>
          <w:rFonts w:eastAsia="Times New Roman" w:cs="Times New Roman"/>
          <w:szCs w:val="24"/>
          <w:lang w:eastAsia="da-DK"/>
        </w:rPr>
        <w:t> </w:t>
      </w:r>
      <w:r w:rsidRPr="0076226D">
        <w:rPr>
          <w:rFonts w:eastAsia="Times New Roman" w:cs="Times New Roman"/>
          <w:szCs w:val="24"/>
          <w:lang w:eastAsia="da-DK"/>
        </w:rPr>
        <w:t>24 lõike 1 alusel kehtestatavat keeldu võib pidada õigustatuks PS</w:t>
      </w:r>
      <w:r w:rsidR="00144B99">
        <w:rPr>
          <w:rFonts w:eastAsia="Times New Roman" w:cs="Times New Roman"/>
          <w:szCs w:val="24"/>
          <w:lang w:eastAsia="da-DK"/>
        </w:rPr>
        <w:t>i</w:t>
      </w:r>
      <w:r w:rsidRPr="0076226D">
        <w:rPr>
          <w:rFonts w:eastAsia="Times New Roman" w:cs="Times New Roman"/>
          <w:szCs w:val="24"/>
          <w:lang w:eastAsia="da-DK"/>
        </w:rPr>
        <w:t xml:space="preserve"> § 124 lõike 3 alusel. Viidatud säte näeb ette, et kui seadus ei näe teenistuse erilaadi huvides ette teisiti, on </w:t>
      </w:r>
      <w:r w:rsidR="00144B99">
        <w:rPr>
          <w:rFonts w:eastAsia="Times New Roman" w:cs="Times New Roman"/>
          <w:szCs w:val="24"/>
          <w:lang w:eastAsia="da-DK"/>
        </w:rPr>
        <w:t>K</w:t>
      </w:r>
      <w:r w:rsidRPr="0076226D">
        <w:rPr>
          <w:rFonts w:eastAsia="Times New Roman" w:cs="Times New Roman"/>
          <w:szCs w:val="24"/>
          <w:lang w:eastAsia="da-DK"/>
        </w:rPr>
        <w:t>aitseväes ja asendusteenistuses olevatel isikutel kõik põhiseaduslikud õigused, vabadused ja kohustused. PS</w:t>
      </w:r>
      <w:r w:rsidR="00144B99">
        <w:rPr>
          <w:rFonts w:eastAsia="Times New Roman" w:cs="Times New Roman"/>
          <w:szCs w:val="24"/>
          <w:lang w:eastAsia="da-DK"/>
        </w:rPr>
        <w:t>i</w:t>
      </w:r>
      <w:r w:rsidRPr="0076226D">
        <w:rPr>
          <w:rFonts w:eastAsia="Times New Roman" w:cs="Times New Roman"/>
          <w:szCs w:val="24"/>
          <w:lang w:eastAsia="da-DK"/>
        </w:rPr>
        <w:t xml:space="preserve"> § 124 lõikega 3 antakse kaitseväekohustuslaste põhiõiguste piiramiseks täiendav õiguslik alus. RiKS</w:t>
      </w:r>
      <w:r w:rsidR="00144B99">
        <w:rPr>
          <w:rFonts w:eastAsia="Times New Roman" w:cs="Times New Roman"/>
          <w:szCs w:val="24"/>
          <w:lang w:eastAsia="da-DK"/>
        </w:rPr>
        <w:t>i</w:t>
      </w:r>
      <w:r w:rsidRPr="0076226D">
        <w:rPr>
          <w:rFonts w:eastAsia="Times New Roman" w:cs="Times New Roman"/>
          <w:szCs w:val="24"/>
          <w:lang w:eastAsia="da-DK"/>
        </w:rPr>
        <w:t xml:space="preserve"> § 24 l</w:t>
      </w:r>
      <w:r w:rsidR="00A77C99">
        <w:rPr>
          <w:rFonts w:eastAsia="Times New Roman" w:cs="Times New Roman"/>
          <w:szCs w:val="24"/>
          <w:lang w:eastAsia="da-DK"/>
        </w:rPr>
        <w:t>õike</w:t>
      </w:r>
      <w:r w:rsidRPr="0076226D">
        <w:rPr>
          <w:rFonts w:eastAsia="Times New Roman" w:cs="Times New Roman"/>
          <w:szCs w:val="24"/>
          <w:lang w:eastAsia="da-DK"/>
        </w:rPr>
        <w:t xml:space="preserve"> 1 alusel kehtestatav lahkumise keelu adressaatide ring on piiratud ja eesmärgipärane. </w:t>
      </w:r>
    </w:p>
    <w:p w14:paraId="787323C6" w14:textId="77777777" w:rsidR="0076226D" w:rsidRPr="0076226D" w:rsidRDefault="0076226D" w:rsidP="00E06D66">
      <w:pPr>
        <w:rPr>
          <w:rFonts w:eastAsia="Times New Roman" w:cs="Times New Roman"/>
          <w:szCs w:val="24"/>
          <w:lang w:eastAsia="da-DK"/>
        </w:rPr>
      </w:pPr>
    </w:p>
    <w:p w14:paraId="60555FFC" w14:textId="64DF5191" w:rsidR="0076226D" w:rsidRDefault="0076226D" w:rsidP="00E06D66">
      <w:pPr>
        <w:tabs>
          <w:tab w:val="left" w:pos="9498"/>
        </w:tabs>
        <w:rPr>
          <w:rFonts w:eastAsia="Times New Roman" w:cs="Times New Roman"/>
          <w:szCs w:val="24"/>
          <w:lang w:eastAsia="et-EE"/>
        </w:rPr>
      </w:pPr>
      <w:r w:rsidRPr="00D44C85">
        <w:rPr>
          <w:rFonts w:eastAsia="Times New Roman" w:cs="Times New Roman"/>
          <w:szCs w:val="24"/>
          <w:lang w:eastAsia="et-EE"/>
        </w:rPr>
        <w:t>Eesti riigikaitsemudel põhineb laia</w:t>
      </w:r>
      <w:r w:rsidR="002020B3">
        <w:rPr>
          <w:rFonts w:eastAsia="Times New Roman" w:cs="Times New Roman"/>
          <w:szCs w:val="24"/>
          <w:lang w:eastAsia="et-EE"/>
        </w:rPr>
        <w:t>l</w:t>
      </w:r>
      <w:r w:rsidRPr="00D44C85">
        <w:rPr>
          <w:rFonts w:eastAsia="Times New Roman" w:cs="Times New Roman"/>
          <w:szCs w:val="24"/>
          <w:lang w:eastAsia="et-EE"/>
        </w:rPr>
        <w:t xml:space="preserve"> riigikaitsel, mille </w:t>
      </w:r>
      <w:r w:rsidR="005B75AD">
        <w:rPr>
          <w:rFonts w:eastAsia="Times New Roman" w:cs="Times New Roman"/>
          <w:szCs w:val="24"/>
          <w:lang w:eastAsia="et-EE"/>
        </w:rPr>
        <w:t>üheks osaks</w:t>
      </w:r>
      <w:r w:rsidR="005B75AD" w:rsidRPr="00D44C85">
        <w:rPr>
          <w:rFonts w:eastAsia="Times New Roman" w:cs="Times New Roman"/>
          <w:szCs w:val="24"/>
          <w:lang w:eastAsia="et-EE"/>
        </w:rPr>
        <w:t xml:space="preserve"> </w:t>
      </w:r>
      <w:r w:rsidRPr="00D44C85">
        <w:rPr>
          <w:rFonts w:eastAsia="Times New Roman" w:cs="Times New Roman"/>
          <w:szCs w:val="24"/>
          <w:lang w:eastAsia="et-EE"/>
        </w:rPr>
        <w:t xml:space="preserve">on kohustusliku kaitseväeteenistuse käigus väljaõpetatav reserv. Sõjalise riigikaitse planeerimisel on </w:t>
      </w:r>
      <w:r w:rsidR="002020B3">
        <w:rPr>
          <w:rFonts w:eastAsia="Times New Roman" w:cs="Times New Roman"/>
          <w:szCs w:val="24"/>
          <w:lang w:eastAsia="et-EE"/>
        </w:rPr>
        <w:t>suure</w:t>
      </w:r>
      <w:r w:rsidRPr="00D44C85">
        <w:rPr>
          <w:rFonts w:eastAsia="Times New Roman" w:cs="Times New Roman"/>
          <w:szCs w:val="24"/>
          <w:lang w:eastAsia="et-EE"/>
        </w:rPr>
        <w:t xml:space="preserve"> tähtsusega, et mobilisatsiooni ajal </w:t>
      </w:r>
      <w:r w:rsidR="00144B99" w:rsidRPr="00D44C85">
        <w:rPr>
          <w:rFonts w:eastAsia="Times New Roman" w:cs="Times New Roman"/>
          <w:szCs w:val="24"/>
          <w:lang w:eastAsia="et-EE"/>
        </w:rPr>
        <w:t xml:space="preserve">teavitaksid </w:t>
      </w:r>
      <w:r w:rsidRPr="00D44C85">
        <w:rPr>
          <w:rFonts w:eastAsia="Times New Roman" w:cs="Times New Roman"/>
          <w:szCs w:val="24"/>
          <w:lang w:eastAsia="et-EE"/>
        </w:rPr>
        <w:t>võimalikult kaitseväeteenistusse kohustatavad isikud oma asukohast.</w:t>
      </w:r>
      <w:r w:rsidRPr="0076226D">
        <w:rPr>
          <w:rFonts w:eastAsia="Times New Roman" w:cs="Times New Roman"/>
          <w:szCs w:val="24"/>
          <w:lang w:eastAsia="et-EE"/>
        </w:rPr>
        <w:t xml:space="preserve"> </w:t>
      </w:r>
    </w:p>
    <w:p w14:paraId="0F277767" w14:textId="77777777" w:rsidR="0076226D" w:rsidRDefault="0076226D" w:rsidP="00E06D66">
      <w:pPr>
        <w:tabs>
          <w:tab w:val="left" w:pos="9498"/>
        </w:tabs>
        <w:rPr>
          <w:rFonts w:eastAsia="Times New Roman" w:cs="Times New Roman"/>
          <w:szCs w:val="24"/>
          <w:lang w:eastAsia="et-EE"/>
        </w:rPr>
      </w:pPr>
    </w:p>
    <w:p w14:paraId="4A1E2F9D" w14:textId="67811112" w:rsidR="0076226D" w:rsidRPr="008A70C7" w:rsidRDefault="0076226D" w:rsidP="00E06D66">
      <w:pPr>
        <w:tabs>
          <w:tab w:val="left" w:pos="9498"/>
        </w:tabs>
        <w:rPr>
          <w:rFonts w:eastAsia="Times New Roman" w:cs="Times New Roman"/>
          <w:szCs w:val="24"/>
          <w:lang w:eastAsia="da-DK"/>
        </w:rPr>
      </w:pPr>
      <w:r w:rsidRPr="008A70C7">
        <w:rPr>
          <w:rFonts w:eastAsia="Times New Roman" w:cs="Times New Roman"/>
          <w:b/>
          <w:szCs w:val="24"/>
          <w:lang w:eastAsia="et-EE"/>
        </w:rPr>
        <w:t>Lõige 2</w:t>
      </w:r>
      <w:r w:rsidRPr="008A70C7">
        <w:rPr>
          <w:rFonts w:eastAsia="Times New Roman" w:cs="Times New Roman"/>
          <w:szCs w:val="24"/>
          <w:lang w:eastAsia="et-EE"/>
        </w:rPr>
        <w:t xml:space="preserve"> paneb i</w:t>
      </w:r>
      <w:r w:rsidRPr="008A70C7">
        <w:rPr>
          <w:rFonts w:eastAsia="Times New Roman" w:cs="Times New Roman"/>
          <w:szCs w:val="24"/>
          <w:lang w:eastAsia="da-DK"/>
        </w:rPr>
        <w:t>sikule, kelle suhtes Eestist lahkumise keeldu kohaldatakse, kohustuse teavitada Kaitseressursside Ametit</w:t>
      </w:r>
      <w:r w:rsidRPr="008A70C7">
        <w:rPr>
          <w:rFonts w:eastAsia="Times New Roman" w:cs="Times New Roman"/>
          <w:szCs w:val="24"/>
          <w:vertAlign w:val="superscript"/>
          <w:lang w:eastAsia="da-DK"/>
        </w:rPr>
        <w:footnoteReference w:id="48"/>
      </w:r>
      <w:r w:rsidRPr="008A70C7">
        <w:rPr>
          <w:rFonts w:eastAsia="Times New Roman" w:cs="Times New Roman"/>
          <w:szCs w:val="24"/>
          <w:lang w:eastAsia="da-DK"/>
        </w:rPr>
        <w:t xml:space="preserve"> või Eesti Vabariigi välisesindust viivitamata sellest, kui ta juba asub Eestist väljaspool. Eesti Vabariigi välisesinduse teavitamine võib olla kiirem viis oma asukohast teada andmiseks, kui infovahetus on Eestiga häiritud. Selle sätte puhul on kaitseväekohustuslasepoolse teavitamise eesmär</w:t>
      </w:r>
      <w:r w:rsidR="00144B99" w:rsidRPr="008A70C7">
        <w:rPr>
          <w:rFonts w:eastAsia="Times New Roman" w:cs="Times New Roman"/>
          <w:szCs w:val="24"/>
          <w:lang w:eastAsia="da-DK"/>
        </w:rPr>
        <w:t>k</w:t>
      </w:r>
      <w:r w:rsidRPr="008A70C7">
        <w:rPr>
          <w:rFonts w:eastAsia="Times New Roman" w:cs="Times New Roman"/>
          <w:szCs w:val="24"/>
          <w:lang w:eastAsia="da-DK"/>
        </w:rPr>
        <w:t xml:space="preserve"> võimalikult kiire ja efektiivne võitlusvõimeliste sõjaaja üksuste formeerimine. </w:t>
      </w:r>
    </w:p>
    <w:p w14:paraId="03158676" w14:textId="77777777" w:rsidR="0076226D" w:rsidRPr="008A70C7" w:rsidRDefault="0076226D" w:rsidP="00E06D66">
      <w:pPr>
        <w:rPr>
          <w:rFonts w:eastAsia="Times New Roman" w:cs="Times New Roman"/>
          <w:szCs w:val="24"/>
          <w:lang w:eastAsia="da-DK"/>
        </w:rPr>
      </w:pPr>
    </w:p>
    <w:p w14:paraId="039A7B0F" w14:textId="5062AF76" w:rsidR="00AD03CA" w:rsidRDefault="0076226D" w:rsidP="00E06D66">
      <w:pPr>
        <w:rPr>
          <w:rFonts w:eastAsia="Times New Roman" w:cs="Times New Roman"/>
          <w:szCs w:val="24"/>
          <w:lang w:eastAsia="da-DK"/>
        </w:rPr>
      </w:pPr>
      <w:r w:rsidRPr="008A70C7">
        <w:rPr>
          <w:rFonts w:eastAsia="Times New Roman" w:cs="Times New Roman"/>
          <w:szCs w:val="24"/>
          <w:lang w:eastAsia="da-DK"/>
        </w:rPr>
        <w:t>Teavitamiskohustuse säte riivab PS</w:t>
      </w:r>
      <w:r w:rsidR="00144B99" w:rsidRPr="008A70C7">
        <w:rPr>
          <w:rFonts w:eastAsia="Times New Roman" w:cs="Times New Roman"/>
          <w:szCs w:val="24"/>
          <w:lang w:eastAsia="da-DK"/>
        </w:rPr>
        <w:t>i</w:t>
      </w:r>
      <w:r w:rsidRPr="008A70C7">
        <w:rPr>
          <w:rFonts w:eastAsia="Times New Roman" w:cs="Times New Roman"/>
          <w:szCs w:val="24"/>
          <w:lang w:eastAsia="da-DK"/>
        </w:rPr>
        <w:t xml:space="preserve"> §-s 26 sätestatud isiku õigust perekonna- ja eraelu puutumatusele. Tegemist on kvalifitseeritud seaduse reservatsiooniga põhiõigusega, mida võib piirata seaduses sätestatud juhtudel ja korras tervise, kõlbluse, avaliku korra või teiste inimeste õiguste ja vabaduste kaitseks, kuriteo tõkestamiseks või kurjategija tabamiseks. Teavitamiskohustuse panemine on oluline kõigi Eestis viibivate isikute parema kaitse tagamiseks. Kaitseväekohustuslase teavitamiskohustuse täitmine võimaldab riigil teavitada isikut tema suhtes kehtivast kohustusest. Samuti võimaldab see abinõu planeerida paremini kaitseväekohustuse rakendamist ning selle tagamiseks riigist lahkumise keelu kehtestamist, sest see võimaldab paremat ülevaadet isikutest, kes on Eestist lahkunud. Tegemist on vähe riivava abinõuga, mistõttu võib meedet pidada proportsionaalseks.</w:t>
      </w:r>
    </w:p>
    <w:p w14:paraId="0A8A78FC" w14:textId="77777777" w:rsidR="008D7804" w:rsidRPr="008D7804" w:rsidRDefault="008D7804" w:rsidP="00E06D66">
      <w:pPr>
        <w:rPr>
          <w:rFonts w:eastAsia="Times New Roman" w:cs="Times New Roman"/>
          <w:szCs w:val="24"/>
          <w:lang w:eastAsia="da-DK"/>
        </w:rPr>
      </w:pPr>
    </w:p>
    <w:p w14:paraId="586F8EF8" w14:textId="350F7678" w:rsidR="00AD03CA" w:rsidRPr="008A70C7" w:rsidRDefault="00AD03CA" w:rsidP="00E06D66">
      <w:pPr>
        <w:rPr>
          <w:rFonts w:eastAsia="Calibri" w:cs="Times New Roman"/>
          <w:szCs w:val="24"/>
        </w:rPr>
      </w:pPr>
      <w:r w:rsidRPr="008A70C7">
        <w:rPr>
          <w:rFonts w:eastAsia="Calibri" w:cs="Times New Roman"/>
          <w:szCs w:val="24"/>
        </w:rPr>
        <w:t>Riigist lahkumise keelu kohaldamise eesmärk on tagada, et kaitseväekohustuslane on mobilisatsioonikäsu saamisel (KVTS</w:t>
      </w:r>
      <w:r w:rsidR="00AB239A">
        <w:rPr>
          <w:rFonts w:eastAsia="Calibri" w:cs="Times New Roman"/>
          <w:szCs w:val="24"/>
        </w:rPr>
        <w:t>i</w:t>
      </w:r>
      <w:r w:rsidRPr="008A70C7">
        <w:rPr>
          <w:rFonts w:eastAsia="Calibri" w:cs="Times New Roman"/>
          <w:szCs w:val="24"/>
        </w:rPr>
        <w:t xml:space="preserve"> § 156</w:t>
      </w:r>
      <w:r w:rsidRPr="00AD03CA">
        <w:rPr>
          <w:vertAlign w:val="superscript"/>
        </w:rPr>
        <w:t>10</w:t>
      </w:r>
      <w:r w:rsidRPr="008A70C7">
        <w:rPr>
          <w:rFonts w:eastAsia="Calibri" w:cs="Times New Roman"/>
          <w:szCs w:val="24"/>
        </w:rPr>
        <w:t xml:space="preserve"> jj alusel) võimeline võimalikult kiiresti minema kogunemiskohta ja asuma täitma sõjaaja ametikohast tulenevaid ülesandeid. Riigist lahkumise keeld on selleks sobiv, sest välismaalt Eestisse naasmine on ajamahukam ning välismaal viibides ei pruugi kaitseväekohustuslane mobilisatsioonikäsku kätte saadagi. </w:t>
      </w:r>
    </w:p>
    <w:p w14:paraId="4ACC937D" w14:textId="77777777" w:rsidR="00AD03CA" w:rsidRPr="008A70C7" w:rsidRDefault="00AD03CA" w:rsidP="00E06D66">
      <w:pPr>
        <w:rPr>
          <w:rFonts w:eastAsia="Calibri" w:cs="Times New Roman"/>
          <w:szCs w:val="24"/>
        </w:rPr>
      </w:pPr>
    </w:p>
    <w:p w14:paraId="2543029F" w14:textId="22C3DC29" w:rsidR="00AD03CA" w:rsidRPr="008A70C7" w:rsidRDefault="00AD03CA" w:rsidP="00E06D66">
      <w:pPr>
        <w:rPr>
          <w:rFonts w:eastAsia="Calibri" w:cs="Times New Roman"/>
          <w:szCs w:val="24"/>
        </w:rPr>
      </w:pPr>
      <w:r w:rsidRPr="008A70C7">
        <w:rPr>
          <w:rFonts w:eastAsia="Calibri" w:cs="Times New Roman"/>
          <w:szCs w:val="24"/>
        </w:rPr>
        <w:t>Muud meetmed, mis tagaksid kaitseväekohustuslase kiire reageerimise mobilisatsioonikäsu korra</w:t>
      </w:r>
      <w:r w:rsidR="005C783F">
        <w:rPr>
          <w:rFonts w:eastAsia="Calibri" w:cs="Times New Roman"/>
          <w:szCs w:val="24"/>
        </w:rPr>
        <w:t>l,</w:t>
      </w:r>
      <w:r w:rsidRPr="008A70C7">
        <w:rPr>
          <w:rFonts w:eastAsia="Calibri" w:cs="Times New Roman"/>
          <w:szCs w:val="24"/>
        </w:rPr>
        <w:t xml:space="preserve"> oleksid elukohast lahkumise keeld võib viibimiskeeld (teatud piirkonnast lahkumise keeld), samuti kaitseväekohustuslase kinnipidamine. Kõik alternatiivsed sobivad meetmed piiravad ilmselgelt kaitseväekohustuslase õigusi ja vabadusi rohkem kui riigist lahkumise keeld. Eesti riigi territoorium on piisavalt väike, et ükskõik millisest kohast riigis on võimalik ilmuda kogunemiskohta mõne tunni jooksul. Seega puudub vajadus piirata kaitseväekohustuslaste liikumist riigi </w:t>
      </w:r>
      <w:r w:rsidR="002020B3">
        <w:rPr>
          <w:rFonts w:eastAsia="Calibri" w:cs="Times New Roman"/>
          <w:szCs w:val="24"/>
        </w:rPr>
        <w:t>sees</w:t>
      </w:r>
      <w:r w:rsidRPr="008A70C7">
        <w:rPr>
          <w:rFonts w:eastAsia="Calibri" w:cs="Times New Roman"/>
          <w:szCs w:val="24"/>
        </w:rPr>
        <w:t xml:space="preserve">. Ainsaks vähem koormavaks meetmeks on kaitseväekohustuslaste teavitamine mobilisatsioonikäsu andmise kavatsusest. </w:t>
      </w:r>
    </w:p>
    <w:p w14:paraId="16C849EF" w14:textId="77777777" w:rsidR="00AD03CA" w:rsidRPr="008A70C7" w:rsidRDefault="00AD03CA" w:rsidP="00E06D66">
      <w:pPr>
        <w:rPr>
          <w:rFonts w:eastAsia="Calibri" w:cs="Times New Roman"/>
          <w:szCs w:val="24"/>
        </w:rPr>
      </w:pPr>
    </w:p>
    <w:p w14:paraId="1CC903D5" w14:textId="27CB9692" w:rsidR="00AD03CA" w:rsidRPr="008A70C7" w:rsidRDefault="00AD03CA" w:rsidP="00E06D66">
      <w:pPr>
        <w:rPr>
          <w:rFonts w:eastAsia="Calibri" w:cs="Times New Roman"/>
          <w:szCs w:val="24"/>
        </w:rPr>
      </w:pPr>
      <w:r w:rsidRPr="008A70C7">
        <w:rPr>
          <w:rFonts w:eastAsia="Calibri" w:cs="Times New Roman"/>
          <w:szCs w:val="24"/>
        </w:rPr>
        <w:t xml:space="preserve">Mobilisatsioonikäsu andmise kavatsusest teavitamise korral ei ole takistatud kaitseväekohustuslaste riigist lahkumine. Seetõttu võib riigist lahkumise piirangu puudumisel tekkida riigil vajadus korraldada välismaal viibivate kaitseväekohustuslaste eraldi teavitamine, nende tagasitoomise kulu katmine või nende otsimisega seotud kulud. Riigikohus on pidanud mõju riigieelarvele isegi sedavõrd oluliseks, et õigustanud sellega isiku vabaduse </w:t>
      </w:r>
      <w:r w:rsidR="00BD29DE">
        <w:rPr>
          <w:rFonts w:eastAsia="Calibri" w:cs="Times New Roman"/>
          <w:szCs w:val="24"/>
        </w:rPr>
        <w:t>piiramist</w:t>
      </w:r>
      <w:r w:rsidRPr="008A70C7">
        <w:rPr>
          <w:rFonts w:eastAsia="Calibri" w:cs="Times New Roman"/>
          <w:szCs w:val="24"/>
        </w:rPr>
        <w:t xml:space="preserve"> (vt eespool). Seetõttu ei ole kaitseväekohustuslaste teavitamine mobilisatsioonikäsu andmise kavatsusest sobiv meede ning võib tuua kaasa vastupidise tagajärje, sh takistada Kaitseväe ülesannete tõhusat täitmist. Seega on sobivateks meetmeteks riigist lahkumise piirangu kõrval üksnes liikumisvabaduse ja vabaduse võtmisega seotud meetmed. Riigist lahkumise piirang on võrreldes liikumispiirangu või vabaduse võtmisega oluliselt vähem isiku õigusi riivav (leebem). </w:t>
      </w:r>
    </w:p>
    <w:p w14:paraId="66A4CA15" w14:textId="77777777" w:rsidR="00AD03CA" w:rsidRPr="008A70C7" w:rsidRDefault="00AD03CA" w:rsidP="00E06D66">
      <w:pPr>
        <w:rPr>
          <w:rFonts w:eastAsia="Calibri" w:cs="Times New Roman"/>
          <w:szCs w:val="24"/>
        </w:rPr>
      </w:pPr>
    </w:p>
    <w:p w14:paraId="5AE98150" w14:textId="4A126A63" w:rsidR="00AD03CA" w:rsidRPr="008A70C7" w:rsidRDefault="00AD03CA" w:rsidP="00E06D66">
      <w:pPr>
        <w:rPr>
          <w:rFonts w:eastAsia="Calibri" w:cs="Times New Roman"/>
          <w:szCs w:val="24"/>
        </w:rPr>
      </w:pPr>
      <w:r w:rsidRPr="008A70C7">
        <w:rPr>
          <w:rFonts w:eastAsia="Calibri" w:cs="Times New Roman"/>
          <w:szCs w:val="24"/>
        </w:rPr>
        <w:t>Vaidlust pole selle</w:t>
      </w:r>
      <w:r w:rsidR="005C783F">
        <w:rPr>
          <w:rFonts w:eastAsia="Calibri" w:cs="Times New Roman"/>
          <w:szCs w:val="24"/>
        </w:rPr>
        <w:t xml:space="preserve"> üle</w:t>
      </w:r>
      <w:r w:rsidRPr="008A70C7">
        <w:rPr>
          <w:rFonts w:eastAsia="Calibri" w:cs="Times New Roman"/>
          <w:szCs w:val="24"/>
        </w:rPr>
        <w:t>, et KVTS</w:t>
      </w:r>
      <w:r w:rsidR="00AB239A">
        <w:rPr>
          <w:rFonts w:eastAsia="Calibri" w:cs="Times New Roman"/>
          <w:szCs w:val="24"/>
        </w:rPr>
        <w:t>i</w:t>
      </w:r>
      <w:r w:rsidRPr="008A70C7">
        <w:rPr>
          <w:rFonts w:eastAsia="Calibri" w:cs="Times New Roman"/>
          <w:szCs w:val="24"/>
        </w:rPr>
        <w:t xml:space="preserve"> § 156</w:t>
      </w:r>
      <w:r w:rsidRPr="00AD03CA">
        <w:rPr>
          <w:vertAlign w:val="superscript"/>
        </w:rPr>
        <w:t>10</w:t>
      </w:r>
      <w:r w:rsidRPr="008A70C7">
        <w:rPr>
          <w:rFonts w:eastAsia="Calibri" w:cs="Times New Roman"/>
          <w:szCs w:val="24"/>
        </w:rPr>
        <w:t xml:space="preserve"> jj alusel mobilisatsioonikäsu andmisel on kaitseväekohustuslane kohustatud ilmuma kogunemiskohta ja sellega kaasnev riigist lahkumis</w:t>
      </w:r>
      <w:r w:rsidR="005C783F">
        <w:rPr>
          <w:rFonts w:eastAsia="Calibri" w:cs="Times New Roman"/>
          <w:szCs w:val="24"/>
        </w:rPr>
        <w:t>e</w:t>
      </w:r>
      <w:r w:rsidRPr="008A70C7">
        <w:rPr>
          <w:rFonts w:eastAsia="Calibri" w:cs="Times New Roman"/>
          <w:szCs w:val="24"/>
        </w:rPr>
        <w:t xml:space="preserve"> keeld on põhiseaduspärane. Riigist lahkumise piirangu mõõdukuse hindamisel tuleb lähtuda sellest, et piirangu subjektid on õiguspäraselt käituvad isikud, kes täidavad mobilisatsioonikäsust tuleneva kogunemiskohta ilmumise kohustuse nõuetekohaselt. Enne mobilisatsioonikäsu andmist kaitseväekohustuslaste riigist lahkumise keeld mõjutab isikuid, kes mobilisatsioonikäsu korral peaksid viivitamat</w:t>
      </w:r>
      <w:r w:rsidR="002020B3">
        <w:rPr>
          <w:rFonts w:eastAsia="Calibri" w:cs="Times New Roman"/>
          <w:szCs w:val="24"/>
        </w:rPr>
        <w:t>a</w:t>
      </w:r>
      <w:r w:rsidRPr="008A70C7">
        <w:rPr>
          <w:rFonts w:eastAsia="Calibri" w:cs="Times New Roman"/>
          <w:szCs w:val="24"/>
        </w:rPr>
        <w:t xml:space="preserve"> ilmuma kogunemiskohta. Piirang on mõõdukas, kuna tagab mobilisatsioonikäsu andmise</w:t>
      </w:r>
      <w:r w:rsidR="00BE1556">
        <w:rPr>
          <w:rFonts w:eastAsia="Calibri" w:cs="Times New Roman"/>
          <w:szCs w:val="24"/>
        </w:rPr>
        <w:t xml:space="preserve"> korra</w:t>
      </w:r>
      <w:r w:rsidRPr="008A70C7">
        <w:rPr>
          <w:rFonts w:eastAsia="Calibri" w:cs="Times New Roman"/>
          <w:szCs w:val="24"/>
        </w:rPr>
        <w:t>l isikute kohustuse täitmise ja võimaldab isikutel, kes muul juhul peaksid kiirendatud korras välismaalt Eestisse naasma, hoida kokku kulusid. Selline piirang võimaldab hoida kokku ka riigieelarvelisi vahendeid, mis muidu tuleks kulutada välismaal viibivate kaitseväekohustuslaste teavitamisele, otsimisele ja tagasitoomisele. Meetmed, mida rakendatakse KVTS</w:t>
      </w:r>
      <w:r w:rsidR="00AB239A">
        <w:rPr>
          <w:rFonts w:eastAsia="Calibri" w:cs="Times New Roman"/>
          <w:szCs w:val="24"/>
        </w:rPr>
        <w:t>i</w:t>
      </w:r>
      <w:r w:rsidRPr="008A70C7">
        <w:rPr>
          <w:rFonts w:eastAsia="Calibri" w:cs="Times New Roman"/>
          <w:szCs w:val="24"/>
        </w:rPr>
        <w:t xml:space="preserve"> § 156</w:t>
      </w:r>
      <w:r w:rsidRPr="00AB20D6">
        <w:rPr>
          <w:rFonts w:eastAsia="Calibri" w:cs="Times New Roman"/>
          <w:szCs w:val="24"/>
          <w:vertAlign w:val="superscript"/>
        </w:rPr>
        <w:t>10</w:t>
      </w:r>
      <w:r w:rsidRPr="008A70C7">
        <w:rPr>
          <w:rFonts w:eastAsia="Calibri" w:cs="Times New Roman"/>
          <w:szCs w:val="24"/>
        </w:rPr>
        <w:t xml:space="preserve"> jj alusel välismaal viibiva kaitseväekohustuslase suhtes tema riiki tagasitoomiseks</w:t>
      </w:r>
      <w:r w:rsidR="002020B3">
        <w:rPr>
          <w:rFonts w:eastAsia="Calibri" w:cs="Times New Roman"/>
          <w:szCs w:val="24"/>
        </w:rPr>
        <w:t>,</w:t>
      </w:r>
      <w:r w:rsidRPr="008A70C7">
        <w:rPr>
          <w:rFonts w:eastAsia="Calibri" w:cs="Times New Roman"/>
          <w:szCs w:val="24"/>
        </w:rPr>
        <w:t xml:space="preserve"> on eelduslikult koormavamad kui tema riigist lahkumise keeld. </w:t>
      </w:r>
    </w:p>
    <w:p w14:paraId="4B12B34D" w14:textId="77777777" w:rsidR="00AD03CA" w:rsidRPr="008A70C7" w:rsidRDefault="00AD03CA" w:rsidP="00E06D66">
      <w:pPr>
        <w:rPr>
          <w:rFonts w:eastAsia="Calibri" w:cs="Times New Roman"/>
          <w:szCs w:val="24"/>
        </w:rPr>
      </w:pPr>
    </w:p>
    <w:p w14:paraId="0A3DB8D5" w14:textId="77777777" w:rsidR="00AD03CA" w:rsidRPr="008A70C7" w:rsidRDefault="00AD03CA" w:rsidP="00E06D66">
      <w:pPr>
        <w:rPr>
          <w:rFonts w:eastAsia="Calibri" w:cs="Times New Roman"/>
          <w:szCs w:val="24"/>
        </w:rPr>
      </w:pPr>
      <w:r w:rsidRPr="008A70C7">
        <w:rPr>
          <w:rFonts w:eastAsia="Calibri" w:cs="Times New Roman"/>
          <w:szCs w:val="24"/>
        </w:rPr>
        <w:t xml:space="preserve">Eelnevast nähtub, et mobilisatsiooni ettevalmistamiseks ja </w:t>
      </w:r>
      <w:r>
        <w:rPr>
          <w:rFonts w:eastAsia="Calibri" w:cs="Times New Roman"/>
          <w:szCs w:val="24"/>
        </w:rPr>
        <w:t>korraldamiseks</w:t>
      </w:r>
      <w:r w:rsidRPr="008A70C7">
        <w:rPr>
          <w:rFonts w:eastAsia="Calibri" w:cs="Times New Roman"/>
          <w:szCs w:val="24"/>
        </w:rPr>
        <w:t xml:space="preserve"> riigist lahkumise keelu kehtestamine kaitseväekohustuslastele on taotletava eesmärgi suhtes mõõdukas. Seega on meede proportsionaalne. </w:t>
      </w:r>
    </w:p>
    <w:p w14:paraId="002C9E51" w14:textId="77777777" w:rsidR="00AD03CA" w:rsidRDefault="00AD03CA" w:rsidP="00E06D66">
      <w:pPr>
        <w:rPr>
          <w:rFonts w:eastAsia="Calibri" w:cs="Times New Roman"/>
          <w:szCs w:val="24"/>
        </w:rPr>
      </w:pPr>
    </w:p>
    <w:p w14:paraId="01A8D3AC" w14:textId="7CE88B15" w:rsidR="00E22724" w:rsidRPr="00C22081" w:rsidRDefault="00E22724" w:rsidP="00C22081">
      <w:pPr>
        <w:rPr>
          <w:rFonts w:eastAsia="Calibri" w:cs="Times New Roman"/>
          <w:b/>
          <w:szCs w:val="24"/>
        </w:rPr>
      </w:pPr>
      <w:r w:rsidRPr="00C22081">
        <w:rPr>
          <w:b/>
        </w:rPr>
        <w:t>§ 5</w:t>
      </w:r>
      <w:r w:rsidR="00B7771D" w:rsidRPr="00C22081">
        <w:rPr>
          <w:b/>
        </w:rPr>
        <w:t>4.</w:t>
      </w:r>
      <w:r w:rsidRPr="00C22081">
        <w:rPr>
          <w:b/>
        </w:rPr>
        <w:t xml:space="preserve"> Kriisiülesande täitmiseks vajaliku töökohustusega isiku Eestist lahkumise piiramine</w:t>
      </w:r>
    </w:p>
    <w:p w14:paraId="649BA22A" w14:textId="77777777" w:rsidR="00E22724" w:rsidRPr="008A70C7" w:rsidRDefault="00E22724" w:rsidP="00E06D66">
      <w:pPr>
        <w:rPr>
          <w:rFonts w:eastAsia="Times New Roman" w:cs="Times New Roman"/>
          <w:b/>
          <w:bCs/>
          <w:szCs w:val="24"/>
          <w:lang w:eastAsia="da-DK"/>
        </w:rPr>
      </w:pPr>
    </w:p>
    <w:p w14:paraId="43DF8083" w14:textId="1893C23C" w:rsidR="00E22724" w:rsidRPr="008A70C7" w:rsidRDefault="00E22724" w:rsidP="00E06D66">
      <w:pPr>
        <w:rPr>
          <w:rFonts w:eastAsia="Times New Roman" w:cs="Times New Roman"/>
          <w:szCs w:val="24"/>
          <w:lang w:eastAsia="da-DK"/>
        </w:rPr>
      </w:pPr>
      <w:r w:rsidRPr="008A70C7">
        <w:rPr>
          <w:rFonts w:eastAsia="Times New Roman" w:cs="Times New Roman"/>
          <w:szCs w:val="24"/>
          <w:lang w:eastAsia="da-DK"/>
        </w:rPr>
        <w:t>Sarnaselt RiKSi § 15 lõike</w:t>
      </w:r>
      <w:r w:rsidR="002020B3">
        <w:rPr>
          <w:rFonts w:eastAsia="Times New Roman" w:cs="Times New Roman"/>
          <w:szCs w:val="24"/>
          <w:lang w:eastAsia="da-DK"/>
        </w:rPr>
        <w:t>ga</w:t>
      </w:r>
      <w:r w:rsidRPr="008A70C7">
        <w:rPr>
          <w:rFonts w:eastAsia="Times New Roman" w:cs="Times New Roman"/>
          <w:szCs w:val="24"/>
          <w:lang w:eastAsia="da-DK"/>
        </w:rPr>
        <w:t xml:space="preserve"> 1 nähakse ette ka käesolevas eelnõus võimalus seada piirang Eestist lahkumisele nende isikute </w:t>
      </w:r>
      <w:r w:rsidR="002020B3">
        <w:rPr>
          <w:rFonts w:eastAsia="Times New Roman" w:cs="Times New Roman"/>
          <w:szCs w:val="24"/>
          <w:lang w:eastAsia="da-DK"/>
        </w:rPr>
        <w:t>suhtes</w:t>
      </w:r>
      <w:r w:rsidRPr="008A70C7">
        <w:rPr>
          <w:rFonts w:eastAsia="Times New Roman" w:cs="Times New Roman"/>
          <w:szCs w:val="24"/>
          <w:lang w:eastAsia="da-DK"/>
        </w:rPr>
        <w:t xml:space="preserve">, kes töötavad kriisiülesandega ameti- või töökohal ning </w:t>
      </w:r>
      <w:r w:rsidR="002020B3">
        <w:rPr>
          <w:rFonts w:eastAsia="Times New Roman" w:cs="Times New Roman"/>
          <w:szCs w:val="24"/>
          <w:lang w:eastAsia="da-DK"/>
        </w:rPr>
        <w:t>kelle</w:t>
      </w:r>
      <w:r w:rsidRPr="008A70C7">
        <w:rPr>
          <w:rFonts w:eastAsia="Times New Roman" w:cs="Times New Roman"/>
          <w:szCs w:val="24"/>
          <w:lang w:eastAsia="da-DK"/>
        </w:rPr>
        <w:t xml:space="preserve"> töökohustuste täitmine on riigikaitselise kriisiolukorra</w:t>
      </w:r>
      <w:r w:rsidR="000A3066">
        <w:rPr>
          <w:rFonts w:eastAsia="Times New Roman" w:cs="Times New Roman"/>
          <w:szCs w:val="24"/>
          <w:lang w:eastAsia="da-DK"/>
        </w:rPr>
        <w:t xml:space="preserve"> ajal</w:t>
      </w:r>
      <w:r w:rsidRPr="008A70C7">
        <w:rPr>
          <w:rFonts w:eastAsia="Times New Roman" w:cs="Times New Roman"/>
          <w:szCs w:val="24"/>
          <w:lang w:eastAsia="da-DK"/>
        </w:rPr>
        <w:t xml:space="preserve"> võ</w:t>
      </w:r>
      <w:r w:rsidR="005C783F">
        <w:rPr>
          <w:rFonts w:eastAsia="Times New Roman" w:cs="Times New Roman"/>
          <w:szCs w:val="24"/>
          <w:lang w:eastAsia="da-DK"/>
        </w:rPr>
        <w:t>t</w:t>
      </w:r>
      <w:r w:rsidRPr="008A70C7">
        <w:rPr>
          <w:rFonts w:eastAsia="Times New Roman" w:cs="Times New Roman"/>
          <w:szCs w:val="24"/>
          <w:lang w:eastAsia="da-DK"/>
        </w:rPr>
        <w:t>metähtsusega.</w:t>
      </w:r>
    </w:p>
    <w:p w14:paraId="6FAC1DD4" w14:textId="77777777" w:rsidR="00E22724" w:rsidRPr="008A70C7" w:rsidRDefault="00E22724" w:rsidP="00E06D66">
      <w:pPr>
        <w:rPr>
          <w:rFonts w:eastAsia="Times New Roman" w:cs="Times New Roman"/>
          <w:szCs w:val="24"/>
          <w:lang w:eastAsia="da-DK"/>
        </w:rPr>
      </w:pPr>
    </w:p>
    <w:p w14:paraId="59CBD402" w14:textId="77777777" w:rsidR="00E22724" w:rsidRPr="008A70C7" w:rsidRDefault="00E22724" w:rsidP="00E06D66">
      <w:pPr>
        <w:rPr>
          <w:rFonts w:eastAsia="Calibri" w:cs="Times New Roman"/>
          <w:b/>
          <w:szCs w:val="24"/>
        </w:rPr>
      </w:pPr>
      <w:r w:rsidRPr="008A70C7">
        <w:rPr>
          <w:rFonts w:eastAsia="Calibri" w:cs="Times New Roman"/>
          <w:b/>
          <w:szCs w:val="24"/>
        </w:rPr>
        <w:t>I. Põhiõiguse kaitseala analüüs</w:t>
      </w:r>
    </w:p>
    <w:p w14:paraId="7B913A4C" w14:textId="77777777" w:rsidR="00E22724" w:rsidRPr="008A70C7" w:rsidRDefault="00E22724" w:rsidP="00E06D66">
      <w:pPr>
        <w:rPr>
          <w:rFonts w:eastAsia="Calibri" w:cs="Times New Roman"/>
          <w:szCs w:val="24"/>
        </w:rPr>
      </w:pPr>
    </w:p>
    <w:p w14:paraId="0D767331" w14:textId="686F8C0C" w:rsidR="00E22724" w:rsidRPr="008A70C7" w:rsidRDefault="006817D6" w:rsidP="00E06D66">
      <w:pPr>
        <w:rPr>
          <w:rFonts w:eastAsia="Calibri" w:cs="Times New Roman"/>
          <w:szCs w:val="24"/>
        </w:rPr>
      </w:pPr>
      <w:r>
        <w:rPr>
          <w:rFonts w:eastAsia="Calibri" w:cs="Times New Roman"/>
          <w:szCs w:val="24"/>
        </w:rPr>
        <w:t>PS</w:t>
      </w:r>
      <w:r w:rsidR="00AB239A">
        <w:rPr>
          <w:rFonts w:eastAsia="Calibri" w:cs="Times New Roman"/>
          <w:szCs w:val="24"/>
        </w:rPr>
        <w:t>i</w:t>
      </w:r>
      <w:r>
        <w:rPr>
          <w:rFonts w:eastAsia="Calibri" w:cs="Times New Roman"/>
          <w:szCs w:val="24"/>
        </w:rPr>
        <w:t xml:space="preserve"> §</w:t>
      </w:r>
      <w:r w:rsidR="00BE1556">
        <w:rPr>
          <w:rFonts w:eastAsia="Calibri" w:cs="Times New Roman"/>
          <w:szCs w:val="24"/>
        </w:rPr>
        <w:t>-s</w:t>
      </w:r>
      <w:r w:rsidR="00E22724" w:rsidRPr="008A70C7">
        <w:rPr>
          <w:rFonts w:eastAsia="Calibri" w:cs="Times New Roman"/>
          <w:szCs w:val="24"/>
        </w:rPr>
        <w:t xml:space="preserve"> </w:t>
      </w:r>
      <w:r w:rsidR="00E22724" w:rsidRPr="008A70C7">
        <w:rPr>
          <w:rFonts w:eastAsia="Times New Roman" w:cs="Times New Roman"/>
          <w:szCs w:val="24"/>
          <w:lang w:eastAsia="da-DK"/>
        </w:rPr>
        <w:t>35</w:t>
      </w:r>
      <w:r w:rsidR="00E22724" w:rsidRPr="008A70C7">
        <w:rPr>
          <w:rFonts w:eastAsia="Calibri" w:cs="Times New Roman"/>
          <w:szCs w:val="24"/>
        </w:rPr>
        <w:t xml:space="preserve"> sätestatakse: „Igaühel on õigus lahkuda Eestist. Seda õigust võib seaduses sätestatud juhtudel ja korras piirata kohtu- ning kohtueelse menetluse tagamiseks ja kohtuotsuse täitmiseks.“ </w:t>
      </w:r>
      <w:r w:rsidR="00AF3C01">
        <w:rPr>
          <w:rFonts w:eastAsia="Calibri" w:cs="Times New Roman"/>
          <w:szCs w:val="24"/>
        </w:rPr>
        <w:t>RiKSi §</w:t>
      </w:r>
      <w:r w:rsidR="00E22724" w:rsidRPr="008A70C7">
        <w:rPr>
          <w:rFonts w:eastAsia="Calibri" w:cs="Times New Roman"/>
          <w:szCs w:val="24"/>
        </w:rPr>
        <w:t xml:space="preserve"> 15 l</w:t>
      </w:r>
      <w:r w:rsidR="0097615E">
        <w:rPr>
          <w:rFonts w:eastAsia="Calibri" w:cs="Times New Roman"/>
          <w:szCs w:val="24"/>
        </w:rPr>
        <w:t>õike</w:t>
      </w:r>
      <w:r w:rsidR="002020B3">
        <w:rPr>
          <w:rFonts w:eastAsia="Calibri" w:cs="Times New Roman"/>
          <w:szCs w:val="24"/>
        </w:rPr>
        <w:t>s</w:t>
      </w:r>
      <w:r w:rsidR="00E22724" w:rsidRPr="008A70C7">
        <w:rPr>
          <w:rFonts w:eastAsia="Calibri" w:cs="Times New Roman"/>
          <w:szCs w:val="24"/>
        </w:rPr>
        <w:t xml:space="preserve"> 1 sätestatakse: „Vabariigi Valitsus võib kõrgendatud kaitsevalmiduse ajal kehtestada töökohustuse rakendamise tagamiseks Eestist lahkumise keelu töö- või teenistussuhtest tuleneva töökohustusega isikule.“</w:t>
      </w:r>
    </w:p>
    <w:p w14:paraId="0C891192" w14:textId="77777777" w:rsidR="00E22724" w:rsidRPr="008A70C7" w:rsidRDefault="00E22724" w:rsidP="00E06D66">
      <w:pPr>
        <w:rPr>
          <w:rFonts w:eastAsia="Calibri" w:cs="Times New Roman"/>
          <w:szCs w:val="24"/>
        </w:rPr>
      </w:pPr>
    </w:p>
    <w:p w14:paraId="0173BB9A" w14:textId="77777777" w:rsidR="00E22724" w:rsidRPr="008A70C7" w:rsidRDefault="00E22724" w:rsidP="00E06D66">
      <w:pPr>
        <w:rPr>
          <w:rFonts w:eastAsia="Calibri" w:cs="Times New Roman"/>
          <w:szCs w:val="24"/>
        </w:rPr>
      </w:pPr>
      <w:r w:rsidRPr="008A70C7">
        <w:rPr>
          <w:rFonts w:eastAsia="Calibri" w:cs="Times New Roman"/>
          <w:szCs w:val="24"/>
        </w:rPr>
        <w:t xml:space="preserve">Rahvusvahelises õiguses on riigist lahkumise õigus reguleeritud järgmiselt: </w:t>
      </w:r>
    </w:p>
    <w:p w14:paraId="4FF0A0D7" w14:textId="77777777" w:rsidR="00E22724" w:rsidRPr="008A70C7" w:rsidRDefault="00E22724" w:rsidP="00E06D66">
      <w:pPr>
        <w:rPr>
          <w:rFonts w:eastAsia="Calibri" w:cs="Times New Roman"/>
          <w:szCs w:val="24"/>
        </w:rPr>
      </w:pPr>
    </w:p>
    <w:p w14:paraId="5D574427" w14:textId="463998F1" w:rsidR="00E22724" w:rsidRPr="008A70C7" w:rsidRDefault="00E22724" w:rsidP="00E06D66">
      <w:pPr>
        <w:rPr>
          <w:rFonts w:eastAsia="Calibri" w:cs="Times New Roman"/>
          <w:szCs w:val="24"/>
        </w:rPr>
      </w:pPr>
      <w:r w:rsidRPr="008A70C7">
        <w:rPr>
          <w:rFonts w:eastAsia="Calibri" w:cs="Times New Roman"/>
          <w:szCs w:val="24"/>
        </w:rPr>
        <w:t>•</w:t>
      </w:r>
      <w:r w:rsidR="00B7771D">
        <w:rPr>
          <w:rFonts w:eastAsia="Calibri" w:cs="Times New Roman"/>
          <w:szCs w:val="24"/>
        </w:rPr>
        <w:t xml:space="preserve"> </w:t>
      </w:r>
      <w:r w:rsidRPr="008A70C7">
        <w:rPr>
          <w:rFonts w:eastAsia="Calibri" w:cs="Times New Roman"/>
          <w:szCs w:val="24"/>
        </w:rPr>
        <w:t>Kodaniku- ja poliitiliste õiguste rahvusvaheli</w:t>
      </w:r>
      <w:r w:rsidR="002020B3">
        <w:rPr>
          <w:rFonts w:eastAsia="Calibri" w:cs="Times New Roman"/>
          <w:szCs w:val="24"/>
        </w:rPr>
        <w:t>s</w:t>
      </w:r>
      <w:r w:rsidRPr="008A70C7">
        <w:rPr>
          <w:rFonts w:eastAsia="Calibri" w:cs="Times New Roman"/>
          <w:szCs w:val="24"/>
        </w:rPr>
        <w:t>e pakti artiklis 12 sätestatakse: „1. Igaühel, kes seaduslikult viibib mingi riigi territooriumil, on õigus selle territooriumi piires vabalt liikuda ja elukohta valida. 2. Igal inimesel on õigus lahkuda ükskõik missuguselt maalt, kaasa arvatud kodumaa. 3. Eespool mainitud õigused ei või olla mingite piiramiste objektiks peale nende, mida näeb ette seadus ja mis on vajalikud riikliku julgeoleku, avaliku korra, elanikkonna tervise või moraali või teiste inimeste õiguste ja vabaduste kaitseks ja mis on kooskõlas teiste käesolevas paktis tunnustatud õigustega. 4. Kelleltki ei tohi meelevaldselt võtta õigust sõita oma kodumaale.“</w:t>
      </w:r>
    </w:p>
    <w:p w14:paraId="77DE6E9F" w14:textId="77777777" w:rsidR="00E22724" w:rsidRPr="008A70C7" w:rsidRDefault="00E22724" w:rsidP="00E06D66">
      <w:pPr>
        <w:rPr>
          <w:rFonts w:eastAsia="Calibri" w:cs="Times New Roman"/>
          <w:szCs w:val="24"/>
        </w:rPr>
      </w:pPr>
    </w:p>
    <w:p w14:paraId="2B46BD87" w14:textId="735D383D" w:rsidR="00E22724" w:rsidRPr="008A70C7" w:rsidRDefault="00E22724" w:rsidP="00E06D66">
      <w:pPr>
        <w:rPr>
          <w:rFonts w:eastAsia="Calibri" w:cs="Times New Roman"/>
          <w:szCs w:val="24"/>
        </w:rPr>
      </w:pPr>
      <w:r w:rsidRPr="008A70C7">
        <w:rPr>
          <w:rFonts w:eastAsia="Calibri" w:cs="Times New Roman"/>
          <w:szCs w:val="24"/>
        </w:rPr>
        <w:t>•</w:t>
      </w:r>
      <w:r w:rsidR="00B7771D">
        <w:rPr>
          <w:rFonts w:eastAsia="Calibri" w:cs="Times New Roman"/>
          <w:szCs w:val="24"/>
        </w:rPr>
        <w:t xml:space="preserve"> </w:t>
      </w:r>
      <w:r w:rsidRPr="008A70C7">
        <w:rPr>
          <w:rFonts w:eastAsia="Calibri" w:cs="Times New Roman"/>
          <w:szCs w:val="24"/>
        </w:rPr>
        <w:t>Inimõiguste ülddeklaratsiooni artikli 13 l</w:t>
      </w:r>
      <w:r w:rsidR="0097615E">
        <w:rPr>
          <w:rFonts w:eastAsia="Calibri" w:cs="Times New Roman"/>
          <w:szCs w:val="24"/>
        </w:rPr>
        <w:t>õike</w:t>
      </w:r>
      <w:r w:rsidR="002020B3">
        <w:rPr>
          <w:rFonts w:eastAsia="Calibri" w:cs="Times New Roman"/>
          <w:szCs w:val="24"/>
        </w:rPr>
        <w:t>s</w:t>
      </w:r>
      <w:r w:rsidRPr="008A70C7">
        <w:rPr>
          <w:rFonts w:eastAsia="Calibri" w:cs="Times New Roman"/>
          <w:szCs w:val="24"/>
        </w:rPr>
        <w:t xml:space="preserve"> 2 sätestatakse: „Igal inimesel on õigus lahkuda ükskõik milliselt maalt, kaasa arvatud kodumaa ja kodumaale tagasi pöörduda.“</w:t>
      </w:r>
    </w:p>
    <w:p w14:paraId="53E1AFF2" w14:textId="77777777" w:rsidR="00E22724" w:rsidRPr="008A70C7" w:rsidRDefault="00E22724" w:rsidP="00E06D66">
      <w:pPr>
        <w:rPr>
          <w:rFonts w:eastAsia="Calibri" w:cs="Times New Roman"/>
          <w:szCs w:val="24"/>
        </w:rPr>
      </w:pPr>
    </w:p>
    <w:p w14:paraId="1427B0D5" w14:textId="3217F23A" w:rsidR="00E22724" w:rsidRPr="008A70C7" w:rsidRDefault="00E22724" w:rsidP="00E06D66">
      <w:pPr>
        <w:rPr>
          <w:rFonts w:eastAsia="Calibri" w:cs="Times New Roman"/>
          <w:szCs w:val="24"/>
        </w:rPr>
      </w:pPr>
      <w:r w:rsidRPr="008A70C7">
        <w:rPr>
          <w:rFonts w:eastAsia="Calibri" w:cs="Times New Roman"/>
          <w:szCs w:val="24"/>
        </w:rPr>
        <w:t>•</w:t>
      </w:r>
      <w:r w:rsidR="00B7771D">
        <w:rPr>
          <w:rFonts w:eastAsia="Calibri" w:cs="Times New Roman"/>
          <w:szCs w:val="24"/>
        </w:rPr>
        <w:t xml:space="preserve"> </w:t>
      </w:r>
      <w:r w:rsidRPr="008A70C7">
        <w:rPr>
          <w:rFonts w:eastAsia="Calibri" w:cs="Times New Roman"/>
          <w:szCs w:val="24"/>
        </w:rPr>
        <w:t>Inimõiguste ja põhivabaduste kaitse konventsiooni lisaprotokolli nr 4 artiklis 2 sätestatakse: „1. Igal riigi territooriumil seaduslikult viibival isikul on õigus seal vabalt liikuda ja elukohta valida. 2. Igaühel on õigus vabalt lahkuda igalt maalt, kaasa arvatud kodumaalt. 3. Nende õiguste kasutamist ei või piirata teisiti kui seaduse alusel ning kui see on vajalik demokraatlikus ühiskonnas riigi julgeoleku või ühiskondliku turvalisuse huvides, avaliku korra säilitamiseks, kuritegevuse ärahoidmiseks, tervise või kõlbluse või kaasinimeste õiguste ja vabaduste kaitseks. 4. Esimeses lõikes ettenähtud õigusi võib demokraatliku ühiskonna mõnedes valdkondades piirata seaduse alusel ühiskondlikes huvides.“</w:t>
      </w:r>
    </w:p>
    <w:p w14:paraId="51B78DA8" w14:textId="77777777" w:rsidR="00E22724" w:rsidRPr="008A70C7" w:rsidRDefault="00E22724" w:rsidP="00E06D66">
      <w:pPr>
        <w:rPr>
          <w:rFonts w:eastAsia="Calibri" w:cs="Times New Roman"/>
          <w:szCs w:val="24"/>
        </w:rPr>
      </w:pPr>
    </w:p>
    <w:p w14:paraId="09C23B4E" w14:textId="0F204003" w:rsidR="00E22724" w:rsidRPr="008A70C7" w:rsidRDefault="006817D6" w:rsidP="00E06D66">
      <w:pPr>
        <w:rPr>
          <w:rFonts w:eastAsia="Calibri" w:cs="Times New Roman"/>
          <w:szCs w:val="24"/>
        </w:rPr>
      </w:pPr>
      <w:r>
        <w:rPr>
          <w:rFonts w:eastAsia="Calibri" w:cs="Times New Roman"/>
          <w:szCs w:val="24"/>
        </w:rPr>
        <w:t>PS</w:t>
      </w:r>
      <w:r w:rsidR="002B466E">
        <w:rPr>
          <w:rFonts w:eastAsia="Calibri" w:cs="Times New Roman"/>
          <w:szCs w:val="24"/>
        </w:rPr>
        <w:t>i</w:t>
      </w:r>
      <w:r>
        <w:rPr>
          <w:rFonts w:eastAsia="Calibri" w:cs="Times New Roman"/>
          <w:szCs w:val="24"/>
        </w:rPr>
        <w:t xml:space="preserve"> §</w:t>
      </w:r>
      <w:r w:rsidR="00E22724" w:rsidRPr="008A70C7">
        <w:rPr>
          <w:rFonts w:eastAsia="Calibri" w:cs="Times New Roman"/>
          <w:szCs w:val="24"/>
        </w:rPr>
        <w:t xml:space="preserve"> 35 on igaühe õigus, mis on kohaldatav üksnes füüsilistele isikutele (isikuline kaitseala). Põhiõigus ei ole kohaldatav juriidilistele isikutele. Põhiõigus on kohaldatav nii Eesti kodanikele, välismaalastele kui ka kodakondsuseta isikutele. Kodaniku õigust kodumaalt lahkuda ei ole piiratud ei</w:t>
      </w:r>
      <w:r w:rsidR="00257BF6">
        <w:rPr>
          <w:rFonts w:eastAsia="Calibri" w:cs="Times New Roman"/>
          <w:szCs w:val="24"/>
        </w:rPr>
        <w:t xml:space="preserve"> </w:t>
      </w:r>
      <w:r>
        <w:rPr>
          <w:rFonts w:eastAsia="Calibri" w:cs="Times New Roman"/>
          <w:szCs w:val="24"/>
        </w:rPr>
        <w:t>PS</w:t>
      </w:r>
      <w:r w:rsidR="002B466E">
        <w:rPr>
          <w:rFonts w:eastAsia="Calibri" w:cs="Times New Roman"/>
          <w:szCs w:val="24"/>
        </w:rPr>
        <w:t>i</w:t>
      </w:r>
      <w:r>
        <w:rPr>
          <w:rFonts w:eastAsia="Calibri" w:cs="Times New Roman"/>
          <w:szCs w:val="24"/>
        </w:rPr>
        <w:t xml:space="preserve"> §</w:t>
      </w:r>
      <w:r w:rsidR="00E22724" w:rsidRPr="008A70C7">
        <w:rPr>
          <w:rFonts w:eastAsia="Calibri" w:cs="Times New Roman"/>
          <w:szCs w:val="24"/>
        </w:rPr>
        <w:t>-ga 35 ega eelviidatud rahvusvahelise õiguse allikatega, kuid kodanikul on õigus alati naasta enda kodumaale (</w:t>
      </w:r>
      <w:r>
        <w:rPr>
          <w:rFonts w:eastAsia="Calibri" w:cs="Times New Roman"/>
          <w:szCs w:val="24"/>
        </w:rPr>
        <w:t>PS</w:t>
      </w:r>
      <w:r w:rsidR="002B466E">
        <w:rPr>
          <w:rFonts w:eastAsia="Calibri" w:cs="Times New Roman"/>
          <w:szCs w:val="24"/>
        </w:rPr>
        <w:t>i</w:t>
      </w:r>
      <w:r>
        <w:rPr>
          <w:rFonts w:eastAsia="Calibri" w:cs="Times New Roman"/>
          <w:szCs w:val="24"/>
        </w:rPr>
        <w:t xml:space="preserve"> §</w:t>
      </w:r>
      <w:r w:rsidR="00E22724" w:rsidRPr="008A70C7">
        <w:rPr>
          <w:rFonts w:eastAsia="Calibri" w:cs="Times New Roman"/>
          <w:szCs w:val="24"/>
        </w:rPr>
        <w:t xml:space="preserve"> 36 l</w:t>
      </w:r>
      <w:r w:rsidR="0097615E">
        <w:rPr>
          <w:rFonts w:eastAsia="Calibri" w:cs="Times New Roman"/>
          <w:szCs w:val="24"/>
        </w:rPr>
        <w:t>õige</w:t>
      </w:r>
      <w:r w:rsidR="00E22724" w:rsidRPr="008A70C7">
        <w:rPr>
          <w:rFonts w:eastAsia="Calibri" w:cs="Times New Roman"/>
          <w:szCs w:val="24"/>
        </w:rPr>
        <w:t xml:space="preserve"> 1).</w:t>
      </w:r>
      <w:r w:rsidR="00257BF6">
        <w:rPr>
          <w:rFonts w:eastAsia="Calibri" w:cs="Times New Roman"/>
          <w:szCs w:val="24"/>
        </w:rPr>
        <w:t xml:space="preserve"> </w:t>
      </w:r>
      <w:r>
        <w:rPr>
          <w:rFonts w:eastAsia="Calibri" w:cs="Times New Roman"/>
          <w:szCs w:val="24"/>
        </w:rPr>
        <w:t>PS</w:t>
      </w:r>
      <w:r w:rsidR="002B466E">
        <w:rPr>
          <w:rFonts w:eastAsia="Calibri" w:cs="Times New Roman"/>
          <w:szCs w:val="24"/>
        </w:rPr>
        <w:t>i</w:t>
      </w:r>
      <w:r>
        <w:rPr>
          <w:rFonts w:eastAsia="Calibri" w:cs="Times New Roman"/>
          <w:szCs w:val="24"/>
        </w:rPr>
        <w:t xml:space="preserve"> §</w:t>
      </w:r>
      <w:r w:rsidR="00E22724" w:rsidRPr="008A70C7">
        <w:rPr>
          <w:rFonts w:eastAsia="Calibri" w:cs="Times New Roman"/>
          <w:szCs w:val="24"/>
        </w:rPr>
        <w:t xml:space="preserve"> 36 l</w:t>
      </w:r>
      <w:r w:rsidR="0097615E">
        <w:rPr>
          <w:rFonts w:eastAsia="Calibri" w:cs="Times New Roman"/>
          <w:szCs w:val="24"/>
        </w:rPr>
        <w:t>õige</w:t>
      </w:r>
      <w:r w:rsidR="00E22724" w:rsidRPr="008A70C7">
        <w:rPr>
          <w:rFonts w:eastAsia="Calibri" w:cs="Times New Roman"/>
          <w:szCs w:val="24"/>
        </w:rPr>
        <w:t xml:space="preserve"> 3 annab lisaks igale eestlasele õiguse asuda Eestisse. </w:t>
      </w:r>
    </w:p>
    <w:p w14:paraId="7B69C792" w14:textId="77777777" w:rsidR="00E22724" w:rsidRPr="008A70C7" w:rsidRDefault="00E22724" w:rsidP="00E06D66">
      <w:pPr>
        <w:rPr>
          <w:rFonts w:eastAsia="Calibri" w:cs="Times New Roman"/>
          <w:szCs w:val="24"/>
        </w:rPr>
      </w:pPr>
    </w:p>
    <w:p w14:paraId="241A1AA3" w14:textId="77777777" w:rsidR="00E22724" w:rsidRPr="008A70C7" w:rsidRDefault="00E22724" w:rsidP="00E06D66">
      <w:pPr>
        <w:rPr>
          <w:rFonts w:eastAsia="Calibri" w:cs="Times New Roman"/>
          <w:szCs w:val="24"/>
        </w:rPr>
      </w:pPr>
      <w:r w:rsidRPr="008A70C7">
        <w:rPr>
          <w:rFonts w:eastAsia="Calibri" w:cs="Times New Roman"/>
          <w:szCs w:val="24"/>
        </w:rPr>
        <w:t xml:space="preserve">Põhiõiguse sisuks on igaühe vabadus lahkuda Eesti Vabariigi territooriumilt (esemeline kaitseala). Põhiõigus riigist lahkuda ei anna isikule õigust lahkuda ka Eesti Vabariigi jurisdiktsioonist, kui tema suhtes kohalduvatest Eesti Vabariigi seadustest tuleneb temale õigusi, kohustusi või vastutus. Isikud, kes on lahkunud Eesti Vabariigi territooriumilt, on jätkuvalt kaitseväekohustuslastena kohustatud mobilisatsiooni korral riiki naasma enda kohustuse täitmiseks või kriisiülesande täitmiseks vajaliku töökohustusega isikutena kohustatud riiki naasma töökohustuse täitmiseks. </w:t>
      </w:r>
    </w:p>
    <w:p w14:paraId="187C9697" w14:textId="77777777" w:rsidR="00E22724" w:rsidRPr="008A70C7" w:rsidRDefault="00E22724" w:rsidP="00E06D66">
      <w:pPr>
        <w:rPr>
          <w:rFonts w:eastAsia="Calibri" w:cs="Times New Roman"/>
          <w:szCs w:val="24"/>
        </w:rPr>
      </w:pPr>
    </w:p>
    <w:p w14:paraId="7EA9DB3F" w14:textId="77777777" w:rsidR="00E22724" w:rsidRPr="008A70C7" w:rsidRDefault="00E22724" w:rsidP="00E06D66">
      <w:pPr>
        <w:rPr>
          <w:rFonts w:eastAsia="Calibri" w:cs="Times New Roman"/>
          <w:szCs w:val="24"/>
        </w:rPr>
      </w:pPr>
      <w:r w:rsidRPr="008A70C7">
        <w:rPr>
          <w:rFonts w:eastAsia="Calibri" w:cs="Times New Roman"/>
          <w:szCs w:val="24"/>
        </w:rPr>
        <w:t xml:space="preserve">Tegemist on vabadusõigusega (põhiõiguse liik). Põhiõigus tagab igaühele vabaduse ehk kaitse selle eest, et riik takistab isikul Eesti territooriumilt füüsiliselt lahkumast (põhiõiguse funktsioon). Põhiõigus ei kohusta riiki soodustama isiku riigist lahkumist ega tagama talle majanduslikud vms riigist lahkumiseks vajalikud tingimused, vaid üksnes hoiduma vabaduse teostamise takistamisest (kaitsefunktsioon). </w:t>
      </w:r>
    </w:p>
    <w:p w14:paraId="554CE929" w14:textId="77777777" w:rsidR="00E22724" w:rsidRPr="008A70C7" w:rsidRDefault="00E22724" w:rsidP="00E06D66">
      <w:pPr>
        <w:rPr>
          <w:rFonts w:eastAsia="Calibri" w:cs="Times New Roman"/>
          <w:szCs w:val="24"/>
        </w:rPr>
      </w:pPr>
    </w:p>
    <w:p w14:paraId="0299ABAE" w14:textId="579B2111" w:rsidR="00E22724" w:rsidRPr="008A70C7" w:rsidRDefault="00E22724" w:rsidP="00E06D66">
      <w:pPr>
        <w:rPr>
          <w:rFonts w:eastAsia="Calibri" w:cs="Times New Roman"/>
          <w:szCs w:val="24"/>
        </w:rPr>
      </w:pPr>
      <w:r w:rsidRPr="008A70C7">
        <w:rPr>
          <w:rFonts w:eastAsia="Calibri" w:cs="Times New Roman"/>
          <w:szCs w:val="24"/>
        </w:rPr>
        <w:t>Põhiõigus riigist lahkuda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35) on piiratud ehk kvalifitseeritud seaduse reservatsiooniga põhiõigus. Piirangu aluseks</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35 järgi on „piirata kohtu- ning kohtueelse menetluse tagamiseks ja kohtuotsuse täitmiseks“. Sarnaselt seaduse reservatsioonita põhiõigustega võib ka piiratud seaduse reservatsiooniga põhiõigusi piirata lisaks piirangu tingimusetele teiste põhiõiguste ja põhiseaduses sätestatud kohustuste tagamiseks (vt täpsemalt allpool). </w:t>
      </w:r>
    </w:p>
    <w:p w14:paraId="5C5BE742" w14:textId="77777777" w:rsidR="00E22724" w:rsidRPr="008A70C7" w:rsidRDefault="00E22724" w:rsidP="00E06D66">
      <w:pPr>
        <w:rPr>
          <w:rFonts w:eastAsia="Calibri" w:cs="Times New Roman"/>
          <w:szCs w:val="24"/>
        </w:rPr>
      </w:pPr>
    </w:p>
    <w:p w14:paraId="4CC3BFE5" w14:textId="77777777" w:rsidR="00E22724" w:rsidRPr="008A70C7" w:rsidRDefault="00E22724" w:rsidP="00E06D66">
      <w:pPr>
        <w:rPr>
          <w:rFonts w:eastAsia="Calibri" w:cs="Times New Roman"/>
          <w:b/>
          <w:szCs w:val="24"/>
        </w:rPr>
      </w:pPr>
      <w:r w:rsidRPr="008A70C7">
        <w:rPr>
          <w:rFonts w:eastAsia="Calibri" w:cs="Times New Roman"/>
          <w:b/>
          <w:szCs w:val="24"/>
        </w:rPr>
        <w:t>II. Põhiõiguse riive olemasolu</w:t>
      </w:r>
    </w:p>
    <w:p w14:paraId="0CA59AC6" w14:textId="77777777" w:rsidR="00E22724" w:rsidRPr="008A70C7" w:rsidRDefault="00E22724" w:rsidP="00E06D66">
      <w:pPr>
        <w:rPr>
          <w:rFonts w:eastAsia="Calibri" w:cs="Times New Roman"/>
          <w:szCs w:val="24"/>
        </w:rPr>
      </w:pPr>
    </w:p>
    <w:p w14:paraId="482F4498" w14:textId="641C690B" w:rsidR="00E22724" w:rsidRPr="008A70C7" w:rsidRDefault="00AF3C01" w:rsidP="00E06D66">
      <w:pPr>
        <w:rPr>
          <w:rFonts w:eastAsia="Calibri" w:cs="Times New Roman"/>
          <w:szCs w:val="24"/>
        </w:rPr>
      </w:pPr>
      <w:r>
        <w:rPr>
          <w:rFonts w:eastAsia="Calibri" w:cs="Times New Roman"/>
          <w:szCs w:val="24"/>
        </w:rPr>
        <w:t>RiKSi §</w:t>
      </w:r>
      <w:r w:rsidR="00E22724" w:rsidRPr="008A70C7">
        <w:rPr>
          <w:rFonts w:eastAsia="Calibri" w:cs="Times New Roman"/>
          <w:szCs w:val="24"/>
        </w:rPr>
        <w:t xml:space="preserve"> 15 l</w:t>
      </w:r>
      <w:r w:rsidR="0097615E">
        <w:rPr>
          <w:rFonts w:eastAsia="Calibri" w:cs="Times New Roman"/>
          <w:szCs w:val="24"/>
        </w:rPr>
        <w:t>õige</w:t>
      </w:r>
      <w:r w:rsidR="00E22724" w:rsidRPr="008A70C7">
        <w:rPr>
          <w:rFonts w:eastAsia="Calibri" w:cs="Times New Roman"/>
          <w:szCs w:val="24"/>
        </w:rPr>
        <w:t xml:space="preserve"> 1 ja § 24 l</w:t>
      </w:r>
      <w:r w:rsidR="0097615E">
        <w:rPr>
          <w:rFonts w:eastAsia="Calibri" w:cs="Times New Roman"/>
          <w:szCs w:val="24"/>
        </w:rPr>
        <w:t>õige</w:t>
      </w:r>
      <w:r w:rsidR="00E22724" w:rsidRPr="008A70C7">
        <w:rPr>
          <w:rFonts w:eastAsia="Calibri" w:cs="Times New Roman"/>
          <w:szCs w:val="24"/>
        </w:rPr>
        <w:t xml:space="preserve"> 1 ning eelnõu §</w:t>
      </w:r>
      <w:r w:rsidR="002020B3">
        <w:rPr>
          <w:rFonts w:eastAsia="Calibri" w:cs="Times New Roman"/>
          <w:szCs w:val="24"/>
        </w:rPr>
        <w:t>-d</w:t>
      </w:r>
      <w:r w:rsidR="00E22724" w:rsidRPr="008A70C7">
        <w:rPr>
          <w:rFonts w:eastAsia="Calibri" w:cs="Times New Roman"/>
          <w:szCs w:val="24"/>
        </w:rPr>
        <w:t xml:space="preserve"> 5</w:t>
      </w:r>
      <w:r w:rsidR="00AB20D6">
        <w:rPr>
          <w:rFonts w:eastAsia="Calibri" w:cs="Times New Roman"/>
          <w:szCs w:val="24"/>
        </w:rPr>
        <w:t>4</w:t>
      </w:r>
      <w:r w:rsidR="00E22724" w:rsidRPr="008A70C7">
        <w:rPr>
          <w:rFonts w:eastAsia="Calibri" w:cs="Times New Roman"/>
          <w:szCs w:val="24"/>
        </w:rPr>
        <w:t xml:space="preserve"> ja</w:t>
      </w:r>
      <w:r w:rsidR="002020B3">
        <w:rPr>
          <w:rFonts w:eastAsia="Calibri" w:cs="Times New Roman"/>
          <w:szCs w:val="24"/>
        </w:rPr>
        <w:t xml:space="preserve"> </w:t>
      </w:r>
      <w:r w:rsidR="00AB20D6">
        <w:rPr>
          <w:rFonts w:eastAsia="Calibri" w:cs="Times New Roman"/>
          <w:szCs w:val="24"/>
        </w:rPr>
        <w:t>55</w:t>
      </w:r>
      <w:r w:rsidR="00E22724" w:rsidRPr="008A70C7">
        <w:rPr>
          <w:rFonts w:eastAsia="Calibri" w:cs="Times New Roman"/>
          <w:szCs w:val="24"/>
        </w:rPr>
        <w:t xml:space="preserve"> annavad Vabariigi Valitsusele volituse kehtestada Eestist lahkumise keeld. Kuna Eestist lahkumise keeld on sõnaselge ja ühemõtteline</w:t>
      </w:r>
      <w:r w:rsidR="00257BF6">
        <w:rPr>
          <w:rFonts w:eastAsia="Calibri" w:cs="Times New Roman"/>
          <w:szCs w:val="24"/>
        </w:rPr>
        <w:t xml:space="preserve"> </w:t>
      </w:r>
      <w:r w:rsidR="006817D6">
        <w:rPr>
          <w:rFonts w:eastAsia="Calibri" w:cs="Times New Roman"/>
          <w:szCs w:val="24"/>
        </w:rPr>
        <w:t>PS</w:t>
      </w:r>
      <w:r w:rsidR="00BD29DE">
        <w:rPr>
          <w:rFonts w:eastAsia="Calibri" w:cs="Times New Roman"/>
          <w:szCs w:val="24"/>
        </w:rPr>
        <w:t>i</w:t>
      </w:r>
      <w:r w:rsidR="006817D6">
        <w:rPr>
          <w:rFonts w:eastAsia="Calibri" w:cs="Times New Roman"/>
          <w:szCs w:val="24"/>
        </w:rPr>
        <w:t xml:space="preserve"> §</w:t>
      </w:r>
      <w:r w:rsidR="00E22724" w:rsidRPr="008A70C7">
        <w:rPr>
          <w:rFonts w:eastAsia="Calibri" w:cs="Times New Roman"/>
          <w:szCs w:val="24"/>
        </w:rPr>
        <w:t xml:space="preserve"> 35 piirang, siis riive olemasolu täiendavalt analüüsida ei ole vaja. </w:t>
      </w:r>
    </w:p>
    <w:p w14:paraId="58674A91" w14:textId="77777777" w:rsidR="00E22724" w:rsidRPr="008A70C7" w:rsidRDefault="00E22724" w:rsidP="00E06D66">
      <w:pPr>
        <w:rPr>
          <w:rFonts w:eastAsia="Calibri" w:cs="Times New Roman"/>
          <w:szCs w:val="24"/>
        </w:rPr>
      </w:pPr>
    </w:p>
    <w:p w14:paraId="0DA4843B" w14:textId="77777777" w:rsidR="00E22724" w:rsidRPr="008A70C7" w:rsidRDefault="00E22724" w:rsidP="00E06D66">
      <w:pPr>
        <w:rPr>
          <w:rFonts w:eastAsia="Calibri" w:cs="Times New Roman"/>
          <w:b/>
          <w:szCs w:val="24"/>
        </w:rPr>
      </w:pPr>
      <w:r w:rsidRPr="008A70C7">
        <w:rPr>
          <w:rFonts w:eastAsia="Calibri" w:cs="Times New Roman"/>
          <w:b/>
          <w:szCs w:val="24"/>
        </w:rPr>
        <w:t>III. Riive legitiimne eesmärk</w:t>
      </w:r>
    </w:p>
    <w:p w14:paraId="7B717FF4" w14:textId="77777777" w:rsidR="00E22724" w:rsidRPr="008A70C7" w:rsidRDefault="00E22724" w:rsidP="00E06D66">
      <w:pPr>
        <w:rPr>
          <w:rFonts w:eastAsia="Calibri" w:cs="Times New Roman"/>
          <w:szCs w:val="24"/>
        </w:rPr>
      </w:pPr>
    </w:p>
    <w:p w14:paraId="4C46C081" w14:textId="65DFD667" w:rsidR="00E22724" w:rsidRPr="008A70C7" w:rsidRDefault="00E22724" w:rsidP="00E06D66">
      <w:pPr>
        <w:rPr>
          <w:rFonts w:eastAsia="Calibri" w:cs="Times New Roman"/>
          <w:szCs w:val="24"/>
        </w:rPr>
      </w:pPr>
      <w:r w:rsidRPr="008A70C7">
        <w:rPr>
          <w:rFonts w:eastAsia="Calibri" w:cs="Times New Roman"/>
          <w:szCs w:val="24"/>
        </w:rPr>
        <w:t>Riigikohus ei ole otseselt üheski kohtuasjas põhiküsimusena</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35 piirangu lubatavust käsitlenud. Põhiseaduse kommenteeritud väljaandes (https://pohiseadus.ee sub § 35) on riigist lahkumise keeldu peetud liikumisvabaduse osaks ning liikumisvabaduse piiramisel on riigist lahkumise õiguse riive tuvastatav ka siis, kui ei ole tõendatud, et isik üldse soovis riigist lahkuda (punkt 2). Piirang on lubatav mis</w:t>
      </w:r>
      <w:r w:rsidR="00D16EC5">
        <w:rPr>
          <w:rFonts w:eastAsia="Calibri" w:cs="Times New Roman"/>
          <w:szCs w:val="24"/>
        </w:rPr>
        <w:t xml:space="preserve"> </w:t>
      </w:r>
      <w:r w:rsidRPr="008A70C7">
        <w:rPr>
          <w:rFonts w:eastAsia="Calibri" w:cs="Times New Roman"/>
          <w:szCs w:val="24"/>
        </w:rPr>
        <w:t xml:space="preserve">tahes kohtuotsuse täitmiseks või menetluse tagamiseks, sh pankrotimenetluse, tsiviilkohtumenetluse, käitumiskontrolli vms (punkt 3). Õigust riigist lahkuda saab piirata ka kaudselt, nt reisidokumenti märke kandmisega või reisidokumendi väljastamisest keeldumisega (punkt 4). </w:t>
      </w:r>
    </w:p>
    <w:p w14:paraId="51540149" w14:textId="77777777" w:rsidR="00E22724" w:rsidRPr="008A70C7" w:rsidRDefault="00E22724" w:rsidP="00E06D66">
      <w:pPr>
        <w:rPr>
          <w:rFonts w:eastAsia="Calibri" w:cs="Times New Roman"/>
          <w:szCs w:val="24"/>
        </w:rPr>
      </w:pPr>
    </w:p>
    <w:p w14:paraId="1EC220FE" w14:textId="12312AC3" w:rsidR="00E22724" w:rsidRPr="008A70C7" w:rsidRDefault="00BD29DE" w:rsidP="00E06D66">
      <w:pPr>
        <w:rPr>
          <w:rFonts w:eastAsia="Calibri" w:cs="Times New Roman"/>
          <w:szCs w:val="24"/>
        </w:rPr>
      </w:pPr>
      <w:r>
        <w:rPr>
          <w:rFonts w:eastAsia="Calibri" w:cs="Times New Roman"/>
          <w:szCs w:val="24"/>
        </w:rPr>
        <w:t>PS</w:t>
      </w:r>
      <w:r w:rsidR="00090EE2">
        <w:rPr>
          <w:rFonts w:eastAsia="Calibri" w:cs="Times New Roman"/>
          <w:szCs w:val="24"/>
        </w:rPr>
        <w:t>i</w:t>
      </w:r>
      <w:r w:rsidR="00E22724" w:rsidRPr="008A70C7">
        <w:rPr>
          <w:rFonts w:eastAsia="Calibri" w:cs="Times New Roman"/>
          <w:szCs w:val="24"/>
        </w:rPr>
        <w:t xml:space="preserve"> § 35 kommentaari punktis 5 on Peeter Roosma selgitanud riigist lahkumise keeldu kriisiolukorra</w:t>
      </w:r>
      <w:r w:rsidR="00090EE2">
        <w:rPr>
          <w:rFonts w:eastAsia="Calibri" w:cs="Times New Roman"/>
          <w:szCs w:val="24"/>
        </w:rPr>
        <w:t xml:space="preserve"> ajal</w:t>
      </w:r>
      <w:r w:rsidR="00E22724" w:rsidRPr="008A70C7">
        <w:rPr>
          <w:rFonts w:eastAsia="Calibri" w:cs="Times New Roman"/>
          <w:szCs w:val="24"/>
        </w:rPr>
        <w:t xml:space="preserve"> järgmiselt: „Erakorralise ja sõjaseisukorra ajal võib § 130 kohaselt §-s 35 sätestatud õigust riigi julgeoleku ja avaliku korra huvides piirata. Nii võib ErSS kohaselt Vabariigi Valitsus põhiseaduslikku korda ähvardava ohu kõrvaldamiseks kehtestada piirangud Eestist väljasõitmisel. Samuti võidakse sõjaseisukorra ajal kehtestada ning kohaldada vältimatult vajalikke piiravaid meetmeid mh RiKS</w:t>
      </w:r>
      <w:r w:rsidR="00F02183">
        <w:rPr>
          <w:rFonts w:eastAsia="Calibri" w:cs="Times New Roman"/>
          <w:szCs w:val="24"/>
        </w:rPr>
        <w:t>i</w:t>
      </w:r>
      <w:r w:rsidR="00E22724" w:rsidRPr="008A70C7">
        <w:rPr>
          <w:rFonts w:eastAsia="Calibri" w:cs="Times New Roman"/>
          <w:szCs w:val="24"/>
        </w:rPr>
        <w:t>s sätestatud alustel, tingimustel ja korras. Ei § 35 ega § 130 näe ette võimalust piirata õigust Eestist lahkuda kõrgendatud kaitsevalmiduse ajal ega mobilisatsiooniga seoses. Samas võib kõrgendatud kaitsevalmiduse ajal töö- või teenistussuhtest tuleneva töökohustusega isikule kehtestatav ning mobilisatsiooniga seoses kaitseväekohustuslasele ning Kaitseliidu tegevliikmele kehtestatav Eestist lahkumise keeld olla õigustatud § 124 l</w:t>
      </w:r>
      <w:r w:rsidR="0097615E">
        <w:rPr>
          <w:rFonts w:eastAsia="Calibri" w:cs="Times New Roman"/>
          <w:szCs w:val="24"/>
        </w:rPr>
        <w:t>õike</w:t>
      </w:r>
      <w:r w:rsidR="00E22724" w:rsidRPr="008A70C7">
        <w:rPr>
          <w:rFonts w:eastAsia="Calibri" w:cs="Times New Roman"/>
          <w:szCs w:val="24"/>
        </w:rPr>
        <w:t xml:space="preserve">st 1 tuleneva Eesti kodanike kohustusega võtta osa riigikaitsest. Sisuliselt annab Eestist lahkumise õiguse piiramiseks aluse ka HOS – seda juhul, kui loodusõnnetusest, katastroofist või nakkushaiguse levikust tuleneva hädaolukorra lahendamiseks välja kuulutatud eriolukorra piirkond hõlmab kogu riiki ning on kehtestatud piirangud isikute õigusele vabalt liikuda eriolukorra piirkonnas.“ (vt https://pohiseadus.ee/sisu/3506) Samas ei analüüsi autor selle piirangu põhiseaduspärasust. </w:t>
      </w:r>
    </w:p>
    <w:p w14:paraId="18787117" w14:textId="77777777" w:rsidR="00E22724" w:rsidRPr="008A70C7" w:rsidRDefault="00E22724" w:rsidP="00E06D66">
      <w:pPr>
        <w:rPr>
          <w:rFonts w:eastAsia="Calibri" w:cs="Times New Roman"/>
          <w:szCs w:val="24"/>
        </w:rPr>
      </w:pPr>
    </w:p>
    <w:p w14:paraId="5F973766" w14:textId="77777777" w:rsidR="00E22724" w:rsidRPr="008A70C7" w:rsidRDefault="00E22724" w:rsidP="00E06D66">
      <w:pPr>
        <w:rPr>
          <w:rFonts w:eastAsia="Calibri" w:cs="Times New Roman"/>
          <w:szCs w:val="24"/>
        </w:rPr>
      </w:pPr>
      <w:r w:rsidRPr="008A70C7">
        <w:rPr>
          <w:rFonts w:eastAsia="Calibri" w:cs="Times New Roman"/>
          <w:szCs w:val="24"/>
        </w:rPr>
        <w:t xml:space="preserve">Lisaks on põhiseaduse kommentaaris § 130 kohta kirjutatud: „Põhiõiguste piirangu eesmärkideks on eelkõige riigi julgeoleku ja avaliku korra tagamine ning paljude isikutega seotud ohu samaaegne tõrjumine. Seetõttu võib esineda olukordi, kus põhiõigusi tuleb piirata juba enne erakorralise seisukorra või sõjaseisukorra väljakuulutamist eelnimetatud ohu ennetamiseks või tõrjumiseks. Seda eelkõige seetõttu, et sõjaline tegevus või kriis algab varem, kui jõutakse sõjaseisukord või muu erikord välja kuulutada. Kui sõjaseisukord või erakorraline seisukord ei ole välja kuulutatud, tuleb lähtuda seaduses ja rahvusvahelises õiguses sätestatud põhiõiguste piiramise regulatsioonist, kuid pärast sõjaseisukorra või erakorralise seisukorra väljakuulutamist võib põhiõigusi piirata teisel viisil, ulatuslikumalt või teistsugust korda järgides. Lähtuma peab sellest, et igal konkreetsel piirangul peab olema legitiimine eesmärk ning konkreetne piirang peab olema proportsionaalne riigi julgeolekut või avalikku korda puudutava ohu suhtes. Seetõttu on vaadeldav norm oluline põhiõiguste seaduse kvalifitseeritud reservatsiooniga piiramise ja ilma seadusereservatsioonita põhiõiguste piiramise seisukohalt, sest ülejäänud põhiõigusi piiratakse seaduse alusel avalikes huvides niigi. Ka seaduse kvalifitseeritud reservatsiooniga ja ilma seadusereservatsioonita põhiõigusi on enamasti võimalik piirata riigi julgeoleku või avaliku korra huvides, arvestades mitmeid PS norme, eriti preambulit. Riigikohus on märkinud seda nt seoses välismaalase õigusega elada Eestis perekonnaelu (RKPJKo 05.03.2001, 3-4-1-2-01).“ (https://pohiseadus.ee/sisu/3610) </w:t>
      </w:r>
    </w:p>
    <w:p w14:paraId="47353F29" w14:textId="77777777" w:rsidR="00E22724" w:rsidRPr="008A70C7" w:rsidRDefault="00E22724" w:rsidP="00E06D66">
      <w:pPr>
        <w:rPr>
          <w:rFonts w:eastAsia="Calibri" w:cs="Times New Roman"/>
          <w:szCs w:val="24"/>
        </w:rPr>
      </w:pPr>
    </w:p>
    <w:p w14:paraId="60C4F271" w14:textId="1B10E5CE" w:rsidR="00E22724" w:rsidRPr="008A70C7" w:rsidRDefault="00E22724" w:rsidP="00E06D66">
      <w:pPr>
        <w:rPr>
          <w:rFonts w:eastAsia="Calibri" w:cs="Times New Roman"/>
          <w:szCs w:val="24"/>
        </w:rPr>
      </w:pPr>
      <w:r w:rsidRPr="008A70C7">
        <w:rPr>
          <w:rFonts w:eastAsia="Calibri" w:cs="Times New Roman"/>
          <w:szCs w:val="24"/>
        </w:rPr>
        <w:t>Riigikohus on enda praktikas korduvalt rõhutanud, et põhiõigusi võib piirata teiste põhiseadusest tulenevat</w:t>
      </w:r>
      <w:r w:rsidR="002020B3">
        <w:rPr>
          <w:rFonts w:eastAsia="Calibri" w:cs="Times New Roman"/>
          <w:szCs w:val="24"/>
        </w:rPr>
        <w:t>e</w:t>
      </w:r>
      <w:r w:rsidRPr="008A70C7">
        <w:rPr>
          <w:rFonts w:eastAsia="Calibri" w:cs="Times New Roman"/>
          <w:szCs w:val="24"/>
        </w:rPr>
        <w:t xml:space="preserve"> väärtuste tagamiseks. </w:t>
      </w:r>
      <w:r w:rsidR="00BD29DE">
        <w:rPr>
          <w:rFonts w:eastAsia="Calibri" w:cs="Times New Roman"/>
          <w:szCs w:val="24"/>
        </w:rPr>
        <w:t>H</w:t>
      </w:r>
      <w:r w:rsidRPr="008A70C7">
        <w:rPr>
          <w:rFonts w:eastAsia="Calibri" w:cs="Times New Roman"/>
          <w:szCs w:val="24"/>
        </w:rPr>
        <w:t>ilisem</w:t>
      </w:r>
      <w:r w:rsidR="005C783F">
        <w:rPr>
          <w:rFonts w:eastAsia="Calibri" w:cs="Times New Roman"/>
          <w:szCs w:val="24"/>
        </w:rPr>
        <w:t xml:space="preserve"> on</w:t>
      </w:r>
      <w:r w:rsidRPr="008A70C7">
        <w:rPr>
          <w:rFonts w:eastAsia="Calibri" w:cs="Times New Roman"/>
          <w:szCs w:val="24"/>
        </w:rPr>
        <w:t xml:space="preserve"> Riigikohtu üldkogu 15.02.2023 otsus asjas nr 3-18-477/73, milles käsitletakse</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44 l</w:t>
      </w:r>
      <w:r w:rsidR="0097615E">
        <w:rPr>
          <w:rFonts w:eastAsia="Calibri" w:cs="Times New Roman"/>
          <w:szCs w:val="24"/>
        </w:rPr>
        <w:t>õikes</w:t>
      </w:r>
      <w:r w:rsidRPr="008A70C7">
        <w:rPr>
          <w:rFonts w:eastAsia="Calibri" w:cs="Times New Roman"/>
          <w:szCs w:val="24"/>
        </w:rPr>
        <w:t xml:space="preserve"> 1</w:t>
      </w:r>
      <w:r w:rsidR="0097615E">
        <w:rPr>
          <w:rFonts w:eastAsia="Calibri" w:cs="Times New Roman"/>
          <w:szCs w:val="24"/>
        </w:rPr>
        <w:t xml:space="preserve"> sätestatud</w:t>
      </w:r>
      <w:r w:rsidRPr="008A70C7">
        <w:rPr>
          <w:rFonts w:eastAsia="Calibri" w:cs="Times New Roman"/>
          <w:szCs w:val="24"/>
        </w:rPr>
        <w:t xml:space="preserve"> õigust vabalt saada üldiseks kasutamiseks levitatavat informatsiooni. Riigikohtu üldkogu leidis, et</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44 lõikes 1 tagatud põhiõiguse riive</w:t>
      </w:r>
      <w:r w:rsidR="00AF3C01">
        <w:rPr>
          <w:rFonts w:eastAsia="Calibri" w:cs="Times New Roman"/>
          <w:szCs w:val="24"/>
        </w:rPr>
        <w:t xml:space="preserve"> </w:t>
      </w:r>
      <w:r w:rsidRPr="008A70C7">
        <w:rPr>
          <w:rFonts w:eastAsia="Calibri" w:cs="Times New Roman"/>
          <w:szCs w:val="24"/>
        </w:rPr>
        <w:t xml:space="preserve">legitiimseks eesmärgiks </w:t>
      </w:r>
      <w:r w:rsidR="002020B3">
        <w:rPr>
          <w:rFonts w:eastAsia="Calibri" w:cs="Times New Roman"/>
          <w:szCs w:val="24"/>
        </w:rPr>
        <w:t xml:space="preserve">saab </w:t>
      </w:r>
      <w:r w:rsidRPr="008A70C7">
        <w:rPr>
          <w:rFonts w:eastAsia="Calibri" w:cs="Times New Roman"/>
          <w:szCs w:val="24"/>
        </w:rPr>
        <w:t>pidada sellise vanglavälise suhtlemise takistamist, mis jääb vanglateenistuse kontrolli alt välja, millega soodustatakse vangistuse täideviimise eesmärke, aidates lõppkokkuvõttes kaasa ühiskonna turvalisuse ning riigi sisemise rahu tagamisele. Sisemise rahu kaitse on Eesti riigi põhiseaduse preambulis väljendatud eesmärk ning selline põhiseaduslikku järku väärtus, mis võib õigustada</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44 lõikes 1 ilma piiriklauslita tagatud põhiõiguse riivet. (punkt 65) Sealjuures ei pidanud Riigikohus üldse vajalikuks tegeliku ohu tuvastamist, vaid piisas üldsõnalisest abstraktse ohu hinnangust. </w:t>
      </w:r>
    </w:p>
    <w:p w14:paraId="7E95BE20" w14:textId="77777777" w:rsidR="00E22724" w:rsidRPr="008A70C7" w:rsidRDefault="00E22724" w:rsidP="00E06D66">
      <w:pPr>
        <w:rPr>
          <w:rFonts w:eastAsia="Calibri" w:cs="Times New Roman"/>
          <w:szCs w:val="24"/>
        </w:rPr>
      </w:pPr>
    </w:p>
    <w:p w14:paraId="51ABD31A" w14:textId="03D046B2" w:rsidR="00E22724" w:rsidRPr="008A70C7" w:rsidRDefault="00E22724" w:rsidP="00E06D66">
      <w:pPr>
        <w:rPr>
          <w:rFonts w:eastAsia="Calibri" w:cs="Times New Roman"/>
          <w:szCs w:val="24"/>
        </w:rPr>
      </w:pPr>
      <w:r w:rsidRPr="008A70C7">
        <w:rPr>
          <w:rFonts w:eastAsia="Calibri" w:cs="Times New Roman"/>
          <w:szCs w:val="24"/>
        </w:rPr>
        <w:t>Riigikohtu üldkogu 17.03.2003 otsus</w:t>
      </w:r>
      <w:r w:rsidR="002020B3">
        <w:rPr>
          <w:rFonts w:eastAsia="Calibri" w:cs="Times New Roman"/>
          <w:szCs w:val="24"/>
        </w:rPr>
        <w:t>es</w:t>
      </w:r>
      <w:r w:rsidRPr="008A70C7">
        <w:rPr>
          <w:rFonts w:eastAsia="Calibri" w:cs="Times New Roman"/>
          <w:szCs w:val="24"/>
        </w:rPr>
        <w:t xml:space="preserve"> asjas nr 3-1-3-10-02 on kohus leidnud: „Põhiseaduse nimetatud paragrahvides ei ole loetletud põhiõiguse piiramise tingimusi. Seepärast saab üldkogu arvestada põhiõiguse piiramise õigustusena vaid teisi põhiõigusi või põhiseaduslikke väärtusi. [--] Üldkogu leiab, et ühiskonna õiglustunne ja kohtusüsteemi efektiivne toimimine on väärtused, millega võib õigustada põhiõiguse piiramist. Eesti riigi rajamist õiglusele rõhutab Põhiseaduse preambul, kohtusüsteemi efektiivne toimimine on oluline väärtus, eriti õigusharu reformi ajal.“ (punkt 28) (sama Riigikohtu üldkogu 28.04.2004 määruse asjas nr 3-3-1-69-03 punktis 28 seoses eriõiguse piiranguga, sama lahendi punktis 32 eraldi välja toodud õigusrahu ehk kohtuotsuse seadusjõud). Riigikohtu üldkogu 02.06.2008 otsuse asjas nr 3 4 1 19-07 punktis 23 leidis kohus, et teatud juhtudel võivad teised põhiõigused või põhiseaduslikud väärtused kaaluda osaliselt või täielikult üles piiratava seaduse reservatsioonita põhiõiguse. </w:t>
      </w:r>
    </w:p>
    <w:p w14:paraId="47CE617D" w14:textId="77777777" w:rsidR="00E22724" w:rsidRPr="008A70C7" w:rsidRDefault="00E22724" w:rsidP="00E06D66">
      <w:pPr>
        <w:rPr>
          <w:rFonts w:eastAsia="Calibri" w:cs="Times New Roman"/>
          <w:szCs w:val="24"/>
        </w:rPr>
      </w:pPr>
    </w:p>
    <w:p w14:paraId="537ED878" w14:textId="3A206CB1" w:rsidR="00E22724" w:rsidRPr="008A70C7" w:rsidRDefault="00E22724" w:rsidP="00E06D66">
      <w:pPr>
        <w:rPr>
          <w:rFonts w:eastAsia="Calibri" w:cs="Times New Roman"/>
          <w:szCs w:val="24"/>
        </w:rPr>
      </w:pPr>
      <w:r w:rsidRPr="008A70C7">
        <w:rPr>
          <w:rFonts w:eastAsia="Calibri" w:cs="Times New Roman"/>
          <w:szCs w:val="24"/>
        </w:rPr>
        <w:t>Eelnevast kohtupraktikast nähtub, et Riigikohus on süstemaatiliselt ja pika aja vältel jätkuvalt pidanud teisi põhiõigusi ja põhiseaduslikke väärtusi ka ilma seaduse reservatsioonita põhiõiguste piiramise aluseks. Sealjuures on ka abstraktset ohtu riigi julgeolekule ja riigiasutuste efektiivsele toimimisele peetud oluliste põhiõiguste, sh vabaduse võtmine, piisavaks aluseks. Põhiõiguste hierarhias peetakse ilma seaduse reservatsioonita põhiõigusi kõige olulisemateks põhiõigusteks, mida on võimalik piirata vaid väga erandlikel ning põhiseadusest enesest lähtuvatel olulistel põhjustel. Kvalifitseeritud seaduse reservatsiooniga põhiõigused on piiratavad ulatuslikumalt – nii põhiõiguse sättes endas välja toodud reservatsiooni tingimustel kui ka põhiseadusest lähtuvatest teistest põhiõigustest ja põhiseaduslikest väärtustest lähtuvalt. Kõige ulatuslikumalt on piiratavad lihtsa seaduse reservatsiooniga põhiõigused.</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35 on kvalifitseeritud seaduse reservatsiooniga põhiõigus, mida saab eeltoodud kohtupraktika kohaselt piirata nii selles endas nimetatud alusel (st „kohtu- ning kohtueelse menetluse tagamiseks ja kohtuotsuse täitmiseks“) kui ka mis</w:t>
      </w:r>
      <w:r w:rsidR="00D16EC5">
        <w:rPr>
          <w:rFonts w:eastAsia="Calibri" w:cs="Times New Roman"/>
          <w:szCs w:val="24"/>
        </w:rPr>
        <w:t xml:space="preserve"> </w:t>
      </w:r>
      <w:r w:rsidRPr="008A70C7">
        <w:rPr>
          <w:rFonts w:eastAsia="Calibri" w:cs="Times New Roman"/>
          <w:szCs w:val="24"/>
        </w:rPr>
        <w:t xml:space="preserve">tahes muu põhiõiguse ja </w:t>
      </w:r>
      <w:r w:rsidR="00D16EC5">
        <w:rPr>
          <w:rFonts w:eastAsia="Calibri" w:cs="Times New Roman"/>
          <w:szCs w:val="24"/>
        </w:rPr>
        <w:t>-</w:t>
      </w:r>
      <w:r w:rsidRPr="008A70C7">
        <w:rPr>
          <w:rFonts w:eastAsia="Calibri" w:cs="Times New Roman"/>
          <w:szCs w:val="24"/>
        </w:rPr>
        <w:t>kohustuse või muu põhiseadusliku väärtuse tagamiseks. Selleks võib olla nii riigi suveräniteedi tagamine üldiselt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00BE1556">
        <w:rPr>
          <w:rFonts w:eastAsia="Calibri" w:cs="Times New Roman"/>
          <w:szCs w:val="24"/>
        </w:rPr>
        <w:t>-d</w:t>
      </w:r>
      <w:r w:rsidRPr="008A70C7">
        <w:rPr>
          <w:rFonts w:eastAsia="Calibri" w:cs="Times New Roman"/>
          <w:szCs w:val="24"/>
        </w:rPr>
        <w:t xml:space="preserve"> 1 ja 2, niivõrd kui see eeldab kaitset välise või sisemise vaenlase eest),</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54 l</w:t>
      </w:r>
      <w:r w:rsidR="0097615E">
        <w:rPr>
          <w:rFonts w:eastAsia="Calibri" w:cs="Times New Roman"/>
          <w:szCs w:val="24"/>
        </w:rPr>
        <w:t>õikest</w:t>
      </w:r>
      <w:r w:rsidRPr="008A70C7">
        <w:rPr>
          <w:rFonts w:eastAsia="Calibri" w:cs="Times New Roman"/>
          <w:szCs w:val="24"/>
        </w:rPr>
        <w:t xml:space="preserve"> 1</w:t>
      </w:r>
      <w:r w:rsidR="0097615E">
        <w:rPr>
          <w:rFonts w:eastAsia="Calibri" w:cs="Times New Roman"/>
          <w:szCs w:val="24"/>
        </w:rPr>
        <w:t xml:space="preserve"> tulenev</w:t>
      </w:r>
      <w:r w:rsidRPr="008A70C7">
        <w:rPr>
          <w:rFonts w:eastAsia="Calibri" w:cs="Times New Roman"/>
          <w:szCs w:val="24"/>
        </w:rPr>
        <w:t xml:space="preserve"> kodaniku kohustus „kaitsta riigi iseseisvust“ kui ka</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124 l</w:t>
      </w:r>
      <w:r w:rsidR="0097615E">
        <w:rPr>
          <w:rFonts w:eastAsia="Calibri" w:cs="Times New Roman"/>
          <w:szCs w:val="24"/>
        </w:rPr>
        <w:t>õikest</w:t>
      </w:r>
      <w:r w:rsidRPr="008A70C7">
        <w:rPr>
          <w:rFonts w:eastAsia="Calibri" w:cs="Times New Roman"/>
          <w:szCs w:val="24"/>
        </w:rPr>
        <w:t xml:space="preserve"> 1</w:t>
      </w:r>
      <w:r w:rsidR="0097615E">
        <w:rPr>
          <w:rFonts w:eastAsia="Calibri" w:cs="Times New Roman"/>
          <w:szCs w:val="24"/>
        </w:rPr>
        <w:t xml:space="preserve"> tulenev</w:t>
      </w:r>
      <w:r w:rsidRPr="008A70C7">
        <w:rPr>
          <w:rFonts w:eastAsia="Calibri" w:cs="Times New Roman"/>
          <w:szCs w:val="24"/>
        </w:rPr>
        <w:t xml:space="preserve"> kodaniku kohustus võtta osa riigikaitsest (vt ka Peeter </w:t>
      </w:r>
      <w:r w:rsidR="006F4E2B" w:rsidRPr="008A70C7">
        <w:rPr>
          <w:rFonts w:eastAsia="Calibri" w:cs="Times New Roman"/>
          <w:szCs w:val="24"/>
        </w:rPr>
        <w:t>Roos</w:t>
      </w:r>
      <w:r w:rsidR="006F4E2B">
        <w:rPr>
          <w:rFonts w:eastAsia="Calibri" w:cs="Times New Roman"/>
          <w:szCs w:val="24"/>
        </w:rPr>
        <w:t>ma</w:t>
      </w:r>
      <w:r w:rsidR="00502D0C">
        <w:rPr>
          <w:rFonts w:eastAsia="Calibri" w:cs="Times New Roman"/>
          <w:szCs w:val="24"/>
        </w:rPr>
        <w:t xml:space="preserve"> </w:t>
      </w:r>
      <w:r w:rsidRPr="008A70C7">
        <w:rPr>
          <w:rFonts w:eastAsia="Calibri" w:cs="Times New Roman"/>
          <w:szCs w:val="24"/>
        </w:rPr>
        <w:t xml:space="preserve">seisukohta eespool). </w:t>
      </w:r>
    </w:p>
    <w:p w14:paraId="44434830" w14:textId="77777777" w:rsidR="00E22724" w:rsidRPr="008A70C7" w:rsidRDefault="00E22724" w:rsidP="00E06D66">
      <w:pPr>
        <w:rPr>
          <w:rFonts w:eastAsia="Calibri" w:cs="Times New Roman"/>
          <w:szCs w:val="24"/>
        </w:rPr>
      </w:pPr>
    </w:p>
    <w:p w14:paraId="6435360C" w14:textId="195928A9" w:rsidR="00E22724" w:rsidRPr="008A70C7" w:rsidRDefault="00E22724" w:rsidP="00E06D66">
      <w:pPr>
        <w:rPr>
          <w:rFonts w:eastAsia="Calibri" w:cs="Times New Roman"/>
          <w:szCs w:val="24"/>
        </w:rPr>
      </w:pPr>
      <w:r w:rsidRPr="008A70C7">
        <w:rPr>
          <w:rFonts w:eastAsia="Calibri" w:cs="Times New Roman"/>
          <w:szCs w:val="24"/>
        </w:rPr>
        <w:t>Kodaniku- ja poliitiliste õiguste rahvusvaheline pakti artikli 12 l</w:t>
      </w:r>
      <w:r w:rsidR="0097615E">
        <w:rPr>
          <w:rFonts w:eastAsia="Calibri" w:cs="Times New Roman"/>
          <w:szCs w:val="24"/>
        </w:rPr>
        <w:t>õike</w:t>
      </w:r>
      <w:r w:rsidRPr="008A70C7">
        <w:rPr>
          <w:rFonts w:eastAsia="Calibri" w:cs="Times New Roman"/>
          <w:szCs w:val="24"/>
        </w:rPr>
        <w:t xml:space="preserve">s 3 nähakse selle põhiõiguse piiramise alusena </w:t>
      </w:r>
      <w:r w:rsidR="002020B3">
        <w:rPr>
          <w:rFonts w:eastAsia="Calibri" w:cs="Times New Roman"/>
          <w:szCs w:val="24"/>
        </w:rPr>
        <w:t>sõnaselgelt</w:t>
      </w:r>
      <w:r w:rsidRPr="008A70C7">
        <w:rPr>
          <w:rFonts w:eastAsia="Calibri" w:cs="Times New Roman"/>
          <w:szCs w:val="24"/>
        </w:rPr>
        <w:t xml:space="preserve"> riiklikku julgeolekut ja avalikku korda. Inimõiguste ja põhivabaduste kaitse konventsiooni lisaprotokolli nr 4 artikli 2 l</w:t>
      </w:r>
      <w:r w:rsidR="0097615E">
        <w:rPr>
          <w:rFonts w:eastAsia="Calibri" w:cs="Times New Roman"/>
          <w:szCs w:val="24"/>
        </w:rPr>
        <w:t>õike</w:t>
      </w:r>
      <w:r w:rsidR="002020B3">
        <w:rPr>
          <w:rFonts w:eastAsia="Calibri" w:cs="Times New Roman"/>
          <w:szCs w:val="24"/>
        </w:rPr>
        <w:t>s</w:t>
      </w:r>
      <w:r w:rsidRPr="008A70C7">
        <w:rPr>
          <w:rFonts w:eastAsia="Calibri" w:cs="Times New Roman"/>
          <w:szCs w:val="24"/>
        </w:rPr>
        <w:t xml:space="preserve"> 3 sätestatakse: „3. Nende õiguste kasutamist ei või piirata teisiti kui seaduse alusel ning kui see on vajalik demokraatlikus ühiskonnas riigi julgeoleku või ühiskondliku turvalisuse huvides, </w:t>
      </w:r>
      <w:r w:rsidRPr="00BE1556">
        <w:rPr>
          <w:rFonts w:eastAsia="Calibri" w:cs="Times New Roman"/>
          <w:i/>
          <w:iCs/>
          <w:szCs w:val="24"/>
        </w:rPr>
        <w:t>ordre public</w:t>
      </w:r>
      <w:r w:rsidRPr="008A70C7">
        <w:rPr>
          <w:rFonts w:eastAsia="Calibri" w:cs="Times New Roman"/>
          <w:szCs w:val="24"/>
        </w:rPr>
        <w:t xml:space="preserve"> (avaliku korra) säilitamiseks, kuritegevuse ärahoidmiseks, tervise või kõlbluse või kaasinimeste õiguste ja vabaduste kaitseks.“ Riigikohus on praktikas kasutanud inimõiguste ja põhivabaduste </w:t>
      </w:r>
      <w:r w:rsidR="002935A3">
        <w:rPr>
          <w:rFonts w:eastAsia="Calibri" w:cs="Times New Roman"/>
          <w:szCs w:val="24"/>
        </w:rPr>
        <w:t xml:space="preserve">kaitse </w:t>
      </w:r>
      <w:r w:rsidRPr="008A70C7">
        <w:rPr>
          <w:rFonts w:eastAsia="Calibri" w:cs="Times New Roman"/>
          <w:szCs w:val="24"/>
        </w:rPr>
        <w:t xml:space="preserve">konventsiooni põhiseaduse tõlgendamise täiendava allikana, mille tõttu oleks õigustatud ka </w:t>
      </w:r>
      <w:r w:rsidR="007B42E2">
        <w:rPr>
          <w:rFonts w:eastAsia="Calibri" w:cs="Times New Roman"/>
          <w:szCs w:val="24"/>
        </w:rPr>
        <w:t>praegusel</w:t>
      </w:r>
      <w:r w:rsidRPr="008A70C7">
        <w:rPr>
          <w:rFonts w:eastAsia="Calibri" w:cs="Times New Roman"/>
          <w:szCs w:val="24"/>
        </w:rPr>
        <w:t xml:space="preserve"> juhul pidada vähemalt riigi julgeolekut ja avalikku korda riigist lahkumise piirangu legitiimseteks alusteks. Samuti tuleb arvestada, et inimõiguste ja põhivabaduste kaitse konventsiooni </w:t>
      </w:r>
      <w:r w:rsidR="002020B3">
        <w:rPr>
          <w:rFonts w:eastAsia="Calibri" w:cs="Times New Roman"/>
          <w:szCs w:val="24"/>
        </w:rPr>
        <w:t>artiklis</w:t>
      </w:r>
      <w:r w:rsidRPr="008A70C7">
        <w:rPr>
          <w:rFonts w:eastAsia="Calibri" w:cs="Times New Roman"/>
          <w:szCs w:val="24"/>
        </w:rPr>
        <w:t xml:space="preserve"> 15 sätestatakse: „1. Sõja ajal või muus hädaolukorras, mis ähvardab rahva eluvõimet, võib iga Kõrge Lepinguosaline võtta meetmeid, millega ta taganeb selle konventsiooniga võetud kohustustest ulatuses, mis on olukorra tõsiduse tõttu vältimatult vajalik, tingimusel, et taolised abinõud ei ole vastuolus tema teiste rahvusvahelise õiguse järgsete kohustustega.“ Sellekohane „muus hädaolukorras“ on oluliselt laiem kui</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130 piiramise klausel „erakorralise või sõjaseisukorra ajal“. Seetõttu on küsimus, kas</w:t>
      </w:r>
      <w:r w:rsidR="00257BF6">
        <w:rPr>
          <w:rFonts w:eastAsia="Calibri" w:cs="Times New Roman"/>
          <w:szCs w:val="24"/>
        </w:rPr>
        <w:t xml:space="preserve">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130 võib rahvusvahelise õiguse allikatega koostoimes tõlgendada nii, et mõiste „erakorralise ja sõjaseisukorra“ hõlmab mis</w:t>
      </w:r>
      <w:r w:rsidR="00D16EC5">
        <w:rPr>
          <w:rFonts w:eastAsia="Calibri" w:cs="Times New Roman"/>
          <w:szCs w:val="24"/>
        </w:rPr>
        <w:t xml:space="preserve"> </w:t>
      </w:r>
      <w:r w:rsidRPr="008A70C7">
        <w:rPr>
          <w:rFonts w:eastAsia="Calibri" w:cs="Times New Roman"/>
          <w:szCs w:val="24"/>
        </w:rPr>
        <w:t xml:space="preserve">tahes riigikaitselist kriisiolukorda? </w:t>
      </w:r>
    </w:p>
    <w:p w14:paraId="686757AD" w14:textId="77777777" w:rsidR="00E22724" w:rsidRPr="008A70C7" w:rsidRDefault="00E22724" w:rsidP="00E06D66">
      <w:pPr>
        <w:rPr>
          <w:rFonts w:eastAsia="Calibri" w:cs="Times New Roman"/>
          <w:szCs w:val="24"/>
        </w:rPr>
      </w:pPr>
    </w:p>
    <w:p w14:paraId="5F9B8893" w14:textId="10C34B08" w:rsidR="00E22724" w:rsidRPr="008A70C7" w:rsidRDefault="00E22724" w:rsidP="00E06D66">
      <w:pPr>
        <w:rPr>
          <w:rFonts w:eastAsia="Calibri" w:cs="Times New Roman"/>
          <w:szCs w:val="24"/>
        </w:rPr>
      </w:pPr>
      <w:r w:rsidRPr="008A70C7">
        <w:rPr>
          <w:rFonts w:eastAsia="Calibri" w:cs="Times New Roman"/>
          <w:szCs w:val="24"/>
        </w:rPr>
        <w:t>Põhiseaduse § 130 kommentaaris on leitud: „Vaadeldava normiga on sarnane ka EIÕK art 15 ning ÜRO kodaniku- ja poliitiliste õiguste pakti art 4. Eriolukordade väljakuulutamisel ei ole nimetatud art 15 ja art 4 kohaldamine automaatne, vaid nõuab riigilt lisatoimingut ehk vastava otsuse tegemist ja selle edastamist rahvusvahelises lepingus sätestatud organile. Seni on vastavaid teavitusi tehtud COVID-19 haigust põhjustava koroonaviiruse SARS-CoV-2</w:t>
      </w:r>
      <w:r w:rsidR="002020B3">
        <w:rPr>
          <w:rFonts w:eastAsia="Calibri" w:cs="Times New Roman"/>
          <w:szCs w:val="24"/>
        </w:rPr>
        <w:t xml:space="preserve"> </w:t>
      </w:r>
      <w:r w:rsidRPr="008A70C7">
        <w:rPr>
          <w:rFonts w:eastAsia="Calibri" w:cs="Times New Roman"/>
          <w:szCs w:val="24"/>
        </w:rPr>
        <w:t>tõkestamiseks kehtinud eriolukorra ajal. 12.03.2020 kuulutas Vabariigi Valitsus seoses koroonaviiruse pandeemilise levikuga maailmas ja viiruse Eesti-sisese leviku laienemisega riigis välja eriolukorra, mis kehtis kuni 17.05.2020. Eriolukorraga seoses piirati riigisisest ja riigipiiriülest liikumist, muudeti hariduse andmise korda ja kohtukorraldust, suleti kultuuri- jm asutusi, seati piirangud suhtlusele, sh haiglates ja kinnipidamisasutustes olevate isikutega. Kuna kehtestatud piirangud mõjutasid EIÕK ja ÜRO kodaniku- ja poliitiliste õiguste paktiga võetud põhiõiguste ja -vabaduste teostamist võrreldes tavapärase olukorraga, siis Välisministeerium teavitas Euroopa Nõukogu ja ÜROd 20.03.2020 EIÕK art 15 ja ÜRO kodaniku- ja poliitiliste õiguste pakti art 4 rakendamisest ning 16.05.2020 eriolukorra ja vastavate meetmete rakendamise lõppemisest.“ (vt https://pohiseadus.ee/sisu/3610, punkt 1). Euroopa Nõukogu ja ÜRO teavitamine inimõiguste piiramisest seoses hädaolukorraga ei ole täiendav inim- ega põhiõiguste piiramise alus, vaid riigi täiendav kohustus. Ka riigikaitselise kriisiolukorra ajal riigist lahkumise keeldu kohaldades tuleb sellest Välisministeeriumi kaudu teavitada Euroopa Nõukogu ja ÜROd.</w:t>
      </w:r>
    </w:p>
    <w:p w14:paraId="6CD34B7D" w14:textId="77777777" w:rsidR="00E22724" w:rsidRPr="008A70C7" w:rsidRDefault="00E22724" w:rsidP="00E06D66">
      <w:pPr>
        <w:rPr>
          <w:rFonts w:eastAsia="Calibri" w:cs="Times New Roman"/>
          <w:szCs w:val="24"/>
        </w:rPr>
      </w:pPr>
    </w:p>
    <w:p w14:paraId="0103DD52" w14:textId="77777777" w:rsidR="00E22724" w:rsidRPr="008A70C7" w:rsidRDefault="00E22724" w:rsidP="00E06D66">
      <w:pPr>
        <w:rPr>
          <w:rFonts w:eastAsia="Calibri" w:cs="Times New Roman"/>
          <w:b/>
          <w:szCs w:val="24"/>
        </w:rPr>
      </w:pPr>
      <w:r w:rsidRPr="008A70C7">
        <w:rPr>
          <w:rFonts w:eastAsia="Calibri" w:cs="Times New Roman"/>
          <w:b/>
          <w:szCs w:val="24"/>
        </w:rPr>
        <w:t>IV. Riive proportsionaalsus</w:t>
      </w:r>
    </w:p>
    <w:p w14:paraId="0C4E3D47" w14:textId="77777777" w:rsidR="00E22724" w:rsidRPr="008A70C7" w:rsidRDefault="00E22724" w:rsidP="00E06D66">
      <w:pPr>
        <w:rPr>
          <w:rFonts w:eastAsia="Calibri" w:cs="Times New Roman"/>
          <w:szCs w:val="24"/>
        </w:rPr>
      </w:pPr>
    </w:p>
    <w:p w14:paraId="0A77A966" w14:textId="6D305286" w:rsidR="00274962" w:rsidRDefault="00E22724" w:rsidP="00E06D66">
      <w:pPr>
        <w:rPr>
          <w:rFonts w:eastAsia="Calibri" w:cs="Times New Roman"/>
          <w:szCs w:val="24"/>
        </w:rPr>
      </w:pPr>
      <w:r w:rsidRPr="008A70C7">
        <w:rPr>
          <w:rFonts w:eastAsia="Calibri" w:cs="Times New Roman"/>
          <w:szCs w:val="24"/>
        </w:rPr>
        <w:t>Proportsionaalsuse põhimõtet on kohtupraktikas ühetaoliselt käsitletud sobivuse, vajalikkuse ja mõõdukuse kontrollina. Näiteks on Riigikohtu üldkogu 17.03.2003 otsuses asjas nr 3-1-3-10-02</w:t>
      </w:r>
      <w:r w:rsidR="00AF3C01">
        <w:rPr>
          <w:rFonts w:eastAsia="Calibri" w:cs="Times New Roman"/>
          <w:szCs w:val="24"/>
        </w:rPr>
        <w:t xml:space="preserve"> </w:t>
      </w:r>
      <w:r w:rsidRPr="008A70C7">
        <w:rPr>
          <w:rFonts w:eastAsia="Calibri" w:cs="Times New Roman"/>
          <w:szCs w:val="24"/>
        </w:rPr>
        <w:t>selgitas kohus järgmiselt: „Proportsionaalsuse põhimõte tuleneb Põhiseaduse § 11 teisest lausest. Üldkogu kontrollib piirangu vastavust proportsionaalsuse põhimõttele kolme tunnuse - abinõu sobivuse, vajalikkuse ja mõõdukuse - abil. Ilmselgelt ebasobiva abinõu korral ei ole vaja kontrollida abinõu vajalikkust ja mõõdukust. Kui aga abinõu on sobiv, kuid pole vajalik, siis puudub vajadus kontrollida selle mõõdukust. Sobiv on abinõu, mis soodustab eesmärgi saavutamist. Sobivuse seisukohalt on vaieldamatult ebaproportsionaalne abinõu, mis ühelgi juhul ei soodusta eesmärgi saavutamist. Sobivuse nõude sisuks on kaitsta isikut avaliku võimu tarbetu sekkumise eest. Abinõu on vajalik, kui eesmärki ei ole võimalik saavutada mõne teise, kuid isikut vähem koormava abinõuga, mis on vähemalt sama efektiivne kui esimene. Abinõu mõõdukuse üle otsustamiseks tuleb kaaluda ühelt poolt põhiõigusse sekkumise ulatust ja intensiivsust ning teiselt poolt eesmärgi tähtsust (vt Põhiseaduslikkuse järelevalve kolleegiumi otsust 6. märtsist 2002 asjas nr 3-4-1-1-02 - RT III 2002, 8, 74, p 15).“ (punkt 30 lõige 2) Hiljutises Riigikohtu üldkogu 15.02.2023 otsuses asjas nr 3-18-477 on kohus selgitanud: „</w:t>
      </w:r>
      <w:r w:rsidR="006817D6">
        <w:rPr>
          <w:rFonts w:eastAsia="Calibri" w:cs="Times New Roman"/>
          <w:szCs w:val="24"/>
        </w:rPr>
        <w:t>PS</w:t>
      </w:r>
      <w:r w:rsidR="002B466E">
        <w:rPr>
          <w:rFonts w:eastAsia="Calibri" w:cs="Times New Roman"/>
          <w:szCs w:val="24"/>
        </w:rPr>
        <w:t>i</w:t>
      </w:r>
      <w:r w:rsidR="006817D6">
        <w:rPr>
          <w:rFonts w:eastAsia="Calibri" w:cs="Times New Roman"/>
          <w:szCs w:val="24"/>
        </w:rPr>
        <w:t xml:space="preserve"> §</w:t>
      </w:r>
      <w:r w:rsidRPr="008A70C7">
        <w:rPr>
          <w:rFonts w:eastAsia="Calibri" w:cs="Times New Roman"/>
          <w:szCs w:val="24"/>
        </w:rPr>
        <w:t xml:space="preserve"> 11 teisest lausest tuleneva proportsionaalsuse põhimõtte kohaselt peab põhiõiguse riive olema eesmärgi saavutamiseks sobiv, vajalik ja mõõdukas. Põhiõigust riivav abinõu on sobiv siis, kui see aitab kaasa eesmärgi saavutamisele. Abinõu on vajalik aga üksnes juhul, kui eesmärki pole võimalik saavutada mõnda teist, põhiõigusi vähem piiravat meedet kasutades. Abinõu mõõdukuse üle otsustamiseks tuleb kaaluda ühelt poolt põhiõigusse sekkumise ulatust ja intensiivsust, teiselt poolt aga eesmärgi tähtsust (Riigikohtu järjekindel praktika alates põhiseaduslikkuse järelevalve kolleegiumi 6. märtsi 2002. a otsusest asjas nr 3-4-1-1-02, punkt 15).“ (punkt 77)</w:t>
      </w:r>
      <w:r w:rsidR="00AB20D6">
        <w:rPr>
          <w:rFonts w:eastAsia="Calibri" w:cs="Times New Roman"/>
          <w:szCs w:val="24"/>
        </w:rPr>
        <w:t>.</w:t>
      </w:r>
    </w:p>
    <w:p w14:paraId="37EE0B9B" w14:textId="77777777" w:rsidR="008D7804" w:rsidRPr="00AD03CA" w:rsidRDefault="008D7804" w:rsidP="00E06D66">
      <w:pPr>
        <w:rPr>
          <w:rFonts w:eastAsia="Calibri" w:cs="Times New Roman"/>
          <w:szCs w:val="24"/>
        </w:rPr>
      </w:pPr>
    </w:p>
    <w:p w14:paraId="423FFD45" w14:textId="0C79A8E0" w:rsidR="008D7804" w:rsidRDefault="008D7804" w:rsidP="00E06D66">
      <w:pPr>
        <w:rPr>
          <w:rFonts w:eastAsia="Calibri" w:cs="Times New Roman"/>
          <w:szCs w:val="24"/>
        </w:rPr>
      </w:pPr>
      <w:r w:rsidRPr="008A70C7">
        <w:rPr>
          <w:rFonts w:eastAsia="Calibri" w:cs="Times New Roman"/>
          <w:szCs w:val="24"/>
        </w:rPr>
        <w:t>Riigist lahkumise keelu kohaldamise eesmärk on tagada, et kriisiülesande täitmiseks vajaliku töökohustusega isik saaks töökohustuse rakendamisel asuda õige</w:t>
      </w:r>
      <w:r w:rsidR="002020B3">
        <w:rPr>
          <w:rFonts w:eastAsia="Calibri" w:cs="Times New Roman"/>
          <w:szCs w:val="24"/>
        </w:rPr>
        <w:t>l ajal</w:t>
      </w:r>
      <w:r w:rsidRPr="008A70C7">
        <w:rPr>
          <w:rFonts w:eastAsia="Calibri" w:cs="Times New Roman"/>
          <w:szCs w:val="24"/>
        </w:rPr>
        <w:t xml:space="preserve"> täitma kriisiülesande täitmiseks vajalikku töökohustust. Kui isik ei saa asuda täitma kriisiülesande täitmiseks vajalikku töökohustust, võib juhtuda, et kriisiülesannet ei saa üldse täita, seda ei saa täita piisavas ulatuses või õige</w:t>
      </w:r>
      <w:r w:rsidR="002020B3">
        <w:rPr>
          <w:rFonts w:eastAsia="Calibri" w:cs="Times New Roman"/>
          <w:szCs w:val="24"/>
        </w:rPr>
        <w:t>l ajal</w:t>
      </w:r>
      <w:r w:rsidRPr="008A70C7">
        <w:rPr>
          <w:rFonts w:eastAsia="Calibri" w:cs="Times New Roman"/>
          <w:szCs w:val="24"/>
        </w:rPr>
        <w:t>. Ilmselt pole vaidlust selle</w:t>
      </w:r>
      <w:r w:rsidR="005C783F">
        <w:rPr>
          <w:rFonts w:eastAsia="Calibri" w:cs="Times New Roman"/>
          <w:szCs w:val="24"/>
        </w:rPr>
        <w:t xml:space="preserve"> üle</w:t>
      </w:r>
      <w:r w:rsidRPr="008A70C7">
        <w:rPr>
          <w:rFonts w:eastAsia="Calibri" w:cs="Times New Roman"/>
          <w:szCs w:val="24"/>
        </w:rPr>
        <w:t xml:space="preserve">, et eelnõu § </w:t>
      </w:r>
      <w:r w:rsidR="004F7D9C">
        <w:rPr>
          <w:rFonts w:eastAsia="Calibri" w:cs="Times New Roman"/>
          <w:szCs w:val="24"/>
        </w:rPr>
        <w:t>101</w:t>
      </w:r>
      <w:r w:rsidRPr="008A70C7">
        <w:rPr>
          <w:rFonts w:eastAsia="Calibri" w:cs="Times New Roman"/>
          <w:szCs w:val="24"/>
        </w:rPr>
        <w:t xml:space="preserve"> jj töökohustuse rakendamisel peab isik, kui ülesanne seda eeldab, viibima riigis ega tohi riigist lahkuda (kaudne riigist lahkumise keeld). </w:t>
      </w:r>
    </w:p>
    <w:p w14:paraId="5906C521" w14:textId="77777777" w:rsidR="008D7804" w:rsidRPr="008A70C7" w:rsidRDefault="008D7804" w:rsidP="00E06D66">
      <w:pPr>
        <w:rPr>
          <w:rFonts w:eastAsia="Calibri" w:cs="Times New Roman"/>
          <w:szCs w:val="24"/>
        </w:rPr>
      </w:pPr>
    </w:p>
    <w:p w14:paraId="674FDBA2" w14:textId="4C92E506" w:rsidR="008D7804" w:rsidRPr="008A70C7" w:rsidRDefault="008D7804" w:rsidP="00E06D66">
      <w:pPr>
        <w:rPr>
          <w:rFonts w:eastAsia="Calibri" w:cs="Times New Roman"/>
          <w:szCs w:val="24"/>
        </w:rPr>
      </w:pPr>
      <w:r>
        <w:rPr>
          <w:rFonts w:eastAsia="Calibri" w:cs="Times New Roman"/>
          <w:szCs w:val="24"/>
        </w:rPr>
        <w:t>Riigikaitselise kriisiolukorra</w:t>
      </w:r>
      <w:r w:rsidR="000A3066">
        <w:rPr>
          <w:rFonts w:eastAsia="Calibri" w:cs="Times New Roman"/>
          <w:szCs w:val="24"/>
        </w:rPr>
        <w:t xml:space="preserve"> ajal</w:t>
      </w:r>
      <w:r w:rsidRPr="008A70C7">
        <w:rPr>
          <w:rFonts w:eastAsia="Calibri" w:cs="Times New Roman"/>
          <w:szCs w:val="24"/>
        </w:rPr>
        <w:t xml:space="preserve"> kriisiülesande täitmiseks vajaliku töökohustusega isikule Eestist lahkumise keeld on sobiv</w:t>
      </w:r>
      <w:r w:rsidR="002020B3">
        <w:rPr>
          <w:rFonts w:eastAsia="Calibri" w:cs="Times New Roman"/>
          <w:szCs w:val="24"/>
        </w:rPr>
        <w:t xml:space="preserve"> tagamaks, et see isik asuks õigel ajal </w:t>
      </w:r>
      <w:r w:rsidRPr="008A70C7">
        <w:rPr>
          <w:rFonts w:eastAsia="Calibri" w:cs="Times New Roman"/>
          <w:szCs w:val="24"/>
        </w:rPr>
        <w:t xml:space="preserve">kriisiülesande täitmiseks vajaliku töökohustuse täitmisele. Kui kriisiülesande täitmiseks vajaliku töökohustusega isik viibib ajal, kui ta peaks asuma tööülesannet täitma, välisriigis, siis ei pruugi ta saada kohustusest teada või selle täitmine võib olla raskendatud sõiduaja ja </w:t>
      </w:r>
      <w:r w:rsidR="007B42E2">
        <w:rPr>
          <w:rFonts w:eastAsia="Calibri" w:cs="Times New Roman"/>
          <w:szCs w:val="24"/>
        </w:rPr>
        <w:t>-</w:t>
      </w:r>
      <w:r w:rsidRPr="008A70C7">
        <w:rPr>
          <w:rFonts w:eastAsia="Calibri" w:cs="Times New Roman"/>
          <w:szCs w:val="24"/>
        </w:rPr>
        <w:t xml:space="preserve">kulu tõttu. Mõni inimene võib olla selliste eriteadmiste, -oskuste või juurdepääsuõigustega, et teda ei ole võimalik või ei ole võimalik piisavalt kiiresti või täies ulatuses asendada. Sõltuvalt kriisiülesande sisust ja korraldusest võib see tuua kaasa, et kriisiülesannet ei saa asuda täitma, seda ei saa asuda täitma </w:t>
      </w:r>
      <w:r w:rsidR="00146AA3">
        <w:rPr>
          <w:rFonts w:eastAsia="Calibri" w:cs="Times New Roman"/>
          <w:szCs w:val="24"/>
        </w:rPr>
        <w:t>õigel ajal</w:t>
      </w:r>
      <w:r w:rsidRPr="008A70C7">
        <w:rPr>
          <w:rFonts w:eastAsia="Calibri" w:cs="Times New Roman"/>
          <w:szCs w:val="24"/>
        </w:rPr>
        <w:t xml:space="preserve"> või piisavas ulatuses. Kriisiülesande täitmise puuduste korral võivad saada rikutud õigustatud isikute põhiõigused ja </w:t>
      </w:r>
      <w:r w:rsidR="00146AA3">
        <w:rPr>
          <w:rFonts w:eastAsia="Calibri" w:cs="Times New Roman"/>
          <w:szCs w:val="24"/>
        </w:rPr>
        <w:t>-</w:t>
      </w:r>
      <w:r w:rsidRPr="008A70C7">
        <w:rPr>
          <w:rFonts w:eastAsia="Calibri" w:cs="Times New Roman"/>
          <w:szCs w:val="24"/>
        </w:rPr>
        <w:t xml:space="preserve">vabadused ning </w:t>
      </w:r>
      <w:r w:rsidRPr="005B75AD">
        <w:rPr>
          <w:rFonts w:eastAsia="Calibri" w:cs="Times New Roman"/>
          <w:szCs w:val="24"/>
        </w:rPr>
        <w:t xml:space="preserve">avalikku võimu teostavate asutuste, sh avalikku korda tagavate asutuste </w:t>
      </w:r>
      <w:r w:rsidRPr="008A70C7">
        <w:rPr>
          <w:rFonts w:eastAsia="Calibri" w:cs="Times New Roman"/>
          <w:szCs w:val="24"/>
        </w:rPr>
        <w:t xml:space="preserve">toimimine. See, et kõnealune isik ei saa riigist lahkuda, tagab, et ta on kriisiülesande täitmisele asumise hetkel Eesti territooriumil ning objektiivselt mõne tunni sõidu kaugusel kriisiülesande täitmise asukohast. Riigist lahkumise keeld on sobiv meede kriisiülesande täitmise tagamiseks. </w:t>
      </w:r>
    </w:p>
    <w:p w14:paraId="7DA9D022" w14:textId="77777777" w:rsidR="008D7804" w:rsidRPr="008A70C7" w:rsidRDefault="008D7804" w:rsidP="00E06D66">
      <w:pPr>
        <w:rPr>
          <w:rFonts w:eastAsia="Calibri" w:cs="Times New Roman"/>
          <w:szCs w:val="24"/>
        </w:rPr>
      </w:pPr>
    </w:p>
    <w:p w14:paraId="76A292F9" w14:textId="160A4F6B" w:rsidR="008D7804" w:rsidRPr="008A70C7" w:rsidRDefault="008D7804" w:rsidP="00E06D66">
      <w:pPr>
        <w:rPr>
          <w:rFonts w:eastAsia="Calibri" w:cs="Times New Roman"/>
          <w:szCs w:val="24"/>
        </w:rPr>
      </w:pPr>
      <w:r w:rsidRPr="008A70C7">
        <w:rPr>
          <w:rFonts w:eastAsia="Calibri" w:cs="Times New Roman"/>
          <w:szCs w:val="24"/>
        </w:rPr>
        <w:t xml:space="preserve">Riigist lahkumise keelu alternatiividena võib käsitleda elukohast lahkumise keeldu, </w:t>
      </w:r>
      <w:r>
        <w:rPr>
          <w:rFonts w:eastAsia="Calibri" w:cs="Times New Roman"/>
          <w:szCs w:val="24"/>
        </w:rPr>
        <w:t>liikumispiiranguid</w:t>
      </w:r>
      <w:r w:rsidRPr="008A70C7">
        <w:rPr>
          <w:rFonts w:eastAsia="Calibri" w:cs="Times New Roman"/>
          <w:szCs w:val="24"/>
        </w:rPr>
        <w:t xml:space="preserve"> (teatud piirkonnast lahkumise keeldu) või isiku kinnipidamist. Elukohast lahkumise keeld, </w:t>
      </w:r>
      <w:r>
        <w:rPr>
          <w:rFonts w:eastAsia="Calibri" w:cs="Times New Roman"/>
          <w:szCs w:val="24"/>
        </w:rPr>
        <w:t>liikumispiirangud</w:t>
      </w:r>
      <w:r w:rsidRPr="008A70C7">
        <w:rPr>
          <w:rFonts w:eastAsia="Calibri" w:cs="Times New Roman"/>
          <w:szCs w:val="24"/>
        </w:rPr>
        <w:t xml:space="preserve"> ja isiku kinnipidamine on küll kriisiülesande täitmise tagamiseks sobivad meetmed, aga selgelt isiku põhiõigusi rohkem koormavamad meetmed. Isiku teavitamine kavatsusest rakendada töökohustust ei taga, et isik sellest sõltumata või just teavitamisest tulenevalt riigist ei lahkuks. Isikut, keda on teavitatud kavatsusest rakendada töökohustust või vajadusest l</w:t>
      </w:r>
      <w:r w:rsidR="00146AA3">
        <w:rPr>
          <w:rFonts w:eastAsia="Calibri" w:cs="Times New Roman"/>
          <w:szCs w:val="24"/>
        </w:rPr>
        <w:t>ä</w:t>
      </w:r>
      <w:r w:rsidRPr="008A70C7">
        <w:rPr>
          <w:rFonts w:eastAsia="Calibri" w:cs="Times New Roman"/>
          <w:szCs w:val="24"/>
        </w:rPr>
        <w:t xml:space="preserve">hiajal asuda täitma kriisiülesannet, ei saa riigist lahkumise korral sunni jõuga Eestisse tagasi tuua ning töö- või teenistussuhtest tulenevad sanktsioonid ei ole piisavad, et tagada </w:t>
      </w:r>
      <w:r>
        <w:rPr>
          <w:rFonts w:eastAsia="Calibri" w:cs="Times New Roman"/>
          <w:szCs w:val="24"/>
        </w:rPr>
        <w:t>riigikaitselise kriisiolukorra</w:t>
      </w:r>
      <w:r w:rsidR="000A3066">
        <w:rPr>
          <w:rFonts w:eastAsia="Calibri" w:cs="Times New Roman"/>
          <w:szCs w:val="24"/>
        </w:rPr>
        <w:t xml:space="preserve"> ajal</w:t>
      </w:r>
      <w:r>
        <w:rPr>
          <w:rFonts w:eastAsia="Calibri" w:cs="Times New Roman"/>
          <w:szCs w:val="24"/>
        </w:rPr>
        <w:t xml:space="preserve"> </w:t>
      </w:r>
      <w:r w:rsidRPr="008A70C7">
        <w:rPr>
          <w:rFonts w:eastAsia="Calibri" w:cs="Times New Roman"/>
          <w:szCs w:val="24"/>
        </w:rPr>
        <w:t>isiku riiki naasmi</w:t>
      </w:r>
      <w:r w:rsidR="00146AA3">
        <w:rPr>
          <w:rFonts w:eastAsia="Calibri" w:cs="Times New Roman"/>
          <w:szCs w:val="24"/>
        </w:rPr>
        <w:t>n</w:t>
      </w:r>
      <w:r w:rsidRPr="008A70C7">
        <w:rPr>
          <w:rFonts w:eastAsia="Calibri" w:cs="Times New Roman"/>
          <w:szCs w:val="24"/>
        </w:rPr>
        <w:t xml:space="preserve">e. Seetõttu ei võimalda teavitamine tagada, et kriisiolukorra lahendamiseks vajaliku töökohustusega isik saab ka tegelikult asuda töökohustust täitma, kui asjaolud seda tingivad või töökohustust kohaldatakse. Seega ei ole isikute teavitamine kriisiülesande täitmisele asumise vajadusest lähiajal sobiv meede kriisiülesande täitmise tagamiseks. </w:t>
      </w:r>
    </w:p>
    <w:p w14:paraId="55ED4694" w14:textId="77777777" w:rsidR="008D7804" w:rsidRPr="008A70C7" w:rsidRDefault="008D7804" w:rsidP="00E06D66">
      <w:pPr>
        <w:rPr>
          <w:rFonts w:eastAsia="Calibri" w:cs="Times New Roman"/>
          <w:szCs w:val="24"/>
        </w:rPr>
      </w:pPr>
    </w:p>
    <w:p w14:paraId="0AB979CE" w14:textId="6AC2A19E" w:rsidR="008D7804" w:rsidRPr="008A70C7" w:rsidRDefault="008D7804" w:rsidP="00E06D66">
      <w:pPr>
        <w:rPr>
          <w:rFonts w:eastAsia="Calibri" w:cs="Times New Roman"/>
          <w:szCs w:val="24"/>
        </w:rPr>
      </w:pPr>
      <w:r w:rsidRPr="008A70C7">
        <w:rPr>
          <w:rFonts w:eastAsia="Calibri" w:cs="Times New Roman"/>
          <w:szCs w:val="24"/>
        </w:rPr>
        <w:t>Meede puudutab riigist lahkumise keeldu üksnes isikute</w:t>
      </w:r>
      <w:r w:rsidR="00146AA3">
        <w:rPr>
          <w:rFonts w:eastAsia="Calibri" w:cs="Times New Roman"/>
          <w:szCs w:val="24"/>
        </w:rPr>
        <w:t xml:space="preserve"> puhul</w:t>
      </w:r>
      <w:r w:rsidRPr="008A70C7">
        <w:rPr>
          <w:rFonts w:eastAsia="Calibri" w:cs="Times New Roman"/>
          <w:szCs w:val="24"/>
        </w:rPr>
        <w:t xml:space="preserve">, kes kriisiülesande täitmiseks vajalikust töökohustusest tulenevalt peaksid töökohustuse rakendamisel nende viibimiskohast sõltumata asuma töökohustust täitma. Meetme kohaldamine on piiratud </w:t>
      </w:r>
      <w:r>
        <w:rPr>
          <w:rFonts w:eastAsia="Calibri" w:cs="Times New Roman"/>
          <w:szCs w:val="24"/>
        </w:rPr>
        <w:t>üksnes riigikaitselise kriisiolukorraga</w:t>
      </w:r>
      <w:r w:rsidRPr="008A70C7">
        <w:rPr>
          <w:rFonts w:eastAsia="Calibri" w:cs="Times New Roman"/>
          <w:szCs w:val="24"/>
        </w:rPr>
        <w:t>. Riigist lahkumise keelu kohaldamine võimaldab ka isikul endal hoida kokku kulusid, mis kaa</w:t>
      </w:r>
      <w:r w:rsidR="007B42E2">
        <w:rPr>
          <w:rFonts w:eastAsia="Calibri" w:cs="Times New Roman"/>
          <w:szCs w:val="24"/>
        </w:rPr>
        <w:t>s</w:t>
      </w:r>
      <w:r w:rsidRPr="008A70C7">
        <w:rPr>
          <w:rFonts w:eastAsia="Calibri" w:cs="Times New Roman"/>
          <w:szCs w:val="24"/>
        </w:rPr>
        <w:t>nevad ära jäänud reisi või viivitamatu rii</w:t>
      </w:r>
      <w:r w:rsidR="00146AA3">
        <w:rPr>
          <w:rFonts w:eastAsia="Calibri" w:cs="Times New Roman"/>
          <w:szCs w:val="24"/>
        </w:rPr>
        <w:t>k</w:t>
      </w:r>
      <w:r w:rsidRPr="008A70C7">
        <w:rPr>
          <w:rFonts w:eastAsia="Calibri" w:cs="Times New Roman"/>
          <w:szCs w:val="24"/>
        </w:rPr>
        <w:t xml:space="preserve">i naasmisega. Kui isikut ei ole võimalik asendada või ei ole võimalik </w:t>
      </w:r>
      <w:r w:rsidR="00146AA3">
        <w:rPr>
          <w:rFonts w:eastAsia="Calibri" w:cs="Times New Roman"/>
          <w:szCs w:val="24"/>
        </w:rPr>
        <w:t>õigel ajal</w:t>
      </w:r>
      <w:r w:rsidRPr="008A70C7">
        <w:rPr>
          <w:rFonts w:eastAsia="Calibri" w:cs="Times New Roman"/>
          <w:szCs w:val="24"/>
        </w:rPr>
        <w:t xml:space="preserve"> või täies ulatuses asendada, võib tema riigist lahkumine tuua kaasa selle, et kriisiülesannet ei ole võimalik või ei ole võimalik </w:t>
      </w:r>
      <w:r w:rsidR="00146AA3">
        <w:rPr>
          <w:rFonts w:eastAsia="Calibri" w:cs="Times New Roman"/>
          <w:szCs w:val="24"/>
        </w:rPr>
        <w:t>õigel ajal</w:t>
      </w:r>
      <w:r w:rsidRPr="008A70C7">
        <w:rPr>
          <w:rFonts w:eastAsia="Calibri" w:cs="Times New Roman"/>
          <w:szCs w:val="24"/>
        </w:rPr>
        <w:t xml:space="preserve"> või piisavas ulatuses täita. See omakorda rikub kriisiülesande esemeks olevat kaupa või teenust saama õigustatud isikute põhiõigusi ja </w:t>
      </w:r>
      <w:r w:rsidR="007B42E2">
        <w:rPr>
          <w:rFonts w:eastAsia="Calibri" w:cs="Times New Roman"/>
          <w:szCs w:val="24"/>
        </w:rPr>
        <w:t>-</w:t>
      </w:r>
      <w:r w:rsidRPr="008A70C7">
        <w:rPr>
          <w:rFonts w:eastAsia="Calibri" w:cs="Times New Roman"/>
          <w:szCs w:val="24"/>
        </w:rPr>
        <w:t xml:space="preserve">vabadusi ning kahjustab riigiasutuste ja kohaliku omavalitsuse asutuste tõhusat toimimist. </w:t>
      </w:r>
    </w:p>
    <w:p w14:paraId="088285BE" w14:textId="77777777" w:rsidR="008D7804" w:rsidRPr="008A70C7" w:rsidRDefault="008D7804" w:rsidP="00E06D66">
      <w:pPr>
        <w:rPr>
          <w:rFonts w:eastAsia="Calibri" w:cs="Times New Roman"/>
          <w:szCs w:val="24"/>
        </w:rPr>
      </w:pPr>
    </w:p>
    <w:p w14:paraId="652ED15A" w14:textId="594366D0" w:rsidR="008D7804" w:rsidRDefault="008D7804" w:rsidP="00E06D66">
      <w:pPr>
        <w:rPr>
          <w:rFonts w:eastAsia="Calibri" w:cs="Times New Roman"/>
          <w:szCs w:val="24"/>
        </w:rPr>
      </w:pPr>
      <w:r w:rsidRPr="008A70C7">
        <w:rPr>
          <w:rFonts w:eastAsia="Calibri" w:cs="Times New Roman"/>
          <w:szCs w:val="24"/>
        </w:rPr>
        <w:t xml:space="preserve">Eelnevast nähtub, et kriisiülesande täitmiseks vajaliku töökohustuse rakendamiseks riigist lahkumise keelu kehtestamine </w:t>
      </w:r>
      <w:r>
        <w:rPr>
          <w:rFonts w:eastAsia="Calibri" w:cs="Times New Roman"/>
          <w:szCs w:val="24"/>
        </w:rPr>
        <w:t>riigikaitselise kriisiolukorra</w:t>
      </w:r>
      <w:r w:rsidRPr="008A70C7">
        <w:rPr>
          <w:rFonts w:eastAsia="Calibri" w:cs="Times New Roman"/>
          <w:szCs w:val="24"/>
        </w:rPr>
        <w:t xml:space="preserve"> ajal on taotletava eesmärgi suhtes mõõdukas. Seega on meede proportsionaalne</w:t>
      </w:r>
      <w:r>
        <w:rPr>
          <w:rFonts w:eastAsia="Calibri" w:cs="Times New Roman"/>
          <w:szCs w:val="24"/>
        </w:rPr>
        <w:t>.</w:t>
      </w:r>
    </w:p>
    <w:p w14:paraId="37BC8CA5" w14:textId="77777777" w:rsidR="00BD29DE" w:rsidRDefault="00BD29DE" w:rsidP="00E06D66">
      <w:pPr>
        <w:rPr>
          <w:rFonts w:eastAsia="Calibri" w:cs="Times New Roman"/>
          <w:szCs w:val="24"/>
        </w:rPr>
      </w:pPr>
    </w:p>
    <w:p w14:paraId="77790CC5" w14:textId="6826D035" w:rsidR="00BD29DE" w:rsidRDefault="00BD29DE" w:rsidP="00E06D66">
      <w:pPr>
        <w:rPr>
          <w:rFonts w:eastAsia="Calibri" w:cs="Times New Roman"/>
          <w:szCs w:val="24"/>
        </w:rPr>
      </w:pPr>
      <w:r w:rsidRPr="00BD29DE">
        <w:rPr>
          <w:rFonts w:eastAsia="Calibri" w:cs="Times New Roman"/>
          <w:szCs w:val="24"/>
        </w:rPr>
        <w:t>Eestist lahkumise keeldu on käsitlenud ka õiguskantsler oma 26.08.2024 antud seisukohas. Õiguskantsler leidis samuti, et Eestis lahkumise keeld on teatud juhtudel õigustatud ja proportsionaalne.</w:t>
      </w:r>
      <w:r>
        <w:rPr>
          <w:rStyle w:val="Allmrkuseviide"/>
          <w:rFonts w:eastAsia="Calibri" w:cs="Times New Roman"/>
          <w:szCs w:val="24"/>
        </w:rPr>
        <w:footnoteReference w:id="49"/>
      </w:r>
    </w:p>
    <w:p w14:paraId="77890312" w14:textId="77777777" w:rsidR="002D0EB8" w:rsidRDefault="002D0EB8" w:rsidP="00E06D66">
      <w:pPr>
        <w:rPr>
          <w:rFonts w:eastAsia="Calibri" w:cs="Times New Roman"/>
          <w:szCs w:val="24"/>
        </w:rPr>
      </w:pPr>
    </w:p>
    <w:p w14:paraId="7FA3B757" w14:textId="1FB2EF94" w:rsidR="002D0EB8" w:rsidRPr="002D0EB8" w:rsidRDefault="002D0EB8" w:rsidP="00E06D66">
      <w:pPr>
        <w:pStyle w:val="Pealkiri1"/>
        <w:contextualSpacing w:val="0"/>
        <w:rPr>
          <w:rFonts w:eastAsia="Calibri"/>
        </w:rPr>
      </w:pPr>
      <w:bookmarkStart w:id="158" w:name="_Toc199403325"/>
      <w:r w:rsidRPr="002D0EB8">
        <w:rPr>
          <w:rFonts w:eastAsia="Calibri"/>
        </w:rPr>
        <w:t>§ 5</w:t>
      </w:r>
      <w:r w:rsidR="00795A2A">
        <w:rPr>
          <w:rFonts w:eastAsia="Calibri"/>
        </w:rPr>
        <w:t>5</w:t>
      </w:r>
      <w:r w:rsidRPr="002D0EB8">
        <w:rPr>
          <w:rFonts w:eastAsia="Calibri"/>
        </w:rPr>
        <w:t>. Sõjarelvade kasutamine</w:t>
      </w:r>
      <w:bookmarkEnd w:id="158"/>
    </w:p>
    <w:p w14:paraId="4325B708" w14:textId="77777777" w:rsidR="002E4319" w:rsidRDefault="002E4319" w:rsidP="00E06D66">
      <w:pPr>
        <w:rPr>
          <w:rFonts w:eastAsia="Calibri" w:cs="Times New Roman"/>
          <w:bCs/>
          <w:szCs w:val="24"/>
        </w:rPr>
      </w:pPr>
    </w:p>
    <w:p w14:paraId="1386116D" w14:textId="097C4285" w:rsidR="002E4319" w:rsidRDefault="002E4319" w:rsidP="00E06D66">
      <w:pPr>
        <w:rPr>
          <w:rFonts w:eastAsia="Times New Roman" w:cs="Times New Roman"/>
          <w:szCs w:val="24"/>
          <w:lang w:eastAsia="et-EE"/>
        </w:rPr>
      </w:pPr>
      <w:r>
        <w:rPr>
          <w:rFonts w:eastAsia="Times New Roman" w:cs="Times New Roman"/>
          <w:b/>
          <w:bCs/>
          <w:szCs w:val="24"/>
          <w:lang w:eastAsia="et-EE"/>
        </w:rPr>
        <w:t>Paragrahviga 5</w:t>
      </w:r>
      <w:r w:rsidR="00B7771D">
        <w:rPr>
          <w:rFonts w:eastAsia="Times New Roman" w:cs="Times New Roman"/>
          <w:b/>
          <w:bCs/>
          <w:szCs w:val="24"/>
          <w:lang w:eastAsia="et-EE"/>
        </w:rPr>
        <w:t>7</w:t>
      </w:r>
      <w:r>
        <w:rPr>
          <w:rFonts w:eastAsia="Times New Roman" w:cs="Times New Roman"/>
          <w:szCs w:val="24"/>
          <w:lang w:eastAsia="et-EE"/>
        </w:rPr>
        <w:t xml:space="preserve"> lisatakse eelnõusse seni </w:t>
      </w:r>
      <w:r w:rsidR="00AF3C01">
        <w:rPr>
          <w:rFonts w:eastAsia="Times New Roman" w:cs="Times New Roman"/>
          <w:szCs w:val="24"/>
          <w:lang w:eastAsia="et-EE"/>
        </w:rPr>
        <w:t>RiKSi §</w:t>
      </w:r>
      <w:r>
        <w:rPr>
          <w:rFonts w:eastAsia="Times New Roman" w:cs="Times New Roman"/>
          <w:szCs w:val="24"/>
          <w:lang w:eastAsia="et-EE"/>
        </w:rPr>
        <w:t xml:space="preserve"> 9 lõikes </w:t>
      </w:r>
      <w:r w:rsidR="00D52493">
        <w:rPr>
          <w:rFonts w:eastAsia="Times New Roman" w:cs="Times New Roman"/>
          <w:szCs w:val="24"/>
          <w:lang w:eastAsia="et-EE"/>
        </w:rPr>
        <w:t>7</w:t>
      </w:r>
      <w:r>
        <w:rPr>
          <w:rFonts w:eastAsia="Times New Roman" w:cs="Times New Roman"/>
          <w:szCs w:val="24"/>
          <w:lang w:eastAsia="et-EE"/>
        </w:rPr>
        <w:t xml:space="preserve"> olev Vabariigi Valitsuse õigus anda</w:t>
      </w:r>
      <w:r w:rsidR="00AF3C01">
        <w:rPr>
          <w:rFonts w:eastAsia="Times New Roman" w:cs="Times New Roman"/>
          <w:szCs w:val="24"/>
          <w:lang w:eastAsia="et-EE"/>
        </w:rPr>
        <w:t xml:space="preserve"> </w:t>
      </w:r>
      <w:r>
        <w:rPr>
          <w:rFonts w:eastAsia="Times New Roman" w:cs="Times New Roman"/>
          <w:szCs w:val="24"/>
          <w:lang w:eastAsia="et-EE"/>
        </w:rPr>
        <w:t>PPA</w:t>
      </w:r>
      <w:r w:rsidR="007B42E2">
        <w:rPr>
          <w:rFonts w:eastAsia="Times New Roman" w:cs="Times New Roman"/>
          <w:szCs w:val="24"/>
          <w:lang w:eastAsia="et-EE"/>
        </w:rPr>
        <w:t>-</w:t>
      </w:r>
      <w:r>
        <w:rPr>
          <w:rFonts w:eastAsia="Times New Roman" w:cs="Times New Roman"/>
          <w:szCs w:val="24"/>
          <w:lang w:eastAsia="et-EE"/>
        </w:rPr>
        <w:t>le ja KAPO</w:t>
      </w:r>
      <w:r w:rsidR="007B42E2">
        <w:rPr>
          <w:rFonts w:eastAsia="Times New Roman" w:cs="Times New Roman"/>
          <w:szCs w:val="24"/>
          <w:lang w:eastAsia="et-EE"/>
        </w:rPr>
        <w:t>-</w:t>
      </w:r>
      <w:r>
        <w:rPr>
          <w:rFonts w:eastAsia="Times New Roman" w:cs="Times New Roman"/>
          <w:szCs w:val="24"/>
          <w:lang w:eastAsia="et-EE"/>
        </w:rPr>
        <w:t xml:space="preserve">le </w:t>
      </w:r>
      <w:r w:rsidR="005C783F">
        <w:rPr>
          <w:rFonts w:eastAsia="Times New Roman" w:cs="Times New Roman"/>
          <w:szCs w:val="24"/>
          <w:lang w:eastAsia="et-EE"/>
        </w:rPr>
        <w:t xml:space="preserve">luba </w:t>
      </w:r>
      <w:r>
        <w:rPr>
          <w:rFonts w:eastAsia="Times New Roman" w:cs="Times New Roman"/>
          <w:szCs w:val="24"/>
          <w:lang w:eastAsia="et-EE"/>
        </w:rPr>
        <w:t>kasutada sõjarelv</w:t>
      </w:r>
      <w:r w:rsidR="00146AA3">
        <w:rPr>
          <w:rFonts w:eastAsia="Times New Roman" w:cs="Times New Roman"/>
          <w:szCs w:val="24"/>
          <w:lang w:eastAsia="et-EE"/>
        </w:rPr>
        <w:t>i</w:t>
      </w:r>
      <w:r>
        <w:rPr>
          <w:rFonts w:eastAsia="Times New Roman" w:cs="Times New Roman"/>
          <w:szCs w:val="24"/>
          <w:lang w:eastAsia="et-EE"/>
        </w:rPr>
        <w:t xml:space="preserve">, </w:t>
      </w:r>
      <w:r w:rsidRPr="00302C24">
        <w:rPr>
          <w:rFonts w:eastAsia="Times New Roman" w:cs="Times New Roman"/>
          <w:szCs w:val="24"/>
          <w:lang w:eastAsia="et-EE"/>
        </w:rPr>
        <w:t xml:space="preserve">kui see on vajalik </w:t>
      </w:r>
      <w:r>
        <w:rPr>
          <w:rFonts w:eastAsia="Times New Roman" w:cs="Times New Roman"/>
          <w:szCs w:val="24"/>
          <w:lang w:eastAsia="et-EE"/>
        </w:rPr>
        <w:t xml:space="preserve">riigikaitselise kriisiolukorra ajal </w:t>
      </w:r>
      <w:r w:rsidRPr="00302C24">
        <w:rPr>
          <w:rFonts w:eastAsia="Times New Roman" w:cs="Times New Roman"/>
          <w:szCs w:val="24"/>
          <w:lang w:eastAsia="et-EE"/>
        </w:rPr>
        <w:t>riigi julgeoleku tagamiseks või riigi julgeolekut või põhiseaduslikku korda ähvardava vahetu ohu tõrjumiseks</w:t>
      </w:r>
      <w:r>
        <w:rPr>
          <w:rFonts w:eastAsia="Times New Roman" w:cs="Times New Roman"/>
          <w:szCs w:val="24"/>
          <w:lang w:eastAsia="et-EE"/>
        </w:rPr>
        <w:t>. RiKSi kehtetuks tunnistamisega paikneb edaspidi nimetatud säte käesolevas eelnõus.</w:t>
      </w:r>
    </w:p>
    <w:p w14:paraId="20FD0945" w14:textId="77777777" w:rsidR="00774C9E" w:rsidRDefault="00774C9E" w:rsidP="00E06D66">
      <w:pPr>
        <w:rPr>
          <w:rFonts w:eastAsia="Times New Roman" w:cs="Times New Roman"/>
          <w:szCs w:val="24"/>
          <w:lang w:eastAsia="et-EE"/>
        </w:rPr>
      </w:pPr>
    </w:p>
    <w:p w14:paraId="298265F2" w14:textId="67687570" w:rsidR="00DB114E" w:rsidRDefault="00DB114E" w:rsidP="00DB114E">
      <w:pPr>
        <w:rPr>
          <w:rFonts w:eastAsia="Times New Roman" w:cs="Times New Roman"/>
          <w:szCs w:val="24"/>
          <w:lang w:eastAsia="et-EE"/>
        </w:rPr>
      </w:pPr>
      <w:r>
        <w:rPr>
          <w:rFonts w:eastAsia="Times New Roman" w:cs="Times New Roman"/>
          <w:szCs w:val="24"/>
          <w:lang w:eastAsia="et-EE"/>
        </w:rPr>
        <w:t>Sõjarelvade kasutamise õigus lisati ErSSi</w:t>
      </w:r>
      <w:r w:rsidR="00774C9E">
        <w:rPr>
          <w:rFonts w:eastAsia="Times New Roman" w:cs="Times New Roman"/>
          <w:szCs w:val="24"/>
          <w:lang w:eastAsia="et-EE"/>
        </w:rPr>
        <w:t xml:space="preserve"> ajendatuna Ukraina sündmustest, kus </w:t>
      </w:r>
      <w:r w:rsidR="00774C9E" w:rsidRPr="00DB114E">
        <w:rPr>
          <w:rFonts w:eastAsia="Times New Roman" w:cs="Times New Roman"/>
          <w:szCs w:val="24"/>
          <w:lang w:eastAsia="et-EE"/>
        </w:rPr>
        <w:t>üha sagenevate „hübriidsete“ stsenaariumite tingimustes ei ol</w:t>
      </w:r>
      <w:r w:rsidR="00774C9E">
        <w:rPr>
          <w:rFonts w:eastAsia="Times New Roman" w:cs="Times New Roman"/>
          <w:szCs w:val="24"/>
          <w:lang w:eastAsia="et-EE"/>
        </w:rPr>
        <w:t>nud</w:t>
      </w:r>
      <w:r w:rsidR="00774C9E" w:rsidRPr="00DB114E">
        <w:rPr>
          <w:rFonts w:eastAsia="Times New Roman" w:cs="Times New Roman"/>
          <w:szCs w:val="24"/>
          <w:lang w:eastAsia="et-EE"/>
        </w:rPr>
        <w:t xml:space="preserve"> nende olukordade lahendamisega alati seotud sõjaväelised struktuurid. Kaitseväe ja Kaitseliidu kaasamine on keskse tähtsusega, kuid praktika näitab, et kiiresti arenevate sündmuste puhul ei pruugi kaasamine olla ajaliselt realistlik ning ohu neutraliseerimine eeldab kiiret ja vahetut tegutsemist. Sõjaväelise iseloomuga ohu neutraliseerimiseks ei pruugi piisata tsiviilstruktuuride praegu kasutusel olevatest vahenditest. Sõjarelvade kasutamine võib osutuda vajalikuks näiteks diversioonigruppide</w:t>
      </w:r>
      <w:r w:rsidR="007B42E2">
        <w:rPr>
          <w:rFonts w:eastAsia="Times New Roman" w:cs="Times New Roman"/>
          <w:szCs w:val="24"/>
          <w:lang w:eastAsia="et-EE"/>
        </w:rPr>
        <w:t>le</w:t>
      </w:r>
      <w:r w:rsidR="00774C9E" w:rsidRPr="00DB114E">
        <w:rPr>
          <w:rFonts w:eastAsia="Times New Roman" w:cs="Times New Roman"/>
          <w:szCs w:val="24"/>
          <w:lang w:eastAsia="et-EE"/>
        </w:rPr>
        <w:t>, Eesti territooriumilt avastatud luureüksuste</w:t>
      </w:r>
      <w:r w:rsidR="007B42E2">
        <w:rPr>
          <w:rFonts w:eastAsia="Times New Roman" w:cs="Times New Roman"/>
          <w:szCs w:val="24"/>
          <w:lang w:eastAsia="et-EE"/>
        </w:rPr>
        <w:t>le</w:t>
      </w:r>
      <w:r w:rsidR="00774C9E" w:rsidRPr="00DB114E">
        <w:rPr>
          <w:rFonts w:eastAsia="Times New Roman" w:cs="Times New Roman"/>
          <w:szCs w:val="24"/>
          <w:lang w:eastAsia="et-EE"/>
        </w:rPr>
        <w:t>, (para)militaarsete</w:t>
      </w:r>
      <w:r w:rsidR="007B42E2">
        <w:rPr>
          <w:rFonts w:eastAsia="Times New Roman" w:cs="Times New Roman"/>
          <w:szCs w:val="24"/>
          <w:lang w:eastAsia="et-EE"/>
        </w:rPr>
        <w:t>le</w:t>
      </w:r>
      <w:r w:rsidR="00774C9E" w:rsidRPr="00DB114E">
        <w:rPr>
          <w:rFonts w:eastAsia="Times New Roman" w:cs="Times New Roman"/>
          <w:szCs w:val="24"/>
          <w:lang w:eastAsia="et-EE"/>
        </w:rPr>
        <w:t xml:space="preserve"> relvastatud üksuste</w:t>
      </w:r>
      <w:r w:rsidR="007B42E2">
        <w:rPr>
          <w:rFonts w:eastAsia="Times New Roman" w:cs="Times New Roman"/>
          <w:szCs w:val="24"/>
          <w:lang w:eastAsia="et-EE"/>
        </w:rPr>
        <w:t>le</w:t>
      </w:r>
      <w:r w:rsidR="00774C9E" w:rsidRPr="00DB114E">
        <w:rPr>
          <w:rFonts w:eastAsia="Times New Roman" w:cs="Times New Roman"/>
          <w:szCs w:val="24"/>
          <w:lang w:eastAsia="et-EE"/>
        </w:rPr>
        <w:t xml:space="preserve"> vastupanu osutamiseks või ka sõjaliste üksuste ja lahingutehnika tegevuse tõkestamiseks avalikus ruumis.</w:t>
      </w:r>
      <w:r w:rsidR="00774C9E">
        <w:rPr>
          <w:rFonts w:eastAsia="Times New Roman" w:cs="Times New Roman"/>
          <w:szCs w:val="24"/>
          <w:lang w:eastAsia="et-EE"/>
        </w:rPr>
        <w:t xml:space="preserve"> Seetõttu lisati ErSSi säte, mis annab võimaluse kasutada sõjarelvi ka KAPO</w:t>
      </w:r>
      <w:r w:rsidR="007B42E2">
        <w:rPr>
          <w:rFonts w:eastAsia="Times New Roman" w:cs="Times New Roman"/>
          <w:szCs w:val="24"/>
          <w:lang w:eastAsia="et-EE"/>
        </w:rPr>
        <w:t>-</w:t>
      </w:r>
      <w:r w:rsidR="00774C9E">
        <w:rPr>
          <w:rFonts w:eastAsia="Times New Roman" w:cs="Times New Roman"/>
          <w:szCs w:val="24"/>
          <w:lang w:eastAsia="et-EE"/>
        </w:rPr>
        <w:t>l ja PPA</w:t>
      </w:r>
      <w:r w:rsidR="007B42E2">
        <w:rPr>
          <w:rFonts w:eastAsia="Times New Roman" w:cs="Times New Roman"/>
          <w:szCs w:val="24"/>
          <w:lang w:eastAsia="et-EE"/>
        </w:rPr>
        <w:t>-</w:t>
      </w:r>
      <w:r w:rsidR="00774C9E">
        <w:rPr>
          <w:rFonts w:eastAsia="Times New Roman" w:cs="Times New Roman"/>
          <w:szCs w:val="24"/>
          <w:lang w:eastAsia="et-EE"/>
        </w:rPr>
        <w:t xml:space="preserve">l. </w:t>
      </w:r>
    </w:p>
    <w:p w14:paraId="3C8A38ED" w14:textId="77777777" w:rsidR="00DB114E" w:rsidRPr="00DB114E" w:rsidRDefault="00DB114E" w:rsidP="00DB114E">
      <w:pPr>
        <w:rPr>
          <w:rFonts w:eastAsia="Times New Roman" w:cs="Times New Roman"/>
          <w:szCs w:val="24"/>
          <w:lang w:eastAsia="et-EE"/>
        </w:rPr>
      </w:pPr>
    </w:p>
    <w:p w14:paraId="1B9C453A" w14:textId="70C6E136" w:rsidR="008D7804" w:rsidRDefault="00DB114E" w:rsidP="00E06D66">
      <w:pPr>
        <w:rPr>
          <w:rFonts w:eastAsia="Calibri" w:cs="Times New Roman"/>
          <w:bCs/>
          <w:szCs w:val="24"/>
        </w:rPr>
      </w:pPr>
      <w:r w:rsidRPr="00DB114E">
        <w:rPr>
          <w:rFonts w:eastAsia="Times New Roman" w:cs="Times New Roman"/>
          <w:szCs w:val="24"/>
          <w:lang w:eastAsia="et-EE"/>
        </w:rPr>
        <w:t xml:space="preserve">PPA ja KAPO õigus sõjarelvi kasutada on piiritletud </w:t>
      </w:r>
      <w:r w:rsidR="00774C9E">
        <w:rPr>
          <w:rFonts w:eastAsia="Times New Roman" w:cs="Times New Roman"/>
          <w:szCs w:val="24"/>
          <w:lang w:eastAsia="et-EE"/>
        </w:rPr>
        <w:t xml:space="preserve">olukorraga, </w:t>
      </w:r>
      <w:r w:rsidRPr="00DB114E">
        <w:rPr>
          <w:rFonts w:eastAsia="Times New Roman" w:cs="Times New Roman"/>
          <w:szCs w:val="24"/>
          <w:lang w:eastAsia="et-EE"/>
        </w:rPr>
        <w:t xml:space="preserve">mis on seotud eelkõige Eesti Vabariigi põhiseadusliku korra säilitamisega. Sõjarelvade kasutamise alustena on ette nähtud, et sõjarelvi võib kasutada </w:t>
      </w:r>
      <w:r w:rsidR="00774C9E">
        <w:rPr>
          <w:rFonts w:eastAsia="Times New Roman" w:cs="Times New Roman"/>
          <w:szCs w:val="24"/>
          <w:lang w:eastAsia="et-EE"/>
        </w:rPr>
        <w:t>riigikaitselise kriisiolukorra</w:t>
      </w:r>
      <w:r w:rsidR="00E92284">
        <w:rPr>
          <w:rFonts w:eastAsia="Times New Roman" w:cs="Times New Roman"/>
          <w:szCs w:val="24"/>
          <w:lang w:eastAsia="et-EE"/>
        </w:rPr>
        <w:t xml:space="preserve"> ajal</w:t>
      </w:r>
      <w:r w:rsidR="00774C9E">
        <w:rPr>
          <w:rFonts w:eastAsia="Times New Roman" w:cs="Times New Roman"/>
          <w:szCs w:val="24"/>
          <w:lang w:eastAsia="et-EE"/>
        </w:rPr>
        <w:t xml:space="preserve">. Eelkõige mõeldakse siin olukorda, kus </w:t>
      </w:r>
      <w:r w:rsidR="0065454F">
        <w:rPr>
          <w:rFonts w:eastAsia="Times New Roman" w:cs="Times New Roman"/>
          <w:szCs w:val="24"/>
          <w:lang w:eastAsia="et-EE"/>
        </w:rPr>
        <w:t xml:space="preserve">sõjarelvade kasutamine </w:t>
      </w:r>
      <w:r w:rsidR="00774C9E">
        <w:rPr>
          <w:rFonts w:eastAsia="Times New Roman" w:cs="Times New Roman"/>
          <w:szCs w:val="24"/>
          <w:lang w:eastAsia="et-EE"/>
        </w:rPr>
        <w:t xml:space="preserve">on </w:t>
      </w:r>
      <w:r w:rsidRPr="00DB114E">
        <w:rPr>
          <w:rFonts w:eastAsia="Times New Roman" w:cs="Times New Roman"/>
          <w:szCs w:val="24"/>
          <w:lang w:eastAsia="et-EE"/>
        </w:rPr>
        <w:t xml:space="preserve">vältimatult vajalik riigi julgeoleku või põhiseadusliku korra tagamiseks või riigi julgeolekut või põhiseaduslikku korda ähvardava ohu ennetamiseks või tõrjumiseks. </w:t>
      </w:r>
    </w:p>
    <w:p w14:paraId="750D41A2" w14:textId="77777777" w:rsidR="008A70C7" w:rsidRDefault="008A70C7" w:rsidP="00E06D66">
      <w:pPr>
        <w:rPr>
          <w:rFonts w:eastAsia="Calibri" w:cs="Times New Roman"/>
          <w:bCs/>
          <w:szCs w:val="24"/>
        </w:rPr>
      </w:pPr>
    </w:p>
    <w:p w14:paraId="511E45FF" w14:textId="77777777" w:rsidR="008A70C7" w:rsidRPr="008A70C7" w:rsidRDefault="008A70C7" w:rsidP="00E06D66">
      <w:pPr>
        <w:jc w:val="center"/>
        <w:rPr>
          <w:rFonts w:eastAsia="Times New Roman" w:cs="Times New Roman"/>
          <w:b/>
          <w:szCs w:val="24"/>
          <w:lang w:eastAsia="da-DK"/>
        </w:rPr>
      </w:pPr>
      <w:r w:rsidRPr="008A70C7">
        <w:rPr>
          <w:rFonts w:eastAsia="Times New Roman" w:cs="Times New Roman"/>
          <w:b/>
          <w:szCs w:val="24"/>
          <w:lang w:eastAsia="da-DK"/>
        </w:rPr>
        <w:t>4. jagu</w:t>
      </w:r>
    </w:p>
    <w:p w14:paraId="2DC85302" w14:textId="04521824" w:rsidR="008A70C7" w:rsidRPr="008A70C7" w:rsidRDefault="008A70C7" w:rsidP="00E06D66">
      <w:pPr>
        <w:jc w:val="center"/>
        <w:rPr>
          <w:rFonts w:eastAsia="Times New Roman" w:cs="Times New Roman"/>
          <w:b/>
          <w:szCs w:val="24"/>
          <w:lang w:eastAsia="da-DK"/>
        </w:rPr>
      </w:pPr>
      <w:r w:rsidRPr="008A70C7">
        <w:rPr>
          <w:rFonts w:eastAsia="Times New Roman" w:cs="Times New Roman"/>
          <w:b/>
          <w:szCs w:val="24"/>
          <w:lang w:eastAsia="da-DK"/>
        </w:rPr>
        <w:t>Erakorralise ja sõjaseisukorra ajal kohaldatavad piiravad meetmed</w:t>
      </w:r>
    </w:p>
    <w:p w14:paraId="5182F57E" w14:textId="77777777" w:rsidR="00203DDD" w:rsidRDefault="00203DDD" w:rsidP="00E06D66">
      <w:pPr>
        <w:tabs>
          <w:tab w:val="left" w:pos="2355"/>
        </w:tabs>
        <w:rPr>
          <w:rFonts w:eastAsia="Times New Roman" w:cs="Times New Roman"/>
          <w:b/>
          <w:bCs/>
          <w:szCs w:val="24"/>
          <w:lang w:eastAsia="et-EE"/>
        </w:rPr>
      </w:pPr>
    </w:p>
    <w:p w14:paraId="04AD01CA" w14:textId="5E4523DC" w:rsidR="009C278A" w:rsidRPr="009C278A" w:rsidRDefault="009C278A" w:rsidP="00E06D66">
      <w:pPr>
        <w:rPr>
          <w:rFonts w:eastAsia="Times New Roman" w:cs="Times New Roman"/>
          <w:szCs w:val="24"/>
          <w:lang w:eastAsia="da-DK"/>
        </w:rPr>
      </w:pPr>
      <w:r w:rsidRPr="009C278A">
        <w:rPr>
          <w:rFonts w:eastAsia="Times New Roman" w:cs="Times New Roman"/>
          <w:szCs w:val="24"/>
          <w:lang w:eastAsia="et-EE"/>
        </w:rPr>
        <w:t xml:space="preserve">Erakorralise ja sõjaseisukorra ajal </w:t>
      </w:r>
      <w:r w:rsidR="005065B9">
        <w:rPr>
          <w:rFonts w:eastAsia="Times New Roman" w:cs="Times New Roman"/>
          <w:szCs w:val="24"/>
          <w:lang w:eastAsia="et-EE"/>
        </w:rPr>
        <w:t xml:space="preserve">piiravate </w:t>
      </w:r>
      <w:r w:rsidRPr="009C278A">
        <w:rPr>
          <w:rFonts w:eastAsia="Times New Roman" w:cs="Times New Roman"/>
          <w:szCs w:val="24"/>
          <w:lang w:eastAsia="et-EE"/>
        </w:rPr>
        <w:t>meetmete kohaldamise üks tingimus</w:t>
      </w:r>
      <w:r w:rsidR="00A06846">
        <w:rPr>
          <w:rFonts w:eastAsia="Times New Roman" w:cs="Times New Roman"/>
          <w:szCs w:val="24"/>
          <w:lang w:eastAsia="et-EE"/>
        </w:rPr>
        <w:t>i</w:t>
      </w:r>
      <w:r w:rsidRPr="009C278A">
        <w:rPr>
          <w:rFonts w:eastAsia="Times New Roman" w:cs="Times New Roman"/>
          <w:szCs w:val="24"/>
          <w:lang w:eastAsia="et-EE"/>
        </w:rPr>
        <w:t xml:space="preserve"> on </w:t>
      </w:r>
      <w:r w:rsidR="00462419">
        <w:rPr>
          <w:rFonts w:eastAsia="Times New Roman" w:cs="Times New Roman"/>
          <w:szCs w:val="24"/>
          <w:lang w:eastAsia="et-EE"/>
        </w:rPr>
        <w:t xml:space="preserve">vajadus olukord </w:t>
      </w:r>
      <w:r w:rsidRPr="009C278A">
        <w:rPr>
          <w:rFonts w:eastAsia="Times New Roman" w:cs="Times New Roman"/>
          <w:szCs w:val="24"/>
          <w:lang w:eastAsia="et-EE"/>
        </w:rPr>
        <w:t>kiire</w:t>
      </w:r>
      <w:r w:rsidR="00462419">
        <w:rPr>
          <w:rFonts w:eastAsia="Times New Roman" w:cs="Times New Roman"/>
          <w:szCs w:val="24"/>
          <w:lang w:eastAsia="et-EE"/>
        </w:rPr>
        <w:t>sti</w:t>
      </w:r>
      <w:r w:rsidRPr="009C278A">
        <w:rPr>
          <w:rFonts w:eastAsia="Times New Roman" w:cs="Times New Roman"/>
          <w:szCs w:val="24"/>
          <w:lang w:eastAsia="et-EE"/>
        </w:rPr>
        <w:t xml:space="preserve"> lahenda</w:t>
      </w:r>
      <w:r w:rsidR="00462419">
        <w:rPr>
          <w:rFonts w:eastAsia="Times New Roman" w:cs="Times New Roman"/>
          <w:szCs w:val="24"/>
          <w:lang w:eastAsia="et-EE"/>
        </w:rPr>
        <w:t>da</w:t>
      </w:r>
      <w:r w:rsidRPr="009C278A">
        <w:rPr>
          <w:rFonts w:eastAsia="Times New Roman" w:cs="Times New Roman"/>
          <w:szCs w:val="24"/>
          <w:lang w:eastAsia="et-EE"/>
        </w:rPr>
        <w:t>. Oluline on silmas pidada, et juhul, kui erakorraline seisukord või sõjaseisukord on välja kuulutatud, on selle (ettepaneku ja väljakuulutamise) otsuse teinud organid kujundanud olemasoleva info põhjal seisukoha, et riigi ja elanike eksistentsi ähvardab vahetu oht, mistõttu on riigis vaja muu hulgas rakendada täiendavaid põhiõiguste ja -vabaduste piiranguid. Põhiõiguste ja -vabaduste riivet õigustab seejuures riigi julgeoleku, avaliku korra, põhiseadusliku korra ja inimeste õiguste ja vabaduste kaitse vajadus.</w:t>
      </w:r>
      <w:r w:rsidRPr="009C278A">
        <w:rPr>
          <w:rFonts w:eastAsia="Times New Roman" w:cs="Times New Roman"/>
          <w:szCs w:val="24"/>
          <w:lang w:eastAsia="da-DK"/>
        </w:rPr>
        <w:t xml:space="preserve"> </w:t>
      </w:r>
    </w:p>
    <w:p w14:paraId="7C2A545B" w14:textId="77777777" w:rsidR="009C278A" w:rsidRPr="009C278A" w:rsidRDefault="009C278A" w:rsidP="00E06D66">
      <w:pPr>
        <w:rPr>
          <w:rFonts w:eastAsia="Times New Roman" w:cs="Times New Roman"/>
          <w:szCs w:val="24"/>
          <w:lang w:eastAsia="da-DK"/>
        </w:rPr>
      </w:pPr>
    </w:p>
    <w:p w14:paraId="7EF32D2D" w14:textId="225F73AB" w:rsidR="009C278A" w:rsidRPr="009C278A" w:rsidRDefault="009C278A" w:rsidP="00E06D66">
      <w:pPr>
        <w:rPr>
          <w:rFonts w:eastAsia="Times New Roman" w:cs="Times New Roman"/>
          <w:szCs w:val="24"/>
          <w:lang w:eastAsia="et-EE"/>
        </w:rPr>
      </w:pPr>
      <w:r w:rsidRPr="009C278A">
        <w:rPr>
          <w:rFonts w:eastAsia="Times New Roman" w:cs="Times New Roman"/>
          <w:szCs w:val="24"/>
          <w:lang w:eastAsia="et-EE"/>
        </w:rPr>
        <w:t xml:space="preserve">Vabariigi Valitsusele on jäetud laialdased volitused, mis võimaldavad lähtuvalt </w:t>
      </w:r>
      <w:r w:rsidR="00BD29DE">
        <w:rPr>
          <w:rFonts w:eastAsia="Times New Roman" w:cs="Times New Roman"/>
          <w:szCs w:val="24"/>
          <w:lang w:eastAsia="et-EE"/>
        </w:rPr>
        <w:t>olukorrast</w:t>
      </w:r>
      <w:r w:rsidRPr="009C278A">
        <w:rPr>
          <w:rFonts w:eastAsia="Times New Roman" w:cs="Times New Roman"/>
          <w:szCs w:val="24"/>
          <w:lang w:eastAsia="et-EE"/>
        </w:rPr>
        <w:t xml:space="preserve"> </w:t>
      </w:r>
      <w:r w:rsidR="00462419">
        <w:rPr>
          <w:rFonts w:eastAsia="Times New Roman" w:cs="Times New Roman"/>
          <w:szCs w:val="24"/>
          <w:lang w:eastAsia="et-EE"/>
        </w:rPr>
        <w:t xml:space="preserve">kindlaks </w:t>
      </w:r>
      <w:r w:rsidRPr="009C278A">
        <w:rPr>
          <w:rFonts w:eastAsia="Times New Roman" w:cs="Times New Roman"/>
          <w:szCs w:val="24"/>
          <w:lang w:eastAsia="et-EE"/>
        </w:rPr>
        <w:t>määrata, millal on vaja erakorralise ja sõjaseisukorra aegseid meetmeid rakendada ja kelle suhtes meetmeid kohaldada.</w:t>
      </w:r>
      <w:r w:rsidRPr="009C278A">
        <w:rPr>
          <w:rFonts w:eastAsia="Times New Roman" w:cs="Times New Roman"/>
          <w:szCs w:val="24"/>
          <w:lang w:eastAsia="da-DK"/>
        </w:rPr>
        <w:t xml:space="preserve"> Lä</w:t>
      </w:r>
      <w:r w:rsidRPr="009C278A">
        <w:rPr>
          <w:rFonts w:eastAsia="Times New Roman" w:cs="Times New Roman"/>
          <w:szCs w:val="24"/>
          <w:lang w:eastAsia="et-EE"/>
        </w:rPr>
        <w:t xml:space="preserve">htudes erakorralise ja sõjaseisukorra abstraktsusest on asjakohane, et seaduses ei ole </w:t>
      </w:r>
      <w:r w:rsidR="00146AA3">
        <w:rPr>
          <w:rFonts w:eastAsia="Times New Roman" w:cs="Times New Roman"/>
          <w:szCs w:val="24"/>
          <w:lang w:eastAsia="et-EE"/>
        </w:rPr>
        <w:t>kindlaks määratud</w:t>
      </w:r>
      <w:r w:rsidRPr="009C278A">
        <w:rPr>
          <w:rFonts w:eastAsia="Times New Roman" w:cs="Times New Roman"/>
          <w:szCs w:val="24"/>
          <w:lang w:eastAsia="et-EE"/>
        </w:rPr>
        <w:t xml:space="preserve"> konkreetset isikute ringi, kelle suhtes </w:t>
      </w:r>
      <w:r w:rsidR="005065B9">
        <w:rPr>
          <w:rFonts w:eastAsia="Times New Roman" w:cs="Times New Roman"/>
          <w:szCs w:val="24"/>
          <w:lang w:eastAsia="et-EE"/>
        </w:rPr>
        <w:t xml:space="preserve">piiravaid </w:t>
      </w:r>
      <w:r w:rsidRPr="009C278A">
        <w:rPr>
          <w:rFonts w:eastAsia="Times New Roman" w:cs="Times New Roman"/>
          <w:szCs w:val="24"/>
          <w:lang w:eastAsia="et-EE"/>
        </w:rPr>
        <w:t xml:space="preserve">meetmeid võib rakendada. Konkreetne adressaat määratakse konkreetse </w:t>
      </w:r>
      <w:r w:rsidR="005065B9">
        <w:rPr>
          <w:rFonts w:eastAsia="Times New Roman" w:cs="Times New Roman"/>
          <w:szCs w:val="24"/>
          <w:lang w:eastAsia="et-EE"/>
        </w:rPr>
        <w:t>piirava meetme</w:t>
      </w:r>
      <w:r w:rsidR="005065B9" w:rsidRPr="009C278A">
        <w:rPr>
          <w:rFonts w:eastAsia="Times New Roman" w:cs="Times New Roman"/>
          <w:szCs w:val="24"/>
          <w:lang w:eastAsia="et-EE"/>
        </w:rPr>
        <w:t xml:space="preserve"> </w:t>
      </w:r>
      <w:r w:rsidRPr="009C278A">
        <w:rPr>
          <w:rFonts w:eastAsia="Times New Roman" w:cs="Times New Roman"/>
          <w:szCs w:val="24"/>
          <w:lang w:eastAsia="et-EE"/>
        </w:rPr>
        <w:t>kohaldamisel.</w:t>
      </w:r>
    </w:p>
    <w:p w14:paraId="52191CF2" w14:textId="77777777" w:rsidR="009C278A" w:rsidRPr="009C278A" w:rsidRDefault="009C278A" w:rsidP="00E06D66">
      <w:pPr>
        <w:rPr>
          <w:rFonts w:eastAsia="Times New Roman" w:cs="Times New Roman"/>
          <w:szCs w:val="24"/>
          <w:lang w:eastAsia="et-EE"/>
        </w:rPr>
      </w:pPr>
    </w:p>
    <w:p w14:paraId="287844A9" w14:textId="306D0E52" w:rsidR="009C278A" w:rsidRDefault="009C278A" w:rsidP="00E06D66">
      <w:pPr>
        <w:rPr>
          <w:rFonts w:eastAsia="Times New Roman" w:cs="Times New Roman"/>
          <w:szCs w:val="24"/>
          <w:lang w:eastAsia="et-EE"/>
        </w:rPr>
      </w:pPr>
      <w:r w:rsidRPr="009C278A">
        <w:rPr>
          <w:rFonts w:eastAsia="Times New Roman" w:cs="Times New Roman"/>
          <w:szCs w:val="24"/>
          <w:lang w:eastAsia="et-EE"/>
        </w:rPr>
        <w:t>Erakorralise ja sõjaseisukorra</w:t>
      </w:r>
      <w:r w:rsidR="00146AA3">
        <w:rPr>
          <w:rFonts w:eastAsia="Times New Roman" w:cs="Times New Roman"/>
          <w:szCs w:val="24"/>
          <w:lang w:eastAsia="et-EE"/>
        </w:rPr>
        <w:t xml:space="preserve"> ajal</w:t>
      </w:r>
      <w:r w:rsidRPr="009C278A">
        <w:rPr>
          <w:rFonts w:eastAsia="Times New Roman" w:cs="Times New Roman"/>
          <w:szCs w:val="24"/>
          <w:lang w:eastAsia="et-EE"/>
        </w:rPr>
        <w:t xml:space="preserve"> rakendatavad </w:t>
      </w:r>
      <w:r w:rsidR="005065B9">
        <w:rPr>
          <w:rFonts w:eastAsia="Times New Roman" w:cs="Times New Roman"/>
          <w:szCs w:val="24"/>
          <w:lang w:eastAsia="et-EE"/>
        </w:rPr>
        <w:t xml:space="preserve">piiravad </w:t>
      </w:r>
      <w:r w:rsidRPr="009C278A">
        <w:rPr>
          <w:rFonts w:eastAsia="Times New Roman" w:cs="Times New Roman"/>
          <w:szCs w:val="24"/>
          <w:lang w:eastAsia="et-EE"/>
        </w:rPr>
        <w:t>meetmed on oma sõnastuselt suurema abstraktsusastmega. Suurem abstraktsus võimaldab kehtestatud regulatsiooni piires kaalutleda paremini, kas, mis ulatuses ja kui kaua on vaja erakorralise</w:t>
      </w:r>
      <w:r w:rsidR="00AF3C01">
        <w:rPr>
          <w:rFonts w:eastAsia="Times New Roman" w:cs="Times New Roman"/>
          <w:szCs w:val="24"/>
          <w:lang w:eastAsia="et-EE"/>
        </w:rPr>
        <w:t xml:space="preserve"> </w:t>
      </w:r>
      <w:r w:rsidRPr="009C278A">
        <w:rPr>
          <w:rFonts w:eastAsia="Times New Roman" w:cs="Times New Roman"/>
          <w:szCs w:val="24"/>
          <w:lang w:eastAsia="et-EE"/>
        </w:rPr>
        <w:t xml:space="preserve">või sõjaseisukorra ajal </w:t>
      </w:r>
      <w:r w:rsidR="005065B9">
        <w:rPr>
          <w:rFonts w:eastAsia="Times New Roman" w:cs="Times New Roman"/>
          <w:szCs w:val="24"/>
          <w:lang w:eastAsia="et-EE"/>
        </w:rPr>
        <w:t>piiravaid meetmeid</w:t>
      </w:r>
      <w:r w:rsidR="005065B9" w:rsidRPr="009C278A">
        <w:rPr>
          <w:rFonts w:eastAsia="Times New Roman" w:cs="Times New Roman"/>
          <w:szCs w:val="24"/>
          <w:lang w:eastAsia="et-EE"/>
        </w:rPr>
        <w:t xml:space="preserve"> </w:t>
      </w:r>
      <w:r w:rsidRPr="009C278A">
        <w:rPr>
          <w:rFonts w:eastAsia="Times New Roman" w:cs="Times New Roman"/>
          <w:szCs w:val="24"/>
          <w:lang w:eastAsia="et-EE"/>
        </w:rPr>
        <w:t>kehtestada.</w:t>
      </w:r>
    </w:p>
    <w:p w14:paraId="5591FD87" w14:textId="5CB81914" w:rsidR="00D73EF8" w:rsidRDefault="00D73EF8" w:rsidP="00E06D66">
      <w:pPr>
        <w:rPr>
          <w:rFonts w:eastAsia="Times New Roman" w:cs="Times New Roman"/>
          <w:szCs w:val="24"/>
          <w:lang w:eastAsia="et-EE"/>
        </w:rPr>
      </w:pPr>
    </w:p>
    <w:p w14:paraId="1DA709D5" w14:textId="738BDAF3" w:rsidR="00D73EF8" w:rsidRPr="002A6C4C" w:rsidRDefault="00D73EF8" w:rsidP="002A6C4C">
      <w:pPr>
        <w:pStyle w:val="Pealkiri1"/>
      </w:pPr>
      <w:bookmarkStart w:id="159" w:name="_Toc199403326"/>
      <w:r w:rsidRPr="002A6C4C">
        <w:t>§ 5</w:t>
      </w:r>
      <w:r w:rsidR="00B7771D" w:rsidRPr="002A6C4C">
        <w:t>6</w:t>
      </w:r>
      <w:r w:rsidRPr="002A6C4C">
        <w:t>. Kriisiolukorra meetmete jätkumine</w:t>
      </w:r>
      <w:bookmarkEnd w:id="159"/>
    </w:p>
    <w:p w14:paraId="75B33169" w14:textId="7C8F9B45" w:rsidR="009C278A" w:rsidRDefault="009C278A" w:rsidP="00E06D66">
      <w:pPr>
        <w:rPr>
          <w:rFonts w:eastAsia="Times New Roman" w:cs="Times New Roman"/>
          <w:szCs w:val="24"/>
          <w:lang w:eastAsia="et-EE"/>
        </w:rPr>
      </w:pPr>
    </w:p>
    <w:p w14:paraId="6782BACC" w14:textId="2C9203F9" w:rsidR="003C42FB" w:rsidRDefault="003C42FB" w:rsidP="00E06D66">
      <w:pPr>
        <w:rPr>
          <w:rFonts w:eastAsia="Times New Roman" w:cs="Times New Roman"/>
          <w:szCs w:val="24"/>
          <w:lang w:eastAsia="et-EE"/>
        </w:rPr>
      </w:pPr>
      <w:r w:rsidRPr="00F75325">
        <w:rPr>
          <w:rFonts w:eastAsia="Times New Roman" w:cs="Times New Roman"/>
          <w:b/>
          <w:bCs/>
          <w:szCs w:val="24"/>
          <w:lang w:eastAsia="et-EE"/>
        </w:rPr>
        <w:t>Paragrahv 5</w:t>
      </w:r>
      <w:r w:rsidR="00B7771D">
        <w:rPr>
          <w:rFonts w:eastAsia="Times New Roman" w:cs="Times New Roman"/>
          <w:b/>
          <w:bCs/>
          <w:szCs w:val="24"/>
          <w:lang w:eastAsia="et-EE"/>
        </w:rPr>
        <w:t>6</w:t>
      </w:r>
      <w:r>
        <w:rPr>
          <w:rFonts w:eastAsia="Times New Roman" w:cs="Times New Roman"/>
          <w:szCs w:val="24"/>
          <w:lang w:eastAsia="et-EE"/>
        </w:rPr>
        <w:t xml:space="preserve"> sätestab kriisiolukorra meetme jätkumise. Selle reguleerimise vajadus on ilmnenud õppustel, kus näiteks üleminekul erakorralisest seisukorrast sõjaseisukorda </w:t>
      </w:r>
      <w:r w:rsidR="00146AA3">
        <w:rPr>
          <w:rFonts w:eastAsia="Times New Roman" w:cs="Times New Roman"/>
          <w:szCs w:val="24"/>
          <w:lang w:eastAsia="et-EE"/>
        </w:rPr>
        <w:t>tekib</w:t>
      </w:r>
      <w:r>
        <w:rPr>
          <w:rFonts w:eastAsia="Times New Roman" w:cs="Times New Roman"/>
          <w:szCs w:val="24"/>
          <w:lang w:eastAsia="et-EE"/>
        </w:rPr>
        <w:t xml:space="preserve"> küsimus, kas ErSSi alusel kehtestatud piiravad meetmed kaotavad kehtivuse</w:t>
      </w:r>
      <w:r w:rsidR="005C783F">
        <w:rPr>
          <w:rFonts w:eastAsia="Times New Roman" w:cs="Times New Roman"/>
          <w:szCs w:val="24"/>
          <w:lang w:eastAsia="et-EE"/>
        </w:rPr>
        <w:t>,</w:t>
      </w:r>
      <w:r>
        <w:rPr>
          <w:rFonts w:eastAsia="Times New Roman" w:cs="Times New Roman"/>
          <w:szCs w:val="24"/>
          <w:lang w:eastAsia="et-EE"/>
        </w:rPr>
        <w:t xml:space="preserve"> kui erakorraline seisukord lõpeb sõjaseisukorra väljakuulutamisel. </w:t>
      </w:r>
      <w:r w:rsidRPr="00F75325">
        <w:rPr>
          <w:rFonts w:eastAsia="Times New Roman" w:cs="Times New Roman"/>
          <w:szCs w:val="24"/>
          <w:lang w:eastAsia="et-EE"/>
        </w:rPr>
        <w:t>Sõjaseisukorra väljakuulutamisel loetakse erakorraline seisukord lõppenuks</w:t>
      </w:r>
      <w:r>
        <w:rPr>
          <w:rFonts w:eastAsia="Times New Roman" w:cs="Times New Roman"/>
          <w:szCs w:val="24"/>
          <w:lang w:eastAsia="et-EE"/>
        </w:rPr>
        <w:t xml:space="preserve"> (ErSS</w:t>
      </w:r>
      <w:r w:rsidR="00AB239A">
        <w:rPr>
          <w:rFonts w:eastAsia="Times New Roman" w:cs="Times New Roman"/>
          <w:szCs w:val="24"/>
          <w:lang w:eastAsia="et-EE"/>
        </w:rPr>
        <w:t>i</w:t>
      </w:r>
      <w:r>
        <w:rPr>
          <w:rFonts w:eastAsia="Times New Roman" w:cs="Times New Roman"/>
          <w:szCs w:val="24"/>
          <w:lang w:eastAsia="et-EE"/>
        </w:rPr>
        <w:t xml:space="preserve"> § 16), misjärel on vajalik kehtestada samad piiravad meetmed uuesti sõjaseisukorra ajal. </w:t>
      </w:r>
      <w:r w:rsidR="002D0EB8">
        <w:rPr>
          <w:rFonts w:eastAsia="Times New Roman" w:cs="Times New Roman"/>
          <w:szCs w:val="24"/>
          <w:lang w:eastAsia="et-EE"/>
        </w:rPr>
        <w:t xml:space="preserve">Praktikas toob see kaasa selle, et kõik meetmed, mis on vajalikud põhiseadusliku korra kaitsmiseks ja sisejulgeolekuoperatsiooni </w:t>
      </w:r>
      <w:r w:rsidR="00BD29DE">
        <w:rPr>
          <w:rFonts w:eastAsia="Times New Roman" w:cs="Times New Roman"/>
          <w:szCs w:val="24"/>
          <w:lang w:eastAsia="et-EE"/>
        </w:rPr>
        <w:t>korraldamiseks</w:t>
      </w:r>
      <w:r w:rsidR="002D0EB8">
        <w:rPr>
          <w:rFonts w:eastAsia="Times New Roman" w:cs="Times New Roman"/>
          <w:szCs w:val="24"/>
          <w:lang w:eastAsia="et-EE"/>
        </w:rPr>
        <w:t xml:space="preserve"> (nt politseitund, rii</w:t>
      </w:r>
      <w:r w:rsidR="00146AA3">
        <w:rPr>
          <w:rFonts w:eastAsia="Times New Roman" w:cs="Times New Roman"/>
          <w:szCs w:val="24"/>
          <w:lang w:eastAsia="et-EE"/>
        </w:rPr>
        <w:t>ki</w:t>
      </w:r>
      <w:r w:rsidR="002D0EB8">
        <w:rPr>
          <w:rFonts w:eastAsia="Times New Roman" w:cs="Times New Roman"/>
          <w:szCs w:val="24"/>
          <w:lang w:eastAsia="et-EE"/>
        </w:rPr>
        <w:t xml:space="preserve"> sisse</w:t>
      </w:r>
      <w:r w:rsidR="00146AA3">
        <w:rPr>
          <w:rFonts w:eastAsia="Times New Roman" w:cs="Times New Roman"/>
          <w:szCs w:val="24"/>
          <w:lang w:eastAsia="et-EE"/>
        </w:rPr>
        <w:t xml:space="preserve"> ja riigist </w:t>
      </w:r>
      <w:r w:rsidR="002D0EB8">
        <w:rPr>
          <w:rFonts w:eastAsia="Times New Roman" w:cs="Times New Roman"/>
          <w:szCs w:val="24"/>
          <w:lang w:eastAsia="et-EE"/>
        </w:rPr>
        <w:t>väljasõidu piirangud, streikide, töösulgude keelamised, toiduainete ja mootorkütuse müügi erikorrad jne)</w:t>
      </w:r>
      <w:r w:rsidR="00146AA3">
        <w:rPr>
          <w:rFonts w:eastAsia="Times New Roman" w:cs="Times New Roman"/>
          <w:szCs w:val="24"/>
          <w:lang w:eastAsia="et-EE"/>
        </w:rPr>
        <w:t>,</w:t>
      </w:r>
      <w:r w:rsidR="002D0EB8">
        <w:rPr>
          <w:rFonts w:eastAsia="Times New Roman" w:cs="Times New Roman"/>
          <w:szCs w:val="24"/>
          <w:lang w:eastAsia="et-EE"/>
        </w:rPr>
        <w:t xml:space="preserve"> muutuvad kehtetuks ning see seab suurde ohtu edasise põhiseadusliku korra kaitsmise. Seetõttu on oluline, et erakorralise ja sõjaseisukorra meetmed oleks sarnased ja jätkuks</w:t>
      </w:r>
      <w:r w:rsidR="00D21AF5">
        <w:rPr>
          <w:rFonts w:eastAsia="Times New Roman" w:cs="Times New Roman"/>
          <w:szCs w:val="24"/>
          <w:lang w:eastAsia="et-EE"/>
        </w:rPr>
        <w:t>id</w:t>
      </w:r>
      <w:r w:rsidR="002D0EB8">
        <w:rPr>
          <w:rFonts w:eastAsia="Times New Roman" w:cs="Times New Roman"/>
          <w:szCs w:val="24"/>
          <w:lang w:eastAsia="et-EE"/>
        </w:rPr>
        <w:t xml:space="preserve"> ühest olukorrast teise üleminek</w:t>
      </w:r>
      <w:r w:rsidR="00D21AF5">
        <w:rPr>
          <w:rFonts w:eastAsia="Times New Roman" w:cs="Times New Roman"/>
          <w:szCs w:val="24"/>
          <w:lang w:eastAsia="et-EE"/>
        </w:rPr>
        <w:t>ul</w:t>
      </w:r>
      <w:r w:rsidR="00146AA3">
        <w:rPr>
          <w:rFonts w:eastAsia="Times New Roman" w:cs="Times New Roman"/>
          <w:szCs w:val="24"/>
          <w:lang w:eastAsia="et-EE"/>
        </w:rPr>
        <w:t>,</w:t>
      </w:r>
      <w:r w:rsidR="002D0EB8">
        <w:rPr>
          <w:rFonts w:eastAsia="Times New Roman" w:cs="Times New Roman"/>
          <w:szCs w:val="24"/>
          <w:lang w:eastAsia="et-EE"/>
        </w:rPr>
        <w:t xml:space="preserve"> kuna piir põhiseadusliku korra kaitsmise ja riigi sõjalise kaitsmise</w:t>
      </w:r>
      <w:r w:rsidR="00146AA3">
        <w:rPr>
          <w:rFonts w:eastAsia="Times New Roman" w:cs="Times New Roman"/>
          <w:szCs w:val="24"/>
          <w:lang w:eastAsia="et-EE"/>
        </w:rPr>
        <w:t xml:space="preserve"> vahel</w:t>
      </w:r>
      <w:r w:rsidR="002D0EB8">
        <w:rPr>
          <w:rFonts w:eastAsia="Times New Roman" w:cs="Times New Roman"/>
          <w:szCs w:val="24"/>
          <w:lang w:eastAsia="et-EE"/>
        </w:rPr>
        <w:t xml:space="preserve"> on õhuke. </w:t>
      </w:r>
    </w:p>
    <w:p w14:paraId="1D4501D9" w14:textId="77777777" w:rsidR="003C42FB" w:rsidRDefault="003C42FB" w:rsidP="00E06D66">
      <w:pPr>
        <w:rPr>
          <w:rFonts w:eastAsia="Times New Roman" w:cs="Times New Roman"/>
          <w:szCs w:val="24"/>
          <w:lang w:eastAsia="et-EE"/>
        </w:rPr>
      </w:pPr>
    </w:p>
    <w:p w14:paraId="7B649E39" w14:textId="14247D96" w:rsidR="003C42FB" w:rsidRDefault="003C42FB" w:rsidP="00E06D66">
      <w:pPr>
        <w:rPr>
          <w:rFonts w:eastAsia="Times New Roman" w:cs="Times New Roman"/>
          <w:szCs w:val="24"/>
          <w:lang w:eastAsia="et-EE"/>
        </w:rPr>
      </w:pPr>
      <w:r>
        <w:rPr>
          <w:rFonts w:eastAsia="Times New Roman" w:cs="Times New Roman"/>
          <w:szCs w:val="24"/>
          <w:lang w:eastAsia="et-EE"/>
        </w:rPr>
        <w:t>Paragrahvis 5</w:t>
      </w:r>
      <w:r w:rsidR="00B7771D">
        <w:rPr>
          <w:rFonts w:eastAsia="Times New Roman" w:cs="Times New Roman"/>
          <w:szCs w:val="24"/>
          <w:lang w:eastAsia="et-EE"/>
        </w:rPr>
        <w:t>6</w:t>
      </w:r>
      <w:r>
        <w:rPr>
          <w:rFonts w:eastAsia="Times New Roman" w:cs="Times New Roman"/>
          <w:szCs w:val="24"/>
          <w:lang w:eastAsia="et-EE"/>
        </w:rPr>
        <w:t xml:space="preserve"> sätestatud piirava meetme jätkumise reguleerimine seadusega on vajalik õiguskindluse tagamiseks. </w:t>
      </w:r>
      <w:r w:rsidRPr="00FC1FB8">
        <w:rPr>
          <w:rFonts w:eastAsia="Times New Roman" w:cs="Times New Roman"/>
          <w:szCs w:val="24"/>
          <w:lang w:eastAsia="et-EE"/>
        </w:rPr>
        <w:t>„Põhiseaduse §-st 10 tuleneb õiguskindluse põhimõte. Kõige üldisemalt peab see printsiip looma kindluse kehtiva õigusliku olukorra suhtes. Õiguskindlus tähendab nii selgust kehtivate õigusnormide sisu osas (õigusselguse põhimõte) kui ka kindlust kehtestatud normide püsimajäämise suhtes (õiguspärase ootuse põhimõte) (RKPJKo 02.12.2004, 3-4-1-20-04, p 12;</w:t>
      </w:r>
      <w:r w:rsidR="00AF3C01">
        <w:rPr>
          <w:rFonts w:eastAsia="Times New Roman" w:cs="Times New Roman"/>
          <w:szCs w:val="24"/>
          <w:lang w:eastAsia="et-EE"/>
        </w:rPr>
        <w:t xml:space="preserve"> </w:t>
      </w:r>
      <w:r w:rsidRPr="00FC1FB8">
        <w:rPr>
          <w:rFonts w:eastAsia="Times New Roman" w:cs="Times New Roman"/>
          <w:szCs w:val="24"/>
          <w:lang w:eastAsia="et-EE"/>
        </w:rPr>
        <w:t>RKPJKo 15.12.2005, 3-4-1-16-05, p 20; RKPJKo 20.03.2006, 3-4-1-33-05, p 21;</w:t>
      </w:r>
      <w:r w:rsidR="00AF3C01">
        <w:rPr>
          <w:rFonts w:eastAsia="Times New Roman" w:cs="Times New Roman"/>
          <w:szCs w:val="24"/>
          <w:lang w:eastAsia="et-EE"/>
        </w:rPr>
        <w:t xml:space="preserve"> </w:t>
      </w:r>
      <w:r w:rsidRPr="00FC1FB8">
        <w:rPr>
          <w:rFonts w:eastAsia="Times New Roman" w:cs="Times New Roman"/>
          <w:szCs w:val="24"/>
          <w:lang w:eastAsia="et-EE"/>
        </w:rPr>
        <w:t>RKPJKo 31.01.2007, 3-4-1-14-06, p 23.)</w:t>
      </w:r>
      <w:r>
        <w:rPr>
          <w:rFonts w:eastAsia="Times New Roman" w:cs="Times New Roman"/>
          <w:szCs w:val="24"/>
          <w:lang w:eastAsia="et-EE"/>
        </w:rPr>
        <w:t>“.</w:t>
      </w:r>
      <w:r>
        <w:rPr>
          <w:rStyle w:val="Allmrkuseviide"/>
          <w:rFonts w:eastAsia="Times New Roman" w:cs="Times New Roman"/>
          <w:szCs w:val="24"/>
          <w:lang w:eastAsia="et-EE"/>
        </w:rPr>
        <w:footnoteReference w:id="50"/>
      </w:r>
    </w:p>
    <w:p w14:paraId="5E16D9FB" w14:textId="77777777" w:rsidR="003C42FB" w:rsidRDefault="003C42FB" w:rsidP="00E06D66">
      <w:pPr>
        <w:rPr>
          <w:rFonts w:eastAsia="Times New Roman" w:cs="Times New Roman"/>
          <w:szCs w:val="24"/>
          <w:lang w:eastAsia="et-EE"/>
        </w:rPr>
      </w:pPr>
    </w:p>
    <w:p w14:paraId="4D5D320D" w14:textId="5D53FCE2" w:rsidR="00946219" w:rsidRDefault="003C42FB" w:rsidP="00E06D66">
      <w:pPr>
        <w:rPr>
          <w:rFonts w:eastAsia="Times New Roman" w:cs="Times New Roman"/>
          <w:szCs w:val="24"/>
          <w:lang w:eastAsia="et-EE"/>
        </w:rPr>
      </w:pPr>
      <w:r>
        <w:rPr>
          <w:rFonts w:eastAsia="Times New Roman" w:cs="Times New Roman"/>
          <w:szCs w:val="24"/>
          <w:lang w:eastAsia="et-EE"/>
        </w:rPr>
        <w:t>Sellest tulenevalt sätestatakse eelnõu §-s 5</w:t>
      </w:r>
      <w:r w:rsidR="00B7771D">
        <w:rPr>
          <w:rFonts w:eastAsia="Times New Roman" w:cs="Times New Roman"/>
          <w:szCs w:val="24"/>
          <w:lang w:eastAsia="et-EE"/>
        </w:rPr>
        <w:t>6</w:t>
      </w:r>
      <w:r>
        <w:rPr>
          <w:rFonts w:eastAsia="Times New Roman" w:cs="Times New Roman"/>
          <w:szCs w:val="24"/>
          <w:lang w:eastAsia="et-EE"/>
        </w:rPr>
        <w:t>, et e</w:t>
      </w:r>
      <w:r w:rsidRPr="00CA17D1">
        <w:rPr>
          <w:rFonts w:eastAsia="Times New Roman" w:cs="Times New Roman"/>
          <w:szCs w:val="24"/>
          <w:lang w:eastAsia="et-EE"/>
        </w:rPr>
        <w:t xml:space="preserve">nne erakorralist või sõjaseisukorda otsustatud </w:t>
      </w:r>
      <w:r w:rsidR="00ED36C0" w:rsidRPr="00CA17D1">
        <w:rPr>
          <w:rFonts w:eastAsia="Times New Roman" w:cs="Times New Roman"/>
          <w:szCs w:val="24"/>
          <w:lang w:eastAsia="et-EE"/>
        </w:rPr>
        <w:t>mee</w:t>
      </w:r>
      <w:r w:rsidR="00ED36C0">
        <w:rPr>
          <w:rFonts w:eastAsia="Times New Roman" w:cs="Times New Roman"/>
          <w:szCs w:val="24"/>
          <w:lang w:eastAsia="et-EE"/>
        </w:rPr>
        <w:t>de</w:t>
      </w:r>
      <w:r w:rsidR="00ED36C0" w:rsidRPr="00CA17D1">
        <w:rPr>
          <w:rFonts w:eastAsia="Times New Roman" w:cs="Times New Roman"/>
          <w:szCs w:val="24"/>
          <w:lang w:eastAsia="et-EE"/>
        </w:rPr>
        <w:t xml:space="preserve"> </w:t>
      </w:r>
      <w:r w:rsidRPr="00CA17D1">
        <w:rPr>
          <w:rFonts w:eastAsia="Times New Roman" w:cs="Times New Roman"/>
          <w:szCs w:val="24"/>
          <w:lang w:eastAsia="et-EE"/>
        </w:rPr>
        <w:t>kehti</w:t>
      </w:r>
      <w:r w:rsidR="00ED36C0">
        <w:rPr>
          <w:rFonts w:eastAsia="Times New Roman" w:cs="Times New Roman"/>
          <w:szCs w:val="24"/>
          <w:lang w:eastAsia="et-EE"/>
        </w:rPr>
        <w:t>b</w:t>
      </w:r>
      <w:r w:rsidRPr="00CA17D1">
        <w:rPr>
          <w:rFonts w:eastAsia="Times New Roman" w:cs="Times New Roman"/>
          <w:szCs w:val="24"/>
          <w:lang w:eastAsia="et-EE"/>
        </w:rPr>
        <w:t xml:space="preserve"> edasi erakorralise või sõjaseisukorra </w:t>
      </w:r>
      <w:r w:rsidR="0022202E">
        <w:rPr>
          <w:rFonts w:eastAsia="Times New Roman" w:cs="Times New Roman"/>
          <w:szCs w:val="24"/>
          <w:lang w:eastAsia="et-EE"/>
        </w:rPr>
        <w:t>ajal</w:t>
      </w:r>
      <w:r w:rsidRPr="00CA17D1">
        <w:rPr>
          <w:rFonts w:eastAsia="Times New Roman" w:cs="Times New Roman"/>
          <w:szCs w:val="24"/>
          <w:lang w:eastAsia="et-EE"/>
        </w:rPr>
        <w:t>, kui ei otsustata teisiti.</w:t>
      </w:r>
      <w:r>
        <w:rPr>
          <w:rFonts w:eastAsia="Times New Roman" w:cs="Times New Roman"/>
          <w:szCs w:val="24"/>
          <w:lang w:eastAsia="et-EE"/>
        </w:rPr>
        <w:t xml:space="preserve"> Samuti, et e</w:t>
      </w:r>
      <w:r w:rsidRPr="00CA17D1">
        <w:rPr>
          <w:rFonts w:eastAsia="Times New Roman" w:cs="Times New Roman"/>
          <w:szCs w:val="24"/>
          <w:lang w:eastAsia="et-EE"/>
        </w:rPr>
        <w:t xml:space="preserve">rakorralise seisukorra ajal otsustatud meede kehtib edasi sõjaseisukorra </w:t>
      </w:r>
      <w:r w:rsidR="0022202E">
        <w:rPr>
          <w:rFonts w:eastAsia="Times New Roman" w:cs="Times New Roman"/>
          <w:szCs w:val="24"/>
          <w:lang w:eastAsia="et-EE"/>
        </w:rPr>
        <w:t>aja</w:t>
      </w:r>
      <w:r w:rsidRPr="00CA17D1">
        <w:rPr>
          <w:rFonts w:eastAsia="Times New Roman" w:cs="Times New Roman"/>
          <w:szCs w:val="24"/>
          <w:lang w:eastAsia="et-EE"/>
        </w:rPr>
        <w:t>l, kui ei otsustata teisiti.</w:t>
      </w:r>
    </w:p>
    <w:p w14:paraId="7D25955E" w14:textId="77777777" w:rsidR="00A625B8" w:rsidRDefault="00A625B8" w:rsidP="00E06D66">
      <w:pPr>
        <w:rPr>
          <w:rFonts w:eastAsia="Times New Roman" w:cs="Times New Roman"/>
          <w:szCs w:val="24"/>
          <w:lang w:eastAsia="et-EE"/>
        </w:rPr>
      </w:pPr>
    </w:p>
    <w:p w14:paraId="555F1BA5" w14:textId="0B55FF08" w:rsidR="009C278A" w:rsidRPr="00C22081" w:rsidRDefault="009C278A" w:rsidP="00C22081">
      <w:pPr>
        <w:rPr>
          <w:rFonts w:eastAsia="Times New Roman" w:cs="Times New Roman"/>
          <w:b/>
          <w:szCs w:val="24"/>
          <w:lang w:eastAsia="et-EE"/>
        </w:rPr>
      </w:pPr>
      <w:bookmarkStart w:id="160" w:name="_Toc128400322"/>
      <w:r w:rsidRPr="00C22081">
        <w:rPr>
          <w:b/>
        </w:rPr>
        <w:t xml:space="preserve">§ </w:t>
      </w:r>
      <w:r w:rsidR="0039141A" w:rsidRPr="00C22081">
        <w:rPr>
          <w:b/>
        </w:rPr>
        <w:t>5</w:t>
      </w:r>
      <w:r w:rsidR="00B7771D" w:rsidRPr="00C22081">
        <w:rPr>
          <w:b/>
        </w:rPr>
        <w:t>7</w:t>
      </w:r>
      <w:r w:rsidRPr="00C22081">
        <w:rPr>
          <w:b/>
        </w:rPr>
        <w:t>. Erakorralise ja sõjaseisukorra ajaks ette nähtud piirava</w:t>
      </w:r>
      <w:r w:rsidR="007E5D23" w:rsidRPr="00C22081">
        <w:rPr>
          <w:b/>
        </w:rPr>
        <w:t xml:space="preserve"> </w:t>
      </w:r>
      <w:r w:rsidRPr="00C22081">
        <w:rPr>
          <w:b/>
        </w:rPr>
        <w:t>meetme edasilükkamatu kohaldamine</w:t>
      </w:r>
      <w:bookmarkEnd w:id="160"/>
    </w:p>
    <w:p w14:paraId="52D59C88" w14:textId="77777777" w:rsidR="009C278A" w:rsidRPr="009C278A" w:rsidRDefault="009C278A" w:rsidP="00E06D66">
      <w:pPr>
        <w:rPr>
          <w:rFonts w:eastAsia="Times New Roman" w:cs="Times New Roman"/>
          <w:b/>
          <w:szCs w:val="24"/>
          <w:lang w:eastAsia="da-DK"/>
        </w:rPr>
      </w:pPr>
    </w:p>
    <w:p w14:paraId="606C6AB3" w14:textId="41BF5003" w:rsidR="009C278A" w:rsidRPr="009C278A" w:rsidRDefault="009C278A" w:rsidP="00E06D66">
      <w:pPr>
        <w:rPr>
          <w:rFonts w:eastAsia="Times New Roman" w:cs="Times New Roman"/>
          <w:szCs w:val="24"/>
          <w:lang w:eastAsia="et-EE"/>
        </w:rPr>
      </w:pPr>
      <w:r w:rsidRPr="009C278A">
        <w:rPr>
          <w:rFonts w:eastAsia="Times New Roman" w:cs="Times New Roman"/>
          <w:b/>
          <w:szCs w:val="24"/>
          <w:lang w:eastAsia="et-EE"/>
        </w:rPr>
        <w:t xml:space="preserve">Paragrahv </w:t>
      </w:r>
      <w:r w:rsidR="0039141A">
        <w:rPr>
          <w:rFonts w:eastAsia="Times New Roman" w:cs="Times New Roman"/>
          <w:b/>
          <w:szCs w:val="24"/>
          <w:lang w:eastAsia="et-EE"/>
        </w:rPr>
        <w:t>5</w:t>
      </w:r>
      <w:r w:rsidR="00B7771D">
        <w:rPr>
          <w:rFonts w:eastAsia="Times New Roman" w:cs="Times New Roman"/>
          <w:b/>
          <w:szCs w:val="24"/>
          <w:lang w:eastAsia="et-EE"/>
        </w:rPr>
        <w:t>7</w:t>
      </w:r>
      <w:r w:rsidRPr="009C278A">
        <w:rPr>
          <w:rFonts w:eastAsia="Times New Roman" w:cs="Times New Roman"/>
          <w:szCs w:val="24"/>
          <w:lang w:eastAsia="et-EE"/>
        </w:rPr>
        <w:t xml:space="preserve"> sätestab erakorralise ja sõjaseisukorra</w:t>
      </w:r>
      <w:r w:rsidR="00A06846">
        <w:rPr>
          <w:rFonts w:eastAsia="Times New Roman" w:cs="Times New Roman"/>
          <w:szCs w:val="24"/>
          <w:lang w:eastAsia="et-EE"/>
        </w:rPr>
        <w:t xml:space="preserve"> aja</w:t>
      </w:r>
      <w:r w:rsidRPr="009C278A">
        <w:rPr>
          <w:rFonts w:eastAsia="Times New Roman" w:cs="Times New Roman"/>
          <w:szCs w:val="24"/>
          <w:lang w:eastAsia="et-EE"/>
        </w:rPr>
        <w:t xml:space="preserve">ks ette nähtud </w:t>
      </w:r>
      <w:r w:rsidR="005065B9">
        <w:rPr>
          <w:rFonts w:eastAsia="Times New Roman" w:cs="Times New Roman"/>
          <w:szCs w:val="24"/>
          <w:lang w:eastAsia="et-EE"/>
        </w:rPr>
        <w:t xml:space="preserve">piirava </w:t>
      </w:r>
      <w:r w:rsidRPr="009C278A">
        <w:rPr>
          <w:rFonts w:eastAsia="Times New Roman" w:cs="Times New Roman"/>
          <w:szCs w:val="24"/>
          <w:lang w:eastAsia="et-EE"/>
        </w:rPr>
        <w:t xml:space="preserve">meetme kohaldamise võimaluse, kui see on vältimatult vajalik riigi iseseisvuse ja sõltumatuse, tema maa-ala, territoriaalvete või õhuruumi lahutamatu ja jagamatu terviklikkuse või põhiseadusliku korra kaitseks, sealhulgas sellise ohu ärahoidmiseks (edaspidi </w:t>
      </w:r>
      <w:r w:rsidRPr="009C278A">
        <w:rPr>
          <w:rFonts w:eastAsia="Times New Roman" w:cs="Times New Roman"/>
          <w:i/>
          <w:szCs w:val="24"/>
          <w:lang w:eastAsia="et-EE"/>
        </w:rPr>
        <w:t>edasilükkamatu piirav meede</w:t>
      </w:r>
      <w:r w:rsidRPr="009C278A">
        <w:rPr>
          <w:rFonts w:eastAsia="Times New Roman" w:cs="Times New Roman"/>
          <w:szCs w:val="24"/>
          <w:lang w:eastAsia="et-EE"/>
        </w:rPr>
        <w:t>).</w:t>
      </w:r>
    </w:p>
    <w:p w14:paraId="3A46407A" w14:textId="77777777" w:rsidR="009C278A" w:rsidRPr="009C278A" w:rsidRDefault="009C278A" w:rsidP="00E06D66">
      <w:pPr>
        <w:rPr>
          <w:rFonts w:eastAsia="Times New Roman" w:cs="Times New Roman"/>
          <w:szCs w:val="24"/>
          <w:lang w:eastAsia="et-EE"/>
        </w:rPr>
      </w:pPr>
    </w:p>
    <w:p w14:paraId="34244DEE" w14:textId="37F3F358" w:rsidR="009C278A" w:rsidRPr="009C278A" w:rsidRDefault="00775FF6" w:rsidP="00E06D66">
      <w:pPr>
        <w:rPr>
          <w:rFonts w:eastAsia="Times New Roman" w:cs="Times New Roman"/>
          <w:szCs w:val="24"/>
          <w:lang w:eastAsia="et-EE"/>
        </w:rPr>
      </w:pPr>
      <w:r>
        <w:rPr>
          <w:rFonts w:eastAsia="Times New Roman" w:cs="Times New Roman"/>
          <w:szCs w:val="24"/>
          <w:lang w:eastAsia="et-EE"/>
        </w:rPr>
        <w:t>Kriisiolukorra lahendamise eest vastutavate</w:t>
      </w:r>
      <w:r w:rsidR="009C278A" w:rsidRPr="009C278A">
        <w:rPr>
          <w:rFonts w:eastAsia="Times New Roman" w:cs="Times New Roman"/>
          <w:szCs w:val="24"/>
          <w:lang w:eastAsia="et-EE"/>
        </w:rPr>
        <w:t xml:space="preserve"> asutuste vajadus rakendada tõhusalt ja eesmärgipäraselt isikute õigusi ja vabadusi piiravaid meetmeid ei sõltu konkreetse erikorra formaalsest väljakuulutamisest, vaid eksisteerivast ohust ja sellega seotud faktilistest asjaoludest. </w:t>
      </w:r>
      <w:r w:rsidR="00D14F0B">
        <w:rPr>
          <w:rFonts w:eastAsia="Times New Roman" w:cs="Times New Roman"/>
          <w:szCs w:val="24"/>
          <w:lang w:eastAsia="et-EE"/>
        </w:rPr>
        <w:t>Kriisiolukorra</w:t>
      </w:r>
      <w:r w:rsidR="009C278A" w:rsidRPr="009C278A">
        <w:rPr>
          <w:rFonts w:eastAsia="Times New Roman" w:cs="Times New Roman"/>
          <w:szCs w:val="24"/>
          <w:lang w:eastAsia="et-EE"/>
        </w:rPr>
        <w:t xml:space="preserve"> lahendamine on aja poolest kriitiline tegevus. Sellest </w:t>
      </w:r>
      <w:r w:rsidR="00D14F0B">
        <w:rPr>
          <w:rFonts w:eastAsia="Times New Roman" w:cs="Times New Roman"/>
          <w:szCs w:val="24"/>
          <w:lang w:eastAsia="et-EE"/>
        </w:rPr>
        <w:t>tulenevalt</w:t>
      </w:r>
      <w:r w:rsidR="009C278A" w:rsidRPr="009C278A">
        <w:rPr>
          <w:rFonts w:eastAsia="Times New Roman" w:cs="Times New Roman"/>
          <w:szCs w:val="24"/>
          <w:lang w:eastAsia="et-EE"/>
        </w:rPr>
        <w:t xml:space="preserve"> võib teatud põhiõigusi ja -vabadusi piiravate meetmete kohaldamine osutuda edasilükkamatult vajalikuks juba Riigikogus erakorralise või sõjaseisukorra kehtestamise otsustamise ajal. Näiteks kui teatud telekanalis edastatakse elanikkonna seas üleskutset mitte alluda võimude seaduslikele korraldustele ajal, kui Riigikogu arutab erakorralise seisukorra väljakuulutamist, võib osutuda edasilükkamatult vajalikuks piirata sellise telekanali edastatavat teavet. Meediateenuse</w:t>
      </w:r>
      <w:r w:rsidR="000D647C">
        <w:rPr>
          <w:rFonts w:eastAsia="Times New Roman" w:cs="Times New Roman"/>
          <w:szCs w:val="24"/>
          <w:lang w:eastAsia="et-EE"/>
        </w:rPr>
        <w:t xml:space="preserve"> </w:t>
      </w:r>
      <w:r w:rsidR="009C278A" w:rsidRPr="009C278A">
        <w:rPr>
          <w:rFonts w:eastAsia="Times New Roman" w:cs="Times New Roman"/>
          <w:szCs w:val="24"/>
          <w:lang w:eastAsia="et-EE"/>
        </w:rPr>
        <w:t xml:space="preserve">piiramise eesmärk on sellisel juhul mh </w:t>
      </w:r>
      <w:r w:rsidR="009C278A" w:rsidRPr="009C278A">
        <w:rPr>
          <w:rFonts w:eastAsia="Times New Roman" w:cs="Times New Roman"/>
          <w:szCs w:val="24"/>
          <w:lang w:eastAsia="da-DK"/>
        </w:rPr>
        <w:t xml:space="preserve">tõkestada vaenulikku mõjutustegevust ning Eesti Vabariigi vastast kihutustööd. </w:t>
      </w:r>
      <w:r w:rsidR="009C278A" w:rsidRPr="009C278A">
        <w:rPr>
          <w:rFonts w:eastAsia="Times New Roman" w:cs="Times New Roman"/>
          <w:szCs w:val="24"/>
          <w:lang w:eastAsia="et-EE"/>
        </w:rPr>
        <w:t>Lisaks meediateenuse piiramisele kannab sellises olukorras samasugust eesmärki sidevahendite kasutamise</w:t>
      </w:r>
      <w:r w:rsidR="000D647C">
        <w:rPr>
          <w:rFonts w:eastAsia="Times New Roman" w:cs="Times New Roman"/>
          <w:szCs w:val="24"/>
          <w:lang w:eastAsia="et-EE"/>
        </w:rPr>
        <w:t>, infoühiskonna teenuse</w:t>
      </w:r>
      <w:r w:rsidR="009C278A" w:rsidRPr="009C278A">
        <w:rPr>
          <w:rFonts w:eastAsia="Times New Roman" w:cs="Times New Roman"/>
          <w:szCs w:val="24"/>
          <w:lang w:eastAsia="et-EE"/>
        </w:rPr>
        <w:t xml:space="preserve"> ning teabe levitamise piiramine. Nimetatud meetmete kohaldamine on suunatud sellisel juhul eeskätt vastase psühholoogiliste operatsioonide ennetamisele ja tõkestamisele, et vältida kriisiolukorra </w:t>
      </w:r>
      <w:r w:rsidR="00D14F0B">
        <w:rPr>
          <w:rFonts w:eastAsia="Times New Roman" w:cs="Times New Roman"/>
          <w:szCs w:val="24"/>
          <w:lang w:eastAsia="et-EE"/>
        </w:rPr>
        <w:t>eskaleerumist</w:t>
      </w:r>
      <w:r w:rsidR="009C278A" w:rsidRPr="009C278A">
        <w:rPr>
          <w:rFonts w:eastAsia="Times New Roman" w:cs="Times New Roman"/>
          <w:szCs w:val="24"/>
          <w:lang w:eastAsia="et-EE"/>
        </w:rPr>
        <w:t>. Nende meetmete kohaldamisega viivitamine seaks ohtu selle eesmärgi saavutamise</w:t>
      </w:r>
      <w:r w:rsidR="00D14F0B">
        <w:rPr>
          <w:rFonts w:eastAsia="Times New Roman" w:cs="Times New Roman"/>
          <w:szCs w:val="24"/>
          <w:lang w:eastAsia="et-EE"/>
        </w:rPr>
        <w:t>.</w:t>
      </w:r>
      <w:r w:rsidR="009C278A" w:rsidRPr="009C278A">
        <w:rPr>
          <w:rFonts w:eastAsia="Times New Roman" w:cs="Times New Roman"/>
          <w:szCs w:val="24"/>
          <w:lang w:eastAsia="et-EE"/>
        </w:rPr>
        <w:t xml:space="preserve"> </w:t>
      </w:r>
    </w:p>
    <w:p w14:paraId="6FCE737B" w14:textId="77777777" w:rsidR="009C278A" w:rsidRPr="009C278A" w:rsidRDefault="009C278A" w:rsidP="00E06D66">
      <w:pPr>
        <w:rPr>
          <w:rFonts w:eastAsia="Times New Roman" w:cs="Times New Roman"/>
          <w:szCs w:val="24"/>
          <w:lang w:eastAsia="et-EE"/>
        </w:rPr>
      </w:pPr>
    </w:p>
    <w:p w14:paraId="5E313596" w14:textId="2EDB7689" w:rsidR="009C278A" w:rsidRPr="009C278A" w:rsidRDefault="009C278A" w:rsidP="00E06D66">
      <w:pPr>
        <w:rPr>
          <w:rFonts w:eastAsia="Times New Roman" w:cs="Times New Roman"/>
          <w:szCs w:val="24"/>
          <w:lang w:eastAsia="et-EE"/>
        </w:rPr>
      </w:pPr>
      <w:r w:rsidRPr="009C278A">
        <w:rPr>
          <w:rFonts w:eastAsia="Times New Roman" w:cs="Times New Roman"/>
          <w:szCs w:val="24"/>
          <w:lang w:eastAsia="et-EE"/>
        </w:rPr>
        <w:t>PSi kohaselt on riigi julgeoleku ja avaliku korra huvides lubatud erakorralise ja sõjaseisukorra ajal ulatuslikult piirata isikute õigusi ja vabadusi ning panna neile kohustusi (PS</w:t>
      </w:r>
      <w:r w:rsidR="00A06846">
        <w:rPr>
          <w:rFonts w:eastAsia="Times New Roman" w:cs="Times New Roman"/>
          <w:szCs w:val="24"/>
          <w:lang w:eastAsia="et-EE"/>
        </w:rPr>
        <w:t>i</w:t>
      </w:r>
      <w:r w:rsidRPr="009C278A">
        <w:rPr>
          <w:rFonts w:eastAsia="Times New Roman" w:cs="Times New Roman"/>
          <w:szCs w:val="24"/>
          <w:lang w:eastAsia="et-EE"/>
        </w:rPr>
        <w:t xml:space="preserve"> § 130). PSi vastuvõtmise ajal eksisteerinud ohud erinesid oma olemuselt ja realiseerumise kiiruselt tänapäevastest, seega oli õigustatud seadusandja soov lubada ulatuslikumaid piiranguid alles alates parlamendi legitiimse otsuse tegemisest. Erikordades ettenähtud põhiõiguste ja -vabaduste piirangute kohaldamise vajadus võib olla pakiline aga juba enne, kui Riigikogu jõuab formaalse erikorra välja kuulutada. PS ei välista, et PSi kohaselt võib põhimõtteliselt kõiki põhiõigusi, sealhulgas kvalifitseeritud ja ilma seaduse reservatsioonita põhiõigusi, piirata riigi julgeoleku ja avaliku korra või muul PSi preambulist või aluspõhimõtetest tuleneval eesmärgil.</w:t>
      </w:r>
      <w:r w:rsidRPr="009C278A">
        <w:rPr>
          <w:rFonts w:eastAsia="Times New Roman" w:cs="Times New Roman"/>
          <w:szCs w:val="24"/>
          <w:lang w:eastAsia="da-DK"/>
        </w:rPr>
        <w:t xml:space="preserve"> Põhiseaduse kommenteeritud väljaande kohaselt k</w:t>
      </w:r>
      <w:r w:rsidRPr="009C278A">
        <w:rPr>
          <w:rFonts w:eastAsia="Times New Roman" w:cs="Times New Roman"/>
          <w:szCs w:val="24"/>
          <w:lang w:eastAsia="et-EE"/>
        </w:rPr>
        <w:t>a ilma §-des 128 ja 129 sätestatud korda kehtestamata õigustab sõjategevus või muu suurem oht riigi julgeolekule põhiõiguste ulatuslikumat piiramist, sest sellest tuleneb abstraktne oht avalikule korrale. Seda eelkõige seetõttu, et reaalne sõjaline tegevus või kriis algab varem, kui jõutakse sõjaseisukord või erakorraline seisukord välja kuulutada.</w:t>
      </w:r>
      <w:r w:rsidRPr="009C278A">
        <w:rPr>
          <w:rFonts w:eastAsia="Times New Roman" w:cs="Times New Roman"/>
          <w:szCs w:val="24"/>
          <w:vertAlign w:val="superscript"/>
          <w:lang w:eastAsia="da-DK"/>
        </w:rPr>
        <w:footnoteReference w:id="51"/>
      </w:r>
      <w:r w:rsidRPr="009C278A">
        <w:rPr>
          <w:rFonts w:eastAsia="Times New Roman" w:cs="Times New Roman"/>
          <w:szCs w:val="24"/>
          <w:lang w:eastAsia="et-EE"/>
        </w:rPr>
        <w:t xml:space="preserve"> </w:t>
      </w:r>
      <w:r w:rsidRPr="009C278A">
        <w:rPr>
          <w:rFonts w:eastAsia="Times New Roman" w:cs="Times New Roman"/>
          <w:szCs w:val="24"/>
          <w:lang w:eastAsia="da-DK"/>
        </w:rPr>
        <w:t>Selline erand volituste rakendamisel kiiretel juhtudel on ka nt Soome hädaolukorraks valmisoleku seaduses.</w:t>
      </w:r>
      <w:r w:rsidRPr="009C278A">
        <w:rPr>
          <w:rFonts w:eastAsia="Times New Roman" w:cs="Times New Roman"/>
          <w:szCs w:val="24"/>
          <w:vertAlign w:val="superscript"/>
          <w:lang w:eastAsia="da-DK"/>
        </w:rPr>
        <w:footnoteReference w:id="52"/>
      </w:r>
    </w:p>
    <w:p w14:paraId="20E197BB" w14:textId="77777777" w:rsidR="009C278A" w:rsidRPr="009C278A" w:rsidRDefault="009C278A" w:rsidP="00E06D66">
      <w:pPr>
        <w:rPr>
          <w:rFonts w:eastAsia="Times New Roman" w:cs="Times New Roman"/>
          <w:szCs w:val="24"/>
          <w:lang w:eastAsia="et-EE"/>
        </w:rPr>
      </w:pPr>
    </w:p>
    <w:p w14:paraId="0986AB6A" w14:textId="1D1569ED" w:rsidR="009C278A" w:rsidRPr="009C278A" w:rsidRDefault="009C278A" w:rsidP="00E06D66">
      <w:pPr>
        <w:rPr>
          <w:rFonts w:eastAsia="Times New Roman" w:cs="Times New Roman"/>
          <w:szCs w:val="24"/>
          <w:lang w:eastAsia="et-EE"/>
        </w:rPr>
      </w:pPr>
      <w:r w:rsidRPr="009C278A">
        <w:rPr>
          <w:rFonts w:eastAsia="Times New Roman" w:cs="Times New Roman"/>
          <w:szCs w:val="24"/>
          <w:lang w:eastAsia="et-EE"/>
        </w:rPr>
        <w:t>Tegemist ei ole olemuslikult uue volitusnormiga, vaid samasuguse õiguse näeb ette RiKS sõjaseisukorra ettepaneku arutamise ajaks. RiKS</w:t>
      </w:r>
      <w:r w:rsidR="00A06846">
        <w:rPr>
          <w:rFonts w:eastAsia="Times New Roman" w:cs="Times New Roman"/>
          <w:szCs w:val="24"/>
          <w:lang w:eastAsia="et-EE"/>
        </w:rPr>
        <w:t>i</w:t>
      </w:r>
      <w:r w:rsidRPr="009C278A">
        <w:rPr>
          <w:rFonts w:eastAsia="Times New Roman" w:cs="Times New Roman"/>
          <w:szCs w:val="24"/>
          <w:lang w:eastAsia="et-EE"/>
        </w:rPr>
        <w:t xml:space="preserve"> § 17 lõike 3 järgi võib sõjaseisukorraks ette nähtud riigikaitseülesandeid asuda täitma ning kehtestada ja kohaldada sõjaseisukorra ajaks ette nähtud piiravaid meetmeid juba sõjaseisukorra väljakuulutamise ettepaneku järel, kui see on vältimatult vajalik riigi julgeolekut ähvardava ohu kiireks ennetamiseks või tõrjumiseks. Ajal, kui Riigikogu arutab sõjaseisukorra väljakuulutamist, ei peatata sõjaseisukorra ajaks ette nähtud </w:t>
      </w:r>
      <w:r>
        <w:rPr>
          <w:rFonts w:eastAsia="Times New Roman" w:cs="Times New Roman"/>
          <w:szCs w:val="24"/>
          <w:lang w:eastAsia="et-EE"/>
        </w:rPr>
        <w:t>kriisi</w:t>
      </w:r>
      <w:r w:rsidRPr="009C278A">
        <w:rPr>
          <w:rFonts w:eastAsia="Times New Roman" w:cs="Times New Roman"/>
          <w:szCs w:val="24"/>
          <w:lang w:eastAsia="et-EE"/>
        </w:rPr>
        <w:t>ülesannete täitmist ja piiravate meetmete kohaldamist.</w:t>
      </w:r>
    </w:p>
    <w:p w14:paraId="0E6ACA1E" w14:textId="77777777" w:rsidR="009C278A" w:rsidRPr="009C278A" w:rsidRDefault="009C278A" w:rsidP="00E06D66">
      <w:pPr>
        <w:rPr>
          <w:rFonts w:eastAsia="Times New Roman" w:cs="Times New Roman"/>
          <w:szCs w:val="24"/>
          <w:lang w:eastAsia="et-EE"/>
        </w:rPr>
      </w:pPr>
    </w:p>
    <w:p w14:paraId="31D894C0" w14:textId="717C2747" w:rsidR="009C278A" w:rsidRPr="009C278A" w:rsidRDefault="009C278A" w:rsidP="00E06D66">
      <w:pPr>
        <w:rPr>
          <w:rFonts w:eastAsia="Times New Roman" w:cs="Times New Roman"/>
          <w:szCs w:val="24"/>
          <w:lang w:eastAsia="et-EE"/>
        </w:rPr>
      </w:pPr>
      <w:r w:rsidRPr="00923FCD">
        <w:rPr>
          <w:rFonts w:eastAsia="Times New Roman" w:cs="Times New Roman"/>
          <w:b/>
          <w:bCs/>
          <w:szCs w:val="24"/>
          <w:lang w:eastAsia="et-EE"/>
        </w:rPr>
        <w:t>Lõikega 1</w:t>
      </w:r>
      <w:r w:rsidRPr="000D647C">
        <w:rPr>
          <w:rFonts w:eastAsia="Times New Roman" w:cs="Times New Roman"/>
          <w:szCs w:val="24"/>
          <w:lang w:eastAsia="et-EE"/>
        </w:rPr>
        <w:t xml:space="preserve"> </w:t>
      </w:r>
      <w:r w:rsidR="002E23A9">
        <w:rPr>
          <w:rFonts w:eastAsia="Times New Roman" w:cs="Times New Roman"/>
          <w:szCs w:val="24"/>
          <w:lang w:eastAsia="et-EE"/>
        </w:rPr>
        <w:t xml:space="preserve">võib </w:t>
      </w:r>
      <w:r w:rsidR="002E23A9" w:rsidRPr="002E23A9">
        <w:rPr>
          <w:rFonts w:eastAsia="Times New Roman" w:cs="Times New Roman"/>
          <w:szCs w:val="24"/>
          <w:lang w:eastAsia="et-EE"/>
        </w:rPr>
        <w:t xml:space="preserve">Vabariigi Valitsus erakorralise või sõjaseisukorra väljakuulutamise ettepaneku järel otsustada erakorralise või sõjaseisukorra </w:t>
      </w:r>
      <w:r w:rsidR="002E23A9">
        <w:rPr>
          <w:rFonts w:eastAsia="Times New Roman" w:cs="Times New Roman"/>
          <w:szCs w:val="24"/>
          <w:lang w:eastAsia="et-EE"/>
        </w:rPr>
        <w:t>piirava</w:t>
      </w:r>
      <w:r w:rsidR="002E23A9" w:rsidRPr="002E23A9">
        <w:rPr>
          <w:rFonts w:eastAsia="Times New Roman" w:cs="Times New Roman"/>
          <w:szCs w:val="24"/>
          <w:lang w:eastAsia="et-EE"/>
        </w:rPr>
        <w:t xml:space="preserve"> meetme rakendamise, kui see on vajalik riigi iseseisvuse ja sõltumatuse, tema maa-ala, territoriaalmere või õhuruumi lahutamatu ja jagamatu terviklikkuse või põhiseadusliku korra kaitseks, sealhulgas sellise ohu ärahoidmiseks</w:t>
      </w:r>
      <w:r w:rsidR="00A06846">
        <w:rPr>
          <w:rFonts w:eastAsia="Times New Roman" w:cs="Times New Roman"/>
          <w:szCs w:val="24"/>
          <w:lang w:eastAsia="et-EE"/>
        </w:rPr>
        <w:t>.</w:t>
      </w:r>
      <w:r w:rsidRPr="009C278A">
        <w:rPr>
          <w:rFonts w:eastAsia="Times New Roman" w:cs="Times New Roman"/>
          <w:szCs w:val="24"/>
          <w:lang w:eastAsia="et-EE"/>
        </w:rPr>
        <w:t xml:space="preserve"> Kuivõrd sõjaseisukorra väljakuulutamise ettepaneku korral on Riigikogu diskretsioon PSi kohaselt redutseerunud nullini, siis on valitsusel edasilükkamatute meetmete kohaldamise otsuste tegemisel olemas kindlus, et sõjaseisukord kuulutatakse välja. Erakorralise seisukorra väljakuulutamise ettepaneku võib Riigikogu jätta heaks kiitmata. Kui erakorralise seisukorra väljakuulutamise ettepaneku esitab Riigikogule valitsus, siis peab valitsus olema juba ettepaneku esitamisel veendunud erakorralise seisukorra meetmete kohaldamise vajaduses (vt erakorralise seisukorra väljakuulutamise tingimusi). Kui väljakuulutamise ettepaneku teeb president, siis saab valitsus edasilükkamatute meetmete rakendamise otsustamisel võtta arvesse erakorralise seisukorra ettepaneku kohta Riigikaitse Nõukogus esitatud seisukohti. </w:t>
      </w:r>
    </w:p>
    <w:p w14:paraId="5CCF57E6" w14:textId="77777777" w:rsidR="009C278A" w:rsidRPr="009C278A" w:rsidRDefault="009C278A" w:rsidP="00E06D66">
      <w:pPr>
        <w:rPr>
          <w:rFonts w:eastAsia="Times New Roman" w:cs="Times New Roman"/>
          <w:szCs w:val="24"/>
          <w:lang w:eastAsia="et-EE"/>
        </w:rPr>
      </w:pPr>
    </w:p>
    <w:p w14:paraId="196BFDB4" w14:textId="1099FACA" w:rsidR="009C278A" w:rsidRPr="009C278A" w:rsidRDefault="009C278A" w:rsidP="00E06D66">
      <w:pPr>
        <w:rPr>
          <w:rFonts w:eastAsia="Times New Roman" w:cs="Times New Roman"/>
          <w:szCs w:val="24"/>
          <w:lang w:eastAsia="da-DK"/>
        </w:rPr>
      </w:pPr>
      <w:r w:rsidRPr="009C278A">
        <w:rPr>
          <w:rFonts w:eastAsia="Times New Roman" w:cs="Times New Roman"/>
          <w:szCs w:val="24"/>
          <w:lang w:eastAsia="da-DK"/>
        </w:rPr>
        <w:t xml:space="preserve">Põhiõiguste kaitse </w:t>
      </w:r>
      <w:r w:rsidR="00497A44">
        <w:rPr>
          <w:rFonts w:eastAsia="Times New Roman" w:cs="Times New Roman"/>
          <w:szCs w:val="24"/>
          <w:lang w:eastAsia="da-DK"/>
        </w:rPr>
        <w:t>tagatisena</w:t>
      </w:r>
      <w:r w:rsidRPr="009C278A">
        <w:rPr>
          <w:rFonts w:eastAsia="Times New Roman" w:cs="Times New Roman"/>
          <w:szCs w:val="24"/>
          <w:lang w:eastAsia="da-DK"/>
        </w:rPr>
        <w:t xml:space="preserve"> on </w:t>
      </w:r>
      <w:r w:rsidRPr="00923FCD">
        <w:rPr>
          <w:rFonts w:eastAsia="Times New Roman" w:cs="Times New Roman"/>
          <w:b/>
          <w:bCs/>
          <w:szCs w:val="24"/>
          <w:lang w:eastAsia="da-DK"/>
        </w:rPr>
        <w:t>lõikes 2</w:t>
      </w:r>
      <w:r w:rsidRPr="009C278A">
        <w:rPr>
          <w:rFonts w:eastAsia="Times New Roman" w:cs="Times New Roman"/>
          <w:szCs w:val="24"/>
          <w:lang w:eastAsia="da-DK"/>
        </w:rPr>
        <w:t xml:space="preserve"> sätestatud, et juhul, kui Riigikogu otsustab jätta erakorralise või sõjaseisukorra välja kuulutamata, lõpetatakse edasilükkamatu piirava meetme kohaldamine viivitamata. See säte välistab äärmusliku abinõu põhjendamatult ulatusliku kohaldamise ning aitab kaasa põhiõiguste tagamisele. Analoogiliselt sätestab RiKS</w:t>
      </w:r>
      <w:r w:rsidR="00497A44">
        <w:rPr>
          <w:rFonts w:eastAsia="Times New Roman" w:cs="Times New Roman"/>
          <w:szCs w:val="24"/>
          <w:lang w:eastAsia="da-DK"/>
        </w:rPr>
        <w:t>i</w:t>
      </w:r>
      <w:r w:rsidRPr="009C278A">
        <w:rPr>
          <w:rFonts w:eastAsia="Times New Roman" w:cs="Times New Roman"/>
          <w:szCs w:val="24"/>
          <w:lang w:eastAsia="da-DK"/>
        </w:rPr>
        <w:t xml:space="preserve"> § 17 lõige 4, et juhul kui Riigikogu otsustab jätta sõjaseisukorra välja kuulutamata, lõpetatakse sõjaseisukorra ajaks ette nähtud riigikaitseülesannete täitmine ning piiravate meetmete kohaldamine.</w:t>
      </w:r>
    </w:p>
    <w:p w14:paraId="5EF0B27D" w14:textId="77777777" w:rsidR="009C278A" w:rsidRPr="009C278A" w:rsidRDefault="009C278A" w:rsidP="00E06D66">
      <w:pPr>
        <w:rPr>
          <w:rFonts w:eastAsia="Times New Roman" w:cs="Times New Roman"/>
          <w:szCs w:val="24"/>
          <w:lang w:eastAsia="da-DK"/>
        </w:rPr>
      </w:pPr>
    </w:p>
    <w:p w14:paraId="52FC45EB" w14:textId="4224E939" w:rsidR="009C278A" w:rsidRDefault="009C278A" w:rsidP="00E06D66">
      <w:pPr>
        <w:rPr>
          <w:rFonts w:eastAsia="Times New Roman" w:cs="Times New Roman"/>
          <w:szCs w:val="24"/>
          <w:lang w:eastAsia="da-DK"/>
        </w:rPr>
      </w:pPr>
      <w:r w:rsidRPr="009C278A">
        <w:rPr>
          <w:rFonts w:eastAsia="Times New Roman" w:cs="Times New Roman"/>
          <w:szCs w:val="24"/>
          <w:lang w:eastAsia="da-DK"/>
        </w:rPr>
        <w:t xml:space="preserve">Edasilükkamatu piirava meetme kohaldamisega tekitatud kahju hüvitatakse </w:t>
      </w:r>
      <w:r w:rsidR="000D647C" w:rsidRPr="00923FCD">
        <w:rPr>
          <w:rFonts w:eastAsia="Times New Roman" w:cs="Times New Roman"/>
          <w:b/>
          <w:bCs/>
          <w:szCs w:val="24"/>
          <w:lang w:eastAsia="da-DK"/>
        </w:rPr>
        <w:t>lõike 3</w:t>
      </w:r>
      <w:r w:rsidR="000D647C">
        <w:rPr>
          <w:rFonts w:eastAsia="Times New Roman" w:cs="Times New Roman"/>
          <w:szCs w:val="24"/>
          <w:lang w:eastAsia="da-DK"/>
        </w:rPr>
        <w:t xml:space="preserve"> kohaselt </w:t>
      </w:r>
      <w:r w:rsidRPr="009C278A">
        <w:rPr>
          <w:rFonts w:eastAsia="Times New Roman" w:cs="Times New Roman"/>
          <w:szCs w:val="24"/>
          <w:lang w:eastAsia="da-DK"/>
        </w:rPr>
        <w:t xml:space="preserve">eelnõu riigivastutuse </w:t>
      </w:r>
      <w:r w:rsidR="002247AC">
        <w:rPr>
          <w:rFonts w:eastAsia="Times New Roman" w:cs="Times New Roman"/>
          <w:szCs w:val="24"/>
          <w:lang w:eastAsia="da-DK"/>
        </w:rPr>
        <w:t>erandite</w:t>
      </w:r>
      <w:r w:rsidRPr="009C278A">
        <w:rPr>
          <w:rFonts w:eastAsia="Times New Roman" w:cs="Times New Roman"/>
          <w:szCs w:val="24"/>
          <w:lang w:eastAsia="da-DK"/>
        </w:rPr>
        <w:t xml:space="preserve"> peatükis sätestatud tingimustel ja korras. Analoogne säte kahju hüvitamise </w:t>
      </w:r>
      <w:r w:rsidR="00497A44">
        <w:rPr>
          <w:rFonts w:eastAsia="Times New Roman" w:cs="Times New Roman"/>
          <w:szCs w:val="24"/>
          <w:lang w:eastAsia="da-DK"/>
        </w:rPr>
        <w:t>kohta</w:t>
      </w:r>
      <w:r w:rsidRPr="009C278A">
        <w:rPr>
          <w:rFonts w:eastAsia="Times New Roman" w:cs="Times New Roman"/>
          <w:szCs w:val="24"/>
          <w:lang w:eastAsia="da-DK"/>
        </w:rPr>
        <w:t xml:space="preserve"> on esitatud RiKS</w:t>
      </w:r>
      <w:r w:rsidR="00497A44">
        <w:rPr>
          <w:rFonts w:eastAsia="Times New Roman" w:cs="Times New Roman"/>
          <w:szCs w:val="24"/>
          <w:lang w:eastAsia="da-DK"/>
        </w:rPr>
        <w:t>i</w:t>
      </w:r>
      <w:r w:rsidRPr="009C278A">
        <w:rPr>
          <w:rFonts w:eastAsia="Times New Roman" w:cs="Times New Roman"/>
          <w:szCs w:val="24"/>
          <w:lang w:eastAsia="da-DK"/>
        </w:rPr>
        <w:t xml:space="preserve"> § 17 lõikes 5.</w:t>
      </w:r>
    </w:p>
    <w:p w14:paraId="0AE36D39" w14:textId="51E1DDED" w:rsidR="009C278A" w:rsidRDefault="009C278A" w:rsidP="00E06D66">
      <w:pPr>
        <w:rPr>
          <w:rFonts w:eastAsia="Times New Roman" w:cs="Times New Roman"/>
          <w:szCs w:val="24"/>
          <w:lang w:eastAsia="da-DK"/>
        </w:rPr>
      </w:pPr>
    </w:p>
    <w:p w14:paraId="184459C5" w14:textId="4F0C5008" w:rsidR="009C278A" w:rsidRPr="000D13A6" w:rsidRDefault="009C278A" w:rsidP="00E06D66">
      <w:pPr>
        <w:pStyle w:val="Pealkiri1"/>
        <w:contextualSpacing w:val="0"/>
      </w:pPr>
      <w:bookmarkStart w:id="161" w:name="_Toc128400323"/>
      <w:bookmarkStart w:id="162" w:name="_Toc199403327"/>
      <w:r w:rsidRPr="000D13A6">
        <w:t xml:space="preserve">§ </w:t>
      </w:r>
      <w:r w:rsidR="00203DDD" w:rsidRPr="000D13A6">
        <w:t>5</w:t>
      </w:r>
      <w:r w:rsidR="00B7771D">
        <w:t>8</w:t>
      </w:r>
      <w:r w:rsidRPr="000D13A6">
        <w:t>. Isiku põhiõiguste ja -vabaduste piirami</w:t>
      </w:r>
      <w:bookmarkEnd w:id="161"/>
      <w:r w:rsidR="000E060F">
        <w:t>ne</w:t>
      </w:r>
      <w:bookmarkEnd w:id="162"/>
    </w:p>
    <w:p w14:paraId="610BAC1B" w14:textId="2E6DC9BD" w:rsidR="009C278A" w:rsidRDefault="009C278A" w:rsidP="00E06D66">
      <w:pPr>
        <w:rPr>
          <w:rFonts w:eastAsia="Times New Roman" w:cs="Times New Roman"/>
          <w:szCs w:val="24"/>
          <w:lang w:eastAsia="da-DK"/>
        </w:rPr>
      </w:pPr>
    </w:p>
    <w:p w14:paraId="388BB455" w14:textId="40D98D25" w:rsidR="009C278A" w:rsidRPr="009C278A" w:rsidRDefault="009C278A" w:rsidP="00E06D66">
      <w:pPr>
        <w:rPr>
          <w:rFonts w:eastAsia="Times New Roman" w:cs="Times New Roman"/>
          <w:szCs w:val="24"/>
          <w:lang w:eastAsia="et-EE"/>
        </w:rPr>
      </w:pPr>
      <w:r w:rsidRPr="009C278A">
        <w:rPr>
          <w:rFonts w:eastAsia="Times New Roman" w:cs="Times New Roman"/>
          <w:b/>
          <w:szCs w:val="24"/>
          <w:lang w:eastAsia="et-EE"/>
        </w:rPr>
        <w:t xml:space="preserve">Paragrahvi </w:t>
      </w:r>
      <w:r w:rsidR="00274962">
        <w:rPr>
          <w:rFonts w:eastAsia="Times New Roman" w:cs="Times New Roman"/>
          <w:b/>
          <w:szCs w:val="24"/>
          <w:lang w:eastAsia="et-EE"/>
        </w:rPr>
        <w:t>5</w:t>
      </w:r>
      <w:r w:rsidR="00B7771D">
        <w:rPr>
          <w:rFonts w:eastAsia="Times New Roman" w:cs="Times New Roman"/>
          <w:b/>
          <w:szCs w:val="24"/>
          <w:lang w:eastAsia="et-EE"/>
        </w:rPr>
        <w:t>8</w:t>
      </w:r>
      <w:r w:rsidR="003F0272">
        <w:rPr>
          <w:rFonts w:eastAsia="Times New Roman" w:cs="Times New Roman"/>
          <w:b/>
          <w:szCs w:val="24"/>
          <w:lang w:eastAsia="et-EE"/>
        </w:rPr>
        <w:t xml:space="preserve"> </w:t>
      </w:r>
      <w:r w:rsidRPr="009C278A">
        <w:rPr>
          <w:rFonts w:eastAsia="Times New Roman" w:cs="Times New Roman"/>
          <w:szCs w:val="24"/>
          <w:lang w:eastAsia="et-EE"/>
        </w:rPr>
        <w:t xml:space="preserve">lõikega 1 sätestatakse, et kui </w:t>
      </w:r>
      <w:r w:rsidR="00563086" w:rsidRPr="00563086">
        <w:rPr>
          <w:rFonts w:eastAsia="Times New Roman" w:cs="Times New Roman"/>
          <w:szCs w:val="24"/>
          <w:lang w:eastAsia="et-EE"/>
        </w:rPr>
        <w:t>sõjaseisukorra ajal on riigi julgeoleku</w:t>
      </w:r>
      <w:r w:rsidR="00497A44">
        <w:rPr>
          <w:rFonts w:eastAsia="Times New Roman" w:cs="Times New Roman"/>
          <w:szCs w:val="24"/>
          <w:lang w:eastAsia="et-EE"/>
        </w:rPr>
        <w:t>t või</w:t>
      </w:r>
      <w:r w:rsidR="00563086" w:rsidRPr="00563086">
        <w:rPr>
          <w:rFonts w:eastAsia="Times New Roman" w:cs="Times New Roman"/>
          <w:szCs w:val="24"/>
          <w:lang w:eastAsia="et-EE"/>
        </w:rPr>
        <w:t xml:space="preserve"> põhiseaduslikku korda ähvardava ohu tõrjumiseks, avaliku korra või inimeste elu ja tervise kaitseks vaja </w:t>
      </w:r>
      <w:r w:rsidRPr="009C278A">
        <w:rPr>
          <w:rFonts w:eastAsia="Times New Roman" w:cs="Times New Roman"/>
          <w:szCs w:val="24"/>
          <w:lang w:eastAsia="et-EE"/>
        </w:rPr>
        <w:t xml:space="preserve">kohaldada isiku põhiõigusi ja -vabadusi piiravat meedet, mida seaduses ei ole sätestatud, ning kõik muud seaduses sätestatud piiravad meetmed on ammendunud, võib Vabariigi Valitsus otsustada kohaldada seaduses sätestamata piiravat meedet nii kaua, kui see on eesmärgi </w:t>
      </w:r>
      <w:r w:rsidR="00497A44">
        <w:rPr>
          <w:rFonts w:eastAsia="Times New Roman" w:cs="Times New Roman"/>
          <w:szCs w:val="24"/>
          <w:lang w:eastAsia="et-EE"/>
        </w:rPr>
        <w:t>saavuta</w:t>
      </w:r>
      <w:r w:rsidRPr="009C278A">
        <w:rPr>
          <w:rFonts w:eastAsia="Times New Roman" w:cs="Times New Roman"/>
          <w:szCs w:val="24"/>
          <w:lang w:eastAsia="et-EE"/>
        </w:rPr>
        <w:t>miseks vältimatult vajalik.</w:t>
      </w:r>
      <w:r w:rsidR="00563086" w:rsidRPr="009C278A">
        <w:rPr>
          <w:rFonts w:eastAsia="Times New Roman" w:cs="Times New Roman"/>
          <w:szCs w:val="24"/>
          <w:lang w:eastAsia="et-EE"/>
        </w:rPr>
        <w:t xml:space="preserve"> </w:t>
      </w:r>
      <w:r w:rsidR="00847C0F" w:rsidRPr="000E2170">
        <w:rPr>
          <w:rFonts w:eastAsia="Times New Roman" w:cs="Times New Roman"/>
          <w:szCs w:val="24"/>
          <w:lang w:eastAsia="et-EE"/>
        </w:rPr>
        <w:t>Üldvolituse</w:t>
      </w:r>
      <w:r w:rsidR="00847C0F">
        <w:rPr>
          <w:rFonts w:eastAsia="Times New Roman" w:cs="Times New Roman"/>
          <w:szCs w:val="24"/>
          <w:lang w:eastAsia="et-EE"/>
        </w:rPr>
        <w:t xml:space="preserve"> vajalikkust käesolevas eelnõus on rõhutanud ka </w:t>
      </w:r>
      <w:r w:rsidR="008A2155">
        <w:rPr>
          <w:rFonts w:eastAsia="Times New Roman" w:cs="Times New Roman"/>
          <w:szCs w:val="24"/>
          <w:lang w:eastAsia="et-EE"/>
        </w:rPr>
        <w:t xml:space="preserve">Eesti Teaduste Akadeemia oma ekspertarvamuses </w:t>
      </w:r>
      <w:r w:rsidR="00FA4420">
        <w:rPr>
          <w:rFonts w:eastAsia="Times New Roman" w:cs="Times New Roman"/>
          <w:szCs w:val="24"/>
          <w:lang w:eastAsia="et-EE"/>
        </w:rPr>
        <w:t>„Õiguspoliitika põhialuste aastani 2030 heakskiitmise</w:t>
      </w:r>
      <w:r w:rsidR="00AB0A2D">
        <w:rPr>
          <w:rFonts w:eastAsia="Times New Roman" w:cs="Times New Roman"/>
          <w:szCs w:val="24"/>
          <w:lang w:eastAsia="et-EE"/>
        </w:rPr>
        <w:t>“ täitmise kohta 2023. aastal.</w:t>
      </w:r>
      <w:r w:rsidR="00972687">
        <w:rPr>
          <w:rStyle w:val="Allmrkuseviide"/>
          <w:rFonts w:eastAsia="Times New Roman" w:cs="Times New Roman"/>
          <w:szCs w:val="24"/>
          <w:lang w:eastAsia="et-EE"/>
        </w:rPr>
        <w:footnoteReference w:id="53"/>
      </w:r>
      <w:r w:rsidR="00972687">
        <w:rPr>
          <w:rFonts w:eastAsia="Times New Roman" w:cs="Times New Roman"/>
          <w:szCs w:val="24"/>
          <w:lang w:eastAsia="et-EE"/>
        </w:rPr>
        <w:t xml:space="preserve"> Ekspertarvamuses tuuakse välja, et „</w:t>
      </w:r>
      <w:r w:rsidR="00D10E85" w:rsidRPr="00D10E85">
        <w:rPr>
          <w:rFonts w:eastAsia="Times New Roman" w:cs="Times New Roman"/>
          <w:szCs w:val="24"/>
          <w:lang w:eastAsia="et-EE"/>
        </w:rPr>
        <w:t>Seda normi tuleb pidada vältimatult vajalikuks, sest käsitatavat olukorda on võimatu detailselt reguleerida kõrge määramatuse ja rakenduspraktika puudumise tõttu.</w:t>
      </w:r>
      <w:r w:rsidR="00D10E85">
        <w:rPr>
          <w:rFonts w:eastAsia="Times New Roman" w:cs="Times New Roman"/>
          <w:szCs w:val="24"/>
          <w:lang w:eastAsia="et-EE"/>
        </w:rPr>
        <w:t>“.</w:t>
      </w:r>
      <w:r w:rsidR="00D10E85" w:rsidRPr="00D10E85">
        <w:rPr>
          <w:rFonts w:eastAsia="Times New Roman" w:cs="Times New Roman"/>
          <w:szCs w:val="24"/>
          <w:lang w:eastAsia="et-EE"/>
        </w:rPr>
        <w:t xml:space="preserve"> </w:t>
      </w:r>
    </w:p>
    <w:p w14:paraId="6291E908" w14:textId="77777777" w:rsidR="009C278A" w:rsidRPr="009C278A" w:rsidRDefault="009C278A" w:rsidP="00E06D66">
      <w:pPr>
        <w:rPr>
          <w:rFonts w:eastAsia="Times New Roman" w:cs="Times New Roman"/>
          <w:szCs w:val="24"/>
          <w:lang w:eastAsia="et-EE"/>
        </w:rPr>
      </w:pPr>
    </w:p>
    <w:p w14:paraId="4B99CF72" w14:textId="6B16E6D8" w:rsidR="00146AA3" w:rsidRDefault="00146AA3" w:rsidP="00E06D66">
      <w:pPr>
        <w:rPr>
          <w:rFonts w:eastAsia="Times New Roman" w:cs="Times New Roman"/>
          <w:szCs w:val="24"/>
          <w:lang w:eastAsia="da-DK"/>
        </w:rPr>
      </w:pPr>
      <w:r w:rsidRPr="009C278A">
        <w:rPr>
          <w:rFonts w:eastAsia="Times New Roman" w:cs="Times New Roman"/>
          <w:b/>
          <w:szCs w:val="24"/>
          <w:lang w:eastAsia="da-DK"/>
        </w:rPr>
        <w:t>Lõige 1</w:t>
      </w:r>
      <w:r w:rsidRPr="009C278A">
        <w:rPr>
          <w:rFonts w:eastAsia="Times New Roman" w:cs="Times New Roman"/>
          <w:szCs w:val="24"/>
          <w:lang w:eastAsia="da-DK"/>
        </w:rPr>
        <w:t xml:space="preserve"> on sarnane RiKS</w:t>
      </w:r>
      <w:r>
        <w:rPr>
          <w:rFonts w:eastAsia="Times New Roman" w:cs="Times New Roman"/>
          <w:szCs w:val="24"/>
          <w:lang w:eastAsia="da-DK"/>
        </w:rPr>
        <w:t>i</w:t>
      </w:r>
      <w:r w:rsidRPr="009C278A">
        <w:rPr>
          <w:rFonts w:eastAsia="Times New Roman" w:cs="Times New Roman"/>
          <w:szCs w:val="24"/>
          <w:lang w:eastAsia="da-DK"/>
        </w:rPr>
        <w:t xml:space="preserve"> § 19 lõikega 1. </w:t>
      </w:r>
      <w:r>
        <w:rPr>
          <w:rFonts w:eastAsia="Times New Roman" w:cs="Times New Roman"/>
          <w:szCs w:val="24"/>
          <w:lang w:eastAsia="da-DK"/>
        </w:rPr>
        <w:t xml:space="preserve">Seega võib piirata erinevaid põhiõigusi, kuid piirata ei </w:t>
      </w:r>
      <w:r w:rsidRPr="00A32E10">
        <w:rPr>
          <w:rFonts w:eastAsia="Times New Roman" w:cs="Times New Roman"/>
          <w:szCs w:val="24"/>
          <w:lang w:eastAsia="da-DK"/>
        </w:rPr>
        <w:t>tohi õigusi ja vabadusi, mis on sätestatud põhiseaduse §-des 8, 11</w:t>
      </w:r>
      <w:r w:rsidRPr="008A70C7">
        <w:rPr>
          <w:rFonts w:eastAsia="Calibri" w:cs="Times New Roman"/>
          <w:szCs w:val="24"/>
        </w:rPr>
        <w:t>–</w:t>
      </w:r>
      <w:r w:rsidRPr="00A32E10">
        <w:rPr>
          <w:rFonts w:eastAsia="Times New Roman" w:cs="Times New Roman"/>
          <w:szCs w:val="24"/>
          <w:lang w:eastAsia="da-DK"/>
        </w:rPr>
        <w:t>18, §</w:t>
      </w:r>
      <w:r>
        <w:rPr>
          <w:rFonts w:eastAsia="Times New Roman" w:cs="Times New Roman"/>
          <w:szCs w:val="24"/>
          <w:lang w:eastAsia="da-DK"/>
        </w:rPr>
        <w:t xml:space="preserve"> </w:t>
      </w:r>
      <w:r w:rsidRPr="00A32E10">
        <w:rPr>
          <w:rFonts w:eastAsia="Times New Roman" w:cs="Times New Roman"/>
          <w:szCs w:val="24"/>
          <w:lang w:eastAsia="da-DK"/>
        </w:rPr>
        <w:t>20 lõi</w:t>
      </w:r>
      <w:r>
        <w:rPr>
          <w:rFonts w:eastAsia="Times New Roman" w:cs="Times New Roman"/>
          <w:szCs w:val="24"/>
          <w:lang w:eastAsia="da-DK"/>
        </w:rPr>
        <w:t>k</w:t>
      </w:r>
      <w:r w:rsidRPr="00A32E10">
        <w:rPr>
          <w:rFonts w:eastAsia="Times New Roman" w:cs="Times New Roman"/>
          <w:szCs w:val="24"/>
          <w:lang w:eastAsia="da-DK"/>
        </w:rPr>
        <w:t>e</w:t>
      </w:r>
      <w:r>
        <w:rPr>
          <w:rFonts w:eastAsia="Times New Roman" w:cs="Times New Roman"/>
          <w:szCs w:val="24"/>
          <w:lang w:eastAsia="da-DK"/>
        </w:rPr>
        <w:t>s</w:t>
      </w:r>
      <w:r w:rsidRPr="00A32E10">
        <w:rPr>
          <w:rFonts w:eastAsia="Times New Roman" w:cs="Times New Roman"/>
          <w:szCs w:val="24"/>
          <w:lang w:eastAsia="da-DK"/>
        </w:rPr>
        <w:t xml:space="preserve"> 3, §</w:t>
      </w:r>
      <w:r>
        <w:rPr>
          <w:rFonts w:eastAsia="Times New Roman" w:cs="Times New Roman"/>
          <w:szCs w:val="24"/>
          <w:lang w:eastAsia="da-DK"/>
        </w:rPr>
        <w:t xml:space="preserve">-des </w:t>
      </w:r>
      <w:r w:rsidRPr="00A32E10">
        <w:rPr>
          <w:rFonts w:eastAsia="Times New Roman" w:cs="Times New Roman"/>
          <w:szCs w:val="24"/>
          <w:lang w:eastAsia="da-DK"/>
        </w:rPr>
        <w:t>22</w:t>
      </w:r>
      <w:r>
        <w:rPr>
          <w:rFonts w:eastAsia="Times New Roman" w:cs="Times New Roman"/>
          <w:szCs w:val="24"/>
          <w:lang w:eastAsia="da-DK"/>
        </w:rPr>
        <w:t xml:space="preserve"> ja</w:t>
      </w:r>
      <w:r w:rsidRPr="00A32E10">
        <w:rPr>
          <w:rFonts w:eastAsia="Times New Roman" w:cs="Times New Roman"/>
          <w:szCs w:val="24"/>
          <w:lang w:eastAsia="da-DK"/>
        </w:rPr>
        <w:t xml:space="preserve"> 23, §</w:t>
      </w:r>
      <w:r>
        <w:rPr>
          <w:rFonts w:eastAsia="Times New Roman" w:cs="Times New Roman"/>
          <w:szCs w:val="24"/>
          <w:lang w:eastAsia="da-DK"/>
        </w:rPr>
        <w:t xml:space="preserve"> </w:t>
      </w:r>
      <w:r w:rsidRPr="00A32E10">
        <w:rPr>
          <w:rFonts w:eastAsia="Times New Roman" w:cs="Times New Roman"/>
          <w:szCs w:val="24"/>
          <w:lang w:eastAsia="da-DK"/>
        </w:rPr>
        <w:t>24 lõi</w:t>
      </w:r>
      <w:r>
        <w:rPr>
          <w:rFonts w:eastAsia="Times New Roman" w:cs="Times New Roman"/>
          <w:szCs w:val="24"/>
          <w:lang w:eastAsia="da-DK"/>
        </w:rPr>
        <w:t>getes</w:t>
      </w:r>
      <w:r w:rsidRPr="00A32E10">
        <w:rPr>
          <w:rFonts w:eastAsia="Times New Roman" w:cs="Times New Roman"/>
          <w:szCs w:val="24"/>
          <w:lang w:eastAsia="da-DK"/>
        </w:rPr>
        <w:t xml:space="preserve"> 2 ja 4, §</w:t>
      </w:r>
      <w:r>
        <w:rPr>
          <w:rFonts w:eastAsia="Times New Roman" w:cs="Times New Roman"/>
          <w:szCs w:val="24"/>
          <w:lang w:eastAsia="da-DK"/>
        </w:rPr>
        <w:t xml:space="preserve">-des </w:t>
      </w:r>
      <w:r w:rsidRPr="00A32E10">
        <w:rPr>
          <w:rFonts w:eastAsia="Times New Roman" w:cs="Times New Roman"/>
          <w:szCs w:val="24"/>
          <w:lang w:eastAsia="da-DK"/>
        </w:rPr>
        <w:t>25, 27</w:t>
      </w:r>
      <w:r>
        <w:rPr>
          <w:rFonts w:eastAsia="Times New Roman" w:cs="Times New Roman"/>
          <w:szCs w:val="24"/>
          <w:lang w:eastAsia="da-DK"/>
        </w:rPr>
        <w:t xml:space="preserve"> ja</w:t>
      </w:r>
      <w:r w:rsidRPr="00A32E10">
        <w:rPr>
          <w:rFonts w:eastAsia="Times New Roman" w:cs="Times New Roman"/>
          <w:szCs w:val="24"/>
          <w:lang w:eastAsia="da-DK"/>
        </w:rPr>
        <w:t xml:space="preserve"> 28, §</w:t>
      </w:r>
      <w:r>
        <w:rPr>
          <w:rFonts w:eastAsia="Times New Roman" w:cs="Times New Roman"/>
          <w:szCs w:val="24"/>
          <w:lang w:eastAsia="da-DK"/>
        </w:rPr>
        <w:t xml:space="preserve"> </w:t>
      </w:r>
      <w:r w:rsidRPr="00A32E10">
        <w:rPr>
          <w:rFonts w:eastAsia="Times New Roman" w:cs="Times New Roman"/>
          <w:szCs w:val="24"/>
          <w:lang w:eastAsia="da-DK"/>
        </w:rPr>
        <w:t>36 lõi</w:t>
      </w:r>
      <w:r>
        <w:rPr>
          <w:rFonts w:eastAsia="Times New Roman" w:cs="Times New Roman"/>
          <w:szCs w:val="24"/>
          <w:lang w:eastAsia="da-DK"/>
        </w:rPr>
        <w:t>kes</w:t>
      </w:r>
      <w:r w:rsidRPr="00A32E10">
        <w:rPr>
          <w:rFonts w:eastAsia="Times New Roman" w:cs="Times New Roman"/>
          <w:szCs w:val="24"/>
          <w:lang w:eastAsia="da-DK"/>
        </w:rPr>
        <w:t xml:space="preserve"> 2, §</w:t>
      </w:r>
      <w:r>
        <w:rPr>
          <w:rFonts w:eastAsia="Times New Roman" w:cs="Times New Roman"/>
          <w:szCs w:val="24"/>
          <w:lang w:eastAsia="da-DK"/>
        </w:rPr>
        <w:t xml:space="preserve">-des </w:t>
      </w:r>
      <w:r w:rsidRPr="00A32E10">
        <w:rPr>
          <w:rFonts w:eastAsia="Times New Roman" w:cs="Times New Roman"/>
          <w:szCs w:val="24"/>
          <w:lang w:eastAsia="da-DK"/>
        </w:rPr>
        <w:t>40, 41</w:t>
      </w:r>
      <w:r>
        <w:rPr>
          <w:rFonts w:eastAsia="Times New Roman" w:cs="Times New Roman"/>
          <w:szCs w:val="24"/>
          <w:lang w:eastAsia="da-DK"/>
        </w:rPr>
        <w:t xml:space="preserve"> ja</w:t>
      </w:r>
      <w:r w:rsidRPr="00A32E10">
        <w:rPr>
          <w:rFonts w:eastAsia="Times New Roman" w:cs="Times New Roman"/>
          <w:szCs w:val="24"/>
          <w:lang w:eastAsia="da-DK"/>
        </w:rPr>
        <w:t xml:space="preserve"> 49 </w:t>
      </w:r>
      <w:r w:rsidR="000A3E7D">
        <w:rPr>
          <w:rFonts w:eastAsia="Times New Roman" w:cs="Times New Roman"/>
          <w:szCs w:val="24"/>
          <w:lang w:eastAsia="da-DK"/>
        </w:rPr>
        <w:t>ning</w:t>
      </w:r>
      <w:r w:rsidRPr="00A32E10">
        <w:rPr>
          <w:rFonts w:eastAsia="Times New Roman" w:cs="Times New Roman"/>
          <w:szCs w:val="24"/>
          <w:lang w:eastAsia="da-DK"/>
        </w:rPr>
        <w:t xml:space="preserve"> §</w:t>
      </w:r>
      <w:r>
        <w:rPr>
          <w:rFonts w:eastAsia="Times New Roman" w:cs="Times New Roman"/>
          <w:szCs w:val="24"/>
          <w:lang w:eastAsia="da-DK"/>
        </w:rPr>
        <w:t xml:space="preserve"> </w:t>
      </w:r>
      <w:r w:rsidRPr="00A32E10">
        <w:rPr>
          <w:rFonts w:eastAsia="Times New Roman" w:cs="Times New Roman"/>
          <w:szCs w:val="24"/>
          <w:lang w:eastAsia="da-DK"/>
        </w:rPr>
        <w:t>51 lõi</w:t>
      </w:r>
      <w:r>
        <w:rPr>
          <w:rFonts w:eastAsia="Times New Roman" w:cs="Times New Roman"/>
          <w:szCs w:val="24"/>
          <w:lang w:eastAsia="da-DK"/>
        </w:rPr>
        <w:t>k</w:t>
      </w:r>
      <w:r w:rsidRPr="00A32E10">
        <w:rPr>
          <w:rFonts w:eastAsia="Times New Roman" w:cs="Times New Roman"/>
          <w:szCs w:val="24"/>
          <w:lang w:eastAsia="da-DK"/>
        </w:rPr>
        <w:t>e</w:t>
      </w:r>
      <w:r>
        <w:rPr>
          <w:rFonts w:eastAsia="Times New Roman" w:cs="Times New Roman"/>
          <w:szCs w:val="24"/>
          <w:lang w:eastAsia="da-DK"/>
        </w:rPr>
        <w:t>s</w:t>
      </w:r>
      <w:r w:rsidRPr="00A32E10">
        <w:rPr>
          <w:rFonts w:eastAsia="Times New Roman" w:cs="Times New Roman"/>
          <w:szCs w:val="24"/>
          <w:lang w:eastAsia="da-DK"/>
        </w:rPr>
        <w:t xml:space="preserve"> 1</w:t>
      </w:r>
      <w:r>
        <w:rPr>
          <w:rFonts w:eastAsia="Times New Roman" w:cs="Times New Roman"/>
          <w:szCs w:val="24"/>
          <w:lang w:eastAsia="da-DK"/>
        </w:rPr>
        <w:t xml:space="preserve"> (</w:t>
      </w:r>
      <w:r w:rsidR="006817D6">
        <w:rPr>
          <w:rFonts w:eastAsia="Times New Roman" w:cs="Times New Roman"/>
          <w:szCs w:val="24"/>
          <w:lang w:eastAsia="da-DK"/>
        </w:rPr>
        <w:t>PS</w:t>
      </w:r>
      <w:r w:rsidR="002B466E">
        <w:rPr>
          <w:rFonts w:eastAsia="Times New Roman" w:cs="Times New Roman"/>
          <w:szCs w:val="24"/>
          <w:lang w:eastAsia="da-DK"/>
        </w:rPr>
        <w:t>i</w:t>
      </w:r>
      <w:r w:rsidR="006817D6">
        <w:rPr>
          <w:rFonts w:eastAsia="Times New Roman" w:cs="Times New Roman"/>
          <w:szCs w:val="24"/>
          <w:lang w:eastAsia="da-DK"/>
        </w:rPr>
        <w:t xml:space="preserve"> §</w:t>
      </w:r>
      <w:r>
        <w:rPr>
          <w:rFonts w:eastAsia="Times New Roman" w:cs="Times New Roman"/>
          <w:szCs w:val="24"/>
          <w:lang w:eastAsia="da-DK"/>
        </w:rPr>
        <w:t xml:space="preserve"> 130 II lõige). </w:t>
      </w:r>
    </w:p>
    <w:p w14:paraId="7EEAA124" w14:textId="77777777" w:rsidR="009C278A" w:rsidRPr="009C278A" w:rsidRDefault="009C278A" w:rsidP="00E06D66">
      <w:pPr>
        <w:tabs>
          <w:tab w:val="left" w:pos="9498"/>
        </w:tabs>
        <w:rPr>
          <w:rFonts w:eastAsia="Times New Roman" w:cs="Times New Roman"/>
          <w:szCs w:val="24"/>
          <w:lang w:eastAsia="da-DK"/>
        </w:rPr>
      </w:pPr>
    </w:p>
    <w:p w14:paraId="0A34F158" w14:textId="6CC427C4" w:rsidR="009C278A" w:rsidRPr="009C278A" w:rsidRDefault="009C278A" w:rsidP="00E06D66">
      <w:pPr>
        <w:tabs>
          <w:tab w:val="left" w:pos="9498"/>
        </w:tabs>
        <w:rPr>
          <w:rFonts w:eastAsia="Times New Roman" w:cs="Times New Roman"/>
          <w:szCs w:val="24"/>
          <w:lang w:eastAsia="da-DK"/>
        </w:rPr>
      </w:pPr>
      <w:r w:rsidRPr="009C278A">
        <w:rPr>
          <w:rFonts w:eastAsia="Times New Roman" w:cs="Times New Roman"/>
          <w:szCs w:val="24"/>
          <w:lang w:eastAsia="da-DK"/>
        </w:rPr>
        <w:t xml:space="preserve">Lähtuvalt sõjaseisukorra väga volatiilsest olemusest on täidesaatval riigivõimul vajalik ulatuslikum kaalutlusruum põhiõiguste ja -vabaduste piiramiseks. </w:t>
      </w:r>
      <w:r w:rsidRPr="000E2170">
        <w:rPr>
          <w:rFonts w:eastAsia="Times New Roman" w:cs="Times New Roman"/>
          <w:szCs w:val="24"/>
          <w:lang w:eastAsia="da-DK"/>
        </w:rPr>
        <w:t>Üldvolitus</w:t>
      </w:r>
      <w:r w:rsidRPr="009C278A">
        <w:rPr>
          <w:rFonts w:eastAsia="Times New Roman" w:cs="Times New Roman"/>
          <w:szCs w:val="24"/>
          <w:lang w:eastAsia="da-DK"/>
        </w:rPr>
        <w:t xml:space="preserve"> annab avalikule võimule seadusliku aluse ja ulatuslikuma kaalutlusruumi eripalgelistest ohtudest tingitud olukordades tegutsemiseks, kuivõrd seaduse tasemel ei ole võimalik ette näha kõiki meetmeid, mille kohaldamine võib olla k</w:t>
      </w:r>
      <w:r w:rsidR="001C616D">
        <w:rPr>
          <w:rFonts w:eastAsia="Times New Roman" w:cs="Times New Roman"/>
          <w:szCs w:val="24"/>
          <w:lang w:eastAsia="da-DK"/>
        </w:rPr>
        <w:t>riisio</w:t>
      </w:r>
      <w:r w:rsidRPr="009C278A">
        <w:rPr>
          <w:rFonts w:eastAsia="Times New Roman" w:cs="Times New Roman"/>
          <w:szCs w:val="24"/>
          <w:lang w:eastAsia="da-DK"/>
        </w:rPr>
        <w:t>lukorra</w:t>
      </w:r>
      <w:r w:rsidR="00090EE2">
        <w:rPr>
          <w:rFonts w:eastAsia="Times New Roman" w:cs="Times New Roman"/>
          <w:szCs w:val="24"/>
          <w:lang w:eastAsia="da-DK"/>
        </w:rPr>
        <w:t xml:space="preserve"> ajal</w:t>
      </w:r>
      <w:r w:rsidRPr="009C278A">
        <w:rPr>
          <w:rFonts w:eastAsia="Times New Roman" w:cs="Times New Roman"/>
          <w:szCs w:val="24"/>
          <w:lang w:eastAsia="da-DK"/>
        </w:rPr>
        <w:t xml:space="preserve"> vältimatult vajalik. </w:t>
      </w:r>
    </w:p>
    <w:p w14:paraId="2C1B7BD6" w14:textId="77777777" w:rsidR="009C278A" w:rsidRPr="009C278A" w:rsidRDefault="009C278A" w:rsidP="00E06D66">
      <w:pPr>
        <w:tabs>
          <w:tab w:val="left" w:pos="9498"/>
        </w:tabs>
        <w:rPr>
          <w:rFonts w:eastAsia="Times New Roman" w:cs="Times New Roman"/>
          <w:szCs w:val="24"/>
          <w:lang w:eastAsia="da-DK"/>
        </w:rPr>
      </w:pPr>
    </w:p>
    <w:p w14:paraId="356A836E" w14:textId="6C1402B4" w:rsidR="009C278A" w:rsidRDefault="009C278A" w:rsidP="00E06D66">
      <w:pPr>
        <w:tabs>
          <w:tab w:val="left" w:pos="9498"/>
        </w:tabs>
        <w:rPr>
          <w:rFonts w:eastAsia="Times New Roman" w:cs="Times New Roman"/>
          <w:szCs w:val="24"/>
          <w:lang w:eastAsia="da-DK"/>
        </w:rPr>
      </w:pPr>
      <w:r w:rsidRPr="009C278A">
        <w:rPr>
          <w:rFonts w:eastAsia="Times New Roman" w:cs="Times New Roman"/>
          <w:szCs w:val="24"/>
          <w:lang w:eastAsia="da-DK"/>
        </w:rPr>
        <w:t>Selleks</w:t>
      </w:r>
      <w:r w:rsidR="00152FCF">
        <w:rPr>
          <w:rFonts w:eastAsia="Times New Roman" w:cs="Times New Roman"/>
          <w:szCs w:val="24"/>
          <w:lang w:eastAsia="da-DK"/>
        </w:rPr>
        <w:t>,</w:t>
      </w:r>
      <w:r w:rsidRPr="009C278A">
        <w:rPr>
          <w:rFonts w:eastAsia="Times New Roman" w:cs="Times New Roman"/>
          <w:szCs w:val="24"/>
          <w:lang w:eastAsia="da-DK"/>
        </w:rPr>
        <w:t xml:space="preserve"> et tagada sätte ja selle kohaldamise proportsionaalsus, sätestatakse eelnõus nõue, et </w:t>
      </w:r>
      <w:r w:rsidRPr="000E2170">
        <w:rPr>
          <w:rFonts w:eastAsia="Times New Roman" w:cs="Times New Roman"/>
          <w:szCs w:val="24"/>
          <w:lang w:eastAsia="da-DK"/>
        </w:rPr>
        <w:t>üldvolitust</w:t>
      </w:r>
      <w:r w:rsidRPr="009C278A">
        <w:rPr>
          <w:rFonts w:eastAsia="Times New Roman" w:cs="Times New Roman"/>
          <w:szCs w:val="24"/>
          <w:lang w:eastAsia="da-DK"/>
        </w:rPr>
        <w:t xml:space="preserve"> võib rakendada üksnes sõjaseisukorra</w:t>
      </w:r>
      <w:r w:rsidR="0022392D">
        <w:rPr>
          <w:rFonts w:eastAsia="Times New Roman" w:cs="Times New Roman"/>
          <w:szCs w:val="24"/>
          <w:lang w:eastAsia="da-DK"/>
        </w:rPr>
        <w:t xml:space="preserve"> ajal</w:t>
      </w:r>
      <w:r w:rsidRPr="009C278A">
        <w:rPr>
          <w:rFonts w:eastAsia="Times New Roman" w:cs="Times New Roman"/>
          <w:szCs w:val="24"/>
          <w:lang w:eastAsia="da-DK"/>
        </w:rPr>
        <w:t>, kui seadustes sätestatud muud meetmed on ammendunud</w:t>
      </w:r>
      <w:r w:rsidR="00152FCF">
        <w:rPr>
          <w:rFonts w:eastAsia="Times New Roman" w:cs="Times New Roman"/>
          <w:szCs w:val="24"/>
          <w:lang w:eastAsia="da-DK"/>
        </w:rPr>
        <w:t xml:space="preserve"> ning kui see on vajalik </w:t>
      </w:r>
      <w:r w:rsidR="00152FCF" w:rsidRPr="00563086">
        <w:rPr>
          <w:rFonts w:eastAsia="Times New Roman" w:cs="Times New Roman"/>
          <w:szCs w:val="24"/>
          <w:lang w:eastAsia="et-EE"/>
        </w:rPr>
        <w:t>riigi julgeoleku</w:t>
      </w:r>
      <w:r w:rsidR="00497A44">
        <w:rPr>
          <w:rFonts w:eastAsia="Times New Roman" w:cs="Times New Roman"/>
          <w:szCs w:val="24"/>
          <w:lang w:eastAsia="et-EE"/>
        </w:rPr>
        <w:t>t või</w:t>
      </w:r>
      <w:r w:rsidR="00152FCF" w:rsidRPr="00563086">
        <w:rPr>
          <w:rFonts w:eastAsia="Times New Roman" w:cs="Times New Roman"/>
          <w:szCs w:val="24"/>
          <w:lang w:eastAsia="et-EE"/>
        </w:rPr>
        <w:t xml:space="preserve"> põhiseaduslikku korda ähvardava ohu tõrjumiseks, avaliku korra või inimeste elu ja tervise kaitseks</w:t>
      </w:r>
      <w:r w:rsidRPr="009C278A">
        <w:rPr>
          <w:rFonts w:eastAsia="Times New Roman" w:cs="Times New Roman"/>
          <w:szCs w:val="24"/>
          <w:lang w:eastAsia="da-DK"/>
        </w:rPr>
        <w:t xml:space="preserve">. Seejuures proportsionaalsuse põhimõttest tulenevalt tuleb valida sellised meetmed, mis isiku põhiõigusi ja -vabadusi võimalikult vähe piiravad. </w:t>
      </w:r>
      <w:r w:rsidRPr="000E2170">
        <w:rPr>
          <w:rFonts w:eastAsia="Times New Roman" w:cs="Times New Roman"/>
          <w:szCs w:val="24"/>
          <w:lang w:eastAsia="da-DK"/>
        </w:rPr>
        <w:t>Üldvolituse</w:t>
      </w:r>
      <w:r w:rsidRPr="009C278A">
        <w:rPr>
          <w:rFonts w:eastAsia="Times New Roman" w:cs="Times New Roman"/>
          <w:szCs w:val="24"/>
          <w:lang w:eastAsia="da-DK"/>
        </w:rPr>
        <w:t xml:space="preserve"> kohaldamine on lubatud üksnes nii kaua, kui see on vältimatult vajalik. </w:t>
      </w:r>
      <w:r w:rsidRPr="000E2170">
        <w:rPr>
          <w:rFonts w:eastAsia="Times New Roman" w:cs="Times New Roman"/>
          <w:szCs w:val="24"/>
          <w:lang w:eastAsia="da-DK"/>
        </w:rPr>
        <w:t>Üldvolituse</w:t>
      </w:r>
      <w:r w:rsidRPr="009C278A">
        <w:rPr>
          <w:rFonts w:eastAsia="Times New Roman" w:cs="Times New Roman"/>
          <w:szCs w:val="24"/>
          <w:lang w:eastAsia="da-DK"/>
        </w:rPr>
        <w:t xml:space="preserve"> kohaldamise legitiim</w:t>
      </w:r>
      <w:r w:rsidR="00497A44">
        <w:rPr>
          <w:rFonts w:eastAsia="Times New Roman" w:cs="Times New Roman"/>
          <w:szCs w:val="24"/>
          <w:lang w:eastAsia="da-DK"/>
        </w:rPr>
        <w:t>ne</w:t>
      </w:r>
      <w:r w:rsidRPr="009C278A">
        <w:rPr>
          <w:rFonts w:eastAsia="Times New Roman" w:cs="Times New Roman"/>
          <w:szCs w:val="24"/>
          <w:lang w:eastAsia="da-DK"/>
        </w:rPr>
        <w:t xml:space="preserve"> eesmär</w:t>
      </w:r>
      <w:r w:rsidR="00497A44">
        <w:rPr>
          <w:rFonts w:eastAsia="Times New Roman" w:cs="Times New Roman"/>
          <w:szCs w:val="24"/>
          <w:lang w:eastAsia="da-DK"/>
        </w:rPr>
        <w:t>k</w:t>
      </w:r>
      <w:r w:rsidRPr="009C278A">
        <w:rPr>
          <w:rFonts w:eastAsia="Times New Roman" w:cs="Times New Roman"/>
          <w:szCs w:val="24"/>
          <w:lang w:eastAsia="da-DK"/>
        </w:rPr>
        <w:t xml:space="preserve"> on riigi julgeoleku ja avaliku korra, sh põhiseadusliku korra kaitse. </w:t>
      </w:r>
      <w:r w:rsidRPr="000E2170">
        <w:rPr>
          <w:rFonts w:eastAsia="Times New Roman" w:cs="Times New Roman"/>
          <w:szCs w:val="24"/>
          <w:lang w:eastAsia="da-DK"/>
        </w:rPr>
        <w:t>Üldvolituse</w:t>
      </w:r>
      <w:r w:rsidRPr="009C278A">
        <w:rPr>
          <w:rFonts w:eastAsia="Times New Roman" w:cs="Times New Roman"/>
          <w:szCs w:val="24"/>
          <w:lang w:eastAsia="da-DK"/>
        </w:rPr>
        <w:t xml:space="preserve"> ülemäärasele kasutamisele seabki piirid proportsionaalsuse põhimõtte järgimise kohustus ning halduskohtulik kontroll.</w:t>
      </w:r>
      <w:r w:rsidR="009268DD" w:rsidRPr="009268DD">
        <w:t xml:space="preserve"> </w:t>
      </w:r>
      <w:r w:rsidR="00AB239A">
        <w:rPr>
          <w:rFonts w:eastAsia="Times New Roman" w:cs="Times New Roman"/>
          <w:szCs w:val="24"/>
          <w:lang w:eastAsia="da-DK"/>
        </w:rPr>
        <w:t>PSi</w:t>
      </w:r>
      <w:r w:rsidR="009268DD" w:rsidRPr="009268DD">
        <w:rPr>
          <w:rFonts w:eastAsia="Times New Roman" w:cs="Times New Roman"/>
          <w:szCs w:val="24"/>
          <w:lang w:eastAsia="da-DK"/>
        </w:rPr>
        <w:t xml:space="preserve"> § 130 kohaselt võib sõjaseisukorra ajal riigi julgeoleku ja avaliku korra huvides seadusega ettenähtud juhtudel ja korras piirata isikute õigusi ja vabadusi ning panna neile kohustusi. Seega annab </w:t>
      </w:r>
      <w:r w:rsidR="00AB239A">
        <w:rPr>
          <w:rFonts w:eastAsia="Times New Roman" w:cs="Times New Roman"/>
          <w:szCs w:val="24"/>
          <w:lang w:eastAsia="da-DK"/>
        </w:rPr>
        <w:t>PSi</w:t>
      </w:r>
      <w:r w:rsidR="009268DD" w:rsidRPr="009268DD">
        <w:rPr>
          <w:rFonts w:eastAsia="Times New Roman" w:cs="Times New Roman"/>
          <w:szCs w:val="24"/>
          <w:lang w:eastAsia="da-DK"/>
        </w:rPr>
        <w:t xml:space="preserve"> § 130 täiendavad alused </w:t>
      </w:r>
      <w:r w:rsidR="000A3E7D">
        <w:rPr>
          <w:rFonts w:eastAsia="Times New Roman" w:cs="Times New Roman"/>
          <w:szCs w:val="24"/>
          <w:lang w:eastAsia="da-DK"/>
        </w:rPr>
        <w:t>paragrahvi</w:t>
      </w:r>
      <w:r w:rsidR="009268DD" w:rsidRPr="009268DD">
        <w:rPr>
          <w:rFonts w:eastAsia="Times New Roman" w:cs="Times New Roman"/>
          <w:szCs w:val="24"/>
          <w:lang w:eastAsia="da-DK"/>
        </w:rPr>
        <w:t>s loetlemata põhiõiguste piiramiseks, mis ei tähenda absoluutset keeldu neid põhiõigusi üldse piirata, vaid sellega viidatakse erandile</w:t>
      </w:r>
      <w:r w:rsidR="00257BF6">
        <w:rPr>
          <w:rFonts w:eastAsia="Times New Roman" w:cs="Times New Roman"/>
          <w:szCs w:val="24"/>
          <w:lang w:eastAsia="da-DK"/>
        </w:rPr>
        <w:t xml:space="preserve"> </w:t>
      </w:r>
      <w:r w:rsidR="006817D6">
        <w:rPr>
          <w:rFonts w:eastAsia="Times New Roman" w:cs="Times New Roman"/>
          <w:szCs w:val="24"/>
          <w:lang w:eastAsia="da-DK"/>
        </w:rPr>
        <w:t>PS</w:t>
      </w:r>
      <w:r w:rsidR="00AB239A">
        <w:rPr>
          <w:rFonts w:eastAsia="Times New Roman" w:cs="Times New Roman"/>
          <w:szCs w:val="24"/>
          <w:lang w:eastAsia="da-DK"/>
        </w:rPr>
        <w:t>i</w:t>
      </w:r>
      <w:r w:rsidR="006817D6">
        <w:rPr>
          <w:rFonts w:eastAsia="Times New Roman" w:cs="Times New Roman"/>
          <w:szCs w:val="24"/>
          <w:lang w:eastAsia="da-DK"/>
        </w:rPr>
        <w:t xml:space="preserve"> §</w:t>
      </w:r>
      <w:r w:rsidR="009268DD" w:rsidRPr="009268DD">
        <w:rPr>
          <w:rFonts w:eastAsia="Times New Roman" w:cs="Times New Roman"/>
          <w:szCs w:val="24"/>
          <w:lang w:eastAsia="da-DK"/>
        </w:rPr>
        <w:t xml:space="preserve"> 130 </w:t>
      </w:r>
      <w:r w:rsidR="00146AA3">
        <w:rPr>
          <w:rFonts w:eastAsia="Times New Roman" w:cs="Times New Roman"/>
          <w:szCs w:val="24"/>
          <w:lang w:eastAsia="da-DK"/>
        </w:rPr>
        <w:t xml:space="preserve">esimesest </w:t>
      </w:r>
      <w:r w:rsidR="009268DD" w:rsidRPr="009268DD">
        <w:rPr>
          <w:rFonts w:eastAsia="Times New Roman" w:cs="Times New Roman"/>
          <w:szCs w:val="24"/>
          <w:lang w:eastAsia="da-DK"/>
        </w:rPr>
        <w:t>lausest, mis tähendab, et nende õiguste piiramine on lubatav vaid PS</w:t>
      </w:r>
      <w:r w:rsidR="00AB239A">
        <w:rPr>
          <w:rFonts w:eastAsia="Times New Roman" w:cs="Times New Roman"/>
          <w:szCs w:val="24"/>
          <w:lang w:eastAsia="da-DK"/>
        </w:rPr>
        <w:t>i</w:t>
      </w:r>
      <w:r w:rsidR="009268DD" w:rsidRPr="009268DD">
        <w:rPr>
          <w:rFonts w:eastAsia="Times New Roman" w:cs="Times New Roman"/>
          <w:szCs w:val="24"/>
          <w:lang w:eastAsia="da-DK"/>
        </w:rPr>
        <w:t xml:space="preserve"> II peatükis sätestatud üldistel tingimustel.</w:t>
      </w:r>
    </w:p>
    <w:p w14:paraId="6A486E6F" w14:textId="77777777" w:rsidR="00BA0C00" w:rsidRDefault="00BA0C00" w:rsidP="00E06D66">
      <w:pPr>
        <w:tabs>
          <w:tab w:val="left" w:pos="9498"/>
        </w:tabs>
        <w:rPr>
          <w:rFonts w:eastAsia="Times New Roman" w:cs="Times New Roman"/>
          <w:szCs w:val="24"/>
          <w:lang w:eastAsia="da-DK"/>
        </w:rPr>
      </w:pPr>
    </w:p>
    <w:p w14:paraId="44E12057" w14:textId="4B880BE6" w:rsidR="009C278A" w:rsidRDefault="00BA0C00" w:rsidP="00E06D66">
      <w:pPr>
        <w:tabs>
          <w:tab w:val="left" w:pos="9498"/>
        </w:tabs>
        <w:rPr>
          <w:rFonts w:eastAsia="Times New Roman" w:cs="Times New Roman"/>
          <w:szCs w:val="24"/>
          <w:lang w:eastAsia="da-DK"/>
        </w:rPr>
      </w:pPr>
      <w:r>
        <w:rPr>
          <w:rFonts w:eastAsia="Times New Roman" w:cs="Times New Roman"/>
          <w:szCs w:val="24"/>
          <w:lang w:eastAsia="da-DK"/>
        </w:rPr>
        <w:t xml:space="preserve">Et oleks tagatud parlamentaarne kontroll, tuleb </w:t>
      </w:r>
      <w:r w:rsidRPr="00BA0C00">
        <w:rPr>
          <w:rFonts w:eastAsia="Times New Roman" w:cs="Times New Roman"/>
          <w:szCs w:val="24"/>
          <w:lang w:eastAsia="da-DK"/>
        </w:rPr>
        <w:t>piiravad meetmed Riigikogu</w:t>
      </w:r>
      <w:r w:rsidR="00497A44">
        <w:rPr>
          <w:rFonts w:eastAsia="Times New Roman" w:cs="Times New Roman"/>
          <w:szCs w:val="24"/>
          <w:lang w:eastAsia="da-DK"/>
        </w:rPr>
        <w:t>s</w:t>
      </w:r>
      <w:r w:rsidRPr="00BA0C00">
        <w:rPr>
          <w:rFonts w:eastAsia="Times New Roman" w:cs="Times New Roman"/>
          <w:szCs w:val="24"/>
          <w:lang w:eastAsia="da-DK"/>
        </w:rPr>
        <w:t xml:space="preserve"> heaks kiita või tühistada esimesel võimalusel.</w:t>
      </w:r>
    </w:p>
    <w:p w14:paraId="0016BF6D" w14:textId="77777777" w:rsidR="003F0272" w:rsidRDefault="003F0272" w:rsidP="00E06D66">
      <w:pPr>
        <w:tabs>
          <w:tab w:val="left" w:pos="9498"/>
        </w:tabs>
        <w:rPr>
          <w:rFonts w:eastAsia="Times New Roman" w:cs="Times New Roman"/>
          <w:szCs w:val="24"/>
          <w:lang w:eastAsia="da-DK"/>
        </w:rPr>
      </w:pPr>
    </w:p>
    <w:p w14:paraId="728E7FC7" w14:textId="457B65A6" w:rsidR="008A70C7" w:rsidRPr="005E2140" w:rsidRDefault="008A70C7" w:rsidP="00E06D66">
      <w:pPr>
        <w:pStyle w:val="Pealkiri1"/>
        <w:contextualSpacing w:val="0"/>
      </w:pPr>
      <w:bookmarkStart w:id="163" w:name="_Toc128400319"/>
      <w:bookmarkStart w:id="164" w:name="_Toc199403328"/>
      <w:r w:rsidRPr="005E2140">
        <w:t xml:space="preserve">§ </w:t>
      </w:r>
      <w:r w:rsidR="00B7771D">
        <w:t>59</w:t>
      </w:r>
      <w:r w:rsidRPr="005E2140">
        <w:t>. Keelutund</w:t>
      </w:r>
      <w:bookmarkEnd w:id="163"/>
      <w:bookmarkEnd w:id="164"/>
    </w:p>
    <w:p w14:paraId="5FC8F010" w14:textId="77777777" w:rsidR="008A70C7" w:rsidRPr="009D4447" w:rsidRDefault="008A70C7" w:rsidP="00E06D66">
      <w:pPr>
        <w:rPr>
          <w:rFonts w:eastAsia="Times New Roman" w:cs="Times New Roman"/>
          <w:szCs w:val="24"/>
          <w:lang w:eastAsia="da-DK"/>
        </w:rPr>
      </w:pPr>
    </w:p>
    <w:p w14:paraId="34FBF1CA" w14:textId="4FE911B6" w:rsidR="00923FCD" w:rsidRDefault="008A70C7" w:rsidP="00E06D66">
      <w:pPr>
        <w:rPr>
          <w:rFonts w:eastAsia="Times New Roman" w:cs="Times New Roman"/>
          <w:szCs w:val="24"/>
          <w:lang w:eastAsia="da-DK"/>
        </w:rPr>
      </w:pPr>
      <w:r w:rsidRPr="00CC6378">
        <w:rPr>
          <w:rFonts w:eastAsia="Times New Roman" w:cs="Times New Roman"/>
          <w:b/>
          <w:bCs/>
          <w:szCs w:val="24"/>
          <w:lang w:eastAsia="da-DK"/>
        </w:rPr>
        <w:t xml:space="preserve">Paragrahv </w:t>
      </w:r>
      <w:r w:rsidR="00B7771D">
        <w:rPr>
          <w:rFonts w:eastAsia="Times New Roman" w:cs="Times New Roman"/>
          <w:b/>
          <w:bCs/>
          <w:szCs w:val="24"/>
          <w:lang w:eastAsia="da-DK"/>
        </w:rPr>
        <w:t>59</w:t>
      </w:r>
      <w:r w:rsidRPr="0039141A">
        <w:rPr>
          <w:rFonts w:eastAsia="Times New Roman" w:cs="Times New Roman"/>
          <w:szCs w:val="24"/>
          <w:lang w:eastAsia="da-DK"/>
        </w:rPr>
        <w:t xml:space="preserve"> näeb</w:t>
      </w:r>
      <w:r w:rsidRPr="00475257">
        <w:rPr>
          <w:rFonts w:eastAsia="Times New Roman" w:cs="Times New Roman"/>
          <w:szCs w:val="24"/>
          <w:lang w:eastAsia="da-DK"/>
        </w:rPr>
        <w:t xml:space="preserve"> Vabariigi Valitsusele ette lisapädevuse erakorralise või sõjaseisukorra ajal. Nimelt näeb eelnõu ette, et üleriigilise või väga suurt territooriumi hõlmava </w:t>
      </w:r>
      <w:r>
        <w:rPr>
          <w:rFonts w:eastAsia="Times New Roman" w:cs="Times New Roman"/>
          <w:szCs w:val="24"/>
          <w:lang w:eastAsia="da-DK"/>
        </w:rPr>
        <w:t xml:space="preserve">liikumispiirangu ehk </w:t>
      </w:r>
      <w:r w:rsidRPr="00475257">
        <w:rPr>
          <w:rFonts w:eastAsia="Times New Roman" w:cs="Times New Roman"/>
          <w:szCs w:val="24"/>
          <w:lang w:eastAsia="da-DK"/>
        </w:rPr>
        <w:t>keelutunni kehtestab Vabariigi Valitsus</w:t>
      </w:r>
      <w:r w:rsidRPr="00655073">
        <w:rPr>
          <w:rFonts w:eastAsia="Times New Roman" w:cs="Times New Roman"/>
          <w:szCs w:val="24"/>
          <w:lang w:eastAsia="da-DK"/>
        </w:rPr>
        <w:t>, kui see on vajalik</w:t>
      </w:r>
      <w:r w:rsidRPr="00475257">
        <w:rPr>
          <w:rFonts w:eastAsia="Times New Roman" w:cs="Times New Roman"/>
          <w:szCs w:val="24"/>
          <w:lang w:eastAsia="da-DK"/>
        </w:rPr>
        <w:t xml:space="preserve"> erakorralise seisukorra või sõjaseisukorra</w:t>
      </w:r>
      <w:r>
        <w:rPr>
          <w:rFonts w:eastAsia="Times New Roman" w:cs="Times New Roman"/>
          <w:szCs w:val="24"/>
          <w:lang w:eastAsia="da-DK"/>
        </w:rPr>
        <w:t xml:space="preserve"> </w:t>
      </w:r>
      <w:r w:rsidRPr="00655073">
        <w:rPr>
          <w:rFonts w:eastAsia="Times New Roman" w:cs="Times New Roman"/>
          <w:szCs w:val="24"/>
          <w:lang w:eastAsia="da-DK"/>
        </w:rPr>
        <w:t xml:space="preserve">lahendamiseks, </w:t>
      </w:r>
      <w:r w:rsidR="009D56DD">
        <w:rPr>
          <w:rFonts w:eastAsia="Times New Roman" w:cs="Times New Roman"/>
          <w:szCs w:val="24"/>
          <w:lang w:eastAsia="da-DK"/>
        </w:rPr>
        <w:t xml:space="preserve">näiteks </w:t>
      </w:r>
      <w:r w:rsidRPr="00655073">
        <w:rPr>
          <w:rFonts w:eastAsia="Times New Roman" w:cs="Times New Roman"/>
          <w:szCs w:val="24"/>
          <w:lang w:eastAsia="da-DK"/>
        </w:rPr>
        <w:t>riigi julgeoleku või põhiseadusliku korra kaitseks.</w:t>
      </w:r>
      <w:r>
        <w:rPr>
          <w:rFonts w:eastAsia="Times New Roman" w:cs="Times New Roman"/>
          <w:szCs w:val="24"/>
          <w:lang w:eastAsia="da-DK"/>
        </w:rPr>
        <w:t xml:space="preserve"> Sarnased suurt territooriumi hõlmavad liikumisvabaduse piirangud on kehtivas õiguses sätestatud nt ErSSi § 17 l</w:t>
      </w:r>
      <w:r w:rsidR="0097615E">
        <w:rPr>
          <w:rFonts w:eastAsia="Times New Roman" w:cs="Times New Roman"/>
          <w:szCs w:val="24"/>
          <w:lang w:eastAsia="da-DK"/>
        </w:rPr>
        <w:t>õike</w:t>
      </w:r>
      <w:r>
        <w:rPr>
          <w:rFonts w:eastAsia="Times New Roman" w:cs="Times New Roman"/>
          <w:szCs w:val="24"/>
          <w:lang w:eastAsia="da-DK"/>
        </w:rPr>
        <w:t xml:space="preserve"> 1 punktis 3 (politseitund), kuid samuti NETSi §-des 27 ja 28 ning HOSi §-s 31. </w:t>
      </w:r>
      <w:r w:rsidRPr="00475257">
        <w:rPr>
          <w:rFonts w:eastAsia="Times New Roman" w:cs="Times New Roman"/>
          <w:szCs w:val="24"/>
          <w:lang w:eastAsia="da-DK"/>
        </w:rPr>
        <w:t>Kuna nimetatud mee</w:t>
      </w:r>
      <w:r>
        <w:rPr>
          <w:rFonts w:eastAsia="Times New Roman" w:cs="Times New Roman"/>
          <w:szCs w:val="24"/>
          <w:lang w:eastAsia="da-DK"/>
        </w:rPr>
        <w:t>de puudutab väga suurt hulka inimesi, sellel on majanduslik, sotsiaalne ja psühholoogiline mõju ning selle otsustuspädevus väljub ühe ameti pädevusest, otsustab meetme kohaldamise Vabariigi Valitsus ning meede on kohaldatav üksnes</w:t>
      </w:r>
      <w:r w:rsidRPr="00475257">
        <w:rPr>
          <w:rFonts w:eastAsia="Times New Roman" w:cs="Times New Roman"/>
          <w:szCs w:val="24"/>
          <w:lang w:eastAsia="da-DK"/>
        </w:rPr>
        <w:t xml:space="preserve"> erakorralise seisukorra või sõjaseisukorra ajal</w:t>
      </w:r>
      <w:r>
        <w:rPr>
          <w:rFonts w:eastAsia="Times New Roman" w:cs="Times New Roman"/>
          <w:szCs w:val="24"/>
          <w:lang w:eastAsia="da-DK"/>
        </w:rPr>
        <w:t>. Keelutundi otsustades võib Vabariigi Valitsus ette näha ka erandeid, kelle suhtes see ei kohaldu (nt kaitseväelased, politseinikud, tervishoiutöötajad), või ette näha, millistel tingimustel on liikumine keelatud (nt öösiti), vms.</w:t>
      </w:r>
    </w:p>
    <w:p w14:paraId="488FE9F8" w14:textId="77777777" w:rsidR="00923FCD" w:rsidRDefault="00923FCD" w:rsidP="00E06D66">
      <w:pPr>
        <w:rPr>
          <w:rFonts w:eastAsia="Times New Roman" w:cs="Times New Roman"/>
          <w:szCs w:val="24"/>
          <w:lang w:eastAsia="da-DK"/>
        </w:rPr>
      </w:pPr>
    </w:p>
    <w:p w14:paraId="727C10C1" w14:textId="77777777" w:rsidR="008A70C7" w:rsidRPr="00EF1276" w:rsidRDefault="00923FCD" w:rsidP="00E06D66">
      <w:pPr>
        <w:rPr>
          <w:rFonts w:eastAsia="Times New Roman" w:cs="Times New Roman"/>
          <w:szCs w:val="24"/>
          <w:lang w:eastAsia="da-DK"/>
        </w:rPr>
      </w:pPr>
      <w:r>
        <w:rPr>
          <w:rFonts w:eastAsia="Times New Roman" w:cs="Times New Roman"/>
          <w:szCs w:val="24"/>
          <w:lang w:eastAsia="da-DK"/>
        </w:rPr>
        <w:t xml:space="preserve">Eelnõu 12. peatüki 3. jaos sätestatu kohaselt tehakse </w:t>
      </w:r>
      <w:r w:rsidR="00356A45">
        <w:rPr>
          <w:rFonts w:eastAsia="Times New Roman" w:cs="Times New Roman"/>
          <w:szCs w:val="24"/>
          <w:lang w:eastAsia="da-DK"/>
        </w:rPr>
        <w:t>sarnaselt muude piiravate meetmete</w:t>
      </w:r>
      <w:r w:rsidR="00146AA3">
        <w:rPr>
          <w:rFonts w:eastAsia="Times New Roman" w:cs="Times New Roman"/>
          <w:szCs w:val="24"/>
          <w:lang w:eastAsia="da-DK"/>
        </w:rPr>
        <w:t>ga</w:t>
      </w:r>
      <w:r w:rsidR="00356A45">
        <w:rPr>
          <w:rFonts w:eastAsia="Times New Roman" w:cs="Times New Roman"/>
          <w:szCs w:val="24"/>
          <w:lang w:eastAsia="da-DK"/>
        </w:rPr>
        <w:t xml:space="preserve"> ka</w:t>
      </w:r>
      <w:r>
        <w:rPr>
          <w:rFonts w:eastAsia="Times New Roman" w:cs="Times New Roman"/>
          <w:szCs w:val="24"/>
          <w:lang w:eastAsia="da-DK"/>
        </w:rPr>
        <w:t xml:space="preserve"> keelutunni kehtestamisel selle täitmise tagamiseks riiklikku järelevalvet ning pädeval riikliku järelevalve ülesannet täitval asutusel on õigus kasutada järelevalveülesande täitmisel ka KorSi vastavaid erimeetmeid. Eelnõu §-</w:t>
      </w:r>
      <w:r w:rsidR="0057409A">
        <w:rPr>
          <w:rFonts w:eastAsia="Times New Roman" w:cs="Times New Roman"/>
          <w:szCs w:val="24"/>
          <w:lang w:eastAsia="da-DK"/>
        </w:rPr>
        <w:t>i</w:t>
      </w:r>
      <w:r>
        <w:rPr>
          <w:rFonts w:eastAsia="Times New Roman" w:cs="Times New Roman"/>
          <w:szCs w:val="24"/>
          <w:lang w:eastAsia="da-DK"/>
        </w:rPr>
        <w:t xml:space="preserve"> 15</w:t>
      </w:r>
      <w:r w:rsidR="0057409A">
        <w:rPr>
          <w:rFonts w:eastAsia="Times New Roman" w:cs="Times New Roman"/>
          <w:szCs w:val="24"/>
          <w:lang w:eastAsia="da-DK"/>
        </w:rPr>
        <w:t>3</w:t>
      </w:r>
      <w:r>
        <w:rPr>
          <w:rFonts w:eastAsia="Times New Roman" w:cs="Times New Roman"/>
          <w:szCs w:val="24"/>
          <w:lang w:eastAsia="da-DK"/>
        </w:rPr>
        <w:t xml:space="preserve"> kohaselt võib</w:t>
      </w:r>
      <w:r w:rsidR="00AF3C01">
        <w:rPr>
          <w:rFonts w:eastAsia="Times New Roman" w:cs="Times New Roman"/>
          <w:szCs w:val="24"/>
          <w:lang w:eastAsia="da-DK"/>
        </w:rPr>
        <w:t xml:space="preserve"> </w:t>
      </w:r>
      <w:r w:rsidRPr="00074345">
        <w:rPr>
          <w:rFonts w:eastAsia="Times New Roman" w:cs="Times New Roman"/>
          <w:szCs w:val="24"/>
          <w:lang w:eastAsia="da-DK"/>
        </w:rPr>
        <w:t xml:space="preserve">Vabariigi Valitsus määrusega volitada </w:t>
      </w:r>
      <w:r>
        <w:rPr>
          <w:rFonts w:eastAsia="Times New Roman" w:cs="Times New Roman"/>
          <w:szCs w:val="24"/>
          <w:lang w:eastAsia="da-DK"/>
        </w:rPr>
        <w:t xml:space="preserve">pädeva </w:t>
      </w:r>
      <w:r w:rsidR="0057409A">
        <w:rPr>
          <w:rFonts w:eastAsia="Times New Roman" w:cs="Times New Roman"/>
          <w:szCs w:val="24"/>
          <w:lang w:eastAsia="da-DK"/>
        </w:rPr>
        <w:t>valitsusasutuse</w:t>
      </w:r>
      <w:r w:rsidRPr="00074345">
        <w:rPr>
          <w:rFonts w:eastAsia="Times New Roman" w:cs="Times New Roman"/>
          <w:szCs w:val="24"/>
          <w:lang w:eastAsia="da-DK"/>
        </w:rPr>
        <w:t xml:space="preserve"> </w:t>
      </w:r>
      <w:r>
        <w:rPr>
          <w:rFonts w:eastAsia="Times New Roman" w:cs="Times New Roman"/>
          <w:szCs w:val="24"/>
          <w:lang w:eastAsia="da-DK"/>
        </w:rPr>
        <w:t>(nt PPA, KAPO, K</w:t>
      </w:r>
      <w:r w:rsidR="00BD29DE">
        <w:rPr>
          <w:rFonts w:eastAsia="Times New Roman" w:cs="Times New Roman"/>
          <w:szCs w:val="24"/>
          <w:lang w:eastAsia="da-DK"/>
        </w:rPr>
        <w:t>aitsevägi</w:t>
      </w:r>
      <w:r>
        <w:rPr>
          <w:rFonts w:eastAsia="Times New Roman" w:cs="Times New Roman"/>
          <w:szCs w:val="24"/>
          <w:lang w:eastAsia="da-DK"/>
        </w:rPr>
        <w:t xml:space="preserve">) </w:t>
      </w:r>
      <w:r w:rsidRPr="00074345">
        <w:rPr>
          <w:rFonts w:eastAsia="Times New Roman" w:cs="Times New Roman"/>
          <w:szCs w:val="24"/>
          <w:lang w:eastAsia="da-DK"/>
        </w:rPr>
        <w:t xml:space="preserve">täitma riikliku järelevalve ülesannet ja kohaldama </w:t>
      </w:r>
      <w:r>
        <w:rPr>
          <w:rFonts w:eastAsia="Times New Roman" w:cs="Times New Roman"/>
          <w:szCs w:val="24"/>
          <w:lang w:eastAsia="da-DK"/>
        </w:rPr>
        <w:t>KorSis</w:t>
      </w:r>
      <w:r w:rsidRPr="00074345">
        <w:rPr>
          <w:rFonts w:eastAsia="Times New Roman" w:cs="Times New Roman"/>
          <w:szCs w:val="24"/>
          <w:lang w:eastAsia="da-DK"/>
        </w:rPr>
        <w:t xml:space="preserve"> nimetatud riikliku järelevalve erimee</w:t>
      </w:r>
      <w:r>
        <w:rPr>
          <w:rFonts w:eastAsia="Times New Roman" w:cs="Times New Roman"/>
          <w:szCs w:val="24"/>
          <w:lang w:eastAsia="da-DK"/>
        </w:rPr>
        <w:t>tmeid.</w:t>
      </w:r>
    </w:p>
    <w:p w14:paraId="1B4F9B4D" w14:textId="77777777" w:rsidR="00854CF3" w:rsidRDefault="00854CF3" w:rsidP="00C22081">
      <w:pPr>
        <w:rPr>
          <w:rFonts w:eastAsia="Times New Roman" w:cs="Times New Roman"/>
          <w:szCs w:val="24"/>
          <w:lang w:eastAsia="da-DK"/>
        </w:rPr>
      </w:pPr>
    </w:p>
    <w:p w14:paraId="19A880F9" w14:textId="1C9BAD2F" w:rsidR="0015134A" w:rsidRPr="00C22081" w:rsidRDefault="008A70C7" w:rsidP="00C22081">
      <w:pPr>
        <w:rPr>
          <w:rFonts w:eastAsia="Times New Roman" w:cs="Times New Roman"/>
          <w:b/>
          <w:szCs w:val="24"/>
          <w:lang w:eastAsia="da-DK"/>
        </w:rPr>
      </w:pPr>
      <w:r w:rsidRPr="00C22081">
        <w:rPr>
          <w:b/>
        </w:rPr>
        <w:t>§ 6</w:t>
      </w:r>
      <w:r w:rsidR="00B7771D" w:rsidRPr="00C22081">
        <w:rPr>
          <w:b/>
        </w:rPr>
        <w:t>0</w:t>
      </w:r>
      <w:r w:rsidRPr="00C22081">
        <w:rPr>
          <w:b/>
        </w:rPr>
        <w:t xml:space="preserve">. Ettevõtja, ühingu ja sihtasutuse tegevusele tingimuste seadmine või </w:t>
      </w:r>
      <w:r w:rsidR="000C336C" w:rsidRPr="00C22081">
        <w:rPr>
          <w:b/>
        </w:rPr>
        <w:t xml:space="preserve">tegevuse </w:t>
      </w:r>
      <w:r w:rsidRPr="00C22081">
        <w:rPr>
          <w:b/>
        </w:rPr>
        <w:t>peatamine</w:t>
      </w:r>
    </w:p>
    <w:p w14:paraId="47299E7A" w14:textId="77777777" w:rsidR="008A70C7" w:rsidRPr="0015134A" w:rsidRDefault="008A70C7" w:rsidP="00E06D66">
      <w:pPr>
        <w:rPr>
          <w:rFonts w:eastAsia="Times New Roman" w:cs="Times New Roman"/>
          <w:b/>
          <w:szCs w:val="24"/>
          <w:lang w:eastAsia="da-DK"/>
        </w:rPr>
      </w:pPr>
    </w:p>
    <w:p w14:paraId="25C1B374" w14:textId="7089B8C7" w:rsidR="0015134A" w:rsidRPr="0015134A" w:rsidRDefault="00BF790C" w:rsidP="00E06D66">
      <w:pPr>
        <w:rPr>
          <w:rFonts w:eastAsia="Times New Roman" w:cs="Times New Roman"/>
          <w:szCs w:val="24"/>
          <w:lang w:eastAsia="da-DK"/>
        </w:rPr>
      </w:pPr>
      <w:r>
        <w:rPr>
          <w:rFonts w:eastAsia="Times New Roman" w:cs="Times New Roman"/>
          <w:b/>
          <w:szCs w:val="24"/>
          <w:lang w:eastAsia="da-DK"/>
        </w:rPr>
        <w:t>L</w:t>
      </w:r>
      <w:r w:rsidRPr="0015134A">
        <w:rPr>
          <w:rFonts w:eastAsia="Times New Roman" w:cs="Times New Roman"/>
          <w:b/>
          <w:szCs w:val="24"/>
          <w:lang w:eastAsia="da-DK"/>
        </w:rPr>
        <w:t>õi</w:t>
      </w:r>
      <w:r>
        <w:rPr>
          <w:rFonts w:eastAsia="Times New Roman" w:cs="Times New Roman"/>
          <w:b/>
          <w:szCs w:val="24"/>
          <w:lang w:eastAsia="da-DK"/>
        </w:rPr>
        <w:t>ke</w:t>
      </w:r>
      <w:r w:rsidRPr="0015134A">
        <w:rPr>
          <w:rFonts w:eastAsia="Times New Roman" w:cs="Times New Roman"/>
          <w:b/>
          <w:szCs w:val="24"/>
          <w:lang w:eastAsia="da-DK"/>
        </w:rPr>
        <w:t xml:space="preserve"> </w:t>
      </w:r>
      <w:r w:rsidR="0015134A" w:rsidRPr="0015134A">
        <w:rPr>
          <w:rFonts w:eastAsia="Times New Roman" w:cs="Times New Roman"/>
          <w:b/>
          <w:szCs w:val="24"/>
          <w:lang w:eastAsia="da-DK"/>
        </w:rPr>
        <w:t>1</w:t>
      </w:r>
      <w:r w:rsidR="0015134A" w:rsidRPr="0015134A">
        <w:rPr>
          <w:rFonts w:eastAsia="Times New Roman" w:cs="Times New Roman"/>
          <w:szCs w:val="24"/>
          <w:lang w:eastAsia="da-DK"/>
        </w:rPr>
        <w:t xml:space="preserve"> </w:t>
      </w:r>
      <w:r>
        <w:rPr>
          <w:rFonts w:eastAsia="Times New Roman" w:cs="Times New Roman"/>
          <w:szCs w:val="24"/>
          <w:lang w:eastAsia="da-DK"/>
        </w:rPr>
        <w:t xml:space="preserve">kohaselt võib </w:t>
      </w:r>
      <w:r w:rsidRPr="00B77AA0">
        <w:rPr>
          <w:rFonts w:eastAsia="Times New Roman" w:cs="Times New Roman"/>
          <w:szCs w:val="24"/>
          <w:lang w:eastAsia="da-DK"/>
        </w:rPr>
        <w:t>Vabariigi Valitsus</w:t>
      </w:r>
      <w:r>
        <w:rPr>
          <w:rFonts w:eastAsia="Times New Roman" w:cs="Times New Roman"/>
          <w:szCs w:val="24"/>
          <w:lang w:eastAsia="da-DK"/>
        </w:rPr>
        <w:t xml:space="preserve"> </w:t>
      </w:r>
      <w:r w:rsidRPr="00B77AA0">
        <w:rPr>
          <w:rFonts w:eastAsia="Times New Roman" w:cs="Times New Roman"/>
          <w:szCs w:val="24"/>
          <w:lang w:eastAsia="da-DK"/>
        </w:rPr>
        <w:t xml:space="preserve">erakorralise või sõjaseisukorra ajal peatada </w:t>
      </w:r>
      <w:r w:rsidRPr="00252304">
        <w:rPr>
          <w:rFonts w:eastAsia="Times New Roman" w:cs="Times New Roman"/>
          <w:szCs w:val="24"/>
          <w:lang w:eastAsia="da-DK"/>
        </w:rPr>
        <w:t xml:space="preserve">osaliselt või täielikult </w:t>
      </w:r>
      <w:r w:rsidRPr="00B77AA0">
        <w:rPr>
          <w:rFonts w:eastAsia="Times New Roman" w:cs="Times New Roman"/>
          <w:szCs w:val="24"/>
          <w:lang w:eastAsia="da-DK"/>
        </w:rPr>
        <w:t xml:space="preserve">äriühingu, </w:t>
      </w:r>
      <w:r>
        <w:rPr>
          <w:rFonts w:eastAsia="Times New Roman" w:cs="Times New Roman"/>
          <w:szCs w:val="24"/>
          <w:lang w:eastAsia="da-DK"/>
        </w:rPr>
        <w:t xml:space="preserve">sealhulgas füüsilisest isikust ettevõtja, </w:t>
      </w:r>
      <w:r w:rsidRPr="00B77AA0">
        <w:rPr>
          <w:rFonts w:eastAsia="Times New Roman" w:cs="Times New Roman"/>
          <w:szCs w:val="24"/>
          <w:lang w:eastAsia="da-DK"/>
        </w:rPr>
        <w:t>mittetulundusühingu või sihtasutuse tegevuse</w:t>
      </w:r>
      <w:r w:rsidRPr="002421BB">
        <w:t xml:space="preserve"> </w:t>
      </w:r>
      <w:r w:rsidRPr="002421BB">
        <w:rPr>
          <w:rFonts w:eastAsia="Times New Roman" w:cs="Times New Roman"/>
          <w:szCs w:val="24"/>
          <w:lang w:eastAsia="da-DK"/>
        </w:rPr>
        <w:t xml:space="preserve">või kehtestada </w:t>
      </w:r>
      <w:r>
        <w:rPr>
          <w:rFonts w:eastAsia="Times New Roman" w:cs="Times New Roman"/>
          <w:szCs w:val="24"/>
          <w:lang w:eastAsia="da-DK"/>
        </w:rPr>
        <w:t xml:space="preserve">nende </w:t>
      </w:r>
      <w:r w:rsidRPr="002421BB">
        <w:rPr>
          <w:rFonts w:eastAsia="Times New Roman" w:cs="Times New Roman"/>
          <w:szCs w:val="24"/>
          <w:lang w:eastAsia="da-DK"/>
        </w:rPr>
        <w:t>tegevusele tingimusi</w:t>
      </w:r>
      <w:r w:rsidRPr="00B77AA0">
        <w:rPr>
          <w:rFonts w:eastAsia="Times New Roman" w:cs="Times New Roman"/>
          <w:szCs w:val="24"/>
          <w:lang w:eastAsia="da-DK"/>
        </w:rPr>
        <w:t xml:space="preserve">, kui see </w:t>
      </w:r>
      <w:r>
        <w:rPr>
          <w:rFonts w:eastAsia="Times New Roman" w:cs="Times New Roman"/>
          <w:szCs w:val="24"/>
          <w:lang w:eastAsia="da-DK"/>
        </w:rPr>
        <w:t>on vajalik kriisiolukorra lahendamiseks, sealhulgas riigi julgeolekut või põhiseaduslikku korda ähvardava ohu tõrjumiseks.</w:t>
      </w:r>
    </w:p>
    <w:p w14:paraId="130E339F" w14:textId="77777777" w:rsidR="0015134A" w:rsidRPr="0015134A" w:rsidRDefault="0015134A" w:rsidP="00E06D66">
      <w:pPr>
        <w:rPr>
          <w:rFonts w:eastAsia="Times New Roman" w:cs="Times New Roman"/>
          <w:szCs w:val="24"/>
          <w:lang w:eastAsia="da-DK"/>
        </w:rPr>
      </w:pPr>
    </w:p>
    <w:p w14:paraId="22DF235F" w14:textId="152261E3" w:rsidR="0015134A" w:rsidRPr="0015134A" w:rsidRDefault="0015134A" w:rsidP="00E06D66">
      <w:pPr>
        <w:rPr>
          <w:rFonts w:eastAsia="Times New Roman" w:cs="Times New Roman"/>
          <w:szCs w:val="24"/>
          <w:lang w:eastAsia="da-DK"/>
        </w:rPr>
      </w:pPr>
      <w:r w:rsidRPr="0015134A">
        <w:rPr>
          <w:rFonts w:eastAsia="Times New Roman" w:cs="Times New Roman"/>
          <w:b/>
          <w:szCs w:val="24"/>
          <w:lang w:eastAsia="da-DK"/>
        </w:rPr>
        <w:t>Lõikes 2</w:t>
      </w:r>
      <w:r w:rsidRPr="0015134A">
        <w:rPr>
          <w:rFonts w:eastAsia="Times New Roman" w:cs="Times New Roman"/>
          <w:szCs w:val="24"/>
          <w:lang w:eastAsia="da-DK"/>
        </w:rPr>
        <w:t xml:space="preserve"> täpsustatakse, et erakonna ning töötajate ja tööandjate ühingu ja nende liitude tegevuse peatamise otsustab Riigikohus Vabariigi Valitsuse taotlusel viivitamata</w:t>
      </w:r>
      <w:r w:rsidR="00261C7D">
        <w:rPr>
          <w:rFonts w:eastAsia="Times New Roman" w:cs="Times New Roman"/>
          <w:szCs w:val="24"/>
          <w:lang w:eastAsia="da-DK"/>
        </w:rPr>
        <w:t>,</w:t>
      </w:r>
      <w:r w:rsidRPr="0015134A">
        <w:rPr>
          <w:rFonts w:eastAsia="Times New Roman" w:cs="Times New Roman"/>
          <w:szCs w:val="24"/>
          <w:lang w:eastAsia="da-DK"/>
        </w:rPr>
        <w:t xml:space="preserve"> arvates taotluse saabumisest</w:t>
      </w:r>
      <w:r w:rsidR="00261C7D">
        <w:rPr>
          <w:rFonts w:eastAsia="Times New Roman" w:cs="Times New Roman"/>
          <w:szCs w:val="24"/>
          <w:lang w:eastAsia="da-DK"/>
        </w:rPr>
        <w:t>,</w:t>
      </w:r>
      <w:r w:rsidRPr="0015134A">
        <w:rPr>
          <w:rFonts w:eastAsia="Times New Roman" w:cs="Times New Roman"/>
          <w:szCs w:val="24"/>
          <w:lang w:eastAsia="da-DK"/>
        </w:rPr>
        <w:t xml:space="preserve"> põhiseaduslikkuse järelevalve kohtumenetluse seaduses sätestatud korras. Eelnõu rakendussätetega nähakse ette muudatused põhiseaduslikkuse järelevalve kohtumenetluse seaduses (</w:t>
      </w:r>
      <w:r w:rsidR="005B75AD">
        <w:rPr>
          <w:rFonts w:eastAsia="Times New Roman" w:cs="Times New Roman"/>
          <w:szCs w:val="24"/>
          <w:lang w:eastAsia="da-DK"/>
        </w:rPr>
        <w:t xml:space="preserve">edaspidi </w:t>
      </w:r>
      <w:r w:rsidRPr="000A3E7D">
        <w:rPr>
          <w:rFonts w:eastAsia="Times New Roman" w:cs="Times New Roman"/>
          <w:i/>
          <w:iCs/>
          <w:szCs w:val="24"/>
          <w:lang w:eastAsia="da-DK"/>
        </w:rPr>
        <w:t>PSJKS</w:t>
      </w:r>
      <w:r w:rsidRPr="0015134A">
        <w:rPr>
          <w:rFonts w:eastAsia="Times New Roman" w:cs="Times New Roman"/>
          <w:szCs w:val="24"/>
          <w:lang w:eastAsia="da-DK"/>
        </w:rPr>
        <w:t>), millega reguleeritakse erakonna ning töötajate ja tööandjate ühingu ning nende liitude tegevuse peatamise kohtumenetluslikku korda.</w:t>
      </w:r>
    </w:p>
    <w:p w14:paraId="655CA75C" w14:textId="77777777" w:rsidR="0015134A" w:rsidRPr="0015134A" w:rsidRDefault="0015134A" w:rsidP="00E06D66">
      <w:pPr>
        <w:rPr>
          <w:rFonts w:eastAsia="Times New Roman" w:cs="Times New Roman"/>
          <w:szCs w:val="24"/>
          <w:lang w:eastAsia="da-DK"/>
        </w:rPr>
      </w:pPr>
    </w:p>
    <w:p w14:paraId="2E8D68F0" w14:textId="25E1C420"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ErSS</w:t>
      </w:r>
      <w:r w:rsidR="00497A44">
        <w:rPr>
          <w:rFonts w:eastAsia="Times New Roman" w:cs="Times New Roman"/>
          <w:szCs w:val="24"/>
          <w:lang w:eastAsia="da-DK"/>
        </w:rPr>
        <w:t>i</w:t>
      </w:r>
      <w:r w:rsidRPr="0015134A">
        <w:rPr>
          <w:rFonts w:eastAsia="Times New Roman" w:cs="Times New Roman"/>
          <w:szCs w:val="24"/>
          <w:lang w:eastAsia="da-DK"/>
        </w:rPr>
        <w:t xml:space="preserve"> § 19 järgi võib erakorralise seisukorra juht esitada Riigikohtule taotluse mittetulundusühingute ja nende liitude, sealhulgas erakondade ning töötajate ja tööandjate ühingute tegevuse peatamiseks erakorralise seisukorra lõppemiseni, põhjendades seda ühingu või selle liidu või erakonna Eesti põhiseaduslikku korda ohustava tegevusega. Riigikohus vaatab esitatud taotluse läbi kolme päeva jooksul, arvates taotluse saabumisest. Riigikohus otsustab ühingu või selle liidu või erakonna tegevuse peatamise erakorralise seisukorra lõppemiseni või jätab erakorralise seisukorra juhi taotluse rahuldamata. </w:t>
      </w:r>
      <w:r w:rsidR="00A11DEB">
        <w:rPr>
          <w:rFonts w:eastAsia="Times New Roman" w:cs="Times New Roman"/>
          <w:szCs w:val="24"/>
          <w:lang w:eastAsia="da-DK"/>
        </w:rPr>
        <w:t>RiKSis</w:t>
      </w:r>
      <w:r w:rsidRPr="0015134A">
        <w:rPr>
          <w:rFonts w:eastAsia="Times New Roman" w:cs="Times New Roman"/>
          <w:szCs w:val="24"/>
          <w:lang w:eastAsia="da-DK"/>
        </w:rPr>
        <w:t xml:space="preserve"> ei ole sellist õigust sõna</w:t>
      </w:r>
      <w:r w:rsidR="00497A44">
        <w:rPr>
          <w:rFonts w:eastAsia="Times New Roman" w:cs="Times New Roman"/>
          <w:szCs w:val="24"/>
          <w:lang w:eastAsia="da-DK"/>
        </w:rPr>
        <w:t>selge</w:t>
      </w:r>
      <w:r w:rsidRPr="0015134A">
        <w:rPr>
          <w:rFonts w:eastAsia="Times New Roman" w:cs="Times New Roman"/>
          <w:szCs w:val="24"/>
          <w:lang w:eastAsia="da-DK"/>
        </w:rPr>
        <w:t>lt sätestatud.</w:t>
      </w:r>
    </w:p>
    <w:p w14:paraId="01FF83FA" w14:textId="77777777" w:rsidR="0015134A" w:rsidRPr="0015134A" w:rsidRDefault="0015134A" w:rsidP="00E06D66">
      <w:pPr>
        <w:rPr>
          <w:rFonts w:eastAsia="Times New Roman" w:cs="Times New Roman"/>
          <w:szCs w:val="24"/>
          <w:lang w:eastAsia="da-DK"/>
        </w:rPr>
      </w:pPr>
    </w:p>
    <w:p w14:paraId="4276B78E" w14:textId="656D4976" w:rsidR="0015134A" w:rsidRPr="0015134A" w:rsidRDefault="00D152B4" w:rsidP="00E06D66">
      <w:pPr>
        <w:rPr>
          <w:rFonts w:eastAsia="Times New Roman" w:cs="Times New Roman"/>
          <w:szCs w:val="24"/>
          <w:lang w:eastAsia="da-DK"/>
        </w:rPr>
      </w:pPr>
      <w:r>
        <w:rPr>
          <w:rFonts w:eastAsia="Times New Roman" w:cs="Times New Roman"/>
          <w:b/>
          <w:bCs/>
          <w:szCs w:val="24"/>
          <w:lang w:eastAsia="da-DK"/>
        </w:rPr>
        <w:t>L</w:t>
      </w:r>
      <w:r w:rsidR="0015134A" w:rsidRPr="0015134A">
        <w:rPr>
          <w:rFonts w:eastAsia="Times New Roman" w:cs="Times New Roman"/>
          <w:b/>
          <w:bCs/>
          <w:szCs w:val="24"/>
          <w:lang w:eastAsia="da-DK"/>
        </w:rPr>
        <w:t>õikes 1</w:t>
      </w:r>
      <w:r w:rsidR="0015134A" w:rsidRPr="0015134A">
        <w:rPr>
          <w:rFonts w:eastAsia="Times New Roman" w:cs="Times New Roman"/>
          <w:szCs w:val="24"/>
          <w:lang w:eastAsia="da-DK"/>
        </w:rPr>
        <w:t xml:space="preserve"> sätestatud volitusnorm võimaldab erinevalt kehtivast õigusest peatada mitte üksnes mittetulundusühingu või nende liitude, vaid ka</w:t>
      </w:r>
      <w:r w:rsidR="00BF790C">
        <w:rPr>
          <w:rFonts w:eastAsia="Times New Roman" w:cs="Times New Roman"/>
          <w:szCs w:val="24"/>
          <w:lang w:eastAsia="da-DK"/>
        </w:rPr>
        <w:t xml:space="preserve"> füüsilisest isikust ettevõtja,</w:t>
      </w:r>
      <w:r w:rsidR="0015134A" w:rsidRPr="0015134A">
        <w:rPr>
          <w:rFonts w:eastAsia="Times New Roman" w:cs="Times New Roman"/>
          <w:szCs w:val="24"/>
          <w:lang w:eastAsia="da-DK"/>
        </w:rPr>
        <w:t xml:space="preserve"> äriühingu ja sihtasutuste tegevuse ning mitte üksnes erakorralise seisukorra, vaid ka sõjaseisukorra ajal. </w:t>
      </w:r>
      <w:r w:rsidR="00BF790C">
        <w:rPr>
          <w:rFonts w:eastAsia="Times New Roman" w:cs="Times New Roman"/>
          <w:szCs w:val="24"/>
          <w:lang w:eastAsia="da-DK"/>
        </w:rPr>
        <w:t xml:space="preserve">Vabariigi Valitsus ei saa peatada </w:t>
      </w:r>
      <w:r w:rsidR="0015134A" w:rsidRPr="0015134A">
        <w:rPr>
          <w:rFonts w:eastAsia="Times New Roman" w:cs="Times New Roman"/>
          <w:szCs w:val="24"/>
          <w:lang w:eastAsia="da-DK"/>
        </w:rPr>
        <w:t xml:space="preserve">erakonna </w:t>
      </w:r>
      <w:r w:rsidR="00BF790C">
        <w:rPr>
          <w:rFonts w:eastAsia="Times New Roman" w:cs="Times New Roman"/>
          <w:szCs w:val="24"/>
          <w:lang w:eastAsia="da-DK"/>
        </w:rPr>
        <w:t>ning</w:t>
      </w:r>
      <w:r w:rsidR="00BF790C" w:rsidRPr="0015134A">
        <w:rPr>
          <w:rFonts w:eastAsia="Times New Roman" w:cs="Times New Roman"/>
          <w:szCs w:val="24"/>
          <w:lang w:eastAsia="da-DK"/>
        </w:rPr>
        <w:t xml:space="preserve"> </w:t>
      </w:r>
      <w:r w:rsidR="0015134A" w:rsidRPr="0015134A">
        <w:rPr>
          <w:rFonts w:eastAsia="Times New Roman" w:cs="Times New Roman"/>
          <w:szCs w:val="24"/>
          <w:lang w:eastAsia="da-DK"/>
        </w:rPr>
        <w:t>töötajate ja tööandjate ühingu tegevus</w:t>
      </w:r>
      <w:r w:rsidR="00BF790C">
        <w:rPr>
          <w:rFonts w:eastAsia="Times New Roman" w:cs="Times New Roman"/>
          <w:szCs w:val="24"/>
          <w:lang w:eastAsia="da-DK"/>
        </w:rPr>
        <w:t>t</w:t>
      </w:r>
      <w:r w:rsidR="0015134A" w:rsidRPr="0015134A">
        <w:rPr>
          <w:rFonts w:eastAsia="Times New Roman" w:cs="Times New Roman"/>
          <w:szCs w:val="24"/>
          <w:lang w:eastAsia="da-DK"/>
        </w:rPr>
        <w:t xml:space="preserve">, mille peatamise otsustab eelnõu järgi jätkuvalt Riigikohus. Riigikohtus taotluse läbivaatamise korda eelnõus eraldi ei sätestata. Riigikohus menetleb taotlust, lähtudes PSJKSis sätestatud korrast. </w:t>
      </w:r>
    </w:p>
    <w:p w14:paraId="5F6CA318" w14:textId="77777777" w:rsidR="0015134A" w:rsidRPr="0015134A" w:rsidRDefault="0015134A" w:rsidP="00E06D66">
      <w:pPr>
        <w:rPr>
          <w:rFonts w:eastAsia="Times New Roman" w:cs="Times New Roman"/>
          <w:szCs w:val="24"/>
          <w:lang w:eastAsia="da-DK"/>
        </w:rPr>
      </w:pPr>
    </w:p>
    <w:p w14:paraId="65B9BEC3" w14:textId="17D58530"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Ühingute ja sihtasutuste tegevuse peatamise eesmär</w:t>
      </w:r>
      <w:r w:rsidR="00497A44">
        <w:rPr>
          <w:rFonts w:eastAsia="Times New Roman" w:cs="Times New Roman"/>
          <w:szCs w:val="24"/>
          <w:lang w:eastAsia="da-DK"/>
        </w:rPr>
        <w:t>k</w:t>
      </w:r>
      <w:r w:rsidRPr="0015134A">
        <w:rPr>
          <w:rFonts w:eastAsia="Times New Roman" w:cs="Times New Roman"/>
          <w:szCs w:val="24"/>
          <w:lang w:eastAsia="da-DK"/>
        </w:rPr>
        <w:t xml:space="preserve"> on erakorralise seisukorra või sõjaseisukorra lahendamine. Erakorralise seisukorra või sõjaseisukorra ajal võib esineda ka selliseid ühinguid ja sihtasutusi lisaks mittetulundusühingutele, kelle tegevus ei ole suunatud Eesti põhiseadusliku korra vägivaldsele muutmisele, mis tooks kaasa ühingu sundlõpetamise (vt tsiviilseadustiku üldosa seadus</w:t>
      </w:r>
      <w:r w:rsidR="00261C7D">
        <w:rPr>
          <w:rFonts w:eastAsia="Times New Roman" w:cs="Times New Roman"/>
          <w:szCs w:val="24"/>
          <w:lang w:eastAsia="da-DK"/>
        </w:rPr>
        <w:t>e</w:t>
      </w:r>
      <w:r w:rsidRPr="0015134A">
        <w:rPr>
          <w:rFonts w:eastAsia="Times New Roman" w:cs="Times New Roman"/>
          <w:szCs w:val="24"/>
          <w:lang w:eastAsia="da-DK"/>
        </w:rPr>
        <w:t xml:space="preserve"> § 40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w:t>
      </w:r>
      <w:r w:rsidRPr="0015134A">
        <w:rPr>
          <w:rFonts w:eastAsia="Times New Roman" w:cs="Times New Roman"/>
          <w:szCs w:val="24"/>
          <w:lang w:eastAsia="da-DK"/>
        </w:rPr>
        <w:t xml:space="preserve"> 1, mittetulundusühingute seadus</w:t>
      </w:r>
      <w:r w:rsidR="00261C7D">
        <w:rPr>
          <w:rFonts w:eastAsia="Times New Roman" w:cs="Times New Roman"/>
          <w:szCs w:val="24"/>
          <w:lang w:eastAsia="da-DK"/>
        </w:rPr>
        <w:t>e</w:t>
      </w:r>
      <w:r w:rsidRPr="0015134A">
        <w:rPr>
          <w:rFonts w:eastAsia="Times New Roman" w:cs="Times New Roman"/>
          <w:szCs w:val="24"/>
          <w:lang w:eastAsia="da-DK"/>
        </w:rPr>
        <w:t xml:space="preserve"> § 40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unktid</w:t>
      </w:r>
      <w:r w:rsidRPr="0015134A">
        <w:rPr>
          <w:rFonts w:eastAsia="Times New Roman" w:cs="Times New Roman"/>
          <w:szCs w:val="24"/>
          <w:lang w:eastAsia="da-DK"/>
        </w:rPr>
        <w:t xml:space="preserve"> 1 ja 3, sihtasutuste seadus</w:t>
      </w:r>
      <w:r w:rsidR="00261C7D">
        <w:rPr>
          <w:rFonts w:eastAsia="Times New Roman" w:cs="Times New Roman"/>
          <w:szCs w:val="24"/>
          <w:lang w:eastAsia="da-DK"/>
        </w:rPr>
        <w:t>e</w:t>
      </w:r>
      <w:r w:rsidRPr="0015134A">
        <w:rPr>
          <w:rFonts w:eastAsia="Times New Roman" w:cs="Times New Roman"/>
          <w:szCs w:val="24"/>
          <w:lang w:eastAsia="da-DK"/>
        </w:rPr>
        <w:t xml:space="preserve"> § 46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unkti</w:t>
      </w:r>
      <w:r w:rsidRPr="0015134A">
        <w:rPr>
          <w:rFonts w:eastAsia="Times New Roman" w:cs="Times New Roman"/>
          <w:szCs w:val="24"/>
          <w:lang w:eastAsia="da-DK"/>
        </w:rPr>
        <w:t>d 1 ja 4, äriseadustiku § 203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w:t>
      </w:r>
      <w:r w:rsidRPr="0015134A">
        <w:rPr>
          <w:rFonts w:eastAsia="Times New Roman" w:cs="Times New Roman"/>
          <w:szCs w:val="24"/>
          <w:lang w:eastAsia="da-DK"/>
        </w:rPr>
        <w:t xml:space="preserve"> 3 ja § 366 l</w:t>
      </w:r>
      <w:r w:rsidR="0097615E">
        <w:rPr>
          <w:rFonts w:eastAsia="Times New Roman" w:cs="Times New Roman"/>
          <w:szCs w:val="24"/>
          <w:lang w:eastAsia="da-DK"/>
        </w:rPr>
        <w:t>õike</w:t>
      </w:r>
      <w:r w:rsidRPr="0015134A">
        <w:rPr>
          <w:rFonts w:eastAsia="Times New Roman" w:cs="Times New Roman"/>
          <w:szCs w:val="24"/>
          <w:lang w:eastAsia="da-DK"/>
        </w:rPr>
        <w:t xml:space="preserve"> 1 p</w:t>
      </w:r>
      <w:r w:rsidR="0097615E">
        <w:rPr>
          <w:rFonts w:eastAsia="Times New Roman" w:cs="Times New Roman"/>
          <w:szCs w:val="24"/>
          <w:lang w:eastAsia="da-DK"/>
        </w:rPr>
        <w:t>unkt</w:t>
      </w:r>
      <w:r w:rsidRPr="0015134A">
        <w:rPr>
          <w:rFonts w:eastAsia="Times New Roman" w:cs="Times New Roman"/>
          <w:szCs w:val="24"/>
          <w:lang w:eastAsia="da-DK"/>
        </w:rPr>
        <w:t xml:space="preserve"> 4), kuid kelle tegevus võib takistada või takistab riigi julgeolekut või põhiseaduslikku korda ähvardava ohu tõrjumist. Eelnimetatud eesmärgil sätestatakse eelnõus seaduslik alus ettevõtlus- ja ühinemisvabaduse piiramiseks.</w:t>
      </w:r>
    </w:p>
    <w:p w14:paraId="21D82006" w14:textId="77777777" w:rsidR="0015134A" w:rsidRPr="0015134A" w:rsidRDefault="0015134A" w:rsidP="00E06D66">
      <w:pPr>
        <w:rPr>
          <w:rFonts w:eastAsia="Times New Roman" w:cs="Times New Roman"/>
          <w:szCs w:val="24"/>
          <w:lang w:eastAsia="da-DK"/>
        </w:rPr>
      </w:pPr>
    </w:p>
    <w:p w14:paraId="7B515035" w14:textId="71B9717E"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Erinevalt ühingu tegevuse lõpetamisest jääb peatamise kui olemuslikult ajutise tegevuskeelu korral ühing õigusliku subjektina alles ning ta saab oma tegevust pärast keelu lõppemist jätkata. Ühingu tegevuse peatamise tagajärjel ei saa ühing tegeleda ühegi tegevusalaga ega jätkata tegevust üheski majandusüksuses, st realiseerida oma õigusi või täita oma kohustusi</w:t>
      </w:r>
      <w:r w:rsidR="00A11DEB">
        <w:rPr>
          <w:rFonts w:eastAsia="Times New Roman" w:cs="Times New Roman"/>
          <w:szCs w:val="24"/>
          <w:lang w:eastAsia="da-DK"/>
        </w:rPr>
        <w:t>.</w:t>
      </w:r>
    </w:p>
    <w:p w14:paraId="797EECC6" w14:textId="77777777" w:rsidR="0015134A" w:rsidRPr="0015134A" w:rsidRDefault="0015134A" w:rsidP="00E06D66">
      <w:pPr>
        <w:rPr>
          <w:rFonts w:eastAsia="Times New Roman" w:cs="Times New Roman"/>
          <w:szCs w:val="24"/>
          <w:lang w:eastAsia="da-DK"/>
        </w:rPr>
      </w:pPr>
    </w:p>
    <w:p w14:paraId="154E5AF3" w14:textId="6139866A" w:rsidR="0015134A" w:rsidRPr="0015134A" w:rsidRDefault="00BF790C" w:rsidP="00E06D66">
      <w:pPr>
        <w:rPr>
          <w:rFonts w:eastAsia="Times New Roman" w:cs="Times New Roman"/>
          <w:szCs w:val="24"/>
          <w:lang w:eastAsia="da-DK"/>
        </w:rPr>
      </w:pPr>
      <w:r>
        <w:rPr>
          <w:rFonts w:eastAsia="Times New Roman" w:cs="Times New Roman"/>
          <w:szCs w:val="24"/>
          <w:lang w:eastAsia="da-DK"/>
        </w:rPr>
        <w:t>Kuna m</w:t>
      </w:r>
      <w:r w:rsidR="0015134A" w:rsidRPr="0015134A">
        <w:rPr>
          <w:rFonts w:eastAsia="Times New Roman" w:cs="Times New Roman"/>
          <w:szCs w:val="24"/>
          <w:lang w:eastAsia="da-DK"/>
        </w:rPr>
        <w:t>eetmega riivatakse isiku põhiõigusi, peab lähtuvalt seaduslikkuse põhimõttest meetme kohaldamise volitus tule</w:t>
      </w:r>
      <w:r w:rsidR="00657B2B">
        <w:rPr>
          <w:rFonts w:eastAsia="Times New Roman" w:cs="Times New Roman"/>
          <w:szCs w:val="24"/>
          <w:lang w:eastAsia="da-DK"/>
        </w:rPr>
        <w:t>ne</w:t>
      </w:r>
      <w:r w:rsidR="0015134A" w:rsidRPr="0015134A">
        <w:rPr>
          <w:rFonts w:eastAsia="Times New Roman" w:cs="Times New Roman"/>
          <w:szCs w:val="24"/>
          <w:lang w:eastAsia="da-DK"/>
        </w:rPr>
        <w:t xml:space="preserve">ma seadusest ning olema demokraatlikus ühiskonnas vajalik. </w:t>
      </w:r>
    </w:p>
    <w:p w14:paraId="7A03C8DB" w14:textId="77777777" w:rsidR="0015134A" w:rsidRPr="0015134A" w:rsidRDefault="0015134A" w:rsidP="00E06D66">
      <w:pPr>
        <w:rPr>
          <w:rFonts w:eastAsia="Times New Roman" w:cs="Times New Roman"/>
          <w:szCs w:val="24"/>
          <w:lang w:eastAsia="da-DK"/>
        </w:rPr>
      </w:pPr>
    </w:p>
    <w:p w14:paraId="7E3D7CAE" w14:textId="00009F1E" w:rsidR="0015134A" w:rsidRPr="0015134A" w:rsidRDefault="00A11DEB" w:rsidP="00E06D66">
      <w:pPr>
        <w:rPr>
          <w:rFonts w:eastAsia="Times New Roman" w:cs="Times New Roman"/>
          <w:szCs w:val="24"/>
          <w:lang w:eastAsia="da-DK"/>
        </w:rPr>
      </w:pPr>
      <w:r>
        <w:rPr>
          <w:rFonts w:eastAsia="Times New Roman" w:cs="Times New Roman"/>
          <w:szCs w:val="24"/>
          <w:lang w:eastAsia="da-DK"/>
        </w:rPr>
        <w:t>M</w:t>
      </w:r>
      <w:r w:rsidR="0015134A" w:rsidRPr="0015134A">
        <w:rPr>
          <w:rFonts w:eastAsia="Times New Roman" w:cs="Times New Roman"/>
          <w:szCs w:val="24"/>
          <w:lang w:eastAsia="da-DK"/>
        </w:rPr>
        <w:t>eede võib riivata PS</w:t>
      </w:r>
      <w:r w:rsidR="00657B2B">
        <w:rPr>
          <w:rFonts w:eastAsia="Times New Roman" w:cs="Times New Roman"/>
          <w:szCs w:val="24"/>
          <w:lang w:eastAsia="da-DK"/>
        </w:rPr>
        <w:t>i</w:t>
      </w:r>
      <w:r w:rsidR="0015134A" w:rsidRPr="0015134A">
        <w:rPr>
          <w:rFonts w:eastAsia="Times New Roman" w:cs="Times New Roman"/>
          <w:szCs w:val="24"/>
          <w:lang w:eastAsia="da-DK"/>
        </w:rPr>
        <w:t xml:space="preserve"> §</w:t>
      </w:r>
      <w:r w:rsidR="00657B2B">
        <w:rPr>
          <w:rFonts w:eastAsia="Times New Roman" w:cs="Times New Roman"/>
          <w:szCs w:val="24"/>
          <w:lang w:eastAsia="da-DK"/>
        </w:rPr>
        <w:t>-s</w:t>
      </w:r>
      <w:r w:rsidR="0015134A" w:rsidRPr="0015134A">
        <w:rPr>
          <w:rFonts w:eastAsia="Times New Roman" w:cs="Times New Roman"/>
          <w:szCs w:val="24"/>
          <w:lang w:eastAsia="da-DK"/>
        </w:rPr>
        <w:t xml:space="preserve"> 31 sätestatud ettevõtlusvabadust, sest meetmega on võimalik seada piiranguid ettevõtlusele. </w:t>
      </w:r>
      <w:r w:rsidR="00E46FEF">
        <w:t>Ettevõtja tegevuse peatamine võib olla vajalik, kui ettevõtja toodab</w:t>
      </w:r>
      <w:r w:rsidR="00C66E03">
        <w:t>, müüb, pakub teenust vms</w:t>
      </w:r>
      <w:r w:rsidR="00E46FEF">
        <w:t xml:space="preserve"> agressorriigile või isikutele, kelle tegevus ohustab põhiseaduslikku korda ning ettevõtja tegevus on sellega omakorda seotud (st teenused, tooted vms ettevõtja tegevus on suunatud põhiseadusliku korra ohustamisele). </w:t>
      </w:r>
      <w:r w:rsidR="0015134A" w:rsidRPr="0015134A">
        <w:rPr>
          <w:rFonts w:eastAsia="Times New Roman" w:cs="Times New Roman"/>
          <w:szCs w:val="24"/>
          <w:lang w:eastAsia="da-DK"/>
        </w:rPr>
        <w:t>Samuti võib kõnealune meede riivata PS</w:t>
      </w:r>
      <w:r w:rsidR="00657B2B">
        <w:rPr>
          <w:rFonts w:eastAsia="Times New Roman" w:cs="Times New Roman"/>
          <w:szCs w:val="24"/>
          <w:lang w:eastAsia="da-DK"/>
        </w:rPr>
        <w:t>i</w:t>
      </w:r>
      <w:r w:rsidR="0015134A" w:rsidRPr="0015134A">
        <w:rPr>
          <w:rFonts w:eastAsia="Times New Roman" w:cs="Times New Roman"/>
          <w:szCs w:val="24"/>
          <w:lang w:eastAsia="da-DK"/>
        </w:rPr>
        <w:t xml:space="preserve"> §</w:t>
      </w:r>
      <w:r w:rsidR="00657B2B">
        <w:rPr>
          <w:rFonts w:eastAsia="Times New Roman" w:cs="Times New Roman"/>
          <w:szCs w:val="24"/>
          <w:lang w:eastAsia="da-DK"/>
        </w:rPr>
        <w:t>-s</w:t>
      </w:r>
      <w:r w:rsidR="0015134A" w:rsidRPr="0015134A">
        <w:rPr>
          <w:rFonts w:eastAsia="Times New Roman" w:cs="Times New Roman"/>
          <w:szCs w:val="24"/>
          <w:lang w:eastAsia="da-DK"/>
        </w:rPr>
        <w:t xml:space="preserve"> 48 sätestatud ühinemisvabadust, sest meetmega võib piirata mittetulunduslike ühingute ja liitude tegutsemisvabadust, mis kuulub ühinemisvabaduse kaitsealasse.</w:t>
      </w:r>
      <w:r w:rsidR="00E46FEF">
        <w:rPr>
          <w:rFonts w:eastAsia="Times New Roman" w:cs="Times New Roman"/>
          <w:szCs w:val="24"/>
          <w:lang w:eastAsia="da-DK"/>
        </w:rPr>
        <w:t xml:space="preserve"> </w:t>
      </w:r>
    </w:p>
    <w:p w14:paraId="17E51A9F" w14:textId="77777777" w:rsidR="0015134A" w:rsidRPr="0015134A" w:rsidRDefault="0015134A" w:rsidP="00E06D66">
      <w:pPr>
        <w:rPr>
          <w:rFonts w:eastAsia="Times New Roman" w:cs="Times New Roman"/>
          <w:szCs w:val="24"/>
          <w:lang w:eastAsia="da-DK"/>
        </w:rPr>
      </w:pPr>
    </w:p>
    <w:p w14:paraId="4B3AFF88" w14:textId="516BED87"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Ühinemisvabadus hõlmab ka õigust koonduda sihtasutustesse. PS</w:t>
      </w:r>
      <w:r w:rsidR="00657B2B">
        <w:rPr>
          <w:rFonts w:eastAsia="Times New Roman" w:cs="Times New Roman"/>
          <w:szCs w:val="24"/>
          <w:lang w:eastAsia="da-DK"/>
        </w:rPr>
        <w:t>i</w:t>
      </w:r>
      <w:r w:rsidRPr="0015134A">
        <w:rPr>
          <w:rFonts w:eastAsia="Times New Roman" w:cs="Times New Roman"/>
          <w:szCs w:val="24"/>
          <w:lang w:eastAsia="da-DK"/>
        </w:rPr>
        <w:t xml:space="preserve"> § 48 järgi on keelatud sellised ühingud, liidud ja erakonnad, mille eesmärgid või tegevus on suunatud Eesti põhiseadusliku korra vägivaldsele muutmisele või on muul viisil vastuolus kriminaalvastutust sätestava seadusega. Sellisel juhul võib PS</w:t>
      </w:r>
      <w:r w:rsidR="00657B2B">
        <w:rPr>
          <w:rFonts w:eastAsia="Times New Roman" w:cs="Times New Roman"/>
          <w:szCs w:val="24"/>
          <w:lang w:eastAsia="da-DK"/>
        </w:rPr>
        <w:t>i</w:t>
      </w:r>
      <w:r w:rsidRPr="0015134A">
        <w:rPr>
          <w:rFonts w:eastAsia="Times New Roman" w:cs="Times New Roman"/>
          <w:szCs w:val="24"/>
          <w:lang w:eastAsia="da-DK"/>
        </w:rPr>
        <w:t xml:space="preserve"> § 48 järgi ainult kohus õiguserikkumise eest ühingu, liidu või erakonna tegevuse lõpetada või peatada, samuti teda trahvida. </w:t>
      </w:r>
    </w:p>
    <w:p w14:paraId="3169DFF8" w14:textId="77777777" w:rsidR="0015134A" w:rsidRPr="0015134A" w:rsidRDefault="0015134A" w:rsidP="00E06D66">
      <w:pPr>
        <w:rPr>
          <w:rFonts w:eastAsia="Times New Roman" w:cs="Times New Roman"/>
          <w:szCs w:val="24"/>
          <w:lang w:eastAsia="da-DK"/>
        </w:rPr>
      </w:pPr>
    </w:p>
    <w:p w14:paraId="45C20596" w14:textId="36F3862E"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Ettevõtlus on tegevus, mille eesmärk on üldjuhul tulu saamine kauba tootmisest, müümisest, teenuste osutamisest, vara realiseerimisest jne. Ettevõtlusvabaduse tuumaks on Riigikohus pidanud riigi kohustust mitte teha põhjendamatuid takistusi ettevõtluseks. Ettevõtlusvabadust riivab seejuures iga abinõu, mis takistab</w:t>
      </w:r>
      <w:r w:rsidR="00261C7D">
        <w:rPr>
          <w:rFonts w:eastAsia="Times New Roman" w:cs="Times New Roman"/>
          <w:szCs w:val="24"/>
          <w:lang w:eastAsia="da-DK"/>
        </w:rPr>
        <w:t xml:space="preserve"> või</w:t>
      </w:r>
      <w:r w:rsidRPr="0015134A">
        <w:rPr>
          <w:rFonts w:eastAsia="Times New Roman" w:cs="Times New Roman"/>
          <w:szCs w:val="24"/>
          <w:lang w:eastAsia="da-DK"/>
        </w:rPr>
        <w:t xml:space="preserve"> kahjustab mõn</w:t>
      </w:r>
      <w:r w:rsidR="00261C7D">
        <w:rPr>
          <w:rFonts w:eastAsia="Times New Roman" w:cs="Times New Roman"/>
          <w:szCs w:val="24"/>
          <w:lang w:eastAsia="da-DK"/>
        </w:rPr>
        <w:t>d</w:t>
      </w:r>
      <w:r w:rsidRPr="0015134A">
        <w:rPr>
          <w:rFonts w:eastAsia="Times New Roman" w:cs="Times New Roman"/>
          <w:szCs w:val="24"/>
          <w:lang w:eastAsia="da-DK"/>
        </w:rPr>
        <w:t xml:space="preserve"> ettevõtlusega seotud tegevus</w:t>
      </w:r>
      <w:r w:rsidR="00261C7D">
        <w:rPr>
          <w:rFonts w:eastAsia="Times New Roman" w:cs="Times New Roman"/>
          <w:szCs w:val="24"/>
          <w:lang w:eastAsia="da-DK"/>
        </w:rPr>
        <w:t>t</w:t>
      </w:r>
      <w:r w:rsidR="00261C7D" w:rsidRPr="00261C7D">
        <w:rPr>
          <w:rFonts w:eastAsia="Times New Roman" w:cs="Times New Roman"/>
          <w:szCs w:val="24"/>
          <w:lang w:eastAsia="da-DK"/>
        </w:rPr>
        <w:t xml:space="preserve"> </w:t>
      </w:r>
      <w:r w:rsidR="00261C7D" w:rsidRPr="0015134A">
        <w:rPr>
          <w:rFonts w:eastAsia="Times New Roman" w:cs="Times New Roman"/>
          <w:szCs w:val="24"/>
          <w:lang w:eastAsia="da-DK"/>
        </w:rPr>
        <w:t>või kõrvaldab</w:t>
      </w:r>
      <w:r w:rsidR="00261C7D">
        <w:rPr>
          <w:rFonts w:eastAsia="Times New Roman" w:cs="Times New Roman"/>
          <w:szCs w:val="24"/>
          <w:lang w:eastAsia="da-DK"/>
        </w:rPr>
        <w:t xml:space="preserve"> selle</w:t>
      </w:r>
      <w:r w:rsidRPr="0015134A">
        <w:rPr>
          <w:rFonts w:eastAsia="Times New Roman" w:cs="Times New Roman"/>
          <w:szCs w:val="24"/>
          <w:lang w:eastAsia="da-DK"/>
        </w:rPr>
        <w:t>. Ettevõtlusvabaduse kaitseala riive toob kaasa selle vabaduse igasugune negatiivne mõjutamine avaliku võimu poolt.</w:t>
      </w:r>
    </w:p>
    <w:p w14:paraId="3F5D12D3" w14:textId="77777777" w:rsidR="0015134A" w:rsidRPr="0015134A" w:rsidRDefault="0015134A" w:rsidP="00E06D66">
      <w:pPr>
        <w:rPr>
          <w:rFonts w:eastAsia="Times New Roman" w:cs="Times New Roman"/>
          <w:szCs w:val="24"/>
          <w:lang w:eastAsia="da-DK"/>
        </w:rPr>
      </w:pPr>
    </w:p>
    <w:p w14:paraId="70A7FF7E" w14:textId="743ED786"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Ettevõtlusvabadus on lihtsa seaduse reservatsiooniga põhivabadus, kuivõrd seadus võib sätestada selle õiguse kasutamise tingimused ja korra (PS</w:t>
      </w:r>
      <w:r w:rsidR="00657B2B">
        <w:rPr>
          <w:rFonts w:eastAsia="Times New Roman" w:cs="Times New Roman"/>
          <w:szCs w:val="24"/>
          <w:lang w:eastAsia="da-DK"/>
        </w:rPr>
        <w:t>i</w:t>
      </w:r>
      <w:r w:rsidRPr="0015134A">
        <w:rPr>
          <w:rFonts w:eastAsia="Times New Roman" w:cs="Times New Roman"/>
          <w:szCs w:val="24"/>
          <w:lang w:eastAsia="da-DK"/>
        </w:rPr>
        <w:t xml:space="preserve"> § 31 teine lause). Ühinemisvabadus on kvalifitseeritud seaduse reservatsiooniga põhivabadus (vt PS</w:t>
      </w:r>
      <w:r w:rsidR="00657B2B">
        <w:rPr>
          <w:rFonts w:eastAsia="Times New Roman" w:cs="Times New Roman"/>
          <w:szCs w:val="24"/>
          <w:lang w:eastAsia="da-DK"/>
        </w:rPr>
        <w:t>i</w:t>
      </w:r>
      <w:r w:rsidRPr="0015134A">
        <w:rPr>
          <w:rFonts w:eastAsia="Times New Roman" w:cs="Times New Roman"/>
          <w:szCs w:val="24"/>
          <w:lang w:eastAsia="da-DK"/>
        </w:rPr>
        <w:t xml:space="preserve"> § 48 lõiked 2–4 ning PS</w:t>
      </w:r>
      <w:r w:rsidR="00657B2B">
        <w:rPr>
          <w:rFonts w:eastAsia="Times New Roman" w:cs="Times New Roman"/>
          <w:szCs w:val="24"/>
          <w:lang w:eastAsia="da-DK"/>
        </w:rPr>
        <w:t>i</w:t>
      </w:r>
      <w:r w:rsidRPr="0015134A">
        <w:rPr>
          <w:rFonts w:eastAsia="Times New Roman" w:cs="Times New Roman"/>
          <w:szCs w:val="24"/>
          <w:lang w:eastAsia="da-DK"/>
        </w:rPr>
        <w:t xml:space="preserve"> § 30 l</w:t>
      </w:r>
      <w:r w:rsidR="0097615E">
        <w:rPr>
          <w:rFonts w:eastAsia="Times New Roman" w:cs="Times New Roman"/>
          <w:szCs w:val="24"/>
          <w:lang w:eastAsia="da-DK"/>
        </w:rPr>
        <w:t>õige</w:t>
      </w:r>
      <w:r w:rsidRPr="0015134A">
        <w:rPr>
          <w:rFonts w:eastAsia="Times New Roman" w:cs="Times New Roman"/>
          <w:szCs w:val="24"/>
          <w:lang w:eastAsia="da-DK"/>
        </w:rPr>
        <w:t xml:space="preserve"> 2). Neid põhivabadusi võib piirata samuti PS</w:t>
      </w:r>
      <w:r w:rsidR="00657B2B">
        <w:rPr>
          <w:rFonts w:eastAsia="Times New Roman" w:cs="Times New Roman"/>
          <w:szCs w:val="24"/>
          <w:lang w:eastAsia="da-DK"/>
        </w:rPr>
        <w:t>i</w:t>
      </w:r>
      <w:r w:rsidRPr="0015134A">
        <w:rPr>
          <w:rFonts w:eastAsia="Times New Roman" w:cs="Times New Roman"/>
          <w:szCs w:val="24"/>
          <w:lang w:eastAsia="da-DK"/>
        </w:rPr>
        <w:t xml:space="preserve"> § 130 alusel riigi julgeoleku ja avaliku korra huvides. Sõja- või erakorralise seisukorra ajal piiratakse ettevõtlusvabadust ja ühinemisvabadust riigi julgeoleku ja avaliku korra kaitseks.</w:t>
      </w:r>
    </w:p>
    <w:p w14:paraId="7801729D" w14:textId="77777777" w:rsidR="0015134A" w:rsidRPr="0015134A" w:rsidRDefault="0015134A" w:rsidP="00E06D66">
      <w:pPr>
        <w:rPr>
          <w:rFonts w:eastAsia="Times New Roman" w:cs="Times New Roman"/>
          <w:szCs w:val="24"/>
          <w:lang w:eastAsia="da-DK"/>
        </w:rPr>
      </w:pPr>
    </w:p>
    <w:p w14:paraId="6A96FC53" w14:textId="5EFE9016" w:rsidR="0015134A" w:rsidRPr="0015134A" w:rsidRDefault="0015134A" w:rsidP="00E06D66">
      <w:pPr>
        <w:rPr>
          <w:rFonts w:eastAsia="Times New Roman" w:cs="Times New Roman"/>
          <w:szCs w:val="24"/>
          <w:lang w:eastAsia="da-DK"/>
        </w:rPr>
      </w:pPr>
      <w:r w:rsidRPr="0015134A">
        <w:rPr>
          <w:rFonts w:eastAsia="Times New Roman" w:cs="Times New Roman"/>
          <w:szCs w:val="24"/>
          <w:lang w:eastAsia="da-DK"/>
        </w:rPr>
        <w:t xml:space="preserve">Meede on eesmärgi saavutamiseks sobiv, sest kui riik peatab haldusaktiga või Riigikohtu otsusega ühingu, sh erakonna, või sihtasutuse tegevuse, mis ei võimalda </w:t>
      </w:r>
      <w:r w:rsidR="00A11DEB">
        <w:rPr>
          <w:rFonts w:eastAsia="Times New Roman" w:cs="Times New Roman"/>
          <w:szCs w:val="24"/>
          <w:lang w:eastAsia="da-DK"/>
        </w:rPr>
        <w:t>kriisiolukorra</w:t>
      </w:r>
      <w:r w:rsidRPr="0015134A">
        <w:rPr>
          <w:rFonts w:eastAsia="Times New Roman" w:cs="Times New Roman"/>
          <w:szCs w:val="24"/>
          <w:lang w:eastAsia="da-DK"/>
        </w:rPr>
        <w:t xml:space="preserve"> </w:t>
      </w:r>
      <w:r w:rsidR="008B77C1" w:rsidRPr="0015134A">
        <w:rPr>
          <w:rFonts w:eastAsia="Times New Roman" w:cs="Times New Roman"/>
          <w:szCs w:val="24"/>
          <w:lang w:eastAsia="da-DK"/>
        </w:rPr>
        <w:t xml:space="preserve">kiiret </w:t>
      </w:r>
      <w:r w:rsidRPr="0015134A">
        <w:rPr>
          <w:rFonts w:eastAsia="Times New Roman" w:cs="Times New Roman"/>
          <w:szCs w:val="24"/>
          <w:lang w:eastAsia="da-DK"/>
        </w:rPr>
        <w:t>lahendamist, aitab see saavutada riigi julgeoleku kaitset kui legitiimset eesmärki. Kui ühing või sihtasutus oma tegevust siiski ei peata, on riigil võimalik rakendada haldussunnivahendeid. Meede on vajalik, sest ühingute tegevuse aluseks olevad seadused ei sätesta võimalust ühingute või sihtasutuste tegevus</w:t>
      </w:r>
      <w:r w:rsidR="008B77C1">
        <w:rPr>
          <w:rFonts w:eastAsia="Times New Roman" w:cs="Times New Roman"/>
          <w:szCs w:val="24"/>
          <w:lang w:eastAsia="da-DK"/>
        </w:rPr>
        <w:t>t</w:t>
      </w:r>
      <w:r w:rsidRPr="0015134A">
        <w:rPr>
          <w:rFonts w:eastAsia="Times New Roman" w:cs="Times New Roman"/>
          <w:szCs w:val="24"/>
          <w:lang w:eastAsia="da-DK"/>
        </w:rPr>
        <w:t xml:space="preserve"> peata</w:t>
      </w:r>
      <w:r w:rsidR="008B77C1">
        <w:rPr>
          <w:rFonts w:eastAsia="Times New Roman" w:cs="Times New Roman"/>
          <w:szCs w:val="24"/>
          <w:lang w:eastAsia="da-DK"/>
        </w:rPr>
        <w:t>da</w:t>
      </w:r>
      <w:r w:rsidRPr="0015134A">
        <w:rPr>
          <w:rFonts w:eastAsia="Times New Roman" w:cs="Times New Roman"/>
          <w:szCs w:val="24"/>
          <w:lang w:eastAsia="da-DK"/>
        </w:rPr>
        <w:t xml:space="preserve"> ning KorS</w:t>
      </w:r>
      <w:r w:rsidR="00657B2B">
        <w:rPr>
          <w:rFonts w:eastAsia="Times New Roman" w:cs="Times New Roman"/>
          <w:szCs w:val="24"/>
          <w:lang w:eastAsia="da-DK"/>
        </w:rPr>
        <w:t>i</w:t>
      </w:r>
      <w:r w:rsidRPr="0015134A">
        <w:rPr>
          <w:rFonts w:eastAsia="Times New Roman" w:cs="Times New Roman"/>
          <w:szCs w:val="24"/>
          <w:lang w:eastAsia="da-DK"/>
        </w:rPr>
        <w:t xml:space="preserve">s sätestatud meetmed ei ole piisavad riigi julgeoleku kaitseks. </w:t>
      </w:r>
    </w:p>
    <w:p w14:paraId="3D5AEFC4" w14:textId="77777777" w:rsidR="0015134A" w:rsidRPr="006A42BF" w:rsidRDefault="0015134A" w:rsidP="00E06D66">
      <w:pPr>
        <w:rPr>
          <w:rFonts w:eastAsia="Times New Roman" w:cs="Times New Roman"/>
          <w:szCs w:val="24"/>
          <w:lang w:eastAsia="da-DK"/>
        </w:rPr>
      </w:pPr>
    </w:p>
    <w:p w14:paraId="64AD1675" w14:textId="4AF0679E" w:rsidR="0015134A" w:rsidRPr="0015134A" w:rsidRDefault="0015134A" w:rsidP="00E06D66">
      <w:pPr>
        <w:rPr>
          <w:rFonts w:eastAsia="Times New Roman" w:cs="Times New Roman"/>
          <w:szCs w:val="24"/>
          <w:lang w:eastAsia="da-DK"/>
        </w:rPr>
      </w:pPr>
      <w:r w:rsidRPr="006A42BF">
        <w:rPr>
          <w:rFonts w:eastAsia="Times New Roman" w:cs="Times New Roman"/>
          <w:szCs w:val="24"/>
          <w:lang w:eastAsia="da-DK"/>
        </w:rPr>
        <w:t>Meede on ka mõõdukas. Meedet on võimalik rakendada üksnes erakorralise</w:t>
      </w:r>
      <w:r w:rsidR="000A3E7D">
        <w:rPr>
          <w:rFonts w:eastAsia="Times New Roman" w:cs="Times New Roman"/>
          <w:szCs w:val="24"/>
          <w:lang w:eastAsia="da-DK"/>
        </w:rPr>
        <w:t xml:space="preserve"> </w:t>
      </w:r>
      <w:r w:rsidRPr="006A42BF">
        <w:rPr>
          <w:rFonts w:eastAsia="Times New Roman" w:cs="Times New Roman"/>
          <w:szCs w:val="24"/>
          <w:lang w:eastAsia="da-DK"/>
        </w:rPr>
        <w:t>või sõjaseisukorr</w:t>
      </w:r>
      <w:r w:rsidR="006A42BF" w:rsidRPr="006A42BF">
        <w:rPr>
          <w:rFonts w:cs="Times New Roman"/>
          <w:szCs w:val="24"/>
        </w:rPr>
        <w:t>a</w:t>
      </w:r>
      <w:r w:rsidR="000A3E7D">
        <w:rPr>
          <w:rFonts w:cs="Times New Roman"/>
          <w:szCs w:val="24"/>
        </w:rPr>
        <w:t xml:space="preserve"> ajal</w:t>
      </w:r>
      <w:r w:rsidR="006A42BF" w:rsidRPr="006A42BF">
        <w:rPr>
          <w:rFonts w:cs="Times New Roman"/>
          <w:szCs w:val="24"/>
        </w:rPr>
        <w:t>,</w:t>
      </w:r>
      <w:r w:rsidR="006A42BF">
        <w:rPr>
          <w:rFonts w:cs="Times New Roman"/>
          <w:szCs w:val="24"/>
        </w:rPr>
        <w:t xml:space="preserve"> kui see on vajalik</w:t>
      </w:r>
      <w:r w:rsidR="006A42BF" w:rsidRPr="006A42BF">
        <w:rPr>
          <w:rFonts w:eastAsia="Times New Roman" w:cs="Times New Roman"/>
          <w:szCs w:val="24"/>
          <w:lang w:eastAsia="da-DK"/>
        </w:rPr>
        <w:t xml:space="preserve"> olukorra lahendamiseks, sealhulgas riigi julgeolekut või põhiseaduslikku korda ähvardava ohu tõrjumiseks</w:t>
      </w:r>
      <w:r w:rsidR="006A42BF">
        <w:rPr>
          <w:rFonts w:eastAsia="Times New Roman" w:cs="Times New Roman"/>
          <w:szCs w:val="24"/>
          <w:lang w:eastAsia="da-DK"/>
        </w:rPr>
        <w:t xml:space="preserve"> ehk</w:t>
      </w:r>
      <w:r w:rsidRPr="0015134A">
        <w:rPr>
          <w:rFonts w:eastAsia="Times New Roman" w:cs="Times New Roman"/>
          <w:szCs w:val="24"/>
          <w:lang w:eastAsia="da-DK"/>
        </w:rPr>
        <w:t xml:space="preserve"> juhtudel, kui tegemist on kogu ühiskonda ähvardava olukorraga (oht riigi julgeolekule, põhiseaduslikule korrale, väga paljude </w:t>
      </w:r>
      <w:r w:rsidR="008B77C1">
        <w:rPr>
          <w:rFonts w:eastAsia="Times New Roman" w:cs="Times New Roman"/>
          <w:szCs w:val="24"/>
          <w:lang w:eastAsia="da-DK"/>
        </w:rPr>
        <w:t>inimeste</w:t>
      </w:r>
      <w:r w:rsidRPr="0015134A">
        <w:rPr>
          <w:rFonts w:eastAsia="Times New Roman" w:cs="Times New Roman"/>
          <w:szCs w:val="24"/>
          <w:lang w:eastAsia="da-DK"/>
        </w:rPr>
        <w:t xml:space="preserve"> elule ja tervisele jne) ning </w:t>
      </w:r>
      <w:r w:rsidR="006A42BF">
        <w:rPr>
          <w:rFonts w:eastAsia="Times New Roman" w:cs="Times New Roman"/>
          <w:szCs w:val="24"/>
          <w:lang w:eastAsia="da-DK"/>
        </w:rPr>
        <w:t>erakorralist või sõjaseisukorda</w:t>
      </w:r>
      <w:r w:rsidR="006A42BF" w:rsidRPr="0015134A">
        <w:rPr>
          <w:rFonts w:eastAsia="Times New Roman" w:cs="Times New Roman"/>
          <w:szCs w:val="24"/>
          <w:lang w:eastAsia="da-DK"/>
        </w:rPr>
        <w:t xml:space="preserve"> </w:t>
      </w:r>
      <w:r w:rsidRPr="0015134A">
        <w:rPr>
          <w:rFonts w:eastAsia="Times New Roman" w:cs="Times New Roman"/>
          <w:szCs w:val="24"/>
          <w:lang w:eastAsia="da-DK"/>
        </w:rPr>
        <w:t xml:space="preserve">ei ole õnnestunud lahendada </w:t>
      </w:r>
      <w:r w:rsidR="006A42BF">
        <w:rPr>
          <w:rFonts w:eastAsia="Times New Roman" w:cs="Times New Roman"/>
          <w:szCs w:val="24"/>
          <w:lang w:eastAsia="da-DK"/>
        </w:rPr>
        <w:t>muude</w:t>
      </w:r>
      <w:r w:rsidR="006A42BF" w:rsidRPr="0015134A">
        <w:rPr>
          <w:rFonts w:eastAsia="Times New Roman" w:cs="Times New Roman"/>
          <w:szCs w:val="24"/>
          <w:lang w:eastAsia="da-DK"/>
        </w:rPr>
        <w:t xml:space="preserve"> </w:t>
      </w:r>
      <w:r w:rsidRPr="0015134A">
        <w:rPr>
          <w:rFonts w:eastAsia="Times New Roman" w:cs="Times New Roman"/>
          <w:szCs w:val="24"/>
          <w:lang w:eastAsia="da-DK"/>
        </w:rPr>
        <w:t xml:space="preserve">meetmetega. </w:t>
      </w:r>
      <w:r w:rsidR="00FA5FBB">
        <w:rPr>
          <w:rFonts w:eastAsia="Times New Roman" w:cs="Times New Roman"/>
          <w:szCs w:val="24"/>
          <w:lang w:eastAsia="da-DK"/>
        </w:rPr>
        <w:t>Selle p</w:t>
      </w:r>
      <w:r w:rsidR="006A42BF">
        <w:rPr>
          <w:rFonts w:eastAsia="Times New Roman" w:cs="Times New Roman"/>
          <w:szCs w:val="24"/>
          <w:lang w:eastAsia="da-DK"/>
        </w:rPr>
        <w:t>iirava meetmega</w:t>
      </w:r>
      <w:r w:rsidR="006A42BF" w:rsidRPr="0015134A">
        <w:rPr>
          <w:rFonts w:eastAsia="Times New Roman" w:cs="Times New Roman"/>
          <w:szCs w:val="24"/>
          <w:lang w:eastAsia="da-DK"/>
        </w:rPr>
        <w:t xml:space="preserve"> </w:t>
      </w:r>
      <w:r w:rsidRPr="0015134A">
        <w:rPr>
          <w:rFonts w:eastAsia="Times New Roman" w:cs="Times New Roman"/>
          <w:szCs w:val="24"/>
          <w:lang w:eastAsia="da-DK"/>
        </w:rPr>
        <w:t>ei lõpetata ühingu või sihtasutuse tegevust täielikult, vaid üksnes ajutiselt ja kindlaksmääratud ajal. Avalik huvi ja kaitstavad õigushüved kaaluvad üles ettevõtlusvabaduse ja ühinguvabaduse täiendavad piirangud.</w:t>
      </w:r>
    </w:p>
    <w:p w14:paraId="1442FF5A" w14:textId="655D79D9" w:rsidR="009C278A" w:rsidRDefault="009C278A" w:rsidP="00E06D66">
      <w:pPr>
        <w:tabs>
          <w:tab w:val="left" w:pos="2355"/>
        </w:tabs>
        <w:rPr>
          <w:rFonts w:eastAsia="Times New Roman" w:cs="Times New Roman"/>
          <w:szCs w:val="24"/>
          <w:lang w:eastAsia="et-EE"/>
        </w:rPr>
      </w:pPr>
    </w:p>
    <w:p w14:paraId="0C8D91E6" w14:textId="7BB858F9" w:rsidR="0098417E" w:rsidRPr="00B947F3" w:rsidRDefault="0098417E" w:rsidP="00E06D66">
      <w:pPr>
        <w:pStyle w:val="Pealkiri1"/>
        <w:contextualSpacing w:val="0"/>
      </w:pPr>
      <w:bookmarkStart w:id="165" w:name="_Toc128400326"/>
      <w:bookmarkStart w:id="166" w:name="_Toc199403329"/>
      <w:r w:rsidRPr="00B947F3">
        <w:t xml:space="preserve">§ </w:t>
      </w:r>
      <w:r w:rsidR="0039141A">
        <w:t>6</w:t>
      </w:r>
      <w:r w:rsidR="00B7771D">
        <w:t>1</w:t>
      </w:r>
      <w:r w:rsidRPr="00B947F3">
        <w:t>. Majandustegevuse piiramine</w:t>
      </w:r>
      <w:bookmarkEnd w:id="165"/>
      <w:bookmarkEnd w:id="166"/>
    </w:p>
    <w:p w14:paraId="2E22CFDD" w14:textId="77777777" w:rsidR="0098417E" w:rsidRDefault="0098417E" w:rsidP="00E06D66">
      <w:pPr>
        <w:rPr>
          <w:rFonts w:eastAsia="Times New Roman" w:cs="Times New Roman"/>
          <w:szCs w:val="24"/>
          <w:lang w:eastAsia="da-DK"/>
        </w:rPr>
      </w:pPr>
    </w:p>
    <w:p w14:paraId="088D2AAE" w14:textId="764672C4" w:rsidR="0098417E" w:rsidRPr="00B947F3" w:rsidRDefault="0039141A" w:rsidP="00E06D66">
      <w:pPr>
        <w:shd w:val="clear" w:color="auto" w:fill="FFFFFF"/>
        <w:rPr>
          <w:rFonts w:eastAsia="Times New Roman" w:cs="Times New Roman"/>
          <w:szCs w:val="24"/>
          <w:lang w:eastAsia="et-EE"/>
        </w:rPr>
      </w:pPr>
      <w:r>
        <w:rPr>
          <w:rFonts w:eastAsia="Times New Roman" w:cs="Times New Roman"/>
          <w:b/>
          <w:szCs w:val="24"/>
          <w:lang w:eastAsia="et-EE"/>
        </w:rPr>
        <w:t>L</w:t>
      </w:r>
      <w:r w:rsidR="0098417E" w:rsidRPr="00B947F3">
        <w:rPr>
          <w:rFonts w:eastAsia="Times New Roman" w:cs="Times New Roman"/>
          <w:b/>
          <w:szCs w:val="24"/>
          <w:lang w:eastAsia="et-EE"/>
        </w:rPr>
        <w:t>õike 1</w:t>
      </w:r>
      <w:r w:rsidR="0098417E" w:rsidRPr="00B947F3">
        <w:rPr>
          <w:rFonts w:eastAsia="Times New Roman" w:cs="Times New Roman"/>
          <w:szCs w:val="24"/>
          <w:lang w:eastAsia="et-EE"/>
        </w:rPr>
        <w:t xml:space="preserve"> alusel võib </w:t>
      </w:r>
      <w:r w:rsidR="00FA5FBB" w:rsidRPr="00252304">
        <w:rPr>
          <w:rFonts w:eastAsia="Times New Roman" w:cs="Times New Roman"/>
          <w:szCs w:val="24"/>
          <w:lang w:eastAsia="et-EE"/>
        </w:rPr>
        <w:t xml:space="preserve">Vabariigi Valitsus või tema volitatud </w:t>
      </w:r>
      <w:r w:rsidR="008B6642">
        <w:rPr>
          <w:rFonts w:eastAsia="Times New Roman" w:cs="Times New Roman"/>
          <w:szCs w:val="24"/>
          <w:lang w:eastAsia="et-EE"/>
        </w:rPr>
        <w:t>valitsusasutus</w:t>
      </w:r>
      <w:r w:rsidR="00FA5FBB" w:rsidRPr="00252304">
        <w:rPr>
          <w:rFonts w:eastAsia="Times New Roman" w:cs="Times New Roman"/>
          <w:szCs w:val="24"/>
          <w:lang w:eastAsia="et-EE"/>
        </w:rPr>
        <w:t xml:space="preserve"> erakorralise või sõjaseisukorra ajal keelata osaliselt või täielikult teatud liiki või teatud tunnustele vastavate teenuste osutamise ning vallasasjade tootmise ja müügi, vallasasjade riiki sisseveo ja väljaveo riigist või teatud piirkonnast ning </w:t>
      </w:r>
      <w:r w:rsidR="00FA5FBB">
        <w:rPr>
          <w:rFonts w:eastAsia="Times New Roman" w:cs="Times New Roman"/>
          <w:szCs w:val="24"/>
          <w:lang w:eastAsia="et-EE"/>
        </w:rPr>
        <w:t>kehtestada</w:t>
      </w:r>
      <w:r w:rsidR="00FA5FBB" w:rsidRPr="00252304">
        <w:rPr>
          <w:rFonts w:eastAsia="Times New Roman" w:cs="Times New Roman"/>
          <w:szCs w:val="24"/>
          <w:lang w:eastAsia="et-EE"/>
        </w:rPr>
        <w:t xml:space="preserve"> tingimusi nimetatud teenuste osutamisele või vallasasjade tootmisele ja müügile ning riiki sisse</w:t>
      </w:r>
      <w:r w:rsidR="00FD3D66">
        <w:rPr>
          <w:rFonts w:eastAsia="Times New Roman" w:cs="Times New Roman"/>
          <w:szCs w:val="24"/>
          <w:lang w:eastAsia="et-EE"/>
        </w:rPr>
        <w:t>veole</w:t>
      </w:r>
      <w:r w:rsidR="00FA5FBB" w:rsidRPr="00252304">
        <w:rPr>
          <w:rFonts w:eastAsia="Times New Roman" w:cs="Times New Roman"/>
          <w:szCs w:val="24"/>
          <w:lang w:eastAsia="et-EE"/>
        </w:rPr>
        <w:t xml:space="preserve"> ja </w:t>
      </w:r>
      <w:r w:rsidR="00FD3D66">
        <w:rPr>
          <w:rFonts w:eastAsia="Times New Roman" w:cs="Times New Roman"/>
          <w:szCs w:val="24"/>
          <w:lang w:eastAsia="et-EE"/>
        </w:rPr>
        <w:t xml:space="preserve">riigist </w:t>
      </w:r>
      <w:r w:rsidR="00FA5FBB" w:rsidRPr="00252304">
        <w:rPr>
          <w:rFonts w:eastAsia="Times New Roman" w:cs="Times New Roman"/>
          <w:szCs w:val="24"/>
          <w:lang w:eastAsia="et-EE"/>
        </w:rPr>
        <w:t>väljaveole, kui see on vajalik</w:t>
      </w:r>
      <w:r w:rsidR="00FA5FBB">
        <w:rPr>
          <w:rFonts w:eastAsia="Times New Roman" w:cs="Times New Roman"/>
          <w:szCs w:val="24"/>
          <w:lang w:eastAsia="et-EE"/>
        </w:rPr>
        <w:t xml:space="preserve"> kriisiolukorra lahendamiseks.</w:t>
      </w:r>
      <w:r w:rsidR="0098417E" w:rsidRPr="00B947F3">
        <w:rPr>
          <w:rFonts w:eastAsia="Times New Roman" w:cs="Times New Roman"/>
          <w:szCs w:val="24"/>
          <w:lang w:eastAsia="et-EE"/>
        </w:rPr>
        <w:t xml:space="preserve"> Ettevõtja on äriseadustiku § 1 järgi füüsiline isik, kes pakub oma nimel tasu eest kaupu või teenuseid ning kellele kaupade müük või teenuste osutamine on püsiv tegevus, ning äriseadustikus sätestatud äriühing. </w:t>
      </w:r>
    </w:p>
    <w:p w14:paraId="2AAAFD13" w14:textId="77777777" w:rsidR="0098417E" w:rsidRPr="00B947F3" w:rsidRDefault="0098417E" w:rsidP="00E06D66">
      <w:pPr>
        <w:shd w:val="clear" w:color="auto" w:fill="FFFFFF"/>
        <w:rPr>
          <w:rFonts w:eastAsia="Times New Roman" w:cs="Times New Roman"/>
          <w:szCs w:val="24"/>
          <w:lang w:eastAsia="et-EE"/>
        </w:rPr>
      </w:pPr>
    </w:p>
    <w:p w14:paraId="7CBB8DA7" w14:textId="3947FC1C" w:rsidR="0098417E" w:rsidRPr="00B947F3" w:rsidRDefault="0098417E" w:rsidP="00E06D66">
      <w:pPr>
        <w:shd w:val="clear" w:color="auto" w:fill="FFFFFF"/>
        <w:rPr>
          <w:rFonts w:eastAsia="Times New Roman" w:cs="Times New Roman"/>
          <w:szCs w:val="24"/>
          <w:lang w:eastAsia="et-EE"/>
        </w:rPr>
      </w:pPr>
      <w:r w:rsidRPr="00B947F3">
        <w:rPr>
          <w:rFonts w:eastAsia="Times New Roman" w:cs="Times New Roman"/>
          <w:szCs w:val="24"/>
          <w:lang w:eastAsia="et-EE"/>
        </w:rPr>
        <w:t xml:space="preserve">Erinevalt eelnõu §-st </w:t>
      </w:r>
      <w:r w:rsidR="0039141A">
        <w:rPr>
          <w:rFonts w:eastAsia="Times New Roman" w:cs="Times New Roman"/>
          <w:szCs w:val="24"/>
          <w:lang w:eastAsia="et-EE"/>
        </w:rPr>
        <w:t>6</w:t>
      </w:r>
      <w:r w:rsidR="00B7771D">
        <w:rPr>
          <w:rFonts w:eastAsia="Times New Roman" w:cs="Times New Roman"/>
          <w:szCs w:val="24"/>
          <w:lang w:eastAsia="et-EE"/>
        </w:rPr>
        <w:t>0</w:t>
      </w:r>
      <w:r w:rsidRPr="00B947F3">
        <w:rPr>
          <w:rFonts w:eastAsia="Times New Roman" w:cs="Times New Roman"/>
          <w:szCs w:val="24"/>
          <w:lang w:eastAsia="et-EE"/>
        </w:rPr>
        <w:t xml:space="preserve">, mis reguleerib mittetulundusühingu, sihtasutuse ja äriühingu tegevuse peatamist, ei puuduta eelnõu § </w:t>
      </w:r>
      <w:r w:rsidR="0039141A">
        <w:rPr>
          <w:rFonts w:eastAsia="Times New Roman" w:cs="Times New Roman"/>
          <w:szCs w:val="24"/>
          <w:lang w:eastAsia="et-EE"/>
        </w:rPr>
        <w:t>6</w:t>
      </w:r>
      <w:r w:rsidR="00B7771D">
        <w:rPr>
          <w:rFonts w:eastAsia="Times New Roman" w:cs="Times New Roman"/>
          <w:szCs w:val="24"/>
          <w:lang w:eastAsia="et-EE"/>
        </w:rPr>
        <w:t>1</w:t>
      </w:r>
      <w:r w:rsidRPr="00B947F3">
        <w:rPr>
          <w:rFonts w:eastAsia="Times New Roman" w:cs="Times New Roman"/>
          <w:szCs w:val="24"/>
          <w:lang w:eastAsia="et-EE"/>
        </w:rPr>
        <w:t xml:space="preserve"> lõige 1 ettevõtja kui juriidilise isiku tegevuse peatamist. Kõnealuse meetmega ei keela riik asjassepuutuval isikul täielikult ettevõtlusega tegelemist, vaid piiratakse ajutiselt ettevõtlusvabadust sel teel, et peatatakse ettevõtja majandustegevus üksnes mõnel tema tegevusalal </w:t>
      </w:r>
      <w:r w:rsidR="00FA5FBB" w:rsidRPr="00FA5FBB">
        <w:rPr>
          <w:rFonts w:eastAsia="Times New Roman" w:cs="Times New Roman"/>
          <w:szCs w:val="24"/>
          <w:lang w:eastAsia="et-EE"/>
        </w:rPr>
        <w:t>erakorralise või sõjaseisukorra</w:t>
      </w:r>
      <w:r w:rsidR="00FA5FBB">
        <w:rPr>
          <w:rFonts w:eastAsia="Times New Roman" w:cs="Times New Roman"/>
          <w:szCs w:val="24"/>
          <w:lang w:eastAsia="et-EE"/>
        </w:rPr>
        <w:t xml:space="preserve"> lahendamiseks</w:t>
      </w:r>
      <w:r w:rsidR="00FD3D66">
        <w:rPr>
          <w:rFonts w:eastAsia="Times New Roman" w:cs="Times New Roman"/>
          <w:szCs w:val="24"/>
          <w:lang w:eastAsia="et-EE"/>
        </w:rPr>
        <w:t>.</w:t>
      </w:r>
      <w:r w:rsidRPr="00B947F3">
        <w:rPr>
          <w:rFonts w:eastAsia="Times New Roman" w:cs="Times New Roman"/>
          <w:szCs w:val="24"/>
          <w:lang w:eastAsia="et-EE"/>
        </w:rPr>
        <w:t> </w:t>
      </w:r>
    </w:p>
    <w:p w14:paraId="42363202" w14:textId="77777777" w:rsidR="0098417E" w:rsidRPr="00B947F3" w:rsidRDefault="0098417E" w:rsidP="00E06D66">
      <w:pPr>
        <w:shd w:val="clear" w:color="auto" w:fill="FFFFFF"/>
        <w:rPr>
          <w:rFonts w:eastAsia="Times New Roman" w:cs="Times New Roman"/>
          <w:szCs w:val="24"/>
          <w:lang w:eastAsia="et-EE"/>
        </w:rPr>
      </w:pPr>
    </w:p>
    <w:p w14:paraId="342957C2" w14:textId="346867A0" w:rsidR="0098417E" w:rsidRPr="00B947F3" w:rsidRDefault="0098417E" w:rsidP="00E06D66">
      <w:pPr>
        <w:shd w:val="clear" w:color="auto" w:fill="FFFFFF"/>
        <w:rPr>
          <w:rFonts w:eastAsia="Times New Roman" w:cs="Times New Roman"/>
          <w:szCs w:val="24"/>
          <w:lang w:eastAsia="et-EE"/>
        </w:rPr>
      </w:pPr>
      <w:r w:rsidRPr="00B947F3">
        <w:rPr>
          <w:rFonts w:eastAsia="Times New Roman" w:cs="Times New Roman"/>
          <w:szCs w:val="24"/>
          <w:lang w:eastAsia="et-EE"/>
        </w:rPr>
        <w:t>Tegemist on sellise õigusliku alusega ettevõtja tegevuse peatamiseks, mida M</w:t>
      </w:r>
      <w:r w:rsidR="00BD29DE">
        <w:rPr>
          <w:rFonts w:eastAsia="Times New Roman" w:cs="Times New Roman"/>
          <w:szCs w:val="24"/>
          <w:lang w:eastAsia="et-EE"/>
        </w:rPr>
        <w:t>s</w:t>
      </w:r>
      <w:r w:rsidRPr="00B947F3">
        <w:rPr>
          <w:rFonts w:eastAsia="Times New Roman" w:cs="Times New Roman"/>
          <w:szCs w:val="24"/>
          <w:lang w:eastAsia="et-EE"/>
        </w:rPr>
        <w:t>ÜS</w:t>
      </w:r>
      <w:r w:rsidR="00FD3D66">
        <w:rPr>
          <w:rFonts w:eastAsia="Times New Roman" w:cs="Times New Roman"/>
          <w:szCs w:val="24"/>
          <w:lang w:eastAsia="et-EE"/>
        </w:rPr>
        <w:t>i</w:t>
      </w:r>
      <w:r w:rsidRPr="00B947F3">
        <w:rPr>
          <w:rFonts w:eastAsia="Times New Roman" w:cs="Times New Roman"/>
          <w:szCs w:val="24"/>
          <w:lang w:eastAsia="et-EE"/>
        </w:rPr>
        <w:t xml:space="preserve"> § 43 lõike 1 punktides 1 ja 2 sätestatud volitusnormid ei sisalda. M</w:t>
      </w:r>
      <w:r w:rsidR="00BD29DE">
        <w:rPr>
          <w:rFonts w:eastAsia="Times New Roman" w:cs="Times New Roman"/>
          <w:szCs w:val="24"/>
          <w:lang w:eastAsia="et-EE"/>
        </w:rPr>
        <w:t>s</w:t>
      </w:r>
      <w:r w:rsidRPr="00B947F3">
        <w:rPr>
          <w:rFonts w:eastAsia="Times New Roman" w:cs="Times New Roman"/>
          <w:szCs w:val="24"/>
          <w:lang w:eastAsia="et-EE"/>
        </w:rPr>
        <w:t>ÜS</w:t>
      </w:r>
      <w:r w:rsidR="00FD3D66">
        <w:rPr>
          <w:rFonts w:eastAsia="Times New Roman" w:cs="Times New Roman"/>
          <w:szCs w:val="24"/>
          <w:lang w:eastAsia="et-EE"/>
        </w:rPr>
        <w:t>i</w:t>
      </w:r>
      <w:r w:rsidRPr="00B947F3">
        <w:rPr>
          <w:rFonts w:eastAsia="Times New Roman" w:cs="Times New Roman"/>
          <w:szCs w:val="24"/>
          <w:lang w:eastAsia="et-EE"/>
        </w:rPr>
        <w:t xml:space="preserve"> § 67 järgi võib majandustegevust takistada, võttes riikliku järelevalve meetmeid, mis muudavad majandustegevuse edasise teostamise võimatuks. Selle tingimus on, et esineb kõrgendatud või oluline oht avalikule korrale. Kõrgendatud või olulise ohu olemasolu võib majandushaldusasutus eeldada M</w:t>
      </w:r>
      <w:r w:rsidR="00BD29DE">
        <w:rPr>
          <w:rFonts w:eastAsia="Times New Roman" w:cs="Times New Roman"/>
          <w:szCs w:val="24"/>
          <w:lang w:eastAsia="et-EE"/>
        </w:rPr>
        <w:t>s</w:t>
      </w:r>
      <w:r w:rsidRPr="00B947F3">
        <w:rPr>
          <w:rFonts w:eastAsia="Times New Roman" w:cs="Times New Roman"/>
          <w:szCs w:val="24"/>
          <w:lang w:eastAsia="et-EE"/>
        </w:rPr>
        <w:t>ÜS</w:t>
      </w:r>
      <w:r w:rsidR="00FD3D66">
        <w:rPr>
          <w:rFonts w:eastAsia="Times New Roman" w:cs="Times New Roman"/>
          <w:szCs w:val="24"/>
          <w:lang w:eastAsia="et-EE"/>
        </w:rPr>
        <w:t>i</w:t>
      </w:r>
      <w:r w:rsidRPr="00B947F3">
        <w:rPr>
          <w:rFonts w:eastAsia="Times New Roman" w:cs="Times New Roman"/>
          <w:szCs w:val="24"/>
          <w:lang w:eastAsia="et-EE"/>
        </w:rPr>
        <w:t xml:space="preserve"> §</w:t>
      </w:r>
      <w:r w:rsidR="00FD3D66">
        <w:rPr>
          <w:rFonts w:eastAsia="Times New Roman" w:cs="Times New Roman"/>
          <w:szCs w:val="24"/>
          <w:lang w:eastAsia="et-EE"/>
        </w:rPr>
        <w:t> </w:t>
      </w:r>
      <w:r w:rsidRPr="00B947F3">
        <w:rPr>
          <w:rFonts w:eastAsia="Times New Roman" w:cs="Times New Roman"/>
          <w:szCs w:val="24"/>
          <w:lang w:eastAsia="et-EE"/>
        </w:rPr>
        <w:t>67 punktides 1–5 sätestatud juhtudel. Need alused majandustegevuse piiramiseks lähtuvad aga ohust avalikule korrale. M</w:t>
      </w:r>
      <w:r w:rsidR="00BD29DE">
        <w:rPr>
          <w:rFonts w:eastAsia="Times New Roman" w:cs="Times New Roman"/>
          <w:szCs w:val="24"/>
          <w:lang w:eastAsia="et-EE"/>
        </w:rPr>
        <w:t>s</w:t>
      </w:r>
      <w:r w:rsidRPr="00B947F3">
        <w:rPr>
          <w:rFonts w:eastAsia="Times New Roman" w:cs="Times New Roman"/>
          <w:szCs w:val="24"/>
          <w:lang w:eastAsia="et-EE"/>
        </w:rPr>
        <w:t>ÜSis ei ole viidatud majandustegevuse piiramise võimalusele sel alusel, et ohustatud on põhiseaduslik kord või riigi julgeolek. Seetõttu on vajalik sõja- ja erakorralise seisukorra tingimusteks ette näha täiendav äriühingu majandustegevuse piiramise alus.</w:t>
      </w:r>
    </w:p>
    <w:p w14:paraId="31188FEF" w14:textId="77777777" w:rsidR="0098417E" w:rsidRPr="00B947F3" w:rsidRDefault="0098417E" w:rsidP="00E06D66">
      <w:pPr>
        <w:shd w:val="clear" w:color="auto" w:fill="FFFFFF"/>
        <w:rPr>
          <w:rFonts w:eastAsia="Times New Roman" w:cs="Times New Roman"/>
          <w:szCs w:val="24"/>
          <w:lang w:eastAsia="et-EE"/>
        </w:rPr>
      </w:pPr>
    </w:p>
    <w:p w14:paraId="1656913A" w14:textId="5491866C" w:rsidR="0098417E" w:rsidRPr="00B947F3" w:rsidRDefault="0098417E" w:rsidP="00E06D66">
      <w:pPr>
        <w:shd w:val="clear" w:color="auto" w:fill="FFFFFF"/>
        <w:rPr>
          <w:rFonts w:eastAsia="Times New Roman" w:cs="Times New Roman"/>
          <w:szCs w:val="24"/>
          <w:lang w:eastAsia="et-EE"/>
        </w:rPr>
      </w:pPr>
      <w:r w:rsidRPr="009D56DD">
        <w:rPr>
          <w:rFonts w:eastAsia="Times New Roman" w:cs="Times New Roman"/>
          <w:b/>
          <w:bCs/>
          <w:szCs w:val="24"/>
          <w:lang w:eastAsia="et-EE"/>
        </w:rPr>
        <w:t>Lõige 1</w:t>
      </w:r>
      <w:r w:rsidRPr="00B947F3">
        <w:rPr>
          <w:rFonts w:eastAsia="Times New Roman" w:cs="Times New Roman"/>
          <w:szCs w:val="24"/>
          <w:lang w:eastAsia="et-EE"/>
        </w:rPr>
        <w:t xml:space="preserve"> on volitusnorm, mis võimaldab ettevõtja majandusüksuse tegevust peatada teatud valdkonnas osaliselt või täielikult. Näiteks, kui ettevõtja tegutseb jaekaubanduses ja tootmissektoris, saab ta jätkata kaupade tootmisega, kui riik peatab tema majandustegevuse jaekaubanduses. Selline ettevõtja majandustegevuse sihipärane peatamine riivab ettevõtlusvabadust vähem kui ühingu tegevuse üleüldine peatamine.</w:t>
      </w:r>
      <w:r w:rsidR="0085649B">
        <w:rPr>
          <w:rFonts w:eastAsia="Times New Roman" w:cs="Times New Roman"/>
          <w:szCs w:val="24"/>
          <w:lang w:eastAsia="et-EE"/>
        </w:rPr>
        <w:t xml:space="preserve"> Siiski võib </w:t>
      </w:r>
      <w:r w:rsidR="006742CB">
        <w:rPr>
          <w:rFonts w:eastAsia="Times New Roman" w:cs="Times New Roman"/>
          <w:szCs w:val="24"/>
          <w:lang w:eastAsia="et-EE"/>
        </w:rPr>
        <w:t xml:space="preserve">ka </w:t>
      </w:r>
      <w:r w:rsidR="0085649B" w:rsidRPr="00C329F1">
        <w:rPr>
          <w:rFonts w:eastAsia="Calibri" w:cs="Times New Roman"/>
          <w:szCs w:val="24"/>
          <w:lang w:eastAsia="et-EE"/>
        </w:rPr>
        <w:t xml:space="preserve">selline piirang kaasa tuua majandustegevuse </w:t>
      </w:r>
      <w:r w:rsidR="0085649B">
        <w:rPr>
          <w:rFonts w:eastAsia="Calibri" w:cs="Times New Roman"/>
          <w:szCs w:val="24"/>
          <w:lang w:eastAsia="et-EE"/>
        </w:rPr>
        <w:t xml:space="preserve">sisulise </w:t>
      </w:r>
      <w:r w:rsidR="0085649B" w:rsidRPr="00C329F1">
        <w:rPr>
          <w:rFonts w:eastAsia="Calibri" w:cs="Times New Roman"/>
          <w:szCs w:val="24"/>
          <w:lang w:eastAsia="et-EE"/>
        </w:rPr>
        <w:t>peat</w:t>
      </w:r>
      <w:r w:rsidR="0085649B">
        <w:rPr>
          <w:rFonts w:eastAsia="Calibri" w:cs="Times New Roman"/>
          <w:szCs w:val="24"/>
          <w:lang w:eastAsia="et-EE"/>
        </w:rPr>
        <w:t>u</w:t>
      </w:r>
      <w:r w:rsidR="0085649B" w:rsidRPr="00C329F1">
        <w:rPr>
          <w:rFonts w:eastAsia="Calibri" w:cs="Times New Roman"/>
          <w:szCs w:val="24"/>
          <w:lang w:eastAsia="et-EE"/>
        </w:rPr>
        <w:t>mise, kui isikul ongi ainult üks kitsas tegevusala.</w:t>
      </w:r>
    </w:p>
    <w:p w14:paraId="120E29E7" w14:textId="77777777" w:rsidR="0098417E" w:rsidRPr="00B947F3" w:rsidRDefault="0098417E" w:rsidP="00E06D66">
      <w:pPr>
        <w:rPr>
          <w:rFonts w:eastAsia="Times New Roman" w:cs="Times New Roman"/>
          <w:szCs w:val="24"/>
          <w:lang w:eastAsia="da-DK"/>
        </w:rPr>
      </w:pPr>
    </w:p>
    <w:p w14:paraId="446A2F80" w14:textId="3B32E5A2"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Nimetatud meede riivab ettevõtlusvabadust. PS</w:t>
      </w:r>
      <w:r w:rsidR="00FD3D66">
        <w:rPr>
          <w:rFonts w:eastAsia="Times New Roman" w:cs="Times New Roman"/>
          <w:szCs w:val="24"/>
          <w:lang w:eastAsia="da-DK"/>
        </w:rPr>
        <w:t>i</w:t>
      </w:r>
      <w:r w:rsidRPr="00B947F3">
        <w:rPr>
          <w:rFonts w:eastAsia="Times New Roman" w:cs="Times New Roman"/>
          <w:szCs w:val="24"/>
          <w:lang w:eastAsia="da-DK"/>
        </w:rPr>
        <w:t xml:space="preserve"> §-ga 31 tagatud ettevõtlusvabaduse esemeline kaitseala hõlmab kõiki tegevusalasid ja elukutseid, mille puhul isik pakub enda nimel kaupu või teenuseid. Ettevõtlusvabadus on lihtsa seaduse reservatsiooniga põhivabadus (PS</w:t>
      </w:r>
      <w:r w:rsidR="00FD3D66">
        <w:rPr>
          <w:rFonts w:eastAsia="Times New Roman" w:cs="Times New Roman"/>
          <w:szCs w:val="24"/>
          <w:lang w:eastAsia="da-DK"/>
        </w:rPr>
        <w:t>i</w:t>
      </w:r>
      <w:r w:rsidRPr="00B947F3">
        <w:rPr>
          <w:rFonts w:eastAsia="Times New Roman" w:cs="Times New Roman"/>
          <w:szCs w:val="24"/>
          <w:lang w:eastAsia="da-DK"/>
        </w:rPr>
        <w:t xml:space="preserve"> § 31 teine lause), mistõttu võib pidada selle riive legitiimseks eesmärgiks mh riigi julgeoleku kaitset. Meede on sobiv selle eesmärgi saavutamiseks, sest ettevõtja majandusüksuse tegevuse peatamine osaliselt või täielikult, kui see on vajalik </w:t>
      </w:r>
      <w:r w:rsidR="00EC3387">
        <w:rPr>
          <w:rFonts w:eastAsia="Times New Roman" w:cs="Times New Roman"/>
          <w:szCs w:val="24"/>
          <w:lang w:eastAsia="da-DK"/>
        </w:rPr>
        <w:t>kriisiolukorra</w:t>
      </w:r>
      <w:r w:rsidRPr="00B947F3">
        <w:rPr>
          <w:rFonts w:eastAsia="Times New Roman" w:cs="Times New Roman"/>
          <w:szCs w:val="24"/>
          <w:lang w:eastAsia="da-DK"/>
        </w:rPr>
        <w:t xml:space="preserve"> lahendamiseks, aitab saavutada riigi julgeoleku kaitset sõja- või erakorralise seisukorra ajal. Meedet tuleb abstraktselt, st mitte konkreetsetest asjaoludest lähtuvalt hinnatuna pidada ka vajalikuks, sest puuduvad alternatiivsed abinõud, mis oleksid sõja- või erakorralise seisukorra ajal riigi julgeoleku kaitse suhtes sama tõhusad, kuid piiraksid isikute, esmajoones ettevõtjate põhiõigusi ja -vabadusi vähem. Kehtivas õiguses puudub ka volitusnorm ettevõtja majandusüksuse tegevuse peatamiseks ja KorSis sätestatud meetmed ei ole piisavad riigi julgeoleku kaitseks sõja- või erakorralise seisukorra ajal. </w:t>
      </w:r>
    </w:p>
    <w:p w14:paraId="38AD1E43" w14:textId="77777777" w:rsidR="0098417E" w:rsidRPr="00B947F3" w:rsidRDefault="0098417E" w:rsidP="00E06D66">
      <w:pPr>
        <w:rPr>
          <w:rFonts w:eastAsia="Times New Roman" w:cs="Times New Roman"/>
          <w:szCs w:val="24"/>
          <w:lang w:eastAsia="da-DK"/>
        </w:rPr>
      </w:pPr>
    </w:p>
    <w:p w14:paraId="646EC53B" w14:textId="32E12FB6"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Ettevõtja majandusüksuse tegevuse peatamise võimaldamine on abstraktselt hinnatuna ka mõõdukas abinõu, sest avalik huvi k</w:t>
      </w:r>
      <w:r>
        <w:rPr>
          <w:rFonts w:eastAsia="Times New Roman" w:cs="Times New Roman"/>
          <w:szCs w:val="24"/>
          <w:lang w:eastAsia="da-DK"/>
        </w:rPr>
        <w:t>riisi</w:t>
      </w:r>
      <w:r w:rsidRPr="00B947F3">
        <w:rPr>
          <w:rFonts w:eastAsia="Times New Roman" w:cs="Times New Roman"/>
          <w:szCs w:val="24"/>
          <w:lang w:eastAsia="da-DK"/>
        </w:rPr>
        <w:t>olukorra lahendamiseks ja riigi julgeoleku kaitse võivad kaasa tuua olukorra, kus sellise piirangu kohaldamine on vältimatult vajalik ettevõtja suhtes. Meedet on võimalik rakendada üksnes erakorralise või sõjaseisukorra</w:t>
      </w:r>
      <w:r w:rsidR="0022392D">
        <w:rPr>
          <w:rFonts w:eastAsia="Times New Roman" w:cs="Times New Roman"/>
          <w:szCs w:val="24"/>
          <w:lang w:eastAsia="da-DK"/>
        </w:rPr>
        <w:t xml:space="preserve"> ajal</w:t>
      </w:r>
      <w:r w:rsidRPr="00B947F3">
        <w:rPr>
          <w:rFonts w:eastAsia="Times New Roman" w:cs="Times New Roman"/>
          <w:szCs w:val="24"/>
          <w:lang w:eastAsia="da-DK"/>
        </w:rPr>
        <w:t xml:space="preserve">, st juhul, kui tegemist on kogu ühiskonda ähvardava olukorraga ning </w:t>
      </w:r>
      <w:r w:rsidR="00FA31B4">
        <w:rPr>
          <w:rFonts w:eastAsia="Times New Roman" w:cs="Times New Roman"/>
          <w:szCs w:val="24"/>
          <w:lang w:eastAsia="da-DK"/>
        </w:rPr>
        <w:t xml:space="preserve">seda </w:t>
      </w:r>
      <w:r w:rsidRPr="00B947F3">
        <w:rPr>
          <w:rFonts w:eastAsia="Times New Roman" w:cs="Times New Roman"/>
          <w:szCs w:val="24"/>
          <w:lang w:eastAsia="da-DK"/>
        </w:rPr>
        <w:t>ei ole õnnestunud lahendada tavapäraste meetmetega.</w:t>
      </w:r>
    </w:p>
    <w:p w14:paraId="089160EC" w14:textId="77777777" w:rsidR="0098417E" w:rsidRPr="00B947F3" w:rsidRDefault="0098417E" w:rsidP="00E06D66">
      <w:pPr>
        <w:rPr>
          <w:rFonts w:eastAsia="Times New Roman" w:cs="Times New Roman"/>
          <w:szCs w:val="24"/>
          <w:lang w:eastAsia="da-DK"/>
        </w:rPr>
      </w:pPr>
    </w:p>
    <w:p w14:paraId="4C3FF435" w14:textId="1E37A84B" w:rsidR="0098417E" w:rsidRPr="00B947F3" w:rsidRDefault="0098417E" w:rsidP="00E06D66">
      <w:pPr>
        <w:rPr>
          <w:rFonts w:eastAsia="Times New Roman" w:cs="Times New Roman"/>
          <w:szCs w:val="24"/>
          <w:lang w:eastAsia="da-DK"/>
        </w:rPr>
      </w:pPr>
      <w:r w:rsidRPr="00B947F3">
        <w:rPr>
          <w:rFonts w:eastAsia="Times New Roman" w:cs="Times New Roman"/>
          <w:b/>
          <w:szCs w:val="24"/>
          <w:lang w:eastAsia="da-DK"/>
        </w:rPr>
        <w:t>Lõike 2</w:t>
      </w:r>
      <w:r w:rsidRPr="00B947F3">
        <w:rPr>
          <w:rFonts w:eastAsia="Times New Roman" w:cs="Times New Roman"/>
          <w:szCs w:val="24"/>
          <w:lang w:eastAsia="da-DK"/>
        </w:rPr>
        <w:t xml:space="preserve"> alusel võib </w:t>
      </w:r>
      <w:r w:rsidR="009610D0" w:rsidRPr="009610D0">
        <w:rPr>
          <w:rFonts w:eastAsia="Times New Roman" w:cs="Times New Roman"/>
          <w:szCs w:val="24"/>
          <w:lang w:eastAsia="da-DK"/>
        </w:rPr>
        <w:t xml:space="preserve">muu hulgas kehtestada </w:t>
      </w:r>
      <w:r w:rsidR="009610D0">
        <w:rPr>
          <w:rFonts w:eastAsia="Times New Roman" w:cs="Times New Roman"/>
          <w:szCs w:val="24"/>
          <w:lang w:eastAsia="da-DK"/>
        </w:rPr>
        <w:t xml:space="preserve">vallasasjade müügile </w:t>
      </w:r>
      <w:r w:rsidR="009610D0" w:rsidRPr="009610D0">
        <w:rPr>
          <w:rFonts w:eastAsia="Times New Roman" w:cs="Times New Roman"/>
          <w:szCs w:val="24"/>
          <w:lang w:eastAsia="da-DK"/>
        </w:rPr>
        <w:t>koguselisi piiranguid, samuti piiranguid müügi aja ja viisi ning üldiste tunnuste alusel kindlaksmääratud isikute kohta, kellele vallasasja müüa võib.</w:t>
      </w:r>
      <w:r w:rsidRPr="00B947F3">
        <w:rPr>
          <w:rFonts w:eastAsia="Times New Roman" w:cs="Times New Roman"/>
          <w:szCs w:val="24"/>
          <w:lang w:eastAsia="da-DK"/>
        </w:rPr>
        <w:t xml:space="preserve"> Vabariigi Valitsus </w:t>
      </w:r>
      <w:r w:rsidR="009610D0">
        <w:rPr>
          <w:rFonts w:eastAsia="Times New Roman" w:cs="Times New Roman"/>
          <w:szCs w:val="24"/>
          <w:lang w:eastAsia="da-DK"/>
        </w:rPr>
        <w:t xml:space="preserve">või tema volitatud haldusorgan </w:t>
      </w:r>
      <w:r w:rsidRPr="00B947F3">
        <w:rPr>
          <w:rFonts w:eastAsia="Times New Roman" w:cs="Times New Roman"/>
          <w:szCs w:val="24"/>
          <w:lang w:eastAsia="da-DK"/>
        </w:rPr>
        <w:t>võib panna sellise keelu või kohustuse äriseadustikust lähtuvalt ettevõtte omanikule või isikule, organile või kogule, kes tegelikult otsustab või saab otsustada selle tegevuse üle.</w:t>
      </w:r>
    </w:p>
    <w:p w14:paraId="4C88711E" w14:textId="77777777" w:rsidR="0098417E" w:rsidRPr="00B947F3" w:rsidRDefault="0098417E" w:rsidP="00E06D66">
      <w:pPr>
        <w:rPr>
          <w:rFonts w:eastAsia="Times New Roman" w:cs="Times New Roman"/>
          <w:szCs w:val="24"/>
          <w:lang w:eastAsia="da-DK"/>
        </w:rPr>
      </w:pPr>
    </w:p>
    <w:p w14:paraId="296859E7" w14:textId="774D7FD1"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Sarnaselt sätestab RiKS</w:t>
      </w:r>
      <w:r w:rsidR="00FD3D66">
        <w:rPr>
          <w:rFonts w:eastAsia="Times New Roman" w:cs="Times New Roman"/>
          <w:szCs w:val="24"/>
          <w:lang w:eastAsia="da-DK"/>
        </w:rPr>
        <w:t>i</w:t>
      </w:r>
      <w:r w:rsidRPr="00B947F3">
        <w:rPr>
          <w:rFonts w:eastAsia="Times New Roman" w:cs="Times New Roman"/>
          <w:szCs w:val="24"/>
          <w:lang w:eastAsia="da-DK"/>
        </w:rPr>
        <w:t xml:space="preserve"> § 20 lõige 4, et Vabariigi Valitsus võib kuni sõjaseisukorra lõppemiseni piirata teatud liiki või teatud tunnustele vastavate vallasasjade müüki, keelata nende väljaveo riigist või teatud piirkonnast, samuti määrata neile sundhindu juhul, kui need vallasasjad on vajalikud elanikkonna esmavajaduste rahuldamiseks või riigi sõjalise kaitsmise toetamiseks. ErSS</w:t>
      </w:r>
      <w:r w:rsidR="00FD3D66">
        <w:rPr>
          <w:rFonts w:eastAsia="Times New Roman" w:cs="Times New Roman"/>
          <w:szCs w:val="24"/>
          <w:lang w:eastAsia="da-DK"/>
        </w:rPr>
        <w:t>i</w:t>
      </w:r>
      <w:r w:rsidRPr="00B947F3">
        <w:rPr>
          <w:rFonts w:eastAsia="Times New Roman" w:cs="Times New Roman"/>
          <w:szCs w:val="24"/>
          <w:lang w:eastAsia="da-DK"/>
        </w:rPr>
        <w:t xml:space="preserve"> § 17 lõike 1 punktid 11–13 seevastu kitsendavad riigi võimalusi kaubandustegevuse piiramiseks, võimaldades seda üksnes kindlat tüüpi kaupade suhtes (relvad, mürkained ja alkohoolsed joogid). Sõja- või erakorralise seisukorra ajal on tarvilik ettevõtlusvabaduse piiramiseks anda Vabariigi Valitsusele sarnaselt RiKS</w:t>
      </w:r>
      <w:r w:rsidR="00FD3D66">
        <w:rPr>
          <w:rFonts w:eastAsia="Times New Roman" w:cs="Times New Roman"/>
          <w:szCs w:val="24"/>
          <w:lang w:eastAsia="da-DK"/>
        </w:rPr>
        <w:t>i</w:t>
      </w:r>
      <w:r w:rsidRPr="00B947F3">
        <w:rPr>
          <w:rFonts w:eastAsia="Times New Roman" w:cs="Times New Roman"/>
          <w:szCs w:val="24"/>
          <w:lang w:eastAsia="da-DK"/>
        </w:rPr>
        <w:t xml:space="preserve"> § 20 lõikega 4 avar kaalutlusõigus, sest sõltuvalt ohust ja selle suurusest võib tekkida erinevaid kaubanduspiirangute kehtestamise vajadusi. Eelnõu kõnealune säte võimaldab seetõttu ulatuslikku kaalutlusõigust otsustamisel mh selle üle, milliste kaubaliikide suhtes kaubandustegevuse piiranguid kehtestada. Sellised kaubaliigid ei pruugi tingimata piirduda relvade või mürkainetega, vaid võivad hõlmata ka tavapäraseid kaupu, millest lähtub erakorralise seisukorra või seisukorra ajal aga oluline oht. Näiteks võivad sellised piirangud hõlmata väetist ja pürotehnikat, mida on võimalik kasutada lõhkeseadeldiste valmistamisel.</w:t>
      </w:r>
      <w:r w:rsidR="009610D0">
        <w:rPr>
          <w:rFonts w:eastAsia="Times New Roman" w:cs="Times New Roman"/>
          <w:szCs w:val="24"/>
          <w:lang w:eastAsia="da-DK"/>
        </w:rPr>
        <w:t xml:space="preserve"> </w:t>
      </w:r>
      <w:r w:rsidR="003A42B5">
        <w:rPr>
          <w:rFonts w:eastAsia="Times New Roman" w:cs="Times New Roman"/>
          <w:szCs w:val="24"/>
          <w:lang w:eastAsia="da-DK"/>
        </w:rPr>
        <w:t>M</w:t>
      </w:r>
      <w:r w:rsidR="009610D0">
        <w:rPr>
          <w:rFonts w:eastAsia="Times New Roman" w:cs="Times New Roman"/>
          <w:szCs w:val="24"/>
          <w:lang w:eastAsia="da-DK"/>
        </w:rPr>
        <w:t>eetme kohaldamise otsu</w:t>
      </w:r>
      <w:r w:rsidR="003A42B5">
        <w:rPr>
          <w:rFonts w:eastAsia="Times New Roman" w:cs="Times New Roman"/>
          <w:szCs w:val="24"/>
          <w:lang w:eastAsia="da-DK"/>
        </w:rPr>
        <w:t>stuse</w:t>
      </w:r>
      <w:r w:rsidR="009610D0">
        <w:rPr>
          <w:rFonts w:eastAsia="Times New Roman" w:cs="Times New Roman"/>
          <w:szCs w:val="24"/>
          <w:lang w:eastAsia="da-DK"/>
        </w:rPr>
        <w:t xml:space="preserve"> võib Vabariigi Valitsus </w:t>
      </w:r>
      <w:r w:rsidR="003A42B5">
        <w:rPr>
          <w:rFonts w:eastAsia="Times New Roman" w:cs="Times New Roman"/>
          <w:szCs w:val="24"/>
          <w:lang w:eastAsia="da-DK"/>
        </w:rPr>
        <w:t xml:space="preserve">volitada </w:t>
      </w:r>
      <w:r w:rsidR="009610D0">
        <w:rPr>
          <w:rFonts w:eastAsia="Times New Roman" w:cs="Times New Roman"/>
          <w:szCs w:val="24"/>
          <w:lang w:eastAsia="da-DK"/>
        </w:rPr>
        <w:t>eelnõu § 4</w:t>
      </w:r>
      <w:r w:rsidR="00B7771D">
        <w:rPr>
          <w:rFonts w:eastAsia="Times New Roman" w:cs="Times New Roman"/>
          <w:szCs w:val="24"/>
          <w:lang w:eastAsia="da-DK"/>
        </w:rPr>
        <w:t>2</w:t>
      </w:r>
      <w:r w:rsidR="009610D0">
        <w:rPr>
          <w:rFonts w:eastAsia="Times New Roman" w:cs="Times New Roman"/>
          <w:szCs w:val="24"/>
          <w:lang w:eastAsia="da-DK"/>
        </w:rPr>
        <w:t xml:space="preserve"> lõike 3 alusel pädevale </w:t>
      </w:r>
      <w:r w:rsidR="00AB0785">
        <w:rPr>
          <w:rFonts w:eastAsia="Times New Roman" w:cs="Times New Roman"/>
          <w:szCs w:val="24"/>
          <w:lang w:eastAsia="da-DK"/>
        </w:rPr>
        <w:t>täidesaatva riigivõimu asutusele</w:t>
      </w:r>
      <w:r w:rsidR="003A42B5">
        <w:rPr>
          <w:rFonts w:eastAsia="Times New Roman" w:cs="Times New Roman"/>
          <w:szCs w:val="24"/>
          <w:lang w:eastAsia="da-DK"/>
        </w:rPr>
        <w:t>.</w:t>
      </w:r>
    </w:p>
    <w:p w14:paraId="234DA9C4" w14:textId="77777777" w:rsidR="0098417E" w:rsidRPr="00B947F3" w:rsidRDefault="0098417E" w:rsidP="00E06D66">
      <w:pPr>
        <w:rPr>
          <w:rFonts w:eastAsia="Times New Roman" w:cs="Times New Roman"/>
          <w:szCs w:val="24"/>
          <w:lang w:eastAsia="da-DK"/>
        </w:rPr>
      </w:pPr>
    </w:p>
    <w:p w14:paraId="75769C8A" w14:textId="6DDEBE7D" w:rsidR="0098417E" w:rsidRPr="00B947F3" w:rsidRDefault="0098417E" w:rsidP="00E06D66">
      <w:pPr>
        <w:rPr>
          <w:rFonts w:eastAsia="Times New Roman" w:cs="Times New Roman"/>
          <w:szCs w:val="24"/>
          <w:lang w:eastAsia="da-DK"/>
        </w:rPr>
      </w:pPr>
      <w:r w:rsidRPr="00B947F3">
        <w:rPr>
          <w:rFonts w:eastAsia="Times New Roman" w:cs="Times New Roman"/>
          <w:szCs w:val="24"/>
          <w:lang w:eastAsia="da-DK"/>
        </w:rPr>
        <w:t xml:space="preserve">Ettevõtjat saab kohustada tootma teatud kaupa või </w:t>
      </w:r>
      <w:r w:rsidR="00FD3D66">
        <w:rPr>
          <w:rFonts w:eastAsia="Times New Roman" w:cs="Times New Roman"/>
          <w:szCs w:val="24"/>
          <w:lang w:eastAsia="da-DK"/>
        </w:rPr>
        <w:t xml:space="preserve">pakkuma </w:t>
      </w:r>
      <w:r w:rsidRPr="00B947F3">
        <w:rPr>
          <w:rFonts w:eastAsia="Times New Roman" w:cs="Times New Roman"/>
          <w:szCs w:val="24"/>
          <w:lang w:eastAsia="da-DK"/>
        </w:rPr>
        <w:t xml:space="preserve">teenust </w:t>
      </w:r>
      <w:r w:rsidR="00EC3387">
        <w:rPr>
          <w:rFonts w:eastAsia="Times New Roman" w:cs="Times New Roman"/>
          <w:szCs w:val="24"/>
          <w:lang w:eastAsia="da-DK"/>
        </w:rPr>
        <w:t xml:space="preserve">ka kriisiülesannete raamistiku alusel. </w:t>
      </w:r>
    </w:p>
    <w:p w14:paraId="62606041" w14:textId="77777777" w:rsidR="0098417E" w:rsidRPr="00B947F3" w:rsidRDefault="0098417E" w:rsidP="00E06D66">
      <w:pPr>
        <w:rPr>
          <w:rFonts w:eastAsia="Times New Roman" w:cs="Times New Roman"/>
          <w:szCs w:val="24"/>
          <w:lang w:eastAsia="da-DK"/>
        </w:rPr>
      </w:pPr>
    </w:p>
    <w:p w14:paraId="26597CD9" w14:textId="602EEA38" w:rsidR="0098417E" w:rsidRPr="00B947F3" w:rsidRDefault="00C72717" w:rsidP="00E06D66">
      <w:pPr>
        <w:rPr>
          <w:rFonts w:eastAsia="Times New Roman" w:cs="Times New Roman"/>
          <w:szCs w:val="24"/>
          <w:lang w:eastAsia="da-DK"/>
        </w:rPr>
      </w:pPr>
      <w:r w:rsidRPr="00B947F3">
        <w:rPr>
          <w:rFonts w:eastAsia="Times New Roman" w:cs="Times New Roman"/>
          <w:b/>
          <w:szCs w:val="24"/>
          <w:lang w:eastAsia="da-DK"/>
        </w:rPr>
        <w:t>Lõi</w:t>
      </w:r>
      <w:r>
        <w:rPr>
          <w:rFonts w:eastAsia="Times New Roman" w:cs="Times New Roman"/>
          <w:b/>
          <w:szCs w:val="24"/>
          <w:lang w:eastAsia="da-DK"/>
        </w:rPr>
        <w:t>gete</w:t>
      </w:r>
      <w:r w:rsidRPr="00B947F3">
        <w:rPr>
          <w:rFonts w:eastAsia="Times New Roman" w:cs="Times New Roman"/>
          <w:b/>
          <w:szCs w:val="24"/>
          <w:lang w:eastAsia="da-DK"/>
        </w:rPr>
        <w:t xml:space="preserve"> </w:t>
      </w:r>
      <w:r w:rsidR="0098417E" w:rsidRPr="00B947F3">
        <w:rPr>
          <w:rFonts w:eastAsia="Times New Roman" w:cs="Times New Roman"/>
          <w:b/>
          <w:szCs w:val="24"/>
          <w:lang w:eastAsia="da-DK"/>
        </w:rPr>
        <w:t>3</w:t>
      </w:r>
      <w:r w:rsidR="0098417E" w:rsidRPr="00B947F3">
        <w:rPr>
          <w:rFonts w:eastAsia="Times New Roman" w:cs="Times New Roman"/>
          <w:szCs w:val="24"/>
          <w:lang w:eastAsia="da-DK"/>
        </w:rPr>
        <w:t xml:space="preserve"> </w:t>
      </w:r>
      <w:r w:rsidRPr="00C72717">
        <w:rPr>
          <w:rFonts w:eastAsia="Times New Roman" w:cs="Times New Roman"/>
          <w:b/>
          <w:bCs/>
          <w:szCs w:val="24"/>
          <w:lang w:eastAsia="da-DK"/>
        </w:rPr>
        <w:t>ja 4</w:t>
      </w:r>
      <w:r>
        <w:rPr>
          <w:rFonts w:eastAsia="Times New Roman" w:cs="Times New Roman"/>
          <w:szCs w:val="24"/>
          <w:lang w:eastAsia="da-DK"/>
        </w:rPr>
        <w:t xml:space="preserve"> kohaselt </w:t>
      </w:r>
      <w:r w:rsidR="0098417E" w:rsidRPr="00B947F3">
        <w:rPr>
          <w:rFonts w:eastAsia="Times New Roman" w:cs="Times New Roman"/>
          <w:szCs w:val="24"/>
          <w:lang w:eastAsia="da-DK"/>
        </w:rPr>
        <w:t xml:space="preserve">võib </w:t>
      </w:r>
      <w:r w:rsidRPr="00C72717">
        <w:rPr>
          <w:rFonts w:eastAsia="Times New Roman" w:cs="Times New Roman"/>
          <w:szCs w:val="24"/>
          <w:lang w:eastAsia="da-DK"/>
        </w:rPr>
        <w:t>Vabariigi Valitsus või tema volitatud minister erakorralise või sõjaseisukorra ajal kehtestada müüdavate vallasasjade kogused, sundhinnad ja muud vajalikud tingimused ning kehtestada nende müügi erikorra, kui see on vajalik kriisiolukorra lahendamiseks, sealhulgas põhiseaduslikku korda või riigi julgeolekut ähvardava ohu tõrjumiseks ning elanikkonnakaitse ja ühiskonna toimimise tagamiseks.</w:t>
      </w:r>
      <w:r>
        <w:rPr>
          <w:rFonts w:eastAsia="Times New Roman" w:cs="Times New Roman"/>
          <w:szCs w:val="24"/>
          <w:lang w:eastAsia="da-DK"/>
        </w:rPr>
        <w:t xml:space="preserve"> Samuti võib </w:t>
      </w:r>
      <w:r w:rsidRPr="00C72717">
        <w:rPr>
          <w:rFonts w:eastAsia="Times New Roman" w:cs="Times New Roman"/>
          <w:szCs w:val="24"/>
          <w:lang w:eastAsia="da-DK"/>
        </w:rPr>
        <w:t>Vabariigi Valitsus või tema volitatud minister kehtestada erakorralise või sõjaseisukorra ajal vallasasjade ostueesõiguse riigi kasuks.</w:t>
      </w:r>
    </w:p>
    <w:p w14:paraId="52176580" w14:textId="77777777" w:rsidR="0098417E" w:rsidRPr="00B947F3" w:rsidRDefault="0098417E" w:rsidP="00E06D66">
      <w:pPr>
        <w:rPr>
          <w:rFonts w:eastAsia="Times New Roman" w:cs="Times New Roman"/>
          <w:szCs w:val="24"/>
          <w:lang w:eastAsia="da-DK"/>
        </w:rPr>
      </w:pPr>
    </w:p>
    <w:p w14:paraId="669DC314" w14:textId="430D63E7" w:rsidR="0098417E" w:rsidRPr="00B947F3" w:rsidRDefault="00B75922" w:rsidP="00E06D66">
      <w:pPr>
        <w:rPr>
          <w:rFonts w:eastAsia="Times New Roman" w:cs="Times New Roman"/>
          <w:szCs w:val="24"/>
          <w:lang w:eastAsia="da-DK"/>
        </w:rPr>
      </w:pPr>
      <w:r>
        <w:rPr>
          <w:rFonts w:eastAsia="Times New Roman" w:cs="Times New Roman"/>
          <w:szCs w:val="24"/>
          <w:lang w:eastAsia="da-DK"/>
        </w:rPr>
        <w:t>Vallasasjade müügipiirangute eesmär</w:t>
      </w:r>
      <w:r w:rsidR="00FD3D66">
        <w:rPr>
          <w:rFonts w:eastAsia="Times New Roman" w:cs="Times New Roman"/>
          <w:szCs w:val="24"/>
          <w:lang w:eastAsia="da-DK"/>
        </w:rPr>
        <w:t>k</w:t>
      </w:r>
      <w:r>
        <w:rPr>
          <w:rFonts w:eastAsia="Times New Roman" w:cs="Times New Roman"/>
          <w:szCs w:val="24"/>
          <w:lang w:eastAsia="da-DK"/>
        </w:rPr>
        <w:t xml:space="preserve"> on üldjuhul võimaldada võimalikult paljudele isikutele nende vallasasjade kättesaadavust, mis on toimetulekuks esmavajalikud. </w:t>
      </w:r>
      <w:r w:rsidR="0098417E" w:rsidRPr="00B947F3">
        <w:rPr>
          <w:rFonts w:eastAsia="Times New Roman" w:cs="Times New Roman"/>
          <w:szCs w:val="24"/>
          <w:lang w:eastAsia="da-DK"/>
        </w:rPr>
        <w:t>Sellesarnane volitusnorm on olemas nii erakorralise kui ka sõjaseisukorra puhuks ka kehtivas õiguses</w:t>
      </w:r>
      <w:r>
        <w:rPr>
          <w:rFonts w:eastAsia="Times New Roman" w:cs="Times New Roman"/>
          <w:szCs w:val="24"/>
          <w:lang w:eastAsia="da-DK"/>
        </w:rPr>
        <w:t xml:space="preserve"> </w:t>
      </w:r>
      <w:r w:rsidR="0098417E" w:rsidRPr="00B947F3">
        <w:rPr>
          <w:rFonts w:eastAsia="Times New Roman" w:cs="Times New Roman"/>
          <w:szCs w:val="24"/>
          <w:lang w:eastAsia="da-DK"/>
        </w:rPr>
        <w:t>vastavalt ErSS</w:t>
      </w:r>
      <w:r w:rsidR="00FD3D66">
        <w:rPr>
          <w:rFonts w:eastAsia="Times New Roman" w:cs="Times New Roman"/>
          <w:szCs w:val="24"/>
          <w:lang w:eastAsia="da-DK"/>
        </w:rPr>
        <w:t>i</w:t>
      </w:r>
      <w:r w:rsidR="0098417E" w:rsidRPr="00B947F3">
        <w:rPr>
          <w:rFonts w:eastAsia="Times New Roman" w:cs="Times New Roman"/>
          <w:szCs w:val="24"/>
          <w:lang w:eastAsia="da-DK"/>
        </w:rPr>
        <w:t xml:space="preserve"> § 17 lõike 1 punktides 12 ja 13 ja RiKS</w:t>
      </w:r>
      <w:r w:rsidR="00FD3D66">
        <w:rPr>
          <w:rFonts w:eastAsia="Times New Roman" w:cs="Times New Roman"/>
          <w:szCs w:val="24"/>
          <w:lang w:eastAsia="da-DK"/>
        </w:rPr>
        <w:t>i</w:t>
      </w:r>
      <w:r w:rsidR="0098417E" w:rsidRPr="00B947F3">
        <w:rPr>
          <w:rFonts w:eastAsia="Times New Roman" w:cs="Times New Roman"/>
          <w:szCs w:val="24"/>
          <w:lang w:eastAsia="da-DK"/>
        </w:rPr>
        <w:t xml:space="preserve"> § 20 lõikes 4</w:t>
      </w:r>
      <w:r>
        <w:rPr>
          <w:rFonts w:eastAsia="Times New Roman" w:cs="Times New Roman"/>
          <w:szCs w:val="24"/>
          <w:lang w:eastAsia="da-DK"/>
        </w:rPr>
        <w:t xml:space="preserve"> sätestatule</w:t>
      </w:r>
      <w:r w:rsidR="0098417E" w:rsidRPr="00B947F3">
        <w:rPr>
          <w:rFonts w:eastAsia="Times New Roman" w:cs="Times New Roman"/>
          <w:szCs w:val="24"/>
          <w:lang w:eastAsia="da-DK"/>
        </w:rPr>
        <w:t>. Eelnõus ei ole loetletud nende kaupade liike või tunnuseid, mille müüki võib piirata, sest sõltuvalt k</w:t>
      </w:r>
      <w:r w:rsidR="0098417E">
        <w:rPr>
          <w:rFonts w:eastAsia="Times New Roman" w:cs="Times New Roman"/>
          <w:szCs w:val="24"/>
          <w:lang w:eastAsia="da-DK"/>
        </w:rPr>
        <w:t>riisi</w:t>
      </w:r>
      <w:r w:rsidR="0098417E" w:rsidRPr="00B947F3">
        <w:rPr>
          <w:rFonts w:eastAsia="Times New Roman" w:cs="Times New Roman"/>
          <w:szCs w:val="24"/>
          <w:lang w:eastAsia="da-DK"/>
        </w:rPr>
        <w:t>olukorra asjaoludest võivad vastasel juhul loetelust põhjendamatult jääda välja sellised asjad, mille müügi piiramise vajadust ei osata tavaolukorras ette näha. Samuti ei saa riigi julgeoleku ja põhiseadusliku korra kaitset tagada üksnes jaemüügi piiramisega. Kui eesmärk on vältida teatud kaupade kiiret läbimüüki ja nendega spekuleerimist või nende kättesaadavust elanikkonnale, tuleb võimaldada ka nende hulgimüügi piiramist. Selleks, et asju jaguks kõigile isikutele või vastupidi, nende kättesaadavus oleks võimalikult piiratud, on ette nähtud, et piirangu kehtestamisel võib vallasasjade müügile seada lisaks koguselistele ja hinnaga seotud piirangutele ka muid vajalikke tingimusi. Sellisteks tingimusteks võivad olla näiteks piirangud müügi aja, viisi ja isikute gruppide kohta, kellele teatud liiki vallasasju müüa võib.</w:t>
      </w:r>
    </w:p>
    <w:p w14:paraId="6F6B9221" w14:textId="77777777" w:rsidR="00E11D04" w:rsidRDefault="00E11D04" w:rsidP="00E06D66">
      <w:pPr>
        <w:tabs>
          <w:tab w:val="left" w:pos="2355"/>
        </w:tabs>
        <w:rPr>
          <w:rFonts w:eastAsia="Times New Roman" w:cs="Times New Roman"/>
          <w:szCs w:val="24"/>
          <w:lang w:eastAsia="et-EE"/>
        </w:rPr>
      </w:pPr>
    </w:p>
    <w:p w14:paraId="25C42C1B" w14:textId="2A1CCC42" w:rsidR="00EB2F58" w:rsidRDefault="00EB2F58" w:rsidP="00E06D66">
      <w:pPr>
        <w:pStyle w:val="Pealkiri1"/>
        <w:contextualSpacing w:val="0"/>
      </w:pPr>
      <w:bookmarkStart w:id="167" w:name="_Toc128400327"/>
      <w:bookmarkStart w:id="168" w:name="_Toc199403330"/>
      <w:r w:rsidRPr="00EB2F58">
        <w:t xml:space="preserve">§ </w:t>
      </w:r>
      <w:r w:rsidR="0039141A">
        <w:t>6</w:t>
      </w:r>
      <w:r w:rsidR="00B7771D">
        <w:t>2</w:t>
      </w:r>
      <w:r w:rsidRPr="00EB2F58">
        <w:t>. Streikide ja töösulgude keelamine</w:t>
      </w:r>
      <w:bookmarkEnd w:id="167"/>
      <w:bookmarkEnd w:id="168"/>
    </w:p>
    <w:p w14:paraId="7945936E" w14:textId="77777777" w:rsidR="00EB2F58" w:rsidRPr="00EB2F58" w:rsidRDefault="00EB2F58" w:rsidP="00E06D66">
      <w:pPr>
        <w:rPr>
          <w:rFonts w:eastAsia="Times New Roman" w:cs="Times New Roman"/>
          <w:b/>
          <w:szCs w:val="24"/>
          <w:lang w:eastAsia="da-DK"/>
        </w:rPr>
      </w:pPr>
    </w:p>
    <w:p w14:paraId="74CED894" w14:textId="3B081816" w:rsidR="00EB2F58" w:rsidRPr="00EB2F58" w:rsidRDefault="00EB2F58" w:rsidP="00E06D66">
      <w:pPr>
        <w:tabs>
          <w:tab w:val="left" w:pos="9498"/>
        </w:tabs>
        <w:rPr>
          <w:rFonts w:eastAsia="Times New Roman" w:cs="Times New Roman"/>
          <w:szCs w:val="24"/>
          <w:lang w:eastAsia="da-DK"/>
        </w:rPr>
      </w:pPr>
      <w:r w:rsidRPr="00EB2F58">
        <w:rPr>
          <w:rFonts w:eastAsia="Times New Roman" w:cs="Times New Roman"/>
          <w:b/>
          <w:szCs w:val="24"/>
          <w:lang w:eastAsia="da-DK"/>
        </w:rPr>
        <w:t xml:space="preserve">Paragrahv </w:t>
      </w:r>
      <w:r w:rsidR="0039141A">
        <w:rPr>
          <w:rFonts w:eastAsia="Times New Roman" w:cs="Times New Roman"/>
          <w:b/>
          <w:szCs w:val="24"/>
          <w:lang w:eastAsia="da-DK"/>
        </w:rPr>
        <w:t>6</w:t>
      </w:r>
      <w:r w:rsidR="00B7771D">
        <w:rPr>
          <w:rFonts w:eastAsia="Times New Roman" w:cs="Times New Roman"/>
          <w:b/>
          <w:szCs w:val="24"/>
          <w:lang w:eastAsia="da-DK"/>
        </w:rPr>
        <w:t>2</w:t>
      </w:r>
      <w:r w:rsidRPr="00EB2F58">
        <w:rPr>
          <w:rFonts w:eastAsia="Times New Roman" w:cs="Times New Roman"/>
          <w:szCs w:val="24"/>
          <w:lang w:eastAsia="da-DK"/>
        </w:rPr>
        <w:t xml:space="preserve"> sätestab streikide ja töösulgude keelamise volituse. Samasisuline volitus on sätestatud RiKS</w:t>
      </w:r>
      <w:r w:rsidR="00FD3D66">
        <w:rPr>
          <w:rFonts w:eastAsia="Times New Roman" w:cs="Times New Roman"/>
          <w:szCs w:val="24"/>
          <w:lang w:eastAsia="da-DK"/>
        </w:rPr>
        <w:t>i</w:t>
      </w:r>
      <w:r w:rsidRPr="00EB2F58">
        <w:rPr>
          <w:rFonts w:eastAsia="Times New Roman" w:cs="Times New Roman"/>
          <w:szCs w:val="24"/>
          <w:lang w:eastAsia="da-DK"/>
        </w:rPr>
        <w:t xml:space="preserve"> § 20 lõikes 3 ja ErSS</w:t>
      </w:r>
      <w:r w:rsidR="00FD3D66">
        <w:rPr>
          <w:rFonts w:eastAsia="Times New Roman" w:cs="Times New Roman"/>
          <w:szCs w:val="24"/>
          <w:lang w:eastAsia="da-DK"/>
        </w:rPr>
        <w:t>i</w:t>
      </w:r>
      <w:r w:rsidRPr="00EB2F58">
        <w:rPr>
          <w:rFonts w:eastAsia="Times New Roman" w:cs="Times New Roman"/>
          <w:szCs w:val="24"/>
          <w:lang w:eastAsia="da-DK"/>
        </w:rPr>
        <w:t xml:space="preserve"> § 17 l</w:t>
      </w:r>
      <w:r w:rsidR="0097615E">
        <w:rPr>
          <w:rFonts w:eastAsia="Times New Roman" w:cs="Times New Roman"/>
          <w:szCs w:val="24"/>
          <w:lang w:eastAsia="da-DK"/>
        </w:rPr>
        <w:t>õike</w:t>
      </w:r>
      <w:r w:rsidRPr="00EB2F58">
        <w:rPr>
          <w:rFonts w:eastAsia="Times New Roman" w:cs="Times New Roman"/>
          <w:szCs w:val="24"/>
          <w:lang w:eastAsia="da-DK"/>
        </w:rPr>
        <w:t xml:space="preserve"> 1 punktis 5. Paragrahviga </w:t>
      </w:r>
      <w:r w:rsidR="001A0891">
        <w:rPr>
          <w:rFonts w:eastAsia="Times New Roman" w:cs="Times New Roman"/>
          <w:szCs w:val="24"/>
          <w:lang w:eastAsia="da-DK"/>
        </w:rPr>
        <w:t>6</w:t>
      </w:r>
      <w:r w:rsidR="00B7771D">
        <w:rPr>
          <w:rFonts w:eastAsia="Times New Roman" w:cs="Times New Roman"/>
          <w:szCs w:val="24"/>
          <w:lang w:eastAsia="da-DK"/>
        </w:rPr>
        <w:t>2</w:t>
      </w:r>
      <w:r w:rsidR="001A0891" w:rsidRPr="00EB2F58">
        <w:rPr>
          <w:rFonts w:eastAsia="Times New Roman" w:cs="Times New Roman"/>
          <w:szCs w:val="24"/>
          <w:lang w:eastAsia="da-DK"/>
        </w:rPr>
        <w:t xml:space="preserve"> </w:t>
      </w:r>
      <w:r w:rsidRPr="00EB2F58">
        <w:rPr>
          <w:rFonts w:eastAsia="Times New Roman" w:cs="Times New Roman"/>
          <w:szCs w:val="24"/>
          <w:lang w:eastAsia="da-DK"/>
        </w:rPr>
        <w:t xml:space="preserve">ei sätestata uut põhiõiguste ja -vabaduste piiranguvolitust. </w:t>
      </w:r>
      <w:r w:rsidR="001A0891" w:rsidRPr="001A0891">
        <w:rPr>
          <w:rFonts w:eastAsia="Times New Roman" w:cs="Times New Roman"/>
          <w:szCs w:val="24"/>
          <w:lang w:eastAsia="da-DK"/>
        </w:rPr>
        <w:t>Vabariigi Valitsus võib erakorralise või sõjaseisukorra ajal keelata streigid ja töösulud või keelata nende korraldamise sõltumata asutusest ja organisatsioonist, kui see on vajalik kriisiolukorra lahendamiseks, sealhulgas põhiseaduslikku korda või riigi julgeolekut ähvardava ohu tõrjumiseks.</w:t>
      </w:r>
    </w:p>
    <w:p w14:paraId="3E5798C8" w14:textId="77777777" w:rsidR="00EB2F58" w:rsidRPr="00EB2F58" w:rsidRDefault="00EB2F58" w:rsidP="00E06D66">
      <w:pPr>
        <w:tabs>
          <w:tab w:val="left" w:pos="9498"/>
        </w:tabs>
        <w:rPr>
          <w:rFonts w:eastAsia="Times New Roman" w:cs="Times New Roman"/>
          <w:szCs w:val="24"/>
          <w:lang w:eastAsia="da-DK"/>
        </w:rPr>
      </w:pPr>
    </w:p>
    <w:p w14:paraId="418D039A" w14:textId="4090C6AE" w:rsidR="00EB2F58" w:rsidRDefault="00EB2F58" w:rsidP="00E06D66">
      <w:pPr>
        <w:tabs>
          <w:tab w:val="left" w:pos="9498"/>
        </w:tabs>
        <w:rPr>
          <w:rFonts w:eastAsia="Times New Roman" w:cs="Times New Roman"/>
          <w:szCs w:val="24"/>
          <w:lang w:eastAsia="da-DK"/>
        </w:rPr>
      </w:pPr>
      <w:r w:rsidRPr="00EB2F58">
        <w:rPr>
          <w:rFonts w:eastAsia="Times New Roman" w:cs="Times New Roman"/>
          <w:szCs w:val="24"/>
          <w:lang w:eastAsia="et-EE"/>
        </w:rPr>
        <w:t>Eelnõu sätestab streikide ja töösulgude keelamise erakorralise või sõjaseisukorra</w:t>
      </w:r>
      <w:r w:rsidR="00A817AD">
        <w:rPr>
          <w:rFonts w:eastAsia="Times New Roman" w:cs="Times New Roman"/>
          <w:szCs w:val="24"/>
          <w:lang w:eastAsia="et-EE"/>
        </w:rPr>
        <w:t xml:space="preserve"> ajal</w:t>
      </w:r>
      <w:r w:rsidRPr="00EB2F58">
        <w:rPr>
          <w:rFonts w:eastAsia="Times New Roman" w:cs="Times New Roman"/>
          <w:szCs w:val="24"/>
          <w:lang w:eastAsia="et-EE"/>
        </w:rPr>
        <w:t>, lähtudes ajaloolisest kogemusest, et streike ja töösulgusid võib nii konventsionaalne kui ka teatud juhtudel mitteriiklik vastane (paramilitaarne terroristlik ühendus) kasutada hübriidsõjavahendina riigi kaitsevõime õõnestamiseks. Kriitilise tähtsusega majandusharude, näiteks toiduainete tootmine, korrapärane toimimine on k</w:t>
      </w:r>
      <w:r>
        <w:rPr>
          <w:rFonts w:eastAsia="Times New Roman" w:cs="Times New Roman"/>
          <w:szCs w:val="24"/>
          <w:lang w:eastAsia="et-EE"/>
        </w:rPr>
        <w:t>riisi</w:t>
      </w:r>
      <w:r w:rsidRPr="00EB2F58">
        <w:rPr>
          <w:rFonts w:eastAsia="Times New Roman" w:cs="Times New Roman"/>
          <w:szCs w:val="24"/>
          <w:lang w:eastAsia="et-EE"/>
        </w:rPr>
        <w:t xml:space="preserve">olukorra lahendamise seisukohalt </w:t>
      </w:r>
      <w:r w:rsidR="001F4164">
        <w:rPr>
          <w:rFonts w:eastAsia="Times New Roman" w:cs="Times New Roman"/>
          <w:szCs w:val="24"/>
          <w:lang w:eastAsia="et-EE"/>
        </w:rPr>
        <w:t>suure</w:t>
      </w:r>
      <w:r w:rsidRPr="00EB2F58">
        <w:rPr>
          <w:rFonts w:eastAsia="Times New Roman" w:cs="Times New Roman"/>
          <w:szCs w:val="24"/>
          <w:lang w:eastAsia="et-EE"/>
        </w:rPr>
        <w:t xml:space="preserve"> tähtsusega. Sellest johtuvalt on eelnõu §-s </w:t>
      </w:r>
      <w:r w:rsidR="001A0891">
        <w:rPr>
          <w:rFonts w:eastAsia="Times New Roman" w:cs="Times New Roman"/>
          <w:szCs w:val="24"/>
          <w:lang w:eastAsia="et-EE"/>
        </w:rPr>
        <w:t>6</w:t>
      </w:r>
      <w:r w:rsidR="00B7771D">
        <w:rPr>
          <w:rFonts w:eastAsia="Times New Roman" w:cs="Times New Roman"/>
          <w:szCs w:val="24"/>
          <w:lang w:eastAsia="et-EE"/>
        </w:rPr>
        <w:t>2</w:t>
      </w:r>
      <w:r w:rsidR="001A0891" w:rsidRPr="00EB2F58">
        <w:rPr>
          <w:rFonts w:eastAsia="Times New Roman" w:cs="Times New Roman"/>
          <w:szCs w:val="24"/>
          <w:lang w:eastAsia="et-EE"/>
        </w:rPr>
        <w:t xml:space="preserve"> </w:t>
      </w:r>
      <w:r w:rsidRPr="00EB2F58">
        <w:rPr>
          <w:rFonts w:eastAsia="Times New Roman" w:cs="Times New Roman"/>
          <w:szCs w:val="24"/>
          <w:lang w:eastAsia="et-EE"/>
        </w:rPr>
        <w:t xml:space="preserve">sätestatud piirava meetme kohaldamine proportsionaalne meede, </w:t>
      </w:r>
      <w:r w:rsidR="00A817AD">
        <w:rPr>
          <w:rFonts w:eastAsia="Times New Roman" w:cs="Times New Roman"/>
          <w:szCs w:val="24"/>
          <w:lang w:eastAsia="et-EE"/>
        </w:rPr>
        <w:t xml:space="preserve">et </w:t>
      </w:r>
      <w:r w:rsidRPr="00EB2F58">
        <w:rPr>
          <w:rFonts w:eastAsia="Times New Roman" w:cs="Times New Roman"/>
          <w:szCs w:val="24"/>
          <w:lang w:eastAsia="et-EE"/>
        </w:rPr>
        <w:t>kindlusta</w:t>
      </w:r>
      <w:r w:rsidR="00A817AD">
        <w:rPr>
          <w:rFonts w:eastAsia="Times New Roman" w:cs="Times New Roman"/>
          <w:szCs w:val="24"/>
          <w:lang w:eastAsia="et-EE"/>
        </w:rPr>
        <w:t>da</w:t>
      </w:r>
      <w:r w:rsidRPr="00EB2F58">
        <w:rPr>
          <w:rFonts w:eastAsia="Times New Roman" w:cs="Times New Roman"/>
          <w:szCs w:val="24"/>
          <w:lang w:eastAsia="et-EE"/>
        </w:rPr>
        <w:t xml:space="preserve"> k</w:t>
      </w:r>
      <w:r>
        <w:rPr>
          <w:rFonts w:eastAsia="Times New Roman" w:cs="Times New Roman"/>
          <w:szCs w:val="24"/>
          <w:lang w:eastAsia="et-EE"/>
        </w:rPr>
        <w:t>riisi</w:t>
      </w:r>
      <w:r w:rsidRPr="00EB2F58">
        <w:rPr>
          <w:rFonts w:eastAsia="Times New Roman" w:cs="Times New Roman"/>
          <w:szCs w:val="24"/>
          <w:lang w:eastAsia="et-EE"/>
        </w:rPr>
        <w:t>olukorr</w:t>
      </w:r>
      <w:r>
        <w:rPr>
          <w:rFonts w:eastAsia="Times New Roman" w:cs="Times New Roman"/>
          <w:szCs w:val="24"/>
          <w:lang w:eastAsia="et-EE"/>
        </w:rPr>
        <w:t>a</w:t>
      </w:r>
      <w:r w:rsidRPr="00EB2F58">
        <w:rPr>
          <w:rFonts w:eastAsia="Times New Roman" w:cs="Times New Roman"/>
          <w:szCs w:val="24"/>
          <w:lang w:eastAsia="et-EE"/>
        </w:rPr>
        <w:t xml:space="preserve"> lahendamist. </w:t>
      </w:r>
      <w:r w:rsidRPr="00EB2F58">
        <w:rPr>
          <w:rFonts w:eastAsia="Times New Roman" w:cs="Times New Roman"/>
          <w:szCs w:val="24"/>
          <w:lang w:eastAsia="da-DK"/>
        </w:rPr>
        <w:t xml:space="preserve">Ulatusliku piirangu esmane tingimus on </w:t>
      </w:r>
      <w:r w:rsidR="001A0891">
        <w:rPr>
          <w:rFonts w:eastAsia="Times New Roman" w:cs="Times New Roman"/>
          <w:szCs w:val="24"/>
          <w:lang w:eastAsia="da-DK"/>
        </w:rPr>
        <w:t xml:space="preserve">vajadus lahendada </w:t>
      </w:r>
      <w:r w:rsidRPr="00EB2F58">
        <w:rPr>
          <w:rFonts w:eastAsia="Times New Roman" w:cs="Times New Roman"/>
          <w:szCs w:val="24"/>
          <w:lang w:eastAsia="da-DK"/>
        </w:rPr>
        <w:t>erakorraline või sõjaseisukord</w:t>
      </w:r>
      <w:r w:rsidR="001A0891">
        <w:rPr>
          <w:rFonts w:eastAsia="Times New Roman" w:cs="Times New Roman"/>
          <w:szCs w:val="24"/>
          <w:lang w:eastAsia="da-DK"/>
        </w:rPr>
        <w:t>, sealhulgas on</w:t>
      </w:r>
      <w:r w:rsidR="00FD3D66">
        <w:rPr>
          <w:rFonts w:eastAsia="Times New Roman" w:cs="Times New Roman"/>
          <w:szCs w:val="24"/>
          <w:lang w:eastAsia="da-DK"/>
        </w:rPr>
        <w:t xml:space="preserve"> </w:t>
      </w:r>
      <w:r w:rsidR="001A0891">
        <w:rPr>
          <w:rFonts w:eastAsia="Times New Roman" w:cs="Times New Roman"/>
          <w:szCs w:val="24"/>
          <w:lang w:eastAsia="da-DK"/>
        </w:rPr>
        <w:t xml:space="preserve">piirav meede vajalik </w:t>
      </w:r>
      <w:r w:rsidR="001A0891" w:rsidRPr="001A0891">
        <w:rPr>
          <w:rFonts w:eastAsia="Times New Roman" w:cs="Times New Roman"/>
          <w:szCs w:val="24"/>
          <w:lang w:eastAsia="da-DK"/>
        </w:rPr>
        <w:t>põhiseaduslikku korda või riigi julgeolekut ähvardava ohu tõrjumiseks</w:t>
      </w:r>
      <w:r w:rsidR="001A0891">
        <w:rPr>
          <w:rFonts w:eastAsia="Times New Roman" w:cs="Times New Roman"/>
          <w:szCs w:val="24"/>
          <w:lang w:eastAsia="da-DK"/>
        </w:rPr>
        <w:t>. O</w:t>
      </w:r>
      <w:r w:rsidR="001A0891" w:rsidRPr="00EB2F58">
        <w:rPr>
          <w:rFonts w:eastAsia="Times New Roman" w:cs="Times New Roman"/>
          <w:szCs w:val="24"/>
          <w:lang w:eastAsia="da-DK"/>
        </w:rPr>
        <w:t xml:space="preserve">hu </w:t>
      </w:r>
      <w:r w:rsidRPr="00EB2F58">
        <w:rPr>
          <w:rFonts w:eastAsia="Times New Roman" w:cs="Times New Roman"/>
          <w:szCs w:val="24"/>
          <w:lang w:eastAsia="da-DK"/>
        </w:rPr>
        <w:t>olemusest tingituna võib olla oluline erinevate ühiskonnaliikmete aktiivne osalus selle tõrjumises, muu hulgas oma tavapäraseid tööülesandeid täites.</w:t>
      </w:r>
    </w:p>
    <w:p w14:paraId="54AD454B" w14:textId="16482EAF" w:rsidR="00EB2F58" w:rsidRDefault="00EB2F58" w:rsidP="00E06D66">
      <w:pPr>
        <w:tabs>
          <w:tab w:val="left" w:pos="9498"/>
        </w:tabs>
        <w:rPr>
          <w:rFonts w:eastAsia="Times New Roman" w:cs="Times New Roman"/>
          <w:szCs w:val="24"/>
          <w:lang w:eastAsia="da-DK"/>
        </w:rPr>
      </w:pPr>
    </w:p>
    <w:p w14:paraId="5944C5DF" w14:textId="0E879950" w:rsidR="00EB2F58" w:rsidRPr="00EB2F58" w:rsidRDefault="00EB2F58" w:rsidP="00E06D66">
      <w:pPr>
        <w:pStyle w:val="Pealkiri1"/>
        <w:contextualSpacing w:val="0"/>
      </w:pPr>
      <w:bookmarkStart w:id="169" w:name="_Toc128400328"/>
      <w:bookmarkStart w:id="170" w:name="_Toc199403331"/>
      <w:r w:rsidRPr="00EB2F58">
        <w:t xml:space="preserve">§ </w:t>
      </w:r>
      <w:r w:rsidR="0039141A">
        <w:t>6</w:t>
      </w:r>
      <w:r w:rsidR="00B7771D">
        <w:t>3</w:t>
      </w:r>
      <w:r w:rsidRPr="00EB2F58">
        <w:t>. Teabe levitamise keelamine</w:t>
      </w:r>
      <w:bookmarkEnd w:id="169"/>
      <w:bookmarkEnd w:id="170"/>
    </w:p>
    <w:p w14:paraId="6A339A48" w14:textId="77777777" w:rsidR="00EB2F58" w:rsidRPr="00EB2F58" w:rsidRDefault="00EB2F58" w:rsidP="00E06D66">
      <w:pPr>
        <w:tabs>
          <w:tab w:val="left" w:pos="9498"/>
        </w:tabs>
        <w:rPr>
          <w:rFonts w:eastAsia="Times New Roman" w:cs="Times New Roman"/>
          <w:szCs w:val="24"/>
          <w:lang w:eastAsia="da-DK"/>
        </w:rPr>
      </w:pPr>
    </w:p>
    <w:p w14:paraId="69AA869E" w14:textId="1B83F85D" w:rsidR="00EB2F58" w:rsidRPr="00EB2F58" w:rsidRDefault="00EB2F58" w:rsidP="40E3DA1D">
      <w:pPr>
        <w:ind w:right="-1"/>
        <w:rPr>
          <w:rFonts w:eastAsia="Arial Unicode MS" w:cs="Times New Roman"/>
          <w:bdr w:val="nil"/>
          <w:lang w:eastAsia="et-EE"/>
        </w:rPr>
      </w:pPr>
      <w:r w:rsidRPr="40E3DA1D">
        <w:rPr>
          <w:rFonts w:eastAsia="Arial Unicode MS" w:cs="Times New Roman"/>
          <w:b/>
          <w:bCs/>
          <w:bdr w:val="nil"/>
          <w:lang w:eastAsia="et-EE"/>
        </w:rPr>
        <w:t xml:space="preserve">Paragrahvis </w:t>
      </w:r>
      <w:r w:rsidR="0039141A" w:rsidRPr="40E3DA1D">
        <w:rPr>
          <w:rFonts w:eastAsia="Arial Unicode MS" w:cs="Times New Roman"/>
          <w:b/>
          <w:bCs/>
          <w:bdr w:val="nil"/>
          <w:lang w:eastAsia="et-EE"/>
        </w:rPr>
        <w:t>6</w:t>
      </w:r>
      <w:r w:rsidR="00B7771D" w:rsidRPr="40E3DA1D">
        <w:rPr>
          <w:rFonts w:eastAsia="Arial Unicode MS" w:cs="Times New Roman"/>
          <w:b/>
          <w:bCs/>
          <w:bdr w:val="nil"/>
          <w:lang w:eastAsia="et-EE"/>
        </w:rPr>
        <w:t>3</w:t>
      </w:r>
      <w:r w:rsidRPr="40E3DA1D">
        <w:rPr>
          <w:rFonts w:eastAsia="Arial Unicode MS" w:cs="Times New Roman"/>
          <w:bdr w:val="nil"/>
          <w:lang w:eastAsia="et-EE"/>
        </w:rPr>
        <w:t xml:space="preserve"> sätestatakse, et Vabariigi Valitsus või tema </w:t>
      </w:r>
      <w:r w:rsidR="001D5E98" w:rsidRPr="40E3DA1D">
        <w:rPr>
          <w:rFonts w:eastAsia="Times New Roman" w:cs="Times New Roman"/>
          <w:lang w:eastAsia="et-EE"/>
        </w:rPr>
        <w:t xml:space="preserve">volitusel Tarbijakaitse ja Tehnilise </w:t>
      </w:r>
      <w:r w:rsidR="00BF145B" w:rsidRPr="40E3DA1D">
        <w:rPr>
          <w:rFonts w:eastAsia="Times New Roman" w:cs="Times New Roman"/>
          <w:lang w:eastAsia="et-EE"/>
        </w:rPr>
        <w:t>J</w:t>
      </w:r>
      <w:r w:rsidR="001D5E98" w:rsidRPr="40E3DA1D">
        <w:rPr>
          <w:rFonts w:eastAsia="Times New Roman" w:cs="Times New Roman"/>
          <w:lang w:eastAsia="et-EE"/>
        </w:rPr>
        <w:t>ärelevalve Amet, Politsei- ja Piirivalveamet, Kaitsepolitseiamet ja Kaitsevägi</w:t>
      </w:r>
      <w:r w:rsidR="001D5E98" w:rsidRPr="40E3DA1D" w:rsidDel="001D5E98">
        <w:rPr>
          <w:rFonts w:eastAsia="Arial Unicode MS" w:cs="Times New Roman"/>
          <w:bdr w:val="nil"/>
          <w:lang w:eastAsia="et-EE"/>
        </w:rPr>
        <w:t xml:space="preserve"> </w:t>
      </w:r>
      <w:r w:rsidRPr="40E3DA1D">
        <w:rPr>
          <w:rFonts w:eastAsia="Arial Unicode MS" w:cs="Times New Roman"/>
          <w:bdr w:val="nil"/>
          <w:lang w:eastAsia="et-EE"/>
        </w:rPr>
        <w:t xml:space="preserve">võib erakorralise või sõjaseisukorra ajal keelata teabe sõnas, trükis, pildis või muul viisil levitamise, kui see on vajalik </w:t>
      </w:r>
      <w:r w:rsidR="001D5E98" w:rsidRPr="40E3DA1D">
        <w:rPr>
          <w:rFonts w:eastAsia="Times New Roman" w:cs="Times New Roman"/>
          <w:lang w:eastAsia="et-EE"/>
        </w:rPr>
        <w:t>erakorralise või sõjaseisukorra lahendamiseks</w:t>
      </w:r>
      <w:r w:rsidRPr="40E3DA1D">
        <w:rPr>
          <w:rFonts w:eastAsia="Arial Unicode MS" w:cs="Times New Roman"/>
          <w:bdr w:val="nil"/>
          <w:lang w:eastAsia="et-EE"/>
        </w:rPr>
        <w:t>.</w:t>
      </w:r>
    </w:p>
    <w:p w14:paraId="4DFB4E0A" w14:textId="77777777" w:rsidR="00EB2F58" w:rsidRPr="00EB2F58" w:rsidRDefault="00EB2F58" w:rsidP="00E06D66">
      <w:pPr>
        <w:ind w:right="-1"/>
        <w:rPr>
          <w:rFonts w:eastAsia="Times New Roman" w:cs="Times New Roman"/>
          <w:szCs w:val="24"/>
          <w:lang w:eastAsia="da-DK"/>
        </w:rPr>
      </w:pPr>
    </w:p>
    <w:p w14:paraId="3CEDAC07" w14:textId="153EB8C6" w:rsidR="00EB2F58" w:rsidRPr="00EB2F58" w:rsidRDefault="00EB2F58" w:rsidP="00E06D66">
      <w:pPr>
        <w:tabs>
          <w:tab w:val="left" w:pos="9498"/>
        </w:tabs>
        <w:ind w:right="-1"/>
        <w:rPr>
          <w:rFonts w:eastAsia="Arial Unicode MS" w:cs="Times New Roman"/>
          <w:szCs w:val="24"/>
          <w:bdr w:val="nil"/>
          <w:lang w:eastAsia="et-EE"/>
        </w:rPr>
      </w:pPr>
      <w:r w:rsidRPr="00EB2F58">
        <w:rPr>
          <w:rFonts w:eastAsia="Arial Unicode MS" w:cs="Times New Roman"/>
          <w:szCs w:val="24"/>
          <w:bdr w:val="nil"/>
          <w:lang w:eastAsia="et-EE"/>
        </w:rPr>
        <w:t>Võrreldes ErSS</w:t>
      </w:r>
      <w:r w:rsidR="00FD3D66">
        <w:rPr>
          <w:rFonts w:eastAsia="Arial Unicode MS" w:cs="Times New Roman"/>
          <w:szCs w:val="24"/>
          <w:bdr w:val="nil"/>
          <w:lang w:eastAsia="et-EE"/>
        </w:rPr>
        <w:t>i</w:t>
      </w:r>
      <w:r w:rsidRPr="00EB2F58">
        <w:rPr>
          <w:rFonts w:eastAsia="Arial Unicode MS" w:cs="Times New Roman"/>
          <w:szCs w:val="24"/>
          <w:bdr w:val="nil"/>
          <w:lang w:eastAsia="et-EE"/>
        </w:rPr>
        <w:t xml:space="preserve"> § 17 lõike 1 punktiga 7 ning RiKS</w:t>
      </w:r>
      <w:r w:rsidR="00FD3D66">
        <w:rPr>
          <w:rFonts w:eastAsia="Arial Unicode MS" w:cs="Times New Roman"/>
          <w:szCs w:val="24"/>
          <w:bdr w:val="nil"/>
          <w:lang w:eastAsia="et-EE"/>
        </w:rPr>
        <w:t>i</w:t>
      </w:r>
      <w:r w:rsidRPr="00EB2F58">
        <w:rPr>
          <w:rFonts w:eastAsia="Arial Unicode MS" w:cs="Times New Roman"/>
          <w:szCs w:val="24"/>
          <w:bdr w:val="nil"/>
          <w:lang w:eastAsia="et-EE"/>
        </w:rPr>
        <w:t xml:space="preserve"> § 20 lõikega 6, mis reguleerivad teatud sisuga teabe massiteabevahendites edastamise piiramist, on eelnõus loobutud teabe edastamise sidumis</w:t>
      </w:r>
      <w:r w:rsidR="00FD3D66">
        <w:rPr>
          <w:rFonts w:eastAsia="Arial Unicode MS" w:cs="Times New Roman"/>
          <w:szCs w:val="24"/>
          <w:bdr w:val="nil"/>
          <w:lang w:eastAsia="et-EE"/>
        </w:rPr>
        <w:t>es</w:t>
      </w:r>
      <w:r w:rsidRPr="00EB2F58">
        <w:rPr>
          <w:rFonts w:eastAsia="Arial Unicode MS" w:cs="Times New Roman"/>
          <w:szCs w:val="24"/>
          <w:bdr w:val="nil"/>
          <w:lang w:eastAsia="et-EE"/>
        </w:rPr>
        <w:t>t konkreetse (massiteabe)vahendiga. Tehnoloogia kiire areng ja selle erinevate avaldumisvormide paljususe suurenemine toob kaasa pidevalt uute infoedastusvahendite kasutuselevõtu, mistõttu lähtutakse eelnõu</w:t>
      </w:r>
      <w:r w:rsidR="002247AC">
        <w:rPr>
          <w:rFonts w:eastAsia="Arial Unicode MS" w:cs="Times New Roman"/>
          <w:szCs w:val="24"/>
          <w:bdr w:val="nil"/>
          <w:lang w:eastAsia="et-EE"/>
        </w:rPr>
        <w:t>s</w:t>
      </w:r>
      <w:r w:rsidRPr="00EB2F58">
        <w:rPr>
          <w:rFonts w:eastAsia="Arial Unicode MS" w:cs="Times New Roman"/>
          <w:szCs w:val="24"/>
          <w:bdr w:val="nil"/>
          <w:lang w:eastAsia="et-EE"/>
        </w:rPr>
        <w:t xml:space="preserve"> tehnoloogianeutraalsest reguleerimisviisist. Tehnoloogianeutraalset regulatsiooni toetab ka EL. Tehnoloogilise vahendi nimetamine õigusaktis võib olla vajalik siis, kui seadusandja soovib erisuguseid tehnoloogia</w:t>
      </w:r>
      <w:r w:rsidR="001F4164">
        <w:rPr>
          <w:rFonts w:eastAsia="Arial Unicode MS" w:cs="Times New Roman"/>
          <w:szCs w:val="24"/>
          <w:bdr w:val="nil"/>
          <w:lang w:eastAsia="et-EE"/>
        </w:rPr>
        <w:t>v</w:t>
      </w:r>
      <w:r w:rsidRPr="00EB2F58">
        <w:rPr>
          <w:rFonts w:eastAsia="Arial Unicode MS" w:cs="Times New Roman"/>
          <w:szCs w:val="24"/>
          <w:bdr w:val="nil"/>
          <w:lang w:eastAsia="et-EE"/>
        </w:rPr>
        <w:t xml:space="preserve">ahendeid reguleerida erinevalt. Teabe levitamise </w:t>
      </w:r>
      <w:r w:rsidR="00A817AD">
        <w:rPr>
          <w:rFonts w:eastAsia="Arial Unicode MS" w:cs="Times New Roman"/>
          <w:szCs w:val="24"/>
          <w:bdr w:val="nil"/>
          <w:lang w:eastAsia="et-EE"/>
        </w:rPr>
        <w:t>ja</w:t>
      </w:r>
      <w:r w:rsidRPr="00EB2F58">
        <w:rPr>
          <w:rFonts w:eastAsia="Arial Unicode MS" w:cs="Times New Roman"/>
          <w:szCs w:val="24"/>
          <w:bdr w:val="nil"/>
          <w:lang w:eastAsia="et-EE"/>
        </w:rPr>
        <w:t xml:space="preserve"> edastamise piiramisel ei ole vajalik tehnoloogiavahend</w:t>
      </w:r>
      <w:r w:rsidR="00A817AD">
        <w:rPr>
          <w:rFonts w:eastAsia="Arial Unicode MS" w:cs="Times New Roman"/>
          <w:szCs w:val="24"/>
          <w:bdr w:val="nil"/>
          <w:lang w:eastAsia="et-EE"/>
        </w:rPr>
        <w:t>eid</w:t>
      </w:r>
      <w:r w:rsidRPr="00EB2F58">
        <w:rPr>
          <w:rFonts w:eastAsia="Arial Unicode MS" w:cs="Times New Roman"/>
          <w:szCs w:val="24"/>
          <w:bdr w:val="nil"/>
          <w:lang w:eastAsia="et-EE"/>
        </w:rPr>
        <w:t xml:space="preserve"> erista</w:t>
      </w:r>
      <w:r w:rsidR="00A817AD">
        <w:rPr>
          <w:rFonts w:eastAsia="Arial Unicode MS" w:cs="Times New Roman"/>
          <w:szCs w:val="24"/>
          <w:bdr w:val="nil"/>
          <w:lang w:eastAsia="et-EE"/>
        </w:rPr>
        <w:t>da</w:t>
      </w:r>
      <w:r w:rsidRPr="00EB2F58">
        <w:rPr>
          <w:rFonts w:eastAsia="Arial Unicode MS" w:cs="Times New Roman"/>
          <w:szCs w:val="24"/>
          <w:bdr w:val="nil"/>
          <w:lang w:eastAsia="et-EE"/>
        </w:rPr>
        <w:t>. See, kas teabe levitamiseks kasutatakse meediateenuseid, veebi- või trükiajakirjandust, ei ole primaarne. Igasugu</w:t>
      </w:r>
      <w:r w:rsidR="00506CF3">
        <w:rPr>
          <w:rFonts w:eastAsia="Arial Unicode MS" w:cs="Times New Roman"/>
          <w:szCs w:val="24"/>
          <w:bdr w:val="nil"/>
          <w:lang w:eastAsia="et-EE"/>
        </w:rPr>
        <w:t>st</w:t>
      </w:r>
      <w:r w:rsidRPr="00EB2F58">
        <w:rPr>
          <w:rFonts w:eastAsia="Arial Unicode MS" w:cs="Times New Roman"/>
          <w:szCs w:val="24"/>
          <w:bdr w:val="nil"/>
          <w:lang w:eastAsia="et-EE"/>
        </w:rPr>
        <w:t xml:space="preserve"> teave</w:t>
      </w:r>
      <w:r w:rsidR="00506CF3">
        <w:rPr>
          <w:rFonts w:eastAsia="Arial Unicode MS" w:cs="Times New Roman"/>
          <w:szCs w:val="24"/>
          <w:bdr w:val="nil"/>
          <w:lang w:eastAsia="et-EE"/>
        </w:rPr>
        <w:t>t</w:t>
      </w:r>
      <w:r w:rsidRPr="00EB2F58">
        <w:rPr>
          <w:rFonts w:eastAsia="Arial Unicode MS" w:cs="Times New Roman"/>
          <w:szCs w:val="24"/>
          <w:bdr w:val="nil"/>
          <w:lang w:eastAsia="et-EE"/>
        </w:rPr>
        <w:t>, mida levitatakse sõnas, trükis, pildis või muul viisil ja mis seab ohtu k</w:t>
      </w:r>
      <w:r w:rsidR="001C616D">
        <w:rPr>
          <w:rFonts w:eastAsia="Arial Unicode MS" w:cs="Times New Roman"/>
          <w:szCs w:val="24"/>
          <w:bdr w:val="nil"/>
          <w:lang w:eastAsia="et-EE"/>
        </w:rPr>
        <w:t>riisi</w:t>
      </w:r>
      <w:r w:rsidRPr="00EB2F58">
        <w:rPr>
          <w:rFonts w:eastAsia="Arial Unicode MS" w:cs="Times New Roman"/>
          <w:szCs w:val="24"/>
          <w:bdr w:val="nil"/>
          <w:lang w:eastAsia="et-EE"/>
        </w:rPr>
        <w:t>olukorra lahendamise, võib piira</w:t>
      </w:r>
      <w:r w:rsidR="00506CF3">
        <w:rPr>
          <w:rFonts w:eastAsia="Arial Unicode MS" w:cs="Times New Roman"/>
          <w:szCs w:val="24"/>
          <w:bdr w:val="nil"/>
          <w:lang w:eastAsia="et-EE"/>
        </w:rPr>
        <w:t>ta</w:t>
      </w:r>
      <w:r w:rsidRPr="00EB2F58">
        <w:rPr>
          <w:rFonts w:eastAsia="Arial Unicode MS" w:cs="Times New Roman"/>
          <w:szCs w:val="24"/>
          <w:bdr w:val="nil"/>
          <w:lang w:eastAsia="et-EE"/>
        </w:rPr>
        <w:t xml:space="preserve">. </w:t>
      </w:r>
    </w:p>
    <w:p w14:paraId="04ED4C95" w14:textId="77777777" w:rsidR="00EB2F58" w:rsidRPr="00EB2F58" w:rsidRDefault="00EB2F58" w:rsidP="00E06D66">
      <w:pPr>
        <w:tabs>
          <w:tab w:val="left" w:pos="9498"/>
        </w:tabs>
        <w:ind w:right="-1"/>
        <w:rPr>
          <w:rFonts w:eastAsia="Arial Unicode MS" w:cs="Times New Roman"/>
          <w:szCs w:val="24"/>
          <w:bdr w:val="nil"/>
          <w:lang w:eastAsia="et-EE"/>
        </w:rPr>
      </w:pPr>
    </w:p>
    <w:p w14:paraId="1E9FA0E9" w14:textId="1F8C1DED" w:rsidR="00EB2F58" w:rsidRPr="00EB2F58" w:rsidRDefault="00EB2F58" w:rsidP="00E06D66">
      <w:pPr>
        <w:ind w:right="-1"/>
        <w:rPr>
          <w:rFonts w:eastAsia="Times New Roman" w:cs="Times New Roman"/>
          <w:szCs w:val="24"/>
          <w:lang w:eastAsia="da-DK"/>
        </w:rPr>
      </w:pPr>
      <w:r w:rsidRPr="00EB2F58">
        <w:rPr>
          <w:rFonts w:eastAsia="Arial Unicode MS" w:cs="Times New Roman"/>
          <w:szCs w:val="24"/>
          <w:bdr w:val="nil"/>
          <w:lang w:eastAsia="et-EE"/>
        </w:rPr>
        <w:t>Teabe levitamise piiramisega riivatakse isikute informatsioonivabadust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44) ja väljendusvabadust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45), aga ka ettevõtlusvabadust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32).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w:t>
      </w:r>
      <w:r w:rsidR="00506CF3">
        <w:rPr>
          <w:rFonts w:eastAsia="Arial Unicode MS" w:cs="Times New Roman"/>
          <w:szCs w:val="24"/>
          <w:bdr w:val="nil"/>
          <w:lang w:eastAsia="et-EE"/>
        </w:rPr>
        <w:t>-st</w:t>
      </w:r>
      <w:r w:rsidRPr="00EB2F58">
        <w:rPr>
          <w:rFonts w:eastAsia="Arial Unicode MS" w:cs="Times New Roman"/>
          <w:szCs w:val="24"/>
          <w:bdr w:val="nil"/>
          <w:lang w:eastAsia="et-EE"/>
        </w:rPr>
        <w:t xml:space="preserve"> 130 tulenevalt on riigi julgeoleku ja avaliku korra tagamise eesmärgil </w:t>
      </w:r>
      <w:r w:rsidR="0022392D">
        <w:rPr>
          <w:rFonts w:eastAsia="Arial Unicode MS" w:cs="Times New Roman"/>
          <w:szCs w:val="24"/>
          <w:bdr w:val="nil"/>
          <w:lang w:eastAsia="et-EE"/>
        </w:rPr>
        <w:t xml:space="preserve">erakorralise ja </w:t>
      </w:r>
      <w:r w:rsidRPr="00EB2F58">
        <w:rPr>
          <w:rFonts w:eastAsia="Times New Roman" w:cs="Times New Roman"/>
          <w:szCs w:val="24"/>
          <w:lang w:eastAsia="da-DK"/>
        </w:rPr>
        <w:t>sõjaseisukorra</w:t>
      </w:r>
      <w:r w:rsidR="0022392D">
        <w:rPr>
          <w:rFonts w:eastAsia="Times New Roman" w:cs="Times New Roman"/>
          <w:szCs w:val="24"/>
          <w:lang w:eastAsia="da-DK"/>
        </w:rPr>
        <w:t xml:space="preserve"> a</w:t>
      </w:r>
      <w:r w:rsidRPr="00EB2F58">
        <w:rPr>
          <w:rFonts w:eastAsia="Times New Roman" w:cs="Times New Roman"/>
          <w:szCs w:val="24"/>
          <w:lang w:eastAsia="da-DK"/>
        </w:rPr>
        <w:t>ja</w:t>
      </w:r>
      <w:r w:rsidR="0022392D">
        <w:rPr>
          <w:rFonts w:eastAsia="Times New Roman" w:cs="Times New Roman"/>
          <w:szCs w:val="24"/>
          <w:lang w:eastAsia="da-DK"/>
        </w:rPr>
        <w:t>l</w:t>
      </w:r>
      <w:r w:rsidRPr="00EB2F58">
        <w:rPr>
          <w:rFonts w:eastAsia="Times New Roman" w:cs="Times New Roman"/>
          <w:szCs w:val="24"/>
          <w:lang w:eastAsia="da-DK"/>
        </w:rPr>
        <w:t xml:space="preserve"> </w:t>
      </w:r>
      <w:r w:rsidRPr="00EB2F58">
        <w:rPr>
          <w:rFonts w:eastAsia="Arial Unicode MS" w:cs="Times New Roman"/>
          <w:szCs w:val="24"/>
          <w:bdr w:val="nil"/>
          <w:lang w:eastAsia="et-EE"/>
        </w:rPr>
        <w:t xml:space="preserve">õigustatud informatsiooni- ja väljendusvabaduse täiendav piiramine. </w:t>
      </w:r>
      <w:r w:rsidRPr="00EB2F58">
        <w:rPr>
          <w:rFonts w:eastAsia="Times New Roman" w:cs="Times New Roman"/>
          <w:szCs w:val="24"/>
          <w:lang w:eastAsia="da-DK"/>
        </w:rPr>
        <w:t xml:space="preserve">Tänu laialdasele tehniliste seadmete levikule ei ole info edastajateks enam üksnes meediateenuste pakkujad, vaid ka kõik isikud ehk kontroll edastatava teabe üle on muutunud mitmekülgseks. Interneti ekspansiivne levik on </w:t>
      </w:r>
      <w:r w:rsidR="00506CF3">
        <w:rPr>
          <w:rFonts w:eastAsia="Times New Roman" w:cs="Times New Roman"/>
          <w:szCs w:val="24"/>
          <w:lang w:eastAsia="da-DK"/>
        </w:rPr>
        <w:t>suurendanud</w:t>
      </w:r>
      <w:r w:rsidRPr="00EB2F58">
        <w:rPr>
          <w:rFonts w:eastAsia="Times New Roman" w:cs="Times New Roman"/>
          <w:szCs w:val="24"/>
          <w:lang w:eastAsia="da-DK"/>
        </w:rPr>
        <w:t xml:space="preserve"> sotsiaalmeedia osatähtsust ning muutnud selle üheks peamiseks kommunikatsioonivahendiks, mis võimaldab informatsiooni levitada, edastada ja vahetada ning omavahel suhelda sõltumata geograafilisest asukohast kiiremini kui kunagi varem. Võttes arvesse kõiki sõjalisi ja mittesõjalisi ründeid, võib riigi julgeolekut ähvardava ohu korral tõusta päevakorda avalikult levitatava teabe piiramise vajadus. Teatud põhiseaduslikku korda, territoriaalset terviklikkust või riiklikku iseseisvust ja sõltumatust ähvardava kriisi korral võib see olla väga vajalik. Peamised eesmärgid on sellisel juhul järgmised:</w:t>
      </w:r>
    </w:p>
    <w:p w14:paraId="6CECC7A2" w14:textId="77777777"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 varjata riigi, sh relvajõudude tegevust vastase eest;</w:t>
      </w:r>
    </w:p>
    <w:p w14:paraId="52B38C82" w14:textId="77777777"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 tõkestada vaenulikku mõjutustegevust ning Eesti Vabariigi vastast kihutustööd;</w:t>
      </w:r>
    </w:p>
    <w:p w14:paraId="4D223E67" w14:textId="77777777"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 säilitada rahva kaitsetahet kui üht võitlusvõime komponenti.</w:t>
      </w:r>
      <w:r w:rsidRPr="00EB2F58">
        <w:rPr>
          <w:rFonts w:eastAsia="Times New Roman" w:cs="Times New Roman"/>
          <w:szCs w:val="24"/>
          <w:vertAlign w:val="superscript"/>
          <w:lang w:eastAsia="da-DK"/>
        </w:rPr>
        <w:footnoteReference w:id="54"/>
      </w:r>
    </w:p>
    <w:p w14:paraId="35C0D3D4" w14:textId="77777777" w:rsidR="00EB2F58" w:rsidRPr="00EB2F58" w:rsidRDefault="00EB2F58" w:rsidP="00E06D66">
      <w:pPr>
        <w:ind w:right="-1"/>
        <w:rPr>
          <w:rFonts w:eastAsia="Times New Roman" w:cs="Times New Roman"/>
          <w:szCs w:val="24"/>
          <w:lang w:eastAsia="da-DK"/>
        </w:rPr>
      </w:pPr>
    </w:p>
    <w:p w14:paraId="418B40C2" w14:textId="52489FF8" w:rsidR="00EB2F58" w:rsidRPr="00EB2F58" w:rsidRDefault="00EB2F58" w:rsidP="00E06D66">
      <w:pPr>
        <w:ind w:right="-1"/>
        <w:rPr>
          <w:rFonts w:eastAsia="Times New Roman" w:cs="Times New Roman"/>
          <w:szCs w:val="24"/>
          <w:lang w:eastAsia="da-DK"/>
        </w:rPr>
      </w:pPr>
      <w:r w:rsidRPr="00EB2F58">
        <w:rPr>
          <w:rFonts w:eastAsia="Times New Roman" w:cs="Times New Roman"/>
          <w:szCs w:val="24"/>
          <w:lang w:eastAsia="da-DK"/>
        </w:rPr>
        <w:t>Tüüpnäide sellisest teabest on pildi või teksti abil edastatav teave Kaitseväe üksuste või sõidukite liikumise ja paiknemise</w:t>
      </w:r>
      <w:r w:rsidR="00506CF3">
        <w:rPr>
          <w:rFonts w:eastAsia="Times New Roman" w:cs="Times New Roman"/>
          <w:szCs w:val="24"/>
          <w:lang w:eastAsia="da-DK"/>
        </w:rPr>
        <w:t xml:space="preserve"> kohta</w:t>
      </w:r>
      <w:r w:rsidRPr="00EB2F58">
        <w:rPr>
          <w:rFonts w:eastAsia="Times New Roman" w:cs="Times New Roman"/>
          <w:szCs w:val="24"/>
          <w:lang w:eastAsia="da-DK"/>
        </w:rPr>
        <w:t xml:space="preserve">, selleks võib aga olla ka näiteks teave riigi julgeoleku seisukohalt oluliste ehitiste või maa-alade (sh </w:t>
      </w:r>
      <w:r>
        <w:rPr>
          <w:rFonts w:eastAsia="Times New Roman" w:cs="Times New Roman"/>
          <w:szCs w:val="24"/>
          <w:lang w:eastAsia="da-DK"/>
        </w:rPr>
        <w:t xml:space="preserve">kriisiolukorraks vajalike </w:t>
      </w:r>
      <w:r w:rsidRPr="00EB2F58">
        <w:rPr>
          <w:rFonts w:eastAsia="Times New Roman" w:cs="Times New Roman"/>
          <w:szCs w:val="24"/>
          <w:lang w:eastAsia="da-DK"/>
        </w:rPr>
        <w:t>objektide), nende seisundi või turvameetmete kohta.</w:t>
      </w:r>
      <w:r w:rsidRPr="00EB2F58">
        <w:rPr>
          <w:rFonts w:eastAsia="Times New Roman" w:cs="Times New Roman"/>
          <w:szCs w:val="24"/>
          <w:vertAlign w:val="superscript"/>
          <w:lang w:eastAsia="da-DK"/>
        </w:rPr>
        <w:footnoteReference w:id="55"/>
      </w:r>
    </w:p>
    <w:p w14:paraId="16403D07" w14:textId="77777777" w:rsidR="00EB2F58" w:rsidRPr="00EB2F58" w:rsidRDefault="00EB2F58" w:rsidP="00E06D66">
      <w:pPr>
        <w:ind w:right="-1"/>
        <w:rPr>
          <w:rFonts w:eastAsia="Arial Unicode MS" w:cs="Times New Roman"/>
          <w:szCs w:val="24"/>
          <w:bdr w:val="nil"/>
          <w:lang w:eastAsia="et-EE"/>
        </w:rPr>
      </w:pPr>
    </w:p>
    <w:p w14:paraId="3971F442" w14:textId="77777777" w:rsidR="00EB2F58" w:rsidRPr="00EB2F58" w:rsidRDefault="00EB2F58" w:rsidP="00E06D66">
      <w:pPr>
        <w:ind w:right="-1"/>
        <w:rPr>
          <w:rFonts w:eastAsia="Times New Roman" w:cs="Times New Roman"/>
          <w:szCs w:val="24"/>
          <w:lang w:eastAsia="da-DK"/>
        </w:rPr>
      </w:pPr>
      <w:r w:rsidRPr="00EB2F58">
        <w:rPr>
          <w:rFonts w:eastAsia="Arial Unicode MS" w:cs="Times New Roman"/>
          <w:szCs w:val="24"/>
          <w:bdr w:val="nil"/>
          <w:lang w:eastAsia="et-EE"/>
        </w:rPr>
        <w:t xml:space="preserve">Piirangut </w:t>
      </w:r>
      <w:r w:rsidRPr="00EB2F58">
        <w:rPr>
          <w:rFonts w:eastAsia="Times New Roman" w:cs="Times New Roman"/>
          <w:szCs w:val="24"/>
          <w:lang w:eastAsia="da-DK"/>
        </w:rPr>
        <w:t xml:space="preserve">tasakaalustab oluline avalik huvi tagada riigi julgeolek ja põhiseaduslik kord. Säte piirab proportsionaalselt isiku õigust teabe vabale levitamisele, kuna piirangut saab kehtestada vaid erakorralise seisukorra või </w:t>
      </w:r>
      <w:r w:rsidRPr="00EB2F58">
        <w:rPr>
          <w:rFonts w:eastAsia="Times New Roman" w:cs="Times New Roman"/>
          <w:szCs w:val="24"/>
          <w:lang w:eastAsia="et-EE"/>
        </w:rPr>
        <w:t xml:space="preserve">sõjaseisukorra ajal, mis seob meetme kohaldamise riigi eksistentsiaalse ohuga. </w:t>
      </w:r>
    </w:p>
    <w:p w14:paraId="63B46316" w14:textId="77777777" w:rsidR="00EB2F58" w:rsidRPr="00EB2F58" w:rsidRDefault="00EB2F58" w:rsidP="00E06D66">
      <w:pPr>
        <w:tabs>
          <w:tab w:val="left" w:pos="9498"/>
        </w:tabs>
        <w:ind w:right="-1"/>
        <w:rPr>
          <w:rFonts w:eastAsia="Times New Roman" w:cs="Times New Roman"/>
          <w:szCs w:val="24"/>
          <w:lang w:eastAsia="da-DK"/>
        </w:rPr>
      </w:pPr>
    </w:p>
    <w:p w14:paraId="1A4A3E67" w14:textId="77CB4148" w:rsidR="00EB2F58" w:rsidRPr="00EB2F58" w:rsidRDefault="00EB2F58" w:rsidP="40E3DA1D">
      <w:pPr>
        <w:ind w:right="-1"/>
        <w:rPr>
          <w:rFonts w:eastAsia="Arial Unicode MS" w:cs="Times New Roman"/>
          <w:bdr w:val="nil"/>
          <w:lang w:eastAsia="et-EE"/>
        </w:rPr>
      </w:pPr>
      <w:r w:rsidRPr="40E3DA1D">
        <w:rPr>
          <w:rFonts w:eastAsia="Arial Unicode MS" w:cs="Times New Roman"/>
          <w:bdr w:val="nil"/>
          <w:lang w:eastAsia="et-EE"/>
        </w:rPr>
        <w:t>Intensiivselt põhiõigusi riivavate meetmete kehtestami</w:t>
      </w:r>
      <w:r w:rsidR="00506CF3" w:rsidRPr="40E3DA1D">
        <w:rPr>
          <w:rFonts w:eastAsia="Arial Unicode MS" w:cs="Times New Roman"/>
          <w:bdr w:val="nil"/>
          <w:lang w:eastAsia="et-EE"/>
        </w:rPr>
        <w:t>n</w:t>
      </w:r>
      <w:r w:rsidRPr="40E3DA1D">
        <w:rPr>
          <w:rFonts w:eastAsia="Arial Unicode MS" w:cs="Times New Roman"/>
          <w:bdr w:val="nil"/>
          <w:lang w:eastAsia="et-EE"/>
        </w:rPr>
        <w:t xml:space="preserve">e </w:t>
      </w:r>
      <w:r w:rsidR="00506CF3" w:rsidRPr="40E3DA1D">
        <w:rPr>
          <w:rFonts w:eastAsia="Arial Unicode MS" w:cs="Times New Roman"/>
          <w:bdr w:val="nil"/>
          <w:lang w:eastAsia="et-EE"/>
        </w:rPr>
        <w:t xml:space="preserve">tuleks </w:t>
      </w:r>
      <w:r w:rsidRPr="40E3DA1D">
        <w:rPr>
          <w:rFonts w:eastAsia="Arial Unicode MS" w:cs="Times New Roman"/>
          <w:bdr w:val="nil"/>
          <w:lang w:eastAsia="et-EE"/>
        </w:rPr>
        <w:t>otsusta</w:t>
      </w:r>
      <w:r w:rsidR="00506CF3" w:rsidRPr="40E3DA1D">
        <w:rPr>
          <w:rFonts w:eastAsia="Arial Unicode MS" w:cs="Times New Roman"/>
          <w:bdr w:val="nil"/>
          <w:lang w:eastAsia="et-EE"/>
        </w:rPr>
        <w:t>da</w:t>
      </w:r>
      <w:r w:rsidRPr="40E3DA1D">
        <w:rPr>
          <w:rFonts w:eastAsia="Arial Unicode MS" w:cs="Times New Roman"/>
          <w:bdr w:val="nil"/>
          <w:lang w:eastAsia="et-EE"/>
        </w:rPr>
        <w:t xml:space="preserve"> võimalikult kõrgel täidesaatva riigivõimu tasandil. Kirjeldatud meede on üks selliseid, mistõttu on meetme kehtestajaks Vabariigi Valitsus või tema volitusel </w:t>
      </w:r>
      <w:r w:rsidR="001D5E98" w:rsidRPr="40E3DA1D">
        <w:rPr>
          <w:rFonts w:eastAsia="Times New Roman" w:cs="Times New Roman"/>
          <w:lang w:eastAsia="et-EE"/>
        </w:rPr>
        <w:t xml:space="preserve">Tarbijakaitse ja Tehnilise </w:t>
      </w:r>
      <w:r w:rsidR="005C6F3F">
        <w:rPr>
          <w:rFonts w:eastAsia="Times New Roman" w:cs="Times New Roman"/>
          <w:lang w:eastAsia="et-EE"/>
        </w:rPr>
        <w:t>J</w:t>
      </w:r>
      <w:r w:rsidR="001D5E98" w:rsidRPr="40E3DA1D">
        <w:rPr>
          <w:rFonts w:eastAsia="Times New Roman" w:cs="Times New Roman"/>
          <w:lang w:eastAsia="et-EE"/>
        </w:rPr>
        <w:t>ärelevalve Amet, Politsei- ja Piirivalveamet, Kaitsepolitseiamet ja Kaitsevägi</w:t>
      </w:r>
      <w:r w:rsidRPr="40E3DA1D">
        <w:rPr>
          <w:rFonts w:eastAsia="Arial Unicode MS" w:cs="Times New Roman"/>
          <w:bdr w:val="nil"/>
          <w:lang w:eastAsia="et-EE"/>
        </w:rPr>
        <w:t xml:space="preserve">. </w:t>
      </w:r>
      <w:r w:rsidR="001D5E98" w:rsidRPr="40E3DA1D">
        <w:rPr>
          <w:rFonts w:eastAsia="Arial Unicode MS" w:cs="Times New Roman"/>
          <w:bdr w:val="nil"/>
          <w:lang w:eastAsia="et-EE"/>
        </w:rPr>
        <w:t>P</w:t>
      </w:r>
      <w:r w:rsidRPr="40E3DA1D">
        <w:rPr>
          <w:rFonts w:eastAsia="Arial Unicode MS" w:cs="Times New Roman"/>
          <w:bdr w:val="nil"/>
          <w:lang w:eastAsia="et-EE"/>
        </w:rPr>
        <w:t xml:space="preserve">iirangu kehtestamise õiguse saab </w:t>
      </w:r>
      <w:r w:rsidR="00972219" w:rsidRPr="40E3DA1D">
        <w:rPr>
          <w:rFonts w:eastAsia="Arial Unicode MS" w:cs="Times New Roman"/>
          <w:bdr w:val="nil"/>
          <w:lang w:eastAsia="et-EE"/>
        </w:rPr>
        <w:t xml:space="preserve">Vabariigi Valitsus volitada sama paragrahvi lõike 2 kohaselt </w:t>
      </w:r>
      <w:r w:rsidR="001D5E98" w:rsidRPr="40E3DA1D">
        <w:rPr>
          <w:rFonts w:eastAsia="Arial Unicode MS" w:cs="Times New Roman"/>
          <w:bdr w:val="nil"/>
          <w:lang w:eastAsia="et-EE"/>
        </w:rPr>
        <w:t>eelnimetatud valitsusasutusele</w:t>
      </w:r>
      <w:r w:rsidRPr="40E3DA1D">
        <w:rPr>
          <w:rFonts w:eastAsia="Arial Unicode MS" w:cs="Times New Roman"/>
          <w:bdr w:val="nil"/>
          <w:lang w:eastAsia="et-EE"/>
        </w:rPr>
        <w:t xml:space="preserve">, kui </w:t>
      </w:r>
      <w:r w:rsidR="00C733AF" w:rsidRPr="40E3DA1D">
        <w:rPr>
          <w:rFonts w:eastAsia="Arial Unicode MS" w:cs="Times New Roman"/>
          <w:bdr w:val="nil"/>
          <w:lang w:eastAsia="et-EE"/>
        </w:rPr>
        <w:t xml:space="preserve">see </w:t>
      </w:r>
      <w:r w:rsidRPr="40E3DA1D">
        <w:rPr>
          <w:rFonts w:eastAsia="Arial Unicode MS" w:cs="Times New Roman"/>
          <w:bdr w:val="nil"/>
          <w:lang w:eastAsia="et-EE"/>
        </w:rPr>
        <w:t>on vajalik meetme kiireks rakendamiseks.</w:t>
      </w:r>
      <w:r w:rsidR="001D5E98" w:rsidRPr="40E3DA1D">
        <w:rPr>
          <w:rFonts w:eastAsia="Arial Unicode MS" w:cs="Times New Roman"/>
          <w:bdr w:val="nil"/>
          <w:lang w:eastAsia="et-EE"/>
        </w:rPr>
        <w:t xml:space="preserve"> Lõikes 2 sätestatakse, et </w:t>
      </w:r>
      <w:r w:rsidR="00972219" w:rsidRPr="40E3DA1D">
        <w:rPr>
          <w:rFonts w:eastAsia="Arial Unicode MS" w:cs="Times New Roman"/>
          <w:bdr w:val="nil"/>
          <w:lang w:eastAsia="et-EE"/>
        </w:rPr>
        <w:t xml:space="preserve">Vabariigi Valitsuse volitusel võib </w:t>
      </w:r>
      <w:r w:rsidR="001D5E98" w:rsidRPr="40E3DA1D">
        <w:rPr>
          <w:rFonts w:eastAsia="Arial Unicode MS" w:cs="Times New Roman"/>
          <w:bdr w:val="nil"/>
          <w:lang w:eastAsia="et-EE"/>
        </w:rPr>
        <w:t>erakorralise või sõjaseisukorra lahend</w:t>
      </w:r>
      <w:r w:rsidR="00972219" w:rsidRPr="40E3DA1D">
        <w:rPr>
          <w:rFonts w:eastAsia="Arial Unicode MS" w:cs="Times New Roman"/>
          <w:bdr w:val="nil"/>
          <w:lang w:eastAsia="et-EE"/>
        </w:rPr>
        <w:t xml:space="preserve">amiseks </w:t>
      </w:r>
      <w:r w:rsidR="001D5E98" w:rsidRPr="40E3DA1D">
        <w:rPr>
          <w:rFonts w:eastAsia="Times New Roman" w:cs="Times New Roman"/>
          <w:lang w:eastAsia="et-EE"/>
        </w:rPr>
        <w:t xml:space="preserve">Tarbijakaitse ja Tehnilise </w:t>
      </w:r>
      <w:r w:rsidR="00BF145B" w:rsidRPr="40E3DA1D">
        <w:rPr>
          <w:rFonts w:eastAsia="Times New Roman" w:cs="Times New Roman"/>
          <w:lang w:eastAsia="et-EE"/>
        </w:rPr>
        <w:t>J</w:t>
      </w:r>
      <w:r w:rsidR="001D5E98" w:rsidRPr="40E3DA1D">
        <w:rPr>
          <w:rFonts w:eastAsia="Times New Roman" w:cs="Times New Roman"/>
          <w:lang w:eastAsia="et-EE"/>
        </w:rPr>
        <w:t>ärelevalve Amet, Politsei- ja Piirivalveamet, Kaitsepolitseiamet ja Kaitsevägi keelata teabe levitamise üksnes juhul, kui teabe levitamisega kaasneb oht avalikule korrale või oht riigi julgeoleku või riigi sõjalise kaitse tagamisele</w:t>
      </w:r>
      <w:r w:rsidR="00823DED" w:rsidRPr="40E3DA1D">
        <w:rPr>
          <w:rFonts w:eastAsia="Times New Roman" w:cs="Times New Roman"/>
          <w:lang w:eastAsia="et-EE"/>
        </w:rPr>
        <w:t xml:space="preserve"> (</w:t>
      </w:r>
      <w:bookmarkStart w:id="171" w:name="_Hlk190354018"/>
      <w:r w:rsidR="00823DED" w:rsidRPr="40E3DA1D">
        <w:rPr>
          <w:rFonts w:eastAsia="Times New Roman" w:cs="Times New Roman"/>
          <w:lang w:eastAsia="et-EE"/>
        </w:rPr>
        <w:t>sellega mh kitsendatakse v</w:t>
      </w:r>
      <w:r w:rsidR="00B568BD" w:rsidRPr="40E3DA1D">
        <w:rPr>
          <w:rFonts w:eastAsia="Times New Roman" w:cs="Times New Roman"/>
          <w:lang w:eastAsia="et-EE"/>
        </w:rPr>
        <w:t xml:space="preserve">õrreldes </w:t>
      </w:r>
      <w:r w:rsidR="00B568BD" w:rsidRPr="40E3DA1D">
        <w:rPr>
          <w:rFonts w:eastAsia="helvetica neue" w:cs="Times New Roman"/>
          <w:bdr w:val="nil"/>
          <w:lang w:eastAsia="et-EE"/>
        </w:rPr>
        <w:t>riigikaitseseaduse eelnõu</w:t>
      </w:r>
      <w:r w:rsidR="00371F81" w:rsidRPr="40E3DA1D">
        <w:rPr>
          <w:rFonts w:eastAsia="helvetica neue" w:cs="Times New Roman"/>
          <w:bdr w:val="nil"/>
          <w:lang w:eastAsia="et-EE"/>
        </w:rPr>
        <w:t>ga</w:t>
      </w:r>
      <w:r w:rsidR="00F43545">
        <w:rPr>
          <w:rStyle w:val="Allmrkuseviide"/>
          <w:rFonts w:eastAsia="helvetica neue" w:cs="Times New Roman"/>
          <w:szCs w:val="24"/>
          <w:u w:color="000000"/>
          <w:bdr w:val="nil"/>
          <w:lang w:eastAsia="et-EE"/>
        </w:rPr>
        <w:footnoteReference w:id="56"/>
      </w:r>
      <w:r w:rsidR="00B568BD" w:rsidRPr="40E3DA1D">
        <w:rPr>
          <w:rFonts w:eastAsia="helvetica neue" w:cs="Times New Roman"/>
          <w:bdr w:val="nil"/>
          <w:lang w:eastAsia="et-EE"/>
        </w:rPr>
        <w:t xml:space="preserve"> oluliselt Vabariigi Valitsus</w:t>
      </w:r>
      <w:r w:rsidR="001A59A4" w:rsidRPr="40E3DA1D">
        <w:rPr>
          <w:rFonts w:eastAsia="helvetica neue" w:cs="Times New Roman"/>
          <w:bdr w:val="nil"/>
          <w:lang w:eastAsia="et-EE"/>
        </w:rPr>
        <w:t>e</w:t>
      </w:r>
      <w:r w:rsidR="00B568BD" w:rsidRPr="40E3DA1D">
        <w:rPr>
          <w:rFonts w:eastAsia="helvetica neue" w:cs="Times New Roman"/>
          <w:bdr w:val="nil"/>
          <w:lang w:eastAsia="et-EE"/>
        </w:rPr>
        <w:t xml:space="preserve"> </w:t>
      </w:r>
      <w:r w:rsidR="001A59A4" w:rsidRPr="40E3DA1D">
        <w:rPr>
          <w:rFonts w:eastAsia="helvetica neue" w:cs="Times New Roman"/>
          <w:bdr w:val="nil"/>
          <w:lang w:eastAsia="et-EE"/>
        </w:rPr>
        <w:t xml:space="preserve">õigust volitada </w:t>
      </w:r>
      <w:r w:rsidR="00B568BD" w:rsidRPr="40E3DA1D">
        <w:rPr>
          <w:rFonts w:eastAsia="helvetica neue" w:cs="Times New Roman"/>
          <w:bdr w:val="nil"/>
          <w:lang w:eastAsia="et-EE"/>
        </w:rPr>
        <w:t>kõnesoleva piirava meetme kohaldamis</w:t>
      </w:r>
      <w:r w:rsidR="001A59A4" w:rsidRPr="40E3DA1D">
        <w:rPr>
          <w:rFonts w:eastAsia="helvetica neue" w:cs="Times New Roman"/>
          <w:bdr w:val="nil"/>
          <w:lang w:eastAsia="et-EE"/>
        </w:rPr>
        <w:t xml:space="preserve">t </w:t>
      </w:r>
      <w:r w:rsidR="00823DED" w:rsidRPr="40E3DA1D">
        <w:rPr>
          <w:rFonts w:eastAsia="helvetica neue" w:cs="Times New Roman"/>
          <w:bdr w:val="nil"/>
          <w:lang w:eastAsia="et-EE"/>
        </w:rPr>
        <w:t xml:space="preserve">mistahes kompetentsele </w:t>
      </w:r>
      <w:r w:rsidR="001A59A4" w:rsidRPr="40E3DA1D">
        <w:rPr>
          <w:rFonts w:eastAsia="helvetica neue" w:cs="Times New Roman"/>
          <w:bdr w:val="nil"/>
          <w:lang w:eastAsia="et-EE"/>
        </w:rPr>
        <w:t>haldusorganil</w:t>
      </w:r>
      <w:r w:rsidR="00823DED" w:rsidRPr="40E3DA1D">
        <w:rPr>
          <w:rFonts w:eastAsia="helvetica neue" w:cs="Times New Roman"/>
          <w:bdr w:val="nil"/>
          <w:lang w:eastAsia="et-EE"/>
        </w:rPr>
        <w:t>e).</w:t>
      </w:r>
      <w:bookmarkEnd w:id="171"/>
    </w:p>
    <w:p w14:paraId="2D48AF1D" w14:textId="77777777" w:rsidR="00EB2F58" w:rsidRPr="00EB2F58" w:rsidRDefault="00EB2F58" w:rsidP="00E06D66">
      <w:pPr>
        <w:ind w:right="-1"/>
        <w:rPr>
          <w:rFonts w:eastAsia="Times New Roman" w:cs="Times New Roman"/>
          <w:szCs w:val="24"/>
          <w:lang w:eastAsia="et-EE"/>
        </w:rPr>
      </w:pPr>
    </w:p>
    <w:p w14:paraId="5872C021" w14:textId="26FCB9F1" w:rsidR="00EB2F58" w:rsidRPr="00EB2F58" w:rsidRDefault="00EB2F58" w:rsidP="00E06D66">
      <w:pPr>
        <w:ind w:right="-1"/>
        <w:rPr>
          <w:rFonts w:eastAsia="Times New Roman" w:cs="Times New Roman"/>
          <w:szCs w:val="24"/>
          <w:lang w:eastAsia="et-EE"/>
        </w:rPr>
      </w:pPr>
      <w:r w:rsidRPr="00EB2F58">
        <w:rPr>
          <w:rFonts w:eastAsia="Times New Roman" w:cs="Times New Roman"/>
          <w:szCs w:val="24"/>
          <w:lang w:eastAsia="et-EE"/>
        </w:rPr>
        <w:t>Eelnõu jätab meetme kohaldajale õiguse määrata, millise sisuga (millist liiki) ja milliste vahendite kaudu levitatavat teavet piiratakse (valikudiskretsioon). Piirangu adressaate ei ole normis otsesõnu nimetatud, kuid normi eesmärgist on adressaatide ring tuletatav – massiteabevahendite valdajad ja massiteabevahendajad ning muud teabevaldajad. P</w:t>
      </w:r>
      <w:r w:rsidRPr="00EB2F58">
        <w:rPr>
          <w:rFonts w:eastAsia="Times New Roman" w:cs="Times New Roman"/>
          <w:szCs w:val="24"/>
          <w:lang w:eastAsia="da-DK"/>
        </w:rPr>
        <w:t>roportsionaalsuse tagamiseks tuleb igal üksikjuhul eraldi hinnata, millise isiku ja millise teabe levitamine on ohtlik ning vajab piiramist.</w:t>
      </w:r>
    </w:p>
    <w:p w14:paraId="45418E9A" w14:textId="77777777" w:rsidR="00EB2F58" w:rsidRPr="00EB2F58" w:rsidRDefault="00EB2F58" w:rsidP="00E06D66">
      <w:pPr>
        <w:rPr>
          <w:rFonts w:eastAsia="Times New Roman" w:cs="Times New Roman"/>
          <w:szCs w:val="24"/>
          <w:lang w:eastAsia="et-EE"/>
        </w:rPr>
      </w:pPr>
    </w:p>
    <w:p w14:paraId="7F0870E6" w14:textId="53828546" w:rsidR="00EB2F58" w:rsidRDefault="00972219" w:rsidP="40E3DA1D">
      <w:pPr>
        <w:rPr>
          <w:rFonts w:eastAsia="Times New Roman" w:cs="Times New Roman"/>
          <w:lang w:eastAsia="et-EE"/>
        </w:rPr>
      </w:pPr>
      <w:r w:rsidRPr="40E3DA1D">
        <w:rPr>
          <w:rFonts w:eastAsia="Times New Roman" w:cs="Times New Roman"/>
          <w:lang w:eastAsia="et-EE"/>
        </w:rPr>
        <w:t>K</w:t>
      </w:r>
      <w:r w:rsidR="00EB2F58" w:rsidRPr="40E3DA1D">
        <w:rPr>
          <w:rFonts w:eastAsia="Times New Roman" w:cs="Times New Roman"/>
          <w:lang w:eastAsia="et-EE"/>
        </w:rPr>
        <w:t xml:space="preserve">aalutlusõiguse jätmine meetme </w:t>
      </w:r>
      <w:r w:rsidR="00166489" w:rsidRPr="40E3DA1D">
        <w:rPr>
          <w:rFonts w:eastAsia="Times New Roman" w:cs="Times New Roman"/>
          <w:lang w:eastAsia="et-EE"/>
        </w:rPr>
        <w:t xml:space="preserve">kohaldajale </w:t>
      </w:r>
      <w:r w:rsidR="00EB2F58" w:rsidRPr="40E3DA1D">
        <w:rPr>
          <w:rFonts w:eastAsia="Times New Roman" w:cs="Times New Roman"/>
          <w:lang w:eastAsia="et-EE"/>
        </w:rPr>
        <w:t>on õigustatud, sest see, millist teavet on vaja täpsemalt piirata, on seotud iga kord konkreetse ohu ja selle ulatusega.</w:t>
      </w:r>
      <w:r w:rsidR="00166489" w:rsidRPr="40E3DA1D">
        <w:rPr>
          <w:rFonts w:eastAsia="Times New Roman" w:cs="Times New Roman"/>
          <w:lang w:eastAsia="et-EE"/>
        </w:rPr>
        <w:t xml:space="preserve"> </w:t>
      </w:r>
      <w:bookmarkStart w:id="172" w:name="_Hlk190353981"/>
      <w:r w:rsidR="008006DE" w:rsidRPr="40E3DA1D">
        <w:rPr>
          <w:rFonts w:eastAsia="Times New Roman" w:cs="Times New Roman"/>
          <w:lang w:eastAsia="et-EE"/>
        </w:rPr>
        <w:t xml:space="preserve">Võttes arvesse Tarbijakaitse ja Tehnilise </w:t>
      </w:r>
      <w:r w:rsidR="00BF145B" w:rsidRPr="40E3DA1D">
        <w:rPr>
          <w:rFonts w:eastAsia="Times New Roman" w:cs="Times New Roman"/>
          <w:lang w:eastAsia="et-EE"/>
        </w:rPr>
        <w:t>J</w:t>
      </w:r>
      <w:r w:rsidR="008006DE" w:rsidRPr="40E3DA1D">
        <w:rPr>
          <w:rFonts w:eastAsia="Times New Roman" w:cs="Times New Roman"/>
          <w:lang w:eastAsia="et-EE"/>
        </w:rPr>
        <w:t>ärelevalve Ameti, Politsei- ja Piirivalveameti, Kaitsepolitseiameti ja Kaitseväe pädevust, seatakse l</w:t>
      </w:r>
      <w:r w:rsidR="00166489" w:rsidRPr="40E3DA1D">
        <w:rPr>
          <w:rFonts w:eastAsia="Times New Roman" w:cs="Times New Roman"/>
          <w:lang w:eastAsia="et-EE"/>
        </w:rPr>
        <w:t xml:space="preserve">õikega 2 </w:t>
      </w:r>
      <w:r w:rsidR="008006DE" w:rsidRPr="40E3DA1D">
        <w:rPr>
          <w:rFonts w:eastAsia="Times New Roman" w:cs="Times New Roman"/>
          <w:lang w:eastAsia="et-EE"/>
        </w:rPr>
        <w:t xml:space="preserve">nende </w:t>
      </w:r>
      <w:r w:rsidR="003904E4" w:rsidRPr="40E3DA1D">
        <w:rPr>
          <w:rFonts w:eastAsia="Times New Roman" w:cs="Times New Roman"/>
          <w:lang w:eastAsia="et-EE"/>
        </w:rPr>
        <w:t>valitsusasutus</w:t>
      </w:r>
      <w:r w:rsidR="008006DE" w:rsidRPr="40E3DA1D">
        <w:rPr>
          <w:rFonts w:eastAsia="Times New Roman" w:cs="Times New Roman"/>
          <w:lang w:eastAsia="et-EE"/>
        </w:rPr>
        <w:t>t</w:t>
      </w:r>
      <w:r w:rsidR="003904E4" w:rsidRPr="40E3DA1D">
        <w:rPr>
          <w:rFonts w:eastAsia="Times New Roman" w:cs="Times New Roman"/>
          <w:lang w:eastAsia="et-EE"/>
        </w:rPr>
        <w:t xml:space="preserve">e </w:t>
      </w:r>
      <w:r w:rsidR="00166489" w:rsidRPr="40E3DA1D">
        <w:rPr>
          <w:rFonts w:eastAsia="Times New Roman" w:cs="Times New Roman"/>
          <w:lang w:eastAsia="et-EE"/>
        </w:rPr>
        <w:t>valikudiskretsiooni</w:t>
      </w:r>
      <w:r w:rsidR="00B950D3" w:rsidRPr="40E3DA1D">
        <w:rPr>
          <w:rFonts w:eastAsia="Times New Roman" w:cs="Times New Roman"/>
          <w:lang w:eastAsia="et-EE"/>
        </w:rPr>
        <w:t xml:space="preserve">le </w:t>
      </w:r>
      <w:r w:rsidR="003904E4" w:rsidRPr="40E3DA1D">
        <w:rPr>
          <w:rFonts w:eastAsia="Times New Roman" w:cs="Times New Roman"/>
          <w:lang w:eastAsia="et-EE"/>
        </w:rPr>
        <w:t xml:space="preserve">ka ulatus. Vabariigi Valitsuse volitatud pädev valitsusasutus saab keelata </w:t>
      </w:r>
      <w:r w:rsidR="008006DE" w:rsidRPr="40E3DA1D">
        <w:rPr>
          <w:rFonts w:eastAsia="Times New Roman" w:cs="Times New Roman"/>
          <w:lang w:eastAsia="et-EE"/>
        </w:rPr>
        <w:t xml:space="preserve">erakorralise või sõjaseisukorra lahendamise eesmärgil </w:t>
      </w:r>
      <w:r w:rsidR="003904E4" w:rsidRPr="40E3DA1D">
        <w:rPr>
          <w:rFonts w:eastAsia="Times New Roman" w:cs="Times New Roman"/>
          <w:lang w:eastAsia="et-EE"/>
        </w:rPr>
        <w:t xml:space="preserve">teabe levitamise, kui </w:t>
      </w:r>
      <w:r w:rsidR="008006DE" w:rsidRPr="40E3DA1D">
        <w:rPr>
          <w:rFonts w:eastAsia="Times New Roman" w:cs="Times New Roman"/>
          <w:lang w:eastAsia="et-EE"/>
        </w:rPr>
        <w:t>teabe levitamisega</w:t>
      </w:r>
      <w:r w:rsidR="003904E4" w:rsidRPr="40E3DA1D">
        <w:rPr>
          <w:rFonts w:eastAsia="Times New Roman" w:cs="Times New Roman"/>
          <w:lang w:eastAsia="et-EE"/>
        </w:rPr>
        <w:t xml:space="preserve"> kaasneb oht avalikule korrale või oht riigi julgeoleku või riigi sõjalise kaitse tagamisele.</w:t>
      </w:r>
      <w:bookmarkEnd w:id="172"/>
      <w:r w:rsidR="00EB2F58" w:rsidRPr="40E3DA1D">
        <w:rPr>
          <w:rFonts w:eastAsia="Times New Roman" w:cs="Times New Roman"/>
          <w:lang w:eastAsia="et-EE"/>
        </w:rPr>
        <w:t xml:space="preserve"> Lähtuvalt muutuvatest</w:t>
      </w:r>
      <w:r w:rsidR="00C733AF" w:rsidRPr="40E3DA1D">
        <w:rPr>
          <w:rFonts w:eastAsia="Times New Roman" w:cs="Times New Roman"/>
          <w:lang w:eastAsia="et-EE"/>
        </w:rPr>
        <w:t xml:space="preserve">, kuid eelkõige praegustest </w:t>
      </w:r>
      <w:r w:rsidR="00EB2F58" w:rsidRPr="40E3DA1D">
        <w:rPr>
          <w:rFonts w:eastAsia="Times New Roman" w:cs="Times New Roman"/>
          <w:lang w:eastAsia="et-EE"/>
        </w:rPr>
        <w:t>julgeolekuohtudest võib riigil olla vajadus piirata väga erinevat liiki teavet. Oluline on seejuures, et piirangu seadmise eesmär</w:t>
      </w:r>
      <w:r w:rsidR="00506CF3" w:rsidRPr="40E3DA1D">
        <w:rPr>
          <w:rFonts w:eastAsia="Times New Roman" w:cs="Times New Roman"/>
          <w:lang w:eastAsia="et-EE"/>
        </w:rPr>
        <w:t>k</w:t>
      </w:r>
      <w:r w:rsidR="00EB2F58" w:rsidRPr="40E3DA1D">
        <w:rPr>
          <w:rFonts w:eastAsia="Times New Roman" w:cs="Times New Roman"/>
          <w:lang w:eastAsia="et-EE"/>
        </w:rPr>
        <w:t xml:space="preserve"> saab olla üksnes </w:t>
      </w:r>
      <w:r w:rsidRPr="40E3DA1D">
        <w:rPr>
          <w:rFonts w:eastAsia="Times New Roman" w:cs="Times New Roman"/>
          <w:lang w:eastAsia="et-EE"/>
        </w:rPr>
        <w:t xml:space="preserve">erakorralise või sõjaseisukorra </w:t>
      </w:r>
      <w:r w:rsidR="00EB2F58" w:rsidRPr="40E3DA1D">
        <w:rPr>
          <w:rFonts w:eastAsia="Times New Roman" w:cs="Times New Roman"/>
          <w:lang w:eastAsia="et-EE"/>
        </w:rPr>
        <w:t>lahendamise vajadus.</w:t>
      </w:r>
      <w:r w:rsidRPr="40E3DA1D">
        <w:rPr>
          <w:rFonts w:eastAsia="Times New Roman" w:cs="Times New Roman"/>
          <w:lang w:eastAsia="et-EE"/>
        </w:rPr>
        <w:t xml:space="preserve"> </w:t>
      </w:r>
      <w:r w:rsidR="003904E4" w:rsidRPr="40E3DA1D">
        <w:rPr>
          <w:rFonts w:eastAsia="Times New Roman" w:cs="Times New Roman"/>
          <w:lang w:eastAsia="et-EE"/>
        </w:rPr>
        <w:t>Samuti tuleb</w:t>
      </w:r>
      <w:r w:rsidRPr="40E3DA1D">
        <w:rPr>
          <w:rFonts w:eastAsia="Times New Roman" w:cs="Times New Roman"/>
          <w:lang w:eastAsia="et-EE"/>
        </w:rPr>
        <w:t xml:space="preserve"> rõhutada, et meetme </w:t>
      </w:r>
      <w:r w:rsidR="003904E4" w:rsidRPr="40E3DA1D">
        <w:rPr>
          <w:rFonts w:eastAsia="Times New Roman" w:cs="Times New Roman"/>
          <w:lang w:eastAsia="et-EE"/>
        </w:rPr>
        <w:t>kohaldamisel</w:t>
      </w:r>
      <w:r w:rsidRPr="40E3DA1D">
        <w:rPr>
          <w:rFonts w:eastAsia="Times New Roman" w:cs="Times New Roman"/>
          <w:lang w:eastAsia="et-EE"/>
        </w:rPr>
        <w:t xml:space="preserve"> peab </w:t>
      </w:r>
      <w:r w:rsidR="00750746" w:rsidRPr="40E3DA1D">
        <w:rPr>
          <w:rFonts w:eastAsia="Times New Roman" w:cs="Times New Roman"/>
          <w:lang w:eastAsia="et-EE"/>
        </w:rPr>
        <w:t xml:space="preserve">Vabariigi Valitsus või tema volitatud </w:t>
      </w:r>
      <w:r w:rsidR="003904E4" w:rsidRPr="40E3DA1D">
        <w:rPr>
          <w:rFonts w:eastAsia="Times New Roman" w:cs="Times New Roman"/>
          <w:lang w:eastAsia="et-EE"/>
        </w:rPr>
        <w:t>(</w:t>
      </w:r>
      <w:r w:rsidR="00750746" w:rsidRPr="40E3DA1D">
        <w:rPr>
          <w:rFonts w:eastAsia="Times New Roman" w:cs="Times New Roman"/>
          <w:lang w:eastAsia="et-EE"/>
        </w:rPr>
        <w:t>eespool nimetatud</w:t>
      </w:r>
      <w:r w:rsidR="003904E4" w:rsidRPr="40E3DA1D">
        <w:rPr>
          <w:rFonts w:eastAsia="Times New Roman" w:cs="Times New Roman"/>
          <w:lang w:eastAsia="et-EE"/>
        </w:rPr>
        <w:t>)</w:t>
      </w:r>
      <w:r w:rsidR="00750746" w:rsidRPr="40E3DA1D">
        <w:rPr>
          <w:rFonts w:eastAsia="Times New Roman" w:cs="Times New Roman"/>
          <w:lang w:eastAsia="et-EE"/>
        </w:rPr>
        <w:t xml:space="preserve"> valitsusasutus </w:t>
      </w:r>
      <w:r w:rsidRPr="40E3DA1D">
        <w:rPr>
          <w:rFonts w:eastAsia="Times New Roman" w:cs="Times New Roman"/>
          <w:lang w:eastAsia="et-EE"/>
        </w:rPr>
        <w:t>juhinduma eelnõu §-s 43 sätestatud põhimõtetest:</w:t>
      </w:r>
    </w:p>
    <w:p w14:paraId="6B34C5AF" w14:textId="77777777" w:rsidR="00972219" w:rsidRPr="005B26FD" w:rsidRDefault="00972219" w:rsidP="40E3DA1D">
      <w:pPr>
        <w:rPr>
          <w:rFonts w:eastAsia="Times New Roman" w:cs="Times New Roman"/>
          <w:lang w:eastAsia="et-EE"/>
        </w:rPr>
      </w:pPr>
      <w:r w:rsidRPr="40E3DA1D">
        <w:rPr>
          <w:rFonts w:eastAsia="Times New Roman" w:cs="Times New Roman"/>
          <w:lang w:eastAsia="et-EE"/>
        </w:rPr>
        <w:t>1) kohaldada võib mitmest sobivast ja vajalikust meetmest seda, mis nii isikut kui ka üldsust eeldatavalt kõige vähem kahjustab;</w:t>
      </w:r>
    </w:p>
    <w:p w14:paraId="6290C9E0" w14:textId="77777777" w:rsidR="00972219" w:rsidRPr="005B26FD" w:rsidRDefault="00972219" w:rsidP="40E3DA1D">
      <w:pPr>
        <w:rPr>
          <w:rFonts w:eastAsia="Times New Roman" w:cs="Times New Roman"/>
          <w:lang w:eastAsia="et-EE"/>
        </w:rPr>
      </w:pPr>
      <w:r w:rsidRPr="40E3DA1D">
        <w:rPr>
          <w:rFonts w:eastAsia="Times New Roman" w:cs="Times New Roman"/>
          <w:lang w:eastAsia="et-EE"/>
        </w:rPr>
        <w:t>2) kohaldada võib ainult sellist meedet, mis on proportsionaalne, arvestades meetmega taotletavat eesmärki ja kiireloomulist kohaldamist nõudvat olukorda, ja</w:t>
      </w:r>
    </w:p>
    <w:p w14:paraId="2BA33940" w14:textId="1EA2B841" w:rsidR="00972219" w:rsidRPr="00EB2F58" w:rsidRDefault="00972219" w:rsidP="40E3DA1D">
      <w:pPr>
        <w:rPr>
          <w:rFonts w:eastAsia="Times New Roman" w:cs="Times New Roman"/>
          <w:lang w:eastAsia="et-EE"/>
        </w:rPr>
      </w:pPr>
      <w:r w:rsidRPr="40E3DA1D">
        <w:rPr>
          <w:rFonts w:eastAsia="Times New Roman" w:cs="Times New Roman"/>
          <w:lang w:eastAsia="et-EE"/>
        </w:rPr>
        <w:t>3) meedet võib kohaldada vaid nii kaua, kui selle eesmärk on saavutatud või seda ei ole enam võimalik saavutada.</w:t>
      </w:r>
    </w:p>
    <w:p w14:paraId="38DFAC62" w14:textId="77777777" w:rsidR="00EB2F58" w:rsidRDefault="00EB2F58" w:rsidP="00E06D66">
      <w:pPr>
        <w:tabs>
          <w:tab w:val="left" w:pos="2355"/>
        </w:tabs>
        <w:rPr>
          <w:rFonts w:eastAsia="Times New Roman" w:cs="Times New Roman"/>
          <w:szCs w:val="24"/>
          <w:lang w:eastAsia="et-EE"/>
        </w:rPr>
      </w:pPr>
    </w:p>
    <w:p w14:paraId="55F35763" w14:textId="2E312815" w:rsidR="00EB2F58" w:rsidRPr="00EB2F58" w:rsidRDefault="00EB2F58" w:rsidP="00E06D66">
      <w:pPr>
        <w:pStyle w:val="Pealkiri1"/>
        <w:contextualSpacing w:val="0"/>
      </w:pPr>
      <w:bookmarkStart w:id="173" w:name="_Toc128400329"/>
      <w:bookmarkStart w:id="174" w:name="_Toc199403332"/>
      <w:r w:rsidRPr="00EB2F58">
        <w:t xml:space="preserve">§ </w:t>
      </w:r>
      <w:r w:rsidR="00D152B4">
        <w:t>6</w:t>
      </w:r>
      <w:r w:rsidR="00B7771D">
        <w:t>4</w:t>
      </w:r>
      <w:r w:rsidRPr="00EB2F58">
        <w:t>. Meediateenuse osutamise ja ajakirjandusväljaande väljaandmise piiramine</w:t>
      </w:r>
      <w:bookmarkEnd w:id="173"/>
      <w:bookmarkEnd w:id="174"/>
    </w:p>
    <w:p w14:paraId="7E0F842F" w14:textId="360E6A69" w:rsidR="009C278A" w:rsidRDefault="009C278A" w:rsidP="00E06D66">
      <w:pPr>
        <w:tabs>
          <w:tab w:val="left" w:pos="2355"/>
        </w:tabs>
        <w:rPr>
          <w:rFonts w:eastAsia="Times New Roman" w:cs="Times New Roman"/>
          <w:szCs w:val="24"/>
          <w:lang w:eastAsia="et-EE"/>
        </w:rPr>
      </w:pPr>
    </w:p>
    <w:p w14:paraId="3D2F02A3" w14:textId="086497ED" w:rsidR="00EB2F58" w:rsidRPr="00EB2F58" w:rsidRDefault="00EB2F58" w:rsidP="40E3DA1D">
      <w:pPr>
        <w:rPr>
          <w:rFonts w:eastAsia="Times New Roman" w:cs="Times New Roman"/>
          <w:lang w:eastAsia="da-DK"/>
        </w:rPr>
      </w:pPr>
      <w:r w:rsidRPr="40E3DA1D">
        <w:rPr>
          <w:rFonts w:eastAsia="Times New Roman" w:cs="Times New Roman"/>
          <w:b/>
          <w:bCs/>
          <w:lang w:eastAsia="et-EE"/>
        </w:rPr>
        <w:t xml:space="preserve">Paragrahvis </w:t>
      </w:r>
      <w:r w:rsidR="00D152B4" w:rsidRPr="40E3DA1D">
        <w:rPr>
          <w:rFonts w:eastAsia="Times New Roman" w:cs="Times New Roman"/>
          <w:b/>
          <w:bCs/>
          <w:lang w:eastAsia="et-EE"/>
        </w:rPr>
        <w:t>6</w:t>
      </w:r>
      <w:r w:rsidR="00B7771D" w:rsidRPr="40E3DA1D">
        <w:rPr>
          <w:rFonts w:eastAsia="Times New Roman" w:cs="Times New Roman"/>
          <w:b/>
          <w:bCs/>
          <w:lang w:eastAsia="et-EE"/>
        </w:rPr>
        <w:t>4</w:t>
      </w:r>
      <w:r w:rsidR="00E11D04" w:rsidRPr="40E3DA1D">
        <w:rPr>
          <w:rFonts w:eastAsia="Times New Roman" w:cs="Times New Roman"/>
          <w:b/>
          <w:bCs/>
          <w:lang w:eastAsia="et-EE"/>
        </w:rPr>
        <w:t xml:space="preserve"> </w:t>
      </w:r>
      <w:r w:rsidRPr="40E3DA1D">
        <w:rPr>
          <w:rFonts w:eastAsia="Times New Roman" w:cs="Times New Roman"/>
          <w:lang w:eastAsia="et-EE"/>
        </w:rPr>
        <w:t xml:space="preserve">sätestatakse </w:t>
      </w:r>
      <w:r w:rsidR="005E4748" w:rsidRPr="40E3DA1D">
        <w:rPr>
          <w:rFonts w:eastAsia="Times New Roman" w:cs="Times New Roman"/>
          <w:lang w:eastAsia="et-EE"/>
        </w:rPr>
        <w:t xml:space="preserve">Vabariigi Valitsusele või tema </w:t>
      </w:r>
      <w:r w:rsidR="005637C9" w:rsidRPr="40E3DA1D">
        <w:rPr>
          <w:rFonts w:eastAsia="Times New Roman" w:cs="Times New Roman"/>
          <w:lang w:eastAsia="et-EE"/>
        </w:rPr>
        <w:t xml:space="preserve">volitusel Tarbijakaitse ja Tehnilise </w:t>
      </w:r>
      <w:r w:rsidR="00BF145B" w:rsidRPr="40E3DA1D">
        <w:rPr>
          <w:rFonts w:eastAsia="Times New Roman" w:cs="Times New Roman"/>
          <w:lang w:eastAsia="et-EE"/>
        </w:rPr>
        <w:t>J</w:t>
      </w:r>
      <w:r w:rsidR="005637C9" w:rsidRPr="40E3DA1D">
        <w:rPr>
          <w:rFonts w:eastAsia="Times New Roman" w:cs="Times New Roman"/>
          <w:lang w:eastAsia="et-EE"/>
        </w:rPr>
        <w:t>ärelevalve Ametile, Politsei- ja Piirivalveametile, Kaitsepolitseiametile ja Kaitseväele</w:t>
      </w:r>
      <w:r w:rsidR="005637C9" w:rsidRPr="40E3DA1D" w:rsidDel="001D5E98">
        <w:rPr>
          <w:rFonts w:eastAsia="Arial Unicode MS" w:cs="Times New Roman"/>
          <w:bdr w:val="nil"/>
          <w:lang w:eastAsia="et-EE"/>
        </w:rPr>
        <w:t xml:space="preserve"> </w:t>
      </w:r>
      <w:r w:rsidR="005E4748" w:rsidRPr="40E3DA1D">
        <w:rPr>
          <w:rFonts w:eastAsia="Times New Roman" w:cs="Times New Roman"/>
          <w:lang w:eastAsia="et-EE"/>
        </w:rPr>
        <w:t xml:space="preserve">õigus </w:t>
      </w:r>
      <w:r w:rsidR="005E4748" w:rsidRPr="40E3DA1D">
        <w:rPr>
          <w:rFonts w:eastAsia="Times New Roman" w:cs="Times New Roman"/>
          <w:lang w:eastAsia="da-DK"/>
        </w:rPr>
        <w:t>erakorralise seisukorra või sõjaseisukorra ajal keelata osaliselt või täielikult meediateenuse osutami</w:t>
      </w:r>
      <w:r w:rsidR="00506CF3" w:rsidRPr="40E3DA1D">
        <w:rPr>
          <w:rFonts w:eastAsia="Times New Roman" w:cs="Times New Roman"/>
          <w:lang w:eastAsia="da-DK"/>
        </w:rPr>
        <w:t>n</w:t>
      </w:r>
      <w:r w:rsidR="005E4748" w:rsidRPr="40E3DA1D">
        <w:rPr>
          <w:rFonts w:eastAsia="Times New Roman" w:cs="Times New Roman"/>
          <w:lang w:eastAsia="da-DK"/>
        </w:rPr>
        <w:t>e ja ajakirjandusväljaande väljaandmi</w:t>
      </w:r>
      <w:r w:rsidR="00506CF3" w:rsidRPr="40E3DA1D">
        <w:rPr>
          <w:rFonts w:eastAsia="Times New Roman" w:cs="Times New Roman"/>
          <w:lang w:eastAsia="da-DK"/>
        </w:rPr>
        <w:t>n</w:t>
      </w:r>
      <w:r w:rsidR="005E4748" w:rsidRPr="40E3DA1D">
        <w:rPr>
          <w:rFonts w:eastAsia="Times New Roman" w:cs="Times New Roman"/>
          <w:lang w:eastAsia="da-DK"/>
        </w:rPr>
        <w:t xml:space="preserve">e, kui see on vajalik </w:t>
      </w:r>
      <w:r w:rsidR="005637C9" w:rsidRPr="40E3DA1D">
        <w:rPr>
          <w:rFonts w:eastAsia="Times New Roman" w:cs="Times New Roman"/>
          <w:lang w:eastAsia="da-DK"/>
        </w:rPr>
        <w:t xml:space="preserve">erakorralise või sõjaseisukorra </w:t>
      </w:r>
      <w:r w:rsidR="005E4748" w:rsidRPr="40E3DA1D">
        <w:rPr>
          <w:rFonts w:eastAsia="Times New Roman" w:cs="Times New Roman"/>
          <w:lang w:eastAsia="da-DK"/>
        </w:rPr>
        <w:t>lahendamiseks.</w:t>
      </w:r>
    </w:p>
    <w:p w14:paraId="4F850A0B" w14:textId="77777777" w:rsidR="00EB2F58" w:rsidRPr="00EB2F58" w:rsidRDefault="00EB2F58" w:rsidP="00E06D66">
      <w:pPr>
        <w:rPr>
          <w:rFonts w:eastAsia="Arial Unicode MS" w:cs="Times New Roman"/>
          <w:szCs w:val="24"/>
          <w:bdr w:val="nil"/>
          <w:lang w:eastAsia="et-EE"/>
        </w:rPr>
      </w:pPr>
    </w:p>
    <w:p w14:paraId="3DDF383D" w14:textId="3D9E40F2" w:rsidR="00EB2F58" w:rsidRPr="00EB2F58" w:rsidRDefault="00EB2F58" w:rsidP="00E06D66">
      <w:pPr>
        <w:rPr>
          <w:rFonts w:eastAsia="Arial Unicode MS" w:cs="Times New Roman"/>
          <w:szCs w:val="24"/>
          <w:bdr w:val="nil"/>
          <w:lang w:eastAsia="et-EE"/>
        </w:rPr>
      </w:pPr>
      <w:r w:rsidRPr="00EB2F58">
        <w:rPr>
          <w:rFonts w:eastAsia="Arial Unicode MS" w:cs="Times New Roman"/>
          <w:szCs w:val="24"/>
          <w:bdr w:val="nil"/>
          <w:lang w:eastAsia="et-EE"/>
        </w:rPr>
        <w:t>Säte on sarnane ErSS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17 lõike 1 punktiga 8 ning RiKS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20 lõikega 7, mis reguleerivad meediateenuste osutamise ning ajakirjandusväljaande väljaandmise piiramist. Täpsustatud on üksnes piirava meetme kohaldamise tingimusi. </w:t>
      </w:r>
    </w:p>
    <w:p w14:paraId="377D59BF" w14:textId="77777777" w:rsidR="00EB2F58" w:rsidRPr="00EB2F58" w:rsidRDefault="00EB2F58" w:rsidP="00E06D66">
      <w:pPr>
        <w:rPr>
          <w:rFonts w:eastAsia="Times New Roman" w:cs="Times New Roman"/>
          <w:szCs w:val="24"/>
          <w:lang w:eastAsia="et-EE"/>
        </w:rPr>
      </w:pPr>
    </w:p>
    <w:p w14:paraId="5EE8C934" w14:textId="4898D129" w:rsidR="00EB2F58" w:rsidRPr="00EB2F58" w:rsidRDefault="00EB2F58" w:rsidP="40E3DA1D">
      <w:pPr>
        <w:rPr>
          <w:rFonts w:eastAsia="Times New Roman" w:cs="Times New Roman"/>
          <w:lang w:eastAsia="et-EE"/>
        </w:rPr>
      </w:pPr>
      <w:r w:rsidRPr="40E3DA1D">
        <w:rPr>
          <w:rFonts w:eastAsia="Times New Roman" w:cs="Times New Roman"/>
          <w:lang w:eastAsia="et-EE"/>
        </w:rPr>
        <w:t>Säte seondub osaliselt eelnõu §</w:t>
      </w:r>
      <w:r w:rsidRPr="40E3DA1D">
        <w:rPr>
          <w:rFonts w:eastAsia="Times New Roman" w:cs="Times New Roman"/>
          <w:lang w:eastAsia="da-DK"/>
        </w:rPr>
        <w:t xml:space="preserve">-ga </w:t>
      </w:r>
      <w:r w:rsidR="00EC0A26" w:rsidRPr="40E3DA1D">
        <w:rPr>
          <w:rFonts w:eastAsia="Times New Roman" w:cs="Times New Roman"/>
          <w:lang w:eastAsia="da-DK"/>
        </w:rPr>
        <w:t>6</w:t>
      </w:r>
      <w:r w:rsidR="00B7771D" w:rsidRPr="40E3DA1D">
        <w:rPr>
          <w:rFonts w:eastAsia="Times New Roman" w:cs="Times New Roman"/>
          <w:lang w:eastAsia="da-DK"/>
        </w:rPr>
        <w:t>3</w:t>
      </w:r>
      <w:r w:rsidR="00EC0A26" w:rsidRPr="40E3DA1D">
        <w:rPr>
          <w:rFonts w:eastAsia="Times New Roman" w:cs="Times New Roman"/>
          <w:lang w:eastAsia="da-DK"/>
        </w:rPr>
        <w:t xml:space="preserve"> </w:t>
      </w:r>
      <w:r w:rsidRPr="40E3DA1D">
        <w:rPr>
          <w:rFonts w:eastAsia="Times New Roman" w:cs="Times New Roman"/>
          <w:lang w:eastAsia="da-DK"/>
        </w:rPr>
        <w:t xml:space="preserve">(vt eelnõu § </w:t>
      </w:r>
      <w:r w:rsidR="00EC0A26" w:rsidRPr="40E3DA1D">
        <w:rPr>
          <w:rFonts w:eastAsia="Times New Roman" w:cs="Times New Roman"/>
          <w:lang w:eastAsia="da-DK"/>
        </w:rPr>
        <w:t>6</w:t>
      </w:r>
      <w:r w:rsidR="00B7771D" w:rsidRPr="40E3DA1D">
        <w:rPr>
          <w:rFonts w:eastAsia="Times New Roman" w:cs="Times New Roman"/>
          <w:lang w:eastAsia="da-DK"/>
        </w:rPr>
        <w:t>3</w:t>
      </w:r>
      <w:r w:rsidR="00EC0A26" w:rsidRPr="40E3DA1D">
        <w:rPr>
          <w:rFonts w:eastAsia="Times New Roman" w:cs="Times New Roman"/>
          <w:lang w:eastAsia="da-DK"/>
        </w:rPr>
        <w:t xml:space="preserve"> </w:t>
      </w:r>
      <w:r w:rsidRPr="40E3DA1D">
        <w:rPr>
          <w:rFonts w:eastAsia="Times New Roman" w:cs="Times New Roman"/>
          <w:lang w:eastAsia="da-DK"/>
        </w:rPr>
        <w:t>selgitus)</w:t>
      </w:r>
      <w:r w:rsidRPr="40E3DA1D">
        <w:rPr>
          <w:rFonts w:eastAsia="Times New Roman" w:cs="Times New Roman"/>
          <w:lang w:eastAsia="et-EE"/>
        </w:rPr>
        <w:t>, kuid piirangu ulatus ja intensiivsus on suurem, kuivõrd piirang puudutab vabameediat, mis on demokraatliku õigusriigi alustalasid ja üks olulis</w:t>
      </w:r>
      <w:r w:rsidR="00506CF3" w:rsidRPr="40E3DA1D">
        <w:rPr>
          <w:rFonts w:eastAsia="Times New Roman" w:cs="Times New Roman"/>
          <w:lang w:eastAsia="et-EE"/>
        </w:rPr>
        <w:t>i</w:t>
      </w:r>
      <w:r w:rsidRPr="40E3DA1D">
        <w:rPr>
          <w:rFonts w:eastAsia="Times New Roman" w:cs="Times New Roman"/>
          <w:lang w:eastAsia="et-EE"/>
        </w:rPr>
        <w:t xml:space="preserve"> tunnuse</w:t>
      </w:r>
      <w:r w:rsidR="00506CF3" w:rsidRPr="40E3DA1D">
        <w:rPr>
          <w:rFonts w:eastAsia="Times New Roman" w:cs="Times New Roman"/>
          <w:lang w:eastAsia="et-EE"/>
        </w:rPr>
        <w:t>id</w:t>
      </w:r>
      <w:r w:rsidRPr="40E3DA1D">
        <w:rPr>
          <w:rFonts w:eastAsia="Times New Roman" w:cs="Times New Roman"/>
          <w:lang w:eastAsia="et-EE"/>
        </w:rPr>
        <w:t xml:space="preserve">. Sarnaselt eelnõu §-ga </w:t>
      </w:r>
      <w:r w:rsidR="00EC0A26" w:rsidRPr="40E3DA1D">
        <w:rPr>
          <w:rFonts w:eastAsia="Times New Roman" w:cs="Times New Roman"/>
          <w:lang w:eastAsia="et-EE"/>
        </w:rPr>
        <w:t>6</w:t>
      </w:r>
      <w:r w:rsidR="00B7771D" w:rsidRPr="40E3DA1D">
        <w:rPr>
          <w:rFonts w:eastAsia="Times New Roman" w:cs="Times New Roman"/>
          <w:lang w:eastAsia="et-EE"/>
        </w:rPr>
        <w:t>3</w:t>
      </w:r>
      <w:r w:rsidR="00EC0A26" w:rsidRPr="40E3DA1D">
        <w:rPr>
          <w:rFonts w:eastAsia="Times New Roman" w:cs="Times New Roman"/>
          <w:lang w:eastAsia="et-EE"/>
        </w:rPr>
        <w:t xml:space="preserve"> </w:t>
      </w:r>
      <w:r w:rsidRPr="40E3DA1D">
        <w:rPr>
          <w:rFonts w:eastAsia="Times New Roman" w:cs="Times New Roman"/>
          <w:lang w:eastAsia="et-EE"/>
        </w:rPr>
        <w:t>riivab meediateenuse osutamise ja ajakirjandusväljaannete väljaandmise piirang informatsioonivabadust (PS</w:t>
      </w:r>
      <w:r w:rsidR="00506CF3" w:rsidRPr="40E3DA1D">
        <w:rPr>
          <w:rFonts w:eastAsia="Times New Roman" w:cs="Times New Roman"/>
          <w:lang w:eastAsia="et-EE"/>
        </w:rPr>
        <w:t>i</w:t>
      </w:r>
      <w:r w:rsidRPr="40E3DA1D">
        <w:rPr>
          <w:rFonts w:eastAsia="Times New Roman" w:cs="Times New Roman"/>
          <w:lang w:eastAsia="et-EE"/>
        </w:rPr>
        <w:t xml:space="preserve"> § 44) ja väljendusvabadust (</w:t>
      </w:r>
      <w:r w:rsidR="006817D6" w:rsidRPr="40E3DA1D">
        <w:rPr>
          <w:rFonts w:eastAsia="Times New Roman" w:cs="Times New Roman"/>
          <w:lang w:eastAsia="et-EE"/>
        </w:rPr>
        <w:t>PS</w:t>
      </w:r>
      <w:r w:rsidR="002B466E" w:rsidRPr="40E3DA1D">
        <w:rPr>
          <w:rFonts w:eastAsia="Times New Roman" w:cs="Times New Roman"/>
          <w:lang w:eastAsia="et-EE"/>
        </w:rPr>
        <w:t>i</w:t>
      </w:r>
      <w:r w:rsidR="006817D6" w:rsidRPr="40E3DA1D">
        <w:rPr>
          <w:rFonts w:eastAsia="Times New Roman" w:cs="Times New Roman"/>
          <w:lang w:eastAsia="et-EE"/>
        </w:rPr>
        <w:t xml:space="preserve"> §</w:t>
      </w:r>
      <w:r w:rsidRPr="40E3DA1D">
        <w:rPr>
          <w:rFonts w:eastAsia="Times New Roman" w:cs="Times New Roman"/>
          <w:lang w:eastAsia="et-EE"/>
        </w:rPr>
        <w:t xml:space="preserve"> 45), aga ka ettevõtlusvabadust (PS</w:t>
      </w:r>
      <w:r w:rsidR="00506CF3" w:rsidRPr="40E3DA1D">
        <w:rPr>
          <w:rFonts w:eastAsia="Times New Roman" w:cs="Times New Roman"/>
          <w:lang w:eastAsia="et-EE"/>
        </w:rPr>
        <w:t>i</w:t>
      </w:r>
      <w:r w:rsidRPr="40E3DA1D">
        <w:rPr>
          <w:rFonts w:eastAsia="Times New Roman" w:cs="Times New Roman"/>
          <w:lang w:eastAsia="et-EE"/>
        </w:rPr>
        <w:t xml:space="preserve"> § 32). Väljendus- ja informatsioonivabadus on demokraatliku ühiskonna üks alusväärtusi ning aluseks mitmete teiste põhiõiguste ja -vabaduste realiseerimisele. Adekvaatselt ja vabalt toimiva avaliku elu ning seda peegeldava meedia eeldus on üldine, vaba ja hästitoimiv väljendusvabadus ehk sõnavabadus ja informatsioonivabadus. Teisalt </w:t>
      </w:r>
      <w:r w:rsidR="00506CF3" w:rsidRPr="40E3DA1D">
        <w:rPr>
          <w:rFonts w:eastAsia="Times New Roman" w:cs="Times New Roman"/>
          <w:lang w:eastAsia="et-EE"/>
        </w:rPr>
        <w:t xml:space="preserve">jõuavad </w:t>
      </w:r>
      <w:r w:rsidRPr="40E3DA1D">
        <w:rPr>
          <w:rFonts w:eastAsia="Times New Roman" w:cs="Times New Roman"/>
          <w:lang w:eastAsia="et-EE"/>
        </w:rPr>
        <w:t>meediateenuste vahendusel maailmas toimuvad sündmused, ideed ja arvamused kiiresti ja vahetult inimesteni. Meedia vahendab meile informatsiooni ja kirjeldusi olukordadest, mida me isiklikult ja vahetult ei oma ega koge. Meediateenuste ja ajakirjanduse kaudu saab mõjutada inimeste käitumist, hoiakuid ja väärtusi, mistõttu kasutavad osa</w:t>
      </w:r>
      <w:r w:rsidR="00506CF3" w:rsidRPr="40E3DA1D">
        <w:rPr>
          <w:rFonts w:eastAsia="Times New Roman" w:cs="Times New Roman"/>
          <w:lang w:eastAsia="et-EE"/>
        </w:rPr>
        <w:t>lised</w:t>
      </w:r>
      <w:r w:rsidRPr="40E3DA1D">
        <w:rPr>
          <w:rFonts w:eastAsia="Times New Roman" w:cs="Times New Roman"/>
          <w:lang w:eastAsia="et-EE"/>
        </w:rPr>
        <w:t>, kelle eesmär</w:t>
      </w:r>
      <w:r w:rsidR="00506CF3" w:rsidRPr="40E3DA1D">
        <w:rPr>
          <w:rFonts w:eastAsia="Times New Roman" w:cs="Times New Roman"/>
          <w:lang w:eastAsia="et-EE"/>
        </w:rPr>
        <w:t>k</w:t>
      </w:r>
      <w:r w:rsidRPr="40E3DA1D">
        <w:rPr>
          <w:rFonts w:eastAsia="Times New Roman" w:cs="Times New Roman"/>
          <w:lang w:eastAsia="et-EE"/>
        </w:rPr>
        <w:t xml:space="preserve"> on levitada valitsus- ja riigivastaseid ideid ja arvamusi ning mõjutada elanikkonda, sh õhutada vaenu, erinevaid kommunikatsioonimeediumeid oma eesmärkide </w:t>
      </w:r>
      <w:r w:rsidR="00506CF3" w:rsidRPr="40E3DA1D">
        <w:rPr>
          <w:rFonts w:eastAsia="Times New Roman" w:cs="Times New Roman"/>
          <w:lang w:eastAsia="et-EE"/>
        </w:rPr>
        <w:t>elluvii</w:t>
      </w:r>
      <w:r w:rsidRPr="40E3DA1D">
        <w:rPr>
          <w:rFonts w:eastAsia="Times New Roman" w:cs="Times New Roman"/>
          <w:lang w:eastAsia="et-EE"/>
        </w:rPr>
        <w:t>miseks. Nüüdisaegses infoühiskonnas on traditsiooniliste meediakanalitele (televisioon, raadio, ajalehed jne) osatähtsus vähenemas, kuid mitte kadunud. Riivet õigustab sõjaseisukorra või erakorralise seisukorra väljakuulutamisest tulenevate riigi julgeolekut ja põhiseaduslikku korda ähvardavate ohtude tõrjumise vajadus. Otsuse tegemisel tuleb lähtuda ohuhinnangutest ning põhiõiguste ja -vabaduste piiramise üldpõhimõtetest, nagu kohasus, vajalikkus, proportsionaalsus, eesmärgipärasus. Meediateenuste piiramisel ei saa kõrvale kalduda PS</w:t>
      </w:r>
      <w:r w:rsidR="00506CF3" w:rsidRPr="40E3DA1D">
        <w:rPr>
          <w:rFonts w:eastAsia="Times New Roman" w:cs="Times New Roman"/>
          <w:lang w:eastAsia="et-EE"/>
        </w:rPr>
        <w:t>i</w:t>
      </w:r>
      <w:r w:rsidRPr="40E3DA1D">
        <w:rPr>
          <w:rFonts w:eastAsia="Times New Roman" w:cs="Times New Roman"/>
          <w:lang w:eastAsia="et-EE"/>
        </w:rPr>
        <w:t xml:space="preserve"> §-s 45 sätestatud nõudest, et Eestis ei ole tsensuur lubatud.</w:t>
      </w:r>
    </w:p>
    <w:p w14:paraId="237BC169" w14:textId="77777777" w:rsidR="00EB2F58" w:rsidRPr="00EB2F58" w:rsidRDefault="00EB2F58" w:rsidP="00E06D66">
      <w:pPr>
        <w:tabs>
          <w:tab w:val="left" w:pos="9498"/>
        </w:tabs>
        <w:ind w:right="424"/>
        <w:rPr>
          <w:rFonts w:eastAsia="Times New Roman" w:cs="Times New Roman"/>
          <w:szCs w:val="24"/>
          <w:lang w:eastAsia="da-DK"/>
        </w:rPr>
      </w:pPr>
    </w:p>
    <w:p w14:paraId="4C956CA2" w14:textId="53992F54" w:rsidR="007E1E84" w:rsidRDefault="00405ABB" w:rsidP="40E3DA1D">
      <w:pPr>
        <w:rPr>
          <w:rFonts w:eastAsia="helvetica neue" w:cs="Times New Roman"/>
          <w:bdr w:val="nil"/>
          <w:lang w:eastAsia="et-EE"/>
        </w:rPr>
      </w:pPr>
      <w:r w:rsidRPr="40E3DA1D">
        <w:rPr>
          <w:rFonts w:eastAsia="Times New Roman" w:cs="Times New Roman"/>
          <w:lang w:eastAsia="et-EE"/>
        </w:rPr>
        <w:t>M</w:t>
      </w:r>
      <w:r w:rsidR="00EB2F58" w:rsidRPr="40E3DA1D">
        <w:rPr>
          <w:rFonts w:eastAsia="Times New Roman" w:cs="Times New Roman"/>
          <w:lang w:eastAsia="et-EE"/>
        </w:rPr>
        <w:t xml:space="preserve">eetme kohaldajaks </w:t>
      </w:r>
      <w:r w:rsidR="00506CF3" w:rsidRPr="40E3DA1D">
        <w:rPr>
          <w:rFonts w:eastAsia="Times New Roman" w:cs="Times New Roman"/>
          <w:lang w:eastAsia="et-EE"/>
        </w:rPr>
        <w:t xml:space="preserve">on </w:t>
      </w:r>
      <w:r w:rsidR="00EB2F58" w:rsidRPr="40E3DA1D">
        <w:rPr>
          <w:rFonts w:eastAsia="Times New Roman" w:cs="Times New Roman"/>
          <w:lang w:eastAsia="et-EE"/>
        </w:rPr>
        <w:t xml:space="preserve">Vabariigi Valitsus või tema </w:t>
      </w:r>
      <w:r w:rsidR="00715CE0" w:rsidRPr="40E3DA1D">
        <w:rPr>
          <w:rFonts w:eastAsia="Times New Roman" w:cs="Times New Roman"/>
          <w:lang w:eastAsia="et-EE"/>
        </w:rPr>
        <w:t xml:space="preserve">volitusel Tarbijakaitse ja Tehnilise </w:t>
      </w:r>
      <w:r w:rsidR="005C6F3F">
        <w:rPr>
          <w:rFonts w:eastAsia="Times New Roman" w:cs="Times New Roman"/>
          <w:lang w:eastAsia="et-EE"/>
        </w:rPr>
        <w:t>J</w:t>
      </w:r>
      <w:r w:rsidR="00715CE0" w:rsidRPr="40E3DA1D">
        <w:rPr>
          <w:rFonts w:eastAsia="Times New Roman" w:cs="Times New Roman"/>
          <w:lang w:eastAsia="et-EE"/>
        </w:rPr>
        <w:t>ärelevalve Amet, Politsei- ja Piirivalveamet, Kaitsepolitseiamet ja Kaitsevägi</w:t>
      </w:r>
      <w:r w:rsidRPr="40E3DA1D">
        <w:rPr>
          <w:rFonts w:eastAsia="Times New Roman" w:cs="Times New Roman"/>
          <w:lang w:eastAsia="da-DK"/>
        </w:rPr>
        <w:t>.</w:t>
      </w:r>
      <w:r w:rsidR="00EB2F58" w:rsidRPr="40E3DA1D">
        <w:rPr>
          <w:rFonts w:eastAsia="Times New Roman" w:cs="Times New Roman"/>
          <w:lang w:eastAsia="da-DK"/>
        </w:rPr>
        <w:t xml:space="preserve"> Eelnõu jätab Vabariigi Valitsusele </w:t>
      </w:r>
      <w:r w:rsidR="00715CE0" w:rsidRPr="40E3DA1D">
        <w:rPr>
          <w:rFonts w:eastAsia="Times New Roman" w:cs="Times New Roman"/>
          <w:lang w:eastAsia="da-DK"/>
        </w:rPr>
        <w:t xml:space="preserve">ja </w:t>
      </w:r>
      <w:r w:rsidR="007E1E84" w:rsidRPr="40E3DA1D">
        <w:rPr>
          <w:rFonts w:eastAsia="Times New Roman" w:cs="Times New Roman"/>
          <w:lang w:eastAsia="da-DK"/>
        </w:rPr>
        <w:t xml:space="preserve">eespoolt nimetatud </w:t>
      </w:r>
      <w:r w:rsidR="005A3226" w:rsidRPr="40E3DA1D">
        <w:rPr>
          <w:rFonts w:eastAsia="Times New Roman" w:cs="Times New Roman"/>
          <w:lang w:eastAsia="da-DK"/>
        </w:rPr>
        <w:t xml:space="preserve">volitatud </w:t>
      </w:r>
      <w:r w:rsidR="00715CE0" w:rsidRPr="40E3DA1D">
        <w:rPr>
          <w:rFonts w:eastAsia="Times New Roman" w:cs="Times New Roman"/>
          <w:lang w:eastAsia="da-DK"/>
        </w:rPr>
        <w:t xml:space="preserve">valitsusasutusele </w:t>
      </w:r>
      <w:r w:rsidR="00EB2F58" w:rsidRPr="40E3DA1D">
        <w:rPr>
          <w:rFonts w:eastAsia="Times New Roman" w:cs="Times New Roman"/>
          <w:lang w:eastAsia="da-DK"/>
        </w:rPr>
        <w:t xml:space="preserve">kaalutlusruumi hinnata </w:t>
      </w:r>
      <w:r w:rsidR="005A3226" w:rsidRPr="40E3DA1D">
        <w:rPr>
          <w:rFonts w:eastAsia="Times New Roman" w:cs="Times New Roman"/>
          <w:lang w:eastAsia="da-DK"/>
        </w:rPr>
        <w:t xml:space="preserve">erakorralise seisukorra või sõjaseisukorra ajal </w:t>
      </w:r>
      <w:r w:rsidR="00EB2F58" w:rsidRPr="40E3DA1D">
        <w:rPr>
          <w:rFonts w:eastAsia="Times New Roman" w:cs="Times New Roman"/>
          <w:lang w:eastAsia="da-DK"/>
        </w:rPr>
        <w:t>konkreetset ohtu, selle tinginud asjaolusid ning vajadus</w:t>
      </w:r>
      <w:r w:rsidR="00506CF3" w:rsidRPr="40E3DA1D">
        <w:rPr>
          <w:rFonts w:eastAsia="Times New Roman" w:cs="Times New Roman"/>
          <w:lang w:eastAsia="da-DK"/>
        </w:rPr>
        <w:t>t</w:t>
      </w:r>
      <w:r w:rsidR="00EB2F58" w:rsidRPr="40E3DA1D">
        <w:rPr>
          <w:rFonts w:eastAsia="Times New Roman" w:cs="Times New Roman"/>
          <w:lang w:eastAsia="da-DK"/>
        </w:rPr>
        <w:t xml:space="preserve"> väljendus- ja informatsioonivabadust piirata. </w:t>
      </w:r>
      <w:r w:rsidR="007E1E84" w:rsidRPr="40E3DA1D">
        <w:rPr>
          <w:rFonts w:eastAsia="Arial Unicode MS" w:cs="Times New Roman"/>
          <w:bdr w:val="nil"/>
          <w:lang w:eastAsia="et-EE"/>
        </w:rPr>
        <w:t xml:space="preserve">Võttes arvesse Tarbijakaitse ja Tehnilise </w:t>
      </w:r>
      <w:r w:rsidR="005C6F3F">
        <w:rPr>
          <w:rFonts w:eastAsia="Arial Unicode MS" w:cs="Times New Roman"/>
          <w:bdr w:val="nil"/>
          <w:lang w:eastAsia="et-EE"/>
        </w:rPr>
        <w:t>J</w:t>
      </w:r>
      <w:r w:rsidR="007E1E84" w:rsidRPr="40E3DA1D">
        <w:rPr>
          <w:rFonts w:eastAsia="Arial Unicode MS" w:cs="Times New Roman"/>
          <w:bdr w:val="nil"/>
          <w:lang w:eastAsia="et-EE"/>
        </w:rPr>
        <w:t>ärelevalve Ameti, Politsei- ja Piirivalveameti, Kaitsepolitseiameti ja Kaitseväe pädevust, seatakse lõikega 2 nende valitsusasutuste valikudiskretsioonile ka ulatus. Vabariigi Valitsuse volitatud pädev valitsusasutus saab keelata erakorralise või sõjaseisukorra lahendamise eesmärgil teabe levitamise, kui teabe levitamisega kaasneb oht avalikule korrale või oht riigi julgeoleku või riigi sõjalise kaitse tagamisele.</w:t>
      </w:r>
      <w:r w:rsidR="007E1E84" w:rsidRPr="40E3DA1D">
        <w:rPr>
          <w:rFonts w:eastAsia="Times New Roman" w:cs="Times New Roman"/>
          <w:lang w:eastAsia="et-EE"/>
        </w:rPr>
        <w:t xml:space="preserve"> Sarnaselt eelmise paragrahviga kitsendatakse võrreldes </w:t>
      </w:r>
      <w:r w:rsidR="007E1E84" w:rsidRPr="40E3DA1D">
        <w:rPr>
          <w:rFonts w:eastAsia="helvetica neue" w:cs="Times New Roman"/>
          <w:bdr w:val="nil"/>
          <w:lang w:eastAsia="et-EE"/>
        </w:rPr>
        <w:t>riigikaitseseaduse eelnõuga</w:t>
      </w:r>
      <w:r w:rsidR="007E1E84" w:rsidRPr="007E1E84">
        <w:rPr>
          <w:rFonts w:eastAsia="helvetica neue" w:cs="Times New Roman"/>
          <w:szCs w:val="24"/>
          <w:u w:color="000000"/>
          <w:bdr w:val="nil"/>
          <w:vertAlign w:val="superscript"/>
          <w:lang w:eastAsia="et-EE"/>
        </w:rPr>
        <w:footnoteReference w:id="57"/>
      </w:r>
      <w:r w:rsidR="007E1E84" w:rsidRPr="40E3DA1D">
        <w:rPr>
          <w:rFonts w:eastAsia="helvetica neue" w:cs="Times New Roman"/>
          <w:bdr w:val="nil"/>
          <w:lang w:eastAsia="et-EE"/>
        </w:rPr>
        <w:t xml:space="preserve"> oluliselt Vabariigi Valitsuse õigust volitada kõnesoleva piirava meetme kohaldamist mistahes kompetentsele haldusorganile.</w:t>
      </w:r>
    </w:p>
    <w:p w14:paraId="48873724" w14:textId="77777777" w:rsidR="00DF6A16" w:rsidRDefault="00DF6A16" w:rsidP="40E3DA1D">
      <w:pPr>
        <w:rPr>
          <w:rFonts w:eastAsia="helvetica neue" w:cs="Times New Roman"/>
          <w:bdr w:val="nil"/>
          <w:lang w:eastAsia="et-EE"/>
        </w:rPr>
      </w:pPr>
    </w:p>
    <w:p w14:paraId="1719C719" w14:textId="6AEA86E2" w:rsidR="00283D38" w:rsidRDefault="00283D38" w:rsidP="40E3DA1D">
      <w:pPr>
        <w:rPr>
          <w:rFonts w:eastAsia="Times New Roman" w:cs="Times New Roman"/>
          <w:lang w:eastAsia="da-DK"/>
        </w:rPr>
      </w:pPr>
      <w:r w:rsidRPr="40E3DA1D">
        <w:rPr>
          <w:rFonts w:eastAsia="Times New Roman" w:cs="Times New Roman"/>
          <w:lang w:eastAsia="da-DK"/>
        </w:rPr>
        <w:t xml:space="preserve">Kõik Eesti jurisdiktsiooni all tegutsevad meediateenuse osutajad peavad järgima </w:t>
      </w:r>
      <w:r w:rsidR="005C6F3F">
        <w:rPr>
          <w:rFonts w:eastAsia="Times New Roman" w:cs="Times New Roman"/>
          <w:lang w:eastAsia="da-DK"/>
        </w:rPr>
        <w:t xml:space="preserve">meediateenuste seaduse (edaspidi </w:t>
      </w:r>
      <w:r w:rsidRPr="00D7721F">
        <w:rPr>
          <w:rFonts w:eastAsia="Times New Roman" w:cs="Times New Roman"/>
          <w:i/>
          <w:iCs/>
          <w:lang w:eastAsia="da-DK"/>
        </w:rPr>
        <w:t>MeeTS</w:t>
      </w:r>
      <w:r w:rsidR="00D7721F">
        <w:rPr>
          <w:rFonts w:eastAsia="Times New Roman" w:cs="Times New Roman"/>
          <w:lang w:eastAsia="da-DK"/>
        </w:rPr>
        <w:t>)</w:t>
      </w:r>
      <w:r w:rsidRPr="40E3DA1D">
        <w:rPr>
          <w:rFonts w:eastAsia="Times New Roman" w:cs="Times New Roman"/>
          <w:lang w:eastAsia="da-DK"/>
        </w:rPr>
        <w:t xml:space="preserve"> ja teistest seadustest tulenevaid nõudeid. Nõuete rikkumise korral näevad seadused (MeeTS, HMS, KorS, VTMS, MsüS, KarS) ette vastavad sunnivahendid ja sanktsioonid ning menetlused (ettekirjutus, sunniraha, rahatrahv, majandustegevuse keelamine, tegevusloa peatamine ja kehtetuks tunnistamine jms).</w:t>
      </w:r>
      <w:r>
        <w:rPr>
          <w:rStyle w:val="Allmrkuseviide"/>
          <w:rFonts w:eastAsia="Times New Roman" w:cs="Times New Roman"/>
          <w:szCs w:val="24"/>
          <w:lang w:eastAsia="da-DK"/>
        </w:rPr>
        <w:footnoteReference w:id="58"/>
      </w:r>
      <w:r w:rsidRPr="40E3DA1D">
        <w:rPr>
          <w:rFonts w:eastAsia="Times New Roman" w:cs="Times New Roman"/>
          <w:lang w:eastAsia="da-DK"/>
        </w:rPr>
        <w:t xml:space="preserve"> </w:t>
      </w:r>
    </w:p>
    <w:p w14:paraId="1EE8BB08" w14:textId="77777777" w:rsidR="00283D38" w:rsidRDefault="00283D38" w:rsidP="40E3DA1D">
      <w:pPr>
        <w:rPr>
          <w:rFonts w:eastAsia="Times New Roman" w:cs="Times New Roman"/>
          <w:lang w:eastAsia="da-DK"/>
        </w:rPr>
      </w:pPr>
    </w:p>
    <w:p w14:paraId="175DDC3F" w14:textId="25DFF84F" w:rsidR="007620CA" w:rsidRDefault="004E5EBA" w:rsidP="40E3DA1D">
      <w:pPr>
        <w:rPr>
          <w:rFonts w:eastAsia="Times New Roman" w:cs="Times New Roman"/>
          <w:lang w:eastAsia="da-DK"/>
        </w:rPr>
      </w:pPr>
      <w:r w:rsidRPr="40E3DA1D">
        <w:rPr>
          <w:rFonts w:eastAsia="Times New Roman" w:cs="Times New Roman"/>
          <w:lang w:eastAsia="da-DK"/>
        </w:rPr>
        <w:t>EL</w:t>
      </w:r>
      <w:r w:rsidR="00AD1BAE">
        <w:rPr>
          <w:rFonts w:eastAsia="Times New Roman" w:cs="Times New Roman"/>
          <w:lang w:eastAsia="da-DK"/>
        </w:rPr>
        <w:t>i</w:t>
      </w:r>
      <w:r w:rsidRPr="40E3DA1D">
        <w:rPr>
          <w:rFonts w:eastAsia="Times New Roman" w:cs="Times New Roman"/>
          <w:lang w:eastAsia="da-DK"/>
        </w:rPr>
        <w:t xml:space="preserve"> audiovisuaalteenuste direktiivi muutva</w:t>
      </w:r>
      <w:r w:rsidR="00AD1BAE">
        <w:rPr>
          <w:rFonts w:eastAsia="Times New Roman" w:cs="Times New Roman"/>
          <w:lang w:eastAsia="da-DK"/>
        </w:rPr>
        <w:t>st</w:t>
      </w:r>
      <w:r w:rsidRPr="40E3DA1D">
        <w:rPr>
          <w:rFonts w:eastAsia="Times New Roman" w:cs="Times New Roman"/>
          <w:lang w:eastAsia="da-DK"/>
        </w:rPr>
        <w:t xml:space="preserve"> EL</w:t>
      </w:r>
      <w:r w:rsidR="00AD1BAE">
        <w:rPr>
          <w:rFonts w:eastAsia="Times New Roman" w:cs="Times New Roman"/>
          <w:lang w:eastAsia="da-DK"/>
        </w:rPr>
        <w:t>i</w:t>
      </w:r>
      <w:r w:rsidRPr="40E3DA1D">
        <w:rPr>
          <w:rFonts w:eastAsia="Times New Roman" w:cs="Times New Roman"/>
          <w:lang w:eastAsia="da-DK"/>
        </w:rPr>
        <w:t xml:space="preserve"> direktiivi</w:t>
      </w:r>
      <w:r w:rsidR="007378B1" w:rsidRPr="40E3DA1D">
        <w:rPr>
          <w:rFonts w:eastAsia="Times New Roman" w:cs="Times New Roman"/>
          <w:lang w:eastAsia="da-DK"/>
        </w:rPr>
        <w:t>st</w:t>
      </w:r>
      <w:r w:rsidRPr="40E3DA1D">
        <w:rPr>
          <w:rFonts w:eastAsia="Times New Roman" w:cs="Times New Roman"/>
          <w:lang w:eastAsia="da-DK"/>
        </w:rPr>
        <w:t xml:space="preserve"> (edaspidi </w:t>
      </w:r>
      <w:r w:rsidRPr="40E3DA1D">
        <w:rPr>
          <w:rFonts w:eastAsia="Times New Roman" w:cs="Times New Roman"/>
          <w:i/>
          <w:iCs/>
          <w:lang w:eastAsia="da-DK"/>
        </w:rPr>
        <w:t>direktiiv 2018/1808</w:t>
      </w:r>
      <w:r w:rsidRPr="40E3DA1D">
        <w:rPr>
          <w:rFonts w:eastAsia="Times New Roman" w:cs="Times New Roman"/>
          <w:lang w:eastAsia="da-DK"/>
        </w:rPr>
        <w:t xml:space="preserve">) </w:t>
      </w:r>
      <w:r w:rsidR="007378B1" w:rsidRPr="40E3DA1D">
        <w:rPr>
          <w:rFonts w:eastAsia="Times New Roman" w:cs="Times New Roman"/>
          <w:lang w:eastAsia="da-DK"/>
        </w:rPr>
        <w:t xml:space="preserve">ülevõetud </w:t>
      </w:r>
      <w:r w:rsidRPr="40E3DA1D">
        <w:rPr>
          <w:rFonts w:eastAsia="Times New Roman" w:cs="Times New Roman"/>
          <w:lang w:eastAsia="da-DK"/>
        </w:rPr>
        <w:t xml:space="preserve">normid jõustusid Eesti </w:t>
      </w:r>
      <w:r w:rsidR="00AD1BAE">
        <w:rPr>
          <w:rFonts w:eastAsia="Times New Roman" w:cs="Times New Roman"/>
          <w:lang w:eastAsia="da-DK"/>
        </w:rPr>
        <w:t>riigisiseses</w:t>
      </w:r>
      <w:r w:rsidRPr="40E3DA1D">
        <w:rPr>
          <w:rFonts w:eastAsia="Times New Roman" w:cs="Times New Roman"/>
          <w:lang w:eastAsia="da-DK"/>
        </w:rPr>
        <w:t xml:space="preserve"> õiguses 09.03.2022</w:t>
      </w:r>
      <w:r w:rsidR="00AD1BAE">
        <w:rPr>
          <w:rFonts w:eastAsia="Times New Roman" w:cs="Times New Roman"/>
          <w:lang w:eastAsia="da-DK"/>
        </w:rPr>
        <w:t>.</w:t>
      </w:r>
      <w:r w:rsidRPr="40E3DA1D">
        <w:rPr>
          <w:rFonts w:eastAsia="Times New Roman" w:cs="Times New Roman"/>
          <w:lang w:eastAsia="da-DK"/>
        </w:rPr>
        <w:t xml:space="preserve"> a.</w:t>
      </w:r>
      <w:r>
        <w:rPr>
          <w:rStyle w:val="Allmrkuseviide"/>
          <w:rFonts w:eastAsia="Times New Roman" w:cs="Times New Roman"/>
          <w:szCs w:val="24"/>
          <w:lang w:eastAsia="da-DK"/>
        </w:rPr>
        <w:footnoteReference w:id="59"/>
      </w:r>
      <w:r w:rsidRPr="40E3DA1D">
        <w:rPr>
          <w:rFonts w:eastAsia="Times New Roman" w:cs="Times New Roman"/>
          <w:lang w:eastAsia="da-DK"/>
        </w:rPr>
        <w:t xml:space="preserve"> </w:t>
      </w:r>
      <w:r w:rsidR="006C3F6C" w:rsidRPr="40E3DA1D">
        <w:rPr>
          <w:rFonts w:eastAsia="Times New Roman" w:cs="Times New Roman"/>
          <w:lang w:eastAsia="da-DK"/>
        </w:rPr>
        <w:t>A</w:t>
      </w:r>
      <w:r w:rsidR="003164CC" w:rsidRPr="40E3DA1D">
        <w:rPr>
          <w:rFonts w:eastAsia="Times New Roman" w:cs="Times New Roman"/>
          <w:lang w:eastAsia="da-DK"/>
        </w:rPr>
        <w:t xml:space="preserve">udiovisuaalteenuste </w:t>
      </w:r>
      <w:r w:rsidR="00C55910" w:rsidRPr="40E3DA1D">
        <w:rPr>
          <w:rFonts w:eastAsia="Times New Roman" w:cs="Times New Roman"/>
          <w:lang w:eastAsia="da-DK"/>
        </w:rPr>
        <w:t>direktiivi üks keskseid põhimõtteid EL</w:t>
      </w:r>
      <w:r w:rsidR="00AD1BAE">
        <w:rPr>
          <w:rFonts w:eastAsia="Times New Roman" w:cs="Times New Roman"/>
          <w:lang w:eastAsia="da-DK"/>
        </w:rPr>
        <w:t>i</w:t>
      </w:r>
      <w:r w:rsidR="00C55910" w:rsidRPr="40E3DA1D">
        <w:rPr>
          <w:rFonts w:eastAsia="Times New Roman" w:cs="Times New Roman"/>
          <w:lang w:eastAsia="da-DK"/>
        </w:rPr>
        <w:t xml:space="preserve"> tasandil on olnud tagada teisest liikmesriigist pärineva audiovisuaalmeedia</w:t>
      </w:r>
      <w:r w:rsidR="00D71C15">
        <w:rPr>
          <w:rFonts w:eastAsia="Times New Roman" w:cs="Times New Roman"/>
          <w:lang w:eastAsia="da-DK"/>
        </w:rPr>
        <w:t xml:space="preserve"> </w:t>
      </w:r>
      <w:r w:rsidR="00C55910" w:rsidRPr="40E3DA1D">
        <w:rPr>
          <w:rFonts w:eastAsia="Times New Roman" w:cs="Times New Roman"/>
          <w:lang w:eastAsia="da-DK"/>
        </w:rPr>
        <w:t>teenuse vastuvõtmise ja taasedastamise vabadus, mida saab piirata sihtriik vaid erandjuhtudel.</w:t>
      </w:r>
      <w:r w:rsidR="00C55910">
        <w:rPr>
          <w:rStyle w:val="Allmrkuseviide"/>
          <w:rFonts w:eastAsia="Times New Roman" w:cs="Times New Roman"/>
          <w:szCs w:val="24"/>
          <w:lang w:eastAsia="da-DK"/>
        </w:rPr>
        <w:footnoteReference w:id="60"/>
      </w:r>
      <w:r w:rsidR="003164CC" w:rsidRPr="40E3DA1D">
        <w:rPr>
          <w:rFonts w:eastAsia="Times New Roman" w:cs="Times New Roman"/>
          <w:lang w:eastAsia="da-DK"/>
        </w:rPr>
        <w:t xml:space="preserve"> Direktiivi 2018/1808 </w:t>
      </w:r>
      <w:r w:rsidR="0027383E" w:rsidRPr="40E3DA1D">
        <w:rPr>
          <w:rFonts w:eastAsia="Times New Roman" w:cs="Times New Roman"/>
          <w:lang w:eastAsia="da-DK"/>
        </w:rPr>
        <w:t>ülevõtmise</w:t>
      </w:r>
      <w:r w:rsidR="00D4530F" w:rsidRPr="40E3DA1D">
        <w:rPr>
          <w:rFonts w:eastAsia="Times New Roman" w:cs="Times New Roman"/>
          <w:lang w:eastAsia="da-DK"/>
        </w:rPr>
        <w:t>ks</w:t>
      </w:r>
      <w:r w:rsidR="0027383E" w:rsidRPr="40E3DA1D">
        <w:rPr>
          <w:rFonts w:eastAsia="Times New Roman" w:cs="Times New Roman"/>
          <w:lang w:eastAsia="da-DK"/>
        </w:rPr>
        <w:t xml:space="preserve"> </w:t>
      </w:r>
      <w:r w:rsidR="00D4530F" w:rsidRPr="40E3DA1D">
        <w:rPr>
          <w:rFonts w:eastAsia="Times New Roman" w:cs="Times New Roman"/>
          <w:lang w:eastAsia="da-DK"/>
        </w:rPr>
        <w:t>tehti</w:t>
      </w:r>
      <w:r w:rsidR="00A51DD1" w:rsidRPr="40E3DA1D">
        <w:rPr>
          <w:rFonts w:eastAsia="Times New Roman" w:cs="Times New Roman"/>
          <w:lang w:eastAsia="da-DK"/>
        </w:rPr>
        <w:t xml:space="preserve"> vajalikud korrektuurid</w:t>
      </w:r>
      <w:r w:rsidR="00D4530F" w:rsidRPr="40E3DA1D">
        <w:rPr>
          <w:rFonts w:eastAsia="Times New Roman" w:cs="Times New Roman"/>
          <w:lang w:eastAsia="da-DK"/>
        </w:rPr>
        <w:t xml:space="preserve"> </w:t>
      </w:r>
      <w:r w:rsidR="00B13C28">
        <w:rPr>
          <w:rFonts w:eastAsia="Times New Roman" w:cs="Times New Roman"/>
          <w:lang w:eastAsia="da-DK"/>
        </w:rPr>
        <w:t>riigisiseses</w:t>
      </w:r>
      <w:r w:rsidR="00A51DD1" w:rsidRPr="40E3DA1D">
        <w:rPr>
          <w:rFonts w:eastAsia="Times New Roman" w:cs="Times New Roman"/>
          <w:lang w:eastAsia="da-DK"/>
        </w:rPr>
        <w:t xml:space="preserve"> õiguses peamiselt</w:t>
      </w:r>
      <w:r w:rsidR="00D83520" w:rsidRPr="40E3DA1D">
        <w:rPr>
          <w:rFonts w:eastAsia="Times New Roman" w:cs="Times New Roman"/>
          <w:lang w:eastAsia="da-DK"/>
        </w:rPr>
        <w:t xml:space="preserve"> </w:t>
      </w:r>
      <w:r w:rsidR="00D4530F" w:rsidRPr="40E3DA1D">
        <w:rPr>
          <w:rFonts w:eastAsia="Times New Roman" w:cs="Times New Roman"/>
          <w:lang w:eastAsia="da-DK"/>
        </w:rPr>
        <w:t>MeeTS-is</w:t>
      </w:r>
      <w:r w:rsidR="00CB7C28" w:rsidRPr="40E3DA1D">
        <w:rPr>
          <w:rFonts w:eastAsia="Times New Roman" w:cs="Times New Roman"/>
          <w:lang w:eastAsia="da-DK"/>
        </w:rPr>
        <w:t xml:space="preserve"> (</w:t>
      </w:r>
      <w:r w:rsidR="00A51DD1" w:rsidRPr="40E3DA1D">
        <w:rPr>
          <w:rFonts w:eastAsia="Times New Roman" w:cs="Times New Roman"/>
          <w:lang w:eastAsia="da-DK"/>
        </w:rPr>
        <w:t>samuti</w:t>
      </w:r>
      <w:r w:rsidR="00D83520" w:rsidRPr="40E3DA1D">
        <w:rPr>
          <w:rFonts w:eastAsia="Times New Roman" w:cs="Times New Roman"/>
          <w:lang w:eastAsia="da-DK"/>
        </w:rPr>
        <w:t xml:space="preserve"> ER</w:t>
      </w:r>
      <w:r w:rsidR="00D4530F" w:rsidRPr="40E3DA1D">
        <w:rPr>
          <w:rFonts w:eastAsia="Times New Roman" w:cs="Times New Roman"/>
          <w:lang w:eastAsia="da-DK"/>
        </w:rPr>
        <w:t xml:space="preserve">HS-is, ESS-is, RekS-is </w:t>
      </w:r>
      <w:r w:rsidR="00A51DD1" w:rsidRPr="40E3DA1D">
        <w:rPr>
          <w:rFonts w:eastAsia="Times New Roman" w:cs="Times New Roman"/>
          <w:lang w:eastAsia="da-DK"/>
        </w:rPr>
        <w:t xml:space="preserve">ja </w:t>
      </w:r>
      <w:r w:rsidR="00D4530F" w:rsidRPr="40E3DA1D">
        <w:rPr>
          <w:rFonts w:eastAsia="Times New Roman" w:cs="Times New Roman"/>
          <w:lang w:eastAsia="da-DK"/>
        </w:rPr>
        <w:t>RLS-i</w:t>
      </w:r>
      <w:r w:rsidR="00A51DD1" w:rsidRPr="40E3DA1D">
        <w:rPr>
          <w:rFonts w:eastAsia="Times New Roman" w:cs="Times New Roman"/>
          <w:lang w:eastAsia="da-DK"/>
        </w:rPr>
        <w:t>s</w:t>
      </w:r>
      <w:r w:rsidR="00CB7C28" w:rsidRPr="40E3DA1D">
        <w:rPr>
          <w:rFonts w:eastAsia="Times New Roman" w:cs="Times New Roman"/>
          <w:lang w:eastAsia="da-DK"/>
        </w:rPr>
        <w:t>)</w:t>
      </w:r>
      <w:r w:rsidR="00A51DD1" w:rsidRPr="40E3DA1D">
        <w:rPr>
          <w:rFonts w:eastAsia="Times New Roman" w:cs="Times New Roman"/>
          <w:lang w:eastAsia="da-DK"/>
        </w:rPr>
        <w:t>.</w:t>
      </w:r>
      <w:r w:rsidR="00D83520">
        <w:rPr>
          <w:rStyle w:val="Allmrkuseviide"/>
          <w:rFonts w:eastAsia="Times New Roman" w:cs="Times New Roman"/>
          <w:szCs w:val="24"/>
          <w:lang w:eastAsia="da-DK"/>
        </w:rPr>
        <w:footnoteReference w:id="61"/>
      </w:r>
      <w:r w:rsidR="007620CA" w:rsidRPr="40E3DA1D">
        <w:rPr>
          <w:rFonts w:eastAsia="Times New Roman" w:cs="Times New Roman"/>
          <w:lang w:eastAsia="da-DK"/>
        </w:rPr>
        <w:t xml:space="preserve"> MeeTS-ist ei tule</w:t>
      </w:r>
      <w:r w:rsidR="00E722F2">
        <w:rPr>
          <w:rFonts w:eastAsia="Times New Roman" w:cs="Times New Roman"/>
          <w:lang w:eastAsia="da-DK"/>
        </w:rPr>
        <w:t>ne</w:t>
      </w:r>
      <w:r w:rsidR="007620CA" w:rsidRPr="40E3DA1D">
        <w:rPr>
          <w:rFonts w:eastAsia="Times New Roman" w:cs="Times New Roman"/>
          <w:lang w:eastAsia="da-DK"/>
        </w:rPr>
        <w:t xml:space="preserve"> erivolitust, mis lubaks piirata kõiki meediateenuseid avaliku korra või riigi julgeoleku kaitseks. MeetS-i §-s 51 on sätestatud Tarbijakaitse ja Tehnilise Järelevalve Ametile õigus teha taasedastamise lõpetamise ettekirjutus, kui teisest EL</w:t>
      </w:r>
      <w:r w:rsidR="007D081E">
        <w:rPr>
          <w:rFonts w:eastAsia="Times New Roman" w:cs="Times New Roman"/>
          <w:lang w:eastAsia="da-DK"/>
        </w:rPr>
        <w:t>i</w:t>
      </w:r>
      <w:r w:rsidR="007620CA" w:rsidRPr="40E3DA1D">
        <w:rPr>
          <w:rFonts w:eastAsia="Times New Roman" w:cs="Times New Roman"/>
          <w:lang w:eastAsia="da-DK"/>
        </w:rPr>
        <w:t xml:space="preserve"> liikmesriigist pärit audiovisuaalmeedia teenus (ka väljastpoolt Euroopa Liitu pärit audiovisuaalmeedia teenus ja teisest riigist pärit raadioprogramm) kahjustab ühiskonna turvalisust, sealhulgas riigi julgeoleku ja riigikaitse tagamist. Oluline on seejuures, et rikkumise korral tuleb järgida konkreetseid protseduurireegleid (vt MeetS-i § 51 lõiked 2–4).</w:t>
      </w:r>
    </w:p>
    <w:p w14:paraId="06D72B44" w14:textId="77777777" w:rsidR="007620CA" w:rsidRDefault="007620CA" w:rsidP="40E3DA1D">
      <w:pPr>
        <w:rPr>
          <w:rFonts w:eastAsia="Times New Roman" w:cs="Times New Roman"/>
          <w:lang w:eastAsia="da-DK"/>
        </w:rPr>
      </w:pPr>
    </w:p>
    <w:p w14:paraId="6C3F31BE" w14:textId="0528551F" w:rsidR="00D4530F" w:rsidRDefault="007620CA" w:rsidP="40E3DA1D">
      <w:pPr>
        <w:rPr>
          <w:rFonts w:eastAsia="Times New Roman" w:cs="Times New Roman"/>
          <w:lang w:eastAsia="da-DK"/>
        </w:rPr>
      </w:pPr>
      <w:r w:rsidRPr="40E3DA1D">
        <w:rPr>
          <w:rFonts w:eastAsia="Times New Roman" w:cs="Times New Roman"/>
          <w:lang w:eastAsia="da-DK"/>
        </w:rPr>
        <w:t>Direktiivi</w:t>
      </w:r>
      <w:r w:rsidR="00BF145B" w:rsidRPr="40E3DA1D">
        <w:rPr>
          <w:rFonts w:eastAsia="Times New Roman" w:cs="Times New Roman"/>
          <w:lang w:eastAsia="da-DK"/>
        </w:rPr>
        <w:t>des</w:t>
      </w:r>
      <w:r w:rsidRPr="40E3DA1D">
        <w:rPr>
          <w:rFonts w:eastAsia="Times New Roman" w:cs="Times New Roman"/>
          <w:lang w:eastAsia="da-DK"/>
        </w:rPr>
        <w:t xml:space="preserve"> ei ole sätestatud piirangute seadmise aluseid, kui riigis on põhiseaduslik</w:t>
      </w:r>
      <w:r w:rsidR="007E447C">
        <w:rPr>
          <w:rFonts w:eastAsia="Times New Roman" w:cs="Times New Roman"/>
          <w:lang w:eastAsia="da-DK"/>
        </w:rPr>
        <w:t>k</w:t>
      </w:r>
      <w:r w:rsidRPr="40E3DA1D">
        <w:rPr>
          <w:rFonts w:eastAsia="Times New Roman" w:cs="Times New Roman"/>
          <w:lang w:eastAsia="da-DK"/>
        </w:rPr>
        <w:t>u korda ähvardava ohu korral kehtestatud erakorraline seisukord või riigi vastu suunatud agressiooni korral sõjaseisukord. See on põhjendatav ka liikmesriikide ainupädevusega riigi julgeoleku ja turvalisuse tagamisel.</w:t>
      </w:r>
      <w:r>
        <w:rPr>
          <w:rStyle w:val="Allmrkuseviide"/>
          <w:szCs w:val="24"/>
          <w:lang w:eastAsia="da-DK"/>
        </w:rPr>
        <w:footnoteReference w:id="62"/>
      </w:r>
      <w:r w:rsidR="00BF145B" w:rsidRPr="40E3DA1D">
        <w:rPr>
          <w:rFonts w:eastAsia="Times New Roman" w:cs="Times New Roman"/>
          <w:lang w:eastAsia="da-DK"/>
        </w:rPr>
        <w:t xml:space="preserve"> Eelnõuga sätestatakse </w:t>
      </w:r>
      <w:r w:rsidR="00BF145B" w:rsidRPr="40E3DA1D">
        <w:rPr>
          <w:rFonts w:eastAsia="Arial Unicode MS" w:cs="Times New Roman"/>
          <w:bdr w:val="nil"/>
          <w:lang w:eastAsia="et-EE"/>
        </w:rPr>
        <w:t>sarnaselt ErSSi § 17 lõike 1 punktiga 8 ning RiKSi § 20 lõikega 7</w:t>
      </w:r>
      <w:r w:rsidR="00BF145B" w:rsidRPr="40E3DA1D">
        <w:rPr>
          <w:rFonts w:eastAsia="Times New Roman" w:cs="Times New Roman"/>
          <w:lang w:eastAsia="da-DK"/>
        </w:rPr>
        <w:t xml:space="preserve"> alused meediateenuse osutamise ja ajakirjandusväljaande väljaandmise piiramiseks erakorralise ja sõjaseisukorra ajal.</w:t>
      </w:r>
    </w:p>
    <w:p w14:paraId="6520712E" w14:textId="77777777" w:rsidR="00283D38" w:rsidRDefault="00283D38" w:rsidP="40E3DA1D">
      <w:pPr>
        <w:rPr>
          <w:rFonts w:eastAsia="Times New Roman" w:cs="Times New Roman"/>
          <w:lang w:eastAsia="da-DK"/>
        </w:rPr>
      </w:pPr>
    </w:p>
    <w:p w14:paraId="74D6493F" w14:textId="72489C08" w:rsidR="00715CE0" w:rsidRDefault="007E1E84" w:rsidP="40E3DA1D">
      <w:pPr>
        <w:rPr>
          <w:rFonts w:eastAsia="Times New Roman" w:cs="Times New Roman"/>
          <w:lang w:eastAsia="et-EE"/>
        </w:rPr>
      </w:pPr>
      <w:r w:rsidRPr="40E3DA1D">
        <w:rPr>
          <w:rFonts w:eastAsia="Times New Roman" w:cs="Times New Roman"/>
          <w:lang w:eastAsia="et-EE"/>
        </w:rPr>
        <w:t>P</w:t>
      </w:r>
      <w:r w:rsidR="00EB2F58" w:rsidRPr="40E3DA1D">
        <w:rPr>
          <w:rFonts w:eastAsia="Times New Roman" w:cs="Times New Roman"/>
          <w:lang w:eastAsia="et-EE"/>
        </w:rPr>
        <w:t xml:space="preserve">iiravate meetmete </w:t>
      </w:r>
      <w:r w:rsidRPr="40E3DA1D">
        <w:rPr>
          <w:rFonts w:eastAsia="Times New Roman" w:cs="Times New Roman"/>
          <w:lang w:eastAsia="et-EE"/>
        </w:rPr>
        <w:t xml:space="preserve">kohaldamisel </w:t>
      </w:r>
      <w:r w:rsidR="00EB2F58" w:rsidRPr="40E3DA1D">
        <w:rPr>
          <w:rFonts w:eastAsia="Times New Roman" w:cs="Times New Roman"/>
          <w:lang w:eastAsia="et-EE"/>
        </w:rPr>
        <w:t xml:space="preserve">tuleb arvestada haldusmenetluse põhimõtetega. Seejuures peab piirangu </w:t>
      </w:r>
      <w:r w:rsidRPr="40E3DA1D">
        <w:rPr>
          <w:rFonts w:eastAsia="Times New Roman" w:cs="Times New Roman"/>
          <w:lang w:eastAsia="et-EE"/>
        </w:rPr>
        <w:t xml:space="preserve">kohaldamisel </w:t>
      </w:r>
      <w:r w:rsidR="00EB2F58" w:rsidRPr="40E3DA1D">
        <w:rPr>
          <w:rFonts w:eastAsia="Times New Roman" w:cs="Times New Roman"/>
          <w:lang w:eastAsia="et-EE"/>
        </w:rPr>
        <w:t>olema vältimatu vajadus (meetme eesmärgipärasuse ja proportsionaalsuse tagamine).</w:t>
      </w:r>
      <w:r w:rsidR="00715CE0" w:rsidRPr="40E3DA1D">
        <w:rPr>
          <w:rFonts w:eastAsia="Times New Roman" w:cs="Times New Roman"/>
          <w:lang w:eastAsia="et-EE"/>
        </w:rPr>
        <w:t xml:space="preserve"> Sarnaselt eelmise paragrahvi juures selgitatu</w:t>
      </w:r>
      <w:r w:rsidR="007E447C">
        <w:rPr>
          <w:rFonts w:eastAsia="Times New Roman" w:cs="Times New Roman"/>
          <w:lang w:eastAsia="et-EE"/>
        </w:rPr>
        <w:t>ga</w:t>
      </w:r>
      <w:r w:rsidR="00715CE0" w:rsidRPr="40E3DA1D">
        <w:rPr>
          <w:rFonts w:eastAsia="Times New Roman" w:cs="Times New Roman"/>
          <w:lang w:eastAsia="et-EE"/>
        </w:rPr>
        <w:t xml:space="preserve">, peab </w:t>
      </w:r>
      <w:r w:rsidRPr="40E3DA1D">
        <w:rPr>
          <w:rFonts w:eastAsia="Times New Roman" w:cs="Times New Roman"/>
          <w:lang w:eastAsia="et-EE"/>
        </w:rPr>
        <w:t xml:space="preserve">ka siin </w:t>
      </w:r>
      <w:r w:rsidR="00715CE0" w:rsidRPr="40E3DA1D">
        <w:rPr>
          <w:rFonts w:eastAsia="Times New Roman" w:cs="Times New Roman"/>
          <w:lang w:eastAsia="et-EE"/>
        </w:rPr>
        <w:t xml:space="preserve">Vabariigi Valitsus või tema volitatud </w:t>
      </w:r>
      <w:r w:rsidR="0056222E" w:rsidRPr="40E3DA1D">
        <w:rPr>
          <w:rFonts w:eastAsia="Times New Roman" w:cs="Times New Roman"/>
          <w:lang w:eastAsia="et-EE"/>
        </w:rPr>
        <w:t xml:space="preserve">pädev </w:t>
      </w:r>
      <w:r w:rsidR="00715CE0" w:rsidRPr="40E3DA1D">
        <w:rPr>
          <w:rFonts w:eastAsia="Times New Roman" w:cs="Times New Roman"/>
          <w:lang w:eastAsia="et-EE"/>
        </w:rPr>
        <w:t>valitsusasutus juhinduma eelnõu §-s 43 sätestatud põhimõtetest:</w:t>
      </w:r>
    </w:p>
    <w:p w14:paraId="5BC4EF45" w14:textId="77777777" w:rsidR="00715CE0" w:rsidRPr="005B26FD" w:rsidRDefault="00715CE0" w:rsidP="40E3DA1D">
      <w:pPr>
        <w:rPr>
          <w:rFonts w:eastAsia="Times New Roman" w:cs="Times New Roman"/>
          <w:lang w:eastAsia="et-EE"/>
        </w:rPr>
      </w:pPr>
      <w:r w:rsidRPr="40E3DA1D">
        <w:rPr>
          <w:rFonts w:eastAsia="Times New Roman" w:cs="Times New Roman"/>
          <w:lang w:eastAsia="et-EE"/>
        </w:rPr>
        <w:t>1) kohaldada võib mitmest sobivast ja vajalikust meetmest seda, mis nii isikut kui ka üldsust eeldatavalt kõige vähem kahjustab;</w:t>
      </w:r>
    </w:p>
    <w:p w14:paraId="2D1C0DCC" w14:textId="77777777" w:rsidR="00715CE0" w:rsidRPr="005B26FD" w:rsidRDefault="00715CE0" w:rsidP="40E3DA1D">
      <w:pPr>
        <w:rPr>
          <w:rFonts w:eastAsia="Times New Roman" w:cs="Times New Roman"/>
          <w:lang w:eastAsia="et-EE"/>
        </w:rPr>
      </w:pPr>
      <w:r w:rsidRPr="40E3DA1D">
        <w:rPr>
          <w:rFonts w:eastAsia="Times New Roman" w:cs="Times New Roman"/>
          <w:lang w:eastAsia="et-EE"/>
        </w:rPr>
        <w:t>2) kohaldada võib ainult sellist meedet, mis on proportsionaalne, arvestades meetmega taotletavat eesmärki ja kiireloomulist kohaldamist nõudvat olukorda, ja</w:t>
      </w:r>
    </w:p>
    <w:p w14:paraId="5DB793BD" w14:textId="49066A7C" w:rsidR="00EB2F58" w:rsidRPr="00EB2F58" w:rsidRDefault="00715CE0" w:rsidP="40E3DA1D">
      <w:pPr>
        <w:rPr>
          <w:rFonts w:eastAsia="Times New Roman" w:cs="Times New Roman"/>
          <w:lang w:eastAsia="et-EE"/>
        </w:rPr>
      </w:pPr>
      <w:r w:rsidRPr="40E3DA1D">
        <w:rPr>
          <w:rFonts w:eastAsia="Times New Roman" w:cs="Times New Roman"/>
          <w:lang w:eastAsia="et-EE"/>
        </w:rPr>
        <w:t>3) meedet võib kohaldada vaid nii kaua, kui selle eesmärk on saavutatud või seda ei ole enam võimalik saavutada.</w:t>
      </w:r>
    </w:p>
    <w:p w14:paraId="66AB9525" w14:textId="77777777" w:rsidR="00EB2F58" w:rsidRPr="00EB2F58" w:rsidRDefault="00EB2F58" w:rsidP="00E06D66">
      <w:pPr>
        <w:rPr>
          <w:rFonts w:eastAsia="Times New Roman" w:cs="Times New Roman"/>
          <w:szCs w:val="24"/>
          <w:lang w:eastAsia="et-EE"/>
        </w:rPr>
      </w:pPr>
    </w:p>
    <w:p w14:paraId="5F85A453" w14:textId="77777777" w:rsidR="00EB2F58" w:rsidRPr="00EB2F58" w:rsidRDefault="00EB2F58" w:rsidP="00E06D66">
      <w:pPr>
        <w:rPr>
          <w:rFonts w:eastAsia="Times New Roman" w:cs="Times New Roman"/>
          <w:szCs w:val="24"/>
          <w:lang w:eastAsia="et-EE"/>
        </w:rPr>
      </w:pPr>
      <w:r w:rsidRPr="00EB2F58">
        <w:rPr>
          <w:rFonts w:eastAsia="Times New Roman" w:cs="Times New Roman"/>
          <w:szCs w:val="24"/>
          <w:lang w:eastAsia="et-EE"/>
        </w:rPr>
        <w:t>Piirangu adressaate ei ole normis otsesõnu nimetatud, kuid normi eesmärgist on adressaatide ring tuletatav – meediateenuse osutajad ja ajakirjandusväljaande väljaandjad.</w:t>
      </w:r>
    </w:p>
    <w:p w14:paraId="24FDF5F8" w14:textId="77777777" w:rsidR="00EB2F58" w:rsidRPr="00EB2F58" w:rsidRDefault="00EB2F58" w:rsidP="00E06D66">
      <w:pPr>
        <w:rPr>
          <w:rFonts w:eastAsia="Times New Roman" w:cs="Times New Roman"/>
          <w:szCs w:val="24"/>
          <w:lang w:eastAsia="et-EE"/>
        </w:rPr>
      </w:pPr>
    </w:p>
    <w:p w14:paraId="13126CC7" w14:textId="7B6FE848" w:rsidR="00715CE0" w:rsidRDefault="00EB2F58" w:rsidP="00E06D66">
      <w:pPr>
        <w:tabs>
          <w:tab w:val="left" w:pos="9498"/>
        </w:tabs>
        <w:rPr>
          <w:rFonts w:eastAsia="Times New Roman" w:cs="Times New Roman"/>
          <w:szCs w:val="24"/>
          <w:lang w:eastAsia="da-DK"/>
        </w:rPr>
      </w:pPr>
      <w:r w:rsidRPr="00EB2F58">
        <w:rPr>
          <w:rFonts w:eastAsia="Times New Roman" w:cs="Times New Roman"/>
          <w:szCs w:val="24"/>
          <w:lang w:eastAsia="da-DK"/>
        </w:rPr>
        <w:t xml:space="preserve">Näiteks sõjaseisukorra ajal toimub üldjuhul riigi sõjaliseks kaitseks valmistumise viimane faas või juba riigi sõjaline kaitsmine, mistõttu võib mitmesuguse teabe avalikustamine kahjustada nii sõjalist kaitset kui </w:t>
      </w:r>
      <w:r w:rsidR="00B614E2">
        <w:rPr>
          <w:rFonts w:eastAsia="Times New Roman" w:cs="Times New Roman"/>
          <w:szCs w:val="24"/>
          <w:lang w:eastAsia="da-DK"/>
        </w:rPr>
        <w:t xml:space="preserve">ka </w:t>
      </w:r>
      <w:r w:rsidRPr="00EB2F58">
        <w:rPr>
          <w:rFonts w:eastAsia="Times New Roman" w:cs="Times New Roman"/>
          <w:szCs w:val="24"/>
          <w:lang w:eastAsia="da-DK"/>
        </w:rPr>
        <w:t>teisi samavõrd olulisi riigikaitse põhisuundi (nt siseturvalisuse või elutähtsate teenuste toimimise tagamine). Niisamuti võib näiteks osut</w:t>
      </w:r>
      <w:r w:rsidR="00D271FA">
        <w:rPr>
          <w:rFonts w:eastAsia="Times New Roman" w:cs="Times New Roman"/>
          <w:szCs w:val="24"/>
          <w:lang w:eastAsia="da-DK"/>
        </w:rPr>
        <w:t>u</w:t>
      </w:r>
      <w:r w:rsidRPr="00EB2F58">
        <w:rPr>
          <w:rFonts w:eastAsia="Times New Roman" w:cs="Times New Roman"/>
          <w:szCs w:val="24"/>
          <w:lang w:eastAsia="da-DK"/>
        </w:rPr>
        <w:t>da vajalikuks anarhistliku iseloomuga ja mobilisatsiooni takistamisele üleskutsuva ajakirjandusväljaande kättesaadavuse piiramine</w:t>
      </w:r>
      <w:r w:rsidR="00506CF3">
        <w:rPr>
          <w:rFonts w:eastAsia="Times New Roman" w:cs="Times New Roman"/>
          <w:szCs w:val="24"/>
          <w:lang w:eastAsia="da-DK"/>
        </w:rPr>
        <w:t>,</w:t>
      </w:r>
      <w:r w:rsidRPr="00EB2F58">
        <w:rPr>
          <w:rFonts w:eastAsia="Times New Roman" w:cs="Times New Roman"/>
          <w:szCs w:val="24"/>
          <w:lang w:eastAsia="da-DK"/>
        </w:rPr>
        <w:t xml:space="preserve"> </w:t>
      </w:r>
      <w:r w:rsidR="00506CF3">
        <w:rPr>
          <w:rFonts w:eastAsia="Times New Roman" w:cs="Times New Roman"/>
          <w:szCs w:val="24"/>
          <w:lang w:eastAsia="da-DK"/>
        </w:rPr>
        <w:t>s</w:t>
      </w:r>
      <w:r w:rsidRPr="00EB2F58">
        <w:rPr>
          <w:rFonts w:eastAsia="Times New Roman" w:cs="Times New Roman"/>
          <w:szCs w:val="24"/>
          <w:lang w:eastAsia="da-DK"/>
        </w:rPr>
        <w:t>amuti konventsionaalse vastase seisukohti ja tegevust õigustava meediakanali tegevuse peatamine.</w:t>
      </w:r>
    </w:p>
    <w:p w14:paraId="6A801C77" w14:textId="77777777" w:rsidR="00B75FF4" w:rsidRDefault="00B75FF4" w:rsidP="00E06D66">
      <w:pPr>
        <w:tabs>
          <w:tab w:val="left" w:pos="9498"/>
        </w:tabs>
        <w:rPr>
          <w:rFonts w:eastAsia="Times New Roman" w:cs="Times New Roman"/>
          <w:szCs w:val="24"/>
          <w:lang w:eastAsia="da-DK"/>
        </w:rPr>
      </w:pPr>
    </w:p>
    <w:p w14:paraId="4C527D70" w14:textId="7AB4CC17" w:rsidR="00B75FF4" w:rsidRPr="0094577D" w:rsidRDefault="00B75FF4" w:rsidP="00E06D66">
      <w:pPr>
        <w:pStyle w:val="Pealkiri1"/>
        <w:contextualSpacing w:val="0"/>
      </w:pPr>
      <w:bookmarkStart w:id="175" w:name="_Toc199403333"/>
      <w:r w:rsidRPr="0094577D">
        <w:t>§ 6</w:t>
      </w:r>
      <w:r w:rsidR="00B7771D">
        <w:t>5</w:t>
      </w:r>
      <w:r w:rsidRPr="0094577D">
        <w:t>. Infoühiskonna teenuste piiramine</w:t>
      </w:r>
      <w:bookmarkEnd w:id="175"/>
    </w:p>
    <w:p w14:paraId="207B8DA3" w14:textId="77777777" w:rsidR="00B75FF4" w:rsidRDefault="00B75FF4" w:rsidP="00E06D66">
      <w:pPr>
        <w:tabs>
          <w:tab w:val="left" w:pos="9498"/>
        </w:tabs>
        <w:rPr>
          <w:rFonts w:eastAsia="Times New Roman" w:cs="Times New Roman"/>
          <w:szCs w:val="24"/>
          <w:lang w:eastAsia="da-DK"/>
        </w:rPr>
      </w:pPr>
    </w:p>
    <w:p w14:paraId="15919E49" w14:textId="66B6F3F8" w:rsidR="00EC0A26" w:rsidRDefault="00EC0A26" w:rsidP="40E3DA1D">
      <w:pPr>
        <w:tabs>
          <w:tab w:val="left" w:pos="9498"/>
        </w:tabs>
        <w:rPr>
          <w:rFonts w:eastAsia="Times New Roman" w:cs="Times New Roman"/>
          <w:lang w:eastAsia="da-DK"/>
        </w:rPr>
      </w:pPr>
      <w:r w:rsidRPr="40E3DA1D">
        <w:rPr>
          <w:rFonts w:eastAsia="Times New Roman" w:cs="Times New Roman"/>
          <w:b/>
          <w:bCs/>
          <w:lang w:eastAsia="da-DK"/>
        </w:rPr>
        <w:t>Paragrahvis 6</w:t>
      </w:r>
      <w:r w:rsidR="00B7771D" w:rsidRPr="40E3DA1D">
        <w:rPr>
          <w:rFonts w:eastAsia="Times New Roman" w:cs="Times New Roman"/>
          <w:b/>
          <w:bCs/>
          <w:lang w:eastAsia="da-DK"/>
        </w:rPr>
        <w:t>5</w:t>
      </w:r>
      <w:r w:rsidRPr="40E3DA1D">
        <w:rPr>
          <w:rFonts w:eastAsia="Times New Roman" w:cs="Times New Roman"/>
          <w:lang w:eastAsia="da-DK"/>
        </w:rPr>
        <w:t xml:space="preserve"> sätestatakse Vabariigi Valitsuse või tema </w:t>
      </w:r>
      <w:r w:rsidR="00292CBB" w:rsidRPr="40E3DA1D">
        <w:rPr>
          <w:rFonts w:eastAsia="Times New Roman" w:cs="Times New Roman"/>
          <w:lang w:eastAsia="et-EE"/>
        </w:rPr>
        <w:t xml:space="preserve">volitusel Tarbijakaitse ja Tehnilise </w:t>
      </w:r>
      <w:r w:rsidR="00F1642E" w:rsidRPr="40E3DA1D">
        <w:rPr>
          <w:rFonts w:eastAsia="Times New Roman" w:cs="Times New Roman"/>
          <w:lang w:eastAsia="et-EE"/>
        </w:rPr>
        <w:t>J</w:t>
      </w:r>
      <w:r w:rsidR="00292CBB" w:rsidRPr="40E3DA1D">
        <w:rPr>
          <w:rFonts w:eastAsia="Times New Roman" w:cs="Times New Roman"/>
          <w:lang w:eastAsia="et-EE"/>
        </w:rPr>
        <w:t>ärelevalve Ametile, Politsei- ja Piirivalveametile, Kaitsepolitseiametile ja Kaitseväele</w:t>
      </w:r>
      <w:r w:rsidR="00292CBB" w:rsidRPr="40E3DA1D" w:rsidDel="001D5E98">
        <w:rPr>
          <w:rFonts w:eastAsia="Arial Unicode MS" w:cs="Times New Roman"/>
          <w:bdr w:val="nil"/>
          <w:lang w:eastAsia="et-EE"/>
        </w:rPr>
        <w:t xml:space="preserve"> </w:t>
      </w:r>
      <w:r w:rsidRPr="40E3DA1D">
        <w:rPr>
          <w:rFonts w:eastAsia="Times New Roman" w:cs="Times New Roman"/>
          <w:lang w:eastAsia="da-DK"/>
        </w:rPr>
        <w:t>õigus</w:t>
      </w:r>
      <w:r w:rsidRPr="00D53852">
        <w:t xml:space="preserve"> </w:t>
      </w:r>
      <w:r w:rsidRPr="40E3DA1D">
        <w:rPr>
          <w:rFonts w:eastAsia="Times New Roman" w:cs="Times New Roman"/>
          <w:lang w:eastAsia="da-DK"/>
        </w:rPr>
        <w:t>erakorralise või sõjaseisukorra ajal keelata osaliselt või täielikult infoühiskonna teenuse osutami</w:t>
      </w:r>
      <w:r w:rsidR="001F4164" w:rsidRPr="40E3DA1D">
        <w:rPr>
          <w:rFonts w:eastAsia="Times New Roman" w:cs="Times New Roman"/>
          <w:lang w:eastAsia="da-DK"/>
        </w:rPr>
        <w:t>n</w:t>
      </w:r>
      <w:r w:rsidRPr="40E3DA1D">
        <w:rPr>
          <w:rFonts w:eastAsia="Times New Roman" w:cs="Times New Roman"/>
          <w:lang w:eastAsia="da-DK"/>
        </w:rPr>
        <w:t xml:space="preserve">e, </w:t>
      </w:r>
      <w:r w:rsidR="001A5DDC" w:rsidRPr="40E3DA1D">
        <w:rPr>
          <w:rFonts w:eastAsia="Times New Roman" w:cs="Times New Roman"/>
          <w:lang w:eastAsia="da-DK"/>
        </w:rPr>
        <w:t>kui see on vajalik erakorralise või sõjaseisukorra lahendamiseks</w:t>
      </w:r>
      <w:r w:rsidRPr="40E3DA1D">
        <w:rPr>
          <w:rFonts w:eastAsia="Times New Roman" w:cs="Times New Roman"/>
          <w:lang w:eastAsia="da-DK"/>
        </w:rPr>
        <w:t>.</w:t>
      </w:r>
    </w:p>
    <w:p w14:paraId="0E720594" w14:textId="77777777" w:rsidR="00EC0A26" w:rsidRDefault="00EC0A26" w:rsidP="00E06D66">
      <w:pPr>
        <w:tabs>
          <w:tab w:val="left" w:pos="9498"/>
        </w:tabs>
        <w:rPr>
          <w:rFonts w:eastAsia="Times New Roman" w:cs="Times New Roman"/>
          <w:szCs w:val="24"/>
          <w:lang w:eastAsia="da-DK"/>
        </w:rPr>
      </w:pPr>
    </w:p>
    <w:p w14:paraId="474CB4F0" w14:textId="7FB9DFEE" w:rsidR="00EC0A26" w:rsidRDefault="00EC0A26" w:rsidP="00E06D66">
      <w:pPr>
        <w:tabs>
          <w:tab w:val="left" w:pos="9498"/>
        </w:tabs>
        <w:rPr>
          <w:rFonts w:eastAsia="Times New Roman" w:cs="Times New Roman"/>
          <w:szCs w:val="24"/>
          <w:lang w:eastAsia="da-DK"/>
        </w:rPr>
      </w:pPr>
      <w:r>
        <w:rPr>
          <w:rFonts w:eastAsia="Times New Roman" w:cs="Times New Roman"/>
          <w:szCs w:val="24"/>
          <w:lang w:eastAsia="da-DK"/>
        </w:rPr>
        <w:t>Eelnõus kasutatakse infoühiskonna teenuse mõistet infoühiskonna teenuse</w:t>
      </w:r>
      <w:r w:rsidR="001F4164">
        <w:rPr>
          <w:rFonts w:eastAsia="Times New Roman" w:cs="Times New Roman"/>
          <w:szCs w:val="24"/>
          <w:lang w:eastAsia="da-DK"/>
        </w:rPr>
        <w:t xml:space="preserve"> seaduse</w:t>
      </w:r>
      <w:r>
        <w:rPr>
          <w:rFonts w:eastAsia="Times New Roman" w:cs="Times New Roman"/>
          <w:szCs w:val="24"/>
          <w:lang w:eastAsia="da-DK"/>
        </w:rPr>
        <w:t xml:space="preserve"> (edaspidi </w:t>
      </w:r>
      <w:r w:rsidRPr="00434D07">
        <w:rPr>
          <w:rFonts w:eastAsia="Times New Roman" w:cs="Times New Roman"/>
          <w:i/>
          <w:iCs/>
          <w:szCs w:val="24"/>
          <w:lang w:eastAsia="da-DK"/>
        </w:rPr>
        <w:t>InfoTS</w:t>
      </w:r>
      <w:r>
        <w:rPr>
          <w:rFonts w:eastAsia="Times New Roman" w:cs="Times New Roman"/>
          <w:szCs w:val="24"/>
          <w:lang w:eastAsia="da-DK"/>
        </w:rPr>
        <w:t xml:space="preserve">) § 2 punkti 1 tähenduses. Infoühiskonna teenus on </w:t>
      </w:r>
      <w:r w:rsidRPr="00434D07">
        <w:rPr>
          <w:rFonts w:eastAsia="Times New Roman" w:cs="Times New Roman"/>
          <w:szCs w:val="24"/>
          <w:lang w:eastAsia="da-DK"/>
        </w:rPr>
        <w:t>teenus, mida osutatakse majandus- või kutsetegevuse raames teenuse kasutaja otsesel taotlusel ja mille puhul andmeid töödeldakse, säilitatakse ja edastatakse digitaalkujul andmete töötlemiseks ja säilitamiseks mõeldud elektrooniliste vahendite abil, kusjuures osapooled ei viibi üheaegselt samas kohas. Infoühiskonna teenus peab olema täielikult üle kantud, edastatud ja vastu võetud elektrooniliste sidevahendite abil. Infoühiskonna teenus ei ole faksi ega telefonikõne abil edastatud teenus ega televisiooni- või raadioteenus</w:t>
      </w:r>
      <w:r>
        <w:rPr>
          <w:rFonts w:eastAsia="Times New Roman" w:cs="Times New Roman"/>
          <w:szCs w:val="24"/>
          <w:lang w:eastAsia="da-DK"/>
        </w:rPr>
        <w:t>.</w:t>
      </w:r>
    </w:p>
    <w:p w14:paraId="64C6418A" w14:textId="77777777" w:rsidR="00EC0A26" w:rsidRDefault="00EC0A26" w:rsidP="00E06D66">
      <w:pPr>
        <w:tabs>
          <w:tab w:val="left" w:pos="9498"/>
        </w:tabs>
        <w:rPr>
          <w:rFonts w:eastAsia="Times New Roman" w:cs="Times New Roman"/>
          <w:szCs w:val="24"/>
          <w:lang w:eastAsia="da-DK"/>
        </w:rPr>
      </w:pPr>
    </w:p>
    <w:p w14:paraId="24CD299F" w14:textId="19052A77" w:rsidR="00EC0A26" w:rsidRPr="00434D07" w:rsidRDefault="003D4D18" w:rsidP="00E06D66">
      <w:pPr>
        <w:tabs>
          <w:tab w:val="left" w:pos="9498"/>
        </w:tabs>
        <w:rPr>
          <w:rFonts w:eastAsia="Times New Roman" w:cs="Times New Roman"/>
          <w:szCs w:val="24"/>
          <w:lang w:eastAsia="da-DK"/>
        </w:rPr>
      </w:pPr>
      <w:r>
        <w:rPr>
          <w:rFonts w:eastAsia="Times New Roman" w:cs="Times New Roman"/>
          <w:szCs w:val="24"/>
          <w:lang w:eastAsia="da-DK"/>
        </w:rPr>
        <w:t>Praktikas on meede vajalik põhjusel, et e</w:t>
      </w:r>
      <w:r w:rsidR="00EC0A26" w:rsidRPr="00434D07">
        <w:rPr>
          <w:rFonts w:eastAsia="Times New Roman" w:cs="Times New Roman"/>
          <w:szCs w:val="24"/>
          <w:lang w:eastAsia="da-DK"/>
        </w:rPr>
        <w:t xml:space="preserve">sineda </w:t>
      </w:r>
      <w:r w:rsidR="00EC0A26">
        <w:rPr>
          <w:rFonts w:eastAsia="Times New Roman" w:cs="Times New Roman"/>
          <w:szCs w:val="24"/>
          <w:lang w:eastAsia="da-DK"/>
        </w:rPr>
        <w:t xml:space="preserve">võib </w:t>
      </w:r>
      <w:r w:rsidR="00EC0A26" w:rsidRPr="00434D07">
        <w:rPr>
          <w:rFonts w:eastAsia="Times New Roman" w:cs="Times New Roman"/>
          <w:szCs w:val="24"/>
          <w:lang w:eastAsia="da-DK"/>
        </w:rPr>
        <w:t>veebilehti</w:t>
      </w:r>
      <w:r w:rsidR="00EC0A26">
        <w:rPr>
          <w:rFonts w:eastAsia="Times New Roman" w:cs="Times New Roman"/>
          <w:szCs w:val="24"/>
          <w:lang w:eastAsia="da-DK"/>
        </w:rPr>
        <w:t xml:space="preserve"> või uudiseportaale</w:t>
      </w:r>
      <w:r w:rsidR="00EC0A26" w:rsidRPr="00434D07">
        <w:rPr>
          <w:rFonts w:eastAsia="Times New Roman" w:cs="Times New Roman"/>
          <w:szCs w:val="24"/>
          <w:lang w:eastAsia="da-DK"/>
        </w:rPr>
        <w:t xml:space="preserve">, mis </w:t>
      </w:r>
      <w:r w:rsidR="00D55B45">
        <w:rPr>
          <w:rFonts w:eastAsia="Times New Roman" w:cs="Times New Roman"/>
          <w:szCs w:val="24"/>
          <w:lang w:eastAsia="da-DK"/>
        </w:rPr>
        <w:t>ei ole</w:t>
      </w:r>
      <w:r w:rsidR="00EC0A26" w:rsidRPr="00434D07">
        <w:rPr>
          <w:rFonts w:eastAsia="Times New Roman" w:cs="Times New Roman"/>
          <w:szCs w:val="24"/>
          <w:lang w:eastAsia="da-DK"/>
        </w:rPr>
        <w:t xml:space="preserve"> </w:t>
      </w:r>
      <w:r w:rsidR="00EC0A26" w:rsidRPr="00962C3D">
        <w:rPr>
          <w:rFonts w:eastAsia="Times New Roman" w:cs="Times New Roman"/>
          <w:szCs w:val="24"/>
          <w:lang w:eastAsia="da-DK"/>
        </w:rPr>
        <w:t>MeeTS</w:t>
      </w:r>
      <w:r w:rsidR="00EC0A26" w:rsidRPr="00434D07">
        <w:rPr>
          <w:rFonts w:eastAsia="Times New Roman" w:cs="Times New Roman"/>
          <w:szCs w:val="24"/>
          <w:lang w:eastAsia="da-DK"/>
        </w:rPr>
        <w:t xml:space="preserve"> §</w:t>
      </w:r>
      <w:r w:rsidR="00BD29DE">
        <w:rPr>
          <w:rFonts w:eastAsia="Times New Roman" w:cs="Times New Roman"/>
          <w:szCs w:val="24"/>
          <w:lang w:eastAsia="da-DK"/>
        </w:rPr>
        <w:t>-i</w:t>
      </w:r>
      <w:r w:rsidR="00EC0A26" w:rsidRPr="00434D07">
        <w:rPr>
          <w:rFonts w:eastAsia="Times New Roman" w:cs="Times New Roman"/>
          <w:szCs w:val="24"/>
          <w:lang w:eastAsia="da-DK"/>
        </w:rPr>
        <w:t xml:space="preserve"> 4 mõttes. Ajakirjandusväljaanne</w:t>
      </w:r>
      <w:r w:rsidR="00EC0A26">
        <w:rPr>
          <w:rFonts w:eastAsia="Times New Roman" w:cs="Times New Roman"/>
          <w:szCs w:val="24"/>
          <w:lang w:eastAsia="da-DK"/>
        </w:rPr>
        <w:t>t</w:t>
      </w:r>
      <w:r w:rsidR="00EC0A26" w:rsidRPr="00434D07">
        <w:rPr>
          <w:rFonts w:eastAsia="Times New Roman" w:cs="Times New Roman"/>
          <w:szCs w:val="24"/>
          <w:lang w:eastAsia="da-DK"/>
        </w:rPr>
        <w:t xml:space="preserve"> </w:t>
      </w:r>
      <w:r w:rsidR="00EC0A26">
        <w:rPr>
          <w:rFonts w:eastAsia="Times New Roman" w:cs="Times New Roman"/>
          <w:szCs w:val="24"/>
          <w:lang w:eastAsia="da-DK"/>
        </w:rPr>
        <w:t>ei ole ka</w:t>
      </w:r>
      <w:r w:rsidR="00EC0A26" w:rsidRPr="00434D07">
        <w:rPr>
          <w:rFonts w:eastAsia="Times New Roman" w:cs="Times New Roman"/>
          <w:szCs w:val="24"/>
          <w:lang w:eastAsia="da-DK"/>
        </w:rPr>
        <w:t xml:space="preserve"> üheski õigusaktis defineeritud</w:t>
      </w:r>
      <w:r w:rsidR="00EC0A26">
        <w:rPr>
          <w:rFonts w:eastAsia="Times New Roman" w:cs="Times New Roman"/>
          <w:szCs w:val="24"/>
          <w:lang w:eastAsia="da-DK"/>
        </w:rPr>
        <w:t xml:space="preserve">. </w:t>
      </w:r>
      <w:r w:rsidR="00EC0A26" w:rsidRPr="00434D07">
        <w:rPr>
          <w:rFonts w:eastAsia="Times New Roman" w:cs="Times New Roman"/>
          <w:szCs w:val="24"/>
          <w:lang w:eastAsia="da-DK"/>
        </w:rPr>
        <w:t>Veebilehtede piiramiseks julgeolekukaalutlustel täiendati 2022. a InfoTS</w:t>
      </w:r>
      <w:r w:rsidR="00EC0A26">
        <w:rPr>
          <w:rFonts w:eastAsia="Times New Roman" w:cs="Times New Roman"/>
          <w:szCs w:val="24"/>
          <w:lang w:eastAsia="da-DK"/>
        </w:rPr>
        <w:t xml:space="preserve">i </w:t>
      </w:r>
      <w:r w:rsidR="00EC0A26" w:rsidRPr="00434D07">
        <w:rPr>
          <w:rFonts w:eastAsia="Times New Roman" w:cs="Times New Roman"/>
          <w:szCs w:val="24"/>
          <w:lang w:eastAsia="da-DK"/>
        </w:rPr>
        <w:t>§-ga 13</w:t>
      </w:r>
      <w:r w:rsidR="00EC0A26">
        <w:rPr>
          <w:rFonts w:eastAsia="Times New Roman" w:cs="Times New Roman"/>
          <w:szCs w:val="24"/>
          <w:vertAlign w:val="superscript"/>
          <w:lang w:eastAsia="da-DK"/>
        </w:rPr>
        <w:t>1</w:t>
      </w:r>
      <w:r w:rsidR="00EC0A26" w:rsidRPr="00434D07">
        <w:rPr>
          <w:rFonts w:eastAsia="Times New Roman" w:cs="Times New Roman"/>
          <w:szCs w:val="24"/>
          <w:lang w:eastAsia="da-DK"/>
        </w:rPr>
        <w:t>, mis võimaldab Tarbijakaitse ja Tehnilise Järelevalve Ametil piirata infoühiskonna teenust (nt uudiseportaal või muu veebileht või rakendus), kui selle kaudu üldsusele levitatud teabega kihutatakse vihkamisele, vägivallale või diskrimineerimisele kodakondsuse, etnilise päritolu, keele, usutunnistuse või muude</w:t>
      </w:r>
      <w:r w:rsidR="00257BF6">
        <w:rPr>
          <w:rFonts w:eastAsia="Times New Roman" w:cs="Times New Roman"/>
          <w:szCs w:val="24"/>
          <w:lang w:eastAsia="da-DK"/>
        </w:rPr>
        <w:t xml:space="preserve"> </w:t>
      </w:r>
      <w:r w:rsidR="006817D6">
        <w:rPr>
          <w:rFonts w:eastAsia="Times New Roman" w:cs="Times New Roman"/>
          <w:szCs w:val="24"/>
          <w:lang w:eastAsia="da-DK"/>
        </w:rPr>
        <w:t>P</w:t>
      </w:r>
      <w:r w:rsidR="002B466E">
        <w:rPr>
          <w:rFonts w:eastAsia="Times New Roman" w:cs="Times New Roman"/>
          <w:szCs w:val="24"/>
          <w:lang w:eastAsia="da-DK"/>
        </w:rPr>
        <w:t>Si</w:t>
      </w:r>
      <w:r w:rsidR="006817D6">
        <w:rPr>
          <w:rFonts w:eastAsia="Times New Roman" w:cs="Times New Roman"/>
          <w:szCs w:val="24"/>
          <w:lang w:eastAsia="da-DK"/>
        </w:rPr>
        <w:t xml:space="preserve"> §</w:t>
      </w:r>
      <w:r w:rsidR="00EC0A26" w:rsidRPr="00434D07">
        <w:rPr>
          <w:rFonts w:eastAsia="Times New Roman" w:cs="Times New Roman"/>
          <w:szCs w:val="24"/>
          <w:lang w:eastAsia="da-DK"/>
        </w:rPr>
        <w:t>-s 12 nimetatud asjaolude tõttu, õhutatakse sõda või õigustatakse sõjakuritegusid ning kui see on vajalik riigi julgeoleku tagamiseks. InfoTS</w:t>
      </w:r>
      <w:r w:rsidR="00EC0A26">
        <w:rPr>
          <w:rFonts w:eastAsia="Times New Roman" w:cs="Times New Roman"/>
          <w:szCs w:val="24"/>
          <w:lang w:eastAsia="da-DK"/>
        </w:rPr>
        <w:t>i</w:t>
      </w:r>
      <w:r w:rsidR="00EC0A26" w:rsidRPr="00434D07">
        <w:rPr>
          <w:rFonts w:eastAsia="Times New Roman" w:cs="Times New Roman"/>
          <w:szCs w:val="24"/>
          <w:lang w:eastAsia="da-DK"/>
        </w:rPr>
        <w:t xml:space="preserve"> § 13</w:t>
      </w:r>
      <w:r w:rsidR="00EC0A26" w:rsidRPr="00327D79">
        <w:rPr>
          <w:rFonts w:eastAsia="Times New Roman" w:cs="Times New Roman"/>
          <w:szCs w:val="24"/>
          <w:vertAlign w:val="superscript"/>
          <w:lang w:eastAsia="da-DK"/>
        </w:rPr>
        <w:t>1</w:t>
      </w:r>
      <w:r w:rsidR="00EC0A26" w:rsidRPr="00434D07">
        <w:rPr>
          <w:rFonts w:eastAsia="Times New Roman" w:cs="Times New Roman"/>
          <w:szCs w:val="24"/>
          <w:lang w:eastAsia="da-DK"/>
        </w:rPr>
        <w:t xml:space="preserve"> seob veebilehe piiramise seega kahe eeldusega:</w:t>
      </w:r>
    </w:p>
    <w:p w14:paraId="6DC26E1C" w14:textId="77777777" w:rsidR="00EC0A26" w:rsidRPr="00434D07" w:rsidRDefault="00EC0A26" w:rsidP="00E06D66">
      <w:pPr>
        <w:tabs>
          <w:tab w:val="left" w:pos="9498"/>
        </w:tabs>
        <w:rPr>
          <w:rFonts w:eastAsia="Times New Roman" w:cs="Times New Roman"/>
          <w:szCs w:val="24"/>
          <w:lang w:eastAsia="da-DK"/>
        </w:rPr>
      </w:pPr>
      <w:r w:rsidRPr="00434D07">
        <w:rPr>
          <w:rFonts w:eastAsia="Times New Roman" w:cs="Times New Roman"/>
          <w:szCs w:val="24"/>
          <w:lang w:eastAsia="da-DK"/>
        </w:rPr>
        <w:t>1) selle kaudu üldsusele levitatud teabega kihutatakse vihkamisele, vägivallale või diskrimineerimisele kodakondsuse, etnilise päritolu, keele, usutunnistuse või muude Eesti Vabariigi põhiseaduse §-s 12 nimetatud asjaolude tõttu, õhutatakse sõda või õigustatakse sõjakuritegusid;</w:t>
      </w:r>
    </w:p>
    <w:p w14:paraId="57070E99" w14:textId="77777777" w:rsidR="00EC0A26" w:rsidRPr="00434D07" w:rsidRDefault="00EC0A26" w:rsidP="00E06D66">
      <w:pPr>
        <w:tabs>
          <w:tab w:val="left" w:pos="9498"/>
        </w:tabs>
        <w:rPr>
          <w:rFonts w:eastAsia="Times New Roman" w:cs="Times New Roman"/>
          <w:szCs w:val="24"/>
          <w:lang w:eastAsia="da-DK"/>
        </w:rPr>
      </w:pPr>
      <w:r w:rsidRPr="00434D07">
        <w:rPr>
          <w:rFonts w:eastAsia="Times New Roman" w:cs="Times New Roman"/>
          <w:szCs w:val="24"/>
          <w:lang w:eastAsia="da-DK"/>
        </w:rPr>
        <w:t>2) see on vajalik riigi julgeoleku tagamiseks.</w:t>
      </w:r>
    </w:p>
    <w:p w14:paraId="4066C871" w14:textId="77777777" w:rsidR="00562F5D" w:rsidRDefault="00562F5D" w:rsidP="00E06D66">
      <w:pPr>
        <w:tabs>
          <w:tab w:val="left" w:pos="9498"/>
        </w:tabs>
        <w:rPr>
          <w:rFonts w:eastAsia="Times New Roman" w:cs="Times New Roman"/>
          <w:szCs w:val="24"/>
          <w:lang w:eastAsia="da-DK"/>
        </w:rPr>
      </w:pPr>
    </w:p>
    <w:p w14:paraId="4446B5BB" w14:textId="58F98A37" w:rsidR="00EC0A26" w:rsidRDefault="00C54E8E" w:rsidP="40E3DA1D">
      <w:pPr>
        <w:tabs>
          <w:tab w:val="left" w:pos="9498"/>
        </w:tabs>
        <w:rPr>
          <w:rFonts w:eastAsia="Times New Roman" w:cs="Times New Roman"/>
          <w:lang w:eastAsia="da-DK"/>
        </w:rPr>
      </w:pPr>
      <w:r w:rsidRPr="40E3DA1D">
        <w:rPr>
          <w:rFonts w:eastAsia="Times New Roman" w:cs="Times New Roman"/>
          <w:lang w:eastAsia="da-DK"/>
        </w:rPr>
        <w:t xml:space="preserve">Arvestades </w:t>
      </w:r>
      <w:r w:rsidR="006075C7" w:rsidRPr="40E3DA1D">
        <w:rPr>
          <w:rFonts w:eastAsia="Times New Roman" w:cs="Times New Roman"/>
          <w:lang w:eastAsia="da-DK"/>
        </w:rPr>
        <w:t xml:space="preserve">mh </w:t>
      </w:r>
      <w:r w:rsidRPr="40E3DA1D">
        <w:rPr>
          <w:rFonts w:eastAsia="Times New Roman" w:cs="Times New Roman"/>
          <w:lang w:eastAsia="da-DK"/>
        </w:rPr>
        <w:t>InfoTSi §</w:t>
      </w:r>
      <w:r w:rsidR="001F4164" w:rsidRPr="40E3DA1D">
        <w:rPr>
          <w:rFonts w:eastAsia="Times New Roman" w:cs="Times New Roman"/>
          <w:lang w:eastAsia="da-DK"/>
        </w:rPr>
        <w:t>-s</w:t>
      </w:r>
      <w:r w:rsidRPr="40E3DA1D">
        <w:rPr>
          <w:rFonts w:eastAsia="Times New Roman" w:cs="Times New Roman"/>
          <w:lang w:eastAsia="da-DK"/>
        </w:rPr>
        <w:t xml:space="preserve"> 13</w:t>
      </w:r>
      <w:r w:rsidRPr="40E3DA1D">
        <w:rPr>
          <w:rFonts w:eastAsia="Times New Roman" w:cs="Times New Roman"/>
          <w:vertAlign w:val="superscript"/>
          <w:lang w:eastAsia="da-DK"/>
        </w:rPr>
        <w:t>1</w:t>
      </w:r>
      <w:r w:rsidRPr="40E3DA1D">
        <w:rPr>
          <w:rFonts w:eastAsia="Times New Roman" w:cs="Times New Roman"/>
          <w:lang w:eastAsia="da-DK"/>
        </w:rPr>
        <w:t xml:space="preserve"> sätestatud eeldusi, võimaldab </w:t>
      </w:r>
      <w:r w:rsidR="001F4164" w:rsidRPr="40E3DA1D">
        <w:rPr>
          <w:rFonts w:eastAsia="Times New Roman" w:cs="Times New Roman"/>
          <w:lang w:eastAsia="da-DK"/>
        </w:rPr>
        <w:t>see</w:t>
      </w:r>
      <w:r w:rsidR="00562F5D" w:rsidRPr="40E3DA1D">
        <w:rPr>
          <w:rFonts w:eastAsia="Times New Roman" w:cs="Times New Roman"/>
          <w:lang w:eastAsia="da-DK"/>
        </w:rPr>
        <w:t xml:space="preserve"> meede </w:t>
      </w:r>
      <w:r w:rsidR="00EC0A26" w:rsidRPr="40E3DA1D">
        <w:rPr>
          <w:rFonts w:eastAsia="Times New Roman" w:cs="Times New Roman"/>
          <w:lang w:eastAsia="da-DK"/>
        </w:rPr>
        <w:t>Vabariigi Valitsuse</w:t>
      </w:r>
      <w:r w:rsidRPr="40E3DA1D">
        <w:rPr>
          <w:rFonts w:eastAsia="Times New Roman" w:cs="Times New Roman"/>
          <w:lang w:eastAsia="da-DK"/>
        </w:rPr>
        <w:t xml:space="preserve">l </w:t>
      </w:r>
      <w:r w:rsidR="00292CBB" w:rsidRPr="40E3DA1D">
        <w:rPr>
          <w:rFonts w:eastAsia="Times New Roman" w:cs="Times New Roman"/>
          <w:lang w:eastAsia="da-DK"/>
        </w:rPr>
        <w:t xml:space="preserve">või tema volitusel </w:t>
      </w:r>
      <w:r w:rsidR="00292CBB" w:rsidRPr="40E3DA1D">
        <w:rPr>
          <w:rFonts w:eastAsia="Times New Roman" w:cs="Times New Roman"/>
          <w:lang w:eastAsia="et-EE"/>
        </w:rPr>
        <w:t xml:space="preserve">Tarbijakaitse ja Tehnilise </w:t>
      </w:r>
      <w:r w:rsidR="00F1642E" w:rsidRPr="40E3DA1D">
        <w:rPr>
          <w:rFonts w:eastAsia="Times New Roman" w:cs="Times New Roman"/>
          <w:lang w:eastAsia="et-EE"/>
        </w:rPr>
        <w:t>J</w:t>
      </w:r>
      <w:r w:rsidR="00292CBB" w:rsidRPr="40E3DA1D">
        <w:rPr>
          <w:rFonts w:eastAsia="Times New Roman" w:cs="Times New Roman"/>
          <w:lang w:eastAsia="et-EE"/>
        </w:rPr>
        <w:t>ärelevalve Amet</w:t>
      </w:r>
      <w:r w:rsidR="00AF5805">
        <w:rPr>
          <w:rFonts w:eastAsia="Times New Roman" w:cs="Times New Roman"/>
          <w:lang w:eastAsia="et-EE"/>
        </w:rPr>
        <w:t>il</w:t>
      </w:r>
      <w:r w:rsidR="00292CBB" w:rsidRPr="40E3DA1D">
        <w:rPr>
          <w:rFonts w:eastAsia="Times New Roman" w:cs="Times New Roman"/>
          <w:lang w:eastAsia="et-EE"/>
        </w:rPr>
        <w:t>, Politsei- ja Piirivalveamet</w:t>
      </w:r>
      <w:r w:rsidR="00AF5805">
        <w:rPr>
          <w:rFonts w:eastAsia="Times New Roman" w:cs="Times New Roman"/>
          <w:lang w:eastAsia="et-EE"/>
        </w:rPr>
        <w:t>il</w:t>
      </w:r>
      <w:r w:rsidR="00292CBB" w:rsidRPr="40E3DA1D">
        <w:rPr>
          <w:rFonts w:eastAsia="Times New Roman" w:cs="Times New Roman"/>
          <w:lang w:eastAsia="et-EE"/>
        </w:rPr>
        <w:t>, Kaitsepolitseiamet</w:t>
      </w:r>
      <w:r w:rsidR="00AF5805">
        <w:rPr>
          <w:rFonts w:eastAsia="Times New Roman" w:cs="Times New Roman"/>
          <w:lang w:eastAsia="et-EE"/>
        </w:rPr>
        <w:t>il</w:t>
      </w:r>
      <w:r w:rsidR="00292CBB" w:rsidRPr="40E3DA1D">
        <w:rPr>
          <w:rFonts w:eastAsia="Times New Roman" w:cs="Times New Roman"/>
          <w:lang w:eastAsia="et-EE"/>
        </w:rPr>
        <w:t xml:space="preserve"> ja Kaitsevä</w:t>
      </w:r>
      <w:r w:rsidR="00AF5805">
        <w:rPr>
          <w:rFonts w:eastAsia="Times New Roman" w:cs="Times New Roman"/>
          <w:lang w:eastAsia="et-EE"/>
        </w:rPr>
        <w:t>el</w:t>
      </w:r>
      <w:r w:rsidR="00292CBB" w:rsidRPr="40E3DA1D">
        <w:rPr>
          <w:rFonts w:eastAsia="Times New Roman" w:cs="Times New Roman"/>
          <w:lang w:eastAsia="da-DK"/>
        </w:rPr>
        <w:t xml:space="preserve"> </w:t>
      </w:r>
      <w:r w:rsidR="00562F5D" w:rsidRPr="40E3DA1D">
        <w:rPr>
          <w:rFonts w:eastAsia="Times New Roman" w:cs="Times New Roman"/>
          <w:lang w:eastAsia="da-DK"/>
        </w:rPr>
        <w:t xml:space="preserve">otsustada </w:t>
      </w:r>
      <w:r w:rsidR="002E1651" w:rsidRPr="40E3DA1D">
        <w:rPr>
          <w:rFonts w:eastAsia="Times New Roman" w:cs="Times New Roman"/>
          <w:lang w:eastAsia="da-DK"/>
        </w:rPr>
        <w:t xml:space="preserve">piirata </w:t>
      </w:r>
      <w:r w:rsidR="00562F5D" w:rsidRPr="40E3DA1D">
        <w:rPr>
          <w:rFonts w:eastAsia="Times New Roman" w:cs="Times New Roman"/>
          <w:lang w:eastAsia="da-DK"/>
        </w:rPr>
        <w:t>lisaks meediateenus</w:t>
      </w:r>
      <w:r w:rsidR="002E1651" w:rsidRPr="40E3DA1D">
        <w:rPr>
          <w:rFonts w:eastAsia="Times New Roman" w:cs="Times New Roman"/>
          <w:lang w:eastAsia="da-DK"/>
        </w:rPr>
        <w:t>tele</w:t>
      </w:r>
      <w:r w:rsidR="00562F5D" w:rsidRPr="40E3DA1D">
        <w:rPr>
          <w:rFonts w:eastAsia="Times New Roman" w:cs="Times New Roman"/>
          <w:lang w:eastAsia="da-DK"/>
        </w:rPr>
        <w:t xml:space="preserve"> </w:t>
      </w:r>
      <w:r w:rsidR="002E1651" w:rsidRPr="40E3DA1D">
        <w:rPr>
          <w:rFonts w:eastAsia="Times New Roman" w:cs="Times New Roman"/>
          <w:lang w:eastAsia="da-DK"/>
        </w:rPr>
        <w:t>eelnõu § 6</w:t>
      </w:r>
      <w:r w:rsidR="00B7771D" w:rsidRPr="40E3DA1D">
        <w:rPr>
          <w:rFonts w:eastAsia="Times New Roman" w:cs="Times New Roman"/>
          <w:lang w:eastAsia="da-DK"/>
        </w:rPr>
        <w:t>4</w:t>
      </w:r>
      <w:r w:rsidR="002E1651" w:rsidRPr="40E3DA1D">
        <w:rPr>
          <w:rFonts w:eastAsia="Times New Roman" w:cs="Times New Roman"/>
          <w:lang w:eastAsia="da-DK"/>
        </w:rPr>
        <w:t xml:space="preserve"> alusel </w:t>
      </w:r>
      <w:r w:rsidR="00562F5D" w:rsidRPr="40E3DA1D">
        <w:rPr>
          <w:rFonts w:eastAsia="Times New Roman" w:cs="Times New Roman"/>
          <w:lang w:eastAsia="da-DK"/>
        </w:rPr>
        <w:t xml:space="preserve">ka </w:t>
      </w:r>
      <w:r w:rsidR="002E1651" w:rsidRPr="40E3DA1D">
        <w:rPr>
          <w:rFonts w:eastAsia="Times New Roman" w:cs="Times New Roman"/>
          <w:lang w:eastAsia="da-DK"/>
        </w:rPr>
        <w:t xml:space="preserve">veebilehtede jms -portaalide (mida ei saa </w:t>
      </w:r>
      <w:r w:rsidR="001F4164" w:rsidRPr="40E3DA1D">
        <w:rPr>
          <w:rFonts w:eastAsia="Times New Roman" w:cs="Times New Roman"/>
          <w:lang w:eastAsia="da-DK"/>
        </w:rPr>
        <w:t>käsitada</w:t>
      </w:r>
      <w:r w:rsidR="002E1651" w:rsidRPr="40E3DA1D">
        <w:rPr>
          <w:rFonts w:eastAsia="Times New Roman" w:cs="Times New Roman"/>
          <w:lang w:eastAsia="da-DK"/>
        </w:rPr>
        <w:t xml:space="preserve"> meediateenusena) kaudu teabe levitamist</w:t>
      </w:r>
      <w:r w:rsidR="00EC0A26" w:rsidRPr="40E3DA1D">
        <w:rPr>
          <w:rFonts w:eastAsia="Times New Roman" w:cs="Times New Roman"/>
          <w:lang w:eastAsia="da-DK"/>
        </w:rPr>
        <w:t xml:space="preserve">, kui see on vajalik erakorralise või sõjaseisukorra </w:t>
      </w:r>
      <w:r w:rsidR="002E1651" w:rsidRPr="40E3DA1D">
        <w:rPr>
          <w:rFonts w:eastAsia="Times New Roman" w:cs="Times New Roman"/>
          <w:lang w:eastAsia="da-DK"/>
        </w:rPr>
        <w:t>lahendamiseks</w:t>
      </w:r>
      <w:r w:rsidR="00EC0A26" w:rsidRPr="40E3DA1D">
        <w:rPr>
          <w:rFonts w:eastAsia="Times New Roman" w:cs="Times New Roman"/>
          <w:lang w:eastAsia="da-DK"/>
        </w:rPr>
        <w:t>.</w:t>
      </w:r>
      <w:r w:rsidR="00292CBB" w:rsidRPr="40E3DA1D">
        <w:rPr>
          <w:rFonts w:eastAsia="Times New Roman" w:cs="Times New Roman"/>
          <w:lang w:eastAsia="da-DK"/>
        </w:rPr>
        <w:t xml:space="preserve"> Vabariigi Valitsuse volitatud pädev valitsusasutus saab keelata erakorralise või sõjaseisukorra lahendamise eesmärgil infoühiskonna teenuse osutamise üksnes ulatuses, mis ohustab avalikku korda või riigi julgeoleku või riigi sõjalise kaitse tagamist (lõige 2).</w:t>
      </w:r>
    </w:p>
    <w:p w14:paraId="24814BC0" w14:textId="77777777" w:rsidR="00AF5805" w:rsidRDefault="00AF5805" w:rsidP="40E3DA1D">
      <w:pPr>
        <w:tabs>
          <w:tab w:val="left" w:pos="9498"/>
        </w:tabs>
        <w:rPr>
          <w:rFonts w:eastAsia="Times New Roman" w:cs="Times New Roman"/>
          <w:lang w:eastAsia="da-DK"/>
        </w:rPr>
      </w:pPr>
    </w:p>
    <w:p w14:paraId="6A4176C3" w14:textId="1763D3C7" w:rsidR="00292CBB" w:rsidRPr="00292CBB" w:rsidRDefault="009D56DD" w:rsidP="40E3DA1D">
      <w:pPr>
        <w:tabs>
          <w:tab w:val="left" w:pos="9498"/>
        </w:tabs>
        <w:rPr>
          <w:rFonts w:eastAsia="Times New Roman" w:cs="Times New Roman"/>
          <w:lang w:eastAsia="da-DK"/>
        </w:rPr>
      </w:pPr>
      <w:r w:rsidRPr="40E3DA1D">
        <w:rPr>
          <w:rFonts w:eastAsia="Times New Roman" w:cs="Times New Roman"/>
          <w:lang w:eastAsia="da-DK"/>
        </w:rPr>
        <w:t>I</w:t>
      </w:r>
      <w:r w:rsidR="00EC0A26" w:rsidRPr="40E3DA1D">
        <w:rPr>
          <w:rFonts w:eastAsia="Times New Roman" w:cs="Times New Roman"/>
          <w:lang w:eastAsia="da-DK"/>
        </w:rPr>
        <w:t xml:space="preserve">nfoühiskonna teenuse piirang </w:t>
      </w:r>
      <w:r w:rsidRPr="40E3DA1D">
        <w:rPr>
          <w:rFonts w:eastAsia="Times New Roman" w:cs="Times New Roman"/>
          <w:lang w:eastAsia="da-DK"/>
        </w:rPr>
        <w:t xml:space="preserve">riivab </w:t>
      </w:r>
      <w:r w:rsidR="00EC0A26" w:rsidRPr="40E3DA1D">
        <w:rPr>
          <w:rFonts w:eastAsia="Times New Roman" w:cs="Times New Roman"/>
          <w:lang w:eastAsia="da-DK"/>
        </w:rPr>
        <w:t>samamoodi informatsioonivabadust (PSi § 44) ja väljendusvabadust (</w:t>
      </w:r>
      <w:r w:rsidR="006817D6" w:rsidRPr="40E3DA1D">
        <w:rPr>
          <w:rFonts w:eastAsia="Times New Roman" w:cs="Times New Roman"/>
          <w:lang w:eastAsia="da-DK"/>
        </w:rPr>
        <w:t>PS</w:t>
      </w:r>
      <w:r w:rsidR="002B466E" w:rsidRPr="40E3DA1D">
        <w:rPr>
          <w:rFonts w:eastAsia="Times New Roman" w:cs="Times New Roman"/>
          <w:lang w:eastAsia="da-DK"/>
        </w:rPr>
        <w:t>i</w:t>
      </w:r>
      <w:r w:rsidR="006817D6" w:rsidRPr="40E3DA1D">
        <w:rPr>
          <w:rFonts w:eastAsia="Times New Roman" w:cs="Times New Roman"/>
          <w:lang w:eastAsia="da-DK"/>
        </w:rPr>
        <w:t xml:space="preserve"> §</w:t>
      </w:r>
      <w:r w:rsidR="00EC0A26" w:rsidRPr="40E3DA1D">
        <w:rPr>
          <w:rFonts w:eastAsia="Times New Roman" w:cs="Times New Roman"/>
          <w:lang w:eastAsia="da-DK"/>
        </w:rPr>
        <w:t xml:space="preserve"> 45), aga ka ettevõtlusvabadust (PSi § 32; vt selgitust eelmise paragrahvi juures).</w:t>
      </w:r>
      <w:r w:rsidR="00292CBB">
        <w:t xml:space="preserve"> </w:t>
      </w:r>
      <w:r w:rsidR="00292CBB" w:rsidRPr="40E3DA1D">
        <w:rPr>
          <w:rFonts w:eastAsia="Times New Roman" w:cs="Times New Roman"/>
          <w:lang w:eastAsia="da-DK"/>
        </w:rPr>
        <w:t>Sarnaselt eelmise paragrahvi juures selgitatu</w:t>
      </w:r>
      <w:r w:rsidR="00AF5805">
        <w:rPr>
          <w:rFonts w:eastAsia="Times New Roman" w:cs="Times New Roman"/>
          <w:lang w:eastAsia="da-DK"/>
        </w:rPr>
        <w:t>ga</w:t>
      </w:r>
      <w:r w:rsidR="00292CBB" w:rsidRPr="40E3DA1D">
        <w:rPr>
          <w:rFonts w:eastAsia="Times New Roman" w:cs="Times New Roman"/>
          <w:lang w:eastAsia="da-DK"/>
        </w:rPr>
        <w:t>, peab ka siin Vabariigi Valitsus või tema volitatud valitsusasutus juhinduma eelnõu §-s 43 sätestatud põhimõtetest:</w:t>
      </w:r>
    </w:p>
    <w:p w14:paraId="6C75F6AC" w14:textId="77777777" w:rsidR="00292CBB" w:rsidRPr="00292CBB" w:rsidRDefault="00292CBB" w:rsidP="40E3DA1D">
      <w:pPr>
        <w:tabs>
          <w:tab w:val="left" w:pos="9498"/>
        </w:tabs>
        <w:rPr>
          <w:rFonts w:eastAsia="Times New Roman" w:cs="Times New Roman"/>
          <w:lang w:eastAsia="da-DK"/>
        </w:rPr>
      </w:pPr>
      <w:r w:rsidRPr="40E3DA1D">
        <w:rPr>
          <w:rFonts w:eastAsia="Times New Roman" w:cs="Times New Roman"/>
          <w:lang w:eastAsia="da-DK"/>
        </w:rPr>
        <w:t>1) kohaldada võib mitmest sobivast ja vajalikust meetmest seda, mis nii isikut kui ka üldsust eeldatavalt kõige vähem kahjustab;</w:t>
      </w:r>
    </w:p>
    <w:p w14:paraId="04850A8A" w14:textId="77777777" w:rsidR="00292CBB" w:rsidRPr="00292CBB" w:rsidRDefault="00292CBB" w:rsidP="40E3DA1D">
      <w:pPr>
        <w:tabs>
          <w:tab w:val="left" w:pos="9498"/>
        </w:tabs>
        <w:rPr>
          <w:rFonts w:eastAsia="Times New Roman" w:cs="Times New Roman"/>
          <w:lang w:eastAsia="da-DK"/>
        </w:rPr>
      </w:pPr>
      <w:r w:rsidRPr="40E3DA1D">
        <w:rPr>
          <w:rFonts w:eastAsia="Times New Roman" w:cs="Times New Roman"/>
          <w:lang w:eastAsia="da-DK"/>
        </w:rPr>
        <w:t>2) kohaldada võib ainult sellist meedet, mis on proportsionaalne, arvestades meetmega taotletavat eesmärki ja kiireloomulist kohaldamist nõudvat olukorda, ja</w:t>
      </w:r>
    </w:p>
    <w:p w14:paraId="669E200A" w14:textId="7EF212E4" w:rsidR="00B75FF4" w:rsidRDefault="00292CBB" w:rsidP="40E3DA1D">
      <w:pPr>
        <w:tabs>
          <w:tab w:val="left" w:pos="9498"/>
        </w:tabs>
        <w:rPr>
          <w:rFonts w:eastAsia="Times New Roman" w:cs="Times New Roman"/>
          <w:lang w:eastAsia="da-DK"/>
        </w:rPr>
      </w:pPr>
      <w:r w:rsidRPr="40E3DA1D">
        <w:rPr>
          <w:rFonts w:eastAsia="Times New Roman" w:cs="Times New Roman"/>
          <w:lang w:eastAsia="da-DK"/>
        </w:rPr>
        <w:t>3) meedet võib kohaldada vaid nii kaua, kui selle eesmärk on saavutatud või seda ei ole enam võimalik saavutada.</w:t>
      </w:r>
    </w:p>
    <w:p w14:paraId="18C51BA6" w14:textId="5CC270B7" w:rsidR="00EB2F58" w:rsidRDefault="00EB2F58" w:rsidP="00E06D66">
      <w:pPr>
        <w:tabs>
          <w:tab w:val="left" w:pos="9498"/>
        </w:tabs>
        <w:rPr>
          <w:rFonts w:eastAsia="Times New Roman" w:cs="Times New Roman"/>
          <w:szCs w:val="24"/>
          <w:lang w:eastAsia="da-DK"/>
        </w:rPr>
      </w:pPr>
    </w:p>
    <w:p w14:paraId="0AAA9A9B" w14:textId="1FF2F8DA" w:rsidR="00EB2F58" w:rsidRDefault="00EB2F58" w:rsidP="00E06D66">
      <w:pPr>
        <w:pStyle w:val="Pealkiri1"/>
        <w:contextualSpacing w:val="0"/>
      </w:pPr>
      <w:bookmarkStart w:id="176" w:name="_Toc128400330"/>
      <w:bookmarkStart w:id="177" w:name="_Toc199403334"/>
      <w:r w:rsidRPr="00EB2F58">
        <w:t xml:space="preserve">§ </w:t>
      </w:r>
      <w:r w:rsidR="0039141A">
        <w:t>6</w:t>
      </w:r>
      <w:r w:rsidR="00B7771D">
        <w:t>6</w:t>
      </w:r>
      <w:r w:rsidRPr="00EB2F58">
        <w:t>. Teabele juurdepääsu piiramine</w:t>
      </w:r>
      <w:bookmarkEnd w:id="176"/>
      <w:bookmarkEnd w:id="177"/>
    </w:p>
    <w:p w14:paraId="6F694450" w14:textId="346EA2F4" w:rsidR="00EB2F58" w:rsidRDefault="00EB2F58" w:rsidP="00E06D66">
      <w:pPr>
        <w:rPr>
          <w:rFonts w:eastAsia="Times New Roman" w:cs="Times New Roman"/>
          <w:b/>
          <w:szCs w:val="24"/>
          <w:lang w:eastAsia="da-DK"/>
        </w:rPr>
      </w:pPr>
    </w:p>
    <w:p w14:paraId="1BF3036F" w14:textId="566F8F3F" w:rsidR="008D0BFF" w:rsidRPr="00EB2F58" w:rsidRDefault="00EB2F58" w:rsidP="00E06D66">
      <w:pPr>
        <w:tabs>
          <w:tab w:val="left" w:pos="9498"/>
        </w:tabs>
        <w:rPr>
          <w:rFonts w:eastAsia="Times New Roman" w:cs="Times New Roman"/>
          <w:szCs w:val="24"/>
          <w:lang w:eastAsia="da-DK"/>
        </w:rPr>
      </w:pPr>
      <w:r w:rsidRPr="00EB2F58">
        <w:rPr>
          <w:rFonts w:eastAsia="Times New Roman" w:cs="Times New Roman"/>
          <w:b/>
          <w:szCs w:val="24"/>
          <w:lang w:eastAsia="et-EE"/>
        </w:rPr>
        <w:t xml:space="preserve">Paragrahvis </w:t>
      </w:r>
      <w:r w:rsidR="0039141A">
        <w:rPr>
          <w:rFonts w:eastAsia="Times New Roman" w:cs="Times New Roman"/>
          <w:b/>
          <w:szCs w:val="24"/>
          <w:lang w:eastAsia="et-EE"/>
        </w:rPr>
        <w:t>6</w:t>
      </w:r>
      <w:r w:rsidR="00B7771D">
        <w:rPr>
          <w:rFonts w:eastAsia="Times New Roman" w:cs="Times New Roman"/>
          <w:b/>
          <w:szCs w:val="24"/>
          <w:lang w:eastAsia="et-EE"/>
        </w:rPr>
        <w:t>6</w:t>
      </w:r>
      <w:r w:rsidRPr="00EB2F58">
        <w:rPr>
          <w:rFonts w:eastAsia="Times New Roman" w:cs="Times New Roman"/>
          <w:szCs w:val="24"/>
          <w:lang w:eastAsia="et-EE"/>
        </w:rPr>
        <w:t xml:space="preserve"> sätestatakse </w:t>
      </w:r>
      <w:r w:rsidR="00595222" w:rsidRPr="00595222">
        <w:rPr>
          <w:rFonts w:eastAsia="Times New Roman" w:cs="Times New Roman"/>
          <w:szCs w:val="24"/>
          <w:lang w:eastAsia="et-EE"/>
        </w:rPr>
        <w:t>Vabariigi Valitsus</w:t>
      </w:r>
      <w:r w:rsidR="00595222">
        <w:rPr>
          <w:rFonts w:eastAsia="Times New Roman" w:cs="Times New Roman"/>
          <w:szCs w:val="24"/>
          <w:lang w:eastAsia="et-EE"/>
        </w:rPr>
        <w:t>e</w:t>
      </w:r>
      <w:r w:rsidR="00595222" w:rsidRPr="00595222">
        <w:rPr>
          <w:rFonts w:eastAsia="Times New Roman" w:cs="Times New Roman"/>
          <w:szCs w:val="24"/>
          <w:lang w:eastAsia="et-EE"/>
        </w:rPr>
        <w:t xml:space="preserve"> või tema volitatud </w:t>
      </w:r>
      <w:r w:rsidR="008B6642">
        <w:rPr>
          <w:rFonts w:eastAsia="Times New Roman" w:cs="Times New Roman"/>
          <w:szCs w:val="24"/>
          <w:lang w:eastAsia="et-EE"/>
        </w:rPr>
        <w:t>valitsusasutuse</w:t>
      </w:r>
      <w:r w:rsidR="00595222" w:rsidRPr="00595222">
        <w:rPr>
          <w:rFonts w:eastAsia="Times New Roman" w:cs="Times New Roman"/>
          <w:szCs w:val="24"/>
          <w:lang w:eastAsia="et-EE"/>
        </w:rPr>
        <w:t xml:space="preserve"> </w:t>
      </w:r>
      <w:r w:rsidR="00595222">
        <w:rPr>
          <w:rFonts w:eastAsia="Times New Roman" w:cs="Times New Roman"/>
          <w:szCs w:val="24"/>
          <w:lang w:eastAsia="et-EE"/>
        </w:rPr>
        <w:t>õigus</w:t>
      </w:r>
      <w:r w:rsidR="00595222" w:rsidRPr="00595222">
        <w:rPr>
          <w:rFonts w:eastAsia="Times New Roman" w:cs="Times New Roman"/>
          <w:szCs w:val="24"/>
          <w:lang w:eastAsia="et-EE"/>
        </w:rPr>
        <w:t xml:space="preserve"> erakorralise või sõjaseisukorra ajal piirata juurdepääsu teabele, mida avaliku teabe seaduse alusel ei või tunnistada asutusesiseseks kasutamiseks mõeldud teabeks, kui see on vajalik </w:t>
      </w:r>
      <w:r w:rsidR="008D0BFF">
        <w:rPr>
          <w:rFonts w:eastAsia="Times New Roman" w:cs="Times New Roman"/>
          <w:szCs w:val="24"/>
          <w:lang w:eastAsia="et-EE"/>
        </w:rPr>
        <w:t xml:space="preserve">erakorralise ja sõjaseisukorra </w:t>
      </w:r>
      <w:r w:rsidR="00595222" w:rsidRPr="00595222">
        <w:rPr>
          <w:rFonts w:eastAsia="Times New Roman" w:cs="Times New Roman"/>
          <w:szCs w:val="24"/>
          <w:lang w:eastAsia="et-EE"/>
        </w:rPr>
        <w:t>lahendamiseks.</w:t>
      </w:r>
      <w:r w:rsidR="008D0BFF" w:rsidRPr="008D0BFF">
        <w:rPr>
          <w:rFonts w:eastAsia="Times New Roman" w:cs="Times New Roman"/>
          <w:szCs w:val="24"/>
          <w:lang w:eastAsia="da-DK"/>
        </w:rPr>
        <w:t xml:space="preserve"> </w:t>
      </w:r>
      <w:r w:rsidR="008D0BFF">
        <w:rPr>
          <w:rFonts w:eastAsia="Times New Roman" w:cs="Times New Roman"/>
          <w:szCs w:val="24"/>
          <w:lang w:eastAsia="da-DK"/>
        </w:rPr>
        <w:t xml:space="preserve">Tuleb arvestada, et </w:t>
      </w:r>
      <w:r w:rsidR="001F4164">
        <w:rPr>
          <w:rFonts w:eastAsia="Times New Roman" w:cs="Times New Roman"/>
          <w:szCs w:val="24"/>
          <w:lang w:eastAsia="da-DK"/>
        </w:rPr>
        <w:t>selle</w:t>
      </w:r>
      <w:r w:rsidR="008D0BFF">
        <w:rPr>
          <w:rFonts w:eastAsia="Times New Roman" w:cs="Times New Roman"/>
          <w:szCs w:val="24"/>
          <w:lang w:eastAsia="da-DK"/>
        </w:rPr>
        <w:t xml:space="preserve"> paragrahvi alusel ei või automaatselt piirata juurdepääsu kogu </w:t>
      </w:r>
      <w:r w:rsidR="00BD29DE">
        <w:rPr>
          <w:rFonts w:eastAsia="Times New Roman" w:cs="Times New Roman"/>
          <w:szCs w:val="24"/>
          <w:lang w:eastAsia="da-DK"/>
        </w:rPr>
        <w:t xml:space="preserve">avaliku teabe seaduse (edaspidi </w:t>
      </w:r>
      <w:r w:rsidR="008D0BFF" w:rsidRPr="00BD29DE">
        <w:rPr>
          <w:rFonts w:eastAsia="Times New Roman" w:cs="Times New Roman"/>
          <w:i/>
          <w:iCs/>
          <w:szCs w:val="24"/>
          <w:lang w:eastAsia="da-DK"/>
        </w:rPr>
        <w:t>AvTS</w:t>
      </w:r>
      <w:r w:rsidR="00BD29DE">
        <w:rPr>
          <w:rFonts w:eastAsia="Times New Roman" w:cs="Times New Roman"/>
          <w:szCs w:val="24"/>
          <w:lang w:eastAsia="da-DK"/>
        </w:rPr>
        <w:t xml:space="preserve">) </w:t>
      </w:r>
      <w:r w:rsidR="008D0BFF">
        <w:rPr>
          <w:rFonts w:eastAsia="Times New Roman" w:cs="Times New Roman"/>
          <w:szCs w:val="24"/>
          <w:lang w:eastAsia="da-DK"/>
        </w:rPr>
        <w:t>§-s 36 loetletud teabele, vaid sarnaselt muude piiravate meetmetega tuleb ka siin arvestada eelnõu §-s 44 sätestatud proportsionaalsuse põhimõttega ning hinnata piirangu seadmisel iga AvTSi §-s 36 loetletud teabe liiki eraldi.</w:t>
      </w:r>
    </w:p>
    <w:p w14:paraId="2A915312" w14:textId="77777777" w:rsidR="001358CA" w:rsidRPr="00EB2F58" w:rsidRDefault="001358CA" w:rsidP="00E06D66">
      <w:pPr>
        <w:rPr>
          <w:rFonts w:eastAsia="Times New Roman" w:cs="Times New Roman"/>
          <w:szCs w:val="24"/>
          <w:lang w:eastAsia="et-EE"/>
        </w:rPr>
      </w:pPr>
    </w:p>
    <w:p w14:paraId="2E823A63" w14:textId="105AE1E3" w:rsidR="00EB2F58" w:rsidRPr="00EB2F58" w:rsidRDefault="00EB2F58" w:rsidP="00E06D66">
      <w:pPr>
        <w:rPr>
          <w:rFonts w:eastAsia="Times New Roman" w:cs="Times New Roman"/>
          <w:szCs w:val="24"/>
          <w:lang w:eastAsia="et-EE"/>
        </w:rPr>
      </w:pPr>
      <w:r w:rsidRPr="00EB2F58">
        <w:rPr>
          <w:rFonts w:eastAsia="Arial Unicode MS" w:cs="Times New Roman"/>
          <w:szCs w:val="24"/>
          <w:bdr w:val="nil"/>
          <w:lang w:eastAsia="et-EE"/>
        </w:rPr>
        <w:t>Säte on sarnane ErSS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17 lõike 1 punktiga 16, mis võimaldab põhiseaduslikku korda ähvardava ohu kõrvaldamiseks keelata valitsusasutustel ja kohaliku omavalitsuse organitel teatud liiki informatsiooni andmise. Eelnõuga on ErSSis sätestatud meedet uuendatud lähtuvalt eelnõu üldpõhimõtetest ja AvTS</w:t>
      </w:r>
      <w:r w:rsidR="00BD29DE">
        <w:rPr>
          <w:rFonts w:eastAsia="Arial Unicode MS" w:cs="Times New Roman"/>
          <w:szCs w:val="24"/>
          <w:bdr w:val="nil"/>
          <w:lang w:eastAsia="et-EE"/>
        </w:rPr>
        <w:t>ist</w:t>
      </w:r>
      <w:r w:rsidRPr="00EB2F58">
        <w:rPr>
          <w:rFonts w:eastAsia="Arial Unicode MS" w:cs="Times New Roman"/>
          <w:szCs w:val="24"/>
          <w:bdr w:val="nil"/>
          <w:lang w:eastAsia="et-EE"/>
        </w:rPr>
        <w:t>.</w:t>
      </w:r>
    </w:p>
    <w:p w14:paraId="5506AFD2" w14:textId="77777777" w:rsidR="00EB2F58" w:rsidRPr="00EB2F58" w:rsidRDefault="00EB2F58" w:rsidP="00E06D66">
      <w:pPr>
        <w:rPr>
          <w:rFonts w:eastAsia="Times New Roman" w:cs="Times New Roman"/>
          <w:szCs w:val="24"/>
          <w:lang w:eastAsia="et-EE"/>
        </w:rPr>
      </w:pPr>
    </w:p>
    <w:p w14:paraId="7C93EC8B" w14:textId="484E590B" w:rsidR="00EB2F58" w:rsidRPr="00EB2F58" w:rsidRDefault="00EB2F58" w:rsidP="00E06D66">
      <w:pPr>
        <w:rPr>
          <w:rFonts w:eastAsia="Times New Roman" w:cs="Times New Roman"/>
          <w:szCs w:val="24"/>
          <w:lang w:eastAsia="da-DK"/>
        </w:rPr>
      </w:pPr>
      <w:r w:rsidRPr="00EB2F58">
        <w:rPr>
          <w:rFonts w:eastAsia="Times New Roman" w:cs="Times New Roman"/>
          <w:szCs w:val="24"/>
          <w:lang w:eastAsia="et-EE"/>
        </w:rPr>
        <w:t>Teabe edastamise piirang riivab informatsioonivabadust (PS</w:t>
      </w:r>
      <w:r w:rsidR="00506CF3">
        <w:rPr>
          <w:rFonts w:eastAsia="Times New Roman" w:cs="Times New Roman"/>
          <w:szCs w:val="24"/>
          <w:lang w:eastAsia="et-EE"/>
        </w:rPr>
        <w:t>i</w:t>
      </w:r>
      <w:r w:rsidRPr="00EB2F58">
        <w:rPr>
          <w:rFonts w:eastAsia="Times New Roman" w:cs="Times New Roman"/>
          <w:szCs w:val="24"/>
          <w:lang w:eastAsia="et-EE"/>
        </w:rPr>
        <w:t xml:space="preserve"> § 44),</w:t>
      </w:r>
      <w:r w:rsidRPr="00EB2F58">
        <w:rPr>
          <w:rFonts w:eastAsia="Times New Roman" w:cs="Times New Roman"/>
          <w:szCs w:val="24"/>
          <w:lang w:eastAsia="da-DK"/>
        </w:rPr>
        <w:t xml:space="preserve"> </w:t>
      </w:r>
      <w:r w:rsidRPr="00EB2F58">
        <w:rPr>
          <w:rFonts w:eastAsia="Times New Roman" w:cs="Times New Roman"/>
          <w:szCs w:val="24"/>
          <w:lang w:eastAsia="et-EE"/>
        </w:rPr>
        <w:t xml:space="preserve">mis on ilma seadusereservatsioonita põhivabadus. </w:t>
      </w:r>
      <w:r w:rsidRPr="00EB2F58">
        <w:rPr>
          <w:rFonts w:eastAsia="Times New Roman" w:cs="Times New Roman"/>
          <w:szCs w:val="24"/>
          <w:lang w:eastAsia="da-DK"/>
        </w:rPr>
        <w:t>PS</w:t>
      </w:r>
      <w:r w:rsidR="00506CF3">
        <w:rPr>
          <w:rFonts w:eastAsia="Times New Roman" w:cs="Times New Roman"/>
          <w:szCs w:val="24"/>
          <w:lang w:eastAsia="da-DK"/>
        </w:rPr>
        <w:t>i</w:t>
      </w:r>
      <w:r w:rsidRPr="00EB2F58">
        <w:rPr>
          <w:rFonts w:eastAsia="Times New Roman" w:cs="Times New Roman"/>
          <w:szCs w:val="24"/>
          <w:lang w:eastAsia="da-DK"/>
        </w:rPr>
        <w:t xml:space="preserve"> §-st 130 tulenevalt on riigi julgeoleku ja avaliku korra tagamise eesmärgil </w:t>
      </w:r>
      <w:r w:rsidR="0022392D" w:rsidRPr="00EB2F58">
        <w:rPr>
          <w:rFonts w:eastAsia="Times New Roman" w:cs="Times New Roman"/>
          <w:szCs w:val="24"/>
          <w:lang w:eastAsia="da-DK"/>
        </w:rPr>
        <w:t>erakorralise</w:t>
      </w:r>
      <w:r w:rsidR="0022392D">
        <w:rPr>
          <w:rFonts w:eastAsia="Times New Roman" w:cs="Times New Roman"/>
          <w:szCs w:val="24"/>
          <w:lang w:eastAsia="da-DK"/>
        </w:rPr>
        <w:t xml:space="preserve"> ja</w:t>
      </w:r>
      <w:r w:rsidR="0022392D" w:rsidRPr="00EB2F58">
        <w:rPr>
          <w:rFonts w:eastAsia="Times New Roman" w:cs="Times New Roman"/>
          <w:szCs w:val="24"/>
          <w:lang w:eastAsia="da-DK"/>
        </w:rPr>
        <w:t xml:space="preserve"> </w:t>
      </w:r>
      <w:r w:rsidRPr="00EB2F58">
        <w:rPr>
          <w:rFonts w:eastAsia="Times New Roman" w:cs="Times New Roman"/>
          <w:szCs w:val="24"/>
          <w:lang w:eastAsia="da-DK"/>
        </w:rPr>
        <w:t>sõjaseisukorra</w:t>
      </w:r>
      <w:r w:rsidR="0022392D">
        <w:rPr>
          <w:rFonts w:eastAsia="Times New Roman" w:cs="Times New Roman"/>
          <w:szCs w:val="24"/>
          <w:lang w:eastAsia="da-DK"/>
        </w:rPr>
        <w:t xml:space="preserve"> ajal</w:t>
      </w:r>
      <w:r w:rsidRPr="00EB2F58">
        <w:rPr>
          <w:rFonts w:eastAsia="Times New Roman" w:cs="Times New Roman"/>
          <w:szCs w:val="24"/>
          <w:lang w:eastAsia="da-DK"/>
        </w:rPr>
        <w:t xml:space="preserve"> õigustatud PS</w:t>
      </w:r>
      <w:r w:rsidR="00506CF3">
        <w:rPr>
          <w:rFonts w:eastAsia="Times New Roman" w:cs="Times New Roman"/>
          <w:szCs w:val="24"/>
          <w:lang w:eastAsia="da-DK"/>
        </w:rPr>
        <w:t>i</w:t>
      </w:r>
      <w:r w:rsidRPr="00EB2F58">
        <w:rPr>
          <w:rFonts w:eastAsia="Times New Roman" w:cs="Times New Roman"/>
          <w:szCs w:val="24"/>
          <w:lang w:eastAsia="da-DK"/>
        </w:rPr>
        <w:t xml:space="preserve"> §-st 44 tuleneva informatsioonivabaduse täiendav piiramine. Eelnõu § </w:t>
      </w:r>
      <w:r w:rsidR="00405ABB">
        <w:rPr>
          <w:rFonts w:eastAsia="Times New Roman" w:cs="Times New Roman"/>
          <w:szCs w:val="24"/>
          <w:lang w:eastAsia="da-DK"/>
        </w:rPr>
        <w:t>6</w:t>
      </w:r>
      <w:r w:rsidR="00747E33">
        <w:rPr>
          <w:rFonts w:eastAsia="Times New Roman" w:cs="Times New Roman"/>
          <w:szCs w:val="24"/>
          <w:lang w:eastAsia="da-DK"/>
        </w:rPr>
        <w:t>7</w:t>
      </w:r>
      <w:r w:rsidRPr="00EB2F58">
        <w:rPr>
          <w:rFonts w:eastAsia="Times New Roman" w:cs="Times New Roman"/>
          <w:szCs w:val="24"/>
          <w:lang w:eastAsia="da-DK"/>
        </w:rPr>
        <w:t xml:space="preserve"> järgi võib teabe edastamist täiendavalt piirata üksnes erakorralise või sõjaseisukorra ajal, kui see on vajalik </w:t>
      </w:r>
      <w:r w:rsidR="00595222" w:rsidRPr="00595222">
        <w:rPr>
          <w:rFonts w:eastAsia="Times New Roman" w:cs="Times New Roman"/>
          <w:szCs w:val="24"/>
          <w:lang w:eastAsia="da-DK"/>
        </w:rPr>
        <w:t>kriisiolukorra lahendamiseks, sealhulgas riigi julgeolekut või põhiseaduslikku korda ähvardava ohu tõrjumiseks.</w:t>
      </w:r>
    </w:p>
    <w:p w14:paraId="51E687DB" w14:textId="77777777" w:rsidR="00EB2F58" w:rsidRPr="00EB2F58" w:rsidRDefault="00EB2F58" w:rsidP="00E06D66">
      <w:pPr>
        <w:rPr>
          <w:rFonts w:eastAsia="Times New Roman" w:cs="Times New Roman"/>
          <w:szCs w:val="24"/>
          <w:lang w:eastAsia="et-EE"/>
        </w:rPr>
      </w:pPr>
    </w:p>
    <w:p w14:paraId="13F6C40A" w14:textId="0EC2105F" w:rsidR="00EB2F58" w:rsidRPr="00EB2F58" w:rsidRDefault="00E11D04" w:rsidP="00E06D66">
      <w:pPr>
        <w:rPr>
          <w:rFonts w:eastAsia="Times New Roman" w:cs="Times New Roman"/>
          <w:szCs w:val="24"/>
          <w:lang w:eastAsia="da-DK"/>
        </w:rPr>
      </w:pPr>
      <w:r>
        <w:rPr>
          <w:rFonts w:eastAsia="Times New Roman" w:cs="Times New Roman"/>
          <w:szCs w:val="24"/>
          <w:lang w:eastAsia="et-EE"/>
        </w:rPr>
        <w:t>M</w:t>
      </w:r>
      <w:r w:rsidR="00EB2F58" w:rsidRPr="00EB2F58">
        <w:rPr>
          <w:rFonts w:eastAsia="Times New Roman" w:cs="Times New Roman"/>
          <w:szCs w:val="24"/>
          <w:lang w:eastAsia="et-EE"/>
        </w:rPr>
        <w:t>ee</w:t>
      </w:r>
      <w:r w:rsidR="006E2D04">
        <w:rPr>
          <w:rFonts w:eastAsia="Times New Roman" w:cs="Times New Roman"/>
          <w:szCs w:val="24"/>
          <w:lang w:eastAsia="et-EE"/>
        </w:rPr>
        <w:t xml:space="preserve">det võib kohaldada </w:t>
      </w:r>
      <w:r w:rsidR="00EB2F58" w:rsidRPr="00EB2F58">
        <w:rPr>
          <w:rFonts w:eastAsia="Times New Roman" w:cs="Times New Roman"/>
          <w:szCs w:val="24"/>
          <w:lang w:eastAsia="et-EE"/>
        </w:rPr>
        <w:t xml:space="preserve">Vabariigi Valitsus või tema volitatud </w:t>
      </w:r>
      <w:r w:rsidR="008B6642">
        <w:rPr>
          <w:rFonts w:eastAsia="Times New Roman" w:cs="Times New Roman"/>
          <w:szCs w:val="24"/>
          <w:lang w:eastAsia="et-EE"/>
        </w:rPr>
        <w:t>valitsus</w:t>
      </w:r>
      <w:r w:rsidR="00BD29DE">
        <w:rPr>
          <w:rFonts w:eastAsia="Times New Roman" w:cs="Times New Roman"/>
          <w:szCs w:val="24"/>
          <w:lang w:eastAsia="et-EE"/>
        </w:rPr>
        <w:t>asutus</w:t>
      </w:r>
      <w:r w:rsidR="0098417E">
        <w:rPr>
          <w:rFonts w:eastAsia="Times New Roman" w:cs="Times New Roman"/>
          <w:szCs w:val="24"/>
          <w:lang w:eastAsia="et-EE"/>
        </w:rPr>
        <w:t>.</w:t>
      </w:r>
      <w:r w:rsidR="00EB2F58" w:rsidRPr="00EB2F58">
        <w:rPr>
          <w:rFonts w:eastAsia="Times New Roman" w:cs="Times New Roman"/>
          <w:szCs w:val="24"/>
          <w:lang w:eastAsia="et-EE"/>
        </w:rPr>
        <w:t xml:space="preserve"> </w:t>
      </w:r>
    </w:p>
    <w:p w14:paraId="7CCB6130" w14:textId="77777777" w:rsidR="00EB2F58" w:rsidRPr="00EB2F58" w:rsidRDefault="00EB2F58" w:rsidP="00E06D66">
      <w:pPr>
        <w:rPr>
          <w:rFonts w:eastAsia="Times New Roman" w:cs="Times New Roman"/>
          <w:szCs w:val="24"/>
          <w:lang w:eastAsia="et-EE"/>
        </w:rPr>
      </w:pPr>
    </w:p>
    <w:p w14:paraId="215C5910" w14:textId="5BA88244" w:rsidR="00EB2F58" w:rsidRPr="00EB2F58" w:rsidRDefault="00EB2F58" w:rsidP="00E06D66">
      <w:pPr>
        <w:tabs>
          <w:tab w:val="left" w:pos="9498"/>
        </w:tabs>
        <w:rPr>
          <w:rFonts w:eastAsia="Times New Roman" w:cs="Times New Roman"/>
          <w:szCs w:val="24"/>
          <w:lang w:eastAsia="da-DK"/>
        </w:rPr>
      </w:pPr>
      <w:r w:rsidRPr="00EB2F58">
        <w:rPr>
          <w:rFonts w:eastAsia="Times New Roman" w:cs="Times New Roman"/>
          <w:szCs w:val="24"/>
          <w:lang w:eastAsia="da-DK"/>
        </w:rPr>
        <w:t xml:space="preserve">AvTS reguleerib avalikule </w:t>
      </w:r>
      <w:r w:rsidRPr="00EB2F58">
        <w:rPr>
          <w:rFonts w:eastAsia="Times New Roman" w:cs="Times New Roman"/>
          <w:szCs w:val="24"/>
          <w:lang w:eastAsia="et-EE"/>
        </w:rPr>
        <w:t>teabele juurdepääsu ning avalikule teabele piiratud juurdepääsu kehtestamist</w:t>
      </w:r>
      <w:r w:rsidRPr="00EB2F58">
        <w:rPr>
          <w:rFonts w:eastAsia="Times New Roman" w:cs="Times New Roman"/>
          <w:szCs w:val="24"/>
          <w:lang w:eastAsia="da-DK"/>
        </w:rPr>
        <w:t xml:space="preserve"> teabe </w:t>
      </w:r>
      <w:r w:rsidRPr="00EB2F58">
        <w:rPr>
          <w:rFonts w:eastAsia="Times New Roman" w:cs="Times New Roman"/>
          <w:szCs w:val="24"/>
          <w:lang w:eastAsia="et-EE"/>
        </w:rPr>
        <w:t>asutusesiseks kasutamiseks tunnistamisega. AvTS</w:t>
      </w:r>
      <w:r w:rsidR="006E2D04">
        <w:rPr>
          <w:rFonts w:eastAsia="Times New Roman" w:cs="Times New Roman"/>
          <w:szCs w:val="24"/>
          <w:lang w:eastAsia="et-EE"/>
        </w:rPr>
        <w:t>i</w:t>
      </w:r>
      <w:r w:rsidRPr="00EB2F58">
        <w:rPr>
          <w:rFonts w:eastAsia="Times New Roman" w:cs="Times New Roman"/>
          <w:szCs w:val="24"/>
          <w:lang w:eastAsia="et-EE"/>
        </w:rPr>
        <w:t xml:space="preserve"> § 35 lõigetes 1 ja 2 ning §-s 36 on vastavalt reguleeritud, millist teavet peab, võib ning ei tohi asutusesiseseks kasutamiseks mõeldud teabeks (edaspidi </w:t>
      </w:r>
      <w:r w:rsidRPr="00EB2F58">
        <w:rPr>
          <w:rFonts w:eastAsia="Times New Roman" w:cs="Times New Roman"/>
          <w:i/>
          <w:szCs w:val="24"/>
          <w:lang w:eastAsia="et-EE"/>
        </w:rPr>
        <w:t>AK teave</w:t>
      </w:r>
      <w:r w:rsidRPr="00EB2F58">
        <w:rPr>
          <w:rFonts w:eastAsia="Times New Roman" w:cs="Times New Roman"/>
          <w:szCs w:val="24"/>
          <w:lang w:eastAsia="et-EE"/>
        </w:rPr>
        <w:t>) tunnistada.</w:t>
      </w:r>
      <w:r w:rsidRPr="00EB2F58">
        <w:rPr>
          <w:rFonts w:eastAsia="Times New Roman" w:cs="Times New Roman"/>
          <w:szCs w:val="24"/>
          <w:lang w:eastAsia="da-DK"/>
        </w:rPr>
        <w:t xml:space="preserve"> AvTS</w:t>
      </w:r>
      <w:r w:rsidR="006E2D04">
        <w:rPr>
          <w:rFonts w:eastAsia="Times New Roman" w:cs="Times New Roman"/>
          <w:szCs w:val="24"/>
          <w:lang w:eastAsia="da-DK"/>
        </w:rPr>
        <w:t>i</w:t>
      </w:r>
      <w:r w:rsidRPr="00EB2F58">
        <w:rPr>
          <w:rFonts w:eastAsia="Times New Roman" w:cs="Times New Roman"/>
          <w:szCs w:val="24"/>
          <w:lang w:eastAsia="da-DK"/>
        </w:rPr>
        <w:t xml:space="preserve"> § 35 lõike 1 punktide 3–6</w:t>
      </w:r>
      <w:r w:rsidRPr="00EB2F58">
        <w:rPr>
          <w:rFonts w:eastAsia="Times New Roman" w:cs="Times New Roman"/>
          <w:szCs w:val="24"/>
          <w:vertAlign w:val="superscript"/>
          <w:lang w:eastAsia="da-DK"/>
        </w:rPr>
        <w:t>2</w:t>
      </w:r>
      <w:r w:rsidRPr="00EB2F58">
        <w:rPr>
          <w:rFonts w:eastAsia="Times New Roman" w:cs="Times New Roman"/>
          <w:szCs w:val="24"/>
          <w:lang w:eastAsia="da-DK"/>
        </w:rPr>
        <w:t xml:space="preserve"> ja 9 alusel tuleb AK teabeks tunnistada mitmesugust teavet, mille avalikuks tulek võib ohustada riigi julgeolekut.</w:t>
      </w:r>
      <w:r w:rsidR="006B7678">
        <w:rPr>
          <w:rStyle w:val="Allmrkuseviide"/>
          <w:rFonts w:eastAsia="Times New Roman" w:cs="Times New Roman"/>
          <w:szCs w:val="24"/>
          <w:lang w:eastAsia="da-DK"/>
        </w:rPr>
        <w:footnoteReference w:id="63"/>
      </w:r>
      <w:r w:rsidRPr="00EB2F58">
        <w:rPr>
          <w:rFonts w:eastAsia="Times New Roman" w:cs="Times New Roman"/>
          <w:szCs w:val="24"/>
          <w:lang w:eastAsia="da-DK"/>
        </w:rPr>
        <w:t xml:space="preserve"> Samas AvTS</w:t>
      </w:r>
      <w:r w:rsidR="006E2D04">
        <w:rPr>
          <w:rFonts w:eastAsia="Times New Roman" w:cs="Times New Roman"/>
          <w:szCs w:val="24"/>
          <w:lang w:eastAsia="da-DK"/>
        </w:rPr>
        <w:t>i</w:t>
      </w:r>
      <w:r w:rsidRPr="00EB2F58">
        <w:rPr>
          <w:rFonts w:eastAsia="Times New Roman" w:cs="Times New Roman"/>
          <w:szCs w:val="24"/>
          <w:lang w:eastAsia="da-DK"/>
        </w:rPr>
        <w:t xml:space="preserve"> § 36 loetelus võib olla riigi julgeoleku seisukohalt tundlikku teavet, mida ei või avalikustada nimelt suurema ohu ajal, mille realiseerumine tingib erakorralise või sõjaseisukorra väljakuulutamise. Eriti ohtlik riigi julgeolekule võib olla avalikustada §-s 36 loetletud andmeid, mis võivad näiteks sõjaseisukorra</w:t>
      </w:r>
      <w:r w:rsidR="0022392D">
        <w:rPr>
          <w:rFonts w:eastAsia="Times New Roman" w:cs="Times New Roman"/>
          <w:szCs w:val="24"/>
          <w:lang w:eastAsia="da-DK"/>
        </w:rPr>
        <w:t xml:space="preserve"> ajal</w:t>
      </w:r>
      <w:r w:rsidRPr="00EB2F58">
        <w:rPr>
          <w:rFonts w:eastAsia="Times New Roman" w:cs="Times New Roman"/>
          <w:szCs w:val="24"/>
          <w:lang w:eastAsia="da-DK"/>
        </w:rPr>
        <w:t xml:space="preserve"> anda vaenulikule välisriigile teavet Eesti riigi suutlikkuse, varude ja vahendite, aga ka elanikkonna kohta. Näiteks § 36 lõike 1 punktides 1–3 ja 9 nimetatud avaliku arvamuse küsitluse tulemused, üldistatud statistilised ülevaated, majandus- ja sotsiaalprognoosid, dokumendid riigi, kohaliku omavalitsuse üksuse või avalik-õigusliku juriidilise isiku eelarvevahendite kasutamise ning eelarvest makstud tasude ja hüvitiste kohta.</w:t>
      </w:r>
      <w:r w:rsidRPr="00EB2F58">
        <w:rPr>
          <w:rFonts w:eastAsia="Times New Roman" w:cs="Times New Roman"/>
          <w:szCs w:val="24"/>
          <w:vertAlign w:val="superscript"/>
          <w:lang w:eastAsia="da-DK"/>
        </w:rPr>
        <w:footnoteReference w:id="64"/>
      </w:r>
    </w:p>
    <w:p w14:paraId="6ED18091" w14:textId="77777777" w:rsidR="00EB2F58" w:rsidRPr="00EB2F58" w:rsidRDefault="00EB2F58" w:rsidP="00E06D66">
      <w:pPr>
        <w:tabs>
          <w:tab w:val="left" w:pos="9498"/>
        </w:tabs>
        <w:rPr>
          <w:rFonts w:eastAsia="Times New Roman" w:cs="Times New Roman"/>
          <w:szCs w:val="24"/>
          <w:lang w:eastAsia="da-DK"/>
        </w:rPr>
      </w:pPr>
    </w:p>
    <w:p w14:paraId="763E3EFF" w14:textId="12B52298" w:rsidR="00EB2F58" w:rsidRDefault="00EB2F58" w:rsidP="00E06D66">
      <w:pPr>
        <w:tabs>
          <w:tab w:val="left" w:pos="9498"/>
        </w:tabs>
        <w:rPr>
          <w:rFonts w:eastAsia="Times New Roman" w:cs="Times New Roman"/>
          <w:szCs w:val="24"/>
          <w:lang w:eastAsia="da-DK"/>
        </w:rPr>
      </w:pPr>
      <w:r w:rsidRPr="00EB2F58">
        <w:rPr>
          <w:rFonts w:eastAsia="Times New Roman" w:cs="Times New Roman"/>
          <w:szCs w:val="24"/>
          <w:lang w:eastAsia="da-DK"/>
        </w:rPr>
        <w:t>Eelnõuga luuakse eraldiseisev alus, mis võimaldab AvTS</w:t>
      </w:r>
      <w:r w:rsidR="006E2D04">
        <w:rPr>
          <w:rFonts w:eastAsia="Times New Roman" w:cs="Times New Roman"/>
          <w:szCs w:val="24"/>
          <w:lang w:eastAsia="da-DK"/>
        </w:rPr>
        <w:t>i</w:t>
      </w:r>
      <w:r w:rsidRPr="00EB2F58">
        <w:rPr>
          <w:rFonts w:eastAsia="Times New Roman" w:cs="Times New Roman"/>
          <w:szCs w:val="24"/>
          <w:lang w:eastAsia="da-DK"/>
        </w:rPr>
        <w:t xml:space="preserve"> §</w:t>
      </w:r>
      <w:r w:rsidR="00217DBE">
        <w:rPr>
          <w:rFonts w:eastAsia="Times New Roman" w:cs="Times New Roman"/>
          <w:szCs w:val="24"/>
          <w:lang w:eastAsia="da-DK"/>
        </w:rPr>
        <w:t>-s</w:t>
      </w:r>
      <w:r w:rsidRPr="00EB2F58">
        <w:rPr>
          <w:rFonts w:eastAsia="Times New Roman" w:cs="Times New Roman"/>
          <w:szCs w:val="24"/>
          <w:lang w:eastAsia="da-DK"/>
        </w:rPr>
        <w:t xml:space="preserve"> 36 nimetatud teabe tunnistada AK teabeks </w:t>
      </w:r>
      <w:r w:rsidR="006E2D04">
        <w:rPr>
          <w:rFonts w:eastAsia="Times New Roman" w:cs="Times New Roman"/>
          <w:szCs w:val="24"/>
          <w:lang w:eastAsia="da-DK"/>
        </w:rPr>
        <w:t xml:space="preserve">lähtuvalt </w:t>
      </w:r>
      <w:r w:rsidRPr="00EB2F58">
        <w:rPr>
          <w:rFonts w:eastAsia="Times New Roman" w:cs="Times New Roman"/>
          <w:szCs w:val="24"/>
          <w:lang w:eastAsia="da-DK"/>
        </w:rPr>
        <w:t xml:space="preserve">erakorralise </w:t>
      </w:r>
      <w:r w:rsidR="006E2D04">
        <w:rPr>
          <w:rFonts w:eastAsia="Times New Roman" w:cs="Times New Roman"/>
          <w:szCs w:val="24"/>
          <w:lang w:eastAsia="da-DK"/>
        </w:rPr>
        <w:t>või</w:t>
      </w:r>
      <w:r w:rsidR="006E2D04" w:rsidRPr="00EB2F58">
        <w:rPr>
          <w:rFonts w:eastAsia="Times New Roman" w:cs="Times New Roman"/>
          <w:szCs w:val="24"/>
          <w:lang w:eastAsia="da-DK"/>
        </w:rPr>
        <w:t xml:space="preserve"> </w:t>
      </w:r>
      <w:r w:rsidRPr="00EB2F58">
        <w:rPr>
          <w:rFonts w:eastAsia="Times New Roman" w:cs="Times New Roman"/>
          <w:szCs w:val="24"/>
          <w:lang w:eastAsia="da-DK"/>
        </w:rPr>
        <w:t>sõjaseisukorra lahendamise</w:t>
      </w:r>
      <w:r w:rsidR="006E2D04">
        <w:rPr>
          <w:rFonts w:eastAsia="Times New Roman" w:cs="Times New Roman"/>
          <w:szCs w:val="24"/>
          <w:lang w:eastAsia="da-DK"/>
        </w:rPr>
        <w:t xml:space="preserve">, sealhulgas </w:t>
      </w:r>
      <w:r w:rsidR="006E2D04" w:rsidRPr="00595222">
        <w:rPr>
          <w:rFonts w:eastAsia="Times New Roman" w:cs="Times New Roman"/>
          <w:szCs w:val="24"/>
          <w:lang w:eastAsia="et-EE"/>
        </w:rPr>
        <w:t>riigi julgeolekut või põhiseaduslikku korda ähvardava ohu tõrjumise</w:t>
      </w:r>
      <w:r w:rsidRPr="00EB2F58">
        <w:rPr>
          <w:rFonts w:eastAsia="Times New Roman" w:cs="Times New Roman"/>
          <w:szCs w:val="24"/>
          <w:lang w:eastAsia="da-DK"/>
        </w:rPr>
        <w:t xml:space="preserve"> vajadustest</w:t>
      </w:r>
      <w:r w:rsidR="006E2D04">
        <w:rPr>
          <w:rFonts w:eastAsia="Times New Roman" w:cs="Times New Roman"/>
          <w:szCs w:val="24"/>
          <w:lang w:eastAsia="da-DK"/>
        </w:rPr>
        <w:t>.</w:t>
      </w:r>
    </w:p>
    <w:p w14:paraId="06305204" w14:textId="77777777" w:rsidR="00EB2F58" w:rsidRDefault="00EB2F58" w:rsidP="00E06D66">
      <w:pPr>
        <w:rPr>
          <w:rFonts w:eastAsia="Times New Roman" w:cs="Times New Roman"/>
          <w:b/>
          <w:szCs w:val="24"/>
          <w:lang w:eastAsia="da-DK"/>
        </w:rPr>
      </w:pPr>
    </w:p>
    <w:p w14:paraId="336FAF39" w14:textId="5A82F169" w:rsidR="00EB2F58" w:rsidRPr="00EB2F58" w:rsidRDefault="00EB2F58" w:rsidP="00E06D66">
      <w:pPr>
        <w:pStyle w:val="Pealkiri1"/>
        <w:contextualSpacing w:val="0"/>
      </w:pPr>
      <w:bookmarkStart w:id="178" w:name="_Toc128400331"/>
      <w:bookmarkStart w:id="179" w:name="_Toc199403335"/>
      <w:r w:rsidRPr="00EB2F58">
        <w:t xml:space="preserve">§ </w:t>
      </w:r>
      <w:r w:rsidR="0039141A">
        <w:t>6</w:t>
      </w:r>
      <w:r w:rsidR="00B7771D">
        <w:t>7</w:t>
      </w:r>
      <w:r w:rsidRPr="00EB2F58">
        <w:t>. Sidevahendite kasutamise piiramine</w:t>
      </w:r>
      <w:bookmarkEnd w:id="178"/>
      <w:bookmarkEnd w:id="179"/>
    </w:p>
    <w:p w14:paraId="2A6B0C46" w14:textId="77777777" w:rsidR="00EB2F58" w:rsidRDefault="00EB2F58" w:rsidP="00E06D66">
      <w:pPr>
        <w:tabs>
          <w:tab w:val="left" w:pos="9498"/>
        </w:tabs>
        <w:rPr>
          <w:rFonts w:eastAsia="Times New Roman" w:cs="Times New Roman"/>
          <w:szCs w:val="24"/>
          <w:lang w:eastAsia="da-DK"/>
        </w:rPr>
      </w:pPr>
    </w:p>
    <w:p w14:paraId="6C371689" w14:textId="26696E1F" w:rsidR="00EB2F58" w:rsidRPr="00EB2F58" w:rsidRDefault="00EB2F58" w:rsidP="00E06D66">
      <w:pPr>
        <w:rPr>
          <w:rFonts w:eastAsia="Times New Roman" w:cs="Times New Roman"/>
          <w:szCs w:val="24"/>
          <w:lang w:eastAsia="et-EE"/>
        </w:rPr>
      </w:pPr>
      <w:r w:rsidRPr="00EB2F58">
        <w:rPr>
          <w:rFonts w:eastAsia="Times New Roman" w:cs="Times New Roman"/>
          <w:b/>
          <w:szCs w:val="24"/>
          <w:lang w:eastAsia="et-EE"/>
        </w:rPr>
        <w:t>Paragrahvi</w:t>
      </w:r>
      <w:r w:rsidR="0098417E">
        <w:rPr>
          <w:rFonts w:eastAsia="Times New Roman" w:cs="Times New Roman"/>
          <w:b/>
          <w:szCs w:val="24"/>
          <w:lang w:eastAsia="et-EE"/>
        </w:rPr>
        <w:t xml:space="preserve"> </w:t>
      </w:r>
      <w:r w:rsidR="0039141A">
        <w:rPr>
          <w:rFonts w:eastAsia="Times New Roman" w:cs="Times New Roman"/>
          <w:b/>
          <w:szCs w:val="24"/>
          <w:lang w:eastAsia="et-EE"/>
        </w:rPr>
        <w:t>6</w:t>
      </w:r>
      <w:r w:rsidR="00B7771D">
        <w:rPr>
          <w:rFonts w:eastAsia="Times New Roman" w:cs="Times New Roman"/>
          <w:b/>
          <w:szCs w:val="24"/>
          <w:lang w:eastAsia="et-EE"/>
        </w:rPr>
        <w:t>7</w:t>
      </w:r>
      <w:r w:rsidRPr="00EB2F58">
        <w:rPr>
          <w:rFonts w:eastAsia="Times New Roman" w:cs="Times New Roman"/>
          <w:szCs w:val="24"/>
          <w:lang w:eastAsia="et-EE"/>
        </w:rPr>
        <w:t xml:space="preserve"> järgi </w:t>
      </w:r>
      <w:r w:rsidR="00B625ED">
        <w:rPr>
          <w:rFonts w:eastAsia="Times New Roman" w:cs="Times New Roman"/>
          <w:szCs w:val="24"/>
          <w:lang w:eastAsia="et-EE"/>
        </w:rPr>
        <w:t xml:space="preserve">võib </w:t>
      </w:r>
      <w:r w:rsidR="00B625ED" w:rsidRPr="00B625ED">
        <w:rPr>
          <w:rFonts w:eastAsia="Times New Roman" w:cs="Times New Roman"/>
          <w:szCs w:val="24"/>
          <w:lang w:eastAsia="et-EE"/>
        </w:rPr>
        <w:t xml:space="preserve">Vabariigi Valitsus või tema volitatud </w:t>
      </w:r>
      <w:r w:rsidR="008B6642">
        <w:rPr>
          <w:rFonts w:eastAsia="Times New Roman" w:cs="Times New Roman"/>
          <w:szCs w:val="24"/>
          <w:lang w:eastAsia="et-EE"/>
        </w:rPr>
        <w:t>valitsus</w:t>
      </w:r>
      <w:r w:rsidR="00BD29DE">
        <w:rPr>
          <w:rFonts w:eastAsia="Times New Roman" w:cs="Times New Roman"/>
          <w:szCs w:val="24"/>
          <w:lang w:eastAsia="et-EE"/>
        </w:rPr>
        <w:t xml:space="preserve">asutus </w:t>
      </w:r>
      <w:r w:rsidR="00B625ED" w:rsidRPr="00B625ED">
        <w:rPr>
          <w:rFonts w:eastAsia="Times New Roman" w:cs="Times New Roman"/>
          <w:szCs w:val="24"/>
          <w:lang w:eastAsia="et-EE"/>
        </w:rPr>
        <w:t xml:space="preserve">erakorralise või sõjaseisukorra ajal piirata sidevahendite kasutamist, </w:t>
      </w:r>
      <w:r w:rsidR="001A5DDC" w:rsidRPr="005B26FD">
        <w:rPr>
          <w:rFonts w:eastAsia="Times New Roman" w:cs="Times New Roman"/>
          <w:szCs w:val="24"/>
          <w:lang w:eastAsia="da-DK"/>
        </w:rPr>
        <w:t xml:space="preserve">kui see on vajalik </w:t>
      </w:r>
      <w:r w:rsidR="001A5DDC">
        <w:rPr>
          <w:rFonts w:eastAsia="Times New Roman" w:cs="Times New Roman"/>
          <w:szCs w:val="24"/>
          <w:lang w:eastAsia="da-DK"/>
        </w:rPr>
        <w:t>erakorralise või sõjaseisukorra</w:t>
      </w:r>
      <w:r w:rsidR="001A5DDC" w:rsidRPr="005B26FD">
        <w:rPr>
          <w:rFonts w:eastAsia="Times New Roman" w:cs="Times New Roman"/>
          <w:szCs w:val="24"/>
          <w:lang w:eastAsia="da-DK"/>
        </w:rPr>
        <w:t xml:space="preserve"> lahendamiseks</w:t>
      </w:r>
      <w:r w:rsidR="00B625ED" w:rsidRPr="00B625ED">
        <w:rPr>
          <w:rFonts w:eastAsia="Times New Roman" w:cs="Times New Roman"/>
          <w:szCs w:val="24"/>
          <w:lang w:eastAsia="et-EE"/>
        </w:rPr>
        <w:t>.</w:t>
      </w:r>
    </w:p>
    <w:p w14:paraId="18687651" w14:textId="77777777" w:rsidR="00EB2F58" w:rsidRPr="00EB2F58" w:rsidRDefault="00EB2F58" w:rsidP="00E06D66">
      <w:pPr>
        <w:rPr>
          <w:rFonts w:eastAsia="Times New Roman" w:cs="Times New Roman"/>
          <w:szCs w:val="24"/>
          <w:lang w:eastAsia="et-EE"/>
        </w:rPr>
      </w:pPr>
    </w:p>
    <w:p w14:paraId="7A8FAE4E" w14:textId="20748E39" w:rsidR="00EB2F58" w:rsidRPr="00EB2F58" w:rsidRDefault="00EB2F58" w:rsidP="00E06D66">
      <w:pPr>
        <w:rPr>
          <w:rFonts w:eastAsia="Times New Roman" w:cs="Times New Roman"/>
          <w:szCs w:val="24"/>
          <w:lang w:eastAsia="et-EE"/>
        </w:rPr>
      </w:pPr>
      <w:r w:rsidRPr="00EB2F58">
        <w:rPr>
          <w:rFonts w:eastAsia="Times New Roman" w:cs="Times New Roman"/>
          <w:szCs w:val="24"/>
          <w:lang w:eastAsia="et-EE"/>
        </w:rPr>
        <w:t xml:space="preserve">Sidevahendite kasutamise piiramine on Vabariigi Valitsuse pädevuses, kuivõrd meetme kohaldamise tagajärjed võivad olla äärmiselt ulatuslikud ning piiranguga hõlmatud adressaatide ring </w:t>
      </w:r>
      <w:r w:rsidR="00217DBE">
        <w:rPr>
          <w:rFonts w:eastAsia="Times New Roman" w:cs="Times New Roman"/>
          <w:szCs w:val="24"/>
          <w:lang w:eastAsia="et-EE"/>
        </w:rPr>
        <w:t>peaaegu</w:t>
      </w:r>
      <w:r w:rsidRPr="00EB2F58">
        <w:rPr>
          <w:rFonts w:eastAsia="Times New Roman" w:cs="Times New Roman"/>
          <w:szCs w:val="24"/>
          <w:lang w:eastAsia="et-EE"/>
        </w:rPr>
        <w:t xml:space="preserve"> terve ühiskond. </w:t>
      </w:r>
      <w:r w:rsidRPr="00EB2F58">
        <w:rPr>
          <w:rFonts w:eastAsia="Times New Roman" w:cs="Times New Roman"/>
          <w:szCs w:val="24"/>
          <w:lang w:eastAsia="da-DK"/>
        </w:rPr>
        <w:t xml:space="preserve">Sidevahendite kasutamise pidev kasv </w:t>
      </w:r>
      <w:r w:rsidR="000A3E7D">
        <w:rPr>
          <w:rFonts w:eastAsia="Times New Roman" w:cs="Times New Roman"/>
          <w:szCs w:val="24"/>
          <w:lang w:eastAsia="da-DK"/>
        </w:rPr>
        <w:t>nüüdis</w:t>
      </w:r>
      <w:r w:rsidR="000A3E7D" w:rsidRPr="00EB2F58">
        <w:rPr>
          <w:rFonts w:eastAsia="Times New Roman" w:cs="Times New Roman"/>
          <w:szCs w:val="24"/>
          <w:lang w:eastAsia="da-DK"/>
        </w:rPr>
        <w:t xml:space="preserve">aja </w:t>
      </w:r>
      <w:r w:rsidRPr="00EB2F58">
        <w:rPr>
          <w:rFonts w:eastAsia="Times New Roman" w:cs="Times New Roman"/>
          <w:szCs w:val="24"/>
          <w:lang w:eastAsia="da-DK"/>
        </w:rPr>
        <w:t xml:space="preserve">ühiskonnas on muutunud </w:t>
      </w:r>
      <w:r w:rsidR="00217DBE">
        <w:rPr>
          <w:rFonts w:eastAsia="Times New Roman" w:cs="Times New Roman"/>
          <w:szCs w:val="24"/>
          <w:lang w:eastAsia="da-DK"/>
        </w:rPr>
        <w:t xml:space="preserve">mobiiltelefonid </w:t>
      </w:r>
      <w:r w:rsidRPr="00EB2F58">
        <w:rPr>
          <w:rFonts w:eastAsia="Times New Roman" w:cs="Times New Roman"/>
          <w:szCs w:val="24"/>
          <w:lang w:eastAsia="da-DK"/>
        </w:rPr>
        <w:t>selliseks vahendiks, millega inimesed tagavad igapäevaelus oma esmavajadused</w:t>
      </w:r>
      <w:r w:rsidR="00217DBE">
        <w:rPr>
          <w:rFonts w:eastAsia="Times New Roman" w:cs="Times New Roman"/>
          <w:szCs w:val="24"/>
          <w:lang w:eastAsia="da-DK"/>
        </w:rPr>
        <w:t>.</w:t>
      </w:r>
      <w:r w:rsidRPr="00EB2F58">
        <w:rPr>
          <w:rFonts w:eastAsia="Times New Roman" w:cs="Times New Roman"/>
          <w:szCs w:val="24"/>
          <w:lang w:eastAsia="da-DK"/>
        </w:rPr>
        <w:t xml:space="preserve"> </w:t>
      </w:r>
      <w:r w:rsidR="00217DBE">
        <w:rPr>
          <w:rFonts w:eastAsia="Times New Roman" w:cs="Times New Roman"/>
          <w:szCs w:val="24"/>
          <w:lang w:eastAsia="da-DK"/>
        </w:rPr>
        <w:t>O</w:t>
      </w:r>
      <w:r w:rsidRPr="00EB2F58">
        <w:rPr>
          <w:rFonts w:eastAsia="Times New Roman" w:cs="Times New Roman"/>
          <w:szCs w:val="24"/>
          <w:lang w:eastAsia="da-DK"/>
        </w:rPr>
        <w:t>lukorras, kus mobiiltelefone kasuta</w:t>
      </w:r>
      <w:r w:rsidR="00217DBE">
        <w:rPr>
          <w:rFonts w:eastAsia="Times New Roman" w:cs="Times New Roman"/>
          <w:szCs w:val="24"/>
          <w:lang w:eastAsia="da-DK"/>
        </w:rPr>
        <w:t>ta</w:t>
      </w:r>
      <w:r w:rsidRPr="00EB2F58">
        <w:rPr>
          <w:rFonts w:eastAsia="Times New Roman" w:cs="Times New Roman"/>
          <w:szCs w:val="24"/>
          <w:lang w:eastAsia="da-DK"/>
        </w:rPr>
        <w:t xml:space="preserve">kse ka näiteks pangatoimingute tegemiseks, võib sidevahendite piiramine seada ohtu ka riigi majanduse toimimise. Seetõttu peab sidevahendite kasutamise piirang olema piisavalt kaalutud ning kaudne negatiivne mõju majandusele </w:t>
      </w:r>
      <w:r w:rsidR="00217DBE">
        <w:rPr>
          <w:rFonts w:eastAsia="Times New Roman" w:cs="Times New Roman"/>
          <w:szCs w:val="24"/>
          <w:lang w:eastAsia="da-DK"/>
        </w:rPr>
        <w:t>ja</w:t>
      </w:r>
      <w:r w:rsidRPr="00EB2F58">
        <w:rPr>
          <w:rFonts w:eastAsia="Times New Roman" w:cs="Times New Roman"/>
          <w:szCs w:val="24"/>
          <w:lang w:eastAsia="da-DK"/>
        </w:rPr>
        <w:t xml:space="preserve"> isikute igapäevaelule peab olema </w:t>
      </w:r>
      <w:r w:rsidR="001F4164">
        <w:rPr>
          <w:rFonts w:eastAsia="Times New Roman" w:cs="Times New Roman"/>
          <w:szCs w:val="24"/>
          <w:lang w:eastAsia="da-DK"/>
        </w:rPr>
        <w:t>palju</w:t>
      </w:r>
      <w:r w:rsidRPr="00EB2F58">
        <w:rPr>
          <w:rFonts w:eastAsia="Times New Roman" w:cs="Times New Roman"/>
          <w:szCs w:val="24"/>
          <w:lang w:eastAsia="da-DK"/>
        </w:rPr>
        <w:t xml:space="preserve"> väiksem kui kahju,</w:t>
      </w:r>
      <w:r w:rsidRPr="00EB2F58">
        <w:rPr>
          <w:rFonts w:eastAsia="Times New Roman" w:cs="Times New Roman"/>
          <w:i/>
          <w:szCs w:val="24"/>
          <w:lang w:eastAsia="da-DK"/>
        </w:rPr>
        <w:t xml:space="preserve"> </w:t>
      </w:r>
      <w:r w:rsidRPr="00EB2F58">
        <w:rPr>
          <w:rFonts w:eastAsia="Times New Roman" w:cs="Times New Roman"/>
          <w:szCs w:val="24"/>
          <w:lang w:eastAsia="da-DK"/>
        </w:rPr>
        <w:t xml:space="preserve">mida piiranguga välditakse. Sätte mõtte kohaselt võib sidevahendite kasutamist piirata vaid juhul, kui see on vajalik </w:t>
      </w:r>
      <w:r w:rsidR="0022392D" w:rsidRPr="00EB2F58">
        <w:rPr>
          <w:rFonts w:eastAsia="Times New Roman" w:cs="Times New Roman"/>
          <w:szCs w:val="24"/>
          <w:lang w:eastAsia="da-DK"/>
        </w:rPr>
        <w:t>erakorralise</w:t>
      </w:r>
      <w:r w:rsidR="0022392D">
        <w:rPr>
          <w:rFonts w:eastAsia="Times New Roman" w:cs="Times New Roman"/>
          <w:szCs w:val="24"/>
          <w:lang w:eastAsia="da-DK"/>
        </w:rPr>
        <w:t xml:space="preserve"> või</w:t>
      </w:r>
      <w:r w:rsidR="0022392D" w:rsidRPr="00EB2F58">
        <w:rPr>
          <w:rFonts w:eastAsia="Times New Roman" w:cs="Times New Roman"/>
          <w:szCs w:val="24"/>
          <w:lang w:eastAsia="da-DK"/>
        </w:rPr>
        <w:t xml:space="preserve"> </w:t>
      </w:r>
      <w:r w:rsidRPr="00EB2F58">
        <w:rPr>
          <w:rFonts w:eastAsia="Times New Roman" w:cs="Times New Roman"/>
          <w:szCs w:val="24"/>
          <w:lang w:eastAsia="da-DK"/>
        </w:rPr>
        <w:t>sõjaseisukorra</w:t>
      </w:r>
      <w:r w:rsidR="0022392D">
        <w:rPr>
          <w:rFonts w:eastAsia="Times New Roman" w:cs="Times New Roman"/>
          <w:szCs w:val="24"/>
          <w:lang w:eastAsia="da-DK"/>
        </w:rPr>
        <w:t xml:space="preserve"> ajal</w:t>
      </w:r>
      <w:r w:rsidRPr="00EB2F58">
        <w:rPr>
          <w:rFonts w:eastAsia="Times New Roman" w:cs="Times New Roman"/>
          <w:szCs w:val="24"/>
          <w:lang w:eastAsia="da-DK"/>
        </w:rPr>
        <w:t xml:space="preserve"> </w:t>
      </w:r>
      <w:r w:rsidR="0022392D">
        <w:rPr>
          <w:rFonts w:eastAsia="Times New Roman" w:cs="Times New Roman"/>
          <w:szCs w:val="24"/>
          <w:lang w:eastAsia="da-DK"/>
        </w:rPr>
        <w:t>selle</w:t>
      </w:r>
      <w:r w:rsidRPr="00EB2F58">
        <w:rPr>
          <w:rFonts w:eastAsia="Times New Roman" w:cs="Times New Roman"/>
          <w:szCs w:val="24"/>
          <w:lang w:eastAsia="da-DK"/>
        </w:rPr>
        <w:t xml:space="preserve"> lahendamiseks</w:t>
      </w:r>
      <w:r w:rsidR="00B625ED">
        <w:rPr>
          <w:rFonts w:eastAsia="Times New Roman" w:cs="Times New Roman"/>
          <w:szCs w:val="24"/>
          <w:lang w:eastAsia="da-DK"/>
        </w:rPr>
        <w:t>,</w:t>
      </w:r>
      <w:r w:rsidR="00B625ED" w:rsidRPr="00B625ED">
        <w:rPr>
          <w:rFonts w:eastAsia="Times New Roman" w:cs="Times New Roman"/>
          <w:szCs w:val="24"/>
          <w:lang w:eastAsia="et-EE"/>
        </w:rPr>
        <w:t xml:space="preserve"> sealhulgas riigi julgeolekut või põhiseaduslikku korda ähvardava ohu tõrjumiseks</w:t>
      </w:r>
      <w:r w:rsidRPr="00EB2F58">
        <w:rPr>
          <w:rFonts w:eastAsia="Times New Roman" w:cs="Times New Roman"/>
          <w:szCs w:val="24"/>
          <w:lang w:eastAsia="da-DK"/>
        </w:rPr>
        <w:t>. Näiteks olukorras, kus sidevahendite vahendusel levitatakse teavet, mis ohustab riigi sõjalist kaitsmist või riigi julgeolekut (või on alust seda arvata).</w:t>
      </w:r>
      <w:r w:rsidRPr="00EB2F58">
        <w:rPr>
          <w:rFonts w:eastAsia="Times New Roman" w:cs="Times New Roman"/>
          <w:szCs w:val="24"/>
          <w:vertAlign w:val="superscript"/>
          <w:lang w:eastAsia="da-DK"/>
        </w:rPr>
        <w:footnoteReference w:id="65"/>
      </w:r>
    </w:p>
    <w:p w14:paraId="751EDEF8" w14:textId="77777777" w:rsidR="00EB2F58" w:rsidRPr="00EB2F58" w:rsidRDefault="00EB2F58" w:rsidP="00E06D66">
      <w:pPr>
        <w:rPr>
          <w:rFonts w:eastAsia="Times New Roman" w:cs="Times New Roman"/>
          <w:szCs w:val="24"/>
          <w:lang w:eastAsia="et-EE"/>
        </w:rPr>
      </w:pPr>
    </w:p>
    <w:p w14:paraId="3C5CBB04" w14:textId="65691152" w:rsidR="00EB2F58" w:rsidRPr="00EB2F58" w:rsidRDefault="00B625ED" w:rsidP="00E06D66">
      <w:pPr>
        <w:rPr>
          <w:rFonts w:eastAsia="Times New Roman" w:cs="Times New Roman"/>
          <w:szCs w:val="24"/>
          <w:lang w:eastAsia="et-EE"/>
        </w:rPr>
      </w:pPr>
      <w:r>
        <w:rPr>
          <w:rFonts w:eastAsia="Times New Roman" w:cs="Times New Roman"/>
          <w:szCs w:val="24"/>
          <w:lang w:eastAsia="da-DK"/>
        </w:rPr>
        <w:t xml:space="preserve">Vabariigi </w:t>
      </w:r>
      <w:r w:rsidR="00EB2F58" w:rsidRPr="00EB2F58">
        <w:rPr>
          <w:rFonts w:eastAsia="Times New Roman" w:cs="Times New Roman"/>
          <w:szCs w:val="24"/>
          <w:lang w:eastAsia="da-DK"/>
        </w:rPr>
        <w:t>V</w:t>
      </w:r>
      <w:r w:rsidR="00EB2F58" w:rsidRPr="00EB2F58">
        <w:rPr>
          <w:rFonts w:eastAsia="Times New Roman" w:cs="Times New Roman"/>
          <w:szCs w:val="24"/>
          <w:lang w:eastAsia="et-EE"/>
        </w:rPr>
        <w:t xml:space="preserve">alitsusele on antud võimalus volitada meedet kohaldama </w:t>
      </w:r>
      <w:r w:rsidR="008B6642">
        <w:rPr>
          <w:rFonts w:eastAsia="Times New Roman" w:cs="Times New Roman"/>
          <w:szCs w:val="24"/>
          <w:lang w:eastAsia="et-EE"/>
        </w:rPr>
        <w:t>valitsusasutuse</w:t>
      </w:r>
      <w:r w:rsidR="00EB2F58" w:rsidRPr="00EB2F58">
        <w:rPr>
          <w:rFonts w:eastAsia="Times New Roman" w:cs="Times New Roman"/>
          <w:szCs w:val="24"/>
          <w:lang w:eastAsia="et-EE"/>
        </w:rPr>
        <w:t>, kui ta seda mõistlikuks ja vajalikuks peab</w:t>
      </w:r>
      <w:r>
        <w:rPr>
          <w:rFonts w:eastAsia="Times New Roman" w:cs="Times New Roman"/>
          <w:szCs w:val="24"/>
          <w:lang w:eastAsia="et-EE"/>
        </w:rPr>
        <w:t xml:space="preserve"> (vt eelnõu § 4</w:t>
      </w:r>
      <w:r w:rsidR="00B7771D">
        <w:rPr>
          <w:rFonts w:eastAsia="Times New Roman" w:cs="Times New Roman"/>
          <w:szCs w:val="24"/>
          <w:lang w:eastAsia="et-EE"/>
        </w:rPr>
        <w:t>2</w:t>
      </w:r>
      <w:r>
        <w:rPr>
          <w:rFonts w:eastAsia="Times New Roman" w:cs="Times New Roman"/>
          <w:szCs w:val="24"/>
          <w:lang w:eastAsia="et-EE"/>
        </w:rPr>
        <w:t>)</w:t>
      </w:r>
      <w:r w:rsidR="00EB2F58" w:rsidRPr="00EB2F58">
        <w:rPr>
          <w:rFonts w:eastAsia="Times New Roman" w:cs="Times New Roman"/>
          <w:szCs w:val="24"/>
          <w:lang w:eastAsia="et-EE"/>
        </w:rPr>
        <w:t>.</w:t>
      </w:r>
      <w:r w:rsidR="00EB2F58" w:rsidRPr="00EB2F58">
        <w:rPr>
          <w:rFonts w:eastAsia="Times New Roman" w:cs="Times New Roman"/>
          <w:szCs w:val="24"/>
          <w:lang w:eastAsia="da-DK"/>
        </w:rPr>
        <w:t xml:space="preserve"> </w:t>
      </w:r>
      <w:r w:rsidR="00EB2F58" w:rsidRPr="00EB2F58">
        <w:rPr>
          <w:rFonts w:eastAsia="Times New Roman" w:cs="Times New Roman"/>
          <w:szCs w:val="24"/>
          <w:lang w:eastAsia="et-EE"/>
        </w:rPr>
        <w:t xml:space="preserve">Näiteks võib Vabariigi Valitsus </w:t>
      </w:r>
      <w:r w:rsidR="008B6642">
        <w:rPr>
          <w:rFonts w:eastAsia="Times New Roman" w:cs="Times New Roman"/>
          <w:szCs w:val="24"/>
          <w:lang w:eastAsia="et-EE"/>
        </w:rPr>
        <w:t>volitada</w:t>
      </w:r>
      <w:r w:rsidR="00EB2F58" w:rsidRPr="00EB2F58">
        <w:rPr>
          <w:rFonts w:eastAsia="Times New Roman" w:cs="Times New Roman"/>
          <w:szCs w:val="24"/>
          <w:lang w:eastAsia="et-EE"/>
        </w:rPr>
        <w:t xml:space="preserve"> otsustamise PPA</w:t>
      </w:r>
      <w:r w:rsidR="000A3E7D">
        <w:rPr>
          <w:rFonts w:eastAsia="Times New Roman" w:cs="Times New Roman"/>
          <w:szCs w:val="24"/>
          <w:lang w:eastAsia="et-EE"/>
        </w:rPr>
        <w:t>-</w:t>
      </w:r>
      <w:r w:rsidR="00EB2F58" w:rsidRPr="00EB2F58">
        <w:rPr>
          <w:rFonts w:eastAsia="Times New Roman" w:cs="Times New Roman"/>
          <w:szCs w:val="24"/>
          <w:lang w:eastAsia="et-EE"/>
        </w:rPr>
        <w:t>le või sõjaseisukorra</w:t>
      </w:r>
      <w:r w:rsidR="0022392D">
        <w:rPr>
          <w:rFonts w:eastAsia="Times New Roman" w:cs="Times New Roman"/>
          <w:szCs w:val="24"/>
          <w:lang w:eastAsia="et-EE"/>
        </w:rPr>
        <w:t xml:space="preserve"> ajal</w:t>
      </w:r>
      <w:r w:rsidR="00EB2F58" w:rsidRPr="00EB2F58">
        <w:rPr>
          <w:rFonts w:eastAsia="Times New Roman" w:cs="Times New Roman"/>
          <w:szCs w:val="24"/>
          <w:lang w:eastAsia="et-EE"/>
        </w:rPr>
        <w:t xml:space="preserve"> Kaitseväele. </w:t>
      </w:r>
    </w:p>
    <w:p w14:paraId="4C7F6A16" w14:textId="77777777" w:rsidR="00EB2F58" w:rsidRPr="00EB2F58" w:rsidRDefault="00EB2F58" w:rsidP="00E06D66">
      <w:pPr>
        <w:rPr>
          <w:rFonts w:eastAsia="Arial Unicode MS" w:cs="Times New Roman"/>
          <w:szCs w:val="24"/>
          <w:bdr w:val="nil"/>
          <w:lang w:eastAsia="et-EE"/>
        </w:rPr>
      </w:pPr>
    </w:p>
    <w:p w14:paraId="0AFA1D65" w14:textId="720AE63A" w:rsidR="00EB2F58" w:rsidRPr="00EB2F58" w:rsidRDefault="00EB2F58" w:rsidP="00E06D66">
      <w:pPr>
        <w:rPr>
          <w:rFonts w:eastAsia="Arial Unicode MS" w:cs="Times New Roman"/>
          <w:szCs w:val="24"/>
          <w:bdr w:val="nil"/>
          <w:lang w:eastAsia="et-EE"/>
        </w:rPr>
      </w:pPr>
      <w:r w:rsidRPr="00EB2F58">
        <w:rPr>
          <w:rFonts w:eastAsia="Arial Unicode MS" w:cs="Times New Roman"/>
          <w:szCs w:val="24"/>
          <w:bdr w:val="nil"/>
          <w:lang w:eastAsia="et-EE"/>
        </w:rPr>
        <w:t>ESS kui elektroonilise side valdkonna üldseadus ja KorS kui korrakaitse valdkonna üldseadus sidevahendite piiramise aluseid ette ei näe. Sidevahendite kasutamise piirangud on spetsiifilised lähtudes konkreetsest valdkonnast.</w:t>
      </w:r>
      <w:r w:rsidR="00B625ED" w:rsidRPr="00B625ED">
        <w:rPr>
          <w:rFonts w:eastAsia="Arial Unicode MS" w:cs="Times New Roman"/>
          <w:szCs w:val="24"/>
          <w:bdr w:val="nil"/>
          <w:vertAlign w:val="superscript"/>
          <w:lang w:eastAsia="da-DK"/>
        </w:rPr>
        <w:t xml:space="preserve"> </w:t>
      </w:r>
      <w:r w:rsidRPr="00EB2F58">
        <w:rPr>
          <w:rFonts w:eastAsia="Arial Unicode MS" w:cs="Times New Roman"/>
          <w:szCs w:val="24"/>
          <w:bdr w:val="nil"/>
          <w:lang w:eastAsia="et-EE"/>
        </w:rPr>
        <w:t>Näiteks on väljasõidukohustuse ja sissesõidukeelu seaduse § 26</w:t>
      </w:r>
      <w:r w:rsidR="00B625ED" w:rsidRPr="00AF3197">
        <w:rPr>
          <w:rFonts w:eastAsia="Arial Unicode MS" w:cs="Times New Roman"/>
          <w:szCs w:val="24"/>
          <w:bdr w:val="nil"/>
          <w:vertAlign w:val="superscript"/>
          <w:lang w:eastAsia="et-EE"/>
        </w:rPr>
        <w:t>11</w:t>
      </w:r>
      <w:r w:rsidR="00B625ED">
        <w:rPr>
          <w:rFonts w:eastAsia="Arial Unicode MS" w:cs="Times New Roman"/>
          <w:szCs w:val="24"/>
          <w:bdr w:val="nil"/>
          <w:lang w:eastAsia="et-EE"/>
        </w:rPr>
        <w:t xml:space="preserve"> </w:t>
      </w:r>
      <w:r w:rsidRPr="00EB2F58">
        <w:rPr>
          <w:rFonts w:eastAsia="Arial Unicode MS" w:cs="Times New Roman"/>
          <w:szCs w:val="24"/>
          <w:bdr w:val="nil"/>
          <w:lang w:eastAsia="et-EE"/>
        </w:rPr>
        <w:t>lõike 4 järgi väljasaatmiskeskuse juhataja volitatud väljasaadetava kirjavahetust, telefonikõnesid ja muude sidevahendite kasutamist piirama, kui see võib ohustada väljasaatmiskeskuse sisekorda või takistada väljasaatmise täideviimist. Vangistusseaduse ja selle alusel antud vangla sisekorraeeskirja kohaselt on kinnipeetaval keelatud vanglas mobiiltelefonid ning muud elektroonilised või tehnilised sidepidamisvahendid, sealhulgas raadiosaatjad, pihu- ja personaalarvutid, mille kaudu on võimalik infot edastada ja vastu võtta.</w:t>
      </w:r>
      <w:r w:rsidR="00AF3197" w:rsidRPr="00EB2F58">
        <w:rPr>
          <w:rFonts w:eastAsia="Arial Unicode MS" w:cs="Times New Roman"/>
          <w:szCs w:val="24"/>
          <w:bdr w:val="nil"/>
          <w:vertAlign w:val="superscript"/>
          <w:lang w:eastAsia="da-DK"/>
        </w:rPr>
        <w:footnoteReference w:id="66"/>
      </w:r>
    </w:p>
    <w:p w14:paraId="7EFE36B4" w14:textId="77777777" w:rsidR="00EB2F58" w:rsidRPr="00EB2F58" w:rsidRDefault="00EB2F58" w:rsidP="00E06D66">
      <w:pPr>
        <w:rPr>
          <w:rFonts w:eastAsia="Arial Unicode MS" w:cs="Times New Roman"/>
          <w:szCs w:val="24"/>
          <w:bdr w:val="nil"/>
          <w:lang w:eastAsia="et-EE"/>
        </w:rPr>
      </w:pPr>
    </w:p>
    <w:p w14:paraId="7985A1C8" w14:textId="407E0980" w:rsidR="00EB2F58" w:rsidRPr="00EB2F58" w:rsidRDefault="00EB2F58" w:rsidP="00E06D66">
      <w:pPr>
        <w:rPr>
          <w:rFonts w:eastAsia="Times New Roman" w:cs="Times New Roman"/>
          <w:szCs w:val="24"/>
          <w:lang w:eastAsia="et-EE"/>
        </w:rPr>
      </w:pPr>
      <w:r w:rsidRPr="00EB2F58">
        <w:rPr>
          <w:rFonts w:eastAsia="Times New Roman" w:cs="Times New Roman"/>
          <w:szCs w:val="24"/>
          <w:lang w:eastAsia="et-EE"/>
        </w:rPr>
        <w:t>Sidevahendite kasutamise piirang riivab informatsioonivabadust (PS</w:t>
      </w:r>
      <w:r w:rsidR="00217DBE">
        <w:rPr>
          <w:rFonts w:eastAsia="Times New Roman" w:cs="Times New Roman"/>
          <w:szCs w:val="24"/>
          <w:lang w:eastAsia="et-EE"/>
        </w:rPr>
        <w:t>i</w:t>
      </w:r>
      <w:r w:rsidRPr="00EB2F58">
        <w:rPr>
          <w:rFonts w:eastAsia="Times New Roman" w:cs="Times New Roman"/>
          <w:szCs w:val="24"/>
          <w:lang w:eastAsia="et-EE"/>
        </w:rPr>
        <w:t xml:space="preserve"> § 44) ja väljendusvabadust (PS</w:t>
      </w:r>
      <w:r w:rsidR="00217DBE">
        <w:rPr>
          <w:rFonts w:eastAsia="Times New Roman" w:cs="Times New Roman"/>
          <w:szCs w:val="24"/>
          <w:lang w:eastAsia="et-EE"/>
        </w:rPr>
        <w:t>i</w:t>
      </w:r>
      <w:r w:rsidRPr="00EB2F58">
        <w:rPr>
          <w:rFonts w:eastAsia="Times New Roman" w:cs="Times New Roman"/>
          <w:szCs w:val="24"/>
          <w:lang w:eastAsia="et-EE"/>
        </w:rPr>
        <w:t xml:space="preserve"> § 45). PS</w:t>
      </w:r>
      <w:r w:rsidR="00217DBE">
        <w:rPr>
          <w:rFonts w:eastAsia="Times New Roman" w:cs="Times New Roman"/>
          <w:szCs w:val="24"/>
          <w:lang w:eastAsia="et-EE"/>
        </w:rPr>
        <w:t>i</w:t>
      </w:r>
      <w:r w:rsidRPr="00EB2F58">
        <w:rPr>
          <w:rFonts w:eastAsia="Times New Roman" w:cs="Times New Roman"/>
          <w:szCs w:val="24"/>
          <w:lang w:eastAsia="et-EE"/>
        </w:rPr>
        <w:t xml:space="preserve"> §</w:t>
      </w:r>
      <w:r w:rsidR="00217DBE">
        <w:rPr>
          <w:rFonts w:eastAsia="Times New Roman" w:cs="Times New Roman"/>
          <w:szCs w:val="24"/>
          <w:lang w:eastAsia="et-EE"/>
        </w:rPr>
        <w:t>-st</w:t>
      </w:r>
      <w:r w:rsidRPr="00EB2F58">
        <w:rPr>
          <w:rFonts w:eastAsia="Times New Roman" w:cs="Times New Roman"/>
          <w:szCs w:val="24"/>
          <w:lang w:eastAsia="et-EE"/>
        </w:rPr>
        <w:t xml:space="preserve"> 130 tulenevalt on riigi julgeoleku ja avaliku korra tagamise eesmärgil </w:t>
      </w:r>
      <w:r w:rsidR="0022392D" w:rsidRPr="00EB2F58">
        <w:rPr>
          <w:rFonts w:eastAsia="Times New Roman" w:cs="Times New Roman"/>
          <w:szCs w:val="24"/>
          <w:lang w:eastAsia="et-EE"/>
        </w:rPr>
        <w:t>erakorralise</w:t>
      </w:r>
      <w:r w:rsidR="0022392D">
        <w:rPr>
          <w:rFonts w:eastAsia="Times New Roman" w:cs="Times New Roman"/>
          <w:szCs w:val="24"/>
          <w:lang w:eastAsia="et-EE"/>
        </w:rPr>
        <w:t xml:space="preserve"> ja</w:t>
      </w:r>
      <w:r w:rsidR="0022392D" w:rsidRPr="00EB2F58">
        <w:rPr>
          <w:rFonts w:eastAsia="Times New Roman" w:cs="Times New Roman"/>
          <w:szCs w:val="24"/>
          <w:lang w:eastAsia="et-EE"/>
        </w:rPr>
        <w:t xml:space="preserve"> </w:t>
      </w:r>
      <w:r w:rsidRPr="00EB2F58">
        <w:rPr>
          <w:rFonts w:eastAsia="Times New Roman" w:cs="Times New Roman"/>
          <w:szCs w:val="24"/>
          <w:lang w:eastAsia="et-EE"/>
        </w:rPr>
        <w:t>sõjaseisukorra</w:t>
      </w:r>
      <w:r w:rsidR="0022392D">
        <w:rPr>
          <w:rFonts w:eastAsia="Times New Roman" w:cs="Times New Roman"/>
          <w:szCs w:val="24"/>
          <w:lang w:eastAsia="et-EE"/>
        </w:rPr>
        <w:t xml:space="preserve"> ajal</w:t>
      </w:r>
      <w:r w:rsidRPr="00EB2F58">
        <w:rPr>
          <w:rFonts w:eastAsia="Times New Roman" w:cs="Times New Roman"/>
          <w:szCs w:val="24"/>
          <w:lang w:eastAsia="et-EE"/>
        </w:rPr>
        <w:t xml:space="preserve"> õigustatud informatsioonivabaduse </w:t>
      </w:r>
      <w:r w:rsidR="00217DBE">
        <w:rPr>
          <w:rFonts w:eastAsia="Times New Roman" w:cs="Times New Roman"/>
          <w:szCs w:val="24"/>
          <w:lang w:eastAsia="et-EE"/>
        </w:rPr>
        <w:t xml:space="preserve">ja </w:t>
      </w:r>
      <w:r w:rsidRPr="00EB2F58">
        <w:rPr>
          <w:rFonts w:eastAsia="Times New Roman" w:cs="Times New Roman"/>
          <w:szCs w:val="24"/>
          <w:lang w:eastAsia="et-EE"/>
        </w:rPr>
        <w:t>väljendusvabaduse täiendav piiramine.</w:t>
      </w:r>
      <w:r w:rsidRPr="00EB2F58">
        <w:rPr>
          <w:rFonts w:eastAsia="Times New Roman" w:cs="Times New Roman"/>
          <w:szCs w:val="24"/>
          <w:lang w:eastAsia="da-DK"/>
        </w:rPr>
        <w:t xml:space="preserve"> Sidevahendite kasutamise piiramist ei saa samastada sideteenuste piiramisega, sest sidevahend on defineerimata õigusmõiste, mida tuleb määratleda selle tavatähenduses. Eesti keele seletava sõnaraamatu</w:t>
      </w:r>
      <w:r w:rsidR="00BA1D38">
        <w:rPr>
          <w:rFonts w:eastAsia="Times New Roman" w:cs="Times New Roman"/>
          <w:szCs w:val="24"/>
          <w:lang w:eastAsia="da-DK"/>
        </w:rPr>
        <w:t xml:space="preserve"> ja Sõnaveebi</w:t>
      </w:r>
      <w:r w:rsidR="00BA1D38">
        <w:rPr>
          <w:rStyle w:val="Allmrkuseviide"/>
          <w:rFonts w:eastAsia="Times New Roman" w:cs="Times New Roman"/>
          <w:szCs w:val="24"/>
          <w:lang w:eastAsia="da-DK"/>
        </w:rPr>
        <w:footnoteReference w:id="67"/>
      </w:r>
      <w:r w:rsidRPr="00EB2F58">
        <w:rPr>
          <w:rFonts w:eastAsia="Times New Roman" w:cs="Times New Roman"/>
          <w:szCs w:val="24"/>
          <w:lang w:eastAsia="da-DK"/>
        </w:rPr>
        <w:t xml:space="preserve"> kohaselt on sidevahend (tehniline) vahend sidepidamiseks (arvuti, raadio, faks, televiisor</w:t>
      </w:r>
      <w:r w:rsidR="00BA1D38">
        <w:rPr>
          <w:rFonts w:eastAsia="Times New Roman" w:cs="Times New Roman"/>
          <w:szCs w:val="24"/>
          <w:lang w:eastAsia="da-DK"/>
        </w:rPr>
        <w:t>, telefon</w:t>
      </w:r>
      <w:r w:rsidRPr="00EB2F58">
        <w:rPr>
          <w:rFonts w:eastAsia="Times New Roman" w:cs="Times New Roman"/>
          <w:szCs w:val="24"/>
          <w:lang w:eastAsia="da-DK"/>
        </w:rPr>
        <w:t>, aga ka trükis).</w:t>
      </w:r>
    </w:p>
    <w:p w14:paraId="169C6261" w14:textId="77777777" w:rsidR="00EB2F58" w:rsidRPr="00EB2F58" w:rsidRDefault="00EB2F58" w:rsidP="00E06D66">
      <w:pPr>
        <w:rPr>
          <w:rFonts w:eastAsia="Times New Roman" w:cs="Times New Roman"/>
          <w:szCs w:val="24"/>
          <w:lang w:eastAsia="et-EE"/>
        </w:rPr>
      </w:pPr>
    </w:p>
    <w:p w14:paraId="0876EC4C" w14:textId="49187DFB" w:rsidR="00EB2F58" w:rsidRPr="00EB2F58" w:rsidRDefault="00EB2F58" w:rsidP="00E06D66">
      <w:pPr>
        <w:rPr>
          <w:rFonts w:eastAsia="Times New Roman" w:cs="Times New Roman"/>
          <w:szCs w:val="24"/>
          <w:lang w:eastAsia="da-DK"/>
        </w:rPr>
      </w:pPr>
      <w:r w:rsidRPr="00EB2F58">
        <w:rPr>
          <w:rFonts w:eastAsia="Times New Roman" w:cs="Times New Roman"/>
          <w:szCs w:val="24"/>
          <w:lang w:eastAsia="da-DK"/>
        </w:rPr>
        <w:t xml:space="preserve">Sidevahendite piirangu adressaatide ring hõlmab eelnõu kohaselt küll </w:t>
      </w:r>
      <w:r w:rsidR="00BC1ADB">
        <w:rPr>
          <w:rFonts w:eastAsia="Times New Roman" w:cs="Times New Roman"/>
          <w:szCs w:val="24"/>
          <w:lang w:eastAsia="da-DK"/>
        </w:rPr>
        <w:t>peaaegu</w:t>
      </w:r>
      <w:r w:rsidRPr="00EB2F58">
        <w:rPr>
          <w:rFonts w:eastAsia="Times New Roman" w:cs="Times New Roman"/>
          <w:szCs w:val="24"/>
          <w:lang w:eastAsia="da-DK"/>
        </w:rPr>
        <w:t xml:space="preserve"> tervet ühiskonda, kuid konkreetse piirangu seadmisel on Vabariigi Valitsusel või tema volitatud </w:t>
      </w:r>
      <w:r w:rsidR="008B6642">
        <w:rPr>
          <w:rFonts w:eastAsia="Times New Roman" w:cs="Times New Roman"/>
          <w:szCs w:val="24"/>
          <w:lang w:eastAsia="da-DK"/>
        </w:rPr>
        <w:t>valitsusasutusel</w:t>
      </w:r>
      <w:r w:rsidRPr="00EB2F58">
        <w:rPr>
          <w:rFonts w:eastAsia="Times New Roman" w:cs="Times New Roman"/>
          <w:szCs w:val="24"/>
          <w:lang w:eastAsia="da-DK"/>
        </w:rPr>
        <w:t xml:space="preserve"> kohustus määrata täpsemalt adressaatide ring ning muud olulised piirangu tingimused, näidates ära piirava meetme rakendamise kaalutlused ning tagades meetme proportsionaalsuse. Üldjuhul on meetme adressaadiks sidevahendite lõppkasutajad, kuid eelnõu ei välista piirangute kehtestamist ka sideettevõtjale. </w:t>
      </w:r>
    </w:p>
    <w:p w14:paraId="5553D6E8" w14:textId="77777777" w:rsidR="00EB2F58" w:rsidRPr="00EB2F58" w:rsidRDefault="00EB2F58" w:rsidP="00E06D66">
      <w:pPr>
        <w:rPr>
          <w:rFonts w:eastAsia="Times New Roman" w:cs="Times New Roman"/>
          <w:szCs w:val="24"/>
          <w:lang w:eastAsia="da-DK"/>
        </w:rPr>
      </w:pPr>
    </w:p>
    <w:p w14:paraId="0C685E12" w14:textId="4AE72448" w:rsidR="00EB2F58" w:rsidRPr="00EB2F58" w:rsidRDefault="00EB2F58" w:rsidP="00E06D66">
      <w:pPr>
        <w:rPr>
          <w:rFonts w:eastAsia="Times New Roman" w:cs="Times New Roman"/>
          <w:szCs w:val="24"/>
          <w:lang w:eastAsia="da-DK"/>
        </w:rPr>
      </w:pPr>
      <w:r w:rsidRPr="00EB2F58">
        <w:rPr>
          <w:rFonts w:eastAsia="Times New Roman" w:cs="Times New Roman"/>
          <w:szCs w:val="24"/>
          <w:lang w:eastAsia="da-DK"/>
        </w:rPr>
        <w:t>Eelnõu ei täpsusta, milliste sidevahendite kasutamist on õigus piirata ja millisel viisil. Vabariigi Valitsusele on põhjendatult antud volitus otsusta</w:t>
      </w:r>
      <w:r w:rsidR="00217DBE">
        <w:rPr>
          <w:rFonts w:eastAsia="Times New Roman" w:cs="Times New Roman"/>
          <w:szCs w:val="24"/>
          <w:lang w:eastAsia="da-DK"/>
        </w:rPr>
        <w:t>da</w:t>
      </w:r>
      <w:r w:rsidRPr="00EB2F58">
        <w:rPr>
          <w:rFonts w:eastAsia="Times New Roman" w:cs="Times New Roman"/>
          <w:szCs w:val="24"/>
          <w:lang w:eastAsia="da-DK"/>
        </w:rPr>
        <w:t>, milliste sidevahendite kasutamist on vaja piirata. Konkreetse tehnoloogilise vahendi nimetamine seaduses ei taga hübriidohtudega võitlemisel vajalikku õiguslikku paindlikkust.</w:t>
      </w:r>
    </w:p>
    <w:p w14:paraId="5650498C" w14:textId="003DD858" w:rsidR="00EB2F58" w:rsidRDefault="00EB2F58" w:rsidP="00E06D66">
      <w:pPr>
        <w:tabs>
          <w:tab w:val="left" w:pos="9498"/>
        </w:tabs>
        <w:rPr>
          <w:rFonts w:eastAsia="Times New Roman" w:cs="Times New Roman"/>
          <w:szCs w:val="24"/>
          <w:lang w:eastAsia="da-DK"/>
        </w:rPr>
      </w:pPr>
    </w:p>
    <w:p w14:paraId="50FBD2F4" w14:textId="0104B418" w:rsidR="00B34C54" w:rsidRPr="00B34C54" w:rsidRDefault="00B34C54" w:rsidP="00E06D66">
      <w:pPr>
        <w:pStyle w:val="Pealkiri1"/>
        <w:contextualSpacing w:val="0"/>
      </w:pPr>
      <w:bookmarkStart w:id="180" w:name="_Toc128400332"/>
      <w:bookmarkStart w:id="181" w:name="_Toc199403336"/>
      <w:r w:rsidRPr="00B34C54">
        <w:t xml:space="preserve">§ </w:t>
      </w:r>
      <w:r w:rsidR="0039141A">
        <w:t>6</w:t>
      </w:r>
      <w:r w:rsidR="00B7771D">
        <w:t>8</w:t>
      </w:r>
      <w:r w:rsidRPr="00B34C54">
        <w:t>. Sõnumisaladuse õiguse piiramine</w:t>
      </w:r>
      <w:bookmarkEnd w:id="180"/>
      <w:bookmarkEnd w:id="181"/>
    </w:p>
    <w:p w14:paraId="5FA15526" w14:textId="77777777" w:rsidR="00B34C54" w:rsidRPr="00EB2F58" w:rsidRDefault="00B34C54" w:rsidP="00E06D66">
      <w:pPr>
        <w:tabs>
          <w:tab w:val="left" w:pos="9498"/>
        </w:tabs>
        <w:rPr>
          <w:rFonts w:eastAsia="Times New Roman" w:cs="Times New Roman"/>
          <w:szCs w:val="24"/>
          <w:lang w:eastAsia="da-DK"/>
        </w:rPr>
      </w:pPr>
    </w:p>
    <w:p w14:paraId="4E1DFA88" w14:textId="7F5E00AD" w:rsidR="00A55684" w:rsidRDefault="00A55684" w:rsidP="00E06D66">
      <w:pPr>
        <w:rPr>
          <w:rFonts w:eastAsia="Times New Roman" w:cs="Times New Roman"/>
          <w:szCs w:val="24"/>
          <w:lang w:eastAsia="da-DK"/>
        </w:rPr>
      </w:pPr>
      <w:r>
        <w:rPr>
          <w:rFonts w:eastAsia="Times New Roman" w:cs="Times New Roman"/>
          <w:b/>
          <w:szCs w:val="24"/>
          <w:lang w:eastAsia="et-EE"/>
        </w:rPr>
        <w:t>L</w:t>
      </w:r>
      <w:r w:rsidRPr="00B34C54">
        <w:rPr>
          <w:rFonts w:eastAsia="Times New Roman" w:cs="Times New Roman"/>
          <w:b/>
          <w:szCs w:val="24"/>
          <w:lang w:eastAsia="et-EE"/>
        </w:rPr>
        <w:t xml:space="preserve">õiked 1 ja 2 </w:t>
      </w:r>
      <w:r w:rsidRPr="00B34C54">
        <w:rPr>
          <w:rFonts w:eastAsia="Times New Roman" w:cs="Times New Roman"/>
          <w:szCs w:val="24"/>
          <w:lang w:eastAsia="et-EE"/>
        </w:rPr>
        <w:t xml:space="preserve">annavad </w:t>
      </w:r>
      <w:r>
        <w:rPr>
          <w:rFonts w:eastAsia="Times New Roman" w:cs="Times New Roman"/>
          <w:szCs w:val="24"/>
          <w:lang w:eastAsia="et-EE"/>
        </w:rPr>
        <w:t xml:space="preserve">julgeolekuasutusele ning </w:t>
      </w:r>
      <w:r w:rsidRPr="00B34C54">
        <w:rPr>
          <w:rFonts w:eastAsia="Times New Roman" w:cs="Times New Roman"/>
          <w:szCs w:val="24"/>
          <w:lang w:eastAsia="et-EE"/>
        </w:rPr>
        <w:t>Vabariigi Valitsuse volituse</w:t>
      </w:r>
      <w:r>
        <w:rPr>
          <w:rFonts w:eastAsia="Times New Roman" w:cs="Times New Roman"/>
          <w:szCs w:val="24"/>
          <w:lang w:eastAsia="et-EE"/>
        </w:rPr>
        <w:t>l Politsei- ja Piirivalveametile ning Kaitseväele</w:t>
      </w:r>
      <w:r w:rsidRPr="00B34C54">
        <w:rPr>
          <w:rFonts w:eastAsia="Times New Roman" w:cs="Times New Roman"/>
          <w:szCs w:val="24"/>
          <w:lang w:eastAsia="et-EE"/>
        </w:rPr>
        <w:t xml:space="preserve"> sõjaseisukorra või erakorralise seisukorra ajal </w:t>
      </w:r>
      <w:r w:rsidR="0030282F">
        <w:rPr>
          <w:rFonts w:eastAsia="Times New Roman" w:cs="Times New Roman"/>
          <w:szCs w:val="24"/>
          <w:lang w:eastAsia="et-EE"/>
        </w:rPr>
        <w:t xml:space="preserve">volituse </w:t>
      </w:r>
      <w:r w:rsidRPr="00B34C54">
        <w:rPr>
          <w:rFonts w:eastAsia="Times New Roman" w:cs="Times New Roman"/>
          <w:szCs w:val="24"/>
          <w:lang w:eastAsia="et-EE"/>
        </w:rPr>
        <w:t xml:space="preserve">otsustada piirata isiku õigust tema poolt või temale posti, telefoni või muul üldkasutataval teel edastatava sõnumi saladusele lõikes 2 nimetatud toimingutega, </w:t>
      </w:r>
      <w:r w:rsidRPr="0089783F">
        <w:rPr>
          <w:rFonts w:eastAsia="Times New Roman" w:cs="Times New Roman"/>
          <w:szCs w:val="24"/>
          <w:lang w:eastAsia="et-EE"/>
        </w:rPr>
        <w:t>kui see on erakorralise või sõjaseisukorra lahendamiseks vältimatult vajalik.</w:t>
      </w:r>
      <w:r>
        <w:rPr>
          <w:rFonts w:eastAsia="Times New Roman" w:cs="Times New Roman"/>
          <w:szCs w:val="24"/>
          <w:lang w:eastAsia="et-EE"/>
        </w:rPr>
        <w:t xml:space="preserve"> </w:t>
      </w:r>
      <w:r w:rsidRPr="00B34C54">
        <w:rPr>
          <w:rFonts w:eastAsia="Times New Roman" w:cs="Times New Roman"/>
          <w:szCs w:val="24"/>
          <w:lang w:eastAsia="da-DK"/>
        </w:rPr>
        <w:t xml:space="preserve">Vabariigi Valitsus võib </w:t>
      </w:r>
      <w:r w:rsidR="001F4164">
        <w:rPr>
          <w:rFonts w:eastAsia="Times New Roman" w:cs="Times New Roman"/>
          <w:szCs w:val="24"/>
          <w:lang w:eastAsia="da-DK"/>
        </w:rPr>
        <w:t>selle</w:t>
      </w:r>
      <w:r>
        <w:rPr>
          <w:rFonts w:eastAsia="Times New Roman" w:cs="Times New Roman"/>
          <w:szCs w:val="24"/>
          <w:lang w:eastAsia="da-DK"/>
        </w:rPr>
        <w:t xml:space="preserve"> </w:t>
      </w:r>
      <w:r w:rsidRPr="00B34C54">
        <w:rPr>
          <w:rFonts w:eastAsia="Times New Roman" w:cs="Times New Roman"/>
          <w:szCs w:val="24"/>
          <w:lang w:eastAsia="da-DK"/>
        </w:rPr>
        <w:t xml:space="preserve">meetme kohaldamise üle otsustamise volitada </w:t>
      </w:r>
      <w:r>
        <w:rPr>
          <w:rFonts w:eastAsia="Times New Roman" w:cs="Times New Roman"/>
          <w:szCs w:val="24"/>
          <w:lang w:eastAsia="da-DK"/>
        </w:rPr>
        <w:t xml:space="preserve">ka </w:t>
      </w:r>
      <w:r w:rsidRPr="00B34C54">
        <w:rPr>
          <w:rFonts w:eastAsia="Times New Roman" w:cs="Times New Roman"/>
          <w:szCs w:val="24"/>
          <w:lang w:eastAsia="da-DK"/>
        </w:rPr>
        <w:t>politseiasutusele ehk PPA</w:t>
      </w:r>
      <w:r w:rsidR="000A3E7D">
        <w:rPr>
          <w:rFonts w:eastAsia="Times New Roman" w:cs="Times New Roman"/>
          <w:szCs w:val="24"/>
          <w:lang w:eastAsia="da-DK"/>
        </w:rPr>
        <w:t>-</w:t>
      </w:r>
      <w:r w:rsidRPr="00B34C54">
        <w:rPr>
          <w:rFonts w:eastAsia="Times New Roman" w:cs="Times New Roman"/>
          <w:szCs w:val="24"/>
          <w:lang w:eastAsia="da-DK"/>
        </w:rPr>
        <w:t>le või Kaitseväele.</w:t>
      </w:r>
    </w:p>
    <w:p w14:paraId="6F212452" w14:textId="77777777" w:rsidR="00A55684" w:rsidRDefault="00A55684" w:rsidP="00E06D66">
      <w:pPr>
        <w:rPr>
          <w:rFonts w:eastAsia="Times New Roman" w:cs="Times New Roman"/>
          <w:szCs w:val="24"/>
          <w:lang w:eastAsia="da-DK"/>
        </w:rPr>
      </w:pPr>
    </w:p>
    <w:p w14:paraId="657B53B9" w14:textId="0D82BFE9" w:rsidR="00A55684" w:rsidRDefault="00A55684" w:rsidP="00E06D66">
      <w:pPr>
        <w:rPr>
          <w:rFonts w:eastAsia="Times New Roman" w:cs="Times New Roman"/>
          <w:szCs w:val="24"/>
          <w:lang w:eastAsia="da-DK"/>
        </w:rPr>
      </w:pPr>
      <w:r>
        <w:rPr>
          <w:rFonts w:eastAsia="Times New Roman" w:cs="Times New Roman"/>
          <w:szCs w:val="24"/>
          <w:lang w:eastAsia="da-DK"/>
        </w:rPr>
        <w:t>Julgeolekuasutused võivad erakorralise või sõjaseisukorra ajal kohaldada meedet ilma Vabariigi Valitsuse volituseta</w:t>
      </w:r>
      <w:r w:rsidR="000A3E7D">
        <w:rPr>
          <w:rFonts w:eastAsia="Times New Roman" w:cs="Times New Roman"/>
          <w:szCs w:val="24"/>
          <w:lang w:eastAsia="da-DK"/>
        </w:rPr>
        <w:t>,</w:t>
      </w:r>
      <w:r>
        <w:rPr>
          <w:rFonts w:eastAsia="Times New Roman" w:cs="Times New Roman"/>
          <w:szCs w:val="24"/>
          <w:lang w:eastAsia="da-DK"/>
        </w:rPr>
        <w:t xml:space="preserve"> arvestades, et j</w:t>
      </w:r>
      <w:r w:rsidRPr="00301450">
        <w:rPr>
          <w:rFonts w:eastAsia="Times New Roman" w:cs="Times New Roman"/>
          <w:szCs w:val="24"/>
          <w:lang w:eastAsia="da-DK"/>
        </w:rPr>
        <w:t>ulgeolekuasutuste tegevuse eesmärk on tagada riigi julgeolek põhiseadusliku korra püsimisega mittesõjaliste ennetavate vahendite kasutamise abil</w:t>
      </w:r>
      <w:r>
        <w:rPr>
          <w:rFonts w:eastAsia="Times New Roman" w:cs="Times New Roman"/>
          <w:szCs w:val="24"/>
          <w:lang w:eastAsia="da-DK"/>
        </w:rPr>
        <w:t xml:space="preserve"> (JAS</w:t>
      </w:r>
      <w:r w:rsidR="00AB239A">
        <w:rPr>
          <w:rFonts w:eastAsia="Times New Roman" w:cs="Times New Roman"/>
          <w:szCs w:val="24"/>
          <w:lang w:eastAsia="da-DK"/>
        </w:rPr>
        <w:t>i</w:t>
      </w:r>
      <w:r>
        <w:rPr>
          <w:rFonts w:eastAsia="Times New Roman" w:cs="Times New Roman"/>
          <w:szCs w:val="24"/>
          <w:lang w:eastAsia="da-DK"/>
        </w:rPr>
        <w:t xml:space="preserve"> § 2 l</w:t>
      </w:r>
      <w:r w:rsidR="0097615E">
        <w:rPr>
          <w:rFonts w:eastAsia="Times New Roman" w:cs="Times New Roman"/>
          <w:szCs w:val="24"/>
          <w:lang w:eastAsia="da-DK"/>
        </w:rPr>
        <w:t>õige</w:t>
      </w:r>
      <w:r>
        <w:rPr>
          <w:rFonts w:eastAsia="Times New Roman" w:cs="Times New Roman"/>
          <w:szCs w:val="24"/>
          <w:lang w:eastAsia="da-DK"/>
        </w:rPr>
        <w:t xml:space="preserve"> 1). See tähendab, et lisaks JASis sätestatud samasisulise meetme kohaldamise alusele (vt JAS</w:t>
      </w:r>
      <w:r w:rsidR="00AB239A">
        <w:rPr>
          <w:rFonts w:eastAsia="Times New Roman" w:cs="Times New Roman"/>
          <w:szCs w:val="24"/>
          <w:lang w:eastAsia="da-DK"/>
        </w:rPr>
        <w:t>i</w:t>
      </w:r>
      <w:r>
        <w:rPr>
          <w:rFonts w:eastAsia="Times New Roman" w:cs="Times New Roman"/>
          <w:szCs w:val="24"/>
          <w:lang w:eastAsia="da-DK"/>
        </w:rPr>
        <w:t xml:space="preserve"> § 25 l</w:t>
      </w:r>
      <w:r w:rsidR="0097615E">
        <w:rPr>
          <w:rFonts w:eastAsia="Times New Roman" w:cs="Times New Roman"/>
          <w:szCs w:val="24"/>
          <w:lang w:eastAsia="da-DK"/>
        </w:rPr>
        <w:t>õige</w:t>
      </w:r>
      <w:r>
        <w:rPr>
          <w:rFonts w:eastAsia="Times New Roman" w:cs="Times New Roman"/>
          <w:szCs w:val="24"/>
          <w:lang w:eastAsia="da-DK"/>
        </w:rPr>
        <w:t xml:space="preserve"> 2, mille alusel võib julgeolekuasutus</w:t>
      </w:r>
      <w:r w:rsidRPr="0089783F">
        <w:t xml:space="preserve"> </w:t>
      </w:r>
      <w:r w:rsidRPr="0089783F">
        <w:rPr>
          <w:rFonts w:eastAsia="Times New Roman" w:cs="Times New Roman"/>
          <w:szCs w:val="24"/>
          <w:lang w:eastAsia="da-DK"/>
        </w:rPr>
        <w:t>kuriteo tõkestamiseks</w:t>
      </w:r>
      <w:r w:rsidRPr="001A7FE4">
        <w:t xml:space="preserve"> piirata isiku õigust sõnumi saladusele</w:t>
      </w:r>
      <w:r w:rsidRPr="0089783F">
        <w:rPr>
          <w:rFonts w:eastAsia="Times New Roman" w:cs="Times New Roman"/>
          <w:szCs w:val="24"/>
          <w:lang w:eastAsia="da-DK"/>
        </w:rPr>
        <w:t>, kui on olemas piisavad andmed ettevalmistatava või toimepandava kuriteo kohta</w:t>
      </w:r>
      <w:r>
        <w:rPr>
          <w:rFonts w:eastAsia="Times New Roman" w:cs="Times New Roman"/>
          <w:szCs w:val="24"/>
          <w:lang w:eastAsia="da-DK"/>
        </w:rPr>
        <w:t xml:space="preserve">) antakse eelnõuga eriolukorra või sõjaseisukorra ajal julgeolekuasutusele täiendav seaduses sätestatud alus sõnumisaladuse õiguse piiramiseks, </w:t>
      </w:r>
      <w:r w:rsidRPr="00301450">
        <w:rPr>
          <w:rFonts w:eastAsia="Times New Roman" w:cs="Times New Roman"/>
          <w:szCs w:val="24"/>
          <w:lang w:eastAsia="da-DK"/>
        </w:rPr>
        <w:t>kui see on erakorralise või sõjaseisukorra lahendamiseks vältimatult vajalik.</w:t>
      </w:r>
      <w:r>
        <w:rPr>
          <w:rFonts w:eastAsia="Times New Roman" w:cs="Times New Roman"/>
          <w:szCs w:val="24"/>
          <w:lang w:eastAsia="da-DK"/>
        </w:rPr>
        <w:t xml:space="preserve"> Seega on julgeolekuasutuste tegevuse vaates oluline rõhutada, et eelnõus sätestatud piirava meetme kohaldamise alus ja eesmärk erineb JASis samasisulise meetme alusest ja eesmärgist ning seda peab julgeolekuasutus erakorralise või sõjaseisukorra ajal toimingute tegemisel (samuti toiminguks halduskohtu loa taotlemisel) arvestama.</w:t>
      </w:r>
    </w:p>
    <w:p w14:paraId="4747DCD0" w14:textId="77777777" w:rsidR="00A55684" w:rsidRDefault="00A55684" w:rsidP="00E06D66">
      <w:pPr>
        <w:rPr>
          <w:rFonts w:eastAsia="Times New Roman" w:cs="Times New Roman"/>
          <w:szCs w:val="24"/>
          <w:lang w:eastAsia="da-DK"/>
        </w:rPr>
      </w:pPr>
    </w:p>
    <w:p w14:paraId="2AEEF407" w14:textId="1F55097B" w:rsidR="00A55684" w:rsidRDefault="00A55684" w:rsidP="00E06D66">
      <w:pPr>
        <w:rPr>
          <w:rFonts w:eastAsia="Times New Roman" w:cs="Times New Roman"/>
          <w:szCs w:val="24"/>
          <w:lang w:eastAsia="et-EE"/>
        </w:rPr>
      </w:pPr>
      <w:r w:rsidRPr="00B34C54">
        <w:rPr>
          <w:rFonts w:eastAsia="Times New Roman" w:cs="Times New Roman"/>
          <w:szCs w:val="24"/>
          <w:lang w:eastAsia="et-EE"/>
        </w:rPr>
        <w:t>Kehtivas õiguses on volitused sõnumisaladuse õiguse piiramiseks antud vaid JASis kahele julgeolekuasutusele (Kaitsepolitseiametile ja Välisluureametile) nende ülesannete täitmiseks ning KrMSis PPA</w:t>
      </w:r>
      <w:r w:rsidR="000A3E7D">
        <w:rPr>
          <w:rFonts w:eastAsia="Times New Roman" w:cs="Times New Roman"/>
          <w:szCs w:val="24"/>
          <w:lang w:eastAsia="et-EE"/>
        </w:rPr>
        <w:t>-</w:t>
      </w:r>
      <w:r w:rsidRPr="00B34C54">
        <w:rPr>
          <w:rFonts w:eastAsia="Times New Roman" w:cs="Times New Roman"/>
          <w:szCs w:val="24"/>
          <w:lang w:eastAsia="et-EE"/>
        </w:rPr>
        <w:t xml:space="preserve">le kui jälitusasutusele, st suhteliselt piiratud eesmärgil. </w:t>
      </w:r>
      <w:r>
        <w:rPr>
          <w:rFonts w:eastAsia="Times New Roman" w:cs="Times New Roman"/>
          <w:szCs w:val="24"/>
          <w:lang w:eastAsia="et-EE"/>
        </w:rPr>
        <w:t>Erakorralise ja s</w:t>
      </w:r>
      <w:r w:rsidRPr="00B34C54">
        <w:rPr>
          <w:rFonts w:eastAsia="Times New Roman" w:cs="Times New Roman"/>
          <w:szCs w:val="24"/>
          <w:lang w:eastAsia="et-EE"/>
        </w:rPr>
        <w:t xml:space="preserve">õjaseisukorra tingimustes võib osutuda möödapääsmatult vajalikuks kasutada ka Kaitseväe vastavaid ressursse. Kehtivas õiguses ei ole piisava selgusega arvestatud PPA või Kaitseväe võimalustega, mis on tavaolukorras mõeldud PPA puhul jälitusteabe hankimiseks raske kuritegevuse tõkestamisel ning Kaitseväe puhul teabe hankimiseks väljaspool Eesti Vabariigi territooriumi asuva konventsionaalse vastase või missioonil viibiva Kaitseväe üksust ohustava teguri kohta. Samas võivad PPA ning Kaitseväe käsutuses olevad vahendid osutuda märkimisväärseks abiks </w:t>
      </w:r>
      <w:r>
        <w:rPr>
          <w:rFonts w:eastAsia="Times New Roman" w:cs="Times New Roman"/>
          <w:szCs w:val="24"/>
          <w:lang w:eastAsia="et-EE"/>
        </w:rPr>
        <w:t>kriisiolukorra</w:t>
      </w:r>
      <w:r w:rsidRPr="00B34C54">
        <w:rPr>
          <w:rFonts w:eastAsia="Times New Roman" w:cs="Times New Roman"/>
          <w:szCs w:val="24"/>
          <w:lang w:eastAsia="et-EE"/>
        </w:rPr>
        <w:t xml:space="preserve"> lahendamiseks vajaliku teabe kogumisel erakorralise ja sõjaseisukorra</w:t>
      </w:r>
      <w:r>
        <w:rPr>
          <w:rFonts w:eastAsia="Times New Roman" w:cs="Times New Roman"/>
          <w:szCs w:val="24"/>
          <w:lang w:eastAsia="et-EE"/>
        </w:rPr>
        <w:t xml:space="preserve"> ajal</w:t>
      </w:r>
      <w:r w:rsidRPr="00B34C54">
        <w:rPr>
          <w:rFonts w:eastAsia="Times New Roman" w:cs="Times New Roman"/>
          <w:szCs w:val="24"/>
          <w:lang w:eastAsia="et-EE"/>
        </w:rPr>
        <w:t>. Seega võimaldab eelnõu säte nii Kaitseväel kui</w:t>
      </w:r>
      <w:r>
        <w:rPr>
          <w:rFonts w:eastAsia="Times New Roman" w:cs="Times New Roman"/>
          <w:szCs w:val="24"/>
          <w:lang w:eastAsia="et-EE"/>
        </w:rPr>
        <w:t xml:space="preserve"> ka</w:t>
      </w:r>
      <w:r w:rsidRPr="00B34C54">
        <w:rPr>
          <w:rFonts w:eastAsia="Times New Roman" w:cs="Times New Roman"/>
          <w:szCs w:val="24"/>
          <w:lang w:eastAsia="et-EE"/>
        </w:rPr>
        <w:t xml:space="preserve"> PPA</w:t>
      </w:r>
      <w:r w:rsidR="000A3E7D">
        <w:rPr>
          <w:rFonts w:eastAsia="Times New Roman" w:cs="Times New Roman"/>
          <w:szCs w:val="24"/>
          <w:lang w:eastAsia="et-EE"/>
        </w:rPr>
        <w:t>-</w:t>
      </w:r>
      <w:r w:rsidRPr="00B34C54">
        <w:rPr>
          <w:rFonts w:eastAsia="Times New Roman" w:cs="Times New Roman"/>
          <w:szCs w:val="24"/>
          <w:lang w:eastAsia="et-EE"/>
        </w:rPr>
        <w:t>l sarnaselt julgeolekuasutusega reageerida sõjaseisukorra ja erakorralise seisukorra ajal operatiivselt riigi julgeolekut ja põhiseaduslikku korda ähvardavatele ohtudele. Meede võimaldab paindlikumalt kasutada legitiimse eesmärgi saavutamiseks ehk k</w:t>
      </w:r>
      <w:r>
        <w:rPr>
          <w:rFonts w:eastAsia="Times New Roman" w:cs="Times New Roman"/>
          <w:szCs w:val="24"/>
          <w:lang w:eastAsia="et-EE"/>
        </w:rPr>
        <w:t>riisi</w:t>
      </w:r>
      <w:r w:rsidRPr="00B34C54">
        <w:rPr>
          <w:rFonts w:eastAsia="Times New Roman" w:cs="Times New Roman"/>
          <w:szCs w:val="24"/>
          <w:lang w:eastAsia="et-EE"/>
        </w:rPr>
        <w:t>olukorra lahendamiseks riigiasutuste käsutuses olevaid kõiki vahendeid</w:t>
      </w:r>
      <w:r>
        <w:rPr>
          <w:rFonts w:eastAsia="Times New Roman" w:cs="Times New Roman"/>
          <w:szCs w:val="24"/>
          <w:lang w:eastAsia="et-EE"/>
        </w:rPr>
        <w:t>.</w:t>
      </w:r>
      <w:r w:rsidRPr="00301450">
        <w:t xml:space="preserve"> </w:t>
      </w:r>
      <w:r>
        <w:rPr>
          <w:rFonts w:eastAsia="Times New Roman" w:cs="Times New Roman"/>
          <w:szCs w:val="24"/>
          <w:lang w:eastAsia="et-EE"/>
        </w:rPr>
        <w:t>N</w:t>
      </w:r>
      <w:r w:rsidRPr="00301450">
        <w:rPr>
          <w:rFonts w:eastAsia="Times New Roman" w:cs="Times New Roman"/>
          <w:szCs w:val="24"/>
          <w:lang w:eastAsia="et-EE"/>
        </w:rPr>
        <w:t>ii Kaitsevä</w:t>
      </w:r>
      <w:r>
        <w:rPr>
          <w:rFonts w:eastAsia="Times New Roman" w:cs="Times New Roman"/>
          <w:szCs w:val="24"/>
          <w:lang w:eastAsia="et-EE"/>
        </w:rPr>
        <w:t>gi</w:t>
      </w:r>
      <w:r w:rsidRPr="00301450">
        <w:rPr>
          <w:rFonts w:eastAsia="Times New Roman" w:cs="Times New Roman"/>
          <w:szCs w:val="24"/>
          <w:lang w:eastAsia="et-EE"/>
        </w:rPr>
        <w:t xml:space="preserve"> kui ka PPA</w:t>
      </w:r>
      <w:r>
        <w:rPr>
          <w:rFonts w:eastAsia="Times New Roman" w:cs="Times New Roman"/>
          <w:szCs w:val="24"/>
          <w:lang w:eastAsia="et-EE"/>
        </w:rPr>
        <w:t xml:space="preserve"> saavad aga seda meedet kohalda erinevalt julgeolekuasutustest üksnes Vabariigi Valitsuse volitusel. </w:t>
      </w:r>
    </w:p>
    <w:p w14:paraId="2C146991" w14:textId="77777777" w:rsidR="00A55684" w:rsidRDefault="00A55684" w:rsidP="00E06D66">
      <w:pPr>
        <w:rPr>
          <w:rFonts w:eastAsia="Times New Roman" w:cs="Times New Roman"/>
          <w:szCs w:val="24"/>
          <w:lang w:eastAsia="da-DK"/>
        </w:rPr>
      </w:pPr>
    </w:p>
    <w:p w14:paraId="26229BEC" w14:textId="77777777" w:rsidR="00A55684" w:rsidRPr="00B34C54" w:rsidRDefault="00A55684" w:rsidP="00E06D66">
      <w:pPr>
        <w:rPr>
          <w:rFonts w:eastAsia="Times New Roman" w:cs="Times New Roman"/>
          <w:szCs w:val="24"/>
          <w:lang w:eastAsia="et-EE"/>
        </w:rPr>
      </w:pPr>
      <w:r>
        <w:rPr>
          <w:rFonts w:eastAsia="Times New Roman" w:cs="Times New Roman"/>
          <w:szCs w:val="24"/>
          <w:lang w:eastAsia="da-DK"/>
        </w:rPr>
        <w:t>Meetme rakendamisel r</w:t>
      </w:r>
      <w:r w:rsidRPr="00B34C54">
        <w:rPr>
          <w:rFonts w:eastAsia="Times New Roman" w:cs="Times New Roman"/>
          <w:szCs w:val="24"/>
          <w:lang w:eastAsia="da-DK"/>
        </w:rPr>
        <w:t>iiva</w:t>
      </w:r>
      <w:r>
        <w:rPr>
          <w:rFonts w:eastAsia="Times New Roman" w:cs="Times New Roman"/>
          <w:szCs w:val="24"/>
          <w:lang w:eastAsia="da-DK"/>
        </w:rPr>
        <w:t>takse</w:t>
      </w:r>
      <w:r w:rsidRPr="00B34C54">
        <w:rPr>
          <w:rFonts w:eastAsia="Times New Roman" w:cs="Times New Roman"/>
          <w:szCs w:val="24"/>
          <w:lang w:eastAsia="da-DK"/>
        </w:rPr>
        <w:t xml:space="preserve"> õigust sõnumisaladusele. PS</w:t>
      </w:r>
      <w:r>
        <w:rPr>
          <w:rFonts w:eastAsia="Times New Roman" w:cs="Times New Roman"/>
          <w:szCs w:val="24"/>
          <w:lang w:eastAsia="da-DK"/>
        </w:rPr>
        <w:t>i</w:t>
      </w:r>
      <w:r w:rsidRPr="00B34C54">
        <w:rPr>
          <w:rFonts w:eastAsia="Times New Roman" w:cs="Times New Roman"/>
          <w:szCs w:val="24"/>
          <w:lang w:eastAsia="da-DK"/>
        </w:rPr>
        <w:t xml:space="preserve"> §-ga 43 tagatud õigus sõnumisaladusele hõlmab kõiki sõnumite edastamise viise ja juhtumeid. Erandeid võib kohtu loal teha kuriteo tõkestamiseks või kriminaalmenetluses tõe väljaselgitamiseks. Selle riive legitiimseks eesmärgiks võib pidada muu hulgas riigi julgeoleku ja põhiseadusliku korra kaitset, mis kehtivas õiguses avaldub JAS</w:t>
      </w:r>
      <w:r>
        <w:rPr>
          <w:rFonts w:eastAsia="Times New Roman" w:cs="Times New Roman"/>
          <w:szCs w:val="24"/>
          <w:lang w:eastAsia="da-DK"/>
        </w:rPr>
        <w:t>i</w:t>
      </w:r>
      <w:r w:rsidRPr="00B34C54">
        <w:rPr>
          <w:rFonts w:eastAsia="Times New Roman" w:cs="Times New Roman"/>
          <w:szCs w:val="24"/>
          <w:lang w:eastAsia="da-DK"/>
        </w:rPr>
        <w:t xml:space="preserve"> §-st 4 tulenevalt kuritegude tõkestamises. </w:t>
      </w:r>
    </w:p>
    <w:p w14:paraId="18C461B6" w14:textId="77777777" w:rsidR="00A55684" w:rsidRPr="00B34C54" w:rsidRDefault="00A55684" w:rsidP="00E06D66">
      <w:pPr>
        <w:rPr>
          <w:rFonts w:eastAsia="Times New Roman" w:cs="Times New Roman"/>
          <w:szCs w:val="24"/>
          <w:lang w:eastAsia="et-EE"/>
        </w:rPr>
      </w:pPr>
    </w:p>
    <w:p w14:paraId="40E546B4" w14:textId="4D9C6D10" w:rsidR="00A55684" w:rsidRPr="00B34C54" w:rsidRDefault="00A55684" w:rsidP="00E06D66">
      <w:pPr>
        <w:rPr>
          <w:rFonts w:eastAsia="Times New Roman" w:cs="Times New Roman"/>
          <w:szCs w:val="24"/>
          <w:lang w:eastAsia="da-DK"/>
        </w:rPr>
      </w:pPr>
      <w:r w:rsidRPr="00B34C54">
        <w:rPr>
          <w:rFonts w:eastAsia="Times New Roman" w:cs="Times New Roman"/>
          <w:szCs w:val="24"/>
          <w:lang w:eastAsia="et-EE"/>
        </w:rPr>
        <w:t>PS</w:t>
      </w:r>
      <w:r>
        <w:rPr>
          <w:rFonts w:eastAsia="Times New Roman" w:cs="Times New Roman"/>
          <w:szCs w:val="24"/>
          <w:lang w:eastAsia="et-EE"/>
        </w:rPr>
        <w:t>i</w:t>
      </w:r>
      <w:r w:rsidRPr="00B34C54">
        <w:rPr>
          <w:rFonts w:eastAsia="Times New Roman" w:cs="Times New Roman"/>
          <w:szCs w:val="24"/>
          <w:lang w:eastAsia="et-EE"/>
        </w:rPr>
        <w:t xml:space="preserve"> § 130 alusel võib erakorralise ja sõjaseisukorra ajal seada riigi julgeoleku ja avaliku korra kaitse eesmärgil täiendavaid piiranguid sõnumisaladusele. Eelnõu § </w:t>
      </w:r>
      <w:r>
        <w:rPr>
          <w:rFonts w:eastAsia="Times New Roman" w:cs="Times New Roman"/>
          <w:szCs w:val="24"/>
          <w:lang w:eastAsia="et-EE"/>
        </w:rPr>
        <w:t>68</w:t>
      </w:r>
      <w:r w:rsidRPr="00B34C54">
        <w:rPr>
          <w:rFonts w:eastAsia="Times New Roman" w:cs="Times New Roman"/>
          <w:szCs w:val="24"/>
          <w:lang w:eastAsia="et-EE"/>
        </w:rPr>
        <w:t xml:space="preserve"> lõikes 1 sätestatud m</w:t>
      </w:r>
      <w:r w:rsidRPr="00B34C54">
        <w:rPr>
          <w:rFonts w:eastAsia="Times New Roman" w:cs="Times New Roman"/>
          <w:szCs w:val="24"/>
          <w:lang w:eastAsia="da-DK"/>
        </w:rPr>
        <w:t>eede on sobiv selle eesmärgi saavutamiseks, sest sõnumisaladuse õiguse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tõhustada riigi julgeoleku kaitset sõjaseisukorra või erakorralise seisukorra ajal. Meedet tuleb abstraktselt, st mitte konkreetsetest asjaoludest lähtuvalt hinnatuna pidada vajalikuks, sest puuduvad alternatiivsed abinõud, mis oleksid sõjaseisukorra või erakorralise seisukorra ajal k</w:t>
      </w:r>
      <w:r>
        <w:rPr>
          <w:rFonts w:eastAsia="Times New Roman" w:cs="Times New Roman"/>
          <w:szCs w:val="24"/>
          <w:lang w:eastAsia="da-DK"/>
        </w:rPr>
        <w:t>riisi</w:t>
      </w:r>
      <w:r w:rsidRPr="00B34C54">
        <w:rPr>
          <w:rFonts w:eastAsia="Times New Roman" w:cs="Times New Roman"/>
          <w:szCs w:val="24"/>
          <w:lang w:eastAsia="da-DK"/>
        </w:rPr>
        <w:t xml:space="preserve">olukorra lahendamiseks vajaliku teabe hankimiseks sama tõhusad. Meedet on võimalik rakendada üksnes erakorralise või sõjaseisukorra ajal, st juhtudel, kui tegemist on kogu ühiskonda ähvardava olukorraga ning olukorda ei ole õnnestunud lahendada tavapäraste meetmetega. </w:t>
      </w:r>
    </w:p>
    <w:p w14:paraId="36D63B16" w14:textId="77777777" w:rsidR="00A55684" w:rsidRPr="00B34C54" w:rsidRDefault="00A55684" w:rsidP="00E06D66">
      <w:pPr>
        <w:rPr>
          <w:rFonts w:eastAsia="Times New Roman" w:cs="Times New Roman"/>
          <w:szCs w:val="24"/>
          <w:lang w:eastAsia="da-DK"/>
        </w:rPr>
      </w:pPr>
    </w:p>
    <w:p w14:paraId="53A590B6" w14:textId="0510E58B" w:rsidR="00A55684" w:rsidRPr="00B34C54" w:rsidRDefault="00A55684" w:rsidP="00E06D66">
      <w:pPr>
        <w:rPr>
          <w:rFonts w:eastAsia="Times New Roman" w:cs="Times New Roman"/>
          <w:szCs w:val="24"/>
          <w:lang w:eastAsia="et-EE"/>
        </w:rPr>
      </w:pPr>
      <w:r w:rsidRPr="00B34C54">
        <w:rPr>
          <w:rFonts w:eastAsia="Times New Roman" w:cs="Times New Roman"/>
          <w:szCs w:val="24"/>
          <w:lang w:eastAsia="da-DK"/>
        </w:rPr>
        <w:t>P</w:t>
      </w:r>
      <w:r>
        <w:rPr>
          <w:rFonts w:eastAsia="Times New Roman" w:cs="Times New Roman"/>
          <w:szCs w:val="24"/>
          <w:lang w:eastAsia="da-DK"/>
        </w:rPr>
        <w:t>PA</w:t>
      </w:r>
      <w:r w:rsidRPr="00B34C54">
        <w:rPr>
          <w:rFonts w:eastAsia="Times New Roman" w:cs="Times New Roman"/>
          <w:szCs w:val="24"/>
          <w:lang w:eastAsia="da-DK"/>
        </w:rPr>
        <w:t xml:space="preserve"> puhul tuleb silmas pidada veel järgmist. </w:t>
      </w:r>
      <w:r w:rsidRPr="00B34C54">
        <w:rPr>
          <w:rFonts w:eastAsia="Times New Roman" w:cs="Times New Roman"/>
          <w:szCs w:val="24"/>
          <w:lang w:eastAsia="et-EE"/>
        </w:rPr>
        <w:t>Sarnaselt julgeolekuohtude ennetamisega ei ole k</w:t>
      </w:r>
      <w:r>
        <w:rPr>
          <w:rFonts w:eastAsia="Times New Roman" w:cs="Times New Roman"/>
          <w:szCs w:val="24"/>
          <w:lang w:eastAsia="et-EE"/>
        </w:rPr>
        <w:t>riisi</w:t>
      </w:r>
      <w:r w:rsidRPr="00B34C54">
        <w:rPr>
          <w:rFonts w:eastAsia="Times New Roman" w:cs="Times New Roman"/>
          <w:szCs w:val="24"/>
          <w:lang w:eastAsia="et-EE"/>
        </w:rPr>
        <w:t>olukorra lahendamiseks vajalikku politseiasutuse tegevust võimalik ammendavalt siduda ennetavate kuritegude kataloogiga. Praktikas tähendab see siiski, et esineb piisavalt andmeid KarS</w:t>
      </w:r>
      <w:r>
        <w:rPr>
          <w:rFonts w:eastAsia="Times New Roman" w:cs="Times New Roman"/>
          <w:szCs w:val="24"/>
          <w:lang w:eastAsia="et-EE"/>
        </w:rPr>
        <w:t>i</w:t>
      </w:r>
      <w:r w:rsidRPr="00B34C54">
        <w:rPr>
          <w:rFonts w:eastAsia="Times New Roman" w:cs="Times New Roman"/>
          <w:szCs w:val="24"/>
          <w:lang w:eastAsia="et-EE"/>
        </w:rPr>
        <w:t xml:space="preserve"> §-des 89–93, 95–97, 99, </w:t>
      </w:r>
      <w:r w:rsidRPr="00B34C54">
        <w:rPr>
          <w:rFonts w:eastAsia="Times New Roman" w:cs="Times New Roman"/>
          <w:szCs w:val="24"/>
          <w:shd w:val="clear" w:color="auto" w:fill="FFFFFF"/>
          <w:lang w:eastAsia="da-DK"/>
        </w:rPr>
        <w:t>100</w:t>
      </w:r>
      <w:r w:rsidRPr="00B34C54">
        <w:rPr>
          <w:rFonts w:eastAsia="Times New Roman" w:cs="Times New Roman"/>
          <w:szCs w:val="24"/>
          <w:bdr w:val="none" w:sz="0" w:space="0" w:color="auto" w:frame="1"/>
          <w:shd w:val="clear" w:color="auto" w:fill="FFFFFF"/>
          <w:vertAlign w:val="superscript"/>
          <w:lang w:eastAsia="da-DK"/>
        </w:rPr>
        <w:t>1</w:t>
      </w:r>
      <w:r w:rsidRPr="00B34C54">
        <w:rPr>
          <w:rFonts w:eastAsia="Times New Roman" w:cs="Times New Roman"/>
          <w:szCs w:val="24"/>
          <w:shd w:val="clear" w:color="auto" w:fill="FFFFFF"/>
          <w:lang w:eastAsia="da-DK"/>
        </w:rPr>
        <w:t>, 101–104, 106–108, 110–112, 231–239, 241–244, 246–247, 250–251, 254, 255–256, 258, 259, 263</w:t>
      </w:r>
      <w:r w:rsidR="000A3E7D">
        <w:rPr>
          <w:rFonts w:eastAsia="Times New Roman" w:cs="Times New Roman"/>
          <w:szCs w:val="24"/>
          <w:shd w:val="clear" w:color="auto" w:fill="FFFFFF"/>
          <w:lang w:eastAsia="da-DK"/>
        </w:rPr>
        <w:t xml:space="preserve"> ja</w:t>
      </w:r>
      <w:r w:rsidRPr="00B34C54">
        <w:rPr>
          <w:rFonts w:eastAsia="Times New Roman" w:cs="Times New Roman"/>
          <w:szCs w:val="24"/>
          <w:shd w:val="clear" w:color="auto" w:fill="FFFFFF"/>
          <w:lang w:eastAsia="da-DK"/>
        </w:rPr>
        <w:t xml:space="preserve"> 274 </w:t>
      </w:r>
      <w:r w:rsidRPr="00B34C54">
        <w:rPr>
          <w:rFonts w:eastAsia="Times New Roman" w:cs="Times New Roman"/>
          <w:szCs w:val="24"/>
          <w:lang w:eastAsia="et-EE"/>
        </w:rPr>
        <w:t>sätestatud kuritegude ettevalmistamise</w:t>
      </w:r>
      <w:r>
        <w:rPr>
          <w:rFonts w:eastAsia="Times New Roman" w:cs="Times New Roman"/>
          <w:szCs w:val="24"/>
          <w:lang w:eastAsia="et-EE"/>
        </w:rPr>
        <w:t xml:space="preserve"> </w:t>
      </w:r>
      <w:r w:rsidRPr="00B34C54">
        <w:rPr>
          <w:rFonts w:eastAsia="Times New Roman" w:cs="Times New Roman"/>
          <w:szCs w:val="24"/>
          <w:lang w:eastAsia="et-EE"/>
        </w:rPr>
        <w:t>või toimepanemise kohta, mis annaks aluse kohaldada sõnumisaladust piiravat meedet, kuigi need tegevused ei ole veel jõudnud karistusõiguslikult karistatavasse ettevalmistamise staadiumisse. Lisaks on eelnõu säte sarnaselt JAS</w:t>
      </w:r>
      <w:r>
        <w:rPr>
          <w:rFonts w:eastAsia="Times New Roman" w:cs="Times New Roman"/>
          <w:szCs w:val="24"/>
          <w:lang w:eastAsia="et-EE"/>
        </w:rPr>
        <w:t>i</w:t>
      </w:r>
      <w:r w:rsidRPr="00B34C54">
        <w:rPr>
          <w:rFonts w:eastAsia="Times New Roman" w:cs="Times New Roman"/>
          <w:szCs w:val="24"/>
          <w:lang w:eastAsia="et-EE"/>
        </w:rPr>
        <w:t xml:space="preserve"> §-ga 4 suunatud loetletud kuritegude ennetamisele, mitte tõendite kogumisele. Loetletud kuriteokoosseisud on need, mis ohustavad otseselt riigi suveräänsust, põhiseaduslikku korda ning elanikkonna turvalisust.</w:t>
      </w:r>
    </w:p>
    <w:p w14:paraId="11AD682B" w14:textId="77777777" w:rsidR="00A55684" w:rsidRPr="00B34C54" w:rsidRDefault="00A55684" w:rsidP="00E06D66">
      <w:pPr>
        <w:rPr>
          <w:rFonts w:eastAsia="Times New Roman" w:cs="Times New Roman"/>
          <w:szCs w:val="24"/>
          <w:lang w:eastAsia="da-DK"/>
        </w:rPr>
      </w:pPr>
    </w:p>
    <w:p w14:paraId="4481E920" w14:textId="1D58D76D" w:rsidR="00A55684" w:rsidRPr="00B34C54" w:rsidRDefault="00A55684" w:rsidP="00E06D66">
      <w:pPr>
        <w:rPr>
          <w:rFonts w:eastAsia="Times New Roman" w:cs="Times New Roman"/>
          <w:szCs w:val="24"/>
          <w:lang w:eastAsia="da-DK"/>
        </w:rPr>
      </w:pPr>
      <w:r w:rsidRPr="00B15BF7">
        <w:rPr>
          <w:rFonts w:eastAsia="Times New Roman" w:cs="Times New Roman"/>
          <w:bCs/>
          <w:szCs w:val="24"/>
          <w:lang w:eastAsia="da-DK"/>
        </w:rPr>
        <w:t>Lõigetes 2 ja 3</w:t>
      </w:r>
      <w:r w:rsidRPr="00B34C54">
        <w:rPr>
          <w:rFonts w:eastAsia="Times New Roman" w:cs="Times New Roman"/>
          <w:szCs w:val="24"/>
          <w:lang w:eastAsia="da-DK"/>
        </w:rPr>
        <w:t xml:space="preserve"> on eraldi </w:t>
      </w:r>
      <w:r>
        <w:rPr>
          <w:rFonts w:eastAsia="Times New Roman" w:cs="Times New Roman"/>
          <w:szCs w:val="24"/>
          <w:lang w:eastAsia="da-DK"/>
        </w:rPr>
        <w:t>esitatud</w:t>
      </w:r>
      <w:r w:rsidRPr="00B34C54">
        <w:rPr>
          <w:rFonts w:eastAsia="Times New Roman" w:cs="Times New Roman"/>
          <w:szCs w:val="24"/>
          <w:lang w:eastAsia="da-DK"/>
        </w:rPr>
        <w:t xml:space="preserve"> toimingud, mida pädev asutus võib te</w:t>
      </w:r>
      <w:r>
        <w:rPr>
          <w:rFonts w:eastAsia="Times New Roman" w:cs="Times New Roman"/>
          <w:szCs w:val="24"/>
          <w:lang w:eastAsia="da-DK"/>
        </w:rPr>
        <w:t>h</w:t>
      </w:r>
      <w:r w:rsidRPr="00B34C54">
        <w:rPr>
          <w:rFonts w:eastAsia="Times New Roman" w:cs="Times New Roman"/>
          <w:szCs w:val="24"/>
          <w:lang w:eastAsia="da-DK"/>
        </w:rPr>
        <w:t>a lõikes 1 sätestatud meetme rakendamisel. Lõike 2 järgi võib pädev asutus</w:t>
      </w:r>
      <w:r w:rsidR="00CD1065">
        <w:rPr>
          <w:rFonts w:eastAsia="Times New Roman" w:cs="Times New Roman"/>
          <w:szCs w:val="24"/>
          <w:lang w:eastAsia="da-DK"/>
        </w:rPr>
        <w:t xml:space="preserve"> (nt Kaitsevägi)</w:t>
      </w:r>
      <w:r w:rsidRPr="00B34C54">
        <w:rPr>
          <w:rFonts w:eastAsia="Times New Roman" w:cs="Times New Roman"/>
          <w:szCs w:val="24"/>
          <w:lang w:eastAsia="da-DK"/>
        </w:rPr>
        <w:t xml:space="preserve"> läbi vaadata postisaadetist, pealt kuulata, pealt vaadata või salvestada elektroonilise side võrgu kaudu edastatavat sõnumit või muud teavet ning pealt kuulata, pealt vaadata või salvestada muul viisil edastatavat teavet.</w:t>
      </w:r>
      <w:r>
        <w:rPr>
          <w:rFonts w:eastAsia="Times New Roman" w:cs="Times New Roman"/>
          <w:szCs w:val="24"/>
          <w:lang w:eastAsia="da-DK"/>
        </w:rPr>
        <w:t xml:space="preserve"> Lõike 3 kohaselt on sama </w:t>
      </w:r>
      <w:r w:rsidRPr="00CB1C4B">
        <w:rPr>
          <w:rFonts w:eastAsia="Times New Roman" w:cs="Times New Roman"/>
          <w:szCs w:val="24"/>
          <w:lang w:eastAsia="da-DK"/>
        </w:rPr>
        <w:t>paragrahvi lõike 2 punktides 2 ja 3 nimetatud toimingu</w:t>
      </w:r>
      <w:r>
        <w:rPr>
          <w:rFonts w:eastAsia="Times New Roman" w:cs="Times New Roman"/>
          <w:szCs w:val="24"/>
          <w:lang w:eastAsia="da-DK"/>
        </w:rPr>
        <w:t xml:space="preserve"> (nt pealtkuulamine)</w:t>
      </w:r>
      <w:r w:rsidRPr="00CB1C4B">
        <w:rPr>
          <w:rFonts w:eastAsia="Times New Roman" w:cs="Times New Roman"/>
          <w:szCs w:val="24"/>
          <w:lang w:eastAsia="da-DK"/>
        </w:rPr>
        <w:t xml:space="preserve"> tegemisel lubatud varjatult siseneda hoonesse, ruumi, sõidukisse, piirdega alale või arvutisüsteemi juhul, kui see on vältimatult vajalik toimingu eesmärgi saavutamiseks.</w:t>
      </w:r>
      <w:r>
        <w:rPr>
          <w:rFonts w:eastAsia="Times New Roman" w:cs="Times New Roman"/>
          <w:szCs w:val="24"/>
          <w:lang w:eastAsia="da-DK"/>
        </w:rPr>
        <w:t xml:space="preserve"> </w:t>
      </w:r>
      <w:r w:rsidRPr="00B34C54">
        <w:rPr>
          <w:rFonts w:eastAsia="Times New Roman" w:cs="Times New Roman"/>
          <w:szCs w:val="24"/>
          <w:lang w:eastAsia="da-DK"/>
        </w:rPr>
        <w:t>Sarnased toimingud on lubatud julgeolekuasutusele JAS</w:t>
      </w:r>
      <w:r>
        <w:rPr>
          <w:rFonts w:eastAsia="Times New Roman" w:cs="Times New Roman"/>
          <w:szCs w:val="24"/>
          <w:lang w:eastAsia="da-DK"/>
        </w:rPr>
        <w:t>i</w:t>
      </w:r>
      <w:r w:rsidRPr="00B34C54">
        <w:rPr>
          <w:rFonts w:eastAsia="Times New Roman" w:cs="Times New Roman"/>
          <w:szCs w:val="24"/>
          <w:lang w:eastAsia="da-DK"/>
        </w:rPr>
        <w:t xml:space="preserve"> § 25 lõike 3</w:t>
      </w:r>
      <w:r>
        <w:rPr>
          <w:rFonts w:eastAsia="Times New Roman" w:cs="Times New Roman"/>
          <w:szCs w:val="24"/>
          <w:lang w:eastAsia="da-DK"/>
        </w:rPr>
        <w:t xml:space="preserve"> ja § 26 lõike 3 punkti 5</w:t>
      </w:r>
      <w:r w:rsidRPr="00B34C54">
        <w:rPr>
          <w:rFonts w:eastAsia="Times New Roman" w:cs="Times New Roman"/>
          <w:szCs w:val="24"/>
          <w:lang w:eastAsia="da-DK"/>
        </w:rPr>
        <w:t xml:space="preserve"> alusel.</w:t>
      </w:r>
      <w:r>
        <w:rPr>
          <w:rFonts w:eastAsia="Times New Roman" w:cs="Times New Roman"/>
          <w:szCs w:val="24"/>
          <w:lang w:eastAsia="da-DK"/>
        </w:rPr>
        <w:t xml:space="preserve"> PPA teeb sarnaseid toimingud jälitustegevuses KrMSi § 126</w:t>
      </w:r>
      <w:r>
        <w:rPr>
          <w:rFonts w:eastAsia="Times New Roman" w:cs="Times New Roman"/>
          <w:szCs w:val="24"/>
          <w:vertAlign w:val="superscript"/>
          <w:lang w:eastAsia="da-DK"/>
        </w:rPr>
        <w:t>3</w:t>
      </w:r>
      <w:r>
        <w:rPr>
          <w:rFonts w:eastAsia="Times New Roman" w:cs="Times New Roman"/>
          <w:szCs w:val="24"/>
          <w:lang w:eastAsia="da-DK"/>
        </w:rPr>
        <w:t xml:space="preserve"> lõigetes 2 ja 6 sätestatud alusel.</w:t>
      </w:r>
    </w:p>
    <w:p w14:paraId="46D9509C" w14:textId="77777777" w:rsidR="00A55684" w:rsidRPr="00B34C54" w:rsidRDefault="00A55684" w:rsidP="00E06D66">
      <w:pPr>
        <w:rPr>
          <w:rFonts w:eastAsia="Times New Roman" w:cs="Times New Roman"/>
          <w:szCs w:val="24"/>
          <w:lang w:eastAsia="da-DK"/>
        </w:rPr>
      </w:pPr>
    </w:p>
    <w:p w14:paraId="19F63E4D" w14:textId="47B50767" w:rsidR="00A55684" w:rsidRPr="001A7FE4" w:rsidRDefault="00A55684" w:rsidP="00E06D66">
      <w:pPr>
        <w:rPr>
          <w:rFonts w:eastAsia="Times New Roman" w:cs="Times New Roman"/>
          <w:szCs w:val="24"/>
          <w:shd w:val="clear" w:color="auto" w:fill="FFFFFF"/>
          <w:lang w:eastAsia="da-DK"/>
        </w:rPr>
      </w:pPr>
      <w:r w:rsidRPr="00B34C54">
        <w:rPr>
          <w:rFonts w:eastAsia="Times New Roman" w:cs="Times New Roman"/>
          <w:szCs w:val="24"/>
          <w:lang w:eastAsia="et-EE"/>
        </w:rPr>
        <w:t>ErSS</w:t>
      </w:r>
      <w:r>
        <w:rPr>
          <w:rFonts w:eastAsia="Times New Roman" w:cs="Times New Roman"/>
          <w:szCs w:val="24"/>
          <w:lang w:eastAsia="et-EE"/>
        </w:rPr>
        <w:t>i</w:t>
      </w:r>
      <w:r w:rsidRPr="00B34C54">
        <w:rPr>
          <w:rFonts w:eastAsia="Times New Roman" w:cs="Times New Roman"/>
          <w:szCs w:val="24"/>
          <w:lang w:eastAsia="et-EE"/>
        </w:rPr>
        <w:t xml:space="preserve"> § 20 lõike 3 punkt 6 annab sisekaitseülemale õiguse r</w:t>
      </w:r>
      <w:r w:rsidRPr="00B34C54">
        <w:rPr>
          <w:rFonts w:eastAsia="Times New Roman" w:cs="Times New Roman"/>
          <w:szCs w:val="24"/>
          <w:shd w:val="clear" w:color="auto" w:fill="FFFFFF"/>
          <w:lang w:eastAsia="da-DK"/>
        </w:rPr>
        <w:t xml:space="preserve">akendada piiranguid nende isikute õigusele posti, telegraafi või muul üldkasutataval teel edastatavate sõnumite saladusele, kelle suhtes on alust arvata, et nad oma tegevusega ohustavad Eesti põhiseaduslikku korda. Seega ei looda eelnõuga uut piiravat meedet. Eelnõu § </w:t>
      </w:r>
      <w:r>
        <w:rPr>
          <w:rFonts w:eastAsia="Times New Roman" w:cs="Times New Roman"/>
          <w:szCs w:val="24"/>
          <w:shd w:val="clear" w:color="auto" w:fill="FFFFFF"/>
          <w:lang w:eastAsia="da-DK"/>
        </w:rPr>
        <w:t>68</w:t>
      </w:r>
      <w:r w:rsidRPr="00B34C54">
        <w:rPr>
          <w:rFonts w:eastAsia="Times New Roman" w:cs="Times New Roman"/>
          <w:szCs w:val="24"/>
          <w:shd w:val="clear" w:color="auto" w:fill="FFFFFF"/>
          <w:lang w:eastAsia="da-DK"/>
        </w:rPr>
        <w:t xml:space="preserve"> lõige 1 on ErSS</w:t>
      </w:r>
      <w:r>
        <w:rPr>
          <w:rFonts w:eastAsia="Times New Roman" w:cs="Times New Roman"/>
          <w:szCs w:val="24"/>
          <w:shd w:val="clear" w:color="auto" w:fill="FFFFFF"/>
          <w:lang w:eastAsia="da-DK"/>
        </w:rPr>
        <w:t>i</w:t>
      </w:r>
      <w:r w:rsidRPr="00B34C54">
        <w:rPr>
          <w:rFonts w:eastAsia="Times New Roman" w:cs="Times New Roman"/>
          <w:szCs w:val="24"/>
          <w:shd w:val="clear" w:color="auto" w:fill="FFFFFF"/>
          <w:lang w:eastAsia="da-DK"/>
        </w:rPr>
        <w:t xml:space="preserve"> § 20 lõike 3 punkti 6 volitust täpsustav norm. </w:t>
      </w:r>
      <w:r w:rsidRPr="00B34C54">
        <w:rPr>
          <w:rFonts w:eastAsia="Times New Roman" w:cs="Times New Roman"/>
          <w:szCs w:val="24"/>
          <w:lang w:eastAsia="et-EE"/>
        </w:rPr>
        <w:t>Meetme kohaldajate ring on piiratud nende asutustega, kes täidavad k</w:t>
      </w:r>
      <w:r>
        <w:rPr>
          <w:rFonts w:eastAsia="Times New Roman" w:cs="Times New Roman"/>
          <w:szCs w:val="24"/>
          <w:lang w:eastAsia="et-EE"/>
        </w:rPr>
        <w:t>riisi</w:t>
      </w:r>
      <w:r w:rsidRPr="00B34C54">
        <w:rPr>
          <w:rFonts w:eastAsia="Times New Roman" w:cs="Times New Roman"/>
          <w:szCs w:val="24"/>
          <w:lang w:eastAsia="et-EE"/>
        </w:rPr>
        <w:t>olukorra</w:t>
      </w:r>
      <w:r w:rsidR="00090EE2">
        <w:rPr>
          <w:rFonts w:eastAsia="Times New Roman" w:cs="Times New Roman"/>
          <w:szCs w:val="24"/>
          <w:lang w:eastAsia="et-EE"/>
        </w:rPr>
        <w:t xml:space="preserve"> ajal</w:t>
      </w:r>
      <w:r>
        <w:rPr>
          <w:rFonts w:eastAsia="Times New Roman" w:cs="Times New Roman"/>
          <w:szCs w:val="24"/>
          <w:lang w:eastAsia="et-EE"/>
        </w:rPr>
        <w:t xml:space="preserve"> </w:t>
      </w:r>
      <w:r w:rsidRPr="00B34C54">
        <w:rPr>
          <w:rFonts w:eastAsia="Times New Roman" w:cs="Times New Roman"/>
          <w:szCs w:val="24"/>
          <w:lang w:eastAsia="et-EE"/>
        </w:rPr>
        <w:t>selle lahendamiseks selliseid ülesandeid, mille tulemuslikuks täitmiseks on sõnumisaladuse õiguse piiramine vältimatult vajalik.</w:t>
      </w:r>
      <w:r>
        <w:rPr>
          <w:rFonts w:eastAsia="Times New Roman" w:cs="Times New Roman"/>
          <w:szCs w:val="24"/>
          <w:lang w:eastAsia="et-EE"/>
        </w:rPr>
        <w:t xml:space="preserve"> </w:t>
      </w:r>
    </w:p>
    <w:p w14:paraId="16C0CA58" w14:textId="77777777" w:rsidR="00A55684" w:rsidRDefault="00A55684" w:rsidP="00E06D66">
      <w:pPr>
        <w:rPr>
          <w:rFonts w:eastAsia="Times New Roman" w:cs="Times New Roman"/>
          <w:szCs w:val="24"/>
          <w:lang w:eastAsia="et-EE"/>
        </w:rPr>
      </w:pPr>
    </w:p>
    <w:p w14:paraId="7D1F588C" w14:textId="6A91DC19" w:rsidR="00A55684" w:rsidRPr="00B34C54" w:rsidRDefault="00A55684" w:rsidP="00E06D66">
      <w:pPr>
        <w:rPr>
          <w:rFonts w:eastAsia="Times New Roman" w:cs="Times New Roman"/>
          <w:szCs w:val="24"/>
          <w:lang w:eastAsia="et-EE"/>
        </w:rPr>
      </w:pPr>
      <w:r>
        <w:rPr>
          <w:rFonts w:eastAsia="Times New Roman" w:cs="Times New Roman"/>
          <w:bCs/>
          <w:szCs w:val="24"/>
          <w:lang w:eastAsia="et-EE"/>
        </w:rPr>
        <w:t>M</w:t>
      </w:r>
      <w:r w:rsidRPr="00B34C54">
        <w:rPr>
          <w:rFonts w:eastAsia="Times New Roman" w:cs="Times New Roman"/>
          <w:szCs w:val="24"/>
          <w:lang w:eastAsia="et-EE"/>
        </w:rPr>
        <w:t xml:space="preserve">eetme rakendamisel riivatakse </w:t>
      </w:r>
      <w:r>
        <w:rPr>
          <w:rFonts w:eastAsia="Times New Roman" w:cs="Times New Roman"/>
          <w:szCs w:val="24"/>
          <w:lang w:eastAsia="et-EE"/>
        </w:rPr>
        <w:t xml:space="preserve">ka </w:t>
      </w:r>
      <w:r w:rsidRPr="00B34C54">
        <w:rPr>
          <w:rFonts w:eastAsia="Times New Roman" w:cs="Times New Roman"/>
          <w:szCs w:val="24"/>
          <w:lang w:eastAsia="et-EE"/>
        </w:rPr>
        <w:t>PS</w:t>
      </w:r>
      <w:r>
        <w:rPr>
          <w:rFonts w:eastAsia="Times New Roman" w:cs="Times New Roman"/>
          <w:szCs w:val="24"/>
          <w:lang w:eastAsia="et-EE"/>
        </w:rPr>
        <w:t>i</w:t>
      </w:r>
      <w:r w:rsidRPr="00B34C54">
        <w:rPr>
          <w:rFonts w:eastAsia="Times New Roman" w:cs="Times New Roman"/>
          <w:szCs w:val="24"/>
          <w:lang w:eastAsia="et-EE"/>
        </w:rPr>
        <w:t xml:space="preserve"> §-s 26 sätestatud õigust eraelu puutumatusele ja §-s 33 sätestatud õigust kodu puutumatusele. Nimetatud õigusi tohib muu hulgas piirata avaliku korra, teiste inimeste õiguste ja vabaduste kaitseks, kuriteo tõkestamiseks või kurjategija tabamiseks. PS</w:t>
      </w:r>
      <w:r>
        <w:rPr>
          <w:rFonts w:eastAsia="Times New Roman" w:cs="Times New Roman"/>
          <w:szCs w:val="24"/>
          <w:lang w:eastAsia="et-EE"/>
        </w:rPr>
        <w:t>i</w:t>
      </w:r>
      <w:r w:rsidRPr="00B34C54">
        <w:rPr>
          <w:rFonts w:eastAsia="Times New Roman" w:cs="Times New Roman"/>
          <w:szCs w:val="24"/>
          <w:lang w:eastAsia="et-EE"/>
        </w:rPr>
        <w:t xml:space="preserve"> § 130 alusel võib erakorralise seisukorra ja sõjaseisukorra ajal seada riigi julgeoleku ja avaliku korra kaitse eesmärgil täiendavaid piiranguid kodu, perekonna- või eraelu puutumatuse</w:t>
      </w:r>
      <w:r w:rsidR="000A3E7D">
        <w:rPr>
          <w:rFonts w:eastAsia="Times New Roman" w:cs="Times New Roman"/>
          <w:szCs w:val="24"/>
          <w:lang w:eastAsia="et-EE"/>
        </w:rPr>
        <w:t>le</w:t>
      </w:r>
      <w:r w:rsidRPr="00B34C54">
        <w:rPr>
          <w:rFonts w:eastAsia="Times New Roman" w:cs="Times New Roman"/>
          <w:szCs w:val="24"/>
          <w:lang w:eastAsia="et-EE"/>
        </w:rPr>
        <w:t xml:space="preserve">. </w:t>
      </w:r>
      <w:r w:rsidRPr="00B34C54">
        <w:rPr>
          <w:rFonts w:eastAsia="Times New Roman" w:cs="Times New Roman"/>
          <w:szCs w:val="24"/>
          <w:lang w:eastAsia="da-DK"/>
        </w:rPr>
        <w:t>Meede on sobiv selle eesmärgi saavutamiseks, sest kodu, perekonna- või eraelu puutumatuse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saavutada riigi julgeoleku kaitset sõjaseisukorra või erakorralise seisukorra ajal. Meedet tuleb abstraktselt, st mitte konkreetsetest asjaoludest lähtuvalt hinnatuna pidada vajalikuks, sest puuduvad alternatiivsed abinõud, mis oleksid sõjaseisukorra või erakorralise seisukorra lahendamiseks vajaliku teabe hankimiseks sama tõhusad. Meedet on võimalik rakendada üksnes erakorralise või sõjaseisukorra</w:t>
      </w:r>
      <w:r>
        <w:rPr>
          <w:rFonts w:eastAsia="Times New Roman" w:cs="Times New Roman"/>
          <w:szCs w:val="24"/>
          <w:lang w:eastAsia="da-DK"/>
        </w:rPr>
        <w:t xml:space="preserve"> ajal</w:t>
      </w:r>
      <w:r w:rsidRPr="00B34C54">
        <w:rPr>
          <w:rFonts w:eastAsia="Times New Roman" w:cs="Times New Roman"/>
          <w:szCs w:val="24"/>
          <w:lang w:eastAsia="da-DK"/>
        </w:rPr>
        <w:t>, st juhtudel, kui tegemist on kogu ühiskonda ähvardava olukorraga ning olukorda ei ole õnnestunud lahendada tavapäraste meetmetega. Lähtuvalt eeltoodust saab meedet pidada eesmärgipäraseks ja proportsionaalseks.</w:t>
      </w:r>
    </w:p>
    <w:p w14:paraId="1BA9D704" w14:textId="77777777" w:rsidR="00A55684" w:rsidRDefault="00A55684" w:rsidP="00E06D66">
      <w:pPr>
        <w:rPr>
          <w:rFonts w:eastAsia="Times New Roman" w:cs="Times New Roman"/>
          <w:b/>
          <w:szCs w:val="24"/>
          <w:lang w:eastAsia="et-EE"/>
        </w:rPr>
      </w:pPr>
    </w:p>
    <w:p w14:paraId="3694F71C" w14:textId="0C8D921B" w:rsidR="00A55684" w:rsidRPr="002C2D27" w:rsidRDefault="00A55684" w:rsidP="00E06D66">
      <w:pPr>
        <w:rPr>
          <w:rFonts w:eastAsia="Times New Roman" w:cs="Times New Roman"/>
          <w:bCs/>
          <w:szCs w:val="24"/>
          <w:lang w:eastAsia="et-EE"/>
        </w:rPr>
      </w:pPr>
      <w:r w:rsidRPr="006C1AE1">
        <w:rPr>
          <w:rFonts w:eastAsia="Times New Roman" w:cs="Times New Roman"/>
          <w:b/>
          <w:szCs w:val="24"/>
          <w:lang w:eastAsia="et-EE"/>
        </w:rPr>
        <w:t>Lõigetes 4–6</w:t>
      </w:r>
      <w:r w:rsidRPr="002827EB">
        <w:rPr>
          <w:rFonts w:eastAsia="Times New Roman" w:cs="Times New Roman"/>
          <w:bCs/>
          <w:szCs w:val="24"/>
          <w:lang w:eastAsia="et-EE"/>
        </w:rPr>
        <w:t xml:space="preserve"> </w:t>
      </w:r>
      <w:r>
        <w:rPr>
          <w:rFonts w:eastAsia="Times New Roman" w:cs="Times New Roman"/>
          <w:bCs/>
          <w:szCs w:val="24"/>
          <w:lang w:eastAsia="et-EE"/>
        </w:rPr>
        <w:t xml:space="preserve">sätestatakse meedet kohaldavatele asutustele volitused rakendada </w:t>
      </w:r>
      <w:r w:rsidR="000A3E7D">
        <w:rPr>
          <w:rFonts w:eastAsia="Times New Roman" w:cs="Times New Roman"/>
          <w:bCs/>
          <w:szCs w:val="24"/>
          <w:lang w:eastAsia="et-EE"/>
        </w:rPr>
        <w:t>eelnõus</w:t>
      </w:r>
      <w:r>
        <w:rPr>
          <w:rFonts w:eastAsia="Times New Roman" w:cs="Times New Roman"/>
          <w:bCs/>
          <w:szCs w:val="24"/>
          <w:lang w:eastAsia="et-EE"/>
        </w:rPr>
        <w:t xml:space="preserve"> sätestatud alusel teabe kogumisele samu meetodeid, vahendeid ja teabe kogumise korda, millest peab lähtuma samasisulise meetme kohaldamisel asutuse põhiülesannet reguleerivas seaduses. See tagab </w:t>
      </w:r>
      <w:r>
        <w:rPr>
          <w:rFonts w:eastAsia="Calibri" w:cs="Times New Roman"/>
          <w:lang w:eastAsia="et-EE"/>
        </w:rPr>
        <w:t>r</w:t>
      </w:r>
      <w:r w:rsidRPr="002C2D27">
        <w:rPr>
          <w:rFonts w:eastAsia="Calibri" w:cs="Times New Roman"/>
          <w:lang w:eastAsia="et-EE"/>
        </w:rPr>
        <w:t>iigi sõjalise</w:t>
      </w:r>
      <w:r>
        <w:rPr>
          <w:rFonts w:eastAsia="Calibri" w:cs="Times New Roman"/>
          <w:lang w:eastAsia="et-EE"/>
        </w:rPr>
        <w:t>l</w:t>
      </w:r>
      <w:r w:rsidRPr="002C2D27">
        <w:rPr>
          <w:rFonts w:eastAsia="Calibri" w:cs="Times New Roman"/>
          <w:lang w:eastAsia="et-EE"/>
        </w:rPr>
        <w:t xml:space="preserve"> kaitsmise</w:t>
      </w:r>
      <w:r>
        <w:rPr>
          <w:rFonts w:eastAsia="Calibri" w:cs="Times New Roman"/>
          <w:lang w:eastAsia="et-EE"/>
        </w:rPr>
        <w:t>l</w:t>
      </w:r>
      <w:r w:rsidRPr="002C2D27">
        <w:rPr>
          <w:rFonts w:eastAsia="Calibri" w:cs="Times New Roman"/>
          <w:lang w:eastAsia="et-EE"/>
        </w:rPr>
        <w:t xml:space="preserve"> või põhiseadusliku korra kaitsmise</w:t>
      </w:r>
      <w:r>
        <w:rPr>
          <w:rFonts w:eastAsia="Calibri" w:cs="Times New Roman"/>
          <w:lang w:eastAsia="et-EE"/>
        </w:rPr>
        <w:t>l</w:t>
      </w:r>
      <w:r w:rsidRPr="002C2D27">
        <w:rPr>
          <w:rFonts w:eastAsia="Calibri" w:cs="Times New Roman"/>
          <w:lang w:eastAsia="et-EE"/>
        </w:rPr>
        <w:t xml:space="preserve"> </w:t>
      </w:r>
      <w:r>
        <w:rPr>
          <w:rFonts w:eastAsia="Calibri" w:cs="Times New Roman"/>
          <w:lang w:eastAsia="et-EE"/>
        </w:rPr>
        <w:t xml:space="preserve">võimaluse kasutada vastavat </w:t>
      </w:r>
      <w:r w:rsidRPr="002C2D27">
        <w:rPr>
          <w:rFonts w:eastAsia="Calibri" w:cs="Times New Roman"/>
          <w:lang w:eastAsia="et-EE"/>
        </w:rPr>
        <w:t>kompetentsi</w:t>
      </w:r>
      <w:r>
        <w:rPr>
          <w:rFonts w:eastAsia="Calibri" w:cs="Times New Roman"/>
          <w:lang w:eastAsia="et-EE"/>
        </w:rPr>
        <w:t xml:space="preserve"> ja</w:t>
      </w:r>
      <w:r w:rsidRPr="002C2D27">
        <w:rPr>
          <w:rFonts w:eastAsia="Calibri" w:cs="Times New Roman"/>
          <w:lang w:eastAsia="et-EE"/>
        </w:rPr>
        <w:t xml:space="preserve"> vahendeid omavate asutuste </w:t>
      </w:r>
      <w:r>
        <w:rPr>
          <w:rFonts w:eastAsia="Calibri" w:cs="Times New Roman"/>
          <w:lang w:eastAsia="et-EE"/>
        </w:rPr>
        <w:t xml:space="preserve">olemasolevaid </w:t>
      </w:r>
      <w:r w:rsidRPr="002C2D27">
        <w:rPr>
          <w:rFonts w:eastAsia="Calibri" w:cs="Times New Roman"/>
          <w:lang w:eastAsia="et-EE"/>
        </w:rPr>
        <w:t>võimeid</w:t>
      </w:r>
      <w:r>
        <w:rPr>
          <w:rFonts w:eastAsia="Calibri" w:cs="Times New Roman"/>
          <w:lang w:eastAsia="et-EE"/>
        </w:rPr>
        <w:t xml:space="preserve">. </w:t>
      </w:r>
      <w:r>
        <w:rPr>
          <w:rFonts w:eastAsia="Times New Roman" w:cs="Times New Roman"/>
          <w:bCs/>
          <w:szCs w:val="24"/>
          <w:lang w:eastAsia="et-EE"/>
        </w:rPr>
        <w:t xml:space="preserve">Nii kohaldatakse </w:t>
      </w:r>
      <w:r>
        <w:rPr>
          <w:rFonts w:eastAsia="Calibri" w:cs="Times New Roman"/>
          <w:lang w:eastAsia="et-EE"/>
        </w:rPr>
        <w:t>t</w:t>
      </w:r>
      <w:r w:rsidRPr="005B26FD">
        <w:rPr>
          <w:rFonts w:eastAsia="Calibri" w:cs="Times New Roman"/>
          <w:lang w:eastAsia="et-EE"/>
        </w:rPr>
        <w:t xml:space="preserve">eabe kogumisel </w:t>
      </w:r>
      <w:r w:rsidR="00BD29DE">
        <w:rPr>
          <w:rFonts w:eastAsia="Calibri" w:cs="Times New Roman"/>
          <w:lang w:eastAsia="et-EE"/>
        </w:rPr>
        <w:t>eelnõus</w:t>
      </w:r>
      <w:r w:rsidRPr="005B26FD">
        <w:rPr>
          <w:rFonts w:eastAsia="Calibri" w:cs="Times New Roman"/>
          <w:lang w:eastAsia="et-EE"/>
        </w:rPr>
        <w:t xml:space="preserve"> sätestatud alusel julgeolekuasutuse tegevusele julgeolekasutuste seaduse §-des 21</w:t>
      </w:r>
      <w:r w:rsidRPr="005B26FD">
        <w:rPr>
          <w:rFonts w:eastAsia="Calibri" w:cs="Times New Roman"/>
          <w:vertAlign w:val="superscript"/>
          <w:lang w:eastAsia="et-EE"/>
        </w:rPr>
        <w:t>1</w:t>
      </w:r>
      <w:r w:rsidRPr="005B26FD">
        <w:rPr>
          <w:rFonts w:eastAsia="Calibri" w:cs="Times New Roman"/>
          <w:lang w:eastAsia="et-EE"/>
        </w:rPr>
        <w:t>–32 sätestatut</w:t>
      </w:r>
      <w:r>
        <w:rPr>
          <w:rFonts w:eastAsia="Calibri" w:cs="Times New Roman"/>
          <w:lang w:eastAsia="et-EE"/>
        </w:rPr>
        <w:t xml:space="preserve">, </w:t>
      </w:r>
      <w:r w:rsidRPr="002827EB">
        <w:rPr>
          <w:rFonts w:eastAsia="Calibri" w:cs="Times New Roman"/>
          <w:lang w:eastAsia="et-EE"/>
        </w:rPr>
        <w:t xml:space="preserve">Kaitseväe tegevusele </w:t>
      </w:r>
      <w:r w:rsidR="001F4164">
        <w:rPr>
          <w:rFonts w:eastAsia="Calibri" w:cs="Times New Roman"/>
          <w:lang w:eastAsia="et-EE"/>
        </w:rPr>
        <w:t>K</w:t>
      </w:r>
      <w:r w:rsidRPr="002827EB">
        <w:rPr>
          <w:rFonts w:eastAsia="Calibri" w:cs="Times New Roman"/>
          <w:lang w:eastAsia="et-EE"/>
        </w:rPr>
        <w:t>aitseväe korralduse seaduse §-des 37–40 sätestatut</w:t>
      </w:r>
      <w:r w:rsidRPr="005B26FD">
        <w:rPr>
          <w:rFonts w:eastAsia="Calibri" w:cs="Times New Roman"/>
          <w:lang w:eastAsia="et-EE"/>
        </w:rPr>
        <w:t xml:space="preserve"> </w:t>
      </w:r>
      <w:r>
        <w:rPr>
          <w:rFonts w:eastAsia="Calibri" w:cs="Times New Roman"/>
          <w:lang w:eastAsia="et-EE"/>
        </w:rPr>
        <w:t xml:space="preserve">ning PPA tegevusele </w:t>
      </w:r>
      <w:r w:rsidRPr="0051131D">
        <w:rPr>
          <w:rFonts w:eastAsia="Calibri" w:cs="Times New Roman"/>
          <w:lang w:eastAsia="et-EE"/>
        </w:rPr>
        <w:t xml:space="preserve">kriminaalmenetluse seadustiku </w:t>
      </w:r>
      <w:r w:rsidR="0038051A">
        <w:rPr>
          <w:rFonts w:eastAsia="Calibri" w:cs="Times New Roman"/>
          <w:lang w:eastAsia="et-EE"/>
        </w:rPr>
        <w:t>§-des 126</w:t>
      </w:r>
      <w:r w:rsidR="0038051A">
        <w:rPr>
          <w:rFonts w:eastAsia="Calibri" w:cs="Times New Roman"/>
          <w:vertAlign w:val="superscript"/>
          <w:lang w:eastAsia="et-EE"/>
        </w:rPr>
        <w:t>1</w:t>
      </w:r>
      <w:r w:rsidR="0038051A">
        <w:rPr>
          <w:rFonts w:eastAsia="Calibri" w:cs="Times New Roman"/>
          <w:lang w:eastAsia="et-EE"/>
        </w:rPr>
        <w:t xml:space="preserve"> ja 126</w:t>
      </w:r>
      <w:r w:rsidR="0038051A">
        <w:rPr>
          <w:rFonts w:eastAsia="Calibri" w:cs="Times New Roman"/>
          <w:vertAlign w:val="superscript"/>
          <w:lang w:eastAsia="et-EE"/>
        </w:rPr>
        <w:t>10</w:t>
      </w:r>
      <w:r w:rsidR="0038051A">
        <w:rPr>
          <w:rFonts w:eastAsia="Calibri" w:cs="Times New Roman"/>
          <w:lang w:eastAsia="et-EE"/>
        </w:rPr>
        <w:t>–126</w:t>
      </w:r>
      <w:r w:rsidR="0038051A">
        <w:rPr>
          <w:rFonts w:eastAsia="Calibri" w:cs="Times New Roman"/>
          <w:vertAlign w:val="superscript"/>
          <w:lang w:eastAsia="et-EE"/>
        </w:rPr>
        <w:t>12</w:t>
      </w:r>
      <w:r w:rsidR="0038051A">
        <w:rPr>
          <w:rFonts w:eastAsia="Calibri" w:cs="Times New Roman"/>
          <w:lang w:eastAsia="et-EE"/>
        </w:rPr>
        <w:t xml:space="preserve"> ning politsei ja piirivalve seaduse §-des 7</w:t>
      </w:r>
      <w:r w:rsidR="0038051A">
        <w:rPr>
          <w:rFonts w:eastAsia="Calibri" w:cs="Times New Roman"/>
          <w:vertAlign w:val="superscript"/>
          <w:lang w:eastAsia="et-EE"/>
        </w:rPr>
        <w:t>51</w:t>
      </w:r>
      <w:r w:rsidR="0038051A">
        <w:rPr>
          <w:rFonts w:eastAsia="Calibri" w:cs="Times New Roman"/>
          <w:lang w:eastAsia="et-EE"/>
        </w:rPr>
        <w:t>–7</w:t>
      </w:r>
      <w:r w:rsidR="0038051A">
        <w:rPr>
          <w:rFonts w:eastAsia="Calibri" w:cs="Times New Roman"/>
          <w:vertAlign w:val="superscript"/>
          <w:lang w:eastAsia="et-EE"/>
        </w:rPr>
        <w:t>56</w:t>
      </w:r>
      <w:r w:rsidR="0038051A">
        <w:rPr>
          <w:rFonts w:eastAsia="Calibri" w:cs="Times New Roman"/>
          <w:lang w:eastAsia="et-EE"/>
        </w:rPr>
        <w:t xml:space="preserve"> </w:t>
      </w:r>
      <w:r w:rsidRPr="0051131D">
        <w:rPr>
          <w:rFonts w:eastAsia="Calibri" w:cs="Times New Roman"/>
          <w:lang w:eastAsia="et-EE"/>
        </w:rPr>
        <w:t>jälitustoimingu tegemise kohta sätestatut</w:t>
      </w:r>
      <w:r>
        <w:rPr>
          <w:rFonts w:eastAsia="Calibri" w:cs="Times New Roman"/>
          <w:lang w:eastAsia="et-EE"/>
        </w:rPr>
        <w:t xml:space="preserve">. Sealjuures peab aga arvestama eelnõu </w:t>
      </w:r>
      <w:r w:rsidRPr="005B26FD">
        <w:rPr>
          <w:rFonts w:eastAsia="Calibri" w:cs="Times New Roman"/>
          <w:lang w:eastAsia="et-EE"/>
        </w:rPr>
        <w:t>§-des</w:t>
      </w:r>
      <w:r w:rsidR="000A3E7D">
        <w:rPr>
          <w:rFonts w:eastAsia="Calibri" w:cs="Times New Roman"/>
          <w:lang w:eastAsia="et-EE"/>
        </w:rPr>
        <w:t>t</w:t>
      </w:r>
      <w:r w:rsidRPr="005B26FD">
        <w:rPr>
          <w:rFonts w:eastAsia="Calibri" w:cs="Times New Roman"/>
          <w:lang w:eastAsia="et-EE"/>
        </w:rPr>
        <w:t xml:space="preserve"> 70 ja 71 tuleneva</w:t>
      </w:r>
      <w:r>
        <w:rPr>
          <w:rFonts w:eastAsia="Calibri" w:cs="Times New Roman"/>
          <w:lang w:eastAsia="et-EE"/>
        </w:rPr>
        <w:t>id</w:t>
      </w:r>
      <w:r w:rsidRPr="005B26FD">
        <w:rPr>
          <w:rFonts w:eastAsia="Calibri" w:cs="Times New Roman"/>
          <w:lang w:eastAsia="et-EE"/>
        </w:rPr>
        <w:t xml:space="preserve"> erisu</w:t>
      </w:r>
      <w:r>
        <w:rPr>
          <w:rFonts w:eastAsia="Calibri" w:cs="Times New Roman"/>
          <w:lang w:eastAsia="et-EE"/>
        </w:rPr>
        <w:t>si, mis reguleerivad vastava meetme kohaldamiseks vajalike lubade taotlemist ja samuti</w:t>
      </w:r>
      <w:r w:rsidR="001F4164">
        <w:rPr>
          <w:rFonts w:eastAsia="Calibri" w:cs="Times New Roman"/>
          <w:lang w:eastAsia="et-EE"/>
        </w:rPr>
        <w:t xml:space="preserve"> nende</w:t>
      </w:r>
      <w:r>
        <w:rPr>
          <w:rFonts w:eastAsia="Calibri" w:cs="Times New Roman"/>
          <w:lang w:eastAsia="et-EE"/>
        </w:rPr>
        <w:t xml:space="preserve"> isikute teavitamist, kelle suhtes toiming tehti. Selle eesmärk on tagada, et sama meedet kohaldavad asutused lähtuvad põhiõigusi riivava toimingu tegemiseks vajaliku kohtu loa taotlemisel ka ühetaolisest korrast.</w:t>
      </w:r>
      <w:r w:rsidRPr="002C2D27">
        <w:t xml:space="preserve"> </w:t>
      </w:r>
    </w:p>
    <w:p w14:paraId="0BD8B794" w14:textId="77777777" w:rsidR="00A55684" w:rsidRDefault="00A55684" w:rsidP="00E06D66">
      <w:pPr>
        <w:rPr>
          <w:rFonts w:eastAsia="Calibri" w:cs="Times New Roman"/>
          <w:lang w:eastAsia="et-EE"/>
        </w:rPr>
      </w:pPr>
    </w:p>
    <w:p w14:paraId="14076A68" w14:textId="7BC1E483" w:rsidR="00A55684" w:rsidRPr="00B34C54" w:rsidRDefault="00A55684" w:rsidP="00E06D66">
      <w:pPr>
        <w:rPr>
          <w:rFonts w:eastAsia="Times New Roman" w:cs="Times New Roman"/>
          <w:szCs w:val="24"/>
          <w:lang w:eastAsia="et-EE"/>
        </w:rPr>
      </w:pPr>
      <w:r w:rsidRPr="00F62BA6">
        <w:rPr>
          <w:rFonts w:eastAsia="Times New Roman" w:cs="Times New Roman"/>
          <w:szCs w:val="24"/>
          <w:lang w:eastAsia="et-EE"/>
        </w:rPr>
        <w:t>Eelnõu</w:t>
      </w:r>
      <w:r>
        <w:rPr>
          <w:rFonts w:eastAsia="Times New Roman" w:cs="Times New Roman"/>
          <w:szCs w:val="24"/>
          <w:lang w:eastAsia="et-EE"/>
        </w:rPr>
        <w:t xml:space="preserve"> §-s </w:t>
      </w:r>
      <w:r w:rsidR="001769B7">
        <w:rPr>
          <w:rFonts w:eastAsia="Times New Roman" w:cs="Times New Roman"/>
          <w:szCs w:val="24"/>
          <w:lang w:eastAsia="et-EE"/>
        </w:rPr>
        <w:t xml:space="preserve">68 </w:t>
      </w:r>
      <w:r>
        <w:rPr>
          <w:rFonts w:eastAsia="Times New Roman" w:cs="Times New Roman"/>
          <w:szCs w:val="24"/>
          <w:lang w:eastAsia="et-EE"/>
        </w:rPr>
        <w:t xml:space="preserve">ja samuti §-s </w:t>
      </w:r>
      <w:r w:rsidR="001769B7">
        <w:rPr>
          <w:rFonts w:eastAsia="Times New Roman" w:cs="Times New Roman"/>
          <w:szCs w:val="24"/>
          <w:lang w:eastAsia="et-EE"/>
        </w:rPr>
        <w:t xml:space="preserve">69 </w:t>
      </w:r>
      <w:r>
        <w:rPr>
          <w:rFonts w:eastAsia="Times New Roman" w:cs="Times New Roman"/>
          <w:szCs w:val="24"/>
          <w:lang w:eastAsia="et-EE"/>
        </w:rPr>
        <w:t xml:space="preserve">sätestatu </w:t>
      </w:r>
      <w:r w:rsidRPr="00F62BA6">
        <w:rPr>
          <w:rFonts w:eastAsia="Times New Roman" w:cs="Times New Roman"/>
          <w:szCs w:val="24"/>
          <w:lang w:eastAsia="et-EE"/>
        </w:rPr>
        <w:t>eesmärk</w:t>
      </w:r>
      <w:r w:rsidRPr="00B34C54">
        <w:rPr>
          <w:rFonts w:eastAsia="Times New Roman" w:cs="Times New Roman"/>
          <w:szCs w:val="24"/>
          <w:lang w:eastAsia="et-EE"/>
        </w:rPr>
        <w:t xml:space="preserve"> on tagada paindlikum ja erinevate asutuste käsutuses olevate vahendite efektiivne kasutamine sõjaseisukorra ja erakorralise seisukorra ajal. </w:t>
      </w:r>
      <w:r w:rsidRPr="00B34C54">
        <w:rPr>
          <w:rFonts w:eastAsia="Times New Roman" w:cs="Times New Roman"/>
          <w:szCs w:val="24"/>
          <w:lang w:eastAsia="da-DK"/>
        </w:rPr>
        <w:t xml:space="preserve">Meetmeid ja selle lahendamiseks ettenähtud toiminguid on võimalik rakendada üksnes erakorralise või sõjaseisukorra ajal, st juhtudel, kui tegemist on kogu ühiskonda ähvardava olukorraga ning </w:t>
      </w:r>
      <w:r>
        <w:rPr>
          <w:rFonts w:eastAsia="Times New Roman" w:cs="Times New Roman"/>
          <w:szCs w:val="24"/>
          <w:lang w:eastAsia="da-DK"/>
        </w:rPr>
        <w:t>olukorda</w:t>
      </w:r>
      <w:r w:rsidRPr="00B34C54">
        <w:rPr>
          <w:rFonts w:eastAsia="Times New Roman" w:cs="Times New Roman"/>
          <w:szCs w:val="24"/>
          <w:lang w:eastAsia="da-DK"/>
        </w:rPr>
        <w:t xml:space="preserve"> ei ole õnnestunud lahendada tavapäraste meetmetega</w:t>
      </w:r>
      <w:r w:rsidRPr="00B34C54">
        <w:rPr>
          <w:rFonts w:eastAsia="Times New Roman" w:cs="Times New Roman"/>
          <w:szCs w:val="24"/>
          <w:lang w:eastAsia="et-EE"/>
        </w:rPr>
        <w:t>.</w:t>
      </w:r>
    </w:p>
    <w:p w14:paraId="7B89CFC0" w14:textId="77777777" w:rsidR="00A55684" w:rsidRPr="00B34C54" w:rsidRDefault="00A55684" w:rsidP="00E06D66">
      <w:pPr>
        <w:tabs>
          <w:tab w:val="left" w:pos="3165"/>
        </w:tabs>
        <w:rPr>
          <w:rFonts w:eastAsia="Times New Roman" w:cs="Times New Roman"/>
          <w:szCs w:val="24"/>
          <w:lang w:eastAsia="et-EE"/>
        </w:rPr>
      </w:pPr>
    </w:p>
    <w:p w14:paraId="70F3ECE3" w14:textId="62F380CF" w:rsidR="00A55684" w:rsidRPr="00B34C54" w:rsidRDefault="00A55684" w:rsidP="00E06D66">
      <w:pPr>
        <w:rPr>
          <w:rFonts w:eastAsia="Times New Roman" w:cs="Times New Roman"/>
          <w:szCs w:val="24"/>
          <w:lang w:eastAsia="et-EE"/>
        </w:rPr>
      </w:pPr>
      <w:r w:rsidRPr="00B34C54">
        <w:rPr>
          <w:rFonts w:eastAsia="Times New Roman" w:cs="Times New Roman"/>
          <w:szCs w:val="24"/>
          <w:lang w:eastAsia="et-EE"/>
        </w:rPr>
        <w:t>Kuigi karistusseadustikus sätestatud riigi julgeolekut ohustavate kuritegude tõkestamine JAS</w:t>
      </w:r>
      <w:r>
        <w:rPr>
          <w:rFonts w:eastAsia="Times New Roman" w:cs="Times New Roman"/>
          <w:szCs w:val="24"/>
          <w:lang w:eastAsia="et-EE"/>
        </w:rPr>
        <w:t>i</w:t>
      </w:r>
      <w:r w:rsidRPr="00B34C54">
        <w:rPr>
          <w:rFonts w:eastAsia="Times New Roman" w:cs="Times New Roman"/>
          <w:szCs w:val="24"/>
          <w:lang w:eastAsia="et-EE"/>
        </w:rPr>
        <w:t xml:space="preserve"> § 4 mõttes on riigisiseselt </w:t>
      </w:r>
      <w:r w:rsidR="00BD29DE">
        <w:rPr>
          <w:rFonts w:eastAsia="Times New Roman" w:cs="Times New Roman"/>
          <w:szCs w:val="24"/>
          <w:lang w:eastAsia="et-EE"/>
        </w:rPr>
        <w:t>KAPO</w:t>
      </w:r>
      <w:r w:rsidRPr="00B34C54">
        <w:rPr>
          <w:rFonts w:eastAsia="Times New Roman" w:cs="Times New Roman"/>
          <w:szCs w:val="24"/>
          <w:lang w:eastAsia="et-EE"/>
        </w:rPr>
        <w:t xml:space="preserve"> ülesanne, on erakorralise või sõjaseisukorra ajal vaja arvestada olukorraga, kus kaitsepolitseiametnikud võivad objektiivsetel põhjustel olla kaasatud kiireloomulisemate ülesannete täitmisse teistes piirkondades. </w:t>
      </w:r>
      <w:r w:rsidR="00BD29DE">
        <w:rPr>
          <w:rFonts w:eastAsia="Times New Roman" w:cs="Times New Roman"/>
          <w:szCs w:val="24"/>
          <w:lang w:eastAsia="et-EE"/>
        </w:rPr>
        <w:t>KAPO</w:t>
      </w:r>
      <w:r w:rsidR="000A3E7D">
        <w:rPr>
          <w:rFonts w:eastAsia="Times New Roman" w:cs="Times New Roman"/>
          <w:szCs w:val="24"/>
          <w:lang w:eastAsia="et-EE"/>
        </w:rPr>
        <w:t>-l</w:t>
      </w:r>
      <w:r w:rsidRPr="00B34C54">
        <w:rPr>
          <w:rFonts w:eastAsia="Times New Roman" w:cs="Times New Roman"/>
          <w:szCs w:val="24"/>
          <w:lang w:eastAsia="et-EE"/>
        </w:rPr>
        <w:t xml:space="preserve"> ei pruugi olla võimalik täita oma ülesannet koguda teavet </w:t>
      </w:r>
      <w:r>
        <w:rPr>
          <w:rFonts w:eastAsia="Times New Roman" w:cs="Times New Roman"/>
          <w:szCs w:val="24"/>
          <w:lang w:eastAsia="et-EE"/>
        </w:rPr>
        <w:t>kriisiolukorra</w:t>
      </w:r>
      <w:r w:rsidRPr="00B34C54">
        <w:rPr>
          <w:rFonts w:eastAsia="Times New Roman" w:cs="Times New Roman"/>
          <w:szCs w:val="24"/>
          <w:lang w:eastAsia="et-EE"/>
        </w:rPr>
        <w:t xml:space="preserve"> lahendamist ohustavate kuritegude tõkestamiseks. Samas võib selline võimalus olla kriisipiirkonnas teiste ülesannete (näiteks evakuatsiooni korraldamise) täitmise eesmärgil viibivatel PPA või Kaitseväe üksustel (näiteks kaitseväeluuret teostaval struktuuriüksusel). Kriminaalpolitsei jälitusüksuste tegevus jälitustoimingutega tõendite kogumisel ei erine olemuslikult JASi alusel te</w:t>
      </w:r>
      <w:r>
        <w:rPr>
          <w:rFonts w:eastAsia="Times New Roman" w:cs="Times New Roman"/>
          <w:szCs w:val="24"/>
          <w:lang w:eastAsia="et-EE"/>
        </w:rPr>
        <w:t>h</w:t>
      </w:r>
      <w:r w:rsidRPr="00B34C54">
        <w:rPr>
          <w:rFonts w:eastAsia="Times New Roman" w:cs="Times New Roman"/>
          <w:szCs w:val="24"/>
          <w:lang w:eastAsia="et-EE"/>
        </w:rPr>
        <w:t>tavast teabe kogumisest ehk teabehankest. PPA võib jälitusasutusena vastavalt KrMS</w:t>
      </w:r>
      <w:r>
        <w:rPr>
          <w:rFonts w:eastAsia="Times New Roman" w:cs="Times New Roman"/>
          <w:szCs w:val="24"/>
          <w:lang w:eastAsia="et-EE"/>
        </w:rPr>
        <w:t>i</w:t>
      </w:r>
      <w:r w:rsidRPr="00B34C54">
        <w:rPr>
          <w:rFonts w:eastAsia="Times New Roman" w:cs="Times New Roman"/>
          <w:szCs w:val="24"/>
          <w:lang w:eastAsia="et-EE"/>
        </w:rPr>
        <w:t xml:space="preserve"> § 126</w:t>
      </w:r>
      <w:r w:rsidRPr="00B34C54">
        <w:rPr>
          <w:rFonts w:eastAsia="Times New Roman" w:cs="Times New Roman"/>
          <w:szCs w:val="24"/>
          <w:vertAlign w:val="superscript"/>
          <w:lang w:eastAsia="et-EE"/>
        </w:rPr>
        <w:t xml:space="preserve">3 </w:t>
      </w:r>
      <w:r w:rsidRPr="00B34C54">
        <w:rPr>
          <w:rFonts w:eastAsia="Times New Roman" w:cs="Times New Roman"/>
          <w:szCs w:val="24"/>
          <w:lang w:eastAsia="et-EE"/>
        </w:rPr>
        <w:t xml:space="preserve">lõikele 1 </w:t>
      </w:r>
      <w:r w:rsidRPr="00B34C54">
        <w:rPr>
          <w:rFonts w:eastAsia="Times New Roman" w:cs="Times New Roman"/>
          <w:szCs w:val="24"/>
          <w:shd w:val="clear" w:color="auto" w:fill="FFFFFF"/>
          <w:lang w:eastAsia="da-DK"/>
        </w:rPr>
        <w:t>jälgida varjatult isikut, asja või paikkonda, koguda varjatult võrdlusmaterjali ja teha esmauuringuid, teostada varjatult asja läbivaatust ning asendada selle varjatult. Vastavalt KrMS</w:t>
      </w:r>
      <w:r>
        <w:rPr>
          <w:rFonts w:eastAsia="Times New Roman" w:cs="Times New Roman"/>
          <w:szCs w:val="24"/>
          <w:shd w:val="clear" w:color="auto" w:fill="FFFFFF"/>
          <w:lang w:eastAsia="da-DK"/>
        </w:rPr>
        <w:t>i</w:t>
      </w:r>
      <w:r w:rsidRPr="00B34C54">
        <w:rPr>
          <w:rFonts w:eastAsia="Times New Roman" w:cs="Times New Roman"/>
          <w:szCs w:val="24"/>
          <w:shd w:val="clear" w:color="auto" w:fill="FFFFFF"/>
          <w:lang w:eastAsia="da-DK"/>
        </w:rPr>
        <w:t xml:space="preserve"> § </w:t>
      </w:r>
      <w:r w:rsidRPr="00B34C54">
        <w:rPr>
          <w:rFonts w:eastAsia="Times New Roman" w:cs="Times New Roman"/>
          <w:szCs w:val="24"/>
          <w:lang w:eastAsia="et-EE"/>
        </w:rPr>
        <w:t>126</w:t>
      </w:r>
      <w:r w:rsidRPr="00B34C54">
        <w:rPr>
          <w:rFonts w:eastAsia="Times New Roman" w:cs="Times New Roman"/>
          <w:szCs w:val="24"/>
          <w:vertAlign w:val="superscript"/>
          <w:lang w:eastAsia="et-EE"/>
        </w:rPr>
        <w:t xml:space="preserve">3 </w:t>
      </w:r>
      <w:r w:rsidRPr="00B34C54">
        <w:rPr>
          <w:rFonts w:eastAsia="Times New Roman" w:cs="Times New Roman"/>
          <w:szCs w:val="24"/>
          <w:lang w:eastAsia="et-EE"/>
        </w:rPr>
        <w:t>lõikele 5 on n</w:t>
      </w:r>
      <w:r w:rsidRPr="00B34C54">
        <w:rPr>
          <w:rFonts w:eastAsia="Times New Roman" w:cs="Times New Roman"/>
          <w:szCs w:val="24"/>
          <w:shd w:val="clear" w:color="auto" w:fill="FFFFFF"/>
          <w:lang w:eastAsia="da-DK"/>
        </w:rPr>
        <w:t>imetatud jälitustoimingu tegemisel lubatud varjatult siseneda hoonesse, ruumi, sõidukisse, piirdega alale või arvutisüsteemi juhul, kui see on vältimatult vajalik jälitustoimingu eesmärgi saavutamiseks.</w:t>
      </w:r>
      <w:r w:rsidRPr="00B34C54">
        <w:rPr>
          <w:rFonts w:eastAsia="Times New Roman" w:cs="Times New Roman"/>
          <w:szCs w:val="24"/>
          <w:lang w:eastAsia="et-EE"/>
        </w:rPr>
        <w:t xml:space="preserve"> Ka kaitseväeluure tugineb erinevate luuredistsipliinide kasutamisel samadele alustele.</w:t>
      </w:r>
    </w:p>
    <w:p w14:paraId="58D3AF48" w14:textId="77777777" w:rsidR="00A55684" w:rsidRPr="00B34C54" w:rsidRDefault="00A55684" w:rsidP="00E06D66">
      <w:pPr>
        <w:rPr>
          <w:rFonts w:eastAsia="Times New Roman" w:cs="Times New Roman"/>
          <w:szCs w:val="24"/>
          <w:lang w:eastAsia="et-EE"/>
        </w:rPr>
      </w:pPr>
    </w:p>
    <w:p w14:paraId="4BF84FDF" w14:textId="1B608BAB" w:rsidR="00A55684" w:rsidRPr="00B34C54" w:rsidRDefault="00A55684" w:rsidP="00E06D66">
      <w:pPr>
        <w:rPr>
          <w:rFonts w:eastAsia="Times New Roman" w:cs="Times New Roman"/>
          <w:szCs w:val="24"/>
          <w:lang w:eastAsia="et-EE"/>
        </w:rPr>
      </w:pPr>
      <w:r w:rsidRPr="00B34C54">
        <w:rPr>
          <w:rFonts w:eastAsia="Times New Roman" w:cs="Times New Roman"/>
          <w:szCs w:val="24"/>
          <w:lang w:eastAsia="et-EE"/>
        </w:rPr>
        <w:t>Tehniliste vahendite olemasolu ja varjatult informatsiooni hankimise võimaluse</w:t>
      </w:r>
      <w:r w:rsidR="002103C9">
        <w:rPr>
          <w:rFonts w:eastAsia="Times New Roman" w:cs="Times New Roman"/>
          <w:szCs w:val="24"/>
          <w:lang w:eastAsia="et-EE"/>
        </w:rPr>
        <w:t xml:space="preserve"> korra</w:t>
      </w:r>
      <w:r w:rsidRPr="00B34C54">
        <w:rPr>
          <w:rFonts w:eastAsia="Times New Roman" w:cs="Times New Roman"/>
          <w:szCs w:val="24"/>
          <w:lang w:eastAsia="et-EE"/>
        </w:rPr>
        <w:t xml:space="preserve">l võivad mainitud asutused täita edasilükkamatutel ja erakorralistel asjaoludel püstitatud eesmärki koguda teavet riigi julgeolekut ohustavate kuritegude ettevalmistamise kohta, mis võib olla oluline nii kuriteo tõkestamise kui </w:t>
      </w:r>
      <w:r>
        <w:rPr>
          <w:rFonts w:eastAsia="Times New Roman" w:cs="Times New Roman"/>
          <w:szCs w:val="24"/>
          <w:lang w:eastAsia="et-EE"/>
        </w:rPr>
        <w:t xml:space="preserve">ka </w:t>
      </w:r>
      <w:r w:rsidRPr="00B34C54">
        <w:rPr>
          <w:rFonts w:eastAsia="Times New Roman" w:cs="Times New Roman"/>
          <w:szCs w:val="24"/>
          <w:lang w:eastAsia="et-EE"/>
        </w:rPr>
        <w:t xml:space="preserve">hilisema tõendamise seisukohalt. Näitena võib siinkohal tuua kriminaalpolitsei käsutuses olevad tehnilised vahendid isikute varjatud jälgimiseks, mis on tavaolukorras kasutusel raske ja organiseeritud kuritegevuse vastases võitluses. Riigi sõjalise kaitsmise või põhiseadusliku korra kaitsmise seisukohalt oleks väär jätta kasutamata vastavat kompetentsi ja vahendeid omavate </w:t>
      </w:r>
      <w:r>
        <w:rPr>
          <w:rFonts w:eastAsia="Times New Roman" w:cs="Times New Roman"/>
          <w:szCs w:val="24"/>
          <w:lang w:eastAsia="et-EE"/>
        </w:rPr>
        <w:t>Kaitseväe ja PPA</w:t>
      </w:r>
      <w:r w:rsidRPr="00B34C54">
        <w:rPr>
          <w:rFonts w:eastAsia="Times New Roman" w:cs="Times New Roman"/>
          <w:szCs w:val="24"/>
          <w:lang w:eastAsia="et-EE"/>
        </w:rPr>
        <w:t xml:space="preserve"> võime</w:t>
      </w:r>
      <w:r>
        <w:rPr>
          <w:rFonts w:eastAsia="Times New Roman" w:cs="Times New Roman"/>
          <w:szCs w:val="24"/>
          <w:lang w:eastAsia="et-EE"/>
        </w:rPr>
        <w:t>id</w:t>
      </w:r>
      <w:r w:rsidRPr="00B34C54">
        <w:rPr>
          <w:rFonts w:eastAsia="Times New Roman" w:cs="Times New Roman"/>
          <w:szCs w:val="24"/>
          <w:lang w:eastAsia="et-EE"/>
        </w:rPr>
        <w:t xml:space="preserve">, mis sarnanevad </w:t>
      </w:r>
      <w:r w:rsidR="001F4164">
        <w:rPr>
          <w:rFonts w:eastAsia="Times New Roman" w:cs="Times New Roman"/>
          <w:szCs w:val="24"/>
          <w:lang w:eastAsia="et-EE"/>
        </w:rPr>
        <w:t>suurel</w:t>
      </w:r>
      <w:r w:rsidRPr="00B34C54">
        <w:rPr>
          <w:rFonts w:eastAsia="Times New Roman" w:cs="Times New Roman"/>
          <w:szCs w:val="24"/>
          <w:lang w:eastAsia="et-EE"/>
        </w:rPr>
        <w:t xml:space="preserve"> määral julgeolekuasutuste omadega. Volituste delegeerimisel PPA</w:t>
      </w:r>
      <w:r w:rsidR="000A3E7D">
        <w:rPr>
          <w:rFonts w:eastAsia="Times New Roman" w:cs="Times New Roman"/>
          <w:szCs w:val="24"/>
          <w:lang w:eastAsia="et-EE"/>
        </w:rPr>
        <w:t>-</w:t>
      </w:r>
      <w:r w:rsidRPr="00B34C54">
        <w:rPr>
          <w:rFonts w:eastAsia="Times New Roman" w:cs="Times New Roman"/>
          <w:szCs w:val="24"/>
          <w:lang w:eastAsia="et-EE"/>
        </w:rPr>
        <w:t xml:space="preserve">le ning Kaitseväele tuleb lähtuda samas </w:t>
      </w:r>
      <w:r w:rsidRPr="00B34C54">
        <w:rPr>
          <w:rFonts w:eastAsia="Times New Roman" w:cs="Times New Roman"/>
          <w:i/>
          <w:szCs w:val="24"/>
          <w:lang w:eastAsia="et-EE"/>
        </w:rPr>
        <w:t>ultima ratio</w:t>
      </w:r>
      <w:r w:rsidRPr="00B34C54">
        <w:rPr>
          <w:rFonts w:eastAsia="Times New Roman" w:cs="Times New Roman"/>
          <w:szCs w:val="24"/>
          <w:lang w:eastAsia="et-EE"/>
        </w:rPr>
        <w:t xml:space="preserve"> printsiibist. </w:t>
      </w:r>
      <w:r>
        <w:rPr>
          <w:rFonts w:eastAsia="Times New Roman" w:cs="Times New Roman"/>
          <w:szCs w:val="24"/>
          <w:lang w:eastAsia="et-EE"/>
        </w:rPr>
        <w:t xml:space="preserve">Siiski </w:t>
      </w:r>
      <w:r w:rsidRPr="00B34C54">
        <w:rPr>
          <w:rFonts w:eastAsia="Times New Roman" w:cs="Times New Roman"/>
          <w:szCs w:val="24"/>
          <w:lang w:eastAsia="et-EE"/>
        </w:rPr>
        <w:t xml:space="preserve">annab valitsus alati hinnangu, kas meetme kohaldamine </w:t>
      </w:r>
      <w:r>
        <w:rPr>
          <w:rFonts w:eastAsia="Times New Roman" w:cs="Times New Roman"/>
          <w:szCs w:val="24"/>
          <w:lang w:eastAsia="et-EE"/>
        </w:rPr>
        <w:t xml:space="preserve">Kaitseväe ja PPA poolt </w:t>
      </w:r>
      <w:r w:rsidRPr="00B34C54">
        <w:rPr>
          <w:rFonts w:eastAsia="Times New Roman" w:cs="Times New Roman"/>
          <w:szCs w:val="24"/>
          <w:lang w:eastAsia="et-EE"/>
        </w:rPr>
        <w:t xml:space="preserve">on vajalik ja kellel peaks vastav volitus olema. </w:t>
      </w:r>
    </w:p>
    <w:p w14:paraId="101CFB60" w14:textId="77777777" w:rsidR="00A55684" w:rsidRPr="00B34C54" w:rsidRDefault="00A55684" w:rsidP="00E06D66">
      <w:pPr>
        <w:rPr>
          <w:rFonts w:eastAsia="Times New Roman" w:cs="Times New Roman"/>
          <w:szCs w:val="24"/>
          <w:lang w:eastAsia="et-EE"/>
        </w:rPr>
      </w:pPr>
    </w:p>
    <w:p w14:paraId="42E451CA" w14:textId="77777777" w:rsidR="00A55684" w:rsidRPr="002C2D27" w:rsidRDefault="00A55684" w:rsidP="00E06D66">
      <w:pPr>
        <w:rPr>
          <w:rFonts w:eastAsia="Times New Roman" w:cs="Times New Roman"/>
          <w:szCs w:val="24"/>
          <w:shd w:val="clear" w:color="auto" w:fill="FFFFFF"/>
          <w:lang w:eastAsia="da-DK"/>
        </w:rPr>
      </w:pPr>
      <w:r w:rsidRPr="00B34C54">
        <w:rPr>
          <w:rFonts w:eastAsia="Times New Roman" w:cs="Times New Roman"/>
          <w:szCs w:val="24"/>
          <w:shd w:val="clear" w:color="auto" w:fill="FFFFFF"/>
          <w:lang w:eastAsia="da-DK"/>
        </w:rPr>
        <w:t>Nimetatud volituse olemasolu on kriitilise tähtsusega olukorras, kus on vaja koguda teavet näiteks vaenuliku väärinformatsiooni levitamise kohta, mis toob kaasa olukorra teravnemise ning seeläbi ka ohu inimeste elule ja tervisele. 2014. aastal alanud Venemaa agressioon Ukrainas on ilmekalt näidanud sõjaliste, julgeoleku</w:t>
      </w:r>
      <w:r>
        <w:rPr>
          <w:rFonts w:eastAsia="Times New Roman" w:cs="Times New Roman"/>
          <w:szCs w:val="24"/>
          <w:shd w:val="clear" w:color="auto" w:fill="FFFFFF"/>
          <w:lang w:eastAsia="da-DK"/>
        </w:rPr>
        <w:t>-</w:t>
      </w:r>
      <w:r w:rsidRPr="00B34C54">
        <w:rPr>
          <w:rFonts w:eastAsia="Times New Roman" w:cs="Times New Roman"/>
          <w:szCs w:val="24"/>
          <w:shd w:val="clear" w:color="auto" w:fill="FFFFFF"/>
          <w:lang w:eastAsia="da-DK"/>
        </w:rPr>
        <w:t xml:space="preserve"> ning politseiliste meetmete samaaegse rakendamise vajadust.</w:t>
      </w:r>
    </w:p>
    <w:p w14:paraId="35FFE239" w14:textId="77777777" w:rsidR="00B34C54" w:rsidRPr="00B34C54" w:rsidRDefault="00B34C54" w:rsidP="00E06D66">
      <w:pPr>
        <w:rPr>
          <w:rFonts w:eastAsia="Times New Roman" w:cs="Times New Roman"/>
          <w:szCs w:val="24"/>
          <w:lang w:eastAsia="et-EE"/>
        </w:rPr>
      </w:pPr>
    </w:p>
    <w:p w14:paraId="6F64AD5B" w14:textId="757FDE0F" w:rsidR="00F37B03" w:rsidRPr="00F37B03" w:rsidRDefault="00F37B03" w:rsidP="00E06D66">
      <w:pPr>
        <w:pStyle w:val="Pealkiri1"/>
        <w:contextualSpacing w:val="0"/>
      </w:pPr>
      <w:bookmarkStart w:id="182" w:name="_Toc128398125"/>
      <w:bookmarkStart w:id="183" w:name="_Toc128400333"/>
      <w:bookmarkStart w:id="184" w:name="_Toc199403337"/>
      <w:r w:rsidRPr="00F37B03">
        <w:t xml:space="preserve">§ </w:t>
      </w:r>
      <w:r w:rsidR="00B7771D">
        <w:t>69</w:t>
      </w:r>
      <w:r w:rsidRPr="00F37B03">
        <w:t xml:space="preserve">. </w:t>
      </w:r>
      <w:r w:rsidR="00B75FF4">
        <w:t>K</w:t>
      </w:r>
      <w:r w:rsidRPr="00F37B03">
        <w:t>odu, perekonna- ja eraelu puutumatuse õiguse piirami</w:t>
      </w:r>
      <w:bookmarkEnd w:id="182"/>
      <w:bookmarkEnd w:id="183"/>
      <w:r w:rsidR="00A55684">
        <w:t>ne</w:t>
      </w:r>
      <w:bookmarkEnd w:id="184"/>
    </w:p>
    <w:p w14:paraId="6215124A" w14:textId="5D6B7A0C" w:rsidR="00EB2F58" w:rsidRDefault="00EB2F58" w:rsidP="00E06D66">
      <w:pPr>
        <w:tabs>
          <w:tab w:val="left" w:pos="2355"/>
        </w:tabs>
        <w:rPr>
          <w:rFonts w:eastAsia="Times New Roman" w:cs="Times New Roman"/>
          <w:szCs w:val="24"/>
          <w:lang w:eastAsia="et-EE"/>
        </w:rPr>
      </w:pPr>
    </w:p>
    <w:p w14:paraId="47CA70FE" w14:textId="45B30DD0" w:rsidR="00E029E4" w:rsidRDefault="00A55684" w:rsidP="00E06D66">
      <w:pPr>
        <w:rPr>
          <w:rFonts w:eastAsia="Times New Roman" w:cs="Times New Roman"/>
          <w:szCs w:val="24"/>
          <w:lang w:eastAsia="et-EE"/>
        </w:rPr>
      </w:pPr>
      <w:r w:rsidRPr="00B34C54">
        <w:rPr>
          <w:rFonts w:eastAsia="Times New Roman" w:cs="Times New Roman"/>
          <w:b/>
          <w:szCs w:val="24"/>
          <w:lang w:eastAsia="et-EE"/>
        </w:rPr>
        <w:t>Lõik</w:t>
      </w:r>
      <w:r>
        <w:rPr>
          <w:rFonts w:eastAsia="Times New Roman" w:cs="Times New Roman"/>
          <w:b/>
          <w:szCs w:val="24"/>
          <w:lang w:eastAsia="et-EE"/>
        </w:rPr>
        <w:t xml:space="preserve">es 1 </w:t>
      </w:r>
      <w:r>
        <w:rPr>
          <w:rFonts w:eastAsia="Times New Roman" w:cs="Times New Roman"/>
          <w:szCs w:val="24"/>
          <w:lang w:eastAsia="et-EE"/>
        </w:rPr>
        <w:t>antakse samadel põhjendustel, mis on kirjeldatud eelmise paragrahvi juures</w:t>
      </w:r>
      <w:r w:rsidR="001F4164">
        <w:rPr>
          <w:rFonts w:eastAsia="Times New Roman" w:cs="Times New Roman"/>
          <w:szCs w:val="24"/>
          <w:lang w:eastAsia="et-EE"/>
        </w:rPr>
        <w:t>,</w:t>
      </w:r>
      <w:r>
        <w:rPr>
          <w:rFonts w:eastAsia="Times New Roman" w:cs="Times New Roman"/>
          <w:szCs w:val="24"/>
          <w:lang w:eastAsia="et-EE"/>
        </w:rPr>
        <w:t xml:space="preserve"> julgeolekuasutusele ning </w:t>
      </w:r>
      <w:r w:rsidRPr="00B34C54">
        <w:rPr>
          <w:rFonts w:eastAsia="Times New Roman" w:cs="Times New Roman"/>
          <w:szCs w:val="24"/>
          <w:lang w:eastAsia="et-EE"/>
        </w:rPr>
        <w:t>Vabariigi Valitsusele volituse</w:t>
      </w:r>
      <w:r>
        <w:rPr>
          <w:rFonts w:eastAsia="Times New Roman" w:cs="Times New Roman"/>
          <w:szCs w:val="24"/>
          <w:lang w:eastAsia="et-EE"/>
        </w:rPr>
        <w:t>l Kaitseväele ja PPA</w:t>
      </w:r>
      <w:r w:rsidR="000A3E7D">
        <w:rPr>
          <w:rFonts w:eastAsia="Times New Roman" w:cs="Times New Roman"/>
          <w:szCs w:val="24"/>
          <w:lang w:eastAsia="et-EE"/>
        </w:rPr>
        <w:t>-</w:t>
      </w:r>
      <w:r>
        <w:rPr>
          <w:rFonts w:eastAsia="Times New Roman" w:cs="Times New Roman"/>
          <w:szCs w:val="24"/>
          <w:lang w:eastAsia="et-EE"/>
        </w:rPr>
        <w:t>le õigus</w:t>
      </w:r>
      <w:r w:rsidRPr="00B34C54">
        <w:rPr>
          <w:rFonts w:eastAsia="Times New Roman" w:cs="Times New Roman"/>
          <w:szCs w:val="24"/>
          <w:lang w:eastAsia="et-EE"/>
        </w:rPr>
        <w:t xml:space="preserve"> piirata isiku kodu, perekonna- või eraelu puutumatust, </w:t>
      </w:r>
      <w:r w:rsidRPr="009274CC">
        <w:rPr>
          <w:rFonts w:eastAsia="Times New Roman" w:cs="Times New Roman"/>
          <w:szCs w:val="24"/>
          <w:lang w:eastAsia="et-EE"/>
        </w:rPr>
        <w:t>kui see on erakorralise või sõjaseisukorra lahendamiseks vältimatult vajalik</w:t>
      </w:r>
      <w:r w:rsidRPr="00B34C54">
        <w:rPr>
          <w:rFonts w:eastAsia="Times New Roman" w:cs="Times New Roman"/>
          <w:szCs w:val="24"/>
          <w:lang w:eastAsia="et-EE"/>
        </w:rPr>
        <w:t xml:space="preserve">. Sarnaselt </w:t>
      </w:r>
      <w:r>
        <w:rPr>
          <w:rFonts w:eastAsia="Times New Roman" w:cs="Times New Roman"/>
          <w:szCs w:val="24"/>
          <w:lang w:eastAsia="et-EE"/>
        </w:rPr>
        <w:t>eelnõu § 6</w:t>
      </w:r>
      <w:r w:rsidR="00B7771D">
        <w:rPr>
          <w:rFonts w:eastAsia="Times New Roman" w:cs="Times New Roman"/>
          <w:szCs w:val="24"/>
          <w:lang w:eastAsia="et-EE"/>
        </w:rPr>
        <w:t>8</w:t>
      </w:r>
      <w:r>
        <w:rPr>
          <w:rFonts w:eastAsia="Times New Roman" w:cs="Times New Roman"/>
          <w:szCs w:val="24"/>
          <w:lang w:eastAsia="et-EE"/>
        </w:rPr>
        <w:t xml:space="preserve"> </w:t>
      </w:r>
      <w:r w:rsidRPr="00B34C54">
        <w:rPr>
          <w:rFonts w:eastAsia="Times New Roman" w:cs="Times New Roman"/>
          <w:szCs w:val="24"/>
          <w:lang w:eastAsia="et-EE"/>
        </w:rPr>
        <w:t>lõikega 1 võib Vabariigi Valitsus talle antud volituse edasi delegeerida PPA</w:t>
      </w:r>
      <w:r w:rsidR="000A3E7D">
        <w:rPr>
          <w:rFonts w:eastAsia="Times New Roman" w:cs="Times New Roman"/>
          <w:szCs w:val="24"/>
          <w:lang w:eastAsia="et-EE"/>
        </w:rPr>
        <w:t>-</w:t>
      </w:r>
      <w:r w:rsidRPr="00B34C54">
        <w:rPr>
          <w:rFonts w:eastAsia="Times New Roman" w:cs="Times New Roman"/>
          <w:szCs w:val="24"/>
          <w:lang w:eastAsia="et-EE"/>
        </w:rPr>
        <w:t xml:space="preserve">le ning Kaitseväele. </w:t>
      </w:r>
    </w:p>
    <w:p w14:paraId="6CDFE85C" w14:textId="77777777" w:rsidR="00E029E4" w:rsidRDefault="00E029E4" w:rsidP="00E06D66">
      <w:pPr>
        <w:rPr>
          <w:rFonts w:eastAsia="Times New Roman" w:cs="Times New Roman"/>
          <w:szCs w:val="24"/>
          <w:lang w:eastAsia="et-EE"/>
        </w:rPr>
      </w:pPr>
    </w:p>
    <w:p w14:paraId="6EBB9C02" w14:textId="3C5D9312" w:rsidR="00A55684" w:rsidRPr="00B34C54" w:rsidRDefault="00A55684" w:rsidP="00E06D66">
      <w:pPr>
        <w:rPr>
          <w:rFonts w:eastAsia="Times New Roman" w:cs="Times New Roman"/>
          <w:szCs w:val="24"/>
          <w:lang w:eastAsia="et-EE"/>
        </w:rPr>
      </w:pPr>
      <w:r w:rsidRPr="00A55684">
        <w:rPr>
          <w:rFonts w:eastAsia="Times New Roman" w:cs="Times New Roman"/>
          <w:b/>
          <w:bCs/>
          <w:szCs w:val="24"/>
          <w:lang w:eastAsia="et-EE"/>
        </w:rPr>
        <w:t>Lõikes 2</w:t>
      </w:r>
      <w:r w:rsidRPr="00B34C54">
        <w:rPr>
          <w:rFonts w:eastAsia="Times New Roman" w:cs="Times New Roman"/>
          <w:szCs w:val="24"/>
          <w:lang w:eastAsia="et-EE"/>
        </w:rPr>
        <w:t xml:space="preserve"> on eraldi </w:t>
      </w:r>
      <w:r>
        <w:rPr>
          <w:rFonts w:eastAsia="Times New Roman" w:cs="Times New Roman"/>
          <w:szCs w:val="24"/>
          <w:lang w:eastAsia="et-EE"/>
        </w:rPr>
        <w:t>esitatud</w:t>
      </w:r>
      <w:r w:rsidRPr="00B34C54">
        <w:rPr>
          <w:rFonts w:eastAsia="Times New Roman" w:cs="Times New Roman"/>
          <w:szCs w:val="24"/>
          <w:lang w:eastAsia="et-EE"/>
        </w:rPr>
        <w:t xml:space="preserve"> toimingud, mida pädev asutus võib te</w:t>
      </w:r>
      <w:r>
        <w:rPr>
          <w:rFonts w:eastAsia="Times New Roman" w:cs="Times New Roman"/>
          <w:szCs w:val="24"/>
          <w:lang w:eastAsia="et-EE"/>
        </w:rPr>
        <w:t>h</w:t>
      </w:r>
      <w:r w:rsidRPr="00B34C54">
        <w:rPr>
          <w:rFonts w:eastAsia="Times New Roman" w:cs="Times New Roman"/>
          <w:szCs w:val="24"/>
          <w:lang w:eastAsia="et-EE"/>
        </w:rPr>
        <w:t xml:space="preserve">a lõikes </w:t>
      </w:r>
      <w:r>
        <w:rPr>
          <w:rFonts w:eastAsia="Times New Roman" w:cs="Times New Roman"/>
          <w:szCs w:val="24"/>
          <w:lang w:eastAsia="et-EE"/>
        </w:rPr>
        <w:t>1</w:t>
      </w:r>
      <w:r w:rsidRPr="00B34C54">
        <w:rPr>
          <w:rFonts w:eastAsia="Times New Roman" w:cs="Times New Roman"/>
          <w:szCs w:val="24"/>
          <w:lang w:eastAsia="et-EE"/>
        </w:rPr>
        <w:t xml:space="preserve"> sätestatud meetme rakendamisel. Selle järgi võib pädev asutus varjatult jälgida isikut</w:t>
      </w:r>
      <w:r>
        <w:rPr>
          <w:rFonts w:eastAsia="Times New Roman" w:cs="Times New Roman"/>
          <w:szCs w:val="24"/>
          <w:lang w:eastAsia="et-EE"/>
        </w:rPr>
        <w:t>, asja või paikkonda</w:t>
      </w:r>
      <w:r w:rsidRPr="00B34C54">
        <w:rPr>
          <w:rFonts w:eastAsia="Times New Roman" w:cs="Times New Roman"/>
          <w:szCs w:val="24"/>
          <w:lang w:eastAsia="et-EE"/>
        </w:rPr>
        <w:t>, varjatult tuvastada isiku samasuse, koguda elektroonilise side võrgu kaudu edastatavate sõnumite edastamise fakti, kestuse, viisi ja vormi ning edastaja või vastuvõtja isiku ja asukoha kohta andmeid, varjatult siseneda ruumi, hoonesse, piirdega alale, sõidukisse või arvutisüsteemi teabe varjatud kogumiseks, salvestamiseks või selleks vajalike tehniliste abivahendite paigaldamiseks ja eemaldamiseks, asja varjatult läbi vaadata ja vajaduse korral seda varjatult muuta, rikkuda või asendada</w:t>
      </w:r>
      <w:r>
        <w:rPr>
          <w:rFonts w:eastAsia="Times New Roman" w:cs="Times New Roman"/>
          <w:szCs w:val="24"/>
          <w:lang w:eastAsia="et-EE"/>
        </w:rPr>
        <w:t>.</w:t>
      </w:r>
      <w:r w:rsidRPr="00B34C54">
        <w:rPr>
          <w:rFonts w:eastAsia="Times New Roman" w:cs="Times New Roman"/>
          <w:szCs w:val="24"/>
          <w:lang w:eastAsia="et-EE"/>
        </w:rPr>
        <w:t xml:space="preserve"> </w:t>
      </w:r>
      <w:r w:rsidRPr="00B34C54">
        <w:rPr>
          <w:rFonts w:eastAsia="Times New Roman" w:cs="Times New Roman"/>
          <w:szCs w:val="24"/>
          <w:lang w:eastAsia="da-DK"/>
        </w:rPr>
        <w:t>Sarnased toimingud on lubatud julgeolekuasutusele JAS</w:t>
      </w:r>
      <w:r>
        <w:rPr>
          <w:rFonts w:eastAsia="Times New Roman" w:cs="Times New Roman"/>
          <w:szCs w:val="24"/>
          <w:lang w:eastAsia="da-DK"/>
        </w:rPr>
        <w:t>i</w:t>
      </w:r>
      <w:r w:rsidRPr="00B34C54">
        <w:rPr>
          <w:rFonts w:eastAsia="Times New Roman" w:cs="Times New Roman"/>
          <w:szCs w:val="24"/>
          <w:lang w:eastAsia="da-DK"/>
        </w:rPr>
        <w:t xml:space="preserve"> § 26 lõike 3 alusel.</w:t>
      </w:r>
    </w:p>
    <w:p w14:paraId="2E5CF94E" w14:textId="77777777" w:rsidR="00A55684" w:rsidRPr="00B34C54" w:rsidRDefault="00A55684" w:rsidP="00E06D66">
      <w:pPr>
        <w:rPr>
          <w:rFonts w:eastAsia="Times New Roman" w:cs="Times New Roman"/>
          <w:szCs w:val="24"/>
          <w:lang w:eastAsia="et-EE"/>
        </w:rPr>
      </w:pPr>
    </w:p>
    <w:p w14:paraId="3FD4F37D" w14:textId="76EBD39C" w:rsidR="00A55684" w:rsidRPr="00B34C54" w:rsidRDefault="00A55684" w:rsidP="00E06D66">
      <w:pPr>
        <w:rPr>
          <w:rFonts w:eastAsia="Times New Roman" w:cs="Times New Roman"/>
          <w:szCs w:val="24"/>
          <w:lang w:eastAsia="da-DK"/>
        </w:rPr>
      </w:pPr>
      <w:r w:rsidRPr="00B15BF7">
        <w:rPr>
          <w:rFonts w:eastAsia="Times New Roman" w:cs="Times New Roman"/>
          <w:bCs/>
          <w:szCs w:val="24"/>
          <w:lang w:eastAsia="et-EE"/>
        </w:rPr>
        <w:t xml:space="preserve">Lõikes </w:t>
      </w:r>
      <w:r>
        <w:rPr>
          <w:rFonts w:eastAsia="Times New Roman" w:cs="Times New Roman"/>
          <w:bCs/>
          <w:szCs w:val="24"/>
          <w:lang w:eastAsia="et-EE"/>
        </w:rPr>
        <w:t>1</w:t>
      </w:r>
      <w:r w:rsidRPr="00B34C54">
        <w:rPr>
          <w:rFonts w:eastAsia="Times New Roman" w:cs="Times New Roman"/>
          <w:szCs w:val="24"/>
          <w:lang w:eastAsia="et-EE"/>
        </w:rPr>
        <w:t xml:space="preserve"> nimetatud meetme rakendamisel riivatakse PS</w:t>
      </w:r>
      <w:r>
        <w:rPr>
          <w:rFonts w:eastAsia="Times New Roman" w:cs="Times New Roman"/>
          <w:szCs w:val="24"/>
          <w:lang w:eastAsia="et-EE"/>
        </w:rPr>
        <w:t>i</w:t>
      </w:r>
      <w:r w:rsidRPr="00B34C54">
        <w:rPr>
          <w:rFonts w:eastAsia="Times New Roman" w:cs="Times New Roman"/>
          <w:szCs w:val="24"/>
          <w:lang w:eastAsia="et-EE"/>
        </w:rPr>
        <w:t xml:space="preserve"> §-s 26 sätestatud õigust eraelu puutumatusele ja §-s 33 sätestatud õigust kodu puutumatusele. Nimetatud õigusi tohib muu hulgas piirata avaliku korra, teiste inimeste õiguste ja vabaduste kaitseks, kuriteo tõkestamiseks või kurjategija tabamiseks. PS</w:t>
      </w:r>
      <w:r>
        <w:rPr>
          <w:rFonts w:eastAsia="Times New Roman" w:cs="Times New Roman"/>
          <w:szCs w:val="24"/>
          <w:lang w:eastAsia="et-EE"/>
        </w:rPr>
        <w:t>i</w:t>
      </w:r>
      <w:r w:rsidRPr="00B34C54">
        <w:rPr>
          <w:rFonts w:eastAsia="Times New Roman" w:cs="Times New Roman"/>
          <w:szCs w:val="24"/>
          <w:lang w:eastAsia="et-EE"/>
        </w:rPr>
        <w:t xml:space="preserve"> § 130 alusel võib erakorralise ja sõjaseisukorra ajal seada riigi julgeoleku ja avaliku korra kaitse eesmärgil täiendavaid piiranguid kodu, perekonna- või eraelu puutumatuse</w:t>
      </w:r>
      <w:r w:rsidR="001F4164">
        <w:rPr>
          <w:rFonts w:eastAsia="Times New Roman" w:cs="Times New Roman"/>
          <w:szCs w:val="24"/>
          <w:lang w:eastAsia="et-EE"/>
        </w:rPr>
        <w:t>le</w:t>
      </w:r>
      <w:r w:rsidRPr="00B34C54">
        <w:rPr>
          <w:rFonts w:eastAsia="Times New Roman" w:cs="Times New Roman"/>
          <w:szCs w:val="24"/>
          <w:lang w:eastAsia="et-EE"/>
        </w:rPr>
        <w:t xml:space="preserve">. </w:t>
      </w:r>
      <w:r w:rsidRPr="00B34C54">
        <w:rPr>
          <w:rFonts w:eastAsia="Times New Roman" w:cs="Times New Roman"/>
          <w:szCs w:val="24"/>
          <w:lang w:eastAsia="da-DK"/>
        </w:rPr>
        <w:t>Meede on sobiv selle eesmärgi saavutamiseks, sest kodu, perekonna- või eraelu puutumatuse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saavutada riigi julgeoleku kaitset sõjaseisukorra või erakorralise seisukorra ajal. Meedet tuleb abstraktselt, st mitte konkreetsetest asjaoludest lähtuvalt hinnatuna pidada vajalikuks, sest puuduvad alternatiivsed abinõud, mis oleksid sõjaseisukorra või erakorralise seisukorra lahendamiseks vajaliku teabe hankimiseks sama tõhusad. Meedet on võimalik rakendada üksnes erakorralise või sõjaseisukorra</w:t>
      </w:r>
      <w:r>
        <w:rPr>
          <w:rFonts w:eastAsia="Times New Roman" w:cs="Times New Roman"/>
          <w:szCs w:val="24"/>
          <w:lang w:eastAsia="da-DK"/>
        </w:rPr>
        <w:t xml:space="preserve"> ajal</w:t>
      </w:r>
      <w:r w:rsidRPr="00B34C54">
        <w:rPr>
          <w:rFonts w:eastAsia="Times New Roman" w:cs="Times New Roman"/>
          <w:szCs w:val="24"/>
          <w:lang w:eastAsia="da-DK"/>
        </w:rPr>
        <w:t>, st juhtudel, kui tegemist on kogu ühiskonda ähvardava olukorraga ning olukorda ei ole õnnestunud lahendada tavapäraste meetmetega. Lähtuvalt eeltoodust saab meedet pidada eesmärgipäraseks ja proportsionaalseks.</w:t>
      </w:r>
    </w:p>
    <w:p w14:paraId="678DC731" w14:textId="77777777" w:rsidR="00A55684" w:rsidRPr="00B34C54" w:rsidRDefault="00A55684" w:rsidP="00E06D66">
      <w:pPr>
        <w:rPr>
          <w:rFonts w:eastAsia="Times New Roman" w:cs="Times New Roman"/>
          <w:szCs w:val="24"/>
          <w:lang w:eastAsia="et-EE"/>
        </w:rPr>
      </w:pPr>
    </w:p>
    <w:p w14:paraId="451F9943" w14:textId="770699D5" w:rsidR="00A55684" w:rsidRDefault="00A55684" w:rsidP="00E06D66">
      <w:pPr>
        <w:rPr>
          <w:rFonts w:eastAsia="Times New Roman" w:cs="Times New Roman"/>
          <w:szCs w:val="24"/>
          <w:lang w:eastAsia="et-EE"/>
        </w:rPr>
      </w:pPr>
      <w:r>
        <w:rPr>
          <w:rFonts w:eastAsia="Times New Roman" w:cs="Times New Roman"/>
          <w:szCs w:val="24"/>
          <w:lang w:eastAsia="et-EE"/>
        </w:rPr>
        <w:t>Sarnaselt e</w:t>
      </w:r>
      <w:r w:rsidRPr="00F62BA6">
        <w:rPr>
          <w:rFonts w:eastAsia="Times New Roman" w:cs="Times New Roman"/>
          <w:szCs w:val="24"/>
          <w:lang w:eastAsia="et-EE"/>
        </w:rPr>
        <w:t>elnõu §-</w:t>
      </w:r>
      <w:r w:rsidR="001F4164">
        <w:rPr>
          <w:rFonts w:eastAsia="Times New Roman" w:cs="Times New Roman"/>
          <w:szCs w:val="24"/>
          <w:lang w:eastAsia="et-EE"/>
        </w:rPr>
        <w:t>ga</w:t>
      </w:r>
      <w:r w:rsidRPr="00F62BA6">
        <w:rPr>
          <w:rFonts w:eastAsia="Times New Roman" w:cs="Times New Roman"/>
          <w:szCs w:val="24"/>
          <w:lang w:eastAsia="et-EE"/>
        </w:rPr>
        <w:t xml:space="preserve"> </w:t>
      </w:r>
      <w:r>
        <w:rPr>
          <w:rFonts w:eastAsia="Times New Roman" w:cs="Times New Roman"/>
          <w:szCs w:val="24"/>
          <w:lang w:eastAsia="et-EE"/>
        </w:rPr>
        <w:t>6</w:t>
      </w:r>
      <w:r w:rsidR="00B7771D">
        <w:rPr>
          <w:rFonts w:eastAsia="Times New Roman" w:cs="Times New Roman"/>
          <w:szCs w:val="24"/>
          <w:lang w:eastAsia="et-EE"/>
        </w:rPr>
        <w:t xml:space="preserve">8 </w:t>
      </w:r>
      <w:r>
        <w:rPr>
          <w:rFonts w:eastAsia="Times New Roman" w:cs="Times New Roman"/>
          <w:szCs w:val="24"/>
          <w:lang w:eastAsia="et-EE"/>
        </w:rPr>
        <w:t>(vt eespool antud selgitusi)</w:t>
      </w:r>
      <w:r w:rsidRPr="00F62BA6">
        <w:rPr>
          <w:rFonts w:eastAsia="Times New Roman" w:cs="Times New Roman"/>
          <w:szCs w:val="24"/>
          <w:lang w:eastAsia="et-EE"/>
        </w:rPr>
        <w:t xml:space="preserve"> </w:t>
      </w:r>
      <w:r>
        <w:rPr>
          <w:rFonts w:eastAsia="Times New Roman" w:cs="Times New Roman"/>
          <w:szCs w:val="24"/>
          <w:lang w:eastAsia="et-EE"/>
        </w:rPr>
        <w:t>on</w:t>
      </w:r>
      <w:r w:rsidRPr="00F62BA6">
        <w:rPr>
          <w:rFonts w:eastAsia="Times New Roman" w:cs="Times New Roman"/>
          <w:szCs w:val="24"/>
          <w:lang w:eastAsia="et-EE"/>
        </w:rPr>
        <w:t xml:space="preserve"> </w:t>
      </w:r>
      <w:r>
        <w:rPr>
          <w:rFonts w:eastAsia="Times New Roman" w:cs="Times New Roman"/>
          <w:szCs w:val="24"/>
          <w:lang w:eastAsia="et-EE"/>
        </w:rPr>
        <w:t xml:space="preserve">ka eelnõu § </w:t>
      </w:r>
      <w:r w:rsidR="00B7771D">
        <w:rPr>
          <w:rFonts w:eastAsia="Times New Roman" w:cs="Times New Roman"/>
          <w:szCs w:val="24"/>
          <w:lang w:eastAsia="et-EE"/>
        </w:rPr>
        <w:t>69</w:t>
      </w:r>
      <w:r>
        <w:rPr>
          <w:rFonts w:eastAsia="Times New Roman" w:cs="Times New Roman"/>
          <w:szCs w:val="24"/>
          <w:lang w:eastAsia="et-EE"/>
        </w:rPr>
        <w:t xml:space="preserve"> </w:t>
      </w:r>
      <w:r w:rsidRPr="00F62BA6">
        <w:rPr>
          <w:rFonts w:eastAsia="Times New Roman" w:cs="Times New Roman"/>
          <w:szCs w:val="24"/>
          <w:lang w:eastAsia="et-EE"/>
        </w:rPr>
        <w:t>eesmärk</w:t>
      </w:r>
      <w:r w:rsidRPr="00B34C54">
        <w:rPr>
          <w:rFonts w:eastAsia="Times New Roman" w:cs="Times New Roman"/>
          <w:szCs w:val="24"/>
          <w:lang w:eastAsia="et-EE"/>
        </w:rPr>
        <w:t xml:space="preserve"> paindlikum ja erinevate asutuste käsutuses olevate vahendite efektiivne kasutamine sõjaseisukorra ja erakorralise seisukorra ajal. </w:t>
      </w:r>
      <w:r w:rsidR="00F1415D" w:rsidRPr="00B34C54">
        <w:rPr>
          <w:rFonts w:eastAsia="Times New Roman" w:cs="Times New Roman"/>
          <w:szCs w:val="24"/>
          <w:lang w:eastAsia="et-EE"/>
        </w:rPr>
        <w:t xml:space="preserve">PPA ning Kaitseväe käsutuses olevad vahendid </w:t>
      </w:r>
      <w:r w:rsidR="00F1415D">
        <w:rPr>
          <w:rFonts w:eastAsia="Times New Roman" w:cs="Times New Roman"/>
          <w:szCs w:val="24"/>
          <w:lang w:eastAsia="et-EE"/>
        </w:rPr>
        <w:t xml:space="preserve">võivad </w:t>
      </w:r>
      <w:r w:rsidR="00F1415D" w:rsidRPr="00B34C54">
        <w:rPr>
          <w:rFonts w:eastAsia="Times New Roman" w:cs="Times New Roman"/>
          <w:szCs w:val="24"/>
          <w:lang w:eastAsia="et-EE"/>
        </w:rPr>
        <w:t xml:space="preserve">osutuda märkimisväärseks abiks </w:t>
      </w:r>
      <w:r w:rsidR="00F1415D">
        <w:rPr>
          <w:rFonts w:eastAsia="Times New Roman" w:cs="Times New Roman"/>
          <w:szCs w:val="24"/>
          <w:lang w:eastAsia="et-EE"/>
        </w:rPr>
        <w:t>kriisiolukorra</w:t>
      </w:r>
      <w:r w:rsidR="00F1415D" w:rsidRPr="00B34C54">
        <w:rPr>
          <w:rFonts w:eastAsia="Times New Roman" w:cs="Times New Roman"/>
          <w:szCs w:val="24"/>
          <w:lang w:eastAsia="et-EE"/>
        </w:rPr>
        <w:t xml:space="preserve"> lahendamiseks vajaliku teabe kogumisel erakorralise ja sõjaseisukorra</w:t>
      </w:r>
      <w:r w:rsidR="00F1415D">
        <w:rPr>
          <w:rFonts w:eastAsia="Times New Roman" w:cs="Times New Roman"/>
          <w:szCs w:val="24"/>
          <w:lang w:eastAsia="et-EE"/>
        </w:rPr>
        <w:t xml:space="preserve"> ajal</w:t>
      </w:r>
      <w:r w:rsidR="00F1415D" w:rsidRPr="00B34C54">
        <w:rPr>
          <w:rFonts w:eastAsia="Times New Roman" w:cs="Times New Roman"/>
          <w:szCs w:val="24"/>
          <w:lang w:eastAsia="et-EE"/>
        </w:rPr>
        <w:t xml:space="preserve">. </w:t>
      </w:r>
      <w:r w:rsidR="00D14605">
        <w:rPr>
          <w:rFonts w:eastAsia="Times New Roman" w:cs="Times New Roman"/>
          <w:szCs w:val="24"/>
          <w:lang w:eastAsia="et-EE"/>
        </w:rPr>
        <w:t>Sarnaselt e</w:t>
      </w:r>
      <w:r w:rsidR="00D14605" w:rsidRPr="00F62BA6">
        <w:rPr>
          <w:rFonts w:eastAsia="Times New Roman" w:cs="Times New Roman"/>
          <w:szCs w:val="24"/>
          <w:lang w:eastAsia="et-EE"/>
        </w:rPr>
        <w:t>elnõu §-</w:t>
      </w:r>
      <w:r w:rsidR="00D14605">
        <w:rPr>
          <w:rFonts w:eastAsia="Times New Roman" w:cs="Times New Roman"/>
          <w:szCs w:val="24"/>
          <w:lang w:eastAsia="et-EE"/>
        </w:rPr>
        <w:t>ga</w:t>
      </w:r>
      <w:r w:rsidR="00D14605" w:rsidRPr="00F62BA6">
        <w:rPr>
          <w:rFonts w:eastAsia="Times New Roman" w:cs="Times New Roman"/>
          <w:szCs w:val="24"/>
          <w:lang w:eastAsia="et-EE"/>
        </w:rPr>
        <w:t xml:space="preserve"> </w:t>
      </w:r>
      <w:r w:rsidR="00D14605">
        <w:rPr>
          <w:rFonts w:eastAsia="Times New Roman" w:cs="Times New Roman"/>
          <w:szCs w:val="24"/>
          <w:lang w:eastAsia="et-EE"/>
        </w:rPr>
        <w:t>68 võimaldab e</w:t>
      </w:r>
      <w:r w:rsidR="00F1415D" w:rsidRPr="00B34C54">
        <w:rPr>
          <w:rFonts w:eastAsia="Times New Roman" w:cs="Times New Roman"/>
          <w:szCs w:val="24"/>
          <w:lang w:eastAsia="et-EE"/>
        </w:rPr>
        <w:t xml:space="preserve">elnõu </w:t>
      </w:r>
      <w:r w:rsidR="00F1415D">
        <w:rPr>
          <w:rFonts w:eastAsia="Times New Roman" w:cs="Times New Roman"/>
          <w:szCs w:val="24"/>
          <w:lang w:eastAsia="et-EE"/>
        </w:rPr>
        <w:t xml:space="preserve">§ 69 </w:t>
      </w:r>
      <w:r w:rsidR="00F1415D" w:rsidRPr="00B34C54">
        <w:rPr>
          <w:rFonts w:eastAsia="Times New Roman" w:cs="Times New Roman"/>
          <w:szCs w:val="24"/>
          <w:lang w:eastAsia="et-EE"/>
        </w:rPr>
        <w:t xml:space="preserve">Kaitseväel </w:t>
      </w:r>
      <w:r w:rsidR="00D14605">
        <w:rPr>
          <w:rFonts w:eastAsia="Times New Roman" w:cs="Times New Roman"/>
          <w:szCs w:val="24"/>
          <w:lang w:eastAsia="et-EE"/>
        </w:rPr>
        <w:t>ja</w:t>
      </w:r>
      <w:r w:rsidR="00F1415D" w:rsidRPr="00B34C54">
        <w:rPr>
          <w:rFonts w:eastAsia="Times New Roman" w:cs="Times New Roman"/>
          <w:szCs w:val="24"/>
          <w:lang w:eastAsia="et-EE"/>
        </w:rPr>
        <w:t xml:space="preserve"> PPA</w:t>
      </w:r>
      <w:r w:rsidR="00F1415D">
        <w:rPr>
          <w:rFonts w:eastAsia="Times New Roman" w:cs="Times New Roman"/>
          <w:szCs w:val="24"/>
          <w:lang w:eastAsia="et-EE"/>
        </w:rPr>
        <w:t>-</w:t>
      </w:r>
      <w:r w:rsidR="00F1415D" w:rsidRPr="00B34C54">
        <w:rPr>
          <w:rFonts w:eastAsia="Times New Roman" w:cs="Times New Roman"/>
          <w:szCs w:val="24"/>
          <w:lang w:eastAsia="et-EE"/>
        </w:rPr>
        <w:t xml:space="preserve">l reageerida sõjaseisukorra ja erakorralise seisukorra ajal operatiivselt riigi julgeolekut ja põhiseaduslikku korda ähvardavatele ohtudele. </w:t>
      </w:r>
      <w:r w:rsidRPr="00B34C54">
        <w:rPr>
          <w:rFonts w:eastAsia="Times New Roman" w:cs="Times New Roman"/>
          <w:szCs w:val="24"/>
          <w:lang w:eastAsia="da-DK"/>
        </w:rPr>
        <w:t xml:space="preserve">Meetmeid ja selle lahendamiseks ettenähtud toiminguid on võimalik rakendada üksnes erakorralise või sõjaseisukorra ajal, st juhtudel, kui tegemist on kogu ühiskonda ähvardava olukorraga ning </w:t>
      </w:r>
      <w:r>
        <w:rPr>
          <w:rFonts w:eastAsia="Times New Roman" w:cs="Times New Roman"/>
          <w:szCs w:val="24"/>
          <w:lang w:eastAsia="da-DK"/>
        </w:rPr>
        <w:t>olukorda</w:t>
      </w:r>
      <w:r w:rsidRPr="00B34C54">
        <w:rPr>
          <w:rFonts w:eastAsia="Times New Roman" w:cs="Times New Roman"/>
          <w:szCs w:val="24"/>
          <w:lang w:eastAsia="da-DK"/>
        </w:rPr>
        <w:t xml:space="preserve"> ei ole õnnestunud lahendada tavapäraste meetmetega</w:t>
      </w:r>
      <w:r w:rsidRPr="00B34C54">
        <w:rPr>
          <w:rFonts w:eastAsia="Times New Roman" w:cs="Times New Roman"/>
          <w:szCs w:val="24"/>
          <w:lang w:eastAsia="et-EE"/>
        </w:rPr>
        <w:t>.</w:t>
      </w:r>
    </w:p>
    <w:p w14:paraId="68477FD8" w14:textId="77777777" w:rsidR="00A55684" w:rsidRDefault="00A55684" w:rsidP="00E06D66">
      <w:pPr>
        <w:rPr>
          <w:rFonts w:eastAsia="Times New Roman" w:cs="Times New Roman"/>
          <w:szCs w:val="24"/>
          <w:lang w:eastAsia="et-EE"/>
        </w:rPr>
      </w:pPr>
    </w:p>
    <w:p w14:paraId="0BE2ACFB" w14:textId="77777777" w:rsidR="00A55684" w:rsidRDefault="00A55684" w:rsidP="00E06D66">
      <w:pPr>
        <w:rPr>
          <w:rFonts w:eastAsia="Calibri" w:cs="Times New Roman"/>
          <w:lang w:eastAsia="et-EE"/>
        </w:rPr>
      </w:pPr>
      <w:r w:rsidRPr="006C1AE1">
        <w:rPr>
          <w:rFonts w:eastAsia="Times New Roman" w:cs="Times New Roman"/>
          <w:b/>
          <w:szCs w:val="24"/>
          <w:lang w:eastAsia="et-EE"/>
        </w:rPr>
        <w:t xml:space="preserve">Lõigetes </w:t>
      </w:r>
      <w:r>
        <w:rPr>
          <w:rFonts w:eastAsia="Times New Roman" w:cs="Times New Roman"/>
          <w:b/>
          <w:szCs w:val="24"/>
          <w:lang w:eastAsia="et-EE"/>
        </w:rPr>
        <w:t>3</w:t>
      </w:r>
      <w:r w:rsidRPr="006C1AE1">
        <w:rPr>
          <w:rFonts w:eastAsia="Times New Roman" w:cs="Times New Roman"/>
          <w:b/>
          <w:szCs w:val="24"/>
          <w:lang w:eastAsia="et-EE"/>
        </w:rPr>
        <w:t>–</w:t>
      </w:r>
      <w:r>
        <w:rPr>
          <w:rFonts w:eastAsia="Times New Roman" w:cs="Times New Roman"/>
          <w:b/>
          <w:szCs w:val="24"/>
          <w:lang w:eastAsia="et-EE"/>
        </w:rPr>
        <w:t>5</w:t>
      </w:r>
      <w:r w:rsidRPr="002827EB">
        <w:rPr>
          <w:rFonts w:eastAsia="Times New Roman" w:cs="Times New Roman"/>
          <w:bCs/>
          <w:szCs w:val="24"/>
          <w:lang w:eastAsia="et-EE"/>
        </w:rPr>
        <w:t xml:space="preserve"> </w:t>
      </w:r>
      <w:r>
        <w:rPr>
          <w:rFonts w:eastAsia="Times New Roman" w:cs="Times New Roman"/>
          <w:bCs/>
          <w:szCs w:val="24"/>
          <w:lang w:eastAsia="et-EE"/>
        </w:rPr>
        <w:t xml:space="preserve">sätestatakse analoogselt eelmise paragrahviga meedet kohaldavatele asutustele volitused rakendada </w:t>
      </w:r>
      <w:r w:rsidR="00BD29DE">
        <w:rPr>
          <w:rFonts w:eastAsia="Times New Roman" w:cs="Times New Roman"/>
          <w:bCs/>
          <w:szCs w:val="24"/>
          <w:lang w:eastAsia="et-EE"/>
        </w:rPr>
        <w:t>eelnõus</w:t>
      </w:r>
      <w:r>
        <w:rPr>
          <w:rFonts w:eastAsia="Times New Roman" w:cs="Times New Roman"/>
          <w:bCs/>
          <w:szCs w:val="24"/>
          <w:lang w:eastAsia="et-EE"/>
        </w:rPr>
        <w:t xml:space="preserve"> sätestatud alusel teabe kogumisele samu meetodeid, vahendeid ja teabe kogumise korda, millest peab lähtuma samasisulise meetme kohaldamisel asutuse põhiülesannet reguleerivas seaduses, arvestades eelnõu </w:t>
      </w:r>
      <w:r w:rsidRPr="005B26FD">
        <w:rPr>
          <w:rFonts w:eastAsia="Calibri" w:cs="Times New Roman"/>
          <w:lang w:eastAsia="et-EE"/>
        </w:rPr>
        <w:t>§-</w:t>
      </w:r>
      <w:r w:rsidRPr="00E029E4">
        <w:rPr>
          <w:rFonts w:eastAsia="Calibri" w:cs="Times New Roman"/>
          <w:lang w:eastAsia="et-EE"/>
        </w:rPr>
        <w:t>des</w:t>
      </w:r>
      <w:r w:rsidR="001F4164">
        <w:rPr>
          <w:rFonts w:eastAsia="Calibri" w:cs="Times New Roman"/>
          <w:lang w:eastAsia="et-EE"/>
        </w:rPr>
        <w:t>t</w:t>
      </w:r>
      <w:r w:rsidRPr="00E029E4">
        <w:rPr>
          <w:rFonts w:eastAsia="Calibri" w:cs="Times New Roman"/>
          <w:lang w:eastAsia="et-EE"/>
        </w:rPr>
        <w:t xml:space="preserve"> 7</w:t>
      </w:r>
      <w:r w:rsidR="00B7771D">
        <w:rPr>
          <w:rFonts w:eastAsia="Calibri" w:cs="Times New Roman"/>
          <w:lang w:eastAsia="et-EE"/>
        </w:rPr>
        <w:t>0</w:t>
      </w:r>
      <w:r w:rsidRPr="00E029E4">
        <w:rPr>
          <w:rFonts w:eastAsia="Calibri" w:cs="Times New Roman"/>
          <w:lang w:eastAsia="et-EE"/>
        </w:rPr>
        <w:t xml:space="preserve"> ja 7</w:t>
      </w:r>
      <w:r w:rsidR="00B7771D">
        <w:rPr>
          <w:rFonts w:eastAsia="Calibri" w:cs="Times New Roman"/>
          <w:lang w:eastAsia="et-EE"/>
        </w:rPr>
        <w:t>1</w:t>
      </w:r>
      <w:r w:rsidRPr="005B26FD">
        <w:rPr>
          <w:rFonts w:eastAsia="Calibri" w:cs="Times New Roman"/>
          <w:lang w:eastAsia="et-EE"/>
        </w:rPr>
        <w:t xml:space="preserve"> tuleneva</w:t>
      </w:r>
      <w:r>
        <w:rPr>
          <w:rFonts w:eastAsia="Calibri" w:cs="Times New Roman"/>
          <w:lang w:eastAsia="et-EE"/>
        </w:rPr>
        <w:t xml:space="preserve">id </w:t>
      </w:r>
      <w:r w:rsidRPr="005B26FD">
        <w:rPr>
          <w:rFonts w:eastAsia="Calibri" w:cs="Times New Roman"/>
          <w:lang w:eastAsia="et-EE"/>
        </w:rPr>
        <w:t>erisus</w:t>
      </w:r>
      <w:r>
        <w:rPr>
          <w:rFonts w:eastAsia="Calibri" w:cs="Times New Roman"/>
          <w:lang w:eastAsia="et-EE"/>
        </w:rPr>
        <w:t>i (vt eelmise paragrahvi lõigete 4–6 kohta antud selgitust).</w:t>
      </w:r>
    </w:p>
    <w:p w14:paraId="74E670B6" w14:textId="77777777" w:rsidR="00B75FF4" w:rsidRDefault="00B75FF4" w:rsidP="00E06D66">
      <w:pPr>
        <w:rPr>
          <w:rFonts w:eastAsia="Calibri" w:cs="Times New Roman"/>
          <w:lang w:eastAsia="et-EE"/>
        </w:rPr>
      </w:pPr>
    </w:p>
    <w:p w14:paraId="4350B80E" w14:textId="1212C399" w:rsidR="00B75FF4" w:rsidRPr="00C22081" w:rsidRDefault="00B75FF4" w:rsidP="00603664">
      <w:pPr>
        <w:pStyle w:val="Pealkiri1"/>
        <w:rPr>
          <w:b w:val="0"/>
          <w:szCs w:val="24"/>
          <w:lang w:eastAsia="da-DK"/>
        </w:rPr>
      </w:pPr>
      <w:bookmarkStart w:id="185" w:name="_Toc199403338"/>
      <w:r w:rsidRPr="00C22081">
        <w:t>§ 7</w:t>
      </w:r>
      <w:r w:rsidR="00B7771D" w:rsidRPr="00C22081">
        <w:rPr>
          <w:b w:val="0"/>
        </w:rPr>
        <w:t>0</w:t>
      </w:r>
      <w:r w:rsidRPr="00C22081">
        <w:rPr>
          <w:b w:val="0"/>
        </w:rPr>
        <w:t>. Sõnumisaladuse ning kodu, perekonna- ja eraelu puutumatuse õiguse piiramise kord</w:t>
      </w:r>
      <w:bookmarkEnd w:id="185"/>
    </w:p>
    <w:p w14:paraId="4C549075" w14:textId="77777777" w:rsidR="00B75FF4" w:rsidRDefault="00B75FF4" w:rsidP="00E06D66">
      <w:pPr>
        <w:rPr>
          <w:rFonts w:eastAsia="Times New Roman" w:cs="Times New Roman"/>
          <w:szCs w:val="24"/>
          <w:lang w:eastAsia="da-DK"/>
        </w:rPr>
      </w:pPr>
    </w:p>
    <w:p w14:paraId="6DBEBE9A" w14:textId="67A48B1C" w:rsidR="00A55684" w:rsidRPr="00F37B03"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Paragrahvis </w:t>
      </w:r>
      <w:r>
        <w:rPr>
          <w:rFonts w:eastAsia="Times New Roman" w:cs="Times New Roman"/>
          <w:b/>
          <w:szCs w:val="24"/>
          <w:lang w:eastAsia="da-DK"/>
        </w:rPr>
        <w:t>7</w:t>
      </w:r>
      <w:r w:rsidR="00B7771D">
        <w:rPr>
          <w:rFonts w:eastAsia="Times New Roman" w:cs="Times New Roman"/>
          <w:b/>
          <w:szCs w:val="24"/>
          <w:lang w:eastAsia="da-DK"/>
        </w:rPr>
        <w:t>0</w:t>
      </w:r>
      <w:r w:rsidRPr="00F37B03">
        <w:rPr>
          <w:rFonts w:eastAsia="Times New Roman" w:cs="Times New Roman"/>
          <w:b/>
          <w:szCs w:val="24"/>
          <w:lang w:eastAsia="da-DK"/>
        </w:rPr>
        <w:t xml:space="preserve"> </w:t>
      </w:r>
      <w:r w:rsidRPr="00F37B03">
        <w:rPr>
          <w:rFonts w:eastAsia="Times New Roman" w:cs="Times New Roman"/>
          <w:szCs w:val="24"/>
          <w:lang w:eastAsia="da-DK"/>
        </w:rPr>
        <w:t>sätestatakse §</w:t>
      </w:r>
      <w:r>
        <w:rPr>
          <w:rFonts w:eastAsia="Times New Roman" w:cs="Times New Roman"/>
          <w:szCs w:val="24"/>
          <w:lang w:eastAsia="da-DK"/>
        </w:rPr>
        <w:t>-de</w:t>
      </w:r>
      <w:r w:rsidRPr="00F37B03">
        <w:rPr>
          <w:rFonts w:eastAsia="Times New Roman" w:cs="Times New Roman"/>
          <w:szCs w:val="24"/>
          <w:lang w:eastAsia="da-DK"/>
        </w:rPr>
        <w:t xml:space="preserve"> </w:t>
      </w:r>
      <w:r>
        <w:rPr>
          <w:rFonts w:eastAsia="Times New Roman" w:cs="Times New Roman"/>
          <w:szCs w:val="24"/>
          <w:lang w:eastAsia="da-DK"/>
        </w:rPr>
        <w:t>6</w:t>
      </w:r>
      <w:r w:rsidR="00B7771D">
        <w:rPr>
          <w:rFonts w:eastAsia="Times New Roman" w:cs="Times New Roman"/>
          <w:szCs w:val="24"/>
          <w:lang w:eastAsia="da-DK"/>
        </w:rPr>
        <w:t>8</w:t>
      </w:r>
      <w:r w:rsidRPr="00F37B03">
        <w:rPr>
          <w:rFonts w:eastAsia="Times New Roman" w:cs="Times New Roman"/>
          <w:szCs w:val="24"/>
          <w:lang w:eastAsia="da-DK"/>
        </w:rPr>
        <w:t xml:space="preserve"> </w:t>
      </w:r>
      <w:r w:rsidR="002B7223">
        <w:rPr>
          <w:rFonts w:eastAsia="Times New Roman" w:cs="Times New Roman"/>
          <w:szCs w:val="24"/>
          <w:lang w:eastAsia="da-DK"/>
        </w:rPr>
        <w:t xml:space="preserve">ja </w:t>
      </w:r>
      <w:r w:rsidR="00B7771D">
        <w:rPr>
          <w:rFonts w:eastAsia="Times New Roman" w:cs="Times New Roman"/>
          <w:szCs w:val="24"/>
          <w:lang w:eastAsia="da-DK"/>
        </w:rPr>
        <w:t>69</w:t>
      </w:r>
      <w:r>
        <w:rPr>
          <w:rFonts w:eastAsia="Times New Roman" w:cs="Times New Roman"/>
          <w:szCs w:val="24"/>
          <w:lang w:eastAsia="da-DK"/>
        </w:rPr>
        <w:t xml:space="preserve"> </w:t>
      </w:r>
      <w:r w:rsidRPr="00F37B03">
        <w:rPr>
          <w:rFonts w:eastAsia="Times New Roman" w:cs="Times New Roman"/>
          <w:szCs w:val="24"/>
          <w:lang w:eastAsia="da-DK"/>
        </w:rPr>
        <w:t xml:space="preserve">alusel sõnumisaladuse ning kodu, perekonna- ja eraelu puutumatuse õiguse piiramise kord. </w:t>
      </w:r>
    </w:p>
    <w:p w14:paraId="49A2FE0D" w14:textId="77777777" w:rsidR="00A55684" w:rsidRPr="00F37B03" w:rsidRDefault="00A55684" w:rsidP="00E06D66">
      <w:pPr>
        <w:rPr>
          <w:rFonts w:eastAsia="Times New Roman" w:cs="Times New Roman"/>
          <w:szCs w:val="24"/>
          <w:lang w:eastAsia="da-DK"/>
        </w:rPr>
      </w:pPr>
    </w:p>
    <w:p w14:paraId="0CF905FA" w14:textId="3D5BBAAA" w:rsidR="00A55684" w:rsidRPr="00F37B03" w:rsidRDefault="00A55684" w:rsidP="00E06D66">
      <w:pPr>
        <w:rPr>
          <w:rFonts w:eastAsia="Times New Roman" w:cs="Times New Roman"/>
          <w:szCs w:val="24"/>
          <w:lang w:eastAsia="da-DK"/>
        </w:rPr>
      </w:pPr>
      <w:r w:rsidRPr="00F37B03">
        <w:rPr>
          <w:rFonts w:eastAsia="Times New Roman" w:cs="Times New Roman"/>
          <w:b/>
          <w:szCs w:val="24"/>
          <w:lang w:eastAsia="da-DK"/>
        </w:rPr>
        <w:t>Lõikes 1</w:t>
      </w:r>
      <w:r w:rsidRPr="00F37B03">
        <w:rPr>
          <w:rFonts w:eastAsia="Times New Roman" w:cs="Times New Roman"/>
          <w:szCs w:val="24"/>
          <w:lang w:eastAsia="da-DK"/>
        </w:rPr>
        <w:t xml:space="preserve"> on </w:t>
      </w:r>
      <w:r>
        <w:rPr>
          <w:rFonts w:eastAsia="Times New Roman" w:cs="Times New Roman"/>
          <w:szCs w:val="24"/>
          <w:lang w:eastAsia="da-DK"/>
        </w:rPr>
        <w:t>ette nähtud</w:t>
      </w:r>
      <w:r w:rsidRPr="00F37B03">
        <w:rPr>
          <w:rFonts w:eastAsia="Times New Roman" w:cs="Times New Roman"/>
          <w:szCs w:val="24"/>
          <w:lang w:eastAsia="da-DK"/>
        </w:rPr>
        <w:t xml:space="preserve">, et </w:t>
      </w:r>
      <w:r>
        <w:rPr>
          <w:rFonts w:eastAsia="Times New Roman" w:cs="Times New Roman"/>
          <w:szCs w:val="24"/>
          <w:lang w:eastAsia="da-DK"/>
        </w:rPr>
        <w:t xml:space="preserve">eelnõu </w:t>
      </w:r>
      <w:r w:rsidRPr="00BD6D04">
        <w:rPr>
          <w:rFonts w:eastAsia="Times New Roman" w:cs="Times New Roman"/>
          <w:szCs w:val="24"/>
          <w:lang w:eastAsia="da-DK"/>
        </w:rPr>
        <w:t xml:space="preserve">§ </w:t>
      </w:r>
      <w:r>
        <w:rPr>
          <w:rFonts w:eastAsia="Times New Roman" w:cs="Times New Roman"/>
          <w:szCs w:val="24"/>
          <w:lang w:eastAsia="da-DK"/>
        </w:rPr>
        <w:t>6</w:t>
      </w:r>
      <w:r w:rsidR="00B7771D">
        <w:rPr>
          <w:rFonts w:eastAsia="Times New Roman" w:cs="Times New Roman"/>
          <w:szCs w:val="24"/>
          <w:lang w:eastAsia="da-DK"/>
        </w:rPr>
        <w:t>8</w:t>
      </w:r>
      <w:r w:rsidRPr="00BD6D04">
        <w:rPr>
          <w:rFonts w:eastAsia="Times New Roman" w:cs="Times New Roman"/>
          <w:szCs w:val="24"/>
          <w:lang w:eastAsia="da-DK"/>
        </w:rPr>
        <w:t xml:space="preserve"> lõi</w:t>
      </w:r>
      <w:r>
        <w:rPr>
          <w:rFonts w:eastAsia="Times New Roman" w:cs="Times New Roman"/>
          <w:szCs w:val="24"/>
          <w:lang w:eastAsia="da-DK"/>
        </w:rPr>
        <w:t>getes</w:t>
      </w:r>
      <w:r w:rsidRPr="00BD6D04">
        <w:rPr>
          <w:rFonts w:eastAsia="Times New Roman" w:cs="Times New Roman"/>
          <w:szCs w:val="24"/>
          <w:lang w:eastAsia="da-DK"/>
        </w:rPr>
        <w:t xml:space="preserve"> 2 </w:t>
      </w:r>
      <w:r>
        <w:rPr>
          <w:rFonts w:eastAsia="Times New Roman" w:cs="Times New Roman"/>
          <w:szCs w:val="24"/>
          <w:lang w:eastAsia="da-DK"/>
        </w:rPr>
        <w:t xml:space="preserve">ja 3 </w:t>
      </w:r>
      <w:r w:rsidRPr="00BD6D04">
        <w:rPr>
          <w:rFonts w:eastAsia="Times New Roman" w:cs="Times New Roman"/>
          <w:szCs w:val="24"/>
          <w:lang w:eastAsia="da-DK"/>
        </w:rPr>
        <w:t xml:space="preserve">ja </w:t>
      </w:r>
      <w:r w:rsidRPr="00D41348">
        <w:rPr>
          <w:rFonts w:eastAsia="Times New Roman" w:cs="Times New Roman"/>
          <w:szCs w:val="24"/>
          <w:lang w:eastAsia="da-DK"/>
        </w:rPr>
        <w:t xml:space="preserve">§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punktis 4 sätestatud </w:t>
      </w:r>
      <w:r w:rsidRPr="00F37B03">
        <w:rPr>
          <w:rFonts w:eastAsia="Times New Roman" w:cs="Times New Roman"/>
          <w:szCs w:val="24"/>
          <w:lang w:eastAsia="da-DK"/>
        </w:rPr>
        <w:t>toimingute te</w:t>
      </w:r>
      <w:r>
        <w:rPr>
          <w:rFonts w:eastAsia="Times New Roman" w:cs="Times New Roman"/>
          <w:szCs w:val="24"/>
          <w:lang w:eastAsia="da-DK"/>
        </w:rPr>
        <w:t>ge</w:t>
      </w:r>
      <w:r w:rsidRPr="00F37B03">
        <w:rPr>
          <w:rFonts w:eastAsia="Times New Roman" w:cs="Times New Roman"/>
          <w:szCs w:val="24"/>
          <w:lang w:eastAsia="da-DK"/>
        </w:rPr>
        <w:t xml:space="preserve">miseks annab loa halduskohtu esimees või tema määratud halduskohtunik toimingu kohaldamiseks </w:t>
      </w:r>
      <w:r w:rsidRPr="00D41348">
        <w:rPr>
          <w:rFonts w:eastAsia="Times New Roman" w:cs="Times New Roman"/>
          <w:szCs w:val="24"/>
          <w:lang w:eastAsia="da-DK"/>
        </w:rPr>
        <w:t xml:space="preserve">julgeolekuasutuse, </w:t>
      </w:r>
      <w:r w:rsidR="00BD29DE">
        <w:rPr>
          <w:rFonts w:eastAsia="Times New Roman" w:cs="Times New Roman"/>
          <w:szCs w:val="24"/>
          <w:lang w:eastAsia="da-DK"/>
        </w:rPr>
        <w:t>PPA</w:t>
      </w:r>
      <w:r w:rsidRPr="00D41348">
        <w:rPr>
          <w:rFonts w:eastAsia="Times New Roman" w:cs="Times New Roman"/>
          <w:szCs w:val="24"/>
          <w:lang w:eastAsia="da-DK"/>
        </w:rPr>
        <w:t xml:space="preserve"> või Kaitseväe </w:t>
      </w:r>
      <w:r w:rsidRPr="00F37B03">
        <w:rPr>
          <w:rFonts w:eastAsia="Times New Roman" w:cs="Times New Roman"/>
          <w:szCs w:val="24"/>
          <w:lang w:eastAsia="da-DK"/>
        </w:rPr>
        <w:t>põhjendatud kirjaliku taotluse alusel. Analoogne säte on JAS</w:t>
      </w:r>
      <w:r>
        <w:rPr>
          <w:rFonts w:eastAsia="Times New Roman" w:cs="Times New Roman"/>
          <w:szCs w:val="24"/>
          <w:lang w:eastAsia="da-DK"/>
        </w:rPr>
        <w:t>i</w:t>
      </w:r>
      <w:r w:rsidRPr="00F37B03">
        <w:rPr>
          <w:rFonts w:eastAsia="Times New Roman" w:cs="Times New Roman"/>
          <w:szCs w:val="24"/>
          <w:lang w:eastAsia="da-DK"/>
        </w:rPr>
        <w:t xml:space="preserve"> § 27 lõikes 1, kus on öeldud, et sõnumi saladuse ja JAS</w:t>
      </w:r>
      <w:r>
        <w:rPr>
          <w:rFonts w:eastAsia="Times New Roman" w:cs="Times New Roman"/>
          <w:szCs w:val="24"/>
          <w:lang w:eastAsia="da-DK"/>
        </w:rPr>
        <w:t>i</w:t>
      </w:r>
      <w:r w:rsidRPr="00F37B03">
        <w:rPr>
          <w:rFonts w:eastAsia="Times New Roman" w:cs="Times New Roman"/>
          <w:szCs w:val="24"/>
          <w:lang w:eastAsia="da-DK"/>
        </w:rPr>
        <w:t xml:space="preserve"> § 26 lõike 3 punktis 5 nimetatud viisil eraelu puutumatuse õiguse piiramine on lubatud, kui julgeolekuasutuse juht esitab halduskohtu esimehele või tema määratud halduskohtunikule põhjendatud kirjaliku taotluse vastava loa saamiseks.</w:t>
      </w:r>
    </w:p>
    <w:p w14:paraId="486705B6" w14:textId="77777777" w:rsidR="00A55684" w:rsidRPr="00F37B03" w:rsidRDefault="00A55684" w:rsidP="00E06D66">
      <w:pPr>
        <w:rPr>
          <w:rFonts w:eastAsia="Times New Roman" w:cs="Times New Roman"/>
          <w:szCs w:val="24"/>
          <w:lang w:eastAsia="da-DK"/>
        </w:rPr>
      </w:pPr>
    </w:p>
    <w:p w14:paraId="3352F24E" w14:textId="1E0E8228" w:rsidR="00A55684"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Lõikes 2 </w:t>
      </w:r>
      <w:r w:rsidRPr="00F37B03">
        <w:rPr>
          <w:rFonts w:eastAsia="Times New Roman" w:cs="Times New Roman"/>
          <w:szCs w:val="24"/>
          <w:lang w:eastAsia="da-DK"/>
        </w:rPr>
        <w:t xml:space="preserve">sätestatakse, et loa andmine, pikendamine ja tühistamine otsustatakse viivituseta, kohtuistungit korraldamata halduskohtumenetluse seadustiku haldustoiminguks loa andmise sätete järgi. </w:t>
      </w:r>
      <w:r>
        <w:rPr>
          <w:rFonts w:eastAsia="Times New Roman" w:cs="Times New Roman"/>
          <w:szCs w:val="24"/>
          <w:lang w:eastAsia="da-DK"/>
        </w:rPr>
        <w:t xml:space="preserve">Loa pikendamise korral tuleb samuti järgida lõikes 1 esitatud tingimusi. </w:t>
      </w:r>
      <w:r w:rsidRPr="00F37B03">
        <w:rPr>
          <w:rFonts w:eastAsia="Times New Roman" w:cs="Times New Roman"/>
          <w:szCs w:val="24"/>
          <w:lang w:eastAsia="da-DK"/>
        </w:rPr>
        <w:t>Loa võib anda korraga kuni kolmeks kuuks või pikendada iga kord kuni kolme kuu võrra. Analoogse ülesehitusega sõnastus on JAS</w:t>
      </w:r>
      <w:r>
        <w:rPr>
          <w:rFonts w:eastAsia="Times New Roman" w:cs="Times New Roman"/>
          <w:szCs w:val="24"/>
          <w:lang w:eastAsia="da-DK"/>
        </w:rPr>
        <w:t>i</w:t>
      </w:r>
      <w:r w:rsidRPr="00F37B03">
        <w:rPr>
          <w:rFonts w:eastAsia="Times New Roman" w:cs="Times New Roman"/>
          <w:szCs w:val="24"/>
          <w:lang w:eastAsia="da-DK"/>
        </w:rPr>
        <w:t xml:space="preserve"> § 27 lõikes 2. Erinevalt JASis sätestatud loa kehtivuse kahekuulisest tähtajast on eelnõu kõnealuses sättes tähtaeg</w:t>
      </w:r>
      <w:r w:rsidRPr="00F37B03" w:rsidDel="00CD3EE7">
        <w:rPr>
          <w:rFonts w:eastAsia="Times New Roman" w:cs="Times New Roman"/>
          <w:szCs w:val="24"/>
          <w:lang w:eastAsia="da-DK"/>
        </w:rPr>
        <w:t xml:space="preserve"> </w:t>
      </w:r>
      <w:r w:rsidRPr="00F37B03">
        <w:rPr>
          <w:rFonts w:eastAsia="Times New Roman" w:cs="Times New Roman"/>
          <w:szCs w:val="24"/>
          <w:lang w:eastAsia="da-DK"/>
        </w:rPr>
        <w:t>kolm kuud. Selle määramisel on lähtutud asjaolust, et vastavalt PS</w:t>
      </w:r>
      <w:r>
        <w:rPr>
          <w:rFonts w:eastAsia="Times New Roman" w:cs="Times New Roman"/>
          <w:szCs w:val="24"/>
          <w:lang w:eastAsia="da-DK"/>
        </w:rPr>
        <w:t>i</w:t>
      </w:r>
      <w:r w:rsidRPr="00F37B03">
        <w:rPr>
          <w:rFonts w:eastAsia="Times New Roman" w:cs="Times New Roman"/>
          <w:szCs w:val="24"/>
          <w:lang w:eastAsia="da-DK"/>
        </w:rPr>
        <w:t xml:space="preserve"> §-le 129 võib erakorralise seisukorra välja kuulutada kuni kolmeks kuuks. Arvestades erakorralise seisukorra tinginud asjaolusid ning kõnealuse meetme kohaldamise eesmärki, on põhjendamatult ebaotstarbekas anda luba lühemaks tähtajaks ning asuda seda erakorralise seisukorra püsimise ajal pikendama. Sõjaseisukorrale PS maksimaalselt kehtivust ette ei näe, kuid ka sellel puhul on eelnõu koostajad näinud vajadust leida optimaalne aeg, mille lõppedes tuleks loa pikendamise vajadust eraldi hinnata. Loa kehtivus kuni sõjaseisukorra lõpuni (mis võib saabuda alles mitme aasta pärast) ei ole isikute põhiõiguste kaitse seisukohalt proportsionaalne. Arvestades eelnõu eesmärki ühtlustada erakorralise ja sõjaseisukorra ajal kehtivaid tingimusi ja meetmeid, sätestatakse mõlemal juhul sama kolmekuuline tähtaeg.</w:t>
      </w:r>
    </w:p>
    <w:p w14:paraId="1026765A" w14:textId="77777777" w:rsidR="00A55684" w:rsidRPr="00F37B03" w:rsidRDefault="00A55684" w:rsidP="00E06D66">
      <w:pPr>
        <w:rPr>
          <w:rFonts w:eastAsia="Times New Roman" w:cs="Times New Roman"/>
          <w:szCs w:val="24"/>
          <w:lang w:eastAsia="da-DK"/>
        </w:rPr>
      </w:pPr>
    </w:p>
    <w:p w14:paraId="2E971045" w14:textId="580EE5C8" w:rsidR="00A55684"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Lõikes 3 </w:t>
      </w:r>
      <w:r w:rsidRPr="00F37B03">
        <w:rPr>
          <w:rFonts w:eastAsia="Times New Roman" w:cs="Times New Roman"/>
          <w:szCs w:val="24"/>
          <w:lang w:eastAsia="da-DK"/>
        </w:rPr>
        <w:t xml:space="preserve">sätestatakse, et edasilükkamatul juhul on võimalik </w:t>
      </w:r>
      <w:r w:rsidRPr="00D41348">
        <w:rPr>
          <w:rFonts w:eastAsia="Times New Roman" w:cs="Times New Roman"/>
          <w:szCs w:val="24"/>
          <w:lang w:eastAsia="da-DK"/>
        </w:rPr>
        <w:t>§ 6</w:t>
      </w:r>
      <w:r w:rsidR="00B7771D">
        <w:rPr>
          <w:rFonts w:eastAsia="Times New Roman" w:cs="Times New Roman"/>
          <w:szCs w:val="24"/>
          <w:lang w:eastAsia="da-DK"/>
        </w:rPr>
        <w:t>8</w:t>
      </w:r>
      <w:r w:rsidRPr="00D41348">
        <w:rPr>
          <w:rFonts w:eastAsia="Times New Roman" w:cs="Times New Roman"/>
          <w:szCs w:val="24"/>
          <w:lang w:eastAsia="da-DK"/>
        </w:rPr>
        <w:t xml:space="preserve"> lõigetes 2 ja 3 ning §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punktis 4</w:t>
      </w:r>
      <w:r w:rsidR="00FE2130">
        <w:rPr>
          <w:rFonts w:eastAsia="Times New Roman" w:cs="Times New Roman"/>
          <w:szCs w:val="24"/>
          <w:lang w:eastAsia="da-DK"/>
        </w:rPr>
        <w:t xml:space="preserve"> </w:t>
      </w:r>
      <w:r w:rsidRPr="00F37B03">
        <w:rPr>
          <w:rFonts w:eastAsia="Times New Roman" w:cs="Times New Roman"/>
          <w:szCs w:val="24"/>
          <w:lang w:eastAsia="da-DK"/>
        </w:rPr>
        <w:t>sätestatud toiminguid te</w:t>
      </w:r>
      <w:r>
        <w:rPr>
          <w:rFonts w:eastAsia="Times New Roman" w:cs="Times New Roman"/>
          <w:szCs w:val="24"/>
          <w:lang w:eastAsia="da-DK"/>
        </w:rPr>
        <w:t>h</w:t>
      </w:r>
      <w:r w:rsidRPr="00F37B03">
        <w:rPr>
          <w:rFonts w:eastAsia="Times New Roman" w:cs="Times New Roman"/>
          <w:szCs w:val="24"/>
          <w:lang w:eastAsia="da-DK"/>
        </w:rPr>
        <w:t xml:space="preserve">a halduskohtu loal, mis on antud taasesitamist võimaldaval viisil. </w:t>
      </w:r>
    </w:p>
    <w:p w14:paraId="7457FC08" w14:textId="77777777" w:rsidR="00A55684" w:rsidRDefault="00A55684" w:rsidP="00E06D66">
      <w:pPr>
        <w:rPr>
          <w:rFonts w:eastAsia="Times New Roman" w:cs="Times New Roman"/>
          <w:szCs w:val="24"/>
          <w:lang w:eastAsia="da-DK"/>
        </w:rPr>
      </w:pPr>
    </w:p>
    <w:p w14:paraId="6E6CBE5B" w14:textId="718E6C4A" w:rsidR="00A55684" w:rsidRPr="00F37B03" w:rsidRDefault="00A55684" w:rsidP="00E06D66">
      <w:pPr>
        <w:rPr>
          <w:rFonts w:eastAsia="Times New Roman" w:cs="Times New Roman"/>
          <w:szCs w:val="24"/>
          <w:lang w:eastAsia="da-DK"/>
        </w:rPr>
      </w:pPr>
      <w:r w:rsidRPr="00702432">
        <w:rPr>
          <w:rFonts w:eastAsia="Times New Roman" w:cs="Times New Roman"/>
          <w:b/>
          <w:bCs/>
          <w:szCs w:val="24"/>
          <w:lang w:eastAsia="da-DK"/>
        </w:rPr>
        <w:t>Lõike 4</w:t>
      </w:r>
      <w:r>
        <w:rPr>
          <w:rFonts w:eastAsia="Times New Roman" w:cs="Times New Roman"/>
          <w:szCs w:val="24"/>
          <w:lang w:eastAsia="da-DK"/>
        </w:rPr>
        <w:t xml:space="preserve"> kohaselt esitab asutus</w:t>
      </w:r>
      <w:r w:rsidRPr="00F37B03">
        <w:rPr>
          <w:rFonts w:eastAsia="Times New Roman" w:cs="Times New Roman"/>
          <w:szCs w:val="24"/>
          <w:lang w:eastAsia="da-DK"/>
        </w:rPr>
        <w:t xml:space="preserve"> </w:t>
      </w:r>
      <w:r>
        <w:rPr>
          <w:rFonts w:eastAsia="Times New Roman" w:cs="Times New Roman"/>
          <w:szCs w:val="24"/>
          <w:lang w:eastAsia="da-DK"/>
        </w:rPr>
        <w:t xml:space="preserve">edasilükkamatu toimingu </w:t>
      </w:r>
      <w:r w:rsidRPr="00F37B03">
        <w:rPr>
          <w:rFonts w:eastAsia="Times New Roman" w:cs="Times New Roman"/>
          <w:szCs w:val="24"/>
          <w:lang w:eastAsia="da-DK"/>
        </w:rPr>
        <w:t>loa aluseks oleva põhjendatud ja taasesitamist võimaldava taotluse halduskohtu esimehele või tema määratud halduskohtunikule esimesel võimalusel.</w:t>
      </w:r>
      <w:r>
        <w:rPr>
          <w:rFonts w:eastAsia="Times New Roman" w:cs="Times New Roman"/>
          <w:szCs w:val="24"/>
          <w:lang w:eastAsia="da-DK"/>
        </w:rPr>
        <w:t xml:space="preserve"> </w:t>
      </w:r>
      <w:r w:rsidRPr="00F37B03">
        <w:rPr>
          <w:rFonts w:eastAsia="Times New Roman" w:cs="Times New Roman"/>
          <w:szCs w:val="24"/>
          <w:lang w:eastAsia="da-DK"/>
        </w:rPr>
        <w:t xml:space="preserve">Halduskohtu esimees või tema määratud halduskohtunik otsustab toimingu jätkamise käesoleva paragrahvi lõikes 2 nimetatud loaga. Erakorralise </w:t>
      </w:r>
      <w:r>
        <w:rPr>
          <w:rFonts w:eastAsia="Times New Roman" w:cs="Times New Roman"/>
          <w:szCs w:val="24"/>
          <w:lang w:eastAsia="da-DK"/>
        </w:rPr>
        <w:t>ja</w:t>
      </w:r>
      <w:r w:rsidRPr="00F37B03">
        <w:rPr>
          <w:rFonts w:eastAsia="Times New Roman" w:cs="Times New Roman"/>
          <w:szCs w:val="24"/>
          <w:lang w:eastAsia="da-DK"/>
        </w:rPr>
        <w:t xml:space="preserve"> sõjaseisukorra</w:t>
      </w:r>
      <w:r>
        <w:rPr>
          <w:rFonts w:eastAsia="Times New Roman" w:cs="Times New Roman"/>
          <w:szCs w:val="24"/>
          <w:lang w:eastAsia="da-DK"/>
        </w:rPr>
        <w:t xml:space="preserve"> ajal</w:t>
      </w:r>
      <w:r w:rsidRPr="00F37B03">
        <w:rPr>
          <w:rFonts w:eastAsia="Times New Roman" w:cs="Times New Roman"/>
          <w:szCs w:val="24"/>
          <w:lang w:eastAsia="da-DK"/>
        </w:rPr>
        <w:t xml:space="preserve"> esinevad kiiret reageerimist vajavad edasilükkamatud juhud </w:t>
      </w:r>
      <w:r w:rsidR="001F4164">
        <w:rPr>
          <w:rFonts w:eastAsia="Times New Roman" w:cs="Times New Roman"/>
          <w:szCs w:val="24"/>
          <w:lang w:eastAsia="da-DK"/>
        </w:rPr>
        <w:t>palju</w:t>
      </w:r>
      <w:r w:rsidRPr="00F37B03">
        <w:rPr>
          <w:rFonts w:eastAsia="Times New Roman" w:cs="Times New Roman"/>
          <w:szCs w:val="24"/>
          <w:lang w:eastAsia="da-DK"/>
        </w:rPr>
        <w:t xml:space="preserve"> sagedamini kui tavaolukorras. Üks võimalik olukor</w:t>
      </w:r>
      <w:r>
        <w:rPr>
          <w:rFonts w:eastAsia="Times New Roman" w:cs="Times New Roman"/>
          <w:szCs w:val="24"/>
          <w:lang w:eastAsia="da-DK"/>
        </w:rPr>
        <w:t>d</w:t>
      </w:r>
      <w:r w:rsidRPr="00F37B03">
        <w:rPr>
          <w:rFonts w:eastAsia="Times New Roman" w:cs="Times New Roman"/>
          <w:szCs w:val="24"/>
          <w:lang w:eastAsia="da-DK"/>
        </w:rPr>
        <w:t xml:space="preserve"> võib olla näiteks vastase poolt kontrollitaval alal olukorra eskaleerimise eesmärgil tsiviilelanike vastu planeeritava petterünnaku kohta (nn vale lipu kasutamine, ingl</w:t>
      </w:r>
      <w:r w:rsidRPr="00F37B03">
        <w:rPr>
          <w:rFonts w:eastAsia="Times New Roman" w:cs="Times New Roman"/>
          <w:i/>
          <w:szCs w:val="24"/>
          <w:lang w:eastAsia="da-DK"/>
        </w:rPr>
        <w:t xml:space="preserve"> false flag operation</w:t>
      </w:r>
      <w:r w:rsidRPr="00F37B03">
        <w:rPr>
          <w:rFonts w:eastAsia="Times New Roman" w:cs="Times New Roman"/>
          <w:szCs w:val="24"/>
          <w:lang w:eastAsia="da-DK"/>
        </w:rPr>
        <w:t xml:space="preserve">) teabe hankimine Kaitseväe luureüksuse poolt tehniliste vahendite abil. Sarnane olukord esineb erinevate luuredistsipliinide abil teabe kogumisel vastasega koostööd tegevate riigireeturite ja terroristide kohta. Nii konventsionaalse kui ka mitteriikliku vastase poolt kontrollitaval alal tegutsemine on tsiviilstruktuuridele liialt ohtlik ning neil puudub ka vastav ettevalmistus </w:t>
      </w:r>
      <w:r>
        <w:rPr>
          <w:rFonts w:eastAsia="Times New Roman" w:cs="Times New Roman"/>
          <w:szCs w:val="24"/>
          <w:lang w:eastAsia="da-DK"/>
        </w:rPr>
        <w:t>ja</w:t>
      </w:r>
      <w:r w:rsidRPr="00F37B03">
        <w:rPr>
          <w:rFonts w:eastAsia="Times New Roman" w:cs="Times New Roman"/>
          <w:szCs w:val="24"/>
          <w:lang w:eastAsia="da-DK"/>
        </w:rPr>
        <w:t xml:space="preserve"> varustus. </w:t>
      </w:r>
    </w:p>
    <w:p w14:paraId="5CCFA836" w14:textId="77777777" w:rsidR="00A55684" w:rsidRPr="00F37B03" w:rsidRDefault="00A55684" w:rsidP="00E06D66">
      <w:pPr>
        <w:rPr>
          <w:rFonts w:eastAsia="Times New Roman" w:cs="Times New Roman"/>
          <w:szCs w:val="24"/>
          <w:lang w:eastAsia="da-DK"/>
        </w:rPr>
      </w:pPr>
    </w:p>
    <w:p w14:paraId="257502E6" w14:textId="155A1820"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Sellises olukorras ei ole üldjuhul piisavalt aega taotleda sõnumisaladuse õiguse piiramiseks halduskohtu luba eelnõu</w:t>
      </w:r>
      <w:r>
        <w:rPr>
          <w:rFonts w:eastAsia="Times New Roman" w:cs="Times New Roman"/>
          <w:szCs w:val="24"/>
          <w:lang w:eastAsia="da-DK"/>
        </w:rPr>
        <w:t>s</w:t>
      </w:r>
      <w:r w:rsidRPr="00F37B03">
        <w:rPr>
          <w:rFonts w:eastAsia="Times New Roman" w:cs="Times New Roman"/>
          <w:szCs w:val="24"/>
          <w:lang w:eastAsia="da-DK"/>
        </w:rPr>
        <w:t xml:space="preserve"> sätestatud korras. Eelnõu § </w:t>
      </w:r>
      <w:r>
        <w:rPr>
          <w:rFonts w:eastAsia="Times New Roman" w:cs="Times New Roman"/>
          <w:szCs w:val="24"/>
          <w:lang w:eastAsia="da-DK"/>
        </w:rPr>
        <w:t>7</w:t>
      </w:r>
      <w:r w:rsidR="00B7771D">
        <w:rPr>
          <w:rFonts w:eastAsia="Times New Roman" w:cs="Times New Roman"/>
          <w:szCs w:val="24"/>
          <w:lang w:eastAsia="da-DK"/>
        </w:rPr>
        <w:t>0</w:t>
      </w:r>
      <w:r w:rsidRPr="00F37B03">
        <w:rPr>
          <w:rFonts w:eastAsia="Times New Roman" w:cs="Times New Roman"/>
          <w:szCs w:val="24"/>
          <w:lang w:eastAsia="da-DK"/>
        </w:rPr>
        <w:t xml:space="preserve"> l</w:t>
      </w:r>
      <w:r w:rsidR="0097615E">
        <w:rPr>
          <w:rFonts w:eastAsia="Times New Roman" w:cs="Times New Roman"/>
          <w:szCs w:val="24"/>
          <w:lang w:eastAsia="da-DK"/>
        </w:rPr>
        <w:t>õige</w:t>
      </w:r>
      <w:r w:rsidRPr="00F37B03">
        <w:rPr>
          <w:rFonts w:eastAsia="Times New Roman" w:cs="Times New Roman"/>
          <w:szCs w:val="24"/>
          <w:lang w:eastAsia="da-DK"/>
        </w:rPr>
        <w:t xml:space="preserve"> 3 võimaldab edasilükkamatul juhul, kui toimingut on vaja </w:t>
      </w:r>
      <w:r w:rsidRPr="00BD6D04">
        <w:rPr>
          <w:rFonts w:eastAsia="Times New Roman" w:cs="Times New Roman"/>
          <w:szCs w:val="24"/>
          <w:lang w:eastAsia="da-DK"/>
        </w:rPr>
        <w:t xml:space="preserve">kohaldada kiireloomuliselt ning ei ole võimalik esitada kirjalikku taotlust loa saamiseks, käesoleva </w:t>
      </w:r>
      <w:r w:rsidR="000A3E7D">
        <w:rPr>
          <w:rFonts w:eastAsia="Times New Roman" w:cs="Times New Roman"/>
          <w:szCs w:val="24"/>
          <w:lang w:eastAsia="da-DK"/>
        </w:rPr>
        <w:t>eelnõu</w:t>
      </w:r>
      <w:r w:rsidR="000A3E7D" w:rsidRPr="00BD6D04">
        <w:rPr>
          <w:rFonts w:eastAsia="Times New Roman" w:cs="Times New Roman"/>
          <w:szCs w:val="24"/>
          <w:lang w:eastAsia="da-DK"/>
        </w:rPr>
        <w:t xml:space="preserve"> </w:t>
      </w:r>
      <w:r w:rsidRPr="00D41348">
        <w:rPr>
          <w:rFonts w:eastAsia="Times New Roman" w:cs="Times New Roman"/>
          <w:szCs w:val="24"/>
          <w:lang w:eastAsia="da-DK"/>
        </w:rPr>
        <w:t>§ 6</w:t>
      </w:r>
      <w:r w:rsidR="00B7771D">
        <w:rPr>
          <w:rFonts w:eastAsia="Times New Roman" w:cs="Times New Roman"/>
          <w:szCs w:val="24"/>
          <w:lang w:eastAsia="da-DK"/>
        </w:rPr>
        <w:t>8</w:t>
      </w:r>
      <w:r w:rsidRPr="00D41348">
        <w:rPr>
          <w:rFonts w:eastAsia="Times New Roman" w:cs="Times New Roman"/>
          <w:szCs w:val="24"/>
          <w:lang w:eastAsia="da-DK"/>
        </w:rPr>
        <w:t xml:space="preserve"> lõigetes 2 ja 3 ning §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punktis 4</w:t>
      </w:r>
      <w:r w:rsidRPr="00F37B03">
        <w:rPr>
          <w:rFonts w:eastAsia="Times New Roman" w:cs="Times New Roman"/>
          <w:szCs w:val="24"/>
          <w:lang w:eastAsia="da-DK"/>
        </w:rPr>
        <w:t xml:space="preserve"> sätestatud toiminguid kohaldada halduskohtu loal, mis on antud taasesitamist võimaldaval viisil. </w:t>
      </w:r>
      <w:r>
        <w:rPr>
          <w:rFonts w:eastAsia="Times New Roman" w:cs="Times New Roman"/>
          <w:szCs w:val="24"/>
          <w:lang w:eastAsia="da-DK"/>
        </w:rPr>
        <w:t>T</w:t>
      </w:r>
      <w:r w:rsidRPr="00F37B03">
        <w:rPr>
          <w:rFonts w:eastAsia="Times New Roman" w:cs="Times New Roman"/>
          <w:szCs w:val="24"/>
          <w:lang w:eastAsia="da-DK"/>
        </w:rPr>
        <w:t>oimingu kohaldamiseks pädev haldusorgan esitab loa aluseks oleva põhjendatud taotluse halduskohtu esimehele või tema määratud halduskohtunikule esimesel võimalusel taasesitamist võimaldaval viisil. Halduskohtu esimees või tema määratud halduskohtunik otsustab toimingu jätkamise käesoleva paragrahvi lõikes 2 nimetatud loaga.</w:t>
      </w:r>
    </w:p>
    <w:p w14:paraId="14FCFEE2" w14:textId="77777777" w:rsidR="00A55684" w:rsidRPr="00F37B03" w:rsidRDefault="00A55684" w:rsidP="00E06D66">
      <w:pPr>
        <w:rPr>
          <w:rFonts w:eastAsia="Times New Roman" w:cs="Times New Roman"/>
          <w:szCs w:val="24"/>
          <w:lang w:eastAsia="da-DK"/>
        </w:rPr>
      </w:pPr>
    </w:p>
    <w:p w14:paraId="48CAE8F6" w14:textId="77777777" w:rsidR="00A55684" w:rsidRDefault="00A55684" w:rsidP="00E06D66">
      <w:pPr>
        <w:rPr>
          <w:rFonts w:eastAsia="Times New Roman" w:cs="Times New Roman"/>
          <w:szCs w:val="24"/>
          <w:lang w:eastAsia="da-DK"/>
        </w:rPr>
      </w:pPr>
      <w:r>
        <w:rPr>
          <w:rFonts w:eastAsia="Times New Roman" w:cs="Times New Roman"/>
          <w:szCs w:val="24"/>
          <w:lang w:eastAsia="da-DK"/>
        </w:rPr>
        <w:t>H</w:t>
      </w:r>
      <w:r w:rsidRPr="00F37B03">
        <w:rPr>
          <w:rFonts w:eastAsia="Times New Roman" w:cs="Times New Roman"/>
          <w:szCs w:val="24"/>
          <w:lang w:eastAsia="da-DK"/>
        </w:rPr>
        <w:t xml:space="preserve">alduskohtule </w:t>
      </w:r>
      <w:r>
        <w:rPr>
          <w:rFonts w:eastAsia="Times New Roman" w:cs="Times New Roman"/>
          <w:szCs w:val="24"/>
          <w:lang w:eastAsia="da-DK"/>
        </w:rPr>
        <w:t xml:space="preserve">esitab </w:t>
      </w:r>
      <w:r w:rsidRPr="00F37B03">
        <w:rPr>
          <w:rFonts w:eastAsia="Times New Roman" w:cs="Times New Roman"/>
          <w:szCs w:val="24"/>
          <w:lang w:eastAsia="da-DK"/>
        </w:rPr>
        <w:t>taotluse pädeva asutuse juht. Selline kord võimaldab ühelt poolt paindlikku reageerimist julgeolekuohtudele, tagades samal ajal piisava kohtuliku kontrolli põhiõiguste piiramise üle.</w:t>
      </w:r>
    </w:p>
    <w:p w14:paraId="2B57FC6F" w14:textId="77777777" w:rsidR="00A55684" w:rsidRPr="00F37B03" w:rsidRDefault="00A55684" w:rsidP="00E06D66">
      <w:pPr>
        <w:rPr>
          <w:rFonts w:eastAsia="Times New Roman" w:cs="Times New Roman"/>
          <w:szCs w:val="24"/>
          <w:lang w:eastAsia="da-DK"/>
        </w:rPr>
      </w:pPr>
    </w:p>
    <w:p w14:paraId="300E15C1" w14:textId="197AE01A" w:rsidR="00A55684" w:rsidRDefault="00A55684" w:rsidP="00E06D66">
      <w:pPr>
        <w:rPr>
          <w:rFonts w:eastAsia="Times New Roman" w:cs="Times New Roman"/>
          <w:szCs w:val="24"/>
          <w:lang w:eastAsia="da-DK"/>
        </w:rPr>
      </w:pPr>
      <w:r w:rsidRPr="001358CA">
        <w:rPr>
          <w:rFonts w:eastAsia="Times New Roman" w:cs="Times New Roman"/>
          <w:b/>
          <w:bCs/>
          <w:szCs w:val="24"/>
          <w:lang w:eastAsia="da-DK"/>
        </w:rPr>
        <w:t>Lõikes 5</w:t>
      </w:r>
      <w:r>
        <w:rPr>
          <w:rFonts w:eastAsia="Times New Roman" w:cs="Times New Roman"/>
          <w:szCs w:val="24"/>
          <w:lang w:eastAsia="da-DK"/>
        </w:rPr>
        <w:t xml:space="preserve"> sätestatakse parema õigusselguse tagamise eesmärgil sarnaselt JASi § 27 lõikega 3, et eelnõu </w:t>
      </w:r>
      <w:r w:rsidRPr="00D41348">
        <w:rPr>
          <w:rFonts w:eastAsia="Times New Roman" w:cs="Times New Roman"/>
          <w:szCs w:val="24"/>
          <w:lang w:eastAsia="da-DK"/>
        </w:rPr>
        <w:t xml:space="preserve">§ </w:t>
      </w:r>
      <w:r w:rsidR="00B7771D">
        <w:rPr>
          <w:rFonts w:eastAsia="Times New Roman" w:cs="Times New Roman"/>
          <w:szCs w:val="24"/>
          <w:lang w:eastAsia="da-DK"/>
        </w:rPr>
        <w:t>69</w:t>
      </w:r>
      <w:r w:rsidRPr="00D41348">
        <w:rPr>
          <w:rFonts w:eastAsia="Times New Roman" w:cs="Times New Roman"/>
          <w:szCs w:val="24"/>
          <w:lang w:eastAsia="da-DK"/>
        </w:rPr>
        <w:t xml:space="preserve"> lõike 2 punktides 1–3 ja 5</w:t>
      </w:r>
      <w:r w:rsidRPr="00702432">
        <w:rPr>
          <w:rFonts w:eastAsia="Times New Roman" w:cs="Times New Roman"/>
          <w:szCs w:val="24"/>
          <w:lang w:eastAsia="da-DK"/>
        </w:rPr>
        <w:t xml:space="preserve"> nimetatud </w:t>
      </w:r>
      <w:r>
        <w:rPr>
          <w:rFonts w:eastAsia="Times New Roman" w:cs="Times New Roman"/>
          <w:szCs w:val="24"/>
          <w:lang w:eastAsia="da-DK"/>
        </w:rPr>
        <w:t xml:space="preserve">(halduskohtu luba mittenõudva) </w:t>
      </w:r>
      <w:r w:rsidRPr="00702432">
        <w:rPr>
          <w:rFonts w:eastAsia="Times New Roman" w:cs="Times New Roman"/>
          <w:szCs w:val="24"/>
          <w:lang w:eastAsia="da-DK"/>
        </w:rPr>
        <w:t xml:space="preserve">toimingu tegemise otsustab </w:t>
      </w:r>
      <w:r>
        <w:rPr>
          <w:rFonts w:eastAsia="Times New Roman" w:cs="Times New Roman"/>
          <w:szCs w:val="24"/>
          <w:lang w:eastAsia="da-DK"/>
        </w:rPr>
        <w:t>pädeva asutuse juht</w:t>
      </w:r>
      <w:r w:rsidRPr="00702432">
        <w:rPr>
          <w:rFonts w:eastAsia="Times New Roman" w:cs="Times New Roman"/>
          <w:szCs w:val="24"/>
          <w:lang w:eastAsia="da-DK"/>
        </w:rPr>
        <w:t xml:space="preserve"> või tema volitatud ametnik.</w:t>
      </w:r>
      <w:r>
        <w:rPr>
          <w:rFonts w:eastAsia="Times New Roman" w:cs="Times New Roman"/>
          <w:szCs w:val="24"/>
          <w:lang w:eastAsia="da-DK"/>
        </w:rPr>
        <w:t xml:space="preserve"> O</w:t>
      </w:r>
      <w:r w:rsidRPr="00702432">
        <w:rPr>
          <w:rFonts w:eastAsia="Times New Roman" w:cs="Times New Roman"/>
          <w:szCs w:val="24"/>
          <w:lang w:eastAsia="da-DK"/>
        </w:rPr>
        <w:t xml:space="preserve">tsus kehtib otsuses märgitud tähtaja jooksul, kuid </w:t>
      </w:r>
      <w:r w:rsidR="000A3E7D">
        <w:rPr>
          <w:rFonts w:eastAsia="Times New Roman" w:cs="Times New Roman"/>
          <w:szCs w:val="24"/>
          <w:lang w:eastAsia="da-DK"/>
        </w:rPr>
        <w:t>mitte kauem kui</w:t>
      </w:r>
      <w:r w:rsidRPr="00702432">
        <w:rPr>
          <w:rFonts w:eastAsia="Times New Roman" w:cs="Times New Roman"/>
          <w:szCs w:val="24"/>
          <w:lang w:eastAsia="da-DK"/>
        </w:rPr>
        <w:t xml:space="preserve"> kolm kuud.</w:t>
      </w:r>
      <w:r>
        <w:rPr>
          <w:rFonts w:eastAsia="Times New Roman" w:cs="Times New Roman"/>
          <w:szCs w:val="24"/>
          <w:lang w:eastAsia="da-DK"/>
        </w:rPr>
        <w:t xml:space="preserve"> Sealjuures peab sarnaselt muu piirava meetme kohaldamisega arvestama ka eelnõu § 4</w:t>
      </w:r>
      <w:r w:rsidR="00B7771D">
        <w:rPr>
          <w:rFonts w:eastAsia="Times New Roman" w:cs="Times New Roman"/>
          <w:szCs w:val="24"/>
          <w:lang w:eastAsia="da-DK"/>
        </w:rPr>
        <w:t>4</w:t>
      </w:r>
      <w:r>
        <w:rPr>
          <w:rFonts w:eastAsia="Times New Roman" w:cs="Times New Roman"/>
          <w:szCs w:val="24"/>
          <w:lang w:eastAsia="da-DK"/>
        </w:rPr>
        <w:t xml:space="preserve"> lõikega 2, mille kohaselt k</w:t>
      </w:r>
      <w:r w:rsidRPr="003D0485">
        <w:rPr>
          <w:rFonts w:eastAsia="Times New Roman" w:cs="Times New Roman"/>
          <w:szCs w:val="24"/>
          <w:lang w:eastAsia="da-DK"/>
        </w:rPr>
        <w:t>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3D0485">
        <w:rPr>
          <w:rFonts w:eastAsia="Times New Roman" w:cs="Times New Roman"/>
          <w:szCs w:val="24"/>
          <w:lang w:eastAsia="da-DK"/>
        </w:rPr>
        <w:t>kohaldatud piirav meede muutub kehtetuks, kui kriisiolukord lõpeb. Kui piirava meetme eesmärk saavutatakse enne kriisiolukorra lõppemist, tunnistab haldusorgan piirava meetme kohaldamise haldusakti kehtetuks või lõpetab meetme kohaldamise.</w:t>
      </w:r>
    </w:p>
    <w:p w14:paraId="1FDD4A5C" w14:textId="77777777" w:rsidR="00701147" w:rsidRDefault="00701147" w:rsidP="00E06D66">
      <w:pPr>
        <w:rPr>
          <w:rFonts w:eastAsia="Times New Roman" w:cs="Times New Roman"/>
          <w:szCs w:val="24"/>
          <w:lang w:eastAsia="da-DK"/>
        </w:rPr>
      </w:pPr>
    </w:p>
    <w:p w14:paraId="5C60010C" w14:textId="435B4E77" w:rsidR="00345FC3" w:rsidRPr="00345FC3" w:rsidRDefault="00345FC3" w:rsidP="00E06D66">
      <w:pPr>
        <w:rPr>
          <w:rFonts w:eastAsia="Calibri" w:cs="Times New Roman"/>
          <w:szCs w:val="24"/>
          <w:lang w:eastAsia="da-DK"/>
        </w:rPr>
      </w:pPr>
      <w:r w:rsidRPr="00345FC3">
        <w:rPr>
          <w:rFonts w:eastAsia="Calibri" w:cs="Times New Roman"/>
          <w:b/>
          <w:bCs/>
          <w:szCs w:val="24"/>
          <w:lang w:eastAsia="da-DK"/>
        </w:rPr>
        <w:t>Lõikes 6</w:t>
      </w:r>
      <w:r w:rsidRPr="00345FC3">
        <w:rPr>
          <w:rFonts w:eastAsia="Calibri" w:cs="Times New Roman"/>
          <w:szCs w:val="24"/>
          <w:lang w:eastAsia="da-DK"/>
        </w:rPr>
        <w:t xml:space="preserve"> sätestatakse erand lõike</w:t>
      </w:r>
      <w:r w:rsidR="001F4164">
        <w:rPr>
          <w:rFonts w:eastAsia="Calibri" w:cs="Times New Roman"/>
          <w:szCs w:val="24"/>
          <w:lang w:eastAsia="da-DK"/>
        </w:rPr>
        <w:t>st</w:t>
      </w:r>
      <w:r w:rsidRPr="00345FC3">
        <w:rPr>
          <w:rFonts w:eastAsia="Calibri" w:cs="Times New Roman"/>
          <w:szCs w:val="24"/>
          <w:lang w:eastAsia="da-DK"/>
        </w:rPr>
        <w:t xml:space="preserve"> 5 ja see puudutab üksnes julgeolekuasutusi. Erakorralise seisukorra või sõjaseisukorra ajal on suurem osa julgeolekuasutuste fookusest suunatud olukorra lahendamisele. Juhtumid ja nendega seotud huvipakkuvad isikud, kelle suhtes kohaldatakse neid meetmeid kriisiolukorra lahendamisel, on sageli samad või vastavad samadele tunnustele, kelle suhtes tehakse toiminguid JASis sätestatud alustel. Ülesannete jäävuse põhimõttest tulenevalt säilivad julgeolekuasutustel tavaolukorra ülesanded ja nendeks antud volitused ka kriisiolukorra lahendamisel. Seetõttu on julgeolekuasutustel</w:t>
      </w:r>
      <w:r w:rsidR="00597A55">
        <w:rPr>
          <w:rFonts w:eastAsia="Calibri" w:cs="Times New Roman"/>
          <w:szCs w:val="24"/>
          <w:lang w:eastAsia="da-DK"/>
        </w:rPr>
        <w:t>e</w:t>
      </w:r>
      <w:r w:rsidRPr="00345FC3">
        <w:rPr>
          <w:rFonts w:eastAsia="Calibri" w:cs="Times New Roman"/>
          <w:szCs w:val="24"/>
          <w:lang w:eastAsia="da-DK"/>
        </w:rPr>
        <w:t xml:space="preserve"> võimalik </w:t>
      </w:r>
      <w:r w:rsidR="00597A55">
        <w:rPr>
          <w:rFonts w:eastAsia="Calibri" w:cs="Times New Roman"/>
          <w:szCs w:val="24"/>
          <w:lang w:eastAsia="da-DK"/>
        </w:rPr>
        <w:t xml:space="preserve">anda </w:t>
      </w:r>
      <w:r w:rsidRPr="00345FC3">
        <w:rPr>
          <w:rFonts w:eastAsia="Calibri" w:cs="Times New Roman"/>
          <w:szCs w:val="24"/>
          <w:lang w:eastAsia="da-DK"/>
        </w:rPr>
        <w:t>erakorralise seisukorra ja sõjaseisukorra ajal isikute põhiõigusi ja -vabadusi piirava toimingu</w:t>
      </w:r>
      <w:r w:rsidR="00597A55">
        <w:rPr>
          <w:rFonts w:eastAsia="Calibri" w:cs="Times New Roman"/>
          <w:szCs w:val="24"/>
          <w:lang w:eastAsia="da-DK"/>
        </w:rPr>
        <w:t xml:space="preserve"> luba</w:t>
      </w:r>
      <w:r w:rsidRPr="00345FC3">
        <w:rPr>
          <w:rFonts w:eastAsia="Calibri" w:cs="Times New Roman"/>
          <w:szCs w:val="24"/>
          <w:lang w:eastAsia="da-DK"/>
        </w:rPr>
        <w:t xml:space="preserve"> nii JASi kui ka </w:t>
      </w:r>
      <w:r w:rsidR="000A3E7D">
        <w:rPr>
          <w:rFonts w:eastAsia="Calibri" w:cs="Times New Roman"/>
          <w:szCs w:val="24"/>
          <w:lang w:eastAsia="da-DK"/>
        </w:rPr>
        <w:t>käesoleva eelnõu</w:t>
      </w:r>
      <w:r w:rsidRPr="00345FC3">
        <w:rPr>
          <w:rFonts w:eastAsia="Calibri" w:cs="Times New Roman"/>
          <w:szCs w:val="24"/>
          <w:lang w:eastAsia="da-DK"/>
        </w:rPr>
        <w:t xml:space="preserve"> alusel, sõltuvalt sellest, kummast seadusest tulenevat toimingu eesmärki tuleb täita. Peamine erinevus on toiminguks antud kohtu loa ja asutuse juhi või tema volitatud ametniku otsuse tähtajas, mis eelnõu kohaselt antakse kuni kolmeks kuuks, aga tavaolukorras kuni kaheks kuuks. Erakorralise või sõjaseisukorra lõppemisel võib olla vajalik jätkata kriisiolukorra ajal alustatud meetmete kohaldamist samade juhtumite ja isikute suhtes. Oluline on tagada, et kriisiolukorra</w:t>
      </w:r>
      <w:r w:rsidR="00090EE2">
        <w:rPr>
          <w:rFonts w:eastAsia="Calibri" w:cs="Times New Roman"/>
          <w:szCs w:val="24"/>
          <w:lang w:eastAsia="da-DK"/>
        </w:rPr>
        <w:t xml:space="preserve"> ajal</w:t>
      </w:r>
      <w:r w:rsidRPr="00345FC3">
        <w:rPr>
          <w:rFonts w:eastAsia="Calibri" w:cs="Times New Roman"/>
          <w:szCs w:val="24"/>
          <w:lang w:eastAsia="da-DK"/>
        </w:rPr>
        <w:t xml:space="preserve"> antud load oleksid kehtivad ja nende alusel saaks teha toiminguid ka pärast erakorralise või sõjaseisukorra lõppemist, kui esinevad JASis sätestatud tingimused. Vastasel korral võib järjepideva toimingu tegemine olla kuni JASi alusel antud uue loa või otsuseni takistatud. See võib oluliselt kahjustada juhtumi kohta teabe kogumist ja julgeolekuasutuse ülesande täitmist.</w:t>
      </w:r>
    </w:p>
    <w:p w14:paraId="6A151926" w14:textId="77777777" w:rsidR="00345FC3" w:rsidRPr="00345FC3" w:rsidRDefault="00345FC3" w:rsidP="00E06D66">
      <w:pPr>
        <w:rPr>
          <w:rFonts w:eastAsia="Calibri" w:cs="Times New Roman"/>
          <w:szCs w:val="24"/>
        </w:rPr>
      </w:pPr>
      <w:r w:rsidRPr="00345FC3">
        <w:rPr>
          <w:rFonts w:eastAsia="Calibri" w:cs="Times New Roman"/>
          <w:szCs w:val="24"/>
          <w:lang w:eastAsia="da-DK"/>
        </w:rPr>
        <w:t> </w:t>
      </w:r>
    </w:p>
    <w:p w14:paraId="7A8553F2" w14:textId="77777777" w:rsidR="00345FC3" w:rsidRPr="00345FC3" w:rsidRDefault="00345FC3" w:rsidP="00E06D66">
      <w:pPr>
        <w:rPr>
          <w:rFonts w:eastAsia="Calibri" w:cs="Times New Roman"/>
          <w:szCs w:val="24"/>
        </w:rPr>
      </w:pPr>
      <w:r w:rsidRPr="00345FC3">
        <w:rPr>
          <w:rFonts w:eastAsia="Calibri" w:cs="Times New Roman"/>
          <w:szCs w:val="24"/>
          <w:lang w:eastAsia="da-DK"/>
        </w:rPr>
        <w:t>Volitus jätkata erakorralise seisukorra või sõjaseisukorra lahendamiseks väljastatud lubade alusel meetmete kohaldamist, kui see on vajalik JASis sätestatud eesmärkide saavutamiseks, peab õiguste riive intensiivsust arvestades seaduses selg</w:t>
      </w:r>
      <w:r w:rsidR="000A3E7D">
        <w:rPr>
          <w:rFonts w:eastAsia="Calibri" w:cs="Times New Roman"/>
          <w:szCs w:val="24"/>
          <w:lang w:eastAsia="da-DK"/>
        </w:rPr>
        <w:t>e</w:t>
      </w:r>
      <w:r w:rsidRPr="00345FC3">
        <w:rPr>
          <w:rFonts w:eastAsia="Calibri" w:cs="Times New Roman"/>
          <w:szCs w:val="24"/>
          <w:lang w:eastAsia="da-DK"/>
        </w:rPr>
        <w:t>lt kirjas olema. Sellest tulenevalt sätestatakse lõikes 6, et pärast erakorralise või sõjaseisukorra lõppemist kehtib käesolevas paragrahvis sätestatud alusel julgeolekuasutusele antud toimingu tegemise luba või otsus kuni tähtaja möödumise või selle kehtetuks tunnistamiseni ka pärast erakorralise või sõjaseisukorra lõppemist, kuid seda üksnes juhul, kui vastava loa andmisel või otsuse tegemisel (sh loa pikendamise otsustamisel) on tuvastatud, et toimingu tegemine (jätkamine) vastab ühtlasi ka JASis sätestatud samasisulise toimingu loa andmise tingimustele. Sellega välditakse olukorra tekkimist, kus julgeolekuasutuse toimingu tegemise luba muutub erakorralise või sõjaseisukorra lõppemise tõttu automaatselt kehtetuks, kuid samal ajal on toimingu jätkamine JASis toodud ülesannete täitmise eesmärgil jätkuvalt põhjendatud. See võimaldab erakorralise või sõjaseisukorra ajal toimingu luba või otsust taotleval ametnikul põhjendada ning halduskohtul või asutuse juhil või tema volitatud ametnikul (sõltuvalt toimingust) hinnata eelnõus sätestatud aluse põhjendatuse kõrval kohe ka seda, kas toimingu tegemise jätkamine on pärast erakorralise seisukorra või sõjaseisukorra lõppemist põhjendatud ja vajalik ka JASis sätestatud</w:t>
      </w:r>
      <w:r w:rsidR="00AF3C01">
        <w:rPr>
          <w:rFonts w:eastAsia="Calibri" w:cs="Times New Roman"/>
          <w:szCs w:val="24"/>
          <w:lang w:eastAsia="da-DK"/>
        </w:rPr>
        <w:t xml:space="preserve"> </w:t>
      </w:r>
      <w:r w:rsidRPr="00345FC3">
        <w:rPr>
          <w:rFonts w:eastAsia="Calibri" w:cs="Times New Roman"/>
          <w:szCs w:val="24"/>
          <w:lang w:eastAsia="da-DK"/>
        </w:rPr>
        <w:t xml:space="preserve">eesmärgi </w:t>
      </w:r>
      <w:r w:rsidR="001F4164">
        <w:rPr>
          <w:rFonts w:eastAsia="Calibri" w:cs="Times New Roman"/>
          <w:szCs w:val="24"/>
          <w:lang w:eastAsia="da-DK"/>
        </w:rPr>
        <w:t xml:space="preserve">saavutamiseks </w:t>
      </w:r>
      <w:r w:rsidRPr="00345FC3">
        <w:rPr>
          <w:rFonts w:eastAsia="Calibri" w:cs="Times New Roman"/>
          <w:szCs w:val="24"/>
          <w:lang w:eastAsia="da-DK"/>
        </w:rPr>
        <w:t>ja ülesannete täitmiseks. See on vajalik selleks, et erakorralise või sõjaseisukorra lõppemisest tingituna ei pea julgeolekuasutus taotlema samade subjektide suhtes samasisulise toimingu tegemise luba uuesti JASis sätestatud korras otsekohe, vaid võib seda teha alles eelneva loa või otsuse tähtaja lõppedes.</w:t>
      </w:r>
    </w:p>
    <w:p w14:paraId="59C7D26F" w14:textId="77777777" w:rsidR="00702432" w:rsidRPr="00345FC3" w:rsidRDefault="00702432" w:rsidP="00E06D66">
      <w:pPr>
        <w:rPr>
          <w:rFonts w:eastAsia="Calibri" w:cs="Times New Roman"/>
          <w:szCs w:val="24"/>
        </w:rPr>
      </w:pPr>
    </w:p>
    <w:p w14:paraId="638EE681" w14:textId="67F2698A" w:rsidR="00090DE6" w:rsidRPr="00C22081" w:rsidRDefault="00090DE6" w:rsidP="00603664">
      <w:pPr>
        <w:pStyle w:val="Pealkiri1"/>
        <w:rPr>
          <w:rFonts w:eastAsia="Calibri"/>
          <w:b w:val="0"/>
          <w:szCs w:val="24"/>
        </w:rPr>
      </w:pPr>
      <w:bookmarkStart w:id="186" w:name="_Toc199403339"/>
      <w:bookmarkStart w:id="187" w:name="_Toc128400334"/>
      <w:r w:rsidRPr="00C22081">
        <w:t>§ 7</w:t>
      </w:r>
      <w:r w:rsidR="00B7771D" w:rsidRPr="00C22081">
        <w:rPr>
          <w:b w:val="0"/>
        </w:rPr>
        <w:t>1</w:t>
      </w:r>
      <w:r w:rsidRPr="00C22081">
        <w:rPr>
          <w:b w:val="0"/>
        </w:rPr>
        <w:t>. Sõnumisaladuse ning kodu, perekonna- ja eraelu puutumatuse õiguse piiramise</w:t>
      </w:r>
      <w:r w:rsidR="00B75FF4" w:rsidRPr="00C22081">
        <w:rPr>
          <w:b w:val="0"/>
        </w:rPr>
        <w:t>st teavitamine</w:t>
      </w:r>
      <w:bookmarkEnd w:id="186"/>
      <w:r w:rsidR="00B75FF4" w:rsidRPr="00C22081">
        <w:rPr>
          <w:b w:val="0"/>
        </w:rPr>
        <w:t xml:space="preserve"> </w:t>
      </w:r>
      <w:bookmarkEnd w:id="187"/>
    </w:p>
    <w:p w14:paraId="6F8B1985" w14:textId="77777777" w:rsidR="00090DE6" w:rsidRPr="00F37B03" w:rsidRDefault="00090DE6" w:rsidP="00E06D66">
      <w:pPr>
        <w:rPr>
          <w:rFonts w:eastAsia="Times New Roman" w:cs="Times New Roman"/>
          <w:szCs w:val="24"/>
          <w:lang w:eastAsia="da-DK"/>
        </w:rPr>
      </w:pPr>
    </w:p>
    <w:p w14:paraId="3E3795A2" w14:textId="469ED93B" w:rsidR="00A55684" w:rsidRDefault="00A55684" w:rsidP="00E06D66">
      <w:pPr>
        <w:rPr>
          <w:rFonts w:eastAsia="Times New Roman" w:cs="Times New Roman"/>
          <w:b/>
          <w:szCs w:val="24"/>
          <w:lang w:eastAsia="da-DK"/>
        </w:rPr>
      </w:pPr>
      <w:r>
        <w:rPr>
          <w:rFonts w:eastAsia="Times New Roman" w:cs="Times New Roman"/>
          <w:b/>
          <w:szCs w:val="24"/>
          <w:lang w:eastAsia="da-DK"/>
        </w:rPr>
        <w:t>Paragrahvis 7</w:t>
      </w:r>
      <w:r w:rsidR="00F56630">
        <w:rPr>
          <w:rFonts w:eastAsia="Times New Roman" w:cs="Times New Roman"/>
          <w:b/>
          <w:szCs w:val="24"/>
          <w:lang w:eastAsia="da-DK"/>
        </w:rPr>
        <w:t>1</w:t>
      </w:r>
      <w:r>
        <w:rPr>
          <w:rFonts w:eastAsia="Times New Roman" w:cs="Times New Roman"/>
          <w:bCs/>
          <w:szCs w:val="24"/>
          <w:lang w:eastAsia="da-DK"/>
        </w:rPr>
        <w:t xml:space="preserve"> sätestatakse</w:t>
      </w:r>
      <w:r w:rsidRPr="00090DE6">
        <w:rPr>
          <w:rFonts w:eastAsia="Times New Roman" w:cs="Times New Roman"/>
          <w:bCs/>
          <w:szCs w:val="24"/>
          <w:lang w:eastAsia="da-DK"/>
        </w:rPr>
        <w:t xml:space="preserve"> </w:t>
      </w:r>
      <w:r>
        <w:rPr>
          <w:rFonts w:eastAsia="Times New Roman" w:cs="Times New Roman"/>
          <w:bCs/>
          <w:szCs w:val="24"/>
          <w:lang w:eastAsia="da-DK"/>
        </w:rPr>
        <w:t>s</w:t>
      </w:r>
      <w:r w:rsidRPr="00090DE6">
        <w:rPr>
          <w:rFonts w:eastAsia="Times New Roman" w:cs="Times New Roman"/>
          <w:bCs/>
          <w:szCs w:val="24"/>
          <w:lang w:eastAsia="da-DK"/>
        </w:rPr>
        <w:t>õnumisaladuse ning kodu, perekonna- ja eraelu puutumatuse õiguse piiramisest teavitami</w:t>
      </w:r>
      <w:r>
        <w:rPr>
          <w:rFonts w:eastAsia="Times New Roman" w:cs="Times New Roman"/>
          <w:bCs/>
          <w:szCs w:val="24"/>
          <w:lang w:eastAsia="da-DK"/>
        </w:rPr>
        <w:t>se kord sarnaselt JASi §-ga 29.</w:t>
      </w:r>
    </w:p>
    <w:p w14:paraId="757441EA" w14:textId="77777777" w:rsidR="00A55684" w:rsidRDefault="00A55684" w:rsidP="00E06D66">
      <w:pPr>
        <w:rPr>
          <w:rFonts w:eastAsia="Times New Roman" w:cs="Times New Roman"/>
          <w:b/>
          <w:szCs w:val="24"/>
          <w:lang w:eastAsia="da-DK"/>
        </w:rPr>
      </w:pPr>
    </w:p>
    <w:p w14:paraId="08119497" w14:textId="2948BD26" w:rsidR="00A55684" w:rsidRPr="00090DE6" w:rsidRDefault="00A55684" w:rsidP="00E06D66">
      <w:pPr>
        <w:rPr>
          <w:rFonts w:eastAsia="Times New Roman" w:cs="Times New Roman"/>
          <w:bCs/>
          <w:szCs w:val="24"/>
          <w:lang w:eastAsia="da-DK"/>
        </w:rPr>
      </w:pPr>
      <w:r w:rsidRPr="00090DE6">
        <w:rPr>
          <w:rFonts w:eastAsia="Times New Roman" w:cs="Times New Roman"/>
          <w:b/>
          <w:szCs w:val="24"/>
          <w:lang w:eastAsia="da-DK"/>
        </w:rPr>
        <w:t>Lõike 1</w:t>
      </w:r>
      <w:r>
        <w:rPr>
          <w:rFonts w:eastAsia="Times New Roman" w:cs="Times New Roman"/>
          <w:bCs/>
          <w:szCs w:val="24"/>
          <w:lang w:eastAsia="da-DK"/>
        </w:rPr>
        <w:t xml:space="preserve"> kohaselt teavitab </w:t>
      </w:r>
      <w:r>
        <w:rPr>
          <w:rFonts w:eastAsia="Times New Roman" w:cs="Times New Roman"/>
          <w:szCs w:val="24"/>
          <w:lang w:eastAsia="et-EE"/>
        </w:rPr>
        <w:t>j</w:t>
      </w:r>
      <w:r w:rsidRPr="000A20CF">
        <w:rPr>
          <w:rFonts w:eastAsia="Times New Roman" w:cs="Times New Roman"/>
          <w:szCs w:val="24"/>
          <w:lang w:eastAsia="et-EE"/>
        </w:rPr>
        <w:t xml:space="preserve">ulgeolekuasutus, </w:t>
      </w:r>
      <w:r w:rsidR="006552DF">
        <w:rPr>
          <w:rFonts w:eastAsia="Times New Roman" w:cs="Times New Roman"/>
          <w:szCs w:val="24"/>
          <w:lang w:eastAsia="et-EE"/>
        </w:rPr>
        <w:t>PPA</w:t>
      </w:r>
      <w:r w:rsidRPr="000A20CF">
        <w:rPr>
          <w:rFonts w:eastAsia="Times New Roman" w:cs="Times New Roman"/>
          <w:szCs w:val="24"/>
          <w:lang w:eastAsia="et-EE"/>
        </w:rPr>
        <w:t xml:space="preserve"> ja Kaitsevägi </w:t>
      </w:r>
      <w:r w:rsidRPr="00FB7AC3">
        <w:rPr>
          <w:rFonts w:eastAsia="Times New Roman" w:cs="Times New Roman"/>
          <w:szCs w:val="24"/>
          <w:lang w:eastAsia="et-EE"/>
        </w:rPr>
        <w:t xml:space="preserve">isikut, kelle suhtes tehti </w:t>
      </w:r>
      <w:r w:rsidRPr="000A20CF">
        <w:rPr>
          <w:rFonts w:eastAsia="Times New Roman" w:cs="Times New Roman"/>
          <w:szCs w:val="24"/>
          <w:lang w:eastAsia="et-EE"/>
        </w:rPr>
        <w:t>§ 6</w:t>
      </w:r>
      <w:r w:rsidR="00F56630">
        <w:rPr>
          <w:rFonts w:eastAsia="Times New Roman" w:cs="Times New Roman"/>
          <w:szCs w:val="24"/>
          <w:lang w:eastAsia="et-EE"/>
        </w:rPr>
        <w:t>8</w:t>
      </w:r>
      <w:r w:rsidRPr="000A20CF">
        <w:rPr>
          <w:rFonts w:eastAsia="Times New Roman" w:cs="Times New Roman"/>
          <w:szCs w:val="24"/>
          <w:lang w:eastAsia="et-EE"/>
        </w:rPr>
        <w:t xml:space="preserve"> lõigetes 2 ja 3 või § </w:t>
      </w:r>
      <w:r w:rsidR="00F56630">
        <w:rPr>
          <w:rFonts w:eastAsia="Times New Roman" w:cs="Times New Roman"/>
          <w:szCs w:val="24"/>
          <w:lang w:eastAsia="et-EE"/>
        </w:rPr>
        <w:t>69</w:t>
      </w:r>
      <w:r w:rsidRPr="000A20CF">
        <w:rPr>
          <w:rFonts w:eastAsia="Times New Roman" w:cs="Times New Roman"/>
          <w:szCs w:val="24"/>
          <w:lang w:eastAsia="et-EE"/>
        </w:rPr>
        <w:t xml:space="preserve"> lõike 2 punktides 1, 4 ja 5</w:t>
      </w:r>
      <w:r w:rsidR="00AF3C01">
        <w:rPr>
          <w:rFonts w:eastAsia="Times New Roman" w:cs="Times New Roman"/>
          <w:szCs w:val="24"/>
          <w:lang w:eastAsia="et-EE"/>
        </w:rPr>
        <w:t xml:space="preserve"> </w:t>
      </w:r>
      <w:r w:rsidRPr="00A93A8F">
        <w:rPr>
          <w:rFonts w:eastAsia="Times New Roman" w:cs="Times New Roman"/>
          <w:szCs w:val="24"/>
          <w:lang w:eastAsia="et-EE"/>
        </w:rPr>
        <w:t xml:space="preserve">nimetatud toiming või kelle põhiõigusi ja </w:t>
      </w:r>
      <w:r>
        <w:rPr>
          <w:rFonts w:eastAsia="Times New Roman" w:cs="Times New Roman"/>
          <w:szCs w:val="24"/>
          <w:lang w:eastAsia="et-EE"/>
        </w:rPr>
        <w:t>-</w:t>
      </w:r>
      <w:r w:rsidRPr="00A93A8F">
        <w:rPr>
          <w:rFonts w:eastAsia="Times New Roman" w:cs="Times New Roman"/>
          <w:szCs w:val="24"/>
          <w:lang w:eastAsia="et-EE"/>
        </w:rPr>
        <w:t xml:space="preserve">vabadusi nimetatud toiminguga oluliselt piirati ning kes on selle käigus tuvastatud, toimingu ajast ja liigist viivitamata </w:t>
      </w:r>
      <w:r>
        <w:rPr>
          <w:rFonts w:eastAsia="Times New Roman" w:cs="Times New Roman"/>
          <w:szCs w:val="24"/>
          <w:lang w:eastAsia="et-EE"/>
        </w:rPr>
        <w:t xml:space="preserve">nelja kuu jooksul </w:t>
      </w:r>
      <w:r w:rsidRPr="00A93A8F">
        <w:rPr>
          <w:rFonts w:eastAsia="Times New Roman" w:cs="Times New Roman"/>
          <w:szCs w:val="24"/>
          <w:lang w:eastAsia="et-EE"/>
        </w:rPr>
        <w:t>pärast erakorralise seisukorra või sõjaseisukorra lõppemist või pärast toiminguga kogutud teabe salastatuse kustumist</w:t>
      </w:r>
      <w:r w:rsidR="008179ED">
        <w:rPr>
          <w:rFonts w:eastAsia="Times New Roman" w:cs="Times New Roman"/>
          <w:szCs w:val="24"/>
          <w:lang w:eastAsia="et-EE"/>
        </w:rPr>
        <w:t>, vastavalt sellele, kumb nendest sündmustest saabub hiljem</w:t>
      </w:r>
      <w:r>
        <w:rPr>
          <w:rFonts w:eastAsia="Times New Roman" w:cs="Times New Roman"/>
          <w:szCs w:val="24"/>
          <w:lang w:eastAsia="et-EE"/>
        </w:rPr>
        <w:t xml:space="preserve">. Sarnaselt muudetakse eelnõuga ka KrMSi seoses jälitustoimingu tegemisest teavitamisega erakorralise ja sõjaseisukorra </w:t>
      </w:r>
      <w:r w:rsidRPr="00747E33">
        <w:rPr>
          <w:rFonts w:eastAsia="Times New Roman" w:cs="Times New Roman"/>
          <w:szCs w:val="24"/>
          <w:lang w:eastAsia="et-EE"/>
        </w:rPr>
        <w:t>ajal (vt eelnõu § 21</w:t>
      </w:r>
      <w:r w:rsidR="009A725C">
        <w:rPr>
          <w:rFonts w:eastAsia="Times New Roman" w:cs="Times New Roman"/>
          <w:szCs w:val="24"/>
          <w:lang w:eastAsia="et-EE"/>
        </w:rPr>
        <w:t>4</w:t>
      </w:r>
      <w:r w:rsidRPr="00747E33">
        <w:rPr>
          <w:rFonts w:eastAsia="Times New Roman" w:cs="Times New Roman"/>
          <w:szCs w:val="24"/>
          <w:lang w:eastAsia="et-EE"/>
        </w:rPr>
        <w:t xml:space="preserve"> p</w:t>
      </w:r>
      <w:r w:rsidR="0032531F">
        <w:rPr>
          <w:rFonts w:eastAsia="Times New Roman" w:cs="Times New Roman"/>
          <w:szCs w:val="24"/>
          <w:lang w:eastAsia="et-EE"/>
        </w:rPr>
        <w:t>unkt</w:t>
      </w:r>
      <w:r w:rsidRPr="00747E33">
        <w:rPr>
          <w:rFonts w:eastAsia="Times New Roman" w:cs="Times New Roman"/>
          <w:szCs w:val="24"/>
          <w:lang w:eastAsia="et-EE"/>
        </w:rPr>
        <w:t xml:space="preserve"> 3).</w:t>
      </w:r>
    </w:p>
    <w:p w14:paraId="257E0B98" w14:textId="77777777" w:rsidR="00A55684" w:rsidRDefault="00A55684" w:rsidP="00E06D66">
      <w:pPr>
        <w:rPr>
          <w:rFonts w:eastAsia="Times New Roman" w:cs="Times New Roman"/>
          <w:b/>
          <w:szCs w:val="24"/>
          <w:lang w:eastAsia="da-DK"/>
        </w:rPr>
      </w:pPr>
    </w:p>
    <w:p w14:paraId="6F8F9C89" w14:textId="2BC4CE58"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Teavitamise eesmärk on tulenevalt inimväärikuse põhimõttest (PS</w:t>
      </w:r>
      <w:r>
        <w:rPr>
          <w:rFonts w:eastAsia="Times New Roman" w:cs="Times New Roman"/>
          <w:szCs w:val="24"/>
          <w:lang w:eastAsia="da-DK"/>
        </w:rPr>
        <w:t>i</w:t>
      </w:r>
      <w:r w:rsidRPr="00F37B03">
        <w:rPr>
          <w:rFonts w:eastAsia="Times New Roman" w:cs="Times New Roman"/>
          <w:szCs w:val="24"/>
          <w:lang w:eastAsia="da-DK"/>
        </w:rPr>
        <w:t xml:space="preserve"> § 10) võimaldada eelnimetatud isikutel teada saada nende suhtes läbiviidud toimingutest ning tagada seeläbi nende isikute põhiõiguste ja</w:t>
      </w:r>
      <w:r w:rsidR="00422D90">
        <w:rPr>
          <w:rFonts w:eastAsia="Times New Roman" w:cs="Times New Roman"/>
          <w:szCs w:val="24"/>
          <w:lang w:eastAsia="da-DK"/>
        </w:rPr>
        <w:t xml:space="preserve"> </w:t>
      </w:r>
      <w:r w:rsidRPr="00F37B03">
        <w:rPr>
          <w:rFonts w:eastAsia="Times New Roman" w:cs="Times New Roman"/>
          <w:szCs w:val="24"/>
          <w:lang w:eastAsia="da-DK"/>
        </w:rPr>
        <w:t>-vabaduste suurem kaitse, sh võimalus kasutada õiguskaitsevahendeid.</w:t>
      </w:r>
    </w:p>
    <w:p w14:paraId="73751732" w14:textId="77777777" w:rsidR="00A55684" w:rsidRPr="00F37B03" w:rsidRDefault="00A55684" w:rsidP="00E06D66">
      <w:pPr>
        <w:rPr>
          <w:rFonts w:eastAsia="Times New Roman" w:cs="Times New Roman"/>
          <w:szCs w:val="24"/>
          <w:lang w:eastAsia="da-DK"/>
        </w:rPr>
      </w:pPr>
    </w:p>
    <w:p w14:paraId="6E07DADD" w14:textId="7D58D6AC"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Sätte sõnastuse järgi teavitatakse toimingutest iga isikut, kelle suhtes on meedet kohaldatud, st isikut, kes on meetme kohaldamise otsuse subjekt. Lisaks nendele isikutele teavitatakse kõiki selliseid isikuid, kelle põhiõigusi ja -vabadusi on meetme kohaldamisel oluliselt piiratud. See tähendab, et teavitama ei pea iga isikut, keda tehtud toiming juhuslikult puudutas, vaid üksnes neid, kelle põhiõigusi või -vabadusi mõne teise isiku suhtes tehtav toiming süstemaatiliselt või keskmisest oluliselt intensiivsemalt riivas. Näiteks ei pea teavitama sellist isikut, kellega varjatud jälgimise all olev subjekt juhuslikult või ühekordselt kohtus, kuid peab teavitama</w:t>
      </w:r>
      <w:r>
        <w:rPr>
          <w:rFonts w:eastAsia="Times New Roman" w:cs="Times New Roman"/>
          <w:szCs w:val="24"/>
          <w:lang w:eastAsia="da-DK"/>
        </w:rPr>
        <w:t xml:space="preserve"> neid</w:t>
      </w:r>
      <w:r w:rsidRPr="00F37B03">
        <w:rPr>
          <w:rFonts w:eastAsia="Times New Roman" w:cs="Times New Roman"/>
          <w:szCs w:val="24"/>
          <w:lang w:eastAsia="da-DK"/>
        </w:rPr>
        <w:t xml:space="preserve">, kellega ta kohtus pidevalt ja süsteemselt ning kellele pöörati jälgimise eesmärgist tulenevalt teravdatud tähelepanu. Samasugust sõnastust on kasutatud jälitustoimingutest teavitamise regulatsioonis </w:t>
      </w:r>
      <w:r w:rsidR="00422D90">
        <w:rPr>
          <w:rFonts w:eastAsia="Times New Roman" w:cs="Times New Roman"/>
          <w:szCs w:val="24"/>
          <w:lang w:eastAsia="da-DK"/>
        </w:rPr>
        <w:t xml:space="preserve">kehtiva </w:t>
      </w:r>
      <w:r w:rsidRPr="00F37B03">
        <w:rPr>
          <w:rFonts w:eastAsia="Times New Roman" w:cs="Times New Roman"/>
          <w:szCs w:val="24"/>
          <w:lang w:eastAsia="da-DK"/>
        </w:rPr>
        <w:t>KrMS</w:t>
      </w:r>
      <w:r>
        <w:rPr>
          <w:rFonts w:eastAsia="Times New Roman" w:cs="Times New Roman"/>
          <w:szCs w:val="24"/>
          <w:lang w:eastAsia="da-DK"/>
        </w:rPr>
        <w:t>i</w:t>
      </w:r>
      <w:r w:rsidRPr="00F37B03">
        <w:rPr>
          <w:rFonts w:eastAsia="Times New Roman" w:cs="Times New Roman"/>
          <w:szCs w:val="24"/>
          <w:lang w:eastAsia="da-DK"/>
        </w:rPr>
        <w:t xml:space="preserve"> § 126</w:t>
      </w:r>
      <w:r w:rsidRPr="00F37B03">
        <w:rPr>
          <w:rFonts w:eastAsia="Times New Roman" w:cs="Times New Roman"/>
          <w:szCs w:val="24"/>
          <w:vertAlign w:val="superscript"/>
          <w:lang w:eastAsia="da-DK"/>
        </w:rPr>
        <w:t>13</w:t>
      </w:r>
      <w:r w:rsidRPr="00F37B03">
        <w:rPr>
          <w:rFonts w:eastAsia="Times New Roman" w:cs="Times New Roman"/>
          <w:szCs w:val="24"/>
          <w:lang w:eastAsia="da-DK"/>
        </w:rPr>
        <w:t xml:space="preserve"> lõikes 1.</w:t>
      </w:r>
    </w:p>
    <w:p w14:paraId="3E643A4F" w14:textId="77777777" w:rsidR="00A55684" w:rsidRPr="00F37B03" w:rsidRDefault="00A55684" w:rsidP="00E06D66">
      <w:pPr>
        <w:rPr>
          <w:rFonts w:eastAsia="Times New Roman" w:cs="Times New Roman"/>
          <w:szCs w:val="24"/>
          <w:lang w:eastAsia="da-DK"/>
        </w:rPr>
      </w:pPr>
    </w:p>
    <w:p w14:paraId="261DC370" w14:textId="7DBA0624" w:rsidR="00A55684" w:rsidRPr="00F37B03" w:rsidRDefault="00A55684" w:rsidP="00E06D66">
      <w:pPr>
        <w:rPr>
          <w:rFonts w:eastAsia="Times New Roman" w:cs="Times New Roman"/>
          <w:szCs w:val="24"/>
          <w:lang w:eastAsia="da-DK"/>
        </w:rPr>
      </w:pPr>
      <w:r w:rsidRPr="00F37B03">
        <w:rPr>
          <w:rFonts w:eastAsia="Times New Roman" w:cs="Times New Roman"/>
          <w:szCs w:val="24"/>
          <w:lang w:eastAsia="da-DK"/>
        </w:rPr>
        <w:t>K</w:t>
      </w:r>
      <w:r>
        <w:rPr>
          <w:rFonts w:eastAsia="Times New Roman" w:cs="Times New Roman"/>
          <w:szCs w:val="24"/>
          <w:lang w:eastAsia="da-DK"/>
        </w:rPr>
        <w:t>riisi</w:t>
      </w:r>
      <w:r w:rsidRPr="00F37B03">
        <w:rPr>
          <w:rFonts w:eastAsia="Times New Roman" w:cs="Times New Roman"/>
          <w:szCs w:val="24"/>
          <w:lang w:eastAsia="da-DK"/>
        </w:rPr>
        <w:t xml:space="preserve">olukorra lahendamine erineb rahuajal läbiviidavatest menetlustest oma konkreetsusastme ning sündmuste kiire eskaleerumise ja paljususe poolest. Kui rahuajal toimuv menetlus on üldjuhul piiritletud konkreetsete huvipakkuvate isikutega ja ühe sündmusega, siis </w:t>
      </w:r>
      <w:r>
        <w:rPr>
          <w:rFonts w:eastAsia="Times New Roman" w:cs="Times New Roman"/>
          <w:szCs w:val="24"/>
          <w:lang w:eastAsia="da-DK"/>
        </w:rPr>
        <w:t>kriisiolukorra</w:t>
      </w:r>
      <w:r w:rsidRPr="00F37B03">
        <w:rPr>
          <w:rFonts w:eastAsia="Times New Roman" w:cs="Times New Roman"/>
          <w:szCs w:val="24"/>
          <w:lang w:eastAsia="da-DK"/>
        </w:rPr>
        <w:t xml:space="preserve"> lahendamisel võib neid isikuid ja sündmusi olla märgatavalt rohkem. Lisaks võib </w:t>
      </w:r>
      <w:r>
        <w:rPr>
          <w:rFonts w:eastAsia="Times New Roman" w:cs="Times New Roman"/>
          <w:szCs w:val="24"/>
          <w:lang w:eastAsia="da-DK"/>
        </w:rPr>
        <w:t>kriisiolukorra</w:t>
      </w:r>
      <w:r w:rsidRPr="00F37B03">
        <w:rPr>
          <w:rFonts w:eastAsia="Times New Roman" w:cs="Times New Roman"/>
          <w:szCs w:val="24"/>
          <w:lang w:eastAsia="da-DK"/>
        </w:rPr>
        <w:t xml:space="preserve"> lahendamisel olla tegemist ohuga riigi põhiseaduslikule korrale, mille lahendamine on prioriteetne. Seega võib eelnõu §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lõigetes 1 ja 3 sätestatud meetmete kohaldamine piirata potentsiaalselt suurema hulga isikute põhiõigusi ja -vabadusi kui rahuaja menetlustes ning muuta kõigist toimingutest teavitamise </w:t>
      </w:r>
      <w:r>
        <w:rPr>
          <w:rFonts w:eastAsia="Times New Roman" w:cs="Times New Roman"/>
          <w:szCs w:val="24"/>
          <w:lang w:eastAsia="da-DK"/>
        </w:rPr>
        <w:t>kriisiolukorra</w:t>
      </w:r>
      <w:r w:rsidR="00090EE2">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 xml:space="preserve">võrreldes nende tegemise eesmärgiga ehk </w:t>
      </w:r>
      <w:r>
        <w:rPr>
          <w:rFonts w:eastAsia="Times New Roman" w:cs="Times New Roman"/>
          <w:szCs w:val="24"/>
          <w:lang w:eastAsia="da-DK"/>
        </w:rPr>
        <w:t>kriisiolukorra</w:t>
      </w:r>
      <w:r w:rsidRPr="00F37B03">
        <w:rPr>
          <w:rFonts w:eastAsia="Times New Roman" w:cs="Times New Roman"/>
          <w:szCs w:val="24"/>
          <w:lang w:eastAsia="da-DK"/>
        </w:rPr>
        <w:t xml:space="preserve"> lahendamise kaalukusega ebaproportsionaalseks. Sellest tulenevalt on toimingutest teavitamine võrreldes tavaolukorras kohaldatavate meetmetega rohkem piiratud.</w:t>
      </w:r>
    </w:p>
    <w:p w14:paraId="5EDF7840" w14:textId="77777777" w:rsidR="00A55684" w:rsidRDefault="00A55684" w:rsidP="00E06D66">
      <w:pPr>
        <w:rPr>
          <w:rFonts w:eastAsia="Times New Roman" w:cs="Times New Roman"/>
          <w:szCs w:val="24"/>
          <w:lang w:eastAsia="da-DK"/>
        </w:rPr>
      </w:pPr>
    </w:p>
    <w:p w14:paraId="3E1523EA" w14:textId="102697F7" w:rsidR="00A55684" w:rsidRDefault="00A55684" w:rsidP="00E06D66">
      <w:pPr>
        <w:rPr>
          <w:rFonts w:eastAsia="Times New Roman" w:cs="Times New Roman"/>
          <w:szCs w:val="24"/>
          <w:lang w:eastAsia="da-DK"/>
        </w:rPr>
      </w:pPr>
      <w:r w:rsidRPr="00F37B03">
        <w:rPr>
          <w:rFonts w:eastAsia="Times New Roman" w:cs="Times New Roman"/>
          <w:szCs w:val="24"/>
          <w:lang w:eastAsia="da-DK"/>
        </w:rPr>
        <w:t xml:space="preserve">Isikut teavitatakse toimingu ajast, st perioodist, mil toiminguid tehti, ja liigist, st sellest, millist eelnõu §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lõigetes 2 ja 4 loetletud toimingut tema suhtes tehti. Sellist sõnastust on kasutatud jälitustoimingutest teavitamise regulatsioonis KrMS</w:t>
      </w:r>
      <w:r>
        <w:rPr>
          <w:rFonts w:eastAsia="Times New Roman" w:cs="Times New Roman"/>
          <w:szCs w:val="24"/>
          <w:lang w:eastAsia="da-DK"/>
        </w:rPr>
        <w:t>i</w:t>
      </w:r>
      <w:r w:rsidRPr="00F37B03">
        <w:rPr>
          <w:rFonts w:eastAsia="Times New Roman" w:cs="Times New Roman"/>
          <w:szCs w:val="24"/>
          <w:lang w:eastAsia="da-DK"/>
        </w:rPr>
        <w:t xml:space="preserve"> § 126</w:t>
      </w:r>
      <w:r w:rsidRPr="00F37B03">
        <w:rPr>
          <w:rFonts w:eastAsia="Times New Roman" w:cs="Times New Roman"/>
          <w:szCs w:val="24"/>
          <w:vertAlign w:val="superscript"/>
          <w:lang w:eastAsia="da-DK"/>
        </w:rPr>
        <w:t>13</w:t>
      </w:r>
      <w:r w:rsidRPr="00F37B03">
        <w:rPr>
          <w:rFonts w:eastAsia="Times New Roman" w:cs="Times New Roman"/>
          <w:szCs w:val="24"/>
          <w:lang w:eastAsia="da-DK"/>
        </w:rPr>
        <w:t xml:space="preserve"> lõikes 1.</w:t>
      </w:r>
      <w:r>
        <w:rPr>
          <w:rFonts w:eastAsia="Times New Roman" w:cs="Times New Roman"/>
          <w:szCs w:val="24"/>
          <w:lang w:eastAsia="da-DK"/>
        </w:rPr>
        <w:t xml:space="preserve"> Toimingu tegemisest teavitamine on ajaliselt seotud erakorralise või sõjaseisukorra lõppemise või toiminguga kogutud teabe salastatuse kustumisega</w:t>
      </w:r>
      <w:r w:rsidR="008179ED" w:rsidRPr="008179ED">
        <w:rPr>
          <w:rFonts w:eastAsia="Times New Roman" w:cs="Times New Roman"/>
          <w:szCs w:val="24"/>
          <w:lang w:eastAsia="et-EE"/>
        </w:rPr>
        <w:t xml:space="preserve"> </w:t>
      </w:r>
      <w:r w:rsidR="008179ED">
        <w:rPr>
          <w:rFonts w:eastAsia="Times New Roman" w:cs="Times New Roman"/>
          <w:szCs w:val="24"/>
          <w:lang w:eastAsia="et-EE"/>
        </w:rPr>
        <w:t>vastavalt sellele, kumb nendest sündmustest saabub hiljem</w:t>
      </w:r>
      <w:r>
        <w:rPr>
          <w:rFonts w:eastAsia="Times New Roman" w:cs="Times New Roman"/>
          <w:szCs w:val="24"/>
          <w:lang w:eastAsia="da-DK"/>
        </w:rPr>
        <w:t>.</w:t>
      </w:r>
    </w:p>
    <w:p w14:paraId="4C0F9ABA" w14:textId="77777777" w:rsidR="00A55684" w:rsidRDefault="00A55684" w:rsidP="00E06D66">
      <w:pPr>
        <w:rPr>
          <w:rFonts w:eastAsia="Times New Roman" w:cs="Times New Roman"/>
          <w:szCs w:val="24"/>
          <w:lang w:eastAsia="da-DK"/>
        </w:rPr>
      </w:pPr>
    </w:p>
    <w:p w14:paraId="0DAFBFCB" w14:textId="6479B51A" w:rsidR="00A55684" w:rsidRPr="00F37B03" w:rsidRDefault="00A55684" w:rsidP="00E06D66">
      <w:pPr>
        <w:rPr>
          <w:rFonts w:eastAsia="Times New Roman" w:cs="Times New Roman"/>
          <w:szCs w:val="24"/>
          <w:lang w:eastAsia="da-DK"/>
        </w:rPr>
      </w:pPr>
      <w:r w:rsidRPr="00652C45">
        <w:rPr>
          <w:rFonts w:eastAsia="Times New Roman" w:cs="Times New Roman"/>
          <w:b/>
          <w:bCs/>
          <w:szCs w:val="24"/>
          <w:lang w:eastAsia="da-DK"/>
        </w:rPr>
        <w:t>Lõigete 2 ja 3</w:t>
      </w:r>
      <w:r>
        <w:rPr>
          <w:rFonts w:eastAsia="Times New Roman" w:cs="Times New Roman"/>
          <w:szCs w:val="24"/>
          <w:lang w:eastAsia="da-DK"/>
        </w:rPr>
        <w:t xml:space="preserve"> kohaselt võib i</w:t>
      </w:r>
      <w:r w:rsidRPr="007A3F29">
        <w:rPr>
          <w:rFonts w:eastAsia="Times New Roman" w:cs="Times New Roman"/>
          <w:szCs w:val="24"/>
          <w:lang w:eastAsia="da-DK"/>
        </w:rPr>
        <w:t>siku jätta toimingu ajast ja liigist teavitamata, kui teavitamine võib</w:t>
      </w:r>
      <w:r>
        <w:rPr>
          <w:rFonts w:eastAsia="Times New Roman" w:cs="Times New Roman"/>
          <w:szCs w:val="24"/>
          <w:lang w:eastAsia="da-DK"/>
        </w:rPr>
        <w:t xml:space="preserve"> </w:t>
      </w:r>
      <w:r w:rsidRPr="007A3F29">
        <w:rPr>
          <w:rFonts w:eastAsia="Times New Roman" w:cs="Times New Roman"/>
          <w:szCs w:val="24"/>
          <w:lang w:eastAsia="da-DK"/>
        </w:rPr>
        <w:t>kahjustada oluliselt teise isiku seadusega tagatud õigusi ja vabadusi või seada teise isiku ohtu;</w:t>
      </w:r>
      <w:r>
        <w:rPr>
          <w:rFonts w:eastAsia="Times New Roman" w:cs="Times New Roman"/>
          <w:szCs w:val="24"/>
          <w:lang w:eastAsia="da-DK"/>
        </w:rPr>
        <w:t xml:space="preserve"> võib </w:t>
      </w:r>
      <w:r w:rsidRPr="007A3F29">
        <w:rPr>
          <w:rFonts w:eastAsia="Times New Roman" w:cs="Times New Roman"/>
          <w:szCs w:val="24"/>
          <w:lang w:eastAsia="da-DK"/>
        </w:rPr>
        <w:t xml:space="preserve">ohustada julgeolekuasutuse või </w:t>
      </w:r>
      <w:r w:rsidR="006552DF">
        <w:rPr>
          <w:rFonts w:eastAsia="Times New Roman" w:cs="Times New Roman"/>
          <w:szCs w:val="24"/>
          <w:lang w:eastAsia="da-DK"/>
        </w:rPr>
        <w:t>PPA</w:t>
      </w:r>
      <w:r w:rsidRPr="007A3F29">
        <w:rPr>
          <w:rFonts w:eastAsia="Times New Roman" w:cs="Times New Roman"/>
          <w:szCs w:val="24"/>
          <w:lang w:eastAsia="da-DK"/>
        </w:rPr>
        <w:t xml:space="preserve"> või Kaitseväe vahendi, meetodi või taktika salajasust;</w:t>
      </w:r>
      <w:r>
        <w:rPr>
          <w:rFonts w:eastAsia="Times New Roman" w:cs="Times New Roman"/>
          <w:szCs w:val="24"/>
          <w:lang w:eastAsia="da-DK"/>
        </w:rPr>
        <w:t xml:space="preserve"> võib </w:t>
      </w:r>
      <w:r w:rsidRPr="007A3F29">
        <w:rPr>
          <w:rFonts w:eastAsia="Times New Roman" w:cs="Times New Roman"/>
          <w:szCs w:val="24"/>
          <w:lang w:eastAsia="da-DK"/>
        </w:rPr>
        <w:t>ohustada teabe allikat, variisikut või salajasele koostööle kaasatud isikut;</w:t>
      </w:r>
      <w:r>
        <w:rPr>
          <w:rFonts w:eastAsia="Times New Roman" w:cs="Times New Roman"/>
          <w:szCs w:val="24"/>
          <w:lang w:eastAsia="da-DK"/>
        </w:rPr>
        <w:t xml:space="preserve"> võib </w:t>
      </w:r>
      <w:r w:rsidRPr="007A3F29">
        <w:rPr>
          <w:rFonts w:eastAsia="Times New Roman" w:cs="Times New Roman"/>
          <w:szCs w:val="24"/>
          <w:lang w:eastAsia="da-DK"/>
        </w:rPr>
        <w:t xml:space="preserve">kahjustada julgeolekuasutuse või </w:t>
      </w:r>
      <w:r w:rsidR="006552DF">
        <w:rPr>
          <w:rFonts w:eastAsia="Times New Roman" w:cs="Times New Roman"/>
          <w:szCs w:val="24"/>
          <w:lang w:eastAsia="da-DK"/>
        </w:rPr>
        <w:t>PPA</w:t>
      </w:r>
      <w:r w:rsidRPr="007A3F29">
        <w:rPr>
          <w:rFonts w:eastAsia="Times New Roman" w:cs="Times New Roman"/>
          <w:szCs w:val="24"/>
          <w:lang w:eastAsia="da-DK"/>
        </w:rPr>
        <w:t xml:space="preserve"> või Kaitseväe teabevahetust või koostööd välisriigi või rahvusvahelise organisatsiooniga.</w:t>
      </w:r>
      <w:r>
        <w:rPr>
          <w:rFonts w:eastAsia="Times New Roman" w:cs="Times New Roman"/>
          <w:szCs w:val="24"/>
          <w:lang w:eastAsia="da-DK"/>
        </w:rPr>
        <w:t xml:space="preserve"> </w:t>
      </w:r>
      <w:r w:rsidRPr="007A3F29">
        <w:rPr>
          <w:rFonts w:eastAsia="Times New Roman" w:cs="Times New Roman"/>
          <w:szCs w:val="24"/>
          <w:lang w:eastAsia="da-DK"/>
        </w:rPr>
        <w:t xml:space="preserve">Isiku võib jätta teavitamata kuni </w:t>
      </w:r>
      <w:r>
        <w:rPr>
          <w:rFonts w:eastAsia="Times New Roman" w:cs="Times New Roman"/>
          <w:szCs w:val="24"/>
          <w:lang w:eastAsia="da-DK"/>
        </w:rPr>
        <w:t>eespool nimetatud</w:t>
      </w:r>
      <w:r w:rsidRPr="007A3F29">
        <w:rPr>
          <w:rFonts w:eastAsia="Times New Roman" w:cs="Times New Roman"/>
          <w:szCs w:val="24"/>
          <w:lang w:eastAsia="da-DK"/>
        </w:rPr>
        <w:t xml:space="preserve"> toimingust teavitamata jätmise aluse äralangemiseni.</w:t>
      </w:r>
      <w:r>
        <w:rPr>
          <w:rFonts w:eastAsia="Times New Roman" w:cs="Times New Roman"/>
          <w:szCs w:val="24"/>
          <w:lang w:eastAsia="da-DK"/>
        </w:rPr>
        <w:t xml:space="preserve"> </w:t>
      </w:r>
    </w:p>
    <w:p w14:paraId="2A5D89A4" w14:textId="77777777" w:rsidR="00A55684" w:rsidRPr="00F37B03" w:rsidRDefault="00A55684" w:rsidP="00E06D66">
      <w:pPr>
        <w:rPr>
          <w:rFonts w:eastAsia="Times New Roman" w:cs="Times New Roman"/>
          <w:szCs w:val="24"/>
          <w:lang w:eastAsia="da-DK"/>
        </w:rPr>
      </w:pPr>
    </w:p>
    <w:p w14:paraId="61762993" w14:textId="362F6029" w:rsidR="00A55684" w:rsidRDefault="00A55684" w:rsidP="00E06D66">
      <w:pPr>
        <w:rPr>
          <w:rFonts w:eastAsia="Times New Roman" w:cs="Times New Roman"/>
          <w:szCs w:val="24"/>
          <w:lang w:eastAsia="da-DK"/>
        </w:rPr>
      </w:pPr>
      <w:r w:rsidRPr="00F37B03">
        <w:rPr>
          <w:rFonts w:eastAsia="Times New Roman" w:cs="Times New Roman"/>
          <w:szCs w:val="24"/>
          <w:lang w:eastAsia="da-DK"/>
        </w:rPr>
        <w:t>Teavitamine ei tohi ohustada politseiasutuse, julgeolekuasutuse või Kaitseväe poolt sõnumisaladuse või kodu, perekonna- ja eraelu puutumatuse õiguse piiramiseks kasutatava meetodi, taktika või vahendi salajasust. Kuna eelnõu §</w:t>
      </w:r>
      <w:r>
        <w:rPr>
          <w:rFonts w:eastAsia="Times New Roman" w:cs="Times New Roman"/>
          <w:szCs w:val="24"/>
          <w:lang w:eastAsia="da-DK"/>
        </w:rPr>
        <w:t>-des</w:t>
      </w:r>
      <w:r w:rsidRPr="00F37B03">
        <w:rPr>
          <w:rFonts w:eastAsia="Times New Roman" w:cs="Times New Roman"/>
          <w:szCs w:val="24"/>
          <w:lang w:eastAsia="da-DK"/>
        </w:rPr>
        <w:t xml:space="preserve">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w:t>
      </w:r>
      <w:r>
        <w:rPr>
          <w:rFonts w:eastAsia="Times New Roman" w:cs="Times New Roman"/>
          <w:szCs w:val="24"/>
          <w:lang w:eastAsia="da-DK"/>
        </w:rPr>
        <w:t xml:space="preserve">ja </w:t>
      </w:r>
      <w:r w:rsidR="00F56630">
        <w:rPr>
          <w:rFonts w:eastAsia="Times New Roman" w:cs="Times New Roman"/>
          <w:szCs w:val="24"/>
          <w:lang w:eastAsia="da-DK"/>
        </w:rPr>
        <w:t>69</w:t>
      </w:r>
      <w:r w:rsidRPr="00F37B03">
        <w:rPr>
          <w:rFonts w:eastAsia="Times New Roman" w:cs="Times New Roman"/>
          <w:szCs w:val="24"/>
          <w:lang w:eastAsia="da-DK"/>
        </w:rPr>
        <w:t xml:space="preserve"> sätestatud meetmeid kohaldatakse </w:t>
      </w:r>
      <w:r>
        <w:rPr>
          <w:rFonts w:eastAsia="Times New Roman" w:cs="Times New Roman"/>
          <w:szCs w:val="24"/>
          <w:lang w:eastAsia="da-DK"/>
        </w:rPr>
        <w:t>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 xml:space="preserve">kõige enam isiku suhtes, kelle kohta pädeval haldusorganil on kahtlus, et ta võib olla seotud </w:t>
      </w:r>
      <w:r>
        <w:rPr>
          <w:rFonts w:eastAsia="Times New Roman" w:cs="Times New Roman"/>
          <w:szCs w:val="24"/>
          <w:lang w:eastAsia="da-DK"/>
        </w:rPr>
        <w:t>kriisiolukorra</w:t>
      </w:r>
      <w:r w:rsidRPr="00F37B03">
        <w:rPr>
          <w:rFonts w:eastAsia="Times New Roman" w:cs="Times New Roman"/>
          <w:szCs w:val="24"/>
          <w:lang w:eastAsia="da-DK"/>
        </w:rPr>
        <w:t xml:space="preserve"> tekkimise aluseks oleva sündmusega või sellega seotud isikuga, siis võib tekkida olukord, kus toimingu tegemise ajast ja liigist teavitamine võib endaga kaasa tuua teatud menetlustaktika või -meetodite avaldamise, mis võib ohustada politseiasutuse, julgeolekuasutuse või Kaitseväe edasist ülesannete täitmist. Näiteks olukorras, kui </w:t>
      </w:r>
      <w:r>
        <w:rPr>
          <w:rFonts w:eastAsia="Times New Roman" w:cs="Times New Roman"/>
          <w:szCs w:val="24"/>
          <w:lang w:eastAsia="da-DK"/>
        </w:rPr>
        <w:t>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on isiku suhtes te</w:t>
      </w:r>
      <w:r>
        <w:rPr>
          <w:rFonts w:eastAsia="Times New Roman" w:cs="Times New Roman"/>
          <w:szCs w:val="24"/>
          <w:lang w:eastAsia="da-DK"/>
        </w:rPr>
        <w:t>h</w:t>
      </w:r>
      <w:r w:rsidRPr="00F37B03">
        <w:rPr>
          <w:rFonts w:eastAsia="Times New Roman" w:cs="Times New Roman"/>
          <w:szCs w:val="24"/>
          <w:lang w:eastAsia="da-DK"/>
        </w:rPr>
        <w:t xml:space="preserve">tud eelnõu §-s </w:t>
      </w:r>
      <w:r>
        <w:rPr>
          <w:rFonts w:eastAsia="Times New Roman" w:cs="Times New Roman"/>
          <w:szCs w:val="24"/>
          <w:lang w:eastAsia="da-DK"/>
        </w:rPr>
        <w:t>6</w:t>
      </w:r>
      <w:r w:rsidR="00F56630">
        <w:rPr>
          <w:rFonts w:eastAsia="Times New Roman" w:cs="Times New Roman"/>
          <w:szCs w:val="24"/>
          <w:lang w:eastAsia="da-DK"/>
        </w:rPr>
        <w:t>8</w:t>
      </w:r>
      <w:r w:rsidRPr="00F37B03">
        <w:rPr>
          <w:rFonts w:eastAsia="Times New Roman" w:cs="Times New Roman"/>
          <w:szCs w:val="24"/>
          <w:lang w:eastAsia="da-DK"/>
        </w:rPr>
        <w:t xml:space="preserve"> </w:t>
      </w:r>
      <w:r>
        <w:rPr>
          <w:rFonts w:eastAsia="Times New Roman" w:cs="Times New Roman"/>
          <w:szCs w:val="24"/>
          <w:lang w:eastAsia="da-DK"/>
        </w:rPr>
        <w:t xml:space="preserve">või </w:t>
      </w:r>
      <w:r w:rsidR="00F56630">
        <w:rPr>
          <w:rFonts w:eastAsia="Times New Roman" w:cs="Times New Roman"/>
          <w:szCs w:val="24"/>
          <w:lang w:eastAsia="da-DK"/>
        </w:rPr>
        <w:t>69</w:t>
      </w:r>
      <w:r>
        <w:rPr>
          <w:rFonts w:eastAsia="Times New Roman" w:cs="Times New Roman"/>
          <w:szCs w:val="24"/>
          <w:lang w:eastAsia="da-DK"/>
        </w:rPr>
        <w:t xml:space="preserve"> </w:t>
      </w:r>
      <w:r w:rsidRPr="00F37B03">
        <w:rPr>
          <w:rFonts w:eastAsia="Times New Roman" w:cs="Times New Roman"/>
          <w:szCs w:val="24"/>
          <w:lang w:eastAsia="da-DK"/>
        </w:rPr>
        <w:t xml:space="preserve">sätestatud toiming ning </w:t>
      </w:r>
      <w:r>
        <w:rPr>
          <w:rFonts w:eastAsia="Times New Roman" w:cs="Times New Roman"/>
          <w:szCs w:val="24"/>
          <w:lang w:eastAsia="da-DK"/>
        </w:rPr>
        <w:t>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w:t>
      </w:r>
      <w:r w:rsidRPr="00F37B03">
        <w:rPr>
          <w:rFonts w:eastAsia="Times New Roman" w:cs="Times New Roman"/>
          <w:szCs w:val="24"/>
          <w:lang w:eastAsia="da-DK"/>
        </w:rPr>
        <w:t xml:space="preserve">või pärast </w:t>
      </w:r>
      <w:r>
        <w:rPr>
          <w:rFonts w:eastAsia="Times New Roman" w:cs="Times New Roman"/>
          <w:szCs w:val="24"/>
          <w:lang w:eastAsia="da-DK"/>
        </w:rPr>
        <w:t>kriisiolukorra</w:t>
      </w:r>
      <w:r w:rsidRPr="00F37B03">
        <w:rPr>
          <w:rFonts w:eastAsia="Times New Roman" w:cs="Times New Roman"/>
          <w:szCs w:val="24"/>
          <w:lang w:eastAsia="da-DK"/>
        </w:rPr>
        <w:t xml:space="preserve"> lõppu alustatakse tema suhtes nt KrMSi alusel süüteomenetlust, JASi alusel teabe kogumise menetlust või RSVSi alusel haldusmenetlust, mille raames temaga seoses tehakse toiminguid, millega samuti piiratakse tema õigust sõnumisaladusele või kodu, perekonna- ja eraelu puutumatusele, siis isikut eelnõu</w:t>
      </w:r>
      <w:r w:rsidR="000A3E7D">
        <w:rPr>
          <w:rFonts w:eastAsia="Times New Roman" w:cs="Times New Roman"/>
          <w:szCs w:val="24"/>
          <w:lang w:eastAsia="da-DK"/>
        </w:rPr>
        <w:t>kohase</w:t>
      </w:r>
      <w:r w:rsidRPr="00F37B03">
        <w:rPr>
          <w:rFonts w:eastAsia="Times New Roman" w:cs="Times New Roman"/>
          <w:szCs w:val="24"/>
          <w:lang w:eastAsia="da-DK"/>
        </w:rPr>
        <w:t xml:space="preserve"> toimingu tegemisest ei teavitata. Isiku teavitamist on lubatud edasi lükata, kuni on ära langenud oht politseiasutuse, julgeolekuasutuse või Kaitseväe meetodi, taktika või vahendi salajasusele. Samuti võib ka üksnes toimingu ajast ja liigist teavitamine tuua näiteks kaasa kaitseväeluure meetodite või vahendite avalikustamise ning ohustada seeläbi pärast sõjaseisukorra lõppemist täidetavat Kaitseväe ülesannet valmistada ette ja korraldada riigi sõjalist kaitsmist ja osaleda kollektiivses enesekaitses. Sätte rakendamisel tuleb arvestada, et ühe </w:t>
      </w:r>
      <w:r w:rsidR="006552DF">
        <w:rPr>
          <w:rFonts w:eastAsia="Times New Roman" w:cs="Times New Roman"/>
          <w:szCs w:val="24"/>
          <w:lang w:eastAsia="da-DK"/>
        </w:rPr>
        <w:t xml:space="preserve">valitsusasutuse </w:t>
      </w:r>
      <w:r w:rsidRPr="00F37B03">
        <w:rPr>
          <w:rFonts w:eastAsia="Times New Roman" w:cs="Times New Roman"/>
          <w:szCs w:val="24"/>
          <w:lang w:eastAsia="da-DK"/>
        </w:rPr>
        <w:t xml:space="preserve">poolt toimingust teavitamine võib ohustada teiste </w:t>
      </w:r>
      <w:r w:rsidR="006552DF">
        <w:rPr>
          <w:rFonts w:eastAsia="Times New Roman" w:cs="Times New Roman"/>
          <w:szCs w:val="24"/>
          <w:lang w:eastAsia="da-DK"/>
        </w:rPr>
        <w:t>valitsusasutuse</w:t>
      </w:r>
      <w:r w:rsidR="006552DF" w:rsidRPr="00F37B03">
        <w:rPr>
          <w:rFonts w:eastAsia="Times New Roman" w:cs="Times New Roman"/>
          <w:szCs w:val="24"/>
          <w:lang w:eastAsia="da-DK"/>
        </w:rPr>
        <w:t xml:space="preserve"> </w:t>
      </w:r>
      <w:r w:rsidRPr="00F37B03">
        <w:rPr>
          <w:rFonts w:eastAsia="Times New Roman" w:cs="Times New Roman"/>
          <w:szCs w:val="24"/>
          <w:lang w:eastAsia="da-DK"/>
        </w:rPr>
        <w:t xml:space="preserve">meetodite, taktikate või vahendite salajasust. Juhul kui ohtu politseiasutuse, julgeolekuasutuse ega Kaitseväe poolt sõnumisaladuse või kodu, perekonna- või eraelu puutumatuse õiguse piiramiseks kasutatava meetodi, taktika või vahendi salajasusele ei esine või niipea, kui selgub, et see on ära langenud, peab isikut teavitama. </w:t>
      </w:r>
      <w:r>
        <w:rPr>
          <w:rFonts w:eastAsia="Times New Roman" w:cs="Times New Roman"/>
          <w:szCs w:val="24"/>
          <w:lang w:eastAsia="da-DK"/>
        </w:rPr>
        <w:t xml:space="preserve">Siiski tuleb arvestada tingimusega, et isiku viivitamatu teavitamine on võimalik pärast toiminguga kogutud teabe salastatuse kustumist. </w:t>
      </w:r>
    </w:p>
    <w:p w14:paraId="0D25D3CF" w14:textId="77777777" w:rsidR="00A55684" w:rsidRDefault="00A55684" w:rsidP="00E06D66">
      <w:pPr>
        <w:rPr>
          <w:rFonts w:eastAsia="Times New Roman" w:cs="Times New Roman"/>
          <w:szCs w:val="24"/>
          <w:lang w:eastAsia="da-DK"/>
        </w:rPr>
      </w:pPr>
    </w:p>
    <w:p w14:paraId="2AE54109" w14:textId="66995D0D" w:rsidR="002128D0" w:rsidRPr="002128D0" w:rsidRDefault="002128D0" w:rsidP="00E06D66">
      <w:pPr>
        <w:rPr>
          <w:rFonts w:eastAsia="Times New Roman" w:cs="Times New Roman"/>
          <w:szCs w:val="24"/>
          <w:lang w:eastAsia="et-EE"/>
        </w:rPr>
      </w:pPr>
      <w:r>
        <w:rPr>
          <w:rFonts w:eastAsia="Times New Roman" w:cs="Times New Roman"/>
          <w:b/>
          <w:szCs w:val="24"/>
          <w:lang w:eastAsia="da-DK"/>
        </w:rPr>
        <w:t xml:space="preserve">Lõike 4 </w:t>
      </w:r>
      <w:r w:rsidRPr="002128D0">
        <w:rPr>
          <w:rFonts w:eastAsia="Times New Roman" w:cs="Times New Roman"/>
          <w:bCs/>
          <w:szCs w:val="24"/>
          <w:lang w:eastAsia="da-DK"/>
        </w:rPr>
        <w:t>kohaselt</w:t>
      </w:r>
      <w:r>
        <w:rPr>
          <w:rFonts w:eastAsia="Times New Roman" w:cs="Times New Roman"/>
          <w:b/>
          <w:szCs w:val="24"/>
          <w:lang w:eastAsia="da-DK"/>
        </w:rPr>
        <w:t xml:space="preserve"> </w:t>
      </w:r>
      <w:r>
        <w:rPr>
          <w:rFonts w:eastAsia="Times New Roman" w:cs="Times New Roman"/>
          <w:szCs w:val="24"/>
          <w:lang w:eastAsia="et-EE"/>
        </w:rPr>
        <w:t xml:space="preserve">ei teavitata </w:t>
      </w:r>
      <w:r w:rsidR="00E9440A">
        <w:rPr>
          <w:rFonts w:eastAsia="Times New Roman" w:cs="Times New Roman"/>
          <w:szCs w:val="24"/>
          <w:lang w:eastAsia="et-EE"/>
        </w:rPr>
        <w:t>isikut</w:t>
      </w:r>
      <w:r w:rsidRPr="002128D0">
        <w:rPr>
          <w:rFonts w:eastAsia="Times New Roman" w:cs="Times New Roman"/>
          <w:szCs w:val="24"/>
          <w:lang w:eastAsia="et-EE"/>
        </w:rPr>
        <w:t xml:space="preserve">, kellest lähtuva riigi julgeolekut või põhiseaduslikku korda ähvardava ohu tõrjumiseks toiming tehti ning kes </w:t>
      </w:r>
      <w:r w:rsidR="00E9440A">
        <w:rPr>
          <w:rFonts w:eastAsia="Times New Roman" w:cs="Times New Roman"/>
          <w:szCs w:val="24"/>
          <w:lang w:eastAsia="et-EE"/>
        </w:rPr>
        <w:t>ühtlasi</w:t>
      </w:r>
      <w:r w:rsidR="00E9440A" w:rsidRPr="002128D0">
        <w:rPr>
          <w:rFonts w:eastAsia="Times New Roman" w:cs="Times New Roman"/>
          <w:szCs w:val="24"/>
          <w:lang w:eastAsia="et-EE"/>
        </w:rPr>
        <w:t xml:space="preserve"> </w:t>
      </w:r>
      <w:r w:rsidRPr="002128D0">
        <w:rPr>
          <w:rFonts w:eastAsia="Times New Roman" w:cs="Times New Roman"/>
          <w:szCs w:val="24"/>
          <w:lang w:eastAsia="et-EE"/>
        </w:rPr>
        <w:t>ei asu Eestis või kelle asukoht ei ole tuvastatav.</w:t>
      </w:r>
      <w:r>
        <w:rPr>
          <w:rFonts w:eastAsia="Times New Roman" w:cs="Times New Roman"/>
          <w:szCs w:val="24"/>
          <w:lang w:eastAsia="et-EE"/>
        </w:rPr>
        <w:t xml:space="preserve"> </w:t>
      </w:r>
      <w:r w:rsidR="001837FB">
        <w:rPr>
          <w:rFonts w:eastAsia="Times New Roman" w:cs="Times New Roman"/>
          <w:szCs w:val="24"/>
          <w:lang w:eastAsia="et-EE"/>
        </w:rPr>
        <w:t xml:space="preserve">Erakorralise või sõjaseisukorra ajal või pärast </w:t>
      </w:r>
      <w:r w:rsidR="00D01E3B">
        <w:rPr>
          <w:rFonts w:eastAsia="Times New Roman" w:cs="Times New Roman"/>
          <w:szCs w:val="24"/>
          <w:lang w:eastAsia="et-EE"/>
        </w:rPr>
        <w:t>olukorra</w:t>
      </w:r>
      <w:r w:rsidR="001837FB">
        <w:rPr>
          <w:rFonts w:eastAsia="Times New Roman" w:cs="Times New Roman"/>
          <w:szCs w:val="24"/>
          <w:lang w:eastAsia="et-EE"/>
        </w:rPr>
        <w:t xml:space="preserve"> lõppemist </w:t>
      </w:r>
      <w:r w:rsidR="00D01E3B">
        <w:rPr>
          <w:rFonts w:eastAsia="Times New Roman" w:cs="Times New Roman"/>
          <w:szCs w:val="24"/>
          <w:lang w:eastAsia="et-EE"/>
        </w:rPr>
        <w:t xml:space="preserve">on põhjendamatu </w:t>
      </w:r>
      <w:r w:rsidR="001837FB">
        <w:rPr>
          <w:rFonts w:eastAsia="Times New Roman" w:cs="Times New Roman"/>
          <w:szCs w:val="24"/>
          <w:lang w:eastAsia="et-EE"/>
        </w:rPr>
        <w:t>nõuda julgeolekuasutustelt, et nad asuksid kulutama ressurssi selleks, et t</w:t>
      </w:r>
      <w:r w:rsidR="001837FB" w:rsidRPr="001837FB">
        <w:rPr>
          <w:rFonts w:eastAsia="Times New Roman" w:cs="Times New Roman"/>
          <w:szCs w:val="24"/>
          <w:lang w:eastAsia="et-EE"/>
        </w:rPr>
        <w:t>eavita</w:t>
      </w:r>
      <w:r w:rsidR="001837FB">
        <w:rPr>
          <w:rFonts w:eastAsia="Times New Roman" w:cs="Times New Roman"/>
          <w:szCs w:val="24"/>
          <w:lang w:eastAsia="et-EE"/>
        </w:rPr>
        <w:t>da</w:t>
      </w:r>
      <w:r w:rsidR="001837FB" w:rsidRPr="001837FB">
        <w:rPr>
          <w:rFonts w:eastAsia="Times New Roman" w:cs="Times New Roman"/>
          <w:szCs w:val="24"/>
          <w:lang w:eastAsia="et-EE"/>
        </w:rPr>
        <w:t xml:space="preserve"> Eestit rünnanud välisriigi relvajõudude lii</w:t>
      </w:r>
      <w:r w:rsidR="001837FB">
        <w:rPr>
          <w:rFonts w:eastAsia="Times New Roman" w:cs="Times New Roman"/>
          <w:szCs w:val="24"/>
          <w:lang w:eastAsia="et-EE"/>
        </w:rPr>
        <w:t>kmeid sellest, et nende suhtes on Eesti</w:t>
      </w:r>
      <w:r w:rsidR="001F4164">
        <w:rPr>
          <w:rFonts w:eastAsia="Times New Roman" w:cs="Times New Roman"/>
          <w:szCs w:val="24"/>
          <w:lang w:eastAsia="et-EE"/>
        </w:rPr>
        <w:t>-</w:t>
      </w:r>
      <w:r w:rsidR="001837FB">
        <w:rPr>
          <w:rFonts w:eastAsia="Times New Roman" w:cs="Times New Roman"/>
          <w:szCs w:val="24"/>
          <w:lang w:eastAsia="et-EE"/>
        </w:rPr>
        <w:t>vastase agressiooni või ründe läbiviimisel tehtud eelnõus sätestatud toiminguid</w:t>
      </w:r>
      <w:r w:rsidR="001837FB" w:rsidRPr="001837FB">
        <w:rPr>
          <w:rFonts w:eastAsia="Times New Roman" w:cs="Times New Roman"/>
          <w:szCs w:val="24"/>
          <w:lang w:eastAsia="et-EE"/>
        </w:rPr>
        <w:t>.</w:t>
      </w:r>
      <w:r w:rsidR="001837FB">
        <w:rPr>
          <w:rFonts w:eastAsia="Times New Roman" w:cs="Times New Roman"/>
          <w:szCs w:val="24"/>
          <w:lang w:eastAsia="et-EE"/>
        </w:rPr>
        <w:t xml:space="preserve"> Samuti ei pea julgeolekuasutused kulutama ressurssi selliste </w:t>
      </w:r>
      <w:r w:rsidR="006C5E83">
        <w:rPr>
          <w:rFonts w:eastAsia="Times New Roman" w:cs="Times New Roman"/>
          <w:szCs w:val="24"/>
          <w:lang w:eastAsia="et-EE"/>
        </w:rPr>
        <w:t>isikute</w:t>
      </w:r>
      <w:r w:rsidR="001837FB">
        <w:rPr>
          <w:rFonts w:eastAsia="Times New Roman" w:cs="Times New Roman"/>
          <w:szCs w:val="24"/>
          <w:lang w:eastAsia="et-EE"/>
        </w:rPr>
        <w:t xml:space="preserve"> teavitamata jätmise </w:t>
      </w:r>
      <w:r w:rsidR="00FA7933">
        <w:rPr>
          <w:rFonts w:eastAsia="Times New Roman" w:cs="Times New Roman"/>
          <w:szCs w:val="24"/>
          <w:lang w:eastAsia="et-EE"/>
        </w:rPr>
        <w:t xml:space="preserve">kaalumiseks ja selle </w:t>
      </w:r>
      <w:r w:rsidR="001837FB">
        <w:rPr>
          <w:rFonts w:eastAsia="Times New Roman" w:cs="Times New Roman"/>
          <w:szCs w:val="24"/>
          <w:lang w:eastAsia="et-EE"/>
        </w:rPr>
        <w:t xml:space="preserve">põhistamiseks. Tegemist on </w:t>
      </w:r>
      <w:r w:rsidR="001F2C5B">
        <w:rPr>
          <w:rFonts w:eastAsia="Times New Roman" w:cs="Times New Roman"/>
          <w:szCs w:val="24"/>
          <w:lang w:eastAsia="et-EE"/>
        </w:rPr>
        <w:t>isikutega</w:t>
      </w:r>
      <w:r w:rsidR="001837FB">
        <w:rPr>
          <w:rFonts w:eastAsia="Times New Roman" w:cs="Times New Roman"/>
          <w:szCs w:val="24"/>
          <w:lang w:eastAsia="et-EE"/>
        </w:rPr>
        <w:t xml:space="preserve">, </w:t>
      </w:r>
      <w:r w:rsidR="001837FB" w:rsidRPr="001837FB">
        <w:rPr>
          <w:rFonts w:eastAsia="Times New Roman" w:cs="Times New Roman"/>
          <w:szCs w:val="24"/>
          <w:lang w:eastAsia="et-EE"/>
        </w:rPr>
        <w:t>kellest lähtu</w:t>
      </w:r>
      <w:r w:rsidR="001837FB">
        <w:rPr>
          <w:rFonts w:eastAsia="Times New Roman" w:cs="Times New Roman"/>
          <w:szCs w:val="24"/>
          <w:lang w:eastAsia="et-EE"/>
        </w:rPr>
        <w:t>s</w:t>
      </w:r>
      <w:r w:rsidR="001837FB" w:rsidRPr="001837FB">
        <w:rPr>
          <w:rFonts w:eastAsia="Times New Roman" w:cs="Times New Roman"/>
          <w:szCs w:val="24"/>
          <w:lang w:eastAsia="et-EE"/>
        </w:rPr>
        <w:t xml:space="preserve"> riigi julgeolekut või põhiseaduslikku korda ähvardav oh</w:t>
      </w:r>
      <w:r w:rsidR="001837FB">
        <w:rPr>
          <w:rFonts w:eastAsia="Times New Roman" w:cs="Times New Roman"/>
          <w:szCs w:val="24"/>
          <w:lang w:eastAsia="et-EE"/>
        </w:rPr>
        <w:t>t ja mille</w:t>
      </w:r>
      <w:r w:rsidR="001837FB" w:rsidRPr="001837FB">
        <w:rPr>
          <w:rFonts w:eastAsia="Times New Roman" w:cs="Times New Roman"/>
          <w:szCs w:val="24"/>
          <w:lang w:eastAsia="et-EE"/>
        </w:rPr>
        <w:t xml:space="preserve"> tõrjumiseks </w:t>
      </w:r>
      <w:r w:rsidR="00D01E3B">
        <w:rPr>
          <w:rFonts w:eastAsia="Times New Roman" w:cs="Times New Roman"/>
          <w:szCs w:val="24"/>
          <w:lang w:eastAsia="et-EE"/>
        </w:rPr>
        <w:t>oli vajalik toiminguid teha</w:t>
      </w:r>
      <w:r w:rsidR="001837FB">
        <w:rPr>
          <w:rFonts w:eastAsia="Times New Roman" w:cs="Times New Roman"/>
          <w:szCs w:val="24"/>
          <w:lang w:eastAsia="et-EE"/>
        </w:rPr>
        <w:t>, kes</w:t>
      </w:r>
      <w:r w:rsidR="00D01E3B">
        <w:rPr>
          <w:rFonts w:eastAsia="Times New Roman" w:cs="Times New Roman"/>
          <w:szCs w:val="24"/>
          <w:lang w:eastAsia="et-EE"/>
        </w:rPr>
        <w:t xml:space="preserve"> </w:t>
      </w:r>
      <w:r w:rsidR="000704B3">
        <w:rPr>
          <w:rFonts w:eastAsia="Times New Roman" w:cs="Times New Roman"/>
          <w:szCs w:val="24"/>
          <w:lang w:eastAsia="et-EE"/>
        </w:rPr>
        <w:t xml:space="preserve">ise </w:t>
      </w:r>
      <w:r w:rsidR="00D01E3B">
        <w:rPr>
          <w:rFonts w:eastAsia="Times New Roman" w:cs="Times New Roman"/>
          <w:szCs w:val="24"/>
          <w:lang w:eastAsia="et-EE"/>
        </w:rPr>
        <w:t>on</w:t>
      </w:r>
      <w:r w:rsidR="001837FB">
        <w:rPr>
          <w:rFonts w:eastAsia="Times New Roman" w:cs="Times New Roman"/>
          <w:szCs w:val="24"/>
          <w:lang w:eastAsia="et-EE"/>
        </w:rPr>
        <w:t xml:space="preserve"> </w:t>
      </w:r>
      <w:r w:rsidR="00D01E3B">
        <w:rPr>
          <w:rFonts w:eastAsia="Times New Roman" w:cs="Times New Roman"/>
          <w:szCs w:val="24"/>
          <w:lang w:eastAsia="et-EE"/>
        </w:rPr>
        <w:t xml:space="preserve">küll </w:t>
      </w:r>
      <w:r w:rsidR="001837FB">
        <w:rPr>
          <w:rFonts w:eastAsia="Times New Roman" w:cs="Times New Roman"/>
          <w:szCs w:val="24"/>
          <w:lang w:eastAsia="et-EE"/>
        </w:rPr>
        <w:t>tuvasta</w:t>
      </w:r>
      <w:r w:rsidR="00D01E3B">
        <w:rPr>
          <w:rFonts w:eastAsia="Times New Roman" w:cs="Times New Roman"/>
          <w:szCs w:val="24"/>
          <w:lang w:eastAsia="et-EE"/>
        </w:rPr>
        <w:t>tud</w:t>
      </w:r>
      <w:r w:rsidR="001837FB">
        <w:rPr>
          <w:rFonts w:eastAsia="Times New Roman" w:cs="Times New Roman"/>
          <w:szCs w:val="24"/>
          <w:lang w:eastAsia="et-EE"/>
        </w:rPr>
        <w:t xml:space="preserve">, kuid nad </w:t>
      </w:r>
      <w:r w:rsidR="00D01E3B">
        <w:rPr>
          <w:rFonts w:eastAsia="Times New Roman" w:cs="Times New Roman"/>
          <w:szCs w:val="24"/>
          <w:lang w:eastAsia="et-EE"/>
        </w:rPr>
        <w:t xml:space="preserve">kas </w:t>
      </w:r>
      <w:r w:rsidR="001837FB">
        <w:rPr>
          <w:rFonts w:eastAsia="Times New Roman" w:cs="Times New Roman"/>
          <w:szCs w:val="24"/>
          <w:lang w:eastAsia="et-EE"/>
        </w:rPr>
        <w:t xml:space="preserve">ei viibi Eestis või ei ole nende asukoht </w:t>
      </w:r>
      <w:r w:rsidR="002103C9">
        <w:rPr>
          <w:rFonts w:eastAsia="Times New Roman" w:cs="Times New Roman"/>
          <w:szCs w:val="24"/>
          <w:lang w:eastAsia="et-EE"/>
        </w:rPr>
        <w:t xml:space="preserve">enam </w:t>
      </w:r>
      <w:r w:rsidR="000704B3">
        <w:rPr>
          <w:rFonts w:eastAsia="Times New Roman" w:cs="Times New Roman"/>
          <w:szCs w:val="24"/>
          <w:lang w:eastAsia="et-EE"/>
        </w:rPr>
        <w:t>teada</w:t>
      </w:r>
      <w:r w:rsidR="001837FB">
        <w:rPr>
          <w:rFonts w:eastAsia="Times New Roman" w:cs="Times New Roman"/>
          <w:szCs w:val="24"/>
          <w:lang w:eastAsia="et-EE"/>
        </w:rPr>
        <w:t>.</w:t>
      </w:r>
    </w:p>
    <w:p w14:paraId="450BC4E2" w14:textId="77777777" w:rsidR="002128D0" w:rsidRDefault="002128D0" w:rsidP="00E06D66">
      <w:pPr>
        <w:rPr>
          <w:rFonts w:eastAsia="Times New Roman" w:cs="Times New Roman"/>
          <w:b/>
          <w:szCs w:val="24"/>
          <w:lang w:eastAsia="da-DK"/>
        </w:rPr>
      </w:pPr>
    </w:p>
    <w:p w14:paraId="7F3B52C9" w14:textId="2AF283D9" w:rsidR="00A55684" w:rsidRPr="00F37B03" w:rsidRDefault="00A55684" w:rsidP="00E06D66">
      <w:pPr>
        <w:rPr>
          <w:rFonts w:eastAsia="Times New Roman" w:cs="Times New Roman"/>
          <w:szCs w:val="24"/>
          <w:lang w:eastAsia="da-DK"/>
        </w:rPr>
      </w:pPr>
      <w:r w:rsidRPr="00F37B03">
        <w:rPr>
          <w:rFonts w:eastAsia="Times New Roman" w:cs="Times New Roman"/>
          <w:b/>
          <w:szCs w:val="24"/>
          <w:lang w:eastAsia="da-DK"/>
        </w:rPr>
        <w:t xml:space="preserve">Lõigetes </w:t>
      </w:r>
      <w:r w:rsidR="002128D0">
        <w:rPr>
          <w:rFonts w:eastAsia="Times New Roman" w:cs="Times New Roman"/>
          <w:b/>
          <w:szCs w:val="24"/>
          <w:lang w:eastAsia="da-DK"/>
        </w:rPr>
        <w:t>5</w:t>
      </w:r>
      <w:r w:rsidRPr="00F37B03">
        <w:rPr>
          <w:rFonts w:eastAsia="Times New Roman" w:cs="Times New Roman"/>
          <w:b/>
          <w:szCs w:val="24"/>
          <w:lang w:eastAsia="da-DK"/>
        </w:rPr>
        <w:t xml:space="preserve"> ja </w:t>
      </w:r>
      <w:r w:rsidR="002128D0">
        <w:rPr>
          <w:rFonts w:eastAsia="Times New Roman" w:cs="Times New Roman"/>
          <w:b/>
          <w:szCs w:val="24"/>
          <w:lang w:eastAsia="da-DK"/>
        </w:rPr>
        <w:t>6</w:t>
      </w:r>
      <w:r w:rsidRPr="00F37B03">
        <w:rPr>
          <w:rFonts w:eastAsia="Times New Roman" w:cs="Times New Roman"/>
          <w:b/>
          <w:szCs w:val="24"/>
          <w:lang w:eastAsia="da-DK"/>
        </w:rPr>
        <w:t xml:space="preserve"> </w:t>
      </w:r>
      <w:r w:rsidRPr="00F37B03">
        <w:rPr>
          <w:rFonts w:eastAsia="Times New Roman" w:cs="Times New Roman"/>
          <w:szCs w:val="24"/>
          <w:lang w:eastAsia="da-DK"/>
        </w:rPr>
        <w:t>on sätestatud erandina võimalus jätta isik püsivalt toimingu tegemisest teavitamata, kui ühe aasta möödumisel erakorralise või sõjaseisukorra lõppemisest ei ole teavitamata jätmise alus ära langenud</w:t>
      </w:r>
      <w:r>
        <w:rPr>
          <w:rFonts w:eastAsia="Times New Roman" w:cs="Times New Roman"/>
          <w:szCs w:val="24"/>
          <w:lang w:eastAsia="da-DK"/>
        </w:rPr>
        <w:t xml:space="preserve">. Sätted on sõnastatud sarnaselt JASi § 29 lõigetega 4 ja 5. </w:t>
      </w:r>
      <w:r w:rsidRPr="009971C4">
        <w:rPr>
          <w:rFonts w:eastAsia="Times New Roman" w:cs="Times New Roman"/>
          <w:szCs w:val="24"/>
          <w:lang w:eastAsia="da-DK"/>
        </w:rPr>
        <w:t xml:space="preserve">Kui erakorralise või sõjaseisukorra lõppemisest või toiminguga kogutud teabe salastatuse kustumisest on möödunud üks aasta ja toimingust teavitamata jätmise alus ei ole ära langenud, otsustab isiku püsivalt teavitamata jätmise </w:t>
      </w:r>
      <w:r w:rsidRPr="00341528">
        <w:rPr>
          <w:rFonts w:eastAsia="Times New Roman" w:cs="Times New Roman"/>
          <w:szCs w:val="24"/>
          <w:lang w:eastAsia="da-DK"/>
        </w:rPr>
        <w:t>toimingu teinud asutuse juht</w:t>
      </w:r>
      <w:r w:rsidRPr="009971C4">
        <w:rPr>
          <w:rFonts w:eastAsia="Times New Roman" w:cs="Times New Roman"/>
          <w:szCs w:val="24"/>
          <w:lang w:eastAsia="da-DK"/>
        </w:rPr>
        <w:t xml:space="preserve"> või tema volitatud ametnik</w:t>
      </w:r>
      <w:r>
        <w:rPr>
          <w:rFonts w:eastAsia="Times New Roman" w:cs="Times New Roman"/>
          <w:szCs w:val="24"/>
          <w:lang w:eastAsia="da-DK"/>
        </w:rPr>
        <w:t>. Kui teavitada tuleb toimingust, mille tegemiseks oli vajalik halduskohtu luba, peab</w:t>
      </w:r>
      <w:r w:rsidRPr="00F23DC0">
        <w:rPr>
          <w:rFonts w:eastAsia="Times New Roman" w:cs="Times New Roman"/>
          <w:szCs w:val="24"/>
          <w:lang w:eastAsia="et-EE"/>
        </w:rPr>
        <w:t xml:space="preserve"> toimingu teinud </w:t>
      </w:r>
      <w:r>
        <w:rPr>
          <w:rFonts w:eastAsia="Times New Roman" w:cs="Times New Roman"/>
          <w:szCs w:val="24"/>
          <w:lang w:eastAsia="et-EE"/>
        </w:rPr>
        <w:t xml:space="preserve">asutuse </w:t>
      </w:r>
      <w:r w:rsidRPr="00F23DC0">
        <w:rPr>
          <w:rFonts w:eastAsia="Times New Roman" w:cs="Times New Roman"/>
          <w:szCs w:val="24"/>
          <w:lang w:eastAsia="et-EE"/>
        </w:rPr>
        <w:t>juht või tema volitatud ametnik</w:t>
      </w:r>
      <w:r w:rsidRPr="00B26788">
        <w:rPr>
          <w:rFonts w:eastAsia="Times New Roman" w:cs="Times New Roman"/>
          <w:szCs w:val="24"/>
          <w:lang w:eastAsia="et-EE"/>
        </w:rPr>
        <w:t xml:space="preserve"> </w:t>
      </w:r>
      <w:r>
        <w:rPr>
          <w:rFonts w:eastAsia="Times New Roman" w:cs="Times New Roman"/>
          <w:szCs w:val="24"/>
          <w:lang w:eastAsia="et-EE"/>
        </w:rPr>
        <w:t xml:space="preserve">taotlema </w:t>
      </w:r>
      <w:r w:rsidRPr="00F23DC0">
        <w:rPr>
          <w:rFonts w:eastAsia="Times New Roman" w:cs="Times New Roman"/>
          <w:szCs w:val="24"/>
          <w:lang w:eastAsia="et-EE"/>
        </w:rPr>
        <w:t>halduskohtu esimehelt või tema määratud halduskohtunikult luba isiku püsivalt teavitamata jätmiseks</w:t>
      </w:r>
      <w:r>
        <w:rPr>
          <w:rFonts w:eastAsia="Times New Roman" w:cs="Times New Roman"/>
          <w:szCs w:val="24"/>
          <w:lang w:eastAsia="et-EE"/>
        </w:rPr>
        <w:t>, k</w:t>
      </w:r>
      <w:r w:rsidRPr="00F23DC0">
        <w:rPr>
          <w:rFonts w:eastAsia="Times New Roman" w:cs="Times New Roman"/>
          <w:szCs w:val="24"/>
          <w:lang w:eastAsia="et-EE"/>
        </w:rPr>
        <w:t xml:space="preserve">ui erakorralise või sõjaseisukorra lõppemisest või </w:t>
      </w:r>
      <w:r>
        <w:rPr>
          <w:rFonts w:eastAsia="Times New Roman" w:cs="Times New Roman"/>
          <w:szCs w:val="24"/>
          <w:lang w:eastAsia="et-EE"/>
        </w:rPr>
        <w:t>t</w:t>
      </w:r>
      <w:r w:rsidRPr="00F23DC0">
        <w:rPr>
          <w:rFonts w:eastAsia="Times New Roman" w:cs="Times New Roman"/>
          <w:szCs w:val="24"/>
          <w:lang w:eastAsia="et-EE"/>
        </w:rPr>
        <w:t>eabe salastatuse kustumisest on möödunud üks aasta ja toimingust teavitamata jätmise alus ei ole ära langenud</w:t>
      </w:r>
      <w:r>
        <w:rPr>
          <w:rFonts w:eastAsia="Times New Roman" w:cs="Times New Roman"/>
          <w:szCs w:val="24"/>
          <w:lang w:eastAsia="et-EE"/>
        </w:rPr>
        <w:t>.</w:t>
      </w:r>
      <w:r w:rsidRPr="00B26788">
        <w:t xml:space="preserve"> </w:t>
      </w:r>
      <w:r w:rsidRPr="00B26788">
        <w:rPr>
          <w:rFonts w:eastAsia="Times New Roman" w:cs="Times New Roman"/>
          <w:szCs w:val="24"/>
          <w:lang w:eastAsia="et-EE"/>
        </w:rPr>
        <w:t>Teavitamata jätmise loa andmine või sellest keeldumine otsustatakse halduskohtumenetluse seadustiku haldustoiminguks loa andmise sätete kohaselt.</w:t>
      </w:r>
    </w:p>
    <w:p w14:paraId="21E3D7C4" w14:textId="77777777" w:rsidR="00A55684" w:rsidRPr="00F37B03" w:rsidRDefault="00A55684" w:rsidP="00E06D66">
      <w:pPr>
        <w:rPr>
          <w:rFonts w:eastAsia="Times New Roman" w:cs="Times New Roman"/>
          <w:szCs w:val="24"/>
          <w:lang w:eastAsia="da-DK"/>
        </w:rPr>
      </w:pPr>
    </w:p>
    <w:p w14:paraId="38A03B8C" w14:textId="3CD93FAA" w:rsidR="00A55684" w:rsidRDefault="00A55684" w:rsidP="00E06D66">
      <w:pPr>
        <w:rPr>
          <w:rFonts w:eastAsia="Times New Roman" w:cs="Times New Roman"/>
          <w:b/>
          <w:szCs w:val="24"/>
          <w:lang w:eastAsia="da-DK"/>
        </w:rPr>
      </w:pPr>
      <w:r w:rsidRPr="00F37B03">
        <w:rPr>
          <w:rFonts w:eastAsia="Times New Roman" w:cs="Times New Roman"/>
          <w:szCs w:val="24"/>
          <w:lang w:eastAsia="da-DK"/>
        </w:rPr>
        <w:t>Teavitamata jätmise meelevaldne ärahoidmine tagatakse piisava järelevalvega. Järelevalvet toimingu tegemisest teavitamata jätmise üle teevad meedet kohaldanud haldusorgani juht ja kõrgemalseisev asutus, õiguskantsler õiguskantsleri seaduse § 1 lõikes 9 sätestatud tingimustel ning JAS</w:t>
      </w:r>
      <w:r>
        <w:rPr>
          <w:rFonts w:eastAsia="Times New Roman" w:cs="Times New Roman"/>
          <w:szCs w:val="24"/>
          <w:lang w:eastAsia="da-DK"/>
        </w:rPr>
        <w:t>i</w:t>
      </w:r>
      <w:r w:rsidRPr="00F37B03">
        <w:rPr>
          <w:rFonts w:eastAsia="Times New Roman" w:cs="Times New Roman"/>
          <w:szCs w:val="24"/>
          <w:lang w:eastAsia="da-DK"/>
        </w:rPr>
        <w:t xml:space="preserve"> § 36 lõikes 1 sätestatud juhtudel Riigikogu julgeolekuasutuste järelevalve komisjon. Isikul on lähtuvalt PS</w:t>
      </w:r>
      <w:r>
        <w:rPr>
          <w:rFonts w:eastAsia="Times New Roman" w:cs="Times New Roman"/>
          <w:szCs w:val="24"/>
          <w:lang w:eastAsia="da-DK"/>
        </w:rPr>
        <w:t>i</w:t>
      </w:r>
      <w:r w:rsidRPr="00F37B03">
        <w:rPr>
          <w:rFonts w:eastAsia="Times New Roman" w:cs="Times New Roman"/>
          <w:szCs w:val="24"/>
          <w:lang w:eastAsia="da-DK"/>
        </w:rPr>
        <w:t xml:space="preserve"> §-st 15 võimalus tema suhtes tehtud toimingud vaidlustada kohtus.</w:t>
      </w:r>
    </w:p>
    <w:p w14:paraId="35E49072" w14:textId="1C863D9B" w:rsidR="0039141A" w:rsidRPr="006E3505" w:rsidRDefault="0039141A" w:rsidP="00E06D66">
      <w:pPr>
        <w:rPr>
          <w:rFonts w:eastAsia="Times New Roman" w:cs="Times New Roman"/>
          <w:b/>
          <w:bCs/>
          <w:szCs w:val="24"/>
          <w:highlight w:val="yellow"/>
          <w:lang w:eastAsia="da-DK"/>
        </w:rPr>
      </w:pPr>
    </w:p>
    <w:p w14:paraId="294D970E" w14:textId="3FD9ED5A" w:rsidR="001A5F8A" w:rsidRPr="00A944E9" w:rsidRDefault="001A5F8A" w:rsidP="00E06D66">
      <w:pPr>
        <w:pStyle w:val="Pealkiri1"/>
        <w:contextualSpacing w:val="0"/>
      </w:pPr>
      <w:bookmarkStart w:id="188" w:name="_Toc128400336"/>
      <w:bookmarkStart w:id="189" w:name="_Toc199403340"/>
      <w:r w:rsidRPr="00A944E9">
        <w:t xml:space="preserve">§ </w:t>
      </w:r>
      <w:r w:rsidR="0039141A" w:rsidRPr="00A944E9">
        <w:t>7</w:t>
      </w:r>
      <w:r w:rsidR="00F56630">
        <w:t>2</w:t>
      </w:r>
      <w:r w:rsidRPr="00A944E9">
        <w:t xml:space="preserve">. </w:t>
      </w:r>
      <w:bookmarkEnd w:id="188"/>
      <w:r w:rsidR="00FC0ABE" w:rsidRPr="00A944E9">
        <w:t>Rahaliste hüvitiste</w:t>
      </w:r>
      <w:r w:rsidR="007147D4" w:rsidRPr="00A944E9">
        <w:t xml:space="preserve"> ja toetuste</w:t>
      </w:r>
      <w:r w:rsidR="00FC0ABE" w:rsidRPr="00A944E9">
        <w:t xml:space="preserve"> maksmise er</w:t>
      </w:r>
      <w:r w:rsidR="007477E1">
        <w:t>andid</w:t>
      </w:r>
      <w:bookmarkEnd w:id="189"/>
    </w:p>
    <w:p w14:paraId="73172D07" w14:textId="77777777" w:rsidR="00B947F3" w:rsidRPr="00F37B03" w:rsidRDefault="00B947F3" w:rsidP="00E06D66">
      <w:pPr>
        <w:rPr>
          <w:rFonts w:eastAsia="Times New Roman" w:cs="Times New Roman"/>
          <w:szCs w:val="24"/>
          <w:lang w:eastAsia="da-DK"/>
        </w:rPr>
      </w:pPr>
    </w:p>
    <w:p w14:paraId="631DA188" w14:textId="0923D61F" w:rsidR="001A5F8A" w:rsidRPr="001A5F8A" w:rsidRDefault="001A5F8A" w:rsidP="00E06D66">
      <w:pPr>
        <w:rPr>
          <w:rFonts w:eastAsia="Times New Roman" w:cs="Times New Roman"/>
          <w:szCs w:val="20"/>
          <w:lang w:eastAsia="et-EE"/>
        </w:rPr>
      </w:pPr>
      <w:r w:rsidRPr="001A5F8A">
        <w:rPr>
          <w:rFonts w:eastAsia="Times New Roman" w:cs="Times New Roman"/>
          <w:b/>
          <w:szCs w:val="20"/>
          <w:lang w:eastAsia="et-EE"/>
        </w:rPr>
        <w:t xml:space="preserve">Paragrahvis </w:t>
      </w:r>
      <w:r w:rsidR="0039141A">
        <w:rPr>
          <w:rFonts w:eastAsia="Times New Roman" w:cs="Times New Roman"/>
          <w:b/>
          <w:szCs w:val="20"/>
          <w:lang w:eastAsia="et-EE"/>
        </w:rPr>
        <w:t>7</w:t>
      </w:r>
      <w:r w:rsidR="00F56630">
        <w:rPr>
          <w:rFonts w:eastAsia="Times New Roman" w:cs="Times New Roman"/>
          <w:b/>
          <w:szCs w:val="20"/>
          <w:lang w:eastAsia="et-EE"/>
        </w:rPr>
        <w:t>2</w:t>
      </w:r>
      <w:r w:rsidRPr="001A5F8A">
        <w:rPr>
          <w:rFonts w:eastAsia="Times New Roman" w:cs="Times New Roman"/>
          <w:szCs w:val="20"/>
          <w:lang w:eastAsia="et-EE"/>
        </w:rPr>
        <w:t xml:space="preserve"> sätestatakse hüvitiste ja toetuste vähendamine </w:t>
      </w:r>
      <w:r w:rsidR="005F0A27">
        <w:rPr>
          <w:rFonts w:eastAsia="Times New Roman" w:cs="Times New Roman"/>
          <w:szCs w:val="20"/>
          <w:lang w:eastAsia="et-EE"/>
        </w:rPr>
        <w:t xml:space="preserve">ja maksmise peatamine </w:t>
      </w:r>
      <w:r w:rsidRPr="001A5F8A">
        <w:rPr>
          <w:rFonts w:eastAsia="Times New Roman" w:cs="Times New Roman"/>
          <w:szCs w:val="20"/>
          <w:lang w:eastAsia="et-EE"/>
        </w:rPr>
        <w:t>erakorralise või sõjaseisukorra ajal. Nimetatud olukordades võib riigil erinevate kriitiliste tegevuste</w:t>
      </w:r>
      <w:r w:rsidR="000621BA">
        <w:rPr>
          <w:rFonts w:eastAsia="Times New Roman" w:cs="Times New Roman"/>
          <w:szCs w:val="20"/>
          <w:lang w:eastAsia="et-EE"/>
        </w:rPr>
        <w:t>, nt riigi sõjalise kaitsmise,</w:t>
      </w:r>
      <w:r w:rsidRPr="001A5F8A">
        <w:rPr>
          <w:rFonts w:eastAsia="Times New Roman" w:cs="Times New Roman"/>
          <w:szCs w:val="20"/>
          <w:lang w:eastAsia="et-EE"/>
        </w:rPr>
        <w:t xml:space="preserve"> rahastamise</w:t>
      </w:r>
      <w:r w:rsidR="00BF496D">
        <w:rPr>
          <w:rFonts w:eastAsia="Times New Roman" w:cs="Times New Roman"/>
          <w:szCs w:val="20"/>
          <w:lang w:eastAsia="et-EE"/>
        </w:rPr>
        <w:t xml:space="preserve"> tõttu</w:t>
      </w:r>
      <w:r w:rsidRPr="001A5F8A">
        <w:rPr>
          <w:rFonts w:eastAsia="Times New Roman" w:cs="Times New Roman"/>
          <w:szCs w:val="20"/>
          <w:lang w:eastAsia="et-EE"/>
        </w:rPr>
        <w:t xml:space="preserve"> tekkida täiendav eelarvevahendite vajadus. Kuna sotsiaaltoetused ja -hüvitised ning sundkindlustushüvitised, sh ravikindlustushüvitised ja pensionid (edaspidi ka </w:t>
      </w:r>
      <w:r w:rsidRPr="001A5F8A">
        <w:rPr>
          <w:rFonts w:eastAsia="Times New Roman" w:cs="Times New Roman"/>
          <w:i/>
          <w:szCs w:val="20"/>
          <w:lang w:eastAsia="et-EE"/>
        </w:rPr>
        <w:t>hüvitis</w:t>
      </w:r>
      <w:r w:rsidRPr="001A5F8A">
        <w:rPr>
          <w:rFonts w:eastAsia="Times New Roman" w:cs="Times New Roman"/>
          <w:szCs w:val="20"/>
          <w:lang w:eastAsia="et-EE"/>
        </w:rPr>
        <w:t>) moodustavad märkimisväärse osa Eesti riigieelarvest, siis on üks täiendavate rahaliste vahendite saamise võimalus</w:t>
      </w:r>
      <w:r w:rsidR="00BF496D">
        <w:rPr>
          <w:rFonts w:eastAsia="Times New Roman" w:cs="Times New Roman"/>
          <w:szCs w:val="20"/>
          <w:lang w:eastAsia="et-EE"/>
        </w:rPr>
        <w:t>i</w:t>
      </w:r>
      <w:r w:rsidRPr="001A5F8A">
        <w:rPr>
          <w:rFonts w:eastAsia="Times New Roman" w:cs="Times New Roman"/>
          <w:szCs w:val="20"/>
          <w:lang w:eastAsia="et-EE"/>
        </w:rPr>
        <w:t xml:space="preserve"> vähendada füüsilistele isikutele makstavate hüvitiste ja toetuste suurust (st maksta neid vähendatud suuruses) või äärmuslikumal juhul hüvitiste ja toetuste maksmine teatud ajaks peatada.</w:t>
      </w:r>
    </w:p>
    <w:p w14:paraId="02CAC80F" w14:textId="77777777" w:rsidR="001A5F8A" w:rsidRPr="001A5F8A" w:rsidRDefault="001A5F8A" w:rsidP="00E06D66">
      <w:pPr>
        <w:rPr>
          <w:rFonts w:eastAsia="Times New Roman" w:cs="Times New Roman"/>
          <w:szCs w:val="20"/>
          <w:lang w:eastAsia="et-EE"/>
        </w:rPr>
      </w:pPr>
    </w:p>
    <w:p w14:paraId="38699F46" w14:textId="1284B1AF" w:rsidR="001A5F8A" w:rsidRPr="001A5F8A" w:rsidRDefault="001A5F8A" w:rsidP="00E06D66">
      <w:pPr>
        <w:rPr>
          <w:rFonts w:eastAsia="Times New Roman" w:cs="Times New Roman"/>
          <w:szCs w:val="24"/>
          <w:lang w:eastAsia="da-DK"/>
        </w:rPr>
      </w:pPr>
      <w:r w:rsidRPr="001A5F8A">
        <w:rPr>
          <w:rFonts w:eastAsia="Times New Roman" w:cs="Times New Roman"/>
          <w:szCs w:val="20"/>
          <w:lang w:eastAsia="et-EE"/>
        </w:rPr>
        <w:t>Kehtivas õiguses puudub regulatsioon, kuidas füüsilisele isikule makstavaid toetusi ja hüvitisi vähendada või nende maksmine peatada olukorras, kus maksmiseks vajalikud riigi rahalised ressursid on ebapiisavad või puuduvad. Riigi finantsvarade ümbersuunamiseks vajaliku õigusliku regulatsiooni puudumine võib aga seada ohtu riigi tuumikfunktsioonide täitmise ja riigi püsimajäämise. Toetuste ja hüvitiste vähendamisel või maksmise peatamisel tuleb siiski arvestada, et sellega ei saa</w:t>
      </w:r>
      <w:r w:rsidRPr="001A5F8A">
        <w:rPr>
          <w:rFonts w:eastAsia="Times New Roman" w:cs="Times New Roman"/>
          <w:szCs w:val="24"/>
          <w:lang w:eastAsia="da-DK"/>
        </w:rPr>
        <w:t xml:space="preserve"> jätta isikuid täiesti ainelisse puudusesse. PS</w:t>
      </w:r>
      <w:r w:rsidR="00BF496D">
        <w:rPr>
          <w:rFonts w:eastAsia="Times New Roman" w:cs="Times New Roman"/>
          <w:szCs w:val="24"/>
          <w:lang w:eastAsia="da-DK"/>
        </w:rPr>
        <w:t>i</w:t>
      </w:r>
      <w:r w:rsidRPr="001A5F8A">
        <w:rPr>
          <w:rFonts w:eastAsia="Times New Roman" w:cs="Times New Roman"/>
          <w:szCs w:val="24"/>
          <w:lang w:eastAsia="da-DK"/>
        </w:rPr>
        <w:t xml:space="preserve"> § 28 sätestab, et Eesti kodanikul on õigus riigi abile vanaduse, töövõimetuse, toitjakaotuse ja puuduse korral. Abi liigid, ulatuse ning saamise tingimused ja korra sätestab seadus. Kui seadus ei sätesta teisiti, siis on see õigus võrdselt Eesti kodanikuga ka Eestis viibival välisriigi kodanikul ja kodakondsuseta isikul.</w:t>
      </w:r>
    </w:p>
    <w:p w14:paraId="47100045" w14:textId="77777777" w:rsidR="001A5F8A" w:rsidRPr="001A5F8A" w:rsidRDefault="001A5F8A" w:rsidP="00E06D66">
      <w:pPr>
        <w:rPr>
          <w:rFonts w:eastAsia="Times New Roman" w:cs="Times New Roman"/>
          <w:szCs w:val="24"/>
          <w:lang w:eastAsia="da-DK"/>
        </w:rPr>
      </w:pPr>
    </w:p>
    <w:p w14:paraId="4BE73E9E" w14:textId="297CCDEA" w:rsidR="001A5F8A" w:rsidRPr="001A5F8A" w:rsidRDefault="001A5F8A" w:rsidP="00E06D66">
      <w:pPr>
        <w:rPr>
          <w:rFonts w:eastAsia="Times New Roman" w:cs="Times New Roman"/>
          <w:szCs w:val="24"/>
          <w:lang w:eastAsia="da-DK"/>
        </w:rPr>
      </w:pPr>
      <w:r w:rsidRPr="001A5F8A">
        <w:rPr>
          <w:rFonts w:eastAsia="Times New Roman" w:cs="Times New Roman"/>
          <w:szCs w:val="24"/>
          <w:lang w:eastAsia="da-DK"/>
        </w:rPr>
        <w:t>Kõnesolev paragrahv sätestab üksnes füüsilisele isikule makstavate hüvitiste ja toetuste maksmise peatamise ja vähendamise. Paragrahv ei reguleeri juriidilistele isikutele makstavate toetuste (nt põllumajanduse valdkonna toetuste) vähendamist või maksmise peatamist.</w:t>
      </w:r>
    </w:p>
    <w:p w14:paraId="015A0E4A" w14:textId="77777777" w:rsidR="001A5F8A" w:rsidRPr="001A5F8A" w:rsidRDefault="001A5F8A" w:rsidP="00E06D66">
      <w:pPr>
        <w:rPr>
          <w:rFonts w:eastAsia="Times New Roman" w:cs="Times New Roman"/>
          <w:szCs w:val="24"/>
          <w:lang w:eastAsia="da-DK"/>
        </w:rPr>
      </w:pPr>
    </w:p>
    <w:p w14:paraId="7FD2BCB9" w14:textId="7A15E620" w:rsidR="0041042A" w:rsidRDefault="001A5F8A" w:rsidP="00E06D66">
      <w:pPr>
        <w:rPr>
          <w:rFonts w:eastAsia="Times New Roman" w:cs="Times New Roman"/>
          <w:szCs w:val="24"/>
          <w:lang w:eastAsia="da-DK"/>
        </w:rPr>
      </w:pPr>
      <w:r w:rsidRPr="001A5F8A">
        <w:rPr>
          <w:rFonts w:eastAsia="Times New Roman" w:cs="Times New Roman"/>
          <w:b/>
          <w:szCs w:val="20"/>
          <w:lang w:eastAsia="et-EE"/>
        </w:rPr>
        <w:t>Lõikes 1</w:t>
      </w:r>
      <w:r w:rsidRPr="001A5F8A">
        <w:rPr>
          <w:rFonts w:eastAsia="Times New Roman" w:cs="Times New Roman"/>
          <w:szCs w:val="20"/>
          <w:lang w:eastAsia="et-EE"/>
        </w:rPr>
        <w:t xml:space="preserve"> sätestatakse</w:t>
      </w:r>
      <w:r w:rsidR="0041042A">
        <w:rPr>
          <w:rFonts w:eastAsia="Times New Roman" w:cs="Times New Roman"/>
          <w:szCs w:val="20"/>
          <w:lang w:eastAsia="et-EE"/>
        </w:rPr>
        <w:t xml:space="preserve"> Vabariigi Valitsuse õigus erakorralise või sõjaseisukorra ajal vähendada rahaliste hüvitiste või toetuste suurust </w:t>
      </w:r>
      <w:r w:rsidR="0041042A" w:rsidRPr="003866F1">
        <w:rPr>
          <w:rFonts w:eastAsia="Times New Roman" w:cs="Times New Roman"/>
          <w:szCs w:val="24"/>
          <w:lang w:eastAsia="da-DK"/>
        </w:rPr>
        <w:t>või peatada nende maksmise</w:t>
      </w:r>
      <w:r w:rsidR="0041042A">
        <w:rPr>
          <w:rFonts w:eastAsia="Times New Roman" w:cs="Times New Roman"/>
          <w:szCs w:val="24"/>
          <w:lang w:eastAsia="da-DK"/>
        </w:rPr>
        <w:t xml:space="preserve"> käesolevas paragrahvis sätestatud tingimustel</w:t>
      </w:r>
      <w:r w:rsidR="00AA2205">
        <w:rPr>
          <w:rFonts w:eastAsia="Times New Roman" w:cs="Times New Roman"/>
          <w:szCs w:val="24"/>
          <w:lang w:eastAsia="da-DK"/>
        </w:rPr>
        <w:t xml:space="preserve">, st </w:t>
      </w:r>
      <w:r w:rsidR="00AA2205" w:rsidRPr="001A5F8A">
        <w:rPr>
          <w:rFonts w:eastAsia="Times New Roman" w:cs="Times New Roman"/>
          <w:szCs w:val="20"/>
          <w:lang w:eastAsia="et-EE"/>
        </w:rPr>
        <w:t xml:space="preserve">kui riigil tekib vajadus kasutada täiendavaid riigi rahalisi vahendeid </w:t>
      </w:r>
      <w:r w:rsidR="000621BA">
        <w:rPr>
          <w:rFonts w:eastAsia="Times New Roman" w:cs="Times New Roman"/>
          <w:szCs w:val="20"/>
          <w:lang w:eastAsia="et-EE"/>
        </w:rPr>
        <w:t>erakorralise ja sõjaseisukorra</w:t>
      </w:r>
      <w:r w:rsidR="00AA2205" w:rsidRPr="001A5F8A">
        <w:rPr>
          <w:rFonts w:eastAsia="Times New Roman" w:cs="Times New Roman"/>
          <w:szCs w:val="20"/>
          <w:lang w:eastAsia="et-EE"/>
        </w:rPr>
        <w:t xml:space="preserve"> lahendamiseks, sh riigi eelarvelise jätkusuutlikkuse tagamiseks, ning kui muud võimalused täiendavate rahaliste vahendite kasutusele võtmiseks puuduvad või nende saamine ei ole piisavalt kiiresti võimalik.</w:t>
      </w:r>
    </w:p>
    <w:p w14:paraId="60FBBFB4" w14:textId="24ABD167" w:rsidR="0041042A" w:rsidRDefault="0041042A" w:rsidP="00E06D66">
      <w:pPr>
        <w:rPr>
          <w:rFonts w:eastAsia="Times New Roman" w:cs="Times New Roman"/>
          <w:szCs w:val="20"/>
          <w:lang w:eastAsia="et-EE"/>
        </w:rPr>
      </w:pPr>
    </w:p>
    <w:p w14:paraId="1E3D3B40" w14:textId="352A5662" w:rsidR="00977F2F" w:rsidRDefault="0041042A" w:rsidP="00E06D66">
      <w:pPr>
        <w:rPr>
          <w:rFonts w:eastAsia="Times New Roman" w:cs="Times New Roman"/>
          <w:szCs w:val="24"/>
          <w:lang w:eastAsia="da-DK"/>
        </w:rPr>
      </w:pPr>
      <w:r w:rsidRPr="001A5F8A">
        <w:rPr>
          <w:rFonts w:eastAsia="Times New Roman" w:cs="Times New Roman"/>
          <w:b/>
          <w:szCs w:val="20"/>
          <w:lang w:eastAsia="et-EE"/>
        </w:rPr>
        <w:t>Lõikes</w:t>
      </w:r>
      <w:r>
        <w:rPr>
          <w:rFonts w:eastAsia="Times New Roman" w:cs="Times New Roman"/>
          <w:b/>
          <w:szCs w:val="20"/>
          <w:lang w:eastAsia="et-EE"/>
        </w:rPr>
        <w:t xml:space="preserve"> 2 </w:t>
      </w:r>
      <w:r w:rsidRPr="000621BA">
        <w:rPr>
          <w:rFonts w:eastAsia="Times New Roman" w:cs="Times New Roman"/>
          <w:bCs/>
          <w:szCs w:val="20"/>
          <w:lang w:eastAsia="et-EE"/>
        </w:rPr>
        <w:t>sätestatakse</w:t>
      </w:r>
      <w:r>
        <w:rPr>
          <w:rFonts w:eastAsia="Times New Roman" w:cs="Times New Roman"/>
          <w:b/>
          <w:szCs w:val="20"/>
          <w:lang w:eastAsia="et-EE"/>
        </w:rPr>
        <w:t xml:space="preserve"> </w:t>
      </w:r>
      <w:r w:rsidR="001A5F8A" w:rsidRPr="001A5F8A">
        <w:rPr>
          <w:rFonts w:eastAsia="Times New Roman" w:cs="Times New Roman"/>
          <w:szCs w:val="20"/>
          <w:lang w:eastAsia="et-EE"/>
        </w:rPr>
        <w:t>loetelu nendest hüvitistest ja toetustest,</w:t>
      </w:r>
      <w:r w:rsidR="00977F2F">
        <w:rPr>
          <w:rFonts w:eastAsia="Times New Roman" w:cs="Times New Roman"/>
          <w:szCs w:val="20"/>
          <w:lang w:eastAsia="et-EE"/>
        </w:rPr>
        <w:t xml:space="preserve"> millega tagatakse isiku asendussissetulek ja</w:t>
      </w:r>
      <w:r w:rsidR="001A5F8A" w:rsidRPr="001A5F8A">
        <w:rPr>
          <w:rFonts w:eastAsia="Times New Roman" w:cs="Times New Roman"/>
          <w:szCs w:val="20"/>
          <w:lang w:eastAsia="et-EE"/>
        </w:rPr>
        <w:t xml:space="preserve"> mille suurust võib erakorralise või sõjaseisukorra ajal vähendada</w:t>
      </w:r>
      <w:r w:rsidR="00977F2F">
        <w:rPr>
          <w:rFonts w:eastAsia="Times New Roman" w:cs="Times New Roman"/>
          <w:szCs w:val="20"/>
          <w:lang w:eastAsia="et-EE"/>
        </w:rPr>
        <w:t xml:space="preserve"> </w:t>
      </w:r>
      <w:r w:rsidR="00977F2F">
        <w:rPr>
          <w:rFonts w:eastAsia="Times New Roman" w:cs="Times New Roman"/>
          <w:szCs w:val="24"/>
          <w:lang w:eastAsia="da-DK"/>
        </w:rPr>
        <w:t>seetõttu</w:t>
      </w:r>
      <w:r w:rsidR="00977F2F" w:rsidRPr="003B065C">
        <w:rPr>
          <w:rFonts w:eastAsia="Times New Roman" w:cs="Times New Roman"/>
          <w:szCs w:val="24"/>
          <w:lang w:eastAsia="da-DK"/>
        </w:rPr>
        <w:t xml:space="preserve"> kuni summani, mis võrdub eelmise kalendriaasta Vabariigi Valitsuse kehtestatud töötasu alammääraga.</w:t>
      </w:r>
      <w:r w:rsidR="00AA2205">
        <w:rPr>
          <w:rFonts w:eastAsia="Times New Roman" w:cs="Times New Roman"/>
          <w:szCs w:val="24"/>
          <w:lang w:eastAsia="da-DK"/>
        </w:rPr>
        <w:t xml:space="preserve"> Asendussissetulekuks loetakse ennekõike järgmisi hüvitisi ja toetuseid:</w:t>
      </w:r>
    </w:p>
    <w:p w14:paraId="57ADED20" w14:textId="6B5AB0AB" w:rsidR="00AA2205" w:rsidRPr="00AA2205" w:rsidRDefault="00AA2205" w:rsidP="00E71332">
      <w:pPr>
        <w:pStyle w:val="Loendilik"/>
        <w:numPr>
          <w:ilvl w:val="0"/>
          <w:numId w:val="78"/>
        </w:numPr>
        <w:contextualSpacing w:val="0"/>
      </w:pPr>
      <w:r w:rsidRPr="00AA2205">
        <w:rPr>
          <w:bCs/>
        </w:rPr>
        <w:t>pension</w:t>
      </w:r>
      <w:r w:rsidRPr="00AA2205">
        <w:t>, mida makstakse riikliku pensionikindlustuse seaduse või muu seaduse alusel;</w:t>
      </w:r>
    </w:p>
    <w:p w14:paraId="466ED89D" w14:textId="77E1D1ED" w:rsidR="00AA2205" w:rsidRPr="00AA2205" w:rsidRDefault="00AA2205" w:rsidP="00E71332">
      <w:pPr>
        <w:pStyle w:val="Loendilik"/>
        <w:numPr>
          <w:ilvl w:val="0"/>
          <w:numId w:val="78"/>
        </w:numPr>
        <w:contextualSpacing w:val="0"/>
      </w:pPr>
      <w:r w:rsidRPr="00AA2205">
        <w:t>rahvapensioni ja kahepoolse lepingu alusel makstava pensioni vahe, mida makstakse riikliku pensionikindlustuse seaduse § 42 lõike 5 alusel;</w:t>
      </w:r>
    </w:p>
    <w:p w14:paraId="2578DFC5" w14:textId="6AFF5038" w:rsidR="00AA2205" w:rsidRPr="00AA2205" w:rsidRDefault="00AA2205" w:rsidP="00E71332">
      <w:pPr>
        <w:pStyle w:val="Loendilik"/>
        <w:numPr>
          <w:ilvl w:val="0"/>
          <w:numId w:val="78"/>
        </w:numPr>
        <w:contextualSpacing w:val="0"/>
      </w:pPr>
      <w:r w:rsidRPr="00AA2205">
        <w:rPr>
          <w:bCs/>
        </w:rPr>
        <w:t>vanemahüvitis</w:t>
      </w:r>
      <w:r w:rsidRPr="00AA2205">
        <w:t>, mida makstakse perehüvitiste seaduse alusel; </w:t>
      </w:r>
    </w:p>
    <w:p w14:paraId="292D4F27" w14:textId="2958964A" w:rsidR="00AA2205" w:rsidRPr="00AA2205" w:rsidRDefault="00AA2205" w:rsidP="00E71332">
      <w:pPr>
        <w:pStyle w:val="Loendilik"/>
        <w:numPr>
          <w:ilvl w:val="0"/>
          <w:numId w:val="78"/>
        </w:numPr>
        <w:contextualSpacing w:val="0"/>
      </w:pPr>
      <w:r w:rsidRPr="00AA2205">
        <w:rPr>
          <w:bCs/>
        </w:rPr>
        <w:t>töövõimetoetus</w:t>
      </w:r>
      <w:r w:rsidRPr="00AA2205">
        <w:t>, mida makstakse töövõimetoetuse seaduse alusel;</w:t>
      </w:r>
    </w:p>
    <w:p w14:paraId="4A4242B1" w14:textId="4A2C9357" w:rsidR="00AA2205" w:rsidRPr="00AA2205" w:rsidRDefault="00AA2205" w:rsidP="00E71332">
      <w:pPr>
        <w:pStyle w:val="Loendilik"/>
        <w:numPr>
          <w:ilvl w:val="0"/>
          <w:numId w:val="78"/>
        </w:numPr>
        <w:contextualSpacing w:val="0"/>
      </w:pPr>
      <w:r w:rsidRPr="00AA2205">
        <w:rPr>
          <w:bCs/>
        </w:rPr>
        <w:t>töötuskindlustushüvitis</w:t>
      </w:r>
      <w:r w:rsidRPr="00AA2205">
        <w:t>,</w:t>
      </w:r>
      <w:r w:rsidRPr="003B065C">
        <w:t xml:space="preserve"> </w:t>
      </w:r>
      <w:r w:rsidRPr="00AA2205">
        <w:t xml:space="preserve">hüvitis tööandja maksejõuetuse korral ja kindlustushüvitis koondamise korral, mida makstakse töötuskindlustuse seaduse alusel; </w:t>
      </w:r>
    </w:p>
    <w:p w14:paraId="6B054AA1" w14:textId="52CD7296" w:rsidR="00AA2205" w:rsidRPr="00AA2205" w:rsidRDefault="00AA2205" w:rsidP="00E71332">
      <w:pPr>
        <w:pStyle w:val="Loendilik"/>
        <w:numPr>
          <w:ilvl w:val="0"/>
          <w:numId w:val="78"/>
        </w:numPr>
        <w:contextualSpacing w:val="0"/>
      </w:pPr>
      <w:r w:rsidRPr="00AA2205">
        <w:rPr>
          <w:bCs/>
        </w:rPr>
        <w:t>töötutoetus,</w:t>
      </w:r>
      <w:r w:rsidRPr="00AA2205">
        <w:t xml:space="preserve"> mida makstakse tööturumeetmete seaduse alusel;</w:t>
      </w:r>
    </w:p>
    <w:p w14:paraId="450CE385" w14:textId="104A33D2" w:rsidR="00AA2205" w:rsidRPr="00AA2205" w:rsidRDefault="00AA2205" w:rsidP="00E71332">
      <w:pPr>
        <w:pStyle w:val="Loendilik"/>
        <w:numPr>
          <w:ilvl w:val="0"/>
          <w:numId w:val="78"/>
        </w:numPr>
        <w:contextualSpacing w:val="0"/>
      </w:pPr>
      <w:r w:rsidRPr="00AA2205">
        <w:t xml:space="preserve">sotsiaaltoetus, mida makstakse </w:t>
      </w:r>
      <w:r w:rsidR="00325810">
        <w:t>SHSi</w:t>
      </w:r>
      <w:r w:rsidRPr="00AA2205">
        <w:t xml:space="preserve"> § 140 alusel;</w:t>
      </w:r>
    </w:p>
    <w:p w14:paraId="1A8147DA" w14:textId="65A2E482" w:rsidR="00AA2205" w:rsidRPr="00AA2205" w:rsidRDefault="00AA2205" w:rsidP="00E71332">
      <w:pPr>
        <w:pStyle w:val="Loendilik"/>
        <w:numPr>
          <w:ilvl w:val="0"/>
          <w:numId w:val="78"/>
        </w:numPr>
        <w:contextualSpacing w:val="0"/>
      </w:pPr>
      <w:r w:rsidRPr="00AA2205">
        <w:rPr>
          <w:bCs/>
        </w:rPr>
        <w:t>ajutise töövõimetuse</w:t>
      </w:r>
      <w:r w:rsidRPr="00AA2205">
        <w:t xml:space="preserve"> hüvitised, mida makstakse ravikindlustuse seaduse alusel.</w:t>
      </w:r>
    </w:p>
    <w:p w14:paraId="258290AC" w14:textId="77777777" w:rsidR="00AA2205" w:rsidRDefault="00AA2205" w:rsidP="00E06D66">
      <w:pPr>
        <w:rPr>
          <w:rFonts w:eastAsia="Times New Roman" w:cs="Times New Roman"/>
          <w:szCs w:val="20"/>
          <w:lang w:eastAsia="et-EE"/>
        </w:rPr>
      </w:pPr>
    </w:p>
    <w:p w14:paraId="02B42F9B" w14:textId="3CFFC8A6" w:rsidR="00677907" w:rsidRPr="001A5F8A" w:rsidRDefault="00677907" w:rsidP="00E06D66">
      <w:pPr>
        <w:rPr>
          <w:rFonts w:eastAsia="Calibri" w:cs="Times New Roman"/>
          <w:color w:val="000000"/>
          <w:szCs w:val="24"/>
          <w:lang w:eastAsia="et-EE"/>
        </w:rPr>
      </w:pPr>
      <w:r w:rsidRPr="001A5F8A">
        <w:rPr>
          <w:rFonts w:eastAsia="Calibri" w:cs="Times New Roman"/>
          <w:color w:val="000000"/>
          <w:szCs w:val="24"/>
          <w:lang w:eastAsia="et-EE"/>
        </w:rPr>
        <w:t>PS</w:t>
      </w:r>
      <w:r>
        <w:rPr>
          <w:rFonts w:eastAsia="Calibri" w:cs="Times New Roman"/>
          <w:color w:val="000000"/>
          <w:szCs w:val="24"/>
          <w:lang w:eastAsia="et-EE"/>
        </w:rPr>
        <w:t>i</w:t>
      </w:r>
      <w:r w:rsidRPr="001A5F8A">
        <w:rPr>
          <w:rFonts w:eastAsia="Calibri" w:cs="Times New Roman"/>
          <w:color w:val="000000"/>
          <w:szCs w:val="24"/>
          <w:lang w:eastAsia="et-EE"/>
        </w:rPr>
        <w:t xml:space="preserve"> § 10 järgi on põhiseaduse aluspõhimõteteks inimväärikuse ja sotsiaalriigi põhimõtted</w:t>
      </w:r>
      <w:r w:rsidRPr="001A5F8A">
        <w:rPr>
          <w:rFonts w:eastAsia="Calibri" w:cs="Times New Roman"/>
          <w:color w:val="000000"/>
          <w:szCs w:val="24"/>
          <w:vertAlign w:val="superscript"/>
          <w:lang w:eastAsia="et-EE"/>
        </w:rPr>
        <w:footnoteReference w:id="68"/>
      </w:r>
      <w:r w:rsidRPr="001A5F8A">
        <w:rPr>
          <w:rFonts w:eastAsia="Calibri" w:cs="Times New Roman"/>
          <w:color w:val="000000"/>
          <w:szCs w:val="24"/>
          <w:lang w:eastAsia="et-EE"/>
        </w:rPr>
        <w:t>. Inimväärseks saab elu pidada muu hulgas siis, kui inimese esmavajadused ehk vajadused toidule, riietele, hügieenile, tervishoiule, transpordile, eluasemele on rahuldatud ning ta saab ilma häbita ja diskrimineerimiseta osaleda aktiivselt igapäevaelus (inimene saab t</w:t>
      </w:r>
      <w:r>
        <w:rPr>
          <w:rFonts w:eastAsia="Calibri" w:cs="Times New Roman"/>
          <w:color w:val="000000"/>
          <w:szCs w:val="24"/>
          <w:lang w:eastAsia="et-EE"/>
        </w:rPr>
        <w:t>eostada</w:t>
      </w:r>
      <w:r w:rsidRPr="001A5F8A">
        <w:rPr>
          <w:rFonts w:eastAsia="Calibri" w:cs="Times New Roman"/>
          <w:color w:val="000000"/>
          <w:szCs w:val="24"/>
          <w:lang w:eastAsia="et-EE"/>
        </w:rPr>
        <w:t xml:space="preserve"> oma teisi põhiõigusi ja vabadusi).</w:t>
      </w:r>
      <w:r w:rsidRPr="001A5F8A">
        <w:rPr>
          <w:rFonts w:eastAsia="Calibri" w:cs="Times New Roman"/>
          <w:b/>
          <w:color w:val="000000"/>
          <w:szCs w:val="24"/>
          <w:lang w:eastAsia="et-EE"/>
        </w:rPr>
        <w:t xml:space="preserve"> </w:t>
      </w:r>
      <w:r w:rsidRPr="001A5F8A">
        <w:rPr>
          <w:rFonts w:eastAsia="Calibri" w:cs="Times New Roman"/>
          <w:color w:val="000000"/>
          <w:szCs w:val="24"/>
          <w:lang w:eastAsia="et-EE"/>
        </w:rPr>
        <w:t>Kui inimese igapäevane toimetulek on kindlustatud, on üldjuhul tagatud ka tema inimväärikus.</w:t>
      </w:r>
      <w:r w:rsidRPr="001A5F8A">
        <w:rPr>
          <w:rFonts w:eastAsia="Calibri" w:cs="Times New Roman"/>
          <w:color w:val="000000"/>
          <w:szCs w:val="24"/>
          <w:vertAlign w:val="superscript"/>
          <w:lang w:eastAsia="et-EE"/>
        </w:rPr>
        <w:footnoteReference w:id="69"/>
      </w:r>
      <w:r w:rsidRPr="001A5F8A">
        <w:rPr>
          <w:rFonts w:eastAsia="Calibri" w:cs="Times New Roman"/>
          <w:szCs w:val="24"/>
          <w:lang w:eastAsia="et-EE"/>
        </w:rPr>
        <w:t xml:space="preserve"> </w:t>
      </w:r>
      <w:r w:rsidRPr="001A5F8A">
        <w:rPr>
          <w:rFonts w:eastAsia="Calibri" w:cs="Times New Roman"/>
          <w:color w:val="000000"/>
          <w:szCs w:val="24"/>
          <w:lang w:eastAsia="et-EE"/>
        </w:rPr>
        <w:t>Teatud sotsiaalsed põhiõigused toetavad isikut, kui tema inimväärikus on juba ohus (nt õigus riigi abile puuduse korral või vältimatule abile), teised sotsiaalsed põhiõigused aitavad inimväärikuse riivet ennetada (nt lastega perekonna õigus toetusele).</w:t>
      </w:r>
      <w:r w:rsidRPr="001A5F8A">
        <w:rPr>
          <w:rFonts w:eastAsia="Calibri" w:cs="Times New Roman"/>
          <w:color w:val="000000"/>
          <w:szCs w:val="24"/>
          <w:vertAlign w:val="superscript"/>
          <w:lang w:eastAsia="et-EE"/>
        </w:rPr>
        <w:footnoteReference w:id="70"/>
      </w:r>
    </w:p>
    <w:p w14:paraId="6CBE797F" w14:textId="77777777" w:rsidR="00677907" w:rsidRDefault="00677907" w:rsidP="00E06D66">
      <w:pPr>
        <w:rPr>
          <w:rFonts w:eastAsia="Times New Roman" w:cs="Times New Roman"/>
          <w:szCs w:val="20"/>
          <w:lang w:eastAsia="et-EE"/>
        </w:rPr>
      </w:pPr>
    </w:p>
    <w:p w14:paraId="0ECC2E3A" w14:textId="4A6FC1A3" w:rsidR="00677907" w:rsidRDefault="00AA2205" w:rsidP="00E06D66">
      <w:pPr>
        <w:rPr>
          <w:rFonts w:eastAsia="Times New Roman" w:cs="Times New Roman"/>
          <w:szCs w:val="20"/>
          <w:lang w:eastAsia="et-EE"/>
        </w:rPr>
      </w:pPr>
      <w:r w:rsidRPr="004170C7">
        <w:rPr>
          <w:rFonts w:eastAsia="Times New Roman" w:cs="Times New Roman"/>
          <w:b/>
          <w:bCs/>
          <w:szCs w:val="20"/>
          <w:lang w:eastAsia="et-EE"/>
        </w:rPr>
        <w:t>Lõikes 3</w:t>
      </w:r>
      <w:r>
        <w:rPr>
          <w:rFonts w:eastAsia="Times New Roman" w:cs="Times New Roman"/>
          <w:szCs w:val="20"/>
          <w:lang w:eastAsia="et-EE"/>
        </w:rPr>
        <w:t xml:space="preserve"> sätestatakse, et lõikes 2 nimetamata muid riigieelarvest makstavaid rahalisi hüvitisi ja toetusi</w:t>
      </w:r>
      <w:r w:rsidRPr="001A5F8A">
        <w:rPr>
          <w:rFonts w:eastAsia="Times New Roman" w:cs="Times New Roman"/>
          <w:szCs w:val="20"/>
          <w:lang w:eastAsia="et-EE"/>
        </w:rPr>
        <w:t>, mille eesmärk on valdavalt teatud spetsiifiliste kulude katmine või tegevuste soodustamine</w:t>
      </w:r>
      <w:r>
        <w:rPr>
          <w:rFonts w:eastAsia="Times New Roman" w:cs="Times New Roman"/>
          <w:szCs w:val="20"/>
          <w:lang w:eastAsia="et-EE"/>
        </w:rPr>
        <w:t>, võib vähendada või peatada nende maksmise</w:t>
      </w:r>
      <w:r w:rsidR="00D63CEB">
        <w:rPr>
          <w:rFonts w:eastAsia="Times New Roman" w:cs="Times New Roman"/>
          <w:szCs w:val="20"/>
          <w:lang w:eastAsia="et-EE"/>
        </w:rPr>
        <w:t xml:space="preserve">. </w:t>
      </w:r>
      <w:r w:rsidR="001A5F8A" w:rsidRPr="001A5F8A">
        <w:rPr>
          <w:rFonts w:eastAsia="Times New Roman" w:cs="Times New Roman"/>
          <w:szCs w:val="20"/>
          <w:lang w:eastAsia="et-EE"/>
        </w:rPr>
        <w:t>Sellis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toetus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ja hüvitis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võivad olla eriarsti lähtetoetus, mida makstakse tervishoiuteenuste korraldamise seaduse alusel; </w:t>
      </w:r>
      <w:r w:rsidR="00247A42">
        <w:rPr>
          <w:rFonts w:eastAsia="Times New Roman" w:cs="Times New Roman"/>
          <w:szCs w:val="20"/>
          <w:lang w:eastAsia="et-EE"/>
        </w:rPr>
        <w:t xml:space="preserve">apteekri lähtetoetus, mida makstakse ravimiseaduse alusel, </w:t>
      </w:r>
      <w:r w:rsidR="001A5F8A" w:rsidRPr="001A5F8A">
        <w:rPr>
          <w:rFonts w:eastAsia="Times New Roman" w:cs="Times New Roman"/>
          <w:szCs w:val="20"/>
          <w:lang w:eastAsia="et-EE"/>
        </w:rPr>
        <w:t>riigi makstav vanglast vabanemise toetus, mida makstakse vangistusseaduse alusel; represseeritu toetus, mida makstakse okupatsioonirežiimide poolt represseeritud isiku seaduse alusel</w:t>
      </w:r>
      <w:r w:rsidR="00CE2BAD">
        <w:rPr>
          <w:rFonts w:eastAsia="Times New Roman" w:cs="Times New Roman"/>
          <w:szCs w:val="20"/>
          <w:lang w:eastAsia="et-EE"/>
        </w:rPr>
        <w:t xml:space="preserve">, </w:t>
      </w:r>
      <w:r w:rsidR="001A5F8A" w:rsidRPr="001A5F8A">
        <w:rPr>
          <w:rFonts w:eastAsia="Times New Roman" w:cs="Times New Roman"/>
          <w:szCs w:val="20"/>
          <w:lang w:eastAsia="et-EE"/>
        </w:rPr>
        <w:t xml:space="preserve">sotsiaaltoetus sunniviisiliselt tuumakatastroofi tagajärgede likvideerimisele saadetud isikutele sotsiaalhoolkande seaduse alusel; olümpiavõitja riiklik toetus spordiseaduse alusel; üksi elava pensionäri toetus, mida makstakse </w:t>
      </w:r>
      <w:r w:rsidR="00325810">
        <w:rPr>
          <w:rFonts w:eastAsia="Times New Roman" w:cs="Times New Roman"/>
          <w:szCs w:val="20"/>
          <w:lang w:eastAsia="et-EE"/>
        </w:rPr>
        <w:t>SHSi</w:t>
      </w:r>
      <w:r w:rsidR="001A5F8A" w:rsidRPr="001A5F8A">
        <w:rPr>
          <w:rFonts w:eastAsia="Times New Roman" w:cs="Times New Roman"/>
          <w:szCs w:val="20"/>
          <w:lang w:eastAsia="et-EE"/>
        </w:rPr>
        <w:t xml:space="preserve"> alusel; väljaspool ravijärjekorda osutatud tervishoiuteenuse hüvitis ja piiriülese tervishoiuteenuse hüvitis</w:t>
      </w:r>
      <w:r w:rsidR="00BF496D">
        <w:rPr>
          <w:rFonts w:eastAsia="Times New Roman" w:cs="Times New Roman"/>
          <w:szCs w:val="20"/>
          <w:lang w:eastAsia="et-EE"/>
        </w:rPr>
        <w:t>,</w:t>
      </w:r>
      <w:r w:rsidR="001A5F8A" w:rsidRPr="001A5F8A">
        <w:rPr>
          <w:rFonts w:eastAsia="Times New Roman" w:cs="Times New Roman"/>
          <w:szCs w:val="20"/>
          <w:lang w:eastAsia="et-EE"/>
        </w:rPr>
        <w:t xml:space="preserve"> mida makstakse ravikindlustuse seaduse alusel; kuriteoohvri riiklik hüvitis, mida makstakse ohvriabi seaduse alusel; matusetoetus, mida makstakse </w:t>
      </w:r>
      <w:r w:rsidR="00325810">
        <w:rPr>
          <w:rFonts w:eastAsia="Times New Roman" w:cs="Times New Roman"/>
          <w:szCs w:val="20"/>
          <w:lang w:eastAsia="et-EE"/>
        </w:rPr>
        <w:t>SHSi</w:t>
      </w:r>
      <w:r w:rsidR="001A5F8A" w:rsidRPr="001A5F8A">
        <w:rPr>
          <w:rFonts w:eastAsia="Times New Roman" w:cs="Times New Roman"/>
          <w:szCs w:val="20"/>
          <w:lang w:eastAsia="et-EE"/>
        </w:rPr>
        <w:t xml:space="preserve"> alusel jne.</w:t>
      </w:r>
      <w:r w:rsidR="00677907">
        <w:rPr>
          <w:rFonts w:eastAsia="Times New Roman" w:cs="Times New Roman"/>
          <w:szCs w:val="20"/>
          <w:lang w:eastAsia="et-EE"/>
        </w:rPr>
        <w:t xml:space="preserve"> </w:t>
      </w:r>
    </w:p>
    <w:p w14:paraId="343B285F" w14:textId="77777777" w:rsidR="00677907" w:rsidRDefault="00677907" w:rsidP="00E06D66">
      <w:pPr>
        <w:rPr>
          <w:rFonts w:eastAsia="Times New Roman" w:cs="Times New Roman"/>
          <w:szCs w:val="20"/>
          <w:lang w:eastAsia="et-EE"/>
        </w:rPr>
      </w:pPr>
    </w:p>
    <w:p w14:paraId="2ABA943F" w14:textId="02E653B3" w:rsidR="001A5F8A" w:rsidRPr="001A5F8A" w:rsidRDefault="00677907" w:rsidP="00E06D66">
      <w:pPr>
        <w:rPr>
          <w:rFonts w:eastAsia="Times New Roman" w:cs="Times New Roman"/>
          <w:szCs w:val="20"/>
          <w:lang w:eastAsia="et-EE"/>
        </w:rPr>
      </w:pPr>
      <w:r w:rsidRPr="001A5F8A">
        <w:rPr>
          <w:rFonts w:eastAsia="Times New Roman" w:cs="Times New Roman"/>
          <w:szCs w:val="20"/>
          <w:lang w:eastAsia="et-EE"/>
        </w:rPr>
        <w:t>Riigikaitseks täiendavate rahaliste ressursside vajaduse korral võidakse neid toetusi senisest väiksemas suuruses maksta või juhul, kui rahalisi ressursse veelgi napib, peatada toetuste maksmise</w:t>
      </w:r>
      <w:r>
        <w:rPr>
          <w:rFonts w:eastAsia="Times New Roman" w:cs="Times New Roman"/>
          <w:szCs w:val="20"/>
          <w:lang w:eastAsia="et-EE"/>
        </w:rPr>
        <w:t xml:space="preserve"> kuni vajaduse äralangemiseni</w:t>
      </w:r>
      <w:r w:rsidRPr="001A5F8A">
        <w:rPr>
          <w:rFonts w:eastAsia="Times New Roman" w:cs="Times New Roman"/>
          <w:szCs w:val="20"/>
          <w:lang w:eastAsia="et-EE"/>
        </w:rPr>
        <w:t>. Millise skeemi alusel toetusi ja hüvitisi vähendada, otsustab Vabariigi Valitsus kaalutlusõiguse alusel.</w:t>
      </w:r>
    </w:p>
    <w:p w14:paraId="52D5FBB1" w14:textId="77777777" w:rsidR="001A5F8A" w:rsidRDefault="001A5F8A" w:rsidP="00E06D66">
      <w:pPr>
        <w:rPr>
          <w:rFonts w:eastAsia="Times New Roman" w:cs="Times New Roman"/>
          <w:szCs w:val="20"/>
          <w:lang w:eastAsia="et-EE"/>
        </w:rPr>
      </w:pPr>
    </w:p>
    <w:p w14:paraId="108ECA78" w14:textId="3C647177" w:rsidR="00C74244" w:rsidRDefault="00C74244" w:rsidP="00E06D66">
      <w:pPr>
        <w:rPr>
          <w:rFonts w:eastAsia="Times New Roman" w:cs="Times New Roman"/>
          <w:szCs w:val="20"/>
          <w:lang w:eastAsia="et-EE"/>
        </w:rPr>
      </w:pPr>
      <w:r w:rsidRPr="004170C7">
        <w:rPr>
          <w:rFonts w:eastAsia="Times New Roman" w:cs="Times New Roman"/>
          <w:b/>
          <w:bCs/>
          <w:szCs w:val="20"/>
          <w:lang w:eastAsia="et-EE"/>
        </w:rPr>
        <w:t>Lõige 4</w:t>
      </w:r>
      <w:r>
        <w:rPr>
          <w:rFonts w:eastAsia="Times New Roman" w:cs="Times New Roman"/>
          <w:szCs w:val="20"/>
          <w:lang w:eastAsia="et-EE"/>
        </w:rPr>
        <w:t xml:space="preserve"> täpsustab, et toimetulekutoetust, mida makstakse </w:t>
      </w:r>
      <w:r w:rsidR="00325810">
        <w:rPr>
          <w:rFonts w:eastAsia="Times New Roman" w:cs="Times New Roman"/>
          <w:szCs w:val="20"/>
          <w:lang w:eastAsia="et-EE"/>
        </w:rPr>
        <w:t>SHSi</w:t>
      </w:r>
      <w:r>
        <w:rPr>
          <w:rFonts w:eastAsia="Times New Roman" w:cs="Times New Roman"/>
          <w:szCs w:val="20"/>
          <w:lang w:eastAsia="et-EE"/>
        </w:rPr>
        <w:t xml:space="preserve"> alusel, käesoleva seaduse alusel ei peatata ega vähendata. </w:t>
      </w:r>
    </w:p>
    <w:p w14:paraId="71B05AB1" w14:textId="77777777" w:rsidR="001A5F8A" w:rsidRDefault="001A5F8A" w:rsidP="00E06D66">
      <w:pPr>
        <w:rPr>
          <w:rFonts w:eastAsia="Times New Roman" w:cs="Times New Roman"/>
          <w:szCs w:val="20"/>
          <w:lang w:eastAsia="et-EE"/>
        </w:rPr>
      </w:pPr>
    </w:p>
    <w:p w14:paraId="2ACA0FC2" w14:textId="27FC6A94" w:rsidR="00677907" w:rsidRDefault="00677907" w:rsidP="00E06D66">
      <w:pPr>
        <w:rPr>
          <w:rFonts w:eastAsia="Times New Roman" w:cs="Times New Roman"/>
          <w:szCs w:val="20"/>
          <w:lang w:eastAsia="et-EE"/>
        </w:rPr>
      </w:pPr>
      <w:r w:rsidRPr="004170C7">
        <w:rPr>
          <w:rFonts w:eastAsia="Times New Roman" w:cs="Times New Roman"/>
          <w:b/>
          <w:bCs/>
          <w:szCs w:val="20"/>
          <w:lang w:eastAsia="et-EE"/>
        </w:rPr>
        <w:t>Lõige 5</w:t>
      </w:r>
      <w:r>
        <w:rPr>
          <w:rFonts w:eastAsia="Times New Roman" w:cs="Times New Roman"/>
          <w:szCs w:val="20"/>
          <w:lang w:eastAsia="et-EE"/>
        </w:rPr>
        <w:t xml:space="preserve"> näeb ette, et perioodiliselt makstavate hüvitiste ja toetuste puhul võib andmete puudumise</w:t>
      </w:r>
      <w:r w:rsidR="002103C9">
        <w:rPr>
          <w:rFonts w:eastAsia="Times New Roman" w:cs="Times New Roman"/>
          <w:szCs w:val="20"/>
          <w:lang w:eastAsia="et-EE"/>
        </w:rPr>
        <w:t xml:space="preserve"> korra</w:t>
      </w:r>
      <w:r>
        <w:rPr>
          <w:rFonts w:eastAsia="Times New Roman" w:cs="Times New Roman"/>
          <w:szCs w:val="20"/>
          <w:lang w:eastAsia="et-EE"/>
        </w:rPr>
        <w:t xml:space="preserve">l lähtuda viimastest teadaolevatest andmetest. </w:t>
      </w:r>
    </w:p>
    <w:p w14:paraId="7C53B947" w14:textId="77777777" w:rsidR="00677907" w:rsidRDefault="00677907" w:rsidP="00E06D66">
      <w:pPr>
        <w:rPr>
          <w:rFonts w:eastAsia="Times New Roman" w:cs="Times New Roman"/>
          <w:szCs w:val="20"/>
          <w:lang w:eastAsia="et-EE"/>
        </w:rPr>
      </w:pPr>
    </w:p>
    <w:p w14:paraId="46C30A98" w14:textId="4BC48B2C" w:rsidR="003958F1" w:rsidRDefault="00677907" w:rsidP="00E06D66">
      <w:pPr>
        <w:rPr>
          <w:rFonts w:eastAsia="Times New Roman" w:cs="Times New Roman"/>
          <w:szCs w:val="24"/>
          <w:lang w:eastAsia="da-DK"/>
        </w:rPr>
      </w:pPr>
      <w:r w:rsidRPr="004170C7">
        <w:rPr>
          <w:rFonts w:eastAsia="Times New Roman" w:cs="Times New Roman"/>
          <w:b/>
          <w:bCs/>
          <w:szCs w:val="20"/>
          <w:lang w:eastAsia="et-EE"/>
        </w:rPr>
        <w:t>Lõi</w:t>
      </w:r>
      <w:r w:rsidR="004170C7">
        <w:rPr>
          <w:rFonts w:eastAsia="Times New Roman" w:cs="Times New Roman"/>
          <w:b/>
          <w:bCs/>
          <w:szCs w:val="20"/>
          <w:lang w:eastAsia="et-EE"/>
        </w:rPr>
        <w:t xml:space="preserve">ked </w:t>
      </w:r>
      <w:r w:rsidRPr="004170C7">
        <w:rPr>
          <w:rFonts w:eastAsia="Times New Roman" w:cs="Times New Roman"/>
          <w:b/>
          <w:bCs/>
          <w:szCs w:val="20"/>
          <w:lang w:eastAsia="et-EE"/>
        </w:rPr>
        <w:t>6</w:t>
      </w:r>
      <w:r w:rsidR="00AF3C01">
        <w:rPr>
          <w:rFonts w:eastAsia="Times New Roman" w:cs="Times New Roman"/>
          <w:szCs w:val="20"/>
          <w:lang w:eastAsia="et-EE"/>
        </w:rPr>
        <w:t xml:space="preserve"> </w:t>
      </w:r>
      <w:r w:rsidR="004170C7" w:rsidRPr="004170C7">
        <w:rPr>
          <w:rFonts w:eastAsia="Times New Roman" w:cs="Times New Roman"/>
          <w:b/>
          <w:bCs/>
          <w:szCs w:val="20"/>
          <w:lang w:eastAsia="et-EE"/>
        </w:rPr>
        <w:t>ja 7</w:t>
      </w:r>
      <w:r w:rsidR="004170C7">
        <w:rPr>
          <w:rFonts w:eastAsia="Times New Roman" w:cs="Times New Roman"/>
          <w:szCs w:val="20"/>
          <w:lang w:eastAsia="et-EE"/>
        </w:rPr>
        <w:t xml:space="preserve"> </w:t>
      </w:r>
      <w:r>
        <w:rPr>
          <w:rFonts w:eastAsia="Times New Roman" w:cs="Times New Roman"/>
          <w:szCs w:val="20"/>
          <w:lang w:eastAsia="et-EE"/>
        </w:rPr>
        <w:t>täpsusta</w:t>
      </w:r>
      <w:r w:rsidR="004170C7">
        <w:rPr>
          <w:rFonts w:eastAsia="Times New Roman" w:cs="Times New Roman"/>
          <w:szCs w:val="20"/>
          <w:lang w:eastAsia="et-EE"/>
        </w:rPr>
        <w:t>vad</w:t>
      </w:r>
      <w:r>
        <w:rPr>
          <w:rFonts w:eastAsia="Times New Roman" w:cs="Times New Roman"/>
          <w:szCs w:val="20"/>
          <w:lang w:eastAsia="et-EE"/>
        </w:rPr>
        <w:t xml:space="preserve">, </w:t>
      </w:r>
      <w:r w:rsidRPr="003958F1">
        <w:rPr>
          <w:rFonts w:eastAsia="Times New Roman" w:cs="Times New Roman"/>
          <w:szCs w:val="20"/>
          <w:lang w:eastAsia="et-EE"/>
        </w:rPr>
        <w:t xml:space="preserve">et </w:t>
      </w:r>
      <w:r w:rsidRPr="004170C7">
        <w:rPr>
          <w:rFonts w:eastAsia="Times New Roman" w:cs="Times New Roman"/>
          <w:szCs w:val="20"/>
          <w:lang w:eastAsia="et-EE"/>
        </w:rPr>
        <w:t>h</w:t>
      </w:r>
      <w:r w:rsidRPr="003958F1">
        <w:rPr>
          <w:rFonts w:eastAsia="Times New Roman" w:cs="Times New Roman"/>
          <w:szCs w:val="24"/>
          <w:lang w:eastAsia="da-DK"/>
        </w:rPr>
        <w:t>üvitiste</w:t>
      </w:r>
      <w:r w:rsidRPr="003B065C">
        <w:rPr>
          <w:rFonts w:eastAsia="Times New Roman" w:cs="Times New Roman"/>
          <w:szCs w:val="24"/>
          <w:lang w:eastAsia="da-DK"/>
        </w:rPr>
        <w:t xml:space="preserve"> </w:t>
      </w:r>
      <w:r>
        <w:rPr>
          <w:rFonts w:eastAsia="Times New Roman" w:cs="Times New Roman"/>
          <w:szCs w:val="24"/>
          <w:lang w:eastAsia="da-DK"/>
        </w:rPr>
        <w:t xml:space="preserve">ja toetuste </w:t>
      </w:r>
      <w:r w:rsidRPr="003B065C">
        <w:rPr>
          <w:rFonts w:eastAsia="Times New Roman" w:cs="Times New Roman"/>
          <w:szCs w:val="24"/>
          <w:lang w:eastAsia="da-DK"/>
        </w:rPr>
        <w:t>maksmise peatamisel võib peatada ka hüvitiste</w:t>
      </w:r>
      <w:r>
        <w:rPr>
          <w:rFonts w:eastAsia="Times New Roman" w:cs="Times New Roman"/>
          <w:szCs w:val="24"/>
          <w:lang w:eastAsia="da-DK"/>
        </w:rPr>
        <w:t xml:space="preserve"> ja toetuste</w:t>
      </w:r>
      <w:r w:rsidRPr="003B065C">
        <w:rPr>
          <w:rFonts w:eastAsia="Times New Roman" w:cs="Times New Roman"/>
          <w:szCs w:val="24"/>
          <w:lang w:eastAsia="da-DK"/>
        </w:rPr>
        <w:t xml:space="preserve"> määramise</w:t>
      </w:r>
      <w:r w:rsidR="003958F1">
        <w:rPr>
          <w:rFonts w:eastAsia="Times New Roman" w:cs="Times New Roman"/>
          <w:szCs w:val="24"/>
          <w:lang w:eastAsia="da-DK"/>
        </w:rPr>
        <w:t>, st haldusorgan ei pea sel perioodil tegelema</w:t>
      </w:r>
      <w:r w:rsidRPr="003B065C">
        <w:rPr>
          <w:rFonts w:eastAsia="Times New Roman" w:cs="Times New Roman"/>
          <w:szCs w:val="24"/>
          <w:lang w:eastAsia="da-DK"/>
        </w:rPr>
        <w:t xml:space="preserve"> uute taotluste vastuvõtmise</w:t>
      </w:r>
      <w:r w:rsidR="003958F1">
        <w:rPr>
          <w:rFonts w:eastAsia="Times New Roman" w:cs="Times New Roman"/>
          <w:szCs w:val="24"/>
          <w:lang w:eastAsia="da-DK"/>
        </w:rPr>
        <w:t xml:space="preserve">ga ning ei kehti seaduses sätestatud taotluste esitamise ja menetlemise tähtajad. </w:t>
      </w:r>
    </w:p>
    <w:p w14:paraId="03E6FB8C" w14:textId="77777777" w:rsidR="005F0A27" w:rsidRPr="001A5F8A" w:rsidRDefault="005F0A27" w:rsidP="00E06D66">
      <w:pPr>
        <w:rPr>
          <w:rFonts w:eastAsia="Times New Roman" w:cs="Times New Roman"/>
          <w:szCs w:val="20"/>
          <w:lang w:eastAsia="et-EE"/>
        </w:rPr>
      </w:pPr>
    </w:p>
    <w:p w14:paraId="10D81C5B" w14:textId="05A16308" w:rsidR="001A5F8A" w:rsidRPr="001A5F8A" w:rsidRDefault="001A5F8A" w:rsidP="00E06D66">
      <w:pPr>
        <w:rPr>
          <w:rFonts w:eastAsia="Times New Roman" w:cs="Times New Roman"/>
          <w:szCs w:val="20"/>
          <w:lang w:eastAsia="et-EE"/>
        </w:rPr>
      </w:pPr>
      <w:r w:rsidRPr="001A5F8A">
        <w:rPr>
          <w:rFonts w:eastAsia="Times New Roman" w:cs="Times New Roman"/>
          <w:b/>
          <w:szCs w:val="20"/>
          <w:lang w:eastAsia="et-EE"/>
        </w:rPr>
        <w:t xml:space="preserve">Lõike </w:t>
      </w:r>
      <w:r w:rsidR="004170C7">
        <w:rPr>
          <w:rFonts w:eastAsia="Times New Roman" w:cs="Times New Roman"/>
          <w:b/>
          <w:szCs w:val="20"/>
          <w:lang w:eastAsia="et-EE"/>
        </w:rPr>
        <w:t>8</w:t>
      </w:r>
      <w:r w:rsidRPr="001A5F8A">
        <w:rPr>
          <w:rFonts w:eastAsia="Times New Roman" w:cs="Times New Roman"/>
          <w:szCs w:val="20"/>
          <w:lang w:eastAsia="et-EE"/>
        </w:rPr>
        <w:t xml:space="preserve"> kohaselt kehtestab hüvitiste ja toetuste vähendamise või nende maksmise peatamise Vabariigi Valitsus määrusega.</w:t>
      </w:r>
    </w:p>
    <w:p w14:paraId="4DC482D5" w14:textId="77777777" w:rsidR="001A5F8A" w:rsidRPr="001A5F8A" w:rsidRDefault="001A5F8A" w:rsidP="00E06D66">
      <w:pPr>
        <w:rPr>
          <w:rFonts w:eastAsia="Times New Roman" w:cs="Times New Roman"/>
          <w:szCs w:val="20"/>
          <w:lang w:eastAsia="et-EE"/>
        </w:rPr>
      </w:pPr>
    </w:p>
    <w:p w14:paraId="06DC12EE" w14:textId="297FD460" w:rsidR="001A5F8A" w:rsidRPr="001A5F8A" w:rsidRDefault="001A5F8A" w:rsidP="00E06D66">
      <w:pPr>
        <w:rPr>
          <w:rFonts w:eastAsia="Times New Roman" w:cs="Times New Roman"/>
          <w:szCs w:val="24"/>
          <w:lang w:eastAsia="da-DK"/>
        </w:rPr>
      </w:pPr>
      <w:r w:rsidRPr="001A5F8A">
        <w:rPr>
          <w:rFonts w:eastAsia="Times New Roman" w:cs="Times New Roman"/>
          <w:szCs w:val="20"/>
          <w:lang w:eastAsia="et-EE"/>
        </w:rPr>
        <w:t>Määrus kehtestatakse erakorralise või sõjaseisukorra aja</w:t>
      </w:r>
      <w:r w:rsidR="001F4164">
        <w:rPr>
          <w:rFonts w:eastAsia="Times New Roman" w:cs="Times New Roman"/>
          <w:szCs w:val="20"/>
          <w:lang w:eastAsia="et-EE"/>
        </w:rPr>
        <w:t xml:space="preserve"> kohta</w:t>
      </w:r>
      <w:r w:rsidRPr="001A5F8A">
        <w:rPr>
          <w:rFonts w:eastAsia="Times New Roman" w:cs="Times New Roman"/>
          <w:szCs w:val="20"/>
          <w:lang w:eastAsia="et-EE"/>
        </w:rPr>
        <w:t>, kui otsustatakse toetusi ja hüvitisi vähendada või nende maksmine peatada. Erikorra tekkimisel hinnatakse esmalt toetuste ja hüvitiste senises mahus maksmise jätkamise võimalikkust. Vähendamise ulatus sõltub ennekõike sellest, kui pikaajaliseks olukorra kestus</w:t>
      </w:r>
      <w:r w:rsidR="000621BA">
        <w:rPr>
          <w:rFonts w:eastAsia="Times New Roman" w:cs="Times New Roman"/>
          <w:szCs w:val="20"/>
          <w:lang w:eastAsia="et-EE"/>
        </w:rPr>
        <w:t>t</w:t>
      </w:r>
      <w:r w:rsidRPr="001A5F8A">
        <w:rPr>
          <w:rFonts w:eastAsia="Times New Roman" w:cs="Times New Roman"/>
          <w:szCs w:val="20"/>
          <w:lang w:eastAsia="et-EE"/>
        </w:rPr>
        <w:t xml:space="preserve"> hinnatakse ning kui palju on </w:t>
      </w:r>
      <w:r w:rsidR="001B0CAC">
        <w:rPr>
          <w:rFonts w:eastAsia="Times New Roman" w:cs="Times New Roman"/>
          <w:szCs w:val="20"/>
          <w:lang w:eastAsia="et-EE"/>
        </w:rPr>
        <w:t>kriisiolukorra</w:t>
      </w:r>
      <w:r w:rsidRPr="001A5F8A">
        <w:rPr>
          <w:rFonts w:eastAsia="Times New Roman" w:cs="Times New Roman"/>
          <w:szCs w:val="20"/>
          <w:lang w:eastAsia="et-EE"/>
        </w:rPr>
        <w:t xml:space="preserve"> lahendamiseks vaja lisaraha või -ressursse. </w:t>
      </w:r>
      <w:r w:rsidRPr="001A5F8A">
        <w:rPr>
          <w:rFonts w:eastAsia="Times New Roman" w:cs="Times New Roman"/>
          <w:szCs w:val="24"/>
          <w:lang w:eastAsia="da-DK"/>
        </w:rPr>
        <w:t xml:space="preserve">Erakorralise </w:t>
      </w:r>
      <w:r w:rsidR="000621BA">
        <w:rPr>
          <w:rFonts w:eastAsia="Times New Roman" w:cs="Times New Roman"/>
          <w:szCs w:val="24"/>
          <w:lang w:eastAsia="da-DK"/>
        </w:rPr>
        <w:t>või</w:t>
      </w:r>
      <w:r w:rsidRPr="001A5F8A">
        <w:rPr>
          <w:rFonts w:eastAsia="Times New Roman" w:cs="Times New Roman"/>
          <w:szCs w:val="24"/>
          <w:lang w:eastAsia="da-DK"/>
        </w:rPr>
        <w:t xml:space="preserve"> sõjaseisukorra ajal kasutatakse riigi</w:t>
      </w:r>
      <w:r w:rsidR="000621BA">
        <w:rPr>
          <w:rFonts w:eastAsia="Times New Roman" w:cs="Times New Roman"/>
          <w:szCs w:val="24"/>
          <w:lang w:eastAsia="da-DK"/>
        </w:rPr>
        <w:t xml:space="preserve"> </w:t>
      </w:r>
      <w:r w:rsidRPr="001A5F8A">
        <w:rPr>
          <w:rFonts w:eastAsia="Times New Roman" w:cs="Times New Roman"/>
          <w:szCs w:val="24"/>
          <w:lang w:eastAsia="da-DK"/>
        </w:rPr>
        <w:t>kaits</w:t>
      </w:r>
      <w:r w:rsidR="000621BA">
        <w:rPr>
          <w:rFonts w:eastAsia="Times New Roman" w:cs="Times New Roman"/>
          <w:szCs w:val="24"/>
          <w:lang w:eastAsia="da-DK"/>
        </w:rPr>
        <w:t>mise ja julgeoleku tagamise</w:t>
      </w:r>
      <w:r w:rsidRPr="001A5F8A">
        <w:rPr>
          <w:rFonts w:eastAsia="Times New Roman" w:cs="Times New Roman"/>
          <w:szCs w:val="24"/>
          <w:lang w:eastAsia="da-DK"/>
        </w:rPr>
        <w:t xml:space="preserve"> eesmärgil riigieelarve seadusega riigikaitseks eraldatud vahendeid. Riigieelarve seaduse § 45 lõike 1 muudatuse kohaselt on Vabariigi Valitsusel võimalik esitada pärast </w:t>
      </w:r>
      <w:r w:rsidR="000621BA">
        <w:rPr>
          <w:rFonts w:eastAsia="Times New Roman" w:cs="Times New Roman"/>
          <w:szCs w:val="24"/>
          <w:lang w:eastAsia="da-DK"/>
        </w:rPr>
        <w:t>erikorra</w:t>
      </w:r>
      <w:r w:rsidRPr="001A5F8A">
        <w:rPr>
          <w:rFonts w:eastAsia="Times New Roman" w:cs="Times New Roman"/>
          <w:szCs w:val="24"/>
          <w:lang w:eastAsia="da-DK"/>
        </w:rPr>
        <w:t xml:space="preserve"> otsuse Riigikogu</w:t>
      </w:r>
      <w:r w:rsidR="001B10C5">
        <w:rPr>
          <w:rFonts w:eastAsia="Times New Roman" w:cs="Times New Roman"/>
          <w:szCs w:val="24"/>
          <w:lang w:eastAsia="da-DK"/>
        </w:rPr>
        <w:t>s</w:t>
      </w:r>
      <w:r w:rsidRPr="001A5F8A">
        <w:rPr>
          <w:rFonts w:eastAsia="Times New Roman" w:cs="Times New Roman"/>
          <w:szCs w:val="24"/>
          <w:lang w:eastAsia="da-DK"/>
        </w:rPr>
        <w:t xml:space="preserve"> heakskiitmist või mobilisatsiooni või sõjaseisukorra väljakuulutamist Riigikogule riigieelarve muutmise seaduse või lisaeelarve eelnõu ning otsustada vajaduse korral selle rakendamise üle kuni Riigikogu poolt küsimuse otsustamiseni. Enne Riigikogu poolt küsimuse otsustamist ei tohi tehtavate kulude kogumaht ületada 10% jooksva aasta riigieelarve kulude mahust. Riigil on võimalus võtta ka laenu ning kasutada stabiliseerimisreservi vahendeid. Stabiliseerimisreservi vahendeid on võimalik kasutada riigieelarve seaduse § 7</w:t>
      </w:r>
      <w:r w:rsidR="00F56630">
        <w:rPr>
          <w:rFonts w:eastAsia="Times New Roman" w:cs="Times New Roman"/>
          <w:szCs w:val="24"/>
          <w:lang w:eastAsia="da-DK"/>
        </w:rPr>
        <w:t>0</w:t>
      </w:r>
      <w:r w:rsidRPr="001A5F8A">
        <w:rPr>
          <w:rFonts w:eastAsia="Times New Roman" w:cs="Times New Roman"/>
          <w:szCs w:val="24"/>
          <w:lang w:eastAsia="da-DK"/>
        </w:rPr>
        <w:t xml:space="preserve"> lõike 1 punkti 3 kohaselt eriolukorra, erakorralise seisukorra, sõjaseisukorra või muu erakorralise olukorra või olulise mõjuga kriisi lahendamiseks, ennetamiseks või kollektiivse enesekaitse lepingus ettenähtud kohustuste täitmiseks. Tagatiste vähendamine saab kõne alla tulla siis, kui nimetatud vahendid on ära kulutatud ja riigikassas on vastavad vahendid otsas. Tagatiste vähendamine või peatamine sõltub aga juba konkreetsest olukorrast ja vajadusest.</w:t>
      </w:r>
    </w:p>
    <w:p w14:paraId="43CED701" w14:textId="77777777" w:rsidR="001A5F8A" w:rsidRPr="001A5F8A" w:rsidRDefault="001A5F8A" w:rsidP="00E06D66">
      <w:pPr>
        <w:rPr>
          <w:rFonts w:eastAsia="Times New Roman" w:cs="Times New Roman"/>
          <w:szCs w:val="24"/>
          <w:lang w:eastAsia="da-DK"/>
        </w:rPr>
      </w:pPr>
    </w:p>
    <w:p w14:paraId="711B1116" w14:textId="3331BE97" w:rsidR="001A5F8A" w:rsidRPr="001A5F8A" w:rsidRDefault="001A5F8A" w:rsidP="00E06D66">
      <w:pPr>
        <w:rPr>
          <w:rFonts w:eastAsia="Times New Roman" w:cs="Times New Roman"/>
          <w:szCs w:val="20"/>
          <w:lang w:eastAsia="et-EE"/>
        </w:rPr>
      </w:pPr>
      <w:r w:rsidRPr="001A5F8A">
        <w:rPr>
          <w:rFonts w:eastAsia="Times New Roman" w:cs="Times New Roman"/>
          <w:szCs w:val="20"/>
          <w:lang w:eastAsia="et-EE"/>
        </w:rPr>
        <w:t xml:space="preserve">Hüvitiste ja toetuste vähendamise vajaduse tekkimisel sätestatakse Vabariigi Valitsuse määruses, mida tuleb inimestele erikorra ajal tagada või mida tuleb võrreldes tavapärase olukorraga teha teisiti. Toetuste ja hüvitiste vähendamine ei ole põhjendatud iga erikorra liigi puhul, vaid üksnes siis, kui tegemist on </w:t>
      </w:r>
      <w:r w:rsidR="000621BA">
        <w:rPr>
          <w:rFonts w:eastAsia="Times New Roman" w:cs="Times New Roman"/>
          <w:szCs w:val="20"/>
          <w:lang w:eastAsia="et-EE"/>
        </w:rPr>
        <w:t>erakorralise või sõjaseisukorraga</w:t>
      </w:r>
      <w:r w:rsidRPr="001A5F8A">
        <w:rPr>
          <w:rFonts w:eastAsia="Times New Roman" w:cs="Times New Roman"/>
          <w:szCs w:val="20"/>
          <w:lang w:eastAsia="et-EE"/>
        </w:rPr>
        <w:t xml:space="preserve">, kus küsimuse all on riigi eksistents. Näiteks ei saa hüvitiste ja toetuste vähendamise põhjuseks </w:t>
      </w:r>
      <w:r w:rsidR="00F50CDA">
        <w:rPr>
          <w:rFonts w:eastAsia="Times New Roman" w:cs="Times New Roman"/>
          <w:szCs w:val="20"/>
          <w:lang w:eastAsia="et-EE"/>
        </w:rPr>
        <w:t xml:space="preserve">olla </w:t>
      </w:r>
      <w:r w:rsidR="001B0CAC">
        <w:rPr>
          <w:rFonts w:eastAsia="Times New Roman" w:cs="Times New Roman"/>
          <w:szCs w:val="20"/>
          <w:lang w:eastAsia="et-EE"/>
        </w:rPr>
        <w:t>eriolukord</w:t>
      </w:r>
      <w:r w:rsidRPr="001A5F8A">
        <w:rPr>
          <w:rFonts w:eastAsia="Times New Roman" w:cs="Times New Roman"/>
          <w:szCs w:val="20"/>
          <w:lang w:eastAsia="et-EE"/>
        </w:rPr>
        <w:t>, kuivõrd tegemist oleks ebaproportsionaalse õiguste riivega. Käesolevas paragrahvis nimetatud vähendamise meetmeid võib sõltuvalt konkreetsest olukorrast rakendada nii järjestikku kui ka ühe</w:t>
      </w:r>
      <w:r w:rsidR="00F50CDA">
        <w:rPr>
          <w:rFonts w:eastAsia="Times New Roman" w:cs="Times New Roman"/>
          <w:szCs w:val="20"/>
          <w:lang w:eastAsia="et-EE"/>
        </w:rPr>
        <w:t xml:space="preserve">l </w:t>
      </w:r>
      <w:r w:rsidRPr="001A5F8A">
        <w:rPr>
          <w:rFonts w:eastAsia="Times New Roman" w:cs="Times New Roman"/>
          <w:szCs w:val="20"/>
          <w:lang w:eastAsia="et-EE"/>
        </w:rPr>
        <w:t>a</w:t>
      </w:r>
      <w:r w:rsidR="00F50CDA">
        <w:rPr>
          <w:rFonts w:eastAsia="Times New Roman" w:cs="Times New Roman"/>
          <w:szCs w:val="20"/>
          <w:lang w:eastAsia="et-EE"/>
        </w:rPr>
        <w:t>jal</w:t>
      </w:r>
      <w:r w:rsidRPr="001A5F8A">
        <w:rPr>
          <w:rFonts w:eastAsia="Times New Roman" w:cs="Times New Roman"/>
          <w:szCs w:val="20"/>
          <w:lang w:eastAsia="et-EE"/>
        </w:rPr>
        <w:t>. Nii näiteks võidakse otsustada vähendada lõike</w:t>
      </w:r>
      <w:r w:rsidR="003958F1">
        <w:rPr>
          <w:rFonts w:eastAsia="Times New Roman" w:cs="Times New Roman"/>
          <w:szCs w:val="20"/>
          <w:lang w:eastAsia="et-EE"/>
        </w:rPr>
        <w:t>s</w:t>
      </w:r>
      <w:r w:rsidRPr="001A5F8A">
        <w:rPr>
          <w:rFonts w:eastAsia="Times New Roman" w:cs="Times New Roman"/>
          <w:szCs w:val="20"/>
          <w:lang w:eastAsia="et-EE"/>
        </w:rPr>
        <w:t xml:space="preserve"> </w:t>
      </w:r>
      <w:r w:rsidR="003958F1">
        <w:rPr>
          <w:rFonts w:eastAsia="Times New Roman" w:cs="Times New Roman"/>
          <w:szCs w:val="20"/>
          <w:lang w:eastAsia="et-EE"/>
        </w:rPr>
        <w:t xml:space="preserve">2 </w:t>
      </w:r>
      <w:r w:rsidRPr="001A5F8A">
        <w:rPr>
          <w:rFonts w:eastAsia="Times New Roman" w:cs="Times New Roman"/>
          <w:szCs w:val="20"/>
          <w:lang w:eastAsia="et-EE"/>
        </w:rPr>
        <w:t>nimetatud asendussissetulekuid, ent sellega paralleelselt vähendada lõike</w:t>
      </w:r>
      <w:r w:rsidR="003958F1">
        <w:rPr>
          <w:rFonts w:eastAsia="Times New Roman" w:cs="Times New Roman"/>
          <w:szCs w:val="20"/>
          <w:lang w:eastAsia="et-EE"/>
        </w:rPr>
        <w:t xml:space="preserve">s 3 </w:t>
      </w:r>
      <w:r w:rsidRPr="001A5F8A">
        <w:rPr>
          <w:rFonts w:eastAsia="Times New Roman" w:cs="Times New Roman"/>
          <w:szCs w:val="20"/>
          <w:lang w:eastAsia="et-EE"/>
        </w:rPr>
        <w:t xml:space="preserve">nimetatud </w:t>
      </w:r>
      <w:r w:rsidR="003958F1">
        <w:rPr>
          <w:rFonts w:eastAsia="Times New Roman" w:cs="Times New Roman"/>
          <w:szCs w:val="20"/>
          <w:lang w:eastAsia="et-EE"/>
        </w:rPr>
        <w:t xml:space="preserve">hüvitisi ja </w:t>
      </w:r>
      <w:r w:rsidRPr="001A5F8A">
        <w:rPr>
          <w:rFonts w:eastAsia="Times New Roman" w:cs="Times New Roman"/>
          <w:szCs w:val="20"/>
          <w:lang w:eastAsia="et-EE"/>
        </w:rPr>
        <w:t>toetusi või nende maksmine peatada. Ent pole ka välistatud nt ainult osa hüvitiste või toetuste suuruse vähendamine või maksmise peatamine.</w:t>
      </w:r>
    </w:p>
    <w:p w14:paraId="366B5D06" w14:textId="77777777" w:rsidR="001A5F8A" w:rsidRDefault="001A5F8A" w:rsidP="00E06D66">
      <w:pPr>
        <w:rPr>
          <w:rFonts w:eastAsia="Times New Roman" w:cs="Times New Roman"/>
          <w:szCs w:val="20"/>
          <w:lang w:eastAsia="et-EE"/>
        </w:rPr>
      </w:pPr>
    </w:p>
    <w:p w14:paraId="1479172B" w14:textId="7993D581" w:rsidR="003958F1" w:rsidRDefault="003958F1" w:rsidP="00E06D66">
      <w:pPr>
        <w:rPr>
          <w:rFonts w:eastAsia="Times New Roman" w:cs="Times New Roman"/>
          <w:szCs w:val="20"/>
          <w:lang w:eastAsia="et-EE"/>
        </w:rPr>
      </w:pPr>
      <w:r w:rsidRPr="001A5F8A">
        <w:rPr>
          <w:rFonts w:eastAsia="Times New Roman" w:cs="Times New Roman"/>
          <w:szCs w:val="20"/>
          <w:lang w:eastAsia="et-EE"/>
        </w:rPr>
        <w:t xml:space="preserve">Vabariigi Valitsus </w:t>
      </w:r>
      <w:r>
        <w:rPr>
          <w:rFonts w:eastAsia="Times New Roman" w:cs="Times New Roman"/>
          <w:szCs w:val="20"/>
          <w:lang w:eastAsia="et-EE"/>
        </w:rPr>
        <w:t xml:space="preserve">sätestab </w:t>
      </w:r>
      <w:r w:rsidRPr="001A5F8A">
        <w:rPr>
          <w:rFonts w:eastAsia="Times New Roman" w:cs="Times New Roman"/>
          <w:szCs w:val="20"/>
          <w:lang w:eastAsia="et-EE"/>
        </w:rPr>
        <w:t xml:space="preserve">oma otsusega </w:t>
      </w:r>
      <w:r>
        <w:rPr>
          <w:rFonts w:eastAsia="Times New Roman" w:cs="Times New Roman"/>
          <w:szCs w:val="20"/>
          <w:lang w:eastAsia="et-EE"/>
        </w:rPr>
        <w:t xml:space="preserve">ka hüvitiste ja toetuste maksmise vähendamise või peatamise perioodi, st </w:t>
      </w:r>
      <w:r w:rsidR="00634F66">
        <w:rPr>
          <w:rFonts w:eastAsia="Times New Roman" w:cs="Times New Roman"/>
          <w:szCs w:val="20"/>
          <w:lang w:eastAsia="et-EE"/>
        </w:rPr>
        <w:t xml:space="preserve">otsus ei saa olla permanentne. </w:t>
      </w:r>
      <w:r w:rsidRPr="001A5F8A">
        <w:rPr>
          <w:rFonts w:eastAsia="Times New Roman" w:cs="Times New Roman"/>
          <w:szCs w:val="20"/>
          <w:lang w:eastAsia="et-EE"/>
        </w:rPr>
        <w:t xml:space="preserve">Seadusega kehtestatud toetuste ja hüvitiste muutmine on tavaolukorras seadusandliku võimu ülesanne. Vabariigi Valitsus saab üksnes äärmise vajaduse korral ja piiratud ajal rakendada riigi eelarvevahendite ümbersuunamiseks lõikes 1 nimetatud abinõu. Kui riigi finantsseis ei võimalda isikutele hüvitiste ja toetuste maksmise jätkamist pärast </w:t>
      </w:r>
      <w:r>
        <w:rPr>
          <w:rFonts w:eastAsia="Times New Roman" w:cs="Times New Roman"/>
          <w:szCs w:val="20"/>
          <w:lang w:eastAsia="et-EE"/>
        </w:rPr>
        <w:t>kriisiolukorra</w:t>
      </w:r>
      <w:r w:rsidRPr="001A5F8A">
        <w:rPr>
          <w:rFonts w:eastAsia="Times New Roman" w:cs="Times New Roman"/>
          <w:szCs w:val="20"/>
          <w:lang w:eastAsia="et-EE"/>
        </w:rPr>
        <w:t xml:space="preserve"> lõppemist, tuleb valitsusel esitada Riigikogule seaduse eelnõu, millega muudetakse makstavaid hüvitisi ja toetusi. Eelnõus ei reguleerita, kas ja kuidas </w:t>
      </w:r>
      <w:r w:rsidR="002103C9">
        <w:rPr>
          <w:rFonts w:eastAsia="Times New Roman" w:cs="Times New Roman"/>
          <w:szCs w:val="20"/>
          <w:lang w:eastAsia="et-EE"/>
        </w:rPr>
        <w:t>hüvitatakse</w:t>
      </w:r>
      <w:r w:rsidRPr="001A5F8A">
        <w:rPr>
          <w:rFonts w:eastAsia="Times New Roman" w:cs="Times New Roman"/>
          <w:szCs w:val="20"/>
          <w:lang w:eastAsia="et-EE"/>
        </w:rPr>
        <w:t xml:space="preserve"> isikutele vähendamise või peatamise tõttu vähem makstud hüvitised ja toetused. Riik saab </w:t>
      </w:r>
      <w:r w:rsidR="002103C9">
        <w:rPr>
          <w:rFonts w:eastAsia="Times New Roman" w:cs="Times New Roman"/>
          <w:szCs w:val="20"/>
          <w:lang w:eastAsia="et-EE"/>
        </w:rPr>
        <w:t>hüvitamise</w:t>
      </w:r>
      <w:r w:rsidRPr="001A5F8A">
        <w:rPr>
          <w:rFonts w:eastAsia="Times New Roman" w:cs="Times New Roman"/>
          <w:szCs w:val="20"/>
          <w:lang w:eastAsia="et-EE"/>
        </w:rPr>
        <w:t xml:space="preserve"> ulatuse ja korra </w:t>
      </w:r>
      <w:r>
        <w:rPr>
          <w:rFonts w:eastAsia="Times New Roman" w:cs="Times New Roman"/>
          <w:szCs w:val="20"/>
          <w:lang w:eastAsia="et-EE"/>
        </w:rPr>
        <w:t xml:space="preserve">kindlaks </w:t>
      </w:r>
      <w:r w:rsidRPr="001A5F8A">
        <w:rPr>
          <w:rFonts w:eastAsia="Times New Roman" w:cs="Times New Roman"/>
          <w:szCs w:val="20"/>
          <w:lang w:eastAsia="et-EE"/>
        </w:rPr>
        <w:t xml:space="preserve">määrata alles pärast </w:t>
      </w:r>
      <w:r>
        <w:rPr>
          <w:rFonts w:eastAsia="Times New Roman" w:cs="Times New Roman"/>
          <w:szCs w:val="20"/>
          <w:lang w:eastAsia="et-EE"/>
        </w:rPr>
        <w:t>kriisiolukorra</w:t>
      </w:r>
      <w:r w:rsidRPr="001A5F8A">
        <w:rPr>
          <w:rFonts w:eastAsia="Times New Roman" w:cs="Times New Roman"/>
          <w:szCs w:val="20"/>
          <w:lang w:eastAsia="et-EE"/>
        </w:rPr>
        <w:t xml:space="preserve"> lõppu, lähtudes sellel hetkel riigi finantsseisust ja võimalustest. </w:t>
      </w:r>
      <w:r>
        <w:rPr>
          <w:rFonts w:eastAsia="Times New Roman" w:cs="Times New Roman"/>
          <w:szCs w:val="20"/>
          <w:lang w:eastAsia="et-EE"/>
        </w:rPr>
        <w:t>Maksed tuleb taastada nii kiiresti kui võimalik, kuid see mõistlik aeg sõltub riigi rahalistest võimalustest.</w:t>
      </w:r>
    </w:p>
    <w:p w14:paraId="6DB3A28D" w14:textId="77777777" w:rsidR="002F42C8" w:rsidRDefault="002F42C8" w:rsidP="00E06D66">
      <w:pPr>
        <w:rPr>
          <w:rFonts w:eastAsia="Times New Roman" w:cs="Times New Roman"/>
          <w:szCs w:val="20"/>
          <w:lang w:eastAsia="et-EE"/>
        </w:rPr>
      </w:pPr>
    </w:p>
    <w:p w14:paraId="4BD0428A" w14:textId="0051952C" w:rsidR="002F42C8" w:rsidRPr="001A5F8A" w:rsidRDefault="002F42C8" w:rsidP="00E06D66">
      <w:pPr>
        <w:rPr>
          <w:rFonts w:eastAsia="Times New Roman" w:cs="Times New Roman"/>
          <w:szCs w:val="20"/>
          <w:lang w:eastAsia="et-EE"/>
        </w:rPr>
      </w:pPr>
      <w:r w:rsidRPr="00E029E4">
        <w:rPr>
          <w:rFonts w:eastAsia="Times New Roman" w:cs="Times New Roman"/>
          <w:b/>
          <w:bCs/>
          <w:szCs w:val="20"/>
          <w:lang w:eastAsia="et-EE"/>
        </w:rPr>
        <w:t>Lõike 9</w:t>
      </w:r>
      <w:r>
        <w:rPr>
          <w:rFonts w:eastAsia="Times New Roman" w:cs="Times New Roman"/>
          <w:szCs w:val="20"/>
          <w:lang w:eastAsia="et-EE"/>
        </w:rPr>
        <w:t xml:space="preserve"> kohaselt peab Riigikogu pärast kriisiolukorda otsustama vähendamise või peatamise tõttu vähem makstud rahaliste hüvitiste ja toetuste </w:t>
      </w:r>
      <w:r w:rsidR="002103C9">
        <w:rPr>
          <w:rFonts w:eastAsia="Times New Roman" w:cs="Times New Roman"/>
          <w:szCs w:val="20"/>
          <w:lang w:eastAsia="et-EE"/>
        </w:rPr>
        <w:t>hüvitamise</w:t>
      </w:r>
      <w:r>
        <w:rPr>
          <w:rFonts w:eastAsia="Times New Roman" w:cs="Times New Roman"/>
          <w:szCs w:val="20"/>
          <w:lang w:eastAsia="et-EE"/>
        </w:rPr>
        <w:t>, kuna see on seotud riigieelarvega ning see on Riigikogu pädevuses</w:t>
      </w:r>
      <w:r w:rsidR="00045A19">
        <w:rPr>
          <w:rFonts w:eastAsia="Times New Roman" w:cs="Times New Roman"/>
          <w:szCs w:val="20"/>
          <w:lang w:eastAsia="et-EE"/>
        </w:rPr>
        <w:t>. Riigikogu teeb vastava otsuse</w:t>
      </w:r>
      <w:r w:rsidR="008A085E">
        <w:rPr>
          <w:rFonts w:eastAsia="Times New Roman" w:cs="Times New Roman"/>
          <w:szCs w:val="20"/>
          <w:lang w:eastAsia="et-EE"/>
        </w:rPr>
        <w:t xml:space="preserve"> pärast erakorralise või sõjaseisukorra lõppu</w:t>
      </w:r>
      <w:r w:rsidR="00045A19">
        <w:rPr>
          <w:rFonts w:eastAsia="Times New Roman" w:cs="Times New Roman"/>
          <w:szCs w:val="20"/>
          <w:lang w:eastAsia="et-EE"/>
        </w:rPr>
        <w:t>.</w:t>
      </w:r>
    </w:p>
    <w:p w14:paraId="5795F81D" w14:textId="77777777" w:rsidR="001A5F8A" w:rsidRPr="001A5F8A" w:rsidRDefault="001A5F8A" w:rsidP="00E06D66">
      <w:pPr>
        <w:rPr>
          <w:rFonts w:eastAsia="Times New Roman" w:cs="Times New Roman"/>
          <w:szCs w:val="24"/>
          <w:lang w:eastAsia="et-EE"/>
        </w:rPr>
      </w:pPr>
    </w:p>
    <w:p w14:paraId="7F35FE0A" w14:textId="77777777" w:rsidR="00EB2F58" w:rsidRPr="00E90823" w:rsidRDefault="00EB2F58" w:rsidP="00E06D66">
      <w:pPr>
        <w:tabs>
          <w:tab w:val="left" w:pos="2355"/>
        </w:tabs>
        <w:rPr>
          <w:rFonts w:eastAsia="Times New Roman" w:cs="Times New Roman"/>
          <w:szCs w:val="24"/>
          <w:lang w:eastAsia="et-EE"/>
        </w:rPr>
      </w:pPr>
    </w:p>
    <w:p w14:paraId="6F8F44B5" w14:textId="664BB53C" w:rsidR="001116A4" w:rsidRDefault="006213E3" w:rsidP="00E06D66">
      <w:pPr>
        <w:pStyle w:val="Pealkiri1"/>
        <w:contextualSpacing w:val="0"/>
        <w:jc w:val="center"/>
      </w:pPr>
      <w:bookmarkStart w:id="190" w:name="_Toc199403341"/>
      <w:bookmarkStart w:id="191" w:name="_Toc128400337"/>
      <w:r w:rsidRPr="00072CB6">
        <w:t>6. peatükk</w:t>
      </w:r>
      <w:bookmarkEnd w:id="190"/>
    </w:p>
    <w:p w14:paraId="47D70D88" w14:textId="59C1816E" w:rsidR="006213E3" w:rsidRPr="00072CB6" w:rsidRDefault="006213E3" w:rsidP="00E06D66">
      <w:pPr>
        <w:pStyle w:val="Pealkiri1"/>
        <w:contextualSpacing w:val="0"/>
        <w:jc w:val="center"/>
      </w:pPr>
      <w:bookmarkStart w:id="192" w:name="_Toc199403342"/>
      <w:r w:rsidRPr="00072CB6">
        <w:t>Kriisiülesanded</w:t>
      </w:r>
      <w:bookmarkEnd w:id="191"/>
      <w:bookmarkEnd w:id="192"/>
    </w:p>
    <w:p w14:paraId="026A2F9F" w14:textId="77777777" w:rsidR="00EB6530" w:rsidRPr="0098417E" w:rsidRDefault="00EB6530" w:rsidP="00E06D66">
      <w:pPr>
        <w:tabs>
          <w:tab w:val="left" w:pos="2355"/>
        </w:tabs>
        <w:jc w:val="center"/>
        <w:rPr>
          <w:rFonts w:eastAsia="Times New Roman" w:cs="Times New Roman"/>
          <w:b/>
          <w:bCs/>
          <w:szCs w:val="24"/>
          <w:lang w:eastAsia="et-EE"/>
        </w:rPr>
      </w:pPr>
    </w:p>
    <w:p w14:paraId="3EB1A8A0" w14:textId="77777777" w:rsidR="00EB6530" w:rsidRPr="0098417E" w:rsidRDefault="00EB6530" w:rsidP="00E06D66">
      <w:pPr>
        <w:jc w:val="center"/>
        <w:rPr>
          <w:rFonts w:eastAsia="Times New Roman" w:cs="Times New Roman"/>
          <w:b/>
          <w:szCs w:val="24"/>
          <w:lang w:eastAsia="da-DK"/>
        </w:rPr>
      </w:pPr>
      <w:r w:rsidRPr="0098417E">
        <w:rPr>
          <w:rFonts w:eastAsia="Times New Roman" w:cs="Times New Roman"/>
          <w:b/>
          <w:szCs w:val="24"/>
          <w:lang w:eastAsia="da-DK"/>
        </w:rPr>
        <w:t>1. jagu</w:t>
      </w:r>
    </w:p>
    <w:p w14:paraId="4E9A8C9B" w14:textId="77777777" w:rsidR="00EB6530" w:rsidRPr="008E2FB1" w:rsidRDefault="00EB6530" w:rsidP="00E06D66">
      <w:pPr>
        <w:jc w:val="center"/>
        <w:rPr>
          <w:rFonts w:eastAsia="Times New Roman" w:cs="Times New Roman"/>
          <w:b/>
          <w:bCs/>
          <w:szCs w:val="24"/>
          <w:lang w:eastAsia="da-DK"/>
        </w:rPr>
      </w:pPr>
      <w:bookmarkStart w:id="193" w:name="_Hlk94000472"/>
      <w:r w:rsidRPr="008E2FB1">
        <w:rPr>
          <w:rFonts w:eastAsia="Times New Roman" w:cs="Times New Roman"/>
          <w:b/>
          <w:bCs/>
          <w:szCs w:val="24"/>
          <w:lang w:eastAsia="da-DK"/>
        </w:rPr>
        <w:t>Elutähtsad teenused ja nende toimepidevust korraldava asutuse kriisiülesanded</w:t>
      </w:r>
    </w:p>
    <w:bookmarkEnd w:id="193"/>
    <w:p w14:paraId="1A110235" w14:textId="77777777" w:rsidR="00EB6530" w:rsidRPr="008E2FB1" w:rsidRDefault="00EB6530" w:rsidP="00E06D66">
      <w:pPr>
        <w:jc w:val="center"/>
        <w:rPr>
          <w:rFonts w:eastAsia="Times New Roman" w:cs="Times New Roman"/>
          <w:b/>
          <w:bCs/>
          <w:szCs w:val="24"/>
          <w:lang w:eastAsia="da-DK"/>
        </w:rPr>
      </w:pPr>
    </w:p>
    <w:p w14:paraId="198E7450" w14:textId="3E313B55" w:rsidR="00EB6530" w:rsidRPr="008E2FB1" w:rsidRDefault="00937344" w:rsidP="00E06D66">
      <w:pPr>
        <w:pStyle w:val="Pealkiri1"/>
        <w:contextualSpacing w:val="0"/>
      </w:pPr>
      <w:bookmarkStart w:id="194" w:name="_Toc128400338"/>
      <w:bookmarkStart w:id="195" w:name="_Toc199403343"/>
      <w:r w:rsidRPr="008E2FB1">
        <w:t xml:space="preserve">§ </w:t>
      </w:r>
      <w:r>
        <w:t>7</w:t>
      </w:r>
      <w:r w:rsidR="00F56630">
        <w:t>3</w:t>
      </w:r>
      <w:r w:rsidRPr="008E2FB1">
        <w:t>. Elutähtis teenus</w:t>
      </w:r>
      <w:bookmarkEnd w:id="194"/>
      <w:bookmarkEnd w:id="195"/>
    </w:p>
    <w:p w14:paraId="5A21F638" w14:textId="77777777" w:rsidR="00833EEF" w:rsidRDefault="00833EEF" w:rsidP="00E06D66">
      <w:pPr>
        <w:pBdr>
          <w:top w:val="nil"/>
          <w:left w:val="nil"/>
          <w:bottom w:val="nil"/>
          <w:right w:val="nil"/>
          <w:between w:val="nil"/>
          <w:bar w:val="nil"/>
        </w:pBdr>
        <w:rPr>
          <w:rFonts w:eastAsia="Arial Unicode MS" w:cs="Times New Roman"/>
          <w:b/>
          <w:bCs/>
          <w:szCs w:val="24"/>
          <w:u w:color="000000"/>
          <w:bdr w:val="nil"/>
          <w:lang w:eastAsia="et-EE"/>
        </w:rPr>
      </w:pPr>
      <w:bookmarkStart w:id="196" w:name="_Hlk94000485"/>
    </w:p>
    <w:p w14:paraId="42F28CF4" w14:textId="6AFE7591" w:rsidR="00EA54A1" w:rsidRPr="00B37142"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 xml:space="preserve">Paragrahvis </w:t>
      </w:r>
      <w:r w:rsidR="0039141A">
        <w:rPr>
          <w:rFonts w:eastAsia="Arial Unicode MS" w:cs="Times New Roman"/>
          <w:b/>
          <w:bCs/>
          <w:szCs w:val="24"/>
          <w:u w:color="000000"/>
          <w:bdr w:val="nil"/>
          <w:lang w:eastAsia="et-EE"/>
        </w:rPr>
        <w:t>7</w:t>
      </w:r>
      <w:r w:rsidR="00F56630">
        <w:rPr>
          <w:rFonts w:eastAsia="Arial Unicode MS" w:cs="Times New Roman"/>
          <w:b/>
          <w:bCs/>
          <w:szCs w:val="24"/>
          <w:u w:color="000000"/>
          <w:bdr w:val="nil"/>
          <w:lang w:eastAsia="et-EE"/>
        </w:rPr>
        <w:t>3</w:t>
      </w:r>
      <w:r w:rsidRPr="00B37142">
        <w:rPr>
          <w:rFonts w:eastAsia="Arial Unicode MS" w:cs="Times New Roman"/>
          <w:szCs w:val="24"/>
          <w:u w:color="000000"/>
          <w:bdr w:val="nil"/>
          <w:lang w:eastAsia="et-EE"/>
        </w:rPr>
        <w:t xml:space="preserve"> sätestatakse elutähtsa teenuse </w:t>
      </w:r>
      <w:r w:rsidR="0059409C">
        <w:rPr>
          <w:rFonts w:eastAsia="Arial Unicode MS" w:cs="Times New Roman"/>
          <w:szCs w:val="24"/>
          <w:u w:color="000000"/>
          <w:bdr w:val="nil"/>
          <w:lang w:eastAsia="et-EE"/>
        </w:rPr>
        <w:t xml:space="preserve">(edaspidi ka </w:t>
      </w:r>
      <w:r w:rsidR="0059409C" w:rsidRPr="00BA1D38">
        <w:rPr>
          <w:rFonts w:eastAsia="Arial Unicode MS" w:cs="Times New Roman"/>
          <w:i/>
          <w:iCs/>
          <w:szCs w:val="24"/>
          <w:u w:color="000000"/>
          <w:bdr w:val="nil"/>
          <w:lang w:eastAsia="et-EE"/>
        </w:rPr>
        <w:t>ETO</w:t>
      </w:r>
      <w:r w:rsidR="0059409C">
        <w:rPr>
          <w:rFonts w:eastAsia="Arial Unicode MS" w:cs="Times New Roman"/>
          <w:szCs w:val="24"/>
          <w:u w:color="000000"/>
          <w:bdr w:val="nil"/>
          <w:lang w:eastAsia="et-EE"/>
        </w:rPr>
        <w:t xml:space="preserve">) </w:t>
      </w:r>
      <w:r w:rsidRPr="00B37142">
        <w:rPr>
          <w:rFonts w:eastAsia="Arial Unicode MS" w:cs="Times New Roman"/>
          <w:szCs w:val="24"/>
          <w:u w:color="000000"/>
          <w:bdr w:val="nil"/>
          <w:lang w:eastAsia="et-EE"/>
        </w:rPr>
        <w:t xml:space="preserve">ja elutähtsa teenuse toimepidevuse legaaldefinitsioonid ning elutähtsate teenuste nimekiri. </w:t>
      </w:r>
      <w:r w:rsidR="00E07711">
        <w:rPr>
          <w:rFonts w:eastAsia="Arial Unicode MS" w:cs="Times New Roman"/>
          <w:szCs w:val="24"/>
          <w:u w:color="000000"/>
          <w:bdr w:val="nil"/>
          <w:lang w:eastAsia="et-EE"/>
        </w:rPr>
        <w:t xml:space="preserve">Tegemist on </w:t>
      </w:r>
      <w:r w:rsidR="00B5672B">
        <w:rPr>
          <w:rFonts w:eastAsia="Arial Unicode MS" w:cs="Times New Roman"/>
          <w:szCs w:val="24"/>
          <w:u w:color="000000"/>
          <w:bdr w:val="nil"/>
          <w:lang w:eastAsia="et-EE"/>
        </w:rPr>
        <w:t>HOSis</w:t>
      </w:r>
      <w:r w:rsidR="00E07711">
        <w:rPr>
          <w:rFonts w:eastAsia="Arial Unicode MS" w:cs="Times New Roman"/>
          <w:szCs w:val="24"/>
          <w:u w:color="000000"/>
          <w:bdr w:val="nil"/>
          <w:lang w:eastAsia="et-EE"/>
        </w:rPr>
        <w:t xml:space="preserve"> oleva definitsiooniga ja elutähtsate teenuste nimekirjaga, mi</w:t>
      </w:r>
      <w:r w:rsidR="00E8096D">
        <w:rPr>
          <w:rFonts w:eastAsia="Arial Unicode MS" w:cs="Times New Roman"/>
          <w:szCs w:val="24"/>
          <w:u w:color="000000"/>
          <w:bdr w:val="nil"/>
          <w:lang w:eastAsia="et-EE"/>
        </w:rPr>
        <w:t>s</w:t>
      </w:r>
      <w:r w:rsidR="00E07711">
        <w:rPr>
          <w:rFonts w:eastAsia="Arial Unicode MS" w:cs="Times New Roman"/>
          <w:szCs w:val="24"/>
          <w:u w:color="000000"/>
          <w:bdr w:val="nil"/>
          <w:lang w:eastAsia="et-EE"/>
        </w:rPr>
        <w:t xml:space="preserve"> võeti vastu CER direktiivi ülevõtmisel.</w:t>
      </w:r>
    </w:p>
    <w:p w14:paraId="6E164A99" w14:textId="77777777" w:rsidR="00EA54A1" w:rsidRPr="00B37142"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76653E3" w14:textId="3E657D91" w:rsidR="0059409C"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Lõikes 1</w:t>
      </w:r>
      <w:r w:rsidRPr="00B37142">
        <w:rPr>
          <w:rFonts w:eastAsia="Arial Unicode MS" w:cs="Times New Roman"/>
          <w:szCs w:val="24"/>
          <w:u w:color="000000"/>
          <w:bdr w:val="nil"/>
          <w:lang w:eastAsia="et-EE"/>
        </w:rPr>
        <w:t xml:space="preserve"> sätestatakse, mis on elutähtis teenus. Definitsiooni ja elutähtsate teenuste loetelu määramise aluseks oli 2015. aastal Siseministeeriumi välja töötatud </w:t>
      </w:r>
      <w:r w:rsidR="00B37142">
        <w:rPr>
          <w:rFonts w:eastAsia="Arial Unicode MS" w:cs="Times New Roman"/>
          <w:szCs w:val="24"/>
          <w:u w:color="000000"/>
          <w:bdr w:val="nil"/>
          <w:lang w:eastAsia="et-EE"/>
        </w:rPr>
        <w:t>HOS</w:t>
      </w:r>
      <w:r w:rsidR="00F50CDA">
        <w:rPr>
          <w:rFonts w:eastAsia="Arial Unicode MS" w:cs="Times New Roman"/>
          <w:szCs w:val="24"/>
          <w:u w:color="000000"/>
          <w:bdr w:val="nil"/>
          <w:lang w:eastAsia="et-EE"/>
        </w:rPr>
        <w:t>i</w:t>
      </w:r>
      <w:r w:rsidRPr="00B37142">
        <w:rPr>
          <w:rFonts w:eastAsia="Arial Unicode MS" w:cs="Times New Roman"/>
          <w:szCs w:val="24"/>
          <w:u w:color="000000"/>
          <w:bdr w:val="nil"/>
          <w:lang w:eastAsia="et-EE"/>
        </w:rPr>
        <w:t xml:space="preserve"> reguleerimisalasse kuuluvate teenuste metoodika. Metoodika väljatöötamises osalesid asjassepuutuvad asutused ning selle koostamisel lähtuti Taani elutähtsate funktsioonide metoodikast, mis omakorda on välja töötatud USA ja Suurbritannia kogemusi arvestades. 2022. aastal </w:t>
      </w:r>
      <w:r w:rsidR="00F50CDA" w:rsidRPr="00B37142">
        <w:rPr>
          <w:rFonts w:eastAsia="Arial Unicode MS" w:cs="Times New Roman"/>
          <w:szCs w:val="24"/>
          <w:u w:color="000000"/>
          <w:bdr w:val="nil"/>
          <w:lang w:eastAsia="et-EE"/>
        </w:rPr>
        <w:t xml:space="preserve">täiendas </w:t>
      </w:r>
      <w:r w:rsidRPr="00B37142">
        <w:rPr>
          <w:rFonts w:eastAsia="Arial Unicode MS" w:cs="Times New Roman"/>
          <w:szCs w:val="24"/>
          <w:u w:color="000000"/>
          <w:bdr w:val="nil"/>
          <w:lang w:eastAsia="et-EE"/>
        </w:rPr>
        <w:t>Riigikantselei koostöös asjaomaste valitsusasutustega 2015. aasta metoodika</w:t>
      </w:r>
      <w:r w:rsidR="00F50CDA">
        <w:rPr>
          <w:rFonts w:eastAsia="Arial Unicode MS" w:cs="Times New Roman"/>
          <w:szCs w:val="24"/>
          <w:u w:color="000000"/>
          <w:bdr w:val="nil"/>
          <w:lang w:eastAsia="et-EE"/>
        </w:rPr>
        <w:t>t</w:t>
      </w:r>
      <w:r w:rsidRPr="00B37142">
        <w:rPr>
          <w:rFonts w:eastAsia="Arial Unicode MS" w:cs="Times New Roman"/>
          <w:szCs w:val="24"/>
          <w:u w:color="000000"/>
          <w:bdr w:val="nil"/>
          <w:lang w:eastAsia="et-EE"/>
        </w:rPr>
        <w:t xml:space="preserve"> hindamiskriteeriumi</w:t>
      </w:r>
      <w:r w:rsidR="00F50CDA">
        <w:rPr>
          <w:rFonts w:eastAsia="Arial Unicode MS" w:cs="Times New Roman"/>
          <w:szCs w:val="24"/>
          <w:u w:color="000000"/>
          <w:bdr w:val="nil"/>
          <w:lang w:eastAsia="et-EE"/>
        </w:rPr>
        <w:t>d</w:t>
      </w:r>
      <w:r w:rsidRPr="00B37142">
        <w:rPr>
          <w:rFonts w:eastAsia="Arial Unicode MS" w:cs="Times New Roman"/>
          <w:szCs w:val="24"/>
          <w:u w:color="000000"/>
          <w:bdr w:val="nil"/>
          <w:lang w:eastAsia="et-EE"/>
        </w:rPr>
        <w:t>ega „mõju keskkonnale“, „roll riigikaitses“ ja „mõju majandusele“. Metoodika täiendamise vajadus</w:t>
      </w:r>
      <w:r w:rsidRPr="0059409C">
        <w:rPr>
          <w:rFonts w:eastAsia="Arial Unicode MS" w:cs="Times New Roman"/>
          <w:szCs w:val="24"/>
          <w:u w:color="000000"/>
          <w:bdr w:val="nil"/>
          <w:lang w:eastAsia="et-EE"/>
        </w:rPr>
        <w:t xml:space="preserve"> oli tingitud </w:t>
      </w:r>
      <w:r w:rsidR="00E07711">
        <w:rPr>
          <w:rFonts w:eastAsia="Arial Unicode MS" w:cs="Times New Roman"/>
          <w:szCs w:val="24"/>
          <w:u w:color="000000"/>
          <w:bdr w:val="nil"/>
          <w:lang w:eastAsia="et-EE"/>
        </w:rPr>
        <w:t xml:space="preserve">CER direktiivi ülevõtmisest, kuna selle </w:t>
      </w:r>
      <w:r w:rsidR="001F4164">
        <w:rPr>
          <w:rFonts w:eastAsia="Arial Unicode MS" w:cs="Times New Roman"/>
          <w:szCs w:val="24"/>
          <w:u w:color="000000"/>
          <w:bdr w:val="nil"/>
          <w:lang w:eastAsia="et-EE"/>
        </w:rPr>
        <w:t xml:space="preserve">ulatus on palju </w:t>
      </w:r>
      <w:r w:rsidRPr="0059409C">
        <w:rPr>
          <w:rFonts w:eastAsia="Arial Unicode MS" w:cs="Times New Roman"/>
          <w:szCs w:val="24"/>
          <w:u w:color="000000"/>
          <w:bdr w:val="nil"/>
          <w:lang w:eastAsia="et-EE"/>
        </w:rPr>
        <w:t xml:space="preserve">laiem kui </w:t>
      </w:r>
      <w:r w:rsidR="00E07711">
        <w:rPr>
          <w:rFonts w:eastAsia="Arial Unicode MS" w:cs="Times New Roman"/>
          <w:szCs w:val="24"/>
          <w:u w:color="000000"/>
          <w:bdr w:val="nil"/>
          <w:lang w:eastAsia="et-EE"/>
        </w:rPr>
        <w:t xml:space="preserve">tollel hetkel </w:t>
      </w:r>
      <w:r w:rsidRPr="0059409C">
        <w:rPr>
          <w:rFonts w:eastAsia="Arial Unicode MS" w:cs="Times New Roman"/>
          <w:szCs w:val="24"/>
          <w:u w:color="000000"/>
          <w:bdr w:val="nil"/>
          <w:lang w:eastAsia="et-EE"/>
        </w:rPr>
        <w:t>kehti</w:t>
      </w:r>
      <w:r w:rsidR="006552DF">
        <w:rPr>
          <w:rFonts w:eastAsia="Arial Unicode MS" w:cs="Times New Roman"/>
          <w:szCs w:val="24"/>
          <w:u w:color="000000"/>
          <w:bdr w:val="nil"/>
          <w:lang w:eastAsia="et-EE"/>
        </w:rPr>
        <w:t>nud</w:t>
      </w:r>
      <w:r w:rsidRPr="0059409C">
        <w:rPr>
          <w:rFonts w:eastAsia="Arial Unicode MS" w:cs="Times New Roman"/>
          <w:szCs w:val="24"/>
          <w:u w:color="000000"/>
          <w:bdr w:val="nil"/>
          <w:lang w:eastAsia="et-EE"/>
        </w:rPr>
        <w:t xml:space="preserve"> </w:t>
      </w:r>
      <w:r w:rsidR="006552DF">
        <w:rPr>
          <w:rFonts w:eastAsia="Arial Unicode MS" w:cs="Times New Roman"/>
          <w:szCs w:val="24"/>
          <w:u w:color="000000"/>
          <w:bdr w:val="nil"/>
          <w:lang w:eastAsia="et-EE"/>
        </w:rPr>
        <w:t>hädaolukorra seadus</w:t>
      </w:r>
      <w:r w:rsidR="000A3E7D">
        <w:rPr>
          <w:rFonts w:eastAsia="Arial Unicode MS" w:cs="Times New Roman"/>
          <w:szCs w:val="24"/>
          <w:u w:color="000000"/>
          <w:bdr w:val="nil"/>
          <w:lang w:eastAsia="et-EE"/>
        </w:rPr>
        <w:t>e</w:t>
      </w:r>
      <w:r w:rsidRPr="0059409C">
        <w:rPr>
          <w:rFonts w:eastAsia="Arial Unicode MS" w:cs="Times New Roman"/>
          <w:szCs w:val="24"/>
          <w:u w:color="000000"/>
          <w:bdr w:val="nil"/>
          <w:lang w:eastAsia="et-EE"/>
        </w:rPr>
        <w:t xml:space="preserve"> oma ning </w:t>
      </w:r>
      <w:r w:rsidR="00E07711">
        <w:rPr>
          <w:rFonts w:eastAsia="Arial Unicode MS" w:cs="Times New Roman"/>
          <w:szCs w:val="24"/>
          <w:u w:color="000000"/>
          <w:bdr w:val="nil"/>
          <w:lang w:eastAsia="et-EE"/>
        </w:rPr>
        <w:t xml:space="preserve">suunas </w:t>
      </w:r>
      <w:r w:rsidR="00E07711" w:rsidRPr="0059409C">
        <w:rPr>
          <w:rFonts w:eastAsia="Arial Unicode MS" w:cs="Times New Roman"/>
          <w:szCs w:val="24"/>
          <w:u w:color="000000"/>
          <w:bdr w:val="nil"/>
          <w:lang w:eastAsia="et-EE"/>
        </w:rPr>
        <w:t>keskendu</w:t>
      </w:r>
      <w:r w:rsidR="00E07711">
        <w:rPr>
          <w:rFonts w:eastAsia="Arial Unicode MS" w:cs="Times New Roman"/>
          <w:szCs w:val="24"/>
          <w:u w:color="000000"/>
          <w:bdr w:val="nil"/>
          <w:lang w:eastAsia="et-EE"/>
        </w:rPr>
        <w:t>ma</w:t>
      </w:r>
      <w:r w:rsidR="00E07711" w:rsidRP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lisaks tavapärasele teenuse toimimisele tsiviilkriisides ka teenuse osutamise võimele riigikaitselise </w:t>
      </w:r>
      <w:r w:rsidR="00E94AB3">
        <w:rPr>
          <w:rFonts w:eastAsia="Arial Unicode MS" w:cs="Times New Roman"/>
          <w:szCs w:val="24"/>
          <w:u w:color="000000"/>
          <w:bdr w:val="nil"/>
          <w:lang w:eastAsia="et-EE"/>
        </w:rPr>
        <w:t xml:space="preserve">ohu </w:t>
      </w:r>
      <w:r w:rsidRPr="0059409C">
        <w:rPr>
          <w:rFonts w:eastAsia="Arial Unicode MS" w:cs="Times New Roman"/>
          <w:szCs w:val="24"/>
          <w:u w:color="000000"/>
          <w:bdr w:val="nil"/>
          <w:lang w:eastAsia="et-EE"/>
        </w:rPr>
        <w:t>olukorras ning teenuse enda mõjule riigi majandusele</w:t>
      </w:r>
      <w:r w:rsidR="00F50CDA">
        <w:rPr>
          <w:rFonts w:eastAsia="Arial Unicode MS" w:cs="Times New Roman"/>
          <w:szCs w:val="24"/>
          <w:u w:color="000000"/>
          <w:bdr w:val="nil"/>
          <w:lang w:eastAsia="et-EE"/>
        </w:rPr>
        <w:t xml:space="preserve"> ja</w:t>
      </w:r>
      <w:r w:rsidRPr="0059409C">
        <w:rPr>
          <w:rFonts w:eastAsia="Arial Unicode MS" w:cs="Times New Roman"/>
          <w:szCs w:val="24"/>
          <w:u w:color="000000"/>
          <w:bdr w:val="nil"/>
          <w:lang w:eastAsia="et-EE"/>
        </w:rPr>
        <w:t xml:space="preserve"> keskkonnale. Kokkuvõtlikult </w:t>
      </w:r>
      <w:r w:rsidR="00E07711">
        <w:rPr>
          <w:rFonts w:eastAsia="Arial Unicode MS" w:cs="Times New Roman"/>
          <w:szCs w:val="24"/>
          <w:u w:color="000000"/>
          <w:bdr w:val="nil"/>
          <w:lang w:eastAsia="et-EE"/>
        </w:rPr>
        <w:t>selgitati välja elutähtsad teenused</w:t>
      </w:r>
      <w:r w:rsidR="000A3E7D">
        <w:rPr>
          <w:rFonts w:eastAsia="Arial Unicode MS" w:cs="Times New Roman"/>
          <w:szCs w:val="24"/>
          <w:u w:color="000000"/>
          <w:bdr w:val="nil"/>
          <w:lang w:eastAsia="et-EE"/>
        </w:rPr>
        <w:t>,</w:t>
      </w:r>
      <w:r w:rsidR="00E07711">
        <w:rPr>
          <w:rFonts w:eastAsia="Arial Unicode MS" w:cs="Times New Roman"/>
          <w:szCs w:val="24"/>
          <w:u w:color="000000"/>
          <w:bdr w:val="nil"/>
          <w:lang w:eastAsia="et-EE"/>
        </w:rPr>
        <w:t xml:space="preserve"> võttes </w:t>
      </w:r>
      <w:r w:rsidR="00E8096D">
        <w:rPr>
          <w:rFonts w:eastAsia="Arial Unicode MS" w:cs="Times New Roman"/>
          <w:szCs w:val="24"/>
          <w:u w:color="000000"/>
          <w:bdr w:val="nil"/>
          <w:lang w:eastAsia="et-EE"/>
        </w:rPr>
        <w:t xml:space="preserve">hindamisel </w:t>
      </w:r>
      <w:r w:rsidR="00E07711">
        <w:rPr>
          <w:rFonts w:eastAsia="Arial Unicode MS" w:cs="Times New Roman"/>
          <w:szCs w:val="24"/>
          <w:u w:color="000000"/>
          <w:bdr w:val="nil"/>
          <w:lang w:eastAsia="et-EE"/>
        </w:rPr>
        <w:t xml:space="preserve">aluseks </w:t>
      </w:r>
      <w:r w:rsidR="00E07711" w:rsidRPr="0059409C">
        <w:rPr>
          <w:rFonts w:eastAsia="Arial Unicode MS" w:cs="Times New Roman"/>
          <w:szCs w:val="24"/>
          <w:u w:color="000000"/>
          <w:bdr w:val="nil"/>
          <w:lang w:eastAsia="et-EE"/>
        </w:rPr>
        <w:t>küm</w:t>
      </w:r>
      <w:r w:rsidR="00E07711">
        <w:rPr>
          <w:rFonts w:eastAsia="Arial Unicode MS" w:cs="Times New Roman"/>
          <w:szCs w:val="24"/>
          <w:u w:color="000000"/>
          <w:bdr w:val="nil"/>
          <w:lang w:eastAsia="et-EE"/>
        </w:rPr>
        <w:t>me</w:t>
      </w:r>
      <w:r w:rsidR="00E07711" w:rsidRP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kategooria</w:t>
      </w:r>
      <w:r w:rsidR="00E07711">
        <w:rPr>
          <w:rFonts w:eastAsia="Arial Unicode MS" w:cs="Times New Roman"/>
          <w:szCs w:val="24"/>
          <w:u w:color="000000"/>
          <w:bdr w:val="nil"/>
          <w:lang w:eastAsia="et-EE"/>
        </w:rPr>
        <w:t>t</w:t>
      </w:r>
      <w:r w:rsidRPr="0059409C">
        <w:rPr>
          <w:rFonts w:eastAsia="Arial Unicode MS" w:cs="Times New Roman"/>
          <w:szCs w:val="24"/>
          <w:u w:color="000000"/>
          <w:bdr w:val="nil"/>
          <w:lang w:eastAsia="et-EE"/>
        </w:rPr>
        <w:t>:</w:t>
      </w:r>
    </w:p>
    <w:p w14:paraId="0BA89E21"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 </w:t>
      </w:r>
      <w:r w:rsidR="00EA54A1" w:rsidRPr="00E94AB3">
        <w:rPr>
          <w:rFonts w:eastAsia="Arial Unicode MS"/>
          <w:u w:color="000000"/>
          <w:bdr w:val="nil"/>
          <w:lang w:eastAsia="et-EE"/>
        </w:rPr>
        <w:t>teenuse kasutajate arv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palju inimesi kasutab teenust aasta jooksul või kui palju inimesi saavad teenusest kasu. Näiteks merereostusseire ja -tõrje puhul saab hinnata ainult kasusaajate arvu, mitte kasutajate arvu;</w:t>
      </w:r>
    </w:p>
    <w:p w14:paraId="0B20CCC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2) </w:t>
      </w:r>
      <w:r w:rsidR="00EA54A1" w:rsidRPr="00E94AB3">
        <w:rPr>
          <w:rFonts w:eastAsia="Arial Unicode MS"/>
          <w:u w:color="000000"/>
          <w:bdr w:val="nil"/>
          <w:lang w:eastAsia="et-EE"/>
        </w:rPr>
        <w:t>kasutamise sagedus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tihti kasutavad teenust kas eraisikud või ettevõtted (kas iga päev, regulaarselt, juhuslikult, kind</w:t>
      </w:r>
      <w:r w:rsidR="00F50CDA" w:rsidRPr="00E94AB3">
        <w:rPr>
          <w:rFonts w:eastAsia="Arial Unicode MS"/>
          <w:u w:color="000000"/>
          <w:bdr w:val="nil"/>
          <w:lang w:eastAsia="et-EE"/>
        </w:rPr>
        <w:t>e</w:t>
      </w:r>
      <w:r w:rsidR="00EA54A1" w:rsidRPr="00E94AB3">
        <w:rPr>
          <w:rFonts w:eastAsia="Arial Unicode MS"/>
          <w:u w:color="000000"/>
          <w:bdr w:val="nil"/>
          <w:lang w:eastAsia="et-EE"/>
        </w:rPr>
        <w:t>l sihtrühm jne);</w:t>
      </w:r>
    </w:p>
    <w:p w14:paraId="05EE490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3) </w:t>
      </w:r>
      <w:r w:rsidR="00EA54A1" w:rsidRPr="00E94AB3">
        <w:rPr>
          <w:rFonts w:eastAsia="Arial Unicode MS"/>
          <w:u w:color="000000"/>
          <w:bdr w:val="nil"/>
          <w:lang w:eastAsia="et-EE"/>
        </w:rPr>
        <w:t>teenuse asendatavus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 on asendatav või mitte. Kui teenus on asendatav, hinnati asendatavuse kiirust ja alternatiivse teenuse samaväärsust;</w:t>
      </w:r>
    </w:p>
    <w:p w14:paraId="7ECF3248"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4) </w:t>
      </w:r>
      <w:r w:rsidR="00EA54A1" w:rsidRPr="00E94AB3">
        <w:rPr>
          <w:rFonts w:eastAsia="Arial Unicode MS"/>
          <w:u w:color="000000"/>
          <w:bdr w:val="nil"/>
          <w:lang w:eastAsia="et-EE"/>
        </w:rPr>
        <w:t>teenuse mõju teistele teenustele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paljudele teistele teenustele avaldab teenuse katkemine mõju;</w:t>
      </w:r>
    </w:p>
    <w:p w14:paraId="5AC9D21B"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5) </w:t>
      </w:r>
      <w:r w:rsidR="00EA54A1" w:rsidRPr="00E94AB3">
        <w:rPr>
          <w:rFonts w:eastAsia="Arial Unicode MS"/>
          <w:u w:color="000000"/>
          <w:bdr w:val="nil"/>
          <w:lang w:eastAsia="et-EE"/>
        </w:rPr>
        <w:t>teenus kui asendusteenus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teenust ennast saab kasutada alternatiivse teenusena mõne teise teenuse katkestuse korral. Näiteks elekter on üks alternatiiv</w:t>
      </w:r>
      <w:r w:rsidR="00F50CDA" w:rsidRPr="00E94AB3">
        <w:rPr>
          <w:rFonts w:eastAsia="Arial Unicode MS"/>
          <w:u w:color="000000"/>
          <w:bdr w:val="nil"/>
          <w:lang w:eastAsia="et-EE"/>
        </w:rPr>
        <w:t>e</w:t>
      </w:r>
      <w:r w:rsidR="00EA54A1" w:rsidRPr="00E94AB3">
        <w:rPr>
          <w:rFonts w:eastAsia="Arial Unicode MS"/>
          <w:u w:color="000000"/>
          <w:bdr w:val="nil"/>
          <w:lang w:eastAsia="et-EE"/>
        </w:rPr>
        <w:t xml:space="preserve"> kaugküttesüsteemi häire korral;</w:t>
      </w:r>
    </w:p>
    <w:p w14:paraId="7C045259"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6) </w:t>
      </w:r>
      <w:r w:rsidR="00EA54A1" w:rsidRPr="00E94AB3">
        <w:rPr>
          <w:rFonts w:eastAsia="Arial Unicode MS"/>
          <w:u w:color="000000"/>
          <w:bdr w:val="nil"/>
          <w:lang w:eastAsia="et-EE"/>
        </w:rPr>
        <w:t>tagajärgede saabumise kiirus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kui kiiresti avalduvad teenuse katkestuse tagajärjed teenuse kasutajatele või selle teenusega seotud teistele teenustele;</w:t>
      </w:r>
    </w:p>
    <w:p w14:paraId="0F663DC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7) </w:t>
      </w:r>
      <w:r w:rsidR="00EA54A1" w:rsidRPr="00E94AB3">
        <w:rPr>
          <w:rFonts w:eastAsia="Arial Unicode MS"/>
          <w:u w:color="000000"/>
          <w:bdr w:val="nil"/>
          <w:lang w:eastAsia="et-EE"/>
        </w:rPr>
        <w:t>mõju inimeste elule ja tervisele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teenuse katkestusega kaasnevad üksnes elukorralduslikud ebamugavused või mõjutab katkestus inimeste elu või tervist;</w:t>
      </w:r>
    </w:p>
    <w:p w14:paraId="12DDF692"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8) </w:t>
      </w:r>
      <w:r w:rsidR="00EA54A1" w:rsidRPr="00E94AB3">
        <w:rPr>
          <w:rFonts w:eastAsia="Arial Unicode MS"/>
          <w:u w:color="000000"/>
          <w:bdr w:val="nil"/>
          <w:lang w:eastAsia="et-EE"/>
        </w:rPr>
        <w:t>mõju keskkonnale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kas teenuse katkestusega kaasneb negatiivne mõju populatsiooni arvukusele või ökosüsteemi talitlemisele ning kuivõrd on võimalik muudatuse eelset olukorda taastada inimese sekkumiseta;</w:t>
      </w:r>
    </w:p>
    <w:p w14:paraId="782083B3" w14:textId="77777777" w:rsid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9) </w:t>
      </w:r>
      <w:r w:rsidR="00EA54A1" w:rsidRPr="00E94AB3">
        <w:rPr>
          <w:rFonts w:eastAsia="Arial Unicode MS"/>
          <w:u w:color="000000"/>
          <w:bdr w:val="nil"/>
          <w:lang w:eastAsia="et-EE"/>
        </w:rPr>
        <w:t>teenuse roll riigikaitses –</w:t>
      </w:r>
      <w:r w:rsidR="001F4164" w:rsidRPr="00E94AB3">
        <w:rPr>
          <w:rFonts w:eastAsia="Arial Unicode MS"/>
          <w:u w:color="000000"/>
          <w:bdr w:val="nil"/>
          <w:lang w:eastAsia="et-EE"/>
        </w:rPr>
        <w:t xml:space="preserve"> </w:t>
      </w:r>
      <w:r w:rsidR="00EA54A1" w:rsidRPr="00E94AB3">
        <w:rPr>
          <w:rFonts w:eastAsia="Arial Unicode MS"/>
          <w:u w:color="000000"/>
          <w:bdr w:val="nil"/>
          <w:lang w:eastAsia="et-EE"/>
        </w:rPr>
        <w:t xml:space="preserve">kas teenuse </w:t>
      </w:r>
      <w:r w:rsidR="005C78C1" w:rsidRPr="00E94AB3">
        <w:rPr>
          <w:rFonts w:eastAsia="Arial Unicode MS"/>
          <w:u w:color="000000"/>
          <w:bdr w:val="nil"/>
          <w:lang w:eastAsia="et-EE"/>
        </w:rPr>
        <w:t>puhul</w:t>
      </w:r>
      <w:r w:rsidR="00EA54A1" w:rsidRPr="00E94AB3">
        <w:rPr>
          <w:rFonts w:eastAsia="Arial Unicode MS"/>
          <w:u w:color="000000"/>
          <w:bdr w:val="nil"/>
          <w:lang w:eastAsia="et-EE"/>
        </w:rPr>
        <w:t xml:space="preserve"> on määratud seaduses, riigikaitse arengukavas, riigikaitse tegevuskavas, alamkavas, kaitsetegevuse operatiivkavas või sisekaitse operatiivkavas kriisiülesanne ning ülesande püsiv või ajut</w:t>
      </w:r>
      <w:r w:rsidR="001F4164" w:rsidRPr="00E94AB3">
        <w:rPr>
          <w:rFonts w:eastAsia="Arial Unicode MS"/>
          <w:u w:color="000000"/>
          <w:bdr w:val="nil"/>
          <w:lang w:eastAsia="et-EE"/>
        </w:rPr>
        <w:t>ine</w:t>
      </w:r>
      <w:r w:rsidR="00EA54A1" w:rsidRPr="00E94AB3">
        <w:rPr>
          <w:rFonts w:eastAsia="Arial Unicode MS"/>
          <w:u w:color="000000"/>
          <w:bdr w:val="nil"/>
          <w:lang w:eastAsia="et-EE"/>
        </w:rPr>
        <w:t xml:space="preserve"> iseloom;</w:t>
      </w:r>
    </w:p>
    <w:p w14:paraId="4197395C" w14:textId="14049CF6"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10) </w:t>
      </w:r>
      <w:r w:rsidR="00EA54A1" w:rsidRPr="00E94AB3">
        <w:rPr>
          <w:rFonts w:eastAsia="Arial Unicode MS"/>
          <w:u w:color="000000"/>
          <w:bdr w:val="nil"/>
          <w:lang w:eastAsia="et-EE"/>
        </w:rPr>
        <w:t>mõju majandusele –</w:t>
      </w:r>
      <w:r w:rsidR="00E8096D" w:rsidRPr="00E94AB3">
        <w:rPr>
          <w:rFonts w:eastAsia="Arial Unicode MS"/>
          <w:u w:color="000000"/>
          <w:bdr w:val="nil"/>
          <w:lang w:eastAsia="et-EE"/>
        </w:rPr>
        <w:t xml:space="preserve"> </w:t>
      </w:r>
      <w:r w:rsidR="00EA54A1" w:rsidRPr="00E94AB3">
        <w:rPr>
          <w:rFonts w:eastAsia="Arial Unicode MS"/>
          <w:u w:color="000000"/>
          <w:bdr w:val="nil"/>
          <w:lang w:eastAsia="et-EE"/>
        </w:rPr>
        <w:t>teenuse katkestuse mõju Eesti riigi SKP</w:t>
      </w:r>
      <w:r w:rsidR="000A3E7D" w:rsidRPr="00E94AB3">
        <w:rPr>
          <w:rFonts w:eastAsia="Arial Unicode MS"/>
          <w:u w:color="000000"/>
          <w:bdr w:val="nil"/>
          <w:lang w:eastAsia="et-EE"/>
        </w:rPr>
        <w:t>-</w:t>
      </w:r>
      <w:r w:rsidR="00EA54A1" w:rsidRPr="00E94AB3">
        <w:rPr>
          <w:rFonts w:eastAsia="Arial Unicode MS"/>
          <w:u w:color="000000"/>
          <w:bdr w:val="nil"/>
          <w:lang w:eastAsia="et-EE"/>
        </w:rPr>
        <w:t xml:space="preserve">le ettevõtte palgakulu ja kasumite summa </w:t>
      </w:r>
      <w:r w:rsidR="00F50CDA" w:rsidRPr="00E94AB3">
        <w:rPr>
          <w:rFonts w:eastAsia="Arial Unicode MS"/>
          <w:u w:color="000000"/>
          <w:bdr w:val="nil"/>
          <w:lang w:eastAsia="et-EE"/>
        </w:rPr>
        <w:t xml:space="preserve">kaudu </w:t>
      </w:r>
      <w:r w:rsidR="00EA54A1" w:rsidRPr="00E94AB3">
        <w:rPr>
          <w:rFonts w:eastAsia="Arial Unicode MS"/>
          <w:u w:color="000000"/>
          <w:bdr w:val="nil"/>
          <w:lang w:eastAsia="et-EE"/>
        </w:rPr>
        <w:t>ning maksude laekumise summa</w:t>
      </w:r>
      <w:r w:rsidR="00AF3C01" w:rsidRPr="00E94AB3">
        <w:rPr>
          <w:rFonts w:eastAsia="Arial Unicode MS"/>
          <w:u w:color="000000"/>
          <w:bdr w:val="nil"/>
          <w:lang w:eastAsia="et-EE"/>
        </w:rPr>
        <w:t xml:space="preserve"> </w:t>
      </w:r>
      <w:r w:rsidR="00EA54A1" w:rsidRPr="00E94AB3">
        <w:rPr>
          <w:rFonts w:eastAsia="Arial Unicode MS"/>
          <w:u w:color="000000"/>
          <w:bdr w:val="nil"/>
          <w:lang w:eastAsia="et-EE"/>
        </w:rPr>
        <w:t>vähenemi</w:t>
      </w:r>
      <w:r w:rsidR="001F4164" w:rsidRPr="00E94AB3">
        <w:rPr>
          <w:rFonts w:eastAsia="Arial Unicode MS"/>
          <w:u w:color="000000"/>
          <w:bdr w:val="nil"/>
          <w:lang w:eastAsia="et-EE"/>
        </w:rPr>
        <w:t>ne</w:t>
      </w:r>
      <w:r w:rsidR="00EA54A1" w:rsidRPr="00E94AB3">
        <w:rPr>
          <w:rFonts w:eastAsia="Arial Unicode MS"/>
          <w:u w:color="000000"/>
          <w:bdr w:val="nil"/>
          <w:lang w:eastAsia="et-EE"/>
        </w:rPr>
        <w:t>.</w:t>
      </w:r>
    </w:p>
    <w:p w14:paraId="618045E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10693B3" w14:textId="05B85DAB"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Iga kategooria puhul olid oma kriteeriumid ja kindel punktijaotus.</w:t>
      </w:r>
      <w:r w:rsid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Hindamisel kasutatud metoodika kriteeriumid on esitatud seletuskirja lisas </w:t>
      </w:r>
      <w:r w:rsidR="006E3505">
        <w:rPr>
          <w:rFonts w:eastAsia="Arial Unicode MS" w:cs="Times New Roman"/>
          <w:szCs w:val="24"/>
          <w:u w:color="000000"/>
          <w:bdr w:val="nil"/>
          <w:lang w:eastAsia="et-EE"/>
        </w:rPr>
        <w:t>2</w:t>
      </w:r>
      <w:r w:rsidRPr="0059409C">
        <w:rPr>
          <w:rFonts w:eastAsia="Arial Unicode MS" w:cs="Times New Roman"/>
          <w:szCs w:val="24"/>
          <w:u w:color="000000"/>
          <w:bdr w:val="nil"/>
          <w:lang w:eastAsia="et-EE"/>
        </w:rPr>
        <w:t xml:space="preserve">. Metoodika ja selle alusel tehtud teenuste hindamise järgi sisustati ka elutähtsa teenuse termin. Elutähtsaks teenuseks on teenus, millel on ülekaalukas mõju ühiskonna toimimisele ehk selline teenus, mis on kõigis </w:t>
      </w:r>
      <w:r w:rsidR="005C78C1">
        <w:rPr>
          <w:rFonts w:eastAsia="Arial Unicode MS" w:cs="Times New Roman"/>
          <w:szCs w:val="24"/>
          <w:u w:color="000000"/>
          <w:bdr w:val="nil"/>
          <w:lang w:eastAsia="et-EE"/>
        </w:rPr>
        <w:t>kümnes</w:t>
      </w:r>
      <w:r w:rsidRPr="0059409C">
        <w:rPr>
          <w:rFonts w:eastAsia="Arial Unicode MS" w:cs="Times New Roman"/>
          <w:szCs w:val="24"/>
          <w:u w:color="000000"/>
          <w:bdr w:val="nil"/>
          <w:lang w:eastAsia="et-EE"/>
        </w:rPr>
        <w:t xml:space="preserve"> kategoorias saanud keskmisest kõrgemaid punkte (teenusel on suur kasutajaskond, seda kasutatakse sageli, on vähesel määral asendatav, tagajärg saabub kiiresti jne). Seejuures lisaks eeltoodule on elutähtis selline teenus, mille katkemine võib viia teise elutähtsa teenuse või üldhuviteenuse katkemiseni või mille katkemine ohustab vahetult inimeste elu või tervist või katkemisega võib kaasneda suur keskkonnakahju. Oluline on siinjuures see, et teenuse katkestusel peab olema otsene mõju inimeste elule või tervisele ja teistele elutähtsatele teenustele või üldhuviteenustele ehk teenuse katkemine võib põhjustada doominoefekti. Lisaks eelnimetatud kriteeriumi</w:t>
      </w:r>
      <w:r w:rsidR="00F50CDA">
        <w:rPr>
          <w:rFonts w:eastAsia="Arial Unicode MS" w:cs="Times New Roman"/>
          <w:szCs w:val="24"/>
          <w:u w:color="000000"/>
          <w:bdr w:val="nil"/>
          <w:lang w:eastAsia="et-EE"/>
        </w:rPr>
        <w:t>d</w:t>
      </w:r>
      <w:r w:rsidRPr="0059409C">
        <w:rPr>
          <w:rFonts w:eastAsia="Arial Unicode MS" w:cs="Times New Roman"/>
          <w:szCs w:val="24"/>
          <w:u w:color="000000"/>
          <w:bdr w:val="nil"/>
          <w:lang w:eastAsia="et-EE"/>
        </w:rPr>
        <w:t>ele peab teenuse katkemisel olema oluline mõju riigi majandusele ja riigikaitsele.</w:t>
      </w:r>
    </w:p>
    <w:p w14:paraId="445CF944"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DD38B3B" w14:textId="0CEE0DD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Seega saab elutähtsaks pidada selliseid teenuseid, millel on täidetud kõik järg</w:t>
      </w:r>
      <w:r w:rsidR="00F50CDA">
        <w:rPr>
          <w:rFonts w:eastAsia="Arial Unicode MS" w:cs="Times New Roman"/>
          <w:szCs w:val="24"/>
          <w:u w:color="000000"/>
          <w:bdr w:val="nil"/>
          <w:lang w:eastAsia="et-EE"/>
        </w:rPr>
        <w:t>mised</w:t>
      </w:r>
      <w:r w:rsidRPr="0059409C">
        <w:rPr>
          <w:rFonts w:eastAsia="Arial Unicode MS" w:cs="Times New Roman"/>
          <w:szCs w:val="24"/>
          <w:u w:color="000000"/>
          <w:bdr w:val="nil"/>
          <w:lang w:eastAsia="et-EE"/>
        </w:rPr>
        <w:t xml:space="preserve"> kriteeriumid:</w:t>
      </w:r>
    </w:p>
    <w:p w14:paraId="779134FD" w14:textId="5188F364"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 </w:t>
      </w:r>
      <w:r w:rsidR="00EA54A1" w:rsidRPr="00E94AB3">
        <w:rPr>
          <w:rFonts w:eastAsia="Arial Unicode MS"/>
          <w:u w:color="000000"/>
          <w:bdr w:val="nil"/>
          <w:lang w:eastAsia="et-EE"/>
        </w:rPr>
        <w:t>ülekaalukas mõju ühiskonna toimimisele;</w:t>
      </w:r>
    </w:p>
    <w:p w14:paraId="18AAD6F5" w14:textId="13DA2C49"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2) </w:t>
      </w:r>
      <w:r w:rsidR="00EA54A1" w:rsidRPr="00E94AB3">
        <w:rPr>
          <w:rFonts w:eastAsia="Arial Unicode MS"/>
          <w:u w:color="000000"/>
          <w:bdr w:val="nil"/>
          <w:lang w:eastAsia="et-EE"/>
        </w:rPr>
        <w:t xml:space="preserve">katkemine ohustab vahetult inimeste elu või tervist või teise elutähtsa teenuse või üldhuviteenuse </w:t>
      </w:r>
      <w:r w:rsidR="00855DA4">
        <w:rPr>
          <w:rFonts w:eastAsia="Arial Unicode MS"/>
          <w:u w:color="000000"/>
          <w:bdr w:val="nil"/>
          <w:lang w:eastAsia="et-EE"/>
        </w:rPr>
        <w:t>osutamist</w:t>
      </w:r>
      <w:r w:rsidR="00855DA4" w:rsidRPr="00E94AB3">
        <w:rPr>
          <w:rFonts w:eastAsia="Arial Unicode MS"/>
          <w:u w:color="000000"/>
          <w:bdr w:val="nil"/>
          <w:lang w:eastAsia="et-EE"/>
        </w:rPr>
        <w:t xml:space="preserve"> </w:t>
      </w:r>
      <w:r w:rsidR="00EA54A1" w:rsidRPr="00E94AB3">
        <w:rPr>
          <w:rFonts w:eastAsia="Arial Unicode MS"/>
          <w:u w:color="000000"/>
          <w:bdr w:val="nil"/>
          <w:lang w:eastAsia="et-EE"/>
        </w:rPr>
        <w:t>või katkemisega kaasneb suur keskkonnakahju;</w:t>
      </w:r>
    </w:p>
    <w:p w14:paraId="6D053105" w14:textId="5ED9307F"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3) </w:t>
      </w:r>
      <w:r w:rsidR="00EA54A1" w:rsidRPr="00E94AB3">
        <w:rPr>
          <w:rFonts w:eastAsia="Arial Unicode MS"/>
          <w:u w:color="000000"/>
          <w:bdr w:val="nil"/>
          <w:lang w:eastAsia="et-EE"/>
        </w:rPr>
        <w:t>katkemisel on oluline mõju riigi majandusele ja riigikaitsele.</w:t>
      </w:r>
    </w:p>
    <w:p w14:paraId="7B36799C"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AFD38B9" w14:textId="5D2075CE" w:rsidR="00094199"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Sellistele kriteeriumi</w:t>
      </w:r>
      <w:r w:rsidR="00F50CDA">
        <w:rPr>
          <w:rFonts w:eastAsia="Arial Unicode MS" w:cs="Times New Roman"/>
          <w:szCs w:val="24"/>
          <w:u w:color="000000"/>
          <w:bdr w:val="nil"/>
          <w:lang w:eastAsia="et-EE"/>
        </w:rPr>
        <w:t>d</w:t>
      </w:r>
      <w:r w:rsidRPr="0059409C">
        <w:rPr>
          <w:rFonts w:eastAsia="Arial Unicode MS" w:cs="Times New Roman"/>
          <w:szCs w:val="24"/>
          <w:u w:color="000000"/>
          <w:bdr w:val="nil"/>
          <w:lang w:eastAsia="et-EE"/>
        </w:rPr>
        <w:t xml:space="preserve">ele vastavaid teenuseid on </w:t>
      </w:r>
      <w:r w:rsidR="002E40DD">
        <w:rPr>
          <w:rFonts w:eastAsia="Arial Unicode MS" w:cs="Times New Roman"/>
          <w:szCs w:val="24"/>
          <w:u w:color="000000"/>
          <w:bdr w:val="nil"/>
          <w:lang w:eastAsia="et-EE"/>
        </w:rPr>
        <w:t>2</w:t>
      </w:r>
      <w:r w:rsidR="00F56630">
        <w:rPr>
          <w:rFonts w:eastAsia="Arial Unicode MS" w:cs="Times New Roman"/>
          <w:szCs w:val="24"/>
          <w:u w:color="000000"/>
          <w:bdr w:val="nil"/>
          <w:lang w:eastAsia="et-EE"/>
        </w:rPr>
        <w:t>2</w:t>
      </w:r>
      <w:r w:rsidRPr="0059409C">
        <w:rPr>
          <w:rFonts w:eastAsia="Arial Unicode MS" w:cs="Times New Roman"/>
          <w:szCs w:val="24"/>
          <w:u w:color="000000"/>
          <w:bdr w:val="nil"/>
          <w:lang w:eastAsia="et-EE"/>
        </w:rPr>
        <w:t xml:space="preserve"> ja nad on loetletud eelnõu § </w:t>
      </w:r>
      <w:r w:rsidR="002E40DD">
        <w:rPr>
          <w:rFonts w:eastAsia="Arial Unicode MS" w:cs="Times New Roman"/>
          <w:szCs w:val="24"/>
          <w:u w:color="000000"/>
          <w:bdr w:val="nil"/>
          <w:lang w:eastAsia="et-EE"/>
        </w:rPr>
        <w:t>7</w:t>
      </w:r>
      <w:r w:rsidR="00F56630">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 xml:space="preserve"> lõikes </w:t>
      </w:r>
      <w:r w:rsidR="002E40DD">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w:t>
      </w:r>
    </w:p>
    <w:p w14:paraId="170A704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1) aeronavigatsiooniteenuse toimimine; </w:t>
      </w:r>
    </w:p>
    <w:p w14:paraId="06819289"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 andmesideteenuse toimimine;</w:t>
      </w:r>
    </w:p>
    <w:p w14:paraId="33DF3D3B"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3) autentimine ja digitaalne allkirjastamine;</w:t>
      </w:r>
    </w:p>
    <w:p w14:paraId="163CC166"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4) avalik-õigusliku meediateenuse osutamiseks vajaliku ringhäälinguvõrgu teenuse toimimise tagamine;</w:t>
      </w:r>
    </w:p>
    <w:p w14:paraId="33D42C0A"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5) avalik-õigusliku meediateenuse toimimine;</w:t>
      </w:r>
    </w:p>
    <w:p w14:paraId="6DAA4822"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6) avaliku raudtee toimimine;</w:t>
      </w:r>
    </w:p>
    <w:p w14:paraId="389E2BA6"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7) elektriga varustamine;</w:t>
      </w:r>
    </w:p>
    <w:p w14:paraId="26FD5D57"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8) kaugküttega varustamine;</w:t>
      </w:r>
    </w:p>
    <w:p w14:paraId="60F2AADF"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9) kohaliku tee sõidetavuse tagamine;</w:t>
      </w:r>
    </w:p>
    <w:p w14:paraId="589205CD"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10) lennuväljade toimimine;</w:t>
      </w:r>
    </w:p>
    <w:p w14:paraId="74F56CAD"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11) maagaasiga varustamine;</w:t>
      </w:r>
    </w:p>
    <w:p w14:paraId="06571593"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12) makseteenuse ja makseteenuste osutamise tehniliste tugiteenuste toimimine;</w:t>
      </w:r>
    </w:p>
    <w:p w14:paraId="55E34B18"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13) mobiiltelefoniteenuse toimimine; </w:t>
      </w:r>
    </w:p>
    <w:p w14:paraId="0BC4B562"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14) ravimitega varustamine;</w:t>
      </w:r>
    </w:p>
    <w:p w14:paraId="146F2607"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15) riigitee sõidetavuse tagamine;</w:t>
      </w:r>
    </w:p>
    <w:p w14:paraId="0712A19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16) sadamate toimimine;</w:t>
      </w:r>
    </w:p>
    <w:p w14:paraId="70CD65BB"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17) sularaharingluse toimimine;</w:t>
      </w:r>
    </w:p>
    <w:p w14:paraId="12C4B54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18) telefoniteenuse toimimine;</w:t>
      </w:r>
    </w:p>
    <w:p w14:paraId="1F6AAEC6"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 xml:space="preserve">19) tervishoiuteenuste toimimine; </w:t>
      </w:r>
    </w:p>
    <w:p w14:paraId="5ABF96D4"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20) toiduga varustamine;</w:t>
      </w:r>
    </w:p>
    <w:p w14:paraId="030A2600" w14:textId="77777777" w:rsidR="00F56630" w:rsidRPr="00F56630"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21) vedelkütusega varustamine;</w:t>
      </w:r>
    </w:p>
    <w:p w14:paraId="35BE58B5" w14:textId="37607F74" w:rsidR="00EA54A1" w:rsidRDefault="00F56630" w:rsidP="00F56630">
      <w:pPr>
        <w:pBdr>
          <w:top w:val="nil"/>
          <w:left w:val="nil"/>
          <w:bottom w:val="nil"/>
          <w:right w:val="nil"/>
          <w:between w:val="nil"/>
          <w:bar w:val="nil"/>
        </w:pBdr>
        <w:rPr>
          <w:rFonts w:eastAsia="Times New Roman" w:cs="Times New Roman"/>
          <w:szCs w:val="24"/>
          <w:lang w:eastAsia="da-DK"/>
        </w:rPr>
      </w:pPr>
      <w:r w:rsidRPr="00F56630">
        <w:rPr>
          <w:rFonts w:eastAsia="Times New Roman" w:cs="Times New Roman"/>
          <w:szCs w:val="24"/>
          <w:lang w:eastAsia="da-DK"/>
        </w:rPr>
        <w:t>22) veega varustamine ja kanalisatsiooni toimimine.</w:t>
      </w:r>
    </w:p>
    <w:p w14:paraId="183D1584" w14:textId="77777777" w:rsidR="00F56630" w:rsidRDefault="00F56630" w:rsidP="00F56630">
      <w:pPr>
        <w:pBdr>
          <w:top w:val="nil"/>
          <w:left w:val="nil"/>
          <w:bottom w:val="nil"/>
          <w:right w:val="nil"/>
          <w:between w:val="nil"/>
          <w:bar w:val="nil"/>
        </w:pBdr>
        <w:rPr>
          <w:rFonts w:eastAsia="Arial Unicode MS" w:cs="Times New Roman"/>
          <w:szCs w:val="24"/>
          <w:u w:color="000000"/>
          <w:bdr w:val="nil"/>
          <w:lang w:eastAsia="et-EE"/>
        </w:rPr>
      </w:pPr>
    </w:p>
    <w:p w14:paraId="11B9458D" w14:textId="13A34CCB" w:rsidR="008E719C" w:rsidRPr="0059409C" w:rsidRDefault="008E719C"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Käesoleva eelnõuga </w:t>
      </w:r>
      <w:r w:rsidR="004F4C8D">
        <w:rPr>
          <w:rFonts w:eastAsia="Arial Unicode MS" w:cs="Times New Roman"/>
          <w:szCs w:val="24"/>
          <w:u w:color="000000"/>
          <w:bdr w:val="nil"/>
          <w:lang w:eastAsia="et-EE"/>
        </w:rPr>
        <w:t xml:space="preserve">sisuliselt ei </w:t>
      </w:r>
      <w:r>
        <w:rPr>
          <w:rFonts w:eastAsia="Arial Unicode MS" w:cs="Times New Roman"/>
          <w:szCs w:val="24"/>
          <w:u w:color="000000"/>
          <w:bdr w:val="nil"/>
          <w:lang w:eastAsia="et-EE"/>
        </w:rPr>
        <w:t>muudeta elutäht</w:t>
      </w:r>
      <w:r w:rsidR="00E8096D">
        <w:rPr>
          <w:rFonts w:eastAsia="Arial Unicode MS" w:cs="Times New Roman"/>
          <w:szCs w:val="24"/>
          <w:u w:color="000000"/>
          <w:bdr w:val="nil"/>
          <w:lang w:eastAsia="et-EE"/>
        </w:rPr>
        <w:t>s</w:t>
      </w:r>
      <w:r>
        <w:rPr>
          <w:rFonts w:eastAsia="Arial Unicode MS" w:cs="Times New Roman"/>
          <w:szCs w:val="24"/>
          <w:u w:color="000000"/>
          <w:bdr w:val="nil"/>
          <w:lang w:eastAsia="et-EE"/>
        </w:rPr>
        <w:t>ate teenuste nimekirja,</w:t>
      </w:r>
      <w:r w:rsidR="004F4C8D">
        <w:rPr>
          <w:rFonts w:eastAsia="Arial Unicode MS" w:cs="Times New Roman"/>
          <w:szCs w:val="24"/>
          <w:u w:color="000000"/>
          <w:bdr w:val="nil"/>
          <w:lang w:eastAsia="et-EE"/>
        </w:rPr>
        <w:t xml:space="preserve"> üksnes täpsustatakse makseteenuse kui elutähtsa teenuse nimetus (v</w:t>
      </w:r>
      <w:r>
        <w:rPr>
          <w:rFonts w:eastAsia="Arial Unicode MS" w:cs="Times New Roman"/>
          <w:szCs w:val="24"/>
          <w:u w:color="000000"/>
          <w:bdr w:val="nil"/>
          <w:lang w:eastAsia="et-EE"/>
        </w:rPr>
        <w:t>astavad muudatused on kajastatud</w:t>
      </w:r>
      <w:r w:rsidR="00FE3F08">
        <w:rPr>
          <w:rFonts w:eastAsia="Arial Unicode MS" w:cs="Times New Roman"/>
          <w:szCs w:val="24"/>
          <w:u w:color="000000"/>
          <w:bdr w:val="nil"/>
          <w:lang w:eastAsia="et-EE"/>
        </w:rPr>
        <w:t xml:space="preserve"> </w:t>
      </w:r>
      <w:r w:rsidR="00FE3F08" w:rsidRPr="00FE3F08">
        <w:rPr>
          <w:rFonts w:eastAsia="Arial Unicode MS" w:cs="Times New Roman"/>
          <w:szCs w:val="24"/>
          <w:u w:color="000000"/>
          <w:bdr w:val="nil"/>
          <w:lang w:eastAsia="et-EE"/>
        </w:rPr>
        <w:t>makseasutuste ja e-raha asutuste seaduse</w:t>
      </w:r>
      <w:r w:rsidR="00FE3F08">
        <w:rPr>
          <w:rFonts w:eastAsia="Arial Unicode MS" w:cs="Times New Roman"/>
          <w:szCs w:val="24"/>
          <w:u w:color="000000"/>
          <w:bdr w:val="nil"/>
          <w:lang w:eastAsia="et-EE"/>
        </w:rPr>
        <w:t xml:space="preserve"> </w:t>
      </w:r>
      <w:r w:rsidR="00E8096D">
        <w:rPr>
          <w:rFonts w:eastAsia="Arial Unicode MS" w:cs="Times New Roman"/>
          <w:szCs w:val="24"/>
          <w:u w:color="000000"/>
          <w:bdr w:val="nil"/>
          <w:lang w:eastAsia="et-EE"/>
        </w:rPr>
        <w:t>juures</w:t>
      </w:r>
      <w:r w:rsidR="004F4C8D">
        <w:rPr>
          <w:rFonts w:eastAsia="Arial Unicode MS" w:cs="Times New Roman"/>
          <w:szCs w:val="24"/>
          <w:u w:color="000000"/>
          <w:bdr w:val="nil"/>
          <w:lang w:eastAsia="et-EE"/>
        </w:rPr>
        <w:t>)</w:t>
      </w:r>
      <w:r>
        <w:rPr>
          <w:rFonts w:eastAsia="Arial Unicode MS" w:cs="Times New Roman"/>
          <w:szCs w:val="24"/>
          <w:u w:color="000000"/>
          <w:bdr w:val="nil"/>
          <w:lang w:eastAsia="et-EE"/>
        </w:rPr>
        <w:t>.</w:t>
      </w:r>
    </w:p>
    <w:p w14:paraId="138D84AF" w14:textId="77777777" w:rsidR="000C4913" w:rsidRPr="0059409C" w:rsidRDefault="000C4913" w:rsidP="00E06D66">
      <w:pPr>
        <w:pBdr>
          <w:top w:val="nil"/>
          <w:left w:val="nil"/>
          <w:bottom w:val="nil"/>
          <w:right w:val="nil"/>
          <w:between w:val="nil"/>
          <w:bar w:val="nil"/>
        </w:pBdr>
        <w:rPr>
          <w:rFonts w:eastAsia="Arial Unicode MS" w:cs="Times New Roman"/>
          <w:szCs w:val="24"/>
          <w:u w:color="000000"/>
          <w:bdr w:val="nil"/>
          <w:lang w:eastAsia="et-EE"/>
        </w:rPr>
      </w:pPr>
    </w:p>
    <w:p w14:paraId="62C05955" w14:textId="65A693E8"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Kuna elutähtsa teenuse osutamiseks on enamikul juhtudel vältimatult vajalik ka töökorras taristu, varude olemasolu (eeskätt ettevõtete enda varu, nt kütusevaru generaatorite tööks vms), siis täpsustatakse eelnõu § </w:t>
      </w:r>
      <w:r w:rsidR="002E40DD">
        <w:rPr>
          <w:rFonts w:eastAsia="Arial Unicode MS" w:cs="Times New Roman"/>
          <w:szCs w:val="24"/>
          <w:u w:color="000000"/>
          <w:bdr w:val="nil"/>
          <w:lang w:eastAsia="et-EE"/>
        </w:rPr>
        <w:t>7</w:t>
      </w:r>
      <w:r w:rsidR="000F4D43">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 xml:space="preserve"> lõikes 2, et elutähtsa teenuse definitsiooniga hõlmatakse ka ehitis, seade või varu. Oluline on, et elutähtsat teenust käsitatakse tervikuna koos selle </w:t>
      </w:r>
      <w:r w:rsidR="00F61BA8">
        <w:rPr>
          <w:rFonts w:eastAsia="Arial Unicode MS" w:cs="Times New Roman"/>
          <w:szCs w:val="24"/>
          <w:u w:color="000000"/>
          <w:bdr w:val="nil"/>
          <w:lang w:eastAsia="et-EE"/>
        </w:rPr>
        <w:t>osutamiseks</w:t>
      </w:r>
      <w:r w:rsidRPr="0059409C">
        <w:rPr>
          <w:rFonts w:eastAsia="Arial Unicode MS" w:cs="Times New Roman"/>
          <w:szCs w:val="24"/>
          <w:u w:color="000000"/>
          <w:bdr w:val="nil"/>
          <w:lang w:eastAsia="et-EE"/>
        </w:rPr>
        <w:t xml:space="preserve"> vältimatult vajalike ehitiste, seadmete, personali, varu ja muu taolisega. Näiteks on oluline mitte üksnes sidevõrgu või soojuselektrijaama olemasolu, vaid ka selle kasutatavus, vajaliku personali olemasolu, seadmete ja protsesside töö, et saaks teenust osutada.</w:t>
      </w:r>
    </w:p>
    <w:p w14:paraId="08300E43"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69FE7E6" w14:textId="527F5CA6"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Elutähtsa teenuse terminit kasutatakse ka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 xml:space="preserve">Si § 5 lõikes 3, kus sätestatakse, et ETO, seaduses sätestatud juhul ka muu ettevõtja, kes osutab riigi või kohaliku omavalitsuse </w:t>
      </w:r>
      <w:r w:rsidR="00BB034A">
        <w:rPr>
          <w:rFonts w:eastAsia="Arial Unicode MS" w:cs="Times New Roman"/>
          <w:szCs w:val="24"/>
          <w:u w:color="000000"/>
          <w:bdr w:val="nil"/>
          <w:lang w:eastAsia="et-EE"/>
        </w:rPr>
        <w:t xml:space="preserve">üksuse </w:t>
      </w:r>
      <w:r w:rsidRPr="0059409C">
        <w:rPr>
          <w:rFonts w:eastAsia="Arial Unicode MS" w:cs="Times New Roman"/>
          <w:szCs w:val="24"/>
          <w:u w:color="000000"/>
          <w:bdr w:val="nil"/>
          <w:lang w:eastAsia="et-EE"/>
        </w:rPr>
        <w:t>enamiku elanike kasutatavat teenust, sealhulgas gaasi-, elektri-, soojusenergia-, vee- ja kanalisatsiooni-, jäätmekäitlus-, ühistranspordi-, posti- ja sideteenust ning muud samalaadset teenust, on üldist majandushuvi pakkuva teenuse osutaja ehk üldhuviteenuse osutaja. Vastavalt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 määratlusele on elutähtis teenus ja üldhuviteenuse seotud nii, et iga ETO on ka üldhuviteenuse osutaja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 tähenduses, kuid iga üldhuviteenuse osutaja ei ole ETO.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 § 5 lõike 3 järgi on kaks võimalust, mis juhul loetakse ettevõtja üldhuviteenuse osutajaks:</w:t>
      </w:r>
    </w:p>
    <w:p w14:paraId="2F9027F1" w14:textId="17E208C6"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1) </w:t>
      </w:r>
      <w:r w:rsidR="00EA54A1" w:rsidRPr="00E94AB3">
        <w:rPr>
          <w:rFonts w:eastAsia="Arial Unicode MS"/>
          <w:u w:color="000000"/>
          <w:bdr w:val="nil"/>
          <w:lang w:eastAsia="et-EE"/>
        </w:rPr>
        <w:t>ettevõtja on ETO käesoleva eelnõu tähenduses;</w:t>
      </w:r>
    </w:p>
    <w:p w14:paraId="485903AB" w14:textId="027D96FA" w:rsidR="00EA54A1" w:rsidRPr="00E94AB3" w:rsidRDefault="00E94AB3" w:rsidP="00E94AB3">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 xml:space="preserve">2) </w:t>
      </w:r>
      <w:r w:rsidR="00EA54A1" w:rsidRPr="00E94AB3">
        <w:rPr>
          <w:rFonts w:eastAsia="Arial Unicode MS"/>
          <w:u w:color="000000"/>
          <w:bdr w:val="nil"/>
          <w:lang w:eastAsia="et-EE"/>
        </w:rPr>
        <w:t>seaduses on otsesõnu sätestatud, et ettevõtja on üldhuviteenuse osutaja.</w:t>
      </w:r>
    </w:p>
    <w:p w14:paraId="19EE9D0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20ACA37" w14:textId="140BC8C8" w:rsidR="00EA54A1"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Kriteeriumid, millal loetakse teenuseosutaja üldhuviteenuse osutajaks või ETOks, võivad erineda. Ettevõtja võib küll osutada teenust, mis on elutähtis teenus käesoleva eelnõu tähenduses, kuid ta ei ole ETO, kui ta ei vasta kindlatele kriteeriumidele. Seda, millal on ettevõtja ETO, tuleb hinnata valdkondliku seaduse alusel. Kõik ETOd on aga automaatselt ka üldhuviteenuse osutajad. See tähendab, et kui valdkondliku seaduse järgi on ettevõtja ETO, on ta ka üldhuviteenuse osutaja, seda ka ilma sõnaselge normita, mis nii sätestaks. Samas aga võib ettevõtja olla üldhuviteenuse osutaja, aga mitte ETO. </w:t>
      </w:r>
    </w:p>
    <w:p w14:paraId="4392A922" w14:textId="77777777" w:rsidR="006B63BF" w:rsidRDefault="006B63BF" w:rsidP="00E06D66">
      <w:pPr>
        <w:pBdr>
          <w:top w:val="nil"/>
          <w:left w:val="nil"/>
          <w:bottom w:val="nil"/>
          <w:right w:val="nil"/>
          <w:between w:val="nil"/>
          <w:bar w:val="nil"/>
        </w:pBdr>
        <w:rPr>
          <w:rFonts w:eastAsia="Arial Unicode MS" w:cs="Times New Roman"/>
          <w:szCs w:val="24"/>
          <w:u w:color="000000"/>
          <w:bdr w:val="nil"/>
          <w:lang w:eastAsia="et-EE"/>
        </w:rPr>
      </w:pPr>
    </w:p>
    <w:p w14:paraId="47EEE988" w14:textId="0E377477" w:rsidR="006B63BF" w:rsidRPr="0059409C" w:rsidRDefault="00505FFC" w:rsidP="00E06D66">
      <w:pPr>
        <w:pBdr>
          <w:top w:val="nil"/>
          <w:left w:val="nil"/>
          <w:bottom w:val="nil"/>
          <w:right w:val="nil"/>
          <w:between w:val="nil"/>
          <w:bar w:val="nil"/>
        </w:pBdr>
        <w:rPr>
          <w:rFonts w:eastAsia="Arial Unicode MS" w:cs="Times New Roman"/>
          <w:szCs w:val="24"/>
          <w:u w:color="000000"/>
          <w:bdr w:val="nil"/>
          <w:lang w:eastAsia="et-EE"/>
        </w:rPr>
      </w:pPr>
      <w:r>
        <w:rPr>
          <w:bCs/>
        </w:rPr>
        <w:t>Praegusel</w:t>
      </w:r>
      <w:r w:rsidR="006B63BF">
        <w:rPr>
          <w:bCs/>
        </w:rPr>
        <w:t xml:space="preserve"> juhul t</w:t>
      </w:r>
      <w:r w:rsidR="006B63BF" w:rsidRPr="00ED04E9">
        <w:rPr>
          <w:bCs/>
        </w:rPr>
        <w:t>uleks silmas pidada, et see ei kehti siiski makseteenuse toimimise ja sularaharingluse toimimise kohta, sest Ms</w:t>
      </w:r>
      <w:r w:rsidR="006552DF">
        <w:rPr>
          <w:bCs/>
        </w:rPr>
        <w:t>Ü</w:t>
      </w:r>
      <w:r w:rsidR="006B63BF" w:rsidRPr="00ED04E9">
        <w:rPr>
          <w:bCs/>
        </w:rPr>
        <w:t>Si ei kohaldata finantssektori suhtes, sh krediidiasutus</w:t>
      </w:r>
      <w:r w:rsidR="006B63BF">
        <w:rPr>
          <w:bCs/>
        </w:rPr>
        <w:t>te</w:t>
      </w:r>
      <w:r w:rsidR="006B63BF" w:rsidRPr="00ED04E9">
        <w:rPr>
          <w:bCs/>
        </w:rPr>
        <w:t>, makse</w:t>
      </w:r>
      <w:r w:rsidR="006B63BF">
        <w:rPr>
          <w:bCs/>
        </w:rPr>
        <w:t>asutuste</w:t>
      </w:r>
      <w:r w:rsidR="006B63BF" w:rsidRPr="00ED04E9">
        <w:rPr>
          <w:bCs/>
        </w:rPr>
        <w:t xml:space="preserve"> ja e-raha</w:t>
      </w:r>
      <w:r w:rsidR="006B63BF">
        <w:rPr>
          <w:bCs/>
        </w:rPr>
        <w:t xml:space="preserve"> </w:t>
      </w:r>
      <w:r w:rsidR="006B63BF" w:rsidRPr="00ED04E9">
        <w:rPr>
          <w:bCs/>
        </w:rPr>
        <w:t>asutus</w:t>
      </w:r>
      <w:r w:rsidR="006B63BF">
        <w:rPr>
          <w:bCs/>
        </w:rPr>
        <w:t>te suhtes</w:t>
      </w:r>
      <w:r w:rsidR="006B63BF" w:rsidRPr="00ED04E9">
        <w:rPr>
          <w:bCs/>
        </w:rPr>
        <w:t xml:space="preserve"> (sest nad on välistatud teenuste direktiivi 2006/123/EÜ) rakendusalast</w:t>
      </w:r>
      <w:r w:rsidR="000A3E7D">
        <w:rPr>
          <w:bCs/>
        </w:rPr>
        <w:t>)</w:t>
      </w:r>
      <w:r w:rsidR="006B63BF" w:rsidRPr="00ED04E9">
        <w:rPr>
          <w:bCs/>
        </w:rPr>
        <w:t>.</w:t>
      </w:r>
    </w:p>
    <w:p w14:paraId="22FC946C"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3C6614E" w14:textId="007BB8EC" w:rsidR="00272FE2"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Oluline on see, et elutähtsad teenused määratakse </w:t>
      </w:r>
      <w:r w:rsidR="000A3E7D">
        <w:rPr>
          <w:rFonts w:eastAsia="Arial Unicode MS" w:cs="Times New Roman"/>
          <w:szCs w:val="24"/>
          <w:u w:color="000000"/>
          <w:bdr w:val="nil"/>
          <w:lang w:eastAsia="et-EE"/>
        </w:rPr>
        <w:t>käesoleva eelnõuga</w:t>
      </w:r>
      <w:r w:rsidRPr="0059409C">
        <w:rPr>
          <w:rFonts w:eastAsia="Arial Unicode MS" w:cs="Times New Roman"/>
          <w:szCs w:val="24"/>
          <w:u w:color="000000"/>
          <w:bdr w:val="nil"/>
          <w:lang w:eastAsia="et-EE"/>
        </w:rPr>
        <w:t xml:space="preserve"> ja mitte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Sis.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 xml:space="preserve">S täiendab </w:t>
      </w:r>
      <w:r w:rsidR="004F289F">
        <w:rPr>
          <w:rFonts w:eastAsia="Arial Unicode MS" w:cs="Times New Roman"/>
          <w:szCs w:val="24"/>
          <w:u w:color="000000"/>
          <w:bdr w:val="nil"/>
          <w:lang w:eastAsia="et-EE"/>
        </w:rPr>
        <w:t>elutähtsate teenuste</w:t>
      </w:r>
      <w:r w:rsidRPr="0059409C">
        <w:rPr>
          <w:rFonts w:eastAsia="Arial Unicode MS" w:cs="Times New Roman"/>
          <w:szCs w:val="24"/>
          <w:u w:color="000000"/>
          <w:bdr w:val="nil"/>
          <w:lang w:eastAsia="et-EE"/>
        </w:rPr>
        <w:t xml:space="preserve"> regulatsiooni ning seab kohustused majandustegevuse jätkamise tagamiseks. </w:t>
      </w:r>
      <w:r w:rsidR="004F289F">
        <w:rPr>
          <w:rFonts w:eastAsia="Arial Unicode MS" w:cs="Times New Roman"/>
          <w:szCs w:val="24"/>
          <w:u w:color="000000"/>
          <w:bdr w:val="nil"/>
          <w:lang w:eastAsia="et-EE"/>
        </w:rPr>
        <w:t>Kehtiv</w:t>
      </w:r>
      <w:r w:rsidR="00505FFC">
        <w:rPr>
          <w:rFonts w:eastAsia="Arial Unicode MS" w:cs="Times New Roman"/>
          <w:szCs w:val="24"/>
          <w:u w:color="000000"/>
          <w:bdr w:val="nil"/>
          <w:lang w:eastAsia="et-EE"/>
        </w:rPr>
        <w:t>as</w:t>
      </w:r>
      <w:r w:rsidR="004F289F">
        <w:rPr>
          <w:rFonts w:eastAsia="Arial Unicode MS" w:cs="Times New Roman"/>
          <w:szCs w:val="24"/>
          <w:u w:color="000000"/>
          <w:bdr w:val="nil"/>
          <w:lang w:eastAsia="et-EE"/>
        </w:rPr>
        <w:t xml:space="preserve"> </w:t>
      </w:r>
      <w:r w:rsidR="00B5672B">
        <w:rPr>
          <w:rFonts w:eastAsia="Arial Unicode MS" w:cs="Times New Roman"/>
          <w:szCs w:val="24"/>
          <w:u w:color="000000"/>
          <w:bdr w:val="nil"/>
          <w:lang w:eastAsia="et-EE"/>
        </w:rPr>
        <w:t>HOSis</w:t>
      </w:r>
      <w:r w:rsidR="004F289F">
        <w:rPr>
          <w:rFonts w:eastAsia="Arial Unicode MS" w:cs="Times New Roman"/>
          <w:szCs w:val="24"/>
          <w:u w:color="000000"/>
          <w:bdr w:val="nil"/>
          <w:lang w:eastAsia="et-EE"/>
        </w:rPr>
        <w:t xml:space="preserve"> ega k</w:t>
      </w:r>
      <w:r w:rsidRPr="0059409C">
        <w:rPr>
          <w:rFonts w:eastAsia="Arial Unicode MS" w:cs="Times New Roman"/>
          <w:szCs w:val="24"/>
          <w:u w:color="000000"/>
          <w:bdr w:val="nil"/>
          <w:lang w:eastAsia="et-EE"/>
        </w:rPr>
        <w:t>äesolevas eelnõus ei ole näiteks alust selleks, kuidas kohustada ettevõtjat oma tegevust jätkama – selle võimaluse annab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 xml:space="preserve">S. Nimetatud </w:t>
      </w:r>
      <w:r w:rsidR="00BB034A">
        <w:rPr>
          <w:rFonts w:eastAsia="Arial Unicode MS" w:cs="Times New Roman"/>
          <w:szCs w:val="24"/>
          <w:u w:color="000000"/>
          <w:bdr w:val="nil"/>
          <w:lang w:eastAsia="et-EE"/>
        </w:rPr>
        <w:t>regulatsioon</w:t>
      </w:r>
      <w:r w:rsidRPr="0059409C">
        <w:rPr>
          <w:rFonts w:eastAsia="Arial Unicode MS" w:cs="Times New Roman"/>
          <w:szCs w:val="24"/>
          <w:u w:color="000000"/>
          <w:bdr w:val="nil"/>
          <w:lang w:eastAsia="et-EE"/>
        </w:rPr>
        <w:t xml:space="preserve"> kehtib ka praegu kehtiva </w:t>
      </w:r>
      <w:r w:rsidR="00144135">
        <w:rPr>
          <w:rFonts w:eastAsia="Arial Unicode MS" w:cs="Times New Roman"/>
          <w:szCs w:val="24"/>
          <w:u w:color="000000"/>
          <w:bdr w:val="nil"/>
          <w:lang w:eastAsia="et-EE"/>
        </w:rPr>
        <w:t>HOS</w:t>
      </w:r>
      <w:r w:rsidR="00B5672B">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puhul, st tegemist ei ole uue regulatsiooniga</w:t>
      </w:r>
      <w:r w:rsidR="00BB034A">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vaid juba kehtiva süsteemiga. Kasutades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 seletuskirja selgitusi: „Hädaolukorra seaduse regulatsiooniese seoses elutähtsate teenustega on suunatud nende teenuste toimepidevuse tagamisele ootamatus hädaolukorras ning regulatsiooni keskmeks on nö alternatiivlahenduste olemasolu tagamine teenuseosutaja poolt […]. [Ms</w:t>
      </w:r>
      <w:r w:rsidR="006552DF">
        <w:rPr>
          <w:rFonts w:eastAsia="Arial Unicode MS" w:cs="Times New Roman"/>
          <w:szCs w:val="24"/>
          <w:u w:color="000000"/>
          <w:bdr w:val="nil"/>
          <w:lang w:eastAsia="et-EE"/>
        </w:rPr>
        <w:t>Ü</w:t>
      </w:r>
      <w:r w:rsidRPr="0059409C">
        <w:rPr>
          <w:rFonts w:eastAsia="Arial Unicode MS" w:cs="Times New Roman"/>
          <w:szCs w:val="24"/>
          <w:u w:color="000000"/>
          <w:bdr w:val="nil"/>
          <w:lang w:eastAsia="et-EE"/>
        </w:rPr>
        <w:t>Si] § 35 seevastu reguleerib nende samade teenuse toimepidevust olukorras, kus kriisiolukord käesoleva eelnõu tähenduses puudub, ent on vaja tagada teenuse osutamise jätkumine olukorras, kus senine teenuseosutaja soovib teenuse osutamist lõpetada.“</w:t>
      </w:r>
      <w:r w:rsidR="0059409C">
        <w:rPr>
          <w:rStyle w:val="Allmrkuseviide"/>
          <w:rFonts w:eastAsia="Arial Unicode MS" w:cs="Times New Roman"/>
          <w:szCs w:val="24"/>
          <w:u w:color="000000"/>
          <w:bdr w:val="nil"/>
          <w:lang w:eastAsia="et-EE"/>
        </w:rPr>
        <w:footnoteReference w:id="71"/>
      </w:r>
    </w:p>
    <w:p w14:paraId="7B04D0F9" w14:textId="77777777" w:rsidR="00272FE2" w:rsidRPr="0059409C" w:rsidRDefault="00272FE2" w:rsidP="00E06D66">
      <w:pPr>
        <w:pBdr>
          <w:top w:val="nil"/>
          <w:left w:val="nil"/>
          <w:bottom w:val="nil"/>
          <w:right w:val="nil"/>
          <w:between w:val="nil"/>
          <w:bar w:val="nil"/>
        </w:pBdr>
        <w:rPr>
          <w:rFonts w:eastAsia="Arial Unicode MS" w:cs="Times New Roman"/>
          <w:szCs w:val="24"/>
          <w:u w:color="000000"/>
          <w:bdr w:val="nil"/>
          <w:lang w:eastAsia="et-EE"/>
        </w:rPr>
      </w:pPr>
    </w:p>
    <w:p w14:paraId="29B9AAFE" w14:textId="54C63BBF" w:rsidR="00937344" w:rsidRDefault="00937344" w:rsidP="00E06D66">
      <w:pPr>
        <w:pStyle w:val="Pealkiri1"/>
        <w:contextualSpacing w:val="0"/>
        <w:rPr>
          <w:rFonts w:eastAsia="Arial Unicode MS"/>
          <w:u w:color="000000"/>
          <w:bdr w:val="nil"/>
        </w:rPr>
      </w:pPr>
      <w:bookmarkStart w:id="197" w:name="_Toc128400339"/>
      <w:bookmarkStart w:id="198" w:name="_Toc199403344"/>
      <w:r w:rsidRPr="00937344">
        <w:rPr>
          <w:rFonts w:eastAsia="Arial Unicode MS"/>
          <w:u w:color="000000"/>
          <w:bdr w:val="nil"/>
        </w:rPr>
        <w:t>§ 7</w:t>
      </w:r>
      <w:r w:rsidR="000F4D43">
        <w:rPr>
          <w:rFonts w:eastAsia="Arial Unicode MS"/>
          <w:u w:color="000000"/>
          <w:bdr w:val="nil"/>
        </w:rPr>
        <w:t>4</w:t>
      </w:r>
      <w:r w:rsidRPr="00937344">
        <w:rPr>
          <w:rFonts w:eastAsia="Arial Unicode MS"/>
          <w:u w:color="000000"/>
          <w:bdr w:val="nil"/>
        </w:rPr>
        <w:t>. Elutähtsa teenuse toimepidevuse korraldaja</w:t>
      </w:r>
      <w:bookmarkEnd w:id="197"/>
      <w:bookmarkEnd w:id="198"/>
    </w:p>
    <w:p w14:paraId="343EC11C" w14:textId="77777777" w:rsidR="00937344" w:rsidRDefault="00937344" w:rsidP="00E06D66">
      <w:pPr>
        <w:pBdr>
          <w:top w:val="nil"/>
          <w:left w:val="nil"/>
          <w:bottom w:val="nil"/>
          <w:right w:val="nil"/>
          <w:between w:val="nil"/>
          <w:bar w:val="nil"/>
        </w:pBdr>
        <w:rPr>
          <w:rFonts w:eastAsia="Arial Unicode MS" w:cs="Times New Roman"/>
          <w:b/>
          <w:bCs/>
          <w:szCs w:val="24"/>
          <w:u w:color="000000"/>
          <w:bdr w:val="nil"/>
          <w:lang w:eastAsia="et-EE"/>
        </w:rPr>
      </w:pPr>
    </w:p>
    <w:p w14:paraId="3C5B6AF2" w14:textId="50FC165C"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777B4D">
        <w:rPr>
          <w:rFonts w:eastAsia="Arial Unicode MS" w:cs="Times New Roman"/>
          <w:b/>
          <w:bCs/>
          <w:szCs w:val="24"/>
          <w:u w:color="000000"/>
          <w:bdr w:val="nil"/>
          <w:lang w:eastAsia="et-EE"/>
        </w:rPr>
        <w:t xml:space="preserve">Paragrahvis </w:t>
      </w:r>
      <w:r w:rsidR="002E40DD">
        <w:rPr>
          <w:rFonts w:eastAsia="Arial Unicode MS" w:cs="Times New Roman"/>
          <w:b/>
          <w:bCs/>
          <w:szCs w:val="24"/>
          <w:u w:color="000000"/>
          <w:bdr w:val="nil"/>
          <w:lang w:eastAsia="et-EE"/>
        </w:rPr>
        <w:t>7</w:t>
      </w:r>
      <w:r w:rsidR="000F4D43">
        <w:rPr>
          <w:rFonts w:eastAsia="Arial Unicode MS" w:cs="Times New Roman"/>
          <w:b/>
          <w:bCs/>
          <w:szCs w:val="24"/>
          <w:u w:color="000000"/>
          <w:bdr w:val="nil"/>
          <w:lang w:eastAsia="et-EE"/>
        </w:rPr>
        <w:t>4</w:t>
      </w:r>
      <w:r w:rsidRPr="0059409C">
        <w:rPr>
          <w:rFonts w:eastAsia="Arial Unicode MS" w:cs="Times New Roman"/>
          <w:szCs w:val="24"/>
          <w:u w:color="000000"/>
          <w:bdr w:val="nil"/>
          <w:lang w:eastAsia="et-EE"/>
        </w:rPr>
        <w:t xml:space="preserve"> loetletakse, kes on elutähtsa</w:t>
      </w:r>
      <w:r w:rsidR="00777B4D">
        <w:rPr>
          <w:rFonts w:eastAsia="Arial Unicode MS" w:cs="Times New Roman"/>
          <w:szCs w:val="24"/>
          <w:u w:color="000000"/>
          <w:bdr w:val="nil"/>
          <w:lang w:eastAsia="et-EE"/>
        </w:rPr>
        <w:t xml:space="preserve">te teenuste toimepidevuse korraldajad </w:t>
      </w:r>
      <w:r w:rsidRPr="0059409C">
        <w:rPr>
          <w:rFonts w:eastAsia="Arial Unicode MS" w:cs="Times New Roman"/>
          <w:szCs w:val="24"/>
          <w:u w:color="000000"/>
          <w:bdr w:val="nil"/>
          <w:lang w:eastAsia="et-EE"/>
        </w:rPr>
        <w:t xml:space="preserve">ning mis teenuste </w:t>
      </w:r>
      <w:r w:rsidR="00BB034A">
        <w:rPr>
          <w:rFonts w:eastAsia="Arial Unicode MS" w:cs="Times New Roman"/>
          <w:szCs w:val="24"/>
          <w:u w:color="000000"/>
          <w:bdr w:val="nil"/>
          <w:lang w:eastAsia="et-EE"/>
        </w:rPr>
        <w:t>puhul</w:t>
      </w:r>
      <w:r w:rsidRPr="0059409C">
        <w:rPr>
          <w:rFonts w:eastAsia="Arial Unicode MS" w:cs="Times New Roman"/>
          <w:szCs w:val="24"/>
          <w:u w:color="000000"/>
          <w:bdr w:val="nil"/>
          <w:lang w:eastAsia="et-EE"/>
        </w:rPr>
        <w:t xml:space="preserve">. Elutähtsate teenuste regulatsiooni eesmärk on tugevdada ja suurendada elutähtsate teenuste toimepidevust. Eesmärk saavutatakse teenuse toimepidevuse </w:t>
      </w:r>
      <w:r w:rsidR="0038602D">
        <w:rPr>
          <w:rFonts w:eastAsia="Arial Unicode MS" w:cs="Times New Roman"/>
          <w:szCs w:val="24"/>
          <w:u w:color="000000"/>
          <w:bdr w:val="nil"/>
          <w:lang w:eastAsia="et-EE"/>
        </w:rPr>
        <w:t>lisa</w:t>
      </w:r>
      <w:r w:rsidRPr="0059409C">
        <w:rPr>
          <w:rFonts w:eastAsia="Arial Unicode MS" w:cs="Times New Roman"/>
          <w:szCs w:val="24"/>
          <w:u w:color="000000"/>
          <w:bdr w:val="nil"/>
          <w:lang w:eastAsia="et-EE"/>
        </w:rPr>
        <w:t>nõuete kehtestamise, järelevalve te</w:t>
      </w:r>
      <w:r w:rsidR="0038602D">
        <w:rPr>
          <w:rFonts w:eastAsia="Arial Unicode MS" w:cs="Times New Roman"/>
          <w:szCs w:val="24"/>
          <w:u w:color="000000"/>
          <w:bdr w:val="nil"/>
          <w:lang w:eastAsia="et-EE"/>
        </w:rPr>
        <w:t>ge</w:t>
      </w:r>
      <w:r w:rsidRPr="0059409C">
        <w:rPr>
          <w:rFonts w:eastAsia="Arial Unicode MS" w:cs="Times New Roman"/>
          <w:szCs w:val="24"/>
          <w:u w:color="000000"/>
          <w:bdr w:val="nil"/>
          <w:lang w:eastAsia="et-EE"/>
        </w:rPr>
        <w:t>mise võimalikkuse ja järelevalvemeetmete rakendamise kaudu. Kõik need meetmed võimaldavad riigil suunata eraõiguslikke juriidilisi isikuid tegutsema avalikes huvides ja panustama osutatava teenuse toimepidevusse, et teenus oleks tarbijatele kättesaadav ka kriisi ajal.</w:t>
      </w:r>
    </w:p>
    <w:p w14:paraId="1A228A6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A2445A5" w14:textId="399D2C8A"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Elutähtsa teenuse regulatsiooni puhul tuleb eristada teenuse osutajat (ETO) ja teenuse korraldajat (ETKA). ETO ülesan</w:t>
      </w:r>
      <w:r w:rsidR="0038602D">
        <w:rPr>
          <w:rFonts w:eastAsia="Arial Unicode MS" w:cs="Times New Roman"/>
          <w:szCs w:val="24"/>
          <w:u w:color="000000"/>
          <w:bdr w:val="nil"/>
          <w:lang w:eastAsia="et-EE"/>
        </w:rPr>
        <w:t>ne</w:t>
      </w:r>
      <w:r w:rsidRPr="0059409C">
        <w:rPr>
          <w:rFonts w:eastAsia="Arial Unicode MS" w:cs="Times New Roman"/>
          <w:szCs w:val="24"/>
          <w:u w:color="000000"/>
          <w:bdr w:val="nil"/>
          <w:lang w:eastAsia="et-EE"/>
        </w:rPr>
        <w:t xml:space="preserve"> on teenuse igapäevase toimimise tagamine. </w:t>
      </w:r>
    </w:p>
    <w:p w14:paraId="1C909593"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53439133" w14:textId="76855DB6" w:rsidR="00094199"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ETKA määratlus ja ülesanded on </w:t>
      </w:r>
      <w:r w:rsidR="0038602D">
        <w:rPr>
          <w:rFonts w:eastAsia="Arial Unicode MS" w:cs="Times New Roman"/>
          <w:szCs w:val="24"/>
          <w:u w:color="000000"/>
          <w:bdr w:val="nil"/>
          <w:lang w:eastAsia="et-EE"/>
        </w:rPr>
        <w:t>esitatud</w:t>
      </w:r>
      <w:r w:rsidRPr="0059409C">
        <w:rPr>
          <w:rFonts w:eastAsia="Arial Unicode MS" w:cs="Times New Roman"/>
          <w:szCs w:val="24"/>
          <w:u w:color="000000"/>
          <w:bdr w:val="nil"/>
          <w:lang w:eastAsia="et-EE"/>
        </w:rPr>
        <w:t xml:space="preserve"> eelnõu § </w:t>
      </w:r>
      <w:r w:rsidR="002E40DD">
        <w:rPr>
          <w:rFonts w:eastAsia="Arial Unicode MS" w:cs="Times New Roman"/>
          <w:szCs w:val="24"/>
          <w:u w:color="000000"/>
          <w:bdr w:val="nil"/>
          <w:lang w:eastAsia="et-EE"/>
        </w:rPr>
        <w:t>7</w:t>
      </w:r>
      <w:r w:rsidR="000F4D43">
        <w:rPr>
          <w:rFonts w:eastAsia="Arial Unicode MS" w:cs="Times New Roman"/>
          <w:szCs w:val="24"/>
          <w:u w:color="000000"/>
          <w:bdr w:val="nil"/>
          <w:lang w:eastAsia="et-EE"/>
        </w:rPr>
        <w:t>4</w:t>
      </w:r>
      <w:r w:rsidRPr="0059409C">
        <w:rPr>
          <w:rFonts w:eastAsia="Arial Unicode MS" w:cs="Times New Roman"/>
          <w:szCs w:val="24"/>
          <w:u w:color="000000"/>
          <w:bdr w:val="nil"/>
          <w:lang w:eastAsia="et-EE"/>
        </w:rPr>
        <w:t xml:space="preserve"> lõi</w:t>
      </w:r>
      <w:r w:rsidR="002E40DD">
        <w:rPr>
          <w:rFonts w:eastAsia="Arial Unicode MS" w:cs="Times New Roman"/>
          <w:szCs w:val="24"/>
          <w:u w:color="000000"/>
          <w:bdr w:val="nil"/>
          <w:lang w:eastAsia="et-EE"/>
        </w:rPr>
        <w:t>getes</w:t>
      </w:r>
      <w:r w:rsidRPr="0059409C">
        <w:rPr>
          <w:rFonts w:eastAsia="Arial Unicode MS" w:cs="Times New Roman"/>
          <w:szCs w:val="24"/>
          <w:u w:color="000000"/>
          <w:bdr w:val="nil"/>
          <w:lang w:eastAsia="et-EE"/>
        </w:rPr>
        <w:t xml:space="preserve"> 1</w:t>
      </w:r>
      <w:r w:rsidR="002A7A19">
        <w:rPr>
          <w:rFonts w:eastAsia="Arial Unicode MS" w:cs="Times New Roman"/>
          <w:szCs w:val="24"/>
          <w:u w:color="000000"/>
          <w:bdr w:val="nil"/>
          <w:lang w:eastAsia="et-EE"/>
        </w:rPr>
        <w:t>, 3 ja 5</w:t>
      </w:r>
      <w:r w:rsidR="00777B4D">
        <w:rPr>
          <w:rFonts w:eastAsia="Arial Unicode MS" w:cs="Times New Roman"/>
          <w:szCs w:val="24"/>
          <w:u w:color="000000"/>
          <w:bdr w:val="nil"/>
          <w:lang w:eastAsia="et-EE"/>
        </w:rPr>
        <w:t>, mille</w:t>
      </w:r>
      <w:r w:rsidRPr="0059409C">
        <w:rPr>
          <w:rFonts w:eastAsia="Arial Unicode MS" w:cs="Times New Roman"/>
          <w:szCs w:val="24"/>
          <w:u w:color="000000"/>
          <w:bdr w:val="nil"/>
          <w:lang w:eastAsia="et-EE"/>
        </w:rPr>
        <w:t xml:space="preserve"> kohaselt </w:t>
      </w:r>
      <w:r w:rsidR="00777B4D">
        <w:rPr>
          <w:rFonts w:eastAsia="Arial Unicode MS" w:cs="Times New Roman"/>
          <w:szCs w:val="24"/>
          <w:u w:color="000000"/>
          <w:bdr w:val="nil"/>
          <w:lang w:eastAsia="et-EE"/>
        </w:rPr>
        <w:t>o</w:t>
      </w:r>
      <w:r w:rsidRPr="0059409C">
        <w:rPr>
          <w:rFonts w:eastAsia="Arial Unicode MS" w:cs="Times New Roman"/>
          <w:szCs w:val="24"/>
          <w:u w:color="000000"/>
          <w:bdr w:val="nil"/>
          <w:lang w:eastAsia="et-EE"/>
        </w:rPr>
        <w:t>n ETKA vastava elutähtsa teenuse eest vastutav ministeerium, KOV või Eesti Pank.</w:t>
      </w:r>
      <w:r w:rsidR="00AE52AF">
        <w:rPr>
          <w:rFonts w:eastAsia="Arial Unicode MS" w:cs="Times New Roman"/>
          <w:szCs w:val="24"/>
          <w:u w:color="000000"/>
          <w:bdr w:val="nil"/>
          <w:lang w:eastAsia="et-EE"/>
        </w:rPr>
        <w:t xml:space="preserve"> </w:t>
      </w:r>
    </w:p>
    <w:p w14:paraId="6F34D17B" w14:textId="77777777" w:rsidR="00094199" w:rsidRDefault="00094199" w:rsidP="00E06D66">
      <w:pPr>
        <w:pBdr>
          <w:top w:val="nil"/>
          <w:left w:val="nil"/>
          <w:bottom w:val="nil"/>
          <w:right w:val="nil"/>
          <w:between w:val="nil"/>
          <w:bar w:val="nil"/>
        </w:pBdr>
        <w:rPr>
          <w:rFonts w:eastAsia="Arial Unicode MS" w:cs="Times New Roman"/>
          <w:szCs w:val="24"/>
          <w:u w:color="000000"/>
          <w:bdr w:val="nil"/>
          <w:lang w:eastAsia="et-EE"/>
        </w:rPr>
      </w:pPr>
    </w:p>
    <w:p w14:paraId="3CB4C4C3" w14:textId="77777777" w:rsidR="00AE52AF" w:rsidRDefault="00C46321" w:rsidP="00E06D66">
      <w:pPr>
        <w:pBdr>
          <w:top w:val="nil"/>
          <w:left w:val="nil"/>
          <w:bottom w:val="nil"/>
          <w:right w:val="nil"/>
          <w:between w:val="nil"/>
          <w:bar w:val="nil"/>
        </w:pBdr>
        <w:rPr>
          <w:rFonts w:eastAsia="Times New Roman" w:cs="Times New Roman"/>
          <w:szCs w:val="24"/>
          <w:lang w:eastAsia="da-DK"/>
        </w:rPr>
      </w:pPr>
      <w:r w:rsidRPr="00094199">
        <w:rPr>
          <w:rFonts w:eastAsia="Arial Unicode MS" w:cs="Times New Roman"/>
          <w:b/>
          <w:bCs/>
          <w:szCs w:val="24"/>
          <w:u w:color="000000"/>
          <w:bdr w:val="nil"/>
          <w:lang w:eastAsia="et-EE"/>
        </w:rPr>
        <w:t>Lõikega 2</w:t>
      </w:r>
      <w:r>
        <w:rPr>
          <w:rFonts w:eastAsia="Arial Unicode MS" w:cs="Times New Roman"/>
          <w:szCs w:val="24"/>
          <w:u w:color="000000"/>
          <w:bdr w:val="nil"/>
          <w:lang w:eastAsia="et-EE"/>
        </w:rPr>
        <w:t xml:space="preserve"> on täpsustatud, et </w:t>
      </w:r>
      <w:r>
        <w:rPr>
          <w:rFonts w:eastAsia="Times New Roman" w:cs="Times New Roman"/>
          <w:szCs w:val="24"/>
          <w:lang w:eastAsia="da-DK"/>
        </w:rPr>
        <w:t>k</w:t>
      </w:r>
      <w:r w:rsidRPr="00D20684">
        <w:rPr>
          <w:rFonts w:eastAsia="Times New Roman" w:cs="Times New Roman"/>
          <w:szCs w:val="24"/>
          <w:lang w:eastAsia="da-DK"/>
        </w:rPr>
        <w:t xml:space="preserve">ohaliku omavalitsuse üksus edastab käesoleva lõike 1 punktides </w:t>
      </w:r>
      <w:r>
        <w:rPr>
          <w:rFonts w:eastAsia="Times New Roman" w:cs="Times New Roman"/>
          <w:szCs w:val="24"/>
          <w:lang w:eastAsia="da-DK"/>
        </w:rPr>
        <w:t>8</w:t>
      </w:r>
      <w:r w:rsidRPr="00D20684">
        <w:rPr>
          <w:rFonts w:eastAsia="Times New Roman" w:cs="Times New Roman"/>
          <w:szCs w:val="24"/>
          <w:lang w:eastAsia="da-DK"/>
        </w:rPr>
        <w:t xml:space="preserve"> ja </w:t>
      </w:r>
      <w:r>
        <w:rPr>
          <w:rFonts w:eastAsia="Times New Roman" w:cs="Times New Roman"/>
          <w:szCs w:val="24"/>
          <w:lang w:eastAsia="da-DK"/>
        </w:rPr>
        <w:t>9</w:t>
      </w:r>
      <w:r w:rsidRPr="00D20684">
        <w:rPr>
          <w:rFonts w:eastAsia="Times New Roman" w:cs="Times New Roman"/>
          <w:szCs w:val="24"/>
          <w:lang w:eastAsia="da-DK"/>
        </w:rPr>
        <w:t xml:space="preserve"> nimetatud andmed </w:t>
      </w:r>
      <w:r>
        <w:rPr>
          <w:rFonts w:eastAsia="Times New Roman" w:cs="Times New Roman"/>
          <w:szCs w:val="24"/>
          <w:lang w:eastAsia="da-DK"/>
        </w:rPr>
        <w:t xml:space="preserve">kontaktisiku kohta </w:t>
      </w:r>
      <w:r w:rsidRPr="00D20684">
        <w:rPr>
          <w:rFonts w:eastAsia="Times New Roman" w:cs="Times New Roman"/>
          <w:szCs w:val="24"/>
          <w:lang w:eastAsia="da-DK"/>
        </w:rPr>
        <w:t>Päästeametile, samuti teavitab viivitamata Päästeametit andmete muutumisest.</w:t>
      </w:r>
      <w:r>
        <w:rPr>
          <w:rFonts w:eastAsia="Times New Roman" w:cs="Times New Roman"/>
          <w:szCs w:val="24"/>
          <w:lang w:eastAsia="da-DK"/>
        </w:rPr>
        <w:t xml:space="preserve"> Tegemist CER direktiivi ülevõtmisel tekkinud normiga. </w:t>
      </w:r>
    </w:p>
    <w:p w14:paraId="129514B2" w14:textId="77777777" w:rsidR="00AE52AF" w:rsidRDefault="00AE52AF" w:rsidP="00E06D66">
      <w:pPr>
        <w:pBdr>
          <w:top w:val="nil"/>
          <w:left w:val="nil"/>
          <w:bottom w:val="nil"/>
          <w:right w:val="nil"/>
          <w:between w:val="nil"/>
          <w:bar w:val="nil"/>
        </w:pBdr>
        <w:rPr>
          <w:rFonts w:eastAsia="Times New Roman" w:cs="Times New Roman"/>
          <w:szCs w:val="24"/>
          <w:lang w:eastAsia="da-DK"/>
        </w:rPr>
      </w:pPr>
    </w:p>
    <w:p w14:paraId="0D7ED70D" w14:textId="226D1279" w:rsidR="002E40DD" w:rsidRDefault="00AE52AF" w:rsidP="00E06D66">
      <w:pPr>
        <w:pBdr>
          <w:top w:val="nil"/>
          <w:left w:val="nil"/>
          <w:bottom w:val="nil"/>
          <w:right w:val="nil"/>
          <w:between w:val="nil"/>
          <w:bar w:val="nil"/>
        </w:pBdr>
        <w:rPr>
          <w:rFonts w:eastAsia="Arial Unicode MS" w:cs="Times New Roman"/>
          <w:szCs w:val="24"/>
          <w:u w:color="000000"/>
          <w:bdr w:val="nil"/>
          <w:lang w:eastAsia="et-EE"/>
        </w:rPr>
      </w:pPr>
      <w:r w:rsidRPr="00EF1C5B">
        <w:rPr>
          <w:rFonts w:eastAsia="Times New Roman" w:cs="Times New Roman"/>
          <w:b/>
          <w:bCs/>
          <w:szCs w:val="24"/>
          <w:lang w:eastAsia="da-DK"/>
        </w:rPr>
        <w:t>Lõike 3</w:t>
      </w:r>
      <w:r w:rsidRPr="00EF1C5B">
        <w:rPr>
          <w:rFonts w:eastAsia="Times New Roman" w:cs="Times New Roman"/>
          <w:szCs w:val="24"/>
          <w:lang w:eastAsia="da-DK"/>
        </w:rPr>
        <w:t xml:space="preserve"> kohaselt on elutähtsa teenuse toimepidevuse korraldaja ülesanne lisaks lõikes 1 sätestatule juhtida elutähtsa teenuse </w:t>
      </w:r>
      <w:r w:rsidR="00EF1C5B" w:rsidRPr="00EF1C5B">
        <w:rPr>
          <w:rFonts w:eastAsia="Times New Roman" w:cs="Times New Roman"/>
          <w:szCs w:val="24"/>
          <w:lang w:eastAsia="da-DK"/>
        </w:rPr>
        <w:t>ulatusliku</w:t>
      </w:r>
      <w:r w:rsidRPr="00EF1C5B">
        <w:rPr>
          <w:rFonts w:eastAsia="Times New Roman" w:cs="Times New Roman"/>
          <w:szCs w:val="24"/>
          <w:lang w:eastAsia="da-DK"/>
        </w:rPr>
        <w:t xml:space="preserve"> katkestuse korral või selle ohu korral nimetatud olukorra lahendamist käesoleva </w:t>
      </w:r>
      <w:r w:rsidR="000A3E7D" w:rsidRPr="00EF1C5B">
        <w:rPr>
          <w:rFonts w:eastAsia="Times New Roman" w:cs="Times New Roman"/>
          <w:szCs w:val="24"/>
          <w:lang w:eastAsia="da-DK"/>
        </w:rPr>
        <w:t xml:space="preserve">eelnõu </w:t>
      </w:r>
      <w:r w:rsidRPr="00EF1C5B">
        <w:rPr>
          <w:rFonts w:eastAsia="Times New Roman" w:cs="Times New Roman"/>
          <w:szCs w:val="24"/>
          <w:lang w:eastAsia="da-DK"/>
        </w:rPr>
        <w:t>§-s 15 sätestatud plaani kohaselt.</w:t>
      </w:r>
    </w:p>
    <w:p w14:paraId="3D0C7749" w14:textId="2248FB8C" w:rsidR="002E40DD" w:rsidRDefault="002E40DD" w:rsidP="00E06D66">
      <w:pPr>
        <w:pBdr>
          <w:top w:val="nil"/>
          <w:left w:val="nil"/>
          <w:bottom w:val="nil"/>
          <w:right w:val="nil"/>
          <w:between w:val="nil"/>
          <w:bar w:val="nil"/>
        </w:pBdr>
        <w:rPr>
          <w:rFonts w:eastAsia="Arial Unicode MS" w:cs="Times New Roman"/>
          <w:szCs w:val="24"/>
          <w:u w:color="000000"/>
          <w:bdr w:val="nil"/>
          <w:lang w:eastAsia="et-EE"/>
        </w:rPr>
      </w:pPr>
    </w:p>
    <w:p w14:paraId="64E6DD09" w14:textId="5977360B" w:rsidR="002E40DD" w:rsidRDefault="002E40DD"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Seejuures </w:t>
      </w:r>
      <w:r w:rsidRPr="00777B4D">
        <w:rPr>
          <w:rFonts w:eastAsia="Arial Unicode MS" w:cs="Times New Roman"/>
          <w:b/>
          <w:bCs/>
          <w:szCs w:val="24"/>
          <w:u w:color="000000"/>
          <w:bdr w:val="nil"/>
          <w:lang w:eastAsia="et-EE"/>
        </w:rPr>
        <w:t xml:space="preserve">lõikes </w:t>
      </w:r>
      <w:r w:rsidR="004C2261">
        <w:rPr>
          <w:rFonts w:eastAsia="Arial Unicode MS" w:cs="Times New Roman"/>
          <w:b/>
          <w:bCs/>
          <w:szCs w:val="24"/>
          <w:u w:color="000000"/>
          <w:bdr w:val="nil"/>
          <w:lang w:eastAsia="et-EE"/>
        </w:rPr>
        <w:t>4</w:t>
      </w:r>
      <w:r w:rsidRPr="0059409C">
        <w:rPr>
          <w:rFonts w:eastAsia="Arial Unicode MS" w:cs="Times New Roman"/>
          <w:szCs w:val="24"/>
          <w:u w:color="000000"/>
          <w:bdr w:val="nil"/>
          <w:lang w:eastAsia="et-EE"/>
        </w:rPr>
        <w:t xml:space="preserve"> on täpsustatud ETKA õigus delegeerida oma ülesanded allasutusele (ministeeriumi puhul tema valitsemisalas asuvale ametile või inspektsioonile, KOVi puhul tema määratud ametiasutusele). Ka kehtivas HOSis on sätestatud, et kui ETKA peab seda otstarbekaks, saab ta oma järelevalveülesanded delegeerida oma allasutusele. Siiani on seda võimalust kasutanud Sotsiaalministeerium</w:t>
      </w:r>
      <w:r w:rsidR="00144135">
        <w:rPr>
          <w:rFonts w:eastAsia="Arial Unicode MS" w:cs="Times New Roman"/>
          <w:szCs w:val="24"/>
          <w:u w:color="000000"/>
          <w:bdr w:val="nil"/>
          <w:lang w:eastAsia="et-EE"/>
        </w:rPr>
        <w:t xml:space="preserve"> (delegeeritud Terviseametile)</w:t>
      </w:r>
      <w:r w:rsidRPr="0059409C">
        <w:rPr>
          <w:rFonts w:eastAsia="Arial Unicode MS" w:cs="Times New Roman"/>
          <w:szCs w:val="24"/>
          <w:u w:color="000000"/>
          <w:bdr w:val="nil"/>
          <w:lang w:eastAsia="et-EE"/>
        </w:rPr>
        <w:t xml:space="preserve"> ning </w:t>
      </w:r>
      <w:r w:rsidR="00463F6D">
        <w:rPr>
          <w:rFonts w:eastAsia="Arial Unicode MS" w:cs="Times New Roman"/>
          <w:szCs w:val="24"/>
          <w:u w:color="000000"/>
          <w:bdr w:val="nil"/>
          <w:lang w:eastAsia="et-EE"/>
        </w:rPr>
        <w:t>Kliimaministeerium</w:t>
      </w:r>
      <w:r w:rsidR="00144135">
        <w:rPr>
          <w:rFonts w:eastAsia="Arial Unicode MS" w:cs="Times New Roman"/>
          <w:szCs w:val="24"/>
          <w:u w:color="000000"/>
          <w:bdr w:val="nil"/>
          <w:lang w:eastAsia="et-EE"/>
        </w:rPr>
        <w:t xml:space="preserve"> (delegeeritud Transpordiametile)</w:t>
      </w:r>
      <w:r w:rsidRPr="0059409C">
        <w:rPr>
          <w:rFonts w:eastAsia="Arial Unicode MS" w:cs="Times New Roman"/>
          <w:szCs w:val="24"/>
          <w:u w:color="000000"/>
          <w:bdr w:val="nil"/>
          <w:lang w:eastAsia="et-EE"/>
        </w:rPr>
        <w:t xml:space="preserve">. ETKA saab delegeerida kõik oma ülesanded, välja arvatud üldise koordineerimise ülesanne. Näiteks Sotsiaalministeerium ei saa delegeerida Terviseametile </w:t>
      </w:r>
      <w:r>
        <w:rPr>
          <w:rFonts w:eastAsia="Arial Unicode MS" w:cs="Times New Roman"/>
          <w:szCs w:val="24"/>
          <w:u w:color="000000"/>
          <w:bdr w:val="nil"/>
          <w:lang w:eastAsia="et-EE"/>
        </w:rPr>
        <w:t xml:space="preserve">ega Ravimiametile </w:t>
      </w:r>
      <w:r w:rsidRPr="0059409C">
        <w:rPr>
          <w:rFonts w:eastAsia="Arial Unicode MS" w:cs="Times New Roman"/>
          <w:szCs w:val="24"/>
          <w:u w:color="000000"/>
          <w:bdr w:val="nil"/>
          <w:lang w:eastAsia="et-EE"/>
        </w:rPr>
        <w:t xml:space="preserve">määruse koostamist või poliitiliste otsuste vastuvõtmist, kuna see õigus on üksnes ministeeriumil. Oluline on rõhutada, et kui ETKA delegeerib ülesande oma allasutusele, siis ei vabasta see ETKAt vastutusest oma valdkonna ülesannete täitmise eest. </w:t>
      </w:r>
    </w:p>
    <w:p w14:paraId="40B04678" w14:textId="77777777" w:rsidR="002E40DD" w:rsidRDefault="002E40DD" w:rsidP="00E06D66">
      <w:pPr>
        <w:pBdr>
          <w:top w:val="nil"/>
          <w:left w:val="nil"/>
          <w:bottom w:val="nil"/>
          <w:right w:val="nil"/>
          <w:between w:val="nil"/>
          <w:bar w:val="nil"/>
        </w:pBdr>
        <w:rPr>
          <w:rFonts w:eastAsia="Arial Unicode MS" w:cs="Times New Roman"/>
          <w:szCs w:val="24"/>
          <w:u w:color="000000"/>
          <w:bdr w:val="nil"/>
          <w:lang w:eastAsia="et-EE"/>
        </w:rPr>
      </w:pPr>
    </w:p>
    <w:p w14:paraId="0C3AD5E9" w14:textId="77777777" w:rsidR="000A2C25"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777B4D">
        <w:rPr>
          <w:rFonts w:eastAsia="Arial Unicode MS" w:cs="Times New Roman"/>
          <w:b/>
          <w:bCs/>
          <w:szCs w:val="24"/>
          <w:u w:color="000000"/>
          <w:bdr w:val="nil"/>
          <w:lang w:eastAsia="et-EE"/>
        </w:rPr>
        <w:t xml:space="preserve">Lõikes </w:t>
      </w:r>
      <w:r w:rsidR="004C2261">
        <w:rPr>
          <w:rFonts w:eastAsia="Arial Unicode MS" w:cs="Times New Roman"/>
          <w:b/>
          <w:bCs/>
          <w:szCs w:val="24"/>
          <w:u w:color="000000"/>
          <w:bdr w:val="nil"/>
          <w:lang w:eastAsia="et-EE"/>
        </w:rPr>
        <w:t>5</w:t>
      </w:r>
      <w:r w:rsidRPr="0059409C">
        <w:rPr>
          <w:rFonts w:eastAsia="Arial Unicode MS" w:cs="Times New Roman"/>
          <w:szCs w:val="24"/>
          <w:u w:color="000000"/>
          <w:bdr w:val="nil"/>
          <w:lang w:eastAsia="et-EE"/>
        </w:rPr>
        <w:t xml:space="preserve"> on täpsustatud elutähtsate teenuste </w:t>
      </w:r>
      <w:r w:rsidR="0038602D">
        <w:rPr>
          <w:rFonts w:eastAsia="Arial Unicode MS" w:cs="Times New Roman"/>
          <w:szCs w:val="24"/>
          <w:u w:color="000000"/>
          <w:bdr w:val="nil"/>
          <w:lang w:eastAsia="et-EE"/>
        </w:rPr>
        <w:t>kaupa</w:t>
      </w:r>
      <w:r w:rsidRPr="0059409C">
        <w:rPr>
          <w:rFonts w:eastAsia="Arial Unicode MS" w:cs="Times New Roman"/>
          <w:szCs w:val="24"/>
          <w:u w:color="000000"/>
          <w:bdr w:val="nil"/>
          <w:lang w:eastAsia="et-EE"/>
        </w:rPr>
        <w:t xml:space="preserve"> </w:t>
      </w:r>
      <w:r w:rsidR="002E40DD">
        <w:rPr>
          <w:rFonts w:eastAsia="Arial Unicode MS" w:cs="Times New Roman"/>
          <w:szCs w:val="24"/>
          <w:u w:color="000000"/>
          <w:bdr w:val="nil"/>
          <w:lang w:eastAsia="et-EE"/>
        </w:rPr>
        <w:t xml:space="preserve">nende teenuste </w:t>
      </w:r>
      <w:r w:rsidR="009B0B70">
        <w:rPr>
          <w:rFonts w:eastAsia="Arial Unicode MS" w:cs="Times New Roman"/>
          <w:szCs w:val="24"/>
          <w:u w:color="000000"/>
          <w:bdr w:val="nil"/>
          <w:lang w:eastAsia="et-EE"/>
        </w:rPr>
        <w:t xml:space="preserve">toimepidevuse </w:t>
      </w:r>
      <w:r w:rsidR="002E40DD">
        <w:rPr>
          <w:rFonts w:eastAsia="Arial Unicode MS" w:cs="Times New Roman"/>
          <w:szCs w:val="24"/>
          <w:u w:color="000000"/>
          <w:bdr w:val="nil"/>
          <w:lang w:eastAsia="et-EE"/>
        </w:rPr>
        <w:t xml:space="preserve">korraldajad. </w:t>
      </w:r>
      <w:r w:rsidRPr="0059409C">
        <w:rPr>
          <w:rFonts w:eastAsia="Arial Unicode MS" w:cs="Times New Roman"/>
          <w:szCs w:val="24"/>
          <w:u w:color="000000"/>
          <w:bdr w:val="nil"/>
          <w:lang w:eastAsia="et-EE"/>
        </w:rPr>
        <w:t>Eesti Panga korraldada on makseteenuse</w:t>
      </w:r>
      <w:r w:rsidR="009B0B70" w:rsidRPr="009B0B70">
        <w:rPr>
          <w:rFonts w:eastAsia="Times New Roman" w:cs="Times New Roman"/>
          <w:szCs w:val="24"/>
          <w:lang w:eastAsia="da-DK"/>
        </w:rPr>
        <w:t xml:space="preserve"> </w:t>
      </w:r>
      <w:r w:rsidR="009B0B70" w:rsidRPr="00411ED2">
        <w:rPr>
          <w:rFonts w:eastAsia="Times New Roman" w:cs="Times New Roman"/>
          <w:szCs w:val="24"/>
          <w:lang w:eastAsia="da-DK"/>
        </w:rPr>
        <w:t>ja makseteenuste osutamise tehniliste tugiteenuste toimimine</w:t>
      </w:r>
      <w:r w:rsidR="009B0B70">
        <w:rPr>
          <w:rFonts w:eastAsia="Times New Roman" w:cs="Times New Roman"/>
          <w:szCs w:val="24"/>
          <w:lang w:eastAsia="da-DK"/>
        </w:rPr>
        <w:t xml:space="preserve"> ning</w:t>
      </w:r>
      <w:r w:rsidR="0038602D">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sularaharingluse toimimine; kohaliku omavalitsuse üksuse korraldada on kaugküttega varustamine, kohaliku tee sõidetavuse tagamine, veega varustamine ja kanalisatsiooni toimimine</w:t>
      </w:r>
      <w:r w:rsidR="002E40DD">
        <w:rPr>
          <w:rFonts w:eastAsia="Arial Unicode MS" w:cs="Times New Roman"/>
          <w:szCs w:val="24"/>
          <w:u w:color="000000"/>
          <w:bdr w:val="nil"/>
          <w:lang w:eastAsia="et-EE"/>
        </w:rPr>
        <w:t xml:space="preserve">, </w:t>
      </w:r>
      <w:r w:rsidR="00144135">
        <w:rPr>
          <w:rFonts w:eastAsia="Arial Unicode MS" w:cs="Times New Roman"/>
          <w:szCs w:val="24"/>
          <w:u w:color="000000"/>
          <w:bdr w:val="nil"/>
          <w:lang w:eastAsia="et-EE"/>
        </w:rPr>
        <w:t xml:space="preserve">Regionaal- ja </w:t>
      </w:r>
      <w:r w:rsidR="0020795E">
        <w:rPr>
          <w:rFonts w:eastAsia="Arial Unicode MS" w:cs="Times New Roman"/>
          <w:szCs w:val="24"/>
          <w:u w:color="000000"/>
          <w:bdr w:val="nil"/>
          <w:lang w:eastAsia="et-EE"/>
        </w:rPr>
        <w:t>P</w:t>
      </w:r>
      <w:r w:rsidR="00144135">
        <w:rPr>
          <w:rFonts w:eastAsia="Arial Unicode MS" w:cs="Times New Roman"/>
          <w:szCs w:val="24"/>
          <w:u w:color="000000"/>
          <w:bdr w:val="nil"/>
          <w:lang w:eastAsia="et-EE"/>
        </w:rPr>
        <w:t>õllumajandus</w:t>
      </w:r>
      <w:r w:rsidR="002E40DD">
        <w:rPr>
          <w:rFonts w:eastAsia="Arial Unicode MS" w:cs="Times New Roman"/>
          <w:szCs w:val="24"/>
          <w:u w:color="000000"/>
          <w:bdr w:val="nil"/>
          <w:lang w:eastAsia="et-EE"/>
        </w:rPr>
        <w:t xml:space="preserve">ministeeriumi vastutada on toiduga varustamise toimimine, </w:t>
      </w:r>
      <w:r w:rsidR="009E2DB1">
        <w:rPr>
          <w:rFonts w:eastAsia="Arial Unicode MS" w:cs="Times New Roman"/>
          <w:szCs w:val="24"/>
          <w:u w:color="000000"/>
          <w:bdr w:val="nil"/>
          <w:lang w:eastAsia="et-EE"/>
        </w:rPr>
        <w:t>S</w:t>
      </w:r>
      <w:r w:rsidRPr="0059409C">
        <w:rPr>
          <w:rFonts w:eastAsia="Arial Unicode MS" w:cs="Times New Roman"/>
          <w:szCs w:val="24"/>
          <w:u w:color="000000"/>
          <w:bdr w:val="nil"/>
          <w:lang w:eastAsia="et-EE"/>
        </w:rPr>
        <w:t xml:space="preserve">otsiaalministeeriumi korraldada on tervishoiuteenuste </w:t>
      </w:r>
      <w:r w:rsidR="000A3E7D">
        <w:rPr>
          <w:rFonts w:eastAsia="Arial Unicode MS" w:cs="Times New Roman"/>
          <w:szCs w:val="24"/>
          <w:u w:color="000000"/>
          <w:bdr w:val="nil"/>
          <w:lang w:eastAsia="et-EE"/>
        </w:rPr>
        <w:t>toimimine</w:t>
      </w:r>
      <w:r w:rsidR="000A3E7D" w:rsidRPr="0059409C">
        <w:rPr>
          <w:rFonts w:eastAsia="Arial Unicode MS" w:cs="Times New Roman"/>
          <w:szCs w:val="24"/>
          <w:u w:color="000000"/>
          <w:bdr w:val="nil"/>
          <w:lang w:eastAsia="et-EE"/>
        </w:rPr>
        <w:t xml:space="preserve"> </w:t>
      </w:r>
      <w:r w:rsidR="00201AA8">
        <w:rPr>
          <w:rFonts w:eastAsia="Arial Unicode MS" w:cs="Times New Roman"/>
          <w:szCs w:val="24"/>
          <w:u w:color="000000"/>
          <w:bdr w:val="nil"/>
          <w:lang w:eastAsia="et-EE"/>
        </w:rPr>
        <w:t>ja ravimite</w:t>
      </w:r>
      <w:r w:rsidR="000A3E7D">
        <w:rPr>
          <w:rFonts w:eastAsia="Arial Unicode MS" w:cs="Times New Roman"/>
          <w:szCs w:val="24"/>
          <w:u w:color="000000"/>
          <w:bdr w:val="nil"/>
          <w:lang w:eastAsia="et-EE"/>
        </w:rPr>
        <w:t>ga</w:t>
      </w:r>
      <w:r w:rsidR="00201AA8">
        <w:rPr>
          <w:rFonts w:eastAsia="Arial Unicode MS" w:cs="Times New Roman"/>
          <w:szCs w:val="24"/>
          <w:u w:color="000000"/>
          <w:bdr w:val="nil"/>
          <w:lang w:eastAsia="et-EE"/>
        </w:rPr>
        <w:t xml:space="preserve"> varust</w:t>
      </w:r>
      <w:r w:rsidR="000A3E7D">
        <w:rPr>
          <w:rFonts w:eastAsia="Arial Unicode MS" w:cs="Times New Roman"/>
          <w:szCs w:val="24"/>
          <w:u w:color="000000"/>
          <w:bdr w:val="nil"/>
          <w:lang w:eastAsia="et-EE"/>
        </w:rPr>
        <w:t>amine</w:t>
      </w:r>
      <w:r w:rsidRPr="0059409C">
        <w:rPr>
          <w:rFonts w:eastAsia="Arial Unicode MS" w:cs="Times New Roman"/>
          <w:szCs w:val="24"/>
          <w:u w:color="000000"/>
          <w:bdr w:val="nil"/>
          <w:lang w:eastAsia="et-EE"/>
        </w:rPr>
        <w:t xml:space="preserve">. </w:t>
      </w:r>
      <w:r w:rsidR="009B0B70">
        <w:rPr>
          <w:rFonts w:eastAsia="Arial Unicode MS" w:cs="Times New Roman"/>
          <w:szCs w:val="24"/>
          <w:u w:color="000000"/>
          <w:bdr w:val="nil"/>
          <w:lang w:eastAsia="et-EE"/>
        </w:rPr>
        <w:t xml:space="preserve">Kultuuriministeeriumi korraldada on </w:t>
      </w:r>
      <w:r w:rsidR="009B0B70" w:rsidRPr="00BC3704">
        <w:rPr>
          <w:rFonts w:eastAsia="Times New Roman" w:cs="Times New Roman"/>
          <w:szCs w:val="24"/>
          <w:lang w:eastAsia="da-DK"/>
        </w:rPr>
        <w:t>avalik-õigusliku meediateenuse toimimine</w:t>
      </w:r>
      <w:r w:rsidR="009B0B70" w:rsidRPr="0059409C">
        <w:rPr>
          <w:rFonts w:eastAsia="Arial Unicode MS" w:cs="Times New Roman"/>
          <w:szCs w:val="24"/>
          <w:u w:color="000000"/>
          <w:bdr w:val="nil"/>
          <w:lang w:eastAsia="et-EE"/>
        </w:rPr>
        <w:t xml:space="preserve"> </w:t>
      </w:r>
      <w:r w:rsidR="009B0B70">
        <w:rPr>
          <w:rFonts w:eastAsia="Arial Unicode MS" w:cs="Times New Roman"/>
          <w:szCs w:val="24"/>
          <w:u w:color="000000"/>
          <w:bdr w:val="nil"/>
          <w:lang w:eastAsia="et-EE"/>
        </w:rPr>
        <w:t xml:space="preserve">ja </w:t>
      </w:r>
      <w:r w:rsidR="009B0B70" w:rsidRPr="00BC3704">
        <w:rPr>
          <w:rFonts w:eastAsia="Times New Roman" w:cs="Times New Roman"/>
          <w:szCs w:val="24"/>
          <w:lang w:eastAsia="da-DK"/>
        </w:rPr>
        <w:t>avalik-õigusliku meediateenuse osutamiseks vajaliku ringhäälinguvõrgu teenuse toimimi</w:t>
      </w:r>
      <w:r w:rsidR="003E3380">
        <w:rPr>
          <w:rFonts w:eastAsia="Times New Roman" w:cs="Times New Roman"/>
          <w:szCs w:val="24"/>
          <w:lang w:eastAsia="da-DK"/>
        </w:rPr>
        <w:t>ne</w:t>
      </w:r>
      <w:r w:rsidR="009B0B70">
        <w:rPr>
          <w:rFonts w:eastAsia="Times New Roman" w:cs="Times New Roman"/>
          <w:szCs w:val="24"/>
          <w:lang w:eastAsia="da-DK"/>
        </w:rPr>
        <w:t>.</w:t>
      </w:r>
      <w:r w:rsidR="009B0B70" w:rsidRPr="0059409C">
        <w:rPr>
          <w:rFonts w:eastAsia="Arial Unicode MS" w:cs="Times New Roman"/>
          <w:szCs w:val="24"/>
          <w:u w:color="000000"/>
          <w:bdr w:val="nil"/>
          <w:lang w:eastAsia="et-EE"/>
        </w:rPr>
        <w:t xml:space="preserve"> </w:t>
      </w:r>
    </w:p>
    <w:p w14:paraId="71C6D894" w14:textId="50BD60E3"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Kõige rohkem teenuseid on korraldada </w:t>
      </w:r>
      <w:r w:rsidR="001A5FA6">
        <w:rPr>
          <w:rFonts w:eastAsia="Arial Unicode MS" w:cs="Times New Roman"/>
          <w:szCs w:val="24"/>
          <w:u w:color="000000"/>
          <w:bdr w:val="nil"/>
          <w:lang w:eastAsia="et-EE"/>
        </w:rPr>
        <w:t>Kliimaministeeriumil</w:t>
      </w:r>
      <w:r w:rsidRPr="0059409C">
        <w:rPr>
          <w:rFonts w:eastAsia="Arial Unicode MS" w:cs="Times New Roman"/>
          <w:szCs w:val="24"/>
          <w:u w:color="000000"/>
          <w:bdr w:val="nil"/>
          <w:lang w:eastAsia="et-EE"/>
        </w:rPr>
        <w:t>:</w:t>
      </w:r>
    </w:p>
    <w:p w14:paraId="746F9E19"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elektriga varustamine;</w:t>
      </w:r>
    </w:p>
    <w:p w14:paraId="79111A7E"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maagaasiga varustamine;</w:t>
      </w:r>
    </w:p>
    <w:p w14:paraId="203245E4"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vedelkütusega varustamine;</w:t>
      </w:r>
    </w:p>
    <w:p w14:paraId="43B007E1"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riigitee sõidetavuse tagamine;</w:t>
      </w:r>
    </w:p>
    <w:p w14:paraId="0B130069"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lennuväljade toimimine;</w:t>
      </w:r>
    </w:p>
    <w:p w14:paraId="73038186"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aeronavigatsiooniteenuse toimimine;</w:t>
      </w:r>
    </w:p>
    <w:p w14:paraId="688CF986" w14:textId="77777777" w:rsidR="00EA54A1" w:rsidRPr="00777B4D"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avaliku raudtee toimimine;</w:t>
      </w:r>
    </w:p>
    <w:p w14:paraId="2FEC646F" w14:textId="08320539" w:rsidR="001A5FA6" w:rsidRDefault="00EA54A1"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sadamate toimimine</w:t>
      </w:r>
      <w:r w:rsidR="001A5FA6">
        <w:rPr>
          <w:rFonts w:eastAsia="Arial Unicode MS"/>
          <w:u w:color="000000"/>
          <w:bdr w:val="nil"/>
          <w:lang w:eastAsia="et-EE"/>
        </w:rPr>
        <w:t>.</w:t>
      </w:r>
    </w:p>
    <w:p w14:paraId="1F0C4400" w14:textId="0DA7CD32" w:rsidR="001A5FA6" w:rsidRDefault="50054F43" w:rsidP="00E06D66">
      <w:pPr>
        <w:pBdr>
          <w:top w:val="nil"/>
          <w:left w:val="nil"/>
          <w:bottom w:val="nil"/>
          <w:right w:val="nil"/>
          <w:between w:val="nil"/>
          <w:bar w:val="nil"/>
        </w:pBdr>
        <w:rPr>
          <w:rFonts w:eastAsia="Arial Unicode MS"/>
          <w:bdr w:val="nil"/>
          <w:lang w:eastAsia="et-EE"/>
        </w:rPr>
      </w:pPr>
      <w:r>
        <w:rPr>
          <w:rFonts w:eastAsia="Arial Unicode MS"/>
          <w:bdr w:val="nil"/>
          <w:lang w:eastAsia="et-EE"/>
        </w:rPr>
        <w:t>Justiits- ja Digi</w:t>
      </w:r>
      <w:r w:rsidR="738A30B6">
        <w:rPr>
          <w:rFonts w:eastAsia="Arial Unicode MS"/>
          <w:bdr w:val="nil"/>
          <w:lang w:eastAsia="et-EE"/>
        </w:rPr>
        <w:t>ministeeriumi korraldada on:</w:t>
      </w:r>
    </w:p>
    <w:p w14:paraId="01584DA1" w14:textId="77777777" w:rsidR="001A5FA6" w:rsidRPr="00777B4D" w:rsidRDefault="001A5FA6"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telefoniteenuse toimimine;</w:t>
      </w:r>
    </w:p>
    <w:p w14:paraId="33A6C8D8" w14:textId="77777777" w:rsidR="001A5FA6" w:rsidRPr="00777B4D" w:rsidRDefault="001A5FA6"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mobiiltelefoniteenuse toimimine;</w:t>
      </w:r>
    </w:p>
    <w:p w14:paraId="2073D885" w14:textId="77777777" w:rsidR="001A5FA6" w:rsidRPr="00777B4D" w:rsidRDefault="001A5FA6"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sidRPr="00777B4D">
        <w:rPr>
          <w:rFonts w:eastAsia="Arial Unicode MS"/>
          <w:u w:color="000000"/>
          <w:bdr w:val="nil"/>
          <w:lang w:eastAsia="et-EE"/>
        </w:rPr>
        <w:t>andmesideteenuse toimimine;</w:t>
      </w:r>
    </w:p>
    <w:p w14:paraId="31DAE397" w14:textId="6976F873" w:rsidR="00EA54A1" w:rsidRPr="00777B4D" w:rsidRDefault="002E40DD" w:rsidP="00E71332">
      <w:pPr>
        <w:pStyle w:val="Loendilik"/>
        <w:numPr>
          <w:ilvl w:val="0"/>
          <w:numId w:val="61"/>
        </w:numPr>
        <w:pBdr>
          <w:top w:val="nil"/>
          <w:left w:val="nil"/>
          <w:bottom w:val="nil"/>
          <w:right w:val="nil"/>
          <w:between w:val="nil"/>
          <w:bar w:val="nil"/>
        </w:pBdr>
        <w:contextualSpacing w:val="0"/>
        <w:rPr>
          <w:rFonts w:eastAsia="Arial Unicode MS"/>
          <w:u w:color="000000"/>
          <w:bdr w:val="nil"/>
          <w:lang w:eastAsia="et-EE"/>
        </w:rPr>
      </w:pPr>
      <w:r>
        <w:rPr>
          <w:rFonts w:eastAsia="Arial Unicode MS"/>
          <w:u w:color="000000"/>
          <w:bdr w:val="nil"/>
          <w:lang w:eastAsia="et-EE"/>
        </w:rPr>
        <w:t>au</w:t>
      </w:r>
      <w:r w:rsidR="009E2DB1">
        <w:rPr>
          <w:rFonts w:eastAsia="Arial Unicode MS"/>
          <w:u w:color="000000"/>
          <w:bdr w:val="nil"/>
          <w:lang w:eastAsia="et-EE"/>
        </w:rPr>
        <w:t>t</w:t>
      </w:r>
      <w:r>
        <w:rPr>
          <w:rFonts w:eastAsia="Arial Unicode MS"/>
          <w:u w:color="000000"/>
          <w:bdr w:val="nil"/>
          <w:lang w:eastAsia="et-EE"/>
        </w:rPr>
        <w:t>entimine</w:t>
      </w:r>
      <w:r w:rsidR="00EA54A1" w:rsidRPr="00777B4D">
        <w:rPr>
          <w:rFonts w:eastAsia="Arial Unicode MS"/>
          <w:u w:color="000000"/>
          <w:bdr w:val="nil"/>
          <w:lang w:eastAsia="et-EE"/>
        </w:rPr>
        <w:t xml:space="preserve"> ja digitaalne allkirjastamine.</w:t>
      </w:r>
    </w:p>
    <w:p w14:paraId="39A41669"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BE67F8B" w14:textId="36E751DB"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EF1C5B">
        <w:rPr>
          <w:rFonts w:eastAsia="Arial Unicode MS" w:cs="Times New Roman"/>
          <w:szCs w:val="24"/>
          <w:u w:color="000000"/>
          <w:bdr w:val="nil"/>
          <w:lang w:eastAsia="et-EE"/>
        </w:rPr>
        <w:t>ETKA ülesanne</w:t>
      </w:r>
      <w:r w:rsidR="006444AF" w:rsidRPr="00EF1C5B">
        <w:rPr>
          <w:rFonts w:eastAsia="Arial Unicode MS" w:cs="Times New Roman"/>
          <w:szCs w:val="24"/>
          <w:u w:color="000000"/>
          <w:bdr w:val="nil"/>
          <w:lang w:eastAsia="et-EE"/>
        </w:rPr>
        <w:t xml:space="preserve"> </w:t>
      </w:r>
      <w:r w:rsidR="00584360" w:rsidRPr="00EF1C5B">
        <w:rPr>
          <w:rFonts w:eastAsia="Arial Unicode MS" w:cs="Times New Roman"/>
          <w:szCs w:val="24"/>
          <w:u w:color="000000"/>
          <w:bdr w:val="nil"/>
          <w:lang w:eastAsia="et-EE"/>
        </w:rPr>
        <w:t xml:space="preserve">on </w:t>
      </w:r>
      <w:r w:rsidRPr="00EF1C5B">
        <w:rPr>
          <w:rFonts w:eastAsia="Arial Unicode MS" w:cs="Times New Roman"/>
          <w:szCs w:val="24"/>
          <w:u w:color="000000"/>
          <w:bdr w:val="nil"/>
          <w:lang w:eastAsia="et-EE"/>
        </w:rPr>
        <w:t>koordineerida elutähtsa teenuse toimepidevuse tagamist;</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nõustada elutähtsa teenuse osutajat;</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 xml:space="preserve">kehtestada elutähtsa teenuse </w:t>
      </w:r>
      <w:r w:rsidR="00B96069" w:rsidRPr="00EF1C5B">
        <w:rPr>
          <w:rFonts w:eastAsia="Arial Unicode MS" w:cs="Times New Roman"/>
          <w:szCs w:val="24"/>
          <w:u w:color="000000"/>
          <w:bdr w:val="nil"/>
          <w:lang w:eastAsia="et-EE"/>
        </w:rPr>
        <w:t xml:space="preserve">toimepidevuse </w:t>
      </w:r>
      <w:r w:rsidRPr="00EF1C5B">
        <w:rPr>
          <w:rFonts w:eastAsia="Arial Unicode MS" w:cs="Times New Roman"/>
          <w:szCs w:val="24"/>
          <w:u w:color="000000"/>
          <w:bdr w:val="nil"/>
          <w:lang w:eastAsia="et-EE"/>
        </w:rPr>
        <w:t>nõuded</w:t>
      </w:r>
      <w:r w:rsidR="00144135" w:rsidRPr="00EF1C5B">
        <w:rPr>
          <w:rFonts w:eastAsia="Arial Unicode MS" w:cs="Times New Roman"/>
          <w:szCs w:val="24"/>
          <w:u w:color="000000"/>
          <w:bdr w:val="nil"/>
          <w:lang w:eastAsia="et-EE"/>
        </w:rPr>
        <w:t>;</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teha järelevalvet elutähtsate teenuste toimepidevuse tagamise üle;</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korralda</w:t>
      </w:r>
      <w:r w:rsidR="009E2DB1" w:rsidRPr="00EF1C5B">
        <w:rPr>
          <w:rFonts w:eastAsia="Arial Unicode MS" w:cs="Times New Roman"/>
          <w:szCs w:val="24"/>
          <w:u w:color="000000"/>
          <w:bdr w:val="nil"/>
          <w:lang w:eastAsia="et-EE"/>
        </w:rPr>
        <w:t>d</w:t>
      </w:r>
      <w:r w:rsidRPr="00EF1C5B">
        <w:rPr>
          <w:rFonts w:eastAsia="Arial Unicode MS" w:cs="Times New Roman"/>
          <w:szCs w:val="24"/>
          <w:u w:color="000000"/>
          <w:bdr w:val="nil"/>
          <w:lang w:eastAsia="et-EE"/>
        </w:rPr>
        <w:t>a enda korralda</w:t>
      </w:r>
      <w:r w:rsidR="00A61249" w:rsidRPr="00EF1C5B">
        <w:rPr>
          <w:rFonts w:eastAsia="Arial Unicode MS" w:cs="Times New Roman"/>
          <w:szCs w:val="24"/>
          <w:u w:color="000000"/>
          <w:bdr w:val="nil"/>
          <w:lang w:eastAsia="et-EE"/>
        </w:rPr>
        <w:t>ta</w:t>
      </w:r>
      <w:r w:rsidRPr="00EF1C5B">
        <w:rPr>
          <w:rFonts w:eastAsia="Arial Unicode MS" w:cs="Times New Roman"/>
          <w:szCs w:val="24"/>
          <w:u w:color="000000"/>
          <w:bdr w:val="nil"/>
          <w:lang w:eastAsia="et-EE"/>
        </w:rPr>
        <w:t>va elutähtsa teenuse toimepidevuse kontrollimiseks õppusi;</w:t>
      </w:r>
      <w:r w:rsidR="006444AF" w:rsidRPr="00EF1C5B">
        <w:rPr>
          <w:rFonts w:eastAsia="Arial Unicode MS" w:cs="Times New Roman"/>
          <w:szCs w:val="24"/>
          <w:u w:color="000000"/>
          <w:bdr w:val="nil"/>
          <w:lang w:eastAsia="et-EE"/>
        </w:rPr>
        <w:t xml:space="preserve"> </w:t>
      </w:r>
      <w:r w:rsidRPr="00EF1C5B">
        <w:rPr>
          <w:rFonts w:eastAsia="Arial Unicode MS" w:cs="Times New Roman"/>
          <w:szCs w:val="24"/>
          <w:u w:color="000000"/>
          <w:bdr w:val="nil"/>
          <w:lang w:eastAsia="et-EE"/>
        </w:rPr>
        <w:t xml:space="preserve">kinnitada elutähtsa teenuse </w:t>
      </w:r>
      <w:r w:rsidR="002F2E3A" w:rsidRPr="00EF1C5B">
        <w:rPr>
          <w:rFonts w:eastAsia="Arial Unicode MS" w:cs="Times New Roman"/>
          <w:szCs w:val="24"/>
          <w:u w:color="000000"/>
          <w:bdr w:val="nil"/>
          <w:lang w:eastAsia="et-EE"/>
        </w:rPr>
        <w:t xml:space="preserve">toimepidevuse </w:t>
      </w:r>
      <w:r w:rsidRPr="00EF1C5B">
        <w:rPr>
          <w:rFonts w:eastAsia="Arial Unicode MS" w:cs="Times New Roman"/>
          <w:szCs w:val="24"/>
          <w:u w:color="000000"/>
          <w:bdr w:val="nil"/>
          <w:lang w:eastAsia="et-EE"/>
        </w:rPr>
        <w:t xml:space="preserve">riskianalüüs ja </w:t>
      </w:r>
      <w:r w:rsidR="002F2E3A" w:rsidRPr="00EF1C5B">
        <w:rPr>
          <w:rFonts w:eastAsia="Arial Unicode MS" w:cs="Times New Roman"/>
          <w:szCs w:val="24"/>
          <w:u w:color="000000"/>
          <w:bdr w:val="nil"/>
          <w:lang w:eastAsia="et-EE"/>
        </w:rPr>
        <w:t xml:space="preserve">elutähtsa teenuse osutaja </w:t>
      </w:r>
      <w:r w:rsidR="00584360" w:rsidRPr="00EF1C5B">
        <w:rPr>
          <w:rFonts w:eastAsia="Arial Unicode MS" w:cs="Times New Roman"/>
          <w:szCs w:val="24"/>
          <w:u w:color="000000"/>
          <w:bdr w:val="nil"/>
          <w:lang w:eastAsia="et-EE"/>
        </w:rPr>
        <w:t>kriisi</w:t>
      </w:r>
      <w:r w:rsidRPr="00EF1C5B">
        <w:rPr>
          <w:rFonts w:eastAsia="Arial Unicode MS" w:cs="Times New Roman"/>
          <w:szCs w:val="24"/>
          <w:u w:color="000000"/>
          <w:bdr w:val="nil"/>
          <w:lang w:eastAsia="et-EE"/>
        </w:rPr>
        <w:t>plaan</w:t>
      </w:r>
      <w:r w:rsidR="002A7A19" w:rsidRPr="00EF1C5B">
        <w:rPr>
          <w:rFonts w:eastAsia="Arial Unicode MS" w:cs="Times New Roman"/>
          <w:szCs w:val="24"/>
          <w:u w:color="000000"/>
          <w:bdr w:val="nil"/>
          <w:lang w:eastAsia="et-EE"/>
        </w:rPr>
        <w:t xml:space="preserve">; </w:t>
      </w:r>
      <w:r w:rsidR="002A7A19" w:rsidRPr="00EF1C5B">
        <w:rPr>
          <w:rFonts w:eastAsia="Times New Roman" w:cs="Times New Roman"/>
          <w:szCs w:val="24"/>
          <w:lang w:eastAsia="da-DK"/>
        </w:rPr>
        <w:t xml:space="preserve">juhtida elutähtsa teenuse </w:t>
      </w:r>
      <w:r w:rsidR="00EF1C5B" w:rsidRPr="00EF1C5B">
        <w:rPr>
          <w:rFonts w:eastAsia="Times New Roman" w:cs="Times New Roman"/>
          <w:szCs w:val="24"/>
          <w:lang w:eastAsia="da-DK"/>
        </w:rPr>
        <w:t>ulatusliku</w:t>
      </w:r>
      <w:r w:rsidR="002A7A19" w:rsidRPr="00EF1C5B">
        <w:rPr>
          <w:rFonts w:eastAsia="Times New Roman" w:cs="Times New Roman"/>
          <w:szCs w:val="24"/>
          <w:lang w:eastAsia="da-DK"/>
        </w:rPr>
        <w:t xml:space="preserve"> katkestuse või selle ohu lahendamist ja koostada vastav kriisiplaan; määrata oma ülesannete täitmise korraldamiseks kontaktisik.</w:t>
      </w:r>
    </w:p>
    <w:p w14:paraId="54B802B6"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24CECD7" w14:textId="2BCC0A4F"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ülesanne koordineerida elutähtsa teenuse toimepidevuse tagamist tähendab suuniste andmist valdkonna arenguks, nõuet</w:t>
      </w:r>
      <w:r w:rsidR="00A61249">
        <w:rPr>
          <w:rFonts w:eastAsia="Arial Unicode MS" w:cs="Times New Roman"/>
          <w:szCs w:val="24"/>
          <w:u w:color="000000"/>
          <w:bdr w:val="nil"/>
          <w:lang w:eastAsia="et-EE"/>
        </w:rPr>
        <w:t>e</w:t>
      </w:r>
      <w:r w:rsidRPr="0059409C">
        <w:rPr>
          <w:rFonts w:eastAsia="Arial Unicode MS" w:cs="Times New Roman"/>
          <w:szCs w:val="24"/>
          <w:u w:color="000000"/>
          <w:bdr w:val="nil"/>
          <w:lang w:eastAsia="et-EE"/>
        </w:rPr>
        <w:t xml:space="preserve"> kehtestamist teenuse toimepidevuse kohta, strateegiliste ja poliitiliste otsuste langetamist vastava valdkonna elutähtsa teenuse toimepidevuse tagamiseks. </w:t>
      </w:r>
    </w:p>
    <w:p w14:paraId="4C26BD16"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0530CBB0" w14:textId="29DE1ED0"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Nõustamine hõlmab näiteks ETO nõustamist toimepidevuse riskianalüüsi ja </w:t>
      </w:r>
      <w:r w:rsidR="00B96069">
        <w:rPr>
          <w:rFonts w:eastAsia="Arial Unicode MS" w:cs="Times New Roman"/>
          <w:szCs w:val="24"/>
          <w:u w:color="000000"/>
          <w:bdr w:val="nil"/>
          <w:lang w:eastAsia="et-EE"/>
        </w:rPr>
        <w:t>kriisi</w:t>
      </w:r>
      <w:r w:rsidRPr="0059409C">
        <w:rPr>
          <w:rFonts w:eastAsia="Arial Unicode MS" w:cs="Times New Roman"/>
          <w:szCs w:val="24"/>
          <w:u w:color="000000"/>
          <w:bdr w:val="nil"/>
          <w:lang w:eastAsia="et-EE"/>
        </w:rPr>
        <w:t xml:space="preserve">plaani koostamisel või toimepidevuse üldisel korraldamisel, soovituste andmist toimepidevuse parandamiseks jne. </w:t>
      </w:r>
    </w:p>
    <w:p w14:paraId="3C02D87C"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5437D3B4" w14:textId="516A920A"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järelevalve koh</w:t>
      </w:r>
      <w:r w:rsidR="00FC16D8">
        <w:rPr>
          <w:rFonts w:eastAsia="Arial Unicode MS" w:cs="Times New Roman"/>
          <w:szCs w:val="24"/>
          <w:u w:color="000000"/>
          <w:bdr w:val="nil"/>
          <w:lang w:eastAsia="et-EE"/>
        </w:rPr>
        <w:t>u</w:t>
      </w:r>
      <w:r w:rsidRPr="0059409C">
        <w:rPr>
          <w:rFonts w:eastAsia="Arial Unicode MS" w:cs="Times New Roman"/>
          <w:szCs w:val="24"/>
          <w:u w:color="000000"/>
          <w:bdr w:val="nil"/>
          <w:lang w:eastAsia="et-EE"/>
        </w:rPr>
        <w:t>stus on seotud eelkõige kohustusega kontrollida ETO</w:t>
      </w:r>
      <w:r w:rsidR="009B07AF">
        <w:rPr>
          <w:rFonts w:eastAsia="Arial Unicode MS" w:cs="Times New Roman"/>
          <w:szCs w:val="24"/>
          <w:u w:color="000000"/>
          <w:bdr w:val="nil"/>
          <w:lang w:eastAsia="et-EE"/>
        </w:rPr>
        <w:t>-</w:t>
      </w:r>
      <w:r w:rsidR="006444AF">
        <w:rPr>
          <w:rFonts w:eastAsia="Arial Unicode MS" w:cs="Times New Roman"/>
          <w:szCs w:val="24"/>
          <w:u w:color="000000"/>
          <w:bdr w:val="nil"/>
          <w:lang w:eastAsia="et-EE"/>
        </w:rPr>
        <w:t xml:space="preserve">le pandud </w:t>
      </w:r>
      <w:r w:rsidRPr="0059409C">
        <w:rPr>
          <w:rFonts w:eastAsia="Arial Unicode MS" w:cs="Times New Roman"/>
          <w:szCs w:val="24"/>
          <w:u w:color="000000"/>
          <w:bdr w:val="nil"/>
          <w:lang w:eastAsia="et-EE"/>
        </w:rPr>
        <w:t xml:space="preserve">kohustuste täitmist, muu hulgas kontrollida otsustatud meetmete rakendamist. </w:t>
      </w:r>
    </w:p>
    <w:p w14:paraId="7CC1853E"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27218819" w14:textId="74128C2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kohustuse raames korraldada õppus</w:t>
      </w:r>
      <w:r w:rsidR="00FC16D8">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kontrollitakse korralda</w:t>
      </w:r>
      <w:r w:rsidR="00FC16D8">
        <w:rPr>
          <w:rFonts w:eastAsia="Arial Unicode MS" w:cs="Times New Roman"/>
          <w:szCs w:val="24"/>
          <w:u w:color="000000"/>
          <w:bdr w:val="nil"/>
          <w:lang w:eastAsia="et-EE"/>
        </w:rPr>
        <w:t>ta</w:t>
      </w:r>
      <w:r w:rsidRPr="0059409C">
        <w:rPr>
          <w:rFonts w:eastAsia="Arial Unicode MS" w:cs="Times New Roman"/>
          <w:szCs w:val="24"/>
          <w:u w:color="000000"/>
          <w:bdr w:val="nil"/>
          <w:lang w:eastAsia="et-EE"/>
        </w:rPr>
        <w:t>va elutähtsa teenuse toimepidevust ja valmisolekut täita püsivat kriisiülesannet</w:t>
      </w:r>
      <w:r w:rsidR="006444AF">
        <w:rPr>
          <w:rFonts w:eastAsia="Arial Unicode MS" w:cs="Times New Roman"/>
          <w:szCs w:val="24"/>
          <w:u w:color="000000"/>
          <w:bdr w:val="nil"/>
          <w:lang w:eastAsia="et-EE"/>
        </w:rPr>
        <w:t xml:space="preserve"> (õppustest loe lähemalt eelnõu § 1</w:t>
      </w:r>
      <w:r w:rsidR="004170C7">
        <w:rPr>
          <w:rFonts w:eastAsia="Arial Unicode MS" w:cs="Times New Roman"/>
          <w:szCs w:val="24"/>
          <w:u w:color="000000"/>
          <w:bdr w:val="nil"/>
          <w:lang w:eastAsia="et-EE"/>
        </w:rPr>
        <w:t>7</w:t>
      </w:r>
      <w:r w:rsidR="006444AF">
        <w:rPr>
          <w:rFonts w:eastAsia="Arial Unicode MS" w:cs="Times New Roman"/>
          <w:szCs w:val="24"/>
          <w:u w:color="000000"/>
          <w:bdr w:val="nil"/>
          <w:lang w:eastAsia="et-EE"/>
        </w:rPr>
        <w:t>)</w:t>
      </w:r>
      <w:r w:rsidR="00A61249">
        <w:rPr>
          <w:rFonts w:eastAsia="Arial Unicode MS" w:cs="Times New Roman"/>
          <w:szCs w:val="24"/>
          <w:u w:color="000000"/>
          <w:bdr w:val="nil"/>
          <w:lang w:eastAsia="et-EE"/>
        </w:rPr>
        <w:t>.</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See, kas korraldatakse lauaõppus või väliõppus, on ETKA enda otsustada. Samuti on ETKA otsustada, kas õppuse raames kontrollitakse ühe või mitme tema korraldatava elutähtsa teenuse toimepidevust. Valdavalt kontrollib iga ETO õppusel üksnes enda osutatava teenuse toimepidevust. Kui elutähtsat teenust osutab mitu ETOt, on oluline analüüsida kitsaskohti ja planeerida tegevusi üheskoos. Vajadust korraldada elutähtsa teenuse toimimist tervikuna käsitlevaid õppusi kinnitasid ka 2015. aastal ja 2019. aastal läbiviidud CONEXi õppus, kus harjutati muu hulgas erinevate elutähtsate teenuste katkestusi.</w:t>
      </w:r>
    </w:p>
    <w:p w14:paraId="4C6EE233"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3428B1DF" w14:textId="60532976" w:rsidR="0065137E"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6444AF">
        <w:rPr>
          <w:rFonts w:eastAsia="Arial Unicode MS" w:cs="Times New Roman"/>
          <w:b/>
          <w:bCs/>
          <w:szCs w:val="24"/>
          <w:u w:color="000000"/>
          <w:bdr w:val="nil"/>
          <w:lang w:eastAsia="et-EE"/>
        </w:rPr>
        <w:t xml:space="preserve">Lõikes </w:t>
      </w:r>
      <w:r w:rsidR="004C2261">
        <w:rPr>
          <w:rFonts w:eastAsia="Arial Unicode MS" w:cs="Times New Roman"/>
          <w:b/>
          <w:bCs/>
          <w:szCs w:val="24"/>
          <w:u w:color="000000"/>
          <w:bdr w:val="nil"/>
          <w:lang w:eastAsia="et-EE"/>
        </w:rPr>
        <w:t>6</w:t>
      </w:r>
      <w:r w:rsidRPr="0059409C">
        <w:rPr>
          <w:rFonts w:eastAsia="Arial Unicode MS" w:cs="Times New Roman"/>
          <w:szCs w:val="24"/>
          <w:u w:color="000000"/>
          <w:bdr w:val="nil"/>
          <w:lang w:eastAsia="et-EE"/>
        </w:rPr>
        <w:t xml:space="preserve"> sätestatakse</w:t>
      </w:r>
      <w:r w:rsidR="003E1B85">
        <w:rPr>
          <w:rFonts w:eastAsia="Arial Unicode MS" w:cs="Times New Roman"/>
          <w:szCs w:val="24"/>
          <w:u w:color="000000"/>
          <w:bdr w:val="nil"/>
          <w:lang w:eastAsia="et-EE"/>
        </w:rPr>
        <w:t xml:space="preserve"> sarnaselt HOS</w:t>
      </w:r>
      <w:r w:rsidR="000838BA">
        <w:rPr>
          <w:rFonts w:eastAsia="Arial Unicode MS" w:cs="Times New Roman"/>
          <w:szCs w:val="24"/>
          <w:u w:color="000000"/>
          <w:bdr w:val="nil"/>
          <w:lang w:eastAsia="et-EE"/>
        </w:rPr>
        <w:t>iga</w:t>
      </w:r>
      <w:r w:rsidRPr="0059409C">
        <w:rPr>
          <w:rFonts w:eastAsia="Arial Unicode MS" w:cs="Times New Roman"/>
          <w:szCs w:val="24"/>
          <w:u w:color="000000"/>
          <w:bdr w:val="nil"/>
          <w:lang w:eastAsia="et-EE"/>
        </w:rPr>
        <w:t>, et ETKA peab määrusega kehtestama elutähtsa teenuse toimepidevuse nõuded</w:t>
      </w:r>
      <w:r w:rsidR="003E1B85">
        <w:rPr>
          <w:rFonts w:eastAsia="Arial Unicode MS" w:cs="Times New Roman"/>
          <w:szCs w:val="24"/>
          <w:u w:color="000000"/>
          <w:bdr w:val="nil"/>
          <w:lang w:eastAsia="et-EE"/>
        </w:rPr>
        <w:t xml:space="preserve"> (vt selgitust lõike 9 kohta)</w:t>
      </w:r>
      <w:r w:rsidRPr="0059409C">
        <w:rPr>
          <w:rFonts w:eastAsia="Arial Unicode MS" w:cs="Times New Roman"/>
          <w:szCs w:val="24"/>
          <w:u w:color="000000"/>
          <w:bdr w:val="nil"/>
          <w:lang w:eastAsia="et-EE"/>
        </w:rPr>
        <w:t xml:space="preserve">. </w:t>
      </w:r>
    </w:p>
    <w:p w14:paraId="648C42B2" w14:textId="77777777" w:rsidR="0065137E" w:rsidRDefault="0065137E" w:rsidP="00E06D66">
      <w:pPr>
        <w:pBdr>
          <w:top w:val="nil"/>
          <w:left w:val="nil"/>
          <w:bottom w:val="nil"/>
          <w:right w:val="nil"/>
          <w:between w:val="nil"/>
          <w:bar w:val="nil"/>
        </w:pBdr>
        <w:rPr>
          <w:rFonts w:eastAsia="Arial Unicode MS" w:cs="Times New Roman"/>
          <w:szCs w:val="24"/>
          <w:u w:color="000000"/>
          <w:bdr w:val="nil"/>
          <w:lang w:eastAsia="et-EE"/>
        </w:rPr>
      </w:pPr>
    </w:p>
    <w:p w14:paraId="5C41FCCF" w14:textId="48B5C9F4" w:rsidR="006A3CB3" w:rsidRDefault="006A3CB3" w:rsidP="00E06D66">
      <w:pPr>
        <w:pBdr>
          <w:top w:val="nil"/>
          <w:left w:val="nil"/>
          <w:bottom w:val="nil"/>
          <w:right w:val="nil"/>
          <w:between w:val="nil"/>
          <w:bar w:val="nil"/>
        </w:pBdr>
        <w:rPr>
          <w:rFonts w:eastAsia="Arial Unicode MS" w:cs="Times New Roman"/>
          <w:szCs w:val="24"/>
          <w:u w:color="000000"/>
          <w:bdr w:val="nil"/>
          <w:lang w:eastAsia="et-EE"/>
        </w:rPr>
      </w:pPr>
      <w:r w:rsidRPr="00687032">
        <w:rPr>
          <w:rFonts w:eastAsia="Arial Unicode MS" w:cs="Times New Roman"/>
          <w:b/>
          <w:bCs/>
          <w:szCs w:val="24"/>
          <w:u w:color="000000"/>
          <w:bdr w:val="nil"/>
          <w:lang w:eastAsia="et-EE"/>
        </w:rPr>
        <w:t>Lõi</w:t>
      </w:r>
      <w:r w:rsidR="00687032" w:rsidRPr="00687032">
        <w:rPr>
          <w:rFonts w:eastAsia="Arial Unicode MS" w:cs="Times New Roman"/>
          <w:b/>
          <w:bCs/>
          <w:szCs w:val="24"/>
          <w:u w:color="000000"/>
          <w:bdr w:val="nil"/>
          <w:lang w:eastAsia="et-EE"/>
        </w:rPr>
        <w:t>ked</w:t>
      </w:r>
      <w:r w:rsidRPr="00687032">
        <w:rPr>
          <w:rFonts w:eastAsia="Arial Unicode MS" w:cs="Times New Roman"/>
          <w:b/>
          <w:bCs/>
          <w:szCs w:val="24"/>
          <w:u w:color="000000"/>
          <w:bdr w:val="nil"/>
          <w:lang w:eastAsia="et-EE"/>
        </w:rPr>
        <w:t xml:space="preserve"> </w:t>
      </w:r>
      <w:r w:rsidR="004C2261" w:rsidRPr="00687032">
        <w:rPr>
          <w:rFonts w:eastAsia="Arial Unicode MS" w:cs="Times New Roman"/>
          <w:b/>
          <w:bCs/>
          <w:szCs w:val="24"/>
          <w:u w:color="000000"/>
          <w:bdr w:val="nil"/>
          <w:lang w:eastAsia="et-EE"/>
        </w:rPr>
        <w:t>7</w:t>
      </w:r>
      <w:r w:rsidRPr="00687032">
        <w:rPr>
          <w:rFonts w:eastAsia="Arial Unicode MS" w:cs="Times New Roman"/>
          <w:b/>
          <w:bCs/>
          <w:szCs w:val="24"/>
          <w:u w:color="000000"/>
          <w:bdr w:val="nil"/>
          <w:lang w:eastAsia="et-EE"/>
        </w:rPr>
        <w:t xml:space="preserve"> </w:t>
      </w:r>
      <w:r w:rsidR="00687032" w:rsidRPr="00687032">
        <w:rPr>
          <w:rFonts w:eastAsia="Arial Unicode MS" w:cs="Times New Roman"/>
          <w:b/>
          <w:bCs/>
          <w:szCs w:val="24"/>
          <w:u w:color="000000"/>
          <w:bdr w:val="nil"/>
          <w:lang w:eastAsia="et-EE"/>
        </w:rPr>
        <w:t>ja 8</w:t>
      </w:r>
      <w:r w:rsidR="00687032">
        <w:rPr>
          <w:rFonts w:eastAsia="Arial Unicode MS" w:cs="Times New Roman"/>
          <w:szCs w:val="24"/>
          <w:u w:color="000000"/>
          <w:bdr w:val="nil"/>
          <w:lang w:eastAsia="et-EE"/>
        </w:rPr>
        <w:t xml:space="preserve"> </w:t>
      </w:r>
      <w:r w:rsidRPr="006A3CB3">
        <w:rPr>
          <w:rFonts w:eastAsia="Arial Unicode MS" w:cs="Times New Roman"/>
          <w:szCs w:val="24"/>
          <w:u w:color="000000"/>
          <w:bdr w:val="nil"/>
          <w:lang w:eastAsia="et-EE"/>
        </w:rPr>
        <w:t>pane</w:t>
      </w:r>
      <w:r w:rsidR="003209F3">
        <w:rPr>
          <w:rFonts w:eastAsia="Arial Unicode MS" w:cs="Times New Roman"/>
          <w:szCs w:val="24"/>
          <w:u w:color="000000"/>
          <w:bdr w:val="nil"/>
          <w:lang w:eastAsia="et-EE"/>
        </w:rPr>
        <w:t>vad</w:t>
      </w:r>
      <w:r w:rsidRPr="006A3CB3">
        <w:rPr>
          <w:rFonts w:eastAsia="Arial Unicode MS" w:cs="Times New Roman"/>
          <w:szCs w:val="24"/>
          <w:u w:color="000000"/>
          <w:bdr w:val="nil"/>
          <w:lang w:eastAsia="et-EE"/>
        </w:rPr>
        <w:t xml:space="preserve"> kohustuse ETKA</w:t>
      </w:r>
      <w:r w:rsidR="009B07AF">
        <w:rPr>
          <w:rFonts w:eastAsia="Arial Unicode MS" w:cs="Times New Roman"/>
          <w:szCs w:val="24"/>
          <w:u w:color="000000"/>
          <w:bdr w:val="nil"/>
          <w:lang w:eastAsia="et-EE"/>
        </w:rPr>
        <w:t>-</w:t>
      </w:r>
      <w:r w:rsidRPr="006A3CB3">
        <w:rPr>
          <w:rFonts w:eastAsia="Arial Unicode MS" w:cs="Times New Roman"/>
          <w:szCs w:val="24"/>
          <w:u w:color="000000"/>
          <w:bdr w:val="nil"/>
          <w:lang w:eastAsia="et-EE"/>
        </w:rPr>
        <w:t xml:space="preserve">le ja Kaitseministeeriumi valitsemisalale teha koostööd ETOdele riigikaitseliseks kriisiks nõuete kehtestamisel, et tagada ettevõtete teadlikkus riigikaitselistes kriisides teenuse osutamise vajadustest. </w:t>
      </w:r>
      <w:r w:rsidR="00584360">
        <w:rPr>
          <w:rFonts w:eastAsia="Arial Unicode MS" w:cs="Times New Roman"/>
          <w:szCs w:val="24"/>
          <w:u w:color="000000"/>
          <w:bdr w:val="nil"/>
          <w:lang w:eastAsia="et-EE"/>
        </w:rPr>
        <w:t xml:space="preserve">Tegemist on uue põhimõttega, mis puudub kehtivas õiguses. </w:t>
      </w:r>
      <w:r w:rsidRPr="006A3CB3">
        <w:rPr>
          <w:rFonts w:eastAsia="Arial Unicode MS" w:cs="Times New Roman"/>
          <w:szCs w:val="24"/>
          <w:u w:color="000000"/>
          <w:bdr w:val="nil"/>
          <w:lang w:eastAsia="et-EE"/>
        </w:rPr>
        <w:t>Kehtiva</w:t>
      </w:r>
      <w:r>
        <w:rPr>
          <w:rFonts w:eastAsia="Arial Unicode MS" w:cs="Times New Roman"/>
          <w:szCs w:val="24"/>
          <w:u w:color="000000"/>
          <w:bdr w:val="nil"/>
          <w:lang w:eastAsia="et-EE"/>
        </w:rPr>
        <w:t xml:space="preserve"> õiguse kohaselt paikneb ETOde regulatsioon HOSis ning nende kehtestamisel ja reguleerimisel ei ole arvestatud riigikaitseliste vajadustega ning fookus on olnud elutähtsate teenuste tagamisel hädaolukordades ja lühiajaliste katkestusete korral. Et ettevõt</w:t>
      </w:r>
      <w:r w:rsidR="0020795E">
        <w:rPr>
          <w:rFonts w:eastAsia="Arial Unicode MS" w:cs="Times New Roman"/>
          <w:szCs w:val="24"/>
          <w:u w:color="000000"/>
          <w:bdr w:val="nil"/>
          <w:lang w:eastAsia="et-EE"/>
        </w:rPr>
        <w:t>ja</w:t>
      </w:r>
      <w:r>
        <w:rPr>
          <w:rFonts w:eastAsia="Arial Unicode MS" w:cs="Times New Roman"/>
          <w:szCs w:val="24"/>
          <w:u w:color="000000"/>
          <w:bdr w:val="nil"/>
          <w:lang w:eastAsia="et-EE"/>
        </w:rPr>
        <w:t xml:space="preserve"> ja ka teenust </w:t>
      </w:r>
      <w:r w:rsidRPr="002D5A9F">
        <w:rPr>
          <w:rFonts w:eastAsia="Arial Unicode MS" w:cs="Times New Roman"/>
          <w:szCs w:val="24"/>
          <w:u w:color="000000"/>
          <w:bdr w:val="nil"/>
          <w:lang w:eastAsia="et-EE"/>
        </w:rPr>
        <w:t>korraldavad asutused ning KOVid saaksid valmistuda teenuse (lubatud piires) katkestusteta osutamisele, tuleb kokku leppida riigikaitselise kriisi</w:t>
      </w:r>
      <w:r w:rsidR="00E92284">
        <w:rPr>
          <w:rFonts w:eastAsia="Arial Unicode MS" w:cs="Times New Roman"/>
          <w:szCs w:val="24"/>
          <w:u w:color="000000"/>
          <w:bdr w:val="nil"/>
          <w:lang w:eastAsia="et-EE"/>
        </w:rPr>
        <w:t xml:space="preserve"> ajal</w:t>
      </w:r>
      <w:r w:rsidRPr="002D5A9F">
        <w:rPr>
          <w:rFonts w:eastAsia="Arial Unicode MS" w:cs="Times New Roman"/>
          <w:szCs w:val="24"/>
          <w:u w:color="000000"/>
          <w:bdr w:val="nil"/>
          <w:lang w:eastAsia="et-EE"/>
        </w:rPr>
        <w:t xml:space="preserve"> teenuse osutamise vajadus, mahud, viis ja eripärad</w:t>
      </w:r>
      <w:r w:rsidR="004F08CD" w:rsidRPr="002D5A9F">
        <w:rPr>
          <w:rFonts w:eastAsia="Arial Unicode MS" w:cs="Times New Roman"/>
          <w:szCs w:val="24"/>
          <w:u w:color="000000"/>
          <w:bdr w:val="nil"/>
          <w:lang w:eastAsia="et-EE"/>
        </w:rPr>
        <w:t xml:space="preserve">, mille juures tuleb arvestada Kaitseministeeriumi kindlaks määratud sõjalise </w:t>
      </w:r>
      <w:r w:rsidR="00C75E70" w:rsidRPr="002D5A9F">
        <w:rPr>
          <w:rFonts w:eastAsia="Arial Unicode MS" w:cs="Times New Roman"/>
          <w:szCs w:val="24"/>
          <w:u w:color="000000"/>
          <w:bdr w:val="nil"/>
          <w:lang w:eastAsia="et-EE"/>
        </w:rPr>
        <w:t>riigi</w:t>
      </w:r>
      <w:r w:rsidR="004F08CD" w:rsidRPr="002D5A9F">
        <w:rPr>
          <w:rFonts w:eastAsia="Arial Unicode MS" w:cs="Times New Roman"/>
          <w:szCs w:val="24"/>
          <w:u w:color="000000"/>
          <w:bdr w:val="nil"/>
          <w:lang w:eastAsia="et-EE"/>
        </w:rPr>
        <w:t>kaitse tagamise vajadusega</w:t>
      </w:r>
      <w:r w:rsidRPr="002D5A9F">
        <w:rPr>
          <w:rFonts w:eastAsia="Arial Unicode MS" w:cs="Times New Roman"/>
          <w:szCs w:val="24"/>
          <w:u w:color="000000"/>
          <w:bdr w:val="nil"/>
          <w:lang w:eastAsia="et-EE"/>
        </w:rPr>
        <w:t xml:space="preserve"> – selleks on äärmiselt oluline Kaitseministeeriumi valitsemisala koostöö tsiviilsektoriga.</w:t>
      </w:r>
      <w:r>
        <w:rPr>
          <w:rFonts w:eastAsia="Arial Unicode MS" w:cs="Times New Roman"/>
          <w:szCs w:val="24"/>
          <w:u w:color="000000"/>
          <w:bdr w:val="nil"/>
          <w:lang w:eastAsia="et-EE"/>
        </w:rPr>
        <w:t xml:space="preserve"> </w:t>
      </w:r>
    </w:p>
    <w:p w14:paraId="1F0B08C1" w14:textId="77777777" w:rsidR="00531A4E" w:rsidRDefault="00531A4E" w:rsidP="00E06D66">
      <w:pPr>
        <w:pBdr>
          <w:top w:val="nil"/>
          <w:left w:val="nil"/>
          <w:bottom w:val="nil"/>
          <w:right w:val="nil"/>
          <w:between w:val="nil"/>
          <w:bar w:val="nil"/>
        </w:pBdr>
        <w:rPr>
          <w:rFonts w:eastAsia="Arial Unicode MS" w:cs="Times New Roman"/>
          <w:szCs w:val="24"/>
          <w:u w:color="000000"/>
          <w:bdr w:val="nil"/>
          <w:lang w:eastAsia="et-EE"/>
        </w:rPr>
      </w:pPr>
    </w:p>
    <w:p w14:paraId="54E8A46E" w14:textId="73D8507D" w:rsidR="00EA54A1"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6444AF">
        <w:rPr>
          <w:rFonts w:eastAsia="Arial Unicode MS" w:cs="Times New Roman"/>
          <w:b/>
          <w:bCs/>
          <w:szCs w:val="24"/>
          <w:u w:color="000000"/>
          <w:bdr w:val="nil"/>
          <w:lang w:eastAsia="et-EE"/>
        </w:rPr>
        <w:t xml:space="preserve">Lõikes </w:t>
      </w:r>
      <w:r w:rsidR="00531A4E">
        <w:rPr>
          <w:rFonts w:eastAsia="Arial Unicode MS" w:cs="Times New Roman"/>
          <w:b/>
          <w:bCs/>
          <w:szCs w:val="24"/>
          <w:u w:color="000000"/>
          <w:bdr w:val="nil"/>
          <w:lang w:eastAsia="et-EE"/>
        </w:rPr>
        <w:t>9</w:t>
      </w:r>
      <w:r w:rsidRPr="0059409C">
        <w:rPr>
          <w:rFonts w:eastAsia="Arial Unicode MS" w:cs="Times New Roman"/>
          <w:szCs w:val="24"/>
          <w:u w:color="000000"/>
          <w:bdr w:val="nil"/>
          <w:lang w:eastAsia="et-EE"/>
        </w:rPr>
        <w:t xml:space="preserve"> omakorda sätestatakse, mida peab lõike </w:t>
      </w:r>
      <w:r w:rsidR="00531A4E">
        <w:rPr>
          <w:rFonts w:eastAsia="Arial Unicode MS" w:cs="Times New Roman"/>
          <w:szCs w:val="24"/>
          <w:u w:color="000000"/>
          <w:bdr w:val="nil"/>
          <w:lang w:eastAsia="et-EE"/>
        </w:rPr>
        <w:t>6</w:t>
      </w:r>
      <w:r w:rsidRPr="0059409C">
        <w:rPr>
          <w:rFonts w:eastAsia="Arial Unicode MS" w:cs="Times New Roman"/>
          <w:szCs w:val="24"/>
          <w:u w:color="000000"/>
          <w:bdr w:val="nil"/>
          <w:lang w:eastAsia="et-EE"/>
        </w:rPr>
        <w:t xml:space="preserve"> alusel kehtestatavas </w:t>
      </w:r>
      <w:r w:rsidR="006444AF">
        <w:rPr>
          <w:rFonts w:eastAsia="Arial Unicode MS" w:cs="Times New Roman"/>
          <w:szCs w:val="24"/>
          <w:u w:color="000000"/>
          <w:bdr w:val="nil"/>
          <w:lang w:eastAsia="et-EE"/>
        </w:rPr>
        <w:t>aktis</w:t>
      </w:r>
      <w:r w:rsidRPr="0059409C">
        <w:rPr>
          <w:rFonts w:eastAsia="Arial Unicode MS" w:cs="Times New Roman"/>
          <w:szCs w:val="24"/>
          <w:u w:color="000000"/>
          <w:bdr w:val="nil"/>
          <w:lang w:eastAsia="et-EE"/>
        </w:rPr>
        <w:t xml:space="preserve"> reguleerima. Võrreldes kehtiva HOSiga muudetakse säte paindlikumaks, st sätestatakse, et määrusega tuleb kehtestada vähemalt elutähtsa teenuse kirjeldus, nõuded teenuse järjepidevaks toimimiseks, teenuse katkestuse ennetamiseks ja selle taastamiseks pärast teenuse katkestust ning vajaduse korral nõuded kriisiülesande täitmist toetavate teenuste sisseostmiseks. </w:t>
      </w:r>
    </w:p>
    <w:p w14:paraId="053DF400" w14:textId="77777777" w:rsidR="006444AF" w:rsidRPr="0059409C" w:rsidRDefault="006444AF" w:rsidP="00E06D66">
      <w:pPr>
        <w:pBdr>
          <w:top w:val="nil"/>
          <w:left w:val="nil"/>
          <w:bottom w:val="nil"/>
          <w:right w:val="nil"/>
          <w:between w:val="nil"/>
          <w:bar w:val="nil"/>
        </w:pBdr>
        <w:rPr>
          <w:rFonts w:eastAsia="Arial Unicode MS" w:cs="Times New Roman"/>
          <w:szCs w:val="24"/>
          <w:u w:color="000000"/>
          <w:bdr w:val="nil"/>
          <w:lang w:eastAsia="et-EE"/>
        </w:rPr>
      </w:pPr>
    </w:p>
    <w:p w14:paraId="7BF8EAFF" w14:textId="3B614D5F"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Elutähtsa teenuse kirjeldus on võt</w:t>
      </w:r>
      <w:r w:rsidR="006444AF">
        <w:rPr>
          <w:rFonts w:eastAsia="Arial Unicode MS" w:cs="Times New Roman"/>
          <w:szCs w:val="24"/>
          <w:u w:color="000000"/>
          <w:bdr w:val="nil"/>
          <w:lang w:eastAsia="et-EE"/>
        </w:rPr>
        <w:t>me</w:t>
      </w:r>
      <w:r w:rsidRPr="0059409C">
        <w:rPr>
          <w:rFonts w:eastAsia="Arial Unicode MS" w:cs="Times New Roman"/>
          <w:szCs w:val="24"/>
          <w:u w:color="000000"/>
          <w:bdr w:val="nil"/>
          <w:lang w:eastAsia="et-EE"/>
        </w:rPr>
        <w:t>t</w:t>
      </w:r>
      <w:r w:rsidR="006444AF">
        <w:rPr>
          <w:rFonts w:eastAsia="Arial Unicode MS" w:cs="Times New Roman"/>
          <w:szCs w:val="24"/>
          <w:u w:color="000000"/>
          <w:bdr w:val="nil"/>
          <w:lang w:eastAsia="et-EE"/>
        </w:rPr>
        <w:t>ä</w:t>
      </w:r>
      <w:r w:rsidRPr="0059409C">
        <w:rPr>
          <w:rFonts w:eastAsia="Arial Unicode MS" w:cs="Times New Roman"/>
          <w:szCs w:val="24"/>
          <w:u w:color="000000"/>
          <w:bdr w:val="nil"/>
          <w:lang w:eastAsia="et-EE"/>
        </w:rPr>
        <w:t>h</w:t>
      </w:r>
      <w:r w:rsidR="006444AF">
        <w:rPr>
          <w:rFonts w:eastAsia="Arial Unicode MS" w:cs="Times New Roman"/>
          <w:szCs w:val="24"/>
          <w:u w:color="000000"/>
          <w:bdr w:val="nil"/>
          <w:lang w:eastAsia="et-EE"/>
        </w:rPr>
        <w:t>t</w:t>
      </w:r>
      <w:r w:rsidRPr="0059409C">
        <w:rPr>
          <w:rFonts w:eastAsia="Arial Unicode MS" w:cs="Times New Roman"/>
          <w:szCs w:val="24"/>
          <w:u w:color="000000"/>
          <w:bdr w:val="nil"/>
          <w:lang w:eastAsia="et-EE"/>
        </w:rPr>
        <w:t>susega komponent ETKA kehtestatavas toimepidevuse nõuete määruses, kuna see annab ETOdele fookuse</w:t>
      </w:r>
      <w:r w:rsidR="0035660E">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mis teenus või selle osa on elutähtis ja mida tuleb ETO</w:t>
      </w:r>
      <w:r w:rsidR="00C2008B">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l igal ajal tagada. Üldjuhul </w:t>
      </w:r>
      <w:r w:rsidR="00FC16D8" w:rsidRPr="0059409C">
        <w:rPr>
          <w:rFonts w:eastAsia="Arial Unicode MS" w:cs="Times New Roman"/>
          <w:szCs w:val="24"/>
          <w:u w:color="000000"/>
          <w:bdr w:val="nil"/>
          <w:lang w:eastAsia="et-EE"/>
        </w:rPr>
        <w:t xml:space="preserve">on </w:t>
      </w:r>
      <w:r w:rsidRPr="0059409C">
        <w:rPr>
          <w:rFonts w:eastAsia="Arial Unicode MS" w:cs="Times New Roman"/>
          <w:szCs w:val="24"/>
          <w:u w:color="000000"/>
          <w:bdr w:val="nil"/>
          <w:lang w:eastAsia="et-EE"/>
        </w:rPr>
        <w:t>teenuse kirjeldused kehtestatud erinevates seadustes ja määrustes ning ei selgu üheselt, millist teenuse osa käsitatakse elutähtsana, või puudub teenuse kirjeldus üldse. Samuti on eriseadustes üldjuhul esitatud teenuse kirjeldus, lähtudes tavaolukorra tingimustest. On ilmselge, et kriisiolukorra</w:t>
      </w:r>
      <w:r w:rsidR="00D16EC5">
        <w:rPr>
          <w:rFonts w:eastAsia="Arial Unicode MS" w:cs="Times New Roman"/>
          <w:szCs w:val="24"/>
          <w:u w:color="000000"/>
          <w:bdr w:val="nil"/>
          <w:lang w:eastAsia="et-EE"/>
        </w:rPr>
        <w:t xml:space="preserve"> ajal</w:t>
      </w:r>
      <w:r w:rsidRPr="0059409C">
        <w:rPr>
          <w:rFonts w:eastAsia="Arial Unicode MS" w:cs="Times New Roman"/>
          <w:szCs w:val="24"/>
          <w:u w:color="000000"/>
          <w:bdr w:val="nil"/>
          <w:lang w:eastAsia="et-EE"/>
        </w:rPr>
        <w:t xml:space="preserve"> ei ole võimalik tagada teenuse kõikide osade täies mahus toimimine, vaid üksnes nende osade toimimine, mis on mõeldud elanikkonna esmavajaduste rahuldamiseks. Näiteks makseteenuste ja sularaharingluse puhul on igal ajal, sh kriisiolukorra</w:t>
      </w:r>
      <w:r w:rsidR="00D16EC5">
        <w:rPr>
          <w:rFonts w:eastAsia="Arial Unicode MS" w:cs="Times New Roman"/>
          <w:szCs w:val="24"/>
          <w:u w:color="000000"/>
          <w:bdr w:val="nil"/>
          <w:lang w:eastAsia="et-EE"/>
        </w:rPr>
        <w:t xml:space="preserve"> ajal</w:t>
      </w:r>
      <w:r w:rsidRPr="0059409C">
        <w:rPr>
          <w:rFonts w:eastAsia="Arial Unicode MS" w:cs="Times New Roman"/>
          <w:szCs w:val="24"/>
          <w:u w:color="000000"/>
          <w:bdr w:val="nil"/>
          <w:lang w:eastAsia="et-EE"/>
        </w:rPr>
        <w:t xml:space="preserve"> oluline, et oleks võimalik teha ülekandeid, võtta vastu makseid, võtta välja sularaha, vajaduse korral katkestada hoiuseid või panna raha kontole. Küll on vähem prioriteetne hoiuste avamise võimalus, otsekorralduste ja püsikorralduste automaatne toimimine vms. Vältimatu abi puhul on oluline, et kriisi ajal saaks elanikkonnale osutada kiireloomulist arstiabi</w:t>
      </w:r>
      <w:r w:rsidR="00FC16D8">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ja on küsitav, kas plaanilisi protseduure peab samas mahus läbi viima. Teede korrashoiu puhul on oluline olemasolevate teede läbitavuse tagamine, uute teede ehitamine on vähem oluline.</w:t>
      </w:r>
    </w:p>
    <w:p w14:paraId="175C2D14"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463A163B" w14:textId="6E76E6FE"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Toimepidevuse </w:t>
      </w:r>
      <w:r w:rsidR="00B96069">
        <w:rPr>
          <w:rFonts w:eastAsia="Arial Unicode MS" w:cs="Times New Roman"/>
          <w:szCs w:val="24"/>
          <w:u w:color="000000"/>
          <w:bdr w:val="nil"/>
          <w:lang w:eastAsia="et-EE"/>
        </w:rPr>
        <w:t xml:space="preserve">nõuete </w:t>
      </w:r>
      <w:r w:rsidRPr="0059409C">
        <w:rPr>
          <w:rFonts w:eastAsia="Arial Unicode MS" w:cs="Times New Roman"/>
          <w:szCs w:val="24"/>
          <w:u w:color="000000"/>
          <w:bdr w:val="nil"/>
          <w:lang w:eastAsia="et-EE"/>
        </w:rPr>
        <w:t>määrus</w:t>
      </w:r>
      <w:r w:rsidR="00FC16D8">
        <w:rPr>
          <w:rFonts w:eastAsia="Arial Unicode MS" w:cs="Times New Roman"/>
          <w:szCs w:val="24"/>
          <w:u w:color="000000"/>
          <w:bdr w:val="nil"/>
          <w:lang w:eastAsia="et-EE"/>
        </w:rPr>
        <w:t>es</w:t>
      </w:r>
      <w:r w:rsidRPr="0059409C">
        <w:rPr>
          <w:rFonts w:eastAsia="Arial Unicode MS" w:cs="Times New Roman"/>
          <w:szCs w:val="24"/>
          <w:u w:color="000000"/>
          <w:bdr w:val="nil"/>
          <w:lang w:eastAsia="et-EE"/>
        </w:rPr>
        <w:t xml:space="preserve"> määratakse kindlaks, millised protsessid, ehitised, seadmed, personal, varu või muu taoline peavad ETO</w:t>
      </w:r>
      <w:r w:rsidR="00C2008B">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l igas olukorras olema tagatud, et teenus saaks osutatud igas olukorras (nii </w:t>
      </w:r>
      <w:r w:rsidR="006552DF">
        <w:rPr>
          <w:rFonts w:eastAsia="Arial Unicode MS" w:cs="Times New Roman"/>
          <w:szCs w:val="24"/>
          <w:u w:color="000000"/>
          <w:bdr w:val="nil"/>
          <w:lang w:eastAsia="et-EE"/>
        </w:rPr>
        <w:t>väiksemate</w:t>
      </w:r>
      <w:r w:rsidRPr="0059409C">
        <w:rPr>
          <w:rFonts w:eastAsia="Arial Unicode MS" w:cs="Times New Roman"/>
          <w:szCs w:val="24"/>
          <w:u w:color="000000"/>
          <w:bdr w:val="nil"/>
          <w:lang w:eastAsia="et-EE"/>
        </w:rPr>
        <w:t xml:space="preserve"> häirete kui ka kriisiolukorra korral). Näiteks kui elektriga varustamine kui elutähtis teenus hõlmab elektri tootmist, ühendusi välismaaga, põhivõrgu ja jaotusvõrgu toimimist, siis teenuse taseme juures täpsustatakse näiteks, mis protsessiosad, nagu katelde töö, jahutusvee olemasolu, turbiinide töö jne, peavad toimima ja seda katkematult või teatud ajalise vahega, võimsusega vms, et teenus oleks igas olukorras, sh kriisiolukorra</w:t>
      </w:r>
      <w:r w:rsidR="00D16EC5">
        <w:rPr>
          <w:rFonts w:eastAsia="Arial Unicode MS" w:cs="Times New Roman"/>
          <w:szCs w:val="24"/>
          <w:u w:color="000000"/>
          <w:bdr w:val="nil"/>
          <w:lang w:eastAsia="et-EE"/>
        </w:rPr>
        <w:t xml:space="preserve"> ajal</w:t>
      </w:r>
      <w:r w:rsidR="000E7572">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kättesaadav. Lihtsustatult öeldes peab selgitama, mis komponendid ja kui suures ulatuses peavad olema tagatud igal juhul, olema </w:t>
      </w:r>
      <w:r w:rsidR="00505FFC">
        <w:rPr>
          <w:rFonts w:eastAsia="Arial Unicode MS" w:cs="Times New Roman"/>
          <w:szCs w:val="24"/>
          <w:u w:color="000000"/>
          <w:bdr w:val="nil"/>
          <w:lang w:eastAsia="et-EE"/>
        </w:rPr>
        <w:t>suurema</w:t>
      </w:r>
      <w:r w:rsidRPr="0059409C">
        <w:rPr>
          <w:rFonts w:eastAsia="Arial Unicode MS" w:cs="Times New Roman"/>
          <w:szCs w:val="24"/>
          <w:u w:color="000000"/>
          <w:bdr w:val="nil"/>
          <w:lang w:eastAsia="et-EE"/>
        </w:rPr>
        <w:t xml:space="preserve"> toimepidevusega, et elutähtis teenus oleks tagatud ka raskemates oludes. </w:t>
      </w:r>
    </w:p>
    <w:p w14:paraId="3D73B797"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B56F3C0" w14:textId="663D8B8B"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Toimepidevuse nõuete määrusega saab ETKA kehtestada ka nõuded valmisolekule osutada teenust teiste elutähtsate teenuste katkestuse korral. Selle kaudu suunab ETKA ETOsid paremini valmistuma enda teenuse osutamiseks teiste, kriitiliste teenuste katkestuste korral. Näiteks kui ETO toimimiseks on </w:t>
      </w:r>
      <w:r w:rsidR="00C2008B">
        <w:rPr>
          <w:rFonts w:eastAsia="Arial Unicode MS" w:cs="Times New Roman"/>
          <w:szCs w:val="24"/>
          <w:u w:color="000000"/>
          <w:bdr w:val="nil"/>
          <w:lang w:eastAsia="et-EE"/>
        </w:rPr>
        <w:t xml:space="preserve">aja poolest </w:t>
      </w:r>
      <w:r w:rsidR="00C2008B" w:rsidRPr="0059409C">
        <w:rPr>
          <w:rFonts w:eastAsia="Arial Unicode MS" w:cs="Times New Roman"/>
          <w:szCs w:val="24"/>
          <w:u w:color="000000"/>
          <w:bdr w:val="nil"/>
          <w:lang w:eastAsia="et-EE"/>
        </w:rPr>
        <w:t xml:space="preserve">kriitiline </w:t>
      </w:r>
      <w:r w:rsidRPr="0059409C">
        <w:rPr>
          <w:rFonts w:eastAsia="Arial Unicode MS" w:cs="Times New Roman"/>
          <w:szCs w:val="24"/>
          <w:u w:color="000000"/>
          <w:bdr w:val="nil"/>
          <w:lang w:eastAsia="et-EE"/>
        </w:rPr>
        <w:t>elektri olemasolu, siis toimepidevuse nõuete määruses sätestatakse ETO</w:t>
      </w:r>
      <w:r w:rsidR="00C2008B">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le nõue omada autonoomset elektr</w:t>
      </w:r>
      <w:r w:rsidR="006D2265">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toitesüsteemi, mis võimaldab tagada elektritoite teatud tundide jooksul. Vajaduse korral saab määruses kehtestada ka teised olulised nõuded, näiteks kommunikatsioon</w:t>
      </w:r>
      <w:r w:rsidR="00E75F3E">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nõuded vms. </w:t>
      </w:r>
    </w:p>
    <w:p w14:paraId="71D1C2B2"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17271E7A" w14:textId="15788BD3"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nõuete määruses tuleb ETKA-l sätestada ka katkestusi ennetavad meetmed, mida ETO peaks rakendama teenuse toimpidevuse tagamiseks, näiteks täiendava</w:t>
      </w:r>
      <w:r w:rsidR="00183C99">
        <w:rPr>
          <w:rFonts w:eastAsia="Arial Unicode MS" w:cs="Times New Roman"/>
          <w:szCs w:val="24"/>
          <w:u w:color="000000"/>
          <w:bdr w:val="nil"/>
          <w:lang w:eastAsia="et-EE"/>
        </w:rPr>
        <w:t>te</w:t>
      </w:r>
      <w:r w:rsidRPr="0059409C">
        <w:rPr>
          <w:rFonts w:eastAsia="Arial Unicode MS" w:cs="Times New Roman"/>
          <w:szCs w:val="24"/>
          <w:u w:color="000000"/>
          <w:bdr w:val="nil"/>
          <w:lang w:eastAsia="et-EE"/>
        </w:rPr>
        <w:t xml:space="preserve"> alternatiivsete lepingute, ehitiste, seadmete, varu olemasolu nõuded, nõuded personali koolitamisele vastavas valdkonnas jne. Üks olulis</w:t>
      </w:r>
      <w:r w:rsidR="00183C99">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toimepidevuse elemen</w:t>
      </w:r>
      <w:r w:rsidR="00183C99">
        <w:rPr>
          <w:rFonts w:eastAsia="Arial Unicode MS" w:cs="Times New Roman"/>
          <w:szCs w:val="24"/>
          <w:u w:color="000000"/>
          <w:bdr w:val="nil"/>
          <w:lang w:eastAsia="et-EE"/>
        </w:rPr>
        <w:t>te</w:t>
      </w:r>
      <w:r w:rsidRPr="0059409C">
        <w:rPr>
          <w:rFonts w:eastAsia="Arial Unicode MS" w:cs="Times New Roman"/>
          <w:szCs w:val="24"/>
          <w:u w:color="000000"/>
          <w:bdr w:val="nil"/>
          <w:lang w:eastAsia="et-EE"/>
        </w:rPr>
        <w:t xml:space="preserve"> on teenuse katkestuse lubatud aeg ning mis järjekorras teenus taastatakse. Need kriteeriumid on vajalikud eeskätt ETOdele, kuna anna</w:t>
      </w:r>
      <w:r w:rsidR="00183C99">
        <w:rPr>
          <w:rFonts w:eastAsia="Arial Unicode MS" w:cs="Times New Roman"/>
          <w:szCs w:val="24"/>
          <w:u w:color="000000"/>
          <w:bdr w:val="nil"/>
          <w:lang w:eastAsia="et-EE"/>
        </w:rPr>
        <w:t>vad</w:t>
      </w:r>
      <w:r w:rsidRPr="0059409C">
        <w:rPr>
          <w:rFonts w:eastAsia="Arial Unicode MS" w:cs="Times New Roman"/>
          <w:szCs w:val="24"/>
          <w:u w:color="000000"/>
          <w:bdr w:val="nil"/>
          <w:lang w:eastAsia="et-EE"/>
        </w:rPr>
        <w:t xml:space="preserve"> selgelt riikliku suunise, kui kiiresti tuleb teenus taastada ja kui teenuse taastamine oleneb alltöövõtjatest, saab ETO juba enne paremini planeerida sõlmitavate lepingute sisu ja targemini planeerida oma ressursside jaotust. Ühtlasi on võimalik sätestada ja anda ETOdele suunis, mis järjekorras, kus piirkondades või mis sihtrühmadele tuleb eeskätt teenus taastada olukorras, kui teenuse maht on piiratud. </w:t>
      </w:r>
    </w:p>
    <w:p w14:paraId="52C8F2E1"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021A834D" w14:textId="4C98D33A"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nõuete määrusega saab sätestada nõuded teenuse väljast</w:t>
      </w:r>
      <w:r w:rsidR="000F17A2">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tellimiseks. Näiteks on võimalik sätestada tingimusi, millest ETO peab lähtuma, kui tellib teatud tööd sisse, või mis nõuetele peab vastama ettevõte, kellelt tellitakse töö sisse.</w:t>
      </w:r>
    </w:p>
    <w:p w14:paraId="4E2BC11E" w14:textId="77777777" w:rsidR="00EA54A1" w:rsidRPr="0059409C" w:rsidRDefault="00EA54A1" w:rsidP="00E06D66">
      <w:pPr>
        <w:pBdr>
          <w:top w:val="nil"/>
          <w:left w:val="nil"/>
          <w:bottom w:val="nil"/>
          <w:right w:val="nil"/>
          <w:between w:val="nil"/>
          <w:bar w:val="nil"/>
        </w:pBdr>
        <w:rPr>
          <w:rFonts w:eastAsia="Arial Unicode MS" w:cs="Times New Roman"/>
          <w:szCs w:val="24"/>
          <w:u w:color="000000"/>
          <w:bdr w:val="nil"/>
          <w:lang w:eastAsia="et-EE"/>
        </w:rPr>
      </w:pPr>
    </w:p>
    <w:p w14:paraId="7F9C72D0" w14:textId="0D58420A" w:rsidR="00EA54A1" w:rsidRDefault="00EA54A1" w:rsidP="00E06D66">
      <w:pPr>
        <w:pBdr>
          <w:top w:val="nil"/>
          <w:left w:val="nil"/>
          <w:bottom w:val="nil"/>
          <w:right w:val="nil"/>
          <w:between w:val="nil"/>
          <w:bar w:val="nil"/>
        </w:pBdr>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w:t>
      </w:r>
      <w:r w:rsidR="006552DF">
        <w:rPr>
          <w:rFonts w:eastAsia="Arial Unicode MS" w:cs="Times New Roman"/>
          <w:szCs w:val="24"/>
          <w:u w:color="000000"/>
          <w:bdr w:val="nil"/>
          <w:lang w:eastAsia="et-EE"/>
        </w:rPr>
        <w:t xml:space="preserve">-l </w:t>
      </w:r>
      <w:r w:rsidRPr="0059409C">
        <w:rPr>
          <w:rFonts w:eastAsia="Arial Unicode MS" w:cs="Times New Roman"/>
          <w:szCs w:val="24"/>
          <w:u w:color="000000"/>
          <w:bdr w:val="nil"/>
          <w:lang w:eastAsia="et-EE"/>
        </w:rPr>
        <w:t>on võimalik toimepidevuse nõuete määrusega täpsustada, mis juhtudel on tegemist elutähtsa teenuse</w:t>
      </w:r>
      <w:r w:rsidR="00EF1C5B">
        <w:rPr>
          <w:rFonts w:eastAsia="Arial Unicode MS" w:cs="Times New Roman"/>
          <w:szCs w:val="24"/>
          <w:u w:color="000000"/>
          <w:bdr w:val="nil"/>
          <w:lang w:eastAsia="et-EE"/>
        </w:rPr>
        <w:t xml:space="preserve"> ulatusliku</w:t>
      </w:r>
      <w:r w:rsidRPr="0059409C">
        <w:rPr>
          <w:rFonts w:eastAsia="Arial Unicode MS" w:cs="Times New Roman"/>
          <w:szCs w:val="24"/>
          <w:u w:color="000000"/>
          <w:bdr w:val="nil"/>
          <w:lang w:eastAsia="et-EE"/>
        </w:rPr>
        <w:t xml:space="preserve"> katkestusega ja mill</w:t>
      </w:r>
      <w:r w:rsidR="00183C99">
        <w:rPr>
          <w:rFonts w:eastAsia="Arial Unicode MS" w:cs="Times New Roman"/>
          <w:szCs w:val="24"/>
          <w:u w:color="000000"/>
          <w:bdr w:val="nil"/>
          <w:lang w:eastAsia="et-EE"/>
        </w:rPr>
        <w:t>isel</w:t>
      </w:r>
      <w:r w:rsidRPr="0059409C">
        <w:rPr>
          <w:rFonts w:eastAsia="Arial Unicode MS" w:cs="Times New Roman"/>
          <w:szCs w:val="24"/>
          <w:u w:color="000000"/>
          <w:bdr w:val="nil"/>
          <w:lang w:eastAsia="et-EE"/>
        </w:rPr>
        <w:t xml:space="preserve"> juhul </w:t>
      </w:r>
      <w:r w:rsidR="00183C99" w:rsidRPr="0059409C">
        <w:rPr>
          <w:rFonts w:eastAsia="Arial Unicode MS" w:cs="Times New Roman"/>
          <w:szCs w:val="24"/>
          <w:u w:color="000000"/>
          <w:bdr w:val="nil"/>
          <w:lang w:eastAsia="et-EE"/>
        </w:rPr>
        <w:t xml:space="preserve">lähtutakse </w:t>
      </w:r>
      <w:r w:rsidRPr="0059409C">
        <w:rPr>
          <w:rFonts w:eastAsia="Arial Unicode MS" w:cs="Times New Roman"/>
          <w:szCs w:val="24"/>
          <w:u w:color="000000"/>
          <w:bdr w:val="nil"/>
          <w:lang w:eastAsia="et-EE"/>
        </w:rPr>
        <w:t>lahendamisel ETKA eelnõu §-s 1</w:t>
      </w:r>
      <w:r w:rsidR="004170C7">
        <w:rPr>
          <w:rFonts w:eastAsia="Arial Unicode MS" w:cs="Times New Roman"/>
          <w:szCs w:val="24"/>
          <w:u w:color="000000"/>
          <w:bdr w:val="nil"/>
          <w:lang w:eastAsia="et-EE"/>
        </w:rPr>
        <w:t>5</w:t>
      </w:r>
      <w:r w:rsidRPr="0059409C">
        <w:rPr>
          <w:rFonts w:eastAsia="Arial Unicode MS" w:cs="Times New Roman"/>
          <w:szCs w:val="24"/>
          <w:u w:color="000000"/>
          <w:bdr w:val="nil"/>
          <w:lang w:eastAsia="et-EE"/>
        </w:rPr>
        <w:t xml:space="preserve"> nimetatud kriisiplaanist. ET</w:t>
      </w:r>
      <w:r w:rsidR="00183C99">
        <w:rPr>
          <w:rFonts w:eastAsia="Arial Unicode MS" w:cs="Times New Roman"/>
          <w:szCs w:val="24"/>
          <w:u w:color="000000"/>
          <w:bdr w:val="nil"/>
          <w:lang w:eastAsia="et-EE"/>
        </w:rPr>
        <w:t>K</w:t>
      </w:r>
      <w:r w:rsidRPr="0059409C">
        <w:rPr>
          <w:rFonts w:eastAsia="Arial Unicode MS" w:cs="Times New Roman"/>
          <w:szCs w:val="24"/>
          <w:u w:color="000000"/>
          <w:bdr w:val="nil"/>
          <w:lang w:eastAsia="et-EE"/>
        </w:rPr>
        <w:t xml:space="preserve">A-l on võimalik määrusega sätestada teavituskorraldus elutähtsa teenuse </w:t>
      </w:r>
      <w:r w:rsidR="00EF1C5B">
        <w:rPr>
          <w:rFonts w:eastAsia="Arial Unicode MS" w:cs="Times New Roman"/>
          <w:szCs w:val="24"/>
          <w:u w:color="000000"/>
          <w:bdr w:val="nil"/>
          <w:lang w:eastAsia="et-EE"/>
        </w:rPr>
        <w:t xml:space="preserve">ulatusliku </w:t>
      </w:r>
      <w:r w:rsidRPr="0059409C">
        <w:rPr>
          <w:rFonts w:eastAsia="Arial Unicode MS" w:cs="Times New Roman"/>
          <w:szCs w:val="24"/>
          <w:u w:color="000000"/>
          <w:bdr w:val="nil"/>
          <w:lang w:eastAsia="et-EE"/>
        </w:rPr>
        <w:t xml:space="preserve">katkestuse </w:t>
      </w:r>
      <w:r w:rsidR="000E7572">
        <w:rPr>
          <w:rFonts w:eastAsia="Arial Unicode MS" w:cs="Times New Roman"/>
          <w:szCs w:val="24"/>
          <w:u w:color="000000"/>
          <w:bdr w:val="nil"/>
          <w:lang w:eastAsia="et-EE"/>
        </w:rPr>
        <w:t>korral</w:t>
      </w:r>
      <w:r w:rsidR="002F2E3A">
        <w:rPr>
          <w:rFonts w:eastAsia="Arial Unicode MS" w:cs="Times New Roman"/>
          <w:szCs w:val="24"/>
          <w:u w:color="000000"/>
          <w:bdr w:val="nil"/>
          <w:lang w:eastAsia="et-EE"/>
        </w:rPr>
        <w:t>, sh</w:t>
      </w:r>
      <w:r w:rsidR="00EF1C5B">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kriisiolukorra</w:t>
      </w:r>
      <w:r w:rsidR="00D16EC5">
        <w:rPr>
          <w:rFonts w:eastAsia="Arial Unicode MS" w:cs="Times New Roman"/>
          <w:szCs w:val="24"/>
          <w:u w:color="000000"/>
          <w:bdr w:val="nil"/>
          <w:lang w:eastAsia="et-EE"/>
        </w:rPr>
        <w:t xml:space="preserve"> ajal</w:t>
      </w:r>
      <w:r w:rsidRPr="0059409C">
        <w:rPr>
          <w:rFonts w:eastAsia="Arial Unicode MS" w:cs="Times New Roman"/>
          <w:szCs w:val="24"/>
          <w:u w:color="000000"/>
          <w:bdr w:val="nil"/>
          <w:lang w:eastAsia="et-EE"/>
        </w:rPr>
        <w:t xml:space="preserve">. </w:t>
      </w:r>
    </w:p>
    <w:p w14:paraId="03AAA0F4" w14:textId="77777777" w:rsidR="004170C7" w:rsidRDefault="004170C7" w:rsidP="00E06D66">
      <w:pPr>
        <w:pBdr>
          <w:top w:val="nil"/>
          <w:left w:val="nil"/>
          <w:bottom w:val="nil"/>
          <w:right w:val="nil"/>
          <w:between w:val="nil"/>
          <w:bar w:val="nil"/>
        </w:pBdr>
        <w:rPr>
          <w:rFonts w:eastAsia="Arial Unicode MS" w:cs="Times New Roman"/>
          <w:szCs w:val="24"/>
          <w:u w:color="000000"/>
          <w:bdr w:val="nil"/>
          <w:lang w:eastAsia="et-EE"/>
        </w:rPr>
      </w:pPr>
    </w:p>
    <w:p w14:paraId="67A37334" w14:textId="384C4428" w:rsidR="00314B68" w:rsidRDefault="002F5EC5"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Vajaduse korral saab ETKA toimepidevuse nõuete määruses täpsustada ka määruses toodud nõuete täitmise maksimaalset tähtaega alates isiku määramisest ET</w:t>
      </w:r>
      <w:r w:rsidR="00AF3C01">
        <w:rPr>
          <w:rFonts w:eastAsia="Arial Unicode MS" w:cs="Times New Roman"/>
          <w:szCs w:val="24"/>
          <w:u w:color="000000"/>
          <w:bdr w:val="nil"/>
          <w:lang w:eastAsia="et-EE"/>
        </w:rPr>
        <w:t>O</w:t>
      </w:r>
      <w:r>
        <w:rPr>
          <w:rFonts w:eastAsia="Arial Unicode MS" w:cs="Times New Roman"/>
          <w:szCs w:val="24"/>
          <w:u w:color="000000"/>
          <w:bdr w:val="nil"/>
          <w:lang w:eastAsia="et-EE"/>
        </w:rPr>
        <w:t xml:space="preserve">ks. ETKA määrab ETO haldusaktiga, kus mh tuleb tuua </w:t>
      </w:r>
      <w:r w:rsidR="00C2008B">
        <w:rPr>
          <w:rFonts w:eastAsia="Arial Unicode MS" w:cs="Times New Roman"/>
          <w:szCs w:val="24"/>
          <w:u w:color="000000"/>
          <w:bdr w:val="nil"/>
          <w:lang w:eastAsia="et-EE"/>
        </w:rPr>
        <w:t xml:space="preserve">esile, </w:t>
      </w:r>
      <w:r>
        <w:rPr>
          <w:rFonts w:eastAsia="Arial Unicode MS" w:cs="Times New Roman"/>
          <w:szCs w:val="24"/>
          <w:u w:color="000000"/>
          <w:bdr w:val="nil"/>
          <w:lang w:eastAsia="et-EE"/>
        </w:rPr>
        <w:t xml:space="preserve">mis tähtajaks üks või teine nõue tuleb täita. Toimepidevuse nõuete määruses saab nõuete </w:t>
      </w:r>
      <w:r w:rsidR="00505FFC">
        <w:rPr>
          <w:rFonts w:eastAsia="Arial Unicode MS" w:cs="Times New Roman"/>
          <w:szCs w:val="24"/>
          <w:u w:color="000000"/>
          <w:bdr w:val="nil"/>
          <w:lang w:eastAsia="et-EE"/>
        </w:rPr>
        <w:t>kohta</w:t>
      </w:r>
      <w:r>
        <w:rPr>
          <w:rFonts w:eastAsia="Arial Unicode MS" w:cs="Times New Roman"/>
          <w:szCs w:val="24"/>
          <w:u w:color="000000"/>
          <w:bdr w:val="nil"/>
          <w:lang w:eastAsia="et-EE"/>
        </w:rPr>
        <w:t xml:space="preserve"> sätestada maksimaalse üleminekutähta</w:t>
      </w:r>
      <w:r w:rsidR="00505FFC">
        <w:rPr>
          <w:rFonts w:eastAsia="Arial Unicode MS" w:cs="Times New Roman"/>
          <w:szCs w:val="24"/>
          <w:u w:color="000000"/>
          <w:bdr w:val="nil"/>
          <w:lang w:eastAsia="et-EE"/>
        </w:rPr>
        <w:t>ja</w:t>
      </w:r>
      <w:r>
        <w:rPr>
          <w:rFonts w:eastAsia="Arial Unicode MS" w:cs="Times New Roman"/>
          <w:szCs w:val="24"/>
          <w:u w:color="000000"/>
          <w:bdr w:val="nil"/>
          <w:lang w:eastAsia="et-EE"/>
        </w:rPr>
        <w:t xml:space="preserve">. Haldusaktis toodud tähtajad võivad olla määruses toodud tähtaegades lühemad, kuid mitte pikemad. </w:t>
      </w:r>
    </w:p>
    <w:p w14:paraId="2AB51962" w14:textId="77777777" w:rsidR="006E5EA9" w:rsidRDefault="006E5EA9" w:rsidP="00E06D66">
      <w:pPr>
        <w:pBdr>
          <w:top w:val="nil"/>
          <w:left w:val="nil"/>
          <w:bottom w:val="nil"/>
          <w:right w:val="nil"/>
          <w:between w:val="nil"/>
          <w:bar w:val="nil"/>
        </w:pBdr>
        <w:rPr>
          <w:rFonts w:eastAsia="Arial Unicode MS" w:cs="Times New Roman"/>
          <w:szCs w:val="24"/>
          <w:u w:color="000000"/>
          <w:bdr w:val="nil"/>
          <w:lang w:eastAsia="et-EE"/>
        </w:rPr>
      </w:pPr>
    </w:p>
    <w:p w14:paraId="729B8474" w14:textId="4C4E913D" w:rsidR="00E8096D" w:rsidRDefault="006A3CB3" w:rsidP="00E06D66">
      <w:pPr>
        <w:rPr>
          <w:rFonts w:cs="Times New Roman"/>
          <w:szCs w:val="24"/>
          <w:lang w:eastAsia="et-EE"/>
        </w:rPr>
      </w:pPr>
      <w:r w:rsidRPr="00E8096D">
        <w:rPr>
          <w:rFonts w:eastAsia="Arial Unicode MS" w:cs="Times New Roman"/>
          <w:b/>
          <w:bCs/>
          <w:szCs w:val="24"/>
          <w:u w:color="000000"/>
          <w:bdr w:val="nil"/>
          <w:lang w:eastAsia="et-EE"/>
        </w:rPr>
        <w:t>Lõi</w:t>
      </w:r>
      <w:r w:rsidR="00584360" w:rsidRPr="00E8096D">
        <w:rPr>
          <w:rFonts w:eastAsia="Arial Unicode MS" w:cs="Times New Roman"/>
          <w:b/>
          <w:bCs/>
          <w:szCs w:val="24"/>
          <w:u w:color="000000"/>
          <w:bdr w:val="nil"/>
          <w:lang w:eastAsia="et-EE"/>
        </w:rPr>
        <w:t>k</w:t>
      </w:r>
      <w:r w:rsidRPr="00E8096D">
        <w:rPr>
          <w:rFonts w:eastAsia="Arial Unicode MS" w:cs="Times New Roman"/>
          <w:b/>
          <w:bCs/>
          <w:szCs w:val="24"/>
          <w:u w:color="000000"/>
          <w:bdr w:val="nil"/>
          <w:lang w:eastAsia="et-EE"/>
        </w:rPr>
        <w:t xml:space="preserve">e </w:t>
      </w:r>
      <w:r w:rsidR="00952EA8">
        <w:rPr>
          <w:rFonts w:eastAsia="Arial Unicode MS" w:cs="Times New Roman"/>
          <w:b/>
          <w:bCs/>
          <w:szCs w:val="24"/>
          <w:u w:color="000000"/>
          <w:bdr w:val="nil"/>
          <w:lang w:eastAsia="et-EE"/>
        </w:rPr>
        <w:t>10</w:t>
      </w:r>
      <w:r w:rsidR="00584360" w:rsidRPr="00E8096D">
        <w:rPr>
          <w:rFonts w:eastAsia="Arial Unicode MS" w:cs="Times New Roman"/>
          <w:szCs w:val="24"/>
          <w:u w:color="000000"/>
          <w:bdr w:val="nil"/>
          <w:lang w:eastAsia="et-EE"/>
        </w:rPr>
        <w:t xml:space="preserve"> </w:t>
      </w:r>
      <w:r w:rsidR="00584360" w:rsidRPr="00E8096D">
        <w:rPr>
          <w:rFonts w:eastAsia="Times New Roman" w:cs="Times New Roman"/>
          <w:szCs w:val="24"/>
          <w:lang w:eastAsia="da-DK"/>
        </w:rPr>
        <w:t>kohaselt</w:t>
      </w:r>
      <w:r w:rsidR="00584360">
        <w:rPr>
          <w:rFonts w:eastAsia="Times New Roman" w:cs="Times New Roman"/>
          <w:szCs w:val="24"/>
          <w:lang w:eastAsia="da-DK"/>
        </w:rPr>
        <w:t xml:space="preserve"> tuleb ETKA</w:t>
      </w:r>
      <w:r w:rsidR="00505FFC">
        <w:rPr>
          <w:rFonts w:eastAsia="Times New Roman" w:cs="Times New Roman"/>
          <w:szCs w:val="24"/>
          <w:lang w:eastAsia="da-DK"/>
        </w:rPr>
        <w:t>-</w:t>
      </w:r>
      <w:r w:rsidR="00584360">
        <w:rPr>
          <w:rFonts w:eastAsia="Times New Roman" w:cs="Times New Roman"/>
          <w:szCs w:val="24"/>
          <w:lang w:eastAsia="da-DK"/>
        </w:rPr>
        <w:t xml:space="preserve">l </w:t>
      </w:r>
      <w:r w:rsidR="00584360" w:rsidRPr="00040308">
        <w:rPr>
          <w:rFonts w:cs="Times New Roman"/>
          <w:szCs w:val="24"/>
          <w:lang w:eastAsia="et-EE"/>
        </w:rPr>
        <w:t xml:space="preserve">teavitamise </w:t>
      </w:r>
      <w:r w:rsidR="00584360" w:rsidRPr="00542BAD">
        <w:rPr>
          <w:rFonts w:cs="Times New Roman"/>
          <w:szCs w:val="24"/>
          <w:lang w:eastAsia="et-EE"/>
        </w:rPr>
        <w:t>ja üksikasjaliku aruande tingimuste seadmisel lähtu</w:t>
      </w:r>
      <w:r w:rsidR="00E8096D">
        <w:rPr>
          <w:rFonts w:cs="Times New Roman"/>
          <w:szCs w:val="24"/>
          <w:lang w:eastAsia="et-EE"/>
        </w:rPr>
        <w:t>d</w:t>
      </w:r>
      <w:r w:rsidR="00584360">
        <w:rPr>
          <w:rFonts w:cs="Times New Roman"/>
          <w:szCs w:val="24"/>
          <w:lang w:eastAsia="et-EE"/>
        </w:rPr>
        <w:t xml:space="preserve">a </w:t>
      </w:r>
      <w:r w:rsidR="00584360" w:rsidRPr="00542BAD">
        <w:rPr>
          <w:rFonts w:cs="Times New Roman"/>
          <w:szCs w:val="24"/>
          <w:lang w:eastAsia="et-EE"/>
        </w:rPr>
        <w:t>vähemalt:</w:t>
      </w:r>
    </w:p>
    <w:p w14:paraId="2810CDBB" w14:textId="77777777" w:rsidR="00E8096D" w:rsidRDefault="00584360" w:rsidP="00E06D66">
      <w:pPr>
        <w:rPr>
          <w:rFonts w:cs="Times New Roman"/>
          <w:szCs w:val="24"/>
          <w:lang w:eastAsia="et-EE"/>
        </w:rPr>
      </w:pPr>
      <w:r w:rsidRPr="00584360">
        <w:rPr>
          <w:rFonts w:eastAsia="Times New Roman" w:cs="Times New Roman"/>
          <w:szCs w:val="24"/>
          <w:lang w:eastAsia="da-DK"/>
        </w:rPr>
        <w:t>1) sündmusest mõjutatud kasutajate arvust ja osakaalust;</w:t>
      </w:r>
    </w:p>
    <w:p w14:paraId="61BE6F9E" w14:textId="77777777" w:rsidR="00E8096D" w:rsidRDefault="00584360" w:rsidP="00E06D66">
      <w:pPr>
        <w:rPr>
          <w:rFonts w:cs="Times New Roman"/>
          <w:szCs w:val="24"/>
          <w:lang w:eastAsia="et-EE"/>
        </w:rPr>
      </w:pPr>
      <w:r w:rsidRPr="00584360">
        <w:rPr>
          <w:rFonts w:eastAsia="Times New Roman" w:cs="Times New Roman"/>
          <w:szCs w:val="24"/>
          <w:lang w:eastAsia="da-DK"/>
        </w:rPr>
        <w:t>2) sündmuse kestusest;</w:t>
      </w:r>
    </w:p>
    <w:p w14:paraId="15DCFE47" w14:textId="085FE41A" w:rsidR="00584360" w:rsidRPr="00E8096D" w:rsidRDefault="00584360" w:rsidP="00E06D66">
      <w:pPr>
        <w:rPr>
          <w:rFonts w:cs="Times New Roman"/>
          <w:szCs w:val="24"/>
          <w:lang w:eastAsia="et-EE"/>
        </w:rPr>
      </w:pPr>
      <w:r w:rsidRPr="00584360">
        <w:rPr>
          <w:rFonts w:eastAsia="Times New Roman" w:cs="Times New Roman"/>
          <w:szCs w:val="24"/>
          <w:lang w:eastAsia="da-DK"/>
        </w:rPr>
        <w:t>3) sündmusest mõjutatud geograafilisest piirkonnast, võttes arvesse geograafilise piirkonna eraldatust.</w:t>
      </w:r>
    </w:p>
    <w:p w14:paraId="198EE073" w14:textId="77777777" w:rsidR="001C5160" w:rsidRDefault="001C5160" w:rsidP="00E06D66">
      <w:pPr>
        <w:rPr>
          <w:rFonts w:eastAsia="Times New Roman" w:cs="Times New Roman"/>
          <w:szCs w:val="24"/>
          <w:lang w:eastAsia="da-DK"/>
        </w:rPr>
      </w:pPr>
    </w:p>
    <w:p w14:paraId="1817B7ED" w14:textId="125D1F85" w:rsidR="00584360" w:rsidRDefault="00584360" w:rsidP="00E06D66">
      <w:pPr>
        <w:rPr>
          <w:rFonts w:eastAsia="Times New Roman" w:cs="Times New Roman"/>
          <w:szCs w:val="24"/>
          <w:lang w:eastAsia="da-DK"/>
        </w:rPr>
      </w:pPr>
      <w:r w:rsidRPr="00F23516">
        <w:rPr>
          <w:rFonts w:eastAsia="Times New Roman" w:cs="Times New Roman"/>
          <w:szCs w:val="24"/>
          <w:lang w:eastAsia="da-DK"/>
        </w:rPr>
        <w:t>Eelnimetatud täpsustus on ka HOSis. ETKAdel tuleb HOSi § 37 lõike 2 alusel kehtestatavas määruses sündmustest teavitamise ja üksikasjaliku aruande korra sätestamisel arvestada ka eelnimetatud parameetritega.</w:t>
      </w:r>
    </w:p>
    <w:p w14:paraId="1471119B" w14:textId="77777777" w:rsidR="001C5160" w:rsidRDefault="001C5160" w:rsidP="00E06D66">
      <w:pPr>
        <w:rPr>
          <w:rFonts w:eastAsia="Times New Roman" w:cs="Times New Roman"/>
          <w:szCs w:val="24"/>
          <w:lang w:eastAsia="da-DK"/>
        </w:rPr>
      </w:pPr>
    </w:p>
    <w:p w14:paraId="3F6FF533" w14:textId="372BBF45" w:rsidR="00E8096D" w:rsidRDefault="00584360" w:rsidP="00E06D66">
      <w:pPr>
        <w:rPr>
          <w:rFonts w:eastAsia="Times New Roman" w:cs="Times New Roman"/>
          <w:szCs w:val="24"/>
          <w:lang w:eastAsia="da-DK"/>
        </w:rPr>
      </w:pPr>
      <w:r>
        <w:rPr>
          <w:rFonts w:eastAsia="Times New Roman" w:cs="Times New Roman"/>
          <w:szCs w:val="24"/>
          <w:lang w:eastAsia="da-DK"/>
        </w:rPr>
        <w:t xml:space="preserve">Säte on seotud CER direktiivi artikli </w:t>
      </w:r>
      <w:r w:rsidRPr="00F23516">
        <w:rPr>
          <w:rFonts w:eastAsia="Times New Roman" w:cs="Times New Roman"/>
          <w:szCs w:val="24"/>
          <w:lang w:eastAsia="da-DK"/>
        </w:rPr>
        <w:t>15 lõike 1 te</w:t>
      </w:r>
      <w:r>
        <w:rPr>
          <w:rFonts w:eastAsia="Times New Roman" w:cs="Times New Roman"/>
          <w:szCs w:val="24"/>
          <w:lang w:eastAsia="da-DK"/>
        </w:rPr>
        <w:t xml:space="preserve">ises </w:t>
      </w:r>
      <w:r w:rsidRPr="00F23516">
        <w:rPr>
          <w:rFonts w:eastAsia="Times New Roman" w:cs="Times New Roman"/>
          <w:szCs w:val="24"/>
          <w:lang w:eastAsia="da-DK"/>
        </w:rPr>
        <w:t>lause</w:t>
      </w:r>
      <w:r>
        <w:rPr>
          <w:rFonts w:eastAsia="Times New Roman" w:cs="Times New Roman"/>
          <w:szCs w:val="24"/>
          <w:lang w:eastAsia="da-DK"/>
        </w:rPr>
        <w:t>s sätestatud kohustusega</w:t>
      </w:r>
      <w:r w:rsidRPr="00F23516">
        <w:rPr>
          <w:rFonts w:eastAsia="Times New Roman" w:cs="Times New Roman"/>
          <w:szCs w:val="24"/>
          <w:lang w:eastAsia="da-DK"/>
        </w:rPr>
        <w:t>. CER direktiivi artikli 15 lõike 1 kohaselt tuleb tagada, et elutähtsa teenuse osutajad teavitavad pädevat asutust põhjendamatu viivituseta intsidentidest, mis oluliselt häirivad või võivad oluliselt häirida elutähtsate teenuste osutamist. Samuti peavad liikmesriigid tagama, et välja arvatud juhul, kui see ei ole operatiivselt võimalik, esitavad elutähtsa teenuse osutajad esmase teate 24 tunni jooksul pärast seda, kui nad intsidendist teada said, millele vajaduse korral järgneb üksikasjalik aruanne ühe kuu jooksul. Lõike 1 teise lause kohaselt tuleb häire olulisuse kindlakstegemiseks võtta arvesse eelkõige järgmisi parameetreid:</w:t>
      </w:r>
    </w:p>
    <w:p w14:paraId="13793F02" w14:textId="77777777" w:rsidR="00E8096D" w:rsidRDefault="00584360" w:rsidP="00E06D66">
      <w:pPr>
        <w:rPr>
          <w:rFonts w:eastAsia="Times New Roman" w:cs="Times New Roman"/>
          <w:szCs w:val="24"/>
          <w:lang w:eastAsia="da-DK"/>
        </w:rPr>
      </w:pPr>
      <w:r w:rsidRPr="00F23516">
        <w:rPr>
          <w:rFonts w:eastAsia="Times New Roman" w:cs="Times New Roman"/>
          <w:szCs w:val="24"/>
          <w:lang w:eastAsia="da-DK"/>
        </w:rPr>
        <w:t>a) häirest mõjutatud kasutajate arv ja osakaal;</w:t>
      </w:r>
    </w:p>
    <w:p w14:paraId="3689A68B" w14:textId="14A83155" w:rsidR="00584360" w:rsidRPr="00F23516" w:rsidRDefault="00584360" w:rsidP="00E06D66">
      <w:pPr>
        <w:rPr>
          <w:rFonts w:eastAsia="Times New Roman" w:cs="Times New Roman"/>
          <w:szCs w:val="24"/>
          <w:lang w:eastAsia="da-DK"/>
        </w:rPr>
      </w:pPr>
      <w:r w:rsidRPr="00F23516">
        <w:rPr>
          <w:rFonts w:eastAsia="Times New Roman" w:cs="Times New Roman"/>
          <w:szCs w:val="24"/>
          <w:lang w:eastAsia="da-DK"/>
        </w:rPr>
        <w:t>b) häire kestus;</w:t>
      </w:r>
    </w:p>
    <w:p w14:paraId="59C6E182" w14:textId="77777777" w:rsidR="00584360" w:rsidRDefault="00584360" w:rsidP="00E06D66">
      <w:pPr>
        <w:rPr>
          <w:rFonts w:eastAsia="Times New Roman" w:cs="Times New Roman"/>
          <w:szCs w:val="24"/>
          <w:lang w:eastAsia="da-DK"/>
        </w:rPr>
      </w:pPr>
      <w:r w:rsidRPr="00F23516">
        <w:rPr>
          <w:rFonts w:eastAsia="Times New Roman" w:cs="Times New Roman"/>
          <w:szCs w:val="24"/>
          <w:lang w:eastAsia="da-DK"/>
        </w:rPr>
        <w:t>c) häirest mõjutatud geograafiline piirkond, võttes arvesse ka seda, kas piirkond on geograafiliselt eraldatud.</w:t>
      </w:r>
    </w:p>
    <w:p w14:paraId="036FC71E" w14:textId="77777777" w:rsidR="001C5160" w:rsidRPr="000D6BCA" w:rsidRDefault="001C5160" w:rsidP="00E06D66">
      <w:pPr>
        <w:rPr>
          <w:lang w:eastAsia="da-DK"/>
        </w:rPr>
      </w:pPr>
    </w:p>
    <w:p w14:paraId="64463A1A" w14:textId="78C470D8" w:rsidR="00505FFC" w:rsidRDefault="0007551C" w:rsidP="00E06D66">
      <w:pPr>
        <w:rPr>
          <w:rFonts w:eastAsia="Arial Unicode MS"/>
          <w:u w:color="000000"/>
          <w:bdr w:val="nil"/>
          <w:lang w:eastAsia="et-EE"/>
        </w:rPr>
      </w:pPr>
      <w:r w:rsidRPr="0007551C">
        <w:rPr>
          <w:rFonts w:eastAsia="Arial Unicode MS"/>
          <w:b/>
          <w:bCs/>
          <w:u w:color="000000"/>
          <w:bdr w:val="nil"/>
          <w:lang w:eastAsia="et-EE"/>
        </w:rPr>
        <w:t xml:space="preserve">Lõige </w:t>
      </w:r>
      <w:r w:rsidR="00952EA8">
        <w:rPr>
          <w:rFonts w:eastAsia="Arial Unicode MS"/>
          <w:b/>
          <w:bCs/>
          <w:u w:color="000000"/>
          <w:bdr w:val="nil"/>
          <w:lang w:eastAsia="et-EE"/>
        </w:rPr>
        <w:t>11</w:t>
      </w:r>
      <w:r>
        <w:rPr>
          <w:rFonts w:eastAsia="Arial Unicode MS"/>
          <w:u w:color="000000"/>
          <w:bdr w:val="nil"/>
          <w:lang w:eastAsia="et-EE"/>
        </w:rPr>
        <w:t xml:space="preserve"> annab ETKA</w:t>
      </w:r>
      <w:r w:rsidR="00C2008B">
        <w:rPr>
          <w:rFonts w:eastAsia="Arial Unicode MS"/>
          <w:u w:color="000000"/>
          <w:bdr w:val="nil"/>
          <w:lang w:eastAsia="et-EE"/>
        </w:rPr>
        <w:t>-</w:t>
      </w:r>
      <w:r>
        <w:rPr>
          <w:rFonts w:eastAsia="Arial Unicode MS"/>
          <w:u w:color="000000"/>
          <w:bdr w:val="nil"/>
          <w:lang w:eastAsia="et-EE"/>
        </w:rPr>
        <w:t xml:space="preserve">le õiguse </w:t>
      </w:r>
      <w:r w:rsidRPr="0007551C">
        <w:rPr>
          <w:rFonts w:eastAsia="Arial Unicode MS"/>
          <w:u w:color="000000"/>
          <w:bdr w:val="nil"/>
          <w:lang w:eastAsia="et-EE"/>
        </w:rPr>
        <w:t>panna</w:t>
      </w:r>
      <w:r>
        <w:rPr>
          <w:rFonts w:eastAsia="Arial Unicode MS"/>
          <w:u w:color="000000"/>
          <w:bdr w:val="nil"/>
          <w:lang w:eastAsia="et-EE"/>
        </w:rPr>
        <w:t xml:space="preserve"> </w:t>
      </w:r>
      <w:r w:rsidR="0088335C">
        <w:rPr>
          <w:rFonts w:eastAsia="Arial Unicode MS"/>
          <w:u w:color="000000"/>
          <w:bdr w:val="nil"/>
          <w:lang w:eastAsia="et-EE"/>
        </w:rPr>
        <w:t>ettekirjutusega</w:t>
      </w:r>
      <w:r w:rsidR="004417B7">
        <w:rPr>
          <w:rFonts w:eastAsia="Arial Unicode MS"/>
          <w:u w:color="000000"/>
          <w:bdr w:val="nil"/>
          <w:lang w:eastAsia="et-EE"/>
        </w:rPr>
        <w:t xml:space="preserve"> </w:t>
      </w:r>
      <w:r>
        <w:rPr>
          <w:rFonts w:eastAsia="Arial Unicode MS"/>
          <w:u w:color="000000"/>
          <w:bdr w:val="nil"/>
          <w:lang w:eastAsia="et-EE"/>
        </w:rPr>
        <w:t>ETO</w:t>
      </w:r>
      <w:r w:rsidR="00C2008B">
        <w:rPr>
          <w:rFonts w:eastAsia="Arial Unicode MS"/>
          <w:u w:color="000000"/>
          <w:bdr w:val="nil"/>
          <w:lang w:eastAsia="et-EE"/>
        </w:rPr>
        <w:t>-</w:t>
      </w:r>
      <w:r>
        <w:rPr>
          <w:rFonts w:eastAsia="Arial Unicode MS"/>
          <w:u w:color="000000"/>
          <w:bdr w:val="nil"/>
          <w:lang w:eastAsia="et-EE"/>
        </w:rPr>
        <w:t xml:space="preserve">le </w:t>
      </w:r>
      <w:r w:rsidRPr="0007551C">
        <w:rPr>
          <w:rFonts w:eastAsia="Arial Unicode MS"/>
          <w:u w:color="000000"/>
          <w:bdr w:val="nil"/>
          <w:lang w:eastAsia="et-EE"/>
        </w:rPr>
        <w:t xml:space="preserve">kohustuse osutada elutähtsat teenust ettenähtud viisil ja ulatuses, kui see on vajalik </w:t>
      </w:r>
      <w:r w:rsidR="004D657D">
        <w:rPr>
          <w:rFonts w:eastAsia="Arial Unicode MS"/>
          <w:u w:color="000000"/>
          <w:bdr w:val="nil"/>
          <w:lang w:eastAsia="et-EE"/>
        </w:rPr>
        <w:t>teenuse ulatusliku katkestuse ärahoidmiseks</w:t>
      </w:r>
      <w:r w:rsidRPr="0007551C">
        <w:rPr>
          <w:rFonts w:eastAsia="Arial Unicode MS"/>
          <w:u w:color="000000"/>
          <w:bdr w:val="nil"/>
          <w:lang w:eastAsia="et-EE"/>
        </w:rPr>
        <w:t xml:space="preserve">. </w:t>
      </w:r>
      <w:r>
        <w:rPr>
          <w:rFonts w:eastAsia="Arial Unicode MS"/>
          <w:u w:color="000000"/>
          <w:bdr w:val="nil"/>
          <w:lang w:eastAsia="et-EE"/>
        </w:rPr>
        <w:t>Kui tavaolukorras määrab ETKA teenuse osutamise nõuded määrusega kindlaks ning ETO</w:t>
      </w:r>
      <w:r w:rsidR="00C2008B">
        <w:rPr>
          <w:rFonts w:eastAsia="Arial Unicode MS"/>
          <w:u w:color="000000"/>
          <w:bdr w:val="nil"/>
          <w:lang w:eastAsia="et-EE"/>
        </w:rPr>
        <w:t>-</w:t>
      </w:r>
      <w:r>
        <w:rPr>
          <w:rFonts w:eastAsia="Arial Unicode MS"/>
          <w:u w:color="000000"/>
          <w:bdr w:val="nil"/>
          <w:lang w:eastAsia="et-EE"/>
        </w:rPr>
        <w:t xml:space="preserve">le </w:t>
      </w:r>
      <w:r w:rsidR="00183C99">
        <w:rPr>
          <w:rFonts w:eastAsia="Arial Unicode MS"/>
          <w:u w:color="000000"/>
          <w:bdr w:val="nil"/>
          <w:lang w:eastAsia="et-EE"/>
        </w:rPr>
        <w:t xml:space="preserve">on </w:t>
      </w:r>
      <w:r>
        <w:rPr>
          <w:rFonts w:eastAsia="Arial Unicode MS"/>
          <w:u w:color="000000"/>
          <w:bdr w:val="nil"/>
          <w:lang w:eastAsia="et-EE"/>
        </w:rPr>
        <w:t xml:space="preserve">ette teada, millist teenust millises mahus ta peab osutama, siis </w:t>
      </w:r>
      <w:r w:rsidR="004D657D">
        <w:rPr>
          <w:rFonts w:eastAsia="Arial Unicode MS"/>
          <w:u w:color="000000"/>
          <w:bdr w:val="nil"/>
          <w:lang w:eastAsia="et-EE"/>
        </w:rPr>
        <w:t xml:space="preserve">olukorras, kus teenus on ulatuslikult katkenud </w:t>
      </w:r>
      <w:r w:rsidR="00C579EC">
        <w:rPr>
          <w:rFonts w:eastAsia="Arial Unicode MS"/>
          <w:u w:color="000000"/>
          <w:bdr w:val="nil"/>
          <w:lang w:eastAsia="et-EE"/>
        </w:rPr>
        <w:t>(või sell</w:t>
      </w:r>
      <w:r w:rsidR="005F2FEB">
        <w:rPr>
          <w:rFonts w:eastAsia="Arial Unicode MS"/>
          <w:u w:color="000000"/>
          <w:bdr w:val="nil"/>
          <w:lang w:eastAsia="et-EE"/>
        </w:rPr>
        <w:t>ise katkestuse</w:t>
      </w:r>
      <w:r w:rsidR="00C579EC">
        <w:rPr>
          <w:rFonts w:eastAsia="Arial Unicode MS"/>
          <w:u w:color="000000"/>
          <w:bdr w:val="nil"/>
          <w:lang w:eastAsia="et-EE"/>
        </w:rPr>
        <w:t xml:space="preserve"> ärahoidmiseks)</w:t>
      </w:r>
      <w:r>
        <w:rPr>
          <w:rFonts w:eastAsia="Arial Unicode MS"/>
          <w:u w:color="000000"/>
          <w:bdr w:val="nil"/>
          <w:lang w:eastAsia="et-EE"/>
        </w:rPr>
        <w:t xml:space="preserve"> võib olla vaja kehtestada määrusest operatiivselt erisusi arvestades </w:t>
      </w:r>
      <w:r w:rsidR="00C579EC">
        <w:rPr>
          <w:rFonts w:eastAsia="Arial Unicode MS"/>
          <w:u w:color="000000"/>
          <w:bdr w:val="nil"/>
          <w:lang w:eastAsia="et-EE"/>
        </w:rPr>
        <w:t>olukorra</w:t>
      </w:r>
      <w:r>
        <w:rPr>
          <w:rFonts w:eastAsia="Arial Unicode MS"/>
          <w:u w:color="000000"/>
          <w:bdr w:val="nil"/>
          <w:lang w:eastAsia="et-EE"/>
        </w:rPr>
        <w:t xml:space="preserve"> olemust. </w:t>
      </w:r>
      <w:r w:rsidR="006A3CB3">
        <w:rPr>
          <w:rFonts w:eastAsia="Arial Unicode MS"/>
          <w:u w:color="000000"/>
          <w:bdr w:val="nil"/>
          <w:lang w:eastAsia="et-EE"/>
        </w:rPr>
        <w:t>Kehtivas õiguses on selline sekkumisõigus antud üksnes eriolukorras ning seda eriolukorra juhile ja eriolukorra tööde juhile</w:t>
      </w:r>
      <w:r w:rsidR="003E1B85">
        <w:rPr>
          <w:rFonts w:eastAsia="Arial Unicode MS"/>
          <w:u w:color="000000"/>
          <w:bdr w:val="nil"/>
          <w:lang w:eastAsia="et-EE"/>
        </w:rPr>
        <w:t xml:space="preserve"> (vt HOSi § 33)</w:t>
      </w:r>
      <w:r w:rsidR="006A3CB3">
        <w:rPr>
          <w:rFonts w:eastAsia="Arial Unicode MS"/>
          <w:u w:color="000000"/>
          <w:bdr w:val="nil"/>
          <w:lang w:eastAsia="et-EE"/>
        </w:rPr>
        <w:t>. Selline sekkumisõigus puudub näiteks erakorralise seisukorra, kõrgendatud kaitsevalmiduse, sõjaseisukorra</w:t>
      </w:r>
      <w:r w:rsidR="00C2008B">
        <w:rPr>
          <w:rFonts w:eastAsia="Arial Unicode MS"/>
          <w:u w:color="000000"/>
          <w:bdr w:val="nil"/>
          <w:lang w:eastAsia="et-EE"/>
        </w:rPr>
        <w:t xml:space="preserve"> või</w:t>
      </w:r>
      <w:r w:rsidR="006A3CB3">
        <w:rPr>
          <w:rFonts w:eastAsia="Arial Unicode MS"/>
          <w:u w:color="000000"/>
          <w:bdr w:val="nil"/>
          <w:lang w:eastAsia="et-EE"/>
        </w:rPr>
        <w:t xml:space="preserve"> mobilisatsiooni</w:t>
      </w:r>
      <w:r w:rsidR="00C2008B">
        <w:rPr>
          <w:rFonts w:eastAsia="Arial Unicode MS"/>
          <w:u w:color="000000"/>
          <w:bdr w:val="nil"/>
          <w:lang w:eastAsia="et-EE"/>
        </w:rPr>
        <w:t xml:space="preserve"> ajal</w:t>
      </w:r>
      <w:r w:rsidR="006A3CB3">
        <w:rPr>
          <w:rFonts w:eastAsia="Arial Unicode MS"/>
          <w:u w:color="000000"/>
          <w:bdr w:val="nil"/>
          <w:lang w:eastAsia="et-EE"/>
        </w:rPr>
        <w:t xml:space="preserve">. </w:t>
      </w:r>
      <w:r w:rsidR="005C188A">
        <w:rPr>
          <w:rFonts w:eastAsia="Arial Unicode MS"/>
          <w:u w:color="000000"/>
          <w:bdr w:val="nil"/>
          <w:lang w:eastAsia="et-EE"/>
        </w:rPr>
        <w:t xml:space="preserve">Tähele tuleb panna, et </w:t>
      </w:r>
      <w:r w:rsidR="0088335C">
        <w:rPr>
          <w:rFonts w:eastAsia="Arial Unicode MS"/>
          <w:u w:color="000000"/>
          <w:bdr w:val="nil"/>
          <w:lang w:eastAsia="et-EE"/>
        </w:rPr>
        <w:t>ettekirjutusega</w:t>
      </w:r>
      <w:r w:rsidR="00A24E97">
        <w:rPr>
          <w:rFonts w:eastAsia="Arial Unicode MS"/>
          <w:u w:color="000000"/>
          <w:bdr w:val="nil"/>
          <w:lang w:eastAsia="et-EE"/>
        </w:rPr>
        <w:t xml:space="preserve"> saab </w:t>
      </w:r>
      <w:r w:rsidR="005C188A">
        <w:rPr>
          <w:rFonts w:eastAsia="Arial Unicode MS"/>
          <w:u w:color="000000"/>
          <w:bdr w:val="nil"/>
          <w:lang w:eastAsia="et-EE"/>
        </w:rPr>
        <w:t xml:space="preserve">nõuda üksnes seda, milleks elutähtsa teenuse osutaja on ka suuteline. </w:t>
      </w:r>
      <w:r w:rsidR="005C188A" w:rsidRPr="005C188A">
        <w:rPr>
          <w:rFonts w:eastAsia="Arial Unicode MS"/>
          <w:u w:color="000000"/>
          <w:bdr w:val="nil"/>
          <w:lang w:eastAsia="et-EE"/>
        </w:rPr>
        <w:t>Näiteks olukorras, kus teatud piirkonnas oleks vajalik tagada teenus, kuid sinna ei pääse ligi sõiduteede läbipääsu puudumise tõttu</w:t>
      </w:r>
      <w:r w:rsidR="005C188A">
        <w:rPr>
          <w:rFonts w:eastAsia="Arial Unicode MS"/>
          <w:u w:color="000000"/>
          <w:bdr w:val="nil"/>
          <w:lang w:eastAsia="et-EE"/>
        </w:rPr>
        <w:t>, ei saa eeldada, e</w:t>
      </w:r>
      <w:r w:rsidR="00AC7073">
        <w:rPr>
          <w:rFonts w:eastAsia="Arial Unicode MS"/>
          <w:u w:color="000000"/>
          <w:bdr w:val="nil"/>
          <w:lang w:eastAsia="et-EE"/>
        </w:rPr>
        <w:t>t</w:t>
      </w:r>
      <w:r w:rsidR="005C188A">
        <w:rPr>
          <w:rFonts w:eastAsia="Arial Unicode MS"/>
          <w:u w:color="000000"/>
          <w:bdr w:val="nil"/>
          <w:lang w:eastAsia="et-EE"/>
        </w:rPr>
        <w:t xml:space="preserve"> elutähtsa teenuse osutaja on suuteline talle pandud nõudeid kiiresti täitma.</w:t>
      </w:r>
      <w:r w:rsidR="003E1B85">
        <w:rPr>
          <w:rFonts w:eastAsia="Arial Unicode MS"/>
          <w:u w:color="000000"/>
          <w:bdr w:val="nil"/>
          <w:lang w:eastAsia="et-EE"/>
        </w:rPr>
        <w:t xml:space="preserve"> Sarnaselt kehtiva HOSi § 33 lõike</w:t>
      </w:r>
      <w:r w:rsidR="00C2008B">
        <w:rPr>
          <w:rFonts w:eastAsia="Arial Unicode MS"/>
          <w:u w:color="000000"/>
          <w:bdr w:val="nil"/>
          <w:lang w:eastAsia="et-EE"/>
        </w:rPr>
        <w:t>ga</w:t>
      </w:r>
      <w:r w:rsidR="003E1B85">
        <w:rPr>
          <w:rFonts w:eastAsia="Arial Unicode MS"/>
          <w:u w:color="000000"/>
          <w:bdr w:val="nil"/>
          <w:lang w:eastAsia="et-EE"/>
        </w:rPr>
        <w:t xml:space="preserve"> 3 sätestatakse eelnõuga ka õigus rakendada eelnimetatud ettekirjutuse täitmiseks eelnõu § 1</w:t>
      </w:r>
      <w:r w:rsidR="004944D3">
        <w:rPr>
          <w:rFonts w:eastAsia="Arial Unicode MS"/>
          <w:u w:color="000000"/>
          <w:bdr w:val="nil"/>
          <w:lang w:eastAsia="et-EE"/>
        </w:rPr>
        <w:t>58</w:t>
      </w:r>
      <w:r w:rsidR="003E1B85">
        <w:rPr>
          <w:rFonts w:eastAsia="Arial Unicode MS"/>
          <w:u w:color="000000"/>
          <w:bdr w:val="nil"/>
          <w:lang w:eastAsia="et-EE"/>
        </w:rPr>
        <w:t xml:space="preserve"> lõikes 2 nimetatud sunnivahendit.</w:t>
      </w:r>
      <w:r w:rsidR="00AF3C01">
        <w:rPr>
          <w:rFonts w:eastAsia="Arial Unicode MS"/>
          <w:u w:color="000000"/>
          <w:bdr w:val="nil"/>
          <w:lang w:eastAsia="et-EE"/>
        </w:rPr>
        <w:t xml:space="preserve"> </w:t>
      </w:r>
    </w:p>
    <w:p w14:paraId="48907744" w14:textId="77777777" w:rsidR="00505FFC" w:rsidRDefault="00505FFC" w:rsidP="00E06D66">
      <w:pPr>
        <w:rPr>
          <w:rFonts w:eastAsia="Arial Unicode MS"/>
          <w:u w:color="000000"/>
          <w:bdr w:val="nil"/>
          <w:lang w:eastAsia="et-EE"/>
        </w:rPr>
      </w:pPr>
    </w:p>
    <w:p w14:paraId="6C24551A" w14:textId="062C7F2A" w:rsidR="0007551C" w:rsidRDefault="006A3CB3" w:rsidP="00E06D66">
      <w:pPr>
        <w:rPr>
          <w:rFonts w:eastAsia="Arial Unicode MS"/>
          <w:u w:color="000000"/>
          <w:bdr w:val="nil"/>
          <w:lang w:eastAsia="et-EE"/>
        </w:rPr>
      </w:pPr>
      <w:r>
        <w:rPr>
          <w:rFonts w:eastAsia="Arial Unicode MS"/>
          <w:u w:color="000000"/>
          <w:bdr w:val="nil"/>
          <w:lang w:eastAsia="et-EE"/>
        </w:rPr>
        <w:t>Ka COVID</w:t>
      </w:r>
      <w:r w:rsidR="009A6A7E">
        <w:rPr>
          <w:rFonts w:eastAsia="Arial Unicode MS"/>
          <w:u w:color="000000"/>
          <w:bdr w:val="nil"/>
          <w:lang w:eastAsia="et-EE"/>
        </w:rPr>
        <w:t>-</w:t>
      </w:r>
      <w:r>
        <w:rPr>
          <w:rFonts w:eastAsia="Arial Unicode MS"/>
          <w:u w:color="000000"/>
          <w:bdr w:val="nil"/>
          <w:lang w:eastAsia="et-EE"/>
        </w:rPr>
        <w:t xml:space="preserve">kriis näitas, et eriolukorra juht (peaminister, minister) või eriolukorra </w:t>
      </w:r>
      <w:r w:rsidR="004417B7">
        <w:rPr>
          <w:rFonts w:eastAsia="Arial Unicode MS"/>
          <w:u w:color="000000"/>
          <w:bdr w:val="nil"/>
          <w:lang w:eastAsia="et-EE"/>
        </w:rPr>
        <w:t xml:space="preserve">tööde </w:t>
      </w:r>
      <w:r>
        <w:rPr>
          <w:rFonts w:eastAsia="Arial Unicode MS"/>
          <w:u w:color="000000"/>
          <w:bdr w:val="nil"/>
          <w:lang w:eastAsia="et-EE"/>
        </w:rPr>
        <w:t xml:space="preserve">juht ei ole õiged tasemed sellise otsuse tegemiseks. </w:t>
      </w:r>
      <w:r w:rsidR="00C579EC">
        <w:rPr>
          <w:rFonts w:eastAsia="Arial Unicode MS"/>
          <w:u w:color="000000"/>
          <w:bdr w:val="nil"/>
          <w:lang w:eastAsia="et-EE"/>
        </w:rPr>
        <w:t>E</w:t>
      </w:r>
      <w:r w:rsidR="00405ABB">
        <w:rPr>
          <w:rFonts w:eastAsia="Arial Unicode MS"/>
          <w:u w:color="000000"/>
          <w:bdr w:val="nil"/>
          <w:lang w:eastAsia="et-EE"/>
        </w:rPr>
        <w:t>T</w:t>
      </w:r>
      <w:r w:rsidR="00C579EC">
        <w:rPr>
          <w:rFonts w:eastAsia="Arial Unicode MS"/>
          <w:u w:color="000000"/>
          <w:bdr w:val="nil"/>
          <w:lang w:eastAsia="et-EE"/>
        </w:rPr>
        <w:t xml:space="preserve">KA vastutab teenuste tagamise eest </w:t>
      </w:r>
      <w:r>
        <w:rPr>
          <w:rFonts w:eastAsia="Arial Unicode MS"/>
          <w:u w:color="000000"/>
          <w:bdr w:val="nil"/>
          <w:lang w:eastAsia="et-EE"/>
        </w:rPr>
        <w:t xml:space="preserve">nii rahu- kui </w:t>
      </w:r>
      <w:r w:rsidR="00505FFC">
        <w:rPr>
          <w:rFonts w:eastAsia="Arial Unicode MS"/>
          <w:u w:color="000000"/>
          <w:bdr w:val="nil"/>
          <w:lang w:eastAsia="et-EE"/>
        </w:rPr>
        <w:t xml:space="preserve">ka </w:t>
      </w:r>
      <w:r>
        <w:rPr>
          <w:rFonts w:eastAsia="Arial Unicode MS"/>
          <w:u w:color="000000"/>
          <w:bdr w:val="nil"/>
          <w:lang w:eastAsia="et-EE"/>
        </w:rPr>
        <w:t xml:space="preserve">kriisiajal ning temal on kõige parem teadmine teenuse toimimisest, ETOde suutlikkusest ning ka teenuste ristkasutustest ning </w:t>
      </w:r>
      <w:r w:rsidR="00C579EC">
        <w:rPr>
          <w:rFonts w:eastAsia="Arial Unicode MS"/>
          <w:u w:color="000000"/>
          <w:bdr w:val="nil"/>
          <w:lang w:eastAsia="et-EE"/>
        </w:rPr>
        <w:t>lõppastmes</w:t>
      </w:r>
      <w:r w:rsidR="00505FFC">
        <w:rPr>
          <w:rFonts w:eastAsia="Arial Unicode MS"/>
          <w:u w:color="000000"/>
          <w:bdr w:val="nil"/>
          <w:lang w:eastAsia="et-EE"/>
        </w:rPr>
        <w:t xml:space="preserve"> </w:t>
      </w:r>
      <w:r w:rsidR="00C579EC">
        <w:rPr>
          <w:rFonts w:eastAsia="Arial Unicode MS"/>
          <w:u w:color="000000"/>
          <w:bdr w:val="nil"/>
          <w:lang w:eastAsia="et-EE"/>
        </w:rPr>
        <w:t>peab tal olema ka õigus sekkuda n</w:t>
      </w:r>
      <w:r w:rsidR="00183C99">
        <w:rPr>
          <w:rFonts w:eastAsia="Arial Unicode MS"/>
          <w:u w:color="000000"/>
          <w:bdr w:val="nil"/>
          <w:lang w:eastAsia="et-EE"/>
        </w:rPr>
        <w:t>-</w:t>
      </w:r>
      <w:r w:rsidR="00C579EC">
        <w:rPr>
          <w:rFonts w:eastAsia="Arial Unicode MS"/>
          <w:u w:color="000000"/>
          <w:bdr w:val="nil"/>
          <w:lang w:eastAsia="et-EE"/>
        </w:rPr>
        <w:t xml:space="preserve">ö tavapärases olukorras kehtestatud nõuetest operatiivsete vajadusepõhiste </w:t>
      </w:r>
      <w:r w:rsidR="00183C99">
        <w:rPr>
          <w:rFonts w:eastAsia="Arial Unicode MS"/>
          <w:u w:color="000000"/>
          <w:bdr w:val="nil"/>
          <w:lang w:eastAsia="et-EE"/>
        </w:rPr>
        <w:t>erandite</w:t>
      </w:r>
      <w:r w:rsidR="00C579EC">
        <w:rPr>
          <w:rFonts w:eastAsia="Arial Unicode MS"/>
          <w:u w:color="000000"/>
          <w:bdr w:val="nil"/>
          <w:lang w:eastAsia="et-EE"/>
        </w:rPr>
        <w:t xml:space="preserve"> tegemiseks</w:t>
      </w:r>
      <w:r>
        <w:rPr>
          <w:rFonts w:eastAsia="Arial Unicode MS"/>
          <w:u w:color="000000"/>
          <w:bdr w:val="nil"/>
          <w:lang w:eastAsia="et-EE"/>
        </w:rPr>
        <w:t xml:space="preserve"> – seda otsust ei ole mõistlik kriisi ajal viia tasemele, kes ETOdega tavapäraselt ei tegele. </w:t>
      </w:r>
    </w:p>
    <w:p w14:paraId="52B86DB8" w14:textId="77777777" w:rsidR="0028229B" w:rsidRDefault="0028229B" w:rsidP="00E06D66">
      <w:pPr>
        <w:pBdr>
          <w:top w:val="nil"/>
          <w:left w:val="nil"/>
          <w:bottom w:val="nil"/>
          <w:right w:val="nil"/>
          <w:between w:val="nil"/>
          <w:bar w:val="nil"/>
        </w:pBdr>
        <w:rPr>
          <w:rFonts w:eastAsia="Arial Unicode MS" w:cs="Times New Roman"/>
          <w:szCs w:val="24"/>
          <w:u w:color="000000"/>
          <w:bdr w:val="nil"/>
          <w:lang w:eastAsia="et-EE"/>
        </w:rPr>
      </w:pPr>
    </w:p>
    <w:p w14:paraId="66FF8964" w14:textId="13D7468E" w:rsidR="0028229B" w:rsidRDefault="0028229B"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Tähele tuleb panna, et käesolev eelnõu on elutähtsate teenuste </w:t>
      </w:r>
      <w:r w:rsidR="00505FFC">
        <w:rPr>
          <w:rFonts w:eastAsia="Arial Unicode MS" w:cs="Times New Roman"/>
          <w:szCs w:val="24"/>
          <w:u w:color="000000"/>
          <w:bdr w:val="nil"/>
          <w:lang w:eastAsia="et-EE"/>
        </w:rPr>
        <w:t>puhul</w:t>
      </w:r>
      <w:r>
        <w:rPr>
          <w:rFonts w:eastAsia="Arial Unicode MS" w:cs="Times New Roman"/>
          <w:szCs w:val="24"/>
          <w:u w:color="000000"/>
          <w:bdr w:val="nil"/>
          <w:lang w:eastAsia="et-EE"/>
        </w:rPr>
        <w:t xml:space="preserve"> üldregulatsiooniks ning elutähtsate teenuste regulatsioon</w:t>
      </w:r>
      <w:r w:rsidR="00505FFC">
        <w:rPr>
          <w:rFonts w:eastAsia="Arial Unicode MS" w:cs="Times New Roman"/>
          <w:szCs w:val="24"/>
          <w:u w:color="000000"/>
          <w:bdr w:val="nil"/>
          <w:lang w:eastAsia="et-EE"/>
        </w:rPr>
        <w:t>i</w:t>
      </w:r>
      <w:r>
        <w:rPr>
          <w:rFonts w:eastAsia="Arial Unicode MS" w:cs="Times New Roman"/>
          <w:szCs w:val="24"/>
          <w:u w:color="000000"/>
          <w:bdr w:val="nil"/>
          <w:lang w:eastAsia="et-EE"/>
        </w:rPr>
        <w:t xml:space="preserve"> on </w:t>
      </w:r>
      <w:r w:rsidR="00505FFC">
        <w:rPr>
          <w:rFonts w:eastAsia="Arial Unicode MS" w:cs="Times New Roman"/>
          <w:szCs w:val="24"/>
          <w:u w:color="000000"/>
          <w:bdr w:val="nil"/>
          <w:lang w:eastAsia="et-EE"/>
        </w:rPr>
        <w:t>kirjeldatud</w:t>
      </w:r>
      <w:r>
        <w:rPr>
          <w:rFonts w:eastAsia="Arial Unicode MS" w:cs="Times New Roman"/>
          <w:szCs w:val="24"/>
          <w:u w:color="000000"/>
          <w:bdr w:val="nil"/>
          <w:lang w:eastAsia="et-EE"/>
        </w:rPr>
        <w:t xml:space="preserve"> eriseadustes.</w:t>
      </w:r>
      <w:r w:rsidRPr="0028229B">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 xml:space="preserve">Täpsem elutähtsate teenuste osutamise praegu kehtiv regulatsioon ning eelnõuga kehtestatav regulatsioon on toodud </w:t>
      </w:r>
      <w:r w:rsidRPr="003209F3">
        <w:rPr>
          <w:rFonts w:eastAsia="Arial Unicode MS" w:cs="Times New Roman"/>
          <w:szCs w:val="24"/>
          <w:u w:color="000000"/>
          <w:bdr w:val="nil"/>
          <w:lang w:eastAsia="et-EE"/>
        </w:rPr>
        <w:t xml:space="preserve">eelnõu </w:t>
      </w:r>
      <w:r w:rsidR="00C502B9">
        <w:rPr>
          <w:rFonts w:eastAsia="Arial Unicode MS" w:cs="Times New Roman"/>
          <w:szCs w:val="24"/>
          <w:u w:color="000000"/>
          <w:bdr w:val="nil"/>
          <w:lang w:eastAsia="et-EE"/>
        </w:rPr>
        <w:t xml:space="preserve">lisas nr 9. </w:t>
      </w:r>
    </w:p>
    <w:p w14:paraId="246D45C2" w14:textId="77777777" w:rsidR="00FD2C14" w:rsidRPr="0059409C" w:rsidRDefault="00FD2C14" w:rsidP="00E06D66">
      <w:pPr>
        <w:pBdr>
          <w:top w:val="nil"/>
          <w:left w:val="nil"/>
          <w:bottom w:val="nil"/>
          <w:right w:val="nil"/>
          <w:between w:val="nil"/>
          <w:bar w:val="nil"/>
        </w:pBdr>
        <w:rPr>
          <w:rFonts w:eastAsia="Arial Unicode MS" w:cs="Times New Roman"/>
          <w:szCs w:val="24"/>
          <w:u w:color="000000"/>
          <w:bdr w:val="nil"/>
          <w:lang w:eastAsia="et-EE"/>
        </w:rPr>
      </w:pPr>
    </w:p>
    <w:p w14:paraId="787AE9F9" w14:textId="1BD8C0CA" w:rsidR="00937344" w:rsidRDefault="00937344" w:rsidP="00E06D66">
      <w:pPr>
        <w:pStyle w:val="Pealkiri1"/>
        <w:contextualSpacing w:val="0"/>
        <w:rPr>
          <w:rFonts w:eastAsia="Arial Unicode MS"/>
          <w:u w:color="000000"/>
          <w:bdr w:val="nil"/>
        </w:rPr>
      </w:pPr>
      <w:bookmarkStart w:id="199" w:name="_Toc128400340"/>
      <w:bookmarkStart w:id="200" w:name="_Toc157505405"/>
      <w:bookmarkStart w:id="201" w:name="_Toc199403345"/>
      <w:r w:rsidRPr="00937344">
        <w:rPr>
          <w:rFonts w:eastAsia="Arial Unicode MS"/>
          <w:u w:color="000000"/>
          <w:bdr w:val="nil"/>
        </w:rPr>
        <w:t>§ 7</w:t>
      </w:r>
      <w:r w:rsidR="000F4D43">
        <w:rPr>
          <w:rFonts w:eastAsia="Arial Unicode MS"/>
          <w:u w:color="000000"/>
          <w:bdr w:val="nil"/>
        </w:rPr>
        <w:t>5</w:t>
      </w:r>
      <w:r w:rsidRPr="00937344">
        <w:rPr>
          <w:rFonts w:eastAsia="Arial Unicode MS"/>
          <w:u w:color="000000"/>
          <w:bdr w:val="nil"/>
        </w:rPr>
        <w:t>. Elutähtsa teenuse osutaja</w:t>
      </w:r>
      <w:bookmarkEnd w:id="199"/>
      <w:bookmarkEnd w:id="200"/>
      <w:bookmarkEnd w:id="201"/>
    </w:p>
    <w:p w14:paraId="1FD09D38" w14:textId="77777777" w:rsidR="00937344" w:rsidRDefault="00937344" w:rsidP="00E06D66">
      <w:pPr>
        <w:pBdr>
          <w:top w:val="nil"/>
          <w:left w:val="nil"/>
          <w:bottom w:val="nil"/>
          <w:right w:val="nil"/>
          <w:between w:val="nil"/>
          <w:bar w:val="nil"/>
        </w:pBdr>
        <w:rPr>
          <w:rFonts w:eastAsia="Arial Unicode MS" w:cs="Times New Roman"/>
          <w:b/>
          <w:bCs/>
          <w:szCs w:val="24"/>
          <w:u w:color="000000"/>
          <w:bdr w:val="nil"/>
          <w:lang w:eastAsia="et-EE"/>
        </w:rPr>
      </w:pPr>
    </w:p>
    <w:p w14:paraId="4A54DDFB" w14:textId="015F88D2" w:rsidR="00EA54A1" w:rsidRDefault="00EA54A1" w:rsidP="00E06D66">
      <w:pPr>
        <w:rPr>
          <w:u w:color="000000"/>
          <w:bdr w:val="nil"/>
        </w:rPr>
      </w:pPr>
      <w:r w:rsidRPr="0007551C">
        <w:rPr>
          <w:b/>
          <w:bCs/>
          <w:u w:color="000000"/>
          <w:bdr w:val="nil"/>
        </w:rPr>
        <w:t>Paragrahvis 7</w:t>
      </w:r>
      <w:r w:rsidR="000F4D43">
        <w:rPr>
          <w:b/>
          <w:bCs/>
          <w:u w:color="000000"/>
          <w:bdr w:val="nil"/>
        </w:rPr>
        <w:t>5</w:t>
      </w:r>
      <w:r w:rsidR="0009291E" w:rsidRPr="0059409C">
        <w:rPr>
          <w:u w:color="000000"/>
          <w:bdr w:val="nil"/>
        </w:rPr>
        <w:t xml:space="preserve"> </w:t>
      </w:r>
      <w:r w:rsidRPr="0059409C">
        <w:rPr>
          <w:u w:color="000000"/>
          <w:bdr w:val="nil"/>
        </w:rPr>
        <w:t>sätestatakse ETO legaaldefinitsioon ning ETO kohustused.</w:t>
      </w:r>
      <w:r w:rsidR="00AF3C01">
        <w:rPr>
          <w:u w:color="000000"/>
          <w:bdr w:val="nil"/>
        </w:rPr>
        <w:t xml:space="preserve"> </w:t>
      </w:r>
    </w:p>
    <w:p w14:paraId="550D2241" w14:textId="77777777" w:rsidR="0007551C" w:rsidRPr="0059409C" w:rsidRDefault="0007551C" w:rsidP="00E06D66">
      <w:pPr>
        <w:rPr>
          <w:u w:color="000000"/>
          <w:bdr w:val="nil"/>
        </w:rPr>
      </w:pPr>
    </w:p>
    <w:p w14:paraId="0CEF41C4" w14:textId="24E806FD" w:rsidR="004170C7" w:rsidRDefault="00EA54A1" w:rsidP="00E06D66">
      <w:pPr>
        <w:rPr>
          <w:u w:color="000000"/>
          <w:bdr w:val="nil"/>
        </w:rPr>
      </w:pPr>
      <w:r w:rsidRPr="0007551C">
        <w:rPr>
          <w:b/>
          <w:bCs/>
          <w:u w:color="000000"/>
          <w:bdr w:val="nil"/>
        </w:rPr>
        <w:t>Lõike 1</w:t>
      </w:r>
      <w:r w:rsidRPr="0059409C">
        <w:rPr>
          <w:u w:color="000000"/>
          <w:bdr w:val="nil"/>
        </w:rPr>
        <w:t xml:space="preserve"> kohaselt on ETO isik, kelle pädevuses on </w:t>
      </w:r>
      <w:r w:rsidR="00EC6D0C">
        <w:rPr>
          <w:u w:color="000000"/>
          <w:bdr w:val="nil"/>
        </w:rPr>
        <w:t xml:space="preserve">elutähtsa teenuse osutamine. </w:t>
      </w:r>
    </w:p>
    <w:p w14:paraId="03D2824A" w14:textId="77777777" w:rsidR="004170C7" w:rsidRDefault="004170C7" w:rsidP="00E06D66">
      <w:pPr>
        <w:rPr>
          <w:u w:color="000000"/>
          <w:bdr w:val="nil"/>
        </w:rPr>
      </w:pPr>
    </w:p>
    <w:p w14:paraId="1D673AFD" w14:textId="6BD4F34B" w:rsidR="007715D7" w:rsidRPr="007715D7" w:rsidRDefault="00EC6D0C" w:rsidP="00E06D66">
      <w:r>
        <w:rPr>
          <w:bdr w:val="nil"/>
        </w:rPr>
        <w:t xml:space="preserve">Eelnõu </w:t>
      </w:r>
      <w:r w:rsidRPr="004170C7">
        <w:rPr>
          <w:b/>
          <w:bdr w:val="nil"/>
        </w:rPr>
        <w:t>lõikes 2</w:t>
      </w:r>
      <w:r>
        <w:rPr>
          <w:bdr w:val="nil"/>
        </w:rPr>
        <w:t xml:space="preserve"> on omakorda täpsustatud, et ETO tingimused määratakse seadusega.</w:t>
      </w:r>
      <w:r w:rsidR="00314B68">
        <w:rPr>
          <w:u w:color="000000"/>
          <w:bdr w:val="nil"/>
        </w:rPr>
        <w:t xml:space="preserve"> </w:t>
      </w:r>
      <w:r w:rsidR="00EA54A1" w:rsidRPr="0059409C">
        <w:rPr>
          <w:bdr w:val="nil"/>
        </w:rPr>
        <w:t>See tähendab seda, et ettevõtja</w:t>
      </w:r>
      <w:r w:rsidR="00C60BC9">
        <w:rPr>
          <w:bdr w:val="nil"/>
        </w:rPr>
        <w:t xml:space="preserve"> </w:t>
      </w:r>
      <w:r w:rsidR="0C4D489F">
        <w:t>võib</w:t>
      </w:r>
      <w:r w:rsidR="00C60BC9">
        <w:rPr>
          <w:bdr w:val="nil"/>
        </w:rPr>
        <w:t xml:space="preserve"> </w:t>
      </w:r>
      <w:r w:rsidR="00AD23B9">
        <w:rPr>
          <w:bdr w:val="nil"/>
        </w:rPr>
        <w:t>määrata</w:t>
      </w:r>
      <w:r w:rsidR="00EA54A1" w:rsidRPr="0059409C">
        <w:rPr>
          <w:bdr w:val="nil"/>
        </w:rPr>
        <w:t xml:space="preserve"> ETO</w:t>
      </w:r>
      <w:r w:rsidR="007A622B">
        <w:rPr>
          <w:bdr w:val="nil"/>
        </w:rPr>
        <w:t>ks</w:t>
      </w:r>
      <w:r w:rsidR="00EA54A1" w:rsidRPr="0059409C">
        <w:rPr>
          <w:bdr w:val="nil"/>
        </w:rPr>
        <w:t>, kui ta vastab eriseaduses sätestatud tingimustele. See</w:t>
      </w:r>
      <w:r w:rsidR="00183C99">
        <w:rPr>
          <w:bdr w:val="nil"/>
        </w:rPr>
        <w:t>ga</w:t>
      </w:r>
      <w:r w:rsidR="00EA54A1" w:rsidRPr="0059409C">
        <w:rPr>
          <w:bdr w:val="nil"/>
        </w:rPr>
        <w:t xml:space="preserve"> mitte kõik</w:t>
      </w:r>
      <w:r w:rsidR="00917B60">
        <w:rPr>
          <w:bdr w:val="nil"/>
        </w:rPr>
        <w:t>i</w:t>
      </w:r>
      <w:r w:rsidR="00EA54A1" w:rsidRPr="0059409C">
        <w:rPr>
          <w:bdr w:val="nil"/>
        </w:rPr>
        <w:t xml:space="preserve"> ettevõt</w:t>
      </w:r>
      <w:r w:rsidR="006552DF">
        <w:rPr>
          <w:bdr w:val="nil"/>
        </w:rPr>
        <w:t>ja</w:t>
      </w:r>
      <w:r w:rsidR="00917B60">
        <w:rPr>
          <w:bdr w:val="nil"/>
        </w:rPr>
        <w:t>i</w:t>
      </w:r>
      <w:r w:rsidR="006552DF">
        <w:rPr>
          <w:bdr w:val="nil"/>
        </w:rPr>
        <w:t>d</w:t>
      </w:r>
      <w:r w:rsidR="00EA54A1" w:rsidRPr="0059409C">
        <w:rPr>
          <w:bdr w:val="nil"/>
        </w:rPr>
        <w:t xml:space="preserve">, kes osutavad </w:t>
      </w:r>
      <w:r w:rsidR="003628BA">
        <w:rPr>
          <w:bdr w:val="nil"/>
        </w:rPr>
        <w:t>olulist</w:t>
      </w:r>
      <w:r w:rsidR="003628BA" w:rsidRPr="0059409C">
        <w:rPr>
          <w:u w:color="000000"/>
          <w:bdr w:val="nil"/>
        </w:rPr>
        <w:t xml:space="preserve"> </w:t>
      </w:r>
      <w:r w:rsidR="00EA54A1" w:rsidRPr="0059409C">
        <w:rPr>
          <w:bdr w:val="nil"/>
        </w:rPr>
        <w:t xml:space="preserve">teenust, ei </w:t>
      </w:r>
      <w:r w:rsidR="00917B60">
        <w:rPr>
          <w:bdr w:val="nil"/>
        </w:rPr>
        <w:t>määrata</w:t>
      </w:r>
      <w:r w:rsidR="00EA54A1" w:rsidRPr="0059409C">
        <w:rPr>
          <w:bdr w:val="nil"/>
        </w:rPr>
        <w:t xml:space="preserve"> ilmtingimata </w:t>
      </w:r>
      <w:r w:rsidR="0007551C">
        <w:rPr>
          <w:bdr w:val="nil"/>
        </w:rPr>
        <w:t>käesoleva eelnõu</w:t>
      </w:r>
      <w:r w:rsidR="00EA54A1" w:rsidRPr="0059409C">
        <w:rPr>
          <w:bdr w:val="nil"/>
        </w:rPr>
        <w:t xml:space="preserve"> mõistes ETOd</w:t>
      </w:r>
      <w:r w:rsidR="00917B60">
        <w:rPr>
          <w:bdr w:val="nil"/>
        </w:rPr>
        <w:t>eks</w:t>
      </w:r>
      <w:r w:rsidR="00EA54A1" w:rsidRPr="0059409C">
        <w:rPr>
          <w:bdr w:val="nil"/>
        </w:rPr>
        <w:t>. ETOdeks</w:t>
      </w:r>
      <w:r w:rsidR="00D16AA8">
        <w:rPr>
          <w:u w:color="000000"/>
          <w:bdr w:val="nil"/>
        </w:rPr>
        <w:t xml:space="preserve"> </w:t>
      </w:r>
      <w:r w:rsidR="003628BA">
        <w:rPr>
          <w:bdr w:val="nil"/>
        </w:rPr>
        <w:t xml:space="preserve">määratakse käesolevas paragrahvis sätestatud korras </w:t>
      </w:r>
      <w:r w:rsidR="00EA54A1" w:rsidRPr="0059409C">
        <w:rPr>
          <w:bdr w:val="nil"/>
        </w:rPr>
        <w:t>üksnes olulisemad ettevõt</w:t>
      </w:r>
      <w:r w:rsidR="006552DF">
        <w:rPr>
          <w:bdr w:val="nil"/>
        </w:rPr>
        <w:t>jad</w:t>
      </w:r>
      <w:r w:rsidR="00EA54A1" w:rsidRPr="0059409C">
        <w:rPr>
          <w:bdr w:val="nil"/>
        </w:rPr>
        <w:t>, mille mõju ja osakaal teenuse osutamisel on riigi või kohaliku omavalitsus</w:t>
      </w:r>
      <w:r w:rsidR="0007551C">
        <w:rPr>
          <w:bdr w:val="nil"/>
        </w:rPr>
        <w:t xml:space="preserve">e </w:t>
      </w:r>
      <w:r w:rsidR="00EA54A1" w:rsidRPr="0059409C">
        <w:rPr>
          <w:bdr w:val="nil"/>
        </w:rPr>
        <w:t xml:space="preserve">üksuse tasandil märkimisväärne. Need kriteeriumid tulenevad eriseadustest. </w:t>
      </w:r>
    </w:p>
    <w:p w14:paraId="50AECC4B" w14:textId="77777777" w:rsidR="000049AA" w:rsidRPr="000049AA" w:rsidRDefault="000049AA" w:rsidP="00E06D66">
      <w:pPr>
        <w:rPr>
          <w:u w:color="000000"/>
          <w:bdr w:val="nil"/>
        </w:rPr>
      </w:pPr>
    </w:p>
    <w:p w14:paraId="34C8B20D" w14:textId="108B48F4" w:rsidR="00EC6D0C" w:rsidRDefault="000049AA" w:rsidP="00E06D66">
      <w:r w:rsidRPr="000049AA">
        <w:rPr>
          <w:b/>
          <w:bCs/>
          <w:u w:color="000000"/>
          <w:bdr w:val="nil"/>
        </w:rPr>
        <w:t>Lõike 3</w:t>
      </w:r>
      <w:r w:rsidRPr="000049AA">
        <w:rPr>
          <w:u w:color="000000"/>
          <w:bdr w:val="nil"/>
        </w:rPr>
        <w:t xml:space="preserve"> kohaselt määratakse elutähtsa teenuse osutaja elutähtsa teenuse korraldaja haldusaktiga. Haldusakt antakse 30 päeva jooksul alates ajast, mil korraldaja sai teada, et </w:t>
      </w:r>
      <w:r w:rsidR="006552DF">
        <w:rPr>
          <w:u w:color="000000"/>
          <w:bdr w:val="nil"/>
        </w:rPr>
        <w:t xml:space="preserve">teenust osutav </w:t>
      </w:r>
      <w:r w:rsidRPr="000049AA">
        <w:rPr>
          <w:u w:color="000000"/>
          <w:bdr w:val="nil"/>
        </w:rPr>
        <w:t>ettevõt</w:t>
      </w:r>
      <w:r w:rsidR="006552DF">
        <w:rPr>
          <w:u w:color="000000"/>
          <w:bdr w:val="nil"/>
        </w:rPr>
        <w:t>ja</w:t>
      </w:r>
      <w:r w:rsidRPr="000049AA">
        <w:rPr>
          <w:u w:color="000000"/>
          <w:bdr w:val="nil"/>
        </w:rPr>
        <w:t xml:space="preserve"> vastab elutähtsa teenuse osutaja kriteeriumi</w:t>
      </w:r>
      <w:r w:rsidR="00183C99">
        <w:rPr>
          <w:u w:color="000000"/>
          <w:bdr w:val="nil"/>
        </w:rPr>
        <w:t>d</w:t>
      </w:r>
      <w:r w:rsidRPr="000049AA">
        <w:rPr>
          <w:u w:color="000000"/>
          <w:bdr w:val="nil"/>
        </w:rPr>
        <w:t xml:space="preserve">ele. </w:t>
      </w:r>
      <w:r w:rsidR="00AB14A6">
        <w:t>Elutähtsa teenuse osutajaks määratakse vaid selline ettevõtja, kelle suhtes on elutähtsa teenuse osutaja kohustused ka proportsionaalsed ja kes suudab neid täita.</w:t>
      </w:r>
    </w:p>
    <w:p w14:paraId="6BB7965C" w14:textId="77777777" w:rsidR="00AB14A6" w:rsidRDefault="00AB14A6" w:rsidP="00E06D66"/>
    <w:p w14:paraId="73C9A02E" w14:textId="57394A87" w:rsidR="00AB14A6" w:rsidRDefault="00AB14A6" w:rsidP="00E06D66">
      <w:pPr>
        <w:rPr>
          <w:u w:color="000000"/>
          <w:bdr w:val="nil"/>
        </w:rPr>
      </w:pPr>
      <w:r>
        <w:t xml:space="preserve">Eelnõu üleminekusätte kohaselt loetakse </w:t>
      </w:r>
      <w:r>
        <w:rPr>
          <w:rFonts w:cs="Times New Roman"/>
          <w:szCs w:val="24"/>
        </w:rPr>
        <w:t>e</w:t>
      </w:r>
      <w:r w:rsidRPr="00430B0C">
        <w:rPr>
          <w:rFonts w:cs="Times New Roman"/>
          <w:szCs w:val="24"/>
        </w:rPr>
        <w:t xml:space="preserve">nne </w:t>
      </w:r>
      <w:r w:rsidRPr="008E2C5D">
        <w:rPr>
          <w:rFonts w:eastAsia="Times New Roman" w:cs="Times New Roman"/>
          <w:szCs w:val="24"/>
          <w:lang w:eastAsia="da-DK"/>
        </w:rPr>
        <w:t xml:space="preserve">2024. aasta 18. oktoobrit </w:t>
      </w:r>
      <w:r>
        <w:rPr>
          <w:rFonts w:cs="Times New Roman"/>
          <w:szCs w:val="24"/>
        </w:rPr>
        <w:t>eelnõu</w:t>
      </w:r>
      <w:r w:rsidRPr="00430B0C">
        <w:rPr>
          <w:rFonts w:cs="Times New Roman"/>
          <w:szCs w:val="24"/>
        </w:rPr>
        <w:t xml:space="preserve"> § </w:t>
      </w:r>
      <w:r>
        <w:rPr>
          <w:rFonts w:cs="Times New Roman"/>
          <w:szCs w:val="24"/>
        </w:rPr>
        <w:t>75</w:t>
      </w:r>
      <w:r w:rsidRPr="00430B0C">
        <w:rPr>
          <w:rFonts w:cs="Times New Roman"/>
          <w:szCs w:val="24"/>
        </w:rPr>
        <w:t xml:space="preserve"> lõike </w:t>
      </w:r>
      <w:r>
        <w:rPr>
          <w:rFonts w:cs="Times New Roman"/>
          <w:szCs w:val="24"/>
        </w:rPr>
        <w:t>1</w:t>
      </w:r>
      <w:r w:rsidRPr="00430B0C">
        <w:rPr>
          <w:rFonts w:cs="Times New Roman"/>
          <w:szCs w:val="24"/>
        </w:rPr>
        <w:t xml:space="preserve"> tingimustele vastavad </w:t>
      </w:r>
      <w:r>
        <w:rPr>
          <w:rFonts w:cs="Times New Roman"/>
          <w:szCs w:val="24"/>
        </w:rPr>
        <w:t xml:space="preserve">isikud </w:t>
      </w:r>
      <w:r w:rsidRPr="001B73D0">
        <w:rPr>
          <w:rFonts w:cs="Times New Roman"/>
          <w:szCs w:val="24"/>
        </w:rPr>
        <w:t xml:space="preserve">elutähtsa teenuse osutajaks päevast, mil </w:t>
      </w:r>
      <w:r>
        <w:rPr>
          <w:rFonts w:cs="Times New Roman"/>
          <w:szCs w:val="24"/>
        </w:rPr>
        <w:t>isik</w:t>
      </w:r>
      <w:r w:rsidRPr="001B73D0">
        <w:rPr>
          <w:rFonts w:cs="Times New Roman"/>
          <w:szCs w:val="24"/>
        </w:rPr>
        <w:t xml:space="preserve"> esmakordselt täitis </w:t>
      </w:r>
      <w:r>
        <w:rPr>
          <w:rFonts w:cs="Times New Roman"/>
          <w:szCs w:val="24"/>
        </w:rPr>
        <w:t xml:space="preserve">hädaolukorra seaduse ja </w:t>
      </w:r>
      <w:r w:rsidRPr="001B73D0">
        <w:rPr>
          <w:rFonts w:cs="Times New Roman"/>
          <w:szCs w:val="24"/>
        </w:rPr>
        <w:t xml:space="preserve">§ </w:t>
      </w:r>
      <w:r>
        <w:rPr>
          <w:rFonts w:cs="Times New Roman"/>
          <w:szCs w:val="24"/>
        </w:rPr>
        <w:t>75</w:t>
      </w:r>
      <w:r w:rsidRPr="001B73D0">
        <w:rPr>
          <w:rFonts w:cs="Times New Roman"/>
          <w:szCs w:val="24"/>
        </w:rPr>
        <w:t xml:space="preserve"> lõike </w:t>
      </w:r>
      <w:r>
        <w:rPr>
          <w:rFonts w:cs="Times New Roman"/>
          <w:szCs w:val="24"/>
        </w:rPr>
        <w:t>1</w:t>
      </w:r>
      <w:r w:rsidRPr="001B73D0">
        <w:rPr>
          <w:rFonts w:cs="Times New Roman"/>
          <w:szCs w:val="24"/>
        </w:rPr>
        <w:t xml:space="preserve"> tähenduses tingimused, mille täitmise korral loeti ettevõtjana tegutsev isik elutähtsa teenuse osutajaks.</w:t>
      </w:r>
      <w:r>
        <w:t xml:space="preserve"> </w:t>
      </w:r>
      <w:r w:rsidRPr="00AB14A6">
        <w:t>Enne käesoleva seaduse jõustumist hädaolukorra seaduse alusel haldusaktiga elutähtsa teenuse osutajaks määratud isikud loetakse käesoleva seaduse tähenduses elutähtsa teenuse osutajaks nende määramisest arvates.</w:t>
      </w:r>
    </w:p>
    <w:p w14:paraId="15B852F6" w14:textId="77777777" w:rsidR="00EC6D0C" w:rsidRDefault="00EC6D0C" w:rsidP="00E06D66">
      <w:pPr>
        <w:rPr>
          <w:u w:color="000000"/>
          <w:bdr w:val="nil"/>
          <w:lang w:eastAsia="et-EE"/>
        </w:rPr>
      </w:pPr>
    </w:p>
    <w:p w14:paraId="09DC6D0F" w14:textId="66C8A639" w:rsidR="000049AA" w:rsidRDefault="000049AA" w:rsidP="00E06D66">
      <w:pPr>
        <w:rPr>
          <w:u w:color="000000"/>
          <w:bdr w:val="nil"/>
          <w:lang w:eastAsia="et-EE"/>
        </w:rPr>
      </w:pPr>
      <w:r w:rsidRPr="000049AA">
        <w:rPr>
          <w:u w:color="000000"/>
          <w:bdr w:val="nil"/>
          <w:lang w:eastAsia="et-EE"/>
        </w:rPr>
        <w:t xml:space="preserve">Sama paragrahvi </w:t>
      </w:r>
      <w:r w:rsidRPr="004170C7">
        <w:rPr>
          <w:b/>
          <w:bCs/>
          <w:u w:color="000000"/>
          <w:bdr w:val="nil"/>
          <w:lang w:eastAsia="et-EE"/>
        </w:rPr>
        <w:t>lõikes 4</w:t>
      </w:r>
      <w:r w:rsidRPr="000049AA">
        <w:rPr>
          <w:u w:color="000000"/>
          <w:bdr w:val="nil"/>
          <w:lang w:eastAsia="et-EE"/>
        </w:rPr>
        <w:t xml:space="preserve"> on täpsustatud, et haldusaktis peab olema muu</w:t>
      </w:r>
      <w:r w:rsidR="00183C99">
        <w:rPr>
          <w:u w:color="000000"/>
          <w:bdr w:val="nil"/>
          <w:lang w:eastAsia="et-EE"/>
        </w:rPr>
        <w:t xml:space="preserve"> </w:t>
      </w:r>
      <w:r w:rsidRPr="000049AA">
        <w:rPr>
          <w:u w:color="000000"/>
          <w:bdr w:val="nil"/>
          <w:lang w:eastAsia="et-EE"/>
        </w:rPr>
        <w:t xml:space="preserve">hulgas </w:t>
      </w:r>
      <w:r w:rsidR="00183C99">
        <w:rPr>
          <w:u w:color="000000"/>
          <w:bdr w:val="nil"/>
          <w:lang w:eastAsia="et-EE"/>
        </w:rPr>
        <w:t>esitatud</w:t>
      </w:r>
      <w:r w:rsidRPr="000049AA">
        <w:rPr>
          <w:u w:color="000000"/>
          <w:bdr w:val="nil"/>
          <w:lang w:eastAsia="et-EE"/>
        </w:rPr>
        <w:t xml:space="preserve"> täht</w:t>
      </w:r>
      <w:r w:rsidR="000666DD">
        <w:rPr>
          <w:u w:color="000000"/>
          <w:bdr w:val="nil"/>
          <w:lang w:eastAsia="et-EE"/>
        </w:rPr>
        <w:t>päev</w:t>
      </w:r>
      <w:r w:rsidRPr="000049AA">
        <w:rPr>
          <w:u w:color="000000"/>
          <w:bdr w:val="nil"/>
          <w:lang w:eastAsia="et-EE"/>
        </w:rPr>
        <w:t>, mis ajaks peab elutähtsa teenuse osutaja täitma korraldaja kehtestatud toimepidevuse nõuete määruses sätestatud nõudeid</w:t>
      </w:r>
      <w:r w:rsidR="00183C99">
        <w:rPr>
          <w:u w:color="000000"/>
          <w:bdr w:val="nil"/>
          <w:lang w:eastAsia="et-EE"/>
        </w:rPr>
        <w:t>,</w:t>
      </w:r>
      <w:r w:rsidRPr="000049AA">
        <w:rPr>
          <w:u w:color="000000"/>
          <w:bdr w:val="nil"/>
          <w:lang w:eastAsia="et-EE"/>
        </w:rPr>
        <w:t xml:space="preserve"> seaduse eelnõus sätestatud nõuete (nt riskianalüüsi, kriisiplaani, õppuste korraldamise nõuded) täitmiseks.</w:t>
      </w:r>
      <w:r w:rsidR="00EC6D0C">
        <w:rPr>
          <w:u w:color="000000"/>
          <w:bdr w:val="nil"/>
          <w:lang w:eastAsia="et-EE"/>
        </w:rPr>
        <w:t xml:space="preserve"> Samuti </w:t>
      </w:r>
      <w:r w:rsidR="00505FFC">
        <w:rPr>
          <w:u w:color="000000"/>
          <w:bdr w:val="nil"/>
          <w:lang w:eastAsia="et-EE"/>
        </w:rPr>
        <w:t>on ette nähtud tähtaeg</w:t>
      </w:r>
      <w:r w:rsidR="00EC6D0C">
        <w:rPr>
          <w:u w:color="000000"/>
          <w:bdr w:val="nil"/>
          <w:lang w:eastAsia="et-EE"/>
        </w:rPr>
        <w:t xml:space="preserve"> muudes õigusaktides sätestatud nõuete täitmiseks. Näiteks osa elutähtsate teenuste puhul on toimepidevuse nõuded sätestatud ka valdkonna eriseaduses. Nii </w:t>
      </w:r>
      <w:r w:rsidR="00E85B6C">
        <w:rPr>
          <w:u w:color="000000"/>
          <w:bdr w:val="nil"/>
          <w:lang w:eastAsia="et-EE"/>
        </w:rPr>
        <w:t xml:space="preserve">on </w:t>
      </w:r>
      <w:r w:rsidR="006552DF">
        <w:rPr>
          <w:u w:color="000000"/>
          <w:bdr w:val="nil"/>
          <w:lang w:eastAsia="et-EE"/>
        </w:rPr>
        <w:t xml:space="preserve">kaugkütteseaduses (edaspidi </w:t>
      </w:r>
      <w:r w:rsidR="00EC6D0C" w:rsidRPr="009A6A7E">
        <w:rPr>
          <w:i/>
          <w:iCs/>
          <w:u w:color="000000"/>
          <w:bdr w:val="nil"/>
          <w:lang w:eastAsia="et-EE"/>
        </w:rPr>
        <w:t>KKütS</w:t>
      </w:r>
      <w:r w:rsidR="006552DF">
        <w:rPr>
          <w:u w:color="000000"/>
          <w:bdr w:val="nil"/>
          <w:lang w:eastAsia="et-EE"/>
        </w:rPr>
        <w:t>)</w:t>
      </w:r>
      <w:r w:rsidR="00EC6D0C">
        <w:rPr>
          <w:u w:color="000000"/>
          <w:bdr w:val="nil"/>
          <w:lang w:eastAsia="et-EE"/>
        </w:rPr>
        <w:t xml:space="preserve"> sätestatud soojusettevõtjatele reservkütuse tagamise kohustus, </w:t>
      </w:r>
      <w:r w:rsidR="006552DF">
        <w:rPr>
          <w:u w:color="000000"/>
          <w:bdr w:val="nil"/>
          <w:lang w:eastAsia="et-EE"/>
        </w:rPr>
        <w:t xml:space="preserve">tervishoiuteenuste korraldamise seadusega (edaspidi </w:t>
      </w:r>
      <w:r w:rsidR="00F40AD3" w:rsidRPr="006552DF">
        <w:rPr>
          <w:i/>
          <w:iCs/>
          <w:u w:color="000000"/>
          <w:bdr w:val="nil"/>
          <w:lang w:eastAsia="et-EE"/>
        </w:rPr>
        <w:t>TTKS</w:t>
      </w:r>
      <w:r w:rsidR="006552DF">
        <w:rPr>
          <w:u w:color="000000"/>
          <w:bdr w:val="nil"/>
          <w:lang w:eastAsia="et-EE"/>
        </w:rPr>
        <w:t>)</w:t>
      </w:r>
      <w:r w:rsidR="00F40AD3">
        <w:rPr>
          <w:u w:color="000000"/>
          <w:bdr w:val="nil"/>
          <w:lang w:eastAsia="et-EE"/>
        </w:rPr>
        <w:t xml:space="preserve"> aga sätestatakse täpsemad nõuded </w:t>
      </w:r>
      <w:r w:rsidR="00F40AD3" w:rsidRPr="00F0722E">
        <w:t>tervishoiuteenuse osutaja püsiva kriisiülesande</w:t>
      </w:r>
      <w:r w:rsidR="00F40AD3">
        <w:t xml:space="preserve"> täitmise kohta. </w:t>
      </w:r>
      <w:r w:rsidR="00F40AD3">
        <w:rPr>
          <w:u w:color="000000"/>
          <w:bdr w:val="nil"/>
          <w:lang w:eastAsia="et-EE"/>
        </w:rPr>
        <w:t>Haldusakti andmisel</w:t>
      </w:r>
      <w:r w:rsidR="00EC6D0C">
        <w:rPr>
          <w:u w:color="000000"/>
          <w:bdr w:val="nil"/>
          <w:lang w:eastAsia="et-EE"/>
        </w:rPr>
        <w:t xml:space="preserve"> tuleb arvestada, et esmakordse riskianalüüsi koostamiseks antav tähtaeg ei tohi ületada üheksa</w:t>
      </w:r>
      <w:r w:rsidR="009A6A7E">
        <w:rPr>
          <w:u w:color="000000"/>
          <w:bdr w:val="nil"/>
          <w:lang w:eastAsia="et-EE"/>
        </w:rPr>
        <w:t>t</w:t>
      </w:r>
      <w:r w:rsidR="00EC6D0C">
        <w:rPr>
          <w:u w:color="000000"/>
          <w:bdr w:val="nil"/>
          <w:lang w:eastAsia="et-EE"/>
        </w:rPr>
        <w:t xml:space="preserve"> kuud, kriisiplaani tähtaeg aga kümme</w:t>
      </w:r>
      <w:r w:rsidR="009A6A7E">
        <w:rPr>
          <w:u w:color="000000"/>
          <w:bdr w:val="nil"/>
          <w:lang w:eastAsia="et-EE"/>
        </w:rPr>
        <w:t>t</w:t>
      </w:r>
      <w:r w:rsidR="00EC6D0C">
        <w:rPr>
          <w:u w:color="000000"/>
          <w:bdr w:val="nil"/>
          <w:lang w:eastAsia="et-EE"/>
        </w:rPr>
        <w:t xml:space="preserve"> kuud ning </w:t>
      </w:r>
      <w:r w:rsidR="00EC6D0C" w:rsidRPr="00DB70CD">
        <w:rPr>
          <w:u w:color="000000"/>
          <w:bdr w:val="nil"/>
          <w:lang w:eastAsia="et-EE"/>
        </w:rPr>
        <w:t>eelnõu § 7</w:t>
      </w:r>
      <w:r w:rsidR="000F4D43">
        <w:rPr>
          <w:u w:color="000000"/>
          <w:bdr w:val="nil"/>
          <w:lang w:eastAsia="et-EE"/>
        </w:rPr>
        <w:t>5</w:t>
      </w:r>
      <w:r w:rsidR="00EC6D0C">
        <w:rPr>
          <w:u w:color="000000"/>
          <w:bdr w:val="nil"/>
          <w:lang w:eastAsia="et-EE"/>
        </w:rPr>
        <w:t xml:space="preserve"> lõike 1</w:t>
      </w:r>
      <w:r w:rsidR="00554F50">
        <w:rPr>
          <w:u w:color="000000"/>
          <w:bdr w:val="nil"/>
          <w:lang w:eastAsia="et-EE"/>
        </w:rPr>
        <w:t>1 punktis 5</w:t>
      </w:r>
      <w:r w:rsidR="00EC6D0C">
        <w:rPr>
          <w:u w:color="000000"/>
          <w:bdr w:val="nil"/>
          <w:lang w:eastAsia="et-EE"/>
        </w:rPr>
        <w:t xml:space="preserve"> </w:t>
      </w:r>
      <w:r w:rsidR="00DE2E30">
        <w:rPr>
          <w:u w:color="000000"/>
          <w:bdr w:val="nil"/>
          <w:lang w:eastAsia="et-EE"/>
        </w:rPr>
        <w:t>sätestatud</w:t>
      </w:r>
      <w:r w:rsidR="00EC6D0C">
        <w:rPr>
          <w:u w:color="000000"/>
          <w:bdr w:val="nil"/>
          <w:lang w:eastAsia="et-EE"/>
        </w:rPr>
        <w:t xml:space="preserve"> võrgu- ja infosüsteemidega seotud </w:t>
      </w:r>
      <w:r w:rsidR="006E1A71" w:rsidRPr="633F8AF5">
        <w:rPr>
          <w:rFonts w:eastAsia="Times New Roman" w:cs="Times New Roman"/>
          <w:lang w:eastAsia="et-EE"/>
        </w:rPr>
        <w:t xml:space="preserve">dubleerivate vahendite ja tehnoloogiliselt alternatiivsete lahenduste </w:t>
      </w:r>
      <w:r w:rsidR="00EC6D0C">
        <w:rPr>
          <w:u w:color="000000"/>
          <w:bdr w:val="nil"/>
          <w:lang w:eastAsia="et-EE"/>
        </w:rPr>
        <w:t xml:space="preserve">nõude </w:t>
      </w:r>
      <w:r w:rsidR="006E1A71">
        <w:rPr>
          <w:u w:color="000000"/>
          <w:bdr w:val="nil"/>
          <w:lang w:eastAsia="et-EE"/>
        </w:rPr>
        <w:t>ning</w:t>
      </w:r>
      <w:r w:rsidR="00E01D93">
        <w:rPr>
          <w:u w:color="000000"/>
          <w:bdr w:val="nil"/>
          <w:lang w:eastAsia="et-EE"/>
        </w:rPr>
        <w:t xml:space="preserve"> küberturvalisuse seadusest tulenevate nõuete </w:t>
      </w:r>
      <w:r w:rsidR="00EC6D0C">
        <w:rPr>
          <w:u w:color="000000"/>
          <w:bdr w:val="nil"/>
          <w:lang w:eastAsia="et-EE"/>
        </w:rPr>
        <w:t>täitmise tähtaeg ei tohi olla pikem kui viis aastat.</w:t>
      </w:r>
    </w:p>
    <w:p w14:paraId="201D4447" w14:textId="77777777" w:rsidR="000049AA" w:rsidRPr="000049AA" w:rsidRDefault="000049AA" w:rsidP="00E06D66">
      <w:pPr>
        <w:rPr>
          <w:u w:color="000000"/>
          <w:bdr w:val="nil"/>
          <w:lang w:eastAsia="et-EE"/>
        </w:rPr>
      </w:pPr>
    </w:p>
    <w:p w14:paraId="68509956" w14:textId="1486F546" w:rsidR="000049AA" w:rsidRPr="000049AA" w:rsidRDefault="00E01D93" w:rsidP="00E06D66">
      <w:pPr>
        <w:rPr>
          <w:u w:color="000000"/>
          <w:bdr w:val="nil"/>
          <w:lang w:eastAsia="et-EE"/>
        </w:rPr>
      </w:pPr>
      <w:r>
        <w:rPr>
          <w:u w:color="000000"/>
          <w:bdr w:val="nil"/>
          <w:lang w:eastAsia="et-EE"/>
        </w:rPr>
        <w:t xml:space="preserve">ETOde haldusaktiga määramise kord loodi CER direktiivi ülevõtmisel ja seda käesoleva eelnõuga ei muudeta. </w:t>
      </w:r>
    </w:p>
    <w:p w14:paraId="68CA5B48" w14:textId="77777777" w:rsidR="006E5EA9" w:rsidRDefault="006E5EA9" w:rsidP="00E06D66">
      <w:pPr>
        <w:rPr>
          <w:u w:color="000000"/>
          <w:bdr w:val="nil"/>
          <w:lang w:eastAsia="et-EE"/>
        </w:rPr>
      </w:pPr>
    </w:p>
    <w:p w14:paraId="35D91F1A" w14:textId="253C3E29" w:rsidR="00E01D93" w:rsidRDefault="006E5EA9" w:rsidP="00E06D66">
      <w:pPr>
        <w:rPr>
          <w:rFonts w:eastAsia="Times New Roman"/>
          <w:lang w:eastAsia="da-DK"/>
        </w:rPr>
      </w:pPr>
      <w:r w:rsidRPr="0065137E">
        <w:rPr>
          <w:b/>
          <w:bCs/>
          <w:u w:color="000000"/>
          <w:bdr w:val="nil"/>
          <w:lang w:eastAsia="et-EE"/>
        </w:rPr>
        <w:t>Lõi</w:t>
      </w:r>
      <w:r w:rsidR="00E01D93">
        <w:rPr>
          <w:b/>
          <w:bCs/>
          <w:u w:color="000000"/>
          <w:bdr w:val="nil"/>
          <w:lang w:eastAsia="et-EE"/>
        </w:rPr>
        <w:t xml:space="preserve">kega 5 </w:t>
      </w:r>
      <w:r w:rsidR="00E01D93">
        <w:rPr>
          <w:u w:color="000000"/>
          <w:bdr w:val="nil"/>
          <w:lang w:eastAsia="et-EE"/>
        </w:rPr>
        <w:t>sätestatakse, et enne haldusakti andmist on ETKA</w:t>
      </w:r>
      <w:r w:rsidR="009A6A7E">
        <w:rPr>
          <w:u w:color="000000"/>
          <w:bdr w:val="nil"/>
          <w:lang w:eastAsia="et-EE"/>
        </w:rPr>
        <w:t>-</w:t>
      </w:r>
      <w:r w:rsidR="00E01D93">
        <w:rPr>
          <w:u w:color="000000"/>
          <w:bdr w:val="nil"/>
          <w:lang w:eastAsia="et-EE"/>
        </w:rPr>
        <w:t xml:space="preserve">l võimalus küsida arvamust Riigi Infosüsteemi Ametilt küberturvalisuse seaduses või </w:t>
      </w:r>
      <w:r w:rsidR="00D56828">
        <w:rPr>
          <w:u w:color="000000"/>
          <w:bdr w:val="nil"/>
          <w:lang w:eastAsia="et-EE"/>
        </w:rPr>
        <w:t>eelnõu</w:t>
      </w:r>
      <w:r w:rsidR="00E01D93">
        <w:rPr>
          <w:u w:color="000000"/>
          <w:bdr w:val="nil"/>
          <w:lang w:eastAsia="et-EE"/>
        </w:rPr>
        <w:t xml:space="preserve"> § 7</w:t>
      </w:r>
      <w:r w:rsidR="00C15911">
        <w:rPr>
          <w:u w:color="000000"/>
          <w:bdr w:val="nil"/>
          <w:lang w:eastAsia="et-EE"/>
        </w:rPr>
        <w:t>4</w:t>
      </w:r>
      <w:r w:rsidR="00E01D93">
        <w:rPr>
          <w:u w:color="000000"/>
          <w:bdr w:val="nil"/>
          <w:lang w:eastAsia="et-EE"/>
        </w:rPr>
        <w:t xml:space="preserve"> lõike 1</w:t>
      </w:r>
      <w:r w:rsidR="00C15911">
        <w:rPr>
          <w:u w:color="000000"/>
          <w:bdr w:val="nil"/>
          <w:lang w:eastAsia="et-EE"/>
        </w:rPr>
        <w:t>1 punktis 5</w:t>
      </w:r>
      <w:r w:rsidR="00E01D93">
        <w:rPr>
          <w:u w:color="000000"/>
          <w:bdr w:val="nil"/>
          <w:lang w:eastAsia="et-EE"/>
        </w:rPr>
        <w:t xml:space="preserve"> sätestatud nõuete täitmise tähtaja </w:t>
      </w:r>
      <w:r w:rsidR="006552DF">
        <w:rPr>
          <w:u w:color="000000"/>
          <w:bdr w:val="nil"/>
          <w:lang w:eastAsia="et-EE"/>
        </w:rPr>
        <w:t xml:space="preserve">ja ettevõtja pakutud lahenduste </w:t>
      </w:r>
      <w:r w:rsidR="00505FFC">
        <w:rPr>
          <w:u w:color="000000"/>
          <w:bdr w:val="nil"/>
          <w:lang w:eastAsia="et-EE"/>
        </w:rPr>
        <w:t>kohta</w:t>
      </w:r>
      <w:r w:rsidR="00E01D93">
        <w:rPr>
          <w:u w:color="000000"/>
          <w:bdr w:val="nil"/>
          <w:lang w:eastAsia="et-EE"/>
        </w:rPr>
        <w:t>. Haldusaktis loet</w:t>
      </w:r>
      <w:r w:rsidR="00505FFC">
        <w:rPr>
          <w:u w:color="000000"/>
          <w:bdr w:val="nil"/>
          <w:lang w:eastAsia="et-EE"/>
        </w:rPr>
        <w:t>letavate</w:t>
      </w:r>
      <w:r w:rsidR="00E01D93">
        <w:rPr>
          <w:u w:color="000000"/>
          <w:bdr w:val="nil"/>
          <w:lang w:eastAsia="et-EE"/>
        </w:rPr>
        <w:t xml:space="preserve"> kohustuste </w:t>
      </w:r>
      <w:r w:rsidR="00E01D93" w:rsidRPr="00F23516">
        <w:rPr>
          <w:rFonts w:eastAsia="Times New Roman"/>
          <w:lang w:eastAsia="da-DK"/>
        </w:rPr>
        <w:t>tähta</w:t>
      </w:r>
      <w:r w:rsidR="00E01D93">
        <w:rPr>
          <w:rFonts w:eastAsia="Times New Roman"/>
          <w:lang w:eastAsia="da-DK"/>
        </w:rPr>
        <w:t>egade</w:t>
      </w:r>
      <w:r w:rsidR="00E01D93" w:rsidRPr="00F23516">
        <w:rPr>
          <w:rFonts w:eastAsia="Times New Roman"/>
          <w:lang w:eastAsia="da-DK"/>
        </w:rPr>
        <w:t xml:space="preserve"> määramine on jäetud </w:t>
      </w:r>
      <w:r w:rsidR="000D6BCA">
        <w:rPr>
          <w:rFonts w:eastAsia="Times New Roman"/>
          <w:lang w:eastAsia="da-DK"/>
        </w:rPr>
        <w:t xml:space="preserve">elutähtsa teenuse korraldaja </w:t>
      </w:r>
      <w:r w:rsidR="00E01D93" w:rsidRPr="00F23516">
        <w:rPr>
          <w:rFonts w:eastAsia="Times New Roman"/>
          <w:lang w:eastAsia="da-DK"/>
        </w:rPr>
        <w:t xml:space="preserve">otsustada. Seejuures tuleb arvestada punktis 3 tooduga, et </w:t>
      </w:r>
      <w:r w:rsidR="006552DF">
        <w:rPr>
          <w:rFonts w:eastAsia="Times New Roman"/>
          <w:lang w:eastAsia="da-DK"/>
        </w:rPr>
        <w:t>eelnõu §</w:t>
      </w:r>
      <w:r w:rsidR="00E01D93">
        <w:rPr>
          <w:rFonts w:eastAsia="Times New Roman"/>
          <w:lang w:eastAsia="da-DK"/>
        </w:rPr>
        <w:t xml:space="preserve"> 7</w:t>
      </w:r>
      <w:r w:rsidR="003873C5">
        <w:rPr>
          <w:rFonts w:eastAsia="Times New Roman"/>
          <w:lang w:eastAsia="da-DK"/>
        </w:rPr>
        <w:t>4</w:t>
      </w:r>
      <w:r w:rsidR="00E01D93">
        <w:rPr>
          <w:rFonts w:eastAsia="Times New Roman"/>
          <w:lang w:eastAsia="da-DK"/>
        </w:rPr>
        <w:t xml:space="preserve"> lõikes 1</w:t>
      </w:r>
      <w:r w:rsidR="003873C5">
        <w:rPr>
          <w:rFonts w:eastAsia="Times New Roman"/>
          <w:lang w:eastAsia="da-DK"/>
        </w:rPr>
        <w:t>1 punktis 5</w:t>
      </w:r>
      <w:r w:rsidR="00E01D93" w:rsidRPr="00F23516">
        <w:rPr>
          <w:rFonts w:eastAsia="Times New Roman"/>
          <w:lang w:eastAsia="da-DK"/>
        </w:rPr>
        <w:t xml:space="preserve"> sätestatud nõu</w:t>
      </w:r>
      <w:r w:rsidR="00E01D93">
        <w:rPr>
          <w:rFonts w:eastAsia="Times New Roman"/>
          <w:lang w:eastAsia="da-DK"/>
        </w:rPr>
        <w:t xml:space="preserve">ete </w:t>
      </w:r>
      <w:r w:rsidR="00E01D93" w:rsidRPr="00F23516">
        <w:rPr>
          <w:rFonts w:eastAsia="Times New Roman"/>
          <w:lang w:eastAsia="da-DK"/>
        </w:rPr>
        <w:t xml:space="preserve">täitmise tähtaeg ei tohi olla pikem kui viis aastat. Tegemist on paindliku lähenemisega, mis võimaldab </w:t>
      </w:r>
      <w:r w:rsidR="00E01D93">
        <w:rPr>
          <w:rFonts w:eastAsia="Times New Roman"/>
          <w:lang w:eastAsia="da-DK"/>
        </w:rPr>
        <w:t>korraldajal</w:t>
      </w:r>
      <w:r w:rsidR="00E01D93" w:rsidRPr="00F23516">
        <w:rPr>
          <w:rFonts w:eastAsia="Times New Roman"/>
          <w:lang w:eastAsia="da-DK"/>
        </w:rPr>
        <w:t xml:space="preserve"> koostöös elutähtsa teenuse osutajaga leida mõistlik, proportsionaalne ning teenuseosutaja omapära arvestades sobiv üleminekuaeg nõuete täitmiseks. </w:t>
      </w:r>
      <w:r w:rsidR="00E01D93">
        <w:rPr>
          <w:rFonts w:eastAsia="Times New Roman"/>
          <w:lang w:eastAsia="da-DK"/>
        </w:rPr>
        <w:t xml:space="preserve">Küberturvalisuse seaduses sätestatud </w:t>
      </w:r>
      <w:r w:rsidR="00E01D93" w:rsidRPr="00F23516">
        <w:rPr>
          <w:rFonts w:eastAsia="Times New Roman"/>
          <w:lang w:eastAsia="da-DK"/>
        </w:rPr>
        <w:t>nõu</w:t>
      </w:r>
      <w:r w:rsidR="00E01D93">
        <w:rPr>
          <w:rFonts w:eastAsia="Times New Roman"/>
          <w:lang w:eastAsia="da-DK"/>
        </w:rPr>
        <w:t>ete ja käesoleva seaduse § 7</w:t>
      </w:r>
      <w:r w:rsidR="000F4D43">
        <w:rPr>
          <w:rFonts w:eastAsia="Times New Roman"/>
          <w:lang w:eastAsia="da-DK"/>
        </w:rPr>
        <w:t>5</w:t>
      </w:r>
      <w:r w:rsidR="00E01D93">
        <w:rPr>
          <w:rFonts w:eastAsia="Times New Roman"/>
          <w:lang w:eastAsia="da-DK"/>
        </w:rPr>
        <w:t xml:space="preserve"> lõike 1</w:t>
      </w:r>
      <w:r w:rsidR="00010CDB">
        <w:rPr>
          <w:rFonts w:eastAsia="Times New Roman"/>
          <w:lang w:eastAsia="da-DK"/>
        </w:rPr>
        <w:t>1 punktis 5</w:t>
      </w:r>
      <w:r w:rsidR="00E01D93">
        <w:rPr>
          <w:rFonts w:eastAsia="Times New Roman"/>
          <w:lang w:eastAsia="da-DK"/>
        </w:rPr>
        <w:t xml:space="preserve"> sätestatud nõude</w:t>
      </w:r>
      <w:r w:rsidR="00E01D93" w:rsidRPr="00F23516">
        <w:rPr>
          <w:rFonts w:eastAsia="Times New Roman"/>
          <w:lang w:eastAsia="da-DK"/>
        </w:rPr>
        <w:t xml:space="preserve"> täitmistähtaja määramisel võib </w:t>
      </w:r>
      <w:r w:rsidR="00E01D93">
        <w:rPr>
          <w:rFonts w:eastAsia="Times New Roman"/>
          <w:lang w:eastAsia="da-DK"/>
        </w:rPr>
        <w:t>korraldaja</w:t>
      </w:r>
      <w:r w:rsidR="00E01D93" w:rsidRPr="00F23516">
        <w:rPr>
          <w:rFonts w:eastAsia="Times New Roman"/>
          <w:lang w:eastAsia="da-DK"/>
        </w:rPr>
        <w:t xml:space="preserve"> või tema määratud </w:t>
      </w:r>
      <w:r w:rsidR="00E01D93">
        <w:rPr>
          <w:rFonts w:eastAsia="Times New Roman"/>
          <w:lang w:eastAsia="da-DK"/>
        </w:rPr>
        <w:t>valitsemisala</w:t>
      </w:r>
      <w:r w:rsidR="00E01D93" w:rsidRPr="00F23516">
        <w:rPr>
          <w:rFonts w:eastAsia="Times New Roman"/>
          <w:lang w:eastAsia="da-DK"/>
        </w:rPr>
        <w:t xml:space="preserve"> asutus küsida arvamust Riigi Infosüsteemi Ametilt. </w:t>
      </w:r>
      <w:bookmarkStart w:id="202" w:name="_Hlk157436419"/>
      <w:r w:rsidR="00E01D93" w:rsidRPr="00F23516">
        <w:rPr>
          <w:rFonts w:eastAsia="Times New Roman"/>
          <w:lang w:eastAsia="da-DK"/>
        </w:rPr>
        <w:t xml:space="preserve">Arvamuse küsimine on </w:t>
      </w:r>
      <w:r w:rsidR="00E01D93">
        <w:rPr>
          <w:rFonts w:eastAsia="Times New Roman"/>
          <w:lang w:eastAsia="da-DK"/>
        </w:rPr>
        <w:t>korraldaja</w:t>
      </w:r>
      <w:r w:rsidR="00E01D93" w:rsidRPr="00F23516">
        <w:rPr>
          <w:rFonts w:eastAsia="Times New Roman"/>
          <w:lang w:eastAsia="da-DK"/>
        </w:rPr>
        <w:t xml:space="preserve"> võimalus, mitte kohustus. See tähendab seda, et </w:t>
      </w:r>
      <w:r w:rsidR="00E01D93">
        <w:rPr>
          <w:rFonts w:eastAsia="Times New Roman"/>
          <w:lang w:eastAsia="da-DK"/>
        </w:rPr>
        <w:t>korraldaja</w:t>
      </w:r>
      <w:r w:rsidR="00E01D93" w:rsidRPr="00F23516">
        <w:rPr>
          <w:rFonts w:eastAsia="Times New Roman"/>
          <w:lang w:eastAsia="da-DK"/>
        </w:rPr>
        <w:t xml:space="preserve"> küsib arvamust Riigi Infosüsteemi Ametilt juhul, kui tal on iseseisvalt raske hinnata, mis aja jooksul on kindlal elutähtsa teenuse osutajal võimalik </w:t>
      </w:r>
      <w:r w:rsidR="00E01D93">
        <w:rPr>
          <w:rFonts w:eastAsia="Times New Roman"/>
          <w:lang w:eastAsia="da-DK"/>
        </w:rPr>
        <w:t>küberuturvalisuse nõudeid</w:t>
      </w:r>
      <w:r w:rsidR="00E01D93" w:rsidRPr="00F23516">
        <w:rPr>
          <w:rFonts w:eastAsia="Times New Roman"/>
          <w:lang w:eastAsia="da-DK"/>
        </w:rPr>
        <w:t xml:space="preserve"> täita. </w:t>
      </w:r>
      <w:bookmarkEnd w:id="202"/>
      <w:r w:rsidR="00E01D93" w:rsidRPr="00F23516">
        <w:rPr>
          <w:rFonts w:eastAsia="Times New Roman"/>
          <w:lang w:eastAsia="da-DK"/>
        </w:rPr>
        <w:t>Eelkõige võib selline vajadus tekkida KOV</w:t>
      </w:r>
      <w:r w:rsidR="00E01D93">
        <w:rPr>
          <w:rFonts w:eastAsia="Times New Roman"/>
          <w:lang w:eastAsia="da-DK"/>
        </w:rPr>
        <w:t>i</w:t>
      </w:r>
      <w:r w:rsidR="00E01D93" w:rsidRPr="00F23516">
        <w:rPr>
          <w:rFonts w:eastAsia="Times New Roman"/>
          <w:lang w:eastAsia="da-DK"/>
        </w:rPr>
        <w:t xml:space="preserve">dest </w:t>
      </w:r>
      <w:r w:rsidR="00E01D93">
        <w:rPr>
          <w:rFonts w:eastAsia="Times New Roman"/>
          <w:lang w:eastAsia="da-DK"/>
        </w:rPr>
        <w:t>korraldajatel</w:t>
      </w:r>
      <w:r w:rsidR="00E01D93" w:rsidRPr="00F23516">
        <w:rPr>
          <w:rFonts w:eastAsia="Times New Roman"/>
          <w:lang w:eastAsia="da-DK"/>
        </w:rPr>
        <w:t xml:space="preserve">, kel tihtipeale ei ole endil piisavat IT-alast kompetentsi. </w:t>
      </w:r>
      <w:r w:rsidR="0031286D">
        <w:rPr>
          <w:rFonts w:eastAsia="Times New Roman"/>
          <w:lang w:eastAsia="da-DK"/>
        </w:rPr>
        <w:t xml:space="preserve">Tegemist on </w:t>
      </w:r>
      <w:r w:rsidR="006552DF">
        <w:rPr>
          <w:rFonts w:eastAsia="Times New Roman"/>
          <w:lang w:eastAsia="da-DK"/>
        </w:rPr>
        <w:t xml:space="preserve">sama </w:t>
      </w:r>
      <w:r w:rsidR="0031286D">
        <w:rPr>
          <w:rFonts w:eastAsia="Times New Roman"/>
          <w:lang w:eastAsia="da-DK"/>
        </w:rPr>
        <w:t>põhimõttega, mi</w:t>
      </w:r>
      <w:r w:rsidR="000D6BCA">
        <w:rPr>
          <w:rFonts w:eastAsia="Times New Roman"/>
          <w:lang w:eastAsia="da-DK"/>
        </w:rPr>
        <w:t>s</w:t>
      </w:r>
      <w:r w:rsidR="0031286D">
        <w:rPr>
          <w:rFonts w:eastAsia="Times New Roman"/>
          <w:lang w:eastAsia="da-DK"/>
        </w:rPr>
        <w:t xml:space="preserve"> sätestati </w:t>
      </w:r>
      <w:r w:rsidR="00B5672B">
        <w:rPr>
          <w:rFonts w:eastAsia="Times New Roman"/>
          <w:lang w:eastAsia="da-DK"/>
        </w:rPr>
        <w:t>HOSis</w:t>
      </w:r>
      <w:r w:rsidR="0031286D">
        <w:rPr>
          <w:rFonts w:eastAsia="Times New Roman"/>
          <w:lang w:eastAsia="da-DK"/>
        </w:rPr>
        <w:t xml:space="preserve"> CER direktiivi ülevõtmisel.</w:t>
      </w:r>
    </w:p>
    <w:p w14:paraId="1BB278CC" w14:textId="77777777" w:rsidR="008D3C63" w:rsidRPr="000D6BCA" w:rsidRDefault="008D3C63" w:rsidP="00E06D66">
      <w:pPr>
        <w:rPr>
          <w:u w:color="000000"/>
          <w:bdr w:val="nil"/>
          <w:lang w:eastAsia="et-EE"/>
        </w:rPr>
      </w:pPr>
    </w:p>
    <w:p w14:paraId="4596FC6D" w14:textId="72F53DA4" w:rsidR="001D7155" w:rsidRDefault="00EA54A1" w:rsidP="00E06D66">
      <w:pPr>
        <w:rPr>
          <w:u w:color="000000"/>
          <w:bdr w:val="nil"/>
          <w:lang w:eastAsia="et-EE"/>
        </w:rPr>
      </w:pPr>
      <w:r w:rsidRPr="0059409C">
        <w:rPr>
          <w:u w:color="000000"/>
          <w:bdr w:val="nil"/>
          <w:lang w:eastAsia="et-EE"/>
        </w:rPr>
        <w:t xml:space="preserve">Elutähtsa teenuse osutajate üle peetakse </w:t>
      </w:r>
      <w:r w:rsidRPr="0007551C">
        <w:rPr>
          <w:b/>
          <w:bCs/>
          <w:u w:color="000000"/>
          <w:bdr w:val="nil"/>
          <w:lang w:eastAsia="et-EE"/>
        </w:rPr>
        <w:t xml:space="preserve">lõike </w:t>
      </w:r>
      <w:r w:rsidR="00B75FF4">
        <w:rPr>
          <w:b/>
          <w:bCs/>
          <w:u w:color="000000"/>
          <w:bdr w:val="nil"/>
          <w:lang w:eastAsia="et-EE"/>
        </w:rPr>
        <w:t>6</w:t>
      </w:r>
      <w:r w:rsidRPr="0059409C">
        <w:rPr>
          <w:u w:color="000000"/>
          <w:bdr w:val="nil"/>
          <w:lang w:eastAsia="et-EE"/>
        </w:rPr>
        <w:t xml:space="preserve"> kohaselt arvestust tsiviiltoetuse registris. Andmete esitamine ja uuendamine ETOde kohta tsiviiltoetuste registris kuulub ETKAde pädevusse. ETKAd vastutavad andmete ajakohasuse eest ning on tsiviiltoetuse registri </w:t>
      </w:r>
      <w:r w:rsidRPr="000D6BCA">
        <w:rPr>
          <w:u w:color="000000"/>
          <w:bdr w:val="nil"/>
          <w:lang w:eastAsia="et-EE"/>
        </w:rPr>
        <w:t xml:space="preserve">põhimääruse § 3 </w:t>
      </w:r>
      <w:r w:rsidR="0097615E">
        <w:rPr>
          <w:u w:color="000000"/>
          <w:bdr w:val="nil"/>
          <w:lang w:eastAsia="et-EE"/>
        </w:rPr>
        <w:t>lõike</w:t>
      </w:r>
      <w:r w:rsidRPr="000D6BCA">
        <w:rPr>
          <w:u w:color="000000"/>
          <w:bdr w:val="nil"/>
          <w:lang w:eastAsia="et-EE"/>
        </w:rPr>
        <w:t xml:space="preserve"> 2 p</w:t>
      </w:r>
      <w:r w:rsidR="00CE717B" w:rsidRPr="000D6BCA">
        <w:rPr>
          <w:u w:color="000000"/>
          <w:bdr w:val="nil"/>
          <w:lang w:eastAsia="et-EE"/>
        </w:rPr>
        <w:t>unkt</w:t>
      </w:r>
      <w:r w:rsidRPr="000D6BCA">
        <w:rPr>
          <w:u w:color="000000"/>
          <w:bdr w:val="nil"/>
          <w:lang w:eastAsia="et-EE"/>
        </w:rPr>
        <w:t>i 2 alusel registri volitatud töötlejad.</w:t>
      </w:r>
    </w:p>
    <w:p w14:paraId="58CC8E9F" w14:textId="77777777" w:rsidR="008D3C63" w:rsidRPr="000D6BCA" w:rsidRDefault="008D3C63" w:rsidP="00E06D66">
      <w:pPr>
        <w:rPr>
          <w:u w:color="000000"/>
          <w:bdr w:val="nil"/>
          <w:lang w:eastAsia="et-EE"/>
        </w:rPr>
      </w:pPr>
    </w:p>
    <w:p w14:paraId="6095922B" w14:textId="5E6E7B8F" w:rsidR="0031286D" w:rsidRDefault="00C12715" w:rsidP="00E06D66">
      <w:pPr>
        <w:rPr>
          <w:rFonts w:eastAsia="Times New Roman"/>
          <w:lang w:eastAsia="da-DK"/>
        </w:rPr>
      </w:pPr>
      <w:r w:rsidRPr="000D6BCA">
        <w:rPr>
          <w:rFonts w:eastAsia="Times New Roman"/>
          <w:b/>
          <w:bCs/>
          <w:lang w:eastAsia="da-DK"/>
        </w:rPr>
        <w:t>Lõike</w:t>
      </w:r>
      <w:r w:rsidR="0031286D" w:rsidRPr="000D6BCA">
        <w:rPr>
          <w:rFonts w:eastAsia="Times New Roman"/>
          <w:b/>
          <w:bCs/>
          <w:lang w:eastAsia="da-DK"/>
        </w:rPr>
        <w:t xml:space="preserve"> 7 </w:t>
      </w:r>
      <w:r w:rsidR="0031286D" w:rsidRPr="000D6BCA">
        <w:rPr>
          <w:rFonts w:eastAsia="Times New Roman"/>
          <w:lang w:eastAsia="da-DK"/>
        </w:rPr>
        <w:t>kohaselt tuleb elutähtsa teenuse osutajaks määramise ja selle staatuse lõpetamise</w:t>
      </w:r>
      <w:r w:rsidR="000D6BCA">
        <w:rPr>
          <w:rFonts w:eastAsia="Times New Roman"/>
          <w:lang w:eastAsia="da-DK"/>
        </w:rPr>
        <w:t xml:space="preserve"> </w:t>
      </w:r>
      <w:r w:rsidR="0031286D" w:rsidRPr="000D6BCA">
        <w:rPr>
          <w:rFonts w:eastAsia="Times New Roman"/>
          <w:lang w:eastAsia="da-DK"/>
        </w:rPr>
        <w:t xml:space="preserve">kohta korraldajal </w:t>
      </w:r>
      <w:r w:rsidR="00505FFC">
        <w:rPr>
          <w:rFonts w:eastAsia="Times New Roman"/>
          <w:lang w:eastAsia="da-DK"/>
        </w:rPr>
        <w:t xml:space="preserve">teha </w:t>
      </w:r>
      <w:r w:rsidR="0031286D" w:rsidRPr="000D6BCA">
        <w:rPr>
          <w:rFonts w:eastAsia="Times New Roman"/>
          <w:lang w:eastAsia="da-DK"/>
        </w:rPr>
        <w:t xml:space="preserve">ka vastavad muutmiskanded viie tööpäeva jooksul tsiviiltoetuse registris, kus peetakse arvestust elutähtsa teenuse osutajate üle. </w:t>
      </w:r>
    </w:p>
    <w:p w14:paraId="0B07D813" w14:textId="77777777" w:rsidR="008D3C63" w:rsidRPr="000D6BCA" w:rsidRDefault="008D3C63" w:rsidP="00E06D66">
      <w:pPr>
        <w:rPr>
          <w:rFonts w:eastAsia="Times New Roman"/>
          <w:lang w:eastAsia="da-DK"/>
        </w:rPr>
      </w:pPr>
    </w:p>
    <w:p w14:paraId="00FA5336" w14:textId="08C07D99" w:rsidR="008D3C63" w:rsidRDefault="00B75FF4" w:rsidP="00E06D66">
      <w:pPr>
        <w:rPr>
          <w:color w:val="202020"/>
          <w:shd w:val="clear" w:color="auto" w:fill="FFFFFF"/>
        </w:rPr>
      </w:pPr>
      <w:r w:rsidRPr="000D6BCA">
        <w:rPr>
          <w:rFonts w:eastAsia="Times New Roman"/>
          <w:b/>
          <w:bCs/>
          <w:lang w:eastAsia="da-DK"/>
        </w:rPr>
        <w:t>Lõike</w:t>
      </w:r>
      <w:r w:rsidR="0031286D" w:rsidRPr="000D6BCA">
        <w:rPr>
          <w:rFonts w:eastAsia="Times New Roman"/>
          <w:b/>
          <w:bCs/>
          <w:lang w:eastAsia="da-DK"/>
        </w:rPr>
        <w:t>s</w:t>
      </w:r>
      <w:r w:rsidRPr="000D6BCA">
        <w:rPr>
          <w:rFonts w:eastAsia="Times New Roman"/>
          <w:b/>
          <w:bCs/>
          <w:lang w:eastAsia="da-DK"/>
        </w:rPr>
        <w:t xml:space="preserve"> 8 </w:t>
      </w:r>
      <w:r w:rsidR="0031286D" w:rsidRPr="000D6BCA">
        <w:rPr>
          <w:rFonts w:eastAsia="Times New Roman"/>
          <w:lang w:eastAsia="da-DK"/>
        </w:rPr>
        <w:t>täpsustatakse, et</w:t>
      </w:r>
      <w:r w:rsidR="0031286D" w:rsidRPr="000D6BCA">
        <w:rPr>
          <w:rFonts w:eastAsia="Times New Roman"/>
          <w:b/>
          <w:bCs/>
          <w:lang w:eastAsia="da-DK"/>
        </w:rPr>
        <w:t xml:space="preserve"> </w:t>
      </w:r>
      <w:r w:rsidR="0031286D" w:rsidRPr="000D6BCA">
        <w:rPr>
          <w:rFonts w:eastAsia="Times New Roman"/>
          <w:lang w:eastAsia="et-EE"/>
        </w:rPr>
        <w:t>elutähtsa teenuse osutajate üle arvestuse pidamiseks esitatavate andmete täpsema koosseisu ja nende töötlemise korra kehtestab Vabariigi Valitsus määrusega. Tegemist on</w:t>
      </w:r>
      <w:r w:rsidR="0031286D" w:rsidRPr="0031286D">
        <w:rPr>
          <w:rFonts w:eastAsia="Times New Roman"/>
          <w:lang w:eastAsia="et-EE"/>
        </w:rPr>
        <w:t xml:space="preserve"> tsiviiltoetuse registri põhimäärusega, mis juba </w:t>
      </w:r>
      <w:r w:rsidR="00505FFC">
        <w:rPr>
          <w:rFonts w:eastAsia="Times New Roman"/>
          <w:lang w:eastAsia="et-EE"/>
        </w:rPr>
        <w:t>praegu</w:t>
      </w:r>
      <w:r w:rsidR="0031286D" w:rsidRPr="0031286D">
        <w:rPr>
          <w:rFonts w:eastAsia="Times New Roman"/>
          <w:lang w:eastAsia="et-EE"/>
        </w:rPr>
        <w:t xml:space="preserve"> reguleerib ETOde üle arvestuse pidamist ja andmete koosseisu. </w:t>
      </w:r>
      <w:r w:rsidR="00505FFC">
        <w:rPr>
          <w:rFonts w:eastAsia="Times New Roman"/>
          <w:lang w:eastAsia="et-EE"/>
        </w:rPr>
        <w:t>Praegune</w:t>
      </w:r>
      <w:r w:rsidR="0031286D" w:rsidRPr="0031286D">
        <w:rPr>
          <w:rFonts w:eastAsia="Times New Roman"/>
          <w:lang w:eastAsia="et-EE"/>
        </w:rPr>
        <w:t xml:space="preserve"> põhimäärus</w:t>
      </w:r>
      <w:r w:rsidR="00505FFC">
        <w:rPr>
          <w:rFonts w:eastAsia="Times New Roman"/>
          <w:lang w:eastAsia="et-EE"/>
        </w:rPr>
        <w:t xml:space="preserve"> on kehtestatud</w:t>
      </w:r>
      <w:r w:rsidR="0031286D" w:rsidRPr="0031286D">
        <w:rPr>
          <w:rFonts w:eastAsia="Times New Roman"/>
          <w:lang w:eastAsia="et-EE"/>
        </w:rPr>
        <w:t xml:space="preserve"> </w:t>
      </w:r>
      <w:r w:rsidR="00AF3C01">
        <w:rPr>
          <w:rFonts w:eastAsia="Times New Roman"/>
          <w:lang w:eastAsia="et-EE"/>
        </w:rPr>
        <w:t>R</w:t>
      </w:r>
      <w:r w:rsidR="006552DF">
        <w:rPr>
          <w:rFonts w:eastAsia="Times New Roman"/>
          <w:lang w:eastAsia="et-EE"/>
        </w:rPr>
        <w:t>i</w:t>
      </w:r>
      <w:r w:rsidR="00AF3C01">
        <w:rPr>
          <w:rFonts w:eastAsia="Times New Roman"/>
          <w:lang w:eastAsia="et-EE"/>
        </w:rPr>
        <w:t>KS</w:t>
      </w:r>
      <w:r w:rsidR="000F4D43">
        <w:rPr>
          <w:rFonts w:eastAsia="Times New Roman"/>
          <w:lang w:eastAsia="et-EE"/>
        </w:rPr>
        <w:t>i</w:t>
      </w:r>
      <w:r w:rsidR="00AF3C01">
        <w:rPr>
          <w:rFonts w:eastAsia="Times New Roman"/>
          <w:lang w:eastAsia="et-EE"/>
        </w:rPr>
        <w:t xml:space="preserve"> §</w:t>
      </w:r>
      <w:r w:rsidR="0031286D" w:rsidRPr="000D6BCA">
        <w:rPr>
          <w:color w:val="202020"/>
          <w:shd w:val="clear" w:color="auto" w:fill="FFFFFF"/>
        </w:rPr>
        <w:t xml:space="preserve"> 82</w:t>
      </w:r>
      <w:r w:rsidR="0031286D" w:rsidRPr="000D6BCA">
        <w:rPr>
          <w:color w:val="202020"/>
          <w:bdr w:val="none" w:sz="0" w:space="0" w:color="auto" w:frame="1"/>
          <w:shd w:val="clear" w:color="auto" w:fill="FFFFFF"/>
          <w:vertAlign w:val="superscript"/>
        </w:rPr>
        <w:t>14</w:t>
      </w:r>
      <w:r w:rsidR="0031286D" w:rsidRPr="000D6BCA">
        <w:rPr>
          <w:color w:val="202020"/>
          <w:shd w:val="clear" w:color="auto" w:fill="FFFFFF"/>
        </w:rPr>
        <w:t> lõike 4 alusel.</w:t>
      </w:r>
      <w:r w:rsidR="0031286D">
        <w:rPr>
          <w:color w:val="202020"/>
          <w:shd w:val="clear" w:color="auto" w:fill="FFFFFF"/>
        </w:rPr>
        <w:t xml:space="preserve"> Käesoleva eelnõu </w:t>
      </w:r>
      <w:r w:rsidR="001F7015">
        <w:rPr>
          <w:color w:val="202020"/>
          <w:shd w:val="clear" w:color="auto" w:fill="FFFFFF"/>
        </w:rPr>
        <w:t xml:space="preserve">seadusena </w:t>
      </w:r>
      <w:r w:rsidR="0031286D">
        <w:rPr>
          <w:color w:val="202020"/>
          <w:shd w:val="clear" w:color="auto" w:fill="FFFFFF"/>
        </w:rPr>
        <w:t>vastuvõtmisel muutub R</w:t>
      </w:r>
      <w:r w:rsidR="006552DF">
        <w:rPr>
          <w:color w:val="202020"/>
          <w:shd w:val="clear" w:color="auto" w:fill="FFFFFF"/>
        </w:rPr>
        <w:t>i</w:t>
      </w:r>
      <w:r w:rsidR="0031286D">
        <w:rPr>
          <w:color w:val="202020"/>
          <w:shd w:val="clear" w:color="auto" w:fill="FFFFFF"/>
        </w:rPr>
        <w:t>KS kehtetuks ja põhimäärus kehtestatakse uuesti käesolevas eelnõus toodud volitusnormide alusel.</w:t>
      </w:r>
    </w:p>
    <w:p w14:paraId="074E62ED" w14:textId="4165FF27" w:rsidR="00B75FF4" w:rsidRPr="003F0272" w:rsidRDefault="0031286D" w:rsidP="00E06D66">
      <w:pPr>
        <w:rPr>
          <w:rFonts w:eastAsia="Times New Roman"/>
          <w:b/>
          <w:bCs/>
          <w:lang w:eastAsia="da-DK"/>
        </w:rPr>
      </w:pPr>
      <w:r>
        <w:rPr>
          <w:color w:val="202020"/>
          <w:shd w:val="clear" w:color="auto" w:fill="FFFFFF"/>
        </w:rPr>
        <w:t xml:space="preserve"> </w:t>
      </w:r>
    </w:p>
    <w:p w14:paraId="4D7945B2" w14:textId="7092F702" w:rsidR="00C12715" w:rsidRDefault="00C12715" w:rsidP="00E06D66">
      <w:pPr>
        <w:rPr>
          <w:rFonts w:eastAsia="Times New Roman"/>
          <w:lang w:eastAsia="da-DK"/>
        </w:rPr>
      </w:pPr>
      <w:r w:rsidRPr="001D7155">
        <w:rPr>
          <w:rFonts w:eastAsia="Times New Roman"/>
          <w:b/>
          <w:bCs/>
          <w:lang w:eastAsia="da-DK"/>
        </w:rPr>
        <w:t xml:space="preserve">Lõike </w:t>
      </w:r>
      <w:r w:rsidR="00B75FF4">
        <w:rPr>
          <w:rFonts w:eastAsia="Times New Roman"/>
          <w:b/>
          <w:bCs/>
          <w:lang w:eastAsia="da-DK"/>
        </w:rPr>
        <w:t>9</w:t>
      </w:r>
      <w:r>
        <w:rPr>
          <w:rFonts w:eastAsia="Times New Roman"/>
          <w:lang w:eastAsia="da-DK"/>
        </w:rPr>
        <w:t xml:space="preserve"> kohaselt tuleb e</w:t>
      </w:r>
      <w:r w:rsidRPr="00E02AC3">
        <w:rPr>
          <w:rFonts w:eastAsia="Times New Roman"/>
          <w:lang w:eastAsia="da-DK"/>
        </w:rPr>
        <w:t>lutähtsa teenuse osutajat määrav ja staatuse lõpetav haldusakt</w:t>
      </w:r>
      <w:r w:rsidR="00505FFC">
        <w:rPr>
          <w:rFonts w:eastAsia="Times New Roman"/>
          <w:lang w:eastAsia="da-DK"/>
        </w:rPr>
        <w:t xml:space="preserve"> </w:t>
      </w:r>
      <w:r w:rsidRPr="00E02AC3">
        <w:rPr>
          <w:rFonts w:eastAsia="Times New Roman"/>
          <w:lang w:eastAsia="da-DK"/>
        </w:rPr>
        <w:t>korralda</w:t>
      </w:r>
      <w:r>
        <w:rPr>
          <w:rFonts w:eastAsia="Times New Roman"/>
          <w:lang w:eastAsia="da-DK"/>
        </w:rPr>
        <w:t xml:space="preserve">jal </w:t>
      </w:r>
      <w:r w:rsidRPr="00E02AC3">
        <w:rPr>
          <w:rFonts w:eastAsia="Times New Roman"/>
          <w:lang w:eastAsia="da-DK"/>
        </w:rPr>
        <w:t>edastada Riigi Infosüsteemi Ametile 30 päeva jooksul</w:t>
      </w:r>
      <w:r w:rsidR="00505FFC">
        <w:rPr>
          <w:rFonts w:eastAsia="Times New Roman"/>
          <w:lang w:eastAsia="da-DK"/>
        </w:rPr>
        <w:t xml:space="preserve"> </w:t>
      </w:r>
      <w:r w:rsidR="00CF52A8">
        <w:rPr>
          <w:rFonts w:eastAsia="Times New Roman"/>
          <w:lang w:eastAsia="da-DK"/>
        </w:rPr>
        <w:t>haldus</w:t>
      </w:r>
      <w:r w:rsidRPr="00E02AC3">
        <w:rPr>
          <w:rFonts w:eastAsia="Times New Roman"/>
          <w:lang w:eastAsia="da-DK"/>
        </w:rPr>
        <w:t xml:space="preserve">akti </w:t>
      </w:r>
      <w:r w:rsidR="00CF52A8">
        <w:rPr>
          <w:rFonts w:eastAsia="Times New Roman"/>
          <w:lang w:eastAsia="da-DK"/>
        </w:rPr>
        <w:t>ETO</w:t>
      </w:r>
      <w:r w:rsidR="00F61EF0">
        <w:rPr>
          <w:rFonts w:eastAsia="Times New Roman"/>
          <w:lang w:eastAsia="da-DK"/>
        </w:rPr>
        <w:t>-</w:t>
      </w:r>
      <w:r w:rsidR="00CF52A8">
        <w:rPr>
          <w:rFonts w:eastAsia="Times New Roman"/>
          <w:lang w:eastAsia="da-DK"/>
        </w:rPr>
        <w:t>le teatavakstegemisest arvates</w:t>
      </w:r>
      <w:r w:rsidRPr="00E02AC3">
        <w:rPr>
          <w:rFonts w:eastAsia="Times New Roman"/>
          <w:lang w:eastAsia="da-DK"/>
        </w:rPr>
        <w:t xml:space="preserve">. Seejuures tuleb </w:t>
      </w:r>
      <w:r>
        <w:rPr>
          <w:rFonts w:eastAsia="Times New Roman"/>
          <w:lang w:eastAsia="da-DK"/>
        </w:rPr>
        <w:t xml:space="preserve">korraldajal </w:t>
      </w:r>
      <w:r w:rsidRPr="00E02AC3">
        <w:rPr>
          <w:rFonts w:eastAsia="Times New Roman"/>
          <w:lang w:eastAsia="da-DK"/>
        </w:rPr>
        <w:t xml:space="preserve">teha ka vastavad muutmiskanded tsiviiltoetuse registris, kus peetakse arvestust elutähtsa teenuse osutajate üle. </w:t>
      </w:r>
    </w:p>
    <w:p w14:paraId="10C3C4EA" w14:textId="77777777" w:rsidR="008D3C63" w:rsidRDefault="008D3C63" w:rsidP="00E06D66">
      <w:pPr>
        <w:rPr>
          <w:rFonts w:eastAsia="Times New Roman"/>
          <w:lang w:eastAsia="da-DK"/>
        </w:rPr>
      </w:pPr>
    </w:p>
    <w:p w14:paraId="3068F91B" w14:textId="3651CBB0" w:rsidR="00C12715" w:rsidRDefault="00C12715" w:rsidP="00E06D66">
      <w:pPr>
        <w:rPr>
          <w:lang w:eastAsia="et-EE"/>
        </w:rPr>
      </w:pPr>
      <w:r w:rsidRPr="001D7155">
        <w:rPr>
          <w:rFonts w:eastAsia="Times New Roman"/>
          <w:b/>
          <w:bCs/>
          <w:lang w:eastAsia="da-DK"/>
        </w:rPr>
        <w:t xml:space="preserve">Lõikega </w:t>
      </w:r>
      <w:r w:rsidR="00D87FF7">
        <w:rPr>
          <w:rFonts w:eastAsia="Times New Roman"/>
          <w:b/>
          <w:bCs/>
          <w:lang w:eastAsia="da-DK"/>
        </w:rPr>
        <w:t>10</w:t>
      </w:r>
      <w:r>
        <w:rPr>
          <w:rFonts w:eastAsia="Times New Roman"/>
          <w:lang w:eastAsia="da-DK"/>
        </w:rPr>
        <w:t xml:space="preserve"> täpsustatakse, mis juhtudel ei loeta </w:t>
      </w:r>
      <w:r w:rsidR="00505FFC">
        <w:rPr>
          <w:rFonts w:eastAsia="Times New Roman"/>
          <w:lang w:eastAsia="da-DK"/>
        </w:rPr>
        <w:t xml:space="preserve">isikut </w:t>
      </w:r>
      <w:r>
        <w:rPr>
          <w:rFonts w:eastAsia="Times New Roman"/>
          <w:lang w:eastAsia="da-DK"/>
        </w:rPr>
        <w:t xml:space="preserve">enam ETOks ja kuidas toimub sellekohane teavitamine. </w:t>
      </w:r>
      <w:r w:rsidR="00D56828">
        <w:rPr>
          <w:lang w:eastAsia="et-EE"/>
        </w:rPr>
        <w:t>I</w:t>
      </w:r>
      <w:r w:rsidRPr="00430B0C">
        <w:rPr>
          <w:lang w:eastAsia="et-EE"/>
        </w:rPr>
        <w:t>sik</w:t>
      </w:r>
      <w:r w:rsidR="00D56828">
        <w:rPr>
          <w:lang w:eastAsia="et-EE"/>
        </w:rPr>
        <w:t>ut</w:t>
      </w:r>
      <w:r w:rsidRPr="00430B0C">
        <w:rPr>
          <w:lang w:eastAsia="et-EE"/>
        </w:rPr>
        <w:t xml:space="preserve"> ei loeta enam elutähtsa teenuse osutajaks, kui isik ei vasta elutähtsa teenuse osutaja tingimustele ja elutähtsa teenuse toimepidevus</w:t>
      </w:r>
      <w:r>
        <w:rPr>
          <w:lang w:eastAsia="et-EE"/>
        </w:rPr>
        <w:t>e korraldaja</w:t>
      </w:r>
      <w:r w:rsidRPr="00430B0C">
        <w:rPr>
          <w:lang w:eastAsia="et-EE"/>
        </w:rPr>
        <w:t xml:space="preserve"> on teinud sellekohase haldusakti isikule teatavaks. Haldusakti jõustumise</w:t>
      </w:r>
      <w:r w:rsidR="00987FE1">
        <w:rPr>
          <w:lang w:eastAsia="et-EE"/>
        </w:rPr>
        <w:t xml:space="preserve"> järel</w:t>
      </w:r>
      <w:r w:rsidRPr="00430B0C">
        <w:rPr>
          <w:lang w:eastAsia="et-EE"/>
        </w:rPr>
        <w:t xml:space="preserve"> ei kohaldata isiku suhtes elutähtsa teenuse osutaja kohta sätestatut.</w:t>
      </w:r>
    </w:p>
    <w:p w14:paraId="3AE02410" w14:textId="77777777" w:rsidR="00C12715" w:rsidRPr="0059409C" w:rsidRDefault="00C12715" w:rsidP="00E06D66">
      <w:pPr>
        <w:rPr>
          <w:u w:color="000000"/>
          <w:bdr w:val="nil"/>
          <w:lang w:eastAsia="et-EE"/>
        </w:rPr>
      </w:pPr>
    </w:p>
    <w:p w14:paraId="09DFD217" w14:textId="0A8BCB7E" w:rsidR="00EA54A1" w:rsidRPr="0059409C" w:rsidRDefault="00EA54A1" w:rsidP="00E06D66">
      <w:pPr>
        <w:rPr>
          <w:u w:color="000000"/>
          <w:bdr w:val="nil"/>
          <w:lang w:eastAsia="et-EE"/>
        </w:rPr>
      </w:pPr>
      <w:bookmarkStart w:id="203" w:name="_Hlk180586423"/>
      <w:r w:rsidRPr="0007551C">
        <w:rPr>
          <w:b/>
          <w:bCs/>
          <w:u w:color="000000"/>
          <w:bdr w:val="nil"/>
          <w:lang w:eastAsia="et-EE"/>
        </w:rPr>
        <w:t xml:space="preserve">Lõikes </w:t>
      </w:r>
      <w:r w:rsidR="005524F0">
        <w:rPr>
          <w:b/>
          <w:bCs/>
          <w:u w:color="000000"/>
          <w:bdr w:val="nil"/>
          <w:lang w:eastAsia="et-EE"/>
        </w:rPr>
        <w:t>1</w:t>
      </w:r>
      <w:r w:rsidR="00B75FF4">
        <w:rPr>
          <w:b/>
          <w:bCs/>
          <w:u w:color="000000"/>
          <w:bdr w:val="nil"/>
          <w:lang w:eastAsia="et-EE"/>
        </w:rPr>
        <w:t>1</w:t>
      </w:r>
      <w:r w:rsidRPr="0059409C">
        <w:rPr>
          <w:u w:color="000000"/>
          <w:bdr w:val="nil"/>
          <w:lang w:eastAsia="et-EE"/>
        </w:rPr>
        <w:t xml:space="preserve"> on loetletud ETO </w:t>
      </w:r>
      <w:r w:rsidR="00D87FF7">
        <w:rPr>
          <w:u w:color="000000"/>
          <w:bdr w:val="nil"/>
          <w:lang w:eastAsia="et-EE"/>
        </w:rPr>
        <w:t>kohustused</w:t>
      </w:r>
      <w:r w:rsidRPr="0059409C">
        <w:rPr>
          <w:u w:color="000000"/>
          <w:bdr w:val="nil"/>
          <w:lang w:eastAsia="et-EE"/>
        </w:rPr>
        <w:t>.</w:t>
      </w:r>
    </w:p>
    <w:p w14:paraId="0198F834" w14:textId="1B7A53EB" w:rsidR="00EA54A1" w:rsidRPr="0059409C" w:rsidRDefault="00EA54A1" w:rsidP="00E06D66">
      <w:pPr>
        <w:rPr>
          <w:u w:color="000000"/>
          <w:bdr w:val="nil"/>
          <w:lang w:eastAsia="et-EE"/>
        </w:rPr>
      </w:pPr>
      <w:r w:rsidRPr="0059409C">
        <w:rPr>
          <w:u w:color="000000"/>
          <w:bdr w:val="nil"/>
          <w:lang w:eastAsia="et-EE"/>
        </w:rPr>
        <w:t xml:space="preserve">Võrreldes </w:t>
      </w:r>
      <w:r w:rsidR="00C37394">
        <w:rPr>
          <w:u w:color="000000"/>
          <w:bdr w:val="nil"/>
          <w:lang w:eastAsia="et-EE"/>
        </w:rPr>
        <w:t>HOSiga</w:t>
      </w:r>
      <w:r w:rsidRPr="0059409C">
        <w:rPr>
          <w:u w:color="000000"/>
          <w:bdr w:val="nil"/>
          <w:lang w:eastAsia="et-EE"/>
        </w:rPr>
        <w:t xml:space="preserve"> ETO ülesanded </w:t>
      </w:r>
      <w:r w:rsidR="00C37394">
        <w:rPr>
          <w:u w:color="000000"/>
          <w:bdr w:val="nil"/>
          <w:lang w:eastAsia="et-EE"/>
        </w:rPr>
        <w:t xml:space="preserve">suures osas </w:t>
      </w:r>
      <w:r w:rsidRPr="0059409C">
        <w:rPr>
          <w:u w:color="000000"/>
          <w:bdr w:val="nil"/>
          <w:lang w:eastAsia="et-EE"/>
        </w:rPr>
        <w:t xml:space="preserve">ei muutu. ETO põhiülesanne on tagada, et tema pakutav teenus oleks </w:t>
      </w:r>
      <w:r w:rsidR="009B0562">
        <w:rPr>
          <w:u w:color="000000"/>
          <w:bdr w:val="nil"/>
          <w:lang w:eastAsia="et-EE"/>
        </w:rPr>
        <w:t xml:space="preserve">teenuse tarbijatele ehk teenuse </w:t>
      </w:r>
      <w:r w:rsidRPr="0059409C">
        <w:rPr>
          <w:u w:color="000000"/>
          <w:bdr w:val="nil"/>
          <w:lang w:eastAsia="et-EE"/>
        </w:rPr>
        <w:t>klientidele, eelkõige elanikele</w:t>
      </w:r>
      <w:r w:rsidR="009B0562">
        <w:rPr>
          <w:u w:color="000000"/>
          <w:bdr w:val="nil"/>
          <w:lang w:eastAsia="et-EE"/>
        </w:rPr>
        <w:t>, kes teenust tarbivad</w:t>
      </w:r>
      <w:r w:rsidRPr="0059409C">
        <w:rPr>
          <w:u w:color="000000"/>
          <w:bdr w:val="nil"/>
          <w:lang w:eastAsia="et-EE"/>
        </w:rPr>
        <w:t>, alati kättesaadav</w:t>
      </w:r>
      <w:r w:rsidR="002C16D7">
        <w:rPr>
          <w:u w:color="000000"/>
          <w:bdr w:val="nil"/>
          <w:lang w:eastAsia="et-EE"/>
        </w:rPr>
        <w:t>.</w:t>
      </w:r>
      <w:r w:rsidR="00C22B90">
        <w:rPr>
          <w:u w:color="000000"/>
          <w:bdr w:val="nil"/>
          <w:lang w:eastAsia="et-EE"/>
        </w:rPr>
        <w:t xml:space="preserve"> </w:t>
      </w:r>
      <w:r w:rsidR="00C22B90">
        <w:rPr>
          <w:rFonts w:cs="Times New Roman"/>
          <w:color w:val="000000"/>
          <w:szCs w:val="24"/>
        </w:rPr>
        <w:t>ETO kohustus tagada teenuse toimepidevus sisaldab mh kohustust rakendada selleks elutähtsa teenuse katkestusi ennetavaid ja kasutajatele kättesaadavust tagavaid meetmeid, sealhulgas vähendada sõltuvust teistest elutähtsatest teenustest, olulisematest lepingupartneritest, tarnijatest ning infosüsteemidest tehniliste süsteemide, lepingute, personali ja muude teenuse osutamiseks oluliste vahendite dubleerimise, alternatiivsete lahenduste kasutamise, vajalike vahendite omamise ja nende varumise ning muu sellise kaudu.</w:t>
      </w:r>
      <w:r w:rsidRPr="0059409C">
        <w:rPr>
          <w:u w:color="000000"/>
          <w:bdr w:val="nil"/>
          <w:lang w:eastAsia="et-EE"/>
        </w:rPr>
        <w:t xml:space="preserve"> Kuna kriiside korral tegutsevad kõik asutused ja ettevõtted tavapärasest piiratumate ressurssidega, võivad ETKAd siiski ette näha, et kriisiolukorra korral võib teenuse osutamise mahtu või kvaliteeti teatud tasemeni langetada, kuid nõutud miinimumtasemel peab teenuse osutamine siiski olema tagatud. Juhul, kui teenuse osutamine on siiski oluliselt häiritud või koguni katkeb, tuleb teenuseosutajal teenuse toimimine taastada esimesel võimalusel, kuid </w:t>
      </w:r>
      <w:r w:rsidR="00505FFC">
        <w:rPr>
          <w:u w:color="000000"/>
          <w:bdr w:val="nil"/>
          <w:lang w:eastAsia="et-EE"/>
        </w:rPr>
        <w:t>vähemalt</w:t>
      </w:r>
      <w:r w:rsidRPr="0059409C">
        <w:rPr>
          <w:u w:color="000000"/>
          <w:bdr w:val="nil"/>
          <w:lang w:eastAsia="et-EE"/>
        </w:rPr>
        <w:t xml:space="preserve"> korraldava asutuse ette nähtud aja jooksu</w:t>
      </w:r>
      <w:r w:rsidR="009A6A7E">
        <w:rPr>
          <w:u w:color="000000"/>
          <w:bdr w:val="nil"/>
          <w:lang w:eastAsia="et-EE"/>
        </w:rPr>
        <w:t>l</w:t>
      </w:r>
      <w:r w:rsidRPr="0059409C">
        <w:rPr>
          <w:u w:color="000000"/>
          <w:bdr w:val="nil"/>
          <w:lang w:eastAsia="et-EE"/>
        </w:rPr>
        <w:t>.</w:t>
      </w:r>
    </w:p>
    <w:bookmarkEnd w:id="203"/>
    <w:p w14:paraId="64768D00" w14:textId="77777777" w:rsidR="00EA54A1" w:rsidRPr="0059409C" w:rsidRDefault="00EA54A1" w:rsidP="00E06D66">
      <w:pPr>
        <w:rPr>
          <w:u w:color="000000"/>
          <w:bdr w:val="nil"/>
          <w:lang w:eastAsia="et-EE"/>
        </w:rPr>
      </w:pPr>
    </w:p>
    <w:p w14:paraId="330C15FD" w14:textId="27D8B102" w:rsidR="00EA54A1" w:rsidRPr="008C1F01" w:rsidRDefault="00EA54A1" w:rsidP="00E06D66">
      <w:pPr>
        <w:rPr>
          <w:u w:color="000000"/>
          <w:bdr w:val="nil"/>
          <w:lang w:eastAsia="et-EE"/>
        </w:rPr>
      </w:pPr>
      <w:r w:rsidRPr="0059409C">
        <w:rPr>
          <w:u w:color="000000"/>
          <w:bdr w:val="nil"/>
          <w:lang w:eastAsia="et-EE"/>
        </w:rPr>
        <w:t xml:space="preserve">Et olla võimeline teenuse osutamist ohustavaid riske maandama, on esmalt tähtis suuta need tuvastada ja hinnata. Et olla võimeline tegutsema erinevate </w:t>
      </w:r>
      <w:r w:rsidRPr="008C1F01">
        <w:rPr>
          <w:u w:color="000000"/>
          <w:bdr w:val="nil"/>
          <w:lang w:eastAsia="et-EE"/>
        </w:rPr>
        <w:t>riskide realiseerumisel, on tähtis planeerida enda tegevusi sellisteks puhkudeks. Selleks koostavad kõik elutähtsa teenuse osutajad toimepidevuse riskianalüüsi ja plaani (eelnõu §</w:t>
      </w:r>
      <w:r w:rsidR="00E75F3E" w:rsidRPr="008C1F01">
        <w:rPr>
          <w:u w:color="000000"/>
          <w:bdr w:val="nil"/>
          <w:lang w:eastAsia="et-EE"/>
        </w:rPr>
        <w:t>-d</w:t>
      </w:r>
      <w:r w:rsidRPr="008C1F01">
        <w:rPr>
          <w:u w:color="000000"/>
          <w:bdr w:val="nil"/>
          <w:lang w:eastAsia="et-EE"/>
        </w:rPr>
        <w:t xml:space="preserve"> </w:t>
      </w:r>
      <w:r w:rsidR="002D2A33" w:rsidRPr="008C1F01">
        <w:rPr>
          <w:u w:color="000000"/>
          <w:bdr w:val="nil"/>
          <w:lang w:eastAsia="et-EE"/>
        </w:rPr>
        <w:t>1</w:t>
      </w:r>
      <w:r w:rsidR="008C1F01" w:rsidRPr="008C1F01">
        <w:rPr>
          <w:u w:color="000000"/>
          <w:bdr w:val="nil"/>
          <w:lang w:eastAsia="et-EE"/>
        </w:rPr>
        <w:t>3</w:t>
      </w:r>
      <w:r w:rsidR="002D2A33" w:rsidRPr="008C1F01">
        <w:rPr>
          <w:u w:color="000000"/>
          <w:bdr w:val="nil"/>
          <w:lang w:eastAsia="et-EE"/>
        </w:rPr>
        <w:t xml:space="preserve"> ja 1</w:t>
      </w:r>
      <w:r w:rsidR="008C1F01" w:rsidRPr="008C1F01">
        <w:rPr>
          <w:u w:color="000000"/>
          <w:bdr w:val="nil"/>
          <w:lang w:eastAsia="et-EE"/>
        </w:rPr>
        <w:t>5</w:t>
      </w:r>
      <w:r w:rsidRPr="008C1F01">
        <w:rPr>
          <w:u w:color="000000"/>
          <w:bdr w:val="nil"/>
          <w:lang w:eastAsia="et-EE"/>
        </w:rPr>
        <w:t>) – dokumendid, milles</w:t>
      </w:r>
      <w:r w:rsidR="00CE717B" w:rsidRPr="008C1F01">
        <w:rPr>
          <w:u w:color="000000"/>
          <w:bdr w:val="nil"/>
          <w:lang w:eastAsia="et-EE"/>
        </w:rPr>
        <w:t>:</w:t>
      </w:r>
      <w:r w:rsidRPr="008C1F01">
        <w:rPr>
          <w:u w:color="000000"/>
          <w:bdr w:val="nil"/>
          <w:lang w:eastAsia="et-EE"/>
        </w:rPr>
        <w:t xml:space="preserve"> </w:t>
      </w:r>
    </w:p>
    <w:p w14:paraId="71B459CF" w14:textId="77777777" w:rsidR="00EA54A1" w:rsidRPr="0059409C" w:rsidRDefault="00EA54A1" w:rsidP="00E06D66">
      <w:pPr>
        <w:rPr>
          <w:u w:color="000000"/>
          <w:bdr w:val="nil"/>
          <w:lang w:eastAsia="et-EE"/>
        </w:rPr>
      </w:pPr>
      <w:r w:rsidRPr="008C1F01">
        <w:rPr>
          <w:u w:color="000000"/>
          <w:bdr w:val="nil"/>
          <w:lang w:eastAsia="et-EE"/>
        </w:rPr>
        <w:t>•</w:t>
      </w:r>
      <w:r w:rsidRPr="008C1F01">
        <w:rPr>
          <w:u w:color="000000"/>
          <w:bdr w:val="nil"/>
          <w:lang w:eastAsia="et-EE"/>
        </w:rPr>
        <w:tab/>
        <w:t>määratakse, missugune osa teenuseosutaja tegevusest mo</w:t>
      </w:r>
      <w:r w:rsidRPr="0059409C">
        <w:rPr>
          <w:u w:color="000000"/>
          <w:bdr w:val="nil"/>
          <w:lang w:eastAsia="et-EE"/>
        </w:rPr>
        <w:t xml:space="preserve">odustab elutähtsa teenuse, </w:t>
      </w:r>
    </w:p>
    <w:p w14:paraId="2EE63E4E"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 xml:space="preserve">loetletakse need protsessid/tegevused ettevõtte sees, mis üheskoos teevad teenuse osutamise võimalikuks, </w:t>
      </w:r>
    </w:p>
    <w:p w14:paraId="51F10396" w14:textId="115E7A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 xml:space="preserve">koostatakse ülevaade iga tegevuse toimimiseks vajalikest </w:t>
      </w:r>
      <w:r w:rsidR="00C37394" w:rsidRPr="0059409C">
        <w:rPr>
          <w:u w:color="000000"/>
          <w:bdr w:val="nil"/>
          <w:lang w:eastAsia="et-EE"/>
        </w:rPr>
        <w:t>ressurssidest</w:t>
      </w:r>
      <w:r w:rsidRPr="0059409C">
        <w:rPr>
          <w:u w:color="000000"/>
          <w:bdr w:val="nil"/>
          <w:lang w:eastAsia="et-EE"/>
        </w:rPr>
        <w:t>,</w:t>
      </w:r>
    </w:p>
    <w:p w14:paraId="262375C0"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loetletakse ohud, mis võivad tegevuse toimimist takistada,</w:t>
      </w:r>
    </w:p>
    <w:p w14:paraId="3968FB93"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selgitatakse välja võimalikud stsenaariumid ja hinnatakse neid ning</w:t>
      </w:r>
    </w:p>
    <w:p w14:paraId="0B88126B"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koostatakse stsenaariumipõhised teenuse taastekavad.</w:t>
      </w:r>
    </w:p>
    <w:p w14:paraId="7E374871" w14:textId="77777777" w:rsidR="00EA54A1" w:rsidRPr="0059409C" w:rsidRDefault="00EA54A1" w:rsidP="00E06D66">
      <w:pPr>
        <w:rPr>
          <w:u w:color="000000"/>
          <w:bdr w:val="nil"/>
          <w:lang w:eastAsia="et-EE"/>
        </w:rPr>
      </w:pPr>
    </w:p>
    <w:p w14:paraId="29E31262" w14:textId="32B5A66E" w:rsidR="00EA54A1" w:rsidRPr="0059409C" w:rsidRDefault="00EA54A1" w:rsidP="00E06D66">
      <w:pPr>
        <w:rPr>
          <w:u w:color="000000"/>
          <w:bdr w:val="nil"/>
          <w:lang w:eastAsia="et-EE"/>
        </w:rPr>
      </w:pPr>
      <w:r w:rsidRPr="0059409C">
        <w:rPr>
          <w:u w:color="000000"/>
          <w:bdr w:val="nil"/>
          <w:lang w:eastAsia="et-EE"/>
        </w:rPr>
        <w:t>Ohte hinnatakse ja ennetavaid meetmeid nende vastu kavandatakse stsenaariumipõhiselt. Näiteks võib elektriettevõtja puhul üks stsenaariume olla „Laiaulatuslik äikesetormist põhjustatud elektrikatkestus Lõuna-Eestis“</w:t>
      </w:r>
      <w:r w:rsidR="001D7155">
        <w:rPr>
          <w:u w:color="000000"/>
          <w:bdr w:val="nil"/>
          <w:lang w:eastAsia="et-EE"/>
        </w:rPr>
        <w:t>.</w:t>
      </w:r>
    </w:p>
    <w:p w14:paraId="074512D8" w14:textId="77777777" w:rsidR="00EA54A1" w:rsidRPr="0059409C" w:rsidRDefault="00EA54A1" w:rsidP="00E06D66">
      <w:pPr>
        <w:rPr>
          <w:u w:color="000000"/>
          <w:bdr w:val="nil"/>
          <w:lang w:eastAsia="et-EE"/>
        </w:rPr>
      </w:pPr>
    </w:p>
    <w:p w14:paraId="7FF0A8C1" w14:textId="47D0A7F5" w:rsidR="00EA54A1" w:rsidRPr="0059409C" w:rsidRDefault="0031286D" w:rsidP="00E06D66">
      <w:pPr>
        <w:rPr>
          <w:u w:color="000000"/>
          <w:bdr w:val="nil"/>
          <w:lang w:eastAsia="et-EE"/>
        </w:rPr>
      </w:pPr>
      <w:r>
        <w:rPr>
          <w:u w:color="000000"/>
          <w:bdr w:val="nil"/>
          <w:lang w:eastAsia="et-EE"/>
        </w:rPr>
        <w:t>Ü</w:t>
      </w:r>
      <w:r w:rsidR="00EA54A1" w:rsidRPr="0059409C">
        <w:rPr>
          <w:u w:color="000000"/>
          <w:bdr w:val="nil"/>
          <w:lang w:eastAsia="et-EE"/>
        </w:rPr>
        <w:t xml:space="preserve">he või teise teenuseosutaja tegevus </w:t>
      </w:r>
      <w:r w:rsidR="00505FFC">
        <w:rPr>
          <w:u w:color="000000"/>
          <w:bdr w:val="nil"/>
          <w:lang w:eastAsia="et-EE"/>
        </w:rPr>
        <w:t xml:space="preserve">võib </w:t>
      </w:r>
      <w:r w:rsidR="00EA54A1" w:rsidRPr="0059409C">
        <w:rPr>
          <w:u w:color="000000"/>
          <w:bdr w:val="nil"/>
          <w:lang w:eastAsia="et-EE"/>
        </w:rPr>
        <w:t>avaldada märkimisväärset mõju teiste teenuseosutajate suutlikkusele elutähtsa teenuse osutamist jätkata või tekkinud tõrkeid teenuse osutamisel operatiivselt lahendada. Seepärast, peale kõikvõimalike inimeste ja loodusnähtuste põhjustatud ohtude</w:t>
      </w:r>
      <w:r w:rsidR="00CE717B">
        <w:rPr>
          <w:u w:color="000000"/>
          <w:bdr w:val="nil"/>
          <w:lang w:eastAsia="et-EE"/>
        </w:rPr>
        <w:t>,</w:t>
      </w:r>
      <w:r w:rsidR="00EA54A1" w:rsidRPr="0059409C">
        <w:rPr>
          <w:u w:color="000000"/>
          <w:bdr w:val="nil"/>
          <w:lang w:eastAsia="et-EE"/>
        </w:rPr>
        <w:t xml:space="preserve"> peavad teenuseosutajad hindama</w:t>
      </w:r>
      <w:r w:rsidR="00C37394">
        <w:rPr>
          <w:u w:color="000000"/>
          <w:bdr w:val="nil"/>
          <w:lang w:eastAsia="et-EE"/>
        </w:rPr>
        <w:t>:</w:t>
      </w:r>
      <w:r w:rsidR="00EA54A1" w:rsidRPr="0059409C">
        <w:rPr>
          <w:u w:color="000000"/>
          <w:bdr w:val="nil"/>
          <w:lang w:eastAsia="et-EE"/>
        </w:rPr>
        <w:t xml:space="preserve"> </w:t>
      </w:r>
    </w:p>
    <w:p w14:paraId="4E86EE78" w14:textId="3D00F996"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omavahelist ristsõltuvust. Näiteks tuleb mobiilsideettevõtjal hinnata, kuivõrd sõltub tema võime teenust osutada elektriettevõtjatest, vedelkütuse müüjatest ja teehooldajatest</w:t>
      </w:r>
      <w:r w:rsidR="00CE717B">
        <w:rPr>
          <w:u w:color="000000"/>
          <w:bdr w:val="nil"/>
          <w:lang w:eastAsia="et-EE"/>
        </w:rPr>
        <w:t>,</w:t>
      </w:r>
      <w:r w:rsidRPr="0059409C">
        <w:rPr>
          <w:u w:color="000000"/>
          <w:bdr w:val="nil"/>
          <w:lang w:eastAsia="et-EE"/>
        </w:rPr>
        <w:t xml:space="preserve"> ning rakendada meetmeid ristsõltuvuse vähendamiseks.</w:t>
      </w:r>
    </w:p>
    <w:p w14:paraId="29776343" w14:textId="7515EC3B"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 xml:space="preserve">muude lepingupartnerite ja tarneahelate olulisust, eriti juhul, kui elutähtsa teenuse osutaja on mõne elutähtsa teenuse osutamisega seotud tähtsa protsessi teenusena tellinud teiselt ettevõtjalt (ingl </w:t>
      </w:r>
      <w:r w:rsidRPr="00BA1D38">
        <w:rPr>
          <w:i/>
          <w:iCs/>
          <w:u w:color="000000"/>
          <w:bdr w:val="nil"/>
          <w:lang w:eastAsia="et-EE"/>
        </w:rPr>
        <w:t>outsourcing</w:t>
      </w:r>
      <w:r w:rsidRPr="0059409C">
        <w:rPr>
          <w:u w:color="000000"/>
          <w:bdr w:val="nil"/>
          <w:lang w:eastAsia="et-EE"/>
        </w:rPr>
        <w:t xml:space="preserve">). Näiteks tuleb pangal hinnata kaardimaksete opereerimise üleandmisega seotud riske ning kavandada meetmeid teenuse toimepidevuse kindlustamiseks. </w:t>
      </w:r>
      <w:r w:rsidR="00CE717B">
        <w:rPr>
          <w:u w:color="000000"/>
          <w:bdr w:val="nil"/>
          <w:lang w:eastAsia="et-EE"/>
        </w:rPr>
        <w:t>N</w:t>
      </w:r>
      <w:r w:rsidRPr="0059409C">
        <w:rPr>
          <w:u w:color="000000"/>
          <w:bdr w:val="nil"/>
          <w:lang w:eastAsia="et-EE"/>
        </w:rPr>
        <w:t>äiteks haiglal tuleb hinnata enda sõltuvust toitlustajast ning kavandada sõltuvust maandavaid meetmeid.</w:t>
      </w:r>
    </w:p>
    <w:p w14:paraId="6427C9DE" w14:textId="77777777" w:rsidR="00EA54A1" w:rsidRPr="0059409C" w:rsidRDefault="00EA54A1" w:rsidP="00E06D66">
      <w:pPr>
        <w:rPr>
          <w:u w:color="000000"/>
          <w:bdr w:val="nil"/>
          <w:lang w:eastAsia="et-EE"/>
        </w:rPr>
      </w:pPr>
    </w:p>
    <w:p w14:paraId="65784341" w14:textId="58A4EB97" w:rsidR="00EA54A1" w:rsidRDefault="00EA54A1" w:rsidP="00E06D66">
      <w:pPr>
        <w:rPr>
          <w:u w:color="000000"/>
          <w:bdr w:val="nil"/>
          <w:lang w:eastAsia="et-EE"/>
        </w:rPr>
      </w:pPr>
      <w:r w:rsidRPr="0059409C">
        <w:rPr>
          <w:u w:color="000000"/>
          <w:bdr w:val="nil"/>
          <w:lang w:eastAsia="et-EE"/>
        </w:rPr>
        <w:t>ETO</w:t>
      </w:r>
      <w:r w:rsidR="00544795">
        <w:rPr>
          <w:u w:color="000000"/>
          <w:bdr w:val="nil"/>
          <w:lang w:eastAsia="et-EE"/>
        </w:rPr>
        <w:t>-</w:t>
      </w:r>
      <w:r w:rsidRPr="0059409C">
        <w:rPr>
          <w:u w:color="000000"/>
          <w:bdr w:val="nil"/>
          <w:lang w:eastAsia="et-EE"/>
        </w:rPr>
        <w:t xml:space="preserve">l tuleb tagada, et erakorralise vajaduse tekkimise korral oleks võimalik varude abil oma tegevust jätkata. Täpsed nõuded varude olemasolu kohta kehtestavad korraldavad asutused. </w:t>
      </w:r>
    </w:p>
    <w:p w14:paraId="36F62CF3" w14:textId="77777777" w:rsidR="00C37394" w:rsidRPr="0059409C" w:rsidRDefault="00C37394" w:rsidP="00E06D66">
      <w:pPr>
        <w:rPr>
          <w:u w:color="000000"/>
          <w:bdr w:val="nil"/>
          <w:lang w:eastAsia="et-EE"/>
        </w:rPr>
      </w:pPr>
    </w:p>
    <w:p w14:paraId="51B90D3F" w14:textId="54AAEBD1" w:rsidR="00EA54A1" w:rsidRPr="0059409C" w:rsidRDefault="00DB70CD" w:rsidP="00E06D66">
      <w:pPr>
        <w:rPr>
          <w:u w:color="000000"/>
          <w:bdr w:val="nil"/>
          <w:lang w:eastAsia="et-EE"/>
        </w:rPr>
      </w:pPr>
      <w:r>
        <w:rPr>
          <w:u w:color="000000"/>
          <w:bdr w:val="nil"/>
          <w:lang w:eastAsia="et-EE"/>
        </w:rPr>
        <w:t xml:space="preserve">Elutähtsa teenuse korraldaja </w:t>
      </w:r>
      <w:r w:rsidR="00EA54A1" w:rsidRPr="0059409C">
        <w:rPr>
          <w:u w:color="000000"/>
          <w:bdr w:val="nil"/>
          <w:lang w:eastAsia="et-EE"/>
        </w:rPr>
        <w:t>võib näiteks nõuda, et teenuseosutaja</w:t>
      </w:r>
      <w:r w:rsidR="00C37394">
        <w:rPr>
          <w:u w:color="000000"/>
          <w:bdr w:val="nil"/>
          <w:lang w:eastAsia="et-EE"/>
        </w:rPr>
        <w:t>:</w:t>
      </w:r>
    </w:p>
    <w:p w14:paraId="433E14A9" w14:textId="77777777"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omaks kohapeal elektrigeneraatorit ja teatud hulka kütusevaru või</w:t>
      </w:r>
    </w:p>
    <w:p w14:paraId="3FAB6B04" w14:textId="4EBDB195" w:rsidR="00EA54A1" w:rsidRPr="0059409C" w:rsidRDefault="00EA54A1" w:rsidP="00E06D66">
      <w:pPr>
        <w:rPr>
          <w:u w:color="000000"/>
          <w:bdr w:val="nil"/>
          <w:lang w:eastAsia="et-EE"/>
        </w:rPr>
      </w:pPr>
      <w:r w:rsidRPr="0059409C">
        <w:rPr>
          <w:u w:color="000000"/>
          <w:bdr w:val="nil"/>
          <w:lang w:eastAsia="et-EE"/>
        </w:rPr>
        <w:t>•</w:t>
      </w:r>
      <w:r w:rsidRPr="0059409C">
        <w:rPr>
          <w:u w:color="000000"/>
          <w:bdr w:val="nil"/>
          <w:lang w:eastAsia="et-EE"/>
        </w:rPr>
        <w:tab/>
        <w:t>seaks lepingute ja koostööpartnerite abil sisse varude tagamise süsteemi, kuivõrd kohapealse kütuse- ja seadmevaru loomine võib olla majanduslikult koormav. Kui varude süsteem on olemas, teab ettevõtte haldus- või riskijuht kriisiolukorra</w:t>
      </w:r>
      <w:r w:rsidR="00D16EC5">
        <w:rPr>
          <w:u w:color="000000"/>
          <w:bdr w:val="nil"/>
          <w:lang w:eastAsia="et-EE"/>
        </w:rPr>
        <w:t xml:space="preserve"> ajal</w:t>
      </w:r>
      <w:r w:rsidRPr="0059409C">
        <w:rPr>
          <w:u w:color="000000"/>
          <w:bdr w:val="nil"/>
          <w:lang w:eastAsia="et-EE"/>
        </w:rPr>
        <w:t xml:space="preserve">, missuguse partneri poole pöörduda ning kustkohast ja kuidas vajalik varu kiiresti teenuseosutajani jõuab. </w:t>
      </w:r>
    </w:p>
    <w:p w14:paraId="2E354734" w14:textId="77777777" w:rsidR="00EA54A1" w:rsidRPr="0059409C" w:rsidRDefault="00EA54A1" w:rsidP="00E06D66">
      <w:pPr>
        <w:rPr>
          <w:u w:color="000000"/>
          <w:bdr w:val="nil"/>
          <w:lang w:eastAsia="et-EE"/>
        </w:rPr>
      </w:pPr>
    </w:p>
    <w:p w14:paraId="4CF96C0F" w14:textId="5F87FBF2" w:rsidR="00EA54A1" w:rsidRPr="0059409C" w:rsidRDefault="00EA54A1" w:rsidP="00E06D66">
      <w:pPr>
        <w:rPr>
          <w:u w:color="000000"/>
          <w:bdr w:val="nil"/>
          <w:lang w:eastAsia="et-EE"/>
        </w:rPr>
      </w:pPr>
      <w:r w:rsidRPr="0059409C">
        <w:rPr>
          <w:u w:color="000000"/>
          <w:bdr w:val="nil"/>
          <w:lang w:eastAsia="et-EE"/>
        </w:rPr>
        <w:t>Termin „varud</w:t>
      </w:r>
      <w:r w:rsidR="00CE717B">
        <w:rPr>
          <w:u w:color="000000"/>
          <w:bdr w:val="nil"/>
          <w:lang w:eastAsia="et-EE"/>
        </w:rPr>
        <w:t>“</w:t>
      </w:r>
      <w:r w:rsidRPr="0059409C">
        <w:rPr>
          <w:u w:color="000000"/>
          <w:bdr w:val="nil"/>
          <w:lang w:eastAsia="et-EE"/>
        </w:rPr>
        <w:t xml:space="preserve"> on aga laiem ja võib tähendada ka varuosade olemasolu korraldamist. Näiteks ei ole mõeldav, et kriisi</w:t>
      </w:r>
      <w:r w:rsidR="005F247B">
        <w:rPr>
          <w:u w:color="000000"/>
          <w:bdr w:val="nil"/>
          <w:lang w:eastAsia="et-EE"/>
        </w:rPr>
        <w:t xml:space="preserve"> korral</w:t>
      </w:r>
      <w:r w:rsidRPr="0059409C">
        <w:rPr>
          <w:u w:color="000000"/>
          <w:bdr w:val="nil"/>
          <w:lang w:eastAsia="et-EE"/>
        </w:rPr>
        <w:t xml:space="preserve"> hakkab teenuseosutaja välisriigist tellima mõnda olulist varuosa, mis jõuab kohale alles nädalate pärast.</w:t>
      </w:r>
    </w:p>
    <w:p w14:paraId="17B350F2" w14:textId="77777777" w:rsidR="00EA54A1" w:rsidRPr="0059409C" w:rsidRDefault="00EA54A1" w:rsidP="00E06D66">
      <w:pPr>
        <w:rPr>
          <w:u w:color="000000"/>
          <w:bdr w:val="nil"/>
          <w:lang w:eastAsia="et-EE"/>
        </w:rPr>
      </w:pPr>
    </w:p>
    <w:p w14:paraId="7136DA45" w14:textId="77777777" w:rsidR="004B001C" w:rsidRDefault="00EA54A1" w:rsidP="00E06D66">
      <w:pPr>
        <w:rPr>
          <w:u w:color="000000"/>
          <w:bdr w:val="nil"/>
          <w:lang w:eastAsia="et-EE"/>
        </w:rPr>
      </w:pPr>
      <w:r w:rsidRPr="0059409C">
        <w:rPr>
          <w:u w:color="000000"/>
          <w:bdr w:val="nil"/>
          <w:lang w:eastAsia="et-EE"/>
        </w:rPr>
        <w:t>Selleks, et kriisiolukordade</w:t>
      </w:r>
      <w:r w:rsidR="00AF3C87">
        <w:rPr>
          <w:u w:color="000000"/>
          <w:bdr w:val="nil"/>
          <w:lang w:eastAsia="et-EE"/>
        </w:rPr>
        <w:t xml:space="preserve"> ajal</w:t>
      </w:r>
      <w:r w:rsidRPr="0059409C">
        <w:rPr>
          <w:u w:color="000000"/>
          <w:bdr w:val="nil"/>
          <w:lang w:eastAsia="et-EE"/>
        </w:rPr>
        <w:t xml:space="preserve"> tegutsemiseks valmis olla, korraldavad elutähtsa teenuse osutajad kas ise või teiste samas sektoris tegutsevate teenuseosutajatega ühiselt õppusi. Tegemist võib olla nii lauaõppusega, mis mängitakse läbi ettevõtte juhtkonna või töötajate nõupidamisruumi laual, kui ka väliõppusega, mis mängitakse läbi objektil igapäevaste vahenditega ehk teenuseosutaja kollektiivi igapäevases töökeskkonnas. Õppuste korraldamise sagedus on seotud toimepidevuse riskianalüüsi ja plaani koostamisega. Korraldatava õppuse eesmärk on kontrollida koostatud toimepidevuse plaani rakendatavust ja selgitada välja muud asjaomased teenuse toimepidevuse riskid. Õppuse tulemused on sisendiks toimepidevuse riskianalüüsi ja plaani täiendamisele. Seepärast on oluline, et kui planeeritakse õppuste korraldamist ning toimepidevuse riskianalüüsi ja plaani koostamist, siis arvestatakse, et õppus toimuks enne riskianalüüsi ja plaani uuendamist.</w:t>
      </w:r>
    </w:p>
    <w:p w14:paraId="276776A0" w14:textId="77777777" w:rsidR="004B001C" w:rsidRDefault="004B001C" w:rsidP="00E06D66">
      <w:pPr>
        <w:rPr>
          <w:u w:color="000000"/>
          <w:bdr w:val="nil"/>
          <w:lang w:eastAsia="et-EE"/>
        </w:rPr>
      </w:pPr>
    </w:p>
    <w:p w14:paraId="1D957591" w14:textId="72464CD5" w:rsidR="004B001C" w:rsidRPr="004B001C" w:rsidRDefault="00753A85" w:rsidP="004B001C">
      <w:pPr>
        <w:rPr>
          <w:u w:color="000000"/>
          <w:bdr w:val="nil"/>
          <w:lang w:eastAsia="et-EE"/>
        </w:rPr>
      </w:pPr>
      <w:r>
        <w:rPr>
          <w:u w:color="000000"/>
          <w:bdr w:val="nil"/>
          <w:lang w:eastAsia="et-EE"/>
        </w:rPr>
        <w:t>Eelnõuga</w:t>
      </w:r>
      <w:r w:rsidR="004B001C" w:rsidRPr="004B001C">
        <w:rPr>
          <w:u w:color="000000"/>
          <w:bdr w:val="nil"/>
          <w:lang w:eastAsia="et-EE"/>
        </w:rPr>
        <w:t xml:space="preserve"> </w:t>
      </w:r>
      <w:r>
        <w:rPr>
          <w:u w:color="000000"/>
          <w:bdr w:val="nil"/>
          <w:lang w:eastAsia="et-EE"/>
        </w:rPr>
        <w:t>sätestab</w:t>
      </w:r>
      <w:r w:rsidR="00B1344E">
        <w:rPr>
          <w:u w:color="000000"/>
          <w:bdr w:val="nil"/>
          <w:lang w:eastAsia="et-EE"/>
        </w:rPr>
        <w:t xml:space="preserve"> </w:t>
      </w:r>
      <w:r>
        <w:rPr>
          <w:u w:color="000000"/>
          <w:bdr w:val="nil"/>
          <w:lang w:eastAsia="et-EE"/>
        </w:rPr>
        <w:t>kohustuse</w:t>
      </w:r>
      <w:r w:rsidR="004B001C" w:rsidRPr="004B001C">
        <w:rPr>
          <w:u w:color="000000"/>
          <w:bdr w:val="nil"/>
          <w:lang w:eastAsia="et-EE"/>
        </w:rPr>
        <w:t xml:space="preserve"> koolitada oma töötajaid regulaarselt ning lisatakse ka kohustus korraldada oma töötajatele elanikkonnakaitse koolituse läbimine. Nii nagu avalikult sektorilt eeldatakse, et oma ülesannete täitmist tuleb jätkata ka kriisi ajal, oodatakse sama elutähtsa teenuse osutajatelt. Seetõttu on äärmiselt oluline, et elutähtsa teenuse osutaja töötajad oleksid oma koduse ettevalmistuse läbi mõelnud, et vajadusel võimalikult kiiresti asuda oma tööülesandeid täitma. Koolituse kaudu soovitakse anda inimestele teadmisi eri ohuolukordadega seotud käitumisviisidest ja valmisolekust. </w:t>
      </w:r>
    </w:p>
    <w:p w14:paraId="09CBF6CC" w14:textId="77777777" w:rsidR="004B001C" w:rsidRPr="004B001C" w:rsidRDefault="004B001C" w:rsidP="004B001C">
      <w:pPr>
        <w:rPr>
          <w:u w:color="000000"/>
          <w:bdr w:val="nil"/>
          <w:lang w:eastAsia="et-EE"/>
        </w:rPr>
      </w:pPr>
    </w:p>
    <w:p w14:paraId="6D501275" w14:textId="2480DBCC" w:rsidR="004B001C" w:rsidRPr="004B001C" w:rsidRDefault="004B001C" w:rsidP="004B001C">
      <w:pPr>
        <w:rPr>
          <w:u w:color="000000"/>
          <w:bdr w:val="nil"/>
          <w:lang w:eastAsia="et-EE"/>
        </w:rPr>
      </w:pPr>
      <w:r w:rsidRPr="004B001C">
        <w:rPr>
          <w:u w:color="000000"/>
          <w:bdr w:val="nil"/>
          <w:lang w:eastAsia="et-EE"/>
        </w:rPr>
        <w:t>Regulaarse koolituskohustuse eesmärk on tagada jätkusuutlik riigi toimimine ka kriiside ajal – hästi ettevalmistatud kodanik suudab hästi panustada ka töökohal. Teiseks suurendab selline kohustus kindlust, et ka personali vahetuse korral on tagatud jätkuv koolituse läbimine.</w:t>
      </w:r>
      <w:r w:rsidR="00753A85">
        <w:rPr>
          <w:u w:color="000000"/>
          <w:bdr w:val="nil"/>
          <w:lang w:eastAsia="et-EE"/>
        </w:rPr>
        <w:t xml:space="preserve"> </w:t>
      </w:r>
      <w:r w:rsidRPr="004B001C">
        <w:rPr>
          <w:u w:color="000000"/>
          <w:bdr w:val="nil"/>
          <w:lang w:eastAsia="et-EE"/>
        </w:rPr>
        <w:t>Vähim vajalik elanikkonnakaitsealane ettevalmistus tagatakse eespool kirjeldatud veebikoolituse kaudu, mis asub Digiriigi Akadeemias.</w:t>
      </w:r>
      <w:r w:rsidR="00753A85">
        <w:rPr>
          <w:u w:color="000000"/>
          <w:bdr w:val="nil"/>
          <w:lang w:eastAsia="et-EE"/>
        </w:rPr>
        <w:t xml:space="preserve"> </w:t>
      </w:r>
      <w:r w:rsidRPr="004B001C">
        <w:rPr>
          <w:u w:color="000000"/>
          <w:bdr w:val="nil"/>
          <w:lang w:eastAsia="et-EE"/>
        </w:rPr>
        <w:t>Samas on alati võimalik selle asemel tellida kontaktkoolitusi.</w:t>
      </w:r>
    </w:p>
    <w:p w14:paraId="33E0F316" w14:textId="77777777" w:rsidR="004B001C" w:rsidRPr="004B001C" w:rsidRDefault="004B001C" w:rsidP="004B001C">
      <w:pPr>
        <w:rPr>
          <w:u w:color="000000"/>
          <w:bdr w:val="nil"/>
          <w:lang w:eastAsia="et-EE"/>
        </w:rPr>
      </w:pPr>
    </w:p>
    <w:p w14:paraId="25027200" w14:textId="77777777" w:rsidR="00F80136" w:rsidRDefault="004B001C" w:rsidP="004B001C">
      <w:pPr>
        <w:rPr>
          <w:u w:color="000000"/>
          <w:bdr w:val="nil"/>
          <w:lang w:eastAsia="et-EE"/>
        </w:rPr>
      </w:pPr>
      <w:r w:rsidRPr="004B001C">
        <w:rPr>
          <w:u w:color="000000"/>
          <w:bdr w:val="nil"/>
          <w:lang w:eastAsia="et-EE"/>
        </w:rPr>
        <w:t>Lisaks tuleb arvestada, et tööandja peab võimaldama töötajatel läbida koolituse tööaja sees ja vajaduse järgi ning kui valitakse veebikoolitus, siis andma selleks vajalikud vahendid (arvuti, tahvelarvuti, nutitelefon).</w:t>
      </w:r>
    </w:p>
    <w:p w14:paraId="48C7180F" w14:textId="77777777" w:rsidR="00F80136" w:rsidRDefault="00F80136" w:rsidP="004B001C">
      <w:pPr>
        <w:rPr>
          <w:u w:color="000000"/>
          <w:bdr w:val="nil"/>
          <w:lang w:eastAsia="et-EE"/>
        </w:rPr>
      </w:pPr>
    </w:p>
    <w:p w14:paraId="29979ECB" w14:textId="4E09A024" w:rsidR="00F80136" w:rsidRPr="00F80136" w:rsidRDefault="00F80136" w:rsidP="00F80136">
      <w:pPr>
        <w:rPr>
          <w:u w:color="000000"/>
          <w:bdr w:val="nil"/>
          <w:lang w:eastAsia="et-EE"/>
        </w:rPr>
      </w:pPr>
      <w:r w:rsidRPr="00F80136">
        <w:rPr>
          <w:u w:color="000000"/>
          <w:bdr w:val="nil"/>
          <w:lang w:eastAsia="et-EE"/>
        </w:rPr>
        <w:t>Erisus võrreldes avaliku sektori koolituskohustusega on elutähtsa teenuse osutajal aga see, et koolituse läbimise regulaarsuse ja koolituskohustusega hõlmatud personali määrab elutähtsa teenuse osutaja ise. Elutähtsa teenuse osutaja koostab toimepidevuse riskianalüüsi, kus ta selgitab iga kriitilise tegevuse kohta välja selle toimimiseks vältimatult vajalikud personaliressursid ning selle, millised oskused ja teadmised peavad personalil olema. Selle tegevuse käigus määrab elutähtsa teenuse osutaja need töötajad, kellel on kohustus läbida elanikkonnakaitse koolitus.</w:t>
      </w:r>
    </w:p>
    <w:p w14:paraId="38B3A884" w14:textId="77777777" w:rsidR="00F80136" w:rsidRPr="00F80136" w:rsidRDefault="00F80136" w:rsidP="00F80136">
      <w:pPr>
        <w:rPr>
          <w:u w:color="000000"/>
          <w:bdr w:val="nil"/>
          <w:lang w:eastAsia="et-EE"/>
        </w:rPr>
      </w:pPr>
    </w:p>
    <w:p w14:paraId="02AC907A" w14:textId="0D5B1087" w:rsidR="005524F0" w:rsidRDefault="00F80136" w:rsidP="00E06D66">
      <w:pPr>
        <w:rPr>
          <w:u w:color="000000"/>
          <w:bdr w:val="nil"/>
          <w:lang w:eastAsia="et-EE"/>
        </w:rPr>
      </w:pPr>
      <w:r w:rsidRPr="00F80136">
        <w:rPr>
          <w:u w:color="000000"/>
          <w:bdr w:val="nil"/>
          <w:lang w:eastAsia="et-EE"/>
        </w:rPr>
        <w:t>Eelnõu koostajad soovitavad elanikkonnakaitse koolituse läbida kõigil uutel töötajatel, kes asuvad tööle kriitiliste tegevustega seotud ametikohtadele. Juba töötavad inimesed võivad koolituse läbida sama regulaarsusega, nagu hinnatakse riskianalüüsi ajakohasust, aga sisuliselt määrab selle siiski elutähtsa teenuse osutaja ise.</w:t>
      </w:r>
    </w:p>
    <w:p w14:paraId="4FB6B9EB" w14:textId="23BD9BAA" w:rsidR="00D87FF7" w:rsidRPr="00D87FF7" w:rsidRDefault="00D87FF7" w:rsidP="00E06D66">
      <w:pPr>
        <w:rPr>
          <w:b/>
          <w:bCs/>
          <w:u w:color="000000"/>
          <w:bdr w:val="nil"/>
          <w:lang w:eastAsia="et-EE"/>
        </w:rPr>
      </w:pPr>
    </w:p>
    <w:p w14:paraId="0153F1C7" w14:textId="5A75AE8E" w:rsidR="008D3C63" w:rsidRPr="00A06FDD" w:rsidRDefault="00EF1C5B" w:rsidP="00E06D66">
      <w:pPr>
        <w:rPr>
          <w:u w:color="000000"/>
          <w:bdr w:val="nil"/>
          <w:lang w:eastAsia="et-EE"/>
        </w:rPr>
      </w:pPr>
      <w:r>
        <w:rPr>
          <w:b/>
          <w:bCs/>
          <w:u w:color="000000"/>
          <w:bdr w:val="nil"/>
          <w:lang w:eastAsia="et-EE"/>
        </w:rPr>
        <w:t>Lõike 11 punktiga 5</w:t>
      </w:r>
      <w:r w:rsidR="008A58A2">
        <w:rPr>
          <w:b/>
          <w:bCs/>
          <w:u w:color="000000"/>
          <w:bdr w:val="nil"/>
          <w:lang w:eastAsia="et-EE"/>
        </w:rPr>
        <w:t xml:space="preserve"> </w:t>
      </w:r>
      <w:r w:rsidR="00BC11E7">
        <w:rPr>
          <w:u w:color="000000"/>
          <w:bdr w:val="nil"/>
          <w:lang w:eastAsia="et-EE"/>
        </w:rPr>
        <w:t>sätestatakse ETO</w:t>
      </w:r>
      <w:r w:rsidR="00544795">
        <w:rPr>
          <w:u w:color="000000"/>
          <w:bdr w:val="nil"/>
          <w:lang w:eastAsia="et-EE"/>
        </w:rPr>
        <w:t>-</w:t>
      </w:r>
      <w:r w:rsidR="00BC11E7">
        <w:rPr>
          <w:u w:color="000000"/>
          <w:bdr w:val="nil"/>
          <w:lang w:eastAsia="et-EE"/>
        </w:rPr>
        <w:t xml:space="preserve">le kohustus </w:t>
      </w:r>
      <w:r w:rsidR="00A06FDD">
        <w:rPr>
          <w:u w:color="000000"/>
          <w:bdr w:val="nil"/>
          <w:lang w:eastAsia="et-EE"/>
        </w:rPr>
        <w:t>valmistada ette</w:t>
      </w:r>
      <w:r w:rsidR="00BC11E7">
        <w:rPr>
          <w:u w:color="000000"/>
          <w:bdr w:val="nil"/>
          <w:lang w:eastAsia="et-EE"/>
        </w:rPr>
        <w:t xml:space="preserve"> </w:t>
      </w:r>
      <w:r w:rsidR="00A06FDD" w:rsidRPr="005B6241">
        <w:rPr>
          <w:u w:color="000000"/>
          <w:bdr w:val="nil"/>
          <w:lang w:eastAsia="et-EE"/>
        </w:rPr>
        <w:t>dubleeriva</w:t>
      </w:r>
      <w:r w:rsidR="00A06FDD">
        <w:rPr>
          <w:u w:color="000000"/>
          <w:bdr w:val="nil"/>
          <w:lang w:eastAsia="et-EE"/>
        </w:rPr>
        <w:t>d</w:t>
      </w:r>
      <w:r w:rsidR="00A06FDD" w:rsidRPr="005B6241">
        <w:rPr>
          <w:u w:color="000000"/>
          <w:bdr w:val="nil"/>
          <w:lang w:eastAsia="et-EE"/>
        </w:rPr>
        <w:t xml:space="preserve"> vahendi</w:t>
      </w:r>
      <w:r w:rsidR="00A06FDD">
        <w:rPr>
          <w:u w:color="000000"/>
          <w:bdr w:val="nil"/>
          <w:lang w:eastAsia="et-EE"/>
        </w:rPr>
        <w:t>d</w:t>
      </w:r>
      <w:r w:rsidR="00A06FDD" w:rsidRPr="005B6241">
        <w:rPr>
          <w:u w:color="000000"/>
          <w:bdr w:val="nil"/>
          <w:lang w:eastAsia="et-EE"/>
        </w:rPr>
        <w:t xml:space="preserve"> ja tehnoloogiliselt alternatiivse</w:t>
      </w:r>
      <w:r w:rsidR="00A06FDD">
        <w:rPr>
          <w:u w:color="000000"/>
          <w:bdr w:val="nil"/>
          <w:lang w:eastAsia="et-EE"/>
        </w:rPr>
        <w:t>d</w:t>
      </w:r>
      <w:r w:rsidR="00A06FDD" w:rsidRPr="005B6241">
        <w:rPr>
          <w:u w:color="000000"/>
          <w:bdr w:val="nil"/>
          <w:lang w:eastAsia="et-EE"/>
        </w:rPr>
        <w:t xml:space="preserve"> lahendus</w:t>
      </w:r>
      <w:r w:rsidR="00A06FDD">
        <w:rPr>
          <w:u w:color="000000"/>
          <w:bdr w:val="nil"/>
          <w:lang w:eastAsia="et-EE"/>
        </w:rPr>
        <w:t xml:space="preserve">ed </w:t>
      </w:r>
      <w:r w:rsidR="005B6241">
        <w:rPr>
          <w:u w:color="000000"/>
          <w:bdr w:val="nil"/>
          <w:lang w:eastAsia="et-EE"/>
        </w:rPr>
        <w:t xml:space="preserve">juhuks, kui </w:t>
      </w:r>
      <w:r w:rsidR="005B6241" w:rsidRPr="005B6241">
        <w:rPr>
          <w:u w:color="000000"/>
          <w:bdr w:val="nil"/>
          <w:lang w:eastAsia="et-EE"/>
        </w:rPr>
        <w:t>elutähtsa teenuse toimepidevuse tagamiseks vajalikud andmed või seadmed asuvad välisriigis</w:t>
      </w:r>
      <w:r w:rsidR="00A06FDD">
        <w:rPr>
          <w:u w:color="000000"/>
          <w:bdr w:val="nil"/>
          <w:lang w:eastAsia="et-EE"/>
        </w:rPr>
        <w:t xml:space="preserve"> ning neile </w:t>
      </w:r>
      <w:r w:rsidR="005B6241" w:rsidRPr="005B6241">
        <w:rPr>
          <w:u w:color="000000"/>
          <w:bdr w:val="nil"/>
          <w:lang w:eastAsia="et-EE"/>
        </w:rPr>
        <w:t>juurdepääsuks kasutatav tavapärane elektroonilise side teenus või võrk ei toimi</w:t>
      </w:r>
      <w:r w:rsidR="00A06FDD">
        <w:rPr>
          <w:u w:color="000000"/>
          <w:bdr w:val="nil"/>
          <w:lang w:eastAsia="et-EE"/>
        </w:rPr>
        <w:t xml:space="preserve">. </w:t>
      </w:r>
      <w:r w:rsidR="00BC11E7">
        <w:rPr>
          <w:rFonts w:eastAsia="Times New Roman"/>
          <w:lang w:eastAsia="da-DK"/>
        </w:rPr>
        <w:t xml:space="preserve">Samasisuline kohustus on kehtestatud ETOdele juba praegu </w:t>
      </w:r>
      <w:r w:rsidR="00AF3C01">
        <w:rPr>
          <w:rFonts w:eastAsia="Times New Roman"/>
          <w:lang w:eastAsia="da-DK"/>
        </w:rPr>
        <w:t>HOS</w:t>
      </w:r>
      <w:r w:rsidR="0073206F">
        <w:rPr>
          <w:rFonts w:eastAsia="Times New Roman"/>
          <w:lang w:eastAsia="da-DK"/>
        </w:rPr>
        <w:t>i</w:t>
      </w:r>
      <w:r w:rsidR="00AF3C01">
        <w:rPr>
          <w:rFonts w:eastAsia="Times New Roman"/>
          <w:lang w:eastAsia="da-DK"/>
        </w:rPr>
        <w:t xml:space="preserve"> §</w:t>
      </w:r>
      <w:r w:rsidR="00BC11E7">
        <w:rPr>
          <w:rFonts w:eastAsia="Times New Roman"/>
          <w:lang w:eastAsia="da-DK"/>
        </w:rPr>
        <w:t xml:space="preserve"> 41 lõike 2 alusel</w:t>
      </w:r>
      <w:r>
        <w:rPr>
          <w:rFonts w:eastAsia="Times New Roman"/>
          <w:lang w:eastAsia="da-DK"/>
        </w:rPr>
        <w:t xml:space="preserve"> ning käesoleva eelnõuga seda </w:t>
      </w:r>
      <w:r w:rsidR="00FD22DA">
        <w:rPr>
          <w:rFonts w:eastAsia="Times New Roman"/>
          <w:lang w:eastAsia="da-DK"/>
        </w:rPr>
        <w:t>praegu</w:t>
      </w:r>
      <w:r>
        <w:rPr>
          <w:rFonts w:eastAsia="Times New Roman"/>
          <w:lang w:eastAsia="da-DK"/>
        </w:rPr>
        <w:t xml:space="preserve"> ei muudeta.</w:t>
      </w:r>
    </w:p>
    <w:p w14:paraId="50D984D6" w14:textId="77777777" w:rsidR="008B6642" w:rsidRPr="00E02AC3" w:rsidRDefault="008B6642" w:rsidP="00E06D66">
      <w:pPr>
        <w:rPr>
          <w:rFonts w:eastAsia="Times New Roman"/>
          <w:lang w:eastAsia="da-DK"/>
        </w:rPr>
      </w:pPr>
    </w:p>
    <w:p w14:paraId="76850F0C" w14:textId="6EF2F8D6" w:rsidR="000D6BCA" w:rsidRDefault="00BC11E7" w:rsidP="00E06D66">
      <w:pPr>
        <w:rPr>
          <w:rFonts w:eastAsia="Times New Roman"/>
          <w:lang w:eastAsia="da-DK"/>
        </w:rPr>
      </w:pPr>
      <w:r w:rsidRPr="00E02AC3">
        <w:rPr>
          <w:rFonts w:eastAsia="Times New Roman"/>
          <w:lang w:eastAsia="da-DK"/>
        </w:rPr>
        <w:t>Sätte</w:t>
      </w:r>
      <w:r>
        <w:rPr>
          <w:rFonts w:eastAsia="Times New Roman"/>
          <w:lang w:eastAsia="da-DK"/>
        </w:rPr>
        <w:t xml:space="preserve">ga </w:t>
      </w:r>
      <w:r w:rsidRPr="00E02AC3">
        <w:rPr>
          <w:rFonts w:eastAsia="Times New Roman"/>
          <w:lang w:eastAsia="da-DK"/>
        </w:rPr>
        <w:t xml:space="preserve">toonitatakse, et lisaks muudele teenuse toimimiseks vajalikele </w:t>
      </w:r>
      <w:r w:rsidR="000D6BCA">
        <w:rPr>
          <w:rFonts w:eastAsia="Times New Roman"/>
          <w:lang w:eastAsia="da-DK"/>
        </w:rPr>
        <w:t>teenustele</w:t>
      </w:r>
      <w:r w:rsidRPr="00E02AC3">
        <w:rPr>
          <w:rFonts w:eastAsia="Times New Roman"/>
          <w:lang w:eastAsia="da-DK"/>
        </w:rPr>
        <w:t xml:space="preserve"> (nt vesi, elekter ja side) on </w:t>
      </w:r>
      <w:r w:rsidR="00505FFC">
        <w:rPr>
          <w:rFonts w:eastAsia="Times New Roman"/>
          <w:lang w:eastAsia="da-DK"/>
        </w:rPr>
        <w:t xml:space="preserve">nüüdisaegne </w:t>
      </w:r>
      <w:r w:rsidRPr="00E02AC3">
        <w:rPr>
          <w:rFonts w:eastAsia="Times New Roman"/>
          <w:lang w:eastAsia="da-DK"/>
        </w:rPr>
        <w:t>tootmine ja teenuste pakkumine üha enam seotud infotehnoloogiaga ja see muudab ettevõtjad küberkuritegevuse või ka muude pahatahtlike küberrünnete sihtmärkideks. Eriti tuntav on ühiskondlik kahju, mis on suunatud ettevõtjate vastu, mille tooted või teenused on suure mõjuga ühiskonna normaalse toimepidevuse (sh avaliku korra) tagamisel. Sellest tulenevalt peavad olulise mõjuga ettevõtjad valmist</w:t>
      </w:r>
      <w:r w:rsidR="00505FFC">
        <w:rPr>
          <w:rFonts w:eastAsia="Times New Roman"/>
          <w:lang w:eastAsia="da-DK"/>
        </w:rPr>
        <w:t>u</w:t>
      </w:r>
      <w:r w:rsidRPr="00E02AC3">
        <w:rPr>
          <w:rFonts w:eastAsia="Times New Roman"/>
          <w:lang w:eastAsia="da-DK"/>
        </w:rPr>
        <w:t xml:space="preserve">ma ka võrgu- ja infosüsteemide </w:t>
      </w:r>
      <w:r w:rsidR="00505FFC">
        <w:rPr>
          <w:rFonts w:eastAsia="Times New Roman"/>
          <w:lang w:eastAsia="da-DK"/>
        </w:rPr>
        <w:t>kahjustamiseks</w:t>
      </w:r>
      <w:r w:rsidRPr="00E02AC3">
        <w:rPr>
          <w:rFonts w:eastAsia="Times New Roman"/>
          <w:lang w:eastAsia="da-DK"/>
        </w:rPr>
        <w:t xml:space="preserve"> </w:t>
      </w:r>
      <w:r w:rsidR="00841012">
        <w:rPr>
          <w:rFonts w:eastAsia="Times New Roman"/>
          <w:lang w:eastAsia="da-DK"/>
        </w:rPr>
        <w:t xml:space="preserve">ning </w:t>
      </w:r>
      <w:r w:rsidR="00841012" w:rsidRPr="005B6241">
        <w:rPr>
          <w:u w:color="000000"/>
          <w:bdr w:val="nil"/>
          <w:lang w:eastAsia="et-EE"/>
        </w:rPr>
        <w:t>elektroonilise side teenus</w:t>
      </w:r>
      <w:r w:rsidR="009A7ED4">
        <w:rPr>
          <w:u w:color="000000"/>
          <w:bdr w:val="nil"/>
          <w:lang w:eastAsia="et-EE"/>
        </w:rPr>
        <w:t>e</w:t>
      </w:r>
      <w:r w:rsidR="00841012">
        <w:rPr>
          <w:u w:color="000000"/>
          <w:bdr w:val="nil"/>
          <w:lang w:eastAsia="et-EE"/>
        </w:rPr>
        <w:t xml:space="preserve"> </w:t>
      </w:r>
      <w:r w:rsidRPr="00E02AC3">
        <w:rPr>
          <w:rFonts w:eastAsia="Times New Roman"/>
          <w:lang w:eastAsia="da-DK"/>
        </w:rPr>
        <w:t>katkestuste</w:t>
      </w:r>
      <w:r w:rsidR="000D6BCA">
        <w:rPr>
          <w:rFonts w:eastAsia="Times New Roman"/>
          <w:lang w:eastAsia="da-DK"/>
        </w:rPr>
        <w:t>ks</w:t>
      </w:r>
      <w:r w:rsidRPr="00E02AC3">
        <w:rPr>
          <w:rFonts w:eastAsia="Times New Roman"/>
          <w:lang w:eastAsia="da-DK"/>
        </w:rPr>
        <w:t xml:space="preserve"> ning nägema ette ka alternatiivid, et ühiskond saaks jätkuvalt toimida.</w:t>
      </w:r>
    </w:p>
    <w:p w14:paraId="3B880E87" w14:textId="77777777" w:rsidR="008D3C63" w:rsidRPr="000D6BCA" w:rsidRDefault="008D3C63" w:rsidP="00E06D66">
      <w:pPr>
        <w:rPr>
          <w:rFonts w:eastAsia="Times New Roman"/>
          <w:lang w:eastAsia="da-DK"/>
        </w:rPr>
      </w:pPr>
    </w:p>
    <w:p w14:paraId="516BB8A0" w14:textId="2CF66573" w:rsidR="00DB70CD" w:rsidRPr="00DB70CD" w:rsidRDefault="00DB70CD" w:rsidP="00E06D66">
      <w:pPr>
        <w:pStyle w:val="Pealkiri1"/>
        <w:contextualSpacing w:val="0"/>
      </w:pPr>
      <w:bookmarkStart w:id="204" w:name="_Toc199403346"/>
      <w:r w:rsidRPr="006F1ADD">
        <w:t>§ 7</w:t>
      </w:r>
      <w:r w:rsidR="000F4D43">
        <w:t>6</w:t>
      </w:r>
      <w:r w:rsidR="001C5160">
        <w:t>.</w:t>
      </w:r>
      <w:r w:rsidRPr="006F1ADD">
        <w:t xml:space="preserve"> </w:t>
      </w:r>
      <w:bookmarkStart w:id="205" w:name="_Hlk135909899"/>
      <w:r w:rsidRPr="006F1ADD">
        <w:t>Euroopa Liidu oluline elutähtsa teenuse osutaja</w:t>
      </w:r>
      <w:bookmarkEnd w:id="204"/>
      <w:bookmarkEnd w:id="205"/>
    </w:p>
    <w:p w14:paraId="2BDCCE11" w14:textId="77777777" w:rsidR="00DB70CD" w:rsidRDefault="00DB70CD" w:rsidP="00E06D66">
      <w:pPr>
        <w:pBdr>
          <w:top w:val="nil"/>
          <w:left w:val="nil"/>
          <w:bottom w:val="nil"/>
          <w:right w:val="nil"/>
          <w:between w:val="nil"/>
          <w:bar w:val="nil"/>
        </w:pBdr>
        <w:rPr>
          <w:rFonts w:eastAsia="Arial Unicode MS" w:cs="Times New Roman"/>
          <w:szCs w:val="24"/>
          <w:u w:color="000000"/>
          <w:bdr w:val="nil"/>
          <w:lang w:eastAsia="et-EE"/>
        </w:rPr>
      </w:pPr>
    </w:p>
    <w:p w14:paraId="7CE754A3" w14:textId="60E6553A" w:rsidR="006F1ADD" w:rsidRDefault="00D87FF7"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 xml:space="preserve">Sättes reguleeritakse </w:t>
      </w:r>
      <w:r w:rsidR="006F1ADD" w:rsidRPr="00D56828">
        <w:rPr>
          <w:u w:color="000000"/>
          <w:bdr w:val="nil"/>
        </w:rPr>
        <w:t>CER</w:t>
      </w:r>
      <w:r w:rsidR="006F1ADD" w:rsidRPr="006F1ADD">
        <w:rPr>
          <w:rFonts w:eastAsia="Arial Unicode MS" w:cs="Times New Roman"/>
          <w:i/>
          <w:iCs/>
          <w:szCs w:val="24"/>
          <w:u w:color="000000"/>
          <w:bdr w:val="nil"/>
          <w:lang w:eastAsia="et-EE"/>
        </w:rPr>
        <w:t xml:space="preserve"> </w:t>
      </w:r>
      <w:r w:rsidR="006F1ADD" w:rsidRPr="00D56828">
        <w:rPr>
          <w:rFonts w:eastAsia="Arial Unicode MS" w:cs="Times New Roman"/>
          <w:szCs w:val="24"/>
          <w:u w:color="000000"/>
          <w:bdr w:val="nil"/>
          <w:lang w:eastAsia="et-EE"/>
        </w:rPr>
        <w:t>direktiiv</w:t>
      </w:r>
      <w:r w:rsidR="0020795E">
        <w:rPr>
          <w:rFonts w:eastAsia="Arial Unicode MS" w:cs="Times New Roman"/>
          <w:szCs w:val="24"/>
          <w:u w:color="000000"/>
          <w:bdr w:val="nil"/>
          <w:lang w:eastAsia="et-EE"/>
        </w:rPr>
        <w:t>i</w:t>
      </w:r>
      <w:r w:rsidR="006F1ADD">
        <w:rPr>
          <w:rFonts w:eastAsia="Arial Unicode MS" w:cs="Times New Roman"/>
          <w:szCs w:val="24"/>
          <w:u w:color="000000"/>
          <w:bdr w:val="nil"/>
          <w:lang w:eastAsia="et-EE"/>
        </w:rPr>
        <w:t xml:space="preserve"> artiklist 17</w:t>
      </w:r>
      <w:r w:rsidR="0020795E">
        <w:rPr>
          <w:rFonts w:eastAsia="Arial Unicode MS" w:cs="Times New Roman"/>
          <w:szCs w:val="24"/>
          <w:u w:color="000000"/>
          <w:bdr w:val="nil"/>
          <w:lang w:eastAsia="et-EE"/>
        </w:rPr>
        <w:t xml:space="preserve"> tulenev</w:t>
      </w:r>
      <w:r w:rsidR="00E63580">
        <w:rPr>
          <w:rFonts w:eastAsia="Arial Unicode MS" w:cs="Times New Roman"/>
          <w:szCs w:val="24"/>
          <w:u w:color="000000"/>
          <w:bdr w:val="nil"/>
          <w:lang w:eastAsia="et-EE"/>
        </w:rPr>
        <w:t>a</w:t>
      </w:r>
      <w:r w:rsidR="0020795E">
        <w:rPr>
          <w:rFonts w:eastAsia="Arial Unicode MS" w:cs="Times New Roman"/>
          <w:szCs w:val="24"/>
          <w:u w:color="000000"/>
          <w:bdr w:val="nil"/>
          <w:lang w:eastAsia="et-EE"/>
        </w:rPr>
        <w:t xml:space="preserve"> Euroopa Liidu oluli</w:t>
      </w:r>
      <w:r w:rsidR="00E63580">
        <w:rPr>
          <w:rFonts w:eastAsia="Arial Unicode MS" w:cs="Times New Roman"/>
          <w:szCs w:val="24"/>
          <w:u w:color="000000"/>
          <w:bdr w:val="nil"/>
          <w:lang w:eastAsia="et-EE"/>
        </w:rPr>
        <w:t>s</w:t>
      </w:r>
      <w:r w:rsidR="00505FFC">
        <w:rPr>
          <w:rFonts w:eastAsia="Arial Unicode MS" w:cs="Times New Roman"/>
          <w:szCs w:val="24"/>
          <w:u w:color="000000"/>
          <w:bdr w:val="nil"/>
          <w:lang w:eastAsia="et-EE"/>
        </w:rPr>
        <w:t>e</w:t>
      </w:r>
      <w:r w:rsidR="0020795E">
        <w:rPr>
          <w:rFonts w:eastAsia="Arial Unicode MS" w:cs="Times New Roman"/>
          <w:szCs w:val="24"/>
          <w:u w:color="000000"/>
          <w:bdr w:val="nil"/>
          <w:lang w:eastAsia="et-EE"/>
        </w:rPr>
        <w:t xml:space="preserve"> elutähtsa teenuse osutaja</w:t>
      </w:r>
      <w:r w:rsidR="000706E2">
        <w:rPr>
          <w:rFonts w:eastAsia="Arial Unicode MS" w:cs="Times New Roman"/>
          <w:szCs w:val="24"/>
          <w:u w:color="000000"/>
          <w:bdr w:val="nil"/>
          <w:lang w:eastAsia="et-EE"/>
        </w:rPr>
        <w:t>ga seonduvat</w:t>
      </w:r>
      <w:r w:rsidR="006F1ADD">
        <w:rPr>
          <w:rFonts w:eastAsia="Arial Unicode MS" w:cs="Times New Roman"/>
          <w:szCs w:val="24"/>
          <w:u w:color="000000"/>
          <w:bdr w:val="nil"/>
          <w:lang w:eastAsia="et-EE"/>
        </w:rPr>
        <w:t>.</w:t>
      </w:r>
      <w:r w:rsidR="00CE1CC6">
        <w:rPr>
          <w:rFonts w:eastAsia="Arial Unicode MS" w:cs="Times New Roman"/>
          <w:szCs w:val="24"/>
          <w:u w:color="000000"/>
          <w:bdr w:val="nil"/>
          <w:lang w:eastAsia="et-EE"/>
        </w:rPr>
        <w:t xml:space="preserve"> Käesoleva eelnõuga regulatsiooni ei muudeta ja see jääb selliseks</w:t>
      </w:r>
      <w:r w:rsidR="00505FFC">
        <w:rPr>
          <w:rFonts w:eastAsia="Arial Unicode MS" w:cs="Times New Roman"/>
          <w:szCs w:val="24"/>
          <w:u w:color="000000"/>
          <w:bdr w:val="nil"/>
          <w:lang w:eastAsia="et-EE"/>
        </w:rPr>
        <w:t>,</w:t>
      </w:r>
      <w:r w:rsidR="00CE1CC6">
        <w:rPr>
          <w:rFonts w:eastAsia="Arial Unicode MS" w:cs="Times New Roman"/>
          <w:szCs w:val="24"/>
          <w:u w:color="000000"/>
          <w:bdr w:val="nil"/>
          <w:lang w:eastAsia="et-EE"/>
        </w:rPr>
        <w:t xml:space="preserve"> nagu on se</w:t>
      </w:r>
      <w:r w:rsidR="00505FFC">
        <w:rPr>
          <w:rFonts w:eastAsia="Arial Unicode MS" w:cs="Times New Roman"/>
          <w:szCs w:val="24"/>
          <w:u w:color="000000"/>
          <w:bdr w:val="nil"/>
          <w:lang w:eastAsia="et-EE"/>
        </w:rPr>
        <w:t>e</w:t>
      </w:r>
      <w:r w:rsidR="00CE1CC6">
        <w:rPr>
          <w:rFonts w:eastAsia="Arial Unicode MS" w:cs="Times New Roman"/>
          <w:szCs w:val="24"/>
          <w:u w:color="000000"/>
          <w:bdr w:val="nil"/>
          <w:lang w:eastAsia="et-EE"/>
        </w:rPr>
        <w:t xml:space="preserve"> CER direktiivi ülevõtmisel HOSis sätestatud. </w:t>
      </w:r>
    </w:p>
    <w:p w14:paraId="0B46761B" w14:textId="77777777" w:rsidR="006F1ADD" w:rsidRDefault="006F1ADD" w:rsidP="00E06D66">
      <w:pPr>
        <w:pBdr>
          <w:top w:val="nil"/>
          <w:left w:val="nil"/>
          <w:bottom w:val="nil"/>
          <w:right w:val="nil"/>
          <w:between w:val="nil"/>
          <w:bar w:val="nil"/>
        </w:pBdr>
        <w:rPr>
          <w:rFonts w:eastAsia="Arial Unicode MS" w:cs="Times New Roman"/>
          <w:szCs w:val="24"/>
          <w:u w:color="000000"/>
          <w:bdr w:val="nil"/>
          <w:lang w:eastAsia="et-EE"/>
        </w:rPr>
      </w:pPr>
    </w:p>
    <w:p w14:paraId="293E6EF6" w14:textId="713A4032" w:rsidR="00D87FF7" w:rsidRPr="00D87FF7" w:rsidRDefault="006F1ADD" w:rsidP="00E06D66">
      <w:pPr>
        <w:pBdr>
          <w:top w:val="nil"/>
          <w:left w:val="nil"/>
          <w:bottom w:val="nil"/>
          <w:right w:val="nil"/>
          <w:between w:val="nil"/>
          <w:bar w:val="nil"/>
        </w:pBdr>
        <w:rPr>
          <w:rFonts w:eastAsia="Arial Unicode MS" w:cs="Times New Roman"/>
          <w:szCs w:val="24"/>
          <w:u w:color="000000"/>
          <w:bdr w:val="nil"/>
          <w:lang w:eastAsia="et-EE"/>
        </w:rPr>
      </w:pPr>
      <w:r>
        <w:rPr>
          <w:rFonts w:eastAsia="Arial Unicode MS" w:cs="Times New Roman"/>
          <w:szCs w:val="24"/>
          <w:u w:color="000000"/>
          <w:bdr w:val="nil"/>
          <w:lang w:eastAsia="et-EE"/>
        </w:rPr>
        <w:t>Euroopa Lii</w:t>
      </w:r>
      <w:r w:rsidR="003209F3">
        <w:rPr>
          <w:rFonts w:eastAsia="Arial Unicode MS" w:cs="Times New Roman"/>
          <w:szCs w:val="24"/>
          <w:u w:color="000000"/>
          <w:bdr w:val="nil"/>
          <w:lang w:eastAsia="et-EE"/>
        </w:rPr>
        <w:t>d</w:t>
      </w:r>
      <w:r>
        <w:rPr>
          <w:rFonts w:eastAsia="Arial Unicode MS" w:cs="Times New Roman"/>
          <w:szCs w:val="24"/>
          <w:u w:color="000000"/>
          <w:bdr w:val="nil"/>
          <w:lang w:eastAsia="et-EE"/>
        </w:rPr>
        <w:t xml:space="preserve">u olulise elutähtsa teenuse osutajana </w:t>
      </w:r>
      <w:r w:rsidR="00505FFC">
        <w:rPr>
          <w:rFonts w:eastAsia="Arial Unicode MS" w:cs="Times New Roman"/>
          <w:szCs w:val="24"/>
          <w:u w:color="000000"/>
          <w:bdr w:val="nil"/>
          <w:lang w:eastAsia="et-EE"/>
        </w:rPr>
        <w:t>käsitatakse</w:t>
      </w:r>
      <w:r w:rsidR="00D87FF7" w:rsidRPr="00D87FF7">
        <w:rPr>
          <w:rFonts w:eastAsia="Arial Unicode MS" w:cs="Times New Roman"/>
          <w:szCs w:val="24"/>
          <w:u w:color="000000"/>
          <w:bdr w:val="nil"/>
          <w:lang w:eastAsia="et-EE"/>
        </w:rPr>
        <w:t xml:space="preserve"> isikut, kelle puhul on korraga täidetud järgmised tingimused:</w:t>
      </w:r>
    </w:p>
    <w:p w14:paraId="5B33A869" w14:textId="77777777" w:rsidR="00D87FF7" w:rsidRPr="00D87FF7"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1)</w:t>
      </w:r>
      <w:r w:rsidRPr="00D87FF7">
        <w:rPr>
          <w:rFonts w:eastAsia="Arial Unicode MS" w:cs="Times New Roman"/>
          <w:szCs w:val="24"/>
          <w:u w:color="000000"/>
          <w:bdr w:val="nil"/>
          <w:lang w:eastAsia="et-EE"/>
        </w:rPr>
        <w:tab/>
        <w:t>isik on riiklikult määratud elutähtsa teenuse osutajaks;</w:t>
      </w:r>
    </w:p>
    <w:p w14:paraId="67D0A433" w14:textId="77777777" w:rsidR="00D87FF7" w:rsidRPr="00D87FF7"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2)</w:t>
      </w:r>
      <w:r w:rsidRPr="00D87FF7">
        <w:rPr>
          <w:rFonts w:eastAsia="Arial Unicode MS" w:cs="Times New Roman"/>
          <w:szCs w:val="24"/>
          <w:u w:color="000000"/>
          <w:bdr w:val="nil"/>
          <w:lang w:eastAsia="et-EE"/>
        </w:rPr>
        <w:tab/>
        <w:t>isik osutab samu või sarnaseid elutähtsaid teenuseid kuuele või enamale Euroopa Liidu liikmesriigile või kuues või enamas Euroopa Liidu liikmesriigis;</w:t>
      </w:r>
    </w:p>
    <w:p w14:paraId="4A38337C" w14:textId="77777777" w:rsidR="00D87FF7"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3)</w:t>
      </w:r>
      <w:r w:rsidRPr="00D87FF7">
        <w:rPr>
          <w:rFonts w:eastAsia="Arial Unicode MS" w:cs="Times New Roman"/>
          <w:szCs w:val="24"/>
          <w:u w:color="000000"/>
          <w:bdr w:val="nil"/>
          <w:lang w:eastAsia="et-EE"/>
        </w:rPr>
        <w:tab/>
        <w:t>Euroopa Komisjon on oma otsusega nimetanud isiku Euroopa Liidu oluliseks elutähtsa teenuse osutajaks.</w:t>
      </w:r>
    </w:p>
    <w:p w14:paraId="7BD24D15" w14:textId="77777777" w:rsidR="006F1ADD" w:rsidRPr="00D87FF7" w:rsidRDefault="006F1ADD" w:rsidP="00E06D66">
      <w:pPr>
        <w:pBdr>
          <w:top w:val="nil"/>
          <w:left w:val="nil"/>
          <w:bottom w:val="nil"/>
          <w:right w:val="nil"/>
          <w:between w:val="nil"/>
          <w:bar w:val="nil"/>
        </w:pBdr>
        <w:rPr>
          <w:rFonts w:eastAsia="Arial Unicode MS" w:cs="Times New Roman"/>
          <w:szCs w:val="24"/>
          <w:u w:color="000000"/>
          <w:bdr w:val="nil"/>
          <w:lang w:eastAsia="et-EE"/>
        </w:rPr>
      </w:pPr>
    </w:p>
    <w:p w14:paraId="3F975B17" w14:textId="4087ABFC" w:rsidR="00DB70CD" w:rsidRDefault="00D87FF7" w:rsidP="00E06D66">
      <w:pPr>
        <w:pBdr>
          <w:top w:val="nil"/>
          <w:left w:val="nil"/>
          <w:bottom w:val="nil"/>
          <w:right w:val="nil"/>
          <w:between w:val="nil"/>
          <w:bar w:val="nil"/>
        </w:pBdr>
        <w:rPr>
          <w:rFonts w:eastAsia="Arial Unicode MS" w:cs="Times New Roman"/>
          <w:szCs w:val="24"/>
          <w:u w:color="000000"/>
          <w:bdr w:val="nil"/>
          <w:lang w:eastAsia="et-EE"/>
        </w:rPr>
      </w:pPr>
      <w:r w:rsidRPr="00D87FF7">
        <w:rPr>
          <w:rFonts w:eastAsia="Arial Unicode MS" w:cs="Times New Roman"/>
          <w:szCs w:val="24"/>
          <w:u w:color="000000"/>
          <w:bdr w:val="nil"/>
          <w:lang w:eastAsia="et-EE"/>
        </w:rPr>
        <w:t>Euroopa Liidu olulise elutähtsa teenuse osutaja määramine on seotud mitme protseduuriga. Euroopa Liidu olulise elutähtsa teenuse osutaja staatusest teavitab elutähtsa teenuse osutajat elutähtsa teenus</w:t>
      </w:r>
      <w:r w:rsidR="00544795">
        <w:rPr>
          <w:rFonts w:eastAsia="Arial Unicode MS" w:cs="Times New Roman"/>
          <w:szCs w:val="24"/>
          <w:u w:color="000000"/>
          <w:bdr w:val="nil"/>
          <w:lang w:eastAsia="et-EE"/>
        </w:rPr>
        <w:t>e</w:t>
      </w:r>
      <w:r w:rsidRPr="00D87FF7">
        <w:rPr>
          <w:rFonts w:eastAsia="Arial Unicode MS" w:cs="Times New Roman"/>
          <w:szCs w:val="24"/>
          <w:u w:color="000000"/>
          <w:bdr w:val="nil"/>
          <w:lang w:eastAsia="et-EE"/>
        </w:rPr>
        <w:t xml:space="preserve"> korralda</w:t>
      </w:r>
      <w:r w:rsidR="00544795">
        <w:rPr>
          <w:rFonts w:eastAsia="Arial Unicode MS" w:cs="Times New Roman"/>
          <w:szCs w:val="24"/>
          <w:u w:color="000000"/>
          <w:bdr w:val="nil"/>
          <w:lang w:eastAsia="et-EE"/>
        </w:rPr>
        <w:t>ja</w:t>
      </w:r>
      <w:r w:rsidRPr="00D87FF7">
        <w:rPr>
          <w:rFonts w:eastAsia="Arial Unicode MS" w:cs="Times New Roman"/>
          <w:szCs w:val="24"/>
          <w:u w:color="000000"/>
          <w:bdr w:val="nil"/>
          <w:lang w:eastAsia="et-EE"/>
        </w:rPr>
        <w:t xml:space="preserve"> 15 päeva jooksul isiku Euroopa Liidu olulise elutähtsa teenuse osutaja kriteeriumidele vastavusest teada saamisest arvates. Elutähtsa teenuse osutaja on kohustatud peale sellekohase teate saamist esitama elutähtsa teenus</w:t>
      </w:r>
      <w:r w:rsidR="00544795">
        <w:rPr>
          <w:rFonts w:eastAsia="Arial Unicode MS" w:cs="Times New Roman"/>
          <w:szCs w:val="24"/>
          <w:u w:color="000000"/>
          <w:bdr w:val="nil"/>
          <w:lang w:eastAsia="et-EE"/>
        </w:rPr>
        <w:t>e</w:t>
      </w:r>
      <w:r w:rsidRPr="00D87FF7">
        <w:rPr>
          <w:rFonts w:eastAsia="Arial Unicode MS" w:cs="Times New Roman"/>
          <w:szCs w:val="24"/>
          <w:u w:color="000000"/>
          <w:bdr w:val="nil"/>
          <w:lang w:eastAsia="et-EE"/>
        </w:rPr>
        <w:t xml:space="preserve"> korralda</w:t>
      </w:r>
      <w:r w:rsidR="00544795">
        <w:rPr>
          <w:rFonts w:eastAsia="Arial Unicode MS" w:cs="Times New Roman"/>
          <w:szCs w:val="24"/>
          <w:u w:color="000000"/>
          <w:bdr w:val="nil"/>
          <w:lang w:eastAsia="et-EE"/>
        </w:rPr>
        <w:t>jale</w:t>
      </w:r>
      <w:r w:rsidRPr="00D87FF7">
        <w:rPr>
          <w:rFonts w:eastAsia="Arial Unicode MS" w:cs="Times New Roman"/>
          <w:szCs w:val="24"/>
          <w:u w:color="000000"/>
          <w:bdr w:val="nil"/>
          <w:lang w:eastAsia="et-EE"/>
        </w:rPr>
        <w:t xml:space="preserve"> teabe selle kohta, milliseid elutähtsaid teenuseid ta osutab Euroopa Liidu liikmesriikidele või Euroopa Liidu liikmesriikides, ning teabe selle kohta, kellele või kus ta teenuseid osutab. </w:t>
      </w:r>
      <w:r w:rsidR="003E1D55">
        <w:rPr>
          <w:rFonts w:eastAsia="Arial Unicode MS" w:cs="Times New Roman"/>
          <w:szCs w:val="24"/>
          <w:u w:color="000000"/>
          <w:bdr w:val="nil"/>
          <w:lang w:eastAsia="et-EE"/>
        </w:rPr>
        <w:t>ETKA</w:t>
      </w:r>
      <w:r w:rsidRPr="00D87FF7">
        <w:rPr>
          <w:rFonts w:eastAsia="Arial Unicode MS" w:cs="Times New Roman"/>
          <w:szCs w:val="24"/>
          <w:u w:color="000000"/>
          <w:bdr w:val="nil"/>
          <w:lang w:eastAsia="et-EE"/>
        </w:rPr>
        <w:t xml:space="preserve"> edastab omakorda teenuseosutajalt saadud teabe Riigikantseleile, kes edastab sellekohase teabe Euroopa Komisjonile. Komisjoni otsuse teatavaks tegemisest arvates hakkavad elutähtsa teenuse osutaja suhtes kehtima ka vastava staatusega kaasnevad kohustused. Kohustused on seotud eelkõige infovahetuse ja nõuandemissioonis osalemisega, mis on sätestatud järgnevates eelnõu </w:t>
      </w:r>
      <w:r w:rsidR="00505FFC">
        <w:rPr>
          <w:rFonts w:eastAsia="Arial Unicode MS" w:cs="Times New Roman"/>
          <w:szCs w:val="24"/>
          <w:u w:color="000000"/>
          <w:bdr w:val="nil"/>
          <w:lang w:eastAsia="et-EE"/>
        </w:rPr>
        <w:t>paragrahvides</w:t>
      </w:r>
      <w:r w:rsidRPr="00D87FF7">
        <w:rPr>
          <w:rFonts w:eastAsia="Arial Unicode MS" w:cs="Times New Roman"/>
          <w:szCs w:val="24"/>
          <w:u w:color="000000"/>
          <w:bdr w:val="nil"/>
          <w:lang w:eastAsia="et-EE"/>
        </w:rPr>
        <w:t>.</w:t>
      </w:r>
    </w:p>
    <w:p w14:paraId="66FDBB83" w14:textId="77777777" w:rsidR="00D87FF7" w:rsidRPr="0059409C" w:rsidRDefault="00D87FF7" w:rsidP="00E06D66">
      <w:pPr>
        <w:rPr>
          <w:u w:color="000000"/>
          <w:bdr w:val="nil"/>
          <w:lang w:eastAsia="et-EE"/>
        </w:rPr>
      </w:pPr>
    </w:p>
    <w:p w14:paraId="68120252" w14:textId="01B3F0FF" w:rsidR="00C1116C" w:rsidRPr="006A5384" w:rsidRDefault="006A5384" w:rsidP="00E06D66">
      <w:pPr>
        <w:pStyle w:val="Pealkiri1"/>
        <w:contextualSpacing w:val="0"/>
        <w:rPr>
          <w:rFonts w:eastAsia="Arial Unicode MS"/>
          <w:u w:color="000000"/>
          <w:bdr w:val="nil"/>
        </w:rPr>
      </w:pPr>
      <w:bookmarkStart w:id="206" w:name="_Toc199403347"/>
      <w:r w:rsidRPr="006A5384">
        <w:rPr>
          <w:rFonts w:eastAsia="Arial Unicode MS"/>
          <w:u w:color="000000"/>
          <w:bdr w:val="nil"/>
        </w:rPr>
        <w:t>§ 7</w:t>
      </w:r>
      <w:r w:rsidR="000F4D43">
        <w:rPr>
          <w:rFonts w:eastAsia="Arial Unicode MS"/>
          <w:u w:color="000000"/>
          <w:bdr w:val="nil"/>
        </w:rPr>
        <w:t>7</w:t>
      </w:r>
      <w:r w:rsidRPr="006A5384">
        <w:rPr>
          <w:rFonts w:eastAsia="Arial Unicode MS"/>
          <w:u w:color="000000"/>
          <w:bdr w:val="nil"/>
        </w:rPr>
        <w:t>. Taustakontroll elutähtsa teenuse toimepidevuse tagamisel</w:t>
      </w:r>
      <w:bookmarkEnd w:id="206"/>
    </w:p>
    <w:p w14:paraId="3F5D72E3" w14:textId="77777777" w:rsidR="002E0E4A" w:rsidRDefault="002E0E4A" w:rsidP="00E06D66">
      <w:pPr>
        <w:rPr>
          <w:u w:color="000000"/>
          <w:bdr w:val="nil"/>
          <w:lang w:eastAsia="et-EE"/>
        </w:rPr>
      </w:pPr>
    </w:p>
    <w:p w14:paraId="005F8348" w14:textId="735D556B" w:rsidR="006A5384" w:rsidRDefault="006A5384" w:rsidP="00E06D66">
      <w:pPr>
        <w:rPr>
          <w:rFonts w:eastAsia="Times New Roman"/>
          <w:lang w:eastAsia="da-DK"/>
        </w:rPr>
      </w:pPr>
      <w:r>
        <w:rPr>
          <w:u w:color="000000"/>
          <w:bdr w:val="nil"/>
          <w:lang w:eastAsia="et-EE"/>
        </w:rPr>
        <w:t>Paragrahvi</w:t>
      </w:r>
      <w:r w:rsidR="006F1ADD">
        <w:rPr>
          <w:u w:color="000000"/>
          <w:bdr w:val="nil"/>
          <w:lang w:eastAsia="et-EE"/>
        </w:rPr>
        <w:t>s</w:t>
      </w:r>
      <w:r>
        <w:rPr>
          <w:u w:color="000000"/>
          <w:bdr w:val="nil"/>
          <w:lang w:eastAsia="et-EE"/>
        </w:rPr>
        <w:t xml:space="preserve"> 7</w:t>
      </w:r>
      <w:r w:rsidR="000F4D43">
        <w:rPr>
          <w:u w:color="000000"/>
          <w:bdr w:val="nil"/>
          <w:lang w:eastAsia="et-EE"/>
        </w:rPr>
        <w:t>7</w:t>
      </w:r>
      <w:r>
        <w:rPr>
          <w:u w:color="000000"/>
          <w:bdr w:val="nil"/>
          <w:lang w:eastAsia="et-EE"/>
        </w:rPr>
        <w:t xml:space="preserve"> </w:t>
      </w:r>
      <w:r w:rsidR="006F1ADD">
        <w:rPr>
          <w:rFonts w:eastAsia="Times New Roman"/>
          <w:lang w:eastAsia="da-DK"/>
        </w:rPr>
        <w:t>reguleeritakse</w:t>
      </w:r>
      <w:r w:rsidR="00CE1CC6">
        <w:rPr>
          <w:rFonts w:eastAsia="Times New Roman"/>
          <w:lang w:eastAsia="da-DK"/>
        </w:rPr>
        <w:t xml:space="preserve"> taustakontrolli elutähtsa teenuse osutajate juures. </w:t>
      </w:r>
      <w:r w:rsidR="00CE1CC6">
        <w:rPr>
          <w:u w:color="000000"/>
          <w:bdr w:val="nil"/>
          <w:lang w:eastAsia="et-EE"/>
        </w:rPr>
        <w:t>Käesoleva eelnõuga regulatsiooni ei muudeta ja see jääb selliseks</w:t>
      </w:r>
      <w:r w:rsidR="00505FFC">
        <w:rPr>
          <w:u w:color="000000"/>
          <w:bdr w:val="nil"/>
          <w:lang w:eastAsia="et-EE"/>
        </w:rPr>
        <w:t>,</w:t>
      </w:r>
      <w:r w:rsidR="00CE1CC6">
        <w:rPr>
          <w:u w:color="000000"/>
          <w:bdr w:val="nil"/>
          <w:lang w:eastAsia="et-EE"/>
        </w:rPr>
        <w:t xml:space="preserve"> nagu on se</w:t>
      </w:r>
      <w:r w:rsidR="00544795">
        <w:rPr>
          <w:u w:color="000000"/>
          <w:bdr w:val="nil"/>
          <w:lang w:eastAsia="et-EE"/>
        </w:rPr>
        <w:t>e</w:t>
      </w:r>
      <w:r w:rsidR="00CE1CC6">
        <w:rPr>
          <w:u w:color="000000"/>
          <w:bdr w:val="nil"/>
          <w:lang w:eastAsia="et-EE"/>
        </w:rPr>
        <w:t xml:space="preserve"> CER direktiivi ülevõtmisel HOSi</w:t>
      </w:r>
      <w:r w:rsidR="00505FFC">
        <w:rPr>
          <w:u w:color="000000"/>
          <w:bdr w:val="nil"/>
          <w:lang w:eastAsia="et-EE"/>
        </w:rPr>
        <w:t xml:space="preserve"> </w:t>
      </w:r>
      <w:r w:rsidR="00CE1CC6">
        <w:rPr>
          <w:u w:color="000000"/>
          <w:bdr w:val="nil"/>
          <w:lang w:eastAsia="et-EE"/>
        </w:rPr>
        <w:t xml:space="preserve">sätestatud. Regulatsioon käsitleb </w:t>
      </w:r>
      <w:r>
        <w:rPr>
          <w:rFonts w:eastAsia="Times New Roman"/>
          <w:lang w:eastAsia="da-DK"/>
        </w:rPr>
        <w:t xml:space="preserve">CER </w:t>
      </w:r>
      <w:r w:rsidRPr="007F06C7">
        <w:rPr>
          <w:rFonts w:eastAsia="Times New Roman"/>
          <w:lang w:eastAsia="da-DK"/>
        </w:rPr>
        <w:t>direktiivi artikl</w:t>
      </w:r>
      <w:r w:rsidR="00505FFC">
        <w:rPr>
          <w:rFonts w:eastAsia="Times New Roman"/>
          <w:lang w:eastAsia="da-DK"/>
        </w:rPr>
        <w:t>i</w:t>
      </w:r>
      <w:r w:rsidR="006F1ADD">
        <w:rPr>
          <w:rFonts w:eastAsia="Times New Roman"/>
          <w:lang w:eastAsia="da-DK"/>
        </w:rPr>
        <w:t xml:space="preserve"> </w:t>
      </w:r>
      <w:r w:rsidRPr="007F06C7">
        <w:rPr>
          <w:rFonts w:eastAsia="Times New Roman"/>
          <w:lang w:eastAsia="da-DK"/>
        </w:rPr>
        <w:t>13 lõike 1 punkt</w:t>
      </w:r>
      <w:r w:rsidR="006F1ADD">
        <w:rPr>
          <w:rFonts w:eastAsia="Times New Roman"/>
          <w:lang w:eastAsia="da-DK"/>
        </w:rPr>
        <w:t>i</w:t>
      </w:r>
      <w:r w:rsidRPr="007F06C7">
        <w:rPr>
          <w:rFonts w:eastAsia="Times New Roman"/>
          <w:lang w:eastAsia="da-DK"/>
        </w:rPr>
        <w:t xml:space="preserve"> e ja </w:t>
      </w:r>
      <w:r w:rsidR="006F1ADD">
        <w:rPr>
          <w:rFonts w:eastAsia="Times New Roman"/>
          <w:lang w:eastAsia="da-DK"/>
        </w:rPr>
        <w:t>artiklit</w:t>
      </w:r>
      <w:r w:rsidRPr="007F06C7">
        <w:rPr>
          <w:rFonts w:eastAsia="Times New Roman"/>
          <w:lang w:eastAsia="da-DK"/>
        </w:rPr>
        <w:t xml:space="preserve"> 14. </w:t>
      </w:r>
    </w:p>
    <w:p w14:paraId="7250C7C9" w14:textId="77777777" w:rsidR="002E0E4A" w:rsidRPr="007F06C7" w:rsidRDefault="002E0E4A" w:rsidP="00E06D66">
      <w:pPr>
        <w:rPr>
          <w:rFonts w:eastAsia="Times New Roman"/>
          <w:lang w:eastAsia="da-DK"/>
        </w:rPr>
      </w:pPr>
    </w:p>
    <w:p w14:paraId="6B3C221E" w14:textId="77777777" w:rsidR="006A5384" w:rsidRPr="007F06C7" w:rsidRDefault="006A5384" w:rsidP="00E06D66">
      <w:pPr>
        <w:rPr>
          <w:rFonts w:eastAsia="Times New Roman"/>
          <w:lang w:eastAsia="da-DK"/>
        </w:rPr>
      </w:pPr>
      <w:r w:rsidRPr="007F06C7">
        <w:rPr>
          <w:rFonts w:eastAsia="Times New Roman"/>
          <w:lang w:eastAsia="da-DK"/>
        </w:rPr>
        <w:t>CER direktiivi artikli 13 lõike 1 punkti e kohaselt tuleb elutähtsa teenuse osutajal tagada töötajate turvalisuse piisav haldamine, sh nende isikute kategooriate määramine, kellelt nõutakse taustakontrolli läbimist. Omakorda, direktiivi artikli 14 kohaselt peavad liikmesriigid täpsustama tingimused, mille alusel on elutähtsa teenuse osutajatel lubatud nõuetekohaselt põhjendatud juhtudel ja liikmesriigi riskianalüüsi arvesse võttes esitada direktiivi artikli 13 lõike 1 punktiga e nõutud taustakontrolli tegemiseks taotlusi. Seejuures näeb direktiiv taustakontrolli võimalust töötajate suhtes:</w:t>
      </w:r>
    </w:p>
    <w:p w14:paraId="7CF5C53E" w14:textId="77777777" w:rsidR="006A5384" w:rsidRPr="007F06C7" w:rsidRDefault="006A5384" w:rsidP="00E06D66">
      <w:pPr>
        <w:rPr>
          <w:rFonts w:eastAsia="Times New Roman"/>
          <w:lang w:eastAsia="da-DK"/>
        </w:rPr>
      </w:pPr>
      <w:r w:rsidRPr="007F06C7">
        <w:rPr>
          <w:rFonts w:eastAsia="Times New Roman"/>
          <w:lang w:eastAsia="da-DK"/>
        </w:rPr>
        <w:t xml:space="preserve">a) kes täidavad elutähtsa teenuse osutaja juures või tema jaoks tundlikke ülesandeid, eelkõige seoses elutähtsa teenuse osutaja toimepidevusega; </w:t>
      </w:r>
    </w:p>
    <w:p w14:paraId="7B9CDCC5" w14:textId="77777777" w:rsidR="006A5384" w:rsidRPr="007F06C7" w:rsidRDefault="006A5384" w:rsidP="00E06D66">
      <w:pPr>
        <w:rPr>
          <w:rFonts w:eastAsia="Times New Roman"/>
          <w:lang w:eastAsia="da-DK"/>
        </w:rPr>
      </w:pPr>
      <w:r w:rsidRPr="007F06C7">
        <w:rPr>
          <w:rFonts w:eastAsia="Times New Roman"/>
          <w:lang w:eastAsia="da-DK"/>
        </w:rPr>
        <w:t xml:space="preserve">b) kellel on õigus saada otsene või kaudne juurdepääs elutähtsa teenuse osutaja rajatistele, teabele või kontrollisüsteemidele, sealhulgas seoses elutähtsa teenuse osutaja turvalisusega; </w:t>
      </w:r>
    </w:p>
    <w:p w14:paraId="4BCE7E82" w14:textId="13BA97C8" w:rsidR="006A5384" w:rsidRDefault="006A5384" w:rsidP="00E06D66">
      <w:pPr>
        <w:rPr>
          <w:rFonts w:eastAsia="Times New Roman"/>
          <w:lang w:eastAsia="da-DK"/>
        </w:rPr>
      </w:pPr>
      <w:r w:rsidRPr="007F06C7">
        <w:rPr>
          <w:rFonts w:eastAsia="Times New Roman"/>
          <w:lang w:eastAsia="da-DK"/>
        </w:rPr>
        <w:t>c) kelle puhul kaalutakse töölevõtmist punkti</w:t>
      </w:r>
      <w:r w:rsidR="00505FFC">
        <w:rPr>
          <w:rFonts w:eastAsia="Times New Roman"/>
          <w:lang w:eastAsia="da-DK"/>
        </w:rPr>
        <w:t xml:space="preserve">s </w:t>
      </w:r>
      <w:r w:rsidRPr="007F06C7">
        <w:rPr>
          <w:rFonts w:eastAsia="Times New Roman"/>
          <w:lang w:eastAsia="da-DK"/>
        </w:rPr>
        <w:t xml:space="preserve">a või b sätestatud kriteeriumidele vastavatele ametikohtadele. </w:t>
      </w:r>
    </w:p>
    <w:p w14:paraId="395590A2" w14:textId="77777777" w:rsidR="002E0E4A" w:rsidRPr="007F06C7" w:rsidRDefault="002E0E4A" w:rsidP="00E06D66">
      <w:pPr>
        <w:rPr>
          <w:rFonts w:eastAsia="Times New Roman"/>
          <w:lang w:eastAsia="da-DK"/>
        </w:rPr>
      </w:pPr>
    </w:p>
    <w:p w14:paraId="4BD80E54" w14:textId="63EB65A0" w:rsidR="006A5384" w:rsidRPr="007F06C7" w:rsidRDefault="006A5384" w:rsidP="00E06D66">
      <w:pPr>
        <w:rPr>
          <w:rFonts w:eastAsia="Times New Roman"/>
          <w:lang w:eastAsia="da-DK"/>
        </w:rPr>
      </w:pPr>
      <w:r w:rsidRPr="007F06C7">
        <w:rPr>
          <w:rFonts w:eastAsia="Times New Roman"/>
          <w:lang w:eastAsia="da-DK"/>
        </w:rPr>
        <w:t>Taustakontroll peab olema proportsionaalne ja rangelt piirduma vajalikuga. Taustakontrolli tohib teha üksnes selleks, et hinnata võimalikku julgeolekuriski asjaomasele elutähtsa teenuse osutajale (direktiivi art</w:t>
      </w:r>
      <w:r w:rsidR="0097615E">
        <w:rPr>
          <w:rFonts w:eastAsia="Times New Roman"/>
          <w:lang w:eastAsia="da-DK"/>
        </w:rPr>
        <w:t>ikli</w:t>
      </w:r>
      <w:r w:rsidRPr="007F06C7">
        <w:rPr>
          <w:rFonts w:eastAsia="Times New Roman"/>
          <w:lang w:eastAsia="da-DK"/>
        </w:rPr>
        <w:t xml:space="preserve"> 14 l</w:t>
      </w:r>
      <w:r w:rsidR="0097615E">
        <w:rPr>
          <w:rFonts w:eastAsia="Times New Roman"/>
          <w:lang w:eastAsia="da-DK"/>
        </w:rPr>
        <w:t>õige</w:t>
      </w:r>
      <w:r w:rsidRPr="007F06C7">
        <w:rPr>
          <w:rFonts w:eastAsia="Times New Roman"/>
          <w:lang w:eastAsia="da-DK"/>
        </w:rPr>
        <w:t xml:space="preserve"> 2). Taustakontroll peab direktiivi artikli 14 lõike 3 kohaselt minimaalselt hõlmama:</w:t>
      </w:r>
    </w:p>
    <w:p w14:paraId="3AAA82D5" w14:textId="77777777" w:rsidR="006A5384" w:rsidRPr="007F06C7" w:rsidRDefault="006A5384" w:rsidP="00E06D66">
      <w:pPr>
        <w:rPr>
          <w:rFonts w:eastAsia="Times New Roman"/>
          <w:lang w:eastAsia="da-DK"/>
        </w:rPr>
      </w:pPr>
      <w:r w:rsidRPr="007F06C7">
        <w:rPr>
          <w:rFonts w:eastAsia="Times New Roman"/>
          <w:lang w:eastAsia="da-DK"/>
        </w:rPr>
        <w:t xml:space="preserve">a) isikusamasuse kontrolli; </w:t>
      </w:r>
    </w:p>
    <w:p w14:paraId="3A6A08CF" w14:textId="77777777" w:rsidR="006A5384" w:rsidRDefault="006A5384" w:rsidP="00E06D66">
      <w:pPr>
        <w:rPr>
          <w:rFonts w:eastAsia="Times New Roman"/>
          <w:lang w:eastAsia="da-DK"/>
        </w:rPr>
      </w:pPr>
      <w:r w:rsidRPr="007F06C7">
        <w:rPr>
          <w:rFonts w:eastAsia="Times New Roman"/>
          <w:lang w:eastAsia="da-DK"/>
        </w:rPr>
        <w:t xml:space="preserve">b) isiku karistusregistri andmeid seoses süütegudega, mis võiksid olla konkreetse ametikoha seisukohast olulised. </w:t>
      </w:r>
    </w:p>
    <w:p w14:paraId="1904B1EF" w14:textId="77777777" w:rsidR="002E0E4A" w:rsidRPr="007F06C7" w:rsidRDefault="002E0E4A" w:rsidP="00E06D66">
      <w:pPr>
        <w:rPr>
          <w:rFonts w:eastAsia="Times New Roman"/>
          <w:lang w:eastAsia="da-DK"/>
        </w:rPr>
      </w:pPr>
    </w:p>
    <w:p w14:paraId="10E0C877" w14:textId="77777777" w:rsidR="006A5384" w:rsidRDefault="006A5384" w:rsidP="00E06D66">
      <w:r w:rsidRPr="007F06C7">
        <w:rPr>
          <w:rFonts w:eastAsia="Times New Roman"/>
          <w:lang w:eastAsia="da-DK"/>
        </w:rPr>
        <w:t>Selleks, et kontrollida taustakontrolli subjekti isikusamasust, on direktiivi põhjenduspunkti 32 kohaselt asjakohane nõuda isikut tõendavat dokumenti, näiteks passi, riiklikku isikutunnistust või digitaalset isikut tõendavat dokumenti.</w:t>
      </w:r>
      <w:r w:rsidRPr="007F06C7">
        <w:t xml:space="preserve"> </w:t>
      </w:r>
    </w:p>
    <w:p w14:paraId="5B2A9771" w14:textId="77777777" w:rsidR="002E0E4A" w:rsidRPr="007F06C7" w:rsidRDefault="002E0E4A" w:rsidP="00E06D66"/>
    <w:p w14:paraId="1A7739DA" w14:textId="23A6D03E" w:rsidR="006A5384" w:rsidRPr="007F06C7" w:rsidRDefault="006A5384" w:rsidP="00E06D66">
      <w:pPr>
        <w:rPr>
          <w:rFonts w:eastAsia="Times New Roman"/>
          <w:lang w:eastAsia="da-DK"/>
        </w:rPr>
      </w:pPr>
      <w:r w:rsidRPr="007F06C7">
        <w:rPr>
          <w:rFonts w:eastAsia="Times New Roman"/>
          <w:lang w:eastAsia="da-DK"/>
        </w:rPr>
        <w:t xml:space="preserve">Töötaja taustakontrolli tegemine tööandja poolt ei ole meie õiguses uudne. Sarnast </w:t>
      </w:r>
      <w:r w:rsidR="00CF52A8">
        <w:rPr>
          <w:rFonts w:eastAsia="Times New Roman"/>
          <w:lang w:eastAsia="da-DK"/>
        </w:rPr>
        <w:t xml:space="preserve">(karistatuse andmete) </w:t>
      </w:r>
      <w:r w:rsidRPr="007F06C7">
        <w:rPr>
          <w:rFonts w:eastAsia="Times New Roman"/>
          <w:lang w:eastAsia="da-DK"/>
        </w:rPr>
        <w:t>kontrolli tehakse juba praegu nt lastega töötavate isikute suhtes lastekaitseseaduse alusel.</w:t>
      </w:r>
      <w:r w:rsidRPr="007F06C7">
        <w:t xml:space="preserve"> </w:t>
      </w:r>
      <w:r w:rsidRPr="007F06C7">
        <w:rPr>
          <w:rFonts w:eastAsia="Times New Roman"/>
          <w:lang w:eastAsia="da-DK"/>
        </w:rPr>
        <w:t xml:space="preserve">Eesti </w:t>
      </w:r>
      <w:r w:rsidR="00CF52A8" w:rsidRPr="007F06C7">
        <w:rPr>
          <w:rFonts w:eastAsia="Times New Roman"/>
          <w:lang w:eastAsia="da-DK"/>
        </w:rPr>
        <w:t>võt</w:t>
      </w:r>
      <w:r w:rsidR="00CF52A8">
        <w:rPr>
          <w:rFonts w:eastAsia="Times New Roman"/>
          <w:lang w:eastAsia="da-DK"/>
        </w:rPr>
        <w:t>tis</w:t>
      </w:r>
      <w:r w:rsidR="00CF52A8" w:rsidRPr="007F06C7">
        <w:rPr>
          <w:rFonts w:eastAsia="Times New Roman"/>
          <w:lang w:eastAsia="da-DK"/>
        </w:rPr>
        <w:t xml:space="preserve"> </w:t>
      </w:r>
      <w:r w:rsidRPr="007F06C7">
        <w:rPr>
          <w:rFonts w:eastAsia="Times New Roman"/>
          <w:lang w:eastAsia="da-DK"/>
        </w:rPr>
        <w:t>direktiivis sätestatud taustakontrolli üle võimalikult minimaalses kohustuslikus ulatuses</w:t>
      </w:r>
      <w:r w:rsidR="00CF52A8">
        <w:rPr>
          <w:rFonts w:eastAsia="Times New Roman"/>
          <w:lang w:eastAsia="da-DK"/>
        </w:rPr>
        <w:t xml:space="preserve"> ja arvestades</w:t>
      </w:r>
      <w:r w:rsidRPr="007F06C7">
        <w:rPr>
          <w:rFonts w:eastAsia="Times New Roman"/>
          <w:lang w:eastAsia="da-DK"/>
        </w:rPr>
        <w:t xml:space="preserve"> direktiivist tulenevat taustakontrolli eesmärki. Direktiivi artikli 13 lõike 1 punkt e kohustab liikmesriike tagama, et elutähtsa teenuse osutajad võtavad oma toimepidevuse tagamiseks mh meetmed, mis on vajalikud selleks, et tagada töötajate turvalisuse piisav haldamine, kaaludes nõuetekohaselt selliseid meetmeid nagu elutähtsaid ülesandeid täitvate töötajate kategooriate määramine, rajatistele, elutähtsale taristule ja tundlikule teabele juurdepääsu õiguste kehtestamine, taustakontrolli menetluste kehtestamine kooskõlas artikliga 14 ning selliste isikute kategooriate määramine, kellelt nõutakse sellise taustakontrolli läbimist, ning asjakohaste koolitusnõuete ja kvalifikatsioonide kehtestamine. Seega direktiivi artikli 13 lõike 1 punkt e ja artikkel 14 kohustavad liikmesriike looma tingimused töötajate taustakontrolliks ja tagama seadusega sätestatud tingimustel taustakontrolli läbimise.</w:t>
      </w:r>
    </w:p>
    <w:p w14:paraId="6AF311A5" w14:textId="77777777" w:rsidR="006A5384" w:rsidRPr="007F06C7" w:rsidRDefault="006A5384" w:rsidP="00E06D66">
      <w:pPr>
        <w:rPr>
          <w:rFonts w:eastAsia="Times New Roman"/>
          <w:lang w:eastAsia="da-DK"/>
        </w:rPr>
      </w:pPr>
    </w:p>
    <w:p w14:paraId="09F8E2A7" w14:textId="6CE6D103" w:rsidR="006A5384" w:rsidRPr="007F06C7" w:rsidRDefault="006A5384" w:rsidP="00E06D66">
      <w:pPr>
        <w:rPr>
          <w:rFonts w:eastAsia="Times New Roman"/>
          <w:lang w:eastAsia="da-DK"/>
        </w:rPr>
      </w:pPr>
      <w:r>
        <w:rPr>
          <w:rFonts w:eastAsia="Times New Roman"/>
          <w:b/>
          <w:bCs/>
          <w:lang w:eastAsia="da-DK"/>
        </w:rPr>
        <w:t>L</w:t>
      </w:r>
      <w:r w:rsidRPr="007F06C7">
        <w:rPr>
          <w:rFonts w:eastAsia="Times New Roman"/>
          <w:b/>
          <w:bCs/>
          <w:lang w:eastAsia="da-DK"/>
        </w:rPr>
        <w:t>õikes 1</w:t>
      </w:r>
      <w:r w:rsidRPr="007F06C7">
        <w:rPr>
          <w:rFonts w:eastAsia="Times New Roman"/>
          <w:lang w:eastAsia="da-DK"/>
        </w:rPr>
        <w:t xml:space="preserve"> sätestatakse taustakontrolli eesmärk, </w:t>
      </w:r>
      <w:r w:rsidR="00CF52A8">
        <w:rPr>
          <w:rFonts w:eastAsia="Times New Roman"/>
          <w:lang w:eastAsia="da-DK"/>
        </w:rPr>
        <w:t xml:space="preserve">milles juhinduti </w:t>
      </w:r>
      <w:r w:rsidRPr="007F06C7">
        <w:rPr>
          <w:rFonts w:eastAsia="Times New Roman"/>
          <w:lang w:eastAsia="da-DK"/>
        </w:rPr>
        <w:t>direktiivi artikli 14 lõike 1 punktidest a ja b ning artikli 13 lõike 1 punktist e. CER direktiivi artikli 14 lõike 1 punktide a ja b kohaselt tuleb liikmesriikidel täpsustada tingimused, mille alusel on elutähtsa teenuse osutajatel lubatud nõuetekohaselt põhjendatud juhtudel ja liikmesriigi riskianalüüsi arvesse võttes esitada taotlusi nende töötajate taustakontrolliks:</w:t>
      </w:r>
    </w:p>
    <w:p w14:paraId="2C1BCFF3" w14:textId="77777777" w:rsidR="006A5384" w:rsidRPr="007F06C7" w:rsidRDefault="006A5384" w:rsidP="00E06D66">
      <w:pPr>
        <w:rPr>
          <w:rFonts w:eastAsia="Times New Roman"/>
          <w:lang w:eastAsia="da-DK"/>
        </w:rPr>
      </w:pPr>
    </w:p>
    <w:p w14:paraId="4205685B" w14:textId="77777777" w:rsidR="006A5384" w:rsidRPr="007F06C7" w:rsidRDefault="006A5384" w:rsidP="00E06D66">
      <w:pPr>
        <w:rPr>
          <w:rFonts w:eastAsia="Times New Roman"/>
          <w:lang w:eastAsia="da-DK"/>
        </w:rPr>
      </w:pPr>
      <w:r w:rsidRPr="007F06C7">
        <w:rPr>
          <w:rFonts w:eastAsia="Times New Roman"/>
          <w:lang w:eastAsia="da-DK"/>
        </w:rPr>
        <w:t>a) kes täidavad elutähtsa teenuse osutaja juures või tema jaoks tundlikke ülesandeid, eelkõige seoses elutähtsa teenuse osutaja toimepidevusega;</w:t>
      </w:r>
    </w:p>
    <w:p w14:paraId="6481450C" w14:textId="77777777" w:rsidR="006A5384" w:rsidRPr="007F06C7" w:rsidRDefault="006A5384" w:rsidP="00E06D66">
      <w:pPr>
        <w:rPr>
          <w:rFonts w:eastAsia="Times New Roman"/>
          <w:lang w:eastAsia="da-DK"/>
        </w:rPr>
      </w:pPr>
      <w:r w:rsidRPr="007F06C7">
        <w:rPr>
          <w:rFonts w:eastAsia="Times New Roman"/>
          <w:lang w:eastAsia="da-DK"/>
        </w:rPr>
        <w:t>b) kellel on õigus saada otsene või kaudne juurdepääs elutähtsa teenuse osutaja rajatistele, teabele või kontrollisüsteemidele, sealhulgas seoses elutähtsa teenuse osutaja turvalisusega.</w:t>
      </w:r>
    </w:p>
    <w:p w14:paraId="4E42BCF8" w14:textId="77777777" w:rsidR="006A5384" w:rsidRPr="007F06C7" w:rsidRDefault="006A5384" w:rsidP="00E06D66">
      <w:pPr>
        <w:rPr>
          <w:rFonts w:eastAsia="Times New Roman"/>
          <w:lang w:eastAsia="da-DK"/>
        </w:rPr>
      </w:pPr>
    </w:p>
    <w:p w14:paraId="6FFB669C" w14:textId="77777777" w:rsidR="001F532C" w:rsidRPr="001F532C" w:rsidRDefault="006A5384" w:rsidP="001F532C">
      <w:pPr>
        <w:rPr>
          <w:rFonts w:eastAsia="Times New Roman"/>
          <w:lang w:eastAsia="da-DK"/>
        </w:rPr>
      </w:pPr>
      <w:r w:rsidRPr="00D56828">
        <w:rPr>
          <w:rFonts w:eastAsia="Times New Roman"/>
          <w:b/>
          <w:bCs/>
          <w:lang w:eastAsia="da-DK"/>
        </w:rPr>
        <w:t>Lõike 1</w:t>
      </w:r>
      <w:r w:rsidRPr="007F06C7">
        <w:rPr>
          <w:rFonts w:eastAsia="Times New Roman"/>
          <w:lang w:eastAsia="da-DK"/>
        </w:rPr>
        <w:t xml:space="preserve"> sissejuhatavas osas sätestatakse taustakontrolli eesmärk tulenevalt CER direktiivi artikli 13 lõike 1 punktist e ning põhjenduspunktist 32. </w:t>
      </w:r>
    </w:p>
    <w:p w14:paraId="77995949" w14:textId="77777777" w:rsidR="001F532C" w:rsidRPr="001F532C" w:rsidRDefault="001F532C" w:rsidP="001F532C">
      <w:pPr>
        <w:rPr>
          <w:rFonts w:eastAsia="Times New Roman"/>
          <w:lang w:eastAsia="da-DK"/>
        </w:rPr>
      </w:pPr>
      <w:r w:rsidRPr="001F532C">
        <w:rPr>
          <w:rFonts w:eastAsia="Times New Roman"/>
          <w:lang w:eastAsia="da-DK"/>
        </w:rPr>
        <w:t>Taustakontrolli eesmärk on tagada nende isikute usaldusväärsus, kes täidavad lepingu või muul alusel olulisi ülesandeid, mis on seotud:</w:t>
      </w:r>
    </w:p>
    <w:p w14:paraId="51032A86" w14:textId="7115E776" w:rsidR="001F532C" w:rsidRPr="001F532C" w:rsidRDefault="001F532C" w:rsidP="001F532C">
      <w:pPr>
        <w:rPr>
          <w:rFonts w:eastAsia="Times New Roman"/>
          <w:lang w:eastAsia="da-DK"/>
        </w:rPr>
      </w:pPr>
      <w:r w:rsidRPr="001F532C">
        <w:rPr>
          <w:rFonts w:eastAsia="Times New Roman"/>
          <w:lang w:eastAsia="da-DK"/>
        </w:rPr>
        <w:t>1) elutähtsa teenuse toimepidevust tagava infosüsteemi, samuti toimepidevust tagava taristu läbipääsu- või valvesüsteemi arendamise või haldamisega;</w:t>
      </w:r>
    </w:p>
    <w:p w14:paraId="01832AD4" w14:textId="690CB47B" w:rsidR="001F532C" w:rsidRPr="001F532C" w:rsidRDefault="001F532C" w:rsidP="001F532C">
      <w:pPr>
        <w:rPr>
          <w:rFonts w:eastAsia="Times New Roman"/>
          <w:lang w:eastAsia="da-DK"/>
        </w:rPr>
      </w:pPr>
      <w:r w:rsidRPr="001F532C">
        <w:rPr>
          <w:rFonts w:eastAsia="Times New Roman"/>
          <w:lang w:eastAsia="da-DK"/>
        </w:rPr>
        <w:t>2) elutähtsa teenuse toimepidevuse tagamiseks vajalikule territooriumile, ehitistele, teabele või kontrollisüsteemidele ligipääsu võimaldamisega;</w:t>
      </w:r>
    </w:p>
    <w:p w14:paraId="00018B00" w14:textId="794BDE4C" w:rsidR="00E01EFD" w:rsidRDefault="001F532C" w:rsidP="00E06D66">
      <w:pPr>
        <w:rPr>
          <w:lang w:eastAsia="et-EE"/>
        </w:rPr>
      </w:pPr>
      <w:r w:rsidRPr="001F532C">
        <w:rPr>
          <w:rFonts w:eastAsia="Times New Roman"/>
          <w:lang w:eastAsia="da-DK"/>
        </w:rPr>
        <w:t>3) elutähtsa teenuse toimepidevuse planeerimise, investeeringute või riskihaldusega.</w:t>
      </w:r>
      <w:r w:rsidR="005C5920">
        <w:rPr>
          <w:rFonts w:eastAsia="Times New Roman"/>
          <w:lang w:eastAsia="da-DK"/>
        </w:rPr>
        <w:t xml:space="preserve"> </w:t>
      </w:r>
      <w:r w:rsidR="00CF52A8">
        <w:rPr>
          <w:lang w:eastAsia="et-EE"/>
        </w:rPr>
        <w:t xml:space="preserve">Lõikes 1 sätestatud ülesannete loetelu ei ole </w:t>
      </w:r>
      <w:r w:rsidR="00CC6B54">
        <w:rPr>
          <w:lang w:eastAsia="et-EE"/>
        </w:rPr>
        <w:t xml:space="preserve">eelnõus </w:t>
      </w:r>
      <w:r w:rsidR="00CF52A8">
        <w:rPr>
          <w:lang w:eastAsia="et-EE"/>
        </w:rPr>
        <w:t xml:space="preserve">sõnastatud kinnisena ehk teisisõnu on elutähtsa teenuse osutajal kohustus teenust puudutavate riskide hindamisel </w:t>
      </w:r>
      <w:r w:rsidR="004756EF">
        <w:rPr>
          <w:lang w:eastAsia="et-EE"/>
        </w:rPr>
        <w:t xml:space="preserve">(riskianalüüsi koostamisel) </w:t>
      </w:r>
      <w:r w:rsidR="00CF52A8">
        <w:rPr>
          <w:lang w:eastAsia="et-EE"/>
        </w:rPr>
        <w:t xml:space="preserve">tuvastada, millised </w:t>
      </w:r>
      <w:r w:rsidR="00CC6B54">
        <w:rPr>
          <w:lang w:eastAsia="et-EE"/>
        </w:rPr>
        <w:t xml:space="preserve">on need </w:t>
      </w:r>
      <w:r w:rsidR="00CF52A8">
        <w:rPr>
          <w:lang w:eastAsia="et-EE"/>
        </w:rPr>
        <w:t>tööd</w:t>
      </w:r>
      <w:r w:rsidR="00CC6B54">
        <w:rPr>
          <w:lang w:eastAsia="et-EE"/>
        </w:rPr>
        <w:t xml:space="preserve">, mis on </w:t>
      </w:r>
      <w:r w:rsidR="00CF52A8">
        <w:rPr>
          <w:lang w:eastAsia="et-EE"/>
        </w:rPr>
        <w:t xml:space="preserve">seotud </w:t>
      </w:r>
      <w:r w:rsidR="00544795">
        <w:rPr>
          <w:lang w:eastAsia="et-EE"/>
        </w:rPr>
        <w:t xml:space="preserve">eelnevalt loetletud punktidega </w:t>
      </w:r>
      <w:r w:rsidR="00CF52A8">
        <w:rPr>
          <w:lang w:eastAsia="et-EE"/>
        </w:rPr>
        <w:t xml:space="preserve">ja vastavad </w:t>
      </w:r>
      <w:r w:rsidR="00544795">
        <w:rPr>
          <w:lang w:eastAsia="et-EE"/>
        </w:rPr>
        <w:t>nendele</w:t>
      </w:r>
      <w:r w:rsidR="004756EF">
        <w:rPr>
          <w:lang w:eastAsia="et-EE"/>
        </w:rPr>
        <w:t xml:space="preserve">. </w:t>
      </w:r>
      <w:r w:rsidR="00CC6B54">
        <w:rPr>
          <w:lang w:eastAsia="et-EE"/>
        </w:rPr>
        <w:t>ETO ülesanne on tagada mh inimfaktorist tulenevate riskide maandamine</w:t>
      </w:r>
      <w:r w:rsidR="004756EF">
        <w:rPr>
          <w:lang w:eastAsia="et-EE"/>
        </w:rPr>
        <w:t>, mistõttu</w:t>
      </w:r>
      <w:r w:rsidR="00CC6B54">
        <w:rPr>
          <w:lang w:eastAsia="et-EE"/>
        </w:rPr>
        <w:t xml:space="preserve"> on ka eesmärgipärane isiku karistatuse andmete töötlemine ETO poolt, et otsustada isikule elutähtsa teenuse toimepidevuse tagamisega seotud olulise ülesande andmine.</w:t>
      </w:r>
    </w:p>
    <w:p w14:paraId="5D0B9038" w14:textId="77777777" w:rsidR="00505FFC" w:rsidRPr="007F06C7" w:rsidRDefault="00505FFC" w:rsidP="00E06D66">
      <w:pPr>
        <w:rPr>
          <w:lang w:eastAsia="et-EE"/>
        </w:rPr>
      </w:pPr>
    </w:p>
    <w:p w14:paraId="612F117E" w14:textId="0914AA1F" w:rsidR="006A5384" w:rsidRPr="007F06C7" w:rsidRDefault="006A5384" w:rsidP="001F532C">
      <w:pPr>
        <w:rPr>
          <w:rFonts w:eastAsia="Times New Roman"/>
          <w:lang w:eastAsia="da-DK"/>
        </w:rPr>
      </w:pPr>
      <w:r w:rsidRPr="00D34DAC">
        <w:rPr>
          <w:lang w:eastAsia="et-EE"/>
        </w:rPr>
        <w:t>Lõike 1 punktid 1–3</w:t>
      </w:r>
      <w:r w:rsidRPr="007F06C7">
        <w:rPr>
          <w:lang w:eastAsia="et-EE"/>
        </w:rPr>
        <w:t xml:space="preserve"> on sisuliselt direktiivi artikli 14 lõike 1 punktide a ja b täpsustus. </w:t>
      </w:r>
    </w:p>
    <w:p w14:paraId="65BEF712" w14:textId="77777777" w:rsidR="006A5384" w:rsidRPr="007F06C7" w:rsidRDefault="006A5384" w:rsidP="00E06D66">
      <w:pPr>
        <w:rPr>
          <w:rFonts w:eastAsia="Times New Roman"/>
          <w:lang w:eastAsia="da-DK"/>
        </w:rPr>
      </w:pPr>
    </w:p>
    <w:p w14:paraId="6A1967BF" w14:textId="0467F506" w:rsidR="006A5384" w:rsidRPr="007F06C7" w:rsidRDefault="006A5384" w:rsidP="00E06D66">
      <w:pPr>
        <w:rPr>
          <w:rFonts w:eastAsia="Times New Roman"/>
          <w:lang w:eastAsia="da-DK"/>
        </w:rPr>
      </w:pPr>
      <w:r w:rsidRPr="007F06C7">
        <w:rPr>
          <w:b/>
          <w:bCs/>
          <w:lang w:eastAsia="et-EE"/>
        </w:rPr>
        <w:t>Lõikes 2</w:t>
      </w:r>
      <w:r w:rsidRPr="007F06C7">
        <w:rPr>
          <w:lang w:eastAsia="et-EE"/>
        </w:rPr>
        <w:t xml:space="preserve"> sätestatakse elutähtsa teenuse osutaja kohustus määrata elutähtsa teenuse toimepidevuse riskianalüüsis täpsemalt kindlaks need ülesanded, mille täitmise olulisuse seisukohast on taustakontrolli tegemine eesmärgipärane. Sellise kohustuse sätestamine on vajalik ja ka oluline, sest üksnes direktiivi artikli 14 lõikes 1 sätestatud ja üldiselt </w:t>
      </w:r>
      <w:r w:rsidR="00505FFC">
        <w:rPr>
          <w:lang w:eastAsia="et-EE"/>
        </w:rPr>
        <w:t xml:space="preserve">kindlaks määratud </w:t>
      </w:r>
      <w:r w:rsidRPr="007F06C7">
        <w:rPr>
          <w:lang w:eastAsia="et-EE"/>
        </w:rPr>
        <w:t xml:space="preserve">ülesannete loetelu ülekandmine ei taga piisavalt selgust, milliste konkreetsete ülesannete täitmisel elutähtsa teenuse toimepidevuse tagamisel on elutähtsa teenuse osutaja seisukohalt põhjendatud ja eesmärgipärane ülesannet täitva isiku eraelu riivamine isiku andmete töötlemise näol. Seega peab </w:t>
      </w:r>
      <w:r w:rsidRPr="007F06C7">
        <w:rPr>
          <w:rFonts w:eastAsia="Times New Roman"/>
          <w:lang w:eastAsia="da-DK"/>
        </w:rPr>
        <w:t>elutähtsa teenuse osutaja juures töötava isiku taustakontrolli vajadus tulenema selgelt teenuseosutaja toimepidevuse riskianalüüsist. Oluline on rõhutada, et teenuseosutajad ei selgita riskianalüüsis välja konkreetseid füüsilisi isikuid (taustakontrolli subjekte või adressaate), vaid on kohustatud kindlaks määrama täpselt need olulised ülesanded, mida täitvate isikute suhtes on taustakontrolli tegemine eelnõuga sätestatud korras eesmärgipärane.</w:t>
      </w:r>
    </w:p>
    <w:p w14:paraId="6BADEE0A" w14:textId="77777777" w:rsidR="006A5384" w:rsidRPr="007F06C7" w:rsidRDefault="006A5384" w:rsidP="00E06D66">
      <w:pPr>
        <w:rPr>
          <w:rFonts w:eastAsia="Times New Roman"/>
          <w:lang w:eastAsia="da-DK"/>
        </w:rPr>
      </w:pPr>
    </w:p>
    <w:p w14:paraId="0A91E5CE" w14:textId="42543800" w:rsidR="006A5384" w:rsidRPr="007F06C7" w:rsidRDefault="0022186B" w:rsidP="00E06D66">
      <w:pPr>
        <w:rPr>
          <w:rFonts w:eastAsia="Times New Roman"/>
          <w:lang w:eastAsia="da-DK"/>
        </w:rPr>
      </w:pPr>
      <w:r w:rsidRPr="001E2AA4">
        <w:rPr>
          <w:rFonts w:eastAsia="Times New Roman" w:cs="Times New Roman"/>
          <w:szCs w:val="24"/>
          <w:lang w:eastAsia="da-DK"/>
        </w:rPr>
        <w:t>Eeltoodut arvestades sätestatakse</w:t>
      </w:r>
      <w:r w:rsidRPr="001E2AA4">
        <w:rPr>
          <w:rFonts w:eastAsia="Times New Roman" w:cs="Times New Roman"/>
          <w:b/>
          <w:bCs/>
          <w:szCs w:val="24"/>
          <w:lang w:eastAsia="da-DK"/>
        </w:rPr>
        <w:t xml:space="preserve"> lõikes 3</w:t>
      </w:r>
      <w:r w:rsidRPr="001E2AA4">
        <w:rPr>
          <w:rFonts w:eastAsia="Times New Roman" w:cs="Times New Roman"/>
          <w:szCs w:val="24"/>
          <w:lang w:eastAsia="da-DK"/>
        </w:rPr>
        <w:t>, et elutähtsa teenuse osutaja võib taustakontroll teha üksnes sellise füüsilise isiku suhtes, ke</w:t>
      </w:r>
      <w:r w:rsidR="00CE327E">
        <w:rPr>
          <w:rFonts w:eastAsia="Times New Roman" w:cs="Times New Roman"/>
          <w:szCs w:val="24"/>
          <w:lang w:eastAsia="da-DK"/>
        </w:rPr>
        <w:t>da</w:t>
      </w:r>
      <w:r w:rsidRPr="001E2AA4">
        <w:rPr>
          <w:rFonts w:eastAsia="Times New Roman" w:cs="Times New Roman"/>
          <w:szCs w:val="24"/>
          <w:lang w:eastAsia="da-DK"/>
        </w:rPr>
        <w:t xml:space="preserve"> usaldatakse täitma sama paragrahvi lõike 2 alusel riskianalüüsis kindlaksmääratud ja kinnitatud ülesannet</w:t>
      </w:r>
      <w:r w:rsidR="00E1278F">
        <w:rPr>
          <w:rFonts w:eastAsia="Times New Roman" w:cs="Times New Roman"/>
          <w:szCs w:val="24"/>
          <w:lang w:eastAsia="da-DK"/>
        </w:rPr>
        <w:t xml:space="preserve">, st </w:t>
      </w:r>
      <w:r w:rsidR="00CE327E">
        <w:rPr>
          <w:rFonts w:eastAsia="Times New Roman" w:cs="Times New Roman"/>
          <w:szCs w:val="24"/>
          <w:lang w:eastAsia="da-DK"/>
        </w:rPr>
        <w:t xml:space="preserve">elutähtsa teenuse toimepidevuse korraldaja peab olema </w:t>
      </w:r>
      <w:r w:rsidR="00E1278F">
        <w:rPr>
          <w:rFonts w:eastAsia="Times New Roman" w:cs="Times New Roman"/>
          <w:szCs w:val="24"/>
          <w:lang w:eastAsia="da-DK"/>
        </w:rPr>
        <w:t>riskianalüüs</w:t>
      </w:r>
      <w:r w:rsidR="00826A5A">
        <w:rPr>
          <w:rFonts w:eastAsia="Times New Roman" w:cs="Times New Roman"/>
          <w:szCs w:val="24"/>
          <w:lang w:eastAsia="da-DK"/>
        </w:rPr>
        <w:t>i</w:t>
      </w:r>
      <w:r w:rsidR="00E1278F">
        <w:rPr>
          <w:rFonts w:eastAsia="Times New Roman" w:cs="Times New Roman"/>
          <w:szCs w:val="24"/>
          <w:lang w:eastAsia="da-DK"/>
        </w:rPr>
        <w:t xml:space="preserve"> enne taustakontrolli tegemist kinnita</w:t>
      </w:r>
      <w:r w:rsidR="00826A5A">
        <w:rPr>
          <w:rFonts w:eastAsia="Times New Roman" w:cs="Times New Roman"/>
          <w:szCs w:val="24"/>
          <w:lang w:eastAsia="da-DK"/>
        </w:rPr>
        <w:t>n</w:t>
      </w:r>
      <w:r w:rsidR="00E1278F">
        <w:rPr>
          <w:rFonts w:eastAsia="Times New Roman" w:cs="Times New Roman"/>
          <w:szCs w:val="24"/>
          <w:lang w:eastAsia="da-DK"/>
        </w:rPr>
        <w:t>ud</w:t>
      </w:r>
      <w:r w:rsidRPr="001E2AA4">
        <w:rPr>
          <w:rFonts w:eastAsia="Times New Roman" w:cs="Times New Roman"/>
          <w:szCs w:val="24"/>
          <w:lang w:eastAsia="da-DK"/>
        </w:rPr>
        <w:t xml:space="preserve">. Taustakontrolli tegemise ehk isiku usaldusväärsuse hindamise kohustus on elutähtsa teenuse osutajal. </w:t>
      </w:r>
      <w:r w:rsidRPr="001E2AA4">
        <w:t>Taustakontrolli tegemiseks vajalike isikuandmete saamise õiguse võib elutähtsa teenuse osutaja volitada ka enda lepingupartnerile, kelle töötaja täidab elutähtsa teenuse osutaja juures riskianalüüsis kindlaksmääratud ülesandeid.</w:t>
      </w:r>
      <w:r w:rsidR="006A5384" w:rsidRPr="007F06C7">
        <w:rPr>
          <w:rFonts w:eastAsia="Times New Roman"/>
          <w:lang w:eastAsia="da-DK"/>
        </w:rPr>
        <w:t xml:space="preserve"> </w:t>
      </w:r>
    </w:p>
    <w:p w14:paraId="1A29C02B" w14:textId="77777777" w:rsidR="006A5384" w:rsidRPr="007F06C7" w:rsidRDefault="006A5384" w:rsidP="00E06D66">
      <w:pPr>
        <w:rPr>
          <w:rFonts w:eastAsia="Times New Roman"/>
          <w:lang w:eastAsia="da-DK"/>
        </w:rPr>
      </w:pPr>
    </w:p>
    <w:p w14:paraId="7D74B2D6" w14:textId="7EA668A4" w:rsidR="0022186B" w:rsidRPr="001E2AA4" w:rsidRDefault="0022186B" w:rsidP="00E06D66">
      <w:pPr>
        <w:rPr>
          <w:bdr w:val="none" w:sz="0" w:space="0" w:color="auto" w:frame="1"/>
          <w:lang w:eastAsia="et-EE"/>
        </w:rPr>
      </w:pPr>
      <w:bookmarkStart w:id="207" w:name="_Toc157505406"/>
      <w:r w:rsidRPr="001E2AA4">
        <w:rPr>
          <w:b/>
          <w:bCs/>
        </w:rPr>
        <w:t>Lõikes 4</w:t>
      </w:r>
      <w:r w:rsidRPr="001E2AA4">
        <w:t xml:space="preserve"> sätestatakse taustakontrolli sisu ja ulatus. </w:t>
      </w:r>
      <w:r w:rsidRPr="001E2AA4">
        <w:rPr>
          <w:lang w:eastAsia="et-EE"/>
        </w:rPr>
        <w:t xml:space="preserve">Taustakontrolli tegemisel kontrollitakse </w:t>
      </w:r>
      <w:r w:rsidRPr="001E2AA4">
        <w:t>isikut tõendava dokumendi alusel isikusamasust ja</w:t>
      </w:r>
      <w:r w:rsidRPr="001E2AA4">
        <w:rPr>
          <w:lang w:eastAsia="et-EE"/>
        </w:rPr>
        <w:t xml:space="preserve"> üksnes andmeid isiku karistatuse kohta. Elutähtsa teenuse osutaja on kohustatud andmeid kontrollima enne, kui isik asub täitma lõike 2 alusel kindlaksmääratud ülesannet, ja ülesande täitmise ajal iga kahe aasta tagant.</w:t>
      </w:r>
      <w:r w:rsidRPr="001E2AA4">
        <w:t xml:space="preserve"> Kaheaastane tähtaeg on seotud elutähtsa teenuse osutaja toimepidevuse riskianalüüsi uuendamise sammuga. Kui teenuseosutaja uuendab riskianalüüsi ja seal olevaid taustakontrolli kohustusega ülesandeid, tuleb teenuseosutajal uuesti teha taustakontroll. Seetõttu korratakse taustakontrolli iga kahe aasta tagant. Taustakontrollis on </w:t>
      </w:r>
      <w:r w:rsidRPr="001E2AA4">
        <w:rPr>
          <w:lang w:eastAsia="et-EE"/>
        </w:rPr>
        <w:t xml:space="preserve">lubatud kontrollida isiku karistatuse andmeid ehk kas isik on toime pannud </w:t>
      </w:r>
      <w:r w:rsidR="004F1C0A">
        <w:rPr>
          <w:lang w:eastAsia="et-EE"/>
        </w:rPr>
        <w:t xml:space="preserve">eelnõu </w:t>
      </w:r>
      <w:r w:rsidRPr="001E2AA4">
        <w:rPr>
          <w:lang w:eastAsia="et-EE"/>
        </w:rPr>
        <w:t xml:space="preserve">§ </w:t>
      </w:r>
      <w:r w:rsidR="004F1C0A">
        <w:rPr>
          <w:lang w:eastAsia="et-EE"/>
        </w:rPr>
        <w:t>7</w:t>
      </w:r>
      <w:r w:rsidR="000F4D43">
        <w:rPr>
          <w:lang w:eastAsia="et-EE"/>
        </w:rPr>
        <w:t>8</w:t>
      </w:r>
      <w:r w:rsidRPr="001E2AA4">
        <w:rPr>
          <w:lang w:eastAsia="et-EE"/>
        </w:rPr>
        <w:t xml:space="preserve"> lõigetes 1 ja 2 nimetatud kuriteo, mille kohta on karistusregistris kehtivad andmed.</w:t>
      </w:r>
      <w:r w:rsidRPr="001E2AA4">
        <w:rPr>
          <w:bdr w:val="none" w:sz="0" w:space="0" w:color="auto" w:frame="1"/>
          <w:lang w:eastAsia="et-EE"/>
        </w:rPr>
        <w:t xml:space="preserve"> Direktiivi artikli 14 lõike 1 punkti c kohaselt tuleb teha taustakontroll isiku suhtes, kelle puhul kaalutakse töölevõtmist artikli 14 lõike 1 punktides a või b sätestatud kriteeriumidele vastavatele ametikohtadele (eelnõu kohaselt määrab elutähtsa teenuse osutaja sellised ülesanded riskianalüüsis). Arvestades taustakontrolli eesmärki, täiendatakse eelnõuga seda kohustust ka ajalise intervalliga ning sätestatakse nõue kontrollida isiku karistatuse andmeid konkreetse ülesande täitmise ajal iga kahe aasta tagant. Seega on andmete kontrollimine lubatud üksnes juhul, kui isik kahe aasta möödudes täidab jätkuvalt lõike 2 alusel kindlaksmääratud ülesannet. Elutähtsa teenuse osutajal on ühtlasi ka kohustus kontrollida andmeid uuesti juhul, kui isikule usaldatakse kahe aasta jooksul elutähtsa teenuse osutaja juures mõni muu, kuid jätkuvalt lõike 2 alusel kindlaksmääratud ülesanne, kuigi karistusandmed on varem (st eelmise ülesande andmise usaldamisel) juba kontrollitud.</w:t>
      </w:r>
    </w:p>
    <w:p w14:paraId="00FDB0C9" w14:textId="77777777" w:rsidR="0022186B" w:rsidRPr="001E2AA4" w:rsidRDefault="0022186B" w:rsidP="00E06D66">
      <w:pPr>
        <w:rPr>
          <w:rFonts w:eastAsia="Times New Roman" w:cs="Times New Roman"/>
          <w:szCs w:val="24"/>
          <w:lang w:eastAsia="da-DK"/>
        </w:rPr>
      </w:pPr>
    </w:p>
    <w:p w14:paraId="1F73B802" w14:textId="1F3998A6" w:rsidR="0022186B" w:rsidRPr="001E2AA4" w:rsidRDefault="0022186B" w:rsidP="00E06D66">
      <w:pPr>
        <w:rPr>
          <w:rFonts w:eastAsia="Times New Roman" w:cs="Times New Roman"/>
          <w:szCs w:val="24"/>
          <w:lang w:eastAsia="da-DK"/>
        </w:rPr>
      </w:pPr>
      <w:r w:rsidRPr="001E2AA4">
        <w:rPr>
          <w:rFonts w:eastAsia="Times New Roman" w:cs="Times New Roman"/>
          <w:szCs w:val="24"/>
          <w:lang w:eastAsia="da-DK"/>
        </w:rPr>
        <w:t>Eelnõu kohaselt teeb taustakontrolli elutähtsa teenuse osutaja.</w:t>
      </w:r>
      <w:r w:rsidRPr="001E2AA4">
        <w:t xml:space="preserve"> Taustakontrolli tegemiseks vajalike isikuandmete saamise õiguse võib elutähtsa teenuse osutaja volitada ka enda lepingupartnerile, kelle töötaja täidab elutähtsa teenuse osutaja juures riskianalüüsis kindlaksmääratud ülesandeid.</w:t>
      </w:r>
      <w:r w:rsidRPr="001E2AA4">
        <w:rPr>
          <w:rFonts w:eastAsia="Times New Roman" w:cs="Times New Roman"/>
          <w:szCs w:val="24"/>
          <w:lang w:eastAsia="da-DK"/>
        </w:rPr>
        <w:t xml:space="preserve"> Eelnõu koostamise käigus kaaluti erinevaid võimalusi taustakontrolli korraldamiseks ja direktiiviga sätestatud kohustuste ülevõtmiseks. Näiteks kaaluti sellise pädevuse andmist Politsei- ja Piirivalveametile, Kaitsepolitseiametile või elutähtsa teenus</w:t>
      </w:r>
      <w:r w:rsidR="00826A5A">
        <w:rPr>
          <w:rFonts w:eastAsia="Times New Roman" w:cs="Times New Roman"/>
          <w:szCs w:val="24"/>
          <w:lang w:eastAsia="da-DK"/>
        </w:rPr>
        <w:t>e</w:t>
      </w:r>
      <w:r w:rsidRPr="001E2AA4">
        <w:rPr>
          <w:rFonts w:eastAsia="Times New Roman" w:cs="Times New Roman"/>
          <w:szCs w:val="24"/>
          <w:lang w:eastAsia="da-DK"/>
        </w:rPr>
        <w:t xml:space="preserve"> korralda</w:t>
      </w:r>
      <w:r w:rsidR="00826A5A">
        <w:rPr>
          <w:rFonts w:eastAsia="Times New Roman" w:cs="Times New Roman"/>
          <w:szCs w:val="24"/>
          <w:lang w:eastAsia="da-DK"/>
        </w:rPr>
        <w:t>jale</w:t>
      </w:r>
      <w:r w:rsidRPr="001E2AA4">
        <w:rPr>
          <w:rFonts w:eastAsia="Times New Roman" w:cs="Times New Roman"/>
          <w:szCs w:val="24"/>
          <w:lang w:eastAsia="da-DK"/>
        </w:rPr>
        <w:t>. Eelnõus sätestatud taustakontrolli tegemine jäetakse elutähtsa teenuse osutaja ülesandeks, kuna selline kontroll piirdub üksnes päringute esitamisega vastavasse registrisse ja valmisvastuste saamisega, st kontroll ei eelda eriteadmisi ega lisaandmete kogumist. Lisaks puudub vajadus põhjaliku julgeolekukontrolli tegemiseks, mida saaksid teha üksnes pädevad asutused (nt luureteabe töötlemine), samuti ei kohusta direktiiv liikmesriike eraelu rohkem riivavat mehhanismi ka looma, jättes selle direktiivi põhjenduspunkti nr 32 järgi liikmesriigi enda otsustuspädevusse.</w:t>
      </w:r>
    </w:p>
    <w:bookmarkEnd w:id="207"/>
    <w:p w14:paraId="459E9D83" w14:textId="77777777" w:rsidR="006A5384" w:rsidRPr="007F06C7" w:rsidRDefault="006A5384" w:rsidP="00E06D66">
      <w:pPr>
        <w:rPr>
          <w:rFonts w:eastAsia="Times New Roman"/>
          <w:lang w:eastAsia="da-DK"/>
        </w:rPr>
      </w:pPr>
    </w:p>
    <w:p w14:paraId="53B6197D" w14:textId="30549818" w:rsidR="0022186B" w:rsidRDefault="0022186B" w:rsidP="00E06D66">
      <w:pPr>
        <w:rPr>
          <w:b/>
          <w:bCs/>
          <w:lang w:eastAsia="et-EE"/>
        </w:rPr>
      </w:pPr>
      <w:bookmarkStart w:id="208" w:name="_Toc157505407"/>
      <w:r w:rsidRPr="001E2AA4">
        <w:rPr>
          <w:rFonts w:eastAsia="Times New Roman" w:cs="Times New Roman"/>
          <w:b/>
          <w:bCs/>
          <w:szCs w:val="24"/>
          <w:lang w:eastAsia="da-DK"/>
        </w:rPr>
        <w:t>Lõike 5</w:t>
      </w:r>
      <w:r w:rsidRPr="001E2AA4">
        <w:rPr>
          <w:rFonts w:eastAsia="Times New Roman" w:cs="Times New Roman"/>
          <w:szCs w:val="24"/>
          <w:lang w:eastAsia="da-DK"/>
        </w:rPr>
        <w:t xml:space="preserve"> kohaselt on võimalik </w:t>
      </w:r>
      <w:r w:rsidR="00826A5A">
        <w:rPr>
          <w:rFonts w:eastAsia="Times New Roman" w:cs="Times New Roman"/>
          <w:szCs w:val="24"/>
          <w:lang w:eastAsia="da-DK"/>
        </w:rPr>
        <w:t>teha</w:t>
      </w:r>
      <w:r w:rsidRPr="001E2AA4">
        <w:rPr>
          <w:rFonts w:eastAsia="Times New Roman" w:cs="Times New Roman"/>
          <w:szCs w:val="24"/>
          <w:lang w:eastAsia="da-DK"/>
        </w:rPr>
        <w:t xml:space="preserve"> taustakontrolli ka sagedamini kui iga kahe aasta tagant. Seda saab teha üksnes põhjendatud kahtluse korral, et isik ei vasta enam taustakontrolli nõuetele</w:t>
      </w:r>
      <w:r w:rsidR="00826A5A">
        <w:rPr>
          <w:rFonts w:eastAsia="Times New Roman" w:cs="Times New Roman"/>
          <w:szCs w:val="24"/>
          <w:lang w:eastAsia="da-DK"/>
        </w:rPr>
        <w:t>,</w:t>
      </w:r>
      <w:r w:rsidRPr="001E2AA4">
        <w:rPr>
          <w:rFonts w:eastAsia="Times New Roman" w:cs="Times New Roman"/>
          <w:szCs w:val="24"/>
          <w:lang w:eastAsia="da-DK"/>
        </w:rPr>
        <w:t xml:space="preserve"> või </w:t>
      </w:r>
      <w:r w:rsidR="00826A5A">
        <w:rPr>
          <w:rFonts w:eastAsia="Times New Roman" w:cs="Times New Roman"/>
          <w:szCs w:val="24"/>
          <w:lang w:eastAsia="da-DK"/>
        </w:rPr>
        <w:t xml:space="preserve">kui </w:t>
      </w:r>
      <w:r w:rsidRPr="001E2AA4">
        <w:rPr>
          <w:rFonts w:eastAsia="Times New Roman" w:cs="Times New Roman"/>
          <w:szCs w:val="24"/>
          <w:lang w:eastAsia="da-DK"/>
        </w:rPr>
        <w:t>suureneb isiku vastutus ülesannete täitmisel. Tuleb panna tähele ka seda, et isiku tausta tuleb kontrollida ka juhul, kui isik suundub sama ETO juures täitma muid ülesandeid, mille puhul samuti eeldatakse isiku tausta kontrollimist.</w:t>
      </w:r>
    </w:p>
    <w:p w14:paraId="5D0EED6B" w14:textId="77777777" w:rsidR="0022186B" w:rsidRDefault="0022186B" w:rsidP="00E06D66">
      <w:pPr>
        <w:rPr>
          <w:b/>
          <w:bCs/>
          <w:lang w:eastAsia="et-EE"/>
        </w:rPr>
      </w:pPr>
    </w:p>
    <w:p w14:paraId="710D8BFE" w14:textId="385B9FEB" w:rsidR="006A5384" w:rsidRPr="007F06C7" w:rsidRDefault="006A5384" w:rsidP="00E06D66">
      <w:pPr>
        <w:rPr>
          <w:lang w:eastAsia="et-EE"/>
        </w:rPr>
      </w:pPr>
      <w:r w:rsidRPr="007F06C7">
        <w:rPr>
          <w:b/>
          <w:bCs/>
          <w:lang w:eastAsia="et-EE"/>
        </w:rPr>
        <w:t xml:space="preserve">Lõike </w:t>
      </w:r>
      <w:r w:rsidR="0022186B">
        <w:rPr>
          <w:b/>
          <w:bCs/>
          <w:lang w:eastAsia="et-EE"/>
        </w:rPr>
        <w:t>6</w:t>
      </w:r>
      <w:r w:rsidR="0022186B" w:rsidRPr="007F06C7">
        <w:rPr>
          <w:lang w:eastAsia="et-EE"/>
        </w:rPr>
        <w:t xml:space="preserve"> </w:t>
      </w:r>
      <w:r w:rsidRPr="007F06C7">
        <w:rPr>
          <w:lang w:eastAsia="et-EE"/>
        </w:rPr>
        <w:t>kohaselt peab elutähtsa teenuse osutaja kontrollitavat isikut teavitama taustakontrolli alusest ja eesmärgist enne karistusandmete kontrollimist. Andmesubjekti teavitamiskohustus ning selle detailsem regulatsioon tuleneb isikuandmete kaitse üldmääruse artiklitest 13 ja 14. Isiku suhtes õiglase ja läbipaistva andmete töötlemise tagamiseks kohustatakse elutähtsa teenuse osutajat teavitama isikut taustakontrolli alusest ja eesmärgist enne isiku karistatuse andmete kohta päringute tegemist.</w:t>
      </w:r>
      <w:bookmarkEnd w:id="208"/>
      <w:r w:rsidR="0022186B" w:rsidRPr="0022186B">
        <w:t xml:space="preserve"> </w:t>
      </w:r>
      <w:r w:rsidR="0022186B" w:rsidRPr="001E2AA4">
        <w:t>Isikule tuleb siis selgitada lisaks taustakontrolli eesmärgile ka muid taustakontrolli tegemise olulisi asjaolusid, nt lõikes 5 sätestatud õigust kontrollida karistusandmeid ka töötamise ajal.</w:t>
      </w:r>
    </w:p>
    <w:p w14:paraId="2FC09492" w14:textId="77777777" w:rsidR="006A5384" w:rsidRPr="007F06C7" w:rsidRDefault="006A5384" w:rsidP="00E06D66">
      <w:pPr>
        <w:rPr>
          <w:rFonts w:eastAsia="Times New Roman"/>
          <w:i/>
          <w:iCs/>
          <w:lang w:eastAsia="da-DK"/>
        </w:rPr>
      </w:pPr>
    </w:p>
    <w:p w14:paraId="396957AC" w14:textId="3B0ECE31" w:rsidR="0022186B" w:rsidRPr="001E2AA4" w:rsidRDefault="0022186B" w:rsidP="00E06D66">
      <w:pPr>
        <w:rPr>
          <w:rFonts w:cs="Times New Roman"/>
          <w:szCs w:val="24"/>
          <w:lang w:eastAsia="et-EE"/>
        </w:rPr>
      </w:pPr>
      <w:r w:rsidRPr="001E2AA4">
        <w:rPr>
          <w:b/>
          <w:bCs/>
        </w:rPr>
        <w:t>Lõigetes 7–10</w:t>
      </w:r>
      <w:r w:rsidRPr="001E2AA4">
        <w:t xml:space="preserve"> sätestatakse, et </w:t>
      </w:r>
      <w:r w:rsidRPr="001E2AA4">
        <w:rPr>
          <w:rFonts w:cs="Times New Roman"/>
          <w:szCs w:val="24"/>
          <w:lang w:eastAsia="et-EE"/>
        </w:rPr>
        <w:t>elutähtsa teenuse osutaja kontrollib taustakontrolli tegemise eesmärgil karistatuse andmeid</w:t>
      </w:r>
      <w:r w:rsidR="00526B2A">
        <w:rPr>
          <w:rFonts w:cs="Times New Roman"/>
          <w:szCs w:val="24"/>
          <w:lang w:eastAsia="et-EE"/>
        </w:rPr>
        <w:t>,</w:t>
      </w:r>
      <w:r w:rsidRPr="001E2AA4">
        <w:rPr>
          <w:rFonts w:cs="Times New Roman"/>
          <w:szCs w:val="24"/>
          <w:lang w:eastAsia="et-EE"/>
        </w:rPr>
        <w:t xml:space="preserve"> kasutades </w:t>
      </w:r>
      <w:r w:rsidR="00736965">
        <w:rPr>
          <w:rFonts w:cs="Times New Roman"/>
          <w:szCs w:val="24"/>
          <w:lang w:eastAsia="et-EE"/>
        </w:rPr>
        <w:t xml:space="preserve">selleks </w:t>
      </w:r>
      <w:r w:rsidRPr="001E2AA4">
        <w:rPr>
          <w:rFonts w:cs="Times New Roman"/>
          <w:szCs w:val="24"/>
          <w:lang w:eastAsia="et-EE"/>
        </w:rPr>
        <w:t>taustakontrolli teenust.</w:t>
      </w:r>
      <w:bookmarkStart w:id="209" w:name="_Hlk164172686"/>
      <w:r w:rsidRPr="001E2AA4">
        <w:rPr>
          <w:rFonts w:cs="Times New Roman"/>
          <w:szCs w:val="24"/>
          <w:lang w:eastAsia="et-EE"/>
        </w:rPr>
        <w:t xml:space="preserve"> Taustakontrolli teenus ei ole eraldiseisev andmekogu, vaid tehniline lahendus, mis võimaldab elutähtsa teenuse osutajal kontrollida taustakontrolli eesmärgil isiku karistatuse andmeid. Taustakontrolli teenus töötleb isiku üldandmeid, isiku töökoha andmeid</w:t>
      </w:r>
      <w:r w:rsidR="000A64C1">
        <w:rPr>
          <w:rFonts w:cs="Times New Roman"/>
          <w:szCs w:val="24"/>
          <w:lang w:eastAsia="et-EE"/>
        </w:rPr>
        <w:t xml:space="preserve">, </w:t>
      </w:r>
      <w:r w:rsidRPr="001E2AA4">
        <w:rPr>
          <w:rFonts w:cs="Times New Roman"/>
          <w:szCs w:val="24"/>
          <w:lang w:eastAsia="et-EE"/>
        </w:rPr>
        <w:t>karistatuse andmeid</w:t>
      </w:r>
      <w:r w:rsidR="000A64C1">
        <w:rPr>
          <w:rFonts w:cs="Times New Roman"/>
          <w:szCs w:val="24"/>
          <w:lang w:eastAsia="et-EE"/>
        </w:rPr>
        <w:t xml:space="preserve"> ja karistusregistrist päringu tegemiseks vajalikke andmeid, mis on sätestatud karistusregistri seaduse § 15 lõikes 2</w:t>
      </w:r>
      <w:r w:rsidRPr="001E2AA4">
        <w:rPr>
          <w:rFonts w:cs="Times New Roman"/>
          <w:szCs w:val="24"/>
          <w:lang w:eastAsia="et-EE"/>
        </w:rPr>
        <w:t xml:space="preserve">. Taustakontrolli teenus tagab, et päringuid isikuandmete saamiseks teeb selleks õigustatud isik (elutähtsa teenuse osutaja või tema volitatud isik). Samuti tagab </w:t>
      </w:r>
      <w:r w:rsidR="00505FFC">
        <w:rPr>
          <w:rFonts w:cs="Times New Roman"/>
          <w:szCs w:val="24"/>
          <w:lang w:eastAsia="et-EE"/>
        </w:rPr>
        <w:t>selline</w:t>
      </w:r>
      <w:r w:rsidRPr="001E2AA4">
        <w:rPr>
          <w:rFonts w:cs="Times New Roman"/>
          <w:szCs w:val="24"/>
          <w:lang w:eastAsia="et-EE"/>
        </w:rPr>
        <w:t xml:space="preserve"> tehniline lahendus, et karistatuse andmeid päritakse üksnes eelnõukohase taustakontrolli tegemise eesmärgil</w:t>
      </w:r>
      <w:bookmarkEnd w:id="209"/>
      <w:r w:rsidRPr="001E2AA4">
        <w:rPr>
          <w:rFonts w:cs="Times New Roman"/>
          <w:szCs w:val="24"/>
          <w:lang w:eastAsia="et-EE"/>
        </w:rPr>
        <w:t xml:space="preserve">. </w:t>
      </w:r>
    </w:p>
    <w:p w14:paraId="19552CCA" w14:textId="77777777" w:rsidR="0022186B" w:rsidRPr="001E2AA4" w:rsidRDefault="0022186B" w:rsidP="00E06D66">
      <w:pPr>
        <w:rPr>
          <w:rFonts w:cs="Times New Roman"/>
          <w:szCs w:val="24"/>
          <w:lang w:eastAsia="et-EE"/>
        </w:rPr>
      </w:pPr>
    </w:p>
    <w:p w14:paraId="221A71E8" w14:textId="7AA648DD" w:rsidR="0022186B" w:rsidRDefault="0022186B" w:rsidP="00E06D66">
      <w:pPr>
        <w:rPr>
          <w:rFonts w:eastAsia="Times New Roman"/>
          <w:b/>
          <w:bCs/>
          <w:lang w:eastAsia="da-DK"/>
        </w:rPr>
      </w:pPr>
      <w:r w:rsidRPr="001E2AA4">
        <w:rPr>
          <w:rFonts w:cs="Times New Roman"/>
          <w:szCs w:val="24"/>
          <w:lang w:eastAsia="et-EE"/>
        </w:rPr>
        <w:t xml:space="preserve">Taustakontrolli teenuse vastutav töötleja on Riigikantselei. </w:t>
      </w:r>
      <w:r>
        <w:t>Igasugune isikuandmete töötlemine riivab PSi §-</w:t>
      </w:r>
      <w:r w:rsidR="00736965">
        <w:t>s</w:t>
      </w:r>
      <w:r>
        <w:t xml:space="preserve"> 26 sätestatud õigust eraelu puutumatusele. PSi § 11 kohaselt tohib õigusi ja vabadusi piirata ainult kooskõlas põhiseadusega. See tähendab, et niisugune piirang peab olema kooskõlas ka PSi § 3 esimese lausega, mille kohaselt teostatakse riigivõimu üksnes põhiseaduse ja sellega kooskõlas olevate seaduste alusel. Sättes väljendatud üldise seadusereservatsiooni põhimõtte järgi peab põhiõigusi puudutavates küsimustes kõik olulised otsused langetama seadusandja. See, kes on isikuandmete vastutav töötleja, on oluline küsimus, mis peab olema sätestatud seaduses. Isikuandmete kaitse üldmääruse tähenduses on taustakontrolli protsessis laiemalt vastutavateks töötleja</w:t>
      </w:r>
      <w:r w:rsidR="00736965">
        <w:t>te</w:t>
      </w:r>
      <w:r>
        <w:t xml:space="preserve">ks samuti </w:t>
      </w:r>
      <w:r w:rsidRPr="006C2A44">
        <w:t>iga teenusele andmeid and</w:t>
      </w:r>
      <w:r>
        <w:t>va</w:t>
      </w:r>
      <w:r w:rsidRPr="006C2A44">
        <w:t xml:space="preserve"> andmekogu vastutav töötleja</w:t>
      </w:r>
      <w:r>
        <w:t>, kuid</w:t>
      </w:r>
      <w:r w:rsidRPr="006C2A44">
        <w:t xml:space="preserve"> </w:t>
      </w:r>
      <w:r>
        <w:t xml:space="preserve">seda üksnes vastava </w:t>
      </w:r>
      <w:r w:rsidRPr="006C2A44">
        <w:t xml:space="preserve">andmekogu osas, sh vastutab </w:t>
      </w:r>
      <w:r>
        <w:t xml:space="preserve">nimetatud andmekogu vastutav töötleja andmekogus (nt karistusregistris) </w:t>
      </w:r>
      <w:r w:rsidRPr="006C2A44">
        <w:t xml:space="preserve">olevate andmete õigsuse eest. Taustakontrolli teenusele on nad </w:t>
      </w:r>
      <w:r>
        <w:t xml:space="preserve">aga </w:t>
      </w:r>
      <w:r w:rsidRPr="006C2A44">
        <w:t xml:space="preserve">andmeandjad ning </w:t>
      </w:r>
      <w:r>
        <w:t xml:space="preserve">eelnõus sätestatud taustakontrolli </w:t>
      </w:r>
      <w:r w:rsidRPr="006C2A44">
        <w:t xml:space="preserve">teenuse </w:t>
      </w:r>
      <w:r w:rsidR="00505FFC">
        <w:t>seisukohast</w:t>
      </w:r>
      <w:r>
        <w:t xml:space="preserve"> (</w:t>
      </w:r>
      <w:r w:rsidRPr="006C2A44">
        <w:t xml:space="preserve">mis </w:t>
      </w:r>
      <w:r>
        <w:t>saadud</w:t>
      </w:r>
      <w:r w:rsidRPr="006C2A44">
        <w:t xml:space="preserve"> andmeid</w:t>
      </w:r>
      <w:r>
        <w:t xml:space="preserve"> teenuses </w:t>
      </w:r>
      <w:r w:rsidRPr="006C2A44">
        <w:t>töötleb</w:t>
      </w:r>
      <w:r>
        <w:t>),</w:t>
      </w:r>
      <w:r w:rsidRPr="006C2A44">
        <w:t xml:space="preserve"> on vastutavaks töötlejaks Riigikantselei.</w:t>
      </w:r>
      <w:r>
        <w:t xml:space="preserve"> </w:t>
      </w:r>
      <w:r w:rsidRPr="001E2AA4">
        <w:rPr>
          <w:rFonts w:cs="Times New Roman"/>
          <w:szCs w:val="24"/>
          <w:lang w:eastAsia="et-EE"/>
        </w:rPr>
        <w:t>Täpsemad nõuded tasutakontrolli teenusele, sealhulgas teenuse vastutava ja volitatud töötlejate ülesanded, täpsem andmekoosseis, andmeandjad ja saadavad andmed, teenusele juurdepääsu võimaldamise tingimused ja muud korralduslikud küsimused kehtestatakse Vabariigi Valit</w:t>
      </w:r>
      <w:r w:rsidR="00F41494">
        <w:rPr>
          <w:rFonts w:cs="Times New Roman"/>
          <w:szCs w:val="24"/>
          <w:lang w:eastAsia="et-EE"/>
        </w:rPr>
        <w:t>s</w:t>
      </w:r>
      <w:r w:rsidRPr="001E2AA4">
        <w:rPr>
          <w:rFonts w:cs="Times New Roman"/>
          <w:szCs w:val="24"/>
          <w:lang w:eastAsia="et-EE"/>
        </w:rPr>
        <w:t>use määrusega.</w:t>
      </w:r>
    </w:p>
    <w:p w14:paraId="6A47C219" w14:textId="77777777" w:rsidR="0022186B" w:rsidRDefault="0022186B" w:rsidP="00E06D66">
      <w:pPr>
        <w:rPr>
          <w:rFonts w:eastAsia="Times New Roman"/>
          <w:b/>
          <w:bCs/>
          <w:lang w:eastAsia="da-DK"/>
        </w:rPr>
      </w:pPr>
    </w:p>
    <w:p w14:paraId="5C39D86B" w14:textId="77C161DC" w:rsidR="0022186B" w:rsidRPr="001E2AA4" w:rsidRDefault="0022186B" w:rsidP="00E06D66">
      <w:pPr>
        <w:rPr>
          <w:rFonts w:eastAsia="Times New Roman" w:cs="Times New Roman"/>
          <w:szCs w:val="24"/>
          <w:lang w:eastAsia="da-DK"/>
        </w:rPr>
      </w:pPr>
      <w:r w:rsidRPr="001E2AA4">
        <w:rPr>
          <w:rFonts w:eastAsia="Times New Roman" w:cs="Times New Roman"/>
          <w:b/>
          <w:bCs/>
          <w:szCs w:val="24"/>
          <w:lang w:eastAsia="da-DK"/>
        </w:rPr>
        <w:t>Lõike 11</w:t>
      </w:r>
      <w:r w:rsidRPr="001E2AA4">
        <w:rPr>
          <w:rFonts w:eastAsia="Times New Roman" w:cs="Times New Roman"/>
          <w:szCs w:val="24"/>
          <w:lang w:eastAsia="da-DK"/>
        </w:rPr>
        <w:t xml:space="preserve"> kohaselt kohaldatakse </w:t>
      </w:r>
      <w:r w:rsidRPr="001E2AA4">
        <w:rPr>
          <w:rFonts w:cs="Times New Roman"/>
          <w:szCs w:val="24"/>
          <w:lang w:eastAsia="et-EE"/>
        </w:rPr>
        <w:t xml:space="preserve">§-s </w:t>
      </w:r>
      <w:r>
        <w:rPr>
          <w:rFonts w:cs="Times New Roman"/>
          <w:szCs w:val="24"/>
          <w:lang w:eastAsia="et-EE"/>
        </w:rPr>
        <w:t>7</w:t>
      </w:r>
      <w:r w:rsidR="000F4D43">
        <w:rPr>
          <w:rFonts w:cs="Times New Roman"/>
          <w:szCs w:val="24"/>
          <w:lang w:eastAsia="et-EE"/>
        </w:rPr>
        <w:t>7</w:t>
      </w:r>
      <w:r w:rsidRPr="001E2AA4">
        <w:rPr>
          <w:rFonts w:eastAsia="Times New Roman" w:cs="Times New Roman"/>
          <w:szCs w:val="24"/>
          <w:lang w:eastAsia="da-DK"/>
        </w:rPr>
        <w:t xml:space="preserve"> sätestatut ka elutähtsa teenuse osutajaga lepingulises suhtes oleva juriidilise isiku töötaja isiku suhtes, kes usaldatakse täitma sama paragrahvi lõike 2 alusel kindlaks määratud ülesannet. Sellega </w:t>
      </w:r>
      <w:r w:rsidR="003E1D55">
        <w:rPr>
          <w:rFonts w:eastAsia="Times New Roman" w:cs="Times New Roman"/>
          <w:szCs w:val="24"/>
          <w:lang w:eastAsia="da-DK"/>
        </w:rPr>
        <w:t xml:space="preserve">rakendatakse jätkuvalt </w:t>
      </w:r>
      <w:r w:rsidRPr="001E2AA4">
        <w:rPr>
          <w:rFonts w:eastAsia="Times New Roman" w:cs="Times New Roman"/>
          <w:szCs w:val="24"/>
          <w:lang w:eastAsia="da-DK"/>
        </w:rPr>
        <w:t>direktiivi artikli 13 lõike 1 teises lõigus ja artikli 14 lõike 1 punktis a sätestatu. Lisaks lepingus ettenähtule peavad lepingupooled arvestama seadusest tuleneva regulatsiooniga. Elutähtsa teenuse osutajal on taustakontrolli tegemiseks õigus saada temaga lepingulises suhtes oleva juriidilise isiku töötaja isikusamasuse kontrollimiseks vajalikke isiku üldandme</w:t>
      </w:r>
      <w:r w:rsidR="00736965">
        <w:rPr>
          <w:rFonts w:eastAsia="Times New Roman" w:cs="Times New Roman"/>
          <w:szCs w:val="24"/>
          <w:lang w:eastAsia="da-DK"/>
        </w:rPr>
        <w:t>i</w:t>
      </w:r>
      <w:r w:rsidRPr="001E2AA4">
        <w:rPr>
          <w:rFonts w:eastAsia="Times New Roman" w:cs="Times New Roman"/>
          <w:szCs w:val="24"/>
          <w:lang w:eastAsia="da-DK"/>
        </w:rPr>
        <w:t>d ja õigus teha päringu</w:t>
      </w:r>
      <w:r w:rsidR="00736965">
        <w:rPr>
          <w:rFonts w:eastAsia="Times New Roman" w:cs="Times New Roman"/>
          <w:szCs w:val="24"/>
          <w:lang w:eastAsia="da-DK"/>
        </w:rPr>
        <w:t>i</w:t>
      </w:r>
      <w:r w:rsidRPr="001E2AA4">
        <w:rPr>
          <w:rFonts w:eastAsia="Times New Roman" w:cs="Times New Roman"/>
          <w:szCs w:val="24"/>
          <w:lang w:eastAsia="da-DK"/>
        </w:rPr>
        <w:t xml:space="preserve">d karistatuse andmete kontrollimiseks (vt ka selgitusi järgmise paragrahvi kohta). </w:t>
      </w:r>
      <w:r w:rsidR="004F1C0A">
        <w:rPr>
          <w:rFonts w:eastAsia="Times New Roman" w:cs="Times New Roman"/>
          <w:szCs w:val="24"/>
          <w:lang w:eastAsia="da-DK"/>
        </w:rPr>
        <w:t>Eelnõu §</w:t>
      </w:r>
      <w:r w:rsidRPr="001E2AA4">
        <w:rPr>
          <w:rFonts w:eastAsia="Times New Roman" w:cs="Times New Roman"/>
          <w:szCs w:val="24"/>
          <w:lang w:eastAsia="da-DK"/>
        </w:rPr>
        <w:t xml:space="preserve"> </w:t>
      </w:r>
      <w:r>
        <w:rPr>
          <w:rFonts w:eastAsia="Times New Roman" w:cs="Times New Roman"/>
          <w:szCs w:val="24"/>
          <w:lang w:eastAsia="da-DK"/>
        </w:rPr>
        <w:t>7</w:t>
      </w:r>
      <w:r w:rsidR="000F4D43">
        <w:rPr>
          <w:rFonts w:eastAsia="Times New Roman" w:cs="Times New Roman"/>
          <w:szCs w:val="24"/>
          <w:lang w:eastAsia="da-DK"/>
        </w:rPr>
        <w:t>8</w:t>
      </w:r>
      <w:r w:rsidRPr="001E2AA4">
        <w:rPr>
          <w:rFonts w:eastAsia="Times New Roman" w:cs="Times New Roman"/>
          <w:szCs w:val="24"/>
          <w:lang w:eastAsia="da-DK"/>
        </w:rPr>
        <w:t xml:space="preserve"> lõigetes 1 ja 2 sätestatud asjaolude ilmnemisel on elutähtsa teenuse osutajaga lepingulises suhtes oleval juriidilisel isikul võimalik anda konkreetse ülesande täitmine elutähtsa teenuse osutaja juures muule töötajale või lahendada lepingu täitmine muul kohasel viisil, nt leppida tellijaga kokku, et ülesannet täidab kolmas juriidiline isik.</w:t>
      </w:r>
    </w:p>
    <w:p w14:paraId="323070AA" w14:textId="77777777" w:rsidR="0022186B" w:rsidRPr="001E2AA4" w:rsidRDefault="0022186B" w:rsidP="00E06D66">
      <w:pPr>
        <w:rPr>
          <w:rFonts w:eastAsia="Times New Roman" w:cs="Times New Roman"/>
          <w:szCs w:val="24"/>
          <w:lang w:eastAsia="da-DK"/>
        </w:rPr>
      </w:pPr>
    </w:p>
    <w:p w14:paraId="075F03E6" w14:textId="77777777" w:rsidR="0022186B" w:rsidRPr="001E2AA4" w:rsidRDefault="0022186B" w:rsidP="00E06D66">
      <w:pPr>
        <w:rPr>
          <w:rFonts w:eastAsia="Times New Roman" w:cs="Times New Roman"/>
          <w:szCs w:val="24"/>
          <w:lang w:eastAsia="da-DK"/>
        </w:rPr>
      </w:pPr>
      <w:r w:rsidRPr="001E2AA4">
        <w:rPr>
          <w:rFonts w:eastAsia="Times New Roman" w:cs="Times New Roman"/>
          <w:szCs w:val="24"/>
          <w:lang w:eastAsia="da-DK"/>
        </w:rPr>
        <w:t>Alltöövõtjate puhul tuleb arvestada ka sellega, et kui hankijast elutähtsa teenuse osutaja soovib eelnõus nimetatud ülesannete täitmise tellida näiteks teenusena, peab ta lähtuma riigihangete seadusest, mis ei võimalda aga teenuse osutajat riigihankelt kõrvale jätta seetõttu, et ta ei läbi mõnes muus eriseaduses ette nähtud taustakontrolli. Vajaliku taustakontrolli läbimise kohustuse saab sellisel juhul sätestada näiteks hankelepingu täitmise tingimusena ning panna pakkujale kohustus asendada need teenust osutavad isikud, kes taustakontrolli ei läbi.</w:t>
      </w:r>
    </w:p>
    <w:p w14:paraId="66241666" w14:textId="77777777" w:rsidR="0022186B" w:rsidRPr="001E2AA4" w:rsidRDefault="0022186B" w:rsidP="00E06D66">
      <w:bookmarkStart w:id="210" w:name="_Hlk159416112"/>
    </w:p>
    <w:p w14:paraId="117C2B16" w14:textId="261B8066" w:rsidR="0022186B" w:rsidRPr="001E2AA4" w:rsidRDefault="0022186B" w:rsidP="00E06D66">
      <w:r>
        <w:t xml:space="preserve">Elutähtsa teenuse osutaja taustakontrolli kohustus hõlmab nii töökohale kandideerivaid isikuid, teenuseosutaja enda töötajaid kui ka alltöövõtjate </w:t>
      </w:r>
      <w:r w:rsidRPr="00B54D2F">
        <w:t>töötajaid, st kõiki isikuid, kellele on usaldatud eelnõu § 7</w:t>
      </w:r>
      <w:r w:rsidR="000F4D43" w:rsidRPr="00B54D2F">
        <w:t>7</w:t>
      </w:r>
      <w:r w:rsidRPr="00B54D2F">
        <w:t xml:space="preserve"> l</w:t>
      </w:r>
      <w:r w:rsidR="0097615E" w:rsidRPr="00B54D2F">
        <w:t>õike</w:t>
      </w:r>
      <w:r w:rsidRPr="00B54D2F">
        <w:t xml:space="preserve"> 2 alusel kindlaksmääratud ülesanded. Elutähtsa teenuse osutajal on õigus volitada alltöövõtjat taustakontrolli eesmärgil eelnõu § </w:t>
      </w:r>
      <w:r w:rsidR="00CB70AC" w:rsidRPr="00B54D2F">
        <w:t xml:space="preserve">131 </w:t>
      </w:r>
      <w:r w:rsidRPr="00B54D2F">
        <w:t xml:space="preserve">lõikes 1 sätestatud isikuandmete volitatud töötlejaks. Olles elutähtsa teenuse osutaja volitatud töötleja on alltöövõtjal enda töötajate kohta õigus saada eelnõu § </w:t>
      </w:r>
      <w:r w:rsidR="0028715A" w:rsidRPr="00B54D2F">
        <w:t xml:space="preserve">131 </w:t>
      </w:r>
      <w:r w:rsidRPr="00B54D2F">
        <w:t>lõikes 1 sätestatud isikuandmeid ja teha ise andmete päring karistusregistrisse elutähtsa teenuse osutaja nimel. Vaatamata sellele on lõppvastutus taustakontrolli tegemisel elutähtsa teenuse osutajal, mitte alltöövõtjal</w:t>
      </w:r>
      <w:r>
        <w:t>. Samuti otsustab üksnes elutähtsa teenuse osutaja kontrolli tulemuse põhjal, kellele ja milliseid ülesandeid võib täitmiseks usaldada.</w:t>
      </w:r>
    </w:p>
    <w:p w14:paraId="638DB146" w14:textId="77777777" w:rsidR="0022186B" w:rsidRPr="001E2AA4" w:rsidRDefault="0022186B" w:rsidP="00E06D66"/>
    <w:p w14:paraId="4DD6B2CE" w14:textId="03B0E33D" w:rsidR="0022186B" w:rsidRPr="001E2AA4" w:rsidRDefault="0022186B" w:rsidP="00E06D66">
      <w:r w:rsidRPr="00B54D2F">
        <w:t xml:space="preserve">Taustakontrolli teenus on ka keskkond, mille kaudu saab teha asjakohase taotluse teiste liikmesriikide kodanike suhtes (ja ka kolmandatest riikidest pärit kodanike suhtes) ja </w:t>
      </w:r>
      <w:r w:rsidR="003E1D55" w:rsidRPr="00B54D2F">
        <w:t xml:space="preserve">Euroopa karistusregistrite infosüsteemi (edaspidi ka </w:t>
      </w:r>
      <w:r w:rsidRPr="00B54D2F">
        <w:t>ECRIS</w:t>
      </w:r>
      <w:r w:rsidR="003E1D55" w:rsidRPr="00B54D2F">
        <w:t xml:space="preserve">, </w:t>
      </w:r>
      <w:r w:rsidRPr="00B54D2F">
        <w:t xml:space="preserve">ingl k </w:t>
      </w:r>
      <w:r w:rsidRPr="00B54D2F">
        <w:rPr>
          <w:i/>
        </w:rPr>
        <w:t>European Criminal Records Information System</w:t>
      </w:r>
      <w:r w:rsidRPr="00B54D2F">
        <w:t>) andmevahetuskanali kaudu esitada päringu sellesse liikmesriiki, kellelt infot soovitakse. ECRISEe kaudu edastavad kõik Eesti kodaniku suhtes kriminaalasjas süüdimõistva kohtuotsuse teinud riigid isiku karistusandmed meie karistusregistrisse. Samamoodi saadab Eesti iga teise liikmeriigi kodaniku siin mõistetud kriminaalkaristuse selle kodaniku kodakondsusriigi karistusregistrisse. Tulevikus on võimalik ECRIS-TCN-st (kolmandate riikide kodanike ja kodakondsuseta isikute Euroopa karistusregistrite infosüsteem, kuhu kantakse kesksesse infosüsteemi selliste isikute liikmesriikides mõistetud karistused) kontrollida hõlpsamini kolmandatest riikidest pärit isiku teistes liikmesriikides mõistetud karistusi. Toimub see nii, et ei ole vaja enam esitada kõikidesse liikmesriikidesse eraldi päringuid kolmandate riikide või kodakondsuseta isikute kohta, vaid kõik</w:t>
      </w:r>
      <w:r w:rsidR="00505FFC" w:rsidRPr="00B54D2F">
        <w:t>ide</w:t>
      </w:r>
      <w:r w:rsidRPr="00B54D2F">
        <w:t xml:space="preserve"> sellis</w:t>
      </w:r>
      <w:r w:rsidR="00505FFC" w:rsidRPr="00B54D2F">
        <w:t>t</w:t>
      </w:r>
      <w:r w:rsidRPr="00B54D2F">
        <w:t>e isiku</w:t>
      </w:r>
      <w:r w:rsidR="00505FFC" w:rsidRPr="00B54D2F">
        <w:t>te kohta</w:t>
      </w:r>
      <w:r w:rsidRPr="00B54D2F">
        <w:t>, keda liikmesrii</w:t>
      </w:r>
      <w:r w:rsidR="00505FFC" w:rsidRPr="00B54D2F">
        <w:t>g</w:t>
      </w:r>
      <w:r w:rsidRPr="00B54D2F">
        <w:t xml:space="preserve">id </w:t>
      </w:r>
      <w:r w:rsidR="00505FFC" w:rsidRPr="00B54D2F">
        <w:t>on</w:t>
      </w:r>
      <w:r w:rsidRPr="00B54D2F">
        <w:t xml:space="preserve"> karista</w:t>
      </w:r>
      <w:r w:rsidR="00505FFC" w:rsidRPr="00B54D2F">
        <w:t>n</w:t>
      </w:r>
      <w:r w:rsidRPr="00B54D2F">
        <w:t>ud, saad</w:t>
      </w:r>
      <w:r w:rsidR="00505FFC" w:rsidRPr="00B54D2F">
        <w:t>etakse</w:t>
      </w:r>
      <w:r w:rsidRPr="00B54D2F">
        <w:t xml:space="preserve"> andmed kesksesse infosüsteemi, kuhu keskasutus saab teha päringu, saades teada, millises riigis on isikul karistusi, aga mitte detailseid karistusandmeid. St näiteks saades vastuse, et isikul on Prantsusmaal karistus, tuleb esitada tavapärane päring ECRIS kaudu Prantsusmaale. Alles siis saab infot, millise karistusega tegu on. ECRIS andmevahetuskanali kaudu ei ole võimalik kontrollida kolmandates riikides mõistetud karistusi, nt Eesti kodaniku või teise liikmesriigi kodaniku või kolmanda riigi kodaniku Venemaal, Ukrainas, Tais, USAs vms mõistetud karistusi. Selliseid andmeid ei sisalda ka ECRIS-TCN keskne süsteem.</w:t>
      </w:r>
      <w:bookmarkEnd w:id="210"/>
    </w:p>
    <w:p w14:paraId="409663A6" w14:textId="77777777" w:rsidR="0022186B" w:rsidRPr="001E2AA4" w:rsidRDefault="0022186B" w:rsidP="00E06D66">
      <w:pPr>
        <w:rPr>
          <w:rFonts w:eastAsia="Times New Roman" w:cs="Times New Roman"/>
          <w:szCs w:val="24"/>
          <w:lang w:eastAsia="da-DK"/>
        </w:rPr>
      </w:pPr>
    </w:p>
    <w:p w14:paraId="4E60C7FF" w14:textId="207430BE" w:rsidR="0022186B" w:rsidRPr="00D56828" w:rsidRDefault="0022186B" w:rsidP="00E06D66">
      <w:r w:rsidRPr="001E2AA4">
        <w:t>ECRISE päringu puhul tuleb juhtida tähelepanu sellele, et vastus ei tule teenuseosutajale automaatselt, vaid selle saadab teenuseosutajale liikmesriik enda määratud menetlustähtaegade jooksul. CER direktiivi artikli 14 lõike 3 kohaselt peab liikmesriik tagama, et sellistele päringutele vastatakse kümne tööpäeva jooksul.</w:t>
      </w:r>
    </w:p>
    <w:p w14:paraId="4FE866C0" w14:textId="77777777" w:rsidR="006A5384" w:rsidRDefault="006A5384" w:rsidP="00E06D66">
      <w:pPr>
        <w:rPr>
          <w:u w:color="000000"/>
          <w:bdr w:val="nil"/>
          <w:lang w:eastAsia="et-EE"/>
        </w:rPr>
      </w:pPr>
    </w:p>
    <w:p w14:paraId="1AD6F16D" w14:textId="6C5382DE" w:rsidR="006A5384" w:rsidRDefault="006A5384" w:rsidP="00E06D66">
      <w:pPr>
        <w:pStyle w:val="Pealkiri1"/>
        <w:contextualSpacing w:val="0"/>
      </w:pPr>
      <w:bookmarkStart w:id="211" w:name="_Toc199403348"/>
      <w:r w:rsidRPr="007C4530">
        <w:t>§ 7</w:t>
      </w:r>
      <w:r w:rsidR="000F4D43">
        <w:t>8</w:t>
      </w:r>
      <w:r w:rsidRPr="007C4530">
        <w:t xml:space="preserve">. </w:t>
      </w:r>
      <w:r w:rsidRPr="00A23A5C">
        <w:t>Töötamise piirangud elutähtsa teenuse toimepidevuse tagamisel</w:t>
      </w:r>
      <w:bookmarkEnd w:id="211"/>
    </w:p>
    <w:p w14:paraId="67274C6A" w14:textId="77777777" w:rsidR="00DB70CD" w:rsidRDefault="00DB70CD" w:rsidP="00E06D66">
      <w:pPr>
        <w:rPr>
          <w:rFonts w:eastAsia="Times New Roman"/>
          <w:lang w:eastAsia="da-DK"/>
        </w:rPr>
      </w:pPr>
    </w:p>
    <w:p w14:paraId="168903C2" w14:textId="6C624E86" w:rsidR="002252D9" w:rsidRDefault="006A5384" w:rsidP="002252D9">
      <w:pPr>
        <w:rPr>
          <w:rFonts w:eastAsia="Times New Roman" w:cs="Times New Roman"/>
          <w:szCs w:val="24"/>
          <w:lang w:eastAsia="da-DK"/>
        </w:rPr>
      </w:pPr>
      <w:r w:rsidRPr="007F06C7">
        <w:rPr>
          <w:b/>
          <w:bCs/>
          <w:lang w:eastAsia="da-DK"/>
        </w:rPr>
        <w:t>Lõikes 1</w:t>
      </w:r>
      <w:r w:rsidRPr="007F06C7">
        <w:rPr>
          <w:lang w:eastAsia="da-DK"/>
        </w:rPr>
        <w:t xml:space="preserve"> sätestatakse imperatiivselt need alused, mille esinemisel ei ole </w:t>
      </w:r>
      <w:r>
        <w:rPr>
          <w:lang w:eastAsia="da-DK"/>
        </w:rPr>
        <w:t>eelnõu § 7</w:t>
      </w:r>
      <w:r w:rsidR="000F4D43">
        <w:rPr>
          <w:lang w:eastAsia="da-DK"/>
        </w:rPr>
        <w:t>7</w:t>
      </w:r>
      <w:r w:rsidRPr="007F06C7">
        <w:rPr>
          <w:lang w:eastAsia="da-DK"/>
        </w:rPr>
        <w:t xml:space="preserve"> lõike 2 alusel kindlaksmääratud ülesande usaldamine isikule elutähtsa teenuse toimepidevuse tagamisel lubatud. </w:t>
      </w:r>
      <w:r w:rsidR="00DD6C51">
        <w:rPr>
          <w:u w:color="000000"/>
          <w:bdr w:val="nil"/>
          <w:lang w:eastAsia="et-EE"/>
        </w:rPr>
        <w:t>Käesoleva eelnõuga regulatsiooni ei muudeta ja see jääb selliseks</w:t>
      </w:r>
      <w:r w:rsidR="002351B6">
        <w:rPr>
          <w:u w:color="000000"/>
          <w:bdr w:val="nil"/>
          <w:lang w:eastAsia="et-EE"/>
        </w:rPr>
        <w:t>,</w:t>
      </w:r>
      <w:r w:rsidR="00DD6C51">
        <w:rPr>
          <w:u w:color="000000"/>
          <w:bdr w:val="nil"/>
          <w:lang w:eastAsia="et-EE"/>
        </w:rPr>
        <w:t xml:space="preserve"> nagu on se</w:t>
      </w:r>
      <w:r w:rsidR="002351B6">
        <w:rPr>
          <w:u w:color="000000"/>
          <w:bdr w:val="nil"/>
          <w:lang w:eastAsia="et-EE"/>
        </w:rPr>
        <w:t>e</w:t>
      </w:r>
      <w:r w:rsidR="00DD6C51">
        <w:rPr>
          <w:u w:color="000000"/>
          <w:bdr w:val="nil"/>
          <w:lang w:eastAsia="et-EE"/>
        </w:rPr>
        <w:t xml:space="preserve"> CER direktiivi ülevõtmisel HOSis sätestatud. </w:t>
      </w:r>
      <w:r w:rsidR="002252D9" w:rsidRPr="001E2AA4">
        <w:rPr>
          <w:rFonts w:eastAsia="Times New Roman" w:cs="Times New Roman"/>
          <w:szCs w:val="24"/>
          <w:lang w:eastAsia="da-DK"/>
        </w:rPr>
        <w:t xml:space="preserve">Nimetatud ülesandeid ei või anda täita sellisele füüsilisele isikule, keda on karistatud karistusseadustiku 8. ja 15. peatükis sätestatud kuriteo või Euroopa Parlamendi ja nõukogu direktiivis (EL) 2017/541 terrorismivastase võitluse kohta, millega asendatakse nõukogu raamotsus 2002/475/JSK ning muudetakse nõukogu otsust 2005/671/JSK (ELT L 88, 31.03.2017, lk 6–21), sätestatud </w:t>
      </w:r>
      <w:r w:rsidR="002252D9">
        <w:rPr>
          <w:rFonts w:eastAsia="Times New Roman" w:cs="Times New Roman"/>
          <w:szCs w:val="24"/>
          <w:lang w:eastAsia="da-DK"/>
        </w:rPr>
        <w:t>sarnase</w:t>
      </w:r>
      <w:r w:rsidR="002252D9" w:rsidRPr="001E2AA4">
        <w:rPr>
          <w:rFonts w:eastAsia="Times New Roman" w:cs="Times New Roman"/>
          <w:szCs w:val="24"/>
          <w:lang w:eastAsia="da-DK"/>
        </w:rPr>
        <w:t xml:space="preserve"> kuriteo toimepanemise eest ning mille karistusandmed ei ole karistusregistrist karistusregistri seaduse kohaselt kustutatud.</w:t>
      </w:r>
    </w:p>
    <w:p w14:paraId="69B72707" w14:textId="77777777" w:rsidR="00CC78FD" w:rsidRDefault="00CC78FD" w:rsidP="002252D9">
      <w:pPr>
        <w:rPr>
          <w:rFonts w:eastAsia="Times New Roman" w:cs="Times New Roman"/>
          <w:szCs w:val="24"/>
          <w:lang w:eastAsia="da-DK"/>
        </w:rPr>
      </w:pPr>
    </w:p>
    <w:p w14:paraId="24FFFA7C" w14:textId="39D5EE60" w:rsidR="00CC78FD" w:rsidRPr="001E2AA4" w:rsidRDefault="00CC78FD" w:rsidP="00CC78FD">
      <w:pPr>
        <w:rPr>
          <w:rFonts w:eastAsia="Times New Roman" w:cs="Times New Roman"/>
          <w:szCs w:val="24"/>
          <w:lang w:eastAsia="da-DK"/>
        </w:rPr>
      </w:pPr>
      <w:r>
        <w:rPr>
          <w:rFonts w:eastAsia="Times New Roman" w:cs="Times New Roman"/>
          <w:szCs w:val="24"/>
          <w:lang w:eastAsia="da-DK"/>
        </w:rPr>
        <w:t>CER d</w:t>
      </w:r>
      <w:r w:rsidRPr="001E2AA4">
        <w:rPr>
          <w:rFonts w:eastAsia="Times New Roman" w:cs="Times New Roman"/>
          <w:szCs w:val="24"/>
          <w:lang w:eastAsia="da-DK"/>
        </w:rPr>
        <w:t xml:space="preserve">irektiiv ei kohusta liikmesriike nimetatud imperatiivseid aluseid riigisiseses õiguses kehtestama. Direktiivi artikli 14 lõike 2 kohaselt peavad taustakontrollid olema proportsionaalsed ja rangelt piirduma vajalikuga. Neid tehakse üksnes selleks, et hinnata võimalikku julgeolekuriski asjaomasele elutähtsa teenuse osutajale. Artikli 13 lõike 3 punkti b kohaselt tuleb kontrollida karistusregistri andmeid seoses süütegudega, mis võiksid olla konkreetse ametikoha seisukohast olulised. Lõikes 1 on sätestatud sedalaadi süüteod (inimsuse- ja rahvusvahelise julgeoleku vastased süüteod, riigivastased süüteod), mille toimepanemise eest süüdimõistmine kaalub üles vajaduse ja võimaluse andmise isiku usaldusväärsuse (täiendavaks) hindamiseks ja kaalutlemiseks </w:t>
      </w:r>
      <w:r w:rsidRPr="00CC78FD">
        <w:rPr>
          <w:rFonts w:eastAsia="Times New Roman" w:cs="Times New Roman"/>
          <w:szCs w:val="24"/>
          <w:lang w:eastAsia="da-DK"/>
        </w:rPr>
        <w:t>eelnõu § 77 lõike 2</w:t>
      </w:r>
      <w:r w:rsidRPr="001E2AA4">
        <w:rPr>
          <w:rFonts w:eastAsia="Times New Roman" w:cs="Times New Roman"/>
          <w:szCs w:val="24"/>
          <w:lang w:eastAsia="da-DK"/>
        </w:rPr>
        <w:t xml:space="preserve"> alusel kindlaksmääratud ülesannete täitmisel mis</w:t>
      </w:r>
      <w:r w:rsidR="00D16EC5">
        <w:rPr>
          <w:rFonts w:eastAsia="Times New Roman" w:cs="Times New Roman"/>
          <w:szCs w:val="24"/>
          <w:lang w:eastAsia="da-DK"/>
        </w:rPr>
        <w:t xml:space="preserve"> </w:t>
      </w:r>
      <w:r w:rsidRPr="001E2AA4">
        <w:rPr>
          <w:rFonts w:eastAsia="Times New Roman" w:cs="Times New Roman"/>
          <w:szCs w:val="24"/>
          <w:lang w:eastAsia="da-DK"/>
        </w:rPr>
        <w:t>tahes elutähtsate teenuste osutajate juures.</w:t>
      </w:r>
    </w:p>
    <w:p w14:paraId="081E663C" w14:textId="77777777" w:rsidR="006A5384" w:rsidRPr="007F06C7" w:rsidRDefault="006A5384" w:rsidP="00E06D66">
      <w:pPr>
        <w:rPr>
          <w:b/>
          <w:bCs/>
          <w:lang w:eastAsia="da-DK"/>
        </w:rPr>
      </w:pPr>
    </w:p>
    <w:p w14:paraId="1144AF64" w14:textId="1034CB55" w:rsidR="006A5384" w:rsidRPr="007F06C7" w:rsidRDefault="006A5384" w:rsidP="00E06D66">
      <w:pPr>
        <w:rPr>
          <w:lang w:eastAsia="da-DK"/>
        </w:rPr>
      </w:pPr>
      <w:r w:rsidRPr="007F06C7">
        <w:rPr>
          <w:b/>
          <w:bCs/>
          <w:lang w:eastAsia="da-DK"/>
        </w:rPr>
        <w:t>Lõike 2</w:t>
      </w:r>
      <w:r w:rsidRPr="007F06C7">
        <w:rPr>
          <w:lang w:eastAsia="da-DK"/>
        </w:rPr>
        <w:t xml:space="preserve"> </w:t>
      </w:r>
      <w:r w:rsidR="00597635" w:rsidRPr="00597635">
        <w:rPr>
          <w:lang w:eastAsia="da-DK"/>
        </w:rPr>
        <w:t xml:space="preserve">kohaselt on elutähtsa teenuse osutaja kohustatud kontrollima, kas </w:t>
      </w:r>
      <w:r w:rsidR="00597635">
        <w:rPr>
          <w:lang w:eastAsia="da-DK"/>
        </w:rPr>
        <w:t>eelnõu</w:t>
      </w:r>
      <w:r w:rsidR="00597635" w:rsidRPr="00597635">
        <w:rPr>
          <w:lang w:eastAsia="da-DK"/>
        </w:rPr>
        <w:t xml:space="preserve"> § </w:t>
      </w:r>
      <w:r w:rsidR="00597635">
        <w:rPr>
          <w:lang w:eastAsia="da-DK"/>
        </w:rPr>
        <w:t>7</w:t>
      </w:r>
      <w:r w:rsidR="000F4D43">
        <w:rPr>
          <w:lang w:eastAsia="da-DK"/>
        </w:rPr>
        <w:t>7</w:t>
      </w:r>
      <w:r w:rsidR="00597635" w:rsidRPr="00597635">
        <w:rPr>
          <w:lang w:eastAsia="da-DK"/>
        </w:rPr>
        <w:t xml:space="preserve"> lõike 2 alusel kindlaksmääratud ülesannet on sobiv anda täita isikule, keda on karistatud tahtlikult toime pandud kuriteo eest, mille karistusandmed ei ole karistusregistrist KarSi kohaselt kustutatud.</w:t>
      </w:r>
      <w:r w:rsidR="002351B6">
        <w:rPr>
          <w:lang w:eastAsia="da-DK"/>
        </w:rPr>
        <w:t xml:space="preserve"> </w:t>
      </w:r>
      <w:r w:rsidRPr="007F06C7">
        <w:rPr>
          <w:lang w:eastAsia="da-DK"/>
        </w:rPr>
        <w:t xml:space="preserve">Üksnes elutähtsa teenuse osutajal on kõige parem ülevaade tulenevalt toimepidevuse riskianalüüsist, mis tegevused ja protsessi osad on teenuse toimepidevuse jaoks kriitilised ning mis taristu, info- ja võrgusüsteemid, ehitised on toimepidevuse seisukohast olulised. Üksnes elutähtsa teenuse osutaja saab hinnata, mis pädevusega ja omadustega isikud on vajalikud ühe või teise tööülesande täitmiseks. </w:t>
      </w:r>
      <w:r w:rsidR="00CC78FD">
        <w:rPr>
          <w:lang w:eastAsia="da-DK"/>
        </w:rPr>
        <w:t xml:space="preserve">Ka enne </w:t>
      </w:r>
      <w:r w:rsidR="00CC78FD" w:rsidRPr="00CC78FD">
        <w:rPr>
          <w:lang w:eastAsia="da-DK"/>
        </w:rPr>
        <w:t>CER direktiivi ülevõtmis</w:t>
      </w:r>
      <w:r w:rsidR="00CC78FD">
        <w:rPr>
          <w:lang w:eastAsia="da-DK"/>
        </w:rPr>
        <w:t>t</w:t>
      </w:r>
      <w:r w:rsidR="00CC78FD" w:rsidRPr="00CC78FD">
        <w:rPr>
          <w:lang w:eastAsia="da-DK"/>
        </w:rPr>
        <w:t xml:space="preserve"> </w:t>
      </w:r>
      <w:r w:rsidR="00CC78FD">
        <w:rPr>
          <w:lang w:eastAsia="da-DK"/>
        </w:rPr>
        <w:t>pidi</w:t>
      </w:r>
      <w:r w:rsidR="00CC78FD" w:rsidRPr="007F06C7">
        <w:rPr>
          <w:lang w:eastAsia="da-DK"/>
        </w:rPr>
        <w:t xml:space="preserve"> </w:t>
      </w:r>
      <w:r w:rsidRPr="007F06C7">
        <w:rPr>
          <w:lang w:eastAsia="da-DK"/>
        </w:rPr>
        <w:t xml:space="preserve">elutähtsa teenuse osutaja oma toimepidevuse riskianalüüsis </w:t>
      </w:r>
      <w:r w:rsidR="00CC78FD">
        <w:rPr>
          <w:lang w:eastAsia="da-DK"/>
        </w:rPr>
        <w:t>hindama</w:t>
      </w:r>
      <w:r w:rsidR="00CC78FD" w:rsidRPr="007F06C7">
        <w:rPr>
          <w:lang w:eastAsia="da-DK"/>
        </w:rPr>
        <w:t xml:space="preserve"> </w:t>
      </w:r>
      <w:r w:rsidRPr="007F06C7">
        <w:rPr>
          <w:lang w:eastAsia="da-DK"/>
        </w:rPr>
        <w:t xml:space="preserve">teenuse toimepidevuse jaoks vajalikku personali, sh </w:t>
      </w:r>
      <w:r w:rsidR="00CC78FD" w:rsidRPr="007F06C7">
        <w:rPr>
          <w:lang w:eastAsia="da-DK"/>
        </w:rPr>
        <w:t>vali</w:t>
      </w:r>
      <w:r w:rsidR="00CC78FD">
        <w:rPr>
          <w:lang w:eastAsia="da-DK"/>
        </w:rPr>
        <w:t>ma</w:t>
      </w:r>
      <w:r w:rsidR="00CC78FD" w:rsidRPr="007F06C7">
        <w:rPr>
          <w:lang w:eastAsia="da-DK"/>
        </w:rPr>
        <w:t xml:space="preserve"> </w:t>
      </w:r>
      <w:r w:rsidRPr="007F06C7">
        <w:rPr>
          <w:lang w:eastAsia="da-DK"/>
        </w:rPr>
        <w:t xml:space="preserve">isikud, kellele on vajalik määrata riigikaitseline töökohustus RiKSi mõttes. </w:t>
      </w:r>
      <w:r w:rsidR="00597635" w:rsidRPr="001E2AA4">
        <w:rPr>
          <w:rFonts w:cs="Times New Roman"/>
          <w:szCs w:val="24"/>
          <w:lang w:eastAsia="da-DK"/>
        </w:rPr>
        <w:t xml:space="preserve">Elutähtsa teenuse osutaja </w:t>
      </w:r>
      <w:r w:rsidR="00CC78FD">
        <w:rPr>
          <w:rFonts w:cs="Times New Roman"/>
          <w:szCs w:val="24"/>
          <w:lang w:eastAsia="da-DK"/>
        </w:rPr>
        <w:t>teostatav</w:t>
      </w:r>
      <w:r w:rsidR="00597635" w:rsidRPr="001E2AA4">
        <w:rPr>
          <w:rFonts w:cs="Times New Roman"/>
          <w:szCs w:val="24"/>
          <w:lang w:eastAsia="da-DK"/>
        </w:rPr>
        <w:t>kontroll piirdub üksnes karistusandmete kontrolliga. Isiku eraelu kaitse vaates on tähtis, et lõikes 2 nimetatud asjaolusid ei kontrollita (täiendavalt), kui karistusregistri päringu tulemusel ilmnevad andmed lõikes 1 nimetatud kuritegude kohta</w:t>
      </w:r>
      <w:r w:rsidR="00597635">
        <w:rPr>
          <w:rFonts w:cs="Times New Roman"/>
          <w:szCs w:val="24"/>
          <w:lang w:eastAsia="da-DK"/>
        </w:rPr>
        <w:t>.</w:t>
      </w:r>
      <w:r w:rsidRPr="007F06C7">
        <w:rPr>
          <w:lang w:eastAsia="da-DK"/>
        </w:rPr>
        <w:t xml:space="preserve"> </w:t>
      </w:r>
    </w:p>
    <w:p w14:paraId="13094D86" w14:textId="77777777" w:rsidR="006A5384" w:rsidRPr="007F06C7" w:rsidRDefault="006A5384" w:rsidP="00E06D66">
      <w:pPr>
        <w:rPr>
          <w:lang w:eastAsia="da-DK"/>
        </w:rPr>
      </w:pPr>
    </w:p>
    <w:p w14:paraId="66EFB803" w14:textId="0E0A50A7" w:rsidR="006A5384" w:rsidRPr="007F06C7" w:rsidRDefault="006A5384" w:rsidP="00E06D66">
      <w:pPr>
        <w:rPr>
          <w:lang w:eastAsia="da-DK"/>
        </w:rPr>
      </w:pPr>
      <w:r w:rsidRPr="007F06C7">
        <w:rPr>
          <w:b/>
          <w:bCs/>
          <w:lang w:eastAsia="da-DK"/>
        </w:rPr>
        <w:t>Lõikes 3</w:t>
      </w:r>
      <w:r w:rsidRPr="007F06C7">
        <w:rPr>
          <w:lang w:eastAsia="da-DK"/>
        </w:rPr>
        <w:t xml:space="preserve"> täpsustatakse, et käesoleva paragrahvi lõikes 2 sätestatud juhul võib elutähtsa teenuse osutaja isiku usaldusväärsuse hindamisel arvestada üksnes neid karistatuse andmeid, mis on vastava ülesande täitmise seisukohast </w:t>
      </w:r>
      <w:r w:rsidR="0013707F">
        <w:rPr>
          <w:lang w:eastAsia="da-DK"/>
        </w:rPr>
        <w:t>tähtsad</w:t>
      </w:r>
      <w:r w:rsidRPr="007F06C7">
        <w:rPr>
          <w:lang w:eastAsia="da-DK"/>
        </w:rPr>
        <w:t>. See tähendab, et ka juhul, kui riskianalüüsis kindlaksmääratud ülesannet täitva isiku karistatuse kohta nähtuvad registrist kehtivad karistusandmed, peab elutähtsa teenuse osutaja võtma arvesse ja kaaluma ainult neid kuritegusid, mis on isiku usaldusväärsuse hindamise seisukohalt olulised just selle konkreetse ülesande iseloomu arvestades. Näiteks elutähtsa teenuse osutaja IT-juhi ülesande puhul võivad olla olulised kuriteod, mis on seotud arvutisüsteemid</w:t>
      </w:r>
      <w:r w:rsidR="002351B6">
        <w:rPr>
          <w:lang w:eastAsia="da-DK"/>
        </w:rPr>
        <w:t>ele</w:t>
      </w:r>
      <w:r w:rsidRPr="007F06C7">
        <w:rPr>
          <w:lang w:eastAsia="da-DK"/>
        </w:rPr>
        <w:t xml:space="preserve"> ebaseaduslikult juurdepääsu hankimisega, arvutiandmetesse sekkumisega, arvutisüsteemi toimimise takistamisega või arvutikuriteo ettevalmistamisega, kuid ebaolulisel kohal on karistus joobeseisundi</w:t>
      </w:r>
      <w:r w:rsidR="002351B6">
        <w:rPr>
          <w:lang w:eastAsia="da-DK"/>
        </w:rPr>
        <w:t>s</w:t>
      </w:r>
      <w:r w:rsidRPr="007F06C7">
        <w:rPr>
          <w:lang w:eastAsia="da-DK"/>
        </w:rPr>
        <w:t xml:space="preserve"> juhtimise eest.</w:t>
      </w:r>
      <w:r w:rsidRPr="007F06C7">
        <w:t xml:space="preserve"> </w:t>
      </w:r>
      <w:r w:rsidRPr="007F06C7">
        <w:rPr>
          <w:lang w:eastAsia="da-DK"/>
        </w:rPr>
        <w:t xml:space="preserve">Kui isikut on karistatud näiteks tervisevastase kuriteo toimepanemise eest, siis võib see olla oluline haiglas töötava isiku usaldusväärsuse hindamisel, kuid ei pruugi olla samavõrd oluline nt vedelkütuse veo korraldamisel. </w:t>
      </w:r>
      <w:r w:rsidR="0013707F">
        <w:rPr>
          <w:lang w:eastAsia="da-DK"/>
        </w:rPr>
        <w:t>Viimasena märgitud</w:t>
      </w:r>
      <w:r w:rsidR="0013707F" w:rsidRPr="007F06C7">
        <w:rPr>
          <w:lang w:eastAsia="da-DK"/>
        </w:rPr>
        <w:t xml:space="preserve"> </w:t>
      </w:r>
      <w:r w:rsidRPr="007F06C7">
        <w:rPr>
          <w:lang w:eastAsia="da-DK"/>
        </w:rPr>
        <w:t>juhul võib isiku usaldusväärsuse hindamise seisukohalt olla määravam kehtiv karistatus liiklusalase kuriteo toimepanemise eest.</w:t>
      </w:r>
    </w:p>
    <w:p w14:paraId="15733CFC" w14:textId="77777777" w:rsidR="006A5384" w:rsidRPr="007F06C7" w:rsidRDefault="006A5384" w:rsidP="00E06D66">
      <w:pPr>
        <w:rPr>
          <w:lang w:eastAsia="da-DK"/>
        </w:rPr>
      </w:pPr>
    </w:p>
    <w:p w14:paraId="5B1C2055" w14:textId="5469459C" w:rsidR="0013707F" w:rsidRPr="0013707F" w:rsidRDefault="006A5384" w:rsidP="00E06D66">
      <w:bookmarkStart w:id="212" w:name="_Toc157505408"/>
      <w:r w:rsidRPr="006A5384">
        <w:rPr>
          <w:b/>
          <w:bCs/>
        </w:rPr>
        <w:t>Lõikes 4</w:t>
      </w:r>
      <w:r w:rsidRPr="007F06C7">
        <w:t xml:space="preserve"> </w:t>
      </w:r>
      <w:r w:rsidR="0013707F" w:rsidRPr="001E2AA4">
        <w:t xml:space="preserve">sätestatakse, et lõigetes 1 ja 2 nimetatud asjaolude ilmnemisel on elutähtsa teenuse osutajal õigus nõuda elutähtsa teenuse osutajaga lepingulises suhtes olevalt juriidiliselt isikult temaga lepingulises suhtes oleva juriidilise isiku töötaja asendamist ülesande täitmisel või ülesande täitmist muul kohasel viisil, nt </w:t>
      </w:r>
      <w:r w:rsidR="002351B6">
        <w:t>et seda teeks teine isik</w:t>
      </w:r>
      <w:r w:rsidR="0013707F" w:rsidRPr="001E2AA4">
        <w:t xml:space="preserve">. Lõplik lahendus jääb ettevõtete enda otsustada. Oma töötajate suhtes tuleb elutähtsa teenuse osutajal lõigetes 1 ja 2 nimetatud asjaolude ilmnemisel rakendada töölepingu seaduses (edaspidi </w:t>
      </w:r>
      <w:r w:rsidR="0013707F" w:rsidRPr="001E2AA4">
        <w:rPr>
          <w:i/>
          <w:iCs/>
        </w:rPr>
        <w:t>TLS</w:t>
      </w:r>
      <w:r w:rsidR="0013707F" w:rsidRPr="001E2AA4">
        <w:t xml:space="preserve">) sätestatud korda ning selle </w:t>
      </w:r>
      <w:r w:rsidR="002351B6">
        <w:t>suhtes</w:t>
      </w:r>
      <w:r w:rsidR="0013707F" w:rsidRPr="001E2AA4">
        <w:t xml:space="preserve"> eelnõus erisusi ei ole ette nähtud.</w:t>
      </w:r>
    </w:p>
    <w:bookmarkEnd w:id="212"/>
    <w:p w14:paraId="3F6C0BC5" w14:textId="77777777" w:rsidR="00DB70CD" w:rsidRDefault="00DB70CD" w:rsidP="00E06D66">
      <w:pPr>
        <w:rPr>
          <w:rFonts w:eastAsia="Times New Roman"/>
          <w:lang w:eastAsia="da-DK"/>
        </w:rPr>
      </w:pPr>
    </w:p>
    <w:p w14:paraId="48A86EF3" w14:textId="4F79165E" w:rsidR="00DB70CD" w:rsidRPr="00DB70CD" w:rsidRDefault="00DB70CD" w:rsidP="00E06D66">
      <w:pPr>
        <w:pStyle w:val="Pealkiri1"/>
        <w:contextualSpacing w:val="0"/>
      </w:pPr>
      <w:bookmarkStart w:id="213" w:name="_Toc199403349"/>
      <w:r w:rsidRPr="00DB70CD">
        <w:t xml:space="preserve">§ </w:t>
      </w:r>
      <w:r w:rsidR="000F4D43">
        <w:t>79</w:t>
      </w:r>
      <w:r w:rsidRPr="00DB70CD">
        <w:t>. Nõuandemissioon</w:t>
      </w:r>
      <w:bookmarkEnd w:id="213"/>
    </w:p>
    <w:p w14:paraId="07131E87" w14:textId="77777777" w:rsidR="00DB70CD" w:rsidRDefault="00DB70CD" w:rsidP="00E06D66">
      <w:pPr>
        <w:rPr>
          <w:u w:color="000000"/>
          <w:bdr w:val="nil"/>
          <w:lang w:eastAsia="et-EE"/>
        </w:rPr>
      </w:pPr>
    </w:p>
    <w:p w14:paraId="120AA914" w14:textId="7587FD55" w:rsidR="00196F64" w:rsidRPr="00196F64" w:rsidRDefault="002351B6" w:rsidP="00E06D66">
      <w:pPr>
        <w:rPr>
          <w:u w:color="000000"/>
          <w:bdr w:val="nil"/>
          <w:lang w:eastAsia="et-EE"/>
        </w:rPr>
      </w:pPr>
      <w:r>
        <w:rPr>
          <w:u w:color="000000"/>
          <w:bdr w:val="nil"/>
          <w:lang w:eastAsia="et-EE"/>
        </w:rPr>
        <w:t>P</w:t>
      </w:r>
      <w:r w:rsidR="00DD6C51">
        <w:rPr>
          <w:u w:color="000000"/>
          <w:bdr w:val="nil"/>
          <w:lang w:eastAsia="et-EE"/>
        </w:rPr>
        <w:t xml:space="preserve">aragrahvis </w:t>
      </w:r>
      <w:r w:rsidR="000F4D43">
        <w:rPr>
          <w:u w:color="000000"/>
          <w:bdr w:val="nil"/>
          <w:lang w:eastAsia="et-EE"/>
        </w:rPr>
        <w:t>79</w:t>
      </w:r>
      <w:r w:rsidR="00DD6C51">
        <w:rPr>
          <w:u w:color="000000"/>
          <w:bdr w:val="nil"/>
          <w:lang w:eastAsia="et-EE"/>
        </w:rPr>
        <w:t xml:space="preserve"> sätestatakse nõuandemissiooni </w:t>
      </w:r>
      <w:r w:rsidR="008715C8">
        <w:rPr>
          <w:u w:color="000000"/>
          <w:bdr w:val="nil"/>
          <w:lang w:eastAsia="et-EE"/>
        </w:rPr>
        <w:t>definitsioon ja läbiviimise kor</w:t>
      </w:r>
      <w:r>
        <w:rPr>
          <w:u w:color="000000"/>
          <w:bdr w:val="nil"/>
          <w:lang w:eastAsia="et-EE"/>
        </w:rPr>
        <w:t>d</w:t>
      </w:r>
      <w:r w:rsidR="008715C8">
        <w:rPr>
          <w:u w:color="000000"/>
          <w:bdr w:val="nil"/>
          <w:lang w:eastAsia="et-EE"/>
        </w:rPr>
        <w:t>. Käesoleva eelnõuga ei muudeta olemasolevat regulatsiooni ja see jääb selliseks</w:t>
      </w:r>
      <w:r>
        <w:rPr>
          <w:u w:color="000000"/>
          <w:bdr w:val="nil"/>
          <w:lang w:eastAsia="et-EE"/>
        </w:rPr>
        <w:t>,</w:t>
      </w:r>
      <w:r w:rsidR="008715C8">
        <w:rPr>
          <w:u w:color="000000"/>
          <w:bdr w:val="nil"/>
          <w:lang w:eastAsia="et-EE"/>
        </w:rPr>
        <w:t xml:space="preserve"> nagu on se</w:t>
      </w:r>
      <w:r>
        <w:rPr>
          <w:u w:color="000000"/>
          <w:bdr w:val="nil"/>
          <w:lang w:eastAsia="et-EE"/>
        </w:rPr>
        <w:t>e</w:t>
      </w:r>
      <w:r w:rsidR="008715C8">
        <w:rPr>
          <w:u w:color="000000"/>
          <w:bdr w:val="nil"/>
          <w:lang w:eastAsia="et-EE"/>
        </w:rPr>
        <w:t xml:space="preserve"> CER direktiivi ülevõtmisel HOSis sätestatud. </w:t>
      </w:r>
      <w:r w:rsidR="00196F64" w:rsidRPr="00196F64">
        <w:rPr>
          <w:u w:color="000000"/>
          <w:bdr w:val="nil"/>
          <w:lang w:eastAsia="et-EE"/>
        </w:rPr>
        <w:t xml:space="preserve">Euroopa Komisjonil </w:t>
      </w:r>
      <w:r w:rsidR="008715C8">
        <w:rPr>
          <w:u w:color="000000"/>
          <w:bdr w:val="nil"/>
          <w:lang w:eastAsia="et-EE"/>
        </w:rPr>
        <w:t xml:space="preserve">on </w:t>
      </w:r>
      <w:r w:rsidR="00196F64" w:rsidRPr="00196F64">
        <w:rPr>
          <w:u w:color="000000"/>
          <w:bdr w:val="nil"/>
          <w:lang w:eastAsia="et-EE"/>
        </w:rPr>
        <w:t>Euroopa Liidu olulise elutähtsa teenuse osutaja suhtes õigus viia läbi nõuandemissioon, et hinnata elutähtsa teenuse osutaja rakendatud meetmeid. Missiooniga kaasnevad nii elutähtsa teenus</w:t>
      </w:r>
      <w:r w:rsidR="0036584F">
        <w:rPr>
          <w:u w:color="000000"/>
          <w:bdr w:val="nil"/>
          <w:lang w:eastAsia="et-EE"/>
        </w:rPr>
        <w:t>e</w:t>
      </w:r>
      <w:r w:rsidR="00196F64" w:rsidRPr="00196F64">
        <w:rPr>
          <w:u w:color="000000"/>
          <w:bdr w:val="nil"/>
          <w:lang w:eastAsia="et-EE"/>
        </w:rPr>
        <w:t xml:space="preserve"> korralda</w:t>
      </w:r>
      <w:r w:rsidR="0036584F">
        <w:rPr>
          <w:u w:color="000000"/>
          <w:bdr w:val="nil"/>
          <w:lang w:eastAsia="et-EE"/>
        </w:rPr>
        <w:t>jale</w:t>
      </w:r>
      <w:r w:rsidR="00196F64" w:rsidRPr="00196F64">
        <w:rPr>
          <w:u w:color="000000"/>
          <w:bdr w:val="nil"/>
          <w:lang w:eastAsia="et-EE"/>
        </w:rPr>
        <w:t xml:space="preserve"> kui ka elutähtsa teenuse osutajale mitmed kohustused. Elutähtsa teenus</w:t>
      </w:r>
      <w:r w:rsidR="00611946">
        <w:rPr>
          <w:u w:color="000000"/>
          <w:bdr w:val="nil"/>
          <w:lang w:eastAsia="et-EE"/>
        </w:rPr>
        <w:t>e</w:t>
      </w:r>
      <w:r w:rsidR="00196F64" w:rsidRPr="00196F64">
        <w:rPr>
          <w:u w:color="000000"/>
          <w:bdr w:val="nil"/>
          <w:lang w:eastAsia="et-EE"/>
        </w:rPr>
        <w:t xml:space="preserve"> </w:t>
      </w:r>
      <w:r w:rsidR="00611946">
        <w:rPr>
          <w:u w:color="000000"/>
          <w:bdr w:val="nil"/>
          <w:lang w:eastAsia="et-EE"/>
        </w:rPr>
        <w:t xml:space="preserve">korraldaja </w:t>
      </w:r>
      <w:r w:rsidR="00196F64" w:rsidRPr="00196F64">
        <w:rPr>
          <w:u w:color="000000"/>
          <w:bdr w:val="nil"/>
          <w:lang w:eastAsia="et-EE"/>
        </w:rPr>
        <w:t>on kohustatud väljastama Euroopa Komisjonile elutähtsa teenuse osutaja kohta järgmise teabe:</w:t>
      </w:r>
    </w:p>
    <w:p w14:paraId="3E053051" w14:textId="77777777" w:rsidR="00196F64" w:rsidRPr="00196F64" w:rsidRDefault="00196F64" w:rsidP="00E06D66">
      <w:pPr>
        <w:rPr>
          <w:u w:color="000000"/>
          <w:bdr w:val="nil"/>
          <w:lang w:eastAsia="et-EE"/>
        </w:rPr>
      </w:pPr>
      <w:r w:rsidRPr="00196F64">
        <w:rPr>
          <w:u w:color="000000"/>
          <w:bdr w:val="nil"/>
          <w:lang w:eastAsia="et-EE"/>
        </w:rPr>
        <w:t>1) elutähtsa teenuse osutaja toimepidevuse riskianalüüsi asjaomased osad;</w:t>
      </w:r>
    </w:p>
    <w:p w14:paraId="681B7B46" w14:textId="77777777" w:rsidR="00196F64" w:rsidRPr="00196F64" w:rsidRDefault="00196F64" w:rsidP="00E06D66">
      <w:pPr>
        <w:rPr>
          <w:u w:color="000000"/>
          <w:bdr w:val="nil"/>
          <w:lang w:eastAsia="et-EE"/>
        </w:rPr>
      </w:pPr>
      <w:r w:rsidRPr="00196F64">
        <w:rPr>
          <w:u w:color="000000"/>
          <w:bdr w:val="nil"/>
          <w:lang w:eastAsia="et-EE"/>
        </w:rPr>
        <w:t>2) elutähtsa teenuse toimepidevuseks rakendatud meetmete loetelu;</w:t>
      </w:r>
    </w:p>
    <w:p w14:paraId="01552332" w14:textId="77777777" w:rsidR="00196F64" w:rsidRDefault="00196F64" w:rsidP="00E06D66">
      <w:pPr>
        <w:rPr>
          <w:u w:color="000000"/>
          <w:bdr w:val="nil"/>
          <w:lang w:eastAsia="et-EE"/>
        </w:rPr>
      </w:pPr>
      <w:r w:rsidRPr="00196F64">
        <w:rPr>
          <w:u w:color="000000"/>
          <w:bdr w:val="nil"/>
          <w:lang w:eastAsia="et-EE"/>
        </w:rPr>
        <w:t xml:space="preserve">3) elutähtsa teenuse osutaja suhtes läbi viidud järelevalve menetluse ja rakendatud meetmete andmed. </w:t>
      </w:r>
    </w:p>
    <w:p w14:paraId="6A90FF26" w14:textId="77777777" w:rsidR="0029238A" w:rsidRPr="00196F64" w:rsidRDefault="0029238A" w:rsidP="00E06D66">
      <w:pPr>
        <w:rPr>
          <w:u w:color="000000"/>
          <w:bdr w:val="nil"/>
          <w:lang w:eastAsia="et-EE"/>
        </w:rPr>
      </w:pPr>
    </w:p>
    <w:p w14:paraId="3A33E4D2" w14:textId="46892F25" w:rsidR="00196F64" w:rsidRDefault="00196F64" w:rsidP="00E06D66">
      <w:pPr>
        <w:rPr>
          <w:u w:color="000000"/>
          <w:bdr w:val="nil"/>
          <w:lang w:eastAsia="et-EE"/>
        </w:rPr>
      </w:pPr>
      <w:r w:rsidRPr="00196F64">
        <w:rPr>
          <w:u w:color="000000"/>
          <w:bdr w:val="nil"/>
          <w:lang w:eastAsia="et-EE"/>
        </w:rPr>
        <w:t>Seejuures on nii elutähtsa teenus</w:t>
      </w:r>
      <w:r w:rsidR="001361B6">
        <w:rPr>
          <w:u w:color="000000"/>
          <w:bdr w:val="nil"/>
          <w:lang w:eastAsia="et-EE"/>
        </w:rPr>
        <w:t>e</w:t>
      </w:r>
      <w:r w:rsidRPr="00196F64">
        <w:rPr>
          <w:u w:color="000000"/>
          <w:bdr w:val="nil"/>
          <w:lang w:eastAsia="et-EE"/>
        </w:rPr>
        <w:t xml:space="preserve"> </w:t>
      </w:r>
      <w:r w:rsidR="00611946">
        <w:rPr>
          <w:u w:color="000000"/>
          <w:bdr w:val="nil"/>
          <w:lang w:eastAsia="et-EE"/>
        </w:rPr>
        <w:t xml:space="preserve">toimepidevuse </w:t>
      </w:r>
      <w:r w:rsidR="001361B6" w:rsidRPr="00196F64">
        <w:rPr>
          <w:u w:color="000000"/>
          <w:bdr w:val="nil"/>
          <w:lang w:eastAsia="et-EE"/>
        </w:rPr>
        <w:t>korralda</w:t>
      </w:r>
      <w:r w:rsidR="001361B6">
        <w:rPr>
          <w:u w:color="000000"/>
          <w:bdr w:val="nil"/>
          <w:lang w:eastAsia="et-EE"/>
        </w:rPr>
        <w:t>ja</w:t>
      </w:r>
      <w:r w:rsidR="001361B6" w:rsidRPr="00196F64">
        <w:rPr>
          <w:u w:color="000000"/>
          <w:bdr w:val="nil"/>
          <w:lang w:eastAsia="et-EE"/>
        </w:rPr>
        <w:t xml:space="preserve"> </w:t>
      </w:r>
      <w:r w:rsidRPr="00196F64">
        <w:rPr>
          <w:u w:color="000000"/>
          <w:bdr w:val="nil"/>
          <w:lang w:eastAsia="et-EE"/>
        </w:rPr>
        <w:t xml:space="preserve">kui ka Euroopa Liidu oluline elutähtsa teenuse osutaja kohustatud andma nõuandemissiooni raames Euroopa Komisjoni volitatud esindajatele juurdepääsu nõuandemissiooni läbiviimiseks ja elutähtsa teenuse toimepidevuse tagamiseks vajalikule teabele, ehitistele ja süsteemidele. Nimetatud teabe andmist ja ligipääsu ei pea tagama, kui see ohustab riigi julgeolekut. Nõuandemissiooni raames antav teave ja ligipääs peab olema rangelt seotud missiooni eesmärgiga ja elutähtsa teenuse toimepidevuse kontrolliga. </w:t>
      </w:r>
    </w:p>
    <w:p w14:paraId="32DAD7D0" w14:textId="77777777" w:rsidR="0029238A" w:rsidRPr="00196F64" w:rsidRDefault="0029238A" w:rsidP="00E06D66">
      <w:pPr>
        <w:rPr>
          <w:u w:color="000000"/>
          <w:bdr w:val="nil"/>
          <w:lang w:eastAsia="et-EE"/>
        </w:rPr>
      </w:pPr>
    </w:p>
    <w:p w14:paraId="72D244DA" w14:textId="73DE13D8" w:rsidR="00196F64" w:rsidRDefault="00196F64" w:rsidP="00E06D66">
      <w:pPr>
        <w:rPr>
          <w:u w:color="000000"/>
          <w:bdr w:val="nil"/>
          <w:lang w:eastAsia="et-EE"/>
        </w:rPr>
      </w:pPr>
      <w:r w:rsidRPr="00196F64">
        <w:rPr>
          <w:u w:color="000000"/>
          <w:bdr w:val="nil"/>
          <w:lang w:eastAsia="et-EE"/>
        </w:rPr>
        <w:t>Nõuandemissiooni tulemusena esitab Euroopa Komisjon arvamuse Euroopa Liidu olulise elutähtsa teenuse osutaja toimepidevuse suurendamiseks. Elutähtsa teenuse osutaja ja elutähtsat teenust korraldav asutus on kohustatud võtma arvamuses toodud märkused ja soovitused arvesse ning esitama komisjoni määratud tähtaja jooksul viimasele ülevaate meetmetest, mida rakendatakse Euroopa Komisjoni arvamuse arvestamiseks.</w:t>
      </w:r>
    </w:p>
    <w:p w14:paraId="5FA8D1A9" w14:textId="77777777" w:rsidR="00196F64" w:rsidRDefault="00196F64" w:rsidP="00E06D66">
      <w:pPr>
        <w:rPr>
          <w:u w:color="000000"/>
          <w:bdr w:val="nil"/>
          <w:lang w:eastAsia="et-EE"/>
        </w:rPr>
      </w:pPr>
    </w:p>
    <w:p w14:paraId="730C5F8D" w14:textId="7B3A705C" w:rsidR="00196F64" w:rsidRDefault="00DB70CD" w:rsidP="00E06D66">
      <w:pPr>
        <w:pStyle w:val="Pealkiri1"/>
        <w:contextualSpacing w:val="0"/>
      </w:pPr>
      <w:bookmarkStart w:id="214" w:name="_Toc199403350"/>
      <w:r w:rsidRPr="00DB70CD">
        <w:t>§ 8</w:t>
      </w:r>
      <w:r w:rsidR="00667DA5">
        <w:t>0</w:t>
      </w:r>
      <w:r w:rsidRPr="00DB70CD">
        <w:t>. Asutustevaheline koostöö, teavitamine ja aruandlus</w:t>
      </w:r>
      <w:bookmarkEnd w:id="214"/>
    </w:p>
    <w:p w14:paraId="5CF855BA" w14:textId="77777777" w:rsidR="00196F64" w:rsidRDefault="00196F64" w:rsidP="00E06D66">
      <w:pPr>
        <w:rPr>
          <w:b/>
          <w:bCs/>
          <w:lang w:eastAsia="et-EE"/>
        </w:rPr>
      </w:pPr>
    </w:p>
    <w:p w14:paraId="4CEFB744" w14:textId="5D35FB29" w:rsidR="00196F64" w:rsidRDefault="008715C8" w:rsidP="00E06D66">
      <w:r>
        <w:t>Paragrahvis 8</w:t>
      </w:r>
      <w:r w:rsidR="00667DA5">
        <w:t>0</w:t>
      </w:r>
      <w:r>
        <w:t xml:space="preserve"> reguleeritakse asutustevahelist koostööd, teavitamist ja aruandlust seoses elutähtsate teenuste toimepidevuse tagamisega. </w:t>
      </w:r>
      <w:r>
        <w:rPr>
          <w:u w:color="000000"/>
          <w:bdr w:val="nil"/>
          <w:lang w:eastAsia="et-EE"/>
        </w:rPr>
        <w:t>Käesoleva eelnõuga ei muudeta olemasolevat regulatsiooni ja see jääb selliseks</w:t>
      </w:r>
      <w:r w:rsidR="002351B6">
        <w:rPr>
          <w:u w:color="000000"/>
          <w:bdr w:val="nil"/>
          <w:lang w:eastAsia="et-EE"/>
        </w:rPr>
        <w:t>,</w:t>
      </w:r>
      <w:r>
        <w:rPr>
          <w:u w:color="000000"/>
          <w:bdr w:val="nil"/>
          <w:lang w:eastAsia="et-EE"/>
        </w:rPr>
        <w:t xml:space="preserve"> nagu on se</w:t>
      </w:r>
      <w:r w:rsidR="002351B6">
        <w:rPr>
          <w:u w:color="000000"/>
          <w:bdr w:val="nil"/>
          <w:lang w:eastAsia="et-EE"/>
        </w:rPr>
        <w:t>e</w:t>
      </w:r>
      <w:r>
        <w:rPr>
          <w:u w:color="000000"/>
          <w:bdr w:val="nil"/>
          <w:lang w:eastAsia="et-EE"/>
        </w:rPr>
        <w:t xml:space="preserve"> CER direktiivi ülevõtmisel HOSis sätestatud. </w:t>
      </w:r>
      <w:r w:rsidR="00196F64" w:rsidRPr="007F06C7">
        <w:t>CER direktiivi ja</w:t>
      </w:r>
      <w:r w:rsidR="00167131">
        <w:t xml:space="preserve"> Euroopa Parlamendi ja nõukogu direktiiv</w:t>
      </w:r>
      <w:r w:rsidR="00CF123B">
        <w:t>i</w:t>
      </w:r>
      <w:r w:rsidR="00167131">
        <w:t xml:space="preserve"> (EL) 2022/2555, 14. detsember 2022, mis käsitleb meetmeid, millega tagada küberturvalisuse ühtlaselt kõrge tase kogu liidus, ja millega muudetakse määrust (EL) nr 910/2014 ja direktiivi (EL) 2018/1972 ning tunnistatakse kehtetuks direktiiv (EL) 2016/1148 (edaspidi </w:t>
      </w:r>
      <w:r w:rsidR="00167131" w:rsidRPr="002351B6">
        <w:rPr>
          <w:i/>
          <w:iCs/>
        </w:rPr>
        <w:t xml:space="preserve">küberturvalisuse 2. direktiiv, </w:t>
      </w:r>
      <w:r w:rsidR="00196F64" w:rsidRPr="002351B6">
        <w:rPr>
          <w:i/>
          <w:iCs/>
        </w:rPr>
        <w:t>NIS2 direktiiv</w:t>
      </w:r>
      <w:r w:rsidR="00167131">
        <w:t>)</w:t>
      </w:r>
      <w:r w:rsidR="00167131">
        <w:rPr>
          <w:rStyle w:val="Allmrkuseviide"/>
        </w:rPr>
        <w:footnoteReference w:id="72"/>
      </w:r>
      <w:r w:rsidR="00CF123B">
        <w:t>,</w:t>
      </w:r>
      <w:r w:rsidR="00196F64" w:rsidRPr="007F06C7">
        <w:t xml:space="preserve"> pädevad asutused </w:t>
      </w:r>
      <w:r w:rsidR="00196F64">
        <w:t xml:space="preserve">peavad tegema </w:t>
      </w:r>
      <w:r w:rsidR="00196F64" w:rsidRPr="007F06C7">
        <w:t>koostööd ja vaheta</w:t>
      </w:r>
      <w:r w:rsidR="00196F64">
        <w:t>ma</w:t>
      </w:r>
      <w:r w:rsidR="00196F64" w:rsidRPr="007F06C7">
        <w:t xml:space="preserve"> teavet küsimustes, mis puudutavad elutähtsa teenuse osutajaid mõjutavaid küberturvalisuse riske, küberohte ja </w:t>
      </w:r>
      <w:r w:rsidR="00E94AB3">
        <w:noBreakHyphen/>
      </w:r>
      <w:r w:rsidR="00196F64" w:rsidRPr="007F06C7">
        <w:t>intsidente ning muid kui küberriske, -ohte ja -intsidente, sealhulgas seoses asjakohaste meetmetega, mille on võtnud NIS2 pädevad asutused. Vastav põhimõte sätestatakse eelnõuga ka seaduse tasemel. Eelnõu kohaselt tuleb elutähtsa teenuse toimepidevust korraldaval asutusel või tema nimetatud asutusel, Riigi Infosüsteemi Ametil, Päästeametil ja Riigikantseleil teha igakülgset koostööd ja vahetada omavahel teavet küsimustes, mis puudutavad elutähtsa teenuse osutajaid mõjutavaid ohte, riske, toimepidevuse tagamiseks rakendatud meetmeid ja toimunud sündmusi. Üheks selliseks koostöö tööriistaks on üleriigiline riskianalüüs. Üleriigiline riskianalüüs võimaldab erinevate asutuste koostöös vahetada erinevate osaliste vahel infot elutähtsa teenuse osutajaid mõjutavate riskide, ohtude ja intsidentide ning riskide maandamise meetmete kohta. Eraldi vajaduse</w:t>
      </w:r>
      <w:r w:rsidR="002351B6">
        <w:t xml:space="preserve"> korral vahetavad </w:t>
      </w:r>
      <w:r w:rsidR="00196F64" w:rsidRPr="007F06C7">
        <w:t>asutused omavahel teavet, mis on vajalik järelevalvemenetluse läbiviimiseks.</w:t>
      </w:r>
    </w:p>
    <w:p w14:paraId="15A7BA86" w14:textId="77777777" w:rsidR="002E0E4A" w:rsidRPr="00196F64" w:rsidRDefault="002E0E4A" w:rsidP="00E06D66">
      <w:pPr>
        <w:rPr>
          <w:b/>
          <w:bCs/>
          <w:lang w:eastAsia="et-EE"/>
        </w:rPr>
      </w:pPr>
    </w:p>
    <w:p w14:paraId="23567AE8" w14:textId="74CF9B40" w:rsidR="00196F64" w:rsidRDefault="00D56828" w:rsidP="00E06D66">
      <w:pPr>
        <w:rPr>
          <w:lang w:eastAsia="et-EE"/>
        </w:rPr>
      </w:pPr>
      <w:r w:rsidRPr="00D56828">
        <w:rPr>
          <w:b/>
          <w:bCs/>
          <w:lang w:eastAsia="et-EE"/>
        </w:rPr>
        <w:t>L</w:t>
      </w:r>
      <w:r w:rsidR="008715C8" w:rsidRPr="00D56828">
        <w:rPr>
          <w:b/>
          <w:bCs/>
          <w:lang w:eastAsia="et-EE"/>
        </w:rPr>
        <w:t>õikes 2</w:t>
      </w:r>
      <w:r w:rsidR="00196F64" w:rsidRPr="007F06C7">
        <w:rPr>
          <w:lang w:eastAsia="et-EE"/>
        </w:rPr>
        <w:t xml:space="preserve"> täpsustatakse infovahetust Finantsinspektsiooni ja Riigi</w:t>
      </w:r>
      <w:r w:rsidR="002351B6">
        <w:rPr>
          <w:lang w:eastAsia="et-EE"/>
        </w:rPr>
        <w:t xml:space="preserve"> I</w:t>
      </w:r>
      <w:r w:rsidR="00196F64" w:rsidRPr="007F06C7">
        <w:rPr>
          <w:lang w:eastAsia="et-EE"/>
        </w:rPr>
        <w:t xml:space="preserve">nfosüsteemi Ameti vahel krediidiasutustest elutähtsa teenuse osutajate </w:t>
      </w:r>
      <w:r w:rsidR="002351B6">
        <w:rPr>
          <w:lang w:eastAsia="et-EE"/>
        </w:rPr>
        <w:t>kohta</w:t>
      </w:r>
      <w:r w:rsidR="00196F64" w:rsidRPr="007F06C7">
        <w:rPr>
          <w:lang w:eastAsia="et-EE"/>
        </w:rPr>
        <w:t xml:space="preserve">. Finantsinspektsioon ja Riigi Infosüsteemi Amet vahetavad vastastikku teavet krediidiasutuste toimepidevuse, neid mõjutavate ohtude, riskide, toimepidevuse tagamiseks rakendatud meetmete ja toimunud sündmuste kohta, samuti asjaomast teavet, mis on vajalik järelevalvemenetluse läbiviimiseks. </w:t>
      </w:r>
      <w:r w:rsidR="00196F64">
        <w:rPr>
          <w:lang w:eastAsia="et-EE"/>
        </w:rPr>
        <w:t>Seejuures tuleb võtta arvesse eriseadustes</w:t>
      </w:r>
      <w:r w:rsidR="002351B6">
        <w:rPr>
          <w:lang w:eastAsia="et-EE"/>
        </w:rPr>
        <w:t>t</w:t>
      </w:r>
      <w:r w:rsidR="00196F64">
        <w:rPr>
          <w:lang w:eastAsia="et-EE"/>
        </w:rPr>
        <w:t xml:space="preserve"> tulen</w:t>
      </w:r>
      <w:r w:rsidR="002351B6">
        <w:rPr>
          <w:lang w:eastAsia="et-EE"/>
        </w:rPr>
        <w:t>e</w:t>
      </w:r>
      <w:r w:rsidR="00196F64">
        <w:rPr>
          <w:lang w:eastAsia="et-EE"/>
        </w:rPr>
        <w:t>vaid piiranguid. Eelkõige on siin mõeldud FIS</w:t>
      </w:r>
      <w:r w:rsidR="00AB239A">
        <w:rPr>
          <w:lang w:eastAsia="et-EE"/>
        </w:rPr>
        <w:t>i</w:t>
      </w:r>
      <w:r w:rsidR="00196F64">
        <w:rPr>
          <w:lang w:eastAsia="et-EE"/>
        </w:rPr>
        <w:t xml:space="preserve"> </w:t>
      </w:r>
      <w:r w:rsidR="00196F64" w:rsidRPr="004442FA">
        <w:t xml:space="preserve">§ 54 </w:t>
      </w:r>
      <w:r w:rsidR="00196F64">
        <w:t>lõiget</w:t>
      </w:r>
      <w:r w:rsidR="00196F64" w:rsidRPr="004442FA">
        <w:t xml:space="preserve"> 4</w:t>
      </w:r>
      <w:r w:rsidR="00196F64" w:rsidRPr="004442FA">
        <w:rPr>
          <w:vertAlign w:val="superscript"/>
        </w:rPr>
        <w:t>7</w:t>
      </w:r>
      <w:r w:rsidR="00196F64" w:rsidRPr="004442FA">
        <w:t xml:space="preserve"> </w:t>
      </w:r>
      <w:r w:rsidR="00196F64">
        <w:t xml:space="preserve">, mille kohaselt </w:t>
      </w:r>
      <w:bookmarkStart w:id="215" w:name="_Hlk152943750"/>
      <w:r w:rsidR="00196F64" w:rsidRPr="004442FA">
        <w:t xml:space="preserve">konfidentsiaalse teabe ja finantsjärelevalve tulemusi kajastavate dokumentide avaldamine </w:t>
      </w:r>
      <w:r w:rsidR="003E1D55">
        <w:t>eelnõu</w:t>
      </w:r>
      <w:r w:rsidR="00196F64" w:rsidRPr="004442FA">
        <w:t xml:space="preserve"> alusel tegutsevatele asutustele ja isikutele on lubatud, kui see on vajalik nimetatud seadusest tulenevate ülesannete täitmiseks, kusjuures vastavad asutused või isikud peavad hoidma järelevalvelise informatsiooni konfidentsiaalsust </w:t>
      </w:r>
      <w:r w:rsidR="00196F64">
        <w:t>FIS</w:t>
      </w:r>
      <w:r w:rsidR="00AB239A">
        <w:t>i</w:t>
      </w:r>
      <w:r w:rsidR="00196F64" w:rsidRPr="004442FA">
        <w:t xml:space="preserve"> § 34 kohaselt</w:t>
      </w:r>
      <w:bookmarkEnd w:id="215"/>
      <w:r w:rsidR="00196F64" w:rsidRPr="004442FA">
        <w:t>.</w:t>
      </w:r>
      <w:r w:rsidR="00196F64" w:rsidRPr="000E068C">
        <w:rPr>
          <w:lang w:eastAsia="et-EE"/>
        </w:rPr>
        <w:t xml:space="preserve"> </w:t>
      </w:r>
      <w:r w:rsidR="00196F64">
        <w:rPr>
          <w:lang w:eastAsia="et-EE"/>
        </w:rPr>
        <w:t>Kokkuvõttes on</w:t>
      </w:r>
      <w:r w:rsidR="00196F64" w:rsidRPr="007F06C7">
        <w:rPr>
          <w:lang w:eastAsia="et-EE"/>
        </w:rPr>
        <w:t xml:space="preserve"> asutused ja nende töötajad </w:t>
      </w:r>
      <w:r w:rsidR="002351B6">
        <w:rPr>
          <w:lang w:eastAsia="et-EE"/>
        </w:rPr>
        <w:t>kohustatud</w:t>
      </w:r>
      <w:r w:rsidR="00196F64" w:rsidRPr="007F06C7">
        <w:rPr>
          <w:lang w:eastAsia="et-EE"/>
        </w:rPr>
        <w:t xml:space="preserve"> hoidma saladuses neile edastatud teavet, mille kohta on </w:t>
      </w:r>
      <w:r w:rsidR="002351B6">
        <w:rPr>
          <w:lang w:eastAsia="et-EE"/>
        </w:rPr>
        <w:t>teatatud</w:t>
      </w:r>
      <w:r w:rsidR="00196F64" w:rsidRPr="007F06C7">
        <w:rPr>
          <w:lang w:eastAsia="et-EE"/>
        </w:rPr>
        <w:t xml:space="preserve">, et tegemist on äri- või ametisaladusega. See kehtib kõikide asutuste ja nende töötajate </w:t>
      </w:r>
      <w:r w:rsidR="002351B6">
        <w:rPr>
          <w:lang w:eastAsia="et-EE"/>
        </w:rPr>
        <w:t>kohta</w:t>
      </w:r>
      <w:r w:rsidR="00196F64" w:rsidRPr="007F06C7">
        <w:rPr>
          <w:lang w:eastAsia="et-EE"/>
        </w:rPr>
        <w:t>, kes vahendavad asjaomast teavet elutähtsa teenuse osutajate suhtes. Finantsinspektsioon ja Eesti Pank vahetavad vastastikku nimetatud teavet FIS</w:t>
      </w:r>
      <w:r w:rsidR="00FC0A7E">
        <w:rPr>
          <w:lang w:eastAsia="et-EE"/>
        </w:rPr>
        <w:t>is</w:t>
      </w:r>
      <w:r w:rsidR="00196F64" w:rsidRPr="007F06C7">
        <w:rPr>
          <w:lang w:eastAsia="et-EE"/>
        </w:rPr>
        <w:t xml:space="preserve"> sätestatud korras.</w:t>
      </w:r>
    </w:p>
    <w:p w14:paraId="574C2543" w14:textId="77777777" w:rsidR="002E0E4A" w:rsidRDefault="002E0E4A" w:rsidP="00E06D66">
      <w:pPr>
        <w:rPr>
          <w:lang w:eastAsia="et-EE"/>
        </w:rPr>
      </w:pPr>
    </w:p>
    <w:p w14:paraId="16F7F009" w14:textId="0B89DF5B" w:rsidR="00C04B19" w:rsidRDefault="00C04B19" w:rsidP="00E06D66">
      <w:pPr>
        <w:rPr>
          <w:lang w:eastAsia="et-EE"/>
        </w:rPr>
      </w:pPr>
      <w:r w:rsidRPr="00D56828">
        <w:rPr>
          <w:b/>
          <w:bCs/>
          <w:lang w:eastAsia="et-EE"/>
        </w:rPr>
        <w:t>Lõike 3</w:t>
      </w:r>
      <w:r w:rsidRPr="00D56828">
        <w:rPr>
          <w:lang w:eastAsia="et-EE"/>
        </w:rPr>
        <w:t xml:space="preserve"> kohaselt peab KOV esitama kord aastas Päästeametile kokkuvõtva aruande elutähtsa teenuse planeerimata katkestuse, katkestuse ohu, elutähtsa teenuse toimepidevust oluliselt häiriva sündmuse või sellise sündmuse toimumise vahetu ohu, </w:t>
      </w:r>
      <w:r w:rsidR="00D26C56">
        <w:rPr>
          <w:lang w:eastAsia="et-EE"/>
        </w:rPr>
        <w:t>ning</w:t>
      </w:r>
      <w:r w:rsidRPr="00D56828">
        <w:rPr>
          <w:lang w:eastAsia="et-EE"/>
        </w:rPr>
        <w:t xml:space="preserve"> kriisiolukorra </w:t>
      </w:r>
      <w:r w:rsidR="006B231D">
        <w:rPr>
          <w:lang w:eastAsia="et-EE"/>
        </w:rPr>
        <w:t>ja</w:t>
      </w:r>
      <w:r w:rsidRPr="00D56828">
        <w:rPr>
          <w:lang w:eastAsia="et-EE"/>
        </w:rPr>
        <w:t xml:space="preserve"> KOV</w:t>
      </w:r>
      <w:r w:rsidR="006B231D">
        <w:rPr>
          <w:lang w:eastAsia="et-EE"/>
        </w:rPr>
        <w:t>i</w:t>
      </w:r>
      <w:r w:rsidRPr="00D56828">
        <w:rPr>
          <w:lang w:eastAsia="et-EE"/>
        </w:rPr>
        <w:t xml:space="preserve"> rakend</w:t>
      </w:r>
      <w:r w:rsidR="00117D83">
        <w:rPr>
          <w:lang w:eastAsia="et-EE"/>
        </w:rPr>
        <w:t xml:space="preserve">atud </w:t>
      </w:r>
      <w:r w:rsidRPr="00D56828">
        <w:rPr>
          <w:lang w:eastAsia="et-EE"/>
        </w:rPr>
        <w:t>sündmuse lahendamise</w:t>
      </w:r>
      <w:r w:rsidR="00C57E5C" w:rsidRPr="00C57E5C">
        <w:rPr>
          <w:lang w:eastAsia="et-EE"/>
        </w:rPr>
        <w:t xml:space="preserve"> </w:t>
      </w:r>
      <w:r w:rsidR="00C57E5C">
        <w:rPr>
          <w:lang w:eastAsia="et-EE"/>
        </w:rPr>
        <w:t>meetmete</w:t>
      </w:r>
      <w:r w:rsidR="00637962">
        <w:rPr>
          <w:lang w:eastAsia="et-EE"/>
        </w:rPr>
        <w:t xml:space="preserve"> kohta</w:t>
      </w:r>
      <w:r w:rsidRPr="00D56828">
        <w:rPr>
          <w:lang w:eastAsia="et-EE"/>
        </w:rPr>
        <w:t>. Päästeame</w:t>
      </w:r>
      <w:r w:rsidR="008715C8" w:rsidRPr="00D56828">
        <w:rPr>
          <w:lang w:eastAsia="et-EE"/>
        </w:rPr>
        <w:t>t</w:t>
      </w:r>
      <w:r w:rsidR="002E0E4A" w:rsidRPr="00D56828">
        <w:rPr>
          <w:lang w:eastAsia="et-EE"/>
        </w:rPr>
        <w:t xml:space="preserve"> </w:t>
      </w:r>
      <w:r w:rsidR="008715C8" w:rsidRPr="00D56828">
        <w:rPr>
          <w:lang w:eastAsia="et-EE"/>
        </w:rPr>
        <w:t>esitab</w:t>
      </w:r>
      <w:r w:rsidR="008715C8" w:rsidRPr="00F23516">
        <w:rPr>
          <w:lang w:eastAsia="et-EE"/>
        </w:rPr>
        <w:t xml:space="preserve"> aruande kohaliku omavalitsuse üksuste korraldatavate elutähtsate teenuste kohta</w:t>
      </w:r>
      <w:r w:rsidR="008715C8">
        <w:rPr>
          <w:lang w:eastAsia="et-EE"/>
        </w:rPr>
        <w:t xml:space="preserve"> kord aastas Riigikantseleile</w:t>
      </w:r>
      <w:r w:rsidR="008715C8" w:rsidRPr="00F23516">
        <w:rPr>
          <w:lang w:eastAsia="et-EE"/>
        </w:rPr>
        <w:t>. Riigikantselei paneb saadud teabe põhjal kokku regulaarse koondaruande Euroopa Komisjonile.</w:t>
      </w:r>
    </w:p>
    <w:p w14:paraId="06DC94C4" w14:textId="77777777" w:rsidR="002E0E4A" w:rsidRPr="008715C8" w:rsidRDefault="002E0E4A" w:rsidP="00E06D66">
      <w:pPr>
        <w:rPr>
          <w:lang w:eastAsia="et-EE"/>
        </w:rPr>
      </w:pPr>
    </w:p>
    <w:p w14:paraId="47B5E089" w14:textId="5743D661" w:rsidR="00196F64" w:rsidRDefault="00196F64" w:rsidP="00E06D66">
      <w:pPr>
        <w:rPr>
          <w:lang w:eastAsia="et-EE"/>
        </w:rPr>
      </w:pPr>
      <w:r w:rsidRPr="007F06C7">
        <w:rPr>
          <w:lang w:eastAsia="et-EE"/>
        </w:rPr>
        <w:t>Direktiivi artikli 9 lõiked 2 ja 6 ning artikli 15 lõige 3 näevad ette elutähtsa teenuse osutajatele ja elutähtsat teenust korraldavatele asutustele kohustuse vahetada omavahel infot intsidentide kohta, samuti edastada regulaarselt infot oluliste intsidentide kohta Euroopa Komisjonile. Eelnõu kohaselt lasub korraldaval asutusel kohustus teavitada Euroopa Komisjoni Riigikantselei kaudu sündmustest ehk intsidentidest, millel võib olla oluline mõju elutähtsate teenuste osutamise jätkamisele kuues või enamas Euroopa Liidu liikmesriigis. Samuti tuleb korraldaval asutusel teavitada teise liikmesriigi kontaktpunkti, kui sündmus võib mõjutada seda liikmesriiki.</w:t>
      </w:r>
    </w:p>
    <w:p w14:paraId="484EE9EE" w14:textId="77777777" w:rsidR="002E0E4A" w:rsidRPr="007F06C7" w:rsidRDefault="002E0E4A" w:rsidP="00E06D66">
      <w:pPr>
        <w:rPr>
          <w:lang w:eastAsia="et-EE"/>
        </w:rPr>
      </w:pPr>
    </w:p>
    <w:p w14:paraId="0C533748" w14:textId="384AD1D6" w:rsidR="002E0E4A" w:rsidRDefault="00196F64" w:rsidP="00E06D66">
      <w:pPr>
        <w:rPr>
          <w:lang w:eastAsia="et-EE"/>
        </w:rPr>
      </w:pPr>
      <w:r w:rsidRPr="007F06C7">
        <w:rPr>
          <w:lang w:eastAsia="et-EE"/>
        </w:rPr>
        <w:t xml:space="preserve">Elutähtsat </w:t>
      </w:r>
      <w:r w:rsidR="00BF19DC" w:rsidRPr="007F06C7">
        <w:rPr>
          <w:lang w:eastAsia="et-EE"/>
        </w:rPr>
        <w:t>teenus</w:t>
      </w:r>
      <w:r w:rsidR="00BF19DC">
        <w:rPr>
          <w:lang w:eastAsia="et-EE"/>
        </w:rPr>
        <w:t>e</w:t>
      </w:r>
      <w:r w:rsidR="00BF19DC" w:rsidRPr="007F06C7">
        <w:rPr>
          <w:lang w:eastAsia="et-EE"/>
        </w:rPr>
        <w:t xml:space="preserve"> </w:t>
      </w:r>
      <w:r w:rsidR="00BF19DC">
        <w:rPr>
          <w:lang w:eastAsia="et-EE"/>
        </w:rPr>
        <w:t>toimepidevuse korraldajal</w:t>
      </w:r>
      <w:r w:rsidRPr="007F06C7">
        <w:rPr>
          <w:lang w:eastAsia="et-EE"/>
        </w:rPr>
        <w:t>, Riigi Infosüsteemi Ametil</w:t>
      </w:r>
      <w:r w:rsidR="002351B6">
        <w:rPr>
          <w:lang w:eastAsia="et-EE"/>
        </w:rPr>
        <w:t xml:space="preserve"> ja</w:t>
      </w:r>
      <w:r w:rsidRPr="007F06C7">
        <w:rPr>
          <w:lang w:eastAsia="et-EE"/>
        </w:rPr>
        <w:t xml:space="preserve"> Päästeametil lasub kohustus esitada kord aastas Riigikantseleile aruanne elutähtsa teenuse osutajatega seotud sündmustest, sealhulgas teave sündmuste arvu, laadi ja rakendatud meetmete kohta. Päästeamet esitab aruande kohaliku omavalitsuse üksuste korraldatavate elutähtsate teenuste kohta. Riigikantselei paneb saadud teabe põhjal kokku regulaarse koondaruande Euroopa Komisjonile.</w:t>
      </w:r>
    </w:p>
    <w:p w14:paraId="2773C1D6" w14:textId="16711C31" w:rsidR="00196F64" w:rsidRDefault="00196F64" w:rsidP="00E06D66">
      <w:pPr>
        <w:rPr>
          <w:lang w:eastAsia="et-EE"/>
        </w:rPr>
      </w:pPr>
      <w:r w:rsidRPr="007F06C7">
        <w:rPr>
          <w:lang w:eastAsia="et-EE"/>
        </w:rPr>
        <w:t xml:space="preserve"> </w:t>
      </w:r>
    </w:p>
    <w:p w14:paraId="02A9F384" w14:textId="6182E22B" w:rsidR="00196F64" w:rsidRDefault="00196F64" w:rsidP="00E06D66">
      <w:r>
        <w:rPr>
          <w:lang w:eastAsia="et-EE"/>
        </w:rPr>
        <w:t>Igasuguse infovahetuse korral tuleb pidada meele</w:t>
      </w:r>
      <w:r w:rsidR="005C15C5">
        <w:rPr>
          <w:lang w:eastAsia="et-EE"/>
        </w:rPr>
        <w:t>s</w:t>
      </w:r>
      <w:r>
        <w:rPr>
          <w:lang w:eastAsia="et-EE"/>
        </w:rPr>
        <w:t xml:space="preserve">, et </w:t>
      </w:r>
      <w:r>
        <w:t>vastavalt AvTSi § 35 lõike 1 punktile 17 tuleb tunnistada asutusesiseseks kasutamiseks mõeldud teabeks teave, mille avalikustamine võib kahjustada ärisaladust. Kui sellist teavet töötleb ETKA nimetatud alusel AK teabena, tuleb lähtuda AvTSi § 38 lõikest 3 ehk asutusesiseseks kasutamiseks mõeldud teabeks tunnistatud teabele on juurdepääsuõigus riigi ja kohaliku omavalitsuse ametnikul või töötajal oma ametiülesannete täitmiseks. Seda teavet ei tohi edastada kolmandatele isikutele juurdepääsupiirangu kehtestanud asutuse loata.</w:t>
      </w:r>
    </w:p>
    <w:p w14:paraId="5A12F678" w14:textId="77777777" w:rsidR="00024D8B" w:rsidRDefault="00024D8B" w:rsidP="00E06D66"/>
    <w:p w14:paraId="7C5E0851" w14:textId="06736517" w:rsidR="00024D8B" w:rsidRDefault="00024D8B" w:rsidP="00E06D66">
      <w:r w:rsidRPr="00024D8B">
        <w:rPr>
          <w:b/>
          <w:bCs/>
        </w:rPr>
        <w:t>Lõigetes 4–6</w:t>
      </w:r>
      <w:r>
        <w:t xml:space="preserve"> on sätestatud ülesanded, mis võeti HOSi üle seonduvalt CER direktiiviga. Nimetatud lõiked käsitlevad </w:t>
      </w:r>
      <w:r w:rsidR="00624C61">
        <w:t xml:space="preserve">nii </w:t>
      </w:r>
      <w:r w:rsidR="0082533D">
        <w:t>riigisisest</w:t>
      </w:r>
      <w:r w:rsidR="00624C61">
        <w:t xml:space="preserve"> kui </w:t>
      </w:r>
      <w:r w:rsidR="00357209">
        <w:t xml:space="preserve">ka </w:t>
      </w:r>
      <w:r>
        <w:t xml:space="preserve">Euroopa Liidu </w:t>
      </w:r>
      <w:r w:rsidR="00624C61">
        <w:t xml:space="preserve">suunalist teabevahetust </w:t>
      </w:r>
      <w:r w:rsidR="004C3661">
        <w:t>elutähtsa teenuse toimepidevusega seotud küsimustes</w:t>
      </w:r>
      <w:r>
        <w:t>.</w:t>
      </w:r>
    </w:p>
    <w:p w14:paraId="13F35E9F" w14:textId="77777777" w:rsidR="002E0E4A" w:rsidRPr="0029238A" w:rsidRDefault="002E0E4A" w:rsidP="00E06D66">
      <w:pPr>
        <w:rPr>
          <w:lang w:eastAsia="et-EE"/>
        </w:rPr>
      </w:pPr>
    </w:p>
    <w:p w14:paraId="65294CC0" w14:textId="687672B3" w:rsidR="00DF7804" w:rsidRPr="007958C6" w:rsidRDefault="007958C6" w:rsidP="00E06D66">
      <w:pPr>
        <w:pStyle w:val="Pealkiri1"/>
        <w:contextualSpacing w:val="0"/>
      </w:pPr>
      <w:bookmarkStart w:id="216" w:name="_Toc199403351"/>
      <w:r w:rsidRPr="007958C6">
        <w:t xml:space="preserve">§ </w:t>
      </w:r>
      <w:r w:rsidR="00DF7804" w:rsidRPr="007958C6">
        <w:t>8</w:t>
      </w:r>
      <w:r w:rsidR="00667DA5">
        <w:t>1</w:t>
      </w:r>
      <w:r w:rsidR="00DF7804" w:rsidRPr="007958C6">
        <w:t>. Elutähtsa teenuse osutaja</w:t>
      </w:r>
      <w:r w:rsidR="00CF48A4">
        <w:t>te</w:t>
      </w:r>
      <w:r w:rsidR="00DF7804" w:rsidRPr="007958C6">
        <w:t xml:space="preserve"> toimepidevuse strateegia</w:t>
      </w:r>
      <w:bookmarkEnd w:id="216"/>
    </w:p>
    <w:p w14:paraId="5FE4E088" w14:textId="77777777" w:rsidR="002E0E4A" w:rsidRDefault="002E0E4A" w:rsidP="00E06D66">
      <w:pPr>
        <w:rPr>
          <w:rFonts w:eastAsia="Times New Roman"/>
          <w:b/>
          <w:bCs/>
          <w:lang w:eastAsia="et-EE"/>
        </w:rPr>
      </w:pPr>
    </w:p>
    <w:p w14:paraId="2B92C64C" w14:textId="31A51547" w:rsidR="0013419A" w:rsidRDefault="008715C8" w:rsidP="00E06D66">
      <w:pPr>
        <w:rPr>
          <w:lang w:eastAsia="et-EE"/>
        </w:rPr>
      </w:pPr>
      <w:r>
        <w:t>Paragrahvis 8</w:t>
      </w:r>
      <w:r w:rsidR="00667DA5">
        <w:t>1</w:t>
      </w:r>
      <w:r>
        <w:t xml:space="preserve"> reguleeritakse elutähtsa teenuse osutajate toimepidevuse strateegia koostamist. </w:t>
      </w:r>
      <w:r>
        <w:rPr>
          <w:u w:color="000000"/>
          <w:bdr w:val="nil"/>
          <w:lang w:eastAsia="et-EE"/>
        </w:rPr>
        <w:t>Käesoleva eelnõuga ei muudeta olemasolevat regulatsiooni</w:t>
      </w:r>
      <w:r w:rsidR="00576D3D">
        <w:rPr>
          <w:u w:color="000000"/>
          <w:bdr w:val="nil"/>
          <w:lang w:eastAsia="et-EE"/>
        </w:rPr>
        <w:t xml:space="preserve"> sisuliselt</w:t>
      </w:r>
      <w:r>
        <w:rPr>
          <w:u w:color="000000"/>
          <w:bdr w:val="nil"/>
          <w:lang w:eastAsia="et-EE"/>
        </w:rPr>
        <w:t xml:space="preserve"> ja see jääb selliseks</w:t>
      </w:r>
      <w:r w:rsidR="002351B6">
        <w:rPr>
          <w:u w:color="000000"/>
          <w:bdr w:val="nil"/>
          <w:lang w:eastAsia="et-EE"/>
        </w:rPr>
        <w:t>,</w:t>
      </w:r>
      <w:r>
        <w:rPr>
          <w:u w:color="000000"/>
          <w:bdr w:val="nil"/>
          <w:lang w:eastAsia="et-EE"/>
        </w:rPr>
        <w:t xml:space="preserve"> nagu on se</w:t>
      </w:r>
      <w:r w:rsidR="002351B6">
        <w:rPr>
          <w:u w:color="000000"/>
          <w:bdr w:val="nil"/>
          <w:lang w:eastAsia="et-EE"/>
        </w:rPr>
        <w:t>e</w:t>
      </w:r>
      <w:r>
        <w:rPr>
          <w:u w:color="000000"/>
          <w:bdr w:val="nil"/>
          <w:lang w:eastAsia="et-EE"/>
        </w:rPr>
        <w:t xml:space="preserve"> CER direktiivi ülevõtmisel HOSis sätestatud.</w:t>
      </w:r>
      <w:r w:rsidR="00D56828">
        <w:rPr>
          <w:lang w:eastAsia="et-EE"/>
        </w:rPr>
        <w:t xml:space="preserve"> </w:t>
      </w:r>
      <w:r>
        <w:rPr>
          <w:lang w:eastAsia="et-EE"/>
        </w:rPr>
        <w:t>S</w:t>
      </w:r>
      <w:r w:rsidR="00196F64" w:rsidRPr="007F06C7">
        <w:rPr>
          <w:lang w:eastAsia="et-EE"/>
        </w:rPr>
        <w:t xml:space="preserve">trateegia </w:t>
      </w:r>
      <w:r>
        <w:rPr>
          <w:lang w:eastAsia="et-EE"/>
        </w:rPr>
        <w:t>koostatakse</w:t>
      </w:r>
      <w:r w:rsidR="00D56828">
        <w:rPr>
          <w:lang w:eastAsia="et-EE"/>
        </w:rPr>
        <w:t xml:space="preserve"> </w:t>
      </w:r>
      <w:r w:rsidR="00196F64" w:rsidRPr="007F06C7">
        <w:rPr>
          <w:lang w:eastAsia="et-EE"/>
        </w:rPr>
        <w:t>elutähtsa teenuse osutajate toimepidevuse suurendamiseks</w:t>
      </w:r>
      <w:bookmarkStart w:id="217" w:name="_Hlk173312732"/>
      <w:r w:rsidR="00310EC1">
        <w:rPr>
          <w:lang w:eastAsia="et-EE"/>
        </w:rPr>
        <w:t xml:space="preserve"> ning selles kirjeldatakse </w:t>
      </w:r>
      <w:r w:rsidR="00936B76">
        <w:rPr>
          <w:lang w:eastAsia="et-EE"/>
        </w:rPr>
        <w:t>asja</w:t>
      </w:r>
      <w:r w:rsidR="00310EC1">
        <w:rPr>
          <w:lang w:eastAsia="et-EE"/>
        </w:rPr>
        <w:t>kohaseid pikaajalisi eesmärke ja nende saavutamiseks võetavaid meetmeid</w:t>
      </w:r>
      <w:r w:rsidR="00196F64" w:rsidRPr="007F06C7">
        <w:rPr>
          <w:lang w:eastAsia="et-EE"/>
        </w:rPr>
        <w:t xml:space="preserve">. Strateegia võib olla eraldiseisev dokument või </w:t>
      </w:r>
      <w:r w:rsidR="00936B76">
        <w:rPr>
          <w:lang w:eastAsia="et-EE"/>
        </w:rPr>
        <w:t>strateegiliste</w:t>
      </w:r>
      <w:r w:rsidR="00196F64" w:rsidRPr="007F06C7">
        <w:rPr>
          <w:lang w:eastAsia="et-EE"/>
        </w:rPr>
        <w:t xml:space="preserve"> arengudokumentide osa. </w:t>
      </w:r>
      <w:r w:rsidR="00D836BA">
        <w:rPr>
          <w:lang w:eastAsia="et-EE"/>
        </w:rPr>
        <w:t>Esimese s</w:t>
      </w:r>
      <w:r>
        <w:rPr>
          <w:lang w:eastAsia="et-EE"/>
        </w:rPr>
        <w:t>trateegia koostamise täht</w:t>
      </w:r>
      <w:r w:rsidR="00D836BA">
        <w:rPr>
          <w:lang w:eastAsia="et-EE"/>
        </w:rPr>
        <w:t>päev</w:t>
      </w:r>
      <w:r>
        <w:rPr>
          <w:lang w:eastAsia="et-EE"/>
        </w:rPr>
        <w:t xml:space="preserve"> on </w:t>
      </w:r>
      <w:r w:rsidRPr="00887C54">
        <w:rPr>
          <w:lang w:eastAsia="et-EE"/>
        </w:rPr>
        <w:t>31.12.2025</w:t>
      </w:r>
      <w:r w:rsidR="00D836BA">
        <w:rPr>
          <w:lang w:eastAsia="et-EE"/>
        </w:rPr>
        <w:t>, seega kõnealuse seaduse jõustumisel on see juba olemas ning vajab edaspidi üksnes ajakohastamist</w:t>
      </w:r>
      <w:r w:rsidR="00887C54">
        <w:rPr>
          <w:lang w:eastAsia="et-EE"/>
        </w:rPr>
        <w:t>.</w:t>
      </w:r>
      <w:r w:rsidR="00D836BA">
        <w:rPr>
          <w:lang w:eastAsia="et-EE"/>
        </w:rPr>
        <w:t xml:space="preserve"> CER direktiivi kohaselt</w:t>
      </w:r>
      <w:r w:rsidR="00D836BA" w:rsidRPr="00D836BA">
        <w:t xml:space="preserve"> </w:t>
      </w:r>
      <w:r w:rsidR="00D836BA">
        <w:t>a</w:t>
      </w:r>
      <w:r w:rsidR="00D836BA" w:rsidRPr="00D836BA">
        <w:rPr>
          <w:lang w:eastAsia="et-EE"/>
        </w:rPr>
        <w:t>jakohastavad liikmesriigid oma strateegiat vähemalt iga nelja aasta järel.</w:t>
      </w:r>
      <w:r>
        <w:rPr>
          <w:lang w:eastAsia="et-EE"/>
        </w:rPr>
        <w:t xml:space="preserve"> </w:t>
      </w:r>
    </w:p>
    <w:p w14:paraId="5A09417E" w14:textId="77777777" w:rsidR="0013419A" w:rsidRDefault="0013419A" w:rsidP="00E06D66">
      <w:pPr>
        <w:rPr>
          <w:lang w:eastAsia="et-EE"/>
        </w:rPr>
      </w:pPr>
    </w:p>
    <w:bookmarkEnd w:id="217"/>
    <w:p w14:paraId="00308E29" w14:textId="4396FE9D" w:rsidR="00196F64" w:rsidRDefault="00C1408F" w:rsidP="00E06D66">
      <w:pPr>
        <w:rPr>
          <w:lang w:eastAsia="et-EE"/>
        </w:rPr>
      </w:pPr>
      <w:r>
        <w:rPr>
          <w:lang w:eastAsia="et-EE"/>
        </w:rPr>
        <w:t>E</w:t>
      </w:r>
      <w:r w:rsidR="00196F64" w:rsidRPr="007F06C7">
        <w:rPr>
          <w:lang w:eastAsia="et-EE"/>
        </w:rPr>
        <w:t xml:space="preserve">lutähtsa teenuse toimepidevust </w:t>
      </w:r>
      <w:r w:rsidR="00887C54">
        <w:rPr>
          <w:lang w:eastAsia="et-EE"/>
        </w:rPr>
        <w:t xml:space="preserve">kajastatakse </w:t>
      </w:r>
      <w:r w:rsidR="00196F64" w:rsidRPr="007F06C7">
        <w:rPr>
          <w:lang w:eastAsia="et-EE"/>
        </w:rPr>
        <w:t xml:space="preserve">selle teenuse valdkonna </w:t>
      </w:r>
      <w:r w:rsidR="002F6AB2">
        <w:rPr>
          <w:lang w:eastAsia="et-EE"/>
        </w:rPr>
        <w:t>arengukavas või muus</w:t>
      </w:r>
      <w:r w:rsidR="0082533D">
        <w:rPr>
          <w:lang w:eastAsia="et-EE"/>
        </w:rPr>
        <w:t xml:space="preserve"> asjakohases</w:t>
      </w:r>
      <w:r w:rsidR="002F6AB2">
        <w:rPr>
          <w:lang w:eastAsia="et-EE"/>
        </w:rPr>
        <w:t xml:space="preserve"> strateegilises arengudokumendis</w:t>
      </w:r>
      <w:r w:rsidR="00196F64" w:rsidRPr="007F06C7">
        <w:rPr>
          <w:lang w:eastAsia="et-EE"/>
        </w:rPr>
        <w:t>.</w:t>
      </w:r>
    </w:p>
    <w:p w14:paraId="1D5D4871" w14:textId="77777777" w:rsidR="0013419A" w:rsidRPr="007F06C7" w:rsidRDefault="0013419A" w:rsidP="00E06D66">
      <w:pPr>
        <w:rPr>
          <w:lang w:eastAsia="et-EE"/>
        </w:rPr>
      </w:pPr>
    </w:p>
    <w:p w14:paraId="2DD495E4" w14:textId="575BD74A" w:rsidR="00FE37FE" w:rsidRDefault="00196F64" w:rsidP="00E06D66">
      <w:pPr>
        <w:rPr>
          <w:lang w:eastAsia="et-EE"/>
        </w:rPr>
      </w:pPr>
      <w:r w:rsidRPr="007F06C7">
        <w:rPr>
          <w:lang w:eastAsia="et-EE"/>
        </w:rPr>
        <w:t xml:space="preserve">Elutähtsa teenuse osutajate toimepidevuse strateegia </w:t>
      </w:r>
      <w:r w:rsidR="00576D3D">
        <w:rPr>
          <w:lang w:eastAsia="et-EE"/>
        </w:rPr>
        <w:t xml:space="preserve">nõuded ning </w:t>
      </w:r>
      <w:r w:rsidR="00CF123B">
        <w:rPr>
          <w:lang w:eastAsia="et-EE"/>
        </w:rPr>
        <w:t xml:space="preserve">selle </w:t>
      </w:r>
      <w:r w:rsidR="00576D3D">
        <w:rPr>
          <w:lang w:eastAsia="et-EE"/>
        </w:rPr>
        <w:t>koostamise ja muutmise korra</w:t>
      </w:r>
      <w:r w:rsidR="00F301E9">
        <w:rPr>
          <w:lang w:eastAsia="et-EE"/>
        </w:rPr>
        <w:t xml:space="preserve"> </w:t>
      </w:r>
      <w:r w:rsidRPr="007F06C7">
        <w:rPr>
          <w:lang w:eastAsia="et-EE"/>
        </w:rPr>
        <w:t xml:space="preserve">kehtestab Vabariigi Valitsus määrusega. </w:t>
      </w:r>
      <w:r w:rsidR="00FE37FE" w:rsidRPr="00FE37FE">
        <w:rPr>
          <w:lang w:eastAsia="et-EE"/>
        </w:rPr>
        <w:t>Lähtudes volitusnormi üldisest sõnastusest on võimalik dokumendi koostamise korda reguleerivas määruse osas vajaduse korral täpsemalt sätestada dokumendi koostamises osalejad (lähteandmete andjad või andmete töötlejad)</w:t>
      </w:r>
      <w:r w:rsidR="008F6D5A">
        <w:rPr>
          <w:lang w:eastAsia="et-EE"/>
        </w:rPr>
        <w:t>.</w:t>
      </w:r>
      <w:r w:rsidR="00FE37FE" w:rsidRPr="00FE37FE">
        <w:rPr>
          <w:lang w:eastAsia="et-EE"/>
        </w:rPr>
        <w:t xml:space="preserve"> </w:t>
      </w:r>
      <w:r w:rsidR="00F068DE" w:rsidRPr="007F06C7">
        <w:rPr>
          <w:lang w:eastAsia="et-EE"/>
        </w:rPr>
        <w:t xml:space="preserve">Strateegia koostamist juhib </w:t>
      </w:r>
      <w:r w:rsidR="00F068DE">
        <w:rPr>
          <w:lang w:eastAsia="et-EE"/>
        </w:rPr>
        <w:t xml:space="preserve">eelnõu § 8 lõike 2 punkti 4 kohaselt </w:t>
      </w:r>
      <w:r w:rsidR="00F068DE" w:rsidRPr="007F06C7">
        <w:rPr>
          <w:lang w:eastAsia="et-EE"/>
        </w:rPr>
        <w:t xml:space="preserve">Riigikantselei, kuid määrusega täpsustatakse </w:t>
      </w:r>
      <w:r w:rsidR="00F068DE">
        <w:rPr>
          <w:lang w:eastAsia="et-EE"/>
        </w:rPr>
        <w:t>vajaduse</w:t>
      </w:r>
      <w:r w:rsidR="00CF123B">
        <w:rPr>
          <w:lang w:eastAsia="et-EE"/>
        </w:rPr>
        <w:t xml:space="preserve"> korra</w:t>
      </w:r>
      <w:r w:rsidR="00F068DE">
        <w:rPr>
          <w:lang w:eastAsia="et-EE"/>
        </w:rPr>
        <w:t xml:space="preserve">l </w:t>
      </w:r>
      <w:r w:rsidR="00F068DE" w:rsidRPr="007F06C7">
        <w:rPr>
          <w:lang w:eastAsia="et-EE"/>
        </w:rPr>
        <w:t xml:space="preserve">loetelu strateegiat koostavatest asutustest. </w:t>
      </w:r>
      <w:r w:rsidR="00FE37FE" w:rsidRPr="00FE37FE">
        <w:rPr>
          <w:lang w:eastAsia="et-EE"/>
        </w:rPr>
        <w:t>Muutmise korda reguleerivas osas saab vajaduse korral esile tuua, mis perioodi järel ning mis tingimustel dokument üle vaadatakse ja ajakohastatakse. Dokumendi nõudeid hõlmavas määruse osas saab vajaduse korral detailsemalt sätestada selle sisu ja ülesehituse</w:t>
      </w:r>
      <w:r w:rsidR="00942999">
        <w:rPr>
          <w:lang w:eastAsia="et-EE"/>
        </w:rPr>
        <w:t>. Nende andmete määruses sätestamisel on liikmesriigil vaba voli</w:t>
      </w:r>
      <w:r w:rsidR="008F6D5A">
        <w:rPr>
          <w:lang w:eastAsia="et-EE"/>
        </w:rPr>
        <w:t xml:space="preserve"> niivõrd, kui CER direktiiv </w:t>
      </w:r>
      <w:r w:rsidR="00942999">
        <w:rPr>
          <w:lang w:eastAsia="et-EE"/>
        </w:rPr>
        <w:t>seda annab.</w:t>
      </w:r>
      <w:r w:rsidR="002614FA">
        <w:rPr>
          <w:lang w:eastAsia="et-EE"/>
        </w:rPr>
        <w:t xml:space="preserve"> Seejuures tuleb arvestada, et ilmselt kõige otstarbekam võimalus on </w:t>
      </w:r>
      <w:r w:rsidR="0082533D">
        <w:rPr>
          <w:lang w:eastAsia="et-EE"/>
        </w:rPr>
        <w:t xml:space="preserve">ka edaspidi </w:t>
      </w:r>
      <w:r w:rsidR="002614FA">
        <w:rPr>
          <w:lang w:eastAsia="et-EE"/>
        </w:rPr>
        <w:t>käsitada strateegiana eri valdkondade ja valitsemisalade strateegilisi arengudokumente, eeldusel, et need vastavad CER direktiivis loetletud sisunõuetele.</w:t>
      </w:r>
    </w:p>
    <w:p w14:paraId="4979281A" w14:textId="77777777" w:rsidR="00FE37FE" w:rsidRDefault="00FE37FE" w:rsidP="00E06D66">
      <w:pPr>
        <w:rPr>
          <w:lang w:eastAsia="et-EE"/>
        </w:rPr>
      </w:pPr>
    </w:p>
    <w:p w14:paraId="11B2D6DE" w14:textId="57ECA617" w:rsidR="002E0E4A" w:rsidRDefault="00196F64" w:rsidP="00E06D66">
      <w:pPr>
        <w:rPr>
          <w:lang w:eastAsia="et-EE"/>
        </w:rPr>
      </w:pPr>
      <w:r w:rsidRPr="007F06C7">
        <w:rPr>
          <w:lang w:eastAsia="et-EE"/>
        </w:rPr>
        <w:t xml:space="preserve">Iga sektori </w:t>
      </w:r>
      <w:r w:rsidR="00B21041">
        <w:rPr>
          <w:lang w:eastAsia="et-EE"/>
        </w:rPr>
        <w:t xml:space="preserve">ehk valdkonna </w:t>
      </w:r>
      <w:r w:rsidRPr="007F06C7">
        <w:rPr>
          <w:lang w:eastAsia="et-EE"/>
        </w:rPr>
        <w:t>kohta tuleb strateegias kajastada vastavalt CER direktiivi artikli 4 lõikele 2 järgmist:</w:t>
      </w:r>
    </w:p>
    <w:p w14:paraId="4DABA9F3" w14:textId="77777777" w:rsidR="002E0E4A" w:rsidRDefault="00196F64" w:rsidP="00E71332">
      <w:pPr>
        <w:pStyle w:val="Loendilik"/>
        <w:numPr>
          <w:ilvl w:val="0"/>
          <w:numId w:val="85"/>
        </w:numPr>
        <w:contextualSpacing w:val="0"/>
        <w:rPr>
          <w:lang w:eastAsia="et-EE"/>
        </w:rPr>
      </w:pPr>
      <w:r w:rsidRPr="007F06C7">
        <w:rPr>
          <w:lang w:eastAsia="et-EE"/>
        </w:rPr>
        <w:t>hetkeolukorra kirjeldus ja peamised kitsaskohad sektori toimepidevuse, varustamise tagamisel;</w:t>
      </w:r>
    </w:p>
    <w:p w14:paraId="4590064C"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strateegilised eesmärgid ja prioriteedid elutähtsa teenuse osutajate üldise toimepidevuse suurendamiseks, võttes arvesse piiri- ja valdkonnaüleseid sõltuvusi ja ristsõltuvusi;</w:t>
      </w:r>
    </w:p>
    <w:p w14:paraId="2568E669"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juhtimisraamistik nende strateegiliste eesmärkide ja prioriteetide saavutamiseks, sealhulgas erinevate ametiasutuste, elutähtsa teenuse osutajate ja teiste strateegia rakendamises osalevate isikute rollide ja vastutusalade kirjeldus;</w:t>
      </w:r>
    </w:p>
    <w:p w14:paraId="2E3B505D"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elutähtsa teenuse osutajate üldise toimepidevuse suurendamiseks vajalike meetmete kirjeldus, sealhulgas võttes arvesse sektoripõhise riskianalüüsi tulemusi (nt peamised ohud sektorile, võimalikud tagajärjed, toimepidevuse seisukohast olulisemad ettevõtted, järeldused, st meetmed kavandada, võttes arvesse kõik need asjaolud);</w:t>
      </w:r>
    </w:p>
    <w:p w14:paraId="0BDACBA1"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elutähtsa teenuse osutajate identifitseerimise protsessi kirjeldus (nt milliste kriteeriumide alusel ja kuidas on valitud toidusektori elutähtsa teenuse osutajad);</w:t>
      </w:r>
    </w:p>
    <w:p w14:paraId="3E6C9720"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elutähtsa teenuse osutajaid toetava protsessi kirjeldus, sealhulgas meetmed, millega tõhustatakse koostööd ühelt poolt avaliku sektori ning teiselt poolt erasektori ning avalik-õiguslike ja eraõiguslike üksuste vahel;</w:t>
      </w:r>
    </w:p>
    <w:p w14:paraId="61D71549" w14:textId="77777777" w:rsidR="002E0E4A" w:rsidRPr="002E0E4A" w:rsidRDefault="00196F64" w:rsidP="00E71332">
      <w:pPr>
        <w:pStyle w:val="Loendilik"/>
        <w:numPr>
          <w:ilvl w:val="0"/>
          <w:numId w:val="85"/>
        </w:numPr>
        <w:contextualSpacing w:val="0"/>
        <w:rPr>
          <w:lang w:eastAsia="et-EE"/>
        </w:rPr>
      </w:pPr>
      <w:r w:rsidRPr="007F06C7">
        <w:rPr>
          <w:rFonts w:eastAsiaTheme="minorHAnsi"/>
          <w:lang w:eastAsia="et-EE"/>
        </w:rPr>
        <w:t>loetelu strateegia rakendamisse kaasatud peamistest asutustest ja asjaomastest sidusrühmadest, kes ei ole elutähtsa teenuse osutajad;</w:t>
      </w:r>
    </w:p>
    <w:p w14:paraId="3E4045D8" w14:textId="58842D9F" w:rsidR="00196F64" w:rsidRPr="0029238A" w:rsidRDefault="00196F64" w:rsidP="00E71332">
      <w:pPr>
        <w:pStyle w:val="Loendilik"/>
        <w:numPr>
          <w:ilvl w:val="0"/>
          <w:numId w:val="85"/>
        </w:numPr>
        <w:contextualSpacing w:val="0"/>
        <w:rPr>
          <w:lang w:eastAsia="et-EE"/>
        </w:rPr>
      </w:pPr>
      <w:r w:rsidRPr="007F06C7">
        <w:rPr>
          <w:rFonts w:eastAsiaTheme="minorHAnsi"/>
          <w:lang w:eastAsia="et-EE"/>
        </w:rPr>
        <w:t>juba kehtestatud meetmete kirjeldus, mille eesmärk on hõlbustada seda, et elutähtsa teenuse toimepidevuse nõudeid täidavad väikesed ja keskmise suurusega ettevõtjad, nagu on määratletud komisjoni soovituse 2003/361/EÜ(31) lisas, kelle asjaomased liikmesriigid on identifitseerinud elutähtsa teenuse osutajatena.</w:t>
      </w:r>
    </w:p>
    <w:p w14:paraId="5DBAD252" w14:textId="4CF94885" w:rsidR="0029238A" w:rsidRDefault="0029238A" w:rsidP="00E06D66">
      <w:pPr>
        <w:rPr>
          <w:lang w:eastAsia="et-EE"/>
        </w:rPr>
      </w:pPr>
    </w:p>
    <w:p w14:paraId="1384FAA6" w14:textId="5E167587" w:rsidR="00026FA6" w:rsidRDefault="00026FA6" w:rsidP="00E06D66">
      <w:pPr>
        <w:pStyle w:val="Pealkiri1"/>
        <w:contextualSpacing w:val="0"/>
      </w:pPr>
      <w:bookmarkStart w:id="218" w:name="_Toc199403352"/>
      <w:r w:rsidRPr="006F1ADD">
        <w:t>§ 8</w:t>
      </w:r>
      <w:r w:rsidR="00667DA5">
        <w:t>2</w:t>
      </w:r>
      <w:r w:rsidRPr="006F1ADD">
        <w:t>. Sõltumatu audit</w:t>
      </w:r>
      <w:bookmarkEnd w:id="218"/>
    </w:p>
    <w:p w14:paraId="4457805C" w14:textId="77777777" w:rsidR="002E0E4A" w:rsidRPr="00026FA6" w:rsidRDefault="002E0E4A" w:rsidP="00E06D66">
      <w:pPr>
        <w:rPr>
          <w:lang w:eastAsia="et-EE"/>
        </w:rPr>
      </w:pPr>
    </w:p>
    <w:p w14:paraId="14E3CF81" w14:textId="7E8A074C" w:rsidR="006F1ADD" w:rsidRDefault="008715C8" w:rsidP="00E06D66">
      <w:pPr>
        <w:rPr>
          <w:lang w:eastAsia="et-EE"/>
        </w:rPr>
      </w:pPr>
      <w:r>
        <w:t>Paragrahvis 8</w:t>
      </w:r>
      <w:r w:rsidR="00667DA5">
        <w:t>2</w:t>
      </w:r>
      <w:r>
        <w:t xml:space="preserve"> reguleeritakse sõltumatu auditiga seonduvat. </w:t>
      </w:r>
      <w:r>
        <w:rPr>
          <w:u w:color="000000"/>
          <w:bdr w:val="nil"/>
          <w:lang w:eastAsia="et-EE"/>
        </w:rPr>
        <w:t>Käesoleva eelnõuga ei muudeta olemasolevat regulatsiooni ja see jääb selliseks</w:t>
      </w:r>
      <w:r w:rsidR="002351B6">
        <w:rPr>
          <w:u w:color="000000"/>
          <w:bdr w:val="nil"/>
          <w:lang w:eastAsia="et-EE"/>
        </w:rPr>
        <w:t>,</w:t>
      </w:r>
      <w:r>
        <w:rPr>
          <w:u w:color="000000"/>
          <w:bdr w:val="nil"/>
          <w:lang w:eastAsia="et-EE"/>
        </w:rPr>
        <w:t xml:space="preserve"> nagu on</w:t>
      </w:r>
      <w:r w:rsidR="002351B6">
        <w:rPr>
          <w:u w:color="000000"/>
          <w:bdr w:val="nil"/>
          <w:lang w:eastAsia="et-EE"/>
        </w:rPr>
        <w:t xml:space="preserve"> </w:t>
      </w:r>
      <w:r>
        <w:rPr>
          <w:u w:color="000000"/>
          <w:bdr w:val="nil"/>
          <w:lang w:eastAsia="et-EE"/>
        </w:rPr>
        <w:t>se</w:t>
      </w:r>
      <w:r w:rsidR="002351B6">
        <w:rPr>
          <w:u w:color="000000"/>
          <w:bdr w:val="nil"/>
          <w:lang w:eastAsia="et-EE"/>
        </w:rPr>
        <w:t>e</w:t>
      </w:r>
      <w:r>
        <w:rPr>
          <w:u w:color="000000"/>
          <w:bdr w:val="nil"/>
          <w:lang w:eastAsia="et-EE"/>
        </w:rPr>
        <w:t xml:space="preserve"> CER direktiivi ülevõtmisel HOSis sätestatud. </w:t>
      </w:r>
      <w:r>
        <w:rPr>
          <w:lang w:eastAsia="et-EE"/>
        </w:rPr>
        <w:t>Sõlt</w:t>
      </w:r>
      <w:r w:rsidR="0020795E">
        <w:rPr>
          <w:lang w:eastAsia="et-EE"/>
        </w:rPr>
        <w:t>u</w:t>
      </w:r>
      <w:r>
        <w:rPr>
          <w:lang w:eastAsia="et-EE"/>
        </w:rPr>
        <w:t xml:space="preserve">matu auditi sätted </w:t>
      </w:r>
      <w:r w:rsidR="006F1ADD">
        <w:rPr>
          <w:lang w:eastAsia="et-EE"/>
        </w:rPr>
        <w:t xml:space="preserve">on seotud CER direktiivi </w:t>
      </w:r>
      <w:r w:rsidR="006F1ADD" w:rsidRPr="00F23516">
        <w:rPr>
          <w:lang w:eastAsia="et-EE"/>
        </w:rPr>
        <w:t>artikli 21 lõike 1 punkt</w:t>
      </w:r>
      <w:r w:rsidR="006F1ADD">
        <w:rPr>
          <w:lang w:eastAsia="et-EE"/>
        </w:rPr>
        <w:t>iga</w:t>
      </w:r>
      <w:r w:rsidR="006F1ADD" w:rsidRPr="00F23516">
        <w:rPr>
          <w:lang w:eastAsia="et-EE"/>
        </w:rPr>
        <w:t xml:space="preserve"> b ja lõike 2 punkt</w:t>
      </w:r>
      <w:r w:rsidR="006F1ADD">
        <w:rPr>
          <w:lang w:eastAsia="et-EE"/>
        </w:rPr>
        <w:t>iga</w:t>
      </w:r>
      <w:r w:rsidR="006F1ADD" w:rsidRPr="00F23516">
        <w:rPr>
          <w:lang w:eastAsia="et-EE"/>
        </w:rPr>
        <w:t xml:space="preserve"> b. </w:t>
      </w:r>
    </w:p>
    <w:p w14:paraId="3B7ACEC1" w14:textId="77777777" w:rsidR="002E0E4A" w:rsidRDefault="002E0E4A" w:rsidP="00E06D66">
      <w:pPr>
        <w:rPr>
          <w:lang w:eastAsia="et-EE"/>
        </w:rPr>
      </w:pPr>
    </w:p>
    <w:p w14:paraId="13390F0D" w14:textId="3649863E" w:rsidR="006F1ADD" w:rsidRDefault="006F1ADD" w:rsidP="00E06D66">
      <w:pPr>
        <w:rPr>
          <w:lang w:eastAsia="et-EE"/>
        </w:rPr>
      </w:pPr>
      <w:r w:rsidRPr="00F23516">
        <w:rPr>
          <w:lang w:eastAsia="et-EE"/>
        </w:rPr>
        <w:t xml:space="preserve">Liikmesriikidel lasub kohustus tagada, et pädevatel asutustel on õigused ja vahendid nõuda, et elutähtsa teenuse osutajad esitavad asjaomaste asutuste määratud </w:t>
      </w:r>
      <w:bookmarkStart w:id="219" w:name="_Hlk151387720"/>
      <w:r w:rsidRPr="00F23516">
        <w:rPr>
          <w:lang w:eastAsia="et-EE"/>
        </w:rPr>
        <w:t>mõistliku tähtaja jooksul tõendid nende meetmete tegeliku rakendamise kohta, sealhulgas asjaomase teenuseosutaja valitud sõltumatu ja kvalifitseeritud audiitori poolt ning kõnealuse teenuseosutaja kulul tehtud auditi tulemused</w:t>
      </w:r>
      <w:bookmarkEnd w:id="219"/>
      <w:r w:rsidRPr="00F23516">
        <w:rPr>
          <w:lang w:eastAsia="et-EE"/>
        </w:rPr>
        <w:t xml:space="preserve">. See säte puudutab ka </w:t>
      </w:r>
      <w:r w:rsidR="003E1D55" w:rsidRPr="003E1D55">
        <w:rPr>
          <w:lang w:eastAsia="et-EE"/>
        </w:rPr>
        <w:t>Euroopa Parlamendi ja nõukogu direktiivi nr 2022/2555</w:t>
      </w:r>
      <w:r w:rsidR="00C36ED1">
        <w:rPr>
          <w:lang w:eastAsia="et-EE"/>
        </w:rPr>
        <w:t xml:space="preserve"> </w:t>
      </w:r>
      <w:r w:rsidRPr="00F23516">
        <w:rPr>
          <w:lang w:eastAsia="et-EE"/>
        </w:rPr>
        <w:t xml:space="preserve">subjektiks olevaid sideettevõtjaid, keda loetakse CER direktiivi mõistes elutähtsa teenuse osutajateks. </w:t>
      </w:r>
      <w:r w:rsidR="008715C8">
        <w:rPr>
          <w:lang w:eastAsia="et-EE"/>
        </w:rPr>
        <w:t>Regulatsiooniga</w:t>
      </w:r>
      <w:r w:rsidR="008715C8" w:rsidRPr="00F23516">
        <w:rPr>
          <w:lang w:eastAsia="et-EE"/>
        </w:rPr>
        <w:t xml:space="preserve"> </w:t>
      </w:r>
      <w:r w:rsidRPr="00F23516">
        <w:rPr>
          <w:lang w:eastAsia="et-EE"/>
        </w:rPr>
        <w:t xml:space="preserve">ei tehta vahet elutähtsa teenuse osutajatel, kes tulenevad üksnes CER direktiivist, ja nendel, kes on ka NIS2 </w:t>
      </w:r>
      <w:r w:rsidR="0020795E">
        <w:rPr>
          <w:lang w:eastAsia="et-EE"/>
        </w:rPr>
        <w:t xml:space="preserve">direktiivi </w:t>
      </w:r>
      <w:r w:rsidRPr="00F23516">
        <w:rPr>
          <w:lang w:eastAsia="et-EE"/>
        </w:rPr>
        <w:t xml:space="preserve">subjektid. Nimetatud lähenemine on kooskõlas CER direktiivi artiklis 8 sätestatud liikmesriikide õigusega säilitada liikmesriigi õigusnormid, millega saavutada ka eelnevalt nimetatud NIS2 </w:t>
      </w:r>
      <w:r w:rsidR="0020795E">
        <w:rPr>
          <w:lang w:eastAsia="et-EE"/>
        </w:rPr>
        <w:t xml:space="preserve">direktiivi </w:t>
      </w:r>
      <w:r w:rsidRPr="00F23516">
        <w:rPr>
          <w:lang w:eastAsia="et-EE"/>
        </w:rPr>
        <w:t>subjektide suhtes toimepidevuse kõrgem tase.</w:t>
      </w:r>
    </w:p>
    <w:p w14:paraId="3A1568B9" w14:textId="77777777" w:rsidR="002E0E4A" w:rsidRPr="00F23516" w:rsidRDefault="002E0E4A" w:rsidP="00E06D66">
      <w:pPr>
        <w:rPr>
          <w:lang w:eastAsia="et-EE"/>
        </w:rPr>
      </w:pPr>
    </w:p>
    <w:p w14:paraId="0F03118F" w14:textId="116ADB56" w:rsidR="006F1ADD" w:rsidRDefault="006F1ADD" w:rsidP="00E06D66">
      <w:pPr>
        <w:rPr>
          <w:lang w:eastAsia="et-EE"/>
        </w:rPr>
      </w:pPr>
      <w:r w:rsidRPr="00F23516">
        <w:rPr>
          <w:lang w:eastAsia="et-EE"/>
        </w:rPr>
        <w:t xml:space="preserve">ETKA </w:t>
      </w:r>
      <w:r w:rsidR="008715C8">
        <w:rPr>
          <w:lang w:eastAsia="et-EE"/>
        </w:rPr>
        <w:t xml:space="preserve">võib </w:t>
      </w:r>
      <w:r w:rsidRPr="00F23516">
        <w:rPr>
          <w:lang w:eastAsia="et-EE"/>
        </w:rPr>
        <w:t>tellida sõltumatu auditi või kohustada elutähtsa teenuse osutajat läbima sõltumatut auditit elutähtsa teenuse toimepidevuse ja rakendatud meetmete asjakohasuse hindamiseks. Sõltumatu audiitor valitakse elutähtsa teenus</w:t>
      </w:r>
      <w:r w:rsidR="00C36ED1">
        <w:rPr>
          <w:lang w:eastAsia="et-EE"/>
        </w:rPr>
        <w:t>e</w:t>
      </w:r>
      <w:r w:rsidRPr="00F23516">
        <w:rPr>
          <w:lang w:eastAsia="et-EE"/>
        </w:rPr>
        <w:t xml:space="preserve"> </w:t>
      </w:r>
      <w:r w:rsidR="00D1174A">
        <w:rPr>
          <w:lang w:eastAsia="et-EE"/>
        </w:rPr>
        <w:t xml:space="preserve">toimepidevuse </w:t>
      </w:r>
      <w:r w:rsidR="00C36ED1" w:rsidRPr="00F23516">
        <w:rPr>
          <w:lang w:eastAsia="et-EE"/>
        </w:rPr>
        <w:t>korralda</w:t>
      </w:r>
      <w:r w:rsidR="00C36ED1">
        <w:rPr>
          <w:lang w:eastAsia="et-EE"/>
        </w:rPr>
        <w:t>ja</w:t>
      </w:r>
      <w:r w:rsidR="00C36ED1" w:rsidRPr="00F23516">
        <w:rPr>
          <w:lang w:eastAsia="et-EE"/>
        </w:rPr>
        <w:t xml:space="preserve"> </w:t>
      </w:r>
      <w:r w:rsidRPr="00F23516">
        <w:rPr>
          <w:lang w:eastAsia="et-EE"/>
        </w:rPr>
        <w:t>või tema määratud asutuse või Finantsinspektsiooni ja elutähtsa teenuse osutaja kokkuleppel. Audit on järelevalve tegemisel võimalus, mitte kohustus.</w:t>
      </w:r>
    </w:p>
    <w:p w14:paraId="371AF101" w14:textId="77777777" w:rsidR="002E0E4A" w:rsidRPr="00F23516" w:rsidRDefault="002E0E4A" w:rsidP="00E06D66">
      <w:pPr>
        <w:rPr>
          <w:lang w:eastAsia="et-EE"/>
        </w:rPr>
      </w:pPr>
    </w:p>
    <w:p w14:paraId="03C55865" w14:textId="0D5CA887" w:rsidR="006F1ADD" w:rsidRPr="00F23516" w:rsidRDefault="006F1ADD" w:rsidP="00E06D66">
      <w:pPr>
        <w:rPr>
          <w:lang w:eastAsia="et-EE"/>
        </w:rPr>
      </w:pPr>
      <w:r w:rsidRPr="00F23516">
        <w:rPr>
          <w:lang w:eastAsia="et-EE"/>
        </w:rPr>
        <w:t xml:space="preserve">Auditeerimine erineb tavapärasest järelevalvest, kuna see hõlmab teenuseosutaja sisekontrolli, protsesside ja toimingute süstemaatilist ja igakülgset uurimist. Auditi eesmärk on anda sõltumatu ja objektiivne hinnang auditeeritava elutähtsa teenuse osutaja nõuetele vastavusele ja elutähtsa teenuse toimepidevuse tagamise tulemuslikkusele. See </w:t>
      </w:r>
      <w:r w:rsidR="00C36ED1">
        <w:rPr>
          <w:lang w:eastAsia="et-EE"/>
        </w:rPr>
        <w:t>sisaldab</w:t>
      </w:r>
      <w:r w:rsidR="00C36ED1" w:rsidRPr="00F23516">
        <w:rPr>
          <w:lang w:eastAsia="et-EE"/>
        </w:rPr>
        <w:t xml:space="preserve"> </w:t>
      </w:r>
      <w:r w:rsidRPr="00F23516">
        <w:rPr>
          <w:lang w:eastAsia="et-EE"/>
        </w:rPr>
        <w:t xml:space="preserve">elutähtsa teenuse osutaja süsteemide ja protseduuride uurimist, testimist ja kontrollimist. Audit võimaldab saada sõltumatu hinnangu auditeeritava teenuseosutaja nõuetele vastavuse ja tegevustulemuste kohta ning </w:t>
      </w:r>
      <w:r>
        <w:rPr>
          <w:lang w:eastAsia="et-EE"/>
        </w:rPr>
        <w:t xml:space="preserve">anda </w:t>
      </w:r>
      <w:r w:rsidRPr="00F23516">
        <w:rPr>
          <w:lang w:eastAsia="et-EE"/>
        </w:rPr>
        <w:t>soovitusi võimelünkade parandamiseks. Järelevalveorgan võib tellida auditi oma</w:t>
      </w:r>
      <w:r w:rsidR="00C36ED1">
        <w:rPr>
          <w:lang w:eastAsia="et-EE"/>
        </w:rPr>
        <w:t>l</w:t>
      </w:r>
      <w:r w:rsidRPr="00F23516">
        <w:rPr>
          <w:lang w:eastAsia="et-EE"/>
        </w:rPr>
        <w:t xml:space="preserve"> kulul või kohustada teenuseosutajat läbima auditi, viimasel juhul tasub kulud teenuse osutaja. Seejuures tuleb panna tähele, et audit ei tohi asendada tavapäraseid järelevalvetoiminguid ja muutuda meetmeks, mida järelevalveorgan kasutab oma</w:t>
      </w:r>
      <w:r>
        <w:rPr>
          <w:lang w:eastAsia="et-EE"/>
        </w:rPr>
        <w:t xml:space="preserve"> </w:t>
      </w:r>
      <w:r w:rsidRPr="00F23516">
        <w:rPr>
          <w:lang w:eastAsia="et-EE"/>
        </w:rPr>
        <w:t>suva järgi. Eelnõu kohaselt tohib korraldav asutus või tema määratud asutus ning Finantsinspektsioon (krediidiasutuste puhul) kohustada elutähtsa teenuse osutajat läbima auditi ning tasuma auditi eest ainult juhul, kui esineb üks alljärgnevatest tingimustest:</w:t>
      </w:r>
    </w:p>
    <w:p w14:paraId="44DCCC12" w14:textId="36BA007C" w:rsidR="006F1ADD" w:rsidRPr="00F23516" w:rsidRDefault="006F1ADD" w:rsidP="00E06D66">
      <w:pPr>
        <w:rPr>
          <w:lang w:eastAsia="et-EE"/>
        </w:rPr>
      </w:pPr>
      <w:r w:rsidRPr="00F23516">
        <w:rPr>
          <w:lang w:eastAsia="et-EE"/>
        </w:rPr>
        <w:t xml:space="preserve">1) elutähtsa teenuse osutaja on jätnud esitamata korraldavale asutusele või tema määratud asutusele kinnitamiseks toimepidevuse riskianalüüsi või plaani </w:t>
      </w:r>
      <w:r w:rsidRPr="006F1ADD">
        <w:rPr>
          <w:lang w:eastAsia="et-EE"/>
        </w:rPr>
        <w:t xml:space="preserve">käesoleva </w:t>
      </w:r>
      <w:r w:rsidR="00C36ED1">
        <w:rPr>
          <w:lang w:eastAsia="et-EE"/>
        </w:rPr>
        <w:t>eelnõu</w:t>
      </w:r>
      <w:r w:rsidR="00C36ED1" w:rsidRPr="006F1ADD">
        <w:rPr>
          <w:lang w:eastAsia="et-EE"/>
        </w:rPr>
        <w:t xml:space="preserve"> </w:t>
      </w:r>
      <w:r w:rsidRPr="006F1ADD">
        <w:rPr>
          <w:lang w:eastAsia="et-EE"/>
        </w:rPr>
        <w:t>§-des 13 ja 15 sätestatud korras</w:t>
      </w:r>
      <w:r w:rsidRPr="00F23516">
        <w:rPr>
          <w:lang w:eastAsia="et-EE"/>
        </w:rPr>
        <w:t>;</w:t>
      </w:r>
    </w:p>
    <w:p w14:paraId="54FB34F0" w14:textId="40DCE036" w:rsidR="006F1ADD" w:rsidRDefault="006F1ADD" w:rsidP="00E06D66">
      <w:pPr>
        <w:rPr>
          <w:lang w:eastAsia="et-EE"/>
        </w:rPr>
      </w:pPr>
      <w:r>
        <w:rPr>
          <w:lang w:eastAsia="et-EE"/>
        </w:rPr>
        <w:t xml:space="preserve">2) </w:t>
      </w:r>
      <w:r w:rsidRPr="006F1ADD">
        <w:rPr>
          <w:lang w:eastAsia="et-EE"/>
        </w:rPr>
        <w:t xml:space="preserve">elutähtsa teenuse osutaja on jätnud täitmata käesoleva </w:t>
      </w:r>
      <w:r w:rsidR="00C36ED1">
        <w:rPr>
          <w:lang w:eastAsia="et-EE"/>
        </w:rPr>
        <w:t xml:space="preserve">eelnõu </w:t>
      </w:r>
      <w:r w:rsidRPr="006F1ADD">
        <w:rPr>
          <w:lang w:eastAsia="et-EE"/>
        </w:rPr>
        <w:t>§ 7</w:t>
      </w:r>
      <w:r w:rsidR="00667DA5">
        <w:rPr>
          <w:lang w:eastAsia="et-EE"/>
        </w:rPr>
        <w:t>4</w:t>
      </w:r>
      <w:r w:rsidRPr="006F1ADD">
        <w:rPr>
          <w:lang w:eastAsia="et-EE"/>
        </w:rPr>
        <w:t xml:space="preserve"> lõike </w:t>
      </w:r>
      <w:r w:rsidR="000C0FC4">
        <w:rPr>
          <w:lang w:eastAsia="et-EE"/>
        </w:rPr>
        <w:t>6</w:t>
      </w:r>
      <w:r w:rsidRPr="006F1ADD">
        <w:rPr>
          <w:lang w:eastAsia="et-EE"/>
        </w:rPr>
        <w:t xml:space="preserve"> alusel kehtestatud elutähtsa teenuse toimepidevuse nõuded elutähtsa teenuse toimepidevus</w:t>
      </w:r>
      <w:r w:rsidR="00C36ED1">
        <w:rPr>
          <w:lang w:eastAsia="et-EE"/>
        </w:rPr>
        <w:t>e</w:t>
      </w:r>
      <w:r w:rsidRPr="006F1ADD">
        <w:rPr>
          <w:lang w:eastAsia="et-EE"/>
        </w:rPr>
        <w:t xml:space="preserve"> korralda</w:t>
      </w:r>
      <w:r w:rsidR="00C36ED1">
        <w:rPr>
          <w:lang w:eastAsia="et-EE"/>
        </w:rPr>
        <w:t>ja</w:t>
      </w:r>
      <w:r w:rsidRPr="006F1ADD">
        <w:rPr>
          <w:lang w:eastAsia="et-EE"/>
        </w:rPr>
        <w:t xml:space="preserve"> või tema § 7</w:t>
      </w:r>
      <w:r w:rsidR="00667DA5">
        <w:rPr>
          <w:lang w:eastAsia="et-EE"/>
        </w:rPr>
        <w:t>4</w:t>
      </w:r>
      <w:r w:rsidRPr="006F1ADD">
        <w:rPr>
          <w:lang w:eastAsia="et-EE"/>
        </w:rPr>
        <w:t xml:space="preserve"> lõike </w:t>
      </w:r>
      <w:r w:rsidR="000C0FC4">
        <w:rPr>
          <w:lang w:eastAsia="et-EE"/>
        </w:rPr>
        <w:t>4</w:t>
      </w:r>
      <w:r w:rsidRPr="006F1ADD">
        <w:rPr>
          <w:lang w:eastAsia="et-EE"/>
        </w:rPr>
        <w:t xml:space="preserve"> alusel määratud asutuse määratud tähtpäevaks;</w:t>
      </w:r>
    </w:p>
    <w:p w14:paraId="04C996B3" w14:textId="7F03EF2B" w:rsidR="006F1ADD" w:rsidRDefault="006F1ADD" w:rsidP="00E06D66">
      <w:pPr>
        <w:rPr>
          <w:lang w:eastAsia="et-EE"/>
        </w:rPr>
      </w:pPr>
      <w:r w:rsidRPr="00F23516">
        <w:rPr>
          <w:lang w:eastAsia="et-EE"/>
        </w:rPr>
        <w:t>3) on toimunud korduvad elutähtsa teenuse toimepidevust oluliselt häirivad sündmused või hädaolukord.</w:t>
      </w:r>
    </w:p>
    <w:p w14:paraId="531E5E5B" w14:textId="77777777" w:rsidR="002E0E4A" w:rsidRPr="00F23516" w:rsidRDefault="002E0E4A" w:rsidP="00E06D66">
      <w:pPr>
        <w:rPr>
          <w:lang w:eastAsia="et-EE"/>
        </w:rPr>
      </w:pPr>
    </w:p>
    <w:p w14:paraId="44A714C3" w14:textId="1A3501E9" w:rsidR="006F1ADD" w:rsidRPr="00F23516" w:rsidRDefault="006F1ADD" w:rsidP="00E06D66">
      <w:pPr>
        <w:rPr>
          <w:lang w:eastAsia="et-EE"/>
        </w:rPr>
      </w:pPr>
      <w:r w:rsidRPr="00F23516">
        <w:rPr>
          <w:lang w:eastAsia="et-EE"/>
        </w:rPr>
        <w:t>Üksnes nendel juhtude</w:t>
      </w:r>
      <w:r>
        <w:rPr>
          <w:lang w:eastAsia="et-EE"/>
        </w:rPr>
        <w:t>l</w:t>
      </w:r>
      <w:r w:rsidRPr="00F23516">
        <w:rPr>
          <w:lang w:eastAsia="et-EE"/>
        </w:rPr>
        <w:t xml:space="preserve"> saab nõuda auditi läbimist elutähtsa teenuse osutaja kulul. Eelnõuga ka täpsustatakse, et elutähtsa teenuse osutaja </w:t>
      </w:r>
      <w:r>
        <w:rPr>
          <w:lang w:eastAsia="et-EE"/>
        </w:rPr>
        <w:t xml:space="preserve">on täitnud </w:t>
      </w:r>
      <w:r w:rsidRPr="00F23516">
        <w:rPr>
          <w:lang w:eastAsia="et-EE"/>
        </w:rPr>
        <w:t xml:space="preserve">sõltumatu auditi läbimise kohustuse, kui </w:t>
      </w:r>
      <w:r>
        <w:rPr>
          <w:lang w:eastAsia="et-EE"/>
        </w:rPr>
        <w:t>ta</w:t>
      </w:r>
      <w:r w:rsidRPr="00F23516">
        <w:rPr>
          <w:lang w:eastAsia="et-EE"/>
        </w:rPr>
        <w:t xml:space="preserve"> on läbinud viimase kuue kuu jooksul samaväärse auditi oma</w:t>
      </w:r>
      <w:r w:rsidR="00C36ED1">
        <w:rPr>
          <w:lang w:eastAsia="et-EE"/>
        </w:rPr>
        <w:t>l</w:t>
      </w:r>
      <w:r w:rsidRPr="00F23516">
        <w:rPr>
          <w:lang w:eastAsia="et-EE"/>
        </w:rPr>
        <w:t xml:space="preserve"> algatusel või muu isiku nõudmisel. Seega, kui elutähtsa teenuse osutaja on näiteks viimase aasta jooksul juba läbinud samaväärse auditi muu järelevalve menetluse raames või oma</w:t>
      </w:r>
      <w:r w:rsidR="00C36ED1">
        <w:rPr>
          <w:lang w:eastAsia="et-EE"/>
        </w:rPr>
        <w:t>l</w:t>
      </w:r>
      <w:r w:rsidRPr="00F23516">
        <w:rPr>
          <w:lang w:eastAsia="et-EE"/>
        </w:rPr>
        <w:t xml:space="preserve"> algatusel</w:t>
      </w:r>
      <w:r>
        <w:rPr>
          <w:lang w:eastAsia="et-EE"/>
        </w:rPr>
        <w:t>,</w:t>
      </w:r>
      <w:r w:rsidRPr="00F23516">
        <w:rPr>
          <w:lang w:eastAsia="et-EE"/>
        </w:rPr>
        <w:t xml:space="preserve"> ei saa korraldav asutus või tema määratud asutus või Finantsinspektsioon (krediidiasutuste pu</w:t>
      </w:r>
      <w:r w:rsidR="002351B6">
        <w:rPr>
          <w:lang w:eastAsia="et-EE"/>
        </w:rPr>
        <w:t>h</w:t>
      </w:r>
      <w:r w:rsidRPr="00F23516">
        <w:rPr>
          <w:lang w:eastAsia="et-EE"/>
        </w:rPr>
        <w:t>ul) nõuda eelnõukohast auditi läbimist. Auditi samaväärsust hindab järelevalve asutus iga üksikjuhtumi puhul eraldi. Seejuures samaväärseks saab lugeda nii auditi tervikuna kui ka üksnes samaväärses osas.</w:t>
      </w:r>
    </w:p>
    <w:p w14:paraId="58D45E78" w14:textId="77777777" w:rsidR="006F1ADD" w:rsidRPr="00F23516" w:rsidRDefault="006F1ADD" w:rsidP="00E06D66">
      <w:pPr>
        <w:rPr>
          <w:lang w:eastAsia="et-EE"/>
        </w:rPr>
      </w:pPr>
    </w:p>
    <w:p w14:paraId="6639156E" w14:textId="5BDD88E3" w:rsidR="006F1ADD" w:rsidRPr="00F23516" w:rsidRDefault="0020795E" w:rsidP="00E06D66">
      <w:pPr>
        <w:rPr>
          <w:lang w:eastAsia="et-EE"/>
        </w:rPr>
      </w:pPr>
      <w:r>
        <w:rPr>
          <w:lang w:eastAsia="et-EE"/>
        </w:rPr>
        <w:t>CER d</w:t>
      </w:r>
      <w:r w:rsidR="006F1ADD" w:rsidRPr="00F23516">
        <w:rPr>
          <w:lang w:eastAsia="et-EE"/>
        </w:rPr>
        <w:t>irektiivi artikli 21 lõike 2 punktist b tulenevalt sätestatakse eelnõuga elutähtsa teenuse osutajatele kohustus väljasta</w:t>
      </w:r>
      <w:r w:rsidR="006F1ADD">
        <w:rPr>
          <w:lang w:eastAsia="et-EE"/>
        </w:rPr>
        <w:t>d</w:t>
      </w:r>
      <w:r w:rsidR="006F1ADD" w:rsidRPr="00F23516">
        <w:rPr>
          <w:lang w:eastAsia="et-EE"/>
        </w:rPr>
        <w:t>a elutähtsa teenuse toimepidevus</w:t>
      </w:r>
      <w:r w:rsidR="00C36ED1">
        <w:rPr>
          <w:lang w:eastAsia="et-EE"/>
        </w:rPr>
        <w:t>e</w:t>
      </w:r>
      <w:r w:rsidR="006F1ADD" w:rsidRPr="00F23516">
        <w:rPr>
          <w:lang w:eastAsia="et-EE"/>
        </w:rPr>
        <w:t xml:space="preserve"> </w:t>
      </w:r>
      <w:r w:rsidR="00C36ED1" w:rsidRPr="00F23516">
        <w:rPr>
          <w:lang w:eastAsia="et-EE"/>
        </w:rPr>
        <w:t>korralda</w:t>
      </w:r>
      <w:r w:rsidR="00C36ED1">
        <w:rPr>
          <w:lang w:eastAsia="et-EE"/>
        </w:rPr>
        <w:t>ja</w:t>
      </w:r>
      <w:r w:rsidR="006F1ADD" w:rsidRPr="00F23516">
        <w:rPr>
          <w:lang w:eastAsia="et-EE"/>
        </w:rPr>
        <w:t>, tema määratud asutuse või Finantsinspektsiooni nõudmisel määratud tähtpäevaks oma</w:t>
      </w:r>
      <w:r w:rsidR="009D704B">
        <w:rPr>
          <w:lang w:eastAsia="et-EE"/>
        </w:rPr>
        <w:t>l</w:t>
      </w:r>
      <w:r w:rsidR="006F1ADD" w:rsidRPr="00F23516">
        <w:rPr>
          <w:lang w:eastAsia="et-EE"/>
        </w:rPr>
        <w:t xml:space="preserve"> kulul var</w:t>
      </w:r>
      <w:r w:rsidR="006F1ADD">
        <w:rPr>
          <w:lang w:eastAsia="et-EE"/>
        </w:rPr>
        <w:t>em</w:t>
      </w:r>
      <w:r w:rsidR="006F1ADD" w:rsidRPr="00F23516">
        <w:rPr>
          <w:lang w:eastAsia="et-EE"/>
        </w:rPr>
        <w:t xml:space="preserve"> tehtud auditi tulemus</w:t>
      </w:r>
      <w:r w:rsidR="006F1ADD">
        <w:rPr>
          <w:lang w:eastAsia="et-EE"/>
        </w:rPr>
        <w:t>ed</w:t>
      </w:r>
      <w:r w:rsidR="006F1ADD" w:rsidRPr="00F23516">
        <w:rPr>
          <w:lang w:eastAsia="et-EE"/>
        </w:rPr>
        <w:t xml:space="preserve"> ja tõendid elutähtsa teenuse toimepidevuse tagamiseks rakendatud meetmete kohta. Seega, kui elutähtsa teenuse osutaja on läbinud var</w:t>
      </w:r>
      <w:r w:rsidR="006F1ADD">
        <w:rPr>
          <w:lang w:eastAsia="et-EE"/>
        </w:rPr>
        <w:t>em</w:t>
      </w:r>
      <w:r w:rsidR="006F1ADD" w:rsidRPr="00F23516">
        <w:rPr>
          <w:lang w:eastAsia="et-EE"/>
        </w:rPr>
        <w:t xml:space="preserve"> auditi, mis ühel või teisel kujul käsitles teenuse toimepidevust, on elutähtsa teenuse osutaja kohustatud väljastama sellise auditi tulemused ning tõendid toimepidevuse meetmete rakendamise kohta.</w:t>
      </w:r>
    </w:p>
    <w:p w14:paraId="71CE5252" w14:textId="77777777" w:rsidR="006F1ADD" w:rsidRPr="007F06C7" w:rsidRDefault="006F1ADD" w:rsidP="00E06D66">
      <w:pPr>
        <w:rPr>
          <w:lang w:eastAsia="et-EE"/>
        </w:rPr>
      </w:pPr>
    </w:p>
    <w:p w14:paraId="244A86F1" w14:textId="77777777" w:rsidR="00EA54A1" w:rsidRPr="0059409C" w:rsidRDefault="00EA54A1" w:rsidP="00E06D66">
      <w:pPr>
        <w:rPr>
          <w:u w:color="000000"/>
          <w:bdr w:val="nil"/>
          <w:lang w:eastAsia="et-EE"/>
        </w:rPr>
      </w:pPr>
    </w:p>
    <w:p w14:paraId="00493CD7" w14:textId="77777777" w:rsidR="00EB6530" w:rsidRPr="008E2FB1" w:rsidRDefault="00EB6530" w:rsidP="00E06D66">
      <w:pPr>
        <w:jc w:val="center"/>
        <w:rPr>
          <w:rFonts w:eastAsia="Times New Roman" w:cs="Times New Roman"/>
          <w:b/>
          <w:bCs/>
          <w:szCs w:val="24"/>
          <w:lang w:eastAsia="da-DK"/>
        </w:rPr>
      </w:pPr>
      <w:r w:rsidRPr="008E2FB1">
        <w:rPr>
          <w:rFonts w:eastAsia="Times New Roman" w:cs="Times New Roman"/>
          <w:b/>
          <w:bCs/>
          <w:szCs w:val="24"/>
          <w:lang w:eastAsia="da-DK"/>
        </w:rPr>
        <w:t>3. jagu</w:t>
      </w:r>
    </w:p>
    <w:p w14:paraId="14AFAAB2" w14:textId="1F2D9EA2" w:rsidR="00EB6530" w:rsidRDefault="00EB6530" w:rsidP="00E06D66">
      <w:pPr>
        <w:jc w:val="center"/>
        <w:rPr>
          <w:rFonts w:eastAsia="Times New Roman" w:cs="Times New Roman"/>
          <w:b/>
          <w:bCs/>
          <w:szCs w:val="24"/>
          <w:lang w:eastAsia="da-DK"/>
        </w:rPr>
      </w:pPr>
      <w:r w:rsidRPr="008E2FB1">
        <w:rPr>
          <w:rFonts w:eastAsia="Times New Roman" w:cs="Times New Roman"/>
          <w:b/>
          <w:bCs/>
          <w:szCs w:val="24"/>
          <w:lang w:eastAsia="da-DK"/>
        </w:rPr>
        <w:t xml:space="preserve">Kohaliku omavalitsuse üksuse </w:t>
      </w:r>
      <w:r w:rsidR="00437185">
        <w:rPr>
          <w:rFonts w:eastAsia="Times New Roman" w:cs="Times New Roman"/>
          <w:b/>
          <w:bCs/>
          <w:szCs w:val="24"/>
          <w:lang w:eastAsia="da-DK"/>
        </w:rPr>
        <w:t xml:space="preserve">püsivad </w:t>
      </w:r>
      <w:r w:rsidRPr="008E2FB1">
        <w:rPr>
          <w:rFonts w:eastAsia="Times New Roman" w:cs="Times New Roman"/>
          <w:b/>
          <w:bCs/>
          <w:szCs w:val="24"/>
          <w:lang w:eastAsia="da-DK"/>
        </w:rPr>
        <w:t>kriisiülesanded</w:t>
      </w:r>
    </w:p>
    <w:p w14:paraId="18309B0A" w14:textId="77777777" w:rsidR="00EB6530" w:rsidRPr="008E2FB1" w:rsidRDefault="00EB6530" w:rsidP="00E06D66">
      <w:pPr>
        <w:rPr>
          <w:rFonts w:eastAsia="Times New Roman" w:cs="Times New Roman"/>
          <w:b/>
          <w:bCs/>
          <w:szCs w:val="24"/>
          <w:lang w:eastAsia="da-DK"/>
        </w:rPr>
      </w:pPr>
    </w:p>
    <w:p w14:paraId="6047520C" w14:textId="25D614D8" w:rsidR="00B652E0" w:rsidRPr="009741B4" w:rsidRDefault="00B652E0" w:rsidP="00E06D66">
      <w:pPr>
        <w:pStyle w:val="Pealkiri1"/>
        <w:contextualSpacing w:val="0"/>
      </w:pPr>
      <w:bookmarkStart w:id="220" w:name="_Toc128400341"/>
      <w:bookmarkStart w:id="221" w:name="_Toc199403353"/>
      <w:bookmarkEnd w:id="196"/>
      <w:r w:rsidRPr="009741B4">
        <w:t xml:space="preserve">§ </w:t>
      </w:r>
      <w:r w:rsidR="00DF7804" w:rsidRPr="009741B4">
        <w:t>8</w:t>
      </w:r>
      <w:r w:rsidR="00667DA5">
        <w:t>3</w:t>
      </w:r>
      <w:r w:rsidRPr="009741B4">
        <w:t>. Kohaliku omavalitsuse üksuse kriisiülesanded</w:t>
      </w:r>
      <w:bookmarkEnd w:id="220"/>
      <w:bookmarkEnd w:id="221"/>
    </w:p>
    <w:p w14:paraId="2B237B24" w14:textId="77777777" w:rsidR="00B652E0" w:rsidRPr="00B652E0" w:rsidRDefault="00B652E0" w:rsidP="00E06D66">
      <w:pPr>
        <w:rPr>
          <w:rFonts w:eastAsia="Times New Roman" w:cs="Times New Roman"/>
          <w:szCs w:val="24"/>
          <w:lang w:eastAsia="et-EE"/>
        </w:rPr>
      </w:pPr>
    </w:p>
    <w:p w14:paraId="151C7D4D" w14:textId="3A7116FA" w:rsidR="005012C5" w:rsidRPr="00167131" w:rsidRDefault="005012C5" w:rsidP="00E06D66">
      <w:pPr>
        <w:rPr>
          <w:rFonts w:eastAsia="Times New Roman" w:cs="Times New Roman"/>
          <w:szCs w:val="24"/>
          <w:lang w:eastAsia="et-EE"/>
        </w:rPr>
      </w:pPr>
      <w:r w:rsidRPr="00167131">
        <w:rPr>
          <w:rFonts w:eastAsia="Times New Roman" w:cs="Times New Roman"/>
          <w:szCs w:val="24"/>
          <w:lang w:eastAsia="et-EE"/>
        </w:rPr>
        <w:t>Kehtiva KOKSi §-ga 6 on pandud KOVile riigikaitseülesanded, mida tuleb täita alates kõrgendatud kaitsevalmidusest. KOV peab kehtiva õiguse järgi tagama kriisi, st ka sõjaseisukorra</w:t>
      </w:r>
      <w:r w:rsidR="0022392D">
        <w:rPr>
          <w:rFonts w:eastAsia="Times New Roman" w:cs="Times New Roman"/>
          <w:szCs w:val="24"/>
          <w:lang w:eastAsia="et-EE"/>
        </w:rPr>
        <w:t xml:space="preserve"> ajal</w:t>
      </w:r>
      <w:r w:rsidRPr="00167131">
        <w:rPr>
          <w:rFonts w:eastAsia="Times New Roman" w:cs="Times New Roman"/>
          <w:szCs w:val="24"/>
          <w:lang w:eastAsia="et-EE"/>
        </w:rPr>
        <w:t xml:space="preserve"> järgmised teenused:</w:t>
      </w:r>
    </w:p>
    <w:p w14:paraId="00FFA2DB" w14:textId="74DE5CCD" w:rsidR="005012C5" w:rsidRPr="00167131" w:rsidRDefault="005012C5" w:rsidP="00E06D66">
      <w:pPr>
        <w:rPr>
          <w:rFonts w:eastAsia="Times New Roman" w:cs="Times New Roman"/>
          <w:szCs w:val="24"/>
          <w:lang w:eastAsia="et-EE"/>
        </w:rPr>
      </w:pPr>
      <w:r w:rsidRPr="00167131">
        <w:rPr>
          <w:rFonts w:eastAsia="Times New Roman" w:cs="Times New Roman"/>
          <w:szCs w:val="24"/>
          <w:lang w:eastAsia="et-EE"/>
        </w:rPr>
        <w:t>- korrald</w:t>
      </w:r>
      <w:r w:rsidR="002351B6">
        <w:rPr>
          <w:rFonts w:eastAsia="Times New Roman" w:cs="Times New Roman"/>
          <w:szCs w:val="24"/>
          <w:lang w:eastAsia="et-EE"/>
        </w:rPr>
        <w:t>ama</w:t>
      </w:r>
      <w:r w:rsidRPr="00167131">
        <w:rPr>
          <w:rFonts w:eastAsia="Times New Roman" w:cs="Times New Roman"/>
          <w:szCs w:val="24"/>
          <w:lang w:eastAsia="et-EE"/>
        </w:rPr>
        <w:t xml:space="preserve"> vallas või linnas sotsiaalteenuste osutamist, sotsiaaltoetuste ja muu sotsiaalabi andmist, eakate hoolekannet, kultuuri-, spordi- ja noorsootööd, elamu- ja kommunaalmajandust, veevarustust ja kanalisatsiooni, heakorda, jäätmehooldust, ruumilist planeerimist, valla- või linnasisest ühistransporti ning valla või linna teede ehitamist ja korrashoidu.</w:t>
      </w:r>
    </w:p>
    <w:p w14:paraId="6A1761A8" w14:textId="4E381026" w:rsidR="005012C5" w:rsidRPr="00167131" w:rsidRDefault="005012C5" w:rsidP="00E06D66">
      <w:pPr>
        <w:rPr>
          <w:rFonts w:eastAsia="Times New Roman" w:cs="Times New Roman"/>
          <w:szCs w:val="24"/>
          <w:lang w:eastAsia="et-EE"/>
        </w:rPr>
      </w:pPr>
      <w:r w:rsidRPr="00167131">
        <w:rPr>
          <w:rFonts w:eastAsia="Times New Roman" w:cs="Times New Roman"/>
          <w:szCs w:val="24"/>
          <w:lang w:eastAsia="et-EE"/>
        </w:rPr>
        <w:t>- korralda</w:t>
      </w:r>
      <w:r w:rsidR="002351B6">
        <w:rPr>
          <w:rFonts w:eastAsia="Times New Roman" w:cs="Times New Roman"/>
          <w:szCs w:val="24"/>
          <w:lang w:eastAsia="et-EE"/>
        </w:rPr>
        <w:t>ma</w:t>
      </w:r>
      <w:r w:rsidRPr="00167131">
        <w:rPr>
          <w:rFonts w:eastAsia="Times New Roman" w:cs="Times New Roman"/>
          <w:szCs w:val="24"/>
          <w:lang w:eastAsia="et-EE"/>
        </w:rPr>
        <w:t xml:space="preserve"> antud vallas või linnas koolieelsete lasteasutuste, põhikoolide, gümnaasiumide ja huvikoolide, raamatukogude, rahvamajade, muuseumide, spordibaaside, turva- ja hooldekodude, tervishoiuasutuste ning teiste kohalike asutuste ülalpidamist, juhul kui need on omavalitsusüksuse omanduses. </w:t>
      </w:r>
    </w:p>
    <w:p w14:paraId="1E0A496B" w14:textId="31E5B733" w:rsidR="005012C5" w:rsidRDefault="005012C5" w:rsidP="00E06D66">
      <w:pPr>
        <w:rPr>
          <w:rFonts w:eastAsia="Times New Roman" w:cs="Times New Roman"/>
          <w:szCs w:val="24"/>
          <w:lang w:eastAsia="et-EE"/>
        </w:rPr>
      </w:pPr>
      <w:r w:rsidRPr="00167131">
        <w:rPr>
          <w:rFonts w:eastAsia="Times New Roman" w:cs="Times New Roman"/>
          <w:szCs w:val="24"/>
          <w:lang w:eastAsia="et-EE"/>
        </w:rPr>
        <w:t>- kõrgendatud kaitsevalmiduse, sõjaseisukorra, mobilisatsiooni ja demobilisatsiooni ajal korrald</w:t>
      </w:r>
      <w:r w:rsidR="002351B6">
        <w:rPr>
          <w:rFonts w:eastAsia="Times New Roman" w:cs="Times New Roman"/>
          <w:szCs w:val="24"/>
          <w:lang w:eastAsia="et-EE"/>
        </w:rPr>
        <w:t xml:space="preserve">ama </w:t>
      </w:r>
      <w:r w:rsidRPr="00167131">
        <w:rPr>
          <w:rFonts w:eastAsia="Times New Roman" w:cs="Times New Roman"/>
          <w:szCs w:val="24"/>
          <w:lang w:eastAsia="et-EE"/>
        </w:rPr>
        <w:t>sõjategevuses kannatada saanud isikute ja sõjaaja ametikoha ülesandeid täitma asunud isikute perekondade sotsiaalhoolekannet ning aita</w:t>
      </w:r>
      <w:r w:rsidR="002351B6">
        <w:rPr>
          <w:rFonts w:eastAsia="Times New Roman" w:cs="Times New Roman"/>
          <w:szCs w:val="24"/>
          <w:lang w:eastAsia="et-EE"/>
        </w:rPr>
        <w:t>ma</w:t>
      </w:r>
      <w:r w:rsidRPr="00167131">
        <w:rPr>
          <w:rFonts w:eastAsia="Times New Roman" w:cs="Times New Roman"/>
          <w:szCs w:val="24"/>
          <w:lang w:eastAsia="et-EE"/>
        </w:rPr>
        <w:t xml:space="preserve"> kaasa isikute evakueerimisele ja evakueeritute majutamisele, toitlustamisele ning arstiabi andmisele.</w:t>
      </w:r>
    </w:p>
    <w:p w14:paraId="4F372375" w14:textId="77777777" w:rsidR="006E0CEF" w:rsidRPr="00167131" w:rsidRDefault="006E0CEF" w:rsidP="00E06D66">
      <w:pPr>
        <w:rPr>
          <w:rFonts w:eastAsia="Times New Roman" w:cs="Times New Roman"/>
          <w:szCs w:val="24"/>
          <w:lang w:eastAsia="et-EE"/>
        </w:rPr>
      </w:pPr>
    </w:p>
    <w:p w14:paraId="0BAF5595" w14:textId="4ADC65FC" w:rsidR="005012C5" w:rsidRDefault="005012C5" w:rsidP="00E06D66">
      <w:pPr>
        <w:rPr>
          <w:rFonts w:eastAsia="Times New Roman" w:cs="Times New Roman"/>
          <w:szCs w:val="24"/>
          <w:lang w:eastAsia="et-EE"/>
        </w:rPr>
      </w:pPr>
      <w:r w:rsidRPr="00167131">
        <w:rPr>
          <w:rFonts w:eastAsia="Times New Roman" w:cs="Times New Roman"/>
          <w:szCs w:val="24"/>
          <w:lang w:eastAsia="et-EE"/>
        </w:rPr>
        <w:t>Käesoleva eelnõuga kitsendatakse KOVi kriisi ajal täidetavaid ülesandeid ning nähakse ette, millised on kriisi</w:t>
      </w:r>
      <w:r w:rsidR="009D704B">
        <w:rPr>
          <w:rFonts w:eastAsia="Times New Roman" w:cs="Times New Roman"/>
          <w:szCs w:val="24"/>
          <w:lang w:eastAsia="et-EE"/>
        </w:rPr>
        <w:t xml:space="preserve"> ajal</w:t>
      </w:r>
      <w:r w:rsidRPr="00167131">
        <w:rPr>
          <w:rFonts w:eastAsia="Times New Roman" w:cs="Times New Roman"/>
          <w:szCs w:val="24"/>
          <w:lang w:eastAsia="et-EE"/>
        </w:rPr>
        <w:t xml:space="preserve"> kriitilised teenused, mille jätkami</w:t>
      </w:r>
      <w:r w:rsidR="003900A7">
        <w:rPr>
          <w:rFonts w:eastAsia="Times New Roman" w:cs="Times New Roman"/>
          <w:szCs w:val="24"/>
          <w:lang w:eastAsia="et-EE"/>
        </w:rPr>
        <w:t>ne</w:t>
      </w:r>
      <w:r w:rsidRPr="00167131">
        <w:rPr>
          <w:rFonts w:eastAsia="Times New Roman" w:cs="Times New Roman"/>
          <w:szCs w:val="24"/>
          <w:lang w:eastAsia="et-EE"/>
        </w:rPr>
        <w:t xml:space="preserve"> tuleb kindlasti tagada. See tähendab, et mitte kõik KOVi ülesanded ei ole kriisi</w:t>
      </w:r>
      <w:r w:rsidR="009D704B">
        <w:rPr>
          <w:rFonts w:eastAsia="Times New Roman" w:cs="Times New Roman"/>
          <w:szCs w:val="24"/>
          <w:lang w:eastAsia="et-EE"/>
        </w:rPr>
        <w:t xml:space="preserve"> korral</w:t>
      </w:r>
      <w:r w:rsidRPr="00167131">
        <w:rPr>
          <w:rFonts w:eastAsia="Times New Roman" w:cs="Times New Roman"/>
          <w:szCs w:val="24"/>
          <w:lang w:eastAsia="et-EE"/>
        </w:rPr>
        <w:t xml:space="preserve"> prioriteetsed. See on suur erinevus kehtivast õigusruumist – KOV saab edaspidi </w:t>
      </w:r>
      <w:r w:rsidR="009D704B">
        <w:rPr>
          <w:rFonts w:eastAsia="Times New Roman" w:cs="Times New Roman"/>
          <w:szCs w:val="24"/>
          <w:lang w:eastAsia="et-EE"/>
        </w:rPr>
        <w:t>keskenduda</w:t>
      </w:r>
      <w:r w:rsidRPr="00167131">
        <w:rPr>
          <w:rFonts w:eastAsia="Times New Roman" w:cs="Times New Roman"/>
          <w:szCs w:val="24"/>
          <w:lang w:eastAsia="et-EE"/>
        </w:rPr>
        <w:t xml:space="preserve"> ainult olulistele ülesannetele ja teenustele, mis tuleb ka kriisiolukorra</w:t>
      </w:r>
      <w:r w:rsidR="00D16EC5">
        <w:rPr>
          <w:rFonts w:eastAsia="Times New Roman" w:cs="Times New Roman"/>
          <w:szCs w:val="24"/>
          <w:lang w:eastAsia="et-EE"/>
        </w:rPr>
        <w:t xml:space="preserve"> ajal</w:t>
      </w:r>
      <w:r w:rsidRPr="00167131">
        <w:rPr>
          <w:rFonts w:eastAsia="Times New Roman" w:cs="Times New Roman"/>
          <w:szCs w:val="24"/>
          <w:lang w:eastAsia="et-EE"/>
        </w:rPr>
        <w:t xml:space="preserve"> täita ja tagada. </w:t>
      </w:r>
    </w:p>
    <w:p w14:paraId="001EF2F5" w14:textId="77777777" w:rsidR="002351B6" w:rsidRPr="00167131" w:rsidRDefault="002351B6" w:rsidP="00E06D66">
      <w:pPr>
        <w:rPr>
          <w:rFonts w:eastAsia="Times New Roman" w:cs="Times New Roman"/>
          <w:szCs w:val="24"/>
          <w:lang w:eastAsia="et-EE"/>
        </w:rPr>
      </w:pPr>
    </w:p>
    <w:p w14:paraId="6072E216" w14:textId="7DE904AA" w:rsidR="005012C5" w:rsidRDefault="005012C5" w:rsidP="00E06D66">
      <w:pPr>
        <w:rPr>
          <w:rFonts w:eastAsia="Times New Roman" w:cs="Times New Roman"/>
          <w:szCs w:val="24"/>
          <w:lang w:eastAsia="et-EE"/>
        </w:rPr>
      </w:pPr>
      <w:r w:rsidRPr="00167131">
        <w:rPr>
          <w:rFonts w:eastAsia="Times New Roman" w:cs="Times New Roman"/>
          <w:szCs w:val="24"/>
          <w:lang w:eastAsia="et-EE"/>
        </w:rPr>
        <w:t>Kõik eelnõus toodud kriisiülesanded tuleb planeerida eelnõu § 15 alusel koostatavas kriisiplaanis, millele peab eelnema eelnõu § 12 alusel koostatav riskianalüüs. Kriisiplaanis tuleb planeerida KOVi ressursid kriisiüles</w:t>
      </w:r>
      <w:r w:rsidR="003900A7">
        <w:rPr>
          <w:rFonts w:eastAsia="Times New Roman" w:cs="Times New Roman"/>
          <w:szCs w:val="24"/>
          <w:lang w:eastAsia="et-EE"/>
        </w:rPr>
        <w:t>annete</w:t>
      </w:r>
      <w:r w:rsidRPr="00167131">
        <w:rPr>
          <w:rFonts w:eastAsia="Times New Roman" w:cs="Times New Roman"/>
          <w:szCs w:val="24"/>
          <w:lang w:eastAsia="et-EE"/>
        </w:rPr>
        <w:t xml:space="preserve"> </w:t>
      </w:r>
      <w:r w:rsidR="00325810">
        <w:rPr>
          <w:rFonts w:eastAsia="Times New Roman" w:cs="Times New Roman"/>
          <w:szCs w:val="24"/>
          <w:lang w:eastAsia="et-EE"/>
        </w:rPr>
        <w:t>täitmiseks</w:t>
      </w:r>
      <w:r w:rsidRPr="00167131">
        <w:rPr>
          <w:rFonts w:eastAsia="Times New Roman" w:cs="Times New Roman"/>
          <w:szCs w:val="24"/>
          <w:lang w:eastAsia="et-EE"/>
        </w:rPr>
        <w:t xml:space="preserve">, sh teenuse mahud, </w:t>
      </w:r>
      <w:r w:rsidR="003900A7">
        <w:rPr>
          <w:rFonts w:eastAsia="Times New Roman" w:cs="Times New Roman"/>
          <w:szCs w:val="24"/>
          <w:lang w:eastAsia="et-EE"/>
        </w:rPr>
        <w:t xml:space="preserve">teenuse </w:t>
      </w:r>
      <w:r w:rsidR="00325810">
        <w:rPr>
          <w:rFonts w:eastAsia="Times New Roman" w:cs="Times New Roman"/>
          <w:szCs w:val="24"/>
          <w:lang w:eastAsia="et-EE"/>
        </w:rPr>
        <w:t xml:space="preserve">osutamiseks </w:t>
      </w:r>
      <w:r w:rsidR="003900A7">
        <w:rPr>
          <w:rFonts w:eastAsia="Times New Roman" w:cs="Times New Roman"/>
          <w:szCs w:val="24"/>
          <w:lang w:eastAsia="et-EE"/>
        </w:rPr>
        <w:t xml:space="preserve">vajalike ressursside korraldamine, sh vajalikud </w:t>
      </w:r>
      <w:r w:rsidRPr="00167131">
        <w:rPr>
          <w:rFonts w:eastAsia="Times New Roman" w:cs="Times New Roman"/>
          <w:szCs w:val="24"/>
          <w:lang w:eastAsia="et-EE"/>
        </w:rPr>
        <w:t>varud</w:t>
      </w:r>
      <w:r w:rsidR="003900A7">
        <w:rPr>
          <w:rFonts w:eastAsia="Times New Roman" w:cs="Times New Roman"/>
          <w:szCs w:val="24"/>
          <w:lang w:eastAsia="et-EE"/>
        </w:rPr>
        <w:t xml:space="preserve"> ja personal (sh nt vabatahtlike kaasamine ülesannete täitmiseks). </w:t>
      </w:r>
      <w:r w:rsidR="003900A7" w:rsidRPr="003900A7">
        <w:rPr>
          <w:rFonts w:eastAsia="Times New Roman" w:cs="Times New Roman"/>
          <w:szCs w:val="24"/>
          <w:lang w:eastAsia="et-EE"/>
        </w:rPr>
        <w:t>Kriisiplaani koostamise käigus mõeldakse läbi, kuidas ja milliste ressurssidega eri</w:t>
      </w:r>
      <w:r w:rsidR="00AF3C87">
        <w:rPr>
          <w:rFonts w:eastAsia="Times New Roman" w:cs="Times New Roman"/>
          <w:szCs w:val="24"/>
          <w:lang w:eastAsia="et-EE"/>
        </w:rPr>
        <w:t xml:space="preserve"> </w:t>
      </w:r>
      <w:r w:rsidR="003900A7" w:rsidRPr="003900A7">
        <w:rPr>
          <w:rFonts w:eastAsia="Times New Roman" w:cs="Times New Roman"/>
          <w:szCs w:val="24"/>
          <w:lang w:eastAsia="et-EE"/>
        </w:rPr>
        <w:t>kriisiolukordade</w:t>
      </w:r>
      <w:r w:rsidR="00AF3C87">
        <w:rPr>
          <w:rFonts w:eastAsia="Times New Roman" w:cs="Times New Roman"/>
          <w:szCs w:val="24"/>
          <w:lang w:eastAsia="et-EE"/>
        </w:rPr>
        <w:t xml:space="preserve"> ajal</w:t>
      </w:r>
      <w:r w:rsidR="003900A7" w:rsidRPr="003900A7">
        <w:rPr>
          <w:rFonts w:eastAsia="Times New Roman" w:cs="Times New Roman"/>
          <w:szCs w:val="24"/>
          <w:lang w:eastAsia="et-EE"/>
        </w:rPr>
        <w:t xml:space="preserve"> (nt pikaajalise elektrikatkestuse korral) teenuseid osutatakse</w:t>
      </w:r>
      <w:r w:rsidR="003900A7">
        <w:rPr>
          <w:rFonts w:eastAsia="Times New Roman" w:cs="Times New Roman"/>
          <w:szCs w:val="24"/>
          <w:lang w:eastAsia="et-EE"/>
        </w:rPr>
        <w:t xml:space="preserve"> ja milline on teenuste osutamise järjekord.</w:t>
      </w:r>
      <w:r w:rsidR="00AF3C01">
        <w:rPr>
          <w:rFonts w:eastAsia="Times New Roman" w:cs="Times New Roman"/>
          <w:szCs w:val="24"/>
          <w:lang w:eastAsia="et-EE"/>
        </w:rPr>
        <w:t xml:space="preserve"> </w:t>
      </w:r>
      <w:r w:rsidRPr="00167131">
        <w:rPr>
          <w:rFonts w:eastAsia="Times New Roman" w:cs="Times New Roman"/>
          <w:szCs w:val="24"/>
          <w:lang w:eastAsia="et-EE"/>
        </w:rPr>
        <w:t xml:space="preserve">Lisaks saab kriisiplaanis ja toimepidevuse nõuetes planeerida tegevused ja teenuste nõuete </w:t>
      </w:r>
      <w:r w:rsidR="00325810">
        <w:rPr>
          <w:rFonts w:eastAsia="Times New Roman" w:cs="Times New Roman"/>
          <w:szCs w:val="24"/>
          <w:lang w:eastAsia="et-EE"/>
        </w:rPr>
        <w:t>vähendamise</w:t>
      </w:r>
      <w:r w:rsidR="008E0C78">
        <w:rPr>
          <w:rFonts w:eastAsia="Times New Roman" w:cs="Times New Roman"/>
          <w:szCs w:val="24"/>
          <w:lang w:eastAsia="et-EE"/>
        </w:rPr>
        <w:t>,</w:t>
      </w:r>
      <w:r w:rsidR="00325810">
        <w:rPr>
          <w:rFonts w:eastAsia="Times New Roman" w:cs="Times New Roman"/>
          <w:szCs w:val="24"/>
          <w:lang w:eastAsia="et-EE"/>
        </w:rPr>
        <w:t xml:space="preserve"> </w:t>
      </w:r>
      <w:r w:rsidR="003900A7">
        <w:rPr>
          <w:rFonts w:eastAsia="Times New Roman" w:cs="Times New Roman"/>
          <w:szCs w:val="24"/>
          <w:lang w:eastAsia="et-EE"/>
        </w:rPr>
        <w:t xml:space="preserve">kui oluliste takistuste tõttu (nt elektrikatkestused) </w:t>
      </w:r>
      <w:r w:rsidRPr="00167131">
        <w:rPr>
          <w:rFonts w:eastAsia="Times New Roman" w:cs="Times New Roman"/>
          <w:szCs w:val="24"/>
          <w:lang w:eastAsia="et-EE"/>
        </w:rPr>
        <w:t xml:space="preserve">on tavapärane teenuste osutamise viis ja maht häiritud. </w:t>
      </w:r>
    </w:p>
    <w:p w14:paraId="10C16EE5" w14:textId="77777777" w:rsidR="003B30E4" w:rsidRPr="00167131" w:rsidRDefault="003B30E4" w:rsidP="00E06D66">
      <w:pPr>
        <w:rPr>
          <w:rFonts w:eastAsia="Times New Roman" w:cs="Times New Roman"/>
          <w:szCs w:val="24"/>
          <w:lang w:eastAsia="et-EE"/>
        </w:rPr>
      </w:pPr>
    </w:p>
    <w:p w14:paraId="0B37D352" w14:textId="46BBAEEB" w:rsidR="00B652E0" w:rsidRPr="00B652E0" w:rsidRDefault="00B652E0" w:rsidP="00E06D66">
      <w:pPr>
        <w:rPr>
          <w:rFonts w:eastAsia="Times New Roman" w:cs="Times New Roman"/>
          <w:szCs w:val="24"/>
          <w:lang w:eastAsia="et-EE"/>
        </w:rPr>
      </w:pPr>
      <w:r w:rsidRPr="00B652E0">
        <w:rPr>
          <w:rFonts w:eastAsia="Times New Roman" w:cs="Times New Roman"/>
          <w:b/>
          <w:szCs w:val="24"/>
          <w:lang w:eastAsia="et-EE"/>
        </w:rPr>
        <w:t xml:space="preserve">Paragrahvis </w:t>
      </w:r>
      <w:r w:rsidR="00DF7804">
        <w:rPr>
          <w:rFonts w:eastAsia="Times New Roman" w:cs="Times New Roman"/>
          <w:b/>
          <w:szCs w:val="24"/>
          <w:lang w:eastAsia="et-EE"/>
        </w:rPr>
        <w:t>8</w:t>
      </w:r>
      <w:r w:rsidR="00667DA5">
        <w:rPr>
          <w:rFonts w:eastAsia="Times New Roman" w:cs="Times New Roman"/>
          <w:b/>
          <w:szCs w:val="24"/>
          <w:lang w:eastAsia="et-EE"/>
        </w:rPr>
        <w:t>3</w:t>
      </w:r>
      <w:r w:rsidRPr="00B652E0">
        <w:rPr>
          <w:rFonts w:eastAsia="Times New Roman" w:cs="Times New Roman"/>
          <w:szCs w:val="24"/>
          <w:lang w:eastAsia="et-EE"/>
        </w:rPr>
        <w:t xml:space="preserve"> sätestatakse KOVi </w:t>
      </w:r>
      <w:r w:rsidR="00437185">
        <w:rPr>
          <w:rFonts w:eastAsia="Times New Roman" w:cs="Times New Roman"/>
          <w:szCs w:val="24"/>
          <w:lang w:eastAsia="et-EE"/>
        </w:rPr>
        <w:t xml:space="preserve">püsivad </w:t>
      </w:r>
      <w:r w:rsidRPr="00B652E0">
        <w:rPr>
          <w:rFonts w:eastAsia="Times New Roman" w:cs="Times New Roman"/>
          <w:szCs w:val="24"/>
          <w:lang w:eastAsia="et-EE"/>
        </w:rPr>
        <w:t>kriisiülesanded.</w:t>
      </w:r>
      <w:r w:rsidR="002D2A33">
        <w:rPr>
          <w:rFonts w:eastAsia="Times New Roman" w:cs="Times New Roman"/>
          <w:szCs w:val="24"/>
          <w:lang w:eastAsia="et-EE"/>
        </w:rPr>
        <w:t xml:space="preserve"> KOVi ülesanded ETKAna on </w:t>
      </w:r>
      <w:r w:rsidR="00CE717B">
        <w:rPr>
          <w:rFonts w:eastAsia="Times New Roman" w:cs="Times New Roman"/>
          <w:szCs w:val="24"/>
          <w:lang w:eastAsia="et-EE"/>
        </w:rPr>
        <w:t xml:space="preserve">kindlaks </w:t>
      </w:r>
      <w:r w:rsidR="002D2A33">
        <w:rPr>
          <w:rFonts w:eastAsia="Times New Roman" w:cs="Times New Roman"/>
          <w:szCs w:val="24"/>
          <w:lang w:eastAsia="et-EE"/>
        </w:rPr>
        <w:t>määrat</w:t>
      </w:r>
      <w:r w:rsidR="00CE717B">
        <w:rPr>
          <w:rFonts w:eastAsia="Times New Roman" w:cs="Times New Roman"/>
          <w:szCs w:val="24"/>
          <w:lang w:eastAsia="et-EE"/>
        </w:rPr>
        <w:t>u</w:t>
      </w:r>
      <w:r w:rsidR="002D2A33">
        <w:rPr>
          <w:rFonts w:eastAsia="Times New Roman" w:cs="Times New Roman"/>
          <w:szCs w:val="24"/>
          <w:lang w:eastAsia="et-EE"/>
        </w:rPr>
        <w:t>d § 7</w:t>
      </w:r>
      <w:r w:rsidR="00667DA5">
        <w:rPr>
          <w:rFonts w:eastAsia="Times New Roman" w:cs="Times New Roman"/>
          <w:szCs w:val="24"/>
          <w:lang w:eastAsia="et-EE"/>
        </w:rPr>
        <w:t>4</w:t>
      </w:r>
      <w:r w:rsidR="002D2A33">
        <w:rPr>
          <w:rFonts w:eastAsia="Times New Roman" w:cs="Times New Roman"/>
          <w:szCs w:val="24"/>
          <w:lang w:eastAsia="et-EE"/>
        </w:rPr>
        <w:t xml:space="preserve"> lõike </w:t>
      </w:r>
      <w:r w:rsidR="00167131">
        <w:rPr>
          <w:rFonts w:eastAsia="Times New Roman" w:cs="Times New Roman"/>
          <w:szCs w:val="24"/>
          <w:lang w:eastAsia="et-EE"/>
        </w:rPr>
        <w:t>5</w:t>
      </w:r>
      <w:r w:rsidR="002D2A33">
        <w:rPr>
          <w:rFonts w:eastAsia="Times New Roman" w:cs="Times New Roman"/>
          <w:szCs w:val="24"/>
          <w:lang w:eastAsia="et-EE"/>
        </w:rPr>
        <w:t xml:space="preserve"> punktis 2. Käesolevas paragrahvis sätestatakse KOVi täiendavad </w:t>
      </w:r>
      <w:r w:rsidR="00167131">
        <w:rPr>
          <w:rFonts w:eastAsia="Times New Roman" w:cs="Times New Roman"/>
          <w:szCs w:val="24"/>
          <w:lang w:eastAsia="et-EE"/>
        </w:rPr>
        <w:t xml:space="preserve">püsivad </w:t>
      </w:r>
      <w:r w:rsidR="002D2A33">
        <w:rPr>
          <w:rFonts w:eastAsia="Times New Roman" w:cs="Times New Roman"/>
          <w:szCs w:val="24"/>
          <w:lang w:eastAsia="et-EE"/>
        </w:rPr>
        <w:t>kriisiülesanded</w:t>
      </w:r>
      <w:r w:rsidR="00167131">
        <w:rPr>
          <w:rFonts w:eastAsia="Times New Roman" w:cs="Times New Roman"/>
          <w:szCs w:val="24"/>
          <w:lang w:eastAsia="et-EE"/>
        </w:rPr>
        <w:t>, mis ei ole seotud KO</w:t>
      </w:r>
      <w:r w:rsidR="002351B6">
        <w:rPr>
          <w:rFonts w:eastAsia="Times New Roman" w:cs="Times New Roman"/>
          <w:szCs w:val="24"/>
          <w:lang w:eastAsia="et-EE"/>
        </w:rPr>
        <w:t>Vi</w:t>
      </w:r>
      <w:r w:rsidR="00167131">
        <w:rPr>
          <w:rFonts w:eastAsia="Times New Roman" w:cs="Times New Roman"/>
          <w:szCs w:val="24"/>
          <w:lang w:eastAsia="et-EE"/>
        </w:rPr>
        <w:t xml:space="preserve"> elutähtsa teenuse </w:t>
      </w:r>
      <w:r w:rsidR="00AF016C">
        <w:rPr>
          <w:rFonts w:eastAsia="Times New Roman" w:cs="Times New Roman"/>
          <w:szCs w:val="24"/>
          <w:lang w:eastAsia="et-EE"/>
        </w:rPr>
        <w:t xml:space="preserve">toimepidevuse </w:t>
      </w:r>
      <w:r w:rsidR="00167131">
        <w:rPr>
          <w:rFonts w:eastAsia="Times New Roman" w:cs="Times New Roman"/>
          <w:szCs w:val="24"/>
          <w:lang w:eastAsia="et-EE"/>
        </w:rPr>
        <w:t>korraldaja ülesannetega.</w:t>
      </w:r>
    </w:p>
    <w:p w14:paraId="77B2AFF3" w14:textId="77777777" w:rsidR="00B652E0" w:rsidRPr="00B652E0" w:rsidRDefault="00B652E0" w:rsidP="00E06D66">
      <w:pPr>
        <w:rPr>
          <w:rFonts w:eastAsia="Times New Roman" w:cs="Times New Roman"/>
          <w:szCs w:val="24"/>
          <w:lang w:eastAsia="et-EE"/>
        </w:rPr>
      </w:pPr>
    </w:p>
    <w:p w14:paraId="2898CA57" w14:textId="097DA032" w:rsidR="007A6B36" w:rsidRPr="007A6B36" w:rsidRDefault="007A6B36" w:rsidP="00E06D66">
      <w:pPr>
        <w:rPr>
          <w:rFonts w:eastAsia="Times New Roman" w:cs="Times New Roman"/>
          <w:bCs/>
          <w:szCs w:val="24"/>
          <w:lang w:eastAsia="et-EE"/>
        </w:rPr>
      </w:pPr>
      <w:r w:rsidRPr="007A6B36">
        <w:rPr>
          <w:rFonts w:eastAsia="Times New Roman" w:cs="Times New Roman"/>
          <w:b/>
          <w:szCs w:val="24"/>
          <w:lang w:eastAsia="et-EE"/>
        </w:rPr>
        <w:t xml:space="preserve">Lõike 1 punktis 1 </w:t>
      </w:r>
      <w:r w:rsidRPr="007A6B36">
        <w:rPr>
          <w:rFonts w:eastAsia="Times New Roman" w:cs="Times New Roman"/>
          <w:bCs/>
          <w:szCs w:val="24"/>
          <w:lang w:eastAsia="et-EE"/>
        </w:rPr>
        <w:t>sätestatakse KOVi kriisiülesandena kohustus määrata oma territooriumil evakuatsioonikohad ja aidata kaasa KOVi haldusterritooriumil viibivate isikute ulatuslikule evakuatsioonile</w:t>
      </w:r>
      <w:r w:rsidR="0004093A">
        <w:rPr>
          <w:rFonts w:eastAsia="Times New Roman" w:cs="Times New Roman"/>
          <w:bCs/>
          <w:szCs w:val="24"/>
          <w:lang w:eastAsia="et-EE"/>
        </w:rPr>
        <w:t xml:space="preserve">, </w:t>
      </w:r>
      <w:r w:rsidR="0004093A" w:rsidRPr="0004093A">
        <w:rPr>
          <w:rFonts w:eastAsia="Times New Roman" w:cs="Times New Roman"/>
          <w:bCs/>
          <w:szCs w:val="24"/>
          <w:lang w:eastAsia="et-EE"/>
        </w:rPr>
        <w:t>aidata kaasa teise KOVi territooriumilt evakueeritud isikute vastuvõtmisele</w:t>
      </w:r>
      <w:r w:rsidR="00325810">
        <w:rPr>
          <w:rFonts w:eastAsia="Times New Roman" w:cs="Times New Roman"/>
          <w:bCs/>
          <w:szCs w:val="24"/>
          <w:lang w:eastAsia="et-EE"/>
        </w:rPr>
        <w:t>,</w:t>
      </w:r>
      <w:r w:rsidR="0004093A" w:rsidRPr="0004093A">
        <w:rPr>
          <w:rFonts w:eastAsia="Times New Roman" w:cs="Times New Roman"/>
          <w:bCs/>
          <w:szCs w:val="24"/>
          <w:lang w:eastAsia="et-EE"/>
        </w:rPr>
        <w:t xml:space="preserve"> ja </w:t>
      </w:r>
      <w:r w:rsidR="004752B8">
        <w:rPr>
          <w:rFonts w:eastAsia="Times New Roman" w:cs="Times New Roman"/>
          <w:bCs/>
          <w:szCs w:val="24"/>
          <w:lang w:eastAsia="et-EE"/>
        </w:rPr>
        <w:t xml:space="preserve">võimaldada </w:t>
      </w:r>
      <w:r w:rsidR="0004093A" w:rsidRPr="0004093A">
        <w:rPr>
          <w:rFonts w:eastAsia="Times New Roman" w:cs="Times New Roman"/>
          <w:bCs/>
          <w:szCs w:val="24"/>
          <w:lang w:eastAsia="et-EE"/>
        </w:rPr>
        <w:t>evakuatsioonikohas evakueeritutele vähemalt toi</w:t>
      </w:r>
      <w:r w:rsidR="004752B8">
        <w:rPr>
          <w:rFonts w:eastAsia="Times New Roman" w:cs="Times New Roman"/>
          <w:bCs/>
          <w:szCs w:val="24"/>
          <w:lang w:eastAsia="et-EE"/>
        </w:rPr>
        <w:t>t</w:t>
      </w:r>
      <w:r w:rsidR="0004093A" w:rsidRPr="0004093A">
        <w:rPr>
          <w:rFonts w:eastAsia="Times New Roman" w:cs="Times New Roman"/>
          <w:bCs/>
          <w:szCs w:val="24"/>
          <w:lang w:eastAsia="et-EE"/>
        </w:rPr>
        <w:t xml:space="preserve">. </w:t>
      </w:r>
      <w:r w:rsidRPr="007A6B36">
        <w:rPr>
          <w:rFonts w:eastAsia="Times New Roman" w:cs="Times New Roman"/>
          <w:bCs/>
          <w:szCs w:val="24"/>
          <w:lang w:eastAsia="et-EE"/>
        </w:rPr>
        <w:t xml:space="preserve">Sama paragrahvi lõikes 2 sätestatakse, et KOV peab olema valmis abi osutama vähemalt kahe protsendi ulatuses oma elanike arvust. </w:t>
      </w:r>
    </w:p>
    <w:p w14:paraId="089746CC" w14:textId="77777777" w:rsidR="007A6B36" w:rsidRPr="007A6B36" w:rsidRDefault="007A6B36" w:rsidP="00E06D66">
      <w:pPr>
        <w:rPr>
          <w:rFonts w:eastAsia="Times New Roman" w:cs="Times New Roman"/>
          <w:bCs/>
          <w:szCs w:val="24"/>
          <w:lang w:eastAsia="et-EE"/>
        </w:rPr>
      </w:pPr>
    </w:p>
    <w:p w14:paraId="2E83B5C2" w14:textId="5560D593"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Kaasabi osutamine evakuatsiooni korral on universaalne kohustus kõikidele KOVidele, sest just KOVidel on abi osutamiseks vajalikud võimalused. Nii on KOV</w:t>
      </w:r>
      <w:r w:rsidR="004752B8">
        <w:rPr>
          <w:rFonts w:eastAsia="Times New Roman" w:cs="Times New Roman"/>
          <w:bCs/>
          <w:szCs w:val="24"/>
          <w:lang w:eastAsia="et-EE"/>
        </w:rPr>
        <w:t>i</w:t>
      </w:r>
      <w:r w:rsidRPr="007A6B36">
        <w:rPr>
          <w:rFonts w:eastAsia="Times New Roman" w:cs="Times New Roman"/>
          <w:bCs/>
          <w:szCs w:val="24"/>
          <w:lang w:eastAsia="et-EE"/>
        </w:rPr>
        <w:t xml:space="preserve">del kõige parem ülevaade võimalikest kohtadest, kuhu </w:t>
      </w:r>
      <w:r w:rsidR="004752B8">
        <w:rPr>
          <w:rFonts w:eastAsia="Times New Roman" w:cs="Times New Roman"/>
          <w:bCs/>
          <w:szCs w:val="24"/>
          <w:lang w:eastAsia="et-EE"/>
        </w:rPr>
        <w:t>saab</w:t>
      </w:r>
      <w:r w:rsidRPr="007A6B36">
        <w:rPr>
          <w:rFonts w:eastAsia="Times New Roman" w:cs="Times New Roman"/>
          <w:bCs/>
          <w:szCs w:val="24"/>
          <w:lang w:eastAsia="et-EE"/>
        </w:rPr>
        <w:t xml:space="preserve"> inimesi evakueerida, samuti kohalikest ettevõtetest ja organisatsioonidest, keda on vajaduse</w:t>
      </w:r>
      <w:r w:rsidR="00F2790B">
        <w:rPr>
          <w:rFonts w:eastAsia="Times New Roman" w:cs="Times New Roman"/>
          <w:bCs/>
          <w:szCs w:val="24"/>
          <w:lang w:eastAsia="et-EE"/>
        </w:rPr>
        <w:t xml:space="preserve"> korra</w:t>
      </w:r>
      <w:r w:rsidRPr="007A6B36">
        <w:rPr>
          <w:rFonts w:eastAsia="Times New Roman" w:cs="Times New Roman"/>
          <w:bCs/>
          <w:szCs w:val="24"/>
          <w:lang w:eastAsia="et-EE"/>
        </w:rPr>
        <w:t>l võimalik kaasata. KOVile seatakse neli</w:t>
      </w:r>
      <w:r w:rsidR="00F2790B">
        <w:rPr>
          <w:rFonts w:eastAsia="Times New Roman" w:cs="Times New Roman"/>
          <w:bCs/>
          <w:szCs w:val="24"/>
          <w:lang w:eastAsia="et-EE"/>
        </w:rPr>
        <w:t xml:space="preserve"> </w:t>
      </w:r>
      <w:r w:rsidRPr="007A6B36">
        <w:rPr>
          <w:rFonts w:eastAsia="Times New Roman" w:cs="Times New Roman"/>
          <w:bCs/>
          <w:szCs w:val="24"/>
          <w:lang w:eastAsia="et-EE"/>
        </w:rPr>
        <w:t>ülesannet:</w:t>
      </w:r>
    </w:p>
    <w:p w14:paraId="0DE0AF6B" w14:textId="77777777"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1) aidata kaasa KOVi territooriumil viibivate isikute evakueerimisele;</w:t>
      </w:r>
    </w:p>
    <w:p w14:paraId="7FB64A79" w14:textId="7EEE3C18"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2) ai</w:t>
      </w:r>
      <w:r w:rsidR="0004093A">
        <w:rPr>
          <w:rFonts w:eastAsia="Times New Roman" w:cs="Times New Roman"/>
          <w:bCs/>
          <w:szCs w:val="24"/>
          <w:lang w:eastAsia="et-EE"/>
        </w:rPr>
        <w:t>data</w:t>
      </w:r>
      <w:r w:rsidRPr="007A6B36">
        <w:rPr>
          <w:rFonts w:eastAsia="Times New Roman" w:cs="Times New Roman"/>
          <w:bCs/>
          <w:szCs w:val="24"/>
          <w:lang w:eastAsia="et-EE"/>
        </w:rPr>
        <w:t xml:space="preserve"> kaasa teise KOVi territooriumilt evakueeritud isikute vastuvõtmisele;</w:t>
      </w:r>
    </w:p>
    <w:p w14:paraId="0F54036A" w14:textId="35826A85" w:rsidR="007A6B36" w:rsidRPr="001044B5" w:rsidRDefault="007A6B36" w:rsidP="00E06D66">
      <w:pPr>
        <w:rPr>
          <w:rFonts w:eastAsia="Times New Roman" w:cs="Times New Roman"/>
          <w:bCs/>
          <w:szCs w:val="24"/>
          <w:lang w:eastAsia="et-EE"/>
        </w:rPr>
      </w:pPr>
      <w:r w:rsidRPr="007A6B36">
        <w:rPr>
          <w:rFonts w:eastAsia="Times New Roman" w:cs="Times New Roman"/>
          <w:bCs/>
          <w:szCs w:val="24"/>
          <w:lang w:eastAsia="et-EE"/>
        </w:rPr>
        <w:t>3) määra</w:t>
      </w:r>
      <w:r w:rsidR="00F2790B">
        <w:rPr>
          <w:rFonts w:eastAsia="Times New Roman" w:cs="Times New Roman"/>
          <w:bCs/>
          <w:szCs w:val="24"/>
          <w:lang w:eastAsia="et-EE"/>
        </w:rPr>
        <w:t>t</w:t>
      </w:r>
      <w:r w:rsidRPr="007A6B36">
        <w:rPr>
          <w:rFonts w:eastAsia="Times New Roman" w:cs="Times New Roman"/>
          <w:bCs/>
          <w:szCs w:val="24"/>
          <w:lang w:eastAsia="et-EE"/>
        </w:rPr>
        <w:t xml:space="preserve">a selleks </w:t>
      </w:r>
      <w:r w:rsidRPr="001044B5">
        <w:rPr>
          <w:rFonts w:eastAsia="Times New Roman" w:cs="Times New Roman"/>
          <w:bCs/>
          <w:szCs w:val="24"/>
          <w:lang w:eastAsia="et-EE"/>
        </w:rPr>
        <w:t>evakuatsioonikohad ning ol</w:t>
      </w:r>
      <w:r w:rsidR="00F2790B">
        <w:rPr>
          <w:rFonts w:eastAsia="Times New Roman" w:cs="Times New Roman"/>
          <w:bCs/>
          <w:szCs w:val="24"/>
          <w:lang w:eastAsia="et-EE"/>
        </w:rPr>
        <w:t>l</w:t>
      </w:r>
      <w:r w:rsidRPr="001044B5">
        <w:rPr>
          <w:rFonts w:eastAsia="Times New Roman" w:cs="Times New Roman"/>
          <w:bCs/>
          <w:szCs w:val="24"/>
          <w:lang w:eastAsia="et-EE"/>
        </w:rPr>
        <w:t xml:space="preserve">a valmis nende kasutusele võtmiseks; </w:t>
      </w:r>
    </w:p>
    <w:p w14:paraId="2513ABF0" w14:textId="2AFE31D9" w:rsidR="007A6B36" w:rsidRPr="007A6B36" w:rsidRDefault="007A6B36" w:rsidP="00E06D66">
      <w:pPr>
        <w:rPr>
          <w:rFonts w:eastAsia="Times New Roman" w:cs="Times New Roman"/>
          <w:bCs/>
          <w:szCs w:val="24"/>
          <w:lang w:eastAsia="et-EE"/>
        </w:rPr>
      </w:pPr>
      <w:r w:rsidRPr="001044B5">
        <w:rPr>
          <w:rFonts w:eastAsia="Times New Roman" w:cs="Times New Roman"/>
          <w:bCs/>
          <w:szCs w:val="24"/>
          <w:lang w:eastAsia="et-EE"/>
        </w:rPr>
        <w:t>4) taga</w:t>
      </w:r>
      <w:r w:rsidR="00F2790B">
        <w:rPr>
          <w:rFonts w:eastAsia="Times New Roman" w:cs="Times New Roman"/>
          <w:bCs/>
          <w:szCs w:val="24"/>
          <w:lang w:eastAsia="et-EE"/>
        </w:rPr>
        <w:t>d</w:t>
      </w:r>
      <w:r w:rsidRPr="001044B5">
        <w:rPr>
          <w:rFonts w:eastAsia="Times New Roman" w:cs="Times New Roman"/>
          <w:bCs/>
          <w:szCs w:val="24"/>
          <w:lang w:eastAsia="et-EE"/>
        </w:rPr>
        <w:t>a evakuatsioonikohtades toitlustus.</w:t>
      </w:r>
    </w:p>
    <w:p w14:paraId="7EB7D307" w14:textId="77777777" w:rsidR="007A6B36" w:rsidRPr="007A6B36" w:rsidRDefault="007A6B36" w:rsidP="00E06D66">
      <w:pPr>
        <w:rPr>
          <w:rFonts w:eastAsia="Times New Roman" w:cs="Times New Roman"/>
          <w:bCs/>
          <w:szCs w:val="24"/>
          <w:lang w:eastAsia="et-EE"/>
        </w:rPr>
      </w:pPr>
    </w:p>
    <w:p w14:paraId="6D27A043" w14:textId="48081DDD"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 xml:space="preserve">Esimene ülesanne on üldine KOVi ülesanne, mis hõlmab erinevaid tegevusi, millega KOV saab </w:t>
      </w:r>
      <w:r w:rsidR="004752B8">
        <w:rPr>
          <w:rFonts w:eastAsia="Times New Roman" w:cs="Times New Roman"/>
          <w:bCs/>
          <w:szCs w:val="24"/>
          <w:lang w:eastAsia="et-EE"/>
        </w:rPr>
        <w:t xml:space="preserve">aidata </w:t>
      </w:r>
      <w:r w:rsidRPr="007A6B36">
        <w:rPr>
          <w:rFonts w:eastAsia="Times New Roman" w:cs="Times New Roman"/>
          <w:bCs/>
          <w:szCs w:val="24"/>
          <w:lang w:eastAsia="et-EE"/>
        </w:rPr>
        <w:t>Päästeametit, kes korraldab ulatuslikuks evakuatsiooniks valmistumist ja selle läbiviimist. KOVi käsutuses on teave selle kohta, kus elavad ja millist abi vajavad erivajadustega inimesed, vanemaealised, suuremat kõrvalabi vajavad inimesed jne, kes võivad evakueerimisel täiendavat abi vajada, milliste kohalike oludega oleks evakueerimisel vaja arvestada, millised on kohalikud ettevõtted, kelle poole võiks abi saamiseks pöörduda jne. Samuti saab KOV kaasa aidata ja toetada evakuatsiooni läbiviimist</w:t>
      </w:r>
      <w:r w:rsidR="00F2790B">
        <w:rPr>
          <w:rFonts w:eastAsia="Times New Roman" w:cs="Times New Roman"/>
          <w:bCs/>
          <w:szCs w:val="24"/>
          <w:lang w:eastAsia="et-EE"/>
        </w:rPr>
        <w:t>,</w:t>
      </w:r>
      <w:r w:rsidRPr="007A6B36">
        <w:rPr>
          <w:rFonts w:eastAsia="Times New Roman" w:cs="Times New Roman"/>
          <w:bCs/>
          <w:szCs w:val="24"/>
          <w:lang w:eastAsia="et-EE"/>
        </w:rPr>
        <w:t xml:space="preserve"> nt tagades kohalike teede sõidetavuse, abista</w:t>
      </w:r>
      <w:r w:rsidR="00F2790B">
        <w:rPr>
          <w:rFonts w:eastAsia="Times New Roman" w:cs="Times New Roman"/>
          <w:bCs/>
          <w:szCs w:val="24"/>
          <w:lang w:eastAsia="et-EE"/>
        </w:rPr>
        <w:t>da</w:t>
      </w:r>
      <w:r w:rsidRPr="007A6B36">
        <w:rPr>
          <w:rFonts w:eastAsia="Times New Roman" w:cs="Times New Roman"/>
          <w:bCs/>
          <w:szCs w:val="24"/>
          <w:lang w:eastAsia="et-EE"/>
        </w:rPr>
        <w:t xml:space="preserve"> liikluse ümberkorraldamisel ning teavita</w:t>
      </w:r>
      <w:r w:rsidR="00F2790B">
        <w:rPr>
          <w:rFonts w:eastAsia="Times New Roman" w:cs="Times New Roman"/>
          <w:bCs/>
          <w:szCs w:val="24"/>
          <w:lang w:eastAsia="et-EE"/>
        </w:rPr>
        <w:t>da</w:t>
      </w:r>
      <w:r w:rsidRPr="007A6B36">
        <w:rPr>
          <w:rFonts w:eastAsia="Times New Roman" w:cs="Times New Roman"/>
          <w:bCs/>
          <w:szCs w:val="24"/>
          <w:lang w:eastAsia="et-EE"/>
        </w:rPr>
        <w:t xml:space="preserve"> sellest oma elanikke, võimaluse</w:t>
      </w:r>
      <w:r w:rsidR="00F2790B">
        <w:rPr>
          <w:rFonts w:eastAsia="Times New Roman" w:cs="Times New Roman"/>
          <w:bCs/>
          <w:szCs w:val="24"/>
          <w:lang w:eastAsia="et-EE"/>
        </w:rPr>
        <w:t xml:space="preserve"> korra</w:t>
      </w:r>
      <w:r w:rsidRPr="007A6B36">
        <w:rPr>
          <w:rFonts w:eastAsia="Times New Roman" w:cs="Times New Roman"/>
          <w:bCs/>
          <w:szCs w:val="24"/>
          <w:lang w:eastAsia="et-EE"/>
        </w:rPr>
        <w:t>l korralda</w:t>
      </w:r>
      <w:r w:rsidR="00F2790B">
        <w:rPr>
          <w:rFonts w:eastAsia="Times New Roman" w:cs="Times New Roman"/>
          <w:bCs/>
          <w:szCs w:val="24"/>
          <w:lang w:eastAsia="et-EE"/>
        </w:rPr>
        <w:t>da</w:t>
      </w:r>
      <w:r w:rsidRPr="007A6B36">
        <w:rPr>
          <w:rFonts w:eastAsia="Times New Roman" w:cs="Times New Roman"/>
          <w:bCs/>
          <w:szCs w:val="24"/>
          <w:lang w:eastAsia="et-EE"/>
        </w:rPr>
        <w:t xml:space="preserve"> evakueeritute, personali ja varude transporti, osale</w:t>
      </w:r>
      <w:r w:rsidR="00F2790B">
        <w:rPr>
          <w:rFonts w:eastAsia="Times New Roman" w:cs="Times New Roman"/>
          <w:bCs/>
          <w:szCs w:val="24"/>
          <w:lang w:eastAsia="et-EE"/>
        </w:rPr>
        <w:t>da</w:t>
      </w:r>
      <w:r w:rsidRPr="007A6B36">
        <w:rPr>
          <w:rFonts w:eastAsia="Times New Roman" w:cs="Times New Roman"/>
          <w:bCs/>
          <w:szCs w:val="24"/>
          <w:lang w:eastAsia="et-EE"/>
        </w:rPr>
        <w:t xml:space="preserve"> evakuatsioonikoha töö korraldamisel. </w:t>
      </w:r>
    </w:p>
    <w:p w14:paraId="243C19C3" w14:textId="77777777" w:rsidR="007A6B36" w:rsidRPr="007A6B36" w:rsidRDefault="007A6B36" w:rsidP="00E06D66">
      <w:pPr>
        <w:rPr>
          <w:rFonts w:eastAsia="Times New Roman" w:cs="Times New Roman"/>
          <w:bCs/>
          <w:szCs w:val="24"/>
          <w:lang w:eastAsia="et-EE"/>
        </w:rPr>
      </w:pPr>
    </w:p>
    <w:p w14:paraId="30B50537" w14:textId="5F5E0012"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 xml:space="preserve">Oluline on tähele panna, et KOV </w:t>
      </w:r>
      <w:r w:rsidR="004752B8">
        <w:rPr>
          <w:rFonts w:eastAsia="Times New Roman" w:cs="Times New Roman"/>
          <w:bCs/>
          <w:szCs w:val="24"/>
          <w:lang w:eastAsia="et-EE"/>
        </w:rPr>
        <w:t xml:space="preserve">ei </w:t>
      </w:r>
      <w:r w:rsidRPr="007A6B36">
        <w:rPr>
          <w:rFonts w:eastAsia="Times New Roman" w:cs="Times New Roman"/>
          <w:bCs/>
          <w:szCs w:val="24"/>
          <w:lang w:eastAsia="et-EE"/>
        </w:rPr>
        <w:t>pea kaasa aitama mitte ainult oma elanike evakueerimisele, vaid kõikide tema territooriumil viibivate isikute evakueerimisele. Kui inimesed on vaja ohu tõttu evakueerida, ei ole oluline, kas ohtu sattunu on selle KOVi elanik või mitte, evakueeritakse kõiki KOVi territooriumil viibivaid ohtu sattunud inimesi, olenemata nende kodakondsusest, elukohast vms. Oma territooriumil evakuatsioonikohtade määrami</w:t>
      </w:r>
      <w:r w:rsidR="004752B8">
        <w:rPr>
          <w:rFonts w:eastAsia="Times New Roman" w:cs="Times New Roman"/>
          <w:bCs/>
          <w:szCs w:val="24"/>
          <w:lang w:eastAsia="et-EE"/>
        </w:rPr>
        <w:t>s</w:t>
      </w:r>
      <w:r w:rsidRPr="007A6B36">
        <w:rPr>
          <w:rFonts w:eastAsia="Times New Roman" w:cs="Times New Roman"/>
          <w:bCs/>
          <w:szCs w:val="24"/>
          <w:lang w:eastAsia="et-EE"/>
        </w:rPr>
        <w:t>e ja evakuatsioonile kaasaaitamise ülesanne on KOV</w:t>
      </w:r>
      <w:r w:rsidR="004752B8">
        <w:rPr>
          <w:rFonts w:eastAsia="Times New Roman" w:cs="Times New Roman"/>
          <w:bCs/>
          <w:szCs w:val="24"/>
          <w:lang w:eastAsia="et-EE"/>
        </w:rPr>
        <w:t>i</w:t>
      </w:r>
      <w:r w:rsidRPr="007A6B36">
        <w:rPr>
          <w:rFonts w:eastAsia="Times New Roman" w:cs="Times New Roman"/>
          <w:bCs/>
          <w:szCs w:val="24"/>
          <w:lang w:eastAsia="et-EE"/>
        </w:rPr>
        <w:t>l juba praegu, KOV</w:t>
      </w:r>
      <w:r w:rsidR="004752B8">
        <w:rPr>
          <w:rFonts w:eastAsia="Times New Roman" w:cs="Times New Roman"/>
          <w:bCs/>
          <w:szCs w:val="24"/>
          <w:lang w:eastAsia="et-EE"/>
        </w:rPr>
        <w:t>i</w:t>
      </w:r>
      <w:r w:rsidRPr="007A6B36">
        <w:rPr>
          <w:rFonts w:eastAsia="Times New Roman" w:cs="Times New Roman"/>
          <w:bCs/>
          <w:szCs w:val="24"/>
          <w:lang w:eastAsia="et-EE"/>
        </w:rPr>
        <w:t>le ei lisandu</w:t>
      </w:r>
      <w:r w:rsidR="000C55F9">
        <w:rPr>
          <w:rFonts w:eastAsia="Times New Roman" w:cs="Times New Roman"/>
          <w:bCs/>
          <w:szCs w:val="24"/>
          <w:lang w:eastAsia="et-EE"/>
        </w:rPr>
        <w:t xml:space="preserve"> </w:t>
      </w:r>
      <w:r w:rsidRPr="007A6B36">
        <w:rPr>
          <w:rFonts w:eastAsia="Times New Roman" w:cs="Times New Roman"/>
          <w:bCs/>
          <w:szCs w:val="24"/>
          <w:lang w:eastAsia="et-EE"/>
        </w:rPr>
        <w:t xml:space="preserve">selles osas uusi ja täiendavaid ülesandeid. </w:t>
      </w:r>
    </w:p>
    <w:p w14:paraId="2B95CB60" w14:textId="77777777" w:rsidR="007A6B36" w:rsidRPr="007A6B36" w:rsidRDefault="007A6B36" w:rsidP="00E06D66">
      <w:pPr>
        <w:rPr>
          <w:rFonts w:eastAsia="Times New Roman" w:cs="Times New Roman"/>
          <w:bCs/>
          <w:szCs w:val="24"/>
          <w:lang w:eastAsia="et-EE"/>
        </w:rPr>
      </w:pPr>
    </w:p>
    <w:p w14:paraId="2CA7E4CA" w14:textId="5F269929"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Ulatusliku evakuatsiooni teine ülesanne on evakueeritavaid vastu võtta. KOV peab olema valmis evakueeritavaid vastu võtma mis</w:t>
      </w:r>
      <w:r w:rsidR="00D16EC5">
        <w:rPr>
          <w:rFonts w:eastAsia="Times New Roman" w:cs="Times New Roman"/>
          <w:bCs/>
          <w:szCs w:val="24"/>
          <w:lang w:eastAsia="et-EE"/>
        </w:rPr>
        <w:t xml:space="preserve"> </w:t>
      </w:r>
      <w:r w:rsidRPr="007A6B36">
        <w:rPr>
          <w:rFonts w:eastAsia="Times New Roman" w:cs="Times New Roman"/>
          <w:bCs/>
          <w:szCs w:val="24"/>
          <w:lang w:eastAsia="et-EE"/>
        </w:rPr>
        <w:t>tahes omavalitsusüksusest. Ulatusliku evakuatsiooni korral viiakse evakueeritavad ohualast ohutusse asukohta, kusjuures inimeste liikumine võib toimuda üle Eesti, mitte lähimasse evakuatsioonikohta</w:t>
      </w:r>
      <w:r w:rsidR="00F2790B">
        <w:rPr>
          <w:rFonts w:eastAsia="Times New Roman" w:cs="Times New Roman"/>
          <w:bCs/>
          <w:szCs w:val="24"/>
          <w:lang w:eastAsia="et-EE"/>
        </w:rPr>
        <w:t>,</w:t>
      </w:r>
      <w:r w:rsidRPr="007A6B36">
        <w:rPr>
          <w:rFonts w:eastAsia="Times New Roman" w:cs="Times New Roman"/>
          <w:bCs/>
          <w:szCs w:val="24"/>
          <w:lang w:eastAsia="et-EE"/>
        </w:rPr>
        <w:t xml:space="preserve"> vaid vastavalt olukorrale ja ohuhinnangule kõige optimaalsemasse asukohta. </w:t>
      </w:r>
    </w:p>
    <w:p w14:paraId="4000D4BA" w14:textId="77777777" w:rsidR="007A6B36" w:rsidRPr="007A6B36" w:rsidRDefault="007A6B36" w:rsidP="00E06D66">
      <w:pPr>
        <w:rPr>
          <w:rFonts w:eastAsia="Times New Roman" w:cs="Times New Roman"/>
          <w:bCs/>
          <w:szCs w:val="24"/>
          <w:lang w:eastAsia="et-EE"/>
        </w:rPr>
      </w:pPr>
    </w:p>
    <w:p w14:paraId="27E462E5" w14:textId="0DD3ADA7" w:rsidR="0004093A" w:rsidRDefault="007A6B36" w:rsidP="00E06D66">
      <w:pPr>
        <w:rPr>
          <w:rFonts w:eastAsia="Times New Roman" w:cs="Times New Roman"/>
          <w:bCs/>
          <w:szCs w:val="24"/>
          <w:lang w:eastAsia="et-EE"/>
        </w:rPr>
      </w:pPr>
      <w:r w:rsidRPr="007A6B36">
        <w:rPr>
          <w:rFonts w:eastAsia="Times New Roman" w:cs="Times New Roman"/>
          <w:bCs/>
          <w:szCs w:val="24"/>
          <w:lang w:eastAsia="et-EE"/>
        </w:rPr>
        <w:t>Samuti peab</w:t>
      </w:r>
      <w:r w:rsidR="0004093A">
        <w:rPr>
          <w:rFonts w:eastAsia="Times New Roman" w:cs="Times New Roman"/>
          <w:bCs/>
          <w:szCs w:val="24"/>
          <w:lang w:eastAsia="et-EE"/>
        </w:rPr>
        <w:t xml:space="preserve"> </w:t>
      </w:r>
      <w:r w:rsidRPr="007A6B36">
        <w:rPr>
          <w:rFonts w:eastAsia="Times New Roman" w:cs="Times New Roman"/>
          <w:bCs/>
          <w:szCs w:val="24"/>
          <w:lang w:eastAsia="et-EE"/>
        </w:rPr>
        <w:t xml:space="preserve">KOV </w:t>
      </w:r>
      <w:r w:rsidR="00F2790B">
        <w:rPr>
          <w:rFonts w:eastAsia="Times New Roman" w:cs="Times New Roman"/>
          <w:bCs/>
          <w:szCs w:val="24"/>
          <w:lang w:eastAsia="et-EE"/>
        </w:rPr>
        <w:t>kindlaks määrama</w:t>
      </w:r>
      <w:r w:rsidRPr="007A6B36">
        <w:rPr>
          <w:rFonts w:eastAsia="Times New Roman" w:cs="Times New Roman"/>
          <w:bCs/>
          <w:szCs w:val="24"/>
          <w:lang w:eastAsia="et-EE"/>
        </w:rPr>
        <w:t xml:space="preserve"> oma territooriumil evakuatsioonikohad. Evakuatsioonikohtadeks sobivad kultuurimajad, spordisaalid, ühiselamud jms hooned, kus on olemas inimeste ajutise kogunemise ja majutamise tingimused (tualetid, pesemisvõimalused, tagatud tuleohutus jms). KOV</w:t>
      </w:r>
      <w:r w:rsidR="00F2790B">
        <w:rPr>
          <w:rFonts w:eastAsia="Times New Roman" w:cs="Times New Roman"/>
          <w:bCs/>
          <w:szCs w:val="24"/>
          <w:lang w:eastAsia="et-EE"/>
        </w:rPr>
        <w:t>i</w:t>
      </w:r>
      <w:r w:rsidRPr="007A6B36">
        <w:rPr>
          <w:rFonts w:eastAsia="Times New Roman" w:cs="Times New Roman"/>
          <w:bCs/>
          <w:szCs w:val="24"/>
          <w:lang w:eastAsia="et-EE"/>
        </w:rPr>
        <w:t>des on sellised hooned olemas, läbi peab mõtlema, milliseid hooneid saab evakuatsioonikohtadena kasutada. Ka praegu peavad KOV</w:t>
      </w:r>
      <w:r w:rsidR="00F2790B">
        <w:rPr>
          <w:rFonts w:eastAsia="Times New Roman" w:cs="Times New Roman"/>
          <w:bCs/>
          <w:szCs w:val="24"/>
          <w:lang w:eastAsia="et-EE"/>
        </w:rPr>
        <w:t>i</w:t>
      </w:r>
      <w:r w:rsidRPr="007A6B36">
        <w:rPr>
          <w:rFonts w:eastAsia="Times New Roman" w:cs="Times New Roman"/>
          <w:bCs/>
          <w:szCs w:val="24"/>
          <w:lang w:eastAsia="et-EE"/>
        </w:rPr>
        <w:t xml:space="preserve">d evakuatsioonikohad kindlaks määrama. Selleks peavad KOVid koos Päästeametiga evakuatsioonikohtade plaani, kuhu märgitakse evakuatsioonikohtade põhilised andmed, majutus- ja hügieenitingimused jms. </w:t>
      </w:r>
      <w:r w:rsidR="001044B5" w:rsidRPr="001044B5">
        <w:rPr>
          <w:rFonts w:eastAsia="Times New Roman" w:cs="Times New Roman"/>
          <w:bCs/>
          <w:szCs w:val="24"/>
          <w:lang w:eastAsia="et-EE"/>
        </w:rPr>
        <w:t>Evakuatsioonikohtade kasutusele võtmine võib KOVi jaoks piirduda ainult juurdepääsu tagamise</w:t>
      </w:r>
      <w:r w:rsidR="00F2790B">
        <w:rPr>
          <w:rFonts w:eastAsia="Times New Roman" w:cs="Times New Roman"/>
          <w:bCs/>
          <w:szCs w:val="24"/>
          <w:lang w:eastAsia="et-EE"/>
        </w:rPr>
        <w:t>ga</w:t>
      </w:r>
      <w:r w:rsidR="001044B5" w:rsidRPr="001044B5">
        <w:rPr>
          <w:rFonts w:eastAsia="Times New Roman" w:cs="Times New Roman"/>
          <w:bCs/>
          <w:szCs w:val="24"/>
          <w:lang w:eastAsia="et-EE"/>
        </w:rPr>
        <w:t xml:space="preserve"> Päästeametile, kuid lisaks uste avamisele võib olla vaja evakuatsioonikohaks määratud hoones tavapäraselt toimuva</w:t>
      </w:r>
      <w:r w:rsidR="00F2790B">
        <w:rPr>
          <w:rFonts w:eastAsia="Times New Roman" w:cs="Times New Roman"/>
          <w:bCs/>
          <w:szCs w:val="24"/>
          <w:lang w:eastAsia="et-EE"/>
        </w:rPr>
        <w:t>d</w:t>
      </w:r>
      <w:r w:rsidR="001044B5" w:rsidRPr="001044B5">
        <w:rPr>
          <w:rFonts w:eastAsia="Times New Roman" w:cs="Times New Roman"/>
          <w:bCs/>
          <w:szCs w:val="24"/>
          <w:lang w:eastAsia="et-EE"/>
        </w:rPr>
        <w:t xml:space="preserve"> tegevus</w:t>
      </w:r>
      <w:r w:rsidR="00F2790B">
        <w:rPr>
          <w:rFonts w:eastAsia="Times New Roman" w:cs="Times New Roman"/>
          <w:bCs/>
          <w:szCs w:val="24"/>
          <w:lang w:eastAsia="et-EE"/>
        </w:rPr>
        <w:t>ed</w:t>
      </w:r>
      <w:r w:rsidR="001044B5" w:rsidRPr="001044B5">
        <w:rPr>
          <w:rFonts w:eastAsia="Times New Roman" w:cs="Times New Roman"/>
          <w:bCs/>
          <w:szCs w:val="24"/>
          <w:lang w:eastAsia="et-EE"/>
        </w:rPr>
        <w:t xml:space="preserve"> ümber</w:t>
      </w:r>
      <w:r w:rsidR="00F2790B">
        <w:rPr>
          <w:rFonts w:eastAsia="Times New Roman" w:cs="Times New Roman"/>
          <w:bCs/>
          <w:szCs w:val="24"/>
          <w:lang w:eastAsia="et-EE"/>
        </w:rPr>
        <w:t xml:space="preserve"> </w:t>
      </w:r>
      <w:r w:rsidR="001044B5" w:rsidRPr="001044B5">
        <w:rPr>
          <w:rFonts w:eastAsia="Times New Roman" w:cs="Times New Roman"/>
          <w:bCs/>
          <w:szCs w:val="24"/>
          <w:lang w:eastAsia="et-EE"/>
        </w:rPr>
        <w:t>korralda</w:t>
      </w:r>
      <w:r w:rsidR="00F2790B">
        <w:rPr>
          <w:rFonts w:eastAsia="Times New Roman" w:cs="Times New Roman"/>
          <w:bCs/>
          <w:szCs w:val="24"/>
          <w:lang w:eastAsia="et-EE"/>
        </w:rPr>
        <w:t>da</w:t>
      </w:r>
      <w:r w:rsidR="001044B5" w:rsidRPr="001044B5">
        <w:rPr>
          <w:rFonts w:eastAsia="Times New Roman" w:cs="Times New Roman"/>
          <w:bCs/>
          <w:szCs w:val="24"/>
          <w:lang w:eastAsia="et-EE"/>
        </w:rPr>
        <w:t xml:space="preserve">, </w:t>
      </w:r>
      <w:r w:rsidR="00F2790B">
        <w:rPr>
          <w:rFonts w:eastAsia="Times New Roman" w:cs="Times New Roman"/>
          <w:bCs/>
          <w:szCs w:val="24"/>
          <w:lang w:eastAsia="et-EE"/>
        </w:rPr>
        <w:t xml:space="preserve">teavitada </w:t>
      </w:r>
      <w:r w:rsidR="001044B5" w:rsidRPr="001044B5">
        <w:rPr>
          <w:rFonts w:eastAsia="Times New Roman" w:cs="Times New Roman"/>
          <w:bCs/>
          <w:szCs w:val="24"/>
          <w:lang w:eastAsia="et-EE"/>
        </w:rPr>
        <w:t>inimes</w:t>
      </w:r>
      <w:r w:rsidR="00F2790B">
        <w:rPr>
          <w:rFonts w:eastAsia="Times New Roman" w:cs="Times New Roman"/>
          <w:bCs/>
          <w:szCs w:val="24"/>
          <w:lang w:eastAsia="et-EE"/>
        </w:rPr>
        <w:t>i</w:t>
      </w:r>
      <w:r w:rsidR="001044B5" w:rsidRPr="001044B5">
        <w:rPr>
          <w:rFonts w:eastAsia="Times New Roman" w:cs="Times New Roman"/>
          <w:bCs/>
          <w:szCs w:val="24"/>
          <w:lang w:eastAsia="et-EE"/>
        </w:rPr>
        <w:t xml:space="preserve"> ümberkorraldustest jms.</w:t>
      </w:r>
    </w:p>
    <w:p w14:paraId="60F2BDC4" w14:textId="77777777" w:rsidR="000C55F9" w:rsidRDefault="000C55F9" w:rsidP="00E06D66">
      <w:pPr>
        <w:rPr>
          <w:rFonts w:eastAsia="Times New Roman" w:cs="Times New Roman"/>
          <w:bCs/>
          <w:szCs w:val="24"/>
          <w:lang w:eastAsia="et-EE"/>
        </w:rPr>
      </w:pPr>
    </w:p>
    <w:p w14:paraId="069148DA" w14:textId="52612E90" w:rsidR="0004093A" w:rsidRDefault="0004093A" w:rsidP="00E06D66">
      <w:pPr>
        <w:rPr>
          <w:rFonts w:eastAsia="Times New Roman" w:cs="Times New Roman"/>
          <w:bCs/>
          <w:szCs w:val="24"/>
          <w:lang w:eastAsia="et-EE"/>
        </w:rPr>
      </w:pPr>
      <w:r w:rsidRPr="0004093A">
        <w:rPr>
          <w:rFonts w:eastAsia="Times New Roman" w:cs="Times New Roman"/>
          <w:bCs/>
          <w:szCs w:val="24"/>
          <w:lang w:eastAsia="et-EE"/>
        </w:rPr>
        <w:t xml:space="preserve">Oluline on, et KOV peab olema valmis osutama abi </w:t>
      </w:r>
      <w:r w:rsidRPr="00F943E2">
        <w:rPr>
          <w:rFonts w:eastAsia="Times New Roman" w:cs="Times New Roman"/>
          <w:bCs/>
          <w:szCs w:val="24"/>
          <w:lang w:eastAsia="et-EE"/>
        </w:rPr>
        <w:t>vähemalt kahele protsendile kohaliku</w:t>
      </w:r>
      <w:r w:rsidRPr="0004093A">
        <w:rPr>
          <w:rFonts w:eastAsia="Times New Roman" w:cs="Times New Roman"/>
          <w:bCs/>
          <w:szCs w:val="24"/>
          <w:lang w:eastAsia="et-EE"/>
        </w:rPr>
        <w:t xml:space="preserve"> omavalitsuse üksuse elanike arvust</w:t>
      </w:r>
      <w:r w:rsidR="00492518">
        <w:rPr>
          <w:rFonts w:eastAsia="Times New Roman" w:cs="Times New Roman"/>
          <w:bCs/>
          <w:szCs w:val="24"/>
          <w:lang w:eastAsia="et-EE"/>
        </w:rPr>
        <w:t xml:space="preserve"> </w:t>
      </w:r>
      <w:r w:rsidR="00492518" w:rsidRPr="00492518">
        <w:rPr>
          <w:rFonts w:eastAsia="Times New Roman" w:cs="Times New Roman"/>
          <w:b/>
          <w:szCs w:val="24"/>
          <w:lang w:eastAsia="et-EE"/>
        </w:rPr>
        <w:t>(lõige 2).</w:t>
      </w:r>
      <w:r w:rsidR="00492518">
        <w:rPr>
          <w:rFonts w:eastAsia="Times New Roman" w:cs="Times New Roman"/>
          <w:bCs/>
          <w:szCs w:val="24"/>
          <w:lang w:eastAsia="et-EE"/>
        </w:rPr>
        <w:t xml:space="preserve"> </w:t>
      </w:r>
      <w:r w:rsidRPr="0004093A">
        <w:rPr>
          <w:rFonts w:eastAsia="Times New Roman" w:cs="Times New Roman"/>
          <w:bCs/>
          <w:szCs w:val="24"/>
          <w:lang w:eastAsia="et-EE"/>
        </w:rPr>
        <w:t>Piirmäär on ette nähtud selleks, et oleks teada, kui paljudele inimestele abi pakkumiseks peab KOV minimaalselt valmistuma. Tartu linna näitel, kus elab u</w:t>
      </w:r>
      <w:r w:rsidR="007110F9">
        <w:rPr>
          <w:rFonts w:eastAsia="Times New Roman" w:cs="Times New Roman"/>
          <w:bCs/>
          <w:szCs w:val="24"/>
          <w:lang w:eastAsia="et-EE"/>
        </w:rPr>
        <w:t>mbes</w:t>
      </w:r>
      <w:r w:rsidRPr="0004093A">
        <w:rPr>
          <w:rFonts w:eastAsia="Times New Roman" w:cs="Times New Roman"/>
          <w:bCs/>
          <w:szCs w:val="24"/>
          <w:lang w:eastAsia="et-EE"/>
        </w:rPr>
        <w:t xml:space="preserve"> 100</w:t>
      </w:r>
      <w:r w:rsidR="00F2790B">
        <w:rPr>
          <w:rFonts w:eastAsia="Times New Roman" w:cs="Times New Roman"/>
          <w:bCs/>
          <w:szCs w:val="24"/>
          <w:lang w:eastAsia="et-EE"/>
        </w:rPr>
        <w:t> </w:t>
      </w:r>
      <w:r w:rsidRPr="0004093A">
        <w:rPr>
          <w:rFonts w:eastAsia="Times New Roman" w:cs="Times New Roman"/>
          <w:bCs/>
          <w:szCs w:val="24"/>
          <w:lang w:eastAsia="et-EE"/>
        </w:rPr>
        <w:t>000 elanikku, tuleb olla valmis abi pakkumiseks vähemalt 2000 evakueeritavale. Kahe protsendi määra kehtestamisel on lähtutud KOVide võimalustest ja NATO soovitustest, mille kohaselt peaks liikmesriikidel kriisiolukorra</w:t>
      </w:r>
      <w:r w:rsidR="00D16EC5">
        <w:rPr>
          <w:rFonts w:eastAsia="Times New Roman" w:cs="Times New Roman"/>
          <w:bCs/>
          <w:szCs w:val="24"/>
          <w:lang w:eastAsia="et-EE"/>
        </w:rPr>
        <w:t xml:space="preserve"> ajal</w:t>
      </w:r>
      <w:r w:rsidRPr="0004093A">
        <w:rPr>
          <w:rFonts w:eastAsia="Times New Roman" w:cs="Times New Roman"/>
          <w:bCs/>
          <w:szCs w:val="24"/>
          <w:lang w:eastAsia="et-EE"/>
        </w:rPr>
        <w:t xml:space="preserve"> olema võime võtta vastu põgenikke (nii sise- kui ka välispõgenikke) kahe protsendi ulatuses elanikkonnast. </w:t>
      </w:r>
      <w:r w:rsidR="00FE3977">
        <w:rPr>
          <w:rFonts w:eastAsia="Times New Roman" w:cs="Times New Roman"/>
          <w:bCs/>
          <w:szCs w:val="24"/>
          <w:lang w:eastAsia="et-EE"/>
        </w:rPr>
        <w:t xml:space="preserve">2023. aasta lõpu seisuga on Päästeamet koostöös </w:t>
      </w:r>
      <w:r w:rsidR="00FE3977" w:rsidRPr="00FE3977">
        <w:rPr>
          <w:rFonts w:eastAsia="Times New Roman" w:cs="Times New Roman"/>
          <w:bCs/>
          <w:szCs w:val="24"/>
          <w:lang w:eastAsia="et-EE"/>
        </w:rPr>
        <w:t>omavalitsustega välja selgitanud evakuatsioonikohad 3,5%-le elanikkonnast</w:t>
      </w:r>
      <w:r w:rsidR="00FE3977">
        <w:rPr>
          <w:rFonts w:eastAsia="Times New Roman" w:cs="Times New Roman"/>
          <w:bCs/>
          <w:szCs w:val="24"/>
          <w:lang w:eastAsia="et-EE"/>
        </w:rPr>
        <w:t>, magamisvarustust on kohalikel omavalitsustel kokku umbes 1% elanikkonna majutamiseks, Päästeametil samuti umbes 1% majutamiseks.</w:t>
      </w:r>
      <w:r w:rsidR="00026FA6">
        <w:rPr>
          <w:rFonts w:eastAsia="Times New Roman" w:cs="Times New Roman"/>
          <w:bCs/>
          <w:szCs w:val="24"/>
          <w:lang w:eastAsia="et-EE"/>
        </w:rPr>
        <w:t xml:space="preserve"> </w:t>
      </w:r>
      <w:r w:rsidRPr="0004093A">
        <w:rPr>
          <w:rFonts w:eastAsia="Times New Roman" w:cs="Times New Roman"/>
          <w:bCs/>
          <w:szCs w:val="24"/>
          <w:lang w:eastAsia="et-EE"/>
        </w:rPr>
        <w:t xml:space="preserve">Evakuatsioonikohaks sobivaid hooneid </w:t>
      </w:r>
      <w:r w:rsidR="00F2790B">
        <w:rPr>
          <w:rFonts w:eastAsia="Times New Roman" w:cs="Times New Roman"/>
          <w:bCs/>
          <w:szCs w:val="24"/>
          <w:lang w:eastAsia="et-EE"/>
        </w:rPr>
        <w:t>lisandub</w:t>
      </w:r>
      <w:r w:rsidRPr="0004093A">
        <w:rPr>
          <w:rFonts w:eastAsia="Times New Roman" w:cs="Times New Roman"/>
          <w:bCs/>
          <w:szCs w:val="24"/>
          <w:lang w:eastAsia="et-EE"/>
        </w:rPr>
        <w:t xml:space="preserve"> iga</w:t>
      </w:r>
      <w:r w:rsidR="00F2790B">
        <w:rPr>
          <w:rFonts w:eastAsia="Times New Roman" w:cs="Times New Roman"/>
          <w:bCs/>
          <w:szCs w:val="24"/>
          <w:lang w:eastAsia="et-EE"/>
        </w:rPr>
        <w:t>l</w:t>
      </w:r>
      <w:r w:rsidRPr="0004093A">
        <w:rPr>
          <w:rFonts w:eastAsia="Times New Roman" w:cs="Times New Roman"/>
          <w:bCs/>
          <w:szCs w:val="24"/>
          <w:lang w:eastAsia="et-EE"/>
        </w:rPr>
        <w:t xml:space="preserve"> aasta</w:t>
      </w:r>
      <w:r w:rsidR="00F2790B">
        <w:rPr>
          <w:rFonts w:eastAsia="Times New Roman" w:cs="Times New Roman"/>
          <w:bCs/>
          <w:szCs w:val="24"/>
          <w:lang w:eastAsia="et-EE"/>
        </w:rPr>
        <w:t>l</w:t>
      </w:r>
      <w:r w:rsidRPr="0004093A">
        <w:rPr>
          <w:rFonts w:eastAsia="Times New Roman" w:cs="Times New Roman"/>
          <w:bCs/>
          <w:szCs w:val="24"/>
          <w:lang w:eastAsia="et-EE"/>
        </w:rPr>
        <w:t>, et oleks võimalik evakuatsiooni korral olukorrale vastavalt kõige sobivamad hooned kasutusele võtta (mis on parasjagu vaba, vastavalt ilmale, sihtrühmale, transpordivõim</w:t>
      </w:r>
      <w:r w:rsidR="004752B8">
        <w:rPr>
          <w:rFonts w:eastAsia="Times New Roman" w:cs="Times New Roman"/>
          <w:bCs/>
          <w:szCs w:val="24"/>
          <w:lang w:eastAsia="et-EE"/>
        </w:rPr>
        <w:t>aluse</w:t>
      </w:r>
      <w:r w:rsidRPr="0004093A">
        <w:rPr>
          <w:rFonts w:eastAsia="Times New Roman" w:cs="Times New Roman"/>
          <w:bCs/>
          <w:szCs w:val="24"/>
          <w:lang w:eastAsia="et-EE"/>
        </w:rPr>
        <w:t>le jne). Määratud evakuatsioonikohti võetakse vajaduse</w:t>
      </w:r>
      <w:r w:rsidR="00F2790B">
        <w:rPr>
          <w:rFonts w:eastAsia="Times New Roman" w:cs="Times New Roman"/>
          <w:bCs/>
          <w:szCs w:val="24"/>
          <w:lang w:eastAsia="et-EE"/>
        </w:rPr>
        <w:t xml:space="preserve"> korra</w:t>
      </w:r>
      <w:r w:rsidRPr="0004093A">
        <w:rPr>
          <w:rFonts w:eastAsia="Times New Roman" w:cs="Times New Roman"/>
          <w:bCs/>
          <w:szCs w:val="24"/>
          <w:lang w:eastAsia="et-EE"/>
        </w:rPr>
        <w:t>l kasutusele ka ajutiste kogunemispunktidena, näiteks juhul, kui taristu jääb ohuala perimeetrile.</w:t>
      </w:r>
      <w:r w:rsidR="00066D5C" w:rsidRPr="00066D5C">
        <w:t xml:space="preserve"> </w:t>
      </w:r>
      <w:r w:rsidR="00066D5C" w:rsidRPr="00066D5C">
        <w:rPr>
          <w:rFonts w:eastAsia="Times New Roman" w:cs="Times New Roman"/>
          <w:bCs/>
          <w:szCs w:val="24"/>
          <w:lang w:eastAsia="et-EE"/>
        </w:rPr>
        <w:t>Inimesele on evakuatsioonikohas tagatud üksnes voodikoht, pesemisvõimalused ja turvaline keskkond</w:t>
      </w:r>
      <w:r w:rsidR="00F2790B">
        <w:rPr>
          <w:rFonts w:eastAsia="Times New Roman" w:cs="Times New Roman"/>
          <w:bCs/>
          <w:szCs w:val="24"/>
          <w:lang w:eastAsia="et-EE"/>
        </w:rPr>
        <w:t>,</w:t>
      </w:r>
      <w:r w:rsidR="00066D5C" w:rsidRPr="00066D5C">
        <w:rPr>
          <w:rFonts w:eastAsia="Times New Roman" w:cs="Times New Roman"/>
          <w:bCs/>
          <w:szCs w:val="24"/>
          <w:lang w:eastAsia="et-EE"/>
        </w:rPr>
        <w:t xml:space="preserve"> niipalju kui see võimalik on.</w:t>
      </w:r>
    </w:p>
    <w:p w14:paraId="0CB94022" w14:textId="77777777" w:rsidR="007A6B36" w:rsidRPr="007A6B36" w:rsidRDefault="007A6B36" w:rsidP="00E06D66">
      <w:pPr>
        <w:rPr>
          <w:rFonts w:eastAsia="Times New Roman" w:cs="Times New Roman"/>
          <w:bCs/>
          <w:szCs w:val="24"/>
          <w:lang w:eastAsia="et-EE"/>
        </w:rPr>
      </w:pPr>
    </w:p>
    <w:p w14:paraId="39DE0157" w14:textId="61BBB231" w:rsidR="007A6B36" w:rsidRPr="007A6B36" w:rsidRDefault="007A6B36" w:rsidP="00E06D66">
      <w:pPr>
        <w:rPr>
          <w:rFonts w:eastAsia="Times New Roman" w:cs="Times New Roman"/>
          <w:bCs/>
          <w:szCs w:val="24"/>
          <w:lang w:eastAsia="et-EE"/>
        </w:rPr>
      </w:pPr>
      <w:r w:rsidRPr="007A6B36">
        <w:rPr>
          <w:rFonts w:eastAsia="Times New Roman" w:cs="Times New Roman"/>
          <w:bCs/>
          <w:szCs w:val="24"/>
          <w:lang w:eastAsia="et-EE"/>
        </w:rPr>
        <w:t>KOV peab evakuatsiooni korral abivajajatele korraldama vähemalt toidu. Selleks peaks KOV hindama, milliseid tema territooriumil tegutsevaid ettevõtjaid oleks võimalik evakueeritute abistamisse kaasata</w:t>
      </w:r>
      <w:r w:rsidR="00F2790B">
        <w:rPr>
          <w:rFonts w:eastAsia="Times New Roman" w:cs="Times New Roman"/>
          <w:bCs/>
          <w:szCs w:val="24"/>
          <w:lang w:eastAsia="et-EE"/>
        </w:rPr>
        <w:t>,</w:t>
      </w:r>
      <w:r w:rsidRPr="007A6B36">
        <w:rPr>
          <w:rFonts w:eastAsia="Times New Roman" w:cs="Times New Roman"/>
          <w:bCs/>
          <w:szCs w:val="24"/>
          <w:lang w:eastAsia="et-EE"/>
        </w:rPr>
        <w:t xml:space="preserve"> ning vajaduse korral sõlmima vajalikke eelkokkuleppeid toitlustuse korraldamiseks. </w:t>
      </w:r>
      <w:r w:rsidR="003E1D55">
        <w:rPr>
          <w:rFonts w:eastAsia="Times New Roman" w:cs="Times New Roman"/>
          <w:bCs/>
          <w:szCs w:val="24"/>
          <w:lang w:eastAsia="et-EE"/>
        </w:rPr>
        <w:t>Eelnõuga</w:t>
      </w:r>
      <w:r w:rsidRPr="007A6B36">
        <w:rPr>
          <w:rFonts w:eastAsia="Times New Roman" w:cs="Times New Roman"/>
          <w:bCs/>
          <w:szCs w:val="24"/>
          <w:lang w:eastAsia="et-EE"/>
        </w:rPr>
        <w:t xml:space="preserve"> ei panda KOVidele otsest kohustust eelnevaid lepinguid sõlmida</w:t>
      </w:r>
      <w:r w:rsidR="00FE3977">
        <w:rPr>
          <w:rFonts w:eastAsia="Times New Roman" w:cs="Times New Roman"/>
          <w:bCs/>
          <w:szCs w:val="24"/>
          <w:lang w:eastAsia="et-EE"/>
        </w:rPr>
        <w:t xml:space="preserve"> või toiduvarusid soetada</w:t>
      </w:r>
      <w:r w:rsidRPr="007A6B36">
        <w:rPr>
          <w:rFonts w:eastAsia="Times New Roman" w:cs="Times New Roman"/>
          <w:bCs/>
          <w:szCs w:val="24"/>
          <w:lang w:eastAsia="et-EE"/>
        </w:rPr>
        <w:t>, vaid iga KOV peab ise hindama, kuidas kõige paremini evakueeritute abistamiseks valmistuda. See tähendab, et KOV peab enda huve silmas pidades läbi mõtlema, millised on kõige mõistlikumad viisid toitlustuse tagamiseks. Valmistumise roll on seotud KOVi enda territooriumi, KOVi elanike ja sisuliselt KOV</w:t>
      </w:r>
      <w:r w:rsidR="004752B8">
        <w:rPr>
          <w:rFonts w:eastAsia="Times New Roman" w:cs="Times New Roman"/>
          <w:bCs/>
          <w:szCs w:val="24"/>
          <w:lang w:eastAsia="et-EE"/>
        </w:rPr>
        <w:t>i</w:t>
      </w:r>
      <w:r w:rsidRPr="007A6B36">
        <w:rPr>
          <w:rFonts w:eastAsia="Times New Roman" w:cs="Times New Roman"/>
          <w:bCs/>
          <w:szCs w:val="24"/>
          <w:lang w:eastAsia="et-EE"/>
        </w:rPr>
        <w:t xml:space="preserve"> olemasoleva ülesandega valmistuda vältimatu sotsiaalabi andmiseks. KOV teab ise ja oskab ise kõige paremini </w:t>
      </w:r>
      <w:r w:rsidR="00F2790B">
        <w:rPr>
          <w:rFonts w:eastAsia="Times New Roman" w:cs="Times New Roman"/>
          <w:bCs/>
          <w:szCs w:val="24"/>
          <w:lang w:eastAsia="et-EE"/>
        </w:rPr>
        <w:t>analüüsida</w:t>
      </w:r>
      <w:r w:rsidRPr="007A6B36">
        <w:rPr>
          <w:rFonts w:eastAsia="Times New Roman" w:cs="Times New Roman"/>
          <w:bCs/>
          <w:szCs w:val="24"/>
          <w:lang w:eastAsia="et-EE"/>
        </w:rPr>
        <w:t xml:space="preserve"> ja läbi mõelda, millised võimalused selles KOVis (lähiümbruses) ja selle KOVi elanikke silmas pidades toitlustuse </w:t>
      </w:r>
      <w:r w:rsidR="00F2790B">
        <w:rPr>
          <w:rFonts w:eastAsia="Times New Roman" w:cs="Times New Roman"/>
          <w:bCs/>
          <w:szCs w:val="24"/>
          <w:lang w:eastAsia="et-EE"/>
        </w:rPr>
        <w:t>puhul</w:t>
      </w:r>
      <w:r w:rsidRPr="007A6B36">
        <w:rPr>
          <w:rFonts w:eastAsia="Times New Roman" w:cs="Times New Roman"/>
          <w:bCs/>
          <w:szCs w:val="24"/>
          <w:lang w:eastAsia="et-EE"/>
        </w:rPr>
        <w:t xml:space="preserve"> on. Kindlasti ei tähenda KOVi kohustus seda, et iga KOV peaks looma varud abivajajate abistamiseks ja selleks kulutusi tegema. Kuna KOV peab toidu ise korraldama, peab ta eelnevalt läbi mõtlema, kuidas ta seda teeb. Kui evakuatsioonikohtadena (majutus) on KOVil võimalik kasutada eelkõige enda kasutuses olevaid hooneid, siis nendes toitlustuse korraldamiseks on vaja vähemalt ülevaa</w:t>
      </w:r>
      <w:r w:rsidR="00F2790B">
        <w:rPr>
          <w:rFonts w:eastAsia="Times New Roman" w:cs="Times New Roman"/>
          <w:bCs/>
          <w:szCs w:val="24"/>
          <w:lang w:eastAsia="et-EE"/>
        </w:rPr>
        <w:t>det</w:t>
      </w:r>
      <w:r w:rsidRPr="007A6B36">
        <w:rPr>
          <w:rFonts w:eastAsia="Times New Roman" w:cs="Times New Roman"/>
          <w:bCs/>
          <w:szCs w:val="24"/>
          <w:lang w:eastAsia="et-EE"/>
        </w:rPr>
        <w:t xml:space="preserve"> toitlustuskohtadest ja nende võimest pakkuda toitlustust </w:t>
      </w:r>
      <w:r w:rsidR="003E1D55">
        <w:rPr>
          <w:rFonts w:eastAsia="Times New Roman" w:cs="Times New Roman"/>
          <w:bCs/>
          <w:szCs w:val="24"/>
          <w:lang w:eastAsia="et-EE"/>
        </w:rPr>
        <w:t>lühikese</w:t>
      </w:r>
      <w:r w:rsidRPr="007A6B36">
        <w:rPr>
          <w:rFonts w:eastAsia="Times New Roman" w:cs="Times New Roman"/>
          <w:bCs/>
          <w:szCs w:val="24"/>
          <w:lang w:eastAsia="et-EE"/>
        </w:rPr>
        <w:t xml:space="preserve"> etteteatamisajaga. </w:t>
      </w:r>
    </w:p>
    <w:p w14:paraId="31AAAA61" w14:textId="77777777" w:rsidR="00B652E0" w:rsidRPr="00B652E0" w:rsidRDefault="00B652E0" w:rsidP="00E06D66">
      <w:pPr>
        <w:rPr>
          <w:rFonts w:eastAsia="Times New Roman" w:cs="Times New Roman"/>
          <w:szCs w:val="24"/>
          <w:lang w:eastAsia="et-EE"/>
        </w:rPr>
      </w:pPr>
    </w:p>
    <w:p w14:paraId="4C8CF95A" w14:textId="32A29C5F" w:rsidR="00B652E0" w:rsidRPr="00B652E0" w:rsidRDefault="00B652E0" w:rsidP="00E06D66">
      <w:pPr>
        <w:rPr>
          <w:rFonts w:eastAsia="Times New Roman" w:cs="Times New Roman"/>
          <w:szCs w:val="24"/>
          <w:lang w:eastAsia="da-DK"/>
        </w:rPr>
      </w:pPr>
      <w:r w:rsidRPr="00B652E0">
        <w:rPr>
          <w:rFonts w:eastAsia="Times New Roman" w:cs="Times New Roman"/>
          <w:b/>
          <w:szCs w:val="24"/>
          <w:lang w:eastAsia="et-EE"/>
        </w:rPr>
        <w:t>Lõike 1</w:t>
      </w:r>
      <w:r w:rsidRPr="00B652E0">
        <w:rPr>
          <w:rFonts w:eastAsia="Times New Roman" w:cs="Times New Roman"/>
          <w:szCs w:val="24"/>
          <w:lang w:eastAsia="et-EE"/>
        </w:rPr>
        <w:t xml:space="preserve"> </w:t>
      </w:r>
      <w:r w:rsidRPr="00B652E0">
        <w:rPr>
          <w:rFonts w:eastAsia="Times New Roman" w:cs="Times New Roman"/>
          <w:b/>
          <w:bCs/>
          <w:szCs w:val="24"/>
          <w:lang w:eastAsia="et-EE"/>
        </w:rPr>
        <w:t>punktide 2–</w:t>
      </w:r>
      <w:r w:rsidR="004B1701">
        <w:rPr>
          <w:rFonts w:eastAsia="Times New Roman" w:cs="Times New Roman"/>
          <w:b/>
          <w:bCs/>
          <w:szCs w:val="24"/>
          <w:lang w:eastAsia="et-EE"/>
        </w:rPr>
        <w:t>1</w:t>
      </w:r>
      <w:r w:rsidR="00A61EAB">
        <w:rPr>
          <w:rFonts w:eastAsia="Times New Roman" w:cs="Times New Roman"/>
          <w:b/>
          <w:bCs/>
          <w:szCs w:val="24"/>
          <w:lang w:eastAsia="et-EE"/>
        </w:rPr>
        <w:t>1</w:t>
      </w:r>
      <w:r w:rsidRPr="00B652E0">
        <w:rPr>
          <w:rFonts w:eastAsia="Times New Roman" w:cs="Times New Roman"/>
          <w:szCs w:val="24"/>
          <w:lang w:eastAsia="et-EE"/>
        </w:rPr>
        <w:t xml:space="preserve"> järgi </w:t>
      </w:r>
      <w:r w:rsidRPr="00B652E0">
        <w:rPr>
          <w:rFonts w:eastAsia="Times New Roman" w:cs="Times New Roman"/>
          <w:szCs w:val="24"/>
          <w:lang w:eastAsia="da-DK"/>
        </w:rPr>
        <w:t>tuleb kriisiolukorra</w:t>
      </w:r>
      <w:r w:rsidR="00D16EC5">
        <w:rPr>
          <w:rFonts w:eastAsia="Times New Roman" w:cs="Times New Roman"/>
          <w:szCs w:val="24"/>
          <w:lang w:eastAsia="da-DK"/>
        </w:rPr>
        <w:t xml:space="preserve"> ajal</w:t>
      </w:r>
      <w:r w:rsidR="000E7572">
        <w:rPr>
          <w:rFonts w:eastAsia="Times New Roman" w:cs="Times New Roman"/>
          <w:szCs w:val="24"/>
          <w:lang w:eastAsia="da-DK"/>
        </w:rPr>
        <w:t xml:space="preserve"> </w:t>
      </w:r>
      <w:r w:rsidRPr="00B652E0">
        <w:rPr>
          <w:rFonts w:eastAsia="Times New Roman" w:cs="Times New Roman"/>
          <w:szCs w:val="24"/>
          <w:lang w:eastAsia="da-DK"/>
        </w:rPr>
        <w:t>tagada vähemalt järgmiste teenuste kättesaadavus ja toimimine:</w:t>
      </w:r>
      <w:r w:rsidR="00AF3C01">
        <w:rPr>
          <w:rFonts w:eastAsia="Times New Roman" w:cs="Times New Roman"/>
          <w:szCs w:val="24"/>
          <w:lang w:eastAsia="da-DK"/>
        </w:rPr>
        <w:t xml:space="preserve"> </w:t>
      </w:r>
      <w:r w:rsidR="00AA2E6C">
        <w:rPr>
          <w:rFonts w:eastAsia="Times New Roman" w:cs="Times New Roman"/>
          <w:szCs w:val="24"/>
          <w:lang w:eastAsia="da-DK"/>
        </w:rPr>
        <w:t xml:space="preserve">koduteenuse korraldamine, väljaspool kodu </w:t>
      </w:r>
      <w:r w:rsidR="00FC5EA8">
        <w:rPr>
          <w:rFonts w:eastAsia="Times New Roman" w:cs="Times New Roman"/>
          <w:szCs w:val="24"/>
          <w:lang w:eastAsia="da-DK"/>
        </w:rPr>
        <w:t xml:space="preserve">osutatava </w:t>
      </w:r>
      <w:r w:rsidR="00167131">
        <w:rPr>
          <w:rFonts w:eastAsia="Times New Roman" w:cs="Times New Roman"/>
          <w:szCs w:val="24"/>
          <w:lang w:eastAsia="da-DK"/>
        </w:rPr>
        <w:t xml:space="preserve">ööpäevaringse </w:t>
      </w:r>
      <w:r w:rsidRPr="00B652E0">
        <w:rPr>
          <w:rFonts w:eastAsia="Times New Roman" w:cs="Times New Roman"/>
          <w:szCs w:val="24"/>
          <w:lang w:eastAsia="da-DK"/>
        </w:rPr>
        <w:t>üldhooldusteenuse</w:t>
      </w:r>
      <w:r w:rsidR="00AA2E6C">
        <w:rPr>
          <w:rFonts w:eastAsia="Times New Roman" w:cs="Times New Roman"/>
          <w:szCs w:val="24"/>
          <w:lang w:eastAsia="da-DK"/>
        </w:rPr>
        <w:t xml:space="preserve"> korraldamine,</w:t>
      </w:r>
      <w:r w:rsidRPr="00B652E0">
        <w:rPr>
          <w:rFonts w:eastAsia="Times New Roman" w:cs="Times New Roman"/>
          <w:szCs w:val="24"/>
          <w:lang w:eastAsia="da-DK"/>
        </w:rPr>
        <w:t xml:space="preserve"> asendushooldusteenuse</w:t>
      </w:r>
      <w:r w:rsidR="00AA2E6C">
        <w:rPr>
          <w:rFonts w:eastAsia="Times New Roman" w:cs="Times New Roman"/>
          <w:szCs w:val="24"/>
          <w:lang w:eastAsia="da-DK"/>
        </w:rPr>
        <w:t xml:space="preserve"> ja </w:t>
      </w:r>
      <w:r w:rsidRPr="00B652E0">
        <w:rPr>
          <w:rFonts w:eastAsia="Times New Roman" w:cs="Times New Roman"/>
          <w:szCs w:val="24"/>
          <w:lang w:eastAsia="da-DK"/>
        </w:rPr>
        <w:t>turvakoduteenuse</w:t>
      </w:r>
      <w:r w:rsidR="00AA2E6C">
        <w:rPr>
          <w:rFonts w:eastAsia="Times New Roman" w:cs="Times New Roman"/>
          <w:szCs w:val="24"/>
          <w:lang w:eastAsia="da-DK"/>
        </w:rPr>
        <w:t xml:space="preserve"> korraldamine, </w:t>
      </w:r>
      <w:r w:rsidRPr="00B652E0">
        <w:rPr>
          <w:rFonts w:eastAsia="Times New Roman" w:cs="Times New Roman"/>
          <w:szCs w:val="24"/>
          <w:lang w:eastAsia="da-DK"/>
        </w:rPr>
        <w:t xml:space="preserve">vältimatu sotsiaalabi </w:t>
      </w:r>
      <w:r w:rsidR="00AA2E6C">
        <w:rPr>
          <w:rFonts w:eastAsia="Times New Roman" w:cs="Times New Roman"/>
          <w:szCs w:val="24"/>
          <w:lang w:eastAsia="da-DK"/>
        </w:rPr>
        <w:t>tagamine</w:t>
      </w:r>
      <w:r w:rsidRPr="00B652E0">
        <w:rPr>
          <w:rFonts w:eastAsia="Times New Roman" w:cs="Times New Roman"/>
          <w:szCs w:val="24"/>
          <w:lang w:eastAsia="da-DK"/>
        </w:rPr>
        <w:t>,</w:t>
      </w:r>
      <w:r w:rsidR="004B1701">
        <w:rPr>
          <w:rFonts w:eastAsia="Times New Roman" w:cs="Times New Roman"/>
          <w:szCs w:val="24"/>
          <w:lang w:eastAsia="da-DK"/>
        </w:rPr>
        <w:t xml:space="preserve"> abivajavate ja hädaohus olevate laste, sealhulgas perekonnast eraldatud või kriisiolukorra tõttu perekonnast lahutatud laste abistamine,</w:t>
      </w:r>
      <w:r w:rsidRPr="00B652E0">
        <w:rPr>
          <w:rFonts w:eastAsia="Times New Roman" w:cs="Times New Roman"/>
          <w:szCs w:val="24"/>
          <w:lang w:eastAsia="da-DK"/>
        </w:rPr>
        <w:t xml:space="preserve"> </w:t>
      </w:r>
      <w:r w:rsidRPr="00DA7C39">
        <w:rPr>
          <w:rFonts w:eastAsia="Times New Roman" w:cs="Times New Roman"/>
          <w:szCs w:val="24"/>
          <w:lang w:eastAsia="da-DK"/>
        </w:rPr>
        <w:t>toimetulekutoetuse maksmin</w:t>
      </w:r>
      <w:r w:rsidR="00DA7C39" w:rsidRPr="00DA7C39">
        <w:rPr>
          <w:rFonts w:eastAsia="Times New Roman" w:cs="Times New Roman"/>
          <w:szCs w:val="24"/>
          <w:lang w:eastAsia="da-DK"/>
        </w:rPr>
        <w:t>e,</w:t>
      </w:r>
      <w:r w:rsidRPr="00B652E0">
        <w:rPr>
          <w:rFonts w:eastAsia="Times New Roman" w:cs="Times New Roman"/>
          <w:szCs w:val="24"/>
          <w:lang w:eastAsia="da-DK"/>
        </w:rPr>
        <w:t xml:space="preserve"> </w:t>
      </w:r>
      <w:r w:rsidR="005356B3">
        <w:rPr>
          <w:rFonts w:eastAsia="Times New Roman" w:cs="Times New Roman"/>
          <w:szCs w:val="24"/>
          <w:lang w:eastAsia="da-DK"/>
        </w:rPr>
        <w:t>suure hooldus- ja abivajadusega lapse hoiu teenuse</w:t>
      </w:r>
      <w:r w:rsidR="00FC5EA8">
        <w:rPr>
          <w:rFonts w:eastAsia="Times New Roman" w:cs="Times New Roman"/>
          <w:szCs w:val="24"/>
          <w:lang w:eastAsia="da-DK"/>
        </w:rPr>
        <w:t xml:space="preserve"> korraldamine</w:t>
      </w:r>
      <w:r w:rsidRPr="00B652E0">
        <w:rPr>
          <w:rFonts w:eastAsia="Times New Roman" w:cs="Times New Roman"/>
          <w:szCs w:val="24"/>
          <w:lang w:eastAsia="da-DK"/>
        </w:rPr>
        <w:t>, alus-</w:t>
      </w:r>
      <w:r w:rsidR="003646FD">
        <w:rPr>
          <w:rFonts w:eastAsia="Times New Roman" w:cs="Times New Roman"/>
          <w:szCs w:val="24"/>
          <w:lang w:eastAsia="da-DK"/>
        </w:rPr>
        <w:t>, põhi-</w:t>
      </w:r>
      <w:r w:rsidRPr="00B652E0">
        <w:rPr>
          <w:rFonts w:eastAsia="Times New Roman" w:cs="Times New Roman"/>
          <w:szCs w:val="24"/>
          <w:lang w:eastAsia="da-DK"/>
        </w:rPr>
        <w:t xml:space="preserve"> ja </w:t>
      </w:r>
      <w:r w:rsidR="003646FD">
        <w:rPr>
          <w:rFonts w:eastAsia="Times New Roman" w:cs="Times New Roman"/>
          <w:szCs w:val="24"/>
          <w:lang w:eastAsia="da-DK"/>
        </w:rPr>
        <w:t>kesk</w:t>
      </w:r>
      <w:r w:rsidRPr="00B652E0">
        <w:rPr>
          <w:rFonts w:eastAsia="Times New Roman" w:cs="Times New Roman"/>
          <w:szCs w:val="24"/>
          <w:lang w:eastAsia="da-DK"/>
        </w:rPr>
        <w:t>hariduse kättesaadavus</w:t>
      </w:r>
      <w:r w:rsidR="00AA2E6C">
        <w:rPr>
          <w:rFonts w:eastAsia="Times New Roman" w:cs="Times New Roman"/>
          <w:szCs w:val="24"/>
          <w:lang w:eastAsia="da-DK"/>
        </w:rPr>
        <w:t>e tagamine</w:t>
      </w:r>
      <w:r w:rsidRPr="00B652E0">
        <w:rPr>
          <w:rFonts w:eastAsia="Times New Roman" w:cs="Times New Roman"/>
          <w:szCs w:val="24"/>
          <w:lang w:eastAsia="da-DK"/>
        </w:rPr>
        <w:t xml:space="preserve"> ning oma territooriumil viibivate isikute teavitamisele </w:t>
      </w:r>
      <w:r w:rsidR="009D1DCF">
        <w:rPr>
          <w:rFonts w:eastAsia="Times New Roman" w:cs="Times New Roman"/>
          <w:szCs w:val="24"/>
          <w:lang w:eastAsia="da-DK"/>
        </w:rPr>
        <w:t>kaasaaitami</w:t>
      </w:r>
      <w:r w:rsidR="004752B8">
        <w:rPr>
          <w:rFonts w:eastAsia="Times New Roman" w:cs="Times New Roman"/>
          <w:szCs w:val="24"/>
          <w:lang w:eastAsia="da-DK"/>
        </w:rPr>
        <w:t>n</w:t>
      </w:r>
      <w:r w:rsidR="009D1DCF">
        <w:rPr>
          <w:rFonts w:eastAsia="Times New Roman" w:cs="Times New Roman"/>
          <w:szCs w:val="24"/>
          <w:lang w:eastAsia="da-DK"/>
        </w:rPr>
        <w:t xml:space="preserve">e </w:t>
      </w:r>
      <w:r w:rsidRPr="00B652E0">
        <w:rPr>
          <w:rFonts w:eastAsia="Times New Roman" w:cs="Times New Roman"/>
          <w:szCs w:val="24"/>
          <w:lang w:eastAsia="da-DK"/>
        </w:rPr>
        <w:t>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Nimetatud kriisiülesannete täitmiseks koostab KOV kriisiplaani (eelnõu </w:t>
      </w:r>
      <w:r w:rsidR="00DA7C39">
        <w:rPr>
          <w:rFonts w:eastAsia="Times New Roman" w:cs="Times New Roman"/>
          <w:szCs w:val="24"/>
          <w:lang w:eastAsia="da-DK"/>
        </w:rPr>
        <w:t>§</w:t>
      </w:r>
      <w:r w:rsidRPr="00B652E0">
        <w:rPr>
          <w:rFonts w:eastAsia="Times New Roman" w:cs="Times New Roman"/>
          <w:szCs w:val="24"/>
          <w:lang w:eastAsia="da-DK"/>
        </w:rPr>
        <w:t xml:space="preserve"> </w:t>
      </w:r>
      <w:r w:rsidRPr="002D2A33">
        <w:rPr>
          <w:rFonts w:eastAsia="Times New Roman" w:cs="Times New Roman"/>
          <w:szCs w:val="24"/>
          <w:lang w:eastAsia="da-DK"/>
        </w:rPr>
        <w:t>1</w:t>
      </w:r>
      <w:r w:rsidR="00A61EAB">
        <w:rPr>
          <w:rFonts w:eastAsia="Times New Roman" w:cs="Times New Roman"/>
          <w:szCs w:val="24"/>
          <w:lang w:eastAsia="da-DK"/>
        </w:rPr>
        <w:t>5</w:t>
      </w:r>
      <w:r w:rsidRPr="002D2A33">
        <w:rPr>
          <w:rFonts w:eastAsia="Times New Roman" w:cs="Times New Roman"/>
          <w:szCs w:val="24"/>
          <w:lang w:eastAsia="da-DK"/>
        </w:rPr>
        <w:t>).</w:t>
      </w:r>
    </w:p>
    <w:p w14:paraId="5746DCD7" w14:textId="77777777" w:rsidR="00B652E0" w:rsidRPr="00B652E0" w:rsidRDefault="00B652E0" w:rsidP="00E06D66">
      <w:pPr>
        <w:rPr>
          <w:rFonts w:eastAsia="Times New Roman" w:cs="Times New Roman"/>
          <w:szCs w:val="24"/>
          <w:lang w:eastAsia="da-DK"/>
        </w:rPr>
      </w:pPr>
    </w:p>
    <w:p w14:paraId="54931A91" w14:textId="12ED7A2E" w:rsidR="00B652E0" w:rsidRPr="00B652E0" w:rsidRDefault="00AA2E6C" w:rsidP="00E06D66">
      <w:pPr>
        <w:rPr>
          <w:rFonts w:eastAsia="Times New Roman" w:cs="Times New Roman"/>
          <w:szCs w:val="24"/>
          <w:lang w:eastAsia="da-DK"/>
        </w:rPr>
      </w:pPr>
      <w:r>
        <w:rPr>
          <w:rFonts w:eastAsia="Times New Roman" w:cs="Times New Roman"/>
          <w:szCs w:val="24"/>
          <w:lang w:eastAsia="da-DK"/>
        </w:rPr>
        <w:t>N</w:t>
      </w:r>
      <w:r w:rsidR="00B652E0" w:rsidRPr="00B652E0">
        <w:rPr>
          <w:rFonts w:eastAsia="Times New Roman" w:cs="Times New Roman"/>
          <w:szCs w:val="24"/>
          <w:lang w:eastAsia="da-DK"/>
        </w:rPr>
        <w:t>imetatud sotsiaalteenuse</w:t>
      </w:r>
      <w:r w:rsidR="009D1DCF">
        <w:rPr>
          <w:rFonts w:eastAsia="Times New Roman" w:cs="Times New Roman"/>
          <w:szCs w:val="24"/>
          <w:lang w:eastAsia="da-DK"/>
        </w:rPr>
        <w:t>i</w:t>
      </w:r>
      <w:r w:rsidR="00B652E0" w:rsidRPr="00B652E0">
        <w:rPr>
          <w:rFonts w:eastAsia="Times New Roman" w:cs="Times New Roman"/>
          <w:szCs w:val="24"/>
          <w:lang w:eastAsia="da-DK"/>
        </w:rPr>
        <w:t>d</w:t>
      </w:r>
      <w:r>
        <w:rPr>
          <w:rFonts w:eastAsia="Times New Roman" w:cs="Times New Roman"/>
          <w:szCs w:val="24"/>
          <w:lang w:eastAsia="da-DK"/>
        </w:rPr>
        <w:t xml:space="preserve"> </w:t>
      </w:r>
      <w:r w:rsidR="009D1DCF">
        <w:rPr>
          <w:rFonts w:eastAsia="Times New Roman" w:cs="Times New Roman"/>
          <w:szCs w:val="24"/>
          <w:lang w:eastAsia="da-DK"/>
        </w:rPr>
        <w:t xml:space="preserve">korraldavad </w:t>
      </w:r>
      <w:r w:rsidR="00B652E0" w:rsidRPr="00B652E0">
        <w:rPr>
          <w:rFonts w:eastAsia="Times New Roman" w:cs="Times New Roman"/>
          <w:szCs w:val="24"/>
          <w:lang w:eastAsia="da-DK"/>
        </w:rPr>
        <w:t>kohalik</w:t>
      </w:r>
      <w:r w:rsidR="009D1DCF">
        <w:rPr>
          <w:rFonts w:eastAsia="Times New Roman" w:cs="Times New Roman"/>
          <w:szCs w:val="24"/>
          <w:lang w:eastAsia="da-DK"/>
        </w:rPr>
        <w:t>u</w:t>
      </w:r>
      <w:r w:rsidR="00B652E0" w:rsidRPr="00B652E0">
        <w:rPr>
          <w:rFonts w:eastAsia="Times New Roman" w:cs="Times New Roman"/>
          <w:szCs w:val="24"/>
          <w:lang w:eastAsia="da-DK"/>
        </w:rPr>
        <w:t xml:space="preserve"> omavalitsus</w:t>
      </w:r>
      <w:r w:rsidR="009D1DCF">
        <w:rPr>
          <w:rFonts w:eastAsia="Times New Roman" w:cs="Times New Roman"/>
          <w:szCs w:val="24"/>
          <w:lang w:eastAsia="da-DK"/>
        </w:rPr>
        <w:t>e üksused</w:t>
      </w:r>
      <w:r w:rsidR="00B652E0" w:rsidRPr="00B652E0">
        <w:rPr>
          <w:rFonts w:eastAsia="Times New Roman" w:cs="Times New Roman"/>
          <w:szCs w:val="24"/>
          <w:lang w:eastAsia="da-DK"/>
        </w:rPr>
        <w:t xml:space="preserve"> </w:t>
      </w:r>
      <w:r w:rsidR="004752B8">
        <w:rPr>
          <w:rFonts w:eastAsia="Times New Roman" w:cs="Times New Roman"/>
          <w:szCs w:val="24"/>
          <w:lang w:eastAsia="da-DK"/>
        </w:rPr>
        <w:t>ja</w:t>
      </w:r>
      <w:r w:rsidR="00B652E0" w:rsidRPr="00B652E0">
        <w:rPr>
          <w:rFonts w:eastAsia="Times New Roman" w:cs="Times New Roman"/>
          <w:szCs w:val="24"/>
          <w:lang w:eastAsia="da-DK"/>
        </w:rPr>
        <w:t xml:space="preserve"> </w:t>
      </w:r>
      <w:r w:rsidR="009D1DCF">
        <w:rPr>
          <w:rFonts w:eastAsia="Times New Roman" w:cs="Times New Roman"/>
          <w:szCs w:val="24"/>
          <w:lang w:eastAsia="da-DK"/>
        </w:rPr>
        <w:t xml:space="preserve">need on </w:t>
      </w:r>
      <w:r w:rsidR="00B652E0" w:rsidRPr="00B652E0">
        <w:rPr>
          <w:rFonts w:eastAsia="Times New Roman" w:cs="Times New Roman"/>
          <w:szCs w:val="24"/>
          <w:lang w:eastAsia="da-DK"/>
        </w:rPr>
        <w:t xml:space="preserve">inimestele nende olukorrast tulenevalt </w:t>
      </w:r>
      <w:r w:rsidR="00C72E33">
        <w:rPr>
          <w:rFonts w:eastAsia="Times New Roman" w:cs="Times New Roman"/>
          <w:szCs w:val="24"/>
          <w:lang w:eastAsia="da-DK"/>
        </w:rPr>
        <w:t xml:space="preserve">eluliselt </w:t>
      </w:r>
      <w:r w:rsidR="00B652E0" w:rsidRPr="00B652E0">
        <w:rPr>
          <w:rFonts w:eastAsia="Times New Roman" w:cs="Times New Roman"/>
          <w:szCs w:val="24"/>
          <w:lang w:eastAsia="da-DK"/>
        </w:rPr>
        <w:t>olulised ning nende kättesaadavus tuleb tagada ka kriisiolukorra</w:t>
      </w:r>
      <w:r w:rsidR="00D16EC5">
        <w:rPr>
          <w:rFonts w:eastAsia="Times New Roman" w:cs="Times New Roman"/>
          <w:szCs w:val="24"/>
          <w:lang w:eastAsia="da-DK"/>
        </w:rPr>
        <w:t xml:space="preserve"> ajal</w:t>
      </w:r>
      <w:r w:rsidR="00B652E0" w:rsidRPr="00B652E0">
        <w:rPr>
          <w:rFonts w:eastAsia="Times New Roman" w:cs="Times New Roman"/>
          <w:szCs w:val="24"/>
          <w:lang w:eastAsia="da-DK"/>
        </w:rPr>
        <w:t>. Teiste KOVi pakutavate või korraldatavate sotsiaalteenuste kättesaadavus</w:t>
      </w:r>
      <w:r w:rsidR="009D1DCF">
        <w:rPr>
          <w:rFonts w:eastAsia="Times New Roman" w:cs="Times New Roman"/>
          <w:szCs w:val="24"/>
          <w:lang w:eastAsia="da-DK"/>
        </w:rPr>
        <w:t>el</w:t>
      </w:r>
      <w:r w:rsidR="00B652E0" w:rsidRPr="00B652E0">
        <w:rPr>
          <w:rFonts w:eastAsia="Times New Roman" w:cs="Times New Roman"/>
          <w:szCs w:val="24"/>
          <w:lang w:eastAsia="da-DK"/>
        </w:rPr>
        <w:t xml:space="preserve"> ei o</w:t>
      </w:r>
      <w:r w:rsidR="009D1DCF">
        <w:rPr>
          <w:rFonts w:eastAsia="Times New Roman" w:cs="Times New Roman"/>
          <w:szCs w:val="24"/>
          <w:lang w:eastAsia="da-DK"/>
        </w:rPr>
        <w:t>le</w:t>
      </w:r>
      <w:r w:rsidR="00B652E0" w:rsidRPr="00B652E0">
        <w:rPr>
          <w:rFonts w:eastAsia="Times New Roman" w:cs="Times New Roman"/>
          <w:szCs w:val="24"/>
          <w:lang w:eastAsia="da-DK"/>
        </w:rPr>
        <w:t xml:space="preserve"> vahetut ohtu inimese elule, oluliselt </w:t>
      </w:r>
      <w:r w:rsidR="004752B8">
        <w:rPr>
          <w:rFonts w:eastAsia="Times New Roman" w:cs="Times New Roman"/>
          <w:szCs w:val="24"/>
          <w:lang w:eastAsia="da-DK"/>
        </w:rPr>
        <w:t xml:space="preserve">ei halvene </w:t>
      </w:r>
      <w:r w:rsidR="00B652E0" w:rsidRPr="00B652E0">
        <w:rPr>
          <w:rFonts w:eastAsia="Times New Roman" w:cs="Times New Roman"/>
          <w:szCs w:val="24"/>
          <w:lang w:eastAsia="da-DK"/>
        </w:rPr>
        <w:t>tema tervislik seisund ega inime</w:t>
      </w:r>
      <w:r w:rsidR="004752B8">
        <w:rPr>
          <w:rFonts w:eastAsia="Times New Roman" w:cs="Times New Roman"/>
          <w:szCs w:val="24"/>
          <w:lang w:eastAsia="da-DK"/>
        </w:rPr>
        <w:t>ne ei jää</w:t>
      </w:r>
      <w:r w:rsidR="00B652E0" w:rsidRPr="00B652E0">
        <w:rPr>
          <w:rFonts w:eastAsia="Times New Roman" w:cs="Times New Roman"/>
          <w:szCs w:val="24"/>
          <w:lang w:eastAsia="da-DK"/>
        </w:rPr>
        <w:t xml:space="preserve"> abitusse olukorda. Eelnõus nimetamata sotsiaalteenuste jätkuvus kriisiolukorra</w:t>
      </w:r>
      <w:r w:rsidR="00D16EC5">
        <w:rPr>
          <w:rFonts w:eastAsia="Times New Roman" w:cs="Times New Roman"/>
          <w:szCs w:val="24"/>
          <w:lang w:eastAsia="da-DK"/>
        </w:rPr>
        <w:t xml:space="preserve"> ajal</w:t>
      </w:r>
      <w:r w:rsidR="00B652E0" w:rsidRPr="00B652E0">
        <w:rPr>
          <w:rFonts w:eastAsia="Times New Roman" w:cs="Times New Roman"/>
          <w:szCs w:val="24"/>
          <w:lang w:eastAsia="da-DK"/>
        </w:rPr>
        <w:t xml:space="preserve"> sõltub kriisiolukorra mõjust omavalitsus</w:t>
      </w:r>
      <w:r w:rsidR="004752B8">
        <w:rPr>
          <w:rFonts w:eastAsia="Times New Roman" w:cs="Times New Roman"/>
          <w:szCs w:val="24"/>
          <w:lang w:eastAsia="da-DK"/>
        </w:rPr>
        <w:t>üksus</w:t>
      </w:r>
      <w:r w:rsidR="00B652E0" w:rsidRPr="00B652E0">
        <w:rPr>
          <w:rFonts w:eastAsia="Times New Roman" w:cs="Times New Roman"/>
          <w:szCs w:val="24"/>
          <w:lang w:eastAsia="da-DK"/>
        </w:rPr>
        <w:t>ele, KOVi enda rahalistest võimalustest ja valikutest.</w:t>
      </w:r>
    </w:p>
    <w:p w14:paraId="2A6F0D2F" w14:textId="77777777" w:rsidR="00B652E0" w:rsidRPr="00B652E0" w:rsidRDefault="00B652E0" w:rsidP="00E06D66">
      <w:pPr>
        <w:rPr>
          <w:rFonts w:eastAsia="Times New Roman" w:cs="Times New Roman"/>
          <w:szCs w:val="24"/>
          <w:lang w:eastAsia="da-DK"/>
        </w:rPr>
      </w:pPr>
    </w:p>
    <w:p w14:paraId="14B7B09F" w14:textId="40AEE5E4" w:rsidR="00FB2979" w:rsidRDefault="00B652E0" w:rsidP="00E06D66">
      <w:pPr>
        <w:rPr>
          <w:rFonts w:eastAsia="Times New Roman" w:cs="Times New Roman"/>
          <w:szCs w:val="24"/>
          <w:lang w:eastAsia="da-DK"/>
        </w:rPr>
      </w:pPr>
      <w:r w:rsidRPr="00B652E0">
        <w:rPr>
          <w:rFonts w:eastAsia="Times New Roman" w:cs="Times New Roman"/>
          <w:szCs w:val="24"/>
          <w:lang w:eastAsia="da-DK"/>
        </w:rPr>
        <w:t>KOKSi § 6 l</w:t>
      </w:r>
      <w:r w:rsidR="0009291E">
        <w:rPr>
          <w:rFonts w:eastAsia="Times New Roman" w:cs="Times New Roman"/>
          <w:szCs w:val="24"/>
          <w:lang w:eastAsia="da-DK"/>
        </w:rPr>
        <w:t>õige</w:t>
      </w:r>
      <w:r w:rsidRPr="00B652E0">
        <w:rPr>
          <w:rFonts w:eastAsia="Times New Roman" w:cs="Times New Roman"/>
          <w:szCs w:val="24"/>
          <w:lang w:eastAsia="da-DK"/>
        </w:rPr>
        <w:t xml:space="preserve"> 1 nimetab omavalitsusüksuse ülesandena konkreetselt kohustuse korraldada vallas või linnas sotsiaalteenuseid, -toetusi ja muud sotsiaalabi. SHS sätestab tingimuse, et </w:t>
      </w:r>
      <w:r w:rsidR="003A0D5B">
        <w:rPr>
          <w:rFonts w:eastAsia="Times New Roman" w:cs="Times New Roman"/>
          <w:szCs w:val="24"/>
          <w:lang w:eastAsia="da-DK"/>
        </w:rPr>
        <w:t xml:space="preserve">KOV on kohustatud välja selgitama KOVi poole abi saamiseks </w:t>
      </w:r>
      <w:r w:rsidR="003A0D5B" w:rsidRPr="003A0D5B">
        <w:rPr>
          <w:rFonts w:eastAsia="Times New Roman" w:cs="Times New Roman"/>
          <w:szCs w:val="24"/>
          <w:lang w:eastAsia="da-DK"/>
        </w:rPr>
        <w:t>pöördunud isiku abivajaduse ja sellele vastava abi ulatuse ning korralda</w:t>
      </w:r>
      <w:r w:rsidR="003A0D5B">
        <w:rPr>
          <w:rFonts w:eastAsia="Times New Roman" w:cs="Times New Roman"/>
          <w:szCs w:val="24"/>
          <w:lang w:eastAsia="da-DK"/>
        </w:rPr>
        <w:t xml:space="preserve">ma </w:t>
      </w:r>
      <w:r w:rsidR="003A0D5B" w:rsidRPr="003A0D5B">
        <w:rPr>
          <w:rFonts w:eastAsia="Times New Roman" w:cs="Times New Roman"/>
          <w:szCs w:val="24"/>
          <w:lang w:eastAsia="da-DK"/>
        </w:rPr>
        <w:t>abi osutamist või aita</w:t>
      </w:r>
      <w:r w:rsidR="003A0D5B">
        <w:rPr>
          <w:rFonts w:eastAsia="Times New Roman" w:cs="Times New Roman"/>
          <w:szCs w:val="24"/>
          <w:lang w:eastAsia="da-DK"/>
        </w:rPr>
        <w:t>ma</w:t>
      </w:r>
      <w:r w:rsidR="003A0D5B" w:rsidRPr="003A0D5B">
        <w:rPr>
          <w:rFonts w:eastAsia="Times New Roman" w:cs="Times New Roman"/>
          <w:szCs w:val="24"/>
          <w:lang w:eastAsia="da-DK"/>
        </w:rPr>
        <w:t xml:space="preserve"> abi saamiseks vajalikes tegevustes.</w:t>
      </w:r>
      <w:r w:rsidR="003A0D5B">
        <w:rPr>
          <w:rFonts w:eastAsia="Times New Roman" w:cs="Times New Roman"/>
          <w:szCs w:val="24"/>
          <w:lang w:eastAsia="da-DK"/>
        </w:rPr>
        <w:t xml:space="preserve"> Ehkki sotsiaalhoolekandeseaduses on KOV osutatavate teenuste nimekiri ulatuslikum, </w:t>
      </w:r>
      <w:r w:rsidR="002351B6">
        <w:rPr>
          <w:rFonts w:eastAsia="Times New Roman" w:cs="Times New Roman"/>
          <w:szCs w:val="24"/>
          <w:lang w:eastAsia="da-DK"/>
        </w:rPr>
        <w:t>on</w:t>
      </w:r>
      <w:r w:rsidR="003A0D5B">
        <w:rPr>
          <w:rFonts w:eastAsia="Times New Roman" w:cs="Times New Roman"/>
          <w:szCs w:val="24"/>
          <w:lang w:eastAsia="da-DK"/>
        </w:rPr>
        <w:t xml:space="preserve"> </w:t>
      </w:r>
      <w:r w:rsidR="002351B6">
        <w:rPr>
          <w:rFonts w:eastAsia="Times New Roman" w:cs="Times New Roman"/>
          <w:szCs w:val="24"/>
          <w:lang w:eastAsia="da-DK"/>
        </w:rPr>
        <w:t xml:space="preserve">eelnõu kohaselt </w:t>
      </w:r>
      <w:r w:rsidR="003A0D5B">
        <w:rPr>
          <w:rFonts w:eastAsia="Times New Roman" w:cs="Times New Roman"/>
          <w:szCs w:val="24"/>
          <w:lang w:eastAsia="da-DK"/>
        </w:rPr>
        <w:t>kriisiolukorra</w:t>
      </w:r>
      <w:r w:rsidR="00D16EC5">
        <w:rPr>
          <w:rFonts w:eastAsia="Times New Roman" w:cs="Times New Roman"/>
          <w:szCs w:val="24"/>
          <w:lang w:eastAsia="da-DK"/>
        </w:rPr>
        <w:t xml:space="preserve"> ajal</w:t>
      </w:r>
      <w:r w:rsidR="003A0D5B">
        <w:rPr>
          <w:rFonts w:eastAsia="Times New Roman" w:cs="Times New Roman"/>
          <w:szCs w:val="24"/>
          <w:lang w:eastAsia="da-DK"/>
        </w:rPr>
        <w:t xml:space="preserve"> kõige olulisemad kriisiülesannete loetellu lisatud teenused ning prioriteet on nende teenuste jätkumine. </w:t>
      </w:r>
      <w:r w:rsidR="00FB2979">
        <w:rPr>
          <w:rFonts w:eastAsia="Times New Roman" w:cs="Times New Roman"/>
          <w:szCs w:val="24"/>
          <w:lang w:eastAsia="da-DK"/>
        </w:rPr>
        <w:t xml:space="preserve">Vaid olukorras, kus kohaliku </w:t>
      </w:r>
      <w:r w:rsidR="002351B6">
        <w:rPr>
          <w:rFonts w:eastAsia="Times New Roman" w:cs="Times New Roman"/>
          <w:szCs w:val="24"/>
          <w:lang w:eastAsia="da-DK"/>
        </w:rPr>
        <w:t xml:space="preserve">omavalitsuse </w:t>
      </w:r>
      <w:r w:rsidR="00FB2979">
        <w:rPr>
          <w:rFonts w:eastAsia="Times New Roman" w:cs="Times New Roman"/>
          <w:szCs w:val="24"/>
          <w:lang w:eastAsia="da-DK"/>
        </w:rPr>
        <w:t xml:space="preserve">üksuse territooriumil on toimunud ulatuslik evakuatsioon ning inimesed on liikunud teise omavalitsuse territooriumile, on õigustatud kriisiülesannete täitmise lõpetamine. </w:t>
      </w:r>
    </w:p>
    <w:p w14:paraId="088B8232" w14:textId="77777777" w:rsidR="00FB2979" w:rsidRDefault="00FB2979" w:rsidP="00E06D66">
      <w:pPr>
        <w:rPr>
          <w:rFonts w:eastAsia="Times New Roman" w:cs="Times New Roman"/>
          <w:szCs w:val="24"/>
          <w:lang w:eastAsia="da-DK"/>
        </w:rPr>
      </w:pPr>
    </w:p>
    <w:p w14:paraId="4F156A53" w14:textId="662C90BA" w:rsidR="003A0D5B" w:rsidRPr="00B652E0" w:rsidRDefault="003A0D5B" w:rsidP="00E06D66">
      <w:pPr>
        <w:rPr>
          <w:rFonts w:eastAsia="Times New Roman" w:cs="Times New Roman"/>
          <w:szCs w:val="24"/>
          <w:lang w:eastAsia="da-DK"/>
        </w:rPr>
      </w:pPr>
      <w:r>
        <w:rPr>
          <w:rFonts w:eastAsia="Times New Roman" w:cs="Times New Roman"/>
          <w:szCs w:val="24"/>
          <w:lang w:eastAsia="da-DK"/>
        </w:rPr>
        <w:t>Samal ajal on t</w:t>
      </w:r>
      <w:r w:rsidRPr="00B652E0">
        <w:rPr>
          <w:rFonts w:eastAsia="Times New Roman" w:cs="Times New Roman"/>
          <w:szCs w:val="24"/>
          <w:lang w:eastAsia="da-DK"/>
        </w:rPr>
        <w:t xml:space="preserve">eenust korraldavatel KOVidel </w:t>
      </w:r>
      <w:r>
        <w:rPr>
          <w:rFonts w:eastAsia="Times New Roman" w:cs="Times New Roman"/>
          <w:szCs w:val="24"/>
          <w:lang w:eastAsia="da-DK"/>
        </w:rPr>
        <w:t xml:space="preserve">oluline </w:t>
      </w:r>
      <w:r w:rsidRPr="00B652E0">
        <w:rPr>
          <w:rFonts w:eastAsia="Times New Roman" w:cs="Times New Roman"/>
          <w:szCs w:val="24"/>
          <w:lang w:eastAsia="da-DK"/>
        </w:rPr>
        <w:t xml:space="preserve">arvestada, et mõne teenuse osutamise peatamine või lõpetamine võib kaasa tuua </w:t>
      </w:r>
      <w:r>
        <w:rPr>
          <w:rFonts w:eastAsia="Times New Roman" w:cs="Times New Roman"/>
          <w:szCs w:val="24"/>
          <w:lang w:eastAsia="da-DK"/>
        </w:rPr>
        <w:t xml:space="preserve">surve suurenemise kriisiülesannete loetelus olevate teenuste pakkumisele. </w:t>
      </w:r>
      <w:r w:rsidRPr="00B652E0">
        <w:rPr>
          <w:rFonts w:eastAsia="Times New Roman" w:cs="Times New Roman"/>
          <w:szCs w:val="24"/>
          <w:lang w:eastAsia="da-DK"/>
        </w:rPr>
        <w:t xml:space="preserve">Näiteks </w:t>
      </w:r>
      <w:r w:rsidR="00722155">
        <w:rPr>
          <w:rFonts w:eastAsia="Times New Roman" w:cs="Times New Roman"/>
          <w:szCs w:val="24"/>
          <w:lang w:eastAsia="da-DK"/>
        </w:rPr>
        <w:t>isikliku abistaja</w:t>
      </w:r>
      <w:r w:rsidR="00722155" w:rsidRPr="00B652E0">
        <w:rPr>
          <w:rFonts w:eastAsia="Times New Roman" w:cs="Times New Roman"/>
          <w:szCs w:val="24"/>
          <w:lang w:eastAsia="da-DK"/>
        </w:rPr>
        <w:t xml:space="preserve"> </w:t>
      </w:r>
      <w:r w:rsidRPr="00B652E0">
        <w:rPr>
          <w:rFonts w:eastAsia="Times New Roman" w:cs="Times New Roman"/>
          <w:szCs w:val="24"/>
          <w:lang w:eastAsia="da-DK"/>
        </w:rPr>
        <w:t>teenuse peatamise korral võib inimese toimetulek halveneda sedavõrd, et võib tekkida vajadus ööpäevaringse majutusega hoolduse järele</w:t>
      </w:r>
      <w:r w:rsidR="00722155">
        <w:rPr>
          <w:rFonts w:eastAsia="Times New Roman" w:cs="Times New Roman"/>
          <w:szCs w:val="24"/>
          <w:lang w:eastAsia="da-DK"/>
        </w:rPr>
        <w:t>, mistõttu omavalitsuse jaoks võib olla majanduslikult mõistlikum jätkata esimese pakkumist</w:t>
      </w:r>
      <w:r w:rsidRPr="00B652E0">
        <w:rPr>
          <w:rFonts w:eastAsia="Times New Roman" w:cs="Times New Roman"/>
          <w:szCs w:val="24"/>
          <w:lang w:eastAsia="da-DK"/>
        </w:rPr>
        <w:t xml:space="preserve">. Samuti võib kohaliku omavalitsuse toetatavate teenuste (nt </w:t>
      </w:r>
      <w:r>
        <w:rPr>
          <w:rFonts w:eastAsia="Times New Roman" w:cs="Times New Roman"/>
          <w:szCs w:val="24"/>
          <w:lang w:eastAsia="da-DK"/>
        </w:rPr>
        <w:t xml:space="preserve">tugiisiku </w:t>
      </w:r>
      <w:r w:rsidR="00722155">
        <w:rPr>
          <w:rFonts w:eastAsia="Times New Roman" w:cs="Times New Roman"/>
          <w:szCs w:val="24"/>
          <w:lang w:eastAsia="da-DK"/>
        </w:rPr>
        <w:t>või</w:t>
      </w:r>
      <w:r w:rsidRPr="00B652E0">
        <w:rPr>
          <w:rFonts w:eastAsia="Times New Roman" w:cs="Times New Roman"/>
          <w:szCs w:val="24"/>
          <w:lang w:eastAsia="da-DK"/>
        </w:rPr>
        <w:t xml:space="preserve"> sotsiaaltranspordi</w:t>
      </w:r>
      <w:r w:rsidR="00722155">
        <w:rPr>
          <w:rFonts w:eastAsia="Times New Roman" w:cs="Times New Roman"/>
          <w:szCs w:val="24"/>
          <w:lang w:eastAsia="da-DK"/>
        </w:rPr>
        <w:t xml:space="preserve"> </w:t>
      </w:r>
      <w:r w:rsidRPr="00B652E0">
        <w:rPr>
          <w:rFonts w:eastAsia="Times New Roman" w:cs="Times New Roman"/>
          <w:szCs w:val="24"/>
          <w:lang w:eastAsia="da-DK"/>
        </w:rPr>
        <w:t>teenus</w:t>
      </w:r>
      <w:r w:rsidR="00722155">
        <w:rPr>
          <w:rFonts w:eastAsia="Times New Roman" w:cs="Times New Roman"/>
          <w:szCs w:val="24"/>
          <w:lang w:eastAsia="da-DK"/>
        </w:rPr>
        <w:t>e</w:t>
      </w:r>
      <w:r w:rsidRPr="00B652E0">
        <w:rPr>
          <w:rFonts w:eastAsia="Times New Roman" w:cs="Times New Roman"/>
          <w:szCs w:val="24"/>
          <w:lang w:eastAsia="da-DK"/>
        </w:rPr>
        <w:t>) peatamine viia mõningate juhtude korral olukorrani, mis on ohtlik inimese elule, halvendab oluliselt tervist või jätab inimese abitusse olukorda. Sellistel juhtudel tuleb inimesele vajalik abi tagada muul viisil vältimatu abi korras.</w:t>
      </w:r>
    </w:p>
    <w:p w14:paraId="52ADB41E" w14:textId="674F2E81" w:rsidR="003A0D5B" w:rsidRDefault="003A0D5B" w:rsidP="00E06D66">
      <w:pPr>
        <w:rPr>
          <w:rFonts w:eastAsia="Times New Roman" w:cs="Times New Roman"/>
          <w:szCs w:val="24"/>
          <w:lang w:eastAsia="da-DK"/>
        </w:rPr>
      </w:pPr>
    </w:p>
    <w:p w14:paraId="01599C1E" w14:textId="099BEB99"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 xml:space="preserve">Väljaspool kodu osutatav ööpäevaringne üldhooldusteenus ja asendushooldusteenus on sisuliselt inimesele elukohta pakkuvad </w:t>
      </w:r>
      <w:r w:rsidR="00066D5C">
        <w:rPr>
          <w:rFonts w:eastAsia="Times New Roman" w:cs="Times New Roman"/>
          <w:szCs w:val="24"/>
          <w:lang w:eastAsia="da-DK"/>
        </w:rPr>
        <w:t xml:space="preserve">enamasti </w:t>
      </w:r>
      <w:r w:rsidRPr="00B652E0">
        <w:rPr>
          <w:rFonts w:eastAsia="Times New Roman" w:cs="Times New Roman"/>
          <w:szCs w:val="24"/>
          <w:lang w:eastAsia="da-DK"/>
        </w:rPr>
        <w:t xml:space="preserve">asutusepõhised teenused, mille osutamist inimesele nende abitu seisundi tõttu </w:t>
      </w:r>
      <w:r w:rsidR="00066D5C">
        <w:rPr>
          <w:rFonts w:eastAsia="Times New Roman" w:cs="Times New Roman"/>
          <w:szCs w:val="24"/>
          <w:lang w:eastAsia="da-DK"/>
        </w:rPr>
        <w:t xml:space="preserve">(vanuse või tervise) </w:t>
      </w:r>
      <w:r w:rsidRPr="00B652E0">
        <w:rPr>
          <w:rFonts w:eastAsia="Times New Roman" w:cs="Times New Roman"/>
          <w:szCs w:val="24"/>
          <w:lang w:eastAsia="da-DK"/>
        </w:rPr>
        <w:t>ei saa lõpetada. KOV ei saa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loobuda ööpäevaringsest üldhooldusest ja asendushooldusest, küll aga saab ta piirata nt järelhooldust. KOVil tuleb läbi mõelda ja planeerida, kuidas tagada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hoolekandeasutuste töö jätkumine. Ööpäevaringse</w:t>
      </w:r>
      <w:r w:rsidR="009D1DCF">
        <w:rPr>
          <w:rFonts w:eastAsia="Times New Roman" w:cs="Times New Roman"/>
          <w:szCs w:val="24"/>
          <w:lang w:eastAsia="da-DK"/>
        </w:rPr>
        <w:t>id</w:t>
      </w:r>
      <w:r w:rsidRPr="00B652E0">
        <w:rPr>
          <w:rFonts w:eastAsia="Times New Roman" w:cs="Times New Roman"/>
          <w:szCs w:val="24"/>
          <w:lang w:eastAsia="da-DK"/>
        </w:rPr>
        <w:t xml:space="preserve"> hoolekandeteenus</w:t>
      </w:r>
      <w:r w:rsidR="009D1DCF">
        <w:rPr>
          <w:rFonts w:eastAsia="Times New Roman" w:cs="Times New Roman"/>
          <w:szCs w:val="24"/>
          <w:lang w:eastAsia="da-DK"/>
        </w:rPr>
        <w:t>eid</w:t>
      </w:r>
      <w:r w:rsidRPr="00B652E0">
        <w:rPr>
          <w:rFonts w:eastAsia="Times New Roman" w:cs="Times New Roman"/>
          <w:szCs w:val="24"/>
          <w:lang w:eastAsia="da-DK"/>
        </w:rPr>
        <w:t xml:space="preserve"> </w:t>
      </w:r>
      <w:r w:rsidR="009D1DCF">
        <w:rPr>
          <w:rFonts w:eastAsia="Times New Roman" w:cs="Times New Roman"/>
          <w:szCs w:val="24"/>
          <w:lang w:eastAsia="da-DK"/>
        </w:rPr>
        <w:t>kasutavad</w:t>
      </w:r>
      <w:r w:rsidRPr="00B652E0">
        <w:rPr>
          <w:rFonts w:eastAsia="Times New Roman" w:cs="Times New Roman"/>
          <w:szCs w:val="24"/>
          <w:lang w:eastAsia="da-DK"/>
        </w:rPr>
        <w:t xml:space="preserve"> üldjuhul inimesed, kes ilma kõrvalise abita ei saa hakkama, seega peab asutuse teenuse jätkudes olema tagatud vähemalt minimaalse personali olemasolu, lähtudes</w:t>
      </w:r>
      <w:r w:rsidR="009D1DCF">
        <w:rPr>
          <w:rFonts w:eastAsia="Times New Roman" w:cs="Times New Roman"/>
          <w:szCs w:val="24"/>
          <w:lang w:eastAsia="da-DK"/>
        </w:rPr>
        <w:t xml:space="preserve"> sellest</w:t>
      </w:r>
      <w:r w:rsidRPr="00B652E0">
        <w:rPr>
          <w:rFonts w:eastAsia="Times New Roman" w:cs="Times New Roman"/>
          <w:szCs w:val="24"/>
          <w:lang w:eastAsia="da-DK"/>
        </w:rPr>
        <w:t>, millistele abi- või järelevalvevajadusega inimestele parajasti teenust osutatakse. Kriisiolukorra</w:t>
      </w:r>
      <w:r w:rsidR="00D16EC5">
        <w:rPr>
          <w:rFonts w:eastAsia="Times New Roman" w:cs="Times New Roman"/>
          <w:szCs w:val="24"/>
          <w:lang w:eastAsia="da-DK"/>
        </w:rPr>
        <w:t xml:space="preserve"> ajal</w:t>
      </w:r>
      <w:r w:rsidR="000E7572">
        <w:rPr>
          <w:rFonts w:eastAsia="Times New Roman" w:cs="Times New Roman"/>
          <w:szCs w:val="24"/>
          <w:lang w:eastAsia="da-DK"/>
        </w:rPr>
        <w:t xml:space="preserve"> </w:t>
      </w:r>
      <w:r w:rsidRPr="00B652E0">
        <w:rPr>
          <w:rFonts w:eastAsia="Times New Roman" w:cs="Times New Roman"/>
          <w:szCs w:val="24"/>
          <w:lang w:eastAsia="da-DK"/>
        </w:rPr>
        <w:t>võib tekkida vajadus evakueerida isikuid hoolekandeasutusest teise hoolekandeasutusse (nt vanemaealised). Selleks peab olema loodud või kavandatud kohaliku omavalitsuse</w:t>
      </w:r>
      <w:r w:rsidR="00380C0C">
        <w:rPr>
          <w:rFonts w:eastAsia="Times New Roman" w:cs="Times New Roman"/>
          <w:szCs w:val="24"/>
          <w:lang w:eastAsia="da-DK"/>
        </w:rPr>
        <w:t xml:space="preserve"> üksuse</w:t>
      </w:r>
      <w:r w:rsidRPr="00B652E0">
        <w:rPr>
          <w:rFonts w:eastAsia="Times New Roman" w:cs="Times New Roman"/>
          <w:szCs w:val="24"/>
          <w:lang w:eastAsia="da-DK"/>
        </w:rPr>
        <w:t xml:space="preserve">l sisuline valmidus inimeste transportimiseks. </w:t>
      </w:r>
    </w:p>
    <w:p w14:paraId="65C6EEC8" w14:textId="77777777" w:rsidR="00B652E0" w:rsidRPr="00B652E0" w:rsidRDefault="00B652E0" w:rsidP="00E06D66">
      <w:pPr>
        <w:rPr>
          <w:rFonts w:eastAsia="Times New Roman" w:cs="Times New Roman"/>
          <w:szCs w:val="24"/>
          <w:lang w:eastAsia="da-DK"/>
        </w:rPr>
      </w:pPr>
    </w:p>
    <w:p w14:paraId="1BC35E3A" w14:textId="3D5BBE0E"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KOVi ülesan</w:t>
      </w:r>
      <w:r w:rsidR="009D1DCF">
        <w:rPr>
          <w:rFonts w:eastAsia="Times New Roman" w:cs="Times New Roman"/>
          <w:szCs w:val="24"/>
          <w:lang w:eastAsia="da-DK"/>
        </w:rPr>
        <w:t>ne</w:t>
      </w:r>
      <w:r w:rsidRPr="00B652E0">
        <w:rPr>
          <w:rFonts w:eastAsia="Times New Roman" w:cs="Times New Roman"/>
          <w:szCs w:val="24"/>
          <w:lang w:eastAsia="da-DK"/>
        </w:rPr>
        <w:t xml:space="preserve"> on korraldada turvakoduteenuse osutami</w:t>
      </w:r>
      <w:r w:rsidR="00D1331D">
        <w:rPr>
          <w:rFonts w:eastAsia="Times New Roman" w:cs="Times New Roman"/>
          <w:szCs w:val="24"/>
          <w:lang w:eastAsia="da-DK"/>
        </w:rPr>
        <w:t>st</w:t>
      </w:r>
      <w:r w:rsidRPr="00B652E0">
        <w:rPr>
          <w:rFonts w:eastAsia="Times New Roman" w:cs="Times New Roman"/>
          <w:szCs w:val="24"/>
          <w:lang w:eastAsia="da-DK"/>
        </w:rPr>
        <w:t>. Teenuse eesmärk on tagada ajutine eluase, turvaline keskkond, esmane abi (mh kriisiabi, teavitamine abi saamise võimalustest) ja vajaduse</w:t>
      </w:r>
      <w:r w:rsidR="00D1331D">
        <w:rPr>
          <w:rFonts w:eastAsia="Times New Roman" w:cs="Times New Roman"/>
          <w:szCs w:val="24"/>
          <w:lang w:eastAsia="da-DK"/>
        </w:rPr>
        <w:t xml:space="preserve"> korra</w:t>
      </w:r>
      <w:r w:rsidRPr="00B652E0">
        <w:rPr>
          <w:rFonts w:eastAsia="Times New Roman" w:cs="Times New Roman"/>
          <w:szCs w:val="24"/>
          <w:lang w:eastAsia="da-DK"/>
        </w:rPr>
        <w:t>l east ja vajadustest tulenev hooldamine ja arendamine lapsele, kes vajab abi tema hooldamises esinevate puuduste tõttu</w:t>
      </w:r>
      <w:r w:rsidR="00380C0C">
        <w:rPr>
          <w:rFonts w:eastAsia="Times New Roman" w:cs="Times New Roman"/>
          <w:szCs w:val="24"/>
          <w:lang w:eastAsia="da-DK"/>
        </w:rPr>
        <w:t>, mis ohustavad tema elu, tervist</w:t>
      </w:r>
      <w:r w:rsidRPr="00B652E0">
        <w:rPr>
          <w:rFonts w:eastAsia="Times New Roman" w:cs="Times New Roman"/>
          <w:szCs w:val="24"/>
          <w:lang w:eastAsia="da-DK"/>
        </w:rPr>
        <w:t xml:space="preserve"> või arengut</w:t>
      </w:r>
      <w:r w:rsidR="00D1331D">
        <w:rPr>
          <w:rFonts w:eastAsia="Times New Roman" w:cs="Times New Roman"/>
          <w:szCs w:val="24"/>
          <w:lang w:eastAsia="da-DK"/>
        </w:rPr>
        <w:t>,</w:t>
      </w:r>
      <w:r w:rsidRPr="00B652E0">
        <w:rPr>
          <w:rFonts w:eastAsia="Times New Roman" w:cs="Times New Roman"/>
          <w:szCs w:val="24"/>
          <w:lang w:eastAsia="da-DK"/>
        </w:rPr>
        <w:t xml:space="preserve"> ja täisealisele isikule, kes vajab turvalist keskkonda. Teenuse nõuded on sätestatud SHS</w:t>
      </w:r>
      <w:r w:rsidR="00D1331D">
        <w:rPr>
          <w:rFonts w:eastAsia="Times New Roman" w:cs="Times New Roman"/>
          <w:szCs w:val="24"/>
          <w:lang w:eastAsia="da-DK"/>
        </w:rPr>
        <w:t>i</w:t>
      </w:r>
      <w:r w:rsidRPr="00B652E0">
        <w:rPr>
          <w:rFonts w:eastAsia="Times New Roman" w:cs="Times New Roman"/>
          <w:szCs w:val="24"/>
          <w:lang w:eastAsia="da-DK"/>
        </w:rPr>
        <w:t xml:space="preserve"> §-des 33–37. Turvakoduteenus peab olema tagatud, et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xml:space="preserve"> oleks lastele ja haavatavamas olukorras täiskasvanutele tagatud majutus jm võimalik abi. </w:t>
      </w:r>
    </w:p>
    <w:p w14:paraId="3102A7C5" w14:textId="77777777" w:rsidR="00B652E0" w:rsidRDefault="00B652E0" w:rsidP="00E06D66">
      <w:pPr>
        <w:rPr>
          <w:rFonts w:eastAsia="Times New Roman" w:cs="Times New Roman"/>
          <w:szCs w:val="24"/>
          <w:lang w:eastAsia="da-DK"/>
        </w:rPr>
      </w:pPr>
    </w:p>
    <w:p w14:paraId="79982E95" w14:textId="5DEC1464" w:rsidR="00FB2979" w:rsidRDefault="00FB2979" w:rsidP="00E06D66">
      <w:pPr>
        <w:rPr>
          <w:rFonts w:eastAsia="Times New Roman" w:cs="Times New Roman"/>
          <w:szCs w:val="24"/>
          <w:lang w:eastAsia="da-DK"/>
        </w:rPr>
      </w:pPr>
      <w:r w:rsidRPr="00FB2979">
        <w:rPr>
          <w:rFonts w:eastAsia="Times New Roman" w:cs="Times New Roman"/>
          <w:szCs w:val="24"/>
          <w:lang w:eastAsia="da-DK"/>
        </w:rPr>
        <w:t>KOVi kohustus korraldada isikule vältimatu sotsiaalabi andmist tuleneb SHSi §-st 5, mille kohaselt peab nii isiku rahvastikuregistrisse kantud elukoha järgne KOV kui ka see KOV, kelle haldusterritooriumil isik abi vajamise ajal viibib, korraldama isikule</w:t>
      </w:r>
      <w:r w:rsidR="00F716C7">
        <w:rPr>
          <w:rFonts w:eastAsia="Times New Roman" w:cs="Times New Roman"/>
          <w:szCs w:val="24"/>
          <w:lang w:eastAsia="da-DK"/>
        </w:rPr>
        <w:t xml:space="preserve"> </w:t>
      </w:r>
      <w:r w:rsidRPr="00FB2979">
        <w:rPr>
          <w:rFonts w:eastAsia="Times New Roman" w:cs="Times New Roman"/>
          <w:szCs w:val="24"/>
          <w:lang w:eastAsia="da-DK"/>
        </w:rPr>
        <w:t>vältimatu sotsiaalabi andmise. Isikutele, kes on sattunud sotsiaalselt abitusse olukorda elatusvahendite kaotuse või puudumise tõttu, osutatakse vältimatut sotsiaalabi, mis tagab vähemalt toidu, riietuse ja ajutise majutuse (SHSi § 8 l</w:t>
      </w:r>
      <w:r w:rsidR="0017325E">
        <w:rPr>
          <w:rFonts w:eastAsia="Times New Roman" w:cs="Times New Roman"/>
          <w:szCs w:val="24"/>
          <w:lang w:eastAsia="da-DK"/>
        </w:rPr>
        <w:t>õige</w:t>
      </w:r>
      <w:r w:rsidRPr="00FB2979">
        <w:rPr>
          <w:rFonts w:eastAsia="Times New Roman" w:cs="Times New Roman"/>
          <w:szCs w:val="24"/>
          <w:lang w:eastAsia="da-DK"/>
        </w:rPr>
        <w:t xml:space="preserve"> 1). Seega, kui isik satub äärmuslike sündmuste tõttu (tulekahju, loodusõnnetused, katastroofid jne) abitusse olukorda, kus ta ei suuda endale tagada peavarju ja toitu, peab KOV talle tagama ellujäämiseks vajaliku. </w:t>
      </w:r>
    </w:p>
    <w:p w14:paraId="6A70B8E4" w14:textId="77777777" w:rsidR="00FB2979" w:rsidRDefault="00FB2979" w:rsidP="00E06D66">
      <w:pPr>
        <w:rPr>
          <w:rFonts w:eastAsia="Times New Roman" w:cs="Times New Roman"/>
          <w:szCs w:val="24"/>
          <w:lang w:eastAsia="da-DK"/>
        </w:rPr>
      </w:pPr>
    </w:p>
    <w:p w14:paraId="51D2CA88" w14:textId="41460375" w:rsidR="00FB2979" w:rsidRDefault="00FB2979" w:rsidP="00E06D66">
      <w:pPr>
        <w:rPr>
          <w:rFonts w:eastAsia="Times New Roman" w:cs="Times New Roman"/>
          <w:szCs w:val="24"/>
          <w:lang w:eastAsia="da-DK"/>
        </w:rPr>
      </w:pPr>
      <w:r w:rsidRPr="00FB2979">
        <w:rPr>
          <w:rFonts w:eastAsia="Times New Roman" w:cs="Times New Roman"/>
          <w:szCs w:val="24"/>
          <w:lang w:eastAsia="da-DK"/>
        </w:rPr>
        <w:t>Vältimatu sotsiaalabi osutamisel on KOVil laialdane otsustuspädevus ja kaalutlusruum, mis on piiratud üksnes ülesande täitmise kohustuslikkusega. KOVile on jäetud otsustusruum, kuidas täpselt ülesannet täita, milline on vältimatu sotsiaalabi osutamise täpne viis ja ulatus. Toidu tagamise võib KOV korraldada toidupaki jagamise või kohapeal korraldatud toitlustamisega, mille puhul on võimalik inimesel süüa kohapeal või võtta toit koju kaasa. Ajutise majutuse pakkumisel võib KOV tagada inimesele ööbimisvõimaluse varjupaigas, sotsiaalmajas või evakuatsioonikohaks planeeritud hoone kasutuselevõtmise kaudu. Juhul kui KOVil puudub oma haldusterritooriumil toimiv varjupaigateenus, tuleb tal peavarju vajavale isikule tagada vältimatu sotsiaalabi mõne muu ajutise ööbimiskoha kaudu, kus on voodikoht, pesemisvõimalus ja turvaline keskkond (SHSi § 30 l</w:t>
      </w:r>
      <w:r w:rsidR="0017325E">
        <w:rPr>
          <w:rFonts w:eastAsia="Times New Roman" w:cs="Times New Roman"/>
          <w:szCs w:val="24"/>
          <w:lang w:eastAsia="da-DK"/>
        </w:rPr>
        <w:t>õige</w:t>
      </w:r>
      <w:r w:rsidRPr="00FB2979">
        <w:rPr>
          <w:rFonts w:eastAsia="Times New Roman" w:cs="Times New Roman"/>
          <w:szCs w:val="24"/>
          <w:lang w:eastAsia="da-DK"/>
        </w:rPr>
        <w:t xml:space="preserve"> 1). Inimestele, kellele on vajalik tagada riideabi, pakub KOV või tema partner kasutatud riide</w:t>
      </w:r>
      <w:r w:rsidR="002351B6">
        <w:rPr>
          <w:rFonts w:eastAsia="Times New Roman" w:cs="Times New Roman"/>
          <w:szCs w:val="24"/>
          <w:lang w:eastAsia="da-DK"/>
        </w:rPr>
        <w:t>id</w:t>
      </w:r>
      <w:r w:rsidRPr="00FB2979">
        <w:rPr>
          <w:rFonts w:eastAsia="Times New Roman" w:cs="Times New Roman"/>
          <w:szCs w:val="24"/>
          <w:lang w:eastAsia="da-DK"/>
        </w:rPr>
        <w:t xml:space="preserve"> (rõivaid, jalatseid ja voodiriideid)</w:t>
      </w:r>
      <w:r w:rsidR="002351B6">
        <w:rPr>
          <w:rFonts w:eastAsia="Times New Roman" w:cs="Times New Roman"/>
          <w:szCs w:val="24"/>
          <w:lang w:eastAsia="da-DK"/>
        </w:rPr>
        <w:t xml:space="preserve"> tasuta</w:t>
      </w:r>
      <w:r w:rsidRPr="00FB2979">
        <w:rPr>
          <w:rFonts w:eastAsia="Times New Roman" w:cs="Times New Roman"/>
          <w:szCs w:val="24"/>
          <w:lang w:eastAsia="da-DK"/>
        </w:rPr>
        <w:t>. KOV võib sõltuvalt olukorrast asendada tasuta riideabi andmise ka KOVi fikseeritud rahalises määras toetuse maksmisega, mille eest saab inimene ise talle hädavajalikud riided osta. Vältimatu sotsiaalabi osutamise kohustus on KOVil seni, kuni isik ei ole enam elatusvahendite kaotuse või puudumise tõttu sotsiaalselt abitus olukorras (SHSi § 8 l</w:t>
      </w:r>
      <w:r w:rsidR="0017325E">
        <w:rPr>
          <w:rFonts w:eastAsia="Times New Roman" w:cs="Times New Roman"/>
          <w:szCs w:val="24"/>
          <w:lang w:eastAsia="da-DK"/>
        </w:rPr>
        <w:t>õige</w:t>
      </w:r>
      <w:r w:rsidRPr="00FB2979">
        <w:rPr>
          <w:rFonts w:eastAsia="Times New Roman" w:cs="Times New Roman"/>
          <w:szCs w:val="24"/>
          <w:lang w:eastAsia="da-DK"/>
        </w:rPr>
        <w:t xml:space="preserve"> 2).</w:t>
      </w:r>
    </w:p>
    <w:p w14:paraId="11FD0C29" w14:textId="77777777" w:rsidR="00B652E0" w:rsidRDefault="00B652E0" w:rsidP="00E06D66">
      <w:pPr>
        <w:rPr>
          <w:rFonts w:eastAsia="Times New Roman" w:cs="Times New Roman"/>
          <w:szCs w:val="24"/>
          <w:lang w:eastAsia="da-DK"/>
        </w:rPr>
      </w:pPr>
    </w:p>
    <w:p w14:paraId="37A52831" w14:textId="6D66E4B5" w:rsidR="003646FD" w:rsidRDefault="003646FD" w:rsidP="00E06D66">
      <w:pPr>
        <w:rPr>
          <w:rFonts w:eastAsia="Times New Roman" w:cs="Times New Roman"/>
          <w:szCs w:val="24"/>
          <w:lang w:eastAsia="da-DK"/>
        </w:rPr>
      </w:pPr>
      <w:r w:rsidRPr="00F716C7">
        <w:rPr>
          <w:rFonts w:eastAsia="Times New Roman" w:cs="Times New Roman"/>
          <w:b/>
          <w:bCs/>
          <w:szCs w:val="24"/>
          <w:lang w:eastAsia="da-DK"/>
        </w:rPr>
        <w:t>Punktis 7</w:t>
      </w:r>
      <w:r>
        <w:rPr>
          <w:rFonts w:eastAsia="Times New Roman" w:cs="Times New Roman"/>
          <w:szCs w:val="24"/>
          <w:lang w:eastAsia="da-DK"/>
        </w:rPr>
        <w:t xml:space="preserve"> sätestatakse kohustus </w:t>
      </w:r>
      <w:r w:rsidRPr="000C08AA">
        <w:rPr>
          <w:rFonts w:eastAsia="Times New Roman" w:cs="Times New Roman"/>
          <w:szCs w:val="24"/>
          <w:lang w:eastAsia="da-DK"/>
        </w:rPr>
        <w:t>abivajavate ja hädaohus olevate laste, sealhulgas perekonnast eraldatud või kriisiolukorra tõttu perekonnast lahutatud laste abistami</w:t>
      </w:r>
      <w:r>
        <w:rPr>
          <w:rFonts w:eastAsia="Times New Roman" w:cs="Times New Roman"/>
          <w:szCs w:val="24"/>
          <w:lang w:eastAsia="da-DK"/>
        </w:rPr>
        <w:t xml:space="preserve">seks. Kriisiülesanne on loetellu lisatud Sotsiaalministeeriumi ettepanekul pärast eelnõu esimest kooskõlastusringi. </w:t>
      </w:r>
    </w:p>
    <w:p w14:paraId="666D6CF8" w14:textId="56039EF7" w:rsidR="003646FD" w:rsidRDefault="003646FD" w:rsidP="00E06D66">
      <w:pPr>
        <w:rPr>
          <w:rFonts w:eastAsia="Times New Roman" w:cs="Times New Roman"/>
          <w:szCs w:val="24"/>
          <w:lang w:eastAsia="da-DK"/>
        </w:rPr>
      </w:pPr>
    </w:p>
    <w:p w14:paraId="3FC6930D" w14:textId="0365FD8A" w:rsidR="003646FD" w:rsidRDefault="003646FD" w:rsidP="00E06D66">
      <w:pPr>
        <w:rPr>
          <w:color w:val="202020"/>
          <w:shd w:val="clear" w:color="auto" w:fill="FFFFFF"/>
        </w:rPr>
      </w:pPr>
      <w:r>
        <w:t>KOVi kohustus on tagada kriisiolukorra</w:t>
      </w:r>
      <w:r w:rsidR="00D16EC5">
        <w:t xml:space="preserve"> ajal</w:t>
      </w:r>
      <w:r>
        <w:t xml:space="preserve"> abivajavate ja hädaohus olevate laste abistamine. Lastekaitseseaduse </w:t>
      </w:r>
      <w:r w:rsidR="003E1D55">
        <w:t xml:space="preserve">(edaspidi </w:t>
      </w:r>
      <w:r w:rsidR="003E1D55" w:rsidRPr="003E1D55">
        <w:rPr>
          <w:i/>
          <w:iCs/>
        </w:rPr>
        <w:t>LasteKS</w:t>
      </w:r>
      <w:r w:rsidR="003E1D55">
        <w:t xml:space="preserve">) </w:t>
      </w:r>
      <w:r>
        <w:t xml:space="preserve">kohaselt on KOVidel keskne roll lastekaitse korraldamisel, sealhulgas on KOVi ülesandeks </w:t>
      </w:r>
      <w:r>
        <w:rPr>
          <w:color w:val="202020"/>
          <w:lang w:eastAsia="et-EE"/>
        </w:rPr>
        <w:t>abivajavast lapsest teada saamisel viivitamata lapse abivajaduse hindamine ja lapse abistamiseks meetmete pakkumine ning perekonnast eraldatud lapsele ja tema perekonnale meetmete pakkumine (LasteKS</w:t>
      </w:r>
      <w:r w:rsidR="00AB239A">
        <w:rPr>
          <w:color w:val="202020"/>
          <w:lang w:eastAsia="et-EE"/>
        </w:rPr>
        <w:t>i</w:t>
      </w:r>
      <w:r>
        <w:rPr>
          <w:color w:val="202020"/>
          <w:lang w:eastAsia="et-EE"/>
        </w:rPr>
        <w:t xml:space="preserve"> § 17 l</w:t>
      </w:r>
      <w:r w:rsidR="0017325E">
        <w:rPr>
          <w:color w:val="202020"/>
          <w:lang w:eastAsia="et-EE"/>
        </w:rPr>
        <w:t>õike</w:t>
      </w:r>
      <w:r>
        <w:rPr>
          <w:color w:val="202020"/>
          <w:lang w:eastAsia="et-EE"/>
        </w:rPr>
        <w:t xml:space="preserve"> 1 p</w:t>
      </w:r>
      <w:r w:rsidR="0017325E">
        <w:rPr>
          <w:color w:val="202020"/>
          <w:lang w:eastAsia="et-EE"/>
        </w:rPr>
        <w:t>unkti</w:t>
      </w:r>
      <w:r>
        <w:rPr>
          <w:color w:val="202020"/>
          <w:lang w:eastAsia="et-EE"/>
        </w:rPr>
        <w:t xml:space="preserve">d 3 ja 4). Ühtlasi peab KOV </w:t>
      </w:r>
      <w:r>
        <w:rPr>
          <w:color w:val="202020"/>
          <w:shd w:val="clear" w:color="auto" w:fill="FFFFFF"/>
        </w:rPr>
        <w:t>looma tingimused lastekaitsetöö tegemiseks eesmärgiga tagada nende ülesannete täitmine (LasteKS</w:t>
      </w:r>
      <w:r w:rsidR="00AB239A">
        <w:rPr>
          <w:color w:val="202020"/>
          <w:shd w:val="clear" w:color="auto" w:fill="FFFFFF"/>
        </w:rPr>
        <w:t>i</w:t>
      </w:r>
      <w:r>
        <w:rPr>
          <w:color w:val="202020"/>
          <w:shd w:val="clear" w:color="auto" w:fill="FFFFFF"/>
        </w:rPr>
        <w:t xml:space="preserve"> § 17 l</w:t>
      </w:r>
      <w:r w:rsidR="0017325E">
        <w:rPr>
          <w:color w:val="202020"/>
          <w:shd w:val="clear" w:color="auto" w:fill="FFFFFF"/>
        </w:rPr>
        <w:t>õige</w:t>
      </w:r>
      <w:r>
        <w:rPr>
          <w:color w:val="202020"/>
          <w:shd w:val="clear" w:color="auto" w:fill="FFFFFF"/>
        </w:rPr>
        <w:t xml:space="preserve"> 2)</w:t>
      </w:r>
      <w:r>
        <w:rPr>
          <w:color w:val="202020"/>
          <w:lang w:eastAsia="et-EE"/>
        </w:rPr>
        <w:t>. LasteKS</w:t>
      </w:r>
      <w:r w:rsidR="00AB239A">
        <w:rPr>
          <w:color w:val="202020"/>
          <w:lang w:eastAsia="et-EE"/>
        </w:rPr>
        <w:t>i</w:t>
      </w:r>
      <w:r>
        <w:rPr>
          <w:color w:val="202020"/>
          <w:lang w:eastAsia="et-EE"/>
        </w:rPr>
        <w:t xml:space="preserve"> § 26 kohaselt loetakse </w:t>
      </w:r>
      <w:r>
        <w:rPr>
          <w:color w:val="202020"/>
          <w:shd w:val="clear" w:color="auto" w:fill="FFFFFF"/>
        </w:rPr>
        <w:t xml:space="preserve">abivajavaks lapseks sellist last, kelle heaolu on ohustatud või kelle puhul on tekkinud kahtlus tema väärkohtlemise, hooletusse jätmise või muu lapse õigusi rikkuva olukorra suhtes, ja laps, kelle käitumine ohustab tema enda või teiste isikute heaolu. Lastekaitsetöötajad tegelevad </w:t>
      </w:r>
      <w:r w:rsidR="002351B6">
        <w:rPr>
          <w:color w:val="202020"/>
          <w:shd w:val="clear" w:color="auto" w:fill="FFFFFF"/>
        </w:rPr>
        <w:t>iga päev</w:t>
      </w:r>
      <w:r>
        <w:rPr>
          <w:color w:val="202020"/>
          <w:shd w:val="clear" w:color="auto" w:fill="FFFFFF"/>
        </w:rPr>
        <w:t xml:space="preserve"> väga erinevat laadi abivajadusega lastega, sealhulgas LasteKS</w:t>
      </w:r>
      <w:r w:rsidR="00AB239A">
        <w:rPr>
          <w:color w:val="202020"/>
          <w:shd w:val="clear" w:color="auto" w:fill="FFFFFF"/>
        </w:rPr>
        <w:t>i</w:t>
      </w:r>
      <w:r>
        <w:rPr>
          <w:color w:val="202020"/>
          <w:shd w:val="clear" w:color="auto" w:fill="FFFFFF"/>
        </w:rPr>
        <w:t xml:space="preserve"> § 30 mõistes hädaohus olevate lastega, ke</w:t>
      </w:r>
      <w:r w:rsidR="002351B6">
        <w:rPr>
          <w:color w:val="202020"/>
          <w:shd w:val="clear" w:color="auto" w:fill="FFFFFF"/>
        </w:rPr>
        <w:t>lle</w:t>
      </w:r>
      <w:r>
        <w:rPr>
          <w:color w:val="202020"/>
          <w:shd w:val="clear" w:color="auto" w:fill="FFFFFF"/>
        </w:rPr>
        <w:t xml:space="preserve"> elu või tervis</w:t>
      </w:r>
      <w:r w:rsidR="002351B6">
        <w:rPr>
          <w:color w:val="202020"/>
          <w:shd w:val="clear" w:color="auto" w:fill="FFFFFF"/>
        </w:rPr>
        <w:t xml:space="preserve"> on ohus </w:t>
      </w:r>
      <w:r>
        <w:rPr>
          <w:color w:val="202020"/>
          <w:shd w:val="clear" w:color="auto" w:fill="FFFFFF"/>
        </w:rPr>
        <w:t>ning</w:t>
      </w:r>
      <w:r w:rsidR="002351B6">
        <w:rPr>
          <w:color w:val="202020"/>
          <w:shd w:val="clear" w:color="auto" w:fill="FFFFFF"/>
        </w:rPr>
        <w:t xml:space="preserve"> kes</w:t>
      </w:r>
      <w:r>
        <w:rPr>
          <w:color w:val="202020"/>
          <w:shd w:val="clear" w:color="auto" w:fill="FFFFFF"/>
        </w:rPr>
        <w:t xml:space="preserve"> vajavad lastekaitsetöötaja või politsei viivitamatut sekkumist ja abi. Kriisiolukorra</w:t>
      </w:r>
      <w:r w:rsidR="00D16EC5">
        <w:rPr>
          <w:color w:val="202020"/>
          <w:shd w:val="clear" w:color="auto" w:fill="FFFFFF"/>
        </w:rPr>
        <w:t xml:space="preserve"> ajal</w:t>
      </w:r>
      <w:r>
        <w:rPr>
          <w:color w:val="202020"/>
          <w:shd w:val="clear" w:color="auto" w:fill="FFFFFF"/>
        </w:rPr>
        <w:t xml:space="preserve"> võib abivajavate laste ja perede hulk kohalikus omavalitsuses suureneda, samuti võivad lastega peredel tekkida tavapärasest erinevad abivajadused sõltuvalt kriisi olemusest (kas loodusõnnetus, nakkushaiguse levik, elektri- ja sidekatkestused, sõjaline kriis vm). Lisaks on lapsed kriisiolukorra</w:t>
      </w:r>
      <w:r w:rsidR="00D16EC5">
        <w:rPr>
          <w:color w:val="202020"/>
          <w:shd w:val="clear" w:color="auto" w:fill="FFFFFF"/>
        </w:rPr>
        <w:t xml:space="preserve"> ajal</w:t>
      </w:r>
      <w:r>
        <w:rPr>
          <w:color w:val="202020"/>
          <w:shd w:val="clear" w:color="auto" w:fill="FFFFFF"/>
        </w:rPr>
        <w:t xml:space="preserve"> üks haavatavatest sihtrühmadest, sh eriti nooremad ning erivajadusega lapsed, tulenevalt laste piiratud suutlikkusest enda eest ise hoolitseda, end kaitsta ja abi otsida. Seda on rõhutatud ka ÜRO lapse õiguste konventsiooni preambul</w:t>
      </w:r>
      <w:r w:rsidR="002351B6">
        <w:rPr>
          <w:color w:val="202020"/>
          <w:shd w:val="clear" w:color="auto" w:fill="FFFFFF"/>
        </w:rPr>
        <w:t>i</w:t>
      </w:r>
      <w:r>
        <w:rPr>
          <w:color w:val="202020"/>
          <w:shd w:val="clear" w:color="auto" w:fill="FFFFFF"/>
        </w:rPr>
        <w:t>s, et laps vajab oma füüsilise ja vaimse ebaküpsuse tõttu erilist kaitset ja hoolt. Seetõttu on oluline, et lastekaitsetöö ning laste abistamine ja kaitsmine jätkuks igas olukorras ja saaks vajaduse</w:t>
      </w:r>
      <w:r w:rsidR="002351B6">
        <w:rPr>
          <w:color w:val="202020"/>
          <w:shd w:val="clear" w:color="auto" w:fill="FFFFFF"/>
        </w:rPr>
        <w:t xml:space="preserve"> korral</w:t>
      </w:r>
      <w:r>
        <w:rPr>
          <w:color w:val="202020"/>
          <w:shd w:val="clear" w:color="auto" w:fill="FFFFFF"/>
        </w:rPr>
        <w:t xml:space="preserve"> isegi kõrgendatud tähelepanu. </w:t>
      </w:r>
    </w:p>
    <w:p w14:paraId="17FC7744" w14:textId="77777777" w:rsidR="00667DA5" w:rsidRDefault="00667DA5" w:rsidP="00E06D66">
      <w:pPr>
        <w:rPr>
          <w:color w:val="202020"/>
          <w:shd w:val="clear" w:color="auto" w:fill="FFFFFF"/>
        </w:rPr>
      </w:pPr>
    </w:p>
    <w:p w14:paraId="677D9EAC" w14:textId="410EADA7" w:rsidR="003646FD" w:rsidRDefault="003646FD" w:rsidP="00E06D66">
      <w:pPr>
        <w:pStyle w:val="Normaallaadveeb"/>
        <w:spacing w:before="0" w:beforeAutospacing="0" w:after="0" w:afterAutospacing="0"/>
        <w:rPr>
          <w:color w:val="000000"/>
        </w:rPr>
      </w:pPr>
      <w:r>
        <w:rPr>
          <w:color w:val="202020"/>
          <w:shd w:val="clear" w:color="auto" w:fill="FFFFFF"/>
        </w:rPr>
        <w:t>Kriisiolukorra</w:t>
      </w:r>
      <w:r w:rsidR="00D16EC5">
        <w:rPr>
          <w:color w:val="202020"/>
          <w:shd w:val="clear" w:color="auto" w:fill="FFFFFF"/>
        </w:rPr>
        <w:t xml:space="preserve"> ajal</w:t>
      </w:r>
      <w:r>
        <w:rPr>
          <w:color w:val="202020"/>
          <w:shd w:val="clear" w:color="auto" w:fill="FFFFFF"/>
        </w:rPr>
        <w:t xml:space="preserve"> võib suureneda selliste laste hulk, kes on </w:t>
      </w:r>
      <w:r>
        <w:t xml:space="preserve">erakorraliste olude tõttu perekonnast lahutatud (nt kelle vanemad on hukkunud või kadunud) ning </w:t>
      </w:r>
      <w:r w:rsidR="002351B6">
        <w:t xml:space="preserve">kes </w:t>
      </w:r>
      <w:r>
        <w:t xml:space="preserve">vajavad lastekaitsetöötaja abi oma vanemate või lähedaste leidmiseks või ajutist asendushooldust ning eestkostet. </w:t>
      </w:r>
      <w:r>
        <w:rPr>
          <w:color w:val="202020"/>
          <w:shd w:val="clear" w:color="auto" w:fill="FFFFFF"/>
        </w:rPr>
        <w:t>Samuti võib suureneda lastega perede hulk, kes vajavad vältimatut sotsiaalabi, mis on samuti üks KOV püsivaid kriisiülesandeid.</w:t>
      </w:r>
      <w:r>
        <w:rPr>
          <w:color w:val="000000"/>
        </w:rPr>
        <w:t xml:space="preserve"> </w:t>
      </w:r>
      <w:r>
        <w:rPr>
          <w:color w:val="202020"/>
          <w:shd w:val="clear" w:color="auto" w:fill="FFFFFF"/>
        </w:rPr>
        <w:t>Eriti haavatav sihtrühm on ka perest eraldatud lapsed, kes saavad ööpäevaringseid teenuseid nagu turvakodu- või asendushooldusteenus. Nende teenuste korraldamine on KOVi püsiv kriisiülesanne, kuid lisaks tuleb arvestada, et nende laste puhul täidab kohalik omavalitsus sageli ka eestkostja ülesandeid.</w:t>
      </w:r>
      <w:r>
        <w:t xml:space="preserve"> Kriisiolukorra</w:t>
      </w:r>
      <w:r w:rsidR="00D16EC5">
        <w:t xml:space="preserve"> ajal</w:t>
      </w:r>
      <w:r>
        <w:t xml:space="preserve"> abivajavate laste hulga suurenemisel ei pruugi KOVil jätkuda ressursse tavapärase abistamise standardi hoidmiseks ning </w:t>
      </w:r>
      <w:r>
        <w:rPr>
          <w:color w:val="000000"/>
        </w:rPr>
        <w:t xml:space="preserve">tagatud peab olema paindlikkus abivajavate laste hindamise ja abistamise protsessis. Seetõttu </w:t>
      </w:r>
      <w:r w:rsidR="003E1D55" w:rsidRPr="003E1D55">
        <w:rPr>
          <w:color w:val="000000"/>
        </w:rPr>
        <w:t>on eelnõuga ettenähtud ka LasteKS</w:t>
      </w:r>
      <w:r w:rsidR="00090EE2">
        <w:rPr>
          <w:color w:val="000000"/>
        </w:rPr>
        <w:t>i</w:t>
      </w:r>
      <w:r w:rsidR="003E1D55" w:rsidRPr="003E1D55">
        <w:rPr>
          <w:color w:val="000000"/>
        </w:rPr>
        <w:t xml:space="preserve"> § 28 täiendamine </w:t>
      </w:r>
      <w:r>
        <w:rPr>
          <w:color w:val="000000"/>
        </w:rPr>
        <w:t>lõikega 4, mis võimaldab lastekaitsetöötajal kriisiolukorra</w:t>
      </w:r>
      <w:r w:rsidR="00D16EC5">
        <w:rPr>
          <w:color w:val="000000"/>
        </w:rPr>
        <w:t xml:space="preserve"> ajal</w:t>
      </w:r>
      <w:r>
        <w:rPr>
          <w:color w:val="000000"/>
        </w:rPr>
        <w:t xml:space="preserve"> hinnata lapse abivajadust kitsamalt</w:t>
      </w:r>
      <w:r w:rsidR="002351B6">
        <w:rPr>
          <w:color w:val="000000"/>
        </w:rPr>
        <w:t>,</w:t>
      </w:r>
      <w:r>
        <w:rPr>
          <w:color w:val="000000"/>
        </w:rPr>
        <w:t xml:space="preserve"> lähtudes nendest meetmetest, mida kriisiolukorraga kaasnevaid asjaolusid arvestades on võimalik lapse</w:t>
      </w:r>
      <w:r w:rsidR="00F94D8D">
        <w:rPr>
          <w:color w:val="000000"/>
        </w:rPr>
        <w:t xml:space="preserve"> abistamiseks</w:t>
      </w:r>
      <w:r>
        <w:rPr>
          <w:color w:val="000000"/>
        </w:rPr>
        <w:t xml:space="preserve"> kohaldada. Mõne tõsisema kriisiolukorra</w:t>
      </w:r>
      <w:r w:rsidR="00D16EC5">
        <w:rPr>
          <w:color w:val="000000"/>
        </w:rPr>
        <w:t xml:space="preserve"> ajal </w:t>
      </w:r>
      <w:r>
        <w:rPr>
          <w:color w:val="000000"/>
        </w:rPr>
        <w:t>võib näiteks olla vajalik ja praktiliselt võimalik keskenduda üksnes laste esmatähtsate vajaduste katmisele, füüsilise ja vaimse tervise kaitsele, jättes tagaplaanile muud lapse heaolu ja arengu valdkonnad, milles lapse ja lapsevanemate toetamine sellel hetkel võimalik ei ole. Abivajava lapse suhtes tuleb siiski algatada juhtumikorraldus ning koostada juhtumiplaan abimeetmete pakkumiseks vastavalt hinnatud abivajadusele, mida hiljem kriisiolukorra lõppedes üle vaadatakse ja täiendatakse.</w:t>
      </w:r>
    </w:p>
    <w:p w14:paraId="685D85FC" w14:textId="77777777" w:rsidR="00667DA5" w:rsidRPr="00F716C7" w:rsidRDefault="00667DA5" w:rsidP="00E06D66">
      <w:pPr>
        <w:pStyle w:val="Normaallaadveeb"/>
        <w:spacing w:before="0" w:beforeAutospacing="0" w:after="0" w:afterAutospacing="0"/>
        <w:rPr>
          <w:color w:val="000000"/>
        </w:rPr>
      </w:pPr>
    </w:p>
    <w:p w14:paraId="33C82EE7" w14:textId="4586F1A7" w:rsidR="00B652E0" w:rsidRDefault="00DA7C39" w:rsidP="00E06D66">
      <w:pPr>
        <w:rPr>
          <w:rFonts w:eastAsia="Times New Roman" w:cs="Times New Roman"/>
          <w:szCs w:val="24"/>
          <w:lang w:eastAsia="da-DK"/>
        </w:rPr>
      </w:pPr>
      <w:r>
        <w:rPr>
          <w:rFonts w:eastAsia="Times New Roman" w:cs="Times New Roman"/>
          <w:b/>
          <w:bCs/>
          <w:szCs w:val="24"/>
          <w:lang w:eastAsia="da-DK"/>
        </w:rPr>
        <w:t>P</w:t>
      </w:r>
      <w:r w:rsidR="00B652E0" w:rsidRPr="00B652E0">
        <w:rPr>
          <w:rFonts w:eastAsia="Times New Roman" w:cs="Times New Roman"/>
          <w:b/>
          <w:bCs/>
          <w:szCs w:val="24"/>
          <w:lang w:eastAsia="da-DK"/>
        </w:rPr>
        <w:t xml:space="preserve">unktis </w:t>
      </w:r>
      <w:r w:rsidR="003646FD">
        <w:rPr>
          <w:rFonts w:eastAsia="Times New Roman" w:cs="Times New Roman"/>
          <w:b/>
          <w:bCs/>
          <w:szCs w:val="24"/>
          <w:lang w:eastAsia="da-DK"/>
        </w:rPr>
        <w:t>8</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sätestatakse KOV</w:t>
      </w:r>
      <w:r w:rsidR="00380C0C">
        <w:rPr>
          <w:rFonts w:eastAsia="Times New Roman" w:cs="Times New Roman"/>
          <w:szCs w:val="24"/>
          <w:lang w:eastAsia="da-DK"/>
        </w:rPr>
        <w:t>i</w:t>
      </w:r>
      <w:r w:rsidR="00B652E0" w:rsidRPr="00B652E0">
        <w:rPr>
          <w:rFonts w:eastAsia="Times New Roman" w:cs="Times New Roman"/>
          <w:szCs w:val="24"/>
          <w:lang w:eastAsia="da-DK"/>
        </w:rPr>
        <w:t xml:space="preserve"> ülesandena toimetulekutoetuse maksmine. SHS</w:t>
      </w:r>
      <w:r w:rsidR="00D1331D">
        <w:rPr>
          <w:rFonts w:eastAsia="Times New Roman" w:cs="Times New Roman"/>
          <w:szCs w:val="24"/>
          <w:lang w:eastAsia="da-DK"/>
        </w:rPr>
        <w:t>i</w:t>
      </w:r>
      <w:r w:rsidR="00B652E0" w:rsidRPr="00B652E0">
        <w:rPr>
          <w:rFonts w:eastAsia="Times New Roman" w:cs="Times New Roman"/>
          <w:szCs w:val="24"/>
          <w:lang w:eastAsia="da-DK"/>
        </w:rPr>
        <w:t xml:space="preserve"> §</w:t>
      </w:r>
      <w:r w:rsidR="00D1331D">
        <w:rPr>
          <w:rFonts w:eastAsia="Times New Roman" w:cs="Times New Roman"/>
          <w:szCs w:val="24"/>
          <w:lang w:eastAsia="da-DK"/>
        </w:rPr>
        <w:t>-st</w:t>
      </w:r>
      <w:r w:rsidR="00B652E0" w:rsidRPr="00B652E0">
        <w:rPr>
          <w:rFonts w:eastAsia="Times New Roman" w:cs="Times New Roman"/>
          <w:szCs w:val="24"/>
          <w:lang w:eastAsia="da-DK"/>
        </w:rPr>
        <w:t xml:space="preserve"> 131 tulenevalt on toimetulekutoetuse eesmärk leevendada ajutise abimeetmena abi vajavate isikute ja perekondade materiaalset puudust, tagades minimaalsed vahendid esmavajaduste rahuldamiseks. Toimetulekutoetust määrab ja maksab KOV jooksvaks kuuks SHS</w:t>
      </w:r>
      <w:r w:rsidR="00D1331D">
        <w:rPr>
          <w:rFonts w:eastAsia="Times New Roman" w:cs="Times New Roman"/>
          <w:szCs w:val="24"/>
          <w:lang w:eastAsia="da-DK"/>
        </w:rPr>
        <w:t>i</w:t>
      </w:r>
      <w:r w:rsidR="00B652E0" w:rsidRPr="00B652E0">
        <w:rPr>
          <w:rFonts w:eastAsia="Times New Roman" w:cs="Times New Roman"/>
          <w:szCs w:val="24"/>
          <w:lang w:eastAsia="da-DK"/>
        </w:rPr>
        <w:t>s kehtestatud ulatuses, tingimustel ja korras. Tegemist on meetmega, mis tagab minimaalse toimetuleku, see on põhjus, miks toimetulekutoetuse maksmist käsit</w:t>
      </w:r>
      <w:r w:rsidR="00380C0C">
        <w:rPr>
          <w:rFonts w:eastAsia="Times New Roman" w:cs="Times New Roman"/>
          <w:szCs w:val="24"/>
          <w:lang w:eastAsia="da-DK"/>
        </w:rPr>
        <w:t>a</w:t>
      </w:r>
      <w:r w:rsidR="00B652E0" w:rsidRPr="00B652E0">
        <w:rPr>
          <w:rFonts w:eastAsia="Times New Roman" w:cs="Times New Roman"/>
          <w:szCs w:val="24"/>
          <w:lang w:eastAsia="da-DK"/>
        </w:rPr>
        <w:t>takse KOV</w:t>
      </w:r>
      <w:r w:rsidR="00380C0C">
        <w:rPr>
          <w:rFonts w:eastAsia="Times New Roman" w:cs="Times New Roman"/>
          <w:szCs w:val="24"/>
          <w:lang w:eastAsia="da-DK"/>
        </w:rPr>
        <w:t>i</w:t>
      </w:r>
      <w:r w:rsidR="00B652E0" w:rsidRPr="00B652E0">
        <w:rPr>
          <w:rFonts w:eastAsia="Times New Roman" w:cs="Times New Roman"/>
          <w:szCs w:val="24"/>
          <w:lang w:eastAsia="da-DK"/>
        </w:rPr>
        <w:t xml:space="preserve"> kriisiülesandena, mille toimepidevuse tagamiseks tuleb valmistuda. </w:t>
      </w:r>
    </w:p>
    <w:p w14:paraId="1BE8E282" w14:textId="77777777" w:rsidR="00204E7C" w:rsidRDefault="00204E7C" w:rsidP="00E06D66">
      <w:pPr>
        <w:rPr>
          <w:rFonts w:eastAsia="Times New Roman" w:cs="Times New Roman"/>
          <w:szCs w:val="24"/>
          <w:lang w:eastAsia="da-DK"/>
        </w:rPr>
      </w:pPr>
    </w:p>
    <w:p w14:paraId="21BC1BA0" w14:textId="6A020837" w:rsidR="00B652E0" w:rsidRDefault="00204E7C" w:rsidP="00D4335A">
      <w:pPr>
        <w:rPr>
          <w:rFonts w:eastAsia="Times New Roman" w:cs="Times New Roman"/>
          <w:szCs w:val="24"/>
          <w:lang w:eastAsia="da-DK"/>
        </w:rPr>
      </w:pPr>
      <w:r w:rsidRPr="00204E7C">
        <w:rPr>
          <w:rFonts w:eastAsia="Times New Roman" w:cs="Times New Roman"/>
          <w:b/>
          <w:bCs/>
          <w:szCs w:val="24"/>
          <w:lang w:eastAsia="da-DK"/>
        </w:rPr>
        <w:t>Punkti 9</w:t>
      </w:r>
      <w:r>
        <w:rPr>
          <w:rFonts w:eastAsia="Times New Roman" w:cs="Times New Roman"/>
          <w:szCs w:val="24"/>
          <w:lang w:eastAsia="da-DK"/>
        </w:rPr>
        <w:t xml:space="preserve"> kohaselt on KOVi ülesanne </w:t>
      </w:r>
      <w:r w:rsidR="00D4335A" w:rsidRPr="00D4335A">
        <w:rPr>
          <w:rFonts w:eastAsia="Times New Roman" w:cs="Times New Roman"/>
          <w:szCs w:val="24"/>
          <w:lang w:eastAsia="da-DK"/>
        </w:rPr>
        <w:t xml:space="preserve">suure hooldus- ja abivajadusega laste hoiu teenuse tagamine. 1.09.2025 jõustuva sotsiaalhoolekande seaduse muudatuse kohaselt on tegemist teenusega, mille eesmärk on vähendada suure hooldus- ja abivajadusega last kasvatava isiku hoolduskoormust, soodustada tema toimetulekut või töötamist ning toetada lapse heaolu ja arengut. Teenuse sihtgrupiks on suure hooldus- ja abivajadusega lapsed, kes vajavad oma vaimse või füüsilise tervise seisundi tõttu eakohasega võrreldes keskmisest enam hooldust, järelevalvet ja muud tuge. Hoiu teenust osutatakse neile lastele SHS kohaselt haridusasutuse õppe- ja kasvatustegevuse välisel ajal st peamiselt õhtuti või nädalavahetuseti. Seega on tegemist lastega, kes oma tervisliku seisundi tõttu vajavad hooldamist või järelevalvet ööpäevaringselt. Teenuse tagamine igas olukorras on seega oluline ja võrdsustatud sisuliselt lapsehoiu tagamisega, et võimaldada vanematel täita ka kriisides töökohustusi. Enne suure hooldus- ja abivajadusega laste hoiu teenuse reguleerimist osutatigi SHS alusel neile lastele teenust lastehoiuteenuse raames. Lisaks sellele, et teenus aitab lapsevanematel püsida tööturul ka kriisiolukorras, on tegemist ka haavata sihtgrupiga, kelle hooldamine koduses keskkonnas ei pruugi olla võimalik. Seetõttu on oluline, et teenust neile lastele osutatakse edasi ka kriisides ning nende osutamise võimalikkus oleks läbi kaalutud koostöös teenuseosutajatega kohalike omavalitsuste kriisiplaanides. </w:t>
      </w:r>
    </w:p>
    <w:p w14:paraId="39455D36" w14:textId="77777777" w:rsidR="00D4335A" w:rsidRPr="00B652E0" w:rsidRDefault="00D4335A" w:rsidP="00D4335A">
      <w:pPr>
        <w:rPr>
          <w:rFonts w:eastAsia="Times New Roman" w:cs="Times New Roman"/>
          <w:szCs w:val="24"/>
          <w:lang w:eastAsia="da-DK"/>
        </w:rPr>
      </w:pPr>
    </w:p>
    <w:p w14:paraId="487C9C72" w14:textId="7296060B" w:rsidR="00B652E0" w:rsidRPr="0004093A" w:rsidRDefault="00DA7C39" w:rsidP="00E06D66">
      <w:pPr>
        <w:rPr>
          <w:rFonts w:eastAsia="Times New Roman" w:cs="Times New Roman"/>
          <w:szCs w:val="24"/>
          <w:lang w:eastAsia="da-DK"/>
        </w:rPr>
      </w:pPr>
      <w:r>
        <w:rPr>
          <w:rFonts w:eastAsia="Times New Roman" w:cs="Times New Roman"/>
          <w:b/>
          <w:bCs/>
          <w:szCs w:val="24"/>
          <w:lang w:eastAsia="da-DK"/>
        </w:rPr>
        <w:t>P</w:t>
      </w:r>
      <w:r w:rsidR="00B652E0" w:rsidRPr="00B652E0">
        <w:rPr>
          <w:rFonts w:eastAsia="Times New Roman" w:cs="Times New Roman"/>
          <w:b/>
          <w:bCs/>
          <w:szCs w:val="24"/>
          <w:lang w:eastAsia="da-DK"/>
        </w:rPr>
        <w:t xml:space="preserve">unkti </w:t>
      </w:r>
      <w:r w:rsidR="00204E7C">
        <w:rPr>
          <w:rFonts w:eastAsia="Times New Roman" w:cs="Times New Roman"/>
          <w:b/>
          <w:bCs/>
          <w:szCs w:val="24"/>
          <w:lang w:eastAsia="da-DK"/>
        </w:rPr>
        <w:t>10</w:t>
      </w:r>
      <w:r>
        <w:rPr>
          <w:rFonts w:eastAsia="Times New Roman" w:cs="Times New Roman"/>
          <w:b/>
          <w:bCs/>
          <w:szCs w:val="24"/>
          <w:lang w:eastAsia="da-DK"/>
        </w:rPr>
        <w:t xml:space="preserve"> </w:t>
      </w:r>
      <w:r w:rsidRPr="00DA7C39">
        <w:rPr>
          <w:rFonts w:eastAsia="Times New Roman" w:cs="Times New Roman"/>
          <w:szCs w:val="24"/>
          <w:lang w:eastAsia="da-DK"/>
        </w:rPr>
        <w:t>kohaselt</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on ü</w:t>
      </w:r>
      <w:r w:rsidR="00380C0C">
        <w:rPr>
          <w:rFonts w:eastAsia="Times New Roman" w:cs="Times New Roman"/>
          <w:szCs w:val="24"/>
          <w:lang w:eastAsia="da-DK"/>
        </w:rPr>
        <w:t>k</w:t>
      </w:r>
      <w:r w:rsidR="00B652E0" w:rsidRPr="00B652E0">
        <w:rPr>
          <w:rFonts w:eastAsia="Times New Roman" w:cs="Times New Roman"/>
          <w:szCs w:val="24"/>
          <w:lang w:eastAsia="da-DK"/>
        </w:rPr>
        <w:t>s KOV</w:t>
      </w:r>
      <w:r w:rsidR="00D1331D">
        <w:rPr>
          <w:rFonts w:eastAsia="Times New Roman" w:cs="Times New Roman"/>
          <w:szCs w:val="24"/>
          <w:lang w:eastAsia="da-DK"/>
        </w:rPr>
        <w:t>i</w:t>
      </w:r>
      <w:r w:rsidR="00B652E0" w:rsidRPr="00B652E0">
        <w:rPr>
          <w:rFonts w:eastAsia="Times New Roman" w:cs="Times New Roman"/>
          <w:szCs w:val="24"/>
          <w:lang w:eastAsia="da-DK"/>
        </w:rPr>
        <w:t xml:space="preserve"> kriisiülesande</w:t>
      </w:r>
      <w:r w:rsidR="00D1331D">
        <w:rPr>
          <w:rFonts w:eastAsia="Times New Roman" w:cs="Times New Roman"/>
          <w:szCs w:val="24"/>
          <w:lang w:eastAsia="da-DK"/>
        </w:rPr>
        <w:t>id</w:t>
      </w:r>
      <w:r w:rsidR="00204E7C">
        <w:rPr>
          <w:rFonts w:eastAsia="Times New Roman" w:cs="Times New Roman"/>
          <w:szCs w:val="24"/>
          <w:lang w:eastAsia="da-DK"/>
        </w:rPr>
        <w:t xml:space="preserve"> </w:t>
      </w:r>
      <w:r w:rsidR="00B652E0" w:rsidRPr="00B652E0">
        <w:rPr>
          <w:rFonts w:eastAsia="Times New Roman" w:cs="Times New Roman"/>
          <w:szCs w:val="24"/>
          <w:lang w:eastAsia="da-DK"/>
        </w:rPr>
        <w:t>alus-</w:t>
      </w:r>
      <w:r w:rsidR="006C12D8">
        <w:rPr>
          <w:rFonts w:eastAsia="Times New Roman" w:cs="Times New Roman"/>
          <w:szCs w:val="24"/>
          <w:lang w:eastAsia="da-DK"/>
        </w:rPr>
        <w:t>, põhi-</w:t>
      </w:r>
      <w:r w:rsidR="00B652E0" w:rsidRPr="00B652E0">
        <w:rPr>
          <w:rFonts w:eastAsia="Times New Roman" w:cs="Times New Roman"/>
          <w:szCs w:val="24"/>
          <w:lang w:eastAsia="da-DK"/>
        </w:rPr>
        <w:t xml:space="preserve"> ja </w:t>
      </w:r>
      <w:r w:rsidR="006C12D8">
        <w:rPr>
          <w:rFonts w:eastAsia="Times New Roman" w:cs="Times New Roman"/>
          <w:szCs w:val="24"/>
          <w:lang w:eastAsia="da-DK"/>
        </w:rPr>
        <w:t>kesk</w:t>
      </w:r>
      <w:r w:rsidR="00B652E0" w:rsidRPr="00B652E0">
        <w:rPr>
          <w:rFonts w:eastAsia="Times New Roman" w:cs="Times New Roman"/>
          <w:szCs w:val="24"/>
          <w:lang w:eastAsia="da-DK"/>
        </w:rPr>
        <w:t xml:space="preserve">hariduse kättesaadavuse tagamine. </w:t>
      </w:r>
    </w:p>
    <w:p w14:paraId="669320EE" w14:textId="77777777" w:rsidR="00B652E0" w:rsidRPr="00B652E0" w:rsidRDefault="00B652E0" w:rsidP="00E06D66">
      <w:pPr>
        <w:rPr>
          <w:rFonts w:eastAsia="Times New Roman" w:cs="Times New Roman"/>
          <w:szCs w:val="24"/>
          <w:lang w:eastAsia="da-DK"/>
        </w:rPr>
      </w:pPr>
    </w:p>
    <w:p w14:paraId="356349FD" w14:textId="2D56082E" w:rsidR="00B652E0" w:rsidRDefault="00B652E0" w:rsidP="00E06D66">
      <w:pPr>
        <w:rPr>
          <w:rFonts w:eastAsia="Times New Roman" w:cs="Times New Roman"/>
          <w:szCs w:val="24"/>
          <w:lang w:eastAsia="da-DK"/>
        </w:rPr>
      </w:pPr>
      <w:r w:rsidRPr="00B652E0">
        <w:rPr>
          <w:rFonts w:eastAsia="Times New Roman" w:cs="Times New Roman"/>
          <w:szCs w:val="24"/>
          <w:lang w:eastAsia="da-DK"/>
        </w:rPr>
        <w:t>Põhiharidust omandav õpilane on põhikooli- ja gümnaasiumiseaduse § 9 lõikest 2 tulenevalt koolikohustuslik isik. Selleks, et koolikohustuslik isik saaks seadusest tulenevat kohustust täita, tuleb talle tagada selleks võimalused. Koolikohustuse täitmise ja põhikooli riiklikule õppekavale vastava põhihariduse omandamise võimaluse KOV</w:t>
      </w:r>
      <w:r w:rsidR="00D1331D">
        <w:rPr>
          <w:rFonts w:eastAsia="Times New Roman" w:cs="Times New Roman"/>
          <w:szCs w:val="24"/>
          <w:lang w:eastAsia="da-DK"/>
        </w:rPr>
        <w:t>i</w:t>
      </w:r>
      <w:r w:rsidRPr="00B652E0">
        <w:rPr>
          <w:rFonts w:eastAsia="Times New Roman" w:cs="Times New Roman"/>
          <w:szCs w:val="24"/>
          <w:lang w:eastAsia="da-DK"/>
        </w:rPr>
        <w:t xml:space="preserve"> haldusterritooriumil elavatele koolikohustuslikele lastele tagab KOV, vajaduse korral kaasates erakooli pidajat või riiki (põhikooli- ja gümnaasiumiseaduse § 7 lõige 2). Eelnevast tulenevalt õpivad hiljemalt 1. oktoobriks 7-aastaseks saanud lapsed põhikoolis (on konkreetse kooli õpilased). Kuna põhikooli- ja gümnaasiumiseaduse § 35 lõige 1 näeb õpilasele ette õiguse ja samas ka kohustuse kooli päevakavajärgsest õppest osa võtta, siis tuleb õppest osavõtmiseks õpilastele võimalus tagada, sh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 Lisaks sellele tuleb I kooliastme õpilaste (1.–3. klassi ehk 7</w:t>
      </w:r>
      <w:r w:rsidR="0040182E" w:rsidRPr="00B652E0">
        <w:rPr>
          <w:rFonts w:eastAsia="Times New Roman" w:cs="Times New Roman"/>
          <w:szCs w:val="24"/>
          <w:lang w:eastAsia="da-DK"/>
        </w:rPr>
        <w:t>–</w:t>
      </w:r>
      <w:r w:rsidRPr="00B652E0">
        <w:rPr>
          <w:rFonts w:eastAsia="Times New Roman" w:cs="Times New Roman"/>
          <w:szCs w:val="24"/>
          <w:lang w:eastAsia="da-DK"/>
        </w:rPr>
        <w:t>9-aastaste laste) puhul tagada nende üle järelevalve, mis tähendab, et vähemalt üks vanematest peaks jääma koju, kui teenust tavapärasel kujul või sootuks üldse ei tagata.</w:t>
      </w:r>
    </w:p>
    <w:p w14:paraId="0D7C320B" w14:textId="77777777" w:rsidR="006C12D8" w:rsidRDefault="006C12D8" w:rsidP="00E06D66">
      <w:pPr>
        <w:rPr>
          <w:rFonts w:eastAsia="Times New Roman" w:cs="Times New Roman"/>
          <w:szCs w:val="24"/>
          <w:lang w:eastAsia="da-DK"/>
        </w:rPr>
      </w:pPr>
    </w:p>
    <w:p w14:paraId="49828BF8" w14:textId="4C20F26E" w:rsidR="0004093A" w:rsidRDefault="006C12D8" w:rsidP="00E06D66">
      <w:pPr>
        <w:rPr>
          <w:rFonts w:eastAsia="Times New Roman" w:cs="Times New Roman"/>
          <w:szCs w:val="24"/>
          <w:lang w:eastAsia="da-DK"/>
        </w:rPr>
      </w:pPr>
      <w:r>
        <w:rPr>
          <w:rFonts w:eastAsia="Times New Roman" w:cs="Times New Roman"/>
          <w:szCs w:val="24"/>
          <w:lang w:eastAsia="da-DK"/>
        </w:rPr>
        <w:t xml:space="preserve">Pärast eelnõu esimest kooskõlastusringi lisati </w:t>
      </w:r>
      <w:r w:rsidR="003E1D55">
        <w:rPr>
          <w:rFonts w:eastAsia="Times New Roman" w:cs="Times New Roman"/>
          <w:szCs w:val="24"/>
          <w:lang w:eastAsia="da-DK"/>
        </w:rPr>
        <w:t>HTMi</w:t>
      </w:r>
      <w:r>
        <w:rPr>
          <w:rFonts w:eastAsia="Times New Roman" w:cs="Times New Roman"/>
          <w:szCs w:val="24"/>
          <w:lang w:eastAsia="da-DK"/>
        </w:rPr>
        <w:t xml:space="preserve"> ettepanekul kriisiülesannete loetellu ka keskhariduse pakkumine. Seejuures on mh lähtutud COVID-kriisi õpituvastustest, mis näitasid, et keskhariduse pakkumine on paljuski võimalik ilma kontaktõppeta, mistõttu ei ole keskhariduse pakkumise lõpetamine kriisiolukorra</w:t>
      </w:r>
      <w:r w:rsidR="00D16EC5">
        <w:rPr>
          <w:rFonts w:eastAsia="Times New Roman" w:cs="Times New Roman"/>
          <w:szCs w:val="24"/>
          <w:lang w:eastAsia="da-DK"/>
        </w:rPr>
        <w:t xml:space="preserve"> ajal</w:t>
      </w:r>
      <w:r>
        <w:rPr>
          <w:rFonts w:eastAsia="Times New Roman" w:cs="Times New Roman"/>
          <w:szCs w:val="24"/>
          <w:lang w:eastAsia="da-DK"/>
        </w:rPr>
        <w:t xml:space="preserve"> põhjendatud. </w:t>
      </w:r>
    </w:p>
    <w:p w14:paraId="1E0C47F6" w14:textId="77777777" w:rsidR="00204E7C" w:rsidRDefault="00204E7C" w:rsidP="00E06D66">
      <w:pPr>
        <w:rPr>
          <w:rFonts w:eastAsia="Times New Roman" w:cs="Times New Roman"/>
          <w:szCs w:val="24"/>
          <w:lang w:eastAsia="da-DK"/>
        </w:rPr>
      </w:pPr>
    </w:p>
    <w:p w14:paraId="1F0CE29D" w14:textId="03A9B6B9" w:rsidR="0004093A" w:rsidRDefault="003E1D55" w:rsidP="00E06D66">
      <w:pPr>
        <w:rPr>
          <w:rFonts w:eastAsia="Times New Roman" w:cs="Times New Roman"/>
          <w:szCs w:val="24"/>
          <w:lang w:eastAsia="da-DK"/>
        </w:rPr>
      </w:pPr>
      <w:r>
        <w:rPr>
          <w:rFonts w:eastAsia="Times New Roman" w:cs="Times New Roman"/>
          <w:szCs w:val="24"/>
          <w:lang w:eastAsia="da-DK"/>
        </w:rPr>
        <w:t>HTM</w:t>
      </w:r>
      <w:r w:rsidR="0004093A" w:rsidRPr="0004093A">
        <w:rPr>
          <w:rFonts w:eastAsia="Times New Roman" w:cs="Times New Roman"/>
          <w:szCs w:val="24"/>
          <w:lang w:eastAsia="da-DK"/>
        </w:rPr>
        <w:t xml:space="preserve"> toetab KOVe haridusvaldkonna kriisiülesannete täitmisel eelkõige nõustamise ja suuniste kaudu. Tingimused kriisiülesannete täitmiseks peavad KOV</w:t>
      </w:r>
      <w:r w:rsidR="0040182E">
        <w:rPr>
          <w:rFonts w:eastAsia="Times New Roman" w:cs="Times New Roman"/>
          <w:szCs w:val="24"/>
          <w:lang w:eastAsia="da-DK"/>
        </w:rPr>
        <w:t>i</w:t>
      </w:r>
      <w:r w:rsidR="0004093A" w:rsidRPr="0004093A">
        <w:rPr>
          <w:rFonts w:eastAsia="Times New Roman" w:cs="Times New Roman"/>
          <w:szCs w:val="24"/>
          <w:lang w:eastAsia="da-DK"/>
        </w:rPr>
        <w:t>d ise looma.</w:t>
      </w:r>
    </w:p>
    <w:p w14:paraId="59D3359D" w14:textId="77777777" w:rsidR="00F812E5" w:rsidRDefault="00F812E5" w:rsidP="00E06D66">
      <w:pPr>
        <w:rPr>
          <w:rFonts w:eastAsia="Times New Roman" w:cs="Times New Roman"/>
          <w:szCs w:val="24"/>
          <w:lang w:eastAsia="da-DK"/>
        </w:rPr>
      </w:pPr>
    </w:p>
    <w:p w14:paraId="3545F556" w14:textId="083985E7" w:rsidR="00B652E0" w:rsidRPr="00B652E0" w:rsidRDefault="00F812E5" w:rsidP="00E06D66">
      <w:pPr>
        <w:rPr>
          <w:rFonts w:eastAsia="Times New Roman" w:cs="Times New Roman"/>
          <w:szCs w:val="24"/>
          <w:lang w:eastAsia="da-DK"/>
        </w:rPr>
      </w:pPr>
      <w:r w:rsidRPr="00F812E5">
        <w:rPr>
          <w:rFonts w:eastAsia="Times New Roman" w:cs="Times New Roman"/>
          <w:b/>
          <w:bCs/>
          <w:szCs w:val="24"/>
          <w:lang w:eastAsia="da-DK"/>
        </w:rPr>
        <w:t>P</w:t>
      </w:r>
      <w:r w:rsidR="00B652E0" w:rsidRPr="00F812E5">
        <w:rPr>
          <w:rFonts w:eastAsia="Times New Roman" w:cs="Times New Roman"/>
          <w:b/>
          <w:bCs/>
          <w:szCs w:val="24"/>
          <w:lang w:eastAsia="da-DK"/>
        </w:rPr>
        <w:t>unk</w:t>
      </w:r>
      <w:r w:rsidR="00B652E0" w:rsidRPr="00B652E0">
        <w:rPr>
          <w:rFonts w:eastAsia="Times New Roman" w:cs="Times New Roman"/>
          <w:b/>
          <w:bCs/>
          <w:szCs w:val="24"/>
          <w:lang w:eastAsia="da-DK"/>
        </w:rPr>
        <w:t xml:space="preserve">tis </w:t>
      </w:r>
      <w:r w:rsidR="003646FD">
        <w:rPr>
          <w:rFonts w:eastAsia="Times New Roman" w:cs="Times New Roman"/>
          <w:b/>
          <w:bCs/>
          <w:szCs w:val="24"/>
          <w:lang w:eastAsia="da-DK"/>
        </w:rPr>
        <w:t>1</w:t>
      </w:r>
      <w:r w:rsidR="00FE2E2F">
        <w:rPr>
          <w:rFonts w:eastAsia="Times New Roman" w:cs="Times New Roman"/>
          <w:b/>
          <w:bCs/>
          <w:szCs w:val="24"/>
          <w:lang w:eastAsia="da-DK"/>
        </w:rPr>
        <w:t>1</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sätestatakse KOV</w:t>
      </w:r>
      <w:r w:rsidR="0040182E">
        <w:rPr>
          <w:rFonts w:eastAsia="Times New Roman" w:cs="Times New Roman"/>
          <w:szCs w:val="24"/>
          <w:lang w:eastAsia="da-DK"/>
        </w:rPr>
        <w:t>i</w:t>
      </w:r>
      <w:r w:rsidR="00B652E0" w:rsidRPr="00B652E0">
        <w:rPr>
          <w:rFonts w:eastAsia="Times New Roman" w:cs="Times New Roman"/>
          <w:szCs w:val="24"/>
          <w:lang w:eastAsia="da-DK"/>
        </w:rPr>
        <w:t xml:space="preserve"> kriisiülesandena kohustus </w:t>
      </w:r>
      <w:r w:rsidR="00484E61">
        <w:rPr>
          <w:rFonts w:eastAsia="Times New Roman" w:cs="Times New Roman"/>
          <w:szCs w:val="24"/>
          <w:lang w:eastAsia="da-DK"/>
        </w:rPr>
        <w:t>tagada</w:t>
      </w:r>
      <w:r w:rsidR="00B652E0" w:rsidRPr="00B652E0">
        <w:rPr>
          <w:rFonts w:eastAsia="Times New Roman" w:cs="Times New Roman"/>
          <w:szCs w:val="24"/>
          <w:lang w:eastAsia="da-DK"/>
        </w:rPr>
        <w:t xml:space="preserve"> oma territooriumil viibivate inimeste teavitami</w:t>
      </w:r>
      <w:r w:rsidR="00484E61">
        <w:rPr>
          <w:rFonts w:eastAsia="Times New Roman" w:cs="Times New Roman"/>
          <w:szCs w:val="24"/>
          <w:lang w:eastAsia="da-DK"/>
        </w:rPr>
        <w:t>ne</w:t>
      </w:r>
      <w:r w:rsidR="00283EA5" w:rsidRPr="00283EA5">
        <w:rPr>
          <w:rFonts w:eastAsia="Times New Roman" w:cs="Times New Roman"/>
          <w:szCs w:val="24"/>
          <w:lang w:eastAsia="da-DK"/>
        </w:rPr>
        <w:t xml:space="preserve"> </w:t>
      </w:r>
      <w:r w:rsidR="009A7C21">
        <w:rPr>
          <w:rFonts w:eastAsia="Times New Roman" w:cs="Times New Roman"/>
          <w:szCs w:val="24"/>
          <w:lang w:eastAsia="da-DK"/>
        </w:rPr>
        <w:t>ohuolukorrast ja käitumisjuhiste andmine</w:t>
      </w:r>
      <w:r w:rsidR="00B652E0" w:rsidRPr="00B652E0">
        <w:rPr>
          <w:rFonts w:eastAsia="Times New Roman" w:cs="Times New Roman"/>
          <w:szCs w:val="24"/>
          <w:lang w:eastAsia="da-DK"/>
        </w:rPr>
        <w:t>. Oma elanikele ja teistele territooriumil viibivatele inimestele jagavad KOV</w:t>
      </w:r>
      <w:r w:rsidR="0040182E">
        <w:rPr>
          <w:rFonts w:eastAsia="Times New Roman" w:cs="Times New Roman"/>
          <w:szCs w:val="24"/>
          <w:lang w:eastAsia="da-DK"/>
        </w:rPr>
        <w:t>i</w:t>
      </w:r>
      <w:r w:rsidR="00B652E0" w:rsidRPr="00B652E0">
        <w:rPr>
          <w:rFonts w:eastAsia="Times New Roman" w:cs="Times New Roman"/>
          <w:szCs w:val="24"/>
          <w:lang w:eastAsia="da-DK"/>
        </w:rPr>
        <w:t>d teavet toimuva ja rakendatavate meetmete kohta nii tava</w:t>
      </w:r>
      <w:r w:rsidR="00D16EC5">
        <w:rPr>
          <w:rFonts w:eastAsia="Times New Roman" w:cs="Times New Roman"/>
          <w:szCs w:val="24"/>
          <w:lang w:eastAsia="da-DK"/>
        </w:rPr>
        <w:t>olukorras</w:t>
      </w:r>
      <w:r w:rsidR="00B652E0" w:rsidRPr="00B652E0">
        <w:rPr>
          <w:rFonts w:eastAsia="Times New Roman" w:cs="Times New Roman"/>
          <w:szCs w:val="24"/>
          <w:lang w:eastAsia="da-DK"/>
        </w:rPr>
        <w:t xml:space="preserve"> kui ka kriisiolukorra</w:t>
      </w:r>
      <w:r w:rsidR="00D16EC5">
        <w:rPr>
          <w:rFonts w:eastAsia="Times New Roman" w:cs="Times New Roman"/>
          <w:szCs w:val="24"/>
          <w:lang w:eastAsia="da-DK"/>
        </w:rPr>
        <w:t xml:space="preserve"> ajal</w:t>
      </w:r>
      <w:r w:rsidR="00B652E0" w:rsidRPr="00B652E0">
        <w:rPr>
          <w:rFonts w:eastAsia="Times New Roman" w:cs="Times New Roman"/>
          <w:szCs w:val="24"/>
          <w:lang w:eastAsia="da-DK"/>
        </w:rPr>
        <w:t>. KOV</w:t>
      </w:r>
      <w:r w:rsidR="0040182E">
        <w:rPr>
          <w:rFonts w:eastAsia="Times New Roman" w:cs="Times New Roman"/>
          <w:szCs w:val="24"/>
          <w:lang w:eastAsia="da-DK"/>
        </w:rPr>
        <w:t>i</w:t>
      </w:r>
      <w:r w:rsidR="00B652E0" w:rsidRPr="00B652E0">
        <w:rPr>
          <w:rFonts w:eastAsia="Times New Roman" w:cs="Times New Roman"/>
          <w:szCs w:val="24"/>
          <w:lang w:eastAsia="da-DK"/>
        </w:rPr>
        <w:t xml:space="preserve">d annavad edasi teavet, mis </w:t>
      </w:r>
      <w:r w:rsidR="0040182E" w:rsidRPr="00B652E0">
        <w:rPr>
          <w:rFonts w:eastAsia="Times New Roman" w:cs="Times New Roman"/>
          <w:szCs w:val="24"/>
          <w:lang w:eastAsia="da-DK"/>
        </w:rPr>
        <w:t xml:space="preserve">jõuab </w:t>
      </w:r>
      <w:r w:rsidR="00B652E0" w:rsidRPr="00B652E0">
        <w:rPr>
          <w:rFonts w:eastAsia="Times New Roman" w:cs="Times New Roman"/>
          <w:szCs w:val="24"/>
          <w:lang w:eastAsia="da-DK"/>
        </w:rPr>
        <w:t>nendeni nt regionaalsete kriisikomisjonide või riigiasutuste kaudu. Nii on nt COVID-19 epideemilise leviku ajal KOV</w:t>
      </w:r>
      <w:r w:rsidR="0040182E">
        <w:rPr>
          <w:rFonts w:eastAsia="Times New Roman" w:cs="Times New Roman"/>
          <w:szCs w:val="24"/>
          <w:lang w:eastAsia="da-DK"/>
        </w:rPr>
        <w:t>i</w:t>
      </w:r>
      <w:r w:rsidR="00B652E0" w:rsidRPr="00B652E0">
        <w:rPr>
          <w:rFonts w:eastAsia="Times New Roman" w:cs="Times New Roman"/>
          <w:szCs w:val="24"/>
          <w:lang w:eastAsia="da-DK"/>
        </w:rPr>
        <w:t>d taganud oma elanike teadlikkuse rakendatavate meetmete kohta, nakkusolukorra kohta omavalitsus</w:t>
      </w:r>
      <w:r w:rsidR="00283EA5">
        <w:rPr>
          <w:rFonts w:eastAsia="Times New Roman" w:cs="Times New Roman"/>
          <w:szCs w:val="24"/>
          <w:lang w:eastAsia="da-DK"/>
        </w:rPr>
        <w:t>üksus</w:t>
      </w:r>
      <w:r w:rsidR="00B652E0" w:rsidRPr="00B652E0">
        <w:rPr>
          <w:rFonts w:eastAsia="Times New Roman" w:cs="Times New Roman"/>
          <w:szCs w:val="24"/>
          <w:lang w:eastAsia="da-DK"/>
        </w:rPr>
        <w:t xml:space="preserve">es jms. Oluline on, et teavitamisel rakendataks erinevaid kanaleid (nt KOV </w:t>
      </w:r>
      <w:r w:rsidR="0040182E">
        <w:rPr>
          <w:rFonts w:eastAsia="Times New Roman" w:cs="Times New Roman"/>
          <w:szCs w:val="24"/>
          <w:lang w:eastAsia="da-DK"/>
        </w:rPr>
        <w:t>veebi</w:t>
      </w:r>
      <w:r w:rsidR="00B652E0" w:rsidRPr="00B652E0">
        <w:rPr>
          <w:rFonts w:eastAsia="Times New Roman" w:cs="Times New Roman"/>
          <w:szCs w:val="24"/>
          <w:lang w:eastAsia="da-DK"/>
        </w:rPr>
        <w:t xml:space="preserve">leht, sotsiaalmeedia, raadio) ning arvestataks inimeste erivajadustest tulenevaid erisusi info tarbimisel. </w:t>
      </w:r>
      <w:r w:rsidR="00484E61" w:rsidRPr="00484E61">
        <w:rPr>
          <w:rFonts w:eastAsia="Times New Roman" w:cs="Times New Roman"/>
          <w:szCs w:val="24"/>
          <w:lang w:eastAsia="da-DK"/>
        </w:rPr>
        <w:t>KOVil on kohustus planeerida koostöö ja vajalikud partnerid teavitamise tagamiseks ning kirjeldada see kriisiplaanis.</w:t>
      </w:r>
      <w:r w:rsidR="009A305F">
        <w:rPr>
          <w:rFonts w:eastAsia="Times New Roman" w:cs="Times New Roman"/>
          <w:szCs w:val="24"/>
          <w:lang w:eastAsia="da-DK"/>
        </w:rPr>
        <w:t xml:space="preserve"> </w:t>
      </w:r>
      <w:r w:rsidR="00F02183">
        <w:t>KOVi</w:t>
      </w:r>
      <w:r w:rsidR="009A305F">
        <w:t xml:space="preserve">de esmaseks partneriks elanikkonnakaitsega seotud teemade </w:t>
      </w:r>
      <w:r w:rsidR="008C7B17">
        <w:t>puhul</w:t>
      </w:r>
      <w:r w:rsidR="009A305F">
        <w:t xml:space="preserve"> on Päästeamet, kes koondab kokku </w:t>
      </w:r>
      <w:r w:rsidR="00F02183">
        <w:t>KOVi</w:t>
      </w:r>
      <w:r w:rsidR="009A305F">
        <w:t>de infovajadused, päringud, ettepanekud ja muu ning edastab selle vajaduse</w:t>
      </w:r>
      <w:r w:rsidR="008C7B17">
        <w:t xml:space="preserve"> korra</w:t>
      </w:r>
      <w:r w:rsidR="009A305F">
        <w:t>l Riigikantseleile sõnumite ja kommunikatsioonitegevuste paremaks koordineerimiseks.</w:t>
      </w:r>
      <w:r w:rsidR="00AF3C01">
        <w:rPr>
          <w:rFonts w:eastAsia="Times New Roman" w:cs="Times New Roman"/>
          <w:szCs w:val="24"/>
          <w:lang w:eastAsia="da-DK"/>
        </w:rPr>
        <w:t xml:space="preserve"> </w:t>
      </w:r>
    </w:p>
    <w:p w14:paraId="39BA9A9C" w14:textId="739EE67D" w:rsidR="002D2A33" w:rsidRDefault="002D2A33" w:rsidP="00E06D66">
      <w:pPr>
        <w:rPr>
          <w:rFonts w:eastAsia="Times New Roman" w:cs="Times New Roman"/>
          <w:szCs w:val="24"/>
          <w:lang w:eastAsia="da-DK"/>
        </w:rPr>
      </w:pPr>
    </w:p>
    <w:p w14:paraId="7BDB6F08" w14:textId="77777777" w:rsidR="00F943E2" w:rsidRDefault="00F943E2" w:rsidP="00E06D66">
      <w:pPr>
        <w:rPr>
          <w:rFonts w:eastAsia="Times New Roman" w:cs="Times New Roman"/>
          <w:szCs w:val="24"/>
          <w:lang w:eastAsia="da-DK"/>
        </w:rPr>
      </w:pPr>
      <w:r w:rsidRPr="00F943E2">
        <w:rPr>
          <w:rFonts w:eastAsia="Times New Roman" w:cs="Times New Roman"/>
          <w:b/>
          <w:bCs/>
          <w:szCs w:val="24"/>
          <w:lang w:eastAsia="da-DK"/>
        </w:rPr>
        <w:t>Lõige 2</w:t>
      </w:r>
      <w:r>
        <w:rPr>
          <w:rFonts w:eastAsia="Times New Roman" w:cs="Times New Roman"/>
          <w:szCs w:val="24"/>
          <w:lang w:eastAsia="da-DK"/>
        </w:rPr>
        <w:t xml:space="preserve">. </w:t>
      </w:r>
      <w:r w:rsidRPr="00F943E2">
        <w:rPr>
          <w:rFonts w:eastAsia="Times New Roman" w:cs="Times New Roman"/>
          <w:szCs w:val="24"/>
          <w:lang w:eastAsia="da-DK"/>
        </w:rPr>
        <w:t>Oluline on, et KOV peab olema valmis osutama abi vähemalt kahele protsendile kohaliku omavalitsuse üksuse elanike arvust. Piirmäär on ette nähtud selleks, et oleks teada, kui paljudele inimestele abi pakkumiseks peab KOV minimaalselt valmistuma.</w:t>
      </w:r>
      <w:r>
        <w:rPr>
          <w:rFonts w:eastAsia="Times New Roman" w:cs="Times New Roman"/>
          <w:szCs w:val="24"/>
          <w:lang w:eastAsia="da-DK"/>
        </w:rPr>
        <w:t xml:space="preserve"> </w:t>
      </w:r>
    </w:p>
    <w:p w14:paraId="1DA97F18" w14:textId="77777777" w:rsidR="009B42C7" w:rsidRPr="00B652E0" w:rsidRDefault="009B42C7" w:rsidP="00E06D66">
      <w:pPr>
        <w:rPr>
          <w:rFonts w:eastAsia="Times New Roman" w:cs="Times New Roman"/>
          <w:szCs w:val="24"/>
          <w:lang w:eastAsia="da-DK"/>
        </w:rPr>
      </w:pPr>
    </w:p>
    <w:p w14:paraId="7E1220B1" w14:textId="2C3F90FA" w:rsidR="00937344" w:rsidRPr="00C22081" w:rsidRDefault="00937344" w:rsidP="00437989">
      <w:pPr>
        <w:pStyle w:val="Pealkiri1"/>
        <w:rPr>
          <w:b w:val="0"/>
          <w:szCs w:val="24"/>
          <w:lang w:eastAsia="da-DK"/>
        </w:rPr>
      </w:pPr>
      <w:bookmarkStart w:id="222" w:name="_Toc128400342"/>
      <w:bookmarkStart w:id="223" w:name="_Toc199403354"/>
      <w:r w:rsidRPr="00C22081">
        <w:t xml:space="preserve">§ </w:t>
      </w:r>
      <w:r w:rsidR="00C41248" w:rsidRPr="00C22081">
        <w:rPr>
          <w:b w:val="0"/>
        </w:rPr>
        <w:t>8</w:t>
      </w:r>
      <w:r w:rsidR="00667DA5" w:rsidRPr="00C22081">
        <w:rPr>
          <w:b w:val="0"/>
        </w:rPr>
        <w:t>4</w:t>
      </w:r>
      <w:r w:rsidRPr="00C22081">
        <w:rPr>
          <w:b w:val="0"/>
        </w:rPr>
        <w:t>.</w:t>
      </w:r>
      <w:r w:rsidR="006E22CF" w:rsidRPr="00C22081">
        <w:rPr>
          <w:b w:val="0"/>
        </w:rPr>
        <w:t xml:space="preserve"> </w:t>
      </w:r>
      <w:r w:rsidRPr="00C22081">
        <w:rPr>
          <w:b w:val="0"/>
        </w:rPr>
        <w:t>Kohaliku omavalitsuse üksusele kriisiülesannete täitmisega tekkinud kulude</w:t>
      </w:r>
      <w:r w:rsidR="006E22CF" w:rsidRPr="00C22081">
        <w:rPr>
          <w:b w:val="0"/>
        </w:rPr>
        <w:t xml:space="preserve"> </w:t>
      </w:r>
      <w:r w:rsidRPr="00C22081">
        <w:rPr>
          <w:b w:val="0"/>
        </w:rPr>
        <w:t>hüvitamine</w:t>
      </w:r>
      <w:bookmarkEnd w:id="222"/>
      <w:bookmarkEnd w:id="223"/>
    </w:p>
    <w:p w14:paraId="09CA3C0B" w14:textId="77777777" w:rsidR="005675A7" w:rsidRPr="005675A7" w:rsidRDefault="005675A7" w:rsidP="00E06D66">
      <w:pPr>
        <w:rPr>
          <w:lang w:eastAsia="et-EE"/>
        </w:rPr>
      </w:pPr>
    </w:p>
    <w:p w14:paraId="0807172B" w14:textId="2468DB5D" w:rsidR="00B652E0" w:rsidRPr="00B652E0" w:rsidRDefault="00B652E0" w:rsidP="00E06D66">
      <w:pPr>
        <w:rPr>
          <w:rFonts w:eastAsia="Times New Roman" w:cs="Times New Roman"/>
          <w:szCs w:val="24"/>
          <w:lang w:eastAsia="da-DK"/>
        </w:rPr>
      </w:pPr>
      <w:r w:rsidRPr="00B652E0">
        <w:rPr>
          <w:rFonts w:eastAsia="Times New Roman" w:cs="Times New Roman"/>
          <w:b/>
          <w:bCs/>
          <w:szCs w:val="24"/>
          <w:lang w:eastAsia="da-DK"/>
        </w:rPr>
        <w:t xml:space="preserve">Paragrahvis </w:t>
      </w:r>
      <w:r w:rsidR="00C41248">
        <w:rPr>
          <w:rFonts w:eastAsia="Times New Roman" w:cs="Times New Roman"/>
          <w:b/>
          <w:bCs/>
          <w:szCs w:val="24"/>
          <w:lang w:eastAsia="da-DK"/>
        </w:rPr>
        <w:t>8</w:t>
      </w:r>
      <w:r w:rsidR="00667DA5">
        <w:rPr>
          <w:rFonts w:eastAsia="Times New Roman" w:cs="Times New Roman"/>
          <w:b/>
          <w:bCs/>
          <w:szCs w:val="24"/>
          <w:lang w:eastAsia="da-DK"/>
        </w:rPr>
        <w:t>4</w:t>
      </w:r>
      <w:r w:rsidRPr="00B652E0">
        <w:rPr>
          <w:rFonts w:eastAsia="Times New Roman" w:cs="Times New Roman"/>
          <w:b/>
          <w:bCs/>
          <w:szCs w:val="24"/>
          <w:lang w:eastAsia="da-DK"/>
        </w:rPr>
        <w:t xml:space="preserve"> </w:t>
      </w:r>
      <w:r w:rsidRPr="00B652E0">
        <w:rPr>
          <w:rFonts w:eastAsia="Times New Roman" w:cs="Times New Roman"/>
          <w:szCs w:val="24"/>
          <w:lang w:eastAsia="da-DK"/>
        </w:rPr>
        <w:t xml:space="preserve">sätestatakse kohaliku omavalitsuse üksusele kriisiülesannete täitmisega tekkinud kulude hüvitamine. </w:t>
      </w:r>
    </w:p>
    <w:p w14:paraId="1310923C" w14:textId="77777777" w:rsidR="00B652E0" w:rsidRPr="00B652E0" w:rsidRDefault="00B652E0" w:rsidP="00E06D66">
      <w:pPr>
        <w:rPr>
          <w:rFonts w:eastAsia="Times New Roman" w:cs="Times New Roman"/>
          <w:szCs w:val="24"/>
          <w:lang w:eastAsia="da-DK"/>
        </w:rPr>
      </w:pPr>
    </w:p>
    <w:p w14:paraId="7DC6B174" w14:textId="2C2DEF36" w:rsidR="00B652E0" w:rsidRPr="00B652E0" w:rsidRDefault="00B652E0" w:rsidP="00E06D66">
      <w:pPr>
        <w:rPr>
          <w:rFonts w:eastAsia="Times New Roman" w:cs="Times New Roman"/>
          <w:szCs w:val="24"/>
          <w:lang w:eastAsia="da-DK"/>
        </w:rPr>
      </w:pPr>
      <w:r w:rsidRPr="00B652E0">
        <w:rPr>
          <w:rFonts w:eastAsia="Times New Roman" w:cs="Times New Roman"/>
          <w:b/>
          <w:bCs/>
          <w:szCs w:val="24"/>
          <w:lang w:eastAsia="da-DK"/>
        </w:rPr>
        <w:t xml:space="preserve">Lõikes 1 </w:t>
      </w:r>
      <w:r w:rsidRPr="00B652E0">
        <w:rPr>
          <w:rFonts w:eastAsia="Times New Roman" w:cs="Times New Roman"/>
          <w:szCs w:val="24"/>
          <w:lang w:eastAsia="da-DK"/>
        </w:rPr>
        <w:t xml:space="preserve">sätestatakse, et elanike ulatuslikule evakutsioonile kaasaaitamisega </w:t>
      </w:r>
      <w:r w:rsidR="001F69A2">
        <w:rPr>
          <w:rFonts w:eastAsia="Times New Roman" w:cs="Times New Roman"/>
          <w:szCs w:val="24"/>
          <w:lang w:eastAsia="da-DK"/>
        </w:rPr>
        <w:t xml:space="preserve">ja toimetulekutoetuse maksmisega </w:t>
      </w:r>
      <w:r w:rsidR="001F69A2" w:rsidRPr="00B652E0">
        <w:rPr>
          <w:rFonts w:eastAsia="Times New Roman" w:cs="Times New Roman"/>
          <w:szCs w:val="24"/>
          <w:lang w:eastAsia="da-DK"/>
        </w:rPr>
        <w:t xml:space="preserve">seotud </w:t>
      </w:r>
      <w:r w:rsidRPr="00B652E0">
        <w:rPr>
          <w:rFonts w:eastAsia="Times New Roman" w:cs="Times New Roman"/>
          <w:szCs w:val="24"/>
          <w:lang w:eastAsia="da-DK"/>
        </w:rPr>
        <w:t>riikliku ülesande täitmise kulu kaetakse riigieelarvest.</w:t>
      </w:r>
      <w:r w:rsidR="007E7B8D">
        <w:rPr>
          <w:rFonts w:eastAsia="Times New Roman" w:cs="Times New Roman"/>
          <w:szCs w:val="24"/>
          <w:lang w:eastAsia="da-DK"/>
        </w:rPr>
        <w:t xml:space="preserve"> </w:t>
      </w:r>
      <w:r w:rsidRPr="00B652E0">
        <w:rPr>
          <w:rFonts w:eastAsia="Times New Roman" w:cs="Times New Roman"/>
          <w:szCs w:val="24"/>
          <w:lang w:eastAsia="da-DK"/>
        </w:rPr>
        <w:t>Kuna ulatuslik evakuatsioon võib olla ka ühe KOVi territooriumi ületav, siis evakueeritute suure arvu tõttu võivad evakuatsioonile kaasaaitamisega seotud kulud olla KOVi jaoks sedavõrd suured, et nende katmisel võib ohtu sattuda ülejäänud seadusega pandud omavalitsuslike ülesannete täitmise finantseerimine. Kui riik peab igal juhul tulema KOVile appi ülesandega seotud kulude katmisel, on eeldatavasti tegemist riikliku ülesandega. Kui tegemist on riiklike kohustustega, mida täidab KOV, siis PS</w:t>
      </w:r>
      <w:r w:rsidR="0040182E">
        <w:rPr>
          <w:rFonts w:eastAsia="Times New Roman" w:cs="Times New Roman"/>
          <w:szCs w:val="24"/>
          <w:lang w:eastAsia="da-DK"/>
        </w:rPr>
        <w:t>i</w:t>
      </w:r>
      <w:r w:rsidRPr="00B652E0">
        <w:rPr>
          <w:rFonts w:eastAsia="Times New Roman" w:cs="Times New Roman"/>
          <w:szCs w:val="24"/>
          <w:lang w:eastAsia="da-DK"/>
        </w:rPr>
        <w:t xml:space="preserve"> §</w:t>
      </w:r>
      <w:r w:rsidR="0040182E">
        <w:rPr>
          <w:rFonts w:eastAsia="Times New Roman" w:cs="Times New Roman"/>
          <w:szCs w:val="24"/>
          <w:lang w:eastAsia="da-DK"/>
        </w:rPr>
        <w:t>-st</w:t>
      </w:r>
      <w:r w:rsidRPr="00B652E0">
        <w:rPr>
          <w:rFonts w:eastAsia="Times New Roman" w:cs="Times New Roman"/>
          <w:szCs w:val="24"/>
          <w:lang w:eastAsia="da-DK"/>
        </w:rPr>
        <w:t xml:space="preserve"> 154 tulenevalt tuleb sellisel juhul kulud katta riigieelarvest.</w:t>
      </w:r>
    </w:p>
    <w:p w14:paraId="4A92AF0B" w14:textId="77777777" w:rsidR="00B652E0" w:rsidRPr="00B652E0" w:rsidRDefault="00B652E0" w:rsidP="00E06D66">
      <w:pPr>
        <w:rPr>
          <w:rFonts w:eastAsia="Times New Roman" w:cs="Times New Roman"/>
          <w:b/>
          <w:bCs/>
          <w:szCs w:val="24"/>
          <w:lang w:eastAsia="da-DK"/>
        </w:rPr>
      </w:pPr>
    </w:p>
    <w:p w14:paraId="7852153B" w14:textId="077AA372" w:rsidR="00B652E0" w:rsidRPr="00B652E0" w:rsidRDefault="00B652E0" w:rsidP="00E06D66">
      <w:pPr>
        <w:rPr>
          <w:rFonts w:eastAsia="Times New Roman" w:cs="Times New Roman"/>
          <w:szCs w:val="24"/>
          <w:lang w:eastAsia="da-DK"/>
        </w:rPr>
      </w:pPr>
      <w:r w:rsidRPr="00B652E0">
        <w:rPr>
          <w:rFonts w:eastAsia="Times New Roman" w:cs="Times New Roman"/>
          <w:b/>
          <w:bCs/>
          <w:szCs w:val="24"/>
          <w:lang w:eastAsia="da-DK"/>
        </w:rPr>
        <w:t xml:space="preserve">Lõikes 2 </w:t>
      </w:r>
      <w:r w:rsidRPr="00B652E0">
        <w:rPr>
          <w:rFonts w:eastAsia="Times New Roman" w:cs="Times New Roman"/>
          <w:szCs w:val="24"/>
          <w:lang w:eastAsia="da-DK"/>
        </w:rPr>
        <w:t xml:space="preserve">sätestatakse, et eelnõu </w:t>
      </w:r>
      <w:r w:rsidR="00667DA5" w:rsidRPr="00667DA5">
        <w:rPr>
          <w:rFonts w:eastAsia="Times New Roman" w:cs="Times New Roman"/>
          <w:szCs w:val="24"/>
          <w:lang w:eastAsia="da-DK"/>
        </w:rPr>
        <w:t xml:space="preserve">§ 73 lõike 3 punktides 8, 9 ja 22 ja § 83 lõike 1 punktides 2−7 ja 9−11 </w:t>
      </w:r>
      <w:r w:rsidRPr="00B652E0">
        <w:rPr>
          <w:rFonts w:eastAsia="Times New Roman" w:cs="Times New Roman"/>
          <w:szCs w:val="24"/>
          <w:lang w:eastAsia="da-DK"/>
        </w:rPr>
        <w:t>loetletud ülesannete täitmisega seotud kulud kaetakse KOV</w:t>
      </w:r>
      <w:r w:rsidR="0040182E">
        <w:rPr>
          <w:rFonts w:eastAsia="Times New Roman" w:cs="Times New Roman"/>
          <w:szCs w:val="24"/>
          <w:lang w:eastAsia="da-DK"/>
        </w:rPr>
        <w:t>i</w:t>
      </w:r>
      <w:r w:rsidRPr="00B652E0">
        <w:rPr>
          <w:rFonts w:eastAsia="Times New Roman" w:cs="Times New Roman"/>
          <w:szCs w:val="24"/>
          <w:lang w:eastAsia="da-DK"/>
        </w:rPr>
        <w:t xml:space="preserve"> eelarvest. </w:t>
      </w:r>
    </w:p>
    <w:p w14:paraId="00056948" w14:textId="77777777" w:rsidR="00B652E0" w:rsidRPr="00B652E0" w:rsidRDefault="00B652E0" w:rsidP="00E06D66">
      <w:pPr>
        <w:rPr>
          <w:rFonts w:eastAsia="Times New Roman" w:cs="Times New Roman"/>
          <w:szCs w:val="24"/>
          <w:lang w:eastAsia="da-DK"/>
        </w:rPr>
      </w:pPr>
    </w:p>
    <w:p w14:paraId="6AA4918C" w14:textId="5F0675D2"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See tähendab, et KOV</w:t>
      </w:r>
      <w:r w:rsidR="0040182E">
        <w:rPr>
          <w:rFonts w:eastAsia="Times New Roman" w:cs="Times New Roman"/>
          <w:szCs w:val="24"/>
          <w:lang w:eastAsia="da-DK"/>
        </w:rPr>
        <w:t>i</w:t>
      </w:r>
      <w:r w:rsidRPr="00B652E0">
        <w:rPr>
          <w:rFonts w:eastAsia="Times New Roman" w:cs="Times New Roman"/>
          <w:szCs w:val="24"/>
          <w:lang w:eastAsia="da-DK"/>
        </w:rPr>
        <w:t xml:space="preserve"> eelarvest kaetakse kulud, mis</w:t>
      </w:r>
      <w:r w:rsidR="0040182E">
        <w:rPr>
          <w:rFonts w:eastAsia="Times New Roman" w:cs="Times New Roman"/>
          <w:szCs w:val="24"/>
          <w:lang w:eastAsia="da-DK"/>
        </w:rPr>
        <w:t xml:space="preserve"> on</w:t>
      </w:r>
      <w:r w:rsidRPr="00B652E0">
        <w:rPr>
          <w:rFonts w:eastAsia="Times New Roman" w:cs="Times New Roman"/>
          <w:szCs w:val="24"/>
          <w:lang w:eastAsia="da-DK"/>
        </w:rPr>
        <w:t xml:space="preserve"> seotud </w:t>
      </w:r>
      <w:r w:rsidR="008C7B17">
        <w:rPr>
          <w:rFonts w:eastAsia="Times New Roman" w:cs="Times New Roman"/>
          <w:szCs w:val="24"/>
          <w:lang w:eastAsia="da-DK"/>
        </w:rPr>
        <w:t xml:space="preserve">järgmiste </w:t>
      </w:r>
      <w:r w:rsidRPr="00B652E0">
        <w:rPr>
          <w:rFonts w:eastAsia="Times New Roman" w:cs="Times New Roman"/>
          <w:szCs w:val="24"/>
          <w:lang w:eastAsia="da-DK"/>
        </w:rPr>
        <w:t>elutähtsate teenuste toimepidevuse korraldamisega:</w:t>
      </w:r>
    </w:p>
    <w:p w14:paraId="46709003" w14:textId="77777777" w:rsidR="00B652E0" w:rsidRPr="00B652E0" w:rsidRDefault="00B652E0" w:rsidP="00E06D66">
      <w:pPr>
        <w:numPr>
          <w:ilvl w:val="0"/>
          <w:numId w:val="9"/>
        </w:numPr>
        <w:rPr>
          <w:rFonts w:eastAsia="Times New Roman" w:cs="Times New Roman"/>
          <w:szCs w:val="24"/>
          <w:lang w:eastAsia="da-DK"/>
        </w:rPr>
      </w:pPr>
      <w:r w:rsidRPr="00B652E0">
        <w:rPr>
          <w:rFonts w:eastAsia="Times New Roman" w:cs="Times New Roman"/>
          <w:szCs w:val="24"/>
          <w:lang w:eastAsia="da-DK"/>
        </w:rPr>
        <w:t xml:space="preserve">kaugküttega varustamine, </w:t>
      </w:r>
    </w:p>
    <w:p w14:paraId="675196DC" w14:textId="2DD8DC69" w:rsidR="00B652E0" w:rsidRPr="00B652E0" w:rsidRDefault="00B652E0" w:rsidP="00E06D66">
      <w:pPr>
        <w:numPr>
          <w:ilvl w:val="0"/>
          <w:numId w:val="9"/>
        </w:numPr>
        <w:rPr>
          <w:rFonts w:eastAsia="Times New Roman" w:cs="Times New Roman"/>
          <w:szCs w:val="24"/>
          <w:lang w:eastAsia="da-DK"/>
        </w:rPr>
      </w:pPr>
      <w:r w:rsidRPr="00B652E0">
        <w:rPr>
          <w:rFonts w:eastAsia="Times New Roman" w:cs="Times New Roman"/>
          <w:szCs w:val="24"/>
          <w:lang w:eastAsia="da-DK"/>
        </w:rPr>
        <w:t>kohaliku tee sõidetavus</w:t>
      </w:r>
      <w:r w:rsidR="004E09D7">
        <w:rPr>
          <w:rFonts w:eastAsia="Times New Roman" w:cs="Times New Roman"/>
          <w:szCs w:val="24"/>
          <w:lang w:eastAsia="da-DK"/>
        </w:rPr>
        <w:t>,</w:t>
      </w:r>
    </w:p>
    <w:p w14:paraId="4015529C" w14:textId="6C89B1AE" w:rsidR="00B652E0" w:rsidRDefault="00B652E0" w:rsidP="00E06D66">
      <w:pPr>
        <w:numPr>
          <w:ilvl w:val="0"/>
          <w:numId w:val="9"/>
        </w:numPr>
        <w:rPr>
          <w:rFonts w:eastAsia="Times New Roman" w:cs="Times New Roman"/>
          <w:szCs w:val="24"/>
          <w:lang w:eastAsia="da-DK"/>
        </w:rPr>
      </w:pPr>
      <w:r w:rsidRPr="00B652E0">
        <w:rPr>
          <w:rFonts w:eastAsia="Times New Roman" w:cs="Times New Roman"/>
          <w:szCs w:val="24"/>
          <w:lang w:eastAsia="da-DK"/>
        </w:rPr>
        <w:t>veega varustamine ja kanalisatsiooni toimi</w:t>
      </w:r>
      <w:r w:rsidR="0040182E">
        <w:rPr>
          <w:rFonts w:eastAsia="Times New Roman" w:cs="Times New Roman"/>
          <w:szCs w:val="24"/>
          <w:lang w:eastAsia="da-DK"/>
        </w:rPr>
        <w:t>mi</w:t>
      </w:r>
      <w:r w:rsidRPr="00B652E0">
        <w:rPr>
          <w:rFonts w:eastAsia="Times New Roman" w:cs="Times New Roman"/>
          <w:szCs w:val="24"/>
          <w:lang w:eastAsia="da-DK"/>
        </w:rPr>
        <w:t>ne</w:t>
      </w:r>
      <w:r w:rsidR="0040182E">
        <w:rPr>
          <w:rFonts w:eastAsia="Times New Roman" w:cs="Times New Roman"/>
          <w:szCs w:val="24"/>
          <w:lang w:eastAsia="da-DK"/>
        </w:rPr>
        <w:t>.</w:t>
      </w:r>
      <w:r w:rsidRPr="00B652E0">
        <w:rPr>
          <w:rFonts w:eastAsia="Times New Roman" w:cs="Times New Roman"/>
          <w:szCs w:val="24"/>
          <w:lang w:eastAsia="da-DK"/>
        </w:rPr>
        <w:t xml:space="preserve"> </w:t>
      </w:r>
    </w:p>
    <w:p w14:paraId="02025A29" w14:textId="77777777" w:rsidR="00A67C45" w:rsidRPr="00B652E0" w:rsidRDefault="00A67C45" w:rsidP="00E06D66">
      <w:pPr>
        <w:ind w:left="720"/>
        <w:rPr>
          <w:rFonts w:eastAsia="Times New Roman" w:cs="Times New Roman"/>
          <w:szCs w:val="24"/>
          <w:lang w:eastAsia="da-DK"/>
        </w:rPr>
      </w:pPr>
    </w:p>
    <w:p w14:paraId="0D0EF89A" w14:textId="53793883"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Samuti kaetakse KOV</w:t>
      </w:r>
      <w:r w:rsidR="0040182E">
        <w:rPr>
          <w:rFonts w:eastAsia="Times New Roman" w:cs="Times New Roman"/>
          <w:szCs w:val="24"/>
          <w:lang w:eastAsia="da-DK"/>
        </w:rPr>
        <w:t>i</w:t>
      </w:r>
      <w:r w:rsidRPr="00B652E0">
        <w:rPr>
          <w:rFonts w:eastAsia="Times New Roman" w:cs="Times New Roman"/>
          <w:szCs w:val="24"/>
          <w:lang w:eastAsia="da-DK"/>
        </w:rPr>
        <w:t xml:space="preserve"> eelarvest järgmiste KOV</w:t>
      </w:r>
      <w:r w:rsidR="0040182E">
        <w:rPr>
          <w:rFonts w:eastAsia="Times New Roman" w:cs="Times New Roman"/>
          <w:szCs w:val="24"/>
          <w:lang w:eastAsia="da-DK"/>
        </w:rPr>
        <w:t>i</w:t>
      </w:r>
      <w:r w:rsidRPr="00B652E0">
        <w:rPr>
          <w:rFonts w:eastAsia="Times New Roman" w:cs="Times New Roman"/>
          <w:szCs w:val="24"/>
          <w:lang w:eastAsia="da-DK"/>
        </w:rPr>
        <w:t xml:space="preserve"> kriisiülesannete täitmisega se</w:t>
      </w:r>
      <w:r w:rsidR="00283EA5">
        <w:rPr>
          <w:rFonts w:eastAsia="Times New Roman" w:cs="Times New Roman"/>
          <w:szCs w:val="24"/>
          <w:lang w:eastAsia="da-DK"/>
        </w:rPr>
        <w:t>o</w:t>
      </w:r>
      <w:r w:rsidRPr="00B652E0">
        <w:rPr>
          <w:rFonts w:eastAsia="Times New Roman" w:cs="Times New Roman"/>
          <w:szCs w:val="24"/>
          <w:lang w:eastAsia="da-DK"/>
        </w:rPr>
        <w:t xml:space="preserve">tud kulud: </w:t>
      </w:r>
    </w:p>
    <w:p w14:paraId="71B1FB74" w14:textId="77777777" w:rsidR="00E31484" w:rsidRPr="00B652E0" w:rsidDel="00710FAA" w:rsidRDefault="00E31484" w:rsidP="00E06D66">
      <w:pPr>
        <w:numPr>
          <w:ilvl w:val="0"/>
          <w:numId w:val="10"/>
        </w:numPr>
        <w:rPr>
          <w:rFonts w:eastAsia="Times New Roman" w:cs="Times New Roman"/>
          <w:szCs w:val="24"/>
          <w:lang w:eastAsia="da-DK"/>
        </w:rPr>
      </w:pPr>
      <w:r w:rsidDel="00710FAA">
        <w:rPr>
          <w:rFonts w:eastAsia="Times New Roman" w:cs="Times New Roman"/>
          <w:szCs w:val="24"/>
          <w:lang w:eastAsia="da-DK"/>
        </w:rPr>
        <w:t>koduteenuse</w:t>
      </w:r>
      <w:r w:rsidRPr="00B652E0" w:rsidDel="00710FAA">
        <w:rPr>
          <w:rFonts w:eastAsia="Times New Roman" w:cs="Times New Roman"/>
          <w:szCs w:val="24"/>
          <w:lang w:eastAsia="da-DK"/>
        </w:rPr>
        <w:t xml:space="preserve"> korraldamine,</w:t>
      </w:r>
    </w:p>
    <w:p w14:paraId="1263DBD4" w14:textId="07E235C4"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väljaspool kodu osutatava ööpäevaringse üldhooldusteenuse korraldamine,</w:t>
      </w:r>
    </w:p>
    <w:p w14:paraId="1BF50A1E" w14:textId="77777777"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asendushooldusteenuse korraldamine,</w:t>
      </w:r>
    </w:p>
    <w:p w14:paraId="2291D9EC" w14:textId="77777777"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turvakoduteenuse korraldamine,</w:t>
      </w:r>
    </w:p>
    <w:p w14:paraId="5819C828" w14:textId="7B2B9D91" w:rsid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vältimatu sotsiaalabi pakkumine,</w:t>
      </w:r>
    </w:p>
    <w:p w14:paraId="1D8DD5C7" w14:textId="137CD56F" w:rsidR="00E31484" w:rsidRDefault="00E31484" w:rsidP="00E06D66">
      <w:pPr>
        <w:numPr>
          <w:ilvl w:val="0"/>
          <w:numId w:val="10"/>
        </w:numPr>
        <w:rPr>
          <w:rFonts w:eastAsia="Times New Roman" w:cs="Times New Roman"/>
          <w:szCs w:val="24"/>
          <w:lang w:eastAsia="da-DK"/>
        </w:rPr>
      </w:pPr>
      <w:bookmarkStart w:id="224" w:name="_Hlk157782381"/>
      <w:r w:rsidRPr="00CD0410">
        <w:rPr>
          <w:rFonts w:eastAsia="Times New Roman" w:cs="Times New Roman"/>
          <w:szCs w:val="24"/>
          <w:lang w:eastAsia="da-DK"/>
        </w:rPr>
        <w:t>abivajavate ja hädaohus olevate laste, sealhulgas perekonnast eraldatud või kriisiolukorra tõttu perekonnast lahutatud laste abistamine;</w:t>
      </w:r>
      <w:bookmarkEnd w:id="224"/>
    </w:p>
    <w:p w14:paraId="3E00C6AC" w14:textId="0CCD1D1C" w:rsidR="00E31484" w:rsidRDefault="0079238D" w:rsidP="00E06D66">
      <w:pPr>
        <w:numPr>
          <w:ilvl w:val="0"/>
          <w:numId w:val="10"/>
        </w:numPr>
        <w:rPr>
          <w:rFonts w:eastAsia="Times New Roman" w:cs="Times New Roman"/>
          <w:szCs w:val="24"/>
          <w:lang w:eastAsia="da-DK"/>
        </w:rPr>
      </w:pPr>
      <w:r>
        <w:rPr>
          <w:rFonts w:eastAsia="Times New Roman" w:cs="Times New Roman"/>
          <w:szCs w:val="24"/>
          <w:lang w:eastAsia="da-DK"/>
        </w:rPr>
        <w:t>suure hooldus- ja abivajadusega lapse hoiu teenuse</w:t>
      </w:r>
      <w:r w:rsidR="00FC5EA8">
        <w:rPr>
          <w:rFonts w:eastAsia="Times New Roman" w:cs="Times New Roman"/>
          <w:szCs w:val="24"/>
          <w:lang w:eastAsia="da-DK"/>
        </w:rPr>
        <w:t xml:space="preserve"> korraldamine</w:t>
      </w:r>
      <w:r w:rsidR="00E31484">
        <w:rPr>
          <w:rFonts w:eastAsia="Times New Roman" w:cs="Times New Roman"/>
          <w:szCs w:val="24"/>
          <w:lang w:eastAsia="da-DK"/>
        </w:rPr>
        <w:t>;</w:t>
      </w:r>
    </w:p>
    <w:p w14:paraId="7020907A" w14:textId="302394A8"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alus- ja põhihariduse kättesaadavuse tagamine,</w:t>
      </w:r>
    </w:p>
    <w:p w14:paraId="2C539261" w14:textId="1FA3F958" w:rsidR="00B652E0" w:rsidRPr="00B652E0" w:rsidRDefault="00B652E0" w:rsidP="00E06D66">
      <w:pPr>
        <w:numPr>
          <w:ilvl w:val="0"/>
          <w:numId w:val="10"/>
        </w:numPr>
        <w:rPr>
          <w:rFonts w:eastAsia="Times New Roman" w:cs="Times New Roman"/>
          <w:szCs w:val="24"/>
          <w:lang w:eastAsia="da-DK"/>
        </w:rPr>
      </w:pPr>
      <w:r w:rsidRPr="00B652E0">
        <w:rPr>
          <w:rFonts w:eastAsia="Times New Roman" w:cs="Times New Roman"/>
          <w:szCs w:val="24"/>
          <w:lang w:eastAsia="da-DK"/>
        </w:rPr>
        <w:t>oma territooriumil viibivate isikute teavitamisele kaasaaitamine kriisiolukorra</w:t>
      </w:r>
      <w:r w:rsidR="00D16EC5">
        <w:rPr>
          <w:rFonts w:eastAsia="Times New Roman" w:cs="Times New Roman"/>
          <w:szCs w:val="24"/>
          <w:lang w:eastAsia="da-DK"/>
        </w:rPr>
        <w:t xml:space="preserve"> ajal</w:t>
      </w:r>
      <w:r w:rsidRPr="00B652E0">
        <w:rPr>
          <w:rFonts w:eastAsia="Times New Roman" w:cs="Times New Roman"/>
          <w:szCs w:val="24"/>
          <w:lang w:eastAsia="da-DK"/>
        </w:rPr>
        <w:t>.</w:t>
      </w:r>
      <w:r w:rsidR="00AF3C01">
        <w:rPr>
          <w:rFonts w:eastAsia="Times New Roman" w:cs="Times New Roman"/>
          <w:szCs w:val="24"/>
          <w:lang w:eastAsia="da-DK"/>
        </w:rPr>
        <w:t xml:space="preserve"> </w:t>
      </w:r>
    </w:p>
    <w:p w14:paraId="1D236909" w14:textId="77777777" w:rsidR="00B652E0" w:rsidRPr="00B652E0" w:rsidRDefault="00B652E0" w:rsidP="00E06D66">
      <w:pPr>
        <w:rPr>
          <w:rFonts w:eastAsia="Times New Roman" w:cs="Times New Roman"/>
          <w:szCs w:val="24"/>
          <w:lang w:eastAsia="da-DK"/>
        </w:rPr>
      </w:pPr>
    </w:p>
    <w:p w14:paraId="728130EB" w14:textId="76CEB3E7"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Loetletud ülesannete näol on tegemist KOVi olemuslike ülesannetega. KOKS</w:t>
      </w:r>
      <w:r w:rsidR="0040182E">
        <w:rPr>
          <w:rFonts w:eastAsia="Times New Roman" w:cs="Times New Roman"/>
          <w:szCs w:val="24"/>
          <w:lang w:eastAsia="da-DK"/>
        </w:rPr>
        <w:t>i</w:t>
      </w:r>
      <w:r w:rsidRPr="00B652E0">
        <w:rPr>
          <w:rFonts w:eastAsia="Times New Roman" w:cs="Times New Roman"/>
          <w:szCs w:val="24"/>
          <w:lang w:eastAsia="da-DK"/>
        </w:rPr>
        <w:t xml:space="preserve"> § 6 lõike 1 järgi on KOVi ülesanne korraldada vallas või linnas elamu- ja kommunaalmajandust</w:t>
      </w:r>
      <w:r w:rsidR="00283EA5">
        <w:rPr>
          <w:rFonts w:eastAsia="Times New Roman" w:cs="Times New Roman"/>
          <w:szCs w:val="24"/>
          <w:lang w:eastAsia="da-DK"/>
        </w:rPr>
        <w:t xml:space="preserve"> ning</w:t>
      </w:r>
      <w:r w:rsidRPr="00B652E0">
        <w:rPr>
          <w:rFonts w:eastAsia="Times New Roman" w:cs="Times New Roman"/>
          <w:szCs w:val="24"/>
          <w:lang w:eastAsia="da-DK"/>
        </w:rPr>
        <w:t xml:space="preserve"> veevarustust ja kanalisatsiooni ehk KOVi korraldada olevaid elutähtsaid teenuseid. Seetõttu rahastatakse elutähtsa teenuse toimepidevuse korraldamist ka KOVi eelarvest. Seejuures on oluline tähele panna, et see ei tähenda, nagu tasutaks ka teenuse enda eest KOVi eelarvest. Enamik</w:t>
      </w:r>
      <w:r w:rsidR="00E65EE8">
        <w:rPr>
          <w:rFonts w:eastAsia="Times New Roman" w:cs="Times New Roman"/>
          <w:szCs w:val="24"/>
          <w:lang w:eastAsia="da-DK"/>
        </w:rPr>
        <w:t>u</w:t>
      </w:r>
      <w:r w:rsidRPr="00B652E0">
        <w:rPr>
          <w:rFonts w:eastAsia="Times New Roman" w:cs="Times New Roman"/>
          <w:szCs w:val="24"/>
          <w:lang w:eastAsia="da-DK"/>
        </w:rPr>
        <w:t>s KOVides osutab vee- ja kanalisatsiooni- või kaugkütteteenust eraettevõte ning iga kliendi ja teenusepakkuja vahel on lepinguline suhe. Klient maksab nende teenuste eest otse teenusepakkujale, mitte KOVi eelarvesse. KOVi eelarvest rahastatakse vaid KOVi korraldatavate elutähtsate teenuste toimepidevuse korraldamist, mitte aga teenuste osutamist ennast. Teenuste eest tasutakse nii nagu tavaolukorraski.</w:t>
      </w:r>
    </w:p>
    <w:p w14:paraId="613E9F7B" w14:textId="77777777" w:rsidR="00B652E0" w:rsidRPr="00B652E0" w:rsidRDefault="00B652E0" w:rsidP="00E06D66">
      <w:pPr>
        <w:rPr>
          <w:rFonts w:eastAsia="Times New Roman" w:cs="Times New Roman"/>
          <w:szCs w:val="24"/>
          <w:lang w:eastAsia="da-DK"/>
        </w:rPr>
      </w:pPr>
    </w:p>
    <w:p w14:paraId="3A79121E" w14:textId="2C72F7BE" w:rsidR="00B652E0" w:rsidRDefault="00B652E0" w:rsidP="00E06D66">
      <w:pPr>
        <w:rPr>
          <w:rFonts w:eastAsia="Times New Roman" w:cs="Times New Roman"/>
          <w:szCs w:val="24"/>
          <w:lang w:eastAsia="da-DK"/>
        </w:rPr>
      </w:pPr>
      <w:r w:rsidRPr="00B652E0">
        <w:rPr>
          <w:rFonts w:eastAsia="Times New Roman" w:cs="Times New Roman"/>
          <w:szCs w:val="24"/>
          <w:lang w:eastAsia="da-DK"/>
        </w:rPr>
        <w:t>KOKS</w:t>
      </w:r>
      <w:r w:rsidR="00E65EE8">
        <w:rPr>
          <w:rFonts w:eastAsia="Times New Roman" w:cs="Times New Roman"/>
          <w:szCs w:val="24"/>
          <w:lang w:eastAsia="da-DK"/>
        </w:rPr>
        <w:t>i</w:t>
      </w:r>
      <w:r w:rsidRPr="00B652E0">
        <w:rPr>
          <w:rFonts w:eastAsia="Times New Roman" w:cs="Times New Roman"/>
          <w:szCs w:val="24"/>
          <w:lang w:eastAsia="da-DK"/>
        </w:rPr>
        <w:t xml:space="preserve"> § 6 lõike 1 järgi on KOV</w:t>
      </w:r>
      <w:r w:rsidR="00E65EE8">
        <w:rPr>
          <w:rFonts w:eastAsia="Times New Roman" w:cs="Times New Roman"/>
          <w:szCs w:val="24"/>
          <w:lang w:eastAsia="da-DK"/>
        </w:rPr>
        <w:t>i</w:t>
      </w:r>
      <w:r w:rsidRPr="00B652E0">
        <w:rPr>
          <w:rFonts w:eastAsia="Times New Roman" w:cs="Times New Roman"/>
          <w:szCs w:val="24"/>
          <w:lang w:eastAsia="da-DK"/>
        </w:rPr>
        <w:t xml:space="preserve"> ülesanne korraldada vallas või linnas sotsiaalteenuste osutamist, sotsiaaltoetuste ja muu sotsiaalabi andmist, eakate hoolekannet, mis hõlmab </w:t>
      </w:r>
      <w:r w:rsidR="008C7B17" w:rsidRPr="00B652E0">
        <w:rPr>
          <w:rFonts w:eastAsia="Times New Roman" w:cs="Times New Roman"/>
          <w:szCs w:val="24"/>
          <w:lang w:eastAsia="da-DK"/>
        </w:rPr>
        <w:t>KOV</w:t>
      </w:r>
      <w:r w:rsidR="008C7B17">
        <w:rPr>
          <w:rFonts w:eastAsia="Times New Roman" w:cs="Times New Roman"/>
          <w:szCs w:val="24"/>
          <w:lang w:eastAsia="da-DK"/>
        </w:rPr>
        <w:t>i</w:t>
      </w:r>
      <w:r w:rsidR="008C7B17" w:rsidRPr="00B652E0">
        <w:rPr>
          <w:rFonts w:eastAsia="Times New Roman" w:cs="Times New Roman"/>
          <w:szCs w:val="24"/>
          <w:lang w:eastAsia="da-DK"/>
        </w:rPr>
        <w:t xml:space="preserve"> </w:t>
      </w:r>
      <w:r w:rsidRPr="00B652E0">
        <w:rPr>
          <w:rFonts w:eastAsia="Times New Roman" w:cs="Times New Roman"/>
          <w:szCs w:val="24"/>
          <w:lang w:eastAsia="da-DK"/>
        </w:rPr>
        <w:t>sotsiaalvaldkonna kriisiülesandeid. Kriisiülesannetena loetletud sotsiaalteenuste sisu ja KOV</w:t>
      </w:r>
      <w:r w:rsidR="00E65EE8">
        <w:rPr>
          <w:rFonts w:eastAsia="Times New Roman" w:cs="Times New Roman"/>
          <w:szCs w:val="24"/>
          <w:lang w:eastAsia="da-DK"/>
        </w:rPr>
        <w:t>i</w:t>
      </w:r>
      <w:r w:rsidRPr="00B652E0">
        <w:rPr>
          <w:rFonts w:eastAsia="Times New Roman" w:cs="Times New Roman"/>
          <w:szCs w:val="24"/>
          <w:lang w:eastAsia="da-DK"/>
        </w:rPr>
        <w:t xml:space="preserve"> ülesandeid nende osutamisel on täpsemalt reguleeritud SHS</w:t>
      </w:r>
      <w:r w:rsidR="00E65EE8">
        <w:rPr>
          <w:rFonts w:eastAsia="Times New Roman" w:cs="Times New Roman"/>
          <w:szCs w:val="24"/>
          <w:lang w:eastAsia="da-DK"/>
        </w:rPr>
        <w:t>i</w:t>
      </w:r>
      <w:r w:rsidRPr="00B652E0">
        <w:rPr>
          <w:rFonts w:eastAsia="Times New Roman" w:cs="Times New Roman"/>
          <w:szCs w:val="24"/>
          <w:lang w:eastAsia="da-DK"/>
        </w:rPr>
        <w:t xml:space="preserve">s. </w:t>
      </w:r>
    </w:p>
    <w:p w14:paraId="104C9ADE" w14:textId="77777777" w:rsidR="008749BE" w:rsidRPr="00B652E0" w:rsidRDefault="008749BE" w:rsidP="00E06D66">
      <w:pPr>
        <w:rPr>
          <w:rFonts w:eastAsia="Times New Roman" w:cs="Times New Roman"/>
          <w:szCs w:val="24"/>
          <w:lang w:eastAsia="da-DK"/>
        </w:rPr>
      </w:pPr>
    </w:p>
    <w:p w14:paraId="51B8D9F8" w14:textId="32BF6ADD" w:rsidR="00B652E0" w:rsidRPr="00B652E0" w:rsidRDefault="00B652E0" w:rsidP="00E06D66">
      <w:pPr>
        <w:rPr>
          <w:rFonts w:eastAsia="Times New Roman" w:cs="Times New Roman"/>
          <w:szCs w:val="24"/>
          <w:lang w:eastAsia="da-DK"/>
        </w:rPr>
      </w:pPr>
      <w:r w:rsidRPr="00B652E0">
        <w:rPr>
          <w:rFonts w:eastAsia="Times New Roman" w:cs="Times New Roman"/>
          <w:szCs w:val="24"/>
          <w:lang w:eastAsia="da-DK"/>
        </w:rPr>
        <w:t>KOV</w:t>
      </w:r>
      <w:r w:rsidR="00E65EE8">
        <w:rPr>
          <w:rFonts w:eastAsia="Times New Roman" w:cs="Times New Roman"/>
          <w:szCs w:val="24"/>
          <w:lang w:eastAsia="da-DK"/>
        </w:rPr>
        <w:t>i</w:t>
      </w:r>
      <w:r w:rsidRPr="00B652E0">
        <w:rPr>
          <w:rFonts w:eastAsia="Times New Roman" w:cs="Times New Roman"/>
          <w:szCs w:val="24"/>
          <w:lang w:eastAsia="da-DK"/>
        </w:rPr>
        <w:t xml:space="preserve"> ülesanded alus- ja põhihariduse kättesaadavuse tagamisel on täpsustatud </w:t>
      </w:r>
      <w:r w:rsidR="00C031ED">
        <w:rPr>
          <w:rFonts w:eastAsia="Times New Roman" w:cs="Times New Roman"/>
          <w:szCs w:val="24"/>
          <w:lang w:eastAsia="da-DK"/>
        </w:rPr>
        <w:t>alusharidusseaduses</w:t>
      </w:r>
      <w:r w:rsidR="00336297">
        <w:rPr>
          <w:rFonts w:eastAsia="Times New Roman" w:cs="Times New Roman"/>
          <w:szCs w:val="24"/>
          <w:lang w:eastAsia="da-DK"/>
        </w:rPr>
        <w:t xml:space="preserve"> ning </w:t>
      </w:r>
      <w:r w:rsidR="00C031ED">
        <w:rPr>
          <w:rFonts w:eastAsia="Times New Roman" w:cs="Times New Roman"/>
          <w:szCs w:val="24"/>
          <w:lang w:eastAsia="da-DK"/>
        </w:rPr>
        <w:t>põhikooli- ja gümnaasiumiseaduses.</w:t>
      </w:r>
    </w:p>
    <w:p w14:paraId="3B8EED77" w14:textId="77777777" w:rsidR="00B652E0" w:rsidRPr="00B652E0" w:rsidRDefault="00B652E0" w:rsidP="00E06D66">
      <w:pPr>
        <w:rPr>
          <w:rFonts w:eastAsia="Times New Roman" w:cs="Times New Roman"/>
          <w:szCs w:val="24"/>
          <w:lang w:eastAsia="da-DK"/>
        </w:rPr>
      </w:pPr>
    </w:p>
    <w:p w14:paraId="37C9CEBD" w14:textId="49041BBB" w:rsidR="00A67C45" w:rsidRDefault="00AA2E6C" w:rsidP="00E06D66">
      <w:pPr>
        <w:rPr>
          <w:rFonts w:eastAsia="Times New Roman" w:cs="Times New Roman"/>
          <w:szCs w:val="24"/>
          <w:lang w:eastAsia="da-DK"/>
        </w:rPr>
      </w:pPr>
      <w:r w:rsidRPr="00AA2E6C">
        <w:rPr>
          <w:rFonts w:eastAsia="Times New Roman" w:cs="Times New Roman"/>
          <w:b/>
          <w:bCs/>
          <w:szCs w:val="24"/>
          <w:lang w:eastAsia="da-DK"/>
        </w:rPr>
        <w:t xml:space="preserve">Lõikes 3 </w:t>
      </w:r>
      <w:r w:rsidRPr="001F69A2">
        <w:rPr>
          <w:rFonts w:eastAsia="Times New Roman" w:cs="Times New Roman"/>
          <w:szCs w:val="24"/>
          <w:lang w:eastAsia="da-DK"/>
        </w:rPr>
        <w:t xml:space="preserve">sätestatakse erisus eelnõu § </w:t>
      </w:r>
      <w:r w:rsidR="00A67C45">
        <w:rPr>
          <w:rFonts w:eastAsia="Times New Roman" w:cs="Times New Roman"/>
          <w:szCs w:val="24"/>
          <w:lang w:eastAsia="da-DK"/>
        </w:rPr>
        <w:t>8</w:t>
      </w:r>
      <w:r w:rsidR="00667DA5">
        <w:rPr>
          <w:rFonts w:eastAsia="Times New Roman" w:cs="Times New Roman"/>
          <w:szCs w:val="24"/>
          <w:lang w:eastAsia="da-DK"/>
        </w:rPr>
        <w:t>3</w:t>
      </w:r>
      <w:r w:rsidRPr="001F69A2">
        <w:rPr>
          <w:rFonts w:eastAsia="Times New Roman" w:cs="Times New Roman"/>
          <w:szCs w:val="24"/>
          <w:lang w:eastAsia="da-DK"/>
        </w:rPr>
        <w:t xml:space="preserve"> lõike 1 punktide</w:t>
      </w:r>
      <w:r w:rsidR="00E65EE8">
        <w:rPr>
          <w:rFonts w:eastAsia="Times New Roman" w:cs="Times New Roman"/>
          <w:szCs w:val="24"/>
          <w:lang w:eastAsia="da-DK"/>
        </w:rPr>
        <w:t>s</w:t>
      </w:r>
      <w:r w:rsidRPr="001F69A2">
        <w:rPr>
          <w:rFonts w:eastAsia="Times New Roman" w:cs="Times New Roman"/>
          <w:szCs w:val="24"/>
          <w:lang w:eastAsia="da-DK"/>
        </w:rPr>
        <w:t xml:space="preserve"> 2–</w:t>
      </w:r>
      <w:r w:rsidR="00C2582F">
        <w:rPr>
          <w:rFonts w:eastAsia="Times New Roman" w:cs="Times New Roman"/>
          <w:szCs w:val="24"/>
          <w:lang w:eastAsia="da-DK"/>
        </w:rPr>
        <w:t xml:space="preserve">7 </w:t>
      </w:r>
      <w:r w:rsidR="00A67C45">
        <w:rPr>
          <w:rFonts w:eastAsia="Times New Roman" w:cs="Times New Roman"/>
          <w:szCs w:val="24"/>
          <w:lang w:eastAsia="da-DK"/>
        </w:rPr>
        <w:t>ja</w:t>
      </w:r>
      <w:r w:rsidR="001F69A2">
        <w:rPr>
          <w:rFonts w:eastAsia="Times New Roman" w:cs="Times New Roman"/>
          <w:szCs w:val="24"/>
          <w:lang w:eastAsia="da-DK"/>
        </w:rPr>
        <w:t xml:space="preserve"> 9</w:t>
      </w:r>
      <w:r w:rsidR="00A67C45" w:rsidRPr="00A67C45">
        <w:rPr>
          <w:rFonts w:eastAsia="Times New Roman" w:cs="Times New Roman"/>
          <w:szCs w:val="24"/>
          <w:lang w:eastAsia="da-DK"/>
        </w:rPr>
        <w:t>–</w:t>
      </w:r>
      <w:r w:rsidR="00A67C45">
        <w:rPr>
          <w:rFonts w:eastAsia="Times New Roman" w:cs="Times New Roman"/>
          <w:szCs w:val="24"/>
          <w:lang w:eastAsia="da-DK"/>
        </w:rPr>
        <w:t>11</w:t>
      </w:r>
      <w:r w:rsidRPr="001F69A2">
        <w:rPr>
          <w:rFonts w:eastAsia="Times New Roman" w:cs="Times New Roman"/>
          <w:szCs w:val="24"/>
          <w:lang w:eastAsia="da-DK"/>
        </w:rPr>
        <w:t xml:space="preserve"> toodud ülesannete täitmisega kaasnevate kulude rahastamisel. Loetletud ülesannete täitmisega seotud kulud kaetakse riigieelarvest selles osas, milles need ületavad ülesande täitmise laadi, mahtu ja täitmisega seotud kulusid tavapärasest olulisel määral. Seda isegi juhul, kui KOV peab teenust osutama vaid omaenda elanikele, kuid selle maht on tavapärasega võrreldes märkimisväärselt suurem. Ka KOV</w:t>
      </w:r>
      <w:r w:rsidR="00E65EE8">
        <w:rPr>
          <w:rFonts w:eastAsia="Times New Roman" w:cs="Times New Roman"/>
          <w:szCs w:val="24"/>
          <w:lang w:eastAsia="da-DK"/>
        </w:rPr>
        <w:t>i</w:t>
      </w:r>
      <w:r w:rsidRPr="001F69A2">
        <w:rPr>
          <w:rFonts w:eastAsia="Times New Roman" w:cs="Times New Roman"/>
          <w:szCs w:val="24"/>
          <w:lang w:eastAsia="da-DK"/>
        </w:rPr>
        <w:t xml:space="preserve"> enda ülesannete täitmiseks tuleb talle tagada piisavad vahendid ülesandega toimetulekuks, et isikud ei jääks vajaliku kaitseta. Seega ka olukordades, kus ülesanne nõuab isikutele vajaliku teenuse kvaliteedi tagamiseks KOVi sisemiste ressursside või tööjõu ümberpaigutamist ja kus on selge, et teenuse korraldamise ja kvaliteedi tagamise kulukus osutub KOVile üle jõu käivaks, tuleb KOVile tagada vajaduse</w:t>
      </w:r>
      <w:r w:rsidR="00E65EE8">
        <w:rPr>
          <w:rFonts w:eastAsia="Times New Roman" w:cs="Times New Roman"/>
          <w:szCs w:val="24"/>
          <w:lang w:eastAsia="da-DK"/>
        </w:rPr>
        <w:t xml:space="preserve"> korra</w:t>
      </w:r>
      <w:r w:rsidRPr="001F69A2">
        <w:rPr>
          <w:rFonts w:eastAsia="Times New Roman" w:cs="Times New Roman"/>
          <w:szCs w:val="24"/>
          <w:lang w:eastAsia="da-DK"/>
        </w:rPr>
        <w:t>l riigieelarveline toetus. Näiteks vältimatu sotsiaalabi tagamine on olemuslikult KOVi ülesanne ja selle osutamisega seotud kulud kaetakse tavaolukorras KOV</w:t>
      </w:r>
      <w:r w:rsidR="00E65EE8">
        <w:rPr>
          <w:rFonts w:eastAsia="Times New Roman" w:cs="Times New Roman"/>
          <w:szCs w:val="24"/>
          <w:lang w:eastAsia="da-DK"/>
        </w:rPr>
        <w:t>i</w:t>
      </w:r>
      <w:r w:rsidRPr="001F69A2">
        <w:rPr>
          <w:rFonts w:eastAsia="Times New Roman" w:cs="Times New Roman"/>
          <w:szCs w:val="24"/>
          <w:lang w:eastAsia="da-DK"/>
        </w:rPr>
        <w:t xml:space="preserve"> eelarvest. Kuid olukorras, kui vältimatut sotsiaalabi vajavate inimeste arv ületab evakuatsiooni, massilise sisserände või muu omavalitsus</w:t>
      </w:r>
      <w:r w:rsidR="00283EA5">
        <w:rPr>
          <w:rFonts w:eastAsia="Times New Roman" w:cs="Times New Roman"/>
          <w:szCs w:val="24"/>
          <w:lang w:eastAsia="da-DK"/>
        </w:rPr>
        <w:t>üksus</w:t>
      </w:r>
      <w:r w:rsidRPr="001F69A2">
        <w:rPr>
          <w:rFonts w:eastAsia="Times New Roman" w:cs="Times New Roman"/>
          <w:szCs w:val="24"/>
          <w:lang w:eastAsia="da-DK"/>
        </w:rPr>
        <w:t>est sõltumatu teguri tõttu oluliselt KOV</w:t>
      </w:r>
      <w:r w:rsidR="00E65EE8">
        <w:rPr>
          <w:rFonts w:eastAsia="Times New Roman" w:cs="Times New Roman"/>
          <w:szCs w:val="24"/>
          <w:lang w:eastAsia="da-DK"/>
        </w:rPr>
        <w:t>i suutlikkuse</w:t>
      </w:r>
      <w:r w:rsidRPr="001F69A2">
        <w:rPr>
          <w:rFonts w:eastAsia="Times New Roman" w:cs="Times New Roman"/>
          <w:szCs w:val="24"/>
          <w:lang w:eastAsia="da-DK"/>
        </w:rPr>
        <w:t xml:space="preserve"> abi tagada, on põhjendatud vältimatu sotsiaalabi pakkumisega seotud kulude katmine riigieelarvest. Seejuures ei ole võimalik täpselt hinnata, milline on teenuse saajate maht, alates millest ei saa enam eeldada KOVi iseseisvat toimetulekut. See sõltub igast omavalitsus</w:t>
      </w:r>
      <w:r w:rsidR="00283EA5">
        <w:rPr>
          <w:rFonts w:eastAsia="Times New Roman" w:cs="Times New Roman"/>
          <w:szCs w:val="24"/>
          <w:lang w:eastAsia="da-DK"/>
        </w:rPr>
        <w:t>üksus</w:t>
      </w:r>
      <w:r w:rsidRPr="001F69A2">
        <w:rPr>
          <w:rFonts w:eastAsia="Times New Roman" w:cs="Times New Roman"/>
          <w:szCs w:val="24"/>
          <w:lang w:eastAsia="da-DK"/>
        </w:rPr>
        <w:t xml:space="preserve">est ja tema konkreetse tavapärase teenuse </w:t>
      </w:r>
      <w:r w:rsidR="00E65EE8">
        <w:rPr>
          <w:rFonts w:eastAsia="Times New Roman" w:cs="Times New Roman"/>
          <w:szCs w:val="24"/>
          <w:lang w:eastAsia="da-DK"/>
        </w:rPr>
        <w:t>suutlikkusest</w:t>
      </w:r>
      <w:r w:rsidRPr="001F69A2">
        <w:rPr>
          <w:rFonts w:eastAsia="Times New Roman" w:cs="Times New Roman"/>
          <w:szCs w:val="24"/>
          <w:lang w:eastAsia="da-DK"/>
        </w:rPr>
        <w:t xml:space="preserve"> ning lepitakse riigi ja KOV</w:t>
      </w:r>
      <w:r w:rsidR="00E65EE8">
        <w:rPr>
          <w:rFonts w:eastAsia="Times New Roman" w:cs="Times New Roman"/>
          <w:szCs w:val="24"/>
          <w:lang w:eastAsia="da-DK"/>
        </w:rPr>
        <w:t>i</w:t>
      </w:r>
      <w:r w:rsidRPr="001F69A2">
        <w:rPr>
          <w:rFonts w:eastAsia="Times New Roman" w:cs="Times New Roman"/>
          <w:szCs w:val="24"/>
          <w:lang w:eastAsia="da-DK"/>
        </w:rPr>
        <w:t xml:space="preserve"> vahel või KOV</w:t>
      </w:r>
      <w:r w:rsidR="00E65EE8">
        <w:rPr>
          <w:rFonts w:eastAsia="Times New Roman" w:cs="Times New Roman"/>
          <w:szCs w:val="24"/>
          <w:lang w:eastAsia="da-DK"/>
        </w:rPr>
        <w:t>i</w:t>
      </w:r>
      <w:r w:rsidRPr="001F69A2">
        <w:rPr>
          <w:rFonts w:eastAsia="Times New Roman" w:cs="Times New Roman"/>
          <w:szCs w:val="24"/>
          <w:lang w:eastAsia="da-DK"/>
        </w:rPr>
        <w:t xml:space="preserve"> esindusorganisatsiooni (Eesti Linnade ja Valdade Liidu) ja riigi vaheliste läbirääkimiste käigus eraldi kokku. </w:t>
      </w:r>
    </w:p>
    <w:p w14:paraId="10DB290C" w14:textId="77777777" w:rsidR="00A67C45" w:rsidRDefault="00A67C45" w:rsidP="00E06D66">
      <w:pPr>
        <w:rPr>
          <w:rFonts w:eastAsia="Times New Roman" w:cs="Times New Roman"/>
          <w:szCs w:val="24"/>
          <w:lang w:eastAsia="da-DK"/>
        </w:rPr>
      </w:pPr>
    </w:p>
    <w:p w14:paraId="5CE1326B" w14:textId="72C666DC" w:rsidR="00A71091" w:rsidRDefault="00E65EE8" w:rsidP="00E06D66">
      <w:pPr>
        <w:rPr>
          <w:rFonts w:eastAsia="Times New Roman" w:cs="Times New Roman"/>
          <w:szCs w:val="24"/>
          <w:lang w:eastAsia="da-DK"/>
        </w:rPr>
      </w:pPr>
      <w:r>
        <w:rPr>
          <w:rFonts w:eastAsia="Times New Roman" w:cs="Times New Roman"/>
          <w:szCs w:val="24"/>
          <w:lang w:eastAsia="da-DK"/>
        </w:rPr>
        <w:t>Paragrahvi</w:t>
      </w:r>
      <w:r w:rsidR="001F69A2" w:rsidRPr="001F69A2">
        <w:rPr>
          <w:rFonts w:eastAsia="Times New Roman" w:cs="Times New Roman"/>
          <w:szCs w:val="24"/>
          <w:lang w:eastAsia="da-DK"/>
        </w:rPr>
        <w:t xml:space="preserve"> </w:t>
      </w:r>
      <w:r w:rsidR="00A67C45">
        <w:rPr>
          <w:rFonts w:eastAsia="Times New Roman" w:cs="Times New Roman"/>
          <w:szCs w:val="24"/>
          <w:lang w:eastAsia="da-DK"/>
        </w:rPr>
        <w:t>8</w:t>
      </w:r>
      <w:r w:rsidR="00667DA5">
        <w:rPr>
          <w:rFonts w:eastAsia="Times New Roman" w:cs="Times New Roman"/>
          <w:szCs w:val="24"/>
          <w:lang w:eastAsia="da-DK"/>
        </w:rPr>
        <w:t>3</w:t>
      </w:r>
      <w:r w:rsidR="001F69A2" w:rsidRPr="001F69A2">
        <w:rPr>
          <w:rFonts w:eastAsia="Times New Roman" w:cs="Times New Roman"/>
          <w:szCs w:val="24"/>
          <w:lang w:eastAsia="da-DK"/>
        </w:rPr>
        <w:t xml:space="preserve"> lõike 1 punktide</w:t>
      </w:r>
      <w:r>
        <w:rPr>
          <w:rFonts w:eastAsia="Times New Roman" w:cs="Times New Roman"/>
          <w:szCs w:val="24"/>
          <w:lang w:eastAsia="da-DK"/>
        </w:rPr>
        <w:t>s</w:t>
      </w:r>
      <w:r w:rsidR="001F69A2" w:rsidRPr="001F69A2">
        <w:rPr>
          <w:rFonts w:eastAsia="Times New Roman" w:cs="Times New Roman"/>
          <w:szCs w:val="24"/>
          <w:lang w:eastAsia="da-DK"/>
        </w:rPr>
        <w:t xml:space="preserve"> 2–</w:t>
      </w:r>
      <w:r w:rsidR="008D24CA">
        <w:rPr>
          <w:rFonts w:eastAsia="Times New Roman" w:cs="Times New Roman"/>
          <w:szCs w:val="24"/>
          <w:lang w:eastAsia="da-DK"/>
        </w:rPr>
        <w:t>7</w:t>
      </w:r>
      <w:r w:rsidR="004D6107">
        <w:rPr>
          <w:rFonts w:eastAsia="Times New Roman" w:cs="Times New Roman"/>
          <w:szCs w:val="24"/>
          <w:lang w:eastAsia="da-DK"/>
        </w:rPr>
        <w:t xml:space="preserve"> ja </w:t>
      </w:r>
      <w:r w:rsidR="00A67C45">
        <w:rPr>
          <w:rFonts w:eastAsia="Times New Roman" w:cs="Times New Roman"/>
          <w:szCs w:val="24"/>
          <w:lang w:eastAsia="da-DK"/>
        </w:rPr>
        <w:t>9</w:t>
      </w:r>
      <w:r w:rsidR="00A67C45" w:rsidRPr="00A67C45">
        <w:rPr>
          <w:rFonts w:eastAsia="Times New Roman" w:cs="Times New Roman"/>
          <w:szCs w:val="24"/>
          <w:lang w:eastAsia="da-DK"/>
        </w:rPr>
        <w:t>–</w:t>
      </w:r>
      <w:r w:rsidR="00A67C45">
        <w:rPr>
          <w:rFonts w:eastAsia="Times New Roman" w:cs="Times New Roman"/>
          <w:szCs w:val="24"/>
          <w:lang w:eastAsia="da-DK"/>
        </w:rPr>
        <w:t xml:space="preserve">11 </w:t>
      </w:r>
      <w:r w:rsidR="00AA2E6C" w:rsidRPr="001F69A2">
        <w:rPr>
          <w:rFonts w:eastAsia="Times New Roman" w:cs="Times New Roman"/>
          <w:szCs w:val="24"/>
          <w:lang w:eastAsia="da-DK"/>
        </w:rPr>
        <w:t>sätestatud ülesande täitmise kulud kaetakse riigieelarvest lisaks ka juhul, kui kulud on seotud</w:t>
      </w:r>
      <w:r w:rsidR="00AF3C01">
        <w:rPr>
          <w:rFonts w:eastAsia="Times New Roman" w:cs="Times New Roman"/>
          <w:szCs w:val="24"/>
          <w:lang w:eastAsia="da-DK"/>
        </w:rPr>
        <w:t xml:space="preserve"> </w:t>
      </w:r>
      <w:r w:rsidR="00AA2E6C" w:rsidRPr="001F69A2">
        <w:rPr>
          <w:rFonts w:eastAsia="Times New Roman" w:cs="Times New Roman"/>
          <w:szCs w:val="24"/>
          <w:lang w:eastAsia="da-DK"/>
        </w:rPr>
        <w:t>teenuse osutamisega</w:t>
      </w:r>
      <w:r>
        <w:rPr>
          <w:rFonts w:eastAsia="Times New Roman" w:cs="Times New Roman"/>
          <w:szCs w:val="24"/>
          <w:lang w:eastAsia="da-DK"/>
        </w:rPr>
        <w:t xml:space="preserve"> elanikele, kes ei ole KOVis registreeritud</w:t>
      </w:r>
      <w:r w:rsidR="00AA2E6C" w:rsidRPr="001F69A2">
        <w:rPr>
          <w:rFonts w:eastAsia="Times New Roman" w:cs="Times New Roman"/>
          <w:szCs w:val="24"/>
          <w:lang w:eastAsia="da-DK"/>
        </w:rPr>
        <w:t>. Olukordades, kus teenuse saajatest suurema osa moodustavad isikud, kes ei ole KOV</w:t>
      </w:r>
      <w:r w:rsidR="00283EA5">
        <w:rPr>
          <w:rFonts w:eastAsia="Times New Roman" w:cs="Times New Roman"/>
          <w:szCs w:val="24"/>
          <w:lang w:eastAsia="da-DK"/>
        </w:rPr>
        <w:t>i</w:t>
      </w:r>
      <w:r w:rsidR="00AA2E6C" w:rsidRPr="001F69A2">
        <w:rPr>
          <w:rFonts w:eastAsia="Times New Roman" w:cs="Times New Roman"/>
          <w:szCs w:val="24"/>
          <w:lang w:eastAsia="da-DK"/>
        </w:rPr>
        <w:t xml:space="preserve"> alalised elanikud või kelle rahvastikuregistrijärgset elukohta ei saa kindlaks määrata, hüvitatakse </w:t>
      </w:r>
      <w:r w:rsidR="008C7B17">
        <w:rPr>
          <w:rFonts w:eastAsia="Times New Roman" w:cs="Times New Roman"/>
          <w:szCs w:val="24"/>
          <w:lang w:eastAsia="da-DK"/>
        </w:rPr>
        <w:t>registreerimata</w:t>
      </w:r>
      <w:r w:rsidR="00AA2E6C" w:rsidRPr="001F69A2">
        <w:rPr>
          <w:rFonts w:eastAsia="Times New Roman" w:cs="Times New Roman"/>
          <w:szCs w:val="24"/>
          <w:lang w:eastAsia="da-DK"/>
        </w:rPr>
        <w:t xml:space="preserve"> elanikele teenuste osutamise kulud. Sealhulgas võivad lõikes toodud alused (näiteks teenuse kulud juba oma elanikele on ületatud olulisel määral, kuid lisandub veel kolmandik teenuse saajaid, kes ei ole teenust osutava KOVi elanikud) esineda ka korraga. </w:t>
      </w:r>
    </w:p>
    <w:p w14:paraId="3686AD03" w14:textId="77777777" w:rsidR="00A71091" w:rsidRDefault="00A71091" w:rsidP="00E06D66">
      <w:pPr>
        <w:rPr>
          <w:rFonts w:eastAsia="Times New Roman" w:cs="Times New Roman"/>
          <w:szCs w:val="24"/>
          <w:lang w:eastAsia="da-DK"/>
        </w:rPr>
      </w:pPr>
    </w:p>
    <w:p w14:paraId="72CD4E92" w14:textId="7B1C9290" w:rsidR="00AA2E6C" w:rsidRPr="001F69A2" w:rsidRDefault="00A67C45" w:rsidP="00E06D66">
      <w:pPr>
        <w:rPr>
          <w:rFonts w:eastAsia="Times New Roman" w:cs="Times New Roman"/>
          <w:szCs w:val="24"/>
          <w:lang w:eastAsia="da-DK"/>
        </w:rPr>
      </w:pPr>
      <w:r w:rsidRPr="00A67C45">
        <w:rPr>
          <w:rFonts w:eastAsia="Times New Roman" w:cs="Times New Roman"/>
          <w:b/>
          <w:bCs/>
          <w:szCs w:val="24"/>
          <w:lang w:eastAsia="da-DK"/>
        </w:rPr>
        <w:t>Lõige 4</w:t>
      </w:r>
      <w:r>
        <w:rPr>
          <w:rFonts w:eastAsia="Times New Roman" w:cs="Times New Roman"/>
          <w:szCs w:val="24"/>
          <w:lang w:eastAsia="da-DK"/>
        </w:rPr>
        <w:t xml:space="preserve"> annab Vabariigi Valitsusele õiguse kehtestada kulude hüvitamise alused ja arvestusmetoodika</w:t>
      </w:r>
      <w:r w:rsidR="004D6107">
        <w:rPr>
          <w:rFonts w:eastAsia="Times New Roman" w:cs="Times New Roman"/>
          <w:szCs w:val="24"/>
          <w:lang w:eastAsia="da-DK"/>
        </w:rPr>
        <w:t>.</w:t>
      </w:r>
      <w:r w:rsidR="00AF3C01">
        <w:rPr>
          <w:rFonts w:eastAsia="Times New Roman" w:cs="Times New Roman"/>
          <w:szCs w:val="24"/>
          <w:lang w:eastAsia="da-DK"/>
        </w:rPr>
        <w:t xml:space="preserve"> </w:t>
      </w:r>
    </w:p>
    <w:p w14:paraId="494C246F" w14:textId="77777777" w:rsidR="00AA2E6C" w:rsidRPr="001F69A2" w:rsidRDefault="00AA2E6C" w:rsidP="00E06D66">
      <w:pPr>
        <w:rPr>
          <w:rFonts w:eastAsia="Times New Roman" w:cs="Times New Roman"/>
          <w:szCs w:val="24"/>
          <w:lang w:eastAsia="da-DK"/>
        </w:rPr>
      </w:pPr>
    </w:p>
    <w:p w14:paraId="54678D37" w14:textId="77777777" w:rsidR="00EB6530" w:rsidRPr="008E2FB1" w:rsidRDefault="00EB6530" w:rsidP="00E06D66">
      <w:pPr>
        <w:rPr>
          <w:rFonts w:eastAsia="Times New Roman" w:cs="Times New Roman"/>
          <w:b/>
          <w:bCs/>
          <w:szCs w:val="24"/>
          <w:lang w:eastAsia="da-DK"/>
        </w:rPr>
      </w:pPr>
    </w:p>
    <w:p w14:paraId="1C9D0F9E" w14:textId="77777777" w:rsidR="00EB6530" w:rsidRPr="006E0D7D" w:rsidRDefault="00EB6530" w:rsidP="00E06D66">
      <w:pPr>
        <w:jc w:val="center"/>
        <w:rPr>
          <w:rFonts w:eastAsia="Times New Roman" w:cs="Times New Roman"/>
          <w:b/>
          <w:bCs/>
          <w:szCs w:val="24"/>
          <w:lang w:eastAsia="da-DK"/>
        </w:rPr>
      </w:pPr>
      <w:bookmarkStart w:id="225" w:name="_Hlk100177488"/>
      <w:r w:rsidRPr="006E0D7D">
        <w:rPr>
          <w:rFonts w:eastAsia="Times New Roman" w:cs="Times New Roman"/>
          <w:b/>
          <w:bCs/>
          <w:szCs w:val="24"/>
          <w:lang w:eastAsia="da-DK"/>
        </w:rPr>
        <w:t>4. jagu</w:t>
      </w:r>
    </w:p>
    <w:p w14:paraId="506CD898" w14:textId="77777777" w:rsidR="00EB6530" w:rsidRPr="006E0D7D" w:rsidRDefault="00EB6530" w:rsidP="00E06D66">
      <w:pPr>
        <w:jc w:val="center"/>
        <w:rPr>
          <w:rFonts w:eastAsia="Times New Roman" w:cs="Times New Roman"/>
          <w:b/>
          <w:bCs/>
          <w:szCs w:val="24"/>
          <w:lang w:eastAsia="da-DK"/>
        </w:rPr>
      </w:pPr>
      <w:r w:rsidRPr="006E0D7D">
        <w:rPr>
          <w:rFonts w:eastAsia="Times New Roman" w:cs="Times New Roman"/>
          <w:b/>
          <w:bCs/>
          <w:szCs w:val="24"/>
          <w:lang w:eastAsia="da-DK"/>
        </w:rPr>
        <w:t>Elanikkonnakaitse</w:t>
      </w:r>
    </w:p>
    <w:bookmarkEnd w:id="225"/>
    <w:p w14:paraId="7ABE21E5" w14:textId="77777777" w:rsidR="00EB6530" w:rsidRDefault="00EB6530" w:rsidP="00E06D66">
      <w:pPr>
        <w:jc w:val="center"/>
        <w:rPr>
          <w:rFonts w:eastAsia="Times New Roman" w:cs="Times New Roman"/>
          <w:szCs w:val="24"/>
          <w:lang w:eastAsia="da-DK"/>
        </w:rPr>
      </w:pPr>
    </w:p>
    <w:p w14:paraId="6B2756DC" w14:textId="77777777" w:rsidR="00EB6530" w:rsidRDefault="00EB6530" w:rsidP="00E06D66">
      <w:pPr>
        <w:jc w:val="center"/>
        <w:rPr>
          <w:rFonts w:eastAsia="Times New Roman" w:cs="Times New Roman"/>
          <w:szCs w:val="24"/>
          <w:lang w:eastAsia="da-DK"/>
        </w:rPr>
      </w:pPr>
    </w:p>
    <w:p w14:paraId="5F3C1BBF" w14:textId="30183AD3" w:rsidR="00EB6530" w:rsidRPr="009741B4" w:rsidRDefault="00EB6530" w:rsidP="00E06D66">
      <w:pPr>
        <w:pStyle w:val="Pealkiri1"/>
        <w:contextualSpacing w:val="0"/>
      </w:pPr>
      <w:bookmarkStart w:id="226" w:name="_Toc128400343"/>
      <w:bookmarkStart w:id="227" w:name="_Toc199403355"/>
      <w:r w:rsidRPr="009741B4">
        <w:t xml:space="preserve">§ </w:t>
      </w:r>
      <w:r w:rsidR="00916064" w:rsidRPr="009741B4">
        <w:t>8</w:t>
      </w:r>
      <w:r w:rsidR="00667DA5">
        <w:t>5</w:t>
      </w:r>
      <w:r w:rsidRPr="009741B4">
        <w:t>. Elanikkonnakaitse</w:t>
      </w:r>
      <w:bookmarkEnd w:id="226"/>
      <w:bookmarkEnd w:id="227"/>
    </w:p>
    <w:p w14:paraId="3B990233" w14:textId="77F61FDD" w:rsidR="00BC53B9" w:rsidRDefault="00BC53B9" w:rsidP="00E06D66">
      <w:pPr>
        <w:rPr>
          <w:rFonts w:eastAsia="Times New Roman" w:cs="Times New Roman"/>
          <w:szCs w:val="24"/>
          <w:lang w:eastAsia="da-DK"/>
        </w:rPr>
      </w:pPr>
    </w:p>
    <w:p w14:paraId="2C621152" w14:textId="68197747" w:rsidR="0006273B" w:rsidRDefault="008C7B17" w:rsidP="00E06D66">
      <w:pPr>
        <w:rPr>
          <w:rFonts w:eastAsia="Times New Roman" w:cs="Times New Roman"/>
          <w:szCs w:val="24"/>
          <w:lang w:eastAsia="da-DK"/>
        </w:rPr>
      </w:pPr>
      <w:r>
        <w:rPr>
          <w:rFonts w:eastAsia="Times New Roman" w:cs="Times New Roman"/>
          <w:szCs w:val="24"/>
          <w:lang w:eastAsia="da-DK"/>
        </w:rPr>
        <w:t>P</w:t>
      </w:r>
      <w:r w:rsidR="00173BDF" w:rsidRPr="00173BDF">
        <w:rPr>
          <w:rFonts w:eastAsia="Times New Roman" w:cs="Times New Roman"/>
          <w:szCs w:val="24"/>
          <w:lang w:eastAsia="da-DK"/>
        </w:rPr>
        <w:t xml:space="preserve">aragrahvis </w:t>
      </w:r>
      <w:r w:rsidR="00916064">
        <w:rPr>
          <w:rFonts w:eastAsia="Times New Roman" w:cs="Times New Roman"/>
          <w:szCs w:val="24"/>
          <w:lang w:eastAsia="da-DK"/>
        </w:rPr>
        <w:t>8</w:t>
      </w:r>
      <w:r w:rsidR="00667DA5">
        <w:rPr>
          <w:rFonts w:eastAsia="Times New Roman" w:cs="Times New Roman"/>
          <w:szCs w:val="24"/>
          <w:lang w:eastAsia="da-DK"/>
        </w:rPr>
        <w:t>5</w:t>
      </w:r>
      <w:r w:rsidR="00173BDF" w:rsidRPr="00173BDF">
        <w:rPr>
          <w:rFonts w:eastAsia="Times New Roman" w:cs="Times New Roman"/>
          <w:szCs w:val="24"/>
          <w:lang w:eastAsia="da-DK"/>
        </w:rPr>
        <w:t xml:space="preserve"> sätestatakse elanikkonnakaitse sisu ja ulatus käesoleva seaduse mõistes. </w:t>
      </w:r>
    </w:p>
    <w:p w14:paraId="1B027950" w14:textId="77777777" w:rsidR="0006273B" w:rsidRDefault="0006273B" w:rsidP="00E06D66">
      <w:pPr>
        <w:rPr>
          <w:rFonts w:eastAsia="Times New Roman" w:cs="Times New Roman"/>
          <w:szCs w:val="24"/>
          <w:lang w:eastAsia="da-DK"/>
        </w:rPr>
      </w:pPr>
    </w:p>
    <w:p w14:paraId="6B9E8375" w14:textId="712D2B46" w:rsidR="00173BDF" w:rsidRPr="00173BDF" w:rsidRDefault="00173BDF" w:rsidP="00E06D66">
      <w:pPr>
        <w:rPr>
          <w:rFonts w:eastAsia="Times New Roman" w:cs="Times New Roman"/>
          <w:szCs w:val="24"/>
          <w:lang w:eastAsia="da-DK"/>
        </w:rPr>
      </w:pPr>
      <w:r w:rsidRPr="00EE16D0">
        <w:rPr>
          <w:rFonts w:eastAsia="Times New Roman" w:cs="Times New Roman"/>
          <w:b/>
          <w:bCs/>
          <w:szCs w:val="24"/>
          <w:lang w:eastAsia="da-DK"/>
        </w:rPr>
        <w:t>Lõikes 1</w:t>
      </w:r>
      <w:r w:rsidRPr="00173BDF">
        <w:rPr>
          <w:rFonts w:eastAsia="Times New Roman" w:cs="Times New Roman"/>
          <w:szCs w:val="24"/>
          <w:lang w:eastAsia="da-DK"/>
        </w:rPr>
        <w:t xml:space="preserve"> sätestatakse</w:t>
      </w:r>
      <w:r w:rsidR="00F1521F">
        <w:rPr>
          <w:rFonts w:eastAsia="Times New Roman" w:cs="Times New Roman"/>
          <w:szCs w:val="24"/>
          <w:lang w:eastAsia="da-DK"/>
        </w:rPr>
        <w:t>, et</w:t>
      </w:r>
      <w:r w:rsidRPr="00173BDF">
        <w:rPr>
          <w:rFonts w:eastAsia="Times New Roman" w:cs="Times New Roman"/>
          <w:szCs w:val="24"/>
          <w:lang w:eastAsia="da-DK"/>
        </w:rPr>
        <w:t xml:space="preserve"> </w:t>
      </w:r>
      <w:r w:rsidR="00EE16D0">
        <w:rPr>
          <w:rFonts w:eastAsia="Times New Roman" w:cs="Times New Roman"/>
          <w:szCs w:val="24"/>
          <w:lang w:eastAsia="da-DK"/>
        </w:rPr>
        <w:t>e</w:t>
      </w:r>
      <w:r w:rsidRPr="00173BDF">
        <w:rPr>
          <w:rFonts w:eastAsia="Times New Roman" w:cs="Times New Roman"/>
          <w:szCs w:val="24"/>
          <w:lang w:eastAsia="da-DK"/>
        </w:rPr>
        <w:t xml:space="preserve">lanikkonnakaitse </w:t>
      </w:r>
      <w:r w:rsidR="00F1521F">
        <w:rPr>
          <w:rFonts w:eastAsia="Times New Roman" w:cs="Times New Roman"/>
          <w:szCs w:val="24"/>
          <w:lang w:eastAsia="da-DK"/>
        </w:rPr>
        <w:t>on riigi ja ühiskonna tegevused, mis</w:t>
      </w:r>
      <w:r w:rsidR="00F1521F" w:rsidRPr="00173BDF">
        <w:rPr>
          <w:rFonts w:eastAsia="Times New Roman" w:cs="Times New Roman"/>
          <w:szCs w:val="24"/>
          <w:lang w:eastAsia="da-DK"/>
        </w:rPr>
        <w:t xml:space="preserve"> </w:t>
      </w:r>
      <w:r w:rsidRPr="00173BDF">
        <w:rPr>
          <w:rFonts w:eastAsia="Times New Roman" w:cs="Times New Roman"/>
          <w:szCs w:val="24"/>
          <w:lang w:eastAsia="da-DK"/>
        </w:rPr>
        <w:t>taga</w:t>
      </w:r>
      <w:r w:rsidR="00F1521F">
        <w:rPr>
          <w:rFonts w:eastAsia="Times New Roman" w:cs="Times New Roman"/>
          <w:szCs w:val="24"/>
          <w:lang w:eastAsia="da-DK"/>
        </w:rPr>
        <w:t>vad</w:t>
      </w:r>
      <w:r w:rsidRPr="00173BDF">
        <w:rPr>
          <w:rFonts w:eastAsia="Times New Roman" w:cs="Times New Roman"/>
          <w:szCs w:val="24"/>
          <w:lang w:eastAsia="da-DK"/>
        </w:rPr>
        <w:t xml:space="preserve"> </w:t>
      </w:r>
      <w:r w:rsidR="001D6301">
        <w:rPr>
          <w:rFonts w:eastAsia="Times New Roman" w:cs="Times New Roman"/>
          <w:szCs w:val="24"/>
          <w:lang w:eastAsia="da-DK"/>
        </w:rPr>
        <w:t>inimeste</w:t>
      </w:r>
      <w:r w:rsidRPr="00173BDF">
        <w:rPr>
          <w:rFonts w:eastAsia="Times New Roman" w:cs="Times New Roman"/>
          <w:szCs w:val="24"/>
          <w:lang w:eastAsia="da-DK"/>
        </w:rPr>
        <w:t xml:space="preserve"> elu ja tervise kaitse ning toimetulek</w:t>
      </w:r>
      <w:r w:rsidR="00F1521F">
        <w:rPr>
          <w:rFonts w:eastAsia="Times New Roman" w:cs="Times New Roman"/>
          <w:szCs w:val="24"/>
          <w:lang w:eastAsia="da-DK"/>
        </w:rPr>
        <w:t>u</w:t>
      </w:r>
      <w:r w:rsidRPr="00173BDF">
        <w:rPr>
          <w:rFonts w:eastAsia="Times New Roman" w:cs="Times New Roman"/>
          <w:szCs w:val="24"/>
          <w:lang w:eastAsia="da-DK"/>
        </w:rPr>
        <w:t xml:space="preserve"> kriisiolukorra</w:t>
      </w:r>
      <w:r w:rsidR="00D16EC5">
        <w:rPr>
          <w:rFonts w:eastAsia="Times New Roman" w:cs="Times New Roman"/>
          <w:szCs w:val="24"/>
          <w:lang w:eastAsia="da-DK"/>
        </w:rPr>
        <w:t xml:space="preserve"> ajal</w:t>
      </w:r>
      <w:r w:rsidRPr="00173BDF">
        <w:rPr>
          <w:rFonts w:eastAsia="Times New Roman" w:cs="Times New Roman"/>
          <w:szCs w:val="24"/>
          <w:lang w:eastAsia="da-DK"/>
        </w:rPr>
        <w:t xml:space="preserve">. Kui elanikkonnakaitse laia käsituse all peetakse silmas kõiki ühiskonnas rakendatavaid ennetavaid, ettevalmistavaid, reageerivaid ja taastavaid meetmeid, millega hoitakse ära eri kriisidega kaasnev oht inimeste elule, tervisele, varale, elutähtsatele teenustele ja muudele ühiskonna väärtustele, siis käesolevas eelnõus sätestatakse meetmed, mis on vajalikud inimeste elu ja tervise kaitseks kriiside korral. Tegevused jagunevad kaheks: 1) inimeste vastupanuvõime suurendamine </w:t>
      </w:r>
      <w:r w:rsidR="001D6301" w:rsidRPr="00B652E0">
        <w:rPr>
          <w:rFonts w:eastAsia="Times New Roman" w:cs="Times New Roman"/>
          <w:szCs w:val="24"/>
          <w:lang w:eastAsia="da-DK"/>
        </w:rPr>
        <w:t>–</w:t>
      </w:r>
      <w:r w:rsidRPr="00173BDF">
        <w:rPr>
          <w:rFonts w:eastAsia="Times New Roman" w:cs="Times New Roman"/>
          <w:szCs w:val="24"/>
          <w:lang w:eastAsia="da-DK"/>
        </w:rPr>
        <w:t xml:space="preserve"> </w:t>
      </w:r>
      <w:r w:rsidR="001D6301">
        <w:rPr>
          <w:rFonts w:eastAsia="Times New Roman" w:cs="Times New Roman"/>
          <w:szCs w:val="24"/>
          <w:lang w:eastAsia="da-DK"/>
        </w:rPr>
        <w:t>inimeste</w:t>
      </w:r>
      <w:r w:rsidRPr="00173BDF">
        <w:rPr>
          <w:rFonts w:eastAsia="Times New Roman" w:cs="Times New Roman"/>
          <w:szCs w:val="24"/>
          <w:lang w:eastAsia="da-DK"/>
        </w:rPr>
        <w:t xml:space="preserve"> teavitamine ja nõustamine eesmärgiga suurendada nende valmisolekut kriisiolukorraks ja kriisiolukorra</w:t>
      </w:r>
      <w:r w:rsidR="00D16EC5">
        <w:rPr>
          <w:rFonts w:eastAsia="Times New Roman" w:cs="Times New Roman"/>
          <w:szCs w:val="24"/>
          <w:lang w:eastAsia="da-DK"/>
        </w:rPr>
        <w:t xml:space="preserve"> ajal</w:t>
      </w:r>
      <w:r w:rsidRPr="00173BDF">
        <w:rPr>
          <w:rFonts w:eastAsia="Times New Roman" w:cs="Times New Roman"/>
          <w:szCs w:val="24"/>
          <w:lang w:eastAsia="da-DK"/>
        </w:rPr>
        <w:t xml:space="preserve"> ise toime tulla, 2) riiklikud ja kogukondlikud (KOV) kaitsemeetmed –</w:t>
      </w:r>
      <w:r w:rsidR="00C211CF">
        <w:rPr>
          <w:rFonts w:eastAsia="Times New Roman" w:cs="Times New Roman"/>
          <w:szCs w:val="24"/>
          <w:lang w:eastAsia="da-DK"/>
        </w:rPr>
        <w:t xml:space="preserve"> </w:t>
      </w:r>
      <w:r w:rsidR="00624E27">
        <w:rPr>
          <w:rFonts w:eastAsia="Times New Roman" w:cs="Times New Roman"/>
          <w:szCs w:val="24"/>
          <w:lang w:eastAsia="da-DK"/>
        </w:rPr>
        <w:t xml:space="preserve">nt </w:t>
      </w:r>
      <w:r w:rsidRPr="00173BDF">
        <w:rPr>
          <w:rFonts w:eastAsia="Times New Roman" w:cs="Times New Roman"/>
          <w:szCs w:val="24"/>
          <w:lang w:eastAsia="da-DK"/>
        </w:rPr>
        <w:t>varjumine, evakuatsioon, (KOV</w:t>
      </w:r>
      <w:r w:rsidR="001D6301">
        <w:rPr>
          <w:rFonts w:eastAsia="Times New Roman" w:cs="Times New Roman"/>
          <w:szCs w:val="24"/>
          <w:lang w:eastAsia="da-DK"/>
        </w:rPr>
        <w:t>i</w:t>
      </w:r>
      <w:r w:rsidRPr="00173BDF">
        <w:rPr>
          <w:rFonts w:eastAsia="Times New Roman" w:cs="Times New Roman"/>
          <w:szCs w:val="24"/>
          <w:lang w:eastAsia="da-DK"/>
        </w:rPr>
        <w:t>de) elutähtsad teenused</w:t>
      </w:r>
      <w:r w:rsidR="00F716C7">
        <w:rPr>
          <w:rFonts w:eastAsia="Times New Roman" w:cs="Times New Roman"/>
          <w:szCs w:val="24"/>
          <w:lang w:eastAsia="da-DK"/>
        </w:rPr>
        <w:t xml:space="preserve"> </w:t>
      </w:r>
      <w:r w:rsidRPr="00173BDF">
        <w:rPr>
          <w:rFonts w:eastAsia="Times New Roman" w:cs="Times New Roman"/>
          <w:szCs w:val="24"/>
          <w:lang w:eastAsia="da-DK"/>
        </w:rPr>
        <w:t>ja püsivad kriisiülesanded</w:t>
      </w:r>
      <w:r>
        <w:rPr>
          <w:rFonts w:eastAsia="Times New Roman" w:cs="Times New Roman"/>
          <w:szCs w:val="24"/>
          <w:lang w:eastAsia="da-DK"/>
        </w:rPr>
        <w:t>.</w:t>
      </w:r>
      <w:r w:rsidRPr="00173BDF">
        <w:rPr>
          <w:rFonts w:eastAsia="Times New Roman" w:cs="Times New Roman"/>
          <w:szCs w:val="24"/>
          <w:lang w:eastAsia="da-DK"/>
        </w:rPr>
        <w:t xml:space="preserve"> </w:t>
      </w:r>
      <w:r w:rsidR="00355A50">
        <w:rPr>
          <w:rFonts w:eastAsia="Times New Roman" w:cs="Times New Roman"/>
          <w:szCs w:val="24"/>
          <w:lang w:eastAsia="da-DK"/>
        </w:rPr>
        <w:t>Kõikidel püsiva kriisiülesannetega asutustel ja juriidilistel isikutel on kohustus oma kriisiplaanis kajastada elanikkonnakaitse tegevusi (</w:t>
      </w:r>
      <w:r w:rsidR="00355A50" w:rsidRPr="00D76C21">
        <w:rPr>
          <w:rFonts w:eastAsia="Times New Roman" w:cs="Times New Roman"/>
          <w:szCs w:val="24"/>
          <w:lang w:eastAsia="da-DK"/>
        </w:rPr>
        <w:t>eelnõu § 15 lõike 1 punkti</w:t>
      </w:r>
      <w:r w:rsidR="00355A50">
        <w:rPr>
          <w:rFonts w:eastAsia="Times New Roman" w:cs="Times New Roman"/>
          <w:szCs w:val="24"/>
          <w:lang w:eastAsia="da-DK"/>
        </w:rPr>
        <w:t xml:space="preserve"> 6 alusel). </w:t>
      </w:r>
    </w:p>
    <w:p w14:paraId="3B260721" w14:textId="77777777" w:rsidR="00173BDF" w:rsidRPr="00173BDF" w:rsidRDefault="00173BDF" w:rsidP="00E06D66">
      <w:pPr>
        <w:rPr>
          <w:rFonts w:eastAsia="Times New Roman" w:cs="Times New Roman"/>
          <w:szCs w:val="24"/>
          <w:lang w:eastAsia="da-DK"/>
        </w:rPr>
      </w:pPr>
    </w:p>
    <w:p w14:paraId="57F430DD" w14:textId="242AFDE7" w:rsidR="00F2616C" w:rsidRDefault="00173BDF" w:rsidP="00E06D66">
      <w:pPr>
        <w:rPr>
          <w:rFonts w:eastAsia="Times New Roman" w:cs="Times New Roman"/>
          <w:szCs w:val="24"/>
          <w:lang w:eastAsia="da-DK"/>
        </w:rPr>
      </w:pPr>
      <w:r w:rsidRPr="0006273B">
        <w:rPr>
          <w:rFonts w:eastAsia="Times New Roman" w:cs="Times New Roman"/>
          <w:b/>
          <w:bCs/>
          <w:szCs w:val="24"/>
          <w:lang w:eastAsia="da-DK"/>
        </w:rPr>
        <w:t>Lõikes 2</w:t>
      </w:r>
      <w:r w:rsidRPr="00173BDF">
        <w:rPr>
          <w:rFonts w:eastAsia="Times New Roman" w:cs="Times New Roman"/>
          <w:szCs w:val="24"/>
          <w:lang w:eastAsia="da-DK"/>
        </w:rPr>
        <w:t xml:space="preserve"> täpsustatakse tegevused, mida elanikkonnakaitse </w:t>
      </w:r>
      <w:r w:rsidR="00F1521F">
        <w:rPr>
          <w:rFonts w:eastAsia="Times New Roman" w:cs="Times New Roman"/>
          <w:szCs w:val="24"/>
          <w:lang w:eastAsia="da-DK"/>
        </w:rPr>
        <w:t xml:space="preserve">eelkõige </w:t>
      </w:r>
      <w:r w:rsidRPr="00173BDF">
        <w:rPr>
          <w:rFonts w:eastAsia="Times New Roman" w:cs="Times New Roman"/>
          <w:szCs w:val="24"/>
          <w:lang w:eastAsia="da-DK"/>
        </w:rPr>
        <w:t xml:space="preserve">hõlmab. </w:t>
      </w:r>
      <w:r w:rsidR="00CE203B" w:rsidRPr="00CE203B">
        <w:rPr>
          <w:rFonts w:eastAsia="Times New Roman" w:cs="Times New Roman"/>
          <w:szCs w:val="24"/>
          <w:lang w:eastAsia="da-DK"/>
        </w:rPr>
        <w:t xml:space="preserve">Elanikkonnakaitse kriisiajal tähendab riigi ja ühiskonna valmisolekut ohuteavituseks, päästetöödeks, evakuatsiooniks, varjumiseks, esmaabiks ja </w:t>
      </w:r>
      <w:r w:rsidR="00410170" w:rsidRPr="00410170">
        <w:rPr>
          <w:rFonts w:eastAsia="Times New Roman" w:cs="Times New Roman"/>
          <w:szCs w:val="24"/>
          <w:lang w:eastAsia="da-DK"/>
        </w:rPr>
        <w:t>katastroofimeditsiin</w:t>
      </w:r>
      <w:r w:rsidR="00410170">
        <w:rPr>
          <w:rFonts w:eastAsia="Times New Roman" w:cs="Times New Roman"/>
          <w:szCs w:val="24"/>
          <w:lang w:eastAsia="da-DK"/>
        </w:rPr>
        <w:t>iks</w:t>
      </w:r>
      <w:r w:rsidR="00410170" w:rsidRPr="00410170">
        <w:rPr>
          <w:rFonts w:eastAsia="Times New Roman" w:cs="Times New Roman"/>
          <w:szCs w:val="24"/>
          <w:lang w:eastAsia="da-DK"/>
        </w:rPr>
        <w:t xml:space="preserve"> (termini all mõist</w:t>
      </w:r>
      <w:r w:rsidR="00D16EC5">
        <w:rPr>
          <w:rFonts w:eastAsia="Times New Roman" w:cs="Times New Roman"/>
          <w:szCs w:val="24"/>
          <w:lang w:eastAsia="da-DK"/>
        </w:rPr>
        <w:t>et</w:t>
      </w:r>
      <w:r w:rsidR="00410170" w:rsidRPr="00410170">
        <w:rPr>
          <w:rFonts w:eastAsia="Times New Roman" w:cs="Times New Roman"/>
          <w:szCs w:val="24"/>
          <w:lang w:eastAsia="da-DK"/>
        </w:rPr>
        <w:t>akse kriisiolukorra</w:t>
      </w:r>
      <w:r w:rsidR="00D16EC5">
        <w:rPr>
          <w:rFonts w:eastAsia="Times New Roman" w:cs="Times New Roman"/>
          <w:szCs w:val="24"/>
          <w:lang w:eastAsia="da-DK"/>
        </w:rPr>
        <w:t xml:space="preserve"> ajal</w:t>
      </w:r>
      <w:r w:rsidR="00410170" w:rsidRPr="00410170">
        <w:rPr>
          <w:rFonts w:eastAsia="Times New Roman" w:cs="Times New Roman"/>
          <w:szCs w:val="24"/>
          <w:lang w:eastAsia="da-DK"/>
        </w:rPr>
        <w:t xml:space="preserve"> vältimatu abi tagamiseks vajalikke tervishoiu ressursse ja tavalisest erinevat töökorraldust)</w:t>
      </w:r>
      <w:r w:rsidR="00CE203B" w:rsidRPr="00CE203B">
        <w:rPr>
          <w:rFonts w:eastAsia="Times New Roman" w:cs="Times New Roman"/>
          <w:szCs w:val="24"/>
          <w:lang w:eastAsia="da-DK"/>
        </w:rPr>
        <w:t xml:space="preserve">, vältimatuks sotsiaalabiks, psühhosotsiaalseks </w:t>
      </w:r>
      <w:r w:rsidR="004F0A58">
        <w:rPr>
          <w:rFonts w:eastAsia="Times New Roman" w:cs="Times New Roman"/>
          <w:szCs w:val="24"/>
          <w:lang w:eastAsia="da-DK"/>
        </w:rPr>
        <w:t xml:space="preserve">abiks </w:t>
      </w:r>
      <w:r w:rsidR="00CE203B" w:rsidRPr="00CE203B">
        <w:rPr>
          <w:rFonts w:eastAsia="Times New Roman" w:cs="Times New Roman"/>
          <w:szCs w:val="24"/>
          <w:lang w:eastAsia="da-DK"/>
        </w:rPr>
        <w:t>kriisi</w:t>
      </w:r>
      <w:r w:rsidR="004F0A58">
        <w:rPr>
          <w:rFonts w:eastAsia="Times New Roman" w:cs="Times New Roman"/>
          <w:szCs w:val="24"/>
          <w:lang w:eastAsia="da-DK"/>
        </w:rPr>
        <w:t>des</w:t>
      </w:r>
      <w:r w:rsidR="00CE203B" w:rsidRPr="00CE203B">
        <w:rPr>
          <w:rFonts w:eastAsia="Times New Roman" w:cs="Times New Roman"/>
          <w:szCs w:val="24"/>
          <w:lang w:eastAsia="da-DK"/>
        </w:rPr>
        <w:t xml:space="preserve"> ning muuks elanikele hädavajalikuks abiks.</w:t>
      </w:r>
      <w:r w:rsidR="00CE203B">
        <w:rPr>
          <w:rStyle w:val="Allmrkuseviide"/>
          <w:rFonts w:eastAsia="Times New Roman" w:cs="Times New Roman"/>
          <w:szCs w:val="24"/>
          <w:lang w:eastAsia="da-DK"/>
        </w:rPr>
        <w:footnoteReference w:id="73"/>
      </w:r>
      <w:r w:rsidR="00CE203B" w:rsidRPr="00CE203B">
        <w:rPr>
          <w:rFonts w:eastAsia="Times New Roman" w:cs="Times New Roman"/>
          <w:szCs w:val="24"/>
          <w:lang w:eastAsia="da-DK"/>
        </w:rPr>
        <w:t xml:space="preserve"> </w:t>
      </w:r>
      <w:r w:rsidRPr="00173BDF">
        <w:rPr>
          <w:rFonts w:eastAsia="Times New Roman" w:cs="Times New Roman"/>
          <w:szCs w:val="24"/>
          <w:lang w:eastAsia="da-DK"/>
        </w:rPr>
        <w:t xml:space="preserve">Eraldi nimetatakse eelnõus </w:t>
      </w:r>
      <w:r w:rsidR="0080300C">
        <w:rPr>
          <w:rFonts w:eastAsia="Times New Roman" w:cs="Times New Roman"/>
          <w:szCs w:val="24"/>
          <w:lang w:eastAsia="da-DK"/>
        </w:rPr>
        <w:t xml:space="preserve">viivitamatu ohuteate edastamist, </w:t>
      </w:r>
      <w:r w:rsidRPr="00173BDF">
        <w:rPr>
          <w:rFonts w:eastAsia="Times New Roman" w:cs="Times New Roman"/>
          <w:szCs w:val="24"/>
          <w:lang w:eastAsia="da-DK"/>
        </w:rPr>
        <w:t xml:space="preserve">varjumist ja </w:t>
      </w:r>
      <w:r w:rsidR="0006273B">
        <w:rPr>
          <w:rFonts w:eastAsia="Times New Roman" w:cs="Times New Roman"/>
          <w:szCs w:val="24"/>
          <w:lang w:eastAsia="da-DK"/>
        </w:rPr>
        <w:t xml:space="preserve">ulatuslikku </w:t>
      </w:r>
      <w:r w:rsidRPr="00173BDF">
        <w:rPr>
          <w:rFonts w:eastAsia="Times New Roman" w:cs="Times New Roman"/>
          <w:szCs w:val="24"/>
          <w:lang w:eastAsia="da-DK"/>
        </w:rPr>
        <w:t>evakuatsiooni, mis on täpsemalt avatud e</w:t>
      </w:r>
      <w:r w:rsidRPr="00D76C21">
        <w:rPr>
          <w:rFonts w:eastAsia="Times New Roman" w:cs="Times New Roman"/>
          <w:szCs w:val="24"/>
          <w:lang w:eastAsia="da-DK"/>
        </w:rPr>
        <w:t xml:space="preserve">elnõu </w:t>
      </w:r>
      <w:r w:rsidR="0006273B" w:rsidRPr="00D76C21">
        <w:rPr>
          <w:rFonts w:eastAsia="Times New Roman" w:cs="Times New Roman"/>
          <w:szCs w:val="24"/>
          <w:lang w:eastAsia="da-DK"/>
        </w:rPr>
        <w:t>§-des</w:t>
      </w:r>
      <w:r w:rsidRPr="00D76C21">
        <w:rPr>
          <w:rFonts w:eastAsia="Times New Roman" w:cs="Times New Roman"/>
          <w:szCs w:val="24"/>
          <w:lang w:eastAsia="da-DK"/>
        </w:rPr>
        <w:t xml:space="preserve"> </w:t>
      </w:r>
      <w:r w:rsidR="008601E2" w:rsidRPr="00D76C21">
        <w:rPr>
          <w:rFonts w:eastAsia="Times New Roman" w:cs="Times New Roman"/>
          <w:szCs w:val="24"/>
          <w:lang w:eastAsia="da-DK"/>
        </w:rPr>
        <w:t>8</w:t>
      </w:r>
      <w:r w:rsidR="00667DA5">
        <w:rPr>
          <w:rFonts w:eastAsia="Times New Roman" w:cs="Times New Roman"/>
          <w:szCs w:val="24"/>
          <w:lang w:eastAsia="da-DK"/>
        </w:rPr>
        <w:t>7</w:t>
      </w:r>
      <w:r w:rsidR="00916064" w:rsidRPr="00D76C21">
        <w:rPr>
          <w:rFonts w:eastAsia="Times New Roman" w:cs="Times New Roman"/>
          <w:szCs w:val="24"/>
          <w:lang w:eastAsia="da-DK"/>
        </w:rPr>
        <w:t>–</w:t>
      </w:r>
      <w:r w:rsidR="00667DA5">
        <w:rPr>
          <w:rFonts w:eastAsia="Times New Roman" w:cs="Times New Roman"/>
          <w:szCs w:val="24"/>
          <w:lang w:eastAsia="da-DK"/>
        </w:rPr>
        <w:t>89</w:t>
      </w:r>
      <w:r w:rsidRPr="00D76C21">
        <w:rPr>
          <w:rFonts w:eastAsia="Times New Roman" w:cs="Times New Roman"/>
          <w:szCs w:val="24"/>
          <w:lang w:eastAsia="da-DK"/>
        </w:rPr>
        <w:t xml:space="preserve">. </w:t>
      </w:r>
      <w:r w:rsidR="00CE203B" w:rsidRPr="00D76C21">
        <w:rPr>
          <w:rFonts w:eastAsia="Times New Roman" w:cs="Times New Roman"/>
          <w:szCs w:val="24"/>
          <w:lang w:eastAsia="da-DK"/>
        </w:rPr>
        <w:t>Elanikkonnakaitse</w:t>
      </w:r>
      <w:r w:rsidR="00CE203B">
        <w:rPr>
          <w:rFonts w:eastAsia="Times New Roman" w:cs="Times New Roman"/>
          <w:szCs w:val="24"/>
          <w:lang w:eastAsia="da-DK"/>
        </w:rPr>
        <w:t xml:space="preserve"> t</w:t>
      </w:r>
      <w:r w:rsidR="00F2616C">
        <w:rPr>
          <w:rFonts w:eastAsia="Times New Roman" w:cs="Times New Roman"/>
          <w:szCs w:val="24"/>
          <w:lang w:eastAsia="da-DK"/>
        </w:rPr>
        <w:t>egevused, mi</w:t>
      </w:r>
      <w:r w:rsidR="008C7B17">
        <w:rPr>
          <w:rFonts w:eastAsia="Times New Roman" w:cs="Times New Roman"/>
          <w:szCs w:val="24"/>
          <w:lang w:eastAsia="da-DK"/>
        </w:rPr>
        <w:t>da</w:t>
      </w:r>
      <w:r w:rsidR="00F2616C">
        <w:rPr>
          <w:rFonts w:eastAsia="Times New Roman" w:cs="Times New Roman"/>
          <w:szCs w:val="24"/>
          <w:lang w:eastAsia="da-DK"/>
        </w:rPr>
        <w:t xml:space="preserve"> eelnõus </w:t>
      </w:r>
      <w:r w:rsidR="008C7B17">
        <w:rPr>
          <w:rFonts w:eastAsia="Times New Roman" w:cs="Times New Roman"/>
          <w:szCs w:val="24"/>
          <w:lang w:eastAsia="da-DK"/>
        </w:rPr>
        <w:t>kirjeldatud</w:t>
      </w:r>
      <w:r w:rsidR="00F2616C">
        <w:rPr>
          <w:rFonts w:eastAsia="Times New Roman" w:cs="Times New Roman"/>
          <w:szCs w:val="24"/>
          <w:lang w:eastAsia="da-DK"/>
        </w:rPr>
        <w:t xml:space="preserve"> ei ole, on reguleeritud valdkondlikes eriseaduste</w:t>
      </w:r>
      <w:r w:rsidR="00175F7C">
        <w:rPr>
          <w:rFonts w:eastAsia="Times New Roman" w:cs="Times New Roman"/>
          <w:szCs w:val="24"/>
          <w:lang w:eastAsia="da-DK"/>
        </w:rPr>
        <w:t xml:space="preserve">s, nt </w:t>
      </w:r>
      <w:r w:rsidR="00316E1B">
        <w:rPr>
          <w:rFonts w:eastAsia="Times New Roman" w:cs="Times New Roman"/>
          <w:szCs w:val="24"/>
          <w:lang w:eastAsia="da-DK"/>
        </w:rPr>
        <w:t>pääste</w:t>
      </w:r>
      <w:r w:rsidR="00F1521F">
        <w:rPr>
          <w:rFonts w:eastAsia="Times New Roman" w:cs="Times New Roman"/>
          <w:szCs w:val="24"/>
          <w:lang w:eastAsia="da-DK"/>
        </w:rPr>
        <w:t>- ja demineerimis</w:t>
      </w:r>
      <w:r w:rsidR="00316E1B">
        <w:rPr>
          <w:rFonts w:eastAsia="Times New Roman" w:cs="Times New Roman"/>
          <w:szCs w:val="24"/>
          <w:lang w:eastAsia="da-DK"/>
        </w:rPr>
        <w:t xml:space="preserve">tööd päästeseaduses, </w:t>
      </w:r>
      <w:r w:rsidR="00316E1B" w:rsidRPr="00CE203B">
        <w:rPr>
          <w:rFonts w:eastAsia="Times New Roman" w:cs="Times New Roman"/>
          <w:szCs w:val="24"/>
          <w:lang w:eastAsia="da-DK"/>
        </w:rPr>
        <w:t>esmaabi ja katastroofimeditsiin</w:t>
      </w:r>
      <w:r w:rsidR="00316E1B">
        <w:rPr>
          <w:rFonts w:eastAsia="Times New Roman" w:cs="Times New Roman"/>
          <w:szCs w:val="24"/>
          <w:lang w:eastAsia="da-DK"/>
        </w:rPr>
        <w:t xml:space="preserve"> (vältimatu abi) tervishoiuteenuste korraldamise seaduse</w:t>
      </w:r>
      <w:r w:rsidR="008601E2">
        <w:rPr>
          <w:rFonts w:eastAsia="Times New Roman" w:cs="Times New Roman"/>
          <w:szCs w:val="24"/>
          <w:lang w:eastAsia="da-DK"/>
        </w:rPr>
        <w:t xml:space="preserve"> alusel,</w:t>
      </w:r>
      <w:r w:rsidR="00316E1B">
        <w:rPr>
          <w:rFonts w:eastAsia="Times New Roman" w:cs="Times New Roman"/>
          <w:szCs w:val="24"/>
          <w:lang w:eastAsia="da-DK"/>
        </w:rPr>
        <w:t xml:space="preserve"> </w:t>
      </w:r>
      <w:r w:rsidR="00175F7C">
        <w:rPr>
          <w:rFonts w:eastAsia="Times New Roman" w:cs="Times New Roman"/>
          <w:szCs w:val="24"/>
          <w:lang w:eastAsia="da-DK"/>
        </w:rPr>
        <w:t xml:space="preserve">vältimatu sotsiaalabi </w:t>
      </w:r>
      <w:r w:rsidR="00574058">
        <w:rPr>
          <w:rFonts w:eastAsia="Times New Roman" w:cs="Times New Roman"/>
          <w:szCs w:val="24"/>
          <w:lang w:eastAsia="da-DK"/>
        </w:rPr>
        <w:t xml:space="preserve">SHSis </w:t>
      </w:r>
      <w:r w:rsidR="00316E1B">
        <w:rPr>
          <w:rFonts w:eastAsia="Times New Roman" w:cs="Times New Roman"/>
          <w:szCs w:val="24"/>
          <w:lang w:eastAsia="da-DK"/>
        </w:rPr>
        <w:t xml:space="preserve">ning psühhosotsiaalne abi ohvriabiseaduses. </w:t>
      </w:r>
    </w:p>
    <w:p w14:paraId="7E85FAF7" w14:textId="77777777" w:rsidR="00CE203B" w:rsidRDefault="00CE203B" w:rsidP="00E06D66">
      <w:pPr>
        <w:rPr>
          <w:rFonts w:eastAsia="Times New Roman" w:cs="Times New Roman"/>
          <w:szCs w:val="24"/>
          <w:lang w:eastAsia="da-DK"/>
        </w:rPr>
      </w:pPr>
    </w:p>
    <w:p w14:paraId="235B3417" w14:textId="6518FF7E" w:rsidR="00173BDF" w:rsidRDefault="00CE203B" w:rsidP="00E06D66">
      <w:pPr>
        <w:rPr>
          <w:rFonts w:eastAsia="Times New Roman" w:cs="Times New Roman"/>
          <w:szCs w:val="24"/>
          <w:lang w:eastAsia="da-DK"/>
        </w:rPr>
      </w:pPr>
      <w:r>
        <w:rPr>
          <w:rFonts w:eastAsia="Times New Roman" w:cs="Times New Roman"/>
          <w:szCs w:val="24"/>
          <w:lang w:eastAsia="da-DK"/>
        </w:rPr>
        <w:t>E</w:t>
      </w:r>
      <w:r w:rsidR="00173BDF" w:rsidRPr="00173BDF">
        <w:rPr>
          <w:rFonts w:eastAsia="Times New Roman" w:cs="Times New Roman"/>
          <w:szCs w:val="24"/>
          <w:lang w:eastAsia="da-DK"/>
        </w:rPr>
        <w:t xml:space="preserve">lanikkonnakaitse tegevustena </w:t>
      </w:r>
      <w:r>
        <w:rPr>
          <w:rFonts w:eastAsia="Times New Roman" w:cs="Times New Roman"/>
          <w:szCs w:val="24"/>
          <w:lang w:eastAsia="da-DK"/>
        </w:rPr>
        <w:t xml:space="preserve">mõistetakse </w:t>
      </w:r>
      <w:r w:rsidR="00173BDF" w:rsidRPr="00173BDF">
        <w:rPr>
          <w:rFonts w:eastAsia="Times New Roman" w:cs="Times New Roman"/>
          <w:szCs w:val="24"/>
          <w:lang w:eastAsia="da-DK"/>
        </w:rPr>
        <w:t>KOV</w:t>
      </w:r>
      <w:r w:rsidR="001D6301">
        <w:rPr>
          <w:rFonts w:eastAsia="Times New Roman" w:cs="Times New Roman"/>
          <w:szCs w:val="24"/>
          <w:lang w:eastAsia="da-DK"/>
        </w:rPr>
        <w:t>i</w:t>
      </w:r>
      <w:r w:rsidR="00173BDF" w:rsidRPr="00173BDF">
        <w:rPr>
          <w:rFonts w:eastAsia="Times New Roman" w:cs="Times New Roman"/>
          <w:szCs w:val="24"/>
          <w:lang w:eastAsia="da-DK"/>
        </w:rPr>
        <w:t xml:space="preserve">de ja täidesaatva riigivõimu asutuste tegevusi kriisiolukorraks valmistumisel ja selle lahendamisel. </w:t>
      </w:r>
      <w:r w:rsidR="0080300C">
        <w:rPr>
          <w:rFonts w:eastAsia="Times New Roman" w:cs="Times New Roman"/>
          <w:szCs w:val="24"/>
          <w:lang w:eastAsia="da-DK"/>
        </w:rPr>
        <w:t>S</w:t>
      </w:r>
      <w:r w:rsidR="00173BDF" w:rsidRPr="00173BDF">
        <w:rPr>
          <w:rFonts w:eastAsia="Times New Roman" w:cs="Times New Roman"/>
          <w:szCs w:val="24"/>
          <w:lang w:eastAsia="da-DK"/>
        </w:rPr>
        <w:t xml:space="preserve">amuti hõlmab elanikkonnakaitse tegevusi, mis on </w:t>
      </w:r>
      <w:r w:rsidR="008C7B17">
        <w:rPr>
          <w:rFonts w:eastAsia="Times New Roman" w:cs="Times New Roman"/>
          <w:szCs w:val="24"/>
          <w:lang w:eastAsia="da-DK"/>
        </w:rPr>
        <w:t>mõeldud</w:t>
      </w:r>
      <w:r w:rsidR="00173BDF" w:rsidRPr="00173BDF">
        <w:rPr>
          <w:rFonts w:eastAsia="Times New Roman" w:cs="Times New Roman"/>
          <w:szCs w:val="24"/>
          <w:lang w:eastAsia="da-DK"/>
        </w:rPr>
        <w:t xml:space="preserve"> vahetult inimestele. Elanikkonna kriisiolukorraks valmisoleku ja kriisiolukorra</w:t>
      </w:r>
      <w:r w:rsidR="00D16EC5">
        <w:rPr>
          <w:rFonts w:eastAsia="Times New Roman" w:cs="Times New Roman"/>
          <w:szCs w:val="24"/>
          <w:lang w:eastAsia="da-DK"/>
        </w:rPr>
        <w:t xml:space="preserve"> ajal</w:t>
      </w:r>
      <w:r w:rsidR="00173BDF" w:rsidRPr="00173BDF">
        <w:rPr>
          <w:rFonts w:eastAsia="Times New Roman" w:cs="Times New Roman"/>
          <w:szCs w:val="24"/>
          <w:lang w:eastAsia="da-DK"/>
        </w:rPr>
        <w:t xml:space="preserve"> toimetuleku tagamiseks tuleb korraldada teavitustegevust ja pakkuda nõustamist</w:t>
      </w:r>
      <w:r>
        <w:rPr>
          <w:rFonts w:eastAsia="Times New Roman" w:cs="Times New Roman"/>
          <w:szCs w:val="24"/>
          <w:lang w:eastAsia="da-DK"/>
        </w:rPr>
        <w:t xml:space="preserve">, mille tulemusena on inimesed </w:t>
      </w:r>
      <w:r w:rsidR="00173BDF" w:rsidRPr="00173BDF">
        <w:rPr>
          <w:rFonts w:eastAsia="Times New Roman" w:cs="Times New Roman"/>
          <w:szCs w:val="24"/>
          <w:lang w:eastAsia="da-DK"/>
        </w:rPr>
        <w:t>teadlikud võimalikest riskidest, nende mõjudest ja asjakohastest käitumisjuhistest. Muu</w:t>
      </w:r>
      <w:r w:rsidR="001D6301">
        <w:rPr>
          <w:rFonts w:eastAsia="Times New Roman" w:cs="Times New Roman"/>
          <w:szCs w:val="24"/>
          <w:lang w:eastAsia="da-DK"/>
        </w:rPr>
        <w:t xml:space="preserve"> </w:t>
      </w:r>
      <w:r w:rsidR="00173BDF" w:rsidRPr="00173BDF">
        <w:rPr>
          <w:rFonts w:eastAsia="Times New Roman" w:cs="Times New Roman"/>
          <w:szCs w:val="24"/>
          <w:lang w:eastAsia="da-DK"/>
        </w:rPr>
        <w:t>hulgas teevad inimesed kodu ja kogukondade tasandil ettevalmistusi, et kriisiolukorra</w:t>
      </w:r>
      <w:r w:rsidR="00D35FEA">
        <w:rPr>
          <w:rFonts w:eastAsia="Times New Roman" w:cs="Times New Roman"/>
          <w:szCs w:val="24"/>
          <w:lang w:eastAsia="da-DK"/>
        </w:rPr>
        <w:t xml:space="preserve"> ajal</w:t>
      </w:r>
      <w:r w:rsidR="00173BDF" w:rsidRPr="00173BDF">
        <w:rPr>
          <w:rFonts w:eastAsia="Times New Roman" w:cs="Times New Roman"/>
          <w:szCs w:val="24"/>
          <w:lang w:eastAsia="da-DK"/>
        </w:rPr>
        <w:t xml:space="preserve"> toime tulla. </w:t>
      </w:r>
      <w:r w:rsidR="001D6301">
        <w:rPr>
          <w:rFonts w:eastAsia="Times New Roman" w:cs="Times New Roman"/>
          <w:szCs w:val="24"/>
          <w:lang w:eastAsia="da-DK"/>
        </w:rPr>
        <w:t>E</w:t>
      </w:r>
      <w:r w:rsidR="001D6301" w:rsidRPr="00173BDF">
        <w:rPr>
          <w:rFonts w:eastAsia="Times New Roman" w:cs="Times New Roman"/>
          <w:szCs w:val="24"/>
          <w:lang w:eastAsia="da-DK"/>
        </w:rPr>
        <w:t xml:space="preserve">lanikele </w:t>
      </w:r>
      <w:r w:rsidR="001D6301">
        <w:rPr>
          <w:rFonts w:eastAsia="Times New Roman" w:cs="Times New Roman"/>
          <w:szCs w:val="24"/>
          <w:lang w:eastAsia="da-DK"/>
        </w:rPr>
        <w:t>k</w:t>
      </w:r>
      <w:r w:rsidR="00173BDF" w:rsidRPr="00173BDF">
        <w:rPr>
          <w:rFonts w:eastAsia="Times New Roman" w:cs="Times New Roman"/>
          <w:szCs w:val="24"/>
          <w:lang w:eastAsia="da-DK"/>
        </w:rPr>
        <w:t>riisi</w:t>
      </w:r>
      <w:r w:rsidR="00574058">
        <w:rPr>
          <w:rFonts w:eastAsia="Times New Roman" w:cs="Times New Roman"/>
          <w:szCs w:val="24"/>
          <w:lang w:eastAsia="da-DK"/>
        </w:rPr>
        <w:t xml:space="preserve"> ajal</w:t>
      </w:r>
      <w:r w:rsidR="00173BDF" w:rsidRPr="00173BDF">
        <w:rPr>
          <w:rFonts w:eastAsia="Times New Roman" w:cs="Times New Roman"/>
          <w:szCs w:val="24"/>
          <w:lang w:eastAsia="da-DK"/>
        </w:rPr>
        <w:t xml:space="preserve"> toimetulekuks </w:t>
      </w:r>
      <w:r w:rsidR="001D6301">
        <w:rPr>
          <w:rFonts w:eastAsia="Times New Roman" w:cs="Times New Roman"/>
          <w:szCs w:val="24"/>
          <w:lang w:eastAsia="da-DK"/>
        </w:rPr>
        <w:t>ettenähtud</w:t>
      </w:r>
      <w:r w:rsidR="00173BDF" w:rsidRPr="00173BDF">
        <w:rPr>
          <w:rFonts w:eastAsia="Times New Roman" w:cs="Times New Roman"/>
          <w:szCs w:val="24"/>
          <w:lang w:eastAsia="da-DK"/>
        </w:rPr>
        <w:t xml:space="preserve"> sõnumid, soovitused ja juhised on avaldatud veebileh</w:t>
      </w:r>
      <w:r w:rsidR="007A416D">
        <w:rPr>
          <w:rFonts w:eastAsia="Times New Roman" w:cs="Times New Roman"/>
          <w:szCs w:val="24"/>
          <w:lang w:eastAsia="da-DK"/>
        </w:rPr>
        <w:t>tedel olevalmis.ee</w:t>
      </w:r>
      <w:r w:rsidR="00216052">
        <w:rPr>
          <w:rFonts w:eastAsia="Times New Roman" w:cs="Times New Roman"/>
          <w:szCs w:val="24"/>
          <w:lang w:eastAsia="da-DK"/>
        </w:rPr>
        <w:t xml:space="preserve"> ja</w:t>
      </w:r>
      <w:r w:rsidR="00173BDF" w:rsidRPr="00173BDF">
        <w:rPr>
          <w:rFonts w:eastAsia="Times New Roman" w:cs="Times New Roman"/>
          <w:szCs w:val="24"/>
          <w:lang w:eastAsia="da-DK"/>
        </w:rPr>
        <w:t xml:space="preserve"> kriis.ee ja </w:t>
      </w:r>
      <w:r w:rsidR="001D6301">
        <w:rPr>
          <w:rFonts w:eastAsia="Times New Roman" w:cs="Times New Roman"/>
          <w:szCs w:val="24"/>
          <w:lang w:eastAsia="da-DK"/>
        </w:rPr>
        <w:t>ä</w:t>
      </w:r>
      <w:r w:rsidR="00173BDF" w:rsidRPr="00173BDF">
        <w:rPr>
          <w:rFonts w:eastAsia="Times New Roman" w:cs="Times New Roman"/>
          <w:szCs w:val="24"/>
          <w:lang w:eastAsia="da-DK"/>
        </w:rPr>
        <w:t>pis „Ole valmis</w:t>
      </w:r>
      <w:r w:rsidR="001D6301">
        <w:rPr>
          <w:rFonts w:eastAsia="Times New Roman" w:cs="Times New Roman"/>
          <w:szCs w:val="24"/>
          <w:lang w:eastAsia="da-DK"/>
        </w:rPr>
        <w:t>!</w:t>
      </w:r>
      <w:r w:rsidR="00173BDF" w:rsidRPr="00173BDF">
        <w:rPr>
          <w:rFonts w:eastAsia="Times New Roman" w:cs="Times New Roman"/>
          <w:szCs w:val="24"/>
          <w:lang w:eastAsia="da-DK"/>
        </w:rPr>
        <w:t xml:space="preserve">“. </w:t>
      </w:r>
    </w:p>
    <w:p w14:paraId="56F82A5B" w14:textId="77777777" w:rsidR="00CE203B" w:rsidRDefault="00CE203B" w:rsidP="00E06D66">
      <w:pPr>
        <w:rPr>
          <w:rFonts w:eastAsia="Times New Roman" w:cs="Times New Roman"/>
          <w:szCs w:val="24"/>
          <w:lang w:eastAsia="da-DK"/>
        </w:rPr>
      </w:pPr>
    </w:p>
    <w:p w14:paraId="388AEA4B" w14:textId="7A66852D" w:rsidR="00CE203B" w:rsidRDefault="00CE203B" w:rsidP="00E06D66">
      <w:pPr>
        <w:rPr>
          <w:rFonts w:eastAsia="Times New Roman" w:cs="Times New Roman"/>
          <w:szCs w:val="24"/>
          <w:lang w:eastAsia="da-DK"/>
        </w:rPr>
      </w:pPr>
      <w:r w:rsidRPr="00CE203B">
        <w:rPr>
          <w:rFonts w:eastAsia="Times New Roman" w:cs="Times New Roman"/>
          <w:szCs w:val="24"/>
          <w:lang w:eastAsia="da-DK"/>
        </w:rPr>
        <w:t>Ohuteavituse ja kriisikommunikatsiooni eesmärk on, et võimalikult paljud Eesti elanikud oleksid ohtudest õigel ajal õige infoga teavitatud ning teaksid, kuidas ohuolukorras käituda.</w:t>
      </w:r>
      <w:r w:rsidR="006D7361">
        <w:rPr>
          <w:rFonts w:eastAsia="Times New Roman" w:cs="Times New Roman"/>
          <w:szCs w:val="24"/>
          <w:lang w:eastAsia="da-DK"/>
        </w:rPr>
        <w:t xml:space="preserve"> </w:t>
      </w:r>
      <w:r w:rsidRPr="00DF1D84">
        <w:rPr>
          <w:rFonts w:cs="Times New Roman"/>
          <w:szCs w:val="24"/>
        </w:rPr>
        <w:t>Päästetööde eesmärk sõjaolukorras on tagada õnnetusse sattunud inimelu säilimine.</w:t>
      </w:r>
      <w:r w:rsidR="006D7361">
        <w:rPr>
          <w:rFonts w:eastAsia="Times New Roman" w:cs="Times New Roman"/>
          <w:szCs w:val="24"/>
          <w:lang w:eastAsia="da-DK"/>
        </w:rPr>
        <w:t xml:space="preserve"> </w:t>
      </w:r>
      <w:r w:rsidR="00732D02">
        <w:rPr>
          <w:rFonts w:eastAsia="Times New Roman" w:cs="Times New Roman"/>
          <w:szCs w:val="24"/>
          <w:lang w:eastAsia="da-DK"/>
        </w:rPr>
        <w:t>P</w:t>
      </w:r>
      <w:r w:rsidR="00732D02" w:rsidRPr="00732D02">
        <w:rPr>
          <w:rFonts w:eastAsia="Times New Roman" w:cs="Times New Roman"/>
          <w:szCs w:val="24"/>
          <w:lang w:eastAsia="da-DK"/>
        </w:rPr>
        <w:t>äästetööd sisaldavad endas ka otsingu- ja päästetöid merel politsei ja piirivalve seaduse tähenduses</w:t>
      </w:r>
      <w:r w:rsidR="00732D02">
        <w:rPr>
          <w:rFonts w:eastAsia="Times New Roman" w:cs="Times New Roman"/>
          <w:szCs w:val="24"/>
          <w:lang w:eastAsia="da-DK"/>
        </w:rPr>
        <w:t>.</w:t>
      </w:r>
      <w:r w:rsidR="00732D02" w:rsidRPr="00732D02">
        <w:rPr>
          <w:rFonts w:eastAsia="Times New Roman" w:cs="Times New Roman"/>
          <w:szCs w:val="24"/>
          <w:lang w:eastAsia="da-DK"/>
        </w:rPr>
        <w:t xml:space="preserve"> </w:t>
      </w:r>
      <w:r>
        <w:rPr>
          <w:rFonts w:cs="Times New Roman"/>
          <w:szCs w:val="24"/>
        </w:rPr>
        <w:t xml:space="preserve">Ulatusliku evakuatsiooni eesmärk on </w:t>
      </w:r>
      <w:r>
        <w:rPr>
          <w:rFonts w:eastAsia="Times New Roman" w:cs="Times New Roman"/>
          <w:szCs w:val="24"/>
          <w:lang w:eastAsia="da-DK"/>
        </w:rPr>
        <w:t xml:space="preserve">elanikkonna ajutine ümberpaigutamine ohustatud alalt ohutusse </w:t>
      </w:r>
      <w:r w:rsidRPr="00FC06C0">
        <w:rPr>
          <w:rFonts w:eastAsia="Times New Roman" w:cs="Times New Roman"/>
          <w:szCs w:val="24"/>
          <w:lang w:eastAsia="da-DK"/>
        </w:rPr>
        <w:t>asukohta</w:t>
      </w:r>
      <w:r>
        <w:rPr>
          <w:rFonts w:eastAsia="Times New Roman" w:cs="Times New Roman"/>
          <w:szCs w:val="24"/>
          <w:lang w:eastAsia="da-DK"/>
        </w:rPr>
        <w:t>.</w:t>
      </w:r>
      <w:r w:rsidR="006D7361">
        <w:rPr>
          <w:rFonts w:eastAsia="Times New Roman" w:cs="Times New Roman"/>
          <w:szCs w:val="24"/>
          <w:lang w:eastAsia="da-DK"/>
        </w:rPr>
        <w:t xml:space="preserve"> </w:t>
      </w:r>
      <w:r>
        <w:rPr>
          <w:rFonts w:eastAsia="Times New Roman" w:cs="Times New Roman"/>
          <w:szCs w:val="24"/>
          <w:lang w:eastAsia="da-DK"/>
        </w:rPr>
        <w:t xml:space="preserve">Varjumise eesmärk on </w:t>
      </w:r>
      <w:r w:rsidRPr="009B715A">
        <w:rPr>
          <w:rFonts w:eastAsia="Times New Roman" w:cs="Times New Roman"/>
          <w:szCs w:val="24"/>
          <w:lang w:eastAsia="da-DK"/>
        </w:rPr>
        <w:t>elu ja tervise kaitsmi</w:t>
      </w:r>
      <w:r>
        <w:rPr>
          <w:rFonts w:eastAsia="Times New Roman" w:cs="Times New Roman"/>
          <w:szCs w:val="24"/>
          <w:lang w:eastAsia="da-DK"/>
        </w:rPr>
        <w:t>ne</w:t>
      </w:r>
      <w:r w:rsidRPr="009B715A">
        <w:rPr>
          <w:rFonts w:eastAsia="Times New Roman" w:cs="Times New Roman"/>
          <w:szCs w:val="24"/>
          <w:lang w:eastAsia="da-DK"/>
        </w:rPr>
        <w:t xml:space="preserve"> väliskeskkonna ohtude eest ohustatud alal</w:t>
      </w:r>
      <w:r w:rsidR="00574058">
        <w:rPr>
          <w:rFonts w:eastAsia="Times New Roman" w:cs="Times New Roman"/>
          <w:szCs w:val="24"/>
          <w:lang w:eastAsia="da-DK"/>
        </w:rPr>
        <w:t>,</w:t>
      </w:r>
      <w:r w:rsidRPr="009B715A">
        <w:rPr>
          <w:rFonts w:eastAsia="Times New Roman" w:cs="Times New Roman"/>
          <w:szCs w:val="24"/>
          <w:lang w:eastAsia="da-DK"/>
        </w:rPr>
        <w:t xml:space="preserve"> </w:t>
      </w:r>
      <w:r>
        <w:rPr>
          <w:rFonts w:eastAsia="Times New Roman" w:cs="Times New Roman"/>
          <w:szCs w:val="24"/>
          <w:lang w:eastAsia="da-DK"/>
        </w:rPr>
        <w:t xml:space="preserve">seal viibivate </w:t>
      </w:r>
      <w:r w:rsidRPr="009B715A">
        <w:rPr>
          <w:rFonts w:eastAsia="Times New Roman" w:cs="Times New Roman"/>
          <w:szCs w:val="24"/>
          <w:lang w:eastAsia="da-DK"/>
        </w:rPr>
        <w:t>elanike ajutiselt vajalikku ruumi, ehitisse või maa-alale ümberpaigutamine või seal püsimine.</w:t>
      </w:r>
      <w:r w:rsidR="006D7361">
        <w:rPr>
          <w:rFonts w:eastAsia="Times New Roman" w:cs="Times New Roman"/>
          <w:szCs w:val="24"/>
          <w:lang w:eastAsia="da-DK"/>
        </w:rPr>
        <w:t xml:space="preserve"> </w:t>
      </w:r>
      <w:r w:rsidR="0005048F">
        <w:rPr>
          <w:rFonts w:eastAsia="Times New Roman" w:cs="Times New Roman"/>
          <w:szCs w:val="24"/>
          <w:lang w:eastAsia="da-DK"/>
        </w:rPr>
        <w:t xml:space="preserve">Esmaabi ja katastroofimeditsiini eesmärk on maksimaalselt paljude inimeste elu ja tervise päästmine </w:t>
      </w:r>
      <w:r w:rsidR="0005048F" w:rsidRPr="00DF1D84">
        <w:rPr>
          <w:rFonts w:cs="Times New Roman"/>
          <w:szCs w:val="24"/>
        </w:rPr>
        <w:t>kõikide olemasolevate ressurssidega.</w:t>
      </w:r>
      <w:r w:rsidR="006D7361">
        <w:rPr>
          <w:rFonts w:eastAsia="Times New Roman" w:cs="Times New Roman"/>
          <w:szCs w:val="24"/>
          <w:lang w:eastAsia="da-DK"/>
        </w:rPr>
        <w:t xml:space="preserve"> </w:t>
      </w:r>
      <w:r w:rsidR="0005048F">
        <w:rPr>
          <w:rFonts w:cs="Times New Roman"/>
          <w:szCs w:val="24"/>
        </w:rPr>
        <w:t>Vältimatu sotsiaalabi eesmärk on inimeste esmaste vajaduste katmine toidu, riiete ja ajutise majutuse abil.</w:t>
      </w:r>
      <w:r w:rsidR="006D7361">
        <w:rPr>
          <w:rFonts w:eastAsia="Times New Roman" w:cs="Times New Roman"/>
          <w:szCs w:val="24"/>
          <w:lang w:eastAsia="da-DK"/>
        </w:rPr>
        <w:t xml:space="preserve"> </w:t>
      </w:r>
      <w:r w:rsidR="008C7B17">
        <w:rPr>
          <w:rFonts w:eastAsia="Times New Roman" w:cs="Times New Roman"/>
          <w:szCs w:val="24"/>
          <w:lang w:eastAsia="da-DK"/>
        </w:rPr>
        <w:t xml:space="preserve">Kriiside korral </w:t>
      </w:r>
      <w:r w:rsidR="008C7B17">
        <w:rPr>
          <w:rFonts w:cs="Times New Roman"/>
          <w:szCs w:val="24"/>
        </w:rPr>
        <w:t>v</w:t>
      </w:r>
      <w:r w:rsidR="0005048F" w:rsidRPr="00DF1D84">
        <w:rPr>
          <w:rFonts w:cs="Times New Roman"/>
          <w:szCs w:val="24"/>
        </w:rPr>
        <w:t>aimse tervise ja psühhosotsiaal</w:t>
      </w:r>
      <w:r w:rsidR="0005048F">
        <w:rPr>
          <w:rFonts w:cs="Times New Roman"/>
          <w:szCs w:val="24"/>
        </w:rPr>
        <w:t>s</w:t>
      </w:r>
      <w:r w:rsidR="0005048F" w:rsidRPr="00DF1D84">
        <w:rPr>
          <w:rFonts w:cs="Times New Roman"/>
          <w:szCs w:val="24"/>
        </w:rPr>
        <w:t xml:space="preserve">e abi </w:t>
      </w:r>
      <w:r w:rsidR="0005048F">
        <w:rPr>
          <w:rFonts w:cs="Times New Roman"/>
          <w:szCs w:val="24"/>
        </w:rPr>
        <w:t>pakkumise eesmärk on inimeste ja perekondade toetamine,</w:t>
      </w:r>
      <w:r w:rsidR="008C7B17">
        <w:rPr>
          <w:rFonts w:cs="Times New Roman"/>
          <w:szCs w:val="24"/>
        </w:rPr>
        <w:t xml:space="preserve"> et</w:t>
      </w:r>
      <w:r w:rsidR="0005048F">
        <w:rPr>
          <w:rFonts w:cs="Times New Roman"/>
          <w:szCs w:val="24"/>
        </w:rPr>
        <w:t xml:space="preserve"> vähenda</w:t>
      </w:r>
      <w:r w:rsidR="008C7B17">
        <w:rPr>
          <w:rFonts w:cs="Times New Roman"/>
          <w:szCs w:val="24"/>
        </w:rPr>
        <w:t>da</w:t>
      </w:r>
      <w:r w:rsidR="0005048F">
        <w:rPr>
          <w:rFonts w:cs="Times New Roman"/>
          <w:szCs w:val="24"/>
        </w:rPr>
        <w:t xml:space="preserve"> traumeerivate sündmuste mõju nende toimetulekule</w:t>
      </w:r>
      <w:r w:rsidR="00F94D8D">
        <w:rPr>
          <w:rFonts w:cs="Times New Roman"/>
          <w:szCs w:val="24"/>
        </w:rPr>
        <w:t xml:space="preserve"> </w:t>
      </w:r>
      <w:r w:rsidR="00F94D8D" w:rsidRPr="00F94D8D">
        <w:rPr>
          <w:rFonts w:cs="Times New Roman"/>
          <w:szCs w:val="24"/>
        </w:rPr>
        <w:t>ja heaolule, ennetamaks vaimse tervise häirete teket ning toetamaks neid, kellel on varasemad häired või kellel need kriisiolukorra</w:t>
      </w:r>
      <w:r w:rsidR="00D16EC5">
        <w:rPr>
          <w:rFonts w:cs="Times New Roman"/>
          <w:szCs w:val="24"/>
        </w:rPr>
        <w:t xml:space="preserve"> ajal</w:t>
      </w:r>
      <w:r w:rsidR="00F94D8D" w:rsidRPr="00F94D8D">
        <w:rPr>
          <w:rFonts w:cs="Times New Roman"/>
          <w:szCs w:val="24"/>
        </w:rPr>
        <w:t xml:space="preserve"> tekivad</w:t>
      </w:r>
      <w:r w:rsidR="0005048F">
        <w:rPr>
          <w:rFonts w:cs="Times New Roman"/>
          <w:szCs w:val="24"/>
        </w:rPr>
        <w:t>.</w:t>
      </w:r>
      <w:r w:rsidR="006D7361">
        <w:rPr>
          <w:rFonts w:eastAsia="Times New Roman" w:cs="Times New Roman"/>
          <w:szCs w:val="24"/>
          <w:lang w:eastAsia="da-DK"/>
        </w:rPr>
        <w:t xml:space="preserve"> </w:t>
      </w:r>
      <w:r w:rsidR="000C0124" w:rsidRPr="000C0124">
        <w:rPr>
          <w:rFonts w:eastAsia="Times New Roman" w:cs="Times New Roman"/>
          <w:szCs w:val="24"/>
          <w:lang w:eastAsia="da-DK"/>
        </w:rPr>
        <w:t xml:space="preserve">Muu </w:t>
      </w:r>
      <w:r w:rsidR="000C0124">
        <w:rPr>
          <w:rFonts w:eastAsia="Times New Roman" w:cs="Times New Roman"/>
          <w:szCs w:val="24"/>
          <w:lang w:eastAsia="da-DK"/>
        </w:rPr>
        <w:t xml:space="preserve">elanikele </w:t>
      </w:r>
      <w:r w:rsidR="000C0124" w:rsidRPr="000C0124">
        <w:rPr>
          <w:rFonts w:eastAsia="Times New Roman" w:cs="Times New Roman"/>
          <w:szCs w:val="24"/>
          <w:lang w:eastAsia="da-DK"/>
        </w:rPr>
        <w:t>hädavajaliku abi alla kuuluvad nt eluks vajalik</w:t>
      </w:r>
      <w:r w:rsidR="00A62D10">
        <w:rPr>
          <w:rFonts w:eastAsia="Times New Roman" w:cs="Times New Roman"/>
          <w:szCs w:val="24"/>
          <w:lang w:eastAsia="da-DK"/>
        </w:rPr>
        <w:t>e</w:t>
      </w:r>
      <w:r w:rsidR="000C0124" w:rsidRPr="000C0124">
        <w:rPr>
          <w:rFonts w:eastAsia="Times New Roman" w:cs="Times New Roman"/>
          <w:szCs w:val="24"/>
          <w:lang w:eastAsia="da-DK"/>
        </w:rPr>
        <w:t xml:space="preserve"> teenuste, sh toidu, vee ja esmatarbekaupade kättesaadavuse tagamine. </w:t>
      </w:r>
    </w:p>
    <w:p w14:paraId="6C0BBEBF" w14:textId="77777777" w:rsidR="00F1521F" w:rsidRDefault="00F1521F" w:rsidP="00E06D66">
      <w:pPr>
        <w:rPr>
          <w:rFonts w:eastAsia="Times New Roman" w:cs="Times New Roman"/>
          <w:szCs w:val="24"/>
          <w:lang w:eastAsia="da-DK"/>
        </w:rPr>
      </w:pPr>
    </w:p>
    <w:p w14:paraId="69941AA3" w14:textId="55B46EB6" w:rsidR="00F1521F" w:rsidRDefault="00F1521F" w:rsidP="00E06D66">
      <w:pPr>
        <w:rPr>
          <w:rFonts w:eastAsia="Times New Roman" w:cs="Times New Roman"/>
          <w:szCs w:val="24"/>
          <w:lang w:eastAsia="da-DK"/>
        </w:rPr>
      </w:pPr>
      <w:r w:rsidRPr="00E339E8">
        <w:rPr>
          <w:rFonts w:eastAsia="Times New Roman" w:cs="Times New Roman"/>
          <w:b/>
          <w:bCs/>
          <w:szCs w:val="24"/>
          <w:lang w:eastAsia="da-DK"/>
        </w:rPr>
        <w:t>Lõikega 3</w:t>
      </w:r>
      <w:r>
        <w:rPr>
          <w:rFonts w:eastAsia="Times New Roman" w:cs="Times New Roman"/>
          <w:szCs w:val="24"/>
          <w:lang w:eastAsia="da-DK"/>
        </w:rPr>
        <w:t xml:space="preserve"> pannakse </w:t>
      </w:r>
      <w:r w:rsidR="008C7B17">
        <w:rPr>
          <w:rFonts w:eastAsia="Times New Roman" w:cs="Times New Roman"/>
          <w:szCs w:val="24"/>
          <w:lang w:eastAsia="da-DK"/>
        </w:rPr>
        <w:t>S</w:t>
      </w:r>
      <w:r>
        <w:rPr>
          <w:rFonts w:eastAsia="Times New Roman" w:cs="Times New Roman"/>
          <w:szCs w:val="24"/>
          <w:lang w:eastAsia="da-DK"/>
        </w:rPr>
        <w:t>iseministeeriumile kohustus koordineerida tervikliku elanikkonnakaitse poliitika kujundamist. See tähendab eelkõige järgmisi tegevusi: koostada elanikkonnakaitse</w:t>
      </w:r>
      <w:r w:rsidR="00574058">
        <w:rPr>
          <w:rFonts w:eastAsia="Times New Roman" w:cs="Times New Roman"/>
          <w:szCs w:val="24"/>
          <w:lang w:eastAsia="da-DK"/>
        </w:rPr>
        <w:t xml:space="preserve"> </w:t>
      </w:r>
      <w:r>
        <w:rPr>
          <w:rFonts w:eastAsia="Times New Roman" w:cs="Times New Roman"/>
          <w:szCs w:val="24"/>
          <w:lang w:eastAsia="da-DK"/>
        </w:rPr>
        <w:t xml:space="preserve">strateegilised dokumendid, </w:t>
      </w:r>
      <w:r w:rsidR="008C7B17">
        <w:rPr>
          <w:rFonts w:eastAsia="Times New Roman" w:cs="Times New Roman"/>
          <w:szCs w:val="24"/>
          <w:lang w:eastAsia="da-DK"/>
        </w:rPr>
        <w:t>määrates kindlaks</w:t>
      </w:r>
      <w:r w:rsidRPr="00F1521F">
        <w:rPr>
          <w:rFonts w:eastAsia="Times New Roman" w:cs="Times New Roman"/>
          <w:szCs w:val="24"/>
          <w:lang w:eastAsia="da-DK"/>
        </w:rPr>
        <w:t xml:space="preserve"> eesmärgid, luues võimekirjeldused, sihttasemed, prioriteedid ning selle alusel tegevuste rahastamise vajadused, tööta</w:t>
      </w:r>
      <w:r w:rsidR="008C7B17">
        <w:rPr>
          <w:rFonts w:eastAsia="Times New Roman" w:cs="Times New Roman"/>
          <w:szCs w:val="24"/>
          <w:lang w:eastAsia="da-DK"/>
        </w:rPr>
        <w:t xml:space="preserve">da </w:t>
      </w:r>
      <w:r w:rsidRPr="00F1521F">
        <w:rPr>
          <w:rFonts w:eastAsia="Times New Roman" w:cs="Times New Roman"/>
          <w:szCs w:val="24"/>
          <w:lang w:eastAsia="da-DK"/>
        </w:rPr>
        <w:t>välja vajalikud õigus</w:t>
      </w:r>
      <w:r w:rsidR="008C7B17">
        <w:rPr>
          <w:rFonts w:eastAsia="Times New Roman" w:cs="Times New Roman"/>
          <w:szCs w:val="24"/>
          <w:lang w:eastAsia="da-DK"/>
        </w:rPr>
        <w:t>aktide muudatused</w:t>
      </w:r>
      <w:r w:rsidRPr="00F1521F">
        <w:rPr>
          <w:rFonts w:eastAsia="Times New Roman" w:cs="Times New Roman"/>
          <w:szCs w:val="24"/>
          <w:lang w:eastAsia="da-DK"/>
        </w:rPr>
        <w:t xml:space="preserve">, </w:t>
      </w:r>
      <w:r w:rsidR="008C7B17">
        <w:rPr>
          <w:rFonts w:eastAsia="Times New Roman" w:cs="Times New Roman"/>
          <w:szCs w:val="24"/>
          <w:lang w:eastAsia="da-DK"/>
        </w:rPr>
        <w:t>hinnata</w:t>
      </w:r>
      <w:r w:rsidRPr="00F1521F">
        <w:rPr>
          <w:rFonts w:eastAsia="Times New Roman" w:cs="Times New Roman"/>
          <w:szCs w:val="24"/>
          <w:lang w:eastAsia="da-DK"/>
        </w:rPr>
        <w:t xml:space="preserve"> mõjusid</w:t>
      </w:r>
      <w:r w:rsidR="008C7B17">
        <w:rPr>
          <w:rFonts w:eastAsia="Times New Roman" w:cs="Times New Roman"/>
          <w:szCs w:val="24"/>
          <w:lang w:eastAsia="da-DK"/>
        </w:rPr>
        <w:t>;</w:t>
      </w:r>
      <w:r w:rsidRPr="00F1521F">
        <w:t xml:space="preserve"> </w:t>
      </w:r>
      <w:r w:rsidR="008C7B17">
        <w:rPr>
          <w:rFonts w:eastAsia="Times New Roman" w:cs="Times New Roman"/>
          <w:szCs w:val="24"/>
          <w:lang w:eastAsia="da-DK"/>
        </w:rPr>
        <w:t>k</w:t>
      </w:r>
      <w:r w:rsidRPr="00F1521F">
        <w:rPr>
          <w:rFonts w:eastAsia="Times New Roman" w:cs="Times New Roman"/>
          <w:szCs w:val="24"/>
          <w:lang w:eastAsia="da-DK"/>
        </w:rPr>
        <w:t>ujunda</w:t>
      </w:r>
      <w:r w:rsidR="008C7B17">
        <w:rPr>
          <w:rFonts w:eastAsia="Times New Roman" w:cs="Times New Roman"/>
          <w:szCs w:val="24"/>
          <w:lang w:eastAsia="da-DK"/>
        </w:rPr>
        <w:t>da</w:t>
      </w:r>
      <w:r w:rsidRPr="00F1521F">
        <w:rPr>
          <w:rFonts w:eastAsia="Times New Roman" w:cs="Times New Roman"/>
          <w:szCs w:val="24"/>
          <w:lang w:eastAsia="da-DK"/>
        </w:rPr>
        <w:t xml:space="preserve"> poliitikat elanikkonnakaitse</w:t>
      </w:r>
      <w:r w:rsidR="008C7B17">
        <w:rPr>
          <w:rFonts w:eastAsia="Times New Roman" w:cs="Times New Roman"/>
          <w:szCs w:val="24"/>
          <w:lang w:eastAsia="da-DK"/>
        </w:rPr>
        <w:t>ga seotud</w:t>
      </w:r>
      <w:r w:rsidR="00AF3C01">
        <w:rPr>
          <w:rFonts w:eastAsia="Times New Roman" w:cs="Times New Roman"/>
          <w:szCs w:val="24"/>
          <w:lang w:eastAsia="da-DK"/>
        </w:rPr>
        <w:t xml:space="preserve"> </w:t>
      </w:r>
      <w:r w:rsidRPr="00F1521F">
        <w:rPr>
          <w:rFonts w:eastAsia="Times New Roman" w:cs="Times New Roman"/>
          <w:szCs w:val="24"/>
          <w:lang w:eastAsia="da-DK"/>
        </w:rPr>
        <w:t>ministeeriumi</w:t>
      </w:r>
      <w:r w:rsidR="008C7B17">
        <w:rPr>
          <w:rFonts w:eastAsia="Times New Roman" w:cs="Times New Roman"/>
          <w:szCs w:val="24"/>
          <w:lang w:eastAsia="da-DK"/>
        </w:rPr>
        <w:t>d</w:t>
      </w:r>
      <w:r w:rsidRPr="00F1521F">
        <w:rPr>
          <w:rFonts w:eastAsia="Times New Roman" w:cs="Times New Roman"/>
          <w:szCs w:val="24"/>
          <w:lang w:eastAsia="da-DK"/>
        </w:rPr>
        <w:t xml:space="preserve">e ülestes teemades nagu </w:t>
      </w:r>
      <w:r w:rsidR="00F02183">
        <w:rPr>
          <w:rFonts w:eastAsia="Times New Roman" w:cs="Times New Roman"/>
          <w:szCs w:val="24"/>
          <w:lang w:eastAsia="da-DK"/>
        </w:rPr>
        <w:t>KOVi</w:t>
      </w:r>
      <w:r w:rsidRPr="00F1521F">
        <w:rPr>
          <w:rFonts w:eastAsia="Times New Roman" w:cs="Times New Roman"/>
          <w:szCs w:val="24"/>
          <w:lang w:eastAsia="da-DK"/>
        </w:rPr>
        <w:t>de kriisivalmidus, elanike teadlikkus, ohuteavitus jms</w:t>
      </w:r>
      <w:r w:rsidR="008C7B17">
        <w:rPr>
          <w:rFonts w:eastAsia="Times New Roman" w:cs="Times New Roman"/>
          <w:szCs w:val="24"/>
          <w:lang w:eastAsia="da-DK"/>
        </w:rPr>
        <w:t>; k</w:t>
      </w:r>
      <w:r w:rsidRPr="00F1521F">
        <w:rPr>
          <w:rFonts w:eastAsia="Times New Roman" w:cs="Times New Roman"/>
          <w:szCs w:val="24"/>
          <w:lang w:eastAsia="da-DK"/>
        </w:rPr>
        <w:t>oordineeri</w:t>
      </w:r>
      <w:r w:rsidR="008C7B17">
        <w:rPr>
          <w:rFonts w:eastAsia="Times New Roman" w:cs="Times New Roman"/>
          <w:szCs w:val="24"/>
          <w:lang w:eastAsia="da-DK"/>
        </w:rPr>
        <w:t>da</w:t>
      </w:r>
      <w:r w:rsidRPr="00F1521F">
        <w:rPr>
          <w:rFonts w:eastAsia="Times New Roman" w:cs="Times New Roman"/>
          <w:szCs w:val="24"/>
          <w:lang w:eastAsia="da-DK"/>
        </w:rPr>
        <w:t xml:space="preserve"> tegevusi teiste ministeeriumi</w:t>
      </w:r>
      <w:r w:rsidR="008C7B17">
        <w:rPr>
          <w:rFonts w:eastAsia="Times New Roman" w:cs="Times New Roman"/>
          <w:szCs w:val="24"/>
          <w:lang w:eastAsia="da-DK"/>
        </w:rPr>
        <w:t>d</w:t>
      </w:r>
      <w:r w:rsidRPr="00F1521F">
        <w:rPr>
          <w:rFonts w:eastAsia="Times New Roman" w:cs="Times New Roman"/>
          <w:szCs w:val="24"/>
          <w:lang w:eastAsia="da-DK"/>
        </w:rPr>
        <w:t>ega ja valitsemisalas kohalike omavalitsuste elanikkonnakaitse ja kriisivalmiduse teemadel.</w:t>
      </w:r>
      <w:r w:rsidR="008136B0">
        <w:rPr>
          <w:rFonts w:eastAsia="Times New Roman" w:cs="Times New Roman"/>
          <w:szCs w:val="24"/>
          <w:lang w:eastAsia="da-DK"/>
        </w:rPr>
        <w:t xml:space="preserve"> Iga ministeerium vastutab ja jääb ka pärast eelnõu jõustumist vastutama talle VVSiga pandud valdkondade eest, st et </w:t>
      </w:r>
      <w:r w:rsidR="008C7B17">
        <w:rPr>
          <w:rFonts w:eastAsia="Times New Roman" w:cs="Times New Roman"/>
          <w:szCs w:val="24"/>
          <w:lang w:eastAsia="da-DK"/>
        </w:rPr>
        <w:t>S</w:t>
      </w:r>
      <w:r w:rsidR="008136B0">
        <w:rPr>
          <w:rFonts w:eastAsia="Times New Roman" w:cs="Times New Roman"/>
          <w:szCs w:val="24"/>
          <w:lang w:eastAsia="da-DK"/>
        </w:rPr>
        <w:t xml:space="preserve">iseministeerium ei hakka kujundama poliitikat või juhtima teiste valitsemisalade tegevusi. </w:t>
      </w:r>
    </w:p>
    <w:p w14:paraId="3DE90F9D" w14:textId="77777777" w:rsidR="00173BDF" w:rsidRDefault="00173BDF" w:rsidP="00E06D66">
      <w:pPr>
        <w:rPr>
          <w:rFonts w:eastAsia="Times New Roman" w:cs="Times New Roman"/>
          <w:szCs w:val="24"/>
          <w:lang w:eastAsia="da-DK"/>
        </w:rPr>
      </w:pPr>
    </w:p>
    <w:p w14:paraId="4412C538" w14:textId="5B607D32" w:rsidR="00F716C7" w:rsidRDefault="00F716C7" w:rsidP="00A31398">
      <w:pPr>
        <w:pStyle w:val="Pealkiri1"/>
      </w:pPr>
      <w:bookmarkStart w:id="229" w:name="_Toc199403356"/>
      <w:bookmarkStart w:id="230" w:name="_Hlk150351335"/>
      <w:r>
        <w:t xml:space="preserve">§ </w:t>
      </w:r>
      <w:r w:rsidR="006D7361">
        <w:t>8</w:t>
      </w:r>
      <w:r w:rsidR="00667DA5">
        <w:t>6</w:t>
      </w:r>
      <w:r>
        <w:t>. Avalikkuse teavitamine</w:t>
      </w:r>
      <w:r w:rsidR="00322C53" w:rsidRPr="00E009D6">
        <w:t xml:space="preserve"> ja elanikkonnakaitse koolitus</w:t>
      </w:r>
      <w:bookmarkEnd w:id="229"/>
    </w:p>
    <w:p w14:paraId="60AEC0F2" w14:textId="77777777" w:rsidR="00F716C7" w:rsidRDefault="00F716C7" w:rsidP="00E06D66">
      <w:pPr>
        <w:rPr>
          <w:rFonts w:eastAsia="Times New Roman" w:cs="Times New Roman"/>
          <w:b/>
          <w:bCs/>
          <w:szCs w:val="24"/>
          <w:lang w:eastAsia="da-DK"/>
        </w:rPr>
      </w:pPr>
    </w:p>
    <w:p w14:paraId="48EE3E6C" w14:textId="23175D40" w:rsidR="006550D7" w:rsidRDefault="00F716C7" w:rsidP="00E06D66">
      <w:pPr>
        <w:rPr>
          <w:rFonts w:eastAsia="Times New Roman" w:cs="Times New Roman"/>
          <w:szCs w:val="24"/>
          <w:lang w:eastAsia="da-DK"/>
        </w:rPr>
      </w:pPr>
      <w:r w:rsidRPr="00F716C7">
        <w:rPr>
          <w:rFonts w:eastAsia="Times New Roman" w:cs="Times New Roman"/>
          <w:szCs w:val="24"/>
          <w:lang w:eastAsia="da-DK"/>
        </w:rPr>
        <w:t>Paragrahvis</w:t>
      </w:r>
      <w:r w:rsidR="00173BDF" w:rsidRPr="00173BDF">
        <w:rPr>
          <w:rFonts w:eastAsia="Times New Roman" w:cs="Times New Roman"/>
          <w:szCs w:val="24"/>
          <w:lang w:eastAsia="da-DK"/>
        </w:rPr>
        <w:t xml:space="preserve"> </w:t>
      </w:r>
      <w:r w:rsidR="00AB29F7">
        <w:rPr>
          <w:rFonts w:eastAsia="Times New Roman" w:cs="Times New Roman"/>
          <w:szCs w:val="24"/>
          <w:lang w:eastAsia="da-DK"/>
        </w:rPr>
        <w:t>8</w:t>
      </w:r>
      <w:r w:rsidR="00667DA5">
        <w:rPr>
          <w:rFonts w:eastAsia="Times New Roman" w:cs="Times New Roman"/>
          <w:szCs w:val="24"/>
          <w:lang w:eastAsia="da-DK"/>
        </w:rPr>
        <w:t xml:space="preserve">6 </w:t>
      </w:r>
      <w:r w:rsidR="00173BDF" w:rsidRPr="00173BDF">
        <w:rPr>
          <w:rFonts w:eastAsia="Times New Roman" w:cs="Times New Roman"/>
          <w:szCs w:val="24"/>
          <w:lang w:eastAsia="da-DK"/>
        </w:rPr>
        <w:t>sätestatakse</w:t>
      </w:r>
      <w:r w:rsidR="00EC3D8C">
        <w:rPr>
          <w:rFonts w:eastAsia="Times New Roman" w:cs="Times New Roman"/>
          <w:szCs w:val="24"/>
          <w:lang w:eastAsia="da-DK"/>
        </w:rPr>
        <w:t xml:space="preserve"> avalikkuse teavitamise ja elanikkonna kaitse koolitustega seonduv. A</w:t>
      </w:r>
      <w:r w:rsidR="00173BDF" w:rsidRPr="00173BDF">
        <w:rPr>
          <w:rFonts w:eastAsia="Times New Roman" w:cs="Times New Roman"/>
          <w:szCs w:val="24"/>
          <w:lang w:eastAsia="da-DK"/>
        </w:rPr>
        <w:t xml:space="preserve">valikkusele suunatud üldiste </w:t>
      </w:r>
      <w:r w:rsidR="00110B2A">
        <w:rPr>
          <w:rFonts w:eastAsia="Times New Roman" w:cs="Times New Roman"/>
          <w:szCs w:val="24"/>
          <w:lang w:eastAsia="da-DK"/>
        </w:rPr>
        <w:t xml:space="preserve">elanikkonnakaitse </w:t>
      </w:r>
      <w:r w:rsidR="00173BDF" w:rsidRPr="00173BDF">
        <w:rPr>
          <w:rFonts w:eastAsia="Times New Roman" w:cs="Times New Roman"/>
          <w:szCs w:val="24"/>
          <w:lang w:eastAsia="da-DK"/>
        </w:rPr>
        <w:t>käitumisjuhiste ja teabe andmist sündmustest enne kriisiolukorda ja kriisiolukorra</w:t>
      </w:r>
      <w:r w:rsidR="00D16EC5">
        <w:rPr>
          <w:rFonts w:eastAsia="Times New Roman" w:cs="Times New Roman"/>
          <w:szCs w:val="24"/>
          <w:lang w:eastAsia="da-DK"/>
        </w:rPr>
        <w:t xml:space="preserve"> ajal</w:t>
      </w:r>
      <w:r w:rsidR="00173BDF" w:rsidRPr="00173BDF">
        <w:rPr>
          <w:rFonts w:eastAsia="Times New Roman" w:cs="Times New Roman"/>
          <w:szCs w:val="24"/>
          <w:lang w:eastAsia="da-DK"/>
        </w:rPr>
        <w:t xml:space="preserve"> koordineerib Päästeamet. </w:t>
      </w:r>
      <w:r w:rsidR="006550D7">
        <w:rPr>
          <w:rFonts w:eastAsia="Times New Roman" w:cs="Times New Roman"/>
          <w:szCs w:val="24"/>
          <w:lang w:eastAsia="da-DK"/>
        </w:rPr>
        <w:t xml:space="preserve">Säte on koosmõjus </w:t>
      </w:r>
      <w:r w:rsidR="006550D7" w:rsidRPr="00355A50">
        <w:rPr>
          <w:rFonts w:eastAsia="Times New Roman" w:cs="Times New Roman"/>
          <w:szCs w:val="24"/>
          <w:lang w:eastAsia="da-DK"/>
        </w:rPr>
        <w:t>eelnõu § 1</w:t>
      </w:r>
      <w:r w:rsidR="00355A50" w:rsidRPr="00355A50">
        <w:rPr>
          <w:rFonts w:eastAsia="Times New Roman" w:cs="Times New Roman"/>
          <w:szCs w:val="24"/>
          <w:lang w:eastAsia="da-DK"/>
        </w:rPr>
        <w:t>5</w:t>
      </w:r>
      <w:r w:rsidR="00916064">
        <w:rPr>
          <w:rFonts w:eastAsia="Times New Roman" w:cs="Times New Roman"/>
          <w:szCs w:val="24"/>
          <w:lang w:eastAsia="da-DK"/>
        </w:rPr>
        <w:t xml:space="preserve"> lõike 1 punktiga 5</w:t>
      </w:r>
      <w:r w:rsidR="001D6301">
        <w:rPr>
          <w:rFonts w:eastAsia="Times New Roman" w:cs="Times New Roman"/>
          <w:szCs w:val="24"/>
          <w:lang w:eastAsia="da-DK"/>
        </w:rPr>
        <w:t>,</w:t>
      </w:r>
      <w:r w:rsidR="006550D7">
        <w:rPr>
          <w:rFonts w:eastAsia="Times New Roman" w:cs="Times New Roman"/>
          <w:szCs w:val="24"/>
          <w:lang w:eastAsia="da-DK"/>
        </w:rPr>
        <w:t xml:space="preserve"> kus </w:t>
      </w:r>
      <w:r w:rsidR="006550D7" w:rsidRPr="006550D7">
        <w:rPr>
          <w:rFonts w:eastAsia="Times New Roman" w:cs="Times New Roman"/>
          <w:szCs w:val="24"/>
          <w:lang w:eastAsia="da-DK"/>
        </w:rPr>
        <w:t>on sätestatud</w:t>
      </w:r>
      <w:r w:rsidR="006550D7">
        <w:rPr>
          <w:rFonts w:eastAsia="Times New Roman" w:cs="Times New Roman"/>
          <w:szCs w:val="24"/>
          <w:lang w:eastAsia="da-DK"/>
        </w:rPr>
        <w:t>,</w:t>
      </w:r>
      <w:r w:rsidR="006550D7" w:rsidRPr="006550D7">
        <w:rPr>
          <w:rFonts w:eastAsia="Times New Roman" w:cs="Times New Roman"/>
          <w:szCs w:val="24"/>
          <w:lang w:eastAsia="da-DK"/>
        </w:rPr>
        <w:t xml:space="preserve"> et asutused ja KOV peavad läbi mõtlema ja planeerima tegevused avalikkuse</w:t>
      </w:r>
      <w:r w:rsidR="00BA1D38">
        <w:rPr>
          <w:rFonts w:eastAsia="Times New Roman" w:cs="Times New Roman"/>
          <w:szCs w:val="24"/>
          <w:lang w:eastAsia="da-DK"/>
        </w:rPr>
        <w:t xml:space="preserve"> </w:t>
      </w:r>
      <w:r w:rsidR="006550D7" w:rsidRPr="006550D7">
        <w:rPr>
          <w:rFonts w:eastAsia="Times New Roman" w:cs="Times New Roman"/>
          <w:szCs w:val="24"/>
          <w:lang w:eastAsia="da-DK"/>
        </w:rPr>
        <w:t>ja elanikkonna teavitamiseks</w:t>
      </w:r>
      <w:r w:rsidR="008C7B17">
        <w:rPr>
          <w:rFonts w:eastAsia="Times New Roman" w:cs="Times New Roman"/>
          <w:szCs w:val="24"/>
          <w:lang w:eastAsia="da-DK"/>
        </w:rPr>
        <w:t>,</w:t>
      </w:r>
      <w:r w:rsidR="00355A50">
        <w:rPr>
          <w:rFonts w:eastAsia="Times New Roman" w:cs="Times New Roman"/>
          <w:szCs w:val="24"/>
          <w:lang w:eastAsia="da-DK"/>
        </w:rPr>
        <w:t xml:space="preserve"> ning § 15 lõike 1 punktiga 6, mis paneb kohustuse läbi mõelda ja planeerida elanikkonnakaitse tegevused. </w:t>
      </w:r>
    </w:p>
    <w:p w14:paraId="338D26F7" w14:textId="491CA068" w:rsidR="00173BDF" w:rsidRDefault="00173BDF" w:rsidP="00E06D66">
      <w:pPr>
        <w:rPr>
          <w:rFonts w:eastAsia="Times New Roman" w:cs="Times New Roman"/>
          <w:szCs w:val="24"/>
          <w:lang w:eastAsia="da-DK"/>
        </w:rPr>
      </w:pPr>
    </w:p>
    <w:p w14:paraId="7EFB1994" w14:textId="6048A6DA" w:rsidR="00BC53B9" w:rsidRDefault="00F716C7" w:rsidP="00E06D66">
      <w:pPr>
        <w:rPr>
          <w:rFonts w:eastAsia="Times New Roman" w:cs="Times New Roman"/>
          <w:szCs w:val="24"/>
          <w:lang w:eastAsia="da-DK"/>
        </w:rPr>
      </w:pPr>
      <w:bookmarkStart w:id="231" w:name="_Hlk109652380"/>
      <w:r>
        <w:rPr>
          <w:rFonts w:eastAsia="Times New Roman" w:cs="Times New Roman"/>
          <w:szCs w:val="24"/>
          <w:lang w:eastAsia="da-DK"/>
        </w:rPr>
        <w:t>K</w:t>
      </w:r>
      <w:r w:rsidR="00173BDF" w:rsidRPr="00173BDF">
        <w:rPr>
          <w:rFonts w:eastAsia="Times New Roman" w:cs="Times New Roman"/>
          <w:szCs w:val="24"/>
          <w:lang w:eastAsia="da-DK"/>
        </w:rPr>
        <w:t xml:space="preserve">riisiülesandega asutus ja isik </w:t>
      </w:r>
      <w:r>
        <w:rPr>
          <w:rFonts w:eastAsia="Times New Roman" w:cs="Times New Roman"/>
          <w:szCs w:val="24"/>
          <w:lang w:eastAsia="da-DK"/>
        </w:rPr>
        <w:t xml:space="preserve">on </w:t>
      </w:r>
      <w:r w:rsidR="00173BDF" w:rsidRPr="00173BDF">
        <w:rPr>
          <w:rFonts w:eastAsia="Times New Roman" w:cs="Times New Roman"/>
          <w:szCs w:val="24"/>
          <w:lang w:eastAsia="da-DK"/>
        </w:rPr>
        <w:t>kohustatud elanikkonda ja avalikkust teavitama ja jagama käitumisjuhiseid tema vastutada olevate sündmuste</w:t>
      </w:r>
      <w:r w:rsidR="001D6301">
        <w:rPr>
          <w:rFonts w:eastAsia="Times New Roman" w:cs="Times New Roman"/>
          <w:szCs w:val="24"/>
          <w:lang w:eastAsia="da-DK"/>
        </w:rPr>
        <w:t xml:space="preserve"> kohta</w:t>
      </w:r>
      <w:r w:rsidR="00173BDF" w:rsidRPr="00173BDF">
        <w:rPr>
          <w:rFonts w:eastAsia="Times New Roman" w:cs="Times New Roman"/>
          <w:szCs w:val="24"/>
          <w:lang w:eastAsia="da-DK"/>
        </w:rPr>
        <w:t xml:space="preserve"> nii enne kriisiolukorda kui </w:t>
      </w:r>
      <w:r w:rsidR="001D6301">
        <w:rPr>
          <w:rFonts w:eastAsia="Times New Roman" w:cs="Times New Roman"/>
          <w:szCs w:val="24"/>
          <w:lang w:eastAsia="da-DK"/>
        </w:rPr>
        <w:t xml:space="preserve">ka </w:t>
      </w:r>
      <w:r w:rsidR="00173BDF" w:rsidRPr="00173BDF">
        <w:rPr>
          <w:rFonts w:eastAsia="Times New Roman" w:cs="Times New Roman"/>
          <w:szCs w:val="24"/>
          <w:lang w:eastAsia="da-DK"/>
        </w:rPr>
        <w:t>kriisiolukorra</w:t>
      </w:r>
      <w:r w:rsidR="00D16EC5">
        <w:rPr>
          <w:rFonts w:eastAsia="Times New Roman" w:cs="Times New Roman"/>
          <w:szCs w:val="24"/>
          <w:lang w:eastAsia="da-DK"/>
        </w:rPr>
        <w:t xml:space="preserve"> ajal</w:t>
      </w:r>
      <w:r w:rsidR="00173BDF" w:rsidRPr="00173BDF">
        <w:rPr>
          <w:rFonts w:eastAsia="Times New Roman" w:cs="Times New Roman"/>
          <w:szCs w:val="24"/>
          <w:lang w:eastAsia="da-DK"/>
        </w:rPr>
        <w:t>.</w:t>
      </w:r>
      <w:r w:rsidR="00173BDF">
        <w:rPr>
          <w:rFonts w:eastAsia="Times New Roman" w:cs="Times New Roman"/>
          <w:szCs w:val="24"/>
          <w:lang w:eastAsia="da-DK"/>
        </w:rPr>
        <w:t xml:space="preserve"> HOSis on kasutusel </w:t>
      </w:r>
      <w:r w:rsidR="001D6301">
        <w:rPr>
          <w:rFonts w:eastAsia="Times New Roman" w:cs="Times New Roman"/>
          <w:szCs w:val="24"/>
          <w:lang w:eastAsia="da-DK"/>
        </w:rPr>
        <w:t>termin</w:t>
      </w:r>
      <w:r w:rsidR="00AF3C01">
        <w:rPr>
          <w:rFonts w:eastAsia="Times New Roman" w:cs="Times New Roman"/>
          <w:szCs w:val="24"/>
          <w:lang w:eastAsia="da-DK"/>
        </w:rPr>
        <w:t xml:space="preserve"> </w:t>
      </w:r>
      <w:r w:rsidR="001D6301">
        <w:rPr>
          <w:rFonts w:eastAsia="Times New Roman" w:cs="Times New Roman"/>
          <w:szCs w:val="24"/>
          <w:lang w:eastAsia="da-DK"/>
        </w:rPr>
        <w:t>„</w:t>
      </w:r>
      <w:r w:rsidR="002F6609">
        <w:rPr>
          <w:rFonts w:eastAsia="Times New Roman" w:cs="Times New Roman"/>
          <w:szCs w:val="24"/>
          <w:lang w:eastAsia="da-DK"/>
        </w:rPr>
        <w:t>riskikommunikatsioon</w:t>
      </w:r>
      <w:r w:rsidR="001D6301">
        <w:rPr>
          <w:rFonts w:eastAsia="Times New Roman" w:cs="Times New Roman"/>
          <w:szCs w:val="24"/>
          <w:lang w:eastAsia="da-DK"/>
        </w:rPr>
        <w:t>“</w:t>
      </w:r>
      <w:r w:rsidR="002F6609">
        <w:rPr>
          <w:rFonts w:eastAsia="Times New Roman" w:cs="Times New Roman"/>
          <w:szCs w:val="24"/>
          <w:lang w:eastAsia="da-DK"/>
        </w:rPr>
        <w:t xml:space="preserve"> (HOS</w:t>
      </w:r>
      <w:r w:rsidR="001D6301">
        <w:rPr>
          <w:rFonts w:eastAsia="Times New Roman" w:cs="Times New Roman"/>
          <w:szCs w:val="24"/>
          <w:lang w:eastAsia="da-DK"/>
        </w:rPr>
        <w:t>i</w:t>
      </w:r>
      <w:r w:rsidR="002F6609">
        <w:rPr>
          <w:rFonts w:eastAsia="Times New Roman" w:cs="Times New Roman"/>
          <w:szCs w:val="24"/>
          <w:lang w:eastAsia="da-DK"/>
        </w:rPr>
        <w:t xml:space="preserve"> § 10)</w:t>
      </w:r>
      <w:r w:rsidR="002F6609" w:rsidRPr="002F6609">
        <w:rPr>
          <w:rFonts w:eastAsia="Times New Roman" w:cs="Times New Roman"/>
          <w:szCs w:val="24"/>
          <w:lang w:eastAsia="da-DK"/>
        </w:rPr>
        <w:t>, mis on avalikkuse teavitamine hädaolukorda põhjustada võivatest ohtudest ja hädaolukorra tagajärgedest ning käitumisjuhiste andmine elanikkonnale, et suurendada teadlikkust hädaolukordadest ja nendeks valmisolekut.</w:t>
      </w:r>
      <w:r w:rsidR="002F6609">
        <w:rPr>
          <w:rFonts w:eastAsia="Times New Roman" w:cs="Times New Roman"/>
          <w:szCs w:val="24"/>
          <w:lang w:eastAsia="da-DK"/>
        </w:rPr>
        <w:t xml:space="preserve"> </w:t>
      </w:r>
      <w:r w:rsidR="001D6301">
        <w:rPr>
          <w:rFonts w:eastAsia="Times New Roman" w:cs="Times New Roman"/>
          <w:szCs w:val="24"/>
          <w:lang w:eastAsia="da-DK"/>
        </w:rPr>
        <w:t>Eelnõus</w:t>
      </w:r>
      <w:r w:rsidR="002F6609">
        <w:rPr>
          <w:rFonts w:eastAsia="Times New Roman" w:cs="Times New Roman"/>
          <w:szCs w:val="24"/>
          <w:lang w:eastAsia="da-DK"/>
        </w:rPr>
        <w:t xml:space="preserve"> ei võ</w:t>
      </w:r>
      <w:r w:rsidR="001D6301">
        <w:rPr>
          <w:rFonts w:eastAsia="Times New Roman" w:cs="Times New Roman"/>
          <w:szCs w:val="24"/>
          <w:lang w:eastAsia="da-DK"/>
        </w:rPr>
        <w:t>e</w:t>
      </w:r>
      <w:r w:rsidR="002F6609">
        <w:rPr>
          <w:rFonts w:eastAsia="Times New Roman" w:cs="Times New Roman"/>
          <w:szCs w:val="24"/>
          <w:lang w:eastAsia="da-DK"/>
        </w:rPr>
        <w:t xml:space="preserve">ta kasutusele eraldi riskikommunikatsiooni ega ka kriisikommunikatsiooni </w:t>
      </w:r>
      <w:r w:rsidR="001D6301">
        <w:rPr>
          <w:rFonts w:eastAsia="Times New Roman" w:cs="Times New Roman"/>
          <w:szCs w:val="24"/>
          <w:lang w:eastAsia="da-DK"/>
        </w:rPr>
        <w:t>terminit,</w:t>
      </w:r>
      <w:r w:rsidR="002F6609">
        <w:rPr>
          <w:rFonts w:eastAsia="Times New Roman" w:cs="Times New Roman"/>
          <w:szCs w:val="24"/>
          <w:lang w:eastAsia="da-DK"/>
        </w:rPr>
        <w:t xml:space="preserve"> vaid sätesta</w:t>
      </w:r>
      <w:r w:rsidR="001D6301">
        <w:rPr>
          <w:rFonts w:eastAsia="Times New Roman" w:cs="Times New Roman"/>
          <w:szCs w:val="24"/>
          <w:lang w:eastAsia="da-DK"/>
        </w:rPr>
        <w:t>takse</w:t>
      </w:r>
      <w:r w:rsidR="002F6609">
        <w:rPr>
          <w:rFonts w:eastAsia="Times New Roman" w:cs="Times New Roman"/>
          <w:szCs w:val="24"/>
          <w:lang w:eastAsia="da-DK"/>
        </w:rPr>
        <w:t xml:space="preserve"> asutustele kohustus tagada avalikkuse teavitus – seda nii enne kriisiolukorda kui </w:t>
      </w:r>
      <w:r w:rsidR="001D6301">
        <w:rPr>
          <w:rFonts w:eastAsia="Times New Roman" w:cs="Times New Roman"/>
          <w:szCs w:val="24"/>
          <w:lang w:eastAsia="da-DK"/>
        </w:rPr>
        <w:t xml:space="preserve">ka </w:t>
      </w:r>
      <w:r w:rsidR="002F6609">
        <w:rPr>
          <w:rFonts w:eastAsia="Times New Roman" w:cs="Times New Roman"/>
          <w:szCs w:val="24"/>
          <w:lang w:eastAsia="da-DK"/>
        </w:rPr>
        <w:t>kriisiolukorra</w:t>
      </w:r>
      <w:r w:rsidR="00D16EC5">
        <w:rPr>
          <w:rFonts w:eastAsia="Times New Roman" w:cs="Times New Roman"/>
          <w:szCs w:val="24"/>
          <w:lang w:eastAsia="da-DK"/>
        </w:rPr>
        <w:t xml:space="preserve"> ajal</w:t>
      </w:r>
      <w:r w:rsidR="002F6609">
        <w:rPr>
          <w:rFonts w:eastAsia="Times New Roman" w:cs="Times New Roman"/>
          <w:szCs w:val="24"/>
          <w:lang w:eastAsia="da-DK"/>
        </w:rPr>
        <w:t>.</w:t>
      </w:r>
      <w:r w:rsidR="00355A50">
        <w:rPr>
          <w:rFonts w:eastAsia="Times New Roman" w:cs="Times New Roman"/>
          <w:szCs w:val="24"/>
          <w:lang w:eastAsia="da-DK"/>
        </w:rPr>
        <w:t xml:space="preserve"> </w:t>
      </w:r>
      <w:r w:rsidR="002F6609">
        <w:rPr>
          <w:rFonts w:eastAsia="Times New Roman" w:cs="Times New Roman"/>
          <w:szCs w:val="24"/>
          <w:lang w:eastAsia="da-DK"/>
        </w:rPr>
        <w:t>E</w:t>
      </w:r>
      <w:r w:rsidR="00BC53B9" w:rsidRPr="00BC53B9">
        <w:rPr>
          <w:rFonts w:eastAsia="Times New Roman" w:cs="Times New Roman"/>
          <w:szCs w:val="24"/>
          <w:lang w:eastAsia="da-DK"/>
        </w:rPr>
        <w:t>nne kriisi (</w:t>
      </w:r>
      <w:r w:rsidR="002F6609">
        <w:rPr>
          <w:rFonts w:eastAsia="Times New Roman" w:cs="Times New Roman"/>
          <w:szCs w:val="24"/>
          <w:lang w:eastAsia="da-DK"/>
        </w:rPr>
        <w:t xml:space="preserve">kehtiva HOSi mõistes </w:t>
      </w:r>
      <w:r w:rsidR="00BC53B9" w:rsidRPr="00BC53B9">
        <w:rPr>
          <w:rFonts w:eastAsia="Times New Roman" w:cs="Times New Roman"/>
          <w:szCs w:val="24"/>
          <w:lang w:eastAsia="da-DK"/>
        </w:rPr>
        <w:t>riskikommunikatsioon)</w:t>
      </w:r>
      <w:r w:rsidR="002F6609">
        <w:rPr>
          <w:rFonts w:eastAsia="Times New Roman" w:cs="Times New Roman"/>
          <w:szCs w:val="24"/>
          <w:lang w:eastAsia="da-DK"/>
        </w:rPr>
        <w:t xml:space="preserve"> tehtava </w:t>
      </w:r>
      <w:r w:rsidR="001D6301">
        <w:rPr>
          <w:rFonts w:eastAsia="Times New Roman" w:cs="Times New Roman"/>
          <w:szCs w:val="24"/>
          <w:lang w:eastAsia="da-DK"/>
        </w:rPr>
        <w:t>teavituse</w:t>
      </w:r>
      <w:r w:rsidR="002F6609">
        <w:rPr>
          <w:rFonts w:eastAsia="Times New Roman" w:cs="Times New Roman"/>
          <w:szCs w:val="24"/>
          <w:lang w:eastAsia="da-DK"/>
        </w:rPr>
        <w:t xml:space="preserve"> </w:t>
      </w:r>
      <w:r w:rsidR="00BC53B9" w:rsidRPr="00BC53B9">
        <w:rPr>
          <w:rFonts w:eastAsia="Times New Roman" w:cs="Times New Roman"/>
          <w:szCs w:val="24"/>
          <w:lang w:eastAsia="da-DK"/>
        </w:rPr>
        <w:t xml:space="preserve">eesmärk on teavitada avalikkust ennetavalt kriisiolukordadega seotud võimalikest ohtudest ja nende tagajärgedest ning anda käitumisjuhiseid elanikkonnale, et suurendada teadlikkust kriisiolukordadest ja valmisolekut nendeks. </w:t>
      </w:r>
      <w:r w:rsidR="002F6609">
        <w:rPr>
          <w:rFonts w:eastAsia="Times New Roman" w:cs="Times New Roman"/>
          <w:szCs w:val="24"/>
          <w:lang w:eastAsia="da-DK"/>
        </w:rPr>
        <w:t>Nimetatud kommunikatsioonil</w:t>
      </w:r>
      <w:r w:rsidR="00BC53B9" w:rsidRPr="00BC53B9">
        <w:rPr>
          <w:rFonts w:eastAsia="Times New Roman" w:cs="Times New Roman"/>
          <w:szCs w:val="24"/>
          <w:lang w:eastAsia="da-DK"/>
        </w:rPr>
        <w:t xml:space="preserve"> on oluline roll kujundada teadmiste andmise ja veenmise kaudu elanike hoiakuid, et mõjutada nende tegutsemist kriisideks valmistumisel ja suurendada nende oskusi, et kriisiolukorra</w:t>
      </w:r>
      <w:r w:rsidR="00D16EC5">
        <w:rPr>
          <w:rFonts w:eastAsia="Times New Roman" w:cs="Times New Roman"/>
          <w:szCs w:val="24"/>
          <w:lang w:eastAsia="da-DK"/>
        </w:rPr>
        <w:t xml:space="preserve"> ajal</w:t>
      </w:r>
      <w:r w:rsidR="00BC53B9" w:rsidRPr="00BC53B9">
        <w:rPr>
          <w:rFonts w:eastAsia="Times New Roman" w:cs="Times New Roman"/>
          <w:szCs w:val="24"/>
          <w:lang w:eastAsia="da-DK"/>
        </w:rPr>
        <w:t xml:space="preserve"> õigesti käituda.</w:t>
      </w:r>
    </w:p>
    <w:p w14:paraId="6794685D" w14:textId="77777777" w:rsidR="0097156E" w:rsidRPr="00BC53B9" w:rsidRDefault="0097156E" w:rsidP="00E06D66">
      <w:pPr>
        <w:rPr>
          <w:rFonts w:eastAsia="Times New Roman" w:cs="Times New Roman"/>
          <w:szCs w:val="24"/>
          <w:lang w:eastAsia="da-DK"/>
        </w:rPr>
      </w:pPr>
    </w:p>
    <w:p w14:paraId="02112CB8" w14:textId="77777777" w:rsidR="00BC53B9" w:rsidRP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Teavitamisel on n-ö kaks tasandit: </w:t>
      </w:r>
    </w:p>
    <w:p w14:paraId="67ED3C53" w14:textId="1A6A51EA" w:rsidR="00BC53B9" w:rsidRP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1) Päästeamet koondab universaalsed </w:t>
      </w:r>
      <w:r w:rsidR="00110B2A">
        <w:rPr>
          <w:rFonts w:eastAsia="Times New Roman" w:cs="Times New Roman"/>
          <w:szCs w:val="24"/>
          <w:lang w:eastAsia="da-DK"/>
        </w:rPr>
        <w:t xml:space="preserve">elanikkonnakaitse </w:t>
      </w:r>
      <w:r w:rsidRPr="00BC53B9">
        <w:rPr>
          <w:rFonts w:eastAsia="Times New Roman" w:cs="Times New Roman"/>
          <w:szCs w:val="24"/>
          <w:lang w:eastAsia="da-DK"/>
        </w:rPr>
        <w:t xml:space="preserve">käitumisjuhised ja sõnumid, mida inimene peaks teadma, oskama ja tegema kriisi ajal (näiteks kodused varud, evakuatsiooniga seonduv, üldine kriisideks valmisolek), integreerib oma voldikutesse ja infopäevadesse. Üldises plaanis </w:t>
      </w:r>
      <w:r w:rsidR="00574058">
        <w:rPr>
          <w:rFonts w:eastAsia="Times New Roman" w:cs="Times New Roman"/>
          <w:szCs w:val="24"/>
          <w:lang w:eastAsia="da-DK"/>
        </w:rPr>
        <w:t xml:space="preserve">sisaldab </w:t>
      </w:r>
      <w:r w:rsidR="001D6301">
        <w:rPr>
          <w:rFonts w:eastAsia="Times New Roman" w:cs="Times New Roman"/>
          <w:szCs w:val="24"/>
          <w:lang w:eastAsia="da-DK"/>
        </w:rPr>
        <w:t>see teave</w:t>
      </w:r>
      <w:r w:rsidRPr="00BC53B9">
        <w:rPr>
          <w:rFonts w:eastAsia="Times New Roman" w:cs="Times New Roman"/>
          <w:szCs w:val="24"/>
          <w:lang w:eastAsia="da-DK"/>
        </w:rPr>
        <w:t xml:space="preserve"> ka küber</w:t>
      </w:r>
      <w:r w:rsidR="001D6301">
        <w:rPr>
          <w:rFonts w:eastAsia="Times New Roman" w:cs="Times New Roman"/>
          <w:szCs w:val="24"/>
          <w:lang w:eastAsia="da-DK"/>
        </w:rPr>
        <w:t>ohte</w:t>
      </w:r>
      <w:r w:rsidRPr="00BC53B9">
        <w:rPr>
          <w:rFonts w:eastAsia="Times New Roman" w:cs="Times New Roman"/>
          <w:szCs w:val="24"/>
          <w:lang w:eastAsia="da-DK"/>
        </w:rPr>
        <w:t>, terviseohutuse, kiirgusõnnetuste ja muude spetsiifiliste valdkondade üldinfo</w:t>
      </w:r>
      <w:r w:rsidR="00216052">
        <w:rPr>
          <w:rFonts w:eastAsia="Times New Roman" w:cs="Times New Roman"/>
          <w:szCs w:val="24"/>
          <w:lang w:eastAsia="da-DK"/>
        </w:rPr>
        <w:t>t</w:t>
      </w:r>
      <w:r w:rsidRPr="00BC53B9">
        <w:rPr>
          <w:rFonts w:eastAsia="Times New Roman" w:cs="Times New Roman"/>
          <w:szCs w:val="24"/>
          <w:lang w:eastAsia="da-DK"/>
        </w:rPr>
        <w:t>, aga vii</w:t>
      </w:r>
      <w:r w:rsidR="00850348">
        <w:rPr>
          <w:rFonts w:eastAsia="Times New Roman" w:cs="Times New Roman"/>
          <w:szCs w:val="24"/>
          <w:lang w:eastAsia="da-DK"/>
        </w:rPr>
        <w:t>datakse</w:t>
      </w:r>
      <w:r w:rsidRPr="00BC53B9">
        <w:rPr>
          <w:rFonts w:eastAsia="Times New Roman" w:cs="Times New Roman"/>
          <w:szCs w:val="24"/>
          <w:lang w:eastAsia="da-DK"/>
        </w:rPr>
        <w:t xml:space="preserve"> </w:t>
      </w:r>
      <w:r w:rsidR="00850348">
        <w:rPr>
          <w:rFonts w:eastAsia="Times New Roman" w:cs="Times New Roman"/>
          <w:szCs w:val="24"/>
          <w:lang w:eastAsia="da-DK"/>
        </w:rPr>
        <w:t xml:space="preserve">võimalusele saada </w:t>
      </w:r>
      <w:r w:rsidRPr="00BC53B9">
        <w:rPr>
          <w:rFonts w:eastAsia="Times New Roman" w:cs="Times New Roman"/>
          <w:szCs w:val="24"/>
          <w:lang w:eastAsia="da-DK"/>
        </w:rPr>
        <w:t xml:space="preserve">detailset infot vastava asutuse käest, </w:t>
      </w:r>
      <w:r w:rsidR="00850348">
        <w:rPr>
          <w:rFonts w:eastAsia="Times New Roman" w:cs="Times New Roman"/>
          <w:szCs w:val="24"/>
          <w:lang w:eastAsia="da-DK"/>
        </w:rPr>
        <w:t>veebi</w:t>
      </w:r>
      <w:r w:rsidRPr="00BC53B9">
        <w:rPr>
          <w:rFonts w:eastAsia="Times New Roman" w:cs="Times New Roman"/>
          <w:szCs w:val="24"/>
          <w:lang w:eastAsia="da-DK"/>
        </w:rPr>
        <w:t>lehelt vms</w:t>
      </w:r>
      <w:r w:rsidR="00850348">
        <w:rPr>
          <w:rFonts w:eastAsia="Times New Roman" w:cs="Times New Roman"/>
          <w:szCs w:val="24"/>
          <w:lang w:eastAsia="da-DK"/>
        </w:rPr>
        <w:t>,</w:t>
      </w:r>
      <w:r w:rsidRPr="00BC53B9">
        <w:rPr>
          <w:rFonts w:eastAsia="Times New Roman" w:cs="Times New Roman"/>
          <w:szCs w:val="24"/>
          <w:lang w:eastAsia="da-DK"/>
        </w:rPr>
        <w:t xml:space="preserve"> </w:t>
      </w:r>
    </w:p>
    <w:p w14:paraId="13301FD0" w14:textId="248F03E6" w:rsid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2) </w:t>
      </w:r>
      <w:r w:rsidR="0006273B">
        <w:rPr>
          <w:rFonts w:eastAsia="Times New Roman" w:cs="Times New Roman"/>
          <w:szCs w:val="24"/>
          <w:lang w:eastAsia="da-DK"/>
        </w:rPr>
        <w:t>d</w:t>
      </w:r>
      <w:r w:rsidRPr="00BC53B9">
        <w:rPr>
          <w:rFonts w:eastAsia="Times New Roman" w:cs="Times New Roman"/>
          <w:szCs w:val="24"/>
          <w:lang w:eastAsia="da-DK"/>
        </w:rPr>
        <w:t>etailsem ja spetsiifilisem vaade: iga kriisiülesandega asutus vastutab oma valdkonna spetsiifilise riskikommunikatsiooni eest, nt küber</w:t>
      </w:r>
      <w:r w:rsidR="0006273B">
        <w:rPr>
          <w:rFonts w:eastAsia="Times New Roman" w:cs="Times New Roman"/>
          <w:szCs w:val="24"/>
          <w:lang w:eastAsia="da-DK"/>
        </w:rPr>
        <w:t>kaitse</w:t>
      </w:r>
      <w:r w:rsidRPr="00BC53B9">
        <w:rPr>
          <w:rFonts w:eastAsia="Times New Roman" w:cs="Times New Roman"/>
          <w:szCs w:val="24"/>
          <w:lang w:eastAsia="da-DK"/>
        </w:rPr>
        <w:t xml:space="preserve">, nakkushaigused, kiirgusõnnetused jne. </w:t>
      </w:r>
      <w:r w:rsidR="00110B2A">
        <w:rPr>
          <w:rFonts w:eastAsia="Times New Roman" w:cs="Times New Roman"/>
          <w:szCs w:val="24"/>
          <w:lang w:eastAsia="da-DK"/>
        </w:rPr>
        <w:t>Iga</w:t>
      </w:r>
      <w:r w:rsidR="00C66A5D">
        <w:rPr>
          <w:rFonts w:eastAsia="Times New Roman" w:cs="Times New Roman"/>
          <w:szCs w:val="24"/>
          <w:lang w:eastAsia="da-DK"/>
        </w:rPr>
        <w:t xml:space="preserve"> </w:t>
      </w:r>
      <w:r w:rsidRPr="00BC53B9">
        <w:rPr>
          <w:rFonts w:eastAsia="Times New Roman" w:cs="Times New Roman"/>
          <w:szCs w:val="24"/>
          <w:lang w:eastAsia="da-DK"/>
        </w:rPr>
        <w:t>kriisi</w:t>
      </w:r>
      <w:r w:rsidR="002D5583">
        <w:rPr>
          <w:rFonts w:eastAsia="Times New Roman" w:cs="Times New Roman"/>
          <w:szCs w:val="24"/>
          <w:lang w:eastAsia="da-DK"/>
        </w:rPr>
        <w:t>olukorra lahendamise eest vastutav</w:t>
      </w:r>
      <w:r w:rsidRPr="00BC53B9">
        <w:rPr>
          <w:rFonts w:eastAsia="Times New Roman" w:cs="Times New Roman"/>
          <w:szCs w:val="24"/>
          <w:lang w:eastAsia="da-DK"/>
        </w:rPr>
        <w:t xml:space="preserve"> asutus vastutab, et valdkonnaspetsiifilised teemad </w:t>
      </w:r>
      <w:r w:rsidR="00850348">
        <w:rPr>
          <w:rFonts w:eastAsia="Times New Roman" w:cs="Times New Roman"/>
          <w:szCs w:val="24"/>
          <w:lang w:eastAsia="da-DK"/>
        </w:rPr>
        <w:t>oleksid käsitletud tema teabekanalites</w:t>
      </w:r>
      <w:r w:rsidRPr="00BC53B9">
        <w:rPr>
          <w:rFonts w:eastAsia="Times New Roman" w:cs="Times New Roman"/>
          <w:szCs w:val="24"/>
          <w:lang w:eastAsia="da-DK"/>
        </w:rPr>
        <w:t xml:space="preserve"> ja </w:t>
      </w:r>
      <w:r w:rsidR="00216052">
        <w:rPr>
          <w:rFonts w:eastAsia="Times New Roman" w:cs="Times New Roman"/>
          <w:szCs w:val="24"/>
          <w:lang w:eastAsia="da-DK"/>
        </w:rPr>
        <w:t xml:space="preserve">et </w:t>
      </w:r>
      <w:r w:rsidRPr="00BC53B9">
        <w:rPr>
          <w:rFonts w:eastAsia="Times New Roman" w:cs="Times New Roman"/>
          <w:szCs w:val="24"/>
          <w:lang w:eastAsia="da-DK"/>
        </w:rPr>
        <w:t xml:space="preserve">info </w:t>
      </w:r>
      <w:r w:rsidR="00216052">
        <w:rPr>
          <w:rFonts w:eastAsia="Times New Roman" w:cs="Times New Roman"/>
          <w:szCs w:val="24"/>
          <w:lang w:eastAsia="da-DK"/>
        </w:rPr>
        <w:t xml:space="preserve">oleks </w:t>
      </w:r>
      <w:r w:rsidRPr="00BC53B9">
        <w:rPr>
          <w:rFonts w:eastAsia="Times New Roman" w:cs="Times New Roman"/>
          <w:szCs w:val="24"/>
          <w:lang w:eastAsia="da-DK"/>
        </w:rPr>
        <w:t xml:space="preserve">olemas. </w:t>
      </w:r>
    </w:p>
    <w:p w14:paraId="0B133EAA" w14:textId="77777777" w:rsidR="002F6609" w:rsidRPr="00BC53B9" w:rsidRDefault="002F6609" w:rsidP="00E06D66">
      <w:pPr>
        <w:rPr>
          <w:rFonts w:eastAsia="Times New Roman" w:cs="Times New Roman"/>
          <w:szCs w:val="24"/>
          <w:lang w:eastAsia="da-DK"/>
        </w:rPr>
      </w:pPr>
    </w:p>
    <w:p w14:paraId="38412902" w14:textId="0E52ECCC" w:rsid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Kohaliku omavalitsuse </w:t>
      </w:r>
      <w:r w:rsidR="00850348">
        <w:rPr>
          <w:rFonts w:eastAsia="Times New Roman" w:cs="Times New Roman"/>
          <w:szCs w:val="24"/>
          <w:lang w:eastAsia="da-DK"/>
        </w:rPr>
        <w:t xml:space="preserve">üksuse </w:t>
      </w:r>
      <w:r w:rsidRPr="00BC53B9">
        <w:rPr>
          <w:rFonts w:eastAsia="Times New Roman" w:cs="Times New Roman"/>
          <w:szCs w:val="24"/>
          <w:lang w:eastAsia="da-DK"/>
        </w:rPr>
        <w:t xml:space="preserve">kohustus on </w:t>
      </w:r>
      <w:r w:rsidR="00850348">
        <w:rPr>
          <w:rFonts w:eastAsia="Times New Roman" w:cs="Times New Roman"/>
          <w:szCs w:val="24"/>
          <w:lang w:eastAsia="da-DK"/>
        </w:rPr>
        <w:t xml:space="preserve">teavitada </w:t>
      </w:r>
      <w:r w:rsidRPr="00BC53B9">
        <w:rPr>
          <w:rFonts w:eastAsia="Times New Roman" w:cs="Times New Roman"/>
          <w:szCs w:val="24"/>
          <w:lang w:eastAsia="da-DK"/>
        </w:rPr>
        <w:t>oma haldusala elanik</w:t>
      </w:r>
      <w:r w:rsidR="00850348">
        <w:rPr>
          <w:rFonts w:eastAsia="Times New Roman" w:cs="Times New Roman"/>
          <w:szCs w:val="24"/>
          <w:lang w:eastAsia="da-DK"/>
        </w:rPr>
        <w:t>k</w:t>
      </w:r>
      <w:r w:rsidRPr="00BC53B9">
        <w:rPr>
          <w:rFonts w:eastAsia="Times New Roman" w:cs="Times New Roman"/>
          <w:szCs w:val="24"/>
          <w:lang w:eastAsia="da-DK"/>
        </w:rPr>
        <w:t>e vastavat piirkonda puudutavatest riskidest, Päästeamet nõustab</w:t>
      </w:r>
      <w:r w:rsidR="00850348">
        <w:rPr>
          <w:rFonts w:eastAsia="Times New Roman" w:cs="Times New Roman"/>
          <w:szCs w:val="24"/>
          <w:lang w:eastAsia="da-DK"/>
        </w:rPr>
        <w:t xml:space="preserve"> selles</w:t>
      </w:r>
      <w:r w:rsidRPr="00BC53B9">
        <w:rPr>
          <w:rFonts w:eastAsia="Times New Roman" w:cs="Times New Roman"/>
          <w:szCs w:val="24"/>
          <w:lang w:eastAsia="da-DK"/>
        </w:rPr>
        <w:t xml:space="preserve"> KOVi</w:t>
      </w:r>
      <w:r w:rsidR="009A305F">
        <w:rPr>
          <w:rFonts w:eastAsia="Times New Roman" w:cs="Times New Roman"/>
          <w:szCs w:val="24"/>
          <w:lang w:eastAsia="da-DK"/>
        </w:rPr>
        <w:t xml:space="preserve"> </w:t>
      </w:r>
      <w:r w:rsidR="009A305F">
        <w:t xml:space="preserve">nii enne kriisi kui </w:t>
      </w:r>
      <w:r w:rsidR="00C66A5D">
        <w:t xml:space="preserve">ka </w:t>
      </w:r>
      <w:r w:rsidR="009A305F">
        <w:t>kriisi ajal</w:t>
      </w:r>
      <w:r w:rsidRPr="00BC53B9">
        <w:rPr>
          <w:rFonts w:eastAsia="Times New Roman" w:cs="Times New Roman"/>
          <w:szCs w:val="24"/>
          <w:lang w:eastAsia="da-DK"/>
        </w:rPr>
        <w:t xml:space="preserve">. Samuti </w:t>
      </w:r>
      <w:r w:rsidR="00850348">
        <w:rPr>
          <w:rFonts w:eastAsia="Times New Roman" w:cs="Times New Roman"/>
          <w:szCs w:val="24"/>
          <w:lang w:eastAsia="da-DK"/>
        </w:rPr>
        <w:t xml:space="preserve">peab </w:t>
      </w:r>
      <w:r w:rsidRPr="00BC53B9">
        <w:rPr>
          <w:rFonts w:eastAsia="Times New Roman" w:cs="Times New Roman"/>
          <w:szCs w:val="24"/>
          <w:lang w:eastAsia="da-DK"/>
        </w:rPr>
        <w:t>KOV</w:t>
      </w:r>
      <w:r w:rsidR="00AF3C01">
        <w:rPr>
          <w:rFonts w:eastAsia="Times New Roman" w:cs="Times New Roman"/>
          <w:szCs w:val="24"/>
          <w:lang w:eastAsia="da-DK"/>
        </w:rPr>
        <w:t xml:space="preserve"> </w:t>
      </w:r>
      <w:r w:rsidR="00850348">
        <w:rPr>
          <w:rFonts w:eastAsia="Times New Roman" w:cs="Times New Roman"/>
          <w:szCs w:val="24"/>
          <w:lang w:eastAsia="da-DK"/>
        </w:rPr>
        <w:t>teavitama</w:t>
      </w:r>
      <w:r w:rsidRPr="00BC53B9">
        <w:rPr>
          <w:rFonts w:eastAsia="Times New Roman" w:cs="Times New Roman"/>
          <w:szCs w:val="24"/>
          <w:lang w:eastAsia="da-DK"/>
        </w:rPr>
        <w:t xml:space="preserve"> oma teenuste toimepidevusest ja nende riskidest (küte, kanalisatsioon, vesi, teede </w:t>
      </w:r>
      <w:r w:rsidR="009A305F">
        <w:rPr>
          <w:rFonts w:eastAsia="Times New Roman" w:cs="Times New Roman"/>
          <w:szCs w:val="24"/>
          <w:lang w:eastAsia="da-DK"/>
        </w:rPr>
        <w:t>sõidetavus</w:t>
      </w:r>
      <w:r w:rsidRPr="00BC53B9">
        <w:rPr>
          <w:rFonts w:eastAsia="Times New Roman" w:cs="Times New Roman"/>
          <w:szCs w:val="24"/>
          <w:lang w:eastAsia="da-DK"/>
        </w:rPr>
        <w:t>). KOVi roll on öelda, kust elanik saab kohalikul tasandil abi ja juhiseid, anda vajalikud kontaktid, kas või puhuks, kui side ja internet on maas (kogunemiskohad, infotahvlid jne), info</w:t>
      </w:r>
      <w:r w:rsidR="00850348">
        <w:rPr>
          <w:rFonts w:eastAsia="Times New Roman" w:cs="Times New Roman"/>
          <w:szCs w:val="24"/>
          <w:lang w:eastAsia="da-DK"/>
        </w:rPr>
        <w:t>t</w:t>
      </w:r>
      <w:r w:rsidRPr="00BC53B9">
        <w:rPr>
          <w:rFonts w:eastAsia="Times New Roman" w:cs="Times New Roman"/>
          <w:szCs w:val="24"/>
          <w:lang w:eastAsia="da-DK"/>
        </w:rPr>
        <w:t xml:space="preserve"> vältimatu sotsiaalabi osutamise kohta kriisi ajal jne.</w:t>
      </w:r>
      <w:r w:rsidR="009A305F">
        <w:rPr>
          <w:rFonts w:eastAsia="Times New Roman" w:cs="Times New Roman"/>
          <w:szCs w:val="24"/>
          <w:lang w:eastAsia="da-DK"/>
        </w:rPr>
        <w:t xml:space="preserve"> </w:t>
      </w:r>
      <w:r w:rsidR="009A305F">
        <w:t xml:space="preserve">Päästeameti ja KOVi infovahetus ja koordinatsioon </w:t>
      </w:r>
      <w:r w:rsidR="008C7B17">
        <w:t xml:space="preserve">nii </w:t>
      </w:r>
      <w:r w:rsidR="009A305F">
        <w:t>enne kriisi kui ka kriisi ajal toimub asutustevahelise otsesuhtlusena</w:t>
      </w:r>
      <w:r w:rsidR="008C7B17">
        <w:t xml:space="preserve"> ning</w:t>
      </w:r>
      <w:r w:rsidR="009A305F">
        <w:t xml:space="preserve"> regionaalsete kriisikomisjonide, regionaalsete või riiklike kriisistaapide kaudu vastavalt Päästeameti kehtestatud töörütmile ning juhtimisstruktuurile. Riigikantseleiga puutumust omavate teemade, infopäringute või küsimuste korral koondab Päästeamet </w:t>
      </w:r>
      <w:r w:rsidR="00F02183">
        <w:t>KOVi</w:t>
      </w:r>
      <w:r w:rsidR="009A305F">
        <w:t>de info ning edastab selle vajaduse</w:t>
      </w:r>
      <w:r w:rsidR="008C7B17">
        <w:t xml:space="preserve"> korral</w:t>
      </w:r>
      <w:r w:rsidR="009A305F">
        <w:t xml:space="preserve"> Riigikantseleile vastava</w:t>
      </w:r>
      <w:r w:rsidR="008C7B17">
        <w:t>l</w:t>
      </w:r>
      <w:r w:rsidR="009A305F">
        <w:t xml:space="preserve">t kokku lepitud infokanaleid </w:t>
      </w:r>
      <w:r w:rsidR="008C7B17">
        <w:t xml:space="preserve">kasutades </w:t>
      </w:r>
      <w:r w:rsidR="009A305F">
        <w:t>ja formaadis (otsesuhtlus, strateegilise kommunikatsiooni nõukogu, valitsuse kommunikatsioonikeskuse koordinatsioonikoosolek vms).</w:t>
      </w:r>
    </w:p>
    <w:p w14:paraId="4DDF7B4F" w14:textId="77777777" w:rsidR="002F6609" w:rsidRPr="00BC53B9" w:rsidRDefault="002F6609" w:rsidP="00E06D66">
      <w:pPr>
        <w:rPr>
          <w:rFonts w:eastAsia="Times New Roman" w:cs="Times New Roman"/>
          <w:szCs w:val="24"/>
          <w:lang w:eastAsia="da-DK"/>
        </w:rPr>
      </w:pPr>
    </w:p>
    <w:p w14:paraId="3767C975" w14:textId="2DD5AE34" w:rsidR="00EB6530" w:rsidRDefault="00BC53B9" w:rsidP="00E06D66">
      <w:pPr>
        <w:rPr>
          <w:rFonts w:eastAsia="Times New Roman" w:cs="Times New Roman"/>
          <w:szCs w:val="24"/>
          <w:lang w:eastAsia="da-DK"/>
        </w:rPr>
      </w:pPr>
      <w:r w:rsidRPr="00BC53B9">
        <w:rPr>
          <w:rFonts w:eastAsia="Times New Roman" w:cs="Times New Roman"/>
          <w:szCs w:val="24"/>
          <w:lang w:eastAsia="da-DK"/>
        </w:rPr>
        <w:t>Riigikantselei juhib strateegilist kommunikatsiooni</w:t>
      </w:r>
      <w:r w:rsidR="002F6609">
        <w:rPr>
          <w:rFonts w:eastAsia="Times New Roman" w:cs="Times New Roman"/>
          <w:szCs w:val="24"/>
          <w:lang w:eastAsia="da-DK"/>
        </w:rPr>
        <w:t xml:space="preserve"> </w:t>
      </w:r>
      <w:r w:rsidR="00484E61">
        <w:rPr>
          <w:rFonts w:eastAsia="Times New Roman" w:cs="Times New Roman"/>
          <w:szCs w:val="24"/>
          <w:lang w:eastAsia="da-DK"/>
        </w:rPr>
        <w:t xml:space="preserve">ja arendab valitsuskommunikatsiooni </w:t>
      </w:r>
      <w:r w:rsidR="00850348">
        <w:rPr>
          <w:rFonts w:eastAsia="Times New Roman" w:cs="Times New Roman"/>
          <w:szCs w:val="24"/>
          <w:lang w:eastAsia="da-DK"/>
        </w:rPr>
        <w:t>suutlikkust</w:t>
      </w:r>
      <w:r w:rsidR="00484E61">
        <w:rPr>
          <w:rFonts w:eastAsia="Times New Roman" w:cs="Times New Roman"/>
          <w:szCs w:val="24"/>
          <w:lang w:eastAsia="da-DK"/>
        </w:rPr>
        <w:t xml:space="preserve"> kriisiolukorra</w:t>
      </w:r>
      <w:r w:rsidR="00D16EC5">
        <w:rPr>
          <w:rFonts w:eastAsia="Times New Roman" w:cs="Times New Roman"/>
          <w:szCs w:val="24"/>
          <w:lang w:eastAsia="da-DK"/>
        </w:rPr>
        <w:t xml:space="preserve"> ajal</w:t>
      </w:r>
      <w:r w:rsidR="00484E61">
        <w:rPr>
          <w:rFonts w:eastAsia="Times New Roman" w:cs="Times New Roman"/>
          <w:szCs w:val="24"/>
          <w:lang w:eastAsia="da-DK"/>
        </w:rPr>
        <w:t xml:space="preserve"> ja </w:t>
      </w:r>
      <w:r w:rsidR="00850348">
        <w:rPr>
          <w:rFonts w:eastAsia="Times New Roman" w:cs="Times New Roman"/>
          <w:szCs w:val="24"/>
          <w:lang w:eastAsia="da-DK"/>
        </w:rPr>
        <w:t xml:space="preserve">enne </w:t>
      </w:r>
      <w:r w:rsidR="00484E61">
        <w:rPr>
          <w:rFonts w:eastAsia="Times New Roman" w:cs="Times New Roman"/>
          <w:szCs w:val="24"/>
          <w:lang w:eastAsia="da-DK"/>
        </w:rPr>
        <w:t>se</w:t>
      </w:r>
      <w:r w:rsidR="00850348">
        <w:rPr>
          <w:rFonts w:eastAsia="Times New Roman" w:cs="Times New Roman"/>
          <w:szCs w:val="24"/>
          <w:lang w:eastAsia="da-DK"/>
        </w:rPr>
        <w:t>da</w:t>
      </w:r>
      <w:r w:rsidR="00484E61">
        <w:rPr>
          <w:rFonts w:eastAsia="Times New Roman" w:cs="Times New Roman"/>
          <w:szCs w:val="24"/>
          <w:lang w:eastAsia="da-DK"/>
        </w:rPr>
        <w:t xml:space="preserve">. </w:t>
      </w:r>
      <w:r w:rsidR="002F6609">
        <w:rPr>
          <w:rFonts w:eastAsia="Times New Roman" w:cs="Times New Roman"/>
          <w:szCs w:val="24"/>
          <w:lang w:eastAsia="da-DK"/>
        </w:rPr>
        <w:t>Riigikantsel</w:t>
      </w:r>
      <w:r w:rsidR="0097156E">
        <w:rPr>
          <w:rFonts w:eastAsia="Times New Roman" w:cs="Times New Roman"/>
          <w:szCs w:val="24"/>
          <w:lang w:eastAsia="da-DK"/>
        </w:rPr>
        <w:t>e</w:t>
      </w:r>
      <w:r w:rsidR="002F6609">
        <w:rPr>
          <w:rFonts w:eastAsia="Times New Roman" w:cs="Times New Roman"/>
          <w:szCs w:val="24"/>
          <w:lang w:eastAsia="da-DK"/>
        </w:rPr>
        <w:t xml:space="preserve">i roll enne kriisi tehtava kommunikatsiooni </w:t>
      </w:r>
      <w:r w:rsidR="00850348">
        <w:rPr>
          <w:rFonts w:eastAsia="Times New Roman" w:cs="Times New Roman"/>
          <w:szCs w:val="24"/>
          <w:lang w:eastAsia="da-DK"/>
        </w:rPr>
        <w:t>puhul</w:t>
      </w:r>
      <w:r w:rsidR="002F6609">
        <w:rPr>
          <w:rFonts w:eastAsia="Times New Roman" w:cs="Times New Roman"/>
          <w:szCs w:val="24"/>
          <w:lang w:eastAsia="da-DK"/>
        </w:rPr>
        <w:t xml:space="preserve"> on järgmine:</w:t>
      </w:r>
      <w:r w:rsidR="0006273B" w:rsidRPr="0006273B">
        <w:t xml:space="preserve"> </w:t>
      </w:r>
      <w:r w:rsidR="0006273B" w:rsidRPr="0006273B">
        <w:rPr>
          <w:rFonts w:eastAsia="Times New Roman" w:cs="Times New Roman"/>
          <w:szCs w:val="24"/>
          <w:lang w:eastAsia="da-DK"/>
        </w:rPr>
        <w:t>pakub kriisi ajal lahendava(te)le asutus(t)ele kriis.ee</w:t>
      </w:r>
      <w:r w:rsidR="00484E61">
        <w:rPr>
          <w:rFonts w:eastAsia="Times New Roman" w:cs="Times New Roman"/>
          <w:szCs w:val="24"/>
          <w:lang w:eastAsia="da-DK"/>
        </w:rPr>
        <w:t xml:space="preserve"> ja riigiinfo</w:t>
      </w:r>
      <w:r w:rsidR="0006273B" w:rsidRPr="0006273B">
        <w:rPr>
          <w:rFonts w:eastAsia="Times New Roman" w:cs="Times New Roman"/>
          <w:szCs w:val="24"/>
          <w:lang w:eastAsia="da-DK"/>
        </w:rPr>
        <w:t xml:space="preserve"> platvorm</w:t>
      </w:r>
      <w:r w:rsidR="00484E61">
        <w:rPr>
          <w:rFonts w:eastAsia="Times New Roman" w:cs="Times New Roman"/>
          <w:szCs w:val="24"/>
          <w:lang w:eastAsia="da-DK"/>
        </w:rPr>
        <w:t xml:space="preserve">e </w:t>
      </w:r>
      <w:r w:rsidR="0006273B" w:rsidRPr="0006273B">
        <w:rPr>
          <w:rFonts w:eastAsia="Times New Roman" w:cs="Times New Roman"/>
          <w:szCs w:val="24"/>
          <w:lang w:eastAsia="da-DK"/>
        </w:rPr>
        <w:t>kui universaalse</w:t>
      </w:r>
      <w:r w:rsidR="00484E61">
        <w:rPr>
          <w:rFonts w:eastAsia="Times New Roman" w:cs="Times New Roman"/>
          <w:szCs w:val="24"/>
          <w:lang w:eastAsia="da-DK"/>
        </w:rPr>
        <w:t xml:space="preserve">id </w:t>
      </w:r>
      <w:r w:rsidR="0006273B" w:rsidRPr="0006273B">
        <w:rPr>
          <w:rFonts w:eastAsia="Times New Roman" w:cs="Times New Roman"/>
          <w:szCs w:val="24"/>
          <w:lang w:eastAsia="da-DK"/>
        </w:rPr>
        <w:t>kanal</w:t>
      </w:r>
      <w:r w:rsidR="00484E61">
        <w:rPr>
          <w:rFonts w:eastAsia="Times New Roman" w:cs="Times New Roman"/>
          <w:szCs w:val="24"/>
          <w:lang w:eastAsia="da-DK"/>
        </w:rPr>
        <w:t>eid</w:t>
      </w:r>
      <w:r w:rsidR="0006273B" w:rsidRPr="0006273B">
        <w:rPr>
          <w:rFonts w:eastAsia="Times New Roman" w:cs="Times New Roman"/>
          <w:szCs w:val="24"/>
          <w:lang w:eastAsia="da-DK"/>
        </w:rPr>
        <w:t xml:space="preserve"> kriisiinfo jagamiseks ja võimendamiseks. Kriis.ee lehel avaldatakse valitsuse otsused, muud kriisi lahendamist puudutavad otsused, olulisemad uudised seoses kriisi lahendamisega. Riigikantselei roll on vahendada valitsuse otsuseid elanikkonnale ja avalikkusele (sh meediale, partneritele jne). Kui valitsus hakkab juhtima kriisi lahendamist, juhib ka kriisikommunikatsiooni </w:t>
      </w:r>
      <w:r w:rsidR="00931F79">
        <w:rPr>
          <w:rFonts w:eastAsia="Times New Roman" w:cs="Times New Roman"/>
          <w:szCs w:val="24"/>
          <w:lang w:eastAsia="da-DK"/>
        </w:rPr>
        <w:t>R</w:t>
      </w:r>
      <w:r w:rsidR="0006273B" w:rsidRPr="0006273B">
        <w:rPr>
          <w:rFonts w:eastAsia="Times New Roman" w:cs="Times New Roman"/>
          <w:szCs w:val="24"/>
          <w:lang w:eastAsia="da-DK"/>
        </w:rPr>
        <w:t>iigikantselei, rakendades selleks vajaduse</w:t>
      </w:r>
      <w:r w:rsidR="00850348">
        <w:rPr>
          <w:rFonts w:eastAsia="Times New Roman" w:cs="Times New Roman"/>
          <w:szCs w:val="24"/>
          <w:lang w:eastAsia="da-DK"/>
        </w:rPr>
        <w:t xml:space="preserve"> korra</w:t>
      </w:r>
      <w:r w:rsidR="0006273B" w:rsidRPr="0006273B">
        <w:rPr>
          <w:rFonts w:eastAsia="Times New Roman" w:cs="Times New Roman"/>
          <w:szCs w:val="24"/>
          <w:lang w:eastAsia="da-DK"/>
        </w:rPr>
        <w:t xml:space="preserve">l valitsuse kommunikatsioonikeskust. </w:t>
      </w:r>
      <w:r w:rsidR="009A305F">
        <w:t xml:space="preserve">Elanikkonnakaitsega seotud küsimustes koordineerib Riigikantselei sõnumeid ning kommunikatsioonialaseid tegevusi Päästeametiga, kes edastab KOVidega seotud info vastavalt enda kehtestatud töörütmile ja juhtimisstruktuurile nendeni. Samuti koondab ja edastab </w:t>
      </w:r>
      <w:r w:rsidR="008C7B17">
        <w:t xml:space="preserve">Päästeamet </w:t>
      </w:r>
      <w:r w:rsidR="009A305F">
        <w:t>KOVide tõstatatud küsimused, infovajadused, päringud Riigikantseleile, kui selleks on koordinatsiooni vajadus valitsuskommunikatsiooni tasemel.</w:t>
      </w:r>
    </w:p>
    <w:p w14:paraId="78A78DE8" w14:textId="77777777" w:rsidR="00625F98" w:rsidRPr="00BC53B9" w:rsidRDefault="00625F98" w:rsidP="00E06D66">
      <w:pPr>
        <w:rPr>
          <w:rFonts w:eastAsia="Times New Roman" w:cs="Times New Roman"/>
          <w:szCs w:val="24"/>
          <w:lang w:eastAsia="da-DK"/>
        </w:rPr>
      </w:pPr>
    </w:p>
    <w:p w14:paraId="381C9B5E" w14:textId="107AF84C" w:rsidR="00BC53B9" w:rsidRDefault="00BC53B9" w:rsidP="00E06D66">
      <w:pPr>
        <w:rPr>
          <w:rFonts w:eastAsia="Times New Roman" w:cs="Times New Roman"/>
          <w:szCs w:val="24"/>
          <w:lang w:eastAsia="da-DK"/>
        </w:rPr>
      </w:pPr>
      <w:r w:rsidRPr="00BC53B9">
        <w:rPr>
          <w:rFonts w:eastAsia="Times New Roman" w:cs="Times New Roman"/>
          <w:szCs w:val="24"/>
          <w:lang w:eastAsia="da-DK"/>
        </w:rPr>
        <w:t xml:space="preserve">Kriisi ajal </w:t>
      </w:r>
      <w:r w:rsidR="002F6609">
        <w:rPr>
          <w:rFonts w:eastAsia="Times New Roman" w:cs="Times New Roman"/>
          <w:szCs w:val="24"/>
          <w:lang w:eastAsia="da-DK"/>
        </w:rPr>
        <w:t xml:space="preserve">tehtava </w:t>
      </w:r>
      <w:r w:rsidRPr="00BC53B9">
        <w:rPr>
          <w:rFonts w:eastAsia="Times New Roman" w:cs="Times New Roman"/>
          <w:szCs w:val="24"/>
          <w:lang w:eastAsia="da-DK"/>
        </w:rPr>
        <w:t>kommunikatsioon</w:t>
      </w:r>
      <w:r w:rsidR="002F6609">
        <w:rPr>
          <w:rFonts w:eastAsia="Times New Roman" w:cs="Times New Roman"/>
          <w:szCs w:val="24"/>
          <w:lang w:eastAsia="da-DK"/>
        </w:rPr>
        <w:t xml:space="preserve">i </w:t>
      </w:r>
      <w:r w:rsidRPr="00BC53B9">
        <w:rPr>
          <w:rFonts w:eastAsia="Times New Roman" w:cs="Times New Roman"/>
          <w:szCs w:val="24"/>
          <w:lang w:eastAsia="da-DK"/>
        </w:rPr>
        <w:t xml:space="preserve">eesmärk on teavitada avalikkust </w:t>
      </w:r>
      <w:r w:rsidR="002F6609">
        <w:rPr>
          <w:rFonts w:eastAsia="Times New Roman" w:cs="Times New Roman"/>
          <w:szCs w:val="24"/>
          <w:lang w:eastAsia="da-DK"/>
        </w:rPr>
        <w:t xml:space="preserve">ja elanikkonda </w:t>
      </w:r>
      <w:r w:rsidRPr="00BC53B9">
        <w:rPr>
          <w:rFonts w:eastAsia="Times New Roman" w:cs="Times New Roman"/>
          <w:szCs w:val="24"/>
          <w:lang w:eastAsia="da-DK"/>
        </w:rPr>
        <w:t>kriisiolukorra lahendamisest ning anda inimestele elu ja tervise kaitsmiseks vajalikke käitumisjuhiseid.</w:t>
      </w:r>
      <w:r w:rsidR="002F6609">
        <w:rPr>
          <w:rFonts w:eastAsia="Times New Roman" w:cs="Times New Roman"/>
          <w:szCs w:val="24"/>
          <w:lang w:eastAsia="da-DK"/>
        </w:rPr>
        <w:t xml:space="preserve"> </w:t>
      </w:r>
      <w:r w:rsidRPr="00BC53B9">
        <w:rPr>
          <w:rFonts w:eastAsia="Times New Roman" w:cs="Times New Roman"/>
          <w:szCs w:val="24"/>
          <w:lang w:eastAsia="da-DK"/>
        </w:rPr>
        <w:t>Kriisi</w:t>
      </w:r>
      <w:r w:rsidR="002D5583">
        <w:rPr>
          <w:rFonts w:eastAsia="Times New Roman" w:cs="Times New Roman"/>
          <w:szCs w:val="24"/>
          <w:lang w:eastAsia="da-DK"/>
        </w:rPr>
        <w:t>olukorra lahendamise eest vastutav</w:t>
      </w:r>
      <w:r w:rsidRPr="00BC53B9">
        <w:rPr>
          <w:rFonts w:eastAsia="Times New Roman" w:cs="Times New Roman"/>
          <w:szCs w:val="24"/>
          <w:lang w:eastAsia="da-DK"/>
        </w:rPr>
        <w:t xml:space="preserve"> asutus teavitab kriisi</w:t>
      </w:r>
      <w:r w:rsidR="002D5583">
        <w:rPr>
          <w:rFonts w:eastAsia="Times New Roman" w:cs="Times New Roman"/>
          <w:szCs w:val="24"/>
          <w:lang w:eastAsia="da-DK"/>
        </w:rPr>
        <w:t>olukorra</w:t>
      </w:r>
      <w:r w:rsidRPr="00BC53B9">
        <w:rPr>
          <w:rFonts w:eastAsia="Times New Roman" w:cs="Times New Roman"/>
          <w:szCs w:val="24"/>
          <w:lang w:eastAsia="da-DK"/>
        </w:rPr>
        <w:t xml:space="preserve"> ajal elanikkonda ja avalikkust olukorra lahendamisest ning annab olukorraspetsiifilisi käitumisjuhiseid. </w:t>
      </w:r>
    </w:p>
    <w:p w14:paraId="5C3F9E9E" w14:textId="77777777" w:rsidR="002F6609" w:rsidRPr="00BC53B9" w:rsidRDefault="002F6609" w:rsidP="00E06D66">
      <w:pPr>
        <w:rPr>
          <w:rFonts w:eastAsia="Times New Roman" w:cs="Times New Roman"/>
          <w:szCs w:val="24"/>
          <w:lang w:eastAsia="da-DK"/>
        </w:rPr>
      </w:pPr>
    </w:p>
    <w:p w14:paraId="3AC46AB1" w14:textId="0DBC1E0C" w:rsidR="00257E9C" w:rsidRDefault="002F6609" w:rsidP="00E06D66">
      <w:pPr>
        <w:rPr>
          <w:rFonts w:eastAsia="Times New Roman" w:cs="Times New Roman"/>
          <w:szCs w:val="24"/>
          <w:lang w:eastAsia="da-DK"/>
        </w:rPr>
      </w:pPr>
      <w:r>
        <w:rPr>
          <w:rFonts w:eastAsia="Times New Roman" w:cs="Times New Roman"/>
          <w:szCs w:val="24"/>
          <w:lang w:eastAsia="da-DK"/>
        </w:rPr>
        <w:t>Kommunikatsiooni saab teha ka Päästeameti</w:t>
      </w:r>
      <w:r w:rsidR="0020795E">
        <w:rPr>
          <w:rFonts w:eastAsia="Times New Roman" w:cs="Times New Roman"/>
          <w:szCs w:val="24"/>
          <w:lang w:eastAsia="da-DK"/>
        </w:rPr>
        <w:t xml:space="preserve"> juhitavate</w:t>
      </w:r>
      <w:r>
        <w:rPr>
          <w:rFonts w:eastAsia="Times New Roman" w:cs="Times New Roman"/>
          <w:szCs w:val="24"/>
          <w:lang w:eastAsia="da-DK"/>
        </w:rPr>
        <w:t xml:space="preserve"> regionaalsete kriisikomisjonide</w:t>
      </w:r>
      <w:r w:rsidR="00850348">
        <w:rPr>
          <w:rFonts w:eastAsia="Times New Roman" w:cs="Times New Roman"/>
          <w:szCs w:val="24"/>
          <w:lang w:eastAsia="da-DK"/>
        </w:rPr>
        <w:t xml:space="preserve"> kaudu</w:t>
      </w:r>
      <w:r>
        <w:rPr>
          <w:rFonts w:eastAsia="Times New Roman" w:cs="Times New Roman"/>
          <w:szCs w:val="24"/>
          <w:lang w:eastAsia="da-DK"/>
        </w:rPr>
        <w:t>.</w:t>
      </w:r>
      <w:r w:rsidR="0006273B">
        <w:rPr>
          <w:rFonts w:eastAsia="Times New Roman" w:cs="Times New Roman"/>
          <w:szCs w:val="24"/>
          <w:lang w:eastAsia="da-DK"/>
        </w:rPr>
        <w:t xml:space="preserve"> </w:t>
      </w:r>
      <w:r w:rsidR="00BC53B9" w:rsidRPr="00BC53B9">
        <w:rPr>
          <w:rFonts w:eastAsia="Times New Roman" w:cs="Times New Roman"/>
          <w:szCs w:val="24"/>
          <w:lang w:eastAsia="da-DK"/>
        </w:rPr>
        <w:t xml:space="preserve">Regionaalse kriisikomisjoni roll, kui ta kokku kutsutakse, on lahendada kohalikul tasandil kriisi, koondades partnereid erinevatest asutustest, kes koos kriisi lahendamisesse panustavad. KOVi kohustus on toetada </w:t>
      </w:r>
      <w:r w:rsidR="00EC6161">
        <w:rPr>
          <w:rFonts w:eastAsia="Times New Roman" w:cs="Times New Roman"/>
          <w:szCs w:val="24"/>
          <w:lang w:eastAsia="da-DK"/>
        </w:rPr>
        <w:t>kriisiolukorra lahendamise eest vastutavat</w:t>
      </w:r>
      <w:r w:rsidR="00BC53B9" w:rsidRPr="00BC53B9">
        <w:rPr>
          <w:rFonts w:eastAsia="Times New Roman" w:cs="Times New Roman"/>
          <w:szCs w:val="24"/>
          <w:lang w:eastAsia="da-DK"/>
        </w:rPr>
        <w:t xml:space="preserve"> asutust sellega, et võimendab ja edastab lahendava asutuse sõnumeid ja juhiseid kohalikul tasandil ning lisab kohaliku vaate (mis on need kohalikud tel</w:t>
      </w:r>
      <w:r w:rsidR="00850348">
        <w:rPr>
          <w:rFonts w:eastAsia="Times New Roman" w:cs="Times New Roman"/>
          <w:szCs w:val="24"/>
          <w:lang w:eastAsia="da-DK"/>
        </w:rPr>
        <w:t>efoninumbrid</w:t>
      </w:r>
      <w:r w:rsidR="00BC53B9" w:rsidRPr="00BC53B9">
        <w:rPr>
          <w:rFonts w:eastAsia="Times New Roman" w:cs="Times New Roman"/>
          <w:szCs w:val="24"/>
          <w:lang w:eastAsia="da-DK"/>
        </w:rPr>
        <w:t>, kust saab inimene infot; kui sidet ei ole, kus on infotahvlid, kogunemiskohad, ku</w:t>
      </w:r>
      <w:r w:rsidR="008C7B17">
        <w:rPr>
          <w:rFonts w:eastAsia="Times New Roman" w:cs="Times New Roman"/>
          <w:szCs w:val="24"/>
          <w:lang w:eastAsia="da-DK"/>
        </w:rPr>
        <w:t>hu</w:t>
      </w:r>
      <w:r w:rsidR="00BC53B9" w:rsidRPr="00BC53B9">
        <w:rPr>
          <w:rFonts w:eastAsia="Times New Roman" w:cs="Times New Roman"/>
          <w:szCs w:val="24"/>
          <w:lang w:eastAsia="da-DK"/>
        </w:rPr>
        <w:t xml:space="preserve"> saab evakueeruda, peavarju, kas või telefoni laadida, joogivett jne ehk kohaliku tasandi info ja abi)</w:t>
      </w:r>
      <w:r w:rsidR="00257E9C">
        <w:rPr>
          <w:rFonts w:eastAsia="Times New Roman" w:cs="Times New Roman"/>
          <w:szCs w:val="24"/>
          <w:lang w:eastAsia="da-DK"/>
        </w:rPr>
        <w:t xml:space="preserve">. </w:t>
      </w:r>
    </w:p>
    <w:p w14:paraId="33FFAEC5" w14:textId="77777777" w:rsidR="00357743" w:rsidRDefault="00357743" w:rsidP="00E06D66">
      <w:pPr>
        <w:rPr>
          <w:rFonts w:eastAsia="Times New Roman" w:cs="Times New Roman"/>
          <w:szCs w:val="24"/>
          <w:lang w:eastAsia="da-DK"/>
        </w:rPr>
      </w:pPr>
    </w:p>
    <w:p w14:paraId="28C01953" w14:textId="5D1302B7" w:rsidR="00357743" w:rsidRDefault="00357743" w:rsidP="00E06D66">
      <w:pPr>
        <w:rPr>
          <w:rFonts w:eastAsia="Times New Roman" w:cs="Times New Roman"/>
          <w:szCs w:val="24"/>
          <w:lang w:eastAsia="da-DK"/>
        </w:rPr>
      </w:pPr>
      <w:r w:rsidRPr="00357743">
        <w:rPr>
          <w:rFonts w:eastAsia="Times New Roman" w:cs="Times New Roman"/>
          <w:szCs w:val="24"/>
          <w:lang w:eastAsia="da-DK"/>
        </w:rPr>
        <w:t xml:space="preserve">Nii nagu kehtib kriisi esmasel lahendamisel lähimuse põhimõte, kehtib see ka kriisi lahendamiseks tehtava teavituse puhul, ehk iga asutus edastab oma valdkonnaga seotud sõnumeid. Mitme </w:t>
      </w:r>
      <w:r w:rsidR="008C7B17">
        <w:rPr>
          <w:rFonts w:eastAsia="Times New Roman" w:cs="Times New Roman"/>
          <w:szCs w:val="24"/>
          <w:lang w:eastAsia="da-DK"/>
        </w:rPr>
        <w:t>osalisega</w:t>
      </w:r>
      <w:r w:rsidRPr="00357743">
        <w:rPr>
          <w:rFonts w:eastAsia="Times New Roman" w:cs="Times New Roman"/>
          <w:szCs w:val="24"/>
          <w:lang w:eastAsia="da-DK"/>
        </w:rPr>
        <w:t xml:space="preserve"> kriisis toimub vajaduse</w:t>
      </w:r>
      <w:r w:rsidR="008C7B17">
        <w:rPr>
          <w:rFonts w:eastAsia="Times New Roman" w:cs="Times New Roman"/>
          <w:szCs w:val="24"/>
          <w:lang w:eastAsia="da-DK"/>
        </w:rPr>
        <w:t xml:space="preserve"> korral</w:t>
      </w:r>
      <w:r w:rsidRPr="00357743">
        <w:rPr>
          <w:rFonts w:eastAsia="Times New Roman" w:cs="Times New Roman"/>
          <w:szCs w:val="24"/>
          <w:lang w:eastAsia="da-DK"/>
        </w:rPr>
        <w:t xml:space="preserve"> koordinatsioon võimalikult madalal tasemel, ehk kriisi</w:t>
      </w:r>
      <w:r w:rsidR="002D5583">
        <w:rPr>
          <w:rFonts w:eastAsia="Times New Roman" w:cs="Times New Roman"/>
          <w:szCs w:val="24"/>
          <w:lang w:eastAsia="da-DK"/>
        </w:rPr>
        <w:t>olukorda</w:t>
      </w:r>
      <w:r w:rsidRPr="00357743">
        <w:rPr>
          <w:rFonts w:eastAsia="Times New Roman" w:cs="Times New Roman"/>
          <w:szCs w:val="24"/>
          <w:lang w:eastAsia="da-DK"/>
        </w:rPr>
        <w:t xml:space="preserve"> lahendava ühendstaabi juures, kus paikneb ka esmatasandi kommunikatsiooni koordinatsioon. Ministeeriumi roll on hoida „rahu“ ajal ETOdega sidet, omavahel tehakse vajalikud eelkokkulepped, sh lepitakse kokku, kes </w:t>
      </w:r>
      <w:r w:rsidR="008C7B17">
        <w:rPr>
          <w:rFonts w:eastAsia="Times New Roman" w:cs="Times New Roman"/>
          <w:szCs w:val="24"/>
          <w:lang w:eastAsia="da-DK"/>
        </w:rPr>
        <w:t>kriisi</w:t>
      </w:r>
      <w:r w:rsidRPr="00357743">
        <w:rPr>
          <w:rFonts w:eastAsia="Times New Roman" w:cs="Times New Roman"/>
          <w:szCs w:val="24"/>
          <w:lang w:eastAsia="da-DK"/>
        </w:rPr>
        <w:t xml:space="preserve"> ajal mida teeb ning ütleb, mis piirini pädevus kehtib jne.</w:t>
      </w:r>
      <w:r>
        <w:rPr>
          <w:rFonts w:eastAsia="Times New Roman" w:cs="Times New Roman"/>
          <w:szCs w:val="24"/>
          <w:lang w:eastAsia="da-DK"/>
        </w:rPr>
        <w:t xml:space="preserve"> </w:t>
      </w:r>
      <w:r w:rsidR="008C7B17">
        <w:rPr>
          <w:rFonts w:eastAsia="Times New Roman" w:cs="Times New Roman"/>
          <w:szCs w:val="24"/>
          <w:lang w:eastAsia="da-DK"/>
        </w:rPr>
        <w:t xml:space="preserve">Seega on </w:t>
      </w:r>
      <w:r w:rsidRPr="00357743">
        <w:rPr>
          <w:rFonts w:eastAsia="Times New Roman" w:cs="Times New Roman"/>
          <w:szCs w:val="24"/>
          <w:lang w:eastAsia="da-DK"/>
        </w:rPr>
        <w:t>oluline omavaheline varasem suhtlus ja kokkulepped.</w:t>
      </w:r>
    </w:p>
    <w:p w14:paraId="0252437E" w14:textId="77777777" w:rsidR="00257E9C" w:rsidRDefault="00257E9C" w:rsidP="00E06D66">
      <w:pPr>
        <w:rPr>
          <w:rFonts w:eastAsia="Times New Roman" w:cs="Times New Roman"/>
          <w:szCs w:val="24"/>
          <w:lang w:eastAsia="da-DK"/>
        </w:rPr>
      </w:pPr>
    </w:p>
    <w:p w14:paraId="76192EDF" w14:textId="1311AC98" w:rsidR="00257E9C" w:rsidRPr="00257E9C" w:rsidRDefault="00257E9C" w:rsidP="00E06D66">
      <w:pPr>
        <w:rPr>
          <w:rFonts w:eastAsia="Times New Roman" w:cs="Times New Roman"/>
          <w:szCs w:val="24"/>
          <w:lang w:eastAsia="da-DK"/>
        </w:rPr>
      </w:pPr>
      <w:r>
        <w:rPr>
          <w:rFonts w:eastAsia="Times New Roman" w:cs="Times New Roman"/>
          <w:szCs w:val="24"/>
          <w:lang w:eastAsia="da-DK"/>
        </w:rPr>
        <w:t xml:space="preserve">Seletuskirja </w:t>
      </w:r>
      <w:r w:rsidRPr="00257E9C">
        <w:rPr>
          <w:rFonts w:eastAsia="Times New Roman" w:cs="Times New Roman"/>
          <w:b/>
          <w:bCs/>
          <w:szCs w:val="24"/>
          <w:lang w:eastAsia="da-DK"/>
        </w:rPr>
        <w:t>lisas 9</w:t>
      </w:r>
      <w:r>
        <w:rPr>
          <w:rFonts w:eastAsia="Times New Roman" w:cs="Times New Roman"/>
          <w:szCs w:val="24"/>
          <w:lang w:eastAsia="da-DK"/>
        </w:rPr>
        <w:t xml:space="preserve"> on toodud kommunikatsioon kokkuvõtva joonisena.</w:t>
      </w:r>
    </w:p>
    <w:p w14:paraId="1181F3B6" w14:textId="00CC53AF" w:rsidR="00C04C04" w:rsidRDefault="00C04C04" w:rsidP="00E06D66">
      <w:pPr>
        <w:rPr>
          <w:rFonts w:eastAsia="Times New Roman" w:cs="Times New Roman"/>
          <w:szCs w:val="24"/>
          <w:lang w:eastAsia="da-DK"/>
        </w:rPr>
      </w:pPr>
    </w:p>
    <w:p w14:paraId="706D37CA" w14:textId="7B82930A" w:rsidR="00FA4F7D" w:rsidRPr="00C067D9" w:rsidRDefault="00C067D9" w:rsidP="00E06D66">
      <w:pPr>
        <w:rPr>
          <w:szCs w:val="24"/>
        </w:rPr>
      </w:pPr>
      <w:r w:rsidRPr="00C067D9">
        <w:rPr>
          <w:rFonts w:eastAsia="Times New Roman" w:cs="Times New Roman"/>
          <w:szCs w:val="24"/>
          <w:lang w:eastAsia="da-DK"/>
        </w:rPr>
        <w:t xml:space="preserve">Lisaks sätestatakse </w:t>
      </w:r>
      <w:r w:rsidRPr="00C067D9">
        <w:rPr>
          <w:szCs w:val="24"/>
        </w:rPr>
        <w:t xml:space="preserve">avaliku sektori asutuse ametnikele ja töötajatele ning elutähtsateenuse osutaja töötajale </w:t>
      </w:r>
      <w:r w:rsidR="00FA4F7D">
        <w:rPr>
          <w:szCs w:val="24"/>
        </w:rPr>
        <w:t xml:space="preserve">(vt eelnõu </w:t>
      </w:r>
      <w:r w:rsidR="00FA4F7D" w:rsidRPr="00C067D9">
        <w:rPr>
          <w:rFonts w:eastAsia="Times New Roman" w:cs="Times New Roman"/>
          <w:szCs w:val="24"/>
          <w:lang w:eastAsia="da-DK"/>
        </w:rPr>
        <w:t xml:space="preserve">§ 75 </w:t>
      </w:r>
      <w:r w:rsidR="00FA4F7D">
        <w:rPr>
          <w:rFonts w:eastAsia="Times New Roman" w:cs="Times New Roman"/>
          <w:szCs w:val="24"/>
          <w:lang w:eastAsia="da-DK"/>
        </w:rPr>
        <w:t>lõike 11 punkt 10)</w:t>
      </w:r>
      <w:r w:rsidRPr="00C067D9">
        <w:rPr>
          <w:szCs w:val="24"/>
        </w:rPr>
        <w:t xml:space="preserve"> </w:t>
      </w:r>
      <w:r w:rsidRPr="00FA4F7D">
        <w:rPr>
          <w:b/>
          <w:szCs w:val="24"/>
        </w:rPr>
        <w:t>elanikkonnakaitse koolituse läbimise kohustus</w:t>
      </w:r>
      <w:r w:rsidR="0016700B">
        <w:rPr>
          <w:szCs w:val="24"/>
        </w:rPr>
        <w:t>, millega</w:t>
      </w:r>
      <w:r w:rsidR="0016700B" w:rsidRPr="0016700B">
        <w:rPr>
          <w:szCs w:val="24"/>
        </w:rPr>
        <w:t xml:space="preserve"> suurendatakse inimeste individuaalset kriisivalmidust ning oskust kriisides toime tulla. Koolituse läbimine on tehtud kohustatud isikutele võimalikult mugavaks ja paindlikuks.</w:t>
      </w:r>
      <w:r w:rsidR="007D7B8F">
        <w:rPr>
          <w:rStyle w:val="Allmrkuseviide"/>
          <w:rFonts w:eastAsia="Calibri" w:cs="Times New Roman"/>
        </w:rPr>
        <w:footnoteReference w:id="74"/>
      </w:r>
    </w:p>
    <w:p w14:paraId="7ACB613E" w14:textId="77777777" w:rsidR="00C54F87" w:rsidRDefault="00C54F87" w:rsidP="00E06D66">
      <w:pPr>
        <w:rPr>
          <w:szCs w:val="24"/>
        </w:rPr>
      </w:pPr>
    </w:p>
    <w:p w14:paraId="0731C59A" w14:textId="0CAB1203" w:rsidR="004F5EB5" w:rsidRPr="004F5EB5" w:rsidRDefault="004F5EB5" w:rsidP="004F5EB5">
      <w:pPr>
        <w:pStyle w:val="Vahedeta"/>
        <w:jc w:val="both"/>
        <w:rPr>
          <w:rFonts w:ascii="Times New Roman" w:hAnsi="Times New Roman"/>
          <w:sz w:val="24"/>
          <w:szCs w:val="24"/>
        </w:rPr>
      </w:pPr>
      <w:r w:rsidRPr="004F5EB5">
        <w:rPr>
          <w:rFonts w:ascii="Times New Roman" w:hAnsi="Times New Roman"/>
          <w:sz w:val="24"/>
          <w:szCs w:val="24"/>
        </w:rPr>
        <w:t xml:space="preserve">Päästeameti tellitud ja Kantar Emori 2023. aastal tehtud indeksuuring näitas, et Eesti elanike valmisolek kriisidega toimetulekuks on sama kehv nagu 2019. aastal. Kuigi ohtude, sealhulgas sõjaliste ohtude, tajumine ja mõningad oskused on varasemaga võrreldes paranenud, hindavad inimesed oma reaalset valmisolekut jätkuvalt kesiseks. Hädaolukorras toimetuleku esmaseid tegevusi teab hästi umbes pool elanikkonnast. Kriisiks valmistumisel on kasvanud tasapisi nende elanike arv, kes on oma pere toimetuleku parandamiseks mingeidki samme astunud. </w:t>
      </w:r>
      <w:r w:rsidR="00547910" w:rsidRPr="00547910">
        <w:rPr>
          <w:rFonts w:ascii="Times New Roman" w:hAnsi="Times New Roman"/>
          <w:sz w:val="24"/>
          <w:szCs w:val="24"/>
        </w:rPr>
        <w:t xml:space="preserve">Muutunud ei ole aga nende perede hulk, kellel on </w:t>
      </w:r>
      <w:r w:rsidR="004C255A">
        <w:rPr>
          <w:rFonts w:ascii="Times New Roman" w:hAnsi="Times New Roman"/>
          <w:sz w:val="24"/>
          <w:szCs w:val="24"/>
        </w:rPr>
        <w:t>kriisi</w:t>
      </w:r>
      <w:r w:rsidR="00547910" w:rsidRPr="00547910">
        <w:rPr>
          <w:rFonts w:ascii="Times New Roman" w:hAnsi="Times New Roman"/>
          <w:sz w:val="24"/>
          <w:szCs w:val="24"/>
        </w:rPr>
        <w:t>olukorraks olemas kõik vajalikud vahendid ja varud.</w:t>
      </w:r>
      <w:r w:rsidRPr="004F5EB5">
        <w:rPr>
          <w:rFonts w:ascii="Times New Roman" w:hAnsi="Times New Roman"/>
          <w:sz w:val="24"/>
          <w:szCs w:val="24"/>
        </w:rPr>
        <w:t xml:space="preserve"> Selliseid peresid on endiselt vaid 15%.</w:t>
      </w:r>
      <w:r>
        <w:rPr>
          <w:rFonts w:ascii="Times New Roman" w:hAnsi="Times New Roman"/>
          <w:sz w:val="24"/>
          <w:szCs w:val="24"/>
        </w:rPr>
        <w:t xml:space="preserve"> </w:t>
      </w:r>
      <w:r w:rsidRPr="004F5EB5">
        <w:rPr>
          <w:rFonts w:ascii="Times New Roman" w:hAnsi="Times New Roman"/>
          <w:sz w:val="24"/>
          <w:szCs w:val="24"/>
        </w:rPr>
        <w:t>Vabariigi Valitsuses on kokku lepitud, et aastaks 2027 peaks meil olema vähemalt 25% inimestest kriisideks valmis.</w:t>
      </w:r>
    </w:p>
    <w:p w14:paraId="1B7656DA" w14:textId="77777777" w:rsidR="004F5EB5" w:rsidRPr="004F5EB5" w:rsidRDefault="004F5EB5" w:rsidP="004F5EB5">
      <w:pPr>
        <w:pStyle w:val="Vahedeta"/>
        <w:jc w:val="both"/>
        <w:rPr>
          <w:rFonts w:ascii="Times New Roman" w:hAnsi="Times New Roman"/>
          <w:sz w:val="24"/>
          <w:szCs w:val="24"/>
        </w:rPr>
      </w:pPr>
    </w:p>
    <w:p w14:paraId="25EE9BA0" w14:textId="77777777" w:rsidR="004F5EB5" w:rsidRPr="004F5EB5" w:rsidRDefault="00A729D1" w:rsidP="004F5EB5">
      <w:pPr>
        <w:pStyle w:val="Vahedeta"/>
        <w:jc w:val="both"/>
        <w:rPr>
          <w:rFonts w:ascii="Times New Roman" w:hAnsi="Times New Roman"/>
          <w:sz w:val="24"/>
          <w:szCs w:val="24"/>
        </w:rPr>
      </w:pPr>
      <w:r w:rsidRPr="008C245E">
        <w:rPr>
          <w:rFonts w:ascii="Times New Roman" w:hAnsi="Times New Roman"/>
          <w:sz w:val="24"/>
          <w:szCs w:val="24"/>
        </w:rPr>
        <w:t xml:space="preserve">Senise elanike kriisivalmiduse suurendamiseks on Päästeamet teinud peamiselt erinevaid ennetuskampaaniad, teavitusi </w:t>
      </w:r>
      <w:r w:rsidR="004F5EB5" w:rsidRPr="004F5EB5">
        <w:rPr>
          <w:rFonts w:ascii="Times New Roman" w:hAnsi="Times New Roman"/>
          <w:sz w:val="24"/>
          <w:szCs w:val="24"/>
        </w:rPr>
        <w:t>ja</w:t>
      </w:r>
      <w:r w:rsidRPr="008C245E">
        <w:rPr>
          <w:rFonts w:ascii="Times New Roman" w:hAnsi="Times New Roman"/>
          <w:sz w:val="24"/>
          <w:szCs w:val="24"/>
        </w:rPr>
        <w:t xml:space="preserve"> kontaktkoolitusi, kuid uuringu tulemused näitavad, et pelgalt sellisest lähenemisest ei piisa, et valmistada inimesi ette kriisides iseseisvalt toime tulema. Vajalik on sihistada konkreetseid sihtrühmi ja läheneda neile erinevalt</w:t>
      </w:r>
      <w:r>
        <w:rPr>
          <w:rFonts w:ascii="Times New Roman" w:hAnsi="Times New Roman"/>
          <w:sz w:val="24"/>
          <w:szCs w:val="24"/>
        </w:rPr>
        <w:t xml:space="preserve">. Käesoleva muudatuse raames otsustati sihtrühmaks valida </w:t>
      </w:r>
      <w:r w:rsidRPr="008C245E">
        <w:rPr>
          <w:rFonts w:ascii="Times New Roman" w:hAnsi="Times New Roman"/>
          <w:sz w:val="24"/>
          <w:szCs w:val="24"/>
        </w:rPr>
        <w:t>avaliku sektori</w:t>
      </w:r>
      <w:r>
        <w:rPr>
          <w:rFonts w:ascii="Times New Roman" w:hAnsi="Times New Roman"/>
          <w:sz w:val="24"/>
          <w:szCs w:val="24"/>
        </w:rPr>
        <w:t xml:space="preserve"> ametnikud ja töötajad ning</w:t>
      </w:r>
      <w:r w:rsidRPr="008C245E">
        <w:rPr>
          <w:rFonts w:ascii="Times New Roman" w:hAnsi="Times New Roman"/>
          <w:sz w:val="24"/>
          <w:szCs w:val="24"/>
        </w:rPr>
        <w:t xml:space="preserve"> elutähtsa teenus</w:t>
      </w:r>
      <w:r>
        <w:rPr>
          <w:rFonts w:ascii="Times New Roman" w:hAnsi="Times New Roman"/>
          <w:sz w:val="24"/>
          <w:szCs w:val="24"/>
        </w:rPr>
        <w:t>e osu</w:t>
      </w:r>
      <w:r w:rsidRPr="008C245E">
        <w:rPr>
          <w:rFonts w:ascii="Times New Roman" w:hAnsi="Times New Roman"/>
          <w:sz w:val="24"/>
          <w:szCs w:val="24"/>
        </w:rPr>
        <w:t>t</w:t>
      </w:r>
      <w:r>
        <w:rPr>
          <w:rFonts w:ascii="Times New Roman" w:hAnsi="Times New Roman"/>
          <w:sz w:val="24"/>
          <w:szCs w:val="24"/>
        </w:rPr>
        <w:t>aja töötajad, kuna nende personaalne kriisivalmidus võimaldab neil</w:t>
      </w:r>
      <w:r w:rsidRPr="004F5EB5">
        <w:rPr>
          <w:rFonts w:ascii="Times New Roman" w:hAnsi="Times New Roman"/>
          <w:sz w:val="24"/>
          <w:szCs w:val="24"/>
        </w:rPr>
        <w:t xml:space="preserve"> </w:t>
      </w:r>
      <w:r w:rsidRPr="00D91F65">
        <w:rPr>
          <w:rFonts w:ascii="Times New Roman" w:hAnsi="Times New Roman"/>
          <w:sz w:val="24"/>
          <w:szCs w:val="24"/>
        </w:rPr>
        <w:t>tõenäoliselt kiiremini asuda kriisi ajal täitma oma t</w:t>
      </w:r>
      <w:r>
        <w:rPr>
          <w:rFonts w:ascii="Times New Roman" w:hAnsi="Times New Roman"/>
          <w:sz w:val="24"/>
          <w:szCs w:val="24"/>
        </w:rPr>
        <w:t>eenistusü</w:t>
      </w:r>
      <w:r w:rsidRPr="00D91F65">
        <w:rPr>
          <w:rFonts w:ascii="Times New Roman" w:hAnsi="Times New Roman"/>
          <w:sz w:val="24"/>
          <w:szCs w:val="24"/>
        </w:rPr>
        <w:t>lesandeid</w:t>
      </w:r>
      <w:r>
        <w:rPr>
          <w:rFonts w:ascii="Times New Roman" w:hAnsi="Times New Roman"/>
          <w:sz w:val="24"/>
          <w:szCs w:val="24"/>
        </w:rPr>
        <w:t>. Tegemist</w:t>
      </w:r>
      <w:r w:rsidR="004F5EB5" w:rsidRPr="004F5EB5">
        <w:rPr>
          <w:rFonts w:ascii="Times New Roman" w:hAnsi="Times New Roman"/>
          <w:sz w:val="24"/>
          <w:szCs w:val="24"/>
        </w:rPr>
        <w:t xml:space="preserve"> on</w:t>
      </w:r>
      <w:r>
        <w:rPr>
          <w:rFonts w:ascii="Times New Roman" w:hAnsi="Times New Roman"/>
          <w:sz w:val="24"/>
          <w:szCs w:val="24"/>
        </w:rPr>
        <w:t xml:space="preserve"> küllalt suure hulga inimeste kriisivalmiduse suurendamisega, mis omakorda parandab elanike üldist kriisivalmidust, kuna elanikkonnakaitse koolituse läbimine võimaldab suurendada mitte ainult konkreetse </w:t>
      </w:r>
      <w:r w:rsidR="004F5EB5" w:rsidRPr="004F5EB5">
        <w:rPr>
          <w:rFonts w:ascii="Times New Roman" w:hAnsi="Times New Roman"/>
          <w:sz w:val="24"/>
          <w:szCs w:val="24"/>
        </w:rPr>
        <w:t>sihtrühma</w:t>
      </w:r>
      <w:r>
        <w:rPr>
          <w:rFonts w:ascii="Times New Roman" w:hAnsi="Times New Roman"/>
          <w:sz w:val="24"/>
          <w:szCs w:val="24"/>
        </w:rPr>
        <w:t xml:space="preserve"> personaalset kriisivalmidust, vaid ka nende pere oma (nt kodused varud, tegutsemine elektri- või veekatkestuse korral jne). </w:t>
      </w:r>
      <w:r w:rsidRPr="008C245E">
        <w:rPr>
          <w:rFonts w:ascii="Times New Roman" w:hAnsi="Times New Roman"/>
          <w:sz w:val="24"/>
          <w:szCs w:val="24"/>
        </w:rPr>
        <w:t xml:space="preserve">Esiti oli kaalumisel kontaktkoolituste kohustuse kehtestamine, kuid </w:t>
      </w:r>
      <w:r w:rsidR="004F5EB5" w:rsidRPr="004F5EB5">
        <w:rPr>
          <w:rFonts w:ascii="Times New Roman" w:hAnsi="Times New Roman"/>
          <w:sz w:val="24"/>
          <w:szCs w:val="24"/>
        </w:rPr>
        <w:t>kuna</w:t>
      </w:r>
      <w:r w:rsidRPr="008C245E">
        <w:rPr>
          <w:rFonts w:ascii="Times New Roman" w:hAnsi="Times New Roman"/>
          <w:sz w:val="24"/>
          <w:szCs w:val="24"/>
        </w:rPr>
        <w:t xml:space="preserve"> selle süsteemi loomine on äärmiselt aja- ja ressursimahukas (</w:t>
      </w:r>
      <w:r w:rsidR="004F5EB5" w:rsidRPr="004F5EB5">
        <w:rPr>
          <w:rFonts w:ascii="Times New Roman" w:hAnsi="Times New Roman"/>
          <w:sz w:val="24"/>
          <w:szCs w:val="24"/>
        </w:rPr>
        <w:t xml:space="preserve">sealhulgas </w:t>
      </w:r>
      <w:r w:rsidRPr="008C245E">
        <w:rPr>
          <w:rFonts w:ascii="Times New Roman" w:hAnsi="Times New Roman"/>
          <w:sz w:val="24"/>
          <w:szCs w:val="24"/>
        </w:rPr>
        <w:t xml:space="preserve">koolitatavatele), jõuti kiiresti </w:t>
      </w:r>
      <w:r w:rsidR="004F5EB5" w:rsidRPr="004F5EB5">
        <w:rPr>
          <w:rFonts w:ascii="Times New Roman" w:hAnsi="Times New Roman"/>
          <w:sz w:val="24"/>
          <w:szCs w:val="24"/>
        </w:rPr>
        <w:t>tõdemusele, et kõige paremini aitab</w:t>
      </w:r>
      <w:r w:rsidRPr="008C245E">
        <w:rPr>
          <w:rFonts w:ascii="Times New Roman" w:hAnsi="Times New Roman"/>
          <w:sz w:val="24"/>
          <w:szCs w:val="24"/>
        </w:rPr>
        <w:t xml:space="preserve"> inimeste </w:t>
      </w:r>
      <w:r w:rsidR="004F5EB5" w:rsidRPr="004F5EB5">
        <w:rPr>
          <w:rFonts w:ascii="Times New Roman" w:hAnsi="Times New Roman"/>
          <w:sz w:val="24"/>
          <w:szCs w:val="24"/>
        </w:rPr>
        <w:t xml:space="preserve">teadlikkust ning kriisivalmidust suurendada </w:t>
      </w:r>
      <w:r w:rsidRPr="008C245E">
        <w:rPr>
          <w:rFonts w:ascii="Times New Roman" w:hAnsi="Times New Roman"/>
          <w:sz w:val="24"/>
          <w:szCs w:val="24"/>
        </w:rPr>
        <w:t xml:space="preserve">veebikoolitus. Veebikoolituse loomisel lähtuti õpiväljunditest, mis peavad tagama inimese iseseisva hakkamasaamise </w:t>
      </w:r>
      <w:r w:rsidR="004F5EB5" w:rsidRPr="004F5EB5">
        <w:rPr>
          <w:rFonts w:ascii="Times New Roman" w:hAnsi="Times New Roman"/>
          <w:sz w:val="24"/>
          <w:szCs w:val="24"/>
        </w:rPr>
        <w:t>ning vajalikud teadmised</w:t>
      </w:r>
      <w:r w:rsidRPr="008C245E">
        <w:rPr>
          <w:rFonts w:ascii="Times New Roman" w:hAnsi="Times New Roman"/>
          <w:sz w:val="24"/>
          <w:szCs w:val="24"/>
        </w:rPr>
        <w:t xml:space="preserve"> toimimiseks ohu- ja kriisiolukorras. </w:t>
      </w:r>
    </w:p>
    <w:p w14:paraId="4DD505F7" w14:textId="77777777" w:rsidR="004F5EB5" w:rsidRPr="004F5EB5" w:rsidRDefault="004F5EB5" w:rsidP="004F5EB5">
      <w:pPr>
        <w:pStyle w:val="Vahedeta"/>
        <w:jc w:val="both"/>
        <w:rPr>
          <w:rFonts w:ascii="Times New Roman" w:hAnsi="Times New Roman"/>
          <w:sz w:val="24"/>
          <w:szCs w:val="24"/>
        </w:rPr>
      </w:pPr>
    </w:p>
    <w:p w14:paraId="7CED0789" w14:textId="0052C175" w:rsidR="00A729D1" w:rsidRDefault="00A729D1" w:rsidP="00A729D1">
      <w:pPr>
        <w:pStyle w:val="Vahedeta"/>
        <w:jc w:val="both"/>
        <w:rPr>
          <w:rFonts w:ascii="Times New Roman" w:hAnsi="Times New Roman"/>
          <w:sz w:val="24"/>
          <w:szCs w:val="24"/>
        </w:rPr>
      </w:pPr>
      <w:r w:rsidRPr="008C245E">
        <w:rPr>
          <w:rFonts w:ascii="Times New Roman" w:hAnsi="Times New Roman"/>
          <w:sz w:val="24"/>
          <w:szCs w:val="24"/>
        </w:rPr>
        <w:t>Veebikoolituse läbimine on sihtrühmale paindlik, mis tagab</w:t>
      </w:r>
      <w:r w:rsidR="004F5EB5" w:rsidRPr="004F5EB5">
        <w:rPr>
          <w:rFonts w:ascii="Times New Roman" w:hAnsi="Times New Roman"/>
          <w:sz w:val="24"/>
          <w:szCs w:val="24"/>
        </w:rPr>
        <w:t>, et iga inimene saab teadmisi omandada</w:t>
      </w:r>
      <w:r w:rsidRPr="008C245E">
        <w:rPr>
          <w:rFonts w:ascii="Times New Roman" w:hAnsi="Times New Roman"/>
          <w:sz w:val="24"/>
          <w:szCs w:val="24"/>
        </w:rPr>
        <w:t xml:space="preserve"> just talle sobivas tempos</w:t>
      </w:r>
      <w:r>
        <w:rPr>
          <w:rFonts w:ascii="Times New Roman" w:hAnsi="Times New Roman"/>
          <w:sz w:val="24"/>
          <w:szCs w:val="24"/>
        </w:rPr>
        <w:t xml:space="preserve">. Samas jätab eelnõu võimaluse kollektiividel läbida elanikkonnakaitse koolitus ka kontaktkoolitusena. Õpiväljundid saavutatakse nii </w:t>
      </w:r>
      <w:r w:rsidR="004F5EB5" w:rsidRPr="004F5EB5">
        <w:rPr>
          <w:rFonts w:ascii="Times New Roman" w:hAnsi="Times New Roman"/>
          <w:sz w:val="24"/>
          <w:szCs w:val="24"/>
        </w:rPr>
        <w:t>veebi-</w:t>
      </w:r>
      <w:r>
        <w:rPr>
          <w:rFonts w:ascii="Times New Roman" w:hAnsi="Times New Roman"/>
          <w:sz w:val="24"/>
          <w:szCs w:val="24"/>
        </w:rPr>
        <w:t xml:space="preserve"> kui </w:t>
      </w:r>
      <w:r w:rsidR="004F5EB5" w:rsidRPr="004F5EB5">
        <w:rPr>
          <w:rFonts w:ascii="Times New Roman" w:hAnsi="Times New Roman"/>
          <w:sz w:val="24"/>
          <w:szCs w:val="24"/>
        </w:rPr>
        <w:t xml:space="preserve">ka </w:t>
      </w:r>
      <w:r>
        <w:rPr>
          <w:rFonts w:ascii="Times New Roman" w:hAnsi="Times New Roman"/>
          <w:sz w:val="24"/>
          <w:szCs w:val="24"/>
        </w:rPr>
        <w:t xml:space="preserve">kontaktkoolituse läbimisega. </w:t>
      </w:r>
    </w:p>
    <w:p w14:paraId="31221564" w14:textId="77777777" w:rsidR="00C54F87" w:rsidRPr="00C067D9" w:rsidRDefault="00C54F87" w:rsidP="00E06D66">
      <w:pPr>
        <w:rPr>
          <w:szCs w:val="24"/>
        </w:rPr>
      </w:pPr>
    </w:p>
    <w:p w14:paraId="13174C63" w14:textId="77777777" w:rsidR="003D60AD" w:rsidRPr="003D60AD" w:rsidRDefault="006C5FBE" w:rsidP="003D60AD">
      <w:pPr>
        <w:rPr>
          <w:color w:val="000000"/>
          <w:szCs w:val="24"/>
          <w:lang w:eastAsia="et-EE"/>
        </w:rPr>
      </w:pPr>
      <w:r>
        <w:rPr>
          <w:color w:val="000000"/>
          <w:szCs w:val="24"/>
          <w:lang w:eastAsia="et-EE"/>
        </w:rPr>
        <w:t>Eesti julgeolekupoliitika aluste kohaselt on e</w:t>
      </w:r>
      <w:r w:rsidRPr="00EA7EAD">
        <w:rPr>
          <w:color w:val="000000"/>
          <w:szCs w:val="24"/>
          <w:lang w:eastAsia="et-EE"/>
        </w:rPr>
        <w:t>lanikkonnakaitse aluseks inimeste suutlikkus kriisi ajal ennast kuni abi saabumiseni ise</w:t>
      </w:r>
      <w:r>
        <w:rPr>
          <w:color w:val="000000"/>
          <w:szCs w:val="24"/>
          <w:lang w:eastAsia="et-EE"/>
        </w:rPr>
        <w:t xml:space="preserve"> </w:t>
      </w:r>
      <w:r w:rsidRPr="00EA7EAD">
        <w:rPr>
          <w:color w:val="000000"/>
          <w:szCs w:val="24"/>
          <w:lang w:eastAsia="et-EE"/>
        </w:rPr>
        <w:t>kaitsta ja vajaduse korral üksteist aidata. Selle saavutamine on ühiskonna eri osaliste ühine</w:t>
      </w:r>
      <w:r>
        <w:rPr>
          <w:color w:val="000000"/>
          <w:szCs w:val="24"/>
          <w:lang w:eastAsia="et-EE"/>
        </w:rPr>
        <w:t xml:space="preserve"> </w:t>
      </w:r>
      <w:r w:rsidRPr="00EA7EAD">
        <w:rPr>
          <w:color w:val="000000"/>
          <w:szCs w:val="24"/>
          <w:lang w:eastAsia="et-EE"/>
        </w:rPr>
        <w:t>jõupingutus, kus on oluline roll inimestel, kogukondadel, vabatahtlikel, kohaliku omavalitsuse</w:t>
      </w:r>
      <w:r>
        <w:rPr>
          <w:color w:val="000000"/>
          <w:szCs w:val="24"/>
          <w:lang w:eastAsia="et-EE"/>
        </w:rPr>
        <w:t xml:space="preserve"> </w:t>
      </w:r>
      <w:r w:rsidRPr="00EA7EAD">
        <w:rPr>
          <w:color w:val="000000"/>
          <w:szCs w:val="24"/>
          <w:lang w:eastAsia="et-EE"/>
        </w:rPr>
        <w:t xml:space="preserve">üksustel ja riigiasutustel. </w:t>
      </w:r>
      <w:r>
        <w:rPr>
          <w:color w:val="000000"/>
          <w:szCs w:val="24"/>
          <w:lang w:eastAsia="et-EE"/>
        </w:rPr>
        <w:t>E</w:t>
      </w:r>
      <w:r w:rsidRPr="00EA7EAD">
        <w:rPr>
          <w:color w:val="000000"/>
          <w:szCs w:val="24"/>
          <w:lang w:eastAsia="et-EE"/>
        </w:rPr>
        <w:t xml:space="preserve">lanikkonnakaitse eesmärk </w:t>
      </w:r>
      <w:r>
        <w:rPr>
          <w:color w:val="000000"/>
          <w:szCs w:val="24"/>
          <w:lang w:eastAsia="et-EE"/>
        </w:rPr>
        <w:t xml:space="preserve">on </w:t>
      </w:r>
      <w:r w:rsidRPr="00EA7EAD">
        <w:rPr>
          <w:color w:val="000000"/>
          <w:szCs w:val="24"/>
          <w:lang w:eastAsia="et-EE"/>
        </w:rPr>
        <w:t>toetada inimesi</w:t>
      </w:r>
      <w:r>
        <w:rPr>
          <w:color w:val="000000"/>
          <w:szCs w:val="24"/>
          <w:lang w:eastAsia="et-EE"/>
        </w:rPr>
        <w:t xml:space="preserve"> </w:t>
      </w:r>
      <w:r w:rsidRPr="00EA7EAD">
        <w:rPr>
          <w:color w:val="000000"/>
          <w:szCs w:val="24"/>
          <w:lang w:eastAsia="et-EE"/>
        </w:rPr>
        <w:t xml:space="preserve">kriisis, sealhulgas </w:t>
      </w:r>
      <w:r w:rsidR="003D60AD" w:rsidRPr="003D60AD">
        <w:rPr>
          <w:color w:val="000000"/>
          <w:szCs w:val="24"/>
          <w:lang w:eastAsia="et-EE"/>
        </w:rPr>
        <w:t>sõjaolukorras</w:t>
      </w:r>
      <w:r w:rsidRPr="00EA7EAD">
        <w:rPr>
          <w:color w:val="000000"/>
          <w:szCs w:val="24"/>
          <w:lang w:eastAsia="et-EE"/>
        </w:rPr>
        <w:t xml:space="preserve">, ning suurendada </w:t>
      </w:r>
      <w:r w:rsidR="003D60AD" w:rsidRPr="003D60AD">
        <w:rPr>
          <w:color w:val="000000"/>
          <w:szCs w:val="24"/>
          <w:lang w:eastAsia="et-EE"/>
        </w:rPr>
        <w:t>nende</w:t>
      </w:r>
      <w:r w:rsidRPr="00EA7EAD">
        <w:rPr>
          <w:color w:val="000000"/>
          <w:szCs w:val="24"/>
          <w:lang w:eastAsia="et-EE"/>
        </w:rPr>
        <w:t xml:space="preserve"> valmisolekut kriisides iseseisvalt</w:t>
      </w:r>
      <w:r>
        <w:rPr>
          <w:color w:val="000000"/>
          <w:szCs w:val="24"/>
          <w:lang w:eastAsia="et-EE"/>
        </w:rPr>
        <w:t xml:space="preserve"> </w:t>
      </w:r>
      <w:r w:rsidRPr="00EA7EAD">
        <w:rPr>
          <w:color w:val="000000"/>
          <w:szCs w:val="24"/>
          <w:lang w:eastAsia="et-EE"/>
        </w:rPr>
        <w:t>toime tulla. Elanikkonnakaitse kriisiajal tähendab riigi ja ühiskonna valmisolekut</w:t>
      </w:r>
      <w:r>
        <w:rPr>
          <w:color w:val="000000"/>
          <w:szCs w:val="24"/>
          <w:lang w:eastAsia="et-EE"/>
        </w:rPr>
        <w:t xml:space="preserve"> </w:t>
      </w:r>
      <w:r w:rsidRPr="00EA7EAD">
        <w:rPr>
          <w:color w:val="000000"/>
          <w:szCs w:val="24"/>
          <w:lang w:eastAsia="et-EE"/>
        </w:rPr>
        <w:t>ohuteavituseks, päästetöödeks, evakuatsiooniks, varjumiseks, esmaabiks ja</w:t>
      </w:r>
      <w:r>
        <w:rPr>
          <w:color w:val="000000"/>
          <w:szCs w:val="24"/>
          <w:lang w:eastAsia="et-EE"/>
        </w:rPr>
        <w:t xml:space="preserve"> </w:t>
      </w:r>
      <w:r w:rsidRPr="00EA7EAD">
        <w:rPr>
          <w:color w:val="000000"/>
          <w:szCs w:val="24"/>
          <w:lang w:eastAsia="et-EE"/>
        </w:rPr>
        <w:t>katastroofimeditsiiniks, vältimatuks sotsiaalabiks, psühhosotsiaalseks kriisiabiks ning muuks</w:t>
      </w:r>
      <w:r>
        <w:rPr>
          <w:color w:val="000000"/>
          <w:szCs w:val="24"/>
          <w:lang w:eastAsia="et-EE"/>
        </w:rPr>
        <w:t xml:space="preserve"> </w:t>
      </w:r>
      <w:r w:rsidRPr="00EA7EAD">
        <w:rPr>
          <w:color w:val="000000"/>
          <w:szCs w:val="24"/>
          <w:lang w:eastAsia="et-EE"/>
        </w:rPr>
        <w:t>elanikele hädavajalikuks abiks.</w:t>
      </w:r>
      <w:r w:rsidR="003D60AD" w:rsidRPr="003D60AD">
        <w:rPr>
          <w:color w:val="000000"/>
          <w:szCs w:val="24"/>
          <w:lang w:eastAsia="et-EE"/>
        </w:rPr>
        <w:t xml:space="preserve"> </w:t>
      </w:r>
    </w:p>
    <w:p w14:paraId="67FC6871" w14:textId="01526FDA" w:rsidR="006C5FBE" w:rsidRDefault="006C5FBE" w:rsidP="003D60AD">
      <w:pPr>
        <w:rPr>
          <w:color w:val="000000"/>
          <w:szCs w:val="24"/>
          <w:lang w:eastAsia="et-EE"/>
        </w:rPr>
      </w:pPr>
    </w:p>
    <w:p w14:paraId="593F9469" w14:textId="5299AEE6" w:rsidR="006C5FBE" w:rsidRDefault="006C5FBE" w:rsidP="003D60AD">
      <w:pPr>
        <w:rPr>
          <w:color w:val="000000"/>
          <w:szCs w:val="24"/>
          <w:lang w:eastAsia="et-EE"/>
        </w:rPr>
      </w:pPr>
      <w:r>
        <w:rPr>
          <w:color w:val="000000"/>
          <w:szCs w:val="24"/>
          <w:lang w:eastAsia="et-EE"/>
        </w:rPr>
        <w:t>Elanikkonnakaitse koolitus tuleb a</w:t>
      </w:r>
      <w:r w:rsidRPr="007B4675">
        <w:rPr>
          <w:color w:val="000000"/>
          <w:szCs w:val="24"/>
          <w:lang w:eastAsia="et-EE"/>
        </w:rPr>
        <w:t>valiku sektori asutuse</w:t>
      </w:r>
      <w:r>
        <w:rPr>
          <w:color w:val="000000"/>
          <w:szCs w:val="24"/>
          <w:lang w:eastAsia="et-EE"/>
        </w:rPr>
        <w:t xml:space="preserve"> ametnikel ja töötajatel läbida üks</w:t>
      </w:r>
      <w:r w:rsidRPr="007B4675">
        <w:rPr>
          <w:color w:val="000000"/>
          <w:szCs w:val="24"/>
          <w:lang w:eastAsia="et-EE"/>
        </w:rPr>
        <w:t xml:space="preserve"> kord kahe aasta jooksul.</w:t>
      </w:r>
      <w:r>
        <w:rPr>
          <w:color w:val="000000"/>
          <w:szCs w:val="24"/>
          <w:lang w:eastAsia="et-EE"/>
        </w:rPr>
        <w:t xml:space="preserve"> Avalik sektor peab </w:t>
      </w:r>
      <w:r w:rsidR="003D60AD" w:rsidRPr="003D60AD">
        <w:rPr>
          <w:color w:val="000000"/>
          <w:szCs w:val="24"/>
          <w:lang w:eastAsia="et-EE"/>
        </w:rPr>
        <w:t>eri</w:t>
      </w:r>
      <w:r>
        <w:rPr>
          <w:color w:val="000000"/>
          <w:szCs w:val="24"/>
          <w:lang w:eastAsia="et-EE"/>
        </w:rPr>
        <w:t xml:space="preserve"> kriisides suutma </w:t>
      </w:r>
      <w:r w:rsidR="003D60AD" w:rsidRPr="003D60AD">
        <w:rPr>
          <w:color w:val="000000"/>
          <w:szCs w:val="24"/>
          <w:lang w:eastAsia="et-EE"/>
        </w:rPr>
        <w:t xml:space="preserve">oma ülesandeid </w:t>
      </w:r>
      <w:r>
        <w:rPr>
          <w:color w:val="000000"/>
          <w:szCs w:val="24"/>
          <w:lang w:eastAsia="et-EE"/>
        </w:rPr>
        <w:t xml:space="preserve">erineva võimekusega jätkuvalt täita, mistõttu on äärmiselt oluline, et ametnikud ja töötajad oleksid oma koduse ettevalmistuse </w:t>
      </w:r>
      <w:r w:rsidR="003D60AD" w:rsidRPr="003D60AD">
        <w:rPr>
          <w:color w:val="000000"/>
          <w:szCs w:val="24"/>
          <w:lang w:eastAsia="et-EE"/>
        </w:rPr>
        <w:t>läbi mõelnud</w:t>
      </w:r>
      <w:r>
        <w:rPr>
          <w:color w:val="000000"/>
          <w:szCs w:val="24"/>
          <w:lang w:eastAsia="et-EE"/>
        </w:rPr>
        <w:t xml:space="preserve">, et vajadusel </w:t>
      </w:r>
      <w:r w:rsidR="003D60AD" w:rsidRPr="003D60AD">
        <w:rPr>
          <w:color w:val="000000"/>
          <w:szCs w:val="24"/>
          <w:lang w:eastAsia="et-EE"/>
        </w:rPr>
        <w:t xml:space="preserve">asuda </w:t>
      </w:r>
      <w:r>
        <w:rPr>
          <w:color w:val="000000"/>
          <w:szCs w:val="24"/>
          <w:lang w:eastAsia="et-EE"/>
        </w:rPr>
        <w:t xml:space="preserve">võimalikult kiiresti oma tööülesandeid täitma. Koolituse kaudu antakse inimestele teadmisi </w:t>
      </w:r>
      <w:r w:rsidR="003D60AD" w:rsidRPr="003D60AD">
        <w:rPr>
          <w:color w:val="000000"/>
          <w:szCs w:val="24"/>
          <w:lang w:eastAsia="et-EE"/>
        </w:rPr>
        <w:t>eri</w:t>
      </w:r>
      <w:r>
        <w:rPr>
          <w:color w:val="000000"/>
          <w:szCs w:val="24"/>
          <w:lang w:eastAsia="et-EE"/>
        </w:rPr>
        <w:t xml:space="preserve"> ohuolukordadega seotud </w:t>
      </w:r>
      <w:r w:rsidR="003D60AD" w:rsidRPr="003D60AD">
        <w:rPr>
          <w:color w:val="000000"/>
          <w:szCs w:val="24"/>
          <w:lang w:eastAsia="et-EE"/>
        </w:rPr>
        <w:t>käitumisviisidest</w:t>
      </w:r>
      <w:r>
        <w:rPr>
          <w:color w:val="000000"/>
          <w:szCs w:val="24"/>
          <w:lang w:eastAsia="et-EE"/>
        </w:rPr>
        <w:t xml:space="preserve"> ja valmisolekust. </w:t>
      </w:r>
      <w:r w:rsidRPr="00FB1A48">
        <w:rPr>
          <w:color w:val="000000"/>
          <w:szCs w:val="24"/>
          <w:lang w:eastAsia="et-EE"/>
        </w:rPr>
        <w:t xml:space="preserve">Põhimõtteliselt saab </w:t>
      </w:r>
      <w:r>
        <w:rPr>
          <w:color w:val="000000"/>
          <w:szCs w:val="24"/>
          <w:lang w:eastAsia="et-EE"/>
        </w:rPr>
        <w:t>eelnõus nimetatud regulaarse koolituskohustusega</w:t>
      </w:r>
      <w:r w:rsidRPr="00FB1A48">
        <w:rPr>
          <w:color w:val="000000"/>
          <w:szCs w:val="24"/>
          <w:lang w:eastAsia="et-EE"/>
        </w:rPr>
        <w:t xml:space="preserve"> hõlmata </w:t>
      </w:r>
      <w:r>
        <w:rPr>
          <w:color w:val="000000"/>
          <w:szCs w:val="24"/>
          <w:lang w:eastAsia="et-EE"/>
        </w:rPr>
        <w:t>kõik</w:t>
      </w:r>
      <w:r w:rsidRPr="00FB1A48">
        <w:rPr>
          <w:color w:val="000000"/>
          <w:szCs w:val="24"/>
          <w:lang w:eastAsia="et-EE"/>
        </w:rPr>
        <w:t xml:space="preserve"> avaliku sektori</w:t>
      </w:r>
      <w:r>
        <w:rPr>
          <w:color w:val="000000"/>
          <w:szCs w:val="24"/>
          <w:lang w:eastAsia="et-EE"/>
        </w:rPr>
        <w:t xml:space="preserve"> ametnikud ja töötajad.</w:t>
      </w:r>
      <w:r w:rsidRPr="00FB1A48">
        <w:rPr>
          <w:color w:val="000000"/>
          <w:szCs w:val="24"/>
          <w:lang w:eastAsia="et-EE"/>
        </w:rPr>
        <w:t xml:space="preserve"> Avalikus sektoris töötab kokku pea 10% Eesti elanikest ehk ligikaudu 135 </w:t>
      </w:r>
      <w:r w:rsidR="003D60AD" w:rsidRPr="003D60AD">
        <w:rPr>
          <w:color w:val="000000"/>
          <w:szCs w:val="24"/>
          <w:lang w:eastAsia="et-EE"/>
        </w:rPr>
        <w:t>000</w:t>
      </w:r>
      <w:r w:rsidRPr="00FB1A48">
        <w:rPr>
          <w:color w:val="000000"/>
          <w:szCs w:val="24"/>
          <w:lang w:eastAsia="et-EE"/>
        </w:rPr>
        <w:t xml:space="preserve"> inimest, sh valitsussektoris 55 </w:t>
      </w:r>
      <w:r w:rsidR="003D60AD" w:rsidRPr="003D60AD">
        <w:rPr>
          <w:color w:val="000000"/>
          <w:szCs w:val="24"/>
          <w:lang w:eastAsia="et-EE"/>
        </w:rPr>
        <w:t>000</w:t>
      </w:r>
      <w:r w:rsidRPr="00FB1A48">
        <w:rPr>
          <w:color w:val="000000"/>
          <w:szCs w:val="24"/>
          <w:lang w:eastAsia="et-EE"/>
        </w:rPr>
        <w:t xml:space="preserve"> ja </w:t>
      </w:r>
      <w:r w:rsidR="003D60AD" w:rsidRPr="003D60AD">
        <w:rPr>
          <w:color w:val="000000"/>
          <w:szCs w:val="24"/>
          <w:lang w:eastAsia="et-EE"/>
        </w:rPr>
        <w:t>KOVi</w:t>
      </w:r>
      <w:r w:rsidRPr="00FB1A48">
        <w:rPr>
          <w:color w:val="000000"/>
          <w:szCs w:val="24"/>
          <w:lang w:eastAsia="et-EE"/>
        </w:rPr>
        <w:t xml:space="preserve"> sektoris 65 </w:t>
      </w:r>
      <w:r w:rsidR="003D60AD" w:rsidRPr="003D60AD">
        <w:rPr>
          <w:color w:val="000000"/>
          <w:szCs w:val="24"/>
          <w:lang w:eastAsia="et-EE"/>
        </w:rPr>
        <w:t>000.</w:t>
      </w:r>
    </w:p>
    <w:p w14:paraId="21614047" w14:textId="77777777" w:rsidR="003D60AD" w:rsidRPr="003D60AD" w:rsidRDefault="003D60AD" w:rsidP="003D60AD">
      <w:pPr>
        <w:rPr>
          <w:color w:val="000000"/>
          <w:szCs w:val="24"/>
          <w:lang w:eastAsia="et-EE"/>
        </w:rPr>
      </w:pPr>
    </w:p>
    <w:p w14:paraId="19DF6A3B" w14:textId="6CD789F1" w:rsidR="00EC38D0" w:rsidRPr="00EC1ED6" w:rsidRDefault="00EC38D0" w:rsidP="003D60AD">
      <w:pPr>
        <w:rPr>
          <w:color w:val="000000"/>
          <w:szCs w:val="24"/>
          <w:lang w:eastAsia="et-EE"/>
        </w:rPr>
      </w:pPr>
      <w:r>
        <w:rPr>
          <w:color w:val="000000"/>
          <w:szCs w:val="24"/>
          <w:lang w:eastAsia="et-EE"/>
        </w:rPr>
        <w:t>Rahandusministeeriumi jaotuse</w:t>
      </w:r>
      <w:r w:rsidR="003D60AD" w:rsidRPr="003D60AD">
        <w:rPr>
          <w:color w:val="000000"/>
          <w:szCs w:val="24"/>
          <w:lang w:eastAsia="et-EE"/>
        </w:rPr>
        <w:t xml:space="preserve"> </w:t>
      </w:r>
      <w:r>
        <w:rPr>
          <w:color w:val="000000"/>
          <w:szCs w:val="24"/>
          <w:lang w:eastAsia="et-EE"/>
        </w:rPr>
        <w:t xml:space="preserve"> kohaselt loetakse a</w:t>
      </w:r>
      <w:r w:rsidRPr="00EC1ED6">
        <w:rPr>
          <w:color w:val="000000"/>
          <w:szCs w:val="24"/>
          <w:lang w:eastAsia="et-EE"/>
        </w:rPr>
        <w:t>valiku sektori asutusteks:</w:t>
      </w:r>
    </w:p>
    <w:p w14:paraId="2AFB29C2" w14:textId="77777777" w:rsidR="00EC38D0" w:rsidRPr="00D459DD" w:rsidRDefault="00EC38D0" w:rsidP="00E71332">
      <w:pPr>
        <w:pStyle w:val="Loendilik"/>
        <w:numPr>
          <w:ilvl w:val="0"/>
          <w:numId w:val="100"/>
        </w:numPr>
        <w:rPr>
          <w:color w:val="000000"/>
          <w:lang w:eastAsia="et-EE"/>
        </w:rPr>
      </w:pPr>
      <w:r w:rsidRPr="00D459DD">
        <w:rPr>
          <w:color w:val="000000"/>
          <w:lang w:eastAsia="et-EE"/>
        </w:rPr>
        <w:t>riigi ameti- ja hallatav asutus, avalik-õiguslik juriidiline isik, riigi asutatud sihtasutus, riigi äriühing ja tulundusasutus, riigi asutatud mittetulundusühing – nt ministeeriumid, kohtud, Õiguskantsleri Kantselei</w:t>
      </w:r>
      <w:r>
        <w:rPr>
          <w:color w:val="000000"/>
          <w:lang w:eastAsia="et-EE"/>
        </w:rPr>
        <w:t xml:space="preserve">, </w:t>
      </w:r>
      <w:r w:rsidRPr="00D459DD">
        <w:rPr>
          <w:color w:val="000000"/>
          <w:lang w:eastAsia="et-EE"/>
        </w:rPr>
        <w:t>Riigikogu Kantselei</w:t>
      </w:r>
      <w:r>
        <w:rPr>
          <w:color w:val="000000"/>
          <w:lang w:eastAsia="et-EE"/>
        </w:rPr>
        <w:t xml:space="preserve">, </w:t>
      </w:r>
      <w:r w:rsidRPr="00D459DD">
        <w:rPr>
          <w:color w:val="000000"/>
          <w:lang w:eastAsia="et-EE"/>
        </w:rPr>
        <w:t>Maksu- ja Tolliamet, Prokuratuur, Tööinspektsioon, Riigilaevastik, AS Valga Haigla, AS Eesti Liinirongid, SA Tartu Ülikooli Kliinikum;</w:t>
      </w:r>
    </w:p>
    <w:p w14:paraId="007DD208" w14:textId="77777777" w:rsidR="00EC38D0" w:rsidRDefault="00EC38D0" w:rsidP="00E71332">
      <w:pPr>
        <w:pStyle w:val="Loendilik"/>
        <w:numPr>
          <w:ilvl w:val="0"/>
          <w:numId w:val="100"/>
        </w:numPr>
        <w:rPr>
          <w:color w:val="000000"/>
          <w:lang w:eastAsia="et-EE"/>
        </w:rPr>
      </w:pPr>
      <w:r w:rsidRPr="00EC1ED6">
        <w:rPr>
          <w:color w:val="000000"/>
          <w:lang w:eastAsia="et-EE"/>
        </w:rPr>
        <w:t>kohaliku omavalitsuse ameti- ja hallatav asutus, äriühing, tulundusasutus, kohaliku omavalitsuse asutatud sihtasutus ja mittetulundusühing – nt Märjamaa Haigla AS, AS Ida-Tallinna Haigla, Pärnu Lasteaed Mai, Rõuge Valla Raamatukogu, Jõhvi Põhikool;</w:t>
      </w:r>
    </w:p>
    <w:p w14:paraId="75EF30DE" w14:textId="77777777" w:rsidR="00EC38D0" w:rsidRDefault="00EC38D0" w:rsidP="00E71332">
      <w:pPr>
        <w:pStyle w:val="Loendilik"/>
        <w:numPr>
          <w:ilvl w:val="0"/>
          <w:numId w:val="100"/>
        </w:numPr>
        <w:rPr>
          <w:color w:val="000000"/>
          <w:lang w:eastAsia="et-EE"/>
        </w:rPr>
      </w:pPr>
      <w:r w:rsidRPr="00EC1ED6">
        <w:rPr>
          <w:color w:val="000000"/>
          <w:lang w:eastAsia="et-EE"/>
        </w:rPr>
        <w:t>sotsiaalkindlustusfond – nt Eesti Töötukassa, Tervisekassa;</w:t>
      </w:r>
    </w:p>
    <w:p w14:paraId="7432A06E" w14:textId="77777777" w:rsidR="00EC38D0" w:rsidRPr="00EC1ED6" w:rsidRDefault="00EC38D0" w:rsidP="00E71332">
      <w:pPr>
        <w:pStyle w:val="Loendilik"/>
        <w:numPr>
          <w:ilvl w:val="0"/>
          <w:numId w:val="100"/>
        </w:numPr>
        <w:rPr>
          <w:color w:val="000000"/>
          <w:lang w:eastAsia="et-EE"/>
        </w:rPr>
      </w:pPr>
      <w:r w:rsidRPr="00EC1ED6">
        <w:rPr>
          <w:color w:val="000000"/>
          <w:lang w:eastAsia="et-EE"/>
        </w:rPr>
        <w:t>riigi või kohaliku omavalitsuse osalusega kaupa või teenust tootev avaliku sektori ettevõte – nt AS Tallinna Soojus, AS Levira, Estonia Spa Hotels AS, SA Tartu Teaduspark, Eesti Pank.</w:t>
      </w:r>
    </w:p>
    <w:p w14:paraId="64E05C93" w14:textId="77777777" w:rsidR="00935364" w:rsidRDefault="00935364" w:rsidP="00935364">
      <w:pPr>
        <w:rPr>
          <w:color w:val="000000"/>
          <w:lang w:eastAsia="et-EE"/>
        </w:rPr>
      </w:pPr>
    </w:p>
    <w:p w14:paraId="2164992A" w14:textId="77777777" w:rsidR="003D60AD" w:rsidRPr="00935364" w:rsidRDefault="003D60AD" w:rsidP="00935364">
      <w:pPr>
        <w:rPr>
          <w:color w:val="000000"/>
          <w:szCs w:val="24"/>
          <w:lang w:eastAsia="et-EE"/>
        </w:rPr>
      </w:pPr>
      <w:r w:rsidRPr="00935364">
        <w:rPr>
          <w:color w:val="000000"/>
          <w:szCs w:val="24"/>
          <w:lang w:eastAsia="et-EE"/>
        </w:rPr>
        <w:t>Siseministeerium kaalus võimalust jätta koolituse läbimine vabatahtlikuks, kuid see ei aitaks suurendada elanikkonna teadlikkust nii kiiresti, kui on elanikkonnakaitse tegevuskavas 2024–2027 nimetatud. Regulaarse koolituskohustuse eesmärk on tagada jätkusuutlik riigi toimimine ka kriiside ajal – hästi ettevalmistatud kodanik suudab hästi panustada ka töökohal. Teiseks suurendab kohustus kindlust, et ka personali vahetuse korral on tagatud jätkuv koolituse läbimine. Lisaks kannavad avaliku sektori töötajad kõrgeid väärtusi ja on eeskujuks kõigile teistele, mistõttu on asjakohane just neile koolituskohustus seada.</w:t>
      </w:r>
    </w:p>
    <w:p w14:paraId="2C6A2595" w14:textId="77777777" w:rsidR="003D60AD" w:rsidRPr="003D60AD" w:rsidRDefault="003D60AD" w:rsidP="003D60AD">
      <w:pPr>
        <w:rPr>
          <w:color w:val="000000"/>
          <w:szCs w:val="24"/>
          <w:lang w:eastAsia="et-EE"/>
        </w:rPr>
      </w:pPr>
    </w:p>
    <w:p w14:paraId="2B54A7D1" w14:textId="77777777" w:rsidR="003D60AD" w:rsidRPr="003D60AD" w:rsidRDefault="003D60AD" w:rsidP="003D60AD">
      <w:pPr>
        <w:rPr>
          <w:color w:val="000000"/>
          <w:szCs w:val="24"/>
          <w:lang w:eastAsia="et-EE"/>
        </w:rPr>
      </w:pPr>
      <w:r w:rsidRPr="003D60AD">
        <w:rPr>
          <w:color w:val="000000"/>
          <w:szCs w:val="24"/>
          <w:lang w:eastAsia="et-EE"/>
        </w:rPr>
        <w:t>Vähim vajalik ettevalmistus tagatakse veebikoolituse kaudu, mille on partneritega koostöös koostanud Sisekaitseakadeemia ja Päästeamet. Selle läbimine võtab aega keskmiselt 4 kuni 6 tundi. Veebikoolitus on väga paindlik ning võimaldab kõigil õppida enda valitud ajal ja tempos, koolitust saab igal hetkel pooleli jätta ning omale sobival hetkel samast kohast jätkata. Veebikoolitus koosneb õpetlikest videotest, iseseisvast lugemisest ja interaktiivsetest harjutustest ning lõpeb valikvastustega testiga, mida on võimalik läbida piiramatu arv kordi. Veebikoolituse edukas läbimine ei eelda eelteadmisi elanikkonnakaitsest, kõik vajalikud teadmised on koondatud veebikoolitusse. Veebikoolitust on võimalik läbida nii arvuti, tahvelarvuti kui ka mobiiliga.</w:t>
      </w:r>
    </w:p>
    <w:p w14:paraId="69B6C24F" w14:textId="77777777" w:rsidR="003D60AD" w:rsidRPr="003D60AD" w:rsidRDefault="003D60AD" w:rsidP="003D60AD">
      <w:pPr>
        <w:rPr>
          <w:color w:val="000000"/>
          <w:szCs w:val="24"/>
          <w:lang w:eastAsia="et-EE"/>
        </w:rPr>
      </w:pPr>
    </w:p>
    <w:p w14:paraId="2349322F" w14:textId="77777777" w:rsidR="003D60AD" w:rsidRPr="003D60AD" w:rsidRDefault="003D60AD" w:rsidP="003D60AD">
      <w:pPr>
        <w:rPr>
          <w:color w:val="000000"/>
          <w:szCs w:val="24"/>
          <w:lang w:eastAsia="et-EE"/>
        </w:rPr>
      </w:pPr>
      <w:r w:rsidRPr="003D60AD">
        <w:rPr>
          <w:color w:val="000000"/>
          <w:szCs w:val="24"/>
          <w:lang w:eastAsia="et-EE"/>
        </w:rPr>
        <w:t>Veebikoolitus:</w:t>
      </w:r>
    </w:p>
    <w:p w14:paraId="4A16F49D" w14:textId="77777777" w:rsidR="003D60AD" w:rsidRPr="003D60AD" w:rsidRDefault="003D60AD" w:rsidP="003D60AD">
      <w:pPr>
        <w:rPr>
          <w:color w:val="000000"/>
          <w:szCs w:val="24"/>
          <w:lang w:eastAsia="et-EE"/>
        </w:rPr>
      </w:pPr>
      <w:r w:rsidRPr="003D60AD">
        <w:rPr>
          <w:color w:val="000000"/>
          <w:szCs w:val="24"/>
          <w:lang w:eastAsia="et-EE"/>
        </w:rPr>
        <w:t>• tagab minimaalse vajaliku ettevalmistuse, st teoreetilised teadmised elanikkonnakaitsest;</w:t>
      </w:r>
    </w:p>
    <w:p w14:paraId="5F2CB629" w14:textId="77777777" w:rsidR="00EC38D0" w:rsidRDefault="00EC38D0" w:rsidP="00EC38D0">
      <w:pPr>
        <w:rPr>
          <w:color w:val="000000"/>
          <w:szCs w:val="24"/>
          <w:lang w:eastAsia="et-EE"/>
        </w:rPr>
      </w:pPr>
      <w:r w:rsidRPr="00FB1A48">
        <w:rPr>
          <w:color w:val="000000"/>
          <w:szCs w:val="24"/>
          <w:lang w:eastAsia="et-EE"/>
        </w:rPr>
        <w:t>• on tasuta ja koolituse tegijale talle sobival ajal kättesaadav.</w:t>
      </w:r>
    </w:p>
    <w:p w14:paraId="07FCD4FB" w14:textId="77777777" w:rsidR="003D60AD" w:rsidRPr="003D60AD" w:rsidRDefault="003D60AD" w:rsidP="003D60AD">
      <w:pPr>
        <w:rPr>
          <w:color w:val="000000"/>
          <w:szCs w:val="24"/>
          <w:lang w:eastAsia="et-EE"/>
        </w:rPr>
      </w:pPr>
    </w:p>
    <w:p w14:paraId="09835F27" w14:textId="77777777" w:rsidR="003D60AD" w:rsidRPr="003D60AD" w:rsidRDefault="00EC38D0" w:rsidP="003D60AD">
      <w:pPr>
        <w:rPr>
          <w:color w:val="000000"/>
          <w:szCs w:val="24"/>
          <w:lang w:eastAsia="et-EE"/>
        </w:rPr>
      </w:pPr>
      <w:r w:rsidRPr="00FB1A48">
        <w:rPr>
          <w:color w:val="000000"/>
          <w:szCs w:val="24"/>
          <w:lang w:eastAsia="et-EE"/>
        </w:rPr>
        <w:t>Veebikoolitus avaliku sektori</w:t>
      </w:r>
      <w:r>
        <w:rPr>
          <w:color w:val="000000"/>
          <w:szCs w:val="24"/>
          <w:lang w:eastAsia="et-EE"/>
        </w:rPr>
        <w:t xml:space="preserve"> ametnikele ja töötajatele asub</w:t>
      </w:r>
      <w:r w:rsidRPr="00FB1A48">
        <w:rPr>
          <w:color w:val="000000"/>
          <w:szCs w:val="24"/>
          <w:lang w:eastAsia="et-EE"/>
        </w:rPr>
        <w:t xml:space="preserve"> Digiriigi Akadeemias, kus koolituse läbija saab ennast identifitseerides siseneda koolitusmoodulisse. Selline samm on oluline, et tagada logi koolituse läbinute kohta.</w:t>
      </w:r>
      <w:r>
        <w:rPr>
          <w:color w:val="000000"/>
          <w:szCs w:val="24"/>
          <w:lang w:eastAsia="et-EE"/>
        </w:rPr>
        <w:t xml:space="preserve"> Veebikoolitus on kõigile tasuta kättesaadav </w:t>
      </w:r>
      <w:r w:rsidR="003D60AD" w:rsidRPr="003D60AD">
        <w:rPr>
          <w:color w:val="000000"/>
          <w:szCs w:val="24"/>
          <w:lang w:eastAsia="et-EE"/>
        </w:rPr>
        <w:t>ning Päästeamet</w:t>
      </w:r>
      <w:r>
        <w:rPr>
          <w:color w:val="000000"/>
          <w:szCs w:val="24"/>
          <w:lang w:eastAsia="et-EE"/>
        </w:rPr>
        <w:t xml:space="preserve"> ja Sisekaitseakadeemia </w:t>
      </w:r>
      <w:r w:rsidR="003D60AD" w:rsidRPr="003D60AD">
        <w:rPr>
          <w:color w:val="000000"/>
          <w:szCs w:val="24"/>
          <w:lang w:eastAsia="et-EE"/>
        </w:rPr>
        <w:t>ajakohastavad seda vajaduse järgi.</w:t>
      </w:r>
      <w:r>
        <w:rPr>
          <w:color w:val="000000"/>
          <w:szCs w:val="24"/>
          <w:lang w:eastAsia="et-EE"/>
        </w:rPr>
        <w:t xml:space="preserve"> Koolituskohustus loetakse täidetuks, kui töötajad on läbinud elanikkonnakaitse veebikoolituse.</w:t>
      </w:r>
    </w:p>
    <w:p w14:paraId="51553D1A" w14:textId="23D3C66F" w:rsidR="00EC38D0" w:rsidRDefault="00EC38D0" w:rsidP="003D60AD">
      <w:pPr>
        <w:rPr>
          <w:color w:val="000000"/>
          <w:szCs w:val="24"/>
          <w:lang w:eastAsia="et-EE"/>
        </w:rPr>
      </w:pPr>
    </w:p>
    <w:p w14:paraId="4E15F219" w14:textId="0E7048C0" w:rsidR="00EC38D0" w:rsidRDefault="00EC38D0" w:rsidP="003D60AD">
      <w:pPr>
        <w:rPr>
          <w:color w:val="000000"/>
          <w:szCs w:val="24"/>
          <w:lang w:eastAsia="et-EE"/>
        </w:rPr>
      </w:pPr>
      <w:r>
        <w:rPr>
          <w:color w:val="000000"/>
          <w:szCs w:val="24"/>
          <w:lang w:eastAsia="et-EE"/>
        </w:rPr>
        <w:t xml:space="preserve">Samas on tööandjatel alati võimalus lisaks veebikoolitusele või ka selle asemel tellida kriisivalmiduse suurendamiseks erisisulisi kontaktkoolitusi – tegutsemine kriiside eel ja ajal, iseseisev hakkamasaamine, füüsiline esmaabi, psühholoogiline esmaabi jm. Kontaktkoolitusi pakuvad nii Päästeamet kui </w:t>
      </w:r>
      <w:r w:rsidR="003D60AD" w:rsidRPr="003D60AD">
        <w:rPr>
          <w:color w:val="000000"/>
          <w:szCs w:val="24"/>
          <w:lang w:eastAsia="et-EE"/>
        </w:rPr>
        <w:t xml:space="preserve">ka </w:t>
      </w:r>
      <w:r>
        <w:rPr>
          <w:color w:val="000000"/>
          <w:szCs w:val="24"/>
          <w:lang w:eastAsia="et-EE"/>
        </w:rPr>
        <w:t>tema koostööpartnerid: Punane Rist, Sotsiaalkindlustusamet jt</w:t>
      </w:r>
      <w:r w:rsidRPr="001B120C">
        <w:rPr>
          <w:color w:val="000000"/>
          <w:szCs w:val="24"/>
          <w:lang w:eastAsia="et-EE"/>
        </w:rPr>
        <w:t>.</w:t>
      </w:r>
    </w:p>
    <w:p w14:paraId="20E8C74A" w14:textId="77777777" w:rsidR="003D60AD" w:rsidRPr="003D60AD" w:rsidRDefault="003D60AD" w:rsidP="003D60AD">
      <w:pPr>
        <w:rPr>
          <w:color w:val="000000"/>
          <w:szCs w:val="24"/>
          <w:lang w:eastAsia="et-EE"/>
        </w:rPr>
      </w:pPr>
      <w:r w:rsidRPr="003D60AD">
        <w:rPr>
          <w:color w:val="000000"/>
          <w:szCs w:val="24"/>
          <w:lang w:eastAsia="et-EE"/>
        </w:rPr>
        <w:t>Kontaktkoolituste korraldamise eest tuleb igal tööandjal ise hoolt kanda: leida koolitajad, sõlmida nendega kokkulepped ja vajadusel olla valmis koolituste eest tasuma. Päästeameti koolitused on soovijatele tasuta, teiste koolitajate võimalike koolituste maksumuse kohta eelnõu koostajatel praegu teadmine puudub. Kontaktkoolituste abil on võimalik tagada valmisoleku suurendamine ka konkreetse asutuse eripärasid arvestavalt. Sarnaselt veebikoolitusele saavad kontaktkoolitusi tellida ka asutused, kellel seda kohustust otseselt pole.</w:t>
      </w:r>
    </w:p>
    <w:p w14:paraId="1D323355" w14:textId="77777777" w:rsidR="003D60AD" w:rsidRPr="003D60AD" w:rsidRDefault="003D60AD" w:rsidP="003D60AD">
      <w:pPr>
        <w:rPr>
          <w:color w:val="000000"/>
          <w:szCs w:val="24"/>
          <w:lang w:eastAsia="et-EE"/>
        </w:rPr>
      </w:pPr>
      <w:r w:rsidRPr="003D60AD">
        <w:rPr>
          <w:color w:val="000000"/>
          <w:szCs w:val="24"/>
          <w:lang w:eastAsia="et-EE"/>
        </w:rPr>
        <w:t>Veebikoolitus hakkab olema kättesaadav ka identifitseerimist mittenõudval kujul veebilehel olevalmis.ee. Kui eelnõus nimetatud sihtrühmale on koolituse läbimine kohustuslik, siis kõik teised, kellel seda kohustust ei ole, saavad samuti seda koolitust läbida. Sellega suureneb nende elanike hulk, kes on võimalikeks kriisideks valmistunud. Täiendavat elanikkonnakaitse koolitust ei pea läbima isik, kes on omandanud samaväärse väljaõppe. Oskuste vastavust hindab avaliku sektori asutus.</w:t>
      </w:r>
    </w:p>
    <w:p w14:paraId="29E8085D" w14:textId="77777777" w:rsidR="003D60AD" w:rsidRPr="003D60AD" w:rsidRDefault="003D60AD" w:rsidP="003D60AD">
      <w:pPr>
        <w:rPr>
          <w:color w:val="000000"/>
          <w:szCs w:val="24"/>
          <w:lang w:eastAsia="et-EE"/>
        </w:rPr>
      </w:pPr>
    </w:p>
    <w:p w14:paraId="0DE4CE76" w14:textId="608E47A0" w:rsidR="009000A9" w:rsidRDefault="00EC38D0" w:rsidP="00EC38D0">
      <w:pPr>
        <w:rPr>
          <w:color w:val="000000"/>
          <w:szCs w:val="24"/>
          <w:lang w:eastAsia="et-EE"/>
        </w:rPr>
      </w:pPr>
      <w:r w:rsidRPr="001C5DED">
        <w:rPr>
          <w:color w:val="000000"/>
          <w:szCs w:val="24"/>
          <w:lang w:eastAsia="et-EE"/>
        </w:rPr>
        <w:t>Koolituskohustuse panemisega</w:t>
      </w:r>
      <w:r>
        <w:rPr>
          <w:color w:val="000000"/>
          <w:szCs w:val="24"/>
          <w:lang w:eastAsia="et-EE"/>
        </w:rPr>
        <w:t xml:space="preserve"> kehtivat</w:t>
      </w:r>
      <w:r w:rsidRPr="001C5DED">
        <w:rPr>
          <w:color w:val="000000"/>
          <w:szCs w:val="24"/>
          <w:lang w:eastAsia="et-EE"/>
        </w:rPr>
        <w:t xml:space="preserve"> järelevalve mehhanismi ei muudeta ehk see jääb </w:t>
      </w:r>
      <w:r w:rsidR="003D60AD" w:rsidRPr="003D60AD">
        <w:rPr>
          <w:color w:val="000000"/>
          <w:szCs w:val="24"/>
          <w:lang w:eastAsia="et-EE"/>
        </w:rPr>
        <w:t>endiseks.</w:t>
      </w:r>
      <w:r w:rsidRPr="001C5DED">
        <w:rPr>
          <w:color w:val="000000"/>
          <w:szCs w:val="24"/>
          <w:lang w:eastAsia="et-EE"/>
        </w:rPr>
        <w:t xml:space="preserve"> Ministeeriumid teevad järelevalvet oma allasutuste üle ja Päästeamet</w:t>
      </w:r>
      <w:r>
        <w:rPr>
          <w:color w:val="000000"/>
          <w:szCs w:val="24"/>
          <w:lang w:eastAsia="et-EE"/>
        </w:rPr>
        <w:t xml:space="preserve"> </w:t>
      </w:r>
      <w:r w:rsidR="003D60AD" w:rsidRPr="003D60AD">
        <w:rPr>
          <w:color w:val="000000"/>
          <w:szCs w:val="24"/>
          <w:lang w:eastAsia="et-EE"/>
        </w:rPr>
        <w:t>KOV-ide</w:t>
      </w:r>
      <w:r w:rsidRPr="001C5DED">
        <w:rPr>
          <w:color w:val="000000"/>
          <w:szCs w:val="24"/>
          <w:lang w:eastAsia="et-EE"/>
        </w:rPr>
        <w:t xml:space="preserve"> üle (lisandub KOV</w:t>
      </w:r>
      <w:r w:rsidR="003D60AD" w:rsidRPr="003D60AD">
        <w:rPr>
          <w:color w:val="000000"/>
          <w:szCs w:val="24"/>
          <w:lang w:eastAsia="et-EE"/>
        </w:rPr>
        <w:t>-i</w:t>
      </w:r>
      <w:r w:rsidRPr="001C5DED">
        <w:rPr>
          <w:color w:val="000000"/>
          <w:szCs w:val="24"/>
          <w:lang w:eastAsia="et-EE"/>
        </w:rPr>
        <w:t xml:space="preserve"> koolituskohustuse järelevalve). Teisisõnu, </w:t>
      </w:r>
      <w:r>
        <w:rPr>
          <w:color w:val="000000"/>
          <w:szCs w:val="24"/>
          <w:lang w:eastAsia="et-EE"/>
        </w:rPr>
        <w:t>v</w:t>
      </w:r>
      <w:r w:rsidRPr="001C5DED">
        <w:rPr>
          <w:color w:val="000000"/>
          <w:szCs w:val="24"/>
          <w:lang w:eastAsia="et-EE"/>
        </w:rPr>
        <w:t>alitsusasutuste ja nende hallatavate riigiasutuste tegevuse seaduslikkuse ja otstarbekuse tagamiseks korraldatakse teenistuslikku järelevalvet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93 </w:t>
      </w:r>
      <w:r w:rsidR="003D60AD" w:rsidRPr="003D60AD">
        <w:rPr>
          <w:color w:val="000000"/>
          <w:szCs w:val="24"/>
          <w:lang w:eastAsia="et-EE"/>
        </w:rPr>
        <w:t>lõige</w:t>
      </w:r>
      <w:r w:rsidRPr="001C5DED">
        <w:rPr>
          <w:color w:val="000000"/>
          <w:szCs w:val="24"/>
          <w:lang w:eastAsia="et-EE"/>
        </w:rPr>
        <w:t xml:space="preserve"> 1) ning seda teostatakse alluvuse korras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93 </w:t>
      </w:r>
      <w:r w:rsidR="003D60AD" w:rsidRPr="003D60AD">
        <w:rPr>
          <w:color w:val="000000"/>
          <w:szCs w:val="24"/>
          <w:lang w:eastAsia="et-EE"/>
        </w:rPr>
        <w:t>lõige</w:t>
      </w:r>
      <w:r w:rsidRPr="001C5DED">
        <w:rPr>
          <w:color w:val="000000"/>
          <w:szCs w:val="24"/>
          <w:lang w:eastAsia="et-EE"/>
        </w:rPr>
        <w:t xml:space="preserve"> 4). Vabariigi Valitsus valvab ministeeriumi ja Riigikantselei tegevuse seaduslikkuse ja otstarbekuse üle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94 </w:t>
      </w:r>
      <w:r w:rsidR="003D60AD" w:rsidRPr="003D60AD">
        <w:rPr>
          <w:color w:val="000000"/>
          <w:szCs w:val="24"/>
          <w:lang w:eastAsia="et-EE"/>
        </w:rPr>
        <w:t>lõige</w:t>
      </w:r>
      <w:r w:rsidRPr="001C5DED">
        <w:rPr>
          <w:color w:val="000000"/>
          <w:szCs w:val="24"/>
          <w:lang w:eastAsia="et-EE"/>
        </w:rPr>
        <w:t xml:space="preserve"> 1) ning minister valvab ministeeriumi struktuuriüksuste, ministeeriumi valitsemisala valitsusasutuste ja nende ametiisikute, samuti muude ministeeriumi hallatavate riigiasutuste tegevuse seaduslikkuse ja otstarbekuse üle (</w:t>
      </w:r>
      <w:r w:rsidRPr="00C11BB2">
        <w:rPr>
          <w:color w:val="000000"/>
          <w:szCs w:val="24"/>
          <w:lang w:eastAsia="et-EE"/>
        </w:rPr>
        <w:t>Vabariigi Valitsuse seadus</w:t>
      </w:r>
      <w:r>
        <w:rPr>
          <w:color w:val="000000"/>
          <w:szCs w:val="24"/>
          <w:lang w:eastAsia="et-EE"/>
        </w:rPr>
        <w:t>e</w:t>
      </w:r>
      <w:r w:rsidRPr="001C5DED">
        <w:rPr>
          <w:color w:val="000000"/>
          <w:szCs w:val="24"/>
          <w:lang w:eastAsia="et-EE"/>
        </w:rPr>
        <w:t xml:space="preserve"> § 95 </w:t>
      </w:r>
      <w:r w:rsidR="003D60AD" w:rsidRPr="003D60AD">
        <w:rPr>
          <w:color w:val="000000"/>
          <w:szCs w:val="24"/>
          <w:lang w:eastAsia="et-EE"/>
        </w:rPr>
        <w:t>lõige</w:t>
      </w:r>
      <w:r w:rsidRPr="001C5DED">
        <w:rPr>
          <w:color w:val="000000"/>
          <w:szCs w:val="24"/>
          <w:lang w:eastAsia="et-EE"/>
        </w:rPr>
        <w:t xml:space="preserve"> 1).</w:t>
      </w:r>
    </w:p>
    <w:p w14:paraId="78F5FE87" w14:textId="77777777" w:rsidR="00FE362A" w:rsidRDefault="00FE362A" w:rsidP="00EC38D0">
      <w:pPr>
        <w:rPr>
          <w:color w:val="000000"/>
          <w:szCs w:val="24"/>
          <w:lang w:eastAsia="et-EE"/>
        </w:rPr>
      </w:pPr>
    </w:p>
    <w:p w14:paraId="599673BC" w14:textId="3D949FE6" w:rsidR="00C067D9" w:rsidRPr="00140733" w:rsidRDefault="006F2467" w:rsidP="00E06D66">
      <w:pPr>
        <w:rPr>
          <w:szCs w:val="24"/>
        </w:rPr>
      </w:pPr>
      <w:r>
        <w:rPr>
          <w:color w:val="000000"/>
          <w:szCs w:val="24"/>
          <w:lang w:eastAsia="et-EE"/>
        </w:rPr>
        <w:t>Sisejulgeoleku tagamise eest vastutavale ministrile antakse õigus kehtestada määrusega nõuded elanikkonnakaitse koolitusele ja koolitajale. Määrusega täpsustatakse koolituse õpiväljundid ning nõudeid koolitajatele.</w:t>
      </w:r>
      <w:r w:rsidR="004450C4">
        <w:rPr>
          <w:color w:val="000000"/>
          <w:szCs w:val="24"/>
          <w:lang w:eastAsia="et-EE"/>
        </w:rPr>
        <w:t xml:space="preserve"> </w:t>
      </w:r>
    </w:p>
    <w:p w14:paraId="4C0601CB" w14:textId="77777777" w:rsidR="0097156E" w:rsidRDefault="0097156E" w:rsidP="00E06D66">
      <w:pPr>
        <w:rPr>
          <w:rFonts w:eastAsia="Times New Roman" w:cs="Times New Roman"/>
          <w:szCs w:val="24"/>
          <w:lang w:eastAsia="da-DK"/>
        </w:rPr>
      </w:pPr>
    </w:p>
    <w:p w14:paraId="4AB24742" w14:textId="5FE1036A" w:rsidR="00437185" w:rsidRDefault="00437185" w:rsidP="00E06D66">
      <w:pPr>
        <w:pStyle w:val="Pealkiri1"/>
        <w:contextualSpacing w:val="0"/>
      </w:pPr>
      <w:bookmarkStart w:id="232" w:name="_Toc128400344"/>
      <w:bookmarkStart w:id="233" w:name="_Toc199403357"/>
      <w:bookmarkEnd w:id="230"/>
      <w:r w:rsidRPr="00293167">
        <w:t xml:space="preserve">§ </w:t>
      </w:r>
      <w:r w:rsidR="00F716C7">
        <w:t>8</w:t>
      </w:r>
      <w:r w:rsidR="00667DA5">
        <w:t>7</w:t>
      </w:r>
      <w:r w:rsidRPr="00293167">
        <w:t xml:space="preserve">. </w:t>
      </w:r>
      <w:r w:rsidR="00CA6266" w:rsidRPr="00293167">
        <w:t>Viivitamatu o</w:t>
      </w:r>
      <w:r w:rsidRPr="00293167">
        <w:t>huteate edastamine</w:t>
      </w:r>
      <w:bookmarkEnd w:id="232"/>
      <w:bookmarkEnd w:id="233"/>
    </w:p>
    <w:p w14:paraId="7C056715" w14:textId="4FD571DB" w:rsidR="00CA6266" w:rsidRDefault="00CA6266" w:rsidP="00E06D66">
      <w:pPr>
        <w:rPr>
          <w:rFonts w:eastAsia="Times New Roman" w:cs="Times New Roman"/>
          <w:b/>
          <w:bCs/>
          <w:szCs w:val="24"/>
          <w:lang w:eastAsia="da-DK"/>
        </w:rPr>
      </w:pPr>
    </w:p>
    <w:p w14:paraId="0DE7DE0F" w14:textId="2579CE64" w:rsidR="007E4489" w:rsidRPr="007E4489" w:rsidRDefault="007E4489" w:rsidP="00E06D66">
      <w:pPr>
        <w:rPr>
          <w:rFonts w:eastAsia="Calibri" w:cs="Times New Roman"/>
        </w:rPr>
      </w:pPr>
      <w:r w:rsidRPr="007E4489">
        <w:rPr>
          <w:rFonts w:eastAsia="Calibri" w:cs="Times New Roman"/>
          <w:b/>
          <w:bCs/>
        </w:rPr>
        <w:t xml:space="preserve">Paragrahviga </w:t>
      </w:r>
      <w:r w:rsidR="00F716C7">
        <w:rPr>
          <w:rFonts w:eastAsia="Calibri" w:cs="Times New Roman"/>
          <w:b/>
          <w:bCs/>
        </w:rPr>
        <w:t>8</w:t>
      </w:r>
      <w:r w:rsidR="00667DA5">
        <w:rPr>
          <w:rFonts w:eastAsia="Calibri" w:cs="Times New Roman"/>
          <w:b/>
          <w:bCs/>
        </w:rPr>
        <w:t>7</w:t>
      </w:r>
      <w:r w:rsidRPr="007E4489">
        <w:rPr>
          <w:rFonts w:eastAsia="Calibri" w:cs="Times New Roman"/>
        </w:rPr>
        <w:t xml:space="preserve"> reguleeritakse viivitamatu ohuteate edastamine.</w:t>
      </w:r>
      <w:r w:rsidR="00EA065F">
        <w:rPr>
          <w:rStyle w:val="Allmrkuseviide"/>
          <w:rFonts w:eastAsia="Calibri" w:cs="Times New Roman"/>
        </w:rPr>
        <w:footnoteReference w:id="75"/>
      </w:r>
    </w:p>
    <w:p w14:paraId="133E97E1" w14:textId="77777777" w:rsidR="007E4489" w:rsidRPr="007E4489" w:rsidRDefault="007E4489" w:rsidP="00E06D66">
      <w:pPr>
        <w:rPr>
          <w:rFonts w:eastAsia="Calibri" w:cs="Times New Roman"/>
        </w:rPr>
      </w:pPr>
    </w:p>
    <w:p w14:paraId="51AC19D7" w14:textId="77777777" w:rsidR="006F2F4D" w:rsidRPr="00D428BD" w:rsidRDefault="006F2F4D" w:rsidP="00D428BD">
      <w:pPr>
        <w:pStyle w:val="Vahedeta"/>
        <w:jc w:val="both"/>
        <w:rPr>
          <w:rFonts w:ascii="Times New Roman" w:hAnsi="Times New Roman"/>
          <w:sz w:val="24"/>
          <w:szCs w:val="24"/>
        </w:rPr>
      </w:pPr>
      <w:r w:rsidRPr="00D428BD">
        <w:rPr>
          <w:rFonts w:ascii="Times New Roman" w:hAnsi="Times New Roman"/>
          <w:sz w:val="24"/>
          <w:szCs w:val="24"/>
        </w:rPr>
        <w:t>Tuginedes Vabariigi Valitsuse 15. veebruaril 2018 heaks kiidetud elanikkonnakaitse kontseptsioonile, moodustati 7. veebruaril 2019 ettevõtlus- ja infotehnoloogiaministri käskkirjaga üleriigilise asukohapõhise kiire ohuteavituse süsteemi AKOS käivitamise töörühm. 2020. aastal sai Riigi Infokommunikatsiooni Sihtasutus (RIKS) ülesande arendada välja tehniline lahendus koos kaardirakendusega, kus saab piiritleda ohupiirkonnad ja edastada etteantud mobiiltelefoninumbritele teavitusi lühisõnumi vahendusel sõltumata kodaniku valitud operaatorist.</w:t>
      </w:r>
    </w:p>
    <w:p w14:paraId="52681C14" w14:textId="77777777" w:rsidR="006F2F4D" w:rsidRPr="00D428BD" w:rsidRDefault="006F2F4D" w:rsidP="00D428BD">
      <w:pPr>
        <w:pStyle w:val="Vahedeta"/>
        <w:jc w:val="both"/>
        <w:rPr>
          <w:rFonts w:ascii="Times New Roman" w:hAnsi="Times New Roman"/>
          <w:sz w:val="24"/>
          <w:szCs w:val="24"/>
        </w:rPr>
      </w:pPr>
    </w:p>
    <w:p w14:paraId="7F0A1656" w14:textId="77777777" w:rsidR="006F2F4D" w:rsidRPr="00D428BD" w:rsidRDefault="006F2F4D" w:rsidP="00D428BD">
      <w:pPr>
        <w:pStyle w:val="Vahedeta"/>
        <w:jc w:val="both"/>
        <w:rPr>
          <w:rFonts w:ascii="Times New Roman" w:eastAsiaTheme="minorHAnsi" w:hAnsi="Times New Roman"/>
          <w:color w:val="000000"/>
          <w:sz w:val="24"/>
          <w:szCs w:val="24"/>
        </w:rPr>
      </w:pPr>
      <w:r w:rsidRPr="00D428BD">
        <w:rPr>
          <w:rFonts w:ascii="Times New Roman" w:eastAsiaTheme="minorHAnsi" w:hAnsi="Times New Roman"/>
          <w:color w:val="000000"/>
          <w:sz w:val="24"/>
          <w:szCs w:val="24"/>
        </w:rPr>
        <w:t>Euroopa Komisjoni avaldatud Euroopa Liidu suurõnnetustele vastupidavuse eesmärkide dokumendi kolmas eesmärk on suunatud otseselt varajasele hoiatusele (Early Warning – EW) ning üks Euroopa Komisjoni soovituste erieesmärke on parandada üldsuse hoiatamist (Public Warning – PW) järgmiselt</w:t>
      </w:r>
      <w:r w:rsidRPr="00D428BD">
        <w:rPr>
          <w:rStyle w:val="Allmrkuseviide"/>
          <w:rFonts w:ascii="Times New Roman" w:eastAsiaTheme="minorHAnsi" w:hAnsi="Times New Roman"/>
          <w:color w:val="000000"/>
          <w:sz w:val="24"/>
          <w:szCs w:val="24"/>
        </w:rPr>
        <w:footnoteReference w:id="76"/>
      </w:r>
      <w:r w:rsidRPr="00D428BD">
        <w:rPr>
          <w:rFonts w:ascii="Times New Roman" w:eastAsiaTheme="minorHAnsi" w:hAnsi="Times New Roman"/>
          <w:color w:val="000000"/>
          <w:sz w:val="24"/>
          <w:szCs w:val="24"/>
        </w:rPr>
        <w:t>:</w:t>
      </w:r>
    </w:p>
    <w:p w14:paraId="4107D0BC" w14:textId="77777777" w:rsidR="006F2F4D" w:rsidRPr="00D428BD" w:rsidRDefault="006F2F4D" w:rsidP="00D428BD">
      <w:pPr>
        <w:pStyle w:val="Vahedeta"/>
        <w:ind w:left="708"/>
        <w:jc w:val="both"/>
        <w:rPr>
          <w:rFonts w:ascii="Times New Roman" w:eastAsiaTheme="minorHAnsi" w:hAnsi="Times New Roman"/>
          <w:i/>
          <w:iCs/>
          <w:sz w:val="24"/>
          <w:szCs w:val="24"/>
        </w:rPr>
      </w:pPr>
      <w:r w:rsidRPr="00D428BD">
        <w:rPr>
          <w:rFonts w:ascii="Times New Roman" w:eastAsiaTheme="minorHAnsi" w:hAnsi="Times New Roman"/>
          <w:i/>
          <w:iCs/>
          <w:sz w:val="24"/>
          <w:szCs w:val="24"/>
        </w:rPr>
        <w:t>Liikmesriigid peaksid tõhustama üldsuse hoiatamise süsteeme, et parandada riski-, hädaolukordade ja kriisikommunikatsiooni, tehes teatavaks tagajärgede eeldatava ulatuse ning võetavad meetmed. Edendada tuleks asjaomaste asutuste ja teenistuste vahelist koordineerimist. Teabevood ja vastutusalad tuleb selgelt kindlaks määrata. Piiriüleste õnnetuste puhul peaks üldsuse hoiatamine liikmesriikides põhinema tõhustatud hoiatuskorral.</w:t>
      </w:r>
    </w:p>
    <w:p w14:paraId="63DFA0EC" w14:textId="77777777" w:rsidR="006F2F4D" w:rsidRPr="00D428BD" w:rsidRDefault="006F2F4D" w:rsidP="00D428BD">
      <w:pPr>
        <w:pStyle w:val="Vahedeta"/>
        <w:ind w:left="708"/>
        <w:jc w:val="both"/>
        <w:rPr>
          <w:rFonts w:ascii="Times New Roman" w:eastAsiaTheme="minorHAnsi" w:hAnsi="Times New Roman"/>
          <w:i/>
          <w:iCs/>
          <w:sz w:val="24"/>
          <w:szCs w:val="24"/>
        </w:rPr>
      </w:pPr>
      <w:r w:rsidRPr="00D428BD">
        <w:rPr>
          <w:rFonts w:ascii="Times New Roman" w:eastAsiaTheme="minorHAnsi" w:hAnsi="Times New Roman"/>
          <w:i/>
          <w:iCs/>
          <w:sz w:val="24"/>
          <w:szCs w:val="24"/>
        </w:rPr>
        <w:t>Liikmesriigid peaksid tagama, et üldsuse hoiatamisel võetakse arvesse elanike keeleoskust ning et hoiatused on kaasavad ja kohandatud haavatavate rühmade, sealhulgas puuetega inimeste spetsiifilistele vajadustele.</w:t>
      </w:r>
    </w:p>
    <w:p w14:paraId="152D7BC4" w14:textId="77777777" w:rsidR="006F2F4D" w:rsidRPr="00D428BD" w:rsidRDefault="006F2F4D" w:rsidP="00D428BD">
      <w:pPr>
        <w:pStyle w:val="Vahedeta"/>
        <w:ind w:firstLine="708"/>
        <w:jc w:val="both"/>
        <w:rPr>
          <w:rFonts w:ascii="Times New Roman" w:eastAsiaTheme="minorHAnsi" w:hAnsi="Times New Roman"/>
          <w:i/>
          <w:iCs/>
          <w:sz w:val="24"/>
          <w:szCs w:val="24"/>
        </w:rPr>
      </w:pPr>
      <w:r w:rsidRPr="00D428BD">
        <w:rPr>
          <w:rFonts w:ascii="Times New Roman" w:eastAsiaTheme="minorHAnsi" w:hAnsi="Times New Roman"/>
          <w:i/>
          <w:iCs/>
          <w:sz w:val="24"/>
          <w:szCs w:val="24"/>
        </w:rPr>
        <w:t>Hoiatused peaksid jõudma ohustatud elanikkonnani õigeaegselt ja tulemuslikult.</w:t>
      </w:r>
    </w:p>
    <w:p w14:paraId="0CF1D59D" w14:textId="77777777" w:rsidR="0080024F" w:rsidRPr="00D428BD" w:rsidRDefault="0080024F" w:rsidP="0080024F">
      <w:pPr>
        <w:pStyle w:val="Vahedeta"/>
        <w:ind w:left="708"/>
        <w:jc w:val="both"/>
        <w:rPr>
          <w:rFonts w:ascii="Times New Roman" w:eastAsiaTheme="minorHAnsi" w:hAnsi="Times New Roman"/>
          <w:i/>
          <w:sz w:val="24"/>
          <w:szCs w:val="24"/>
        </w:rPr>
      </w:pPr>
      <w:r w:rsidRPr="00D428BD">
        <w:rPr>
          <w:rFonts w:ascii="Times New Roman" w:eastAsiaTheme="minorHAnsi" w:hAnsi="Times New Roman"/>
          <w:i/>
          <w:sz w:val="24"/>
          <w:szCs w:val="24"/>
        </w:rPr>
        <w:t>Liikmesriigid peaksid tagama, et elanikkond saab üldsusele mõeldud hoiatussignaalidest ja -sõnumitest õigesti aru.</w:t>
      </w:r>
    </w:p>
    <w:p w14:paraId="349C9F7C" w14:textId="77777777" w:rsidR="0080024F" w:rsidRDefault="0080024F" w:rsidP="0080024F">
      <w:pPr>
        <w:pStyle w:val="Vahedeta"/>
        <w:jc w:val="both"/>
        <w:rPr>
          <w:rFonts w:ascii="Times New Roman" w:hAnsi="Times New Roman"/>
          <w:sz w:val="24"/>
          <w:szCs w:val="24"/>
        </w:rPr>
      </w:pPr>
    </w:p>
    <w:p w14:paraId="779F1B68" w14:textId="77777777" w:rsidR="0080024F" w:rsidRDefault="0080024F" w:rsidP="0080024F">
      <w:pPr>
        <w:pStyle w:val="Vahedeta"/>
        <w:jc w:val="both"/>
        <w:rPr>
          <w:rFonts w:ascii="Times New Roman" w:hAnsi="Times New Roman"/>
          <w:sz w:val="24"/>
          <w:szCs w:val="24"/>
        </w:rPr>
      </w:pPr>
      <w:r>
        <w:rPr>
          <w:rFonts w:ascii="Times New Roman" w:hAnsi="Times New Roman"/>
          <w:sz w:val="24"/>
          <w:szCs w:val="24"/>
        </w:rPr>
        <w:t>Esimese etapi t</w:t>
      </w:r>
      <w:r w:rsidRPr="00D270EB">
        <w:rPr>
          <w:rFonts w:ascii="Times New Roman" w:hAnsi="Times New Roman"/>
          <w:sz w:val="24"/>
          <w:szCs w:val="24"/>
        </w:rPr>
        <w:t>ehniline lahendus ohuteavituse lühisõnumi saatmiseks valmis 15.</w:t>
      </w:r>
      <w:r>
        <w:rPr>
          <w:rFonts w:ascii="Times New Roman" w:hAnsi="Times New Roman"/>
          <w:sz w:val="24"/>
          <w:szCs w:val="24"/>
        </w:rPr>
        <w:t xml:space="preserve"> detsembril </w:t>
      </w:r>
      <w:r w:rsidRPr="00D270EB">
        <w:rPr>
          <w:rFonts w:ascii="Times New Roman" w:hAnsi="Times New Roman"/>
          <w:sz w:val="24"/>
          <w:szCs w:val="24"/>
        </w:rPr>
        <w:t>2022</w:t>
      </w:r>
      <w:r w:rsidR="006F2F4D" w:rsidRPr="00D428BD">
        <w:rPr>
          <w:rFonts w:ascii="Times New Roman" w:hAnsi="Times New Roman"/>
          <w:sz w:val="24"/>
          <w:szCs w:val="24"/>
        </w:rPr>
        <w:t xml:space="preserve"> ning 19. jaanuaril 2023 jõustus ESS-i § 105</w:t>
      </w:r>
      <w:r w:rsidR="006F2F4D" w:rsidRPr="00D428BD">
        <w:rPr>
          <w:rFonts w:ascii="Times New Roman" w:hAnsi="Times New Roman"/>
          <w:sz w:val="24"/>
          <w:szCs w:val="24"/>
          <w:vertAlign w:val="superscript"/>
        </w:rPr>
        <w:t>1</w:t>
      </w:r>
      <w:r w:rsidR="006F2F4D" w:rsidRPr="00D428BD">
        <w:rPr>
          <w:rFonts w:ascii="Times New Roman" w:hAnsi="Times New Roman"/>
          <w:sz w:val="24"/>
          <w:szCs w:val="24"/>
        </w:rPr>
        <w:t xml:space="preserve"> ehk muudatus, mis võimaldab saata elu, tervist või riigi julgeolekut ohustavate sündmuste ja Vabariigi Valitsuse õppuste puhul ohualal viibivate inimeste mobiiltelefonidele ohualapõhist ohuteavituse lühisõnumit saatja nimega EE</w:t>
      </w:r>
      <w:r w:rsidR="006F2F4D" w:rsidRPr="00D428BD">
        <w:rPr>
          <w:rFonts w:ascii="Times New Roman" w:hAnsi="Times New Roman"/>
          <w:sz w:val="24"/>
          <w:szCs w:val="24"/>
        </w:rPr>
        <w:noBreakHyphen/>
        <w:t xml:space="preserve">ALARM (välisriigi mobiiltelefoninumbri kasutajatele numbrilt +372 5950 0000). Alates 1. maist 2024 on kasutamist laiendatud sõjaväelise väljaõppe läbiviimisele. 2022. aasta lisaeelarvega eraldati Päästeametile 4,572 miljonit eurot sireeniseadmetel põhineva ohuteavitussüsteemi (edaspidi </w:t>
      </w:r>
      <w:r w:rsidR="006F2F4D" w:rsidRPr="00D428BD">
        <w:rPr>
          <w:rFonts w:ascii="Times New Roman" w:hAnsi="Times New Roman"/>
          <w:i/>
          <w:iCs/>
          <w:sz w:val="24"/>
          <w:szCs w:val="24"/>
        </w:rPr>
        <w:t xml:space="preserve">sireeniseadmed </w:t>
      </w:r>
      <w:r w:rsidR="006F2F4D" w:rsidRPr="00D428BD">
        <w:rPr>
          <w:rFonts w:ascii="Times New Roman" w:hAnsi="Times New Roman"/>
          <w:sz w:val="24"/>
          <w:szCs w:val="24"/>
        </w:rPr>
        <w:t>ja</w:t>
      </w:r>
      <w:r w:rsidR="006F2F4D" w:rsidRPr="00D428BD">
        <w:rPr>
          <w:rFonts w:ascii="Times New Roman" w:hAnsi="Times New Roman"/>
          <w:i/>
          <w:iCs/>
          <w:sz w:val="24"/>
          <w:szCs w:val="24"/>
        </w:rPr>
        <w:t xml:space="preserve"> sireeniseadmete süsteem</w:t>
      </w:r>
      <w:r w:rsidR="006F2F4D" w:rsidRPr="00D428BD">
        <w:rPr>
          <w:rFonts w:ascii="Times New Roman" w:hAnsi="Times New Roman"/>
          <w:sz w:val="24"/>
          <w:szCs w:val="24"/>
        </w:rPr>
        <w:t>) loomiseks. 2024. aasta lõpuks peab olema sireeniseadmetega kaetud 22 asulat. 2023. aasta lõpus loodi lahendus, et vajadusel jõuab ohuteavituse sõnum kiiresti ka ETV ja ETV+ tele-eetrisse ning Vikerraadio kanalit kuulates raadioseadme ekraanile.</w:t>
      </w:r>
    </w:p>
    <w:p w14:paraId="2DEB49F0" w14:textId="77777777" w:rsidR="0080024F" w:rsidRDefault="0080024F" w:rsidP="0080024F">
      <w:pPr>
        <w:pStyle w:val="Vahedeta"/>
        <w:jc w:val="both"/>
        <w:rPr>
          <w:rFonts w:ascii="Times New Roman" w:hAnsi="Times New Roman"/>
          <w:sz w:val="24"/>
          <w:szCs w:val="24"/>
        </w:rPr>
      </w:pPr>
    </w:p>
    <w:p w14:paraId="3680380E" w14:textId="77777777" w:rsidR="006F2F4D" w:rsidRPr="00D428BD" w:rsidRDefault="006F2F4D" w:rsidP="00D428BD">
      <w:pPr>
        <w:pStyle w:val="Vahedeta"/>
        <w:jc w:val="both"/>
        <w:rPr>
          <w:rFonts w:ascii="Times New Roman" w:hAnsi="Times New Roman"/>
          <w:sz w:val="24"/>
          <w:szCs w:val="24"/>
        </w:rPr>
      </w:pPr>
      <w:r w:rsidRPr="00D428BD">
        <w:rPr>
          <w:rFonts w:ascii="Times New Roman" w:hAnsi="Times New Roman"/>
          <w:sz w:val="24"/>
          <w:szCs w:val="24"/>
        </w:rPr>
        <w:t xml:space="preserve">Lisaks eelnimetatuile on loodud võimekus uute ringhäälingulahenduste (nt dab+) kasutuselevõtul edastada ohuteavitust nn automaatselt massiteabevahendi valdaja, multipleksimisteenuse osutaja vms vahendusel ilma meediateenuse osutaja igakordse nõusoleku ja tegevuseta. Kui sellisel ohuteavituse edastamisel suunatakse kasutama Eesti Rahvusringhäälingu (edaspidi </w:t>
      </w:r>
      <w:r w:rsidRPr="00D428BD">
        <w:rPr>
          <w:rFonts w:ascii="Times New Roman" w:hAnsi="Times New Roman"/>
          <w:i/>
          <w:iCs/>
          <w:sz w:val="24"/>
          <w:szCs w:val="24"/>
        </w:rPr>
        <w:t>ERR</w:t>
      </w:r>
      <w:r w:rsidRPr="00D428BD">
        <w:rPr>
          <w:rFonts w:ascii="Times New Roman" w:hAnsi="Times New Roman"/>
          <w:sz w:val="24"/>
          <w:szCs w:val="24"/>
        </w:rPr>
        <w:t>) kanaleid, siis on juba praeguseks süsteemis tagatud ERR</w:t>
      </w:r>
      <w:r w:rsidRPr="00D428BD">
        <w:rPr>
          <w:rFonts w:ascii="Times New Roman" w:hAnsi="Times New Roman"/>
          <w:sz w:val="24"/>
          <w:szCs w:val="24"/>
        </w:rPr>
        <w:noBreakHyphen/>
        <w:t>i teavitamine ja kaasamine ohuteavituse edastamisse. Lahendust toetab Eesti Rahvusringhäälingu seaduse § 5 lõike 1 punkt 10, mille kohaselt on ERR-i ülesanne tagada adekvaatse informatsiooni operatiivne edastamine elanikkonda või riiklust ohustavates olukordades. Samuti toetavad lahendust ESS-i § 90</w:t>
      </w:r>
      <w:r w:rsidRPr="00D428BD">
        <w:rPr>
          <w:rFonts w:ascii="Times New Roman" w:hAnsi="Times New Roman"/>
          <w:sz w:val="24"/>
          <w:szCs w:val="24"/>
          <w:vertAlign w:val="superscript"/>
        </w:rPr>
        <w:t>2</w:t>
      </w:r>
      <w:r w:rsidRPr="00D428BD">
        <w:rPr>
          <w:rFonts w:ascii="Times New Roman" w:hAnsi="Times New Roman"/>
          <w:sz w:val="24"/>
          <w:szCs w:val="24"/>
        </w:rPr>
        <w:t xml:space="preserve"> lõike 2 punktid 3 ja 4, mille järgi sideettevõtjale, kes edastab või taasedastab ESS-i § 4 lõikes 1 nimetatud audiovisuaalmeedia teenuseid, ei kohaldata hoiatustele ja avalikes huvides pakutavale teabele keeldu audiovisuaalmeedia teenuste lühendamise, katkestamise, muul viisil muutmise või ülekatmise osas ilma selle audiovisuaalmeedia teenuse osutaja selge nõusolekuta.</w:t>
      </w:r>
    </w:p>
    <w:p w14:paraId="6FF34FF1" w14:textId="77777777" w:rsidR="006F2F4D" w:rsidRPr="00D428BD" w:rsidRDefault="006F2F4D" w:rsidP="00D428BD">
      <w:pPr>
        <w:pStyle w:val="Vahedeta"/>
        <w:jc w:val="both"/>
        <w:rPr>
          <w:rFonts w:ascii="Times New Roman" w:hAnsi="Times New Roman"/>
          <w:sz w:val="24"/>
          <w:szCs w:val="24"/>
        </w:rPr>
      </w:pPr>
    </w:p>
    <w:p w14:paraId="644ECF1A" w14:textId="77777777" w:rsidR="006F2F4D" w:rsidRPr="00D428BD" w:rsidRDefault="006F2F4D" w:rsidP="00D428BD">
      <w:pPr>
        <w:pStyle w:val="Vahedeta"/>
        <w:jc w:val="both"/>
        <w:rPr>
          <w:rFonts w:ascii="Times New Roman" w:eastAsiaTheme="minorHAnsi" w:hAnsi="Times New Roman"/>
          <w:sz w:val="24"/>
          <w:szCs w:val="24"/>
        </w:rPr>
      </w:pPr>
      <w:r w:rsidRPr="00D428BD">
        <w:rPr>
          <w:rFonts w:ascii="Times New Roman" w:eastAsiaTheme="minorHAnsi" w:hAnsi="Times New Roman"/>
          <w:sz w:val="24"/>
          <w:szCs w:val="24"/>
        </w:rPr>
        <w:t>2022. aasta lõpus tehti enne ohualapõhise lühisõnumi kasutusele võtmist uuring</w:t>
      </w:r>
      <w:r w:rsidRPr="00D428BD">
        <w:rPr>
          <w:rStyle w:val="Allmrkuseviide"/>
          <w:rFonts w:ascii="Times New Roman" w:eastAsiaTheme="minorHAnsi" w:hAnsi="Times New Roman"/>
          <w:color w:val="000000"/>
          <w:sz w:val="24"/>
          <w:szCs w:val="24"/>
        </w:rPr>
        <w:footnoteReference w:id="77"/>
      </w:r>
      <w:r w:rsidRPr="00D428BD">
        <w:rPr>
          <w:rFonts w:ascii="Times New Roman" w:eastAsiaTheme="minorHAnsi" w:hAnsi="Times New Roman"/>
          <w:sz w:val="24"/>
          <w:szCs w:val="24"/>
        </w:rPr>
        <w:t>, mille tulemuste alusel on ellu kutsutud lühisõnumiga ohuteavituse edastamise süsteemi lisaarendus edastada ohuteavitust vastavalt numbri omaniku poolt operaatori juures tehtud keele-eelistusele, mis võimaldab ohuteavitust edastada lühemalt (see tähendab, et edastatavate sõnumite hulk on väiksem ja seega koormus mobiilsideoperaatorite sõnumikeskustele on väiksem, mis omakorda tagab kiirema edastuse), aga samas tagab arusaadavuse, olles kohe teavituse saajale sobivas keeles (mitte ei pea kolmes keeles sõnumi seast omale sobivat otsima). Lühisõnumi kasutamise suurim probleem on asjaolu, et lühisõnumiga edastatud ohuteavitus on küll saatja nime järgi eristatav, aga saabub nii nagu kõik lühisõnumid ning seega märkab inimene seda vastavalt oma telefoni kasutamise harjumustele (nt hääletu režiimi või seadistuse „Mitte segada“ puhul ei märka seda enne, kui on tegelikult seadet vaadatud). Samuti ilmnes, et inimesed ei jälgi oma mobiiltelefoni kogu aeg, eriti töö juures, autoroolis või ka kodus televiisorit vaadates või muu vabaajategevuse ajal. Seega on vaja leida lisalahendusi, mis ohuteavituse märkamist suurendaks, nt vahetaks raadio- või telekanalit või oleks avalikus ruumis sireenina kuuldav. Seetõttu on tehtud ja kavandatud mitmeid uusi arendusi, mis vajavad ka õigusruumi ajakohastamist. 2023. aasta CREVEXi õppusel testiti samuti ohuteavituse kanaleid ning tehtud uuringu</w:t>
      </w:r>
      <w:r w:rsidRPr="00D428BD">
        <w:rPr>
          <w:rStyle w:val="Allmrkuseviide"/>
          <w:rFonts w:ascii="Times New Roman" w:eastAsiaTheme="minorHAnsi" w:hAnsi="Times New Roman"/>
          <w:color w:val="000000"/>
          <w:sz w:val="24"/>
          <w:szCs w:val="24"/>
        </w:rPr>
        <w:footnoteReference w:id="78"/>
      </w:r>
      <w:r w:rsidRPr="00D428BD">
        <w:rPr>
          <w:rFonts w:ascii="Times New Roman" w:eastAsiaTheme="minorHAnsi" w:hAnsi="Times New Roman"/>
          <w:sz w:val="24"/>
          <w:szCs w:val="24"/>
        </w:rPr>
        <w:t xml:space="preserve"> tulemuste alusel on algatatud lisaarendusi ja ellu kutsutud uusi lahendusi. Ohuteavituse arendamisel lähtutakse Siseministeeriumi koostatud dokumendist „Riiklik avalikkuse hoiatamise süsteem ja ohuteavitus Eestis – hetkeseisu ja arendustegevuste ülevaade“</w:t>
      </w:r>
      <w:r w:rsidRPr="00D428BD">
        <w:rPr>
          <w:rStyle w:val="Allmrkuseviide"/>
          <w:rFonts w:ascii="Times New Roman" w:eastAsiaTheme="minorHAnsi" w:hAnsi="Times New Roman"/>
          <w:color w:val="000000"/>
          <w:sz w:val="24"/>
          <w:szCs w:val="24"/>
        </w:rPr>
        <w:footnoteReference w:id="79"/>
      </w:r>
      <w:r w:rsidRPr="00D428BD">
        <w:rPr>
          <w:rFonts w:ascii="Times New Roman" w:eastAsiaTheme="minorHAnsi" w:hAnsi="Times New Roman"/>
          <w:sz w:val="24"/>
          <w:szCs w:val="24"/>
        </w:rPr>
        <w:t>.</w:t>
      </w:r>
    </w:p>
    <w:p w14:paraId="3E6C10B5" w14:textId="77777777" w:rsidR="006F2F4D" w:rsidRPr="00D428BD" w:rsidRDefault="006F2F4D" w:rsidP="00D428BD">
      <w:pPr>
        <w:pStyle w:val="Vahedeta"/>
        <w:jc w:val="both"/>
        <w:rPr>
          <w:rFonts w:ascii="Times New Roman" w:hAnsi="Times New Roman"/>
          <w:sz w:val="24"/>
          <w:szCs w:val="24"/>
        </w:rPr>
      </w:pPr>
    </w:p>
    <w:p w14:paraId="52C9B7AF" w14:textId="77777777" w:rsidR="006F2F4D" w:rsidRPr="00D428BD" w:rsidRDefault="006F2F4D" w:rsidP="00D428BD">
      <w:pPr>
        <w:pStyle w:val="Vahedeta"/>
        <w:jc w:val="both"/>
        <w:rPr>
          <w:rFonts w:ascii="Times New Roman" w:eastAsiaTheme="minorHAnsi" w:hAnsi="Times New Roman"/>
          <w:sz w:val="24"/>
          <w:szCs w:val="24"/>
        </w:rPr>
      </w:pPr>
      <w:r w:rsidRPr="00D428BD">
        <w:rPr>
          <w:rFonts w:ascii="Times New Roman" w:eastAsiaTheme="minorHAnsi" w:hAnsi="Times New Roman"/>
          <w:sz w:val="24"/>
          <w:szCs w:val="24"/>
        </w:rPr>
        <w:t>Ohuteavituseks kasutatavad vahendid ja kanalid on seotud ohuteavitust iseloomustavate tegevuste ning peamise eesmärgiga, milleks on peamiselt tähelepanu haaramine/alarmeerimine ja/või hoiatussõnumi tekstiline edastamine</w:t>
      </w:r>
      <w:r w:rsidRPr="00D428BD">
        <w:rPr>
          <w:rStyle w:val="Allmrkuseviide"/>
          <w:rFonts w:ascii="Times New Roman" w:eastAsiaTheme="minorHAnsi" w:hAnsi="Times New Roman"/>
          <w:color w:val="000000"/>
          <w:sz w:val="24"/>
          <w:szCs w:val="24"/>
        </w:rPr>
        <w:footnoteReference w:id="80"/>
      </w:r>
      <w:r w:rsidRPr="00D428BD">
        <w:rPr>
          <w:rFonts w:ascii="Times New Roman" w:eastAsiaTheme="minorHAnsi" w:hAnsi="Times New Roman"/>
          <w:sz w:val="24"/>
          <w:szCs w:val="24"/>
        </w:rPr>
        <w:t>.</w:t>
      </w:r>
    </w:p>
    <w:p w14:paraId="1F989CCD" w14:textId="77777777" w:rsidR="006F2F4D" w:rsidRDefault="006F2F4D" w:rsidP="00D428BD">
      <w:pPr>
        <w:autoSpaceDE w:val="0"/>
        <w:autoSpaceDN w:val="0"/>
        <w:adjustRightInd w:val="0"/>
        <w:rPr>
          <w:color w:val="000000"/>
          <w:szCs w:val="24"/>
        </w:rPr>
      </w:pPr>
    </w:p>
    <w:p w14:paraId="3CC43159" w14:textId="77777777" w:rsidR="006F2F4D" w:rsidRDefault="006F2F4D" w:rsidP="00D428BD">
      <w:pPr>
        <w:autoSpaceDE w:val="0"/>
        <w:autoSpaceDN w:val="0"/>
        <w:adjustRightInd w:val="0"/>
        <w:rPr>
          <w:color w:val="000000"/>
          <w:szCs w:val="24"/>
        </w:rPr>
      </w:pPr>
      <w:r w:rsidRPr="00C724B4">
        <w:rPr>
          <w:color w:val="000000"/>
          <w:szCs w:val="24"/>
        </w:rPr>
        <w:t>Häire või sõnum ise on ainult üks osa hoiatamise süsteemist, lühidalt kokku võttes läbitakse teavitamise ajal järgmised etapid</w:t>
      </w:r>
      <w:r w:rsidRPr="00C724B4">
        <w:rPr>
          <w:rStyle w:val="Allmrkuseviide"/>
          <w:color w:val="000000"/>
          <w:szCs w:val="24"/>
        </w:rPr>
        <w:footnoteReference w:id="81"/>
      </w:r>
      <w:r w:rsidRPr="00C724B4">
        <w:rPr>
          <w:color w:val="000000"/>
          <w:szCs w:val="24"/>
        </w:rPr>
        <w:t>:</w:t>
      </w:r>
    </w:p>
    <w:p w14:paraId="4DA60B1B"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oht peab olema tuvastatud;</w:t>
      </w:r>
    </w:p>
    <w:p w14:paraId="7604FA99"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tuleb otsustada, kas/kuidas avalikkust hoiatada või mitte;</w:t>
      </w:r>
    </w:p>
    <w:p w14:paraId="380EC016"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avalikkus peab hoiatuse vastu võtma ja seda mõistma;</w:t>
      </w:r>
    </w:p>
    <w:p w14:paraId="28EBD340"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avalikkusel peab olema võimalus midagi ette võtta ja kohad, kuhu minna;</w:t>
      </w:r>
    </w:p>
    <w:p w14:paraId="7A140E1F" w14:textId="77777777" w:rsidR="006F2F4D" w:rsidRPr="00D428BD" w:rsidRDefault="006F2F4D" w:rsidP="00E71332">
      <w:pPr>
        <w:pStyle w:val="Loendilik"/>
        <w:numPr>
          <w:ilvl w:val="1"/>
          <w:numId w:val="97"/>
        </w:numPr>
        <w:autoSpaceDE w:val="0"/>
        <w:autoSpaceDN w:val="0"/>
        <w:adjustRightInd w:val="0"/>
        <w:rPr>
          <w:rFonts w:eastAsiaTheme="minorHAnsi"/>
          <w:color w:val="000000"/>
        </w:rPr>
      </w:pPr>
      <w:r w:rsidRPr="00D428BD">
        <w:rPr>
          <w:rFonts w:eastAsiaTheme="minorHAnsi"/>
          <w:color w:val="000000"/>
        </w:rPr>
        <w:t>avalikkus peab otsustama tegutseda.</w:t>
      </w:r>
    </w:p>
    <w:p w14:paraId="6E6EAD3A" w14:textId="77777777" w:rsidR="006F2F4D" w:rsidRPr="00D428BD" w:rsidRDefault="006F2F4D" w:rsidP="00D428BD">
      <w:pPr>
        <w:autoSpaceDE w:val="0"/>
        <w:autoSpaceDN w:val="0"/>
        <w:adjustRightInd w:val="0"/>
        <w:rPr>
          <w:rFonts w:cs="Times New Roman"/>
          <w:color w:val="000000"/>
          <w:szCs w:val="24"/>
        </w:rPr>
      </w:pPr>
    </w:p>
    <w:p w14:paraId="26F86E8D" w14:textId="77777777" w:rsidR="006F2F4D" w:rsidRPr="00D428BD" w:rsidRDefault="006F2F4D" w:rsidP="00D428BD">
      <w:pPr>
        <w:pStyle w:val="Vahedeta"/>
        <w:jc w:val="both"/>
        <w:rPr>
          <w:rFonts w:ascii="Times New Roman" w:hAnsi="Times New Roman"/>
          <w:sz w:val="24"/>
          <w:szCs w:val="24"/>
        </w:rPr>
      </w:pPr>
      <w:r w:rsidRPr="00D428BD">
        <w:rPr>
          <w:rFonts w:ascii="Times New Roman" w:hAnsi="Times New Roman"/>
          <w:sz w:val="24"/>
          <w:szCs w:val="24"/>
        </w:rPr>
        <w:t>Lisaks tuuakse 2024. aastal avaldatud Niinistö raportis</w:t>
      </w:r>
      <w:r w:rsidRPr="00D428BD">
        <w:rPr>
          <w:rStyle w:val="Allmrkuseviide"/>
          <w:rFonts w:ascii="Times New Roman" w:hAnsi="Times New Roman"/>
          <w:sz w:val="24"/>
          <w:szCs w:val="24"/>
        </w:rPr>
        <w:footnoteReference w:id="82"/>
      </w:r>
      <w:r w:rsidRPr="00D428BD">
        <w:rPr>
          <w:rFonts w:ascii="Times New Roman" w:hAnsi="Times New Roman"/>
          <w:sz w:val="24"/>
          <w:szCs w:val="24"/>
        </w:rPr>
        <w:t xml:space="preserve"> olulise hea tavana välja, et ohuteavituse süsteem peab kasutama mitut kanalit, et jõuda võimalikult paljude inimesteni ja vähendada ohtu, et mõne kanali rikke korral jääb teavitus edastamata.</w:t>
      </w:r>
    </w:p>
    <w:p w14:paraId="23B5E107" w14:textId="77777777" w:rsidR="006F2F4D" w:rsidRPr="00D428BD" w:rsidRDefault="006F2F4D" w:rsidP="00D428BD">
      <w:pPr>
        <w:pStyle w:val="Vahedeta"/>
        <w:jc w:val="both"/>
        <w:rPr>
          <w:rFonts w:ascii="Times New Roman" w:hAnsi="Times New Roman"/>
          <w:sz w:val="24"/>
          <w:szCs w:val="24"/>
        </w:rPr>
      </w:pPr>
    </w:p>
    <w:p w14:paraId="583515F0" w14:textId="1386A02A" w:rsidR="000B7AA9" w:rsidRDefault="006F2F4D" w:rsidP="0080024F">
      <w:pPr>
        <w:rPr>
          <w:rFonts w:eastAsia="Calibri" w:cs="Times New Roman"/>
          <w:b/>
          <w:bCs/>
        </w:rPr>
      </w:pPr>
      <w:r>
        <w:rPr>
          <w:szCs w:val="24"/>
        </w:rPr>
        <w:t>Eeltoodust lähtudes</w:t>
      </w:r>
      <w:r w:rsidR="0080024F">
        <w:rPr>
          <w:szCs w:val="24"/>
        </w:rPr>
        <w:t xml:space="preserve"> on vajalik, et viivitamatu ohuteate edastamise süsteem oleks tervikuna kirjeldatud ja </w:t>
      </w:r>
      <w:r>
        <w:rPr>
          <w:szCs w:val="24"/>
        </w:rPr>
        <w:t>eri osaliste</w:t>
      </w:r>
      <w:r w:rsidR="0080024F">
        <w:rPr>
          <w:szCs w:val="24"/>
        </w:rPr>
        <w:t xml:space="preserve"> rollid õiguses määratletud, kuna ainult ohualapõhise lühisõnumi kasutamine ohuteate edastamiseks ei ole piisav </w:t>
      </w:r>
      <w:r>
        <w:rPr>
          <w:szCs w:val="24"/>
        </w:rPr>
        <w:t>ega</w:t>
      </w:r>
      <w:r w:rsidR="0080024F">
        <w:rPr>
          <w:szCs w:val="24"/>
        </w:rPr>
        <w:t xml:space="preserve"> võimalda ohualas </w:t>
      </w:r>
      <w:r>
        <w:rPr>
          <w:szCs w:val="24"/>
        </w:rPr>
        <w:t>viibivaid inimesi iga kord kiirelt teavitada</w:t>
      </w:r>
      <w:r w:rsidR="0080024F">
        <w:rPr>
          <w:szCs w:val="24"/>
        </w:rPr>
        <w:t>.</w:t>
      </w:r>
    </w:p>
    <w:p w14:paraId="2B910808" w14:textId="77777777" w:rsidR="000B7AA9" w:rsidRPr="00C23CD9" w:rsidRDefault="000B7AA9" w:rsidP="00E06D66">
      <w:pPr>
        <w:rPr>
          <w:rFonts w:eastAsia="Calibri" w:cs="Times New Roman"/>
          <w:b/>
          <w:szCs w:val="24"/>
        </w:rPr>
      </w:pPr>
    </w:p>
    <w:p w14:paraId="69A161D0" w14:textId="77777777" w:rsidR="00165883" w:rsidRPr="00C23CD9" w:rsidRDefault="00165883" w:rsidP="00C23CD9">
      <w:pPr>
        <w:pStyle w:val="Vahedeta"/>
        <w:jc w:val="both"/>
        <w:rPr>
          <w:rFonts w:ascii="Times New Roman" w:hAnsi="Times New Roman"/>
          <w:sz w:val="24"/>
          <w:szCs w:val="24"/>
        </w:rPr>
      </w:pPr>
      <w:bookmarkStart w:id="234" w:name="_Hlk180422719"/>
      <w:r w:rsidRPr="00C23CD9">
        <w:rPr>
          <w:rFonts w:ascii="Times New Roman" w:hAnsi="Times New Roman"/>
          <w:b/>
          <w:bCs/>
          <w:sz w:val="24"/>
          <w:szCs w:val="24"/>
        </w:rPr>
        <w:t xml:space="preserve">Lõikega 1 </w:t>
      </w:r>
      <w:r w:rsidRPr="00C23CD9">
        <w:rPr>
          <w:rFonts w:ascii="Times New Roman" w:hAnsi="Times New Roman"/>
          <w:sz w:val="24"/>
          <w:szCs w:val="24"/>
        </w:rPr>
        <w:t>sätestatakse viivitamatu ohuteate määratlus. Kui esineb paljude inimeste elu ja tervist vahetult ohustav sündmus, edastatakse elanikkonnale viivitamatu ohuteade, millega antakse juhis ohutuks tegutsemiseks, sealhulgas varjumiseks või ulatuslikuks evakuatsiooniks. Viivitamatu ohuteate edastamiseks kasutatakse üldjuhul EE-ALARM-i, eelkõige selle meediateenuste, elektroonilise side teenuste ja sireeniseadmetega seotud komponenti. Viivitamatu ohuteate edastamise eesmärk on võimaldada elanikkonnal kiirelt reageerida paljude inimeste elu ja tervist vahetult ohustavale sündmusele, sealhulgas tagada varjumine või ulatuslik evakuatsioon ning anda juhiseid ohutuks tegutsemiseks.</w:t>
      </w:r>
    </w:p>
    <w:p w14:paraId="6F324F49" w14:textId="77777777" w:rsidR="00165883" w:rsidRPr="00C23CD9" w:rsidRDefault="00165883" w:rsidP="00C23CD9">
      <w:pPr>
        <w:pStyle w:val="Vahedeta"/>
        <w:jc w:val="both"/>
        <w:rPr>
          <w:rFonts w:ascii="Times New Roman" w:hAnsi="Times New Roman"/>
          <w:sz w:val="24"/>
          <w:szCs w:val="24"/>
        </w:rPr>
      </w:pPr>
    </w:p>
    <w:p w14:paraId="7818A4D8"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Viivitamatu ohuteate adressaadilt ehk teate saajalt eeldatakse kohest tegutsemist ja reageerimist paljude inimeste elu ja tervist vahetult ohustavale sündmusele ning sellise teate edastamine ei eelda erikorra olemasolu. Viivitamatu ohuteate edastamine reguleeritakse eelnõu kohaselt eriliiki teavitusena ja eraldiseisvalt erikorras kohaldatavatest piiravatest meetmetest, olles seega rakendatav nii erikorra ajal kui ka enne seda mistahes paljude inimeste elu ja tervist vahetult ohustava sündmuse korral. Viivitamatu ohuteade edastatakse eelkõige meediateenuse ja elektroonilise side teenuse kasutamise teel või helisignaalina sireeniseadmete kaudu. Viivitamatu ohuteade edastatakse mitmes kanalis, kuid seda ei pea edastama kõigi käesolevas paragrahvis nimetatud kanalite kaudu (ohuteate edastamise kanalite tervikloetelu on esitatud lõikes 4). Viivitamatu ohuteate edastamise kanalid valitakse konkreetse sündmuse ja selle leviku järgi.</w:t>
      </w:r>
    </w:p>
    <w:p w14:paraId="6478E016" w14:textId="77777777" w:rsidR="00165883" w:rsidRPr="00C23CD9" w:rsidRDefault="00165883" w:rsidP="00C23CD9">
      <w:pPr>
        <w:pStyle w:val="Vahedeta"/>
        <w:jc w:val="both"/>
        <w:rPr>
          <w:rFonts w:ascii="Times New Roman" w:hAnsi="Times New Roman"/>
          <w:sz w:val="24"/>
          <w:szCs w:val="24"/>
        </w:rPr>
      </w:pPr>
    </w:p>
    <w:p w14:paraId="0C39A24F"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b/>
          <w:bCs/>
          <w:sz w:val="24"/>
          <w:szCs w:val="24"/>
        </w:rPr>
        <w:t>Lõikega 2</w:t>
      </w:r>
      <w:r w:rsidRPr="00C23CD9">
        <w:rPr>
          <w:rFonts w:ascii="Times New Roman" w:hAnsi="Times New Roman"/>
          <w:sz w:val="24"/>
          <w:szCs w:val="24"/>
        </w:rPr>
        <w:t xml:space="preserve"> määratletakse EE-ALARM. Viivitamatu ohuteade edastatakse üldjuhul riikliku ohuteavituse süsteemi EE-ALARM kaudu, et tagada ohuteate kiire edastamine ühetaoliselt ükskõik millise sündmust lahendava asutuse ja süsteemi liidestatud edastuskanali vahel, sõltumata nädalapäevast või kellaajast ning ilma kõigi osaliste igakordse tegevuseta. Riikliku ohuteavituse süsteemi koondnimetuse kasutamine on rahvusvaheliselt levinud tava (nt AT</w:t>
      </w:r>
      <w:r w:rsidRPr="00C23CD9">
        <w:rPr>
          <w:rFonts w:ascii="Times New Roman" w:hAnsi="Times New Roman"/>
          <w:sz w:val="24"/>
          <w:szCs w:val="24"/>
        </w:rPr>
        <w:noBreakHyphen/>
        <w:t>Alert, BE-Alert, FR-Alert), mis toetab avaliku kommunikatsiooni lihtsust kampaaniategevustes ja võimaldab eri kanalite vahendusel edastatavaid ohuteateid ühetaoliselt nimetada.</w:t>
      </w:r>
    </w:p>
    <w:p w14:paraId="1A145CE9" w14:textId="77777777" w:rsidR="00165883" w:rsidRPr="00C23CD9" w:rsidRDefault="00165883" w:rsidP="00C23CD9">
      <w:pPr>
        <w:pStyle w:val="Vahedeta"/>
        <w:jc w:val="both"/>
        <w:rPr>
          <w:rFonts w:ascii="Times New Roman" w:hAnsi="Times New Roman"/>
          <w:sz w:val="24"/>
          <w:szCs w:val="24"/>
        </w:rPr>
      </w:pPr>
    </w:p>
    <w:p w14:paraId="1A3D1091"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EE-ALARM-is kasutatakse ohuteavituse edastamiseks ennekõike rahvusvaheliselt tunnustatud standardeid (nt CAP) ja viivitamatu ohuteate edastajate süsteemides kasutatavaid hädaolukorra hoiatusfunktsioone. EE-ALARM-i rikke korral kasutatakse viivitamatu ohuteate edastamiseks muid varem kokkulepitud viise.</w:t>
      </w:r>
    </w:p>
    <w:p w14:paraId="33B14DD0" w14:textId="77777777" w:rsidR="00165883" w:rsidRPr="00C23CD9" w:rsidRDefault="00165883" w:rsidP="00C23CD9">
      <w:pPr>
        <w:pStyle w:val="Vahedeta"/>
        <w:jc w:val="both"/>
        <w:rPr>
          <w:rFonts w:ascii="Times New Roman" w:hAnsi="Times New Roman"/>
          <w:sz w:val="24"/>
          <w:szCs w:val="24"/>
        </w:rPr>
      </w:pPr>
    </w:p>
    <w:p w14:paraId="3402F4D0" w14:textId="4D003BA0"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 xml:space="preserve">Ohuteavituse väljasaatmise tööprotsess on kokkuvõtlikult järgmine. Kui toimunud sündmuse lahendamise käigus ilmneb viivitamatu ohuteate edastamise vajadus, siis langetab vastava otsuse </w:t>
      </w:r>
      <w:r w:rsidR="00051D0F" w:rsidRPr="00051D0F">
        <w:rPr>
          <w:rFonts w:ascii="Times New Roman" w:hAnsi="Times New Roman"/>
          <w:sz w:val="24"/>
          <w:szCs w:val="24"/>
        </w:rPr>
        <w:t>valitsusasutus ja kriisiolukorra ajal ka kriisiolukorra juht, kriisiolukorra lahendamise eest vastutav asutus või tema volitatud isik.</w:t>
      </w:r>
      <w:r w:rsidRPr="00C23CD9">
        <w:rPr>
          <w:rFonts w:ascii="Times New Roman" w:hAnsi="Times New Roman"/>
          <w:sz w:val="24"/>
          <w:szCs w:val="24"/>
        </w:rPr>
        <w:t xml:space="preserve"> Sündmuse lahendamist juhtiv isik või asutus valmistab ette ohuteate sisu koos käitumisjuhistega ja määratleb ohupiirkonna. Edasi edastatakse ohuteade vastavasse ohuteavituse platvormi, kus Häirekeskus kinnitab teavituse teksti ja süsteem edastab vastavaid IT-protokolle kasutades ohuteavituse lõppkasutaja seadmesse kanalile vastavas vormingus (tekst, tele- või raadiokanali vahetus koos tekstiga, alarmeerimine vms). Sireeniseadme käivitamise puhul on juhis alati ühene – kui kuuled sireene, siis varju kohe lähimasse siseruumi ja alles siis otsi lisateavet kriisiinfo kanalitest. Täpsemad protsessi reeglid ja nõuded kajastatakse lõike 11 alusel antavas ministri määruses ning iga otsustusõigust omava asutuse või edastamiseks kohustatud isikuga vastavalt kasutatavale ohuteavituse süsteemi osale Päästeameti või Häirekeskusega sõlmitavas koostöökokkuleppes.</w:t>
      </w:r>
    </w:p>
    <w:bookmarkEnd w:id="234"/>
    <w:p w14:paraId="707697A4" w14:textId="77777777" w:rsidR="00044211" w:rsidRPr="00C23CD9" w:rsidRDefault="00044211" w:rsidP="00C23CD9">
      <w:pPr>
        <w:pStyle w:val="Vahedeta"/>
        <w:jc w:val="both"/>
        <w:rPr>
          <w:rFonts w:ascii="Times New Roman" w:hAnsi="Times New Roman"/>
          <w:sz w:val="24"/>
          <w:szCs w:val="24"/>
        </w:rPr>
      </w:pPr>
    </w:p>
    <w:p w14:paraId="10A464BE" w14:textId="77777777" w:rsidR="00165883" w:rsidRPr="00C23CD9" w:rsidRDefault="00044211" w:rsidP="00C23CD9">
      <w:pPr>
        <w:pStyle w:val="Vahedeta"/>
        <w:jc w:val="both"/>
        <w:rPr>
          <w:rFonts w:ascii="Times New Roman" w:hAnsi="Times New Roman"/>
          <w:sz w:val="24"/>
          <w:szCs w:val="24"/>
          <w:lang w:eastAsia="da-DK"/>
        </w:rPr>
      </w:pPr>
      <w:r w:rsidRPr="00C23CD9">
        <w:rPr>
          <w:rFonts w:ascii="Times New Roman" w:hAnsi="Times New Roman"/>
          <w:b/>
          <w:sz w:val="24"/>
          <w:szCs w:val="24"/>
        </w:rPr>
        <w:t>Lõike 3</w:t>
      </w:r>
      <w:r w:rsidRPr="00C23CD9">
        <w:rPr>
          <w:rFonts w:ascii="Times New Roman" w:hAnsi="Times New Roman"/>
          <w:sz w:val="24"/>
          <w:szCs w:val="24"/>
        </w:rPr>
        <w:t xml:space="preserve"> kohaselt koordineerib viivitamatu ohuteate edastamiseks valmistumist Päästeamet. Koordineerimine hõlmab ohuteavituse kanalite kasutamise üldpõhimõtete väljatöötamist </w:t>
      </w:r>
      <w:r w:rsidR="00165883" w:rsidRPr="00C23CD9">
        <w:rPr>
          <w:rFonts w:ascii="Times New Roman" w:hAnsi="Times New Roman"/>
          <w:bCs/>
          <w:sz w:val="24"/>
          <w:szCs w:val="24"/>
        </w:rPr>
        <w:t>ja</w:t>
      </w:r>
      <w:r w:rsidRPr="00C23CD9">
        <w:rPr>
          <w:rFonts w:ascii="Times New Roman" w:hAnsi="Times New Roman"/>
          <w:sz w:val="24"/>
          <w:szCs w:val="24"/>
        </w:rPr>
        <w:t xml:space="preserve"> ajakohastamist</w:t>
      </w:r>
      <w:r w:rsidR="00165883" w:rsidRPr="00C23CD9">
        <w:rPr>
          <w:rFonts w:ascii="Times New Roman" w:hAnsi="Times New Roman"/>
          <w:bCs/>
          <w:sz w:val="24"/>
          <w:szCs w:val="24"/>
        </w:rPr>
        <w:t xml:space="preserve"> ning lisaks</w:t>
      </w:r>
      <w:r w:rsidRPr="00C23CD9">
        <w:rPr>
          <w:rFonts w:ascii="Times New Roman" w:hAnsi="Times New Roman"/>
          <w:sz w:val="24"/>
          <w:szCs w:val="24"/>
        </w:rPr>
        <w:t xml:space="preserve"> avalikkusele kampaaniate, koolituste ja teavitustegevuste läbiviimist, et </w:t>
      </w:r>
      <w:r w:rsidR="00165883" w:rsidRPr="00C23CD9">
        <w:rPr>
          <w:rFonts w:ascii="Times New Roman" w:hAnsi="Times New Roman"/>
          <w:bCs/>
          <w:sz w:val="24"/>
          <w:szCs w:val="24"/>
        </w:rPr>
        <w:t>suurendada</w:t>
      </w:r>
      <w:r w:rsidRPr="00C23CD9">
        <w:rPr>
          <w:rFonts w:ascii="Times New Roman" w:hAnsi="Times New Roman"/>
          <w:sz w:val="24"/>
          <w:szCs w:val="24"/>
        </w:rPr>
        <w:t xml:space="preserve"> elanike teadlikkust ohuteavitusest ja selleks kasutatavatest kanalitest</w:t>
      </w:r>
      <w:r w:rsidRPr="00C23CD9">
        <w:rPr>
          <w:rFonts w:ascii="Times New Roman" w:hAnsi="Times New Roman"/>
          <w:sz w:val="24"/>
          <w:szCs w:val="24"/>
          <w:lang w:eastAsia="da-DK"/>
        </w:rPr>
        <w:t>. Päästeamet teeb viivitamatu ohuteate edastamiseks valmistumisel koostööd Häirekeskuse ning muu asjaomase asutuse (näiteks Terviseamet, PPA, Transpordiamet, kokku ligi 20 ametkonda) ja isikuga (näiteks ERR, Levira, Telia).</w:t>
      </w:r>
    </w:p>
    <w:p w14:paraId="0DB991BC" w14:textId="77777777" w:rsidR="00044211" w:rsidRPr="00C23CD9" w:rsidRDefault="00044211" w:rsidP="00C23CD9">
      <w:pPr>
        <w:pStyle w:val="Vahedeta"/>
        <w:jc w:val="both"/>
        <w:rPr>
          <w:rFonts w:ascii="Times New Roman" w:hAnsi="Times New Roman"/>
          <w:sz w:val="24"/>
          <w:szCs w:val="24"/>
          <w:lang w:eastAsia="da-DK"/>
        </w:rPr>
      </w:pPr>
    </w:p>
    <w:p w14:paraId="2318A26E" w14:textId="77777777" w:rsidR="00044211" w:rsidRPr="00C23CD9" w:rsidRDefault="00044211" w:rsidP="00C23CD9">
      <w:pPr>
        <w:pStyle w:val="Vahedeta"/>
        <w:jc w:val="both"/>
        <w:rPr>
          <w:rFonts w:ascii="Times New Roman" w:hAnsi="Times New Roman"/>
          <w:sz w:val="24"/>
          <w:szCs w:val="24"/>
        </w:rPr>
      </w:pPr>
      <w:r w:rsidRPr="00C23CD9">
        <w:rPr>
          <w:rFonts w:ascii="Times New Roman" w:hAnsi="Times New Roman"/>
          <w:sz w:val="24"/>
          <w:szCs w:val="24"/>
        </w:rPr>
        <w:t>Ühe vastutava asutuse määramist ohuteate edastamiseks valmistumisel toetab Euroopa Komisjoni soovitus</w:t>
      </w:r>
      <w:r w:rsidRPr="00C23CD9">
        <w:rPr>
          <w:rStyle w:val="Allmrkuseviide"/>
          <w:rFonts w:ascii="Times New Roman" w:hAnsi="Times New Roman"/>
          <w:sz w:val="24"/>
          <w:szCs w:val="24"/>
        </w:rPr>
        <w:footnoteReference w:id="83"/>
      </w:r>
      <w:r w:rsidRPr="00C23CD9">
        <w:rPr>
          <w:rFonts w:ascii="Times New Roman" w:hAnsi="Times New Roman"/>
          <w:sz w:val="24"/>
          <w:szCs w:val="24"/>
        </w:rPr>
        <w:t xml:space="preserve">, milles on välja toodud soovitus asjaomaste asutuste ja teenistuste vahelise koordineerimise edendamiseks ning teabevoogude ja vastutusalade selgelt kindlaks määramine. </w:t>
      </w:r>
      <w:r w:rsidR="00165883" w:rsidRPr="00C23CD9">
        <w:rPr>
          <w:rFonts w:ascii="Times New Roman" w:hAnsi="Times New Roman"/>
          <w:sz w:val="24"/>
          <w:szCs w:val="24"/>
        </w:rPr>
        <w:t>Rahvusvahelises ISO standardis</w:t>
      </w:r>
      <w:r w:rsidR="00165883" w:rsidRPr="00C23CD9">
        <w:rPr>
          <w:rStyle w:val="Allmrkuseviide"/>
          <w:rFonts w:ascii="Times New Roman" w:hAnsi="Times New Roman"/>
          <w:sz w:val="24"/>
          <w:szCs w:val="24"/>
        </w:rPr>
        <w:footnoteReference w:id="84"/>
      </w:r>
      <w:r w:rsidR="00165883" w:rsidRPr="00C23CD9">
        <w:rPr>
          <w:rFonts w:ascii="Times New Roman" w:hAnsi="Times New Roman"/>
          <w:sz w:val="24"/>
          <w:szCs w:val="24"/>
        </w:rPr>
        <w:t xml:space="preserve"> on välja toodud, et ohuteavituse süsteemi puhul on vaja luua, dokumenteerida, rakendada, hooldada ja pidevalt täiustada riiklikku ohuteavituse süsteemi, mis koosneb nii ohu monitoorimise ja hoiatuste levitamise funktsioonidest kui ka vastutavate ametkondade tegevuste koordineeritusest.</w:t>
      </w:r>
    </w:p>
    <w:p w14:paraId="031C143B" w14:textId="77777777" w:rsidR="00044211" w:rsidRPr="00C23CD9" w:rsidRDefault="00044211" w:rsidP="00C23CD9">
      <w:pPr>
        <w:pStyle w:val="Vahedeta"/>
        <w:jc w:val="both"/>
        <w:rPr>
          <w:rFonts w:ascii="Times New Roman" w:hAnsi="Times New Roman"/>
          <w:sz w:val="24"/>
          <w:szCs w:val="24"/>
        </w:rPr>
      </w:pPr>
    </w:p>
    <w:p w14:paraId="6740CCBC"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Euroopa Komisjoni</w:t>
      </w:r>
      <w:r w:rsidRPr="00C23CD9">
        <w:rPr>
          <w:rStyle w:val="Allmrkuseviide"/>
          <w:rFonts w:ascii="Times New Roman" w:hAnsi="Times New Roman"/>
          <w:sz w:val="24"/>
          <w:szCs w:val="24"/>
        </w:rPr>
        <w:footnoteReference w:id="85"/>
      </w:r>
      <w:r w:rsidRPr="00C23CD9">
        <w:rPr>
          <w:rFonts w:ascii="Times New Roman" w:hAnsi="Times New Roman"/>
          <w:sz w:val="24"/>
          <w:szCs w:val="24"/>
        </w:rPr>
        <w:t xml:space="preserve"> soovitustes on lisaks välja toodud hoiatuste õigeaegse ja tulemusliku kohale toimetamise vajadus, sõnumitest ja helisignaalidest õigesti aru saamine (sh keeleoskuse ja erivajadustega inimeste arvestamine). Samadele teemadele on pööratud tähelepanu ka Niinistö raportis</w:t>
      </w:r>
      <w:r w:rsidRPr="00C23CD9">
        <w:rPr>
          <w:rStyle w:val="Allmrkuseviide"/>
          <w:rFonts w:ascii="Times New Roman" w:hAnsi="Times New Roman"/>
          <w:sz w:val="24"/>
          <w:szCs w:val="24"/>
        </w:rPr>
        <w:footnoteReference w:id="86"/>
      </w:r>
      <w:r w:rsidRPr="00C23CD9">
        <w:rPr>
          <w:rFonts w:ascii="Times New Roman" w:hAnsi="Times New Roman"/>
          <w:sz w:val="24"/>
          <w:szCs w:val="24"/>
        </w:rPr>
        <w:t>, kus muu hulgas on rõhutatud, et ohuteavitus peab olema selge, sisutihe, konkreetsete juhiste ja arusaadava keelekasutusega ning ligipääsetav (sh erivajadustega inimestele ja võõrkeelsele auditooriumile). Lisaks on eelnimetatud ISO standardis välja toodud vajadus teha pidevalt jõupingutusi, et suurendada ja säilitada avalikkuse teadlikkust – kõik inimesed peavad olema teadlikud olemasolevatest riskidest, ohuteavituse tüpoloogiast ja tasemetest ning individuaalsetest käitumisjuhistest.</w:t>
      </w:r>
    </w:p>
    <w:p w14:paraId="3BFB3612" w14:textId="77777777" w:rsidR="00165883" w:rsidRPr="00C23CD9" w:rsidRDefault="00165883" w:rsidP="00C23CD9">
      <w:pPr>
        <w:pStyle w:val="Vahedeta"/>
        <w:jc w:val="both"/>
        <w:rPr>
          <w:rFonts w:ascii="Times New Roman" w:hAnsi="Times New Roman"/>
          <w:sz w:val="24"/>
          <w:szCs w:val="24"/>
        </w:rPr>
      </w:pPr>
    </w:p>
    <w:p w14:paraId="2F561EFE"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Päästeamet saab eelnõu kohaselt ülesande koondada sündmust lahendava asutuse vaates ohuteavituse üldpõhimõtete tervikpilt – selleks antakse talle volitused leppida kokku ohuteavitusega seotud instrumentide kasutamine, ohuteavituse valideerimine jms põhimõtted koostöös Häirekeskuse ning muude asjaomaste asutuste ja isikutega, lähtudes sündmust lahendavate asutuste vajadustest. Eesmärk on tagada elanikkonna ühtne teavitamine, et inimesed oleks kriisiolukordadeks paremini valmistunud ning saaksid kiiresti vajaliku info ootamatult tekkinud ohu kohta oma elule, tervisele või varale ning juhised, kuidas sellises olukorras käituda, ühetaoliselt ja sõltumata sündmust lahendavast asutusest. Lisaks soovitakse tagada, et mitut asutust hõlmavate sündmuste puhul ei edastataks dubleerivaid ohuteavitusi ega vastukäivaid käitumisjuhiseid.</w:t>
      </w:r>
    </w:p>
    <w:p w14:paraId="15EFB092" w14:textId="77777777" w:rsidR="00165883" w:rsidRPr="00C23CD9" w:rsidRDefault="00165883" w:rsidP="00C23CD9">
      <w:pPr>
        <w:pStyle w:val="Vahedeta"/>
        <w:jc w:val="both"/>
        <w:rPr>
          <w:rFonts w:ascii="Times New Roman" w:hAnsi="Times New Roman"/>
          <w:sz w:val="24"/>
          <w:szCs w:val="24"/>
        </w:rPr>
      </w:pPr>
    </w:p>
    <w:p w14:paraId="275590A8"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Päästeametil kui viivitamatu ohuteate edastamiseks valmistumise koordineerijal on tervikpilt kasutaja vaates ohuteavituse kanalite (ohualapõhine lühisõnum, sireenid, mobiilirakendus, meedia, sotsiaalmeedia jne) ja nende kasutamise üldpõhimõtete kohta. Samuti on Päästeameti ülesanne tagada, et ohuteavituse kasutamise kriteeriumid on haldusalade üleselt kokku lepitud.</w:t>
      </w:r>
    </w:p>
    <w:p w14:paraId="189B38AD" w14:textId="77777777" w:rsidR="00165883" w:rsidRPr="00C23CD9" w:rsidRDefault="00165883" w:rsidP="00C23CD9">
      <w:pPr>
        <w:pStyle w:val="Vahedeta"/>
        <w:jc w:val="both"/>
        <w:rPr>
          <w:rFonts w:ascii="Times New Roman" w:hAnsi="Times New Roman"/>
          <w:sz w:val="24"/>
          <w:szCs w:val="24"/>
        </w:rPr>
      </w:pPr>
    </w:p>
    <w:p w14:paraId="15DA0ECE"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b/>
          <w:bCs/>
          <w:sz w:val="24"/>
          <w:szCs w:val="24"/>
        </w:rPr>
        <w:t xml:space="preserve">Lõike 4 </w:t>
      </w:r>
      <w:r w:rsidRPr="00C23CD9">
        <w:rPr>
          <w:rFonts w:ascii="Times New Roman" w:hAnsi="Times New Roman"/>
          <w:sz w:val="24"/>
          <w:szCs w:val="24"/>
        </w:rPr>
        <w:t>kohaselt kohustatakse</w:t>
      </w:r>
      <w:r w:rsidRPr="00C23CD9">
        <w:rPr>
          <w:rFonts w:ascii="Times New Roman" w:hAnsi="Times New Roman"/>
          <w:bCs/>
          <w:sz w:val="24"/>
          <w:szCs w:val="24"/>
        </w:rPr>
        <w:t xml:space="preserve"> massiteabevahendi valdajat, elektroonilise side ettevõtjat (sh multipleksimisteenuse osutajat), avalikus ruumis paikneva elektroonilise teabeekraani valdajat ja riikliku mobiilirakenduse valdajat (edaspidi </w:t>
      </w:r>
      <w:r w:rsidRPr="00C23CD9">
        <w:rPr>
          <w:rFonts w:ascii="Times New Roman" w:hAnsi="Times New Roman"/>
          <w:bCs/>
          <w:i/>
          <w:iCs/>
          <w:sz w:val="24"/>
          <w:szCs w:val="24"/>
        </w:rPr>
        <w:t>edastaja</w:t>
      </w:r>
      <w:r w:rsidRPr="00C23CD9">
        <w:rPr>
          <w:rFonts w:ascii="Times New Roman" w:hAnsi="Times New Roman"/>
          <w:bCs/>
          <w:sz w:val="24"/>
          <w:szCs w:val="24"/>
        </w:rPr>
        <w:t xml:space="preserve">) liituma EE-ALARM-iga, et tagada ohuteate kiire jõudmine võimalikult suure hulga ohustatud inimesteni ning ühetaoline kiirus sõltumata eri osaliste tööajast. </w:t>
      </w:r>
      <w:r w:rsidRPr="00C23CD9">
        <w:rPr>
          <w:rFonts w:ascii="Times New Roman" w:hAnsi="Times New Roman"/>
          <w:sz w:val="24"/>
          <w:szCs w:val="24"/>
        </w:rPr>
        <w:t>EE-ALARM-iga liituma kohustakse ainult suuremaid edastajaid. Ilma EE-ALARM-i kasutamata tuleks viivitamatu ohuteavituse sisuga tekst edastada sündmust lahendavast asutusest otse igale viivitamatu ohuteate edastamise kohustusega ettevõttele – see tähendaks, et iga sündmust lahendav asutus peaks ise võtma ühendust kõigi edastavate ettevõtetega ning iga edastaja peaks saadud teavituse oma kanalisse ise edastama. Selline lahendus oleks väga ajamahukas ega tagaks ohuteate viivitamatut edastamist.</w:t>
      </w:r>
    </w:p>
    <w:p w14:paraId="6976B306" w14:textId="77777777" w:rsidR="00165883" w:rsidRPr="00C23CD9" w:rsidRDefault="00165883" w:rsidP="00C23CD9">
      <w:pPr>
        <w:pStyle w:val="Vahedeta"/>
        <w:jc w:val="both"/>
        <w:rPr>
          <w:rFonts w:ascii="Times New Roman" w:hAnsi="Times New Roman"/>
          <w:sz w:val="24"/>
          <w:szCs w:val="24"/>
        </w:rPr>
      </w:pPr>
    </w:p>
    <w:p w14:paraId="09BEE43F"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Viivitamatu ohuteate edastamiseks kasutatavad kanalid peavad tagama ohule vastava ohuteate edastamise kiiruse, mistõttu on edastajate puhul tegemist konkreetsete isikutega, keda kohustatakse süsteemiga liituma. Uute ringhäälingulahenduste (nt dab+) kasutuselevõtul on osaliselt juba loodud ja laiendamisel võimekus edastada ohuteade nn automaatselt meediateenuse edastaja, multipleksimisteenuse osutaja vms vahendusel ilma massiteabevahendi valdaja igakordse nõusolekuta ning sõltumata sellest, millist meediumit lõpptarbija parajasti jälgib (s.t ei pea vaatama konkreetselt näiteks ETV kanalit ega kuulama Vikerraadiot, sest edastamine toimub süsteemis sõltumata jälgitavast kanalist).</w:t>
      </w:r>
    </w:p>
    <w:p w14:paraId="7B46EA0C" w14:textId="77777777" w:rsidR="00165883" w:rsidRPr="00C23CD9" w:rsidRDefault="00165883" w:rsidP="00C23CD9">
      <w:pPr>
        <w:pStyle w:val="Vahedeta"/>
        <w:jc w:val="both"/>
        <w:rPr>
          <w:rFonts w:ascii="Times New Roman" w:hAnsi="Times New Roman"/>
          <w:sz w:val="24"/>
          <w:szCs w:val="24"/>
        </w:rPr>
      </w:pPr>
    </w:p>
    <w:p w14:paraId="6A8DD228"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Edastaja kaasamise vajalikkust kinnitab Kantar Emori</w:t>
      </w:r>
      <w:r w:rsidRPr="00C23CD9">
        <w:rPr>
          <w:rStyle w:val="Allmrkuseviide"/>
          <w:rFonts w:ascii="Times New Roman" w:hAnsi="Times New Roman"/>
          <w:sz w:val="24"/>
          <w:szCs w:val="24"/>
        </w:rPr>
        <w:footnoteReference w:id="87"/>
      </w:r>
      <w:r w:rsidRPr="00C23CD9">
        <w:rPr>
          <w:rFonts w:ascii="Times New Roman" w:hAnsi="Times New Roman"/>
          <w:sz w:val="24"/>
          <w:szCs w:val="24"/>
        </w:rPr>
        <w:t xml:space="preserve"> regulaarne teleauditooriumi mõõdikuuring, mille järgi on telekanalite vaatamises 2024. aasta esimese kümne kuu keskmise arvestuses suurima osakaaluga „muu vaatamine“ (39,4%), sellele järgneb 14,9%-ga ETV kanali ja 14,5%-ga järelvaatamisele kulutatud aeg, Kanal 2 vaatamisele kulutati 11,0% ning TV3 vaatamisele 4,7% kogu vaatamisajast, teiste kanalite vaatamise osakaal on alla 3%.</w:t>
      </w:r>
    </w:p>
    <w:p w14:paraId="5DC435DA" w14:textId="77777777" w:rsidR="00165883" w:rsidRPr="00C23CD9" w:rsidRDefault="00165883" w:rsidP="00C23CD9">
      <w:pPr>
        <w:pStyle w:val="Vahedeta"/>
        <w:jc w:val="both"/>
        <w:rPr>
          <w:rFonts w:ascii="Times New Roman" w:hAnsi="Times New Roman"/>
          <w:sz w:val="24"/>
          <w:szCs w:val="24"/>
        </w:rPr>
      </w:pPr>
    </w:p>
    <w:p w14:paraId="4B52C68F"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Viivitamatu ohuteate edastamise vaatest on oluline eristada igapäevast eluolu, milles inimesed ei kasuta kriisiinfo edastamiseks ette nähtud kanaleid ega kriisiaegseid kommunikatsioonikanaleid. Seetõttu tuleb ootamatult tekkivates olukordades kasutada ohuteate edastamiseks lahendusi, mida inimesed igapäevaselt kasutavad, aga mille puhul ei ole eelduseks elutähtsa teenuse osutamine, sest ohuteade edastatakse nii varases sündmuse faasis, et eeldatavalt saab enamikku teavituslahendusi veel kasutada ja ohuteate edastamise abil on võimalik inimesi suunata edaspidi kasutama kriisikindlaid infokanaleid. Riiklikult on kokku lepitud, et ametlikud kriisinfo kanalid on ETV, ETV+ ning Vikerraadio ja Raadio 4. Sellest lähtudes on ka elutähtsa teenuse osutajatena määratud Levira ja ERR</w:t>
      </w:r>
      <w:r w:rsidRPr="00C23CD9">
        <w:rPr>
          <w:rStyle w:val="Allmrkuseviide"/>
          <w:rFonts w:ascii="Times New Roman" w:hAnsi="Times New Roman"/>
          <w:sz w:val="24"/>
          <w:szCs w:val="24"/>
        </w:rPr>
        <w:footnoteReference w:id="88"/>
      </w:r>
      <w:r w:rsidRPr="00C23CD9">
        <w:rPr>
          <w:rFonts w:ascii="Times New Roman" w:hAnsi="Times New Roman"/>
          <w:sz w:val="24"/>
          <w:szCs w:val="24"/>
        </w:rPr>
        <w:t>, kuid eelnõus nähakse edastajate ringi laiemana. Liitumiskohustus seotakse massiteabevahendi osutaja, elektroonilise side ettevõtja ja riikliku mobiilirakenduse valdajate puhul lõppkasutajate hulgaga.</w:t>
      </w:r>
    </w:p>
    <w:p w14:paraId="41983809" w14:textId="77777777" w:rsidR="00165883" w:rsidRPr="00C23CD9" w:rsidRDefault="00165883" w:rsidP="00C23CD9">
      <w:pPr>
        <w:pStyle w:val="Vahedeta"/>
        <w:jc w:val="both"/>
        <w:rPr>
          <w:rFonts w:ascii="Times New Roman" w:hAnsi="Times New Roman"/>
          <w:sz w:val="24"/>
          <w:szCs w:val="24"/>
        </w:rPr>
      </w:pPr>
    </w:p>
    <w:p w14:paraId="07AA942E" w14:textId="3525749E"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 xml:space="preserve">Käesolevas sättes toodud kohustus on erinevalt </w:t>
      </w:r>
      <w:r w:rsidR="007847F6">
        <w:rPr>
          <w:rFonts w:ascii="Times New Roman" w:hAnsi="Times New Roman"/>
          <w:sz w:val="24"/>
          <w:szCs w:val="24"/>
        </w:rPr>
        <w:t>eelnõu §-s 50</w:t>
      </w:r>
      <w:r w:rsidRPr="00C23CD9">
        <w:rPr>
          <w:rFonts w:ascii="Times New Roman" w:hAnsi="Times New Roman"/>
          <w:sz w:val="24"/>
          <w:szCs w:val="24"/>
        </w:rPr>
        <w:t xml:space="preserve"> sätestatud teadetest piiratum (nt ei ole viivitamatu ohuteade õigusakti avaldamine või muu selline, mis ei eelda adressaadilt viivitamatut tegutsemist) ning vajab rakendamiseks eri osaliste tehnilisi ja protseduurilisi arendusi ja kokkuleppeid. Süsteemi liidestamise kulud kannab riik, seega ei kaasne lõike 4 alusel süsteemiga liituma kohustatud isikutel sellega lisakulusid.</w:t>
      </w:r>
    </w:p>
    <w:p w14:paraId="36035332" w14:textId="77777777" w:rsidR="00165883" w:rsidRPr="00C23CD9" w:rsidRDefault="00165883" w:rsidP="00C23CD9">
      <w:pPr>
        <w:pStyle w:val="Vahedeta"/>
        <w:jc w:val="both"/>
        <w:rPr>
          <w:rFonts w:ascii="Times New Roman" w:hAnsi="Times New Roman"/>
          <w:sz w:val="24"/>
          <w:szCs w:val="24"/>
        </w:rPr>
      </w:pPr>
    </w:p>
    <w:p w14:paraId="389B7EA1"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sz w:val="24"/>
          <w:szCs w:val="24"/>
        </w:rPr>
        <w:t>Reeglina ei ole viivitamatu ohuteate igakordse edastamise eest kohustatud isikule tasu ette nähtud, kuna selle edastamisega edastajal otseseid kulusid ei teki. Erand on siinkohal käesoleva paragrahvi lõikes 7 sätestatu ehk viivitamatu ohuteate edastamine elektroonilise side võrgus.</w:t>
      </w:r>
    </w:p>
    <w:p w14:paraId="4055BBAF" w14:textId="77777777" w:rsidR="00165883" w:rsidRPr="00C23CD9" w:rsidRDefault="00165883" w:rsidP="00C23CD9">
      <w:pPr>
        <w:pStyle w:val="Vahedeta"/>
        <w:jc w:val="both"/>
        <w:rPr>
          <w:rFonts w:ascii="Times New Roman" w:hAnsi="Times New Roman"/>
          <w:sz w:val="24"/>
          <w:szCs w:val="24"/>
        </w:rPr>
      </w:pPr>
    </w:p>
    <w:p w14:paraId="15C4ED9C" w14:textId="3D18D0A7" w:rsidR="00165883" w:rsidRDefault="00165883" w:rsidP="00C23CD9">
      <w:pPr>
        <w:pStyle w:val="Vahedeta"/>
        <w:jc w:val="both"/>
        <w:rPr>
          <w:rFonts w:ascii="Times New Roman" w:hAnsi="Times New Roman"/>
          <w:bCs/>
          <w:sz w:val="24"/>
          <w:szCs w:val="24"/>
        </w:rPr>
      </w:pPr>
      <w:r w:rsidRPr="00C23CD9">
        <w:rPr>
          <w:rFonts w:ascii="Times New Roman" w:hAnsi="Times New Roman"/>
          <w:b/>
          <w:sz w:val="24"/>
          <w:szCs w:val="24"/>
        </w:rPr>
        <w:t xml:space="preserve">Lõikega 5 </w:t>
      </w:r>
      <w:r w:rsidRPr="00C23CD9">
        <w:rPr>
          <w:rFonts w:ascii="Times New Roman" w:hAnsi="Times New Roman"/>
          <w:bCs/>
          <w:sz w:val="24"/>
          <w:szCs w:val="24"/>
        </w:rPr>
        <w:t>sätestatakse pädevad asutused ja isikud, kelle otsusel võib EE-ALARM-i kasutada viivitamatu ohuteate edastamiseks. Need on valitsusasutus</w:t>
      </w:r>
      <w:r w:rsidRPr="00C23CD9">
        <w:rPr>
          <w:rStyle w:val="Allmrkuseviide"/>
          <w:rFonts w:ascii="Times New Roman" w:hAnsi="Times New Roman"/>
          <w:bCs/>
          <w:sz w:val="24"/>
          <w:szCs w:val="24"/>
        </w:rPr>
        <w:footnoteReference w:id="89"/>
      </w:r>
      <w:r w:rsidR="00C15E94" w:rsidRPr="00C15E94">
        <w:t xml:space="preserve"> </w:t>
      </w:r>
      <w:r w:rsidR="00C15E94" w:rsidRPr="00C15E94">
        <w:rPr>
          <w:rFonts w:ascii="Times New Roman" w:hAnsi="Times New Roman"/>
          <w:bCs/>
          <w:sz w:val="24"/>
          <w:szCs w:val="24"/>
        </w:rPr>
        <w:t>ja kriisiolukorra ajal ka kriisiolukorra juht, kriisiolukorra lahendamise eest vastutav asutus või tema volitatud isik.</w:t>
      </w:r>
    </w:p>
    <w:p w14:paraId="60D58C38" w14:textId="77777777" w:rsidR="00C15E94" w:rsidRPr="00C23CD9" w:rsidRDefault="00C15E94" w:rsidP="00C23CD9">
      <w:pPr>
        <w:pStyle w:val="Vahedeta"/>
        <w:jc w:val="both"/>
        <w:rPr>
          <w:rFonts w:ascii="Times New Roman" w:hAnsi="Times New Roman"/>
          <w:bCs/>
          <w:sz w:val="24"/>
          <w:szCs w:val="24"/>
        </w:rPr>
      </w:pPr>
    </w:p>
    <w:p w14:paraId="3EDC30AB" w14:textId="4131C0FC" w:rsidR="00165883" w:rsidRPr="00C23CD9" w:rsidRDefault="00165883" w:rsidP="00C23CD9">
      <w:pPr>
        <w:pStyle w:val="Vahedeta"/>
        <w:jc w:val="both"/>
        <w:rPr>
          <w:rFonts w:ascii="Times New Roman" w:hAnsi="Times New Roman"/>
          <w:bCs/>
          <w:sz w:val="24"/>
          <w:szCs w:val="24"/>
        </w:rPr>
      </w:pPr>
      <w:r w:rsidRPr="00C23CD9">
        <w:rPr>
          <w:rFonts w:ascii="Times New Roman" w:hAnsi="Times New Roman"/>
          <w:sz w:val="24"/>
          <w:szCs w:val="24"/>
        </w:rPr>
        <w:t>Otsustusõiguse määratlemisel on lähtutud ESS-i §105</w:t>
      </w:r>
      <w:r w:rsidRPr="00C23CD9">
        <w:rPr>
          <w:rFonts w:ascii="Times New Roman" w:hAnsi="Times New Roman"/>
          <w:sz w:val="24"/>
          <w:szCs w:val="24"/>
          <w:vertAlign w:val="superscript"/>
        </w:rPr>
        <w:t>1</w:t>
      </w:r>
      <w:r w:rsidRPr="00C23CD9">
        <w:rPr>
          <w:rFonts w:ascii="Times New Roman" w:hAnsi="Times New Roman"/>
          <w:sz w:val="24"/>
          <w:szCs w:val="24"/>
        </w:rPr>
        <w:t xml:space="preserve">-ga sarnasest pädevusest, mis põhineb kohustuste jäävuse printsiibil. </w:t>
      </w:r>
      <w:r w:rsidRPr="00C23CD9">
        <w:rPr>
          <w:rFonts w:ascii="Times New Roman" w:hAnsi="Times New Roman"/>
          <w:bCs/>
          <w:sz w:val="24"/>
          <w:szCs w:val="24"/>
        </w:rPr>
        <w:t xml:space="preserve">Valitsusasutuse õigus edastada viivitamatu ohuteade säilib ka </w:t>
      </w:r>
      <w:r w:rsidR="00C15E94">
        <w:rPr>
          <w:rFonts w:ascii="Times New Roman" w:hAnsi="Times New Roman"/>
          <w:bCs/>
          <w:sz w:val="24"/>
          <w:szCs w:val="24"/>
        </w:rPr>
        <w:t>kriisiolukorra</w:t>
      </w:r>
      <w:r w:rsidRPr="00C23CD9">
        <w:rPr>
          <w:rFonts w:ascii="Times New Roman" w:hAnsi="Times New Roman"/>
          <w:bCs/>
          <w:sz w:val="24"/>
          <w:szCs w:val="24"/>
        </w:rPr>
        <w:t xml:space="preserve"> ajal.</w:t>
      </w:r>
    </w:p>
    <w:p w14:paraId="2043F667" w14:textId="77777777" w:rsidR="00165883" w:rsidRPr="00C23CD9" w:rsidRDefault="00165883" w:rsidP="00C23CD9">
      <w:pPr>
        <w:pStyle w:val="Vahedeta"/>
        <w:jc w:val="both"/>
        <w:rPr>
          <w:rFonts w:ascii="Times New Roman" w:hAnsi="Times New Roman"/>
          <w:bCs/>
          <w:sz w:val="24"/>
          <w:szCs w:val="24"/>
        </w:rPr>
      </w:pPr>
    </w:p>
    <w:p w14:paraId="6A507E92" w14:textId="77777777" w:rsidR="00165883" w:rsidRPr="00C23CD9" w:rsidRDefault="00165883" w:rsidP="00C23CD9">
      <w:pPr>
        <w:pStyle w:val="Vahedeta"/>
        <w:jc w:val="both"/>
        <w:rPr>
          <w:rFonts w:ascii="Times New Roman" w:hAnsi="Times New Roman"/>
          <w:sz w:val="24"/>
          <w:szCs w:val="24"/>
        </w:rPr>
      </w:pPr>
      <w:r w:rsidRPr="00C23CD9">
        <w:rPr>
          <w:rFonts w:ascii="Times New Roman" w:hAnsi="Times New Roman"/>
          <w:b/>
          <w:bCs/>
          <w:sz w:val="24"/>
          <w:szCs w:val="24"/>
        </w:rPr>
        <w:t>Lõike 6</w:t>
      </w:r>
      <w:r w:rsidRPr="00C23CD9">
        <w:rPr>
          <w:rFonts w:ascii="Times New Roman" w:hAnsi="Times New Roman"/>
          <w:sz w:val="24"/>
          <w:szCs w:val="24"/>
        </w:rPr>
        <w:t xml:space="preserve"> kohaselt vahendab Häirekeskus edastajale viivitamatu ohuteate EE-ALARM-i kaudu.</w:t>
      </w:r>
      <w:r w:rsidRPr="00C23CD9">
        <w:rPr>
          <w:rFonts w:ascii="Times New Roman" w:hAnsi="Times New Roman"/>
          <w:color w:val="202020"/>
          <w:sz w:val="24"/>
          <w:szCs w:val="24"/>
          <w:shd w:val="clear" w:color="auto" w:fill="FFFFFF"/>
        </w:rPr>
        <w:t xml:space="preserve"> EE-ALARM-i rikke korral vahendab Häirekeskus edastajale viivitamatu ohuteate viivitamata muul viisil, mis lepitakse kokku edastaja ja Häirekeskuse koostöökokkuleppes.</w:t>
      </w:r>
      <w:r w:rsidRPr="00C23CD9">
        <w:rPr>
          <w:rFonts w:ascii="Times New Roman" w:hAnsi="Times New Roman"/>
          <w:sz w:val="24"/>
          <w:szCs w:val="24"/>
        </w:rPr>
        <w:t xml:space="preserve"> Nimetatud lõike kohaselt on üldjuhul Häirekeskuse roll olla viivitamatu ohuteate vahendaja EE-ALARM-i kaudu. Häirekeskus ise viivitamatu ohuteate sisu ei muuda ega paranda, vaid edastab lõikes 5 nimetatud asutuste ja isikute antud info.</w:t>
      </w:r>
    </w:p>
    <w:p w14:paraId="2D1486E0" w14:textId="77777777" w:rsidR="00044211" w:rsidRPr="00C23CD9" w:rsidRDefault="00044211" w:rsidP="00C23CD9">
      <w:pPr>
        <w:pStyle w:val="Vahedeta"/>
        <w:jc w:val="both"/>
        <w:rPr>
          <w:rFonts w:ascii="Times New Roman" w:hAnsi="Times New Roman"/>
          <w:sz w:val="24"/>
          <w:szCs w:val="24"/>
        </w:rPr>
      </w:pPr>
    </w:p>
    <w:p w14:paraId="0786FF11" w14:textId="77777777" w:rsidR="00044211" w:rsidRPr="00C23CD9" w:rsidRDefault="00044211" w:rsidP="00C23CD9">
      <w:pPr>
        <w:pStyle w:val="Vahedeta"/>
        <w:jc w:val="both"/>
        <w:rPr>
          <w:rFonts w:ascii="Times New Roman" w:hAnsi="Times New Roman"/>
          <w:sz w:val="24"/>
          <w:szCs w:val="24"/>
        </w:rPr>
      </w:pPr>
      <w:r w:rsidRPr="00C23CD9">
        <w:rPr>
          <w:rFonts w:ascii="Times New Roman" w:hAnsi="Times New Roman"/>
          <w:sz w:val="24"/>
          <w:szCs w:val="24"/>
        </w:rPr>
        <w:t xml:space="preserve">Häirekeskusele rolli andmist toetab </w:t>
      </w:r>
      <w:r w:rsidR="00175EED" w:rsidRPr="00C23CD9">
        <w:rPr>
          <w:rFonts w:ascii="Times New Roman" w:hAnsi="Times New Roman"/>
          <w:sz w:val="24"/>
          <w:szCs w:val="24"/>
        </w:rPr>
        <w:t>p</w:t>
      </w:r>
      <w:r w:rsidRPr="00C23CD9">
        <w:rPr>
          <w:rFonts w:ascii="Times New Roman" w:hAnsi="Times New Roman"/>
          <w:sz w:val="24"/>
          <w:szCs w:val="24"/>
        </w:rPr>
        <w:t xml:space="preserve">äästeseaduse § 3 lõige 4, mille järgi on kriisiinfo teenus erakorralise sündmuse tõttu Häirekeskuse osutatav avalikkuse teavitamise teenus. Viivitamatu ohuteate vahendajana on Häirekeskus kohustatud tagama koostöölepete asjakohasuse, kriisiinfo telefoni (edaspidi </w:t>
      </w:r>
      <w:r w:rsidRPr="00C23CD9">
        <w:rPr>
          <w:rFonts w:ascii="Times New Roman" w:hAnsi="Times New Roman"/>
          <w:i/>
          <w:sz w:val="24"/>
          <w:szCs w:val="24"/>
        </w:rPr>
        <w:t>KRIT</w:t>
      </w:r>
      <w:r w:rsidRPr="00C23CD9">
        <w:rPr>
          <w:rFonts w:ascii="Times New Roman" w:hAnsi="Times New Roman"/>
          <w:sz w:val="24"/>
          <w:szCs w:val="24"/>
        </w:rPr>
        <w:t xml:space="preserve">) ja ohuteavituse koostoime, ohuteavituste lõppkontrolli ja </w:t>
      </w:r>
      <w:r w:rsidR="00165883" w:rsidRPr="00C23CD9">
        <w:rPr>
          <w:rFonts w:ascii="Times New Roman" w:hAnsi="Times New Roman"/>
          <w:sz w:val="24"/>
          <w:szCs w:val="24"/>
        </w:rPr>
        <w:t xml:space="preserve">vahendamise ning vajadusel ohuteavituse kasutamise ettepanekute tegemise. </w:t>
      </w:r>
      <w:r w:rsidRPr="00C23CD9">
        <w:rPr>
          <w:rFonts w:ascii="Times New Roman" w:hAnsi="Times New Roman"/>
          <w:sz w:val="24"/>
          <w:szCs w:val="24"/>
        </w:rPr>
        <w:t xml:space="preserve">Ühtlasi koordineerib Häirekeskus ohuteavituse edastamiseks tehtavaid arendus- ja koolitustegevusi koostöös ohuteavitust rakendavate ja arendavate asutustega. Häirekeskuse rolli viivitamatu ohuteate edastamisel </w:t>
      </w:r>
      <w:r w:rsidR="00165883" w:rsidRPr="00C23CD9">
        <w:rPr>
          <w:rFonts w:ascii="Times New Roman" w:hAnsi="Times New Roman"/>
          <w:sz w:val="24"/>
          <w:szCs w:val="24"/>
        </w:rPr>
        <w:t>ja</w:t>
      </w:r>
      <w:r w:rsidRPr="00C23CD9">
        <w:rPr>
          <w:rFonts w:ascii="Times New Roman" w:hAnsi="Times New Roman"/>
          <w:sz w:val="24"/>
          <w:szCs w:val="24"/>
        </w:rPr>
        <w:t xml:space="preserve"> selleks valmistumisel on täpsustatud lõike 11 alusel kehtestatud määruses.</w:t>
      </w:r>
    </w:p>
    <w:p w14:paraId="60F3F1C9" w14:textId="77777777" w:rsidR="00044211" w:rsidRPr="00C23CD9" w:rsidRDefault="00044211" w:rsidP="00C23CD9">
      <w:pPr>
        <w:pStyle w:val="Vahedeta"/>
        <w:jc w:val="both"/>
        <w:rPr>
          <w:rFonts w:ascii="Times New Roman" w:hAnsi="Times New Roman"/>
          <w:sz w:val="24"/>
          <w:szCs w:val="24"/>
        </w:rPr>
      </w:pPr>
    </w:p>
    <w:p w14:paraId="098F9838" w14:textId="77777777" w:rsidR="00044211" w:rsidRPr="00C23CD9" w:rsidRDefault="00044211" w:rsidP="00C23CD9">
      <w:pPr>
        <w:pStyle w:val="Vahedeta"/>
        <w:jc w:val="both"/>
        <w:rPr>
          <w:rFonts w:ascii="Times New Roman" w:hAnsi="Times New Roman"/>
          <w:sz w:val="24"/>
          <w:szCs w:val="24"/>
        </w:rPr>
      </w:pPr>
      <w:r w:rsidRPr="00C23CD9">
        <w:rPr>
          <w:rFonts w:ascii="Times New Roman" w:hAnsi="Times New Roman"/>
          <w:b/>
          <w:sz w:val="24"/>
          <w:szCs w:val="24"/>
        </w:rPr>
        <w:t xml:space="preserve">Lõike 7 </w:t>
      </w:r>
      <w:r w:rsidRPr="00C23CD9">
        <w:rPr>
          <w:rFonts w:ascii="Times New Roman" w:hAnsi="Times New Roman"/>
          <w:sz w:val="24"/>
          <w:szCs w:val="24"/>
        </w:rPr>
        <w:t xml:space="preserve">kohaselt kohaldatakse viivitamatu ohuteate edastamisele elektroonilise side võrgus kindlaksmääratud geograafilisel alal asuvale mobiiltelefoniteenuse kliendile ja rändlusteenuse kasutajale ESS-is ohualapõhise kiire ohuteavituse kohta sätestatut. </w:t>
      </w:r>
      <w:r w:rsidR="00165883" w:rsidRPr="00C23CD9">
        <w:rPr>
          <w:rFonts w:ascii="Times New Roman" w:hAnsi="Times New Roman"/>
          <w:sz w:val="24"/>
          <w:szCs w:val="24"/>
        </w:rPr>
        <w:t>See tähendab, et lõikes 1 nimetatud eesmärgil viivitamatu ohuteate edastamine mobiiltelefoni saadetava SMS-i (Short Message Service) teel on reguleeritud ESS-i vastavate sätetega ja nende edastamisel juhindutakse ESS-is sätestatud korrast (vt ESS-i § 105</w:t>
      </w:r>
      <w:r w:rsidR="00165883" w:rsidRPr="00C23CD9">
        <w:rPr>
          <w:rFonts w:ascii="Times New Roman" w:hAnsi="Times New Roman"/>
          <w:sz w:val="24"/>
          <w:szCs w:val="24"/>
          <w:vertAlign w:val="superscript"/>
        </w:rPr>
        <w:t>1</w:t>
      </w:r>
      <w:r w:rsidR="00165883" w:rsidRPr="00C23CD9">
        <w:rPr>
          <w:rFonts w:ascii="Times New Roman" w:hAnsi="Times New Roman"/>
          <w:sz w:val="24"/>
          <w:szCs w:val="24"/>
        </w:rPr>
        <w:t>).</w:t>
      </w:r>
      <w:r w:rsidR="00165883" w:rsidRPr="00C23CD9">
        <w:rPr>
          <w:rFonts w:ascii="Times New Roman" w:hAnsi="Times New Roman"/>
          <w:sz w:val="24"/>
          <w:szCs w:val="24"/>
          <w:vertAlign w:val="superscript"/>
        </w:rPr>
        <w:footnoteReference w:id="90"/>
      </w:r>
    </w:p>
    <w:p w14:paraId="64CF5AE8" w14:textId="77777777" w:rsidR="00044211" w:rsidRPr="00C23CD9" w:rsidRDefault="00044211" w:rsidP="00C23CD9">
      <w:pPr>
        <w:pStyle w:val="Vahedeta"/>
        <w:jc w:val="both"/>
        <w:rPr>
          <w:rFonts w:ascii="Times New Roman" w:hAnsi="Times New Roman"/>
          <w:sz w:val="24"/>
          <w:szCs w:val="24"/>
        </w:rPr>
      </w:pPr>
    </w:p>
    <w:p w14:paraId="01DF69D3" w14:textId="4DFFC737" w:rsidR="00165883" w:rsidRPr="00C23CD9" w:rsidRDefault="00165883" w:rsidP="00C23CD9">
      <w:pPr>
        <w:pStyle w:val="Vahedeta"/>
        <w:jc w:val="both"/>
        <w:rPr>
          <w:rFonts w:ascii="Times New Roman" w:hAnsi="Times New Roman"/>
          <w:bCs/>
          <w:sz w:val="24"/>
          <w:szCs w:val="24"/>
        </w:rPr>
      </w:pPr>
      <w:r w:rsidRPr="00C23CD9">
        <w:rPr>
          <w:rFonts w:ascii="Times New Roman" w:hAnsi="Times New Roman"/>
          <w:b/>
          <w:bCs/>
          <w:sz w:val="24"/>
          <w:szCs w:val="24"/>
        </w:rPr>
        <w:t>Lõikega 8</w:t>
      </w:r>
      <w:r w:rsidRPr="00C23CD9">
        <w:rPr>
          <w:rFonts w:ascii="Times New Roman" w:hAnsi="Times New Roman"/>
          <w:sz w:val="24"/>
          <w:szCs w:val="24"/>
        </w:rPr>
        <w:t xml:space="preserve"> sätestatakse pädevad asutused, kes võivad otsustada ja aktiveerida </w:t>
      </w:r>
      <w:r w:rsidRPr="00C23CD9">
        <w:rPr>
          <w:rFonts w:ascii="Times New Roman" w:hAnsi="Times New Roman"/>
          <w:sz w:val="24"/>
          <w:szCs w:val="24"/>
          <w:lang w:eastAsia="da-DK"/>
        </w:rPr>
        <w:t xml:space="preserve">viivitamatu ohuteate edastamise sireeniseadme kaudu. Sireeniseadme kaudu antav viivitamatu ohuteade on oma sisult korraldus sireeni käivitamise piirkonnas otsekohe varjuda. Sireeniseadme käivitamise õigus antakse konkreetsetele valitsusasutustele lähtuvalt nende ülesannetest. Valitsusasutuste nimekirja määramisel on arvestatud, et tegemist on valitsusasutustega, kelle ülesanne on lahendada sündmus, mis tingib inimeste viivitamatu varjumise vajaduse. </w:t>
      </w:r>
      <w:r w:rsidRPr="00C23CD9">
        <w:rPr>
          <w:rFonts w:ascii="Times New Roman" w:hAnsi="Times New Roman"/>
          <w:bCs/>
          <w:sz w:val="24"/>
          <w:szCs w:val="24"/>
        </w:rPr>
        <w:t xml:space="preserve">Valitsusasutuste õigus sireeniseadme kaudu viivitamatut ohuteadet edastada säilib ka </w:t>
      </w:r>
      <w:r w:rsidR="005355B5">
        <w:rPr>
          <w:rFonts w:ascii="Times New Roman" w:hAnsi="Times New Roman"/>
          <w:bCs/>
          <w:sz w:val="24"/>
          <w:szCs w:val="24"/>
        </w:rPr>
        <w:t>kriisiolukorra ajal</w:t>
      </w:r>
      <w:r w:rsidRPr="00C23CD9">
        <w:rPr>
          <w:rFonts w:ascii="Times New Roman" w:hAnsi="Times New Roman"/>
          <w:bCs/>
          <w:sz w:val="24"/>
          <w:szCs w:val="24"/>
        </w:rPr>
        <w:t>.</w:t>
      </w:r>
    </w:p>
    <w:p w14:paraId="72EB7A92" w14:textId="77777777" w:rsidR="00044211" w:rsidRPr="00C23CD9" w:rsidRDefault="00044211" w:rsidP="00C23CD9">
      <w:pPr>
        <w:pStyle w:val="Vahedeta"/>
        <w:jc w:val="both"/>
        <w:rPr>
          <w:rFonts w:ascii="Times New Roman" w:hAnsi="Times New Roman"/>
          <w:sz w:val="24"/>
          <w:szCs w:val="24"/>
        </w:rPr>
      </w:pPr>
    </w:p>
    <w:p w14:paraId="4ECA38B7" w14:textId="77777777" w:rsidR="00044211" w:rsidRPr="00C23CD9" w:rsidRDefault="00044211"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Täpsemad nõuded ja kord sireeniseadmete kasutamiseks ja selle kaudu viivitamatu ohuteate edastamiseks (helisignaali andmiseks) reguleeritakse lõike 11 alusel kehtestatava määrusega.</w:t>
      </w:r>
    </w:p>
    <w:p w14:paraId="3EEE90D5" w14:textId="77777777" w:rsidR="00044211" w:rsidRPr="00C23CD9" w:rsidRDefault="00044211" w:rsidP="00C23CD9">
      <w:pPr>
        <w:pStyle w:val="Vahedeta"/>
        <w:jc w:val="both"/>
        <w:rPr>
          <w:rFonts w:ascii="Times New Roman" w:hAnsi="Times New Roman"/>
          <w:sz w:val="24"/>
          <w:szCs w:val="24"/>
          <w:lang w:eastAsia="da-DK"/>
        </w:rPr>
      </w:pPr>
    </w:p>
    <w:p w14:paraId="613718BD" w14:textId="77777777"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b/>
          <w:sz w:val="24"/>
          <w:szCs w:val="24"/>
          <w:lang w:eastAsia="da-DK"/>
        </w:rPr>
        <w:t xml:space="preserve">Lõikega </w:t>
      </w:r>
      <w:r w:rsidRPr="00C23CD9">
        <w:rPr>
          <w:rFonts w:ascii="Times New Roman" w:hAnsi="Times New Roman"/>
          <w:b/>
          <w:bCs/>
          <w:sz w:val="24"/>
          <w:szCs w:val="24"/>
          <w:lang w:eastAsia="da-DK"/>
        </w:rPr>
        <w:t>9</w:t>
      </w:r>
      <w:r w:rsidRPr="00C23CD9">
        <w:rPr>
          <w:rFonts w:ascii="Times New Roman" w:hAnsi="Times New Roman"/>
          <w:sz w:val="24"/>
          <w:szCs w:val="24"/>
          <w:lang w:eastAsia="da-DK"/>
        </w:rPr>
        <w:t xml:space="preserve"> määratletakse sireeniseade. Sireeniseade on EE-ALARM-i osa, mille eesmärk on esitada heliga viivitamatu ohuteade. Sireeniseade koosneb seadmekogumist, millesse kuulub alati valjuhääldi, mis esitab heli. Lisaks kuuluvad kogumisse valjuhääldi paigaldamiseks vajalik füüsiline taristu, mille komponendid sõltuvad konkreetsest paigalduskohast (nt juba olemasolevasse elektroonilise side võrgu masti valjuhääldi lisamine nõuab vaid kinnitusvahendeid ja juhtseadmeid, kuid hoone katusele paigaldamisel võib osutuda vajalikuks valjuhääldit kandva konstruktsiooni paigaldamine, mille eesmärk on valjuhääldit hoida ja suunata). Peale valjuhääldi ja selle paigaldamiseks vajaliku füüsilise taristu kuuluvad kogumisse heliga ohuteate esitamiseks vajalikud juhtseadmed, mille töö tagatakse olemasolevate elektroonilise side võrkude (nt telefoni-, andmeside-, mobiiltelefoni- ja ringhäälinguvõrk) abil, ning sellega seoses ei looda täiendavaid elektroonilisi võrke elektroonilise side seaduse tähenduses, välja arvatud juhul, kui sireeniseadmega kaetava ala asukohas sireeniseadme paigaldamiseks sobiv olemasolev ehitis puudub ja tuleb rajada uus maapinnale toetuv kõrge mast. Sireeniseadmete toimepidevuse tagamiseks võidakse ehitise olemasolevat elektrisüsteemi sireeniseadme teenindamiseks täiendada alternatiivsete toiteallikate (nt aku, generaator) või täiendava võrguliitumisega.</w:t>
      </w:r>
    </w:p>
    <w:p w14:paraId="19BCF0F1" w14:textId="77777777" w:rsidR="00165883" w:rsidRPr="00C23CD9" w:rsidRDefault="00165883" w:rsidP="00C23CD9">
      <w:pPr>
        <w:pStyle w:val="Vahedeta"/>
        <w:jc w:val="both"/>
        <w:rPr>
          <w:rFonts w:ascii="Times New Roman" w:hAnsi="Times New Roman"/>
          <w:sz w:val="24"/>
          <w:szCs w:val="24"/>
          <w:lang w:eastAsia="da-DK"/>
        </w:rPr>
      </w:pPr>
    </w:p>
    <w:p w14:paraId="0073FEB5" w14:textId="078ACD20"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b/>
          <w:bCs/>
          <w:sz w:val="24"/>
          <w:szCs w:val="24"/>
          <w:lang w:eastAsia="da-DK"/>
        </w:rPr>
        <w:t xml:space="preserve">Lõikega 10 </w:t>
      </w:r>
      <w:r w:rsidRPr="00C23CD9">
        <w:rPr>
          <w:rFonts w:ascii="Times New Roman" w:hAnsi="Times New Roman"/>
          <w:sz w:val="24"/>
          <w:szCs w:val="24"/>
          <w:lang w:eastAsia="da-DK"/>
        </w:rPr>
        <w:t>seatakse</w:t>
      </w:r>
      <w:r w:rsidRPr="00C23CD9">
        <w:rPr>
          <w:rFonts w:ascii="Times New Roman" w:hAnsi="Times New Roman"/>
          <w:b/>
          <w:bCs/>
          <w:sz w:val="24"/>
          <w:szCs w:val="24"/>
          <w:lang w:eastAsia="da-DK"/>
        </w:rPr>
        <w:t xml:space="preserve"> </w:t>
      </w:r>
      <w:r w:rsidRPr="00C23CD9">
        <w:rPr>
          <w:rFonts w:ascii="Times New Roman" w:hAnsi="Times New Roman"/>
          <w:sz w:val="24"/>
          <w:szCs w:val="24"/>
          <w:lang w:eastAsia="da-DK"/>
        </w:rPr>
        <w:t xml:space="preserve">sireeniseadme kasutuselevõtu korraldamise kohustus Päästeametile, muu hulgas otsustab Päästeamet, mis kohtadesse täpsemalt vajalikud seadmed paigaldatakse. </w:t>
      </w:r>
      <w:r w:rsidR="00891ECF">
        <w:rPr>
          <w:rFonts w:ascii="Times New Roman" w:hAnsi="Times New Roman"/>
          <w:sz w:val="24"/>
          <w:szCs w:val="24"/>
          <w:lang w:eastAsia="da-DK"/>
        </w:rPr>
        <w:t>Eelnõu kohaselt</w:t>
      </w:r>
      <w:r w:rsidRPr="00C23CD9">
        <w:rPr>
          <w:rFonts w:ascii="Times New Roman" w:hAnsi="Times New Roman"/>
          <w:sz w:val="24"/>
          <w:szCs w:val="24"/>
          <w:lang w:eastAsia="da-DK"/>
        </w:rPr>
        <w:t xml:space="preserve"> on Päästeamet AÕS-i § 158</w:t>
      </w:r>
      <w:r w:rsidRPr="00C23CD9">
        <w:rPr>
          <w:rFonts w:ascii="Times New Roman" w:hAnsi="Times New Roman"/>
          <w:sz w:val="24"/>
          <w:szCs w:val="24"/>
          <w:vertAlign w:val="superscript"/>
          <w:lang w:eastAsia="da-DK"/>
        </w:rPr>
        <w:t>1</w:t>
      </w:r>
      <w:r w:rsidRPr="00C23CD9">
        <w:rPr>
          <w:rFonts w:ascii="Times New Roman" w:hAnsi="Times New Roman"/>
          <w:sz w:val="24"/>
          <w:szCs w:val="24"/>
          <w:lang w:eastAsia="da-DK"/>
        </w:rPr>
        <w:t xml:space="preserve"> lõikes 1 sätestatud tehnovõrgu või -rajatise talumise kohustuse kehtestamiseks sundvalduse seadmise taotluse esitamiseks pädev asutus.</w:t>
      </w:r>
    </w:p>
    <w:p w14:paraId="7CFF1F38" w14:textId="77777777" w:rsidR="00165883" w:rsidRPr="00C23CD9" w:rsidRDefault="00165883" w:rsidP="00C23CD9">
      <w:pPr>
        <w:pStyle w:val="Vahedeta"/>
        <w:jc w:val="both"/>
        <w:rPr>
          <w:rFonts w:ascii="Times New Roman" w:hAnsi="Times New Roman"/>
          <w:sz w:val="24"/>
          <w:szCs w:val="24"/>
          <w:lang w:eastAsia="da-DK"/>
        </w:rPr>
      </w:pPr>
    </w:p>
    <w:p w14:paraId="625DB3C2" w14:textId="77777777"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AÕS-i § 158</w:t>
      </w:r>
      <w:r w:rsidRPr="00C23CD9">
        <w:rPr>
          <w:rFonts w:ascii="Times New Roman" w:hAnsi="Times New Roman"/>
          <w:sz w:val="24"/>
          <w:szCs w:val="24"/>
          <w:vertAlign w:val="superscript"/>
          <w:lang w:eastAsia="da-DK"/>
        </w:rPr>
        <w:t xml:space="preserve">1 </w:t>
      </w:r>
      <w:r w:rsidRPr="00C23CD9">
        <w:rPr>
          <w:rFonts w:ascii="Times New Roman" w:hAnsi="Times New Roman"/>
          <w:sz w:val="24"/>
          <w:szCs w:val="24"/>
          <w:lang w:eastAsia="da-DK"/>
        </w:rPr>
        <w:t xml:space="preserve">lõike 1 kohaselt tekib avalikes huvides vajaliku tehnovõrgu ja -rajatise talumiskohustus kinnisasja avalikes huvides omandamise seaduses (edaspidi </w:t>
      </w:r>
      <w:r w:rsidRPr="00C23CD9">
        <w:rPr>
          <w:rFonts w:ascii="Times New Roman" w:hAnsi="Times New Roman"/>
          <w:i/>
          <w:iCs/>
          <w:sz w:val="24"/>
          <w:szCs w:val="24"/>
          <w:lang w:eastAsia="da-DK"/>
        </w:rPr>
        <w:t>KAHOS</w:t>
      </w:r>
      <w:r w:rsidRPr="00C23CD9">
        <w:rPr>
          <w:rFonts w:ascii="Times New Roman" w:hAnsi="Times New Roman"/>
          <w:sz w:val="24"/>
          <w:szCs w:val="24"/>
          <w:lang w:eastAsia="da-DK"/>
        </w:rPr>
        <w:t>) sätestatud korras sundvalduse seadmisega. KAHOS-i § 39 lõike 1 kohaselt otsustab sundvalduse seadmise KOV ehitusloa kohustuse puudumise korral. Seega otsustab sireeniseadme paigaldamise korral sundvalduse seadmise KOV, kuid oluline on üheselt määratleda, kes on pädev vastavat taotlust esitama.</w:t>
      </w:r>
    </w:p>
    <w:p w14:paraId="3FC60DFE" w14:textId="77777777" w:rsidR="00165883" w:rsidRPr="00C23CD9" w:rsidRDefault="00165883" w:rsidP="00C23CD9">
      <w:pPr>
        <w:pStyle w:val="Vahedeta"/>
        <w:jc w:val="both"/>
        <w:rPr>
          <w:rFonts w:ascii="Times New Roman" w:hAnsi="Times New Roman"/>
          <w:sz w:val="24"/>
          <w:szCs w:val="24"/>
          <w:lang w:eastAsia="da-DK"/>
        </w:rPr>
      </w:pPr>
    </w:p>
    <w:p w14:paraId="2C138E0F" w14:textId="77777777"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Seni on sireeniseadmed paigaldatud hoone omanikega sõlmitud kokkuleppe alusel. AÕS-i § 158</w:t>
      </w:r>
      <w:r w:rsidRPr="00C23CD9">
        <w:rPr>
          <w:rFonts w:ascii="Times New Roman" w:hAnsi="Times New Roman"/>
          <w:sz w:val="24"/>
          <w:szCs w:val="24"/>
          <w:vertAlign w:val="superscript"/>
          <w:lang w:eastAsia="da-DK"/>
        </w:rPr>
        <w:t xml:space="preserve">1 </w:t>
      </w:r>
      <w:r w:rsidRPr="00C23CD9">
        <w:rPr>
          <w:rFonts w:ascii="Times New Roman" w:hAnsi="Times New Roman"/>
          <w:sz w:val="24"/>
          <w:szCs w:val="24"/>
          <w:lang w:eastAsia="da-DK"/>
        </w:rPr>
        <w:t>lõike 3 kohaselt ei ole välistatud talumiskohustuse seadmine kokkuleppe teel. Seega ei ole praegu kehtivate kokkulepete suhtes vaja eraldi sundvalduse seadmise menetlust läbi viia, vaid nende osas saab talumiskohustuse seada ka AÕS-i § 158</w:t>
      </w:r>
      <w:r w:rsidRPr="00C23CD9">
        <w:rPr>
          <w:rFonts w:ascii="Times New Roman" w:hAnsi="Times New Roman"/>
          <w:sz w:val="24"/>
          <w:szCs w:val="24"/>
          <w:vertAlign w:val="superscript"/>
          <w:lang w:eastAsia="da-DK"/>
        </w:rPr>
        <w:t xml:space="preserve">1 </w:t>
      </w:r>
      <w:r w:rsidRPr="00C23CD9">
        <w:rPr>
          <w:rFonts w:ascii="Times New Roman" w:hAnsi="Times New Roman"/>
          <w:sz w:val="24"/>
          <w:szCs w:val="24"/>
          <w:lang w:eastAsia="da-DK"/>
        </w:rPr>
        <w:t>lõike 3 alusel.</w:t>
      </w:r>
    </w:p>
    <w:p w14:paraId="053DA58D" w14:textId="77777777" w:rsidR="00165883" w:rsidRPr="00C23CD9" w:rsidRDefault="00165883" w:rsidP="00C23CD9">
      <w:pPr>
        <w:pStyle w:val="Vahedeta"/>
        <w:jc w:val="both"/>
        <w:rPr>
          <w:rFonts w:ascii="Times New Roman" w:hAnsi="Times New Roman"/>
          <w:sz w:val="24"/>
          <w:szCs w:val="24"/>
          <w:lang w:eastAsia="da-DK"/>
        </w:rPr>
      </w:pPr>
    </w:p>
    <w:p w14:paraId="2904CC5E" w14:textId="77777777" w:rsidR="00165883" w:rsidRPr="00C23CD9" w:rsidRDefault="00165883"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Kokkuvõttes tähendab eeltoodu, et eelnõu kohaselt saab Päästeametist sireeniseadmete süsteemi kasutuselevõtu eest vastutav asutus.</w:t>
      </w:r>
    </w:p>
    <w:p w14:paraId="38210A31" w14:textId="77777777" w:rsidR="00165883" w:rsidRPr="00C23CD9" w:rsidRDefault="00165883" w:rsidP="00C23CD9">
      <w:pPr>
        <w:pStyle w:val="Vahedeta"/>
        <w:jc w:val="both"/>
        <w:rPr>
          <w:rFonts w:ascii="Times New Roman" w:hAnsi="Times New Roman"/>
          <w:sz w:val="24"/>
          <w:szCs w:val="24"/>
          <w:lang w:eastAsia="da-DK"/>
        </w:rPr>
      </w:pPr>
    </w:p>
    <w:p w14:paraId="6690BDAF" w14:textId="39F20A9D" w:rsidR="00165883" w:rsidRPr="00C23CD9" w:rsidRDefault="00C23CD9" w:rsidP="00C23CD9">
      <w:pPr>
        <w:pStyle w:val="Vahedeta"/>
        <w:jc w:val="both"/>
        <w:rPr>
          <w:rFonts w:ascii="Times New Roman" w:hAnsi="Times New Roman"/>
          <w:sz w:val="24"/>
          <w:szCs w:val="24"/>
          <w:lang w:eastAsia="da-DK"/>
        </w:rPr>
      </w:pPr>
      <w:r w:rsidRPr="00C23CD9">
        <w:rPr>
          <w:rFonts w:ascii="Times New Roman" w:hAnsi="Times New Roman"/>
          <w:sz w:val="24"/>
          <w:szCs w:val="24"/>
          <w:lang w:eastAsia="da-DK"/>
        </w:rPr>
        <w:t>Eelnõuga</w:t>
      </w:r>
      <w:r w:rsidR="00165883" w:rsidRPr="00C23CD9">
        <w:rPr>
          <w:rFonts w:ascii="Times New Roman" w:hAnsi="Times New Roman"/>
          <w:sz w:val="24"/>
          <w:szCs w:val="24"/>
          <w:lang w:eastAsia="da-DK"/>
        </w:rPr>
        <w:t xml:space="preserve"> muudetakse sireeniseadmete kasutuselevõtuga seoses asjaõigusseaduse § 158</w:t>
      </w:r>
      <w:r w:rsidR="00165883" w:rsidRPr="00C23CD9">
        <w:rPr>
          <w:rFonts w:ascii="Times New Roman" w:hAnsi="Times New Roman"/>
          <w:sz w:val="24"/>
          <w:szCs w:val="24"/>
          <w:vertAlign w:val="superscript"/>
          <w:lang w:eastAsia="da-DK"/>
        </w:rPr>
        <w:t xml:space="preserve">1 </w:t>
      </w:r>
      <w:r w:rsidR="00165883" w:rsidRPr="00C23CD9">
        <w:rPr>
          <w:rFonts w:ascii="Times New Roman" w:hAnsi="Times New Roman"/>
          <w:sz w:val="24"/>
          <w:szCs w:val="24"/>
          <w:lang w:eastAsia="da-DK"/>
        </w:rPr>
        <w:t>lõiget 1</w:t>
      </w:r>
      <w:r w:rsidR="00165883" w:rsidRPr="00C23CD9">
        <w:rPr>
          <w:rFonts w:ascii="Times New Roman" w:hAnsi="Times New Roman"/>
          <w:sz w:val="24"/>
          <w:szCs w:val="24"/>
          <w:vertAlign w:val="superscript"/>
          <w:lang w:eastAsia="da-DK"/>
        </w:rPr>
        <w:t>1</w:t>
      </w:r>
      <w:r w:rsidR="00165883" w:rsidRPr="00C23CD9">
        <w:rPr>
          <w:rFonts w:ascii="Times New Roman" w:hAnsi="Times New Roman"/>
          <w:sz w:val="24"/>
          <w:szCs w:val="24"/>
          <w:lang w:eastAsia="da-DK"/>
        </w:rPr>
        <w:t>, sätestades, et avalikes huvides ehitatud tehnovõrk või -rajatis on ühtlasi sireeniseade.</w:t>
      </w:r>
    </w:p>
    <w:p w14:paraId="59C9D224" w14:textId="77777777" w:rsidR="00044211" w:rsidRPr="00C23CD9" w:rsidRDefault="00044211" w:rsidP="00C23CD9">
      <w:pPr>
        <w:pStyle w:val="Vahedeta"/>
        <w:jc w:val="both"/>
        <w:rPr>
          <w:rFonts w:ascii="Times New Roman" w:hAnsi="Times New Roman"/>
          <w:sz w:val="24"/>
          <w:szCs w:val="24"/>
          <w:lang w:eastAsia="da-DK"/>
        </w:rPr>
      </w:pPr>
    </w:p>
    <w:p w14:paraId="7418D693" w14:textId="2E8F9AAD" w:rsidR="00987FA7" w:rsidRDefault="00044211" w:rsidP="00044211">
      <w:pPr>
        <w:rPr>
          <w:rFonts w:cs="Times New Roman"/>
          <w:szCs w:val="24"/>
          <w:lang w:eastAsia="da-DK"/>
        </w:rPr>
      </w:pPr>
      <w:r w:rsidRPr="00C23CD9">
        <w:rPr>
          <w:rFonts w:cs="Times New Roman"/>
          <w:b/>
          <w:szCs w:val="24"/>
          <w:lang w:eastAsia="da-DK"/>
        </w:rPr>
        <w:t>Lõikega 11</w:t>
      </w:r>
      <w:r w:rsidRPr="00C23CD9">
        <w:rPr>
          <w:rFonts w:cs="Times New Roman"/>
          <w:szCs w:val="24"/>
          <w:lang w:eastAsia="da-DK"/>
        </w:rPr>
        <w:t xml:space="preserve"> antakse sisejulgeoleku tagamise valdkonna eest vastutavale ministrile volitus kehtestada määrusega viivitamatu ohuteate edastamise, selleks valmistumise ja EE</w:t>
      </w:r>
      <w:r w:rsidR="00165883" w:rsidRPr="00C23CD9">
        <w:rPr>
          <w:rFonts w:cs="Times New Roman"/>
          <w:szCs w:val="24"/>
          <w:lang w:eastAsia="da-DK"/>
        </w:rPr>
        <w:noBreakHyphen/>
      </w:r>
      <w:r w:rsidRPr="00C23CD9">
        <w:rPr>
          <w:rFonts w:cs="Times New Roman"/>
          <w:szCs w:val="24"/>
          <w:lang w:eastAsia="da-DK"/>
        </w:rPr>
        <w:t>ALARM</w:t>
      </w:r>
      <w:r w:rsidR="00165883" w:rsidRPr="00C23CD9">
        <w:rPr>
          <w:rFonts w:cs="Times New Roman"/>
          <w:szCs w:val="24"/>
          <w:lang w:eastAsia="da-DK"/>
        </w:rPr>
        <w:noBreakHyphen/>
      </w:r>
      <w:r w:rsidRPr="00C23CD9">
        <w:rPr>
          <w:rFonts w:cs="Times New Roman"/>
          <w:szCs w:val="24"/>
          <w:lang w:eastAsia="da-DK"/>
        </w:rPr>
        <w:t>iga liitumisega seotud kulude hüvitamise tingimused ja korra</w:t>
      </w:r>
      <w:r w:rsidR="00165883" w:rsidRPr="00C23CD9">
        <w:rPr>
          <w:rFonts w:cs="Times New Roman"/>
          <w:szCs w:val="24"/>
          <w:lang w:eastAsia="da-DK"/>
        </w:rPr>
        <w:t xml:space="preserve">, samuti </w:t>
      </w:r>
      <w:r w:rsidRPr="00C23CD9">
        <w:rPr>
          <w:rFonts w:cs="Times New Roman"/>
          <w:szCs w:val="24"/>
          <w:lang w:eastAsia="da-DK"/>
        </w:rPr>
        <w:t>spetsiifiliselt sireeniseadmeid puudutavad nõuded</w:t>
      </w:r>
      <w:r w:rsidR="00165883" w:rsidRPr="00C23CD9">
        <w:rPr>
          <w:rFonts w:cs="Times New Roman"/>
          <w:szCs w:val="24"/>
          <w:lang w:eastAsia="da-DK"/>
        </w:rPr>
        <w:t>,</w:t>
      </w:r>
      <w:r w:rsidRPr="00C23CD9">
        <w:rPr>
          <w:rFonts w:cs="Times New Roman"/>
          <w:szCs w:val="24"/>
          <w:lang w:eastAsia="da-DK"/>
        </w:rPr>
        <w:t xml:space="preserve"> nagu sireeniseadmetega kaetavad alad, millest Päästeamet</w:t>
      </w:r>
      <w:r w:rsidR="00165883" w:rsidRPr="00C23CD9">
        <w:rPr>
          <w:rFonts w:cs="Times New Roman"/>
          <w:szCs w:val="24"/>
          <w:lang w:eastAsia="da-DK"/>
        </w:rPr>
        <w:t xml:space="preserve"> peab</w:t>
      </w:r>
      <w:r w:rsidRPr="00C23CD9">
        <w:rPr>
          <w:rFonts w:cs="Times New Roman"/>
          <w:szCs w:val="24"/>
          <w:lang w:eastAsia="da-DK"/>
        </w:rPr>
        <w:t xml:space="preserve"> oma otsustes konkreetsesse asukohta seadmete paigaldamisel juhinduma. Ministri määrusega kehtestatakse nõuded helisignaalile, seadmete testimisele, side- ja vooluühendusele jms tehnilised nõuded. Samuti kehtestatakse tingimused ja kord selleks, kuidas sireeniseadmete kaudu helisignaal viivitamatuks reageerimiseks antakse (rakendusakti kavand on lisatud seletuskirjale).</w:t>
      </w:r>
    </w:p>
    <w:p w14:paraId="2A68C934" w14:textId="77777777" w:rsidR="00A22818" w:rsidRDefault="00A22818" w:rsidP="00044211">
      <w:pPr>
        <w:rPr>
          <w:rFonts w:cs="Times New Roman"/>
          <w:szCs w:val="24"/>
          <w:lang w:eastAsia="da-DK"/>
        </w:rPr>
      </w:pPr>
    </w:p>
    <w:p w14:paraId="3807475C" w14:textId="3130A8C6" w:rsidR="00A22818" w:rsidRPr="007F30A7" w:rsidRDefault="00D631F4" w:rsidP="007F30A7">
      <w:pPr>
        <w:rPr>
          <w:rFonts w:eastAsia="Calibri" w:cs="Times New Roman"/>
          <w:b/>
          <w:szCs w:val="24"/>
        </w:rPr>
      </w:pPr>
      <w:r w:rsidRPr="007F30A7">
        <w:rPr>
          <w:rFonts w:eastAsia="Calibri" w:cs="Times New Roman"/>
          <w:b/>
          <w:szCs w:val="24"/>
        </w:rPr>
        <w:t>Põhiseaduspärasuse analüüs</w:t>
      </w:r>
    </w:p>
    <w:p w14:paraId="2AB0C619" w14:textId="77777777" w:rsidR="00D631F4" w:rsidRPr="007F30A7" w:rsidRDefault="00D631F4" w:rsidP="007F30A7">
      <w:pPr>
        <w:rPr>
          <w:rFonts w:eastAsia="Calibri" w:cs="Times New Roman"/>
          <w:b/>
          <w:szCs w:val="24"/>
        </w:rPr>
      </w:pPr>
    </w:p>
    <w:p w14:paraId="6FF9A9CA" w14:textId="77777777" w:rsidR="00D631F4" w:rsidRPr="00B13DD3" w:rsidRDefault="00D631F4" w:rsidP="007F30A7">
      <w:pPr>
        <w:pStyle w:val="Vahedeta"/>
        <w:jc w:val="both"/>
        <w:rPr>
          <w:rFonts w:ascii="Times New Roman" w:eastAsia="Aptos" w:hAnsi="Times New Roman"/>
          <w:i/>
          <w:iCs/>
          <w:sz w:val="24"/>
          <w:szCs w:val="24"/>
        </w:rPr>
      </w:pPr>
      <w:r w:rsidRPr="00B13DD3">
        <w:rPr>
          <w:rFonts w:ascii="Times New Roman" w:eastAsia="Aptos" w:hAnsi="Times New Roman"/>
          <w:i/>
          <w:iCs/>
          <w:sz w:val="24"/>
          <w:szCs w:val="24"/>
        </w:rPr>
        <w:t>Järgneva PS-i §-de 19, 26, 31 ja 45 analüüsi on koostanud TalTech Legal Lab. Siseministeeriumi tellitud ja TalTech Legal Labi koostatud õigusanalüüs teemal „Õigusanalüüs automaatse ohuteavituse kohta“ on tervikuna kättesaadav Siseministeeriumi veebilehel</w:t>
      </w:r>
      <w:r w:rsidRPr="00B13DD3">
        <w:rPr>
          <w:rStyle w:val="Allmrkuseviide"/>
          <w:rFonts w:ascii="Times New Roman" w:eastAsia="Aptos" w:hAnsi="Times New Roman"/>
          <w:i/>
          <w:iCs/>
          <w:color w:val="000000"/>
          <w:sz w:val="24"/>
          <w:szCs w:val="24"/>
          <w14:ligatures w14:val="standardContextual"/>
        </w:rPr>
        <w:footnoteReference w:id="91"/>
      </w:r>
      <w:r w:rsidRPr="00B13DD3">
        <w:rPr>
          <w:rFonts w:ascii="Times New Roman" w:eastAsia="Aptos" w:hAnsi="Times New Roman"/>
          <w:i/>
          <w:iCs/>
          <w:sz w:val="24"/>
          <w:szCs w:val="24"/>
        </w:rPr>
        <w:t>.</w:t>
      </w:r>
    </w:p>
    <w:p w14:paraId="0FB6303A" w14:textId="77777777" w:rsidR="00B13DD3" w:rsidRDefault="00B13DD3" w:rsidP="007F30A7">
      <w:pPr>
        <w:pStyle w:val="Vahedeta"/>
        <w:jc w:val="both"/>
        <w:rPr>
          <w:rFonts w:ascii="Times New Roman" w:eastAsia="Aptos" w:hAnsi="Times New Roman"/>
          <w:b/>
          <w:bCs/>
          <w:i/>
          <w:iCs/>
          <w:sz w:val="24"/>
          <w:szCs w:val="24"/>
        </w:rPr>
      </w:pPr>
    </w:p>
    <w:p w14:paraId="1844456A" w14:textId="54F2E973" w:rsidR="00B13DD3" w:rsidRPr="00B13DD3" w:rsidRDefault="00B13DD3" w:rsidP="00803148">
      <w:pPr>
        <w:pStyle w:val="Vahedeta"/>
        <w:rPr>
          <w:rFonts w:ascii="Times New Roman" w:eastAsia="Aptos" w:hAnsi="Times New Roman"/>
          <w:b/>
          <w:bCs/>
          <w:sz w:val="24"/>
          <w:szCs w:val="24"/>
        </w:rPr>
      </w:pPr>
      <w:r>
        <w:rPr>
          <w:rFonts w:ascii="Times New Roman" w:eastAsia="Aptos" w:hAnsi="Times New Roman"/>
          <w:b/>
          <w:bCs/>
          <w:sz w:val="24"/>
          <w:szCs w:val="24"/>
        </w:rPr>
        <w:t>Ohuteavitus</w:t>
      </w:r>
    </w:p>
    <w:p w14:paraId="57F3AE41" w14:textId="77777777" w:rsidR="00D631F4" w:rsidRPr="007F30A7" w:rsidRDefault="00D631F4" w:rsidP="007F30A7">
      <w:pPr>
        <w:autoSpaceDE w:val="0"/>
        <w:autoSpaceDN w:val="0"/>
        <w:adjustRightInd w:val="0"/>
        <w:rPr>
          <w:rFonts w:eastAsia="Aptos" w:cs="Times New Roman"/>
          <w:color w:val="000000"/>
          <w:szCs w:val="24"/>
          <w14:ligatures w14:val="standardContextual"/>
        </w:rPr>
      </w:pPr>
    </w:p>
    <w:p w14:paraId="3A70E7D4"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sz w:val="24"/>
          <w:szCs w:val="24"/>
        </w:rPr>
        <w:t xml:space="preserve">Viivitamatu ohuteate edastamine meediateenuste vahendusel ja helisignaalina sireeniseadme kaudu </w:t>
      </w:r>
      <w:r w:rsidRPr="007F30A7">
        <w:rPr>
          <w:rFonts w:ascii="Times New Roman" w:eastAsia="Aptos" w:hAnsi="Times New Roman"/>
          <w:b/>
          <w:bCs/>
          <w:sz w:val="24"/>
          <w:szCs w:val="24"/>
        </w:rPr>
        <w:t>riivab järgmiste isikute õigust vabale eneseteostusele ja eraelu puutumatusele</w:t>
      </w:r>
      <w:r w:rsidRPr="007F30A7">
        <w:rPr>
          <w:rFonts w:ascii="Times New Roman" w:hAnsi="Times New Roman"/>
          <w:sz w:val="24"/>
          <w:szCs w:val="24"/>
          <w:lang w:eastAsia="et-EE"/>
        </w:rPr>
        <w:t xml:space="preserve"> (PS</w:t>
      </w:r>
      <w:r w:rsidRPr="007F30A7">
        <w:rPr>
          <w:rFonts w:ascii="Times New Roman" w:hAnsi="Times New Roman"/>
          <w:sz w:val="24"/>
          <w:szCs w:val="24"/>
          <w:lang w:eastAsia="et-EE"/>
        </w:rPr>
        <w:noBreakHyphen/>
        <w:t>i §-d 19 ja 26)</w:t>
      </w:r>
      <w:r w:rsidRPr="007F30A7">
        <w:rPr>
          <w:rFonts w:ascii="Times New Roman" w:eastAsia="Aptos" w:hAnsi="Times New Roman"/>
          <w:sz w:val="24"/>
          <w:szCs w:val="24"/>
        </w:rPr>
        <w:t>:</w:t>
      </w:r>
    </w:p>
    <w:p w14:paraId="187A7F4B"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sz w:val="24"/>
          <w:szCs w:val="24"/>
        </w:rPr>
        <w:t>1) hädaolukorra ohus või hädaolukorras viibivad inimesed;</w:t>
      </w:r>
    </w:p>
    <w:p w14:paraId="2E721A77"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sz w:val="24"/>
          <w:szCs w:val="24"/>
        </w:rPr>
        <w:t>2) inimesed, kes saavad automaatse ohuteavituse, kuid ei viibi hädaolukorra ohu või hädaolukorra piirkonnas.</w:t>
      </w:r>
    </w:p>
    <w:p w14:paraId="6A6E263D" w14:textId="77777777" w:rsidR="00D631F4" w:rsidRPr="007F30A7" w:rsidRDefault="00D631F4" w:rsidP="007F30A7">
      <w:pPr>
        <w:pStyle w:val="Vahedeta"/>
        <w:jc w:val="both"/>
        <w:rPr>
          <w:rFonts w:ascii="Times New Roman" w:eastAsia="Aptos" w:hAnsi="Times New Roman"/>
          <w:sz w:val="24"/>
          <w:szCs w:val="24"/>
        </w:rPr>
      </w:pPr>
    </w:p>
    <w:p w14:paraId="1EBDD84A"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Vaba eneseteostuse ja eraelu puutumatuse riive seisneb lühidalt järgmises. Nii ohustatud kui ka mitteohustatud inimesed saavad televisiooni, tellitava audiovisuaalmeedia teenuse, raadio ja elektroonilise teabeekraani kaudu ohuteavituse, mida nad ei ole ise valinud, ning sireeniseadme puhul kuulevad häirivat heli. Näiteks võib inimene plaanida vaadata mõnd saadet (kuulata autos oma esitusloendit) või hoopis mitte televiisorit vaadata ja viibida vabas õhus vaikuses jalutades. Kui riik edastab inimesele massiteabevahendi või sireeniseadme kaudu ohuteavituse, siis otsustab riik inimese asemel, kuidas oma aega kasutada. Seega piiratakse inimese autonoomiat.</w:t>
      </w:r>
    </w:p>
    <w:p w14:paraId="741F5876"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p>
    <w:p w14:paraId="71918EF1"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Ohustatud ja mitteohustatud inimeste vaba eneseteostuse ja eraelu puutumatuse riive on põhiseaduse alusel lubatav.</w:t>
      </w:r>
    </w:p>
    <w:p w14:paraId="782598ED"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 Riivel on legitiimne eesmärk, milleks on hädaolukorra ohus või hädaolukorras viibivate inimeste tervise ja elu kaitse.</w:t>
      </w:r>
    </w:p>
    <w:p w14:paraId="5568B328" w14:textId="77777777" w:rsidR="00D631F4" w:rsidRPr="007F30A7" w:rsidRDefault="00D631F4" w:rsidP="007F30A7">
      <w:pPr>
        <w:pStyle w:val="Vahedeta"/>
        <w:jc w:val="both"/>
        <w:rPr>
          <w:rFonts w:ascii="Times New Roman" w:eastAsia="Aptos" w:hAnsi="Times New Roman"/>
          <w:sz w:val="24"/>
          <w:szCs w:val="24"/>
        </w:rPr>
      </w:pPr>
      <w:r w:rsidRPr="007F30A7">
        <w:rPr>
          <w:rFonts w:ascii="Times New Roman" w:eastAsia="Aptos" w:hAnsi="Times New Roman"/>
          <w:color w:val="000000"/>
          <w:sz w:val="24"/>
          <w:szCs w:val="24"/>
          <w14:ligatures w14:val="standardContextual"/>
        </w:rPr>
        <w:t>- Riive on proportsionaalne:</w:t>
      </w:r>
    </w:p>
    <w:p w14:paraId="2CADF780" w14:textId="77777777" w:rsidR="00D631F4" w:rsidRPr="007F30A7" w:rsidRDefault="00D631F4" w:rsidP="00E71332">
      <w:pPr>
        <w:numPr>
          <w:ilvl w:val="0"/>
          <w:numId w:val="104"/>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w:t>
      </w:r>
      <w:r w:rsidRPr="007F30A7">
        <w:rPr>
          <w:rFonts w:eastAsia="Aptos" w:cs="Times New Roman"/>
          <w:b/>
          <w:bCs/>
          <w:color w:val="000000"/>
          <w:szCs w:val="24"/>
          <w14:ligatures w14:val="standardContextual"/>
        </w:rPr>
        <w:t>on sobilik</w:t>
      </w:r>
      <w:r w:rsidRPr="007F30A7">
        <w:rPr>
          <w:rFonts w:eastAsia="Aptos" w:cs="Times New Roman"/>
          <w:color w:val="000000"/>
          <w:szCs w:val="24"/>
          <w14:ligatures w14:val="standardContextual"/>
        </w:rPr>
        <w:t>, kuna see soodustab eesmärgi – ohustatud inimeste tervise ja elu kaitse – saavutamist. Saades televisiooni, tellitava audiovisuaalmeedia teenuse, raadio, elektroonilise teabeekraani või sireeniseadme kaudu ohuteate, saavad ohustatud inimesed kiiremini ohule reageerida (näiteks varjuda, lahkuda ohupiirkonnast jne).</w:t>
      </w:r>
    </w:p>
    <w:p w14:paraId="28FCA78B" w14:textId="77777777" w:rsidR="00D631F4" w:rsidRPr="007F30A7" w:rsidRDefault="00D631F4" w:rsidP="00E71332">
      <w:pPr>
        <w:numPr>
          <w:ilvl w:val="0"/>
          <w:numId w:val="104"/>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w:t>
      </w:r>
      <w:r w:rsidRPr="007F30A7">
        <w:rPr>
          <w:rFonts w:eastAsia="Aptos" w:cs="Times New Roman"/>
          <w:b/>
          <w:bCs/>
          <w:color w:val="000000"/>
          <w:szCs w:val="24"/>
          <w14:ligatures w14:val="standardContextual"/>
        </w:rPr>
        <w:t>on vajalik</w:t>
      </w:r>
      <w:r w:rsidRPr="007F30A7">
        <w:rPr>
          <w:rFonts w:eastAsia="Aptos" w:cs="Times New Roman"/>
          <w:color w:val="000000"/>
          <w:szCs w:val="24"/>
          <w14:ligatures w14:val="standardContextual"/>
        </w:rPr>
        <w:t>, kuna puuduvad muud teavituskanalid, mille kaudu saaks samaaegselt ja sama kiiresti teavitada sama paljusid ohustatud inimesi. Viivitamatu ohuteate edastamine koormab ohustatud ja mitteohustatud inimesi väga vähe. Süsteemi kasutatakse loodetavasti haruharva.</w:t>
      </w:r>
    </w:p>
    <w:p w14:paraId="7FB44241" w14:textId="77777777" w:rsidR="00D631F4" w:rsidRPr="007F30A7" w:rsidRDefault="00D631F4" w:rsidP="00E71332">
      <w:pPr>
        <w:numPr>
          <w:ilvl w:val="0"/>
          <w:numId w:val="104"/>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w:t>
      </w:r>
      <w:r w:rsidRPr="007F30A7">
        <w:rPr>
          <w:rFonts w:eastAsia="Aptos" w:cs="Times New Roman"/>
          <w:b/>
          <w:bCs/>
          <w:color w:val="000000"/>
          <w:szCs w:val="24"/>
          <w14:ligatures w14:val="standardContextual"/>
        </w:rPr>
        <w:t>on mõõdukas</w:t>
      </w:r>
      <w:r w:rsidRPr="007F30A7">
        <w:rPr>
          <w:rFonts w:eastAsia="Aptos" w:cs="Times New Roman"/>
          <w:color w:val="000000"/>
          <w:szCs w:val="24"/>
          <w14:ligatures w14:val="standardContextual"/>
        </w:rPr>
        <w:t>. Omavahel kaalutakse i) ohustatud ja mitteohustatud inimeste vaba eneseteostuse ja eraelu puutumatuse riivet ning ii) viivitamatu ohuteate edastamise eesmärki, milleks on kaitsta ohustatud inimeste tervist ja elu hädaolukorra ohu korral või hädaolukorras. See tähendab ohustatud inimeste tervise ja elu kaitset olukorras, kus reaalne oht on märkimisväärselt suurem kui vaba eneseteostuse ja eraelu puutumatuse põhiõiguste riive, mis tekitatakse meediateenuse tarbimise lühiajalise (üldjuhul ühe minuti pikkuse) häirega. Kuigi Eesti põhiseaduses puudub konkreetne põhiõiguste hierarhia, on PS-i §-s 16 sätestatud õigus elule õigusriigi üks väärtuslikumaid õigushüvesid, mis väärib ja vajab enim kaitset.</w:t>
      </w:r>
    </w:p>
    <w:p w14:paraId="415EB1BF" w14:textId="77777777" w:rsidR="00D631F4" w:rsidRPr="007F30A7" w:rsidRDefault="00D631F4" w:rsidP="007F30A7">
      <w:pPr>
        <w:autoSpaceDE w:val="0"/>
        <w:autoSpaceDN w:val="0"/>
        <w:adjustRightInd w:val="0"/>
        <w:rPr>
          <w:rFonts w:cs="Times New Roman"/>
          <w:color w:val="000000"/>
          <w:szCs w:val="24"/>
          <w:lang w:eastAsia="et-EE"/>
          <w14:ligatures w14:val="standardContextual"/>
        </w:rPr>
      </w:pPr>
    </w:p>
    <w:p w14:paraId="68D5C939" w14:textId="77777777" w:rsidR="00D631F4" w:rsidRPr="007F30A7" w:rsidRDefault="00D631F4" w:rsidP="007F30A7">
      <w:pPr>
        <w:pStyle w:val="Vahedeta"/>
        <w:jc w:val="both"/>
        <w:rPr>
          <w:rFonts w:ascii="Times New Roman" w:hAnsi="Times New Roman"/>
          <w:sz w:val="24"/>
          <w:szCs w:val="24"/>
          <w:lang w:eastAsia="et-EE"/>
        </w:rPr>
      </w:pPr>
      <w:r w:rsidRPr="007F30A7">
        <w:rPr>
          <w:rFonts w:ascii="Times New Roman" w:hAnsi="Times New Roman"/>
          <w:sz w:val="24"/>
          <w:szCs w:val="24"/>
          <w:lang w:eastAsia="et-EE"/>
        </w:rPr>
        <w:t xml:space="preserve">Meediateenuste osutaja vahendusel ilma igakordse nõusolekuta </w:t>
      </w:r>
      <w:r w:rsidRPr="007F30A7">
        <w:rPr>
          <w:rFonts w:ascii="Times New Roman" w:eastAsia="Aptos" w:hAnsi="Times New Roman"/>
          <w:sz w:val="24"/>
          <w:szCs w:val="24"/>
        </w:rPr>
        <w:t xml:space="preserve">viivitamatu ohuteate </w:t>
      </w:r>
      <w:r w:rsidRPr="007F30A7">
        <w:rPr>
          <w:rFonts w:ascii="Times New Roman" w:hAnsi="Times New Roman"/>
          <w:sz w:val="24"/>
          <w:szCs w:val="24"/>
          <w:lang w:eastAsia="et-EE"/>
        </w:rPr>
        <w:t xml:space="preserve">edastamine </w:t>
      </w:r>
      <w:r w:rsidRPr="007F30A7">
        <w:rPr>
          <w:rFonts w:ascii="Times New Roman" w:hAnsi="Times New Roman"/>
          <w:b/>
          <w:bCs/>
          <w:sz w:val="24"/>
          <w:szCs w:val="24"/>
          <w:lang w:eastAsia="et-EE"/>
        </w:rPr>
        <w:t>riivab ettevõtlusvabadust PS-i § 31 lause 1 ja väljendusvabadust § 45 lause 1 järgi</w:t>
      </w:r>
      <w:r w:rsidRPr="007F30A7">
        <w:rPr>
          <w:rFonts w:ascii="Times New Roman" w:hAnsi="Times New Roman"/>
          <w:sz w:val="24"/>
          <w:szCs w:val="24"/>
          <w:lang w:eastAsia="et-EE"/>
        </w:rPr>
        <w:t>.</w:t>
      </w:r>
    </w:p>
    <w:p w14:paraId="6C956B91" w14:textId="77777777" w:rsidR="00D631F4" w:rsidRPr="007F30A7" w:rsidRDefault="00D631F4" w:rsidP="007F30A7">
      <w:pPr>
        <w:pStyle w:val="Vahedeta"/>
        <w:jc w:val="both"/>
        <w:rPr>
          <w:rFonts w:ascii="Times New Roman" w:hAnsi="Times New Roman"/>
          <w:sz w:val="24"/>
          <w:szCs w:val="24"/>
          <w:lang w:eastAsia="et-EE"/>
        </w:rPr>
      </w:pPr>
    </w:p>
    <w:p w14:paraId="3B4C8E0A" w14:textId="77777777" w:rsidR="00D631F4" w:rsidRPr="007F30A7" w:rsidRDefault="00D631F4" w:rsidP="007F30A7">
      <w:pPr>
        <w:pStyle w:val="Vahedeta"/>
        <w:jc w:val="both"/>
        <w:rPr>
          <w:rFonts w:ascii="Times New Roman" w:hAnsi="Times New Roman"/>
          <w:sz w:val="24"/>
          <w:szCs w:val="24"/>
        </w:rPr>
      </w:pPr>
      <w:r w:rsidRPr="007F30A7">
        <w:rPr>
          <w:rFonts w:ascii="Times New Roman" w:hAnsi="Times New Roman"/>
          <w:sz w:val="24"/>
          <w:szCs w:val="24"/>
        </w:rPr>
        <w:t>Kõige vähem koormaks massiteabevahendi valdajaid vaieldamatult see, kui riik ei avaldaks automaatset ohuteavitust nende kaasabil üldse. Teisisõnu, riik ei avaldaks televisioonis, tellitava audiovisuaalmeedia teenuse tarbimise ajal, raadios ega elektroonilisel teabeekraanil ohuteavituse teksti. Selline lahendus oleks aktsepteeritav üksnes juhul, kui sama palju inimesi saaks ohust teavitada sama kiiresti ja efektiivselt muul viisil. Seega seisneb põhiküsimus selles, kas televisiooni, tellitava audiovisuaalmeedia teenuse, raadio ja elektroonilise teabeekraani kõrval on muid kanaleid, mille kaudu saaks avaldada ohuteate sama kiiresti ja samaaegselt sama paljudele inimestele. Olemasolev lühisõnumi teel ohuteavituse edastamine on küll eeldatavalt kõige suurema inimeste katvusega, aga senistes uuringutes ja analüüsides on välja toodud, et mobiiltelefon on sageli seadistatud hääletule või mittesegamise režiimile ning teatud ajal üldse välja lülitatud (nt öösel, autoroolis jm). Samuti ei ole otstarbekas tagada kogu ohuteavitust inimese vaates ühe seadme, mobiiltelefoni põhiselt. Ei ole olemas selliseid kanaleid, mis lisaks mobiiltelefonile saaksid televisiooni, tellitava audiovisuaalmeedia teenuse, raadio ja elektroonilise teabeekraani täielikult asendada. Kindlasti ei ole Eestis samaväärseteks kanaliteks riigi sotsiaalmeedia kanalid, nagu riigi Instagram, X ja Facebook, mida üldjuhul saab samuti mobiiltelefonides kasutada. Pole teada, et nimetatud riigi sotsiaalmeedia kanaleid tarbiks mistahes ajal aktiivselt vähemalt sama palju inimesi kui televisiooni, tellitavat audiovisuaalmeedia teenust ja raadiot kokku. Viimasele tuleb lisada veel inimesed, kes näevad avalikus ruumis teabeekraane. Samuti ei ole võimalik eeldada, et loodav sireenivõrgustik kataks tulevikus kogu riigi territooriumi, ning juba tehnilistest aspektidest lähtuvalt saaks seda kasutada vaid kuulderaadiuses olevate õues viibivate inimeste teavitamiseks.</w:t>
      </w:r>
    </w:p>
    <w:p w14:paraId="02F1F2EC" w14:textId="77777777" w:rsidR="00D631F4" w:rsidRPr="007F30A7" w:rsidRDefault="00D631F4" w:rsidP="007F30A7">
      <w:pPr>
        <w:pStyle w:val="Vahedeta"/>
        <w:jc w:val="both"/>
        <w:rPr>
          <w:rFonts w:ascii="Times New Roman" w:hAnsi="Times New Roman"/>
          <w:sz w:val="24"/>
          <w:szCs w:val="24"/>
        </w:rPr>
      </w:pPr>
    </w:p>
    <w:p w14:paraId="170100AF" w14:textId="77777777" w:rsidR="00D631F4" w:rsidRPr="007F30A7" w:rsidRDefault="00D631F4" w:rsidP="007F30A7">
      <w:pPr>
        <w:pStyle w:val="Vahedeta"/>
        <w:jc w:val="both"/>
        <w:rPr>
          <w:rFonts w:ascii="Times New Roman" w:hAnsi="Times New Roman"/>
          <w:sz w:val="24"/>
          <w:szCs w:val="24"/>
        </w:rPr>
      </w:pPr>
      <w:r w:rsidRPr="007F30A7">
        <w:rPr>
          <w:rFonts w:ascii="Times New Roman" w:hAnsi="Times New Roman"/>
          <w:sz w:val="24"/>
          <w:szCs w:val="24"/>
        </w:rPr>
        <w:t>Teiseks ei ole teada, et viivitamatu ohuteate edastamist saaks muuta massiteabevahendi valdajale vähem koormavaks. Viivitamatu ohuteate edastamise otsustajate ring on selgelt piiritletud kehtivas õiguses ja selle kinnitab protseduuriliselt Häirekeskus. Lisaks ei oleks edastaval massiteabevahendi valdajal võimalik hinnata viivitamatu ohuteate kasutamise vajalikkust, st kohustust teade viivitamata edastada.</w:t>
      </w:r>
    </w:p>
    <w:p w14:paraId="1C83EEDA" w14:textId="77777777" w:rsidR="00D631F4" w:rsidRPr="007F30A7" w:rsidRDefault="00D631F4" w:rsidP="007F30A7">
      <w:pPr>
        <w:pStyle w:val="Vahedeta"/>
        <w:jc w:val="both"/>
        <w:rPr>
          <w:rFonts w:ascii="Times New Roman" w:hAnsi="Times New Roman"/>
          <w:sz w:val="24"/>
          <w:szCs w:val="24"/>
        </w:rPr>
      </w:pPr>
    </w:p>
    <w:p w14:paraId="0C6EF14C"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Ettevõtlusvabaduse riive seisneb eelkõige selles, et riik sekkub ettevõtluse üksikasjadesse. Massiteabevahendi valdaja on otsustanud edastada teatud sisuga saadet. Elektroonilise teabeekraani omanik on otsustanud kuvada teatud sisuga pilti, videot ja/või teksti. Ettevõtjad on otsustanud viia äritegevust ellu mingil konkreetsel viisil. Massiteabevahendi valdaja ja elektroonilise teabeekraani omanik ei ole sealjuures otsustanud sellel ajahetkel avaldada ohuteavitust. Kui riik edastab saate ajal, elektroonilisel teabeekraanil vm ohuteavituse teksti, siis otsustab riik ettevõtja asemel ettevõtluse üksikasju. Televisiooniteenust või tellitavat audiovisuaalmeedia teenust tarbiv inimene näeb saate ääres ohuteavituse teksti. Raadioteenust tarbiva inimese raadio pannakse lühiajaliselt, nt üheks minutiks, vaikima. Raadio ekraanil kuvatakse ohuteavituse tekst. Inimene näeb elektroonilisel teabeekraanil ohuteavituse teksti. Inimene saab sellisest massiteabevahendist planeeritust erineva sisu. Kuna ohuteavitus kuvatakse üksnes elektroonikaseadme ääres või raadio ekraanil, siis visuaalselt ei saa pidada ohuteavituse mõju märkimisväärseks. Elektroonilise teabeekraani puhul võib ohuteavitus katta kogu teabeekraani ja sel juhul on visuaalne mõju suurem, kuid arvestades ohuteavituse sisu, võib inimese tähelepanu saatelt või teabeekraanilt hajuda. Ohuteavitus võib osutuda võrreldes samal ajal käiva saatega või teabeekraani sisuga domineerivaks. Ohuteavitus võib motiveerida inimest saate vaatamist või kuulamist lõpetama.</w:t>
      </w:r>
    </w:p>
    <w:p w14:paraId="172BAAC2"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p>
    <w:p w14:paraId="01428628"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r w:rsidRPr="007F30A7">
        <w:rPr>
          <w:rFonts w:ascii="Times New Roman" w:eastAsia="Aptos" w:hAnsi="Times New Roman"/>
          <w:color w:val="000000"/>
          <w:sz w:val="24"/>
          <w:szCs w:val="24"/>
          <w14:ligatures w14:val="standardContextual"/>
        </w:rPr>
        <w:t>Väljendusvabaduse riive seisneb lühidalt järgmises. Massiteabevahendi valdaja on otsustanud edastada teatud sisuga saadet. Elektroonilise teabeekraani omanik on otsustanud kuvada teatud pilti, videot ja/või teksti. Massiteabevahendi valdaja ja elektroonilise teabeekraani omanik ei ole otsustanud avaldada ohuteavitust. Kui riik edastab nimetatud massiteabevahendites ohuteavituse teksti, siis mõjutatakse saate ja elektroonilisel teabeekraanil avaldatavat sisu. Riik riivab massiteabevahendi valdajate ja teabeekraani omanike vabadust otsustada, mida avaldada.</w:t>
      </w:r>
    </w:p>
    <w:p w14:paraId="7021706A" w14:textId="77777777" w:rsidR="00D631F4" w:rsidRPr="007F30A7" w:rsidRDefault="00D631F4" w:rsidP="007F30A7">
      <w:pPr>
        <w:pStyle w:val="Vahedeta"/>
        <w:jc w:val="both"/>
        <w:rPr>
          <w:rFonts w:ascii="Times New Roman" w:eastAsia="Aptos" w:hAnsi="Times New Roman"/>
          <w:color w:val="000000"/>
          <w:sz w:val="24"/>
          <w:szCs w:val="24"/>
          <w14:ligatures w14:val="standardContextual"/>
        </w:rPr>
      </w:pPr>
    </w:p>
    <w:p w14:paraId="4DE28214" w14:textId="77777777" w:rsidR="00D631F4" w:rsidRPr="007F30A7" w:rsidRDefault="00D631F4" w:rsidP="007F30A7">
      <w:pPr>
        <w:pStyle w:val="Vahedeta"/>
        <w:jc w:val="both"/>
        <w:rPr>
          <w:rFonts w:ascii="Times New Roman" w:hAnsi="Times New Roman"/>
          <w:sz w:val="24"/>
          <w:szCs w:val="24"/>
          <w:lang w:eastAsia="et-EE"/>
        </w:rPr>
      </w:pPr>
      <w:r w:rsidRPr="007F30A7">
        <w:rPr>
          <w:rFonts w:ascii="Times New Roman" w:eastAsia="Aptos" w:hAnsi="Times New Roman"/>
          <w:color w:val="000000"/>
          <w:sz w:val="24"/>
          <w:szCs w:val="24"/>
          <w14:ligatures w14:val="standardContextual"/>
        </w:rPr>
        <w:t>Ettevõtja ettevõtlus- ja väljendusvabaduse riive on põhiseaduse alusel lubatav.</w:t>
      </w:r>
    </w:p>
    <w:p w14:paraId="05A50A1E" w14:textId="77777777" w:rsidR="00D631F4" w:rsidRPr="007F30A7" w:rsidRDefault="00D631F4" w:rsidP="007F30A7">
      <w:p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Riivel on legitiimne eesmärk, milleks on hädaolukorra ohus või hädaolukorras viibivate inimeste tervise ja elu kaitse.</w:t>
      </w:r>
    </w:p>
    <w:p w14:paraId="2781D400" w14:textId="77777777" w:rsidR="00D631F4" w:rsidRPr="007F30A7" w:rsidRDefault="00D631F4" w:rsidP="007F30A7">
      <w:p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Riive on proportsionaalne.</w:t>
      </w:r>
    </w:p>
    <w:p w14:paraId="3AAED932" w14:textId="77777777" w:rsidR="00D631F4" w:rsidRPr="007F30A7" w:rsidRDefault="00D631F4" w:rsidP="00E71332">
      <w:pPr>
        <w:numPr>
          <w:ilvl w:val="0"/>
          <w:numId w:val="103"/>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on </w:t>
      </w:r>
      <w:r w:rsidRPr="007F30A7">
        <w:rPr>
          <w:rFonts w:eastAsia="Aptos" w:cs="Times New Roman"/>
          <w:b/>
          <w:bCs/>
          <w:color w:val="000000"/>
          <w:szCs w:val="24"/>
          <w14:ligatures w14:val="standardContextual"/>
        </w:rPr>
        <w:t>sobilik</w:t>
      </w:r>
      <w:r w:rsidRPr="007F30A7">
        <w:rPr>
          <w:rFonts w:eastAsia="Aptos" w:cs="Times New Roman"/>
          <w:color w:val="000000"/>
          <w:szCs w:val="24"/>
          <w14:ligatures w14:val="standardContextual"/>
        </w:rPr>
        <w:t>, kuna see soodustab eesmärgi – ohustatud inimeste tervise ja elu kaitse – saavutamist. Saades televisiooni, tellitava audiovisuaalmeedia teenuse, raadio või elektroonilise teabeekraani kaudu ohuteate, saavad ohustatud inimesed kiiremini ohule reageerida (näiteks varjuda, lahkuda ohupiirkonnast jne).</w:t>
      </w:r>
    </w:p>
    <w:p w14:paraId="60CF1ACB" w14:textId="77777777" w:rsidR="00D631F4" w:rsidRPr="007F30A7" w:rsidRDefault="00D631F4" w:rsidP="00E71332">
      <w:pPr>
        <w:numPr>
          <w:ilvl w:val="0"/>
          <w:numId w:val="103"/>
        </w:numPr>
        <w:autoSpaceDE w:val="0"/>
        <w:autoSpaceDN w:val="0"/>
        <w:adjustRightInd w:val="0"/>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on </w:t>
      </w:r>
      <w:r w:rsidRPr="007F30A7">
        <w:rPr>
          <w:rFonts w:eastAsia="Aptos" w:cs="Times New Roman"/>
          <w:b/>
          <w:bCs/>
          <w:color w:val="000000"/>
          <w:szCs w:val="24"/>
          <w14:ligatures w14:val="standardContextual"/>
        </w:rPr>
        <w:t>vajalik</w:t>
      </w:r>
      <w:r w:rsidRPr="007F30A7">
        <w:rPr>
          <w:rFonts w:eastAsia="Aptos" w:cs="Times New Roman"/>
          <w:color w:val="000000"/>
          <w:szCs w:val="24"/>
          <w14:ligatures w14:val="standardContextual"/>
        </w:rPr>
        <w:t>, kuna puuduvad muud teavituskanalid, mille kaudu saaks samaaegselt ja sama kiiresti teavitada sama paljusid ohustatud inimesi. Viivitamatu ohuteate edastamine koormab ettevõtjaid väga vähe. Riik hüvitab süsteemi väljatöötamise kulud. Süsteemi kasutatakse loodetavasti haruharva.</w:t>
      </w:r>
    </w:p>
    <w:p w14:paraId="2DE946EA" w14:textId="0443D077" w:rsidR="00D631F4" w:rsidRDefault="00D631F4" w:rsidP="007F30A7">
      <w:pPr>
        <w:rPr>
          <w:rFonts w:eastAsia="Aptos" w:cs="Times New Roman"/>
          <w:color w:val="000000"/>
          <w:szCs w:val="24"/>
          <w14:ligatures w14:val="standardContextual"/>
        </w:rPr>
      </w:pPr>
      <w:r w:rsidRPr="007F30A7">
        <w:rPr>
          <w:rFonts w:eastAsia="Aptos" w:cs="Times New Roman"/>
          <w:color w:val="000000"/>
          <w:szCs w:val="24"/>
          <w14:ligatures w14:val="standardContextual"/>
        </w:rPr>
        <w:t xml:space="preserve">Viivitamatu ohuteate edastamine on </w:t>
      </w:r>
      <w:r w:rsidRPr="007F30A7">
        <w:rPr>
          <w:rFonts w:eastAsia="Aptos" w:cs="Times New Roman"/>
          <w:b/>
          <w:bCs/>
          <w:color w:val="000000"/>
          <w:szCs w:val="24"/>
          <w14:ligatures w14:val="standardContextual"/>
        </w:rPr>
        <w:t>mõõdukas</w:t>
      </w:r>
      <w:r w:rsidRPr="007F30A7">
        <w:rPr>
          <w:rFonts w:eastAsia="Aptos" w:cs="Times New Roman"/>
          <w:color w:val="000000"/>
          <w:szCs w:val="24"/>
          <w14:ligatures w14:val="standardContextual"/>
        </w:rPr>
        <w:t>. Omavahel kaalutakse i) ettevõtja ettevõtlus- ja väljendusvabaduse riivet ning ii) viivitamatu ohuteate edastamise eesmärki, milleks on kaitsta ohustatud inimeste tervist ja elu hädaolukorra ohu korral või hädaolukorras. Ohustatud inimeste tervise ja elu kaitse on olulisem kui ettevõtjate põhiõiguste riive. Kuigi Eesti põhiseaduses puudub konkreetne põhiõiguste hierarhia, on PS-i §-s 16 sätestatud õigus elule õigusriigi üks väärtuslikumaid õigushüvesid, mis väärib ja vajab enim kaitset.</w:t>
      </w:r>
    </w:p>
    <w:p w14:paraId="5DF00089" w14:textId="77777777" w:rsidR="0067580E" w:rsidRDefault="0067580E" w:rsidP="007F30A7">
      <w:pPr>
        <w:rPr>
          <w:rFonts w:eastAsia="Aptos" w:cs="Times New Roman"/>
          <w:color w:val="000000"/>
          <w:szCs w:val="24"/>
          <w14:ligatures w14:val="standardContextual"/>
        </w:rPr>
      </w:pPr>
    </w:p>
    <w:p w14:paraId="7F5BADA2" w14:textId="4FBD851E" w:rsidR="0067580E" w:rsidRPr="0067580E" w:rsidRDefault="0067580E" w:rsidP="00803148">
      <w:pPr>
        <w:rPr>
          <w:rFonts w:eastAsia="Aptos" w:cs="Times New Roman"/>
          <w:b/>
          <w:bCs/>
          <w:color w:val="000000"/>
          <w:szCs w:val="24"/>
          <w14:ligatures w14:val="standardContextual"/>
        </w:rPr>
      </w:pPr>
      <w:r w:rsidRPr="0067580E">
        <w:rPr>
          <w:rFonts w:eastAsia="Aptos" w:cs="Times New Roman"/>
          <w:b/>
          <w:bCs/>
          <w:color w:val="000000"/>
          <w:szCs w:val="24"/>
          <w14:ligatures w14:val="standardContextual"/>
        </w:rPr>
        <w:t xml:space="preserve">Sireeniseadmete </w:t>
      </w:r>
      <w:r w:rsidR="00803148">
        <w:rPr>
          <w:rFonts w:eastAsia="Aptos" w:cs="Times New Roman"/>
          <w:b/>
          <w:bCs/>
          <w:color w:val="000000"/>
          <w:szCs w:val="24"/>
          <w14:ligatures w14:val="standardContextual"/>
        </w:rPr>
        <w:t>talumise kohustus</w:t>
      </w:r>
    </w:p>
    <w:p w14:paraId="44416F8F" w14:textId="77777777" w:rsidR="0067580E" w:rsidRDefault="0067580E" w:rsidP="0017276D">
      <w:pPr>
        <w:rPr>
          <w:rFonts w:eastAsia="Aptos" w:cs="Times New Roman"/>
          <w:color w:val="000000"/>
          <w:szCs w:val="24"/>
          <w14:ligatures w14:val="standardContextual"/>
        </w:rPr>
      </w:pPr>
    </w:p>
    <w:p w14:paraId="7A999A8C" w14:textId="6BEE8C43" w:rsidR="0067580E" w:rsidRPr="0017276D" w:rsidRDefault="0067580E" w:rsidP="0017276D">
      <w:pPr>
        <w:pStyle w:val="Vahedeta"/>
        <w:jc w:val="both"/>
        <w:rPr>
          <w:rFonts w:ascii="Times New Roman" w:eastAsia="Aptos" w:hAnsi="Times New Roman"/>
          <w:b/>
          <w:bCs/>
          <w:sz w:val="24"/>
          <w:szCs w:val="24"/>
        </w:rPr>
      </w:pPr>
      <w:r w:rsidRPr="0017276D">
        <w:rPr>
          <w:rFonts w:ascii="Times New Roman" w:eastAsia="Aptos" w:hAnsi="Times New Roman"/>
          <w:sz w:val="24"/>
          <w:szCs w:val="24"/>
        </w:rPr>
        <w:t xml:space="preserve">Sireeniseadme talumise kohustuse seadmine riivab </w:t>
      </w:r>
      <w:r w:rsidRPr="0017276D">
        <w:rPr>
          <w:rFonts w:ascii="Times New Roman" w:eastAsia="Aptos" w:hAnsi="Times New Roman"/>
          <w:b/>
          <w:bCs/>
          <w:sz w:val="24"/>
          <w:szCs w:val="24"/>
        </w:rPr>
        <w:t>PS-i §-st 32 tulenevat hooneomaniku omandipõhiõigust.</w:t>
      </w:r>
      <w:r w:rsidR="0017276D">
        <w:rPr>
          <w:rFonts w:ascii="Times New Roman" w:eastAsia="Aptos" w:hAnsi="Times New Roman"/>
          <w:b/>
          <w:bCs/>
          <w:sz w:val="24"/>
          <w:szCs w:val="24"/>
        </w:rPr>
        <w:t xml:space="preserve"> </w:t>
      </w:r>
      <w:r w:rsidRPr="0017276D">
        <w:rPr>
          <w:rFonts w:ascii="Times New Roman" w:eastAsia="Aptos" w:hAnsi="Times New Roman"/>
          <w:kern w:val="2"/>
          <w:sz w:val="24"/>
          <w:szCs w:val="24"/>
          <w14:ligatures w14:val="standardContextual"/>
        </w:rPr>
        <w:t>PS-i kommentaarides on selgitatud:</w:t>
      </w:r>
    </w:p>
    <w:p w14:paraId="71CAE2DE" w14:textId="77777777" w:rsidR="0067580E" w:rsidRPr="0017276D" w:rsidRDefault="0067580E" w:rsidP="0017276D">
      <w:pPr>
        <w:pStyle w:val="Vahedeta"/>
        <w:jc w:val="both"/>
        <w:rPr>
          <w:rFonts w:ascii="Times New Roman" w:eastAsia="Aptos" w:hAnsi="Times New Roman"/>
          <w:sz w:val="24"/>
          <w:szCs w:val="24"/>
        </w:rPr>
      </w:pPr>
    </w:p>
    <w:p w14:paraId="0F6E6227" w14:textId="77777777" w:rsidR="0067580E" w:rsidRPr="0017276D" w:rsidRDefault="0067580E" w:rsidP="0017276D">
      <w:pPr>
        <w:pStyle w:val="Vahedeta"/>
        <w:jc w:val="both"/>
        <w:rPr>
          <w:rFonts w:ascii="Times New Roman" w:eastAsia="Aptos" w:hAnsi="Times New Roman"/>
          <w:sz w:val="24"/>
          <w:szCs w:val="24"/>
        </w:rPr>
      </w:pPr>
      <w:r w:rsidRPr="0017276D">
        <w:rPr>
          <w:rFonts w:ascii="Times New Roman" w:eastAsia="Aptos" w:hAnsi="Times New Roman"/>
          <w:sz w:val="24"/>
          <w:szCs w:val="24"/>
        </w:rPr>
        <w:t xml:space="preserve">Riigikohus on oma lahendites rõhutanud, et PS-i § 32 lõike 2 teine lause näeb ette omandiõiguse piiramiseks lihtsa seadusreservatsiooni. Seega võib omandiõigust piirata mis tahes eesmärgil, mis ei ole PS-iga </w:t>
      </w:r>
      <w:r w:rsidRPr="0017276D">
        <w:rPr>
          <w:rFonts w:ascii="Times New Roman" w:eastAsia="Aptos" w:hAnsi="Times New Roman"/>
          <w:color w:val="000000"/>
          <w:sz w:val="24"/>
          <w:szCs w:val="24"/>
        </w:rPr>
        <w:t>vastuolus (vt nt </w:t>
      </w:r>
      <w:hyperlink r:id="rId30" w:history="1">
        <w:r w:rsidRPr="0017276D">
          <w:rPr>
            <w:rFonts w:ascii="Times New Roman" w:eastAsia="Aptos" w:hAnsi="Times New Roman"/>
            <w:color w:val="000000"/>
            <w:sz w:val="24"/>
            <w:szCs w:val="24"/>
          </w:rPr>
          <w:t>RKPJKo 17.04.2012, 3-4-1-25-11</w:t>
        </w:r>
      </w:hyperlink>
      <w:r w:rsidRPr="0017276D">
        <w:rPr>
          <w:rFonts w:ascii="Times New Roman" w:eastAsia="Aptos" w:hAnsi="Times New Roman"/>
          <w:color w:val="000000"/>
          <w:sz w:val="24"/>
          <w:szCs w:val="24"/>
        </w:rPr>
        <w:t xml:space="preserve">, p 37). </w:t>
      </w:r>
      <w:r w:rsidRPr="0017276D">
        <w:rPr>
          <w:rFonts w:ascii="Times New Roman" w:eastAsia="Aptos" w:hAnsi="Times New Roman"/>
          <w:sz w:val="24"/>
          <w:szCs w:val="24"/>
        </w:rPr>
        <w:t>Sisuliselt saavad kitsendused olla üksnes sellised, mis ei sea kahtluse alla omandi kui instituudi säilimist. Omandipõhiõiguse kitsendused ei tohi olla ebaproportsionaalsed ega piirata omanikke ebamõistlikult. Omandipõhiõiguse kitsendused ei tohi vastuollu minna ka üldiste võrdsuspõhimõtetega.</w:t>
      </w:r>
      <w:r w:rsidRPr="0017276D">
        <w:rPr>
          <w:rFonts w:ascii="Times New Roman" w:eastAsia="Aptos" w:hAnsi="Times New Roman"/>
          <w:sz w:val="24"/>
          <w:szCs w:val="24"/>
          <w:vertAlign w:val="superscript"/>
        </w:rPr>
        <w:footnoteReference w:id="92"/>
      </w:r>
    </w:p>
    <w:p w14:paraId="18B81D41" w14:textId="77777777" w:rsidR="0067580E" w:rsidRPr="0017276D" w:rsidRDefault="0067580E" w:rsidP="0017276D">
      <w:pPr>
        <w:pStyle w:val="Vahedeta"/>
        <w:ind w:left="708"/>
        <w:jc w:val="both"/>
        <w:rPr>
          <w:rFonts w:ascii="Times New Roman" w:eastAsia="Aptos" w:hAnsi="Times New Roman"/>
          <w:sz w:val="24"/>
          <w:szCs w:val="24"/>
        </w:rPr>
      </w:pPr>
    </w:p>
    <w:p w14:paraId="6A470B18" w14:textId="77777777" w:rsidR="0067580E" w:rsidRPr="0017276D" w:rsidRDefault="0067580E" w:rsidP="0017276D">
      <w:pPr>
        <w:pStyle w:val="Vahedeta"/>
        <w:jc w:val="both"/>
        <w:rPr>
          <w:rFonts w:ascii="Times New Roman" w:eastAsia="Aptos" w:hAnsi="Times New Roman"/>
          <w:color w:val="000000"/>
          <w:kern w:val="2"/>
          <w:sz w:val="24"/>
          <w:szCs w:val="24"/>
          <w14:ligatures w14:val="standardContextual"/>
        </w:rPr>
      </w:pPr>
      <w:r w:rsidRPr="0017276D">
        <w:rPr>
          <w:rFonts w:ascii="Times New Roman" w:eastAsia="Aptos" w:hAnsi="Times New Roman"/>
          <w:color w:val="000000"/>
          <w:kern w:val="2"/>
          <w:sz w:val="24"/>
          <w:szCs w:val="24"/>
          <w14:ligatures w14:val="standardContextual"/>
        </w:rPr>
        <w:t>Riigikohus on talumiskohustuse vaidlust lahendades märkinud, et piirang isiku õigusele oma omandit vabalt kasutada on PS-i §-ga 32 tagatud omandiõiguse riive (</w:t>
      </w:r>
      <w:hyperlink r:id="rId31" w:history="1">
        <w:r w:rsidRPr="0017276D">
          <w:rPr>
            <w:rFonts w:ascii="Times New Roman" w:eastAsia="Aptos" w:hAnsi="Times New Roman"/>
            <w:color w:val="000000"/>
            <w:kern w:val="2"/>
            <w:sz w:val="24"/>
            <w:szCs w:val="24"/>
            <w14:ligatures w14:val="standardContextual"/>
          </w:rPr>
          <w:t>RKPJKo 17.04.2012, 3-4-1-25-11</w:t>
        </w:r>
      </w:hyperlink>
      <w:r w:rsidRPr="0017276D">
        <w:rPr>
          <w:rFonts w:ascii="Times New Roman" w:eastAsia="Aptos" w:hAnsi="Times New Roman"/>
          <w:color w:val="000000"/>
          <w:kern w:val="2"/>
          <w:sz w:val="24"/>
          <w:szCs w:val="24"/>
          <w14:ligatures w14:val="standardContextual"/>
        </w:rPr>
        <w:t>, p 35).</w:t>
      </w:r>
      <w:r w:rsidRPr="0017276D">
        <w:rPr>
          <w:rFonts w:ascii="Times New Roman" w:eastAsia="Aptos" w:hAnsi="Times New Roman"/>
          <w:color w:val="000000"/>
          <w:kern w:val="2"/>
          <w:sz w:val="24"/>
          <w:szCs w:val="24"/>
          <w:vertAlign w:val="superscript"/>
          <w14:ligatures w14:val="standardContextual"/>
        </w:rPr>
        <w:footnoteReference w:id="93"/>
      </w:r>
    </w:p>
    <w:p w14:paraId="428198AC" w14:textId="77777777" w:rsidR="0067580E" w:rsidRPr="0017276D" w:rsidRDefault="0067580E" w:rsidP="0017276D">
      <w:pPr>
        <w:pStyle w:val="Vahedeta"/>
        <w:jc w:val="both"/>
        <w:rPr>
          <w:rFonts w:ascii="Times New Roman" w:eastAsia="Aptos" w:hAnsi="Times New Roman"/>
          <w:color w:val="000000"/>
          <w:kern w:val="2"/>
          <w:sz w:val="24"/>
          <w:szCs w:val="24"/>
          <w14:ligatures w14:val="standardContextual"/>
        </w:rPr>
      </w:pPr>
    </w:p>
    <w:p w14:paraId="00CAC91E" w14:textId="77777777" w:rsidR="0067580E" w:rsidRPr="0017276D" w:rsidRDefault="0067580E" w:rsidP="0017276D">
      <w:pPr>
        <w:pStyle w:val="Vahedeta"/>
        <w:jc w:val="both"/>
        <w:rPr>
          <w:rFonts w:ascii="Times New Roman" w:eastAsia="Aptos" w:hAnsi="Times New Roman"/>
          <w:kern w:val="2"/>
          <w:sz w:val="24"/>
          <w:szCs w:val="24"/>
          <w14:ligatures w14:val="standardContextual"/>
        </w:rPr>
      </w:pPr>
      <w:r w:rsidRPr="0017276D">
        <w:rPr>
          <w:rFonts w:ascii="Times New Roman" w:eastAsia="Aptos" w:hAnsi="Times New Roman"/>
          <w:kern w:val="2"/>
          <w:sz w:val="24"/>
          <w:szCs w:val="24"/>
          <w14:ligatures w14:val="standardContextual"/>
        </w:rPr>
        <w:t>Omandipõhiõiguse riive on PS-ist tulenevalt lubatud sireeniseadme talumise kohustuse seadmiseks.</w:t>
      </w:r>
    </w:p>
    <w:p w14:paraId="7E923413" w14:textId="77777777" w:rsidR="0067580E" w:rsidRPr="0017276D" w:rsidRDefault="0067580E" w:rsidP="0017276D">
      <w:pPr>
        <w:pStyle w:val="Vahedeta"/>
        <w:jc w:val="both"/>
        <w:rPr>
          <w:rFonts w:ascii="Times New Roman" w:eastAsia="Aptos" w:hAnsi="Times New Roman"/>
          <w:kern w:val="2"/>
          <w:sz w:val="24"/>
          <w:szCs w:val="24"/>
          <w14:ligatures w14:val="standardContextual"/>
        </w:rPr>
      </w:pPr>
    </w:p>
    <w:p w14:paraId="49E4B53D" w14:textId="77777777" w:rsidR="0067580E" w:rsidRPr="0017276D" w:rsidRDefault="0067580E" w:rsidP="0017276D">
      <w:pPr>
        <w:pStyle w:val="Vahedeta"/>
        <w:jc w:val="both"/>
        <w:rPr>
          <w:rFonts w:ascii="Times New Roman" w:eastAsia="Aptos" w:hAnsi="Times New Roman"/>
          <w:kern w:val="2"/>
          <w:sz w:val="24"/>
          <w:szCs w:val="24"/>
          <w14:ligatures w14:val="standardContextual"/>
        </w:rPr>
      </w:pPr>
      <w:r w:rsidRPr="0017276D">
        <w:rPr>
          <w:rFonts w:ascii="Times New Roman" w:eastAsia="Aptos" w:hAnsi="Times New Roman"/>
          <w:kern w:val="2"/>
          <w:sz w:val="24"/>
          <w:szCs w:val="24"/>
          <w14:ligatures w14:val="standardContextual"/>
        </w:rPr>
        <w:t>- Riivel on legitiimne eesmärk, milleks on hädaolukorra ohus või hädaolukorras viibivate inimeste tervise ja elu kaitse.</w:t>
      </w:r>
    </w:p>
    <w:p w14:paraId="6609BF99" w14:textId="77777777" w:rsidR="0067580E" w:rsidRPr="0017276D" w:rsidRDefault="0067580E" w:rsidP="0017276D">
      <w:pPr>
        <w:pStyle w:val="Vahedeta"/>
        <w:jc w:val="both"/>
        <w:rPr>
          <w:rFonts w:ascii="Times New Roman" w:eastAsia="Aptos" w:hAnsi="Times New Roman"/>
          <w:color w:val="000000"/>
          <w:kern w:val="2"/>
          <w:sz w:val="24"/>
          <w:szCs w:val="24"/>
          <w14:ligatures w14:val="standardContextual"/>
        </w:rPr>
      </w:pPr>
      <w:r w:rsidRPr="0017276D">
        <w:rPr>
          <w:rFonts w:ascii="Times New Roman" w:eastAsia="Aptos" w:hAnsi="Times New Roman"/>
          <w:kern w:val="2"/>
          <w:sz w:val="24"/>
          <w:szCs w:val="24"/>
          <w14:ligatures w14:val="standardContextual"/>
        </w:rPr>
        <w:t>- Riive on proportsionaalne:</w:t>
      </w:r>
    </w:p>
    <w:p w14:paraId="1F0833A4" w14:textId="77777777" w:rsidR="0067580E" w:rsidRPr="0017276D" w:rsidRDefault="0067580E" w:rsidP="00E71332">
      <w:pPr>
        <w:pStyle w:val="Loendilik"/>
        <w:numPr>
          <w:ilvl w:val="0"/>
          <w:numId w:val="105"/>
        </w:numPr>
        <w:rPr>
          <w:rFonts w:eastAsia="Aptos"/>
          <w:kern w:val="2"/>
          <w14:ligatures w14:val="standardContextual"/>
        </w:rPr>
      </w:pPr>
      <w:r w:rsidRPr="0017276D">
        <w:rPr>
          <w:rFonts w:eastAsia="Aptos"/>
          <w:kern w:val="2"/>
          <w14:ligatures w14:val="standardContextual"/>
        </w:rPr>
        <w:t xml:space="preserve">Sireeniseadme talumise kohustuse seadmine on </w:t>
      </w:r>
      <w:r w:rsidRPr="0017276D">
        <w:rPr>
          <w:rFonts w:eastAsia="Aptos"/>
          <w:b/>
          <w:bCs/>
          <w:kern w:val="2"/>
          <w14:ligatures w14:val="standardContextual"/>
        </w:rPr>
        <w:t>sobilik</w:t>
      </w:r>
      <w:r w:rsidRPr="0017276D">
        <w:rPr>
          <w:rFonts w:eastAsia="Aptos"/>
          <w:kern w:val="2"/>
          <w14:ligatures w14:val="standardContextual"/>
        </w:rPr>
        <w:t>, kuna see soodustab eesmärgi – ohustatud inimeste tervise ja elu kaitse – saavutamist. Saades sireeniseadme kaudu ohuteate, saavad ohupiirkonnas olevad inimesed kiiremini ohule reageerida (näiteks varjuda, lahkuda ohupiirkonnast jne). Talumiskohustuse seadmine võimaldab sireeniseadmeid paigaldada kohtadesse, kus see tagab nende kõige efektiivsema kasutuse ja võimalikult paljude inimeste teavitamise.</w:t>
      </w:r>
    </w:p>
    <w:p w14:paraId="18B1D300" w14:textId="77777777" w:rsidR="0067580E" w:rsidRPr="0017276D" w:rsidRDefault="0067580E" w:rsidP="00E71332">
      <w:pPr>
        <w:pStyle w:val="Loendilik"/>
        <w:numPr>
          <w:ilvl w:val="0"/>
          <w:numId w:val="105"/>
        </w:numPr>
        <w:rPr>
          <w:rFonts w:eastAsia="Aptos"/>
          <w:kern w:val="2"/>
          <w14:ligatures w14:val="standardContextual"/>
        </w:rPr>
      </w:pPr>
      <w:r w:rsidRPr="0017276D">
        <w:rPr>
          <w:rFonts w:eastAsia="Aptos"/>
          <w:kern w:val="2"/>
          <w14:ligatures w14:val="standardContextual"/>
        </w:rPr>
        <w:t xml:space="preserve">Sireeniseadme talumise kohustuse seadmine on </w:t>
      </w:r>
      <w:r w:rsidRPr="0017276D">
        <w:rPr>
          <w:rFonts w:eastAsia="Aptos"/>
          <w:b/>
          <w:bCs/>
          <w:kern w:val="2"/>
          <w14:ligatures w14:val="standardContextual"/>
        </w:rPr>
        <w:t>vajalik</w:t>
      </w:r>
      <w:r w:rsidRPr="0017276D">
        <w:rPr>
          <w:rFonts w:eastAsia="Aptos"/>
          <w:kern w:val="2"/>
          <w14:ligatures w14:val="standardContextual"/>
        </w:rPr>
        <w:t>, kuna puuduvad muud viisid, kuidas tagada sireeniseadmete sobivasse kohta paigaldamine. Praegu paigaldatakse sireeniseadmeid ainult kokkuleppel hooneomanikega, kuid üksnes kokkuleppele tuginemine ei võimalda paigaldada sireeniseadmeid kõigisse vajalikesse piirkondadesse. Kokkulepet on võimalik ka igal ajal üles öelda ja seega ei taga see, et sireeniseadmeid saab antud kohas püsivalt hoida.</w:t>
      </w:r>
    </w:p>
    <w:p w14:paraId="23C8C51E" w14:textId="523715CD" w:rsidR="0017276D" w:rsidRPr="0017276D" w:rsidRDefault="0067580E" w:rsidP="00E71332">
      <w:pPr>
        <w:pStyle w:val="Loendilik"/>
        <w:numPr>
          <w:ilvl w:val="0"/>
          <w:numId w:val="105"/>
        </w:numPr>
        <w:rPr>
          <w:rFonts w:eastAsia="Aptos"/>
          <w:kern w:val="2"/>
          <w14:ligatures w14:val="standardContextual"/>
        </w:rPr>
      </w:pPr>
      <w:r w:rsidRPr="0017276D">
        <w:rPr>
          <w:rFonts w:eastAsia="Aptos"/>
          <w:kern w:val="2"/>
          <w14:ligatures w14:val="standardContextual"/>
        </w:rPr>
        <w:t xml:space="preserve">Sireeniseadme talumise kohustuse seadmine on </w:t>
      </w:r>
      <w:r w:rsidRPr="0017276D">
        <w:rPr>
          <w:rFonts w:eastAsia="Aptos"/>
          <w:b/>
          <w:bCs/>
          <w:kern w:val="2"/>
          <w14:ligatures w14:val="standardContextual"/>
        </w:rPr>
        <w:t>mõõdukas</w:t>
      </w:r>
      <w:r w:rsidRPr="0017276D">
        <w:rPr>
          <w:rFonts w:eastAsia="Aptos"/>
          <w:kern w:val="2"/>
          <w14:ligatures w14:val="standardContextual"/>
        </w:rPr>
        <w:t xml:space="preserve">. Talumise kohustuse seadmise eesmärk on kaitsta ohustatud inimeste tervist ja elu hädaolukorra ohu korral või hädaolukorras. Ohustatud inimeste tervise ja elu kaitse on märkimisväärselt olulisem kui omandipuutumatuse põhiõiguste riive. </w:t>
      </w:r>
      <w:r w:rsidRPr="0017276D">
        <w:rPr>
          <w:rFonts w:eastAsia="Aptos"/>
          <w:color w:val="000000"/>
          <w14:ligatures w14:val="standardContextual"/>
        </w:rPr>
        <w:t>Kuigi Eesti põhiseaduses puudub konkreetne põhiõiguste hierarhia, on PS-i §-s 16 sätestatud õigus elule õigusriigi üks väärtuslikumaid õigushüvesid, mis väärib ja vajab enim kaitset</w:t>
      </w:r>
      <w:r w:rsidRPr="0017276D">
        <w:rPr>
          <w:rFonts w:eastAsia="Aptos"/>
          <w:kern w:val="2"/>
          <w14:ligatures w14:val="standardContextual"/>
        </w:rPr>
        <w:t>. Sireeniseadme kasutamine on kõige kiirem viis ohupiirkonnas viibijate ohust teavitamiseks ning võimalike vigastuste ja elukaotuse vältimiseks. Seadmeid kasutatakse loodetavasti haruharva.</w:t>
      </w:r>
    </w:p>
    <w:p w14:paraId="7A08530E" w14:textId="77777777" w:rsidR="0017276D" w:rsidRDefault="0017276D" w:rsidP="0017276D">
      <w:pPr>
        <w:pStyle w:val="Vahedeta"/>
        <w:jc w:val="both"/>
        <w:rPr>
          <w:rFonts w:ascii="Times New Roman" w:hAnsi="Times New Roman"/>
          <w:b/>
          <w:bCs/>
          <w:sz w:val="24"/>
          <w:szCs w:val="24"/>
        </w:rPr>
      </w:pPr>
    </w:p>
    <w:p w14:paraId="6F28F8A6" w14:textId="6A05C2A0" w:rsidR="0067580E" w:rsidRDefault="0067580E" w:rsidP="00803148">
      <w:pPr>
        <w:pStyle w:val="Vahedeta"/>
        <w:rPr>
          <w:rFonts w:ascii="Times New Roman" w:hAnsi="Times New Roman"/>
          <w:b/>
          <w:bCs/>
          <w:sz w:val="24"/>
          <w:szCs w:val="24"/>
        </w:rPr>
      </w:pPr>
      <w:r w:rsidRPr="0017276D">
        <w:rPr>
          <w:rFonts w:ascii="Times New Roman" w:hAnsi="Times New Roman"/>
          <w:b/>
          <w:bCs/>
          <w:sz w:val="24"/>
          <w:szCs w:val="24"/>
        </w:rPr>
        <w:t>Ohuteavituse süsteemi terviktestimine</w:t>
      </w:r>
    </w:p>
    <w:p w14:paraId="511431A3" w14:textId="77777777" w:rsidR="0017276D" w:rsidRPr="0017276D" w:rsidRDefault="0017276D" w:rsidP="0017276D">
      <w:pPr>
        <w:pStyle w:val="Vahedeta"/>
        <w:jc w:val="both"/>
        <w:rPr>
          <w:rFonts w:ascii="Times New Roman" w:hAnsi="Times New Roman"/>
          <w:b/>
          <w:bCs/>
          <w:sz w:val="24"/>
          <w:szCs w:val="24"/>
        </w:rPr>
      </w:pPr>
    </w:p>
    <w:p w14:paraId="11D7DF56"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hAnsi="Times New Roman"/>
          <w:sz w:val="24"/>
          <w:szCs w:val="24"/>
        </w:rPr>
        <w:t xml:space="preserve">Ohuteavituse süsteemi terviktestimine riivab isikute õigust vabale eneseteostusele ja eraelu puutumatusele (PS-i §-d 19 ja 26). </w:t>
      </w:r>
      <w:r w:rsidRPr="0017276D">
        <w:rPr>
          <w:rFonts w:ascii="Times New Roman" w:eastAsia="Aptos" w:hAnsi="Times New Roman"/>
          <w:color w:val="000000"/>
          <w:sz w:val="24"/>
          <w:szCs w:val="24"/>
          <w14:ligatures w14:val="standardContextual"/>
        </w:rPr>
        <w:t>Vaba eneseteostuse ja eraelu puutumatuse riive seisneb lühidalt selles, et kõik terviktestimise piirkonnas asuvad inimesed saavad televisiooni, tellitava audiovisuaalmeedia teenuse, raadio, elektroonilise teabeekraani ja lühisõnumi kaudu ohuteavituse, mida nad ei ole ise valinud, või kui nad viibivad välisõhus testitaval alal, kuulevad sireeniseadme häirivat helisignaali. Näiteks võib inimene plaanida vaadata mõnd saadet, kuulata autos oma esitusloendit või viibida vabas õhus vaikuses jalutades. Kui riik edastab inimesele ohuteavituse süsteemi terviktestimisel massiteabevahendi, mobiiltelefoni teenuse või sireeniseadme kaudu ohuteavituse, siis otsustab riik inimese asemel, kuidas oma aega kasutada. Lisaks võib inimene saada häiritud olukorras, kus tegelikult oht tema elule ja tervisele puudub. Sellega piiratakse inimese autonoomiat.</w:t>
      </w:r>
    </w:p>
    <w:p w14:paraId="219F906E"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p>
    <w:p w14:paraId="0174898E"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Ohuteavituse süsteemi terviktestimise piirkonnas viibivate inimeste vaba eneseteostuse ja eraelu puutumatuse riive on põhiseaduse alusel lubatav.</w:t>
      </w:r>
    </w:p>
    <w:p w14:paraId="6ECDCBE6"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p>
    <w:p w14:paraId="6814230D"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 xml:space="preserve">- Riivel on legitiimne eesmärk: toimetada ohuteavitus testimise abil õigel ajal ja tulemuslikult kohale, sealhulgas tagada, et inimesed saavad </w:t>
      </w:r>
      <w:r w:rsidRPr="0017276D">
        <w:rPr>
          <w:rFonts w:ascii="Times New Roman" w:hAnsi="Times New Roman"/>
          <w:sz w:val="24"/>
          <w:szCs w:val="24"/>
        </w:rPr>
        <w:t xml:space="preserve">sõnumitest ja helisignaalidest õigesti aru. </w:t>
      </w:r>
      <w:r w:rsidRPr="0017276D">
        <w:rPr>
          <w:rFonts w:ascii="Times New Roman" w:eastAsia="Aptos" w:hAnsi="Times New Roman"/>
          <w:color w:val="000000"/>
          <w:sz w:val="24"/>
          <w:szCs w:val="24"/>
          <w14:ligatures w14:val="standardContextual"/>
        </w:rPr>
        <w:t>Peamine eesmärk on kaitsta inimeste elu ja tervist.</w:t>
      </w:r>
    </w:p>
    <w:p w14:paraId="67918FB3" w14:textId="77777777" w:rsidR="0067580E" w:rsidRPr="0017276D" w:rsidRDefault="0067580E" w:rsidP="0017276D">
      <w:pPr>
        <w:pStyle w:val="Vahedeta"/>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 Riive on proportsionaalne:</w:t>
      </w:r>
    </w:p>
    <w:p w14:paraId="5642A808" w14:textId="77777777" w:rsidR="0067580E" w:rsidRPr="0017276D" w:rsidRDefault="0067580E" w:rsidP="00E71332">
      <w:pPr>
        <w:pStyle w:val="Vahedeta"/>
        <w:numPr>
          <w:ilvl w:val="0"/>
          <w:numId w:val="106"/>
        </w:numPr>
        <w:jc w:val="both"/>
        <w:rPr>
          <w:rFonts w:ascii="Times New Roman" w:eastAsia="Aptos" w:hAnsi="Times New Roman"/>
          <w:sz w:val="24"/>
          <w:szCs w:val="24"/>
        </w:rPr>
      </w:pPr>
      <w:r w:rsidRPr="0017276D">
        <w:rPr>
          <w:rFonts w:ascii="Times New Roman" w:eastAsia="Aptos" w:hAnsi="Times New Roman"/>
          <w:sz w:val="24"/>
          <w:szCs w:val="24"/>
        </w:rPr>
        <w:t xml:space="preserve">Ohuteavituse süsteemi terviktestimine </w:t>
      </w:r>
      <w:r w:rsidRPr="0017276D">
        <w:rPr>
          <w:rFonts w:ascii="Times New Roman" w:eastAsia="Aptos" w:hAnsi="Times New Roman"/>
          <w:b/>
          <w:bCs/>
          <w:sz w:val="24"/>
          <w:szCs w:val="24"/>
        </w:rPr>
        <w:t>on sobilik</w:t>
      </w:r>
      <w:r w:rsidRPr="0017276D">
        <w:rPr>
          <w:rFonts w:ascii="Times New Roman" w:eastAsia="Aptos" w:hAnsi="Times New Roman"/>
          <w:sz w:val="24"/>
          <w:szCs w:val="24"/>
        </w:rPr>
        <w:t>, kuna see soodustab eesmärgi saavutamist. Terviktestimisega on võimalik kontrollida ohuteavituse süsteemi kui terviku toimimist, et tagada viivitamatu ohuteate õigeaegne edastamine ja kohale jõudmine ning samuti koolitada inimesi, et päris olukorras saadetud sõnumitest ja helisignaalidest saadaks õigesti aru ning nendele osataks ka reageerida. Eri kanalite kasutamine on oluline, et kasutada testimisel sündmusega sarnast olustikku ning seeläbi kujundada inimestes kindlustunne ja teadlikkus ohuteate edastamise ja lisateabe kanalitest (nt saadetakse sireeni käivitamisel alati mobiiltelefonidele lühisõnum, aga sõnumi koostamine ja edastamine võtab helisignaali käivitamisega võrreldes rohkem aega ning seetõttu ei saabu lühisõnum päris samal hetkel, kui kuuldakse heli).</w:t>
      </w:r>
    </w:p>
    <w:p w14:paraId="56352B39" w14:textId="77777777" w:rsidR="0067580E" w:rsidRPr="0017276D" w:rsidRDefault="0067580E" w:rsidP="0017276D">
      <w:pPr>
        <w:pStyle w:val="Vahedeta"/>
        <w:ind w:left="720"/>
        <w:jc w:val="both"/>
        <w:rPr>
          <w:rFonts w:ascii="Times New Roman" w:eastAsia="Aptos" w:hAnsi="Times New Roman"/>
          <w:sz w:val="24"/>
          <w:szCs w:val="24"/>
        </w:rPr>
      </w:pPr>
    </w:p>
    <w:p w14:paraId="50C80E43"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Ainult ohuteavituse kohaletoimetamisest ei piisa selleks, et tagada inimeste elu ja tervis. Oluline on ka see, et inimesed teaksid, kuidas ohuteavituse saamisel tegutseda. Inimeste tegutsemine ohuteate saamisel sõltub otseselt nende teadlikkusest, milliseid kanaleid ohuteate edastamisel kasutatakse, ohuteate mõistmisest, selle usutavusest ja usaldusväärsusest, endaga seostamisest ning tegutsemisoskusest ja -võimalustest.</w:t>
      </w:r>
    </w:p>
    <w:p w14:paraId="25D7F10A"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p>
    <w:p w14:paraId="6846D829" w14:textId="77777777" w:rsidR="0067580E" w:rsidRPr="0017276D" w:rsidRDefault="0067580E" w:rsidP="00E71332">
      <w:pPr>
        <w:pStyle w:val="Vahedeta"/>
        <w:numPr>
          <w:ilvl w:val="0"/>
          <w:numId w:val="106"/>
        </w:numPr>
        <w:jc w:val="both"/>
        <w:rPr>
          <w:rFonts w:ascii="Times New Roman" w:eastAsia="Aptos" w:hAnsi="Times New Roman"/>
          <w:sz w:val="24"/>
          <w:szCs w:val="24"/>
        </w:rPr>
      </w:pPr>
      <w:r w:rsidRPr="0017276D">
        <w:rPr>
          <w:rFonts w:ascii="Times New Roman" w:eastAsia="Aptos" w:hAnsi="Times New Roman"/>
          <w:color w:val="000000"/>
          <w:sz w:val="24"/>
          <w:szCs w:val="24"/>
          <w14:ligatures w14:val="standardContextual"/>
        </w:rPr>
        <w:t xml:space="preserve">Ohuteavituse süsteemi terviktestimine </w:t>
      </w:r>
      <w:r w:rsidRPr="0017276D">
        <w:rPr>
          <w:rFonts w:ascii="Times New Roman" w:eastAsia="Aptos" w:hAnsi="Times New Roman"/>
          <w:b/>
          <w:bCs/>
          <w:color w:val="000000"/>
          <w:sz w:val="24"/>
          <w:szCs w:val="24"/>
          <w14:ligatures w14:val="standardContextual"/>
        </w:rPr>
        <w:t>on vajalik</w:t>
      </w:r>
      <w:r w:rsidRPr="0017276D">
        <w:rPr>
          <w:rFonts w:ascii="Times New Roman" w:eastAsia="Aptos" w:hAnsi="Times New Roman"/>
          <w:color w:val="000000"/>
          <w:sz w:val="24"/>
          <w:szCs w:val="24"/>
          <w14:ligatures w14:val="standardContextual"/>
        </w:rPr>
        <w:t>, kuna soovitud eesmärgi täitmiseks puuduvad muud sama efektiivsed meetodid. Ohuteavituse süsteem koosneb mitmest komponendist, nt lühisõnum, sireeniseadmed, teated raadios ja televisioonis. Tegemist on uue järk-järgult täieneva süsteemiga, mis aitab jõuda võimalikult kiiresti võimalikult suure hulga inimesteni. Terviktestimine on vajalik ohuteavituse süsteemi reaalelulise toimivuse hindamiseks ning vigade ja puuduste avastamiseks. See omakorda tagab, et ohuteavitus toimiks ohuolukorras nii nagu vaja ja oleks rakendatav – s.t elanikkonnale on antud selged juhised ohutuks tegutsemiseks paljude inimeste elu ja tervist vahetult ohustava sündmuse puhul, sealhulgas varjumiseks või ulatuslikuks evakuatsiooniks. Eestis ei ole ohuteavituse süsteemi iga-aastane reaaleluline kasutuskoormus (3-4 sündmust ja 1 õppus, mis on üldjuhul erinevatel ja väikestel aladel) süsteemi toimimises veendumiseks piisav, mistõttu on ka elanike praktiline teadlikkus nende elementidest ja käitumisoskustest vähene. Sireeniseadmete käivitamisega koos on vaja edastada ka lühisõnum, kuna sireeniseadme heli ei anna ise teavet selle kohta, miks see käivitati. Pärast taasiseseisvumist ei ole Eestis ohuolukorras riiklikke sireene kasutatud (v.a ohtlikud ettevõtted) ning sireenisüsteem on alles valmimisel, mistõttu ei ole terviklikku testimist seni toimunud. Arvestades meie julgeolekuolukorda, tuleb tagada, et testimisega ei võimendataks hirme ega antaks võimalust levida desinformatsioonil. Samuti on oluline, et testimistega ei devalveeritaks ohuteatele kiiret reageerimist (nt sage ilma ohuolukorrata ohuteate funktsionaalsuse kasutamine võib tekitada olukorra, kus inimene peab seda ka reaalse ohu korral testimiseks). Ohuteavituse süsteemi komponentide osas tehakse regulaarseid tehnilisi testimisi lähtuvalt konkreetse komponendi eripärast. Tehnilise testimisega saab kontrollida konkreetse komponendi tehnilist korrasolekut, kuid ei saa testida eri kanalite samaaegsest kasutamisest tekkida võivaid mõjusid (nt elanikule eri kanalite vahendusel saabuvate ohuteadete ajalisi nihkeid, kanali märgatavust) ega harida elanikkonda.</w:t>
      </w:r>
    </w:p>
    <w:p w14:paraId="00DF7A56" w14:textId="77777777" w:rsidR="0067580E" w:rsidRPr="0017276D" w:rsidRDefault="0067580E" w:rsidP="0017276D">
      <w:pPr>
        <w:pStyle w:val="Vahedeta"/>
        <w:ind w:left="720"/>
        <w:jc w:val="both"/>
        <w:rPr>
          <w:rFonts w:ascii="Times New Roman" w:eastAsia="Aptos" w:hAnsi="Times New Roman"/>
          <w:sz w:val="24"/>
          <w:szCs w:val="24"/>
        </w:rPr>
      </w:pPr>
    </w:p>
    <w:p w14:paraId="1864D5C4"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r w:rsidRPr="0017276D">
        <w:rPr>
          <w:rFonts w:ascii="Times New Roman" w:eastAsia="Aptos" w:hAnsi="Times New Roman"/>
          <w:color w:val="000000"/>
          <w:sz w:val="24"/>
          <w:szCs w:val="24"/>
          <w14:ligatures w14:val="standardContextual"/>
        </w:rPr>
        <w:t>Eestis tehakse 2025. aasta esimeses kvartalis ohuteavituse lühisõnumi edastamise süsteemi uuendus, mis võimaldab ohuteavituse edastamisel viia läbi lisasortimise, edastades ohuteavituse lühisõnumi numbri kasutaja eelistatud keeles. Sellist lahendust ei ole üheski teises riigis seni kasutatud. Eestis loodava lahenduse testimine keele-eelistuse kontrollimise eesmärgil eeldab füüsiliselt lõppkasutajale lühisõnumi edastamist, et veenduda sortimise korrektsuses ja anda lõppkasutajale võimalus määrata eelistatud keel ilma reaalselt ohtliku olukorrata. Õiges keeles saadud ohuteavitus võimaldab inimestel saadud juhistele paremini ja kiiremini reageerida.</w:t>
      </w:r>
    </w:p>
    <w:p w14:paraId="6F696D3C" w14:textId="77777777" w:rsidR="0067580E" w:rsidRPr="0017276D" w:rsidRDefault="0067580E" w:rsidP="0017276D">
      <w:pPr>
        <w:pStyle w:val="Vahedeta"/>
        <w:ind w:left="720"/>
        <w:jc w:val="both"/>
        <w:rPr>
          <w:rFonts w:ascii="Times New Roman" w:eastAsia="Aptos" w:hAnsi="Times New Roman"/>
          <w:color w:val="000000"/>
          <w:sz w:val="24"/>
          <w:szCs w:val="24"/>
          <w14:ligatures w14:val="standardContextual"/>
        </w:rPr>
      </w:pPr>
    </w:p>
    <w:p w14:paraId="64E20B42" w14:textId="67B2FB18" w:rsidR="0067580E" w:rsidRPr="0017276D" w:rsidRDefault="0067580E" w:rsidP="00E71332">
      <w:pPr>
        <w:pStyle w:val="Vahedeta"/>
        <w:numPr>
          <w:ilvl w:val="0"/>
          <w:numId w:val="106"/>
        </w:numPr>
        <w:jc w:val="both"/>
        <w:rPr>
          <w:rFonts w:ascii="Times New Roman" w:eastAsia="Aptos" w:hAnsi="Times New Roman"/>
          <w:sz w:val="24"/>
          <w:szCs w:val="24"/>
        </w:rPr>
      </w:pPr>
      <w:r w:rsidRPr="0017276D">
        <w:rPr>
          <w:rFonts w:ascii="Times New Roman" w:eastAsia="Aptos" w:hAnsi="Times New Roman"/>
          <w:color w:val="000000"/>
          <w:sz w:val="24"/>
          <w:szCs w:val="24"/>
          <w14:ligatures w14:val="standardContextual"/>
        </w:rPr>
        <w:t xml:space="preserve">Ohuteavituse süsteemi terviktestimine </w:t>
      </w:r>
      <w:r w:rsidRPr="0017276D">
        <w:rPr>
          <w:rFonts w:ascii="Times New Roman" w:eastAsia="Aptos" w:hAnsi="Times New Roman"/>
          <w:b/>
          <w:bCs/>
          <w:color w:val="000000"/>
          <w:sz w:val="24"/>
          <w:szCs w:val="24"/>
          <w14:ligatures w14:val="standardContextual"/>
        </w:rPr>
        <w:t>on mõõdukas</w:t>
      </w:r>
      <w:r w:rsidRPr="0017276D">
        <w:rPr>
          <w:rFonts w:ascii="Times New Roman" w:eastAsia="Aptos" w:hAnsi="Times New Roman"/>
          <w:color w:val="000000"/>
          <w:sz w:val="24"/>
          <w:szCs w:val="24"/>
          <w14:ligatures w14:val="standardContextual"/>
        </w:rPr>
        <w:t>,</w:t>
      </w:r>
      <w:r w:rsidRPr="0017276D">
        <w:rPr>
          <w:rFonts w:ascii="Times New Roman" w:eastAsia="Aptos" w:hAnsi="Times New Roman"/>
          <w:b/>
          <w:bCs/>
          <w:color w:val="000000"/>
          <w:sz w:val="24"/>
          <w:szCs w:val="24"/>
          <w14:ligatures w14:val="standardContextual"/>
        </w:rPr>
        <w:t xml:space="preserve"> </w:t>
      </w:r>
      <w:r w:rsidRPr="0017276D">
        <w:rPr>
          <w:rFonts w:ascii="Times New Roman" w:eastAsia="Aptos" w:hAnsi="Times New Roman"/>
          <w:color w:val="000000"/>
          <w:sz w:val="24"/>
          <w:szCs w:val="24"/>
          <w14:ligatures w14:val="standardContextual"/>
        </w:rPr>
        <w:t xml:space="preserve">kuna selle põhjus kaalub üles põhiõiguse riive. Ohuteavituse süsteemi terviktestimist tehakse kõige rohkem kord aastas, et mitte devalveerida ohuteate kasutamist. Testimisega kaasneb avalik kommunikatsioon, mis aitab leevendada võimalikku häirivat mõju (nt võib sireeniseadme heli tänaval viibivat inimest ehmatada, mida tuleb eelneva teavitustööga maandada), ning testimiseks valitakse inimesi vähim segav aeg. Ilma terviktestimiseta ei ole võimalik tagada, et kriitilises olukorras, kus paljude inimeste elu ja tervis on ohus, jõuab ohuteavitus eri kanalite kaudu võimalikult paljude inimesteni ning ohuteavituse saanud inimesed teavad, kuidas saadud teavitusele reageerida. </w:t>
      </w:r>
      <w:r w:rsidRPr="0017276D">
        <w:rPr>
          <w:rFonts w:ascii="Times New Roman" w:hAnsi="Times New Roman"/>
          <w:color w:val="000000"/>
          <w:sz w:val="24"/>
          <w:szCs w:val="24"/>
        </w:rPr>
        <w:t>Iga inimese seisukohast on vajalik, et hoiatusteade sisaldab nii kognitiivseid kui ka emotsionaalseid aspekte, millest enamik on teadvustamata ja liigitub järgmiselt: 1) hoiatuse vastuvõtmine (kuulmine/nägemine vms), 2) teavituse mõistmine, 3) uskumine selle tõesusesse, 4) hoiatuse isikustamine, 5) hoiatuse kinnitamine ja 6) kaitsemeetmete kasutuselevõtt.</w:t>
      </w:r>
      <w:r w:rsidRPr="0017276D">
        <w:rPr>
          <w:rStyle w:val="Allmrkuseviide"/>
          <w:rFonts w:ascii="Times New Roman" w:hAnsi="Times New Roman"/>
          <w:color w:val="000000"/>
          <w:sz w:val="24"/>
          <w:szCs w:val="24"/>
        </w:rPr>
        <w:footnoteReference w:id="94"/>
      </w:r>
      <w:r w:rsidRPr="0017276D">
        <w:rPr>
          <w:rFonts w:ascii="Times New Roman" w:hAnsi="Times New Roman"/>
          <w:color w:val="000000"/>
          <w:sz w:val="24"/>
          <w:szCs w:val="24"/>
        </w:rPr>
        <w:t xml:space="preserve"> </w:t>
      </w:r>
      <w:r w:rsidRPr="0017276D">
        <w:rPr>
          <w:rFonts w:ascii="Times New Roman" w:eastAsia="Aptos" w:hAnsi="Times New Roman"/>
          <w:color w:val="000000"/>
          <w:sz w:val="24"/>
          <w:szCs w:val="24"/>
          <w14:ligatures w14:val="standardContextual"/>
        </w:rPr>
        <w:t>Otseteavitus on kriitiliselt tähtis, sest maandab infomanipulatsioonide riske ning loob elanikele realistliku viivitamatu ohuteavituse olukorra, et inimesed saaksid reaalselt tekkinud olukorras kiiresti reageerida ning seeläbi vähendada ohtu elule ja tervisele. Kuigi Eesti põhiseaduses puudub konkreetne põhiõiguste hierarhia, on PS-i §</w:t>
      </w:r>
      <w:r w:rsidRPr="0017276D">
        <w:rPr>
          <w:rFonts w:ascii="Times New Roman" w:eastAsia="Aptos" w:hAnsi="Times New Roman"/>
          <w:color w:val="000000"/>
          <w:sz w:val="24"/>
          <w:szCs w:val="24"/>
          <w14:ligatures w14:val="standardContextual"/>
        </w:rPr>
        <w:noBreakHyphen/>
        <w:t>s 16 sätestatud õigus elule õigusriigi üks väärtuslikumaid õigushüvesid, mis väärib ja vajab enim kaitset.</w:t>
      </w:r>
    </w:p>
    <w:p w14:paraId="29601C00" w14:textId="77777777" w:rsidR="00F410E0" w:rsidRPr="00BC53B9" w:rsidRDefault="00F410E0" w:rsidP="00E06D66">
      <w:pPr>
        <w:rPr>
          <w:rFonts w:eastAsia="Times New Roman" w:cs="Times New Roman"/>
          <w:szCs w:val="24"/>
          <w:lang w:eastAsia="da-DK"/>
        </w:rPr>
      </w:pPr>
      <w:bookmarkStart w:id="235" w:name="_Hlk116309439"/>
      <w:bookmarkEnd w:id="231"/>
    </w:p>
    <w:p w14:paraId="23A85A28" w14:textId="09FC3A2D" w:rsidR="00EB6530" w:rsidRDefault="00EB6530" w:rsidP="00E06D66">
      <w:pPr>
        <w:pStyle w:val="Pealkiri1"/>
        <w:contextualSpacing w:val="0"/>
      </w:pPr>
      <w:bookmarkStart w:id="236" w:name="_Toc128400345"/>
      <w:bookmarkStart w:id="237" w:name="_Toc199403358"/>
      <w:bookmarkEnd w:id="235"/>
      <w:r w:rsidRPr="006E0D7D">
        <w:t xml:space="preserve">§ </w:t>
      </w:r>
      <w:r w:rsidR="00916064">
        <w:t>8</w:t>
      </w:r>
      <w:r w:rsidR="00667DA5">
        <w:t>8</w:t>
      </w:r>
      <w:r w:rsidRPr="006E0D7D">
        <w:t>. Varjumine</w:t>
      </w:r>
      <w:bookmarkEnd w:id="236"/>
      <w:bookmarkEnd w:id="237"/>
    </w:p>
    <w:p w14:paraId="6B6B08C1" w14:textId="043BD5AB" w:rsidR="0097156E" w:rsidRDefault="0097156E" w:rsidP="00E06D66">
      <w:pPr>
        <w:rPr>
          <w:rFonts w:eastAsia="Times New Roman" w:cs="Times New Roman"/>
          <w:b/>
          <w:bCs/>
          <w:szCs w:val="24"/>
          <w:lang w:eastAsia="da-DK"/>
        </w:rPr>
      </w:pPr>
    </w:p>
    <w:p w14:paraId="44D0F4DB" w14:textId="5C9E463A" w:rsidR="00ED3439" w:rsidRPr="00ED3439" w:rsidRDefault="00ED3439" w:rsidP="00ED3439">
      <w:pPr>
        <w:rPr>
          <w:rFonts w:eastAsia="Calibri" w:cs="Times New Roman"/>
        </w:rPr>
      </w:pPr>
      <w:r w:rsidRPr="007E4489">
        <w:rPr>
          <w:rFonts w:eastAsia="Calibri" w:cs="Times New Roman"/>
          <w:b/>
          <w:bCs/>
        </w:rPr>
        <w:t xml:space="preserve">Paragrahviga </w:t>
      </w:r>
      <w:r>
        <w:rPr>
          <w:rFonts w:eastAsia="Calibri" w:cs="Times New Roman"/>
          <w:b/>
          <w:bCs/>
        </w:rPr>
        <w:t>88</w:t>
      </w:r>
      <w:r w:rsidRPr="007E4489">
        <w:rPr>
          <w:rFonts w:eastAsia="Calibri" w:cs="Times New Roman"/>
        </w:rPr>
        <w:t xml:space="preserve"> reguleeritakse </w:t>
      </w:r>
      <w:r>
        <w:rPr>
          <w:rFonts w:eastAsia="Calibri" w:cs="Times New Roman"/>
        </w:rPr>
        <w:t>varjumine</w:t>
      </w:r>
      <w:r w:rsidRPr="007E4489">
        <w:rPr>
          <w:rFonts w:eastAsia="Calibri" w:cs="Times New Roman"/>
        </w:rPr>
        <w:t>.</w:t>
      </w:r>
      <w:r>
        <w:rPr>
          <w:rStyle w:val="Allmrkuseviide"/>
          <w:rFonts w:eastAsia="Calibri" w:cs="Times New Roman"/>
        </w:rPr>
        <w:footnoteReference w:id="95"/>
      </w:r>
    </w:p>
    <w:p w14:paraId="21E21CF2" w14:textId="77777777" w:rsidR="00ED3439" w:rsidRDefault="00ED3439" w:rsidP="00AD7B91">
      <w:pPr>
        <w:pStyle w:val="Vahedeta"/>
        <w:jc w:val="both"/>
        <w:rPr>
          <w:rFonts w:ascii="Times New Roman" w:hAnsi="Times New Roman"/>
          <w:b/>
          <w:bCs/>
          <w:sz w:val="24"/>
          <w:szCs w:val="24"/>
        </w:rPr>
      </w:pPr>
    </w:p>
    <w:p w14:paraId="7719289F" w14:textId="0E745E8B" w:rsidR="00D756B4" w:rsidRPr="00F77B6A" w:rsidRDefault="00D756B4" w:rsidP="00D756B4">
      <w:pPr>
        <w:pStyle w:val="Vahedeta"/>
        <w:jc w:val="both"/>
        <w:rPr>
          <w:rFonts w:ascii="Times New Roman" w:hAnsi="Times New Roman"/>
          <w:sz w:val="24"/>
          <w:szCs w:val="24"/>
        </w:rPr>
      </w:pPr>
      <w:r w:rsidRPr="00F77B6A">
        <w:rPr>
          <w:rFonts w:ascii="Times New Roman" w:hAnsi="Times New Roman"/>
          <w:sz w:val="24"/>
          <w:szCs w:val="24"/>
        </w:rPr>
        <w:t xml:space="preserve">Varjumisele </w:t>
      </w:r>
      <w:r>
        <w:rPr>
          <w:rFonts w:ascii="Times New Roman" w:hAnsi="Times New Roman"/>
          <w:sz w:val="24"/>
          <w:szCs w:val="24"/>
        </w:rPr>
        <w:t>ei ole</w:t>
      </w:r>
      <w:r w:rsidRPr="00F77B6A">
        <w:rPr>
          <w:rFonts w:ascii="Times New Roman" w:hAnsi="Times New Roman"/>
          <w:sz w:val="24"/>
          <w:szCs w:val="24"/>
        </w:rPr>
        <w:t xml:space="preserve"> Eestis viimastel aastakümnetel </w:t>
      </w:r>
      <w:r w:rsidR="00453051" w:rsidRPr="00453051">
        <w:rPr>
          <w:rFonts w:ascii="Times New Roman" w:hAnsi="Times New Roman"/>
          <w:sz w:val="24"/>
          <w:szCs w:val="24"/>
        </w:rPr>
        <w:t>suurt tähelepanu pööratud.</w:t>
      </w:r>
      <w:r w:rsidRPr="00F77B6A">
        <w:rPr>
          <w:rFonts w:ascii="Times New Roman" w:hAnsi="Times New Roman"/>
          <w:sz w:val="24"/>
          <w:szCs w:val="24"/>
        </w:rPr>
        <w:t xml:space="preserve"> </w:t>
      </w:r>
      <w:r>
        <w:rPr>
          <w:rFonts w:ascii="Times New Roman" w:hAnsi="Times New Roman"/>
          <w:sz w:val="24"/>
          <w:szCs w:val="24"/>
        </w:rPr>
        <w:t>1993. aastal võttis Vabariigi Valitsus vastu otsuse, et endisi varjendeid ei säilitata ja uusi varjendeid juurde ei ehitata. Seetõttu alates 1993. aastast varjumise valdkonnaga ei tegeletud ja seda õiguslikult ei reguleeritud. Krimmi okupeerimine ja sõjategevus Ida-Ukrainas tõstatasid Eestis küsimuse elanikkonnakaitse võimelünkade</w:t>
      </w:r>
      <w:r w:rsidR="00453051" w:rsidRPr="00453051">
        <w:rPr>
          <w:rFonts w:ascii="Times New Roman" w:hAnsi="Times New Roman"/>
          <w:sz w:val="24"/>
          <w:szCs w:val="24"/>
        </w:rPr>
        <w:t xml:space="preserve">, sh varjumise kohta. </w:t>
      </w:r>
      <w:r>
        <w:rPr>
          <w:rFonts w:ascii="Times New Roman" w:hAnsi="Times New Roman"/>
          <w:sz w:val="24"/>
          <w:szCs w:val="24"/>
        </w:rPr>
        <w:t xml:space="preserve">Seetõttu koostati </w:t>
      </w:r>
      <w:r w:rsidRPr="00F77B6A">
        <w:rPr>
          <w:rFonts w:ascii="Times New Roman" w:hAnsi="Times New Roman"/>
          <w:sz w:val="24"/>
          <w:szCs w:val="24"/>
        </w:rPr>
        <w:t>2018. a</w:t>
      </w:r>
      <w:r>
        <w:rPr>
          <w:rFonts w:ascii="Times New Roman" w:hAnsi="Times New Roman"/>
          <w:sz w:val="24"/>
          <w:szCs w:val="24"/>
        </w:rPr>
        <w:t>astal</w:t>
      </w:r>
      <w:r w:rsidRPr="00F77B6A">
        <w:rPr>
          <w:rFonts w:ascii="Times New Roman" w:hAnsi="Times New Roman"/>
          <w:sz w:val="24"/>
          <w:szCs w:val="24"/>
        </w:rPr>
        <w:t xml:space="preserve"> Riigikantselei ja Siseministeeriumi koostöös </w:t>
      </w:r>
      <w:r w:rsidR="00453051" w:rsidRPr="00453051">
        <w:rPr>
          <w:rFonts w:ascii="Times New Roman" w:hAnsi="Times New Roman"/>
          <w:sz w:val="24"/>
          <w:szCs w:val="24"/>
        </w:rPr>
        <w:t>elanikkonnakaitse</w:t>
      </w:r>
      <w:r w:rsidRPr="00453051">
        <w:rPr>
          <w:rFonts w:ascii="Times New Roman" w:hAnsi="Times New Roman"/>
          <w:sz w:val="24"/>
          <w:szCs w:val="24"/>
        </w:rPr>
        <w:t xml:space="preserve"> kontseptsioon</w:t>
      </w:r>
      <w:r w:rsidR="00453051" w:rsidRPr="00453051">
        <w:rPr>
          <w:rFonts w:ascii="Times New Roman" w:hAnsi="Times New Roman"/>
          <w:sz w:val="24"/>
          <w:szCs w:val="24"/>
        </w:rPr>
        <w:t xml:space="preserve"> , milles toodi</w:t>
      </w:r>
      <w:r w:rsidRPr="00F77B6A">
        <w:rPr>
          <w:rFonts w:ascii="Times New Roman" w:hAnsi="Times New Roman"/>
          <w:sz w:val="24"/>
          <w:szCs w:val="24"/>
        </w:rPr>
        <w:t xml:space="preserve"> välja varjumise </w:t>
      </w:r>
      <w:r w:rsidR="00453051" w:rsidRPr="00453051">
        <w:rPr>
          <w:rFonts w:ascii="Times New Roman" w:hAnsi="Times New Roman"/>
          <w:sz w:val="24"/>
          <w:szCs w:val="24"/>
        </w:rPr>
        <w:t>olulisus</w:t>
      </w:r>
      <w:r>
        <w:rPr>
          <w:rFonts w:ascii="Times New Roman" w:hAnsi="Times New Roman"/>
          <w:sz w:val="24"/>
          <w:szCs w:val="24"/>
        </w:rPr>
        <w:t xml:space="preserve"> ning selle eelduseks </w:t>
      </w:r>
      <w:r w:rsidR="00453051" w:rsidRPr="00453051">
        <w:rPr>
          <w:rFonts w:ascii="Times New Roman" w:hAnsi="Times New Roman"/>
          <w:sz w:val="24"/>
          <w:szCs w:val="24"/>
        </w:rPr>
        <w:t>olev õigeaegne ohuteavitus</w:t>
      </w:r>
      <w:r>
        <w:rPr>
          <w:rFonts w:ascii="Times New Roman" w:hAnsi="Times New Roman"/>
          <w:sz w:val="24"/>
          <w:szCs w:val="24"/>
        </w:rPr>
        <w:t xml:space="preserve"> ja elanikkonna </w:t>
      </w:r>
      <w:r w:rsidR="00453051" w:rsidRPr="00453051">
        <w:rPr>
          <w:rFonts w:ascii="Times New Roman" w:hAnsi="Times New Roman"/>
          <w:sz w:val="24"/>
          <w:szCs w:val="24"/>
        </w:rPr>
        <w:t>harimine.</w:t>
      </w:r>
      <w:r w:rsidRPr="00F77B6A">
        <w:rPr>
          <w:rFonts w:ascii="Times New Roman" w:hAnsi="Times New Roman"/>
          <w:sz w:val="24"/>
          <w:szCs w:val="24"/>
        </w:rPr>
        <w:t xml:space="preserve"> </w:t>
      </w:r>
      <w:r>
        <w:rPr>
          <w:rFonts w:ascii="Times New Roman" w:hAnsi="Times New Roman"/>
          <w:sz w:val="24"/>
          <w:szCs w:val="24"/>
        </w:rPr>
        <w:t>Elanikkonnakaitse k</w:t>
      </w:r>
      <w:r w:rsidRPr="00F77B6A">
        <w:rPr>
          <w:rFonts w:ascii="Times New Roman" w:hAnsi="Times New Roman"/>
          <w:sz w:val="24"/>
          <w:szCs w:val="24"/>
        </w:rPr>
        <w:t xml:space="preserve">ontseptsiooni </w:t>
      </w:r>
      <w:r>
        <w:rPr>
          <w:rFonts w:ascii="Times New Roman" w:hAnsi="Times New Roman"/>
          <w:sz w:val="24"/>
          <w:szCs w:val="24"/>
        </w:rPr>
        <w:t xml:space="preserve">täpsustamiseks </w:t>
      </w:r>
      <w:r w:rsidRPr="00F77B6A">
        <w:rPr>
          <w:rFonts w:ascii="Times New Roman" w:hAnsi="Times New Roman"/>
          <w:sz w:val="24"/>
          <w:szCs w:val="24"/>
        </w:rPr>
        <w:t>moodustati 2018. a</w:t>
      </w:r>
      <w:r>
        <w:rPr>
          <w:rFonts w:ascii="Times New Roman" w:hAnsi="Times New Roman"/>
          <w:sz w:val="24"/>
          <w:szCs w:val="24"/>
        </w:rPr>
        <w:t>astal</w:t>
      </w:r>
      <w:r w:rsidRPr="00F77B6A">
        <w:rPr>
          <w:rFonts w:ascii="Times New Roman" w:hAnsi="Times New Roman"/>
          <w:sz w:val="24"/>
          <w:szCs w:val="24"/>
        </w:rPr>
        <w:t xml:space="preserve"> Riigikantselei juurde </w:t>
      </w:r>
      <w:r w:rsidRPr="00453051">
        <w:rPr>
          <w:rFonts w:ascii="Times New Roman" w:hAnsi="Times New Roman"/>
          <w:sz w:val="24"/>
          <w:szCs w:val="24"/>
        </w:rPr>
        <w:t>varjumise ekspertrühm</w:t>
      </w:r>
      <w:r w:rsidRPr="00F77B6A">
        <w:rPr>
          <w:rFonts w:ascii="Times New Roman" w:hAnsi="Times New Roman"/>
          <w:sz w:val="24"/>
          <w:szCs w:val="24"/>
        </w:rPr>
        <w:t xml:space="preserve">, </w:t>
      </w:r>
      <w:r w:rsidR="00453051" w:rsidRPr="00453051">
        <w:rPr>
          <w:rFonts w:ascii="Times New Roman" w:hAnsi="Times New Roman"/>
          <w:sz w:val="24"/>
          <w:szCs w:val="24"/>
        </w:rPr>
        <w:t>kes</w:t>
      </w:r>
      <w:r w:rsidRPr="00F77B6A">
        <w:rPr>
          <w:rFonts w:ascii="Times New Roman" w:hAnsi="Times New Roman"/>
          <w:sz w:val="24"/>
          <w:szCs w:val="24"/>
        </w:rPr>
        <w:t xml:space="preserve"> töötas läbi varjumiskoha</w:t>
      </w:r>
      <w:r>
        <w:rPr>
          <w:rFonts w:ascii="Times New Roman" w:hAnsi="Times New Roman"/>
          <w:sz w:val="24"/>
          <w:szCs w:val="24"/>
        </w:rPr>
        <w:t xml:space="preserve"> </w:t>
      </w:r>
      <w:r w:rsidRPr="00F77B6A">
        <w:rPr>
          <w:rFonts w:ascii="Times New Roman" w:hAnsi="Times New Roman"/>
          <w:sz w:val="24"/>
          <w:szCs w:val="24"/>
        </w:rPr>
        <w:t xml:space="preserve">tüübid </w:t>
      </w:r>
      <w:r>
        <w:rPr>
          <w:rFonts w:ascii="Times New Roman" w:hAnsi="Times New Roman"/>
          <w:sz w:val="24"/>
          <w:szCs w:val="24"/>
        </w:rPr>
        <w:t>ning</w:t>
      </w:r>
      <w:r w:rsidRPr="00F77B6A">
        <w:rPr>
          <w:rFonts w:ascii="Times New Roman" w:hAnsi="Times New Roman"/>
          <w:sz w:val="24"/>
          <w:szCs w:val="24"/>
        </w:rPr>
        <w:t xml:space="preserve"> esitas põhjaliku aruande ja ettepanekud Vabariigi Valitsusele otsustamiseks.</w:t>
      </w:r>
    </w:p>
    <w:p w14:paraId="1B3862DC" w14:textId="77777777" w:rsidR="00D756B4" w:rsidRDefault="00D756B4" w:rsidP="00D756B4">
      <w:pPr>
        <w:pStyle w:val="Vahedeta"/>
        <w:jc w:val="both"/>
        <w:rPr>
          <w:rFonts w:ascii="Times New Roman" w:hAnsi="Times New Roman"/>
          <w:sz w:val="24"/>
          <w:szCs w:val="24"/>
        </w:rPr>
      </w:pPr>
    </w:p>
    <w:p w14:paraId="5D355894" w14:textId="77777777" w:rsidR="00D756B4" w:rsidRPr="00871054" w:rsidRDefault="00D756B4" w:rsidP="00D756B4">
      <w:pPr>
        <w:pStyle w:val="Vahedeta"/>
        <w:jc w:val="both"/>
        <w:rPr>
          <w:rFonts w:ascii="Times New Roman" w:hAnsi="Times New Roman"/>
          <w:sz w:val="24"/>
          <w:szCs w:val="24"/>
        </w:rPr>
      </w:pPr>
      <w:r w:rsidRPr="00871054">
        <w:rPr>
          <w:rFonts w:ascii="Times New Roman" w:hAnsi="Times New Roman"/>
          <w:sz w:val="24"/>
          <w:szCs w:val="24"/>
        </w:rPr>
        <w:t xml:space="preserve">31. jaanuaril </w:t>
      </w:r>
      <w:r w:rsidRPr="00BB7B42">
        <w:rPr>
          <w:rFonts w:ascii="Times New Roman" w:hAnsi="Times New Roman"/>
          <w:sz w:val="24"/>
          <w:szCs w:val="24"/>
        </w:rPr>
        <w:t>2019 otsustas</w:t>
      </w:r>
      <w:r w:rsidRPr="00871054">
        <w:rPr>
          <w:rFonts w:ascii="Times New Roman" w:hAnsi="Times New Roman"/>
          <w:sz w:val="24"/>
          <w:szCs w:val="24"/>
        </w:rPr>
        <w:t xml:space="preserve"> Vabariigi Valitsus esitatud materjali põhjal kabinetinõupidamisel:</w:t>
      </w:r>
    </w:p>
    <w:p w14:paraId="62940A9E" w14:textId="77777777" w:rsidR="00D756B4" w:rsidRPr="00871054" w:rsidRDefault="00D756B4" w:rsidP="00E71332">
      <w:pPr>
        <w:pStyle w:val="Vahedeta"/>
        <w:numPr>
          <w:ilvl w:val="0"/>
          <w:numId w:val="101"/>
        </w:numPr>
        <w:jc w:val="both"/>
        <w:rPr>
          <w:rFonts w:ascii="Times New Roman" w:hAnsi="Times New Roman"/>
          <w:sz w:val="24"/>
          <w:szCs w:val="24"/>
        </w:rPr>
      </w:pPr>
      <w:r>
        <w:rPr>
          <w:rFonts w:ascii="Times New Roman" w:hAnsi="Times New Roman"/>
          <w:sz w:val="24"/>
          <w:szCs w:val="24"/>
        </w:rPr>
        <w:t>„</w:t>
      </w:r>
      <w:r w:rsidRPr="00871054">
        <w:rPr>
          <w:rFonts w:ascii="Times New Roman" w:hAnsi="Times New Roman"/>
          <w:sz w:val="24"/>
          <w:szCs w:val="24"/>
        </w:rPr>
        <w:t>pidada vajalikuks arendada avalike varjumiskohtade võimet olemasoleva taristu baasil;</w:t>
      </w:r>
    </w:p>
    <w:p w14:paraId="64683BF8" w14:textId="77777777" w:rsidR="00D756B4" w:rsidRPr="00BB7B42" w:rsidRDefault="00D756B4" w:rsidP="00E71332">
      <w:pPr>
        <w:pStyle w:val="Vahedeta"/>
        <w:numPr>
          <w:ilvl w:val="0"/>
          <w:numId w:val="101"/>
        </w:numPr>
        <w:jc w:val="both"/>
        <w:rPr>
          <w:rFonts w:ascii="Times New Roman" w:hAnsi="Times New Roman"/>
          <w:sz w:val="24"/>
          <w:szCs w:val="24"/>
        </w:rPr>
      </w:pPr>
      <w:r w:rsidRPr="00871054">
        <w:rPr>
          <w:rFonts w:ascii="Times New Roman" w:hAnsi="Times New Roman"/>
          <w:sz w:val="24"/>
          <w:szCs w:val="24"/>
        </w:rPr>
        <w:t>toetada varjumise ekspertrühma ettepanekut, et varjumiskohtade võime eest vastutavaks asutuseks on Päästeamet</w:t>
      </w:r>
      <w:r>
        <w:rPr>
          <w:rFonts w:ascii="Times New Roman" w:hAnsi="Times New Roman"/>
          <w:sz w:val="24"/>
          <w:szCs w:val="24"/>
        </w:rPr>
        <w:t>“.</w:t>
      </w:r>
    </w:p>
    <w:p w14:paraId="0DD17A81" w14:textId="77777777" w:rsidR="00D756B4" w:rsidRDefault="00D756B4" w:rsidP="00D756B4">
      <w:pPr>
        <w:pStyle w:val="Vahedeta"/>
        <w:jc w:val="both"/>
        <w:rPr>
          <w:rFonts w:ascii="Times New Roman" w:hAnsi="Times New Roman"/>
          <w:sz w:val="24"/>
          <w:szCs w:val="24"/>
        </w:rPr>
      </w:pPr>
    </w:p>
    <w:p w14:paraId="38555F6F" w14:textId="77777777" w:rsidR="00D756B4" w:rsidRPr="00F77B6A" w:rsidRDefault="00D756B4" w:rsidP="00D756B4">
      <w:pPr>
        <w:pStyle w:val="Vahedeta"/>
        <w:jc w:val="both"/>
        <w:rPr>
          <w:rFonts w:ascii="Times New Roman" w:hAnsi="Times New Roman"/>
          <w:sz w:val="24"/>
          <w:szCs w:val="24"/>
        </w:rPr>
      </w:pPr>
      <w:r>
        <w:rPr>
          <w:rFonts w:ascii="Times New Roman" w:hAnsi="Times New Roman"/>
          <w:sz w:val="24"/>
          <w:szCs w:val="24"/>
        </w:rPr>
        <w:t xml:space="preserve">Ühtlasi anti otsusega </w:t>
      </w:r>
      <w:r w:rsidRPr="00F77B6A">
        <w:rPr>
          <w:rFonts w:ascii="Times New Roman" w:hAnsi="Times New Roman"/>
          <w:sz w:val="24"/>
          <w:szCs w:val="24"/>
        </w:rPr>
        <w:t>Siseministeeriumil</w:t>
      </w:r>
      <w:r>
        <w:rPr>
          <w:rFonts w:ascii="Times New Roman" w:hAnsi="Times New Roman"/>
          <w:sz w:val="24"/>
          <w:szCs w:val="24"/>
        </w:rPr>
        <w:t>e ülesanne</w:t>
      </w:r>
      <w:r w:rsidRPr="00F77B6A">
        <w:rPr>
          <w:rFonts w:ascii="Times New Roman" w:hAnsi="Times New Roman"/>
          <w:sz w:val="24"/>
          <w:szCs w:val="24"/>
        </w:rPr>
        <w:t xml:space="preserve"> töötada välja õigusaktide eelnõud</w:t>
      </w:r>
      <w:r>
        <w:rPr>
          <w:rFonts w:ascii="Times New Roman" w:hAnsi="Times New Roman"/>
          <w:sz w:val="24"/>
          <w:szCs w:val="24"/>
        </w:rPr>
        <w:t>, millega kehtestada</w:t>
      </w:r>
      <w:r w:rsidRPr="00F77B6A">
        <w:rPr>
          <w:rFonts w:ascii="Times New Roman" w:hAnsi="Times New Roman"/>
          <w:sz w:val="24"/>
          <w:szCs w:val="24"/>
        </w:rPr>
        <w:t xml:space="preserve"> Päästeametile õigus</w:t>
      </w:r>
      <w:r>
        <w:rPr>
          <w:rFonts w:ascii="Times New Roman" w:hAnsi="Times New Roman"/>
          <w:sz w:val="24"/>
          <w:szCs w:val="24"/>
        </w:rPr>
        <w:t>ed</w:t>
      </w:r>
      <w:r w:rsidRPr="00F77B6A">
        <w:rPr>
          <w:rFonts w:ascii="Times New Roman" w:hAnsi="Times New Roman"/>
          <w:sz w:val="24"/>
          <w:szCs w:val="24"/>
        </w:rPr>
        <w:t xml:space="preserve"> ja kohustus</w:t>
      </w:r>
      <w:r>
        <w:rPr>
          <w:rFonts w:ascii="Times New Roman" w:hAnsi="Times New Roman"/>
          <w:sz w:val="24"/>
          <w:szCs w:val="24"/>
        </w:rPr>
        <w:t>ed</w:t>
      </w:r>
      <w:r w:rsidRPr="00F77B6A">
        <w:rPr>
          <w:rFonts w:ascii="Times New Roman" w:hAnsi="Times New Roman"/>
          <w:sz w:val="24"/>
          <w:szCs w:val="24"/>
        </w:rPr>
        <w:t xml:space="preserve"> avalike varjumiskohtadega tegelemiseks</w:t>
      </w:r>
      <w:r>
        <w:rPr>
          <w:rFonts w:ascii="Times New Roman" w:hAnsi="Times New Roman"/>
          <w:sz w:val="24"/>
          <w:szCs w:val="24"/>
        </w:rPr>
        <w:t>.</w:t>
      </w:r>
    </w:p>
    <w:p w14:paraId="3E3B047C" w14:textId="77777777" w:rsidR="00D756B4" w:rsidRDefault="00D756B4" w:rsidP="00D756B4">
      <w:pPr>
        <w:pStyle w:val="Vahedeta"/>
        <w:jc w:val="both"/>
        <w:rPr>
          <w:rFonts w:ascii="Times New Roman" w:hAnsi="Times New Roman"/>
          <w:sz w:val="24"/>
          <w:szCs w:val="24"/>
        </w:rPr>
      </w:pPr>
    </w:p>
    <w:p w14:paraId="7927D6BF" w14:textId="77777777" w:rsidR="00D756B4" w:rsidRPr="00F77B6A" w:rsidRDefault="00D756B4" w:rsidP="00D756B4">
      <w:pPr>
        <w:pStyle w:val="Vahedeta"/>
        <w:jc w:val="both"/>
        <w:rPr>
          <w:rFonts w:ascii="Times New Roman" w:hAnsi="Times New Roman"/>
          <w:sz w:val="24"/>
          <w:szCs w:val="24"/>
        </w:rPr>
      </w:pPr>
      <w:r w:rsidRPr="00F77B6A">
        <w:rPr>
          <w:rFonts w:ascii="Times New Roman" w:hAnsi="Times New Roman"/>
          <w:sz w:val="24"/>
          <w:szCs w:val="24"/>
        </w:rPr>
        <w:t xml:space="preserve">Siseministeerium esitas 2019. aastal Rahandusministeeriumile </w:t>
      </w:r>
      <w:r w:rsidRPr="00453051">
        <w:rPr>
          <w:rFonts w:ascii="Times New Roman" w:hAnsi="Times New Roman"/>
          <w:sz w:val="24"/>
          <w:szCs w:val="24"/>
        </w:rPr>
        <w:t>varjumisvõime arendamiseks vajaliku</w:t>
      </w:r>
      <w:r w:rsidRPr="00F77B6A">
        <w:rPr>
          <w:rFonts w:ascii="Times New Roman" w:hAnsi="Times New Roman"/>
          <w:sz w:val="24"/>
          <w:szCs w:val="24"/>
        </w:rPr>
        <w:t xml:space="preserve"> </w:t>
      </w:r>
      <w:r w:rsidRPr="00453051">
        <w:rPr>
          <w:rFonts w:ascii="Times New Roman" w:hAnsi="Times New Roman"/>
          <w:sz w:val="24"/>
          <w:szCs w:val="24"/>
        </w:rPr>
        <w:t>raha taotluse</w:t>
      </w:r>
      <w:r w:rsidRPr="00F77B6A">
        <w:rPr>
          <w:rFonts w:ascii="Times New Roman" w:hAnsi="Times New Roman"/>
          <w:sz w:val="24"/>
          <w:szCs w:val="24"/>
        </w:rPr>
        <w:t xml:space="preserve"> </w:t>
      </w:r>
      <w:r>
        <w:rPr>
          <w:rFonts w:ascii="Times New Roman" w:hAnsi="Times New Roman"/>
          <w:sz w:val="24"/>
          <w:szCs w:val="24"/>
        </w:rPr>
        <w:t>Vabariigi V</w:t>
      </w:r>
      <w:r w:rsidRPr="00F77B6A">
        <w:rPr>
          <w:rFonts w:ascii="Times New Roman" w:hAnsi="Times New Roman"/>
          <w:sz w:val="24"/>
          <w:szCs w:val="24"/>
        </w:rPr>
        <w:t xml:space="preserve">alitsuse otsuses märgitud mahus, kuid </w:t>
      </w:r>
      <w:r w:rsidR="00453051" w:rsidRPr="00453051">
        <w:rPr>
          <w:rFonts w:ascii="Times New Roman" w:hAnsi="Times New Roman"/>
          <w:sz w:val="24"/>
          <w:szCs w:val="24"/>
        </w:rPr>
        <w:t>seda raha ei eraldatud. Siseministeerium analüüsis kehtivat õigust, et hinnata Päästeametile õiguste ja kohustuste kehtestamist avalike varjumiskohtadega tegelemiseks, ning analüüsist nähtus, et takistusi selleks ei ole ja kehtiv õigus võimaldab kokkuleppel ehitise omanikuga varjumist teatud määral</w:t>
      </w:r>
      <w:r w:rsidRPr="00F77B6A">
        <w:rPr>
          <w:rFonts w:ascii="Times New Roman" w:hAnsi="Times New Roman"/>
          <w:sz w:val="24"/>
          <w:szCs w:val="24"/>
        </w:rPr>
        <w:t xml:space="preserve"> korraldada.</w:t>
      </w:r>
    </w:p>
    <w:p w14:paraId="08664517" w14:textId="77777777" w:rsidR="00D756B4" w:rsidRDefault="00D756B4" w:rsidP="00D756B4">
      <w:pPr>
        <w:pStyle w:val="Vahedeta"/>
        <w:jc w:val="both"/>
        <w:rPr>
          <w:rFonts w:ascii="Times New Roman" w:hAnsi="Times New Roman"/>
          <w:sz w:val="24"/>
          <w:szCs w:val="24"/>
        </w:rPr>
      </w:pPr>
    </w:p>
    <w:p w14:paraId="567545D1" w14:textId="2B203A96" w:rsidR="00D756B4" w:rsidRPr="00F77B6A" w:rsidRDefault="00D756B4" w:rsidP="00D756B4">
      <w:pPr>
        <w:pStyle w:val="Vahedeta"/>
        <w:jc w:val="both"/>
        <w:rPr>
          <w:rFonts w:ascii="Times New Roman" w:hAnsi="Times New Roman"/>
          <w:sz w:val="24"/>
          <w:szCs w:val="24"/>
        </w:rPr>
      </w:pPr>
      <w:r w:rsidRPr="00F77B6A">
        <w:rPr>
          <w:rFonts w:ascii="Times New Roman" w:hAnsi="Times New Roman"/>
          <w:sz w:val="24"/>
          <w:szCs w:val="24"/>
        </w:rPr>
        <w:t xml:space="preserve">Siseministeerium töötas </w:t>
      </w:r>
      <w:r>
        <w:rPr>
          <w:rFonts w:ascii="Times New Roman" w:hAnsi="Times New Roman"/>
          <w:sz w:val="24"/>
          <w:szCs w:val="24"/>
        </w:rPr>
        <w:t xml:space="preserve">analüüsi põhjal </w:t>
      </w:r>
      <w:r w:rsidRPr="00F77B6A">
        <w:rPr>
          <w:rFonts w:ascii="Times New Roman" w:hAnsi="Times New Roman"/>
          <w:sz w:val="24"/>
          <w:szCs w:val="24"/>
        </w:rPr>
        <w:t xml:space="preserve">välja </w:t>
      </w:r>
      <w:r>
        <w:rPr>
          <w:rFonts w:ascii="Times New Roman" w:hAnsi="Times New Roman"/>
          <w:sz w:val="24"/>
          <w:szCs w:val="24"/>
        </w:rPr>
        <w:t>HOS</w:t>
      </w:r>
      <w:r w:rsidR="00453051" w:rsidRPr="00453051">
        <w:rPr>
          <w:rFonts w:ascii="Times New Roman" w:hAnsi="Times New Roman"/>
          <w:sz w:val="24"/>
          <w:szCs w:val="24"/>
        </w:rPr>
        <w:t>-i</w:t>
      </w:r>
      <w:r w:rsidRPr="00F77B6A">
        <w:rPr>
          <w:rFonts w:ascii="Times New Roman" w:hAnsi="Times New Roman"/>
          <w:sz w:val="24"/>
          <w:szCs w:val="24"/>
        </w:rPr>
        <w:t xml:space="preserve"> muutmise </w:t>
      </w:r>
      <w:r>
        <w:rPr>
          <w:rFonts w:ascii="Times New Roman" w:hAnsi="Times New Roman"/>
          <w:sz w:val="24"/>
          <w:szCs w:val="24"/>
        </w:rPr>
        <w:t xml:space="preserve">seaduse </w:t>
      </w:r>
      <w:r w:rsidRPr="00453051">
        <w:rPr>
          <w:rFonts w:ascii="Times New Roman" w:hAnsi="Times New Roman"/>
          <w:sz w:val="24"/>
          <w:szCs w:val="24"/>
        </w:rPr>
        <w:t>eelnõu väljatöötamise kavatsuse</w:t>
      </w:r>
      <w:r w:rsidR="00453051" w:rsidRPr="00453051">
        <w:rPr>
          <w:rFonts w:ascii="Times New Roman" w:hAnsi="Times New Roman"/>
          <w:sz w:val="24"/>
          <w:szCs w:val="24"/>
        </w:rPr>
        <w:t>.</w:t>
      </w:r>
      <w:r w:rsidRPr="00F77B6A">
        <w:rPr>
          <w:rFonts w:ascii="Times New Roman" w:hAnsi="Times New Roman"/>
          <w:sz w:val="24"/>
          <w:szCs w:val="24"/>
        </w:rPr>
        <w:t xml:space="preserve"> Eelnõu ei koostatud</w:t>
      </w:r>
      <w:r>
        <w:rPr>
          <w:rFonts w:ascii="Times New Roman" w:hAnsi="Times New Roman"/>
          <w:sz w:val="24"/>
          <w:szCs w:val="24"/>
        </w:rPr>
        <w:t>,</w:t>
      </w:r>
      <w:r w:rsidRPr="00F77B6A">
        <w:rPr>
          <w:rFonts w:ascii="Times New Roman" w:hAnsi="Times New Roman"/>
          <w:sz w:val="24"/>
          <w:szCs w:val="24"/>
        </w:rPr>
        <w:t xml:space="preserve"> sest poolte kokkuleppel otsusta</w:t>
      </w:r>
      <w:r>
        <w:rPr>
          <w:rFonts w:ascii="Times New Roman" w:hAnsi="Times New Roman"/>
          <w:sz w:val="24"/>
          <w:szCs w:val="24"/>
        </w:rPr>
        <w:t>ti</w:t>
      </w:r>
      <w:r w:rsidRPr="00F77B6A">
        <w:rPr>
          <w:rFonts w:ascii="Times New Roman" w:hAnsi="Times New Roman"/>
          <w:sz w:val="24"/>
          <w:szCs w:val="24"/>
        </w:rPr>
        <w:t xml:space="preserve"> küsimus lahendada väljatöötatava</w:t>
      </w:r>
      <w:r>
        <w:rPr>
          <w:rFonts w:ascii="Times New Roman" w:hAnsi="Times New Roman"/>
          <w:sz w:val="24"/>
          <w:szCs w:val="24"/>
        </w:rPr>
        <w:t>s tsiviilkriisi ja riigikaitse seaduses</w:t>
      </w:r>
      <w:r w:rsidRPr="00F77B6A">
        <w:rPr>
          <w:rFonts w:ascii="Times New Roman" w:hAnsi="Times New Roman"/>
          <w:sz w:val="24"/>
          <w:szCs w:val="24"/>
        </w:rPr>
        <w:t>.</w:t>
      </w:r>
    </w:p>
    <w:p w14:paraId="6C04412F" w14:textId="77777777" w:rsidR="00D756B4" w:rsidRPr="00F77B6A" w:rsidRDefault="00D756B4" w:rsidP="00D756B4">
      <w:pPr>
        <w:pStyle w:val="Vahedeta"/>
        <w:jc w:val="both"/>
        <w:rPr>
          <w:rFonts w:ascii="Times New Roman" w:hAnsi="Times New Roman"/>
          <w:sz w:val="24"/>
          <w:szCs w:val="24"/>
        </w:rPr>
      </w:pPr>
    </w:p>
    <w:p w14:paraId="7A45953E" w14:textId="77777777" w:rsidR="00D756B4" w:rsidRDefault="00D756B4" w:rsidP="00D756B4">
      <w:pPr>
        <w:pStyle w:val="Vahedeta"/>
        <w:jc w:val="both"/>
        <w:rPr>
          <w:rFonts w:ascii="Times New Roman" w:hAnsi="Times New Roman"/>
          <w:sz w:val="24"/>
          <w:szCs w:val="24"/>
        </w:rPr>
      </w:pPr>
      <w:r w:rsidRPr="00F77B6A">
        <w:rPr>
          <w:rFonts w:ascii="Times New Roman" w:hAnsi="Times New Roman"/>
          <w:sz w:val="24"/>
          <w:szCs w:val="24"/>
        </w:rPr>
        <w:t>P</w:t>
      </w:r>
      <w:r>
        <w:rPr>
          <w:rFonts w:ascii="Times New Roman" w:hAnsi="Times New Roman"/>
          <w:sz w:val="24"/>
          <w:szCs w:val="24"/>
        </w:rPr>
        <w:t>ärast</w:t>
      </w:r>
      <w:r w:rsidRPr="00F77B6A">
        <w:rPr>
          <w:rFonts w:ascii="Times New Roman" w:hAnsi="Times New Roman"/>
          <w:sz w:val="24"/>
          <w:szCs w:val="24"/>
        </w:rPr>
        <w:t xml:space="preserve"> </w:t>
      </w:r>
      <w:r>
        <w:rPr>
          <w:rFonts w:ascii="Times New Roman" w:hAnsi="Times New Roman"/>
          <w:sz w:val="24"/>
          <w:szCs w:val="24"/>
        </w:rPr>
        <w:t xml:space="preserve">täiemahulise sõja algust </w:t>
      </w:r>
      <w:r w:rsidRPr="00F77B6A">
        <w:rPr>
          <w:rFonts w:ascii="Times New Roman" w:hAnsi="Times New Roman"/>
          <w:sz w:val="24"/>
          <w:szCs w:val="24"/>
        </w:rPr>
        <w:t xml:space="preserve">Ukraina </w:t>
      </w:r>
      <w:r>
        <w:rPr>
          <w:rFonts w:ascii="Times New Roman" w:hAnsi="Times New Roman"/>
          <w:sz w:val="24"/>
          <w:szCs w:val="24"/>
        </w:rPr>
        <w:t xml:space="preserve">vastu </w:t>
      </w:r>
      <w:r w:rsidRPr="00F77B6A">
        <w:rPr>
          <w:rFonts w:ascii="Times New Roman" w:hAnsi="Times New Roman"/>
          <w:sz w:val="24"/>
          <w:szCs w:val="24"/>
        </w:rPr>
        <w:t xml:space="preserve">esitas Siseministeerium Riigikantseleile </w:t>
      </w:r>
      <w:r>
        <w:rPr>
          <w:rFonts w:ascii="Times New Roman" w:hAnsi="Times New Roman"/>
          <w:sz w:val="24"/>
          <w:szCs w:val="24"/>
        </w:rPr>
        <w:t>ning</w:t>
      </w:r>
      <w:r w:rsidRPr="00F77B6A">
        <w:rPr>
          <w:rFonts w:ascii="Times New Roman" w:hAnsi="Times New Roman"/>
          <w:sz w:val="24"/>
          <w:szCs w:val="24"/>
        </w:rPr>
        <w:t xml:space="preserve"> Majandus- ja </w:t>
      </w:r>
      <w:r>
        <w:rPr>
          <w:rFonts w:ascii="Times New Roman" w:hAnsi="Times New Roman"/>
          <w:sz w:val="24"/>
          <w:szCs w:val="24"/>
        </w:rPr>
        <w:t>K</w:t>
      </w:r>
      <w:r w:rsidRPr="00F77B6A">
        <w:rPr>
          <w:rFonts w:ascii="Times New Roman" w:hAnsi="Times New Roman"/>
          <w:sz w:val="24"/>
          <w:szCs w:val="24"/>
        </w:rPr>
        <w:t xml:space="preserve">ommunikatsiooniministeeriumile </w:t>
      </w:r>
      <w:r w:rsidRPr="00453051">
        <w:rPr>
          <w:rFonts w:ascii="Times New Roman" w:hAnsi="Times New Roman"/>
          <w:sz w:val="24"/>
          <w:szCs w:val="24"/>
        </w:rPr>
        <w:t>kirjaliku ettepaneku</w:t>
      </w:r>
      <w:r w:rsidRPr="00F77B6A">
        <w:rPr>
          <w:rFonts w:ascii="Times New Roman" w:hAnsi="Times New Roman"/>
          <w:sz w:val="24"/>
          <w:szCs w:val="24"/>
        </w:rPr>
        <w:t xml:space="preserve"> </w:t>
      </w:r>
      <w:r>
        <w:rPr>
          <w:rFonts w:ascii="Times New Roman" w:hAnsi="Times New Roman"/>
          <w:sz w:val="24"/>
          <w:szCs w:val="24"/>
        </w:rPr>
        <w:t xml:space="preserve">ning </w:t>
      </w:r>
      <w:r w:rsidRPr="00F77B6A">
        <w:rPr>
          <w:rFonts w:ascii="Times New Roman" w:hAnsi="Times New Roman"/>
          <w:sz w:val="24"/>
          <w:szCs w:val="24"/>
        </w:rPr>
        <w:t>pal</w:t>
      </w:r>
      <w:r>
        <w:rPr>
          <w:rFonts w:ascii="Times New Roman" w:hAnsi="Times New Roman"/>
          <w:sz w:val="24"/>
          <w:szCs w:val="24"/>
        </w:rPr>
        <w:t>us</w:t>
      </w:r>
      <w:r w:rsidRPr="00F77B6A">
        <w:rPr>
          <w:rFonts w:ascii="Times New Roman" w:hAnsi="Times New Roman"/>
          <w:sz w:val="24"/>
          <w:szCs w:val="24"/>
        </w:rPr>
        <w:t xml:space="preserve"> </w:t>
      </w:r>
      <w:r w:rsidR="00453051" w:rsidRPr="00453051">
        <w:rPr>
          <w:rFonts w:ascii="Times New Roman" w:hAnsi="Times New Roman"/>
          <w:sz w:val="24"/>
          <w:szCs w:val="24"/>
        </w:rPr>
        <w:t>läbi vaadata</w:t>
      </w:r>
      <w:r w:rsidRPr="00F77B6A">
        <w:rPr>
          <w:rFonts w:ascii="Times New Roman" w:hAnsi="Times New Roman"/>
          <w:sz w:val="24"/>
          <w:szCs w:val="24"/>
        </w:rPr>
        <w:t xml:space="preserve"> Riigikantselei ettepanekud varjumise korrald</w:t>
      </w:r>
      <w:r>
        <w:rPr>
          <w:rFonts w:ascii="Times New Roman" w:hAnsi="Times New Roman"/>
          <w:sz w:val="24"/>
          <w:szCs w:val="24"/>
        </w:rPr>
        <w:t>u</w:t>
      </w:r>
      <w:r w:rsidRPr="00F77B6A">
        <w:rPr>
          <w:rFonts w:ascii="Times New Roman" w:hAnsi="Times New Roman"/>
          <w:sz w:val="24"/>
          <w:szCs w:val="24"/>
        </w:rPr>
        <w:t>se</w:t>
      </w:r>
      <w:r>
        <w:rPr>
          <w:rFonts w:ascii="Times New Roman" w:hAnsi="Times New Roman"/>
          <w:sz w:val="24"/>
          <w:szCs w:val="24"/>
        </w:rPr>
        <w:t xml:space="preserve"> kohta</w:t>
      </w:r>
      <w:r w:rsidRPr="00F77B6A">
        <w:rPr>
          <w:rFonts w:ascii="Times New Roman" w:hAnsi="Times New Roman"/>
          <w:sz w:val="24"/>
          <w:szCs w:val="24"/>
        </w:rPr>
        <w:t xml:space="preserve"> ja kaaluda varjumiskoha </w:t>
      </w:r>
      <w:r>
        <w:rPr>
          <w:rFonts w:ascii="Times New Roman" w:hAnsi="Times New Roman"/>
          <w:sz w:val="24"/>
          <w:szCs w:val="24"/>
        </w:rPr>
        <w:t>rajamise</w:t>
      </w:r>
      <w:r w:rsidRPr="00F77B6A">
        <w:rPr>
          <w:rFonts w:ascii="Times New Roman" w:hAnsi="Times New Roman"/>
          <w:sz w:val="24"/>
          <w:szCs w:val="24"/>
        </w:rPr>
        <w:t xml:space="preserve"> nõu</w:t>
      </w:r>
      <w:r>
        <w:rPr>
          <w:rFonts w:ascii="Times New Roman" w:hAnsi="Times New Roman"/>
          <w:sz w:val="24"/>
          <w:szCs w:val="24"/>
        </w:rPr>
        <w:t>et</w:t>
      </w:r>
      <w:r w:rsidRPr="00F77B6A">
        <w:rPr>
          <w:rFonts w:ascii="Times New Roman" w:hAnsi="Times New Roman"/>
          <w:sz w:val="24"/>
          <w:szCs w:val="24"/>
        </w:rPr>
        <w:t xml:space="preserve"> uusehit</w:t>
      </w:r>
      <w:r>
        <w:rPr>
          <w:rFonts w:ascii="Times New Roman" w:hAnsi="Times New Roman"/>
          <w:sz w:val="24"/>
          <w:szCs w:val="24"/>
        </w:rPr>
        <w:t>i</w:t>
      </w:r>
      <w:r w:rsidRPr="00F77B6A">
        <w:rPr>
          <w:rFonts w:ascii="Times New Roman" w:hAnsi="Times New Roman"/>
          <w:sz w:val="24"/>
          <w:szCs w:val="24"/>
        </w:rPr>
        <w:t>stele.</w:t>
      </w:r>
    </w:p>
    <w:p w14:paraId="5A7B5E63" w14:textId="77777777" w:rsidR="00D756B4" w:rsidRDefault="00D756B4" w:rsidP="00D756B4">
      <w:pPr>
        <w:pStyle w:val="Vahedeta"/>
        <w:jc w:val="both"/>
        <w:rPr>
          <w:rFonts w:ascii="Times New Roman" w:hAnsi="Times New Roman"/>
          <w:sz w:val="24"/>
          <w:szCs w:val="24"/>
        </w:rPr>
      </w:pPr>
    </w:p>
    <w:p w14:paraId="49E0E756" w14:textId="0FBBC8BB" w:rsidR="00453051" w:rsidRPr="00453051" w:rsidRDefault="00453051" w:rsidP="00453051">
      <w:pPr>
        <w:pStyle w:val="Vahedeta"/>
        <w:jc w:val="both"/>
        <w:rPr>
          <w:rFonts w:ascii="Times New Roman" w:hAnsi="Times New Roman"/>
          <w:sz w:val="24"/>
          <w:szCs w:val="24"/>
        </w:rPr>
      </w:pPr>
      <w:r w:rsidRPr="00453051">
        <w:rPr>
          <w:rFonts w:ascii="Times New Roman" w:hAnsi="Times New Roman"/>
          <w:sz w:val="24"/>
          <w:szCs w:val="24"/>
        </w:rPr>
        <w:t>Venemaa agressioon Ukrainas näitab, et vastupidi meie ootusele ei järgi Venemaa sõjategevuse ajal rahvusvahelist õigust ega kokkuleppeid, mistõttu peame Eestis hindama ümber senised kriisideks valmistumise, sealhulgas varjumise korralduse ja elanikkonnakaitseks varjumisvõimaluste loomise aluspõhimõtted. Praeguse seisuga ei ole reguleeritud ei varjumise korraldust ega nõudeid varjendile või varjumiskohale (olemas on juhendmaterjal varjumiskohtade rajamise kohta).</w:t>
      </w:r>
    </w:p>
    <w:p w14:paraId="5417B33F" w14:textId="77777777" w:rsidR="00D756B4" w:rsidRPr="00F77B6A" w:rsidRDefault="00D756B4" w:rsidP="00D756B4">
      <w:pPr>
        <w:pStyle w:val="Vahedeta"/>
        <w:jc w:val="both"/>
        <w:rPr>
          <w:rFonts w:ascii="Times New Roman" w:hAnsi="Times New Roman"/>
          <w:sz w:val="24"/>
          <w:szCs w:val="24"/>
        </w:rPr>
      </w:pPr>
    </w:p>
    <w:p w14:paraId="2C444C08" w14:textId="77777777" w:rsidR="00D756B4" w:rsidRPr="00453051" w:rsidRDefault="00D756B4" w:rsidP="00D756B4">
      <w:pPr>
        <w:pStyle w:val="Vahedeta"/>
        <w:jc w:val="both"/>
        <w:rPr>
          <w:rFonts w:ascii="Times New Roman" w:hAnsi="Times New Roman"/>
          <w:sz w:val="24"/>
          <w:szCs w:val="24"/>
        </w:rPr>
      </w:pPr>
      <w:r>
        <w:rPr>
          <w:rFonts w:ascii="Times New Roman" w:hAnsi="Times New Roman"/>
          <w:sz w:val="24"/>
          <w:szCs w:val="24"/>
        </w:rPr>
        <w:t>M</w:t>
      </w:r>
      <w:r w:rsidRPr="00F77B6A">
        <w:rPr>
          <w:rFonts w:ascii="Times New Roman" w:hAnsi="Times New Roman"/>
          <w:sz w:val="24"/>
          <w:szCs w:val="24"/>
        </w:rPr>
        <w:t>uutunud julgeolekuolukorra</w:t>
      </w:r>
      <w:r>
        <w:rPr>
          <w:rFonts w:ascii="Times New Roman" w:hAnsi="Times New Roman"/>
          <w:sz w:val="24"/>
          <w:szCs w:val="24"/>
        </w:rPr>
        <w:t xml:space="preserve"> tõttu</w:t>
      </w:r>
      <w:r w:rsidRPr="00F77B6A">
        <w:rPr>
          <w:rFonts w:ascii="Times New Roman" w:hAnsi="Times New Roman"/>
          <w:sz w:val="24"/>
          <w:szCs w:val="24"/>
        </w:rPr>
        <w:t xml:space="preserve"> </w:t>
      </w:r>
      <w:r w:rsidR="00453051" w:rsidRPr="00453051">
        <w:rPr>
          <w:rFonts w:ascii="Times New Roman" w:hAnsi="Times New Roman"/>
          <w:sz w:val="24"/>
          <w:szCs w:val="24"/>
        </w:rPr>
        <w:t>ning</w:t>
      </w:r>
      <w:r w:rsidRPr="00F77B6A">
        <w:rPr>
          <w:rFonts w:ascii="Times New Roman" w:hAnsi="Times New Roman"/>
          <w:sz w:val="24"/>
          <w:szCs w:val="24"/>
        </w:rPr>
        <w:t xml:space="preserve"> võttes arvesse</w:t>
      </w:r>
      <w:r>
        <w:rPr>
          <w:rFonts w:ascii="Times New Roman" w:hAnsi="Times New Roman"/>
          <w:sz w:val="24"/>
          <w:szCs w:val="24"/>
        </w:rPr>
        <w:t>,</w:t>
      </w:r>
      <w:r w:rsidRPr="00F77B6A">
        <w:rPr>
          <w:rFonts w:ascii="Times New Roman" w:hAnsi="Times New Roman"/>
          <w:sz w:val="24"/>
          <w:szCs w:val="24"/>
        </w:rPr>
        <w:t xml:space="preserve"> et 1) </w:t>
      </w:r>
      <w:r>
        <w:rPr>
          <w:rFonts w:ascii="Times New Roman" w:hAnsi="Times New Roman"/>
          <w:sz w:val="24"/>
          <w:szCs w:val="24"/>
        </w:rPr>
        <w:t>kehtivas</w:t>
      </w:r>
      <w:r w:rsidRPr="00F77B6A">
        <w:rPr>
          <w:rFonts w:ascii="Times New Roman" w:hAnsi="Times New Roman"/>
          <w:sz w:val="24"/>
          <w:szCs w:val="24"/>
        </w:rPr>
        <w:t xml:space="preserve"> õigus</w:t>
      </w:r>
      <w:r>
        <w:rPr>
          <w:rFonts w:ascii="Times New Roman" w:hAnsi="Times New Roman"/>
          <w:sz w:val="24"/>
          <w:szCs w:val="24"/>
        </w:rPr>
        <w:t>es</w:t>
      </w:r>
      <w:r w:rsidRPr="00F77B6A">
        <w:rPr>
          <w:rFonts w:ascii="Times New Roman" w:hAnsi="Times New Roman"/>
          <w:sz w:val="24"/>
          <w:szCs w:val="24"/>
        </w:rPr>
        <w:t xml:space="preserve"> ei </w:t>
      </w:r>
      <w:r>
        <w:rPr>
          <w:rFonts w:ascii="Times New Roman" w:hAnsi="Times New Roman"/>
          <w:sz w:val="24"/>
          <w:szCs w:val="24"/>
        </w:rPr>
        <w:t xml:space="preserve">ole </w:t>
      </w:r>
      <w:r w:rsidRPr="00F77B6A">
        <w:rPr>
          <w:rFonts w:ascii="Times New Roman" w:hAnsi="Times New Roman"/>
          <w:sz w:val="24"/>
          <w:szCs w:val="24"/>
        </w:rPr>
        <w:t>reguleeri</w:t>
      </w:r>
      <w:r>
        <w:rPr>
          <w:rFonts w:ascii="Times New Roman" w:hAnsi="Times New Roman"/>
          <w:sz w:val="24"/>
          <w:szCs w:val="24"/>
        </w:rPr>
        <w:t>tud</w:t>
      </w:r>
      <w:r w:rsidRPr="00F77B6A">
        <w:rPr>
          <w:rFonts w:ascii="Times New Roman" w:hAnsi="Times New Roman"/>
          <w:sz w:val="24"/>
          <w:szCs w:val="24"/>
        </w:rPr>
        <w:t xml:space="preserve"> varjumist </w:t>
      </w:r>
      <w:r>
        <w:rPr>
          <w:rFonts w:ascii="Times New Roman" w:hAnsi="Times New Roman"/>
          <w:sz w:val="24"/>
          <w:szCs w:val="24"/>
        </w:rPr>
        <w:t>ja</w:t>
      </w:r>
      <w:r w:rsidRPr="00F77B6A">
        <w:rPr>
          <w:rFonts w:ascii="Times New Roman" w:hAnsi="Times New Roman"/>
          <w:sz w:val="24"/>
          <w:szCs w:val="24"/>
        </w:rPr>
        <w:t xml:space="preserve"> 2) puudub piisav rahastus, otsustas </w:t>
      </w:r>
      <w:r>
        <w:rPr>
          <w:rFonts w:ascii="Times New Roman" w:hAnsi="Times New Roman"/>
          <w:sz w:val="24"/>
          <w:szCs w:val="24"/>
        </w:rPr>
        <w:t>Vabariigi V</w:t>
      </w:r>
      <w:r w:rsidRPr="00F77B6A">
        <w:rPr>
          <w:rFonts w:ascii="Times New Roman" w:hAnsi="Times New Roman"/>
          <w:sz w:val="24"/>
          <w:szCs w:val="24"/>
        </w:rPr>
        <w:t xml:space="preserve">alitsus 2022. aastal </w:t>
      </w:r>
      <w:r>
        <w:rPr>
          <w:rFonts w:ascii="Times New Roman" w:hAnsi="Times New Roman"/>
          <w:sz w:val="24"/>
          <w:szCs w:val="24"/>
        </w:rPr>
        <w:t>arutada</w:t>
      </w:r>
      <w:r w:rsidRPr="00F77B6A">
        <w:rPr>
          <w:rFonts w:ascii="Times New Roman" w:hAnsi="Times New Roman"/>
          <w:sz w:val="24"/>
          <w:szCs w:val="24"/>
        </w:rPr>
        <w:t xml:space="preserve"> teema</w:t>
      </w:r>
      <w:r>
        <w:rPr>
          <w:rFonts w:ascii="Times New Roman" w:hAnsi="Times New Roman"/>
          <w:sz w:val="24"/>
          <w:szCs w:val="24"/>
        </w:rPr>
        <w:t>t</w:t>
      </w:r>
      <w:r w:rsidRPr="00F77B6A">
        <w:rPr>
          <w:rFonts w:ascii="Times New Roman" w:hAnsi="Times New Roman"/>
          <w:sz w:val="24"/>
          <w:szCs w:val="24"/>
        </w:rPr>
        <w:t xml:space="preserve"> uuesti ning analüüsida, </w:t>
      </w:r>
      <w:r w:rsidRPr="00453051">
        <w:rPr>
          <w:rFonts w:ascii="Times New Roman" w:hAnsi="Times New Roman"/>
          <w:sz w:val="24"/>
          <w:szCs w:val="24"/>
        </w:rPr>
        <w:t>kas ja kuidas muuta 2019. aasta otsust</w:t>
      </w:r>
      <w:r w:rsidRPr="00F77B6A">
        <w:rPr>
          <w:rFonts w:ascii="Times New Roman" w:hAnsi="Times New Roman"/>
          <w:sz w:val="24"/>
          <w:szCs w:val="24"/>
        </w:rPr>
        <w:t>.</w:t>
      </w:r>
    </w:p>
    <w:p w14:paraId="5325A812" w14:textId="77777777" w:rsidR="00D756B4" w:rsidRDefault="00D756B4" w:rsidP="00D756B4">
      <w:pPr>
        <w:pStyle w:val="Vahedeta"/>
        <w:jc w:val="both"/>
        <w:rPr>
          <w:rFonts w:ascii="Times New Roman" w:hAnsi="Times New Roman"/>
          <w:sz w:val="24"/>
          <w:szCs w:val="24"/>
        </w:rPr>
      </w:pPr>
    </w:p>
    <w:p w14:paraId="66AD9A38" w14:textId="77777777" w:rsidR="00D756B4" w:rsidRDefault="00D756B4" w:rsidP="00D756B4">
      <w:pPr>
        <w:pStyle w:val="Vahedeta"/>
        <w:jc w:val="both"/>
        <w:rPr>
          <w:rFonts w:ascii="Times New Roman" w:hAnsi="Times New Roman"/>
          <w:sz w:val="24"/>
          <w:szCs w:val="24"/>
        </w:rPr>
      </w:pPr>
      <w:r w:rsidRPr="00F77B6A">
        <w:rPr>
          <w:rFonts w:ascii="Times New Roman" w:hAnsi="Times New Roman"/>
          <w:sz w:val="24"/>
          <w:szCs w:val="24"/>
        </w:rPr>
        <w:t>Ülesande eest vastuta</w:t>
      </w:r>
      <w:r>
        <w:rPr>
          <w:rFonts w:ascii="Times New Roman" w:hAnsi="Times New Roman"/>
          <w:sz w:val="24"/>
          <w:szCs w:val="24"/>
        </w:rPr>
        <w:t>s</w:t>
      </w:r>
      <w:r w:rsidRPr="00F77B6A">
        <w:rPr>
          <w:rFonts w:ascii="Times New Roman" w:hAnsi="Times New Roman"/>
          <w:sz w:val="24"/>
          <w:szCs w:val="24"/>
        </w:rPr>
        <w:t xml:space="preserve"> siseminister</w:t>
      </w:r>
      <w:r>
        <w:rPr>
          <w:rFonts w:ascii="Times New Roman" w:hAnsi="Times New Roman"/>
          <w:sz w:val="24"/>
          <w:szCs w:val="24"/>
        </w:rPr>
        <w:t>.</w:t>
      </w:r>
      <w:r w:rsidRPr="00F77B6A">
        <w:rPr>
          <w:rFonts w:ascii="Times New Roman" w:hAnsi="Times New Roman"/>
          <w:sz w:val="24"/>
          <w:szCs w:val="24"/>
        </w:rPr>
        <w:t xml:space="preserve"> </w:t>
      </w:r>
      <w:r>
        <w:rPr>
          <w:rFonts w:ascii="Times New Roman" w:hAnsi="Times New Roman"/>
          <w:sz w:val="24"/>
          <w:szCs w:val="24"/>
        </w:rPr>
        <w:t>K</w:t>
      </w:r>
      <w:r w:rsidRPr="00F77B6A">
        <w:rPr>
          <w:rFonts w:ascii="Times New Roman" w:hAnsi="Times New Roman"/>
          <w:sz w:val="24"/>
          <w:szCs w:val="24"/>
        </w:rPr>
        <w:t>aasvastutajad</w:t>
      </w:r>
      <w:r>
        <w:rPr>
          <w:rFonts w:ascii="Times New Roman" w:hAnsi="Times New Roman"/>
          <w:sz w:val="24"/>
          <w:szCs w:val="24"/>
        </w:rPr>
        <w:t xml:space="preserve"> olid</w:t>
      </w:r>
      <w:r w:rsidRPr="00F77B6A">
        <w:rPr>
          <w:rFonts w:ascii="Times New Roman" w:hAnsi="Times New Roman"/>
          <w:sz w:val="24"/>
          <w:szCs w:val="24"/>
        </w:rPr>
        <w:t xml:space="preserve"> riigisekretär ning majandus- ja kommunikatsiooniminister. </w:t>
      </w:r>
      <w:r>
        <w:rPr>
          <w:rFonts w:ascii="Times New Roman" w:hAnsi="Times New Roman"/>
          <w:sz w:val="24"/>
          <w:szCs w:val="24"/>
        </w:rPr>
        <w:t xml:space="preserve">Analüüsi ja ettepanekute koostamiseks moodustas </w:t>
      </w:r>
      <w:r w:rsidR="00453051" w:rsidRPr="00453051">
        <w:rPr>
          <w:rFonts w:ascii="Times New Roman" w:hAnsi="Times New Roman"/>
          <w:sz w:val="24"/>
          <w:szCs w:val="24"/>
        </w:rPr>
        <w:t>Siseministeerium</w:t>
      </w:r>
      <w:r>
        <w:rPr>
          <w:rFonts w:ascii="Times New Roman" w:hAnsi="Times New Roman"/>
          <w:sz w:val="24"/>
          <w:szCs w:val="24"/>
        </w:rPr>
        <w:t xml:space="preserve"> </w:t>
      </w:r>
      <w:r w:rsidRPr="00453051">
        <w:rPr>
          <w:rFonts w:ascii="Times New Roman" w:hAnsi="Times New Roman"/>
          <w:sz w:val="24"/>
          <w:szCs w:val="24"/>
        </w:rPr>
        <w:t>töörühma</w:t>
      </w:r>
      <w:r>
        <w:rPr>
          <w:rFonts w:ascii="Times New Roman" w:hAnsi="Times New Roman"/>
          <w:sz w:val="24"/>
          <w:szCs w:val="24"/>
        </w:rPr>
        <w:t xml:space="preserve">, kuhu kuulusid </w:t>
      </w:r>
      <w:r w:rsidRPr="00F77B6A">
        <w:rPr>
          <w:rFonts w:ascii="Times New Roman" w:hAnsi="Times New Roman"/>
          <w:sz w:val="24"/>
          <w:szCs w:val="24"/>
        </w:rPr>
        <w:t>Siseministeeriumi, Päästeameti, Majandus- ja Kommunikatsiooniministeeriumi ning Riigikantselei esindaja</w:t>
      </w:r>
      <w:r>
        <w:rPr>
          <w:rFonts w:ascii="Times New Roman" w:hAnsi="Times New Roman"/>
          <w:sz w:val="24"/>
          <w:szCs w:val="24"/>
        </w:rPr>
        <w:t xml:space="preserve">d. </w:t>
      </w:r>
      <w:r w:rsidRPr="00F77B6A">
        <w:rPr>
          <w:rFonts w:ascii="Times New Roman" w:hAnsi="Times New Roman"/>
          <w:sz w:val="24"/>
          <w:szCs w:val="24"/>
        </w:rPr>
        <w:t xml:space="preserve">Ohuhinnangu, </w:t>
      </w:r>
      <w:r w:rsidR="00453051" w:rsidRPr="00453051">
        <w:rPr>
          <w:rFonts w:ascii="Times New Roman" w:hAnsi="Times New Roman"/>
          <w:sz w:val="24"/>
          <w:szCs w:val="24"/>
        </w:rPr>
        <w:t>riskipiirkondade</w:t>
      </w:r>
      <w:r w:rsidRPr="00F77B6A">
        <w:rPr>
          <w:rFonts w:ascii="Times New Roman" w:hAnsi="Times New Roman"/>
          <w:sz w:val="24"/>
          <w:szCs w:val="24"/>
        </w:rPr>
        <w:t xml:space="preserve"> ja pikaajalise prognoosi </w:t>
      </w:r>
      <w:r>
        <w:rPr>
          <w:rFonts w:ascii="Times New Roman" w:hAnsi="Times New Roman"/>
          <w:sz w:val="24"/>
          <w:szCs w:val="24"/>
        </w:rPr>
        <w:t>üle</w:t>
      </w:r>
      <w:r w:rsidRPr="00F77B6A">
        <w:rPr>
          <w:rFonts w:ascii="Times New Roman" w:hAnsi="Times New Roman"/>
          <w:sz w:val="24"/>
          <w:szCs w:val="24"/>
        </w:rPr>
        <w:t xml:space="preserve"> </w:t>
      </w:r>
      <w:r>
        <w:rPr>
          <w:rFonts w:ascii="Times New Roman" w:hAnsi="Times New Roman"/>
          <w:sz w:val="24"/>
          <w:szCs w:val="24"/>
        </w:rPr>
        <w:t>peeti nõu</w:t>
      </w:r>
      <w:r w:rsidRPr="00F77B6A">
        <w:rPr>
          <w:rFonts w:ascii="Times New Roman" w:hAnsi="Times New Roman"/>
          <w:sz w:val="24"/>
          <w:szCs w:val="24"/>
        </w:rPr>
        <w:t xml:space="preserve"> Kaitseväe ja Kaitseministeeriumi esindajatega. Ruumilise planeerimise </w:t>
      </w:r>
      <w:r>
        <w:rPr>
          <w:rFonts w:ascii="Times New Roman" w:hAnsi="Times New Roman"/>
          <w:sz w:val="24"/>
          <w:szCs w:val="24"/>
        </w:rPr>
        <w:t>üle</w:t>
      </w:r>
      <w:r w:rsidRPr="00F77B6A">
        <w:rPr>
          <w:rFonts w:ascii="Times New Roman" w:hAnsi="Times New Roman"/>
          <w:sz w:val="24"/>
          <w:szCs w:val="24"/>
        </w:rPr>
        <w:t xml:space="preserve"> peeti nõu Rahandusministeeriumi </w:t>
      </w:r>
      <w:r>
        <w:rPr>
          <w:rFonts w:ascii="Times New Roman" w:hAnsi="Times New Roman"/>
          <w:sz w:val="24"/>
          <w:szCs w:val="24"/>
        </w:rPr>
        <w:t>esindajatega</w:t>
      </w:r>
      <w:r w:rsidRPr="00F77B6A">
        <w:rPr>
          <w:rFonts w:ascii="Times New Roman" w:hAnsi="Times New Roman"/>
          <w:sz w:val="24"/>
          <w:szCs w:val="24"/>
        </w:rPr>
        <w:t>.</w:t>
      </w:r>
    </w:p>
    <w:p w14:paraId="2D0254D3" w14:textId="77777777" w:rsidR="00D756B4" w:rsidRDefault="00D756B4" w:rsidP="00D756B4">
      <w:pPr>
        <w:pStyle w:val="Vahedeta"/>
        <w:jc w:val="both"/>
        <w:rPr>
          <w:rFonts w:ascii="Times New Roman" w:hAnsi="Times New Roman"/>
          <w:sz w:val="24"/>
          <w:szCs w:val="24"/>
        </w:rPr>
      </w:pPr>
    </w:p>
    <w:p w14:paraId="4D7CED81" w14:textId="77777777" w:rsidR="00D756B4" w:rsidRPr="00A14603" w:rsidRDefault="00D756B4" w:rsidP="00D756B4">
      <w:pPr>
        <w:pStyle w:val="Vahedeta"/>
        <w:jc w:val="both"/>
        <w:rPr>
          <w:rFonts w:ascii="Times New Roman" w:hAnsi="Times New Roman"/>
          <w:bCs/>
          <w:sz w:val="24"/>
          <w:szCs w:val="24"/>
        </w:rPr>
      </w:pPr>
      <w:r>
        <w:rPr>
          <w:rFonts w:ascii="Times New Roman" w:hAnsi="Times New Roman"/>
          <w:bCs/>
          <w:sz w:val="24"/>
          <w:szCs w:val="24"/>
        </w:rPr>
        <w:t xml:space="preserve">Siseminister tutvustas </w:t>
      </w:r>
      <w:r w:rsidRPr="00453051">
        <w:rPr>
          <w:rFonts w:ascii="Times New Roman" w:hAnsi="Times New Roman"/>
          <w:sz w:val="24"/>
          <w:szCs w:val="24"/>
        </w:rPr>
        <w:t>töörühma ettepanekuid</w:t>
      </w:r>
      <w:r>
        <w:rPr>
          <w:rFonts w:ascii="Times New Roman" w:hAnsi="Times New Roman"/>
          <w:bCs/>
          <w:sz w:val="24"/>
          <w:szCs w:val="24"/>
        </w:rPr>
        <w:t>, sealhulgas varjumise reguleerimist seaduses, Vabariigi V</w:t>
      </w:r>
      <w:r w:rsidRPr="00A14603">
        <w:rPr>
          <w:rFonts w:ascii="Times New Roman" w:hAnsi="Times New Roman"/>
          <w:bCs/>
          <w:sz w:val="24"/>
          <w:szCs w:val="24"/>
        </w:rPr>
        <w:t>alitsus</w:t>
      </w:r>
      <w:r>
        <w:rPr>
          <w:rFonts w:ascii="Times New Roman" w:hAnsi="Times New Roman"/>
          <w:bCs/>
          <w:sz w:val="24"/>
          <w:szCs w:val="24"/>
        </w:rPr>
        <w:t xml:space="preserve">e 2. veebruari 2023. aasta </w:t>
      </w:r>
      <w:r w:rsidRPr="00A14603">
        <w:rPr>
          <w:rFonts w:ascii="Times New Roman" w:hAnsi="Times New Roman"/>
          <w:bCs/>
          <w:sz w:val="24"/>
          <w:szCs w:val="24"/>
        </w:rPr>
        <w:t>kabineti</w:t>
      </w:r>
      <w:r>
        <w:rPr>
          <w:rFonts w:ascii="Times New Roman" w:hAnsi="Times New Roman"/>
          <w:bCs/>
          <w:sz w:val="24"/>
          <w:szCs w:val="24"/>
        </w:rPr>
        <w:t>nõupidamisel. Info võeti teadmiseks.</w:t>
      </w:r>
    </w:p>
    <w:p w14:paraId="4CB0594F" w14:textId="77777777" w:rsidR="00D756B4" w:rsidRPr="00A14603" w:rsidRDefault="00D756B4" w:rsidP="00D756B4">
      <w:pPr>
        <w:pStyle w:val="Vahedeta"/>
        <w:jc w:val="both"/>
        <w:rPr>
          <w:rFonts w:ascii="Times New Roman" w:hAnsi="Times New Roman"/>
          <w:bCs/>
          <w:sz w:val="24"/>
          <w:szCs w:val="24"/>
        </w:rPr>
      </w:pPr>
      <w:r>
        <w:rPr>
          <w:rFonts w:ascii="Times New Roman" w:hAnsi="Times New Roman"/>
          <w:bCs/>
          <w:sz w:val="24"/>
          <w:szCs w:val="24"/>
        </w:rPr>
        <w:t xml:space="preserve">Siseminister tutvustas uuesti ettepanekuid varjumise õiguslikuks korraldamiseks 7. märtsil 2024 ja käesolev eelnõu on koostatud </w:t>
      </w:r>
      <w:r w:rsidR="00453051" w:rsidRPr="00453051">
        <w:rPr>
          <w:rFonts w:ascii="Times New Roman" w:hAnsi="Times New Roman"/>
          <w:sz w:val="24"/>
          <w:szCs w:val="24"/>
        </w:rPr>
        <w:t>nende ettepanekute põhjal.</w:t>
      </w:r>
    </w:p>
    <w:p w14:paraId="245F17AC" w14:textId="77777777" w:rsidR="00D756B4" w:rsidRPr="00656F31" w:rsidRDefault="00D756B4" w:rsidP="00D756B4">
      <w:pPr>
        <w:pStyle w:val="Vahedeta"/>
        <w:jc w:val="both"/>
        <w:rPr>
          <w:rFonts w:ascii="Times New Roman" w:hAnsi="Times New Roman"/>
          <w:bCs/>
          <w:sz w:val="24"/>
          <w:szCs w:val="24"/>
        </w:rPr>
      </w:pPr>
    </w:p>
    <w:p w14:paraId="6F1BF181" w14:textId="4431FB3A" w:rsidR="00453051" w:rsidRPr="00453051" w:rsidRDefault="00453051" w:rsidP="00453051">
      <w:pPr>
        <w:pStyle w:val="Vahedeta"/>
        <w:jc w:val="both"/>
        <w:rPr>
          <w:rFonts w:ascii="Times New Roman" w:hAnsi="Times New Roman"/>
          <w:sz w:val="24"/>
          <w:szCs w:val="24"/>
        </w:rPr>
      </w:pPr>
      <w:r w:rsidRPr="00453051">
        <w:rPr>
          <w:rFonts w:ascii="Times New Roman" w:hAnsi="Times New Roman"/>
          <w:sz w:val="24"/>
          <w:szCs w:val="24"/>
        </w:rPr>
        <w:t xml:space="preserve">Koostöös kohaliku omavalitsuse üksustega (edaspidi </w:t>
      </w:r>
      <w:r w:rsidRPr="002B66FF">
        <w:rPr>
          <w:rFonts w:ascii="Times New Roman" w:hAnsi="Times New Roman"/>
          <w:i/>
          <w:iCs/>
          <w:sz w:val="24"/>
          <w:szCs w:val="24"/>
        </w:rPr>
        <w:t>KOV</w:t>
      </w:r>
      <w:r w:rsidRPr="00453051">
        <w:rPr>
          <w:rFonts w:ascii="Times New Roman" w:hAnsi="Times New Roman"/>
          <w:sz w:val="24"/>
          <w:szCs w:val="24"/>
        </w:rPr>
        <w:t>) on Päästeamet hakanud määrama ja tähistama avalikke varjumiskohti ning jätkab seda ka edaspidi. 2024. aasta jaanuari seisuga on tähistatud 210 avalikku varjumiskohta ligi 160 000 inimesele, sealhulgas Tallinnas, Tartus, Pärnus, Narvas, Haapsalus, Rakveres ja Kuressaares, aga ka väiksemates KOV-ides. Avalike varjumis-kohtade nimekiri on kättesaadav Maa-ameti kaardirakenduses , mobiilirakenduses „Ole valmis!“ ning Päästeameti ja KOV-ide kodulehel.</w:t>
      </w:r>
    </w:p>
    <w:p w14:paraId="1E0CE1C5" w14:textId="77777777" w:rsidR="00453051" w:rsidRPr="00453051" w:rsidRDefault="00453051" w:rsidP="00453051">
      <w:pPr>
        <w:pStyle w:val="Vahedeta"/>
        <w:jc w:val="both"/>
        <w:rPr>
          <w:rFonts w:ascii="Times New Roman" w:hAnsi="Times New Roman"/>
          <w:sz w:val="24"/>
          <w:szCs w:val="24"/>
        </w:rPr>
      </w:pPr>
    </w:p>
    <w:p w14:paraId="5780D6FC" w14:textId="735CEAA5" w:rsidR="00D756B4" w:rsidRPr="00F77B6A" w:rsidRDefault="00453051" w:rsidP="00D756B4">
      <w:pPr>
        <w:pStyle w:val="Vahedeta"/>
        <w:jc w:val="both"/>
        <w:rPr>
          <w:rFonts w:ascii="Times New Roman" w:hAnsi="Times New Roman"/>
          <w:sz w:val="24"/>
          <w:szCs w:val="24"/>
        </w:rPr>
      </w:pPr>
      <w:r w:rsidRPr="00453051">
        <w:rPr>
          <w:rFonts w:ascii="Times New Roman" w:hAnsi="Times New Roman"/>
          <w:sz w:val="24"/>
          <w:szCs w:val="24"/>
        </w:rPr>
        <w:t>Kuna</w:t>
      </w:r>
      <w:r w:rsidR="00D756B4" w:rsidRPr="00F77B6A">
        <w:rPr>
          <w:rFonts w:ascii="Times New Roman" w:hAnsi="Times New Roman"/>
          <w:sz w:val="24"/>
          <w:szCs w:val="24"/>
        </w:rPr>
        <w:t xml:space="preserve"> nõuded varjumiskohale</w:t>
      </w:r>
      <w:r w:rsidRPr="00453051">
        <w:rPr>
          <w:rFonts w:ascii="Times New Roman" w:hAnsi="Times New Roman"/>
          <w:sz w:val="24"/>
          <w:szCs w:val="24"/>
        </w:rPr>
        <w:t xml:space="preserve"> puuduvad</w:t>
      </w:r>
      <w:r w:rsidR="00D756B4" w:rsidRPr="00F77B6A">
        <w:rPr>
          <w:rFonts w:ascii="Times New Roman" w:hAnsi="Times New Roman"/>
          <w:sz w:val="24"/>
          <w:szCs w:val="24"/>
        </w:rPr>
        <w:t xml:space="preserve">, on Päästeamet </w:t>
      </w:r>
      <w:r w:rsidR="00D756B4">
        <w:rPr>
          <w:rFonts w:ascii="Times New Roman" w:hAnsi="Times New Roman"/>
          <w:sz w:val="24"/>
          <w:szCs w:val="24"/>
        </w:rPr>
        <w:t xml:space="preserve">avaliku </w:t>
      </w:r>
      <w:r w:rsidR="00D756B4" w:rsidRPr="00F77B6A">
        <w:rPr>
          <w:rFonts w:ascii="Times New Roman" w:hAnsi="Times New Roman"/>
          <w:sz w:val="24"/>
          <w:szCs w:val="24"/>
        </w:rPr>
        <w:t xml:space="preserve">varjumiskoha valikul </w:t>
      </w:r>
      <w:r w:rsidR="00D756B4">
        <w:rPr>
          <w:rFonts w:ascii="Times New Roman" w:hAnsi="Times New Roman"/>
          <w:sz w:val="24"/>
          <w:szCs w:val="24"/>
        </w:rPr>
        <w:t xml:space="preserve">seni </w:t>
      </w:r>
      <w:r w:rsidR="00D756B4" w:rsidRPr="00F77B6A">
        <w:rPr>
          <w:rFonts w:ascii="Times New Roman" w:hAnsi="Times New Roman"/>
          <w:sz w:val="24"/>
          <w:szCs w:val="24"/>
        </w:rPr>
        <w:t>lähtunud tuleohutus</w:t>
      </w:r>
      <w:r w:rsidR="00D756B4">
        <w:rPr>
          <w:rFonts w:ascii="Times New Roman" w:hAnsi="Times New Roman"/>
          <w:sz w:val="24"/>
          <w:szCs w:val="24"/>
        </w:rPr>
        <w:t>-</w:t>
      </w:r>
      <w:r w:rsidR="00D756B4" w:rsidRPr="00F77B6A">
        <w:rPr>
          <w:rFonts w:ascii="Times New Roman" w:hAnsi="Times New Roman"/>
          <w:sz w:val="24"/>
          <w:szCs w:val="24"/>
        </w:rPr>
        <w:t xml:space="preserve"> ja ventilatsiooninõuetest </w:t>
      </w:r>
      <w:r w:rsidR="00D756B4">
        <w:rPr>
          <w:rFonts w:ascii="Times New Roman" w:hAnsi="Times New Roman"/>
          <w:sz w:val="24"/>
          <w:szCs w:val="24"/>
        </w:rPr>
        <w:t>ning</w:t>
      </w:r>
      <w:r w:rsidR="00D756B4" w:rsidRPr="00F77B6A">
        <w:rPr>
          <w:rFonts w:ascii="Times New Roman" w:hAnsi="Times New Roman"/>
          <w:sz w:val="24"/>
          <w:szCs w:val="24"/>
        </w:rPr>
        <w:t xml:space="preserve"> tunnetuslikust hinnangust, et valitud varjumiskoha </w:t>
      </w:r>
      <w:r w:rsidR="00D756B4" w:rsidRPr="00765791">
        <w:rPr>
          <w:rFonts w:ascii="Times New Roman" w:hAnsi="Times New Roman"/>
          <w:sz w:val="24"/>
          <w:szCs w:val="24"/>
        </w:rPr>
        <w:t>konstruktsioon</w:t>
      </w:r>
      <w:r w:rsidR="00D756B4" w:rsidRPr="00F77B6A">
        <w:rPr>
          <w:rFonts w:ascii="Times New Roman" w:hAnsi="Times New Roman"/>
          <w:sz w:val="24"/>
          <w:szCs w:val="24"/>
        </w:rPr>
        <w:t xml:space="preserve"> kaitse</w:t>
      </w:r>
      <w:r w:rsidR="00D756B4">
        <w:rPr>
          <w:rFonts w:ascii="Times New Roman" w:hAnsi="Times New Roman"/>
          <w:sz w:val="24"/>
          <w:szCs w:val="24"/>
        </w:rPr>
        <w:t>b</w:t>
      </w:r>
      <w:r w:rsidR="00D756B4" w:rsidRPr="00F77B6A">
        <w:rPr>
          <w:rFonts w:ascii="Times New Roman" w:hAnsi="Times New Roman"/>
          <w:sz w:val="24"/>
          <w:szCs w:val="24"/>
        </w:rPr>
        <w:t xml:space="preserve"> inimest</w:t>
      </w:r>
      <w:r w:rsidR="00D756B4">
        <w:rPr>
          <w:rFonts w:ascii="Times New Roman" w:hAnsi="Times New Roman"/>
          <w:sz w:val="24"/>
          <w:szCs w:val="24"/>
        </w:rPr>
        <w:t xml:space="preserve"> plahvatusega kaasneva </w:t>
      </w:r>
      <w:r w:rsidR="00D756B4" w:rsidRPr="00F77B6A">
        <w:rPr>
          <w:rFonts w:ascii="Times New Roman" w:hAnsi="Times New Roman"/>
          <w:sz w:val="24"/>
          <w:szCs w:val="24"/>
        </w:rPr>
        <w:t xml:space="preserve">lööklaine ja lendavate </w:t>
      </w:r>
      <w:r w:rsidR="00D756B4">
        <w:rPr>
          <w:rFonts w:ascii="Times New Roman" w:hAnsi="Times New Roman"/>
          <w:sz w:val="24"/>
          <w:szCs w:val="24"/>
        </w:rPr>
        <w:t>esemete</w:t>
      </w:r>
      <w:r w:rsidR="00D756B4" w:rsidRPr="00F77B6A">
        <w:rPr>
          <w:rFonts w:ascii="Times New Roman" w:hAnsi="Times New Roman"/>
          <w:sz w:val="24"/>
          <w:szCs w:val="24"/>
        </w:rPr>
        <w:t xml:space="preserve"> eest. </w:t>
      </w:r>
      <w:r w:rsidR="00D756B4">
        <w:rPr>
          <w:rFonts w:ascii="Times New Roman" w:hAnsi="Times New Roman"/>
          <w:sz w:val="24"/>
          <w:szCs w:val="24"/>
        </w:rPr>
        <w:t>Avalik v</w:t>
      </w:r>
      <w:r w:rsidR="00D756B4" w:rsidRPr="00095CD0">
        <w:rPr>
          <w:rFonts w:ascii="Times New Roman" w:hAnsi="Times New Roman"/>
          <w:sz w:val="24"/>
          <w:szCs w:val="24"/>
        </w:rPr>
        <w:t>arjumiskoh</w:t>
      </w:r>
      <w:r w:rsidR="00D756B4">
        <w:rPr>
          <w:rFonts w:ascii="Times New Roman" w:hAnsi="Times New Roman"/>
          <w:sz w:val="24"/>
          <w:szCs w:val="24"/>
        </w:rPr>
        <w:t>t</w:t>
      </w:r>
      <w:r w:rsidR="00D756B4" w:rsidRPr="00095CD0">
        <w:rPr>
          <w:rFonts w:ascii="Times New Roman" w:hAnsi="Times New Roman"/>
          <w:sz w:val="24"/>
          <w:szCs w:val="24"/>
        </w:rPr>
        <w:t xml:space="preserve"> tähistatakse rahvusvahelise tsiviilkaitsetunnusmärgiga</w:t>
      </w:r>
      <w:r w:rsidR="00D756B4">
        <w:rPr>
          <w:rFonts w:ascii="Times New Roman" w:hAnsi="Times New Roman"/>
          <w:sz w:val="24"/>
          <w:szCs w:val="24"/>
        </w:rPr>
        <w:t xml:space="preserve"> kooskõlas</w:t>
      </w:r>
      <w:r w:rsidR="00D756B4" w:rsidRPr="00095CD0">
        <w:rPr>
          <w:rFonts w:ascii="Times New Roman" w:hAnsi="Times New Roman"/>
          <w:sz w:val="24"/>
          <w:szCs w:val="24"/>
        </w:rPr>
        <w:t xml:space="preserve"> 12. augusti 1949 Genfi konventsioonide 8. juuni 1977 </w:t>
      </w:r>
      <w:r w:rsidR="00D756B4">
        <w:rPr>
          <w:rFonts w:ascii="Times New Roman" w:hAnsi="Times New Roman"/>
          <w:sz w:val="24"/>
          <w:szCs w:val="24"/>
        </w:rPr>
        <w:t xml:space="preserve">(I) </w:t>
      </w:r>
      <w:r w:rsidR="00D756B4" w:rsidRPr="00095CD0">
        <w:rPr>
          <w:rFonts w:ascii="Times New Roman" w:hAnsi="Times New Roman"/>
          <w:sz w:val="24"/>
          <w:szCs w:val="24"/>
        </w:rPr>
        <w:t>lisaprotokolli rahvusvaheliste relvakonfliktide ohvrite kaitse kohta</w:t>
      </w:r>
      <w:r w:rsidRPr="00453051">
        <w:rPr>
          <w:rFonts w:ascii="Times New Roman" w:hAnsi="Times New Roman"/>
          <w:sz w:val="24"/>
          <w:szCs w:val="24"/>
        </w:rPr>
        <w:t xml:space="preserve"> </w:t>
      </w:r>
      <w:r w:rsidR="00D756B4" w:rsidRPr="00095CD0">
        <w:rPr>
          <w:rFonts w:ascii="Times New Roman" w:hAnsi="Times New Roman"/>
          <w:sz w:val="24"/>
          <w:szCs w:val="24"/>
        </w:rPr>
        <w:t xml:space="preserve"> artikl</w:t>
      </w:r>
      <w:r w:rsidR="00D756B4">
        <w:rPr>
          <w:rFonts w:ascii="Times New Roman" w:hAnsi="Times New Roman"/>
          <w:sz w:val="24"/>
          <w:szCs w:val="24"/>
        </w:rPr>
        <w:t>iga</w:t>
      </w:r>
      <w:r w:rsidR="00D756B4" w:rsidRPr="00095CD0">
        <w:rPr>
          <w:rFonts w:ascii="Times New Roman" w:hAnsi="Times New Roman"/>
          <w:sz w:val="24"/>
          <w:szCs w:val="24"/>
        </w:rPr>
        <w:t xml:space="preserve"> 66</w:t>
      </w:r>
      <w:r w:rsidR="00D756B4">
        <w:rPr>
          <w:rFonts w:ascii="Times New Roman" w:hAnsi="Times New Roman"/>
          <w:sz w:val="24"/>
          <w:szCs w:val="24"/>
        </w:rPr>
        <w:t>.</w:t>
      </w:r>
    </w:p>
    <w:p w14:paraId="20F96111" w14:textId="77777777" w:rsidR="00D76673" w:rsidRDefault="00D76673" w:rsidP="00AD7B91">
      <w:pPr>
        <w:pStyle w:val="Vahedeta"/>
        <w:jc w:val="both"/>
        <w:rPr>
          <w:rFonts w:ascii="Times New Roman" w:hAnsi="Times New Roman"/>
          <w:b/>
          <w:bCs/>
          <w:sz w:val="24"/>
          <w:szCs w:val="24"/>
        </w:rPr>
      </w:pPr>
    </w:p>
    <w:p w14:paraId="1D74C8EF" w14:textId="5B392A14" w:rsidR="000B4624" w:rsidRPr="00760547" w:rsidRDefault="00DB0127" w:rsidP="00760547">
      <w:pPr>
        <w:pStyle w:val="Vahedeta"/>
        <w:jc w:val="both"/>
        <w:rPr>
          <w:rFonts w:ascii="Times New Roman" w:hAnsi="Times New Roman"/>
          <w:sz w:val="24"/>
          <w:szCs w:val="24"/>
        </w:rPr>
      </w:pPr>
      <w:r w:rsidRPr="00760547">
        <w:rPr>
          <w:rFonts w:ascii="Times New Roman" w:hAnsi="Times New Roman"/>
          <w:b/>
          <w:bCs/>
          <w:sz w:val="24"/>
          <w:szCs w:val="24"/>
        </w:rPr>
        <w:t>Lõike 1</w:t>
      </w:r>
      <w:r w:rsidRPr="00760547">
        <w:rPr>
          <w:rFonts w:ascii="Times New Roman" w:hAnsi="Times New Roman"/>
          <w:sz w:val="24"/>
          <w:szCs w:val="24"/>
        </w:rPr>
        <w:t xml:space="preserve"> </w:t>
      </w:r>
      <w:r w:rsidR="000B4624" w:rsidRPr="00760547">
        <w:rPr>
          <w:rFonts w:ascii="Times New Roman" w:hAnsi="Times New Roman"/>
          <w:sz w:val="24"/>
          <w:szCs w:val="24"/>
        </w:rPr>
        <w:t>kohaselt korraldab varjumist Päästeamet. Varjumise korraldus hõlmab varjumiseks valmistumist, sealhulgas avalikkuse teadlikkuse suurendamist ja teavitamist. Päästeameti ülesanne on suurendada inimeste teadlikkust varjumisest järgmistel teemadel: kuhu ja kuidas varjuda, kus asuvad avalikud varjumiskohad ja varjendid, millistele tingimustele peab vastama nii avalik kui ka mitteavalik varjend ja varjumiskoht, kuidas eri hoonetes parandada varjumiskindlust jne. Teavitamine hõlmab avalike varjendite ja varjumiskohtade nimekirja pidamist, selle avaldamist ning uuendamist. Päästeamet korraldab Vabariigi Valitsuse otsuse</w:t>
      </w:r>
      <w:r w:rsidR="00945EF0">
        <w:rPr>
          <w:rFonts w:ascii="Times New Roman" w:hAnsi="Times New Roman"/>
          <w:sz w:val="24"/>
          <w:szCs w:val="24"/>
        </w:rPr>
        <w:t xml:space="preserve"> </w:t>
      </w:r>
      <w:r w:rsidR="000B4624" w:rsidRPr="00760547">
        <w:rPr>
          <w:rFonts w:ascii="Times New Roman" w:hAnsi="Times New Roman"/>
          <w:sz w:val="24"/>
          <w:szCs w:val="24"/>
        </w:rPr>
        <w:t>korral elanikkonna teavitamise, et varjendid ja varjumiskohad valmistataks kasutamiseks ette.</w:t>
      </w:r>
    </w:p>
    <w:p w14:paraId="244D2961" w14:textId="77777777" w:rsidR="000B4624" w:rsidRPr="00760547" w:rsidRDefault="000B4624" w:rsidP="00760547">
      <w:pPr>
        <w:pStyle w:val="Vahedeta"/>
        <w:jc w:val="both"/>
        <w:rPr>
          <w:rFonts w:ascii="Times New Roman" w:hAnsi="Times New Roman"/>
          <w:sz w:val="24"/>
          <w:szCs w:val="24"/>
        </w:rPr>
      </w:pPr>
    </w:p>
    <w:p w14:paraId="3F393CB0" w14:textId="7FAF8EEB"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Päästeamet kontrollib avalike varjendite ja varjumiskohtade rajamist, korraldab nende tähistamise, teavitab nende asukohast ning annab varjumise korraldamiseks vajalikke suuniseid. Samuti lepib Päästeamet lõike 5 alusel kehtestatava ministri määruse kohaselt kokku avaliku varjendi ja varjumiskoha korralduslikud küsimused, näiteks kasutusõigused, kontakt</w:t>
      </w:r>
      <w:r w:rsidRPr="00760547">
        <w:rPr>
          <w:rFonts w:ascii="Times New Roman" w:hAnsi="Times New Roman"/>
          <w:sz w:val="24"/>
          <w:szCs w:val="24"/>
        </w:rPr>
        <w:softHyphen/>
        <w:t xml:space="preserve">isikud ja </w:t>
      </w:r>
      <w:r w:rsidRPr="00760547">
        <w:rPr>
          <w:rFonts w:ascii="Times New Roman" w:hAnsi="Times New Roman"/>
          <w:sz w:val="24"/>
          <w:szCs w:val="24"/>
        </w:rPr>
        <w:noBreakHyphen/>
        <w:t>andmed, avamiskriteeriumid ning toimepidevuse tagamine. Samuti teeb Päästeamet järelevalvet nii avalikule kui ka mitteavalikule varjendile esitatavate nõuete täitmise üle. Päästeameti täpsemad ülesanded varjumise korraldamisel kehtestatakse samuti eelnimetatud ministri määruses.</w:t>
      </w:r>
    </w:p>
    <w:p w14:paraId="11DA0C99" w14:textId="77777777" w:rsidR="000B4624" w:rsidRPr="00760547" w:rsidRDefault="000B4624" w:rsidP="00760547">
      <w:pPr>
        <w:pStyle w:val="Vahedeta"/>
        <w:jc w:val="both"/>
        <w:rPr>
          <w:rFonts w:ascii="Times New Roman" w:hAnsi="Times New Roman"/>
          <w:sz w:val="24"/>
          <w:szCs w:val="24"/>
        </w:rPr>
      </w:pPr>
    </w:p>
    <w:p w14:paraId="75220931"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Varjumise korraldamisel teeb Päästeamet koostööd KOV-ide, asjaomaste asutuste ja isikutega, nagu Kaitsevägi, Kaitseliit, ülikoolid, esindusorganisatsioonid, avalikuks varjumiskohaks sobivat ehitist omavad juriidilised isikud jne, kes aitavad oma pädevuse piires varjumist korraldada. Koostööpartneritelt oodatakse varjumise korraldamisele kaasa aitamist just nende pädevuse piires, kellelegi ei seata lisaülesandeid ega -kohustusi. Nii on näiteks KOV oma territooriumil vastutav ruumilise planeerimise eest ning saab olla hea partner varjendite ja varjumiskohtade märgistuse paigaldamisel (mõnes kohas on Päästeamet koostöös KOV-idega juba hakanud määrama ja tähistama avalikke varjumiskohti ning loodetavasti jätkatakse seda ka edaspidi).</w:t>
      </w:r>
    </w:p>
    <w:p w14:paraId="35C7A52C" w14:textId="77777777" w:rsidR="000B4624" w:rsidRPr="00760547" w:rsidRDefault="000B4624" w:rsidP="00760547">
      <w:pPr>
        <w:pStyle w:val="Vahedeta"/>
        <w:jc w:val="both"/>
        <w:rPr>
          <w:rFonts w:ascii="Times New Roman" w:hAnsi="Times New Roman"/>
          <w:sz w:val="24"/>
          <w:szCs w:val="24"/>
        </w:rPr>
      </w:pPr>
    </w:p>
    <w:p w14:paraId="471852F0"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b/>
          <w:bCs/>
          <w:sz w:val="24"/>
          <w:szCs w:val="24"/>
        </w:rPr>
        <w:t>Lõikega 2</w:t>
      </w:r>
      <w:r w:rsidRPr="00760547">
        <w:rPr>
          <w:rFonts w:ascii="Times New Roman" w:hAnsi="Times New Roman"/>
          <w:sz w:val="24"/>
          <w:szCs w:val="24"/>
        </w:rPr>
        <w:t xml:space="preserve"> määratletakse termin </w:t>
      </w:r>
      <w:r w:rsidRPr="00760547">
        <w:rPr>
          <w:rFonts w:ascii="Times New Roman" w:hAnsi="Times New Roman"/>
          <w:i/>
          <w:iCs/>
          <w:sz w:val="24"/>
          <w:szCs w:val="24"/>
        </w:rPr>
        <w:t>varjumine</w:t>
      </w:r>
      <w:r w:rsidRPr="00760547">
        <w:rPr>
          <w:rFonts w:ascii="Times New Roman" w:hAnsi="Times New Roman"/>
          <w:sz w:val="24"/>
          <w:szCs w:val="24"/>
        </w:rPr>
        <w:t xml:space="preserve"> olukorrana, kus ohustatud alal viibiv isik paikneb vahetu kõrgendatud ohu korral oma elu või tervise kaitseks ajutiselt ümber sobivasse ruumi või ehitisse või püsib seal. Varjumise eesmärk on kaitsta inimest väliskeskkonna ohtude eest. Vahetust ohust ja varjumisvajadusest teavitatakse inimesi viivitamatu ohuteate edastamise teel. Inimesel on alati õigus varjuda ka ilma viivitamatut ohuteadet saamata, kui ta tunneb, et ta on ohustatud.</w:t>
      </w:r>
    </w:p>
    <w:p w14:paraId="0B32A5BF" w14:textId="77777777" w:rsidR="000B4624" w:rsidRPr="00760547" w:rsidRDefault="000B4624" w:rsidP="00760547">
      <w:pPr>
        <w:pStyle w:val="Vahedeta"/>
        <w:jc w:val="both"/>
        <w:rPr>
          <w:rFonts w:ascii="Times New Roman" w:hAnsi="Times New Roman"/>
          <w:sz w:val="24"/>
          <w:szCs w:val="24"/>
        </w:rPr>
      </w:pPr>
    </w:p>
    <w:p w14:paraId="310D3AB9" w14:textId="77777777" w:rsidR="000B4624" w:rsidRPr="00760547" w:rsidRDefault="000B4624" w:rsidP="00E71332">
      <w:pPr>
        <w:pStyle w:val="Vahedeta"/>
        <w:numPr>
          <w:ilvl w:val="0"/>
          <w:numId w:val="98"/>
        </w:numPr>
        <w:tabs>
          <w:tab w:val="left" w:pos="5529"/>
        </w:tabs>
        <w:jc w:val="both"/>
        <w:rPr>
          <w:rFonts w:ascii="Times New Roman" w:hAnsi="Times New Roman"/>
          <w:b/>
          <w:bCs/>
          <w:sz w:val="24"/>
          <w:szCs w:val="24"/>
        </w:rPr>
      </w:pPr>
      <w:r w:rsidRPr="00760547">
        <w:rPr>
          <w:rFonts w:ascii="Times New Roman" w:hAnsi="Times New Roman"/>
          <w:b/>
          <w:bCs/>
          <w:sz w:val="24"/>
          <w:szCs w:val="24"/>
        </w:rPr>
        <w:t>Millal ja miks on varjumine vajalik?</w:t>
      </w:r>
    </w:p>
    <w:p w14:paraId="639296BC" w14:textId="77777777" w:rsidR="000B4624" w:rsidRPr="00760547" w:rsidRDefault="000B4624" w:rsidP="00760547">
      <w:pPr>
        <w:pStyle w:val="Vahedeta"/>
        <w:tabs>
          <w:tab w:val="left" w:pos="5529"/>
        </w:tabs>
        <w:jc w:val="both"/>
        <w:rPr>
          <w:rFonts w:ascii="Times New Roman" w:hAnsi="Times New Roman"/>
          <w:sz w:val="24"/>
          <w:szCs w:val="24"/>
        </w:rPr>
      </w:pPr>
    </w:p>
    <w:p w14:paraId="09AD87BC" w14:textId="3E47B979" w:rsidR="000B4624" w:rsidRPr="00760547" w:rsidRDefault="000B4624" w:rsidP="00760547">
      <w:pPr>
        <w:pStyle w:val="Vahedeta"/>
        <w:tabs>
          <w:tab w:val="left" w:pos="5529"/>
        </w:tabs>
        <w:jc w:val="both"/>
        <w:rPr>
          <w:rFonts w:ascii="Times New Roman" w:hAnsi="Times New Roman"/>
          <w:sz w:val="24"/>
          <w:szCs w:val="24"/>
        </w:rPr>
      </w:pPr>
      <w:r w:rsidRPr="00760547">
        <w:rPr>
          <w:rFonts w:ascii="Times New Roman" w:hAnsi="Times New Roman"/>
          <w:sz w:val="24"/>
          <w:szCs w:val="24"/>
        </w:rPr>
        <w:t xml:space="preserve">Varjumine võib olla vajalik sõjalise ohu korral, aga ka muu ohu, näiteks äärmuslike ilmastikuolude, suure põlengu, ioniseeriva kiirguse, keemiarünnaku või -õnnetuse ja massirahutuste korral. Olenevalt ohust on käitumisjuhised erinevad, näiteks piisab äärmuslike ilmastikuolude korral siseruumi minekust või seal püsimisest ja akende-uste sulgemisest. Varjumiseks sobiv ruum või ehitis sõltub samuti ohust, mis tingib varjumisvajaduse. Olenevalt ohust võib varjumiseks sobida nii hoone siseruum kui ka rajatis, näiteks tunnel, viadukt ja sillaalune. Samas ei käsitata viimaseid </w:t>
      </w:r>
      <w:r w:rsidR="002E4DEA">
        <w:rPr>
          <w:rFonts w:ascii="Times New Roman" w:hAnsi="Times New Roman"/>
          <w:sz w:val="24"/>
          <w:szCs w:val="24"/>
        </w:rPr>
        <w:t>eelnõu</w:t>
      </w:r>
      <w:r w:rsidRPr="00760547">
        <w:rPr>
          <w:rFonts w:ascii="Times New Roman" w:hAnsi="Times New Roman"/>
          <w:sz w:val="24"/>
          <w:szCs w:val="24"/>
          <w:vertAlign w:val="superscript"/>
        </w:rPr>
        <w:t xml:space="preserve"> </w:t>
      </w:r>
      <w:r w:rsidRPr="00760547">
        <w:rPr>
          <w:rFonts w:ascii="Times New Roman" w:hAnsi="Times New Roman"/>
          <w:sz w:val="24"/>
          <w:szCs w:val="24"/>
        </w:rPr>
        <w:t>mõistes varjumiskohtadena. Varjuma ei pea ilmtingimata varjendisse või varjumiskohta, kõige kiirem ja eesmärgipärasem on leida kindel koht selles hoones, kus ollakse – selleks võib olla ka igaühe kodu, kus tuleks võimalusel liikuda akendeta ruumi.</w:t>
      </w:r>
    </w:p>
    <w:p w14:paraId="613CFE2D" w14:textId="77777777" w:rsidR="000B4624" w:rsidRPr="00760547" w:rsidRDefault="000B4624" w:rsidP="00760547">
      <w:pPr>
        <w:pStyle w:val="Vahedeta"/>
        <w:jc w:val="both"/>
        <w:rPr>
          <w:rFonts w:ascii="Times New Roman" w:hAnsi="Times New Roman"/>
          <w:sz w:val="24"/>
          <w:szCs w:val="24"/>
        </w:rPr>
      </w:pPr>
    </w:p>
    <w:p w14:paraId="7BEFFE1A"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Varjumisega tagatakse inimese elu või tervise kaitse ohuolukorras, kus on vaja isoleeruda saastunud väliskeskkonnast või saada füüsilist kaitset lööklaine, kuumuse või lendavate esemete eest või leevendust läbistava kiirguse kahjustava mõju eest. Varjumine on elutähtis meede, mis päästab inimese elu olukorras, kus tal ei ole piisavalt varajase hoiatuse puudumise tõttu võimalik ohupiirkonnast lahkuda või teda ei saa tema elu või tervist ohtu seadmata evakueerida</w:t>
      </w:r>
      <w:r w:rsidRPr="00760547">
        <w:rPr>
          <w:rFonts w:ascii="Times New Roman" w:hAnsi="Times New Roman"/>
          <w:color w:val="000000"/>
          <w:sz w:val="24"/>
          <w:szCs w:val="24"/>
        </w:rPr>
        <w:t>.</w:t>
      </w:r>
    </w:p>
    <w:p w14:paraId="40F43204" w14:textId="77777777" w:rsidR="00DB0127" w:rsidRDefault="00DB0127" w:rsidP="00DB0127">
      <w:pPr>
        <w:pStyle w:val="Vahedeta"/>
        <w:jc w:val="both"/>
        <w:rPr>
          <w:rFonts w:ascii="Times New Roman" w:hAnsi="Times New Roman"/>
          <w:sz w:val="24"/>
          <w:szCs w:val="24"/>
        </w:rPr>
      </w:pPr>
    </w:p>
    <w:p w14:paraId="732FA5FB" w14:textId="77777777" w:rsidR="00DB0127" w:rsidRDefault="00DB0127" w:rsidP="00DB0127">
      <w:pPr>
        <w:pStyle w:val="Vahedeta"/>
        <w:jc w:val="both"/>
        <w:rPr>
          <w:rFonts w:ascii="Times New Roman" w:hAnsi="Times New Roman"/>
          <w:sz w:val="24"/>
          <w:szCs w:val="24"/>
        </w:rPr>
      </w:pPr>
      <w:r>
        <w:rPr>
          <w:rFonts w:ascii="Times New Roman" w:hAnsi="Times New Roman"/>
          <w:sz w:val="24"/>
          <w:szCs w:val="24"/>
        </w:rPr>
        <w:t xml:space="preserve">Samas võib varjumine ise pakkuda piisavalt kaitset, mistõttu lahkumine ei ole alati otstarbekas ega vajalik. </w:t>
      </w:r>
      <w:r w:rsidRPr="006B6676">
        <w:rPr>
          <w:rFonts w:ascii="Times New Roman" w:hAnsi="Times New Roman"/>
          <w:sz w:val="24"/>
          <w:szCs w:val="24"/>
        </w:rPr>
        <w:t>Siseruumi</w:t>
      </w:r>
      <w:r>
        <w:rPr>
          <w:rFonts w:ascii="Times New Roman" w:hAnsi="Times New Roman"/>
          <w:sz w:val="24"/>
          <w:szCs w:val="24"/>
        </w:rPr>
        <w:t xml:space="preserve"> </w:t>
      </w:r>
      <w:r w:rsidRPr="006B6676">
        <w:rPr>
          <w:rFonts w:ascii="Times New Roman" w:hAnsi="Times New Roman"/>
          <w:sz w:val="24"/>
          <w:szCs w:val="24"/>
        </w:rPr>
        <w:t xml:space="preserve">varjumine </w:t>
      </w:r>
      <w:r>
        <w:rPr>
          <w:rFonts w:ascii="Times New Roman" w:hAnsi="Times New Roman"/>
          <w:sz w:val="24"/>
          <w:szCs w:val="24"/>
        </w:rPr>
        <w:t>nii, et lülitatakse</w:t>
      </w:r>
      <w:r w:rsidRPr="006B6676">
        <w:rPr>
          <w:rFonts w:ascii="Times New Roman" w:hAnsi="Times New Roman"/>
          <w:sz w:val="24"/>
          <w:szCs w:val="24"/>
        </w:rPr>
        <w:t xml:space="preserve"> </w:t>
      </w:r>
      <w:r>
        <w:rPr>
          <w:rFonts w:ascii="Times New Roman" w:hAnsi="Times New Roman"/>
          <w:sz w:val="24"/>
          <w:szCs w:val="24"/>
        </w:rPr>
        <w:t>võimalusel välja tava</w:t>
      </w:r>
      <w:r w:rsidRPr="006B6676">
        <w:rPr>
          <w:rFonts w:ascii="Times New Roman" w:hAnsi="Times New Roman"/>
          <w:sz w:val="24"/>
          <w:szCs w:val="24"/>
        </w:rPr>
        <w:t xml:space="preserve">ventilatsioon, </w:t>
      </w:r>
      <w:r>
        <w:rPr>
          <w:rFonts w:ascii="Times New Roman" w:hAnsi="Times New Roman"/>
          <w:sz w:val="24"/>
          <w:szCs w:val="24"/>
        </w:rPr>
        <w:t xml:space="preserve">suletakse </w:t>
      </w:r>
      <w:r w:rsidRPr="006B6676">
        <w:rPr>
          <w:rFonts w:ascii="Times New Roman" w:hAnsi="Times New Roman"/>
          <w:sz w:val="24"/>
          <w:szCs w:val="24"/>
        </w:rPr>
        <w:t>kõi</w:t>
      </w:r>
      <w:r>
        <w:rPr>
          <w:rFonts w:ascii="Times New Roman" w:hAnsi="Times New Roman"/>
          <w:sz w:val="24"/>
          <w:szCs w:val="24"/>
        </w:rPr>
        <w:t>k</w:t>
      </w:r>
      <w:r w:rsidRPr="006B6676">
        <w:rPr>
          <w:rFonts w:ascii="Times New Roman" w:hAnsi="Times New Roman"/>
          <w:sz w:val="24"/>
          <w:szCs w:val="24"/>
        </w:rPr>
        <w:t xml:space="preserve"> avad ja </w:t>
      </w:r>
      <w:r>
        <w:rPr>
          <w:rFonts w:ascii="Times New Roman" w:hAnsi="Times New Roman"/>
          <w:sz w:val="24"/>
          <w:szCs w:val="24"/>
        </w:rPr>
        <w:t>püsitakse hoone</w:t>
      </w:r>
      <w:r w:rsidRPr="006B6676">
        <w:rPr>
          <w:rFonts w:ascii="Times New Roman" w:hAnsi="Times New Roman"/>
          <w:sz w:val="24"/>
          <w:szCs w:val="24"/>
        </w:rPr>
        <w:t xml:space="preserve"> akendeta </w:t>
      </w:r>
      <w:r w:rsidRPr="00F943DD">
        <w:rPr>
          <w:rFonts w:ascii="Times New Roman" w:hAnsi="Times New Roman"/>
          <w:sz w:val="24"/>
          <w:szCs w:val="24"/>
        </w:rPr>
        <w:t>seesmises ruumis</w:t>
      </w:r>
      <w:r>
        <w:rPr>
          <w:rFonts w:ascii="Times New Roman" w:hAnsi="Times New Roman"/>
          <w:sz w:val="24"/>
          <w:szCs w:val="24"/>
        </w:rPr>
        <w:t>,</w:t>
      </w:r>
      <w:r w:rsidRPr="006B6676">
        <w:rPr>
          <w:rFonts w:ascii="Times New Roman" w:hAnsi="Times New Roman"/>
          <w:sz w:val="24"/>
          <w:szCs w:val="24"/>
        </w:rPr>
        <w:t xml:space="preserve"> on peamine meede, mis kaitseb </w:t>
      </w:r>
      <w:r>
        <w:rPr>
          <w:rFonts w:ascii="Times New Roman" w:hAnsi="Times New Roman"/>
          <w:sz w:val="24"/>
          <w:szCs w:val="24"/>
        </w:rPr>
        <w:t>inimese</w:t>
      </w:r>
      <w:r w:rsidRPr="006B6676">
        <w:rPr>
          <w:rFonts w:ascii="Times New Roman" w:hAnsi="Times New Roman"/>
          <w:sz w:val="24"/>
          <w:szCs w:val="24"/>
        </w:rPr>
        <w:t xml:space="preserve"> elu </w:t>
      </w:r>
      <w:r>
        <w:rPr>
          <w:rFonts w:ascii="Times New Roman" w:hAnsi="Times New Roman"/>
          <w:sz w:val="24"/>
          <w:szCs w:val="24"/>
        </w:rPr>
        <w:t xml:space="preserve">või </w:t>
      </w:r>
      <w:r w:rsidRPr="006B6676">
        <w:rPr>
          <w:rFonts w:ascii="Times New Roman" w:hAnsi="Times New Roman"/>
          <w:sz w:val="24"/>
          <w:szCs w:val="24"/>
        </w:rPr>
        <w:t xml:space="preserve">tervist </w:t>
      </w:r>
      <w:r>
        <w:rPr>
          <w:rFonts w:ascii="Times New Roman" w:hAnsi="Times New Roman"/>
          <w:sz w:val="24"/>
          <w:szCs w:val="24"/>
        </w:rPr>
        <w:t>näiteks</w:t>
      </w:r>
      <w:r w:rsidRPr="006B6676">
        <w:rPr>
          <w:rFonts w:ascii="Times New Roman" w:hAnsi="Times New Roman"/>
          <w:sz w:val="24"/>
          <w:szCs w:val="24"/>
        </w:rPr>
        <w:t xml:space="preserve"> põlengusuitsust tekkiva keemilise või radioaktiivse saastumise, aga ka plahvatuse</w:t>
      </w:r>
      <w:r>
        <w:rPr>
          <w:rFonts w:ascii="Times New Roman" w:hAnsi="Times New Roman"/>
          <w:sz w:val="24"/>
          <w:szCs w:val="24"/>
        </w:rPr>
        <w:t xml:space="preserve"> </w:t>
      </w:r>
      <w:r w:rsidRPr="006B6676">
        <w:rPr>
          <w:rFonts w:ascii="Times New Roman" w:hAnsi="Times New Roman"/>
          <w:sz w:val="24"/>
          <w:szCs w:val="24"/>
        </w:rPr>
        <w:t>mõju eest.</w:t>
      </w:r>
      <w:r>
        <w:rPr>
          <w:rFonts w:ascii="Times New Roman" w:hAnsi="Times New Roman"/>
          <w:sz w:val="24"/>
          <w:szCs w:val="24"/>
        </w:rPr>
        <w:t xml:space="preserve"> </w:t>
      </w:r>
      <w:r w:rsidRPr="006B6676">
        <w:rPr>
          <w:rFonts w:ascii="Times New Roman" w:hAnsi="Times New Roman"/>
          <w:sz w:val="24"/>
          <w:szCs w:val="24"/>
        </w:rPr>
        <w:t>Sellist kaits</w:t>
      </w:r>
      <w:r>
        <w:rPr>
          <w:rFonts w:ascii="Times New Roman" w:hAnsi="Times New Roman"/>
          <w:sz w:val="24"/>
          <w:szCs w:val="24"/>
        </w:rPr>
        <w:t>e</w:t>
      </w:r>
      <w:r w:rsidRPr="006B6676">
        <w:rPr>
          <w:rFonts w:ascii="Times New Roman" w:hAnsi="Times New Roman"/>
          <w:sz w:val="24"/>
          <w:szCs w:val="24"/>
        </w:rPr>
        <w:t>teg</w:t>
      </w:r>
      <w:r>
        <w:rPr>
          <w:rFonts w:ascii="Times New Roman" w:hAnsi="Times New Roman"/>
          <w:sz w:val="24"/>
          <w:szCs w:val="24"/>
        </w:rPr>
        <w:t>evust</w:t>
      </w:r>
      <w:r w:rsidRPr="006B6676">
        <w:rPr>
          <w:rFonts w:ascii="Times New Roman" w:hAnsi="Times New Roman"/>
          <w:sz w:val="24"/>
          <w:szCs w:val="24"/>
        </w:rPr>
        <w:t xml:space="preserve"> peetakse </w:t>
      </w:r>
      <w:r>
        <w:rPr>
          <w:rFonts w:ascii="Times New Roman" w:hAnsi="Times New Roman"/>
          <w:sz w:val="24"/>
          <w:szCs w:val="24"/>
        </w:rPr>
        <w:t>tõhusaks</w:t>
      </w:r>
      <w:r w:rsidRPr="006B6676">
        <w:rPr>
          <w:rFonts w:ascii="Times New Roman" w:hAnsi="Times New Roman"/>
          <w:sz w:val="24"/>
          <w:szCs w:val="24"/>
        </w:rPr>
        <w:t xml:space="preserve"> ka</w:t>
      </w:r>
      <w:r>
        <w:rPr>
          <w:rFonts w:ascii="Times New Roman" w:hAnsi="Times New Roman"/>
          <w:sz w:val="24"/>
          <w:szCs w:val="24"/>
        </w:rPr>
        <w:t xml:space="preserve"> olukorras, kus inimest</w:t>
      </w:r>
      <w:r w:rsidRPr="006B6676">
        <w:rPr>
          <w:rFonts w:ascii="Times New Roman" w:hAnsi="Times New Roman"/>
          <w:sz w:val="24"/>
          <w:szCs w:val="24"/>
        </w:rPr>
        <w:t xml:space="preserve"> </w:t>
      </w:r>
      <w:r>
        <w:rPr>
          <w:rFonts w:ascii="Times New Roman" w:hAnsi="Times New Roman"/>
          <w:sz w:val="24"/>
          <w:szCs w:val="24"/>
        </w:rPr>
        <w:t xml:space="preserve">on vaja </w:t>
      </w:r>
      <w:r w:rsidRPr="006B6676">
        <w:rPr>
          <w:rFonts w:ascii="Times New Roman" w:hAnsi="Times New Roman"/>
          <w:sz w:val="24"/>
          <w:szCs w:val="24"/>
        </w:rPr>
        <w:t>kaits</w:t>
      </w:r>
      <w:r>
        <w:rPr>
          <w:rFonts w:ascii="Times New Roman" w:hAnsi="Times New Roman"/>
          <w:sz w:val="24"/>
          <w:szCs w:val="24"/>
        </w:rPr>
        <w:t xml:space="preserve">ta </w:t>
      </w:r>
      <w:r w:rsidRPr="006B6676">
        <w:rPr>
          <w:rFonts w:ascii="Times New Roman" w:hAnsi="Times New Roman"/>
          <w:sz w:val="24"/>
          <w:szCs w:val="24"/>
        </w:rPr>
        <w:t>kiirgus-</w:t>
      </w:r>
      <w:r>
        <w:rPr>
          <w:rFonts w:ascii="Times New Roman" w:hAnsi="Times New Roman"/>
          <w:sz w:val="24"/>
          <w:szCs w:val="24"/>
        </w:rPr>
        <w:t xml:space="preserve"> või </w:t>
      </w:r>
      <w:r w:rsidRPr="006B6676">
        <w:rPr>
          <w:rFonts w:ascii="Times New Roman" w:hAnsi="Times New Roman"/>
          <w:sz w:val="24"/>
          <w:szCs w:val="24"/>
        </w:rPr>
        <w:t>keemiaohu eest relvakonfliktia</w:t>
      </w:r>
      <w:r>
        <w:rPr>
          <w:rFonts w:ascii="Times New Roman" w:hAnsi="Times New Roman"/>
          <w:sz w:val="24"/>
          <w:szCs w:val="24"/>
        </w:rPr>
        <w:t>egse</w:t>
      </w:r>
      <w:r w:rsidRPr="006B6676">
        <w:rPr>
          <w:rFonts w:ascii="Times New Roman" w:hAnsi="Times New Roman"/>
          <w:sz w:val="24"/>
          <w:szCs w:val="24"/>
        </w:rPr>
        <w:t xml:space="preserve"> rünnaku korral.</w:t>
      </w:r>
      <w:r>
        <w:rPr>
          <w:rFonts w:ascii="Times New Roman" w:hAnsi="Times New Roman"/>
          <w:sz w:val="24"/>
          <w:szCs w:val="24"/>
        </w:rPr>
        <w:t xml:space="preserve"> </w:t>
      </w:r>
      <w:r w:rsidRPr="006B6676">
        <w:rPr>
          <w:rFonts w:ascii="Times New Roman" w:hAnsi="Times New Roman"/>
          <w:sz w:val="24"/>
          <w:szCs w:val="24"/>
        </w:rPr>
        <w:t>Kui relva</w:t>
      </w:r>
      <w:r>
        <w:rPr>
          <w:rFonts w:ascii="Times New Roman" w:hAnsi="Times New Roman"/>
          <w:sz w:val="24"/>
          <w:szCs w:val="24"/>
        </w:rPr>
        <w:softHyphen/>
      </w:r>
      <w:r w:rsidRPr="006B6676">
        <w:rPr>
          <w:rFonts w:ascii="Times New Roman" w:hAnsi="Times New Roman"/>
          <w:sz w:val="24"/>
          <w:szCs w:val="24"/>
        </w:rPr>
        <w:t xml:space="preserve">konflikti ajal ei ole </w:t>
      </w:r>
      <w:r>
        <w:rPr>
          <w:rFonts w:ascii="Times New Roman" w:hAnsi="Times New Roman"/>
          <w:sz w:val="24"/>
          <w:szCs w:val="24"/>
        </w:rPr>
        <w:t>inimest</w:t>
      </w:r>
      <w:r w:rsidRPr="006B6676">
        <w:rPr>
          <w:rFonts w:ascii="Times New Roman" w:hAnsi="Times New Roman"/>
          <w:sz w:val="24"/>
          <w:szCs w:val="24"/>
        </w:rPr>
        <w:t xml:space="preserve"> võimalikust oh</w:t>
      </w:r>
      <w:r>
        <w:rPr>
          <w:rFonts w:ascii="Times New Roman" w:hAnsi="Times New Roman"/>
          <w:sz w:val="24"/>
          <w:szCs w:val="24"/>
        </w:rPr>
        <w:t>u</w:t>
      </w:r>
      <w:r w:rsidRPr="006B6676">
        <w:rPr>
          <w:rFonts w:ascii="Times New Roman" w:hAnsi="Times New Roman"/>
          <w:sz w:val="24"/>
          <w:szCs w:val="24"/>
        </w:rPr>
        <w:t>piirkonnast evakueeritud, on</w:t>
      </w:r>
      <w:r>
        <w:rPr>
          <w:rFonts w:ascii="Times New Roman" w:hAnsi="Times New Roman"/>
          <w:sz w:val="24"/>
          <w:szCs w:val="24"/>
        </w:rPr>
        <w:t xml:space="preserve"> </w:t>
      </w:r>
      <w:r w:rsidRPr="006B6676">
        <w:rPr>
          <w:rFonts w:ascii="Times New Roman" w:hAnsi="Times New Roman"/>
          <w:sz w:val="24"/>
          <w:szCs w:val="24"/>
        </w:rPr>
        <w:t>rün</w:t>
      </w:r>
      <w:r>
        <w:rPr>
          <w:rFonts w:ascii="Times New Roman" w:hAnsi="Times New Roman"/>
          <w:sz w:val="24"/>
          <w:szCs w:val="24"/>
        </w:rPr>
        <w:t>naku</w:t>
      </w:r>
      <w:r w:rsidRPr="006B6676">
        <w:rPr>
          <w:rFonts w:ascii="Times New Roman" w:hAnsi="Times New Roman"/>
          <w:sz w:val="24"/>
          <w:szCs w:val="24"/>
        </w:rPr>
        <w:t xml:space="preserve"> korral </w:t>
      </w:r>
      <w:r w:rsidR="000B4624" w:rsidRPr="00760547">
        <w:rPr>
          <w:rFonts w:ascii="Times New Roman" w:hAnsi="Times New Roman"/>
          <w:sz w:val="24"/>
          <w:szCs w:val="24"/>
        </w:rPr>
        <w:t>hädavajalik varjuda.</w:t>
      </w:r>
      <w:r w:rsidRPr="006B6676">
        <w:rPr>
          <w:rFonts w:ascii="Times New Roman" w:hAnsi="Times New Roman"/>
          <w:sz w:val="24"/>
          <w:szCs w:val="24"/>
        </w:rPr>
        <w:t xml:space="preserve"> </w:t>
      </w:r>
      <w:r>
        <w:rPr>
          <w:rFonts w:ascii="Times New Roman" w:hAnsi="Times New Roman"/>
          <w:sz w:val="24"/>
          <w:szCs w:val="24"/>
        </w:rPr>
        <w:t>Relvakonflikti korral on e</w:t>
      </w:r>
      <w:r w:rsidRPr="006B6676">
        <w:rPr>
          <w:rFonts w:ascii="Times New Roman" w:hAnsi="Times New Roman"/>
          <w:sz w:val="24"/>
          <w:szCs w:val="24"/>
        </w:rPr>
        <w:t>nim ohustatud</w:t>
      </w:r>
      <w:r>
        <w:rPr>
          <w:rFonts w:ascii="Times New Roman" w:hAnsi="Times New Roman"/>
          <w:sz w:val="24"/>
          <w:szCs w:val="24"/>
        </w:rPr>
        <w:t xml:space="preserve"> inimesed, kes viibivad </w:t>
      </w:r>
      <w:r w:rsidRPr="006B6676">
        <w:rPr>
          <w:rFonts w:ascii="Times New Roman" w:hAnsi="Times New Roman"/>
          <w:sz w:val="24"/>
          <w:szCs w:val="24"/>
        </w:rPr>
        <w:t xml:space="preserve">tiheasustusalal väljaspool </w:t>
      </w:r>
      <w:r>
        <w:rPr>
          <w:rFonts w:ascii="Times New Roman" w:hAnsi="Times New Roman"/>
          <w:sz w:val="24"/>
          <w:szCs w:val="24"/>
        </w:rPr>
        <w:t>ehitisi</w:t>
      </w:r>
      <w:r w:rsidRPr="006B6676">
        <w:rPr>
          <w:rFonts w:ascii="Times New Roman" w:hAnsi="Times New Roman"/>
          <w:sz w:val="24"/>
          <w:szCs w:val="24"/>
        </w:rPr>
        <w:t>.</w:t>
      </w:r>
    </w:p>
    <w:p w14:paraId="05FF88EC" w14:textId="77777777" w:rsidR="00DB0127" w:rsidRDefault="00DB0127" w:rsidP="00DB0127">
      <w:pPr>
        <w:pStyle w:val="Vahedeta"/>
        <w:jc w:val="both"/>
        <w:rPr>
          <w:rFonts w:ascii="Times New Roman" w:hAnsi="Times New Roman"/>
          <w:sz w:val="24"/>
          <w:szCs w:val="24"/>
        </w:rPr>
      </w:pPr>
    </w:p>
    <w:p w14:paraId="3734673A" w14:textId="77777777" w:rsidR="00DB0127" w:rsidRDefault="00DB0127" w:rsidP="00DB0127">
      <w:pPr>
        <w:pStyle w:val="Vahedeta"/>
        <w:jc w:val="both"/>
        <w:rPr>
          <w:rFonts w:ascii="Times New Roman" w:hAnsi="Times New Roman"/>
          <w:sz w:val="24"/>
          <w:szCs w:val="24"/>
        </w:rPr>
      </w:pPr>
      <w:r w:rsidRPr="006B6676">
        <w:rPr>
          <w:rFonts w:ascii="Times New Roman" w:hAnsi="Times New Roman"/>
          <w:sz w:val="24"/>
          <w:szCs w:val="24"/>
        </w:rPr>
        <w:t>Varjumine pakub kaitset</w:t>
      </w:r>
      <w:r>
        <w:rPr>
          <w:rFonts w:ascii="Times New Roman" w:hAnsi="Times New Roman"/>
          <w:sz w:val="24"/>
          <w:szCs w:val="24"/>
        </w:rPr>
        <w:t xml:space="preserve"> </w:t>
      </w:r>
      <w:r w:rsidRPr="006B6676">
        <w:rPr>
          <w:rFonts w:ascii="Times New Roman" w:hAnsi="Times New Roman"/>
          <w:sz w:val="24"/>
          <w:szCs w:val="24"/>
        </w:rPr>
        <w:t xml:space="preserve">vaid eeldusel, et </w:t>
      </w:r>
      <w:r>
        <w:rPr>
          <w:rFonts w:ascii="Times New Roman" w:hAnsi="Times New Roman"/>
          <w:sz w:val="24"/>
          <w:szCs w:val="24"/>
        </w:rPr>
        <w:t xml:space="preserve">viivitamatu ohuteate edastamisega </w:t>
      </w:r>
      <w:r w:rsidRPr="006B6676">
        <w:rPr>
          <w:rFonts w:ascii="Times New Roman" w:hAnsi="Times New Roman"/>
          <w:sz w:val="24"/>
          <w:szCs w:val="24"/>
        </w:rPr>
        <w:t xml:space="preserve">on </w:t>
      </w:r>
      <w:r>
        <w:rPr>
          <w:rFonts w:ascii="Times New Roman" w:hAnsi="Times New Roman"/>
          <w:sz w:val="24"/>
          <w:szCs w:val="24"/>
        </w:rPr>
        <w:t>inimesi</w:t>
      </w:r>
      <w:r w:rsidRPr="006B6676">
        <w:rPr>
          <w:rFonts w:ascii="Times New Roman" w:hAnsi="Times New Roman"/>
          <w:sz w:val="24"/>
          <w:szCs w:val="24"/>
        </w:rPr>
        <w:t xml:space="preserve"> õige</w:t>
      </w:r>
      <w:r>
        <w:rPr>
          <w:rFonts w:ascii="Times New Roman" w:hAnsi="Times New Roman"/>
          <w:sz w:val="24"/>
          <w:szCs w:val="24"/>
        </w:rPr>
        <w:t xml:space="preserve">l </w:t>
      </w:r>
      <w:r w:rsidRPr="006B6676">
        <w:rPr>
          <w:rFonts w:ascii="Times New Roman" w:hAnsi="Times New Roman"/>
          <w:sz w:val="24"/>
          <w:szCs w:val="24"/>
        </w:rPr>
        <w:t>a</w:t>
      </w:r>
      <w:r>
        <w:rPr>
          <w:rFonts w:ascii="Times New Roman" w:hAnsi="Times New Roman"/>
          <w:sz w:val="24"/>
          <w:szCs w:val="24"/>
        </w:rPr>
        <w:t>jal</w:t>
      </w:r>
      <w:r w:rsidRPr="006B6676">
        <w:rPr>
          <w:rFonts w:ascii="Times New Roman" w:hAnsi="Times New Roman"/>
          <w:sz w:val="24"/>
          <w:szCs w:val="24"/>
        </w:rPr>
        <w:t xml:space="preserve"> hoiata</w:t>
      </w:r>
      <w:r>
        <w:rPr>
          <w:rFonts w:ascii="Times New Roman" w:hAnsi="Times New Roman"/>
          <w:sz w:val="24"/>
          <w:szCs w:val="24"/>
        </w:rPr>
        <w:t>tud.</w:t>
      </w:r>
      <w:r w:rsidRPr="006B6676">
        <w:rPr>
          <w:rFonts w:ascii="Times New Roman" w:hAnsi="Times New Roman"/>
          <w:sz w:val="24"/>
          <w:szCs w:val="24"/>
        </w:rPr>
        <w:t xml:space="preserve"> </w:t>
      </w:r>
      <w:r>
        <w:rPr>
          <w:rFonts w:ascii="Times New Roman" w:hAnsi="Times New Roman"/>
          <w:sz w:val="24"/>
          <w:szCs w:val="24"/>
        </w:rPr>
        <w:t>Viivitamatu ohuteate edastamine</w:t>
      </w:r>
      <w:r w:rsidRPr="006B6676">
        <w:rPr>
          <w:rFonts w:ascii="Times New Roman" w:hAnsi="Times New Roman"/>
          <w:sz w:val="24"/>
          <w:szCs w:val="24"/>
        </w:rPr>
        <w:t xml:space="preserve"> võimaldab</w:t>
      </w:r>
      <w:r>
        <w:rPr>
          <w:rFonts w:ascii="Times New Roman" w:hAnsi="Times New Roman"/>
          <w:sz w:val="24"/>
          <w:szCs w:val="24"/>
        </w:rPr>
        <w:t xml:space="preserve"> </w:t>
      </w:r>
      <w:r w:rsidRPr="006B6676">
        <w:rPr>
          <w:rFonts w:ascii="Times New Roman" w:hAnsi="Times New Roman"/>
          <w:sz w:val="24"/>
          <w:szCs w:val="24"/>
        </w:rPr>
        <w:t xml:space="preserve">varjuda enne ohtu sattumist. </w:t>
      </w:r>
      <w:r w:rsidRPr="006E6AFC">
        <w:rPr>
          <w:rFonts w:ascii="Times New Roman" w:hAnsi="Times New Roman"/>
          <w:sz w:val="24"/>
          <w:szCs w:val="24"/>
        </w:rPr>
        <w:t xml:space="preserve">Varjuda tuleb </w:t>
      </w:r>
      <w:r>
        <w:rPr>
          <w:rFonts w:ascii="Times New Roman" w:hAnsi="Times New Roman"/>
          <w:sz w:val="24"/>
          <w:szCs w:val="24"/>
        </w:rPr>
        <w:t xml:space="preserve">lähimasse </w:t>
      </w:r>
      <w:r w:rsidRPr="006E6AFC">
        <w:rPr>
          <w:rFonts w:ascii="Times New Roman" w:hAnsi="Times New Roman"/>
          <w:sz w:val="24"/>
          <w:szCs w:val="24"/>
        </w:rPr>
        <w:t xml:space="preserve">sobivasse kohta. </w:t>
      </w:r>
      <w:r w:rsidRPr="006B6676">
        <w:rPr>
          <w:rFonts w:ascii="Times New Roman" w:hAnsi="Times New Roman"/>
          <w:sz w:val="24"/>
          <w:szCs w:val="24"/>
        </w:rPr>
        <w:t>Kui</w:t>
      </w:r>
      <w:r>
        <w:rPr>
          <w:rFonts w:ascii="Times New Roman" w:hAnsi="Times New Roman"/>
          <w:sz w:val="24"/>
          <w:szCs w:val="24"/>
        </w:rPr>
        <w:t xml:space="preserve"> sõjalise rünnaku korral puuduvad</w:t>
      </w:r>
      <w:r w:rsidRPr="006B6676">
        <w:rPr>
          <w:rFonts w:ascii="Times New Roman" w:hAnsi="Times New Roman"/>
          <w:sz w:val="24"/>
          <w:szCs w:val="24"/>
        </w:rPr>
        <w:t xml:space="preserve"> varjumiseks piisava kaitsetasemega</w:t>
      </w:r>
      <w:r>
        <w:rPr>
          <w:rFonts w:ascii="Times New Roman" w:hAnsi="Times New Roman"/>
          <w:sz w:val="24"/>
          <w:szCs w:val="24"/>
        </w:rPr>
        <w:t xml:space="preserve"> varjendid või varjumiskohad</w:t>
      </w:r>
      <w:r w:rsidRPr="006B6676">
        <w:rPr>
          <w:rFonts w:ascii="Times New Roman" w:hAnsi="Times New Roman"/>
          <w:sz w:val="24"/>
          <w:szCs w:val="24"/>
        </w:rPr>
        <w:t>, taga</w:t>
      </w:r>
      <w:r>
        <w:rPr>
          <w:rFonts w:ascii="Times New Roman" w:hAnsi="Times New Roman"/>
          <w:sz w:val="24"/>
          <w:szCs w:val="24"/>
        </w:rPr>
        <w:t>vad</w:t>
      </w:r>
      <w:r w:rsidRPr="006B6676">
        <w:rPr>
          <w:rFonts w:ascii="Times New Roman" w:hAnsi="Times New Roman"/>
          <w:sz w:val="24"/>
          <w:szCs w:val="24"/>
        </w:rPr>
        <w:t xml:space="preserve"> ka muudesse </w:t>
      </w:r>
      <w:r>
        <w:rPr>
          <w:rFonts w:ascii="Times New Roman" w:hAnsi="Times New Roman"/>
          <w:sz w:val="24"/>
          <w:szCs w:val="24"/>
        </w:rPr>
        <w:t xml:space="preserve">ehitistesse </w:t>
      </w:r>
      <w:r w:rsidRPr="006B6676">
        <w:rPr>
          <w:rFonts w:ascii="Times New Roman" w:hAnsi="Times New Roman"/>
          <w:sz w:val="24"/>
          <w:szCs w:val="24"/>
        </w:rPr>
        <w:t>varjumine ja olulisemad tegutsemisoskused</w:t>
      </w:r>
      <w:r>
        <w:rPr>
          <w:rFonts w:ascii="Times New Roman" w:hAnsi="Times New Roman"/>
          <w:sz w:val="24"/>
          <w:szCs w:val="24"/>
        </w:rPr>
        <w:t xml:space="preserve"> inimestele</w:t>
      </w:r>
      <w:r w:rsidRPr="006B6676">
        <w:rPr>
          <w:rFonts w:ascii="Times New Roman" w:hAnsi="Times New Roman"/>
          <w:sz w:val="24"/>
          <w:szCs w:val="24"/>
        </w:rPr>
        <w:t xml:space="preserve"> üldjuhul vajaliku </w:t>
      </w:r>
      <w:r w:rsidR="000B4624" w:rsidRPr="00760547">
        <w:rPr>
          <w:rFonts w:ascii="Times New Roman" w:hAnsi="Times New Roman"/>
          <w:sz w:val="24"/>
          <w:szCs w:val="24"/>
        </w:rPr>
        <w:t>esmakaitse lõhkekehade vahetu ohu eest, kuid need ei pruugi kaitsta lisaohtude eest, nagu varing, tulekahju ja avariid. Siseruumi varjumine on parim viis kaitsta end ohtliku väliskeskkonna eest.</w:t>
      </w:r>
      <w:r w:rsidRPr="006E6AFC">
        <w:rPr>
          <w:rFonts w:ascii="Times New Roman" w:hAnsi="Times New Roman"/>
          <w:sz w:val="24"/>
          <w:szCs w:val="24"/>
        </w:rPr>
        <w:t xml:space="preserve"> Ohu korral tuleb püsida</w:t>
      </w:r>
      <w:r>
        <w:rPr>
          <w:rFonts w:ascii="Times New Roman" w:hAnsi="Times New Roman"/>
          <w:sz w:val="24"/>
          <w:szCs w:val="24"/>
        </w:rPr>
        <w:t xml:space="preserve"> varjendis, varjumiskohas või </w:t>
      </w:r>
      <w:r w:rsidRPr="006E6AFC">
        <w:rPr>
          <w:rFonts w:ascii="Times New Roman" w:hAnsi="Times New Roman"/>
          <w:sz w:val="24"/>
          <w:szCs w:val="24"/>
        </w:rPr>
        <w:t>siseruumis kuni</w:t>
      </w:r>
      <w:r>
        <w:rPr>
          <w:rFonts w:ascii="Times New Roman" w:hAnsi="Times New Roman"/>
          <w:sz w:val="24"/>
          <w:szCs w:val="24"/>
        </w:rPr>
        <w:t xml:space="preserve"> ohu</w:t>
      </w:r>
      <w:r w:rsidRPr="006E6AFC">
        <w:rPr>
          <w:rFonts w:ascii="Times New Roman" w:hAnsi="Times New Roman"/>
          <w:sz w:val="24"/>
          <w:szCs w:val="24"/>
        </w:rPr>
        <w:t xml:space="preserve"> möödumiseni.</w:t>
      </w:r>
    </w:p>
    <w:p w14:paraId="7068FD53" w14:textId="77777777" w:rsidR="00DB0127" w:rsidRPr="009D6AAE" w:rsidRDefault="00DB0127" w:rsidP="00DB0127">
      <w:pPr>
        <w:pStyle w:val="Vahedeta"/>
        <w:jc w:val="both"/>
        <w:rPr>
          <w:rFonts w:ascii="Times New Roman" w:hAnsi="Times New Roman"/>
          <w:sz w:val="24"/>
          <w:szCs w:val="24"/>
        </w:rPr>
      </w:pPr>
    </w:p>
    <w:p w14:paraId="06CB5084"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b/>
          <w:sz w:val="24"/>
          <w:szCs w:val="24"/>
        </w:rPr>
        <w:t xml:space="preserve">Lõikega 3 </w:t>
      </w:r>
      <w:r w:rsidRPr="00760547">
        <w:rPr>
          <w:rFonts w:ascii="Times New Roman" w:hAnsi="Times New Roman"/>
          <w:sz w:val="24"/>
          <w:szCs w:val="24"/>
        </w:rPr>
        <w:t>antakse Päästeametile ja PPA-le õigus kohaldada varjumise tagamiseks KorS-i §</w:t>
      </w:r>
      <w:r w:rsidRPr="00760547">
        <w:rPr>
          <w:rFonts w:ascii="Times New Roman" w:hAnsi="Times New Roman"/>
          <w:sz w:val="24"/>
          <w:szCs w:val="24"/>
        </w:rPr>
        <w:noBreakHyphen/>
        <w:t>des 30, 32, 44, 45, 46, 47, 48, 49, 50, 51 ja 52 sätestatud riikliku järelevalve erimeetmeid ning vahetut sundi KorS</w:t>
      </w:r>
      <w:r w:rsidRPr="00760547">
        <w:rPr>
          <w:rFonts w:ascii="Times New Roman" w:hAnsi="Times New Roman"/>
          <w:sz w:val="24"/>
          <w:szCs w:val="24"/>
        </w:rPr>
        <w:noBreakHyphen/>
        <w:t>is sätestatud alusel ja korras.</w:t>
      </w:r>
    </w:p>
    <w:p w14:paraId="40DC9911" w14:textId="77777777" w:rsidR="00DB0127" w:rsidRPr="003E0AED" w:rsidRDefault="00DB0127" w:rsidP="00DB0127">
      <w:pPr>
        <w:pStyle w:val="Vahedeta"/>
        <w:ind w:left="360"/>
        <w:jc w:val="both"/>
        <w:rPr>
          <w:rFonts w:ascii="Times New Roman" w:hAnsi="Times New Roman"/>
          <w:b/>
          <w:bCs/>
          <w:sz w:val="24"/>
          <w:szCs w:val="24"/>
        </w:rPr>
      </w:pPr>
    </w:p>
    <w:p w14:paraId="69E8F518" w14:textId="77777777" w:rsidR="00DB0127" w:rsidRPr="00CA34F9" w:rsidRDefault="00DB0127" w:rsidP="00DB0127">
      <w:pPr>
        <w:pStyle w:val="Vahedeta"/>
        <w:spacing w:after="60"/>
        <w:jc w:val="both"/>
        <w:rPr>
          <w:rFonts w:ascii="Times New Roman" w:hAnsi="Times New Roman"/>
          <w:sz w:val="24"/>
          <w:szCs w:val="24"/>
        </w:rPr>
      </w:pPr>
      <w:r w:rsidRPr="004D436D">
        <w:rPr>
          <w:rFonts w:ascii="Times New Roman" w:hAnsi="Times New Roman"/>
          <w:b/>
          <w:bCs/>
          <w:sz w:val="24"/>
          <w:szCs w:val="24"/>
        </w:rPr>
        <w:t>Tabel.</w:t>
      </w:r>
      <w:r w:rsidRPr="00CA34F9">
        <w:rPr>
          <w:rFonts w:ascii="Times New Roman" w:hAnsi="Times New Roman"/>
          <w:sz w:val="24"/>
          <w:szCs w:val="24"/>
        </w:rPr>
        <w:t xml:space="preserve"> Päästeametile </w:t>
      </w:r>
      <w:r>
        <w:rPr>
          <w:rFonts w:ascii="Times New Roman" w:hAnsi="Times New Roman"/>
          <w:sz w:val="24"/>
          <w:szCs w:val="24"/>
        </w:rPr>
        <w:t>ja PPA-le varjumise tagamiseks eelnõu kohaselt lubatud KorS-i riikliku järelevalve</w:t>
      </w:r>
      <w:r w:rsidRPr="00CA34F9">
        <w:rPr>
          <w:rFonts w:ascii="Times New Roman" w:hAnsi="Times New Roman"/>
          <w:sz w:val="24"/>
          <w:szCs w:val="24"/>
        </w:rPr>
        <w:t xml:space="preserve"> erimeetme</w:t>
      </w:r>
      <w:r>
        <w:rPr>
          <w:rFonts w:ascii="Times New Roman" w:hAnsi="Times New Roman"/>
          <w:sz w:val="24"/>
          <w:szCs w:val="24"/>
        </w:rPr>
        <w:t>d</w:t>
      </w:r>
    </w:p>
    <w:tbl>
      <w:tblPr>
        <w:tblStyle w:val="Kontuurtabel"/>
        <w:tblW w:w="0" w:type="auto"/>
        <w:tblLook w:val="04A0" w:firstRow="1" w:lastRow="0" w:firstColumn="1" w:lastColumn="0" w:noHBand="0" w:noVBand="1"/>
      </w:tblPr>
      <w:tblGrid>
        <w:gridCol w:w="3256"/>
        <w:gridCol w:w="5805"/>
      </w:tblGrid>
      <w:tr w:rsidR="000B4624" w:rsidRPr="00CA34F9" w14:paraId="7B9482A8"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90F8458"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KorS-i erimeede</w:t>
            </w:r>
          </w:p>
        </w:tc>
        <w:tc>
          <w:tcPr>
            <w:tcW w:w="580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354E9A7"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Kohaldamise vajadus</w:t>
            </w:r>
          </w:p>
        </w:tc>
      </w:tr>
      <w:tr w:rsidR="000B4624" w:rsidRPr="00CA34F9" w14:paraId="6D337F6F"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B6562D1"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30. Küsitlemine ja dokumentide nõudmine</w:t>
            </w:r>
          </w:p>
        </w:tc>
        <w:tc>
          <w:tcPr>
            <w:tcW w:w="5805" w:type="dxa"/>
            <w:tcBorders>
              <w:top w:val="single" w:sz="4" w:space="0" w:color="auto"/>
              <w:left w:val="single" w:sz="4" w:space="0" w:color="auto"/>
              <w:bottom w:val="single" w:sz="4" w:space="0" w:color="auto"/>
              <w:right w:val="single" w:sz="4" w:space="0" w:color="auto"/>
            </w:tcBorders>
            <w:hideMark/>
          </w:tcPr>
          <w:p w14:paraId="4B8CA219"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Päästeametil või PPA-l võib olla vaja ohualal inimesi peatada ja küsitleda, et veenduda, kas seal on inimesi, kes ei ole ise võimelised varjumiskohta liikuma ja vajavad selleks abi; samuti on võimalik, et kõik inimesed ei ole kas ohuteavitust saanud või ei mõista näiteks sireeniseadmete heli tähendust. Meede võib olla vajalik ka selleks, et saada ohupiirkonnas viibivatelt inimestelt varjumiseks sobivate ehitiste ja nende omanike kohta teavet, et leida kiiresti täiendavaid varjumiskohti ohupiirkonnas tänaval liikuvatele inimestele.</w:t>
            </w:r>
          </w:p>
        </w:tc>
      </w:tr>
      <w:tr w:rsidR="000B4624" w:rsidRPr="00CA34F9" w14:paraId="19460C05"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ACA3CE"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32. Isikusamasuse tuvastamine</w:t>
            </w:r>
          </w:p>
        </w:tc>
        <w:tc>
          <w:tcPr>
            <w:tcW w:w="5805" w:type="dxa"/>
            <w:tcBorders>
              <w:top w:val="single" w:sz="4" w:space="0" w:color="auto"/>
              <w:left w:val="single" w:sz="4" w:space="0" w:color="auto"/>
              <w:bottom w:val="single" w:sz="4" w:space="0" w:color="auto"/>
              <w:right w:val="single" w:sz="4" w:space="0" w:color="auto"/>
            </w:tcBorders>
          </w:tcPr>
          <w:p w14:paraId="591517FC"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Päästeametil või PPA-l võib olla vaja tuvastada isiku</w:t>
            </w:r>
            <w:r w:rsidRPr="00760547">
              <w:rPr>
                <w:rFonts w:ascii="Times New Roman" w:hAnsi="Times New Roman"/>
                <w:sz w:val="24"/>
                <w:szCs w:val="24"/>
              </w:rPr>
              <w:softHyphen/>
              <w:t>samasust, et teha kindlaks, kas inimesed, kes vajasid varjumiskohta liikumiseks abi, on seda saanud. Samuti võib tekkida vajadus tuvastada nende isikusamasust, kes ei ole ise võimelised oma isikuandmeid esitama.</w:t>
            </w:r>
          </w:p>
        </w:tc>
      </w:tr>
      <w:tr w:rsidR="000B4624" w:rsidRPr="00CA34F9" w14:paraId="3C4B82A9"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47DDC1"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44. Viibimiskeeld</w:t>
            </w:r>
          </w:p>
        </w:tc>
        <w:tc>
          <w:tcPr>
            <w:tcW w:w="5805" w:type="dxa"/>
            <w:tcBorders>
              <w:top w:val="single" w:sz="4" w:space="0" w:color="auto"/>
              <w:left w:val="single" w:sz="4" w:space="0" w:color="auto"/>
              <w:bottom w:val="single" w:sz="4" w:space="0" w:color="auto"/>
              <w:right w:val="single" w:sz="4" w:space="0" w:color="auto"/>
            </w:tcBorders>
            <w:hideMark/>
          </w:tcPr>
          <w:p w14:paraId="731308F5"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Viibimiskeeld võib olla vajalik näiteks selleks, et piirata ohtlikuks muutunud varjendi või varjumiskoha kasutamist ja hoida kõrvalised isikud mingite tegevuste juurest eemal.</w:t>
            </w:r>
          </w:p>
        </w:tc>
      </w:tr>
      <w:tr w:rsidR="000B4624" w:rsidRPr="00CA34F9" w14:paraId="40B1362A"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E05759"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45. Sõiduki peatamine</w:t>
            </w:r>
          </w:p>
        </w:tc>
        <w:tc>
          <w:tcPr>
            <w:tcW w:w="5805" w:type="dxa"/>
            <w:tcBorders>
              <w:top w:val="single" w:sz="4" w:space="0" w:color="auto"/>
              <w:left w:val="single" w:sz="4" w:space="0" w:color="auto"/>
              <w:bottom w:val="single" w:sz="4" w:space="0" w:color="auto"/>
              <w:right w:val="single" w:sz="4" w:space="0" w:color="auto"/>
            </w:tcBorders>
            <w:hideMark/>
          </w:tcPr>
          <w:p w14:paraId="3483D5E3"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Sõiduki peatamise vajadus võib tekkida näiteks juhul, kui sõidukiga ohualal viibija ei ole saanud kätte viivitamatut ohuteadet ning tema ohutuse tagamiseks tuleb teavitada teda viivitamatust varjumisvajadusest ja võimalusel suunata ta varjendisse või varjumiskohta. </w:t>
            </w:r>
          </w:p>
        </w:tc>
      </w:tr>
      <w:tr w:rsidR="000B4624" w:rsidRPr="00CA34F9" w14:paraId="56042F63"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77B4C9"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46. Isiku kinnipidamine</w:t>
            </w:r>
          </w:p>
        </w:tc>
        <w:tc>
          <w:tcPr>
            <w:tcW w:w="5805" w:type="dxa"/>
            <w:tcBorders>
              <w:top w:val="single" w:sz="4" w:space="0" w:color="auto"/>
              <w:left w:val="single" w:sz="4" w:space="0" w:color="auto"/>
              <w:bottom w:val="single" w:sz="4" w:space="0" w:color="auto"/>
              <w:right w:val="single" w:sz="4" w:space="0" w:color="auto"/>
            </w:tcBorders>
            <w:hideMark/>
          </w:tcPr>
          <w:p w14:paraId="305F6075"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Varjendis või varjumiskohas viibimine võib inimestele olla väga stressirohke. Näiteks võib tekkida olukordi, kus inimese käitumine muutub seal ohtlikuks nii talle endale kui ka teistele varjendis või varjumiskohas viibijatele. Selleks, et kaitsta nii tema enda elu või tervist kui ka teiste varjendis või varjumiskohas olevate inimeste elu või tervist, võib olla vajalik isik ajutiselt kinni pidada. </w:t>
            </w:r>
          </w:p>
        </w:tc>
      </w:tr>
      <w:tr w:rsidR="000B4624" w:rsidRPr="00CA34F9" w14:paraId="7C5B1BC2"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9ABC5B"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47. Turvakontroll</w:t>
            </w:r>
          </w:p>
          <w:p w14:paraId="4038F5A1"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48. Isiku läbivaatus</w:t>
            </w:r>
          </w:p>
          <w:p w14:paraId="64340404"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49. Vallasasja läbivaatus</w:t>
            </w:r>
          </w:p>
          <w:p w14:paraId="3A8B0830"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52. Vallasasja hoiulevõtmine</w:t>
            </w:r>
          </w:p>
        </w:tc>
        <w:tc>
          <w:tcPr>
            <w:tcW w:w="5805" w:type="dxa"/>
            <w:tcBorders>
              <w:top w:val="single" w:sz="4" w:space="0" w:color="auto"/>
              <w:left w:val="single" w:sz="4" w:space="0" w:color="auto"/>
              <w:bottom w:val="single" w:sz="4" w:space="0" w:color="auto"/>
              <w:right w:val="single" w:sz="4" w:space="0" w:color="auto"/>
            </w:tcBorders>
            <w:hideMark/>
          </w:tcPr>
          <w:p w14:paraId="02C5E126"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Varjendisse või varjumiskohta võib koguneda suur hulk inimesi. Seetõttu võib seal suureneda ka eri korrarikkumiste oht. Varjendis ja varjumiskohas on turvalisuse tagamiseks vaja, et Pääste</w:t>
            </w:r>
            <w:r w:rsidRPr="00760547">
              <w:rPr>
                <w:rFonts w:ascii="Times New Roman" w:hAnsi="Times New Roman"/>
                <w:sz w:val="24"/>
                <w:szCs w:val="24"/>
              </w:rPr>
              <w:softHyphen/>
              <w:t>ametil või PPA-l oleks vajadusel õigus teha inimesele turvakontroll või vaadata tema (v.a keha ja kehaõõnsused) või tema vallasasi läbi, samuti võib tekkida vajadus võtta hoiule vallasasjad, mis võivad olla teistele varjendis ja varjumiskohas viibijatele ohtlikud, näiteks terariistad või kergesti süttivad vedelikud.</w:t>
            </w:r>
          </w:p>
        </w:tc>
      </w:tr>
      <w:tr w:rsidR="000B4624" w:rsidRPr="00CA34F9" w14:paraId="6F3324CE" w14:textId="77777777" w:rsidTr="0059294D">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44E115"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50. Valdusesse sisenemine</w:t>
            </w:r>
          </w:p>
          <w:p w14:paraId="437BB9EC" w14:textId="77777777" w:rsidR="000B4624" w:rsidRPr="00760547" w:rsidRDefault="000B4624" w:rsidP="00760547">
            <w:pPr>
              <w:pStyle w:val="Vahedeta"/>
              <w:jc w:val="center"/>
              <w:rPr>
                <w:rFonts w:ascii="Times New Roman" w:hAnsi="Times New Roman"/>
                <w:b/>
                <w:bCs/>
                <w:sz w:val="24"/>
                <w:szCs w:val="24"/>
              </w:rPr>
            </w:pPr>
            <w:r w:rsidRPr="00760547">
              <w:rPr>
                <w:rFonts w:ascii="Times New Roman" w:hAnsi="Times New Roman"/>
                <w:b/>
                <w:bCs/>
                <w:sz w:val="24"/>
                <w:szCs w:val="24"/>
              </w:rPr>
              <w:t>§ 51. Valduse läbivaatus</w:t>
            </w:r>
          </w:p>
        </w:tc>
        <w:tc>
          <w:tcPr>
            <w:tcW w:w="5805" w:type="dxa"/>
            <w:tcBorders>
              <w:top w:val="single" w:sz="4" w:space="0" w:color="auto"/>
              <w:left w:val="single" w:sz="4" w:space="0" w:color="auto"/>
              <w:bottom w:val="single" w:sz="4" w:space="0" w:color="auto"/>
              <w:right w:val="single" w:sz="4" w:space="0" w:color="auto"/>
            </w:tcBorders>
            <w:hideMark/>
          </w:tcPr>
          <w:p w14:paraId="7C985DA9"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Suur osa praeguseks märgistatud avalikest varjumiskohtadest ei ole ööpäev läbi avatud ega ligipääsetavad. Päästeametil on avalike varjumiskohtade omanikega sõlmitud koostöökokkulepped täpsustamaks, kuidas ja millal avalik varjumiskoht avatakse. Valdusesse sisenemise õigus on Päästeametile vajalik, kui avaliku varjumiskoha omanik ei ole mõistliku aja jooksul kättesaadav ja on oht, et avalik varjumiskoht jääb õigel hetkel inimestele avamata. Avalikud varjumiskohad on linnapildis tähistatud ja nende info on kättesaadav Maa-ameti kaardirakendusest. Kui avalikud varjumiskohad jäävad avamata, võivad inimesed saada viga või hukkuda. Selline vajadus võib tekkida ka mitteavaliku varjumiskoha puhul, kui hoone kasutajatele ei võimaldata juurdepääsu hoones olevale mitteavalikule varjumiskohale. Avalike ja mitteavalike varjendite tekkimisel kehtib sama ka nende kohta.</w:t>
            </w:r>
          </w:p>
          <w:p w14:paraId="7C4E0ECF" w14:textId="77777777" w:rsidR="000B4624" w:rsidRPr="00760547" w:rsidRDefault="000B4624" w:rsidP="00760547">
            <w:pPr>
              <w:pStyle w:val="Vahedeta"/>
              <w:jc w:val="both"/>
              <w:rPr>
                <w:rFonts w:ascii="Times New Roman" w:hAnsi="Times New Roman"/>
                <w:sz w:val="24"/>
                <w:szCs w:val="24"/>
              </w:rPr>
            </w:pPr>
          </w:p>
          <w:p w14:paraId="599B0320" w14:textId="60A3371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Valduse läbivaatamise õigus on Päästeametile vajalik selleks, et kontrollida, kas avatud varjend või varjumiskoht on ette valmistatud ning kasutamiseks ohutu.</w:t>
            </w:r>
          </w:p>
          <w:p w14:paraId="2AD3BA11" w14:textId="77777777" w:rsidR="000B4624" w:rsidRPr="00760547" w:rsidRDefault="000B4624" w:rsidP="00760547">
            <w:pPr>
              <w:pStyle w:val="Vahedeta"/>
              <w:jc w:val="both"/>
              <w:rPr>
                <w:rFonts w:ascii="Times New Roman" w:hAnsi="Times New Roman"/>
                <w:sz w:val="24"/>
                <w:szCs w:val="24"/>
              </w:rPr>
            </w:pPr>
          </w:p>
          <w:p w14:paraId="1795F70B"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sz w:val="24"/>
                <w:szCs w:val="24"/>
              </w:rPr>
              <w:t xml:space="preserve">Samuti võib vahetu ohu korral olla vajalik siseneda mõnda hoonesse või ehitisse, et tagada õues liikuvatele inimestele kiiresti ohutu koht varjumiseks. Selline vajadus võib tekkida näiteks ootamatu õhurünnaku korral, kui inimestel tuleb kiiresti leida koht, kuhu avatud tänavalt ära minna, kuna avatud tänaval on kõige suurem oht saada vigastada või hukkuda. Päästeametil on kehtiva seaduse kohaselt õigus tuleohutuskontrolli tegemiseks siseneda valdusesse ja see läbi vaadata. Seega on Päästeametil olemas teadmine ja kogemus antud meetme rakendamiseks. </w:t>
            </w:r>
          </w:p>
        </w:tc>
      </w:tr>
    </w:tbl>
    <w:p w14:paraId="1817DB70" w14:textId="77777777" w:rsidR="00DB0127" w:rsidRDefault="00DB0127" w:rsidP="00DB0127">
      <w:pPr>
        <w:pStyle w:val="Vahedeta"/>
        <w:keepNext/>
        <w:ind w:left="357"/>
        <w:jc w:val="both"/>
        <w:rPr>
          <w:rFonts w:ascii="Times New Roman" w:hAnsi="Times New Roman"/>
          <w:b/>
          <w:bCs/>
          <w:sz w:val="24"/>
          <w:szCs w:val="24"/>
        </w:rPr>
      </w:pPr>
    </w:p>
    <w:p w14:paraId="664A210A" w14:textId="77777777" w:rsidR="00DB0127" w:rsidRPr="00FF35AE" w:rsidRDefault="00DB0127" w:rsidP="00E71332">
      <w:pPr>
        <w:pStyle w:val="Vahedeta"/>
        <w:keepNext/>
        <w:numPr>
          <w:ilvl w:val="0"/>
          <w:numId w:val="98"/>
        </w:numPr>
        <w:ind w:left="357"/>
        <w:jc w:val="both"/>
        <w:rPr>
          <w:rFonts w:ascii="Times New Roman" w:hAnsi="Times New Roman"/>
          <w:b/>
          <w:bCs/>
          <w:sz w:val="24"/>
          <w:szCs w:val="24"/>
        </w:rPr>
      </w:pPr>
      <w:r w:rsidRPr="00FF35AE">
        <w:rPr>
          <w:rFonts w:ascii="Times New Roman" w:hAnsi="Times New Roman"/>
          <w:b/>
          <w:bCs/>
          <w:sz w:val="24"/>
          <w:szCs w:val="24"/>
        </w:rPr>
        <w:t>Viibimiskeelu kohaldami</w:t>
      </w:r>
      <w:r>
        <w:rPr>
          <w:rFonts w:ascii="Times New Roman" w:hAnsi="Times New Roman"/>
          <w:b/>
          <w:bCs/>
          <w:sz w:val="24"/>
          <w:szCs w:val="24"/>
        </w:rPr>
        <w:t>n</w:t>
      </w:r>
      <w:r w:rsidRPr="00FF35AE">
        <w:rPr>
          <w:rFonts w:ascii="Times New Roman" w:hAnsi="Times New Roman"/>
          <w:b/>
          <w:bCs/>
          <w:sz w:val="24"/>
          <w:szCs w:val="24"/>
        </w:rPr>
        <w:t>e</w:t>
      </w:r>
    </w:p>
    <w:p w14:paraId="44E2762B" w14:textId="77777777" w:rsidR="00DB0127" w:rsidRDefault="00DB0127" w:rsidP="00DB0127">
      <w:pPr>
        <w:pStyle w:val="Vahedeta"/>
        <w:keepNext/>
        <w:ind w:left="357"/>
        <w:jc w:val="both"/>
        <w:rPr>
          <w:rFonts w:ascii="Times New Roman" w:hAnsi="Times New Roman"/>
          <w:sz w:val="24"/>
          <w:szCs w:val="24"/>
        </w:rPr>
      </w:pPr>
    </w:p>
    <w:p w14:paraId="3EDC1AED" w14:textId="77777777" w:rsidR="00DB0127" w:rsidRDefault="00DB0127" w:rsidP="00DB0127">
      <w:pPr>
        <w:pStyle w:val="Vahedeta"/>
        <w:jc w:val="both"/>
        <w:rPr>
          <w:rFonts w:ascii="Times New Roman" w:hAnsi="Times New Roman"/>
          <w:sz w:val="24"/>
          <w:szCs w:val="24"/>
          <w14:ligatures w14:val="standardContextual"/>
        </w:rPr>
      </w:pPr>
      <w:r>
        <w:rPr>
          <w:rFonts w:ascii="Times New Roman" w:hAnsi="Times New Roman"/>
          <w:sz w:val="24"/>
          <w:szCs w:val="24"/>
        </w:rPr>
        <w:t xml:space="preserve">Eelnõu kohaselt võib </w:t>
      </w:r>
      <w:r w:rsidRPr="006B6676">
        <w:rPr>
          <w:rFonts w:ascii="Times New Roman" w:hAnsi="Times New Roman"/>
          <w:sz w:val="24"/>
          <w:szCs w:val="24"/>
        </w:rPr>
        <w:t>KorS</w:t>
      </w:r>
      <w:r>
        <w:rPr>
          <w:rFonts w:ascii="Times New Roman" w:hAnsi="Times New Roman"/>
          <w:sz w:val="24"/>
          <w:szCs w:val="24"/>
        </w:rPr>
        <w:t>-</w:t>
      </w:r>
      <w:r w:rsidRPr="006B6676">
        <w:rPr>
          <w:rFonts w:ascii="Times New Roman" w:hAnsi="Times New Roman"/>
          <w:sz w:val="24"/>
          <w:szCs w:val="24"/>
        </w:rPr>
        <w:t xml:space="preserve">i § 44 </w:t>
      </w:r>
      <w:r>
        <w:rPr>
          <w:rFonts w:ascii="Times New Roman" w:hAnsi="Times New Roman"/>
          <w:sz w:val="24"/>
          <w:szCs w:val="24"/>
        </w:rPr>
        <w:t>alusel kohaldada</w:t>
      </w:r>
      <w:r w:rsidRPr="006B6676">
        <w:rPr>
          <w:rFonts w:ascii="Times New Roman" w:hAnsi="Times New Roman"/>
          <w:sz w:val="24"/>
          <w:szCs w:val="24"/>
        </w:rPr>
        <w:t xml:space="preserve"> </w:t>
      </w:r>
      <w:r>
        <w:rPr>
          <w:rFonts w:ascii="Times New Roman" w:hAnsi="Times New Roman"/>
          <w:sz w:val="24"/>
          <w:szCs w:val="24"/>
        </w:rPr>
        <w:t>v</w:t>
      </w:r>
      <w:r w:rsidRPr="006B6676">
        <w:rPr>
          <w:rFonts w:ascii="Times New Roman" w:hAnsi="Times New Roman"/>
          <w:sz w:val="24"/>
          <w:szCs w:val="24"/>
        </w:rPr>
        <w:t xml:space="preserve">iibimiskeeldu </w:t>
      </w:r>
      <w:r>
        <w:rPr>
          <w:rFonts w:ascii="Times New Roman" w:hAnsi="Times New Roman"/>
          <w:sz w:val="24"/>
          <w:szCs w:val="24"/>
        </w:rPr>
        <w:t>üle 12 tunni</w:t>
      </w:r>
      <w:r w:rsidRPr="006B6676">
        <w:rPr>
          <w:rFonts w:ascii="Times New Roman" w:hAnsi="Times New Roman"/>
          <w:sz w:val="24"/>
          <w:szCs w:val="24"/>
        </w:rPr>
        <w:t xml:space="preserve"> Päästeameti </w:t>
      </w:r>
      <w:r>
        <w:rPr>
          <w:rFonts w:ascii="Times New Roman" w:hAnsi="Times New Roman"/>
          <w:sz w:val="24"/>
          <w:szCs w:val="24"/>
        </w:rPr>
        <w:t>päästekeskuse juhi või PPA prefekti</w:t>
      </w:r>
      <w:r w:rsidRPr="006B6676">
        <w:rPr>
          <w:rFonts w:ascii="Times New Roman" w:hAnsi="Times New Roman"/>
          <w:sz w:val="24"/>
          <w:szCs w:val="24"/>
        </w:rPr>
        <w:t xml:space="preserve"> loal</w:t>
      </w:r>
      <w:r>
        <w:rPr>
          <w:rFonts w:ascii="Times New Roman" w:hAnsi="Times New Roman"/>
          <w:sz w:val="24"/>
          <w:szCs w:val="24"/>
        </w:rPr>
        <w:t>.</w:t>
      </w:r>
      <w:r w:rsidRPr="006B6676">
        <w:rPr>
          <w:rFonts w:ascii="Times New Roman" w:hAnsi="Times New Roman"/>
          <w:sz w:val="24"/>
          <w:szCs w:val="24"/>
        </w:rPr>
        <w:t xml:space="preserve"> </w:t>
      </w:r>
      <w:r>
        <w:rPr>
          <w:rFonts w:ascii="Times New Roman" w:hAnsi="Times New Roman"/>
          <w:sz w:val="24"/>
          <w:szCs w:val="24"/>
        </w:rPr>
        <w:t xml:space="preserve">See võib osutuda vajalikuks, kui </w:t>
      </w:r>
      <w:r w:rsidRPr="0094648C">
        <w:rPr>
          <w:rFonts w:ascii="Times New Roman" w:hAnsi="Times New Roman"/>
          <w:sz w:val="24"/>
          <w:szCs w:val="24"/>
        </w:rPr>
        <w:t>varjumisvajadus</w:t>
      </w:r>
      <w:r>
        <w:rPr>
          <w:rFonts w:ascii="Times New Roman" w:hAnsi="Times New Roman"/>
          <w:sz w:val="24"/>
          <w:szCs w:val="24"/>
        </w:rPr>
        <w:t xml:space="preserve"> püsib ning inimeste elu ja tervise kaitseks on vaja keelata nende liikumine </w:t>
      </w:r>
      <w:r w:rsidR="000B4624" w:rsidRPr="00760547">
        <w:rPr>
          <w:rFonts w:ascii="Times New Roman" w:hAnsi="Times New Roman"/>
          <w:sz w:val="24"/>
          <w:szCs w:val="24"/>
        </w:rPr>
        <w:t>ohupiirkonnas. KorS</w:t>
      </w:r>
      <w:r w:rsidR="000B4624" w:rsidRPr="00760547">
        <w:rPr>
          <w:rFonts w:ascii="Times New Roman" w:hAnsi="Times New Roman"/>
          <w:sz w:val="24"/>
          <w:szCs w:val="24"/>
        </w:rPr>
        <w:noBreakHyphen/>
      </w:r>
      <w:r>
        <w:rPr>
          <w:rFonts w:ascii="Times New Roman" w:hAnsi="Times New Roman"/>
          <w:sz w:val="24"/>
          <w:szCs w:val="24"/>
        </w:rPr>
        <w:t>i § 44 lõike 5 kohaselt võib viibimiskeeldu ü</w:t>
      </w:r>
      <w:r w:rsidRPr="00FE4D45">
        <w:rPr>
          <w:rFonts w:ascii="Times New Roman" w:hAnsi="Times New Roman"/>
          <w:sz w:val="24"/>
          <w:szCs w:val="24"/>
        </w:rPr>
        <w:t>le 12 tunni kohaldada üksnes prefekti või muu korrakaitseorgani juhi loal.</w:t>
      </w:r>
      <w:r>
        <w:rPr>
          <w:rFonts w:ascii="Times New Roman" w:hAnsi="Times New Roman"/>
          <w:sz w:val="24"/>
          <w:szCs w:val="24"/>
        </w:rPr>
        <w:t xml:space="preserve"> Õigus anda luba kohaldada üle 12-tunnist viibimiskeeldu antakse ka Päästeameti päästekeskuse juhile, </w:t>
      </w:r>
      <w:r w:rsidRPr="00E317F6">
        <w:rPr>
          <w:rFonts w:ascii="Times New Roman" w:hAnsi="Times New Roman"/>
          <w:sz w:val="24"/>
          <w:szCs w:val="24"/>
        </w:rPr>
        <w:t xml:space="preserve">kuna </w:t>
      </w:r>
      <w:r>
        <w:rPr>
          <w:rFonts w:ascii="Times New Roman" w:hAnsi="Times New Roman"/>
          <w:sz w:val="24"/>
          <w:szCs w:val="24"/>
          <w14:ligatures w14:val="standardContextual"/>
        </w:rPr>
        <w:t>ta</w:t>
      </w:r>
      <w:r w:rsidRPr="00E317F6">
        <w:rPr>
          <w:rFonts w:ascii="Times New Roman" w:hAnsi="Times New Roman"/>
          <w:sz w:val="24"/>
          <w:szCs w:val="24"/>
          <w14:ligatures w14:val="standardContextual"/>
        </w:rPr>
        <w:t xml:space="preserve"> on </w:t>
      </w:r>
      <w:r>
        <w:rPr>
          <w:rFonts w:ascii="Times New Roman" w:hAnsi="Times New Roman"/>
          <w:sz w:val="24"/>
          <w:szCs w:val="24"/>
          <w14:ligatures w14:val="standardContextual"/>
        </w:rPr>
        <w:t>selle</w:t>
      </w:r>
      <w:r w:rsidRPr="00E317F6">
        <w:rPr>
          <w:rFonts w:ascii="Times New Roman" w:hAnsi="Times New Roman"/>
          <w:sz w:val="24"/>
          <w:szCs w:val="24"/>
          <w14:ligatures w14:val="standardContextual"/>
        </w:rPr>
        <w:t xml:space="preserve"> regiooni juht, </w:t>
      </w:r>
      <w:r>
        <w:rPr>
          <w:rFonts w:ascii="Times New Roman" w:hAnsi="Times New Roman"/>
          <w:sz w:val="24"/>
          <w:szCs w:val="24"/>
          <w14:ligatures w14:val="standardContextual"/>
        </w:rPr>
        <w:t xml:space="preserve">kus viibimiskeeldu kohaldatakse, ja </w:t>
      </w:r>
      <w:r w:rsidR="000B4624" w:rsidRPr="00760547">
        <w:rPr>
          <w:rFonts w:ascii="Times New Roman" w:hAnsi="Times New Roman"/>
          <w:sz w:val="24"/>
          <w:szCs w:val="24"/>
          <w14:ligatures w14:val="standardContextual"/>
        </w:rPr>
        <w:t xml:space="preserve">ta </w:t>
      </w:r>
      <w:r w:rsidRPr="00E317F6">
        <w:rPr>
          <w:rFonts w:ascii="Times New Roman" w:hAnsi="Times New Roman"/>
          <w:sz w:val="24"/>
          <w:szCs w:val="24"/>
          <w14:ligatures w14:val="standardContextual"/>
        </w:rPr>
        <w:t xml:space="preserve">juhib </w:t>
      </w:r>
      <w:r>
        <w:rPr>
          <w:rFonts w:ascii="Times New Roman" w:hAnsi="Times New Roman"/>
          <w:sz w:val="24"/>
          <w:szCs w:val="24"/>
          <w14:ligatures w14:val="standardContextual"/>
        </w:rPr>
        <w:t xml:space="preserve">vahetult </w:t>
      </w:r>
      <w:r w:rsidRPr="00E317F6">
        <w:rPr>
          <w:rFonts w:ascii="Times New Roman" w:hAnsi="Times New Roman"/>
          <w:sz w:val="24"/>
          <w:szCs w:val="24"/>
          <w14:ligatures w14:val="standardContextual"/>
        </w:rPr>
        <w:t>sündmuse lahendamist</w:t>
      </w:r>
      <w:r>
        <w:rPr>
          <w:rFonts w:ascii="Times New Roman" w:hAnsi="Times New Roman"/>
          <w:sz w:val="24"/>
          <w:szCs w:val="24"/>
          <w14:ligatures w14:val="standardContextual"/>
        </w:rPr>
        <w:t>.</w:t>
      </w:r>
    </w:p>
    <w:p w14:paraId="1D01BEA1" w14:textId="77777777" w:rsidR="00DB0127" w:rsidRDefault="00DB0127" w:rsidP="00DB0127">
      <w:pPr>
        <w:pStyle w:val="Vahedeta"/>
        <w:jc w:val="both"/>
        <w:rPr>
          <w:rFonts w:ascii="Times New Roman" w:hAnsi="Times New Roman"/>
          <w:sz w:val="24"/>
          <w:szCs w:val="24"/>
          <w14:ligatures w14:val="standardContextual"/>
        </w:rPr>
      </w:pPr>
    </w:p>
    <w:p w14:paraId="66FAF9BB" w14:textId="36304E81" w:rsidR="000B4624" w:rsidRPr="00760547" w:rsidRDefault="000B4624" w:rsidP="00760547">
      <w:pPr>
        <w:pStyle w:val="Vahedeta"/>
        <w:jc w:val="both"/>
        <w:rPr>
          <w:rFonts w:ascii="Times New Roman" w:hAnsi="Times New Roman"/>
          <w:sz w:val="24"/>
          <w:szCs w:val="24"/>
          <w14:ligatures w14:val="standardContextual"/>
        </w:rPr>
      </w:pPr>
      <w:r w:rsidRPr="00760547">
        <w:rPr>
          <w:rFonts w:ascii="Times New Roman" w:hAnsi="Times New Roman"/>
          <w:sz w:val="24"/>
          <w:szCs w:val="24"/>
          <w14:ligatures w14:val="standardContextual"/>
        </w:rPr>
        <w:t>Varjumise korraldamisel võib viibimiskeelu kohaldamise rakendamise vajadus tekkida näiteks kasutuskõlbmatute hoonete tähistamisel ja sõjaolukorras võib selliseid hooneid olla palju. Näiteks kui mõnes piirkonnas on selgunud hooned, kus on küll tähistatud varjumiskohad, kuid nendes viibimine on ohtlik, siis saab päästekeskuse tasandil keelata nendes viibimise. Peadirektori tasandil otsustamine võtaks liigselt aega ega tagaks kiiret tegutsemist. Samas, kui on vaja kehtestada viibimiskeeld selleks, et inimesi mingi tegevuse juurest eemal hoida, siis seda saab teha ametnik ka suuliselt, kuid see peab lõppema vajaduse äralangemisega ja piirang saab kesta alla 12 tunni.</w:t>
      </w:r>
    </w:p>
    <w:p w14:paraId="454B7391" w14:textId="77777777" w:rsidR="000B4624" w:rsidRPr="00760547" w:rsidRDefault="000B4624" w:rsidP="00760547">
      <w:pPr>
        <w:pStyle w:val="Vahedeta"/>
        <w:jc w:val="both"/>
        <w:rPr>
          <w:rFonts w:ascii="Times New Roman" w:hAnsi="Times New Roman"/>
          <w:b/>
          <w:bCs/>
          <w:sz w:val="24"/>
          <w:szCs w:val="24"/>
          <w:u w:val="single"/>
        </w:rPr>
      </w:pPr>
    </w:p>
    <w:p w14:paraId="7A9D6C72" w14:textId="77777777" w:rsidR="000B4624" w:rsidRPr="00760547" w:rsidRDefault="000B4624" w:rsidP="00760547">
      <w:pPr>
        <w:pStyle w:val="Vahedeta"/>
        <w:jc w:val="both"/>
        <w:rPr>
          <w:rFonts w:ascii="Times New Roman" w:hAnsi="Times New Roman"/>
          <w:sz w:val="24"/>
          <w:szCs w:val="24"/>
        </w:rPr>
      </w:pPr>
      <w:r w:rsidRPr="00760547">
        <w:rPr>
          <w:rFonts w:ascii="Times New Roman" w:hAnsi="Times New Roman"/>
          <w:b/>
          <w:sz w:val="24"/>
          <w:szCs w:val="24"/>
        </w:rPr>
        <w:t>Lõikega 4</w:t>
      </w:r>
      <w:r w:rsidRPr="00760547">
        <w:rPr>
          <w:rFonts w:ascii="Times New Roman" w:hAnsi="Times New Roman"/>
          <w:sz w:val="24"/>
          <w:szCs w:val="24"/>
        </w:rPr>
        <w:t xml:space="preserve"> nähakse ette piirang, et Päästeamet võib isiku läbivaatusel vaadata läbi üksnes tema riided ja riietes oleva või kehal kantava asja. Võimaliku riive intensiivsuse tõttu rõhutatakse õigusselguse huvides teises lauses, et isiku keha ja kehaõõnsusi läbi vaadata ei tohi. Piirang on vajalik, sest isiku läbivaatusega riivatakse tema füüsilist ja kehalist puutumatust. Seetõttu on vaja tagada, et riive, mis isiku läbivaatusega kaasneb, oleks minimaalne ja läbivaatus piirduks eelkõige riietuse kui vähem riivava osaga. Varjumise tagamiseks ei ole isiku keha ja kehaõõnsuste läbivaatamine põhjendatud. Tasub silmas pidada, et Päästeametile lubatud läbivaatus ei saa olema varjumise tavapärane osa, kuid vajadusel peab Päästeametil olema võimalus veenduda, et isikul ei oleks kaasas asju, mis kujutavad ohtu teistele varjunud inimestele.</w:t>
      </w:r>
    </w:p>
    <w:p w14:paraId="04564B67" w14:textId="77777777" w:rsidR="00DB0127" w:rsidRDefault="00DB0127" w:rsidP="00DB0127">
      <w:pPr>
        <w:pStyle w:val="Vahedeta"/>
        <w:jc w:val="both"/>
        <w:rPr>
          <w:rFonts w:ascii="Times New Roman" w:hAnsi="Times New Roman"/>
          <w:sz w:val="24"/>
          <w:szCs w:val="24"/>
        </w:rPr>
      </w:pPr>
    </w:p>
    <w:p w14:paraId="5F6F9C23" w14:textId="7E981E95" w:rsidR="00D76673" w:rsidRDefault="00DB0127" w:rsidP="00DB0127">
      <w:pPr>
        <w:pStyle w:val="Vahedeta"/>
        <w:jc w:val="both"/>
        <w:rPr>
          <w:rFonts w:ascii="Times New Roman" w:hAnsi="Times New Roman"/>
          <w:sz w:val="24"/>
          <w:szCs w:val="24"/>
        </w:rPr>
      </w:pPr>
      <w:r w:rsidRPr="000B3E0D">
        <w:rPr>
          <w:rFonts w:ascii="Times New Roman" w:hAnsi="Times New Roman"/>
          <w:b/>
          <w:sz w:val="24"/>
          <w:szCs w:val="24"/>
        </w:rPr>
        <w:t>Lõikega 5</w:t>
      </w:r>
      <w:r w:rsidRPr="00F35DF3">
        <w:rPr>
          <w:rFonts w:ascii="Times New Roman" w:hAnsi="Times New Roman"/>
          <w:sz w:val="24"/>
          <w:szCs w:val="24"/>
        </w:rPr>
        <w:t xml:space="preserve"> volitatakse sisejulgeoleku tagamise </w:t>
      </w:r>
      <w:r w:rsidR="002E4DEA">
        <w:rPr>
          <w:rFonts w:ascii="Times New Roman" w:hAnsi="Times New Roman"/>
          <w:sz w:val="24"/>
          <w:szCs w:val="24"/>
        </w:rPr>
        <w:t xml:space="preserve">valdkonna </w:t>
      </w:r>
      <w:r w:rsidRPr="00F35DF3">
        <w:rPr>
          <w:rFonts w:ascii="Times New Roman" w:hAnsi="Times New Roman"/>
          <w:sz w:val="24"/>
          <w:szCs w:val="24"/>
        </w:rPr>
        <w:t xml:space="preserve">eest vastutavat ministrit kehtestama määrusega Päästeameti täpsemad ülesanded varjumise korraldamisel. Määrusega täpsustatakse Päästeameti sama paragrahvi lõikes </w:t>
      </w:r>
      <w:r>
        <w:rPr>
          <w:rFonts w:ascii="Times New Roman" w:hAnsi="Times New Roman"/>
          <w:sz w:val="24"/>
          <w:szCs w:val="24"/>
        </w:rPr>
        <w:t>1</w:t>
      </w:r>
      <w:r w:rsidRPr="00F35DF3">
        <w:rPr>
          <w:rFonts w:ascii="Times New Roman" w:hAnsi="Times New Roman"/>
          <w:sz w:val="24"/>
          <w:szCs w:val="24"/>
        </w:rPr>
        <w:t xml:space="preserve"> nimetatud ülesandeid.</w:t>
      </w:r>
    </w:p>
    <w:p w14:paraId="54E7D207" w14:textId="77777777" w:rsidR="006175FA" w:rsidRDefault="006175FA" w:rsidP="00DB0127">
      <w:pPr>
        <w:pStyle w:val="Vahedeta"/>
        <w:jc w:val="both"/>
        <w:rPr>
          <w:rFonts w:ascii="Times New Roman" w:hAnsi="Times New Roman"/>
          <w:sz w:val="24"/>
          <w:szCs w:val="24"/>
        </w:rPr>
      </w:pPr>
    </w:p>
    <w:p w14:paraId="1CA3F0BC" w14:textId="77777777" w:rsidR="006175FA" w:rsidRPr="002D099C" w:rsidRDefault="006175FA" w:rsidP="006175FA">
      <w:pPr>
        <w:pStyle w:val="Vahedeta"/>
        <w:jc w:val="both"/>
        <w:rPr>
          <w:rFonts w:ascii="Times New Roman" w:hAnsi="Times New Roman"/>
          <w:sz w:val="24"/>
          <w:szCs w:val="24"/>
        </w:rPr>
      </w:pPr>
      <w:r w:rsidRPr="002D099C">
        <w:rPr>
          <w:rFonts w:ascii="Times New Roman" w:hAnsi="Times New Roman"/>
          <w:b/>
          <w:sz w:val="24"/>
          <w:szCs w:val="24"/>
        </w:rPr>
        <w:t xml:space="preserve">Lõikega 6 </w:t>
      </w:r>
      <w:r w:rsidRPr="002D099C">
        <w:rPr>
          <w:rFonts w:ascii="Times New Roman" w:hAnsi="Times New Roman"/>
          <w:sz w:val="24"/>
          <w:szCs w:val="24"/>
        </w:rPr>
        <w:t>sätestatakse Kaitseväe edasilükkamatud meetmed varjumise tagamiseks.</w:t>
      </w:r>
      <w:r>
        <w:rPr>
          <w:rFonts w:ascii="Times New Roman" w:hAnsi="Times New Roman"/>
          <w:b/>
          <w:sz w:val="24"/>
          <w:szCs w:val="24"/>
        </w:rPr>
        <w:t xml:space="preserve"> </w:t>
      </w:r>
      <w:r w:rsidRPr="002D099C">
        <w:rPr>
          <w:rFonts w:ascii="Times New Roman" w:hAnsi="Times New Roman"/>
          <w:sz w:val="24"/>
          <w:szCs w:val="24"/>
        </w:rPr>
        <w:t xml:space="preserve">Eesti riigi vastu suunatud ründe või selle vahetu ohu korral peab Kaitsevägi alustama riigi sõjalist kaitset või selleks valmistumist sõltumata sellest, kas on riigikaitseline kriisiolukord või sõjaseisukord välja kuulutatud või mitte. Sellises olukorras võib olla vajalik asuda muu hulgas tagama varjumise tagamist ka selliselt, et Päästeamet ei ole otsustanud varjumise korraldamist või ei saa Päästeamet ega Politsei- ja Piirivalveamet rakendada meetmeid varjumise tagamiseks. Sellises olukorras on Kaitseväel pädevus kohaldada edasilükkamatuid meetmeid, kuni Päästeamet ning Politsei- ja Piirivalveamet saavad varjumise tagamise ülesande täitmise üle võtta (edasilükkamatu pädevus) ning ulatuses, mis on vajalik Kaitseväe põhiülesande täitmiseks. Edasilükkamatute meetmetena saab Kaitsevägi kohaldada samu riikliku järelevalve meetmeid ja vahetut sundi, mida seaduse järgi saavad kohaldada Päästeamet ning Politsei- ja Piirivalveamet varjumise tagamisel (vt sama paragrahvi lõige 3). </w:t>
      </w:r>
    </w:p>
    <w:p w14:paraId="58571325" w14:textId="77777777" w:rsidR="006175FA" w:rsidRPr="002D099C" w:rsidRDefault="006175FA" w:rsidP="006175FA">
      <w:pPr>
        <w:pStyle w:val="Vahedeta"/>
        <w:jc w:val="both"/>
        <w:rPr>
          <w:rFonts w:ascii="Times New Roman" w:hAnsi="Times New Roman"/>
          <w:sz w:val="24"/>
          <w:szCs w:val="24"/>
        </w:rPr>
      </w:pPr>
    </w:p>
    <w:p w14:paraId="1F864AC9" w14:textId="0008CCA2" w:rsidR="006175FA" w:rsidRPr="002D099C" w:rsidRDefault="006175FA" w:rsidP="006175FA">
      <w:pPr>
        <w:pStyle w:val="Vahedeta"/>
        <w:jc w:val="both"/>
        <w:rPr>
          <w:rFonts w:ascii="Times New Roman" w:hAnsi="Times New Roman"/>
          <w:bCs/>
          <w:sz w:val="24"/>
          <w:szCs w:val="24"/>
        </w:rPr>
      </w:pPr>
      <w:r w:rsidRPr="002D099C">
        <w:rPr>
          <w:rFonts w:ascii="Times New Roman" w:hAnsi="Times New Roman"/>
          <w:sz w:val="24"/>
          <w:szCs w:val="24"/>
        </w:rPr>
        <w:t>Eesti riigi vastu suunatud ründe või selle vahetu ohu korral teavitab Kaitsevägi puudutatud täidesaatva riigivõimu asutusi, sh Päästeametit ning Politsei- ja Piirivalveametit. Teavituse alusel alustab Päästeamet varjumise tagamist vastavalt eelnevalt kokkulepitud plaanidele, kaasates vastavalt vajadusele Politsei- ja Piirivalveameti ja teised puudutatud isikud ja asutused. Eesti riigi vastu suunatud ründe või selle vahetu ohu korral ei pruugi Päästeamet või Politse</w:t>
      </w:r>
      <w:r w:rsidR="00394557">
        <w:rPr>
          <w:rFonts w:ascii="Times New Roman" w:hAnsi="Times New Roman"/>
          <w:sz w:val="24"/>
          <w:szCs w:val="24"/>
        </w:rPr>
        <w:t>i</w:t>
      </w:r>
      <w:r w:rsidRPr="002D099C">
        <w:rPr>
          <w:rFonts w:ascii="Times New Roman" w:hAnsi="Times New Roman"/>
          <w:sz w:val="24"/>
          <w:szCs w:val="24"/>
        </w:rPr>
        <w:t>- ja Piirivalveamet olla võimelised varjumist tagama (nt lahingutegevuse ala, õhuründe ala vms) või vastavalt ründe iseloomule ümber korraldama (nt ei sobi kavandatud varjumiskohad kavandatava ründe tõttu tegelikult varjumiseks). Sellises olukorras võib olla Kaitseväel olla võimalus tagada varjumine, kasutades selleks edasilükkamatuid meetmeid. Erinevalt politseist (vt KorS</w:t>
      </w:r>
      <w:r w:rsidR="00963F5C">
        <w:rPr>
          <w:rFonts w:ascii="Times New Roman" w:hAnsi="Times New Roman"/>
          <w:sz w:val="24"/>
          <w:szCs w:val="24"/>
        </w:rPr>
        <w:t>i</w:t>
      </w:r>
      <w:r w:rsidRPr="002D099C">
        <w:rPr>
          <w:rFonts w:ascii="Times New Roman" w:hAnsi="Times New Roman"/>
          <w:sz w:val="24"/>
          <w:szCs w:val="24"/>
        </w:rPr>
        <w:t xml:space="preserve"> § 6 lg</w:t>
      </w:r>
      <w:r w:rsidR="00963F5C">
        <w:rPr>
          <w:rFonts w:ascii="Times New Roman" w:hAnsi="Times New Roman"/>
          <w:sz w:val="24"/>
          <w:szCs w:val="24"/>
        </w:rPr>
        <w:t>-d</w:t>
      </w:r>
      <w:r w:rsidRPr="002D099C">
        <w:rPr>
          <w:rFonts w:ascii="Times New Roman" w:hAnsi="Times New Roman"/>
          <w:sz w:val="24"/>
          <w:szCs w:val="24"/>
        </w:rPr>
        <w:t xml:space="preserve"> 3 ja 4) ei ole Kaitseväel üldist volitust riikliku järelevalve erimeetmete ja vahetu sunni kohaldamiseks, mistõttu tuleb need seaduses kindlaks määrata. Varjumise tagamisel Kaitseväe rakendatavad edasilükkamatud meetmed võivad olla samad, mis Päästeameti ning Politsei- ja Piirivalveameti rakenda</w:t>
      </w:r>
      <w:r>
        <w:rPr>
          <w:rFonts w:ascii="Times New Roman" w:hAnsi="Times New Roman"/>
          <w:sz w:val="24"/>
          <w:szCs w:val="24"/>
        </w:rPr>
        <w:t>t</w:t>
      </w:r>
      <w:r w:rsidRPr="002D099C">
        <w:rPr>
          <w:rFonts w:ascii="Times New Roman" w:hAnsi="Times New Roman"/>
          <w:sz w:val="24"/>
          <w:szCs w:val="24"/>
        </w:rPr>
        <w:t>avad riikliku järelevalve meetmeid ja vahetu sund varjumise tagamisel. Edasilükkamatu pädevuse üldine regulatsioon tuleneb KorS</w:t>
      </w:r>
      <w:r w:rsidR="00963F5C">
        <w:rPr>
          <w:rFonts w:ascii="Times New Roman" w:hAnsi="Times New Roman"/>
          <w:sz w:val="24"/>
          <w:szCs w:val="24"/>
        </w:rPr>
        <w:t>i</w:t>
      </w:r>
      <w:r w:rsidRPr="002D099C">
        <w:rPr>
          <w:rFonts w:ascii="Times New Roman" w:hAnsi="Times New Roman"/>
          <w:sz w:val="24"/>
          <w:szCs w:val="24"/>
        </w:rPr>
        <w:t xml:space="preserve"> § 6 lg</w:t>
      </w:r>
      <w:r w:rsidR="00963F5C">
        <w:rPr>
          <w:rFonts w:ascii="Times New Roman" w:hAnsi="Times New Roman"/>
          <w:sz w:val="24"/>
          <w:szCs w:val="24"/>
        </w:rPr>
        <w:t>-</w:t>
      </w:r>
      <w:r w:rsidRPr="002D099C">
        <w:rPr>
          <w:rFonts w:ascii="Times New Roman" w:hAnsi="Times New Roman"/>
          <w:sz w:val="24"/>
          <w:szCs w:val="24"/>
        </w:rPr>
        <w:t>st 3 ja 4 ning seda käesolevas paragrahvis ei korrata.</w:t>
      </w:r>
    </w:p>
    <w:p w14:paraId="615E2BFA" w14:textId="77777777" w:rsidR="00B628D5" w:rsidRDefault="00B628D5" w:rsidP="00E06D66">
      <w:pPr>
        <w:rPr>
          <w:szCs w:val="24"/>
        </w:rPr>
      </w:pPr>
    </w:p>
    <w:p w14:paraId="54050D5A" w14:textId="547A199B" w:rsidR="009626AA" w:rsidRDefault="00EB6530" w:rsidP="009626AA">
      <w:pPr>
        <w:pStyle w:val="Pealkiri1"/>
        <w:contextualSpacing w:val="0"/>
      </w:pPr>
      <w:bookmarkStart w:id="238" w:name="_Toc199403359"/>
      <w:bookmarkStart w:id="239" w:name="_Toc128400346"/>
      <w:r w:rsidRPr="009A16AC">
        <w:t xml:space="preserve">§ </w:t>
      </w:r>
      <w:r w:rsidR="00667DA5">
        <w:t>89</w:t>
      </w:r>
      <w:r w:rsidRPr="009A16AC">
        <w:t xml:space="preserve">. </w:t>
      </w:r>
      <w:r w:rsidR="00D71B68">
        <w:t>Varjend</w:t>
      </w:r>
      <w:bookmarkEnd w:id="238"/>
    </w:p>
    <w:p w14:paraId="09B9FDCF" w14:textId="77777777" w:rsidR="009626AA" w:rsidRDefault="009626AA" w:rsidP="00E06D66">
      <w:pPr>
        <w:pStyle w:val="Pealkiri1"/>
        <w:contextualSpacing w:val="0"/>
      </w:pPr>
    </w:p>
    <w:p w14:paraId="0A74623A" w14:textId="61D27FBC" w:rsidR="008E5D36" w:rsidRDefault="008E5D36" w:rsidP="008E5D36">
      <w:pPr>
        <w:rPr>
          <w:rFonts w:eastAsia="Calibri" w:cs="Times New Roman"/>
        </w:rPr>
      </w:pPr>
      <w:r w:rsidRPr="007E4489">
        <w:rPr>
          <w:rFonts w:eastAsia="Calibri" w:cs="Times New Roman"/>
          <w:b/>
          <w:bCs/>
        </w:rPr>
        <w:t xml:space="preserve">Paragrahviga </w:t>
      </w:r>
      <w:r>
        <w:rPr>
          <w:rFonts w:eastAsia="Calibri" w:cs="Times New Roman"/>
          <w:b/>
          <w:bCs/>
        </w:rPr>
        <w:t>89</w:t>
      </w:r>
      <w:r w:rsidRPr="007E4489">
        <w:rPr>
          <w:rFonts w:eastAsia="Calibri" w:cs="Times New Roman"/>
        </w:rPr>
        <w:t xml:space="preserve"> reguleeritakse </w:t>
      </w:r>
      <w:r>
        <w:rPr>
          <w:rFonts w:eastAsia="Calibri" w:cs="Times New Roman"/>
        </w:rPr>
        <w:t>varjendi</w:t>
      </w:r>
      <w:r w:rsidR="00482E15">
        <w:rPr>
          <w:rFonts w:eastAsia="Calibri" w:cs="Times New Roman"/>
        </w:rPr>
        <w:t xml:space="preserve"> </w:t>
      </w:r>
      <w:r w:rsidR="0071784C">
        <w:rPr>
          <w:rFonts w:eastAsia="Calibri" w:cs="Times New Roman"/>
        </w:rPr>
        <w:t>rajami</w:t>
      </w:r>
      <w:r w:rsidR="0029443E">
        <w:rPr>
          <w:rFonts w:eastAsia="Calibri" w:cs="Times New Roman"/>
        </w:rPr>
        <w:t>st</w:t>
      </w:r>
      <w:r w:rsidRPr="007E4489">
        <w:rPr>
          <w:rFonts w:eastAsia="Calibri" w:cs="Times New Roman"/>
        </w:rPr>
        <w:t>.</w:t>
      </w:r>
      <w:r>
        <w:rPr>
          <w:rStyle w:val="Allmrkuseviide"/>
          <w:rFonts w:eastAsia="Calibri" w:cs="Times New Roman"/>
        </w:rPr>
        <w:footnoteReference w:id="96"/>
      </w:r>
    </w:p>
    <w:p w14:paraId="1B0E0292" w14:textId="77777777" w:rsidR="00482E15" w:rsidRDefault="00482E15" w:rsidP="008E5D36">
      <w:pPr>
        <w:rPr>
          <w:rFonts w:eastAsia="Calibri" w:cs="Times New Roman"/>
        </w:rPr>
      </w:pPr>
    </w:p>
    <w:p w14:paraId="577E92BF"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b/>
          <w:bCs/>
          <w:sz w:val="24"/>
          <w:szCs w:val="24"/>
        </w:rPr>
        <w:t>Lõike 1</w:t>
      </w:r>
      <w:r w:rsidRPr="00B54F69">
        <w:rPr>
          <w:rFonts w:ascii="Times New Roman" w:hAnsi="Times New Roman"/>
          <w:sz w:val="24"/>
          <w:szCs w:val="24"/>
        </w:rPr>
        <w:t xml:space="preserve"> kohaselt peab varjendi rajama hoone omanik hoonesse või selle vahetusse lähedusse. Üldjuhul rajatakse varjend hoonesse, kuid kui see ei ole võimalik või otstarbekas, võib selle rajada ka hoone vahetusse lähedusse näiteks eraldi hoonena. Varjendi rajamine hoone lähedusse on siiski mõeldud erandina, et lisada nõudesse paindlikkust.</w:t>
      </w:r>
    </w:p>
    <w:p w14:paraId="2DD0A0AD" w14:textId="77777777" w:rsidR="002E0199" w:rsidRPr="00B54F69" w:rsidRDefault="002E0199" w:rsidP="00B54F69">
      <w:pPr>
        <w:pStyle w:val="Vahedeta"/>
        <w:jc w:val="both"/>
        <w:rPr>
          <w:rFonts w:ascii="Times New Roman" w:hAnsi="Times New Roman"/>
          <w:sz w:val="24"/>
          <w:szCs w:val="24"/>
        </w:rPr>
      </w:pPr>
    </w:p>
    <w:p w14:paraId="37B0C6EB"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Siinkohal on oluline rõhutada, et kehtestatavat nõuet kohaldatakse vaid neile hoonetele, mis püstitatakse peale 2026. aasta 1. juulit. Olemasolevates hoonetes tuleb varjumisplaanis hinnata varjumisvõimalusi ja nende olemasolul kohandada varjumiskoht.</w:t>
      </w:r>
    </w:p>
    <w:p w14:paraId="13CBF672" w14:textId="77777777" w:rsidR="00D32F6E" w:rsidRDefault="00D32F6E" w:rsidP="00D32F6E">
      <w:pPr>
        <w:pStyle w:val="Vahedeta"/>
        <w:jc w:val="both"/>
        <w:rPr>
          <w:rFonts w:ascii="Times New Roman" w:hAnsi="Times New Roman"/>
          <w:sz w:val="24"/>
          <w:szCs w:val="24"/>
        </w:rPr>
      </w:pPr>
    </w:p>
    <w:p w14:paraId="12BA3B6C" w14:textId="77777777" w:rsidR="00D32F6E" w:rsidRDefault="00D32F6E" w:rsidP="00D32F6E">
      <w:pPr>
        <w:pStyle w:val="Vahedeta"/>
        <w:jc w:val="both"/>
        <w:rPr>
          <w:rFonts w:ascii="Times New Roman" w:hAnsi="Times New Roman"/>
          <w:sz w:val="24"/>
          <w:szCs w:val="24"/>
        </w:rPr>
      </w:pPr>
      <w:r w:rsidRPr="00513536">
        <w:rPr>
          <w:rFonts w:ascii="Times New Roman" w:hAnsi="Times New Roman"/>
          <w:b/>
          <w:sz w:val="24"/>
          <w:szCs w:val="24"/>
        </w:rPr>
        <w:t xml:space="preserve">Lõike </w:t>
      </w:r>
      <w:r>
        <w:rPr>
          <w:rFonts w:ascii="Times New Roman" w:hAnsi="Times New Roman"/>
          <w:b/>
          <w:bCs/>
          <w:sz w:val="24"/>
          <w:szCs w:val="24"/>
        </w:rPr>
        <w:t>2</w:t>
      </w:r>
      <w:r w:rsidRPr="00656F31">
        <w:rPr>
          <w:rFonts w:ascii="Times New Roman" w:hAnsi="Times New Roman"/>
          <w:sz w:val="24"/>
          <w:szCs w:val="24"/>
        </w:rPr>
        <w:t xml:space="preserve"> </w:t>
      </w:r>
      <w:r w:rsidRPr="00BE0204">
        <w:rPr>
          <w:rFonts w:ascii="Times New Roman" w:hAnsi="Times New Roman"/>
          <w:sz w:val="24"/>
          <w:szCs w:val="24"/>
        </w:rPr>
        <w:t>kohaselt on</w:t>
      </w:r>
      <w:r>
        <w:rPr>
          <w:rFonts w:ascii="Times New Roman" w:hAnsi="Times New Roman"/>
          <w:sz w:val="24"/>
          <w:szCs w:val="24"/>
        </w:rPr>
        <w:t xml:space="preserve"> varjend hoone</w:t>
      </w:r>
      <w:r w:rsidRPr="00BE0204">
        <w:rPr>
          <w:rFonts w:ascii="Times New Roman" w:hAnsi="Times New Roman"/>
          <w:sz w:val="24"/>
          <w:szCs w:val="24"/>
        </w:rPr>
        <w:t xml:space="preserve"> või selle osa, mis on</w:t>
      </w:r>
      <w:r>
        <w:rPr>
          <w:rFonts w:ascii="Times New Roman" w:hAnsi="Times New Roman"/>
          <w:sz w:val="24"/>
          <w:szCs w:val="24"/>
        </w:rPr>
        <w:t xml:space="preserve"> ehitatud </w:t>
      </w:r>
      <w:r w:rsidRPr="00BE0204">
        <w:rPr>
          <w:rFonts w:ascii="Times New Roman" w:hAnsi="Times New Roman"/>
          <w:sz w:val="24"/>
          <w:szCs w:val="24"/>
        </w:rPr>
        <w:t>varjumiseks ning mille konstruktsioon kaitse</w:t>
      </w:r>
      <w:r>
        <w:rPr>
          <w:rFonts w:ascii="Times New Roman" w:hAnsi="Times New Roman"/>
          <w:sz w:val="24"/>
          <w:szCs w:val="24"/>
        </w:rPr>
        <w:t>b</w:t>
      </w:r>
      <w:r w:rsidRPr="00BE0204">
        <w:rPr>
          <w:rFonts w:ascii="Times New Roman" w:hAnsi="Times New Roman"/>
          <w:sz w:val="24"/>
          <w:szCs w:val="24"/>
        </w:rPr>
        <w:t xml:space="preserve"> inimest </w:t>
      </w:r>
      <w:r>
        <w:rPr>
          <w:rFonts w:ascii="Times New Roman" w:hAnsi="Times New Roman"/>
          <w:sz w:val="24"/>
          <w:szCs w:val="24"/>
        </w:rPr>
        <w:t>plahvatuse ja sellega kaasneva lööklaine, laialipaiskuva eseme ning õhusaaste, sealhulgas ioniseeriva kiirguse eest.</w:t>
      </w:r>
    </w:p>
    <w:p w14:paraId="0D866711" w14:textId="77777777" w:rsidR="00D32F6E" w:rsidRDefault="00D32F6E" w:rsidP="00D32F6E">
      <w:pPr>
        <w:pStyle w:val="Vahedeta"/>
        <w:jc w:val="both"/>
        <w:rPr>
          <w:rFonts w:ascii="Times New Roman" w:hAnsi="Times New Roman"/>
          <w:sz w:val="24"/>
          <w:szCs w:val="24"/>
        </w:rPr>
      </w:pPr>
    </w:p>
    <w:p w14:paraId="782CBFEE"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Varjend peab vastama käesoleva paragrahvi lõike 8 alusel Vabariigi Valitsuse kehtestatud määruses kindlaksmääratud ehitusnõuetele ja olema tähistatud.</w:t>
      </w:r>
    </w:p>
    <w:p w14:paraId="67CBF59C"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Varjendi nõuetega tagatakse, et see pakub kaitset eri ohtude eest, sealhulgas:</w:t>
      </w:r>
    </w:p>
    <w:p w14:paraId="169A4E19"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1. kaitse plahvatuse eest – nõuded konstruktsioonile ja selle vastupidavusele (seinapaksus, koormustaluvus, survekoormus, vibratsioonikoormus, vastupidavus hoone varingu korral), nõuded uksele;</w:t>
      </w:r>
    </w:p>
    <w:p w14:paraId="38B2C231"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2. kaitse lööklaine eest – vastupidavus survelainele, õhutihedus, ventilatsiooniklapid;</w:t>
      </w:r>
    </w:p>
    <w:p w14:paraId="3CD0929D"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3. kaitse õhusaaste eest – mürgiste ainete filtreerimine ventilatsioonist, ülerõhu hoidmine varjendis, uksetihendid, tihendatud läbiviigud;</w:t>
      </w:r>
    </w:p>
    <w:p w14:paraId="28956F72" w14:textId="77777777" w:rsidR="00D32F6E" w:rsidRDefault="00D32F6E" w:rsidP="00D32F6E">
      <w:pPr>
        <w:pStyle w:val="Vahedeta"/>
        <w:jc w:val="both"/>
        <w:rPr>
          <w:rFonts w:ascii="Times New Roman" w:hAnsi="Times New Roman"/>
          <w:sz w:val="24"/>
          <w:szCs w:val="24"/>
        </w:rPr>
      </w:pPr>
      <w:r w:rsidRPr="00931454">
        <w:rPr>
          <w:rFonts w:ascii="Times New Roman" w:hAnsi="Times New Roman"/>
          <w:sz w:val="24"/>
          <w:szCs w:val="24"/>
        </w:rPr>
        <w:t>4.</w:t>
      </w:r>
      <w:r>
        <w:rPr>
          <w:rFonts w:ascii="Times New Roman" w:hAnsi="Times New Roman"/>
          <w:sz w:val="24"/>
          <w:szCs w:val="24"/>
        </w:rPr>
        <w:t xml:space="preserve"> </w:t>
      </w:r>
      <w:r w:rsidR="002E0199" w:rsidRPr="00B54F69">
        <w:rPr>
          <w:rFonts w:ascii="Times New Roman" w:hAnsi="Times New Roman"/>
          <w:sz w:val="24"/>
          <w:szCs w:val="24"/>
        </w:rPr>
        <w:t>toimepidevus</w:t>
      </w:r>
      <w:r w:rsidRPr="00931454">
        <w:rPr>
          <w:rFonts w:ascii="Times New Roman" w:hAnsi="Times New Roman"/>
          <w:sz w:val="24"/>
          <w:szCs w:val="24"/>
        </w:rPr>
        <w:t xml:space="preserve"> ja varulahendused – varuväljapääs, õhuvahetuse toimimine elektrikatkestuse korral, joogivee varud, kuivkäimlad, avariivalgustus, esmaabivahendid.</w:t>
      </w:r>
    </w:p>
    <w:p w14:paraId="07E13D29" w14:textId="77777777" w:rsidR="00D32F6E" w:rsidRDefault="00D32F6E" w:rsidP="00D32F6E">
      <w:pPr>
        <w:pStyle w:val="Vahedeta"/>
        <w:jc w:val="both"/>
        <w:rPr>
          <w:rFonts w:ascii="Times New Roman" w:hAnsi="Times New Roman"/>
          <w:sz w:val="24"/>
          <w:szCs w:val="24"/>
        </w:rPr>
      </w:pPr>
    </w:p>
    <w:p w14:paraId="66F41214" w14:textId="77777777" w:rsidR="00D32F6E" w:rsidRDefault="00D32F6E" w:rsidP="00D32F6E">
      <w:pPr>
        <w:pStyle w:val="Vahedeta"/>
        <w:jc w:val="both"/>
        <w:rPr>
          <w:rFonts w:ascii="Times New Roman" w:hAnsi="Times New Roman"/>
          <w:sz w:val="24"/>
          <w:szCs w:val="24"/>
        </w:rPr>
      </w:pPr>
      <w:r>
        <w:rPr>
          <w:rFonts w:ascii="Times New Roman" w:hAnsi="Times New Roman"/>
          <w:sz w:val="24"/>
          <w:szCs w:val="24"/>
        </w:rPr>
        <w:t xml:space="preserve">Varjendi rajamise nõue ja nõuded varjendile kehtestatakse </w:t>
      </w:r>
      <w:r w:rsidRPr="00EA2A55">
        <w:rPr>
          <w:rFonts w:ascii="Times New Roman" w:hAnsi="Times New Roman"/>
          <w:sz w:val="24"/>
          <w:szCs w:val="24"/>
        </w:rPr>
        <w:t xml:space="preserve">alates 2026. aasta 1. </w:t>
      </w:r>
      <w:r w:rsidR="002E0199" w:rsidRPr="00B54F69">
        <w:rPr>
          <w:rFonts w:ascii="Times New Roman" w:hAnsi="Times New Roman"/>
          <w:sz w:val="24"/>
          <w:szCs w:val="24"/>
        </w:rPr>
        <w:t>juulist võttes arvesse käesolevas seaduses toodud jõustumistähtaegasid.</w:t>
      </w:r>
    </w:p>
    <w:p w14:paraId="3C666E58" w14:textId="77777777" w:rsidR="00D32F6E" w:rsidRDefault="00D32F6E" w:rsidP="00D32F6E">
      <w:pPr>
        <w:pStyle w:val="Vahedeta"/>
        <w:jc w:val="both"/>
        <w:rPr>
          <w:rFonts w:ascii="Times New Roman" w:hAnsi="Times New Roman"/>
          <w:sz w:val="24"/>
          <w:szCs w:val="24"/>
        </w:rPr>
      </w:pPr>
    </w:p>
    <w:p w14:paraId="40A40115" w14:textId="77777777" w:rsidR="00D32F6E" w:rsidRPr="006B6676" w:rsidRDefault="00D32F6E" w:rsidP="00D32F6E">
      <w:pPr>
        <w:pStyle w:val="Vahedeta"/>
        <w:jc w:val="both"/>
        <w:rPr>
          <w:rFonts w:ascii="Times New Roman" w:hAnsi="Times New Roman"/>
          <w:sz w:val="24"/>
          <w:szCs w:val="24"/>
        </w:rPr>
      </w:pPr>
      <w:r w:rsidRPr="006B6676">
        <w:rPr>
          <w:rFonts w:ascii="Times New Roman" w:hAnsi="Times New Roman"/>
          <w:sz w:val="24"/>
          <w:szCs w:val="24"/>
        </w:rPr>
        <w:t>Tsiviilelanikkonna kaitseks vajalike varjendite haldamine on olulise</w:t>
      </w:r>
      <w:r>
        <w:rPr>
          <w:rFonts w:ascii="Times New Roman" w:hAnsi="Times New Roman"/>
          <w:sz w:val="24"/>
          <w:szCs w:val="24"/>
        </w:rPr>
        <w:t xml:space="preserve"> </w:t>
      </w:r>
      <w:r w:rsidRPr="006B6676">
        <w:rPr>
          <w:rFonts w:ascii="Times New Roman" w:hAnsi="Times New Roman"/>
          <w:sz w:val="24"/>
          <w:szCs w:val="24"/>
        </w:rPr>
        <w:t>humanitaarülesandena toodud esile ka</w:t>
      </w:r>
      <w:r>
        <w:rPr>
          <w:rFonts w:ascii="Times New Roman" w:hAnsi="Times New Roman"/>
          <w:sz w:val="24"/>
          <w:szCs w:val="24"/>
        </w:rPr>
        <w:t xml:space="preserve"> </w:t>
      </w:r>
      <w:r w:rsidRPr="00E953C8">
        <w:rPr>
          <w:rFonts w:ascii="Times New Roman" w:hAnsi="Times New Roman"/>
          <w:sz w:val="24"/>
          <w:szCs w:val="24"/>
        </w:rPr>
        <w:t>12. augusti 1949 Genfi konventsioonide 8. juuni 1977 (I) lisaprotokolli rahvusvaheliste relvakonfliktide ohvrite kaitse kohta artikli</w:t>
      </w:r>
      <w:r>
        <w:rPr>
          <w:rFonts w:ascii="Times New Roman" w:hAnsi="Times New Roman"/>
          <w:sz w:val="24"/>
          <w:szCs w:val="24"/>
        </w:rPr>
        <w:t xml:space="preserve">s </w:t>
      </w:r>
      <w:r w:rsidRPr="00E953C8">
        <w:rPr>
          <w:rFonts w:ascii="Times New Roman" w:hAnsi="Times New Roman"/>
          <w:sz w:val="24"/>
          <w:szCs w:val="24"/>
        </w:rPr>
        <w:t>6</w:t>
      </w:r>
      <w:r>
        <w:rPr>
          <w:rFonts w:ascii="Times New Roman" w:hAnsi="Times New Roman"/>
          <w:sz w:val="24"/>
          <w:szCs w:val="24"/>
        </w:rPr>
        <w:t>1</w:t>
      </w:r>
      <w:r w:rsidRPr="00E953C8">
        <w:rPr>
          <w:rFonts w:ascii="Times New Roman" w:hAnsi="Times New Roman"/>
          <w:sz w:val="24"/>
          <w:szCs w:val="24"/>
        </w:rPr>
        <w:t>.</w:t>
      </w:r>
      <w:r w:rsidRPr="006B6676">
        <w:rPr>
          <w:rFonts w:ascii="Times New Roman" w:hAnsi="Times New Roman"/>
          <w:sz w:val="24"/>
          <w:szCs w:val="24"/>
        </w:rPr>
        <w:t xml:space="preserve"> Riikides, </w:t>
      </w:r>
      <w:r>
        <w:rPr>
          <w:rFonts w:ascii="Times New Roman" w:hAnsi="Times New Roman"/>
          <w:sz w:val="24"/>
          <w:szCs w:val="24"/>
        </w:rPr>
        <w:t xml:space="preserve">nagu </w:t>
      </w:r>
      <w:r w:rsidRPr="006B6676">
        <w:rPr>
          <w:rFonts w:ascii="Times New Roman" w:hAnsi="Times New Roman"/>
          <w:sz w:val="24"/>
          <w:szCs w:val="24"/>
        </w:rPr>
        <w:t>Šveits, Soome</w:t>
      </w:r>
      <w:r>
        <w:rPr>
          <w:rFonts w:ascii="Times New Roman" w:hAnsi="Times New Roman"/>
          <w:sz w:val="24"/>
          <w:szCs w:val="24"/>
        </w:rPr>
        <w:t xml:space="preserve"> ja</w:t>
      </w:r>
      <w:r w:rsidRPr="006B6676">
        <w:rPr>
          <w:rFonts w:ascii="Times New Roman" w:hAnsi="Times New Roman"/>
          <w:sz w:val="24"/>
          <w:szCs w:val="24"/>
        </w:rPr>
        <w:t xml:space="preserve"> Rootsi</w:t>
      </w:r>
      <w:r>
        <w:rPr>
          <w:rFonts w:ascii="Times New Roman" w:hAnsi="Times New Roman"/>
          <w:sz w:val="24"/>
          <w:szCs w:val="24"/>
        </w:rPr>
        <w:t>,</w:t>
      </w:r>
      <w:r w:rsidRPr="006B6676">
        <w:rPr>
          <w:rFonts w:ascii="Times New Roman" w:hAnsi="Times New Roman"/>
          <w:sz w:val="24"/>
          <w:szCs w:val="24"/>
        </w:rPr>
        <w:t xml:space="preserve"> kus on totaalkaitse</w:t>
      </w:r>
      <w:r>
        <w:rPr>
          <w:rFonts w:ascii="Times New Roman" w:hAnsi="Times New Roman"/>
          <w:sz w:val="24"/>
          <w:szCs w:val="24"/>
        </w:rPr>
        <w:t xml:space="preserve"> </w:t>
      </w:r>
      <w:r w:rsidRPr="006B6676">
        <w:rPr>
          <w:rFonts w:ascii="Times New Roman" w:hAnsi="Times New Roman"/>
          <w:sz w:val="24"/>
          <w:szCs w:val="24"/>
        </w:rPr>
        <w:t>põhimõtetest lähtu</w:t>
      </w:r>
      <w:r>
        <w:rPr>
          <w:rFonts w:ascii="Times New Roman" w:hAnsi="Times New Roman"/>
          <w:sz w:val="24"/>
          <w:szCs w:val="24"/>
        </w:rPr>
        <w:t>des</w:t>
      </w:r>
      <w:r w:rsidRPr="006B6676">
        <w:rPr>
          <w:rFonts w:ascii="Times New Roman" w:hAnsi="Times New Roman"/>
          <w:sz w:val="24"/>
          <w:szCs w:val="24"/>
        </w:rPr>
        <w:t xml:space="preserve"> arendatud ulatuslikke varjendi</w:t>
      </w:r>
      <w:r>
        <w:rPr>
          <w:rFonts w:ascii="Times New Roman" w:hAnsi="Times New Roman"/>
          <w:sz w:val="24"/>
          <w:szCs w:val="24"/>
        </w:rPr>
        <w:softHyphen/>
      </w:r>
      <w:r w:rsidRPr="006B6676">
        <w:rPr>
          <w:rFonts w:ascii="Times New Roman" w:hAnsi="Times New Roman"/>
          <w:sz w:val="24"/>
          <w:szCs w:val="24"/>
        </w:rPr>
        <w:t>programme,</w:t>
      </w:r>
      <w:r>
        <w:rPr>
          <w:rFonts w:ascii="Times New Roman" w:hAnsi="Times New Roman"/>
          <w:sz w:val="24"/>
          <w:szCs w:val="24"/>
        </w:rPr>
        <w:t xml:space="preserve"> </w:t>
      </w:r>
      <w:r w:rsidRPr="006B6676">
        <w:rPr>
          <w:rFonts w:ascii="Times New Roman" w:hAnsi="Times New Roman"/>
          <w:sz w:val="24"/>
          <w:szCs w:val="24"/>
        </w:rPr>
        <w:t xml:space="preserve">on lähtutud ennekõike tuumarünnaku ohust </w:t>
      </w:r>
      <w:r w:rsidR="002E0199" w:rsidRPr="00B54F69">
        <w:rPr>
          <w:rFonts w:ascii="Times New Roman" w:hAnsi="Times New Roman"/>
          <w:sz w:val="24"/>
          <w:szCs w:val="24"/>
        </w:rPr>
        <w:t>ning rajatud selle eest kaitseks varjendid.</w:t>
      </w:r>
      <w:r>
        <w:rPr>
          <w:rFonts w:ascii="Times New Roman" w:hAnsi="Times New Roman"/>
          <w:sz w:val="24"/>
          <w:szCs w:val="24"/>
        </w:rPr>
        <w:t xml:space="preserve"> </w:t>
      </w:r>
      <w:r w:rsidRPr="006B6676">
        <w:rPr>
          <w:rFonts w:ascii="Times New Roman" w:hAnsi="Times New Roman"/>
          <w:sz w:val="24"/>
          <w:szCs w:val="24"/>
        </w:rPr>
        <w:t xml:space="preserve">Riikides, </w:t>
      </w:r>
      <w:r>
        <w:rPr>
          <w:rFonts w:ascii="Times New Roman" w:hAnsi="Times New Roman"/>
          <w:sz w:val="24"/>
          <w:szCs w:val="24"/>
        </w:rPr>
        <w:t xml:space="preserve">nagu </w:t>
      </w:r>
      <w:r w:rsidRPr="006B6676">
        <w:rPr>
          <w:rFonts w:ascii="Times New Roman" w:hAnsi="Times New Roman"/>
          <w:sz w:val="24"/>
          <w:szCs w:val="24"/>
        </w:rPr>
        <w:t>Ukraina, Gruusia</w:t>
      </w:r>
      <w:r>
        <w:rPr>
          <w:rFonts w:ascii="Times New Roman" w:hAnsi="Times New Roman"/>
          <w:sz w:val="24"/>
          <w:szCs w:val="24"/>
        </w:rPr>
        <w:t xml:space="preserve"> ja </w:t>
      </w:r>
      <w:r w:rsidRPr="006B6676">
        <w:rPr>
          <w:rFonts w:ascii="Times New Roman" w:hAnsi="Times New Roman"/>
          <w:sz w:val="24"/>
          <w:szCs w:val="24"/>
        </w:rPr>
        <w:t>Iisrael</w:t>
      </w:r>
      <w:r>
        <w:rPr>
          <w:rFonts w:ascii="Times New Roman" w:hAnsi="Times New Roman"/>
          <w:sz w:val="24"/>
          <w:szCs w:val="24"/>
        </w:rPr>
        <w:t>,</w:t>
      </w:r>
      <w:r w:rsidRPr="006B6676">
        <w:rPr>
          <w:rFonts w:ascii="Times New Roman" w:hAnsi="Times New Roman"/>
          <w:sz w:val="24"/>
          <w:szCs w:val="24"/>
        </w:rPr>
        <w:t xml:space="preserve"> mis on viimasel kümnendil olnud haaratud relvakonflikti, on elanike kaitseks konventsionaalsete rünn</w:t>
      </w:r>
      <w:r>
        <w:rPr>
          <w:rFonts w:ascii="Times New Roman" w:hAnsi="Times New Roman"/>
          <w:sz w:val="24"/>
          <w:szCs w:val="24"/>
        </w:rPr>
        <w:t>aku</w:t>
      </w:r>
      <w:r w:rsidRPr="006B6676">
        <w:rPr>
          <w:rFonts w:ascii="Times New Roman" w:hAnsi="Times New Roman"/>
          <w:sz w:val="24"/>
          <w:szCs w:val="24"/>
        </w:rPr>
        <w:t>te eest antud soovitusi varjuda</w:t>
      </w:r>
      <w:r>
        <w:rPr>
          <w:rFonts w:ascii="Times New Roman" w:hAnsi="Times New Roman"/>
          <w:sz w:val="24"/>
          <w:szCs w:val="24"/>
        </w:rPr>
        <w:t xml:space="preserve"> </w:t>
      </w:r>
      <w:r w:rsidRPr="006B6676">
        <w:rPr>
          <w:rFonts w:ascii="Times New Roman" w:hAnsi="Times New Roman"/>
          <w:sz w:val="24"/>
          <w:szCs w:val="24"/>
        </w:rPr>
        <w:t xml:space="preserve">keldritesse </w:t>
      </w:r>
      <w:r>
        <w:rPr>
          <w:rFonts w:ascii="Times New Roman" w:hAnsi="Times New Roman"/>
          <w:sz w:val="24"/>
          <w:szCs w:val="24"/>
        </w:rPr>
        <w:t>ning</w:t>
      </w:r>
      <w:r w:rsidRPr="006B6676">
        <w:rPr>
          <w:rFonts w:ascii="Times New Roman" w:hAnsi="Times New Roman"/>
          <w:sz w:val="24"/>
          <w:szCs w:val="24"/>
        </w:rPr>
        <w:t xml:space="preserve"> kasutatud olemasolevate ruumide käepärase kohandamise võimalusi või</w:t>
      </w:r>
      <w:r>
        <w:rPr>
          <w:rFonts w:ascii="Times New Roman" w:hAnsi="Times New Roman"/>
          <w:sz w:val="24"/>
          <w:szCs w:val="24"/>
        </w:rPr>
        <w:t xml:space="preserve"> </w:t>
      </w:r>
      <w:r w:rsidRPr="006B6676">
        <w:rPr>
          <w:rFonts w:ascii="Times New Roman" w:hAnsi="Times New Roman"/>
          <w:sz w:val="24"/>
          <w:szCs w:val="24"/>
        </w:rPr>
        <w:t>rajatud kiirkorras ajutisi ühiskasutatavaid betoonelementidest varjumiskohti ja paigaldatud</w:t>
      </w:r>
      <w:r>
        <w:rPr>
          <w:rFonts w:ascii="Times New Roman" w:hAnsi="Times New Roman"/>
          <w:sz w:val="24"/>
          <w:szCs w:val="24"/>
        </w:rPr>
        <w:t xml:space="preserve"> </w:t>
      </w:r>
      <w:r w:rsidRPr="006B6676">
        <w:rPr>
          <w:rFonts w:ascii="Times New Roman" w:hAnsi="Times New Roman"/>
          <w:sz w:val="24"/>
          <w:szCs w:val="24"/>
        </w:rPr>
        <w:t>mobiilseid varjendeid.</w:t>
      </w:r>
    </w:p>
    <w:p w14:paraId="6ECA57AC" w14:textId="77777777" w:rsidR="00D32F6E" w:rsidRDefault="00D32F6E" w:rsidP="00D32F6E">
      <w:pPr>
        <w:pStyle w:val="Vahedeta"/>
        <w:jc w:val="both"/>
        <w:rPr>
          <w:rFonts w:ascii="Times New Roman" w:hAnsi="Times New Roman"/>
          <w:sz w:val="24"/>
          <w:szCs w:val="24"/>
        </w:rPr>
      </w:pPr>
    </w:p>
    <w:p w14:paraId="6392418A" w14:textId="77777777" w:rsidR="00D32F6E" w:rsidRPr="00426CED" w:rsidRDefault="00D32F6E" w:rsidP="00D32F6E">
      <w:pPr>
        <w:pStyle w:val="Vahedeta"/>
        <w:jc w:val="both"/>
        <w:rPr>
          <w:rFonts w:ascii="Times New Roman" w:hAnsi="Times New Roman"/>
          <w:sz w:val="24"/>
          <w:szCs w:val="24"/>
        </w:rPr>
      </w:pPr>
      <w:r>
        <w:rPr>
          <w:rFonts w:ascii="Times New Roman" w:hAnsi="Times New Roman"/>
          <w:sz w:val="24"/>
          <w:szCs w:val="24"/>
        </w:rPr>
        <w:t>Varjendid jagunevad avalikeks ja mitteavalikeks põhimõttel, et:</w:t>
      </w:r>
    </w:p>
    <w:p w14:paraId="7CE9463D"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 avalikud on need varjendid, kuhu tagatakse igaühele ligipääs varjumiseks, ning</w:t>
      </w:r>
    </w:p>
    <w:p w14:paraId="1C387CB6" w14:textId="77777777" w:rsidR="00D32F6E" w:rsidRPr="00426CED" w:rsidRDefault="00D32F6E" w:rsidP="00D32F6E">
      <w:pPr>
        <w:pStyle w:val="Vahedeta"/>
        <w:jc w:val="both"/>
        <w:rPr>
          <w:rFonts w:ascii="Times New Roman" w:hAnsi="Times New Roman"/>
          <w:sz w:val="24"/>
          <w:szCs w:val="24"/>
        </w:rPr>
      </w:pPr>
      <w:r w:rsidRPr="00426CED">
        <w:rPr>
          <w:rFonts w:ascii="Times New Roman" w:hAnsi="Times New Roman"/>
          <w:sz w:val="24"/>
          <w:szCs w:val="24"/>
        </w:rPr>
        <w:t>•</w:t>
      </w:r>
      <w:r>
        <w:rPr>
          <w:rFonts w:ascii="Times New Roman" w:hAnsi="Times New Roman"/>
          <w:sz w:val="24"/>
          <w:szCs w:val="24"/>
        </w:rPr>
        <w:t xml:space="preserve"> </w:t>
      </w:r>
      <w:r w:rsidRPr="00426CED">
        <w:rPr>
          <w:rFonts w:ascii="Times New Roman" w:hAnsi="Times New Roman"/>
          <w:sz w:val="24"/>
          <w:szCs w:val="24"/>
        </w:rPr>
        <w:t xml:space="preserve">mitteavalikud </w:t>
      </w:r>
      <w:r w:rsidR="002E0199" w:rsidRPr="00B54F69">
        <w:rPr>
          <w:rFonts w:ascii="Times New Roman" w:hAnsi="Times New Roman"/>
          <w:sz w:val="24"/>
          <w:szCs w:val="24"/>
        </w:rPr>
        <w:t>on</w:t>
      </w:r>
      <w:r w:rsidRPr="00426CED">
        <w:rPr>
          <w:rFonts w:ascii="Times New Roman" w:hAnsi="Times New Roman"/>
          <w:sz w:val="24"/>
          <w:szCs w:val="24"/>
        </w:rPr>
        <w:t xml:space="preserve"> eelkõige konkreetse hoone kasutajatele ettenähtud varjendid.</w:t>
      </w:r>
    </w:p>
    <w:p w14:paraId="3E1510FC" w14:textId="77777777" w:rsidR="00D32F6E" w:rsidRPr="00426CED" w:rsidRDefault="00D32F6E" w:rsidP="00D32F6E">
      <w:pPr>
        <w:pStyle w:val="Vahedeta"/>
        <w:jc w:val="both"/>
        <w:rPr>
          <w:rFonts w:ascii="Times New Roman" w:hAnsi="Times New Roman"/>
          <w:sz w:val="24"/>
          <w:szCs w:val="24"/>
        </w:rPr>
      </w:pPr>
    </w:p>
    <w:p w14:paraId="4939563C" w14:textId="77777777" w:rsidR="00D32F6E" w:rsidRPr="00426CED" w:rsidRDefault="00D32F6E" w:rsidP="00D32F6E">
      <w:pPr>
        <w:pStyle w:val="Vahedeta"/>
        <w:jc w:val="both"/>
        <w:rPr>
          <w:rFonts w:ascii="Times New Roman" w:hAnsi="Times New Roman"/>
          <w:sz w:val="24"/>
          <w:szCs w:val="24"/>
        </w:rPr>
      </w:pPr>
      <w:r w:rsidRPr="00426CED">
        <w:rPr>
          <w:rFonts w:ascii="Times New Roman" w:hAnsi="Times New Roman"/>
          <w:sz w:val="24"/>
          <w:szCs w:val="24"/>
        </w:rPr>
        <w:t>Selline jaotus loob seaduse tasandil selge arusaama ja ootused, et varjendid on rajatud nii avalikus ruumis viibijatele kui ka eelkõige konkreetse hoone kasutajatele varjumisvajaduse korral.</w:t>
      </w:r>
    </w:p>
    <w:p w14:paraId="37AE0899" w14:textId="77777777" w:rsidR="00D32F6E" w:rsidRPr="00426CED" w:rsidRDefault="00D32F6E" w:rsidP="00D32F6E">
      <w:pPr>
        <w:pStyle w:val="Vahedeta"/>
        <w:jc w:val="both"/>
        <w:rPr>
          <w:rFonts w:ascii="Times New Roman" w:hAnsi="Times New Roman"/>
          <w:sz w:val="24"/>
          <w:szCs w:val="24"/>
        </w:rPr>
      </w:pPr>
    </w:p>
    <w:p w14:paraId="2A8CB664"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Mitteavalike varjendite rajamisel võetakse arvesse eelkõige konkreetse hoone eripärasid ja selles tavapäraselt viibivate isikute arvu. Vt ka lõike 6 selgitust.</w:t>
      </w:r>
    </w:p>
    <w:p w14:paraId="733DE7E0" w14:textId="77777777" w:rsidR="00D32F6E" w:rsidRDefault="00D32F6E" w:rsidP="00D32F6E">
      <w:pPr>
        <w:pStyle w:val="Vahedeta"/>
        <w:jc w:val="both"/>
        <w:rPr>
          <w:rFonts w:ascii="Times New Roman" w:hAnsi="Times New Roman"/>
          <w:sz w:val="24"/>
          <w:szCs w:val="24"/>
        </w:rPr>
      </w:pPr>
    </w:p>
    <w:p w14:paraId="28F57C81" w14:textId="77777777" w:rsidR="00D32F6E" w:rsidRPr="00EB3E44" w:rsidRDefault="00D32F6E" w:rsidP="00D32F6E">
      <w:pPr>
        <w:rPr>
          <w:szCs w:val="24"/>
        </w:rPr>
      </w:pPr>
      <w:r w:rsidRPr="00312A9C">
        <w:rPr>
          <w:b/>
          <w:szCs w:val="24"/>
        </w:rPr>
        <w:t xml:space="preserve">Lõike </w:t>
      </w:r>
      <w:r>
        <w:rPr>
          <w:b/>
          <w:bCs/>
          <w:szCs w:val="24"/>
        </w:rPr>
        <w:t>3</w:t>
      </w:r>
      <w:r w:rsidRPr="00EB3E44">
        <w:rPr>
          <w:szCs w:val="24"/>
        </w:rPr>
        <w:t xml:space="preserve"> kohaselt tuleb rajada </w:t>
      </w:r>
      <w:r w:rsidRPr="00EB3E44">
        <w:rPr>
          <w:b/>
          <w:bCs/>
          <w:szCs w:val="24"/>
        </w:rPr>
        <w:t>avalik varjend</w:t>
      </w:r>
      <w:r w:rsidRPr="00EB3E44">
        <w:rPr>
          <w:szCs w:val="24"/>
        </w:rPr>
        <w:t>, kui püstitatakse hoone:</w:t>
      </w:r>
    </w:p>
    <w:p w14:paraId="6CB62BB7" w14:textId="77777777" w:rsidR="00D32F6E" w:rsidRDefault="00D32F6E" w:rsidP="00E71332">
      <w:pPr>
        <w:pStyle w:val="Loendilik"/>
        <w:numPr>
          <w:ilvl w:val="0"/>
          <w:numId w:val="99"/>
        </w:numPr>
      </w:pPr>
      <w:r w:rsidRPr="003C2558">
        <w:t xml:space="preserve">mida külastavad rahvahulgad </w:t>
      </w:r>
      <w:r>
        <w:t>ja</w:t>
      </w:r>
    </w:p>
    <w:p w14:paraId="23B7F6EE" w14:textId="77777777" w:rsidR="002E0199" w:rsidRPr="00B54F69" w:rsidRDefault="002E0199" w:rsidP="00E71332">
      <w:pPr>
        <w:pStyle w:val="Loendilik"/>
        <w:numPr>
          <w:ilvl w:val="0"/>
          <w:numId w:val="99"/>
        </w:numPr>
      </w:pPr>
      <w:r w:rsidRPr="00B54F69">
        <w:t>mille suletud netopind on vähemalt 10 000 m</w:t>
      </w:r>
      <w:r w:rsidRPr="00B54F69">
        <w:rPr>
          <w:vertAlign w:val="superscript"/>
        </w:rPr>
        <w:t>2</w:t>
      </w:r>
      <w:r w:rsidRPr="00B54F69">
        <w:t>.</w:t>
      </w:r>
    </w:p>
    <w:p w14:paraId="6388CE38" w14:textId="77777777" w:rsidR="00D32F6E" w:rsidRDefault="00D32F6E" w:rsidP="00D32F6E">
      <w:pPr>
        <w:rPr>
          <w:szCs w:val="24"/>
        </w:rPr>
      </w:pPr>
    </w:p>
    <w:p w14:paraId="125C184F"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Avaliku varjendi suuruse määramisel on lähtutud Soomes pikka aega kehtinud nõuetest.</w:t>
      </w:r>
    </w:p>
    <w:p w14:paraId="721D39A1" w14:textId="77777777" w:rsidR="00D32F6E" w:rsidRDefault="00D32F6E" w:rsidP="00D32F6E">
      <w:pPr>
        <w:rPr>
          <w:szCs w:val="24"/>
        </w:rPr>
      </w:pPr>
    </w:p>
    <w:p w14:paraId="6638D8C3" w14:textId="77777777" w:rsidR="00D32F6E"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Siinkohal on oluline</w:t>
      </w:r>
      <w:r w:rsidR="00D32F6E" w:rsidRPr="00B54F69">
        <w:rPr>
          <w:rFonts w:ascii="Times New Roman" w:hAnsi="Times New Roman"/>
          <w:sz w:val="24"/>
          <w:szCs w:val="24"/>
        </w:rPr>
        <w:t xml:space="preserve">, et täidetud peavad olema mõlemad kriteeriumid. Avaliku varjendi rajamise nõue kehtestatakse, arvestades, et eelkirjeldatud hoones või selle läheduses liigub korraga palju inimesi, kes võivad vajada ohuolukorras kiiresti </w:t>
      </w:r>
      <w:r w:rsidRPr="00B54F69">
        <w:rPr>
          <w:rFonts w:ascii="Times New Roman" w:hAnsi="Times New Roman"/>
          <w:sz w:val="24"/>
          <w:szCs w:val="24"/>
        </w:rPr>
        <w:t>varjumiskohta.</w:t>
      </w:r>
      <w:r w:rsidR="00D32F6E" w:rsidRPr="00B54F69">
        <w:rPr>
          <w:rFonts w:ascii="Times New Roman" w:hAnsi="Times New Roman"/>
          <w:sz w:val="24"/>
          <w:szCs w:val="24"/>
        </w:rPr>
        <w:t xml:space="preserve"> Sama paragrahvi lõike 8 alusel täpsustatakse </w:t>
      </w:r>
      <w:r w:rsidRPr="00B54F69">
        <w:rPr>
          <w:rFonts w:ascii="Times New Roman" w:hAnsi="Times New Roman"/>
          <w:sz w:val="24"/>
          <w:szCs w:val="24"/>
        </w:rPr>
        <w:t xml:space="preserve">Vabariigi Valitsuse </w:t>
      </w:r>
      <w:r w:rsidR="00D32F6E" w:rsidRPr="00B54F69">
        <w:rPr>
          <w:rFonts w:ascii="Times New Roman" w:hAnsi="Times New Roman"/>
          <w:sz w:val="24"/>
          <w:szCs w:val="24"/>
        </w:rPr>
        <w:t>määruses, mis kasutusotstarbega hoonesse peab avaliku varjendi rajama. Avaliku varjendi rajamise kulud kannab hoone omanik.</w:t>
      </w:r>
    </w:p>
    <w:p w14:paraId="2DE093AC" w14:textId="77777777" w:rsidR="00D32F6E" w:rsidRDefault="00D32F6E" w:rsidP="00D32F6E">
      <w:pPr>
        <w:rPr>
          <w:szCs w:val="24"/>
        </w:rPr>
      </w:pPr>
    </w:p>
    <w:p w14:paraId="1B8DF75E" w14:textId="77777777" w:rsidR="00D32F6E" w:rsidRDefault="00D32F6E" w:rsidP="00D32F6E">
      <w:pPr>
        <w:pStyle w:val="Vahedeta"/>
        <w:jc w:val="both"/>
        <w:rPr>
          <w:rFonts w:ascii="Times New Roman" w:hAnsi="Times New Roman"/>
          <w:sz w:val="24"/>
          <w:szCs w:val="24"/>
        </w:rPr>
      </w:pPr>
      <w:r w:rsidRPr="002E2373">
        <w:rPr>
          <w:rFonts w:ascii="Times New Roman" w:hAnsi="Times New Roman"/>
          <w:sz w:val="24"/>
          <w:szCs w:val="24"/>
        </w:rPr>
        <w:t>Avalik varj</w:t>
      </w:r>
      <w:r>
        <w:rPr>
          <w:rFonts w:ascii="Times New Roman" w:hAnsi="Times New Roman"/>
          <w:sz w:val="24"/>
          <w:szCs w:val="24"/>
        </w:rPr>
        <w:t>end</w:t>
      </w:r>
      <w:r w:rsidRPr="002E2373">
        <w:rPr>
          <w:rFonts w:ascii="Times New Roman" w:hAnsi="Times New Roman"/>
          <w:sz w:val="24"/>
          <w:szCs w:val="24"/>
        </w:rPr>
        <w:t xml:space="preserve"> on mõeldud selleks, et kaitsta inimest </w:t>
      </w:r>
      <w:r>
        <w:rPr>
          <w:rFonts w:ascii="Times New Roman" w:hAnsi="Times New Roman"/>
          <w:sz w:val="24"/>
          <w:szCs w:val="24"/>
        </w:rPr>
        <w:t xml:space="preserve">plahvatuse ja sellega kaasneva </w:t>
      </w:r>
      <w:r w:rsidRPr="002E2373">
        <w:rPr>
          <w:rFonts w:ascii="Times New Roman" w:hAnsi="Times New Roman"/>
          <w:sz w:val="24"/>
          <w:szCs w:val="24"/>
        </w:rPr>
        <w:t>lööklaine</w:t>
      </w:r>
      <w:r>
        <w:rPr>
          <w:rFonts w:ascii="Times New Roman" w:hAnsi="Times New Roman"/>
          <w:sz w:val="24"/>
          <w:szCs w:val="24"/>
        </w:rPr>
        <w:t>, laialipaiskuva eseme ning saastunud välisõhu eest. See</w:t>
      </w:r>
      <w:r w:rsidRPr="002E2373">
        <w:rPr>
          <w:rFonts w:ascii="Times New Roman" w:hAnsi="Times New Roman"/>
          <w:sz w:val="24"/>
          <w:szCs w:val="24"/>
        </w:rPr>
        <w:t xml:space="preserve"> ei ole mõeldud pikemalt varjumiseks, mistõttu ei ole avalik</w:t>
      </w:r>
      <w:r>
        <w:rPr>
          <w:rFonts w:ascii="Times New Roman" w:hAnsi="Times New Roman"/>
          <w:sz w:val="24"/>
          <w:szCs w:val="24"/>
        </w:rPr>
        <w:t>us</w:t>
      </w:r>
      <w:r w:rsidRPr="002E2373">
        <w:rPr>
          <w:rFonts w:ascii="Times New Roman" w:hAnsi="Times New Roman"/>
          <w:sz w:val="24"/>
          <w:szCs w:val="24"/>
        </w:rPr>
        <w:t xml:space="preserve"> varj</w:t>
      </w:r>
      <w:r>
        <w:rPr>
          <w:rFonts w:ascii="Times New Roman" w:hAnsi="Times New Roman"/>
          <w:sz w:val="24"/>
          <w:szCs w:val="24"/>
        </w:rPr>
        <w:t>endis</w:t>
      </w:r>
      <w:r w:rsidRPr="002E2373">
        <w:rPr>
          <w:rFonts w:ascii="Times New Roman" w:hAnsi="Times New Roman"/>
          <w:sz w:val="24"/>
          <w:szCs w:val="24"/>
        </w:rPr>
        <w:t xml:space="preserve"> ka varu</w:t>
      </w:r>
      <w:r>
        <w:rPr>
          <w:rFonts w:ascii="Times New Roman" w:hAnsi="Times New Roman"/>
          <w:sz w:val="24"/>
          <w:szCs w:val="24"/>
        </w:rPr>
        <w:t>sid</w:t>
      </w:r>
      <w:r w:rsidRPr="002E2373">
        <w:rPr>
          <w:rFonts w:ascii="Times New Roman" w:hAnsi="Times New Roman"/>
          <w:sz w:val="24"/>
          <w:szCs w:val="24"/>
        </w:rPr>
        <w:t>. Avalik</w:t>
      </w:r>
      <w:r>
        <w:rPr>
          <w:rFonts w:ascii="Times New Roman" w:hAnsi="Times New Roman"/>
          <w:sz w:val="24"/>
          <w:szCs w:val="24"/>
        </w:rPr>
        <w:t>u</w:t>
      </w:r>
      <w:r w:rsidRPr="002E2373">
        <w:rPr>
          <w:rFonts w:ascii="Times New Roman" w:hAnsi="Times New Roman"/>
          <w:sz w:val="24"/>
          <w:szCs w:val="24"/>
        </w:rPr>
        <w:t xml:space="preserve"> varj</w:t>
      </w:r>
      <w:r>
        <w:rPr>
          <w:rFonts w:ascii="Times New Roman" w:hAnsi="Times New Roman"/>
          <w:sz w:val="24"/>
          <w:szCs w:val="24"/>
        </w:rPr>
        <w:t>endi</w:t>
      </w:r>
      <w:r w:rsidRPr="002E2373">
        <w:rPr>
          <w:rFonts w:ascii="Times New Roman" w:hAnsi="Times New Roman"/>
          <w:sz w:val="24"/>
          <w:szCs w:val="24"/>
        </w:rPr>
        <w:t xml:space="preserve"> rajamise</w:t>
      </w:r>
      <w:r>
        <w:rPr>
          <w:rFonts w:ascii="Times New Roman" w:hAnsi="Times New Roman"/>
          <w:sz w:val="24"/>
          <w:szCs w:val="24"/>
        </w:rPr>
        <w:t xml:space="preserve"> nõudega</w:t>
      </w:r>
      <w:r w:rsidRPr="002E2373">
        <w:rPr>
          <w:rFonts w:ascii="Times New Roman" w:hAnsi="Times New Roman"/>
          <w:sz w:val="24"/>
          <w:szCs w:val="24"/>
        </w:rPr>
        <w:t xml:space="preserve"> luuaks</w:t>
      </w:r>
      <w:r>
        <w:rPr>
          <w:rFonts w:ascii="Times New Roman" w:hAnsi="Times New Roman"/>
          <w:sz w:val="24"/>
          <w:szCs w:val="24"/>
        </w:rPr>
        <w:t>e</w:t>
      </w:r>
      <w:r w:rsidRPr="002E2373">
        <w:rPr>
          <w:rFonts w:ascii="Times New Roman" w:hAnsi="Times New Roman"/>
          <w:sz w:val="24"/>
          <w:szCs w:val="24"/>
        </w:rPr>
        <w:t xml:space="preserve"> võimalus varjuda kohtades, kus liiguvad rahvahulgad.</w:t>
      </w:r>
    </w:p>
    <w:p w14:paraId="3057885F" w14:textId="77777777" w:rsidR="00D32F6E" w:rsidRDefault="00D32F6E" w:rsidP="00D32F6E">
      <w:pPr>
        <w:rPr>
          <w:szCs w:val="24"/>
        </w:rPr>
      </w:pPr>
    </w:p>
    <w:p w14:paraId="29177955" w14:textId="77777777" w:rsidR="00D32F6E" w:rsidRPr="006B6676" w:rsidRDefault="00D32F6E" w:rsidP="00D32F6E">
      <w:pPr>
        <w:pStyle w:val="Vahedeta"/>
        <w:jc w:val="both"/>
        <w:rPr>
          <w:rFonts w:ascii="Times New Roman" w:hAnsi="Times New Roman"/>
          <w:sz w:val="24"/>
          <w:szCs w:val="24"/>
        </w:rPr>
      </w:pPr>
      <w:r>
        <w:rPr>
          <w:rFonts w:ascii="Times New Roman" w:hAnsi="Times New Roman"/>
          <w:sz w:val="24"/>
          <w:szCs w:val="24"/>
        </w:rPr>
        <w:t xml:space="preserve">Terminit </w:t>
      </w:r>
      <w:r w:rsidRPr="000D08E0">
        <w:rPr>
          <w:rFonts w:ascii="Times New Roman" w:hAnsi="Times New Roman"/>
          <w:i/>
          <w:iCs/>
          <w:sz w:val="24"/>
          <w:szCs w:val="24"/>
        </w:rPr>
        <w:t>rahvahulgad</w:t>
      </w:r>
      <w:r>
        <w:rPr>
          <w:rFonts w:ascii="Times New Roman" w:hAnsi="Times New Roman"/>
          <w:sz w:val="24"/>
          <w:szCs w:val="24"/>
        </w:rPr>
        <w:t xml:space="preserve"> kasutatakse EhS-i eeskujul. Kehtivas õiguses ei ole määratletud, mitu inimest on rahvahulk. </w:t>
      </w:r>
      <w:r w:rsidR="002E0199" w:rsidRPr="00B54F69">
        <w:rPr>
          <w:rFonts w:ascii="Times New Roman" w:hAnsi="Times New Roman"/>
          <w:sz w:val="24"/>
          <w:szCs w:val="24"/>
        </w:rPr>
        <w:t>Eelkõige on eesmärk sätestada, et silmas peetakse</w:t>
      </w:r>
      <w:r>
        <w:rPr>
          <w:rFonts w:ascii="Times New Roman" w:hAnsi="Times New Roman"/>
          <w:sz w:val="24"/>
          <w:szCs w:val="24"/>
        </w:rPr>
        <w:t xml:space="preserve"> hooneid, kus inimesed kogunevad. </w:t>
      </w:r>
      <w:r w:rsidR="002E0199" w:rsidRPr="00B54F69">
        <w:rPr>
          <w:rFonts w:ascii="Times New Roman" w:hAnsi="Times New Roman"/>
          <w:sz w:val="24"/>
          <w:szCs w:val="24"/>
        </w:rPr>
        <w:t>Seetõttu ei ole oluline mitte</w:t>
      </w:r>
      <w:r>
        <w:rPr>
          <w:rFonts w:ascii="Times New Roman" w:hAnsi="Times New Roman"/>
          <w:sz w:val="24"/>
          <w:szCs w:val="24"/>
        </w:rPr>
        <w:t xml:space="preserve"> kogunevate inimeste miinimumhulk, vaid asjaolu, et hoone on mõeldud paljude inimeste kogunemiseks ja nad võivad vahetu ohu korral vajada kohta, kuhu varjuda. Hoonete konkreetsed kasutusotstarbed täpsustatakse lõike 8 alusel kehtestatavas määruses.</w:t>
      </w:r>
    </w:p>
    <w:p w14:paraId="04967D09" w14:textId="77777777" w:rsidR="00D32F6E" w:rsidRDefault="00D32F6E" w:rsidP="00D32F6E">
      <w:pPr>
        <w:pStyle w:val="Vahedeta"/>
        <w:jc w:val="both"/>
        <w:rPr>
          <w:rFonts w:ascii="Times New Roman" w:hAnsi="Times New Roman"/>
          <w:sz w:val="24"/>
          <w:szCs w:val="24"/>
        </w:rPr>
      </w:pPr>
    </w:p>
    <w:p w14:paraId="1C477CDE" w14:textId="77777777" w:rsidR="00D32F6E" w:rsidRPr="00DF41BE" w:rsidRDefault="00D32F6E" w:rsidP="00D32F6E">
      <w:pPr>
        <w:keepNext/>
        <w:rPr>
          <w:szCs w:val="24"/>
        </w:rPr>
      </w:pPr>
      <w:r w:rsidRPr="00DB1F43">
        <w:rPr>
          <w:b/>
          <w:bCs/>
          <w:szCs w:val="24"/>
        </w:rPr>
        <w:t xml:space="preserve">Lõike </w:t>
      </w:r>
      <w:r>
        <w:rPr>
          <w:b/>
          <w:bCs/>
          <w:szCs w:val="24"/>
        </w:rPr>
        <w:t>4</w:t>
      </w:r>
      <w:r w:rsidRPr="00DF41BE">
        <w:rPr>
          <w:szCs w:val="24"/>
        </w:rPr>
        <w:t xml:space="preserve"> kohaselt tuleb rajada </w:t>
      </w:r>
      <w:r w:rsidRPr="00DF41BE">
        <w:rPr>
          <w:b/>
          <w:bCs/>
          <w:szCs w:val="24"/>
        </w:rPr>
        <w:t>mitteavalik varjend</w:t>
      </w:r>
      <w:r w:rsidRPr="00DF41BE">
        <w:rPr>
          <w:szCs w:val="24"/>
        </w:rPr>
        <w:t>, kui püstitatakse:</w:t>
      </w:r>
    </w:p>
    <w:p w14:paraId="7D8E05C5" w14:textId="77777777" w:rsidR="00D32F6E" w:rsidRDefault="00D32F6E" w:rsidP="00E71332">
      <w:pPr>
        <w:pStyle w:val="Loendilik"/>
        <w:numPr>
          <w:ilvl w:val="0"/>
          <w:numId w:val="95"/>
        </w:numPr>
      </w:pPr>
      <w:r w:rsidRPr="000D08E0">
        <w:t>el</w:t>
      </w:r>
      <w:r>
        <w:t>amu</w:t>
      </w:r>
      <w:r w:rsidRPr="000D08E0">
        <w:t xml:space="preserve">, majutus- </w:t>
      </w:r>
      <w:r>
        <w:t>või</w:t>
      </w:r>
      <w:r w:rsidRPr="000D08E0">
        <w:t xml:space="preserve"> toitlustushoone, büroo</w:t>
      </w:r>
      <w:r>
        <w:t>hoone</w:t>
      </w:r>
      <w:r w:rsidRPr="000D08E0">
        <w:t xml:space="preserve">, kaubandus- </w:t>
      </w:r>
      <w:r>
        <w:t>või</w:t>
      </w:r>
      <w:r w:rsidRPr="000D08E0">
        <w:t xml:space="preserve"> teenindushoone</w:t>
      </w:r>
      <w:r>
        <w:t xml:space="preserve"> või</w:t>
      </w:r>
      <w:r w:rsidRPr="000D08E0">
        <w:t xml:space="preserve"> meelelahutus-, haridus-, tervishoiu- </w:t>
      </w:r>
      <w:r>
        <w:t>või</w:t>
      </w:r>
      <w:r w:rsidRPr="000D08E0">
        <w:t xml:space="preserve"> muu avalik hoone</w:t>
      </w:r>
      <w:r>
        <w:t xml:space="preserve"> või erihoone,</w:t>
      </w:r>
      <w:r w:rsidRPr="000D08E0">
        <w:t xml:space="preserve"> </w:t>
      </w:r>
      <w:r>
        <w:t>mille</w:t>
      </w:r>
      <w:r w:rsidRPr="00D66DCE">
        <w:t xml:space="preserve"> sul</w:t>
      </w:r>
      <w:r>
        <w:t>e</w:t>
      </w:r>
      <w:r w:rsidRPr="00D66DCE">
        <w:t xml:space="preserve">tud </w:t>
      </w:r>
      <w:r>
        <w:t>neto</w:t>
      </w:r>
      <w:r w:rsidRPr="00D66DCE">
        <w:t xml:space="preserve">pind </w:t>
      </w:r>
      <w:r>
        <w:t xml:space="preserve">on </w:t>
      </w:r>
      <w:r w:rsidRPr="000D08E0">
        <w:t>vähemalt 1200 m</w:t>
      </w:r>
      <w:r w:rsidRPr="000D08E0">
        <w:rPr>
          <w:vertAlign w:val="superscript"/>
        </w:rPr>
        <w:t>2</w:t>
      </w:r>
      <w:r>
        <w:t>;</w:t>
      </w:r>
    </w:p>
    <w:p w14:paraId="4C804E74" w14:textId="77777777" w:rsidR="00D32F6E" w:rsidRPr="000D08E0" w:rsidRDefault="00D32F6E" w:rsidP="00E71332">
      <w:pPr>
        <w:pStyle w:val="Loendilik"/>
        <w:numPr>
          <w:ilvl w:val="0"/>
          <w:numId w:val="95"/>
        </w:numPr>
      </w:pPr>
      <w:r w:rsidRPr="000D08E0">
        <w:t>tööstus</w:t>
      </w:r>
      <w:r>
        <w:t>- ja lao</w:t>
      </w:r>
      <w:r w:rsidRPr="000D08E0">
        <w:t>hoone</w:t>
      </w:r>
      <w:r>
        <w:t>,</w:t>
      </w:r>
      <w:r w:rsidRPr="000D08E0">
        <w:t xml:space="preserve"> </w:t>
      </w:r>
      <w:r w:rsidRPr="005E29E7">
        <w:t>mille sul</w:t>
      </w:r>
      <w:r>
        <w:t>e</w:t>
      </w:r>
      <w:r w:rsidRPr="005E29E7">
        <w:t xml:space="preserve">tud </w:t>
      </w:r>
      <w:r>
        <w:t>neto</w:t>
      </w:r>
      <w:r w:rsidRPr="005E29E7">
        <w:t xml:space="preserve">pind on vähemalt </w:t>
      </w:r>
      <w:r w:rsidRPr="000D08E0">
        <w:t>1500</w:t>
      </w:r>
      <w:r>
        <w:t xml:space="preserve"> </w:t>
      </w:r>
      <w:r w:rsidRPr="000D08E0">
        <w:t>m</w:t>
      </w:r>
      <w:r w:rsidRPr="000D08E0">
        <w:rPr>
          <w:vertAlign w:val="superscript"/>
        </w:rPr>
        <w:t>2</w:t>
      </w:r>
      <w:r w:rsidRPr="000D08E0">
        <w:t>.</w:t>
      </w:r>
    </w:p>
    <w:p w14:paraId="714E8397" w14:textId="77777777" w:rsidR="00D32F6E" w:rsidRDefault="00D32F6E" w:rsidP="00D32F6E">
      <w:pPr>
        <w:rPr>
          <w:szCs w:val="24"/>
        </w:rPr>
      </w:pPr>
    </w:p>
    <w:p w14:paraId="6C1B34AF"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Lõikes 4 on lähtutud majandus- ja taristuministri 2. juuni 2015. aasta määrusest nr 51 „Ehitise kasutamise otstarvete loetelu“. Lähtutud on ehitise kasutamise üldotstarbest, mille kood lõppeb kahe nulliga. Sama paragrahvi lõike 8 alusel täpsustatakse ministri määruses, mis kasutusotstarbega hoonesse peab varjendi rajama. Seega ei kehti nõue kõigi sama üldise kasutusotstarbega hoonete kohta.</w:t>
      </w:r>
    </w:p>
    <w:p w14:paraId="6AC10F17" w14:textId="77777777" w:rsidR="00D32F6E" w:rsidRPr="00B54F69" w:rsidRDefault="00D32F6E" w:rsidP="00B54F69">
      <w:pPr>
        <w:pStyle w:val="Vahedeta"/>
        <w:jc w:val="both"/>
        <w:rPr>
          <w:rFonts w:ascii="Times New Roman" w:hAnsi="Times New Roman"/>
          <w:sz w:val="24"/>
          <w:szCs w:val="24"/>
        </w:rPr>
      </w:pPr>
    </w:p>
    <w:p w14:paraId="0B6CC664" w14:textId="74BF30C9" w:rsidR="00D32F6E" w:rsidRDefault="00D32F6E" w:rsidP="00D32F6E">
      <w:pPr>
        <w:pStyle w:val="Vahedeta"/>
        <w:jc w:val="both"/>
        <w:rPr>
          <w:rFonts w:ascii="Times New Roman" w:hAnsi="Times New Roman"/>
          <w:sz w:val="24"/>
          <w:szCs w:val="24"/>
        </w:rPr>
      </w:pPr>
      <w:r>
        <w:rPr>
          <w:rFonts w:ascii="Times New Roman" w:hAnsi="Times New Roman"/>
          <w:sz w:val="24"/>
          <w:szCs w:val="24"/>
        </w:rPr>
        <w:t xml:space="preserve">Mitteavaliku varjendi rajamist korraldab hoone omanik, lähtudes </w:t>
      </w:r>
      <w:r w:rsidR="0020350E">
        <w:rPr>
          <w:rFonts w:ascii="Times New Roman" w:hAnsi="Times New Roman"/>
          <w:sz w:val="24"/>
          <w:szCs w:val="24"/>
        </w:rPr>
        <w:t>eelnõust</w:t>
      </w:r>
      <w:r>
        <w:rPr>
          <w:rFonts w:ascii="Times New Roman" w:hAnsi="Times New Roman"/>
          <w:sz w:val="24"/>
          <w:szCs w:val="24"/>
        </w:rPr>
        <w:t xml:space="preserve"> ja selle rakendusaktidest. Mitteavaliku varjendi rajamise kulud kannab hoone omanik.</w:t>
      </w:r>
    </w:p>
    <w:p w14:paraId="6703A66B" w14:textId="77777777" w:rsidR="00D32F6E" w:rsidRPr="00B54F69" w:rsidRDefault="00D32F6E" w:rsidP="00B54F69">
      <w:pPr>
        <w:pStyle w:val="Vahedeta"/>
        <w:jc w:val="both"/>
        <w:rPr>
          <w:rFonts w:ascii="Times New Roman" w:hAnsi="Times New Roman"/>
          <w:sz w:val="24"/>
          <w:szCs w:val="24"/>
        </w:rPr>
      </w:pPr>
    </w:p>
    <w:p w14:paraId="12144AA3"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Varjendi rajamise nõuet ei kehtestata kõigi uute hoonete kohta. Varjendi rajamise nõude sätestamisel on arvestatud, et see seatakse hoonele, kus viibib korraga suur hulk inimesi.</w:t>
      </w:r>
    </w:p>
    <w:p w14:paraId="2F801B0B" w14:textId="77777777" w:rsidR="00D32F6E" w:rsidRPr="00B54F69" w:rsidRDefault="00D32F6E" w:rsidP="00B54F69">
      <w:pPr>
        <w:pStyle w:val="Vahedeta"/>
        <w:jc w:val="both"/>
        <w:rPr>
          <w:rFonts w:ascii="Times New Roman" w:hAnsi="Times New Roman"/>
          <w:sz w:val="24"/>
          <w:szCs w:val="24"/>
        </w:rPr>
      </w:pPr>
    </w:p>
    <w:p w14:paraId="609A47F1"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Varjendi regulatsiooni loomisel on arvestatud, et ohuolukorras on varjumiseks väga vähe aega, mistõttu tuleb varjuda eelkõige lähimas sobivas hoones või ruumis. Enamikul inimestel on seega kõige mõistlikum võimalusel varjuda oma kodus või töökohas. Näiteks on õhuhäire korral kodus viibijal kõige otstarbekam varjudagi seal, kui see tagab piisava varjumiskindluse.</w:t>
      </w:r>
    </w:p>
    <w:p w14:paraId="19C6C551" w14:textId="77777777" w:rsidR="00D32F6E" w:rsidRDefault="00D32F6E" w:rsidP="00D32F6E">
      <w:pPr>
        <w:pStyle w:val="Vahedeta"/>
        <w:jc w:val="both"/>
        <w:rPr>
          <w:rFonts w:ascii="Times New Roman" w:hAnsi="Times New Roman"/>
          <w:sz w:val="24"/>
          <w:szCs w:val="24"/>
        </w:rPr>
      </w:pPr>
    </w:p>
    <w:p w14:paraId="798C62F4" w14:textId="77777777" w:rsidR="00D32F6E" w:rsidRPr="00B54F69" w:rsidRDefault="00D32F6E" w:rsidP="00B54F69">
      <w:pPr>
        <w:pStyle w:val="Vahedeta"/>
        <w:jc w:val="both"/>
        <w:rPr>
          <w:rFonts w:ascii="Times New Roman" w:hAnsi="Times New Roman"/>
          <w:sz w:val="24"/>
          <w:szCs w:val="24"/>
        </w:rPr>
      </w:pPr>
      <w:r w:rsidRPr="00B54F69">
        <w:rPr>
          <w:rFonts w:ascii="Times New Roman" w:hAnsi="Times New Roman"/>
          <w:sz w:val="24"/>
          <w:szCs w:val="24"/>
        </w:rPr>
        <w:t>Päästeamet on avaldanud oma kodulehel varjumiskoha rajamise soovitused</w:t>
      </w:r>
      <w:r w:rsidRPr="00B54F69">
        <w:rPr>
          <w:rStyle w:val="Allmrkuseviide"/>
          <w:rFonts w:ascii="Times New Roman" w:hAnsi="Times New Roman"/>
          <w:sz w:val="24"/>
          <w:szCs w:val="24"/>
        </w:rPr>
        <w:footnoteReference w:id="97"/>
      </w:r>
      <w:r w:rsidRPr="00B54F69">
        <w:rPr>
          <w:rFonts w:ascii="Times New Roman" w:hAnsi="Times New Roman"/>
          <w:sz w:val="24"/>
          <w:szCs w:val="24"/>
        </w:rPr>
        <w:t>. Hoolimata sellest, et väiksemasse hoonesse ei pea varjendit rajama ega varjumiskohta kohandama, on seda võimalik teha Päästeameti soovituste põhjal vabatahtlikult.</w:t>
      </w:r>
    </w:p>
    <w:p w14:paraId="19BD2321" w14:textId="77777777" w:rsidR="00D32F6E" w:rsidRDefault="00D32F6E" w:rsidP="00D32F6E">
      <w:pPr>
        <w:pStyle w:val="Vahedeta"/>
        <w:jc w:val="both"/>
        <w:rPr>
          <w:rFonts w:ascii="Times New Roman" w:hAnsi="Times New Roman"/>
          <w:sz w:val="24"/>
          <w:szCs w:val="24"/>
        </w:rPr>
      </w:pPr>
    </w:p>
    <w:p w14:paraId="07F95F77" w14:textId="77777777" w:rsidR="00D32F6E" w:rsidRDefault="00D32F6E" w:rsidP="00D32F6E">
      <w:pPr>
        <w:pStyle w:val="Vahedeta"/>
        <w:jc w:val="both"/>
        <w:rPr>
          <w:rFonts w:ascii="Times New Roman" w:hAnsi="Times New Roman"/>
          <w:sz w:val="24"/>
          <w:szCs w:val="24"/>
        </w:rPr>
      </w:pPr>
      <w:r w:rsidRPr="00DB1F43">
        <w:rPr>
          <w:rFonts w:ascii="Times New Roman" w:hAnsi="Times New Roman"/>
          <w:b/>
          <w:bCs/>
          <w:sz w:val="24"/>
          <w:szCs w:val="24"/>
        </w:rPr>
        <w:t xml:space="preserve">Lõike </w:t>
      </w:r>
      <w:r>
        <w:rPr>
          <w:rFonts w:ascii="Times New Roman" w:hAnsi="Times New Roman"/>
          <w:b/>
          <w:bCs/>
          <w:sz w:val="24"/>
          <w:szCs w:val="24"/>
        </w:rPr>
        <w:t>5</w:t>
      </w:r>
      <w:r>
        <w:rPr>
          <w:rFonts w:ascii="Times New Roman" w:hAnsi="Times New Roman"/>
          <w:sz w:val="24"/>
          <w:szCs w:val="24"/>
        </w:rPr>
        <w:t xml:space="preserve"> </w:t>
      </w:r>
      <w:r w:rsidRPr="003D3AB1">
        <w:rPr>
          <w:rFonts w:ascii="Times New Roman" w:hAnsi="Times New Roman"/>
          <w:sz w:val="24"/>
          <w:szCs w:val="24"/>
        </w:rPr>
        <w:t>kohaselt</w:t>
      </w:r>
      <w:r w:rsidRPr="007E1F20">
        <w:rPr>
          <w:rFonts w:ascii="Times New Roman" w:hAnsi="Times New Roman"/>
          <w:sz w:val="24"/>
          <w:szCs w:val="24"/>
        </w:rPr>
        <w:t xml:space="preserve"> tuleb juhul, kui hoone vastab nii mitteavaliku kui ka avaliku varj</w:t>
      </w:r>
      <w:r>
        <w:rPr>
          <w:rFonts w:ascii="Times New Roman" w:hAnsi="Times New Roman"/>
          <w:sz w:val="24"/>
          <w:szCs w:val="24"/>
        </w:rPr>
        <w:t>endi</w:t>
      </w:r>
      <w:r w:rsidRPr="007E1F20">
        <w:rPr>
          <w:rFonts w:ascii="Times New Roman" w:hAnsi="Times New Roman"/>
          <w:sz w:val="24"/>
          <w:szCs w:val="24"/>
        </w:rPr>
        <w:t xml:space="preserve"> rajamise nõude kriteeriumidele, raja</w:t>
      </w:r>
      <w:r>
        <w:rPr>
          <w:rFonts w:ascii="Times New Roman" w:hAnsi="Times New Roman"/>
          <w:sz w:val="24"/>
          <w:szCs w:val="24"/>
        </w:rPr>
        <w:t>d</w:t>
      </w:r>
      <w:r w:rsidRPr="007E1F20">
        <w:rPr>
          <w:rFonts w:ascii="Times New Roman" w:hAnsi="Times New Roman"/>
          <w:sz w:val="24"/>
          <w:szCs w:val="24"/>
        </w:rPr>
        <w:t>a avalik varj</w:t>
      </w:r>
      <w:r>
        <w:rPr>
          <w:rFonts w:ascii="Times New Roman" w:hAnsi="Times New Roman"/>
          <w:sz w:val="24"/>
          <w:szCs w:val="24"/>
        </w:rPr>
        <w:t>end</w:t>
      </w:r>
      <w:r w:rsidRPr="007E1F20">
        <w:rPr>
          <w:rFonts w:ascii="Times New Roman" w:hAnsi="Times New Roman"/>
          <w:sz w:val="24"/>
          <w:szCs w:val="24"/>
        </w:rPr>
        <w:t xml:space="preserve">. </w:t>
      </w:r>
      <w:r w:rsidR="002E0199" w:rsidRPr="00B54F69">
        <w:rPr>
          <w:rFonts w:ascii="Times New Roman" w:hAnsi="Times New Roman"/>
          <w:sz w:val="24"/>
          <w:szCs w:val="24"/>
        </w:rPr>
        <w:t>Vabariigi Valitsuse määrusega kehtestatakse varjendi rajamise kohustusega hoonete täpsem loetelu hoone kasutusotstarbe järgi. Ka kasutusotstarbe järgi mitteavaliku varjendi rajamise kohustusega hoonete seas on neid, mida külastavad rahvahulgad, näiteks muuseum. Lõike eesmärk on luua õigusselgus, kas selliste hoonete püstitamise korral tuleb rajada avalik või mitteavalik varjend. Sellistel juhtudel lähtutakse hoone suletud netopinnast. Näiteks</w:t>
      </w:r>
      <w:r w:rsidRPr="007E1F20">
        <w:rPr>
          <w:rFonts w:ascii="Times New Roman" w:hAnsi="Times New Roman"/>
          <w:sz w:val="24"/>
          <w:szCs w:val="24"/>
        </w:rPr>
        <w:t xml:space="preserve"> kui püstitatakse </w:t>
      </w:r>
      <w:r>
        <w:rPr>
          <w:rFonts w:ascii="Times New Roman" w:hAnsi="Times New Roman"/>
          <w:sz w:val="24"/>
          <w:szCs w:val="24"/>
        </w:rPr>
        <w:t>muuseumi</w:t>
      </w:r>
      <w:r w:rsidRPr="007E1F20">
        <w:rPr>
          <w:rFonts w:ascii="Times New Roman" w:hAnsi="Times New Roman"/>
          <w:sz w:val="24"/>
          <w:szCs w:val="24"/>
        </w:rPr>
        <w:t>hoone</w:t>
      </w:r>
      <w:r>
        <w:rPr>
          <w:rFonts w:ascii="Times New Roman" w:hAnsi="Times New Roman"/>
          <w:sz w:val="24"/>
          <w:szCs w:val="24"/>
        </w:rPr>
        <w:t>, mille</w:t>
      </w:r>
      <w:r w:rsidRPr="007E1F20">
        <w:rPr>
          <w:rFonts w:ascii="Times New Roman" w:hAnsi="Times New Roman"/>
          <w:sz w:val="24"/>
          <w:szCs w:val="24"/>
        </w:rPr>
        <w:t xml:space="preserve"> suletud </w:t>
      </w:r>
      <w:r>
        <w:rPr>
          <w:rFonts w:ascii="Times New Roman" w:hAnsi="Times New Roman"/>
          <w:sz w:val="24"/>
          <w:szCs w:val="24"/>
        </w:rPr>
        <w:t>neto</w:t>
      </w:r>
      <w:r w:rsidRPr="007E1F20">
        <w:rPr>
          <w:rFonts w:ascii="Times New Roman" w:hAnsi="Times New Roman"/>
          <w:sz w:val="24"/>
          <w:szCs w:val="24"/>
        </w:rPr>
        <w:t>pin</w:t>
      </w:r>
      <w:r>
        <w:rPr>
          <w:rFonts w:ascii="Times New Roman" w:hAnsi="Times New Roman"/>
          <w:sz w:val="24"/>
          <w:szCs w:val="24"/>
        </w:rPr>
        <w:t>d on</w:t>
      </w:r>
      <w:r w:rsidRPr="007E1F20">
        <w:rPr>
          <w:rFonts w:ascii="Times New Roman" w:hAnsi="Times New Roman"/>
          <w:sz w:val="24"/>
          <w:szCs w:val="24"/>
        </w:rPr>
        <w:t xml:space="preserve"> üle 10</w:t>
      </w:r>
      <w:r>
        <w:rPr>
          <w:rFonts w:ascii="Times New Roman" w:hAnsi="Times New Roman"/>
          <w:sz w:val="24"/>
          <w:szCs w:val="24"/>
        </w:rPr>
        <w:t> </w:t>
      </w:r>
      <w:r w:rsidRPr="007E1F20">
        <w:rPr>
          <w:rFonts w:ascii="Times New Roman" w:hAnsi="Times New Roman"/>
          <w:sz w:val="24"/>
          <w:szCs w:val="24"/>
        </w:rPr>
        <w:t>000</w:t>
      </w:r>
      <w:r>
        <w:rPr>
          <w:rFonts w:ascii="Times New Roman" w:hAnsi="Times New Roman"/>
          <w:sz w:val="24"/>
          <w:szCs w:val="24"/>
        </w:rPr>
        <w:t> </w:t>
      </w:r>
      <w:r w:rsidRPr="006C7360">
        <w:rPr>
          <w:rFonts w:ascii="Times New Roman" w:hAnsi="Times New Roman"/>
          <w:sz w:val="24"/>
          <w:szCs w:val="24"/>
        </w:rPr>
        <w:t>m</w:t>
      </w:r>
      <w:r w:rsidRPr="006C7360">
        <w:rPr>
          <w:rFonts w:ascii="Times New Roman" w:hAnsi="Times New Roman"/>
          <w:sz w:val="24"/>
          <w:szCs w:val="24"/>
          <w:vertAlign w:val="superscript"/>
        </w:rPr>
        <w:t>2</w:t>
      </w:r>
      <w:r w:rsidRPr="007E1F20">
        <w:rPr>
          <w:rFonts w:ascii="Times New Roman" w:hAnsi="Times New Roman"/>
          <w:sz w:val="24"/>
          <w:szCs w:val="24"/>
        </w:rPr>
        <w:t>, tuleb rajada avalik varj</w:t>
      </w:r>
      <w:r>
        <w:rPr>
          <w:rFonts w:ascii="Times New Roman" w:hAnsi="Times New Roman"/>
          <w:sz w:val="24"/>
          <w:szCs w:val="24"/>
        </w:rPr>
        <w:t>end</w:t>
      </w:r>
      <w:r w:rsidRPr="007E1F20">
        <w:rPr>
          <w:rFonts w:ascii="Times New Roman" w:hAnsi="Times New Roman"/>
          <w:sz w:val="24"/>
          <w:szCs w:val="24"/>
        </w:rPr>
        <w:t xml:space="preserve">, aga kui püstitatakse </w:t>
      </w:r>
      <w:r>
        <w:rPr>
          <w:rFonts w:ascii="Times New Roman" w:hAnsi="Times New Roman"/>
          <w:sz w:val="24"/>
          <w:szCs w:val="24"/>
        </w:rPr>
        <w:t>muuseumi</w:t>
      </w:r>
      <w:r w:rsidRPr="007E1F20">
        <w:rPr>
          <w:rFonts w:ascii="Times New Roman" w:hAnsi="Times New Roman"/>
          <w:sz w:val="24"/>
          <w:szCs w:val="24"/>
        </w:rPr>
        <w:t>hoone</w:t>
      </w:r>
      <w:r>
        <w:rPr>
          <w:rFonts w:ascii="Times New Roman" w:hAnsi="Times New Roman"/>
          <w:sz w:val="24"/>
          <w:szCs w:val="24"/>
        </w:rPr>
        <w:t>, mille</w:t>
      </w:r>
      <w:r w:rsidRPr="007E1F20">
        <w:rPr>
          <w:rFonts w:ascii="Times New Roman" w:hAnsi="Times New Roman"/>
          <w:sz w:val="24"/>
          <w:szCs w:val="24"/>
        </w:rPr>
        <w:t xml:space="preserve"> suletud </w:t>
      </w:r>
      <w:r>
        <w:rPr>
          <w:rFonts w:ascii="Times New Roman" w:hAnsi="Times New Roman"/>
          <w:sz w:val="24"/>
          <w:szCs w:val="24"/>
        </w:rPr>
        <w:t>neto</w:t>
      </w:r>
      <w:r w:rsidRPr="007E1F20">
        <w:rPr>
          <w:rFonts w:ascii="Times New Roman" w:hAnsi="Times New Roman"/>
          <w:sz w:val="24"/>
          <w:szCs w:val="24"/>
        </w:rPr>
        <w:t>pin</w:t>
      </w:r>
      <w:r>
        <w:rPr>
          <w:rFonts w:ascii="Times New Roman" w:hAnsi="Times New Roman"/>
          <w:sz w:val="24"/>
          <w:szCs w:val="24"/>
        </w:rPr>
        <w:t>d</w:t>
      </w:r>
      <w:r w:rsidRPr="007E1F20">
        <w:rPr>
          <w:rFonts w:ascii="Times New Roman" w:hAnsi="Times New Roman"/>
          <w:sz w:val="24"/>
          <w:szCs w:val="24"/>
        </w:rPr>
        <w:t xml:space="preserve"> </w:t>
      </w:r>
      <w:r>
        <w:rPr>
          <w:rFonts w:ascii="Times New Roman" w:hAnsi="Times New Roman"/>
          <w:sz w:val="24"/>
          <w:szCs w:val="24"/>
        </w:rPr>
        <w:t xml:space="preserve">on </w:t>
      </w:r>
      <w:r w:rsidRPr="007E1F20">
        <w:rPr>
          <w:rFonts w:ascii="Times New Roman" w:hAnsi="Times New Roman"/>
          <w:sz w:val="24"/>
          <w:szCs w:val="24"/>
        </w:rPr>
        <w:t>alla 10</w:t>
      </w:r>
      <w:r>
        <w:rPr>
          <w:rFonts w:ascii="Times New Roman" w:hAnsi="Times New Roman"/>
          <w:sz w:val="24"/>
          <w:szCs w:val="24"/>
        </w:rPr>
        <w:t> </w:t>
      </w:r>
      <w:r w:rsidRPr="007E1F20">
        <w:rPr>
          <w:rFonts w:ascii="Times New Roman" w:hAnsi="Times New Roman"/>
          <w:sz w:val="24"/>
          <w:szCs w:val="24"/>
        </w:rPr>
        <w:t>000</w:t>
      </w:r>
      <w:r>
        <w:rPr>
          <w:rFonts w:ascii="Times New Roman" w:hAnsi="Times New Roman"/>
          <w:sz w:val="24"/>
          <w:szCs w:val="24"/>
        </w:rPr>
        <w:t> </w:t>
      </w:r>
      <w:r w:rsidRPr="006C7360">
        <w:rPr>
          <w:rFonts w:ascii="Times New Roman" w:hAnsi="Times New Roman"/>
          <w:sz w:val="24"/>
          <w:szCs w:val="24"/>
        </w:rPr>
        <w:t>m</w:t>
      </w:r>
      <w:r w:rsidRPr="006C7360">
        <w:rPr>
          <w:rFonts w:ascii="Times New Roman" w:hAnsi="Times New Roman"/>
          <w:sz w:val="24"/>
          <w:szCs w:val="24"/>
          <w:vertAlign w:val="superscript"/>
        </w:rPr>
        <w:t>2</w:t>
      </w:r>
      <w:r w:rsidRPr="007E1F20">
        <w:rPr>
          <w:rFonts w:ascii="Times New Roman" w:hAnsi="Times New Roman"/>
          <w:sz w:val="24"/>
          <w:szCs w:val="24"/>
        </w:rPr>
        <w:t>, tuleb rajada mitteavalik varj</w:t>
      </w:r>
      <w:r>
        <w:rPr>
          <w:rFonts w:ascii="Times New Roman" w:hAnsi="Times New Roman"/>
          <w:sz w:val="24"/>
          <w:szCs w:val="24"/>
        </w:rPr>
        <w:t>end</w:t>
      </w:r>
      <w:r w:rsidRPr="007E1F20">
        <w:rPr>
          <w:rFonts w:ascii="Times New Roman" w:hAnsi="Times New Roman"/>
          <w:sz w:val="24"/>
          <w:szCs w:val="24"/>
        </w:rPr>
        <w:t>.</w:t>
      </w:r>
    </w:p>
    <w:p w14:paraId="04D00DBC" w14:textId="77777777" w:rsidR="00D32F6E" w:rsidRDefault="00D32F6E" w:rsidP="00D32F6E">
      <w:pPr>
        <w:pStyle w:val="Vahedeta"/>
        <w:jc w:val="both"/>
        <w:rPr>
          <w:rFonts w:ascii="Times New Roman" w:hAnsi="Times New Roman"/>
          <w:sz w:val="24"/>
          <w:szCs w:val="24"/>
        </w:rPr>
      </w:pPr>
    </w:p>
    <w:p w14:paraId="3CAB8CEF"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b/>
          <w:bCs/>
          <w:sz w:val="24"/>
          <w:szCs w:val="24"/>
        </w:rPr>
        <w:t>Lõike 6</w:t>
      </w:r>
      <w:r w:rsidRPr="00B54F69">
        <w:rPr>
          <w:rFonts w:ascii="Times New Roman" w:hAnsi="Times New Roman"/>
          <w:sz w:val="24"/>
          <w:szCs w:val="24"/>
        </w:rPr>
        <w:t xml:space="preserve"> kohaselt tagatakse avalikule varjendile igaühele ligipääs varjumiseks, samas kui mitteavalik varjend on ette nähtud eelkõige konkreetse hoone kasutajale. Sisuliselt tähendab see seda, et olenemata inimese viibimise kohast tagatakse talle ohu korral võimalus varjuda.</w:t>
      </w:r>
    </w:p>
    <w:p w14:paraId="1C4A8A0A" w14:textId="77777777" w:rsidR="002E0199" w:rsidRPr="00B54F69" w:rsidRDefault="002E0199" w:rsidP="00B54F69">
      <w:pPr>
        <w:pStyle w:val="Vahedeta"/>
        <w:jc w:val="both"/>
        <w:rPr>
          <w:rFonts w:ascii="Times New Roman" w:hAnsi="Times New Roman"/>
          <w:sz w:val="24"/>
          <w:szCs w:val="24"/>
        </w:rPr>
      </w:pPr>
    </w:p>
    <w:p w14:paraId="729E539B"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Lisaks on siinkohal oluline tähele panna, et igaühe ligipääs avalikele varjenditele tähendab, et igaühel peab olema vajadusel võimalik varjuda, sealhulgas neil, kes võivad vajada kõrvalist abi – lapsevankriga inimesed, karkude või ratastooliga liikuvad inimesed, nägemislangusega inimesed jt. Varjend peab seega olema arusaadavalt tähistatud ja avatud ning sinna peab olema võimalik minna kõigil pärast Vabariigi Valitsuse vastavat otsust (vt lõige 7 selgitust) igal ajal. Ilma selle otsuseta ei ole vaja varjendit kasutada varjendina ja see võib olla ka suletud või kasutusel muuks otstarbeks. Varjendi igapäevane kasutamine muul eesmärgil on igati mõistlik ja naaberriikide praktikas hästi toimiv lahendus. Varjend ehitatakse hoone osana ja seda ei pea hoone igapäevakasutuses kinni hoidma; vastupidi, on igati praktiline, kui igapäevakasutuses on varjend hoone loomulik osa. Hoone omanikul on muidugi võimalus hoida varjendit kinni ja puutumatuna, aga kindlasti on asjakohasem leida sellele igapäevaselt mõni muu kasutusotstarve – mängutuba, hoiu- või koosolekuruum, jõusaal jm. Silmas tuleb pidada aga seda, et varjendi peab saama varjumiseks kohandada 72 tunni jooksul.</w:t>
      </w:r>
    </w:p>
    <w:p w14:paraId="3EFA676E" w14:textId="77777777" w:rsidR="002E0199" w:rsidRPr="00B54F69" w:rsidRDefault="002E0199" w:rsidP="00B54F69">
      <w:pPr>
        <w:pStyle w:val="Vahedeta"/>
        <w:jc w:val="both"/>
        <w:rPr>
          <w:rFonts w:ascii="Times New Roman" w:hAnsi="Times New Roman"/>
          <w:sz w:val="24"/>
          <w:szCs w:val="24"/>
        </w:rPr>
      </w:pPr>
    </w:p>
    <w:p w14:paraId="275EC632"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b/>
          <w:bCs/>
          <w:sz w:val="24"/>
          <w:szCs w:val="24"/>
        </w:rPr>
        <w:t>Lõike 7</w:t>
      </w:r>
      <w:r w:rsidRPr="00B54F69">
        <w:rPr>
          <w:rFonts w:ascii="Times New Roman" w:hAnsi="Times New Roman"/>
          <w:sz w:val="24"/>
          <w:szCs w:val="24"/>
        </w:rPr>
        <w:t xml:space="preserve"> kohaselt otsustab varjendi eesmärgipärase kasutuselevõtu Vabariigi Valitsus, andes varjendi omanikule aega maksimaalselt 72 tundi kohandada varjend varjumiseks sobivaks. Tegemist on sisuliselt eelhoiatusega, mis annab ühiskonnale selge sõnumi, et relvakonflikti või muu sündmuse oht on lähipäevil tõenäoline ja seetõttu tuleb valmistuda varjumiseks. Tegemist on suure mõjuga ühiskondliku sõnumiga ja seega on otsustustasand määratud Vabariigi Valitsuse tasandile. Varjendeid on lubatud igapäevaselt kasutada muul eesmärgil, et tagada hoonetes ruumi maksimaalselt efektiivne kasutamine. Selle sättega reguleeritakse Vabariigi Valitsuse tasandil nn eelhoiatuse andmist, et oleks aega varjend varjumiseks kohandada. Kui tekib reaalne vajadus kohe varjuda, siis teavitatakse sellest elanikke ohuteavituse teel.</w:t>
      </w:r>
    </w:p>
    <w:p w14:paraId="79E640D4" w14:textId="77777777" w:rsidR="002E0199" w:rsidRPr="00B54F69" w:rsidRDefault="002E0199" w:rsidP="00B54F69">
      <w:pPr>
        <w:pStyle w:val="Vahedeta"/>
        <w:jc w:val="both"/>
        <w:rPr>
          <w:rFonts w:ascii="Times New Roman" w:hAnsi="Times New Roman"/>
          <w:sz w:val="24"/>
          <w:szCs w:val="24"/>
        </w:rPr>
      </w:pPr>
    </w:p>
    <w:p w14:paraId="11520EF6" w14:textId="77777777" w:rsidR="002E0199" w:rsidRPr="00B54F69" w:rsidRDefault="002E0199" w:rsidP="00B54F69">
      <w:pPr>
        <w:pStyle w:val="Vahedeta"/>
        <w:jc w:val="both"/>
        <w:rPr>
          <w:rFonts w:ascii="Times New Roman" w:hAnsi="Times New Roman"/>
          <w:sz w:val="24"/>
          <w:szCs w:val="24"/>
        </w:rPr>
      </w:pPr>
      <w:r w:rsidRPr="00B54F69">
        <w:rPr>
          <w:rFonts w:ascii="Times New Roman" w:hAnsi="Times New Roman"/>
          <w:sz w:val="24"/>
          <w:szCs w:val="24"/>
        </w:rPr>
        <w:t>Edasilükkamatul juhul otsustab varjendi varjumiseks kasutuselevõtu Päästeamet või Kaitsevägi. Kui olukord on aegkriitiline, siis teeb vastava otsuse Päästeamet või Kaitsevägi.</w:t>
      </w:r>
    </w:p>
    <w:p w14:paraId="1414B648" w14:textId="77777777" w:rsidR="00D32F6E" w:rsidRDefault="00D32F6E" w:rsidP="00D32F6E">
      <w:pPr>
        <w:pStyle w:val="Vahedeta"/>
        <w:jc w:val="both"/>
        <w:rPr>
          <w:rFonts w:ascii="Times New Roman" w:hAnsi="Times New Roman"/>
          <w:b/>
          <w:bCs/>
          <w:sz w:val="24"/>
          <w:szCs w:val="24"/>
        </w:rPr>
      </w:pPr>
    </w:p>
    <w:p w14:paraId="5B6AF41F" w14:textId="79A1A37F" w:rsidR="009626AA" w:rsidRDefault="00D32F6E" w:rsidP="009626AA">
      <w:pPr>
        <w:rPr>
          <w:szCs w:val="24"/>
        </w:rPr>
      </w:pPr>
      <w:r w:rsidRPr="00DB1F43">
        <w:rPr>
          <w:b/>
          <w:bCs/>
          <w:szCs w:val="24"/>
        </w:rPr>
        <w:t xml:space="preserve">Lõikega </w:t>
      </w:r>
      <w:r>
        <w:rPr>
          <w:b/>
          <w:bCs/>
          <w:szCs w:val="24"/>
        </w:rPr>
        <w:t>8</w:t>
      </w:r>
      <w:r w:rsidRPr="00C32E6A">
        <w:rPr>
          <w:b/>
          <w:bCs/>
          <w:szCs w:val="24"/>
        </w:rPr>
        <w:t xml:space="preserve"> </w:t>
      </w:r>
      <w:r w:rsidRPr="007E1F20">
        <w:rPr>
          <w:szCs w:val="24"/>
        </w:rPr>
        <w:t xml:space="preserve">volitatakse </w:t>
      </w:r>
      <w:r w:rsidR="002E0199" w:rsidRPr="003022C8">
        <w:rPr>
          <w:szCs w:val="24"/>
        </w:rPr>
        <w:t>Vabariigi</w:t>
      </w:r>
      <w:r w:rsidR="000872BF">
        <w:rPr>
          <w:szCs w:val="24"/>
        </w:rPr>
        <w:t xml:space="preserve"> Valitsust</w:t>
      </w:r>
      <w:r w:rsidRPr="007E1F20">
        <w:rPr>
          <w:szCs w:val="24"/>
        </w:rPr>
        <w:t xml:space="preserve"> kehtestama määrusega </w:t>
      </w:r>
      <w:r>
        <w:rPr>
          <w:szCs w:val="24"/>
        </w:rPr>
        <w:t>n</w:t>
      </w:r>
      <w:r w:rsidRPr="00637B8C">
        <w:rPr>
          <w:szCs w:val="24"/>
        </w:rPr>
        <w:t xml:space="preserve">õuded varjendile, </w:t>
      </w:r>
      <w:r>
        <w:rPr>
          <w:szCs w:val="24"/>
        </w:rPr>
        <w:t>selle suurusele</w:t>
      </w:r>
      <w:r w:rsidR="009176D9">
        <w:rPr>
          <w:szCs w:val="24"/>
        </w:rPr>
        <w:t>, mahutavusele,</w:t>
      </w:r>
      <w:r w:rsidR="009176D9" w:rsidRPr="00C40E02">
        <w:rPr>
          <w:szCs w:val="24"/>
        </w:rPr>
        <w:t xml:space="preserve"> kontrollile ja hooldusele</w:t>
      </w:r>
      <w:r w:rsidR="009176D9">
        <w:rPr>
          <w:szCs w:val="24"/>
        </w:rPr>
        <w:t xml:space="preserve"> ning </w:t>
      </w:r>
      <w:r w:rsidR="009176D9" w:rsidRPr="00637B8C">
        <w:rPr>
          <w:szCs w:val="24"/>
        </w:rPr>
        <w:t>varjendikohustusega hoonete täpsema loetelu</w:t>
      </w:r>
      <w:r w:rsidR="009176D9">
        <w:rPr>
          <w:szCs w:val="24"/>
        </w:rPr>
        <w:t>, lähtudes</w:t>
      </w:r>
      <w:r w:rsidR="009176D9" w:rsidRPr="00637B8C">
        <w:rPr>
          <w:szCs w:val="24"/>
        </w:rPr>
        <w:t xml:space="preserve"> hoone kasutamise otstarbe</w:t>
      </w:r>
      <w:r w:rsidR="009176D9">
        <w:rPr>
          <w:szCs w:val="24"/>
        </w:rPr>
        <w:t>st</w:t>
      </w:r>
      <w:r w:rsidR="009176D9" w:rsidRPr="00637B8C">
        <w:rPr>
          <w:szCs w:val="24"/>
        </w:rPr>
        <w:t xml:space="preserve"> </w:t>
      </w:r>
      <w:r w:rsidR="009176D9">
        <w:rPr>
          <w:szCs w:val="24"/>
        </w:rPr>
        <w:t>ning</w:t>
      </w:r>
      <w:r w:rsidR="009176D9" w:rsidRPr="00637B8C">
        <w:rPr>
          <w:szCs w:val="24"/>
        </w:rPr>
        <w:t xml:space="preserve"> vajadusel tööstus</w:t>
      </w:r>
      <w:r w:rsidR="009176D9">
        <w:rPr>
          <w:szCs w:val="24"/>
        </w:rPr>
        <w:t>- ja lao</w:t>
      </w:r>
      <w:r w:rsidR="009176D9" w:rsidRPr="00637B8C">
        <w:rPr>
          <w:szCs w:val="24"/>
        </w:rPr>
        <w:t>hoone tavapärase</w:t>
      </w:r>
      <w:r w:rsidR="009176D9">
        <w:rPr>
          <w:szCs w:val="24"/>
        </w:rPr>
        <w:t>st</w:t>
      </w:r>
      <w:r w:rsidR="009176D9" w:rsidRPr="00637B8C">
        <w:rPr>
          <w:szCs w:val="24"/>
        </w:rPr>
        <w:t xml:space="preserve"> kasutajate arv</w:t>
      </w:r>
      <w:r w:rsidR="009176D9">
        <w:rPr>
          <w:szCs w:val="24"/>
        </w:rPr>
        <w:t>ust.</w:t>
      </w:r>
    </w:p>
    <w:p w14:paraId="52D3828D" w14:textId="77777777" w:rsidR="00053DC6" w:rsidRPr="00053DC6" w:rsidRDefault="00053DC6" w:rsidP="009626AA">
      <w:pPr>
        <w:rPr>
          <w:rFonts w:eastAsia="Calibri" w:cs="Times New Roman"/>
        </w:rPr>
      </w:pPr>
    </w:p>
    <w:p w14:paraId="12C7798A" w14:textId="70864A23" w:rsidR="00D71B68" w:rsidRDefault="00D71B68" w:rsidP="00D71B68">
      <w:pPr>
        <w:pStyle w:val="Pealkiri1"/>
        <w:contextualSpacing w:val="0"/>
      </w:pPr>
      <w:bookmarkStart w:id="240" w:name="_Toc199403360"/>
      <w:r w:rsidRPr="009A16AC">
        <w:t xml:space="preserve">§ </w:t>
      </w:r>
      <w:r>
        <w:t>90</w:t>
      </w:r>
      <w:r w:rsidRPr="009A16AC">
        <w:t xml:space="preserve">. </w:t>
      </w:r>
      <w:r>
        <w:t>Varjumiskoht</w:t>
      </w:r>
      <w:bookmarkEnd w:id="240"/>
    </w:p>
    <w:p w14:paraId="098E4BF9" w14:textId="77777777" w:rsidR="00D71B68" w:rsidRDefault="00D71B68" w:rsidP="00053DC6"/>
    <w:p w14:paraId="4D175EAA" w14:textId="1F144069" w:rsidR="002E6789" w:rsidRDefault="002E6789" w:rsidP="002E6789">
      <w:pPr>
        <w:rPr>
          <w:rFonts w:eastAsia="Calibri" w:cs="Times New Roman"/>
        </w:rPr>
      </w:pPr>
      <w:r w:rsidRPr="007E4489">
        <w:rPr>
          <w:rFonts w:eastAsia="Calibri" w:cs="Times New Roman"/>
          <w:b/>
          <w:bCs/>
        </w:rPr>
        <w:t xml:space="preserve">Paragrahviga </w:t>
      </w:r>
      <w:r w:rsidR="00FD66D1">
        <w:rPr>
          <w:rFonts w:eastAsia="Calibri" w:cs="Times New Roman"/>
          <w:b/>
          <w:bCs/>
        </w:rPr>
        <w:t>90</w:t>
      </w:r>
      <w:r w:rsidRPr="007E4489">
        <w:rPr>
          <w:rFonts w:eastAsia="Calibri" w:cs="Times New Roman"/>
        </w:rPr>
        <w:t xml:space="preserve"> reguleeritakse </w:t>
      </w:r>
      <w:r>
        <w:rPr>
          <w:rFonts w:eastAsia="Calibri" w:cs="Times New Roman"/>
        </w:rPr>
        <w:t xml:space="preserve">varjumiskoha </w:t>
      </w:r>
      <w:r w:rsidR="00C266B4">
        <w:rPr>
          <w:rFonts w:eastAsia="Calibri" w:cs="Times New Roman"/>
        </w:rPr>
        <w:t>kohandam</w:t>
      </w:r>
      <w:r w:rsidR="0029443E">
        <w:rPr>
          <w:rFonts w:eastAsia="Calibri" w:cs="Times New Roman"/>
        </w:rPr>
        <w:t>ist</w:t>
      </w:r>
      <w:r w:rsidRPr="007E4489">
        <w:rPr>
          <w:rFonts w:eastAsia="Calibri" w:cs="Times New Roman"/>
        </w:rPr>
        <w:t>.</w:t>
      </w:r>
      <w:r>
        <w:rPr>
          <w:rStyle w:val="Allmrkuseviide"/>
          <w:rFonts w:eastAsia="Calibri" w:cs="Times New Roman"/>
        </w:rPr>
        <w:footnoteReference w:id="98"/>
      </w:r>
    </w:p>
    <w:p w14:paraId="7B1A6386" w14:textId="77777777" w:rsidR="002E6789" w:rsidRDefault="002E6789" w:rsidP="002E6789">
      <w:pPr>
        <w:rPr>
          <w:rFonts w:eastAsia="Calibri" w:cs="Times New Roman"/>
        </w:rPr>
      </w:pPr>
    </w:p>
    <w:p w14:paraId="6411BF5C" w14:textId="77777777" w:rsidR="00270669" w:rsidRPr="00270669" w:rsidRDefault="00270669" w:rsidP="00270669">
      <w:pPr>
        <w:rPr>
          <w:rFonts w:eastAsia="Calibri" w:cs="Times New Roman"/>
          <w:bCs/>
          <w:szCs w:val="24"/>
        </w:rPr>
      </w:pPr>
      <w:r w:rsidRPr="00270669">
        <w:rPr>
          <w:rFonts w:eastAsia="Calibri" w:cs="Times New Roman"/>
          <w:b/>
          <w:szCs w:val="24"/>
        </w:rPr>
        <w:t>Lõike 1</w:t>
      </w:r>
      <w:r w:rsidRPr="00270669">
        <w:rPr>
          <w:rFonts w:eastAsia="Calibri" w:cs="Times New Roman"/>
          <w:bCs/>
          <w:szCs w:val="24"/>
        </w:rPr>
        <w:t xml:space="preserve"> kohaselt on varjumiskoht ehitis või selle osa, mis on kohandatud varjumiseks ja mille konstruktsioon kaitseb inimest vähemalt plahvatusega kaasneva laialipaiskuva eseme eest. Varjumiskoht ei ole eraldi varjumise eesmärgil rajatud ehitise osa, vaid on varjumiseks sobivaks kohandatud. Varjumiskoht peab olema varjumiseks sobilik ja kasutamiseks ohutu.</w:t>
      </w:r>
    </w:p>
    <w:p w14:paraId="17E70E6E" w14:textId="77777777" w:rsidR="00270669" w:rsidRPr="00270669" w:rsidRDefault="00270669" w:rsidP="00270669">
      <w:pPr>
        <w:rPr>
          <w:rFonts w:eastAsia="Calibri" w:cs="Times New Roman"/>
          <w:bCs/>
          <w:szCs w:val="24"/>
        </w:rPr>
      </w:pPr>
    </w:p>
    <w:p w14:paraId="16215BEB" w14:textId="77777777" w:rsidR="00270669" w:rsidRPr="00270669" w:rsidRDefault="00270669" w:rsidP="00270669">
      <w:pPr>
        <w:rPr>
          <w:rFonts w:eastAsia="Calibri" w:cs="Times New Roman"/>
          <w:bCs/>
          <w:szCs w:val="24"/>
        </w:rPr>
      </w:pPr>
      <w:r w:rsidRPr="00270669">
        <w:rPr>
          <w:rFonts w:eastAsia="Calibri" w:cs="Times New Roman"/>
          <w:bCs/>
          <w:szCs w:val="24"/>
        </w:rPr>
        <w:t>Peamine erinevus varjendiga on see, et varjumiskohale ei esitata nõudeid, vaid kehtestatakse põhimõtted, millele peaks varjumiskoht vastama, ega seata ka automaatset kohustust varjumiskoha kohandamiseks, vaid varjumiskoha kohandamise võimalusi hindab hoone omanik varjumisplaanis ja tegutseb vastavalt. Varjendi ja varjumiskoha peamine erisus seisneb selles, et varjumiskoha kaitsetase ei ole nii kõrge kui varjendil ja seal ei ole nõutavad lisatingimused nt sundventilatsioon või veega tualettruum. Varjumiskoha kohandamise baastingimused on: tugevad piirdekonstruktsioonid, värske õhu olemasolu, vähemalt kaks väljapääsu (ei pea olema uksed), puhtad ja kuivad ruumid inimestele viibimiseks, varjumiskoha vastutava isiku olemasolu.</w:t>
      </w:r>
    </w:p>
    <w:p w14:paraId="18D00490" w14:textId="77777777" w:rsidR="00270669" w:rsidRPr="00270669" w:rsidRDefault="00270669" w:rsidP="00270669">
      <w:pPr>
        <w:rPr>
          <w:rFonts w:eastAsia="Calibri" w:cs="Times New Roman"/>
          <w:bCs/>
          <w:szCs w:val="24"/>
        </w:rPr>
      </w:pPr>
    </w:p>
    <w:p w14:paraId="3F3B384E" w14:textId="055239F0" w:rsidR="00E50572" w:rsidRDefault="00E50572" w:rsidP="00270669">
      <w:pPr>
        <w:rPr>
          <w:szCs w:val="24"/>
        </w:rPr>
      </w:pPr>
      <w:r w:rsidRPr="00270669">
        <w:rPr>
          <w:rFonts w:eastAsia="Calibri" w:cs="Times New Roman"/>
          <w:szCs w:val="24"/>
        </w:rPr>
        <w:t xml:space="preserve">Varjumiskoht kohandatakse võimalusel hoonesse, mis on rajatud enne </w:t>
      </w:r>
      <w:r w:rsidR="00270669" w:rsidRPr="00270669">
        <w:rPr>
          <w:rFonts w:eastAsia="Calibri" w:cs="Times New Roman"/>
          <w:bCs/>
          <w:szCs w:val="24"/>
        </w:rPr>
        <w:t>varjendinõude</w:t>
      </w:r>
      <w:r w:rsidRPr="00270669">
        <w:rPr>
          <w:rFonts w:eastAsia="Calibri" w:cs="Times New Roman"/>
          <w:szCs w:val="24"/>
        </w:rPr>
        <w:t xml:space="preserve"> kehtestamist </w:t>
      </w:r>
      <w:r w:rsidR="00270669" w:rsidRPr="00270669">
        <w:rPr>
          <w:rFonts w:eastAsia="Calibri" w:cs="Times New Roman"/>
          <w:bCs/>
          <w:szCs w:val="24"/>
        </w:rPr>
        <w:t>ja</w:t>
      </w:r>
      <w:r w:rsidRPr="00270669">
        <w:rPr>
          <w:rFonts w:eastAsia="Calibri" w:cs="Times New Roman"/>
          <w:szCs w:val="24"/>
        </w:rPr>
        <w:t xml:space="preserve"> mis oma parameetritelt vastab varjendi rajamise kohustusega uuele hoonele, nt juba olemasolev kortermaja või büroohoone. </w:t>
      </w:r>
      <w:r w:rsidR="00270669" w:rsidRPr="00270669">
        <w:rPr>
          <w:rFonts w:eastAsia="Calibri" w:cs="Times New Roman"/>
          <w:bCs/>
          <w:szCs w:val="24"/>
        </w:rPr>
        <w:t>Seda</w:t>
      </w:r>
      <w:r w:rsidRPr="00270669">
        <w:rPr>
          <w:rFonts w:eastAsia="Calibri" w:cs="Times New Roman"/>
          <w:szCs w:val="24"/>
        </w:rPr>
        <w:t>, kas sellisesse hoonesse saab varjumiskoha rajada ja milline ta siis lõpuks tuleb, kirjeldatakse varjumisplaanis.</w:t>
      </w:r>
    </w:p>
    <w:p w14:paraId="5DEBE432" w14:textId="77777777" w:rsidR="00E50572" w:rsidRPr="00270669" w:rsidRDefault="00E50572" w:rsidP="00270669">
      <w:pPr>
        <w:rPr>
          <w:rFonts w:eastAsia="Calibri" w:cs="Times New Roman"/>
          <w:szCs w:val="24"/>
        </w:rPr>
      </w:pPr>
    </w:p>
    <w:p w14:paraId="3D9E4687" w14:textId="2DAC00AE" w:rsidR="00E50572" w:rsidRPr="00270669" w:rsidRDefault="008E1034" w:rsidP="00270669">
      <w:pPr>
        <w:rPr>
          <w:rFonts w:eastAsia="Calibri" w:cs="Times New Roman"/>
          <w:szCs w:val="24"/>
        </w:rPr>
      </w:pPr>
      <w:r>
        <w:rPr>
          <w:rFonts w:eastAsia="Calibri" w:cs="Times New Roman"/>
          <w:szCs w:val="24"/>
        </w:rPr>
        <w:t>V</w:t>
      </w:r>
      <w:r w:rsidR="00E50572" w:rsidRPr="00270669">
        <w:rPr>
          <w:rFonts w:eastAsia="Calibri" w:cs="Times New Roman"/>
          <w:szCs w:val="24"/>
        </w:rPr>
        <w:t xml:space="preserve">arjumiskoht </w:t>
      </w:r>
      <w:r>
        <w:rPr>
          <w:rFonts w:eastAsia="Calibri" w:cs="Times New Roman"/>
          <w:szCs w:val="24"/>
        </w:rPr>
        <w:t xml:space="preserve">kohandatakse </w:t>
      </w:r>
      <w:r w:rsidR="00E50572" w:rsidRPr="00270669">
        <w:rPr>
          <w:rFonts w:eastAsia="Calibri" w:cs="Times New Roman"/>
          <w:szCs w:val="24"/>
        </w:rPr>
        <w:t xml:space="preserve">võimalusel varjendi rajamise kohustusega hoonesse, mis on püstitatud või mille ehitusloa taotlus või ehitusteatis püstitamiseks on esitatud enne 2026. aasta 1. </w:t>
      </w:r>
      <w:r w:rsidR="00270669" w:rsidRPr="00270669">
        <w:rPr>
          <w:rFonts w:eastAsia="Calibri" w:cs="Times New Roman"/>
          <w:bCs/>
          <w:szCs w:val="24"/>
        </w:rPr>
        <w:t>juulit.</w:t>
      </w:r>
    </w:p>
    <w:p w14:paraId="7C048640" w14:textId="77777777" w:rsidR="00E50572" w:rsidRPr="00270669" w:rsidRDefault="00E50572" w:rsidP="00270669">
      <w:pPr>
        <w:rPr>
          <w:rFonts w:eastAsia="Calibri" w:cs="Times New Roman"/>
          <w:szCs w:val="24"/>
        </w:rPr>
      </w:pPr>
    </w:p>
    <w:p w14:paraId="6CFEFE85" w14:textId="029B26AA" w:rsidR="00270669" w:rsidRPr="00270669" w:rsidRDefault="00270669" w:rsidP="00270669">
      <w:pPr>
        <w:rPr>
          <w:rFonts w:eastAsia="Calibri" w:cs="Times New Roman"/>
          <w:bCs/>
          <w:szCs w:val="24"/>
        </w:rPr>
      </w:pPr>
      <w:r w:rsidRPr="00270669">
        <w:rPr>
          <w:rFonts w:eastAsia="Calibri" w:cs="Times New Roman"/>
          <w:b/>
          <w:szCs w:val="24"/>
        </w:rPr>
        <w:t>Lõike 2</w:t>
      </w:r>
      <w:r w:rsidRPr="00270669">
        <w:rPr>
          <w:rFonts w:eastAsia="Calibri" w:cs="Times New Roman"/>
          <w:bCs/>
          <w:szCs w:val="24"/>
        </w:rPr>
        <w:t xml:space="preserve"> kohaselt tuleb tagada, et sarnaselt varjenditele pääseb igaüks avalikule varjumiskohale ligi. Mitteavalik varjumiskoht on ette nähtud eelkõige konkreetse hoone kasutajale. Sisuliselt tähendab see seda, et olenemata inimese viibimise kohast tagatakse talle ohu korral võimalus varjuda.</w:t>
      </w:r>
    </w:p>
    <w:p w14:paraId="0D771487" w14:textId="77777777" w:rsidR="00270669" w:rsidRPr="00270669" w:rsidRDefault="00270669" w:rsidP="00270669">
      <w:pPr>
        <w:rPr>
          <w:rFonts w:eastAsia="Calibri" w:cs="Times New Roman"/>
          <w:bCs/>
          <w:szCs w:val="24"/>
        </w:rPr>
      </w:pPr>
    </w:p>
    <w:p w14:paraId="2C5B3B36" w14:textId="404D3A04" w:rsidR="00270669" w:rsidRPr="00270669" w:rsidRDefault="00270669" w:rsidP="00270669">
      <w:pPr>
        <w:rPr>
          <w:rFonts w:eastAsia="Calibri" w:cs="Times New Roman"/>
          <w:bCs/>
          <w:szCs w:val="24"/>
        </w:rPr>
      </w:pPr>
      <w:r w:rsidRPr="00270669">
        <w:rPr>
          <w:rFonts w:eastAsia="Calibri" w:cs="Times New Roman"/>
          <w:b/>
          <w:szCs w:val="24"/>
        </w:rPr>
        <w:t>Lõikega 3</w:t>
      </w:r>
      <w:r w:rsidRPr="00270669">
        <w:rPr>
          <w:rFonts w:eastAsia="Calibri" w:cs="Times New Roman"/>
          <w:bCs/>
          <w:szCs w:val="24"/>
        </w:rPr>
        <w:t xml:space="preserve"> sätestatakse, et varjumiskoha eesmärgipärane kasutuselevõtt toimub varjendiga samadel põhimõtetel ehk selle otsustab Vabariigi Valitsus.</w:t>
      </w:r>
      <w:r w:rsidR="00D9722E" w:rsidRPr="00D9722E">
        <w:t xml:space="preserve"> </w:t>
      </w:r>
      <w:r w:rsidR="00D9722E" w:rsidRPr="00D9722E">
        <w:rPr>
          <w:rFonts w:eastAsia="Calibri" w:cs="Times New Roman"/>
          <w:bCs/>
          <w:szCs w:val="24"/>
        </w:rPr>
        <w:t>Edasilükkamatul juhul otsustab kasutusele võtmise Päästeamet või Kaitsevägi.</w:t>
      </w:r>
    </w:p>
    <w:p w14:paraId="46785CDA" w14:textId="77777777" w:rsidR="00E50572" w:rsidRDefault="00E50572" w:rsidP="00E50572">
      <w:pPr>
        <w:rPr>
          <w:szCs w:val="24"/>
        </w:rPr>
      </w:pPr>
    </w:p>
    <w:p w14:paraId="28F14264" w14:textId="3FDE639E" w:rsidR="007F1B87" w:rsidRDefault="00E50572" w:rsidP="00E50572">
      <w:pPr>
        <w:rPr>
          <w:rFonts w:eastAsia="Calibri" w:cs="Times New Roman"/>
        </w:rPr>
      </w:pPr>
      <w:r w:rsidRPr="00EA2A55">
        <w:rPr>
          <w:b/>
          <w:bCs/>
          <w:szCs w:val="24"/>
        </w:rPr>
        <w:t xml:space="preserve">Lõikega </w:t>
      </w:r>
      <w:r>
        <w:rPr>
          <w:b/>
          <w:bCs/>
          <w:szCs w:val="24"/>
        </w:rPr>
        <w:t>4</w:t>
      </w:r>
      <w:r>
        <w:rPr>
          <w:szCs w:val="24"/>
        </w:rPr>
        <w:t xml:space="preserve"> </w:t>
      </w:r>
      <w:r w:rsidRPr="00DB1F43">
        <w:rPr>
          <w:szCs w:val="24"/>
        </w:rPr>
        <w:t xml:space="preserve">volitatakse </w:t>
      </w:r>
      <w:r w:rsidR="00270669" w:rsidRPr="00270669">
        <w:rPr>
          <w:rFonts w:eastAsia="Calibri" w:cs="Times New Roman"/>
          <w:bCs/>
          <w:szCs w:val="24"/>
        </w:rPr>
        <w:t>Vabariigi</w:t>
      </w:r>
      <w:r w:rsidR="00585DEC">
        <w:rPr>
          <w:szCs w:val="24"/>
        </w:rPr>
        <w:t xml:space="preserve"> Valitsust</w:t>
      </w:r>
      <w:r w:rsidRPr="00DB1F43">
        <w:rPr>
          <w:szCs w:val="24"/>
        </w:rPr>
        <w:t xml:space="preserve"> kehtestama määrusega varjumiskoha</w:t>
      </w:r>
      <w:r>
        <w:rPr>
          <w:szCs w:val="24"/>
        </w:rPr>
        <w:t xml:space="preserve"> kohandamise põhimõtted.</w:t>
      </w:r>
    </w:p>
    <w:p w14:paraId="79547334" w14:textId="77777777" w:rsidR="00D71B68" w:rsidRDefault="00D71B68" w:rsidP="00053DC6"/>
    <w:p w14:paraId="06192CEE" w14:textId="4EF58152" w:rsidR="00D71B68" w:rsidRDefault="00D71B68" w:rsidP="00D71B68">
      <w:pPr>
        <w:pStyle w:val="Pealkiri1"/>
        <w:contextualSpacing w:val="0"/>
      </w:pPr>
      <w:bookmarkStart w:id="241" w:name="_Toc199403361"/>
      <w:r w:rsidRPr="009A16AC">
        <w:t xml:space="preserve">§ </w:t>
      </w:r>
      <w:r w:rsidR="008E09E1">
        <w:t>91</w:t>
      </w:r>
      <w:r w:rsidRPr="009A16AC">
        <w:t xml:space="preserve">. </w:t>
      </w:r>
      <w:r>
        <w:t>Varjumisplaani koostamine</w:t>
      </w:r>
      <w:bookmarkEnd w:id="241"/>
    </w:p>
    <w:p w14:paraId="0EDD66FA" w14:textId="77777777" w:rsidR="00D71B68" w:rsidRDefault="00D71B68" w:rsidP="00D71B68">
      <w:pPr>
        <w:pStyle w:val="Pealkiri1"/>
        <w:contextualSpacing w:val="0"/>
      </w:pPr>
    </w:p>
    <w:p w14:paraId="35C7E67A" w14:textId="085B4D77" w:rsidR="00C266B4" w:rsidRDefault="00C266B4" w:rsidP="00C266B4">
      <w:pPr>
        <w:rPr>
          <w:rFonts w:eastAsia="Calibri" w:cs="Times New Roman"/>
        </w:rPr>
      </w:pPr>
      <w:r w:rsidRPr="007E4489">
        <w:rPr>
          <w:rFonts w:eastAsia="Calibri" w:cs="Times New Roman"/>
          <w:b/>
          <w:bCs/>
        </w:rPr>
        <w:t xml:space="preserve">Paragrahviga </w:t>
      </w:r>
      <w:r w:rsidR="00FD66D1">
        <w:rPr>
          <w:rFonts w:eastAsia="Calibri" w:cs="Times New Roman"/>
          <w:b/>
          <w:bCs/>
        </w:rPr>
        <w:t>91</w:t>
      </w:r>
      <w:r w:rsidRPr="007E4489">
        <w:rPr>
          <w:rFonts w:eastAsia="Calibri" w:cs="Times New Roman"/>
        </w:rPr>
        <w:t xml:space="preserve"> reguleeritakse </w:t>
      </w:r>
      <w:r>
        <w:rPr>
          <w:rFonts w:eastAsia="Calibri" w:cs="Times New Roman"/>
        </w:rPr>
        <w:t>varjumisplaani koostami</w:t>
      </w:r>
      <w:r w:rsidR="0029443E">
        <w:rPr>
          <w:rFonts w:eastAsia="Calibri" w:cs="Times New Roman"/>
        </w:rPr>
        <w:t>st</w:t>
      </w:r>
      <w:r w:rsidRPr="007E4489">
        <w:rPr>
          <w:rFonts w:eastAsia="Calibri" w:cs="Times New Roman"/>
        </w:rPr>
        <w:t>.</w:t>
      </w:r>
      <w:r>
        <w:rPr>
          <w:rStyle w:val="Allmrkuseviide"/>
          <w:rFonts w:eastAsia="Calibri" w:cs="Times New Roman"/>
        </w:rPr>
        <w:footnoteReference w:id="99"/>
      </w:r>
    </w:p>
    <w:p w14:paraId="25EF851D" w14:textId="77777777" w:rsidR="0008602C" w:rsidRDefault="0008602C" w:rsidP="00C266B4">
      <w:pPr>
        <w:rPr>
          <w:rFonts w:eastAsia="Calibri" w:cs="Times New Roman"/>
        </w:rPr>
      </w:pPr>
    </w:p>
    <w:p w14:paraId="49A7C834" w14:textId="1D8AD8C3" w:rsidR="007041B9" w:rsidRPr="007041B9" w:rsidRDefault="007041B9" w:rsidP="007041B9">
      <w:pPr>
        <w:rPr>
          <w:rFonts w:eastAsia="Calibri" w:cs="Times New Roman"/>
          <w:bCs/>
          <w:szCs w:val="24"/>
        </w:rPr>
      </w:pPr>
      <w:r w:rsidRPr="0087268C">
        <w:rPr>
          <w:rFonts w:eastAsia="Calibri" w:cs="Times New Roman"/>
          <w:b/>
          <w:szCs w:val="24"/>
        </w:rPr>
        <w:t>Lõikega 1</w:t>
      </w:r>
      <w:r>
        <w:rPr>
          <w:rFonts w:eastAsia="Calibri" w:cs="Times New Roman"/>
          <w:bCs/>
          <w:szCs w:val="24"/>
        </w:rPr>
        <w:t xml:space="preserve"> </w:t>
      </w:r>
      <w:r w:rsidRPr="007041B9">
        <w:rPr>
          <w:rFonts w:eastAsia="Calibri" w:cs="Times New Roman"/>
          <w:bCs/>
          <w:szCs w:val="24"/>
        </w:rPr>
        <w:t xml:space="preserve">sätestatakse varjumisplaani koostamise kohustus. Varjumisplaan tuleb koostada varjendikohustusega hoonetele. Varjumisplaan tuleb koostada nii uutele hoonetele, kuhu tuleb rajada varjend, kui ka sellisele hoonele, mis on püstitatud või mille ehitusloa taotlus või ehitusteatis püstitamiseks on esitatud enne 2026. aasta 1. juulit ning mis vastavad käesoleva seaduse paragrahvi </w:t>
      </w:r>
      <w:r w:rsidR="0087268C">
        <w:rPr>
          <w:rFonts w:eastAsia="Calibri" w:cs="Times New Roman"/>
          <w:bCs/>
          <w:szCs w:val="24"/>
        </w:rPr>
        <w:t>89</w:t>
      </w:r>
      <w:r w:rsidRPr="007041B9">
        <w:rPr>
          <w:rFonts w:eastAsia="Calibri" w:cs="Times New Roman"/>
          <w:bCs/>
          <w:szCs w:val="24"/>
        </w:rPr>
        <w:t xml:space="preserve"> lõikele 3 või 4.</w:t>
      </w:r>
    </w:p>
    <w:p w14:paraId="44B8557F" w14:textId="77777777" w:rsidR="007041B9" w:rsidRPr="007041B9" w:rsidRDefault="007041B9" w:rsidP="007041B9">
      <w:pPr>
        <w:rPr>
          <w:rFonts w:eastAsia="Calibri" w:cs="Times New Roman"/>
          <w:bCs/>
          <w:szCs w:val="24"/>
        </w:rPr>
      </w:pPr>
    </w:p>
    <w:p w14:paraId="6EB4C479" w14:textId="77777777" w:rsidR="007041B9" w:rsidRPr="007041B9" w:rsidRDefault="007041B9" w:rsidP="007041B9">
      <w:pPr>
        <w:rPr>
          <w:rFonts w:eastAsia="Calibri" w:cs="Times New Roman"/>
          <w:bCs/>
          <w:szCs w:val="24"/>
        </w:rPr>
      </w:pPr>
      <w:r w:rsidRPr="007041B9">
        <w:rPr>
          <w:rFonts w:eastAsia="Calibri" w:cs="Times New Roman"/>
          <w:bCs/>
          <w:szCs w:val="24"/>
        </w:rPr>
        <w:t>Oluline on varjumise korralduslikud küsimused läbi mõelda nii uutes hoonetes, kuhu rajatakse varjendid, kui ka samadele kriteeriumidele vastavates olemasolevates hoonetes ning viimaste puhul tuleks siis võimalusel kohandada varjumiskoht. Hoones varjumiskoha kohandamise võimaluse puudumine ei välista varjumisplaani koostamist, sest teadmine, et varjumiskohta pole võimalik kohandada, tulebki varjumisplaani koostamisega. Ka see teave, et hoonesse ei ole võimalik varjumiskohta kohandada, peab olema varjumisplaanis kajastatud.</w:t>
      </w:r>
    </w:p>
    <w:p w14:paraId="11A048C3" w14:textId="77777777" w:rsidR="00BF4974" w:rsidRPr="007041B9" w:rsidRDefault="00BF4974" w:rsidP="007041B9">
      <w:pPr>
        <w:rPr>
          <w:rFonts w:eastAsia="Calibri" w:cs="Times New Roman"/>
          <w:szCs w:val="24"/>
        </w:rPr>
      </w:pPr>
    </w:p>
    <w:p w14:paraId="4D141BCF" w14:textId="77777777" w:rsidR="00BF4974" w:rsidRDefault="00BF4974" w:rsidP="007041B9">
      <w:pPr>
        <w:rPr>
          <w:szCs w:val="24"/>
        </w:rPr>
      </w:pPr>
      <w:r w:rsidRPr="007041B9">
        <w:rPr>
          <w:rFonts w:eastAsia="Calibri" w:cs="Times New Roman"/>
          <w:szCs w:val="24"/>
        </w:rPr>
        <w:t>Kui hoonesse rajatakse varjend, tuleb varjumisplaanis kajastada sellega seonduv: asukoht, suurus, juurdepääs jm oluline teave.</w:t>
      </w:r>
    </w:p>
    <w:p w14:paraId="177BAC2B" w14:textId="77777777" w:rsidR="00BF4974" w:rsidRPr="007041B9" w:rsidRDefault="00BF4974" w:rsidP="007041B9">
      <w:pPr>
        <w:rPr>
          <w:rFonts w:eastAsia="Calibri" w:cs="Times New Roman"/>
          <w:szCs w:val="24"/>
        </w:rPr>
      </w:pPr>
    </w:p>
    <w:p w14:paraId="7E88AA89" w14:textId="77777777" w:rsidR="00BF4974" w:rsidRPr="00716A63" w:rsidRDefault="00BF4974" w:rsidP="007041B9">
      <w:pPr>
        <w:rPr>
          <w:szCs w:val="24"/>
        </w:rPr>
      </w:pPr>
      <w:r w:rsidRPr="0087268C">
        <w:rPr>
          <w:rFonts w:eastAsia="Calibri" w:cs="Times New Roman"/>
          <w:b/>
          <w:szCs w:val="24"/>
        </w:rPr>
        <w:t>Lõikega 2</w:t>
      </w:r>
      <w:r w:rsidRPr="00716A63">
        <w:rPr>
          <w:szCs w:val="24"/>
        </w:rPr>
        <w:t xml:space="preserve"> </w:t>
      </w:r>
      <w:r>
        <w:rPr>
          <w:szCs w:val="24"/>
        </w:rPr>
        <w:t>antakse</w:t>
      </w:r>
      <w:r w:rsidRPr="00716A63">
        <w:rPr>
          <w:szCs w:val="24"/>
        </w:rPr>
        <w:t xml:space="preserve"> varjumisplaan</w:t>
      </w:r>
      <w:r>
        <w:rPr>
          <w:szCs w:val="24"/>
        </w:rPr>
        <w:t>ile sisu</w:t>
      </w:r>
      <w:r w:rsidRPr="00716A63">
        <w:rPr>
          <w:szCs w:val="24"/>
        </w:rPr>
        <w:t>. Varjumisplaan</w:t>
      </w:r>
      <w:r>
        <w:rPr>
          <w:szCs w:val="24"/>
        </w:rPr>
        <w:t>is</w:t>
      </w:r>
      <w:r w:rsidRPr="00716A63">
        <w:rPr>
          <w:szCs w:val="24"/>
        </w:rPr>
        <w:t xml:space="preserve"> </w:t>
      </w:r>
      <w:r w:rsidRPr="00DE1CBE">
        <w:rPr>
          <w:szCs w:val="24"/>
        </w:rPr>
        <w:t xml:space="preserve">hinnatakse </w:t>
      </w:r>
      <w:r>
        <w:rPr>
          <w:szCs w:val="24"/>
        </w:rPr>
        <w:t xml:space="preserve">esmalt </w:t>
      </w:r>
      <w:r w:rsidRPr="00DE1CBE">
        <w:rPr>
          <w:szCs w:val="24"/>
        </w:rPr>
        <w:t>hoones varjumise võimalusi, kirjeldatakse varjumiseks valmistumist, varjumise läbiviimist ja varjumiskindluse suurendamist.</w:t>
      </w:r>
    </w:p>
    <w:p w14:paraId="5C033D75" w14:textId="77777777" w:rsidR="00BF4974" w:rsidRPr="007041B9" w:rsidRDefault="00BF4974" w:rsidP="007041B9">
      <w:pPr>
        <w:rPr>
          <w:rFonts w:eastAsia="Calibri" w:cs="Times New Roman"/>
          <w:szCs w:val="24"/>
        </w:rPr>
      </w:pPr>
    </w:p>
    <w:p w14:paraId="03599CBB" w14:textId="0E8A7C9E" w:rsidR="00BF4974" w:rsidRPr="007041B9" w:rsidRDefault="00BF4974" w:rsidP="007041B9">
      <w:pPr>
        <w:rPr>
          <w:rFonts w:eastAsia="Calibri" w:cs="Times New Roman"/>
          <w:szCs w:val="24"/>
        </w:rPr>
      </w:pPr>
      <w:r w:rsidRPr="007041B9">
        <w:rPr>
          <w:rFonts w:eastAsia="Calibri" w:cs="Times New Roman"/>
          <w:szCs w:val="24"/>
        </w:rPr>
        <w:t xml:space="preserve">Varjumisplaan tuleb koostada hoonespetsiifiliselt, st arvestades hoone eripära ja võimalusi. Varjumisplaanis kirjeldatakse varjumise põhimõtteid, hoones olevat varjumiskohta ja selle võimalikku ettevalmistamist: näiteks panipaikade tühjendamine, akende katmine liivakottidega jm varjumiskindluse </w:t>
      </w:r>
      <w:r w:rsidR="007041B9" w:rsidRPr="007041B9">
        <w:rPr>
          <w:rFonts w:eastAsia="Calibri" w:cs="Times New Roman"/>
          <w:bCs/>
          <w:szCs w:val="24"/>
        </w:rPr>
        <w:t xml:space="preserve">suurendamise meetmed. Kui varjend on </w:t>
      </w:r>
      <w:r w:rsidRPr="007041B9">
        <w:rPr>
          <w:rFonts w:eastAsia="Calibri" w:cs="Times New Roman"/>
          <w:szCs w:val="24"/>
        </w:rPr>
        <w:t>hoones</w:t>
      </w:r>
      <w:r w:rsidR="007041B9" w:rsidRPr="007041B9">
        <w:rPr>
          <w:rFonts w:eastAsia="Calibri" w:cs="Times New Roman"/>
          <w:bCs/>
          <w:szCs w:val="24"/>
        </w:rPr>
        <w:t xml:space="preserve"> olemas</w:t>
      </w:r>
      <w:r w:rsidRPr="007041B9">
        <w:rPr>
          <w:rFonts w:eastAsia="Calibri" w:cs="Times New Roman"/>
          <w:szCs w:val="24"/>
        </w:rPr>
        <w:t xml:space="preserve">, tuleb anda selle kohta vajalik teave – asukoht, sinna liikumise ohutu marsruut hoones, selle suurus ja avamise korraldus. Viimane on eriti oluline juhul, kui varjend on tavapäraselt kasutuses </w:t>
      </w:r>
      <w:r w:rsidR="007041B9" w:rsidRPr="007041B9">
        <w:rPr>
          <w:rFonts w:eastAsia="Calibri" w:cs="Times New Roman"/>
          <w:bCs/>
          <w:szCs w:val="24"/>
        </w:rPr>
        <w:t>muuks otstarbeks</w:t>
      </w:r>
      <w:r w:rsidRPr="007041B9">
        <w:rPr>
          <w:rFonts w:eastAsia="Calibri" w:cs="Times New Roman"/>
          <w:szCs w:val="24"/>
        </w:rPr>
        <w:t xml:space="preserve"> ja avatakse varjendina peale vastavat otsust. Samuti </w:t>
      </w:r>
      <w:r w:rsidR="007041B9" w:rsidRPr="007041B9">
        <w:rPr>
          <w:rFonts w:eastAsia="Calibri" w:cs="Times New Roman"/>
          <w:bCs/>
          <w:szCs w:val="24"/>
        </w:rPr>
        <w:t>kirjeldatakse varjumisplaanis, milliseid</w:t>
      </w:r>
      <w:r w:rsidRPr="007041B9">
        <w:rPr>
          <w:rFonts w:eastAsia="Calibri" w:cs="Times New Roman"/>
          <w:szCs w:val="24"/>
        </w:rPr>
        <w:t xml:space="preserve"> muid tegevusi on vaja hoones varjumise ajaks teha (gaasitrassi sulgemine vms). Varjumisplaani koostamise tulemusel võib ka selguda, et antud hoones ei olegi võimalik varjuda (</w:t>
      </w:r>
      <w:r w:rsidR="007041B9" w:rsidRPr="007041B9">
        <w:rPr>
          <w:rFonts w:eastAsia="Calibri" w:cs="Times New Roman"/>
          <w:bCs/>
          <w:szCs w:val="24"/>
        </w:rPr>
        <w:t>eelkõige</w:t>
      </w:r>
      <w:r w:rsidRPr="007041B9">
        <w:rPr>
          <w:rFonts w:eastAsia="Calibri" w:cs="Times New Roman"/>
          <w:szCs w:val="24"/>
        </w:rPr>
        <w:t xml:space="preserve"> olemasolevate hoonete puhul). Sellisel juhul tuleb aga läbi mõelda, kuidas </w:t>
      </w:r>
      <w:r w:rsidR="007041B9" w:rsidRPr="007041B9">
        <w:rPr>
          <w:rFonts w:eastAsia="Calibri" w:cs="Times New Roman"/>
          <w:bCs/>
          <w:szCs w:val="24"/>
        </w:rPr>
        <w:t>selles</w:t>
      </w:r>
      <w:r w:rsidRPr="007041B9">
        <w:rPr>
          <w:rFonts w:eastAsia="Calibri" w:cs="Times New Roman"/>
          <w:szCs w:val="24"/>
        </w:rPr>
        <w:t xml:space="preserve"> hoones viibijad vajadusel varjuvad, näiteks kas läheduses </w:t>
      </w:r>
      <w:r w:rsidR="007041B9" w:rsidRPr="007041B9">
        <w:rPr>
          <w:rFonts w:eastAsia="Calibri" w:cs="Times New Roman"/>
          <w:bCs/>
          <w:szCs w:val="24"/>
        </w:rPr>
        <w:t xml:space="preserve">on </w:t>
      </w:r>
      <w:r w:rsidRPr="007041B9">
        <w:rPr>
          <w:rFonts w:eastAsia="Calibri" w:cs="Times New Roman"/>
          <w:szCs w:val="24"/>
        </w:rPr>
        <w:t xml:space="preserve">mõni avalik varjend või varjumiskoht, kuhu </w:t>
      </w:r>
      <w:r w:rsidR="007041B9" w:rsidRPr="007041B9">
        <w:rPr>
          <w:rFonts w:eastAsia="Calibri" w:cs="Times New Roman"/>
          <w:bCs/>
          <w:szCs w:val="24"/>
        </w:rPr>
        <w:t>saab</w:t>
      </w:r>
      <w:r w:rsidRPr="007041B9">
        <w:rPr>
          <w:rFonts w:eastAsia="Calibri" w:cs="Times New Roman"/>
          <w:szCs w:val="24"/>
        </w:rPr>
        <w:t xml:space="preserve"> ohu korral liikuda.</w:t>
      </w:r>
    </w:p>
    <w:p w14:paraId="1FDE62A4" w14:textId="77777777" w:rsidR="00BF4974" w:rsidRPr="0087268C" w:rsidRDefault="00BF4974" w:rsidP="007041B9">
      <w:pPr>
        <w:rPr>
          <w:rFonts w:eastAsia="Calibri" w:cs="Times New Roman"/>
          <w:b/>
          <w:szCs w:val="24"/>
        </w:rPr>
      </w:pPr>
    </w:p>
    <w:p w14:paraId="61B6629A" w14:textId="7E91C7EA" w:rsidR="00FD66D1" w:rsidRDefault="00BF4974" w:rsidP="00BF4974">
      <w:pPr>
        <w:rPr>
          <w:szCs w:val="24"/>
        </w:rPr>
      </w:pPr>
      <w:r w:rsidRPr="00C743E2">
        <w:rPr>
          <w:b/>
          <w:szCs w:val="24"/>
        </w:rPr>
        <w:t xml:space="preserve">Lõikega </w:t>
      </w:r>
      <w:r>
        <w:rPr>
          <w:b/>
          <w:szCs w:val="24"/>
        </w:rPr>
        <w:t>3</w:t>
      </w:r>
      <w:r w:rsidRPr="007041B9">
        <w:rPr>
          <w:rFonts w:eastAsia="Calibri" w:cs="Times New Roman"/>
          <w:szCs w:val="24"/>
        </w:rPr>
        <w:t xml:space="preserve"> </w:t>
      </w:r>
      <w:r>
        <w:rPr>
          <w:szCs w:val="24"/>
        </w:rPr>
        <w:t xml:space="preserve">antakse </w:t>
      </w:r>
      <w:r w:rsidR="007041B9" w:rsidRPr="007041B9">
        <w:rPr>
          <w:rFonts w:eastAsia="Calibri" w:cs="Times New Roman"/>
          <w:bCs/>
          <w:szCs w:val="24"/>
        </w:rPr>
        <w:t>Vabariigi</w:t>
      </w:r>
      <w:r w:rsidR="00F73497">
        <w:rPr>
          <w:szCs w:val="24"/>
        </w:rPr>
        <w:t xml:space="preserve"> Valitsusele</w:t>
      </w:r>
      <w:r>
        <w:rPr>
          <w:szCs w:val="24"/>
        </w:rPr>
        <w:t xml:space="preserve"> volitus kehtestada nõuded </w:t>
      </w:r>
      <w:r w:rsidRPr="005B0991">
        <w:rPr>
          <w:szCs w:val="24"/>
        </w:rPr>
        <w:t>varjumisplaanile ja selle avalikustamisele ning varjumisplaani koostamise kor</w:t>
      </w:r>
      <w:r>
        <w:rPr>
          <w:szCs w:val="24"/>
        </w:rPr>
        <w:t>d.</w:t>
      </w:r>
    </w:p>
    <w:p w14:paraId="27546679" w14:textId="77777777" w:rsidR="00E01B21" w:rsidRDefault="00E01B21" w:rsidP="00BF4974">
      <w:pPr>
        <w:rPr>
          <w:szCs w:val="24"/>
        </w:rPr>
      </w:pPr>
    </w:p>
    <w:p w14:paraId="58B3CF1E" w14:textId="04ABC6D4" w:rsidR="00E01B21" w:rsidRPr="002C4000" w:rsidRDefault="00E01B21" w:rsidP="00A408A3">
      <w:pPr>
        <w:rPr>
          <w:b/>
          <w:bCs/>
          <w:szCs w:val="24"/>
        </w:rPr>
      </w:pPr>
      <w:r w:rsidRPr="002C4000">
        <w:rPr>
          <w:b/>
          <w:bCs/>
          <w:szCs w:val="24"/>
        </w:rPr>
        <w:t>Põhiseaduspärasuse analüüs</w:t>
      </w:r>
    </w:p>
    <w:p w14:paraId="26C947DF" w14:textId="77777777" w:rsidR="00E01B21" w:rsidRPr="002C4000" w:rsidRDefault="00E01B21" w:rsidP="002C4000">
      <w:pPr>
        <w:rPr>
          <w:rFonts w:cs="Times New Roman"/>
          <w:szCs w:val="24"/>
        </w:rPr>
      </w:pPr>
    </w:p>
    <w:p w14:paraId="61CDE69C" w14:textId="77777777" w:rsidR="00E01B21" w:rsidRPr="002C4000" w:rsidRDefault="00E01B21" w:rsidP="002C4000">
      <w:pPr>
        <w:pStyle w:val="Vahedeta"/>
        <w:jc w:val="both"/>
        <w:rPr>
          <w:rFonts w:ascii="Times New Roman" w:eastAsia="Aptos" w:hAnsi="Times New Roman"/>
          <w:sz w:val="24"/>
          <w:szCs w:val="24"/>
        </w:rPr>
      </w:pPr>
      <w:r w:rsidRPr="002C4000">
        <w:rPr>
          <w:rFonts w:ascii="Times New Roman" w:hAnsi="Times New Roman"/>
          <w:sz w:val="24"/>
          <w:szCs w:val="24"/>
        </w:rPr>
        <w:t xml:space="preserve">Varjendi rajamise ja varjumiskoha kohandamise kohustuse seadmine </w:t>
      </w:r>
      <w:r w:rsidRPr="002C4000">
        <w:rPr>
          <w:rFonts w:ascii="Times New Roman" w:hAnsi="Times New Roman"/>
          <w:b/>
          <w:bCs/>
          <w:sz w:val="24"/>
          <w:szCs w:val="24"/>
        </w:rPr>
        <w:t>riivab PS-i §-st 31 tulenevat ettevõtlusvabadust ning PS-i §-st 32 tulenevat omandipõhiõigust</w:t>
      </w:r>
      <w:r w:rsidRPr="002C4000">
        <w:rPr>
          <w:rFonts w:ascii="Times New Roman" w:hAnsi="Times New Roman"/>
          <w:sz w:val="24"/>
          <w:szCs w:val="24"/>
        </w:rPr>
        <w:t>.</w:t>
      </w:r>
    </w:p>
    <w:p w14:paraId="20A5C59A" w14:textId="77777777" w:rsidR="002C4000" w:rsidRDefault="002C4000" w:rsidP="002C4000">
      <w:pPr>
        <w:pStyle w:val="Vahedeta"/>
        <w:jc w:val="both"/>
        <w:rPr>
          <w:rFonts w:ascii="Times New Roman" w:hAnsi="Times New Roman"/>
          <w:sz w:val="24"/>
          <w:szCs w:val="24"/>
        </w:rPr>
      </w:pPr>
    </w:p>
    <w:p w14:paraId="3314C690" w14:textId="6D2E34A0" w:rsidR="00E01B21" w:rsidRPr="002C4000" w:rsidRDefault="00E01B21" w:rsidP="002C4000">
      <w:pPr>
        <w:pStyle w:val="Vahedeta"/>
        <w:jc w:val="both"/>
        <w:rPr>
          <w:rFonts w:ascii="Times New Roman" w:eastAsia="Aptos" w:hAnsi="Times New Roman"/>
          <w:sz w:val="24"/>
          <w:szCs w:val="24"/>
        </w:rPr>
      </w:pPr>
      <w:r w:rsidRPr="002C4000">
        <w:rPr>
          <w:rFonts w:ascii="Times New Roman" w:hAnsi="Times New Roman"/>
          <w:sz w:val="24"/>
          <w:szCs w:val="24"/>
        </w:rPr>
        <w:t>PS-i § 31 kohaselt on Eesti kodanikel õigus tegeleda ettevõtlusega ning koonduda tulundus</w:t>
      </w:r>
      <w:r w:rsidRPr="002C4000">
        <w:rPr>
          <w:rFonts w:ascii="Times New Roman" w:hAnsi="Times New Roman"/>
          <w:sz w:val="24"/>
          <w:szCs w:val="24"/>
        </w:rPr>
        <w:softHyphen/>
        <w:t>ühingutesse ja -liitudesse. Seaduses võib sätestada selle õiguse kasutamise tingimused ja korra. Kui seaduses ei ole sätestatud teisiti, on see õigus võrdselt Eesti kodanikega ka Eestis viibivatel välisriikide kodanikel ja kodakondsuseta isikutel.</w:t>
      </w:r>
    </w:p>
    <w:p w14:paraId="3F125EA0" w14:textId="77777777" w:rsidR="00E01B21" w:rsidRPr="002C4000" w:rsidRDefault="00E01B21" w:rsidP="002C4000">
      <w:pPr>
        <w:pStyle w:val="Vahedeta"/>
        <w:jc w:val="both"/>
        <w:rPr>
          <w:rFonts w:ascii="Times New Roman" w:eastAsia="Aptos" w:hAnsi="Times New Roman"/>
          <w:sz w:val="24"/>
          <w:szCs w:val="24"/>
        </w:rPr>
      </w:pPr>
    </w:p>
    <w:p w14:paraId="3EC4F193" w14:textId="77777777" w:rsidR="00E01B21" w:rsidRPr="002C4000" w:rsidRDefault="00E01B21" w:rsidP="002C4000">
      <w:pPr>
        <w:pStyle w:val="Vahedeta"/>
        <w:jc w:val="both"/>
        <w:rPr>
          <w:rFonts w:ascii="Times New Roman" w:eastAsia="Aptos" w:hAnsi="Times New Roman"/>
          <w:sz w:val="24"/>
          <w:szCs w:val="24"/>
        </w:rPr>
      </w:pPr>
      <w:r w:rsidRPr="002C4000">
        <w:rPr>
          <w:rFonts w:ascii="Times New Roman" w:hAnsi="Times New Roman"/>
          <w:sz w:val="24"/>
          <w:szCs w:val="24"/>
        </w:rPr>
        <w:t xml:space="preserve">PS-i § 31 teises lauses on nähtud ette </w:t>
      </w:r>
      <w:r w:rsidRPr="002C4000">
        <w:rPr>
          <w:rFonts w:ascii="Times New Roman" w:hAnsi="Times New Roman"/>
          <w:b/>
          <w:bCs/>
          <w:sz w:val="24"/>
          <w:szCs w:val="24"/>
        </w:rPr>
        <w:t>seadusreservatsiooni põhimõte</w:t>
      </w:r>
      <w:r w:rsidRPr="002C4000">
        <w:rPr>
          <w:rFonts w:ascii="Times New Roman" w:hAnsi="Times New Roman"/>
          <w:sz w:val="24"/>
          <w:szCs w:val="24"/>
        </w:rPr>
        <w:t>, nagu on selgitatud PS</w:t>
      </w:r>
      <w:r w:rsidRPr="002C4000">
        <w:rPr>
          <w:rFonts w:ascii="Times New Roman" w:hAnsi="Times New Roman"/>
          <w:sz w:val="24"/>
          <w:szCs w:val="24"/>
        </w:rPr>
        <w:noBreakHyphen/>
        <w:t>i kommenteeritud väljaandes:</w:t>
      </w:r>
    </w:p>
    <w:p w14:paraId="50A94DB6" w14:textId="77777777" w:rsidR="002C4000" w:rsidRDefault="002C4000" w:rsidP="002C4000">
      <w:pPr>
        <w:pStyle w:val="Vahedeta"/>
        <w:jc w:val="both"/>
        <w:rPr>
          <w:rFonts w:ascii="Times New Roman" w:eastAsia="Aptos" w:hAnsi="Times New Roman"/>
          <w:sz w:val="24"/>
          <w:szCs w:val="24"/>
        </w:rPr>
      </w:pPr>
    </w:p>
    <w:p w14:paraId="1E82D70E" w14:textId="6C3F3A37" w:rsidR="00E01B21" w:rsidRPr="002C4000" w:rsidRDefault="00E01B21" w:rsidP="002C4000">
      <w:pPr>
        <w:pStyle w:val="Vahedeta"/>
        <w:jc w:val="both"/>
        <w:rPr>
          <w:rFonts w:ascii="Times New Roman" w:eastAsia="Aptos" w:hAnsi="Times New Roman"/>
          <w:sz w:val="24"/>
          <w:szCs w:val="24"/>
        </w:rPr>
      </w:pPr>
      <w:r w:rsidRPr="002C4000">
        <w:rPr>
          <w:rFonts w:ascii="Times New Roman" w:hAnsi="Times New Roman"/>
          <w:sz w:val="24"/>
          <w:szCs w:val="24"/>
        </w:rPr>
        <w:t>Riigikohtu selgituse kohaselt annab § 31 teine lause seadusandjale suure vabaduse reguleerida ettevõtlusvabaduse kasutamise tingimusi ja seada sellele piiranguid. Ettevõtlusvabaduse piiramiseks piisab igast mõistlikust põhjusest (</w:t>
      </w:r>
      <w:hyperlink r:id="rId32" w:history="1">
        <w:r w:rsidRPr="002C4000">
          <w:rPr>
            <w:rStyle w:val="Hperlink"/>
            <w:rFonts w:ascii="Times New Roman" w:hAnsi="Times New Roman"/>
            <w:sz w:val="24"/>
            <w:szCs w:val="24"/>
          </w:rPr>
          <w:t>RKHKo 11.04.2016, 3-3-1-75-15</w:t>
        </w:r>
      </w:hyperlink>
      <w:r w:rsidRPr="002C4000">
        <w:rPr>
          <w:rFonts w:ascii="Times New Roman" w:hAnsi="Times New Roman"/>
          <w:sz w:val="24"/>
          <w:szCs w:val="24"/>
        </w:rPr>
        <w:t>). See põhjus peab johtuma avalikust huvist või teiste isikute õiguste ja vabaduste kaitse vajadusest, olema kaalukas ja enesestmõistetavalt õiguspärane.</w:t>
      </w:r>
      <w:r w:rsidRPr="002C4000">
        <w:rPr>
          <w:rStyle w:val="Allmrkuseviide"/>
          <w:rFonts w:ascii="Times New Roman" w:hAnsi="Times New Roman"/>
          <w:sz w:val="24"/>
          <w:szCs w:val="24"/>
        </w:rPr>
        <w:footnoteReference w:id="100"/>
      </w:r>
    </w:p>
    <w:p w14:paraId="1BB88906"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w:t>
      </w:r>
    </w:p>
    <w:p w14:paraId="30671012"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 xml:space="preserve">Ettevõtlusvabadust riivab iga abinõu, mis takistab, kahjustab või kõrvaldab mõne ettevõtlusega seotud tegevuse (vt </w:t>
      </w:r>
      <w:hyperlink r:id="rId33" w:history="1">
        <w:r w:rsidRPr="002C4000">
          <w:rPr>
            <w:rStyle w:val="Hperlink"/>
            <w:rFonts w:ascii="Times New Roman" w:hAnsi="Times New Roman"/>
            <w:sz w:val="24"/>
            <w:szCs w:val="24"/>
          </w:rPr>
          <w:t>RKPJKo 28.04.2000, 3-4-1-6-00</w:t>
        </w:r>
      </w:hyperlink>
      <w:r w:rsidRPr="002C4000">
        <w:rPr>
          <w:rFonts w:ascii="Times New Roman" w:hAnsi="Times New Roman"/>
          <w:sz w:val="24"/>
          <w:szCs w:val="24"/>
        </w:rPr>
        <w:t xml:space="preserve">). Ettevõtlusvabaduse kaitseala on riivatud juba siis, kui avalik võim mõjutab seda vabadust ebasoodsalt – nt halvendatakse varem kehtinud õigusraamistikku (vt </w:t>
      </w:r>
      <w:hyperlink r:id="rId34" w:history="1">
        <w:r w:rsidRPr="002C4000">
          <w:rPr>
            <w:rStyle w:val="Hperlink"/>
            <w:rFonts w:ascii="Times New Roman" w:hAnsi="Times New Roman"/>
            <w:sz w:val="24"/>
            <w:szCs w:val="24"/>
          </w:rPr>
          <w:t>RKPJKo 06.03.2002, 3-4-1-1-02</w:t>
        </w:r>
      </w:hyperlink>
      <w:r w:rsidRPr="002C4000">
        <w:rPr>
          <w:rFonts w:ascii="Times New Roman" w:hAnsi="Times New Roman"/>
          <w:sz w:val="24"/>
          <w:szCs w:val="24"/>
        </w:rPr>
        <w:t xml:space="preserve">; </w:t>
      </w:r>
      <w:hyperlink r:id="rId35" w:history="1">
        <w:r w:rsidRPr="002C4000">
          <w:rPr>
            <w:rStyle w:val="Hperlink"/>
            <w:rFonts w:ascii="Times New Roman" w:hAnsi="Times New Roman"/>
            <w:sz w:val="24"/>
            <w:szCs w:val="24"/>
          </w:rPr>
          <w:t>RKPJKo 16.12.2013, 3-4-1-27-13</w:t>
        </w:r>
      </w:hyperlink>
      <w:r w:rsidRPr="002C4000">
        <w:rPr>
          <w:rFonts w:ascii="Times New Roman" w:hAnsi="Times New Roman"/>
          <w:sz w:val="24"/>
          <w:szCs w:val="24"/>
        </w:rPr>
        <w:t>).</w:t>
      </w:r>
      <w:r w:rsidRPr="002C4000">
        <w:rPr>
          <w:rStyle w:val="Allmrkuseviide"/>
          <w:rFonts w:ascii="Times New Roman" w:hAnsi="Times New Roman"/>
          <w:sz w:val="24"/>
          <w:szCs w:val="24"/>
        </w:rPr>
        <w:footnoteReference w:id="101"/>
      </w:r>
    </w:p>
    <w:p w14:paraId="7CE04047" w14:textId="77777777" w:rsidR="00E01B21" w:rsidRPr="002C4000" w:rsidRDefault="00E01B21" w:rsidP="002C4000">
      <w:pPr>
        <w:pStyle w:val="Vahedeta"/>
        <w:jc w:val="both"/>
        <w:rPr>
          <w:rFonts w:ascii="Times New Roman" w:hAnsi="Times New Roman"/>
          <w:sz w:val="24"/>
          <w:szCs w:val="24"/>
        </w:rPr>
      </w:pPr>
    </w:p>
    <w:p w14:paraId="420ED768"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PS-i § 32 kohaselt on igaühel õigus enda omandit vabalt vallata, kasutada ja käsutada. Omandipõhiõigus on samuti lihtsa seadusreservatsiooniga põhiõigus, mida võib seadusega piirata.</w:t>
      </w:r>
    </w:p>
    <w:p w14:paraId="4E6A951C" w14:textId="77777777" w:rsidR="00E01B21" w:rsidRPr="002C4000" w:rsidRDefault="00E01B21" w:rsidP="002C4000">
      <w:pPr>
        <w:pStyle w:val="Vahedeta"/>
        <w:jc w:val="both"/>
        <w:rPr>
          <w:rFonts w:ascii="Times New Roman" w:hAnsi="Times New Roman"/>
          <w:sz w:val="24"/>
          <w:szCs w:val="24"/>
        </w:rPr>
      </w:pPr>
    </w:p>
    <w:p w14:paraId="69E73553"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Mõlema puhul peavad piirangud olema kooskõlas PS-i §-ga 11, mille kohaselt tohib õigusi ja vabadusi piirata ainult kooskõlas PS-iga. Piirangud peavad olema demokraatlikus ühiskonnas vajalikud ega tohi moonutada piiratavate õiguste ja vabaduste olemust.</w:t>
      </w:r>
    </w:p>
    <w:p w14:paraId="65F5AF68" w14:textId="77777777" w:rsidR="00E01B21" w:rsidRPr="002C4000" w:rsidRDefault="00E01B21" w:rsidP="002C4000">
      <w:pPr>
        <w:pStyle w:val="Vahedeta"/>
        <w:jc w:val="both"/>
        <w:rPr>
          <w:rFonts w:ascii="Times New Roman" w:hAnsi="Times New Roman"/>
          <w:sz w:val="24"/>
          <w:szCs w:val="24"/>
        </w:rPr>
      </w:pPr>
    </w:p>
    <w:p w14:paraId="1D570518"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 xml:space="preserve">Kuna PS-i §-s 31 sätestatud ettevõtlusvabadus ja §-s 32 sätestatud omandipõhiõigus on lihtsa seadusreservatsiooniga põhiõigused, võib seadusandja neid põhjendatud juhul piirata. Riive on põhiseaduspärane üksnes siis, kui see on põhjendatud. Selleks, et riive oleks põhjendatud, peab riivav meede olema proportsionaalne. </w:t>
      </w:r>
      <w:r w:rsidRPr="002C4000">
        <w:rPr>
          <w:rFonts w:ascii="Times New Roman" w:hAnsi="Times New Roman"/>
          <w:b/>
          <w:bCs/>
          <w:sz w:val="24"/>
          <w:szCs w:val="24"/>
        </w:rPr>
        <w:t>Proportsionaalne</w:t>
      </w:r>
      <w:r w:rsidRPr="002C4000">
        <w:rPr>
          <w:rFonts w:ascii="Times New Roman" w:hAnsi="Times New Roman"/>
          <w:sz w:val="24"/>
          <w:szCs w:val="24"/>
        </w:rPr>
        <w:t xml:space="preserve"> </w:t>
      </w:r>
      <w:r w:rsidRPr="002C4000">
        <w:rPr>
          <w:rFonts w:ascii="Times New Roman" w:hAnsi="Times New Roman"/>
          <w:b/>
          <w:bCs/>
          <w:sz w:val="24"/>
          <w:szCs w:val="24"/>
        </w:rPr>
        <w:t>on meede juhul</w:t>
      </w:r>
      <w:r w:rsidRPr="002C4000">
        <w:rPr>
          <w:rFonts w:ascii="Times New Roman" w:hAnsi="Times New Roman"/>
          <w:sz w:val="24"/>
          <w:szCs w:val="24"/>
        </w:rPr>
        <w:t>, kui sellel on legitiimne eesmärk ning see on:</w:t>
      </w:r>
    </w:p>
    <w:p w14:paraId="2E6B3B2B" w14:textId="77777777" w:rsidR="00E01B21" w:rsidRPr="002C4000" w:rsidRDefault="00E01B21" w:rsidP="00E71332">
      <w:pPr>
        <w:pStyle w:val="Vahedeta"/>
        <w:numPr>
          <w:ilvl w:val="0"/>
          <w:numId w:val="107"/>
        </w:numPr>
        <w:jc w:val="both"/>
        <w:rPr>
          <w:rFonts w:ascii="Times New Roman" w:hAnsi="Times New Roman"/>
          <w:sz w:val="24"/>
          <w:szCs w:val="24"/>
        </w:rPr>
      </w:pPr>
      <w:r w:rsidRPr="002C4000">
        <w:rPr>
          <w:rFonts w:ascii="Times New Roman" w:hAnsi="Times New Roman"/>
          <w:sz w:val="24"/>
          <w:szCs w:val="24"/>
        </w:rPr>
        <w:t>kohane ehk sobiv;</w:t>
      </w:r>
    </w:p>
    <w:p w14:paraId="62C9A51B" w14:textId="77777777" w:rsidR="00E01B21" w:rsidRPr="002C4000" w:rsidRDefault="00E01B21" w:rsidP="00E71332">
      <w:pPr>
        <w:pStyle w:val="Vahedeta"/>
        <w:numPr>
          <w:ilvl w:val="0"/>
          <w:numId w:val="107"/>
        </w:numPr>
        <w:jc w:val="both"/>
        <w:rPr>
          <w:rFonts w:ascii="Times New Roman" w:hAnsi="Times New Roman"/>
          <w:sz w:val="24"/>
          <w:szCs w:val="24"/>
        </w:rPr>
      </w:pPr>
      <w:r w:rsidRPr="002C4000">
        <w:rPr>
          <w:rFonts w:ascii="Times New Roman" w:hAnsi="Times New Roman"/>
          <w:sz w:val="24"/>
          <w:szCs w:val="24"/>
        </w:rPr>
        <w:t>vajalik ja</w:t>
      </w:r>
    </w:p>
    <w:p w14:paraId="6CCFD765" w14:textId="77777777" w:rsidR="00E01B21" w:rsidRPr="002C4000" w:rsidRDefault="00E01B21" w:rsidP="00E71332">
      <w:pPr>
        <w:pStyle w:val="Vahedeta"/>
        <w:numPr>
          <w:ilvl w:val="0"/>
          <w:numId w:val="107"/>
        </w:numPr>
        <w:jc w:val="both"/>
        <w:rPr>
          <w:rFonts w:ascii="Times New Roman" w:hAnsi="Times New Roman"/>
          <w:sz w:val="24"/>
          <w:szCs w:val="24"/>
        </w:rPr>
      </w:pPr>
      <w:r w:rsidRPr="002C4000">
        <w:rPr>
          <w:rFonts w:ascii="Times New Roman" w:hAnsi="Times New Roman"/>
          <w:sz w:val="24"/>
          <w:szCs w:val="24"/>
        </w:rPr>
        <w:t>proportsionaalne kitsamas tähenduses.</w:t>
      </w:r>
    </w:p>
    <w:p w14:paraId="7C872EAE" w14:textId="77777777" w:rsidR="00E01B21" w:rsidRPr="002C4000" w:rsidRDefault="00E01B21" w:rsidP="002C4000">
      <w:pPr>
        <w:pStyle w:val="Vahedeta"/>
        <w:jc w:val="both"/>
        <w:rPr>
          <w:rFonts w:ascii="Times New Roman" w:hAnsi="Times New Roman"/>
          <w:sz w:val="24"/>
          <w:szCs w:val="24"/>
        </w:rPr>
      </w:pPr>
    </w:p>
    <w:p w14:paraId="6916C61D" w14:textId="77777777" w:rsidR="00E01B21" w:rsidRPr="002C4000" w:rsidRDefault="00E01B21" w:rsidP="002C4000">
      <w:pPr>
        <w:pStyle w:val="Vahedeta"/>
        <w:jc w:val="both"/>
        <w:rPr>
          <w:rFonts w:ascii="Times New Roman" w:hAnsi="Times New Roman"/>
          <w:sz w:val="24"/>
          <w:szCs w:val="24"/>
        </w:rPr>
      </w:pPr>
      <w:r w:rsidRPr="002C4000">
        <w:rPr>
          <w:rFonts w:ascii="Times New Roman" w:hAnsi="Times New Roman"/>
          <w:sz w:val="24"/>
          <w:szCs w:val="24"/>
        </w:rPr>
        <w:t xml:space="preserve">Varjendi rajamise nõue seatakse teatud hoonete ehitamisel, varjumiskoha kohandamise kohustus seatakse peamiselt juba olemasolevatele hoonetele. Varjendi rajamise ja varjumiskoha kohendamise nõude </w:t>
      </w:r>
      <w:r w:rsidRPr="002C4000">
        <w:rPr>
          <w:rFonts w:ascii="Times New Roman" w:hAnsi="Times New Roman"/>
          <w:b/>
          <w:bCs/>
          <w:sz w:val="24"/>
          <w:szCs w:val="24"/>
        </w:rPr>
        <w:t>legitiimne eesmärk</w:t>
      </w:r>
      <w:r w:rsidRPr="002C4000">
        <w:rPr>
          <w:rFonts w:ascii="Times New Roman" w:hAnsi="Times New Roman"/>
          <w:sz w:val="24"/>
          <w:szCs w:val="24"/>
        </w:rPr>
        <w:t xml:space="preserve"> on tagada inimeste elu ja tervise kaitse.</w:t>
      </w:r>
    </w:p>
    <w:p w14:paraId="29BB3EF2" w14:textId="77777777" w:rsidR="00E01B21" w:rsidRPr="002C4000" w:rsidRDefault="00E01B21" w:rsidP="002C4000">
      <w:pPr>
        <w:pStyle w:val="Vahedeta"/>
        <w:jc w:val="both"/>
        <w:rPr>
          <w:rFonts w:ascii="Times New Roman" w:hAnsi="Times New Roman"/>
          <w:sz w:val="24"/>
          <w:szCs w:val="24"/>
        </w:rPr>
      </w:pPr>
    </w:p>
    <w:p w14:paraId="0F6A9FC9" w14:textId="77777777" w:rsidR="00E01B21" w:rsidRPr="002C4000" w:rsidRDefault="00E01B21" w:rsidP="00E71332">
      <w:pPr>
        <w:pStyle w:val="Vahedeta"/>
        <w:numPr>
          <w:ilvl w:val="0"/>
          <w:numId w:val="108"/>
        </w:numPr>
        <w:jc w:val="both"/>
        <w:rPr>
          <w:rFonts w:ascii="Times New Roman" w:hAnsi="Times New Roman"/>
          <w:sz w:val="24"/>
          <w:szCs w:val="24"/>
        </w:rPr>
      </w:pPr>
      <w:r w:rsidRPr="002C4000">
        <w:rPr>
          <w:rFonts w:ascii="Times New Roman" w:hAnsi="Times New Roman"/>
          <w:sz w:val="24"/>
          <w:szCs w:val="24"/>
        </w:rPr>
        <w:t xml:space="preserve">Meede on </w:t>
      </w:r>
      <w:r w:rsidRPr="002C4000">
        <w:rPr>
          <w:rFonts w:ascii="Times New Roman" w:hAnsi="Times New Roman"/>
          <w:b/>
          <w:bCs/>
          <w:sz w:val="24"/>
          <w:szCs w:val="24"/>
        </w:rPr>
        <w:t>kohane ehk sobiv</w:t>
      </w:r>
      <w:r w:rsidRPr="002C4000">
        <w:rPr>
          <w:rFonts w:ascii="Times New Roman" w:hAnsi="Times New Roman"/>
          <w:sz w:val="24"/>
          <w:szCs w:val="24"/>
        </w:rPr>
        <w:t>, kui see vähemalt soodustab legitiimse eesmärgi saavutamist. See tähendab, et meede ei pea viima absoluutse kindlusega sihini ega olema kõige parem või kohasem, vaid piisab, kui see aitab legitiimse eesmärgi saavutamisele kaasa. Varjendi rajamise ja varjumis</w:t>
      </w:r>
      <w:r w:rsidRPr="002C4000">
        <w:rPr>
          <w:rFonts w:ascii="Times New Roman" w:hAnsi="Times New Roman"/>
          <w:sz w:val="24"/>
          <w:szCs w:val="24"/>
        </w:rPr>
        <w:softHyphen/>
        <w:t>koha kohandamise nõue aitab kahtlemata legitiimset eesmärki saavutada, sest tänu sellele tekib juurde kohti, kuhu inimesed saavad vahetu ohu korral oma elu ja tervise kaitseks varjuda.</w:t>
      </w:r>
    </w:p>
    <w:p w14:paraId="08809BA5" w14:textId="77777777" w:rsidR="00E01B21" w:rsidRPr="002C4000" w:rsidRDefault="00E01B21" w:rsidP="002C4000">
      <w:pPr>
        <w:pStyle w:val="Vahedeta"/>
        <w:ind w:left="360"/>
        <w:jc w:val="both"/>
        <w:rPr>
          <w:rFonts w:ascii="Times New Roman" w:hAnsi="Times New Roman"/>
          <w:sz w:val="24"/>
          <w:szCs w:val="24"/>
        </w:rPr>
      </w:pPr>
    </w:p>
    <w:p w14:paraId="48DFB034" w14:textId="77777777" w:rsidR="00E01B21" w:rsidRPr="002C4000" w:rsidRDefault="00E01B21" w:rsidP="00E71332">
      <w:pPr>
        <w:pStyle w:val="Vahedeta"/>
        <w:numPr>
          <w:ilvl w:val="0"/>
          <w:numId w:val="108"/>
        </w:numPr>
        <w:jc w:val="both"/>
        <w:rPr>
          <w:rFonts w:ascii="Times New Roman" w:hAnsi="Times New Roman"/>
          <w:sz w:val="24"/>
          <w:szCs w:val="24"/>
        </w:rPr>
      </w:pPr>
      <w:r w:rsidRPr="002C4000">
        <w:rPr>
          <w:rFonts w:ascii="Times New Roman" w:hAnsi="Times New Roman"/>
          <w:sz w:val="24"/>
          <w:szCs w:val="24"/>
        </w:rPr>
        <w:t xml:space="preserve">Meede on </w:t>
      </w:r>
      <w:r w:rsidRPr="002C4000">
        <w:rPr>
          <w:rFonts w:ascii="Times New Roman" w:hAnsi="Times New Roman"/>
          <w:b/>
          <w:bCs/>
          <w:sz w:val="24"/>
          <w:szCs w:val="24"/>
        </w:rPr>
        <w:t>vajalik</w:t>
      </w:r>
      <w:r w:rsidRPr="002C4000">
        <w:rPr>
          <w:rFonts w:ascii="Times New Roman" w:hAnsi="Times New Roman"/>
          <w:sz w:val="24"/>
          <w:szCs w:val="24"/>
        </w:rPr>
        <w:t>, sest muutunud julgeolekuolukorra tõttu on tekkinud vajadus varjendite ja varjumis</w:t>
      </w:r>
      <w:r w:rsidRPr="002C4000">
        <w:rPr>
          <w:rFonts w:ascii="Times New Roman" w:hAnsi="Times New Roman"/>
          <w:sz w:val="24"/>
          <w:szCs w:val="24"/>
        </w:rPr>
        <w:softHyphen/>
        <w:t>kohtade järele. Varjendi rajamise ja varjumiskoha kohandamise nõue on vajalik, sest see loob järk-järgult elanikele ohuolukorras varjumise võimaluse. Mõlemad nõuded aitavad kaasa sellele, et inimesed tunneksid enda turvalisemalt. Mõlema nõude kehtestamisel lähtutakse avalikust huvist ja inimeste kaitse vajadusest kõrgendatud vahetu ohu korral. Varjendi eesmärk on tagada inimesele kaitse plahvatuse ning sellega kaasneva lööklaine, laialipaiskuvate esemete ja saastunud välisõhu eest. Varjumiskoha eesmärk on tagada inimestele esmakaitse vähemalt plahvatusega kaasnevate laialipaiskuvate esemete eest. Sama eesmärgi täitmiseks puudub teine sobiv meede, mis riivaks põhiõigusi vähem.</w:t>
      </w:r>
    </w:p>
    <w:p w14:paraId="48779B9F" w14:textId="77777777" w:rsidR="00E01B21" w:rsidRPr="002C4000" w:rsidRDefault="00E01B21" w:rsidP="002C4000">
      <w:pPr>
        <w:pStyle w:val="Vahedeta"/>
        <w:jc w:val="both"/>
        <w:rPr>
          <w:rFonts w:ascii="Times New Roman" w:hAnsi="Times New Roman"/>
          <w:sz w:val="24"/>
          <w:szCs w:val="24"/>
        </w:rPr>
      </w:pPr>
    </w:p>
    <w:p w14:paraId="2F9A0FB5" w14:textId="77777777" w:rsidR="00E01B21" w:rsidRPr="002C4000" w:rsidRDefault="00E01B21" w:rsidP="00E71332">
      <w:pPr>
        <w:pStyle w:val="Vahedeta"/>
        <w:numPr>
          <w:ilvl w:val="0"/>
          <w:numId w:val="108"/>
        </w:numPr>
        <w:jc w:val="both"/>
        <w:rPr>
          <w:rFonts w:ascii="Times New Roman" w:hAnsi="Times New Roman"/>
          <w:sz w:val="24"/>
          <w:szCs w:val="24"/>
        </w:rPr>
      </w:pPr>
      <w:r w:rsidRPr="002C4000">
        <w:rPr>
          <w:rFonts w:ascii="Times New Roman" w:hAnsi="Times New Roman"/>
          <w:sz w:val="24"/>
          <w:szCs w:val="24"/>
        </w:rPr>
        <w:t xml:space="preserve">Meede on </w:t>
      </w:r>
      <w:r w:rsidRPr="002C4000">
        <w:rPr>
          <w:rFonts w:ascii="Times New Roman" w:hAnsi="Times New Roman"/>
          <w:b/>
          <w:bCs/>
          <w:sz w:val="24"/>
          <w:szCs w:val="24"/>
        </w:rPr>
        <w:t>proportsionaalne kitsamas tähenduses ehk mõõdukas</w:t>
      </w:r>
      <w:r w:rsidRPr="002C4000">
        <w:rPr>
          <w:rFonts w:ascii="Times New Roman" w:hAnsi="Times New Roman"/>
          <w:sz w:val="24"/>
          <w:szCs w:val="24"/>
        </w:rPr>
        <w:t>, kui selle põhjus kaalub üles põhiõiguse riive. Varjendi rajamise nõue toob kaasa lisanõuded teatud hoone püstitamisel. Kohustus ei mõjuta ehitussektorit tervikuna, kuid aitab kaitsta inimeste elu ja tervist kohtades, kus on korraga koos palju inimesi. Varjumiskoha kohandamise nõue toob kaasa lisanõuded teatavatele peamiselt juba olemasolevatele hoonetele. Varjumiskoha kohandamise nõude puhul on arvestatud asjaolu, et see oleks rakendatav eriilmeliste hoonete puhul ega tooks kaasa ülemääraseid kulusid omanikule ning et seda ei ole võimalik kõigis hoonetes rakendada. Nõuetekohase varjendi ja varjumiskoha kohandamine toob mõningaid rahalisi kulutusi, kuid varjendi rajamise ja varjumiskoha kohandamise nõude kehtestamise kõige efektiivsem viis on kaitsta ohustatud alal vahetu ohu korral viibivaid inimesi, kes ei ole sealt lahkunud või saanud lahkuda. Meede on seega mõõdukas: päästetud elud kaaluvad üles varjumiskoha rajamise nõude ja nõuded varjumiskohale.</w:t>
      </w:r>
    </w:p>
    <w:p w14:paraId="445970A4" w14:textId="77777777" w:rsidR="00E01B21" w:rsidRPr="002C4000" w:rsidRDefault="00E01B21" w:rsidP="002C4000">
      <w:pPr>
        <w:pStyle w:val="Vahedeta"/>
        <w:jc w:val="both"/>
        <w:rPr>
          <w:rFonts w:ascii="Times New Roman" w:hAnsi="Times New Roman"/>
          <w:sz w:val="24"/>
          <w:szCs w:val="24"/>
        </w:rPr>
      </w:pPr>
    </w:p>
    <w:p w14:paraId="5D856704" w14:textId="36430DE8" w:rsidR="00E01B21" w:rsidRPr="002C4000" w:rsidRDefault="00E01B21" w:rsidP="002C4000">
      <w:pPr>
        <w:rPr>
          <w:rFonts w:eastAsia="Calibri" w:cs="Times New Roman"/>
          <w:szCs w:val="24"/>
        </w:rPr>
      </w:pPr>
      <w:r w:rsidRPr="002C4000">
        <w:rPr>
          <w:rFonts w:cs="Times New Roman"/>
          <w:szCs w:val="24"/>
        </w:rPr>
        <w:t xml:space="preserve">Analüüsi põhjal saab seega öelda, et eelnõu </w:t>
      </w:r>
      <w:r w:rsidRPr="002C4000">
        <w:rPr>
          <w:rFonts w:cs="Times New Roman"/>
          <w:b/>
          <w:bCs/>
          <w:szCs w:val="24"/>
        </w:rPr>
        <w:t>on proportsionaalne</w:t>
      </w:r>
      <w:r w:rsidRPr="002C4000">
        <w:rPr>
          <w:rFonts w:cs="Times New Roman"/>
          <w:szCs w:val="24"/>
        </w:rPr>
        <w:t xml:space="preserve">, </w:t>
      </w:r>
      <w:r w:rsidRPr="002C4000">
        <w:rPr>
          <w:rFonts w:cs="Times New Roman"/>
          <w:b/>
          <w:bCs/>
          <w:szCs w:val="24"/>
        </w:rPr>
        <w:t>vajalik</w:t>
      </w:r>
      <w:r w:rsidRPr="002C4000">
        <w:rPr>
          <w:rFonts w:cs="Times New Roman"/>
          <w:szCs w:val="24"/>
        </w:rPr>
        <w:t xml:space="preserve"> seatud eesmärgi saavutamiseks ja </w:t>
      </w:r>
      <w:r w:rsidRPr="002C4000">
        <w:rPr>
          <w:rFonts w:cs="Times New Roman"/>
          <w:b/>
          <w:bCs/>
          <w:szCs w:val="24"/>
        </w:rPr>
        <w:t>kooskõlas PS-iga</w:t>
      </w:r>
      <w:r w:rsidRPr="002C4000">
        <w:rPr>
          <w:rFonts w:cs="Times New Roman"/>
          <w:szCs w:val="24"/>
        </w:rPr>
        <w:t>.</w:t>
      </w:r>
    </w:p>
    <w:p w14:paraId="504CC857" w14:textId="77777777" w:rsidR="00D71B68" w:rsidRDefault="00D71B68" w:rsidP="009626AA"/>
    <w:p w14:paraId="46D10499" w14:textId="19A2F29C" w:rsidR="00EB6530" w:rsidRDefault="00EB6530" w:rsidP="00E06D66">
      <w:pPr>
        <w:pStyle w:val="Pealkiri1"/>
        <w:contextualSpacing w:val="0"/>
      </w:pPr>
      <w:bookmarkStart w:id="242" w:name="_Toc199403362"/>
      <w:r w:rsidRPr="009A16AC">
        <w:t xml:space="preserve">§ </w:t>
      </w:r>
      <w:r w:rsidR="006A53A9">
        <w:t>92</w:t>
      </w:r>
      <w:r w:rsidRPr="009A16AC">
        <w:t>. Ulatuslik evakuatsioon</w:t>
      </w:r>
      <w:bookmarkEnd w:id="239"/>
      <w:bookmarkEnd w:id="242"/>
    </w:p>
    <w:p w14:paraId="5E782687" w14:textId="77777777" w:rsidR="008D69C6" w:rsidRDefault="008D69C6" w:rsidP="00E06D66">
      <w:pPr>
        <w:rPr>
          <w:rFonts w:eastAsia="Times New Roman" w:cs="Times New Roman"/>
          <w:b/>
          <w:bCs/>
          <w:szCs w:val="24"/>
          <w:lang w:eastAsia="da-DK"/>
        </w:rPr>
      </w:pPr>
    </w:p>
    <w:p w14:paraId="3338699A" w14:textId="611E26C2" w:rsidR="008D69C6" w:rsidRDefault="008D69C6" w:rsidP="00E06D66">
      <w:pPr>
        <w:rPr>
          <w:rFonts w:eastAsia="Times New Roman" w:cs="Times New Roman"/>
          <w:szCs w:val="24"/>
          <w:lang w:eastAsia="da-DK"/>
        </w:rPr>
      </w:pPr>
      <w:r w:rsidRPr="00936649">
        <w:rPr>
          <w:rFonts w:eastAsia="Times New Roman" w:cs="Times New Roman"/>
          <w:b/>
          <w:bCs/>
          <w:szCs w:val="24"/>
          <w:lang w:eastAsia="da-DK"/>
        </w:rPr>
        <w:t>Lõikest 1</w:t>
      </w:r>
      <w:r>
        <w:rPr>
          <w:rFonts w:eastAsia="Times New Roman" w:cs="Times New Roman"/>
          <w:szCs w:val="24"/>
          <w:lang w:eastAsia="da-DK"/>
        </w:rPr>
        <w:t xml:space="preserve"> tulenevalt on ulatuslik evakuatsioon </w:t>
      </w:r>
      <w:r w:rsidR="003810AA">
        <w:rPr>
          <w:rFonts w:eastAsia="Times New Roman" w:cs="Times New Roman"/>
          <w:szCs w:val="24"/>
          <w:lang w:eastAsia="da-DK"/>
        </w:rPr>
        <w:t>inimeste</w:t>
      </w:r>
      <w:r>
        <w:rPr>
          <w:rFonts w:eastAsia="Times New Roman" w:cs="Times New Roman"/>
          <w:szCs w:val="24"/>
          <w:lang w:eastAsia="da-DK"/>
        </w:rPr>
        <w:t xml:space="preserve"> ajutine ümberpaigutamine ohustatud alalt ohutusse </w:t>
      </w:r>
      <w:r w:rsidR="00FC06C0" w:rsidRPr="00FC06C0">
        <w:rPr>
          <w:rFonts w:eastAsia="Times New Roman" w:cs="Times New Roman"/>
          <w:szCs w:val="24"/>
          <w:lang w:eastAsia="da-DK"/>
        </w:rPr>
        <w:t>asukohta</w:t>
      </w:r>
      <w:r w:rsidR="00AB29F7">
        <w:rPr>
          <w:rFonts w:eastAsia="Times New Roman" w:cs="Times New Roman"/>
          <w:szCs w:val="24"/>
          <w:lang w:eastAsia="da-DK"/>
        </w:rPr>
        <w:t xml:space="preserve">. </w:t>
      </w:r>
      <w:r>
        <w:rPr>
          <w:rFonts w:eastAsia="Times New Roman" w:cs="Times New Roman"/>
          <w:szCs w:val="24"/>
          <w:lang w:eastAsia="da-DK"/>
        </w:rPr>
        <w:t xml:space="preserve">Ulatusliku evakuatsiooniga on tegemist siis, kui </w:t>
      </w:r>
      <w:r w:rsidR="00E45C80">
        <w:rPr>
          <w:rFonts w:eastAsia="Times New Roman" w:cs="Times New Roman"/>
          <w:szCs w:val="24"/>
          <w:lang w:eastAsia="da-DK"/>
        </w:rPr>
        <w:t>inimeste</w:t>
      </w:r>
      <w:r w:rsidR="000555E6">
        <w:rPr>
          <w:rFonts w:eastAsia="Times New Roman" w:cs="Times New Roman"/>
          <w:szCs w:val="24"/>
          <w:lang w:eastAsia="da-DK"/>
        </w:rPr>
        <w:t xml:space="preserve"> elu või tervist ähvardava ohu korral </w:t>
      </w:r>
      <w:r>
        <w:rPr>
          <w:rFonts w:eastAsia="Times New Roman" w:cs="Times New Roman"/>
          <w:szCs w:val="24"/>
          <w:lang w:eastAsia="da-DK"/>
        </w:rPr>
        <w:t xml:space="preserve">evakueeritakse </w:t>
      </w:r>
      <w:r w:rsidR="00582409">
        <w:rPr>
          <w:rFonts w:eastAsia="Times New Roman" w:cs="Times New Roman"/>
          <w:szCs w:val="24"/>
          <w:lang w:eastAsia="da-DK"/>
        </w:rPr>
        <w:t>ohu</w:t>
      </w:r>
      <w:r>
        <w:rPr>
          <w:rFonts w:eastAsia="Times New Roman" w:cs="Times New Roman"/>
          <w:szCs w:val="24"/>
          <w:lang w:eastAsia="da-DK"/>
        </w:rPr>
        <w:t xml:space="preserve">piirkonnas või </w:t>
      </w:r>
      <w:r w:rsidR="00582409">
        <w:rPr>
          <w:rFonts w:eastAsia="Times New Roman" w:cs="Times New Roman"/>
          <w:szCs w:val="24"/>
          <w:lang w:eastAsia="da-DK"/>
        </w:rPr>
        <w:t>-</w:t>
      </w:r>
      <w:r>
        <w:rPr>
          <w:rFonts w:eastAsia="Times New Roman" w:cs="Times New Roman"/>
          <w:szCs w:val="24"/>
          <w:lang w:eastAsia="da-DK"/>
        </w:rPr>
        <w:t>alal viibivad inimese</w:t>
      </w:r>
      <w:r w:rsidR="00913F77">
        <w:rPr>
          <w:rFonts w:eastAsia="Times New Roman" w:cs="Times New Roman"/>
          <w:szCs w:val="24"/>
          <w:lang w:eastAsia="da-DK"/>
        </w:rPr>
        <w:t>d</w:t>
      </w:r>
      <w:r>
        <w:rPr>
          <w:rFonts w:eastAsia="Times New Roman" w:cs="Times New Roman"/>
          <w:szCs w:val="24"/>
          <w:lang w:eastAsia="da-DK"/>
        </w:rPr>
        <w:t xml:space="preserve">. Ulatuslik evakuatsioon ei hõlma tulekahju korral hoonest lahkumist. </w:t>
      </w:r>
      <w:r w:rsidRPr="00214558">
        <w:rPr>
          <w:rFonts w:eastAsia="Times New Roman" w:cs="Times New Roman"/>
          <w:szCs w:val="24"/>
          <w:lang w:eastAsia="da-DK"/>
        </w:rPr>
        <w:t>Ulatuslik</w:t>
      </w:r>
      <w:r>
        <w:rPr>
          <w:rFonts w:eastAsia="Times New Roman" w:cs="Times New Roman"/>
          <w:szCs w:val="24"/>
          <w:lang w:eastAsia="da-DK"/>
        </w:rPr>
        <w:t xml:space="preserve"> </w:t>
      </w:r>
      <w:r w:rsidRPr="00214558">
        <w:rPr>
          <w:rFonts w:eastAsia="Times New Roman" w:cs="Times New Roman"/>
          <w:szCs w:val="24"/>
          <w:lang w:eastAsia="da-DK"/>
        </w:rPr>
        <w:t>evakuatsioon on oluline elanikkonnakaitse meede, mida kasutatakse sellistes</w:t>
      </w:r>
      <w:r>
        <w:rPr>
          <w:rFonts w:eastAsia="Times New Roman" w:cs="Times New Roman"/>
          <w:szCs w:val="24"/>
          <w:lang w:eastAsia="da-DK"/>
        </w:rPr>
        <w:t xml:space="preserve"> </w:t>
      </w:r>
      <w:r w:rsidRPr="00214558">
        <w:rPr>
          <w:rFonts w:eastAsia="Times New Roman" w:cs="Times New Roman"/>
          <w:szCs w:val="24"/>
          <w:lang w:eastAsia="da-DK"/>
        </w:rPr>
        <w:t>olukordades, kus kohapeale jäävatele elanikele ei ole võimalik olemasolevate</w:t>
      </w:r>
      <w:r>
        <w:rPr>
          <w:rFonts w:eastAsia="Times New Roman" w:cs="Times New Roman"/>
          <w:szCs w:val="24"/>
          <w:lang w:eastAsia="da-DK"/>
        </w:rPr>
        <w:t xml:space="preserve"> </w:t>
      </w:r>
      <w:r w:rsidRPr="00214558">
        <w:rPr>
          <w:rFonts w:eastAsia="Times New Roman" w:cs="Times New Roman"/>
          <w:szCs w:val="24"/>
          <w:lang w:eastAsia="da-DK"/>
        </w:rPr>
        <w:t>lahendustega piisavat kaitset tagada ja evakuatsiooni läbiviimisega on võimalik</w:t>
      </w:r>
      <w:r>
        <w:rPr>
          <w:rFonts w:eastAsia="Times New Roman" w:cs="Times New Roman"/>
          <w:szCs w:val="24"/>
          <w:lang w:eastAsia="da-DK"/>
        </w:rPr>
        <w:t xml:space="preserve"> </w:t>
      </w:r>
      <w:r w:rsidRPr="00214558">
        <w:rPr>
          <w:rFonts w:eastAsia="Times New Roman" w:cs="Times New Roman"/>
          <w:szCs w:val="24"/>
          <w:lang w:eastAsia="da-DK"/>
        </w:rPr>
        <w:t xml:space="preserve">märgatavalt vähendada ohtu </w:t>
      </w:r>
      <w:r w:rsidR="00FA1159">
        <w:rPr>
          <w:rFonts w:eastAsia="Times New Roman" w:cs="Times New Roman"/>
          <w:szCs w:val="24"/>
          <w:lang w:eastAsia="da-DK"/>
        </w:rPr>
        <w:t>inimeste</w:t>
      </w:r>
      <w:r w:rsidRPr="00214558">
        <w:rPr>
          <w:rFonts w:eastAsia="Times New Roman" w:cs="Times New Roman"/>
          <w:szCs w:val="24"/>
          <w:lang w:eastAsia="da-DK"/>
        </w:rPr>
        <w:t xml:space="preserve"> elule</w:t>
      </w:r>
      <w:r>
        <w:rPr>
          <w:rFonts w:eastAsia="Times New Roman" w:cs="Times New Roman"/>
          <w:szCs w:val="24"/>
          <w:lang w:eastAsia="da-DK"/>
        </w:rPr>
        <w:t xml:space="preserve"> ja tervisele</w:t>
      </w:r>
      <w:r w:rsidRPr="00214558">
        <w:rPr>
          <w:rFonts w:eastAsia="Times New Roman" w:cs="Times New Roman"/>
          <w:szCs w:val="24"/>
          <w:lang w:eastAsia="da-DK"/>
        </w:rPr>
        <w:t>.</w:t>
      </w:r>
      <w:r>
        <w:rPr>
          <w:rFonts w:eastAsia="Times New Roman" w:cs="Times New Roman"/>
          <w:szCs w:val="24"/>
          <w:lang w:eastAsia="da-DK"/>
        </w:rPr>
        <w:t xml:space="preserve"> </w:t>
      </w:r>
      <w:r w:rsidRPr="00214558">
        <w:rPr>
          <w:rFonts w:eastAsia="Times New Roman" w:cs="Times New Roman"/>
          <w:szCs w:val="24"/>
          <w:lang w:eastAsia="da-DK"/>
        </w:rPr>
        <w:t>Evakuatsiooniga suudetakse elanikele kõige parem kaitse tagada olukordades,</w:t>
      </w:r>
      <w:r>
        <w:rPr>
          <w:rFonts w:eastAsia="Times New Roman" w:cs="Times New Roman"/>
          <w:szCs w:val="24"/>
          <w:lang w:eastAsia="da-DK"/>
        </w:rPr>
        <w:t xml:space="preserve"> </w:t>
      </w:r>
      <w:r w:rsidRPr="00214558">
        <w:rPr>
          <w:rFonts w:eastAsia="Times New Roman" w:cs="Times New Roman"/>
          <w:szCs w:val="24"/>
          <w:lang w:eastAsia="da-DK"/>
        </w:rPr>
        <w:t>millel on piisav eelhoiatuse aeg</w:t>
      </w:r>
      <w:r w:rsidR="00732FA1">
        <w:rPr>
          <w:rFonts w:eastAsia="Times New Roman" w:cs="Times New Roman"/>
          <w:szCs w:val="24"/>
          <w:lang w:eastAsia="da-DK"/>
        </w:rPr>
        <w:t>,</w:t>
      </w:r>
      <w:r w:rsidRPr="00214558">
        <w:rPr>
          <w:rFonts w:eastAsia="Times New Roman" w:cs="Times New Roman"/>
          <w:szCs w:val="24"/>
          <w:lang w:eastAsia="da-DK"/>
        </w:rPr>
        <w:t xml:space="preserve"> ning </w:t>
      </w:r>
      <w:r w:rsidR="00A12D95">
        <w:rPr>
          <w:rFonts w:eastAsia="Times New Roman" w:cs="Times New Roman"/>
          <w:szCs w:val="24"/>
          <w:lang w:eastAsia="da-DK"/>
        </w:rPr>
        <w:t>inimeste elu ja tervis</w:t>
      </w:r>
      <w:r w:rsidR="00D01DBC">
        <w:rPr>
          <w:rFonts w:eastAsia="Times New Roman" w:cs="Times New Roman"/>
          <w:szCs w:val="24"/>
          <w:lang w:eastAsia="da-DK"/>
        </w:rPr>
        <w:t>e kaitse eesmärgil läbiviidav</w:t>
      </w:r>
      <w:r w:rsidR="008B044E">
        <w:rPr>
          <w:rFonts w:eastAsia="Times New Roman" w:cs="Times New Roman"/>
          <w:szCs w:val="24"/>
          <w:lang w:eastAsia="da-DK"/>
        </w:rPr>
        <w:t xml:space="preserve"> </w:t>
      </w:r>
      <w:r w:rsidRPr="00214558">
        <w:rPr>
          <w:rFonts w:eastAsia="Times New Roman" w:cs="Times New Roman"/>
          <w:szCs w:val="24"/>
          <w:lang w:eastAsia="da-DK"/>
        </w:rPr>
        <w:t xml:space="preserve">evakuatsioon on võimalik </w:t>
      </w:r>
      <w:r w:rsidR="00A12D95">
        <w:rPr>
          <w:rFonts w:eastAsia="Times New Roman" w:cs="Times New Roman"/>
          <w:szCs w:val="24"/>
          <w:lang w:eastAsia="da-DK"/>
        </w:rPr>
        <w:t xml:space="preserve">ka </w:t>
      </w:r>
      <w:r w:rsidRPr="00214558">
        <w:rPr>
          <w:rFonts w:eastAsia="Times New Roman" w:cs="Times New Roman"/>
          <w:szCs w:val="24"/>
          <w:lang w:eastAsia="da-DK"/>
        </w:rPr>
        <w:t>olu</w:t>
      </w:r>
      <w:r w:rsidR="00846DCE">
        <w:rPr>
          <w:rFonts w:eastAsia="Times New Roman" w:cs="Times New Roman"/>
          <w:szCs w:val="24"/>
          <w:lang w:eastAsia="da-DK"/>
        </w:rPr>
        <w:t>kordades</w:t>
      </w:r>
      <w:r w:rsidRPr="00214558">
        <w:rPr>
          <w:rFonts w:eastAsia="Times New Roman" w:cs="Times New Roman"/>
          <w:szCs w:val="24"/>
          <w:lang w:eastAsia="da-DK"/>
        </w:rPr>
        <w:t>, mis</w:t>
      </w:r>
      <w:r>
        <w:rPr>
          <w:rFonts w:eastAsia="Times New Roman" w:cs="Times New Roman"/>
          <w:szCs w:val="24"/>
          <w:lang w:eastAsia="da-DK"/>
        </w:rPr>
        <w:t xml:space="preserve"> </w:t>
      </w:r>
      <w:r w:rsidRPr="00214558">
        <w:rPr>
          <w:rFonts w:eastAsia="Times New Roman" w:cs="Times New Roman"/>
          <w:szCs w:val="24"/>
          <w:lang w:eastAsia="da-DK"/>
        </w:rPr>
        <w:t>ei ole veel inimeste elule ja tervise vahetult ohtlikud (näiteks üleujutuse hoiatus, sõjalise</w:t>
      </w:r>
      <w:r>
        <w:rPr>
          <w:rFonts w:eastAsia="Times New Roman" w:cs="Times New Roman"/>
          <w:szCs w:val="24"/>
          <w:lang w:eastAsia="da-DK"/>
        </w:rPr>
        <w:t xml:space="preserve"> </w:t>
      </w:r>
      <w:r w:rsidRPr="00214558">
        <w:rPr>
          <w:rFonts w:eastAsia="Times New Roman" w:cs="Times New Roman"/>
          <w:szCs w:val="24"/>
          <w:lang w:eastAsia="da-DK"/>
        </w:rPr>
        <w:t>ründe oht). Eelhoiatuseta sündmuste korral võib tekkida vajadus käivitada evakuatsioon ka</w:t>
      </w:r>
      <w:r>
        <w:rPr>
          <w:rFonts w:eastAsia="Times New Roman" w:cs="Times New Roman"/>
          <w:szCs w:val="24"/>
          <w:lang w:eastAsia="da-DK"/>
        </w:rPr>
        <w:t xml:space="preserve"> </w:t>
      </w:r>
      <w:r w:rsidRPr="00214558">
        <w:rPr>
          <w:rFonts w:eastAsia="Times New Roman" w:cs="Times New Roman"/>
          <w:szCs w:val="24"/>
          <w:lang w:eastAsia="da-DK"/>
        </w:rPr>
        <w:t>sündmuse ajal. Relvastatud konflikti korral võib elanike evakuatsioon (ümberpaigutamine)</w:t>
      </w:r>
      <w:r>
        <w:rPr>
          <w:rFonts w:eastAsia="Times New Roman" w:cs="Times New Roman"/>
          <w:szCs w:val="24"/>
          <w:lang w:eastAsia="da-DK"/>
        </w:rPr>
        <w:t xml:space="preserve"> </w:t>
      </w:r>
      <w:r w:rsidRPr="00214558">
        <w:rPr>
          <w:rFonts w:eastAsia="Times New Roman" w:cs="Times New Roman"/>
          <w:szCs w:val="24"/>
          <w:lang w:eastAsia="da-DK"/>
        </w:rPr>
        <w:t>olla vajalik ka selleks, et tagada Kaitseväele sõjalise kaitse eesmärkide elluviimiseks vaba ala</w:t>
      </w:r>
      <w:r>
        <w:rPr>
          <w:rFonts w:eastAsia="Times New Roman" w:cs="Times New Roman"/>
          <w:szCs w:val="24"/>
          <w:lang w:eastAsia="da-DK"/>
        </w:rPr>
        <w:t xml:space="preserve"> </w:t>
      </w:r>
      <w:r w:rsidRPr="00214558">
        <w:rPr>
          <w:rFonts w:eastAsia="Times New Roman" w:cs="Times New Roman"/>
          <w:szCs w:val="24"/>
          <w:lang w:eastAsia="da-DK"/>
        </w:rPr>
        <w:t xml:space="preserve">ja hoida seeläbi ära </w:t>
      </w:r>
      <w:r w:rsidR="00844F10">
        <w:rPr>
          <w:rFonts w:eastAsia="Times New Roman" w:cs="Times New Roman"/>
          <w:szCs w:val="24"/>
          <w:lang w:eastAsia="da-DK"/>
        </w:rPr>
        <w:t xml:space="preserve">sellel alal viibivate </w:t>
      </w:r>
      <w:r w:rsidRPr="00214558">
        <w:rPr>
          <w:rFonts w:eastAsia="Times New Roman" w:cs="Times New Roman"/>
          <w:szCs w:val="24"/>
          <w:lang w:eastAsia="da-DK"/>
        </w:rPr>
        <w:t>tsiviilelanike ohtu sattumine.</w:t>
      </w:r>
      <w:r>
        <w:rPr>
          <w:rFonts w:eastAsia="Times New Roman" w:cs="Times New Roman"/>
          <w:szCs w:val="24"/>
          <w:lang w:eastAsia="da-DK"/>
        </w:rPr>
        <w:t xml:space="preserve"> </w:t>
      </w:r>
    </w:p>
    <w:p w14:paraId="1B6B3361" w14:textId="77777777" w:rsidR="008D69C6" w:rsidRDefault="008D69C6" w:rsidP="00E06D66">
      <w:pPr>
        <w:rPr>
          <w:rFonts w:eastAsia="Times New Roman" w:cs="Times New Roman"/>
          <w:szCs w:val="24"/>
          <w:lang w:eastAsia="da-DK"/>
        </w:rPr>
      </w:pPr>
    </w:p>
    <w:p w14:paraId="7F1BC75D" w14:textId="625BDB4E" w:rsidR="008D69C6" w:rsidRDefault="008D69C6" w:rsidP="00E06D66">
      <w:pPr>
        <w:rPr>
          <w:rFonts w:eastAsia="Times New Roman" w:cs="Times New Roman"/>
          <w:szCs w:val="24"/>
          <w:lang w:eastAsia="da-DK"/>
        </w:rPr>
      </w:pPr>
      <w:r w:rsidRPr="00D32B7B">
        <w:rPr>
          <w:rFonts w:eastAsia="Times New Roman" w:cs="Times New Roman"/>
          <w:b/>
          <w:bCs/>
          <w:szCs w:val="24"/>
          <w:lang w:eastAsia="da-DK"/>
        </w:rPr>
        <w:t xml:space="preserve">Lõike </w:t>
      </w:r>
      <w:r w:rsidR="00913F77">
        <w:rPr>
          <w:rFonts w:eastAsia="Times New Roman" w:cs="Times New Roman"/>
          <w:b/>
          <w:bCs/>
          <w:szCs w:val="24"/>
          <w:lang w:eastAsia="da-DK"/>
        </w:rPr>
        <w:t>2</w:t>
      </w:r>
      <w:r>
        <w:rPr>
          <w:rFonts w:eastAsia="Times New Roman" w:cs="Times New Roman"/>
          <w:szCs w:val="24"/>
          <w:lang w:eastAsia="da-DK"/>
        </w:rPr>
        <w:t xml:space="preserve"> alusel otsustab ulatusliku evakuatsiooni läbiviimise Vabariigi Valitsus. Seda eelkõige neil juhtudel, kui on piisav eelteavitusaeg ning otsuse tegemiseks on piisavalt aega. Juhtudel, kui otsus ulatusliku evakuatsiooniga alustamiseks on </w:t>
      </w:r>
      <w:r w:rsidR="008B044E">
        <w:rPr>
          <w:rFonts w:eastAsia="Times New Roman" w:cs="Times New Roman"/>
          <w:szCs w:val="24"/>
          <w:lang w:eastAsia="da-DK"/>
        </w:rPr>
        <w:t>aja poolest kriitiline</w:t>
      </w:r>
      <w:r w:rsidR="00B62FA5">
        <w:rPr>
          <w:rFonts w:eastAsia="Times New Roman" w:cs="Times New Roman"/>
          <w:szCs w:val="24"/>
          <w:lang w:eastAsia="da-DK"/>
        </w:rPr>
        <w:t>,</w:t>
      </w:r>
      <w:r>
        <w:rPr>
          <w:rFonts w:eastAsia="Times New Roman" w:cs="Times New Roman"/>
          <w:szCs w:val="24"/>
          <w:lang w:eastAsia="da-DK"/>
        </w:rPr>
        <w:t xml:space="preserve"> teeb otsuse Päästeamet</w:t>
      </w:r>
      <w:r w:rsidR="00174C56">
        <w:rPr>
          <w:rFonts w:eastAsia="Times New Roman" w:cs="Times New Roman"/>
          <w:szCs w:val="24"/>
          <w:lang w:eastAsia="da-DK"/>
        </w:rPr>
        <w:t xml:space="preserve">, </w:t>
      </w:r>
      <w:r>
        <w:rPr>
          <w:rFonts w:eastAsia="Times New Roman" w:cs="Times New Roman"/>
          <w:szCs w:val="24"/>
          <w:lang w:eastAsia="da-DK"/>
        </w:rPr>
        <w:t xml:space="preserve">nt ulatusliku tööstusõnnetuse korral. </w:t>
      </w:r>
      <w:r w:rsidR="00FC06C0">
        <w:rPr>
          <w:rFonts w:eastAsia="Times New Roman" w:cs="Times New Roman"/>
          <w:szCs w:val="24"/>
          <w:lang w:eastAsia="da-DK"/>
        </w:rPr>
        <w:t xml:space="preserve">Päästeametil on jätkuvalt </w:t>
      </w:r>
      <w:r w:rsidR="008C7B17">
        <w:rPr>
          <w:rFonts w:eastAsia="Times New Roman" w:cs="Times New Roman"/>
          <w:szCs w:val="24"/>
          <w:lang w:eastAsia="da-DK"/>
        </w:rPr>
        <w:t>p</w:t>
      </w:r>
      <w:r w:rsidR="00FC06C0">
        <w:rPr>
          <w:rFonts w:eastAsia="Times New Roman" w:cs="Times New Roman"/>
          <w:szCs w:val="24"/>
          <w:lang w:eastAsia="da-DK"/>
        </w:rPr>
        <w:t>äästeseaduse alusel õigus korralda nt tulekahju korral üksikute majade evakuatsiooni, see ei eelda Vabariigi Valitsuse otsust, ulatusliku evakuatsiooniga on tegemist, kui ümberpaiguta</w:t>
      </w:r>
      <w:r w:rsidR="008C7B17">
        <w:rPr>
          <w:rFonts w:eastAsia="Times New Roman" w:cs="Times New Roman"/>
          <w:szCs w:val="24"/>
          <w:lang w:eastAsia="da-DK"/>
        </w:rPr>
        <w:t>ta</w:t>
      </w:r>
      <w:r w:rsidR="00FC06C0">
        <w:rPr>
          <w:rFonts w:eastAsia="Times New Roman" w:cs="Times New Roman"/>
          <w:szCs w:val="24"/>
          <w:lang w:eastAsia="da-DK"/>
        </w:rPr>
        <w:t>vate inimeste arv on umbes 10 000.</w:t>
      </w:r>
    </w:p>
    <w:p w14:paraId="67BC2867" w14:textId="77777777" w:rsidR="008D69C6" w:rsidRDefault="008D69C6" w:rsidP="00E06D66">
      <w:pPr>
        <w:rPr>
          <w:rFonts w:eastAsia="Times New Roman" w:cs="Times New Roman"/>
          <w:szCs w:val="24"/>
          <w:lang w:eastAsia="da-DK"/>
        </w:rPr>
      </w:pPr>
    </w:p>
    <w:p w14:paraId="5FBAF181" w14:textId="3E05C435" w:rsidR="008D69C6" w:rsidRDefault="008D69C6" w:rsidP="00E06D66">
      <w:pPr>
        <w:rPr>
          <w:rFonts w:eastAsia="Times New Roman" w:cs="Times New Roman"/>
          <w:szCs w:val="24"/>
          <w:lang w:eastAsia="da-DK"/>
        </w:rPr>
      </w:pPr>
      <w:r>
        <w:rPr>
          <w:rFonts w:eastAsia="Times New Roman" w:cs="Times New Roman"/>
          <w:szCs w:val="24"/>
          <w:lang w:eastAsia="da-DK"/>
        </w:rPr>
        <w:t>Ulatuslikuks evakuatsiooniks valmistumist ja selle läbiviimist korraldab Päästeamet (</w:t>
      </w:r>
      <w:r w:rsidRPr="0059715C">
        <w:rPr>
          <w:rFonts w:eastAsia="Times New Roman" w:cs="Times New Roman"/>
          <w:b/>
          <w:bCs/>
          <w:szCs w:val="24"/>
          <w:lang w:eastAsia="da-DK"/>
        </w:rPr>
        <w:t xml:space="preserve">lõige </w:t>
      </w:r>
      <w:r w:rsidR="00916064">
        <w:rPr>
          <w:rFonts w:eastAsia="Times New Roman" w:cs="Times New Roman"/>
          <w:b/>
          <w:bCs/>
          <w:szCs w:val="24"/>
          <w:lang w:eastAsia="da-DK"/>
        </w:rPr>
        <w:t>3</w:t>
      </w:r>
      <w:r>
        <w:rPr>
          <w:rFonts w:eastAsia="Times New Roman" w:cs="Times New Roman"/>
          <w:szCs w:val="24"/>
          <w:lang w:eastAsia="da-DK"/>
        </w:rPr>
        <w:t xml:space="preserve">). See tähendab, et </w:t>
      </w:r>
      <w:r w:rsidR="00B62FA5">
        <w:rPr>
          <w:rFonts w:eastAsia="Times New Roman" w:cs="Times New Roman"/>
          <w:szCs w:val="24"/>
          <w:lang w:eastAsia="da-DK"/>
        </w:rPr>
        <w:t xml:space="preserve">Päästeamet </w:t>
      </w:r>
      <w:r>
        <w:rPr>
          <w:rFonts w:eastAsia="Times New Roman" w:cs="Times New Roman"/>
          <w:szCs w:val="24"/>
          <w:lang w:eastAsia="da-DK"/>
        </w:rPr>
        <w:t>määrab võimalikud evakuatsioonikohad, teeb evakuatsioonikohtade määramisel</w:t>
      </w:r>
      <w:r w:rsidR="00FA1159">
        <w:rPr>
          <w:rFonts w:eastAsia="Times New Roman" w:cs="Times New Roman"/>
          <w:szCs w:val="24"/>
          <w:lang w:eastAsia="da-DK"/>
        </w:rPr>
        <w:t xml:space="preserve"> ja</w:t>
      </w:r>
      <w:r>
        <w:rPr>
          <w:rFonts w:eastAsia="Times New Roman" w:cs="Times New Roman"/>
          <w:szCs w:val="24"/>
          <w:lang w:eastAsia="da-DK"/>
        </w:rPr>
        <w:t xml:space="preserve"> nende valmidusse seadmisel koostööd KOV</w:t>
      </w:r>
      <w:r w:rsidR="00B62FA5">
        <w:rPr>
          <w:rFonts w:eastAsia="Times New Roman" w:cs="Times New Roman"/>
          <w:szCs w:val="24"/>
          <w:lang w:eastAsia="da-DK"/>
        </w:rPr>
        <w:t>i</w:t>
      </w:r>
      <w:r>
        <w:rPr>
          <w:rFonts w:eastAsia="Times New Roman" w:cs="Times New Roman"/>
          <w:szCs w:val="24"/>
          <w:lang w:eastAsia="da-DK"/>
        </w:rPr>
        <w:t>dega</w:t>
      </w:r>
      <w:r w:rsidR="00524F36">
        <w:rPr>
          <w:rFonts w:eastAsia="Times New Roman" w:cs="Times New Roman"/>
          <w:szCs w:val="24"/>
          <w:lang w:eastAsia="da-DK"/>
        </w:rPr>
        <w:t xml:space="preserve">, </w:t>
      </w:r>
      <w:r>
        <w:rPr>
          <w:rFonts w:eastAsia="Times New Roman" w:cs="Times New Roman"/>
          <w:szCs w:val="24"/>
          <w:lang w:eastAsia="da-DK"/>
        </w:rPr>
        <w:t xml:space="preserve">planeerib transpordi jne. </w:t>
      </w:r>
      <w:r w:rsidR="00DC6691">
        <w:rPr>
          <w:rFonts w:eastAsia="Times New Roman" w:cs="Times New Roman"/>
          <w:szCs w:val="24"/>
          <w:lang w:eastAsia="da-DK"/>
        </w:rPr>
        <w:t>Sarnaselt kehtiva HOSi § 16 lõike</w:t>
      </w:r>
      <w:r w:rsidR="008C7B17">
        <w:rPr>
          <w:rFonts w:eastAsia="Times New Roman" w:cs="Times New Roman"/>
          <w:szCs w:val="24"/>
          <w:lang w:eastAsia="da-DK"/>
        </w:rPr>
        <w:t>ga</w:t>
      </w:r>
      <w:r w:rsidR="00DC6691">
        <w:rPr>
          <w:rFonts w:eastAsia="Times New Roman" w:cs="Times New Roman"/>
          <w:szCs w:val="24"/>
          <w:lang w:eastAsia="da-DK"/>
        </w:rPr>
        <w:t xml:space="preserve"> 3 osaleb ulatusliku evakuatsiooni läbiviimisel Politsei- ja Piirivalveamet.</w:t>
      </w:r>
    </w:p>
    <w:p w14:paraId="5E5BE423" w14:textId="77777777" w:rsidR="00916064" w:rsidRDefault="00916064" w:rsidP="00E06D66">
      <w:pPr>
        <w:rPr>
          <w:rFonts w:eastAsia="Times New Roman" w:cs="Times New Roman"/>
          <w:szCs w:val="24"/>
          <w:lang w:eastAsia="da-DK"/>
        </w:rPr>
      </w:pPr>
    </w:p>
    <w:p w14:paraId="21CFC226" w14:textId="6B4F16C4" w:rsidR="008D69C6" w:rsidRDefault="008D69C6" w:rsidP="00E06D66">
      <w:pPr>
        <w:rPr>
          <w:rFonts w:eastAsia="Times New Roman" w:cs="Times New Roman"/>
          <w:szCs w:val="24"/>
          <w:lang w:eastAsia="da-DK"/>
        </w:rPr>
      </w:pPr>
      <w:r>
        <w:rPr>
          <w:rFonts w:eastAsia="Times New Roman" w:cs="Times New Roman"/>
          <w:b/>
          <w:bCs/>
          <w:szCs w:val="24"/>
          <w:lang w:eastAsia="da-DK"/>
        </w:rPr>
        <w:t>L</w:t>
      </w:r>
      <w:r w:rsidRPr="00244285">
        <w:rPr>
          <w:rFonts w:eastAsia="Times New Roman" w:cs="Times New Roman"/>
          <w:b/>
          <w:bCs/>
          <w:szCs w:val="24"/>
          <w:lang w:eastAsia="da-DK"/>
        </w:rPr>
        <w:t>õi</w:t>
      </w:r>
      <w:r w:rsidR="007A6F45">
        <w:rPr>
          <w:rFonts w:eastAsia="Times New Roman" w:cs="Times New Roman"/>
          <w:b/>
          <w:bCs/>
          <w:szCs w:val="24"/>
          <w:lang w:eastAsia="da-DK"/>
        </w:rPr>
        <w:t>getega</w:t>
      </w:r>
      <w:r w:rsidRPr="00244285">
        <w:rPr>
          <w:rFonts w:eastAsia="Times New Roman" w:cs="Times New Roman"/>
          <w:b/>
          <w:bCs/>
          <w:szCs w:val="24"/>
          <w:lang w:eastAsia="da-DK"/>
        </w:rPr>
        <w:t xml:space="preserve"> </w:t>
      </w:r>
      <w:r w:rsidR="00916064">
        <w:rPr>
          <w:rFonts w:eastAsia="Times New Roman" w:cs="Times New Roman"/>
          <w:b/>
          <w:bCs/>
          <w:szCs w:val="24"/>
          <w:lang w:eastAsia="da-DK"/>
        </w:rPr>
        <w:t>4</w:t>
      </w:r>
      <w:r>
        <w:rPr>
          <w:rFonts w:eastAsia="Times New Roman" w:cs="Times New Roman"/>
          <w:szCs w:val="24"/>
          <w:lang w:eastAsia="da-DK"/>
        </w:rPr>
        <w:t xml:space="preserve"> </w:t>
      </w:r>
      <w:r w:rsidR="007A6F45" w:rsidRPr="007A6F45">
        <w:rPr>
          <w:rFonts w:eastAsia="Times New Roman" w:cs="Times New Roman"/>
          <w:b/>
          <w:bCs/>
          <w:szCs w:val="24"/>
          <w:lang w:eastAsia="da-DK"/>
        </w:rPr>
        <w:t>ja 5</w:t>
      </w:r>
      <w:r w:rsidR="007A6F45">
        <w:rPr>
          <w:rFonts w:eastAsia="Times New Roman" w:cs="Times New Roman"/>
          <w:szCs w:val="24"/>
          <w:lang w:eastAsia="da-DK"/>
        </w:rPr>
        <w:t xml:space="preserve"> </w:t>
      </w:r>
      <w:r>
        <w:rPr>
          <w:rFonts w:eastAsia="Times New Roman" w:cs="Times New Roman"/>
          <w:szCs w:val="24"/>
          <w:lang w:eastAsia="da-DK"/>
        </w:rPr>
        <w:t xml:space="preserve">alusel </w:t>
      </w:r>
      <w:r w:rsidRPr="00244285">
        <w:rPr>
          <w:rFonts w:eastAsia="Times New Roman" w:cs="Times New Roman"/>
          <w:szCs w:val="24"/>
          <w:lang w:eastAsia="da-DK"/>
        </w:rPr>
        <w:t xml:space="preserve">antakse Päästeametile </w:t>
      </w:r>
      <w:r w:rsidR="007E18D4">
        <w:rPr>
          <w:rFonts w:eastAsia="Times New Roman" w:cs="Times New Roman"/>
          <w:szCs w:val="24"/>
          <w:lang w:eastAsia="da-DK"/>
        </w:rPr>
        <w:t>ning</w:t>
      </w:r>
      <w:r w:rsidRPr="00244285">
        <w:rPr>
          <w:rFonts w:eastAsia="Times New Roman" w:cs="Times New Roman"/>
          <w:szCs w:val="24"/>
          <w:lang w:eastAsia="da-DK"/>
        </w:rPr>
        <w:t xml:space="preserve"> Politsei- ja Piirivalveametile </w:t>
      </w:r>
      <w:r>
        <w:rPr>
          <w:rFonts w:eastAsia="Times New Roman" w:cs="Times New Roman"/>
          <w:szCs w:val="24"/>
          <w:lang w:eastAsia="da-DK"/>
        </w:rPr>
        <w:t xml:space="preserve">õigus </w:t>
      </w:r>
      <w:r w:rsidRPr="00244285">
        <w:rPr>
          <w:rFonts w:eastAsia="Times New Roman" w:cs="Times New Roman"/>
          <w:szCs w:val="24"/>
          <w:lang w:eastAsia="da-DK"/>
        </w:rPr>
        <w:t xml:space="preserve">kohaldada </w:t>
      </w:r>
      <w:r w:rsidR="003200A0">
        <w:rPr>
          <w:rFonts w:eastAsia="Times New Roman" w:cs="Times New Roman"/>
          <w:szCs w:val="24"/>
          <w:lang w:eastAsia="da-DK"/>
        </w:rPr>
        <w:t xml:space="preserve">ulatusliku evakuatsiooni läbiviimiseks </w:t>
      </w:r>
      <w:r w:rsidR="00700ECB">
        <w:rPr>
          <w:rFonts w:eastAsia="Times New Roman" w:cs="Times New Roman"/>
          <w:szCs w:val="24"/>
          <w:lang w:eastAsia="da-DK"/>
        </w:rPr>
        <w:t>KorSis</w:t>
      </w:r>
      <w:r w:rsidRPr="00244285">
        <w:rPr>
          <w:rFonts w:eastAsia="Times New Roman" w:cs="Times New Roman"/>
          <w:szCs w:val="24"/>
          <w:lang w:eastAsia="da-DK"/>
        </w:rPr>
        <w:t xml:space="preserve"> sätestatud riikliku järelevalve erimeetmeid ja vahetut sundi </w:t>
      </w:r>
      <w:r w:rsidR="00700ECB">
        <w:rPr>
          <w:rFonts w:eastAsia="Times New Roman" w:cs="Times New Roman"/>
          <w:szCs w:val="24"/>
          <w:lang w:eastAsia="da-DK"/>
        </w:rPr>
        <w:t>KorSis</w:t>
      </w:r>
      <w:r w:rsidRPr="00244285">
        <w:rPr>
          <w:rFonts w:eastAsia="Times New Roman" w:cs="Times New Roman"/>
          <w:szCs w:val="24"/>
          <w:lang w:eastAsia="da-DK"/>
        </w:rPr>
        <w:t xml:space="preserve"> sätestatud alusel ja korras.</w:t>
      </w:r>
      <w:r>
        <w:rPr>
          <w:rFonts w:eastAsia="Times New Roman" w:cs="Times New Roman"/>
          <w:szCs w:val="24"/>
          <w:lang w:eastAsia="da-DK"/>
        </w:rPr>
        <w:t xml:space="preserve"> Võimalikud rakendatavad meetmed mõlema ameti puhul on samad mis varjumise korral.</w:t>
      </w:r>
      <w:r w:rsidR="007A6F45">
        <w:rPr>
          <w:rFonts w:eastAsia="Times New Roman" w:cs="Times New Roman"/>
          <w:szCs w:val="24"/>
          <w:lang w:eastAsia="da-DK"/>
        </w:rPr>
        <w:t xml:space="preserve"> </w:t>
      </w:r>
      <w:r w:rsidR="007A6F45" w:rsidRPr="007A6F45">
        <w:rPr>
          <w:bCs/>
          <w:szCs w:val="24"/>
        </w:rPr>
        <w:t xml:space="preserve">Samuti </w:t>
      </w:r>
      <w:r w:rsidR="007A6F45" w:rsidRPr="00D96B8B">
        <w:rPr>
          <w:szCs w:val="24"/>
        </w:rPr>
        <w:t xml:space="preserve">nähakse ette piirang, et </w:t>
      </w:r>
      <w:r w:rsidR="007A6F45">
        <w:rPr>
          <w:szCs w:val="24"/>
        </w:rPr>
        <w:t xml:space="preserve">Päästeamet </w:t>
      </w:r>
      <w:r w:rsidR="007A6F45" w:rsidRPr="00D96B8B">
        <w:rPr>
          <w:szCs w:val="24"/>
        </w:rPr>
        <w:t>võib isiku läbivaatusel</w:t>
      </w:r>
      <w:r w:rsidR="007A6F45">
        <w:rPr>
          <w:szCs w:val="24"/>
        </w:rPr>
        <w:t xml:space="preserve"> </w:t>
      </w:r>
      <w:r w:rsidR="007A6F45" w:rsidRPr="00D96B8B">
        <w:rPr>
          <w:szCs w:val="24"/>
        </w:rPr>
        <w:t>vaadata läbi üksnes isiku riided ja riietes oleva või kehal kantava asja. Võimaliku riive</w:t>
      </w:r>
      <w:r w:rsidR="007A6F45">
        <w:rPr>
          <w:szCs w:val="24"/>
        </w:rPr>
        <w:t xml:space="preserve"> </w:t>
      </w:r>
      <w:r w:rsidR="007A6F45" w:rsidRPr="00D96B8B">
        <w:rPr>
          <w:szCs w:val="24"/>
        </w:rPr>
        <w:t xml:space="preserve">intensiivsuse tõttu rõhutatakse õigusselguse </w:t>
      </w:r>
      <w:r w:rsidR="007A6F45">
        <w:rPr>
          <w:szCs w:val="24"/>
        </w:rPr>
        <w:t xml:space="preserve">huvides </w:t>
      </w:r>
      <w:r w:rsidR="007A6F45" w:rsidRPr="00D96B8B">
        <w:rPr>
          <w:szCs w:val="24"/>
        </w:rPr>
        <w:t>teises lauses, et isiku keha ja kehaõõnsusi läbi vaadata ei tohi. Piirang on vajalik, sest isiku läbivaatusega riivatakse tema</w:t>
      </w:r>
      <w:r w:rsidR="007A6F45">
        <w:rPr>
          <w:szCs w:val="24"/>
        </w:rPr>
        <w:t xml:space="preserve"> </w:t>
      </w:r>
      <w:r w:rsidR="007A6F45" w:rsidRPr="00D96B8B">
        <w:rPr>
          <w:szCs w:val="24"/>
        </w:rPr>
        <w:t>füüsilist ja kehalist puutumatust. Seetõttu on vaja tagada, et riive, mis isiku läbivaatusega</w:t>
      </w:r>
      <w:r w:rsidR="007A6F45">
        <w:rPr>
          <w:szCs w:val="24"/>
        </w:rPr>
        <w:t xml:space="preserve"> </w:t>
      </w:r>
      <w:r w:rsidR="007A6F45" w:rsidRPr="00D96B8B">
        <w:rPr>
          <w:szCs w:val="24"/>
        </w:rPr>
        <w:t>kaasneb, oleks võimalikult minimaalne ja läbivaatus piirduks eelkõige riietuse kui vähem</w:t>
      </w:r>
      <w:r w:rsidR="007A6F45">
        <w:rPr>
          <w:szCs w:val="24"/>
        </w:rPr>
        <w:t xml:space="preserve"> </w:t>
      </w:r>
      <w:r w:rsidR="007A6F45" w:rsidRPr="00D96B8B">
        <w:rPr>
          <w:szCs w:val="24"/>
        </w:rPr>
        <w:t>riivava osaga.</w:t>
      </w:r>
    </w:p>
    <w:p w14:paraId="1C61A703" w14:textId="77777777" w:rsidR="00916064" w:rsidRPr="00214558" w:rsidRDefault="00916064" w:rsidP="00E06D66">
      <w:pPr>
        <w:rPr>
          <w:rFonts w:eastAsia="Times New Roman" w:cs="Times New Roman"/>
          <w:szCs w:val="24"/>
          <w:lang w:eastAsia="da-DK"/>
        </w:rPr>
      </w:pPr>
    </w:p>
    <w:p w14:paraId="2B2E97D0" w14:textId="053A4E45" w:rsidR="00916064" w:rsidRDefault="00916064" w:rsidP="00E06D66">
      <w:pPr>
        <w:rPr>
          <w:rFonts w:eastAsia="Times New Roman" w:cs="Times New Roman"/>
          <w:szCs w:val="24"/>
          <w:lang w:eastAsia="da-DK"/>
        </w:rPr>
      </w:pPr>
      <w:r>
        <w:rPr>
          <w:rFonts w:eastAsia="Times New Roman" w:cs="Times New Roman"/>
          <w:szCs w:val="24"/>
          <w:lang w:eastAsia="da-DK"/>
        </w:rPr>
        <w:t xml:space="preserve">Ulatuslikuks evakuatsiooniks valmistumise, </w:t>
      </w:r>
      <w:r w:rsidR="00B62FA5">
        <w:rPr>
          <w:rFonts w:eastAsia="Times New Roman" w:cs="Times New Roman"/>
          <w:szCs w:val="24"/>
          <w:lang w:eastAsia="da-DK"/>
        </w:rPr>
        <w:t xml:space="preserve">selle </w:t>
      </w:r>
      <w:r>
        <w:rPr>
          <w:rFonts w:eastAsia="Times New Roman" w:cs="Times New Roman"/>
          <w:szCs w:val="24"/>
          <w:lang w:eastAsia="da-DK"/>
        </w:rPr>
        <w:t xml:space="preserve">läbiviimise, KOVi kaasamise korra ja nõuded evakuatsioonikohtadele kehtestab Vabariigi Valitsus määrusega </w:t>
      </w:r>
      <w:r w:rsidRPr="00BA1D38">
        <w:rPr>
          <w:rFonts w:eastAsia="Times New Roman" w:cs="Times New Roman"/>
          <w:szCs w:val="24"/>
          <w:lang w:eastAsia="da-DK"/>
        </w:rPr>
        <w:t>(</w:t>
      </w:r>
      <w:r w:rsidRPr="00174C56">
        <w:rPr>
          <w:rFonts w:eastAsia="Times New Roman" w:cs="Times New Roman"/>
          <w:b/>
          <w:bCs/>
          <w:szCs w:val="24"/>
          <w:lang w:eastAsia="da-DK"/>
        </w:rPr>
        <w:t xml:space="preserve">lõige </w:t>
      </w:r>
      <w:r w:rsidR="007A6F45">
        <w:rPr>
          <w:rFonts w:eastAsia="Times New Roman" w:cs="Times New Roman"/>
          <w:b/>
          <w:bCs/>
          <w:szCs w:val="24"/>
          <w:lang w:eastAsia="da-DK"/>
        </w:rPr>
        <w:t>6</w:t>
      </w:r>
      <w:r w:rsidRPr="00BA1D38">
        <w:rPr>
          <w:rFonts w:eastAsia="Times New Roman" w:cs="Times New Roman"/>
          <w:szCs w:val="24"/>
          <w:lang w:eastAsia="da-DK"/>
        </w:rPr>
        <w:t>).</w:t>
      </w:r>
    </w:p>
    <w:p w14:paraId="3762E16F" w14:textId="77777777" w:rsidR="004C5C69" w:rsidRDefault="004C5C69" w:rsidP="00E06D66">
      <w:pPr>
        <w:rPr>
          <w:rFonts w:eastAsia="Times New Roman" w:cs="Times New Roman"/>
          <w:szCs w:val="24"/>
          <w:lang w:eastAsia="da-DK"/>
        </w:rPr>
      </w:pPr>
    </w:p>
    <w:p w14:paraId="32FC6C65" w14:textId="3C0A97D7" w:rsidR="004C5C69" w:rsidRPr="004C5C69" w:rsidRDefault="004C5C69" w:rsidP="004C5C69">
      <w:pPr>
        <w:rPr>
          <w:rFonts w:eastAsia="Times New Roman" w:cs="Times New Roman"/>
          <w:szCs w:val="24"/>
          <w:lang w:eastAsia="da-DK"/>
        </w:rPr>
      </w:pPr>
      <w:r w:rsidRPr="00521FAF">
        <w:rPr>
          <w:rFonts w:eastAsia="Times New Roman" w:cs="Times New Roman"/>
          <w:b/>
          <w:szCs w:val="24"/>
          <w:lang w:eastAsia="da-DK"/>
        </w:rPr>
        <w:t>Lõikega 7</w:t>
      </w:r>
      <w:r w:rsidRPr="004C5C69">
        <w:rPr>
          <w:rFonts w:eastAsia="Times New Roman" w:cs="Times New Roman"/>
          <w:szCs w:val="24"/>
          <w:lang w:eastAsia="da-DK"/>
        </w:rPr>
        <w:t xml:space="preserve"> sätestatakse Kaitseväe õigus kohaldada edasilükkamatuid meetmeid ulatusliku evakuatsiooni tagamiseks. Eesti riigi vastu suunatud ründe või selle vahetu ohu korral peab Kaitsevägi alustama riigi sõjalist kaitset või selleks valmistumist sõltumata sellest, kas on riigikaitseline kriisiolukord või sõjaseisukord välja kuulutatud või mitte. Sellises olukorras võib olla vajalik asuda muu hulgas viima läbi evakuatsiooni ka selliselt, et Vabariigi Valitsus ega Päästeamet ei ole otsustanud ulatusliku evakuatsiooni läbiviimist või ei saa Päästeamet ega Politsei- ja Piirivalveamet rakendada meetmeid ulatusliku evakuatsiooni läbiviimiseks. Sellises olukorras on Kaitseväel pädevus kohaldada edasilükkamatuid meetmeid, kuni Päästeamet ning Politsei- ja Piirivalveamet saavad ulatusliku evakuatsiooni läbiviimise ülesande täitmise üle võtta (edasilükkamatu pädevus) ning ulatuses, mis on vajalik Kaitseväe põhiülesande täitmiseks. Edasilükkamatute meetmetena saab Kaitsevägi kohaldada samu riikliku järelevalve meetmeid ja vahetut sundi, mida seaduse järgi saavad kohaldada Päästeamet ning Politsei- ja Piirivalveamet ulatusliku evakuatsiooni läbiviimisel (vt sama paragrahvi lõiget 4). </w:t>
      </w:r>
    </w:p>
    <w:p w14:paraId="18D7250D" w14:textId="77777777" w:rsidR="004C5C69" w:rsidRPr="004C5C69" w:rsidRDefault="004C5C69" w:rsidP="004C5C69">
      <w:pPr>
        <w:rPr>
          <w:rFonts w:eastAsia="Times New Roman" w:cs="Times New Roman"/>
          <w:szCs w:val="24"/>
          <w:lang w:eastAsia="da-DK"/>
        </w:rPr>
      </w:pPr>
    </w:p>
    <w:p w14:paraId="18F38324" w14:textId="711B3113" w:rsidR="004C5C69" w:rsidRDefault="004C5C69" w:rsidP="004C5C69">
      <w:pPr>
        <w:rPr>
          <w:rFonts w:eastAsia="Times New Roman" w:cs="Times New Roman"/>
          <w:szCs w:val="24"/>
          <w:lang w:eastAsia="da-DK"/>
        </w:rPr>
      </w:pPr>
      <w:r w:rsidRPr="004C5C69">
        <w:rPr>
          <w:rFonts w:eastAsia="Times New Roman" w:cs="Times New Roman"/>
          <w:szCs w:val="24"/>
          <w:lang w:eastAsia="da-DK"/>
        </w:rPr>
        <w:t>Eesti riigi vastu suunatud ründe või selle vahetu ohu korral teavitab Kaitsevägi puudutatud täidesaatva riigivõimu asutusi, sh Päästeametit ning Politsei- ja Piirivalveametit. Teavituse alusel otsustab Vabariigi Valitsus või Päästeamet ulatusliku evakuatsiooni läbiviimis või alustab ulatusliku evakuatsiooni läbiiviimist vastavalt eelnevalt kokkulepitud plaanidele, kaasates vastavalt vajadusele Politsei- ja Piirivalveameti ja teised puudutatud isikud ja asutused. Eesti riigi vastu suunatud ründe või selle vahetu ohu korral ei pruugi Päästeamet või Politsei- ja Piirivalveamet olla võimelised ulatuslikku evakuatsiooni läbi viima (nt lahingutegevuse ala, õhuründe ala vms) või vastavalt ründe iseloomule ümber korraldama (nt ei sobi kavandatud evakueerimise sihtkoht kavandatava ründe tõttu tegelikult inimsete evakueerimiseks). Sellises olukorras võib olla Kaitseväel olla võimalus tagada vahetus ohus olevate inimeste evakueerimine, kasutades selleks edasilükkamatuid meetmeid. Erinevalt politseist (vt KorS</w:t>
      </w:r>
      <w:r w:rsidR="00521FAF">
        <w:rPr>
          <w:rFonts w:eastAsia="Times New Roman" w:cs="Times New Roman"/>
          <w:szCs w:val="24"/>
          <w:lang w:eastAsia="da-DK"/>
        </w:rPr>
        <w:t>i</w:t>
      </w:r>
      <w:r w:rsidRPr="004C5C69">
        <w:rPr>
          <w:rFonts w:eastAsia="Times New Roman" w:cs="Times New Roman"/>
          <w:szCs w:val="24"/>
          <w:lang w:eastAsia="da-DK"/>
        </w:rPr>
        <w:t xml:space="preserve"> § 6 lg</w:t>
      </w:r>
      <w:r w:rsidR="00521FAF">
        <w:rPr>
          <w:rFonts w:eastAsia="Times New Roman" w:cs="Times New Roman"/>
          <w:szCs w:val="24"/>
          <w:lang w:eastAsia="da-DK"/>
        </w:rPr>
        <w:t>-d</w:t>
      </w:r>
      <w:r w:rsidRPr="004C5C69">
        <w:rPr>
          <w:rFonts w:eastAsia="Times New Roman" w:cs="Times New Roman"/>
          <w:szCs w:val="24"/>
          <w:lang w:eastAsia="da-DK"/>
        </w:rPr>
        <w:t xml:space="preserve"> 3 ja 4) ei ole Kaitseväel üldist volitust riikliku järelevalve erimeetmete ja vahetu sunni kohaldamiseks, mistõttu tuleb need seaduses kindlaks määrata. Inimeste evakueerimisel Kaitseväe rakendatavad edasilükkamatud meetmed võivad olla samad, mis Päästeameti ning Politsei- ja Piirivalveameti rakendadatavad riikliku järelevalve meetmeid ja vahetu sund ulatusliku evakuatsiooni läbiviimisel. Edasilükkamatu pädevuse üldine regulatsioon tuleneb KorS</w:t>
      </w:r>
      <w:r w:rsidR="00521FAF">
        <w:rPr>
          <w:rFonts w:eastAsia="Times New Roman" w:cs="Times New Roman"/>
          <w:szCs w:val="24"/>
          <w:lang w:eastAsia="da-DK"/>
        </w:rPr>
        <w:t>i</w:t>
      </w:r>
      <w:r w:rsidRPr="004C5C69">
        <w:rPr>
          <w:rFonts w:eastAsia="Times New Roman" w:cs="Times New Roman"/>
          <w:szCs w:val="24"/>
          <w:lang w:eastAsia="da-DK"/>
        </w:rPr>
        <w:t xml:space="preserve"> § 6 lg</w:t>
      </w:r>
      <w:r w:rsidR="00521FAF">
        <w:rPr>
          <w:rFonts w:eastAsia="Times New Roman" w:cs="Times New Roman"/>
          <w:szCs w:val="24"/>
          <w:lang w:eastAsia="da-DK"/>
        </w:rPr>
        <w:t>-</w:t>
      </w:r>
      <w:r w:rsidRPr="004C5C69">
        <w:rPr>
          <w:rFonts w:eastAsia="Times New Roman" w:cs="Times New Roman"/>
          <w:szCs w:val="24"/>
          <w:lang w:eastAsia="da-DK"/>
        </w:rPr>
        <w:t>st 3 ja 4 ning seda käesolevas paragrahvis ei korrata.</w:t>
      </w:r>
    </w:p>
    <w:p w14:paraId="4E32D941" w14:textId="77777777" w:rsidR="00524F36" w:rsidRDefault="00524F36" w:rsidP="00E06D66">
      <w:pPr>
        <w:rPr>
          <w:rFonts w:eastAsia="Times New Roman" w:cs="Times New Roman"/>
          <w:szCs w:val="24"/>
          <w:lang w:eastAsia="da-DK"/>
        </w:rPr>
      </w:pPr>
    </w:p>
    <w:p w14:paraId="3A867B5C" w14:textId="77777777" w:rsidR="00EB6530" w:rsidRDefault="00EB6530" w:rsidP="00E06D66">
      <w:pPr>
        <w:rPr>
          <w:lang w:eastAsia="da-DK"/>
        </w:rPr>
      </w:pPr>
    </w:p>
    <w:p w14:paraId="295B0929" w14:textId="187D6689" w:rsidR="006213E3" w:rsidRPr="00EB6530" w:rsidRDefault="00257B56" w:rsidP="00E06D66">
      <w:pPr>
        <w:jc w:val="center"/>
        <w:rPr>
          <w:rFonts w:eastAsia="Times New Roman" w:cs="Times New Roman"/>
          <w:b/>
          <w:bCs/>
          <w:szCs w:val="24"/>
          <w:lang w:eastAsia="da-DK"/>
        </w:rPr>
      </w:pPr>
      <w:bookmarkStart w:id="243" w:name="_Hlk164851642"/>
      <w:r>
        <w:rPr>
          <w:rFonts w:eastAsia="Times New Roman" w:cs="Times New Roman"/>
          <w:b/>
          <w:bCs/>
          <w:szCs w:val="24"/>
          <w:lang w:eastAsia="da-DK"/>
        </w:rPr>
        <w:t>4</w:t>
      </w:r>
      <w:r w:rsidR="006213E3" w:rsidRPr="00EB6530">
        <w:rPr>
          <w:rFonts w:eastAsia="Times New Roman" w:cs="Times New Roman"/>
          <w:b/>
          <w:bCs/>
          <w:szCs w:val="24"/>
          <w:lang w:eastAsia="da-DK"/>
        </w:rPr>
        <w:t>. jagu</w:t>
      </w:r>
    </w:p>
    <w:p w14:paraId="2F4267DF" w14:textId="0D229B7B" w:rsidR="006213E3" w:rsidRDefault="006213E3" w:rsidP="00E06D66">
      <w:pPr>
        <w:jc w:val="center"/>
        <w:rPr>
          <w:rFonts w:eastAsia="Times New Roman" w:cs="Times New Roman"/>
          <w:b/>
          <w:bCs/>
          <w:szCs w:val="24"/>
          <w:lang w:eastAsia="da-DK"/>
        </w:rPr>
      </w:pPr>
      <w:r w:rsidRPr="00EB6530">
        <w:rPr>
          <w:rFonts w:eastAsia="Times New Roman" w:cs="Times New Roman"/>
          <w:b/>
          <w:bCs/>
          <w:szCs w:val="24"/>
          <w:lang w:eastAsia="da-DK"/>
        </w:rPr>
        <w:t>Riigi tegevusvaru</w:t>
      </w:r>
      <w:r w:rsidR="000C5093" w:rsidRPr="00EB6530">
        <w:rPr>
          <w:rFonts w:eastAsia="Times New Roman" w:cs="Times New Roman"/>
          <w:b/>
          <w:bCs/>
          <w:szCs w:val="24"/>
          <w:lang w:eastAsia="da-DK"/>
        </w:rPr>
        <w:t xml:space="preserve"> </w:t>
      </w:r>
    </w:p>
    <w:p w14:paraId="03B36C25" w14:textId="166CF465" w:rsidR="00EB6530" w:rsidRDefault="00EB6530" w:rsidP="00E06D66">
      <w:pPr>
        <w:jc w:val="center"/>
        <w:rPr>
          <w:rFonts w:eastAsia="Times New Roman" w:cs="Times New Roman"/>
          <w:b/>
          <w:bCs/>
          <w:szCs w:val="24"/>
          <w:lang w:eastAsia="da-DK"/>
        </w:rPr>
      </w:pPr>
    </w:p>
    <w:p w14:paraId="7C4905C7" w14:textId="6D46AE55" w:rsidR="00B90B03" w:rsidRPr="00B90B03" w:rsidRDefault="00B90B03" w:rsidP="00E06D66">
      <w:pPr>
        <w:pStyle w:val="Pealkiri1"/>
        <w:contextualSpacing w:val="0"/>
        <w:rPr>
          <w:color w:val="0061AA"/>
          <w:sz w:val="28"/>
          <w:szCs w:val="28"/>
          <w:bdr w:val="none" w:sz="0" w:space="0" w:color="auto" w:frame="1"/>
        </w:rPr>
      </w:pPr>
      <w:bookmarkStart w:id="244" w:name="_Toc128400347"/>
      <w:bookmarkStart w:id="245" w:name="_Toc199403363"/>
      <w:r w:rsidRPr="00B90B03">
        <w:t xml:space="preserve">§ </w:t>
      </w:r>
      <w:r w:rsidR="00524F36">
        <w:t>9</w:t>
      </w:r>
      <w:r w:rsidR="00227619">
        <w:t>3</w:t>
      </w:r>
      <w:r w:rsidRPr="00B90B03">
        <w:t>. Riigi tegevusvaru moodustamine, haldamine ja kasutamine</w:t>
      </w:r>
      <w:bookmarkEnd w:id="244"/>
      <w:bookmarkEnd w:id="245"/>
    </w:p>
    <w:p w14:paraId="186FA43F" w14:textId="77777777" w:rsidR="00B90B03" w:rsidRPr="00B90B03" w:rsidRDefault="00B90B03" w:rsidP="00E06D66">
      <w:pPr>
        <w:rPr>
          <w:rFonts w:eastAsia="Times New Roman" w:cs="Times New Roman"/>
          <w:b/>
          <w:color w:val="0061AA"/>
          <w:sz w:val="28"/>
          <w:szCs w:val="28"/>
          <w:bdr w:val="none" w:sz="0" w:space="0" w:color="auto" w:frame="1"/>
          <w:lang w:eastAsia="et-EE"/>
        </w:rPr>
      </w:pPr>
    </w:p>
    <w:p w14:paraId="0DFCCF98" w14:textId="424CA733" w:rsid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t>Lõikes 1</w:t>
      </w:r>
      <w:r w:rsidRPr="00B90B03">
        <w:rPr>
          <w:rFonts w:eastAsia="Times New Roman" w:cs="Times New Roman"/>
          <w:color w:val="202020"/>
          <w:szCs w:val="24"/>
          <w:lang w:eastAsia="et-EE"/>
        </w:rPr>
        <w:t xml:space="preserve"> sätestatakse riigi tegevusvaru </w:t>
      </w:r>
      <w:r w:rsidR="00E14DB7">
        <w:rPr>
          <w:rFonts w:eastAsia="Times New Roman" w:cs="Times New Roman"/>
          <w:color w:val="202020"/>
          <w:szCs w:val="24"/>
          <w:lang w:eastAsia="et-EE"/>
        </w:rPr>
        <w:t>termin</w:t>
      </w:r>
      <w:r w:rsidRPr="00B90B03">
        <w:rPr>
          <w:rFonts w:eastAsia="Times New Roman" w:cs="Times New Roman"/>
          <w:color w:val="202020"/>
          <w:szCs w:val="24"/>
          <w:lang w:eastAsia="et-EE"/>
        </w:rPr>
        <w:t xml:space="preserve">. Riigi tegevusvaru (edaspidi </w:t>
      </w:r>
      <w:r w:rsidR="00916064" w:rsidRPr="00916064">
        <w:rPr>
          <w:rFonts w:eastAsia="Times New Roman" w:cs="Times New Roman"/>
          <w:i/>
          <w:iCs/>
          <w:color w:val="202020"/>
          <w:szCs w:val="24"/>
          <w:lang w:eastAsia="et-EE"/>
        </w:rPr>
        <w:t>tegevus</w:t>
      </w:r>
      <w:r w:rsidRPr="00916064">
        <w:rPr>
          <w:rFonts w:eastAsia="Times New Roman" w:cs="Times New Roman"/>
          <w:i/>
          <w:iCs/>
          <w:color w:val="202020"/>
          <w:szCs w:val="24"/>
          <w:lang w:eastAsia="et-EE"/>
        </w:rPr>
        <w:t>varu</w:t>
      </w:r>
      <w:r w:rsidRPr="00B90B03">
        <w:rPr>
          <w:rFonts w:eastAsia="Times New Roman" w:cs="Times New Roman"/>
          <w:color w:val="202020"/>
          <w:szCs w:val="24"/>
          <w:lang w:eastAsia="et-EE"/>
        </w:rPr>
        <w:t>) on kriisiolukorra</w:t>
      </w:r>
      <w:r w:rsidR="00174C56">
        <w:rPr>
          <w:rFonts w:eastAsia="Times New Roman" w:cs="Times New Roman"/>
          <w:color w:val="202020"/>
          <w:szCs w:val="24"/>
          <w:lang w:eastAsia="et-EE"/>
        </w:rPr>
        <w:t xml:space="preserve">ks valmistumisel ja selle lahendamisel, elanikkonnakaitse ja ühiskonna </w:t>
      </w:r>
      <w:r w:rsidRPr="00B90B03">
        <w:rPr>
          <w:rFonts w:eastAsia="Times New Roman" w:cs="Times New Roman"/>
          <w:color w:val="202020"/>
          <w:szCs w:val="24"/>
          <w:lang w:eastAsia="et-EE"/>
        </w:rPr>
        <w:t xml:space="preserve">toimimise tagamiseks vajalikud tooted, mis on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haldaja</w:t>
      </w:r>
      <w:r w:rsidR="0020795E">
        <w:rPr>
          <w:rFonts w:eastAsia="Times New Roman" w:cs="Times New Roman"/>
          <w:color w:val="202020"/>
          <w:szCs w:val="24"/>
          <w:lang w:eastAsia="et-EE"/>
        </w:rPr>
        <w:t xml:space="preserve"> </w:t>
      </w:r>
      <w:r w:rsidRPr="00B90B03">
        <w:rPr>
          <w:rFonts w:eastAsia="Times New Roman" w:cs="Times New Roman"/>
          <w:color w:val="202020"/>
          <w:szCs w:val="24"/>
          <w:lang w:eastAsia="et-EE"/>
        </w:rPr>
        <w:t xml:space="preserve">omandis või mille omandamine või kasutamine on </w:t>
      </w:r>
      <w:r w:rsidR="0020795E">
        <w:rPr>
          <w:rFonts w:eastAsia="Times New Roman" w:cs="Times New Roman"/>
          <w:color w:val="202020"/>
          <w:szCs w:val="24"/>
          <w:lang w:eastAsia="et-EE"/>
        </w:rPr>
        <w:t xml:space="preserve">tegevusvaru haldaja, milleks on praegusel </w:t>
      </w:r>
      <w:r w:rsidR="008C7B17">
        <w:rPr>
          <w:rFonts w:eastAsia="Times New Roman" w:cs="Times New Roman"/>
          <w:color w:val="202020"/>
          <w:szCs w:val="24"/>
          <w:lang w:eastAsia="et-EE"/>
        </w:rPr>
        <w:t xml:space="preserve">juhul </w:t>
      </w:r>
      <w:r w:rsidR="00E14DB7">
        <w:rPr>
          <w:rFonts w:eastAsia="Times New Roman" w:cs="Times New Roman"/>
          <w:color w:val="202020"/>
          <w:szCs w:val="24"/>
          <w:lang w:eastAsia="et-EE"/>
        </w:rPr>
        <w:t>AS</w:t>
      </w:r>
      <w:r w:rsidRPr="00B90B03">
        <w:rPr>
          <w:rFonts w:eastAsia="Times New Roman" w:cs="Times New Roman"/>
          <w:color w:val="202020"/>
          <w:szCs w:val="24"/>
          <w:lang w:eastAsia="et-EE"/>
        </w:rPr>
        <w:t xml:space="preserve"> Eesti Varude Keskus </w:t>
      </w:r>
      <w:r w:rsidR="00174C56">
        <w:rPr>
          <w:rFonts w:eastAsia="Times New Roman" w:cs="Times New Roman"/>
          <w:color w:val="202020"/>
          <w:szCs w:val="24"/>
          <w:lang w:eastAsia="et-EE"/>
        </w:rPr>
        <w:t xml:space="preserve">(edaspidi ka </w:t>
      </w:r>
      <w:r w:rsidR="00174C56" w:rsidRPr="00BA1D38">
        <w:rPr>
          <w:rFonts w:eastAsia="Times New Roman" w:cs="Times New Roman"/>
          <w:i/>
          <w:iCs/>
          <w:color w:val="202020"/>
          <w:szCs w:val="24"/>
          <w:lang w:eastAsia="et-EE"/>
        </w:rPr>
        <w:t>EVK</w:t>
      </w:r>
      <w:r w:rsidR="00174C56">
        <w:rPr>
          <w:rFonts w:eastAsia="Times New Roman" w:cs="Times New Roman"/>
          <w:color w:val="202020"/>
          <w:szCs w:val="24"/>
          <w:lang w:eastAsia="et-EE"/>
        </w:rPr>
        <w:t>)</w:t>
      </w:r>
      <w:r w:rsidR="008C7B17">
        <w:rPr>
          <w:rFonts w:eastAsia="Times New Roman" w:cs="Times New Roman"/>
          <w:color w:val="202020"/>
          <w:szCs w:val="24"/>
          <w:lang w:eastAsia="et-EE"/>
        </w:rPr>
        <w:t>,</w:t>
      </w:r>
      <w:r w:rsidR="00174C56">
        <w:rPr>
          <w:rFonts w:eastAsia="Times New Roman" w:cs="Times New Roman"/>
          <w:color w:val="202020"/>
          <w:szCs w:val="24"/>
          <w:lang w:eastAsia="et-EE"/>
        </w:rPr>
        <w:t xml:space="preserve"> e</w:t>
      </w:r>
      <w:r w:rsidRPr="00B90B03">
        <w:rPr>
          <w:rFonts w:eastAsia="Times New Roman" w:cs="Times New Roman"/>
          <w:color w:val="202020"/>
          <w:szCs w:val="24"/>
          <w:lang w:eastAsia="et-EE"/>
        </w:rPr>
        <w:t>elnevalt sõlmitud lepingutega tagatud.</w:t>
      </w:r>
      <w:r w:rsidRPr="00B90B03">
        <w:t xml:space="preserv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aruna saab käsit</w:t>
      </w:r>
      <w:r w:rsidR="00B62FA5">
        <w:rPr>
          <w:rFonts w:eastAsia="Times New Roman" w:cs="Times New Roman"/>
          <w:color w:val="202020"/>
          <w:szCs w:val="24"/>
          <w:lang w:eastAsia="et-EE"/>
        </w:rPr>
        <w:t>a</w:t>
      </w:r>
      <w:r w:rsidRPr="00B90B03">
        <w:rPr>
          <w:rFonts w:eastAsia="Times New Roman" w:cs="Times New Roman"/>
          <w:color w:val="202020"/>
          <w:szCs w:val="24"/>
          <w:lang w:eastAsia="et-EE"/>
        </w:rPr>
        <w:t xml:space="preserve">da tooteid (nii pakendatud lõpptooted kui ka toorained), mis võivad olla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haldaja omandis</w:t>
      </w:r>
      <w:r w:rsidR="00FA1159">
        <w:rPr>
          <w:rFonts w:eastAsia="Times New Roman" w:cs="Times New Roman"/>
          <w:color w:val="202020"/>
          <w:szCs w:val="24"/>
          <w:lang w:eastAsia="et-EE"/>
        </w:rPr>
        <w:t>,</w:t>
      </w:r>
      <w:r w:rsidRPr="00B90B03">
        <w:rPr>
          <w:rFonts w:eastAsia="Times New Roman" w:cs="Times New Roman"/>
          <w:color w:val="202020"/>
          <w:szCs w:val="24"/>
          <w:lang w:eastAsia="et-EE"/>
        </w:rPr>
        <w:t xml:space="preserve"> või on tagatud selle kauba eelisväljaostu õigus (delegeeritud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w:t>
      </w:r>
    </w:p>
    <w:p w14:paraId="2AF79787" w14:textId="2E4E43A8" w:rsidR="00DC58A5" w:rsidRDefault="00DC58A5" w:rsidP="00E06D66">
      <w:pPr>
        <w:rPr>
          <w:rFonts w:eastAsia="Times New Roman" w:cs="Times New Roman"/>
          <w:color w:val="202020"/>
          <w:szCs w:val="24"/>
          <w:lang w:eastAsia="et-EE"/>
        </w:rPr>
      </w:pPr>
    </w:p>
    <w:p w14:paraId="0B863F14" w14:textId="1F476A2D" w:rsidR="00DC58A5" w:rsidRPr="00B90B03" w:rsidRDefault="00DC58A5" w:rsidP="00E06D66">
      <w:pPr>
        <w:rPr>
          <w:rFonts w:eastAsia="Times New Roman" w:cs="Times New Roman"/>
          <w:color w:val="202020"/>
          <w:szCs w:val="24"/>
          <w:lang w:eastAsia="et-EE"/>
        </w:rPr>
      </w:pPr>
      <w:r w:rsidRPr="00916064">
        <w:rPr>
          <w:rFonts w:eastAsia="Times New Roman" w:cs="Times New Roman"/>
          <w:b/>
          <w:bCs/>
          <w:color w:val="202020"/>
          <w:szCs w:val="24"/>
          <w:lang w:eastAsia="et-EE"/>
        </w:rPr>
        <w:t>Lõike</w:t>
      </w:r>
      <w:r w:rsidR="00916064" w:rsidRPr="00916064">
        <w:rPr>
          <w:rFonts w:eastAsia="Times New Roman" w:cs="Times New Roman"/>
          <w:b/>
          <w:bCs/>
          <w:color w:val="202020"/>
          <w:szCs w:val="24"/>
          <w:lang w:eastAsia="et-EE"/>
        </w:rPr>
        <w:t xml:space="preserve"> 2</w:t>
      </w:r>
      <w:r w:rsidR="00916064">
        <w:rPr>
          <w:rFonts w:eastAsia="Times New Roman" w:cs="Times New Roman"/>
          <w:color w:val="202020"/>
          <w:szCs w:val="24"/>
          <w:lang w:eastAsia="et-EE"/>
        </w:rPr>
        <w:t xml:space="preserve"> kohaselt on v</w:t>
      </w:r>
      <w:r w:rsidR="00916064" w:rsidRPr="00916064">
        <w:rPr>
          <w:rFonts w:eastAsia="Times New Roman" w:cs="Times New Roman"/>
          <w:color w:val="202020"/>
          <w:szCs w:val="24"/>
          <w:lang w:eastAsia="et-EE"/>
        </w:rPr>
        <w:t xml:space="preserve">arustuskindluse tagamiseks vajalik ehitis ja tehniline taristu kriisiolukorraks valmistumisel ja selle lahendamisel elanikkonnakaitse ja ühiskonna toimimise tagamiseks vajalikud hooned, rajatised ja tehnilised seadmed (edaspidi </w:t>
      </w:r>
      <w:r w:rsidR="00916064" w:rsidRPr="00BA1D38">
        <w:rPr>
          <w:rFonts w:eastAsia="Times New Roman" w:cs="Times New Roman"/>
          <w:i/>
          <w:iCs/>
          <w:color w:val="202020"/>
          <w:szCs w:val="24"/>
          <w:lang w:eastAsia="et-EE"/>
        </w:rPr>
        <w:t>tegevusvaru taristu</w:t>
      </w:r>
      <w:r w:rsidR="00916064" w:rsidRPr="00916064">
        <w:rPr>
          <w:rFonts w:eastAsia="Times New Roman" w:cs="Times New Roman"/>
          <w:color w:val="202020"/>
          <w:szCs w:val="24"/>
          <w:lang w:eastAsia="et-EE"/>
        </w:rPr>
        <w:t>), mis on tegevusvaru haldaja omandis või mille kasutamine on tagatud tegevusvaru haldajaga eelnevalt sõlmitud lepingutega.</w:t>
      </w:r>
      <w:r w:rsidR="00AF3C01">
        <w:rPr>
          <w:rFonts w:eastAsia="Times New Roman" w:cs="Times New Roman"/>
          <w:color w:val="202020"/>
          <w:szCs w:val="24"/>
          <w:lang w:eastAsia="et-EE"/>
        </w:rPr>
        <w:t xml:space="preserve"> </w:t>
      </w:r>
    </w:p>
    <w:p w14:paraId="36B4B15E" w14:textId="77777777" w:rsidR="00B90B03" w:rsidRPr="00B90B03" w:rsidRDefault="00B90B03" w:rsidP="00E06D66">
      <w:pPr>
        <w:rPr>
          <w:rFonts w:eastAsia="Times New Roman" w:cs="Times New Roman"/>
          <w:color w:val="202020"/>
          <w:szCs w:val="24"/>
          <w:lang w:eastAsia="et-EE"/>
        </w:rPr>
      </w:pPr>
    </w:p>
    <w:p w14:paraId="4D053100" w14:textId="512327E5" w:rsidR="00B90B03" w:rsidRP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3</w:t>
      </w:r>
      <w:r w:rsidRPr="00B90B03">
        <w:rPr>
          <w:rFonts w:eastAsia="Times New Roman" w:cs="Times New Roman"/>
          <w:color w:val="202020"/>
          <w:szCs w:val="24"/>
          <w:lang w:eastAsia="et-EE"/>
        </w:rPr>
        <w:t xml:space="preserve"> sõnastatakse </w:t>
      </w:r>
      <w:r w:rsidR="0020795E">
        <w:rPr>
          <w:rFonts w:eastAsia="Times New Roman" w:cs="Times New Roman"/>
          <w:color w:val="202020"/>
          <w:szCs w:val="24"/>
          <w:lang w:eastAsia="et-EE"/>
        </w:rPr>
        <w:t>tegevusvaru haldaja</w:t>
      </w:r>
      <w:r w:rsidRPr="00B90B03">
        <w:rPr>
          <w:rFonts w:eastAsia="Times New Roman" w:cs="Times New Roman"/>
          <w:color w:val="202020"/>
          <w:szCs w:val="24"/>
          <w:lang w:eastAsia="et-EE"/>
        </w:rPr>
        <w:t xml:space="preserve"> praegused HOSi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lõikes 1 sätestatud ülesanded </w:t>
      </w:r>
      <w:r w:rsidR="00E14DB7">
        <w:rPr>
          <w:rFonts w:eastAsia="Times New Roman" w:cs="Times New Roman"/>
          <w:color w:val="202020"/>
          <w:szCs w:val="24"/>
          <w:lang w:eastAsia="et-EE"/>
        </w:rPr>
        <w:t>eelnõu</w:t>
      </w:r>
      <w:r w:rsidRPr="00B90B03">
        <w:rPr>
          <w:rFonts w:eastAsia="Times New Roman" w:cs="Times New Roman"/>
          <w:color w:val="202020"/>
          <w:szCs w:val="24"/>
          <w:lang w:eastAsia="et-EE"/>
        </w:rPr>
        <w:t xml:space="preserve"> mõistes kriisiülesannetena. </w:t>
      </w:r>
      <w:r w:rsidR="00174C56">
        <w:rPr>
          <w:rFonts w:eastAsia="Times New Roman" w:cs="Times New Roman"/>
          <w:color w:val="202020"/>
          <w:szCs w:val="24"/>
          <w:lang w:eastAsia="et-EE"/>
        </w:rPr>
        <w:t>EVK püsiv</w:t>
      </w:r>
      <w:r w:rsidRPr="00B90B03">
        <w:rPr>
          <w:rFonts w:eastAsia="Times New Roman" w:cs="Times New Roman"/>
          <w:color w:val="202020"/>
          <w:szCs w:val="24"/>
          <w:lang w:eastAsia="et-EE"/>
        </w:rPr>
        <w:t xml:space="preserve"> kriisiülesanne on riigi tegevusvaru moodustamine, selle haldamine ja kasutusele võtmine.</w:t>
      </w:r>
    </w:p>
    <w:p w14:paraId="5B359C46" w14:textId="77777777" w:rsidR="00B90B03" w:rsidRPr="00B90B03" w:rsidRDefault="00B90B03" w:rsidP="00E06D66">
      <w:pPr>
        <w:rPr>
          <w:rFonts w:eastAsia="Times New Roman" w:cs="Times New Roman"/>
          <w:color w:val="202020"/>
          <w:szCs w:val="24"/>
          <w:lang w:eastAsia="et-EE"/>
        </w:rPr>
      </w:pPr>
    </w:p>
    <w:p w14:paraId="32B90A03" w14:textId="715336A9" w:rsidR="00B90B03" w:rsidRP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4</w:t>
      </w:r>
      <w:r w:rsidRPr="00B90B03">
        <w:rPr>
          <w:rFonts w:eastAsia="Times New Roman" w:cs="Times New Roman"/>
          <w:color w:val="202020"/>
          <w:szCs w:val="24"/>
          <w:lang w:eastAsia="et-EE"/>
        </w:rPr>
        <w:t xml:space="preserve"> loetletakse analoogselt HOSi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w:t>
      </w:r>
      <w:r w:rsidR="00E14DB7">
        <w:rPr>
          <w:rFonts w:eastAsia="Times New Roman" w:cs="Times New Roman"/>
          <w:color w:val="202020"/>
          <w:szCs w:val="24"/>
          <w:lang w:eastAsia="et-EE"/>
        </w:rPr>
        <w:t>ga</w:t>
      </w:r>
      <w:r w:rsidRPr="00B90B03">
        <w:rPr>
          <w:rFonts w:eastAsia="Times New Roman" w:cs="Times New Roman"/>
          <w:color w:val="202020"/>
          <w:szCs w:val="24"/>
          <w:lang w:eastAsia="et-EE"/>
        </w:rPr>
        <w:t xml:space="preserve"> 3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moodustamise alused. </w:t>
      </w:r>
      <w:r w:rsidR="00E45FE2">
        <w:rPr>
          <w:rFonts w:eastAsia="Times New Roman" w:cs="Times New Roman"/>
          <w:color w:val="202020"/>
          <w:szCs w:val="24"/>
          <w:lang w:eastAsia="et-EE"/>
        </w:rPr>
        <w:t xml:space="preserve">Tegevusvaru moodustamise aluseks on kas </w:t>
      </w:r>
      <w:r w:rsidR="00057F4B">
        <w:rPr>
          <w:rFonts w:eastAsia="Times New Roman" w:cs="Times New Roman"/>
          <w:color w:val="202020"/>
          <w:szCs w:val="24"/>
          <w:lang w:eastAsia="et-EE"/>
        </w:rPr>
        <w:t>seadus</w:t>
      </w:r>
      <w:r w:rsidR="00EA1757">
        <w:rPr>
          <w:rFonts w:eastAsia="Times New Roman" w:cs="Times New Roman"/>
          <w:color w:val="202020"/>
          <w:szCs w:val="24"/>
          <w:lang w:eastAsia="et-EE"/>
        </w:rPr>
        <w:t xml:space="preserve"> (nt vedel</w:t>
      </w:r>
      <w:r w:rsidR="00A86E04">
        <w:rPr>
          <w:rFonts w:eastAsia="Times New Roman" w:cs="Times New Roman"/>
          <w:color w:val="202020"/>
          <w:szCs w:val="24"/>
          <w:lang w:eastAsia="et-EE"/>
        </w:rPr>
        <w:t>kütusevaru seadus)</w:t>
      </w:r>
      <w:r w:rsidR="00057F4B">
        <w:rPr>
          <w:rFonts w:eastAsia="Times New Roman" w:cs="Times New Roman"/>
          <w:color w:val="202020"/>
          <w:szCs w:val="24"/>
          <w:lang w:eastAsia="et-EE"/>
        </w:rPr>
        <w:t>, Vabariigi Valitsuse otsus või tegevusva</w:t>
      </w:r>
      <w:r w:rsidR="00517A86">
        <w:rPr>
          <w:rFonts w:eastAsia="Times New Roman" w:cs="Times New Roman"/>
          <w:color w:val="202020"/>
          <w:szCs w:val="24"/>
          <w:lang w:eastAsia="et-EE"/>
        </w:rPr>
        <w:t xml:space="preserve">ru </w:t>
      </w:r>
      <w:r w:rsidR="00BF7630">
        <w:rPr>
          <w:rFonts w:eastAsia="Times New Roman" w:cs="Times New Roman"/>
          <w:color w:val="202020"/>
          <w:szCs w:val="24"/>
          <w:lang w:eastAsia="et-EE"/>
        </w:rPr>
        <w:t xml:space="preserve">haldaja otsus. Seejuures </w:t>
      </w:r>
      <w:r w:rsidR="00ED445A">
        <w:rPr>
          <w:rFonts w:eastAsia="Times New Roman" w:cs="Times New Roman"/>
          <w:color w:val="202020"/>
          <w:szCs w:val="24"/>
          <w:lang w:eastAsia="et-EE"/>
        </w:rPr>
        <w:t xml:space="preserve">lähtutakse </w:t>
      </w:r>
      <w:r w:rsidR="007365A3">
        <w:rPr>
          <w:rFonts w:eastAsia="Times New Roman" w:cs="Times New Roman"/>
          <w:color w:val="202020"/>
          <w:szCs w:val="24"/>
          <w:lang w:eastAsia="et-EE"/>
        </w:rPr>
        <w:t>varu</w:t>
      </w:r>
      <w:r w:rsidR="000263B0">
        <w:rPr>
          <w:rFonts w:eastAsia="Times New Roman" w:cs="Times New Roman"/>
          <w:color w:val="202020"/>
          <w:szCs w:val="24"/>
          <w:lang w:eastAsia="et-EE"/>
        </w:rPr>
        <w:t>de moodustamisel</w:t>
      </w:r>
      <w:r w:rsidR="0028423B">
        <w:rPr>
          <w:rFonts w:eastAsia="Times New Roman" w:cs="Times New Roman"/>
          <w:color w:val="202020"/>
          <w:szCs w:val="24"/>
          <w:lang w:eastAsia="et-EE"/>
        </w:rPr>
        <w:t xml:space="preserve"> </w:t>
      </w:r>
      <w:r w:rsidR="00174C56" w:rsidRPr="000C55F9">
        <w:rPr>
          <w:rFonts w:eastAsia="Times New Roman" w:cs="Times New Roman"/>
          <w:color w:val="202020"/>
          <w:szCs w:val="24"/>
          <w:lang w:eastAsia="et-EE"/>
        </w:rPr>
        <w:t>eelnõu §</w:t>
      </w:r>
      <w:r w:rsidR="00E14DB7">
        <w:rPr>
          <w:rFonts w:eastAsia="Times New Roman" w:cs="Times New Roman"/>
          <w:color w:val="202020"/>
          <w:szCs w:val="24"/>
          <w:lang w:eastAsia="et-EE"/>
        </w:rPr>
        <w:t>-s</w:t>
      </w:r>
      <w:r w:rsidR="00174C56" w:rsidRPr="000C55F9">
        <w:rPr>
          <w:rFonts w:eastAsia="Times New Roman" w:cs="Times New Roman"/>
          <w:color w:val="202020"/>
          <w:szCs w:val="24"/>
          <w:lang w:eastAsia="et-EE"/>
        </w:rPr>
        <w:t xml:space="preserve"> 1</w:t>
      </w:r>
      <w:r w:rsidR="00524F36">
        <w:rPr>
          <w:rFonts w:eastAsia="Times New Roman" w:cs="Times New Roman"/>
          <w:color w:val="202020"/>
          <w:szCs w:val="24"/>
          <w:lang w:eastAsia="et-EE"/>
        </w:rPr>
        <w:t>1</w:t>
      </w:r>
      <w:r w:rsidR="00174C56" w:rsidRPr="000C55F9">
        <w:rPr>
          <w:rFonts w:eastAsia="Times New Roman" w:cs="Times New Roman"/>
          <w:color w:val="202020"/>
          <w:szCs w:val="24"/>
          <w:lang w:eastAsia="et-EE"/>
        </w:rPr>
        <w:t xml:space="preserve"> sätestatud üleriigilisest riskianalüüsist</w:t>
      </w:r>
      <w:r w:rsidR="000C55F9" w:rsidRPr="000C55F9">
        <w:rPr>
          <w:rFonts w:eastAsia="Times New Roman" w:cs="Times New Roman"/>
          <w:color w:val="202020"/>
          <w:szCs w:val="24"/>
          <w:lang w:eastAsia="et-EE"/>
        </w:rPr>
        <w:t>, Vabariigi Valitsuse kriisiplaanist jt asjassepuutuvatest materjalidest.</w:t>
      </w:r>
      <w:r w:rsidR="00174C56" w:rsidRPr="000C55F9">
        <w:rPr>
          <w:rFonts w:eastAsia="Times New Roman" w:cs="Times New Roman"/>
          <w:color w:val="202020"/>
          <w:szCs w:val="24"/>
          <w:lang w:eastAsia="et-EE"/>
        </w:rPr>
        <w:t xml:space="preserve"> </w:t>
      </w:r>
      <w:r w:rsidRPr="000C55F9">
        <w:rPr>
          <w:rFonts w:eastAsia="Times New Roman" w:cs="Times New Roman"/>
          <w:color w:val="202020"/>
          <w:szCs w:val="24"/>
          <w:lang w:eastAsia="et-EE"/>
        </w:rPr>
        <w:t xml:space="preserve">Samuti arvestatakse õppuste ja kriiside kogemuste ning </w:t>
      </w:r>
      <w:r w:rsidR="00A229ED">
        <w:rPr>
          <w:rFonts w:eastAsia="Times New Roman" w:cs="Times New Roman"/>
          <w:color w:val="202020"/>
          <w:szCs w:val="24"/>
          <w:lang w:eastAsia="et-EE"/>
        </w:rPr>
        <w:t xml:space="preserve">valdkondlike arutelude </w:t>
      </w:r>
      <w:r w:rsidR="00E92151">
        <w:rPr>
          <w:rFonts w:eastAsia="Times New Roman" w:cs="Times New Roman"/>
          <w:color w:val="202020"/>
          <w:szCs w:val="24"/>
          <w:lang w:eastAsia="et-EE"/>
        </w:rPr>
        <w:t xml:space="preserve">käigus tehtud </w:t>
      </w:r>
      <w:r w:rsidR="00E67F65">
        <w:rPr>
          <w:rFonts w:eastAsia="Times New Roman" w:cs="Times New Roman"/>
          <w:color w:val="202020"/>
          <w:szCs w:val="24"/>
          <w:lang w:eastAsia="et-EE"/>
        </w:rPr>
        <w:t xml:space="preserve">ettepanekute </w:t>
      </w:r>
      <w:r w:rsidRPr="000C55F9">
        <w:rPr>
          <w:rFonts w:eastAsia="Times New Roman" w:cs="Times New Roman"/>
          <w:color w:val="202020"/>
          <w:szCs w:val="24"/>
          <w:lang w:eastAsia="et-EE"/>
        </w:rPr>
        <w:t xml:space="preserve">ja eelarveliste võimalustega. </w:t>
      </w:r>
    </w:p>
    <w:p w14:paraId="10446F66" w14:textId="77777777" w:rsidR="00557707" w:rsidRPr="00B90B03" w:rsidRDefault="00557707" w:rsidP="00E06D66">
      <w:pPr>
        <w:rPr>
          <w:rFonts w:eastAsia="Times New Roman" w:cs="Times New Roman"/>
          <w:color w:val="202020"/>
          <w:szCs w:val="24"/>
          <w:lang w:eastAsia="et-EE"/>
        </w:rPr>
      </w:pPr>
    </w:p>
    <w:p w14:paraId="4EBE4935" w14:textId="785C4A9E" w:rsidR="00B90B03" w:rsidRPr="00B90B03" w:rsidRDefault="00B90B03" w:rsidP="00E06D66">
      <w:pPr>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5</w:t>
      </w:r>
      <w:r w:rsidRPr="00B90B03">
        <w:rPr>
          <w:rFonts w:eastAsia="Times New Roman" w:cs="Times New Roman"/>
          <w:color w:val="202020"/>
          <w:szCs w:val="24"/>
          <w:lang w:eastAsia="et-EE"/>
        </w:rPr>
        <w:t xml:space="preserve"> sätestatakse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rahastamise alused samamoodi nagu HOSi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lõikes 4. </w:t>
      </w:r>
      <w:r w:rsidR="00013505">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moodustamisel, kui on otsustatud </w:t>
      </w:r>
      <w:r w:rsidR="00FA1159">
        <w:rPr>
          <w:rFonts w:eastAsia="Times New Roman" w:cs="Times New Roman"/>
          <w:color w:val="202020"/>
          <w:szCs w:val="24"/>
          <w:lang w:eastAsia="et-EE"/>
        </w:rPr>
        <w:t>see</w:t>
      </w:r>
      <w:r w:rsidRPr="00B90B03">
        <w:rPr>
          <w:rFonts w:eastAsia="Times New Roman" w:cs="Times New Roman"/>
          <w:color w:val="202020"/>
          <w:szCs w:val="24"/>
          <w:lang w:eastAsia="et-EE"/>
        </w:rPr>
        <w:t xml:space="preserve"> välja osta, kaasneb ühekordne suurem kulu. Halduskulu on iga-aasta</w:t>
      </w:r>
      <w:r w:rsidR="00D410F2">
        <w:rPr>
          <w:rFonts w:eastAsia="Times New Roman" w:cs="Times New Roman"/>
          <w:color w:val="202020"/>
          <w:szCs w:val="24"/>
          <w:lang w:eastAsia="et-EE"/>
        </w:rPr>
        <w:t>ne</w:t>
      </w:r>
      <w:r w:rsidRPr="00B90B03">
        <w:rPr>
          <w:rFonts w:eastAsia="Times New Roman" w:cs="Times New Roman"/>
          <w:color w:val="202020"/>
          <w:szCs w:val="24"/>
          <w:lang w:eastAsia="et-EE"/>
        </w:rPr>
        <w:t xml:space="preserve"> ja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kasutusele võtmise kulu olene</w:t>
      </w:r>
      <w:r w:rsidR="00D410F2">
        <w:rPr>
          <w:rFonts w:eastAsia="Times New Roman" w:cs="Times New Roman"/>
          <w:color w:val="202020"/>
          <w:szCs w:val="24"/>
          <w:lang w:eastAsia="et-EE"/>
        </w:rPr>
        <w:t>b</w:t>
      </w:r>
      <w:r w:rsidRPr="00B90B03">
        <w:rPr>
          <w:rFonts w:eastAsia="Times New Roman" w:cs="Times New Roman"/>
          <w:color w:val="202020"/>
          <w:szCs w:val="24"/>
          <w:lang w:eastAsia="et-EE"/>
        </w:rPr>
        <w:t xml:space="preserve"> </w:t>
      </w:r>
      <w:r w:rsidR="00174C56">
        <w:rPr>
          <w:rFonts w:eastAsia="Times New Roman" w:cs="Times New Roman"/>
          <w:color w:val="202020"/>
          <w:szCs w:val="24"/>
          <w:lang w:eastAsia="et-EE"/>
        </w:rPr>
        <w:t>kriiside</w:t>
      </w:r>
      <w:r w:rsidRPr="00B90B03">
        <w:rPr>
          <w:rFonts w:eastAsia="Times New Roman" w:cs="Times New Roman"/>
          <w:color w:val="202020"/>
          <w:szCs w:val="24"/>
          <w:lang w:eastAsia="et-EE"/>
        </w:rPr>
        <w:t xml:space="preserve"> iseloomust.</w:t>
      </w:r>
    </w:p>
    <w:p w14:paraId="750B6645" w14:textId="77777777" w:rsidR="00B90B03" w:rsidRPr="00B90B03" w:rsidRDefault="00B90B03" w:rsidP="00E06D66">
      <w:pPr>
        <w:rPr>
          <w:rFonts w:eastAsia="Times New Roman" w:cs="Times New Roman"/>
          <w:color w:val="202020"/>
          <w:szCs w:val="24"/>
          <w:lang w:eastAsia="et-EE"/>
        </w:rPr>
      </w:pPr>
    </w:p>
    <w:p w14:paraId="515F541C" w14:textId="21EBD685" w:rsidR="00B90B03" w:rsidRDefault="00013505" w:rsidP="00E06D66">
      <w:pPr>
        <w:rPr>
          <w:rFonts w:eastAsia="Times New Roman" w:cs="Times New Roman"/>
          <w:color w:val="202020"/>
          <w:szCs w:val="24"/>
          <w:lang w:eastAsia="et-EE"/>
        </w:rPr>
      </w:pPr>
      <w:r>
        <w:rPr>
          <w:rFonts w:eastAsia="Times New Roman" w:cs="Times New Roman"/>
          <w:color w:val="202020"/>
          <w:szCs w:val="24"/>
          <w:lang w:eastAsia="et-EE"/>
        </w:rPr>
        <w:t>Tegevusv</w:t>
      </w:r>
      <w:r w:rsidR="00B90B03" w:rsidRPr="00B90B03">
        <w:rPr>
          <w:rFonts w:eastAsia="Times New Roman" w:cs="Times New Roman"/>
          <w:color w:val="202020"/>
          <w:szCs w:val="24"/>
          <w:lang w:eastAsia="et-EE"/>
        </w:rPr>
        <w:t xml:space="preserve">aru moodustamiseks, haldamiseks ja kasutusele võtmiseks riigieelarveliste vahendite taotluse esitab </w:t>
      </w:r>
      <w:r>
        <w:rPr>
          <w:rFonts w:eastAsia="Times New Roman" w:cs="Times New Roman"/>
          <w:color w:val="202020"/>
          <w:szCs w:val="24"/>
          <w:lang w:eastAsia="et-EE"/>
        </w:rPr>
        <w:t>tegevus</w:t>
      </w:r>
      <w:r w:rsidR="00B90B03" w:rsidRPr="00B90B03">
        <w:rPr>
          <w:rFonts w:eastAsia="Times New Roman" w:cs="Times New Roman"/>
          <w:color w:val="202020"/>
          <w:szCs w:val="24"/>
          <w:lang w:eastAsia="et-EE"/>
        </w:rPr>
        <w:t xml:space="preserve">varu </w:t>
      </w:r>
      <w:r w:rsidR="00282567">
        <w:rPr>
          <w:rFonts w:eastAsia="Times New Roman" w:cs="Times New Roman"/>
          <w:color w:val="202020"/>
          <w:szCs w:val="24"/>
          <w:lang w:eastAsia="et-EE"/>
        </w:rPr>
        <w:t xml:space="preserve">haldamise </w:t>
      </w:r>
      <w:r w:rsidR="00557707">
        <w:rPr>
          <w:rFonts w:eastAsia="Times New Roman" w:cs="Times New Roman"/>
          <w:color w:val="202020"/>
          <w:szCs w:val="24"/>
          <w:lang w:eastAsia="et-EE"/>
        </w:rPr>
        <w:t xml:space="preserve">valdkonna </w:t>
      </w:r>
      <w:r w:rsidR="00B90B03" w:rsidRPr="00B90B03">
        <w:rPr>
          <w:rFonts w:eastAsia="Times New Roman" w:cs="Times New Roman"/>
          <w:color w:val="202020"/>
          <w:szCs w:val="24"/>
          <w:lang w:eastAsia="et-EE"/>
        </w:rPr>
        <w:t>eest vastutav minister</w:t>
      </w:r>
      <w:r w:rsidR="008C7B17">
        <w:rPr>
          <w:rFonts w:eastAsia="Times New Roman" w:cs="Times New Roman"/>
          <w:color w:val="202020"/>
          <w:szCs w:val="24"/>
          <w:lang w:eastAsia="et-EE"/>
        </w:rPr>
        <w:t>.</w:t>
      </w:r>
    </w:p>
    <w:p w14:paraId="5AEAAD44" w14:textId="77777777" w:rsidR="00557707" w:rsidRDefault="00557707" w:rsidP="00E06D66">
      <w:pPr>
        <w:rPr>
          <w:rFonts w:eastAsia="Times New Roman" w:cs="Times New Roman"/>
          <w:color w:val="202020"/>
          <w:szCs w:val="24"/>
          <w:lang w:eastAsia="et-EE"/>
        </w:rPr>
      </w:pPr>
    </w:p>
    <w:p w14:paraId="5E43A1CD" w14:textId="787071DD" w:rsidR="00557707" w:rsidRPr="00B90B03" w:rsidRDefault="00013505" w:rsidP="00E06D66">
      <w:pPr>
        <w:rPr>
          <w:rFonts w:eastAsia="Times New Roman" w:cs="Times New Roman"/>
          <w:color w:val="202020"/>
          <w:szCs w:val="24"/>
          <w:lang w:eastAsia="et-EE"/>
        </w:rPr>
      </w:pP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võib omandada kas selle väljaostmise teel EVK omandisse või sõlmitakse leping, mis tagab võimaluse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varu hil</w:t>
      </w:r>
      <w:r w:rsidR="00557707">
        <w:rPr>
          <w:rFonts w:eastAsia="Times New Roman" w:cs="Times New Roman"/>
          <w:color w:val="202020"/>
          <w:szCs w:val="24"/>
          <w:lang w:eastAsia="et-EE"/>
        </w:rPr>
        <w:t>jem</w:t>
      </w:r>
      <w:r w:rsidR="00557707" w:rsidRPr="00B90B03">
        <w:rPr>
          <w:rFonts w:eastAsia="Times New Roman" w:cs="Times New Roman"/>
          <w:color w:val="202020"/>
          <w:szCs w:val="24"/>
          <w:lang w:eastAsia="et-EE"/>
        </w:rPr>
        <w:t xml:space="preserve"> välja</w:t>
      </w:r>
      <w:r w:rsidR="00557707">
        <w:rPr>
          <w:rFonts w:eastAsia="Times New Roman" w:cs="Times New Roman"/>
          <w:color w:val="202020"/>
          <w:szCs w:val="24"/>
          <w:lang w:eastAsia="et-EE"/>
        </w:rPr>
        <w:t xml:space="preserve"> </w:t>
      </w:r>
      <w:r w:rsidR="00557707" w:rsidRPr="00B90B03">
        <w:rPr>
          <w:rFonts w:eastAsia="Times New Roman" w:cs="Times New Roman"/>
          <w:color w:val="202020"/>
          <w:szCs w:val="24"/>
          <w:lang w:eastAsia="et-EE"/>
        </w:rPr>
        <w:t>ost</w:t>
      </w:r>
      <w:r w:rsidR="00557707">
        <w:rPr>
          <w:rFonts w:eastAsia="Times New Roman" w:cs="Times New Roman"/>
          <w:color w:val="202020"/>
          <w:szCs w:val="24"/>
          <w:lang w:eastAsia="et-EE"/>
        </w:rPr>
        <w:t>a</w:t>
      </w:r>
      <w:r w:rsidR="00557707" w:rsidRPr="00B90B03">
        <w:rPr>
          <w:rFonts w:eastAsia="Times New Roman" w:cs="Times New Roman"/>
          <w:color w:val="202020"/>
          <w:szCs w:val="24"/>
          <w:lang w:eastAsia="et-EE"/>
        </w:rPr>
        <w:t xml:space="preserve">. </w:t>
      </w: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moodustamise all mõeldakse ka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moodustamist delegeeritud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põhimõttel. Kumba moodi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omandatakse, otsustab EVK iga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varu puhul eraldi, olenevalt riskianalüüsist, majanduslikust mõistlikkusest ja Vabariigi Valitsuse suunistest.</w:t>
      </w:r>
    </w:p>
    <w:p w14:paraId="63A32E2E" w14:textId="77777777" w:rsidR="00557707" w:rsidRPr="00B90B03" w:rsidRDefault="00557707" w:rsidP="00E06D66">
      <w:pPr>
        <w:rPr>
          <w:rFonts w:eastAsia="Times New Roman" w:cs="Times New Roman"/>
          <w:color w:val="202020"/>
          <w:szCs w:val="24"/>
          <w:lang w:eastAsia="et-EE"/>
        </w:rPr>
      </w:pPr>
    </w:p>
    <w:p w14:paraId="0A377B48" w14:textId="2AF07DD9" w:rsidR="00557707" w:rsidRPr="00B90B03" w:rsidRDefault="00013505" w:rsidP="00E06D66">
      <w:pPr>
        <w:rPr>
          <w:rFonts w:eastAsia="Times New Roman" w:cs="Times New Roman"/>
          <w:color w:val="202020"/>
          <w:szCs w:val="24"/>
          <w:lang w:eastAsia="et-EE"/>
        </w:rPr>
      </w:pP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moodustamisel juhindutakse riigihangete seadusest. Pärast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moodustamist, kas füüsilise või delegeeritud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varuna, toimub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haldamine kuni selle kasutusele võtmiseni. </w:t>
      </w:r>
      <w:r>
        <w:rPr>
          <w:rFonts w:eastAsia="Times New Roman" w:cs="Times New Roman"/>
          <w:color w:val="202020"/>
          <w:szCs w:val="24"/>
          <w:lang w:eastAsia="et-EE"/>
        </w:rPr>
        <w:t>Tegevusv</w:t>
      </w:r>
      <w:r w:rsidR="00557707" w:rsidRPr="00B90B03">
        <w:rPr>
          <w:rFonts w:eastAsia="Times New Roman" w:cs="Times New Roman"/>
          <w:color w:val="202020"/>
          <w:szCs w:val="24"/>
          <w:lang w:eastAsia="et-EE"/>
        </w:rPr>
        <w:t xml:space="preserve">aru haldamiskuludeks võivad olla kõik kulud, mis kaasnevad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hoidmise, kindlustamise, kontrollimise, uuendamise, hooldamise jms-ga. Lisaks kaasnevad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haldamisega ka EVK kui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varu haldaja tegevuskulud.</w:t>
      </w:r>
      <w:r w:rsidR="00957D9C">
        <w:rPr>
          <w:rFonts w:eastAsia="Times New Roman" w:cs="Times New Roman"/>
          <w:color w:val="202020"/>
          <w:szCs w:val="24"/>
          <w:lang w:eastAsia="et-EE"/>
        </w:rPr>
        <w:t xml:space="preserve"> </w:t>
      </w:r>
      <w:r w:rsidR="00557707" w:rsidRPr="00B90B03">
        <w:rPr>
          <w:rFonts w:eastAsia="Times New Roman" w:cs="Times New Roman"/>
          <w:color w:val="202020"/>
          <w:szCs w:val="24"/>
          <w:lang w:eastAsia="et-EE"/>
        </w:rPr>
        <w:t xml:space="preserve">Üldjuhul on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delegeeritud lepingute alusel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hoidja omandis, kuid olenevalt kriisi iseloomust võib valitsus otsustada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välja osta riigi omandusse ja </w:t>
      </w:r>
      <w:r>
        <w:rPr>
          <w:rFonts w:eastAsia="Times New Roman" w:cs="Times New Roman"/>
          <w:color w:val="202020"/>
          <w:szCs w:val="24"/>
          <w:lang w:eastAsia="et-EE"/>
        </w:rPr>
        <w:t>tegevus</w:t>
      </w:r>
      <w:r w:rsidR="00557707" w:rsidRPr="00B90B03">
        <w:rPr>
          <w:rFonts w:eastAsia="Times New Roman" w:cs="Times New Roman"/>
          <w:color w:val="202020"/>
          <w:szCs w:val="24"/>
          <w:lang w:eastAsia="et-EE"/>
        </w:rPr>
        <w:t xml:space="preserve">varu jagamist kriisi kestel ise korraldada. </w:t>
      </w:r>
    </w:p>
    <w:p w14:paraId="512A9781" w14:textId="77777777" w:rsidR="00B90B03" w:rsidRPr="00B90B03" w:rsidRDefault="00B90B03" w:rsidP="00E06D66">
      <w:pPr>
        <w:rPr>
          <w:rFonts w:eastAsia="Times New Roman" w:cs="Times New Roman"/>
          <w:color w:val="202020"/>
          <w:szCs w:val="24"/>
          <w:lang w:eastAsia="et-EE"/>
        </w:rPr>
      </w:pPr>
    </w:p>
    <w:p w14:paraId="1E13B5D0" w14:textId="5E317C51" w:rsidR="00557707" w:rsidRDefault="00557707" w:rsidP="00E06D66">
      <w:pPr>
        <w:rPr>
          <w:rFonts w:eastAsia="Times New Roman" w:cs="Times New Roman"/>
          <w:color w:val="202020"/>
          <w:szCs w:val="24"/>
          <w:lang w:eastAsia="et-EE"/>
        </w:rPr>
      </w:pPr>
      <w:r w:rsidRPr="008B044E">
        <w:rPr>
          <w:rFonts w:eastAsia="Times New Roman" w:cs="Times New Roman"/>
          <w:b/>
          <w:bCs/>
          <w:color w:val="202020"/>
          <w:szCs w:val="24"/>
          <w:lang w:eastAsia="et-EE"/>
        </w:rPr>
        <w:t>Lõike 6</w:t>
      </w:r>
      <w:r>
        <w:rPr>
          <w:rFonts w:eastAsia="Times New Roman" w:cs="Times New Roman"/>
          <w:color w:val="202020"/>
          <w:szCs w:val="24"/>
          <w:lang w:eastAsia="et-EE"/>
        </w:rPr>
        <w:t xml:space="preserve"> kohaselt reguleerib v</w:t>
      </w:r>
      <w:r w:rsidR="00B90B03" w:rsidRPr="00B90B03">
        <w:rPr>
          <w:rFonts w:eastAsia="Times New Roman" w:cs="Times New Roman"/>
          <w:color w:val="202020"/>
          <w:szCs w:val="24"/>
          <w:lang w:eastAsia="et-EE"/>
        </w:rPr>
        <w:t xml:space="preserve">edelkütusevaru </w:t>
      </w:r>
      <w:r w:rsidR="00174C56" w:rsidRPr="00174C56">
        <w:rPr>
          <w:rFonts w:eastAsia="Times New Roman" w:cs="Times New Roman"/>
          <w:color w:val="202020"/>
          <w:szCs w:val="24"/>
          <w:lang w:eastAsia="et-EE"/>
        </w:rPr>
        <w:t xml:space="preserve">moodustamist, haldamist ja kasutusele võtmist </w:t>
      </w:r>
      <w:r w:rsidR="00174C56">
        <w:rPr>
          <w:rFonts w:eastAsia="Times New Roman" w:cs="Times New Roman"/>
          <w:color w:val="202020"/>
          <w:szCs w:val="24"/>
          <w:lang w:eastAsia="et-EE"/>
        </w:rPr>
        <w:t>vedelkütusevaru seadus</w:t>
      </w:r>
      <w:r>
        <w:rPr>
          <w:rFonts w:eastAsia="Times New Roman" w:cs="Times New Roman"/>
          <w:color w:val="202020"/>
          <w:szCs w:val="24"/>
          <w:lang w:eastAsia="et-EE"/>
        </w:rPr>
        <w:t>.</w:t>
      </w:r>
      <w:r w:rsidRPr="00557707">
        <w:t xml:space="preserve"> </w:t>
      </w:r>
      <w:r w:rsidRPr="00557707">
        <w:rPr>
          <w:rFonts w:eastAsia="Times New Roman" w:cs="Times New Roman"/>
          <w:color w:val="202020"/>
          <w:szCs w:val="24"/>
          <w:lang w:eastAsia="et-EE"/>
        </w:rPr>
        <w:t>Vedelkütusevaru on osa riigi tegevusvarust, mida reguleerib eriseadus. Vedelkütusevaru moodustamise regulatsioon järgib nõukogu direktiiv</w:t>
      </w:r>
      <w:r w:rsidR="00877643">
        <w:rPr>
          <w:rFonts w:eastAsia="Times New Roman" w:cs="Times New Roman"/>
          <w:color w:val="202020"/>
          <w:szCs w:val="24"/>
          <w:lang w:eastAsia="et-EE"/>
        </w:rPr>
        <w:t>i</w:t>
      </w:r>
      <w:r w:rsidRPr="00557707">
        <w:rPr>
          <w:rFonts w:eastAsia="Times New Roman" w:cs="Times New Roman"/>
          <w:color w:val="202020"/>
          <w:szCs w:val="24"/>
          <w:lang w:eastAsia="et-EE"/>
        </w:rPr>
        <w:t xml:space="preserve"> 2009/119/EÜ, millega kohustatakse liikmesriike säilitama toornafta ja/või naftatoodete miinimumvarusid (ELT L 265, 09.10.2009, lk 9–23), ning Rahvusvahelise Energiaagentuuri (International Energy Agency, IEA) seatud nõudeid ning sellepärast on vedelkütuse</w:t>
      </w:r>
      <w:r w:rsidR="008B044E">
        <w:rPr>
          <w:rFonts w:eastAsia="Times New Roman" w:cs="Times New Roman"/>
          <w:color w:val="202020"/>
          <w:szCs w:val="24"/>
          <w:lang w:eastAsia="et-EE"/>
        </w:rPr>
        <w:t xml:space="preserve"> </w:t>
      </w:r>
      <w:r w:rsidRPr="00557707">
        <w:rPr>
          <w:rFonts w:eastAsia="Times New Roman" w:cs="Times New Roman"/>
          <w:color w:val="202020"/>
          <w:szCs w:val="24"/>
          <w:lang w:eastAsia="et-EE"/>
        </w:rPr>
        <w:t>valdkonna varu moodustamist mõistlik ka edaspidi reguleerida eriseaduses. Vedelkütusevaru moodustamise tingimusi ja rahastuse ülesehitust käesolev eelnõu ei muuda.</w:t>
      </w:r>
    </w:p>
    <w:p w14:paraId="1DBFD56B" w14:textId="77777777" w:rsidR="00AA585F" w:rsidRPr="00AA585F" w:rsidRDefault="00AA585F" w:rsidP="00E06D66">
      <w:pPr>
        <w:rPr>
          <w:rFonts w:eastAsia="Times New Roman" w:cs="Times New Roman"/>
          <w:color w:val="202020"/>
          <w:szCs w:val="24"/>
          <w:lang w:eastAsia="et-EE"/>
        </w:rPr>
      </w:pPr>
    </w:p>
    <w:p w14:paraId="29575B27" w14:textId="514C9311" w:rsidR="00557707" w:rsidRDefault="00557707" w:rsidP="00E06D66">
      <w:r w:rsidRPr="00AA585F">
        <w:rPr>
          <w:b/>
          <w:color w:val="202020"/>
        </w:rPr>
        <w:t xml:space="preserve">Lõike </w:t>
      </w:r>
      <w:r w:rsidRPr="00AA585F">
        <w:rPr>
          <w:rFonts w:eastAsia="Times New Roman" w:cs="Times New Roman"/>
          <w:b/>
          <w:bCs/>
          <w:color w:val="202020"/>
          <w:szCs w:val="24"/>
          <w:lang w:eastAsia="et-EE"/>
        </w:rPr>
        <w:t>7</w:t>
      </w:r>
      <w:r>
        <w:rPr>
          <w:rFonts w:eastAsia="Times New Roman" w:cs="Times New Roman"/>
          <w:color w:val="202020"/>
          <w:szCs w:val="24"/>
          <w:lang w:eastAsia="et-EE"/>
        </w:rPr>
        <w:t xml:space="preserve"> kohaselt </w:t>
      </w:r>
      <w:r w:rsidRPr="009B35DF">
        <w:rPr>
          <w:rFonts w:eastAsia="Times New Roman" w:cs="Times New Roman"/>
          <w:color w:val="202020"/>
          <w:szCs w:val="24"/>
          <w:lang w:eastAsia="et-EE"/>
        </w:rPr>
        <w:t xml:space="preserve">reguleerib </w:t>
      </w:r>
      <w:r w:rsidR="00013505">
        <w:rPr>
          <w:rFonts w:eastAsia="Times New Roman" w:cs="Times New Roman"/>
          <w:color w:val="202020"/>
          <w:szCs w:val="24"/>
          <w:lang w:eastAsia="et-EE"/>
        </w:rPr>
        <w:t>tegevus</w:t>
      </w:r>
      <w:r>
        <w:rPr>
          <w:rFonts w:eastAsia="Times New Roman" w:cs="Times New Roman"/>
          <w:color w:val="202020"/>
          <w:szCs w:val="24"/>
          <w:lang w:eastAsia="et-EE"/>
        </w:rPr>
        <w:t>v</w:t>
      </w:r>
      <w:r w:rsidRPr="009B35DF">
        <w:rPr>
          <w:rFonts w:eastAsia="Times New Roman" w:cs="Times New Roman"/>
          <w:color w:val="202020"/>
          <w:szCs w:val="24"/>
          <w:lang w:eastAsia="et-EE"/>
        </w:rPr>
        <w:t xml:space="preserve">arusse kuuluva toiduvaru </w:t>
      </w:r>
      <w:r w:rsidR="00FC0055">
        <w:rPr>
          <w:rFonts w:eastAsia="Times New Roman" w:cs="Times New Roman"/>
          <w:color w:val="202020"/>
          <w:szCs w:val="24"/>
          <w:lang w:eastAsia="et-EE"/>
        </w:rPr>
        <w:t xml:space="preserve">moodustamist ja kasutusele võtmist </w:t>
      </w:r>
      <w:r w:rsidRPr="009B35DF">
        <w:rPr>
          <w:rFonts w:eastAsia="Times New Roman" w:cs="Times New Roman"/>
          <w:color w:val="202020"/>
          <w:szCs w:val="24"/>
          <w:lang w:eastAsia="et-EE"/>
        </w:rPr>
        <w:t>toiduseadus</w:t>
      </w:r>
      <w:r>
        <w:rPr>
          <w:rFonts w:eastAsia="Times New Roman" w:cs="Times New Roman"/>
          <w:color w:val="202020"/>
          <w:szCs w:val="24"/>
          <w:lang w:eastAsia="et-EE"/>
        </w:rPr>
        <w:t xml:space="preserve"> </w:t>
      </w:r>
      <w:r>
        <w:t>(</w:t>
      </w:r>
      <w:r w:rsidRPr="00997B35">
        <w:t>vt § 2</w:t>
      </w:r>
      <w:r w:rsidR="00997B35">
        <w:t>5</w:t>
      </w:r>
      <w:r w:rsidR="00F330A1">
        <w:t>7</w:t>
      </w:r>
      <w:r w:rsidRPr="00997B35">
        <w:t>)</w:t>
      </w:r>
      <w:r w:rsidRPr="00997B35">
        <w:rPr>
          <w:rFonts w:eastAsia="Times New Roman" w:cs="Times New Roman"/>
          <w:color w:val="202020"/>
          <w:szCs w:val="24"/>
          <w:lang w:eastAsia="et-EE"/>
        </w:rPr>
        <w:t>.</w:t>
      </w:r>
      <w:r w:rsidRPr="009B35DF">
        <w:t xml:space="preserve"> </w:t>
      </w:r>
    </w:p>
    <w:p w14:paraId="52306D65" w14:textId="77777777" w:rsidR="00557707" w:rsidRDefault="00557707" w:rsidP="00E06D66">
      <w:pPr>
        <w:rPr>
          <w:rFonts w:eastAsia="Times New Roman" w:cs="Times New Roman"/>
          <w:color w:val="202020"/>
          <w:szCs w:val="24"/>
          <w:lang w:eastAsia="et-EE"/>
        </w:rPr>
      </w:pPr>
    </w:p>
    <w:p w14:paraId="51A0E306" w14:textId="61F0D6DB" w:rsidR="00557707" w:rsidRDefault="00557707" w:rsidP="00E06D66">
      <w:pPr>
        <w:rPr>
          <w:rFonts w:eastAsia="Times New Roman" w:cs="Times New Roman"/>
          <w:color w:val="202020"/>
          <w:szCs w:val="24"/>
          <w:lang w:eastAsia="et-EE"/>
        </w:rPr>
      </w:pPr>
      <w:r w:rsidRPr="00AA585F">
        <w:rPr>
          <w:rFonts w:eastAsia="Times New Roman" w:cs="Times New Roman"/>
          <w:b/>
          <w:bCs/>
          <w:color w:val="202020"/>
          <w:szCs w:val="24"/>
          <w:lang w:eastAsia="et-EE"/>
        </w:rPr>
        <w:t>Lõike 8</w:t>
      </w:r>
      <w:r w:rsidRPr="00557707">
        <w:rPr>
          <w:rFonts w:eastAsia="Times New Roman" w:cs="Times New Roman"/>
          <w:color w:val="202020"/>
          <w:szCs w:val="24"/>
          <w:lang w:eastAsia="et-EE"/>
        </w:rPr>
        <w:t xml:space="preserve"> kohaselt reguleerib </w:t>
      </w:r>
      <w:r w:rsidR="00013505">
        <w:rPr>
          <w:rFonts w:eastAsia="Times New Roman" w:cs="Times New Roman"/>
          <w:color w:val="202020"/>
          <w:szCs w:val="24"/>
          <w:lang w:eastAsia="et-EE"/>
        </w:rPr>
        <w:t>tegevus</w:t>
      </w:r>
      <w:r w:rsidRPr="00557707">
        <w:rPr>
          <w:rFonts w:eastAsia="Times New Roman" w:cs="Times New Roman"/>
          <w:color w:val="202020"/>
          <w:szCs w:val="24"/>
          <w:lang w:eastAsia="et-EE"/>
        </w:rPr>
        <w:t xml:space="preserve">varusse kuuluva maagaasi riigi tegevusvaru </w:t>
      </w:r>
      <w:r w:rsidR="008B044E">
        <w:rPr>
          <w:rFonts w:eastAsia="Times New Roman" w:cs="Times New Roman"/>
          <w:color w:val="202020"/>
          <w:szCs w:val="24"/>
          <w:lang w:eastAsia="et-EE"/>
        </w:rPr>
        <w:t>(</w:t>
      </w:r>
      <w:r w:rsidR="00835951">
        <w:rPr>
          <w:rFonts w:eastAsia="Times New Roman" w:cs="Times New Roman"/>
          <w:color w:val="202020"/>
          <w:szCs w:val="24"/>
          <w:lang w:eastAsia="et-EE"/>
        </w:rPr>
        <w:t xml:space="preserve">maagaasi seaduse </w:t>
      </w:r>
      <w:r w:rsidRPr="00557707">
        <w:rPr>
          <w:rFonts w:eastAsia="Times New Roman" w:cs="Times New Roman"/>
          <w:color w:val="202020"/>
          <w:szCs w:val="24"/>
          <w:lang w:eastAsia="et-EE"/>
        </w:rPr>
        <w:t>(</w:t>
      </w:r>
      <w:r w:rsidR="00835951">
        <w:rPr>
          <w:rFonts w:eastAsia="Times New Roman" w:cs="Times New Roman"/>
          <w:color w:val="202020"/>
          <w:szCs w:val="24"/>
          <w:lang w:eastAsia="et-EE"/>
        </w:rPr>
        <w:t xml:space="preserve">edaspidi </w:t>
      </w:r>
      <w:r w:rsidRPr="00835951">
        <w:rPr>
          <w:rFonts w:eastAsia="Times New Roman" w:cs="Times New Roman"/>
          <w:i/>
          <w:iCs/>
          <w:color w:val="202020"/>
          <w:szCs w:val="24"/>
          <w:lang w:eastAsia="et-EE"/>
        </w:rPr>
        <w:t>MGS</w:t>
      </w:r>
      <w:r w:rsidR="00835951">
        <w:rPr>
          <w:rFonts w:eastAsia="Times New Roman" w:cs="Times New Roman"/>
          <w:color w:val="202020"/>
          <w:szCs w:val="24"/>
          <w:lang w:eastAsia="et-EE"/>
        </w:rPr>
        <w:t>)</w:t>
      </w:r>
      <w:r w:rsidRPr="00557707">
        <w:rPr>
          <w:rFonts w:eastAsia="Times New Roman" w:cs="Times New Roman"/>
          <w:color w:val="202020"/>
          <w:szCs w:val="24"/>
          <w:lang w:eastAsia="et-EE"/>
        </w:rPr>
        <w:t xml:space="preserve"> mõistes strateegiline gaasivaru) haldamist (MGS</w:t>
      </w:r>
      <w:r w:rsidR="00AB239A">
        <w:rPr>
          <w:rFonts w:eastAsia="Times New Roman" w:cs="Times New Roman"/>
          <w:color w:val="202020"/>
          <w:szCs w:val="24"/>
          <w:lang w:eastAsia="et-EE"/>
        </w:rPr>
        <w:t>i</w:t>
      </w:r>
      <w:r w:rsidRPr="00557707">
        <w:rPr>
          <w:rFonts w:eastAsia="Times New Roman" w:cs="Times New Roman"/>
          <w:color w:val="202020"/>
          <w:szCs w:val="24"/>
          <w:lang w:eastAsia="et-EE"/>
        </w:rPr>
        <w:t xml:space="preserve"> §</w:t>
      </w:r>
      <w:r w:rsidR="008C7B17">
        <w:rPr>
          <w:rFonts w:eastAsia="Times New Roman" w:cs="Times New Roman"/>
          <w:color w:val="202020"/>
          <w:szCs w:val="24"/>
          <w:lang w:eastAsia="et-EE"/>
        </w:rPr>
        <w:t>-d</w:t>
      </w:r>
      <w:r w:rsidRPr="00557707">
        <w:rPr>
          <w:rFonts w:eastAsia="Times New Roman" w:cs="Times New Roman"/>
          <w:color w:val="202020"/>
          <w:szCs w:val="24"/>
          <w:lang w:eastAsia="et-EE"/>
        </w:rPr>
        <w:t xml:space="preserve"> 267 ja 268) maagaasiseadus.</w:t>
      </w:r>
    </w:p>
    <w:p w14:paraId="477710C9" w14:textId="77777777" w:rsidR="00557707" w:rsidRPr="00AA585F" w:rsidRDefault="00557707" w:rsidP="00E06D66">
      <w:pPr>
        <w:rPr>
          <w:rFonts w:eastAsia="Times New Roman" w:cs="Times New Roman"/>
          <w:b/>
          <w:bCs/>
          <w:color w:val="202020"/>
          <w:szCs w:val="24"/>
          <w:lang w:eastAsia="et-EE"/>
        </w:rPr>
      </w:pPr>
    </w:p>
    <w:p w14:paraId="518A9E1C" w14:textId="51630EA3" w:rsidR="00630452" w:rsidRDefault="00557707" w:rsidP="00E06D66">
      <w:pPr>
        <w:rPr>
          <w:rFonts w:eastAsia="Times New Roman" w:cs="Times New Roman"/>
          <w:color w:val="202020"/>
          <w:szCs w:val="24"/>
          <w:lang w:eastAsia="et-EE"/>
        </w:rPr>
      </w:pPr>
      <w:r w:rsidRPr="00AA585F">
        <w:rPr>
          <w:rFonts w:eastAsia="Times New Roman" w:cs="Times New Roman"/>
          <w:b/>
          <w:bCs/>
          <w:color w:val="202020"/>
          <w:szCs w:val="24"/>
          <w:lang w:eastAsia="et-EE"/>
        </w:rPr>
        <w:t>Lõike 9</w:t>
      </w:r>
      <w:r w:rsidR="00630452">
        <w:rPr>
          <w:rFonts w:eastAsia="Times New Roman" w:cs="Times New Roman"/>
          <w:b/>
          <w:bCs/>
          <w:color w:val="202020"/>
          <w:szCs w:val="24"/>
          <w:lang w:eastAsia="et-EE"/>
        </w:rPr>
        <w:t xml:space="preserve"> </w:t>
      </w:r>
      <w:r w:rsidR="00630452" w:rsidRPr="00AA585F">
        <w:rPr>
          <w:rFonts w:eastAsia="Times New Roman" w:cs="Times New Roman"/>
          <w:color w:val="202020"/>
          <w:szCs w:val="24"/>
          <w:lang w:eastAsia="et-EE"/>
        </w:rPr>
        <w:t>kohaselt tuleb ravimivaru käitlemisel lähtuda ravimiseadusest</w:t>
      </w:r>
      <w:r w:rsidR="00F3578F">
        <w:rPr>
          <w:rFonts w:eastAsia="Times New Roman" w:cs="Times New Roman"/>
          <w:color w:val="202020"/>
          <w:szCs w:val="24"/>
          <w:lang w:eastAsia="et-EE"/>
        </w:rPr>
        <w:t xml:space="preserve">, </w:t>
      </w:r>
      <w:r w:rsidR="00F3578F" w:rsidRPr="00F3578F">
        <w:rPr>
          <w:rFonts w:eastAsia="Times New Roman" w:cs="Times New Roman"/>
          <w:color w:val="202020"/>
          <w:szCs w:val="24"/>
          <w:lang w:eastAsia="et-EE"/>
        </w:rPr>
        <w:t>sest see reguleerib ravimite käitlemist.</w:t>
      </w:r>
      <w:r w:rsidR="00AF3C01">
        <w:rPr>
          <w:rFonts w:eastAsia="Times New Roman" w:cs="Times New Roman"/>
          <w:color w:val="202020"/>
          <w:szCs w:val="24"/>
          <w:lang w:eastAsia="et-EE"/>
        </w:rPr>
        <w:t xml:space="preserve"> </w:t>
      </w:r>
    </w:p>
    <w:p w14:paraId="56CF0A2B" w14:textId="77777777" w:rsidR="00292AE8" w:rsidRDefault="00292AE8" w:rsidP="00E06D66">
      <w:pPr>
        <w:rPr>
          <w:rFonts w:eastAsia="Times New Roman" w:cs="Times New Roman"/>
          <w:b/>
          <w:bCs/>
          <w:color w:val="202020"/>
          <w:szCs w:val="24"/>
          <w:lang w:eastAsia="et-EE"/>
        </w:rPr>
      </w:pPr>
    </w:p>
    <w:p w14:paraId="0A93540E" w14:textId="6D044889" w:rsidR="009B35DF" w:rsidRPr="00B90B03" w:rsidRDefault="00630452" w:rsidP="00E06D66">
      <w:pPr>
        <w:rPr>
          <w:rFonts w:eastAsia="Times New Roman" w:cs="Times New Roman"/>
          <w:color w:val="202020"/>
          <w:szCs w:val="24"/>
          <w:lang w:eastAsia="et-EE"/>
        </w:rPr>
      </w:pPr>
      <w:r>
        <w:rPr>
          <w:rFonts w:eastAsia="Times New Roman" w:cs="Times New Roman"/>
          <w:b/>
          <w:bCs/>
          <w:color w:val="202020"/>
          <w:szCs w:val="24"/>
          <w:lang w:eastAsia="et-EE"/>
        </w:rPr>
        <w:t>Lõike 10</w:t>
      </w:r>
      <w:r w:rsidR="00557707" w:rsidRPr="00557707">
        <w:rPr>
          <w:rFonts w:eastAsia="Times New Roman" w:cs="Times New Roman"/>
          <w:color w:val="202020"/>
          <w:szCs w:val="24"/>
          <w:lang w:eastAsia="et-EE"/>
        </w:rPr>
        <w:t xml:space="preserve"> kohaselt </w:t>
      </w:r>
      <w:r w:rsidR="008B044E">
        <w:rPr>
          <w:rFonts w:eastAsia="Times New Roman" w:cs="Times New Roman"/>
          <w:color w:val="202020"/>
          <w:szCs w:val="24"/>
          <w:lang w:eastAsia="et-EE"/>
        </w:rPr>
        <w:t xml:space="preserve">reguleerib </w:t>
      </w:r>
      <w:r w:rsidR="00557707" w:rsidRPr="00557707">
        <w:rPr>
          <w:rFonts w:eastAsia="Times New Roman" w:cs="Times New Roman"/>
          <w:color w:val="202020"/>
          <w:szCs w:val="24"/>
          <w:lang w:eastAsia="et-EE"/>
        </w:rPr>
        <w:t xml:space="preserve">tervishoiuvaldkonna </w:t>
      </w:r>
      <w:r w:rsidR="009E099B">
        <w:rPr>
          <w:rFonts w:eastAsia="Times New Roman" w:cs="Times New Roman"/>
          <w:color w:val="202020"/>
          <w:szCs w:val="24"/>
          <w:lang w:eastAsia="et-EE"/>
        </w:rPr>
        <w:t xml:space="preserve">vajadusteks </w:t>
      </w:r>
      <w:r w:rsidR="002477EF">
        <w:rPr>
          <w:rFonts w:eastAsia="Times New Roman" w:cs="Times New Roman"/>
          <w:color w:val="202020"/>
          <w:szCs w:val="24"/>
          <w:lang w:eastAsia="et-EE"/>
        </w:rPr>
        <w:t xml:space="preserve">moodustatud riigi </w:t>
      </w:r>
      <w:r w:rsidR="00013505">
        <w:rPr>
          <w:rFonts w:eastAsia="Times New Roman" w:cs="Times New Roman"/>
          <w:color w:val="202020"/>
          <w:szCs w:val="24"/>
          <w:lang w:eastAsia="et-EE"/>
        </w:rPr>
        <w:t>tegevus</w:t>
      </w:r>
      <w:r w:rsidR="00557707" w:rsidRPr="00557707">
        <w:rPr>
          <w:rFonts w:eastAsia="Times New Roman" w:cs="Times New Roman"/>
          <w:color w:val="202020"/>
          <w:szCs w:val="24"/>
          <w:lang w:eastAsia="et-EE"/>
        </w:rPr>
        <w:t>varu moodustamist, haldamist ja kasutusele võtmist tervishoiuteenuste korraldamise seadus, kuna tegu on tervisevaldkonna eriregulatsiooniga.</w:t>
      </w:r>
      <w:r w:rsidR="00AF3C01">
        <w:rPr>
          <w:rFonts w:eastAsia="Times New Roman" w:cs="Times New Roman"/>
          <w:color w:val="202020"/>
          <w:szCs w:val="24"/>
          <w:lang w:eastAsia="et-EE"/>
        </w:rPr>
        <w:t xml:space="preserve"> </w:t>
      </w:r>
    </w:p>
    <w:p w14:paraId="459DA4EC" w14:textId="77777777" w:rsidR="00FC06C0" w:rsidRPr="00B90B03" w:rsidRDefault="00FC06C0" w:rsidP="00E06D66"/>
    <w:p w14:paraId="5704636B" w14:textId="243AE726" w:rsidR="00B90B03" w:rsidRPr="00B90B03" w:rsidRDefault="00B90B03" w:rsidP="00E06D66">
      <w:pPr>
        <w:pStyle w:val="Pealkiri1"/>
        <w:contextualSpacing w:val="0"/>
      </w:pPr>
      <w:bookmarkStart w:id="246" w:name="_Toc128400348"/>
      <w:bookmarkStart w:id="247" w:name="_Toc199403364"/>
      <w:r w:rsidRPr="00B90B03">
        <w:rPr>
          <w:bdr w:val="none" w:sz="0" w:space="0" w:color="auto" w:frame="1"/>
        </w:rPr>
        <w:t xml:space="preserve">§ </w:t>
      </w:r>
      <w:r w:rsidR="00524F36">
        <w:rPr>
          <w:bdr w:val="none" w:sz="0" w:space="0" w:color="auto" w:frame="1"/>
        </w:rPr>
        <w:t>9</w:t>
      </w:r>
      <w:r w:rsidR="00114D6D">
        <w:rPr>
          <w:bdr w:val="none" w:sz="0" w:space="0" w:color="auto" w:frame="1"/>
        </w:rPr>
        <w:t>4</w:t>
      </w:r>
      <w:r w:rsidRPr="00B90B03">
        <w:rPr>
          <w:bdr w:val="none" w:sz="0" w:space="0" w:color="auto" w:frame="1"/>
        </w:rPr>
        <w:t>.</w:t>
      </w:r>
      <w:bookmarkStart w:id="248" w:name="para18b2"/>
      <w:r w:rsidRPr="00B90B03">
        <w:rPr>
          <w:color w:val="0061AA"/>
          <w:bdr w:val="none" w:sz="0" w:space="0" w:color="auto" w:frame="1"/>
        </w:rPr>
        <w:t> </w:t>
      </w:r>
      <w:bookmarkEnd w:id="248"/>
      <w:r w:rsidR="00DC58A5">
        <w:t>Tegevus</w:t>
      </w:r>
      <w:r w:rsidRPr="00B90B03">
        <w:t>aru hoidmine</w:t>
      </w:r>
      <w:bookmarkEnd w:id="246"/>
      <w:bookmarkEnd w:id="247"/>
    </w:p>
    <w:p w14:paraId="5E66EAB8" w14:textId="77777777" w:rsidR="00B90B03" w:rsidRPr="00B90B03" w:rsidRDefault="00B90B03" w:rsidP="00E06D66">
      <w:pPr>
        <w:rPr>
          <w:rFonts w:eastAsia="Times New Roman" w:cs="Times New Roman"/>
          <w:color w:val="202020"/>
          <w:szCs w:val="24"/>
          <w:lang w:eastAsia="et-EE"/>
        </w:rPr>
      </w:pPr>
    </w:p>
    <w:p w14:paraId="2D476F6F" w14:textId="31EFB054" w:rsidR="00B90B03" w:rsidRPr="00B90B03" w:rsidRDefault="00B90B03" w:rsidP="00E06D66">
      <w:pPr>
        <w:rPr>
          <w:rFonts w:eastAsia="Times New Roman" w:cs="Times New Roman"/>
          <w:color w:val="202020"/>
          <w:szCs w:val="24"/>
          <w:lang w:eastAsia="et-EE"/>
        </w:rPr>
      </w:pPr>
      <w:r w:rsidRPr="00B90B03">
        <w:rPr>
          <w:rFonts w:eastAsia="Times New Roman" w:cs="Times New Roman"/>
          <w:color w:val="202020"/>
          <w:szCs w:val="24"/>
          <w:lang w:eastAsia="et-EE"/>
        </w:rPr>
        <w:t>Võrreldes HOSi §-ga 18</w:t>
      </w:r>
      <w:r w:rsidRPr="00B90B03">
        <w:rPr>
          <w:rFonts w:eastAsia="Times New Roman" w:cs="Times New Roman"/>
          <w:color w:val="202020"/>
          <w:szCs w:val="24"/>
          <w:vertAlign w:val="superscript"/>
          <w:lang w:eastAsia="et-EE"/>
        </w:rPr>
        <w:t>2</w:t>
      </w:r>
      <w:r w:rsidRPr="00B90B03">
        <w:rPr>
          <w:rFonts w:eastAsia="Times New Roman" w:cs="Times New Roman"/>
          <w:color w:val="202020"/>
          <w:szCs w:val="24"/>
          <w:lang w:eastAsia="et-EE"/>
        </w:rPr>
        <w:t xml:space="preserve"> ei tehta käesoleva eelnõuga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hoidmise sätetes sisulisi muudatusi. Lõikes 1 sätestatakse, et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hoitakse viisil, mis tagab selle säili</w:t>
      </w:r>
      <w:r w:rsidR="00C74CB2">
        <w:rPr>
          <w:rFonts w:eastAsia="Times New Roman" w:cs="Times New Roman"/>
          <w:color w:val="202020"/>
          <w:szCs w:val="24"/>
          <w:lang w:eastAsia="et-EE"/>
        </w:rPr>
        <w:t>mi</w:t>
      </w:r>
      <w:r w:rsidRPr="00B90B03">
        <w:rPr>
          <w:rFonts w:eastAsia="Times New Roman" w:cs="Times New Roman"/>
          <w:color w:val="202020"/>
          <w:szCs w:val="24"/>
          <w:lang w:eastAsia="et-EE"/>
        </w:rPr>
        <w:t>se, juurdepääsetavuse ja kättesaadavuse selle hoiukohast</w:t>
      </w:r>
      <w:r w:rsidR="003F140B">
        <w:rPr>
          <w:rFonts w:eastAsia="Times New Roman" w:cs="Times New Roman"/>
          <w:color w:val="202020"/>
          <w:szCs w:val="24"/>
          <w:lang w:eastAsia="et-EE"/>
        </w:rPr>
        <w:t xml:space="preserve">. </w:t>
      </w:r>
      <w:r w:rsidRPr="00B90B03">
        <w:rPr>
          <w:rFonts w:eastAsia="Times New Roman" w:cs="Times New Roman"/>
          <w:color w:val="202020"/>
          <w:szCs w:val="24"/>
          <w:lang w:eastAsia="et-EE"/>
        </w:rPr>
        <w:t xml:space="preserve">Seega tuleb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hoida sellises kohas ja viisil, et alati oleks võimalik tagada kauba kättesaadavus ja seda ka näiteks elektri- või sidekatkestuse korral. </w:t>
      </w:r>
      <w:r w:rsidR="00013505">
        <w:rPr>
          <w:rFonts w:eastAsia="Times New Roman" w:cs="Times New Roman"/>
          <w:color w:val="202020"/>
          <w:szCs w:val="24"/>
          <w:lang w:eastAsia="et-EE"/>
        </w:rPr>
        <w:t>Tegevusv</w:t>
      </w:r>
      <w:r w:rsidRPr="00B90B03">
        <w:rPr>
          <w:rFonts w:eastAsia="Times New Roman" w:cs="Times New Roman"/>
          <w:color w:val="202020"/>
          <w:szCs w:val="24"/>
          <w:lang w:eastAsia="et-EE"/>
        </w:rPr>
        <w:t>aru kasutusele võtmisel tuleb arvestada, et nii elutähtsate kui ka transpordisektori teenuste tase ja kättesaadavus on keeruliste kriisiolukordade</w:t>
      </w:r>
      <w:r w:rsidR="00AF3C87">
        <w:rPr>
          <w:rFonts w:eastAsia="Times New Roman" w:cs="Times New Roman"/>
          <w:color w:val="202020"/>
          <w:szCs w:val="24"/>
          <w:lang w:eastAsia="et-EE"/>
        </w:rPr>
        <w:t xml:space="preserve"> ajal</w:t>
      </w:r>
      <w:r w:rsidRPr="00B90B03">
        <w:rPr>
          <w:rFonts w:eastAsia="Times New Roman" w:cs="Times New Roman"/>
          <w:color w:val="202020"/>
          <w:szCs w:val="24"/>
          <w:lang w:eastAsia="et-EE"/>
        </w:rPr>
        <w:t xml:space="preserve"> piiratud. Kriisi põhjustajaks või</w:t>
      </w:r>
      <w:r w:rsidR="005B1A19">
        <w:rPr>
          <w:rFonts w:eastAsia="Times New Roman" w:cs="Times New Roman"/>
          <w:color w:val="202020"/>
          <w:szCs w:val="24"/>
          <w:lang w:eastAsia="et-EE"/>
        </w:rPr>
        <w:t>vad</w:t>
      </w:r>
      <w:r w:rsidRPr="00B90B03">
        <w:rPr>
          <w:rFonts w:eastAsia="Times New Roman" w:cs="Times New Roman"/>
          <w:color w:val="202020"/>
          <w:szCs w:val="24"/>
          <w:lang w:eastAsia="et-EE"/>
        </w:rPr>
        <w:t xml:space="preserve"> olla näiteks äärmuslikud ilmaolud, elutähtsa teenuse ulatuslik katkestus, nakkushaiguse suur levik, halvenenud julgeolek või siseturvalisus. </w:t>
      </w:r>
      <w:r w:rsidR="00013505">
        <w:rPr>
          <w:rFonts w:eastAsia="Times New Roman" w:cs="Times New Roman"/>
          <w:color w:val="202020"/>
          <w:szCs w:val="24"/>
          <w:lang w:eastAsia="et-EE"/>
        </w:rPr>
        <w:t>Tegevusv</w:t>
      </w:r>
      <w:r w:rsidRPr="00B90B03">
        <w:rPr>
          <w:rFonts w:eastAsia="Times New Roman" w:cs="Times New Roman"/>
          <w:color w:val="202020"/>
          <w:szCs w:val="24"/>
          <w:lang w:eastAsia="et-EE"/>
        </w:rPr>
        <w:t>aru hoiulepingu või delegeeritud lepingu sõlmimisel tuleb vastavad hoidmist, kvaliteedi tagamist ja kättesaadavust mõjutavad tingimused kokku leppida.</w:t>
      </w:r>
    </w:p>
    <w:p w14:paraId="288ABFF4" w14:textId="77777777" w:rsidR="00B90B03" w:rsidRPr="00B90B03" w:rsidRDefault="00B90B03" w:rsidP="00E06D66">
      <w:pPr>
        <w:rPr>
          <w:rFonts w:eastAsia="Times New Roman" w:cs="Times New Roman"/>
          <w:color w:val="202020"/>
          <w:szCs w:val="24"/>
          <w:lang w:eastAsia="et-EE"/>
        </w:rPr>
      </w:pPr>
    </w:p>
    <w:p w14:paraId="6DF2CA2E" w14:textId="46941514" w:rsidR="00B90B03" w:rsidRPr="00B90B03" w:rsidRDefault="00B90B03" w:rsidP="00E06D66">
      <w:r w:rsidRPr="009B35DF">
        <w:rPr>
          <w:b/>
          <w:bCs/>
        </w:rPr>
        <w:t>Lõikes 2</w:t>
      </w:r>
      <w:r w:rsidRPr="00B90B03">
        <w:t xml:space="preserve"> sätestatakse kohustus, et </w:t>
      </w:r>
      <w:r w:rsidR="00013505">
        <w:rPr>
          <w:rFonts w:eastAsia="Times New Roman" w:cs="Times New Roman"/>
          <w:color w:val="202020"/>
          <w:szCs w:val="24"/>
          <w:lang w:eastAsia="et-EE"/>
        </w:rPr>
        <w:t>tegevus</w:t>
      </w:r>
      <w:r w:rsidRPr="00B90B03">
        <w:t>varu võib hoida Eestist väljaspool ainult juhul</w:t>
      </w:r>
      <w:r w:rsidR="00106138">
        <w:t>,</w:t>
      </w:r>
      <w:r w:rsidRPr="00B90B03">
        <w:t xml:space="preserve"> kui Vabariigi Valitsus on selliselt otsustanud. Varu teises riigis hoidmine on võimalik, kui riikidevaheliste kõrgetasemeliste kokkulepete</w:t>
      </w:r>
      <w:r w:rsidR="00106138">
        <w:t>ga</w:t>
      </w:r>
      <w:r w:rsidRPr="00B90B03">
        <w:t xml:space="preserve"> </w:t>
      </w:r>
      <w:r w:rsidR="005B1A19" w:rsidRPr="00B90B03">
        <w:t xml:space="preserve">on selgelt tagatud </w:t>
      </w:r>
      <w:r w:rsidR="00013505">
        <w:rPr>
          <w:rFonts w:eastAsia="Times New Roman" w:cs="Times New Roman"/>
          <w:color w:val="202020"/>
          <w:szCs w:val="24"/>
          <w:lang w:eastAsia="et-EE"/>
        </w:rPr>
        <w:t>tegevus</w:t>
      </w:r>
      <w:r w:rsidRPr="00B90B03">
        <w:t xml:space="preserve">varu kättesaadavus tarneraskuste korral või eriolukordades. Vajadus </w:t>
      </w:r>
      <w:r w:rsidR="005B1A19">
        <w:t xml:space="preserve">hoida </w:t>
      </w:r>
      <w:r w:rsidR="00013505">
        <w:rPr>
          <w:rFonts w:eastAsia="Times New Roman" w:cs="Times New Roman"/>
          <w:color w:val="202020"/>
          <w:szCs w:val="24"/>
          <w:lang w:eastAsia="et-EE"/>
        </w:rPr>
        <w:t>tegevus</w:t>
      </w:r>
      <w:r w:rsidR="005B1A19">
        <w:t xml:space="preserve">varu </w:t>
      </w:r>
      <w:r w:rsidRPr="00B90B03">
        <w:t xml:space="preserve">teises riigis võib tekkida, kui Eestis puuduvad hoidmiseks vajalikud kvaliteetsed laod või hoidmine on liialt kulukas ja seda olenemata sellest, kelle omandis on </w:t>
      </w:r>
      <w:r w:rsidR="00013505">
        <w:rPr>
          <w:rFonts w:eastAsia="Times New Roman" w:cs="Times New Roman"/>
          <w:color w:val="202020"/>
          <w:szCs w:val="24"/>
          <w:lang w:eastAsia="et-EE"/>
        </w:rPr>
        <w:t>tegevus</w:t>
      </w:r>
      <w:r w:rsidRPr="00B90B03">
        <w:t xml:space="preserve">varu. </w:t>
      </w:r>
      <w:r w:rsidR="00013505">
        <w:rPr>
          <w:rFonts w:eastAsia="Times New Roman" w:cs="Times New Roman"/>
          <w:color w:val="202020"/>
          <w:szCs w:val="24"/>
          <w:lang w:eastAsia="et-EE"/>
        </w:rPr>
        <w:t>Tegevusv</w:t>
      </w:r>
      <w:r w:rsidRPr="00B90B03">
        <w:t>aru hoidmisel Eestist väljaspool on võimalik sõlmida riikidevahelised lepped selle kättesaamiseks ja kasutuselevõtmiseks.</w:t>
      </w:r>
    </w:p>
    <w:p w14:paraId="16433F0C" w14:textId="77777777" w:rsidR="00B90B03" w:rsidRPr="00B90B03" w:rsidRDefault="00B90B03" w:rsidP="00E06D66">
      <w:pPr>
        <w:rPr>
          <w:rFonts w:eastAsia="Times New Roman" w:cs="Times New Roman"/>
          <w:color w:val="202020"/>
          <w:szCs w:val="24"/>
          <w:lang w:eastAsia="et-EE"/>
        </w:rPr>
      </w:pPr>
    </w:p>
    <w:p w14:paraId="2CD67E69" w14:textId="221D0BC5" w:rsidR="00B90B03" w:rsidRPr="00B90B03" w:rsidRDefault="00B90B03" w:rsidP="00E06D66">
      <w:pPr>
        <w:rPr>
          <w:rFonts w:eastAsia="Times New Roman" w:cs="Times New Roman"/>
          <w:color w:val="202020"/>
          <w:szCs w:val="24"/>
          <w:lang w:eastAsia="et-EE"/>
        </w:rPr>
      </w:pPr>
      <w:r w:rsidRPr="009B35DF">
        <w:rPr>
          <w:rFonts w:eastAsia="Times New Roman" w:cs="Times New Roman"/>
          <w:b/>
          <w:bCs/>
          <w:color w:val="202020"/>
          <w:szCs w:val="24"/>
          <w:lang w:eastAsia="et-EE"/>
        </w:rPr>
        <w:t>Lõikes 3</w:t>
      </w:r>
      <w:r w:rsidRPr="00B90B03">
        <w:rPr>
          <w:rFonts w:eastAsia="Times New Roman" w:cs="Times New Roman"/>
          <w:color w:val="202020"/>
          <w:szCs w:val="24"/>
          <w:lang w:eastAsia="et-EE"/>
        </w:rPr>
        <w:t xml:space="preserve"> sätestatakse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moodustamise kaks põhilist viisi. Parema varustuskindluse tagamiseks ostetakse teenuse pakkujalt kaupade suuremat riigisisest laoseisu</w:t>
      </w:r>
      <w:r w:rsidR="00106138">
        <w:rPr>
          <w:rFonts w:eastAsia="Times New Roman" w:cs="Times New Roman"/>
          <w:color w:val="202020"/>
          <w:szCs w:val="24"/>
          <w:lang w:eastAsia="et-EE"/>
        </w:rPr>
        <w:t>,</w:t>
      </w:r>
      <w:r w:rsidRPr="00B90B03">
        <w:rPr>
          <w:rFonts w:eastAsia="Times New Roman" w:cs="Times New Roman"/>
          <w:color w:val="202020"/>
          <w:szCs w:val="24"/>
          <w:lang w:eastAsia="et-EE"/>
        </w:rPr>
        <w:t xml:space="preserve"> olles ise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omanik</w:t>
      </w:r>
      <w:r w:rsidR="00311C58">
        <w:rPr>
          <w:rFonts w:eastAsia="Times New Roman" w:cs="Times New Roman"/>
          <w:color w:val="202020"/>
          <w:szCs w:val="24"/>
          <w:lang w:eastAsia="et-EE"/>
        </w:rPr>
        <w:t>,</w:t>
      </w:r>
      <w:r w:rsidRPr="00B90B03">
        <w:rPr>
          <w:rFonts w:eastAsia="Times New Roman" w:cs="Times New Roman"/>
          <w:color w:val="202020"/>
          <w:szCs w:val="24"/>
          <w:lang w:eastAsia="et-EE"/>
        </w:rPr>
        <w:t xml:space="preserve"> või tagades, et EVK-l on nende kaupade omandamise</w:t>
      </w:r>
      <w:r w:rsidR="00106138">
        <w:rPr>
          <w:rFonts w:eastAsia="Times New Roman" w:cs="Times New Roman"/>
          <w:color w:val="202020"/>
          <w:szCs w:val="24"/>
          <w:lang w:eastAsia="et-EE"/>
        </w:rPr>
        <w:t>ks</w:t>
      </w:r>
      <w:r w:rsidRPr="00B90B03">
        <w:rPr>
          <w:rFonts w:eastAsia="Times New Roman" w:cs="Times New Roman"/>
          <w:color w:val="202020"/>
          <w:szCs w:val="24"/>
          <w:lang w:eastAsia="et-EE"/>
        </w:rPr>
        <w:t xml:space="preserve"> eelisostuõigus. Otsuse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moodustamiseks kas väljaostetud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varuna või delegeeritud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varuna teeb </w:t>
      </w:r>
      <w:r w:rsidR="003F140B">
        <w:rPr>
          <w:rFonts w:eastAsia="Times New Roman" w:cs="Times New Roman"/>
          <w:color w:val="202020"/>
          <w:szCs w:val="24"/>
          <w:lang w:eastAsia="et-EE"/>
        </w:rPr>
        <w:t>Eesti Varude Keskus</w:t>
      </w:r>
      <w:r w:rsidRPr="00B90B03">
        <w:rPr>
          <w:rFonts w:eastAsia="Times New Roman" w:cs="Times New Roman"/>
          <w:color w:val="202020"/>
          <w:szCs w:val="24"/>
          <w:lang w:eastAsia="et-EE"/>
        </w:rPr>
        <w:t xml:space="preserve">, sealhulgas arvestades Vabariigi Valitsuse otsustes ja valdkondlikes seadustes </w:t>
      </w:r>
      <w:r w:rsidR="005B1A19">
        <w:rPr>
          <w:rFonts w:eastAsia="Times New Roman" w:cs="Times New Roman"/>
          <w:color w:val="202020"/>
          <w:szCs w:val="24"/>
          <w:lang w:eastAsia="et-EE"/>
        </w:rPr>
        <w:t>sätestat</w:t>
      </w:r>
      <w:r w:rsidRPr="00B90B03">
        <w:rPr>
          <w:rFonts w:eastAsia="Times New Roman" w:cs="Times New Roman"/>
          <w:color w:val="202020"/>
          <w:szCs w:val="24"/>
          <w:lang w:eastAsia="et-EE"/>
        </w:rPr>
        <w:t>uga.</w:t>
      </w:r>
    </w:p>
    <w:p w14:paraId="3BBC4DD3" w14:textId="77777777" w:rsidR="00B90B03" w:rsidRPr="00B90B03" w:rsidRDefault="00B90B03" w:rsidP="00E06D66">
      <w:pPr>
        <w:rPr>
          <w:rFonts w:eastAsia="Times New Roman" w:cs="Times New Roman"/>
          <w:color w:val="202020"/>
          <w:szCs w:val="24"/>
          <w:lang w:eastAsia="et-EE"/>
        </w:rPr>
      </w:pPr>
    </w:p>
    <w:p w14:paraId="42025CA9" w14:textId="1380A08A" w:rsidR="00B90B03" w:rsidRPr="00B90B03" w:rsidRDefault="00B90B03" w:rsidP="00E06D66">
      <w:pPr>
        <w:rPr>
          <w:lang w:eastAsia="et-EE"/>
        </w:rPr>
      </w:pPr>
      <w:r w:rsidRPr="009B35DF">
        <w:rPr>
          <w:b/>
          <w:bCs/>
          <w:lang w:eastAsia="et-EE"/>
        </w:rPr>
        <w:t>Lõikes 4</w:t>
      </w:r>
      <w:r w:rsidRPr="00B90B03">
        <w:rPr>
          <w:lang w:eastAsia="et-EE"/>
        </w:rPr>
        <w:t xml:space="preserve"> sätestatakse </w:t>
      </w:r>
      <w:r w:rsidR="00013505">
        <w:rPr>
          <w:rFonts w:eastAsia="Times New Roman" w:cs="Times New Roman"/>
          <w:color w:val="202020"/>
          <w:szCs w:val="24"/>
          <w:lang w:eastAsia="et-EE"/>
        </w:rPr>
        <w:t>tegevus</w:t>
      </w:r>
      <w:r w:rsidRPr="00B90B03">
        <w:rPr>
          <w:lang w:eastAsia="et-EE"/>
        </w:rPr>
        <w:t xml:space="preserve">varu hoiulepingu põhilised tingimused, mis tuleb teenust pakkuva ettevõtjaga kirjalikult kokku leppida. Leping peab tagama, et igal ajal on võimalik kontrollida </w:t>
      </w:r>
      <w:r w:rsidR="00013505">
        <w:rPr>
          <w:rFonts w:eastAsia="Times New Roman" w:cs="Times New Roman"/>
          <w:color w:val="202020"/>
          <w:szCs w:val="24"/>
          <w:lang w:eastAsia="et-EE"/>
        </w:rPr>
        <w:t>tegevus</w:t>
      </w:r>
      <w:r w:rsidRPr="00B90B03">
        <w:rPr>
          <w:lang w:eastAsia="et-EE"/>
        </w:rPr>
        <w:t xml:space="preserve">varu olemasolu ja kvaliteeti. Seega on oluline teada, mis aadressil ja millises laos </w:t>
      </w:r>
      <w:r w:rsidR="00013505">
        <w:rPr>
          <w:rFonts w:eastAsia="Times New Roman" w:cs="Times New Roman"/>
          <w:color w:val="202020"/>
          <w:szCs w:val="24"/>
          <w:lang w:eastAsia="et-EE"/>
        </w:rPr>
        <w:t>tegevus</w:t>
      </w:r>
      <w:r w:rsidRPr="00B90B03">
        <w:rPr>
          <w:lang w:eastAsia="et-EE"/>
        </w:rPr>
        <w:t xml:space="preserve">varu on hoiustatud, millise tunnuse järgi on võimalik seda tuvastada ja millised on </w:t>
      </w:r>
      <w:r w:rsidR="00013505">
        <w:rPr>
          <w:rFonts w:eastAsia="Times New Roman" w:cs="Times New Roman"/>
          <w:color w:val="202020"/>
          <w:szCs w:val="24"/>
          <w:lang w:eastAsia="et-EE"/>
        </w:rPr>
        <w:t>tegevus</w:t>
      </w:r>
      <w:r w:rsidRPr="00B90B03">
        <w:rPr>
          <w:lang w:eastAsia="et-EE"/>
        </w:rPr>
        <w:t xml:space="preserve">varu hoiustamise vajalikud tingimused, et tagada selle pikaajaline kvaliteet. </w:t>
      </w:r>
      <w:r w:rsidR="00013505">
        <w:rPr>
          <w:lang w:eastAsia="et-EE"/>
        </w:rPr>
        <w:t>Tegevusv</w:t>
      </w:r>
      <w:r w:rsidRPr="00B90B03">
        <w:rPr>
          <w:lang w:eastAsia="et-EE"/>
        </w:rPr>
        <w:t xml:space="preserve">aru uuendamise täpsed tingimused tagavad ülevaate toodete kvaliteedist ja laoseisust. Hoiulepingus tuleb kirjeldada, kuidas tehniliselt toimub </w:t>
      </w:r>
      <w:r w:rsidR="00013505">
        <w:rPr>
          <w:rFonts w:eastAsia="Times New Roman" w:cs="Times New Roman"/>
          <w:color w:val="202020"/>
          <w:szCs w:val="24"/>
          <w:lang w:eastAsia="et-EE"/>
        </w:rPr>
        <w:t>tegevus</w:t>
      </w:r>
      <w:r w:rsidRPr="00B90B03">
        <w:rPr>
          <w:lang w:eastAsia="et-EE"/>
        </w:rPr>
        <w:t xml:space="preserve">varu väljastamine ja milline on väljastamise </w:t>
      </w:r>
      <w:r w:rsidR="00106138">
        <w:rPr>
          <w:lang w:eastAsia="et-EE"/>
        </w:rPr>
        <w:t>suutlikkus</w:t>
      </w:r>
      <w:r w:rsidRPr="00B90B03">
        <w:rPr>
          <w:lang w:eastAsia="et-EE"/>
        </w:rPr>
        <w:t xml:space="preserve"> ja seda piiravad tegurid. </w:t>
      </w:r>
      <w:r w:rsidR="00013505">
        <w:rPr>
          <w:lang w:eastAsia="et-EE"/>
        </w:rPr>
        <w:t>Tegevusv</w:t>
      </w:r>
      <w:r w:rsidRPr="00B90B03">
        <w:rPr>
          <w:lang w:eastAsia="et-EE"/>
        </w:rPr>
        <w:t>aru kontrollimise tingimused peavad võimaldama igal ajal varule füüsilist ligipääsu ja ka laohaldussüsteemide</w:t>
      </w:r>
      <w:r w:rsidR="00106138">
        <w:rPr>
          <w:lang w:eastAsia="et-EE"/>
        </w:rPr>
        <w:t>ga</w:t>
      </w:r>
      <w:r w:rsidRPr="00B90B03">
        <w:rPr>
          <w:lang w:eastAsia="et-EE"/>
        </w:rPr>
        <w:t xml:space="preserve"> jälgida igapäevast laoseisu. </w:t>
      </w:r>
      <w:r w:rsidR="00013505">
        <w:rPr>
          <w:lang w:eastAsia="et-EE"/>
        </w:rPr>
        <w:t>Tegevusv</w:t>
      </w:r>
      <w:r w:rsidRPr="00B90B03">
        <w:rPr>
          <w:lang w:eastAsia="et-EE"/>
        </w:rPr>
        <w:t>aru peab vastama kokkulepitud tingimustele</w:t>
      </w:r>
      <w:r w:rsidR="005B1A19" w:rsidRPr="005B1A19">
        <w:rPr>
          <w:lang w:eastAsia="et-EE"/>
        </w:rPr>
        <w:t xml:space="preserve"> </w:t>
      </w:r>
      <w:r w:rsidR="005B1A19" w:rsidRPr="00B90B03">
        <w:rPr>
          <w:lang w:eastAsia="et-EE"/>
        </w:rPr>
        <w:t>igal ajal</w:t>
      </w:r>
      <w:r w:rsidRPr="00B90B03">
        <w:rPr>
          <w:lang w:eastAsia="et-EE"/>
        </w:rPr>
        <w:t>, et seda oleks võimalik kasutusele võtta.</w:t>
      </w:r>
    </w:p>
    <w:p w14:paraId="6FA9A465" w14:textId="77777777" w:rsidR="00B90B03" w:rsidRPr="00B90B03" w:rsidRDefault="00B90B03" w:rsidP="00E06D66">
      <w:pPr>
        <w:rPr>
          <w:lang w:eastAsia="et-EE"/>
        </w:rPr>
      </w:pPr>
    </w:p>
    <w:p w14:paraId="5A14B133" w14:textId="05801545" w:rsidR="00B90B03" w:rsidRPr="00B90B03" w:rsidRDefault="00B90B03" w:rsidP="00E06D66">
      <w:pPr>
        <w:rPr>
          <w:lang w:eastAsia="et-EE"/>
        </w:rPr>
      </w:pPr>
      <w:r w:rsidRPr="00B90B03">
        <w:rPr>
          <w:lang w:eastAsia="et-EE"/>
        </w:rPr>
        <w:t xml:space="preserve">Lepingus tuleb kokku leppida ka õiguskaitsevahendid juhuks, kui </w:t>
      </w:r>
      <w:r w:rsidR="00013505">
        <w:rPr>
          <w:rFonts w:eastAsia="Times New Roman" w:cs="Times New Roman"/>
          <w:color w:val="202020"/>
          <w:szCs w:val="24"/>
          <w:lang w:eastAsia="et-EE"/>
        </w:rPr>
        <w:t>tegevus</w:t>
      </w:r>
      <w:r w:rsidRPr="00B90B03">
        <w:rPr>
          <w:lang w:eastAsia="et-EE"/>
        </w:rPr>
        <w:t xml:space="preserve">varu hoidja oma kohustusi ei täida. Lepingulisi suhteid reguleerib võlaõigusseadus. Juhul kui varu hoidja tema valduses olevat asja näiteks kasutab või muul viisil oma või kolmanda </w:t>
      </w:r>
      <w:r w:rsidR="002D33CA">
        <w:rPr>
          <w:lang w:eastAsia="et-EE"/>
        </w:rPr>
        <w:t xml:space="preserve">isiku </w:t>
      </w:r>
      <w:r w:rsidRPr="00B90B03">
        <w:rPr>
          <w:lang w:eastAsia="et-EE"/>
        </w:rPr>
        <w:t>kasuks pöörab, on võimalik kohaldada karistusseadustiku §</w:t>
      </w:r>
      <w:r w:rsidR="00524F36">
        <w:rPr>
          <w:lang w:eastAsia="et-EE"/>
        </w:rPr>
        <w:t>-i</w:t>
      </w:r>
      <w:r w:rsidRPr="00B90B03">
        <w:rPr>
          <w:lang w:eastAsia="et-EE"/>
        </w:rPr>
        <w:t xml:space="preserve"> 201.</w:t>
      </w:r>
    </w:p>
    <w:p w14:paraId="66DECAC4" w14:textId="77777777" w:rsidR="00B90B03" w:rsidRPr="00B90B03" w:rsidRDefault="00B90B03" w:rsidP="00E06D66">
      <w:pPr>
        <w:rPr>
          <w:lang w:eastAsia="et-EE"/>
        </w:rPr>
      </w:pPr>
    </w:p>
    <w:p w14:paraId="0C15A7DC" w14:textId="54ADD9B0" w:rsidR="00B90B03" w:rsidRPr="00B90B03" w:rsidRDefault="00B90B03" w:rsidP="00E06D66">
      <w:pPr>
        <w:rPr>
          <w:lang w:eastAsia="ar-SA"/>
        </w:rPr>
      </w:pPr>
      <w:r w:rsidRPr="009B35DF">
        <w:rPr>
          <w:b/>
          <w:bCs/>
          <w:lang w:eastAsia="et-EE"/>
        </w:rPr>
        <w:t>Lõikes 5</w:t>
      </w:r>
      <w:r w:rsidRPr="00B90B03">
        <w:rPr>
          <w:lang w:eastAsia="et-EE"/>
        </w:rPr>
        <w:t xml:space="preserve"> </w:t>
      </w:r>
      <w:r w:rsidRPr="00B90B03">
        <w:rPr>
          <w:lang w:eastAsia="ar-SA"/>
        </w:rPr>
        <w:t xml:space="preserve">sätestatakse delegeeritud </w:t>
      </w:r>
      <w:r w:rsidR="00C76DC3">
        <w:rPr>
          <w:lang w:eastAsia="ar-SA"/>
        </w:rPr>
        <w:t>tegevus</w:t>
      </w:r>
      <w:r w:rsidRPr="00B90B03">
        <w:rPr>
          <w:lang w:eastAsia="ar-SA"/>
        </w:rPr>
        <w:t xml:space="preserve">varu moodustamise </w:t>
      </w:r>
      <w:r w:rsidR="00106138">
        <w:rPr>
          <w:lang w:eastAsia="ar-SA"/>
        </w:rPr>
        <w:t>termin</w:t>
      </w:r>
      <w:r w:rsidRPr="00B90B03">
        <w:rPr>
          <w:lang w:eastAsia="ar-SA"/>
        </w:rPr>
        <w:t xml:space="preserve"> samamoodi</w:t>
      </w:r>
      <w:r w:rsidR="00106138">
        <w:rPr>
          <w:lang w:eastAsia="ar-SA"/>
        </w:rPr>
        <w:t>,</w:t>
      </w:r>
      <w:r w:rsidRPr="00B90B03">
        <w:rPr>
          <w:lang w:eastAsia="ar-SA"/>
        </w:rPr>
        <w:t xml:space="preserve"> nagu see</w:t>
      </w:r>
      <w:r w:rsidR="00106138">
        <w:rPr>
          <w:lang w:eastAsia="ar-SA"/>
        </w:rPr>
        <w:t xml:space="preserve"> on</w:t>
      </w:r>
      <w:r w:rsidRPr="00B90B03">
        <w:rPr>
          <w:lang w:eastAsia="ar-SA"/>
        </w:rPr>
        <w:t xml:space="preserve"> sätestatud </w:t>
      </w:r>
      <w:r w:rsidR="009B35DF">
        <w:rPr>
          <w:lang w:eastAsia="ar-SA"/>
        </w:rPr>
        <w:t xml:space="preserve">kehtiva </w:t>
      </w:r>
      <w:r w:rsidRPr="00B90B03">
        <w:rPr>
          <w:rFonts w:eastAsia="Times New Roman" w:cs="Times New Roman"/>
          <w:color w:val="202020"/>
          <w:szCs w:val="24"/>
          <w:lang w:eastAsia="et-EE"/>
        </w:rPr>
        <w:t>HOSi § 18</w:t>
      </w:r>
      <w:r w:rsidRPr="00B90B03">
        <w:rPr>
          <w:rFonts w:eastAsia="Times New Roman" w:cs="Times New Roman"/>
          <w:color w:val="202020"/>
          <w:szCs w:val="24"/>
          <w:vertAlign w:val="superscript"/>
          <w:lang w:eastAsia="et-EE"/>
        </w:rPr>
        <w:t xml:space="preserve">2 </w:t>
      </w:r>
      <w:r w:rsidRPr="00B90B03">
        <w:rPr>
          <w:rFonts w:eastAsia="Times New Roman" w:cs="Times New Roman"/>
          <w:color w:val="202020"/>
          <w:szCs w:val="24"/>
          <w:lang w:eastAsia="et-EE"/>
        </w:rPr>
        <w:t>lõikes 5</w:t>
      </w:r>
      <w:r w:rsidRPr="00B90B03">
        <w:rPr>
          <w:lang w:eastAsia="ar-SA"/>
        </w:rPr>
        <w:t xml:space="preserve">. Delegeeritud </w:t>
      </w:r>
      <w:r w:rsidR="00C76DC3">
        <w:rPr>
          <w:lang w:eastAsia="ar-SA"/>
        </w:rPr>
        <w:t>tegevus</w:t>
      </w:r>
      <w:r w:rsidRPr="00B90B03">
        <w:rPr>
          <w:lang w:eastAsia="ar-SA"/>
        </w:rPr>
        <w:t xml:space="preserve">varu lepingu alusel </w:t>
      </w:r>
      <w:bookmarkStart w:id="249" w:name="_Hlk65161316"/>
      <w:r w:rsidRPr="00B90B03">
        <w:rPr>
          <w:lang w:eastAsia="ar-SA"/>
        </w:rPr>
        <w:t>ostab EVK teenuse pakkujalt kaupade suuremat Eesti</w:t>
      </w:r>
      <w:r w:rsidR="00106138">
        <w:rPr>
          <w:lang w:eastAsia="ar-SA"/>
        </w:rPr>
        <w:t>-</w:t>
      </w:r>
      <w:r w:rsidRPr="00B90B03">
        <w:rPr>
          <w:lang w:eastAsia="ar-SA"/>
        </w:rPr>
        <w:t>sisest laoseisu lisatingimusega, et EVK-l on nende kaupade omandamise</w:t>
      </w:r>
      <w:r w:rsidR="00106138">
        <w:rPr>
          <w:lang w:eastAsia="ar-SA"/>
        </w:rPr>
        <w:t>ks</w:t>
      </w:r>
      <w:r w:rsidRPr="00B90B03">
        <w:rPr>
          <w:lang w:eastAsia="ar-SA"/>
        </w:rPr>
        <w:t xml:space="preserve"> eelisostuõigus.</w:t>
      </w:r>
      <w:bookmarkEnd w:id="249"/>
      <w:r w:rsidRPr="00B90B03">
        <w:rPr>
          <w:lang w:eastAsia="ar-SA"/>
        </w:rPr>
        <w:t xml:space="preserve"> Delegeeritud </w:t>
      </w:r>
      <w:r w:rsidR="00C76DC3">
        <w:rPr>
          <w:lang w:eastAsia="ar-SA"/>
        </w:rPr>
        <w:t>tegevus</w:t>
      </w:r>
      <w:r w:rsidRPr="00B90B03">
        <w:rPr>
          <w:lang w:eastAsia="ar-SA"/>
        </w:rPr>
        <w:t>varu moodustaja (ettevõtja, kelle omandis on varu) kohustuste hulka kuulub muu</w:t>
      </w:r>
      <w:r w:rsidR="00106138">
        <w:rPr>
          <w:lang w:eastAsia="ar-SA"/>
        </w:rPr>
        <w:t xml:space="preserve"> </w:t>
      </w:r>
      <w:r w:rsidRPr="00B90B03">
        <w:rPr>
          <w:lang w:eastAsia="ar-SA"/>
        </w:rPr>
        <w:t xml:space="preserve">hulgas </w:t>
      </w:r>
      <w:r w:rsidR="00C76DC3">
        <w:rPr>
          <w:lang w:eastAsia="ar-SA"/>
        </w:rPr>
        <w:t>tegevus</w:t>
      </w:r>
      <w:r w:rsidRPr="00B90B03">
        <w:rPr>
          <w:lang w:eastAsia="ar-SA"/>
        </w:rPr>
        <w:t>varu uuendamine ja kvaliteetsete hoiutingimuste tagamine.</w:t>
      </w:r>
    </w:p>
    <w:p w14:paraId="35D5508E" w14:textId="77777777" w:rsidR="00B90B03" w:rsidRPr="00B90B03" w:rsidRDefault="00B90B03" w:rsidP="00E06D66">
      <w:pPr>
        <w:rPr>
          <w:lang w:eastAsia="et-EE"/>
        </w:rPr>
      </w:pPr>
    </w:p>
    <w:p w14:paraId="538022D0" w14:textId="122D7F31" w:rsidR="00B90B03" w:rsidRPr="00B90B03" w:rsidRDefault="00B90B03" w:rsidP="00E06D66">
      <w:pPr>
        <w:rPr>
          <w:lang w:eastAsia="et-EE"/>
        </w:rPr>
      </w:pPr>
      <w:r w:rsidRPr="009B35DF">
        <w:rPr>
          <w:b/>
          <w:bCs/>
          <w:lang w:eastAsia="et-EE"/>
        </w:rPr>
        <w:t>Lõikes 6</w:t>
      </w:r>
      <w:r w:rsidRPr="00B90B03">
        <w:rPr>
          <w:lang w:eastAsia="et-EE"/>
        </w:rPr>
        <w:t xml:space="preserve"> sätestatakse delegeeritud </w:t>
      </w:r>
      <w:r w:rsidR="00C76DC3">
        <w:rPr>
          <w:lang w:eastAsia="et-EE"/>
        </w:rPr>
        <w:t>tegevus</w:t>
      </w:r>
      <w:r w:rsidRPr="00B90B03">
        <w:rPr>
          <w:lang w:eastAsia="et-EE"/>
        </w:rPr>
        <w:t xml:space="preserve">varu lepingu põhilised tingimused, mis tuleb lepingus kokku leppida lisaks hoiulepingu põhilistele tingimustele. Delegeeritud </w:t>
      </w:r>
      <w:r w:rsidR="00C76DC3">
        <w:rPr>
          <w:lang w:eastAsia="et-EE"/>
        </w:rPr>
        <w:t>tegevus</w:t>
      </w:r>
      <w:r w:rsidRPr="00B90B03">
        <w:rPr>
          <w:lang w:eastAsia="et-EE"/>
        </w:rPr>
        <w:t xml:space="preserve">varu leping peab andma kindluse, et igal ajal oleks võimalik </w:t>
      </w:r>
      <w:r w:rsidR="00C76DC3">
        <w:rPr>
          <w:lang w:eastAsia="et-EE"/>
        </w:rPr>
        <w:t>tegevus</w:t>
      </w:r>
      <w:r w:rsidRPr="00B90B03">
        <w:rPr>
          <w:lang w:eastAsia="et-EE"/>
        </w:rPr>
        <w:t xml:space="preserve">varu </w:t>
      </w:r>
      <w:r w:rsidR="00106138">
        <w:rPr>
          <w:lang w:eastAsia="et-EE"/>
        </w:rPr>
        <w:t xml:space="preserve">kiiresti </w:t>
      </w:r>
      <w:r w:rsidRPr="00B90B03">
        <w:rPr>
          <w:lang w:eastAsia="et-EE"/>
        </w:rPr>
        <w:t>omanda</w:t>
      </w:r>
      <w:r w:rsidR="00106138">
        <w:rPr>
          <w:lang w:eastAsia="et-EE"/>
        </w:rPr>
        <w:t>da</w:t>
      </w:r>
      <w:r w:rsidRPr="00B90B03">
        <w:rPr>
          <w:lang w:eastAsia="et-EE"/>
        </w:rPr>
        <w:t xml:space="preserve"> ning </w:t>
      </w:r>
      <w:r w:rsidR="00C76DC3">
        <w:rPr>
          <w:lang w:eastAsia="et-EE"/>
        </w:rPr>
        <w:t>tegevus</w:t>
      </w:r>
      <w:r w:rsidRPr="00B90B03">
        <w:rPr>
          <w:lang w:eastAsia="et-EE"/>
        </w:rPr>
        <w:t xml:space="preserve">varu vastaks nõuetele (nt ei tohi olla riknenud ega aegunud). </w:t>
      </w:r>
      <w:r w:rsidR="00C76DC3">
        <w:rPr>
          <w:lang w:eastAsia="et-EE"/>
        </w:rPr>
        <w:t>Tegevusv</w:t>
      </w:r>
      <w:r w:rsidRPr="00B90B03">
        <w:rPr>
          <w:lang w:eastAsia="et-EE"/>
        </w:rPr>
        <w:t xml:space="preserve">aru maksumuse kujunemine selle väljaostmisel peab olema lepingus kokku lepitud, et vältida delegeeritud </w:t>
      </w:r>
      <w:r w:rsidR="00C76DC3">
        <w:rPr>
          <w:lang w:eastAsia="et-EE"/>
        </w:rPr>
        <w:t>tegevus</w:t>
      </w:r>
      <w:r w:rsidRPr="00B90B03">
        <w:rPr>
          <w:lang w:eastAsia="et-EE"/>
        </w:rPr>
        <w:t xml:space="preserve">varu hoidja võimalust </w:t>
      </w:r>
      <w:r w:rsidR="003B3FD2" w:rsidRPr="00B90B03">
        <w:rPr>
          <w:lang w:eastAsia="et-EE"/>
        </w:rPr>
        <w:t xml:space="preserve">suurenenud nõudluse olukorras </w:t>
      </w:r>
      <w:r w:rsidRPr="00B90B03">
        <w:rPr>
          <w:lang w:eastAsia="et-EE"/>
        </w:rPr>
        <w:t>hinnaga manipuleeri</w:t>
      </w:r>
      <w:r w:rsidR="00106138">
        <w:rPr>
          <w:lang w:eastAsia="et-EE"/>
        </w:rPr>
        <w:t>da</w:t>
      </w:r>
      <w:r w:rsidRPr="00B90B03">
        <w:rPr>
          <w:lang w:eastAsia="et-EE"/>
        </w:rPr>
        <w:t xml:space="preserve">. Samuti tuleb delegeeritud </w:t>
      </w:r>
      <w:r w:rsidR="00C76DC3">
        <w:rPr>
          <w:lang w:eastAsia="et-EE"/>
        </w:rPr>
        <w:t>tegevus</w:t>
      </w:r>
      <w:r w:rsidRPr="00B90B03">
        <w:rPr>
          <w:lang w:eastAsia="et-EE"/>
        </w:rPr>
        <w:t xml:space="preserve">varu lepingus kokku leppida õiguskaitsevahendid juhuks, kui </w:t>
      </w:r>
      <w:r w:rsidR="00C76DC3">
        <w:rPr>
          <w:lang w:eastAsia="et-EE"/>
        </w:rPr>
        <w:t>tegevus</w:t>
      </w:r>
      <w:r w:rsidRPr="00B90B03">
        <w:rPr>
          <w:lang w:eastAsia="et-EE"/>
        </w:rPr>
        <w:t>varu hoidja oma kohustusi ei täida. Lepingulisi suhteid reguleerib võlaõigusseadus.</w:t>
      </w:r>
    </w:p>
    <w:p w14:paraId="75C46D7C" w14:textId="77777777" w:rsidR="00B90B03" w:rsidRPr="00B90B03" w:rsidRDefault="00B90B03" w:rsidP="00E06D66">
      <w:pPr>
        <w:rPr>
          <w:lang w:eastAsia="et-EE"/>
        </w:rPr>
      </w:pPr>
    </w:p>
    <w:p w14:paraId="0BA92BC8" w14:textId="76D60610" w:rsidR="00B90B03" w:rsidRPr="00B90B03" w:rsidRDefault="00B90B03" w:rsidP="00E06D66">
      <w:pPr>
        <w:pStyle w:val="Pealkiri1"/>
        <w:contextualSpacing w:val="0"/>
      </w:pPr>
      <w:bookmarkStart w:id="250" w:name="_Toc128400349"/>
      <w:bookmarkStart w:id="251" w:name="_Toc199403365"/>
      <w:r w:rsidRPr="00B90B03">
        <w:t xml:space="preserve">§ </w:t>
      </w:r>
      <w:r w:rsidR="00524F36">
        <w:t>9</w:t>
      </w:r>
      <w:r w:rsidR="00114D6D">
        <w:t>5</w:t>
      </w:r>
      <w:r w:rsidRPr="00B90B03">
        <w:t>.</w:t>
      </w:r>
      <w:r w:rsidR="002570D9">
        <w:t xml:space="preserve"> </w:t>
      </w:r>
      <w:r w:rsidR="00DC58A5">
        <w:t>Tegevusv</w:t>
      </w:r>
      <w:r w:rsidRPr="00B90B03">
        <w:t>aru kasutusele võtmine</w:t>
      </w:r>
      <w:bookmarkEnd w:id="250"/>
      <w:bookmarkEnd w:id="251"/>
    </w:p>
    <w:p w14:paraId="74014356" w14:textId="77777777" w:rsidR="00B90B03" w:rsidRPr="00B90B03" w:rsidRDefault="00B90B03" w:rsidP="00E06D66">
      <w:pPr>
        <w:rPr>
          <w:lang w:eastAsia="et-EE"/>
        </w:rPr>
      </w:pPr>
    </w:p>
    <w:p w14:paraId="6F813679" w14:textId="284EA78E" w:rsidR="00B90B03" w:rsidRPr="00B90B03" w:rsidRDefault="00B90B03" w:rsidP="00E06D66">
      <w:pPr>
        <w:rPr>
          <w:lang w:eastAsia="et-EE"/>
        </w:rPr>
      </w:pPr>
      <w:r w:rsidRPr="009B35DF">
        <w:rPr>
          <w:b/>
          <w:bCs/>
          <w:lang w:eastAsia="et-EE"/>
        </w:rPr>
        <w:t>Lõikes 1</w:t>
      </w:r>
      <w:r w:rsidRPr="00B90B03">
        <w:rPr>
          <w:lang w:eastAsia="et-EE"/>
        </w:rPr>
        <w:t xml:space="preserve"> sätestatakse sarnaselt HOSi § 18</w:t>
      </w:r>
      <w:r w:rsidRPr="00B90B03">
        <w:rPr>
          <w:vertAlign w:val="superscript"/>
          <w:lang w:eastAsia="et-EE"/>
        </w:rPr>
        <w:t>3</w:t>
      </w:r>
      <w:r w:rsidRPr="00B90B03">
        <w:rPr>
          <w:lang w:eastAsia="et-EE"/>
        </w:rPr>
        <w:t xml:space="preserve"> lõike</w:t>
      </w:r>
      <w:r w:rsidR="00106138">
        <w:rPr>
          <w:lang w:eastAsia="et-EE"/>
        </w:rPr>
        <w:t>ga</w:t>
      </w:r>
      <w:r w:rsidRPr="00B90B03">
        <w:rPr>
          <w:lang w:eastAsia="et-EE"/>
        </w:rPr>
        <w:t xml:space="preserve"> 1, et </w:t>
      </w:r>
      <w:r w:rsidR="00013505">
        <w:rPr>
          <w:rFonts w:eastAsia="Times New Roman" w:cs="Times New Roman"/>
          <w:color w:val="202020"/>
          <w:szCs w:val="24"/>
          <w:lang w:eastAsia="et-EE"/>
        </w:rPr>
        <w:t>tegevus</w:t>
      </w:r>
      <w:r w:rsidRPr="00B90B03">
        <w:rPr>
          <w:lang w:eastAsia="et-EE"/>
        </w:rPr>
        <w:t xml:space="preserve">varu kasutusele võtmise otsustab Vabariigi Valitsus, kuna Vabariigi Valitsusel on tekkinud olukorrast keskselt parim ülevaade ja võib eeldada, et </w:t>
      </w:r>
      <w:r w:rsidR="00013505">
        <w:rPr>
          <w:rFonts w:eastAsia="Times New Roman" w:cs="Times New Roman"/>
          <w:color w:val="202020"/>
          <w:szCs w:val="24"/>
          <w:lang w:eastAsia="et-EE"/>
        </w:rPr>
        <w:t>tegevus</w:t>
      </w:r>
      <w:r w:rsidRPr="00B90B03">
        <w:rPr>
          <w:lang w:eastAsia="et-EE"/>
        </w:rPr>
        <w:t xml:space="preserve">varu kasutamise vajaduse ilmnemisel on olukorra lahendamise juhtimine liikunud selleks ajaks ka Vabariigi Valitsuse tasandile, st ilmnenud on suurem ja pikemaajalisem kaupade tarneraskus, elutähtsate teenuste katkestus, halvenenud </w:t>
      </w:r>
      <w:r w:rsidR="008C7B17">
        <w:rPr>
          <w:lang w:eastAsia="et-EE"/>
        </w:rPr>
        <w:t>märkimisväärselt</w:t>
      </w:r>
      <w:r w:rsidRPr="00B90B03">
        <w:rPr>
          <w:lang w:eastAsia="et-EE"/>
        </w:rPr>
        <w:t xml:space="preserve"> elanike julgeolek või siseturvalisus. </w:t>
      </w:r>
      <w:r w:rsidR="00557707" w:rsidRPr="00557707">
        <w:rPr>
          <w:lang w:eastAsia="et-EE"/>
        </w:rPr>
        <w:t xml:space="preserve">Vastava otsuse eelnõu koostab </w:t>
      </w:r>
      <w:r w:rsidR="00013505">
        <w:rPr>
          <w:rFonts w:eastAsia="Times New Roman" w:cs="Times New Roman"/>
          <w:color w:val="202020"/>
          <w:szCs w:val="24"/>
          <w:lang w:eastAsia="et-EE"/>
        </w:rPr>
        <w:t>tegevus</w:t>
      </w:r>
      <w:r w:rsidR="00557707" w:rsidRPr="00557707">
        <w:rPr>
          <w:lang w:eastAsia="et-EE"/>
        </w:rPr>
        <w:t>varu valdkonna eest vastutav ministeerium.</w:t>
      </w:r>
    </w:p>
    <w:p w14:paraId="4B13A017" w14:textId="77777777" w:rsidR="00B90B03" w:rsidRPr="00B90B03" w:rsidRDefault="00B90B03" w:rsidP="00E06D66">
      <w:pPr>
        <w:rPr>
          <w:lang w:eastAsia="et-EE"/>
        </w:rPr>
      </w:pPr>
    </w:p>
    <w:p w14:paraId="4AF16DFE" w14:textId="54A0AAB7" w:rsidR="00B90B03" w:rsidRPr="00B90B03" w:rsidRDefault="00B90B03" w:rsidP="00E06D66">
      <w:pPr>
        <w:rPr>
          <w:rFonts w:eastAsia="Times New Roman" w:cs="Times New Roman"/>
          <w:color w:val="202020"/>
          <w:szCs w:val="24"/>
          <w:lang w:eastAsia="et-EE"/>
        </w:rPr>
      </w:pPr>
      <w:r w:rsidRPr="009B35DF">
        <w:rPr>
          <w:b/>
          <w:bCs/>
          <w:lang w:eastAsia="et-EE"/>
        </w:rPr>
        <w:t>Lõikes 2</w:t>
      </w:r>
      <w:r w:rsidRPr="00B90B03">
        <w:rPr>
          <w:lang w:eastAsia="et-EE"/>
        </w:rPr>
        <w:t xml:space="preserve"> sätestatakse, et </w:t>
      </w:r>
      <w:r w:rsidRPr="00B90B03">
        <w:rPr>
          <w:rFonts w:eastAsia="Times New Roman" w:cs="Times New Roman"/>
          <w:color w:val="202020"/>
          <w:szCs w:val="24"/>
          <w:lang w:eastAsia="et-EE"/>
        </w:rPr>
        <w:t xml:space="preserve">olukorras, mis eeldab vahetut tegutsemist ohu korral, võib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kasutusele võtmise otsustada </w:t>
      </w:r>
      <w:r w:rsidR="009B35DF">
        <w:rPr>
          <w:rFonts w:eastAsia="Times New Roman" w:cs="Times New Roman"/>
          <w:color w:val="202020"/>
          <w:szCs w:val="24"/>
          <w:lang w:eastAsia="et-EE"/>
        </w:rPr>
        <w:t>M</w:t>
      </w:r>
      <w:r w:rsidR="00106138">
        <w:rPr>
          <w:rFonts w:eastAsia="Times New Roman" w:cs="Times New Roman"/>
          <w:color w:val="202020"/>
          <w:szCs w:val="24"/>
          <w:lang w:eastAsia="et-EE"/>
        </w:rPr>
        <w:t>ajandus- ja Kommunikatsiooniministeerium</w:t>
      </w:r>
      <w:r w:rsidRPr="00B90B03">
        <w:rPr>
          <w:rFonts w:eastAsia="Times New Roman" w:cs="Times New Roman"/>
          <w:color w:val="202020"/>
          <w:szCs w:val="24"/>
          <w:lang w:eastAsia="et-EE"/>
        </w:rPr>
        <w:t xml:space="preserve">, teavitades sellest viivitamata Vabariigi Valitsust. Sarnaselt on see sätestatud ka kehtiva </w:t>
      </w:r>
      <w:bookmarkStart w:id="252" w:name="_Hlk101438525"/>
      <w:r w:rsidRPr="00B90B03">
        <w:rPr>
          <w:lang w:eastAsia="et-EE"/>
        </w:rPr>
        <w:t>HOSi § 18</w:t>
      </w:r>
      <w:r w:rsidRPr="00B90B03">
        <w:rPr>
          <w:vertAlign w:val="superscript"/>
          <w:lang w:eastAsia="et-EE"/>
        </w:rPr>
        <w:t>3</w:t>
      </w:r>
      <w:r w:rsidRPr="00B90B03">
        <w:rPr>
          <w:lang w:eastAsia="et-EE"/>
        </w:rPr>
        <w:t xml:space="preserve"> lõikes 2</w:t>
      </w:r>
      <w:bookmarkEnd w:id="252"/>
      <w:r w:rsidRPr="00B90B03">
        <w:rPr>
          <w:rFonts w:eastAsia="Times New Roman" w:cs="Times New Roman"/>
          <w:color w:val="202020"/>
          <w:szCs w:val="24"/>
          <w:lang w:eastAsia="et-EE"/>
        </w:rPr>
        <w:t>.</w:t>
      </w:r>
      <w:r w:rsidRPr="00B90B03">
        <w:t xml:space="preserve"> </w:t>
      </w:r>
      <w:r w:rsidRPr="00B90B03">
        <w:rPr>
          <w:rFonts w:eastAsia="Times New Roman" w:cs="Times New Roman"/>
          <w:color w:val="202020"/>
          <w:szCs w:val="24"/>
          <w:lang w:eastAsia="et-EE"/>
        </w:rPr>
        <w:t xml:space="preserve">VVSi § 63 lõike 1 kohaselt on riigi tegevusvaru haldamine </w:t>
      </w:r>
      <w:r w:rsidR="00106138">
        <w:rPr>
          <w:rFonts w:eastAsia="Times New Roman" w:cs="Times New Roman"/>
          <w:color w:val="202020"/>
          <w:szCs w:val="24"/>
          <w:lang w:eastAsia="et-EE"/>
        </w:rPr>
        <w:t>Majandus- ja Kommunikatsiooniministeeriumi</w:t>
      </w:r>
      <w:r w:rsidRPr="00B90B03">
        <w:rPr>
          <w:rFonts w:eastAsia="Times New Roman" w:cs="Times New Roman"/>
          <w:color w:val="202020"/>
          <w:szCs w:val="24"/>
          <w:lang w:eastAsia="et-EE"/>
        </w:rPr>
        <w:t xml:space="preserve"> valitsemisalas. Ministri otsust ei pea Vabariigi Valitsus eraldi heaks kiitma, küll tuleb otsusest teavitada Vabariigi Valitsust viivitamat</w:t>
      </w:r>
      <w:r w:rsidR="00106138">
        <w:rPr>
          <w:rFonts w:eastAsia="Times New Roman" w:cs="Times New Roman"/>
          <w:color w:val="202020"/>
          <w:szCs w:val="24"/>
          <w:lang w:eastAsia="et-EE"/>
        </w:rPr>
        <w:t>a</w:t>
      </w:r>
      <w:r w:rsidRPr="00B90B03">
        <w:rPr>
          <w:rFonts w:eastAsia="Times New Roman" w:cs="Times New Roman"/>
          <w:color w:val="202020"/>
          <w:szCs w:val="24"/>
          <w:lang w:eastAsia="et-EE"/>
        </w:rPr>
        <w:t>. Samuti kui tehniliselt ja ajaliselt on võimalik, siis kooskõlastatakse otsuse eelnõu alati otsust puudutavate ministeeriumi</w:t>
      </w:r>
      <w:r w:rsidR="00106138">
        <w:rPr>
          <w:rFonts w:eastAsia="Times New Roman" w:cs="Times New Roman"/>
          <w:color w:val="202020"/>
          <w:szCs w:val="24"/>
          <w:lang w:eastAsia="et-EE"/>
        </w:rPr>
        <w:t>d</w:t>
      </w:r>
      <w:r w:rsidRPr="00B90B03">
        <w:rPr>
          <w:rFonts w:eastAsia="Times New Roman" w:cs="Times New Roman"/>
          <w:color w:val="202020"/>
          <w:szCs w:val="24"/>
          <w:lang w:eastAsia="et-EE"/>
        </w:rPr>
        <w:t xml:space="preserve">ega ning </w:t>
      </w:r>
      <w:r w:rsidR="0020795E">
        <w:rPr>
          <w:rFonts w:eastAsia="Times New Roman" w:cs="Times New Roman"/>
          <w:color w:val="202020"/>
          <w:szCs w:val="24"/>
          <w:lang w:eastAsia="et-EE"/>
        </w:rPr>
        <w:t>valitsemisala asutustega</w:t>
      </w:r>
      <w:r w:rsidR="0020795E" w:rsidRPr="00B90B03">
        <w:rPr>
          <w:rFonts w:eastAsia="Times New Roman" w:cs="Times New Roman"/>
          <w:color w:val="202020"/>
          <w:szCs w:val="24"/>
          <w:lang w:eastAsia="et-EE"/>
        </w:rPr>
        <w:t xml:space="preserve"> </w:t>
      </w:r>
      <w:r w:rsidRPr="00B90B03">
        <w:rPr>
          <w:rFonts w:eastAsia="Times New Roman" w:cs="Times New Roman"/>
          <w:color w:val="202020"/>
          <w:szCs w:val="24"/>
          <w:lang w:eastAsia="et-EE"/>
        </w:rPr>
        <w:t>(nt Kaitsevägi, Päästeamet, Terviseamet, Põllumajandus-</w:t>
      </w:r>
      <w:r w:rsidR="00106138">
        <w:rPr>
          <w:rFonts w:eastAsia="Times New Roman" w:cs="Times New Roman"/>
          <w:color w:val="202020"/>
          <w:szCs w:val="24"/>
          <w:lang w:eastAsia="et-EE"/>
        </w:rPr>
        <w:t xml:space="preserve"> </w:t>
      </w:r>
      <w:r w:rsidRPr="00B90B03">
        <w:rPr>
          <w:rFonts w:eastAsia="Times New Roman" w:cs="Times New Roman"/>
          <w:color w:val="202020"/>
          <w:szCs w:val="24"/>
          <w:lang w:eastAsia="et-EE"/>
        </w:rPr>
        <w:t>ja Toiduamet). Eesmär</w:t>
      </w:r>
      <w:r w:rsidR="00106138">
        <w:rPr>
          <w:rFonts w:eastAsia="Times New Roman" w:cs="Times New Roman"/>
          <w:color w:val="202020"/>
          <w:szCs w:val="24"/>
          <w:lang w:eastAsia="et-EE"/>
        </w:rPr>
        <w:t>k</w:t>
      </w:r>
      <w:r w:rsidRPr="00B90B03">
        <w:rPr>
          <w:rFonts w:eastAsia="Times New Roman" w:cs="Times New Roman"/>
          <w:color w:val="202020"/>
          <w:szCs w:val="24"/>
          <w:lang w:eastAsia="et-EE"/>
        </w:rPr>
        <w:t xml:space="preserve"> on tagada suurem paindlikkus ja operatiivsus olukorra lahendamisel</w:t>
      </w:r>
      <w:r w:rsidR="00106138">
        <w:rPr>
          <w:rFonts w:eastAsia="Times New Roman" w:cs="Times New Roman"/>
          <w:color w:val="202020"/>
          <w:szCs w:val="24"/>
          <w:lang w:eastAsia="et-EE"/>
        </w:rPr>
        <w:t>,</w:t>
      </w:r>
      <w:r w:rsidRPr="00B90B03">
        <w:rPr>
          <w:rFonts w:eastAsia="Times New Roman" w:cs="Times New Roman"/>
          <w:color w:val="202020"/>
          <w:szCs w:val="24"/>
          <w:lang w:eastAsia="et-EE"/>
        </w:rPr>
        <w:t xml:space="preserve"> </w:t>
      </w:r>
      <w:r w:rsidR="00106138">
        <w:rPr>
          <w:rFonts w:eastAsia="Times New Roman" w:cs="Times New Roman"/>
          <w:color w:val="202020"/>
          <w:szCs w:val="24"/>
          <w:lang w:eastAsia="et-EE"/>
        </w:rPr>
        <w:t>n</w:t>
      </w:r>
      <w:r w:rsidRPr="00B90B03">
        <w:rPr>
          <w:rFonts w:eastAsia="Times New Roman" w:cs="Times New Roman"/>
          <w:color w:val="202020"/>
          <w:szCs w:val="24"/>
          <w:lang w:eastAsia="et-EE"/>
        </w:rPr>
        <w:t xml:space="preserve">äiteks vedelkütusevaru kasutamiseks, kui halbade ilmaolude tõttu on katkenud elektri- ja sidevarustus ja vajalik on kiiresti tagada kütuse kättesaadavus elutähtsa teenuse osutajatele ja rikete likvideerijatele. Vabariigi Valitsusele või ministrile </w:t>
      </w:r>
      <w:r w:rsidR="00106138" w:rsidRPr="00B90B03">
        <w:rPr>
          <w:rFonts w:eastAsia="Times New Roman" w:cs="Times New Roman"/>
          <w:color w:val="202020"/>
          <w:szCs w:val="24"/>
          <w:lang w:eastAsia="et-EE"/>
        </w:rPr>
        <w:t xml:space="preserve">annab </w:t>
      </w:r>
      <w:r w:rsidRPr="00B90B03">
        <w:rPr>
          <w:rFonts w:eastAsia="Times New Roman" w:cs="Times New Roman"/>
          <w:color w:val="202020"/>
          <w:szCs w:val="24"/>
          <w:lang w:eastAsia="et-EE"/>
        </w:rPr>
        <w:t xml:space="preserve">sisendi </w:t>
      </w:r>
      <w:r w:rsidR="00013505">
        <w:rPr>
          <w:rFonts w:eastAsia="Times New Roman" w:cs="Times New Roman"/>
          <w:color w:val="202020"/>
          <w:szCs w:val="24"/>
          <w:lang w:eastAsia="et-EE"/>
        </w:rPr>
        <w:t>tegevus</w:t>
      </w:r>
      <w:r w:rsidRPr="00B90B03">
        <w:rPr>
          <w:rFonts w:eastAsia="Times New Roman" w:cs="Times New Roman"/>
          <w:color w:val="202020"/>
          <w:szCs w:val="24"/>
          <w:lang w:eastAsia="et-EE"/>
        </w:rPr>
        <w:t>varu kasutusele võtmiseks EVK juhtkond. Vabariigi Valitsusel on võimalik ministri otsus kehtetuks tunnistada teenistusliku järelevalve korras või peatada see vastavalt VVSile.</w:t>
      </w:r>
    </w:p>
    <w:p w14:paraId="3DC8ED72" w14:textId="77777777" w:rsidR="00B90B03" w:rsidRPr="00B90B03" w:rsidRDefault="00B90B03" w:rsidP="00E06D66">
      <w:pPr>
        <w:rPr>
          <w:rFonts w:eastAsia="Times New Roman" w:cs="Times New Roman"/>
          <w:color w:val="202020"/>
          <w:szCs w:val="24"/>
          <w:lang w:eastAsia="et-EE"/>
        </w:rPr>
      </w:pPr>
    </w:p>
    <w:p w14:paraId="22C26866" w14:textId="25F8E3D2" w:rsidR="00557707" w:rsidRPr="00B90B03" w:rsidRDefault="00557707" w:rsidP="00E06D66">
      <w:pPr>
        <w:rPr>
          <w:lang w:eastAsia="et-EE"/>
        </w:rPr>
      </w:pPr>
      <w:r w:rsidRPr="009B35DF">
        <w:rPr>
          <w:rFonts w:eastAsia="Times New Roman" w:cs="Times New Roman"/>
          <w:b/>
          <w:bCs/>
          <w:color w:val="202020"/>
          <w:szCs w:val="24"/>
          <w:lang w:eastAsia="et-EE"/>
        </w:rPr>
        <w:t>Lõikes 3</w:t>
      </w:r>
      <w:r w:rsidRPr="00B90B03">
        <w:rPr>
          <w:rFonts w:eastAsia="Times New Roman" w:cs="Times New Roman"/>
          <w:color w:val="202020"/>
          <w:szCs w:val="24"/>
          <w:lang w:eastAsia="et-EE"/>
        </w:rPr>
        <w:t xml:space="preserve"> sätestatakse võrreldes </w:t>
      </w:r>
      <w:r w:rsidRPr="00B90B03">
        <w:rPr>
          <w:lang w:eastAsia="et-EE"/>
        </w:rPr>
        <w:t>HOSi § 18</w:t>
      </w:r>
      <w:r w:rsidRPr="00B90B03">
        <w:rPr>
          <w:vertAlign w:val="superscript"/>
          <w:lang w:eastAsia="et-EE"/>
        </w:rPr>
        <w:t>3</w:t>
      </w:r>
      <w:r w:rsidRPr="00B90B03">
        <w:rPr>
          <w:lang w:eastAsia="et-EE"/>
        </w:rPr>
        <w:t xml:space="preserve"> lõikega 2 täiendavalt ka </w:t>
      </w:r>
      <w:r w:rsidR="00013505">
        <w:rPr>
          <w:rFonts w:eastAsia="Times New Roman" w:cs="Times New Roman"/>
          <w:color w:val="202020"/>
          <w:szCs w:val="24"/>
          <w:lang w:eastAsia="et-EE"/>
        </w:rPr>
        <w:t>tegevus</w:t>
      </w:r>
      <w:r w:rsidRPr="00B90B03">
        <w:rPr>
          <w:lang w:eastAsia="et-EE"/>
        </w:rPr>
        <w:t xml:space="preserve">varu haldaja õigus otsustada </w:t>
      </w:r>
      <w:r w:rsidR="00013505">
        <w:rPr>
          <w:rFonts w:eastAsia="Times New Roman" w:cs="Times New Roman"/>
          <w:color w:val="202020"/>
          <w:szCs w:val="24"/>
          <w:lang w:eastAsia="et-EE"/>
        </w:rPr>
        <w:t>tegevus</w:t>
      </w:r>
      <w:r w:rsidRPr="00B90B03">
        <w:rPr>
          <w:lang w:eastAsia="et-EE"/>
        </w:rPr>
        <w:t>varu kasutusele võtmine</w:t>
      </w:r>
      <w:r w:rsidR="00A53FE4">
        <w:rPr>
          <w:lang w:eastAsia="et-EE"/>
        </w:rPr>
        <w:t xml:space="preserve"> (eelkõige seadmete tegevusvaru), </w:t>
      </w:r>
      <w:r w:rsidRPr="00B90B03">
        <w:rPr>
          <w:lang w:eastAsia="et-EE"/>
        </w:rPr>
        <w:t xml:space="preserve">kui olukord eeldab vahetut tegutsemist ohu korral ning tegemist on </w:t>
      </w:r>
      <w:r>
        <w:rPr>
          <w:lang w:eastAsia="et-EE"/>
        </w:rPr>
        <w:t>tehniliste seadmete</w:t>
      </w:r>
      <w:r w:rsidRPr="00B90B03">
        <w:rPr>
          <w:lang w:eastAsia="et-EE"/>
        </w:rPr>
        <w:t xml:space="preserve"> </w:t>
      </w:r>
      <w:r w:rsidR="00013505">
        <w:rPr>
          <w:rFonts w:eastAsia="Times New Roman" w:cs="Times New Roman"/>
          <w:color w:val="202020"/>
          <w:szCs w:val="24"/>
          <w:lang w:eastAsia="et-EE"/>
        </w:rPr>
        <w:t>tegevus</w:t>
      </w:r>
      <w:r w:rsidRPr="00B90B03">
        <w:rPr>
          <w:lang w:eastAsia="et-EE"/>
        </w:rPr>
        <w:t xml:space="preserve">varuga. </w:t>
      </w:r>
      <w:r>
        <w:rPr>
          <w:lang w:eastAsia="et-EE"/>
        </w:rPr>
        <w:t xml:space="preserve">Sellisteks </w:t>
      </w:r>
      <w:r w:rsidR="00013505">
        <w:rPr>
          <w:rFonts w:eastAsia="Times New Roman" w:cs="Times New Roman"/>
          <w:color w:val="202020"/>
          <w:szCs w:val="24"/>
          <w:lang w:eastAsia="et-EE"/>
        </w:rPr>
        <w:t>tegevus</w:t>
      </w:r>
      <w:r w:rsidR="00247A42">
        <w:rPr>
          <w:lang w:eastAsia="et-EE"/>
        </w:rPr>
        <w:t>varudeks</w:t>
      </w:r>
      <w:r>
        <w:rPr>
          <w:lang w:eastAsia="et-EE"/>
        </w:rPr>
        <w:t xml:space="preserve"> </w:t>
      </w:r>
      <w:r w:rsidRPr="009B35DF">
        <w:rPr>
          <w:lang w:eastAsia="et-EE"/>
        </w:rPr>
        <w:t>on nt generaatori</w:t>
      </w:r>
      <w:r>
        <w:rPr>
          <w:lang w:eastAsia="et-EE"/>
        </w:rPr>
        <w:t xml:space="preserve">d või meditsiiniseadmed. </w:t>
      </w:r>
      <w:r w:rsidR="00013505">
        <w:rPr>
          <w:lang w:eastAsia="et-EE"/>
        </w:rPr>
        <w:t>Tegevusv</w:t>
      </w:r>
      <w:r w:rsidRPr="009B35DF">
        <w:rPr>
          <w:lang w:eastAsia="et-EE"/>
        </w:rPr>
        <w:t>aru haldjal on kohustus teavitad</w:t>
      </w:r>
      <w:r>
        <w:rPr>
          <w:lang w:eastAsia="et-EE"/>
        </w:rPr>
        <w:t>a</w:t>
      </w:r>
      <w:r w:rsidRPr="009B35DF">
        <w:rPr>
          <w:lang w:eastAsia="et-EE"/>
        </w:rPr>
        <w:t xml:space="preserve"> sellest viivitamata </w:t>
      </w:r>
      <w:r>
        <w:rPr>
          <w:lang w:eastAsia="et-EE"/>
        </w:rPr>
        <w:t>tegevusvaru haldamise eest vastutavat ministrit</w:t>
      </w:r>
      <w:r w:rsidRPr="009B35DF">
        <w:rPr>
          <w:lang w:eastAsia="et-EE"/>
        </w:rPr>
        <w:t>.</w:t>
      </w:r>
    </w:p>
    <w:p w14:paraId="0FE41D0D" w14:textId="77777777" w:rsidR="00B90B03" w:rsidRPr="00B90B03" w:rsidRDefault="00B90B03" w:rsidP="00E06D66">
      <w:pPr>
        <w:rPr>
          <w:lang w:eastAsia="et-EE"/>
        </w:rPr>
      </w:pPr>
    </w:p>
    <w:p w14:paraId="219255DE" w14:textId="11207FC5" w:rsidR="00452911" w:rsidRDefault="00B90B03" w:rsidP="00E06D66">
      <w:pPr>
        <w:rPr>
          <w:lang w:eastAsia="et-EE"/>
        </w:rPr>
      </w:pPr>
      <w:r w:rsidRPr="009B35DF">
        <w:rPr>
          <w:b/>
          <w:bCs/>
          <w:lang w:eastAsia="et-EE"/>
        </w:rPr>
        <w:t>Lõikes 4</w:t>
      </w:r>
      <w:r w:rsidRPr="00B90B03">
        <w:rPr>
          <w:lang w:eastAsia="et-EE"/>
        </w:rPr>
        <w:t xml:space="preserve"> sätestatakse, et </w:t>
      </w:r>
      <w:r w:rsidR="00013505">
        <w:rPr>
          <w:rFonts w:eastAsia="Times New Roman" w:cs="Times New Roman"/>
          <w:color w:val="202020"/>
          <w:szCs w:val="24"/>
          <w:lang w:eastAsia="et-EE"/>
        </w:rPr>
        <w:t>tegevus</w:t>
      </w:r>
      <w:r w:rsidRPr="00B90B03">
        <w:rPr>
          <w:lang w:eastAsia="et-EE"/>
        </w:rPr>
        <w:t xml:space="preserve">varu kasutusele võtmise otsuses esitatakse, miks </w:t>
      </w:r>
      <w:r w:rsidR="00013505">
        <w:rPr>
          <w:rFonts w:eastAsia="Times New Roman" w:cs="Times New Roman"/>
          <w:color w:val="202020"/>
          <w:szCs w:val="24"/>
          <w:lang w:eastAsia="et-EE"/>
        </w:rPr>
        <w:t>tegevus</w:t>
      </w:r>
      <w:r w:rsidRPr="00B90B03">
        <w:rPr>
          <w:lang w:eastAsia="et-EE"/>
        </w:rPr>
        <w:t xml:space="preserve">varu kasutusele võetakse, milline </w:t>
      </w:r>
      <w:r w:rsidR="00013505">
        <w:rPr>
          <w:rFonts w:eastAsia="Times New Roman" w:cs="Times New Roman"/>
          <w:color w:val="202020"/>
          <w:szCs w:val="24"/>
          <w:lang w:eastAsia="et-EE"/>
        </w:rPr>
        <w:t>tegevus</w:t>
      </w:r>
      <w:r w:rsidRPr="00B90B03">
        <w:rPr>
          <w:lang w:eastAsia="et-EE"/>
        </w:rPr>
        <w:t xml:space="preserve">varu ja mis ulatuses ning kuidas </w:t>
      </w:r>
      <w:r w:rsidR="00013505">
        <w:rPr>
          <w:rFonts w:eastAsia="Times New Roman" w:cs="Times New Roman"/>
          <w:color w:val="202020"/>
          <w:szCs w:val="24"/>
          <w:lang w:eastAsia="et-EE"/>
        </w:rPr>
        <w:t>tegevus</w:t>
      </w:r>
      <w:r w:rsidRPr="00B90B03">
        <w:rPr>
          <w:lang w:eastAsia="et-EE"/>
        </w:rPr>
        <w:t xml:space="preserve">varu kasutusele võtmine korraldatakse. </w:t>
      </w:r>
      <w:r w:rsidR="008C7B17">
        <w:rPr>
          <w:lang w:eastAsia="et-EE"/>
        </w:rPr>
        <w:t>T</w:t>
      </w:r>
      <w:r w:rsidR="00013505">
        <w:rPr>
          <w:lang w:eastAsia="et-EE"/>
        </w:rPr>
        <w:t>egevusv</w:t>
      </w:r>
      <w:r w:rsidR="00452911">
        <w:rPr>
          <w:lang w:eastAsia="et-EE"/>
        </w:rPr>
        <w:t xml:space="preserve">aru kasutuselevõtu tingimustes võib </w:t>
      </w:r>
      <w:r w:rsidR="00452911" w:rsidRPr="00452911">
        <w:rPr>
          <w:lang w:eastAsia="et-EE"/>
        </w:rPr>
        <w:t xml:space="preserve">Vabariigi Valitsus seada lisapiiranguid, kui ettevõtja võtab tegevusvaru kasutusele, keelates </w:t>
      </w:r>
      <w:r w:rsidR="004478E8">
        <w:rPr>
          <w:rFonts w:eastAsia="Times New Roman" w:cs="Times New Roman"/>
          <w:color w:val="202020"/>
          <w:szCs w:val="24"/>
          <w:lang w:eastAsia="et-EE"/>
        </w:rPr>
        <w:t>tegevus</w:t>
      </w:r>
      <w:r w:rsidR="00452911" w:rsidRPr="00452911">
        <w:rPr>
          <w:lang w:eastAsia="et-EE"/>
        </w:rPr>
        <w:t>varu</w:t>
      </w:r>
      <w:r w:rsidR="00AF3C01">
        <w:rPr>
          <w:lang w:eastAsia="et-EE"/>
        </w:rPr>
        <w:t xml:space="preserve"> </w:t>
      </w:r>
      <w:r w:rsidR="00452911" w:rsidRPr="00452911">
        <w:rPr>
          <w:lang w:eastAsia="et-EE"/>
        </w:rPr>
        <w:t xml:space="preserve">müügi Eestist väljapoole, nähes ette, mis tegevusteks </w:t>
      </w:r>
      <w:r w:rsidR="004478E8">
        <w:rPr>
          <w:rFonts w:eastAsia="Times New Roman" w:cs="Times New Roman"/>
          <w:color w:val="202020"/>
          <w:szCs w:val="24"/>
          <w:lang w:eastAsia="et-EE"/>
        </w:rPr>
        <w:t>tegevus</w:t>
      </w:r>
      <w:r w:rsidR="00452911" w:rsidRPr="00452911">
        <w:rPr>
          <w:lang w:eastAsia="et-EE"/>
        </w:rPr>
        <w:t>varu tohib kasutada jne.</w:t>
      </w:r>
    </w:p>
    <w:p w14:paraId="3913C504" w14:textId="77777777" w:rsidR="00452911" w:rsidRDefault="00452911" w:rsidP="00E06D66">
      <w:pPr>
        <w:rPr>
          <w:lang w:eastAsia="et-EE"/>
        </w:rPr>
      </w:pPr>
    </w:p>
    <w:p w14:paraId="74675D03" w14:textId="2E40740A" w:rsidR="005E5D04" w:rsidRPr="005E5D04" w:rsidRDefault="00B90B03" w:rsidP="00E06D66">
      <w:pPr>
        <w:rPr>
          <w:lang w:eastAsia="et-EE"/>
        </w:rPr>
      </w:pPr>
      <w:r w:rsidRPr="00B90B03">
        <w:rPr>
          <w:lang w:eastAsia="et-EE"/>
        </w:rPr>
        <w:t xml:space="preserve">Samuti tuleb fikseerida, kas ja kui kiiresti tuleb </w:t>
      </w:r>
      <w:r w:rsidR="004478E8">
        <w:rPr>
          <w:rFonts w:eastAsia="Times New Roman" w:cs="Times New Roman"/>
          <w:color w:val="202020"/>
          <w:szCs w:val="24"/>
          <w:lang w:eastAsia="et-EE"/>
        </w:rPr>
        <w:t>tegevus</w:t>
      </w:r>
      <w:r w:rsidRPr="00B90B03">
        <w:rPr>
          <w:lang w:eastAsia="et-EE"/>
        </w:rPr>
        <w:t xml:space="preserve">varu taastada. Vedelkütusevaru kasutusele võtmisel tuleb kasutuselevõtmise otsuse </w:t>
      </w:r>
      <w:r w:rsidR="00106138">
        <w:rPr>
          <w:lang w:eastAsia="et-EE"/>
        </w:rPr>
        <w:t>selgitamisel</w:t>
      </w:r>
      <w:r w:rsidRPr="00B90B03">
        <w:rPr>
          <w:lang w:eastAsia="et-EE"/>
        </w:rPr>
        <w:t xml:space="preserve"> juhinduda </w:t>
      </w:r>
      <w:r w:rsidR="00835951">
        <w:rPr>
          <w:lang w:eastAsia="et-EE"/>
        </w:rPr>
        <w:t xml:space="preserve">vedelkütusevaru seaduse (edaspidi </w:t>
      </w:r>
      <w:r w:rsidRPr="00835951">
        <w:rPr>
          <w:i/>
          <w:iCs/>
          <w:lang w:eastAsia="et-EE"/>
        </w:rPr>
        <w:t>VKVS</w:t>
      </w:r>
      <w:r w:rsidR="00835951">
        <w:rPr>
          <w:i/>
          <w:iCs/>
          <w:lang w:eastAsia="et-EE"/>
        </w:rPr>
        <w:t>)</w:t>
      </w:r>
      <w:r w:rsidRPr="00B90B03">
        <w:rPr>
          <w:lang w:eastAsia="et-EE"/>
        </w:rPr>
        <w:t xml:space="preserve"> § 7 lõike 3 nõuetest.</w:t>
      </w:r>
    </w:p>
    <w:p w14:paraId="2499B1AA" w14:textId="77777777" w:rsidR="00B90B03" w:rsidRPr="00B90B03" w:rsidRDefault="00B90B03" w:rsidP="00E06D66">
      <w:pPr>
        <w:rPr>
          <w:lang w:eastAsia="et-EE"/>
        </w:rPr>
      </w:pPr>
    </w:p>
    <w:p w14:paraId="37418B05" w14:textId="097CB018" w:rsidR="00B90B03" w:rsidRDefault="00B90B03" w:rsidP="00E06D66">
      <w:r w:rsidRPr="009B35DF">
        <w:rPr>
          <w:b/>
          <w:bCs/>
        </w:rPr>
        <w:t xml:space="preserve">Lõikes </w:t>
      </w:r>
      <w:r w:rsidR="00452911">
        <w:rPr>
          <w:b/>
          <w:bCs/>
        </w:rPr>
        <w:t>5</w:t>
      </w:r>
      <w:r w:rsidR="005E5D04">
        <w:rPr>
          <w:b/>
          <w:bCs/>
        </w:rPr>
        <w:t xml:space="preserve"> </w:t>
      </w:r>
      <w:r w:rsidRPr="00B90B03">
        <w:t xml:space="preserve">sätestatakse sarnaselt </w:t>
      </w:r>
      <w:r w:rsidRPr="00B90B03">
        <w:rPr>
          <w:lang w:eastAsia="et-EE"/>
        </w:rPr>
        <w:t>HOSi § 18</w:t>
      </w:r>
      <w:r w:rsidRPr="00B90B03">
        <w:rPr>
          <w:vertAlign w:val="superscript"/>
          <w:lang w:eastAsia="et-EE"/>
        </w:rPr>
        <w:t>3</w:t>
      </w:r>
      <w:r w:rsidRPr="00B90B03">
        <w:rPr>
          <w:lang w:eastAsia="et-EE"/>
        </w:rPr>
        <w:t xml:space="preserve"> lõikega 4 </w:t>
      </w:r>
      <w:r w:rsidRPr="00B90B03">
        <w:t xml:space="preserve">võimalus, et riigi tegevusvaru haldamise eest vastutav minister võib kehtestada määruse, kus täpsemalt seatakse valdkonniti tingimused </w:t>
      </w:r>
      <w:r w:rsidR="004478E8">
        <w:rPr>
          <w:rFonts w:eastAsia="Times New Roman" w:cs="Times New Roman"/>
          <w:color w:val="202020"/>
          <w:szCs w:val="24"/>
          <w:lang w:eastAsia="et-EE"/>
        </w:rPr>
        <w:t>tegevus</w:t>
      </w:r>
      <w:r w:rsidRPr="00B90B03">
        <w:t>varu kasutusele võtmise</w:t>
      </w:r>
      <w:r w:rsidR="00A7490B">
        <w:t>ks</w:t>
      </w:r>
      <w:r w:rsidRPr="00B90B03">
        <w:t>.</w:t>
      </w:r>
      <w:r w:rsidRPr="00B90B03">
        <w:rPr>
          <w:rFonts w:ascii="Calibri" w:hAnsi="Calibri" w:cs="Calibri"/>
        </w:rPr>
        <w:t xml:space="preserve"> </w:t>
      </w:r>
      <w:r w:rsidRPr="00B90B03">
        <w:t>VVSi § 63 lõike 1 kohaselt on riigi tegevusvaru haldamine M</w:t>
      </w:r>
      <w:r w:rsidR="008A4832">
        <w:t>ajandus- ja Kommunikatsiooniministeer</w:t>
      </w:r>
      <w:r w:rsidR="003B3FD2">
        <w:t>i</w:t>
      </w:r>
      <w:r w:rsidR="008A4832">
        <w:t>umi</w:t>
      </w:r>
      <w:r w:rsidRPr="00B90B03">
        <w:t xml:space="preserve"> valitsemisalas. </w:t>
      </w:r>
      <w:r w:rsidRPr="00B90B03">
        <w:rPr>
          <w:bCs/>
        </w:rPr>
        <w:t xml:space="preserve">Üldjuhul </w:t>
      </w:r>
      <w:r w:rsidR="004478E8">
        <w:rPr>
          <w:rFonts w:eastAsia="Times New Roman" w:cs="Times New Roman"/>
          <w:color w:val="202020"/>
          <w:szCs w:val="24"/>
          <w:lang w:eastAsia="et-EE"/>
        </w:rPr>
        <w:t>tegevus</w:t>
      </w:r>
      <w:r w:rsidRPr="00B90B03">
        <w:rPr>
          <w:bCs/>
        </w:rPr>
        <w:t xml:space="preserve">varu kasutusele võtmisel </w:t>
      </w:r>
      <w:r w:rsidR="004478E8">
        <w:rPr>
          <w:rFonts w:eastAsia="Times New Roman" w:cs="Times New Roman"/>
          <w:color w:val="202020"/>
          <w:szCs w:val="24"/>
          <w:lang w:eastAsia="et-EE"/>
        </w:rPr>
        <w:t>tegevus</w:t>
      </w:r>
      <w:r w:rsidRPr="00B90B03">
        <w:rPr>
          <w:bCs/>
        </w:rPr>
        <w:t>varu müü</w:t>
      </w:r>
      <w:r w:rsidR="003B3FD2">
        <w:rPr>
          <w:bCs/>
        </w:rPr>
        <w:t>akse</w:t>
      </w:r>
      <w:r w:rsidRPr="00B90B03">
        <w:rPr>
          <w:bCs/>
        </w:rPr>
        <w:t xml:space="preserve"> turutingimustel või </w:t>
      </w:r>
      <w:r w:rsidR="004478E8">
        <w:rPr>
          <w:rFonts w:eastAsia="Times New Roman" w:cs="Times New Roman"/>
          <w:color w:val="202020"/>
          <w:szCs w:val="24"/>
          <w:lang w:eastAsia="et-EE"/>
        </w:rPr>
        <w:t>tegevus</w:t>
      </w:r>
      <w:r w:rsidRPr="00B90B03">
        <w:rPr>
          <w:bCs/>
        </w:rPr>
        <w:t>varu omanikuga eelnevalt kokku lepitud tingimustel, kuid vajaduse</w:t>
      </w:r>
      <w:r w:rsidR="008A4832">
        <w:rPr>
          <w:bCs/>
        </w:rPr>
        <w:t xml:space="preserve"> korra</w:t>
      </w:r>
      <w:r w:rsidRPr="00B90B03">
        <w:rPr>
          <w:bCs/>
        </w:rPr>
        <w:t xml:space="preserve">l võib Vabariigi Valitsus või minister </w:t>
      </w:r>
      <w:r w:rsidR="004478E8">
        <w:rPr>
          <w:rFonts w:eastAsia="Times New Roman" w:cs="Times New Roman"/>
          <w:color w:val="202020"/>
          <w:szCs w:val="24"/>
          <w:lang w:eastAsia="et-EE"/>
        </w:rPr>
        <w:t>tegevus</w:t>
      </w:r>
      <w:r w:rsidRPr="00B90B03">
        <w:rPr>
          <w:bCs/>
        </w:rPr>
        <w:t xml:space="preserve">varu kasutusele võtmise otsuses </w:t>
      </w:r>
      <w:r w:rsidR="004478E8">
        <w:rPr>
          <w:rFonts w:eastAsia="Times New Roman" w:cs="Times New Roman"/>
          <w:color w:val="202020"/>
          <w:szCs w:val="24"/>
          <w:lang w:eastAsia="et-EE"/>
        </w:rPr>
        <w:t>tegevus</w:t>
      </w:r>
      <w:r w:rsidRPr="00B90B03">
        <w:rPr>
          <w:bCs/>
        </w:rPr>
        <w:t>varu müümise</w:t>
      </w:r>
      <w:r w:rsidR="001B2023">
        <w:rPr>
          <w:bCs/>
        </w:rPr>
        <w:t xml:space="preserve"> kohta</w:t>
      </w:r>
      <w:r w:rsidRPr="00B90B03">
        <w:rPr>
          <w:bCs/>
        </w:rPr>
        <w:t xml:space="preserve"> </w:t>
      </w:r>
      <w:r w:rsidR="008A4832">
        <w:rPr>
          <w:bCs/>
        </w:rPr>
        <w:t xml:space="preserve">ette näha </w:t>
      </w:r>
      <w:r w:rsidRPr="00B90B03">
        <w:rPr>
          <w:bCs/>
        </w:rPr>
        <w:t>hinnastamise reeglid ja jagamise põhimõtted. Olenevalt aga valdkonnast võib olla vajalik</w:t>
      </w:r>
      <w:r w:rsidRPr="00B90B03">
        <w:t xml:space="preserve"> juba määrusega täpsemalt sätestada</w:t>
      </w:r>
      <w:r w:rsidR="008A4832">
        <w:t>,</w:t>
      </w:r>
      <w:r w:rsidRPr="00B90B03">
        <w:t xml:space="preserve"> kellele, mis hinnaga ja mis tingimustel on võimalik </w:t>
      </w:r>
      <w:r w:rsidR="004478E8">
        <w:rPr>
          <w:rFonts w:eastAsia="Times New Roman" w:cs="Times New Roman"/>
          <w:color w:val="202020"/>
          <w:szCs w:val="24"/>
          <w:lang w:eastAsia="et-EE"/>
        </w:rPr>
        <w:t>tegevus</w:t>
      </w:r>
      <w:r w:rsidRPr="00B90B03">
        <w:t xml:space="preserve">varu omanikul kaupa </w:t>
      </w:r>
      <w:r w:rsidR="003B3FD2">
        <w:t>müüa</w:t>
      </w:r>
      <w:r w:rsidRPr="00B90B03">
        <w:t xml:space="preserve"> või kasutusse anda. Määruse kehtestamise eesmär</w:t>
      </w:r>
      <w:r w:rsidR="008A4832">
        <w:t>k</w:t>
      </w:r>
      <w:r w:rsidRPr="00B90B03">
        <w:t xml:space="preserve"> on vähendada kaupade massilist kokkuostmist ja hinnaga manipuleerimise riski olukorras, kus nõudlus ületab oluliselt pakkumist.</w:t>
      </w:r>
      <w:r w:rsidR="00557707" w:rsidRPr="00557707">
        <w:t xml:space="preserve"> Samuti aitab see tagada </w:t>
      </w:r>
      <w:r w:rsidR="004478E8">
        <w:rPr>
          <w:rFonts w:eastAsia="Times New Roman" w:cs="Times New Roman"/>
          <w:color w:val="202020"/>
          <w:szCs w:val="24"/>
          <w:lang w:eastAsia="et-EE"/>
        </w:rPr>
        <w:t>tegevus</w:t>
      </w:r>
      <w:r w:rsidR="00557707" w:rsidRPr="00557707">
        <w:t>varude kasutusele võtmise läbipaistvuse ja seeläbi on võimalik turuosalistel paremini kriisiks valmistuda.</w:t>
      </w:r>
    </w:p>
    <w:p w14:paraId="3E46DD63" w14:textId="77777777" w:rsidR="00452911" w:rsidRDefault="00452911" w:rsidP="00E06D66"/>
    <w:p w14:paraId="4C3FBF8F" w14:textId="37C63B6B" w:rsidR="00452911" w:rsidRDefault="00452911" w:rsidP="00E06D66">
      <w:r w:rsidRPr="00FC06C0">
        <w:rPr>
          <w:b/>
          <w:bCs/>
        </w:rPr>
        <w:t>Lõikega 6</w:t>
      </w:r>
      <w:r>
        <w:t xml:space="preserve"> sätestatakse, et tegevusvaru kasutusele võtmiseks väljaostmise kulud</w:t>
      </w:r>
      <w:r w:rsidR="00557707">
        <w:t>, mis tekivad varu haldajale,</w:t>
      </w:r>
      <w:r>
        <w:t xml:space="preserve"> rahastatakse Vabariigi Valitsuse reservist. </w:t>
      </w:r>
      <w:r w:rsidR="00247A42">
        <w:t xml:space="preserve">Seejuures </w:t>
      </w:r>
      <w:r w:rsidR="004478E8">
        <w:rPr>
          <w:rFonts w:eastAsia="Times New Roman" w:cs="Times New Roman"/>
          <w:color w:val="202020"/>
          <w:szCs w:val="24"/>
          <w:lang w:eastAsia="et-EE"/>
        </w:rPr>
        <w:t>tegevus</w:t>
      </w:r>
      <w:r w:rsidR="00247A42">
        <w:t>varu taastamise kulud</w:t>
      </w:r>
      <w:r w:rsidR="00292AE8">
        <w:t>e rahastamine</w:t>
      </w:r>
      <w:r w:rsidR="00247A42">
        <w:t xml:space="preserve"> automaatselt Vabariigi Valitsuse reservist ei toimu, vaid otsustatakse lähtuvalt olukorrast.</w:t>
      </w:r>
    </w:p>
    <w:p w14:paraId="645AE530" w14:textId="0E1759F4" w:rsidR="009D7F93" w:rsidRDefault="009D7F93" w:rsidP="00E06D66"/>
    <w:p w14:paraId="5DDFC06C" w14:textId="01149F39" w:rsidR="009D7F93" w:rsidRDefault="009D7F93" w:rsidP="00E06D66">
      <w:pPr>
        <w:pStyle w:val="Pealkiri1"/>
        <w:contextualSpacing w:val="0"/>
      </w:pPr>
      <w:bookmarkStart w:id="253" w:name="_Toc128400350"/>
      <w:bookmarkStart w:id="254" w:name="_Toc199403366"/>
      <w:r w:rsidRPr="009D7F93">
        <w:t xml:space="preserve">§ </w:t>
      </w:r>
      <w:r w:rsidR="00524F36">
        <w:t>9</w:t>
      </w:r>
      <w:r w:rsidR="00114D6D">
        <w:t>6</w:t>
      </w:r>
      <w:r w:rsidR="005E5D04">
        <w:t>.</w:t>
      </w:r>
      <w:r w:rsidRPr="009D7F93">
        <w:t xml:space="preserve"> </w:t>
      </w:r>
      <w:r w:rsidR="00FC06C0">
        <w:t>Tegevusv</w:t>
      </w:r>
      <w:r w:rsidRPr="009D7F93">
        <w:t xml:space="preserve">aruga seotud </w:t>
      </w:r>
      <w:r w:rsidR="005366C8">
        <w:t>riigi</w:t>
      </w:r>
      <w:r w:rsidRPr="009D7F93">
        <w:t>hanked</w:t>
      </w:r>
      <w:bookmarkEnd w:id="253"/>
      <w:bookmarkEnd w:id="254"/>
    </w:p>
    <w:p w14:paraId="2211FD6C" w14:textId="2733CB56" w:rsidR="007B46F0" w:rsidRPr="007B46F0" w:rsidRDefault="007B46F0" w:rsidP="00E06D66"/>
    <w:p w14:paraId="1B1DF509" w14:textId="4185271C" w:rsidR="007B46F0" w:rsidRPr="007B46F0" w:rsidRDefault="006E0AF6" w:rsidP="00E06D66">
      <w:pPr>
        <w:rPr>
          <w:rFonts w:eastAsia="Calibri" w:cs="Times New Roman"/>
        </w:rPr>
      </w:pPr>
      <w:bookmarkStart w:id="255" w:name="_Hlk119923573"/>
      <w:r w:rsidRPr="006E0AF6">
        <w:rPr>
          <w:rFonts w:eastAsia="Calibri" w:cs="Times New Roman"/>
        </w:rPr>
        <w:t>Paragrahv näeb ette</w:t>
      </w:r>
      <w:r w:rsidR="007B46F0" w:rsidRPr="007B46F0">
        <w:rPr>
          <w:rFonts w:eastAsia="Calibri" w:cs="Times New Roman"/>
        </w:rPr>
        <w:t xml:space="preserve"> erandi riigihangete seaduse</w:t>
      </w:r>
      <w:r w:rsidR="00F16217">
        <w:rPr>
          <w:rFonts w:eastAsia="Calibri" w:cs="Times New Roman"/>
        </w:rPr>
        <w:t>s</w:t>
      </w:r>
      <w:r w:rsidR="007B46F0" w:rsidRPr="007B46F0">
        <w:rPr>
          <w:rFonts w:eastAsia="Calibri" w:cs="Times New Roman"/>
        </w:rPr>
        <w:t xml:space="preserve"> (edaspidi </w:t>
      </w:r>
      <w:r w:rsidR="007B46F0" w:rsidRPr="007B46F0">
        <w:rPr>
          <w:rFonts w:eastAsia="Calibri" w:cs="Times New Roman"/>
          <w:i/>
          <w:iCs/>
        </w:rPr>
        <w:t>RHS</w:t>
      </w:r>
      <w:r w:rsidR="007B46F0" w:rsidRPr="007B46F0">
        <w:rPr>
          <w:rFonts w:eastAsia="Calibri" w:cs="Times New Roman"/>
        </w:rPr>
        <w:t>)</w:t>
      </w:r>
      <w:r w:rsidR="00F16217">
        <w:rPr>
          <w:rFonts w:eastAsia="Calibri" w:cs="Times New Roman"/>
        </w:rPr>
        <w:t xml:space="preserve"> sätestatud </w:t>
      </w:r>
      <w:r w:rsidR="00F16217" w:rsidRPr="00DE4280">
        <w:rPr>
          <w:rFonts w:eastAsia="Times New Roman"/>
        </w:rPr>
        <w:t>kaitse- ja julgeolekuvaldkonna</w:t>
      </w:r>
      <w:r w:rsidR="00F16217">
        <w:rPr>
          <w:rFonts w:eastAsia="Times New Roman"/>
        </w:rPr>
        <w:t xml:space="preserve"> riig</w:t>
      </w:r>
      <w:r w:rsidR="002839D6">
        <w:rPr>
          <w:rFonts w:eastAsia="Times New Roman"/>
        </w:rPr>
        <w:t>i</w:t>
      </w:r>
      <w:r w:rsidR="00F16217">
        <w:rPr>
          <w:rFonts w:eastAsia="Times New Roman"/>
        </w:rPr>
        <w:t>hangete</w:t>
      </w:r>
      <w:r w:rsidR="007B46F0" w:rsidRPr="007B46F0">
        <w:rPr>
          <w:rFonts w:eastAsia="Calibri" w:cs="Times New Roman"/>
        </w:rPr>
        <w:t xml:space="preserve"> kohaldamise</w:t>
      </w:r>
      <w:r w:rsidR="008A4832">
        <w:rPr>
          <w:rFonts w:eastAsia="Calibri" w:cs="Times New Roman"/>
        </w:rPr>
        <w:t>st</w:t>
      </w:r>
      <w:r w:rsidR="007B46F0" w:rsidRPr="007B46F0">
        <w:rPr>
          <w:rFonts w:eastAsia="Calibri" w:cs="Times New Roman"/>
        </w:rPr>
        <w:t xml:space="preserve">. Eelnõu kohaselt loetakse </w:t>
      </w:r>
      <w:r w:rsidR="00CB6508">
        <w:rPr>
          <w:rFonts w:eastAsia="Calibri" w:cs="Times New Roman"/>
        </w:rPr>
        <w:t>tegevus</w:t>
      </w:r>
      <w:r>
        <w:rPr>
          <w:rFonts w:eastAsia="Calibri" w:cs="Times New Roman"/>
        </w:rPr>
        <w:t>v</w:t>
      </w:r>
      <w:r w:rsidR="007B46F0" w:rsidRPr="007B46F0">
        <w:rPr>
          <w:rFonts w:eastAsia="Calibri" w:cs="Times New Roman"/>
        </w:rPr>
        <w:t>aru</w:t>
      </w:r>
      <w:r w:rsidR="005B1580" w:rsidRPr="005B1580">
        <w:rPr>
          <w:rFonts w:eastAsia="Calibri" w:cs="Times New Roman"/>
        </w:rPr>
        <w:t xml:space="preserve"> </w:t>
      </w:r>
      <w:r w:rsidR="005B1580">
        <w:rPr>
          <w:rFonts w:eastAsia="Calibri" w:cs="Times New Roman"/>
        </w:rPr>
        <w:t>soetamise ja haldamise</w:t>
      </w:r>
      <w:r w:rsidR="007B46F0" w:rsidRPr="007B46F0">
        <w:rPr>
          <w:rFonts w:eastAsia="Calibri" w:cs="Times New Roman"/>
        </w:rPr>
        <w:t xml:space="preserve">, </w:t>
      </w:r>
      <w:r w:rsidR="00CB6508">
        <w:rPr>
          <w:rFonts w:eastAsia="Calibri" w:cs="Times New Roman"/>
        </w:rPr>
        <w:t>tegevusvaru</w:t>
      </w:r>
      <w:r w:rsidR="007B46F0" w:rsidRPr="007B46F0">
        <w:rPr>
          <w:rFonts w:eastAsia="Calibri" w:cs="Times New Roman"/>
        </w:rPr>
        <w:t xml:space="preserve"> taristuga ja varustuskindlusega seotud </w:t>
      </w:r>
      <w:r w:rsidR="005366C8">
        <w:rPr>
          <w:rFonts w:eastAsia="Calibri" w:cs="Times New Roman"/>
        </w:rPr>
        <w:t>riigi</w:t>
      </w:r>
      <w:r w:rsidR="007B46F0" w:rsidRPr="007B46F0">
        <w:rPr>
          <w:rFonts w:eastAsia="Calibri" w:cs="Times New Roman"/>
        </w:rPr>
        <w:t>hankeid riigi olulise julgeolekuhuvi kaitsmisega seotud riigihangeteks riigihangete seaduse § 169 lõike 1 punktide 3 ja 4 tähenduses</w:t>
      </w:r>
      <w:r>
        <w:rPr>
          <w:rFonts w:eastAsia="Calibri" w:cs="Times New Roman"/>
        </w:rPr>
        <w:t>.</w:t>
      </w:r>
      <w:r w:rsidR="00CB6508">
        <w:rPr>
          <w:rFonts w:eastAsia="Calibri" w:cs="Times New Roman"/>
        </w:rPr>
        <w:t xml:space="preserve"> </w:t>
      </w:r>
      <w:r w:rsidR="005366C8">
        <w:rPr>
          <w:rFonts w:eastAsia="Calibri" w:cs="Times New Roman"/>
        </w:rPr>
        <w:t xml:space="preserve">Siinkohal tuleb täiendavalt ka selgitada, et </w:t>
      </w:r>
      <w:r w:rsidR="005366C8" w:rsidRPr="005366C8">
        <w:rPr>
          <w:rFonts w:eastAsia="Calibri" w:cs="Times New Roman"/>
        </w:rPr>
        <w:t>RHS</w:t>
      </w:r>
      <w:r w:rsidR="00AB239A">
        <w:rPr>
          <w:rFonts w:eastAsia="Calibri" w:cs="Times New Roman"/>
        </w:rPr>
        <w:t>i</w:t>
      </w:r>
      <w:r w:rsidR="005366C8" w:rsidRPr="005366C8">
        <w:rPr>
          <w:rFonts w:eastAsia="Calibri" w:cs="Times New Roman"/>
        </w:rPr>
        <w:t xml:space="preserve"> § 169 l</w:t>
      </w:r>
      <w:r w:rsidR="0017325E">
        <w:rPr>
          <w:rFonts w:eastAsia="Calibri" w:cs="Times New Roman"/>
        </w:rPr>
        <w:t>õike</w:t>
      </w:r>
      <w:r w:rsidR="005366C8" w:rsidRPr="005366C8">
        <w:rPr>
          <w:rFonts w:eastAsia="Calibri" w:cs="Times New Roman"/>
        </w:rPr>
        <w:t xml:space="preserve"> 1 p</w:t>
      </w:r>
      <w:r w:rsidR="0017325E">
        <w:rPr>
          <w:rFonts w:eastAsia="Calibri" w:cs="Times New Roman"/>
        </w:rPr>
        <w:t>unkt</w:t>
      </w:r>
      <w:r w:rsidR="005366C8" w:rsidRPr="005366C8">
        <w:rPr>
          <w:rFonts w:eastAsia="Calibri" w:cs="Times New Roman"/>
        </w:rPr>
        <w:t xml:space="preserve"> 2 kohaldub vaid asjadele</w:t>
      </w:r>
      <w:r w:rsidR="005366C8">
        <w:rPr>
          <w:rFonts w:eastAsia="Calibri" w:cs="Times New Roman"/>
        </w:rPr>
        <w:t xml:space="preserve"> ning </w:t>
      </w:r>
      <w:r w:rsidR="005366C8" w:rsidRPr="005366C8">
        <w:rPr>
          <w:rFonts w:eastAsia="Calibri" w:cs="Times New Roman"/>
        </w:rPr>
        <w:t>p</w:t>
      </w:r>
      <w:r w:rsidR="0017325E">
        <w:rPr>
          <w:rFonts w:eastAsia="Calibri" w:cs="Times New Roman"/>
        </w:rPr>
        <w:t>unkt</w:t>
      </w:r>
      <w:r w:rsidR="005366C8" w:rsidRPr="005366C8">
        <w:rPr>
          <w:rFonts w:eastAsia="Calibri" w:cs="Times New Roman"/>
        </w:rPr>
        <w:t xml:space="preserve"> 3 kohaldub asjadele, teenustele ja ehitustöödele.</w:t>
      </w:r>
      <w:r w:rsidR="005366C8">
        <w:rPr>
          <w:rFonts w:eastAsia="Calibri" w:cs="Times New Roman"/>
        </w:rPr>
        <w:t xml:space="preserve"> </w:t>
      </w:r>
      <w:r w:rsidR="00CB6508">
        <w:rPr>
          <w:rFonts w:eastAsia="Calibri" w:cs="Times New Roman"/>
        </w:rPr>
        <w:t>Tegevusvaru all mõeldakse ka eelnõu § 9</w:t>
      </w:r>
      <w:r w:rsidR="002475F7">
        <w:rPr>
          <w:rFonts w:eastAsia="Calibri" w:cs="Times New Roman"/>
        </w:rPr>
        <w:t>3</w:t>
      </w:r>
      <w:r w:rsidR="00CB6508">
        <w:rPr>
          <w:rFonts w:eastAsia="Calibri" w:cs="Times New Roman"/>
        </w:rPr>
        <w:t xml:space="preserve"> lõigetes 6</w:t>
      </w:r>
      <w:r w:rsidR="003F140B" w:rsidRPr="003F140B">
        <w:rPr>
          <w:rFonts w:eastAsia="Calibri" w:cs="Times New Roman"/>
        </w:rPr>
        <w:t>−</w:t>
      </w:r>
      <w:r w:rsidR="00CB6508">
        <w:rPr>
          <w:rFonts w:eastAsia="Calibri" w:cs="Times New Roman"/>
        </w:rPr>
        <w:t>10 nimetatud tegevusvaru, millele kohaldu</w:t>
      </w:r>
      <w:r w:rsidR="008C7B17">
        <w:rPr>
          <w:rFonts w:eastAsia="Calibri" w:cs="Times New Roman"/>
        </w:rPr>
        <w:t>vad</w:t>
      </w:r>
      <w:r w:rsidR="00CB6508">
        <w:rPr>
          <w:rFonts w:eastAsia="Calibri" w:cs="Times New Roman"/>
        </w:rPr>
        <w:t xml:space="preserve"> samuti RHS</w:t>
      </w:r>
      <w:r w:rsidR="002D33CA">
        <w:rPr>
          <w:rFonts w:eastAsia="Calibri" w:cs="Times New Roman"/>
        </w:rPr>
        <w:t>i</w:t>
      </w:r>
      <w:r w:rsidR="00CB6508">
        <w:rPr>
          <w:rFonts w:eastAsia="Calibri" w:cs="Times New Roman"/>
        </w:rPr>
        <w:t xml:space="preserve"> erandid. </w:t>
      </w:r>
    </w:p>
    <w:p w14:paraId="674E14DD" w14:textId="77777777" w:rsidR="007B46F0" w:rsidRPr="007B46F0" w:rsidRDefault="007B46F0" w:rsidP="00E06D66">
      <w:pPr>
        <w:rPr>
          <w:rFonts w:eastAsia="Calibri" w:cs="Times New Roman"/>
        </w:rPr>
      </w:pPr>
    </w:p>
    <w:p w14:paraId="39833DC6" w14:textId="27A45294" w:rsidR="007B46F0" w:rsidRPr="007B46F0" w:rsidRDefault="007B46F0" w:rsidP="00E06D66">
      <w:pPr>
        <w:rPr>
          <w:rFonts w:eastAsia="Calibri" w:cs="Times New Roman"/>
        </w:rPr>
      </w:pPr>
      <w:r w:rsidRPr="007B46F0">
        <w:rPr>
          <w:rFonts w:eastAsia="Calibri" w:cs="Times New Roman"/>
        </w:rPr>
        <w:t xml:space="preserve">Riigi strateegiliste </w:t>
      </w:r>
      <w:r w:rsidR="004478E8">
        <w:rPr>
          <w:rFonts w:eastAsia="Times New Roman" w:cs="Times New Roman"/>
          <w:color w:val="202020"/>
          <w:szCs w:val="24"/>
          <w:lang w:eastAsia="et-EE"/>
        </w:rPr>
        <w:t>tegevus</w:t>
      </w:r>
      <w:r w:rsidRPr="007B46F0">
        <w:rPr>
          <w:rFonts w:eastAsia="Calibri" w:cs="Times New Roman"/>
        </w:rPr>
        <w:t xml:space="preserve">varude moodustamiseks ja hankimiseks edaspidi kaitse- ja julgeolekuvaldkonna riigihankemenetlust kohaldades on võimalik kaitsta strateegiliste pakkujate, lepingupartnerite, </w:t>
      </w:r>
      <w:r w:rsidR="004478E8">
        <w:rPr>
          <w:rFonts w:eastAsia="Times New Roman" w:cs="Times New Roman"/>
          <w:color w:val="202020"/>
          <w:szCs w:val="24"/>
          <w:lang w:eastAsia="et-EE"/>
        </w:rPr>
        <w:t>tegevus</w:t>
      </w:r>
      <w:r w:rsidRPr="007B46F0">
        <w:rPr>
          <w:rFonts w:eastAsia="Calibri" w:cs="Times New Roman"/>
        </w:rPr>
        <w:t xml:space="preserve">varude asukoha ja logistika detailset infot ning sõlmida </w:t>
      </w:r>
      <w:r w:rsidR="004478E8">
        <w:rPr>
          <w:rFonts w:eastAsia="Times New Roman" w:cs="Times New Roman"/>
          <w:color w:val="202020"/>
          <w:szCs w:val="24"/>
          <w:lang w:eastAsia="et-EE"/>
        </w:rPr>
        <w:t>tegevus</w:t>
      </w:r>
      <w:r w:rsidRPr="007B46F0">
        <w:rPr>
          <w:rFonts w:eastAsia="Calibri" w:cs="Times New Roman"/>
        </w:rPr>
        <w:t>varude moodustamiseks riigihankelepinguid vastavalt direktiivi 2009/81/EÜ reguleerimisalale (vt direktiivi artiklit 2; vastavalt direktiivis esitatud määratlusele. Direktiivi artikli 1 lõige 7: „Tundlikud seadmed</w:t>
      </w:r>
      <w:r w:rsidR="008A4832">
        <w:rPr>
          <w:rFonts w:eastAsia="Calibri" w:cs="Times New Roman"/>
        </w:rPr>
        <w:t>“</w:t>
      </w:r>
      <w:r w:rsidRPr="007B46F0">
        <w:rPr>
          <w:rFonts w:eastAsia="Calibri" w:cs="Times New Roman"/>
        </w:rPr>
        <w:t>, „tundlikud ehitustööd</w:t>
      </w:r>
      <w:r w:rsidR="008A4832">
        <w:rPr>
          <w:rFonts w:eastAsia="Calibri" w:cs="Times New Roman"/>
        </w:rPr>
        <w:t>“</w:t>
      </w:r>
      <w:r w:rsidRPr="007B46F0">
        <w:rPr>
          <w:rFonts w:eastAsia="Calibri" w:cs="Times New Roman"/>
        </w:rPr>
        <w:t xml:space="preserve"> ja „tundlikud teenused</w:t>
      </w:r>
      <w:r w:rsidR="008A4832">
        <w:rPr>
          <w:rFonts w:eastAsia="Calibri" w:cs="Times New Roman"/>
        </w:rPr>
        <w:t>“</w:t>
      </w:r>
      <w:r w:rsidRPr="007B46F0">
        <w:rPr>
          <w:rFonts w:eastAsia="Calibri" w:cs="Times New Roman"/>
        </w:rPr>
        <w:t xml:space="preserve"> – seadmed, ehitustööd ja teenused turvalisuse eesmärgil, mis hõlmavad, nõuavad ja/või sisaldavad salastatud teavet). Direktiivist tulenevalt on riigi strateegilise varustuskindluse ja riigi varudega seotud teabe salajas hoidmise kontekstis kohane lisada eelnõu §</w:t>
      </w:r>
      <w:r w:rsidR="0098108A">
        <w:rPr>
          <w:rFonts w:eastAsia="Calibri" w:cs="Times New Roman"/>
        </w:rPr>
        <w:t>-</w:t>
      </w:r>
      <w:r w:rsidRPr="007B46F0">
        <w:rPr>
          <w:rFonts w:eastAsia="Calibri" w:cs="Times New Roman"/>
        </w:rPr>
        <w:t xml:space="preserve">i </w:t>
      </w:r>
      <w:r w:rsidR="00E27DC7">
        <w:rPr>
          <w:rFonts w:eastAsia="Calibri" w:cs="Times New Roman"/>
        </w:rPr>
        <w:t>96</w:t>
      </w:r>
      <w:r w:rsidRPr="007B46F0">
        <w:rPr>
          <w:rFonts w:eastAsia="Calibri" w:cs="Times New Roman"/>
        </w:rPr>
        <w:t xml:space="preserve"> viide </w:t>
      </w:r>
      <w:r w:rsidR="006E0AF6">
        <w:rPr>
          <w:rFonts w:eastAsia="Calibri" w:cs="Times New Roman"/>
        </w:rPr>
        <w:t>RHSis</w:t>
      </w:r>
      <w:r w:rsidRPr="007B46F0">
        <w:rPr>
          <w:rFonts w:eastAsia="Calibri" w:cs="Times New Roman"/>
        </w:rPr>
        <w:t xml:space="preserve"> sätestatud kaitse- ja julgeolekuerandi kasutamise võimaldamisele riigi strateegiliste </w:t>
      </w:r>
      <w:r w:rsidR="004478E8">
        <w:rPr>
          <w:rFonts w:eastAsia="Times New Roman" w:cs="Times New Roman"/>
          <w:color w:val="202020"/>
          <w:szCs w:val="24"/>
          <w:lang w:eastAsia="et-EE"/>
        </w:rPr>
        <w:t>tegevus</w:t>
      </w:r>
      <w:r w:rsidRPr="007B46F0">
        <w:rPr>
          <w:rFonts w:eastAsia="Calibri" w:cs="Times New Roman"/>
        </w:rPr>
        <w:t>varudega ja varustuskindluse tagamisega seotud hangetel.</w:t>
      </w:r>
    </w:p>
    <w:p w14:paraId="7AE5A673" w14:textId="77777777" w:rsidR="007B46F0" w:rsidRPr="007B46F0" w:rsidRDefault="007B46F0" w:rsidP="00E06D66">
      <w:pPr>
        <w:rPr>
          <w:rFonts w:eastAsia="Calibri" w:cs="Times New Roman"/>
        </w:rPr>
      </w:pPr>
    </w:p>
    <w:p w14:paraId="572F7B98" w14:textId="61431A23" w:rsidR="007B46F0" w:rsidRPr="007B46F0" w:rsidRDefault="007B46F0" w:rsidP="00E06D66">
      <w:pPr>
        <w:rPr>
          <w:rFonts w:eastAsia="Calibri" w:cs="Times New Roman"/>
        </w:rPr>
      </w:pPr>
      <w:r w:rsidRPr="007B46F0">
        <w:rPr>
          <w:rFonts w:eastAsia="Calibri" w:cs="Times New Roman"/>
        </w:rPr>
        <w:t xml:space="preserve">Avaliku teabe seaduse mõistes on riigi strateegiliste </w:t>
      </w:r>
      <w:r w:rsidR="004478E8">
        <w:rPr>
          <w:rFonts w:eastAsia="Times New Roman" w:cs="Times New Roman"/>
          <w:color w:val="202020"/>
          <w:szCs w:val="24"/>
          <w:lang w:eastAsia="et-EE"/>
        </w:rPr>
        <w:t>tegevus</w:t>
      </w:r>
      <w:r w:rsidRPr="007B46F0">
        <w:rPr>
          <w:rFonts w:eastAsia="Calibri" w:cs="Times New Roman"/>
        </w:rPr>
        <w:t xml:space="preserve">varude moodustaja ja haldaja kohustatud tunnistama asutusesiseseks kasutamiseks mõeldud teabeks teabe hädaolukorra tagajärgede leevendamiseks vajaliku </w:t>
      </w:r>
      <w:r w:rsidR="004478E8">
        <w:rPr>
          <w:rFonts w:eastAsia="Times New Roman" w:cs="Times New Roman"/>
          <w:color w:val="202020"/>
          <w:szCs w:val="24"/>
          <w:lang w:eastAsia="et-EE"/>
        </w:rPr>
        <w:t>tegevus</w:t>
      </w:r>
      <w:r w:rsidRPr="007B46F0">
        <w:rPr>
          <w:rFonts w:eastAsia="Calibri" w:cs="Times New Roman"/>
        </w:rPr>
        <w:t>varu suuruse ja vahendite koguse kohta ning selle kasutusele võtmise ulatuse ja tingimuste kohta (AvTS</w:t>
      </w:r>
      <w:r w:rsidR="008A4832">
        <w:rPr>
          <w:rFonts w:eastAsia="Calibri" w:cs="Times New Roman"/>
        </w:rPr>
        <w:t>i</w:t>
      </w:r>
      <w:r w:rsidRPr="007B46F0">
        <w:rPr>
          <w:rFonts w:eastAsia="Calibri" w:cs="Times New Roman"/>
        </w:rPr>
        <w:t xml:space="preserve"> § 35 l</w:t>
      </w:r>
      <w:r w:rsidR="00EF350D">
        <w:rPr>
          <w:rFonts w:eastAsia="Calibri" w:cs="Times New Roman"/>
        </w:rPr>
        <w:t>õike</w:t>
      </w:r>
      <w:r w:rsidRPr="007B46F0">
        <w:rPr>
          <w:rFonts w:eastAsia="Calibri" w:cs="Times New Roman"/>
        </w:rPr>
        <w:t xml:space="preserve"> 1 p</w:t>
      </w:r>
      <w:r w:rsidR="00EF350D">
        <w:rPr>
          <w:rFonts w:eastAsia="Calibri" w:cs="Times New Roman"/>
        </w:rPr>
        <w:t>unkt</w:t>
      </w:r>
      <w:r w:rsidRPr="007B46F0">
        <w:rPr>
          <w:rFonts w:eastAsia="Calibri" w:cs="Times New Roman"/>
        </w:rPr>
        <w:t xml:space="preserve"> 6</w:t>
      </w:r>
      <w:r w:rsidRPr="007B46F0">
        <w:rPr>
          <w:rFonts w:eastAsia="Calibri" w:cs="Times New Roman"/>
          <w:vertAlign w:val="superscript"/>
        </w:rPr>
        <w:t>2</w:t>
      </w:r>
      <w:r w:rsidRPr="007B46F0">
        <w:rPr>
          <w:rFonts w:eastAsia="Calibri" w:cs="Times New Roman"/>
        </w:rPr>
        <w:t xml:space="preserve">). Ametkondlikuks teabeks kuulutamine võimaldab vältida ebatervet huvi </w:t>
      </w:r>
      <w:r w:rsidR="004478E8">
        <w:rPr>
          <w:rFonts w:eastAsia="Times New Roman" w:cs="Times New Roman"/>
          <w:color w:val="202020"/>
          <w:szCs w:val="24"/>
          <w:lang w:eastAsia="et-EE"/>
        </w:rPr>
        <w:t>tegevus</w:t>
      </w:r>
      <w:r w:rsidRPr="007B46F0">
        <w:rPr>
          <w:rFonts w:eastAsia="Calibri" w:cs="Times New Roman"/>
        </w:rPr>
        <w:t xml:space="preserve">varu ulatuse kohta ja vähendada võimalikku vääriti mõistmist kriisiolukordades. Samal eesmärgil võib ametkondlikuks kasutamiseks mõeldud teabeks kuulutada </w:t>
      </w:r>
      <w:r w:rsidR="004478E8">
        <w:rPr>
          <w:rFonts w:eastAsia="Times New Roman" w:cs="Times New Roman"/>
          <w:color w:val="202020"/>
          <w:szCs w:val="24"/>
          <w:lang w:eastAsia="et-EE"/>
        </w:rPr>
        <w:t>tegevus</w:t>
      </w:r>
      <w:r w:rsidRPr="007B46F0">
        <w:rPr>
          <w:rFonts w:eastAsia="Calibri" w:cs="Times New Roman"/>
        </w:rPr>
        <w:t xml:space="preserve">varu hankimisega seotud teabe. </w:t>
      </w:r>
      <w:r w:rsidR="006067F3">
        <w:rPr>
          <w:rFonts w:eastAsia="Calibri" w:cs="Times New Roman"/>
        </w:rPr>
        <w:t xml:space="preserve">Kehtiva AvTSi § 35 lõike 2 punkti 5 kohaselt võib teabevaldaja tunnistada asutusesiseseks kasutamiseks </w:t>
      </w:r>
      <w:r w:rsidR="006067F3" w:rsidRPr="006067F3">
        <w:rPr>
          <w:rFonts w:eastAsia="Calibri" w:cs="Times New Roman"/>
        </w:rPr>
        <w:t xml:space="preserve">riigikaitseülesannete täitmiseks ja hädaolukorra tagajärgede leevendamiseks vajaliku </w:t>
      </w:r>
      <w:r w:rsidR="004478E8">
        <w:rPr>
          <w:rFonts w:eastAsia="Times New Roman" w:cs="Times New Roman"/>
          <w:color w:val="202020"/>
          <w:szCs w:val="24"/>
          <w:lang w:eastAsia="et-EE"/>
        </w:rPr>
        <w:t>tegevus</w:t>
      </w:r>
      <w:r w:rsidR="006067F3" w:rsidRPr="006067F3">
        <w:rPr>
          <w:rFonts w:eastAsia="Calibri" w:cs="Times New Roman"/>
        </w:rPr>
        <w:t>varu moodustamise ning vahendite muretsemisega seotud teabe, kui selle avalikuks tulek võib mõjutada varu moodustamist ja vahendite muretsemist.</w:t>
      </w:r>
    </w:p>
    <w:p w14:paraId="077EA6D1" w14:textId="77777777" w:rsidR="007B46F0" w:rsidRPr="007B46F0" w:rsidRDefault="007B46F0" w:rsidP="00E06D66">
      <w:pPr>
        <w:rPr>
          <w:rFonts w:eastAsia="Calibri" w:cs="Times New Roman"/>
        </w:rPr>
      </w:pPr>
    </w:p>
    <w:p w14:paraId="20D24877" w14:textId="126F6ACC" w:rsidR="007B46F0" w:rsidRDefault="007B46F0" w:rsidP="00E06D66">
      <w:pPr>
        <w:rPr>
          <w:rFonts w:eastAsia="Calibri" w:cs="Times New Roman"/>
        </w:rPr>
      </w:pPr>
      <w:r w:rsidRPr="007B46F0">
        <w:rPr>
          <w:rFonts w:eastAsia="Calibri" w:cs="Times New Roman"/>
        </w:rPr>
        <w:t>HOS</w:t>
      </w:r>
      <w:r w:rsidR="008A4832">
        <w:rPr>
          <w:rFonts w:eastAsia="Calibri" w:cs="Times New Roman"/>
        </w:rPr>
        <w:t>i</w:t>
      </w:r>
      <w:r w:rsidRPr="007B46F0">
        <w:rPr>
          <w:rFonts w:eastAsia="Calibri" w:cs="Times New Roman"/>
        </w:rPr>
        <w:t xml:space="preserve"> § 18</w:t>
      </w:r>
      <w:r w:rsidRPr="007B46F0">
        <w:rPr>
          <w:rFonts w:eastAsia="Calibri" w:cs="Times New Roman"/>
          <w:vertAlign w:val="superscript"/>
        </w:rPr>
        <w:t xml:space="preserve">1 </w:t>
      </w:r>
      <w:r w:rsidRPr="007B46F0">
        <w:rPr>
          <w:rFonts w:eastAsia="Calibri" w:cs="Times New Roman"/>
        </w:rPr>
        <w:t>l</w:t>
      </w:r>
      <w:r w:rsidR="0097615E">
        <w:rPr>
          <w:rFonts w:eastAsia="Calibri" w:cs="Times New Roman"/>
        </w:rPr>
        <w:t>õike</w:t>
      </w:r>
      <w:r w:rsidRPr="007B46F0">
        <w:rPr>
          <w:rFonts w:eastAsia="Calibri" w:cs="Times New Roman"/>
        </w:rPr>
        <w:t xml:space="preserve"> 2 kohaselt on </w:t>
      </w:r>
      <w:r w:rsidR="004478E8">
        <w:rPr>
          <w:rFonts w:eastAsia="Times New Roman" w:cs="Times New Roman"/>
          <w:color w:val="202020"/>
          <w:szCs w:val="24"/>
          <w:lang w:eastAsia="et-EE"/>
        </w:rPr>
        <w:t>tegevus</w:t>
      </w:r>
      <w:r w:rsidRPr="007B46F0">
        <w:rPr>
          <w:rFonts w:eastAsia="Calibri" w:cs="Times New Roman"/>
        </w:rPr>
        <w:t xml:space="preserve">varu hädaolukorra lahendamiseks või selle ohu tõrjumiseks ning riigi varustuskindluse, riigi julgeoleku ja elanikkonna toimetuleku tagamiseks vajalikud tooted, mis on </w:t>
      </w:r>
      <w:r w:rsidR="004478E8">
        <w:rPr>
          <w:rFonts w:eastAsia="Times New Roman" w:cs="Times New Roman"/>
          <w:color w:val="202020"/>
          <w:szCs w:val="24"/>
          <w:lang w:eastAsia="et-EE"/>
        </w:rPr>
        <w:t>tegevus</w:t>
      </w:r>
      <w:r w:rsidRPr="007B46F0">
        <w:rPr>
          <w:rFonts w:eastAsia="Calibri" w:cs="Times New Roman"/>
        </w:rPr>
        <w:t xml:space="preserve">varu haldaja omandis või mille omandamine või kasutamine on </w:t>
      </w:r>
      <w:r w:rsidR="004478E8">
        <w:rPr>
          <w:rFonts w:eastAsia="Times New Roman" w:cs="Times New Roman"/>
          <w:color w:val="202020"/>
          <w:szCs w:val="24"/>
          <w:lang w:eastAsia="et-EE"/>
        </w:rPr>
        <w:t>tegevus</w:t>
      </w:r>
      <w:r w:rsidRPr="007B46F0">
        <w:rPr>
          <w:rFonts w:eastAsia="Calibri" w:cs="Times New Roman"/>
        </w:rPr>
        <w:t xml:space="preserve">varu haldaja eelnevalt sõlmitud lepingutega tagatud. EVK on riigi äriühinguna </w:t>
      </w:r>
      <w:r w:rsidR="004478E8">
        <w:rPr>
          <w:rFonts w:eastAsia="Times New Roman" w:cs="Times New Roman"/>
          <w:color w:val="202020"/>
          <w:szCs w:val="24"/>
          <w:lang w:eastAsia="et-EE"/>
        </w:rPr>
        <w:t>tegevus</w:t>
      </w:r>
      <w:r w:rsidRPr="007B46F0">
        <w:rPr>
          <w:rFonts w:eastAsia="Calibri" w:cs="Times New Roman"/>
        </w:rPr>
        <w:t>varu haldaja vastavalt HOS</w:t>
      </w:r>
      <w:r w:rsidR="008A4832">
        <w:rPr>
          <w:rFonts w:eastAsia="Calibri" w:cs="Times New Roman"/>
        </w:rPr>
        <w:t>i</w:t>
      </w:r>
      <w:r w:rsidRPr="007B46F0">
        <w:rPr>
          <w:rFonts w:eastAsia="Calibri" w:cs="Times New Roman"/>
        </w:rPr>
        <w:t xml:space="preserve"> § 18</w:t>
      </w:r>
      <w:r w:rsidRPr="007B46F0">
        <w:rPr>
          <w:rFonts w:eastAsia="Calibri" w:cs="Times New Roman"/>
          <w:vertAlign w:val="superscript"/>
        </w:rPr>
        <w:t>1</w:t>
      </w:r>
      <w:r w:rsidRPr="007B46F0">
        <w:rPr>
          <w:rFonts w:eastAsia="Calibri" w:cs="Times New Roman"/>
        </w:rPr>
        <w:t xml:space="preserve"> l</w:t>
      </w:r>
      <w:r w:rsidR="00AB5039">
        <w:rPr>
          <w:rFonts w:eastAsia="Calibri" w:cs="Times New Roman"/>
        </w:rPr>
        <w:t>õike</w:t>
      </w:r>
      <w:r w:rsidRPr="007B46F0">
        <w:rPr>
          <w:rFonts w:eastAsia="Calibri" w:cs="Times New Roman"/>
        </w:rPr>
        <w:t>le 1. AS Eesti Varude Keskus on teabevaldajana kohustatud AvTS</w:t>
      </w:r>
      <w:r w:rsidR="008A4832">
        <w:rPr>
          <w:rFonts w:eastAsia="Calibri" w:cs="Times New Roman"/>
        </w:rPr>
        <w:t>i</w:t>
      </w:r>
      <w:r w:rsidRPr="007B46F0">
        <w:rPr>
          <w:rFonts w:eastAsia="Calibri" w:cs="Times New Roman"/>
        </w:rPr>
        <w:t xml:space="preserve"> mõistes tunnistama asutusesiseseks kasutamiseks mõeldud teabeks kogu teabe kriisi ja hädaolukorra tagajärgede leevendamiseks vajaliku </w:t>
      </w:r>
      <w:r w:rsidR="004478E8">
        <w:rPr>
          <w:rFonts w:eastAsia="Times New Roman" w:cs="Times New Roman"/>
          <w:color w:val="202020"/>
          <w:szCs w:val="24"/>
          <w:lang w:eastAsia="et-EE"/>
        </w:rPr>
        <w:t>tegevus</w:t>
      </w:r>
      <w:r w:rsidRPr="007B46F0">
        <w:rPr>
          <w:rFonts w:eastAsia="Calibri" w:cs="Times New Roman"/>
        </w:rPr>
        <w:t>varu suuruse ja vahendite koguse kohta ning selle kasutusele võtmise ulatuse ja tingimuste kohta (AvTS</w:t>
      </w:r>
      <w:r w:rsidR="008A4832">
        <w:rPr>
          <w:rFonts w:eastAsia="Calibri" w:cs="Times New Roman"/>
        </w:rPr>
        <w:t>i</w:t>
      </w:r>
      <w:r w:rsidRPr="007B46F0">
        <w:rPr>
          <w:rFonts w:eastAsia="Calibri" w:cs="Times New Roman"/>
        </w:rPr>
        <w:t xml:space="preserve"> § 35 l</w:t>
      </w:r>
      <w:r w:rsidR="00EF350D">
        <w:rPr>
          <w:rFonts w:eastAsia="Calibri" w:cs="Times New Roman"/>
        </w:rPr>
        <w:t>õike</w:t>
      </w:r>
      <w:r w:rsidRPr="007B46F0">
        <w:rPr>
          <w:rFonts w:eastAsia="Calibri" w:cs="Times New Roman"/>
        </w:rPr>
        <w:t xml:space="preserve"> 1 p</w:t>
      </w:r>
      <w:r w:rsidR="00EF350D">
        <w:rPr>
          <w:rFonts w:eastAsia="Calibri" w:cs="Times New Roman"/>
        </w:rPr>
        <w:t>unkt</w:t>
      </w:r>
      <w:r w:rsidRPr="007B46F0">
        <w:rPr>
          <w:rFonts w:eastAsia="Calibri" w:cs="Times New Roman"/>
        </w:rPr>
        <w:t xml:space="preserve"> 6</w:t>
      </w:r>
      <w:r w:rsidRPr="003B3883">
        <w:rPr>
          <w:rFonts w:eastAsia="Calibri" w:cs="Times New Roman"/>
          <w:vertAlign w:val="superscript"/>
        </w:rPr>
        <w:t>2</w:t>
      </w:r>
      <w:r w:rsidRPr="007B46F0">
        <w:rPr>
          <w:rFonts w:eastAsia="Calibri" w:cs="Times New Roman"/>
        </w:rPr>
        <w:t xml:space="preserve">). </w:t>
      </w:r>
    </w:p>
    <w:p w14:paraId="641342AE" w14:textId="77777777" w:rsidR="00491F0A" w:rsidRDefault="00491F0A" w:rsidP="00E06D66">
      <w:pPr>
        <w:rPr>
          <w:rFonts w:eastAsia="Calibri" w:cs="Times New Roman"/>
        </w:rPr>
      </w:pPr>
    </w:p>
    <w:p w14:paraId="3732C1CD" w14:textId="72C3F894" w:rsidR="009F3BF2" w:rsidRPr="009F3BF2" w:rsidRDefault="00757415" w:rsidP="00E06D66">
      <w:pPr>
        <w:rPr>
          <w:rFonts w:eastAsia="Calibri" w:cs="Times New Roman"/>
        </w:rPr>
      </w:pPr>
      <w:r>
        <w:rPr>
          <w:rFonts w:eastAsia="Times New Roman" w:cs="Times New Roman"/>
          <w:szCs w:val="24"/>
          <w:lang w:eastAsia="da-DK"/>
        </w:rPr>
        <w:t xml:space="preserve">Eelnõuga tunnistatakse </w:t>
      </w:r>
      <w:r w:rsidR="00835951">
        <w:rPr>
          <w:rFonts w:eastAsia="Times New Roman" w:cs="Times New Roman"/>
          <w:szCs w:val="24"/>
          <w:lang w:eastAsia="da-DK"/>
        </w:rPr>
        <w:t>muu</w:t>
      </w:r>
      <w:r w:rsidR="0098108A">
        <w:rPr>
          <w:rFonts w:eastAsia="Times New Roman" w:cs="Times New Roman"/>
          <w:szCs w:val="24"/>
          <w:lang w:eastAsia="da-DK"/>
        </w:rPr>
        <w:t xml:space="preserve"> </w:t>
      </w:r>
      <w:r w:rsidR="00835951">
        <w:rPr>
          <w:rFonts w:eastAsia="Times New Roman" w:cs="Times New Roman"/>
          <w:szCs w:val="24"/>
          <w:lang w:eastAsia="da-DK"/>
        </w:rPr>
        <w:t xml:space="preserve">hulgas </w:t>
      </w:r>
      <w:r>
        <w:rPr>
          <w:rFonts w:eastAsia="Times New Roman" w:cs="Times New Roman"/>
          <w:szCs w:val="24"/>
          <w:lang w:eastAsia="da-DK"/>
        </w:rPr>
        <w:t xml:space="preserve">kehtetuks AvTSi </w:t>
      </w:r>
      <w:r w:rsidRPr="000E5E42">
        <w:rPr>
          <w:rFonts w:eastAsia="Times New Roman" w:cs="Times New Roman"/>
          <w:szCs w:val="24"/>
          <w:lang w:eastAsia="da-DK"/>
        </w:rPr>
        <w:t>§ 35 lõike 1 punktid 6–6</w:t>
      </w:r>
      <w:r w:rsidRPr="000E5E42">
        <w:rPr>
          <w:rFonts w:eastAsia="Times New Roman" w:cs="Times New Roman"/>
          <w:szCs w:val="24"/>
          <w:vertAlign w:val="superscript"/>
          <w:lang w:eastAsia="da-DK"/>
        </w:rPr>
        <w:t>2</w:t>
      </w:r>
      <w:r w:rsidRPr="000E5E42">
        <w:rPr>
          <w:rFonts w:eastAsia="Times New Roman" w:cs="Times New Roman"/>
          <w:szCs w:val="24"/>
          <w:lang w:eastAsia="da-DK"/>
        </w:rPr>
        <w:t xml:space="preserve"> ja § 35 lõike 2 punkt 5</w:t>
      </w:r>
      <w:r>
        <w:rPr>
          <w:rFonts w:eastAsia="Times New Roman" w:cs="Times New Roman"/>
          <w:szCs w:val="24"/>
          <w:lang w:eastAsia="da-DK"/>
        </w:rPr>
        <w:t xml:space="preserve">, mis on kehtestatud </w:t>
      </w:r>
      <w:r w:rsidRPr="00157FC3">
        <w:rPr>
          <w:lang w:eastAsia="et-EE"/>
        </w:rPr>
        <w:t>RiKSi ja HOSi rakendamise</w:t>
      </w:r>
      <w:r>
        <w:rPr>
          <w:lang w:eastAsia="et-EE"/>
        </w:rPr>
        <w:t xml:space="preserve"> eesmärgil töödeldava </w:t>
      </w:r>
      <w:r w:rsidRPr="00157FC3">
        <w:rPr>
          <w:lang w:eastAsia="et-EE"/>
        </w:rPr>
        <w:t>teabe asutusesiseseks kasutamiseks tunnistamiseks</w:t>
      </w:r>
      <w:r>
        <w:rPr>
          <w:lang w:eastAsia="et-EE"/>
        </w:rPr>
        <w:t xml:space="preserve">. Parema õigusselguse tagamiseks sätestatakse samale teabele juurdepääsupiirangu sätestamise alused edaspidi </w:t>
      </w:r>
      <w:r w:rsidR="0098108A">
        <w:rPr>
          <w:lang w:eastAsia="et-EE"/>
        </w:rPr>
        <w:t>käesoleva eelnõu</w:t>
      </w:r>
      <w:r w:rsidR="00FD6D13">
        <w:rPr>
          <w:lang w:eastAsia="et-EE"/>
        </w:rPr>
        <w:t xml:space="preserve"> §-s 12</w:t>
      </w:r>
      <w:r w:rsidR="00756C25">
        <w:rPr>
          <w:lang w:eastAsia="et-EE"/>
        </w:rPr>
        <w:t>7</w:t>
      </w:r>
      <w:r w:rsidR="00FD6D13">
        <w:rPr>
          <w:lang w:eastAsia="et-EE"/>
        </w:rPr>
        <w:t>.</w:t>
      </w:r>
      <w:r w:rsidR="009F3BF2">
        <w:rPr>
          <w:rFonts w:eastAsia="Calibri" w:cs="Times New Roman"/>
        </w:rPr>
        <w:t xml:space="preserve"> </w:t>
      </w:r>
      <w:r w:rsidR="005A3282">
        <w:rPr>
          <w:rFonts w:eastAsia="Calibri" w:cs="Times New Roman"/>
        </w:rPr>
        <w:t>T</w:t>
      </w:r>
      <w:r w:rsidR="009F3BF2" w:rsidRPr="009F3BF2">
        <w:rPr>
          <w:rFonts w:eastAsia="Calibri" w:cs="Times New Roman"/>
        </w:rPr>
        <w:t>eabevaldaja on kohustatud tunnistama asutusesiseseks kasutamiseks mõeldud teabeks teabe riigi tegevusvaru suuruse ja vahendite koguse kohta ning selle kasutusele võtmise ulatuse ja tingimuste kohta.</w:t>
      </w:r>
      <w:r w:rsidR="003B3883">
        <w:rPr>
          <w:rFonts w:eastAsia="Calibri" w:cs="Times New Roman"/>
        </w:rPr>
        <w:t xml:space="preserve"> </w:t>
      </w:r>
      <w:r w:rsidR="009F3BF2" w:rsidRPr="009F3BF2">
        <w:rPr>
          <w:rFonts w:eastAsia="Calibri" w:cs="Times New Roman"/>
        </w:rPr>
        <w:t>Riigi tegevusvaru moodustamise eesmärk on riigi ja ühiskonna valmisolek igasugusteks kriisiolukordadeks, sh sõjaolukorraks. Riigi tegevusvaru moodustatakse seega lisaks riigikaitseülesannete täitmisele ka kriisiolukorra ennetamiseks ning selle tagajärgede leevendamiseks.</w:t>
      </w:r>
      <w:r w:rsidR="009F3BF2">
        <w:rPr>
          <w:rFonts w:eastAsia="Calibri" w:cs="Times New Roman"/>
        </w:rPr>
        <w:t xml:space="preserve"> </w:t>
      </w:r>
      <w:r>
        <w:rPr>
          <w:rFonts w:eastAsia="Calibri" w:cs="Times New Roman"/>
        </w:rPr>
        <w:t>Lisaks</w:t>
      </w:r>
      <w:r w:rsidR="003B3883" w:rsidRPr="003B3883">
        <w:rPr>
          <w:rFonts w:eastAsia="Calibri" w:cs="Times New Roman"/>
        </w:rPr>
        <w:t xml:space="preserve"> on teabevaldaja kohustatud tunnistama asutusesiseseks kasutamiseks mõeldud teabeks riigi tegevusvaru moodustamise ning vahendite soetamise</w:t>
      </w:r>
      <w:r w:rsidR="00EB6AAB">
        <w:rPr>
          <w:rFonts w:eastAsia="Calibri" w:cs="Times New Roman"/>
        </w:rPr>
        <w:t xml:space="preserve"> ja haldamise</w:t>
      </w:r>
      <w:r w:rsidR="003B3883" w:rsidRPr="003B3883">
        <w:rPr>
          <w:rFonts w:eastAsia="Calibri" w:cs="Times New Roman"/>
        </w:rPr>
        <w:t>ga seotud teabe, kui selle avalikuks tulek võib mõjutada varu moodustamist</w:t>
      </w:r>
      <w:r w:rsidR="008A4832">
        <w:rPr>
          <w:rFonts w:eastAsia="Calibri" w:cs="Times New Roman"/>
        </w:rPr>
        <w:t xml:space="preserve"> või</w:t>
      </w:r>
      <w:r w:rsidR="003B3883" w:rsidRPr="003B3883">
        <w:rPr>
          <w:rFonts w:eastAsia="Calibri" w:cs="Times New Roman"/>
        </w:rPr>
        <w:t xml:space="preserve"> vahendite soetamist või ohustada riigi varustuskindlust või julgeolekut.</w:t>
      </w:r>
    </w:p>
    <w:p w14:paraId="3E32BAF9" w14:textId="77777777" w:rsidR="007B46F0" w:rsidRPr="007B46F0" w:rsidRDefault="007B46F0" w:rsidP="00E06D66">
      <w:pPr>
        <w:rPr>
          <w:rFonts w:eastAsia="Calibri" w:cs="Times New Roman"/>
        </w:rPr>
      </w:pPr>
    </w:p>
    <w:p w14:paraId="3B3BAFB5" w14:textId="1CB38148" w:rsidR="007B46F0" w:rsidRPr="007B46F0" w:rsidRDefault="007B46F0" w:rsidP="00E06D66">
      <w:pPr>
        <w:rPr>
          <w:rFonts w:eastAsia="Calibri" w:cs="Times New Roman"/>
        </w:rPr>
      </w:pPr>
      <w:r w:rsidRPr="007B46F0">
        <w:rPr>
          <w:rFonts w:eastAsia="Calibri" w:cs="Times New Roman"/>
        </w:rPr>
        <w:t xml:space="preserve">Varude haldaja on loodud selleks, et tagada </w:t>
      </w:r>
      <w:r w:rsidR="006E0AF6">
        <w:rPr>
          <w:rFonts w:eastAsia="Calibri" w:cs="Times New Roman"/>
        </w:rPr>
        <w:t>suure mõjuga kriisides</w:t>
      </w:r>
      <w:r w:rsidRPr="007B46F0">
        <w:rPr>
          <w:rFonts w:eastAsia="Calibri" w:cs="Times New Roman"/>
        </w:rPr>
        <w:t xml:space="preserve"> Eesti elanike strateegilised ellujäämiseks vajalikud </w:t>
      </w:r>
      <w:r w:rsidR="004478E8">
        <w:rPr>
          <w:rFonts w:eastAsia="Times New Roman" w:cs="Times New Roman"/>
          <w:color w:val="202020"/>
          <w:szCs w:val="24"/>
          <w:lang w:eastAsia="et-EE"/>
        </w:rPr>
        <w:t>tegevus</w:t>
      </w:r>
      <w:r w:rsidRPr="007B46F0">
        <w:rPr>
          <w:rFonts w:eastAsia="Calibri" w:cs="Times New Roman"/>
        </w:rPr>
        <w:t>varud ja toimepidevuse mehhanismid, sh vastu</w:t>
      </w:r>
      <w:r w:rsidR="006E0AF6">
        <w:rPr>
          <w:rFonts w:eastAsia="Calibri" w:cs="Times New Roman"/>
        </w:rPr>
        <w:t>tada</w:t>
      </w:r>
      <w:r w:rsidRPr="007B46F0">
        <w:rPr>
          <w:rFonts w:eastAsia="Calibri" w:cs="Times New Roman"/>
        </w:rPr>
        <w:t xml:space="preserve"> riigi </w:t>
      </w:r>
      <w:r w:rsidR="006E0AF6">
        <w:rPr>
          <w:rFonts w:eastAsia="Calibri" w:cs="Times New Roman"/>
        </w:rPr>
        <w:t>tegevus</w:t>
      </w:r>
      <w:r w:rsidRPr="007B46F0">
        <w:rPr>
          <w:rFonts w:eastAsia="Calibri" w:cs="Times New Roman"/>
        </w:rPr>
        <w:t xml:space="preserve">varude, varustuskindluse ja toimepidevuse eest vedelkütuse, maagaasi, toidukaupade, teravilja, jaemüügiravimite ja tervishoiule (sh haiglad) ja sotsiaalhoolekandele ettenähtud </w:t>
      </w:r>
      <w:r w:rsidR="008A4832">
        <w:rPr>
          <w:rFonts w:eastAsia="Calibri" w:cs="Times New Roman"/>
        </w:rPr>
        <w:t>isikukaitsevahendite puhul</w:t>
      </w:r>
      <w:r w:rsidRPr="007B46F0">
        <w:rPr>
          <w:rFonts w:eastAsia="Calibri" w:cs="Times New Roman"/>
        </w:rPr>
        <w:t xml:space="preserve">. Avatud riigihangete korraldamine riigi strateegilise varustuskindluse </w:t>
      </w:r>
      <w:r w:rsidR="008A4832">
        <w:rPr>
          <w:rFonts w:eastAsia="Calibri" w:cs="Times New Roman"/>
        </w:rPr>
        <w:t xml:space="preserve">tagamisel </w:t>
      </w:r>
      <w:r w:rsidRPr="007B46F0">
        <w:rPr>
          <w:rFonts w:eastAsia="Calibri" w:cs="Times New Roman"/>
        </w:rPr>
        <w:t xml:space="preserve">ja varude hankimisel tähendaks seda, et riigi strateegiliste varudega seotud teave, sh varu täpne nimistu, kogused, mahud, tarneahelad, rotatsioonikorraldus, hoiukohad, pakkujad, taotlejad, lepingupartnerid ning varustuskindluse korraldus, on avalik info ja kõikidele sellest huvitatud isikutele riigihangete registri kaudu igal ajal vabalt kättesaadav. Riigi üldise toimepidevuse tagamisel ja julgeolekukaalutlustest lähtuvalt ei oleks riigi strateegilised </w:t>
      </w:r>
      <w:r w:rsidR="004478E8">
        <w:rPr>
          <w:rFonts w:eastAsia="Times New Roman" w:cs="Times New Roman"/>
          <w:color w:val="202020"/>
          <w:szCs w:val="24"/>
          <w:lang w:eastAsia="et-EE"/>
        </w:rPr>
        <w:t>tegevus</w:t>
      </w:r>
      <w:r w:rsidRPr="007B46F0">
        <w:rPr>
          <w:rFonts w:eastAsia="Calibri" w:cs="Times New Roman"/>
        </w:rPr>
        <w:t xml:space="preserve">varud, </w:t>
      </w:r>
      <w:r w:rsidR="00043A72">
        <w:rPr>
          <w:rFonts w:eastAsia="Calibri" w:cs="Times New Roman"/>
        </w:rPr>
        <w:t xml:space="preserve">nende </w:t>
      </w:r>
      <w:r w:rsidRPr="007B46F0">
        <w:rPr>
          <w:rFonts w:eastAsia="Calibri" w:cs="Times New Roman"/>
        </w:rPr>
        <w:t xml:space="preserve">asukohad ja lepingupartnerid jms soovimatute sekkumiste eest kaitstud. </w:t>
      </w:r>
    </w:p>
    <w:p w14:paraId="7BD09701" w14:textId="77777777" w:rsidR="007B46F0" w:rsidRPr="007B46F0" w:rsidRDefault="007B46F0" w:rsidP="00E06D66">
      <w:pPr>
        <w:rPr>
          <w:rFonts w:eastAsia="Calibri" w:cs="Times New Roman"/>
        </w:rPr>
      </w:pPr>
    </w:p>
    <w:p w14:paraId="0C3E02EB" w14:textId="2309DE78" w:rsidR="007B46F0" w:rsidRPr="007B46F0" w:rsidRDefault="007B46F0" w:rsidP="00E06D66">
      <w:pPr>
        <w:rPr>
          <w:rFonts w:eastAsia="Calibri" w:cs="Times New Roman"/>
        </w:rPr>
      </w:pPr>
      <w:r w:rsidRPr="007B46F0">
        <w:rPr>
          <w:rFonts w:eastAsia="Calibri" w:cs="Times New Roman"/>
        </w:rPr>
        <w:t xml:space="preserve">Lähtutakse ka sellest, et Euroopa Liidu </w:t>
      </w:r>
      <w:r w:rsidR="008A4832">
        <w:rPr>
          <w:rFonts w:eastAsia="Calibri" w:cs="Times New Roman"/>
        </w:rPr>
        <w:t>t</w:t>
      </w:r>
      <w:r w:rsidRPr="007B46F0">
        <w:rPr>
          <w:rFonts w:eastAsia="Calibri" w:cs="Times New Roman"/>
        </w:rPr>
        <w:t xml:space="preserve">oimimise </w:t>
      </w:r>
      <w:r w:rsidR="008A4832">
        <w:rPr>
          <w:rFonts w:eastAsia="Calibri" w:cs="Times New Roman"/>
        </w:rPr>
        <w:t>l</w:t>
      </w:r>
      <w:r w:rsidRPr="007B46F0">
        <w:rPr>
          <w:rFonts w:eastAsia="Calibri" w:cs="Times New Roman"/>
        </w:rPr>
        <w:t>epingu (ELTL) art 346 l</w:t>
      </w:r>
      <w:r w:rsidR="00EF350D">
        <w:rPr>
          <w:rFonts w:eastAsia="Calibri" w:cs="Times New Roman"/>
        </w:rPr>
        <w:t>õike</w:t>
      </w:r>
      <w:r w:rsidRPr="007B46F0">
        <w:rPr>
          <w:rFonts w:eastAsia="Calibri" w:cs="Times New Roman"/>
        </w:rPr>
        <w:t xml:space="preserve"> 1 p</w:t>
      </w:r>
      <w:r w:rsidR="00EF350D">
        <w:rPr>
          <w:rFonts w:eastAsia="Calibri" w:cs="Times New Roman"/>
        </w:rPr>
        <w:t>unkt</w:t>
      </w:r>
      <w:r w:rsidRPr="007B46F0">
        <w:rPr>
          <w:rFonts w:eastAsia="Calibri" w:cs="Times New Roman"/>
        </w:rPr>
        <w:t xml:space="preserve"> a sätestab üldise erandi EL</w:t>
      </w:r>
      <w:r w:rsidR="008A4832">
        <w:rPr>
          <w:rFonts w:eastAsia="Calibri" w:cs="Times New Roman"/>
        </w:rPr>
        <w:t>i</w:t>
      </w:r>
      <w:r w:rsidRPr="007B46F0">
        <w:rPr>
          <w:rFonts w:eastAsia="Calibri" w:cs="Times New Roman"/>
        </w:rPr>
        <w:t xml:space="preserve"> aluslepingute kohaldamisalast, mille kohaselt ükski liikmesriik ei ole kohustatud andma informatsiooni, mille avalikustamist ta peab oma oluliste julgeolekuhuvide vastaseks. Sellele üldisele erandile on viidatud nii direktiivi 2011/23/EL, 2014/24/EL kui </w:t>
      </w:r>
      <w:r w:rsidR="008A4832">
        <w:rPr>
          <w:rFonts w:eastAsia="Calibri" w:cs="Times New Roman"/>
        </w:rPr>
        <w:t xml:space="preserve">ka </w:t>
      </w:r>
      <w:r w:rsidRPr="007B46F0">
        <w:rPr>
          <w:rFonts w:eastAsia="Calibri" w:cs="Times New Roman"/>
        </w:rPr>
        <w:t>2014/25/EL art-s 1. Direktiiv 2009/81/EÜ viitab samas kontekstis samasisulisele, varasema Euroopa Ühenduse (EÜ) asutamislepingu art</w:t>
      </w:r>
      <w:r w:rsidR="00AB5039">
        <w:rPr>
          <w:rFonts w:eastAsia="Calibri" w:cs="Times New Roman"/>
        </w:rPr>
        <w:t>ikli</w:t>
      </w:r>
      <w:r w:rsidRPr="007B46F0">
        <w:rPr>
          <w:rFonts w:eastAsia="Calibri" w:cs="Times New Roman"/>
        </w:rPr>
        <w:t>le 296. Seega saab erandit mõista eelkõige ELTL</w:t>
      </w:r>
      <w:r w:rsidR="004175F9">
        <w:rPr>
          <w:rFonts w:eastAsia="Calibri" w:cs="Times New Roman"/>
        </w:rPr>
        <w:t>i</w:t>
      </w:r>
      <w:r w:rsidRPr="007B46F0">
        <w:rPr>
          <w:rFonts w:eastAsia="Calibri" w:cs="Times New Roman"/>
        </w:rPr>
        <w:t xml:space="preserve"> art</w:t>
      </w:r>
      <w:r w:rsidR="00EF350D">
        <w:rPr>
          <w:rFonts w:eastAsia="Calibri" w:cs="Times New Roman"/>
        </w:rPr>
        <w:t>iklit</w:t>
      </w:r>
      <w:r w:rsidRPr="007B46F0">
        <w:rPr>
          <w:rFonts w:eastAsia="Calibri" w:cs="Times New Roman"/>
        </w:rPr>
        <w:t xml:space="preserve"> 346 täpsustavana selles osas, et meetme</w:t>
      </w:r>
      <w:r w:rsidR="004175F9">
        <w:rPr>
          <w:rFonts w:eastAsia="Calibri" w:cs="Times New Roman"/>
        </w:rPr>
        <w:t>d</w:t>
      </w:r>
      <w:r w:rsidRPr="007B46F0">
        <w:rPr>
          <w:rFonts w:eastAsia="Calibri" w:cs="Times New Roman"/>
        </w:rPr>
        <w:t xml:space="preserve">, mille abil liikmesriik saab vältida </w:t>
      </w:r>
      <w:r w:rsidR="00043A72">
        <w:rPr>
          <w:rFonts w:eastAsia="Calibri" w:cs="Times New Roman"/>
        </w:rPr>
        <w:t>o</w:t>
      </w:r>
      <w:r w:rsidRPr="007B46F0">
        <w:rPr>
          <w:rFonts w:eastAsia="Calibri" w:cs="Times New Roman"/>
        </w:rPr>
        <w:t>ma julgeolekut kahjustava teabe avaldamist, on mh RHS</w:t>
      </w:r>
      <w:r w:rsidR="004175F9">
        <w:rPr>
          <w:rFonts w:eastAsia="Calibri" w:cs="Times New Roman"/>
        </w:rPr>
        <w:t>i</w:t>
      </w:r>
      <w:r w:rsidRPr="007B46F0">
        <w:rPr>
          <w:rFonts w:eastAsia="Calibri" w:cs="Times New Roman"/>
        </w:rPr>
        <w:t xml:space="preserve">s sätestatud kaitse- ja julgeolekuvaldkonna hanked riigi strateegiliste </w:t>
      </w:r>
      <w:r w:rsidR="004478E8">
        <w:rPr>
          <w:rFonts w:eastAsia="Times New Roman" w:cs="Times New Roman"/>
          <w:color w:val="202020"/>
          <w:szCs w:val="24"/>
          <w:lang w:eastAsia="et-EE"/>
        </w:rPr>
        <w:t>tegevus</w:t>
      </w:r>
      <w:r w:rsidRPr="007B46F0">
        <w:rPr>
          <w:rFonts w:eastAsia="Calibri" w:cs="Times New Roman"/>
        </w:rPr>
        <w:t xml:space="preserve">varude ja varustuskindluse tagamise hangete puhul. </w:t>
      </w:r>
    </w:p>
    <w:p w14:paraId="4202A718" w14:textId="77777777" w:rsidR="007B46F0" w:rsidRPr="007B46F0" w:rsidRDefault="007B46F0" w:rsidP="00E06D66">
      <w:pPr>
        <w:rPr>
          <w:rFonts w:eastAsia="Calibri" w:cs="Times New Roman"/>
        </w:rPr>
      </w:pPr>
    </w:p>
    <w:p w14:paraId="090C7770" w14:textId="0C9FF3DB" w:rsidR="007B46F0" w:rsidRPr="007B46F0" w:rsidRDefault="007B46F0" w:rsidP="00E06D66">
      <w:pPr>
        <w:rPr>
          <w:rFonts w:eastAsia="Calibri" w:cs="Times New Roman"/>
        </w:rPr>
      </w:pPr>
      <w:r w:rsidRPr="007B46F0">
        <w:rPr>
          <w:rFonts w:eastAsia="Calibri" w:cs="Times New Roman"/>
        </w:rPr>
        <w:t xml:space="preserve">Riigi strateegiliste </w:t>
      </w:r>
      <w:r w:rsidR="004478E8">
        <w:rPr>
          <w:rFonts w:eastAsia="Times New Roman" w:cs="Times New Roman"/>
          <w:color w:val="202020"/>
          <w:szCs w:val="24"/>
          <w:lang w:eastAsia="et-EE"/>
        </w:rPr>
        <w:t>tegevus</w:t>
      </w:r>
      <w:r w:rsidRPr="007B46F0">
        <w:rPr>
          <w:rFonts w:eastAsia="Calibri" w:cs="Times New Roman"/>
        </w:rPr>
        <w:t>varude ja varustuskindlusega soetud hankeid saaks seega eelnõu jõustumisel vajaduse</w:t>
      </w:r>
      <w:r w:rsidR="004175F9">
        <w:rPr>
          <w:rFonts w:eastAsia="Calibri" w:cs="Times New Roman"/>
        </w:rPr>
        <w:t xml:space="preserve"> korra</w:t>
      </w:r>
      <w:r w:rsidRPr="007B46F0">
        <w:rPr>
          <w:rFonts w:eastAsia="Calibri" w:cs="Times New Roman"/>
        </w:rPr>
        <w:t>l kvalifitseerida kaitse- ja julgeolekuvaldkonna riigihangeteks, kus oleks võimalik kasutada RHS</w:t>
      </w:r>
      <w:r w:rsidR="004175F9">
        <w:rPr>
          <w:rFonts w:eastAsia="Calibri" w:cs="Times New Roman"/>
        </w:rPr>
        <w:t>i</w:t>
      </w:r>
      <w:r w:rsidRPr="007B46F0">
        <w:rPr>
          <w:rFonts w:eastAsia="Calibri" w:cs="Times New Roman"/>
        </w:rPr>
        <w:t xml:space="preserve"> 6. peatüki sätteid, sh annaks see aluse kohaldada RHS</w:t>
      </w:r>
      <w:r w:rsidR="004175F9">
        <w:rPr>
          <w:rFonts w:eastAsia="Calibri" w:cs="Times New Roman"/>
        </w:rPr>
        <w:t>i</w:t>
      </w:r>
      <w:r w:rsidRPr="007B46F0">
        <w:rPr>
          <w:rFonts w:eastAsia="Calibri" w:cs="Times New Roman"/>
        </w:rPr>
        <w:t xml:space="preserve"> § 175 l</w:t>
      </w:r>
      <w:r w:rsidR="00EF350D">
        <w:rPr>
          <w:rFonts w:eastAsia="Calibri" w:cs="Times New Roman"/>
        </w:rPr>
        <w:t>õige</w:t>
      </w:r>
      <w:r w:rsidRPr="007B46F0">
        <w:rPr>
          <w:rFonts w:eastAsia="Calibri" w:cs="Times New Roman"/>
        </w:rPr>
        <w:t xml:space="preserve">t 6, mille kohaselt ei pea nendes riigihangetes pakkumuste avamisel pakkujate nimesid avalikustama. </w:t>
      </w:r>
      <w:r w:rsidR="006E0AF6">
        <w:rPr>
          <w:rFonts w:eastAsia="Calibri" w:cs="Times New Roman"/>
        </w:rPr>
        <w:t>E</w:t>
      </w:r>
      <w:r w:rsidRPr="007B46F0">
        <w:rPr>
          <w:rFonts w:eastAsia="Calibri" w:cs="Times New Roman"/>
        </w:rPr>
        <w:t xml:space="preserve">elnõu jõustumisel antakse õigus ja võimalus rakendada riigi strateegiliste ja julgeoleku ning toimepidevuse tagamiseks vajalike </w:t>
      </w:r>
      <w:r w:rsidR="004478E8">
        <w:rPr>
          <w:rFonts w:eastAsia="Times New Roman" w:cs="Times New Roman"/>
          <w:color w:val="202020"/>
          <w:szCs w:val="24"/>
          <w:lang w:eastAsia="et-EE"/>
        </w:rPr>
        <w:t>tegevus</w:t>
      </w:r>
      <w:r w:rsidRPr="007B46F0">
        <w:rPr>
          <w:rFonts w:eastAsia="Calibri" w:cs="Times New Roman"/>
        </w:rPr>
        <w:t>varude puhul RHS</w:t>
      </w:r>
      <w:r w:rsidR="004175F9">
        <w:rPr>
          <w:rFonts w:eastAsia="Calibri" w:cs="Times New Roman"/>
        </w:rPr>
        <w:t>i</w:t>
      </w:r>
      <w:r w:rsidRPr="007B46F0">
        <w:rPr>
          <w:rFonts w:eastAsia="Calibri" w:cs="Times New Roman"/>
        </w:rPr>
        <w:t xml:space="preserve"> 6. peatüki menetlust.</w:t>
      </w:r>
      <w:bookmarkEnd w:id="255"/>
    </w:p>
    <w:p w14:paraId="687F047F" w14:textId="77777777" w:rsidR="00B90B03" w:rsidRPr="00B90B03" w:rsidRDefault="00B90B03" w:rsidP="00E06D66"/>
    <w:p w14:paraId="6BDC797D" w14:textId="524F271A" w:rsidR="00B90B03" w:rsidRPr="00B90B03" w:rsidRDefault="00B90B03" w:rsidP="00E06D66">
      <w:pPr>
        <w:pStyle w:val="Pealkiri1"/>
        <w:contextualSpacing w:val="0"/>
      </w:pPr>
      <w:bookmarkStart w:id="256" w:name="_Toc199403367"/>
      <w:bookmarkStart w:id="257" w:name="_Toc128400351"/>
      <w:r w:rsidRPr="00B90B03">
        <w:t xml:space="preserve">§ </w:t>
      </w:r>
      <w:r w:rsidR="00524F36">
        <w:t>9</w:t>
      </w:r>
      <w:r w:rsidR="00CE1F2D">
        <w:t>7</w:t>
      </w:r>
      <w:r w:rsidRPr="00B90B03">
        <w:t xml:space="preserve">. </w:t>
      </w:r>
      <w:r w:rsidR="00DC58A5">
        <w:t>Tegevusv</w:t>
      </w:r>
      <w:r w:rsidRPr="00B90B03">
        <w:t>aru andmed</w:t>
      </w:r>
      <w:bookmarkEnd w:id="256"/>
      <w:r w:rsidRPr="00B90B03">
        <w:t xml:space="preserve"> </w:t>
      </w:r>
      <w:bookmarkEnd w:id="257"/>
    </w:p>
    <w:p w14:paraId="042DAC32" w14:textId="77777777" w:rsidR="00B90B03" w:rsidRPr="00B90B03" w:rsidRDefault="00B90B03" w:rsidP="00E06D66">
      <w:pPr>
        <w:rPr>
          <w:rFonts w:eastAsia="Times New Roman" w:cs="Times New Roman"/>
          <w:b/>
          <w:bCs/>
          <w:color w:val="202020"/>
          <w:szCs w:val="24"/>
          <w:lang w:eastAsia="et-EE"/>
        </w:rPr>
      </w:pPr>
    </w:p>
    <w:p w14:paraId="6733B056" w14:textId="2BB38810" w:rsidR="00B90B03" w:rsidRPr="00B90B03" w:rsidRDefault="00B90B03" w:rsidP="00E06D66">
      <w:r w:rsidRPr="001833DC">
        <w:rPr>
          <w:b/>
          <w:bCs/>
        </w:rPr>
        <w:t>Lõikes 1</w:t>
      </w:r>
      <w:r w:rsidRPr="00B90B03">
        <w:t xml:space="preserve"> sätestatakse, et EVK-l peab olema </w:t>
      </w:r>
      <w:r w:rsidR="00FC06C0">
        <w:t>tegevus</w:t>
      </w:r>
      <w:r w:rsidRPr="00B90B03">
        <w:t xml:space="preserve">varu kohta igal ajal ülevaade. Pideva ülevaate olemasolu </w:t>
      </w:r>
      <w:r w:rsidR="004478E8">
        <w:rPr>
          <w:rFonts w:eastAsia="Times New Roman" w:cs="Times New Roman"/>
          <w:color w:val="202020"/>
          <w:szCs w:val="24"/>
          <w:lang w:eastAsia="et-EE"/>
        </w:rPr>
        <w:t>tegevus</w:t>
      </w:r>
      <w:r w:rsidRPr="00B90B03">
        <w:t>varust ja valdkonna varustuskindlusest ning ettevõtete teenuste toimepidevusest tagab efektiivsema varu moodustamise ülesehituse ja kiirema hädaolukorra lahendamise.</w:t>
      </w:r>
    </w:p>
    <w:p w14:paraId="4500B998" w14:textId="77777777" w:rsidR="00B90B03" w:rsidRPr="00B90B03" w:rsidRDefault="00B90B03" w:rsidP="00E06D66">
      <w:pPr>
        <w:rPr>
          <w:b/>
          <w:bCs/>
        </w:rPr>
      </w:pPr>
    </w:p>
    <w:p w14:paraId="47DCDAB4" w14:textId="34F671E9" w:rsidR="00B90B03" w:rsidRDefault="00B90B03" w:rsidP="00E06D66">
      <w:r w:rsidRPr="001833DC">
        <w:rPr>
          <w:b/>
          <w:bCs/>
        </w:rPr>
        <w:t>Lõikes 2</w:t>
      </w:r>
      <w:r w:rsidRPr="00B90B03">
        <w:rPr>
          <w:b/>
          <w:bCs/>
        </w:rPr>
        <w:t xml:space="preserve"> </w:t>
      </w:r>
      <w:r w:rsidRPr="00B90B03">
        <w:t xml:space="preserve">sätestatakse, mis teavet tuleb EVK-l igal ajal </w:t>
      </w:r>
      <w:r w:rsidR="00FC06C0">
        <w:t>tegevus</w:t>
      </w:r>
      <w:r w:rsidRPr="00B90B03">
        <w:t xml:space="preserve">varu kohta omada. Täpne ülevaade lihtsustab </w:t>
      </w:r>
      <w:r w:rsidR="004478E8">
        <w:rPr>
          <w:rFonts w:eastAsia="Times New Roman" w:cs="Times New Roman"/>
          <w:color w:val="202020"/>
          <w:szCs w:val="24"/>
          <w:lang w:eastAsia="et-EE"/>
        </w:rPr>
        <w:t>tegevus</w:t>
      </w:r>
      <w:r w:rsidRPr="00B90B03">
        <w:t xml:space="preserve">varu kiiret kasutusele võtmist ja aitab kiiresti avastada rikkumisi, kui on toimunud </w:t>
      </w:r>
      <w:r w:rsidR="004478E8">
        <w:rPr>
          <w:rFonts w:eastAsia="Times New Roman" w:cs="Times New Roman"/>
          <w:color w:val="202020"/>
          <w:szCs w:val="24"/>
          <w:lang w:eastAsia="et-EE"/>
        </w:rPr>
        <w:t>tegevus</w:t>
      </w:r>
      <w:r w:rsidRPr="00B90B03">
        <w:t xml:space="preserve">varu omavoliline kasutamine või ei ole tagatud </w:t>
      </w:r>
      <w:r w:rsidR="004478E8">
        <w:rPr>
          <w:rFonts w:eastAsia="Times New Roman" w:cs="Times New Roman"/>
          <w:color w:val="202020"/>
          <w:szCs w:val="24"/>
          <w:lang w:eastAsia="et-EE"/>
        </w:rPr>
        <w:t>tegevus</w:t>
      </w:r>
      <w:r w:rsidRPr="00B90B03">
        <w:t>varu kvaliteet.</w:t>
      </w:r>
    </w:p>
    <w:p w14:paraId="018056E0" w14:textId="77777777" w:rsidR="00B90B03" w:rsidRPr="00B90B03" w:rsidRDefault="00B90B03" w:rsidP="00E06D66"/>
    <w:p w14:paraId="33918E8A" w14:textId="183524A3" w:rsidR="00B90B03" w:rsidRPr="00B90B03" w:rsidRDefault="00B90B03" w:rsidP="00E06D66">
      <w:pPr>
        <w:pStyle w:val="Pealkiri1"/>
        <w:contextualSpacing w:val="0"/>
      </w:pPr>
      <w:bookmarkStart w:id="258" w:name="_Toc128400352"/>
      <w:bookmarkStart w:id="259" w:name="_Toc199403368"/>
      <w:r w:rsidRPr="00B90B03">
        <w:t xml:space="preserve">§ </w:t>
      </w:r>
      <w:r w:rsidR="00524F36">
        <w:t>9</w:t>
      </w:r>
      <w:r w:rsidR="00CE1F2D">
        <w:t>8</w:t>
      </w:r>
      <w:r w:rsidRPr="00B90B03">
        <w:t>.</w:t>
      </w:r>
      <w:r w:rsidR="002570D9">
        <w:t xml:space="preserve"> </w:t>
      </w:r>
      <w:r w:rsidR="00DC58A5">
        <w:t>Tegevusv</w:t>
      </w:r>
      <w:r w:rsidRPr="00B90B03">
        <w:t>aru uuendamine ja vähendamine</w:t>
      </w:r>
      <w:bookmarkEnd w:id="258"/>
      <w:bookmarkEnd w:id="259"/>
    </w:p>
    <w:p w14:paraId="721622B1" w14:textId="77777777" w:rsidR="00B90B03" w:rsidRPr="00B90B03" w:rsidRDefault="00B90B03" w:rsidP="00E06D66">
      <w:pPr>
        <w:rPr>
          <w:rFonts w:eastAsia="Times New Roman" w:cs="Times New Roman"/>
          <w:color w:val="202020"/>
          <w:szCs w:val="24"/>
          <w:lang w:eastAsia="et-EE"/>
        </w:rPr>
      </w:pPr>
    </w:p>
    <w:p w14:paraId="563DCE7B" w14:textId="18294881" w:rsidR="00B90B03" w:rsidRPr="00B90B03" w:rsidRDefault="00B90B03" w:rsidP="00E06D66">
      <w:pPr>
        <w:rPr>
          <w:rFonts w:eastAsia="Times New Roman" w:cs="Times New Roman"/>
          <w:color w:val="202020"/>
          <w:szCs w:val="24"/>
          <w:lang w:eastAsia="et-EE"/>
        </w:rPr>
      </w:pPr>
      <w:r w:rsidRPr="001833DC">
        <w:rPr>
          <w:rFonts w:eastAsia="Times New Roman" w:cs="Times New Roman"/>
          <w:b/>
          <w:bCs/>
          <w:color w:val="202020"/>
          <w:szCs w:val="24"/>
          <w:lang w:eastAsia="et-EE"/>
        </w:rPr>
        <w:t xml:space="preserve">Paragrahvis </w:t>
      </w:r>
      <w:r w:rsidR="00026FA6">
        <w:rPr>
          <w:rFonts w:eastAsia="Times New Roman" w:cs="Times New Roman"/>
          <w:b/>
          <w:bCs/>
          <w:color w:val="202020"/>
          <w:szCs w:val="24"/>
          <w:lang w:eastAsia="et-EE"/>
        </w:rPr>
        <w:t>9</w:t>
      </w:r>
      <w:r w:rsidR="00CE1F2D">
        <w:rPr>
          <w:rFonts w:eastAsia="Times New Roman" w:cs="Times New Roman"/>
          <w:b/>
          <w:bCs/>
          <w:color w:val="202020"/>
          <w:szCs w:val="24"/>
          <w:lang w:eastAsia="et-EE"/>
        </w:rPr>
        <w:t>8</w:t>
      </w:r>
      <w:r w:rsidR="00026FA6">
        <w:rPr>
          <w:rFonts w:eastAsia="Times New Roman" w:cs="Times New Roman"/>
          <w:b/>
          <w:bCs/>
          <w:color w:val="202020"/>
          <w:szCs w:val="24"/>
          <w:lang w:eastAsia="et-EE"/>
        </w:rPr>
        <w:t xml:space="preserve"> </w:t>
      </w:r>
      <w:r w:rsidRPr="00B90B03">
        <w:rPr>
          <w:rFonts w:eastAsia="Times New Roman" w:cs="Times New Roman"/>
          <w:color w:val="202020"/>
          <w:szCs w:val="24"/>
          <w:lang w:eastAsia="et-EE"/>
        </w:rPr>
        <w:t xml:space="preserve">sätestatakse, et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haldaja omandis oleva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müümisel, mis on seotud varu uuendamise või vähendamisega, tuleb otsida turult parimat hinda. Oluline on tagada, et riigiettevõtjana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uuendamisel või vähendamisel ei tehta alapakkumisi ega kasutata turul domineerivat positsiooni. </w:t>
      </w:r>
      <w:r w:rsidR="004478E8">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uuendamiseks loetakse olukorda, kui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müümisel on otsustatud ka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varu uuesti moodusta</w:t>
      </w:r>
      <w:r w:rsidR="00043A72">
        <w:rPr>
          <w:rFonts w:eastAsia="Times New Roman" w:cs="Times New Roman"/>
          <w:color w:val="202020"/>
          <w:szCs w:val="24"/>
          <w:lang w:eastAsia="et-EE"/>
        </w:rPr>
        <w:t>da</w:t>
      </w:r>
      <w:r w:rsidRPr="00B90B03">
        <w:rPr>
          <w:rFonts w:eastAsia="Times New Roman" w:cs="Times New Roman"/>
          <w:color w:val="202020"/>
          <w:szCs w:val="24"/>
          <w:lang w:eastAsia="et-EE"/>
        </w:rPr>
        <w:t xml:space="preserve">. </w:t>
      </w:r>
      <w:r w:rsidR="004478E8">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vähendamisel väheneb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kogus ja ei ole otsustatud samal ajal vähendatud koguse taastamine uuema kaubaga. </w:t>
      </w:r>
      <w:r w:rsidR="004478E8">
        <w:rPr>
          <w:rFonts w:eastAsia="Times New Roman" w:cs="Times New Roman"/>
          <w:color w:val="202020"/>
          <w:szCs w:val="24"/>
          <w:lang w:eastAsia="et-EE"/>
        </w:rPr>
        <w:t>Tegevusv</w:t>
      </w:r>
      <w:r w:rsidRPr="00B90B03">
        <w:rPr>
          <w:rFonts w:eastAsia="Times New Roman" w:cs="Times New Roman"/>
          <w:color w:val="202020"/>
          <w:szCs w:val="24"/>
          <w:lang w:eastAsia="et-EE"/>
        </w:rPr>
        <w:t xml:space="preserve">aru vähendamise vajadus </w:t>
      </w:r>
      <w:r w:rsidRPr="001833DC">
        <w:rPr>
          <w:rFonts w:eastAsia="Times New Roman" w:cs="Times New Roman"/>
          <w:color w:val="202020"/>
          <w:szCs w:val="24"/>
          <w:lang w:eastAsia="et-EE"/>
        </w:rPr>
        <w:t xml:space="preserve">võib tuleneda muutunud </w:t>
      </w:r>
      <w:r w:rsidR="001833DC" w:rsidRPr="001833DC">
        <w:rPr>
          <w:rFonts w:eastAsia="Times New Roman" w:cs="Times New Roman"/>
          <w:color w:val="202020"/>
          <w:szCs w:val="24"/>
          <w:lang w:eastAsia="et-EE"/>
        </w:rPr>
        <w:t>ohuhinnangutest ja</w:t>
      </w:r>
      <w:r w:rsidRPr="001833DC">
        <w:rPr>
          <w:rFonts w:eastAsia="Times New Roman" w:cs="Times New Roman"/>
          <w:color w:val="202020"/>
          <w:szCs w:val="24"/>
          <w:lang w:eastAsia="et-EE"/>
        </w:rPr>
        <w:t xml:space="preserve"> riskianalüüsidest. </w:t>
      </w:r>
      <w:r w:rsidR="004478E8">
        <w:rPr>
          <w:rFonts w:eastAsia="Times New Roman" w:cs="Times New Roman"/>
          <w:color w:val="202020"/>
          <w:szCs w:val="24"/>
          <w:lang w:eastAsia="et-EE"/>
        </w:rPr>
        <w:t>Tegevusv</w:t>
      </w:r>
      <w:r w:rsidR="004478E8" w:rsidRPr="001833DC">
        <w:rPr>
          <w:rFonts w:eastAsia="Times New Roman" w:cs="Times New Roman"/>
          <w:color w:val="202020"/>
          <w:szCs w:val="24"/>
          <w:lang w:eastAsia="et-EE"/>
        </w:rPr>
        <w:t>aru</w:t>
      </w:r>
      <w:r w:rsidR="004478E8" w:rsidRPr="00B90B03">
        <w:rPr>
          <w:rFonts w:eastAsia="Times New Roman" w:cs="Times New Roman"/>
          <w:color w:val="202020"/>
          <w:szCs w:val="24"/>
          <w:lang w:eastAsia="et-EE"/>
        </w:rPr>
        <w:t xml:space="preserve"> </w:t>
      </w:r>
      <w:r w:rsidRPr="00B90B03">
        <w:rPr>
          <w:rFonts w:eastAsia="Times New Roman" w:cs="Times New Roman"/>
          <w:color w:val="202020"/>
          <w:szCs w:val="24"/>
          <w:lang w:eastAsia="et-EE"/>
        </w:rPr>
        <w:t>vähendamine võib toimuda ka sama</w:t>
      </w:r>
      <w:r w:rsidR="003056A2">
        <w:rPr>
          <w:rFonts w:eastAsia="Times New Roman" w:cs="Times New Roman"/>
          <w:color w:val="202020"/>
          <w:szCs w:val="24"/>
          <w:lang w:eastAsia="et-EE"/>
        </w:rPr>
        <w:t xml:space="preserve">l </w:t>
      </w:r>
      <w:r w:rsidRPr="00B90B03">
        <w:rPr>
          <w:rFonts w:eastAsia="Times New Roman" w:cs="Times New Roman"/>
          <w:color w:val="202020"/>
          <w:szCs w:val="24"/>
          <w:lang w:eastAsia="et-EE"/>
        </w:rPr>
        <w:t>a</w:t>
      </w:r>
      <w:r w:rsidR="003056A2">
        <w:rPr>
          <w:rFonts w:eastAsia="Times New Roman" w:cs="Times New Roman"/>
          <w:color w:val="202020"/>
          <w:szCs w:val="24"/>
          <w:lang w:eastAsia="et-EE"/>
        </w:rPr>
        <w:t>jal</w:t>
      </w:r>
      <w:r w:rsidRPr="00B90B03">
        <w:rPr>
          <w:rFonts w:eastAsia="Times New Roman" w:cs="Times New Roman"/>
          <w:color w:val="202020"/>
          <w:szCs w:val="24"/>
          <w:lang w:eastAsia="et-EE"/>
        </w:rPr>
        <w:t xml:space="preserve">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kasutusele võtmisega ja sellisel juhul võib olla põhjendatud </w:t>
      </w:r>
      <w:r w:rsidR="004478E8">
        <w:rPr>
          <w:rFonts w:eastAsia="Times New Roman" w:cs="Times New Roman"/>
          <w:color w:val="202020"/>
          <w:szCs w:val="24"/>
          <w:lang w:eastAsia="et-EE"/>
        </w:rPr>
        <w:t>tegevus</w:t>
      </w:r>
      <w:r w:rsidRPr="00B90B03">
        <w:rPr>
          <w:rFonts w:eastAsia="Times New Roman" w:cs="Times New Roman"/>
          <w:color w:val="202020"/>
          <w:szCs w:val="24"/>
          <w:lang w:eastAsia="et-EE"/>
        </w:rPr>
        <w:t xml:space="preserve">varu </w:t>
      </w:r>
      <w:r w:rsidR="003056A2">
        <w:rPr>
          <w:rFonts w:eastAsia="Times New Roman" w:cs="Times New Roman"/>
          <w:color w:val="202020"/>
          <w:szCs w:val="24"/>
          <w:lang w:eastAsia="et-EE"/>
        </w:rPr>
        <w:t>müümine</w:t>
      </w:r>
      <w:r w:rsidRPr="00B90B03">
        <w:rPr>
          <w:rFonts w:eastAsia="Times New Roman" w:cs="Times New Roman"/>
          <w:color w:val="202020"/>
          <w:szCs w:val="24"/>
          <w:lang w:eastAsia="et-EE"/>
        </w:rPr>
        <w:t xml:space="preserve"> turuhinnast madalama hinnaga. Võrreldes HOSi §-ga 18</w:t>
      </w:r>
      <w:r w:rsidRPr="00B90B03">
        <w:rPr>
          <w:rFonts w:eastAsia="Times New Roman" w:cs="Times New Roman"/>
          <w:color w:val="202020"/>
          <w:szCs w:val="24"/>
          <w:vertAlign w:val="superscript"/>
          <w:lang w:eastAsia="et-EE"/>
        </w:rPr>
        <w:t xml:space="preserve">5 </w:t>
      </w:r>
      <w:r w:rsidRPr="00B90B03">
        <w:rPr>
          <w:rFonts w:eastAsia="Times New Roman" w:cs="Times New Roman"/>
          <w:color w:val="202020"/>
          <w:szCs w:val="24"/>
          <w:lang w:eastAsia="et-EE"/>
        </w:rPr>
        <w:t>ei tehta eelnõuga sisulisi muudatusi.</w:t>
      </w:r>
    </w:p>
    <w:bookmarkEnd w:id="243"/>
    <w:p w14:paraId="1F56520F" w14:textId="77777777" w:rsidR="006722DC" w:rsidRDefault="006722DC" w:rsidP="00E06D66">
      <w:pPr>
        <w:rPr>
          <w:lang w:eastAsia="da-DK"/>
        </w:rPr>
      </w:pPr>
    </w:p>
    <w:p w14:paraId="6BFFD68F" w14:textId="77777777" w:rsidR="00524F36" w:rsidRDefault="00524F36" w:rsidP="00E06D66">
      <w:pPr>
        <w:rPr>
          <w:lang w:eastAsia="da-DK"/>
        </w:rPr>
      </w:pPr>
    </w:p>
    <w:p w14:paraId="1B545682" w14:textId="0D876BCE" w:rsidR="001116A4" w:rsidRDefault="006213E3" w:rsidP="00E06D66">
      <w:pPr>
        <w:pStyle w:val="Pealkiri1"/>
        <w:contextualSpacing w:val="0"/>
        <w:jc w:val="center"/>
      </w:pPr>
      <w:bookmarkStart w:id="260" w:name="_Toc199403369"/>
      <w:bookmarkStart w:id="261" w:name="_Toc128400353"/>
      <w:r w:rsidRPr="00072CB6">
        <w:t>7. peatükk</w:t>
      </w:r>
      <w:bookmarkEnd w:id="260"/>
    </w:p>
    <w:p w14:paraId="56853608" w14:textId="7D575B3E" w:rsidR="006213E3" w:rsidRPr="00072CB6" w:rsidRDefault="006213E3" w:rsidP="00E06D66">
      <w:pPr>
        <w:pStyle w:val="Pealkiri1"/>
        <w:contextualSpacing w:val="0"/>
        <w:jc w:val="center"/>
      </w:pPr>
      <w:bookmarkStart w:id="262" w:name="_Toc199403370"/>
      <w:r w:rsidRPr="00072CB6">
        <w:t xml:space="preserve">Kriisiolukorraks valmistumise ja </w:t>
      </w:r>
      <w:r w:rsidR="003056A2" w:rsidRPr="00072CB6">
        <w:t xml:space="preserve">selle </w:t>
      </w:r>
      <w:r w:rsidRPr="00072CB6">
        <w:t>lahendamise kohustused</w:t>
      </w:r>
      <w:bookmarkEnd w:id="261"/>
      <w:bookmarkEnd w:id="262"/>
    </w:p>
    <w:p w14:paraId="4F76BBFA" w14:textId="77777777" w:rsidR="006213E3" w:rsidRPr="006722DC" w:rsidRDefault="006213E3" w:rsidP="00E06D66">
      <w:pPr>
        <w:rPr>
          <w:lang w:eastAsia="et-EE"/>
        </w:rPr>
      </w:pPr>
    </w:p>
    <w:p w14:paraId="19165551" w14:textId="77777777" w:rsidR="006213E3" w:rsidRPr="00751197" w:rsidRDefault="006213E3" w:rsidP="00E06D66">
      <w:pPr>
        <w:jc w:val="center"/>
        <w:rPr>
          <w:b/>
          <w:bCs/>
          <w:lang w:eastAsia="et-EE"/>
        </w:rPr>
      </w:pPr>
      <w:r w:rsidRPr="00751197">
        <w:rPr>
          <w:b/>
          <w:bCs/>
          <w:lang w:eastAsia="et-EE"/>
        </w:rPr>
        <w:t>1. jagu</w:t>
      </w:r>
    </w:p>
    <w:p w14:paraId="08D3C2B2" w14:textId="64CE48EA" w:rsidR="006213E3" w:rsidRPr="00751197" w:rsidRDefault="006213E3" w:rsidP="00E06D66">
      <w:pPr>
        <w:jc w:val="center"/>
        <w:rPr>
          <w:b/>
          <w:bCs/>
          <w:lang w:eastAsia="et-EE"/>
        </w:rPr>
      </w:pPr>
      <w:r w:rsidRPr="00751197">
        <w:rPr>
          <w:b/>
          <w:bCs/>
          <w:lang w:eastAsia="et-EE"/>
        </w:rPr>
        <w:t>Kriisiülesande täitmiseks vajalik töökohustus</w:t>
      </w:r>
    </w:p>
    <w:p w14:paraId="760FAF31" w14:textId="77777777" w:rsidR="00B90B03" w:rsidRDefault="00B90B03" w:rsidP="00E06D66">
      <w:pPr>
        <w:shd w:val="clear" w:color="auto" w:fill="FFFFFF"/>
        <w:jc w:val="center"/>
        <w:outlineLvl w:val="2"/>
        <w:rPr>
          <w:rFonts w:eastAsia="Times New Roman" w:cs="Times New Roman"/>
          <w:b/>
          <w:bCs/>
          <w:color w:val="000000"/>
          <w:szCs w:val="24"/>
          <w:lang w:eastAsia="et-EE"/>
        </w:rPr>
      </w:pPr>
    </w:p>
    <w:p w14:paraId="6EBD6601" w14:textId="33CD369B" w:rsidR="00D83626" w:rsidRDefault="00D83626" w:rsidP="00E06D66">
      <w:pPr>
        <w:rPr>
          <w:rFonts w:eastAsia="Times New Roman" w:cs="Times New Roman"/>
          <w:szCs w:val="24"/>
          <w:lang w:eastAsia="da-DK"/>
        </w:rPr>
      </w:pPr>
      <w:r>
        <w:rPr>
          <w:rFonts w:eastAsia="Times New Roman" w:cs="Times New Roman"/>
          <w:szCs w:val="24"/>
          <w:lang w:eastAsia="da-DK"/>
        </w:rPr>
        <w:t xml:space="preserve">Töökohustuse regulatsioon hõlmab püsiva kriisiülesandega asutuse ja isiku juures töötavatele isikutele rakendatavat kriisiülesande täitmiseks vajalikku töökohustust (edaspidi </w:t>
      </w:r>
      <w:r w:rsidRPr="000D55A9">
        <w:rPr>
          <w:rFonts w:eastAsia="Times New Roman" w:cs="Times New Roman"/>
          <w:i/>
          <w:iCs/>
          <w:szCs w:val="24"/>
          <w:lang w:eastAsia="da-DK"/>
        </w:rPr>
        <w:t>töökohustus</w:t>
      </w:r>
      <w:r>
        <w:rPr>
          <w:rFonts w:eastAsia="Times New Roman" w:cs="Times New Roman"/>
          <w:szCs w:val="24"/>
          <w:lang w:eastAsia="da-DK"/>
        </w:rPr>
        <w:t>)</w:t>
      </w:r>
      <w:r w:rsidR="00BA2643">
        <w:rPr>
          <w:rFonts w:eastAsia="Times New Roman" w:cs="Times New Roman"/>
          <w:szCs w:val="24"/>
          <w:lang w:eastAsia="da-DK"/>
        </w:rPr>
        <w:t>.</w:t>
      </w:r>
      <w:r>
        <w:rPr>
          <w:rFonts w:eastAsia="Times New Roman" w:cs="Times New Roman"/>
          <w:szCs w:val="24"/>
          <w:lang w:eastAsia="da-DK"/>
        </w:rPr>
        <w:t xml:space="preserve"> </w:t>
      </w:r>
    </w:p>
    <w:p w14:paraId="437F3133" w14:textId="77777777" w:rsidR="00D83626" w:rsidRDefault="00D83626" w:rsidP="00E06D66">
      <w:pPr>
        <w:rPr>
          <w:rFonts w:eastAsia="Times New Roman" w:cs="Times New Roman"/>
          <w:szCs w:val="24"/>
          <w:lang w:eastAsia="da-DK"/>
        </w:rPr>
      </w:pPr>
    </w:p>
    <w:p w14:paraId="018F4454" w14:textId="6694280D" w:rsidR="00D83626" w:rsidRPr="00017B17" w:rsidRDefault="00D83626" w:rsidP="00E06D66">
      <w:pPr>
        <w:rPr>
          <w:rFonts w:eastAsia="Times New Roman" w:cs="Times New Roman"/>
          <w:szCs w:val="24"/>
          <w:lang w:eastAsia="da-DK"/>
        </w:rPr>
      </w:pPr>
      <w:r w:rsidRPr="00017B17">
        <w:rPr>
          <w:rFonts w:eastAsia="Times New Roman" w:cs="Times New Roman"/>
          <w:szCs w:val="24"/>
          <w:lang w:eastAsia="da-DK"/>
        </w:rPr>
        <w:t xml:space="preserve">Püsiv kriisiülesanne pannakse asutusele või juriidilisele isikule seadusega või seaduse alusel ning isik määrab püsiva kriisiülesande täitmiseks vajalikud ameti- või töökohad, mis fikseeritakse ametijuhendis või töölepingus. </w:t>
      </w:r>
      <w:r>
        <w:rPr>
          <w:rFonts w:eastAsia="Times New Roman" w:cs="Times New Roman"/>
          <w:szCs w:val="24"/>
          <w:lang w:eastAsia="da-DK"/>
        </w:rPr>
        <w:t>Püsiva kriisiülesandega ameti- ja töökohad määratakse kriisideks valmistu</w:t>
      </w:r>
      <w:r w:rsidR="0098108A">
        <w:rPr>
          <w:rFonts w:eastAsia="Times New Roman" w:cs="Times New Roman"/>
          <w:szCs w:val="24"/>
          <w:lang w:eastAsia="da-DK"/>
        </w:rPr>
        <w:t>mi</w:t>
      </w:r>
      <w:r>
        <w:rPr>
          <w:rFonts w:eastAsia="Times New Roman" w:cs="Times New Roman"/>
          <w:szCs w:val="24"/>
          <w:lang w:eastAsia="da-DK"/>
        </w:rPr>
        <w:t xml:space="preserve">se faasis ennetavalt ja vastavatel ameti- või töökohtadel töötavaid isikuid koolitatakse kriisiülesandeid täitma. </w:t>
      </w:r>
      <w:r w:rsidRPr="00017B17">
        <w:rPr>
          <w:rFonts w:eastAsia="Times New Roman" w:cs="Times New Roman"/>
          <w:szCs w:val="24"/>
          <w:lang w:eastAsia="da-DK"/>
        </w:rPr>
        <w:t xml:space="preserve">Kui Vabariigi Valitsuse </w:t>
      </w:r>
      <w:r w:rsidR="00A5508F">
        <w:rPr>
          <w:rFonts w:eastAsia="Times New Roman" w:cs="Times New Roman"/>
          <w:szCs w:val="24"/>
          <w:lang w:eastAsia="da-DK"/>
        </w:rPr>
        <w:t>kehtestatud</w:t>
      </w:r>
      <w:r w:rsidR="00A5508F" w:rsidRPr="00017B17">
        <w:rPr>
          <w:rFonts w:eastAsia="Times New Roman" w:cs="Times New Roman"/>
          <w:szCs w:val="24"/>
          <w:lang w:eastAsia="da-DK"/>
        </w:rPr>
        <w:t xml:space="preserve"> </w:t>
      </w:r>
      <w:r w:rsidRPr="00017B17">
        <w:rPr>
          <w:rFonts w:eastAsia="Times New Roman" w:cs="Times New Roman"/>
          <w:szCs w:val="24"/>
          <w:lang w:eastAsia="da-DK"/>
        </w:rPr>
        <w:t>kriisiolukorra</w:t>
      </w:r>
      <w:r w:rsidR="00D35FEA">
        <w:rPr>
          <w:rFonts w:eastAsia="Times New Roman" w:cs="Times New Roman"/>
          <w:szCs w:val="24"/>
          <w:lang w:eastAsia="da-DK"/>
        </w:rPr>
        <w:t xml:space="preserve"> ajal</w:t>
      </w:r>
      <w:r w:rsidRPr="00017B17">
        <w:rPr>
          <w:rFonts w:eastAsia="Times New Roman" w:cs="Times New Roman"/>
          <w:szCs w:val="24"/>
          <w:lang w:eastAsia="da-DK"/>
        </w:rPr>
        <w:t xml:space="preserve"> tekib püsiva kriisiülesande täitmiseks või selle toetamiseks vajadus täiendava ressursi ja tööjõu järele, siis nähakse </w:t>
      </w:r>
      <w:r w:rsidR="006A65BA">
        <w:rPr>
          <w:rFonts w:eastAsia="Times New Roman" w:cs="Times New Roman"/>
          <w:szCs w:val="24"/>
          <w:lang w:eastAsia="da-DK"/>
        </w:rPr>
        <w:t>eelnõus</w:t>
      </w:r>
      <w:r w:rsidRPr="00017B17">
        <w:rPr>
          <w:rFonts w:eastAsia="Times New Roman" w:cs="Times New Roman"/>
          <w:szCs w:val="24"/>
          <w:lang w:eastAsia="da-DK"/>
        </w:rPr>
        <w:t xml:space="preserve"> ette võimalus lisaks töökohustuse rakendamisele anda kriisülesandega ameti- või töökohal töötavale isikule ametijuhendi või töölepingu väliselt täiendavaid, kuid kriisiülesande täitmiseks vältimatult vajalikke ülesandeid. </w:t>
      </w:r>
    </w:p>
    <w:p w14:paraId="703CF2F9" w14:textId="77777777" w:rsidR="00D83626" w:rsidRPr="00017B17" w:rsidRDefault="00D83626" w:rsidP="00E06D66">
      <w:pPr>
        <w:rPr>
          <w:rFonts w:eastAsia="Times New Roman" w:cs="Times New Roman"/>
          <w:szCs w:val="24"/>
          <w:lang w:eastAsia="da-DK"/>
        </w:rPr>
      </w:pPr>
    </w:p>
    <w:p w14:paraId="6D423DF4" w14:textId="2FDFCFDB" w:rsidR="00D83626" w:rsidRDefault="00D83626" w:rsidP="00E06D66">
      <w:pPr>
        <w:rPr>
          <w:rFonts w:eastAsia="Times New Roman" w:cs="Times New Roman"/>
          <w:szCs w:val="24"/>
          <w:lang w:eastAsia="da-DK"/>
        </w:rPr>
      </w:pPr>
      <w:r w:rsidRPr="00017B17">
        <w:rPr>
          <w:rFonts w:eastAsia="Times New Roman" w:cs="Times New Roman"/>
          <w:szCs w:val="24"/>
          <w:lang w:eastAsia="da-DK"/>
        </w:rPr>
        <w:t xml:space="preserve">Näiteks antakse tervishoiuteenuse osutajale püsiv kriisülesanne osutada teatud tervishoiuteenust. Massiliste kannatanutega olukorras aga tekib tervishoiutöötajate seas tööjõupuudus ning patsiente ei ole enam võimalik teistesse haiglatesse ümber suunata, sellisel juhul </w:t>
      </w:r>
      <w:r w:rsidR="001F6021">
        <w:rPr>
          <w:rFonts w:eastAsia="Times New Roman" w:cs="Times New Roman"/>
          <w:szCs w:val="24"/>
          <w:lang w:eastAsia="da-DK"/>
        </w:rPr>
        <w:t>saadetakse</w:t>
      </w:r>
      <w:r w:rsidRPr="00017B17">
        <w:rPr>
          <w:rFonts w:eastAsia="Times New Roman" w:cs="Times New Roman"/>
          <w:szCs w:val="24"/>
          <w:lang w:eastAsia="da-DK"/>
        </w:rPr>
        <w:t xml:space="preserve"> tervishoiuteenuse osutaja juures töötavad tervishoiutöötajad oma töösuhte väliselt teise tervishoiuteenuse osutaja juurde ja </w:t>
      </w:r>
      <w:r w:rsidR="00082BEC">
        <w:rPr>
          <w:rFonts w:eastAsia="Times New Roman" w:cs="Times New Roman"/>
          <w:szCs w:val="24"/>
          <w:lang w:eastAsia="da-DK"/>
        </w:rPr>
        <w:t>neile</w:t>
      </w:r>
      <w:r w:rsidRPr="00017B17">
        <w:rPr>
          <w:rFonts w:eastAsia="Times New Roman" w:cs="Times New Roman"/>
          <w:szCs w:val="24"/>
          <w:lang w:eastAsia="da-DK"/>
        </w:rPr>
        <w:t xml:space="preserve"> võidakse anda täiendav ülesanne näiteks siduda haavatute haavu.</w:t>
      </w:r>
    </w:p>
    <w:p w14:paraId="214FBCFE" w14:textId="77777777" w:rsidR="00D83626" w:rsidRDefault="00D83626" w:rsidP="00E06D66">
      <w:pPr>
        <w:rPr>
          <w:rFonts w:eastAsia="Times New Roman" w:cs="Times New Roman"/>
          <w:szCs w:val="24"/>
          <w:lang w:eastAsia="da-DK"/>
        </w:rPr>
      </w:pPr>
    </w:p>
    <w:p w14:paraId="0B121FCA" w14:textId="49081032" w:rsidR="00D83626" w:rsidRDefault="00D83626" w:rsidP="00E06D66">
      <w:pPr>
        <w:rPr>
          <w:rFonts w:eastAsia="Times New Roman" w:cs="Times New Roman"/>
          <w:szCs w:val="24"/>
          <w:lang w:eastAsia="da-DK"/>
        </w:rPr>
      </w:pPr>
      <w:r w:rsidRPr="00017B17">
        <w:rPr>
          <w:rFonts w:eastAsia="Times New Roman" w:cs="Times New Roman"/>
          <w:szCs w:val="24"/>
          <w:lang w:eastAsia="da-DK"/>
        </w:rPr>
        <w:t>Püsiva kriisiülesande täitmiseks valmist</w:t>
      </w:r>
      <w:r w:rsidR="001F6021">
        <w:rPr>
          <w:rFonts w:eastAsia="Times New Roman" w:cs="Times New Roman"/>
          <w:szCs w:val="24"/>
          <w:lang w:eastAsia="da-DK"/>
        </w:rPr>
        <w:t>a</w:t>
      </w:r>
      <w:r w:rsidRPr="00017B17">
        <w:rPr>
          <w:rFonts w:eastAsia="Times New Roman" w:cs="Times New Roman"/>
          <w:szCs w:val="24"/>
          <w:lang w:eastAsia="da-DK"/>
        </w:rPr>
        <w:t xml:space="preserve">takse ette, selleks planeeritakse personal ja vahendid, et eesmärgipäraselt ja säilenõtkelt kriisiülesannet täita või seda toetada. Seega määratakse ka püsiva kriisiülesande täitmiseks vajalikud ameti- ja töökohad kriisideks valmistumisel, mitte kriisi ajal. Isikud, kes on määratud kriisiülesandega ameti- või töökohale, saavad selleks vajalikku koolitust ning on teadlikud töökohustuse rakendamisega kaasnevatest piirangutest. Näiteks tavapärasest erinevast tööajakorraldusest. </w:t>
      </w:r>
    </w:p>
    <w:p w14:paraId="4396F051" w14:textId="77777777" w:rsidR="00F95168" w:rsidRDefault="00F95168" w:rsidP="00E06D66">
      <w:pPr>
        <w:rPr>
          <w:rFonts w:eastAsia="Times New Roman" w:cs="Times New Roman"/>
          <w:szCs w:val="24"/>
          <w:lang w:eastAsia="da-DK"/>
        </w:rPr>
      </w:pPr>
    </w:p>
    <w:p w14:paraId="3D3EFE33" w14:textId="728FC07C" w:rsidR="00D83626" w:rsidRPr="006E3505" w:rsidRDefault="008670A5" w:rsidP="00E06D66">
      <w:pPr>
        <w:rPr>
          <w:rFonts w:eastAsia="Times New Roman" w:cs="Times New Roman"/>
          <w:szCs w:val="24"/>
          <w:lang w:eastAsia="da-DK"/>
        </w:rPr>
      </w:pPr>
      <w:r>
        <w:rPr>
          <w:rFonts w:eastAsia="Times New Roman" w:cs="Times New Roman"/>
          <w:szCs w:val="24"/>
          <w:lang w:eastAsia="da-DK"/>
        </w:rPr>
        <w:t>Erinevalt RiKSist ei hõlma t</w:t>
      </w:r>
      <w:r w:rsidR="00F95168">
        <w:rPr>
          <w:rFonts w:eastAsia="Times New Roman" w:cs="Times New Roman"/>
          <w:szCs w:val="24"/>
          <w:lang w:eastAsia="da-DK"/>
        </w:rPr>
        <w:t xml:space="preserve">öökohustuse regulatsioon </w:t>
      </w:r>
      <w:r w:rsidR="0070252B">
        <w:rPr>
          <w:rFonts w:eastAsia="Times New Roman" w:cs="Times New Roman"/>
          <w:szCs w:val="24"/>
          <w:lang w:eastAsia="da-DK"/>
        </w:rPr>
        <w:t>ühekordset töökohustust. K</w:t>
      </w:r>
      <w:r w:rsidR="00F95168" w:rsidRPr="00B10150">
        <w:rPr>
          <w:rFonts w:eastAsia="Times New Roman" w:cs="Times New Roman"/>
          <w:szCs w:val="24"/>
          <w:lang w:eastAsia="da-DK"/>
        </w:rPr>
        <w:t>riisiolukorra lahendamiseks või lahendamise toetamiseks</w:t>
      </w:r>
      <w:r w:rsidR="00F95168">
        <w:rPr>
          <w:rFonts w:eastAsia="Times New Roman" w:cs="Times New Roman"/>
          <w:szCs w:val="24"/>
          <w:lang w:eastAsia="da-DK"/>
        </w:rPr>
        <w:t xml:space="preserve"> </w:t>
      </w:r>
      <w:r w:rsidR="0070252B">
        <w:rPr>
          <w:rFonts w:eastAsia="Times New Roman" w:cs="Times New Roman"/>
          <w:szCs w:val="24"/>
          <w:lang w:eastAsia="da-DK"/>
        </w:rPr>
        <w:t xml:space="preserve">võib </w:t>
      </w:r>
      <w:r w:rsidR="00F95168">
        <w:rPr>
          <w:rFonts w:eastAsia="Times New Roman" w:cs="Times New Roman"/>
          <w:szCs w:val="24"/>
          <w:lang w:eastAsia="da-DK"/>
        </w:rPr>
        <w:t>a</w:t>
      </w:r>
      <w:r w:rsidR="0070252B">
        <w:rPr>
          <w:rFonts w:eastAsia="Times New Roman" w:cs="Times New Roman"/>
          <w:szCs w:val="24"/>
          <w:lang w:eastAsia="da-DK"/>
        </w:rPr>
        <w:t>nda ka</w:t>
      </w:r>
      <w:r w:rsidR="00F95168">
        <w:rPr>
          <w:rFonts w:eastAsia="Times New Roman" w:cs="Times New Roman"/>
          <w:szCs w:val="24"/>
          <w:lang w:eastAsia="da-DK"/>
        </w:rPr>
        <w:t xml:space="preserve"> </w:t>
      </w:r>
      <w:r w:rsidR="00156F46" w:rsidRPr="00A73B8E">
        <w:rPr>
          <w:rFonts w:eastAsia="Times New Roman" w:cs="Times New Roman"/>
          <w:i/>
          <w:iCs/>
          <w:szCs w:val="24"/>
          <w:lang w:eastAsia="da-DK"/>
        </w:rPr>
        <w:t>ad hoc</w:t>
      </w:r>
      <w:r w:rsidR="00156F46">
        <w:rPr>
          <w:rFonts w:eastAsia="Times New Roman" w:cs="Times New Roman"/>
          <w:szCs w:val="24"/>
          <w:lang w:eastAsia="da-DK"/>
        </w:rPr>
        <w:t xml:space="preserve"> ehk </w:t>
      </w:r>
      <w:r w:rsidR="00F95168">
        <w:rPr>
          <w:rFonts w:eastAsia="Times New Roman" w:cs="Times New Roman"/>
          <w:szCs w:val="24"/>
          <w:lang w:eastAsia="da-DK"/>
        </w:rPr>
        <w:t>ühekordse</w:t>
      </w:r>
      <w:r w:rsidR="0070252B">
        <w:rPr>
          <w:rFonts w:eastAsia="Times New Roman" w:cs="Times New Roman"/>
          <w:szCs w:val="24"/>
          <w:lang w:eastAsia="da-DK"/>
        </w:rPr>
        <w:t>id</w:t>
      </w:r>
      <w:r w:rsidR="00F95168">
        <w:rPr>
          <w:rFonts w:eastAsia="Times New Roman" w:cs="Times New Roman"/>
          <w:szCs w:val="24"/>
          <w:lang w:eastAsia="da-DK"/>
        </w:rPr>
        <w:t xml:space="preserve"> kriisiülesande</w:t>
      </w:r>
      <w:r w:rsidR="0070252B">
        <w:rPr>
          <w:rFonts w:eastAsia="Times New Roman" w:cs="Times New Roman"/>
          <w:szCs w:val="24"/>
          <w:lang w:eastAsia="da-DK"/>
        </w:rPr>
        <w:t>id</w:t>
      </w:r>
      <w:r>
        <w:rPr>
          <w:rFonts w:eastAsia="Times New Roman" w:cs="Times New Roman"/>
          <w:szCs w:val="24"/>
          <w:lang w:eastAsia="da-DK"/>
        </w:rPr>
        <w:t xml:space="preserve">, mida ei ole olnud </w:t>
      </w:r>
      <w:r w:rsidR="0070252B">
        <w:rPr>
          <w:rFonts w:eastAsia="Times New Roman" w:cs="Times New Roman"/>
          <w:szCs w:val="24"/>
          <w:lang w:eastAsia="da-DK"/>
        </w:rPr>
        <w:t xml:space="preserve">erinevalt püsivatest kriisiülesannetest </w:t>
      </w:r>
      <w:r>
        <w:rPr>
          <w:rFonts w:eastAsia="Times New Roman" w:cs="Times New Roman"/>
          <w:szCs w:val="24"/>
          <w:lang w:eastAsia="da-DK"/>
        </w:rPr>
        <w:t>võimalik ette planeerida.</w:t>
      </w:r>
      <w:r w:rsidR="00F95168">
        <w:rPr>
          <w:rFonts w:eastAsia="Times New Roman" w:cs="Times New Roman"/>
          <w:szCs w:val="24"/>
          <w:lang w:eastAsia="da-DK"/>
        </w:rPr>
        <w:t xml:space="preserve"> </w:t>
      </w:r>
      <w:r>
        <w:rPr>
          <w:rFonts w:eastAsia="Times New Roman" w:cs="Times New Roman"/>
          <w:szCs w:val="24"/>
          <w:lang w:eastAsia="da-DK"/>
        </w:rPr>
        <w:t>Ü</w:t>
      </w:r>
      <w:r w:rsidR="00F95168">
        <w:rPr>
          <w:rFonts w:eastAsia="Times New Roman" w:cs="Times New Roman"/>
          <w:szCs w:val="24"/>
          <w:lang w:eastAsia="da-DK"/>
        </w:rPr>
        <w:t xml:space="preserve">hekordne kriisiülesanne </w:t>
      </w:r>
      <w:r>
        <w:rPr>
          <w:rFonts w:eastAsia="Times New Roman" w:cs="Times New Roman"/>
          <w:szCs w:val="24"/>
          <w:lang w:eastAsia="da-DK"/>
        </w:rPr>
        <w:t xml:space="preserve">täidetakse </w:t>
      </w:r>
      <w:r w:rsidR="00156F46">
        <w:rPr>
          <w:rFonts w:eastAsia="Times New Roman" w:cs="Times New Roman"/>
          <w:szCs w:val="24"/>
          <w:lang w:eastAsia="da-DK"/>
        </w:rPr>
        <w:t xml:space="preserve">selle saanud juriidilise isiku või asutuse </w:t>
      </w:r>
      <w:r>
        <w:rPr>
          <w:rFonts w:eastAsia="Times New Roman" w:cs="Times New Roman"/>
          <w:szCs w:val="24"/>
          <w:lang w:eastAsia="da-DK"/>
        </w:rPr>
        <w:t>olemasoleva personali ja vahenditega. Se</w:t>
      </w:r>
      <w:r w:rsidR="00361F96">
        <w:rPr>
          <w:rFonts w:eastAsia="Times New Roman" w:cs="Times New Roman"/>
          <w:szCs w:val="24"/>
          <w:lang w:eastAsia="da-DK"/>
        </w:rPr>
        <w:t>lleks ei rakendata ühekordset töökohustust</w:t>
      </w:r>
      <w:r w:rsidR="0098108A">
        <w:rPr>
          <w:rFonts w:eastAsia="Times New Roman" w:cs="Times New Roman"/>
          <w:szCs w:val="24"/>
          <w:lang w:eastAsia="da-DK"/>
        </w:rPr>
        <w:t>,</w:t>
      </w:r>
      <w:r w:rsidR="00361F96">
        <w:rPr>
          <w:rFonts w:eastAsia="Times New Roman" w:cs="Times New Roman"/>
          <w:szCs w:val="24"/>
          <w:lang w:eastAsia="da-DK"/>
        </w:rPr>
        <w:t xml:space="preserve"> vaid see </w:t>
      </w:r>
      <w:r>
        <w:rPr>
          <w:rFonts w:eastAsia="Times New Roman" w:cs="Times New Roman"/>
          <w:szCs w:val="24"/>
          <w:lang w:eastAsia="da-DK"/>
        </w:rPr>
        <w:t>t</w:t>
      </w:r>
      <w:r w:rsidR="0070252B">
        <w:rPr>
          <w:rFonts w:eastAsia="Times New Roman" w:cs="Times New Roman"/>
          <w:szCs w:val="24"/>
          <w:lang w:eastAsia="da-DK"/>
        </w:rPr>
        <w:t xml:space="preserve">äidetakse </w:t>
      </w:r>
      <w:r w:rsidR="00156F46">
        <w:rPr>
          <w:rFonts w:eastAsia="Times New Roman" w:cs="Times New Roman"/>
          <w:szCs w:val="24"/>
          <w:lang w:eastAsia="da-DK"/>
        </w:rPr>
        <w:t>töötajate</w:t>
      </w:r>
      <w:r w:rsidR="003E7033">
        <w:rPr>
          <w:rFonts w:eastAsia="Times New Roman" w:cs="Times New Roman"/>
          <w:szCs w:val="24"/>
          <w:lang w:eastAsia="da-DK"/>
        </w:rPr>
        <w:t>le</w:t>
      </w:r>
      <w:r w:rsidR="00156F46">
        <w:rPr>
          <w:rFonts w:eastAsia="Times New Roman" w:cs="Times New Roman"/>
          <w:szCs w:val="24"/>
          <w:lang w:eastAsia="da-DK"/>
        </w:rPr>
        <w:t xml:space="preserve"> </w:t>
      </w:r>
      <w:r w:rsidR="003E7033" w:rsidRPr="00156F46">
        <w:rPr>
          <w:rFonts w:eastAsia="Times New Roman" w:cs="Times New Roman"/>
          <w:szCs w:val="24"/>
          <w:lang w:eastAsia="da-DK"/>
        </w:rPr>
        <w:t>töölepingu</w:t>
      </w:r>
      <w:r w:rsidR="003E7033">
        <w:rPr>
          <w:rFonts w:eastAsia="Times New Roman" w:cs="Times New Roman"/>
          <w:szCs w:val="24"/>
          <w:lang w:eastAsia="da-DK"/>
        </w:rPr>
        <w:t xml:space="preserve">ga </w:t>
      </w:r>
      <w:r w:rsidR="00156F46">
        <w:rPr>
          <w:rFonts w:eastAsia="Times New Roman" w:cs="Times New Roman"/>
          <w:szCs w:val="24"/>
          <w:lang w:eastAsia="da-DK"/>
        </w:rPr>
        <w:t>või ametnike</w:t>
      </w:r>
      <w:r w:rsidR="003E7033">
        <w:rPr>
          <w:rFonts w:eastAsia="Times New Roman" w:cs="Times New Roman"/>
          <w:szCs w:val="24"/>
          <w:lang w:eastAsia="da-DK"/>
        </w:rPr>
        <w:t>le</w:t>
      </w:r>
      <w:r w:rsidR="00156F46">
        <w:rPr>
          <w:rFonts w:eastAsia="Times New Roman" w:cs="Times New Roman"/>
          <w:szCs w:val="24"/>
          <w:lang w:eastAsia="da-DK"/>
        </w:rPr>
        <w:t xml:space="preserve"> </w:t>
      </w:r>
      <w:r w:rsidR="00156F46" w:rsidRPr="00156F46">
        <w:rPr>
          <w:rFonts w:eastAsia="Times New Roman" w:cs="Times New Roman"/>
          <w:szCs w:val="24"/>
          <w:lang w:eastAsia="da-DK"/>
        </w:rPr>
        <w:t>ametijuhendi</w:t>
      </w:r>
      <w:r w:rsidR="00156F46">
        <w:rPr>
          <w:rFonts w:eastAsia="Times New Roman" w:cs="Times New Roman"/>
          <w:szCs w:val="24"/>
          <w:lang w:eastAsia="da-DK"/>
        </w:rPr>
        <w:t>ga antud ülesannete</w:t>
      </w:r>
      <w:r w:rsidR="00156F46" w:rsidRPr="00156F46">
        <w:rPr>
          <w:rFonts w:eastAsia="Times New Roman" w:cs="Times New Roman"/>
          <w:szCs w:val="24"/>
          <w:lang w:eastAsia="da-DK"/>
        </w:rPr>
        <w:t xml:space="preserve"> raam</w:t>
      </w:r>
      <w:r w:rsidR="00156F46">
        <w:rPr>
          <w:rFonts w:eastAsia="Times New Roman" w:cs="Times New Roman"/>
          <w:szCs w:val="24"/>
          <w:lang w:eastAsia="da-DK"/>
        </w:rPr>
        <w:t>es, nende piiratuse korral aga t</w:t>
      </w:r>
      <w:r w:rsidR="00F95168">
        <w:rPr>
          <w:rFonts w:eastAsia="Times New Roman" w:cs="Times New Roman"/>
          <w:szCs w:val="24"/>
          <w:lang w:eastAsia="da-DK"/>
        </w:rPr>
        <w:t>äiendavate ühekordsete töö- või teenistusülesannete täitmise abil (ühekordse kriisiülesande kohta vt § 33 ning täiendavate töö- või teenistusülesannete kohta vt täpsemalt § 10</w:t>
      </w:r>
      <w:r w:rsidR="00F962AB">
        <w:rPr>
          <w:rFonts w:eastAsia="Times New Roman" w:cs="Times New Roman"/>
          <w:szCs w:val="24"/>
          <w:lang w:eastAsia="da-DK"/>
        </w:rPr>
        <w:t>1</w:t>
      </w:r>
      <w:r w:rsidR="00F95168">
        <w:rPr>
          <w:rFonts w:eastAsia="Times New Roman" w:cs="Times New Roman"/>
          <w:szCs w:val="24"/>
          <w:lang w:eastAsia="da-DK"/>
        </w:rPr>
        <w:t>).</w:t>
      </w:r>
      <w:r w:rsidR="00EE0030">
        <w:rPr>
          <w:rFonts w:eastAsia="Times New Roman" w:cs="Times New Roman"/>
          <w:szCs w:val="24"/>
          <w:lang w:eastAsia="da-DK"/>
        </w:rPr>
        <w:t xml:space="preserve"> E</w:t>
      </w:r>
      <w:r w:rsidR="00D83626">
        <w:rPr>
          <w:rFonts w:eastAsia="Times New Roman" w:cs="Times New Roman"/>
          <w:szCs w:val="24"/>
          <w:lang w:eastAsia="da-DK"/>
        </w:rPr>
        <w:t>elneva näite varal</w:t>
      </w:r>
      <w:r w:rsidR="00EE0030">
        <w:rPr>
          <w:rFonts w:eastAsia="Times New Roman" w:cs="Times New Roman"/>
          <w:szCs w:val="24"/>
          <w:lang w:eastAsia="da-DK"/>
        </w:rPr>
        <w:t xml:space="preserve"> – </w:t>
      </w:r>
      <w:r w:rsidR="00D83626">
        <w:rPr>
          <w:rFonts w:eastAsia="Times New Roman" w:cs="Times New Roman"/>
          <w:szCs w:val="24"/>
          <w:lang w:eastAsia="da-DK"/>
        </w:rPr>
        <w:t xml:space="preserve">kui püsiva kriisiülesandega tervishoiuteenuse korraldaja inimressurss töökohustuse täitmiseks on ammendumas, siis antakse </w:t>
      </w:r>
      <w:r w:rsidR="00D35FEA">
        <w:rPr>
          <w:rFonts w:eastAsia="Times New Roman" w:cs="Times New Roman"/>
          <w:szCs w:val="24"/>
          <w:lang w:eastAsia="da-DK"/>
        </w:rPr>
        <w:t xml:space="preserve">kehtestatud </w:t>
      </w:r>
      <w:r w:rsidR="00D83626">
        <w:rPr>
          <w:rFonts w:eastAsia="Times New Roman" w:cs="Times New Roman"/>
          <w:szCs w:val="24"/>
          <w:lang w:eastAsia="da-DK"/>
        </w:rPr>
        <w:t>kriisiolukorra</w:t>
      </w:r>
      <w:r w:rsidR="00D35FEA">
        <w:rPr>
          <w:rFonts w:eastAsia="Times New Roman" w:cs="Times New Roman"/>
          <w:szCs w:val="24"/>
          <w:lang w:eastAsia="da-DK"/>
        </w:rPr>
        <w:t xml:space="preserve"> ajal</w:t>
      </w:r>
      <w:r w:rsidR="00D83626">
        <w:rPr>
          <w:rFonts w:eastAsia="Times New Roman" w:cs="Times New Roman"/>
          <w:szCs w:val="24"/>
          <w:lang w:eastAsia="da-DK"/>
        </w:rPr>
        <w:t xml:space="preserve"> vältimatult vajalik ühekordne kriisiülesanne tervishoiuteenuse osutajale (näiteks ilukliinikule) võtta vastu pindmiste haavadega haavatuid ja õmmelda ning siduda haavad kinni või suunata ilukirurgid ja meditsiiniõed teise ha</w:t>
      </w:r>
      <w:r w:rsidR="00082BEC">
        <w:rPr>
          <w:rFonts w:eastAsia="Times New Roman" w:cs="Times New Roman"/>
          <w:szCs w:val="24"/>
          <w:lang w:eastAsia="da-DK"/>
        </w:rPr>
        <w:t>i</w:t>
      </w:r>
      <w:r w:rsidR="00D83626">
        <w:rPr>
          <w:rFonts w:eastAsia="Times New Roman" w:cs="Times New Roman"/>
          <w:szCs w:val="24"/>
          <w:lang w:eastAsia="da-DK"/>
        </w:rPr>
        <w:t>glasse meditsiinitöötajatele appi.</w:t>
      </w:r>
      <w:r w:rsidR="00EE0030">
        <w:rPr>
          <w:rFonts w:eastAsia="Times New Roman" w:cs="Times New Roman"/>
          <w:szCs w:val="24"/>
          <w:lang w:eastAsia="da-DK"/>
        </w:rPr>
        <w:t xml:space="preserve"> Sel juhul on tõenäoline, et tööandja peab andma oma töötajatele ühekordseid tööülesandeid.</w:t>
      </w:r>
    </w:p>
    <w:p w14:paraId="3D3C2A9C" w14:textId="77777777" w:rsidR="00D83626" w:rsidRDefault="00D83626" w:rsidP="00E06D66">
      <w:pPr>
        <w:shd w:val="clear" w:color="auto" w:fill="FFFFFF"/>
        <w:jc w:val="center"/>
        <w:outlineLvl w:val="2"/>
        <w:rPr>
          <w:rFonts w:eastAsia="Times New Roman" w:cs="Times New Roman"/>
          <w:b/>
          <w:bCs/>
          <w:color w:val="000000"/>
          <w:szCs w:val="24"/>
          <w:lang w:eastAsia="et-EE"/>
        </w:rPr>
      </w:pPr>
    </w:p>
    <w:p w14:paraId="0B9BD530" w14:textId="62D73BC2" w:rsidR="0078310B" w:rsidRDefault="0078310B" w:rsidP="00E06D66">
      <w:pPr>
        <w:pStyle w:val="Pealkiri1"/>
        <w:contextualSpacing w:val="0"/>
      </w:pPr>
      <w:bookmarkStart w:id="263" w:name="_Toc128400354"/>
      <w:bookmarkStart w:id="264" w:name="_Toc199403371"/>
      <w:r>
        <w:t>§</w:t>
      </w:r>
      <w:r w:rsidR="00A71091">
        <w:t xml:space="preserve"> 9</w:t>
      </w:r>
      <w:r w:rsidR="00CE1F2D">
        <w:t>9</w:t>
      </w:r>
      <w:r>
        <w:t xml:space="preserve">. </w:t>
      </w:r>
      <w:r w:rsidR="001F5896">
        <w:t>Püsiva k</w:t>
      </w:r>
      <w:r>
        <w:t>riisiülesande täitmiseks vajalik töökohustus</w:t>
      </w:r>
      <w:bookmarkEnd w:id="263"/>
      <w:bookmarkEnd w:id="264"/>
    </w:p>
    <w:p w14:paraId="350B0397" w14:textId="02958E67" w:rsidR="0035095B" w:rsidRDefault="0035095B" w:rsidP="00E06D66">
      <w:pPr>
        <w:rPr>
          <w:rFonts w:eastAsia="Times New Roman" w:cs="Times New Roman"/>
          <w:b/>
          <w:szCs w:val="24"/>
          <w:lang w:eastAsia="da-DK"/>
        </w:rPr>
      </w:pPr>
    </w:p>
    <w:p w14:paraId="5B4DD9CC" w14:textId="3977D4A3" w:rsidR="00192869" w:rsidRDefault="006722DC" w:rsidP="00E06D66">
      <w:pPr>
        <w:rPr>
          <w:rFonts w:eastAsia="Times New Roman" w:cs="Times New Roman"/>
          <w:szCs w:val="24"/>
          <w:lang w:eastAsia="da-DK"/>
        </w:rPr>
      </w:pPr>
      <w:r w:rsidRPr="006722DC">
        <w:rPr>
          <w:rFonts w:eastAsia="Times New Roman" w:cs="Times New Roman"/>
          <w:b/>
          <w:bCs/>
          <w:szCs w:val="24"/>
          <w:lang w:eastAsia="da-DK"/>
        </w:rPr>
        <w:t xml:space="preserve">Paragrahvi </w:t>
      </w:r>
      <w:r w:rsidR="00FC06C0">
        <w:rPr>
          <w:rFonts w:eastAsia="Times New Roman" w:cs="Times New Roman"/>
          <w:b/>
          <w:bCs/>
          <w:szCs w:val="24"/>
          <w:lang w:eastAsia="da-DK"/>
        </w:rPr>
        <w:t>9</w:t>
      </w:r>
      <w:r w:rsidR="00CE1F2D">
        <w:rPr>
          <w:rFonts w:eastAsia="Times New Roman" w:cs="Times New Roman"/>
          <w:b/>
          <w:bCs/>
          <w:szCs w:val="24"/>
          <w:lang w:eastAsia="da-DK"/>
        </w:rPr>
        <w:t>9</w:t>
      </w:r>
      <w:r>
        <w:rPr>
          <w:rFonts w:eastAsia="Times New Roman" w:cs="Times New Roman"/>
          <w:szCs w:val="24"/>
          <w:lang w:eastAsia="da-DK"/>
        </w:rPr>
        <w:t xml:space="preserve"> </w:t>
      </w:r>
      <w:r w:rsidR="0035095B" w:rsidRPr="0035095B">
        <w:rPr>
          <w:rFonts w:eastAsia="Times New Roman" w:cs="Times New Roman"/>
          <w:szCs w:val="24"/>
          <w:lang w:eastAsia="da-DK"/>
        </w:rPr>
        <w:t xml:space="preserve">kohaselt on </w:t>
      </w:r>
      <w:r w:rsidR="0070252B">
        <w:rPr>
          <w:rFonts w:eastAsia="Times New Roman" w:cs="Times New Roman"/>
          <w:szCs w:val="24"/>
          <w:lang w:eastAsia="da-DK"/>
        </w:rPr>
        <w:t>p</w:t>
      </w:r>
      <w:r w:rsidR="0070252B" w:rsidRPr="000B4B6A">
        <w:rPr>
          <w:rFonts w:eastAsia="Times New Roman" w:cs="Times New Roman"/>
          <w:szCs w:val="24"/>
          <w:lang w:eastAsia="da-DK"/>
        </w:rPr>
        <w:t xml:space="preserve">üsiva kriisiülesande täitmiseks vajalik </w:t>
      </w:r>
      <w:r w:rsidR="0035095B" w:rsidRPr="0035095B">
        <w:rPr>
          <w:rFonts w:eastAsia="Times New Roman" w:cs="Times New Roman"/>
          <w:szCs w:val="24"/>
          <w:lang w:eastAsia="da-DK"/>
        </w:rPr>
        <w:t xml:space="preserve">töökohustus </w:t>
      </w:r>
      <w:r w:rsidR="00192869" w:rsidRPr="00192869">
        <w:rPr>
          <w:rFonts w:eastAsia="Times New Roman" w:cs="Times New Roman"/>
          <w:szCs w:val="24"/>
          <w:lang w:eastAsia="da-DK"/>
        </w:rPr>
        <w:t xml:space="preserve">töö- või teenistussuhtest tulenev kohustus, mis on vahetult seotud kriisiülesande või põhiseadusliku institutsiooni </w:t>
      </w:r>
      <w:r w:rsidR="004400E8">
        <w:rPr>
          <w:rFonts w:eastAsia="Times New Roman" w:cs="Times New Roman"/>
          <w:szCs w:val="24"/>
          <w:lang w:eastAsia="da-DK"/>
        </w:rPr>
        <w:t xml:space="preserve">ülesande täitmise </w:t>
      </w:r>
      <w:r w:rsidR="00192869" w:rsidRPr="00192869">
        <w:rPr>
          <w:rFonts w:eastAsia="Times New Roman" w:cs="Times New Roman"/>
          <w:szCs w:val="24"/>
          <w:lang w:eastAsia="da-DK"/>
        </w:rPr>
        <w:t>tagamisega.</w:t>
      </w:r>
      <w:r w:rsidR="00192869">
        <w:rPr>
          <w:rFonts w:eastAsia="Times New Roman" w:cs="Times New Roman"/>
          <w:szCs w:val="24"/>
          <w:lang w:eastAsia="da-DK"/>
        </w:rPr>
        <w:t xml:space="preserve"> </w:t>
      </w:r>
    </w:p>
    <w:p w14:paraId="5E8B8483" w14:textId="77777777" w:rsidR="00192869" w:rsidRDefault="00192869" w:rsidP="00E06D66">
      <w:pPr>
        <w:rPr>
          <w:rFonts w:eastAsia="Times New Roman" w:cs="Times New Roman"/>
          <w:szCs w:val="24"/>
          <w:lang w:eastAsia="da-DK"/>
        </w:rPr>
      </w:pPr>
    </w:p>
    <w:p w14:paraId="4F3F96D0" w14:textId="6A6603E0" w:rsidR="0035095B" w:rsidRDefault="0035095B" w:rsidP="00E06D66">
      <w:pPr>
        <w:rPr>
          <w:rFonts w:eastAsia="Times New Roman" w:cs="Times New Roman"/>
          <w:szCs w:val="24"/>
          <w:lang w:eastAsia="da-DK"/>
        </w:rPr>
      </w:pPr>
      <w:r w:rsidRPr="0035095B">
        <w:rPr>
          <w:rFonts w:eastAsia="Times New Roman" w:cs="Times New Roman"/>
          <w:szCs w:val="24"/>
          <w:lang w:eastAsia="da-DK"/>
        </w:rPr>
        <w:t xml:space="preserve">Isikule töökohustuse panemise kaudu tagatakse </w:t>
      </w:r>
      <w:r w:rsidR="00192869">
        <w:rPr>
          <w:rFonts w:eastAsia="Times New Roman" w:cs="Times New Roman"/>
          <w:szCs w:val="24"/>
          <w:lang w:eastAsia="da-DK"/>
        </w:rPr>
        <w:t>kriisiülesannetega</w:t>
      </w:r>
      <w:r w:rsidRPr="0035095B">
        <w:rPr>
          <w:rFonts w:eastAsia="Times New Roman" w:cs="Times New Roman"/>
          <w:szCs w:val="24"/>
          <w:lang w:eastAsia="da-DK"/>
        </w:rPr>
        <w:t xml:space="preserve"> isiku ja asutuse ning põhiseadusliku institutsiooni tegevuse jätkumine </w:t>
      </w:r>
      <w:r w:rsidR="00192869">
        <w:rPr>
          <w:rFonts w:eastAsia="Times New Roman" w:cs="Times New Roman"/>
          <w:szCs w:val="24"/>
          <w:lang w:eastAsia="da-DK"/>
        </w:rPr>
        <w:t>kriisiolukorra</w:t>
      </w:r>
      <w:r w:rsidR="00D35FEA">
        <w:rPr>
          <w:rFonts w:eastAsia="Times New Roman" w:cs="Times New Roman"/>
          <w:szCs w:val="24"/>
          <w:lang w:eastAsia="da-DK"/>
        </w:rPr>
        <w:t xml:space="preserve"> ajal</w:t>
      </w:r>
      <w:r w:rsidRPr="0035095B">
        <w:rPr>
          <w:rFonts w:eastAsia="Times New Roman" w:cs="Times New Roman"/>
          <w:szCs w:val="24"/>
          <w:lang w:eastAsia="da-DK"/>
        </w:rPr>
        <w:t>, sh toetatakse nende ülesannete täitmist olukordades, mis vajavad kiiret reageerimist või suuremahulist inimtööjõudu</w:t>
      </w:r>
      <w:r w:rsidR="00192869">
        <w:rPr>
          <w:rFonts w:eastAsia="Times New Roman" w:cs="Times New Roman"/>
          <w:szCs w:val="24"/>
          <w:lang w:eastAsia="da-DK"/>
        </w:rPr>
        <w:t>, et asutused ja isikud oleksid võimelised neile pandud ülesandeid täitma. Kuna põhiseaduslikele institutsioonidele ei ole ette nähtud kriisiülesandeid, vaid on oluline, et nad suudaks neile seadustega pandud ülesandeid igal ajal täi</w:t>
      </w:r>
      <w:r w:rsidR="008C7B17">
        <w:rPr>
          <w:rFonts w:eastAsia="Times New Roman" w:cs="Times New Roman"/>
          <w:szCs w:val="24"/>
          <w:lang w:eastAsia="da-DK"/>
        </w:rPr>
        <w:t>t</w:t>
      </w:r>
      <w:r w:rsidR="00192869">
        <w:rPr>
          <w:rFonts w:eastAsia="Times New Roman" w:cs="Times New Roman"/>
          <w:szCs w:val="24"/>
          <w:lang w:eastAsia="da-DK"/>
        </w:rPr>
        <w:t xml:space="preserve">a, siis näeb eelnõu ette võimaluse ka neil tööl või teenistuses olevatele isikutele töökohustust määrata. </w:t>
      </w:r>
    </w:p>
    <w:p w14:paraId="7464BB11" w14:textId="57695F21" w:rsidR="00192869" w:rsidRDefault="00192869" w:rsidP="00E06D66">
      <w:pPr>
        <w:rPr>
          <w:rFonts w:eastAsia="Times New Roman" w:cs="Times New Roman"/>
          <w:szCs w:val="24"/>
          <w:lang w:eastAsia="da-DK"/>
        </w:rPr>
      </w:pPr>
    </w:p>
    <w:p w14:paraId="67E288DD" w14:textId="1B71A4B7" w:rsidR="00192869" w:rsidRPr="0035095B" w:rsidRDefault="00192869" w:rsidP="00E06D66">
      <w:pPr>
        <w:rPr>
          <w:rFonts w:eastAsia="Times New Roman" w:cs="Times New Roman"/>
          <w:szCs w:val="24"/>
          <w:lang w:eastAsia="et-EE"/>
        </w:rPr>
      </w:pPr>
      <w:r w:rsidRPr="0035095B">
        <w:rPr>
          <w:rFonts w:eastAsia="Times New Roman" w:cs="Times New Roman"/>
          <w:szCs w:val="24"/>
          <w:lang w:eastAsia="et-EE"/>
        </w:rPr>
        <w:t xml:space="preserve">Töökohustuseks ei loeta tegevväelase poolt sõjaaja ametikoha ülesannete täitmist, ajateenistust, reservteenistust </w:t>
      </w:r>
      <w:r w:rsidR="0098108A">
        <w:rPr>
          <w:rFonts w:eastAsia="Times New Roman" w:cs="Times New Roman"/>
          <w:szCs w:val="24"/>
          <w:lang w:eastAsia="et-EE"/>
        </w:rPr>
        <w:t>ega</w:t>
      </w:r>
      <w:r w:rsidR="0098108A" w:rsidRPr="0035095B">
        <w:rPr>
          <w:rFonts w:eastAsia="Times New Roman" w:cs="Times New Roman"/>
          <w:szCs w:val="24"/>
          <w:lang w:eastAsia="et-EE"/>
        </w:rPr>
        <w:t xml:space="preserve"> </w:t>
      </w:r>
      <w:r w:rsidRPr="0035095B">
        <w:rPr>
          <w:rFonts w:eastAsia="Times New Roman" w:cs="Times New Roman"/>
          <w:szCs w:val="24"/>
          <w:lang w:eastAsia="et-EE"/>
        </w:rPr>
        <w:t>asendusteenistust sarnaselt RiKS</w:t>
      </w:r>
      <w:r w:rsidR="00082BEC">
        <w:rPr>
          <w:rFonts w:eastAsia="Times New Roman" w:cs="Times New Roman"/>
          <w:szCs w:val="24"/>
          <w:lang w:eastAsia="et-EE"/>
        </w:rPr>
        <w:t>i</w:t>
      </w:r>
      <w:r w:rsidRPr="0035095B">
        <w:rPr>
          <w:rFonts w:eastAsia="Times New Roman" w:cs="Times New Roman"/>
          <w:szCs w:val="24"/>
          <w:lang w:eastAsia="et-EE"/>
        </w:rPr>
        <w:t xml:space="preserve"> § 44 lõikega 2, sest tegemist on eriregulatsiooni alla käiva teenistuskohustusega.</w:t>
      </w:r>
      <w:r w:rsidRPr="0035095B">
        <w:rPr>
          <w:rFonts w:eastAsia="Times New Roman" w:cs="Times New Roman"/>
          <w:szCs w:val="24"/>
          <w:lang w:eastAsia="da-DK"/>
        </w:rPr>
        <w:t xml:space="preserve"> </w:t>
      </w:r>
      <w:r w:rsidRPr="0035095B">
        <w:rPr>
          <w:rFonts w:eastAsia="Times New Roman" w:cs="Times New Roman"/>
          <w:szCs w:val="24"/>
          <w:lang w:eastAsia="et-EE"/>
        </w:rPr>
        <w:t>Samas võib töökohustus hõlmata tegevväelasi, kes täidavad rahuaja ametikoha ülesandeid</w:t>
      </w:r>
      <w:r w:rsidR="00BF4515">
        <w:rPr>
          <w:rFonts w:eastAsia="Times New Roman" w:cs="Times New Roman"/>
          <w:szCs w:val="24"/>
          <w:lang w:eastAsia="et-EE"/>
        </w:rPr>
        <w:t xml:space="preserve">. </w:t>
      </w:r>
      <w:r w:rsidR="00BF4515" w:rsidRPr="00BF4515">
        <w:rPr>
          <w:rFonts w:eastAsia="Times New Roman" w:cs="Times New Roman"/>
          <w:szCs w:val="24"/>
          <w:lang w:eastAsia="et-EE"/>
        </w:rPr>
        <w:t>Töökohustuseks ei loeta ka vabatahtlikku tegevust (näiteks Kaitseliidu liikme</w:t>
      </w:r>
      <w:r w:rsidR="008C7B17">
        <w:rPr>
          <w:rFonts w:eastAsia="Times New Roman" w:cs="Times New Roman"/>
          <w:szCs w:val="24"/>
          <w:lang w:eastAsia="et-EE"/>
        </w:rPr>
        <w:t>sus).</w:t>
      </w:r>
      <w:r w:rsidR="00BF4515">
        <w:rPr>
          <w:rFonts w:eastAsia="Times New Roman" w:cs="Times New Roman"/>
          <w:szCs w:val="24"/>
          <w:lang w:eastAsia="et-EE"/>
        </w:rPr>
        <w:t xml:space="preserve"> </w:t>
      </w:r>
    </w:p>
    <w:p w14:paraId="31BE23D6" w14:textId="667191A5" w:rsidR="00192869" w:rsidRDefault="00192869" w:rsidP="00E06D66">
      <w:pPr>
        <w:rPr>
          <w:rFonts w:eastAsia="Times New Roman" w:cs="Times New Roman"/>
          <w:szCs w:val="24"/>
          <w:lang w:eastAsia="da-DK"/>
        </w:rPr>
      </w:pPr>
    </w:p>
    <w:p w14:paraId="55898978" w14:textId="165147D6" w:rsidR="0035095B" w:rsidRDefault="00AD7B7B" w:rsidP="00E06D66">
      <w:pPr>
        <w:pStyle w:val="Pealkiri1"/>
        <w:contextualSpacing w:val="0"/>
      </w:pPr>
      <w:bookmarkStart w:id="265" w:name="_Toc128400355"/>
      <w:bookmarkStart w:id="266" w:name="_Toc199403372"/>
      <w:r w:rsidRPr="00AD7B7B">
        <w:t xml:space="preserve">§ </w:t>
      </w:r>
      <w:r w:rsidR="00F629B3">
        <w:t>100</w:t>
      </w:r>
      <w:r w:rsidRPr="00AD7B7B">
        <w:t>. Kriisiülesandega ameti- ja töökoht</w:t>
      </w:r>
      <w:bookmarkEnd w:id="265"/>
      <w:bookmarkEnd w:id="266"/>
    </w:p>
    <w:p w14:paraId="1CC6FB2E" w14:textId="76B0C52C" w:rsidR="00AD7B7B" w:rsidRDefault="00AD7B7B" w:rsidP="00E06D66">
      <w:pPr>
        <w:rPr>
          <w:rFonts w:eastAsia="Times New Roman" w:cs="Times New Roman"/>
          <w:szCs w:val="24"/>
          <w:lang w:eastAsia="et-EE"/>
        </w:rPr>
      </w:pPr>
    </w:p>
    <w:p w14:paraId="6D386032" w14:textId="2F2FACD3" w:rsidR="0009698F" w:rsidRDefault="0009698F" w:rsidP="00E06D66">
      <w:pPr>
        <w:rPr>
          <w:rFonts w:eastAsia="Times New Roman" w:cs="Times New Roman"/>
          <w:szCs w:val="24"/>
          <w:lang w:eastAsia="et-EE"/>
        </w:rPr>
      </w:pPr>
      <w:r w:rsidRPr="002B205D">
        <w:rPr>
          <w:rFonts w:eastAsia="Times New Roman" w:cs="Times New Roman"/>
          <w:szCs w:val="24"/>
          <w:lang w:eastAsia="et-EE"/>
        </w:rPr>
        <w:t xml:space="preserve">Eelnõu muudab </w:t>
      </w:r>
      <w:r>
        <w:rPr>
          <w:rFonts w:eastAsia="Times New Roman" w:cs="Times New Roman"/>
          <w:szCs w:val="24"/>
          <w:lang w:eastAsia="et-EE"/>
        </w:rPr>
        <w:t>võrreldes kehtiva õigusega termineid: kui RiKSis on kasutusel riigikait</w:t>
      </w:r>
      <w:r w:rsidR="002B205D">
        <w:rPr>
          <w:rFonts w:eastAsia="Times New Roman" w:cs="Times New Roman"/>
          <w:szCs w:val="24"/>
          <w:lang w:eastAsia="et-EE"/>
        </w:rPr>
        <w:t>selise</w:t>
      </w:r>
      <w:r>
        <w:rPr>
          <w:rFonts w:eastAsia="Times New Roman" w:cs="Times New Roman"/>
          <w:szCs w:val="24"/>
          <w:lang w:eastAsia="et-EE"/>
        </w:rPr>
        <w:t xml:space="preserve"> ameti- ja töökoha </w:t>
      </w:r>
      <w:r w:rsidR="0098108A">
        <w:rPr>
          <w:rFonts w:eastAsia="Times New Roman" w:cs="Times New Roman"/>
          <w:szCs w:val="24"/>
          <w:lang w:eastAsia="et-EE"/>
        </w:rPr>
        <w:t>termin</w:t>
      </w:r>
      <w:r>
        <w:rPr>
          <w:rFonts w:eastAsia="Times New Roman" w:cs="Times New Roman"/>
          <w:szCs w:val="24"/>
          <w:lang w:eastAsia="et-EE"/>
        </w:rPr>
        <w:t xml:space="preserve">, siis eelnõuga võetakse kasutusele kriisiülesandega ameti- ja töökoha </w:t>
      </w:r>
      <w:r w:rsidR="008B1F70">
        <w:rPr>
          <w:rFonts w:eastAsia="Times New Roman" w:cs="Times New Roman"/>
          <w:szCs w:val="24"/>
          <w:lang w:eastAsia="et-EE"/>
        </w:rPr>
        <w:t>termin</w:t>
      </w:r>
      <w:r>
        <w:rPr>
          <w:rFonts w:eastAsia="Times New Roman" w:cs="Times New Roman"/>
          <w:szCs w:val="24"/>
          <w:lang w:eastAsia="et-EE"/>
        </w:rPr>
        <w:t>, sest olukorrad, kus on vajalik, et töötajaskond oleks tööl ja panustaks suuremal määral kriisi lahendamisse, ei piirdu ainult riigikaitseliste olukordadega. Asutustele ja tööandjatele on termini muutmisest tulenevate muudatuste tegemise k</w:t>
      </w:r>
      <w:r w:rsidRPr="0009698F">
        <w:rPr>
          <w:rFonts w:eastAsia="Times New Roman" w:cs="Times New Roman"/>
          <w:szCs w:val="24"/>
          <w:lang w:eastAsia="et-EE"/>
        </w:rPr>
        <w:t>oormus erinev – osa</w:t>
      </w:r>
      <w:r w:rsidR="008C7B17">
        <w:rPr>
          <w:rFonts w:eastAsia="Times New Roman" w:cs="Times New Roman"/>
          <w:szCs w:val="24"/>
          <w:lang w:eastAsia="et-EE"/>
        </w:rPr>
        <w:t>s</w:t>
      </w:r>
      <w:r w:rsidRPr="0009698F">
        <w:rPr>
          <w:rFonts w:eastAsia="Times New Roman" w:cs="Times New Roman"/>
          <w:szCs w:val="24"/>
          <w:lang w:eastAsia="et-EE"/>
        </w:rPr>
        <w:t xml:space="preserve"> asutustes </w:t>
      </w:r>
      <w:r>
        <w:rPr>
          <w:rFonts w:eastAsia="Times New Roman" w:cs="Times New Roman"/>
          <w:szCs w:val="24"/>
          <w:lang w:eastAsia="et-EE"/>
        </w:rPr>
        <w:t xml:space="preserve">saab piirduda üksnes termini muudatusega (nt käskkirjad ümber vormistada), </w:t>
      </w:r>
      <w:r w:rsidRPr="0009698F">
        <w:rPr>
          <w:rFonts w:eastAsia="Times New Roman" w:cs="Times New Roman"/>
          <w:szCs w:val="24"/>
          <w:lang w:eastAsia="et-EE"/>
        </w:rPr>
        <w:t>osa</w:t>
      </w:r>
      <w:r w:rsidR="008C7B17">
        <w:rPr>
          <w:rFonts w:eastAsia="Times New Roman" w:cs="Times New Roman"/>
          <w:szCs w:val="24"/>
          <w:lang w:eastAsia="et-EE"/>
        </w:rPr>
        <w:t>s</w:t>
      </w:r>
      <w:r w:rsidRPr="0009698F">
        <w:rPr>
          <w:rFonts w:eastAsia="Times New Roman" w:cs="Times New Roman"/>
          <w:szCs w:val="24"/>
          <w:lang w:eastAsia="et-EE"/>
        </w:rPr>
        <w:t xml:space="preserve"> tuleb tervikuna üle vaadata, kes mis rolli kriisi ajal täidab – samas on kriisi</w:t>
      </w:r>
      <w:r>
        <w:rPr>
          <w:rFonts w:eastAsia="Times New Roman" w:cs="Times New Roman"/>
          <w:szCs w:val="24"/>
          <w:lang w:eastAsia="et-EE"/>
        </w:rPr>
        <w:t xml:space="preserve">ülesandega </w:t>
      </w:r>
      <w:r w:rsidRPr="0009698F">
        <w:rPr>
          <w:rFonts w:eastAsia="Times New Roman" w:cs="Times New Roman"/>
          <w:szCs w:val="24"/>
          <w:lang w:eastAsia="et-EE"/>
        </w:rPr>
        <w:t>ameti</w:t>
      </w:r>
      <w:r>
        <w:rPr>
          <w:rFonts w:eastAsia="Times New Roman" w:cs="Times New Roman"/>
          <w:szCs w:val="24"/>
          <w:lang w:eastAsia="et-EE"/>
        </w:rPr>
        <w:t>- või töö</w:t>
      </w:r>
      <w:r w:rsidRPr="0009698F">
        <w:rPr>
          <w:rFonts w:eastAsia="Times New Roman" w:cs="Times New Roman"/>
          <w:szCs w:val="24"/>
          <w:lang w:eastAsia="et-EE"/>
        </w:rPr>
        <w:t>kohale määramine as</w:t>
      </w:r>
      <w:r w:rsidR="00806F06">
        <w:rPr>
          <w:rFonts w:eastAsia="Times New Roman" w:cs="Times New Roman"/>
          <w:szCs w:val="24"/>
          <w:lang w:eastAsia="et-EE"/>
        </w:rPr>
        <w:t>u</w:t>
      </w:r>
      <w:r w:rsidRPr="0009698F">
        <w:rPr>
          <w:rFonts w:eastAsia="Times New Roman" w:cs="Times New Roman"/>
          <w:szCs w:val="24"/>
          <w:lang w:eastAsia="et-EE"/>
        </w:rPr>
        <w:t>tuse valik ja võimalus, mitte kohustus, seega ei pea asutuses olema kõik isikud määratud seaduse jõustumisel kriisi</w:t>
      </w:r>
      <w:r>
        <w:rPr>
          <w:rFonts w:eastAsia="Times New Roman" w:cs="Times New Roman"/>
          <w:szCs w:val="24"/>
          <w:lang w:eastAsia="et-EE"/>
        </w:rPr>
        <w:t xml:space="preserve">ülesandega töö- või </w:t>
      </w:r>
      <w:r w:rsidRPr="0009698F">
        <w:rPr>
          <w:rFonts w:eastAsia="Times New Roman" w:cs="Times New Roman"/>
          <w:szCs w:val="24"/>
          <w:lang w:eastAsia="et-EE"/>
        </w:rPr>
        <w:t>ametikohtadele, seda saab teha jooksvalt igal ajal, ka pärast seaduse jõustumist.</w:t>
      </w:r>
    </w:p>
    <w:p w14:paraId="084BF3FD" w14:textId="77777777" w:rsidR="0009698F" w:rsidRDefault="0009698F" w:rsidP="00E06D66">
      <w:pPr>
        <w:rPr>
          <w:rFonts w:eastAsia="Times New Roman" w:cs="Times New Roman"/>
          <w:szCs w:val="24"/>
          <w:lang w:eastAsia="et-EE"/>
        </w:rPr>
      </w:pPr>
    </w:p>
    <w:p w14:paraId="35BD3718" w14:textId="1B64C6EC" w:rsidR="00835951" w:rsidRDefault="00835951" w:rsidP="00E06D66">
      <w:pPr>
        <w:rPr>
          <w:rFonts w:eastAsia="Times New Roman" w:cs="Times New Roman"/>
          <w:szCs w:val="24"/>
          <w:lang w:eastAsia="et-EE"/>
        </w:rPr>
      </w:pPr>
      <w:r w:rsidRPr="00835951">
        <w:rPr>
          <w:rFonts w:eastAsia="Times New Roman" w:cs="Times New Roman"/>
          <w:szCs w:val="24"/>
          <w:lang w:eastAsia="et-EE"/>
        </w:rPr>
        <w:t>Oluline on märkida, et kriisiülesandega ameti- või töökoht ei ole eraldiseisev ameti- või töökoht</w:t>
      </w:r>
      <w:r w:rsidR="00015E2D">
        <w:rPr>
          <w:rFonts w:eastAsia="Times New Roman" w:cs="Times New Roman"/>
          <w:szCs w:val="24"/>
          <w:lang w:eastAsia="et-EE"/>
        </w:rPr>
        <w:t>,</w:t>
      </w:r>
      <w:r w:rsidRPr="00835951">
        <w:rPr>
          <w:rFonts w:eastAsia="Times New Roman" w:cs="Times New Roman"/>
          <w:szCs w:val="24"/>
          <w:lang w:eastAsia="et-EE"/>
        </w:rPr>
        <w:t xml:space="preserve"> nagu on kaitseväeteenistuses rahuaja ja sõjaaja ametikoht</w:t>
      </w:r>
      <w:r w:rsidR="005C552C">
        <w:rPr>
          <w:rFonts w:eastAsia="Times New Roman" w:cs="Times New Roman"/>
          <w:szCs w:val="24"/>
          <w:lang w:eastAsia="et-EE"/>
        </w:rPr>
        <w:t xml:space="preserve">, </w:t>
      </w:r>
      <w:r w:rsidRPr="00835951">
        <w:rPr>
          <w:rFonts w:eastAsia="Times New Roman" w:cs="Times New Roman"/>
          <w:szCs w:val="24"/>
          <w:lang w:eastAsia="et-EE"/>
        </w:rPr>
        <w:t>vaid tegemist on sama ameti- ja töökohaga</w:t>
      </w:r>
      <w:r w:rsidR="005C552C">
        <w:rPr>
          <w:rFonts w:eastAsia="Times New Roman" w:cs="Times New Roman"/>
          <w:szCs w:val="24"/>
          <w:lang w:eastAsia="et-EE"/>
        </w:rPr>
        <w:t>,</w:t>
      </w:r>
      <w:r w:rsidRPr="00835951">
        <w:rPr>
          <w:rFonts w:eastAsia="Times New Roman" w:cs="Times New Roman"/>
          <w:szCs w:val="24"/>
          <w:lang w:eastAsia="et-EE"/>
        </w:rPr>
        <w:t xml:space="preserve"> millele isik on vastavalt tema nõusolekul</w:t>
      </w:r>
      <w:r w:rsidR="0098108A">
        <w:rPr>
          <w:rFonts w:eastAsia="Times New Roman" w:cs="Times New Roman"/>
          <w:szCs w:val="24"/>
          <w:lang w:eastAsia="et-EE"/>
        </w:rPr>
        <w:t>e</w:t>
      </w:r>
      <w:r w:rsidRPr="00835951">
        <w:rPr>
          <w:rFonts w:eastAsia="Times New Roman" w:cs="Times New Roman"/>
          <w:szCs w:val="24"/>
          <w:lang w:eastAsia="et-EE"/>
        </w:rPr>
        <w:t xml:space="preserve"> nimetatud või millel töötamiseks on sõlmitud tööleping. </w:t>
      </w:r>
      <w:r>
        <w:rPr>
          <w:rFonts w:eastAsia="Times New Roman" w:cs="Times New Roman"/>
          <w:szCs w:val="24"/>
          <w:lang w:eastAsia="et-EE"/>
        </w:rPr>
        <w:t>Kriisiolukorraks vajalikuks</w:t>
      </w:r>
      <w:r w:rsidRPr="00835951">
        <w:rPr>
          <w:rFonts w:eastAsia="Times New Roman" w:cs="Times New Roman"/>
          <w:szCs w:val="24"/>
          <w:lang w:eastAsia="et-EE"/>
        </w:rPr>
        <w:t xml:space="preserve"> muudab töö- või ametikoha teadmine, et see ameti- või töökoht on vältimatult vajalik kriisiolukorra</w:t>
      </w:r>
      <w:r w:rsidR="00D35FEA">
        <w:rPr>
          <w:rFonts w:eastAsia="Times New Roman" w:cs="Times New Roman"/>
          <w:szCs w:val="24"/>
          <w:lang w:eastAsia="et-EE"/>
        </w:rPr>
        <w:t xml:space="preserve"> ajal</w:t>
      </w:r>
      <w:r w:rsidRPr="00835951">
        <w:rPr>
          <w:rFonts w:eastAsia="Times New Roman" w:cs="Times New Roman"/>
          <w:szCs w:val="24"/>
          <w:lang w:eastAsia="et-EE"/>
        </w:rPr>
        <w:t xml:space="preserve"> asutuse või ettevõtte toimimiseks, et tagada riigikaitseülesande täitmine. </w:t>
      </w:r>
    </w:p>
    <w:p w14:paraId="4D977418" w14:textId="77777777" w:rsidR="00835951" w:rsidRPr="002B205D" w:rsidRDefault="00835951" w:rsidP="00E06D66">
      <w:pPr>
        <w:rPr>
          <w:rFonts w:eastAsia="Times New Roman" w:cs="Times New Roman"/>
          <w:szCs w:val="24"/>
          <w:lang w:eastAsia="et-EE"/>
        </w:rPr>
      </w:pPr>
    </w:p>
    <w:p w14:paraId="76892271" w14:textId="42B62638" w:rsidR="00E3418D" w:rsidRDefault="00E3418D" w:rsidP="00E06D66">
      <w:pPr>
        <w:rPr>
          <w:rFonts w:eastAsia="Times New Roman" w:cs="Times New Roman"/>
          <w:szCs w:val="24"/>
          <w:lang w:eastAsia="et-EE"/>
        </w:rPr>
      </w:pPr>
      <w:r w:rsidRPr="00E3418D">
        <w:rPr>
          <w:rFonts w:eastAsia="Times New Roman" w:cs="Times New Roman"/>
          <w:b/>
          <w:bCs/>
          <w:szCs w:val="24"/>
          <w:lang w:eastAsia="et-EE"/>
        </w:rPr>
        <w:t>Lõige 1</w:t>
      </w:r>
      <w:r w:rsidRPr="00E3418D">
        <w:rPr>
          <w:rFonts w:eastAsia="Times New Roman" w:cs="Times New Roman"/>
          <w:szCs w:val="24"/>
          <w:lang w:eastAsia="et-EE"/>
        </w:rPr>
        <w:t xml:space="preserve"> sätestab püsiva kriisiülesandega asutusele ja isikule </w:t>
      </w:r>
      <w:r w:rsidR="001F5BA7" w:rsidRPr="00E3418D">
        <w:rPr>
          <w:rFonts w:eastAsia="Times New Roman" w:cs="Times New Roman"/>
          <w:szCs w:val="24"/>
          <w:lang w:eastAsia="et-EE"/>
        </w:rPr>
        <w:t xml:space="preserve">selge kohustuse </w:t>
      </w:r>
      <w:r w:rsidRPr="00E3418D">
        <w:rPr>
          <w:rFonts w:eastAsia="Times New Roman" w:cs="Times New Roman"/>
          <w:szCs w:val="24"/>
          <w:lang w:eastAsia="et-EE"/>
        </w:rPr>
        <w:t xml:space="preserve">mõelda läbi, kuidas talle määratud kriisiülesannet täita, eelkõige personali vaatest. Asutus ja </w:t>
      </w:r>
      <w:r w:rsidRPr="0042639C">
        <w:rPr>
          <w:rFonts w:eastAsia="Times New Roman" w:cs="Times New Roman"/>
          <w:szCs w:val="24"/>
          <w:lang w:eastAsia="et-EE"/>
        </w:rPr>
        <w:t>juriidiline</w:t>
      </w:r>
      <w:r w:rsidRPr="00E3418D">
        <w:rPr>
          <w:rFonts w:eastAsia="Times New Roman" w:cs="Times New Roman"/>
          <w:szCs w:val="24"/>
          <w:lang w:eastAsia="et-EE"/>
        </w:rPr>
        <w:t xml:space="preserve"> isik peavad tagama, et neil on olemas kriisiülesande täitmiseks vajalik personal, kes on välja õpetatud, teab</w:t>
      </w:r>
      <w:r w:rsidR="001F6021">
        <w:rPr>
          <w:rFonts w:eastAsia="Times New Roman" w:cs="Times New Roman"/>
          <w:szCs w:val="24"/>
          <w:lang w:eastAsia="et-EE"/>
        </w:rPr>
        <w:t>,</w:t>
      </w:r>
      <w:r w:rsidRPr="00E3418D">
        <w:rPr>
          <w:rFonts w:eastAsia="Times New Roman" w:cs="Times New Roman"/>
          <w:szCs w:val="24"/>
          <w:lang w:eastAsia="et-EE"/>
        </w:rPr>
        <w:t xml:space="preserve"> mida kriisiolukorra</w:t>
      </w:r>
      <w:r w:rsidR="00D35FEA">
        <w:rPr>
          <w:rFonts w:eastAsia="Times New Roman" w:cs="Times New Roman"/>
          <w:szCs w:val="24"/>
          <w:lang w:eastAsia="et-EE"/>
        </w:rPr>
        <w:t xml:space="preserve"> ajal</w:t>
      </w:r>
      <w:r w:rsidRPr="00E3418D">
        <w:rPr>
          <w:rFonts w:eastAsia="Times New Roman" w:cs="Times New Roman"/>
          <w:szCs w:val="24"/>
          <w:lang w:eastAsia="et-EE"/>
        </w:rPr>
        <w:t xml:space="preserve"> neilt oodatakse, neil on olemas </w:t>
      </w:r>
      <w:r w:rsidR="001F5896">
        <w:rPr>
          <w:rFonts w:eastAsia="Times New Roman" w:cs="Times New Roman"/>
          <w:szCs w:val="24"/>
          <w:lang w:eastAsia="et-EE"/>
        </w:rPr>
        <w:t xml:space="preserve">vajalikud teadmised, </w:t>
      </w:r>
      <w:r w:rsidRPr="00E3418D">
        <w:rPr>
          <w:rFonts w:eastAsia="Times New Roman" w:cs="Times New Roman"/>
          <w:szCs w:val="24"/>
          <w:lang w:eastAsia="et-EE"/>
        </w:rPr>
        <w:t xml:space="preserve">oskused ja </w:t>
      </w:r>
      <w:r w:rsidR="001F5896">
        <w:rPr>
          <w:rFonts w:eastAsia="Times New Roman" w:cs="Times New Roman"/>
          <w:szCs w:val="24"/>
          <w:lang w:eastAsia="et-EE"/>
        </w:rPr>
        <w:t>hoiakud</w:t>
      </w:r>
      <w:r w:rsidRPr="00E3418D">
        <w:rPr>
          <w:rFonts w:eastAsia="Times New Roman" w:cs="Times New Roman"/>
          <w:szCs w:val="24"/>
          <w:lang w:eastAsia="et-EE"/>
        </w:rPr>
        <w:t>, et oma ülesandeid kriisiolukorra</w:t>
      </w:r>
      <w:r w:rsidR="00D35FEA">
        <w:rPr>
          <w:rFonts w:eastAsia="Times New Roman" w:cs="Times New Roman"/>
          <w:szCs w:val="24"/>
          <w:lang w:eastAsia="et-EE"/>
        </w:rPr>
        <w:t xml:space="preserve"> ajal</w:t>
      </w:r>
      <w:r w:rsidRPr="00E3418D">
        <w:rPr>
          <w:rFonts w:eastAsia="Times New Roman" w:cs="Times New Roman"/>
          <w:szCs w:val="24"/>
          <w:lang w:eastAsia="et-EE"/>
        </w:rPr>
        <w:t xml:space="preserve"> täita. Ilma väljaõpetatud isik</w:t>
      </w:r>
      <w:r w:rsidR="005C552C">
        <w:rPr>
          <w:rFonts w:eastAsia="Times New Roman" w:cs="Times New Roman"/>
          <w:szCs w:val="24"/>
          <w:lang w:eastAsia="et-EE"/>
        </w:rPr>
        <w:t>uteta</w:t>
      </w:r>
      <w:r w:rsidRPr="00E3418D">
        <w:rPr>
          <w:rFonts w:eastAsia="Times New Roman" w:cs="Times New Roman"/>
          <w:szCs w:val="24"/>
          <w:lang w:eastAsia="et-EE"/>
        </w:rPr>
        <w:t xml:space="preserve"> ei ole asutusel </w:t>
      </w:r>
      <w:r w:rsidR="00082BEC" w:rsidRPr="00E3418D">
        <w:rPr>
          <w:rFonts w:eastAsia="Times New Roman" w:cs="Times New Roman"/>
          <w:szCs w:val="24"/>
          <w:lang w:eastAsia="et-EE"/>
        </w:rPr>
        <w:t xml:space="preserve">võimalik </w:t>
      </w:r>
      <w:r w:rsidRPr="00E3418D">
        <w:rPr>
          <w:rFonts w:eastAsia="Times New Roman" w:cs="Times New Roman"/>
          <w:szCs w:val="24"/>
          <w:lang w:eastAsia="et-EE"/>
        </w:rPr>
        <w:t xml:space="preserve">täita talle määratud kriisiülesandeid. </w:t>
      </w:r>
      <w:r w:rsidR="00AB7DE0">
        <w:rPr>
          <w:rFonts w:eastAsia="Times New Roman" w:cs="Times New Roman"/>
          <w:szCs w:val="24"/>
          <w:lang w:eastAsia="et-EE"/>
        </w:rPr>
        <w:t xml:space="preserve">Oluline on välja tuua, et </w:t>
      </w:r>
      <w:r w:rsidR="0032605D">
        <w:rPr>
          <w:rFonts w:cs="Times New Roman"/>
          <w:color w:val="000000"/>
          <w:szCs w:val="24"/>
        </w:rPr>
        <w:t>kriisiülesandega töökohti määratakse püsiva kriisiülesandega isiku juures. Näiteks elutähtsa teenuse osutaja</w:t>
      </w:r>
      <w:r w:rsidR="00AB7DE0">
        <w:rPr>
          <w:rFonts w:cs="Times New Roman"/>
          <w:color w:val="000000"/>
          <w:szCs w:val="24"/>
        </w:rPr>
        <w:t xml:space="preserve">, olles eelnõu tähenduses ühtlasi ka püsiva kriisiülesandega isik, ei saa ise määrata </w:t>
      </w:r>
      <w:r w:rsidR="00B933EC">
        <w:rPr>
          <w:rFonts w:cs="Times New Roman"/>
          <w:color w:val="000000"/>
          <w:szCs w:val="24"/>
        </w:rPr>
        <w:t>oma</w:t>
      </w:r>
      <w:r w:rsidR="00AB7DE0">
        <w:rPr>
          <w:rFonts w:cs="Times New Roman"/>
          <w:color w:val="000000"/>
          <w:szCs w:val="24"/>
        </w:rPr>
        <w:t xml:space="preserve"> lepingupartneri (nt alltöövõtja) juures elutähtsa teenuse toimepidevuse tagamise eesmärgil kriisiülesandega töökohti. Teisisõnu saab selliseid kriisitöökohti määrata üksnes selline </w:t>
      </w:r>
      <w:r w:rsidR="0032605D">
        <w:rPr>
          <w:rFonts w:cs="Times New Roman"/>
          <w:color w:val="000000"/>
          <w:szCs w:val="24"/>
        </w:rPr>
        <w:t>elutähtsa teenuse osutaja</w:t>
      </w:r>
      <w:r w:rsidR="00AB7DE0">
        <w:rPr>
          <w:rFonts w:cs="Times New Roman"/>
          <w:color w:val="000000"/>
          <w:szCs w:val="24"/>
        </w:rPr>
        <w:t xml:space="preserve"> lepingupartner, kellele on seaduses või seaduse alusel määratud püsiva kriisiülesande täitmine (eelnõu § 10 lg 5). Kui püsiv kriisiülesanne on </w:t>
      </w:r>
      <w:r w:rsidR="0032605D">
        <w:rPr>
          <w:rFonts w:cs="Times New Roman"/>
          <w:color w:val="000000"/>
          <w:szCs w:val="24"/>
        </w:rPr>
        <w:t>elutähtsa teenuse osutaja</w:t>
      </w:r>
      <w:r w:rsidR="00AB7DE0">
        <w:rPr>
          <w:rFonts w:cs="Times New Roman"/>
          <w:color w:val="000000"/>
          <w:szCs w:val="24"/>
        </w:rPr>
        <w:t xml:space="preserve"> lepingupartnerile määratud, võib </w:t>
      </w:r>
      <w:r w:rsidR="0032605D">
        <w:rPr>
          <w:rFonts w:cs="Times New Roman"/>
          <w:color w:val="000000"/>
          <w:szCs w:val="24"/>
        </w:rPr>
        <w:t>elutähtsa teenuse osutaja</w:t>
      </w:r>
      <w:r w:rsidR="00AB7DE0">
        <w:rPr>
          <w:rFonts w:cs="Times New Roman"/>
          <w:color w:val="000000"/>
          <w:szCs w:val="24"/>
        </w:rPr>
        <w:t xml:space="preserve"> lepingupartner</w:t>
      </w:r>
      <w:r w:rsidR="00B93E80">
        <w:rPr>
          <w:rFonts w:cs="Times New Roman"/>
          <w:color w:val="000000"/>
          <w:szCs w:val="24"/>
        </w:rPr>
        <w:t>,</w:t>
      </w:r>
      <w:r w:rsidR="00AB7DE0">
        <w:rPr>
          <w:rFonts w:cs="Times New Roman"/>
          <w:color w:val="000000"/>
          <w:szCs w:val="24"/>
        </w:rPr>
        <w:t xml:space="preserve"> juhindudes </w:t>
      </w:r>
      <w:r w:rsidR="00AB7DE0" w:rsidRPr="00816AEA">
        <w:rPr>
          <w:rFonts w:cs="Times New Roman"/>
          <w:color w:val="000000"/>
          <w:szCs w:val="24"/>
        </w:rPr>
        <w:t xml:space="preserve">eelnõu §-st </w:t>
      </w:r>
      <w:r w:rsidR="0067705C" w:rsidRPr="00816AEA">
        <w:rPr>
          <w:rFonts w:cs="Times New Roman"/>
          <w:color w:val="000000"/>
          <w:szCs w:val="24"/>
        </w:rPr>
        <w:t>1</w:t>
      </w:r>
      <w:r w:rsidR="0067705C">
        <w:rPr>
          <w:rFonts w:cs="Times New Roman"/>
          <w:color w:val="000000"/>
          <w:szCs w:val="24"/>
        </w:rPr>
        <w:t>00</w:t>
      </w:r>
      <w:r w:rsidR="00B93E80">
        <w:rPr>
          <w:rFonts w:cs="Times New Roman"/>
          <w:color w:val="000000"/>
          <w:szCs w:val="24"/>
        </w:rPr>
        <w:t>,</w:t>
      </w:r>
      <w:r w:rsidR="0067705C">
        <w:rPr>
          <w:rFonts w:cs="Times New Roman"/>
          <w:color w:val="000000"/>
          <w:szCs w:val="24"/>
        </w:rPr>
        <w:t xml:space="preserve"> </w:t>
      </w:r>
      <w:r w:rsidR="00AB7DE0">
        <w:rPr>
          <w:rFonts w:cs="Times New Roman"/>
          <w:color w:val="000000"/>
          <w:szCs w:val="24"/>
        </w:rPr>
        <w:t>määrata enda juures kriisiülesandega töökohti</w:t>
      </w:r>
      <w:r w:rsidR="0032605D">
        <w:rPr>
          <w:rFonts w:cs="Times New Roman"/>
          <w:color w:val="000000"/>
          <w:szCs w:val="24"/>
        </w:rPr>
        <w:t>.</w:t>
      </w:r>
    </w:p>
    <w:p w14:paraId="10FFF95A" w14:textId="77777777" w:rsidR="00E3418D" w:rsidRDefault="00E3418D" w:rsidP="00E06D66">
      <w:pPr>
        <w:rPr>
          <w:rFonts w:eastAsia="Times New Roman" w:cs="Times New Roman"/>
          <w:szCs w:val="24"/>
          <w:lang w:eastAsia="et-EE"/>
        </w:rPr>
      </w:pPr>
    </w:p>
    <w:p w14:paraId="7D47D2B5" w14:textId="284FA478" w:rsidR="007B650D" w:rsidRPr="007B650D" w:rsidRDefault="007B650D" w:rsidP="00E06D66">
      <w:pPr>
        <w:rPr>
          <w:rFonts w:eastAsia="Times New Roman" w:cs="Times New Roman"/>
          <w:szCs w:val="24"/>
          <w:lang w:eastAsia="et-EE"/>
        </w:rPr>
      </w:pPr>
      <w:r>
        <w:rPr>
          <w:rFonts w:eastAsia="Times New Roman" w:cs="Times New Roman"/>
          <w:b/>
          <w:bCs/>
          <w:szCs w:val="24"/>
          <w:lang w:eastAsia="et-EE"/>
        </w:rPr>
        <w:t xml:space="preserve">Lõikes 2 </w:t>
      </w:r>
      <w:r w:rsidRPr="007B650D">
        <w:rPr>
          <w:rFonts w:eastAsia="Times New Roman" w:cs="Times New Roman"/>
          <w:szCs w:val="24"/>
          <w:lang w:eastAsia="et-EE"/>
        </w:rPr>
        <w:t>sätestatakse, et</w:t>
      </w:r>
      <w:r>
        <w:rPr>
          <w:rFonts w:eastAsia="Times New Roman" w:cs="Times New Roman"/>
          <w:b/>
          <w:bCs/>
          <w:szCs w:val="24"/>
          <w:lang w:eastAsia="et-EE"/>
        </w:rPr>
        <w:t xml:space="preserve"> </w:t>
      </w:r>
      <w:r>
        <w:rPr>
          <w:rFonts w:eastAsia="Times New Roman" w:cs="Times New Roman"/>
          <w:szCs w:val="24"/>
          <w:lang w:eastAsia="et-EE"/>
        </w:rPr>
        <w:t>a</w:t>
      </w:r>
      <w:r w:rsidRPr="007B650D">
        <w:rPr>
          <w:rFonts w:eastAsia="Times New Roman" w:cs="Times New Roman"/>
          <w:szCs w:val="24"/>
          <w:lang w:eastAsia="et-EE"/>
        </w:rPr>
        <w:t>sutuse ja isiku püsiva kriisiülesande ning põhiseadusliku institutsiooni ülesande täitmise tagamiseks võib kindlaks määrata kriisiülesandega töö- ja ametikohad, millel oleval isikul on töökohustus.</w:t>
      </w:r>
      <w:r w:rsidR="001F5BA7">
        <w:rPr>
          <w:rFonts w:eastAsia="Times New Roman" w:cs="Times New Roman"/>
          <w:szCs w:val="24"/>
          <w:lang w:eastAsia="et-EE"/>
        </w:rPr>
        <w:t xml:space="preserve"> </w:t>
      </w:r>
      <w:r w:rsidR="00CE22C3">
        <w:rPr>
          <w:rFonts w:eastAsia="Times New Roman" w:cs="Times New Roman"/>
          <w:szCs w:val="24"/>
          <w:lang w:eastAsia="et-EE"/>
        </w:rPr>
        <w:t xml:space="preserve">See loob </w:t>
      </w:r>
      <w:r w:rsidR="00871103">
        <w:rPr>
          <w:rFonts w:eastAsia="Times New Roman" w:cs="Times New Roman"/>
          <w:szCs w:val="24"/>
          <w:lang w:eastAsia="et-EE"/>
        </w:rPr>
        <w:t xml:space="preserve">seadusliku </w:t>
      </w:r>
      <w:r w:rsidR="00CE22C3">
        <w:rPr>
          <w:rFonts w:eastAsia="Times New Roman" w:cs="Times New Roman"/>
          <w:szCs w:val="24"/>
          <w:lang w:eastAsia="et-EE"/>
        </w:rPr>
        <w:t xml:space="preserve">aluse nende </w:t>
      </w:r>
      <w:r w:rsidR="00871103">
        <w:rPr>
          <w:rFonts w:eastAsia="Times New Roman" w:cs="Times New Roman"/>
          <w:szCs w:val="24"/>
          <w:lang w:eastAsia="et-EE"/>
        </w:rPr>
        <w:t xml:space="preserve">töö- ja </w:t>
      </w:r>
      <w:r w:rsidR="00CE22C3">
        <w:rPr>
          <w:rFonts w:eastAsia="Times New Roman" w:cs="Times New Roman"/>
          <w:szCs w:val="24"/>
          <w:lang w:eastAsia="et-EE"/>
        </w:rPr>
        <w:t xml:space="preserve">ametikohtade </w:t>
      </w:r>
      <w:r w:rsidR="00871103">
        <w:rPr>
          <w:rFonts w:eastAsia="Times New Roman" w:cs="Times New Roman"/>
          <w:szCs w:val="24"/>
          <w:lang w:eastAsia="et-EE"/>
        </w:rPr>
        <w:t>kindlaks</w:t>
      </w:r>
      <w:r w:rsidR="00CE22C3">
        <w:rPr>
          <w:rFonts w:eastAsia="Times New Roman" w:cs="Times New Roman"/>
          <w:szCs w:val="24"/>
          <w:lang w:eastAsia="et-EE"/>
        </w:rPr>
        <w:t>määramiseks</w:t>
      </w:r>
      <w:r w:rsidR="00871103">
        <w:rPr>
          <w:rFonts w:eastAsia="Times New Roman" w:cs="Times New Roman"/>
          <w:szCs w:val="24"/>
          <w:lang w:eastAsia="et-EE"/>
        </w:rPr>
        <w:t>, millel omakorda on õiguslikud tagajärjed</w:t>
      </w:r>
      <w:r w:rsidR="00CE22C3">
        <w:rPr>
          <w:rFonts w:eastAsia="Times New Roman" w:cs="Times New Roman"/>
          <w:szCs w:val="24"/>
          <w:lang w:eastAsia="et-EE"/>
        </w:rPr>
        <w:t>.</w:t>
      </w:r>
      <w:r w:rsidR="008A1C5D">
        <w:rPr>
          <w:rFonts w:eastAsia="Times New Roman" w:cs="Times New Roman"/>
          <w:szCs w:val="24"/>
          <w:lang w:eastAsia="et-EE"/>
        </w:rPr>
        <w:t xml:space="preserve"> Säte on sõnastatud õiguse</w:t>
      </w:r>
      <w:r w:rsidR="0098108A">
        <w:rPr>
          <w:rFonts w:eastAsia="Times New Roman" w:cs="Times New Roman"/>
          <w:szCs w:val="24"/>
          <w:lang w:eastAsia="et-EE"/>
        </w:rPr>
        <w:t>,</w:t>
      </w:r>
      <w:r w:rsidR="008A1C5D">
        <w:rPr>
          <w:rFonts w:eastAsia="Times New Roman" w:cs="Times New Roman"/>
          <w:szCs w:val="24"/>
          <w:lang w:eastAsia="et-EE"/>
        </w:rPr>
        <w:t xml:space="preserve"> mitte kohustusena, kuid arvestades püsivate kriisiülesannete olemust on otstarbekas </w:t>
      </w:r>
      <w:r w:rsidR="007110F9">
        <w:rPr>
          <w:rFonts w:eastAsia="Times New Roman" w:cs="Times New Roman"/>
          <w:szCs w:val="24"/>
          <w:lang w:eastAsia="et-EE"/>
        </w:rPr>
        <w:t xml:space="preserve">iga püsiva kriisiülesandega asutuse ja isiku ning põhiseadusliku institutsiooni struktuuris </w:t>
      </w:r>
      <w:r w:rsidR="008A1C5D">
        <w:rPr>
          <w:rFonts w:eastAsia="Times New Roman" w:cs="Times New Roman"/>
          <w:szCs w:val="24"/>
          <w:lang w:eastAsia="et-EE"/>
        </w:rPr>
        <w:t xml:space="preserve">need ametikohad </w:t>
      </w:r>
      <w:r w:rsidR="00DC3BAF">
        <w:rPr>
          <w:rFonts w:eastAsia="Times New Roman" w:cs="Times New Roman"/>
          <w:szCs w:val="24"/>
          <w:lang w:eastAsia="et-EE"/>
        </w:rPr>
        <w:t xml:space="preserve">kindlaks </w:t>
      </w:r>
      <w:r w:rsidR="008A1C5D">
        <w:rPr>
          <w:rFonts w:eastAsia="Times New Roman" w:cs="Times New Roman"/>
          <w:szCs w:val="24"/>
          <w:lang w:eastAsia="et-EE"/>
        </w:rPr>
        <w:t>määrata.</w:t>
      </w:r>
      <w:r w:rsidR="00CE22C3">
        <w:rPr>
          <w:rFonts w:eastAsia="Times New Roman" w:cs="Times New Roman"/>
          <w:szCs w:val="24"/>
          <w:lang w:eastAsia="et-EE"/>
        </w:rPr>
        <w:t xml:space="preserve"> </w:t>
      </w:r>
      <w:r w:rsidR="00CE22C3" w:rsidRPr="00E3418D">
        <w:rPr>
          <w:rFonts w:eastAsia="Times New Roman" w:cs="Times New Roman"/>
          <w:szCs w:val="24"/>
          <w:lang w:eastAsia="et-EE"/>
        </w:rPr>
        <w:t xml:space="preserve">Ka </w:t>
      </w:r>
      <w:r w:rsidR="00CE22C3">
        <w:rPr>
          <w:rFonts w:eastAsia="Times New Roman" w:cs="Times New Roman"/>
          <w:szCs w:val="24"/>
          <w:lang w:eastAsia="et-EE"/>
        </w:rPr>
        <w:t>praegu</w:t>
      </w:r>
      <w:r w:rsidR="00CE22C3" w:rsidRPr="00E3418D">
        <w:rPr>
          <w:rFonts w:eastAsia="Times New Roman" w:cs="Times New Roman"/>
          <w:szCs w:val="24"/>
          <w:lang w:eastAsia="et-EE"/>
        </w:rPr>
        <w:t xml:space="preserve"> on RiKSi alusel võimalik määrata ameti- ja töökohti riigikaitselisteks ameti- ja töökohtadeks. Praktikas aga ei ole paljud asutused seda teinud, või kui ka on teinud, siis ei ole teenistujaid teavitatud, et nad on riigikaitselisel ameti- või töökohal</w:t>
      </w:r>
      <w:r w:rsidR="0098108A">
        <w:rPr>
          <w:rFonts w:eastAsia="Times New Roman" w:cs="Times New Roman"/>
          <w:szCs w:val="24"/>
          <w:lang w:eastAsia="et-EE"/>
        </w:rPr>
        <w:t>,</w:t>
      </w:r>
      <w:r w:rsidR="00CE22C3" w:rsidRPr="00E3418D">
        <w:rPr>
          <w:rFonts w:eastAsia="Times New Roman" w:cs="Times New Roman"/>
          <w:szCs w:val="24"/>
          <w:lang w:eastAsia="et-EE"/>
        </w:rPr>
        <w:t xml:space="preserve"> ning millised on ootused neile kriisi ajal</w:t>
      </w:r>
      <w:r w:rsidR="00CE22C3">
        <w:rPr>
          <w:rFonts w:eastAsia="Times New Roman" w:cs="Times New Roman"/>
          <w:szCs w:val="24"/>
          <w:lang w:eastAsia="et-EE"/>
        </w:rPr>
        <w:t>, st</w:t>
      </w:r>
      <w:r w:rsidR="00CE22C3" w:rsidRPr="00E3418D">
        <w:rPr>
          <w:rFonts w:eastAsia="Times New Roman" w:cs="Times New Roman"/>
          <w:szCs w:val="24"/>
          <w:lang w:eastAsia="et-EE"/>
        </w:rPr>
        <w:t xml:space="preserve"> milliseid ülesandeid nad peavad täitma</w:t>
      </w:r>
      <w:r w:rsidR="00CE22C3">
        <w:rPr>
          <w:rFonts w:eastAsia="Times New Roman" w:cs="Times New Roman"/>
          <w:szCs w:val="24"/>
          <w:lang w:eastAsia="et-EE"/>
        </w:rPr>
        <w:t>.</w:t>
      </w:r>
    </w:p>
    <w:p w14:paraId="7FBE22E2" w14:textId="77777777" w:rsidR="007B650D" w:rsidRPr="0035095B" w:rsidRDefault="007B650D" w:rsidP="00E06D66">
      <w:pPr>
        <w:rPr>
          <w:rFonts w:eastAsia="Times New Roman" w:cs="Times New Roman"/>
          <w:szCs w:val="24"/>
          <w:lang w:eastAsia="et-EE"/>
        </w:rPr>
      </w:pPr>
    </w:p>
    <w:p w14:paraId="76BDE900" w14:textId="150416E5" w:rsidR="00B82A57" w:rsidRDefault="00AD7B7B" w:rsidP="00E06D66">
      <w:pPr>
        <w:rPr>
          <w:rFonts w:eastAsia="Times New Roman" w:cs="Times New Roman"/>
          <w:szCs w:val="24"/>
          <w:lang w:eastAsia="et-EE"/>
        </w:rPr>
      </w:pPr>
      <w:r w:rsidRPr="00AD7B7B">
        <w:rPr>
          <w:rFonts w:eastAsia="Times New Roman" w:cs="Times New Roman"/>
          <w:b/>
          <w:bCs/>
          <w:szCs w:val="24"/>
          <w:lang w:eastAsia="et-EE"/>
        </w:rPr>
        <w:t xml:space="preserve">Lõikes </w:t>
      </w:r>
      <w:r w:rsidR="007B650D">
        <w:rPr>
          <w:rFonts w:eastAsia="Times New Roman" w:cs="Times New Roman"/>
          <w:b/>
          <w:bCs/>
          <w:szCs w:val="24"/>
          <w:lang w:eastAsia="et-EE"/>
        </w:rPr>
        <w:t>3</w:t>
      </w:r>
      <w:r w:rsidRPr="00AD7B7B">
        <w:rPr>
          <w:rFonts w:eastAsia="Times New Roman" w:cs="Times New Roman"/>
          <w:szCs w:val="24"/>
          <w:lang w:eastAsia="et-EE"/>
        </w:rPr>
        <w:t xml:space="preserve"> tuuakse sarnaselt RiKS</w:t>
      </w:r>
      <w:r w:rsidR="00082BEC">
        <w:rPr>
          <w:rFonts w:eastAsia="Times New Roman" w:cs="Times New Roman"/>
          <w:szCs w:val="24"/>
          <w:lang w:eastAsia="et-EE"/>
        </w:rPr>
        <w:t>i</w:t>
      </w:r>
      <w:r w:rsidRPr="00AD7B7B">
        <w:rPr>
          <w:rFonts w:eastAsia="Times New Roman" w:cs="Times New Roman"/>
          <w:szCs w:val="24"/>
          <w:lang w:eastAsia="et-EE"/>
        </w:rPr>
        <w:t xml:space="preserve"> § 46 lõikega 1 loetelu </w:t>
      </w:r>
      <w:r w:rsidR="00A85346">
        <w:rPr>
          <w:rFonts w:eastAsia="Times New Roman" w:cs="Times New Roman"/>
          <w:szCs w:val="24"/>
          <w:lang w:eastAsia="et-EE"/>
        </w:rPr>
        <w:t xml:space="preserve">kriitilise tähtsusega </w:t>
      </w:r>
      <w:r w:rsidRPr="00AD7B7B">
        <w:rPr>
          <w:rFonts w:eastAsia="Times New Roman" w:cs="Times New Roman"/>
          <w:szCs w:val="24"/>
          <w:lang w:eastAsia="et-EE"/>
        </w:rPr>
        <w:t xml:space="preserve">ametikohtadest, </w:t>
      </w:r>
      <w:r w:rsidR="00A85346">
        <w:rPr>
          <w:rFonts w:eastAsia="Times New Roman" w:cs="Times New Roman"/>
          <w:szCs w:val="24"/>
          <w:lang w:eastAsia="et-EE"/>
        </w:rPr>
        <w:t>mida loetakse kriisiülesandega</w:t>
      </w:r>
      <w:r>
        <w:rPr>
          <w:rFonts w:eastAsia="Times New Roman" w:cs="Times New Roman"/>
          <w:szCs w:val="24"/>
          <w:lang w:eastAsia="et-EE"/>
        </w:rPr>
        <w:t xml:space="preserve"> ametiko</w:t>
      </w:r>
      <w:r w:rsidR="00A85346">
        <w:rPr>
          <w:rFonts w:eastAsia="Times New Roman" w:cs="Times New Roman"/>
          <w:szCs w:val="24"/>
          <w:lang w:eastAsia="et-EE"/>
        </w:rPr>
        <w:t>haks</w:t>
      </w:r>
      <w:r w:rsidR="005C6D9E">
        <w:rPr>
          <w:rFonts w:eastAsia="Times New Roman" w:cs="Times New Roman"/>
          <w:szCs w:val="24"/>
          <w:lang w:eastAsia="et-EE"/>
        </w:rPr>
        <w:t xml:space="preserve"> alati, ilma, et asutus </w:t>
      </w:r>
      <w:r w:rsidR="00A85346">
        <w:rPr>
          <w:rFonts w:eastAsia="Times New Roman" w:cs="Times New Roman"/>
          <w:szCs w:val="24"/>
          <w:lang w:eastAsia="et-EE"/>
        </w:rPr>
        <w:t xml:space="preserve">või põhiseaduslik institutsioon </w:t>
      </w:r>
      <w:r w:rsidR="005C6D9E">
        <w:rPr>
          <w:rFonts w:eastAsia="Times New Roman" w:cs="Times New Roman"/>
          <w:szCs w:val="24"/>
          <w:lang w:eastAsia="et-EE"/>
        </w:rPr>
        <w:t>peaks neid eraldi kindlaks määrama</w:t>
      </w:r>
      <w:r>
        <w:rPr>
          <w:rFonts w:eastAsia="Times New Roman" w:cs="Times New Roman"/>
          <w:szCs w:val="24"/>
          <w:lang w:eastAsia="et-EE"/>
        </w:rPr>
        <w:t>.</w:t>
      </w:r>
      <w:r w:rsidRPr="00AD7B7B">
        <w:rPr>
          <w:rFonts w:eastAsia="Times New Roman" w:cs="Times New Roman"/>
          <w:szCs w:val="24"/>
          <w:lang w:eastAsia="et-EE"/>
        </w:rPr>
        <w:t xml:space="preserve"> Loetel</w:t>
      </w:r>
      <w:r w:rsidR="00FC06C0">
        <w:rPr>
          <w:rFonts w:eastAsia="Times New Roman" w:cs="Times New Roman"/>
          <w:szCs w:val="24"/>
          <w:lang w:eastAsia="et-EE"/>
        </w:rPr>
        <w:t>lu on võrreldes kehtiva õigusega lisandunud riigi peaprokurör, et tagada prokuratuuri tegevus kriisi ajal</w:t>
      </w:r>
      <w:r w:rsidR="008C5E47">
        <w:rPr>
          <w:rFonts w:eastAsia="Times New Roman" w:cs="Times New Roman"/>
          <w:szCs w:val="24"/>
          <w:lang w:eastAsia="et-EE"/>
        </w:rPr>
        <w:t>,</w:t>
      </w:r>
      <w:r w:rsidR="001F5896">
        <w:rPr>
          <w:rFonts w:eastAsia="Times New Roman" w:cs="Times New Roman"/>
          <w:szCs w:val="24"/>
          <w:lang w:eastAsia="et-EE"/>
        </w:rPr>
        <w:t xml:space="preserve"> ning kohtunikud (RiKSis on toodud välja üksnes Riigikohtu esimees, riigikohtunik, ringkonna</w:t>
      </w:r>
      <w:r w:rsidR="008C5E47">
        <w:rPr>
          <w:rFonts w:eastAsia="Times New Roman" w:cs="Times New Roman"/>
          <w:szCs w:val="24"/>
          <w:lang w:eastAsia="et-EE"/>
        </w:rPr>
        <w:t>-</w:t>
      </w:r>
      <w:r w:rsidR="001F5896">
        <w:rPr>
          <w:rFonts w:eastAsia="Times New Roman" w:cs="Times New Roman"/>
          <w:szCs w:val="24"/>
          <w:lang w:eastAsia="et-EE"/>
        </w:rPr>
        <w:t>, maa</w:t>
      </w:r>
      <w:r w:rsidR="008C5E47">
        <w:rPr>
          <w:rFonts w:eastAsia="Times New Roman" w:cs="Times New Roman"/>
          <w:szCs w:val="24"/>
          <w:lang w:eastAsia="et-EE"/>
        </w:rPr>
        <w:t>-</w:t>
      </w:r>
      <w:r w:rsidR="001F5896">
        <w:rPr>
          <w:rFonts w:eastAsia="Times New Roman" w:cs="Times New Roman"/>
          <w:szCs w:val="24"/>
          <w:lang w:eastAsia="et-EE"/>
        </w:rPr>
        <w:t xml:space="preserve"> ning halduskohtu esimehed, kuid kohtute jätkusuutlikkuse tagamiseks ei ole see piisav). </w:t>
      </w:r>
      <w:r w:rsidR="00A26F9C">
        <w:rPr>
          <w:rFonts w:eastAsia="Times New Roman" w:cs="Times New Roman"/>
          <w:szCs w:val="24"/>
          <w:lang w:eastAsia="et-EE"/>
        </w:rPr>
        <w:t>Lisatakse</w:t>
      </w:r>
      <w:r w:rsidR="00D67B06">
        <w:rPr>
          <w:rFonts w:eastAsia="Times New Roman" w:cs="Times New Roman"/>
          <w:szCs w:val="24"/>
          <w:lang w:eastAsia="et-EE"/>
        </w:rPr>
        <w:t xml:space="preserve"> Finantsinspektsiooni juhatu</w:t>
      </w:r>
      <w:r w:rsidR="00BF1123">
        <w:rPr>
          <w:rFonts w:eastAsia="Times New Roman" w:cs="Times New Roman"/>
          <w:szCs w:val="24"/>
          <w:lang w:eastAsia="et-EE"/>
        </w:rPr>
        <w:t>s</w:t>
      </w:r>
      <w:r w:rsidR="007C07C4">
        <w:rPr>
          <w:rFonts w:eastAsia="Times New Roman" w:cs="Times New Roman"/>
          <w:szCs w:val="24"/>
          <w:lang w:eastAsia="et-EE"/>
        </w:rPr>
        <w:t>e liikmed</w:t>
      </w:r>
      <w:r w:rsidR="00D67B06">
        <w:rPr>
          <w:rFonts w:eastAsia="Times New Roman" w:cs="Times New Roman"/>
          <w:szCs w:val="24"/>
          <w:lang w:eastAsia="et-EE"/>
        </w:rPr>
        <w:t xml:space="preserve">. Finantsinspektsioon tagab </w:t>
      </w:r>
      <w:r w:rsidR="00E17203">
        <w:rPr>
          <w:rFonts w:eastAsia="Times New Roman" w:cs="Times New Roman"/>
          <w:szCs w:val="24"/>
          <w:lang w:eastAsia="et-EE"/>
        </w:rPr>
        <w:t>n</w:t>
      </w:r>
      <w:r w:rsidR="007C07C4">
        <w:rPr>
          <w:rFonts w:eastAsia="Times New Roman" w:cs="Times New Roman"/>
          <w:szCs w:val="24"/>
          <w:lang w:eastAsia="et-EE"/>
        </w:rPr>
        <w:t>äiteks</w:t>
      </w:r>
      <w:r w:rsidR="00E17203">
        <w:rPr>
          <w:rFonts w:eastAsia="Times New Roman" w:cs="Times New Roman"/>
          <w:szCs w:val="24"/>
          <w:lang w:eastAsia="et-EE"/>
        </w:rPr>
        <w:t xml:space="preserve"> eelnõu § 35 alusel tehtud otsuste rakendamise.</w:t>
      </w:r>
      <w:r w:rsidR="00A338FC">
        <w:rPr>
          <w:rFonts w:eastAsia="Times New Roman" w:cs="Times New Roman"/>
          <w:szCs w:val="24"/>
          <w:lang w:eastAsia="et-EE"/>
        </w:rPr>
        <w:t xml:space="preserve"> </w:t>
      </w:r>
      <w:r w:rsidR="00B21409" w:rsidRPr="00B21409">
        <w:rPr>
          <w:rFonts w:eastAsia="Times New Roman" w:cs="Times New Roman"/>
          <w:szCs w:val="24"/>
          <w:lang w:eastAsia="et-EE"/>
        </w:rPr>
        <w:t>Lisatakse ka kohaliku omavalitsuse valitsuse ja volikogu liikmed. See on vältimatult vajalik, et kohalikel omavalitsustel oleks võimalik täita PSi §-s 154 toodud eesmärki – kõigi kohaliku elu küsimuste otsustamine ja korraldamine – ning see ei oleks raskendatud või mõnel ettenägematul juhul võimatu. Laia riigikaitse toimimiseks on vältimatult vajalik toimiv ja juhitud kohalik omavalitsus, mis ei ole pelgalt kogum teenustest, vaid ka tegelikult kohalikku elu korraldav ja otsustusvõimeline institutsioon. See ei võta ära isiku enese valikuvabadust. Kui ta tunneb, et tal on kriisiolukorra ajal otstarbekam või vajalikum täita mõnda muud rolli, saab ta peatada oma mandaadi ning asuda mõnda teise rolli.</w:t>
      </w:r>
    </w:p>
    <w:p w14:paraId="3FCA9074" w14:textId="77777777" w:rsidR="00957D9C" w:rsidRDefault="00957D9C" w:rsidP="00E06D66">
      <w:pPr>
        <w:rPr>
          <w:rFonts w:eastAsia="Times New Roman" w:cs="Times New Roman"/>
          <w:szCs w:val="24"/>
          <w:lang w:eastAsia="et-EE"/>
        </w:rPr>
      </w:pPr>
    </w:p>
    <w:p w14:paraId="354392F8" w14:textId="13314245" w:rsidR="00B14C03" w:rsidRDefault="00AD7B7B" w:rsidP="00E06D66">
      <w:pPr>
        <w:rPr>
          <w:rFonts w:eastAsia="Times New Roman" w:cs="Times New Roman"/>
          <w:b/>
          <w:bCs/>
          <w:szCs w:val="24"/>
          <w:lang w:eastAsia="et-EE"/>
        </w:rPr>
      </w:pPr>
      <w:r w:rsidRPr="00AD7B7B">
        <w:rPr>
          <w:rFonts w:eastAsia="Times New Roman" w:cs="Times New Roman"/>
          <w:b/>
          <w:bCs/>
          <w:szCs w:val="24"/>
          <w:lang w:eastAsia="et-EE"/>
        </w:rPr>
        <w:t>Lõi</w:t>
      </w:r>
      <w:r w:rsidR="006554A8">
        <w:rPr>
          <w:rFonts w:eastAsia="Times New Roman" w:cs="Times New Roman"/>
          <w:b/>
          <w:bCs/>
          <w:szCs w:val="24"/>
          <w:lang w:eastAsia="et-EE"/>
        </w:rPr>
        <w:t>ke</w:t>
      </w:r>
      <w:r w:rsidRPr="00AD7B7B">
        <w:rPr>
          <w:rFonts w:eastAsia="Times New Roman" w:cs="Times New Roman"/>
          <w:b/>
          <w:bCs/>
          <w:szCs w:val="24"/>
          <w:lang w:eastAsia="et-EE"/>
        </w:rPr>
        <w:t xml:space="preserve"> </w:t>
      </w:r>
      <w:r w:rsidR="00605206">
        <w:rPr>
          <w:rFonts w:eastAsia="Times New Roman" w:cs="Times New Roman"/>
          <w:b/>
          <w:bCs/>
          <w:szCs w:val="24"/>
          <w:lang w:eastAsia="et-EE"/>
        </w:rPr>
        <w:t>4</w:t>
      </w:r>
      <w:r w:rsidR="006554A8">
        <w:rPr>
          <w:rFonts w:eastAsia="Times New Roman" w:cs="Times New Roman"/>
          <w:b/>
          <w:bCs/>
          <w:szCs w:val="24"/>
          <w:lang w:eastAsia="et-EE"/>
        </w:rPr>
        <w:t xml:space="preserve"> </w:t>
      </w:r>
      <w:r w:rsidR="006554A8">
        <w:rPr>
          <w:rFonts w:eastAsia="Times New Roman" w:cs="Times New Roman"/>
          <w:szCs w:val="24"/>
          <w:lang w:eastAsia="et-EE"/>
        </w:rPr>
        <w:t>järgi võib</w:t>
      </w:r>
      <w:r w:rsidR="00AF3C01">
        <w:rPr>
          <w:rFonts w:eastAsia="Times New Roman" w:cs="Times New Roman"/>
          <w:szCs w:val="24"/>
          <w:lang w:eastAsia="et-EE"/>
        </w:rPr>
        <w:t xml:space="preserve"> </w:t>
      </w:r>
      <w:r w:rsidR="006554A8" w:rsidRPr="006554A8">
        <w:rPr>
          <w:rFonts w:eastAsia="Times New Roman" w:cs="Times New Roman"/>
          <w:szCs w:val="24"/>
          <w:lang w:eastAsia="et-EE"/>
        </w:rPr>
        <w:t>püsiva kriisiülesandega asutuse ja isiku</w:t>
      </w:r>
      <w:r w:rsidR="00432066">
        <w:rPr>
          <w:rFonts w:eastAsia="Times New Roman" w:cs="Times New Roman"/>
          <w:szCs w:val="24"/>
          <w:lang w:eastAsia="et-EE"/>
        </w:rPr>
        <w:t>,</w:t>
      </w:r>
      <w:r w:rsidR="006554A8" w:rsidRPr="006554A8">
        <w:rPr>
          <w:rFonts w:eastAsia="Times New Roman" w:cs="Times New Roman"/>
          <w:szCs w:val="24"/>
          <w:lang w:eastAsia="et-EE"/>
        </w:rPr>
        <w:t xml:space="preserve"> põhiseadusliku institutsiooni </w:t>
      </w:r>
      <w:r w:rsidR="00432066">
        <w:rPr>
          <w:rFonts w:eastAsia="Times New Roman" w:cs="Times New Roman"/>
          <w:szCs w:val="24"/>
          <w:lang w:eastAsia="et-EE"/>
        </w:rPr>
        <w:t>ning Finantsinspektsiooni</w:t>
      </w:r>
      <w:r w:rsidR="006554A8" w:rsidRPr="006554A8">
        <w:rPr>
          <w:rFonts w:eastAsia="Times New Roman" w:cs="Times New Roman"/>
          <w:szCs w:val="24"/>
          <w:lang w:eastAsia="et-EE"/>
        </w:rPr>
        <w:t xml:space="preserve"> juures määrata </w:t>
      </w:r>
      <w:r w:rsidR="006554A8">
        <w:rPr>
          <w:rFonts w:eastAsia="Times New Roman" w:cs="Times New Roman"/>
          <w:szCs w:val="24"/>
          <w:lang w:eastAsia="et-EE"/>
        </w:rPr>
        <w:t>l</w:t>
      </w:r>
      <w:r w:rsidR="006554A8" w:rsidRPr="006554A8">
        <w:rPr>
          <w:rFonts w:eastAsia="Times New Roman" w:cs="Times New Roman"/>
          <w:szCs w:val="24"/>
          <w:lang w:eastAsia="et-EE"/>
        </w:rPr>
        <w:t xml:space="preserve">isaks lõikes 3 nimetatud ametikohtadele </w:t>
      </w:r>
      <w:r w:rsidR="00A71EFC">
        <w:rPr>
          <w:rFonts w:eastAsia="Times New Roman" w:cs="Times New Roman"/>
          <w:szCs w:val="24"/>
          <w:lang w:eastAsia="et-EE"/>
        </w:rPr>
        <w:t>(</w:t>
      </w:r>
      <w:r w:rsidR="006554A8" w:rsidRPr="006554A8">
        <w:rPr>
          <w:rFonts w:eastAsia="Times New Roman" w:cs="Times New Roman"/>
          <w:szCs w:val="24"/>
          <w:lang w:eastAsia="et-EE"/>
        </w:rPr>
        <w:t>täiendavaid</w:t>
      </w:r>
      <w:r w:rsidR="00A71EFC">
        <w:rPr>
          <w:rFonts w:eastAsia="Times New Roman" w:cs="Times New Roman"/>
          <w:szCs w:val="24"/>
          <w:lang w:eastAsia="et-EE"/>
        </w:rPr>
        <w:t>)</w:t>
      </w:r>
      <w:r w:rsidR="006554A8" w:rsidRPr="006554A8">
        <w:rPr>
          <w:rFonts w:eastAsia="Times New Roman" w:cs="Times New Roman"/>
          <w:szCs w:val="24"/>
          <w:lang w:eastAsia="et-EE"/>
        </w:rPr>
        <w:t xml:space="preserve"> kriisiülesandega ameti- ja töökohti või ning nimeliselt </w:t>
      </w:r>
      <w:r w:rsidR="00A71EFC">
        <w:rPr>
          <w:rFonts w:eastAsia="Times New Roman" w:cs="Times New Roman"/>
          <w:szCs w:val="24"/>
          <w:lang w:eastAsia="et-EE"/>
        </w:rPr>
        <w:t xml:space="preserve">või erialaselt (st vastavalt </w:t>
      </w:r>
      <w:r w:rsidR="004723CD">
        <w:rPr>
          <w:rFonts w:eastAsia="Times New Roman" w:cs="Times New Roman"/>
          <w:szCs w:val="24"/>
          <w:lang w:eastAsia="et-EE"/>
        </w:rPr>
        <w:t>omandatud oskutele või teadmistele</w:t>
      </w:r>
      <w:r w:rsidR="00A71EFC">
        <w:rPr>
          <w:rFonts w:eastAsia="Times New Roman" w:cs="Times New Roman"/>
          <w:szCs w:val="24"/>
          <w:lang w:eastAsia="et-EE"/>
        </w:rPr>
        <w:t xml:space="preserve"> või ameti- või töökoha ülesannetele) </w:t>
      </w:r>
      <w:r w:rsidR="006554A8" w:rsidRPr="006554A8">
        <w:rPr>
          <w:rFonts w:eastAsia="Times New Roman" w:cs="Times New Roman"/>
          <w:szCs w:val="24"/>
          <w:lang w:eastAsia="et-EE"/>
        </w:rPr>
        <w:t>nendel töötamise kohustusega isikuid.</w:t>
      </w:r>
      <w:r w:rsidR="007543D5">
        <w:rPr>
          <w:rFonts w:eastAsia="Times New Roman" w:cs="Times New Roman"/>
          <w:szCs w:val="24"/>
          <w:lang w:eastAsia="et-EE"/>
        </w:rPr>
        <w:t xml:space="preserve"> </w:t>
      </w:r>
      <w:r w:rsidR="00822ACE">
        <w:rPr>
          <w:rFonts w:eastAsia="Times New Roman" w:cs="Times New Roman"/>
          <w:szCs w:val="24"/>
          <w:lang w:eastAsia="et-EE"/>
        </w:rPr>
        <w:t>Määramine peab olema läbimõeldud</w:t>
      </w:r>
      <w:r w:rsidR="00822ACE" w:rsidRPr="00822ACE">
        <w:rPr>
          <w:rFonts w:eastAsia="Times New Roman" w:cs="Times New Roman"/>
          <w:szCs w:val="24"/>
          <w:lang w:eastAsia="et-EE"/>
        </w:rPr>
        <w:t xml:space="preserve"> </w:t>
      </w:r>
      <w:r w:rsidR="00822ACE">
        <w:rPr>
          <w:rFonts w:eastAsia="Times New Roman" w:cs="Times New Roman"/>
          <w:szCs w:val="24"/>
          <w:lang w:eastAsia="et-EE"/>
        </w:rPr>
        <w:t xml:space="preserve">ja põhjendatud. </w:t>
      </w:r>
      <w:r w:rsidR="00F629B3">
        <w:rPr>
          <w:rFonts w:eastAsia="Times New Roman" w:cs="Times New Roman"/>
          <w:szCs w:val="24"/>
          <w:lang w:eastAsia="et-EE"/>
        </w:rPr>
        <w:t xml:space="preserve">Püsiva kriisiülesandega asutus ja isik võib seda teha </w:t>
      </w:r>
      <w:r w:rsidR="00C15042">
        <w:rPr>
          <w:rFonts w:eastAsia="Times New Roman" w:cs="Times New Roman"/>
          <w:szCs w:val="24"/>
          <w:lang w:eastAsia="et-EE"/>
        </w:rPr>
        <w:t>oma</w:t>
      </w:r>
      <w:r w:rsidR="00F629B3">
        <w:rPr>
          <w:rFonts w:eastAsia="Times New Roman" w:cs="Times New Roman"/>
          <w:szCs w:val="24"/>
          <w:lang w:eastAsia="et-EE"/>
        </w:rPr>
        <w:t xml:space="preserve"> </w:t>
      </w:r>
      <w:r w:rsidR="00275DFB" w:rsidRPr="00F629B3">
        <w:rPr>
          <w:rFonts w:eastAsia="Times New Roman" w:cs="Times New Roman"/>
          <w:szCs w:val="24"/>
          <w:lang w:eastAsia="et-EE"/>
        </w:rPr>
        <w:t>kriisiplaanis esitatud</w:t>
      </w:r>
      <w:r w:rsidR="00275DFB" w:rsidRPr="00275DFB">
        <w:rPr>
          <w:rFonts w:eastAsia="Times New Roman" w:cs="Times New Roman"/>
          <w:szCs w:val="24"/>
          <w:lang w:eastAsia="et-EE"/>
        </w:rPr>
        <w:t xml:space="preserve"> ulatuses niivõrd, kui see on sobiv ja </w:t>
      </w:r>
      <w:r w:rsidR="004A6C40">
        <w:rPr>
          <w:rFonts w:eastAsia="Times New Roman" w:cs="Times New Roman"/>
          <w:szCs w:val="24"/>
          <w:lang w:eastAsia="et-EE"/>
        </w:rPr>
        <w:t xml:space="preserve">vältimatult </w:t>
      </w:r>
      <w:r w:rsidR="00275DFB" w:rsidRPr="00275DFB">
        <w:rPr>
          <w:rFonts w:eastAsia="Times New Roman" w:cs="Times New Roman"/>
          <w:szCs w:val="24"/>
          <w:lang w:eastAsia="et-EE"/>
        </w:rPr>
        <w:t>vajalik selleks, et tagada kriisiülesande täitmiseks vajalik personal.</w:t>
      </w:r>
      <w:r w:rsidR="00275DFB">
        <w:rPr>
          <w:rFonts w:eastAsia="Times New Roman" w:cs="Times New Roman"/>
          <w:szCs w:val="24"/>
          <w:lang w:eastAsia="et-EE"/>
        </w:rPr>
        <w:t xml:space="preserve"> </w:t>
      </w:r>
      <w:r w:rsidR="00F629B3">
        <w:rPr>
          <w:rFonts w:eastAsia="Times New Roman" w:cs="Times New Roman"/>
          <w:szCs w:val="24"/>
          <w:lang w:eastAsia="et-EE"/>
        </w:rPr>
        <w:t xml:space="preserve">Ka põhiseaduslik institutsioon peab läbi mõtlema, et määratud isikud oleksid vältimatult vajalikud ülesannete täitmiseks. </w:t>
      </w:r>
      <w:r w:rsidR="007543D5">
        <w:rPr>
          <w:rFonts w:eastAsia="Times New Roman" w:cs="Times New Roman"/>
          <w:szCs w:val="24"/>
          <w:lang w:eastAsia="et-EE"/>
        </w:rPr>
        <w:t>Säte täiendab lõikes 2 esitatud</w:t>
      </w:r>
      <w:r w:rsidR="00B52D0E">
        <w:rPr>
          <w:rFonts w:eastAsia="Times New Roman" w:cs="Times New Roman"/>
          <w:szCs w:val="24"/>
          <w:lang w:eastAsia="et-EE"/>
        </w:rPr>
        <w:t xml:space="preserve"> põhimõtet</w:t>
      </w:r>
      <w:r w:rsidR="007543D5">
        <w:rPr>
          <w:rFonts w:eastAsia="Times New Roman" w:cs="Times New Roman"/>
          <w:szCs w:val="24"/>
          <w:lang w:eastAsia="et-EE"/>
        </w:rPr>
        <w:t xml:space="preserve"> ning loob aluse järgmis</w:t>
      </w:r>
      <w:r w:rsidR="00275DFB">
        <w:rPr>
          <w:rFonts w:eastAsia="Times New Roman" w:cs="Times New Roman"/>
          <w:szCs w:val="24"/>
          <w:lang w:eastAsia="et-EE"/>
        </w:rPr>
        <w:t>es</w:t>
      </w:r>
      <w:r w:rsidR="007543D5">
        <w:rPr>
          <w:rFonts w:eastAsia="Times New Roman" w:cs="Times New Roman"/>
          <w:szCs w:val="24"/>
          <w:lang w:eastAsia="et-EE"/>
        </w:rPr>
        <w:t xml:space="preserve"> </w:t>
      </w:r>
      <w:r w:rsidR="00275DFB">
        <w:rPr>
          <w:rFonts w:eastAsia="Times New Roman" w:cs="Times New Roman"/>
          <w:szCs w:val="24"/>
          <w:lang w:eastAsia="et-EE"/>
        </w:rPr>
        <w:t xml:space="preserve">paragrahvis </w:t>
      </w:r>
      <w:r w:rsidR="007543D5">
        <w:rPr>
          <w:rFonts w:eastAsia="Times New Roman" w:cs="Times New Roman"/>
          <w:szCs w:val="24"/>
          <w:lang w:eastAsia="et-EE"/>
        </w:rPr>
        <w:t>esitatud volitusnormi</w:t>
      </w:r>
      <w:r w:rsidR="002B5D85">
        <w:rPr>
          <w:rFonts w:eastAsia="Times New Roman" w:cs="Times New Roman"/>
          <w:szCs w:val="24"/>
          <w:lang w:eastAsia="et-EE"/>
        </w:rPr>
        <w:t>de</w:t>
      </w:r>
      <w:r w:rsidR="007543D5">
        <w:rPr>
          <w:rFonts w:eastAsia="Times New Roman" w:cs="Times New Roman"/>
          <w:szCs w:val="24"/>
          <w:lang w:eastAsia="et-EE"/>
        </w:rPr>
        <w:t>le.</w:t>
      </w:r>
    </w:p>
    <w:p w14:paraId="57C64654" w14:textId="77777777" w:rsidR="00B14C03" w:rsidRDefault="00B14C03" w:rsidP="00E06D66">
      <w:pPr>
        <w:rPr>
          <w:rFonts w:eastAsia="Times New Roman" w:cs="Times New Roman"/>
          <w:b/>
          <w:bCs/>
          <w:szCs w:val="24"/>
          <w:lang w:eastAsia="et-EE"/>
        </w:rPr>
      </w:pPr>
    </w:p>
    <w:p w14:paraId="1B8F7CD6" w14:textId="69313C5D" w:rsidR="00AF5E56" w:rsidRDefault="001E4B0C" w:rsidP="00E06D66">
      <w:pPr>
        <w:pStyle w:val="Pealkiri1"/>
        <w:contextualSpacing w:val="0"/>
      </w:pPr>
      <w:bookmarkStart w:id="267" w:name="_Toc128400356"/>
      <w:bookmarkStart w:id="268" w:name="_Toc199403373"/>
      <w:r w:rsidRPr="001E4B0C">
        <w:t xml:space="preserve">§ </w:t>
      </w:r>
      <w:r w:rsidR="00C74A59">
        <w:t>101</w:t>
      </w:r>
      <w:r w:rsidRPr="001E4B0C">
        <w:t xml:space="preserve">. </w:t>
      </w:r>
      <w:r w:rsidR="00FC06C0">
        <w:t>T</w:t>
      </w:r>
      <w:r w:rsidRPr="001E4B0C">
        <w:t>öökohustuse tekkimine</w:t>
      </w:r>
      <w:bookmarkEnd w:id="267"/>
      <w:r w:rsidR="000F3B8F">
        <w:t>, rakendamine</w:t>
      </w:r>
      <w:r w:rsidR="00FC3193">
        <w:t xml:space="preserve"> ja täitmine</w:t>
      </w:r>
      <w:bookmarkEnd w:id="268"/>
    </w:p>
    <w:p w14:paraId="00BC5DC5" w14:textId="77777777" w:rsidR="002C66AE" w:rsidRPr="001E4B0C" w:rsidRDefault="002C66AE" w:rsidP="00E06D66">
      <w:pPr>
        <w:rPr>
          <w:rFonts w:eastAsia="Times New Roman" w:cs="Times New Roman"/>
          <w:b/>
          <w:bCs/>
          <w:szCs w:val="24"/>
          <w:lang w:eastAsia="et-EE"/>
        </w:rPr>
      </w:pPr>
    </w:p>
    <w:p w14:paraId="60AC62A7" w14:textId="675ADB4C" w:rsidR="001E4B0C" w:rsidRDefault="001E4B0C" w:rsidP="00E06D66">
      <w:pPr>
        <w:rPr>
          <w:rFonts w:eastAsia="Times New Roman" w:cs="Times New Roman"/>
          <w:szCs w:val="24"/>
          <w:lang w:eastAsia="da-DK"/>
        </w:rPr>
      </w:pPr>
      <w:r w:rsidRPr="001E4B0C">
        <w:rPr>
          <w:rFonts w:eastAsia="Times New Roman" w:cs="Times New Roman"/>
          <w:b/>
          <w:bCs/>
          <w:szCs w:val="24"/>
          <w:lang w:eastAsia="et-EE"/>
        </w:rPr>
        <w:t>Paragrahv</w:t>
      </w:r>
      <w:r w:rsidR="00FC3193">
        <w:rPr>
          <w:rFonts w:eastAsia="Times New Roman" w:cs="Times New Roman"/>
          <w:b/>
          <w:bCs/>
          <w:szCs w:val="24"/>
          <w:lang w:eastAsia="et-EE"/>
        </w:rPr>
        <w:t>is</w:t>
      </w:r>
      <w:r w:rsidRPr="001E4B0C">
        <w:rPr>
          <w:rFonts w:eastAsia="Times New Roman" w:cs="Times New Roman"/>
          <w:b/>
          <w:bCs/>
          <w:szCs w:val="24"/>
          <w:lang w:eastAsia="et-EE"/>
        </w:rPr>
        <w:t xml:space="preserve"> </w:t>
      </w:r>
      <w:r w:rsidR="00C74A59">
        <w:rPr>
          <w:rFonts w:eastAsia="Times New Roman" w:cs="Times New Roman"/>
          <w:b/>
          <w:bCs/>
          <w:szCs w:val="24"/>
          <w:lang w:eastAsia="et-EE"/>
        </w:rPr>
        <w:t>101</w:t>
      </w:r>
      <w:r>
        <w:rPr>
          <w:rFonts w:eastAsia="Times New Roman" w:cs="Times New Roman"/>
          <w:szCs w:val="24"/>
          <w:lang w:eastAsia="et-EE"/>
        </w:rPr>
        <w:t xml:space="preserve"> </w:t>
      </w:r>
      <w:r w:rsidR="00D83626">
        <w:rPr>
          <w:rFonts w:eastAsia="Times New Roman" w:cs="Times New Roman"/>
          <w:szCs w:val="24"/>
          <w:lang w:eastAsia="da-DK"/>
        </w:rPr>
        <w:t>sätesta</w:t>
      </w:r>
      <w:r w:rsidR="00FC3193">
        <w:rPr>
          <w:rFonts w:eastAsia="Times New Roman" w:cs="Times New Roman"/>
          <w:szCs w:val="24"/>
          <w:lang w:eastAsia="da-DK"/>
        </w:rPr>
        <w:t>takse</w:t>
      </w:r>
      <w:r w:rsidR="00D83626" w:rsidRPr="00DE5D59">
        <w:t xml:space="preserve"> </w:t>
      </w:r>
      <w:r w:rsidR="00D83626" w:rsidRPr="00DE5D59">
        <w:rPr>
          <w:rFonts w:eastAsia="Times New Roman" w:cs="Times New Roman"/>
          <w:szCs w:val="24"/>
          <w:lang w:eastAsia="da-DK"/>
        </w:rPr>
        <w:t>püsiva ja ühekordse</w:t>
      </w:r>
      <w:r w:rsidR="00D83626">
        <w:rPr>
          <w:rFonts w:eastAsia="Times New Roman" w:cs="Times New Roman"/>
          <w:szCs w:val="24"/>
          <w:lang w:eastAsia="da-DK"/>
        </w:rPr>
        <w:t xml:space="preserve"> kriisiülesande täitmiseks vajaliku töökohustuse tekkimise ja isiku teavitamise kor</w:t>
      </w:r>
      <w:r w:rsidR="00341922">
        <w:rPr>
          <w:rFonts w:eastAsia="Times New Roman" w:cs="Times New Roman"/>
          <w:szCs w:val="24"/>
          <w:lang w:eastAsia="da-DK"/>
        </w:rPr>
        <w:t>d</w:t>
      </w:r>
      <w:r w:rsidR="00FC7AF6">
        <w:rPr>
          <w:rFonts w:eastAsia="Times New Roman" w:cs="Times New Roman"/>
          <w:szCs w:val="24"/>
          <w:lang w:eastAsia="da-DK"/>
        </w:rPr>
        <w:t xml:space="preserve"> ning töökohustuse täitmise üldine tingimus</w:t>
      </w:r>
      <w:r w:rsidR="00341922">
        <w:rPr>
          <w:rFonts w:eastAsia="Times New Roman" w:cs="Times New Roman"/>
          <w:szCs w:val="24"/>
          <w:lang w:eastAsia="da-DK"/>
        </w:rPr>
        <w:t>.</w:t>
      </w:r>
    </w:p>
    <w:p w14:paraId="25E1FFB3" w14:textId="77777777" w:rsidR="005E5D04" w:rsidRPr="001E4B0C" w:rsidRDefault="005E5D04" w:rsidP="00E06D66">
      <w:pPr>
        <w:rPr>
          <w:rFonts w:eastAsia="Times New Roman" w:cs="Times New Roman"/>
          <w:szCs w:val="24"/>
          <w:lang w:eastAsia="et-EE"/>
        </w:rPr>
      </w:pPr>
    </w:p>
    <w:p w14:paraId="50518419" w14:textId="3DD11620" w:rsidR="001E4B0C" w:rsidRPr="001E4B0C" w:rsidRDefault="00D83626" w:rsidP="00E06D66">
      <w:pPr>
        <w:rPr>
          <w:rFonts w:eastAsia="Times New Roman" w:cs="Times New Roman"/>
          <w:szCs w:val="24"/>
          <w:lang w:eastAsia="et-EE"/>
        </w:rPr>
      </w:pPr>
      <w:r w:rsidRPr="005E5D04">
        <w:rPr>
          <w:rFonts w:eastAsia="Times New Roman" w:cs="Times New Roman"/>
          <w:b/>
          <w:bCs/>
          <w:szCs w:val="24"/>
          <w:lang w:eastAsia="et-EE"/>
        </w:rPr>
        <w:t>Lõi</w:t>
      </w:r>
      <w:r w:rsidR="004E3EF1">
        <w:rPr>
          <w:rFonts w:eastAsia="Times New Roman" w:cs="Times New Roman"/>
          <w:b/>
          <w:bCs/>
          <w:szCs w:val="24"/>
          <w:lang w:eastAsia="et-EE"/>
        </w:rPr>
        <w:t>ke</w:t>
      </w:r>
      <w:r w:rsidR="002B71F3">
        <w:rPr>
          <w:rFonts w:eastAsia="Times New Roman" w:cs="Times New Roman"/>
          <w:b/>
          <w:bCs/>
          <w:szCs w:val="24"/>
          <w:lang w:eastAsia="et-EE"/>
        </w:rPr>
        <w:t xml:space="preserve"> 1</w:t>
      </w:r>
      <w:r w:rsidR="004E3EF1">
        <w:rPr>
          <w:rFonts w:eastAsia="Times New Roman" w:cs="Times New Roman"/>
          <w:b/>
          <w:bCs/>
          <w:szCs w:val="24"/>
          <w:lang w:eastAsia="et-EE"/>
        </w:rPr>
        <w:t xml:space="preserve"> </w:t>
      </w:r>
      <w:r w:rsidRPr="00D83626">
        <w:rPr>
          <w:rFonts w:eastAsia="Times New Roman" w:cs="Times New Roman"/>
          <w:szCs w:val="24"/>
          <w:lang w:eastAsia="et-EE"/>
        </w:rPr>
        <w:t xml:space="preserve">kohaselt peaks püsiva </w:t>
      </w:r>
      <w:r>
        <w:rPr>
          <w:rFonts w:eastAsia="Times New Roman" w:cs="Times New Roman"/>
          <w:szCs w:val="24"/>
          <w:lang w:eastAsia="et-EE"/>
        </w:rPr>
        <w:t>k</w:t>
      </w:r>
      <w:r w:rsidR="001E4B0C">
        <w:rPr>
          <w:rFonts w:eastAsia="Times New Roman" w:cs="Times New Roman"/>
          <w:szCs w:val="24"/>
          <w:lang w:eastAsia="et-EE"/>
        </w:rPr>
        <w:t>riisiülesande täitmiseks vajalik</w:t>
      </w:r>
      <w:r w:rsidR="001E4B0C" w:rsidRPr="001E4B0C">
        <w:rPr>
          <w:rFonts w:eastAsia="Times New Roman" w:cs="Times New Roman"/>
          <w:szCs w:val="24"/>
          <w:lang w:eastAsia="et-EE"/>
        </w:rPr>
        <w:t xml:space="preserve"> töökohustus kaasnema üldjuhul isikule, kui ta asub ameti- või töökohale. Samas võib </w:t>
      </w:r>
      <w:r w:rsidR="001E4B0C">
        <w:rPr>
          <w:rFonts w:eastAsia="Times New Roman" w:cs="Times New Roman"/>
          <w:szCs w:val="24"/>
          <w:lang w:eastAsia="et-EE"/>
        </w:rPr>
        <w:t>see</w:t>
      </w:r>
      <w:r w:rsidR="001E4B0C" w:rsidRPr="001E4B0C">
        <w:rPr>
          <w:rFonts w:eastAsia="Times New Roman" w:cs="Times New Roman"/>
          <w:szCs w:val="24"/>
          <w:lang w:eastAsia="et-EE"/>
        </w:rPr>
        <w:t xml:space="preserve"> tekkida ka pärast töö- või ametikohale asumist, kui asutusele või isikule määratakse </w:t>
      </w:r>
      <w:r w:rsidR="001E4B0C">
        <w:rPr>
          <w:rFonts w:eastAsia="Times New Roman" w:cs="Times New Roman"/>
          <w:szCs w:val="24"/>
          <w:lang w:eastAsia="et-EE"/>
        </w:rPr>
        <w:t>kriisiülesanne</w:t>
      </w:r>
      <w:r w:rsidR="001E4B0C" w:rsidRPr="001E4B0C">
        <w:rPr>
          <w:rFonts w:eastAsia="Times New Roman" w:cs="Times New Roman"/>
          <w:szCs w:val="24"/>
          <w:lang w:eastAsia="et-EE"/>
        </w:rPr>
        <w:t xml:space="preserve"> või </w:t>
      </w:r>
      <w:r w:rsidR="001E4B0C">
        <w:rPr>
          <w:rFonts w:eastAsia="Times New Roman" w:cs="Times New Roman"/>
          <w:szCs w:val="24"/>
          <w:lang w:eastAsia="et-EE"/>
        </w:rPr>
        <w:t>kui leitakse, et isik on oluline, et tagada asutusele pandud kriisiülesande täitmist.</w:t>
      </w:r>
      <w:r w:rsidR="00043360">
        <w:rPr>
          <w:rFonts w:eastAsia="Times New Roman" w:cs="Times New Roman"/>
          <w:szCs w:val="24"/>
          <w:lang w:eastAsia="et-EE"/>
        </w:rPr>
        <w:t xml:space="preserve"> Töökohustuse tekkimine on piiratud </w:t>
      </w:r>
      <w:r w:rsidR="00043360" w:rsidRPr="000B4B6A">
        <w:rPr>
          <w:rFonts w:eastAsia="Times New Roman" w:cs="Times New Roman"/>
          <w:bCs/>
          <w:szCs w:val="24"/>
          <w:lang w:eastAsia="da-DK"/>
        </w:rPr>
        <w:t xml:space="preserve">§ </w:t>
      </w:r>
      <w:r w:rsidR="00AF73A4" w:rsidRPr="0038163E">
        <w:rPr>
          <w:rFonts w:eastAsia="Times New Roman" w:cs="Times New Roman"/>
          <w:bCs/>
          <w:szCs w:val="24"/>
          <w:lang w:eastAsia="da-DK"/>
        </w:rPr>
        <w:t>101</w:t>
      </w:r>
      <w:r w:rsidR="00043360" w:rsidRPr="000B4B6A">
        <w:rPr>
          <w:rFonts w:eastAsia="Times New Roman" w:cs="Times New Roman"/>
          <w:bCs/>
          <w:szCs w:val="24"/>
          <w:lang w:eastAsia="da-DK"/>
        </w:rPr>
        <w:t xml:space="preserve"> lõike </w:t>
      </w:r>
      <w:r w:rsidR="00F11F03">
        <w:rPr>
          <w:rFonts w:eastAsia="Times New Roman" w:cs="Times New Roman"/>
          <w:bCs/>
          <w:szCs w:val="24"/>
          <w:lang w:eastAsia="da-DK"/>
        </w:rPr>
        <w:t>10</w:t>
      </w:r>
      <w:r w:rsidR="00043360" w:rsidRPr="000B4B6A">
        <w:rPr>
          <w:rFonts w:eastAsia="Times New Roman" w:cs="Times New Roman"/>
          <w:bCs/>
          <w:szCs w:val="24"/>
          <w:lang w:eastAsia="da-DK"/>
        </w:rPr>
        <w:t xml:space="preserve"> alusel </w:t>
      </w:r>
      <w:r w:rsidR="00F11F03">
        <w:rPr>
          <w:rFonts w:eastAsia="Times New Roman" w:cs="Times New Roman"/>
          <w:bCs/>
          <w:szCs w:val="24"/>
          <w:lang w:eastAsia="da-DK"/>
        </w:rPr>
        <w:t xml:space="preserve">antud </w:t>
      </w:r>
      <w:r w:rsidR="00043360" w:rsidRPr="000B4B6A">
        <w:rPr>
          <w:rFonts w:eastAsia="Times New Roman" w:cs="Times New Roman"/>
          <w:bCs/>
          <w:szCs w:val="24"/>
          <w:lang w:eastAsia="da-DK"/>
        </w:rPr>
        <w:t>määrusega kehtestatud tingimus</w:t>
      </w:r>
      <w:r w:rsidR="00043360">
        <w:rPr>
          <w:rFonts w:eastAsia="Times New Roman" w:cs="Times New Roman"/>
          <w:bCs/>
          <w:szCs w:val="24"/>
          <w:lang w:eastAsia="da-DK"/>
        </w:rPr>
        <w:t xml:space="preserve">tega. Seega võib Vabariigi Valitsus määrusega </w:t>
      </w:r>
      <w:r w:rsidR="000976D8">
        <w:rPr>
          <w:rFonts w:eastAsia="Times New Roman" w:cs="Times New Roman"/>
          <w:bCs/>
          <w:szCs w:val="24"/>
          <w:lang w:eastAsia="da-DK"/>
        </w:rPr>
        <w:t xml:space="preserve">muu hulgas </w:t>
      </w:r>
      <w:r w:rsidR="00043360">
        <w:rPr>
          <w:rFonts w:eastAsia="Times New Roman" w:cs="Times New Roman"/>
          <w:bCs/>
          <w:szCs w:val="24"/>
          <w:lang w:eastAsia="da-DK"/>
        </w:rPr>
        <w:t>ette näha, et teatud tüüpi</w:t>
      </w:r>
      <w:r w:rsidR="00B341B8">
        <w:rPr>
          <w:rFonts w:eastAsia="Times New Roman" w:cs="Times New Roman"/>
          <w:bCs/>
          <w:szCs w:val="24"/>
          <w:lang w:eastAsia="da-DK"/>
        </w:rPr>
        <w:t xml:space="preserve"> (nt vanuse, soo, võimetega)</w:t>
      </w:r>
      <w:r w:rsidR="00043360">
        <w:rPr>
          <w:rFonts w:eastAsia="Times New Roman" w:cs="Times New Roman"/>
          <w:bCs/>
          <w:szCs w:val="24"/>
          <w:lang w:eastAsia="da-DK"/>
        </w:rPr>
        <w:t xml:space="preserve"> isiku</w:t>
      </w:r>
      <w:r w:rsidR="002E0995">
        <w:rPr>
          <w:rFonts w:eastAsia="Times New Roman" w:cs="Times New Roman"/>
          <w:bCs/>
          <w:szCs w:val="24"/>
          <w:lang w:eastAsia="da-DK"/>
        </w:rPr>
        <w:t>id</w:t>
      </w:r>
      <w:r w:rsidR="00043360">
        <w:rPr>
          <w:rFonts w:eastAsia="Times New Roman" w:cs="Times New Roman"/>
          <w:bCs/>
          <w:szCs w:val="24"/>
          <w:lang w:eastAsia="da-DK"/>
        </w:rPr>
        <w:t xml:space="preserve"> ei </w:t>
      </w:r>
      <w:r w:rsidR="002E0995">
        <w:rPr>
          <w:rFonts w:eastAsia="Times New Roman" w:cs="Times New Roman"/>
          <w:bCs/>
          <w:szCs w:val="24"/>
          <w:lang w:eastAsia="da-DK"/>
        </w:rPr>
        <w:t>või määrata</w:t>
      </w:r>
      <w:r w:rsidR="00043360">
        <w:rPr>
          <w:rFonts w:eastAsia="Times New Roman" w:cs="Times New Roman"/>
          <w:bCs/>
          <w:szCs w:val="24"/>
          <w:lang w:eastAsia="da-DK"/>
        </w:rPr>
        <w:t xml:space="preserve"> teatud </w:t>
      </w:r>
      <w:r w:rsidR="002E0995">
        <w:rPr>
          <w:rFonts w:eastAsia="Times New Roman" w:cs="Times New Roman"/>
          <w:bCs/>
          <w:szCs w:val="24"/>
          <w:lang w:eastAsia="da-DK"/>
        </w:rPr>
        <w:t>juhtude</w:t>
      </w:r>
      <w:r w:rsidR="00043360">
        <w:rPr>
          <w:rFonts w:eastAsia="Times New Roman" w:cs="Times New Roman"/>
          <w:bCs/>
          <w:szCs w:val="24"/>
          <w:lang w:eastAsia="da-DK"/>
        </w:rPr>
        <w:t>l</w:t>
      </w:r>
      <w:r w:rsidR="003860DB">
        <w:rPr>
          <w:rFonts w:eastAsia="Times New Roman" w:cs="Times New Roman"/>
          <w:bCs/>
          <w:szCs w:val="24"/>
          <w:lang w:eastAsia="da-DK"/>
        </w:rPr>
        <w:t xml:space="preserve"> </w:t>
      </w:r>
      <w:r w:rsidR="002E0995">
        <w:rPr>
          <w:rFonts w:eastAsia="Times New Roman" w:cs="Times New Roman"/>
          <w:bCs/>
          <w:szCs w:val="24"/>
          <w:lang w:eastAsia="da-DK"/>
        </w:rPr>
        <w:t xml:space="preserve">kriisiülesandega ameti- või töökohale või </w:t>
      </w:r>
      <w:r w:rsidR="003860DB">
        <w:rPr>
          <w:rFonts w:eastAsia="Times New Roman" w:cs="Times New Roman"/>
          <w:bCs/>
          <w:szCs w:val="24"/>
          <w:lang w:eastAsia="da-DK"/>
        </w:rPr>
        <w:t>neil</w:t>
      </w:r>
      <w:r w:rsidR="002E0995">
        <w:rPr>
          <w:rFonts w:eastAsia="Times New Roman" w:cs="Times New Roman"/>
          <w:bCs/>
          <w:szCs w:val="24"/>
          <w:lang w:eastAsia="da-DK"/>
        </w:rPr>
        <w:t xml:space="preserve"> ei teki </w:t>
      </w:r>
      <w:r w:rsidR="003860DB">
        <w:rPr>
          <w:rFonts w:eastAsia="Times New Roman" w:cs="Times New Roman"/>
          <w:bCs/>
          <w:szCs w:val="24"/>
          <w:lang w:eastAsia="da-DK"/>
        </w:rPr>
        <w:t xml:space="preserve">oma töö- või </w:t>
      </w:r>
      <w:r w:rsidR="002E0995">
        <w:rPr>
          <w:rFonts w:eastAsia="Times New Roman" w:cs="Times New Roman"/>
          <w:bCs/>
          <w:szCs w:val="24"/>
          <w:lang w:eastAsia="da-DK"/>
        </w:rPr>
        <w:t>ametikohal töökohustust</w:t>
      </w:r>
      <w:r w:rsidR="00043360">
        <w:rPr>
          <w:rFonts w:eastAsia="Times New Roman" w:cs="Times New Roman"/>
          <w:bCs/>
          <w:szCs w:val="24"/>
          <w:lang w:eastAsia="da-DK"/>
        </w:rPr>
        <w:t>. See omakorda võib tähendada näiteks seda, et sõjaaja ametikohale nimetatud töökohustuseta isikul on kohustus asuda mobilisatsiooni, demobilisatsiooni ja sõjaseisukorra ajal täitma sõjaaja ametikoha ülesandeid.</w:t>
      </w:r>
    </w:p>
    <w:p w14:paraId="62458E58" w14:textId="77777777" w:rsidR="001E4B0C" w:rsidRPr="001E4B0C" w:rsidRDefault="001E4B0C" w:rsidP="00E06D66">
      <w:pPr>
        <w:rPr>
          <w:rFonts w:eastAsia="Times New Roman" w:cs="Times New Roman"/>
          <w:szCs w:val="24"/>
          <w:lang w:eastAsia="et-EE"/>
        </w:rPr>
      </w:pPr>
    </w:p>
    <w:p w14:paraId="2172A8F4" w14:textId="0127431E" w:rsidR="001E4B0C" w:rsidRDefault="00D92546" w:rsidP="00E06D66">
      <w:pPr>
        <w:rPr>
          <w:rFonts w:eastAsia="Times New Roman" w:cs="Times New Roman"/>
          <w:szCs w:val="24"/>
          <w:lang w:eastAsia="et-EE"/>
        </w:rPr>
      </w:pPr>
      <w:r w:rsidRPr="00A73B8E">
        <w:rPr>
          <w:rFonts w:eastAsia="Times New Roman" w:cs="Times New Roman"/>
          <w:b/>
          <w:bCs/>
          <w:szCs w:val="24"/>
          <w:lang w:eastAsia="et-EE"/>
        </w:rPr>
        <w:t>Lõike 2</w:t>
      </w:r>
      <w:r>
        <w:rPr>
          <w:rFonts w:eastAsia="Times New Roman" w:cs="Times New Roman"/>
          <w:szCs w:val="24"/>
          <w:lang w:eastAsia="et-EE"/>
        </w:rPr>
        <w:t xml:space="preserve"> järgi tuleb isikut t</w:t>
      </w:r>
      <w:r w:rsidR="001E4B0C" w:rsidRPr="001E4B0C">
        <w:rPr>
          <w:rFonts w:eastAsia="Times New Roman" w:cs="Times New Roman"/>
          <w:szCs w:val="24"/>
          <w:lang w:eastAsia="et-EE"/>
        </w:rPr>
        <w:t xml:space="preserve">öökohustuse tekkimisest teavitada </w:t>
      </w:r>
      <w:r w:rsidR="001E4B0C">
        <w:rPr>
          <w:rFonts w:eastAsia="Times New Roman" w:cs="Times New Roman"/>
          <w:szCs w:val="24"/>
          <w:lang w:eastAsia="et-EE"/>
        </w:rPr>
        <w:t>kriisiülesande täitmiseks vajaliku</w:t>
      </w:r>
      <w:r w:rsidR="001E4B0C" w:rsidRPr="001E4B0C">
        <w:rPr>
          <w:rFonts w:eastAsia="Times New Roman" w:cs="Times New Roman"/>
          <w:szCs w:val="24"/>
          <w:lang w:eastAsia="et-EE"/>
        </w:rPr>
        <w:t xml:space="preserve"> töökohustusega ameti- või töökohale asumisel või </w:t>
      </w:r>
      <w:r w:rsidR="001E4B0C">
        <w:rPr>
          <w:rFonts w:eastAsia="Times New Roman" w:cs="Times New Roman"/>
          <w:szCs w:val="24"/>
          <w:lang w:eastAsia="et-EE"/>
        </w:rPr>
        <w:t xml:space="preserve">tema </w:t>
      </w:r>
      <w:r w:rsidR="001E4B0C" w:rsidRPr="001E4B0C">
        <w:rPr>
          <w:rFonts w:eastAsia="Times New Roman" w:cs="Times New Roman"/>
          <w:szCs w:val="24"/>
          <w:lang w:eastAsia="et-EE"/>
        </w:rPr>
        <w:t xml:space="preserve">ameti- või töökoha </w:t>
      </w:r>
      <w:r w:rsidR="001E4B0C">
        <w:rPr>
          <w:rFonts w:eastAsia="Times New Roman" w:cs="Times New Roman"/>
          <w:szCs w:val="24"/>
          <w:lang w:eastAsia="et-EE"/>
        </w:rPr>
        <w:t xml:space="preserve">kriisiülesandega ameti- või töökohaks määramisel. </w:t>
      </w:r>
      <w:r>
        <w:rPr>
          <w:rFonts w:eastAsia="Times New Roman" w:cs="Times New Roman"/>
          <w:szCs w:val="24"/>
          <w:lang w:eastAsia="et-EE"/>
        </w:rPr>
        <w:t>See peab toimuma kirjalikku taasesitamist võimaldavas vormis</w:t>
      </w:r>
      <w:r w:rsidR="00B1108E">
        <w:rPr>
          <w:rFonts w:eastAsia="Times New Roman" w:cs="Times New Roman"/>
          <w:szCs w:val="24"/>
          <w:lang w:eastAsia="et-EE"/>
        </w:rPr>
        <w:t>, mis võimaldab</w:t>
      </w:r>
      <w:r w:rsidR="002139BC">
        <w:rPr>
          <w:rFonts w:eastAsia="Times New Roman" w:cs="Times New Roman"/>
          <w:szCs w:val="24"/>
          <w:lang w:eastAsia="et-EE"/>
        </w:rPr>
        <w:t xml:space="preserve"> hiljem</w:t>
      </w:r>
      <w:r w:rsidR="00B1108E">
        <w:rPr>
          <w:rFonts w:eastAsia="Times New Roman" w:cs="Times New Roman"/>
          <w:szCs w:val="24"/>
          <w:lang w:eastAsia="et-EE"/>
        </w:rPr>
        <w:t xml:space="preserve"> tuvastada ja tõendada, et teavitamine on nõuetekohaselt korraldatud.</w:t>
      </w:r>
      <w:r>
        <w:rPr>
          <w:rFonts w:eastAsia="Times New Roman" w:cs="Times New Roman"/>
          <w:szCs w:val="24"/>
          <w:lang w:eastAsia="et-EE"/>
        </w:rPr>
        <w:t xml:space="preserve"> </w:t>
      </w:r>
      <w:r w:rsidR="001E4B0C" w:rsidRPr="001E4B0C">
        <w:rPr>
          <w:rFonts w:eastAsia="Times New Roman" w:cs="Times New Roman"/>
          <w:szCs w:val="24"/>
          <w:lang w:eastAsia="et-EE"/>
        </w:rPr>
        <w:t xml:space="preserve">Seega tuleb isiku </w:t>
      </w:r>
      <w:r w:rsidR="001E4B0C">
        <w:rPr>
          <w:rFonts w:eastAsia="Times New Roman" w:cs="Times New Roman"/>
          <w:szCs w:val="24"/>
          <w:lang w:eastAsia="et-EE"/>
        </w:rPr>
        <w:t>kriisiroll</w:t>
      </w:r>
      <w:r w:rsidR="001E4B0C" w:rsidRPr="001E4B0C">
        <w:rPr>
          <w:rFonts w:eastAsia="Times New Roman" w:cs="Times New Roman"/>
          <w:szCs w:val="24"/>
          <w:lang w:eastAsia="et-EE"/>
        </w:rPr>
        <w:t xml:space="preserve"> </w:t>
      </w:r>
      <w:r w:rsidR="001A1E15">
        <w:rPr>
          <w:rFonts w:eastAsia="Times New Roman" w:cs="Times New Roman"/>
          <w:szCs w:val="24"/>
          <w:lang w:eastAsia="et-EE"/>
        </w:rPr>
        <w:t>nimetada</w:t>
      </w:r>
      <w:r w:rsidR="001E4B0C" w:rsidRPr="001E4B0C">
        <w:rPr>
          <w:rFonts w:eastAsia="Times New Roman" w:cs="Times New Roman"/>
          <w:szCs w:val="24"/>
          <w:lang w:eastAsia="et-EE"/>
        </w:rPr>
        <w:t xml:space="preserve"> nt töölepingus või ametijuhendis</w:t>
      </w:r>
      <w:r w:rsidR="002139BC" w:rsidRPr="002139BC">
        <w:rPr>
          <w:rFonts w:eastAsia="Times New Roman" w:cs="Times New Roman"/>
          <w:szCs w:val="24"/>
          <w:lang w:eastAsia="et-EE"/>
        </w:rPr>
        <w:t xml:space="preserve"> </w:t>
      </w:r>
      <w:r w:rsidR="002139BC" w:rsidRPr="001E4B0C">
        <w:rPr>
          <w:rFonts w:eastAsia="Times New Roman" w:cs="Times New Roman"/>
          <w:szCs w:val="24"/>
          <w:lang w:eastAsia="et-EE"/>
        </w:rPr>
        <w:t>töö</w:t>
      </w:r>
      <w:r w:rsidR="002139BC">
        <w:rPr>
          <w:rFonts w:eastAsia="Times New Roman" w:cs="Times New Roman"/>
          <w:szCs w:val="24"/>
          <w:lang w:eastAsia="et-EE"/>
        </w:rPr>
        <w:t>- või teenistus</w:t>
      </w:r>
      <w:r w:rsidR="002139BC" w:rsidRPr="001E4B0C">
        <w:rPr>
          <w:rFonts w:eastAsia="Times New Roman" w:cs="Times New Roman"/>
          <w:szCs w:val="24"/>
          <w:lang w:eastAsia="et-EE"/>
        </w:rPr>
        <w:t>ülesannete kirjeldusena</w:t>
      </w:r>
      <w:r w:rsidR="001E4B0C" w:rsidRPr="001E4B0C">
        <w:rPr>
          <w:rFonts w:eastAsia="Times New Roman" w:cs="Times New Roman"/>
          <w:szCs w:val="24"/>
          <w:lang w:eastAsia="et-EE"/>
        </w:rPr>
        <w:t xml:space="preserve">. Kui isiku ameti- või töökoht muutub tööl olemise ajal </w:t>
      </w:r>
      <w:r w:rsidR="001E4B0C">
        <w:rPr>
          <w:rFonts w:eastAsia="Times New Roman" w:cs="Times New Roman"/>
          <w:szCs w:val="24"/>
          <w:lang w:eastAsia="et-EE"/>
        </w:rPr>
        <w:t>kriisiülesandega ameti- või töökohaks</w:t>
      </w:r>
      <w:r w:rsidR="001E4B0C" w:rsidRPr="001E4B0C">
        <w:rPr>
          <w:rFonts w:eastAsia="Times New Roman" w:cs="Times New Roman"/>
          <w:szCs w:val="24"/>
          <w:lang w:eastAsia="et-EE"/>
        </w:rPr>
        <w:t xml:space="preserve">, tuleb vajaduse korral muuta isikuga sõlmitud töölepingut või ametijuhendit. Kuna </w:t>
      </w:r>
      <w:r w:rsidR="001E4B0C">
        <w:rPr>
          <w:rFonts w:eastAsia="Times New Roman" w:cs="Times New Roman"/>
          <w:szCs w:val="24"/>
          <w:lang w:eastAsia="et-EE"/>
        </w:rPr>
        <w:t>kriisiülesande täitmiseks vajalik</w:t>
      </w:r>
      <w:r w:rsidR="001E4B0C" w:rsidRPr="001E4B0C">
        <w:rPr>
          <w:rFonts w:eastAsia="Times New Roman" w:cs="Times New Roman"/>
          <w:szCs w:val="24"/>
          <w:lang w:eastAsia="et-EE"/>
        </w:rPr>
        <w:t xml:space="preserve"> töökohustus on seotud isiku tavapäraste ülesannetega ning eeldab olemasoleval ameti- või töökohal ülesannete täitmist ka kriisiolukorra</w:t>
      </w:r>
      <w:r w:rsidR="00733E74">
        <w:rPr>
          <w:rFonts w:eastAsia="Times New Roman" w:cs="Times New Roman"/>
          <w:szCs w:val="24"/>
          <w:lang w:eastAsia="et-EE"/>
        </w:rPr>
        <w:t xml:space="preserve"> ajal</w:t>
      </w:r>
      <w:r w:rsidR="001E4B0C" w:rsidRPr="001E4B0C">
        <w:rPr>
          <w:rFonts w:eastAsia="Times New Roman" w:cs="Times New Roman"/>
          <w:szCs w:val="24"/>
          <w:lang w:eastAsia="et-EE"/>
        </w:rPr>
        <w:t xml:space="preserve">, ei ole tegemist olulise teenistus- või tööülesannete muutusega. Isikul ei teki seetõttu õigust nõuda töölepingu lõpetamist või teenistusest vabastamist. Ameti- või töökoha </w:t>
      </w:r>
      <w:r w:rsidR="001E4B0C">
        <w:rPr>
          <w:rFonts w:eastAsia="Times New Roman" w:cs="Times New Roman"/>
          <w:szCs w:val="24"/>
          <w:lang w:eastAsia="et-EE"/>
        </w:rPr>
        <w:t>kriisi</w:t>
      </w:r>
      <w:r w:rsidR="007867DA">
        <w:rPr>
          <w:rFonts w:eastAsia="Times New Roman" w:cs="Times New Roman"/>
          <w:szCs w:val="24"/>
          <w:lang w:eastAsia="et-EE"/>
        </w:rPr>
        <w:t>ülesandega</w:t>
      </w:r>
      <w:r w:rsidR="001E4B0C" w:rsidRPr="001E4B0C">
        <w:rPr>
          <w:rFonts w:eastAsia="Times New Roman" w:cs="Times New Roman"/>
          <w:szCs w:val="24"/>
          <w:lang w:eastAsia="et-EE"/>
        </w:rPr>
        <w:t xml:space="preserve"> ameti- või töökohaks määramine ei eelda isiku </w:t>
      </w:r>
      <w:r w:rsidR="00835951">
        <w:rPr>
          <w:rFonts w:eastAsia="Times New Roman" w:cs="Times New Roman"/>
          <w:szCs w:val="24"/>
          <w:lang w:eastAsia="et-EE"/>
        </w:rPr>
        <w:t xml:space="preserve">täiendavat </w:t>
      </w:r>
      <w:r w:rsidR="001E4B0C" w:rsidRPr="001E4B0C">
        <w:rPr>
          <w:rFonts w:eastAsia="Times New Roman" w:cs="Times New Roman"/>
          <w:szCs w:val="24"/>
          <w:lang w:eastAsia="et-EE"/>
        </w:rPr>
        <w:t>nõusolekut.</w:t>
      </w:r>
    </w:p>
    <w:p w14:paraId="4E499384" w14:textId="77777777" w:rsidR="00AD4D3C" w:rsidRDefault="00AD4D3C" w:rsidP="00E06D66">
      <w:pPr>
        <w:rPr>
          <w:rFonts w:eastAsia="Times New Roman" w:cs="Times New Roman"/>
          <w:szCs w:val="24"/>
          <w:lang w:eastAsia="et-EE"/>
        </w:rPr>
      </w:pPr>
    </w:p>
    <w:p w14:paraId="3F9BB055" w14:textId="7370C333" w:rsidR="003E1E03" w:rsidRDefault="00FD2FF9" w:rsidP="00FD2FF9">
      <w:pPr>
        <w:rPr>
          <w:rFonts w:eastAsia="Times New Roman" w:cs="Times New Roman"/>
          <w:bCs/>
          <w:szCs w:val="24"/>
          <w:lang w:eastAsia="da-DK"/>
        </w:rPr>
      </w:pPr>
      <w:r>
        <w:rPr>
          <w:rFonts w:eastAsia="Times New Roman" w:cs="Times New Roman"/>
          <w:b/>
          <w:bCs/>
          <w:szCs w:val="24"/>
          <w:lang w:eastAsia="et-EE"/>
        </w:rPr>
        <w:t>Lõike</w:t>
      </w:r>
      <w:r w:rsidR="003E4702">
        <w:rPr>
          <w:rFonts w:eastAsia="Times New Roman" w:cs="Times New Roman"/>
          <w:b/>
          <w:bCs/>
          <w:szCs w:val="24"/>
          <w:lang w:eastAsia="et-EE"/>
        </w:rPr>
        <w:t>d</w:t>
      </w:r>
      <w:r>
        <w:rPr>
          <w:rFonts w:eastAsia="Times New Roman" w:cs="Times New Roman"/>
          <w:b/>
          <w:bCs/>
          <w:szCs w:val="24"/>
          <w:lang w:eastAsia="et-EE"/>
        </w:rPr>
        <w:t xml:space="preserve"> 3</w:t>
      </w:r>
      <w:r w:rsidR="003E4702">
        <w:rPr>
          <w:rFonts w:eastAsia="Times New Roman" w:cs="Times New Roman"/>
          <w:b/>
          <w:bCs/>
          <w:szCs w:val="24"/>
          <w:lang w:eastAsia="et-EE"/>
        </w:rPr>
        <w:t xml:space="preserve"> ja 4</w:t>
      </w:r>
      <w:r>
        <w:rPr>
          <w:rFonts w:eastAsia="Times New Roman" w:cs="Times New Roman"/>
          <w:b/>
          <w:bCs/>
          <w:szCs w:val="24"/>
          <w:lang w:eastAsia="et-EE"/>
        </w:rPr>
        <w:t xml:space="preserve"> </w:t>
      </w:r>
      <w:r w:rsidR="003E4702" w:rsidRPr="00C14EE0">
        <w:rPr>
          <w:rFonts w:eastAsia="Times New Roman" w:cs="Times New Roman"/>
          <w:szCs w:val="24"/>
          <w:lang w:eastAsia="et-EE"/>
        </w:rPr>
        <w:t>käsitlevad juhtumeid,</w:t>
      </w:r>
      <w:r w:rsidR="003E4702">
        <w:rPr>
          <w:rFonts w:eastAsia="Times New Roman" w:cs="Times New Roman"/>
          <w:szCs w:val="24"/>
          <w:lang w:eastAsia="et-EE"/>
        </w:rPr>
        <w:t xml:space="preserve"> kui sama isik</w:t>
      </w:r>
      <w:r w:rsidR="00E44973">
        <w:rPr>
          <w:rFonts w:eastAsia="Times New Roman" w:cs="Times New Roman"/>
          <w:szCs w:val="24"/>
          <w:lang w:eastAsia="et-EE"/>
        </w:rPr>
        <w:t xml:space="preserve"> on </w:t>
      </w:r>
      <w:r w:rsidR="00F3169C">
        <w:rPr>
          <w:rFonts w:eastAsia="Times New Roman" w:cs="Times New Roman"/>
          <w:bCs/>
          <w:szCs w:val="24"/>
          <w:lang w:eastAsia="da-DK"/>
        </w:rPr>
        <w:t>kriisiülesandega ameti- või töökohal</w:t>
      </w:r>
      <w:r w:rsidR="00F3169C" w:rsidRPr="00A7286F">
        <w:rPr>
          <w:rFonts w:eastAsia="Times New Roman" w:cs="Times New Roman"/>
          <w:bCs/>
          <w:szCs w:val="24"/>
          <w:lang w:eastAsia="da-DK"/>
        </w:rPr>
        <w:t xml:space="preserve"> </w:t>
      </w:r>
      <w:r w:rsidR="00F3169C">
        <w:rPr>
          <w:rFonts w:eastAsia="Times New Roman" w:cs="Times New Roman"/>
          <w:bCs/>
          <w:szCs w:val="24"/>
          <w:lang w:eastAsia="da-DK"/>
        </w:rPr>
        <w:t xml:space="preserve">ning nimetatud ka </w:t>
      </w:r>
      <w:r w:rsidR="00F3169C" w:rsidRPr="00A7286F">
        <w:rPr>
          <w:rFonts w:eastAsia="Times New Roman" w:cs="Times New Roman"/>
          <w:bCs/>
          <w:szCs w:val="24"/>
          <w:lang w:eastAsia="da-DK"/>
        </w:rPr>
        <w:t>sõjaaja ametikohale</w:t>
      </w:r>
      <w:r w:rsidR="00F3169C">
        <w:rPr>
          <w:rFonts w:eastAsia="Times New Roman" w:cs="Times New Roman"/>
          <w:bCs/>
          <w:szCs w:val="24"/>
          <w:lang w:eastAsia="da-DK"/>
        </w:rPr>
        <w:t xml:space="preserve">. </w:t>
      </w:r>
      <w:r w:rsidR="006C794B">
        <w:rPr>
          <w:rFonts w:eastAsia="Times New Roman" w:cs="Times New Roman"/>
          <w:bCs/>
          <w:szCs w:val="24"/>
          <w:lang w:eastAsia="da-DK"/>
        </w:rPr>
        <w:t>K</w:t>
      </w:r>
      <w:r w:rsidRPr="00A7286F">
        <w:rPr>
          <w:rFonts w:eastAsia="Times New Roman" w:cs="Times New Roman"/>
          <w:bCs/>
          <w:szCs w:val="24"/>
          <w:lang w:eastAsia="da-DK"/>
        </w:rPr>
        <w:t xml:space="preserve">ui töökohustus tekib sõjaaja ametikohale nimetatud isikul, kes on Kaitseväe hinnangul vältimatult vajalik lisaõppekogunemise, mobilisatsiooni, demobilisatsiooni või sõjaseisukorra ajal </w:t>
      </w:r>
      <w:r w:rsidR="00F11F03">
        <w:rPr>
          <w:rFonts w:eastAsia="Times New Roman" w:cs="Times New Roman"/>
          <w:bCs/>
          <w:szCs w:val="24"/>
          <w:lang w:eastAsia="da-DK"/>
        </w:rPr>
        <w:t xml:space="preserve">tema </w:t>
      </w:r>
      <w:r w:rsidRPr="00A7286F">
        <w:rPr>
          <w:rFonts w:eastAsia="Times New Roman" w:cs="Times New Roman"/>
          <w:bCs/>
          <w:szCs w:val="24"/>
          <w:lang w:eastAsia="da-DK"/>
        </w:rPr>
        <w:t>sõjaaja ametikoha ülesannete täitmisel, selgitab Kaitseressursside Amet koostöös Kaitseväe ja püsiva kriisiülesandega asutuse või isiku või põhiseadusliku institutsiooniga välja, kas ja millistel tingimustel on isikut võimalik sõjaaja ametikohal või kriisiülesandega ameti- või töökohal</w:t>
      </w:r>
      <w:r w:rsidR="004C0806">
        <w:rPr>
          <w:rFonts w:eastAsia="Times New Roman" w:cs="Times New Roman"/>
          <w:bCs/>
          <w:szCs w:val="24"/>
          <w:lang w:eastAsia="da-DK"/>
        </w:rPr>
        <w:t>, st sellel</w:t>
      </w:r>
      <w:r w:rsidRPr="00A7286F">
        <w:rPr>
          <w:rFonts w:eastAsia="Times New Roman" w:cs="Times New Roman"/>
          <w:bCs/>
          <w:szCs w:val="24"/>
          <w:lang w:eastAsia="da-DK"/>
        </w:rPr>
        <w:t>t puudumise korral asendada.</w:t>
      </w:r>
      <w:r w:rsidR="00F85F36">
        <w:rPr>
          <w:rFonts w:eastAsia="Times New Roman" w:cs="Times New Roman"/>
          <w:bCs/>
          <w:szCs w:val="24"/>
          <w:lang w:eastAsia="da-DK"/>
        </w:rPr>
        <w:t xml:space="preserve"> </w:t>
      </w:r>
    </w:p>
    <w:p w14:paraId="6DEB0A74" w14:textId="77777777" w:rsidR="003E1E03" w:rsidRDefault="003E1E03" w:rsidP="00FD2FF9">
      <w:pPr>
        <w:rPr>
          <w:rFonts w:eastAsia="Times New Roman" w:cs="Times New Roman"/>
          <w:bCs/>
          <w:szCs w:val="24"/>
          <w:lang w:eastAsia="da-DK"/>
        </w:rPr>
      </w:pPr>
    </w:p>
    <w:p w14:paraId="42424E37" w14:textId="0678CE72" w:rsidR="00FD2FF9" w:rsidRPr="00A7286F" w:rsidRDefault="00F85F36" w:rsidP="00FD2FF9">
      <w:pPr>
        <w:rPr>
          <w:rFonts w:eastAsia="Times New Roman" w:cs="Times New Roman"/>
          <w:bCs/>
          <w:szCs w:val="24"/>
          <w:lang w:eastAsia="da-DK"/>
        </w:rPr>
      </w:pPr>
      <w:r w:rsidRPr="00F85F36">
        <w:rPr>
          <w:rFonts w:eastAsia="Times New Roman" w:cs="Times New Roman"/>
          <w:bCs/>
          <w:szCs w:val="24"/>
          <w:lang w:eastAsia="da-DK"/>
        </w:rPr>
        <w:t xml:space="preserve">Kui selgub, et isikut ei ole võimalik sõjaaja ametikohalt puudumise korral asendada, võib Kaitseressursside Amet kehtestada Kaitseväe </w:t>
      </w:r>
      <w:r w:rsidRPr="005D05D6">
        <w:rPr>
          <w:rFonts w:eastAsia="Times New Roman" w:cs="Times New Roman"/>
          <w:bCs/>
          <w:szCs w:val="24"/>
          <w:lang w:eastAsia="da-DK"/>
        </w:rPr>
        <w:t xml:space="preserve">ettepanekul </w:t>
      </w:r>
      <w:r w:rsidR="00165DB0">
        <w:rPr>
          <w:rFonts w:eastAsia="Times New Roman" w:cs="Times New Roman"/>
          <w:bCs/>
          <w:szCs w:val="24"/>
          <w:lang w:eastAsia="da-DK"/>
        </w:rPr>
        <w:t xml:space="preserve">tähtajalise </w:t>
      </w:r>
      <w:r w:rsidRPr="005D05D6">
        <w:rPr>
          <w:rFonts w:eastAsia="Times New Roman" w:cs="Times New Roman"/>
          <w:bCs/>
          <w:szCs w:val="24"/>
          <w:lang w:eastAsia="da-DK"/>
        </w:rPr>
        <w:t>piirangu</w:t>
      </w:r>
      <w:r w:rsidRPr="00F85F36">
        <w:rPr>
          <w:rFonts w:eastAsia="Times New Roman" w:cs="Times New Roman"/>
          <w:bCs/>
          <w:szCs w:val="24"/>
          <w:lang w:eastAsia="da-DK"/>
        </w:rPr>
        <w:t xml:space="preserve"> isiku töökohustuse rakendamisele ja täitmisele sõjaaja ametikoha ülesannete täitmise ajal.</w:t>
      </w:r>
      <w:r w:rsidR="003E1E03">
        <w:rPr>
          <w:rFonts w:eastAsia="Times New Roman" w:cs="Times New Roman"/>
          <w:bCs/>
          <w:szCs w:val="24"/>
          <w:lang w:eastAsia="da-DK"/>
        </w:rPr>
        <w:t xml:space="preserve"> </w:t>
      </w:r>
      <w:r w:rsidR="003E1E03" w:rsidRPr="00571DD4">
        <w:rPr>
          <w:rFonts w:eastAsia="Times New Roman" w:cs="Times New Roman"/>
          <w:szCs w:val="24"/>
          <w:lang w:eastAsia="da-DK"/>
        </w:rPr>
        <w:t xml:space="preserve">Seda piirangut võib </w:t>
      </w:r>
      <w:r w:rsidR="001771FE" w:rsidRPr="00C47B5E">
        <w:rPr>
          <w:rFonts w:eastAsia="Times New Roman" w:cs="Times New Roman"/>
          <w:bCs/>
          <w:szCs w:val="24"/>
          <w:lang w:eastAsia="da-DK"/>
        </w:rPr>
        <w:t>Kaitseressursside Amet Kaitseväe ettepanekul</w:t>
      </w:r>
      <w:r w:rsidR="003E1E03" w:rsidRPr="00571DD4">
        <w:rPr>
          <w:rFonts w:eastAsia="Times New Roman" w:cs="Times New Roman"/>
          <w:szCs w:val="24"/>
          <w:lang w:eastAsia="da-DK"/>
        </w:rPr>
        <w:t xml:space="preserve"> pikendada ühe korra </w:t>
      </w:r>
      <w:r w:rsidR="006D7199" w:rsidRPr="00571DD4">
        <w:rPr>
          <w:rFonts w:eastAsia="Times New Roman" w:cs="Times New Roman"/>
          <w:bCs/>
          <w:szCs w:val="24"/>
          <w:lang w:eastAsia="da-DK"/>
        </w:rPr>
        <w:t>sama tähtaja</w:t>
      </w:r>
      <w:r w:rsidR="003E1E03" w:rsidRPr="00571DD4" w:rsidDel="006D7199">
        <w:rPr>
          <w:rFonts w:eastAsia="Times New Roman" w:cs="Times New Roman"/>
          <w:szCs w:val="24"/>
          <w:lang w:eastAsia="da-DK"/>
        </w:rPr>
        <w:t xml:space="preserve"> </w:t>
      </w:r>
      <w:r w:rsidR="003E1E03" w:rsidRPr="00571DD4">
        <w:rPr>
          <w:rFonts w:eastAsia="Times New Roman" w:cs="Times New Roman"/>
          <w:szCs w:val="24"/>
          <w:lang w:eastAsia="da-DK"/>
        </w:rPr>
        <w:t>võrra, kui käesoleva paragrahvi lõikest 3 lähtudes</w:t>
      </w:r>
      <w:r w:rsidR="005E1675" w:rsidRPr="00571DD4">
        <w:rPr>
          <w:rFonts w:eastAsia="Times New Roman" w:cs="Times New Roman"/>
          <w:szCs w:val="24"/>
          <w:lang w:eastAsia="da-DK"/>
        </w:rPr>
        <w:t xml:space="preserve"> (st selles kirjeldatud protsessis)</w:t>
      </w:r>
      <w:r w:rsidR="003E1E03" w:rsidRPr="00571DD4">
        <w:rPr>
          <w:rFonts w:eastAsia="Times New Roman" w:cs="Times New Roman"/>
          <w:szCs w:val="24"/>
          <w:lang w:eastAsia="da-DK"/>
        </w:rPr>
        <w:t xml:space="preserve"> selgub, et piirangu kehtestamise alus ja asjaolud püsivad. See tähendab, et kui algselt seatud piirang </w:t>
      </w:r>
      <w:r w:rsidR="009E4608" w:rsidRPr="00571DD4">
        <w:rPr>
          <w:rFonts w:eastAsia="Times New Roman" w:cs="Times New Roman"/>
          <w:szCs w:val="24"/>
          <w:lang w:eastAsia="da-DK"/>
        </w:rPr>
        <w:t>lõppe</w:t>
      </w:r>
      <w:r w:rsidR="00A71378" w:rsidRPr="00571DD4">
        <w:rPr>
          <w:rFonts w:eastAsia="Times New Roman" w:cs="Times New Roman"/>
          <w:szCs w:val="24"/>
          <w:lang w:eastAsia="da-DK"/>
        </w:rPr>
        <w:t>b</w:t>
      </w:r>
      <w:r w:rsidR="002D259F" w:rsidRPr="00571DD4">
        <w:rPr>
          <w:rFonts w:eastAsia="Times New Roman" w:cs="Times New Roman"/>
          <w:szCs w:val="24"/>
          <w:lang w:eastAsia="da-DK"/>
        </w:rPr>
        <w:t xml:space="preserve"> ning isik töötab endiselt kriisiülesandega ameti- või töökohal ning on endiselt nimetatud sõjaaja ametikohale</w:t>
      </w:r>
      <w:r w:rsidR="00A71378" w:rsidRPr="00571DD4">
        <w:rPr>
          <w:rFonts w:eastAsia="Times New Roman" w:cs="Times New Roman"/>
          <w:szCs w:val="24"/>
          <w:lang w:eastAsia="da-DK"/>
        </w:rPr>
        <w:t>, tuleb läbida algse piirangu seadmisele eelnenud toimingud uuesti.</w:t>
      </w:r>
      <w:r w:rsidR="00A71378">
        <w:rPr>
          <w:rFonts w:eastAsia="Times New Roman" w:cs="Times New Roman"/>
          <w:bCs/>
          <w:szCs w:val="24"/>
          <w:lang w:eastAsia="da-DK"/>
        </w:rPr>
        <w:t xml:space="preserve"> Seega peab </w:t>
      </w:r>
      <w:r w:rsidR="006C68C7" w:rsidRPr="00022A33">
        <w:rPr>
          <w:rFonts w:eastAsia="Times New Roman" w:cs="Times New Roman"/>
          <w:bCs/>
          <w:szCs w:val="24"/>
          <w:lang w:eastAsia="da-DK"/>
        </w:rPr>
        <w:t>Kaitsevä</w:t>
      </w:r>
      <w:r w:rsidR="00A71378">
        <w:rPr>
          <w:rFonts w:eastAsia="Times New Roman" w:cs="Times New Roman"/>
          <w:bCs/>
          <w:szCs w:val="24"/>
          <w:lang w:eastAsia="da-DK"/>
        </w:rPr>
        <w:t>gi andma</w:t>
      </w:r>
      <w:r w:rsidR="006C68C7" w:rsidRPr="00022A33">
        <w:rPr>
          <w:rFonts w:eastAsia="Times New Roman" w:cs="Times New Roman"/>
          <w:bCs/>
          <w:szCs w:val="24"/>
          <w:lang w:eastAsia="da-DK"/>
        </w:rPr>
        <w:t xml:space="preserve"> hinnangu</w:t>
      </w:r>
      <w:r w:rsidR="00A71378">
        <w:rPr>
          <w:rFonts w:eastAsia="Times New Roman" w:cs="Times New Roman"/>
          <w:bCs/>
          <w:szCs w:val="24"/>
          <w:lang w:eastAsia="da-DK"/>
        </w:rPr>
        <w:t>, et isik on</w:t>
      </w:r>
      <w:r w:rsidR="006C68C7" w:rsidRPr="00022A33">
        <w:rPr>
          <w:rFonts w:eastAsia="Times New Roman" w:cs="Times New Roman"/>
          <w:bCs/>
          <w:szCs w:val="24"/>
          <w:lang w:eastAsia="da-DK"/>
        </w:rPr>
        <w:t xml:space="preserve"> </w:t>
      </w:r>
      <w:r w:rsidR="006C68C7">
        <w:rPr>
          <w:rFonts w:eastAsia="Times New Roman" w:cs="Times New Roman"/>
          <w:bCs/>
          <w:szCs w:val="24"/>
          <w:lang w:eastAsia="da-DK"/>
        </w:rPr>
        <w:t xml:space="preserve">jätkuvalt </w:t>
      </w:r>
      <w:r w:rsidR="006C68C7" w:rsidRPr="00022A33">
        <w:rPr>
          <w:rFonts w:eastAsia="Times New Roman" w:cs="Times New Roman"/>
          <w:bCs/>
          <w:szCs w:val="24"/>
          <w:lang w:eastAsia="da-DK"/>
        </w:rPr>
        <w:t>vältimatult vajalik sõjaaja ametikoha ülesannete täitmisel</w:t>
      </w:r>
      <w:r w:rsidR="006B0CC7">
        <w:rPr>
          <w:rFonts w:eastAsia="Times New Roman" w:cs="Times New Roman"/>
          <w:bCs/>
          <w:szCs w:val="24"/>
          <w:lang w:eastAsia="da-DK"/>
        </w:rPr>
        <w:t xml:space="preserve"> (st alus esineb)</w:t>
      </w:r>
      <w:r w:rsidR="006C54A2">
        <w:rPr>
          <w:rFonts w:eastAsia="Times New Roman" w:cs="Times New Roman"/>
          <w:bCs/>
          <w:szCs w:val="24"/>
          <w:lang w:eastAsia="da-DK"/>
        </w:rPr>
        <w:t>,</w:t>
      </w:r>
      <w:r w:rsidR="006C68C7">
        <w:rPr>
          <w:rFonts w:eastAsia="Times New Roman" w:cs="Times New Roman"/>
          <w:bCs/>
          <w:szCs w:val="24"/>
          <w:lang w:eastAsia="da-DK"/>
        </w:rPr>
        <w:t xml:space="preserve"> ning </w:t>
      </w:r>
      <w:r w:rsidR="006C54A2" w:rsidRPr="006C54A2">
        <w:rPr>
          <w:rFonts w:eastAsia="Times New Roman" w:cs="Times New Roman"/>
          <w:bCs/>
          <w:szCs w:val="24"/>
          <w:lang w:eastAsia="da-DK"/>
        </w:rPr>
        <w:t>Kaitseressursside Amet koostöös Kaitseväe</w:t>
      </w:r>
      <w:r w:rsidR="006C54A2">
        <w:rPr>
          <w:rFonts w:eastAsia="Times New Roman" w:cs="Times New Roman"/>
          <w:bCs/>
          <w:szCs w:val="24"/>
          <w:lang w:eastAsia="da-DK"/>
        </w:rPr>
        <w:t>ga kaasama uuesti</w:t>
      </w:r>
      <w:r w:rsidR="006C54A2" w:rsidRPr="006C54A2">
        <w:rPr>
          <w:rFonts w:eastAsia="Times New Roman" w:cs="Times New Roman"/>
          <w:bCs/>
          <w:szCs w:val="24"/>
          <w:lang w:eastAsia="da-DK"/>
        </w:rPr>
        <w:t xml:space="preserve"> püsiva kriisiülesandega asutuse või isiku või põhiseadusliku institutsiooni</w:t>
      </w:r>
      <w:r w:rsidR="002D259F">
        <w:rPr>
          <w:rFonts w:eastAsia="Times New Roman" w:cs="Times New Roman"/>
          <w:bCs/>
          <w:szCs w:val="24"/>
          <w:lang w:eastAsia="da-DK"/>
        </w:rPr>
        <w:t>, et selgitada</w:t>
      </w:r>
      <w:r w:rsidR="006C54A2">
        <w:rPr>
          <w:rFonts w:eastAsia="Times New Roman" w:cs="Times New Roman"/>
          <w:bCs/>
          <w:szCs w:val="24"/>
          <w:lang w:eastAsia="da-DK"/>
        </w:rPr>
        <w:t xml:space="preserve"> ühiselt</w:t>
      </w:r>
      <w:r w:rsidR="006C54A2" w:rsidRPr="006C54A2">
        <w:rPr>
          <w:rFonts w:eastAsia="Times New Roman" w:cs="Times New Roman"/>
          <w:bCs/>
          <w:szCs w:val="24"/>
          <w:lang w:eastAsia="da-DK"/>
        </w:rPr>
        <w:t xml:space="preserve"> välja, kas ja millistel tingimustel on võimalik isikut </w:t>
      </w:r>
      <w:r w:rsidR="00F11F03">
        <w:rPr>
          <w:rFonts w:eastAsia="Times New Roman" w:cs="Times New Roman"/>
          <w:bCs/>
          <w:szCs w:val="24"/>
          <w:lang w:eastAsia="da-DK"/>
        </w:rPr>
        <w:t xml:space="preserve">tema </w:t>
      </w:r>
      <w:r w:rsidR="006C54A2" w:rsidRPr="006C54A2">
        <w:rPr>
          <w:rFonts w:eastAsia="Times New Roman" w:cs="Times New Roman"/>
          <w:bCs/>
          <w:szCs w:val="24"/>
          <w:lang w:eastAsia="da-DK"/>
        </w:rPr>
        <w:t>sõjaaja ametikohal või kriisiülesandega ameti- või töökohal asendada</w:t>
      </w:r>
      <w:r w:rsidR="006B0CC7">
        <w:rPr>
          <w:rFonts w:eastAsia="Times New Roman" w:cs="Times New Roman"/>
          <w:bCs/>
          <w:szCs w:val="24"/>
          <w:lang w:eastAsia="da-DK"/>
        </w:rPr>
        <w:t xml:space="preserve"> (st asjaolud esinevad)</w:t>
      </w:r>
      <w:r w:rsidR="006C54A2" w:rsidRPr="006C54A2">
        <w:rPr>
          <w:rFonts w:eastAsia="Times New Roman" w:cs="Times New Roman"/>
          <w:bCs/>
          <w:szCs w:val="24"/>
          <w:lang w:eastAsia="da-DK"/>
        </w:rPr>
        <w:t>.</w:t>
      </w:r>
      <w:r w:rsidR="006C54A2">
        <w:rPr>
          <w:rFonts w:eastAsia="Times New Roman" w:cs="Times New Roman"/>
          <w:bCs/>
          <w:szCs w:val="24"/>
          <w:lang w:eastAsia="da-DK"/>
        </w:rPr>
        <w:t xml:space="preserve"> Kui </w:t>
      </w:r>
      <w:r w:rsidR="00ED4611">
        <w:rPr>
          <w:rFonts w:eastAsia="Times New Roman" w:cs="Times New Roman"/>
          <w:bCs/>
          <w:szCs w:val="24"/>
          <w:lang w:eastAsia="da-DK"/>
        </w:rPr>
        <w:t>asendamine</w:t>
      </w:r>
      <w:r w:rsidR="006C54A2">
        <w:rPr>
          <w:rFonts w:eastAsia="Times New Roman" w:cs="Times New Roman"/>
          <w:bCs/>
          <w:szCs w:val="24"/>
          <w:lang w:eastAsia="da-DK"/>
        </w:rPr>
        <w:t xml:space="preserve"> osutub võimatuks, pikendatakse piirangut.</w:t>
      </w:r>
      <w:r w:rsidR="00543A48">
        <w:rPr>
          <w:rFonts w:eastAsia="Times New Roman" w:cs="Times New Roman"/>
          <w:bCs/>
          <w:szCs w:val="24"/>
          <w:lang w:eastAsia="da-DK"/>
        </w:rPr>
        <w:t xml:space="preserve"> Nii algselt kui pikendamisel määratud</w:t>
      </w:r>
      <w:r w:rsidR="00543A48" w:rsidRPr="00543A48">
        <w:rPr>
          <w:rFonts w:eastAsia="Times New Roman" w:cs="Times New Roman"/>
          <w:bCs/>
          <w:szCs w:val="24"/>
          <w:lang w:eastAsia="da-DK"/>
        </w:rPr>
        <w:t xml:space="preserve"> </w:t>
      </w:r>
      <w:r w:rsidR="00543A48">
        <w:rPr>
          <w:rFonts w:eastAsia="Times New Roman" w:cs="Times New Roman"/>
          <w:bCs/>
          <w:szCs w:val="24"/>
          <w:lang w:eastAsia="da-DK"/>
        </w:rPr>
        <w:t xml:space="preserve">piirangu </w:t>
      </w:r>
      <w:r w:rsidR="00543A48" w:rsidRPr="00543A48">
        <w:rPr>
          <w:rFonts w:eastAsia="Times New Roman" w:cs="Times New Roman"/>
          <w:bCs/>
          <w:szCs w:val="24"/>
          <w:lang w:eastAsia="da-DK"/>
        </w:rPr>
        <w:t xml:space="preserve">tähtaeg peab olema </w:t>
      </w:r>
      <w:r w:rsidR="002D676A">
        <w:rPr>
          <w:rFonts w:eastAsia="Times New Roman" w:cs="Times New Roman"/>
          <w:bCs/>
          <w:szCs w:val="24"/>
          <w:lang w:eastAsia="da-DK"/>
        </w:rPr>
        <w:t xml:space="preserve">kaalutletud, põhjendatud ja </w:t>
      </w:r>
      <w:r w:rsidR="00543A48" w:rsidRPr="00543A48">
        <w:rPr>
          <w:rFonts w:eastAsia="Times New Roman" w:cs="Times New Roman"/>
          <w:bCs/>
          <w:szCs w:val="24"/>
          <w:lang w:eastAsia="da-DK"/>
        </w:rPr>
        <w:t xml:space="preserve">proportsionaalne ning see ei saa kesta ebamõistlikult pikalt, nt kaitseväekohustuse lõppemiseni. </w:t>
      </w:r>
      <w:r w:rsidR="0076608E">
        <w:rPr>
          <w:rFonts w:eastAsia="Times New Roman" w:cs="Times New Roman"/>
          <w:bCs/>
          <w:szCs w:val="24"/>
          <w:lang w:eastAsia="da-DK"/>
        </w:rPr>
        <w:t>Lähtudes K</w:t>
      </w:r>
      <w:r w:rsidR="00543A48" w:rsidRPr="00543A48">
        <w:rPr>
          <w:rFonts w:eastAsia="Times New Roman" w:cs="Times New Roman"/>
          <w:bCs/>
          <w:szCs w:val="24"/>
          <w:lang w:eastAsia="da-DK"/>
        </w:rPr>
        <w:t>aitseväe väljaõppe</w:t>
      </w:r>
      <w:r w:rsidR="0076608E">
        <w:rPr>
          <w:rFonts w:eastAsia="Times New Roman" w:cs="Times New Roman"/>
          <w:bCs/>
          <w:szCs w:val="24"/>
          <w:lang w:eastAsia="da-DK"/>
        </w:rPr>
        <w:t>st ja üksuste ettevalmistuskavast</w:t>
      </w:r>
      <w:r w:rsidR="00543A48" w:rsidRPr="00543A48">
        <w:rPr>
          <w:rFonts w:eastAsia="Times New Roman" w:cs="Times New Roman"/>
          <w:bCs/>
          <w:szCs w:val="24"/>
          <w:lang w:eastAsia="da-DK"/>
        </w:rPr>
        <w:t xml:space="preserve"> on </w:t>
      </w:r>
      <w:r w:rsidR="0076608E">
        <w:rPr>
          <w:rFonts w:eastAsia="Times New Roman" w:cs="Times New Roman"/>
          <w:bCs/>
          <w:szCs w:val="24"/>
          <w:lang w:eastAsia="da-DK"/>
        </w:rPr>
        <w:t xml:space="preserve">võimalik </w:t>
      </w:r>
      <w:r w:rsidR="00543A48" w:rsidRPr="00543A48">
        <w:rPr>
          <w:rFonts w:eastAsia="Times New Roman" w:cs="Times New Roman"/>
          <w:bCs/>
          <w:szCs w:val="24"/>
          <w:lang w:eastAsia="da-DK"/>
        </w:rPr>
        <w:t xml:space="preserve">vältimatult vajalik isik </w:t>
      </w:r>
      <w:r w:rsidR="0076608E">
        <w:rPr>
          <w:rFonts w:eastAsia="Times New Roman" w:cs="Times New Roman"/>
          <w:bCs/>
          <w:szCs w:val="24"/>
          <w:lang w:eastAsia="da-DK"/>
        </w:rPr>
        <w:t>asendada</w:t>
      </w:r>
      <w:r w:rsidR="00543A48" w:rsidRPr="00543A48">
        <w:rPr>
          <w:rFonts w:eastAsia="Times New Roman" w:cs="Times New Roman"/>
          <w:bCs/>
          <w:szCs w:val="24"/>
          <w:lang w:eastAsia="da-DK"/>
        </w:rPr>
        <w:t xml:space="preserve"> </w:t>
      </w:r>
      <w:r w:rsidR="0076608E">
        <w:rPr>
          <w:rFonts w:eastAsia="Times New Roman" w:cs="Times New Roman"/>
          <w:bCs/>
          <w:szCs w:val="24"/>
          <w:lang w:eastAsia="da-DK"/>
        </w:rPr>
        <w:t>keskmiselt</w:t>
      </w:r>
      <w:r w:rsidR="00543A48" w:rsidRPr="00543A48">
        <w:rPr>
          <w:rFonts w:eastAsia="Times New Roman" w:cs="Times New Roman"/>
          <w:bCs/>
          <w:szCs w:val="24"/>
          <w:lang w:eastAsia="da-DK"/>
        </w:rPr>
        <w:t xml:space="preserve"> 3–6 aasta jooksul.</w:t>
      </w:r>
      <w:r w:rsidR="00680493">
        <w:rPr>
          <w:rFonts w:eastAsia="Times New Roman" w:cs="Times New Roman"/>
          <w:bCs/>
          <w:szCs w:val="24"/>
          <w:lang w:eastAsia="da-DK"/>
        </w:rPr>
        <w:t xml:space="preserve"> </w:t>
      </w:r>
      <w:r w:rsidR="002D62FC">
        <w:rPr>
          <w:rFonts w:eastAsia="Times New Roman" w:cs="Times New Roman"/>
          <w:bCs/>
          <w:szCs w:val="24"/>
          <w:lang w:eastAsia="da-DK"/>
        </w:rPr>
        <w:t xml:space="preserve">Vabariigi Valitsusel on võimalik </w:t>
      </w:r>
      <w:r w:rsidR="00315B23">
        <w:rPr>
          <w:rFonts w:eastAsia="Times New Roman" w:cs="Times New Roman"/>
          <w:bCs/>
          <w:szCs w:val="24"/>
          <w:lang w:eastAsia="da-DK"/>
        </w:rPr>
        <w:t>soovi korral määrata</w:t>
      </w:r>
      <w:r w:rsidR="002D62FC">
        <w:rPr>
          <w:rFonts w:eastAsia="Times New Roman" w:cs="Times New Roman"/>
          <w:bCs/>
          <w:szCs w:val="24"/>
          <w:lang w:eastAsia="da-DK"/>
        </w:rPr>
        <w:t xml:space="preserve"> </w:t>
      </w:r>
      <w:r w:rsidR="00315B23">
        <w:rPr>
          <w:rFonts w:eastAsia="Times New Roman" w:cs="Times New Roman"/>
          <w:bCs/>
          <w:szCs w:val="24"/>
          <w:lang w:eastAsia="da-DK"/>
        </w:rPr>
        <w:t xml:space="preserve">piirangu pikim lubatud tähtaeg ka käesoleva paragrahvi lõike </w:t>
      </w:r>
      <w:r w:rsidR="003025B4">
        <w:rPr>
          <w:rFonts w:eastAsia="Times New Roman" w:cs="Times New Roman"/>
          <w:bCs/>
          <w:szCs w:val="24"/>
          <w:lang w:eastAsia="da-DK"/>
        </w:rPr>
        <w:t>10</w:t>
      </w:r>
      <w:r w:rsidR="00315B23">
        <w:rPr>
          <w:rFonts w:eastAsia="Times New Roman" w:cs="Times New Roman"/>
          <w:bCs/>
          <w:szCs w:val="24"/>
          <w:lang w:eastAsia="da-DK"/>
        </w:rPr>
        <w:t xml:space="preserve"> alusel </w:t>
      </w:r>
      <w:r w:rsidR="003025B4">
        <w:rPr>
          <w:rFonts w:eastAsia="Times New Roman" w:cs="Times New Roman"/>
          <w:bCs/>
          <w:szCs w:val="24"/>
          <w:lang w:eastAsia="da-DK"/>
        </w:rPr>
        <w:t xml:space="preserve">antud </w:t>
      </w:r>
      <w:r w:rsidR="00315B23">
        <w:rPr>
          <w:rFonts w:eastAsia="Times New Roman" w:cs="Times New Roman"/>
          <w:bCs/>
          <w:szCs w:val="24"/>
          <w:lang w:eastAsia="da-DK"/>
        </w:rPr>
        <w:t xml:space="preserve">määrusega kehtestatavate </w:t>
      </w:r>
      <w:r w:rsidR="00315B23" w:rsidRPr="00315B23">
        <w:rPr>
          <w:rFonts w:eastAsia="Times New Roman" w:cs="Times New Roman"/>
          <w:bCs/>
          <w:szCs w:val="24"/>
          <w:lang w:eastAsia="da-DK"/>
        </w:rPr>
        <w:t>töökohustuse rakendamise ja täitmise piiramise täpsema</w:t>
      </w:r>
      <w:r w:rsidR="00315B23">
        <w:rPr>
          <w:rFonts w:eastAsia="Times New Roman" w:cs="Times New Roman"/>
          <w:bCs/>
          <w:szCs w:val="24"/>
          <w:lang w:eastAsia="da-DK"/>
        </w:rPr>
        <w:t>te</w:t>
      </w:r>
      <w:r w:rsidR="00315B23" w:rsidRPr="00315B23">
        <w:rPr>
          <w:rFonts w:eastAsia="Times New Roman" w:cs="Times New Roman"/>
          <w:bCs/>
          <w:szCs w:val="24"/>
          <w:lang w:eastAsia="da-DK"/>
        </w:rPr>
        <w:t xml:space="preserve"> tingimus</w:t>
      </w:r>
      <w:r w:rsidR="00315B23">
        <w:rPr>
          <w:rFonts w:eastAsia="Times New Roman" w:cs="Times New Roman"/>
          <w:bCs/>
          <w:szCs w:val="24"/>
          <w:lang w:eastAsia="da-DK"/>
        </w:rPr>
        <w:t>te hulgas.</w:t>
      </w:r>
      <w:r w:rsidR="001B4037">
        <w:rPr>
          <w:rFonts w:eastAsia="Times New Roman" w:cs="Times New Roman"/>
          <w:bCs/>
          <w:szCs w:val="24"/>
          <w:lang w:eastAsia="da-DK"/>
        </w:rPr>
        <w:t xml:space="preserve"> Kui asutus või isik või põhiseaduslik institutsioon ei ole nõus Kaitseväe ettepanekul </w:t>
      </w:r>
      <w:r w:rsidR="00AD08DE">
        <w:rPr>
          <w:rFonts w:eastAsia="Times New Roman" w:cs="Times New Roman"/>
          <w:bCs/>
          <w:szCs w:val="24"/>
          <w:lang w:eastAsia="da-DK"/>
        </w:rPr>
        <w:t>ja</w:t>
      </w:r>
      <w:r w:rsidR="00AD08DE" w:rsidRPr="00AD08DE">
        <w:rPr>
          <w:rFonts w:eastAsia="Times New Roman" w:cs="Times New Roman"/>
          <w:bCs/>
          <w:szCs w:val="24"/>
          <w:lang w:eastAsia="da-DK"/>
        </w:rPr>
        <w:t xml:space="preserve"> lõike </w:t>
      </w:r>
      <w:r w:rsidR="00F11F03">
        <w:rPr>
          <w:rFonts w:eastAsia="Times New Roman" w:cs="Times New Roman"/>
          <w:bCs/>
          <w:szCs w:val="24"/>
          <w:lang w:eastAsia="da-DK"/>
        </w:rPr>
        <w:t>10</w:t>
      </w:r>
      <w:r w:rsidR="00AD08DE" w:rsidRPr="00AD08DE">
        <w:rPr>
          <w:rFonts w:eastAsia="Times New Roman" w:cs="Times New Roman"/>
          <w:bCs/>
          <w:szCs w:val="24"/>
          <w:lang w:eastAsia="da-DK"/>
        </w:rPr>
        <w:t xml:space="preserve"> alusel antud määrusega kehtestatud tingimustest läht</w:t>
      </w:r>
      <w:r w:rsidR="00AD08DE">
        <w:rPr>
          <w:rFonts w:eastAsia="Times New Roman" w:cs="Times New Roman"/>
          <w:bCs/>
          <w:szCs w:val="24"/>
          <w:lang w:eastAsia="da-DK"/>
        </w:rPr>
        <w:t xml:space="preserve">uvalt </w:t>
      </w:r>
      <w:r w:rsidR="00AE680C">
        <w:rPr>
          <w:rFonts w:eastAsia="Times New Roman" w:cs="Times New Roman"/>
          <w:bCs/>
          <w:szCs w:val="24"/>
          <w:lang w:eastAsia="da-DK"/>
        </w:rPr>
        <w:t>seatud</w:t>
      </w:r>
      <w:r w:rsidR="001B4037">
        <w:rPr>
          <w:rFonts w:eastAsia="Times New Roman" w:cs="Times New Roman"/>
          <w:bCs/>
          <w:szCs w:val="24"/>
          <w:lang w:eastAsia="da-DK"/>
        </w:rPr>
        <w:t xml:space="preserve"> Kaitseressursside Ameti kehtestatud tähtajalise piiranguga, siis saab asutus, isik või põhiseaduslik institutsioon selle piirangu vaidlustada.</w:t>
      </w:r>
    </w:p>
    <w:p w14:paraId="141D061D" w14:textId="77777777" w:rsidR="00FD2FF9" w:rsidRDefault="00FD2FF9" w:rsidP="00E06D66">
      <w:pPr>
        <w:rPr>
          <w:rFonts w:eastAsia="Times New Roman" w:cs="Times New Roman"/>
          <w:szCs w:val="24"/>
          <w:lang w:eastAsia="et-EE"/>
        </w:rPr>
      </w:pPr>
    </w:p>
    <w:p w14:paraId="6D678794" w14:textId="5DF82F60" w:rsidR="00D95F5E" w:rsidRDefault="00CA2C75" w:rsidP="00D95F5E">
      <w:pPr>
        <w:rPr>
          <w:rFonts w:eastAsia="Times New Roman" w:cs="Times New Roman"/>
          <w:bCs/>
          <w:szCs w:val="24"/>
          <w:lang w:eastAsia="da-DK"/>
        </w:rPr>
      </w:pPr>
      <w:r w:rsidRPr="00CA2C75">
        <w:rPr>
          <w:rFonts w:eastAsia="Times New Roman" w:cs="Times New Roman"/>
          <w:b/>
          <w:szCs w:val="24"/>
          <w:lang w:eastAsia="da-DK"/>
        </w:rPr>
        <w:t>Lõikes 5</w:t>
      </w:r>
      <w:r>
        <w:rPr>
          <w:rFonts w:eastAsia="Times New Roman" w:cs="Times New Roman"/>
          <w:bCs/>
          <w:szCs w:val="24"/>
          <w:lang w:eastAsia="da-DK"/>
        </w:rPr>
        <w:t xml:space="preserve"> </w:t>
      </w:r>
      <w:r w:rsidR="004223FE">
        <w:rPr>
          <w:rFonts w:eastAsia="Times New Roman" w:cs="Times New Roman"/>
          <w:bCs/>
          <w:szCs w:val="24"/>
          <w:lang w:eastAsia="da-DK"/>
        </w:rPr>
        <w:t>rõhutatakse</w:t>
      </w:r>
      <w:r>
        <w:rPr>
          <w:rFonts w:eastAsia="Times New Roman" w:cs="Times New Roman"/>
          <w:bCs/>
          <w:szCs w:val="24"/>
          <w:lang w:eastAsia="da-DK"/>
        </w:rPr>
        <w:t>, et</w:t>
      </w:r>
      <w:r w:rsidR="00D95F5E" w:rsidRPr="00E10FEF">
        <w:rPr>
          <w:rFonts w:eastAsia="Times New Roman" w:cs="Times New Roman"/>
          <w:bCs/>
          <w:szCs w:val="24"/>
          <w:lang w:eastAsia="da-DK"/>
        </w:rPr>
        <w:t xml:space="preserve"> lõikes 4 </w:t>
      </w:r>
      <w:r w:rsidR="00D95F5E">
        <w:rPr>
          <w:rFonts w:eastAsia="Times New Roman" w:cs="Times New Roman"/>
          <w:bCs/>
          <w:szCs w:val="24"/>
          <w:lang w:eastAsia="da-DK"/>
        </w:rPr>
        <w:t>nimetatud</w:t>
      </w:r>
      <w:r w:rsidR="00D95F5E" w:rsidRPr="00E10FEF">
        <w:rPr>
          <w:rFonts w:eastAsia="Times New Roman" w:cs="Times New Roman"/>
          <w:bCs/>
          <w:szCs w:val="24"/>
          <w:lang w:eastAsia="da-DK"/>
        </w:rPr>
        <w:t xml:space="preserve"> </w:t>
      </w:r>
      <w:r w:rsidR="00E17345" w:rsidRPr="006C462B">
        <w:rPr>
          <w:rFonts w:eastAsia="Times New Roman" w:cs="Times New Roman"/>
          <w:bCs/>
          <w:szCs w:val="24"/>
          <w:lang w:eastAsia="da-DK"/>
        </w:rPr>
        <w:t>Kaitseressursside Amet</w:t>
      </w:r>
      <w:r w:rsidR="00E17345">
        <w:rPr>
          <w:rFonts w:eastAsia="Times New Roman" w:cs="Times New Roman"/>
          <w:bCs/>
          <w:szCs w:val="24"/>
          <w:lang w:eastAsia="da-DK"/>
        </w:rPr>
        <w:t>i</w:t>
      </w:r>
      <w:r w:rsidR="00E17345" w:rsidRPr="006C462B">
        <w:rPr>
          <w:rFonts w:eastAsia="Times New Roman" w:cs="Times New Roman"/>
          <w:bCs/>
          <w:szCs w:val="24"/>
          <w:lang w:eastAsia="da-DK"/>
        </w:rPr>
        <w:t xml:space="preserve"> </w:t>
      </w:r>
      <w:r w:rsidR="00D95F5E" w:rsidRPr="00E10FEF">
        <w:rPr>
          <w:rFonts w:eastAsia="Times New Roman" w:cs="Times New Roman"/>
          <w:bCs/>
          <w:szCs w:val="24"/>
          <w:lang w:eastAsia="da-DK"/>
        </w:rPr>
        <w:t xml:space="preserve">otsust ei või teha käesoleva seaduse § 100 lõikes 3 nimetatud ametikohal oleva isiku suhtes ning juba kehtestatud piirang lõppeb </w:t>
      </w:r>
      <w:r w:rsidR="00D95F5E">
        <w:rPr>
          <w:rFonts w:eastAsia="Times New Roman" w:cs="Times New Roman"/>
          <w:bCs/>
          <w:szCs w:val="24"/>
          <w:lang w:eastAsia="da-DK"/>
        </w:rPr>
        <w:t>sellele</w:t>
      </w:r>
      <w:r w:rsidR="00D95F5E" w:rsidRPr="00E10FEF">
        <w:rPr>
          <w:rFonts w:eastAsia="Times New Roman" w:cs="Times New Roman"/>
          <w:bCs/>
          <w:szCs w:val="24"/>
          <w:lang w:eastAsia="da-DK"/>
        </w:rPr>
        <w:t xml:space="preserve"> ametikohale asumisel.</w:t>
      </w:r>
      <w:r w:rsidR="00226A37">
        <w:rPr>
          <w:rFonts w:eastAsia="Times New Roman" w:cs="Times New Roman"/>
          <w:bCs/>
          <w:szCs w:val="24"/>
          <w:lang w:eastAsia="da-DK"/>
        </w:rPr>
        <w:t xml:space="preserve"> </w:t>
      </w:r>
      <w:r w:rsidR="005A67FC">
        <w:rPr>
          <w:rFonts w:eastAsia="Times New Roman" w:cs="Times New Roman"/>
          <w:bCs/>
          <w:szCs w:val="24"/>
          <w:lang w:eastAsia="da-DK"/>
        </w:rPr>
        <w:t xml:space="preserve">See tähendab, et </w:t>
      </w:r>
      <w:r w:rsidR="002031C9">
        <w:rPr>
          <w:rFonts w:eastAsia="Times New Roman" w:cs="Times New Roman"/>
          <w:bCs/>
          <w:szCs w:val="24"/>
          <w:lang w:eastAsia="da-DK"/>
        </w:rPr>
        <w:t>viidatud sättes loetletud</w:t>
      </w:r>
      <w:r w:rsidR="00CF59F5">
        <w:rPr>
          <w:rFonts w:eastAsia="Times New Roman" w:cs="Times New Roman"/>
          <w:bCs/>
          <w:szCs w:val="24"/>
          <w:lang w:eastAsia="da-DK"/>
        </w:rPr>
        <w:t xml:space="preserve"> </w:t>
      </w:r>
      <w:r w:rsidR="00E94112">
        <w:rPr>
          <w:rFonts w:eastAsia="Times New Roman" w:cs="Times New Roman"/>
          <w:szCs w:val="24"/>
          <w:lang w:eastAsia="et-EE"/>
        </w:rPr>
        <w:t xml:space="preserve">kriitilise tähtsusega </w:t>
      </w:r>
      <w:r w:rsidR="00E94112" w:rsidRPr="00AD7B7B">
        <w:rPr>
          <w:rFonts w:eastAsia="Times New Roman" w:cs="Times New Roman"/>
          <w:szCs w:val="24"/>
          <w:lang w:eastAsia="et-EE"/>
        </w:rPr>
        <w:t>ametikohtade</w:t>
      </w:r>
      <w:r w:rsidR="00E94112">
        <w:rPr>
          <w:rFonts w:eastAsia="Times New Roman" w:cs="Times New Roman"/>
          <w:szCs w:val="24"/>
          <w:lang w:eastAsia="et-EE"/>
        </w:rPr>
        <w:t xml:space="preserve">l </w:t>
      </w:r>
      <w:r w:rsidR="006B20D8">
        <w:rPr>
          <w:rFonts w:eastAsia="Times New Roman" w:cs="Times New Roman"/>
          <w:bCs/>
          <w:szCs w:val="24"/>
          <w:lang w:eastAsia="da-DK"/>
        </w:rPr>
        <w:t>oleva</w:t>
      </w:r>
      <w:r w:rsidR="002031C9">
        <w:rPr>
          <w:rFonts w:eastAsia="Times New Roman" w:cs="Times New Roman"/>
          <w:bCs/>
          <w:szCs w:val="24"/>
          <w:lang w:eastAsia="da-DK"/>
        </w:rPr>
        <w:t>te</w:t>
      </w:r>
      <w:r w:rsidR="006B20D8">
        <w:rPr>
          <w:rFonts w:eastAsia="Times New Roman" w:cs="Times New Roman"/>
          <w:bCs/>
          <w:szCs w:val="24"/>
          <w:lang w:eastAsia="da-DK"/>
        </w:rPr>
        <w:t xml:space="preserve"> isiku</w:t>
      </w:r>
      <w:r w:rsidR="002031C9">
        <w:rPr>
          <w:rFonts w:eastAsia="Times New Roman" w:cs="Times New Roman"/>
          <w:bCs/>
          <w:szCs w:val="24"/>
          <w:lang w:eastAsia="da-DK"/>
        </w:rPr>
        <w:t>te</w:t>
      </w:r>
      <w:r w:rsidR="006B20D8">
        <w:rPr>
          <w:rFonts w:eastAsia="Times New Roman" w:cs="Times New Roman"/>
          <w:bCs/>
          <w:szCs w:val="24"/>
          <w:lang w:eastAsia="da-DK"/>
        </w:rPr>
        <w:t xml:space="preserve"> töökohustus</w:t>
      </w:r>
      <w:r w:rsidR="006554E3">
        <w:rPr>
          <w:rFonts w:eastAsia="Times New Roman" w:cs="Times New Roman"/>
          <w:bCs/>
          <w:szCs w:val="24"/>
          <w:lang w:eastAsia="da-DK"/>
        </w:rPr>
        <w:t>e rakendamist ja täitmist piirata ei saa.</w:t>
      </w:r>
    </w:p>
    <w:p w14:paraId="37C926E9" w14:textId="77777777" w:rsidR="00D95F5E" w:rsidRDefault="00D95F5E" w:rsidP="00D95F5E">
      <w:pPr>
        <w:rPr>
          <w:rFonts w:eastAsia="Times New Roman" w:cs="Times New Roman"/>
          <w:bCs/>
          <w:szCs w:val="24"/>
          <w:lang w:eastAsia="da-DK"/>
        </w:rPr>
      </w:pPr>
    </w:p>
    <w:p w14:paraId="3AE69315" w14:textId="6A6F132E" w:rsidR="00D95F5E" w:rsidRDefault="00226A37" w:rsidP="00D95F5E">
      <w:pPr>
        <w:rPr>
          <w:rFonts w:eastAsia="Times New Roman" w:cs="Times New Roman"/>
          <w:bCs/>
          <w:szCs w:val="24"/>
          <w:lang w:eastAsia="da-DK"/>
        </w:rPr>
      </w:pPr>
      <w:r w:rsidRPr="00DC29C2">
        <w:rPr>
          <w:rFonts w:eastAsia="Times New Roman" w:cs="Times New Roman"/>
          <w:b/>
          <w:szCs w:val="24"/>
          <w:lang w:eastAsia="da-DK"/>
        </w:rPr>
        <w:t xml:space="preserve">Lõike 6 </w:t>
      </w:r>
      <w:r>
        <w:rPr>
          <w:rFonts w:eastAsia="Times New Roman" w:cs="Times New Roman"/>
          <w:bCs/>
          <w:szCs w:val="24"/>
          <w:lang w:eastAsia="da-DK"/>
        </w:rPr>
        <w:t xml:space="preserve">järgi </w:t>
      </w:r>
      <w:r w:rsidR="00DC29C2">
        <w:rPr>
          <w:rFonts w:eastAsia="Times New Roman" w:cs="Times New Roman"/>
          <w:bCs/>
          <w:szCs w:val="24"/>
          <w:lang w:eastAsia="da-DK"/>
        </w:rPr>
        <w:t>tuleb ka</w:t>
      </w:r>
      <w:r>
        <w:rPr>
          <w:rFonts w:eastAsia="Times New Roman" w:cs="Times New Roman"/>
          <w:bCs/>
          <w:szCs w:val="24"/>
          <w:lang w:eastAsia="da-DK"/>
        </w:rPr>
        <w:t xml:space="preserve"> </w:t>
      </w:r>
      <w:r w:rsidR="00D95F5E" w:rsidRPr="009377DB">
        <w:rPr>
          <w:rFonts w:eastAsia="Times New Roman" w:cs="Times New Roman"/>
          <w:bCs/>
          <w:szCs w:val="24"/>
          <w:lang w:eastAsia="da-DK"/>
        </w:rPr>
        <w:t>lõi</w:t>
      </w:r>
      <w:r w:rsidR="00D95F5E">
        <w:rPr>
          <w:rFonts w:eastAsia="Times New Roman" w:cs="Times New Roman"/>
          <w:bCs/>
          <w:szCs w:val="24"/>
          <w:lang w:eastAsia="da-DK"/>
        </w:rPr>
        <w:t>kes</w:t>
      </w:r>
      <w:r w:rsidR="00D95F5E" w:rsidRPr="009377DB">
        <w:rPr>
          <w:rFonts w:eastAsia="Times New Roman" w:cs="Times New Roman"/>
          <w:bCs/>
          <w:szCs w:val="24"/>
          <w:lang w:eastAsia="da-DK"/>
        </w:rPr>
        <w:t xml:space="preserve"> 4 nimetatud </w:t>
      </w:r>
      <w:r w:rsidR="006C462B" w:rsidRPr="006C462B">
        <w:rPr>
          <w:rFonts w:eastAsia="Times New Roman" w:cs="Times New Roman"/>
          <w:bCs/>
          <w:szCs w:val="24"/>
          <w:lang w:eastAsia="da-DK"/>
        </w:rPr>
        <w:t>Kaitseressursside Amet</w:t>
      </w:r>
      <w:r w:rsidR="006C462B">
        <w:rPr>
          <w:rFonts w:eastAsia="Times New Roman" w:cs="Times New Roman"/>
          <w:bCs/>
          <w:szCs w:val="24"/>
          <w:lang w:eastAsia="da-DK"/>
        </w:rPr>
        <w:t>i</w:t>
      </w:r>
      <w:r w:rsidR="006C462B" w:rsidRPr="006C462B">
        <w:rPr>
          <w:rFonts w:eastAsia="Times New Roman" w:cs="Times New Roman"/>
          <w:bCs/>
          <w:szCs w:val="24"/>
          <w:lang w:eastAsia="da-DK"/>
        </w:rPr>
        <w:t xml:space="preserve"> </w:t>
      </w:r>
      <w:r w:rsidR="00D95F5E" w:rsidRPr="009377DB">
        <w:rPr>
          <w:rFonts w:eastAsia="Times New Roman" w:cs="Times New Roman"/>
          <w:bCs/>
          <w:szCs w:val="24"/>
          <w:lang w:eastAsia="da-DK"/>
        </w:rPr>
        <w:t>otsus</w:t>
      </w:r>
      <w:r w:rsidR="00D95F5E">
        <w:rPr>
          <w:rFonts w:eastAsia="Times New Roman" w:cs="Times New Roman"/>
          <w:bCs/>
          <w:szCs w:val="24"/>
          <w:lang w:eastAsia="da-DK"/>
        </w:rPr>
        <w:t xml:space="preserve">est </w:t>
      </w:r>
      <w:r w:rsidR="00DC29C2">
        <w:rPr>
          <w:rFonts w:eastAsia="Times New Roman" w:cs="Times New Roman"/>
          <w:bCs/>
          <w:szCs w:val="24"/>
          <w:lang w:eastAsia="da-DK"/>
        </w:rPr>
        <w:t xml:space="preserve">teavitada </w:t>
      </w:r>
      <w:r w:rsidR="00D95F5E">
        <w:rPr>
          <w:rFonts w:eastAsia="Times New Roman" w:cs="Times New Roman"/>
          <w:bCs/>
          <w:szCs w:val="24"/>
          <w:lang w:eastAsia="da-DK"/>
        </w:rPr>
        <w:t>isikut,</w:t>
      </w:r>
      <w:r w:rsidR="00D95F5E" w:rsidRPr="009377DB">
        <w:rPr>
          <w:rFonts w:eastAsia="Times New Roman" w:cs="Times New Roman"/>
          <w:bCs/>
          <w:szCs w:val="24"/>
          <w:lang w:eastAsia="da-DK"/>
        </w:rPr>
        <w:t xml:space="preserve"> kelle suhtes otsus tehti</w:t>
      </w:r>
      <w:r w:rsidR="00D95F5E">
        <w:rPr>
          <w:rFonts w:eastAsia="Times New Roman" w:cs="Times New Roman"/>
          <w:bCs/>
          <w:szCs w:val="24"/>
          <w:lang w:eastAsia="da-DK"/>
        </w:rPr>
        <w:t>,</w:t>
      </w:r>
      <w:r w:rsidR="00D95F5E" w:rsidRPr="009377DB">
        <w:rPr>
          <w:rFonts w:eastAsia="Times New Roman" w:cs="Times New Roman"/>
          <w:bCs/>
          <w:szCs w:val="24"/>
          <w:lang w:eastAsia="da-DK"/>
        </w:rPr>
        <w:t xml:space="preserve"> </w:t>
      </w:r>
      <w:r w:rsidR="00D95F5E">
        <w:rPr>
          <w:rFonts w:eastAsia="Times New Roman" w:cs="Times New Roman"/>
          <w:bCs/>
          <w:szCs w:val="24"/>
          <w:lang w:eastAsia="da-DK"/>
        </w:rPr>
        <w:t xml:space="preserve">ning </w:t>
      </w:r>
      <w:r w:rsidR="00D95F5E" w:rsidRPr="00022A33">
        <w:rPr>
          <w:rFonts w:eastAsia="Times New Roman" w:cs="Times New Roman"/>
          <w:bCs/>
          <w:szCs w:val="24"/>
          <w:lang w:eastAsia="da-DK"/>
        </w:rPr>
        <w:t>püsiva kriisiülesandega asutus</w:t>
      </w:r>
      <w:r w:rsidR="00D95F5E">
        <w:rPr>
          <w:rFonts w:eastAsia="Times New Roman" w:cs="Times New Roman"/>
          <w:bCs/>
          <w:szCs w:val="24"/>
          <w:lang w:eastAsia="da-DK"/>
        </w:rPr>
        <w:t>t</w:t>
      </w:r>
      <w:r w:rsidR="00D95F5E" w:rsidRPr="00022A33">
        <w:rPr>
          <w:rFonts w:eastAsia="Times New Roman" w:cs="Times New Roman"/>
          <w:bCs/>
          <w:szCs w:val="24"/>
          <w:lang w:eastAsia="da-DK"/>
        </w:rPr>
        <w:t xml:space="preserve"> või isik</w:t>
      </w:r>
      <w:r w:rsidR="00D95F5E">
        <w:rPr>
          <w:rFonts w:eastAsia="Times New Roman" w:cs="Times New Roman"/>
          <w:bCs/>
          <w:szCs w:val="24"/>
          <w:lang w:eastAsia="da-DK"/>
        </w:rPr>
        <w:t>ut</w:t>
      </w:r>
      <w:r w:rsidR="00D95F5E" w:rsidRPr="00022A33">
        <w:rPr>
          <w:rFonts w:eastAsia="Times New Roman" w:cs="Times New Roman"/>
          <w:bCs/>
          <w:szCs w:val="24"/>
          <w:lang w:eastAsia="da-DK"/>
        </w:rPr>
        <w:t xml:space="preserve"> või põhiseaduslik</w:t>
      </w:r>
      <w:r w:rsidR="00D95F5E">
        <w:rPr>
          <w:rFonts w:eastAsia="Times New Roman" w:cs="Times New Roman"/>
          <w:bCs/>
          <w:szCs w:val="24"/>
          <w:lang w:eastAsia="da-DK"/>
        </w:rPr>
        <w:t>ku</w:t>
      </w:r>
      <w:r w:rsidR="00D95F5E" w:rsidRPr="00022A33">
        <w:rPr>
          <w:rFonts w:eastAsia="Times New Roman" w:cs="Times New Roman"/>
          <w:bCs/>
          <w:szCs w:val="24"/>
          <w:lang w:eastAsia="da-DK"/>
        </w:rPr>
        <w:t xml:space="preserve"> institutsiooni</w:t>
      </w:r>
      <w:r w:rsidR="00DC29C2">
        <w:rPr>
          <w:rFonts w:eastAsia="Times New Roman" w:cs="Times New Roman"/>
          <w:bCs/>
          <w:szCs w:val="24"/>
          <w:lang w:eastAsia="da-DK"/>
        </w:rPr>
        <w:t xml:space="preserve">. </w:t>
      </w:r>
      <w:r w:rsidR="00DC29C2">
        <w:rPr>
          <w:rFonts w:eastAsia="Times New Roman" w:cs="Times New Roman"/>
          <w:szCs w:val="24"/>
          <w:lang w:eastAsia="et-EE"/>
        </w:rPr>
        <w:t>See peab toimuma kirjalikku taasesitamist võimaldavas vormis, mis võimaldab hiljem tuvastada ja tõendada, et teavitamine on nõuetekohaselt korraldatud.</w:t>
      </w:r>
    </w:p>
    <w:p w14:paraId="0998E291" w14:textId="77777777" w:rsidR="00D95F5E" w:rsidRDefault="00D95F5E" w:rsidP="00E06D66">
      <w:pPr>
        <w:rPr>
          <w:rFonts w:eastAsia="Times New Roman" w:cs="Times New Roman"/>
          <w:szCs w:val="24"/>
          <w:lang w:eastAsia="et-EE"/>
        </w:rPr>
      </w:pPr>
    </w:p>
    <w:p w14:paraId="65574208" w14:textId="63949EE3" w:rsidR="0057443C" w:rsidRDefault="00043360" w:rsidP="0057443C">
      <w:pPr>
        <w:rPr>
          <w:rFonts w:eastAsia="Times New Roman" w:cs="Times New Roman"/>
          <w:szCs w:val="24"/>
          <w:lang w:eastAsia="et-EE"/>
        </w:rPr>
      </w:pPr>
      <w:r>
        <w:rPr>
          <w:rFonts w:eastAsia="Times New Roman" w:cs="Times New Roman"/>
          <w:b/>
          <w:bCs/>
          <w:szCs w:val="24"/>
          <w:lang w:eastAsia="et-EE"/>
        </w:rPr>
        <w:t>Lõike</w:t>
      </w:r>
      <w:r w:rsidR="00F91B3F">
        <w:rPr>
          <w:rFonts w:eastAsia="Times New Roman" w:cs="Times New Roman"/>
          <w:b/>
          <w:bCs/>
          <w:szCs w:val="24"/>
          <w:lang w:eastAsia="et-EE"/>
        </w:rPr>
        <w:t>s</w:t>
      </w:r>
      <w:r>
        <w:rPr>
          <w:rFonts w:eastAsia="Times New Roman" w:cs="Times New Roman"/>
          <w:b/>
          <w:bCs/>
          <w:szCs w:val="24"/>
          <w:lang w:eastAsia="et-EE"/>
        </w:rPr>
        <w:t xml:space="preserve"> </w:t>
      </w:r>
      <w:r w:rsidR="00D95F5E">
        <w:rPr>
          <w:rFonts w:eastAsia="Times New Roman" w:cs="Times New Roman"/>
          <w:b/>
          <w:bCs/>
          <w:szCs w:val="24"/>
          <w:lang w:eastAsia="et-EE"/>
        </w:rPr>
        <w:t>7</w:t>
      </w:r>
      <w:r w:rsidR="0057443C">
        <w:rPr>
          <w:rFonts w:eastAsia="Times New Roman" w:cs="Times New Roman"/>
          <w:b/>
          <w:bCs/>
          <w:szCs w:val="24"/>
          <w:lang w:eastAsia="et-EE"/>
        </w:rPr>
        <w:t xml:space="preserve"> </w:t>
      </w:r>
      <w:r w:rsidR="0057443C">
        <w:rPr>
          <w:rFonts w:eastAsia="Times New Roman" w:cs="Times New Roman"/>
          <w:szCs w:val="24"/>
          <w:lang w:eastAsia="et-EE"/>
        </w:rPr>
        <w:t>sätestatakse, et töökohustuse rakendamise otsustab püsiva kriisiülesandega asutus või isik või põhiseaduslik institutsioon, st selles otsustusõigust omav isik, kirjalikku taasesitamist võimaldavas vormis. Sõltuvalt kriisi olemusest ei pruugi kõigi kriisiülesandega ameti- või töökohal olevate isikute töökohustuse üheaegne rakendamine olla vajalik ega otstarbekas. Pikema kriisi korral on piisav puhkeaeg hädavajalik isikute töövõime säilitamiseks. Seetõttu on sageli mõistlik koostada töögraafik. Töökohustuse rakendamisega kaasnevad isikule kohustused ja piirangud, aga ka õigused. Seetõttu võib olla nii jooksvalt kriisiolukorra ajal kui ka hiljem oluline tuvastada, millal, kelle otsusega ja kelle suhtes töökohustust rakendada otsustati. See omakorda aitab tuvastada ka rikkumisi. Nii kriisiülesande kui ka töökohustuse täitmata jätmine on karistatav.</w:t>
      </w:r>
    </w:p>
    <w:p w14:paraId="261515D1" w14:textId="77777777" w:rsidR="0057443C" w:rsidRDefault="0057443C" w:rsidP="00E06D66">
      <w:pPr>
        <w:rPr>
          <w:rFonts w:eastAsia="Times New Roman" w:cs="Times New Roman"/>
          <w:szCs w:val="24"/>
          <w:lang w:eastAsia="et-EE"/>
        </w:rPr>
      </w:pPr>
    </w:p>
    <w:p w14:paraId="2D4A6BB9" w14:textId="4DF95F85" w:rsidR="00043360" w:rsidRDefault="00043360" w:rsidP="00E06D66">
      <w:pPr>
        <w:rPr>
          <w:rFonts w:eastAsia="Times New Roman" w:cs="Times New Roman"/>
          <w:szCs w:val="24"/>
          <w:lang w:eastAsia="et-EE"/>
        </w:rPr>
      </w:pPr>
      <w:r>
        <w:rPr>
          <w:rFonts w:eastAsia="Times New Roman" w:cs="Times New Roman"/>
          <w:b/>
          <w:bCs/>
          <w:szCs w:val="24"/>
          <w:lang w:eastAsia="et-EE"/>
        </w:rPr>
        <w:t>Lõike</w:t>
      </w:r>
      <w:r w:rsidR="00F91B3F">
        <w:rPr>
          <w:rFonts w:eastAsia="Times New Roman" w:cs="Times New Roman"/>
          <w:b/>
          <w:bCs/>
          <w:szCs w:val="24"/>
          <w:lang w:eastAsia="et-EE"/>
        </w:rPr>
        <w:t>s</w:t>
      </w:r>
      <w:r>
        <w:rPr>
          <w:rFonts w:eastAsia="Times New Roman" w:cs="Times New Roman"/>
          <w:b/>
          <w:bCs/>
          <w:szCs w:val="24"/>
          <w:lang w:eastAsia="et-EE"/>
        </w:rPr>
        <w:t xml:space="preserve"> </w:t>
      </w:r>
      <w:r w:rsidR="0057443C">
        <w:rPr>
          <w:rFonts w:eastAsia="Times New Roman" w:cs="Times New Roman"/>
          <w:b/>
          <w:bCs/>
          <w:szCs w:val="24"/>
          <w:lang w:eastAsia="et-EE"/>
        </w:rPr>
        <w:t>6</w:t>
      </w:r>
      <w:r w:rsidR="00F91B3F">
        <w:rPr>
          <w:rFonts w:eastAsia="Times New Roman" w:cs="Times New Roman"/>
          <w:b/>
          <w:bCs/>
          <w:szCs w:val="24"/>
          <w:lang w:eastAsia="et-EE"/>
        </w:rPr>
        <w:t xml:space="preserve"> </w:t>
      </w:r>
      <w:r w:rsidR="00F91B3F">
        <w:rPr>
          <w:rFonts w:eastAsia="Times New Roman" w:cs="Times New Roman"/>
          <w:szCs w:val="24"/>
          <w:lang w:eastAsia="et-EE"/>
        </w:rPr>
        <w:t xml:space="preserve">käsitletakse töökohustuse </w:t>
      </w:r>
      <w:r w:rsidR="00734171">
        <w:rPr>
          <w:rFonts w:eastAsia="Times New Roman" w:cs="Times New Roman"/>
          <w:szCs w:val="24"/>
          <w:lang w:eastAsia="et-EE"/>
        </w:rPr>
        <w:t xml:space="preserve">rakendamist ja </w:t>
      </w:r>
      <w:r w:rsidR="00F91B3F" w:rsidRPr="00B4493C">
        <w:rPr>
          <w:rFonts w:eastAsia="Times New Roman" w:cs="Times New Roman"/>
          <w:szCs w:val="24"/>
          <w:lang w:eastAsia="et-EE"/>
        </w:rPr>
        <w:t>täitmist.</w:t>
      </w:r>
      <w:r w:rsidR="008018DB" w:rsidRPr="00B4493C">
        <w:rPr>
          <w:rFonts w:eastAsia="Times New Roman" w:cs="Times New Roman"/>
          <w:szCs w:val="24"/>
          <w:lang w:eastAsia="et-EE"/>
        </w:rPr>
        <w:t xml:space="preserve"> </w:t>
      </w:r>
      <w:r w:rsidR="00F75497" w:rsidRPr="00F75497">
        <w:rPr>
          <w:rFonts w:eastAsia="Times New Roman" w:cs="Times New Roman"/>
          <w:szCs w:val="24"/>
          <w:lang w:eastAsia="et-EE"/>
        </w:rPr>
        <w:t xml:space="preserve">Töökohustust võib rakendada ja täita kriisiolukorra </w:t>
      </w:r>
      <w:r w:rsidR="006F5E3C">
        <w:rPr>
          <w:rFonts w:eastAsia="Times New Roman" w:cs="Times New Roman"/>
          <w:szCs w:val="24"/>
          <w:lang w:eastAsia="et-EE"/>
        </w:rPr>
        <w:t>ning eelnõu</w:t>
      </w:r>
      <w:r w:rsidR="00F75497" w:rsidRPr="00F75497">
        <w:rPr>
          <w:rFonts w:eastAsia="Times New Roman" w:cs="Times New Roman"/>
          <w:szCs w:val="24"/>
          <w:lang w:eastAsia="et-EE"/>
        </w:rPr>
        <w:t xml:space="preserve"> § 13</w:t>
      </w:r>
      <w:r w:rsidR="00C74A59">
        <w:rPr>
          <w:rFonts w:eastAsia="Times New Roman" w:cs="Times New Roman"/>
          <w:szCs w:val="24"/>
          <w:lang w:eastAsia="et-EE"/>
        </w:rPr>
        <w:t>6</w:t>
      </w:r>
      <w:r w:rsidR="00F75497" w:rsidRPr="00F75497">
        <w:rPr>
          <w:rFonts w:eastAsia="Times New Roman" w:cs="Times New Roman"/>
          <w:szCs w:val="24"/>
          <w:lang w:eastAsia="et-EE"/>
        </w:rPr>
        <w:t xml:space="preserve"> punktis 1 nimetatud kollektiivse enesekaitse operatsioonil osalemiseks väljakuulutatud mobilisatsiooni ja demobilisatsiooni ajal</w:t>
      </w:r>
      <w:r w:rsidR="00E655EA">
        <w:rPr>
          <w:rFonts w:eastAsia="Times New Roman" w:cs="Times New Roman"/>
          <w:szCs w:val="24"/>
          <w:lang w:eastAsia="et-EE"/>
        </w:rPr>
        <w:t>.</w:t>
      </w:r>
      <w:r w:rsidR="008018DB">
        <w:rPr>
          <w:rFonts w:eastAsia="Times New Roman" w:cs="Times New Roman"/>
          <w:szCs w:val="24"/>
          <w:lang w:eastAsia="et-EE"/>
        </w:rPr>
        <w:t xml:space="preserve"> Töökohustuse täitmise olemus on üldistatult töö tegemine viisil</w:t>
      </w:r>
      <w:r w:rsidR="00D4291E">
        <w:rPr>
          <w:rFonts w:eastAsia="Times New Roman" w:cs="Times New Roman"/>
          <w:szCs w:val="24"/>
          <w:lang w:eastAsia="et-EE"/>
        </w:rPr>
        <w:t>,</w:t>
      </w:r>
      <w:r w:rsidR="008018DB">
        <w:rPr>
          <w:rFonts w:eastAsia="Times New Roman" w:cs="Times New Roman"/>
          <w:szCs w:val="24"/>
          <w:lang w:eastAsia="et-EE"/>
        </w:rPr>
        <w:t xml:space="preserve"> ulatuses</w:t>
      </w:r>
      <w:r w:rsidR="00D4291E">
        <w:rPr>
          <w:rFonts w:eastAsia="Times New Roman" w:cs="Times New Roman"/>
          <w:szCs w:val="24"/>
          <w:lang w:eastAsia="et-EE"/>
        </w:rPr>
        <w:t xml:space="preserve"> ja tingimustel</w:t>
      </w:r>
      <w:r w:rsidR="008018DB">
        <w:rPr>
          <w:rFonts w:eastAsia="Times New Roman" w:cs="Times New Roman"/>
          <w:szCs w:val="24"/>
          <w:lang w:eastAsia="et-EE"/>
        </w:rPr>
        <w:t>, mis või</w:t>
      </w:r>
      <w:r w:rsidR="00D4291E">
        <w:rPr>
          <w:rFonts w:eastAsia="Times New Roman" w:cs="Times New Roman"/>
          <w:szCs w:val="24"/>
          <w:lang w:eastAsia="et-EE"/>
        </w:rPr>
        <w:t>vad</w:t>
      </w:r>
      <w:r w:rsidR="008018DB">
        <w:rPr>
          <w:rFonts w:eastAsia="Times New Roman" w:cs="Times New Roman"/>
          <w:szCs w:val="24"/>
          <w:lang w:eastAsia="et-EE"/>
        </w:rPr>
        <w:t xml:space="preserve"> erineda tavapäraselt kokkulepitud ning seaduses ette nähtud tingimustest. See hõlmab muu hulgas </w:t>
      </w:r>
      <w:r w:rsidR="00D4291E">
        <w:rPr>
          <w:rFonts w:eastAsia="Times New Roman" w:cs="Times New Roman"/>
          <w:szCs w:val="24"/>
          <w:lang w:eastAsia="et-EE"/>
        </w:rPr>
        <w:t xml:space="preserve">õigust </w:t>
      </w:r>
      <w:r w:rsidR="008018DB">
        <w:rPr>
          <w:rFonts w:eastAsia="Times New Roman" w:cs="Times New Roman"/>
          <w:szCs w:val="24"/>
          <w:lang w:eastAsia="et-EE"/>
        </w:rPr>
        <w:t>töö- ja puhkea</w:t>
      </w:r>
      <w:r w:rsidR="00D4291E">
        <w:rPr>
          <w:rFonts w:eastAsia="Times New Roman" w:cs="Times New Roman"/>
          <w:szCs w:val="24"/>
          <w:lang w:eastAsia="et-EE"/>
        </w:rPr>
        <w:t>jale</w:t>
      </w:r>
      <w:r w:rsidR="008018DB" w:rsidRPr="005D05D6">
        <w:rPr>
          <w:rFonts w:eastAsia="Times New Roman" w:cs="Times New Roman"/>
          <w:szCs w:val="24"/>
          <w:lang w:eastAsia="et-EE"/>
        </w:rPr>
        <w:t>, pal</w:t>
      </w:r>
      <w:r w:rsidR="00D4291E" w:rsidRPr="005D05D6">
        <w:rPr>
          <w:rFonts w:eastAsia="Times New Roman" w:cs="Times New Roman"/>
          <w:szCs w:val="24"/>
          <w:lang w:eastAsia="et-EE"/>
        </w:rPr>
        <w:t>g</w:t>
      </w:r>
      <w:r w:rsidR="008018DB" w:rsidRPr="005D05D6">
        <w:rPr>
          <w:rFonts w:eastAsia="Times New Roman" w:cs="Times New Roman"/>
          <w:szCs w:val="24"/>
          <w:lang w:eastAsia="et-EE"/>
        </w:rPr>
        <w:t>a ja töötasu</w:t>
      </w:r>
      <w:r w:rsidR="00D4291E" w:rsidRPr="005D05D6">
        <w:rPr>
          <w:rFonts w:eastAsia="Times New Roman" w:cs="Times New Roman"/>
          <w:szCs w:val="24"/>
          <w:lang w:eastAsia="et-EE"/>
        </w:rPr>
        <w:t xml:space="preserve"> maksmist</w:t>
      </w:r>
      <w:r w:rsidR="008018DB" w:rsidRPr="005D05D6">
        <w:rPr>
          <w:rFonts w:eastAsia="Times New Roman" w:cs="Times New Roman"/>
          <w:szCs w:val="24"/>
          <w:lang w:eastAsia="et-EE"/>
        </w:rPr>
        <w:t>, ametikohalt vabastamise või töölepingu ülesütlemisest etteteatamise aega ning töökohustuse täitmata jätmise eest karistamist.</w:t>
      </w:r>
      <w:r w:rsidR="00D4291E" w:rsidRPr="005D05D6">
        <w:rPr>
          <w:rFonts w:eastAsia="Times New Roman" w:cs="Times New Roman"/>
          <w:szCs w:val="24"/>
          <w:lang w:eastAsia="et-EE"/>
        </w:rPr>
        <w:t xml:space="preserve"> Sätte </w:t>
      </w:r>
      <w:r w:rsidRPr="005D05D6">
        <w:rPr>
          <w:rFonts w:eastAsia="Times New Roman" w:cs="Times New Roman"/>
          <w:szCs w:val="24"/>
          <w:lang w:eastAsia="et-EE"/>
        </w:rPr>
        <w:t xml:space="preserve">kohaselt </w:t>
      </w:r>
      <w:r w:rsidR="002E0995" w:rsidRPr="005D05D6">
        <w:rPr>
          <w:rFonts w:eastAsia="Times New Roman" w:cs="Times New Roman"/>
          <w:szCs w:val="24"/>
          <w:lang w:eastAsia="et-EE"/>
        </w:rPr>
        <w:t>täidetakse t</w:t>
      </w:r>
      <w:r w:rsidRPr="005D05D6">
        <w:rPr>
          <w:rFonts w:eastAsia="Times New Roman" w:cs="Times New Roman"/>
          <w:szCs w:val="24"/>
          <w:lang w:eastAsia="et-EE"/>
        </w:rPr>
        <w:t>öökohustust kriisiolukorra</w:t>
      </w:r>
      <w:r w:rsidR="00733E74" w:rsidRPr="005D05D6">
        <w:rPr>
          <w:rFonts w:eastAsia="Times New Roman" w:cs="Times New Roman"/>
          <w:szCs w:val="24"/>
          <w:lang w:eastAsia="et-EE"/>
        </w:rPr>
        <w:t xml:space="preserve"> ajal</w:t>
      </w:r>
      <w:r w:rsidR="002E0995" w:rsidRPr="005D05D6">
        <w:rPr>
          <w:rFonts w:eastAsia="Times New Roman" w:cs="Times New Roman"/>
          <w:szCs w:val="24"/>
          <w:lang w:eastAsia="et-EE"/>
        </w:rPr>
        <w:t>.</w:t>
      </w:r>
      <w:r w:rsidR="00C200CE" w:rsidRPr="005D05D6">
        <w:rPr>
          <w:rFonts w:eastAsia="Times New Roman" w:cs="Times New Roman"/>
          <w:szCs w:val="24"/>
          <w:lang w:eastAsia="et-EE"/>
        </w:rPr>
        <w:t xml:space="preserve"> Sellega rõhutatakse üle põhimõtet, et töökohustust täidetakse</w:t>
      </w:r>
      <w:r w:rsidR="00D4291E" w:rsidRPr="005D05D6">
        <w:rPr>
          <w:rFonts w:eastAsia="Times New Roman" w:cs="Times New Roman"/>
          <w:szCs w:val="24"/>
          <w:lang w:eastAsia="et-EE"/>
        </w:rPr>
        <w:t xml:space="preserve"> </w:t>
      </w:r>
      <w:r w:rsidR="00C200CE" w:rsidRPr="005D05D6">
        <w:rPr>
          <w:rFonts w:eastAsia="Times New Roman" w:cs="Times New Roman"/>
          <w:szCs w:val="24"/>
          <w:lang w:eastAsia="et-EE"/>
        </w:rPr>
        <w:t>püsiva kriisiülesande täitmiseks, mis omakorda on mõeldud kriisiolukorra lahendamiseks või lahendamise toetamiseks. Seega ei saa</w:t>
      </w:r>
      <w:r w:rsidR="000F3B8F" w:rsidRPr="005D05D6">
        <w:rPr>
          <w:rFonts w:eastAsia="Times New Roman" w:cs="Times New Roman"/>
          <w:szCs w:val="24"/>
          <w:lang w:eastAsia="et-EE"/>
        </w:rPr>
        <w:t xml:space="preserve"> enne kriisiolukorda kriisiülesandega asutus või isik</w:t>
      </w:r>
      <w:r w:rsidR="00C200CE" w:rsidRPr="005D05D6">
        <w:rPr>
          <w:rFonts w:eastAsia="Times New Roman" w:cs="Times New Roman"/>
          <w:szCs w:val="24"/>
          <w:lang w:eastAsia="et-EE"/>
        </w:rPr>
        <w:t xml:space="preserve"> </w:t>
      </w:r>
      <w:r w:rsidR="00E655EA" w:rsidRPr="005D05D6">
        <w:rPr>
          <w:rFonts w:eastAsia="Times New Roman" w:cs="Times New Roman"/>
          <w:szCs w:val="24"/>
          <w:lang w:eastAsia="et-EE"/>
        </w:rPr>
        <w:t xml:space="preserve">üldjuhul </w:t>
      </w:r>
      <w:r w:rsidR="00C200CE" w:rsidRPr="005D05D6">
        <w:rPr>
          <w:rFonts w:eastAsia="Times New Roman" w:cs="Times New Roman"/>
          <w:szCs w:val="24"/>
          <w:lang w:eastAsia="et-EE"/>
        </w:rPr>
        <w:t>töökohustus</w:t>
      </w:r>
      <w:r w:rsidR="00907172" w:rsidRPr="005D05D6">
        <w:rPr>
          <w:rFonts w:eastAsia="Times New Roman" w:cs="Times New Roman"/>
          <w:szCs w:val="24"/>
          <w:lang w:eastAsia="et-EE"/>
        </w:rPr>
        <w:t>t</w:t>
      </w:r>
      <w:r w:rsidR="000F3B8F" w:rsidRPr="005D05D6">
        <w:rPr>
          <w:rFonts w:eastAsia="Times New Roman" w:cs="Times New Roman"/>
          <w:szCs w:val="24"/>
          <w:lang w:eastAsia="et-EE"/>
        </w:rPr>
        <w:t xml:space="preserve"> rakendada ehk selle</w:t>
      </w:r>
      <w:r w:rsidR="00C200CE" w:rsidRPr="005D05D6">
        <w:rPr>
          <w:rFonts w:eastAsia="Times New Roman" w:cs="Times New Roman"/>
          <w:szCs w:val="24"/>
          <w:lang w:eastAsia="et-EE"/>
        </w:rPr>
        <w:t xml:space="preserve"> t</w:t>
      </w:r>
      <w:r w:rsidR="00907172" w:rsidRPr="005D05D6">
        <w:rPr>
          <w:rFonts w:eastAsia="Times New Roman" w:cs="Times New Roman"/>
          <w:szCs w:val="24"/>
          <w:lang w:eastAsia="et-EE"/>
        </w:rPr>
        <w:t>äit</w:t>
      </w:r>
      <w:r w:rsidR="00D4291E" w:rsidRPr="005D05D6">
        <w:rPr>
          <w:rFonts w:eastAsia="Times New Roman" w:cs="Times New Roman"/>
          <w:szCs w:val="24"/>
          <w:lang w:eastAsia="et-EE"/>
        </w:rPr>
        <w:t>mist nõuda</w:t>
      </w:r>
      <w:r w:rsidR="000F3B8F" w:rsidRPr="005D05D6">
        <w:rPr>
          <w:rFonts w:eastAsia="Times New Roman" w:cs="Times New Roman"/>
          <w:szCs w:val="24"/>
          <w:lang w:eastAsia="et-EE"/>
        </w:rPr>
        <w:t xml:space="preserve"> ega isik seda vastavalt täita. </w:t>
      </w:r>
      <w:r w:rsidR="00E655EA" w:rsidRPr="005D05D6">
        <w:rPr>
          <w:rFonts w:eastAsia="Times New Roman" w:cs="Times New Roman"/>
          <w:szCs w:val="24"/>
          <w:lang w:eastAsia="et-EE"/>
        </w:rPr>
        <w:t>Erandiks on</w:t>
      </w:r>
      <w:r w:rsidR="001B3AD5" w:rsidRPr="005D05D6">
        <w:rPr>
          <w:rFonts w:eastAsia="Times New Roman" w:cs="Times New Roman"/>
          <w:szCs w:val="24"/>
          <w:lang w:eastAsia="et-EE"/>
        </w:rPr>
        <w:t xml:space="preserve"> kollektiivse enesekaitse</w:t>
      </w:r>
      <w:r w:rsidR="001B3AD5" w:rsidRPr="001B3AD5">
        <w:rPr>
          <w:rFonts w:eastAsia="Times New Roman" w:cs="Times New Roman"/>
          <w:szCs w:val="24"/>
          <w:lang w:eastAsia="et-EE"/>
        </w:rPr>
        <w:t xml:space="preserve"> operatsioonil osalemiseks väljakuulutatud mobilisatsioon ja demobilisatsioon</w:t>
      </w:r>
      <w:r w:rsidR="001B3AD5">
        <w:rPr>
          <w:rFonts w:eastAsia="Times New Roman" w:cs="Times New Roman"/>
          <w:szCs w:val="24"/>
          <w:lang w:eastAsia="et-EE"/>
        </w:rPr>
        <w:t>, mis ei tingi alati kriisiolukorda, kuid millel osalemiseks võib töökohustuse täitmine olla siiski vajalik. See hõlmab valdavalt juhtumeid, kui Eesti asub täitma oma liitlaskohustusi, mobiliseerides teatud hulga isikuid</w:t>
      </w:r>
      <w:r w:rsidR="00DF377D">
        <w:rPr>
          <w:rFonts w:eastAsia="Times New Roman" w:cs="Times New Roman"/>
          <w:szCs w:val="24"/>
          <w:lang w:eastAsia="et-EE"/>
        </w:rPr>
        <w:t xml:space="preserve">. Sel juhul ei ole tõenäoliselt täidetud kõik kriisiolukorra tingimused, kuid riigi julgeoleku huvides ja mobilisatsiooni toimimiseks peab osa </w:t>
      </w:r>
      <w:r w:rsidR="004B2DFD">
        <w:rPr>
          <w:rFonts w:eastAsia="Times New Roman" w:cs="Times New Roman"/>
          <w:szCs w:val="24"/>
          <w:lang w:eastAsia="et-EE"/>
        </w:rPr>
        <w:t>mobilisatsiooni toetavatest ametnikest ja töötajatest töötama tavapärasest suurema koormusega ning ilma tavapärast töökorraldust järgimata.</w:t>
      </w:r>
      <w:r w:rsidR="000F3B8F" w:rsidRPr="00B4493C">
        <w:rPr>
          <w:rFonts w:eastAsia="Times New Roman" w:cs="Times New Roman"/>
          <w:szCs w:val="24"/>
          <w:lang w:eastAsia="et-EE"/>
        </w:rPr>
        <w:t xml:space="preserve"> </w:t>
      </w:r>
      <w:r w:rsidR="000F3B8F">
        <w:rPr>
          <w:rFonts w:eastAsia="Times New Roman" w:cs="Times New Roman"/>
          <w:szCs w:val="24"/>
          <w:lang w:eastAsia="et-EE"/>
        </w:rPr>
        <w:t xml:space="preserve">Samuti ei saa </w:t>
      </w:r>
      <w:r w:rsidR="004B2DFD">
        <w:rPr>
          <w:rFonts w:eastAsia="Times New Roman" w:cs="Times New Roman"/>
          <w:szCs w:val="24"/>
          <w:lang w:eastAsia="et-EE"/>
        </w:rPr>
        <w:t>isiku</w:t>
      </w:r>
      <w:r w:rsidR="004B2DFD" w:rsidRPr="00B4493C">
        <w:rPr>
          <w:rFonts w:eastAsia="Times New Roman" w:cs="Times New Roman"/>
          <w:szCs w:val="24"/>
          <w:lang w:eastAsia="et-EE"/>
        </w:rPr>
        <w:t xml:space="preserve"> </w:t>
      </w:r>
      <w:r w:rsidR="000F3B8F">
        <w:rPr>
          <w:rFonts w:eastAsia="Times New Roman" w:cs="Times New Roman"/>
          <w:szCs w:val="24"/>
          <w:lang w:eastAsia="et-EE"/>
        </w:rPr>
        <w:t xml:space="preserve">suhtes enne kriisiolukorda </w:t>
      </w:r>
      <w:r w:rsidR="00D13DCB">
        <w:rPr>
          <w:rFonts w:eastAsia="Times New Roman" w:cs="Times New Roman"/>
          <w:szCs w:val="24"/>
          <w:lang w:eastAsia="et-EE"/>
        </w:rPr>
        <w:t xml:space="preserve">või </w:t>
      </w:r>
      <w:r w:rsidR="00D13DCB" w:rsidRPr="00560856">
        <w:rPr>
          <w:rFonts w:eastAsia="Times New Roman" w:cs="Times New Roman"/>
          <w:szCs w:val="24"/>
          <w:lang w:eastAsia="da-DK"/>
        </w:rPr>
        <w:t xml:space="preserve">kollektiivse enesekaitse operatsioonil osalemiseks väljakuulutatud </w:t>
      </w:r>
      <w:r w:rsidR="00D13DCB" w:rsidRPr="00560856">
        <w:rPr>
          <w:rFonts w:eastAsia="Times New Roman" w:cs="Times New Roman"/>
          <w:bCs/>
          <w:szCs w:val="24"/>
          <w:lang w:eastAsia="da-DK"/>
        </w:rPr>
        <w:t>mobilisatsiooni</w:t>
      </w:r>
      <w:r w:rsidR="00D13DCB">
        <w:rPr>
          <w:rFonts w:eastAsia="Times New Roman" w:cs="Times New Roman"/>
          <w:bCs/>
          <w:szCs w:val="24"/>
          <w:lang w:eastAsia="da-DK"/>
        </w:rPr>
        <w:t xml:space="preserve"> või</w:t>
      </w:r>
      <w:r w:rsidR="00D13DCB" w:rsidRPr="00560856">
        <w:rPr>
          <w:rFonts w:eastAsia="Times New Roman" w:cs="Times New Roman"/>
          <w:bCs/>
          <w:szCs w:val="24"/>
          <w:lang w:eastAsia="da-DK"/>
        </w:rPr>
        <w:t xml:space="preserve"> demobilisatsiooni </w:t>
      </w:r>
      <w:r w:rsidR="00D4291E" w:rsidRPr="00B4493C">
        <w:rPr>
          <w:rFonts w:eastAsia="Times New Roman" w:cs="Times New Roman"/>
          <w:szCs w:val="24"/>
          <w:lang w:eastAsia="et-EE"/>
        </w:rPr>
        <w:t>eelnevalt viidatud eritingimusi rakendada</w:t>
      </w:r>
      <w:r w:rsidR="00C200CE" w:rsidRPr="00B4493C">
        <w:rPr>
          <w:rFonts w:eastAsia="Times New Roman" w:cs="Times New Roman"/>
          <w:szCs w:val="24"/>
          <w:lang w:eastAsia="et-EE"/>
        </w:rPr>
        <w:t>.</w:t>
      </w:r>
      <w:r w:rsidR="002E0995" w:rsidRPr="00B4493C">
        <w:rPr>
          <w:rFonts w:eastAsia="Times New Roman" w:cs="Times New Roman"/>
          <w:szCs w:val="24"/>
          <w:lang w:eastAsia="et-EE"/>
        </w:rPr>
        <w:t xml:space="preserve"> </w:t>
      </w:r>
      <w:r w:rsidR="00D13DCB">
        <w:rPr>
          <w:rFonts w:eastAsia="Times New Roman" w:cs="Times New Roman"/>
          <w:szCs w:val="24"/>
          <w:lang w:eastAsia="et-EE"/>
        </w:rPr>
        <w:t xml:space="preserve">Töökohustust </w:t>
      </w:r>
      <w:r w:rsidR="0010542B">
        <w:rPr>
          <w:rFonts w:eastAsia="Times New Roman" w:cs="Times New Roman"/>
          <w:szCs w:val="24"/>
          <w:lang w:eastAsia="et-EE"/>
        </w:rPr>
        <w:t xml:space="preserve">rakendav </w:t>
      </w:r>
      <w:r w:rsidR="0031662D">
        <w:rPr>
          <w:rFonts w:eastAsia="Times New Roman" w:cs="Times New Roman"/>
          <w:szCs w:val="24"/>
          <w:lang w:eastAsia="et-EE"/>
        </w:rPr>
        <w:t xml:space="preserve">püsiva kriisiülesandega </w:t>
      </w:r>
      <w:r w:rsidR="0050559A">
        <w:rPr>
          <w:rFonts w:eastAsia="Times New Roman" w:cs="Times New Roman"/>
          <w:szCs w:val="24"/>
          <w:lang w:eastAsia="et-EE"/>
        </w:rPr>
        <w:t>asutus ja isik</w:t>
      </w:r>
      <w:r w:rsidR="0031662D">
        <w:rPr>
          <w:rFonts w:eastAsia="Times New Roman" w:cs="Times New Roman"/>
          <w:szCs w:val="24"/>
          <w:lang w:eastAsia="et-EE"/>
        </w:rPr>
        <w:t xml:space="preserve"> või põhiseaduslik institutsioo</w:t>
      </w:r>
      <w:r w:rsidR="0010542B">
        <w:rPr>
          <w:rFonts w:eastAsia="Times New Roman" w:cs="Times New Roman"/>
          <w:szCs w:val="24"/>
          <w:lang w:eastAsia="et-EE"/>
        </w:rPr>
        <w:t>n</w:t>
      </w:r>
      <w:r w:rsidR="0031662D">
        <w:rPr>
          <w:rFonts w:eastAsia="Times New Roman" w:cs="Times New Roman"/>
          <w:szCs w:val="24"/>
          <w:lang w:eastAsia="et-EE"/>
        </w:rPr>
        <w:t xml:space="preserve"> </w:t>
      </w:r>
      <w:r w:rsidR="0010542B">
        <w:rPr>
          <w:rFonts w:eastAsia="Times New Roman" w:cs="Times New Roman"/>
          <w:szCs w:val="24"/>
          <w:lang w:eastAsia="et-EE"/>
        </w:rPr>
        <w:t>ning täitev</w:t>
      </w:r>
      <w:r w:rsidR="00D13DCB">
        <w:rPr>
          <w:rFonts w:eastAsia="Times New Roman" w:cs="Times New Roman"/>
          <w:szCs w:val="24"/>
          <w:lang w:eastAsia="et-EE"/>
        </w:rPr>
        <w:t xml:space="preserve"> </w:t>
      </w:r>
      <w:r w:rsidR="0031662D">
        <w:rPr>
          <w:rFonts w:eastAsia="Times New Roman" w:cs="Times New Roman"/>
          <w:szCs w:val="24"/>
          <w:lang w:eastAsia="et-EE"/>
        </w:rPr>
        <w:t>füüsili</w:t>
      </w:r>
      <w:r w:rsidR="0010542B">
        <w:rPr>
          <w:rFonts w:eastAsia="Times New Roman" w:cs="Times New Roman"/>
          <w:szCs w:val="24"/>
          <w:lang w:eastAsia="et-EE"/>
        </w:rPr>
        <w:t>ne</w:t>
      </w:r>
      <w:r w:rsidR="0031662D">
        <w:rPr>
          <w:rFonts w:eastAsia="Times New Roman" w:cs="Times New Roman"/>
          <w:szCs w:val="24"/>
          <w:lang w:eastAsia="et-EE"/>
        </w:rPr>
        <w:t xml:space="preserve"> isik </w:t>
      </w:r>
      <w:r w:rsidR="0010542B">
        <w:rPr>
          <w:rFonts w:eastAsia="Times New Roman" w:cs="Times New Roman"/>
          <w:szCs w:val="24"/>
          <w:lang w:eastAsia="et-EE"/>
        </w:rPr>
        <w:t>peavad</w:t>
      </w:r>
      <w:r w:rsidR="00D13DCB">
        <w:rPr>
          <w:rFonts w:eastAsia="Times New Roman" w:cs="Times New Roman"/>
          <w:szCs w:val="24"/>
          <w:lang w:eastAsia="et-EE"/>
        </w:rPr>
        <w:t xml:space="preserve"> </w:t>
      </w:r>
      <w:r w:rsidR="00D13DCB" w:rsidRPr="00F75497">
        <w:rPr>
          <w:rFonts w:eastAsia="Times New Roman" w:cs="Times New Roman"/>
          <w:szCs w:val="24"/>
          <w:lang w:eastAsia="et-EE"/>
        </w:rPr>
        <w:t>arvesta</w:t>
      </w:r>
      <w:r w:rsidR="0010542B">
        <w:rPr>
          <w:rFonts w:eastAsia="Times New Roman" w:cs="Times New Roman"/>
          <w:szCs w:val="24"/>
          <w:lang w:eastAsia="et-EE"/>
        </w:rPr>
        <w:t>m</w:t>
      </w:r>
      <w:r w:rsidR="00D13DCB">
        <w:rPr>
          <w:rFonts w:eastAsia="Times New Roman" w:cs="Times New Roman"/>
          <w:szCs w:val="24"/>
          <w:lang w:eastAsia="et-EE"/>
        </w:rPr>
        <w:t>a</w:t>
      </w:r>
      <w:r w:rsidR="00D13DCB" w:rsidRPr="00F75497">
        <w:rPr>
          <w:rFonts w:eastAsia="Times New Roman" w:cs="Times New Roman"/>
          <w:szCs w:val="24"/>
          <w:lang w:eastAsia="et-EE"/>
        </w:rPr>
        <w:t xml:space="preserve"> </w:t>
      </w:r>
      <w:r w:rsidR="00D13DCB">
        <w:rPr>
          <w:rFonts w:eastAsia="Times New Roman" w:cs="Times New Roman"/>
          <w:szCs w:val="24"/>
          <w:lang w:eastAsia="et-EE"/>
        </w:rPr>
        <w:t>nii</w:t>
      </w:r>
      <w:r w:rsidR="00D13DCB" w:rsidRPr="00F75497">
        <w:rPr>
          <w:rFonts w:eastAsia="Times New Roman" w:cs="Times New Roman"/>
          <w:szCs w:val="24"/>
          <w:lang w:eastAsia="et-EE"/>
        </w:rPr>
        <w:t xml:space="preserve"> lõike </w:t>
      </w:r>
      <w:r w:rsidR="00D95F5E">
        <w:rPr>
          <w:rFonts w:eastAsia="Times New Roman" w:cs="Times New Roman"/>
          <w:szCs w:val="24"/>
          <w:lang w:eastAsia="et-EE"/>
        </w:rPr>
        <w:t>10</w:t>
      </w:r>
      <w:r w:rsidR="00D13DCB" w:rsidRPr="00F75497">
        <w:rPr>
          <w:rFonts w:eastAsia="Times New Roman" w:cs="Times New Roman"/>
          <w:szCs w:val="24"/>
          <w:lang w:eastAsia="et-EE"/>
        </w:rPr>
        <w:t xml:space="preserve"> alusel </w:t>
      </w:r>
      <w:r w:rsidR="00D95F5E">
        <w:rPr>
          <w:rFonts w:eastAsia="Times New Roman" w:cs="Times New Roman"/>
          <w:szCs w:val="24"/>
          <w:lang w:eastAsia="et-EE"/>
        </w:rPr>
        <w:t>antud</w:t>
      </w:r>
      <w:r w:rsidR="00D13DCB" w:rsidRPr="00F75497">
        <w:rPr>
          <w:rFonts w:eastAsia="Times New Roman" w:cs="Times New Roman"/>
          <w:szCs w:val="24"/>
          <w:lang w:eastAsia="et-EE"/>
        </w:rPr>
        <w:t xml:space="preserve"> määrusega kehtestatud rakendamise ja täitmise piiramise tingimusi</w:t>
      </w:r>
      <w:r w:rsidR="00D13DCB">
        <w:rPr>
          <w:rFonts w:eastAsia="Times New Roman" w:cs="Times New Roman"/>
          <w:szCs w:val="24"/>
          <w:lang w:eastAsia="et-EE"/>
        </w:rPr>
        <w:t xml:space="preserve"> (sh teatud välistusi, kui need on sätestatud)</w:t>
      </w:r>
      <w:r w:rsidR="00D13DCB" w:rsidRPr="00F75497">
        <w:rPr>
          <w:rFonts w:eastAsia="Times New Roman" w:cs="Times New Roman"/>
          <w:szCs w:val="24"/>
          <w:lang w:eastAsia="et-EE"/>
        </w:rPr>
        <w:t xml:space="preserve">, lõikes </w:t>
      </w:r>
      <w:r w:rsidR="00D95F5E">
        <w:rPr>
          <w:rFonts w:eastAsia="Times New Roman" w:cs="Times New Roman"/>
          <w:szCs w:val="24"/>
          <w:lang w:eastAsia="et-EE"/>
        </w:rPr>
        <w:t>7</w:t>
      </w:r>
      <w:r w:rsidR="00D13DCB" w:rsidRPr="00F75497">
        <w:rPr>
          <w:rFonts w:eastAsia="Times New Roman" w:cs="Times New Roman"/>
          <w:szCs w:val="24"/>
          <w:lang w:eastAsia="et-EE"/>
        </w:rPr>
        <w:t xml:space="preserve"> nimetatud otsust </w:t>
      </w:r>
      <w:r w:rsidR="00D13DCB">
        <w:rPr>
          <w:rFonts w:eastAsia="Times New Roman" w:cs="Times New Roman"/>
          <w:szCs w:val="24"/>
          <w:lang w:eastAsia="et-EE"/>
        </w:rPr>
        <w:t>kui ka</w:t>
      </w:r>
      <w:r w:rsidR="00D13DCB" w:rsidRPr="00F75497">
        <w:rPr>
          <w:rFonts w:eastAsia="Times New Roman" w:cs="Times New Roman"/>
          <w:szCs w:val="24"/>
          <w:lang w:eastAsia="et-EE"/>
        </w:rPr>
        <w:t xml:space="preserve"> lõikes 4 nimetatud piirangut.</w:t>
      </w:r>
      <w:r w:rsidR="002E0995">
        <w:rPr>
          <w:rFonts w:eastAsia="Times New Roman" w:cs="Times New Roman"/>
          <w:szCs w:val="24"/>
          <w:lang w:eastAsia="et-EE"/>
        </w:rPr>
        <w:t xml:space="preserve"> </w:t>
      </w:r>
      <w:r w:rsidR="009D5A7D">
        <w:rPr>
          <w:rFonts w:eastAsia="Times New Roman" w:cs="Times New Roman"/>
          <w:szCs w:val="24"/>
          <w:lang w:eastAsia="et-EE"/>
        </w:rPr>
        <w:t xml:space="preserve">Määruses võib näha ette erandeid, mille puhul töökohustus ei prevaleeri muude </w:t>
      </w:r>
      <w:r w:rsidR="008A50D6">
        <w:rPr>
          <w:rFonts w:eastAsia="Times New Roman" w:cs="Times New Roman"/>
          <w:szCs w:val="24"/>
          <w:lang w:eastAsia="et-EE"/>
        </w:rPr>
        <w:t>ülesannete</w:t>
      </w:r>
      <w:r w:rsidR="009D5A7D">
        <w:rPr>
          <w:rFonts w:eastAsia="Times New Roman" w:cs="Times New Roman"/>
          <w:szCs w:val="24"/>
          <w:lang w:eastAsia="et-EE"/>
        </w:rPr>
        <w:t xml:space="preserve">, näiteks sõjaaja ametikoha ülesannete täitmise </w:t>
      </w:r>
      <w:r w:rsidR="00E62F83">
        <w:rPr>
          <w:rFonts w:eastAsia="Times New Roman" w:cs="Times New Roman"/>
          <w:szCs w:val="24"/>
          <w:lang w:eastAsia="et-EE"/>
        </w:rPr>
        <w:t>üle</w:t>
      </w:r>
      <w:r w:rsidR="00D067CE">
        <w:rPr>
          <w:rFonts w:eastAsia="Times New Roman" w:cs="Times New Roman"/>
          <w:szCs w:val="24"/>
          <w:lang w:eastAsia="et-EE"/>
        </w:rPr>
        <w:t>. See, kes ja millal kriisiolukorra</w:t>
      </w:r>
      <w:r w:rsidR="00733E74">
        <w:rPr>
          <w:rFonts w:eastAsia="Times New Roman" w:cs="Times New Roman"/>
          <w:szCs w:val="24"/>
          <w:lang w:eastAsia="et-EE"/>
        </w:rPr>
        <w:t xml:space="preserve"> ajal</w:t>
      </w:r>
      <w:r w:rsidR="00D067CE">
        <w:rPr>
          <w:rFonts w:eastAsia="Times New Roman" w:cs="Times New Roman"/>
          <w:szCs w:val="24"/>
          <w:lang w:eastAsia="et-EE"/>
        </w:rPr>
        <w:t xml:space="preserve"> töökohustust täidavad, on iga püsiva kriisiülesandega asutuse ja</w:t>
      </w:r>
      <w:r w:rsidR="00D067CE" w:rsidRPr="00B4493C">
        <w:rPr>
          <w:rFonts w:eastAsia="Times New Roman" w:cs="Times New Roman"/>
          <w:szCs w:val="24"/>
          <w:lang w:eastAsia="et-EE"/>
        </w:rPr>
        <w:t xml:space="preserve"> </w:t>
      </w:r>
      <w:r w:rsidR="00D067CE">
        <w:rPr>
          <w:rFonts w:eastAsia="Times New Roman" w:cs="Times New Roman"/>
          <w:szCs w:val="24"/>
          <w:lang w:eastAsia="et-EE"/>
        </w:rPr>
        <w:t xml:space="preserve">isiku </w:t>
      </w:r>
      <w:r w:rsidR="00890487">
        <w:rPr>
          <w:rFonts w:eastAsia="Times New Roman" w:cs="Times New Roman"/>
          <w:szCs w:val="24"/>
          <w:lang w:eastAsia="et-EE"/>
        </w:rPr>
        <w:t>ning</w:t>
      </w:r>
      <w:r w:rsidR="00FF1EB9">
        <w:rPr>
          <w:rFonts w:eastAsia="Times New Roman" w:cs="Times New Roman"/>
          <w:szCs w:val="24"/>
          <w:lang w:eastAsia="et-EE"/>
        </w:rPr>
        <w:t xml:space="preserve"> põhiseadusliku institutsiooni</w:t>
      </w:r>
      <w:r w:rsidR="00D067CE" w:rsidRPr="00B4493C">
        <w:rPr>
          <w:rFonts w:eastAsia="Times New Roman" w:cs="Times New Roman"/>
          <w:szCs w:val="24"/>
          <w:lang w:eastAsia="et-EE"/>
        </w:rPr>
        <w:t xml:space="preserve"> </w:t>
      </w:r>
      <w:r w:rsidR="00D067CE">
        <w:rPr>
          <w:rFonts w:eastAsia="Times New Roman" w:cs="Times New Roman"/>
          <w:szCs w:val="24"/>
          <w:lang w:eastAsia="et-EE"/>
        </w:rPr>
        <w:t>sisemise korralduse küsimus.</w:t>
      </w:r>
      <w:r w:rsidR="00845ACC">
        <w:rPr>
          <w:rFonts w:eastAsia="Times New Roman" w:cs="Times New Roman"/>
          <w:szCs w:val="24"/>
          <w:lang w:eastAsia="et-EE"/>
        </w:rPr>
        <w:t xml:space="preserve"> Olenevalt kriisi olemusest </w:t>
      </w:r>
      <w:r w:rsidR="000A3ADE">
        <w:rPr>
          <w:rFonts w:eastAsia="Times New Roman" w:cs="Times New Roman"/>
          <w:szCs w:val="24"/>
          <w:lang w:eastAsia="et-EE"/>
        </w:rPr>
        <w:t xml:space="preserve">ei pruugi olla vajalik kõigi </w:t>
      </w:r>
      <w:r w:rsidR="00E64436">
        <w:rPr>
          <w:rFonts w:eastAsia="Times New Roman" w:cs="Times New Roman"/>
          <w:szCs w:val="24"/>
          <w:lang w:eastAsia="et-EE"/>
        </w:rPr>
        <w:t xml:space="preserve">kriisiülesandega ameti- või töökohal </w:t>
      </w:r>
      <w:r w:rsidR="00CA6D2F">
        <w:rPr>
          <w:rFonts w:eastAsia="Times New Roman" w:cs="Times New Roman"/>
          <w:szCs w:val="24"/>
          <w:lang w:eastAsia="et-EE"/>
        </w:rPr>
        <w:t>olevat</w:t>
      </w:r>
      <w:r w:rsidR="00E64436">
        <w:rPr>
          <w:rFonts w:eastAsia="Times New Roman" w:cs="Times New Roman"/>
          <w:szCs w:val="24"/>
          <w:lang w:eastAsia="et-EE"/>
        </w:rPr>
        <w:t xml:space="preserve">e </w:t>
      </w:r>
      <w:r w:rsidR="000A3ADE">
        <w:rPr>
          <w:rFonts w:eastAsia="Times New Roman" w:cs="Times New Roman"/>
          <w:szCs w:val="24"/>
          <w:lang w:eastAsia="et-EE"/>
        </w:rPr>
        <w:t>isikute üheaegne töökohustuse täitmine.</w:t>
      </w:r>
    </w:p>
    <w:p w14:paraId="5FDBB4A6" w14:textId="77777777" w:rsidR="00EA7CD2" w:rsidRDefault="00EA7CD2" w:rsidP="00E06D66">
      <w:pPr>
        <w:rPr>
          <w:rFonts w:eastAsia="Times New Roman" w:cs="Times New Roman"/>
          <w:szCs w:val="24"/>
          <w:lang w:eastAsia="et-EE"/>
        </w:rPr>
      </w:pPr>
    </w:p>
    <w:p w14:paraId="02F9C0C2" w14:textId="0988A479" w:rsidR="00B479F4" w:rsidRPr="00D77240" w:rsidRDefault="00B479F4" w:rsidP="00E06D66">
      <w:pPr>
        <w:rPr>
          <w:rFonts w:eastAsia="Times New Roman" w:cs="Times New Roman"/>
          <w:szCs w:val="24"/>
          <w:lang w:eastAsia="et-EE"/>
        </w:rPr>
      </w:pPr>
      <w:r>
        <w:rPr>
          <w:rFonts w:eastAsia="Times New Roman" w:cs="Times New Roman"/>
          <w:b/>
          <w:bCs/>
          <w:szCs w:val="24"/>
          <w:lang w:eastAsia="et-EE"/>
        </w:rPr>
        <w:t xml:space="preserve">Lõikes </w:t>
      </w:r>
      <w:r w:rsidR="009E360F">
        <w:rPr>
          <w:rFonts w:eastAsia="Times New Roman" w:cs="Times New Roman"/>
          <w:b/>
          <w:bCs/>
          <w:szCs w:val="24"/>
          <w:lang w:eastAsia="et-EE"/>
        </w:rPr>
        <w:t>9</w:t>
      </w:r>
      <w:r w:rsidR="00D77240">
        <w:rPr>
          <w:rFonts w:eastAsia="Times New Roman" w:cs="Times New Roman"/>
          <w:b/>
          <w:bCs/>
          <w:szCs w:val="24"/>
          <w:lang w:eastAsia="et-EE"/>
        </w:rPr>
        <w:t xml:space="preserve"> </w:t>
      </w:r>
      <w:r w:rsidR="00D77240" w:rsidRPr="00C14EE0">
        <w:rPr>
          <w:rFonts w:eastAsia="Times New Roman" w:cs="Times New Roman"/>
          <w:szCs w:val="24"/>
          <w:lang w:eastAsia="et-EE"/>
        </w:rPr>
        <w:t>käsitletakse vaidluste lahendamist</w:t>
      </w:r>
      <w:r w:rsidR="00D77240">
        <w:rPr>
          <w:rFonts w:eastAsia="Times New Roman" w:cs="Times New Roman"/>
          <w:szCs w:val="24"/>
          <w:lang w:eastAsia="et-EE"/>
        </w:rPr>
        <w:t xml:space="preserve">. </w:t>
      </w:r>
      <w:r w:rsidR="007928DB">
        <w:rPr>
          <w:rFonts w:eastAsia="Times New Roman" w:cs="Times New Roman"/>
          <w:szCs w:val="24"/>
          <w:lang w:eastAsia="et-EE"/>
        </w:rPr>
        <w:t>Lõigete 3 ja 4 rakendamisel</w:t>
      </w:r>
      <w:r w:rsidR="00D77240" w:rsidRPr="00C14EE0">
        <w:rPr>
          <w:rFonts w:eastAsia="Times New Roman" w:cs="Times New Roman"/>
          <w:szCs w:val="24"/>
          <w:lang w:eastAsia="et-EE"/>
        </w:rPr>
        <w:t xml:space="preserve"> tekkivad vaidlused lahendatakse koostöös Riigikantseleiga asjakohaste asutuste, isikute ja institutsioonide või ministrite vahel, lähtudes lõike </w:t>
      </w:r>
      <w:r w:rsidR="009E360F">
        <w:rPr>
          <w:rFonts w:eastAsia="Times New Roman" w:cs="Times New Roman"/>
          <w:szCs w:val="24"/>
          <w:lang w:eastAsia="et-EE"/>
        </w:rPr>
        <w:t>10</w:t>
      </w:r>
      <w:r w:rsidR="00D77240" w:rsidRPr="00C14EE0">
        <w:rPr>
          <w:rFonts w:eastAsia="Times New Roman" w:cs="Times New Roman"/>
          <w:szCs w:val="24"/>
          <w:lang w:eastAsia="et-EE"/>
        </w:rPr>
        <w:t xml:space="preserve"> alusel antud määruses sätestatud korrast.</w:t>
      </w:r>
    </w:p>
    <w:p w14:paraId="422FA300" w14:textId="77777777" w:rsidR="00B479F4" w:rsidRDefault="00B479F4" w:rsidP="00E06D66">
      <w:pPr>
        <w:rPr>
          <w:rFonts w:eastAsia="Times New Roman" w:cs="Times New Roman"/>
          <w:szCs w:val="24"/>
          <w:lang w:eastAsia="et-EE"/>
        </w:rPr>
      </w:pPr>
    </w:p>
    <w:p w14:paraId="2157DE1D" w14:textId="5EF1E1D6" w:rsidR="00EA7CD2" w:rsidRDefault="00EA7CD2" w:rsidP="00EA7CD2">
      <w:pPr>
        <w:rPr>
          <w:rFonts w:eastAsia="Times New Roman" w:cs="Times New Roman"/>
          <w:szCs w:val="24"/>
          <w:lang w:eastAsia="et-EE"/>
        </w:rPr>
      </w:pPr>
      <w:r>
        <w:rPr>
          <w:rFonts w:eastAsia="Times New Roman" w:cs="Times New Roman"/>
          <w:b/>
          <w:bCs/>
          <w:szCs w:val="24"/>
          <w:lang w:eastAsia="et-EE"/>
        </w:rPr>
        <w:t xml:space="preserve">Lõikega </w:t>
      </w:r>
      <w:r w:rsidR="009E360F">
        <w:rPr>
          <w:rFonts w:eastAsia="Times New Roman" w:cs="Times New Roman"/>
          <w:b/>
          <w:bCs/>
          <w:szCs w:val="24"/>
          <w:lang w:eastAsia="et-EE"/>
        </w:rPr>
        <w:t>10</w:t>
      </w:r>
      <w:r w:rsidRPr="00AD7B7B">
        <w:rPr>
          <w:rFonts w:eastAsia="Times New Roman" w:cs="Times New Roman"/>
          <w:szCs w:val="24"/>
          <w:lang w:eastAsia="et-EE"/>
        </w:rPr>
        <w:t xml:space="preserve"> antakse </w:t>
      </w:r>
      <w:r>
        <w:rPr>
          <w:rFonts w:eastAsia="Times New Roman" w:cs="Times New Roman"/>
          <w:szCs w:val="24"/>
          <w:lang w:eastAsia="et-EE"/>
        </w:rPr>
        <w:t xml:space="preserve">kooskõlas lõikega 4 </w:t>
      </w:r>
      <w:r w:rsidRPr="00AD7B7B">
        <w:rPr>
          <w:rFonts w:eastAsia="Times New Roman" w:cs="Times New Roman"/>
          <w:szCs w:val="24"/>
          <w:lang w:eastAsia="et-EE"/>
        </w:rPr>
        <w:t xml:space="preserve">Vabariigi Valitsusele õigus kehtestada </w:t>
      </w:r>
      <w:r>
        <w:rPr>
          <w:rFonts w:eastAsia="Times New Roman" w:cs="Times New Roman"/>
          <w:szCs w:val="24"/>
          <w:lang w:eastAsia="et-EE"/>
        </w:rPr>
        <w:t>kriisiolukorra lahendamise</w:t>
      </w:r>
      <w:r w:rsidRPr="00AD7B7B">
        <w:rPr>
          <w:rFonts w:eastAsia="Times New Roman" w:cs="Times New Roman"/>
          <w:szCs w:val="24"/>
          <w:lang w:eastAsia="et-EE"/>
        </w:rPr>
        <w:t xml:space="preserve"> huvides </w:t>
      </w:r>
      <w:r>
        <w:rPr>
          <w:rFonts w:eastAsia="Times New Roman" w:cs="Times New Roman"/>
          <w:szCs w:val="24"/>
          <w:lang w:eastAsia="et-EE"/>
        </w:rPr>
        <w:t xml:space="preserve">määrusega </w:t>
      </w:r>
      <w:r w:rsidRPr="006554A8">
        <w:rPr>
          <w:rFonts w:eastAsia="Times New Roman" w:cs="Times New Roman"/>
          <w:szCs w:val="24"/>
          <w:lang w:eastAsia="et-EE"/>
        </w:rPr>
        <w:t>kriisiülesandega ameti- ja töökohtade määramise ja lõpetamise ning nende üle arvestuse pidamise tingimused ja kor</w:t>
      </w:r>
      <w:r>
        <w:rPr>
          <w:rFonts w:eastAsia="Times New Roman" w:cs="Times New Roman"/>
          <w:szCs w:val="24"/>
          <w:lang w:eastAsia="et-EE"/>
        </w:rPr>
        <w:t>d</w:t>
      </w:r>
      <w:r w:rsidR="00D2613E">
        <w:rPr>
          <w:rFonts w:eastAsia="Times New Roman" w:cs="Times New Roman"/>
          <w:szCs w:val="24"/>
          <w:lang w:eastAsia="et-EE"/>
        </w:rPr>
        <w:t xml:space="preserve">, </w:t>
      </w:r>
      <w:r w:rsidRPr="006554A8">
        <w:rPr>
          <w:rFonts w:eastAsia="Times New Roman" w:cs="Times New Roman"/>
          <w:szCs w:val="24"/>
          <w:lang w:eastAsia="et-EE"/>
        </w:rPr>
        <w:t xml:space="preserve">töökohustuse </w:t>
      </w:r>
      <w:r>
        <w:rPr>
          <w:rFonts w:eastAsia="Times New Roman" w:cs="Times New Roman"/>
          <w:szCs w:val="24"/>
          <w:lang w:eastAsia="et-EE"/>
        </w:rPr>
        <w:t xml:space="preserve">rakendamise ja </w:t>
      </w:r>
      <w:r w:rsidRPr="006554A8">
        <w:rPr>
          <w:rFonts w:eastAsia="Times New Roman" w:cs="Times New Roman"/>
          <w:szCs w:val="24"/>
          <w:lang w:eastAsia="et-EE"/>
        </w:rPr>
        <w:t>täitmise piiramise</w:t>
      </w:r>
      <w:r w:rsidR="00D2613E">
        <w:rPr>
          <w:rFonts w:eastAsia="Times New Roman" w:cs="Times New Roman"/>
          <w:szCs w:val="24"/>
          <w:lang w:eastAsia="et-EE"/>
        </w:rPr>
        <w:t xml:space="preserve"> täpsemad</w:t>
      </w:r>
      <w:r w:rsidRPr="006554A8">
        <w:rPr>
          <w:rFonts w:eastAsia="Times New Roman" w:cs="Times New Roman"/>
          <w:szCs w:val="24"/>
          <w:lang w:eastAsia="et-EE"/>
        </w:rPr>
        <w:t xml:space="preserve"> tingimused </w:t>
      </w:r>
      <w:r w:rsidR="008D5FB3">
        <w:rPr>
          <w:rFonts w:eastAsia="Times New Roman" w:cs="Times New Roman"/>
          <w:szCs w:val="24"/>
          <w:lang w:eastAsia="et-EE"/>
        </w:rPr>
        <w:t>(</w:t>
      </w:r>
      <w:r w:rsidRPr="006554A8">
        <w:rPr>
          <w:rFonts w:eastAsia="Times New Roman" w:cs="Times New Roman"/>
          <w:szCs w:val="24"/>
          <w:lang w:eastAsia="et-EE"/>
        </w:rPr>
        <w:t>sealhulgas sõjaaja ametikohale nimetatud isiku puhul</w:t>
      </w:r>
      <w:r w:rsidR="008D5FB3">
        <w:rPr>
          <w:rFonts w:eastAsia="Times New Roman" w:cs="Times New Roman"/>
          <w:szCs w:val="24"/>
          <w:lang w:eastAsia="et-EE"/>
        </w:rPr>
        <w:t>)</w:t>
      </w:r>
      <w:r>
        <w:rPr>
          <w:rFonts w:eastAsia="Times New Roman" w:cs="Times New Roman"/>
          <w:szCs w:val="24"/>
          <w:lang w:eastAsia="et-EE"/>
        </w:rPr>
        <w:t xml:space="preserve"> </w:t>
      </w:r>
      <w:r w:rsidR="00532E5A">
        <w:rPr>
          <w:rFonts w:eastAsia="Times New Roman" w:cs="Times New Roman"/>
          <w:szCs w:val="24"/>
          <w:lang w:eastAsia="et-EE"/>
        </w:rPr>
        <w:t xml:space="preserve">ning </w:t>
      </w:r>
      <w:r w:rsidR="00532E5A" w:rsidRPr="00560856">
        <w:rPr>
          <w:rFonts w:eastAsia="Times New Roman" w:cs="Times New Roman"/>
          <w:szCs w:val="24"/>
          <w:lang w:eastAsia="da-DK"/>
        </w:rPr>
        <w:t>sellega seotud vaidluste lahendamise kor</w:t>
      </w:r>
      <w:r w:rsidR="00532E5A">
        <w:rPr>
          <w:rFonts w:eastAsia="Times New Roman" w:cs="Times New Roman"/>
          <w:szCs w:val="24"/>
          <w:lang w:eastAsia="da-DK"/>
        </w:rPr>
        <w:t>d</w:t>
      </w:r>
      <w:r w:rsidR="00A556C0">
        <w:rPr>
          <w:rFonts w:eastAsia="Times New Roman" w:cs="Times New Roman"/>
          <w:szCs w:val="24"/>
          <w:lang w:eastAsia="et-EE"/>
        </w:rPr>
        <w:t xml:space="preserve">. </w:t>
      </w:r>
      <w:r>
        <w:rPr>
          <w:rFonts w:eastAsia="Times New Roman" w:cs="Times New Roman"/>
          <w:szCs w:val="24"/>
          <w:lang w:eastAsia="et-EE"/>
        </w:rPr>
        <w:t xml:space="preserve">Volitusnormi sõnastusega antakse Vabariigi Valitsusele laiad volitused otsustada mis tahes detaile nii kõnealuste ameti- ja töökohtade määramise kui ka töökohustuse </w:t>
      </w:r>
      <w:r w:rsidR="00AA6239">
        <w:rPr>
          <w:rFonts w:eastAsia="Times New Roman" w:cs="Times New Roman"/>
          <w:szCs w:val="24"/>
          <w:lang w:eastAsia="et-EE"/>
        </w:rPr>
        <w:t xml:space="preserve">rakendamise ja </w:t>
      </w:r>
      <w:r>
        <w:rPr>
          <w:rFonts w:eastAsia="Times New Roman" w:cs="Times New Roman"/>
          <w:szCs w:val="24"/>
          <w:lang w:eastAsia="et-EE"/>
        </w:rPr>
        <w:t>täitmise</w:t>
      </w:r>
      <w:r w:rsidR="006A71FF">
        <w:rPr>
          <w:rFonts w:eastAsia="Times New Roman" w:cs="Times New Roman"/>
          <w:szCs w:val="24"/>
          <w:lang w:eastAsia="et-EE"/>
        </w:rPr>
        <w:t>, sealhulgas selle Kaitseväe huvides piiramise</w:t>
      </w:r>
      <w:r>
        <w:rPr>
          <w:rFonts w:eastAsia="Times New Roman" w:cs="Times New Roman"/>
          <w:szCs w:val="24"/>
          <w:lang w:eastAsia="et-EE"/>
        </w:rPr>
        <w:t xml:space="preserve"> puhul. See võimaldab vajaduse korral seada </w:t>
      </w:r>
      <w:r w:rsidR="006A71FF">
        <w:rPr>
          <w:rFonts w:eastAsia="Times New Roman" w:cs="Times New Roman"/>
          <w:szCs w:val="24"/>
          <w:lang w:eastAsia="et-EE"/>
        </w:rPr>
        <w:t>täht</w:t>
      </w:r>
      <w:r>
        <w:rPr>
          <w:rFonts w:eastAsia="Times New Roman" w:cs="Times New Roman"/>
          <w:szCs w:val="24"/>
          <w:lang w:eastAsia="et-EE"/>
        </w:rPr>
        <w:t>ajalisi, valdkondlikke jm piiranguid</w:t>
      </w:r>
      <w:r w:rsidR="006A71FF">
        <w:rPr>
          <w:rFonts w:eastAsia="Times New Roman" w:cs="Times New Roman"/>
          <w:szCs w:val="24"/>
          <w:lang w:eastAsia="et-EE"/>
        </w:rPr>
        <w:t xml:space="preserve">, määrata täpsem </w:t>
      </w:r>
      <w:r w:rsidR="006C6352">
        <w:rPr>
          <w:rFonts w:eastAsia="Times New Roman" w:cs="Times New Roman"/>
          <w:szCs w:val="24"/>
          <w:lang w:eastAsia="et-EE"/>
        </w:rPr>
        <w:t xml:space="preserve">töökohustuse rakendamise ja täitmise piiramise </w:t>
      </w:r>
      <w:r w:rsidR="001161CF">
        <w:rPr>
          <w:rFonts w:eastAsia="Times New Roman" w:cs="Times New Roman"/>
          <w:szCs w:val="24"/>
          <w:lang w:eastAsia="et-EE"/>
        </w:rPr>
        <w:t>menetlus ning</w:t>
      </w:r>
      <w:r w:rsidR="006C6352">
        <w:rPr>
          <w:rFonts w:eastAsia="Times New Roman" w:cs="Times New Roman"/>
          <w:szCs w:val="24"/>
          <w:lang w:eastAsia="et-EE"/>
        </w:rPr>
        <w:t xml:space="preserve"> vajadusel </w:t>
      </w:r>
      <w:r w:rsidR="00220595">
        <w:rPr>
          <w:rFonts w:eastAsia="Times New Roman" w:cs="Times New Roman"/>
          <w:szCs w:val="24"/>
          <w:lang w:eastAsia="et-EE"/>
        </w:rPr>
        <w:t xml:space="preserve">lõikes 4 nimetatud </w:t>
      </w:r>
      <w:r w:rsidR="006C6352" w:rsidRPr="006C6352">
        <w:rPr>
          <w:rFonts w:eastAsia="Times New Roman" w:cs="Times New Roman"/>
          <w:szCs w:val="24"/>
          <w:lang w:eastAsia="et-EE"/>
        </w:rPr>
        <w:t>piirangu pikim lubatud tähtaeg</w:t>
      </w:r>
      <w:r w:rsidR="000F6A3A">
        <w:rPr>
          <w:rFonts w:eastAsia="Times New Roman" w:cs="Times New Roman"/>
          <w:szCs w:val="24"/>
          <w:lang w:eastAsia="et-EE"/>
        </w:rPr>
        <w:t xml:space="preserve"> ja </w:t>
      </w:r>
      <w:r w:rsidR="00B8417D">
        <w:rPr>
          <w:rFonts w:eastAsia="Times New Roman" w:cs="Times New Roman"/>
          <w:szCs w:val="24"/>
          <w:lang w:eastAsia="et-EE"/>
        </w:rPr>
        <w:t xml:space="preserve">lubatud </w:t>
      </w:r>
      <w:r w:rsidR="000F6A3A">
        <w:rPr>
          <w:rFonts w:eastAsia="Times New Roman" w:cs="Times New Roman"/>
          <w:szCs w:val="24"/>
          <w:lang w:eastAsia="et-EE"/>
        </w:rPr>
        <w:t>pikend</w:t>
      </w:r>
      <w:r w:rsidR="00B8417D">
        <w:rPr>
          <w:rFonts w:eastAsia="Times New Roman" w:cs="Times New Roman"/>
          <w:szCs w:val="24"/>
          <w:lang w:eastAsia="et-EE"/>
        </w:rPr>
        <w:t>uste arv</w:t>
      </w:r>
      <w:r w:rsidDel="006A71FF">
        <w:rPr>
          <w:rFonts w:eastAsia="Times New Roman" w:cs="Times New Roman"/>
          <w:szCs w:val="24"/>
          <w:lang w:eastAsia="et-EE"/>
        </w:rPr>
        <w:t>.</w:t>
      </w:r>
      <w:r>
        <w:rPr>
          <w:rFonts w:eastAsia="Times New Roman" w:cs="Times New Roman"/>
          <w:szCs w:val="24"/>
          <w:lang w:eastAsia="et-EE"/>
        </w:rPr>
        <w:t xml:space="preserve"> Sõnastus erineb senisest RiKSi § 46 lõike 3 sõnastusest, mille järgi määrab Vabariigi Valitsus muu hulgas täiendavate riigikaitseliste ameti- ja töökohtade moodustamise ulatuse. See väljendub olemasolevas määruses ülemmäärana ehk maksimaalse lubatud protsendina töö- või teenistuskohtade koguarvust. Muudetud volitusnorm annab võimaluse lahendusvariantide vahel valida. Volitusnormis tuuakse sõnaselgelt esile, et </w:t>
      </w:r>
      <w:r w:rsidRPr="000B4B6A">
        <w:rPr>
          <w:rFonts w:eastAsia="Times New Roman" w:cs="Times New Roman"/>
          <w:bCs/>
          <w:szCs w:val="24"/>
          <w:lang w:eastAsia="da-DK"/>
        </w:rPr>
        <w:t>töökohustuse täitmise piiramise tingimus</w:t>
      </w:r>
      <w:r>
        <w:rPr>
          <w:rFonts w:eastAsia="Times New Roman" w:cs="Times New Roman"/>
          <w:bCs/>
          <w:szCs w:val="24"/>
          <w:lang w:eastAsia="da-DK"/>
        </w:rPr>
        <w:t>i võib kehtestada ka</w:t>
      </w:r>
      <w:r w:rsidRPr="000B4B6A">
        <w:rPr>
          <w:rFonts w:eastAsia="Times New Roman" w:cs="Times New Roman"/>
          <w:bCs/>
          <w:szCs w:val="24"/>
          <w:lang w:eastAsia="da-DK"/>
        </w:rPr>
        <w:t xml:space="preserve"> sõjaaja ametikohale nimetatud isiku</w:t>
      </w:r>
      <w:r>
        <w:rPr>
          <w:rFonts w:eastAsia="Times New Roman" w:cs="Times New Roman"/>
          <w:bCs/>
          <w:szCs w:val="24"/>
          <w:lang w:eastAsia="da-DK"/>
        </w:rPr>
        <w:t>te</w:t>
      </w:r>
      <w:r w:rsidRPr="000B4B6A">
        <w:rPr>
          <w:rFonts w:eastAsia="Times New Roman" w:cs="Times New Roman"/>
          <w:bCs/>
          <w:szCs w:val="24"/>
          <w:lang w:eastAsia="da-DK"/>
        </w:rPr>
        <w:t xml:space="preserve"> puhul</w:t>
      </w:r>
      <w:r>
        <w:rPr>
          <w:rFonts w:eastAsia="Times New Roman" w:cs="Times New Roman"/>
          <w:bCs/>
          <w:szCs w:val="24"/>
          <w:lang w:eastAsia="da-DK"/>
        </w:rPr>
        <w:t xml:space="preserve">. See võimaldab Vabariigi Valitsusel määrusega otsustada, millistel tingimustel ja mis ulatuses saavutatakse mõistlik ja riigi julgeolekuhuve ja riigi ning ühiskonna toimimist parimal määral kaitsev tasakaal kriisiülesandega ameti- ja töökohtade ning Kaitseväes olevate sõjaaja ametikohtade vahel, sest riigi julgeoleku ja ühiskonna toimimise seisukohalt olulised tegevused vajavad osaliselt samu inimesi. </w:t>
      </w:r>
      <w:r>
        <w:rPr>
          <w:rFonts w:eastAsia="Times New Roman" w:cs="Times New Roman"/>
          <w:szCs w:val="24"/>
          <w:lang w:eastAsia="et-EE"/>
        </w:rPr>
        <w:t>Seejuures tuleb arvestada, et s</w:t>
      </w:r>
      <w:r w:rsidRPr="00B40216">
        <w:rPr>
          <w:rFonts w:eastAsia="Times New Roman" w:cs="Times New Roman"/>
          <w:szCs w:val="24"/>
          <w:lang w:eastAsia="et-EE"/>
        </w:rPr>
        <w:t>õltuvalt kriisiolukorra iseloomust võib Vabariigi Valitsus nimetatud määrust</w:t>
      </w:r>
      <w:r>
        <w:rPr>
          <w:rFonts w:eastAsia="Times New Roman" w:cs="Times New Roman"/>
          <w:szCs w:val="24"/>
          <w:lang w:eastAsia="et-EE"/>
        </w:rPr>
        <w:t xml:space="preserve"> ja sellega seatud tingimusi kiiresti</w:t>
      </w:r>
      <w:r w:rsidRPr="00B40216">
        <w:rPr>
          <w:rFonts w:eastAsia="Times New Roman" w:cs="Times New Roman"/>
          <w:szCs w:val="24"/>
          <w:lang w:eastAsia="et-EE"/>
        </w:rPr>
        <w:t xml:space="preserve"> muuta</w:t>
      </w:r>
      <w:r>
        <w:rPr>
          <w:rFonts w:eastAsia="Times New Roman" w:cs="Times New Roman"/>
          <w:szCs w:val="24"/>
          <w:lang w:eastAsia="et-EE"/>
        </w:rPr>
        <w:t>, näiteks lähtudes sellest</w:t>
      </w:r>
      <w:r w:rsidRPr="00B40216">
        <w:rPr>
          <w:rFonts w:eastAsia="Times New Roman" w:cs="Times New Roman"/>
          <w:szCs w:val="24"/>
          <w:lang w:eastAsia="et-EE"/>
        </w:rPr>
        <w:t xml:space="preserve">, et </w:t>
      </w:r>
      <w:r>
        <w:rPr>
          <w:rFonts w:eastAsia="Times New Roman" w:cs="Times New Roman"/>
          <w:szCs w:val="24"/>
          <w:lang w:eastAsia="et-EE"/>
        </w:rPr>
        <w:t>teatud ülesanded või töö- või ametikohad</w:t>
      </w:r>
      <w:r w:rsidRPr="00B40216">
        <w:rPr>
          <w:rFonts w:eastAsia="Times New Roman" w:cs="Times New Roman"/>
          <w:szCs w:val="24"/>
          <w:lang w:eastAsia="et-EE"/>
        </w:rPr>
        <w:t xml:space="preserve"> ei ole enam vajalikud kriisi lahendamiseks või lahendamise toetamiseks ning neid ameti- ja töökohti täitvaid kaitseväekohustuslasi saab rakendada riigi sõjalisse kaitsmisse.</w:t>
      </w:r>
      <w:r>
        <w:rPr>
          <w:rFonts w:eastAsia="Times New Roman" w:cs="Times New Roman"/>
          <w:szCs w:val="24"/>
          <w:lang w:eastAsia="et-EE"/>
        </w:rPr>
        <w:t xml:space="preserve"> </w:t>
      </w:r>
    </w:p>
    <w:p w14:paraId="42F0B888" w14:textId="77777777" w:rsidR="00EA7CD2" w:rsidRDefault="00EA7CD2" w:rsidP="00EA7CD2">
      <w:pPr>
        <w:rPr>
          <w:rFonts w:eastAsia="Times New Roman" w:cs="Times New Roman"/>
          <w:szCs w:val="24"/>
          <w:lang w:eastAsia="et-EE"/>
        </w:rPr>
      </w:pPr>
    </w:p>
    <w:p w14:paraId="27E40383" w14:textId="0777BF98" w:rsidR="00EA7CD2" w:rsidRPr="00EA7F07" w:rsidRDefault="00EA7CD2" w:rsidP="00EA7CD2">
      <w:pPr>
        <w:rPr>
          <w:rFonts w:eastAsia="Times New Roman" w:cs="Times New Roman"/>
          <w:szCs w:val="24"/>
          <w:lang w:eastAsia="et-EE"/>
        </w:rPr>
      </w:pPr>
      <w:r w:rsidRPr="00EA7F07">
        <w:rPr>
          <w:rFonts w:eastAsia="Times New Roman" w:cs="Times New Roman"/>
          <w:b/>
          <w:bCs/>
          <w:szCs w:val="24"/>
          <w:lang w:eastAsia="et-EE"/>
        </w:rPr>
        <w:t>Lõike</w:t>
      </w:r>
      <w:r>
        <w:rPr>
          <w:rFonts w:eastAsia="Times New Roman" w:cs="Times New Roman"/>
          <w:b/>
          <w:bCs/>
          <w:szCs w:val="24"/>
          <w:lang w:eastAsia="et-EE"/>
        </w:rPr>
        <w:t>s</w:t>
      </w:r>
      <w:r w:rsidRPr="00EA7F07">
        <w:rPr>
          <w:rFonts w:eastAsia="Times New Roman" w:cs="Times New Roman"/>
          <w:b/>
          <w:bCs/>
          <w:szCs w:val="24"/>
          <w:lang w:eastAsia="et-EE"/>
        </w:rPr>
        <w:t xml:space="preserve"> </w:t>
      </w:r>
      <w:r w:rsidR="0021366D">
        <w:rPr>
          <w:rFonts w:eastAsia="Times New Roman" w:cs="Times New Roman"/>
          <w:b/>
          <w:bCs/>
          <w:szCs w:val="24"/>
          <w:lang w:eastAsia="et-EE"/>
        </w:rPr>
        <w:t>11</w:t>
      </w:r>
      <w:r w:rsidRPr="00EA7F07">
        <w:rPr>
          <w:rFonts w:eastAsia="Times New Roman" w:cs="Times New Roman"/>
          <w:b/>
          <w:bCs/>
          <w:szCs w:val="24"/>
          <w:lang w:eastAsia="et-EE"/>
        </w:rPr>
        <w:t xml:space="preserve"> </w:t>
      </w:r>
      <w:r>
        <w:rPr>
          <w:rFonts w:eastAsia="Times New Roman" w:cs="Times New Roman"/>
          <w:szCs w:val="24"/>
          <w:lang w:eastAsia="et-EE"/>
        </w:rPr>
        <w:t>esitatakse volitusnorm, mille järgi võib</w:t>
      </w:r>
      <w:r w:rsidRPr="00EA7F07">
        <w:rPr>
          <w:rFonts w:eastAsia="Times New Roman" w:cs="Times New Roman"/>
          <w:szCs w:val="24"/>
          <w:lang w:eastAsia="et-EE"/>
        </w:rPr>
        <w:t xml:space="preserve"> Vabariigi Valitsus </w:t>
      </w:r>
      <w:r>
        <w:rPr>
          <w:rFonts w:eastAsia="Times New Roman" w:cs="Times New Roman"/>
          <w:szCs w:val="24"/>
          <w:lang w:eastAsia="et-EE"/>
        </w:rPr>
        <w:t xml:space="preserve">(lisaks lõikes 5 sätestatule) </w:t>
      </w:r>
      <w:r w:rsidRPr="00EA7F07">
        <w:rPr>
          <w:rFonts w:eastAsia="Times New Roman" w:cs="Times New Roman"/>
          <w:szCs w:val="24"/>
          <w:lang w:eastAsia="et-EE"/>
        </w:rPr>
        <w:t xml:space="preserve">kehtestada nimeliselt </w:t>
      </w:r>
      <w:r w:rsidR="009E2326">
        <w:rPr>
          <w:rFonts w:eastAsia="Times New Roman" w:cs="Times New Roman"/>
          <w:szCs w:val="24"/>
          <w:lang w:eastAsia="et-EE"/>
        </w:rPr>
        <w:t>või erialaselt</w:t>
      </w:r>
      <w:r w:rsidRPr="00EA7F07">
        <w:rPr>
          <w:rFonts w:eastAsia="Times New Roman" w:cs="Times New Roman"/>
          <w:szCs w:val="24"/>
          <w:lang w:eastAsia="et-EE"/>
        </w:rPr>
        <w:t xml:space="preserve"> kriisiülesandega ameti- ja töökohtade ning nendel töötamise kohustusega isikute loetelu.</w:t>
      </w:r>
      <w:r>
        <w:rPr>
          <w:rFonts w:eastAsia="Times New Roman" w:cs="Times New Roman"/>
          <w:szCs w:val="24"/>
          <w:lang w:eastAsia="et-EE"/>
        </w:rPr>
        <w:t xml:space="preserve"> </w:t>
      </w:r>
      <w:r w:rsidR="00CA4EEC">
        <w:rPr>
          <w:rFonts w:eastAsia="Times New Roman" w:cs="Times New Roman"/>
          <w:szCs w:val="24"/>
          <w:lang w:eastAsia="et-EE"/>
        </w:rPr>
        <w:t>VVSi</w:t>
      </w:r>
      <w:r w:rsidR="00CB4F55">
        <w:rPr>
          <w:rFonts w:eastAsia="Times New Roman" w:cs="Times New Roman"/>
          <w:szCs w:val="24"/>
          <w:lang w:eastAsia="et-EE"/>
        </w:rPr>
        <w:t xml:space="preserve"> § 26 lõike 1 järgi annab </w:t>
      </w:r>
      <w:r w:rsidR="00CB4F55" w:rsidRPr="00CB4F55">
        <w:rPr>
          <w:rFonts w:eastAsia="Times New Roman" w:cs="Times New Roman"/>
          <w:szCs w:val="24"/>
          <w:lang w:eastAsia="et-EE"/>
        </w:rPr>
        <w:t>Vabariigi Valitsus seaduse alusel ja täitmiseks määrusi ja korraldusi.</w:t>
      </w:r>
      <w:r w:rsidR="00CB4F55">
        <w:rPr>
          <w:rFonts w:eastAsia="Times New Roman" w:cs="Times New Roman"/>
          <w:szCs w:val="24"/>
          <w:lang w:eastAsia="et-EE"/>
        </w:rPr>
        <w:t xml:space="preserve"> </w:t>
      </w:r>
      <w:r w:rsidR="00893096">
        <w:rPr>
          <w:rFonts w:eastAsia="Times New Roman" w:cs="Times New Roman"/>
          <w:szCs w:val="24"/>
          <w:lang w:eastAsia="et-EE"/>
        </w:rPr>
        <w:t>S</w:t>
      </w:r>
      <w:r w:rsidR="00337906">
        <w:rPr>
          <w:rFonts w:eastAsia="Times New Roman" w:cs="Times New Roman"/>
          <w:szCs w:val="24"/>
          <w:lang w:eastAsia="et-EE"/>
        </w:rPr>
        <w:t>eega saab see ka kõnealusel juhul s</w:t>
      </w:r>
      <w:r w:rsidR="00893096">
        <w:rPr>
          <w:rFonts w:eastAsia="Times New Roman" w:cs="Times New Roman"/>
          <w:szCs w:val="24"/>
          <w:lang w:eastAsia="et-EE"/>
        </w:rPr>
        <w:t xml:space="preserve">õltuvalt õigusakti sisust olla </w:t>
      </w:r>
      <w:r w:rsidR="00152A42">
        <w:rPr>
          <w:rFonts w:eastAsia="Times New Roman" w:cs="Times New Roman"/>
          <w:szCs w:val="24"/>
          <w:lang w:eastAsia="et-EE"/>
        </w:rPr>
        <w:t xml:space="preserve">tegemist </w:t>
      </w:r>
      <w:r w:rsidR="00893096">
        <w:rPr>
          <w:rFonts w:eastAsia="Times New Roman" w:cs="Times New Roman"/>
          <w:szCs w:val="24"/>
          <w:lang w:eastAsia="et-EE"/>
        </w:rPr>
        <w:t>kas määrus</w:t>
      </w:r>
      <w:r w:rsidR="00152A42">
        <w:rPr>
          <w:rFonts w:eastAsia="Times New Roman" w:cs="Times New Roman"/>
          <w:szCs w:val="24"/>
          <w:lang w:eastAsia="et-EE"/>
        </w:rPr>
        <w:t>e</w:t>
      </w:r>
      <w:r w:rsidR="00893096">
        <w:rPr>
          <w:rFonts w:eastAsia="Times New Roman" w:cs="Times New Roman"/>
          <w:szCs w:val="24"/>
          <w:lang w:eastAsia="et-EE"/>
        </w:rPr>
        <w:t xml:space="preserve"> või korraldusega. </w:t>
      </w:r>
      <w:r>
        <w:rPr>
          <w:rFonts w:eastAsia="Times New Roman" w:cs="Times New Roman"/>
          <w:szCs w:val="24"/>
          <w:lang w:eastAsia="et-EE"/>
        </w:rPr>
        <w:t>Selliste loetelude kehtestamine ei ole kohustuslik ning tavaolukorras eeldatavasti ka vajalik.</w:t>
      </w:r>
      <w:r w:rsidRPr="00EA7F07">
        <w:rPr>
          <w:rFonts w:eastAsia="Times New Roman" w:cs="Times New Roman"/>
          <w:szCs w:val="24"/>
          <w:lang w:eastAsia="et-EE"/>
        </w:rPr>
        <w:t xml:space="preserve"> </w:t>
      </w:r>
      <w:r>
        <w:rPr>
          <w:rFonts w:eastAsia="Times New Roman" w:cs="Times New Roman"/>
          <w:szCs w:val="24"/>
          <w:lang w:eastAsia="et-EE"/>
        </w:rPr>
        <w:t>Samas teatud kriisiolukorra lahendamiseks võib olla vältimatult vajalik kehtestada detailsem loetelu ning määrata määruses ka</w:t>
      </w:r>
      <w:r w:rsidRPr="00AD7B7B">
        <w:rPr>
          <w:rFonts w:eastAsia="Times New Roman" w:cs="Times New Roman"/>
          <w:szCs w:val="24"/>
          <w:lang w:eastAsia="et-EE"/>
        </w:rPr>
        <w:t xml:space="preserve"> </w:t>
      </w:r>
      <w:r>
        <w:rPr>
          <w:rFonts w:eastAsia="Times New Roman" w:cs="Times New Roman"/>
          <w:szCs w:val="24"/>
          <w:lang w:eastAsia="et-EE"/>
        </w:rPr>
        <w:t xml:space="preserve">konkreetse ametinimetuse või funktsiooniga või teatud üldtunnusega (nt </w:t>
      </w:r>
      <w:r w:rsidR="00A13A52">
        <w:rPr>
          <w:rFonts w:eastAsia="Times New Roman" w:cs="Times New Roman"/>
          <w:szCs w:val="24"/>
          <w:lang w:eastAsia="et-EE"/>
        </w:rPr>
        <w:t xml:space="preserve">eriala, </w:t>
      </w:r>
      <w:r>
        <w:rPr>
          <w:rFonts w:eastAsia="Times New Roman" w:cs="Times New Roman"/>
          <w:szCs w:val="24"/>
          <w:lang w:eastAsia="et-EE"/>
        </w:rPr>
        <w:t xml:space="preserve">valdkonna või struktuuriüksuse täpsusega) ametikohti ning </w:t>
      </w:r>
      <w:r w:rsidRPr="00AD7B7B">
        <w:rPr>
          <w:rFonts w:eastAsia="Times New Roman" w:cs="Times New Roman"/>
          <w:szCs w:val="24"/>
          <w:lang w:eastAsia="et-EE"/>
        </w:rPr>
        <w:t>nimeliselt nendel töötamise kohustusega isikud</w:t>
      </w:r>
      <w:r>
        <w:rPr>
          <w:rFonts w:eastAsia="Times New Roman" w:cs="Times New Roman"/>
          <w:szCs w:val="24"/>
          <w:lang w:eastAsia="et-EE"/>
        </w:rPr>
        <w:t xml:space="preserve">, </w:t>
      </w:r>
      <w:r w:rsidRPr="00AD7B7B">
        <w:rPr>
          <w:rFonts w:eastAsia="Times New Roman" w:cs="Times New Roman"/>
          <w:szCs w:val="24"/>
          <w:lang w:eastAsia="et-EE"/>
        </w:rPr>
        <w:t>kellel on teatud hädavajalikud oskused või teadmised</w:t>
      </w:r>
      <w:r>
        <w:rPr>
          <w:rFonts w:eastAsia="Times New Roman" w:cs="Times New Roman"/>
          <w:szCs w:val="24"/>
          <w:lang w:eastAsia="et-EE"/>
        </w:rPr>
        <w:t>. Sellega kindlustatakse, et isik</w:t>
      </w:r>
      <w:r w:rsidRPr="00AD7B7B">
        <w:rPr>
          <w:rFonts w:eastAsia="Times New Roman" w:cs="Times New Roman"/>
          <w:szCs w:val="24"/>
          <w:lang w:eastAsia="et-EE"/>
        </w:rPr>
        <w:t xml:space="preserve"> tööta</w:t>
      </w:r>
      <w:r>
        <w:rPr>
          <w:rFonts w:eastAsia="Times New Roman" w:cs="Times New Roman"/>
          <w:szCs w:val="24"/>
          <w:lang w:eastAsia="et-EE"/>
        </w:rPr>
        <w:t>b</w:t>
      </w:r>
      <w:r w:rsidRPr="00AD7B7B">
        <w:rPr>
          <w:rFonts w:eastAsia="Times New Roman" w:cs="Times New Roman"/>
          <w:szCs w:val="24"/>
          <w:lang w:eastAsia="et-EE"/>
        </w:rPr>
        <w:t xml:space="preserve"> </w:t>
      </w:r>
      <w:r>
        <w:rPr>
          <w:rFonts w:eastAsia="Times New Roman" w:cs="Times New Roman"/>
          <w:szCs w:val="24"/>
          <w:lang w:eastAsia="et-EE"/>
        </w:rPr>
        <w:t>kriisiolukorra lahendamise</w:t>
      </w:r>
      <w:r w:rsidRPr="00AD7B7B">
        <w:rPr>
          <w:rFonts w:eastAsia="Times New Roman" w:cs="Times New Roman"/>
          <w:szCs w:val="24"/>
          <w:lang w:eastAsia="et-EE"/>
        </w:rPr>
        <w:t xml:space="preserve"> eesmärgi huvides edasi kindlal ameti- või töökohal</w:t>
      </w:r>
      <w:r>
        <w:rPr>
          <w:rFonts w:eastAsia="Times New Roman" w:cs="Times New Roman"/>
          <w:szCs w:val="24"/>
          <w:lang w:eastAsia="et-EE"/>
        </w:rPr>
        <w:t xml:space="preserve">. Lõike </w:t>
      </w:r>
      <w:r w:rsidR="0012628C">
        <w:rPr>
          <w:rFonts w:eastAsia="Times New Roman" w:cs="Times New Roman"/>
          <w:szCs w:val="24"/>
          <w:lang w:eastAsia="et-EE"/>
        </w:rPr>
        <w:t>9</w:t>
      </w:r>
      <w:r>
        <w:rPr>
          <w:rFonts w:eastAsia="Times New Roman" w:cs="Times New Roman"/>
          <w:szCs w:val="24"/>
          <w:lang w:eastAsia="et-EE"/>
        </w:rPr>
        <w:t xml:space="preserve"> alusel vajaduse korral </w:t>
      </w:r>
      <w:r w:rsidR="00893096">
        <w:rPr>
          <w:rFonts w:eastAsia="Times New Roman" w:cs="Times New Roman"/>
          <w:szCs w:val="24"/>
          <w:lang w:eastAsia="et-EE"/>
        </w:rPr>
        <w:t xml:space="preserve">määrusega </w:t>
      </w:r>
      <w:r>
        <w:rPr>
          <w:rFonts w:eastAsia="Times New Roman" w:cs="Times New Roman"/>
          <w:szCs w:val="24"/>
          <w:lang w:eastAsia="et-EE"/>
        </w:rPr>
        <w:t xml:space="preserve">kehtestatavad loetelud võib ühendada lõike </w:t>
      </w:r>
      <w:r w:rsidR="0012628C">
        <w:rPr>
          <w:rFonts w:eastAsia="Times New Roman" w:cs="Times New Roman"/>
          <w:szCs w:val="24"/>
          <w:lang w:eastAsia="et-EE"/>
        </w:rPr>
        <w:t>8</w:t>
      </w:r>
      <w:r>
        <w:rPr>
          <w:rFonts w:eastAsia="Times New Roman" w:cs="Times New Roman"/>
          <w:szCs w:val="24"/>
          <w:lang w:eastAsia="et-EE"/>
        </w:rPr>
        <w:t xml:space="preserve"> alusel antava määrusega või vormistada eraldi määrusena.</w:t>
      </w:r>
    </w:p>
    <w:p w14:paraId="716784B7" w14:textId="77777777" w:rsidR="00EA7CD2" w:rsidRDefault="00EA7CD2" w:rsidP="00EA7CD2">
      <w:pPr>
        <w:rPr>
          <w:rFonts w:eastAsia="Times New Roman" w:cs="Times New Roman"/>
          <w:szCs w:val="24"/>
          <w:lang w:eastAsia="et-EE"/>
        </w:rPr>
      </w:pPr>
    </w:p>
    <w:p w14:paraId="5D75E43D" w14:textId="6AB46D61" w:rsidR="007867DA" w:rsidRPr="007867DA" w:rsidRDefault="007867DA" w:rsidP="00E06D66">
      <w:pPr>
        <w:pStyle w:val="Pealkiri1"/>
        <w:contextualSpacing w:val="0"/>
      </w:pPr>
      <w:bookmarkStart w:id="269" w:name="_Toc128400357"/>
      <w:bookmarkStart w:id="270" w:name="_Toc199403374"/>
      <w:r w:rsidRPr="007867DA">
        <w:t xml:space="preserve">§ </w:t>
      </w:r>
      <w:r w:rsidR="00B427CB">
        <w:t>102</w:t>
      </w:r>
      <w:r w:rsidRPr="007867DA">
        <w:t xml:space="preserve">. </w:t>
      </w:r>
      <w:r w:rsidR="00FC06C0">
        <w:t>T</w:t>
      </w:r>
      <w:r w:rsidRPr="007867DA">
        <w:t>öökohustusest vabastamine</w:t>
      </w:r>
      <w:bookmarkEnd w:id="269"/>
      <w:bookmarkEnd w:id="270"/>
      <w:r w:rsidRPr="007867DA">
        <w:t xml:space="preserve"> </w:t>
      </w:r>
    </w:p>
    <w:p w14:paraId="0EC1DA3F" w14:textId="77777777" w:rsidR="007867DA" w:rsidRPr="007867DA" w:rsidRDefault="007867DA" w:rsidP="00E06D66">
      <w:pPr>
        <w:rPr>
          <w:rFonts w:eastAsia="Times New Roman" w:cs="Times New Roman"/>
          <w:szCs w:val="24"/>
          <w:lang w:eastAsia="et-EE"/>
        </w:rPr>
      </w:pPr>
    </w:p>
    <w:p w14:paraId="7E5536E0" w14:textId="5961F728" w:rsidR="00AD7B7B" w:rsidRDefault="007867DA" w:rsidP="00E06D66">
      <w:pPr>
        <w:rPr>
          <w:rFonts w:eastAsia="Times New Roman" w:cs="Times New Roman"/>
          <w:szCs w:val="24"/>
          <w:lang w:eastAsia="et-EE"/>
        </w:rPr>
      </w:pPr>
      <w:r w:rsidRPr="007867DA">
        <w:rPr>
          <w:rFonts w:eastAsia="Times New Roman" w:cs="Times New Roman"/>
          <w:b/>
          <w:bCs/>
          <w:szCs w:val="24"/>
          <w:lang w:eastAsia="et-EE"/>
        </w:rPr>
        <w:t xml:space="preserve">Paragrahv </w:t>
      </w:r>
      <w:r w:rsidR="00B427CB">
        <w:rPr>
          <w:rFonts w:eastAsia="Times New Roman" w:cs="Times New Roman"/>
          <w:b/>
          <w:bCs/>
          <w:szCs w:val="24"/>
          <w:lang w:eastAsia="et-EE"/>
        </w:rPr>
        <w:t>103</w:t>
      </w:r>
      <w:r w:rsidR="005E5D04">
        <w:rPr>
          <w:rFonts w:eastAsia="Times New Roman" w:cs="Times New Roman"/>
          <w:b/>
          <w:bCs/>
          <w:szCs w:val="24"/>
          <w:lang w:eastAsia="et-EE"/>
        </w:rPr>
        <w:t xml:space="preserve"> </w:t>
      </w:r>
      <w:r w:rsidRPr="007867DA">
        <w:rPr>
          <w:rFonts w:eastAsia="Times New Roman" w:cs="Times New Roman"/>
          <w:szCs w:val="24"/>
          <w:lang w:eastAsia="et-EE"/>
        </w:rPr>
        <w:t>sätestab</w:t>
      </w:r>
      <w:r>
        <w:rPr>
          <w:rFonts w:eastAsia="Times New Roman" w:cs="Times New Roman"/>
          <w:szCs w:val="24"/>
          <w:lang w:eastAsia="et-EE"/>
        </w:rPr>
        <w:t>, kes on</w:t>
      </w:r>
      <w:r w:rsidRPr="007867DA">
        <w:rPr>
          <w:rFonts w:eastAsia="Times New Roman" w:cs="Times New Roman"/>
          <w:szCs w:val="24"/>
          <w:lang w:eastAsia="et-EE"/>
        </w:rPr>
        <w:t xml:space="preserve"> </w:t>
      </w:r>
      <w:r>
        <w:rPr>
          <w:rFonts w:eastAsia="Times New Roman" w:cs="Times New Roman"/>
          <w:szCs w:val="24"/>
          <w:lang w:eastAsia="et-EE"/>
        </w:rPr>
        <w:t>k</w:t>
      </w:r>
      <w:r w:rsidRPr="007867DA">
        <w:rPr>
          <w:rFonts w:eastAsia="Times New Roman" w:cs="Times New Roman"/>
          <w:szCs w:val="24"/>
          <w:lang w:eastAsia="et-EE"/>
        </w:rPr>
        <w:t>riisiülesande täitmiseks vajalikust töökohustusest vabasta</w:t>
      </w:r>
      <w:r>
        <w:rPr>
          <w:rFonts w:eastAsia="Times New Roman" w:cs="Times New Roman"/>
          <w:szCs w:val="24"/>
          <w:lang w:eastAsia="et-EE"/>
        </w:rPr>
        <w:t xml:space="preserve">tud. </w:t>
      </w:r>
      <w:r w:rsidRPr="007867DA">
        <w:rPr>
          <w:rFonts w:eastAsia="Times New Roman" w:cs="Times New Roman"/>
          <w:szCs w:val="24"/>
          <w:lang w:eastAsia="et-EE"/>
        </w:rPr>
        <w:t>Võrreldes RiKS</w:t>
      </w:r>
      <w:r w:rsidR="001A1E15">
        <w:rPr>
          <w:rFonts w:eastAsia="Times New Roman" w:cs="Times New Roman"/>
          <w:szCs w:val="24"/>
          <w:lang w:eastAsia="et-EE"/>
        </w:rPr>
        <w:t>i</w:t>
      </w:r>
      <w:r w:rsidRPr="007867DA">
        <w:rPr>
          <w:rFonts w:eastAsia="Times New Roman" w:cs="Times New Roman"/>
          <w:szCs w:val="24"/>
          <w:lang w:eastAsia="et-EE"/>
        </w:rPr>
        <w:t xml:space="preserve"> §-ga 47, mis näeb ette riigikaitselisest töökohustusest vabastamise alused, kõnesolevas sättes muudatusi tehtud</w:t>
      </w:r>
      <w:r w:rsidR="001A1E15" w:rsidRPr="001A1E15">
        <w:rPr>
          <w:rFonts w:eastAsia="Times New Roman" w:cs="Times New Roman"/>
          <w:szCs w:val="24"/>
          <w:lang w:eastAsia="et-EE"/>
        </w:rPr>
        <w:t xml:space="preserve"> </w:t>
      </w:r>
      <w:r w:rsidR="001A1E15" w:rsidRPr="007867DA">
        <w:rPr>
          <w:rFonts w:eastAsia="Times New Roman" w:cs="Times New Roman"/>
          <w:szCs w:val="24"/>
          <w:lang w:eastAsia="et-EE"/>
        </w:rPr>
        <w:t>ei ole</w:t>
      </w:r>
      <w:r w:rsidRPr="007867DA">
        <w:rPr>
          <w:rFonts w:eastAsia="Times New Roman" w:cs="Times New Roman"/>
          <w:szCs w:val="24"/>
          <w:lang w:eastAsia="et-EE"/>
        </w:rPr>
        <w:t xml:space="preserve">. Eelnõuga ei välistata osalise töövõimega isikute töökohustuste täitmist, kuivõrd nende terviseseisund ning sellest tulenevad tegutsemise ja osalemise piirangud ei pruugi välistada töökohustuse täitmist. </w:t>
      </w:r>
      <w:r>
        <w:rPr>
          <w:rFonts w:eastAsia="Times New Roman" w:cs="Times New Roman"/>
          <w:szCs w:val="24"/>
          <w:lang w:eastAsia="et-EE"/>
        </w:rPr>
        <w:t xml:space="preserve">Isiku ameti- või töökoha kriisiülesandega ameti- või töökohaks määramisel või isiku sellele kohale asudes tuleb nii tööandjal kui </w:t>
      </w:r>
      <w:r w:rsidR="001A1E15">
        <w:rPr>
          <w:rFonts w:eastAsia="Times New Roman" w:cs="Times New Roman"/>
          <w:szCs w:val="24"/>
          <w:lang w:eastAsia="et-EE"/>
        </w:rPr>
        <w:t xml:space="preserve">ka </w:t>
      </w:r>
      <w:r>
        <w:rPr>
          <w:rFonts w:eastAsia="Times New Roman" w:cs="Times New Roman"/>
          <w:szCs w:val="24"/>
          <w:lang w:eastAsia="et-EE"/>
        </w:rPr>
        <w:t xml:space="preserve">isikul endal hinnata, </w:t>
      </w:r>
      <w:r w:rsidRPr="007867DA">
        <w:rPr>
          <w:rFonts w:eastAsia="Times New Roman" w:cs="Times New Roman"/>
          <w:szCs w:val="24"/>
          <w:lang w:eastAsia="et-EE"/>
        </w:rPr>
        <w:t>kas isik on võimeline töö- või ametikohast tulenevaid kohustusi täitma.</w:t>
      </w:r>
    </w:p>
    <w:p w14:paraId="464B0A1B" w14:textId="47CF7A16" w:rsidR="00AD7B7B" w:rsidRDefault="00AD7B7B" w:rsidP="00E06D66">
      <w:pPr>
        <w:rPr>
          <w:rFonts w:eastAsia="Times New Roman" w:cs="Times New Roman"/>
          <w:szCs w:val="24"/>
          <w:lang w:eastAsia="et-EE"/>
        </w:rPr>
      </w:pPr>
    </w:p>
    <w:p w14:paraId="41FBCBDD" w14:textId="2E729D78" w:rsidR="00E5204F" w:rsidRPr="00D14BBF" w:rsidRDefault="00E5204F" w:rsidP="00E06D66">
      <w:pPr>
        <w:pStyle w:val="Pealkiri1"/>
        <w:contextualSpacing w:val="0"/>
      </w:pPr>
      <w:bookmarkStart w:id="271" w:name="_Toc128400358"/>
      <w:bookmarkStart w:id="272" w:name="_Toc199403375"/>
      <w:r w:rsidRPr="00D14BBF">
        <w:t xml:space="preserve">§ </w:t>
      </w:r>
      <w:r w:rsidR="002B205D" w:rsidRPr="00D14BBF">
        <w:t>10</w:t>
      </w:r>
      <w:r w:rsidR="00726355">
        <w:t>3</w:t>
      </w:r>
      <w:r w:rsidRPr="00D14BBF">
        <w:t xml:space="preserve">. </w:t>
      </w:r>
      <w:r w:rsidR="00FC06C0" w:rsidRPr="00D14BBF">
        <w:t>T</w:t>
      </w:r>
      <w:r w:rsidRPr="00D14BBF">
        <w:t>öökohustuse lõppemine</w:t>
      </w:r>
      <w:bookmarkEnd w:id="271"/>
      <w:bookmarkEnd w:id="272"/>
    </w:p>
    <w:p w14:paraId="73C8B4A6" w14:textId="77777777" w:rsidR="00E5204F" w:rsidRPr="00E5204F" w:rsidRDefault="00E5204F" w:rsidP="00E06D66">
      <w:pPr>
        <w:rPr>
          <w:rFonts w:eastAsia="Times New Roman" w:cs="Times New Roman"/>
          <w:szCs w:val="24"/>
          <w:lang w:eastAsia="et-EE"/>
        </w:rPr>
      </w:pPr>
    </w:p>
    <w:p w14:paraId="75C73C90" w14:textId="3D62CD36" w:rsidR="00E5204F" w:rsidRPr="00E5204F" w:rsidRDefault="009967A8" w:rsidP="00E06D66">
      <w:pPr>
        <w:rPr>
          <w:lang w:eastAsia="et-EE"/>
        </w:rPr>
      </w:pPr>
      <w:r w:rsidRPr="009967A8">
        <w:rPr>
          <w:b/>
          <w:bCs/>
          <w:lang w:eastAsia="et-EE"/>
        </w:rPr>
        <w:t xml:space="preserve">Paragrahv </w:t>
      </w:r>
      <w:r w:rsidR="002B205D">
        <w:rPr>
          <w:b/>
          <w:bCs/>
          <w:lang w:eastAsia="et-EE"/>
        </w:rPr>
        <w:t>10</w:t>
      </w:r>
      <w:r w:rsidR="00726355">
        <w:rPr>
          <w:b/>
          <w:bCs/>
          <w:lang w:eastAsia="et-EE"/>
        </w:rPr>
        <w:t>3</w:t>
      </w:r>
      <w:r>
        <w:rPr>
          <w:lang w:eastAsia="et-EE"/>
        </w:rPr>
        <w:t xml:space="preserve"> </w:t>
      </w:r>
      <w:r w:rsidR="00E5204F" w:rsidRPr="00E5204F">
        <w:rPr>
          <w:lang w:eastAsia="et-EE"/>
        </w:rPr>
        <w:t>sätestab</w:t>
      </w:r>
      <w:r w:rsidRPr="009967A8">
        <w:t xml:space="preserve"> </w:t>
      </w:r>
      <w:r>
        <w:rPr>
          <w:lang w:eastAsia="et-EE"/>
        </w:rPr>
        <w:t>k</w:t>
      </w:r>
      <w:r w:rsidRPr="009967A8">
        <w:rPr>
          <w:lang w:eastAsia="et-EE"/>
        </w:rPr>
        <w:t>riisiülesande täitmiseks vajaliku töökohustuse lõppemine</w:t>
      </w:r>
      <w:r>
        <w:rPr>
          <w:lang w:eastAsia="et-EE"/>
        </w:rPr>
        <w:t xml:space="preserve"> </w:t>
      </w:r>
      <w:r w:rsidR="00E5204F" w:rsidRPr="00E5204F">
        <w:rPr>
          <w:lang w:eastAsia="et-EE"/>
        </w:rPr>
        <w:t xml:space="preserve">alused ning </w:t>
      </w:r>
      <w:r>
        <w:rPr>
          <w:lang w:eastAsia="et-EE"/>
        </w:rPr>
        <w:t>nimetatud</w:t>
      </w:r>
      <w:r w:rsidR="00E5204F" w:rsidRPr="00E5204F">
        <w:rPr>
          <w:lang w:eastAsia="et-EE"/>
        </w:rPr>
        <w:t xml:space="preserve"> töö- ja ametikohalt vabastamise eriregulatsiooni.</w:t>
      </w:r>
    </w:p>
    <w:p w14:paraId="776B4EAE" w14:textId="77777777" w:rsidR="00E5204F" w:rsidRPr="00E5204F" w:rsidRDefault="00E5204F" w:rsidP="00E06D66">
      <w:pPr>
        <w:rPr>
          <w:lang w:eastAsia="et-EE"/>
        </w:rPr>
      </w:pPr>
    </w:p>
    <w:p w14:paraId="6AB6587A" w14:textId="23D5B4C5" w:rsidR="00E5204F" w:rsidRPr="00E5204F" w:rsidRDefault="00E5204F" w:rsidP="00E06D66">
      <w:pPr>
        <w:rPr>
          <w:lang w:eastAsia="et-EE"/>
        </w:rPr>
      </w:pPr>
      <w:r w:rsidRPr="00E5204F">
        <w:rPr>
          <w:lang w:eastAsia="et-EE"/>
        </w:rPr>
        <w:t>Kõnesolevas sättes võrreldes RiKS</w:t>
      </w:r>
      <w:r w:rsidR="001A1E15">
        <w:rPr>
          <w:lang w:eastAsia="et-EE"/>
        </w:rPr>
        <w:t>i</w:t>
      </w:r>
      <w:r w:rsidRPr="00E5204F">
        <w:rPr>
          <w:lang w:eastAsia="et-EE"/>
        </w:rPr>
        <w:t xml:space="preserve"> §-ga 51, mis reguleerib riigikaitselise töökohustuse lõppemist, muudatusi tehtud</w:t>
      </w:r>
      <w:r w:rsidR="00541C16" w:rsidRPr="00541C16">
        <w:rPr>
          <w:lang w:eastAsia="et-EE"/>
        </w:rPr>
        <w:t xml:space="preserve"> </w:t>
      </w:r>
      <w:r w:rsidR="00541C16" w:rsidRPr="00E5204F">
        <w:rPr>
          <w:lang w:eastAsia="et-EE"/>
        </w:rPr>
        <w:t>ei ole</w:t>
      </w:r>
      <w:r w:rsidR="009967A8">
        <w:rPr>
          <w:lang w:eastAsia="et-EE"/>
        </w:rPr>
        <w:t>.</w:t>
      </w:r>
    </w:p>
    <w:p w14:paraId="706D367B" w14:textId="77777777" w:rsidR="00E5204F" w:rsidRPr="00E5204F" w:rsidRDefault="00E5204F" w:rsidP="00E06D66">
      <w:pPr>
        <w:rPr>
          <w:lang w:eastAsia="et-EE"/>
        </w:rPr>
      </w:pPr>
    </w:p>
    <w:p w14:paraId="28CFF7AF" w14:textId="78BF7FC0" w:rsidR="00E5204F" w:rsidRPr="00E5204F" w:rsidRDefault="00E5204F" w:rsidP="00E06D66">
      <w:pPr>
        <w:rPr>
          <w:lang w:eastAsia="et-EE"/>
        </w:rPr>
      </w:pPr>
      <w:r w:rsidRPr="009967A8">
        <w:rPr>
          <w:b/>
          <w:bCs/>
          <w:lang w:eastAsia="et-EE"/>
        </w:rPr>
        <w:t>Lõike 1</w:t>
      </w:r>
      <w:r w:rsidRPr="00E5204F">
        <w:rPr>
          <w:lang w:eastAsia="et-EE"/>
        </w:rPr>
        <w:t xml:space="preserve"> järgi </w:t>
      </w:r>
      <w:r w:rsidR="009967A8">
        <w:rPr>
          <w:lang w:eastAsia="et-EE"/>
        </w:rPr>
        <w:t xml:space="preserve">lõpeb </w:t>
      </w:r>
      <w:r w:rsidRPr="00E5204F">
        <w:rPr>
          <w:lang w:eastAsia="et-EE"/>
        </w:rPr>
        <w:t xml:space="preserve">töölepingu lõppemisel või ametikohalt vabastamise korral ka </w:t>
      </w:r>
      <w:r w:rsidR="009967A8">
        <w:rPr>
          <w:lang w:eastAsia="et-EE"/>
        </w:rPr>
        <w:t>kriisiülesande täitmiseks vajalik töökohustus</w:t>
      </w:r>
      <w:r w:rsidRPr="00E5204F">
        <w:rPr>
          <w:lang w:eastAsia="et-EE"/>
        </w:rPr>
        <w:t>. Kuna töökohustus ei ole seotud isiku, vaid ameti- või töökohaga, siis teisele ameti- või töökohale asumisega ei jätku töökohustus automaatselt. Näiteks kui isik vahetab asutuse</w:t>
      </w:r>
      <w:r w:rsidR="005A3C0D">
        <w:rPr>
          <w:lang w:eastAsia="et-EE"/>
        </w:rPr>
        <w:t xml:space="preserve"> </w:t>
      </w:r>
      <w:r w:rsidRPr="00E5204F">
        <w:rPr>
          <w:lang w:eastAsia="et-EE"/>
        </w:rPr>
        <w:t>s</w:t>
      </w:r>
      <w:r w:rsidR="005A3C0D">
        <w:rPr>
          <w:lang w:eastAsia="et-EE"/>
        </w:rPr>
        <w:t>ees</w:t>
      </w:r>
      <w:r w:rsidRPr="00E5204F">
        <w:rPr>
          <w:lang w:eastAsia="et-EE"/>
        </w:rPr>
        <w:t xml:space="preserve"> ametikohta, siis eelmisel ametikohal olnud töökohustus lõpeb ja isik</w:t>
      </w:r>
      <w:r w:rsidR="005A3C0D">
        <w:rPr>
          <w:lang w:eastAsia="et-EE"/>
        </w:rPr>
        <w:t>ul</w:t>
      </w:r>
      <w:r w:rsidRPr="00E5204F">
        <w:rPr>
          <w:lang w:eastAsia="et-EE"/>
        </w:rPr>
        <w:t xml:space="preserve"> ei pruugi enam oma uue ametikoha tõttu o</w:t>
      </w:r>
      <w:r w:rsidR="005A3C0D">
        <w:rPr>
          <w:lang w:eastAsia="et-EE"/>
        </w:rPr>
        <w:t>lla</w:t>
      </w:r>
      <w:r w:rsidRPr="00E5204F">
        <w:rPr>
          <w:lang w:eastAsia="et-EE"/>
        </w:rPr>
        <w:t xml:space="preserve"> töökohustust. </w:t>
      </w:r>
      <w:r w:rsidR="009967A8">
        <w:rPr>
          <w:lang w:eastAsia="et-EE"/>
        </w:rPr>
        <w:t>T</w:t>
      </w:r>
      <w:r w:rsidRPr="00E5204F">
        <w:rPr>
          <w:lang w:eastAsia="et-EE"/>
        </w:rPr>
        <w:t xml:space="preserve">öökohustuse saab isik, kes asub vabanenud ametikohale. </w:t>
      </w:r>
      <w:r w:rsidR="009967A8">
        <w:rPr>
          <w:lang w:eastAsia="et-EE"/>
        </w:rPr>
        <w:t>T</w:t>
      </w:r>
      <w:r w:rsidRPr="00E5204F">
        <w:rPr>
          <w:lang w:eastAsia="et-EE"/>
        </w:rPr>
        <w:t xml:space="preserve">öökohustus lõpeb ka siis, kui ameti- või töökoht, millel isik töötab, ei ole enam </w:t>
      </w:r>
      <w:r w:rsidR="009967A8">
        <w:rPr>
          <w:lang w:eastAsia="et-EE"/>
        </w:rPr>
        <w:t xml:space="preserve">kriisiülesande täitmiseks vajaliku </w:t>
      </w:r>
      <w:r w:rsidRPr="00E5204F">
        <w:rPr>
          <w:lang w:eastAsia="et-EE"/>
        </w:rPr>
        <w:t>töökohustusega ameti- või töökoht.</w:t>
      </w:r>
      <w:r w:rsidR="007005EB" w:rsidRPr="007005EB">
        <w:t xml:space="preserve"> </w:t>
      </w:r>
      <w:r w:rsidR="007005EB" w:rsidRPr="007005EB">
        <w:rPr>
          <w:lang w:eastAsia="et-EE"/>
        </w:rPr>
        <w:t xml:space="preserve">Ühekordse kriisiülesandega isiku juures töötava isiku töökohustus </w:t>
      </w:r>
      <w:r w:rsidR="005A3C0D">
        <w:rPr>
          <w:lang w:eastAsia="et-EE"/>
        </w:rPr>
        <w:t xml:space="preserve">lõpeb </w:t>
      </w:r>
      <w:r w:rsidR="007005EB" w:rsidRPr="007005EB">
        <w:rPr>
          <w:lang w:eastAsia="et-EE"/>
        </w:rPr>
        <w:t>ühekordse kriisiülesande täitmisel või ühekordse kriisiülesande saanud füüsilisest isikust ettevõtja või juriidilise isiku, sealhulgas KOV</w:t>
      </w:r>
      <w:r w:rsidR="005A3C0D">
        <w:rPr>
          <w:lang w:eastAsia="et-EE"/>
        </w:rPr>
        <w:t>i</w:t>
      </w:r>
      <w:r w:rsidR="007005EB" w:rsidRPr="007005EB">
        <w:rPr>
          <w:lang w:eastAsia="et-EE"/>
        </w:rPr>
        <w:t xml:space="preserve"> otsusel.</w:t>
      </w:r>
    </w:p>
    <w:p w14:paraId="4D5DB6BC" w14:textId="77777777" w:rsidR="00E5204F" w:rsidRPr="00E5204F" w:rsidRDefault="00E5204F" w:rsidP="00E06D66">
      <w:pPr>
        <w:rPr>
          <w:lang w:eastAsia="et-EE"/>
        </w:rPr>
      </w:pPr>
    </w:p>
    <w:p w14:paraId="1F38330D" w14:textId="7937A6BD" w:rsidR="00E5204F" w:rsidRPr="00E5204F" w:rsidRDefault="00E5204F" w:rsidP="00E06D66">
      <w:pPr>
        <w:rPr>
          <w:lang w:eastAsia="et-EE"/>
        </w:rPr>
      </w:pPr>
      <w:r w:rsidRPr="009967A8">
        <w:rPr>
          <w:b/>
          <w:bCs/>
          <w:lang w:eastAsia="et-EE"/>
        </w:rPr>
        <w:t>Lõikes 2</w:t>
      </w:r>
      <w:r w:rsidRPr="00E5204F">
        <w:rPr>
          <w:lang w:eastAsia="et-EE"/>
        </w:rPr>
        <w:t xml:space="preserve"> sätestatakse </w:t>
      </w:r>
      <w:r w:rsidR="009967A8">
        <w:rPr>
          <w:lang w:eastAsia="et-EE"/>
        </w:rPr>
        <w:t xml:space="preserve">kriisirolli täitva isiku </w:t>
      </w:r>
      <w:r w:rsidRPr="00E5204F">
        <w:rPr>
          <w:lang w:eastAsia="et-EE"/>
        </w:rPr>
        <w:t xml:space="preserve">teenistussuhte lõpetamise erisused võrreldes </w:t>
      </w:r>
      <w:r w:rsidR="008D2DDD">
        <w:rPr>
          <w:lang w:eastAsia="et-EE"/>
        </w:rPr>
        <w:t>töölepingu seaduse</w:t>
      </w:r>
      <w:r w:rsidR="005A3C0D">
        <w:rPr>
          <w:lang w:eastAsia="et-EE"/>
        </w:rPr>
        <w:t>s</w:t>
      </w:r>
      <w:r w:rsidR="008D2DDD">
        <w:rPr>
          <w:lang w:eastAsia="et-EE"/>
        </w:rPr>
        <w:t xml:space="preserve"> (edaspidi </w:t>
      </w:r>
      <w:r w:rsidRPr="00BA1D38">
        <w:rPr>
          <w:i/>
          <w:iCs/>
          <w:lang w:eastAsia="et-EE"/>
        </w:rPr>
        <w:t>TLS</w:t>
      </w:r>
      <w:r w:rsidR="008D2DDD">
        <w:rPr>
          <w:lang w:eastAsia="et-EE"/>
        </w:rPr>
        <w:t>)</w:t>
      </w:r>
      <w:r w:rsidRPr="00E5204F">
        <w:rPr>
          <w:lang w:eastAsia="et-EE"/>
        </w:rPr>
        <w:t xml:space="preserve"> ja </w:t>
      </w:r>
      <w:r w:rsidR="008D2DDD">
        <w:rPr>
          <w:lang w:eastAsia="et-EE"/>
        </w:rPr>
        <w:t xml:space="preserve">avaliku teenistuse seaduses (edaspidi </w:t>
      </w:r>
      <w:r w:rsidRPr="00BA1D38">
        <w:rPr>
          <w:i/>
          <w:iCs/>
          <w:lang w:eastAsia="et-EE"/>
        </w:rPr>
        <w:t>ATS</w:t>
      </w:r>
      <w:r w:rsidR="008D2DDD">
        <w:rPr>
          <w:lang w:eastAsia="et-EE"/>
        </w:rPr>
        <w:t>)</w:t>
      </w:r>
      <w:r w:rsidRPr="00E5204F">
        <w:rPr>
          <w:lang w:eastAsia="et-EE"/>
        </w:rPr>
        <w:t xml:space="preserve"> sätestatuga. </w:t>
      </w:r>
      <w:r w:rsidR="009967A8">
        <w:rPr>
          <w:lang w:eastAsia="et-EE"/>
        </w:rPr>
        <w:t>Kriisiolukorra</w:t>
      </w:r>
      <w:r w:rsidR="00733E74">
        <w:rPr>
          <w:lang w:eastAsia="et-EE"/>
        </w:rPr>
        <w:t xml:space="preserve"> ajal</w:t>
      </w:r>
      <w:r w:rsidRPr="00E5204F">
        <w:rPr>
          <w:lang w:eastAsia="et-EE"/>
        </w:rPr>
        <w:t xml:space="preserve"> on isik</w:t>
      </w:r>
      <w:r w:rsidR="006E3081">
        <w:rPr>
          <w:lang w:eastAsia="et-EE"/>
        </w:rPr>
        <w:t xml:space="preserve">, kes on seotud kriisiolukorra lahendamisega, </w:t>
      </w:r>
      <w:r w:rsidRPr="00E5204F">
        <w:rPr>
          <w:lang w:eastAsia="et-EE"/>
        </w:rPr>
        <w:t xml:space="preserve">kohustatud töö- või teenistussuhte lõpetamise avalduse esitama tavapärase 30 päeva asemel 60 kalendripäeva ette. Sätte eesmärk on tagada asutuse või ettevõtte töö </w:t>
      </w:r>
      <w:r w:rsidR="00EC7023" w:rsidRPr="00E5204F">
        <w:rPr>
          <w:lang w:eastAsia="et-EE"/>
        </w:rPr>
        <w:t xml:space="preserve">sujuvam </w:t>
      </w:r>
      <w:r w:rsidRPr="00E5204F">
        <w:rPr>
          <w:lang w:eastAsia="et-EE"/>
        </w:rPr>
        <w:t>jätkumine ning lühendada ajavahemikku, kui oluline töö- või ametikoht on täitmata.</w:t>
      </w:r>
    </w:p>
    <w:p w14:paraId="4A0B2AA7" w14:textId="77777777" w:rsidR="00E5204F" w:rsidRPr="00E5204F" w:rsidRDefault="00E5204F" w:rsidP="00E06D66">
      <w:pPr>
        <w:rPr>
          <w:lang w:eastAsia="et-EE"/>
        </w:rPr>
      </w:pPr>
    </w:p>
    <w:p w14:paraId="0C56BB14" w14:textId="4448CDCD" w:rsidR="002D3298" w:rsidRDefault="005E5D04" w:rsidP="00E06D66">
      <w:pPr>
        <w:rPr>
          <w:lang w:eastAsia="da-DK"/>
        </w:rPr>
      </w:pPr>
      <w:r>
        <w:rPr>
          <w:b/>
          <w:bCs/>
          <w:lang w:eastAsia="da-DK"/>
        </w:rPr>
        <w:t>L</w:t>
      </w:r>
      <w:r w:rsidR="007005EB" w:rsidRPr="005E5D04">
        <w:rPr>
          <w:b/>
          <w:bCs/>
          <w:lang w:eastAsia="da-DK"/>
        </w:rPr>
        <w:t>õige 3</w:t>
      </w:r>
      <w:r w:rsidR="007005EB" w:rsidRPr="00DE5D59">
        <w:rPr>
          <w:lang w:eastAsia="da-DK"/>
        </w:rPr>
        <w:t xml:space="preserve"> ei välista vabastamist lühema aja jooksul, kui tööandja ja töövõtja lühemas tähtajas kokku lepivad. Kui kokkulepet ei saavutata, on õigus nõuda lühema tähtaja jooksul ametikohalt vabastamist või töölepingu lõpetamist tööandjapoolse olulise rikkumise tõttu</w:t>
      </w:r>
      <w:r w:rsidR="002B71F3">
        <w:rPr>
          <w:lang w:eastAsia="da-DK"/>
        </w:rPr>
        <w:t>, täpsemad alused on toodud TLS</w:t>
      </w:r>
      <w:r w:rsidR="006817D6">
        <w:rPr>
          <w:lang w:eastAsia="da-DK"/>
        </w:rPr>
        <w:t>i</w:t>
      </w:r>
      <w:r w:rsidR="002B71F3">
        <w:rPr>
          <w:lang w:eastAsia="da-DK"/>
        </w:rPr>
        <w:t xml:space="preserve"> §</w:t>
      </w:r>
      <w:r w:rsidR="00402310">
        <w:rPr>
          <w:lang w:eastAsia="da-DK"/>
        </w:rPr>
        <w:t>-s</w:t>
      </w:r>
      <w:r w:rsidR="002B71F3">
        <w:rPr>
          <w:lang w:eastAsia="da-DK"/>
        </w:rPr>
        <w:t xml:space="preserve"> 91</w:t>
      </w:r>
      <w:r w:rsidR="005F6E66">
        <w:rPr>
          <w:lang w:eastAsia="da-DK"/>
        </w:rPr>
        <w:t>:</w:t>
      </w:r>
      <w:r w:rsidR="002B71F3" w:rsidRPr="002B71F3">
        <w:rPr>
          <w:lang w:eastAsia="da-DK"/>
        </w:rPr>
        <w:t xml:space="preserve"> </w:t>
      </w:r>
    </w:p>
    <w:p w14:paraId="0A916B9A" w14:textId="4B580F7B" w:rsidR="002B71F3" w:rsidRPr="002B71F3" w:rsidRDefault="002D3298" w:rsidP="00E06D66">
      <w:pPr>
        <w:rPr>
          <w:lang w:eastAsia="da-DK"/>
        </w:rPr>
      </w:pPr>
      <w:r>
        <w:rPr>
          <w:lang w:eastAsia="da-DK"/>
        </w:rPr>
        <w:t xml:space="preserve">1) </w:t>
      </w:r>
      <w:r w:rsidR="002B71F3" w:rsidRPr="002B71F3">
        <w:rPr>
          <w:lang w:eastAsia="da-DK"/>
        </w:rPr>
        <w:t>tööandja on kohelnud töötajat ebaväärikalt või ähvardanud sellega või lubanud seda teha kaastöötajatel või kolmandatel isikutel;</w:t>
      </w:r>
    </w:p>
    <w:p w14:paraId="07D9B376" w14:textId="7BE07CCD" w:rsidR="002B71F3" w:rsidRPr="002B71F3" w:rsidRDefault="002B71F3" w:rsidP="00E06D66">
      <w:pPr>
        <w:rPr>
          <w:lang w:eastAsia="da-DK"/>
        </w:rPr>
      </w:pPr>
      <w:r w:rsidRPr="002B71F3">
        <w:rPr>
          <w:lang w:eastAsia="da-DK"/>
        </w:rPr>
        <w:t>2) tööandja on oluliselt viivitanud töötasu maksmisega;</w:t>
      </w:r>
    </w:p>
    <w:p w14:paraId="30818651" w14:textId="77777777" w:rsidR="002B71F3" w:rsidRDefault="002B71F3" w:rsidP="00E06D66">
      <w:pPr>
        <w:rPr>
          <w:lang w:eastAsia="da-DK"/>
        </w:rPr>
      </w:pPr>
      <w:r w:rsidRPr="002B71F3">
        <w:rPr>
          <w:lang w:eastAsia="da-DK"/>
        </w:rPr>
        <w:t>3) töö jätkamine on seotud reaalse ohuga töötaja elule, tervisele, kõlbelisusele või heale nimele.</w:t>
      </w:r>
    </w:p>
    <w:p w14:paraId="4BE5E6F0" w14:textId="77777777" w:rsidR="002B71F3" w:rsidRDefault="002B71F3" w:rsidP="00E06D66">
      <w:pPr>
        <w:rPr>
          <w:lang w:eastAsia="da-DK"/>
        </w:rPr>
      </w:pPr>
    </w:p>
    <w:p w14:paraId="3C307AF4" w14:textId="657688BA" w:rsidR="007005EB" w:rsidRPr="00DE5D59" w:rsidRDefault="002B71F3" w:rsidP="00E06D66">
      <w:pPr>
        <w:rPr>
          <w:lang w:eastAsia="da-DK"/>
        </w:rPr>
      </w:pPr>
      <w:r w:rsidRPr="002B71F3">
        <w:rPr>
          <w:lang w:eastAsia="da-DK"/>
        </w:rPr>
        <w:t>Töötaja võib töölepingu erakorraliselt üles öelda töötaja isikust tuleneval põhjusel, eelkõige kui töötaja terviseseisund või perekondlikud kohustused ei võimalda tal kokkulepitud tööd teha ja tööandja ei võimalda talle sobivat tööd.</w:t>
      </w:r>
    </w:p>
    <w:p w14:paraId="22917003" w14:textId="3B03B6B5" w:rsidR="0078310B" w:rsidRDefault="0078310B" w:rsidP="00E06D66">
      <w:pPr>
        <w:rPr>
          <w:lang w:eastAsia="da-DK"/>
        </w:rPr>
      </w:pPr>
    </w:p>
    <w:p w14:paraId="50A74961" w14:textId="7764CD24" w:rsidR="002B71F3" w:rsidRDefault="00355BCC" w:rsidP="00E06D66">
      <w:pPr>
        <w:rPr>
          <w:b/>
          <w:bCs/>
          <w:color w:val="000000"/>
          <w:lang w:eastAsia="et-EE"/>
        </w:rPr>
      </w:pPr>
      <w:r>
        <w:rPr>
          <w:lang w:eastAsia="da-DK"/>
        </w:rPr>
        <w:t>Püsiva kriisiülesande täitmiseks vajalik töökohustus peatub selleks ajaks, kui isik täidab sõjaaja ametikoha ülesandeid. Kui isik nendest vabastatakse, on ta kohustatud naasma oma põhitööle</w:t>
      </w:r>
      <w:r w:rsidR="00A65030">
        <w:rPr>
          <w:lang w:eastAsia="da-DK"/>
        </w:rPr>
        <w:t xml:space="preserve"> (</w:t>
      </w:r>
      <w:r w:rsidR="00A65030" w:rsidRPr="00A65030">
        <w:rPr>
          <w:b/>
          <w:bCs/>
          <w:lang w:eastAsia="da-DK"/>
        </w:rPr>
        <w:t>lõige 4</w:t>
      </w:r>
      <w:r w:rsidR="00A65030">
        <w:rPr>
          <w:lang w:eastAsia="da-DK"/>
        </w:rPr>
        <w:t xml:space="preserve">). </w:t>
      </w:r>
    </w:p>
    <w:p w14:paraId="29AC4C4A" w14:textId="77777777" w:rsidR="0078310B" w:rsidRPr="0078310B" w:rsidRDefault="0078310B" w:rsidP="00E06D66">
      <w:pPr>
        <w:shd w:val="clear" w:color="auto" w:fill="FFFFFF"/>
        <w:jc w:val="center"/>
        <w:outlineLvl w:val="2"/>
        <w:rPr>
          <w:rFonts w:eastAsia="Times New Roman" w:cs="Times New Roman"/>
          <w:b/>
          <w:bCs/>
          <w:color w:val="000000"/>
          <w:szCs w:val="24"/>
          <w:lang w:eastAsia="et-EE"/>
        </w:rPr>
      </w:pPr>
    </w:p>
    <w:p w14:paraId="28A0F133" w14:textId="77777777" w:rsidR="006213E3" w:rsidRPr="000D513B" w:rsidRDefault="006213E3" w:rsidP="00E06D66">
      <w:pPr>
        <w:jc w:val="center"/>
        <w:rPr>
          <w:b/>
          <w:bCs/>
          <w:lang w:eastAsia="et-EE"/>
        </w:rPr>
      </w:pPr>
      <w:r w:rsidRPr="000D513B">
        <w:rPr>
          <w:b/>
          <w:bCs/>
          <w:lang w:eastAsia="et-EE"/>
        </w:rPr>
        <w:t>2. jagu</w:t>
      </w:r>
    </w:p>
    <w:p w14:paraId="689AC40B" w14:textId="0731071E" w:rsidR="006213E3" w:rsidRPr="000D513B" w:rsidRDefault="006213E3" w:rsidP="00E06D66">
      <w:pPr>
        <w:jc w:val="center"/>
        <w:rPr>
          <w:b/>
          <w:bCs/>
          <w:lang w:eastAsia="et-EE"/>
        </w:rPr>
      </w:pPr>
      <w:r w:rsidRPr="000D513B">
        <w:rPr>
          <w:b/>
          <w:bCs/>
          <w:lang w:eastAsia="et-EE"/>
        </w:rPr>
        <w:t>Töö- ja teenistussuhete er</w:t>
      </w:r>
      <w:r w:rsidR="00287B60">
        <w:rPr>
          <w:b/>
          <w:bCs/>
          <w:lang w:eastAsia="et-EE"/>
        </w:rPr>
        <w:t>andid</w:t>
      </w:r>
    </w:p>
    <w:p w14:paraId="0F832CB9" w14:textId="36577785" w:rsidR="0078310B" w:rsidRDefault="0078310B" w:rsidP="00E06D66">
      <w:pPr>
        <w:shd w:val="clear" w:color="auto" w:fill="FFFFFF"/>
        <w:jc w:val="center"/>
        <w:outlineLvl w:val="2"/>
        <w:rPr>
          <w:rFonts w:eastAsia="Times New Roman" w:cs="Times New Roman"/>
          <w:b/>
          <w:bCs/>
          <w:color w:val="000000"/>
          <w:szCs w:val="24"/>
          <w:lang w:eastAsia="et-EE"/>
        </w:rPr>
      </w:pPr>
    </w:p>
    <w:p w14:paraId="58C5D7A0" w14:textId="3A26CD20" w:rsidR="0078310B" w:rsidRPr="000D513B" w:rsidRDefault="0078310B" w:rsidP="00E06D66">
      <w:pPr>
        <w:pStyle w:val="Pealkiri1"/>
        <w:contextualSpacing w:val="0"/>
      </w:pPr>
      <w:bookmarkStart w:id="273" w:name="_Toc128400359"/>
      <w:bookmarkStart w:id="274" w:name="_Toc199403376"/>
      <w:bookmarkStart w:id="275" w:name="_Hlk114740844"/>
      <w:r w:rsidRPr="000D513B">
        <w:t xml:space="preserve">§ </w:t>
      </w:r>
      <w:r w:rsidR="00F97694">
        <w:t>10</w:t>
      </w:r>
      <w:r w:rsidR="0076557D">
        <w:t>4</w:t>
      </w:r>
      <w:r w:rsidRPr="000D513B">
        <w:t>. Täiendavate töö- ja teenistusülesannete täitmise kohustus</w:t>
      </w:r>
      <w:bookmarkEnd w:id="273"/>
      <w:bookmarkEnd w:id="274"/>
    </w:p>
    <w:bookmarkEnd w:id="275"/>
    <w:p w14:paraId="7BF2B3A4" w14:textId="28E2A1FA" w:rsidR="00B72173" w:rsidRDefault="00B72173" w:rsidP="00E06D66">
      <w:pPr>
        <w:rPr>
          <w:rFonts w:eastAsia="Times New Roman" w:cs="Times New Roman"/>
          <w:b/>
          <w:szCs w:val="24"/>
          <w:lang w:eastAsia="da-DK"/>
        </w:rPr>
      </w:pPr>
    </w:p>
    <w:p w14:paraId="79A85147" w14:textId="506DE60C" w:rsidR="00B72173" w:rsidRPr="00B72173" w:rsidRDefault="008D2DDD" w:rsidP="00E06D66">
      <w:pPr>
        <w:rPr>
          <w:rFonts w:eastAsia="Times New Roman" w:cs="Times New Roman"/>
          <w:szCs w:val="24"/>
          <w:lang w:eastAsia="et-EE"/>
        </w:rPr>
      </w:pPr>
      <w:r w:rsidRPr="008D2DDD">
        <w:rPr>
          <w:rFonts w:eastAsia="Times New Roman" w:cs="Times New Roman"/>
          <w:b/>
          <w:bCs/>
          <w:szCs w:val="24"/>
          <w:lang w:eastAsia="et-EE"/>
        </w:rPr>
        <w:t xml:space="preserve">Paragrahv </w:t>
      </w:r>
      <w:r w:rsidR="00F97694">
        <w:rPr>
          <w:rFonts w:eastAsia="Times New Roman" w:cs="Times New Roman"/>
          <w:b/>
          <w:bCs/>
          <w:szCs w:val="24"/>
          <w:lang w:eastAsia="et-EE"/>
        </w:rPr>
        <w:t>10</w:t>
      </w:r>
      <w:r w:rsidR="0076557D">
        <w:rPr>
          <w:rFonts w:eastAsia="Times New Roman" w:cs="Times New Roman"/>
          <w:b/>
          <w:bCs/>
          <w:szCs w:val="24"/>
          <w:lang w:eastAsia="et-EE"/>
        </w:rPr>
        <w:t>4</w:t>
      </w:r>
      <w:r>
        <w:rPr>
          <w:rFonts w:eastAsia="Times New Roman" w:cs="Times New Roman"/>
          <w:szCs w:val="24"/>
          <w:lang w:eastAsia="et-EE"/>
        </w:rPr>
        <w:t xml:space="preserve"> </w:t>
      </w:r>
      <w:r w:rsidR="00B72173" w:rsidRPr="00B72173">
        <w:rPr>
          <w:rFonts w:eastAsia="Times New Roman" w:cs="Times New Roman"/>
          <w:szCs w:val="24"/>
          <w:lang w:eastAsia="et-EE"/>
        </w:rPr>
        <w:t>sätestab töötajatele ja ametnikele täiendavate töö- ja teenistusülesannete täitmise kohustuse panemise eriregulatsiooni</w:t>
      </w:r>
      <w:r>
        <w:rPr>
          <w:rFonts w:eastAsia="Times New Roman" w:cs="Times New Roman"/>
          <w:szCs w:val="24"/>
          <w:lang w:eastAsia="et-EE"/>
        </w:rPr>
        <w:t xml:space="preserve"> kriisiolukorra</w:t>
      </w:r>
      <w:r w:rsidR="00733E74">
        <w:rPr>
          <w:rFonts w:eastAsia="Times New Roman" w:cs="Times New Roman"/>
          <w:szCs w:val="24"/>
          <w:lang w:eastAsia="et-EE"/>
        </w:rPr>
        <w:t xml:space="preserve"> ajal</w:t>
      </w:r>
      <w:r>
        <w:rPr>
          <w:rFonts w:eastAsia="Times New Roman" w:cs="Times New Roman"/>
          <w:szCs w:val="24"/>
          <w:lang w:eastAsia="et-EE"/>
        </w:rPr>
        <w:t>.</w:t>
      </w:r>
    </w:p>
    <w:p w14:paraId="4942FEDD" w14:textId="77777777" w:rsidR="00B72173" w:rsidRPr="00B72173" w:rsidRDefault="00B72173" w:rsidP="00E06D66">
      <w:pPr>
        <w:rPr>
          <w:rFonts w:eastAsia="Times New Roman" w:cs="Times New Roman"/>
          <w:szCs w:val="24"/>
          <w:lang w:eastAsia="et-EE"/>
        </w:rPr>
      </w:pPr>
    </w:p>
    <w:p w14:paraId="2A3837AF" w14:textId="1CC27CE0"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Riigikaitseõiguse muudatuste kontseptsiooni kooskõlastamisel esitas Siseministeerium ettepaneku, et regulatsiooni väljatöötamisel tuleks lahendada küsimus, kuidas saab </w:t>
      </w:r>
      <w:r w:rsidR="008D2DDD">
        <w:rPr>
          <w:rFonts w:eastAsia="Times New Roman" w:cs="Times New Roman"/>
          <w:szCs w:val="24"/>
          <w:lang w:eastAsia="et-EE"/>
        </w:rPr>
        <w:t>kriisiolukorra</w:t>
      </w:r>
      <w:r w:rsidR="00733E74">
        <w:rPr>
          <w:rFonts w:eastAsia="Times New Roman" w:cs="Times New Roman"/>
          <w:szCs w:val="24"/>
          <w:lang w:eastAsia="et-EE"/>
        </w:rPr>
        <w:t xml:space="preserve"> ajal</w:t>
      </w:r>
      <w:r w:rsidRPr="00B72173">
        <w:rPr>
          <w:rFonts w:eastAsia="Times New Roman" w:cs="Times New Roman"/>
          <w:szCs w:val="24"/>
          <w:lang w:eastAsia="et-EE"/>
        </w:rPr>
        <w:t xml:space="preserve"> kaasata riigisektoris töötavaid inimesi pikema aja vältel avaliku võimu teostamisse või selle toetamisse, kui nad ei tööta riigikaitselise töökohustusega ameti- või töökohal. Teiseks tõi Siseministeerium </w:t>
      </w:r>
      <w:r w:rsidR="005A3C0D">
        <w:rPr>
          <w:rFonts w:eastAsia="Times New Roman" w:cs="Times New Roman"/>
          <w:szCs w:val="24"/>
          <w:lang w:eastAsia="et-EE"/>
        </w:rPr>
        <w:t>esile</w:t>
      </w:r>
      <w:r w:rsidRPr="00B72173">
        <w:rPr>
          <w:rFonts w:eastAsia="Times New Roman" w:cs="Times New Roman"/>
          <w:szCs w:val="24"/>
          <w:lang w:eastAsia="et-EE"/>
        </w:rPr>
        <w:t xml:space="preserve">, et </w:t>
      </w:r>
      <w:r w:rsidR="008D2DDD">
        <w:rPr>
          <w:rFonts w:eastAsia="Times New Roman" w:cs="Times New Roman"/>
          <w:szCs w:val="24"/>
          <w:lang w:eastAsia="et-EE"/>
        </w:rPr>
        <w:t>kriisi</w:t>
      </w:r>
      <w:r w:rsidR="00434E9C">
        <w:rPr>
          <w:rFonts w:eastAsia="Times New Roman" w:cs="Times New Roman"/>
          <w:szCs w:val="24"/>
          <w:lang w:eastAsia="et-EE"/>
        </w:rPr>
        <w:t xml:space="preserve"> ajal</w:t>
      </w:r>
      <w:r w:rsidRPr="00B72173">
        <w:rPr>
          <w:rFonts w:eastAsia="Times New Roman" w:cs="Times New Roman"/>
          <w:szCs w:val="24"/>
          <w:lang w:eastAsia="et-EE"/>
        </w:rPr>
        <w:t xml:space="preserve"> peaks olema võimalik laiendada riigikaitselise töökohustusega ameti- või töökohal töötava isiku ülesandeid väljapoole tema tavapärast töö- ja teenistussuhet ning tööandja tavapärast asukohta. Näiteks võib avaliku võimu teostamiseks või selle toetamiseks olla </w:t>
      </w:r>
      <w:r w:rsidR="008D2DDD">
        <w:rPr>
          <w:rFonts w:eastAsia="Times New Roman" w:cs="Times New Roman"/>
          <w:szCs w:val="24"/>
          <w:lang w:eastAsia="et-EE"/>
        </w:rPr>
        <w:t>kriisi</w:t>
      </w:r>
      <w:r w:rsidR="00434E9C">
        <w:rPr>
          <w:rFonts w:eastAsia="Times New Roman" w:cs="Times New Roman"/>
          <w:szCs w:val="24"/>
          <w:lang w:eastAsia="et-EE"/>
        </w:rPr>
        <w:t xml:space="preserve"> ajal</w:t>
      </w:r>
      <w:r w:rsidRPr="00B72173">
        <w:rPr>
          <w:rFonts w:eastAsia="Times New Roman" w:cs="Times New Roman"/>
          <w:szCs w:val="24"/>
          <w:lang w:eastAsia="et-EE"/>
        </w:rPr>
        <w:t xml:space="preserve"> vaja rakendada Siseministeeriumis riigikaitselisel ametikohal töötav jurist tööle Riigikantseleis kas juristina või muul tööl, mida juristi kvalifikatsioon võimaldab tal teha. </w:t>
      </w:r>
      <w:r w:rsidR="00F97694">
        <w:rPr>
          <w:rFonts w:eastAsia="Times New Roman" w:cs="Times New Roman"/>
          <w:szCs w:val="24"/>
          <w:lang w:eastAsia="et-EE"/>
        </w:rPr>
        <w:t xml:space="preserve">Sama teema </w:t>
      </w:r>
      <w:r w:rsidR="00402310">
        <w:rPr>
          <w:rFonts w:eastAsia="Times New Roman" w:cs="Times New Roman"/>
          <w:szCs w:val="24"/>
          <w:lang w:eastAsia="et-EE"/>
        </w:rPr>
        <w:t>kerkis</w:t>
      </w:r>
      <w:r w:rsidR="00F97694">
        <w:rPr>
          <w:rFonts w:eastAsia="Times New Roman" w:cs="Times New Roman"/>
          <w:szCs w:val="24"/>
          <w:lang w:eastAsia="et-EE"/>
        </w:rPr>
        <w:t xml:space="preserve"> teravalt </w:t>
      </w:r>
      <w:r w:rsidR="00402310">
        <w:rPr>
          <w:rFonts w:eastAsia="Times New Roman" w:cs="Times New Roman"/>
          <w:szCs w:val="24"/>
          <w:lang w:eastAsia="et-EE"/>
        </w:rPr>
        <w:t>esile ka</w:t>
      </w:r>
      <w:r w:rsidR="00F97694">
        <w:rPr>
          <w:rFonts w:eastAsia="Times New Roman" w:cs="Times New Roman"/>
          <w:szCs w:val="24"/>
          <w:lang w:eastAsia="et-EE"/>
        </w:rPr>
        <w:t xml:space="preserve"> COVID-kriisis – kuidas </w:t>
      </w:r>
      <w:r w:rsidR="00402310">
        <w:rPr>
          <w:rFonts w:eastAsia="Times New Roman" w:cs="Times New Roman"/>
          <w:szCs w:val="24"/>
          <w:lang w:eastAsia="et-EE"/>
        </w:rPr>
        <w:t>saata</w:t>
      </w:r>
      <w:r w:rsidR="00F97694">
        <w:rPr>
          <w:rFonts w:eastAsia="Times New Roman" w:cs="Times New Roman"/>
          <w:szCs w:val="24"/>
          <w:lang w:eastAsia="et-EE"/>
        </w:rPr>
        <w:t xml:space="preserve"> kiiresti kriis</w:t>
      </w:r>
      <w:r w:rsidR="00402310">
        <w:rPr>
          <w:rFonts w:eastAsia="Times New Roman" w:cs="Times New Roman"/>
          <w:szCs w:val="24"/>
          <w:lang w:eastAsia="et-EE"/>
        </w:rPr>
        <w:t>i</w:t>
      </w:r>
      <w:r w:rsidR="00F97694">
        <w:rPr>
          <w:rFonts w:eastAsia="Times New Roman" w:cs="Times New Roman"/>
          <w:szCs w:val="24"/>
          <w:lang w:eastAsia="et-EE"/>
        </w:rPr>
        <w:t xml:space="preserve"> lahendamiseks vajaminevad teenistujad ühest asutusest teise appi. </w:t>
      </w:r>
    </w:p>
    <w:p w14:paraId="49BCEE6B" w14:textId="77777777" w:rsidR="00B72173" w:rsidRPr="00B72173" w:rsidRDefault="00B72173" w:rsidP="00E06D66">
      <w:pPr>
        <w:rPr>
          <w:rFonts w:eastAsia="Times New Roman" w:cs="Times New Roman"/>
          <w:szCs w:val="24"/>
          <w:lang w:eastAsia="et-EE"/>
        </w:rPr>
      </w:pPr>
    </w:p>
    <w:p w14:paraId="70136166" w14:textId="15250D9C" w:rsidR="00B72173" w:rsidRPr="00B72173" w:rsidRDefault="008D2DDD" w:rsidP="00E06D66">
      <w:pPr>
        <w:rPr>
          <w:rFonts w:eastAsia="Times New Roman" w:cs="Times New Roman"/>
          <w:szCs w:val="24"/>
          <w:lang w:eastAsia="et-EE"/>
        </w:rPr>
      </w:pPr>
      <w:r>
        <w:rPr>
          <w:rFonts w:eastAsia="Times New Roman" w:cs="Times New Roman"/>
          <w:szCs w:val="24"/>
          <w:lang w:eastAsia="et-EE"/>
        </w:rPr>
        <w:t xml:space="preserve">Vastavalt </w:t>
      </w:r>
      <w:r w:rsidR="00B72173" w:rsidRPr="00B72173">
        <w:rPr>
          <w:rFonts w:eastAsia="Times New Roman" w:cs="Times New Roman"/>
          <w:szCs w:val="24"/>
          <w:lang w:eastAsia="et-EE"/>
        </w:rPr>
        <w:t>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5 l</w:t>
      </w:r>
      <w:r w:rsidR="00EF350D">
        <w:rPr>
          <w:rFonts w:eastAsia="Times New Roman" w:cs="Times New Roman"/>
          <w:szCs w:val="24"/>
          <w:lang w:eastAsia="et-EE"/>
        </w:rPr>
        <w:t>õike</w:t>
      </w:r>
      <w:r w:rsidR="00B72173" w:rsidRPr="00B72173">
        <w:rPr>
          <w:rFonts w:eastAsia="Times New Roman" w:cs="Times New Roman"/>
          <w:szCs w:val="24"/>
          <w:lang w:eastAsia="et-EE"/>
        </w:rPr>
        <w:t xml:space="preserve"> 1 punktidele 3 ja 8 lepivad töötaja ja tööandja töölepingu kirjalikus dokumendis kokku tööülesannetes ja töö tegemise kohas. Tööülesannete kirjeldus võib sisalduda ka ametijuhendis, mis on töölepingu lahutamatu osa. Seega töötajal on kohustus täita neid tööülesandeid ja selles asukohas, milles on kokku lepitud ja mis tulenevad töö iseloomust. Töötaja võib lähetada väljapoole töölepinguga ettenähtud töö tegemise kohta, kuid seda üksnes tööülesannete täitmiseks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21 l</w:t>
      </w:r>
      <w:r w:rsidR="00EF350D">
        <w:rPr>
          <w:rFonts w:eastAsia="Times New Roman" w:cs="Times New Roman"/>
          <w:szCs w:val="24"/>
          <w:lang w:eastAsia="et-EE"/>
        </w:rPr>
        <w:t>õige</w:t>
      </w:r>
      <w:r w:rsidR="00B72173" w:rsidRPr="00B72173">
        <w:rPr>
          <w:rFonts w:eastAsia="Times New Roman" w:cs="Times New Roman"/>
          <w:szCs w:val="24"/>
          <w:lang w:eastAsia="et-EE"/>
        </w:rPr>
        <w:t xml:space="preserve"> 1). Seejuures rasedat ja töötajat, kes kasvatab alla kolmeaastast või puudega last, võib töölähetusse saata üksnes tema nõusolekul,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12 kohaselt saab töölepingu tingimusi, sh kokkulepitud tööülesandeid, muuta üksnes poolte kokkuleppel. Samas ei pruugi iga tööülesanne sisalduda ametijuhendis, vaid võib tuleneda töö iseloomust või ka seadusest. Kui töötaja ja tööandja ei ole kokku leppinud uutes tööülesannetes, siis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17 l</w:t>
      </w:r>
      <w:r w:rsidR="00EF350D">
        <w:rPr>
          <w:rFonts w:eastAsia="Times New Roman" w:cs="Times New Roman"/>
          <w:szCs w:val="24"/>
          <w:lang w:eastAsia="et-EE"/>
        </w:rPr>
        <w:t>õike</w:t>
      </w:r>
      <w:r w:rsidR="00B72173" w:rsidRPr="00B72173">
        <w:rPr>
          <w:rFonts w:eastAsia="Times New Roman" w:cs="Times New Roman"/>
          <w:szCs w:val="24"/>
          <w:lang w:eastAsia="et-EE"/>
        </w:rPr>
        <w:t xml:space="preserve"> 1 kohaselt peab tööandja korraldus olema seotud töölepingus, kollektiivlepingus või seaduses ettenähtud tööülesandega. Vastasel juhul on töötajal õigus sellest keelduda ning nimetatud korraldused on tühised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17 l</w:t>
      </w:r>
      <w:r w:rsidR="00EF350D">
        <w:rPr>
          <w:rFonts w:eastAsia="Times New Roman" w:cs="Times New Roman"/>
          <w:szCs w:val="24"/>
          <w:lang w:eastAsia="et-EE"/>
        </w:rPr>
        <w:t>õige</w:t>
      </w:r>
      <w:r w:rsidR="00B72173" w:rsidRPr="00B72173">
        <w:rPr>
          <w:rFonts w:eastAsia="Times New Roman" w:cs="Times New Roman"/>
          <w:szCs w:val="24"/>
          <w:lang w:eastAsia="et-EE"/>
        </w:rPr>
        <w:t xml:space="preserve"> 2). Tööandja võib töötajale alati teha ettepanekuid tööülesannete muutmiseks, kuid töötajal ei ole kohustust nõustuda, välja arvatud juhul, kui korraldus tuleneb hädavajadusest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17 l</w:t>
      </w:r>
      <w:r w:rsidR="00EF350D">
        <w:rPr>
          <w:rFonts w:eastAsia="Times New Roman" w:cs="Times New Roman"/>
          <w:szCs w:val="24"/>
          <w:lang w:eastAsia="et-EE"/>
        </w:rPr>
        <w:t>õige</w:t>
      </w:r>
      <w:r w:rsidR="00B72173" w:rsidRPr="00B72173">
        <w:rPr>
          <w:rFonts w:eastAsia="Times New Roman" w:cs="Times New Roman"/>
          <w:szCs w:val="24"/>
          <w:lang w:eastAsia="et-EE"/>
        </w:rPr>
        <w:t xml:space="preserve"> 4). Hädavajadust eeldatakse eelkõige vääramatu jõu tagajärjel tööandja varale või muule hüvele tekkida võiva kahju või kahju tekkimise ohu korral. Eelkirjeldatud näite korral ei ole tegemist TLS</w:t>
      </w:r>
      <w:r w:rsidR="00AA540B">
        <w:rPr>
          <w:rFonts w:eastAsia="Times New Roman" w:cs="Times New Roman"/>
          <w:szCs w:val="24"/>
          <w:lang w:eastAsia="et-EE"/>
        </w:rPr>
        <w:t>i</w:t>
      </w:r>
      <w:r w:rsidR="00B72173" w:rsidRPr="00B72173">
        <w:rPr>
          <w:rFonts w:eastAsia="Times New Roman" w:cs="Times New Roman"/>
          <w:szCs w:val="24"/>
          <w:lang w:eastAsia="et-EE"/>
        </w:rPr>
        <w:t xml:space="preserve"> tähenduses hädavajadusega. Arvestades, et </w:t>
      </w:r>
      <w:r>
        <w:rPr>
          <w:rFonts w:eastAsia="Times New Roman" w:cs="Times New Roman"/>
          <w:szCs w:val="24"/>
          <w:lang w:eastAsia="et-EE"/>
        </w:rPr>
        <w:t>kriisiolukorra</w:t>
      </w:r>
      <w:r w:rsidR="00B72173" w:rsidRPr="00B72173">
        <w:rPr>
          <w:rFonts w:eastAsia="Times New Roman" w:cs="Times New Roman"/>
          <w:szCs w:val="24"/>
          <w:lang w:eastAsia="et-EE"/>
        </w:rPr>
        <w:t xml:space="preserve"> lahendamiseks on vaja kiiresti jaotada personali asutuste vahel ning suunata töötajaid eri asukohtadesse, ei piisa TLSis sätestatust. </w:t>
      </w:r>
    </w:p>
    <w:p w14:paraId="328C80CA" w14:textId="77777777" w:rsidR="00B72173" w:rsidRPr="00B72173" w:rsidRDefault="00B72173" w:rsidP="00E06D66">
      <w:pPr>
        <w:rPr>
          <w:rFonts w:eastAsia="Times New Roman" w:cs="Times New Roman"/>
          <w:szCs w:val="24"/>
          <w:lang w:eastAsia="et-EE"/>
        </w:rPr>
      </w:pPr>
    </w:p>
    <w:p w14:paraId="53358D3D" w14:textId="2B6F684E"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ATS</w:t>
      </w:r>
      <w:r w:rsidR="00AA540B">
        <w:rPr>
          <w:rFonts w:eastAsia="Times New Roman" w:cs="Times New Roman"/>
          <w:szCs w:val="24"/>
          <w:lang w:eastAsia="et-EE"/>
        </w:rPr>
        <w:t>i</w:t>
      </w:r>
      <w:r w:rsidRPr="00B72173">
        <w:rPr>
          <w:rFonts w:eastAsia="Times New Roman" w:cs="Times New Roman"/>
          <w:szCs w:val="24"/>
          <w:lang w:eastAsia="et-EE"/>
        </w:rPr>
        <w:t xml:space="preserve"> § 51 l</w:t>
      </w:r>
      <w:r w:rsidR="0097615E">
        <w:rPr>
          <w:rFonts w:eastAsia="Times New Roman" w:cs="Times New Roman"/>
          <w:szCs w:val="24"/>
          <w:lang w:eastAsia="et-EE"/>
        </w:rPr>
        <w:t>õike</w:t>
      </w:r>
      <w:r w:rsidRPr="00B72173">
        <w:rPr>
          <w:rFonts w:eastAsia="Times New Roman" w:cs="Times New Roman"/>
          <w:szCs w:val="24"/>
          <w:lang w:eastAsia="et-EE"/>
        </w:rPr>
        <w:t xml:space="preserve"> 3 kohaselt peab ametnik juhinduma vahetu ja kõrgemalseisva juhi teenistusalastest juhistest ja korraldustest, samuti ametijuhendist. Ametijuhendis määratakse muu hulgas ametniku teenistusülesanded (ATS</w:t>
      </w:r>
      <w:r w:rsidR="00090EE2">
        <w:rPr>
          <w:rFonts w:eastAsia="Times New Roman" w:cs="Times New Roman"/>
          <w:szCs w:val="24"/>
          <w:lang w:eastAsia="et-EE"/>
        </w:rPr>
        <w:t>i</w:t>
      </w:r>
      <w:r w:rsidRPr="00B72173">
        <w:rPr>
          <w:rFonts w:eastAsia="Times New Roman" w:cs="Times New Roman"/>
          <w:szCs w:val="24"/>
          <w:lang w:eastAsia="et-EE"/>
        </w:rPr>
        <w:t xml:space="preserve"> § 52 l</w:t>
      </w:r>
      <w:r w:rsidR="00EF350D">
        <w:rPr>
          <w:rFonts w:eastAsia="Times New Roman" w:cs="Times New Roman"/>
          <w:szCs w:val="24"/>
          <w:lang w:eastAsia="et-EE"/>
        </w:rPr>
        <w:t>õike</w:t>
      </w:r>
      <w:r w:rsidRPr="00B72173">
        <w:rPr>
          <w:rFonts w:eastAsia="Times New Roman" w:cs="Times New Roman"/>
          <w:szCs w:val="24"/>
          <w:lang w:eastAsia="et-EE"/>
        </w:rPr>
        <w:t xml:space="preserve"> 1 p</w:t>
      </w:r>
      <w:r w:rsidR="00EF350D">
        <w:rPr>
          <w:rFonts w:eastAsia="Times New Roman" w:cs="Times New Roman"/>
          <w:szCs w:val="24"/>
          <w:lang w:eastAsia="et-EE"/>
        </w:rPr>
        <w:t>unkt</w:t>
      </w:r>
      <w:r w:rsidRPr="00B72173">
        <w:rPr>
          <w:rFonts w:eastAsia="Times New Roman" w:cs="Times New Roman"/>
          <w:szCs w:val="24"/>
          <w:lang w:eastAsia="et-EE"/>
        </w:rPr>
        <w:t xml:space="preserve"> 1). </w:t>
      </w:r>
      <w:r w:rsidRPr="008D2DDD">
        <w:rPr>
          <w:rFonts w:eastAsia="Times New Roman" w:cs="Times New Roman"/>
          <w:szCs w:val="24"/>
          <w:lang w:eastAsia="et-EE"/>
        </w:rPr>
        <w:t>ATS ei reguleeri erandliku teenistusliku alluvuse võimalust, st ametnikule korralduste andmist teise ametiasutuse poolt.</w:t>
      </w:r>
      <w:r w:rsidRPr="00B72173">
        <w:rPr>
          <w:rFonts w:eastAsia="Times New Roman" w:cs="Times New Roman"/>
          <w:szCs w:val="24"/>
          <w:lang w:eastAsia="et-EE"/>
        </w:rPr>
        <w:t xml:space="preserve"> Ametnik peab teenistus- ja usaldussuhte raames aitama kaasa ametiasutuse seadusest tulenevate ülesannete täitmisele (ATS</w:t>
      </w:r>
      <w:r w:rsidR="00090EE2">
        <w:rPr>
          <w:rFonts w:eastAsia="Times New Roman" w:cs="Times New Roman"/>
          <w:szCs w:val="24"/>
          <w:lang w:eastAsia="et-EE"/>
        </w:rPr>
        <w:t>i</w:t>
      </w:r>
      <w:r w:rsidRPr="00B72173">
        <w:rPr>
          <w:rFonts w:eastAsia="Times New Roman" w:cs="Times New Roman"/>
          <w:szCs w:val="24"/>
          <w:lang w:eastAsia="et-EE"/>
        </w:rPr>
        <w:t xml:space="preserve"> § 51 l</w:t>
      </w:r>
      <w:r w:rsidR="00EF350D">
        <w:rPr>
          <w:rFonts w:eastAsia="Times New Roman" w:cs="Times New Roman"/>
          <w:szCs w:val="24"/>
          <w:lang w:eastAsia="et-EE"/>
        </w:rPr>
        <w:t>õige</w:t>
      </w:r>
      <w:r w:rsidRPr="00B72173">
        <w:rPr>
          <w:rFonts w:eastAsia="Times New Roman" w:cs="Times New Roman"/>
          <w:szCs w:val="24"/>
          <w:lang w:eastAsia="et-EE"/>
        </w:rPr>
        <w:t xml:space="preserve"> 6). Ametnik ei pea ATSi järgi aitama kaasa teiste ametiasutuste ülesannete täitmisele, selleks ei saa teda ka sundida, kuivõrd ametijuhendit ei või ilma ametniku nõusolekuta muuta, kui muutuvad oluliselt ametniku teenistusülesanded või nende maht oluliselt suureneb (ATS</w:t>
      </w:r>
      <w:r w:rsidR="00090EE2">
        <w:rPr>
          <w:rFonts w:eastAsia="Times New Roman" w:cs="Times New Roman"/>
          <w:szCs w:val="24"/>
          <w:lang w:eastAsia="et-EE"/>
        </w:rPr>
        <w:t>i</w:t>
      </w:r>
      <w:r w:rsidRPr="00B72173">
        <w:rPr>
          <w:rFonts w:eastAsia="Times New Roman" w:cs="Times New Roman"/>
          <w:szCs w:val="24"/>
          <w:lang w:eastAsia="et-EE"/>
        </w:rPr>
        <w:t xml:space="preserve"> § 52 l</w:t>
      </w:r>
      <w:r w:rsidR="00EF350D">
        <w:rPr>
          <w:rFonts w:eastAsia="Times New Roman" w:cs="Times New Roman"/>
          <w:szCs w:val="24"/>
          <w:lang w:eastAsia="et-EE"/>
        </w:rPr>
        <w:t>õike</w:t>
      </w:r>
      <w:r w:rsidRPr="00B72173">
        <w:rPr>
          <w:rFonts w:eastAsia="Times New Roman" w:cs="Times New Roman"/>
          <w:szCs w:val="24"/>
          <w:lang w:eastAsia="et-EE"/>
        </w:rPr>
        <w:t xml:space="preserve"> 3 punktid 2 ja 4</w:t>
      </w:r>
      <w:r w:rsidRPr="008D2DDD">
        <w:rPr>
          <w:rFonts w:eastAsia="Times New Roman" w:cs="Times New Roman"/>
          <w:szCs w:val="24"/>
          <w:lang w:eastAsia="et-EE"/>
        </w:rPr>
        <w:t>). ATS seob ametnikule teenistusülesannete andmise ametikohaga kindlas ametiasutuses. ATS</w:t>
      </w:r>
      <w:r w:rsidR="00090EE2">
        <w:rPr>
          <w:rFonts w:eastAsia="Times New Roman" w:cs="Times New Roman"/>
          <w:szCs w:val="24"/>
          <w:lang w:eastAsia="et-EE"/>
        </w:rPr>
        <w:t>i</w:t>
      </w:r>
      <w:r w:rsidRPr="008D2DDD">
        <w:rPr>
          <w:rFonts w:eastAsia="Times New Roman" w:cs="Times New Roman"/>
          <w:szCs w:val="24"/>
          <w:lang w:eastAsia="et-EE"/>
        </w:rPr>
        <w:t xml:space="preserve"> § 53 kohaselt võib</w:t>
      </w:r>
      <w:r w:rsidR="00AA540B">
        <w:rPr>
          <w:rFonts w:eastAsia="Times New Roman" w:cs="Times New Roman"/>
          <w:szCs w:val="24"/>
          <w:lang w:eastAsia="et-EE"/>
        </w:rPr>
        <w:t xml:space="preserve"> vahetu juht anda</w:t>
      </w:r>
      <w:r w:rsidRPr="008D2DDD">
        <w:rPr>
          <w:rFonts w:eastAsia="Times New Roman" w:cs="Times New Roman"/>
          <w:szCs w:val="24"/>
          <w:lang w:eastAsia="et-EE"/>
        </w:rPr>
        <w:t xml:space="preserve"> ametnikule täiendavaid ühekordseid teenistusülesandeid, mis ei tulene ametijuhendist ega õigusaktist, üksnes juhul, kui ametiasutuse töökoormus on ajutiselt suurenenud või kui see tuleneb hädavajadusest. Hädavajadust eeldatakse eelkõige vääramatu jõu tagajärje</w:t>
      </w:r>
      <w:r w:rsidRPr="00B72173">
        <w:rPr>
          <w:rFonts w:eastAsia="Times New Roman" w:cs="Times New Roman"/>
          <w:szCs w:val="24"/>
          <w:lang w:eastAsia="et-EE"/>
        </w:rPr>
        <w:t xml:space="preserve">l ametiasutuse varale või muule hüvele tekkida võiva kahju või kahju tekkimise ohu korral.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lahendamisel ning ametnike teise ametiasutusse suunamise vajaduse tekkimisel ei ole tegemist olukorraga, mis kvalifitseeruks ATSi tähenduses hädavajaduseks. Sarnaselt töötajatega saab ametnikku lähetada väljaspool alalise ametikoha asukohta üksnes teenistusülesandeid täitma. ATSi</w:t>
      </w:r>
      <w:r w:rsidR="00434E9C">
        <w:rPr>
          <w:rFonts w:eastAsia="Times New Roman" w:cs="Times New Roman"/>
          <w:szCs w:val="24"/>
          <w:lang w:eastAsia="et-EE"/>
        </w:rPr>
        <w:t>s</w:t>
      </w:r>
      <w:r w:rsidRPr="00B72173">
        <w:rPr>
          <w:rFonts w:eastAsia="Times New Roman" w:cs="Times New Roman"/>
          <w:szCs w:val="24"/>
          <w:lang w:eastAsia="et-EE"/>
        </w:rPr>
        <w:t xml:space="preserve"> sätestatud regulatsioonid ei sobi </w:t>
      </w:r>
      <w:r w:rsidR="008D2DDD">
        <w:rPr>
          <w:rFonts w:eastAsia="Times New Roman" w:cs="Times New Roman"/>
          <w:szCs w:val="24"/>
          <w:lang w:eastAsia="et-EE"/>
        </w:rPr>
        <w:t>kriisiolukorra</w:t>
      </w:r>
      <w:r w:rsidR="00733E74">
        <w:rPr>
          <w:rFonts w:eastAsia="Times New Roman" w:cs="Times New Roman"/>
          <w:szCs w:val="24"/>
          <w:lang w:eastAsia="et-EE"/>
        </w:rPr>
        <w:t xml:space="preserve"> ajaks</w:t>
      </w:r>
      <w:r w:rsidRPr="00B72173">
        <w:rPr>
          <w:rFonts w:eastAsia="Times New Roman" w:cs="Times New Roman"/>
          <w:szCs w:val="24"/>
          <w:lang w:eastAsia="et-EE"/>
        </w:rPr>
        <w:t>, kus personali on vaja kiiresti suunata teise asukohta või ametiasutusse teenistusülesandeid täitma.</w:t>
      </w:r>
    </w:p>
    <w:p w14:paraId="48783E6B" w14:textId="77777777" w:rsidR="00B72173" w:rsidRPr="00B72173" w:rsidRDefault="00B72173" w:rsidP="00E06D66">
      <w:pPr>
        <w:rPr>
          <w:rFonts w:eastAsia="Times New Roman" w:cs="Times New Roman"/>
          <w:szCs w:val="24"/>
          <w:lang w:eastAsia="et-EE"/>
        </w:rPr>
      </w:pPr>
    </w:p>
    <w:p w14:paraId="47FF5FDE" w14:textId="7A864242"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Paragrahvi </w:t>
      </w:r>
      <w:r w:rsidRPr="00B72173">
        <w:rPr>
          <w:rFonts w:eastAsia="Times New Roman" w:cs="Times New Roman"/>
          <w:b/>
          <w:szCs w:val="24"/>
          <w:lang w:eastAsia="et-EE"/>
        </w:rPr>
        <w:t>lõike 1</w:t>
      </w:r>
      <w:r w:rsidRPr="00B72173">
        <w:rPr>
          <w:rFonts w:eastAsia="Times New Roman" w:cs="Times New Roman"/>
          <w:szCs w:val="24"/>
          <w:lang w:eastAsia="et-EE"/>
        </w:rPr>
        <w:t xml:space="preserve"> järgi võib täidesaatva riigivõimu asutusega, kohaliku omavalitsuse üksuse ametiasutuse</w:t>
      </w:r>
      <w:r w:rsidR="00541A96">
        <w:rPr>
          <w:rFonts w:eastAsia="Times New Roman" w:cs="Times New Roman"/>
          <w:szCs w:val="24"/>
          <w:lang w:eastAsia="et-EE"/>
        </w:rPr>
        <w:t xml:space="preserve"> ja selle hallatava asutusega </w:t>
      </w:r>
      <w:r w:rsidRPr="00B72173">
        <w:rPr>
          <w:rFonts w:eastAsia="Times New Roman" w:cs="Times New Roman"/>
          <w:szCs w:val="24"/>
          <w:lang w:eastAsia="et-EE"/>
        </w:rPr>
        <w:t xml:space="preserve">või muu avaliku võimu kandjaga töö- või teenistussuhtes olevale töötajale ja ametnikule anda täiendavaid ühekordseid töö- või teenistusülesandeid, mille täitmise kohustus ei tulene ametijuhendist, töölepingust ega õigusaktidest, kui see on vajalik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lahendamiseks</w:t>
      </w:r>
      <w:r w:rsidR="008D2DDD">
        <w:rPr>
          <w:rFonts w:eastAsia="Times New Roman" w:cs="Times New Roman"/>
          <w:szCs w:val="24"/>
          <w:lang w:eastAsia="et-EE"/>
        </w:rPr>
        <w:t xml:space="preserve"> </w:t>
      </w:r>
      <w:r w:rsidR="008D2DDD" w:rsidRPr="008D2DDD">
        <w:rPr>
          <w:rFonts w:eastAsia="Times New Roman" w:cs="Times New Roman"/>
          <w:szCs w:val="24"/>
          <w:lang w:eastAsia="et-EE"/>
        </w:rPr>
        <w:t>või lahendamise toetamiseks</w:t>
      </w:r>
      <w:r w:rsidR="008D2DDD">
        <w:rPr>
          <w:rFonts w:eastAsia="Times New Roman" w:cs="Times New Roman"/>
          <w:szCs w:val="24"/>
          <w:lang w:eastAsia="et-EE"/>
        </w:rPr>
        <w:t>.</w:t>
      </w:r>
      <w:r w:rsidRPr="00B72173">
        <w:rPr>
          <w:rFonts w:eastAsia="Times New Roman" w:cs="Times New Roman"/>
          <w:szCs w:val="24"/>
          <w:lang w:eastAsia="et-EE"/>
        </w:rPr>
        <w:t xml:space="preserve"> Tegemist on ATSi ja TLSi regulatsiooni erinormiga, mis võimaldab isikule panna täiendavaid töö- ja teenistusülesandeid, mis on vajalikud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lahendamiseks. Täiendavaid ülesandeid on volitatud töötajatele ja ametnikele panema </w:t>
      </w:r>
      <w:r w:rsidR="00AA540B">
        <w:rPr>
          <w:rFonts w:eastAsia="Times New Roman" w:cs="Times New Roman"/>
          <w:szCs w:val="24"/>
          <w:lang w:eastAsia="et-EE"/>
        </w:rPr>
        <w:t xml:space="preserve">nii </w:t>
      </w:r>
      <w:r w:rsidRPr="00B72173">
        <w:rPr>
          <w:rFonts w:eastAsia="Times New Roman" w:cs="Times New Roman"/>
          <w:szCs w:val="24"/>
          <w:lang w:eastAsia="et-EE"/>
        </w:rPr>
        <w:t>need täidesaatva riigivõimu asutused, kohaliku omavalitsuse üksuse asutused</w:t>
      </w:r>
      <w:r w:rsidR="00541A96">
        <w:rPr>
          <w:rFonts w:eastAsia="Times New Roman" w:cs="Times New Roman"/>
          <w:szCs w:val="24"/>
          <w:lang w:eastAsia="et-EE"/>
        </w:rPr>
        <w:t>, nende allasutused</w:t>
      </w:r>
      <w:r w:rsidRPr="00B72173">
        <w:rPr>
          <w:rFonts w:eastAsia="Times New Roman" w:cs="Times New Roman"/>
          <w:szCs w:val="24"/>
          <w:lang w:eastAsia="et-EE"/>
        </w:rPr>
        <w:t xml:space="preserve"> või muud avaliku võimu kandjad, kes ise osalevad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lahendamisel</w:t>
      </w:r>
      <w:r w:rsidR="00AA540B">
        <w:rPr>
          <w:rFonts w:eastAsia="Times New Roman" w:cs="Times New Roman"/>
          <w:szCs w:val="24"/>
          <w:lang w:eastAsia="et-EE"/>
        </w:rPr>
        <w:t>, kui</w:t>
      </w:r>
      <w:r w:rsidR="00652E2E">
        <w:rPr>
          <w:rFonts w:eastAsia="Times New Roman" w:cs="Times New Roman"/>
          <w:szCs w:val="24"/>
          <w:lang w:eastAsia="et-EE"/>
        </w:rPr>
        <w:t xml:space="preserve"> ka need, </w:t>
      </w:r>
      <w:r w:rsidRPr="00B72173">
        <w:rPr>
          <w:rFonts w:eastAsia="Times New Roman" w:cs="Times New Roman"/>
          <w:szCs w:val="24"/>
          <w:lang w:eastAsia="et-EE"/>
        </w:rPr>
        <w:t xml:space="preserve">kellelt </w:t>
      </w:r>
      <w:r w:rsidR="00652E2E">
        <w:rPr>
          <w:rFonts w:eastAsia="Times New Roman" w:cs="Times New Roman"/>
          <w:szCs w:val="24"/>
          <w:lang w:eastAsia="et-EE"/>
        </w:rPr>
        <w:t>kriisiolukorra</w:t>
      </w:r>
      <w:r w:rsidRPr="00B72173">
        <w:rPr>
          <w:rFonts w:eastAsia="Times New Roman" w:cs="Times New Roman"/>
          <w:szCs w:val="24"/>
          <w:lang w:eastAsia="et-EE"/>
        </w:rPr>
        <w:t xml:space="preserve"> lahendamiseks abi palutakse (nt võimaldab see kaasata erinevate erialade eksperte ülikoolidest</w:t>
      </w:r>
      <w:r w:rsidR="00652E2E">
        <w:rPr>
          <w:rFonts w:eastAsia="Times New Roman" w:cs="Times New Roman"/>
          <w:szCs w:val="24"/>
          <w:lang w:eastAsia="et-EE"/>
        </w:rPr>
        <w:t>, teiste asutuste töötajaid</w:t>
      </w:r>
      <w:r w:rsidRPr="00B72173">
        <w:rPr>
          <w:rFonts w:eastAsia="Times New Roman" w:cs="Times New Roman"/>
          <w:szCs w:val="24"/>
          <w:lang w:eastAsia="et-EE"/>
        </w:rPr>
        <w:t xml:space="preserve">). </w:t>
      </w:r>
    </w:p>
    <w:p w14:paraId="2B0DAF0D" w14:textId="77777777" w:rsidR="00B72173" w:rsidRPr="00B72173" w:rsidRDefault="00B72173" w:rsidP="00E06D66">
      <w:pPr>
        <w:rPr>
          <w:rFonts w:eastAsia="Times New Roman" w:cs="Times New Roman"/>
          <w:szCs w:val="24"/>
          <w:lang w:eastAsia="et-EE"/>
        </w:rPr>
      </w:pPr>
    </w:p>
    <w:p w14:paraId="470152AD" w14:textId="188EA2FB"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Nimetatud täiendavad ülesanded pannakse </w:t>
      </w:r>
      <w:r w:rsidR="00652E2E">
        <w:rPr>
          <w:rFonts w:eastAsia="Times New Roman" w:cs="Times New Roman"/>
          <w:szCs w:val="24"/>
          <w:lang w:eastAsia="et-EE"/>
        </w:rPr>
        <w:t>seaduse</w:t>
      </w:r>
      <w:r w:rsidRPr="00B72173">
        <w:rPr>
          <w:rFonts w:eastAsia="Times New Roman" w:cs="Times New Roman"/>
          <w:szCs w:val="24"/>
          <w:lang w:eastAsia="et-EE"/>
        </w:rPr>
        <w:t xml:space="preserve"> alusel, mistõttu on tegemist õigusaktist tuleneva kohustusega, mis ei eelda eraldi töötaja või ametniku nõusolekut. Säilitamaks töö- või teenistussuhtest tulenevat teenistuslikku korraldust,</w:t>
      </w:r>
      <w:r w:rsidRPr="00B72173">
        <w:rPr>
          <w:rFonts w:eastAsia="Times New Roman" w:cs="Times New Roman"/>
          <w:szCs w:val="24"/>
          <w:lang w:eastAsia="da-DK"/>
        </w:rPr>
        <w:t xml:space="preserve"> </w:t>
      </w:r>
      <w:r w:rsidRPr="00B72173">
        <w:rPr>
          <w:rFonts w:eastAsia="Times New Roman" w:cs="Times New Roman"/>
          <w:szCs w:val="24"/>
          <w:lang w:eastAsia="et-EE"/>
        </w:rPr>
        <w:t>võib täiendava töö- või teenistusülesande panna üksnes ametisse nimetamise ja töölepingu sõlmimise õigust omav isik või tema volitatud isik. Ametnikule või töötajale täiendavate ülesannete andmise volitus jääb üldjuhul ametiasutusele, kellega ametnikul või töötajal on vastavalt kas teenistus- või töösuhe.</w:t>
      </w:r>
      <w:r w:rsidRPr="00B72173">
        <w:rPr>
          <w:rFonts w:eastAsia="Times New Roman" w:cs="Times New Roman"/>
          <w:szCs w:val="24"/>
          <w:lang w:eastAsia="da-DK"/>
        </w:rPr>
        <w:t xml:space="preserve"> </w:t>
      </w:r>
      <w:r w:rsidRPr="00B72173">
        <w:rPr>
          <w:rFonts w:eastAsia="Times New Roman" w:cs="Times New Roman"/>
          <w:szCs w:val="24"/>
          <w:lang w:eastAsia="et-EE"/>
        </w:rPr>
        <w:t>Isikule täiendavate ülesannete määramisel tuleb arvestada tema teadmisi ja oskusi, töökogemust ja ka terviseseisundit. Kui ametnikul või töötajal tuleb täiendavaid ülesandeid täita teises, tema ametikohaga mitteseotud asutuses või isiku juures, on ametisse nimetamise ja töölepingu sõlmimise õigust omaval isikul volitus määrata volitatud isik, kes saab anda ametnikule või töötajale vahetult täiendavaid ülesandeid. Ametnik või töötaja, kes täidab täiendavat töö- või teenistusülesannet teises ametiasutuses, on kohustatud täitma selle ametiasutuse suuniseid ja korraldusi ulatuses, mis on vajalik täiendava töö- või teenistusülesande täitmiseks, ning järgima teise ametiasutuse töökorraldust.</w:t>
      </w:r>
    </w:p>
    <w:p w14:paraId="18CD7F3B" w14:textId="77777777" w:rsidR="00B72173" w:rsidRPr="00B72173" w:rsidRDefault="00B72173" w:rsidP="00E06D66">
      <w:pPr>
        <w:rPr>
          <w:rFonts w:eastAsia="Times New Roman" w:cs="Times New Roman"/>
          <w:szCs w:val="24"/>
          <w:lang w:eastAsia="et-EE"/>
        </w:rPr>
      </w:pPr>
    </w:p>
    <w:p w14:paraId="4FF0FE1A" w14:textId="6E9E0D8C" w:rsidR="006A2706" w:rsidRDefault="00B72173" w:rsidP="00E06D66">
      <w:pPr>
        <w:rPr>
          <w:rFonts w:eastAsia="Times New Roman" w:cs="Times New Roman"/>
          <w:szCs w:val="24"/>
          <w:lang w:eastAsia="et-EE"/>
        </w:rPr>
      </w:pPr>
      <w:r w:rsidRPr="00F23786">
        <w:rPr>
          <w:rFonts w:eastAsia="Times New Roman" w:cs="Times New Roman"/>
          <w:szCs w:val="24"/>
          <w:lang w:eastAsia="et-EE"/>
        </w:rPr>
        <w:t xml:space="preserve">Näiteks olukorras, kus Kultuuriministeeriumi kommunikatsiooni valdkonna ametnikule, kes ei tööta </w:t>
      </w:r>
      <w:r w:rsidR="00F23786">
        <w:rPr>
          <w:rFonts w:eastAsia="Times New Roman" w:cs="Times New Roman"/>
          <w:szCs w:val="24"/>
          <w:lang w:eastAsia="et-EE"/>
        </w:rPr>
        <w:t xml:space="preserve">kriisiülesande täitmiseks vajalikul </w:t>
      </w:r>
      <w:r w:rsidR="00885610">
        <w:rPr>
          <w:rFonts w:eastAsia="Times New Roman" w:cs="Times New Roman"/>
          <w:szCs w:val="24"/>
          <w:lang w:eastAsia="et-EE"/>
        </w:rPr>
        <w:t>ameti</w:t>
      </w:r>
      <w:r w:rsidR="00F23786">
        <w:rPr>
          <w:rFonts w:eastAsia="Times New Roman" w:cs="Times New Roman"/>
          <w:szCs w:val="24"/>
          <w:lang w:eastAsia="et-EE"/>
        </w:rPr>
        <w:t>kohal</w:t>
      </w:r>
      <w:r w:rsidRPr="00F23786">
        <w:rPr>
          <w:rFonts w:eastAsia="Times New Roman" w:cs="Times New Roman"/>
          <w:szCs w:val="24"/>
          <w:lang w:eastAsia="et-EE"/>
        </w:rPr>
        <w:t>, antakse korraldus toetada Riigikantseleid kommunikatsioonitegevuses, on töö efektiivseks korraldamiseks mõistlik, et konkreetsed kommunikatsioonitegevusega seotud ülesanded määrab ametnikule Riigikantselei volitatud isik ning Kultuuriministeeriumi kantsler ei pea iga kord ametnikule korraldusi delegeerima.</w:t>
      </w:r>
      <w:r w:rsidRPr="00B72173">
        <w:rPr>
          <w:rFonts w:eastAsia="Times New Roman" w:cs="Times New Roman"/>
          <w:szCs w:val="24"/>
          <w:lang w:eastAsia="et-EE"/>
        </w:rPr>
        <w:t xml:space="preserve"> </w:t>
      </w:r>
    </w:p>
    <w:p w14:paraId="26C922EE" w14:textId="4FAF1AD1" w:rsidR="00BA2858" w:rsidRDefault="00BA2858" w:rsidP="00E06D66">
      <w:pPr>
        <w:rPr>
          <w:rFonts w:eastAsia="Times New Roman" w:cs="Times New Roman"/>
          <w:szCs w:val="24"/>
          <w:lang w:eastAsia="et-EE"/>
        </w:rPr>
      </w:pPr>
    </w:p>
    <w:p w14:paraId="7AFA3968" w14:textId="0994963F" w:rsidR="00B72173" w:rsidRDefault="00BA2858" w:rsidP="00E06D66">
      <w:pPr>
        <w:rPr>
          <w:rFonts w:eastAsia="Times New Roman" w:cs="Times New Roman"/>
          <w:szCs w:val="24"/>
          <w:lang w:eastAsia="et-EE"/>
        </w:rPr>
      </w:pPr>
      <w:r w:rsidRPr="005E5D04">
        <w:rPr>
          <w:rFonts w:eastAsia="Times New Roman" w:cs="Times New Roman"/>
          <w:b/>
          <w:bCs/>
          <w:szCs w:val="24"/>
          <w:lang w:eastAsia="et-EE"/>
        </w:rPr>
        <w:t>Lõi</w:t>
      </w:r>
      <w:r>
        <w:rPr>
          <w:rFonts w:eastAsia="Times New Roman" w:cs="Times New Roman"/>
          <w:b/>
          <w:bCs/>
          <w:szCs w:val="24"/>
          <w:lang w:eastAsia="et-EE"/>
        </w:rPr>
        <w:t>k</w:t>
      </w:r>
      <w:r w:rsidRPr="005E5D04">
        <w:rPr>
          <w:rFonts w:eastAsia="Times New Roman" w:cs="Times New Roman"/>
          <w:b/>
          <w:bCs/>
          <w:szCs w:val="24"/>
          <w:lang w:eastAsia="et-EE"/>
        </w:rPr>
        <w:t>e</w:t>
      </w:r>
      <w:r>
        <w:rPr>
          <w:rFonts w:eastAsia="Times New Roman" w:cs="Times New Roman"/>
          <w:b/>
          <w:bCs/>
          <w:szCs w:val="24"/>
          <w:lang w:eastAsia="et-EE"/>
        </w:rPr>
        <w:t>s</w:t>
      </w:r>
      <w:r w:rsidRPr="005E5D04">
        <w:rPr>
          <w:rFonts w:eastAsia="Times New Roman" w:cs="Times New Roman"/>
          <w:b/>
          <w:bCs/>
          <w:szCs w:val="24"/>
          <w:lang w:eastAsia="et-EE"/>
        </w:rPr>
        <w:t xml:space="preserve"> 2</w:t>
      </w:r>
      <w:r>
        <w:rPr>
          <w:rFonts w:eastAsia="Times New Roman" w:cs="Times New Roman"/>
          <w:szCs w:val="24"/>
          <w:lang w:eastAsia="et-EE"/>
        </w:rPr>
        <w:t xml:space="preserve"> sätestatakse erisus ATSi §-st 52. Muudatuse kohaselt</w:t>
      </w:r>
      <w:r w:rsidRPr="00BA2858">
        <w:rPr>
          <w:rFonts w:eastAsia="Times New Roman" w:cs="Times New Roman"/>
          <w:szCs w:val="24"/>
          <w:lang w:eastAsia="et-EE"/>
        </w:rPr>
        <w:t xml:space="preserve"> võib ametnikule anda täiendavaid ühekordseid teenistusülesandeid, mille täitmise kohustus ei tulene ametijuhendist, kui see on vajalik kriisiolukorra lahendamiseks või lahendamise toetamiseks. Ametnik on kohustatud neid ülesandeid täitma, sh vajaduse</w:t>
      </w:r>
      <w:r w:rsidR="00AA540B">
        <w:rPr>
          <w:rFonts w:eastAsia="Times New Roman" w:cs="Times New Roman"/>
          <w:szCs w:val="24"/>
          <w:lang w:eastAsia="et-EE"/>
        </w:rPr>
        <w:t xml:space="preserve"> korra</w:t>
      </w:r>
      <w:r w:rsidRPr="00BA2858">
        <w:rPr>
          <w:rFonts w:eastAsia="Times New Roman" w:cs="Times New Roman"/>
          <w:szCs w:val="24"/>
          <w:lang w:eastAsia="et-EE"/>
        </w:rPr>
        <w:t xml:space="preserve">l väljaspool tavapärast tööaega ja -kohta. Sellest tulenevalt </w:t>
      </w:r>
      <w:r>
        <w:rPr>
          <w:rFonts w:eastAsia="Times New Roman" w:cs="Times New Roman"/>
          <w:szCs w:val="24"/>
          <w:lang w:eastAsia="et-EE"/>
        </w:rPr>
        <w:t xml:space="preserve">tehakse </w:t>
      </w:r>
      <w:r w:rsidR="009527F6">
        <w:rPr>
          <w:rFonts w:eastAsia="Times New Roman" w:cs="Times New Roman"/>
          <w:szCs w:val="24"/>
          <w:lang w:eastAsia="et-EE"/>
        </w:rPr>
        <w:t>erand</w:t>
      </w:r>
      <w:r>
        <w:rPr>
          <w:rFonts w:eastAsia="Times New Roman" w:cs="Times New Roman"/>
          <w:szCs w:val="24"/>
          <w:lang w:eastAsia="et-EE"/>
        </w:rPr>
        <w:t xml:space="preserve"> ATS</w:t>
      </w:r>
      <w:r w:rsidR="00AA540B">
        <w:rPr>
          <w:rFonts w:eastAsia="Times New Roman" w:cs="Times New Roman"/>
          <w:szCs w:val="24"/>
          <w:lang w:eastAsia="et-EE"/>
        </w:rPr>
        <w:t>i</w:t>
      </w:r>
      <w:r>
        <w:rPr>
          <w:rFonts w:eastAsia="Times New Roman" w:cs="Times New Roman"/>
          <w:szCs w:val="24"/>
          <w:lang w:eastAsia="et-EE"/>
        </w:rPr>
        <w:t xml:space="preserve"> §-st </w:t>
      </w:r>
      <w:r w:rsidRPr="00BA2858">
        <w:rPr>
          <w:rFonts w:eastAsia="Times New Roman" w:cs="Times New Roman"/>
          <w:szCs w:val="24"/>
          <w:lang w:eastAsia="et-EE"/>
        </w:rPr>
        <w:t>52 ning sätestatakse, et selliste kriisiolukorra</w:t>
      </w:r>
      <w:r w:rsidR="00733E74">
        <w:rPr>
          <w:rFonts w:eastAsia="Times New Roman" w:cs="Times New Roman"/>
          <w:szCs w:val="24"/>
          <w:lang w:eastAsia="et-EE"/>
        </w:rPr>
        <w:t xml:space="preserve"> ajal</w:t>
      </w:r>
      <w:r w:rsidRPr="00BA2858">
        <w:rPr>
          <w:rFonts w:eastAsia="Times New Roman" w:cs="Times New Roman"/>
          <w:szCs w:val="24"/>
          <w:lang w:eastAsia="et-EE"/>
        </w:rPr>
        <w:t xml:space="preserve"> antavate ülesannete puhul ei ole nõutav ametijuhendi muutmine ja ametniku nõusoleku küsimine. </w:t>
      </w:r>
      <w:r w:rsidR="002936C8">
        <w:rPr>
          <w:rFonts w:eastAsia="Times New Roman" w:cs="Times New Roman"/>
          <w:szCs w:val="24"/>
          <w:lang w:eastAsia="et-EE"/>
        </w:rPr>
        <w:t>Sama regulatsioon on TLS</w:t>
      </w:r>
      <w:r w:rsidR="006817D6">
        <w:rPr>
          <w:rFonts w:eastAsia="Times New Roman" w:cs="Times New Roman"/>
          <w:szCs w:val="24"/>
          <w:lang w:eastAsia="et-EE"/>
        </w:rPr>
        <w:t>i</w:t>
      </w:r>
      <w:r w:rsidR="002936C8">
        <w:rPr>
          <w:rFonts w:eastAsia="Times New Roman" w:cs="Times New Roman"/>
          <w:szCs w:val="24"/>
          <w:lang w:eastAsia="et-EE"/>
        </w:rPr>
        <w:t xml:space="preserve"> § 17 lõikes 1</w:t>
      </w:r>
      <w:r w:rsidR="00E574D0">
        <w:rPr>
          <w:rFonts w:eastAsia="Times New Roman" w:cs="Times New Roman"/>
          <w:szCs w:val="24"/>
          <w:lang w:eastAsia="et-EE"/>
        </w:rPr>
        <w:t xml:space="preserve"> ning §-s 19.</w:t>
      </w:r>
      <w:r w:rsidR="00402310">
        <w:rPr>
          <w:rFonts w:eastAsia="Times New Roman" w:cs="Times New Roman"/>
          <w:szCs w:val="24"/>
          <w:lang w:eastAsia="et-EE"/>
        </w:rPr>
        <w:t xml:space="preserve"> </w:t>
      </w:r>
      <w:r w:rsidRPr="00BA2858">
        <w:rPr>
          <w:rFonts w:eastAsia="Times New Roman" w:cs="Times New Roman"/>
          <w:szCs w:val="24"/>
          <w:lang w:eastAsia="et-EE"/>
        </w:rPr>
        <w:t xml:space="preserve">Täiendavate </w:t>
      </w:r>
      <w:r w:rsidR="002936C8">
        <w:rPr>
          <w:rFonts w:eastAsia="Times New Roman" w:cs="Times New Roman"/>
          <w:szCs w:val="24"/>
          <w:lang w:eastAsia="et-EE"/>
        </w:rPr>
        <w:t xml:space="preserve">töö- ja </w:t>
      </w:r>
      <w:r w:rsidRPr="00BA2858">
        <w:rPr>
          <w:rFonts w:eastAsia="Times New Roman" w:cs="Times New Roman"/>
          <w:szCs w:val="24"/>
          <w:lang w:eastAsia="et-EE"/>
        </w:rPr>
        <w:t xml:space="preserve">teenistusülesannete andmisel tuleb lähtuda </w:t>
      </w:r>
      <w:r>
        <w:rPr>
          <w:rFonts w:eastAsia="Times New Roman" w:cs="Times New Roman"/>
          <w:szCs w:val="24"/>
          <w:lang w:eastAsia="et-EE"/>
        </w:rPr>
        <w:t>käesoleva seaduse töö- ja teenistussuhete</w:t>
      </w:r>
      <w:r w:rsidRPr="00BA2858">
        <w:rPr>
          <w:rFonts w:eastAsia="Times New Roman" w:cs="Times New Roman"/>
          <w:szCs w:val="24"/>
          <w:lang w:eastAsia="et-EE"/>
        </w:rPr>
        <w:t xml:space="preserve"> regulatsioonist, sh tuleb arvestada olulisi asjaolusid, mis võivad takistada </w:t>
      </w:r>
      <w:r w:rsidRPr="006A65BA">
        <w:rPr>
          <w:rFonts w:eastAsia="Times New Roman" w:cs="Times New Roman"/>
          <w:szCs w:val="24"/>
          <w:lang w:eastAsia="et-EE"/>
        </w:rPr>
        <w:t>teenistujal kohustuste täitmist.</w:t>
      </w:r>
      <w:r w:rsidR="005E5D04" w:rsidRPr="006A65BA">
        <w:rPr>
          <w:rFonts w:eastAsia="Times New Roman" w:cs="Times New Roman"/>
          <w:szCs w:val="24"/>
          <w:lang w:eastAsia="et-EE"/>
        </w:rPr>
        <w:t xml:space="preserve"> </w:t>
      </w:r>
    </w:p>
    <w:p w14:paraId="3B62CD8C" w14:textId="77777777" w:rsidR="005E5D04" w:rsidRPr="00B72173" w:rsidRDefault="005E5D04" w:rsidP="00E06D66">
      <w:pPr>
        <w:rPr>
          <w:rFonts w:eastAsia="Times New Roman" w:cs="Times New Roman"/>
          <w:szCs w:val="24"/>
          <w:lang w:eastAsia="et-EE"/>
        </w:rPr>
      </w:pPr>
    </w:p>
    <w:p w14:paraId="6C7942E4" w14:textId="0E5F8108" w:rsidR="00B72173" w:rsidRPr="00B72173" w:rsidRDefault="00B72173" w:rsidP="00E06D66">
      <w:pPr>
        <w:rPr>
          <w:rFonts w:eastAsia="Times New Roman" w:cs="Times New Roman"/>
          <w:szCs w:val="24"/>
          <w:lang w:eastAsia="et-EE"/>
        </w:rPr>
      </w:pPr>
      <w:r w:rsidRPr="00B72173">
        <w:rPr>
          <w:rFonts w:eastAsia="Times New Roman" w:cs="Times New Roman"/>
          <w:b/>
          <w:szCs w:val="24"/>
          <w:lang w:eastAsia="et-EE"/>
        </w:rPr>
        <w:t xml:space="preserve">Lõige </w:t>
      </w:r>
      <w:r w:rsidR="00BA2858">
        <w:rPr>
          <w:rFonts w:eastAsia="Times New Roman" w:cs="Times New Roman"/>
          <w:b/>
          <w:szCs w:val="24"/>
          <w:lang w:eastAsia="et-EE"/>
        </w:rPr>
        <w:t>3</w:t>
      </w:r>
      <w:r w:rsidRPr="00B72173">
        <w:rPr>
          <w:rFonts w:eastAsia="Times New Roman" w:cs="Times New Roman"/>
          <w:szCs w:val="24"/>
          <w:lang w:eastAsia="et-EE"/>
        </w:rPr>
        <w:t xml:space="preserve"> annab aluse saata ametnik või töötaja ilma tema nõusolekuta täiendavat töö- ja teenistusülesannet täitma teise ametiasutusse ning väljapool</w:t>
      </w:r>
      <w:r w:rsidR="00885610">
        <w:rPr>
          <w:rFonts w:eastAsia="Times New Roman" w:cs="Times New Roman"/>
          <w:szCs w:val="24"/>
          <w:lang w:eastAsia="et-EE"/>
        </w:rPr>
        <w:t>e</w:t>
      </w:r>
      <w:r w:rsidRPr="00B72173">
        <w:rPr>
          <w:rFonts w:eastAsia="Times New Roman" w:cs="Times New Roman"/>
          <w:szCs w:val="24"/>
          <w:lang w:eastAsia="et-EE"/>
        </w:rPr>
        <w:t xml:space="preserve"> tema alalist töö- või teenistuskohta. Erinevalt TLSist ja ATSist võib töötaja ja ametniku lähetuse otsustada ilma tema nõusolekuta. Töötajale ja teenistujale hüvitatakse lähetuse korral, millega kaasneb töö- ja teenistusülesannete täitmise kohustus väljaspool ametniku alalise ametikoha ja töötaja alalise töökoha kohaliku omavalitsuse üksuse territooriumi, sõidu- ja majutuskulud (</w:t>
      </w:r>
      <w:r w:rsidRPr="00B72173">
        <w:rPr>
          <w:rFonts w:eastAsia="Times New Roman" w:cs="Times New Roman"/>
          <w:b/>
          <w:szCs w:val="24"/>
          <w:lang w:eastAsia="et-EE"/>
        </w:rPr>
        <w:t xml:space="preserve">lõige </w:t>
      </w:r>
      <w:r w:rsidR="007A7C89">
        <w:rPr>
          <w:rFonts w:eastAsia="Times New Roman" w:cs="Times New Roman"/>
          <w:b/>
          <w:szCs w:val="24"/>
          <w:lang w:eastAsia="et-EE"/>
        </w:rPr>
        <w:t>6</w:t>
      </w:r>
      <w:r w:rsidRPr="00B72173">
        <w:rPr>
          <w:rFonts w:eastAsia="Times New Roman" w:cs="Times New Roman"/>
          <w:szCs w:val="24"/>
          <w:lang w:eastAsia="et-EE"/>
        </w:rPr>
        <w:t xml:space="preserve">). </w:t>
      </w:r>
    </w:p>
    <w:p w14:paraId="03080544" w14:textId="2278BDEF" w:rsidR="00B72173" w:rsidRDefault="00B72173" w:rsidP="00E06D66">
      <w:pPr>
        <w:rPr>
          <w:rFonts w:eastAsia="Times New Roman" w:cs="Times New Roman"/>
          <w:szCs w:val="24"/>
          <w:lang w:eastAsia="et-EE"/>
        </w:rPr>
      </w:pPr>
    </w:p>
    <w:p w14:paraId="28AF1FD8" w14:textId="1AC04B31" w:rsidR="006A2706" w:rsidRDefault="006A2706" w:rsidP="00E06D66">
      <w:pPr>
        <w:rPr>
          <w:rFonts w:eastAsia="Times New Roman" w:cs="Times New Roman"/>
          <w:szCs w:val="24"/>
          <w:lang w:eastAsia="et-EE"/>
        </w:rPr>
      </w:pPr>
      <w:r w:rsidRPr="006A2706">
        <w:rPr>
          <w:rFonts w:eastAsia="Times New Roman" w:cs="Times New Roman"/>
          <w:szCs w:val="24"/>
          <w:lang w:eastAsia="et-EE"/>
        </w:rPr>
        <w:t>Töötajale maksab töötasu ning ametnikule palka edasi tööandja, kellega töötajal on tööleping sõlmitud või kelle juurde on ametnik teenistusse nimetatud (</w:t>
      </w:r>
      <w:r w:rsidRPr="006A2706">
        <w:rPr>
          <w:rFonts w:eastAsia="Times New Roman" w:cs="Times New Roman"/>
          <w:b/>
          <w:szCs w:val="24"/>
          <w:lang w:eastAsia="et-EE"/>
        </w:rPr>
        <w:t xml:space="preserve">lõige </w:t>
      </w:r>
      <w:r w:rsidR="007A7C89">
        <w:rPr>
          <w:rFonts w:eastAsia="Times New Roman" w:cs="Times New Roman"/>
          <w:b/>
          <w:szCs w:val="24"/>
          <w:lang w:eastAsia="et-EE"/>
        </w:rPr>
        <w:t>4</w:t>
      </w:r>
      <w:r w:rsidRPr="006A2706">
        <w:rPr>
          <w:rFonts w:eastAsia="Times New Roman" w:cs="Times New Roman"/>
          <w:szCs w:val="24"/>
          <w:lang w:eastAsia="et-EE"/>
        </w:rPr>
        <w:t>).</w:t>
      </w:r>
      <w:r w:rsidRPr="00B72173">
        <w:rPr>
          <w:rFonts w:eastAsia="Times New Roman" w:cs="Times New Roman"/>
          <w:szCs w:val="24"/>
          <w:lang w:eastAsia="et-EE"/>
        </w:rPr>
        <w:t xml:space="preserve"> </w:t>
      </w:r>
      <w:r w:rsidR="006A65BA" w:rsidRPr="006A2706">
        <w:rPr>
          <w:rFonts w:eastAsia="Times New Roman" w:cs="Times New Roman"/>
          <w:szCs w:val="24"/>
          <w:lang w:eastAsia="et-EE"/>
        </w:rPr>
        <w:t xml:space="preserve">Silmas tuleb pidada, et ametniku teenistussuhe või töötaja töösuhe oma tegeliku tööandjaga ei katke – muutus toimub üksnes teenistuslikus korralduste andmise volituses. </w:t>
      </w:r>
      <w:r w:rsidR="006A65BA">
        <w:rPr>
          <w:rFonts w:eastAsia="Times New Roman" w:cs="Times New Roman"/>
          <w:szCs w:val="24"/>
          <w:lang w:eastAsia="et-EE"/>
        </w:rPr>
        <w:t xml:space="preserve">Samuti </w:t>
      </w:r>
      <w:r w:rsidR="006A65BA" w:rsidRPr="006A65BA">
        <w:rPr>
          <w:rFonts w:eastAsia="Times New Roman" w:cs="Times New Roman"/>
          <w:szCs w:val="24"/>
          <w:lang w:eastAsia="et-EE"/>
        </w:rPr>
        <w:t xml:space="preserve">peab ametnik ja töötaja järgima teises ametiasutuses või teise isiku juures tema suuniseid ja töökorraldust, kui see on vajalik tema täiendava töö- või teenistusülesande täitmiseks. </w:t>
      </w:r>
      <w:r>
        <w:rPr>
          <w:rFonts w:eastAsia="Times New Roman" w:cs="Times New Roman"/>
          <w:szCs w:val="24"/>
          <w:lang w:eastAsia="et-EE"/>
        </w:rPr>
        <w:t xml:space="preserve">Ületunnitöö hüvitamise </w:t>
      </w:r>
      <w:r w:rsidR="00D6116D">
        <w:rPr>
          <w:rFonts w:eastAsia="Times New Roman" w:cs="Times New Roman"/>
          <w:szCs w:val="24"/>
          <w:lang w:eastAsia="et-EE"/>
        </w:rPr>
        <w:t>kohta</w:t>
      </w:r>
      <w:r>
        <w:rPr>
          <w:rFonts w:eastAsia="Times New Roman" w:cs="Times New Roman"/>
          <w:szCs w:val="24"/>
          <w:lang w:eastAsia="et-EE"/>
        </w:rPr>
        <w:t xml:space="preserve"> on ette nähtud, et see asutus või juriidiline isik, kelle täiendavate ülesannete täitmise tõttu ületunnitöö tekkis, peab selle ka hüvitama</w:t>
      </w:r>
      <w:r w:rsidR="00C61A67">
        <w:rPr>
          <w:rFonts w:eastAsia="Times New Roman" w:cs="Times New Roman"/>
          <w:szCs w:val="24"/>
          <w:lang w:eastAsia="et-EE"/>
        </w:rPr>
        <w:t xml:space="preserve"> (</w:t>
      </w:r>
      <w:r w:rsidR="00C61A67" w:rsidRPr="00C61A67">
        <w:rPr>
          <w:rFonts w:eastAsia="Times New Roman" w:cs="Times New Roman"/>
          <w:b/>
          <w:bCs/>
          <w:szCs w:val="24"/>
          <w:lang w:eastAsia="et-EE"/>
        </w:rPr>
        <w:t xml:space="preserve">lõige </w:t>
      </w:r>
      <w:r w:rsidR="007A7C89">
        <w:rPr>
          <w:rFonts w:eastAsia="Times New Roman" w:cs="Times New Roman"/>
          <w:b/>
          <w:bCs/>
          <w:szCs w:val="24"/>
          <w:lang w:eastAsia="et-EE"/>
        </w:rPr>
        <w:t>5</w:t>
      </w:r>
      <w:r w:rsidR="00C61A67">
        <w:rPr>
          <w:rFonts w:eastAsia="Times New Roman" w:cs="Times New Roman"/>
          <w:szCs w:val="24"/>
          <w:lang w:eastAsia="et-EE"/>
        </w:rPr>
        <w:t>)</w:t>
      </w:r>
      <w:r>
        <w:rPr>
          <w:rFonts w:eastAsia="Times New Roman" w:cs="Times New Roman"/>
          <w:szCs w:val="24"/>
          <w:lang w:eastAsia="et-EE"/>
        </w:rPr>
        <w:t>. Näiteks kui Kultuuriministeeriumi ametnik on saadetud kriisiolukorra</w:t>
      </w:r>
      <w:r w:rsidR="00733E74">
        <w:rPr>
          <w:rFonts w:eastAsia="Times New Roman" w:cs="Times New Roman"/>
          <w:szCs w:val="24"/>
          <w:lang w:eastAsia="et-EE"/>
        </w:rPr>
        <w:t xml:space="preserve"> ajal</w:t>
      </w:r>
      <w:r>
        <w:rPr>
          <w:rFonts w:eastAsia="Times New Roman" w:cs="Times New Roman"/>
          <w:szCs w:val="24"/>
          <w:lang w:eastAsia="et-EE"/>
        </w:rPr>
        <w:t xml:space="preserve"> Riigikantseleile appi ning Riigikantseleis töötamise </w:t>
      </w:r>
      <w:r w:rsidR="006B62FB">
        <w:rPr>
          <w:rFonts w:eastAsia="Times New Roman" w:cs="Times New Roman"/>
          <w:szCs w:val="24"/>
          <w:lang w:eastAsia="et-EE"/>
        </w:rPr>
        <w:t xml:space="preserve">ajal tekib isikul ületunnitöö, siis selle hüvitab kas isikule või Kultuuriministeeriumile Riigikantselei. </w:t>
      </w:r>
      <w:r w:rsidR="007005EB" w:rsidRPr="007005EB">
        <w:rPr>
          <w:rFonts w:eastAsia="Times New Roman" w:cs="Times New Roman"/>
          <w:szCs w:val="24"/>
          <w:lang w:eastAsia="et-EE"/>
        </w:rPr>
        <w:t xml:space="preserve">Arvestada tuleb, et ületunnitöö arvestust saab pidada konkreetne asutus üksnes juhul, kui ta peab kogu tööaja arvestust ehk asutus peab pidama kogu tööaja arvestust. Täistööaja töötasu katab seejuures tööandja (kellele see otseste kuludena hüvitatakse), kuid tööaja arvestust peab pidama ja ületunnitöö maksab välja asutus/isik, kelle juures kriisiülesannet täidetakse. </w:t>
      </w:r>
      <w:r w:rsidR="006B62FB">
        <w:rPr>
          <w:rFonts w:eastAsia="Times New Roman" w:cs="Times New Roman"/>
          <w:szCs w:val="24"/>
          <w:lang w:eastAsia="et-EE"/>
        </w:rPr>
        <w:t xml:space="preserve">Sama </w:t>
      </w:r>
      <w:r w:rsidR="00D6116D">
        <w:rPr>
          <w:rFonts w:eastAsia="Times New Roman" w:cs="Times New Roman"/>
          <w:szCs w:val="24"/>
          <w:lang w:eastAsia="et-EE"/>
        </w:rPr>
        <w:t xml:space="preserve">kehtib </w:t>
      </w:r>
      <w:r w:rsidR="006B62FB">
        <w:rPr>
          <w:rFonts w:eastAsia="Times New Roman" w:cs="Times New Roman"/>
          <w:szCs w:val="24"/>
          <w:lang w:eastAsia="et-EE"/>
        </w:rPr>
        <w:t xml:space="preserve">ka sõidu- ja majutuskulude </w:t>
      </w:r>
      <w:r w:rsidR="00D6116D">
        <w:rPr>
          <w:rFonts w:eastAsia="Times New Roman" w:cs="Times New Roman"/>
          <w:szCs w:val="24"/>
          <w:lang w:eastAsia="et-EE"/>
        </w:rPr>
        <w:t>kohta</w:t>
      </w:r>
      <w:r w:rsidR="006B62FB">
        <w:rPr>
          <w:rFonts w:eastAsia="Times New Roman" w:cs="Times New Roman"/>
          <w:szCs w:val="24"/>
          <w:lang w:eastAsia="et-EE"/>
        </w:rPr>
        <w:t xml:space="preserve"> (</w:t>
      </w:r>
      <w:r w:rsidR="006B62FB" w:rsidRPr="006B62FB">
        <w:rPr>
          <w:rFonts w:eastAsia="Times New Roman" w:cs="Times New Roman"/>
          <w:b/>
          <w:bCs/>
          <w:szCs w:val="24"/>
          <w:lang w:eastAsia="et-EE"/>
        </w:rPr>
        <w:t xml:space="preserve">lõige </w:t>
      </w:r>
      <w:r w:rsidR="007A7C89">
        <w:rPr>
          <w:rFonts w:eastAsia="Times New Roman" w:cs="Times New Roman"/>
          <w:b/>
          <w:bCs/>
          <w:szCs w:val="24"/>
          <w:lang w:eastAsia="et-EE"/>
        </w:rPr>
        <w:t>6</w:t>
      </w:r>
      <w:r w:rsidR="006B62FB">
        <w:rPr>
          <w:rFonts w:eastAsia="Times New Roman" w:cs="Times New Roman"/>
          <w:szCs w:val="24"/>
          <w:lang w:eastAsia="et-EE"/>
        </w:rPr>
        <w:t>).</w:t>
      </w:r>
    </w:p>
    <w:p w14:paraId="020A2E30" w14:textId="5B9A86D5" w:rsidR="00541A96" w:rsidRDefault="00541A96" w:rsidP="00E06D66">
      <w:pPr>
        <w:rPr>
          <w:rFonts w:eastAsia="Times New Roman" w:cs="Times New Roman"/>
          <w:szCs w:val="24"/>
          <w:lang w:eastAsia="et-EE"/>
        </w:rPr>
      </w:pPr>
    </w:p>
    <w:p w14:paraId="52337757" w14:textId="36756410" w:rsidR="00541A96" w:rsidRPr="00B72173" w:rsidRDefault="00541A96" w:rsidP="00E06D66">
      <w:pPr>
        <w:rPr>
          <w:rFonts w:eastAsia="Times New Roman" w:cs="Times New Roman"/>
          <w:szCs w:val="24"/>
          <w:lang w:eastAsia="et-EE"/>
        </w:rPr>
      </w:pPr>
      <w:r w:rsidRPr="00541A96">
        <w:rPr>
          <w:rFonts w:eastAsia="Times New Roman" w:cs="Times New Roman"/>
          <w:b/>
          <w:bCs/>
          <w:szCs w:val="24"/>
          <w:lang w:eastAsia="et-EE"/>
        </w:rPr>
        <w:t>Lõike 7</w:t>
      </w:r>
      <w:r>
        <w:rPr>
          <w:rFonts w:eastAsia="Times New Roman" w:cs="Times New Roman"/>
          <w:szCs w:val="24"/>
          <w:lang w:eastAsia="et-EE"/>
        </w:rPr>
        <w:t xml:space="preserve"> kohaselt peab tagama töötervishoiu ja tööohutuse asutus, kelle juures isik tööülesandeid täidab. Arusaadavalt ei ole erakorralise ja sõjaseisukorra</w:t>
      </w:r>
      <w:r w:rsidR="00434E9C">
        <w:rPr>
          <w:rFonts w:eastAsia="Times New Roman" w:cs="Times New Roman"/>
          <w:szCs w:val="24"/>
          <w:lang w:eastAsia="et-EE"/>
        </w:rPr>
        <w:t xml:space="preserve"> ajal</w:t>
      </w:r>
      <w:r>
        <w:rPr>
          <w:rFonts w:eastAsia="Times New Roman" w:cs="Times New Roman"/>
          <w:szCs w:val="24"/>
          <w:lang w:eastAsia="et-EE"/>
        </w:rPr>
        <w:t xml:space="preserve"> võimalik kõiki tööohutuse ja töötervishoiu rahuajaks ettenähtud nõudeid täita, tagada tuleb </w:t>
      </w:r>
      <w:r w:rsidR="00402310">
        <w:rPr>
          <w:rFonts w:eastAsia="Times New Roman" w:cs="Times New Roman"/>
          <w:szCs w:val="24"/>
          <w:lang w:eastAsia="et-EE"/>
        </w:rPr>
        <w:t xml:space="preserve">see, </w:t>
      </w:r>
      <w:r>
        <w:rPr>
          <w:rFonts w:eastAsia="Times New Roman" w:cs="Times New Roman"/>
          <w:szCs w:val="24"/>
          <w:lang w:eastAsia="et-EE"/>
        </w:rPr>
        <w:t xml:space="preserve">mis </w:t>
      </w:r>
      <w:r w:rsidR="00402310">
        <w:rPr>
          <w:rFonts w:eastAsia="Times New Roman" w:cs="Times New Roman"/>
          <w:szCs w:val="24"/>
          <w:lang w:eastAsia="et-EE"/>
        </w:rPr>
        <w:t>tollel</w:t>
      </w:r>
      <w:r>
        <w:rPr>
          <w:rFonts w:eastAsia="Times New Roman" w:cs="Times New Roman"/>
          <w:szCs w:val="24"/>
          <w:lang w:eastAsia="et-EE"/>
        </w:rPr>
        <w:t xml:space="preserve"> hetkel võimalik on </w:t>
      </w:r>
      <w:r w:rsidRPr="00541A96">
        <w:rPr>
          <w:rFonts w:eastAsia="Times New Roman" w:cs="Times New Roman"/>
          <w:b/>
          <w:bCs/>
          <w:szCs w:val="24"/>
          <w:lang w:eastAsia="et-EE"/>
        </w:rPr>
        <w:t>(lõige 8</w:t>
      </w:r>
      <w:r>
        <w:rPr>
          <w:rFonts w:eastAsia="Times New Roman" w:cs="Times New Roman"/>
          <w:szCs w:val="24"/>
          <w:lang w:eastAsia="et-EE"/>
        </w:rPr>
        <w:t xml:space="preserve">). </w:t>
      </w:r>
    </w:p>
    <w:p w14:paraId="4DFC4FA9" w14:textId="77777777" w:rsidR="006A2706" w:rsidRPr="00B72173" w:rsidRDefault="006A2706" w:rsidP="00E06D66">
      <w:pPr>
        <w:rPr>
          <w:rFonts w:eastAsia="Times New Roman" w:cs="Times New Roman"/>
          <w:szCs w:val="24"/>
          <w:lang w:eastAsia="et-EE"/>
        </w:rPr>
      </w:pPr>
    </w:p>
    <w:p w14:paraId="65BEAC7C" w14:textId="18AFFBA2" w:rsidR="00B72173" w:rsidRDefault="004C0596" w:rsidP="00E06D66">
      <w:pPr>
        <w:rPr>
          <w:rFonts w:eastAsia="Times New Roman" w:cs="Times New Roman"/>
          <w:szCs w:val="24"/>
          <w:lang w:eastAsia="et-EE"/>
        </w:rPr>
      </w:pPr>
      <w:r w:rsidRPr="004C0596">
        <w:rPr>
          <w:rFonts w:eastAsia="Times New Roman" w:cs="Times New Roman"/>
          <w:szCs w:val="24"/>
          <w:lang w:eastAsia="et-EE"/>
        </w:rPr>
        <w:t xml:space="preserve">Täiendavate ülesannete panemisel ja samuti nende täitmise ajal tuleb arvestada kõiki olulisi asjaolusid, mis võivad takistada töötajal või ametnikul kohustuste täitmist </w:t>
      </w:r>
      <w:r w:rsidRPr="004C0596">
        <w:rPr>
          <w:rFonts w:eastAsia="Times New Roman" w:cs="Times New Roman"/>
          <w:b/>
          <w:bCs/>
          <w:szCs w:val="24"/>
          <w:lang w:eastAsia="et-EE"/>
        </w:rPr>
        <w:t xml:space="preserve">(lõige </w:t>
      </w:r>
      <w:r w:rsidR="00541A96">
        <w:rPr>
          <w:rFonts w:eastAsia="Times New Roman" w:cs="Times New Roman"/>
          <w:b/>
          <w:bCs/>
          <w:szCs w:val="24"/>
          <w:lang w:eastAsia="et-EE"/>
        </w:rPr>
        <w:t>9</w:t>
      </w:r>
      <w:r w:rsidRPr="004C0596">
        <w:rPr>
          <w:rFonts w:eastAsia="Times New Roman" w:cs="Times New Roman"/>
          <w:b/>
          <w:bCs/>
          <w:szCs w:val="24"/>
          <w:lang w:eastAsia="et-EE"/>
        </w:rPr>
        <w:t>)</w:t>
      </w:r>
      <w:r w:rsidRPr="004C0596">
        <w:rPr>
          <w:rFonts w:eastAsia="Times New Roman" w:cs="Times New Roman"/>
          <w:szCs w:val="24"/>
          <w:lang w:eastAsia="et-EE"/>
        </w:rPr>
        <w:t xml:space="preserve">. Sellisteks asjaoludeks, mida tuleks arvestada ja kaaluda nii ülesannete panemisel kui </w:t>
      </w:r>
      <w:r w:rsidR="00D6116D">
        <w:rPr>
          <w:rFonts w:eastAsia="Times New Roman" w:cs="Times New Roman"/>
          <w:szCs w:val="24"/>
          <w:lang w:eastAsia="et-EE"/>
        </w:rPr>
        <w:t xml:space="preserve">ka </w:t>
      </w:r>
      <w:r w:rsidRPr="004C0596">
        <w:rPr>
          <w:rFonts w:eastAsia="Times New Roman" w:cs="Times New Roman"/>
          <w:szCs w:val="24"/>
          <w:lang w:eastAsia="et-EE"/>
        </w:rPr>
        <w:t>nende täitmise ajal, on näiteks rasedus</w:t>
      </w:r>
      <w:r w:rsidR="00D6116D">
        <w:rPr>
          <w:rFonts w:eastAsia="Times New Roman" w:cs="Times New Roman"/>
          <w:szCs w:val="24"/>
          <w:lang w:eastAsia="et-EE"/>
        </w:rPr>
        <w:t>,</w:t>
      </w:r>
      <w:r w:rsidRPr="004C0596">
        <w:rPr>
          <w:rFonts w:eastAsia="Times New Roman" w:cs="Times New Roman"/>
          <w:szCs w:val="24"/>
          <w:lang w:eastAsia="et-EE"/>
        </w:rPr>
        <w:t xml:space="preserve"> puudega lapse kasvatamine, samuti perekondlikud kohustused, mis võivad kaasa tuua pereliikmete hooldamiskohustuse täitmata jätmise.</w:t>
      </w:r>
      <w:r w:rsidR="004F6620">
        <w:rPr>
          <w:rFonts w:eastAsia="Times New Roman" w:cs="Times New Roman"/>
          <w:szCs w:val="24"/>
          <w:lang w:eastAsia="et-EE"/>
        </w:rPr>
        <w:t xml:space="preserve"> Tööandja ja töötaja peavad koos leidma mõlemale poolele sobilikud lahendused. </w:t>
      </w:r>
      <w:r w:rsidR="007A7C89" w:rsidRPr="007A7C89">
        <w:rPr>
          <w:rFonts w:eastAsia="Times New Roman" w:cs="Times New Roman"/>
          <w:szCs w:val="24"/>
          <w:lang w:eastAsia="et-EE"/>
        </w:rPr>
        <w:t xml:space="preserve">Isik võib keelduda täiendava töö- ja teenistusülesande täitmisest </w:t>
      </w:r>
      <w:r w:rsidR="007A7C89">
        <w:rPr>
          <w:rFonts w:eastAsia="Times New Roman" w:cs="Times New Roman"/>
          <w:szCs w:val="24"/>
          <w:lang w:eastAsia="et-EE"/>
        </w:rPr>
        <w:t>näiteks</w:t>
      </w:r>
      <w:r w:rsidR="007A7C89" w:rsidRPr="007A7C89">
        <w:rPr>
          <w:rFonts w:eastAsia="Times New Roman" w:cs="Times New Roman"/>
          <w:szCs w:val="24"/>
          <w:lang w:eastAsia="et-EE"/>
        </w:rPr>
        <w:t xml:space="preserve"> juhul, kui tema terviseseisund või perekondlikud kohustused ei võimalda tal ameti- või töökohal ettenähtud tööd teha.</w:t>
      </w:r>
      <w:r w:rsidR="00541A96">
        <w:rPr>
          <w:rFonts w:eastAsia="Times New Roman" w:cs="Times New Roman"/>
          <w:szCs w:val="24"/>
          <w:lang w:eastAsia="et-EE"/>
        </w:rPr>
        <w:t xml:space="preserve"> Isikul on õigus sellisel juhul töö tegemisest keelduda (</w:t>
      </w:r>
      <w:r w:rsidR="00541A96" w:rsidRPr="00541A96">
        <w:rPr>
          <w:rFonts w:eastAsia="Times New Roman" w:cs="Times New Roman"/>
          <w:b/>
          <w:bCs/>
          <w:szCs w:val="24"/>
          <w:lang w:eastAsia="et-EE"/>
        </w:rPr>
        <w:t xml:space="preserve">lõige 10). </w:t>
      </w:r>
    </w:p>
    <w:p w14:paraId="209EE0C9" w14:textId="0A22406F" w:rsidR="0045746B" w:rsidRDefault="0045746B" w:rsidP="00E06D66">
      <w:pPr>
        <w:rPr>
          <w:rFonts w:eastAsia="Times New Roman" w:cs="Times New Roman"/>
          <w:szCs w:val="24"/>
          <w:lang w:eastAsia="et-EE"/>
        </w:rPr>
      </w:pPr>
    </w:p>
    <w:p w14:paraId="08068828" w14:textId="0A79533C" w:rsidR="007005EB" w:rsidRDefault="0045746B" w:rsidP="00E06D66">
      <w:pPr>
        <w:rPr>
          <w:rFonts w:eastAsia="Times New Roman" w:cs="Times New Roman"/>
          <w:szCs w:val="24"/>
          <w:lang w:eastAsia="et-EE"/>
        </w:rPr>
      </w:pPr>
      <w:r w:rsidRPr="001F7B0E">
        <w:rPr>
          <w:rFonts w:eastAsia="Times New Roman" w:cs="Times New Roman"/>
          <w:b/>
          <w:bCs/>
          <w:szCs w:val="24"/>
          <w:lang w:eastAsia="et-EE"/>
        </w:rPr>
        <w:t xml:space="preserve">Lõige </w:t>
      </w:r>
      <w:r w:rsidR="00541A96">
        <w:rPr>
          <w:rFonts w:eastAsia="Times New Roman" w:cs="Times New Roman"/>
          <w:b/>
          <w:bCs/>
          <w:szCs w:val="24"/>
          <w:lang w:eastAsia="et-EE"/>
        </w:rPr>
        <w:t>11</w:t>
      </w:r>
      <w:r w:rsidR="0033491D">
        <w:rPr>
          <w:rFonts w:eastAsia="Times New Roman" w:cs="Times New Roman"/>
          <w:szCs w:val="24"/>
          <w:lang w:eastAsia="et-EE"/>
        </w:rPr>
        <w:t xml:space="preserve"> </w:t>
      </w:r>
      <w:r>
        <w:rPr>
          <w:rFonts w:eastAsia="Times New Roman" w:cs="Times New Roman"/>
          <w:szCs w:val="24"/>
          <w:lang w:eastAsia="et-EE"/>
        </w:rPr>
        <w:t xml:space="preserve">näeb ette </w:t>
      </w:r>
      <w:r w:rsidR="00C61A67" w:rsidRPr="00C61A67">
        <w:rPr>
          <w:rFonts w:eastAsia="Times New Roman" w:cs="Times New Roman"/>
          <w:szCs w:val="24"/>
          <w:lang w:eastAsia="et-EE"/>
        </w:rPr>
        <w:t xml:space="preserve">ka võimaluse </w:t>
      </w:r>
      <w:r w:rsidR="007A7C89">
        <w:rPr>
          <w:rFonts w:eastAsia="Times New Roman" w:cs="Times New Roman"/>
          <w:szCs w:val="24"/>
          <w:lang w:eastAsia="et-EE"/>
        </w:rPr>
        <w:t xml:space="preserve">riigikaitselise kriisiolukorra, eriolukorra, erakorralise ja sõjaseisukorra </w:t>
      </w:r>
      <w:r w:rsidR="00C61A67" w:rsidRPr="00C61A67">
        <w:rPr>
          <w:rFonts w:eastAsia="Times New Roman" w:cs="Times New Roman"/>
          <w:szCs w:val="24"/>
          <w:lang w:eastAsia="et-EE"/>
        </w:rPr>
        <w:t>lahendamiseks jaotada personali ning suunata töötajaid eri asukohtadesse ka muu püsiva</w:t>
      </w:r>
      <w:r w:rsidR="007A7C89">
        <w:rPr>
          <w:rFonts w:eastAsia="Times New Roman" w:cs="Times New Roman"/>
          <w:szCs w:val="24"/>
          <w:lang w:eastAsia="et-EE"/>
        </w:rPr>
        <w:t xml:space="preserve"> ja ühekordse kriisiülesande saanud</w:t>
      </w:r>
      <w:r w:rsidR="00C61A67" w:rsidRPr="00C61A67">
        <w:rPr>
          <w:rFonts w:eastAsia="Times New Roman" w:cs="Times New Roman"/>
          <w:szCs w:val="24"/>
          <w:lang w:eastAsia="et-EE"/>
        </w:rPr>
        <w:t xml:space="preserve"> tööandja juures. Lõike kohaselt kohaldatakse kõnesolevas paragrahvis sätestatut ka töösuhtele lõikes 1 nimetamata püsiva kriisiülesandega isiku juures. Sellisele töösuhtele rakendatakse täiendavate tööülesannete täitmise kohustust üksnes </w:t>
      </w:r>
      <w:r w:rsidR="007005EB" w:rsidRPr="007005EB">
        <w:rPr>
          <w:rFonts w:eastAsia="Times New Roman" w:cs="Times New Roman"/>
          <w:szCs w:val="24"/>
          <w:lang w:eastAsia="et-EE"/>
        </w:rPr>
        <w:t>riigikaitselise kriisiolukorra</w:t>
      </w:r>
      <w:r w:rsidR="00E92284">
        <w:rPr>
          <w:rFonts w:eastAsia="Times New Roman" w:cs="Times New Roman"/>
          <w:szCs w:val="24"/>
          <w:lang w:eastAsia="et-EE"/>
        </w:rPr>
        <w:t xml:space="preserve"> ajal</w:t>
      </w:r>
      <w:r w:rsidR="007005EB">
        <w:rPr>
          <w:rFonts w:eastAsia="Times New Roman" w:cs="Times New Roman"/>
          <w:szCs w:val="24"/>
          <w:lang w:eastAsia="et-EE"/>
        </w:rPr>
        <w:t xml:space="preserve">, </w:t>
      </w:r>
      <w:r w:rsidR="00C61A67" w:rsidRPr="00C61A67">
        <w:rPr>
          <w:rFonts w:eastAsia="Times New Roman" w:cs="Times New Roman"/>
          <w:szCs w:val="24"/>
          <w:lang w:eastAsia="et-EE"/>
        </w:rPr>
        <w:t>eriolukorras, erakorralise või sõjaseisukorra</w:t>
      </w:r>
      <w:r w:rsidR="00434E9C">
        <w:rPr>
          <w:rFonts w:eastAsia="Times New Roman" w:cs="Times New Roman"/>
          <w:szCs w:val="24"/>
          <w:lang w:eastAsia="et-EE"/>
        </w:rPr>
        <w:t xml:space="preserve"> ajal</w:t>
      </w:r>
      <w:r w:rsidR="00C61A67" w:rsidRPr="00C61A67">
        <w:rPr>
          <w:rFonts w:eastAsia="Times New Roman" w:cs="Times New Roman"/>
          <w:szCs w:val="24"/>
          <w:lang w:eastAsia="et-EE"/>
        </w:rPr>
        <w:t xml:space="preserve"> ning selleks saab kohustada vaid töötajat, kes töötab kriisiülesandega töökohal</w:t>
      </w:r>
      <w:r w:rsidR="007005EB">
        <w:rPr>
          <w:rFonts w:eastAsia="Times New Roman" w:cs="Times New Roman"/>
          <w:szCs w:val="24"/>
          <w:lang w:eastAsia="et-EE"/>
        </w:rPr>
        <w:t xml:space="preserve"> või ühekordse kriisiülesande saanud juriidilise isiku juures. </w:t>
      </w:r>
    </w:p>
    <w:p w14:paraId="42BDB662" w14:textId="77777777" w:rsidR="00B0663A" w:rsidRDefault="00B0663A" w:rsidP="00E06D66">
      <w:pPr>
        <w:rPr>
          <w:rFonts w:eastAsia="Times New Roman" w:cs="Times New Roman"/>
          <w:szCs w:val="24"/>
          <w:lang w:eastAsia="et-EE"/>
        </w:rPr>
      </w:pPr>
    </w:p>
    <w:p w14:paraId="2BBB8637" w14:textId="38ED7D93" w:rsidR="00C61A67" w:rsidRPr="00C61A67" w:rsidRDefault="007005EB" w:rsidP="00E06D66">
      <w:pPr>
        <w:rPr>
          <w:rFonts w:eastAsia="Times New Roman" w:cs="Times New Roman"/>
          <w:szCs w:val="24"/>
          <w:lang w:eastAsia="et-EE"/>
        </w:rPr>
      </w:pPr>
      <w:r w:rsidRPr="007005EB">
        <w:rPr>
          <w:rFonts w:eastAsia="Times New Roman" w:cs="Times New Roman"/>
          <w:szCs w:val="24"/>
          <w:lang w:eastAsia="et-EE"/>
        </w:rPr>
        <w:t>Näiteks on vaja anda transporditeenuse osutajale ühekordne kriisiülesanne vedada varustust või transportida isik</w:t>
      </w:r>
      <w:r w:rsidR="002A5024">
        <w:rPr>
          <w:rFonts w:eastAsia="Times New Roman" w:cs="Times New Roman"/>
          <w:szCs w:val="24"/>
          <w:lang w:eastAsia="et-EE"/>
        </w:rPr>
        <w:t>uid</w:t>
      </w:r>
      <w:r w:rsidRPr="007005EB">
        <w:rPr>
          <w:rFonts w:eastAsia="Times New Roman" w:cs="Times New Roman"/>
          <w:szCs w:val="24"/>
          <w:lang w:eastAsia="et-EE"/>
        </w:rPr>
        <w:t xml:space="preserve"> tavapärasest marsruudist erineva</w:t>
      </w:r>
      <w:r w:rsidR="00D6116D">
        <w:rPr>
          <w:rFonts w:eastAsia="Times New Roman" w:cs="Times New Roman"/>
          <w:szCs w:val="24"/>
          <w:lang w:eastAsia="et-EE"/>
        </w:rPr>
        <w:t>l</w:t>
      </w:r>
      <w:r w:rsidRPr="007005EB">
        <w:rPr>
          <w:rFonts w:eastAsia="Times New Roman" w:cs="Times New Roman"/>
          <w:szCs w:val="24"/>
          <w:lang w:eastAsia="et-EE"/>
        </w:rPr>
        <w:t xml:space="preserve"> marsruudi</w:t>
      </w:r>
      <w:r w:rsidR="00D6116D">
        <w:rPr>
          <w:rFonts w:eastAsia="Times New Roman" w:cs="Times New Roman"/>
          <w:szCs w:val="24"/>
          <w:lang w:eastAsia="et-EE"/>
        </w:rPr>
        <w:t>l</w:t>
      </w:r>
      <w:r w:rsidRPr="007005EB">
        <w:rPr>
          <w:rFonts w:eastAsia="Times New Roman" w:cs="Times New Roman"/>
          <w:szCs w:val="24"/>
          <w:lang w:eastAsia="et-EE"/>
        </w:rPr>
        <w:t xml:space="preserve">. Sellisel juhul antakse transpordiettevõttele ühekordne kriisiülesanne ja sellele transporditöid ja kaubavedusid </w:t>
      </w:r>
      <w:r w:rsidR="00402310">
        <w:rPr>
          <w:rFonts w:eastAsia="Times New Roman" w:cs="Times New Roman"/>
          <w:szCs w:val="24"/>
          <w:lang w:eastAsia="et-EE"/>
        </w:rPr>
        <w:t>tegevale</w:t>
      </w:r>
      <w:r w:rsidRPr="007005EB">
        <w:rPr>
          <w:rFonts w:eastAsia="Times New Roman" w:cs="Times New Roman"/>
          <w:szCs w:val="24"/>
          <w:lang w:eastAsia="et-EE"/>
        </w:rPr>
        <w:t xml:space="preserve"> isikule rakendub tööandja poolt kriisiülesande täitmiseks vajalik töökohustus. Riigikaitse eesmärgi saavutamiseks on meedet vaja rakendada operatiivselt alates kriisiolukorrast, sest sellistes olukordades on vaja üksusi liigutada või elanikkonda evakueerida kiireloomuliselt, ootamata ära eriolukorra, erakorralise või sõjaseisukorra väljakuulutamist. Samuti ei ole sellistel äärmuslikel juhtudel võimalik ajaliselt enam individuaalseid kokkuleppeid täiendava tööülesande täitmiseks sõlmida ja töölepinguid muuta. Tsiviilkriiside lahendamiseks </w:t>
      </w:r>
      <w:r w:rsidR="00885610" w:rsidRPr="007005EB">
        <w:rPr>
          <w:rFonts w:eastAsia="Times New Roman" w:cs="Times New Roman"/>
          <w:szCs w:val="24"/>
          <w:lang w:eastAsia="et-EE"/>
        </w:rPr>
        <w:t xml:space="preserve">võib tööandja </w:t>
      </w:r>
      <w:r w:rsidRPr="007005EB">
        <w:rPr>
          <w:rFonts w:eastAsia="Times New Roman" w:cs="Times New Roman"/>
          <w:szCs w:val="24"/>
          <w:lang w:eastAsia="et-EE"/>
        </w:rPr>
        <w:t>ühekordse kriisiülesande saanud isiku juures töötavale isikule anda täiendava tööülesande ühepoolselt eriolukorra, erakorralise või sõjaseisukorra</w:t>
      </w:r>
      <w:r w:rsidR="00A7735B">
        <w:rPr>
          <w:rFonts w:eastAsia="Times New Roman" w:cs="Times New Roman"/>
          <w:szCs w:val="24"/>
          <w:lang w:eastAsia="et-EE"/>
        </w:rPr>
        <w:t xml:space="preserve"> ajal</w:t>
      </w:r>
      <w:r w:rsidRPr="007005EB">
        <w:rPr>
          <w:rFonts w:eastAsia="Times New Roman" w:cs="Times New Roman"/>
          <w:szCs w:val="24"/>
          <w:lang w:eastAsia="et-EE"/>
        </w:rPr>
        <w:t xml:space="preserve">, seega on tsiviilkriiside lahendamiseks rakendatava töökohustuse lävend tõstetud kõrgemale. Ühekordne kriisiülesanne täidetakse olemasolevate vahendite, varude ja personaliga. Täiendavate tööülesannete andmise korral tuleb arvestada asjaoluga, </w:t>
      </w:r>
      <w:r w:rsidR="00885610">
        <w:rPr>
          <w:rFonts w:eastAsia="Times New Roman" w:cs="Times New Roman"/>
          <w:szCs w:val="24"/>
          <w:lang w:eastAsia="et-EE"/>
        </w:rPr>
        <w:t>kas</w:t>
      </w:r>
      <w:r w:rsidRPr="007005EB">
        <w:rPr>
          <w:rFonts w:eastAsia="Times New Roman" w:cs="Times New Roman"/>
          <w:szCs w:val="24"/>
          <w:lang w:eastAsia="et-EE"/>
        </w:rPr>
        <w:t xml:space="preserve"> isik suudab tööülesannet täita. Ühepoolse kriisiülesande saanud isiku juures töötavale isikule kohaldatav</w:t>
      </w:r>
      <w:r w:rsidR="00D6116D">
        <w:rPr>
          <w:rFonts w:eastAsia="Times New Roman" w:cs="Times New Roman"/>
          <w:szCs w:val="24"/>
          <w:lang w:eastAsia="et-EE"/>
        </w:rPr>
        <w:t>a</w:t>
      </w:r>
      <w:r w:rsidRPr="007005EB">
        <w:rPr>
          <w:rFonts w:eastAsia="Times New Roman" w:cs="Times New Roman"/>
          <w:szCs w:val="24"/>
          <w:lang w:eastAsia="et-EE"/>
        </w:rPr>
        <w:t xml:space="preserve"> täiendavate tööülesannete täitmise lävendi eristamine tsiviilkriiside lahendamisel ja riigikaitseliste eesmärkide saavutamisel tagab riive proportsionaalsuse. Täiendava tööülesandega väljutakse töölepingust, tööülesanne ei ole enamasti seotud tavapärase tööülesande täitmise kohaga, töövahenditega ja tavapäraste tööülesannetega. Ühekord</w:t>
      </w:r>
      <w:r w:rsidR="00885610">
        <w:rPr>
          <w:rFonts w:eastAsia="Times New Roman" w:cs="Times New Roman"/>
          <w:szCs w:val="24"/>
          <w:lang w:eastAsia="et-EE"/>
        </w:rPr>
        <w:t>n</w:t>
      </w:r>
      <w:r w:rsidRPr="007005EB">
        <w:rPr>
          <w:rFonts w:eastAsia="Times New Roman" w:cs="Times New Roman"/>
          <w:szCs w:val="24"/>
          <w:lang w:eastAsia="et-EE"/>
        </w:rPr>
        <w:t>e ülesan</w:t>
      </w:r>
      <w:r w:rsidR="00885610">
        <w:rPr>
          <w:rFonts w:eastAsia="Times New Roman" w:cs="Times New Roman"/>
          <w:szCs w:val="24"/>
          <w:lang w:eastAsia="et-EE"/>
        </w:rPr>
        <w:t>ne</w:t>
      </w:r>
      <w:r w:rsidRPr="007005EB">
        <w:rPr>
          <w:rFonts w:eastAsia="Times New Roman" w:cs="Times New Roman"/>
          <w:szCs w:val="24"/>
          <w:lang w:eastAsia="et-EE"/>
        </w:rPr>
        <w:t xml:space="preserve"> täi</w:t>
      </w:r>
      <w:r w:rsidR="00885610">
        <w:rPr>
          <w:rFonts w:eastAsia="Times New Roman" w:cs="Times New Roman"/>
          <w:szCs w:val="24"/>
          <w:lang w:eastAsia="et-EE"/>
        </w:rPr>
        <w:t>detakse</w:t>
      </w:r>
      <w:r w:rsidRPr="007005EB">
        <w:rPr>
          <w:rFonts w:eastAsia="Times New Roman" w:cs="Times New Roman"/>
          <w:szCs w:val="24"/>
          <w:lang w:eastAsia="et-EE"/>
        </w:rPr>
        <w:t xml:space="preserve"> enamasti töölepingu raames ja kui tegevus väljub töölepingu raamidest, siis rakendub täiendav ülesanne ja täiendavad kaitseklauslid.</w:t>
      </w:r>
    </w:p>
    <w:p w14:paraId="5418BBE4" w14:textId="77777777" w:rsidR="00C61A67" w:rsidRPr="00C61A67" w:rsidRDefault="00C61A67" w:rsidP="00E06D66">
      <w:pPr>
        <w:rPr>
          <w:rFonts w:eastAsia="Times New Roman" w:cs="Times New Roman"/>
          <w:szCs w:val="24"/>
          <w:lang w:eastAsia="et-EE"/>
        </w:rPr>
      </w:pPr>
    </w:p>
    <w:p w14:paraId="3509839D" w14:textId="68EFA9AF" w:rsidR="0078310B" w:rsidRPr="006A65BA" w:rsidRDefault="007005EB" w:rsidP="00E06D66">
      <w:pPr>
        <w:rPr>
          <w:rFonts w:eastAsia="Times New Roman" w:cs="Times New Roman"/>
          <w:szCs w:val="24"/>
          <w:lang w:eastAsia="et-EE"/>
        </w:rPr>
      </w:pPr>
      <w:r w:rsidRPr="007005EB">
        <w:rPr>
          <w:rFonts w:eastAsia="Times New Roman" w:cs="Times New Roman"/>
          <w:szCs w:val="24"/>
          <w:lang w:eastAsia="et-EE"/>
        </w:rPr>
        <w:t>Isikule kriisiülesande täitmiseks vajaliku töökohustuse panemise kaudu tagatakse kriisiülesannetega isiku tegevuse jätkumine kriisiolukorra</w:t>
      </w:r>
      <w:r w:rsidR="00733E74">
        <w:rPr>
          <w:rFonts w:eastAsia="Times New Roman" w:cs="Times New Roman"/>
          <w:szCs w:val="24"/>
          <w:lang w:eastAsia="et-EE"/>
        </w:rPr>
        <w:t xml:space="preserve"> ajal</w:t>
      </w:r>
      <w:r w:rsidRPr="007005EB">
        <w:rPr>
          <w:rFonts w:eastAsia="Times New Roman" w:cs="Times New Roman"/>
          <w:szCs w:val="24"/>
          <w:lang w:eastAsia="et-EE"/>
        </w:rPr>
        <w:t>. Erinevalt ühekordse kriisiülesandega asutustest ja isikutest peavad püsiva kriisiülesandega asutused ja isikud ennetavalt läbi mõtlema, kuidas kriisiülesannet täita, eelkõige personali vaatest. Nagu on eespool ka selgitatud</w:t>
      </w:r>
      <w:r w:rsidR="00D6116D">
        <w:rPr>
          <w:rFonts w:eastAsia="Times New Roman" w:cs="Times New Roman"/>
          <w:szCs w:val="24"/>
          <w:lang w:eastAsia="et-EE"/>
        </w:rPr>
        <w:t>,</w:t>
      </w:r>
      <w:r w:rsidRPr="007005EB">
        <w:rPr>
          <w:rFonts w:eastAsia="Times New Roman" w:cs="Times New Roman"/>
          <w:szCs w:val="24"/>
          <w:lang w:eastAsia="et-EE"/>
        </w:rPr>
        <w:t xml:space="preserve"> tuleb töökohustuse tekkimisest isikut teavitada kriisiülesande täitmiseks vajaliku töökohustusega ameti- või töökohale asumisel või tema ameti- või töökoha kriisiülesandega ameti- või töökohaks määramisel. Seega tuleb isiku kriisiroll </w:t>
      </w:r>
      <w:r w:rsidR="00D6116D">
        <w:rPr>
          <w:rFonts w:eastAsia="Times New Roman" w:cs="Times New Roman"/>
          <w:szCs w:val="24"/>
          <w:lang w:eastAsia="et-EE"/>
        </w:rPr>
        <w:t>esitada</w:t>
      </w:r>
      <w:r w:rsidRPr="007005EB">
        <w:rPr>
          <w:rFonts w:eastAsia="Times New Roman" w:cs="Times New Roman"/>
          <w:szCs w:val="24"/>
          <w:lang w:eastAsia="et-EE"/>
        </w:rPr>
        <w:t xml:space="preserve"> nt töölepingus tööülesannete kirjeldusena. Ühekordse kriisiülesande täitmiseks vajalik töökohustus tekib </w:t>
      </w:r>
      <w:r w:rsidR="00733E74">
        <w:rPr>
          <w:rFonts w:eastAsia="Times New Roman" w:cs="Times New Roman"/>
          <w:szCs w:val="24"/>
          <w:lang w:eastAsia="et-EE"/>
        </w:rPr>
        <w:t>kehtestatud</w:t>
      </w:r>
      <w:r w:rsidRPr="007005EB">
        <w:rPr>
          <w:rFonts w:eastAsia="Times New Roman" w:cs="Times New Roman"/>
          <w:szCs w:val="24"/>
          <w:lang w:eastAsia="et-EE"/>
        </w:rPr>
        <w:t xml:space="preserve"> kriisiolukorra</w:t>
      </w:r>
      <w:r w:rsidR="00733E74">
        <w:rPr>
          <w:rFonts w:eastAsia="Times New Roman" w:cs="Times New Roman"/>
          <w:szCs w:val="24"/>
          <w:lang w:eastAsia="et-EE"/>
        </w:rPr>
        <w:t xml:space="preserve"> ajal</w:t>
      </w:r>
      <w:r w:rsidRPr="007005EB">
        <w:rPr>
          <w:rFonts w:eastAsia="Times New Roman" w:cs="Times New Roman"/>
          <w:szCs w:val="24"/>
          <w:lang w:eastAsia="et-EE"/>
        </w:rPr>
        <w:t>, mil tööandja teavitab töötajat tema kriisirollist, see tähendab, et ametijuhendites või töölepingus kriisirolli ülesandena ei kirjeldata, vaid piisab töötaja informeerimisest, et asutusele või isikule on antud ühekordne kriisiülesanne ja sellega kaasneb töötajale kriisiroll ning eriolukorra, erakorralise või sõjaseisukorra</w:t>
      </w:r>
      <w:r w:rsidR="0022392D">
        <w:rPr>
          <w:rFonts w:eastAsia="Times New Roman" w:cs="Times New Roman"/>
          <w:szCs w:val="24"/>
          <w:lang w:eastAsia="et-EE"/>
        </w:rPr>
        <w:t xml:space="preserve"> ajal </w:t>
      </w:r>
      <w:r w:rsidRPr="007005EB">
        <w:rPr>
          <w:rFonts w:eastAsia="Times New Roman" w:cs="Times New Roman"/>
          <w:szCs w:val="24"/>
          <w:lang w:eastAsia="et-EE"/>
        </w:rPr>
        <w:t>võib teda kohustada kõnesolevas paragrahvis sätestatud alus</w:t>
      </w:r>
      <w:r w:rsidR="00D6116D">
        <w:rPr>
          <w:rFonts w:eastAsia="Times New Roman" w:cs="Times New Roman"/>
          <w:szCs w:val="24"/>
          <w:lang w:eastAsia="et-EE"/>
        </w:rPr>
        <w:t>t</w:t>
      </w:r>
      <w:r w:rsidRPr="007005EB">
        <w:rPr>
          <w:rFonts w:eastAsia="Times New Roman" w:cs="Times New Roman"/>
          <w:szCs w:val="24"/>
          <w:lang w:eastAsia="et-EE"/>
        </w:rPr>
        <w:t>el ja tingim</w:t>
      </w:r>
      <w:r w:rsidR="00D6116D">
        <w:rPr>
          <w:rFonts w:eastAsia="Times New Roman" w:cs="Times New Roman"/>
          <w:szCs w:val="24"/>
          <w:lang w:eastAsia="et-EE"/>
        </w:rPr>
        <w:t>u</w:t>
      </w:r>
      <w:r w:rsidRPr="007005EB">
        <w:rPr>
          <w:rFonts w:eastAsia="Times New Roman" w:cs="Times New Roman"/>
          <w:szCs w:val="24"/>
          <w:lang w:eastAsia="et-EE"/>
        </w:rPr>
        <w:t>stel täitma täiendavaid tööülesandeid. Täiendavate ülesannete panemisel tuleb lõike 6 kohaselt tööandjal ka arvestada kõiki olulisi asjaolusid, mis võivad takistada töötajal kohustuste täitmist. Kui tööandja oluliste asjaoludega ei arvesta, siis võib töötaja täiendavast töö- või teenistusülesandest keelduda.</w:t>
      </w:r>
    </w:p>
    <w:p w14:paraId="2D88BF5A" w14:textId="77777777" w:rsidR="00F5502B" w:rsidRDefault="00F5502B" w:rsidP="00E06D66">
      <w:pPr>
        <w:pStyle w:val="Title2"/>
        <w:rPr>
          <w:lang w:eastAsia="da-DK"/>
        </w:rPr>
      </w:pPr>
    </w:p>
    <w:p w14:paraId="490ADE53" w14:textId="7FBDC076" w:rsidR="0078310B" w:rsidRDefault="0078310B" w:rsidP="00E06D66">
      <w:pPr>
        <w:pStyle w:val="Pealkiri1"/>
        <w:contextualSpacing w:val="0"/>
      </w:pPr>
      <w:bookmarkStart w:id="276" w:name="_Toc128400360"/>
      <w:bookmarkStart w:id="277" w:name="_Toc199403377"/>
      <w:r w:rsidRPr="00D06AD9">
        <w:t xml:space="preserve">§ </w:t>
      </w:r>
      <w:r w:rsidR="009E1A76">
        <w:t>10</w:t>
      </w:r>
      <w:r w:rsidR="00D13EBA">
        <w:t>5</w:t>
      </w:r>
      <w:r w:rsidRPr="00D06AD9">
        <w:t>. Palga ja töötasu maksmi</w:t>
      </w:r>
      <w:r>
        <w:t>se er</w:t>
      </w:r>
      <w:r w:rsidR="0093655B">
        <w:t>andid</w:t>
      </w:r>
      <w:r>
        <w:t xml:space="preserve"> kriisiolukorra</w:t>
      </w:r>
      <w:bookmarkEnd w:id="276"/>
      <w:r w:rsidR="00733E74">
        <w:t xml:space="preserve"> ajal</w:t>
      </w:r>
      <w:bookmarkEnd w:id="277"/>
    </w:p>
    <w:p w14:paraId="770A041A" w14:textId="564C578C" w:rsidR="00B72173" w:rsidRDefault="00B72173" w:rsidP="00E06D66">
      <w:pPr>
        <w:rPr>
          <w:rFonts w:eastAsia="Times New Roman" w:cs="Times New Roman"/>
          <w:b/>
          <w:szCs w:val="24"/>
          <w:lang w:eastAsia="da-DK"/>
        </w:rPr>
      </w:pPr>
    </w:p>
    <w:p w14:paraId="1C0C7167" w14:textId="145E632B" w:rsidR="00E84B9E" w:rsidRDefault="00E84B9E" w:rsidP="00E06D66">
      <w:pPr>
        <w:rPr>
          <w:rFonts w:eastAsia="Times New Roman" w:cs="Times New Roman"/>
          <w:szCs w:val="24"/>
          <w:lang w:eastAsia="et-EE"/>
        </w:rPr>
      </w:pPr>
      <w:r w:rsidRPr="00E84B9E">
        <w:rPr>
          <w:rFonts w:eastAsia="Times New Roman" w:cs="Times New Roman"/>
          <w:b/>
          <w:bCs/>
          <w:szCs w:val="24"/>
          <w:lang w:eastAsia="et-EE"/>
        </w:rPr>
        <w:t xml:space="preserve">Eelnõu §-s </w:t>
      </w:r>
      <w:r w:rsidR="009E1A76">
        <w:rPr>
          <w:rFonts w:eastAsia="Times New Roman" w:cs="Times New Roman"/>
          <w:b/>
          <w:bCs/>
          <w:szCs w:val="24"/>
          <w:lang w:eastAsia="et-EE"/>
        </w:rPr>
        <w:t>10</w:t>
      </w:r>
      <w:r w:rsidR="00D13EBA">
        <w:rPr>
          <w:rFonts w:eastAsia="Times New Roman" w:cs="Times New Roman"/>
          <w:b/>
          <w:bCs/>
          <w:szCs w:val="24"/>
          <w:lang w:eastAsia="et-EE"/>
        </w:rPr>
        <w:t>5</w:t>
      </w:r>
      <w:r>
        <w:rPr>
          <w:rFonts w:eastAsia="Times New Roman" w:cs="Times New Roman"/>
          <w:szCs w:val="24"/>
          <w:lang w:eastAsia="et-EE"/>
        </w:rPr>
        <w:t xml:space="preserve"> </w:t>
      </w:r>
      <w:r w:rsidR="00B72173" w:rsidRPr="00B72173">
        <w:rPr>
          <w:rFonts w:eastAsia="Times New Roman" w:cs="Times New Roman"/>
          <w:szCs w:val="24"/>
          <w:lang w:eastAsia="et-EE"/>
        </w:rPr>
        <w:t xml:space="preserve">sätestatakse palga ja töötasu maksmise </w:t>
      </w:r>
      <w:r w:rsidR="002C7498">
        <w:rPr>
          <w:rFonts w:eastAsia="Times New Roman" w:cs="Times New Roman"/>
          <w:szCs w:val="24"/>
          <w:lang w:eastAsia="et-EE"/>
        </w:rPr>
        <w:t>erandid</w:t>
      </w:r>
      <w:r w:rsidR="00B72173" w:rsidRPr="00B72173">
        <w:rPr>
          <w:rFonts w:eastAsia="Times New Roman" w:cs="Times New Roman"/>
          <w:szCs w:val="24"/>
          <w:lang w:eastAsia="et-EE"/>
        </w:rPr>
        <w:t xml:space="preserve"> </w:t>
      </w:r>
      <w:r>
        <w:rPr>
          <w:rFonts w:eastAsia="Times New Roman" w:cs="Times New Roman"/>
          <w:szCs w:val="24"/>
          <w:lang w:eastAsia="et-EE"/>
        </w:rPr>
        <w:t>kriisiolukorra</w:t>
      </w:r>
      <w:r w:rsidR="00733E74">
        <w:rPr>
          <w:rFonts w:eastAsia="Times New Roman" w:cs="Times New Roman"/>
          <w:szCs w:val="24"/>
          <w:lang w:eastAsia="et-EE"/>
        </w:rPr>
        <w:t xml:space="preserve"> ajal.</w:t>
      </w:r>
      <w:r w:rsidR="00B72173" w:rsidRPr="00B72173">
        <w:rPr>
          <w:rFonts w:eastAsia="Times New Roman" w:cs="Times New Roman"/>
          <w:szCs w:val="24"/>
          <w:lang w:eastAsia="et-EE"/>
        </w:rPr>
        <w:t xml:space="preserve"> </w:t>
      </w:r>
    </w:p>
    <w:p w14:paraId="77F939B6" w14:textId="77777777" w:rsidR="005E5D04" w:rsidRDefault="005E5D04" w:rsidP="00E06D66">
      <w:pPr>
        <w:rPr>
          <w:rFonts w:eastAsia="Times New Roman" w:cs="Times New Roman"/>
          <w:szCs w:val="24"/>
          <w:lang w:eastAsia="et-EE"/>
        </w:rPr>
      </w:pPr>
    </w:p>
    <w:p w14:paraId="071FC925" w14:textId="47B244A8" w:rsidR="00B72173" w:rsidRDefault="00E84B9E" w:rsidP="00E06D66">
      <w:pPr>
        <w:rPr>
          <w:rFonts w:eastAsia="Times New Roman" w:cs="Times New Roman"/>
          <w:szCs w:val="24"/>
          <w:lang w:eastAsia="et-EE"/>
        </w:rPr>
      </w:pPr>
      <w:r w:rsidRPr="00E84B9E">
        <w:rPr>
          <w:rFonts w:eastAsia="Times New Roman" w:cs="Times New Roman"/>
          <w:b/>
          <w:bCs/>
          <w:szCs w:val="24"/>
          <w:lang w:eastAsia="et-EE"/>
        </w:rPr>
        <w:t>Lõike</w:t>
      </w:r>
      <w:r>
        <w:rPr>
          <w:rFonts w:eastAsia="Times New Roman" w:cs="Times New Roman"/>
          <w:b/>
          <w:bCs/>
          <w:szCs w:val="24"/>
          <w:lang w:eastAsia="et-EE"/>
        </w:rPr>
        <w:t>d</w:t>
      </w:r>
      <w:r w:rsidRPr="00E84B9E">
        <w:rPr>
          <w:rFonts w:eastAsia="Times New Roman" w:cs="Times New Roman"/>
          <w:b/>
          <w:bCs/>
          <w:szCs w:val="24"/>
          <w:lang w:eastAsia="et-EE"/>
        </w:rPr>
        <w:t xml:space="preserve"> 1 ja 2.</w:t>
      </w:r>
      <w:r>
        <w:rPr>
          <w:rFonts w:eastAsia="Times New Roman" w:cs="Times New Roman"/>
          <w:szCs w:val="24"/>
          <w:lang w:eastAsia="et-EE"/>
        </w:rPr>
        <w:t xml:space="preserve"> </w:t>
      </w:r>
      <w:r w:rsidR="00B72173" w:rsidRPr="00B72173">
        <w:rPr>
          <w:rFonts w:eastAsia="Times New Roman" w:cs="Times New Roman"/>
          <w:szCs w:val="24"/>
          <w:lang w:eastAsia="et-EE"/>
        </w:rPr>
        <w:t>Sät</w:t>
      </w:r>
      <w:r w:rsidR="00D036C6">
        <w:rPr>
          <w:rFonts w:eastAsia="Times New Roman" w:cs="Times New Roman"/>
          <w:szCs w:val="24"/>
          <w:lang w:eastAsia="et-EE"/>
        </w:rPr>
        <w:t>t</w:t>
      </w:r>
      <w:r w:rsidR="00B72173" w:rsidRPr="00B72173">
        <w:rPr>
          <w:rFonts w:eastAsia="Times New Roman" w:cs="Times New Roman"/>
          <w:szCs w:val="24"/>
          <w:lang w:eastAsia="et-EE"/>
        </w:rPr>
        <w:t>e</w:t>
      </w:r>
      <w:r w:rsidR="00D036C6">
        <w:rPr>
          <w:rFonts w:eastAsia="Times New Roman" w:cs="Times New Roman"/>
          <w:szCs w:val="24"/>
          <w:lang w:eastAsia="et-EE"/>
        </w:rPr>
        <w:t>d</w:t>
      </w:r>
      <w:r w:rsidR="00B72173" w:rsidRPr="00B72173">
        <w:rPr>
          <w:rFonts w:eastAsia="Times New Roman" w:cs="Times New Roman"/>
          <w:szCs w:val="24"/>
          <w:lang w:eastAsia="et-EE"/>
        </w:rPr>
        <w:t xml:space="preserve"> on sarna</w:t>
      </w:r>
      <w:r w:rsidR="00D036C6">
        <w:rPr>
          <w:rFonts w:eastAsia="Times New Roman" w:cs="Times New Roman"/>
          <w:szCs w:val="24"/>
          <w:lang w:eastAsia="et-EE"/>
        </w:rPr>
        <w:t>sed</w:t>
      </w:r>
      <w:r w:rsidR="00B72173" w:rsidRPr="00B72173">
        <w:rPr>
          <w:rFonts w:eastAsia="Times New Roman" w:cs="Times New Roman"/>
          <w:szCs w:val="24"/>
          <w:lang w:eastAsia="et-EE"/>
        </w:rPr>
        <w:t xml:space="preserve"> RiKS</w:t>
      </w:r>
      <w:r w:rsidR="00D6116D">
        <w:rPr>
          <w:rFonts w:eastAsia="Times New Roman" w:cs="Times New Roman"/>
          <w:szCs w:val="24"/>
          <w:lang w:eastAsia="et-EE"/>
        </w:rPr>
        <w:t>i</w:t>
      </w:r>
      <w:r w:rsidR="00B72173" w:rsidRPr="00B72173">
        <w:rPr>
          <w:rFonts w:eastAsia="Times New Roman" w:cs="Times New Roman"/>
          <w:szCs w:val="24"/>
          <w:lang w:eastAsia="et-EE"/>
        </w:rPr>
        <w:t xml:space="preserve"> §-ga 49, mille kohaselt võib riigieelarvest rahastatav riigikaitseülesannetega asutus ja isik ühepoolselt vähendada ametniku palka ja töötaja töötasu, kui on täidetud järgmised tingimused: 1) tegemist on kõrgendatud kaitsevalmiduse või sõjaseisukorraga ning 2) riigi rahaliste võimaluste tõttu vähendatakse riigikaitseülesannetega asutuse ja isiku eelarvet ning samal ajal on vaja jätkata riigi toimimiseks vajalike ülesannete täitmist või teenuste osutamist.</w:t>
      </w:r>
    </w:p>
    <w:p w14:paraId="7CE45678" w14:textId="77777777" w:rsidR="006B172B" w:rsidRDefault="006B172B" w:rsidP="00E06D66">
      <w:pPr>
        <w:rPr>
          <w:rFonts w:eastAsia="Times New Roman" w:cs="Times New Roman"/>
          <w:szCs w:val="24"/>
          <w:lang w:eastAsia="et-EE"/>
        </w:rPr>
      </w:pPr>
    </w:p>
    <w:p w14:paraId="6974500E" w14:textId="2825127E" w:rsidR="00B72173" w:rsidRDefault="006B172B" w:rsidP="00E06D66">
      <w:pPr>
        <w:rPr>
          <w:rFonts w:eastAsia="Times New Roman" w:cs="Times New Roman"/>
          <w:szCs w:val="24"/>
          <w:lang w:eastAsia="et-EE"/>
        </w:rPr>
      </w:pPr>
      <w:r>
        <w:rPr>
          <w:rFonts w:eastAsia="Times New Roman" w:cs="Times New Roman"/>
          <w:szCs w:val="24"/>
          <w:lang w:eastAsia="et-EE"/>
        </w:rPr>
        <w:t>Eelnõu kohaselt saab palka või töötasu vähendada riigikaitselise kriisiolukorra</w:t>
      </w:r>
      <w:r w:rsidR="00E92284">
        <w:rPr>
          <w:rFonts w:eastAsia="Times New Roman" w:cs="Times New Roman"/>
          <w:szCs w:val="24"/>
          <w:lang w:eastAsia="et-EE"/>
        </w:rPr>
        <w:t xml:space="preserve"> ajal</w:t>
      </w:r>
      <w:r>
        <w:rPr>
          <w:rFonts w:eastAsia="Times New Roman" w:cs="Times New Roman"/>
          <w:szCs w:val="24"/>
          <w:lang w:eastAsia="et-EE"/>
        </w:rPr>
        <w:t xml:space="preserve">, milleks eelnõu kohaselt on ka sõjaseisukord, mobilisatsioon, demobilisatsioon, erakorraline seisukord. Samad tingimused kehtivad nii riigieelarvest rahastatava asutuse ja juriidilise isiku kui ka muude asutuste ja juriidiliste isikute </w:t>
      </w:r>
      <w:r w:rsidR="00402310">
        <w:rPr>
          <w:rFonts w:eastAsia="Times New Roman" w:cs="Times New Roman"/>
          <w:szCs w:val="24"/>
          <w:lang w:eastAsia="et-EE"/>
        </w:rPr>
        <w:t>kohta</w:t>
      </w:r>
      <w:r>
        <w:rPr>
          <w:rFonts w:eastAsia="Times New Roman" w:cs="Times New Roman"/>
          <w:szCs w:val="24"/>
          <w:lang w:eastAsia="et-EE"/>
        </w:rPr>
        <w:t xml:space="preserve">, kes on olulised kriisi ajal riigi toimimiseks vajalike ülesannete </w:t>
      </w:r>
      <w:r w:rsidR="00402310">
        <w:rPr>
          <w:rFonts w:eastAsia="Times New Roman" w:cs="Times New Roman"/>
          <w:szCs w:val="24"/>
          <w:lang w:eastAsia="et-EE"/>
        </w:rPr>
        <w:t xml:space="preserve">täitmisel </w:t>
      </w:r>
      <w:r>
        <w:rPr>
          <w:rFonts w:eastAsia="Times New Roman" w:cs="Times New Roman"/>
          <w:szCs w:val="24"/>
          <w:lang w:eastAsia="et-EE"/>
        </w:rPr>
        <w:t>või teenuste osutamisel.</w:t>
      </w:r>
      <w:r w:rsidRPr="006B172B">
        <w:t xml:space="preserve"> </w:t>
      </w:r>
      <w:r w:rsidRPr="006B172B">
        <w:rPr>
          <w:rFonts w:eastAsia="Times New Roman" w:cs="Times New Roman"/>
          <w:szCs w:val="24"/>
          <w:lang w:eastAsia="et-EE"/>
        </w:rPr>
        <w:t>Riigi toimimiseks vajalikud teenused või ülesanded ei ole kindel loetelul</w:t>
      </w:r>
      <w:r w:rsidR="00402310">
        <w:rPr>
          <w:rFonts w:eastAsia="Times New Roman" w:cs="Times New Roman"/>
          <w:szCs w:val="24"/>
          <w:lang w:eastAsia="et-EE"/>
        </w:rPr>
        <w:t>,</w:t>
      </w:r>
      <w:r w:rsidRPr="006B172B">
        <w:rPr>
          <w:rFonts w:eastAsia="Times New Roman" w:cs="Times New Roman"/>
          <w:szCs w:val="24"/>
          <w:lang w:eastAsia="et-EE"/>
        </w:rPr>
        <w:t xml:space="preserve"> mida saab ette määrata – see võib olla nii elutähtsad teenused, püsivad kriisiülesanded, põhiseaduslike institutsioonide tegevus kui ka avalik-õiguslike juriidiliste isikute tegevus – seda tuleb hinnata kriisi ajal, kas mingi teenus või ülesanne on </w:t>
      </w:r>
      <w:r w:rsidR="00402310">
        <w:rPr>
          <w:rFonts w:eastAsia="Times New Roman" w:cs="Times New Roman"/>
          <w:szCs w:val="24"/>
          <w:lang w:eastAsia="et-EE"/>
        </w:rPr>
        <w:t>sel</w:t>
      </w:r>
      <w:r w:rsidRPr="006B172B">
        <w:rPr>
          <w:rFonts w:eastAsia="Times New Roman" w:cs="Times New Roman"/>
          <w:szCs w:val="24"/>
          <w:lang w:eastAsia="et-EE"/>
        </w:rPr>
        <w:t xml:space="preserve"> hetkel vajalik riigi toimimiseks või ei mitte.</w:t>
      </w:r>
    </w:p>
    <w:p w14:paraId="5C25C530" w14:textId="77777777" w:rsidR="00541A96" w:rsidRPr="00B72173" w:rsidRDefault="00541A96" w:rsidP="00E06D66">
      <w:pPr>
        <w:rPr>
          <w:rFonts w:eastAsia="Times New Roman" w:cs="Times New Roman"/>
          <w:szCs w:val="24"/>
          <w:lang w:eastAsia="et-EE"/>
        </w:rPr>
      </w:pPr>
    </w:p>
    <w:p w14:paraId="2E300B18" w14:textId="5EA57418"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Paragrahv sätestab töötasu ja palga vähendamise võimaluse. Sätete eesmärk on tagada asutuste ja ettevõtete toimimine ka tulude ja eelarve vähenemise korra</w:t>
      </w:r>
      <w:r w:rsidR="00D036C6">
        <w:rPr>
          <w:rFonts w:eastAsia="Times New Roman" w:cs="Times New Roman"/>
          <w:szCs w:val="24"/>
          <w:lang w:eastAsia="et-EE"/>
        </w:rPr>
        <w:t>l</w:t>
      </w:r>
      <w:r w:rsidRPr="00B72173">
        <w:rPr>
          <w:rFonts w:eastAsia="Times New Roman" w:cs="Times New Roman"/>
          <w:szCs w:val="24"/>
          <w:lang w:eastAsia="et-EE"/>
        </w:rPr>
        <w:t>, kus ei ole enam võimalik tagada samaväärsete tasude väljamaksmist. Eelnõus kasutatakse palga terminit ATSi tähenduses. ATS</w:t>
      </w:r>
      <w:r w:rsidR="00D6116D">
        <w:rPr>
          <w:rFonts w:eastAsia="Times New Roman" w:cs="Times New Roman"/>
          <w:szCs w:val="24"/>
          <w:lang w:eastAsia="et-EE"/>
        </w:rPr>
        <w:t>i</w:t>
      </w:r>
      <w:r w:rsidRPr="00B72173">
        <w:rPr>
          <w:rFonts w:eastAsia="Times New Roman" w:cs="Times New Roman"/>
          <w:szCs w:val="24"/>
          <w:lang w:eastAsia="et-EE"/>
        </w:rPr>
        <w:t xml:space="preserve"> § 64 lõike 1 järgi koosneb ametniku palk põhipalgast, muutuvpalgast ning lisatasudest. Töötasu kasutatakse eelnõus TLSi tähenduses, st töötasu on töö eest makstav tasu, milles on kokku lepitud (TLS</w:t>
      </w:r>
      <w:r w:rsidR="00534FC1">
        <w:rPr>
          <w:rFonts w:eastAsia="Times New Roman" w:cs="Times New Roman"/>
          <w:szCs w:val="24"/>
          <w:lang w:eastAsia="et-EE"/>
        </w:rPr>
        <w:t>i</w:t>
      </w:r>
      <w:r w:rsidRPr="00B72173">
        <w:rPr>
          <w:rFonts w:eastAsia="Times New Roman" w:cs="Times New Roman"/>
          <w:szCs w:val="24"/>
          <w:lang w:eastAsia="et-EE"/>
        </w:rPr>
        <w:t xml:space="preserve"> § 5 l</w:t>
      </w:r>
      <w:r w:rsidR="00EF350D">
        <w:rPr>
          <w:rFonts w:eastAsia="Times New Roman" w:cs="Times New Roman"/>
          <w:szCs w:val="24"/>
          <w:lang w:eastAsia="et-EE"/>
        </w:rPr>
        <w:t>õike</w:t>
      </w:r>
      <w:r w:rsidRPr="00B72173">
        <w:rPr>
          <w:rFonts w:eastAsia="Times New Roman" w:cs="Times New Roman"/>
          <w:szCs w:val="24"/>
          <w:lang w:eastAsia="et-EE"/>
        </w:rPr>
        <w:t xml:space="preserve"> 1 p</w:t>
      </w:r>
      <w:r w:rsidR="00EF350D">
        <w:rPr>
          <w:rFonts w:eastAsia="Times New Roman" w:cs="Times New Roman"/>
          <w:szCs w:val="24"/>
          <w:lang w:eastAsia="et-EE"/>
        </w:rPr>
        <w:t>unkt</w:t>
      </w:r>
      <w:r w:rsidRPr="00B72173">
        <w:rPr>
          <w:rFonts w:eastAsia="Times New Roman" w:cs="Times New Roman"/>
          <w:szCs w:val="24"/>
          <w:lang w:eastAsia="et-EE"/>
        </w:rPr>
        <w:t xml:space="preserve"> 5). </w:t>
      </w:r>
    </w:p>
    <w:p w14:paraId="042661AD" w14:textId="77777777" w:rsidR="00B72173" w:rsidRPr="00B72173" w:rsidRDefault="00B72173" w:rsidP="00E06D66">
      <w:pPr>
        <w:rPr>
          <w:rFonts w:eastAsia="Times New Roman" w:cs="Times New Roman"/>
          <w:szCs w:val="24"/>
          <w:lang w:eastAsia="et-EE"/>
        </w:rPr>
      </w:pPr>
    </w:p>
    <w:p w14:paraId="4F7DE80A" w14:textId="30B9F3D2"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Eelnõus ei täpsustata, kes on volitatud palka ja töötasu vähendama. Palga ja töötasu vähendamine toimub üldises korras, st isik või asutus, kes määras ametnikule palga või leppis kokku töötasus, on volitatud otsustama ka palga ja töötasu vähendamise üle. Näiteks ametnike palgaga seotud otsused teeb ametisse nimetamise õigust omav isik (vt ATS</w:t>
      </w:r>
      <w:r w:rsidR="007F235F">
        <w:rPr>
          <w:rFonts w:eastAsia="Times New Roman" w:cs="Times New Roman"/>
          <w:szCs w:val="24"/>
          <w:lang w:eastAsia="et-EE"/>
        </w:rPr>
        <w:t>i</w:t>
      </w:r>
      <w:r w:rsidRPr="00B72173">
        <w:rPr>
          <w:rFonts w:eastAsia="Times New Roman" w:cs="Times New Roman"/>
          <w:szCs w:val="24"/>
          <w:lang w:eastAsia="et-EE"/>
        </w:rPr>
        <w:t xml:space="preserve"> § 22 koosmõjus §</w:t>
      </w:r>
      <w:r w:rsidR="007F235F">
        <w:rPr>
          <w:rFonts w:eastAsia="Times New Roman" w:cs="Times New Roman"/>
          <w:szCs w:val="24"/>
          <w:lang w:eastAsia="et-EE"/>
        </w:rPr>
        <w:t> </w:t>
      </w:r>
      <w:r w:rsidRPr="00B72173">
        <w:rPr>
          <w:rFonts w:eastAsia="Times New Roman" w:cs="Times New Roman"/>
          <w:szCs w:val="24"/>
          <w:lang w:eastAsia="et-EE"/>
        </w:rPr>
        <w:t>26 l</w:t>
      </w:r>
      <w:r w:rsidR="00EF350D">
        <w:rPr>
          <w:rFonts w:eastAsia="Times New Roman" w:cs="Times New Roman"/>
          <w:szCs w:val="24"/>
          <w:lang w:eastAsia="et-EE"/>
        </w:rPr>
        <w:t>õike</w:t>
      </w:r>
      <w:r w:rsidRPr="00B72173">
        <w:rPr>
          <w:rFonts w:eastAsia="Times New Roman" w:cs="Times New Roman"/>
          <w:szCs w:val="24"/>
          <w:lang w:eastAsia="et-EE"/>
        </w:rPr>
        <w:t xml:space="preserve"> 1 p</w:t>
      </w:r>
      <w:r w:rsidR="00EF350D">
        <w:rPr>
          <w:rFonts w:eastAsia="Times New Roman" w:cs="Times New Roman"/>
          <w:szCs w:val="24"/>
          <w:lang w:eastAsia="et-EE"/>
        </w:rPr>
        <w:t>unkti</w:t>
      </w:r>
      <w:r w:rsidR="007F235F">
        <w:rPr>
          <w:rFonts w:eastAsia="Times New Roman" w:cs="Times New Roman"/>
          <w:szCs w:val="24"/>
          <w:lang w:eastAsia="et-EE"/>
        </w:rPr>
        <w:t>ga</w:t>
      </w:r>
      <w:r w:rsidRPr="00B72173">
        <w:rPr>
          <w:rFonts w:eastAsia="Times New Roman" w:cs="Times New Roman"/>
          <w:szCs w:val="24"/>
          <w:lang w:eastAsia="et-EE"/>
        </w:rPr>
        <w:t xml:space="preserve"> 5).</w:t>
      </w:r>
    </w:p>
    <w:p w14:paraId="2C3B9855" w14:textId="77777777" w:rsidR="00B72173" w:rsidRPr="00B72173" w:rsidRDefault="00B72173" w:rsidP="00E06D66">
      <w:pPr>
        <w:rPr>
          <w:rFonts w:eastAsia="Times New Roman" w:cs="Times New Roman"/>
          <w:szCs w:val="24"/>
          <w:lang w:eastAsia="et-EE"/>
        </w:rPr>
      </w:pPr>
    </w:p>
    <w:p w14:paraId="7611FE87" w14:textId="2E111F84" w:rsidR="009E1A76" w:rsidRDefault="009E1A76" w:rsidP="00E06D66">
      <w:pPr>
        <w:rPr>
          <w:rFonts w:eastAsia="Times New Roman" w:cs="Times New Roman"/>
          <w:szCs w:val="24"/>
          <w:lang w:eastAsia="et-EE"/>
        </w:rPr>
      </w:pPr>
      <w:r>
        <w:rPr>
          <w:rFonts w:eastAsia="Times New Roman" w:cs="Times New Roman"/>
          <w:szCs w:val="24"/>
          <w:lang w:eastAsia="et-EE"/>
        </w:rPr>
        <w:t xml:space="preserve">Sarnaselt </w:t>
      </w:r>
      <w:r w:rsidR="00AF3C01">
        <w:rPr>
          <w:rFonts w:eastAsia="Times New Roman" w:cs="Times New Roman"/>
          <w:szCs w:val="24"/>
          <w:lang w:eastAsia="et-EE"/>
        </w:rPr>
        <w:t>RiKSi §</w:t>
      </w:r>
      <w:r w:rsidR="00402310">
        <w:rPr>
          <w:rFonts w:eastAsia="Times New Roman" w:cs="Times New Roman"/>
          <w:szCs w:val="24"/>
          <w:lang w:eastAsia="et-EE"/>
        </w:rPr>
        <w:t>-ga</w:t>
      </w:r>
      <w:r>
        <w:rPr>
          <w:rFonts w:eastAsia="Times New Roman" w:cs="Times New Roman"/>
          <w:szCs w:val="24"/>
          <w:lang w:eastAsia="et-EE"/>
        </w:rPr>
        <w:t xml:space="preserve"> 28</w:t>
      </w:r>
      <w:r w:rsidRPr="009E1A76">
        <w:rPr>
          <w:rFonts w:eastAsia="Times New Roman" w:cs="Times New Roman"/>
          <w:szCs w:val="24"/>
          <w:vertAlign w:val="superscript"/>
          <w:lang w:eastAsia="et-EE"/>
        </w:rPr>
        <w:t>2</w:t>
      </w:r>
      <w:r>
        <w:rPr>
          <w:rFonts w:eastAsia="Times New Roman" w:cs="Times New Roman"/>
          <w:szCs w:val="24"/>
          <w:lang w:eastAsia="et-EE"/>
        </w:rPr>
        <w:t xml:space="preserve"> peab ka eelnõu järgi olema</w:t>
      </w:r>
      <w:r w:rsidR="00B72173" w:rsidRPr="00B72173">
        <w:rPr>
          <w:rFonts w:eastAsia="Times New Roman" w:cs="Times New Roman"/>
          <w:szCs w:val="24"/>
          <w:lang w:eastAsia="et-EE"/>
        </w:rPr>
        <w:t xml:space="preserve"> </w:t>
      </w:r>
      <w:r>
        <w:rPr>
          <w:rFonts w:eastAsia="Times New Roman" w:cs="Times New Roman"/>
          <w:szCs w:val="24"/>
          <w:lang w:eastAsia="et-EE"/>
        </w:rPr>
        <w:t>p</w:t>
      </w:r>
      <w:r w:rsidR="00B72173" w:rsidRPr="00B72173">
        <w:rPr>
          <w:rFonts w:eastAsia="Times New Roman" w:cs="Times New Roman"/>
          <w:szCs w:val="24"/>
          <w:lang w:eastAsia="et-EE"/>
        </w:rPr>
        <w:t xml:space="preserve">alga ja töötasu vähendamiseks tegemist </w:t>
      </w:r>
      <w:r w:rsidR="00E84B9E" w:rsidRPr="00E84B9E">
        <w:rPr>
          <w:rFonts w:eastAsia="Times New Roman" w:cs="Times New Roman"/>
          <w:szCs w:val="24"/>
          <w:lang w:eastAsia="et-EE"/>
        </w:rPr>
        <w:t>riigikaitse</w:t>
      </w:r>
      <w:r>
        <w:rPr>
          <w:rFonts w:eastAsia="Times New Roman" w:cs="Times New Roman"/>
          <w:szCs w:val="24"/>
          <w:lang w:eastAsia="et-EE"/>
        </w:rPr>
        <w:t>lise</w:t>
      </w:r>
      <w:r w:rsidR="00E84B9E" w:rsidRPr="00E84B9E">
        <w:rPr>
          <w:rFonts w:eastAsia="Times New Roman" w:cs="Times New Roman"/>
          <w:szCs w:val="24"/>
          <w:lang w:eastAsia="et-EE"/>
        </w:rPr>
        <w:t xml:space="preserve"> kriisiolukorra</w:t>
      </w:r>
      <w:r w:rsidR="00E84B9E">
        <w:rPr>
          <w:rFonts w:eastAsia="Times New Roman" w:cs="Times New Roman"/>
          <w:szCs w:val="24"/>
          <w:lang w:eastAsia="et-EE"/>
        </w:rPr>
        <w:t xml:space="preserve">ga (sh </w:t>
      </w:r>
      <w:r w:rsidR="00F229A8">
        <w:rPr>
          <w:rFonts w:eastAsia="Times New Roman" w:cs="Times New Roman"/>
          <w:szCs w:val="24"/>
          <w:lang w:eastAsia="da-DK"/>
        </w:rPr>
        <w:t xml:space="preserve">selle lahendamiseks välja kuulutatud </w:t>
      </w:r>
      <w:r w:rsidR="00E84B9E">
        <w:rPr>
          <w:rFonts w:eastAsia="Times New Roman" w:cs="Times New Roman"/>
          <w:szCs w:val="24"/>
          <w:lang w:eastAsia="et-EE"/>
        </w:rPr>
        <w:t>erakorraline seisukord, sõjaseisukord, mobilisatsioon, demobilisatsioon)</w:t>
      </w:r>
      <w:r w:rsidR="00E84B9E" w:rsidRPr="00E84B9E">
        <w:rPr>
          <w:rFonts w:eastAsia="Times New Roman" w:cs="Times New Roman"/>
          <w:szCs w:val="24"/>
          <w:lang w:eastAsia="et-EE"/>
        </w:rPr>
        <w:t xml:space="preserve"> </w:t>
      </w:r>
      <w:r w:rsidR="00B72173" w:rsidRPr="00B72173">
        <w:rPr>
          <w:rFonts w:eastAsia="Times New Roman" w:cs="Times New Roman"/>
          <w:szCs w:val="24"/>
          <w:lang w:eastAsia="et-EE"/>
        </w:rPr>
        <w:t xml:space="preserve">ning sarnaselt RiKSiga peab kärbe olema põhjustatud riigieelarvest rahastatava asutuse ja isiku eelarve või tööjõukuludeks planeeritud finantsvahendite vähenemisest. Eelnõuga luuakse võimalus ka erakorralise </w:t>
      </w:r>
      <w:r w:rsidR="00EF6749">
        <w:rPr>
          <w:rFonts w:eastAsia="Times New Roman" w:cs="Times New Roman"/>
          <w:szCs w:val="24"/>
          <w:lang w:eastAsia="et-EE"/>
        </w:rPr>
        <w:t>seisukorra</w:t>
      </w:r>
      <w:r>
        <w:rPr>
          <w:rFonts w:eastAsia="Times New Roman" w:cs="Times New Roman"/>
          <w:szCs w:val="24"/>
          <w:lang w:eastAsia="et-EE"/>
        </w:rPr>
        <w:t xml:space="preserve"> </w:t>
      </w:r>
      <w:r w:rsidR="00B72173" w:rsidRPr="00B72173">
        <w:rPr>
          <w:rFonts w:eastAsia="Times New Roman" w:cs="Times New Roman"/>
          <w:szCs w:val="24"/>
          <w:lang w:eastAsia="et-EE"/>
        </w:rPr>
        <w:t>ajal pal</w:t>
      </w:r>
      <w:r w:rsidR="00D036C6">
        <w:rPr>
          <w:rFonts w:eastAsia="Times New Roman" w:cs="Times New Roman"/>
          <w:szCs w:val="24"/>
          <w:lang w:eastAsia="et-EE"/>
        </w:rPr>
        <w:t>k</w:t>
      </w:r>
      <w:r w:rsidR="00B72173" w:rsidRPr="00B72173">
        <w:rPr>
          <w:rFonts w:eastAsia="Times New Roman" w:cs="Times New Roman"/>
          <w:szCs w:val="24"/>
          <w:lang w:eastAsia="et-EE"/>
        </w:rPr>
        <w:t>a ja töötasu vähenda</w:t>
      </w:r>
      <w:r w:rsidR="00D036C6">
        <w:rPr>
          <w:rFonts w:eastAsia="Times New Roman" w:cs="Times New Roman"/>
          <w:szCs w:val="24"/>
          <w:lang w:eastAsia="et-EE"/>
        </w:rPr>
        <w:t>da</w:t>
      </w:r>
      <w:r>
        <w:rPr>
          <w:rFonts w:eastAsia="Times New Roman" w:cs="Times New Roman"/>
          <w:szCs w:val="24"/>
          <w:lang w:eastAsia="et-EE"/>
        </w:rPr>
        <w:t xml:space="preserve">, kuna ka erakorraline seisukord kuulutatakse välja riigi põhiseadusliku korra kaitseks ning riigi sõjalist kaitsmist </w:t>
      </w:r>
      <w:r w:rsidR="00402310">
        <w:rPr>
          <w:rFonts w:eastAsia="Times New Roman" w:cs="Times New Roman"/>
          <w:szCs w:val="24"/>
          <w:lang w:eastAsia="et-EE"/>
        </w:rPr>
        <w:t xml:space="preserve">ja </w:t>
      </w:r>
      <w:r>
        <w:rPr>
          <w:rFonts w:eastAsia="Times New Roman" w:cs="Times New Roman"/>
          <w:szCs w:val="24"/>
          <w:lang w:eastAsia="et-EE"/>
        </w:rPr>
        <w:t>riigi põhiseadusliku korra kaitsmist on keeruline eristada</w:t>
      </w:r>
      <w:r w:rsidR="00B72173" w:rsidRPr="00B72173">
        <w:rPr>
          <w:rFonts w:eastAsia="Times New Roman" w:cs="Times New Roman"/>
          <w:szCs w:val="24"/>
          <w:lang w:eastAsia="et-EE"/>
        </w:rPr>
        <w:t>.</w:t>
      </w:r>
    </w:p>
    <w:p w14:paraId="15EA6F6A" w14:textId="77777777" w:rsidR="009E1A76" w:rsidRDefault="009E1A76" w:rsidP="00E06D66">
      <w:pPr>
        <w:rPr>
          <w:rFonts w:eastAsia="Times New Roman" w:cs="Times New Roman"/>
          <w:szCs w:val="24"/>
          <w:lang w:eastAsia="et-EE"/>
        </w:rPr>
      </w:pPr>
    </w:p>
    <w:p w14:paraId="054FC069" w14:textId="64E73BB5"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 xml:space="preserve">Riigieelarvest rahastatava asutuse või isiku puhul ei ole töötajate ja ametnike töötasu ja palga vähendamisel määrav, kas ta peab täitma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või mitte, vaid asjaolu, et tema eelarvet vähendatakse riigi rahaliste võimaluste vähenemise tõttu, sest riigieelarve vahendeid on vaja kasutada </w:t>
      </w:r>
      <w:r w:rsidR="00E84B9E">
        <w:rPr>
          <w:rFonts w:eastAsia="Times New Roman" w:cs="Times New Roman"/>
          <w:szCs w:val="24"/>
          <w:lang w:eastAsia="et-EE"/>
        </w:rPr>
        <w:t>kriisiolukorra</w:t>
      </w:r>
      <w:r w:rsidRPr="00B72173">
        <w:rPr>
          <w:rFonts w:eastAsia="Times New Roman" w:cs="Times New Roman"/>
          <w:szCs w:val="24"/>
          <w:lang w:eastAsia="et-EE"/>
        </w:rPr>
        <w:t xml:space="preserve"> lahendamiseks, elanikkonna toimetulekuks või riigi eelarvelise jätkusuutlikkuse tagamiseks ehk riigi toimimiseks vajalike ülesanne täitmiseks või teenuste osutamiseks. Eelarve kärpimisega võib ükskõik millisel riigieelarvest finantseeritaval asutusel </w:t>
      </w:r>
      <w:r w:rsidR="00D036C6" w:rsidRPr="00B72173">
        <w:rPr>
          <w:rFonts w:eastAsia="Times New Roman" w:cs="Times New Roman"/>
          <w:szCs w:val="24"/>
          <w:lang w:eastAsia="et-EE"/>
        </w:rPr>
        <w:t xml:space="preserve">kaasneda vajadus </w:t>
      </w:r>
      <w:r w:rsidRPr="00B72173">
        <w:rPr>
          <w:rFonts w:eastAsia="Times New Roman" w:cs="Times New Roman"/>
          <w:szCs w:val="24"/>
          <w:lang w:eastAsia="et-EE"/>
        </w:rPr>
        <w:t>palk</w:t>
      </w:r>
      <w:r w:rsidR="007F235F">
        <w:rPr>
          <w:rFonts w:eastAsia="Times New Roman" w:cs="Times New Roman"/>
          <w:szCs w:val="24"/>
          <w:lang w:eastAsia="et-EE"/>
        </w:rPr>
        <w:t>u</w:t>
      </w:r>
      <w:r w:rsidRPr="00B72173">
        <w:rPr>
          <w:rFonts w:eastAsia="Times New Roman" w:cs="Times New Roman"/>
          <w:szCs w:val="24"/>
          <w:lang w:eastAsia="et-EE"/>
        </w:rPr>
        <w:t xml:space="preserve"> ja töötasu</w:t>
      </w:r>
      <w:r w:rsidR="007F235F">
        <w:rPr>
          <w:rFonts w:eastAsia="Times New Roman" w:cs="Times New Roman"/>
          <w:szCs w:val="24"/>
          <w:lang w:eastAsia="et-EE"/>
        </w:rPr>
        <w:t>sid</w:t>
      </w:r>
      <w:r w:rsidRPr="00B72173">
        <w:rPr>
          <w:rFonts w:eastAsia="Times New Roman" w:cs="Times New Roman"/>
          <w:szCs w:val="24"/>
          <w:lang w:eastAsia="et-EE"/>
        </w:rPr>
        <w:t xml:space="preserve"> vähenda</w:t>
      </w:r>
      <w:r w:rsidR="007F235F">
        <w:rPr>
          <w:rFonts w:eastAsia="Times New Roman" w:cs="Times New Roman"/>
          <w:szCs w:val="24"/>
          <w:lang w:eastAsia="et-EE"/>
        </w:rPr>
        <w:t>da</w:t>
      </w:r>
      <w:r w:rsidRPr="00B72173">
        <w:rPr>
          <w:rFonts w:eastAsia="Times New Roman" w:cs="Times New Roman"/>
          <w:szCs w:val="24"/>
          <w:lang w:eastAsia="et-EE"/>
        </w:rPr>
        <w:t xml:space="preserve">. Riigieelarvest rahastatava asutuse ja isiku eelarve vähendamiseks tuleb eelnevalt muuta vastava aasta riigieelarve seadust. </w:t>
      </w:r>
    </w:p>
    <w:p w14:paraId="5F953337" w14:textId="77777777" w:rsidR="00B72173" w:rsidRPr="00B72173" w:rsidRDefault="00B72173" w:rsidP="00E06D66">
      <w:pPr>
        <w:rPr>
          <w:rFonts w:eastAsia="Times New Roman" w:cs="Times New Roman"/>
          <w:szCs w:val="24"/>
          <w:lang w:eastAsia="et-EE"/>
        </w:rPr>
      </w:pPr>
    </w:p>
    <w:p w14:paraId="79DAB239" w14:textId="73F2C134" w:rsidR="00B72173" w:rsidRPr="00B72173" w:rsidRDefault="00B72173" w:rsidP="00E06D66">
      <w:pPr>
        <w:rPr>
          <w:rFonts w:eastAsia="Times New Roman" w:cs="Times New Roman"/>
          <w:szCs w:val="24"/>
          <w:lang w:eastAsia="et-EE"/>
        </w:rPr>
      </w:pPr>
      <w:r w:rsidRPr="00B72173">
        <w:rPr>
          <w:rFonts w:eastAsia="Times New Roman" w:cs="Times New Roman"/>
          <w:szCs w:val="24"/>
          <w:lang w:eastAsia="et-EE"/>
        </w:rPr>
        <w:t>Asutus ja isik, ke</w:t>
      </w:r>
      <w:r w:rsidR="007F235F">
        <w:rPr>
          <w:rFonts w:eastAsia="Times New Roman" w:cs="Times New Roman"/>
          <w:szCs w:val="24"/>
          <w:lang w:eastAsia="et-EE"/>
        </w:rPr>
        <w:t>da</w:t>
      </w:r>
      <w:r w:rsidRPr="00B72173">
        <w:rPr>
          <w:rFonts w:eastAsia="Times New Roman" w:cs="Times New Roman"/>
          <w:szCs w:val="24"/>
          <w:lang w:eastAsia="et-EE"/>
        </w:rPr>
        <w:t xml:space="preserve"> ei </w:t>
      </w:r>
      <w:r w:rsidR="007F235F">
        <w:rPr>
          <w:rFonts w:eastAsia="Times New Roman" w:cs="Times New Roman"/>
          <w:szCs w:val="24"/>
          <w:lang w:eastAsia="et-EE"/>
        </w:rPr>
        <w:t>finantseerita</w:t>
      </w:r>
      <w:r w:rsidRPr="00B72173">
        <w:rPr>
          <w:rFonts w:eastAsia="Times New Roman" w:cs="Times New Roman"/>
          <w:szCs w:val="24"/>
          <w:lang w:eastAsia="et-EE"/>
        </w:rPr>
        <w:t xml:space="preserve"> riigieelarvest, võib ühepoolselt vähendada töötaja töötasu, kui tööjõukulude vähendamise põhjuseks on vajadus jätkata riigi toimimiseks vajalike ülesannete täitmist või teenuste osutamist, hoolimata eelarve tulude vähenemisest. Tulude vähenemine võib olla tingitud nii vajadusest täita riigi määratud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kui ka muudest asjaoludest (nt eksportturgude äralangemine, tootmise peatumine, eraisikute ras</w:t>
      </w:r>
      <w:r w:rsidR="00340A48">
        <w:rPr>
          <w:rFonts w:eastAsia="Times New Roman" w:cs="Times New Roman"/>
          <w:szCs w:val="24"/>
          <w:lang w:eastAsia="et-EE"/>
        </w:rPr>
        <w:t>k</w:t>
      </w:r>
      <w:r w:rsidRPr="00B72173">
        <w:rPr>
          <w:rFonts w:eastAsia="Times New Roman" w:cs="Times New Roman"/>
          <w:szCs w:val="24"/>
          <w:lang w:eastAsia="et-EE"/>
        </w:rPr>
        <w:t xml:space="preserve">used tasuda teenuste eest jne). Elutähtsa teenuse osutajal, kes peab täitma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võib tekkida raskusi teenuse osutamisega, kui eraisikud ei suuda kriisi ajal enam teenuse eest tasuda täishinnas, mistõttu vähenevad ettevõtte tulud, aga kulud jäävad eelduslikult samaks või võivad veel suurenedagi, kui kriisi ajal on vaja osutada teenust suuremas mahus. Elutähtsa teenuse jätkumine (nt elekter, gaas, küte, joogivesi, side, tervishoiuteenus) on kogu riigi huvides, nii kriisi lahendamise kui </w:t>
      </w:r>
      <w:r w:rsidR="007F235F">
        <w:rPr>
          <w:rFonts w:eastAsia="Times New Roman" w:cs="Times New Roman"/>
          <w:szCs w:val="24"/>
          <w:lang w:eastAsia="et-EE"/>
        </w:rPr>
        <w:t xml:space="preserve">ka </w:t>
      </w:r>
      <w:r w:rsidRPr="00B72173">
        <w:rPr>
          <w:rFonts w:eastAsia="Times New Roman" w:cs="Times New Roman"/>
          <w:szCs w:val="24"/>
          <w:lang w:eastAsia="et-EE"/>
        </w:rPr>
        <w:t>elanikkonna igapäevase toimetuleku huvides.</w:t>
      </w:r>
    </w:p>
    <w:p w14:paraId="55F42E77" w14:textId="77777777" w:rsidR="00B72173" w:rsidRPr="00B72173" w:rsidRDefault="00B72173" w:rsidP="00E06D66">
      <w:pPr>
        <w:rPr>
          <w:rFonts w:eastAsia="Times New Roman" w:cs="Times New Roman"/>
          <w:szCs w:val="24"/>
          <w:lang w:eastAsia="et-EE"/>
        </w:rPr>
      </w:pPr>
    </w:p>
    <w:p w14:paraId="13A76B84" w14:textId="77777777"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Palga ja töötasu ühepoolsel vähendamisel ei tohi ametniku palka ja töötaja töötasu vähendada võrdeliselt rohkem ja pikema aja jooksul, kui on vähenenud asutuse ja isiku eelarve ja on ammendunud teised võimalused eelarve kulude vähendamiseks. Näiteks kui asutuse eelarve tulude maht on taas samas suuruses, mis oli enne eelarve vähendamist, tuleks maksta ka palka ja töötasu samas suuruses – sel juhul ei ole põhjendatud jätkuvalt maksta palka ja töötasu vähem kui enne. Eelarve teiste kulude vähendamise võimaluste ammendumise all on mõeldud seda, et kui asutuse või isiku eelarves on võimalik kulusid kärpida muude kulude arvelt, näiteks koolituskulud, ürituste korraldamise kulud, teatud arenduskulud jne, siis peaksid nende kulude vähendamise võimalused olema enne ammendunud, kui minnakse vähendama töötasu- ja palgakulusid. Näiteks kui avaliku sektori puhul võib valitsus anda korralduse vähendada kõigi või mõne asutuse eelarvet mingi protsendi võrra, tuleks kärped teha eelkõige teiste tööjõukulude arvelt ja alles nende ammendumisel minna palku vähendama.</w:t>
      </w:r>
    </w:p>
    <w:p w14:paraId="18D46A17" w14:textId="77777777" w:rsidR="00B72173" w:rsidRPr="00B72173" w:rsidRDefault="00B72173" w:rsidP="00E06D66">
      <w:pPr>
        <w:rPr>
          <w:rFonts w:eastAsia="Times New Roman" w:cs="Times New Roman"/>
          <w:szCs w:val="24"/>
          <w:lang w:eastAsia="da-DK"/>
        </w:rPr>
      </w:pPr>
    </w:p>
    <w:p w14:paraId="27F6C49B" w14:textId="3EC28E69" w:rsidR="00B72173" w:rsidRPr="00B72173" w:rsidRDefault="00E84B9E" w:rsidP="00E06D66">
      <w:pPr>
        <w:rPr>
          <w:rFonts w:eastAsia="Times New Roman" w:cs="Times New Roman"/>
          <w:szCs w:val="24"/>
          <w:lang w:eastAsia="da-DK"/>
        </w:rPr>
      </w:pPr>
      <w:r w:rsidRPr="00E84B9E">
        <w:rPr>
          <w:rFonts w:eastAsia="Times New Roman" w:cs="Times New Roman"/>
          <w:b/>
          <w:bCs/>
          <w:szCs w:val="24"/>
          <w:lang w:eastAsia="da-DK"/>
        </w:rPr>
        <w:t>Lõige 3</w:t>
      </w:r>
      <w:r>
        <w:rPr>
          <w:rFonts w:eastAsia="Times New Roman" w:cs="Times New Roman"/>
          <w:szCs w:val="24"/>
          <w:lang w:eastAsia="da-DK"/>
        </w:rPr>
        <w:t xml:space="preserve">. </w:t>
      </w:r>
      <w:r w:rsidR="00B72173" w:rsidRPr="00B72173">
        <w:rPr>
          <w:rFonts w:eastAsia="Times New Roman" w:cs="Times New Roman"/>
          <w:szCs w:val="24"/>
          <w:lang w:eastAsia="da-DK"/>
        </w:rPr>
        <w:t xml:space="preserve">Palga ja töötasu ühepoolsel vähendamisel ei tohi </w:t>
      </w:r>
      <w:r w:rsidR="00EF6749" w:rsidRPr="00EF6749">
        <w:rPr>
          <w:rFonts w:eastAsia="Times New Roman" w:cs="Times New Roman"/>
          <w:szCs w:val="24"/>
          <w:lang w:eastAsia="da-DK"/>
        </w:rPr>
        <w:t>ametniku palka ja töötaja töötasu vähendada võrdeliselt rohkem</w:t>
      </w:r>
      <w:r w:rsidR="00B505FF">
        <w:rPr>
          <w:rFonts w:eastAsia="Times New Roman" w:cs="Times New Roman"/>
          <w:szCs w:val="24"/>
          <w:lang w:eastAsia="da-DK"/>
        </w:rPr>
        <w:t>,</w:t>
      </w:r>
      <w:r w:rsidR="00EF6749" w:rsidRPr="00EF6749">
        <w:rPr>
          <w:rFonts w:eastAsia="Times New Roman" w:cs="Times New Roman"/>
          <w:szCs w:val="24"/>
          <w:lang w:eastAsia="da-DK"/>
        </w:rPr>
        <w:t xml:space="preserve"> kui on vähenenud asutuse ja isiku eelarve ja on ammendunud teised võimalused eelarve kulude vähendamiseks.</w:t>
      </w:r>
      <w:r w:rsidR="00A65030">
        <w:rPr>
          <w:rFonts w:eastAsia="Times New Roman" w:cs="Times New Roman"/>
          <w:szCs w:val="24"/>
          <w:lang w:eastAsia="da-DK"/>
        </w:rPr>
        <w:t xml:space="preserve"> P</w:t>
      </w:r>
      <w:r w:rsidR="006B172B">
        <w:rPr>
          <w:rFonts w:eastAsia="Times New Roman" w:cs="Times New Roman"/>
          <w:szCs w:val="24"/>
          <w:lang w:eastAsia="da-DK"/>
        </w:rPr>
        <w:t xml:space="preserve">alkade ja töötasu vähendamine on äärmuslik võimalus, mida tuleb kasutada kõigi teiste võimaluste ammendumisel. </w:t>
      </w:r>
    </w:p>
    <w:p w14:paraId="40E13664" w14:textId="77777777" w:rsidR="00B72173" w:rsidRPr="00B72173" w:rsidRDefault="00B72173" w:rsidP="00E06D66">
      <w:pPr>
        <w:rPr>
          <w:rFonts w:eastAsia="Times New Roman" w:cs="Times New Roman"/>
          <w:szCs w:val="24"/>
          <w:lang w:eastAsia="da-DK"/>
        </w:rPr>
      </w:pPr>
    </w:p>
    <w:p w14:paraId="1AF06A21" w14:textId="5A742C9C"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 xml:space="preserve">Pärast </w:t>
      </w:r>
      <w:r w:rsidR="00E84B9E">
        <w:rPr>
          <w:rFonts w:eastAsia="Times New Roman" w:cs="Times New Roman"/>
          <w:szCs w:val="24"/>
          <w:lang w:eastAsia="da-DK"/>
        </w:rPr>
        <w:t>kriisiolukorra</w:t>
      </w:r>
      <w:r w:rsidRPr="00B72173">
        <w:rPr>
          <w:rFonts w:eastAsia="Times New Roman" w:cs="Times New Roman"/>
          <w:szCs w:val="24"/>
          <w:lang w:eastAsia="da-DK"/>
        </w:rPr>
        <w:t xml:space="preserve"> lõppemist tuleb asutusel ja isikul mõistliku aja jooksul ametniku palk ja töötaja töötasu taastada endises suuruses. Mõistlik aeg võib iga asutuse ja isiku puhul olla erinev, sest eri majandusharude kriisist väljumine võib toimuda erineva kiirusega. Tööandja peab palga ja töötasu taastama endises suuruses vastavalt võimalustele. </w:t>
      </w:r>
      <w:r w:rsidR="006B172B">
        <w:rPr>
          <w:rFonts w:eastAsia="Times New Roman" w:cs="Times New Roman"/>
          <w:szCs w:val="24"/>
          <w:lang w:eastAsia="da-DK"/>
        </w:rPr>
        <w:t>Vahepealset palga või töötasu vahe kohustuslikku hüvitamist sarnaselt kehtiva RiKSi</w:t>
      </w:r>
      <w:r w:rsidR="00402310">
        <w:rPr>
          <w:rFonts w:eastAsia="Times New Roman" w:cs="Times New Roman"/>
          <w:szCs w:val="24"/>
          <w:lang w:eastAsia="da-DK"/>
        </w:rPr>
        <w:t>ga</w:t>
      </w:r>
      <w:r w:rsidR="006B172B">
        <w:rPr>
          <w:rFonts w:eastAsia="Times New Roman" w:cs="Times New Roman"/>
          <w:szCs w:val="24"/>
          <w:lang w:eastAsia="da-DK"/>
        </w:rPr>
        <w:t xml:space="preserve"> eelnõu ette ei näe. </w:t>
      </w:r>
      <w:r w:rsidR="006B172B" w:rsidRPr="006B172B">
        <w:rPr>
          <w:rFonts w:eastAsia="Times New Roman" w:cs="Times New Roman"/>
          <w:szCs w:val="24"/>
          <w:lang w:eastAsia="da-DK"/>
        </w:rPr>
        <w:t>Töölt lahkumise õigus on töötajal alati – kriisi</w:t>
      </w:r>
      <w:r w:rsidR="00402310">
        <w:rPr>
          <w:rFonts w:eastAsia="Times New Roman" w:cs="Times New Roman"/>
          <w:szCs w:val="24"/>
          <w:lang w:eastAsia="da-DK"/>
        </w:rPr>
        <w:t>ülesandega</w:t>
      </w:r>
      <w:r w:rsidR="006B172B" w:rsidRPr="006B172B">
        <w:rPr>
          <w:rFonts w:eastAsia="Times New Roman" w:cs="Times New Roman"/>
          <w:szCs w:val="24"/>
          <w:lang w:eastAsia="da-DK"/>
        </w:rPr>
        <w:t xml:space="preserve"> amet</w:t>
      </w:r>
      <w:r w:rsidR="00402310">
        <w:rPr>
          <w:rFonts w:eastAsia="Times New Roman" w:cs="Times New Roman"/>
          <w:szCs w:val="24"/>
          <w:lang w:eastAsia="da-DK"/>
        </w:rPr>
        <w:t>i</w:t>
      </w:r>
      <w:r w:rsidR="006B172B" w:rsidRPr="006B172B">
        <w:rPr>
          <w:rFonts w:eastAsia="Times New Roman" w:cs="Times New Roman"/>
          <w:szCs w:val="24"/>
          <w:lang w:eastAsia="da-DK"/>
        </w:rPr>
        <w:t xml:space="preserve">- ja töökohtadel olijate </w:t>
      </w:r>
      <w:r w:rsidR="00402310">
        <w:rPr>
          <w:rFonts w:eastAsia="Times New Roman" w:cs="Times New Roman"/>
          <w:szCs w:val="24"/>
          <w:lang w:eastAsia="da-DK"/>
        </w:rPr>
        <w:t>suhtes</w:t>
      </w:r>
      <w:r w:rsidR="006B172B" w:rsidRPr="006B172B">
        <w:rPr>
          <w:rFonts w:eastAsia="Times New Roman" w:cs="Times New Roman"/>
          <w:szCs w:val="24"/>
          <w:lang w:eastAsia="da-DK"/>
        </w:rPr>
        <w:t xml:space="preserve"> kohaldub 60</w:t>
      </w:r>
      <w:r w:rsidR="00402310">
        <w:rPr>
          <w:rFonts w:eastAsia="Times New Roman" w:cs="Times New Roman"/>
          <w:szCs w:val="24"/>
          <w:lang w:eastAsia="da-DK"/>
        </w:rPr>
        <w:t>-</w:t>
      </w:r>
      <w:r w:rsidR="006B172B" w:rsidRPr="006B172B">
        <w:rPr>
          <w:rFonts w:eastAsia="Times New Roman" w:cs="Times New Roman"/>
          <w:szCs w:val="24"/>
          <w:lang w:eastAsia="da-DK"/>
        </w:rPr>
        <w:t xml:space="preserve">kalendripäevane etteteatamise aeg ning teiste isikute </w:t>
      </w:r>
      <w:r w:rsidR="00402310">
        <w:rPr>
          <w:rFonts w:eastAsia="Times New Roman" w:cs="Times New Roman"/>
          <w:szCs w:val="24"/>
          <w:lang w:eastAsia="da-DK"/>
        </w:rPr>
        <w:t>suhtes</w:t>
      </w:r>
      <w:r w:rsidR="006B172B" w:rsidRPr="006B172B">
        <w:rPr>
          <w:rFonts w:eastAsia="Times New Roman" w:cs="Times New Roman"/>
          <w:szCs w:val="24"/>
          <w:lang w:eastAsia="da-DK"/>
        </w:rPr>
        <w:t xml:space="preserve"> tavapärane 30 päev</w:t>
      </w:r>
      <w:r w:rsidR="009E1A76">
        <w:rPr>
          <w:rFonts w:eastAsia="Times New Roman" w:cs="Times New Roman"/>
          <w:szCs w:val="24"/>
          <w:lang w:eastAsia="da-DK"/>
        </w:rPr>
        <w:t>a</w:t>
      </w:r>
      <w:r w:rsidR="006B172B" w:rsidRPr="006B172B">
        <w:rPr>
          <w:rFonts w:eastAsia="Times New Roman" w:cs="Times New Roman"/>
          <w:szCs w:val="24"/>
          <w:lang w:eastAsia="da-DK"/>
        </w:rPr>
        <w:t xml:space="preserve"> või kokkuleppel varem.</w:t>
      </w:r>
    </w:p>
    <w:p w14:paraId="142438A0" w14:textId="77777777" w:rsidR="00B72173" w:rsidRPr="00B72173" w:rsidRDefault="00B72173" w:rsidP="00E06D66">
      <w:pPr>
        <w:rPr>
          <w:rFonts w:eastAsia="Times New Roman" w:cs="Times New Roman"/>
          <w:b/>
          <w:szCs w:val="24"/>
          <w:lang w:eastAsia="da-DK"/>
        </w:rPr>
      </w:pPr>
    </w:p>
    <w:p w14:paraId="4C9D1449" w14:textId="2E6B41E9"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 xml:space="preserve">Töötasu vähendamine on keelatud olukorras, kus ettevõtja soovib ettevõtte kasumit suurendada dividendide maksmise eesmärgil. Samuti ei või töötasu vähendada olukorras, kus ettevõtja kasutab eelarvevahendeid laenu andmiseks, sealhulgas tütar- või emaettevõtjale. Sätte eesmärk on vältida </w:t>
      </w:r>
      <w:r w:rsidR="00340A48" w:rsidRPr="00B72173">
        <w:rPr>
          <w:rFonts w:eastAsia="Times New Roman" w:cs="Times New Roman"/>
          <w:szCs w:val="24"/>
          <w:lang w:eastAsia="da-DK"/>
        </w:rPr>
        <w:t>kriisiolukorra</w:t>
      </w:r>
      <w:r w:rsidR="00733E74">
        <w:rPr>
          <w:rFonts w:eastAsia="Times New Roman" w:cs="Times New Roman"/>
          <w:szCs w:val="24"/>
          <w:lang w:eastAsia="da-DK"/>
        </w:rPr>
        <w:t xml:space="preserve"> ajal</w:t>
      </w:r>
      <w:r w:rsidR="00340A48" w:rsidRPr="00B72173">
        <w:rPr>
          <w:rFonts w:eastAsia="Times New Roman" w:cs="Times New Roman"/>
          <w:szCs w:val="24"/>
          <w:lang w:eastAsia="da-DK"/>
        </w:rPr>
        <w:t xml:space="preserve"> </w:t>
      </w:r>
      <w:r w:rsidRPr="00B72173">
        <w:rPr>
          <w:rFonts w:eastAsia="Times New Roman" w:cs="Times New Roman"/>
          <w:szCs w:val="24"/>
          <w:lang w:eastAsia="da-DK"/>
        </w:rPr>
        <w:t xml:space="preserve">ettevõtjate kasumi suurendamist töötajate arvelt. </w:t>
      </w:r>
    </w:p>
    <w:p w14:paraId="5490F9A3" w14:textId="43C4EBBF" w:rsidR="0078310B" w:rsidRDefault="0078310B" w:rsidP="00E06D66">
      <w:pPr>
        <w:shd w:val="clear" w:color="auto" w:fill="FFFFFF"/>
        <w:outlineLvl w:val="2"/>
        <w:rPr>
          <w:rFonts w:eastAsia="Times New Roman" w:cs="Times New Roman"/>
          <w:b/>
          <w:bCs/>
          <w:color w:val="000000"/>
          <w:szCs w:val="24"/>
          <w:lang w:eastAsia="et-EE"/>
        </w:rPr>
      </w:pPr>
    </w:p>
    <w:p w14:paraId="0C074874" w14:textId="23A82BB0" w:rsidR="0078310B" w:rsidRDefault="0078310B" w:rsidP="00E06D66">
      <w:pPr>
        <w:pStyle w:val="Pealkiri1"/>
        <w:contextualSpacing w:val="0"/>
      </w:pPr>
      <w:bookmarkStart w:id="278" w:name="_Toc128400361"/>
      <w:bookmarkStart w:id="279" w:name="_Toc199403378"/>
      <w:r w:rsidRPr="001E21D8">
        <w:t xml:space="preserve">§ </w:t>
      </w:r>
      <w:r w:rsidR="009E1A76">
        <w:t>10</w:t>
      </w:r>
      <w:r w:rsidR="004C21C7">
        <w:t>6</w:t>
      </w:r>
      <w:r w:rsidRPr="001E21D8">
        <w:t>. Tööaja er</w:t>
      </w:r>
      <w:bookmarkEnd w:id="278"/>
      <w:r w:rsidR="00F23D07">
        <w:t>andid</w:t>
      </w:r>
      <w:bookmarkEnd w:id="279"/>
    </w:p>
    <w:p w14:paraId="0E9CC3A9" w14:textId="2F0AE4D7" w:rsidR="00B72173" w:rsidRDefault="00B72173" w:rsidP="00E06D66">
      <w:pPr>
        <w:rPr>
          <w:rFonts w:eastAsia="Times New Roman" w:cs="Times New Roman"/>
          <w:b/>
          <w:szCs w:val="24"/>
          <w:lang w:eastAsia="da-DK"/>
        </w:rPr>
      </w:pPr>
    </w:p>
    <w:p w14:paraId="3F1FDBCC" w14:textId="7400D8E4" w:rsidR="00B72173" w:rsidRPr="00B72173" w:rsidRDefault="00EE125D" w:rsidP="00E06D66">
      <w:pPr>
        <w:rPr>
          <w:rFonts w:eastAsia="Times New Roman" w:cs="Times New Roman"/>
          <w:szCs w:val="24"/>
          <w:lang w:eastAsia="et-EE"/>
        </w:rPr>
      </w:pPr>
      <w:r w:rsidRPr="00EE125D">
        <w:rPr>
          <w:rFonts w:eastAsia="Times New Roman" w:cs="Times New Roman"/>
          <w:b/>
          <w:bCs/>
          <w:szCs w:val="24"/>
          <w:lang w:eastAsia="et-EE"/>
        </w:rPr>
        <w:t xml:space="preserve">Paragrahv </w:t>
      </w:r>
      <w:r w:rsidR="009E1A76">
        <w:rPr>
          <w:rFonts w:eastAsia="Times New Roman" w:cs="Times New Roman"/>
          <w:b/>
          <w:bCs/>
          <w:szCs w:val="24"/>
          <w:lang w:eastAsia="et-EE"/>
        </w:rPr>
        <w:t>10</w:t>
      </w:r>
      <w:r w:rsidR="004C21C7">
        <w:rPr>
          <w:rFonts w:eastAsia="Times New Roman" w:cs="Times New Roman"/>
          <w:b/>
          <w:bCs/>
          <w:szCs w:val="24"/>
          <w:lang w:eastAsia="et-EE"/>
        </w:rPr>
        <w:t>6</w:t>
      </w:r>
      <w:r w:rsidRPr="00EE125D">
        <w:rPr>
          <w:rFonts w:eastAsia="Times New Roman" w:cs="Times New Roman"/>
          <w:b/>
          <w:bCs/>
          <w:szCs w:val="24"/>
          <w:lang w:eastAsia="et-EE"/>
        </w:rPr>
        <w:t xml:space="preserve"> </w:t>
      </w:r>
      <w:r w:rsidR="00B72173" w:rsidRPr="00EE125D">
        <w:rPr>
          <w:rFonts w:eastAsia="Times New Roman" w:cs="Times New Roman"/>
          <w:szCs w:val="24"/>
          <w:lang w:eastAsia="et-EE"/>
        </w:rPr>
        <w:t>sätestab</w:t>
      </w:r>
      <w:r w:rsidR="00B72173" w:rsidRPr="00B72173">
        <w:rPr>
          <w:rFonts w:eastAsia="Times New Roman" w:cs="Times New Roman"/>
          <w:szCs w:val="24"/>
          <w:lang w:eastAsia="et-EE"/>
        </w:rPr>
        <w:t xml:space="preserve"> </w:t>
      </w:r>
      <w:r>
        <w:rPr>
          <w:rFonts w:eastAsia="Times New Roman" w:cs="Times New Roman"/>
          <w:szCs w:val="24"/>
          <w:lang w:eastAsia="et-EE"/>
        </w:rPr>
        <w:t>kriisiülesandega ameti- või töökohal olevale</w:t>
      </w:r>
      <w:r w:rsidR="007F235F">
        <w:rPr>
          <w:rFonts w:eastAsia="Times New Roman" w:cs="Times New Roman"/>
          <w:szCs w:val="24"/>
          <w:lang w:eastAsia="et-EE"/>
        </w:rPr>
        <w:t xml:space="preserve"> </w:t>
      </w:r>
      <w:r>
        <w:rPr>
          <w:rFonts w:eastAsia="Times New Roman" w:cs="Times New Roman"/>
          <w:szCs w:val="24"/>
          <w:lang w:eastAsia="et-EE"/>
        </w:rPr>
        <w:t xml:space="preserve">isikule </w:t>
      </w:r>
      <w:r w:rsidR="00B72173" w:rsidRPr="00B72173">
        <w:rPr>
          <w:rFonts w:eastAsia="Times New Roman" w:cs="Times New Roman"/>
          <w:szCs w:val="24"/>
          <w:lang w:eastAsia="et-EE"/>
        </w:rPr>
        <w:t xml:space="preserve">tööaja </w:t>
      </w:r>
      <w:r w:rsidR="006273D0">
        <w:rPr>
          <w:rFonts w:eastAsia="Times New Roman" w:cs="Times New Roman"/>
          <w:szCs w:val="24"/>
          <w:lang w:eastAsia="et-EE"/>
        </w:rPr>
        <w:t>erandid</w:t>
      </w:r>
      <w:r w:rsidR="00B72173" w:rsidRPr="00B72173">
        <w:rPr>
          <w:rFonts w:eastAsia="Times New Roman" w:cs="Times New Roman"/>
          <w:szCs w:val="24"/>
          <w:lang w:eastAsia="et-EE"/>
        </w:rPr>
        <w:t xml:space="preserve">. </w:t>
      </w:r>
    </w:p>
    <w:p w14:paraId="443FEBD0" w14:textId="77777777" w:rsidR="00B72173" w:rsidRPr="00B72173" w:rsidRDefault="00B72173" w:rsidP="00E06D66">
      <w:pPr>
        <w:rPr>
          <w:rFonts w:eastAsia="Times New Roman" w:cs="Times New Roman"/>
          <w:szCs w:val="24"/>
          <w:lang w:eastAsia="et-EE"/>
        </w:rPr>
      </w:pPr>
    </w:p>
    <w:p w14:paraId="6F08993E" w14:textId="792AC3FA" w:rsidR="00EE125D" w:rsidRDefault="00B72173" w:rsidP="40E3DA1D">
      <w:pPr>
        <w:rPr>
          <w:rFonts w:eastAsia="Times New Roman" w:cs="Times New Roman"/>
          <w:lang w:eastAsia="da-DK"/>
        </w:rPr>
      </w:pPr>
      <w:r w:rsidRPr="40E3DA1D">
        <w:rPr>
          <w:rFonts w:eastAsia="Times New Roman" w:cs="Times New Roman"/>
          <w:lang w:eastAsia="et-EE"/>
        </w:rPr>
        <w:t xml:space="preserve">Eelnõu </w:t>
      </w:r>
      <w:r w:rsidRPr="40E3DA1D">
        <w:rPr>
          <w:rFonts w:eastAsia="Times New Roman" w:cs="Times New Roman"/>
          <w:b/>
          <w:bCs/>
          <w:lang w:eastAsia="et-EE"/>
        </w:rPr>
        <w:t>lõike 1</w:t>
      </w:r>
      <w:r w:rsidRPr="40E3DA1D">
        <w:rPr>
          <w:rFonts w:eastAsia="Times New Roman" w:cs="Times New Roman"/>
          <w:lang w:eastAsia="et-EE"/>
        </w:rPr>
        <w:t xml:space="preserve"> järgi võib </w:t>
      </w:r>
      <w:r w:rsidR="00EE125D" w:rsidRPr="40E3DA1D">
        <w:rPr>
          <w:rFonts w:eastAsia="Times New Roman" w:cs="Times New Roman"/>
          <w:lang w:eastAsia="et-EE"/>
        </w:rPr>
        <w:t xml:space="preserve">kriisiülesandega asutus või isik või põhiseaduslik institutsioon </w:t>
      </w:r>
      <w:r w:rsidR="00BA5D19" w:rsidRPr="40E3DA1D">
        <w:rPr>
          <w:rFonts w:eastAsia="Times New Roman" w:cs="Times New Roman"/>
          <w:lang w:eastAsia="et-EE"/>
        </w:rPr>
        <w:t xml:space="preserve">eriolukorra, </w:t>
      </w:r>
      <w:r w:rsidR="00EE125D" w:rsidRPr="40E3DA1D">
        <w:rPr>
          <w:rFonts w:eastAsia="Times New Roman" w:cs="Times New Roman"/>
          <w:lang w:eastAsia="et-EE"/>
        </w:rPr>
        <w:t xml:space="preserve">erakorralise </w:t>
      </w:r>
      <w:r w:rsidR="00BA5D19" w:rsidRPr="40E3DA1D">
        <w:rPr>
          <w:rFonts w:eastAsia="Times New Roman" w:cs="Times New Roman"/>
          <w:lang w:eastAsia="et-EE"/>
        </w:rPr>
        <w:t>või</w:t>
      </w:r>
      <w:r w:rsidR="00EE125D" w:rsidRPr="40E3DA1D">
        <w:rPr>
          <w:rFonts w:eastAsia="Times New Roman" w:cs="Times New Roman"/>
          <w:lang w:eastAsia="et-EE"/>
        </w:rPr>
        <w:t xml:space="preserve"> sõjaseisukorra</w:t>
      </w:r>
      <w:r w:rsidR="007F235F" w:rsidRPr="40E3DA1D">
        <w:rPr>
          <w:rFonts w:eastAsia="Times New Roman" w:cs="Times New Roman"/>
          <w:lang w:eastAsia="et-EE"/>
        </w:rPr>
        <w:t xml:space="preserve"> ajal</w:t>
      </w:r>
      <w:r w:rsidR="00EE125D" w:rsidRPr="40E3DA1D">
        <w:rPr>
          <w:rFonts w:eastAsia="Times New Roman" w:cs="Times New Roman"/>
          <w:lang w:eastAsia="et-EE"/>
        </w:rPr>
        <w:t xml:space="preserve"> kehtestada kriisiülesandega ameti- või töökohal olevale isikule</w:t>
      </w:r>
      <w:r w:rsidRPr="40E3DA1D">
        <w:rPr>
          <w:rFonts w:eastAsia="Times New Roman" w:cs="Times New Roman"/>
          <w:lang w:eastAsia="et-EE"/>
        </w:rPr>
        <w:t xml:space="preserve"> </w:t>
      </w:r>
      <w:r w:rsidR="00EE125D" w:rsidRPr="40E3DA1D">
        <w:rPr>
          <w:rFonts w:eastAsia="Times New Roman" w:cs="Times New Roman"/>
          <w:lang w:eastAsia="da-DK"/>
        </w:rPr>
        <w:t>TLSis</w:t>
      </w:r>
      <w:r w:rsidRPr="40E3DA1D">
        <w:rPr>
          <w:rFonts w:eastAsia="Times New Roman" w:cs="Times New Roman"/>
          <w:lang w:eastAsia="da-DK"/>
        </w:rPr>
        <w:t xml:space="preserve">, </w:t>
      </w:r>
      <w:r w:rsidR="00EE125D" w:rsidRPr="40E3DA1D">
        <w:rPr>
          <w:rFonts w:eastAsia="Times New Roman" w:cs="Times New Roman"/>
          <w:lang w:eastAsia="da-DK"/>
        </w:rPr>
        <w:t>ATSis</w:t>
      </w:r>
      <w:r w:rsidRPr="40E3DA1D">
        <w:rPr>
          <w:rFonts w:eastAsia="Times New Roman" w:cs="Times New Roman"/>
          <w:lang w:eastAsia="da-DK"/>
        </w:rPr>
        <w:t xml:space="preserve"> ja avaliku teenistuse eriliikide ametnikele kohaldatavates eriseadustes (nt PPV</w:t>
      </w:r>
      <w:r w:rsidR="00340A48" w:rsidRPr="40E3DA1D">
        <w:rPr>
          <w:rFonts w:eastAsia="Times New Roman" w:cs="Times New Roman"/>
          <w:lang w:eastAsia="da-DK"/>
        </w:rPr>
        <w:t>S</w:t>
      </w:r>
      <w:r w:rsidRPr="40E3DA1D">
        <w:rPr>
          <w:rFonts w:eastAsia="Times New Roman" w:cs="Times New Roman"/>
          <w:lang w:eastAsia="da-DK"/>
        </w:rPr>
        <w:t xml:space="preserve">, PäästeS jt) </w:t>
      </w:r>
      <w:bookmarkStart w:id="280" w:name="_Hlk163132689"/>
      <w:r w:rsidRPr="40E3DA1D">
        <w:rPr>
          <w:rFonts w:eastAsia="Times New Roman" w:cs="Times New Roman"/>
          <w:lang w:eastAsia="da-DK"/>
        </w:rPr>
        <w:t xml:space="preserve">sätestatust erineva tööajakorralduse ja erinõuded töö- ja puhkeaja ning valveaja </w:t>
      </w:r>
      <w:r w:rsidR="00353EEF" w:rsidRPr="40E3DA1D">
        <w:rPr>
          <w:rFonts w:eastAsia="Times New Roman" w:cs="Times New Roman"/>
          <w:lang w:eastAsia="da-DK"/>
        </w:rPr>
        <w:t xml:space="preserve">kohaldamisele ja </w:t>
      </w:r>
      <w:r w:rsidRPr="40E3DA1D">
        <w:rPr>
          <w:rFonts w:eastAsia="Times New Roman" w:cs="Times New Roman"/>
          <w:lang w:eastAsia="da-DK"/>
        </w:rPr>
        <w:t>kestusele, piirangud ööajal ning riigipühal tehtavale tööle</w:t>
      </w:r>
      <w:r w:rsidR="001F038D" w:rsidRPr="40E3DA1D">
        <w:rPr>
          <w:rFonts w:eastAsia="Times New Roman" w:cs="Times New Roman"/>
          <w:lang w:eastAsia="da-DK"/>
        </w:rPr>
        <w:t>, sh võimalus rakendada teenistujate suhtes summeeritud tööaega ja valveaega</w:t>
      </w:r>
      <w:r w:rsidR="00353EEF" w:rsidRPr="40E3DA1D">
        <w:rPr>
          <w:rFonts w:eastAsia="Times New Roman" w:cs="Times New Roman"/>
          <w:lang w:eastAsia="da-DK"/>
        </w:rPr>
        <w:t xml:space="preserve"> ilma, et isik oleks andnud nõusoleku või sellekohane märge või tingimus sisalduks ametijuhendis või töölepingus</w:t>
      </w:r>
      <w:r w:rsidR="001F038D" w:rsidRPr="40E3DA1D">
        <w:rPr>
          <w:rFonts w:eastAsia="Times New Roman" w:cs="Times New Roman"/>
          <w:lang w:eastAsia="da-DK"/>
        </w:rPr>
        <w:t>.</w:t>
      </w:r>
    </w:p>
    <w:bookmarkEnd w:id="280"/>
    <w:p w14:paraId="03E67578" w14:textId="77777777" w:rsidR="00BA5D19" w:rsidRDefault="00BA5D19" w:rsidP="00E06D66">
      <w:pPr>
        <w:rPr>
          <w:rFonts w:eastAsia="Times New Roman" w:cs="Times New Roman"/>
          <w:szCs w:val="24"/>
          <w:lang w:eastAsia="da-DK"/>
        </w:rPr>
      </w:pPr>
    </w:p>
    <w:p w14:paraId="3C3D4174" w14:textId="24BEF48D" w:rsidR="00587738" w:rsidRDefault="00BA5D19" w:rsidP="00E06D66">
      <w:pPr>
        <w:rPr>
          <w:rFonts w:eastAsia="Times New Roman" w:cs="Times New Roman"/>
          <w:szCs w:val="24"/>
          <w:lang w:eastAsia="da-DK"/>
        </w:rPr>
      </w:pPr>
      <w:r>
        <w:rPr>
          <w:rFonts w:eastAsia="Times New Roman" w:cs="Times New Roman"/>
          <w:szCs w:val="24"/>
          <w:lang w:eastAsia="da-DK"/>
        </w:rPr>
        <w:t>Säte on sarnane HOS</w:t>
      </w:r>
      <w:r w:rsidR="00402310">
        <w:rPr>
          <w:rFonts w:eastAsia="Times New Roman" w:cs="Times New Roman"/>
          <w:szCs w:val="24"/>
          <w:lang w:eastAsia="da-DK"/>
        </w:rPr>
        <w:t>i</w:t>
      </w:r>
      <w:r>
        <w:rPr>
          <w:rFonts w:eastAsia="Times New Roman" w:cs="Times New Roman"/>
          <w:szCs w:val="24"/>
          <w:lang w:eastAsia="da-DK"/>
        </w:rPr>
        <w:t xml:space="preserve"> §</w:t>
      </w:r>
      <w:r w:rsidR="00402310">
        <w:rPr>
          <w:rFonts w:eastAsia="Times New Roman" w:cs="Times New Roman"/>
          <w:szCs w:val="24"/>
          <w:lang w:eastAsia="da-DK"/>
        </w:rPr>
        <w:t>-ga</w:t>
      </w:r>
      <w:r>
        <w:rPr>
          <w:rFonts w:eastAsia="Times New Roman" w:cs="Times New Roman"/>
          <w:szCs w:val="24"/>
          <w:lang w:eastAsia="da-DK"/>
        </w:rPr>
        <w:t xml:space="preserve"> 33</w:t>
      </w:r>
      <w:r w:rsidRPr="00BA5D19">
        <w:rPr>
          <w:rFonts w:eastAsia="Times New Roman" w:cs="Times New Roman"/>
          <w:szCs w:val="24"/>
          <w:vertAlign w:val="superscript"/>
          <w:lang w:eastAsia="da-DK"/>
        </w:rPr>
        <w:t>2</w:t>
      </w:r>
      <w:r>
        <w:rPr>
          <w:rFonts w:eastAsia="Times New Roman" w:cs="Times New Roman"/>
          <w:szCs w:val="24"/>
          <w:lang w:eastAsia="da-DK"/>
        </w:rPr>
        <w:t xml:space="preserve"> ja</w:t>
      </w:r>
      <w:r w:rsidR="00AF3C01">
        <w:rPr>
          <w:rFonts w:eastAsia="Times New Roman" w:cs="Times New Roman"/>
          <w:szCs w:val="24"/>
          <w:lang w:eastAsia="da-DK"/>
        </w:rPr>
        <w:t xml:space="preserve"> </w:t>
      </w:r>
      <w:r>
        <w:rPr>
          <w:rFonts w:eastAsia="Times New Roman" w:cs="Times New Roman"/>
          <w:szCs w:val="24"/>
          <w:lang w:eastAsia="da-DK"/>
        </w:rPr>
        <w:t>RiKS</w:t>
      </w:r>
      <w:r w:rsidR="00402310">
        <w:rPr>
          <w:rFonts w:eastAsia="Times New Roman" w:cs="Times New Roman"/>
          <w:szCs w:val="24"/>
          <w:lang w:eastAsia="da-DK"/>
        </w:rPr>
        <w:t>i</w:t>
      </w:r>
      <w:r>
        <w:rPr>
          <w:rFonts w:eastAsia="Times New Roman" w:cs="Times New Roman"/>
          <w:szCs w:val="24"/>
          <w:lang w:eastAsia="da-DK"/>
        </w:rPr>
        <w:t xml:space="preserve"> §</w:t>
      </w:r>
      <w:r w:rsidR="00402310">
        <w:rPr>
          <w:rFonts w:eastAsia="Times New Roman" w:cs="Times New Roman"/>
          <w:szCs w:val="24"/>
          <w:lang w:eastAsia="da-DK"/>
        </w:rPr>
        <w:t>-ga</w:t>
      </w:r>
      <w:r>
        <w:rPr>
          <w:rFonts w:eastAsia="Times New Roman" w:cs="Times New Roman"/>
          <w:szCs w:val="24"/>
          <w:lang w:eastAsia="da-DK"/>
        </w:rPr>
        <w:t xml:space="preserve"> 28</w:t>
      </w:r>
      <w:r w:rsidRPr="00BA5D19">
        <w:rPr>
          <w:rFonts w:eastAsia="Times New Roman" w:cs="Times New Roman"/>
          <w:szCs w:val="24"/>
          <w:vertAlign w:val="superscript"/>
          <w:lang w:eastAsia="da-DK"/>
        </w:rPr>
        <w:t>3</w:t>
      </w:r>
      <w:r>
        <w:rPr>
          <w:rFonts w:eastAsia="Times New Roman" w:cs="Times New Roman"/>
          <w:szCs w:val="24"/>
          <w:lang w:eastAsia="da-DK"/>
        </w:rPr>
        <w:t xml:space="preserve">. </w:t>
      </w:r>
    </w:p>
    <w:p w14:paraId="6DDBE0EF" w14:textId="77777777" w:rsidR="00EE125D" w:rsidRDefault="00EE125D" w:rsidP="00E06D66">
      <w:pPr>
        <w:rPr>
          <w:rFonts w:eastAsia="Times New Roman" w:cs="Times New Roman"/>
          <w:szCs w:val="24"/>
          <w:lang w:eastAsia="da-DK"/>
        </w:rPr>
      </w:pPr>
    </w:p>
    <w:p w14:paraId="63466812" w14:textId="1FC99878" w:rsidR="00B72173" w:rsidRPr="00B72173" w:rsidRDefault="00B72173" w:rsidP="00E06D66">
      <w:pPr>
        <w:rPr>
          <w:rFonts w:eastAsia="Times New Roman" w:cs="Times New Roman"/>
          <w:szCs w:val="24"/>
          <w:lang w:eastAsia="da-DK"/>
        </w:rPr>
      </w:pPr>
      <w:r w:rsidRPr="00B72173">
        <w:rPr>
          <w:rFonts w:eastAsia="Times New Roman" w:cs="Times New Roman"/>
          <w:szCs w:val="24"/>
          <w:lang w:eastAsia="da-DK"/>
        </w:rPr>
        <w:t>Erinevalt kehtiva RiKS</w:t>
      </w:r>
      <w:r w:rsidR="007F235F">
        <w:rPr>
          <w:rFonts w:eastAsia="Times New Roman" w:cs="Times New Roman"/>
          <w:szCs w:val="24"/>
          <w:lang w:eastAsia="da-DK"/>
        </w:rPr>
        <w:t>i</w:t>
      </w:r>
      <w:r w:rsidRPr="00B72173">
        <w:rPr>
          <w:rFonts w:eastAsia="Times New Roman" w:cs="Times New Roman"/>
          <w:szCs w:val="24"/>
          <w:lang w:eastAsia="da-DK"/>
        </w:rPr>
        <w:t xml:space="preserve"> § 45 lõikest 1 hindab vajadust kehtestada tavapärasest erinev tööajakorraldus asutus või isik ise, mitte Vabariigi Valitsus. Asutuse ja isiku kohustus on täita talle määratud </w:t>
      </w:r>
      <w:r w:rsidR="00587738">
        <w:rPr>
          <w:rFonts w:eastAsia="Times New Roman" w:cs="Times New Roman"/>
          <w:szCs w:val="24"/>
          <w:lang w:eastAsia="da-DK"/>
        </w:rPr>
        <w:t>kriisiülesandeid</w:t>
      </w:r>
      <w:r w:rsidRPr="00B72173">
        <w:rPr>
          <w:rFonts w:eastAsia="Times New Roman" w:cs="Times New Roman"/>
          <w:szCs w:val="24"/>
          <w:lang w:eastAsia="da-DK"/>
        </w:rPr>
        <w:t>. Asutus ja isik on võimelised kõige täpsemalt hindama, milline tööajakorraldus aitab kõige paremini kaasa kohustuste täitmisele ning piirab isikuid vähimal võimalikul viisil. Näiteks lühiajaline kriis ei pruugi kaasa tuua tööaja muutmise vajadust, sest kohustusi on võimalik täita ülesannete ja inimeste ümberjaotamisega. Samas võib nädal aega kestev kriis vajada intensiivsemat lähenemist kui kolm</w:t>
      </w:r>
      <w:r w:rsidR="00340A48">
        <w:rPr>
          <w:rFonts w:eastAsia="Times New Roman" w:cs="Times New Roman"/>
          <w:szCs w:val="24"/>
          <w:lang w:eastAsia="da-DK"/>
        </w:rPr>
        <w:t xml:space="preserve"> </w:t>
      </w:r>
      <w:r w:rsidR="00402310">
        <w:rPr>
          <w:rFonts w:eastAsia="Times New Roman" w:cs="Times New Roman"/>
          <w:szCs w:val="24"/>
          <w:lang w:eastAsia="da-DK"/>
        </w:rPr>
        <w:t>kuud</w:t>
      </w:r>
      <w:r w:rsidR="00340A48">
        <w:rPr>
          <w:rFonts w:eastAsia="Times New Roman" w:cs="Times New Roman"/>
          <w:szCs w:val="24"/>
          <w:lang w:eastAsia="da-DK"/>
        </w:rPr>
        <w:t xml:space="preserve"> vältav</w:t>
      </w:r>
      <w:r w:rsidRPr="00B72173">
        <w:rPr>
          <w:rFonts w:eastAsia="Times New Roman" w:cs="Times New Roman"/>
          <w:szCs w:val="24"/>
          <w:lang w:eastAsia="da-DK"/>
        </w:rPr>
        <w:t>.</w:t>
      </w:r>
    </w:p>
    <w:p w14:paraId="1F136EC1" w14:textId="77777777" w:rsidR="00B72173" w:rsidRPr="00B72173" w:rsidRDefault="00B72173" w:rsidP="00E06D66">
      <w:pPr>
        <w:rPr>
          <w:rFonts w:eastAsia="Times New Roman" w:cs="Times New Roman"/>
          <w:szCs w:val="24"/>
          <w:lang w:eastAsia="da-DK"/>
        </w:rPr>
      </w:pPr>
    </w:p>
    <w:p w14:paraId="478CB163" w14:textId="136FED87" w:rsidR="00B72173" w:rsidRDefault="00B72173" w:rsidP="00E06D66">
      <w:pPr>
        <w:rPr>
          <w:rFonts w:eastAsia="Times New Roman" w:cs="Times New Roman"/>
          <w:szCs w:val="24"/>
          <w:lang w:eastAsia="da-DK"/>
        </w:rPr>
      </w:pPr>
      <w:r w:rsidRPr="00B72173">
        <w:rPr>
          <w:rFonts w:eastAsia="Times New Roman" w:cs="Times New Roman"/>
          <w:szCs w:val="24"/>
          <w:lang w:eastAsia="da-DK"/>
        </w:rPr>
        <w:t xml:space="preserve">Eelnõu </w:t>
      </w:r>
      <w:r w:rsidRPr="00B72173">
        <w:rPr>
          <w:rFonts w:eastAsia="Times New Roman" w:cs="Times New Roman"/>
          <w:b/>
          <w:szCs w:val="24"/>
          <w:lang w:eastAsia="da-DK"/>
        </w:rPr>
        <w:t>lõike 2</w:t>
      </w:r>
      <w:r w:rsidRPr="00B72173">
        <w:rPr>
          <w:rFonts w:eastAsia="Times New Roman" w:cs="Times New Roman"/>
          <w:szCs w:val="24"/>
          <w:lang w:eastAsia="da-DK"/>
        </w:rPr>
        <w:t xml:space="preserve"> kohaselt peab tagama isikule 24 tunni kohta vähemalt kuus tundi puhkeaega, millest neli tundi puhkeaega peab olema katkematu, ning seitsmepäevase ajavahemiku jooksul vähemalt 36 tundi järjestikust puhkeaega. Sätte eesmär</w:t>
      </w:r>
      <w:r w:rsidR="00340A48">
        <w:rPr>
          <w:rFonts w:eastAsia="Times New Roman" w:cs="Times New Roman"/>
          <w:szCs w:val="24"/>
          <w:lang w:eastAsia="da-DK"/>
        </w:rPr>
        <w:t>k</w:t>
      </w:r>
      <w:r w:rsidRPr="00B72173">
        <w:rPr>
          <w:rFonts w:eastAsia="Times New Roman" w:cs="Times New Roman"/>
          <w:szCs w:val="24"/>
          <w:lang w:eastAsia="da-DK"/>
        </w:rPr>
        <w:t xml:space="preserve"> on tagada, et tööandjad võimaldaks töötajale taastumiseks piisavalt puhkeaega. Erisuste kehtestamisel tuleb tagada otsuse proportsionaalsus ning kaaluda, kas lähtuvalt olukorrast on vaja kehtestada minimaalne puhkeaja kohustus ehk kuus tundi, või on võimalik lubada töötajatele ka näiteks kaheksa tundi puhkeaega.</w:t>
      </w:r>
    </w:p>
    <w:p w14:paraId="79E1DFAD" w14:textId="694EDEAA" w:rsidR="00587738" w:rsidRDefault="00587738" w:rsidP="00E06D66">
      <w:pPr>
        <w:rPr>
          <w:rFonts w:eastAsia="Times New Roman" w:cs="Times New Roman"/>
          <w:szCs w:val="24"/>
          <w:lang w:eastAsia="da-DK"/>
        </w:rPr>
      </w:pPr>
    </w:p>
    <w:p w14:paraId="11C1127A" w14:textId="6BB3DF7A" w:rsidR="00587738" w:rsidRPr="00B72173" w:rsidRDefault="00587738" w:rsidP="00E06D66">
      <w:pPr>
        <w:rPr>
          <w:rFonts w:eastAsia="Times New Roman" w:cs="Times New Roman"/>
          <w:szCs w:val="24"/>
          <w:lang w:eastAsia="da-DK"/>
        </w:rPr>
      </w:pPr>
      <w:r w:rsidRPr="00587738">
        <w:rPr>
          <w:rFonts w:eastAsia="Times New Roman" w:cs="Times New Roman"/>
          <w:b/>
          <w:bCs/>
          <w:szCs w:val="24"/>
          <w:lang w:eastAsia="da-DK"/>
        </w:rPr>
        <w:t>Lõige 3</w:t>
      </w:r>
      <w:r>
        <w:rPr>
          <w:rFonts w:eastAsia="Times New Roman" w:cs="Times New Roman"/>
          <w:szCs w:val="24"/>
          <w:lang w:eastAsia="da-DK"/>
        </w:rPr>
        <w:t xml:space="preserve"> täpsustab, et erinevat tööaja korraldust võib kohaldada ka </w:t>
      </w:r>
      <w:r w:rsidR="005F08E1">
        <w:rPr>
          <w:rFonts w:eastAsia="Times New Roman" w:cs="Times New Roman"/>
          <w:szCs w:val="24"/>
          <w:lang w:eastAsia="da-DK"/>
        </w:rPr>
        <w:t xml:space="preserve">rahuaja ametikoha </w:t>
      </w:r>
      <w:r w:rsidR="002E05AC">
        <w:rPr>
          <w:rFonts w:eastAsia="Times New Roman" w:cs="Times New Roman"/>
          <w:szCs w:val="24"/>
          <w:lang w:eastAsia="da-DK"/>
        </w:rPr>
        <w:t xml:space="preserve">ülesandeid täitva </w:t>
      </w:r>
      <w:r>
        <w:rPr>
          <w:rFonts w:eastAsia="Times New Roman" w:cs="Times New Roman"/>
          <w:szCs w:val="24"/>
          <w:lang w:eastAsia="da-DK"/>
        </w:rPr>
        <w:t xml:space="preserve">tegevväelase </w:t>
      </w:r>
      <w:r w:rsidR="007F235F">
        <w:rPr>
          <w:rFonts w:eastAsia="Times New Roman" w:cs="Times New Roman"/>
          <w:szCs w:val="24"/>
          <w:lang w:eastAsia="da-DK"/>
        </w:rPr>
        <w:t>suhtes</w:t>
      </w:r>
      <w:r>
        <w:rPr>
          <w:rFonts w:eastAsia="Times New Roman" w:cs="Times New Roman"/>
          <w:szCs w:val="24"/>
          <w:lang w:eastAsia="da-DK"/>
        </w:rPr>
        <w:t xml:space="preserve">, kuna tegevväelase poolt </w:t>
      </w:r>
      <w:r w:rsidR="00BF4515">
        <w:rPr>
          <w:rFonts w:eastAsia="Times New Roman" w:cs="Times New Roman"/>
          <w:szCs w:val="24"/>
          <w:lang w:eastAsia="da-DK"/>
        </w:rPr>
        <w:t xml:space="preserve">sõjaväelise auastmega rahuaja </w:t>
      </w:r>
      <w:r>
        <w:rPr>
          <w:rFonts w:eastAsia="Times New Roman" w:cs="Times New Roman"/>
          <w:szCs w:val="24"/>
          <w:lang w:eastAsia="da-DK"/>
        </w:rPr>
        <w:t xml:space="preserve">ametikoha ülesannete täitmine </w:t>
      </w:r>
      <w:r w:rsidR="00A65030">
        <w:rPr>
          <w:rFonts w:eastAsia="Times New Roman" w:cs="Times New Roman"/>
          <w:szCs w:val="24"/>
          <w:lang w:eastAsia="da-DK"/>
        </w:rPr>
        <w:t xml:space="preserve">ei ole </w:t>
      </w:r>
      <w:r w:rsidR="005F08E1">
        <w:rPr>
          <w:rFonts w:eastAsia="Times New Roman" w:cs="Times New Roman"/>
          <w:szCs w:val="24"/>
          <w:lang w:eastAsia="da-DK"/>
        </w:rPr>
        <w:t xml:space="preserve">automaatselt </w:t>
      </w:r>
      <w:r>
        <w:rPr>
          <w:rFonts w:eastAsia="Times New Roman" w:cs="Times New Roman"/>
          <w:szCs w:val="24"/>
          <w:lang w:eastAsia="da-DK"/>
        </w:rPr>
        <w:t>kriisiülesande täitmiseks vajalik töökohustus</w:t>
      </w:r>
      <w:r w:rsidR="005F08E1">
        <w:rPr>
          <w:rFonts w:eastAsia="Times New Roman" w:cs="Times New Roman"/>
          <w:szCs w:val="24"/>
          <w:lang w:eastAsia="da-DK"/>
        </w:rPr>
        <w:t xml:space="preserve">, </w:t>
      </w:r>
      <w:r w:rsidR="005F08E1" w:rsidRPr="005F08E1">
        <w:rPr>
          <w:rFonts w:eastAsia="Times New Roman" w:cs="Times New Roman"/>
          <w:szCs w:val="24"/>
          <w:lang w:eastAsia="da-DK"/>
        </w:rPr>
        <w:t>kuid tegevväelast on vajalik rakendada olukorrast lähtuvalt erinevalt võrreldes KVTSis sätestat</w:t>
      </w:r>
      <w:r w:rsidR="00262C1B">
        <w:rPr>
          <w:rFonts w:eastAsia="Times New Roman" w:cs="Times New Roman"/>
          <w:szCs w:val="24"/>
          <w:lang w:eastAsia="da-DK"/>
        </w:rPr>
        <w:t>uga</w:t>
      </w:r>
      <w:r w:rsidR="005F08E1" w:rsidRPr="005F08E1">
        <w:rPr>
          <w:rFonts w:eastAsia="Times New Roman" w:cs="Times New Roman"/>
          <w:szCs w:val="24"/>
          <w:lang w:eastAsia="da-DK"/>
        </w:rPr>
        <w:t>. Sõjaväelise auastmega rahuaja ametikoha ülesannete täitmine peatub vaid ajaks</w:t>
      </w:r>
      <w:r w:rsidR="00977D1E">
        <w:rPr>
          <w:rFonts w:eastAsia="Times New Roman" w:cs="Times New Roman"/>
          <w:szCs w:val="24"/>
          <w:lang w:eastAsia="da-DK"/>
        </w:rPr>
        <w:t>,</w:t>
      </w:r>
      <w:r w:rsidR="005F08E1" w:rsidRPr="005F08E1">
        <w:rPr>
          <w:rFonts w:eastAsia="Times New Roman" w:cs="Times New Roman"/>
          <w:szCs w:val="24"/>
          <w:lang w:eastAsia="da-DK"/>
        </w:rPr>
        <w:t xml:space="preserve"> mil tegevväelane asub Kaitseväe juhataja käsu alusel mobilisatsiooni ajal või lisaõppekogunemisel, sarnaselt teiste kaitseväekohustuslastega sõjaaja ametikohal oma kaitseväekohustust täitma.</w:t>
      </w:r>
    </w:p>
    <w:p w14:paraId="7494D048" w14:textId="510706B1" w:rsidR="0078310B" w:rsidRDefault="0078310B" w:rsidP="00E06D66">
      <w:pPr>
        <w:shd w:val="clear" w:color="auto" w:fill="FFFFFF"/>
        <w:outlineLvl w:val="2"/>
        <w:rPr>
          <w:rFonts w:eastAsia="Times New Roman" w:cs="Times New Roman"/>
          <w:b/>
          <w:bCs/>
          <w:color w:val="000000"/>
          <w:szCs w:val="24"/>
          <w:lang w:eastAsia="et-EE"/>
        </w:rPr>
      </w:pPr>
    </w:p>
    <w:p w14:paraId="19A8A035" w14:textId="694F3DF5" w:rsidR="0078310B" w:rsidRPr="001E21D8" w:rsidRDefault="0078310B" w:rsidP="00E06D66">
      <w:pPr>
        <w:pStyle w:val="Pealkiri1"/>
        <w:contextualSpacing w:val="0"/>
      </w:pPr>
      <w:bookmarkStart w:id="281" w:name="_Toc128400362"/>
      <w:bookmarkStart w:id="282" w:name="_Toc199403379"/>
      <w:r w:rsidRPr="001E21D8">
        <w:t xml:space="preserve">§ </w:t>
      </w:r>
      <w:r w:rsidR="009E1A76">
        <w:t>10</w:t>
      </w:r>
      <w:r w:rsidR="004C21C7">
        <w:t>7</w:t>
      </w:r>
      <w:r w:rsidRPr="001E21D8">
        <w:t xml:space="preserve">. </w:t>
      </w:r>
      <w:r w:rsidR="00E83007">
        <w:t>Põhip</w:t>
      </w:r>
      <w:r w:rsidRPr="001E21D8">
        <w:t>uhkuse katkestamine</w:t>
      </w:r>
      <w:bookmarkEnd w:id="281"/>
      <w:bookmarkEnd w:id="282"/>
    </w:p>
    <w:p w14:paraId="15989569" w14:textId="061788F9" w:rsidR="0078310B" w:rsidRDefault="0078310B" w:rsidP="00E06D66">
      <w:pPr>
        <w:shd w:val="clear" w:color="auto" w:fill="FFFFFF"/>
        <w:jc w:val="center"/>
        <w:outlineLvl w:val="2"/>
        <w:rPr>
          <w:rFonts w:eastAsia="Times New Roman" w:cs="Times New Roman"/>
          <w:b/>
          <w:bCs/>
          <w:color w:val="000000"/>
          <w:szCs w:val="24"/>
          <w:lang w:eastAsia="et-EE"/>
        </w:rPr>
      </w:pPr>
    </w:p>
    <w:p w14:paraId="6183D588" w14:textId="00906542" w:rsidR="008B75FA" w:rsidRDefault="00587738" w:rsidP="00E06D66">
      <w:pPr>
        <w:rPr>
          <w:rFonts w:eastAsia="Times New Roman" w:cs="Times New Roman"/>
          <w:szCs w:val="24"/>
          <w:lang w:eastAsia="da-DK"/>
        </w:rPr>
      </w:pPr>
      <w:bookmarkStart w:id="283" w:name="_Hlk165033282"/>
      <w:r w:rsidRPr="00587738">
        <w:rPr>
          <w:rFonts w:eastAsia="Times New Roman" w:cs="Times New Roman"/>
          <w:b/>
          <w:bCs/>
          <w:szCs w:val="24"/>
          <w:lang w:eastAsia="da-DK"/>
        </w:rPr>
        <w:t xml:space="preserve">Paragrahv </w:t>
      </w:r>
      <w:r w:rsidR="009E1A76">
        <w:rPr>
          <w:rFonts w:eastAsia="Times New Roman" w:cs="Times New Roman"/>
          <w:b/>
          <w:bCs/>
          <w:szCs w:val="24"/>
          <w:lang w:eastAsia="da-DK"/>
        </w:rPr>
        <w:t>10</w:t>
      </w:r>
      <w:r w:rsidR="004C21C7">
        <w:rPr>
          <w:rFonts w:eastAsia="Times New Roman" w:cs="Times New Roman"/>
          <w:b/>
          <w:bCs/>
          <w:szCs w:val="24"/>
          <w:lang w:eastAsia="da-DK"/>
        </w:rPr>
        <w:t>7</w:t>
      </w:r>
      <w:r>
        <w:rPr>
          <w:rFonts w:eastAsia="Times New Roman" w:cs="Times New Roman"/>
          <w:szCs w:val="24"/>
          <w:lang w:eastAsia="da-DK"/>
        </w:rPr>
        <w:t xml:space="preserve"> </w:t>
      </w:r>
      <w:r w:rsidR="008B75FA">
        <w:rPr>
          <w:rFonts w:eastAsia="Times New Roman" w:cs="Times New Roman"/>
          <w:szCs w:val="24"/>
          <w:lang w:eastAsia="da-DK"/>
        </w:rPr>
        <w:t>täiendab TLSi §-s 69 sätestatut. TLS</w:t>
      </w:r>
      <w:r w:rsidR="006817D6">
        <w:rPr>
          <w:rFonts w:eastAsia="Times New Roman" w:cs="Times New Roman"/>
          <w:szCs w:val="24"/>
          <w:lang w:eastAsia="da-DK"/>
        </w:rPr>
        <w:t>i</w:t>
      </w:r>
      <w:r w:rsidR="008B75FA">
        <w:rPr>
          <w:rFonts w:eastAsia="Times New Roman" w:cs="Times New Roman"/>
          <w:szCs w:val="24"/>
          <w:lang w:eastAsia="da-DK"/>
        </w:rPr>
        <w:t xml:space="preserve"> § 69 lõige 5 juba reguleerib </w:t>
      </w:r>
      <w:r w:rsidR="00E83007">
        <w:rPr>
          <w:rFonts w:eastAsia="Times New Roman" w:cs="Times New Roman"/>
          <w:szCs w:val="24"/>
          <w:lang w:eastAsia="da-DK"/>
        </w:rPr>
        <w:t>põhi</w:t>
      </w:r>
      <w:r w:rsidR="008B75FA">
        <w:rPr>
          <w:rFonts w:eastAsia="Times New Roman" w:cs="Times New Roman"/>
          <w:szCs w:val="24"/>
          <w:lang w:eastAsia="da-DK"/>
        </w:rPr>
        <w:t>puhkuse katkestamist ja edasilükkamist</w:t>
      </w:r>
      <w:r w:rsidR="00402310">
        <w:rPr>
          <w:rFonts w:eastAsia="Times New Roman" w:cs="Times New Roman"/>
          <w:szCs w:val="24"/>
          <w:lang w:eastAsia="da-DK"/>
        </w:rPr>
        <w:t>,</w:t>
      </w:r>
      <w:r w:rsidR="008B75FA">
        <w:rPr>
          <w:rFonts w:eastAsia="Times New Roman" w:cs="Times New Roman"/>
          <w:szCs w:val="24"/>
          <w:lang w:eastAsia="da-DK"/>
        </w:rPr>
        <w:t xml:space="preserve"> võimaldades seda teha nii kahju tekkimise ärahoidmiseks kui </w:t>
      </w:r>
      <w:r w:rsidR="00977D1E">
        <w:rPr>
          <w:rFonts w:eastAsia="Times New Roman" w:cs="Times New Roman"/>
          <w:szCs w:val="24"/>
          <w:lang w:eastAsia="da-DK"/>
        </w:rPr>
        <w:t xml:space="preserve">ka </w:t>
      </w:r>
      <w:r w:rsidR="008B75FA">
        <w:rPr>
          <w:rFonts w:eastAsia="Times New Roman" w:cs="Times New Roman"/>
          <w:szCs w:val="24"/>
          <w:lang w:eastAsia="da-DK"/>
        </w:rPr>
        <w:t xml:space="preserve">muu olulise töökorraldusliku hädavajaduse </w:t>
      </w:r>
      <w:r w:rsidR="00402310">
        <w:rPr>
          <w:rFonts w:eastAsia="Times New Roman" w:cs="Times New Roman"/>
          <w:szCs w:val="24"/>
          <w:lang w:eastAsia="da-DK"/>
        </w:rPr>
        <w:t>tõttu</w:t>
      </w:r>
      <w:r w:rsidR="008B75FA">
        <w:rPr>
          <w:rFonts w:eastAsia="Times New Roman" w:cs="Times New Roman"/>
          <w:szCs w:val="24"/>
          <w:lang w:eastAsia="da-DK"/>
        </w:rPr>
        <w:t>, ka kriisiolukord läheb selle alla. Käesolevas sättes</w:t>
      </w:r>
      <w:r w:rsidR="00402310">
        <w:rPr>
          <w:rFonts w:eastAsia="Times New Roman" w:cs="Times New Roman"/>
          <w:szCs w:val="24"/>
          <w:lang w:eastAsia="da-DK"/>
        </w:rPr>
        <w:t xml:space="preserve"> nähakse ette</w:t>
      </w:r>
      <w:r w:rsidR="008B75FA">
        <w:rPr>
          <w:rFonts w:eastAsia="Times New Roman" w:cs="Times New Roman"/>
          <w:szCs w:val="24"/>
          <w:lang w:eastAsia="da-DK"/>
        </w:rPr>
        <w:t xml:space="preserve"> üksnes </w:t>
      </w:r>
      <w:r w:rsidR="006C597A">
        <w:rPr>
          <w:rFonts w:eastAsia="Times New Roman" w:cs="Times New Roman"/>
          <w:szCs w:val="24"/>
          <w:lang w:eastAsia="da-DK"/>
        </w:rPr>
        <w:t>erandid</w:t>
      </w:r>
      <w:r w:rsidR="008B75FA">
        <w:rPr>
          <w:rFonts w:eastAsia="Times New Roman" w:cs="Times New Roman"/>
          <w:szCs w:val="24"/>
          <w:lang w:eastAsia="da-DK"/>
        </w:rPr>
        <w:t xml:space="preserve"> kriisiolukorraks. Er</w:t>
      </w:r>
      <w:r w:rsidR="006C597A">
        <w:rPr>
          <w:rFonts w:eastAsia="Times New Roman" w:cs="Times New Roman"/>
          <w:szCs w:val="24"/>
          <w:lang w:eastAsia="da-DK"/>
        </w:rPr>
        <w:t>and</w:t>
      </w:r>
      <w:r w:rsidR="00C55071">
        <w:rPr>
          <w:rFonts w:eastAsia="Times New Roman" w:cs="Times New Roman"/>
          <w:szCs w:val="24"/>
          <w:lang w:eastAsia="da-DK"/>
        </w:rPr>
        <w:t>id</w:t>
      </w:r>
      <w:r w:rsidR="008B75FA">
        <w:rPr>
          <w:rFonts w:eastAsia="Times New Roman" w:cs="Times New Roman"/>
          <w:szCs w:val="24"/>
          <w:lang w:eastAsia="da-DK"/>
        </w:rPr>
        <w:t xml:space="preserve"> võrreldes tavaregulatsiooniga on, et eriolukorra, erakorralise seisukorra ja sõjaseisukorra</w:t>
      </w:r>
      <w:r w:rsidR="00977D1E">
        <w:rPr>
          <w:rFonts w:eastAsia="Times New Roman" w:cs="Times New Roman"/>
          <w:szCs w:val="24"/>
          <w:lang w:eastAsia="da-DK"/>
        </w:rPr>
        <w:t xml:space="preserve"> ajal</w:t>
      </w:r>
      <w:r w:rsidR="008B75FA">
        <w:rPr>
          <w:rFonts w:eastAsia="Times New Roman" w:cs="Times New Roman"/>
          <w:szCs w:val="24"/>
          <w:lang w:eastAsia="da-DK"/>
        </w:rPr>
        <w:t xml:space="preserve"> </w:t>
      </w:r>
      <w:r w:rsidR="00E83007">
        <w:rPr>
          <w:rFonts w:eastAsia="Times New Roman" w:cs="Times New Roman"/>
          <w:szCs w:val="24"/>
          <w:lang w:eastAsia="da-DK"/>
        </w:rPr>
        <w:t>põhi</w:t>
      </w:r>
      <w:r w:rsidR="008B75FA">
        <w:rPr>
          <w:rFonts w:eastAsia="Times New Roman" w:cs="Times New Roman"/>
          <w:szCs w:val="24"/>
          <w:lang w:eastAsia="da-DK"/>
        </w:rPr>
        <w:t>puhkuse katkestamisega seotud kulusid ei hüvitata. Kuna nimetatud erikordadele eelneb olukorra pingestumine ja kriis (kriisiolukord), siis saavad teenistujad arvestada, et ilmselt vajatakse neid töö</w:t>
      </w:r>
      <w:r w:rsidR="00977D1E">
        <w:rPr>
          <w:rFonts w:eastAsia="Times New Roman" w:cs="Times New Roman"/>
          <w:szCs w:val="24"/>
          <w:lang w:eastAsia="da-DK"/>
        </w:rPr>
        <w:t xml:space="preserve"> </w:t>
      </w:r>
      <w:r w:rsidR="008B75FA">
        <w:rPr>
          <w:rFonts w:eastAsia="Times New Roman" w:cs="Times New Roman"/>
          <w:szCs w:val="24"/>
          <w:lang w:eastAsia="da-DK"/>
        </w:rPr>
        <w:t xml:space="preserve">juures ning </w:t>
      </w:r>
      <w:r w:rsidR="00977D1E">
        <w:rPr>
          <w:rFonts w:eastAsia="Times New Roman" w:cs="Times New Roman"/>
          <w:szCs w:val="24"/>
          <w:lang w:eastAsia="da-DK"/>
        </w:rPr>
        <w:t xml:space="preserve">vastavalt </w:t>
      </w:r>
      <w:r w:rsidR="008B75FA">
        <w:rPr>
          <w:rFonts w:eastAsia="Times New Roman" w:cs="Times New Roman"/>
          <w:szCs w:val="24"/>
          <w:lang w:eastAsia="da-DK"/>
        </w:rPr>
        <w:t xml:space="preserve">sellele oma puhkuseplaanid ümber teha. </w:t>
      </w:r>
      <w:r w:rsidR="00E83007">
        <w:rPr>
          <w:rFonts w:eastAsia="Times New Roman" w:cs="Times New Roman"/>
          <w:szCs w:val="24"/>
          <w:lang w:eastAsia="da-DK"/>
        </w:rPr>
        <w:t xml:space="preserve">Sarnaselt TLSiga </w:t>
      </w:r>
      <w:r w:rsidR="00E83007" w:rsidRPr="00E83007">
        <w:rPr>
          <w:rFonts w:eastAsia="Times New Roman" w:cs="Times New Roman"/>
          <w:szCs w:val="24"/>
          <w:lang w:eastAsia="da-DK"/>
        </w:rPr>
        <w:t>vanemapuhkusi tööandja ühepoolselt katkestada ei saa</w:t>
      </w:r>
      <w:r w:rsidR="00E83007">
        <w:rPr>
          <w:rFonts w:eastAsia="Times New Roman" w:cs="Times New Roman"/>
          <w:szCs w:val="24"/>
          <w:lang w:eastAsia="da-DK"/>
        </w:rPr>
        <w:t xml:space="preserve">, neid saab katkestada üksnes poolte kokkuleppel. </w:t>
      </w:r>
    </w:p>
    <w:bookmarkEnd w:id="283"/>
    <w:p w14:paraId="4FEE7586" w14:textId="4992A0D4" w:rsidR="007B30AF" w:rsidRDefault="007B30AF" w:rsidP="00E06D66">
      <w:pPr>
        <w:shd w:val="clear" w:color="auto" w:fill="FFFFFF"/>
        <w:outlineLvl w:val="2"/>
        <w:rPr>
          <w:rFonts w:eastAsia="Times New Roman" w:cs="Times New Roman"/>
          <w:b/>
          <w:bCs/>
          <w:color w:val="000000"/>
          <w:szCs w:val="24"/>
          <w:lang w:eastAsia="et-EE"/>
        </w:rPr>
      </w:pPr>
    </w:p>
    <w:p w14:paraId="1930BF9B" w14:textId="77777777" w:rsidR="00B72173" w:rsidRPr="00930040" w:rsidRDefault="00B72173" w:rsidP="00E06D66">
      <w:pPr>
        <w:jc w:val="center"/>
        <w:rPr>
          <w:b/>
          <w:bCs/>
          <w:lang w:eastAsia="et-EE"/>
        </w:rPr>
      </w:pPr>
    </w:p>
    <w:p w14:paraId="1B387482" w14:textId="51F77DBC" w:rsidR="006213E3" w:rsidRPr="00930040" w:rsidRDefault="006213E3" w:rsidP="00E06D66">
      <w:pPr>
        <w:jc w:val="center"/>
        <w:rPr>
          <w:b/>
          <w:bCs/>
          <w:lang w:eastAsia="et-EE"/>
        </w:rPr>
      </w:pPr>
      <w:r w:rsidRPr="00930040">
        <w:rPr>
          <w:b/>
          <w:bCs/>
          <w:lang w:eastAsia="et-EE"/>
        </w:rPr>
        <w:t>3. jagu</w:t>
      </w:r>
    </w:p>
    <w:p w14:paraId="6604A7B1" w14:textId="5A9CD1CA" w:rsidR="002570D9" w:rsidRPr="00930040" w:rsidRDefault="00BA6420" w:rsidP="00E06D66">
      <w:pPr>
        <w:jc w:val="center"/>
        <w:rPr>
          <w:b/>
          <w:bCs/>
          <w:lang w:eastAsia="et-EE"/>
        </w:rPr>
      </w:pPr>
      <w:r w:rsidRPr="00930040">
        <w:rPr>
          <w:b/>
          <w:bCs/>
          <w:lang w:eastAsia="et-EE"/>
        </w:rPr>
        <w:t>Kodanikukohustuse täitmine</w:t>
      </w:r>
    </w:p>
    <w:p w14:paraId="752AEDF2" w14:textId="7C64D983" w:rsidR="00EC435B" w:rsidRPr="00930040" w:rsidRDefault="00EC435B" w:rsidP="00E06D66">
      <w:pPr>
        <w:jc w:val="center"/>
        <w:rPr>
          <w:b/>
          <w:bCs/>
          <w:lang w:eastAsia="et-EE"/>
        </w:rPr>
      </w:pPr>
    </w:p>
    <w:p w14:paraId="5EAB8010" w14:textId="6983FC6E" w:rsidR="009E1A76" w:rsidRDefault="00557D17" w:rsidP="00E06D66">
      <w:pPr>
        <w:rPr>
          <w:rFonts w:cs="Times New Roman"/>
          <w:szCs w:val="24"/>
        </w:rPr>
      </w:pPr>
      <w:r w:rsidRPr="00557D17">
        <w:rPr>
          <w:rFonts w:cs="Times New Roman"/>
          <w:szCs w:val="24"/>
        </w:rPr>
        <w:t>RiKSis on sätestatud sundtöö regulatsioon, mis sarnaselt eelnõu</w:t>
      </w:r>
      <w:r w:rsidR="003D0DB4">
        <w:rPr>
          <w:rFonts w:cs="Times New Roman"/>
          <w:szCs w:val="24"/>
        </w:rPr>
        <w:t>ga</w:t>
      </w:r>
      <w:r w:rsidRPr="00557D17">
        <w:rPr>
          <w:rFonts w:cs="Times New Roman"/>
          <w:szCs w:val="24"/>
        </w:rPr>
        <w:t xml:space="preserve"> on ühekordne töö- või teenistussuhteväline ametiasutuse avaliku võimu teostamise toetamine </w:t>
      </w:r>
      <w:r w:rsidR="005E5D04">
        <w:rPr>
          <w:rFonts w:cs="Times New Roman"/>
          <w:szCs w:val="24"/>
        </w:rPr>
        <w:t>kriisiolukorra</w:t>
      </w:r>
      <w:r w:rsidR="00733E74">
        <w:rPr>
          <w:rFonts w:cs="Times New Roman"/>
          <w:szCs w:val="24"/>
        </w:rPr>
        <w:t xml:space="preserve"> ajal</w:t>
      </w:r>
      <w:r w:rsidRPr="00557D17">
        <w:rPr>
          <w:rFonts w:cs="Times New Roman"/>
          <w:szCs w:val="24"/>
        </w:rPr>
        <w:t>.</w:t>
      </w:r>
      <w:r>
        <w:rPr>
          <w:rFonts w:cs="Times New Roman"/>
          <w:szCs w:val="24"/>
        </w:rPr>
        <w:t xml:space="preserve"> </w:t>
      </w:r>
      <w:r w:rsidRPr="00557D17">
        <w:rPr>
          <w:rFonts w:cs="Times New Roman"/>
          <w:szCs w:val="24"/>
        </w:rPr>
        <w:t>Rahvusvahelise õiguse kohaselt ei tohi kelleltki nõuda sun</w:t>
      </w:r>
      <w:r w:rsidR="003D0DB4">
        <w:rPr>
          <w:rFonts w:cs="Times New Roman"/>
          <w:szCs w:val="24"/>
        </w:rPr>
        <w:t>ni</w:t>
      </w:r>
      <w:r w:rsidRPr="00557D17">
        <w:rPr>
          <w:rFonts w:cs="Times New Roman"/>
          <w:szCs w:val="24"/>
        </w:rPr>
        <w:t xml:space="preserve">viisilise töö </w:t>
      </w:r>
      <w:r w:rsidR="003D0DB4">
        <w:rPr>
          <w:rFonts w:cs="Times New Roman"/>
          <w:szCs w:val="24"/>
        </w:rPr>
        <w:t>tege</w:t>
      </w:r>
      <w:r w:rsidRPr="00557D17">
        <w:rPr>
          <w:rFonts w:cs="Times New Roman"/>
          <w:szCs w:val="24"/>
        </w:rPr>
        <w:t>mist rahuajal, vt EIÕK</w:t>
      </w:r>
      <w:r w:rsidR="00340A48">
        <w:rPr>
          <w:rFonts w:cs="Times New Roman"/>
          <w:szCs w:val="24"/>
        </w:rPr>
        <w:t>i</w:t>
      </w:r>
      <w:r w:rsidRPr="00557D17">
        <w:rPr>
          <w:rFonts w:cs="Times New Roman"/>
          <w:szCs w:val="24"/>
        </w:rPr>
        <w:t xml:space="preserve"> artiklit 4 ja </w:t>
      </w:r>
      <w:r w:rsidR="003D0DB4">
        <w:rPr>
          <w:rFonts w:cs="Times New Roman"/>
          <w:szCs w:val="24"/>
        </w:rPr>
        <w:t>k</w:t>
      </w:r>
      <w:r w:rsidRPr="00557D17">
        <w:rPr>
          <w:rFonts w:cs="Times New Roman"/>
          <w:szCs w:val="24"/>
        </w:rPr>
        <w:t>odaniku- ja poliitiliste õiguste rahvusvaheli</w:t>
      </w:r>
      <w:r w:rsidR="00340A48">
        <w:rPr>
          <w:rFonts w:cs="Times New Roman"/>
          <w:szCs w:val="24"/>
        </w:rPr>
        <w:t>s</w:t>
      </w:r>
      <w:r w:rsidRPr="00557D17">
        <w:rPr>
          <w:rFonts w:cs="Times New Roman"/>
          <w:szCs w:val="24"/>
        </w:rPr>
        <w:t>e pakti artiklit 8. Siiski ei hõlma sundtöö keeld teenistust erakorralise seisukorra korral või tavaliste kodanikukohustuste hulka kuuluvat tööd.</w:t>
      </w:r>
      <w:r>
        <w:rPr>
          <w:rFonts w:cs="Times New Roman"/>
          <w:szCs w:val="24"/>
        </w:rPr>
        <w:t xml:space="preserve"> </w:t>
      </w:r>
    </w:p>
    <w:p w14:paraId="26DAA834" w14:textId="77777777" w:rsidR="009E1A76" w:rsidRDefault="009E1A76" w:rsidP="00E06D66">
      <w:pPr>
        <w:rPr>
          <w:rFonts w:cs="Times New Roman"/>
          <w:szCs w:val="24"/>
        </w:rPr>
      </w:pPr>
    </w:p>
    <w:p w14:paraId="65CA08FB" w14:textId="745CCABD" w:rsidR="00557D17" w:rsidRPr="00557D17" w:rsidRDefault="00557D17" w:rsidP="00E06D66">
      <w:pPr>
        <w:rPr>
          <w:rFonts w:cs="Times New Roman"/>
          <w:szCs w:val="24"/>
        </w:rPr>
      </w:pPr>
      <w:r w:rsidRPr="00557D17">
        <w:rPr>
          <w:rFonts w:cs="Times New Roman"/>
          <w:szCs w:val="24"/>
        </w:rPr>
        <w:t>Riigikaitseõiguse revisjoni käigus koostatud analüüsis</w:t>
      </w:r>
      <w:r w:rsidRPr="00557D17">
        <w:rPr>
          <w:rStyle w:val="Allmrkuseviide"/>
          <w:rFonts w:cs="Times New Roman"/>
          <w:szCs w:val="24"/>
        </w:rPr>
        <w:footnoteReference w:id="102"/>
      </w:r>
      <w:r w:rsidRPr="00557D17">
        <w:rPr>
          <w:rFonts w:cs="Times New Roman"/>
          <w:szCs w:val="24"/>
        </w:rPr>
        <w:t xml:space="preserve"> tuuakse </w:t>
      </w:r>
      <w:r w:rsidR="003D0DB4">
        <w:rPr>
          <w:rFonts w:cs="Times New Roman"/>
          <w:szCs w:val="24"/>
        </w:rPr>
        <w:t>esile</w:t>
      </w:r>
      <w:r w:rsidRPr="00557D17">
        <w:rPr>
          <w:rFonts w:cs="Times New Roman"/>
          <w:szCs w:val="24"/>
        </w:rPr>
        <w:t xml:space="preserve"> järgnev:</w:t>
      </w:r>
    </w:p>
    <w:p w14:paraId="094F8FEB" w14:textId="5845679D" w:rsidR="00557D17" w:rsidRDefault="00557D17" w:rsidP="00E06D66">
      <w:pPr>
        <w:rPr>
          <w:rFonts w:cs="Times New Roman"/>
          <w:szCs w:val="24"/>
        </w:rPr>
      </w:pPr>
      <w:r w:rsidRPr="00557D17">
        <w:rPr>
          <w:rFonts w:cs="Times New Roman"/>
          <w:szCs w:val="24"/>
        </w:rPr>
        <w:t>Käesoleva regulatsiooni puhul tasub silmas pidada, et EIÕK</w:t>
      </w:r>
      <w:r w:rsidR="00662710">
        <w:rPr>
          <w:rFonts w:cs="Times New Roman"/>
          <w:szCs w:val="24"/>
        </w:rPr>
        <w:t>i</w:t>
      </w:r>
      <w:r w:rsidRPr="00557D17">
        <w:rPr>
          <w:rFonts w:cs="Times New Roman"/>
          <w:szCs w:val="24"/>
        </w:rPr>
        <w:t xml:space="preserve"> artikli 4 kohaselt ei tohi kelleltki nõuda sunniviisilist või kohustuslikku töö tegemist rahuajal. Isikute riigi</w:t>
      </w:r>
      <w:r w:rsidR="003D0DB4">
        <w:rPr>
          <w:rFonts w:cs="Times New Roman"/>
          <w:szCs w:val="24"/>
        </w:rPr>
        <w:t xml:space="preserve"> </w:t>
      </w:r>
      <w:r w:rsidRPr="00557D17">
        <w:rPr>
          <w:rFonts w:cs="Times New Roman"/>
          <w:szCs w:val="24"/>
        </w:rPr>
        <w:t>julgeoleku huvides vajalikesse ühekordsetesse abitöödesse kaasamine ei ole aga käsit</w:t>
      </w:r>
      <w:r w:rsidR="003D0DB4">
        <w:rPr>
          <w:rFonts w:cs="Times New Roman"/>
          <w:szCs w:val="24"/>
        </w:rPr>
        <w:t>a</w:t>
      </w:r>
      <w:r w:rsidRPr="00557D17">
        <w:rPr>
          <w:rFonts w:cs="Times New Roman"/>
          <w:szCs w:val="24"/>
        </w:rPr>
        <w:t>tav rahvusvahelise õiguse kohaselt keelatud „sundtöötamisena“. Kui RiKS</w:t>
      </w:r>
      <w:r w:rsidR="003D0DB4">
        <w:rPr>
          <w:rFonts w:cs="Times New Roman"/>
          <w:szCs w:val="24"/>
        </w:rPr>
        <w:t>i</w:t>
      </w:r>
      <w:r w:rsidRPr="00557D17">
        <w:rPr>
          <w:rFonts w:cs="Times New Roman"/>
          <w:szCs w:val="24"/>
        </w:rPr>
        <w:t xml:space="preserve"> autorite eesmär</w:t>
      </w:r>
      <w:r w:rsidR="003D0DB4">
        <w:rPr>
          <w:rFonts w:cs="Times New Roman"/>
          <w:szCs w:val="24"/>
        </w:rPr>
        <w:t>k</w:t>
      </w:r>
      <w:r w:rsidRPr="00557D17">
        <w:rPr>
          <w:rFonts w:cs="Times New Roman"/>
          <w:szCs w:val="24"/>
        </w:rPr>
        <w:t xml:space="preserve"> ei ole olnud reguleerida laiemas mõttes „sundtöötamist“</w:t>
      </w:r>
      <w:r w:rsidR="00662710">
        <w:rPr>
          <w:rFonts w:cs="Times New Roman"/>
          <w:szCs w:val="24"/>
        </w:rPr>
        <w:t>,</w:t>
      </w:r>
      <w:r w:rsidRPr="00557D17">
        <w:rPr>
          <w:rFonts w:cs="Times New Roman"/>
          <w:szCs w:val="24"/>
        </w:rPr>
        <w:t xml:space="preserve"> vaid – nagu RiKSist tuletatav </w:t>
      </w:r>
      <w:r w:rsidR="003D0DB4" w:rsidRPr="00916064">
        <w:rPr>
          <w:rFonts w:eastAsia="Times New Roman" w:cs="Times New Roman"/>
          <w:szCs w:val="24"/>
          <w:lang w:eastAsia="da-DK"/>
        </w:rPr>
        <w:t>–</w:t>
      </w:r>
      <w:r w:rsidRPr="00557D17">
        <w:rPr>
          <w:rFonts w:cs="Times New Roman"/>
          <w:szCs w:val="24"/>
        </w:rPr>
        <w:t xml:space="preserve"> tagada riigi õigus kaasata isikuid ühekordsetesse, riigi</w:t>
      </w:r>
      <w:r w:rsidR="003D0DB4">
        <w:rPr>
          <w:rFonts w:cs="Times New Roman"/>
          <w:szCs w:val="24"/>
        </w:rPr>
        <w:t xml:space="preserve"> </w:t>
      </w:r>
      <w:r w:rsidRPr="00557D17">
        <w:rPr>
          <w:rFonts w:cs="Times New Roman"/>
          <w:szCs w:val="24"/>
        </w:rPr>
        <w:t xml:space="preserve">julgeoleku huvides vajalikesse abitöödesse, on mõeldav kujundada </w:t>
      </w:r>
      <w:r w:rsidR="00662710">
        <w:rPr>
          <w:rFonts w:cs="Times New Roman"/>
          <w:szCs w:val="24"/>
        </w:rPr>
        <w:t>n</w:t>
      </w:r>
      <w:r w:rsidR="003D0DB4">
        <w:rPr>
          <w:rFonts w:cs="Times New Roman"/>
          <w:szCs w:val="24"/>
        </w:rPr>
        <w:t>ee</w:t>
      </w:r>
      <w:r w:rsidR="00662710">
        <w:rPr>
          <w:rFonts w:cs="Times New Roman"/>
          <w:szCs w:val="24"/>
        </w:rPr>
        <w:t>d</w:t>
      </w:r>
      <w:r w:rsidRPr="00557D17">
        <w:rPr>
          <w:rFonts w:cs="Times New Roman"/>
          <w:szCs w:val="24"/>
        </w:rPr>
        <w:t xml:space="preserve"> regulatsioonid ümber nn </w:t>
      </w:r>
      <w:r w:rsidRPr="00BA1D38">
        <w:rPr>
          <w:rFonts w:cs="Times New Roman"/>
          <w:i/>
          <w:iCs/>
          <w:szCs w:val="24"/>
        </w:rPr>
        <w:t>civic duties</w:t>
      </w:r>
      <w:r w:rsidRPr="00557D17">
        <w:rPr>
          <w:rFonts w:cs="Times New Roman"/>
          <w:szCs w:val="24"/>
        </w:rPr>
        <w:t xml:space="preserve"> ehk kodanikukohustusteks</w:t>
      </w:r>
      <w:r w:rsidR="005E5D12">
        <w:rPr>
          <w:rFonts w:cs="Times New Roman"/>
          <w:szCs w:val="24"/>
        </w:rPr>
        <w:t xml:space="preserve">. </w:t>
      </w:r>
      <w:r w:rsidRPr="00557D17">
        <w:rPr>
          <w:rFonts w:cs="Times New Roman"/>
          <w:szCs w:val="24"/>
        </w:rPr>
        <w:t xml:space="preserve">Soovitav on kaaluda RiKSis sätestatud </w:t>
      </w:r>
      <w:r w:rsidR="005F08E1">
        <w:rPr>
          <w:rFonts w:cs="Times New Roman"/>
          <w:szCs w:val="24"/>
        </w:rPr>
        <w:t>sund</w:t>
      </w:r>
      <w:r w:rsidRPr="00557D17">
        <w:rPr>
          <w:rFonts w:cs="Times New Roman"/>
          <w:szCs w:val="24"/>
        </w:rPr>
        <w:t xml:space="preserve">töökohustuse mõiste kaotamist ning selle asendamist nn </w:t>
      </w:r>
      <w:r w:rsidRPr="00BA1D38">
        <w:rPr>
          <w:rFonts w:cs="Times New Roman"/>
          <w:i/>
          <w:iCs/>
          <w:szCs w:val="24"/>
        </w:rPr>
        <w:t>civic duties</w:t>
      </w:r>
      <w:r w:rsidRPr="00557D17">
        <w:rPr>
          <w:rFonts w:cs="Times New Roman"/>
          <w:szCs w:val="24"/>
        </w:rPr>
        <w:t xml:space="preserve"> ehk kodanikukohustuste mõistega, mille puhul </w:t>
      </w:r>
      <w:r w:rsidR="005F08E1">
        <w:rPr>
          <w:rFonts w:cs="Times New Roman"/>
          <w:szCs w:val="24"/>
        </w:rPr>
        <w:t>on keeleliselt selgemalt välistatud</w:t>
      </w:r>
      <w:r w:rsidRPr="00557D17">
        <w:rPr>
          <w:rFonts w:cs="Times New Roman"/>
          <w:szCs w:val="24"/>
        </w:rPr>
        <w:t xml:space="preserve"> rahvusvaheline sundtöö keeld (vt artik</w:t>
      </w:r>
      <w:r w:rsidR="00EF350D">
        <w:rPr>
          <w:rFonts w:cs="Times New Roman"/>
          <w:szCs w:val="24"/>
        </w:rPr>
        <w:t>li</w:t>
      </w:r>
      <w:r w:rsidRPr="00557D17">
        <w:rPr>
          <w:rFonts w:cs="Times New Roman"/>
          <w:szCs w:val="24"/>
        </w:rPr>
        <w:t xml:space="preserve"> 4 punkt 3.d. EIÕK; </w:t>
      </w:r>
      <w:r w:rsidR="003D0DB4">
        <w:rPr>
          <w:rFonts w:cs="Times New Roman"/>
          <w:szCs w:val="24"/>
        </w:rPr>
        <w:t>k</w:t>
      </w:r>
      <w:r w:rsidRPr="00557D17">
        <w:rPr>
          <w:rFonts w:cs="Times New Roman"/>
          <w:szCs w:val="24"/>
        </w:rPr>
        <w:t>odaniku- ja poliitiliste õiguste rahvusvaheli</w:t>
      </w:r>
      <w:r w:rsidR="003D0DB4">
        <w:rPr>
          <w:rFonts w:cs="Times New Roman"/>
          <w:szCs w:val="24"/>
        </w:rPr>
        <w:t>s</w:t>
      </w:r>
      <w:r w:rsidRPr="00557D17">
        <w:rPr>
          <w:rFonts w:cs="Times New Roman"/>
          <w:szCs w:val="24"/>
        </w:rPr>
        <w:t>e pakti artikli 8 punkt iv).</w:t>
      </w:r>
    </w:p>
    <w:p w14:paraId="3A617E22" w14:textId="77777777" w:rsidR="00A71091" w:rsidRPr="00557D17" w:rsidRDefault="00A71091" w:rsidP="00E06D66">
      <w:pPr>
        <w:rPr>
          <w:rFonts w:cs="Times New Roman"/>
          <w:szCs w:val="24"/>
        </w:rPr>
      </w:pPr>
    </w:p>
    <w:p w14:paraId="489EB40A" w14:textId="62A7B86D" w:rsidR="00557D17" w:rsidRPr="008D495C" w:rsidRDefault="00557D17" w:rsidP="00E06D66">
      <w:pPr>
        <w:rPr>
          <w:rFonts w:cs="Times New Roman"/>
          <w:szCs w:val="24"/>
        </w:rPr>
      </w:pPr>
      <w:r w:rsidRPr="00557D17">
        <w:rPr>
          <w:rFonts w:cs="Times New Roman"/>
          <w:szCs w:val="24"/>
        </w:rPr>
        <w:t xml:space="preserve">Seetõttu on eelnõus loobutud sundtöökohustuse </w:t>
      </w:r>
      <w:r w:rsidR="005F08E1">
        <w:rPr>
          <w:rFonts w:cs="Times New Roman"/>
          <w:szCs w:val="24"/>
        </w:rPr>
        <w:t>mõistest</w:t>
      </w:r>
      <w:r w:rsidRPr="00557D17">
        <w:rPr>
          <w:rFonts w:cs="Times New Roman"/>
          <w:szCs w:val="24"/>
        </w:rPr>
        <w:t xml:space="preserve"> ja asendatud see kodanikukohustusega. </w:t>
      </w:r>
    </w:p>
    <w:p w14:paraId="0EE6C90F" w14:textId="77777777" w:rsidR="00B529A8" w:rsidRDefault="00B529A8" w:rsidP="00E06D66">
      <w:pPr>
        <w:pStyle w:val="Title2"/>
        <w:rPr>
          <w:lang w:eastAsia="et-EE"/>
        </w:rPr>
      </w:pPr>
    </w:p>
    <w:p w14:paraId="4D7D07ED" w14:textId="2C480626" w:rsidR="00EC435B" w:rsidRDefault="002570D9" w:rsidP="00E06D66">
      <w:pPr>
        <w:pStyle w:val="Pealkiri1"/>
        <w:contextualSpacing w:val="0"/>
      </w:pPr>
      <w:bookmarkStart w:id="284" w:name="_Toc128400363"/>
      <w:bookmarkStart w:id="285" w:name="_Toc199403380"/>
      <w:r w:rsidRPr="002570D9">
        <w:t>§</w:t>
      </w:r>
      <w:r w:rsidR="009E1A76">
        <w:t xml:space="preserve"> 10</w:t>
      </w:r>
      <w:r w:rsidR="004C21C7">
        <w:t>8</w:t>
      </w:r>
      <w:r w:rsidRPr="002570D9">
        <w:t>. Kodanikukohustus</w:t>
      </w:r>
      <w:bookmarkEnd w:id="284"/>
      <w:bookmarkEnd w:id="285"/>
    </w:p>
    <w:p w14:paraId="7ACE2F3A" w14:textId="77777777" w:rsidR="000B12BB" w:rsidRPr="00B529A8" w:rsidRDefault="000B12BB" w:rsidP="00E06D66">
      <w:pPr>
        <w:rPr>
          <w:rFonts w:cs="Times New Roman"/>
          <w:szCs w:val="24"/>
          <w:lang w:eastAsia="et-EE"/>
        </w:rPr>
      </w:pPr>
    </w:p>
    <w:p w14:paraId="24470611" w14:textId="191AA7AC" w:rsidR="003B07AB" w:rsidRPr="00B529A8" w:rsidRDefault="003B07AB" w:rsidP="00E06D66">
      <w:pPr>
        <w:rPr>
          <w:rFonts w:cs="Times New Roman"/>
          <w:szCs w:val="24"/>
          <w:lang w:eastAsia="et-EE"/>
        </w:rPr>
      </w:pPr>
      <w:r w:rsidRPr="00B529A8">
        <w:rPr>
          <w:rFonts w:cs="Times New Roman"/>
          <w:szCs w:val="24"/>
          <w:lang w:eastAsia="et-EE"/>
        </w:rPr>
        <w:t xml:space="preserve">Paragrahv </w:t>
      </w:r>
      <w:r w:rsidR="00026FA6">
        <w:rPr>
          <w:rFonts w:cs="Times New Roman"/>
          <w:szCs w:val="24"/>
          <w:lang w:eastAsia="et-EE"/>
        </w:rPr>
        <w:t>10</w:t>
      </w:r>
      <w:r w:rsidR="004C21C7">
        <w:rPr>
          <w:rFonts w:cs="Times New Roman"/>
          <w:szCs w:val="24"/>
          <w:lang w:eastAsia="et-EE"/>
        </w:rPr>
        <w:t>8</w:t>
      </w:r>
      <w:r w:rsidR="00026FA6">
        <w:rPr>
          <w:rFonts w:cs="Times New Roman"/>
          <w:szCs w:val="24"/>
          <w:lang w:eastAsia="et-EE"/>
        </w:rPr>
        <w:t xml:space="preserve"> </w:t>
      </w:r>
      <w:r w:rsidRPr="00B529A8">
        <w:rPr>
          <w:rFonts w:cs="Times New Roman"/>
          <w:szCs w:val="24"/>
          <w:lang w:eastAsia="et-EE"/>
        </w:rPr>
        <w:t>näeb ette kodanikukohustuse regulatsiooni.</w:t>
      </w:r>
    </w:p>
    <w:p w14:paraId="3EBDB09D" w14:textId="77777777" w:rsidR="00EF327A" w:rsidRPr="00B529A8" w:rsidRDefault="00EF327A" w:rsidP="00E06D66">
      <w:pPr>
        <w:rPr>
          <w:rFonts w:cs="Times New Roman"/>
          <w:szCs w:val="24"/>
          <w:lang w:eastAsia="et-EE"/>
        </w:rPr>
      </w:pPr>
    </w:p>
    <w:p w14:paraId="107E0F9C" w14:textId="731BF8BD" w:rsidR="005912E2" w:rsidRDefault="003B07AB" w:rsidP="00E06D66">
      <w:pPr>
        <w:rPr>
          <w:rFonts w:cs="Times New Roman"/>
          <w:szCs w:val="24"/>
          <w:lang w:eastAsia="et-EE"/>
        </w:rPr>
      </w:pPr>
      <w:r w:rsidRPr="00B529A8">
        <w:rPr>
          <w:rFonts w:cs="Times New Roman"/>
          <w:szCs w:val="24"/>
          <w:lang w:eastAsia="et-EE"/>
        </w:rPr>
        <w:t xml:space="preserve">Kodanikukohustus on </w:t>
      </w:r>
      <w:r w:rsidR="009C6537">
        <w:rPr>
          <w:rFonts w:cs="Times New Roman"/>
          <w:szCs w:val="24"/>
          <w:lang w:eastAsia="et-EE"/>
        </w:rPr>
        <w:t xml:space="preserve">käesoleva seaduse tähenduses </w:t>
      </w:r>
      <w:r w:rsidR="00465B17">
        <w:rPr>
          <w:rFonts w:cs="Times New Roman"/>
          <w:szCs w:val="24"/>
          <w:lang w:eastAsia="et-EE"/>
        </w:rPr>
        <w:t xml:space="preserve">riigikaitselise </w:t>
      </w:r>
      <w:r w:rsidRPr="00B529A8">
        <w:rPr>
          <w:rFonts w:cs="Times New Roman"/>
          <w:szCs w:val="24"/>
          <w:lang w:eastAsia="et-EE"/>
        </w:rPr>
        <w:t>kriisiolukorra</w:t>
      </w:r>
      <w:r w:rsidR="00465B17">
        <w:rPr>
          <w:rFonts w:cs="Times New Roman"/>
          <w:szCs w:val="24"/>
          <w:lang w:eastAsia="et-EE"/>
        </w:rPr>
        <w:t xml:space="preserve"> ja eriolukorra</w:t>
      </w:r>
      <w:r w:rsidR="00733E74">
        <w:rPr>
          <w:rFonts w:cs="Times New Roman"/>
          <w:szCs w:val="24"/>
          <w:lang w:eastAsia="et-EE"/>
        </w:rPr>
        <w:t xml:space="preserve"> ajal</w:t>
      </w:r>
      <w:r w:rsidR="00BA1D38" w:rsidRPr="00B529A8">
        <w:rPr>
          <w:rFonts w:cs="Times New Roman"/>
          <w:szCs w:val="24"/>
          <w:lang w:eastAsia="et-EE"/>
        </w:rPr>
        <w:t xml:space="preserve"> </w:t>
      </w:r>
      <w:r w:rsidRPr="00B529A8">
        <w:rPr>
          <w:rFonts w:cs="Times New Roman"/>
          <w:szCs w:val="24"/>
          <w:lang w:eastAsia="et-EE"/>
        </w:rPr>
        <w:t xml:space="preserve">töö- või teenistussuhteväline üksikjuhtumil tehtav vajalik töö. Kodanikukohustust ei või rakendada tööandja ja töötaja vahelisest või sellesarnasest suhtest tulenevale tööle. Kodanikukohustuse täitmise eelduseks ei ole erialase väljaõppe või hariduse omamine. </w:t>
      </w:r>
    </w:p>
    <w:p w14:paraId="7B6C6C92" w14:textId="77777777" w:rsidR="00541A96" w:rsidRDefault="00541A96" w:rsidP="00E06D66">
      <w:pPr>
        <w:rPr>
          <w:rFonts w:cs="Times New Roman"/>
          <w:szCs w:val="24"/>
          <w:lang w:eastAsia="et-EE"/>
        </w:rPr>
      </w:pPr>
    </w:p>
    <w:p w14:paraId="0ABC35D9" w14:textId="6D5D1B55" w:rsidR="005912E2" w:rsidRPr="005912E2" w:rsidRDefault="005912E2" w:rsidP="00E06D66">
      <w:pPr>
        <w:rPr>
          <w:rFonts w:cs="Times New Roman"/>
          <w:szCs w:val="24"/>
          <w:lang w:eastAsia="et-EE"/>
        </w:rPr>
      </w:pPr>
      <w:r w:rsidRPr="005912E2">
        <w:rPr>
          <w:rFonts w:cs="Times New Roman"/>
          <w:szCs w:val="24"/>
          <w:lang w:eastAsia="et-EE"/>
        </w:rPr>
        <w:t>Kehtivas õiguses on reguleeritud sundtööd</w:t>
      </w:r>
      <w:r w:rsidR="0068599B">
        <w:rPr>
          <w:rFonts w:cs="Times New Roman"/>
          <w:szCs w:val="24"/>
          <w:lang w:eastAsia="et-EE"/>
        </w:rPr>
        <w:t xml:space="preserve"> </w:t>
      </w:r>
      <w:r w:rsidRPr="005912E2">
        <w:rPr>
          <w:rFonts w:cs="Times New Roman"/>
          <w:szCs w:val="24"/>
          <w:lang w:eastAsia="et-EE"/>
        </w:rPr>
        <w:t>/</w:t>
      </w:r>
      <w:r w:rsidR="0068599B">
        <w:rPr>
          <w:rFonts w:cs="Times New Roman"/>
          <w:szCs w:val="24"/>
          <w:lang w:eastAsia="et-EE"/>
        </w:rPr>
        <w:t xml:space="preserve"> </w:t>
      </w:r>
      <w:r w:rsidRPr="005912E2">
        <w:rPr>
          <w:rFonts w:cs="Times New Roman"/>
          <w:szCs w:val="24"/>
          <w:lang w:eastAsia="et-EE"/>
        </w:rPr>
        <w:t>töökohustust</w:t>
      </w:r>
      <w:r w:rsidR="0068599B">
        <w:rPr>
          <w:rFonts w:cs="Times New Roman"/>
          <w:szCs w:val="24"/>
          <w:lang w:eastAsia="et-EE"/>
        </w:rPr>
        <w:t xml:space="preserve"> </w:t>
      </w:r>
      <w:r w:rsidRPr="005912E2">
        <w:rPr>
          <w:rFonts w:cs="Times New Roman"/>
          <w:szCs w:val="24"/>
          <w:lang w:eastAsia="et-EE"/>
        </w:rPr>
        <w:t>/</w:t>
      </w:r>
      <w:r w:rsidR="0068599B">
        <w:rPr>
          <w:rFonts w:cs="Times New Roman"/>
          <w:szCs w:val="24"/>
          <w:lang w:eastAsia="et-EE"/>
        </w:rPr>
        <w:t xml:space="preserve"> </w:t>
      </w:r>
      <w:r w:rsidRPr="005912E2">
        <w:rPr>
          <w:rFonts w:cs="Times New Roman"/>
          <w:szCs w:val="24"/>
          <w:lang w:eastAsia="et-EE"/>
        </w:rPr>
        <w:t>ühekordset töökohustust RiKS</w:t>
      </w:r>
      <w:r w:rsidR="0068599B">
        <w:rPr>
          <w:rFonts w:cs="Times New Roman"/>
          <w:szCs w:val="24"/>
          <w:lang w:eastAsia="et-EE"/>
        </w:rPr>
        <w:t>i</w:t>
      </w:r>
      <w:r>
        <w:rPr>
          <w:rFonts w:cs="Times New Roman"/>
          <w:szCs w:val="24"/>
          <w:lang w:eastAsia="et-EE"/>
        </w:rPr>
        <w:t xml:space="preserve"> </w:t>
      </w:r>
      <w:r w:rsidRPr="005912E2">
        <w:rPr>
          <w:rFonts w:cs="Times New Roman"/>
          <w:szCs w:val="24"/>
          <w:lang w:eastAsia="et-EE"/>
        </w:rPr>
        <w:t xml:space="preserve">5. peatüki 1. jao 3. jaotises – see on seotud riigikaitseliste vajadustega. Samuti on töökohustus reguleeritud </w:t>
      </w:r>
      <w:r w:rsidR="00AF3C01">
        <w:rPr>
          <w:rFonts w:cs="Times New Roman"/>
          <w:szCs w:val="24"/>
          <w:lang w:eastAsia="et-EE"/>
        </w:rPr>
        <w:t>HOS</w:t>
      </w:r>
      <w:r w:rsidR="0073206F">
        <w:rPr>
          <w:rFonts w:cs="Times New Roman"/>
          <w:szCs w:val="24"/>
          <w:lang w:eastAsia="et-EE"/>
        </w:rPr>
        <w:t>i</w:t>
      </w:r>
      <w:r w:rsidR="00AF3C01">
        <w:rPr>
          <w:rFonts w:cs="Times New Roman"/>
          <w:szCs w:val="24"/>
          <w:lang w:eastAsia="et-EE"/>
        </w:rPr>
        <w:t xml:space="preserve"> §</w:t>
      </w:r>
      <w:r w:rsidR="00402310">
        <w:rPr>
          <w:rFonts w:cs="Times New Roman"/>
          <w:szCs w:val="24"/>
          <w:lang w:eastAsia="et-EE"/>
        </w:rPr>
        <w:t>-s</w:t>
      </w:r>
      <w:r w:rsidRPr="005912E2">
        <w:rPr>
          <w:rFonts w:cs="Times New Roman"/>
          <w:szCs w:val="24"/>
          <w:lang w:eastAsia="et-EE"/>
        </w:rPr>
        <w:t xml:space="preserve"> 26, mis annab õiguse isikuid rakendada eriolukorra ajal eriolukorra lahendamiseks vajalikele töödele. </w:t>
      </w:r>
    </w:p>
    <w:p w14:paraId="716A6BE5" w14:textId="77777777" w:rsidR="005912E2" w:rsidRPr="005912E2" w:rsidRDefault="005912E2" w:rsidP="00E06D66">
      <w:pPr>
        <w:rPr>
          <w:rFonts w:cs="Times New Roman"/>
          <w:szCs w:val="24"/>
          <w:lang w:eastAsia="et-EE"/>
        </w:rPr>
      </w:pPr>
    </w:p>
    <w:p w14:paraId="4D52D1AD" w14:textId="70884EA6" w:rsidR="005912E2" w:rsidRDefault="005912E2" w:rsidP="00E06D66">
      <w:pPr>
        <w:rPr>
          <w:rFonts w:cs="Times New Roman"/>
          <w:szCs w:val="24"/>
          <w:lang w:eastAsia="et-EE"/>
        </w:rPr>
      </w:pPr>
      <w:r w:rsidRPr="005912E2">
        <w:rPr>
          <w:rFonts w:cs="Times New Roman"/>
          <w:szCs w:val="24"/>
          <w:lang w:eastAsia="et-EE"/>
        </w:rPr>
        <w:t xml:space="preserve">Samuti on töökohustus lubatud päästeseaduse § 19 alusel – isikut võib rakendada päästetööde lahendamiseks, samuti </w:t>
      </w:r>
      <w:r>
        <w:rPr>
          <w:rFonts w:cs="Times New Roman"/>
          <w:szCs w:val="24"/>
          <w:lang w:eastAsia="et-EE"/>
        </w:rPr>
        <w:t>Ko</w:t>
      </w:r>
      <w:r w:rsidR="00AB239A">
        <w:rPr>
          <w:rFonts w:cs="Times New Roman"/>
          <w:szCs w:val="24"/>
          <w:lang w:eastAsia="et-EE"/>
        </w:rPr>
        <w:t>r</w:t>
      </w:r>
      <w:r>
        <w:rPr>
          <w:rFonts w:cs="Times New Roman"/>
          <w:szCs w:val="24"/>
          <w:lang w:eastAsia="et-EE"/>
        </w:rPr>
        <w:t>S</w:t>
      </w:r>
      <w:r w:rsidR="00AB239A">
        <w:rPr>
          <w:rFonts w:cs="Times New Roman"/>
          <w:szCs w:val="24"/>
          <w:lang w:eastAsia="et-EE"/>
        </w:rPr>
        <w:t>i</w:t>
      </w:r>
      <w:r w:rsidRPr="005912E2">
        <w:rPr>
          <w:rFonts w:cs="Times New Roman"/>
          <w:szCs w:val="24"/>
          <w:lang w:eastAsia="et-EE"/>
        </w:rPr>
        <w:t xml:space="preserve"> § 16 alusel on lubatud isikuid kaasata ohtu tõrjuma või ka korrarikkumist kõrvaldama. Nagu näha, siis on kehtivas õiguses mitmeid võimalusi isikute kaasamiseks nende kodanikukohustuse täitmise raames, sh üldise korrahoidmise ja õnnetuste likvideerimise huvides. Seega rakendatakse isikuid erinevatele riigi ja elanike kasuks tehtavatele töödele nii tavaolukorras, kriisi ajal kui ka sõjaseisukorras. </w:t>
      </w:r>
    </w:p>
    <w:p w14:paraId="6EE4913A" w14:textId="77777777" w:rsidR="005912E2" w:rsidRDefault="005912E2" w:rsidP="00E06D66">
      <w:pPr>
        <w:rPr>
          <w:rFonts w:cs="Times New Roman"/>
          <w:szCs w:val="24"/>
          <w:lang w:eastAsia="et-EE"/>
        </w:rPr>
      </w:pPr>
    </w:p>
    <w:p w14:paraId="34D5B655" w14:textId="1A274090" w:rsidR="003B07AB" w:rsidRPr="00B529A8" w:rsidRDefault="003B07AB" w:rsidP="00E06D66">
      <w:pPr>
        <w:rPr>
          <w:rFonts w:cs="Times New Roman"/>
          <w:szCs w:val="24"/>
          <w:lang w:eastAsia="et-EE"/>
        </w:rPr>
      </w:pPr>
      <w:r w:rsidRPr="00B529A8">
        <w:rPr>
          <w:rFonts w:cs="Times New Roman"/>
          <w:szCs w:val="24"/>
          <w:lang w:eastAsia="et-EE"/>
        </w:rPr>
        <w:t>Eelnõuga muudetakse sundtöökohustuse mõiste kodanikukohu</w:t>
      </w:r>
      <w:r w:rsidR="000B12BB" w:rsidRPr="00B529A8">
        <w:rPr>
          <w:rFonts w:cs="Times New Roman"/>
          <w:szCs w:val="24"/>
          <w:lang w:eastAsia="et-EE"/>
        </w:rPr>
        <w:t>s</w:t>
      </w:r>
      <w:r w:rsidRPr="00B529A8">
        <w:rPr>
          <w:rFonts w:cs="Times New Roman"/>
          <w:szCs w:val="24"/>
          <w:lang w:eastAsia="et-EE"/>
        </w:rPr>
        <w:t xml:space="preserve">tuseks, kuna nimetatud muudatus tuleneb riigikaitseõiguse revisjoni aluseks olnud analüüsist, mille kohaselt tuvastati, et põhiseadusega on paremini kooskõlas kodanikukohustuse või ühekordse kohustuse mõiste. </w:t>
      </w:r>
      <w:r w:rsidR="000B12BB" w:rsidRPr="00B529A8">
        <w:rPr>
          <w:rFonts w:cs="Times New Roman"/>
          <w:szCs w:val="24"/>
          <w:lang w:eastAsia="et-EE"/>
        </w:rPr>
        <w:t>Kodanikukohustusele</w:t>
      </w:r>
      <w:r w:rsidRPr="00B529A8">
        <w:rPr>
          <w:rFonts w:cs="Times New Roman"/>
          <w:szCs w:val="24"/>
          <w:lang w:eastAsia="et-EE"/>
        </w:rPr>
        <w:t xml:space="preserve"> (ing </w:t>
      </w:r>
      <w:r w:rsidRPr="00B529A8">
        <w:rPr>
          <w:rFonts w:cs="Times New Roman"/>
          <w:i/>
          <w:iCs/>
          <w:szCs w:val="24"/>
          <w:lang w:eastAsia="et-EE"/>
        </w:rPr>
        <w:t>civic duty</w:t>
      </w:r>
      <w:r w:rsidRPr="00B529A8">
        <w:rPr>
          <w:rFonts w:cs="Times New Roman"/>
          <w:szCs w:val="24"/>
          <w:lang w:eastAsia="et-EE"/>
        </w:rPr>
        <w:t>)</w:t>
      </w:r>
      <w:r w:rsidR="000B12BB" w:rsidRPr="00B529A8">
        <w:rPr>
          <w:rFonts w:cs="Times New Roman"/>
          <w:szCs w:val="24"/>
          <w:lang w:eastAsia="et-EE"/>
        </w:rPr>
        <w:t xml:space="preserve"> </w:t>
      </w:r>
      <w:r w:rsidRPr="00B529A8">
        <w:rPr>
          <w:rFonts w:cs="Times New Roman"/>
          <w:szCs w:val="24"/>
          <w:lang w:eastAsia="et-EE"/>
        </w:rPr>
        <w:t xml:space="preserve">ei kohaldu rahvusvaheline sundtöö keeld (vaata EIÕKi artikli 4 punkt 3.d ning kodaniku- ja poliitiliste õiguste rahvusvahelise pakti artikli 8 punkt iv). </w:t>
      </w:r>
    </w:p>
    <w:p w14:paraId="441ECFD7" w14:textId="77777777" w:rsidR="000410A5" w:rsidRPr="00B529A8" w:rsidRDefault="000410A5" w:rsidP="00E06D66">
      <w:pPr>
        <w:rPr>
          <w:rFonts w:cs="Times New Roman"/>
          <w:szCs w:val="24"/>
          <w:lang w:eastAsia="et-EE"/>
        </w:rPr>
      </w:pPr>
    </w:p>
    <w:p w14:paraId="5FBD27DA" w14:textId="143FBBFC" w:rsidR="000B12BB" w:rsidRPr="00B529A8" w:rsidRDefault="000B12BB" w:rsidP="00E06D66">
      <w:pPr>
        <w:rPr>
          <w:rFonts w:cs="Times New Roman"/>
          <w:szCs w:val="24"/>
          <w:lang w:eastAsia="et-EE"/>
        </w:rPr>
      </w:pPr>
      <w:r w:rsidRPr="00B529A8">
        <w:rPr>
          <w:rFonts w:cs="Times New Roman"/>
          <w:szCs w:val="24"/>
          <w:lang w:eastAsia="et-EE"/>
        </w:rPr>
        <w:t>Eelnõu nagu ka RiKS</w:t>
      </w:r>
      <w:r w:rsidR="003D0DB4" w:rsidRPr="00B529A8">
        <w:rPr>
          <w:rFonts w:cs="Times New Roman"/>
          <w:szCs w:val="24"/>
          <w:lang w:eastAsia="et-EE"/>
        </w:rPr>
        <w:t>i</w:t>
      </w:r>
      <w:r w:rsidRPr="00B529A8">
        <w:rPr>
          <w:rFonts w:cs="Times New Roman"/>
          <w:szCs w:val="24"/>
          <w:lang w:eastAsia="et-EE"/>
        </w:rPr>
        <w:t xml:space="preserve"> § 44 lõike 5 järgi ei tohi kodanikukohustust rakendada tööandja ja töötaja vahelisest või sellega sarnanevast suhtest tulenevale tööle ning töökohustuse panemise eelduseks ei ole erialase väljaõppe või hariduse omamine. KorS</w:t>
      </w:r>
      <w:r w:rsidR="00C06ECA" w:rsidRPr="00B529A8">
        <w:rPr>
          <w:rFonts w:cs="Times New Roman"/>
          <w:szCs w:val="24"/>
          <w:lang w:eastAsia="et-EE"/>
        </w:rPr>
        <w:t>i</w:t>
      </w:r>
      <w:r w:rsidRPr="00B529A8">
        <w:rPr>
          <w:rFonts w:cs="Times New Roman"/>
          <w:szCs w:val="24"/>
          <w:lang w:eastAsia="et-EE"/>
        </w:rPr>
        <w:t xml:space="preserve"> § 16 annab korrakaitseorganile volituse kohustada muud isikut kui avaliku korra eest vastutavat isikut ohtu tõrjuma või korrarikkumist kõrvaldama. KorSi alusel saab korrakaitseorgan kohustada isikut ühekordse töö tegemiseks avaliku korra kaitse eesmärgil, samas kui eelnõu regulatsioon võimaldab kohustada isikut tööle näiteks ametiasutuse avaliku võimu teostamise toetamiseks kriisiolukorra</w:t>
      </w:r>
      <w:r w:rsidR="00733E74">
        <w:rPr>
          <w:rFonts w:cs="Times New Roman"/>
          <w:szCs w:val="24"/>
          <w:lang w:eastAsia="et-EE"/>
        </w:rPr>
        <w:t xml:space="preserve"> ajal</w:t>
      </w:r>
      <w:r w:rsidRPr="00B529A8">
        <w:rPr>
          <w:rFonts w:cs="Times New Roman"/>
          <w:szCs w:val="24"/>
          <w:lang w:eastAsia="et-EE"/>
        </w:rPr>
        <w:t>. RiKSi sundtöökohustuse regulatsiooni hinnates võib järeldada, et sundtöökohustuse eesmärk – ametiasutuse avaliku võimu teostamise toetamine – on ühtlasi avaliku korra kaitse. Ka RiKS</w:t>
      </w:r>
      <w:r w:rsidR="00C06ECA" w:rsidRPr="00B529A8">
        <w:rPr>
          <w:rFonts w:cs="Times New Roman"/>
          <w:szCs w:val="24"/>
          <w:lang w:eastAsia="et-EE"/>
        </w:rPr>
        <w:t>i</w:t>
      </w:r>
      <w:r w:rsidRPr="00B529A8">
        <w:rPr>
          <w:rFonts w:cs="Times New Roman"/>
          <w:szCs w:val="24"/>
          <w:lang w:eastAsia="et-EE"/>
        </w:rPr>
        <w:t xml:space="preserve"> § 53 lõike 3 punktis 1, mis reguleerib sundtöökohustust kõrgendatud kaitsevalmiduse ajal, viidatakse tegevustele, mida võib pidada osaks avalikku korda ähvardava ohu tõrjumisest või korrarikkumise kõrvaldamisest: isikute ja vara transport, riigikaitseobjekti ettevalmistamine ja taristu korrastamine. </w:t>
      </w:r>
    </w:p>
    <w:p w14:paraId="63D1DE10" w14:textId="0540EE0C" w:rsidR="000B12BB" w:rsidRPr="00B529A8" w:rsidRDefault="000B12BB" w:rsidP="00E06D66">
      <w:pPr>
        <w:rPr>
          <w:rFonts w:cs="Times New Roman"/>
          <w:szCs w:val="24"/>
          <w:lang w:eastAsia="et-EE"/>
        </w:rPr>
      </w:pPr>
    </w:p>
    <w:p w14:paraId="7A800F58" w14:textId="42FB7CAA" w:rsidR="00367A57" w:rsidRPr="00B529A8" w:rsidRDefault="000B12BB" w:rsidP="00E06D66">
      <w:pPr>
        <w:rPr>
          <w:rFonts w:cs="Times New Roman"/>
          <w:szCs w:val="24"/>
          <w:lang w:eastAsia="et-EE"/>
        </w:rPr>
      </w:pPr>
      <w:r w:rsidRPr="00B529A8">
        <w:rPr>
          <w:rFonts w:cs="Times New Roman"/>
          <w:szCs w:val="24"/>
          <w:lang w:eastAsia="et-EE"/>
        </w:rPr>
        <w:t xml:space="preserve">RiKSi ühekordse töökohustuse mõistet ja regulatsiooni on eelnõuga muudetud selliselt, et kodanikukohustust rakendatakse </w:t>
      </w:r>
      <w:r w:rsidR="00367A57" w:rsidRPr="00B529A8">
        <w:rPr>
          <w:rFonts w:cs="Times New Roman"/>
          <w:szCs w:val="24"/>
          <w:lang w:eastAsia="et-EE"/>
        </w:rPr>
        <w:t>kriisiülesandega ameti- või töökoha väliste ülesannete</w:t>
      </w:r>
      <w:r w:rsidRPr="00B529A8">
        <w:rPr>
          <w:rFonts w:cs="Times New Roman"/>
          <w:szCs w:val="24"/>
          <w:lang w:eastAsia="et-EE"/>
        </w:rPr>
        <w:t xml:space="preserve"> täitmiseks</w:t>
      </w:r>
      <w:r w:rsidR="00C06ECA" w:rsidRPr="00B529A8">
        <w:rPr>
          <w:rFonts w:cs="Times New Roman"/>
          <w:szCs w:val="24"/>
          <w:lang w:eastAsia="et-EE"/>
        </w:rPr>
        <w:t>.</w:t>
      </w:r>
      <w:r w:rsidRPr="00B529A8">
        <w:rPr>
          <w:rFonts w:cs="Times New Roman"/>
          <w:szCs w:val="24"/>
          <w:lang w:eastAsia="et-EE"/>
        </w:rPr>
        <w:t xml:space="preserve"> </w:t>
      </w:r>
      <w:r w:rsidR="00367A57" w:rsidRPr="00B529A8">
        <w:rPr>
          <w:rFonts w:cs="Times New Roman"/>
          <w:szCs w:val="24"/>
          <w:lang w:eastAsia="et-EE"/>
        </w:rPr>
        <w:t>Samuti säilib</w:t>
      </w:r>
      <w:r w:rsidRPr="00B529A8">
        <w:rPr>
          <w:rFonts w:cs="Times New Roman"/>
          <w:szCs w:val="24"/>
          <w:lang w:eastAsia="et-EE"/>
        </w:rPr>
        <w:t xml:space="preserve"> võimalus kohustada isikut ühekordsele tööle KorSis või eriseadustes sätestatud alustel. Selleks et vältida kohustuste määramisel konfliktide tekkimist, peaks olema iga kord selge, kas tegu on korrakaitselise töökohustusega</w:t>
      </w:r>
      <w:r w:rsidR="00367A57" w:rsidRPr="00B529A8">
        <w:rPr>
          <w:rFonts w:cs="Times New Roman"/>
          <w:szCs w:val="24"/>
          <w:lang w:eastAsia="et-EE"/>
        </w:rPr>
        <w:t xml:space="preserve"> või </w:t>
      </w:r>
      <w:r w:rsidR="00AF7945">
        <w:rPr>
          <w:rFonts w:cs="Times New Roman"/>
          <w:szCs w:val="24"/>
          <w:lang w:eastAsia="et-EE"/>
        </w:rPr>
        <w:t xml:space="preserve">riigikaitselise </w:t>
      </w:r>
      <w:r w:rsidR="00367A57" w:rsidRPr="00B529A8">
        <w:rPr>
          <w:rFonts w:cs="Times New Roman"/>
          <w:szCs w:val="24"/>
          <w:lang w:eastAsia="et-EE"/>
        </w:rPr>
        <w:t>kriisiolukorra</w:t>
      </w:r>
      <w:r w:rsidR="00AF7945">
        <w:rPr>
          <w:rFonts w:cs="Times New Roman"/>
          <w:szCs w:val="24"/>
          <w:lang w:eastAsia="et-EE"/>
        </w:rPr>
        <w:t xml:space="preserve"> või eriolukorra</w:t>
      </w:r>
      <w:r w:rsidR="00733E74">
        <w:rPr>
          <w:rFonts w:cs="Times New Roman"/>
          <w:szCs w:val="24"/>
          <w:lang w:eastAsia="et-EE"/>
        </w:rPr>
        <w:t xml:space="preserve"> ajal</w:t>
      </w:r>
      <w:r w:rsidR="000E7572" w:rsidRPr="00B529A8">
        <w:rPr>
          <w:rFonts w:cs="Times New Roman"/>
          <w:szCs w:val="24"/>
          <w:lang w:eastAsia="et-EE"/>
        </w:rPr>
        <w:t xml:space="preserve"> </w:t>
      </w:r>
      <w:r w:rsidR="00367A57" w:rsidRPr="00B529A8">
        <w:rPr>
          <w:rFonts w:cs="Times New Roman"/>
          <w:szCs w:val="24"/>
          <w:lang w:eastAsia="et-EE"/>
        </w:rPr>
        <w:t xml:space="preserve">kriisiolukorra lahendamiseks pandud kohustusega ning isik ei täida parajasti kriisiülesandega ameti- või töökoha ülesandeid. </w:t>
      </w:r>
    </w:p>
    <w:p w14:paraId="27FD0B6D" w14:textId="77777777" w:rsidR="000B12BB" w:rsidRPr="00B529A8" w:rsidRDefault="000B12BB" w:rsidP="00E06D66">
      <w:pPr>
        <w:rPr>
          <w:rFonts w:cs="Times New Roman"/>
          <w:szCs w:val="24"/>
          <w:lang w:eastAsia="et-EE"/>
        </w:rPr>
      </w:pPr>
    </w:p>
    <w:p w14:paraId="38C8E3B8" w14:textId="554E0987" w:rsidR="002570D9" w:rsidRDefault="003413B8" w:rsidP="00E06D66">
      <w:pPr>
        <w:pStyle w:val="Pealkiri1"/>
        <w:contextualSpacing w:val="0"/>
      </w:pPr>
      <w:bookmarkStart w:id="286" w:name="_Toc128400364"/>
      <w:bookmarkStart w:id="287" w:name="_Toc199403381"/>
      <w:r w:rsidRPr="003413B8">
        <w:t xml:space="preserve">§ </w:t>
      </w:r>
      <w:r w:rsidR="009E1A76">
        <w:t>1</w:t>
      </w:r>
      <w:r w:rsidR="00A71091">
        <w:t>0</w:t>
      </w:r>
      <w:r w:rsidR="00BC059F">
        <w:t>9</w:t>
      </w:r>
      <w:r w:rsidR="00A71091">
        <w:t>.</w:t>
      </w:r>
      <w:r w:rsidRPr="003413B8">
        <w:t xml:space="preserve"> Kodanikukohustuse täitmine</w:t>
      </w:r>
      <w:bookmarkEnd w:id="286"/>
      <w:bookmarkEnd w:id="287"/>
    </w:p>
    <w:p w14:paraId="075E477A" w14:textId="77777777" w:rsidR="00367A57" w:rsidRDefault="00367A57" w:rsidP="00E06D66">
      <w:pPr>
        <w:shd w:val="clear" w:color="auto" w:fill="FFFFFF"/>
        <w:outlineLvl w:val="2"/>
        <w:rPr>
          <w:rFonts w:eastAsia="Times New Roman" w:cs="Times New Roman"/>
          <w:b/>
          <w:bCs/>
          <w:color w:val="000000"/>
          <w:szCs w:val="24"/>
          <w:lang w:eastAsia="et-EE"/>
        </w:rPr>
      </w:pPr>
    </w:p>
    <w:p w14:paraId="526983C0" w14:textId="2FDB04D5" w:rsidR="00812586" w:rsidRDefault="00367A57" w:rsidP="00E06D66">
      <w:pPr>
        <w:tabs>
          <w:tab w:val="left" w:pos="1608"/>
        </w:tabs>
        <w:rPr>
          <w:rFonts w:eastAsia="Times New Roman" w:cs="Times New Roman"/>
          <w:szCs w:val="24"/>
          <w:lang w:eastAsia="et-EE"/>
        </w:rPr>
      </w:pPr>
      <w:r>
        <w:rPr>
          <w:rFonts w:eastAsia="Times New Roman" w:cs="Times New Roman"/>
          <w:b/>
          <w:bCs/>
          <w:color w:val="000000"/>
          <w:szCs w:val="24"/>
          <w:lang w:eastAsia="et-EE"/>
        </w:rPr>
        <w:t xml:space="preserve">Paragrahviga </w:t>
      </w:r>
      <w:r w:rsidR="009E1A76">
        <w:rPr>
          <w:rFonts w:eastAsia="Times New Roman" w:cs="Times New Roman"/>
          <w:b/>
          <w:bCs/>
          <w:color w:val="000000"/>
          <w:szCs w:val="24"/>
          <w:lang w:eastAsia="et-EE"/>
        </w:rPr>
        <w:t>1</w:t>
      </w:r>
      <w:r w:rsidR="00A71091">
        <w:rPr>
          <w:rFonts w:eastAsia="Times New Roman" w:cs="Times New Roman"/>
          <w:b/>
          <w:bCs/>
          <w:color w:val="000000"/>
          <w:szCs w:val="24"/>
          <w:lang w:eastAsia="et-EE"/>
        </w:rPr>
        <w:t>0</w:t>
      </w:r>
      <w:r w:rsidR="00BC059F">
        <w:rPr>
          <w:rFonts w:eastAsia="Times New Roman" w:cs="Times New Roman"/>
          <w:b/>
          <w:bCs/>
          <w:color w:val="000000"/>
          <w:szCs w:val="24"/>
          <w:lang w:eastAsia="et-EE"/>
        </w:rPr>
        <w:t>9</w:t>
      </w:r>
      <w:r>
        <w:rPr>
          <w:rFonts w:eastAsia="Times New Roman" w:cs="Times New Roman"/>
          <w:b/>
          <w:bCs/>
          <w:color w:val="000000"/>
          <w:szCs w:val="24"/>
          <w:lang w:eastAsia="et-EE"/>
        </w:rPr>
        <w:t xml:space="preserve"> </w:t>
      </w:r>
      <w:r w:rsidR="00812586" w:rsidRPr="00812586">
        <w:rPr>
          <w:rFonts w:eastAsia="Times New Roman" w:cs="Times New Roman"/>
          <w:szCs w:val="24"/>
          <w:lang w:eastAsia="et-EE"/>
        </w:rPr>
        <w:t>antakse valitsusasutusele</w:t>
      </w:r>
      <w:r w:rsidR="003D3BCA">
        <w:rPr>
          <w:rFonts w:eastAsia="Times New Roman" w:cs="Times New Roman"/>
          <w:szCs w:val="24"/>
          <w:lang w:eastAsia="et-EE"/>
        </w:rPr>
        <w:t xml:space="preserve"> ja kohaliku omavalitsuse üksusele</w:t>
      </w:r>
      <w:r w:rsidR="00812586" w:rsidRPr="00812586">
        <w:rPr>
          <w:rFonts w:eastAsia="Times New Roman" w:cs="Times New Roman"/>
          <w:szCs w:val="24"/>
          <w:lang w:eastAsia="et-EE"/>
        </w:rPr>
        <w:t xml:space="preserve"> volitus </w:t>
      </w:r>
      <w:r>
        <w:rPr>
          <w:rFonts w:eastAsia="Times New Roman" w:cs="Times New Roman"/>
          <w:szCs w:val="24"/>
          <w:lang w:eastAsia="et-EE"/>
        </w:rPr>
        <w:t xml:space="preserve">rakendada vajaduse korral isikud kodanikukohustuse täitmisele. </w:t>
      </w:r>
    </w:p>
    <w:p w14:paraId="5A81EEBE" w14:textId="77777777" w:rsidR="00812586" w:rsidRPr="00812586" w:rsidRDefault="00812586" w:rsidP="00E06D66">
      <w:pPr>
        <w:tabs>
          <w:tab w:val="left" w:pos="1608"/>
        </w:tabs>
        <w:rPr>
          <w:rFonts w:eastAsia="Times New Roman" w:cs="Times New Roman"/>
          <w:szCs w:val="24"/>
          <w:lang w:eastAsia="et-EE"/>
        </w:rPr>
      </w:pPr>
    </w:p>
    <w:p w14:paraId="1B6F0B5A" w14:textId="77777777" w:rsidR="00367A57" w:rsidRDefault="00367A57" w:rsidP="00E06D66">
      <w:pPr>
        <w:tabs>
          <w:tab w:val="left" w:pos="1608"/>
        </w:tabs>
        <w:rPr>
          <w:rFonts w:eastAsia="Times New Roman" w:cs="Times New Roman"/>
          <w:szCs w:val="24"/>
          <w:lang w:eastAsia="et-EE"/>
        </w:rPr>
      </w:pPr>
      <w:r>
        <w:rPr>
          <w:rFonts w:eastAsia="Times New Roman" w:cs="Times New Roman"/>
          <w:szCs w:val="24"/>
          <w:lang w:eastAsia="et-EE"/>
        </w:rPr>
        <w:t>Kodanikukohustuse</w:t>
      </w:r>
      <w:r w:rsidR="00812586" w:rsidRPr="00812586">
        <w:rPr>
          <w:rFonts w:eastAsia="Times New Roman" w:cs="Times New Roman"/>
          <w:szCs w:val="24"/>
          <w:lang w:eastAsia="et-EE"/>
        </w:rPr>
        <w:t xml:space="preserve"> võib isikule panna eeldusel, et</w:t>
      </w:r>
      <w:r>
        <w:rPr>
          <w:rFonts w:eastAsia="Times New Roman" w:cs="Times New Roman"/>
          <w:szCs w:val="24"/>
          <w:lang w:eastAsia="et-EE"/>
        </w:rPr>
        <w:t>:</w:t>
      </w:r>
    </w:p>
    <w:p w14:paraId="106E0C92" w14:textId="270F4A1F" w:rsidR="00367A57" w:rsidRDefault="00C06ECA" w:rsidP="00E71332">
      <w:pPr>
        <w:pStyle w:val="Loendilik"/>
        <w:numPr>
          <w:ilvl w:val="0"/>
          <w:numId w:val="62"/>
        </w:numPr>
        <w:tabs>
          <w:tab w:val="left" w:pos="1608"/>
        </w:tabs>
        <w:contextualSpacing w:val="0"/>
        <w:rPr>
          <w:lang w:eastAsia="et-EE"/>
        </w:rPr>
      </w:pPr>
      <w:r>
        <w:rPr>
          <w:lang w:eastAsia="et-EE"/>
        </w:rPr>
        <w:t>ta</w:t>
      </w:r>
      <w:r w:rsidR="00367A57" w:rsidRPr="00367A57">
        <w:rPr>
          <w:lang w:eastAsia="et-EE"/>
        </w:rPr>
        <w:t xml:space="preserve"> ei täida kriisiülesandega ameti- või töökoha ülesandeid</w:t>
      </w:r>
      <w:r>
        <w:rPr>
          <w:lang w:eastAsia="et-EE"/>
        </w:rPr>
        <w:t>,</w:t>
      </w:r>
    </w:p>
    <w:p w14:paraId="2C8794D9" w14:textId="5E7757B6" w:rsidR="00DE3DED" w:rsidRDefault="00C06ECA" w:rsidP="00E71332">
      <w:pPr>
        <w:pStyle w:val="Loendilik"/>
        <w:numPr>
          <w:ilvl w:val="0"/>
          <w:numId w:val="62"/>
        </w:numPr>
        <w:tabs>
          <w:tab w:val="left" w:pos="1608"/>
        </w:tabs>
        <w:contextualSpacing w:val="0"/>
        <w:rPr>
          <w:lang w:eastAsia="et-EE"/>
        </w:rPr>
      </w:pPr>
      <w:r>
        <w:rPr>
          <w:lang w:eastAsia="et-EE"/>
        </w:rPr>
        <w:t>tema</w:t>
      </w:r>
      <w:r w:rsidR="00367A57" w:rsidRPr="00367A57">
        <w:rPr>
          <w:lang w:eastAsia="et-EE"/>
        </w:rPr>
        <w:t xml:space="preserve"> </w:t>
      </w:r>
      <w:r w:rsidR="001F170D">
        <w:rPr>
          <w:lang w:eastAsia="et-EE"/>
        </w:rPr>
        <w:t xml:space="preserve">riigikaitselise </w:t>
      </w:r>
      <w:r w:rsidR="00367A57" w:rsidRPr="00367A57">
        <w:rPr>
          <w:lang w:eastAsia="et-EE"/>
        </w:rPr>
        <w:t xml:space="preserve">kriisiolukorra </w:t>
      </w:r>
      <w:r w:rsidR="001F170D">
        <w:rPr>
          <w:lang w:eastAsia="et-EE"/>
        </w:rPr>
        <w:t xml:space="preserve">või eriolukorra </w:t>
      </w:r>
      <w:r w:rsidR="00367A57" w:rsidRPr="00367A57">
        <w:rPr>
          <w:lang w:eastAsia="et-EE"/>
        </w:rPr>
        <w:t>aegsed kohustused ei tulene muust seadusest või halduslepingust.</w:t>
      </w:r>
    </w:p>
    <w:p w14:paraId="13DD1545" w14:textId="77777777" w:rsidR="00491F0A" w:rsidRDefault="00491F0A" w:rsidP="00E06D66">
      <w:pPr>
        <w:pStyle w:val="Loendilik"/>
        <w:tabs>
          <w:tab w:val="left" w:pos="1608"/>
        </w:tabs>
        <w:contextualSpacing w:val="0"/>
        <w:rPr>
          <w:lang w:eastAsia="et-EE"/>
        </w:rPr>
      </w:pPr>
    </w:p>
    <w:p w14:paraId="156E13DC" w14:textId="77777777" w:rsidR="00232EFD" w:rsidRDefault="00232EFD" w:rsidP="00E06D66">
      <w:pPr>
        <w:tabs>
          <w:tab w:val="left" w:pos="1608"/>
        </w:tabs>
        <w:rPr>
          <w:rFonts w:eastAsia="Calibri" w:cs="Times New Roman"/>
          <w:szCs w:val="24"/>
          <w:lang w:eastAsia="et-EE"/>
        </w:rPr>
      </w:pPr>
      <w:r w:rsidRPr="00232EFD">
        <w:rPr>
          <w:rFonts w:eastAsia="Calibri" w:cs="Times New Roman"/>
          <w:szCs w:val="24"/>
          <w:lang w:eastAsia="et-EE"/>
        </w:rPr>
        <w:t>Kodanikukohustuse täitmine ei nõua eelnevaid erialaseid teadmisi. Kodanikukohustuse täitmise raames antav ülesanne peab olema seotud kriisiolukorra lahendamisega või lahendamise toetamisega või põhiseadusliku institutsiooni toimepidevuse tagamisega.</w:t>
      </w:r>
    </w:p>
    <w:p w14:paraId="2877A204" w14:textId="77777777" w:rsidR="00AE3AE2" w:rsidRPr="00232EFD" w:rsidRDefault="00AE3AE2" w:rsidP="00E06D66">
      <w:pPr>
        <w:tabs>
          <w:tab w:val="left" w:pos="1608"/>
        </w:tabs>
        <w:rPr>
          <w:rFonts w:eastAsia="Calibri" w:cs="Times New Roman"/>
          <w:szCs w:val="24"/>
          <w:lang w:eastAsia="et-EE"/>
        </w:rPr>
      </w:pPr>
    </w:p>
    <w:p w14:paraId="3AFC94B9" w14:textId="58EF0BE2" w:rsidR="00232EFD" w:rsidRDefault="00232EFD" w:rsidP="00E06D66">
      <w:pPr>
        <w:tabs>
          <w:tab w:val="left" w:pos="1608"/>
        </w:tabs>
        <w:rPr>
          <w:rFonts w:eastAsia="Calibri" w:cs="Times New Roman"/>
          <w:szCs w:val="24"/>
          <w:lang w:eastAsia="et-EE"/>
        </w:rPr>
      </w:pPr>
      <w:r w:rsidRPr="00232EFD">
        <w:rPr>
          <w:rFonts w:eastAsia="Calibri" w:cs="Times New Roman"/>
          <w:szCs w:val="24"/>
          <w:lang w:eastAsia="et-EE"/>
        </w:rPr>
        <w:t>Kehtivas õiguses on kodanikukohustuse (ühekordse töökohustuse</w:t>
      </w:r>
      <w:r w:rsidR="0068599B">
        <w:rPr>
          <w:rFonts w:eastAsia="Calibri" w:cs="Times New Roman"/>
          <w:szCs w:val="24"/>
          <w:lang w:eastAsia="et-EE"/>
        </w:rPr>
        <w:t xml:space="preserve"> </w:t>
      </w:r>
      <w:r w:rsidRPr="00232EFD">
        <w:rPr>
          <w:rFonts w:eastAsia="Calibri" w:cs="Times New Roman"/>
          <w:szCs w:val="24"/>
          <w:lang w:eastAsia="et-EE"/>
        </w:rPr>
        <w:t>/</w:t>
      </w:r>
      <w:r w:rsidR="0068599B">
        <w:rPr>
          <w:rFonts w:eastAsia="Calibri" w:cs="Times New Roman"/>
          <w:szCs w:val="24"/>
          <w:lang w:eastAsia="et-EE"/>
        </w:rPr>
        <w:t xml:space="preserve"> </w:t>
      </w:r>
      <w:r w:rsidRPr="00232EFD">
        <w:rPr>
          <w:rFonts w:eastAsia="Calibri" w:cs="Times New Roman"/>
          <w:szCs w:val="24"/>
          <w:lang w:eastAsia="et-EE"/>
        </w:rPr>
        <w:t xml:space="preserve">töökohustuse) panemine võimalik </w:t>
      </w:r>
      <w:r w:rsidR="005F08E1">
        <w:rPr>
          <w:rFonts w:eastAsia="Calibri" w:cs="Times New Roman"/>
          <w:szCs w:val="24"/>
          <w:lang w:eastAsia="et-EE"/>
        </w:rPr>
        <w:t>p</w:t>
      </w:r>
      <w:r w:rsidRPr="00232EFD">
        <w:rPr>
          <w:rFonts w:eastAsia="Calibri" w:cs="Times New Roman"/>
          <w:szCs w:val="24"/>
          <w:lang w:eastAsia="et-EE"/>
        </w:rPr>
        <w:t>äästeseaduse § 19, KorS</w:t>
      </w:r>
      <w:r w:rsidR="00AB239A">
        <w:rPr>
          <w:rFonts w:eastAsia="Calibri" w:cs="Times New Roman"/>
          <w:szCs w:val="24"/>
          <w:lang w:eastAsia="et-EE"/>
        </w:rPr>
        <w:t>i</w:t>
      </w:r>
      <w:r w:rsidRPr="00232EFD">
        <w:rPr>
          <w:rFonts w:eastAsia="Calibri" w:cs="Times New Roman"/>
          <w:szCs w:val="24"/>
          <w:lang w:eastAsia="et-EE"/>
        </w:rPr>
        <w:t xml:space="preserve"> § 16, </w:t>
      </w:r>
      <w:r w:rsidR="00AF3C01">
        <w:rPr>
          <w:rFonts w:eastAsia="Calibri" w:cs="Times New Roman"/>
          <w:szCs w:val="24"/>
          <w:lang w:eastAsia="et-EE"/>
        </w:rPr>
        <w:t>RiKSi §</w:t>
      </w:r>
      <w:r w:rsidRPr="00232EFD">
        <w:rPr>
          <w:rFonts w:eastAsia="Calibri" w:cs="Times New Roman"/>
          <w:szCs w:val="24"/>
          <w:lang w:eastAsia="et-EE"/>
        </w:rPr>
        <w:t xml:space="preserve"> 56</w:t>
      </w:r>
      <w:r w:rsidRPr="00232EFD">
        <w:rPr>
          <w:rFonts w:eastAsia="Calibri" w:cs="Times New Roman"/>
          <w:szCs w:val="24"/>
          <w:vertAlign w:val="superscript"/>
          <w:lang w:eastAsia="et-EE"/>
        </w:rPr>
        <w:t>1</w:t>
      </w:r>
      <w:r w:rsidRPr="00232EFD">
        <w:rPr>
          <w:rFonts w:eastAsia="Calibri" w:cs="Times New Roman"/>
          <w:szCs w:val="24"/>
          <w:lang w:eastAsia="et-EE"/>
        </w:rPr>
        <w:t xml:space="preserve"> ja </w:t>
      </w:r>
      <w:r w:rsidR="00AF3C01">
        <w:rPr>
          <w:rFonts w:eastAsia="Calibri" w:cs="Times New Roman"/>
          <w:szCs w:val="24"/>
          <w:lang w:eastAsia="et-EE"/>
        </w:rPr>
        <w:t>HOS</w:t>
      </w:r>
      <w:r w:rsidR="00AB239A">
        <w:rPr>
          <w:rFonts w:eastAsia="Calibri" w:cs="Times New Roman"/>
          <w:szCs w:val="24"/>
          <w:lang w:eastAsia="et-EE"/>
        </w:rPr>
        <w:t>i</w:t>
      </w:r>
      <w:r w:rsidR="00AF3C01">
        <w:rPr>
          <w:rFonts w:eastAsia="Calibri" w:cs="Times New Roman"/>
          <w:szCs w:val="24"/>
          <w:lang w:eastAsia="et-EE"/>
        </w:rPr>
        <w:t xml:space="preserve"> §</w:t>
      </w:r>
      <w:r w:rsidRPr="00232EFD">
        <w:rPr>
          <w:rFonts w:eastAsia="Calibri" w:cs="Times New Roman"/>
          <w:szCs w:val="24"/>
          <w:lang w:eastAsia="et-EE"/>
        </w:rPr>
        <w:t xml:space="preserve"> 26 alusel, seega on isikute kaasamine planeerimata sündmuste lahendamisse tavapärane. </w:t>
      </w:r>
    </w:p>
    <w:p w14:paraId="285DD3D6" w14:textId="77777777" w:rsidR="00AE3AE2" w:rsidRPr="00232EFD" w:rsidRDefault="00AE3AE2" w:rsidP="00E06D66">
      <w:pPr>
        <w:tabs>
          <w:tab w:val="left" w:pos="1608"/>
        </w:tabs>
        <w:rPr>
          <w:rFonts w:eastAsia="Calibri" w:cs="Times New Roman"/>
          <w:szCs w:val="24"/>
          <w:lang w:eastAsia="et-EE"/>
        </w:rPr>
      </w:pPr>
    </w:p>
    <w:p w14:paraId="06E240B9" w14:textId="3244EB0B" w:rsidR="00232EFD" w:rsidRPr="00232EFD" w:rsidRDefault="00232EFD" w:rsidP="00E06D66">
      <w:pPr>
        <w:tabs>
          <w:tab w:val="left" w:pos="1608"/>
        </w:tabs>
        <w:rPr>
          <w:rFonts w:eastAsia="Calibri" w:cs="Times New Roman"/>
          <w:szCs w:val="24"/>
          <w:lang w:eastAsia="et-EE"/>
        </w:rPr>
      </w:pPr>
      <w:r w:rsidRPr="00232EFD">
        <w:rPr>
          <w:rFonts w:eastAsia="Calibri" w:cs="Times New Roman"/>
          <w:szCs w:val="24"/>
          <w:lang w:eastAsia="et-EE"/>
        </w:rPr>
        <w:t>Ka Soome valmisolekuseaduses on sarnane kodanikukohustus ja isikute kaasamise võimalus ette nähtud. Nimelt võib Soome regulatsiooni järgi kaasata isikut kustutus-, pääste-, esmaabi-, hooldus</w:t>
      </w:r>
      <w:r w:rsidR="00A73B8E">
        <w:rPr>
          <w:rFonts w:eastAsia="Calibri" w:cs="Times New Roman"/>
          <w:szCs w:val="24"/>
          <w:lang w:eastAsia="et-EE"/>
        </w:rPr>
        <w:noBreakHyphen/>
      </w:r>
      <w:r w:rsidRPr="00232EFD">
        <w:rPr>
          <w:rFonts w:eastAsia="Calibri" w:cs="Times New Roman"/>
          <w:szCs w:val="24"/>
          <w:lang w:eastAsia="et-EE"/>
        </w:rPr>
        <w:t xml:space="preserve">, korrastus- ja puhastusülesandeid </w:t>
      </w:r>
      <w:r w:rsidR="00402310">
        <w:rPr>
          <w:rFonts w:eastAsia="Calibri" w:cs="Times New Roman"/>
          <w:szCs w:val="24"/>
          <w:lang w:eastAsia="et-EE"/>
        </w:rPr>
        <w:t>täitma</w:t>
      </w:r>
      <w:r w:rsidRPr="00232EFD">
        <w:rPr>
          <w:rFonts w:eastAsia="Calibri" w:cs="Times New Roman"/>
          <w:szCs w:val="24"/>
          <w:lang w:eastAsia="et-EE"/>
        </w:rPr>
        <w:t xml:space="preserve"> ning kodanikukaitseorganisatsiooni juhtimis- ja eriülesandeid, hädakeskuse ülesandeid või muid nendega võrreldavaid elanike kaitsmiseks möödapääsmatuid ülesandeid täitma.</w:t>
      </w:r>
      <w:r w:rsidRPr="00232EFD">
        <w:rPr>
          <w:rFonts w:eastAsia="Calibri" w:cs="Times New Roman"/>
          <w:szCs w:val="24"/>
          <w:vertAlign w:val="superscript"/>
          <w:lang w:eastAsia="et-EE"/>
        </w:rPr>
        <w:footnoteReference w:id="103"/>
      </w:r>
      <w:r w:rsidRPr="00232EFD">
        <w:rPr>
          <w:rFonts w:eastAsia="Calibri" w:cs="Times New Roman"/>
          <w:szCs w:val="24"/>
          <w:lang w:eastAsia="et-EE"/>
        </w:rPr>
        <w:t xml:space="preserve"> Seega annab Soome seadus üsna laiad võimalused kodanike kaasamiseks olukordade lahendamisse. Lisaks valitsusasutuste</w:t>
      </w:r>
      <w:r w:rsidR="00402310">
        <w:rPr>
          <w:rFonts w:eastAsia="Calibri" w:cs="Times New Roman"/>
          <w:szCs w:val="24"/>
          <w:lang w:eastAsia="et-EE"/>
        </w:rPr>
        <w:t>le</w:t>
      </w:r>
      <w:r w:rsidRPr="00232EFD">
        <w:rPr>
          <w:rFonts w:eastAsia="Calibri" w:cs="Times New Roman"/>
          <w:szCs w:val="24"/>
          <w:lang w:eastAsia="et-EE"/>
        </w:rPr>
        <w:t>, kes kriise lahendavad</w:t>
      </w:r>
      <w:r w:rsidR="00402310">
        <w:rPr>
          <w:rFonts w:eastAsia="Calibri" w:cs="Times New Roman"/>
          <w:szCs w:val="24"/>
          <w:lang w:eastAsia="et-EE"/>
        </w:rPr>
        <w:t>,</w:t>
      </w:r>
      <w:r w:rsidRPr="00232EFD">
        <w:rPr>
          <w:rFonts w:eastAsia="Calibri" w:cs="Times New Roman"/>
          <w:szCs w:val="24"/>
          <w:lang w:eastAsia="et-EE"/>
        </w:rPr>
        <w:t xml:space="preserve"> on füüsiliste isikute kaasamise võimalus ette nähtud ka KOVidele</w:t>
      </w:r>
      <w:r w:rsidR="00402310">
        <w:rPr>
          <w:rFonts w:eastAsia="Calibri" w:cs="Times New Roman"/>
          <w:szCs w:val="24"/>
          <w:lang w:eastAsia="et-EE"/>
        </w:rPr>
        <w:t>,</w:t>
      </w:r>
      <w:r w:rsidRPr="00232EFD">
        <w:rPr>
          <w:rFonts w:eastAsia="Calibri" w:cs="Times New Roman"/>
          <w:szCs w:val="24"/>
          <w:lang w:eastAsia="et-EE"/>
        </w:rPr>
        <w:t xml:space="preserve"> </w:t>
      </w:r>
      <w:r w:rsidR="00402310">
        <w:rPr>
          <w:rFonts w:eastAsia="Calibri" w:cs="Times New Roman"/>
          <w:szCs w:val="24"/>
          <w:lang w:eastAsia="et-EE"/>
        </w:rPr>
        <w:t>k</w:t>
      </w:r>
      <w:r w:rsidRPr="00232EFD">
        <w:rPr>
          <w:rFonts w:eastAsia="Calibri" w:cs="Times New Roman"/>
          <w:szCs w:val="24"/>
          <w:lang w:eastAsia="et-EE"/>
        </w:rPr>
        <w:t>una ka KOVid lahendavad kriise. Vastavalt eelnõu § 7</w:t>
      </w:r>
      <w:r w:rsidR="00A65030">
        <w:rPr>
          <w:rFonts w:eastAsia="Calibri" w:cs="Times New Roman"/>
          <w:szCs w:val="24"/>
          <w:lang w:eastAsia="et-EE"/>
        </w:rPr>
        <w:t>4</w:t>
      </w:r>
      <w:r w:rsidRPr="00232EFD">
        <w:rPr>
          <w:rFonts w:eastAsia="Calibri" w:cs="Times New Roman"/>
          <w:szCs w:val="24"/>
          <w:lang w:eastAsia="et-EE"/>
        </w:rPr>
        <w:t xml:space="preserve"> lõike 3 punk</w:t>
      </w:r>
      <w:r w:rsidR="00A73B8E">
        <w:rPr>
          <w:rFonts w:eastAsia="Calibri" w:cs="Times New Roman"/>
          <w:szCs w:val="24"/>
          <w:lang w:eastAsia="et-EE"/>
        </w:rPr>
        <w:t>t</w:t>
      </w:r>
      <w:r w:rsidRPr="00232EFD">
        <w:rPr>
          <w:rFonts w:eastAsia="Calibri" w:cs="Times New Roman"/>
          <w:szCs w:val="24"/>
          <w:lang w:eastAsia="et-EE"/>
        </w:rPr>
        <w:t>idele 4 ja 5 on KOVide korraldada kohaliku tee sõidetavus ja veega varustamine ning kanalisatsiooni toimimine. Samuti peavad nad tagama eelnõu § 83 lõike 1 järgi terve r</w:t>
      </w:r>
      <w:r w:rsidR="00402310">
        <w:rPr>
          <w:rFonts w:eastAsia="Calibri" w:cs="Times New Roman"/>
          <w:szCs w:val="24"/>
          <w:lang w:eastAsia="et-EE"/>
        </w:rPr>
        <w:t>ea</w:t>
      </w:r>
      <w:r w:rsidRPr="00232EFD">
        <w:rPr>
          <w:rFonts w:eastAsia="Calibri" w:cs="Times New Roman"/>
          <w:szCs w:val="24"/>
          <w:lang w:eastAsia="et-EE"/>
        </w:rPr>
        <w:t xml:space="preserve"> kriisiülesandeid, mille tagamisel on samuti vajalik kaasata abijõudu. Kehtiva regulatsiooni järgi võib KOV rakendada töökohustust </w:t>
      </w:r>
      <w:r w:rsidR="00AF3C01">
        <w:rPr>
          <w:rFonts w:eastAsia="Calibri" w:cs="Times New Roman"/>
          <w:szCs w:val="24"/>
          <w:lang w:eastAsia="et-EE"/>
        </w:rPr>
        <w:t>HOS</w:t>
      </w:r>
      <w:r w:rsidR="00AB239A">
        <w:rPr>
          <w:rFonts w:eastAsia="Calibri" w:cs="Times New Roman"/>
          <w:szCs w:val="24"/>
          <w:lang w:eastAsia="et-EE"/>
        </w:rPr>
        <w:t>i</w:t>
      </w:r>
      <w:r w:rsidR="00AF3C01">
        <w:rPr>
          <w:rFonts w:eastAsia="Calibri" w:cs="Times New Roman"/>
          <w:szCs w:val="24"/>
          <w:lang w:eastAsia="et-EE"/>
        </w:rPr>
        <w:t xml:space="preserve"> §</w:t>
      </w:r>
      <w:r w:rsidRPr="00232EFD">
        <w:rPr>
          <w:rFonts w:eastAsia="Calibri" w:cs="Times New Roman"/>
          <w:szCs w:val="24"/>
          <w:lang w:eastAsia="et-EE"/>
        </w:rPr>
        <w:t xml:space="preserve"> 26 lõike 1 alusel eriolukorra juhina või eriolukorra juhi määratuna, samuti on kehtiva RiKSi § 44 lõike 1 alusel võimalik KOVil ühekordset töökohustust rakendada. </w:t>
      </w:r>
    </w:p>
    <w:p w14:paraId="508C49A1" w14:textId="77777777" w:rsidR="00541A96" w:rsidRPr="00A25102" w:rsidRDefault="00541A96" w:rsidP="00E06D66">
      <w:pPr>
        <w:tabs>
          <w:tab w:val="left" w:pos="1608"/>
        </w:tabs>
        <w:rPr>
          <w:rFonts w:cs="Times New Roman"/>
          <w:szCs w:val="24"/>
          <w:lang w:eastAsia="et-EE"/>
        </w:rPr>
      </w:pPr>
    </w:p>
    <w:p w14:paraId="7258CAD6" w14:textId="51ABC3EB" w:rsidR="00812586" w:rsidRPr="00812586" w:rsidRDefault="00A25102" w:rsidP="00E06D66">
      <w:pPr>
        <w:tabs>
          <w:tab w:val="left" w:pos="1608"/>
        </w:tabs>
        <w:rPr>
          <w:rFonts w:eastAsia="Times New Roman" w:cs="Times New Roman"/>
          <w:szCs w:val="24"/>
          <w:lang w:eastAsia="et-EE"/>
        </w:rPr>
      </w:pPr>
      <w:r w:rsidRPr="00A25102">
        <w:rPr>
          <w:rFonts w:eastAsia="Times New Roman" w:cs="Times New Roman"/>
          <w:b/>
          <w:bCs/>
          <w:szCs w:val="24"/>
          <w:lang w:eastAsia="et-EE"/>
        </w:rPr>
        <w:t>Lõike 1 punkt</w:t>
      </w:r>
      <w:r>
        <w:rPr>
          <w:rFonts w:eastAsia="Times New Roman" w:cs="Times New Roman"/>
          <w:b/>
          <w:bCs/>
          <w:szCs w:val="24"/>
          <w:lang w:eastAsia="et-EE"/>
        </w:rPr>
        <w:t xml:space="preserve">id 1 ja 2. </w:t>
      </w:r>
      <w:r>
        <w:rPr>
          <w:rFonts w:eastAsia="Times New Roman" w:cs="Times New Roman"/>
          <w:szCs w:val="24"/>
          <w:lang w:eastAsia="et-EE"/>
        </w:rPr>
        <w:t>Kodanikukohustust võib rakendada</w:t>
      </w:r>
      <w:r w:rsidR="00812586" w:rsidRPr="00812586">
        <w:rPr>
          <w:rFonts w:eastAsia="Times New Roman" w:cs="Times New Roman"/>
          <w:szCs w:val="24"/>
          <w:lang w:eastAsia="et-EE"/>
        </w:rPr>
        <w:t xml:space="preserve"> vaid juhul, kui seda rakendada sooviv asutus ei saa ise või vabatahtlikuna kaasatud isiku abil õigel ajal või piisavalt tulemuslikult ülesannet täita ning </w:t>
      </w:r>
      <w:r>
        <w:rPr>
          <w:rFonts w:eastAsia="Times New Roman" w:cs="Times New Roman"/>
          <w:szCs w:val="24"/>
          <w:lang w:eastAsia="et-EE"/>
        </w:rPr>
        <w:t>kodanikukohustuse</w:t>
      </w:r>
      <w:r w:rsidR="00812586" w:rsidRPr="00812586">
        <w:rPr>
          <w:rFonts w:eastAsia="Times New Roman" w:cs="Times New Roman"/>
          <w:szCs w:val="24"/>
          <w:lang w:eastAsia="et-EE"/>
        </w:rPr>
        <w:t xml:space="preserve"> täitmine ei tekita ebaproportsionaalselt suurt ohtu seda </w:t>
      </w:r>
      <w:r w:rsidR="0068599B" w:rsidRPr="00812586">
        <w:rPr>
          <w:rFonts w:eastAsia="Times New Roman" w:cs="Times New Roman"/>
          <w:szCs w:val="24"/>
          <w:lang w:eastAsia="et-EE"/>
        </w:rPr>
        <w:t>t</w:t>
      </w:r>
      <w:r w:rsidR="0068599B">
        <w:rPr>
          <w:rFonts w:eastAsia="Times New Roman" w:cs="Times New Roman"/>
          <w:szCs w:val="24"/>
          <w:lang w:eastAsia="et-EE"/>
        </w:rPr>
        <w:t>äitva</w:t>
      </w:r>
      <w:r w:rsidR="0068599B" w:rsidRPr="00812586">
        <w:rPr>
          <w:rFonts w:eastAsia="Times New Roman" w:cs="Times New Roman"/>
          <w:szCs w:val="24"/>
          <w:lang w:eastAsia="et-EE"/>
        </w:rPr>
        <w:t xml:space="preserve">le </w:t>
      </w:r>
      <w:r w:rsidR="00812586" w:rsidRPr="00812586">
        <w:rPr>
          <w:rFonts w:eastAsia="Times New Roman" w:cs="Times New Roman"/>
          <w:szCs w:val="24"/>
          <w:lang w:eastAsia="et-EE"/>
        </w:rPr>
        <w:t xml:space="preserve">isikule või tema varale ega ole vastuolus isiku muude seadusest tulenevate kohustustega. Eeltoodu tähendab, et </w:t>
      </w:r>
      <w:r>
        <w:rPr>
          <w:rFonts w:eastAsia="Times New Roman" w:cs="Times New Roman"/>
          <w:szCs w:val="24"/>
          <w:lang w:eastAsia="et-EE"/>
        </w:rPr>
        <w:t>kodanikukohustust ei rakendata</w:t>
      </w:r>
      <w:r w:rsidR="00812586" w:rsidRPr="00812586">
        <w:rPr>
          <w:rFonts w:eastAsia="Times New Roman" w:cs="Times New Roman"/>
          <w:szCs w:val="24"/>
          <w:lang w:eastAsia="da-DK"/>
        </w:rPr>
        <w:t>, kui asutusel on olemas võimalused töö tegemiseks või on piisav hulk vabatahtlikke või on piisavalt aega ülesande täitmiseks</w:t>
      </w:r>
      <w:r w:rsidR="00812586" w:rsidRPr="00812586">
        <w:rPr>
          <w:rFonts w:eastAsia="Times New Roman" w:cs="Times New Roman"/>
          <w:szCs w:val="24"/>
          <w:lang w:eastAsia="et-EE"/>
        </w:rPr>
        <w:t xml:space="preserve">. Näiteks sõjaseisukorra </w:t>
      </w:r>
      <w:r w:rsidR="00C06ECA">
        <w:rPr>
          <w:rFonts w:eastAsia="Times New Roman" w:cs="Times New Roman"/>
          <w:szCs w:val="24"/>
          <w:lang w:eastAsia="et-EE"/>
        </w:rPr>
        <w:t>ajal</w:t>
      </w:r>
      <w:r w:rsidR="00812586" w:rsidRPr="00812586">
        <w:rPr>
          <w:rFonts w:eastAsia="Times New Roman" w:cs="Times New Roman"/>
          <w:szCs w:val="24"/>
          <w:lang w:eastAsia="et-EE"/>
        </w:rPr>
        <w:t xml:space="preserve"> ei või Kaitsevägi isikule ühekordset töökohustust panna, kui sama töö on võimalik teha </w:t>
      </w:r>
      <w:r>
        <w:rPr>
          <w:rFonts w:eastAsia="Times New Roman" w:cs="Times New Roman"/>
          <w:szCs w:val="24"/>
          <w:lang w:eastAsia="et-EE"/>
        </w:rPr>
        <w:t>tegevväelaste</w:t>
      </w:r>
      <w:r w:rsidR="00812586" w:rsidRPr="00812586">
        <w:rPr>
          <w:rFonts w:eastAsia="Times New Roman" w:cs="Times New Roman"/>
          <w:szCs w:val="24"/>
          <w:lang w:eastAsia="et-EE"/>
        </w:rPr>
        <w:t xml:space="preserve"> abil</w:t>
      </w:r>
      <w:r w:rsidR="009E1A76">
        <w:rPr>
          <w:rFonts w:eastAsia="Times New Roman" w:cs="Times New Roman"/>
          <w:szCs w:val="24"/>
          <w:lang w:eastAsia="et-EE"/>
        </w:rPr>
        <w:t xml:space="preserve"> või kaasatud kaitseliitlaste abil.</w:t>
      </w:r>
    </w:p>
    <w:p w14:paraId="6EF6EC9D" w14:textId="77777777" w:rsidR="00812586" w:rsidRPr="00812586" w:rsidRDefault="00812586" w:rsidP="00E06D66">
      <w:pPr>
        <w:rPr>
          <w:rFonts w:eastAsia="Times New Roman" w:cs="Times New Roman"/>
          <w:szCs w:val="24"/>
          <w:lang w:eastAsia="da-DK"/>
        </w:rPr>
      </w:pPr>
    </w:p>
    <w:p w14:paraId="11E043B1" w14:textId="1FA247B1" w:rsidR="00812586" w:rsidRPr="00812586" w:rsidRDefault="00C70AB4" w:rsidP="00E06D66">
      <w:pPr>
        <w:rPr>
          <w:rFonts w:eastAsia="Times New Roman" w:cs="Times New Roman"/>
          <w:szCs w:val="24"/>
          <w:lang w:eastAsia="da-DK"/>
        </w:rPr>
      </w:pPr>
      <w:r>
        <w:rPr>
          <w:rFonts w:eastAsia="Times New Roman" w:cs="Times New Roman"/>
          <w:szCs w:val="24"/>
          <w:lang w:eastAsia="da-DK"/>
        </w:rPr>
        <w:t>Kodanikukohustust</w:t>
      </w:r>
      <w:r w:rsidR="00812586" w:rsidRPr="00812586">
        <w:rPr>
          <w:rFonts w:eastAsia="Times New Roman" w:cs="Times New Roman"/>
          <w:szCs w:val="24"/>
          <w:lang w:eastAsia="da-DK"/>
        </w:rPr>
        <w:t xml:space="preserve"> täitvatel isikutel puuduvad volitused piiravate meetmete rakendamiseks. Nimetatud volitusi ei ole </w:t>
      </w:r>
      <w:r>
        <w:rPr>
          <w:rFonts w:eastAsia="Times New Roman" w:cs="Times New Roman"/>
          <w:szCs w:val="24"/>
          <w:lang w:eastAsia="da-DK"/>
        </w:rPr>
        <w:t>n</w:t>
      </w:r>
      <w:r w:rsidR="00C06ECA">
        <w:rPr>
          <w:rFonts w:eastAsia="Times New Roman" w:cs="Times New Roman"/>
          <w:szCs w:val="24"/>
          <w:lang w:eastAsia="da-DK"/>
        </w:rPr>
        <w:t>eile</w:t>
      </w:r>
      <w:r w:rsidR="00812586" w:rsidRPr="00812586">
        <w:rPr>
          <w:rFonts w:eastAsia="Times New Roman" w:cs="Times New Roman"/>
          <w:szCs w:val="24"/>
          <w:lang w:eastAsia="da-DK"/>
        </w:rPr>
        <w:t xml:space="preserve"> ette</w:t>
      </w:r>
      <w:r w:rsidR="00C06ECA">
        <w:rPr>
          <w:rFonts w:eastAsia="Times New Roman" w:cs="Times New Roman"/>
          <w:szCs w:val="24"/>
          <w:lang w:eastAsia="da-DK"/>
        </w:rPr>
        <w:t xml:space="preserve"> </w:t>
      </w:r>
      <w:r w:rsidR="00812586" w:rsidRPr="00812586">
        <w:rPr>
          <w:rFonts w:eastAsia="Times New Roman" w:cs="Times New Roman"/>
          <w:szCs w:val="24"/>
          <w:lang w:eastAsia="da-DK"/>
        </w:rPr>
        <w:t>nähtud, sest piiravate meetmete kohaldamine eeldaks eelneva väljaõppe läbimist. Eelneva väljaõppe eeldus</w:t>
      </w:r>
      <w:r w:rsidR="006E3505">
        <w:rPr>
          <w:rFonts w:eastAsia="Times New Roman" w:cs="Times New Roman"/>
          <w:szCs w:val="24"/>
          <w:lang w:eastAsia="da-DK"/>
        </w:rPr>
        <w:t>e</w:t>
      </w:r>
      <w:r w:rsidR="00812586" w:rsidRPr="00812586">
        <w:rPr>
          <w:rFonts w:eastAsia="Times New Roman" w:cs="Times New Roman"/>
          <w:szCs w:val="24"/>
          <w:lang w:eastAsia="da-DK"/>
        </w:rPr>
        <w:t xml:space="preserve"> </w:t>
      </w:r>
      <w:r w:rsidR="00A65030">
        <w:rPr>
          <w:rFonts w:eastAsia="Times New Roman" w:cs="Times New Roman"/>
          <w:szCs w:val="24"/>
          <w:lang w:eastAsia="da-DK"/>
        </w:rPr>
        <w:t>käesolev eelnõu välistab.</w:t>
      </w:r>
    </w:p>
    <w:p w14:paraId="63918C21" w14:textId="77777777" w:rsidR="00812586" w:rsidRPr="00812586" w:rsidRDefault="00812586" w:rsidP="00E06D66">
      <w:pPr>
        <w:rPr>
          <w:rFonts w:eastAsia="Times New Roman" w:cs="Times New Roman"/>
          <w:szCs w:val="24"/>
          <w:lang w:eastAsia="da-DK"/>
        </w:rPr>
      </w:pPr>
    </w:p>
    <w:p w14:paraId="61B9BBFB" w14:textId="0BDE751B" w:rsidR="00812586" w:rsidRPr="00812586" w:rsidRDefault="00C70AB4" w:rsidP="00E06D66">
      <w:pPr>
        <w:rPr>
          <w:rFonts w:eastAsia="Times New Roman" w:cs="Times New Roman"/>
          <w:szCs w:val="24"/>
          <w:lang w:eastAsia="da-DK"/>
        </w:rPr>
      </w:pPr>
      <w:r w:rsidRPr="00C70AB4">
        <w:rPr>
          <w:rFonts w:eastAsia="Times New Roman" w:cs="Times New Roman"/>
          <w:b/>
          <w:bCs/>
          <w:szCs w:val="24"/>
          <w:lang w:eastAsia="da-DK"/>
        </w:rPr>
        <w:t>Lõige 2.</w:t>
      </w:r>
      <w:r>
        <w:rPr>
          <w:rFonts w:eastAsia="Times New Roman" w:cs="Times New Roman"/>
          <w:szCs w:val="24"/>
          <w:lang w:eastAsia="da-DK"/>
        </w:rPr>
        <w:t xml:space="preserve"> Kodanikukohustuse</w:t>
      </w:r>
      <w:r w:rsidR="00812586" w:rsidRPr="00812586">
        <w:rPr>
          <w:rFonts w:eastAsia="Times New Roman" w:cs="Times New Roman"/>
          <w:szCs w:val="24"/>
          <w:lang w:eastAsia="da-DK"/>
        </w:rPr>
        <w:t xml:space="preserve"> parimaks täitmiseks peab kohustuse panija arvesse võtma kohustatava isiku terviseseisundit ja muid olulisi asjaolusid, mis võivad mõjutada töö tegemist.</w:t>
      </w:r>
    </w:p>
    <w:p w14:paraId="2D6D7EE6" w14:textId="77777777" w:rsidR="00812586" w:rsidRPr="00812586" w:rsidRDefault="00812586" w:rsidP="00E06D66">
      <w:pPr>
        <w:rPr>
          <w:rFonts w:eastAsia="Times New Roman" w:cs="Times New Roman"/>
          <w:szCs w:val="24"/>
          <w:lang w:eastAsia="da-DK"/>
        </w:rPr>
      </w:pPr>
    </w:p>
    <w:p w14:paraId="5CAA1AEA" w14:textId="762F2508" w:rsidR="00812586" w:rsidRPr="00812586" w:rsidRDefault="00C70AB4" w:rsidP="00E06D66">
      <w:pPr>
        <w:rPr>
          <w:rFonts w:eastAsia="Times New Roman" w:cs="Times New Roman"/>
          <w:szCs w:val="24"/>
          <w:lang w:eastAsia="da-DK"/>
        </w:rPr>
      </w:pPr>
      <w:r>
        <w:rPr>
          <w:rFonts w:eastAsia="Times New Roman" w:cs="Times New Roman"/>
          <w:szCs w:val="24"/>
          <w:lang w:eastAsia="da-DK"/>
        </w:rPr>
        <w:t>Kodanikukohustuse rakendamine</w:t>
      </w:r>
      <w:r w:rsidR="00812586" w:rsidRPr="00812586">
        <w:rPr>
          <w:rFonts w:eastAsia="Times New Roman" w:cs="Times New Roman"/>
          <w:szCs w:val="24"/>
          <w:lang w:eastAsia="da-DK"/>
        </w:rPr>
        <w:t xml:space="preserve"> tuleb isikule teatavaks teha kirjalikult või suuliselt. Seejuures peab kohustuse panija (haldusorgan) veenduma, et isik ka kohustusest aru saab. </w:t>
      </w:r>
      <w:r>
        <w:rPr>
          <w:rFonts w:eastAsia="Times New Roman" w:cs="Times New Roman"/>
          <w:szCs w:val="24"/>
          <w:lang w:eastAsia="da-DK"/>
        </w:rPr>
        <w:t>Kodanikukohustuse rakendamise</w:t>
      </w:r>
      <w:r w:rsidR="00812586" w:rsidRPr="00812586">
        <w:rPr>
          <w:rFonts w:eastAsia="Times New Roman" w:cs="Times New Roman"/>
          <w:szCs w:val="24"/>
          <w:lang w:eastAsia="da-DK"/>
        </w:rPr>
        <w:t xml:space="preserve"> võib teha isikule teatavaks vahetult või kaudselt. Vahetu teatamine eeldab, et kohustus</w:t>
      </w:r>
      <w:r w:rsidR="00662710">
        <w:rPr>
          <w:rFonts w:eastAsia="Times New Roman" w:cs="Times New Roman"/>
          <w:szCs w:val="24"/>
          <w:lang w:eastAsia="da-DK"/>
        </w:rPr>
        <w:t>e</w:t>
      </w:r>
      <w:r w:rsidR="00812586" w:rsidRPr="00812586">
        <w:rPr>
          <w:rFonts w:eastAsia="Times New Roman" w:cs="Times New Roman"/>
          <w:szCs w:val="24"/>
          <w:lang w:eastAsia="da-DK"/>
        </w:rPr>
        <w:t xml:space="preserve"> te</w:t>
      </w:r>
      <w:r w:rsidR="00C06ECA">
        <w:rPr>
          <w:rFonts w:eastAsia="Times New Roman" w:cs="Times New Roman"/>
          <w:szCs w:val="24"/>
          <w:lang w:eastAsia="da-DK"/>
        </w:rPr>
        <w:t>eb</w:t>
      </w:r>
      <w:r w:rsidR="00812586" w:rsidRPr="00812586">
        <w:rPr>
          <w:rFonts w:eastAsia="Times New Roman" w:cs="Times New Roman"/>
          <w:szCs w:val="24"/>
          <w:lang w:eastAsia="da-DK"/>
        </w:rPr>
        <w:t xml:space="preserve"> </w:t>
      </w:r>
      <w:r w:rsidR="00C06ECA">
        <w:rPr>
          <w:rFonts w:eastAsia="Times New Roman" w:cs="Times New Roman"/>
          <w:szCs w:val="24"/>
          <w:lang w:eastAsia="da-DK"/>
        </w:rPr>
        <w:t xml:space="preserve">kohustuse panija </w:t>
      </w:r>
      <w:r w:rsidR="00812586" w:rsidRPr="00812586">
        <w:rPr>
          <w:rFonts w:eastAsia="Times New Roman" w:cs="Times New Roman"/>
          <w:szCs w:val="24"/>
          <w:lang w:eastAsia="da-DK"/>
        </w:rPr>
        <w:t xml:space="preserve">teatavaks inimesele otse. Kaudne teatamine eeldab, et panija on oma kohustuse teatavaks teinud kolmandale isikule, kellega on inimesel töö- või teenistussuhe ja kes annab vastava teate edasi. </w:t>
      </w:r>
    </w:p>
    <w:p w14:paraId="04D7694A" w14:textId="77777777" w:rsidR="00812586" w:rsidRPr="00812586" w:rsidRDefault="00812586" w:rsidP="00E06D66">
      <w:pPr>
        <w:rPr>
          <w:rFonts w:eastAsia="Times New Roman" w:cs="Times New Roman"/>
          <w:szCs w:val="24"/>
          <w:lang w:eastAsia="da-DK"/>
        </w:rPr>
      </w:pPr>
    </w:p>
    <w:p w14:paraId="4871CC8C" w14:textId="09AC9F9E" w:rsidR="00C70AB4" w:rsidRDefault="00C70AB4" w:rsidP="00E06D66">
      <w:pPr>
        <w:rPr>
          <w:rFonts w:eastAsia="Times New Roman" w:cs="Times New Roman"/>
          <w:szCs w:val="24"/>
          <w:lang w:eastAsia="da-DK"/>
        </w:rPr>
      </w:pPr>
      <w:r w:rsidRPr="00C70AB4">
        <w:rPr>
          <w:rFonts w:eastAsia="Times New Roman" w:cs="Times New Roman"/>
          <w:b/>
          <w:bCs/>
          <w:szCs w:val="24"/>
          <w:lang w:eastAsia="da-DK"/>
        </w:rPr>
        <w:t>Lõige 3.</w:t>
      </w:r>
      <w:r>
        <w:rPr>
          <w:rFonts w:eastAsia="Times New Roman" w:cs="Times New Roman"/>
          <w:szCs w:val="24"/>
          <w:lang w:eastAsia="da-DK"/>
        </w:rPr>
        <w:t xml:space="preserve"> K</w:t>
      </w:r>
      <w:r w:rsidR="00812586" w:rsidRPr="00812586">
        <w:rPr>
          <w:rFonts w:eastAsia="Times New Roman" w:cs="Times New Roman"/>
          <w:szCs w:val="24"/>
          <w:lang w:eastAsia="da-DK"/>
        </w:rPr>
        <w:t xml:space="preserve">ohustuse võib panna isikule kuni 48 tunniks, kuid see ei tohi ületada töö tegemiseks või ülesande täitmiseks vajalikku aega. Näiteks, kui ülesanne täidetakse 36 tunni jooksul, ei või isikut kohustada sama ülesande tõttu </w:t>
      </w:r>
      <w:r>
        <w:rPr>
          <w:rFonts w:eastAsia="Times New Roman" w:cs="Times New Roman"/>
          <w:szCs w:val="24"/>
          <w:lang w:eastAsia="da-DK"/>
        </w:rPr>
        <w:t>täitma kohustust</w:t>
      </w:r>
      <w:r w:rsidR="00812586" w:rsidRPr="00812586">
        <w:rPr>
          <w:rFonts w:eastAsia="Times New Roman" w:cs="Times New Roman"/>
          <w:szCs w:val="24"/>
          <w:lang w:eastAsia="da-DK"/>
        </w:rPr>
        <w:t xml:space="preserve"> veel 12 tundi eeldusel, et äkki võib veel abi vaja minna. Niisamuti ei või </w:t>
      </w:r>
      <w:r>
        <w:rPr>
          <w:rFonts w:eastAsia="Times New Roman" w:cs="Times New Roman"/>
          <w:szCs w:val="24"/>
          <w:lang w:eastAsia="da-DK"/>
        </w:rPr>
        <w:t>kodanikukohustuse</w:t>
      </w:r>
      <w:r w:rsidR="00812586" w:rsidRPr="00812586">
        <w:rPr>
          <w:rFonts w:eastAsia="Times New Roman" w:cs="Times New Roman"/>
          <w:szCs w:val="24"/>
          <w:lang w:eastAsia="da-DK"/>
        </w:rPr>
        <w:t xml:space="preserve"> panemine olla tingimuslik. Näiteks ei või esitada korraldust, et juhul, kui esineb olukord X, siis isik peab ilmuma </w:t>
      </w:r>
      <w:r>
        <w:rPr>
          <w:rFonts w:eastAsia="Times New Roman" w:cs="Times New Roman"/>
          <w:szCs w:val="24"/>
          <w:lang w:eastAsia="da-DK"/>
        </w:rPr>
        <w:t>kodanikukohustust</w:t>
      </w:r>
      <w:r w:rsidR="00812586" w:rsidRPr="00812586">
        <w:rPr>
          <w:rFonts w:eastAsia="Times New Roman" w:cs="Times New Roman"/>
          <w:szCs w:val="24"/>
          <w:lang w:eastAsia="da-DK"/>
        </w:rPr>
        <w:t xml:space="preserve"> täitma. Kui </w:t>
      </w:r>
      <w:r>
        <w:rPr>
          <w:rFonts w:eastAsia="Times New Roman" w:cs="Times New Roman"/>
          <w:szCs w:val="24"/>
          <w:lang w:eastAsia="da-DK"/>
        </w:rPr>
        <w:t>kodanikukohustust</w:t>
      </w:r>
      <w:r w:rsidR="00812586" w:rsidRPr="00812586">
        <w:rPr>
          <w:rFonts w:eastAsia="Times New Roman" w:cs="Times New Roman"/>
          <w:szCs w:val="24"/>
          <w:lang w:eastAsia="da-DK"/>
        </w:rPr>
        <w:t xml:space="preserve"> on vaja </w:t>
      </w:r>
      <w:r>
        <w:rPr>
          <w:rFonts w:eastAsia="Times New Roman" w:cs="Times New Roman"/>
          <w:szCs w:val="24"/>
          <w:lang w:eastAsia="da-DK"/>
        </w:rPr>
        <w:t>rakendada</w:t>
      </w:r>
      <w:r w:rsidR="00812586" w:rsidRPr="00812586">
        <w:rPr>
          <w:rFonts w:eastAsia="Times New Roman" w:cs="Times New Roman"/>
          <w:szCs w:val="24"/>
          <w:lang w:eastAsia="da-DK"/>
        </w:rPr>
        <w:t xml:space="preserve"> samale isikule korduvalt, tuleb </w:t>
      </w:r>
      <w:r>
        <w:rPr>
          <w:rFonts w:eastAsia="Times New Roman" w:cs="Times New Roman"/>
          <w:szCs w:val="24"/>
          <w:lang w:eastAsia="da-DK"/>
        </w:rPr>
        <w:t xml:space="preserve">selle </w:t>
      </w:r>
      <w:r w:rsidR="00812586" w:rsidRPr="00812586">
        <w:rPr>
          <w:rFonts w:eastAsia="Times New Roman" w:cs="Times New Roman"/>
          <w:szCs w:val="24"/>
          <w:lang w:eastAsia="da-DK"/>
        </w:rPr>
        <w:t xml:space="preserve">panijal arvestada, et </w:t>
      </w:r>
      <w:r w:rsidR="00C06ECA">
        <w:rPr>
          <w:rFonts w:eastAsia="Times New Roman" w:cs="Times New Roman"/>
          <w:szCs w:val="24"/>
          <w:lang w:eastAsia="da-DK"/>
        </w:rPr>
        <w:t>pärast</w:t>
      </w:r>
      <w:r w:rsidR="00812586" w:rsidRPr="00812586">
        <w:rPr>
          <w:rFonts w:eastAsia="Times New Roman" w:cs="Times New Roman"/>
          <w:szCs w:val="24"/>
          <w:lang w:eastAsia="da-DK"/>
        </w:rPr>
        <w:t xml:space="preserve"> 48 tundi kestnud </w:t>
      </w:r>
      <w:r>
        <w:rPr>
          <w:rFonts w:eastAsia="Times New Roman" w:cs="Times New Roman"/>
          <w:szCs w:val="24"/>
          <w:lang w:eastAsia="da-DK"/>
        </w:rPr>
        <w:t>kohustuse</w:t>
      </w:r>
      <w:r w:rsidR="00812586" w:rsidRPr="00812586">
        <w:rPr>
          <w:rFonts w:eastAsia="Times New Roman" w:cs="Times New Roman"/>
          <w:szCs w:val="24"/>
          <w:lang w:eastAsia="da-DK"/>
        </w:rPr>
        <w:t xml:space="preserve"> täitmist tuleb võimaldada isikule puhkeaega ja arvestada isiku kohustustega, nt tema tavapärane töökohustus ja perekondlikud kohustused. </w:t>
      </w:r>
    </w:p>
    <w:p w14:paraId="7B0836AC" w14:textId="77777777" w:rsidR="00C70AB4" w:rsidRDefault="00C70AB4" w:rsidP="00E06D66">
      <w:pPr>
        <w:rPr>
          <w:rFonts w:eastAsia="Times New Roman" w:cs="Times New Roman"/>
          <w:szCs w:val="24"/>
          <w:lang w:eastAsia="da-DK"/>
        </w:rPr>
      </w:pPr>
    </w:p>
    <w:p w14:paraId="56EEED09" w14:textId="07F0214B" w:rsidR="00812586" w:rsidRPr="00812586" w:rsidRDefault="00C70AB4" w:rsidP="00E06D66">
      <w:pPr>
        <w:rPr>
          <w:rFonts w:eastAsia="Times New Roman" w:cs="Times New Roman"/>
          <w:szCs w:val="24"/>
          <w:lang w:eastAsia="da-DK"/>
        </w:rPr>
      </w:pPr>
      <w:r w:rsidRPr="00C70AB4">
        <w:rPr>
          <w:rFonts w:eastAsia="Times New Roman" w:cs="Times New Roman"/>
          <w:b/>
          <w:bCs/>
          <w:szCs w:val="24"/>
          <w:lang w:eastAsia="da-DK"/>
        </w:rPr>
        <w:t>Lõige 4.</w:t>
      </w:r>
      <w:r>
        <w:rPr>
          <w:rFonts w:eastAsia="Times New Roman" w:cs="Times New Roman"/>
          <w:szCs w:val="24"/>
          <w:lang w:eastAsia="da-DK"/>
        </w:rPr>
        <w:t xml:space="preserve"> K</w:t>
      </w:r>
      <w:r w:rsidR="00812586" w:rsidRPr="00812586">
        <w:rPr>
          <w:rFonts w:eastAsia="Times New Roman" w:cs="Times New Roman"/>
          <w:szCs w:val="24"/>
          <w:lang w:eastAsia="da-DK"/>
        </w:rPr>
        <w:t>ohustuse täitmise ajal tuleb isikule samuti anda mõistlikus ulatuses puhkeaega. Puhkeaeg võimaldab isikul taastuda ja aitab vältida võimalikke terviseriske.</w:t>
      </w:r>
      <w:r w:rsidR="00A92C54">
        <w:rPr>
          <w:rFonts w:eastAsia="Times New Roman" w:cs="Times New Roman"/>
          <w:szCs w:val="24"/>
          <w:lang w:eastAsia="da-DK"/>
        </w:rPr>
        <w:t xml:space="preserve"> Näiteks kui isiku suhtes rakendatakse kodanikukohustust pärast tema tööaeg</w:t>
      </w:r>
      <w:r w:rsidR="00C06ECA">
        <w:rPr>
          <w:rFonts w:eastAsia="Times New Roman" w:cs="Times New Roman"/>
          <w:szCs w:val="24"/>
          <w:lang w:eastAsia="da-DK"/>
        </w:rPr>
        <w:t>a</w:t>
      </w:r>
      <w:r w:rsidR="00A92C54">
        <w:rPr>
          <w:rFonts w:eastAsia="Times New Roman" w:cs="Times New Roman"/>
          <w:szCs w:val="24"/>
          <w:lang w:eastAsia="da-DK"/>
        </w:rPr>
        <w:t xml:space="preserve">, tuleb talle tagada mõistlik puhkeaeg, enne kui isik peab minema </w:t>
      </w:r>
      <w:r w:rsidR="00C06ECA">
        <w:rPr>
          <w:rFonts w:eastAsia="Times New Roman" w:cs="Times New Roman"/>
          <w:szCs w:val="24"/>
          <w:lang w:eastAsia="da-DK"/>
        </w:rPr>
        <w:t>täitma</w:t>
      </w:r>
      <w:r w:rsidR="00A92C54">
        <w:rPr>
          <w:rFonts w:eastAsia="Times New Roman" w:cs="Times New Roman"/>
          <w:szCs w:val="24"/>
          <w:lang w:eastAsia="da-DK"/>
        </w:rPr>
        <w:t xml:space="preserve"> oma põhitöö kohustus</w:t>
      </w:r>
      <w:r w:rsidR="00C06ECA">
        <w:rPr>
          <w:rFonts w:eastAsia="Times New Roman" w:cs="Times New Roman"/>
          <w:szCs w:val="24"/>
          <w:lang w:eastAsia="da-DK"/>
        </w:rPr>
        <w:t>i</w:t>
      </w:r>
      <w:r w:rsidR="00A92C54">
        <w:rPr>
          <w:rFonts w:eastAsia="Times New Roman" w:cs="Times New Roman"/>
          <w:szCs w:val="24"/>
          <w:lang w:eastAsia="da-DK"/>
        </w:rPr>
        <w:t xml:space="preserve">. </w:t>
      </w:r>
    </w:p>
    <w:p w14:paraId="2708521B" w14:textId="77777777" w:rsidR="00812586" w:rsidRPr="00812586" w:rsidRDefault="00812586" w:rsidP="00E06D66">
      <w:pPr>
        <w:rPr>
          <w:rFonts w:eastAsia="Times New Roman" w:cs="Times New Roman"/>
          <w:szCs w:val="24"/>
          <w:lang w:eastAsia="da-DK"/>
        </w:rPr>
      </w:pPr>
    </w:p>
    <w:p w14:paraId="3A7F5633" w14:textId="5C7EFB68" w:rsidR="003413B8" w:rsidRPr="00A65030" w:rsidRDefault="00C70AB4" w:rsidP="00E06D66">
      <w:pPr>
        <w:rPr>
          <w:rFonts w:eastAsia="Times New Roman" w:cs="Times New Roman"/>
          <w:szCs w:val="24"/>
          <w:lang w:eastAsia="da-DK"/>
        </w:rPr>
      </w:pPr>
      <w:r w:rsidRPr="00C70AB4">
        <w:rPr>
          <w:rFonts w:eastAsia="Times New Roman" w:cs="Times New Roman"/>
          <w:b/>
          <w:bCs/>
          <w:szCs w:val="24"/>
          <w:lang w:eastAsia="da-DK"/>
        </w:rPr>
        <w:t>Lõige 5.</w:t>
      </w:r>
      <w:r>
        <w:rPr>
          <w:rFonts w:eastAsia="Times New Roman" w:cs="Times New Roman"/>
          <w:szCs w:val="24"/>
          <w:lang w:eastAsia="da-DK"/>
        </w:rPr>
        <w:t xml:space="preserve"> Kodanikukohustust</w:t>
      </w:r>
      <w:r w:rsidR="00812586" w:rsidRPr="00812586">
        <w:rPr>
          <w:rFonts w:eastAsia="Times New Roman" w:cs="Times New Roman"/>
          <w:szCs w:val="24"/>
          <w:lang w:eastAsia="da-DK"/>
        </w:rPr>
        <w:t xml:space="preserve"> täitvat isikut võib kohustada ilmuma kohustust täitma koos vajalike töövahendite ja sõidukiga. </w:t>
      </w:r>
      <w:r w:rsidR="00EF1C5B">
        <w:rPr>
          <w:rFonts w:eastAsia="Times New Roman" w:cs="Times New Roman"/>
          <w:szCs w:val="24"/>
          <w:lang w:eastAsia="da-DK"/>
        </w:rPr>
        <w:t xml:space="preserve">Seda saab nõuda üksnes see, kellel on </w:t>
      </w:r>
      <w:r w:rsidR="00EF1C5B" w:rsidRPr="00145C83">
        <w:rPr>
          <w:rFonts w:eastAsia="Times New Roman" w:cs="Times New Roman"/>
          <w:szCs w:val="24"/>
          <w:lang w:eastAsia="da-DK"/>
        </w:rPr>
        <w:t>eelnõu § 11</w:t>
      </w:r>
      <w:r w:rsidR="00145C83" w:rsidRPr="00145C83">
        <w:rPr>
          <w:rFonts w:eastAsia="Times New Roman" w:cs="Times New Roman"/>
          <w:szCs w:val="24"/>
          <w:lang w:eastAsia="da-DK"/>
        </w:rPr>
        <w:t>3</w:t>
      </w:r>
      <w:r w:rsidR="00EF1C5B" w:rsidRPr="00145C83">
        <w:rPr>
          <w:rFonts w:eastAsia="Times New Roman" w:cs="Times New Roman"/>
          <w:szCs w:val="24"/>
          <w:lang w:eastAsia="da-DK"/>
        </w:rPr>
        <w:t xml:space="preserve"> lõike</w:t>
      </w:r>
      <w:r w:rsidR="00EF1C5B">
        <w:rPr>
          <w:rFonts w:eastAsia="Times New Roman" w:cs="Times New Roman"/>
          <w:szCs w:val="24"/>
          <w:lang w:eastAsia="da-DK"/>
        </w:rPr>
        <w:t xml:space="preserve"> 1 kohaselt asja sundkasutusse võtmise ja asja sundvõõrandamise pädevus. </w:t>
      </w:r>
      <w:r w:rsidR="00812586" w:rsidRPr="00812586">
        <w:rPr>
          <w:rFonts w:eastAsia="Times New Roman" w:cs="Times New Roman"/>
          <w:szCs w:val="24"/>
          <w:lang w:eastAsia="da-DK"/>
        </w:rPr>
        <w:t xml:space="preserve">Näiteks võib kohustada isikut tulema tee taastamise töödele oma autoga. Kui isik peab </w:t>
      </w:r>
      <w:r>
        <w:rPr>
          <w:rFonts w:eastAsia="Times New Roman" w:cs="Times New Roman"/>
          <w:szCs w:val="24"/>
          <w:lang w:eastAsia="da-DK"/>
        </w:rPr>
        <w:t>k</w:t>
      </w:r>
      <w:r w:rsidR="00812586" w:rsidRPr="00812586">
        <w:rPr>
          <w:rFonts w:eastAsia="Times New Roman" w:cs="Times New Roman"/>
          <w:szCs w:val="24"/>
          <w:lang w:eastAsia="da-DK"/>
        </w:rPr>
        <w:t xml:space="preserve">ohustuse täitmiseks kaasa võtma ka oma labida, </w:t>
      </w:r>
      <w:r w:rsidR="00812586" w:rsidRPr="00997B35">
        <w:rPr>
          <w:rFonts w:eastAsia="Times New Roman" w:cs="Times New Roman"/>
          <w:szCs w:val="24"/>
          <w:lang w:eastAsia="da-DK"/>
        </w:rPr>
        <w:t xml:space="preserve">millega tööd teha, siis on lisaks kohustuse panemisele tegemist ka asja sundkasutusse võtmise kohustuse kohaldamisega. </w:t>
      </w:r>
      <w:r w:rsidR="00A04305" w:rsidRPr="00997B35">
        <w:rPr>
          <w:rFonts w:eastAsia="Times New Roman" w:cs="Times New Roman"/>
          <w:szCs w:val="24"/>
          <w:lang w:eastAsia="da-DK"/>
        </w:rPr>
        <w:t>Kodanikukohustust täitvale</w:t>
      </w:r>
      <w:r w:rsidR="00812586" w:rsidRPr="00997B35">
        <w:rPr>
          <w:rFonts w:eastAsia="Times New Roman" w:cs="Times New Roman"/>
          <w:szCs w:val="24"/>
          <w:lang w:eastAsia="da-DK"/>
        </w:rPr>
        <w:t xml:space="preserve"> isikule tekkinud kulud hüvitatakse eelnõu § 1</w:t>
      </w:r>
      <w:r w:rsidR="002936C8" w:rsidRPr="00997B35">
        <w:rPr>
          <w:rFonts w:eastAsia="Times New Roman" w:cs="Times New Roman"/>
          <w:szCs w:val="24"/>
          <w:lang w:eastAsia="da-DK"/>
        </w:rPr>
        <w:t>5</w:t>
      </w:r>
      <w:r w:rsidR="0074291A">
        <w:rPr>
          <w:rFonts w:eastAsia="Times New Roman" w:cs="Times New Roman"/>
          <w:szCs w:val="24"/>
          <w:lang w:eastAsia="da-DK"/>
        </w:rPr>
        <w:t>4</w:t>
      </w:r>
      <w:r w:rsidR="00812586" w:rsidRPr="00997B35">
        <w:rPr>
          <w:rFonts w:eastAsia="Times New Roman" w:cs="Times New Roman"/>
          <w:szCs w:val="24"/>
          <w:lang w:eastAsia="da-DK"/>
        </w:rPr>
        <w:t xml:space="preserve"> kohaselt õiglase hüvitise maksmisega (vt eelnõu § 1</w:t>
      </w:r>
      <w:r w:rsidR="002936C8" w:rsidRPr="00997B35">
        <w:rPr>
          <w:rFonts w:eastAsia="Times New Roman" w:cs="Times New Roman"/>
          <w:szCs w:val="24"/>
          <w:lang w:eastAsia="da-DK"/>
        </w:rPr>
        <w:t>5</w:t>
      </w:r>
      <w:r w:rsidR="0074291A">
        <w:rPr>
          <w:rFonts w:eastAsia="Times New Roman" w:cs="Times New Roman"/>
          <w:szCs w:val="24"/>
          <w:lang w:eastAsia="da-DK"/>
        </w:rPr>
        <w:t>4</w:t>
      </w:r>
      <w:r w:rsidR="006E3505" w:rsidRPr="00997B35">
        <w:rPr>
          <w:rFonts w:eastAsia="Times New Roman" w:cs="Times New Roman"/>
          <w:szCs w:val="24"/>
          <w:lang w:eastAsia="da-DK"/>
        </w:rPr>
        <w:t xml:space="preserve"> </w:t>
      </w:r>
      <w:r w:rsidR="00812586" w:rsidRPr="00997B35">
        <w:rPr>
          <w:rFonts w:eastAsia="Times New Roman" w:cs="Times New Roman"/>
          <w:szCs w:val="24"/>
          <w:lang w:eastAsia="da-DK"/>
        </w:rPr>
        <w:t>selgitus)</w:t>
      </w:r>
      <w:r w:rsidR="00A65030" w:rsidRPr="00997B35">
        <w:rPr>
          <w:rFonts w:eastAsia="Times New Roman" w:cs="Times New Roman"/>
          <w:szCs w:val="24"/>
          <w:lang w:eastAsia="da-DK"/>
        </w:rPr>
        <w:t>, seetõttu on ka oluline, et kodanikukohustuse panemine oleks fikseeritud ja vormistatud kirjalikku taasesitamist võimaldavas</w:t>
      </w:r>
      <w:r w:rsidR="00A65030">
        <w:rPr>
          <w:rFonts w:eastAsia="Times New Roman" w:cs="Times New Roman"/>
          <w:szCs w:val="24"/>
          <w:lang w:eastAsia="da-DK"/>
        </w:rPr>
        <w:t xml:space="preserve"> vormis (</w:t>
      </w:r>
      <w:r w:rsidR="00A65030" w:rsidRPr="00A65030">
        <w:rPr>
          <w:rFonts w:eastAsia="Times New Roman" w:cs="Times New Roman"/>
          <w:b/>
          <w:bCs/>
          <w:szCs w:val="24"/>
          <w:lang w:eastAsia="da-DK"/>
        </w:rPr>
        <w:t>lõige 6</w:t>
      </w:r>
      <w:r w:rsidR="00A65030">
        <w:rPr>
          <w:rFonts w:eastAsia="Times New Roman" w:cs="Times New Roman"/>
          <w:szCs w:val="24"/>
          <w:lang w:eastAsia="da-DK"/>
        </w:rPr>
        <w:t xml:space="preserve">). </w:t>
      </w:r>
    </w:p>
    <w:p w14:paraId="2933709E" w14:textId="77777777" w:rsidR="00A65030" w:rsidRPr="003413B8" w:rsidRDefault="00A65030" w:rsidP="00E06D66">
      <w:pPr>
        <w:rPr>
          <w:rFonts w:eastAsia="Times New Roman" w:cs="Times New Roman"/>
          <w:b/>
          <w:szCs w:val="24"/>
          <w:lang w:eastAsia="da-DK"/>
        </w:rPr>
      </w:pPr>
    </w:p>
    <w:p w14:paraId="4975AB8B" w14:textId="1D3742D8" w:rsidR="00A419B6" w:rsidRDefault="003413B8" w:rsidP="00E06D66">
      <w:pPr>
        <w:pStyle w:val="Pealkiri1"/>
        <w:contextualSpacing w:val="0"/>
      </w:pPr>
      <w:bookmarkStart w:id="288" w:name="_Toc128400365"/>
      <w:bookmarkStart w:id="289" w:name="_Toc199403382"/>
      <w:r w:rsidRPr="003413B8">
        <w:t xml:space="preserve">§ </w:t>
      </w:r>
      <w:r w:rsidR="00943C35">
        <w:t>1</w:t>
      </w:r>
      <w:r w:rsidR="00731060">
        <w:t>10</w:t>
      </w:r>
      <w:r w:rsidRPr="003413B8">
        <w:t>. Kodanikukohustuse täitmisest vabastamine</w:t>
      </w:r>
      <w:bookmarkEnd w:id="288"/>
      <w:bookmarkEnd w:id="289"/>
    </w:p>
    <w:p w14:paraId="24F83376" w14:textId="77777777" w:rsidR="003413B8" w:rsidRDefault="003413B8" w:rsidP="00E06D66">
      <w:pPr>
        <w:rPr>
          <w:rFonts w:eastAsia="Times New Roman" w:cs="Times New Roman"/>
          <w:b/>
          <w:szCs w:val="24"/>
          <w:lang w:eastAsia="da-DK"/>
        </w:rPr>
      </w:pPr>
    </w:p>
    <w:p w14:paraId="7D8EE780" w14:textId="3377982D" w:rsidR="00A419B6" w:rsidRDefault="00DE3DED" w:rsidP="00E06D66">
      <w:pPr>
        <w:rPr>
          <w:rFonts w:eastAsia="Times New Roman" w:cs="Times New Roman"/>
          <w:szCs w:val="24"/>
          <w:lang w:eastAsia="et-EE"/>
        </w:rPr>
      </w:pPr>
      <w:r w:rsidRPr="00DE3DED">
        <w:rPr>
          <w:rFonts w:eastAsia="Times New Roman" w:cs="Times New Roman"/>
          <w:b/>
          <w:bCs/>
          <w:szCs w:val="24"/>
          <w:lang w:eastAsia="et-EE"/>
        </w:rPr>
        <w:t xml:space="preserve">Paragrahv </w:t>
      </w:r>
      <w:r w:rsidR="00943C35">
        <w:rPr>
          <w:rFonts w:eastAsia="Times New Roman" w:cs="Times New Roman"/>
          <w:b/>
          <w:bCs/>
          <w:szCs w:val="24"/>
          <w:lang w:eastAsia="et-EE"/>
        </w:rPr>
        <w:t>1</w:t>
      </w:r>
      <w:r w:rsidR="00731060">
        <w:rPr>
          <w:rFonts w:eastAsia="Times New Roman" w:cs="Times New Roman"/>
          <w:b/>
          <w:bCs/>
          <w:szCs w:val="24"/>
          <w:lang w:eastAsia="et-EE"/>
        </w:rPr>
        <w:t>10</w:t>
      </w:r>
      <w:r w:rsidR="00026FA6">
        <w:rPr>
          <w:rFonts w:eastAsia="Times New Roman" w:cs="Times New Roman"/>
          <w:b/>
          <w:bCs/>
          <w:szCs w:val="24"/>
          <w:lang w:eastAsia="et-EE"/>
        </w:rPr>
        <w:t xml:space="preserve"> </w:t>
      </w:r>
      <w:r w:rsidR="00A419B6" w:rsidRPr="00A419B6">
        <w:rPr>
          <w:rFonts w:eastAsia="Times New Roman" w:cs="Times New Roman"/>
          <w:szCs w:val="24"/>
          <w:lang w:eastAsia="et-EE"/>
        </w:rPr>
        <w:t xml:space="preserve">sätestab </w:t>
      </w:r>
      <w:r>
        <w:rPr>
          <w:rFonts w:eastAsia="Times New Roman" w:cs="Times New Roman"/>
          <w:szCs w:val="24"/>
          <w:lang w:eastAsia="et-EE"/>
        </w:rPr>
        <w:t>kodanikukohustusest</w:t>
      </w:r>
      <w:r w:rsidR="00A419B6" w:rsidRPr="00A419B6">
        <w:rPr>
          <w:rFonts w:eastAsia="Times New Roman" w:cs="Times New Roman"/>
          <w:szCs w:val="24"/>
          <w:lang w:eastAsia="et-EE"/>
        </w:rPr>
        <w:t xml:space="preserve"> vabastamise alused. </w:t>
      </w:r>
    </w:p>
    <w:p w14:paraId="1A77F7F2" w14:textId="076FD05D" w:rsidR="00DE3DED" w:rsidRDefault="00DE3DED" w:rsidP="00E06D66">
      <w:pPr>
        <w:rPr>
          <w:rFonts w:eastAsia="Times New Roman" w:cs="Times New Roman"/>
          <w:szCs w:val="24"/>
          <w:lang w:eastAsia="et-EE"/>
        </w:rPr>
      </w:pPr>
    </w:p>
    <w:p w14:paraId="600E8763" w14:textId="773B727C" w:rsidR="00DE3DED" w:rsidRDefault="00DE3DED" w:rsidP="00E06D66">
      <w:pPr>
        <w:rPr>
          <w:rFonts w:eastAsia="Times New Roman" w:cs="Times New Roman"/>
          <w:szCs w:val="24"/>
          <w:lang w:eastAsia="et-EE"/>
        </w:rPr>
      </w:pPr>
      <w:r>
        <w:rPr>
          <w:rFonts w:eastAsia="Times New Roman" w:cs="Times New Roman"/>
          <w:szCs w:val="24"/>
          <w:lang w:eastAsia="et-EE"/>
        </w:rPr>
        <w:t xml:space="preserve">Kodanikukohustust ei või rakendada </w:t>
      </w:r>
      <w:r w:rsidRPr="00DE3DED">
        <w:rPr>
          <w:rFonts w:eastAsia="Times New Roman" w:cs="Times New Roman"/>
          <w:szCs w:val="24"/>
          <w:lang w:eastAsia="et-EE"/>
        </w:rPr>
        <w:t>välismaala</w:t>
      </w:r>
      <w:r>
        <w:rPr>
          <w:rFonts w:eastAsia="Times New Roman" w:cs="Times New Roman"/>
          <w:szCs w:val="24"/>
          <w:lang w:eastAsia="et-EE"/>
        </w:rPr>
        <w:t>se suhtes,</w:t>
      </w:r>
      <w:r w:rsidRPr="00DE3DED">
        <w:rPr>
          <w:rFonts w:eastAsia="Times New Roman" w:cs="Times New Roman"/>
          <w:szCs w:val="24"/>
          <w:lang w:eastAsia="et-EE"/>
        </w:rPr>
        <w:t xml:space="preserve"> kes rahvusvahelise lepingu või rahvusvahelise õiguse üldtunnustatud normide alusel on vabastatud töökohustusest</w:t>
      </w:r>
      <w:r>
        <w:rPr>
          <w:rFonts w:eastAsia="Times New Roman" w:cs="Times New Roman"/>
          <w:szCs w:val="24"/>
          <w:lang w:eastAsia="et-EE"/>
        </w:rPr>
        <w:t xml:space="preserve">. </w:t>
      </w:r>
      <w:r w:rsidRPr="00DE3DED">
        <w:rPr>
          <w:rFonts w:eastAsia="Times New Roman" w:cs="Times New Roman"/>
          <w:szCs w:val="24"/>
          <w:lang w:eastAsia="et-EE"/>
        </w:rPr>
        <w:t>Välismaala</w:t>
      </w:r>
      <w:r w:rsidR="00634AF7">
        <w:rPr>
          <w:rFonts w:eastAsia="Times New Roman" w:cs="Times New Roman"/>
          <w:szCs w:val="24"/>
          <w:lang w:eastAsia="et-EE"/>
        </w:rPr>
        <w:t>n</w:t>
      </w:r>
      <w:r w:rsidRPr="00DE3DED">
        <w:rPr>
          <w:rFonts w:eastAsia="Times New Roman" w:cs="Times New Roman"/>
          <w:szCs w:val="24"/>
          <w:lang w:eastAsia="et-EE"/>
        </w:rPr>
        <w:t xml:space="preserve">e </w:t>
      </w:r>
      <w:r>
        <w:rPr>
          <w:rFonts w:eastAsia="Times New Roman" w:cs="Times New Roman"/>
          <w:szCs w:val="24"/>
          <w:lang w:eastAsia="et-EE"/>
        </w:rPr>
        <w:t xml:space="preserve">on välismaalaste seaduse kohaselt </w:t>
      </w:r>
      <w:r w:rsidRPr="00DE3DED">
        <w:rPr>
          <w:rFonts w:eastAsia="Times New Roman" w:cs="Times New Roman"/>
          <w:szCs w:val="24"/>
          <w:lang w:eastAsia="et-EE"/>
        </w:rPr>
        <w:t>isik, kes ei ole Eesti kodanik</w:t>
      </w:r>
      <w:r>
        <w:rPr>
          <w:rFonts w:eastAsia="Times New Roman" w:cs="Times New Roman"/>
          <w:szCs w:val="24"/>
          <w:lang w:eastAsia="et-EE"/>
        </w:rPr>
        <w:t>. Nii võivad olla kodanikukohustuse täitmisest vabastatud nt teise riigi diplomaadid</w:t>
      </w:r>
      <w:r w:rsidR="0092003C">
        <w:rPr>
          <w:rFonts w:eastAsia="Times New Roman" w:cs="Times New Roman"/>
          <w:szCs w:val="24"/>
          <w:lang w:eastAsia="et-EE"/>
        </w:rPr>
        <w:t xml:space="preserve">, </w:t>
      </w:r>
      <w:r w:rsidR="0092003C" w:rsidRPr="0092003C">
        <w:rPr>
          <w:rFonts w:eastAsia="Times New Roman" w:cs="Times New Roman"/>
          <w:szCs w:val="24"/>
          <w:lang w:eastAsia="et-EE"/>
        </w:rPr>
        <w:t xml:space="preserve">ajutiselt Eestis viibivad Eesti </w:t>
      </w:r>
      <w:r w:rsidR="00C06ECA">
        <w:rPr>
          <w:rFonts w:eastAsia="Times New Roman" w:cs="Times New Roman"/>
          <w:szCs w:val="24"/>
          <w:lang w:eastAsia="et-EE"/>
        </w:rPr>
        <w:t>mitte</w:t>
      </w:r>
      <w:r w:rsidR="0092003C" w:rsidRPr="0092003C">
        <w:rPr>
          <w:rFonts w:eastAsia="Times New Roman" w:cs="Times New Roman"/>
          <w:szCs w:val="24"/>
          <w:lang w:eastAsia="et-EE"/>
        </w:rPr>
        <w:t>residendid</w:t>
      </w:r>
      <w:r w:rsidR="0092003C">
        <w:rPr>
          <w:rFonts w:eastAsia="Times New Roman" w:cs="Times New Roman"/>
          <w:szCs w:val="24"/>
          <w:lang w:eastAsia="et-EE"/>
        </w:rPr>
        <w:t>.</w:t>
      </w:r>
    </w:p>
    <w:p w14:paraId="6E54041F" w14:textId="77777777" w:rsidR="00A419B6" w:rsidRPr="00A419B6" w:rsidRDefault="00A419B6" w:rsidP="00E06D66">
      <w:pPr>
        <w:rPr>
          <w:rFonts w:eastAsia="Times New Roman" w:cs="Times New Roman"/>
          <w:szCs w:val="24"/>
          <w:lang w:eastAsia="da-DK"/>
        </w:rPr>
      </w:pPr>
    </w:p>
    <w:p w14:paraId="282F0563" w14:textId="78DAECF4" w:rsidR="00A419B6" w:rsidRPr="00A419B6" w:rsidRDefault="00DE3DED" w:rsidP="00E06D66">
      <w:pPr>
        <w:rPr>
          <w:rFonts w:eastAsia="Times New Roman" w:cs="Times New Roman"/>
          <w:szCs w:val="24"/>
          <w:lang w:eastAsia="da-DK"/>
        </w:rPr>
      </w:pPr>
      <w:r>
        <w:rPr>
          <w:rFonts w:eastAsia="Times New Roman" w:cs="Times New Roman"/>
          <w:szCs w:val="24"/>
          <w:lang w:eastAsia="da-DK"/>
        </w:rPr>
        <w:t>Kodanikukohustust</w:t>
      </w:r>
      <w:r w:rsidR="00A419B6" w:rsidRPr="00A419B6">
        <w:rPr>
          <w:rFonts w:eastAsia="Times New Roman" w:cs="Times New Roman"/>
          <w:szCs w:val="24"/>
          <w:lang w:eastAsia="da-DK"/>
        </w:rPr>
        <w:t xml:space="preserve"> ei või panna alla 18-aastasele isikule ehk alaealisele. Alaealised on haavatav </w:t>
      </w:r>
      <w:r w:rsidRPr="00A419B6">
        <w:rPr>
          <w:rFonts w:eastAsia="Times New Roman" w:cs="Times New Roman"/>
          <w:szCs w:val="24"/>
          <w:lang w:eastAsia="da-DK"/>
        </w:rPr>
        <w:t>elanike grupp</w:t>
      </w:r>
      <w:r w:rsidR="00A419B6" w:rsidRPr="00A419B6">
        <w:rPr>
          <w:rFonts w:eastAsia="Times New Roman" w:cs="Times New Roman"/>
          <w:szCs w:val="24"/>
          <w:lang w:eastAsia="da-DK"/>
        </w:rPr>
        <w:t>, kuivõrd nende võime erisuguste ülesannete täitmiseks, kriisiolukorra</w:t>
      </w:r>
      <w:r w:rsidR="00733E74">
        <w:rPr>
          <w:rFonts w:eastAsia="Times New Roman" w:cs="Times New Roman"/>
          <w:szCs w:val="24"/>
          <w:lang w:eastAsia="da-DK"/>
        </w:rPr>
        <w:t xml:space="preserve"> ajal</w:t>
      </w:r>
      <w:r w:rsidR="00A419B6" w:rsidRPr="00A419B6">
        <w:rPr>
          <w:rFonts w:eastAsia="Times New Roman" w:cs="Times New Roman"/>
          <w:szCs w:val="24"/>
          <w:lang w:eastAsia="da-DK"/>
        </w:rPr>
        <w:t xml:space="preserve"> hakkamasaamiseks ei ole võrdväärne täiskasvanu omaga. Tulenevalt isikute haavatavusest ja täiendavast kaitsevajadusest on välistatud kohustuse panemine ka puuduva töövõimega isikule</w:t>
      </w:r>
      <w:r>
        <w:rPr>
          <w:rFonts w:eastAsia="Times New Roman" w:cs="Times New Roman"/>
          <w:szCs w:val="24"/>
          <w:lang w:eastAsia="da-DK"/>
        </w:rPr>
        <w:t>.</w:t>
      </w:r>
      <w:r w:rsidR="00A419B6" w:rsidRPr="00A419B6">
        <w:rPr>
          <w:rFonts w:eastAsia="Times New Roman" w:cs="Times New Roman"/>
          <w:szCs w:val="24"/>
          <w:lang w:eastAsia="da-DK"/>
        </w:rPr>
        <w:t xml:space="preserve"> Eelnõuga ei välistata osalise töövõimega isikute</w:t>
      </w:r>
      <w:r>
        <w:rPr>
          <w:rFonts w:eastAsia="Times New Roman" w:cs="Times New Roman"/>
          <w:szCs w:val="24"/>
          <w:lang w:eastAsia="da-DK"/>
        </w:rPr>
        <w:t xml:space="preserve"> suhtes kodanikukohustuse rakendamist</w:t>
      </w:r>
      <w:r w:rsidR="00A419B6" w:rsidRPr="00A419B6">
        <w:rPr>
          <w:rFonts w:eastAsia="Times New Roman" w:cs="Times New Roman"/>
          <w:szCs w:val="24"/>
          <w:lang w:eastAsia="da-DK"/>
        </w:rPr>
        <w:t xml:space="preserve">, kuivõrd isiku terviseseisund ning sellest tulenevad tegutsemise ja osalemise piirangud ei pruugi välistada kohustuse täitmist. </w:t>
      </w:r>
      <w:r w:rsidR="00E61005">
        <w:rPr>
          <w:rFonts w:eastAsia="Times New Roman" w:cs="Times New Roman"/>
          <w:szCs w:val="24"/>
          <w:lang w:eastAsia="da-DK"/>
        </w:rPr>
        <w:t>K</w:t>
      </w:r>
      <w:r w:rsidR="00A419B6" w:rsidRPr="00A419B6">
        <w:rPr>
          <w:rFonts w:eastAsia="Times New Roman" w:cs="Times New Roman"/>
          <w:szCs w:val="24"/>
          <w:lang w:eastAsia="da-DK"/>
        </w:rPr>
        <w:t>ohustuse panemisel tuleb haldusorganil hinnata, kas isik on võimeline kohustust täitma või mitte.</w:t>
      </w:r>
    </w:p>
    <w:p w14:paraId="2EEE5EA3" w14:textId="77777777" w:rsidR="00A419B6" w:rsidRPr="00A419B6" w:rsidRDefault="00A419B6" w:rsidP="00E06D66">
      <w:pPr>
        <w:rPr>
          <w:rFonts w:eastAsia="Times New Roman" w:cs="Times New Roman"/>
          <w:szCs w:val="24"/>
          <w:lang w:eastAsia="da-DK"/>
        </w:rPr>
      </w:pPr>
    </w:p>
    <w:p w14:paraId="116D1E39" w14:textId="7CFEE535" w:rsidR="0092003C" w:rsidRDefault="0092003C" w:rsidP="00E06D66">
      <w:pPr>
        <w:rPr>
          <w:rFonts w:eastAsia="Times New Roman" w:cs="Times New Roman"/>
          <w:szCs w:val="24"/>
          <w:lang w:eastAsia="da-DK"/>
        </w:rPr>
      </w:pPr>
      <w:r>
        <w:rPr>
          <w:rFonts w:eastAsia="Times New Roman" w:cs="Times New Roman"/>
          <w:szCs w:val="24"/>
          <w:lang w:eastAsia="da-DK"/>
        </w:rPr>
        <w:t xml:space="preserve">Kodanikukohustust ei või </w:t>
      </w:r>
      <w:r w:rsidR="00634AF7" w:rsidRPr="00A419B6">
        <w:rPr>
          <w:rFonts w:eastAsia="Times New Roman" w:cs="Times New Roman"/>
          <w:szCs w:val="24"/>
          <w:lang w:eastAsia="da-DK"/>
        </w:rPr>
        <w:t xml:space="preserve">perekonnaelu ja alaealiste kaitse eesmärgil </w:t>
      </w:r>
      <w:r>
        <w:rPr>
          <w:rFonts w:eastAsia="Times New Roman" w:cs="Times New Roman"/>
          <w:szCs w:val="24"/>
          <w:lang w:eastAsia="da-DK"/>
        </w:rPr>
        <w:t>rakendad</w:t>
      </w:r>
      <w:r w:rsidR="00C06ECA">
        <w:rPr>
          <w:rFonts w:eastAsia="Times New Roman" w:cs="Times New Roman"/>
          <w:szCs w:val="24"/>
          <w:lang w:eastAsia="da-DK"/>
        </w:rPr>
        <w:t>a</w:t>
      </w:r>
      <w:r w:rsidR="00A419B6" w:rsidRPr="00A419B6">
        <w:rPr>
          <w:rFonts w:eastAsia="Times New Roman" w:cs="Times New Roman"/>
          <w:szCs w:val="24"/>
          <w:lang w:eastAsia="da-DK"/>
        </w:rPr>
        <w:t xml:space="preserve"> </w:t>
      </w:r>
      <w:r w:rsidR="000636EF">
        <w:rPr>
          <w:rFonts w:eastAsia="Times New Roman" w:cs="Times New Roman"/>
          <w:szCs w:val="24"/>
          <w:lang w:eastAsia="da-DK"/>
        </w:rPr>
        <w:t xml:space="preserve">isiku </w:t>
      </w:r>
      <w:r w:rsidR="00C06ECA">
        <w:rPr>
          <w:rFonts w:eastAsia="Times New Roman" w:cs="Times New Roman"/>
          <w:szCs w:val="24"/>
          <w:lang w:eastAsia="da-DK"/>
        </w:rPr>
        <w:t>suhtes</w:t>
      </w:r>
      <w:r w:rsidR="000636EF">
        <w:rPr>
          <w:rFonts w:eastAsia="Times New Roman" w:cs="Times New Roman"/>
          <w:szCs w:val="24"/>
          <w:lang w:eastAsia="da-DK"/>
        </w:rPr>
        <w:t xml:space="preserve">, kellel on õigus </w:t>
      </w:r>
      <w:r w:rsidR="000D278D">
        <w:rPr>
          <w:rFonts w:eastAsia="Times New Roman" w:cs="Times New Roman"/>
          <w:szCs w:val="24"/>
          <w:lang w:eastAsia="da-DK"/>
        </w:rPr>
        <w:t>ema</w:t>
      </w:r>
      <w:r w:rsidR="00A419B6" w:rsidRPr="00A419B6">
        <w:rPr>
          <w:rFonts w:eastAsia="Times New Roman" w:cs="Times New Roman"/>
          <w:szCs w:val="24"/>
          <w:lang w:eastAsia="da-DK"/>
        </w:rPr>
        <w:t>puhkusel</w:t>
      </w:r>
      <w:r w:rsidR="000636EF">
        <w:rPr>
          <w:rFonts w:eastAsia="Times New Roman" w:cs="Times New Roman"/>
          <w:szCs w:val="24"/>
          <w:lang w:eastAsia="da-DK"/>
        </w:rPr>
        <w:t>e</w:t>
      </w:r>
      <w:r w:rsidR="00A419B6" w:rsidRPr="00A419B6">
        <w:rPr>
          <w:rFonts w:eastAsia="Times New Roman" w:cs="Times New Roman"/>
          <w:szCs w:val="24"/>
          <w:lang w:eastAsia="da-DK"/>
        </w:rPr>
        <w:t xml:space="preserve">, alla </w:t>
      </w:r>
      <w:r w:rsidR="001B732A" w:rsidRPr="00A419B6">
        <w:rPr>
          <w:rFonts w:eastAsia="Times New Roman" w:cs="Times New Roman"/>
          <w:szCs w:val="24"/>
          <w:lang w:eastAsia="da-DK"/>
        </w:rPr>
        <w:t>1</w:t>
      </w:r>
      <w:r w:rsidR="001B732A">
        <w:rPr>
          <w:rFonts w:eastAsia="Times New Roman" w:cs="Times New Roman"/>
          <w:szCs w:val="24"/>
          <w:lang w:eastAsia="da-DK"/>
        </w:rPr>
        <w:t>4</w:t>
      </w:r>
      <w:r w:rsidR="00A419B6" w:rsidRPr="00A419B6">
        <w:rPr>
          <w:rFonts w:eastAsia="Times New Roman" w:cs="Times New Roman"/>
          <w:szCs w:val="24"/>
          <w:lang w:eastAsia="da-DK"/>
        </w:rPr>
        <w:t>-aastas</w:t>
      </w:r>
      <w:r w:rsidR="0055161D">
        <w:rPr>
          <w:rFonts w:eastAsia="Times New Roman" w:cs="Times New Roman"/>
          <w:szCs w:val="24"/>
          <w:lang w:eastAsia="da-DK"/>
        </w:rPr>
        <w:t xml:space="preserve">t last kasvatavale isikule </w:t>
      </w:r>
      <w:r w:rsidR="00A419B6" w:rsidRPr="00A419B6">
        <w:rPr>
          <w:rFonts w:eastAsia="Times New Roman" w:cs="Times New Roman"/>
          <w:szCs w:val="24"/>
          <w:lang w:eastAsia="da-DK"/>
        </w:rPr>
        <w:t xml:space="preserve">või hooldajale, kes osaleb lapse kasvatamises või hooldamises, ja puudega isiku hooldajale hoolduskohustuse täitmise ajal. </w:t>
      </w:r>
      <w:r w:rsidR="00D974FF">
        <w:rPr>
          <w:rFonts w:eastAsia="Times New Roman" w:cs="Times New Roman"/>
          <w:szCs w:val="24"/>
          <w:lang w:eastAsia="da-DK"/>
        </w:rPr>
        <w:t>LasteKSi § 22 lõike 1 kohaselt on l</w:t>
      </w:r>
      <w:r w:rsidR="00D974FF" w:rsidRPr="00D974FF">
        <w:rPr>
          <w:rFonts w:eastAsia="Times New Roman" w:cs="Times New Roman"/>
          <w:szCs w:val="24"/>
          <w:lang w:eastAsia="da-DK"/>
        </w:rPr>
        <w:t>ast kasvatav isik lapsevanem või last tegelikult kasvatav isik.</w:t>
      </w:r>
      <w:r w:rsidR="00D974FF">
        <w:rPr>
          <w:rFonts w:eastAsia="Times New Roman" w:cs="Times New Roman"/>
          <w:szCs w:val="24"/>
          <w:lang w:eastAsia="da-DK"/>
        </w:rPr>
        <w:t xml:space="preserve"> </w:t>
      </w:r>
      <w:r w:rsidR="001B732A" w:rsidRPr="001B732A">
        <w:rPr>
          <w:rFonts w:eastAsia="Times New Roman" w:cs="Times New Roman"/>
          <w:szCs w:val="24"/>
          <w:lang w:eastAsia="da-DK"/>
        </w:rPr>
        <w:t>La</w:t>
      </w:r>
      <w:r w:rsidR="00402310">
        <w:rPr>
          <w:rFonts w:eastAsia="Times New Roman" w:cs="Times New Roman"/>
          <w:szCs w:val="24"/>
          <w:lang w:eastAsia="da-DK"/>
        </w:rPr>
        <w:t>psi hooldavad</w:t>
      </w:r>
      <w:r w:rsidR="00AF3C01">
        <w:rPr>
          <w:rFonts w:eastAsia="Times New Roman" w:cs="Times New Roman"/>
          <w:szCs w:val="24"/>
          <w:lang w:eastAsia="da-DK"/>
        </w:rPr>
        <w:t xml:space="preserve"> </w:t>
      </w:r>
      <w:r w:rsidR="001B732A" w:rsidRPr="001B732A">
        <w:rPr>
          <w:rFonts w:eastAsia="Times New Roman" w:cs="Times New Roman"/>
          <w:szCs w:val="24"/>
          <w:lang w:eastAsia="da-DK"/>
        </w:rPr>
        <w:t xml:space="preserve">enamasti kas vanemad, eestkostjad või hoolduspere vanemad. Siiski on võimalik, et </w:t>
      </w:r>
      <w:r w:rsidR="00402310">
        <w:rPr>
          <w:rFonts w:eastAsia="Times New Roman" w:cs="Times New Roman"/>
          <w:szCs w:val="24"/>
          <w:lang w:eastAsia="da-DK"/>
        </w:rPr>
        <w:t>last hooldab</w:t>
      </w:r>
      <w:r w:rsidR="001B732A" w:rsidRPr="001B732A">
        <w:rPr>
          <w:rFonts w:eastAsia="Times New Roman" w:cs="Times New Roman"/>
          <w:szCs w:val="24"/>
          <w:lang w:eastAsia="da-DK"/>
        </w:rPr>
        <w:t xml:space="preserve"> ja kasvata</w:t>
      </w:r>
      <w:r w:rsidR="00402310">
        <w:rPr>
          <w:rFonts w:eastAsia="Times New Roman" w:cs="Times New Roman"/>
          <w:szCs w:val="24"/>
          <w:lang w:eastAsia="da-DK"/>
        </w:rPr>
        <w:t>b</w:t>
      </w:r>
      <w:r w:rsidR="001B732A" w:rsidRPr="001B732A">
        <w:rPr>
          <w:rFonts w:eastAsia="Times New Roman" w:cs="Times New Roman"/>
          <w:szCs w:val="24"/>
          <w:lang w:eastAsia="da-DK"/>
        </w:rPr>
        <w:t xml:space="preserve"> kas lüh</w:t>
      </w:r>
      <w:r w:rsidR="00402310">
        <w:rPr>
          <w:rFonts w:eastAsia="Times New Roman" w:cs="Times New Roman"/>
          <w:szCs w:val="24"/>
          <w:lang w:eastAsia="da-DK"/>
        </w:rPr>
        <w:t xml:space="preserve">emalt </w:t>
      </w:r>
      <w:r w:rsidR="001B732A" w:rsidRPr="001B732A">
        <w:rPr>
          <w:rFonts w:eastAsia="Times New Roman" w:cs="Times New Roman"/>
          <w:szCs w:val="24"/>
          <w:lang w:eastAsia="da-DK"/>
        </w:rPr>
        <w:t xml:space="preserve">või </w:t>
      </w:r>
      <w:r w:rsidR="00402310">
        <w:rPr>
          <w:rFonts w:eastAsia="Times New Roman" w:cs="Times New Roman"/>
          <w:szCs w:val="24"/>
          <w:lang w:eastAsia="da-DK"/>
        </w:rPr>
        <w:t>pikemat aega</w:t>
      </w:r>
      <w:r w:rsidR="001B732A" w:rsidRPr="001B732A">
        <w:rPr>
          <w:rFonts w:eastAsia="Times New Roman" w:cs="Times New Roman"/>
          <w:szCs w:val="24"/>
          <w:lang w:eastAsia="da-DK"/>
        </w:rPr>
        <w:t xml:space="preserve"> muu isik.</w:t>
      </w:r>
      <w:r w:rsidR="001B732A">
        <w:rPr>
          <w:rFonts w:eastAsia="Times New Roman" w:cs="Times New Roman"/>
          <w:szCs w:val="24"/>
          <w:lang w:eastAsia="da-DK"/>
        </w:rPr>
        <w:t xml:space="preserve"> </w:t>
      </w:r>
      <w:r w:rsidR="001B732A" w:rsidRPr="001B732A">
        <w:rPr>
          <w:rFonts w:eastAsia="Times New Roman" w:cs="Times New Roman"/>
          <w:szCs w:val="24"/>
          <w:lang w:eastAsia="da-DK"/>
        </w:rPr>
        <w:t>Vanusepiiri 14</w:t>
      </w:r>
      <w:r w:rsidR="001B732A">
        <w:rPr>
          <w:rFonts w:eastAsia="Times New Roman" w:cs="Times New Roman"/>
          <w:szCs w:val="24"/>
          <w:lang w:eastAsia="da-DK"/>
        </w:rPr>
        <w:t xml:space="preserve"> eluaastat sätestamine</w:t>
      </w:r>
      <w:r w:rsidR="001B732A" w:rsidRPr="001B732A">
        <w:rPr>
          <w:rFonts w:eastAsia="Times New Roman" w:cs="Times New Roman"/>
          <w:szCs w:val="24"/>
          <w:lang w:eastAsia="da-DK"/>
        </w:rPr>
        <w:t xml:space="preserve"> on kooskõlas isiku vastutusvõime tekkimise eaga. Samuti on see kooskõlas </w:t>
      </w:r>
      <w:r w:rsidR="001B732A">
        <w:rPr>
          <w:rFonts w:eastAsia="Times New Roman" w:cs="Times New Roman"/>
          <w:szCs w:val="24"/>
          <w:lang w:eastAsia="da-DK"/>
        </w:rPr>
        <w:t>j</w:t>
      </w:r>
      <w:r w:rsidR="001B732A" w:rsidRPr="001B732A">
        <w:rPr>
          <w:rFonts w:eastAsia="Times New Roman" w:cs="Times New Roman"/>
          <w:szCs w:val="24"/>
          <w:lang w:eastAsia="da-DK"/>
        </w:rPr>
        <w:t>ulgeolekupoliitika alus</w:t>
      </w:r>
      <w:r w:rsidR="001B732A">
        <w:rPr>
          <w:rFonts w:eastAsia="Times New Roman" w:cs="Times New Roman"/>
          <w:szCs w:val="24"/>
          <w:lang w:eastAsia="da-DK"/>
        </w:rPr>
        <w:t xml:space="preserve">te </w:t>
      </w:r>
      <w:r w:rsidR="001B732A" w:rsidRPr="001B732A">
        <w:rPr>
          <w:rFonts w:eastAsia="Times New Roman" w:cs="Times New Roman"/>
          <w:szCs w:val="24"/>
          <w:lang w:eastAsia="da-DK"/>
        </w:rPr>
        <w:t>punktiga 4.1, mille kohaselt vajavad Eesti riigi ja rahva säilimise seisukohast erilist tähelepanu lapsed ja nende kaitse. Muu</w:t>
      </w:r>
      <w:r w:rsidR="0068599B">
        <w:rPr>
          <w:rFonts w:eastAsia="Times New Roman" w:cs="Times New Roman"/>
          <w:szCs w:val="24"/>
          <w:lang w:eastAsia="da-DK"/>
        </w:rPr>
        <w:t xml:space="preserve"> </w:t>
      </w:r>
      <w:r w:rsidR="001B732A" w:rsidRPr="001B732A">
        <w:rPr>
          <w:rFonts w:eastAsia="Times New Roman" w:cs="Times New Roman"/>
          <w:szCs w:val="24"/>
          <w:lang w:eastAsia="da-DK"/>
        </w:rPr>
        <w:t>hulgas tuleb tagada kriisiajal laste turvalisus. Lapse esma</w:t>
      </w:r>
      <w:r w:rsidR="001B7BFC">
        <w:rPr>
          <w:rFonts w:eastAsia="Times New Roman" w:cs="Times New Roman"/>
          <w:szCs w:val="24"/>
          <w:lang w:eastAsia="da-DK"/>
        </w:rPr>
        <w:t>ne</w:t>
      </w:r>
      <w:r w:rsidR="001B732A" w:rsidRPr="001B732A">
        <w:rPr>
          <w:rFonts w:eastAsia="Times New Roman" w:cs="Times New Roman"/>
          <w:szCs w:val="24"/>
          <w:lang w:eastAsia="da-DK"/>
        </w:rPr>
        <w:t xml:space="preserve"> turvalisuse </w:t>
      </w:r>
      <w:r w:rsidR="001B7BFC">
        <w:rPr>
          <w:rFonts w:eastAsia="Times New Roman" w:cs="Times New Roman"/>
          <w:szCs w:val="24"/>
          <w:lang w:eastAsia="da-DK"/>
        </w:rPr>
        <w:t xml:space="preserve">tagaja </w:t>
      </w:r>
      <w:r w:rsidR="001B732A" w:rsidRPr="001B732A">
        <w:rPr>
          <w:rFonts w:eastAsia="Times New Roman" w:cs="Times New Roman"/>
          <w:szCs w:val="24"/>
          <w:lang w:eastAsia="da-DK"/>
        </w:rPr>
        <w:t>on tema vanem.</w:t>
      </w:r>
      <w:r w:rsidR="001B7BFC">
        <w:rPr>
          <w:rFonts w:eastAsia="Times New Roman" w:cs="Times New Roman"/>
          <w:szCs w:val="24"/>
          <w:lang w:eastAsia="da-DK"/>
        </w:rPr>
        <w:t xml:space="preserve"> </w:t>
      </w:r>
      <w:r w:rsidR="00A419B6" w:rsidRPr="00A419B6">
        <w:rPr>
          <w:rFonts w:eastAsia="Times New Roman" w:cs="Times New Roman"/>
          <w:szCs w:val="24"/>
          <w:lang w:eastAsia="da-DK"/>
        </w:rPr>
        <w:t xml:space="preserve">Eelnõu keelab </w:t>
      </w:r>
      <w:r>
        <w:rPr>
          <w:rFonts w:eastAsia="Times New Roman" w:cs="Times New Roman"/>
          <w:szCs w:val="24"/>
          <w:lang w:eastAsia="da-DK"/>
        </w:rPr>
        <w:t>kodanikukohustust rakendada</w:t>
      </w:r>
      <w:r w:rsidR="00A419B6" w:rsidRPr="00A419B6">
        <w:rPr>
          <w:rFonts w:eastAsia="Times New Roman" w:cs="Times New Roman"/>
          <w:szCs w:val="24"/>
          <w:lang w:eastAsia="da-DK"/>
        </w:rPr>
        <w:t xml:space="preserve"> alla </w:t>
      </w:r>
      <w:r w:rsidR="001B732A" w:rsidRPr="00A419B6">
        <w:rPr>
          <w:rFonts w:eastAsia="Times New Roman" w:cs="Times New Roman"/>
          <w:szCs w:val="24"/>
          <w:lang w:eastAsia="da-DK"/>
        </w:rPr>
        <w:t>1</w:t>
      </w:r>
      <w:r w:rsidR="001B732A">
        <w:rPr>
          <w:rFonts w:eastAsia="Times New Roman" w:cs="Times New Roman"/>
          <w:szCs w:val="24"/>
          <w:lang w:eastAsia="da-DK"/>
        </w:rPr>
        <w:t>4</w:t>
      </w:r>
      <w:r w:rsidR="00A419B6" w:rsidRPr="00A419B6">
        <w:rPr>
          <w:rFonts w:eastAsia="Times New Roman" w:cs="Times New Roman"/>
          <w:szCs w:val="24"/>
          <w:lang w:eastAsia="da-DK"/>
        </w:rPr>
        <w:t>-aastase lapse ühele vanematest</w:t>
      </w:r>
      <w:r w:rsidR="0055161D">
        <w:rPr>
          <w:rFonts w:eastAsia="Times New Roman" w:cs="Times New Roman"/>
          <w:szCs w:val="24"/>
          <w:lang w:eastAsia="da-DK"/>
        </w:rPr>
        <w:t xml:space="preserve"> või last tegelikult kasvatavale isikule</w:t>
      </w:r>
      <w:r w:rsidR="00A419B6" w:rsidRPr="00A419B6">
        <w:rPr>
          <w:rFonts w:eastAsia="Times New Roman" w:cs="Times New Roman"/>
          <w:szCs w:val="24"/>
          <w:lang w:eastAsia="da-DK"/>
        </w:rPr>
        <w:t xml:space="preserve"> või hooldajale, mistõttu ei saa vabastust nõuda isik, kes ei osale lapse kasvatamises või hooldamises. </w:t>
      </w:r>
    </w:p>
    <w:p w14:paraId="371FE446" w14:textId="77777777" w:rsidR="0092003C" w:rsidRDefault="0092003C" w:rsidP="00E06D66">
      <w:pPr>
        <w:rPr>
          <w:rFonts w:eastAsia="Times New Roman" w:cs="Times New Roman"/>
          <w:szCs w:val="24"/>
          <w:lang w:eastAsia="da-DK"/>
        </w:rPr>
      </w:pPr>
    </w:p>
    <w:p w14:paraId="07EA423B" w14:textId="77777777" w:rsidR="0092003C" w:rsidRDefault="00A419B6" w:rsidP="00E06D66">
      <w:pPr>
        <w:rPr>
          <w:rFonts w:eastAsia="Times New Roman" w:cs="Times New Roman"/>
          <w:szCs w:val="24"/>
          <w:lang w:eastAsia="da-DK"/>
        </w:rPr>
      </w:pPr>
      <w:r w:rsidRPr="00A419B6">
        <w:rPr>
          <w:rFonts w:eastAsia="Times New Roman" w:cs="Times New Roman"/>
          <w:szCs w:val="24"/>
          <w:lang w:eastAsia="da-DK"/>
        </w:rPr>
        <w:t xml:space="preserve">Samuti on kohustusest vabastatud Eestis ajutiselt viibiv välismaalane, kelle püsielukoht ei ole Eesti (turist, ärireisija, laeva või õhusõiduki meeskonna liige vms). Lisaks ei panda kohustust sõjaaja ametikoha ülesandeid täitvale kaitseväelasele ja </w:t>
      </w:r>
      <w:r w:rsidR="0092003C" w:rsidRPr="0092003C">
        <w:rPr>
          <w:rFonts w:eastAsia="Times New Roman" w:cs="Times New Roman"/>
          <w:szCs w:val="24"/>
          <w:lang w:eastAsia="da-DK"/>
        </w:rPr>
        <w:t>kriisiülesandega ameti- või töökohal olev</w:t>
      </w:r>
      <w:r w:rsidR="0092003C">
        <w:rPr>
          <w:rFonts w:eastAsia="Times New Roman" w:cs="Times New Roman"/>
          <w:szCs w:val="24"/>
          <w:lang w:eastAsia="da-DK"/>
        </w:rPr>
        <w:t>ale</w:t>
      </w:r>
      <w:r w:rsidR="0092003C" w:rsidRPr="0092003C">
        <w:rPr>
          <w:rFonts w:eastAsia="Times New Roman" w:cs="Times New Roman"/>
          <w:szCs w:val="24"/>
          <w:lang w:eastAsia="da-DK"/>
        </w:rPr>
        <w:t xml:space="preserve"> isik</w:t>
      </w:r>
      <w:r w:rsidR="0092003C">
        <w:rPr>
          <w:rFonts w:eastAsia="Times New Roman" w:cs="Times New Roman"/>
          <w:szCs w:val="24"/>
          <w:lang w:eastAsia="da-DK"/>
        </w:rPr>
        <w:t>ule</w:t>
      </w:r>
      <w:r w:rsidR="0092003C" w:rsidRPr="0092003C">
        <w:rPr>
          <w:rFonts w:eastAsia="Times New Roman" w:cs="Times New Roman"/>
          <w:szCs w:val="24"/>
          <w:lang w:eastAsia="da-DK"/>
        </w:rPr>
        <w:t>, kui kodanikukohustuse täitmine takistab kriisiülesande täitmist.</w:t>
      </w:r>
    </w:p>
    <w:p w14:paraId="76752678" w14:textId="77777777" w:rsidR="00A419B6" w:rsidRPr="00A419B6" w:rsidRDefault="00A419B6" w:rsidP="00E06D66">
      <w:pPr>
        <w:rPr>
          <w:rFonts w:eastAsia="Times New Roman" w:cs="Times New Roman"/>
          <w:szCs w:val="24"/>
          <w:lang w:eastAsia="da-DK"/>
        </w:rPr>
      </w:pPr>
    </w:p>
    <w:p w14:paraId="0751D32A" w14:textId="69913800" w:rsidR="00A419B6" w:rsidRPr="00A419B6" w:rsidRDefault="0092003C" w:rsidP="00E06D66">
      <w:pPr>
        <w:rPr>
          <w:rFonts w:eastAsia="Times New Roman" w:cs="Times New Roman"/>
          <w:szCs w:val="24"/>
          <w:lang w:eastAsia="da-DK"/>
        </w:rPr>
      </w:pPr>
      <w:r>
        <w:rPr>
          <w:rFonts w:eastAsia="Times New Roman" w:cs="Times New Roman"/>
          <w:szCs w:val="24"/>
          <w:lang w:eastAsia="da-DK"/>
        </w:rPr>
        <w:t>Kodanikukohustusest</w:t>
      </w:r>
      <w:r w:rsidR="00A419B6" w:rsidRPr="00A419B6">
        <w:rPr>
          <w:rFonts w:eastAsia="Times New Roman" w:cs="Times New Roman"/>
          <w:szCs w:val="24"/>
          <w:lang w:eastAsia="da-DK"/>
        </w:rPr>
        <w:t xml:space="preserve"> vabastatud isik võib vabatahtlikult osaleda </w:t>
      </w:r>
      <w:r>
        <w:rPr>
          <w:rFonts w:eastAsia="Times New Roman" w:cs="Times New Roman"/>
          <w:szCs w:val="24"/>
          <w:lang w:eastAsia="da-DK"/>
        </w:rPr>
        <w:t>kodanikukohustuse raames tehtava töö tegemisel.</w:t>
      </w:r>
      <w:r w:rsidR="00A419B6" w:rsidRPr="00A419B6">
        <w:rPr>
          <w:rFonts w:eastAsia="Times New Roman" w:cs="Times New Roman"/>
          <w:szCs w:val="24"/>
          <w:lang w:eastAsia="da-DK"/>
        </w:rPr>
        <w:t xml:space="preserve"> </w:t>
      </w:r>
    </w:p>
    <w:p w14:paraId="6A4E8BEA" w14:textId="77777777" w:rsidR="003413B8" w:rsidRPr="003413B8" w:rsidRDefault="003413B8" w:rsidP="00E06D66">
      <w:pPr>
        <w:rPr>
          <w:rFonts w:eastAsia="Times New Roman" w:cs="Times New Roman"/>
          <w:b/>
          <w:szCs w:val="24"/>
          <w:lang w:eastAsia="da-DK"/>
        </w:rPr>
      </w:pPr>
    </w:p>
    <w:p w14:paraId="4EC2B661" w14:textId="415889E5" w:rsidR="00A419B6" w:rsidRDefault="003413B8" w:rsidP="00E06D66">
      <w:pPr>
        <w:pStyle w:val="Pealkiri1"/>
        <w:contextualSpacing w:val="0"/>
      </w:pPr>
      <w:bookmarkStart w:id="290" w:name="_Toc128400366"/>
      <w:bookmarkStart w:id="291" w:name="_Toc199403383"/>
      <w:r w:rsidRPr="003413B8">
        <w:t xml:space="preserve">§ </w:t>
      </w:r>
      <w:r w:rsidR="00EF327A">
        <w:t>1</w:t>
      </w:r>
      <w:r w:rsidR="00731060">
        <w:t>11</w:t>
      </w:r>
      <w:r w:rsidR="00A65030">
        <w:t>.</w:t>
      </w:r>
      <w:r w:rsidRPr="003413B8">
        <w:t xml:space="preserve"> Kodanikukohustust täitva isiku õigused</w:t>
      </w:r>
      <w:bookmarkEnd w:id="290"/>
      <w:bookmarkEnd w:id="291"/>
    </w:p>
    <w:p w14:paraId="19C9A9F5" w14:textId="77777777" w:rsidR="003413B8" w:rsidRDefault="003413B8" w:rsidP="00E06D66">
      <w:pPr>
        <w:rPr>
          <w:rFonts w:eastAsia="Times New Roman" w:cs="Times New Roman"/>
          <w:b/>
          <w:szCs w:val="24"/>
          <w:lang w:eastAsia="da-DK"/>
        </w:rPr>
      </w:pPr>
    </w:p>
    <w:p w14:paraId="27483663" w14:textId="0801394A" w:rsidR="00A419B6" w:rsidRPr="00A419B6" w:rsidRDefault="0092003C" w:rsidP="00E06D66">
      <w:pPr>
        <w:rPr>
          <w:rFonts w:eastAsia="Times New Roman" w:cs="Times New Roman"/>
          <w:szCs w:val="24"/>
          <w:lang w:eastAsia="et-EE"/>
        </w:rPr>
      </w:pPr>
      <w:r w:rsidRPr="0092003C">
        <w:rPr>
          <w:rFonts w:eastAsia="Times New Roman" w:cs="Times New Roman"/>
          <w:b/>
          <w:bCs/>
          <w:szCs w:val="24"/>
          <w:lang w:eastAsia="et-EE"/>
        </w:rPr>
        <w:t xml:space="preserve">Paragrahv </w:t>
      </w:r>
      <w:r w:rsidR="00EF327A">
        <w:rPr>
          <w:rFonts w:eastAsia="Times New Roman" w:cs="Times New Roman"/>
          <w:b/>
          <w:bCs/>
          <w:szCs w:val="24"/>
          <w:lang w:eastAsia="et-EE"/>
        </w:rPr>
        <w:t>1</w:t>
      </w:r>
      <w:r w:rsidR="00731060">
        <w:rPr>
          <w:rFonts w:eastAsia="Times New Roman" w:cs="Times New Roman"/>
          <w:b/>
          <w:bCs/>
          <w:szCs w:val="24"/>
          <w:lang w:eastAsia="et-EE"/>
        </w:rPr>
        <w:t>11</w:t>
      </w:r>
      <w:r w:rsidR="00EF327A">
        <w:rPr>
          <w:rFonts w:eastAsia="Times New Roman" w:cs="Times New Roman"/>
          <w:b/>
          <w:bCs/>
          <w:szCs w:val="24"/>
          <w:lang w:eastAsia="et-EE"/>
        </w:rPr>
        <w:t xml:space="preserve"> </w:t>
      </w:r>
      <w:r w:rsidR="00A419B6" w:rsidRPr="00A419B6">
        <w:rPr>
          <w:rFonts w:eastAsia="Times New Roman" w:cs="Times New Roman"/>
          <w:szCs w:val="24"/>
          <w:lang w:eastAsia="et-EE"/>
        </w:rPr>
        <w:t xml:space="preserve">annab </w:t>
      </w:r>
      <w:r>
        <w:rPr>
          <w:rFonts w:eastAsia="Times New Roman" w:cs="Times New Roman"/>
          <w:szCs w:val="24"/>
          <w:lang w:eastAsia="et-EE"/>
        </w:rPr>
        <w:t>kodanikukohustust täitavale isikule</w:t>
      </w:r>
      <w:r w:rsidR="00A419B6" w:rsidRPr="00A419B6">
        <w:rPr>
          <w:rFonts w:eastAsia="Times New Roman" w:cs="Times New Roman"/>
          <w:szCs w:val="24"/>
          <w:lang w:eastAsia="et-EE"/>
        </w:rPr>
        <w:t xml:space="preserve"> töösuhte säilimiseks kaitse</w:t>
      </w:r>
      <w:r w:rsidR="00C06ECA">
        <w:rPr>
          <w:rFonts w:eastAsia="Times New Roman" w:cs="Times New Roman"/>
          <w:szCs w:val="24"/>
          <w:lang w:eastAsia="et-EE"/>
        </w:rPr>
        <w:t>tagatise</w:t>
      </w:r>
      <w:r w:rsidR="00A419B6" w:rsidRPr="00A419B6">
        <w:rPr>
          <w:rFonts w:eastAsia="Times New Roman" w:cs="Times New Roman"/>
          <w:szCs w:val="24"/>
          <w:lang w:eastAsia="et-EE"/>
        </w:rPr>
        <w:t xml:space="preserve"> ning paneb riigile kohustuse isiku hukkumise või surma korral tagada isiku inimväärikas</w:t>
      </w:r>
      <w:r w:rsidR="00A419B6" w:rsidRPr="00A419B6">
        <w:rPr>
          <w:rFonts w:eastAsia="Times New Roman" w:cs="Times New Roman"/>
          <w:szCs w:val="24"/>
          <w:lang w:eastAsia="da-DK"/>
        </w:rPr>
        <w:t xml:space="preserve"> </w:t>
      </w:r>
      <w:r w:rsidR="00A419B6" w:rsidRPr="00A419B6">
        <w:rPr>
          <w:rFonts w:eastAsia="Times New Roman" w:cs="Times New Roman"/>
          <w:szCs w:val="24"/>
          <w:lang w:eastAsia="et-EE"/>
        </w:rPr>
        <w:t>viimsele teekonnale saatmine.</w:t>
      </w:r>
      <w:r w:rsidR="00247718" w:rsidRPr="00247718">
        <w:t xml:space="preserve"> </w:t>
      </w:r>
    </w:p>
    <w:p w14:paraId="185B468A" w14:textId="77777777" w:rsidR="00A419B6" w:rsidRPr="00A419B6" w:rsidRDefault="00A419B6" w:rsidP="00E06D66">
      <w:pPr>
        <w:rPr>
          <w:rFonts w:eastAsia="Times New Roman" w:cs="Times New Roman"/>
          <w:szCs w:val="24"/>
          <w:lang w:eastAsia="et-EE"/>
        </w:rPr>
      </w:pPr>
    </w:p>
    <w:p w14:paraId="5101AA3E" w14:textId="77777777" w:rsidR="003E713F" w:rsidRDefault="003E713F" w:rsidP="003E713F">
      <w:pPr>
        <w:rPr>
          <w:rFonts w:eastAsia="Times New Roman" w:cs="Times New Roman"/>
          <w:szCs w:val="24"/>
          <w:lang w:eastAsia="da-DK"/>
        </w:rPr>
      </w:pPr>
      <w:r w:rsidRPr="00A419B6">
        <w:rPr>
          <w:rFonts w:eastAsia="Times New Roman" w:cs="Times New Roman"/>
          <w:b/>
          <w:szCs w:val="24"/>
          <w:lang w:eastAsia="et-EE"/>
        </w:rPr>
        <w:t>Lõige 1</w:t>
      </w:r>
      <w:r w:rsidRPr="00A419B6">
        <w:rPr>
          <w:rFonts w:eastAsia="Times New Roman" w:cs="Times New Roman"/>
          <w:szCs w:val="24"/>
          <w:lang w:eastAsia="et-EE"/>
        </w:rPr>
        <w:t xml:space="preserve"> sätestab keelu lõpetada </w:t>
      </w:r>
      <w:r>
        <w:rPr>
          <w:rFonts w:eastAsia="Times New Roman" w:cs="Times New Roman"/>
          <w:szCs w:val="24"/>
          <w:lang w:eastAsia="et-EE"/>
        </w:rPr>
        <w:t>kodanikukohustust täitva</w:t>
      </w:r>
      <w:r w:rsidRPr="00A419B6">
        <w:rPr>
          <w:rFonts w:eastAsia="Times New Roman" w:cs="Times New Roman"/>
          <w:szCs w:val="24"/>
          <w:lang w:eastAsia="et-EE"/>
        </w:rPr>
        <w:t xml:space="preserve"> isikuga tööleping või teenistussuhe põhjusel, et isik täidab </w:t>
      </w:r>
      <w:r>
        <w:rPr>
          <w:rFonts w:eastAsia="Times New Roman" w:cs="Times New Roman"/>
          <w:szCs w:val="24"/>
          <w:lang w:eastAsia="et-EE"/>
        </w:rPr>
        <w:t xml:space="preserve">nimetatud </w:t>
      </w:r>
      <w:r w:rsidRPr="00A419B6">
        <w:rPr>
          <w:rFonts w:eastAsia="Times New Roman" w:cs="Times New Roman"/>
          <w:szCs w:val="24"/>
          <w:lang w:eastAsia="et-EE"/>
        </w:rPr>
        <w:t>kohustust ega tee samal ajal tööd tööandja kasuks. Säte</w:t>
      </w:r>
      <w:r w:rsidRPr="00A419B6">
        <w:rPr>
          <w:rFonts w:eastAsia="Times New Roman" w:cs="Times New Roman"/>
          <w:szCs w:val="24"/>
          <w:lang w:eastAsia="da-DK"/>
        </w:rPr>
        <w:t xml:space="preserve"> ei piira töövõtja õigust teha tööandjale ettepanek töösuhe lõpeta</w:t>
      </w:r>
      <w:r>
        <w:rPr>
          <w:rFonts w:eastAsia="Times New Roman" w:cs="Times New Roman"/>
          <w:szCs w:val="24"/>
          <w:lang w:eastAsia="da-DK"/>
        </w:rPr>
        <w:t>da</w:t>
      </w:r>
      <w:r w:rsidRPr="00A419B6">
        <w:rPr>
          <w:rFonts w:eastAsia="Times New Roman" w:cs="Times New Roman"/>
          <w:szCs w:val="24"/>
          <w:lang w:eastAsia="da-DK"/>
        </w:rPr>
        <w:t xml:space="preserve">. </w:t>
      </w:r>
    </w:p>
    <w:p w14:paraId="7B2FCA73" w14:textId="77777777" w:rsidR="003E713F" w:rsidRPr="00A419B6" w:rsidRDefault="003E713F" w:rsidP="003E713F">
      <w:pPr>
        <w:rPr>
          <w:rFonts w:eastAsia="Times New Roman" w:cs="Times New Roman"/>
          <w:szCs w:val="24"/>
          <w:lang w:eastAsia="da-DK"/>
        </w:rPr>
      </w:pPr>
    </w:p>
    <w:p w14:paraId="2631F2AB" w14:textId="785C972B" w:rsidR="0050626B" w:rsidRDefault="00F23D07" w:rsidP="0050626B">
      <w:pPr>
        <w:rPr>
          <w:rFonts w:eastAsia="Times New Roman" w:cs="Times New Roman"/>
          <w:szCs w:val="24"/>
          <w:lang w:eastAsia="et-EE"/>
        </w:rPr>
      </w:pPr>
      <w:r>
        <w:rPr>
          <w:rFonts w:eastAsia="Times New Roman" w:cs="Times New Roman"/>
          <w:b/>
          <w:szCs w:val="24"/>
          <w:lang w:eastAsia="et-EE"/>
        </w:rPr>
        <w:t xml:space="preserve">Lõike 2 </w:t>
      </w:r>
      <w:r w:rsidR="0050626B" w:rsidRPr="0050626B">
        <w:rPr>
          <w:rFonts w:eastAsia="Times New Roman" w:cs="Times New Roman"/>
          <w:bCs/>
          <w:szCs w:val="24"/>
          <w:lang w:eastAsia="et-EE"/>
        </w:rPr>
        <w:t>kohaselt</w:t>
      </w:r>
      <w:r w:rsidR="00C93E2F">
        <w:rPr>
          <w:rFonts w:eastAsia="Times New Roman" w:cs="Times New Roman"/>
          <w:bCs/>
          <w:szCs w:val="24"/>
          <w:lang w:eastAsia="et-EE"/>
        </w:rPr>
        <w:t>, kui</w:t>
      </w:r>
      <w:r w:rsidR="0050626B" w:rsidRPr="0050626B">
        <w:rPr>
          <w:rFonts w:eastAsia="Times New Roman" w:cs="Times New Roman"/>
          <w:bCs/>
          <w:szCs w:val="24"/>
          <w:lang w:eastAsia="et-EE"/>
        </w:rPr>
        <w:t xml:space="preserve"> </w:t>
      </w:r>
      <w:r w:rsidR="0050626B">
        <w:rPr>
          <w:rFonts w:eastAsia="Times New Roman" w:cs="Times New Roman"/>
          <w:szCs w:val="24"/>
          <w:lang w:eastAsia="et-EE"/>
        </w:rPr>
        <w:t xml:space="preserve">isikul </w:t>
      </w:r>
      <w:r w:rsidR="00C93E2F">
        <w:rPr>
          <w:rFonts w:eastAsia="Times New Roman" w:cs="Times New Roman"/>
          <w:szCs w:val="24"/>
          <w:lang w:eastAsia="et-EE"/>
        </w:rPr>
        <w:t xml:space="preserve">on </w:t>
      </w:r>
      <w:r w:rsidR="0050626B">
        <w:rPr>
          <w:rFonts w:eastAsia="Times New Roman" w:cs="Times New Roman"/>
          <w:szCs w:val="24"/>
          <w:lang w:eastAsia="et-EE"/>
        </w:rPr>
        <w:t xml:space="preserve">näiteks saab vigastada või on haigestunud kodanikukohustust täites, on tal õigus saada õiglast hüvitist (seda </w:t>
      </w:r>
      <w:r w:rsidR="0050626B" w:rsidRPr="002936C8">
        <w:rPr>
          <w:rFonts w:eastAsia="Times New Roman" w:cs="Times New Roman"/>
          <w:szCs w:val="24"/>
          <w:lang w:eastAsia="et-EE"/>
        </w:rPr>
        <w:t xml:space="preserve">reguleerib eelnõu </w:t>
      </w:r>
      <w:r w:rsidR="0050626B" w:rsidRPr="00660087">
        <w:rPr>
          <w:rFonts w:eastAsia="Times New Roman" w:cs="Times New Roman"/>
          <w:szCs w:val="24"/>
          <w:lang w:eastAsia="et-EE"/>
        </w:rPr>
        <w:t>§ 15</w:t>
      </w:r>
      <w:r w:rsidR="00731060" w:rsidRPr="00660087">
        <w:rPr>
          <w:rFonts w:eastAsia="Times New Roman" w:cs="Times New Roman"/>
          <w:szCs w:val="24"/>
          <w:lang w:eastAsia="et-EE"/>
        </w:rPr>
        <w:t>4</w:t>
      </w:r>
      <w:r w:rsidR="0050626B" w:rsidRPr="00660087">
        <w:rPr>
          <w:rFonts w:eastAsia="Times New Roman" w:cs="Times New Roman"/>
          <w:szCs w:val="24"/>
          <w:lang w:eastAsia="et-EE"/>
        </w:rPr>
        <w:t>).</w:t>
      </w:r>
      <w:r w:rsidR="0050626B">
        <w:rPr>
          <w:rFonts w:eastAsia="Times New Roman" w:cs="Times New Roman"/>
          <w:szCs w:val="24"/>
          <w:lang w:eastAsia="et-EE"/>
        </w:rPr>
        <w:t xml:space="preserve"> </w:t>
      </w:r>
    </w:p>
    <w:p w14:paraId="5C3DB756" w14:textId="65374098" w:rsidR="00F23D07" w:rsidRDefault="00F23D07" w:rsidP="00E06D66">
      <w:pPr>
        <w:rPr>
          <w:rFonts w:eastAsia="Times New Roman" w:cs="Times New Roman"/>
          <w:b/>
          <w:szCs w:val="24"/>
          <w:lang w:eastAsia="et-EE"/>
        </w:rPr>
      </w:pPr>
    </w:p>
    <w:p w14:paraId="3722255F" w14:textId="77777777" w:rsidR="0050626B" w:rsidRDefault="0050626B" w:rsidP="0050626B">
      <w:pPr>
        <w:rPr>
          <w:rFonts w:eastAsia="Times New Roman" w:cs="Times New Roman"/>
          <w:szCs w:val="24"/>
          <w:lang w:eastAsia="et-EE"/>
        </w:rPr>
      </w:pPr>
      <w:r w:rsidRPr="005818AE">
        <w:rPr>
          <w:rFonts w:eastAsia="Times New Roman" w:cs="Times New Roman"/>
          <w:b/>
          <w:bCs/>
          <w:szCs w:val="24"/>
          <w:lang w:eastAsia="et-EE"/>
        </w:rPr>
        <w:t>Lõikega 3</w:t>
      </w:r>
      <w:r>
        <w:rPr>
          <w:rFonts w:eastAsia="Times New Roman" w:cs="Times New Roman"/>
          <w:szCs w:val="24"/>
          <w:lang w:eastAsia="et-EE"/>
        </w:rPr>
        <w:t xml:space="preserve"> pannakse kohustatud isikule kohustuseks viivitamata teavitada teda kohustanud isikut asjaoludest, mis võivad takistada kodanikukohustuse täitmist. </w:t>
      </w:r>
    </w:p>
    <w:p w14:paraId="27F99A39" w14:textId="77777777" w:rsidR="00A419B6" w:rsidRPr="00A419B6" w:rsidRDefault="00A419B6" w:rsidP="00E06D66">
      <w:pPr>
        <w:rPr>
          <w:rFonts w:eastAsia="Times New Roman" w:cs="Times New Roman"/>
          <w:szCs w:val="24"/>
          <w:lang w:eastAsia="et-EE"/>
        </w:rPr>
      </w:pPr>
    </w:p>
    <w:p w14:paraId="252B7760" w14:textId="6790CECA" w:rsidR="0092003C" w:rsidRDefault="00A419B6" w:rsidP="00E06D66">
      <w:pPr>
        <w:rPr>
          <w:rFonts w:eastAsia="Times New Roman" w:cs="Times New Roman"/>
          <w:szCs w:val="24"/>
          <w:lang w:eastAsia="et-EE"/>
        </w:rPr>
      </w:pPr>
      <w:r w:rsidRPr="00A419B6">
        <w:rPr>
          <w:rFonts w:eastAsia="Times New Roman" w:cs="Times New Roman"/>
          <w:b/>
          <w:szCs w:val="24"/>
          <w:lang w:eastAsia="et-EE"/>
        </w:rPr>
        <w:t xml:space="preserve">Lõige </w:t>
      </w:r>
      <w:r w:rsidR="003E713F">
        <w:rPr>
          <w:rFonts w:eastAsia="Times New Roman" w:cs="Times New Roman"/>
          <w:b/>
          <w:szCs w:val="24"/>
          <w:lang w:eastAsia="et-EE"/>
        </w:rPr>
        <w:t>4</w:t>
      </w:r>
      <w:r w:rsidRPr="00A419B6">
        <w:rPr>
          <w:rFonts w:eastAsia="Times New Roman" w:cs="Times New Roman"/>
          <w:szCs w:val="24"/>
          <w:lang w:eastAsia="et-EE"/>
        </w:rPr>
        <w:t xml:space="preserve"> annab õiguse, et kohustuse täitmisel hukkumise või saadud vigastuse või haiges‎tumise tagajärjel saabunud surma korral korraldab riik isiku matused või katab isiku matuse </w:t>
      </w:r>
      <w:r w:rsidR="005818AE" w:rsidRPr="00A419B6">
        <w:rPr>
          <w:rFonts w:eastAsia="Times New Roman" w:cs="Times New Roman"/>
          <w:szCs w:val="24"/>
          <w:lang w:eastAsia="et-EE"/>
        </w:rPr>
        <w:t>korraldamise</w:t>
      </w:r>
      <w:r w:rsidRPr="00A419B6">
        <w:rPr>
          <w:rFonts w:eastAsia="Times New Roman" w:cs="Times New Roman"/>
          <w:szCs w:val="24"/>
          <w:lang w:eastAsia="et-EE"/>
        </w:rPr>
        <w:t xml:space="preserve"> kulud.‎</w:t>
      </w:r>
      <w:r w:rsidR="006D0D9F" w:rsidRPr="006D0D9F">
        <w:rPr>
          <w:rFonts w:eastAsia="Times New Roman" w:cs="Times New Roman"/>
          <w:szCs w:val="24"/>
          <w:lang w:eastAsia="et-EE"/>
        </w:rPr>
        <w:t xml:space="preserve"> </w:t>
      </w:r>
      <w:r w:rsidR="006D0D9F">
        <w:rPr>
          <w:rFonts w:eastAsia="Times New Roman" w:cs="Times New Roman"/>
          <w:szCs w:val="24"/>
          <w:lang w:eastAsia="et-EE"/>
        </w:rPr>
        <w:t>Kaetakse</w:t>
      </w:r>
      <w:r w:rsidR="006D0D9F" w:rsidRPr="00247718">
        <w:rPr>
          <w:rFonts w:eastAsia="Times New Roman" w:cs="Times New Roman"/>
          <w:szCs w:val="24"/>
          <w:lang w:eastAsia="et-EE"/>
        </w:rPr>
        <w:t xml:space="preserve"> surnu transportimise, tuhastamise või matmise ja leinatalituse kulud</w:t>
      </w:r>
      <w:r w:rsidR="006D0D9F">
        <w:rPr>
          <w:rFonts w:eastAsia="Times New Roman" w:cs="Times New Roman"/>
          <w:szCs w:val="24"/>
          <w:lang w:eastAsia="et-EE"/>
        </w:rPr>
        <w:t xml:space="preserve"> (sarnaselt </w:t>
      </w:r>
      <w:r w:rsidR="00AF3C01">
        <w:rPr>
          <w:rFonts w:eastAsia="Times New Roman" w:cs="Times New Roman"/>
          <w:szCs w:val="24"/>
          <w:lang w:eastAsia="et-EE"/>
        </w:rPr>
        <w:t>HOS</w:t>
      </w:r>
      <w:r w:rsidR="00AB239A">
        <w:rPr>
          <w:rFonts w:eastAsia="Times New Roman" w:cs="Times New Roman"/>
          <w:szCs w:val="24"/>
          <w:lang w:eastAsia="et-EE"/>
        </w:rPr>
        <w:t>i</w:t>
      </w:r>
      <w:r w:rsidR="00AF3C01">
        <w:rPr>
          <w:rFonts w:eastAsia="Times New Roman" w:cs="Times New Roman"/>
          <w:szCs w:val="24"/>
          <w:lang w:eastAsia="et-EE"/>
        </w:rPr>
        <w:t xml:space="preserve"> §</w:t>
      </w:r>
      <w:r w:rsidR="006D0D9F">
        <w:rPr>
          <w:rFonts w:eastAsia="Times New Roman" w:cs="Times New Roman"/>
          <w:szCs w:val="24"/>
          <w:lang w:eastAsia="et-EE"/>
        </w:rPr>
        <w:t xml:space="preserve"> 44 </w:t>
      </w:r>
      <w:r w:rsidR="0068599B">
        <w:rPr>
          <w:rFonts w:eastAsia="Times New Roman" w:cs="Times New Roman"/>
          <w:szCs w:val="24"/>
          <w:lang w:eastAsia="et-EE"/>
        </w:rPr>
        <w:t xml:space="preserve">lõikega </w:t>
      </w:r>
      <w:r w:rsidR="006D0D9F">
        <w:rPr>
          <w:rFonts w:eastAsia="Times New Roman" w:cs="Times New Roman"/>
          <w:szCs w:val="24"/>
          <w:lang w:eastAsia="et-EE"/>
        </w:rPr>
        <w:t>3 ning ATS</w:t>
      </w:r>
      <w:r w:rsidR="00AB239A">
        <w:rPr>
          <w:rFonts w:eastAsia="Times New Roman" w:cs="Times New Roman"/>
          <w:szCs w:val="24"/>
          <w:lang w:eastAsia="et-EE"/>
        </w:rPr>
        <w:t>i</w:t>
      </w:r>
      <w:r w:rsidR="006D0D9F">
        <w:rPr>
          <w:rFonts w:eastAsia="Times New Roman" w:cs="Times New Roman"/>
          <w:szCs w:val="24"/>
          <w:lang w:eastAsia="et-EE"/>
        </w:rPr>
        <w:t xml:space="preserve"> § 49 </w:t>
      </w:r>
      <w:r w:rsidR="0068599B">
        <w:rPr>
          <w:rFonts w:eastAsia="Times New Roman" w:cs="Times New Roman"/>
          <w:szCs w:val="24"/>
          <w:lang w:eastAsia="et-EE"/>
        </w:rPr>
        <w:t xml:space="preserve">lõikega </w:t>
      </w:r>
      <w:r w:rsidR="006D0D9F">
        <w:rPr>
          <w:rFonts w:eastAsia="Times New Roman" w:cs="Times New Roman"/>
          <w:szCs w:val="24"/>
          <w:lang w:eastAsia="et-EE"/>
        </w:rPr>
        <w:t>4).</w:t>
      </w:r>
    </w:p>
    <w:p w14:paraId="606A12F6" w14:textId="33E85F80" w:rsidR="00EC435B" w:rsidRDefault="00EC435B" w:rsidP="00E06D66">
      <w:pPr>
        <w:shd w:val="clear" w:color="auto" w:fill="FFFFFF"/>
        <w:outlineLvl w:val="2"/>
        <w:rPr>
          <w:rFonts w:eastAsia="Times New Roman" w:cs="Times New Roman"/>
          <w:b/>
          <w:bCs/>
          <w:color w:val="000000"/>
          <w:szCs w:val="24"/>
          <w:lang w:eastAsia="et-EE"/>
        </w:rPr>
      </w:pPr>
    </w:p>
    <w:p w14:paraId="4D9B217B" w14:textId="39B47892" w:rsidR="00A419B6" w:rsidRDefault="003413B8" w:rsidP="00E06D66">
      <w:pPr>
        <w:pStyle w:val="Pealkiri1"/>
        <w:contextualSpacing w:val="0"/>
      </w:pPr>
      <w:bookmarkStart w:id="292" w:name="_Toc128400367"/>
      <w:bookmarkStart w:id="293" w:name="_Toc199403384"/>
      <w:r w:rsidRPr="003413B8">
        <w:t xml:space="preserve">§ </w:t>
      </w:r>
      <w:r w:rsidR="00EF327A">
        <w:t>1</w:t>
      </w:r>
      <w:r w:rsidR="00731060">
        <w:t>12</w:t>
      </w:r>
      <w:r w:rsidRPr="003413B8">
        <w:t>. Kodanikukohustuse täitmise lõppemine</w:t>
      </w:r>
      <w:bookmarkEnd w:id="292"/>
      <w:bookmarkEnd w:id="293"/>
    </w:p>
    <w:p w14:paraId="79DF1C30" w14:textId="77777777" w:rsidR="005818AE" w:rsidRPr="00C80302" w:rsidRDefault="005818AE" w:rsidP="00E06D66">
      <w:pPr>
        <w:rPr>
          <w:rFonts w:eastAsia="Times New Roman" w:cs="Times New Roman"/>
          <w:b/>
          <w:szCs w:val="24"/>
          <w:lang w:eastAsia="da-DK"/>
        </w:rPr>
      </w:pPr>
    </w:p>
    <w:p w14:paraId="536041B3" w14:textId="5E5381F8" w:rsidR="00A419B6" w:rsidRPr="00A419B6" w:rsidRDefault="005818AE" w:rsidP="00E06D66">
      <w:pPr>
        <w:rPr>
          <w:rFonts w:eastAsia="Times New Roman" w:cs="Times New Roman"/>
          <w:szCs w:val="24"/>
          <w:lang w:eastAsia="da-DK"/>
        </w:rPr>
      </w:pPr>
      <w:r w:rsidRPr="005818AE">
        <w:rPr>
          <w:rFonts w:eastAsia="Times New Roman" w:cs="Times New Roman"/>
          <w:b/>
          <w:bCs/>
          <w:szCs w:val="24"/>
          <w:lang w:eastAsia="da-DK"/>
        </w:rPr>
        <w:t xml:space="preserve">Paragrahvis </w:t>
      </w:r>
      <w:r w:rsidR="00EF327A">
        <w:rPr>
          <w:rFonts w:eastAsia="Times New Roman" w:cs="Times New Roman"/>
          <w:b/>
          <w:bCs/>
          <w:szCs w:val="24"/>
          <w:lang w:eastAsia="da-DK"/>
        </w:rPr>
        <w:t>1</w:t>
      </w:r>
      <w:r w:rsidR="00731060">
        <w:rPr>
          <w:rFonts w:eastAsia="Times New Roman" w:cs="Times New Roman"/>
          <w:b/>
          <w:bCs/>
          <w:szCs w:val="24"/>
          <w:lang w:eastAsia="da-DK"/>
        </w:rPr>
        <w:t>12</w:t>
      </w:r>
      <w:r w:rsidR="003F375C">
        <w:rPr>
          <w:rFonts w:eastAsia="Times New Roman" w:cs="Times New Roman"/>
          <w:b/>
          <w:bCs/>
          <w:szCs w:val="24"/>
          <w:lang w:eastAsia="da-DK"/>
        </w:rPr>
        <w:t xml:space="preserve"> </w:t>
      </w:r>
      <w:r w:rsidR="00A419B6" w:rsidRPr="00A419B6">
        <w:rPr>
          <w:rFonts w:eastAsia="Times New Roman" w:cs="Times New Roman"/>
          <w:szCs w:val="24"/>
          <w:lang w:eastAsia="da-DK"/>
        </w:rPr>
        <w:t>sätestatak</w:t>
      </w:r>
      <w:r>
        <w:rPr>
          <w:rFonts w:eastAsia="Times New Roman" w:cs="Times New Roman"/>
          <w:szCs w:val="24"/>
          <w:lang w:eastAsia="da-DK"/>
        </w:rPr>
        <w:t>s</w:t>
      </w:r>
      <w:r w:rsidR="00A419B6" w:rsidRPr="00A419B6">
        <w:rPr>
          <w:rFonts w:eastAsia="Times New Roman" w:cs="Times New Roman"/>
          <w:szCs w:val="24"/>
          <w:lang w:eastAsia="da-DK"/>
        </w:rPr>
        <w:t xml:space="preserve">e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lõppemise alused. Eelnõu kohaselt lõpeb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täitmine </w:t>
      </w:r>
      <w:r w:rsidR="00A65030">
        <w:rPr>
          <w:rFonts w:eastAsia="Times New Roman" w:cs="Times New Roman"/>
          <w:szCs w:val="24"/>
          <w:lang w:eastAsia="da-DK"/>
        </w:rPr>
        <w:t>eelkõige kriisiolukorra lõppemisega, aga ka selle täitmiseks määratud</w:t>
      </w:r>
      <w:r w:rsidR="00A419B6" w:rsidRPr="00A419B6">
        <w:rPr>
          <w:rFonts w:eastAsia="Times New Roman" w:cs="Times New Roman"/>
          <w:szCs w:val="24"/>
          <w:lang w:eastAsia="da-DK"/>
        </w:rPr>
        <w:t xml:space="preserve"> tähtaja möödumisel</w:t>
      </w:r>
      <w:r w:rsidR="00A65030">
        <w:rPr>
          <w:rFonts w:eastAsia="Times New Roman" w:cs="Times New Roman"/>
          <w:szCs w:val="24"/>
          <w:lang w:eastAsia="da-DK"/>
        </w:rPr>
        <w:t xml:space="preserve">, </w:t>
      </w:r>
      <w:r w:rsidR="00A419B6" w:rsidRPr="00A419B6">
        <w:rPr>
          <w:rFonts w:eastAsia="Times New Roman" w:cs="Times New Roman"/>
          <w:szCs w:val="24"/>
          <w:lang w:eastAsia="da-DK"/>
        </w:rPr>
        <w:t>olenemata sellest, kas töö iseenesest sai te</w:t>
      </w:r>
      <w:r w:rsidR="0002360B">
        <w:rPr>
          <w:rFonts w:eastAsia="Times New Roman" w:cs="Times New Roman"/>
          <w:szCs w:val="24"/>
          <w:lang w:eastAsia="da-DK"/>
        </w:rPr>
        <w:t>h</w:t>
      </w:r>
      <w:r w:rsidR="00A419B6" w:rsidRPr="00A419B6">
        <w:rPr>
          <w:rFonts w:eastAsia="Times New Roman" w:cs="Times New Roman"/>
          <w:szCs w:val="24"/>
          <w:lang w:eastAsia="da-DK"/>
        </w:rPr>
        <w:t xml:space="preserve">tud või mitte. </w:t>
      </w:r>
      <w:r w:rsidR="00A419B6" w:rsidRPr="002936C8">
        <w:rPr>
          <w:rFonts w:eastAsia="Times New Roman" w:cs="Times New Roman"/>
          <w:szCs w:val="24"/>
          <w:lang w:eastAsia="da-DK"/>
        </w:rPr>
        <w:t xml:space="preserve">Kui ei ole määratud kohustuse </w:t>
      </w:r>
      <w:r w:rsidRPr="002936C8">
        <w:rPr>
          <w:rFonts w:eastAsia="Times New Roman" w:cs="Times New Roman"/>
          <w:szCs w:val="24"/>
          <w:lang w:eastAsia="da-DK"/>
        </w:rPr>
        <w:t xml:space="preserve">täitmise </w:t>
      </w:r>
      <w:r w:rsidR="00A419B6" w:rsidRPr="002936C8">
        <w:rPr>
          <w:rFonts w:eastAsia="Times New Roman" w:cs="Times New Roman"/>
          <w:szCs w:val="24"/>
          <w:lang w:eastAsia="da-DK"/>
        </w:rPr>
        <w:t xml:space="preserve">tähtaega, siis piiritleb tähtaja eelnõu § </w:t>
      </w:r>
      <w:r w:rsidR="00DF39EB" w:rsidRPr="002936C8">
        <w:rPr>
          <w:rFonts w:eastAsia="Times New Roman" w:cs="Times New Roman"/>
          <w:szCs w:val="24"/>
          <w:lang w:eastAsia="da-DK"/>
        </w:rPr>
        <w:t>10</w:t>
      </w:r>
      <w:r w:rsidR="00881170">
        <w:rPr>
          <w:rFonts w:eastAsia="Times New Roman" w:cs="Times New Roman"/>
          <w:szCs w:val="24"/>
          <w:lang w:eastAsia="da-DK"/>
        </w:rPr>
        <w:t>9</w:t>
      </w:r>
      <w:r w:rsidR="00A419B6" w:rsidRPr="002936C8">
        <w:rPr>
          <w:rFonts w:eastAsia="Times New Roman" w:cs="Times New Roman"/>
          <w:szCs w:val="24"/>
          <w:lang w:eastAsia="da-DK"/>
        </w:rPr>
        <w:t xml:space="preserve"> lõikes </w:t>
      </w:r>
      <w:r w:rsidRPr="002936C8">
        <w:rPr>
          <w:rFonts w:eastAsia="Times New Roman" w:cs="Times New Roman"/>
          <w:szCs w:val="24"/>
          <w:lang w:eastAsia="da-DK"/>
        </w:rPr>
        <w:t>3</w:t>
      </w:r>
      <w:r w:rsidR="00A419B6" w:rsidRPr="002936C8">
        <w:rPr>
          <w:rFonts w:eastAsia="Times New Roman" w:cs="Times New Roman"/>
          <w:szCs w:val="24"/>
          <w:lang w:eastAsia="da-DK"/>
        </w:rPr>
        <w:t xml:space="preserve"> ettenähtud 48-tunnine ajaline piirang. </w:t>
      </w:r>
      <w:r w:rsidR="005C149C" w:rsidRPr="002936C8">
        <w:rPr>
          <w:rFonts w:eastAsia="Times New Roman" w:cs="Times New Roman"/>
          <w:szCs w:val="24"/>
          <w:lang w:eastAsia="da-DK"/>
        </w:rPr>
        <w:t>48</w:t>
      </w:r>
      <w:r w:rsidR="00801778" w:rsidRPr="002936C8">
        <w:rPr>
          <w:rFonts w:eastAsia="Times New Roman" w:cs="Times New Roman"/>
          <w:szCs w:val="24"/>
          <w:lang w:eastAsia="da-DK"/>
        </w:rPr>
        <w:t>-</w:t>
      </w:r>
      <w:r w:rsidR="005C149C" w:rsidRPr="002936C8">
        <w:rPr>
          <w:rFonts w:eastAsia="Times New Roman" w:cs="Times New Roman"/>
          <w:szCs w:val="24"/>
          <w:lang w:eastAsia="da-DK"/>
        </w:rPr>
        <w:t>tunnine piirang on ühekordselt rakend</w:t>
      </w:r>
      <w:r w:rsidR="005C149C">
        <w:rPr>
          <w:rFonts w:eastAsia="Times New Roman" w:cs="Times New Roman"/>
          <w:szCs w:val="24"/>
          <w:lang w:eastAsia="da-DK"/>
        </w:rPr>
        <w:t xml:space="preserve">atava, mitte kogu kriisiolukorra vältel. </w:t>
      </w:r>
      <w:r w:rsidR="00A419B6" w:rsidRPr="00A419B6">
        <w:rPr>
          <w:rFonts w:eastAsia="Times New Roman" w:cs="Times New Roman"/>
          <w:szCs w:val="24"/>
          <w:lang w:eastAsia="da-DK"/>
        </w:rPr>
        <w:t xml:space="preserve">Sätte eesmärk on ühelt poolt anda isikule kindlus ja selgus, kui kaua ta võib olla hõivatud, ning teiselt poolt anda tööandjatele teavet töötajate hõivatuse kohta põhitöövälise tegevusega.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täitmine lõpeb ka kohustuse panija või tema volitatud isiku otsusega. Otsus võidakse isikule </w:t>
      </w:r>
      <w:r w:rsidR="007806F8">
        <w:rPr>
          <w:rFonts w:eastAsia="Times New Roman" w:cs="Times New Roman"/>
          <w:szCs w:val="24"/>
          <w:lang w:eastAsia="da-DK"/>
        </w:rPr>
        <w:t>teatavaks teha</w:t>
      </w:r>
      <w:r w:rsidR="00A419B6" w:rsidRPr="00A419B6">
        <w:rPr>
          <w:rFonts w:eastAsia="Times New Roman" w:cs="Times New Roman"/>
          <w:szCs w:val="24"/>
          <w:lang w:eastAsia="da-DK"/>
        </w:rPr>
        <w:t xml:space="preserve"> suuliselt või kirjalikult, lähtudes </w:t>
      </w:r>
      <w:r>
        <w:rPr>
          <w:rFonts w:eastAsia="Times New Roman" w:cs="Times New Roman"/>
          <w:szCs w:val="24"/>
          <w:lang w:eastAsia="da-DK"/>
        </w:rPr>
        <w:t>kriisiolukorra</w:t>
      </w:r>
      <w:r w:rsidR="00733E74">
        <w:rPr>
          <w:rFonts w:eastAsia="Times New Roman" w:cs="Times New Roman"/>
          <w:szCs w:val="24"/>
          <w:lang w:eastAsia="da-DK"/>
        </w:rPr>
        <w:t xml:space="preserve"> ajal</w:t>
      </w:r>
      <w:r w:rsidR="000E7572">
        <w:rPr>
          <w:rFonts w:eastAsia="Times New Roman" w:cs="Times New Roman"/>
          <w:szCs w:val="24"/>
          <w:lang w:eastAsia="da-DK"/>
        </w:rPr>
        <w:t xml:space="preserve"> </w:t>
      </w:r>
      <w:r w:rsidR="00A419B6" w:rsidRPr="00A419B6">
        <w:rPr>
          <w:rFonts w:eastAsia="Times New Roman" w:cs="Times New Roman"/>
          <w:szCs w:val="24"/>
          <w:lang w:eastAsia="da-DK"/>
        </w:rPr>
        <w:t xml:space="preserve">haldusakti vormistamise nõuetest. </w:t>
      </w:r>
      <w:r>
        <w:rPr>
          <w:rFonts w:eastAsia="Times New Roman" w:cs="Times New Roman"/>
          <w:szCs w:val="24"/>
          <w:lang w:eastAsia="da-DK"/>
        </w:rPr>
        <w:t>K</w:t>
      </w:r>
      <w:r w:rsidR="00A419B6" w:rsidRPr="00A419B6">
        <w:rPr>
          <w:rFonts w:eastAsia="Times New Roman" w:cs="Times New Roman"/>
          <w:szCs w:val="24"/>
          <w:lang w:eastAsia="da-DK"/>
        </w:rPr>
        <w:t xml:space="preserve">ohustuse panija peab </w:t>
      </w:r>
      <w:r w:rsidR="007806F8">
        <w:rPr>
          <w:rFonts w:eastAsia="Times New Roman" w:cs="Times New Roman"/>
          <w:szCs w:val="24"/>
          <w:lang w:eastAsia="da-DK"/>
        </w:rPr>
        <w:t>tagama, et</w:t>
      </w:r>
      <w:r w:rsidR="00A419B6" w:rsidRPr="00A419B6">
        <w:rPr>
          <w:rFonts w:eastAsia="Times New Roman" w:cs="Times New Roman"/>
          <w:szCs w:val="24"/>
          <w:lang w:eastAsia="da-DK"/>
        </w:rPr>
        <w:t xml:space="preserve"> isik</w:t>
      </w:r>
      <w:r w:rsidR="007806F8">
        <w:rPr>
          <w:rFonts w:eastAsia="Times New Roman" w:cs="Times New Roman"/>
          <w:szCs w:val="24"/>
          <w:lang w:eastAsia="da-DK"/>
        </w:rPr>
        <w:t xml:space="preserve"> enam</w:t>
      </w:r>
      <w:r>
        <w:rPr>
          <w:rFonts w:eastAsia="Times New Roman" w:cs="Times New Roman"/>
          <w:szCs w:val="24"/>
          <w:lang w:eastAsia="da-DK"/>
        </w:rPr>
        <w:t xml:space="preserve"> </w:t>
      </w:r>
      <w:r w:rsidR="00A419B6" w:rsidRPr="00A419B6">
        <w:rPr>
          <w:rFonts w:eastAsia="Times New Roman" w:cs="Times New Roman"/>
          <w:szCs w:val="24"/>
          <w:lang w:eastAsia="da-DK"/>
        </w:rPr>
        <w:t>kohustus</w:t>
      </w:r>
      <w:r w:rsidR="007806F8">
        <w:rPr>
          <w:rFonts w:eastAsia="Times New Roman" w:cs="Times New Roman"/>
          <w:szCs w:val="24"/>
          <w:lang w:eastAsia="da-DK"/>
        </w:rPr>
        <w:t>t ei</w:t>
      </w:r>
      <w:r w:rsidR="00A419B6" w:rsidRPr="00A419B6">
        <w:rPr>
          <w:rFonts w:eastAsia="Times New Roman" w:cs="Times New Roman"/>
          <w:szCs w:val="24"/>
          <w:lang w:eastAsia="da-DK"/>
        </w:rPr>
        <w:t xml:space="preserve"> täi</w:t>
      </w:r>
      <w:r w:rsidR="007806F8">
        <w:rPr>
          <w:rFonts w:eastAsia="Times New Roman" w:cs="Times New Roman"/>
          <w:szCs w:val="24"/>
          <w:lang w:eastAsia="da-DK"/>
        </w:rPr>
        <w:t>daks</w:t>
      </w:r>
      <w:r w:rsidR="00A419B6" w:rsidRPr="00A419B6">
        <w:rPr>
          <w:rFonts w:eastAsia="Times New Roman" w:cs="Times New Roman"/>
          <w:szCs w:val="24"/>
          <w:lang w:eastAsia="da-DK"/>
        </w:rPr>
        <w:t xml:space="preserve">, kui </w:t>
      </w:r>
      <w:r>
        <w:rPr>
          <w:rFonts w:eastAsia="Times New Roman" w:cs="Times New Roman"/>
          <w:szCs w:val="24"/>
          <w:lang w:eastAsia="da-DK"/>
        </w:rPr>
        <w:t>selle</w:t>
      </w:r>
      <w:r w:rsidR="00A419B6" w:rsidRPr="00A419B6">
        <w:rPr>
          <w:rFonts w:eastAsia="Times New Roman" w:cs="Times New Roman"/>
          <w:szCs w:val="24"/>
          <w:lang w:eastAsia="da-DK"/>
        </w:rPr>
        <w:t xml:space="preserve"> täitmine ei ole enam vajalik või ülesanne on täidetud. </w:t>
      </w:r>
    </w:p>
    <w:p w14:paraId="2EC55DF3" w14:textId="77777777" w:rsidR="00A419B6" w:rsidRPr="00A419B6" w:rsidRDefault="00A419B6" w:rsidP="00E06D66">
      <w:pPr>
        <w:rPr>
          <w:rFonts w:eastAsia="Times New Roman" w:cs="Times New Roman"/>
          <w:szCs w:val="24"/>
          <w:lang w:eastAsia="da-DK"/>
        </w:rPr>
      </w:pPr>
    </w:p>
    <w:p w14:paraId="64B1F8A9" w14:textId="54DD777E" w:rsidR="00A419B6" w:rsidRPr="00A419B6" w:rsidRDefault="00A419B6" w:rsidP="00E06D66">
      <w:pPr>
        <w:rPr>
          <w:rFonts w:eastAsia="Times New Roman" w:cs="Times New Roman"/>
          <w:szCs w:val="24"/>
          <w:lang w:eastAsia="da-DK"/>
        </w:rPr>
      </w:pPr>
      <w:r w:rsidRPr="00A419B6">
        <w:rPr>
          <w:rFonts w:eastAsia="Times New Roman" w:cs="Times New Roman"/>
          <w:szCs w:val="24"/>
          <w:lang w:eastAsia="da-DK"/>
        </w:rPr>
        <w:t xml:space="preserve">Isiku surma korral loetakse </w:t>
      </w:r>
      <w:r w:rsidR="005818AE">
        <w:rPr>
          <w:rFonts w:eastAsia="Times New Roman" w:cs="Times New Roman"/>
          <w:szCs w:val="24"/>
          <w:lang w:eastAsia="da-DK"/>
        </w:rPr>
        <w:t>kodanikukohustus</w:t>
      </w:r>
      <w:r w:rsidRPr="00A419B6">
        <w:rPr>
          <w:rFonts w:eastAsia="Times New Roman" w:cs="Times New Roman"/>
          <w:szCs w:val="24"/>
          <w:lang w:eastAsia="da-DK"/>
        </w:rPr>
        <w:t xml:space="preserve"> lõppenuks, kuivõrd </w:t>
      </w:r>
      <w:r w:rsidR="005818AE">
        <w:rPr>
          <w:rFonts w:eastAsia="Times New Roman" w:cs="Times New Roman"/>
          <w:szCs w:val="24"/>
          <w:lang w:eastAsia="da-DK"/>
        </w:rPr>
        <w:t>see</w:t>
      </w:r>
      <w:r w:rsidRPr="00A419B6">
        <w:rPr>
          <w:rFonts w:eastAsia="Times New Roman" w:cs="Times New Roman"/>
          <w:szCs w:val="24"/>
          <w:lang w:eastAsia="da-DK"/>
        </w:rPr>
        <w:t xml:space="preserve"> on lahutamatult seotud isikuga, kellele kohustus pandi.</w:t>
      </w:r>
    </w:p>
    <w:p w14:paraId="74A47ADA" w14:textId="77777777" w:rsidR="00EC435B" w:rsidRPr="000727D9" w:rsidRDefault="00EC435B" w:rsidP="00E06D66">
      <w:pPr>
        <w:jc w:val="center"/>
        <w:rPr>
          <w:b/>
          <w:bCs/>
          <w:lang w:eastAsia="et-EE"/>
        </w:rPr>
      </w:pPr>
    </w:p>
    <w:p w14:paraId="1D6BB681" w14:textId="77777777" w:rsidR="00EC435B" w:rsidRPr="000727D9" w:rsidRDefault="00EC435B" w:rsidP="00E06D66">
      <w:pPr>
        <w:jc w:val="center"/>
        <w:rPr>
          <w:b/>
          <w:bCs/>
          <w:lang w:eastAsia="et-EE"/>
        </w:rPr>
      </w:pPr>
    </w:p>
    <w:p w14:paraId="783D7641" w14:textId="77777777" w:rsidR="006213E3" w:rsidRPr="000727D9" w:rsidRDefault="006213E3" w:rsidP="00E06D66">
      <w:pPr>
        <w:jc w:val="center"/>
        <w:rPr>
          <w:b/>
          <w:bCs/>
          <w:lang w:eastAsia="et-EE"/>
        </w:rPr>
      </w:pPr>
      <w:r w:rsidRPr="000727D9">
        <w:rPr>
          <w:b/>
          <w:bCs/>
          <w:lang w:eastAsia="et-EE"/>
        </w:rPr>
        <w:t>4. jagu</w:t>
      </w:r>
    </w:p>
    <w:p w14:paraId="7A355A96" w14:textId="2FCCF54B" w:rsidR="006213E3" w:rsidRPr="000727D9" w:rsidRDefault="006213E3" w:rsidP="00E06D66">
      <w:pPr>
        <w:jc w:val="center"/>
        <w:rPr>
          <w:b/>
          <w:bCs/>
          <w:lang w:eastAsia="et-EE"/>
        </w:rPr>
      </w:pPr>
      <w:r w:rsidRPr="000727D9">
        <w:rPr>
          <w:b/>
          <w:bCs/>
          <w:lang w:eastAsia="et-EE"/>
        </w:rPr>
        <w:t>Asja sundkasutus ja asja sundvõõrandamine</w:t>
      </w:r>
    </w:p>
    <w:p w14:paraId="570ABE8A" w14:textId="025C0C26" w:rsidR="00F0315B" w:rsidRDefault="00F0315B" w:rsidP="00E06D66">
      <w:pPr>
        <w:shd w:val="clear" w:color="auto" w:fill="FFFFFF"/>
        <w:jc w:val="center"/>
        <w:outlineLvl w:val="2"/>
        <w:rPr>
          <w:rFonts w:eastAsia="Times New Roman" w:cs="Times New Roman"/>
          <w:b/>
          <w:bCs/>
          <w:color w:val="000000"/>
          <w:szCs w:val="24"/>
          <w:lang w:eastAsia="et-EE"/>
        </w:rPr>
      </w:pPr>
    </w:p>
    <w:p w14:paraId="638253F0" w14:textId="4D7E88D6" w:rsidR="00444F82" w:rsidRPr="00B653BB" w:rsidRDefault="00444F82" w:rsidP="00E06D66">
      <w:pPr>
        <w:pStyle w:val="Pealkiri1"/>
        <w:contextualSpacing w:val="0"/>
      </w:pPr>
      <w:bookmarkStart w:id="294" w:name="_Toc128400368"/>
      <w:bookmarkStart w:id="295" w:name="_Toc199403385"/>
      <w:r w:rsidRPr="00B653BB">
        <w:t xml:space="preserve">§ </w:t>
      </w:r>
      <w:r w:rsidR="00EF327A" w:rsidRPr="00B653BB">
        <w:t>1</w:t>
      </w:r>
      <w:r w:rsidR="0022366F">
        <w:t>1</w:t>
      </w:r>
      <w:r w:rsidR="00731060">
        <w:t>3</w:t>
      </w:r>
      <w:r w:rsidRPr="00B653BB">
        <w:t>. Asja sundkasutusse võtmine ja sundvõõrandamine</w:t>
      </w:r>
      <w:bookmarkEnd w:id="294"/>
      <w:bookmarkEnd w:id="295"/>
    </w:p>
    <w:p w14:paraId="014D1777" w14:textId="77777777" w:rsidR="00444F82" w:rsidRPr="0079088B" w:rsidRDefault="00444F82" w:rsidP="00E06D66">
      <w:pPr>
        <w:rPr>
          <w:lang w:eastAsia="da-DK"/>
        </w:rPr>
      </w:pPr>
    </w:p>
    <w:p w14:paraId="6559CBFF" w14:textId="58FBC8F7" w:rsidR="008C5C42" w:rsidRDefault="003207A5" w:rsidP="00E06D66">
      <w:pPr>
        <w:rPr>
          <w:color w:val="000000"/>
          <w:lang w:eastAsia="et-EE"/>
        </w:rPr>
      </w:pPr>
      <w:r w:rsidRPr="003207A5">
        <w:rPr>
          <w:color w:val="000000"/>
          <w:lang w:eastAsia="et-EE"/>
        </w:rPr>
        <w:t xml:space="preserve">Asja sundkasutusse võtmise ja sundvõõrandamise </w:t>
      </w:r>
      <w:r>
        <w:rPr>
          <w:color w:val="000000"/>
          <w:lang w:eastAsia="et-EE"/>
        </w:rPr>
        <w:t xml:space="preserve">regulatsioon on suures osas sama, mis </w:t>
      </w:r>
      <w:r w:rsidR="00AB33A8">
        <w:rPr>
          <w:color w:val="000000"/>
          <w:lang w:eastAsia="et-EE"/>
        </w:rPr>
        <w:t xml:space="preserve">on sätestatud </w:t>
      </w:r>
      <w:r>
        <w:rPr>
          <w:color w:val="000000"/>
          <w:lang w:eastAsia="et-EE"/>
        </w:rPr>
        <w:t xml:space="preserve">RiKSi </w:t>
      </w:r>
      <w:r w:rsidR="006F17BE">
        <w:rPr>
          <w:color w:val="000000"/>
          <w:lang w:eastAsia="et-EE"/>
        </w:rPr>
        <w:t>5</w:t>
      </w:r>
      <w:r w:rsidR="00AB33A8">
        <w:rPr>
          <w:color w:val="000000"/>
          <w:lang w:eastAsia="et-EE"/>
        </w:rPr>
        <w:t>.</w:t>
      </w:r>
      <w:r w:rsidR="006F17BE">
        <w:rPr>
          <w:color w:val="000000"/>
          <w:lang w:eastAsia="et-EE"/>
        </w:rPr>
        <w:t xml:space="preserve"> peatüki 3. ja</w:t>
      </w:r>
      <w:r w:rsidR="00AB33A8">
        <w:rPr>
          <w:color w:val="000000"/>
          <w:lang w:eastAsia="et-EE"/>
        </w:rPr>
        <w:t>os</w:t>
      </w:r>
      <w:r w:rsidR="00A71091">
        <w:rPr>
          <w:color w:val="000000"/>
          <w:lang w:eastAsia="et-EE"/>
        </w:rPr>
        <w:t xml:space="preserve"> ja HOS</w:t>
      </w:r>
      <w:r w:rsidR="005E58A9">
        <w:rPr>
          <w:color w:val="000000"/>
          <w:lang w:eastAsia="et-EE"/>
        </w:rPr>
        <w:t>i</w:t>
      </w:r>
      <w:r w:rsidR="00A71091">
        <w:rPr>
          <w:color w:val="000000"/>
          <w:lang w:eastAsia="et-EE"/>
        </w:rPr>
        <w:t xml:space="preserve"> §</w:t>
      </w:r>
      <w:r w:rsidR="008C5C42">
        <w:rPr>
          <w:color w:val="000000"/>
          <w:lang w:eastAsia="et-EE"/>
        </w:rPr>
        <w:t>-</w:t>
      </w:r>
      <w:r w:rsidR="00402310">
        <w:rPr>
          <w:color w:val="000000"/>
          <w:lang w:eastAsia="et-EE"/>
        </w:rPr>
        <w:t>des</w:t>
      </w:r>
      <w:r w:rsidR="008C5C42">
        <w:rPr>
          <w:color w:val="000000"/>
          <w:lang w:eastAsia="et-EE"/>
        </w:rPr>
        <w:t xml:space="preserve"> 27</w:t>
      </w:r>
      <w:r w:rsidR="00402310" w:rsidRPr="00402310">
        <w:rPr>
          <w:color w:val="000000"/>
          <w:lang w:eastAsia="et-EE"/>
        </w:rPr>
        <w:t>–</w:t>
      </w:r>
      <w:r w:rsidR="008C5C42">
        <w:rPr>
          <w:color w:val="000000"/>
          <w:lang w:eastAsia="et-EE"/>
        </w:rPr>
        <w:t>29.</w:t>
      </w:r>
      <w:r w:rsidR="00A71091">
        <w:rPr>
          <w:color w:val="000000"/>
          <w:lang w:eastAsia="et-EE"/>
        </w:rPr>
        <w:t xml:space="preserve"> </w:t>
      </w:r>
      <w:r w:rsidR="008C5C42">
        <w:rPr>
          <w:color w:val="000000"/>
          <w:lang w:eastAsia="et-EE"/>
        </w:rPr>
        <w:t xml:space="preserve">Seetõttu näeb eelnõu ette, et </w:t>
      </w:r>
      <w:r w:rsidR="00B2152C">
        <w:rPr>
          <w:color w:val="000000"/>
          <w:lang w:eastAsia="et-EE"/>
        </w:rPr>
        <w:t xml:space="preserve">eraomandit </w:t>
      </w:r>
      <w:r w:rsidR="008C5C42">
        <w:rPr>
          <w:color w:val="000000"/>
          <w:lang w:eastAsia="et-EE"/>
        </w:rPr>
        <w:t>võib piirata riigikaitselise kriisiolukorra</w:t>
      </w:r>
      <w:r w:rsidR="00E92284">
        <w:rPr>
          <w:color w:val="000000"/>
          <w:lang w:eastAsia="et-EE"/>
        </w:rPr>
        <w:t xml:space="preserve"> ajal</w:t>
      </w:r>
      <w:r w:rsidR="008C5C42">
        <w:rPr>
          <w:color w:val="000000"/>
          <w:lang w:eastAsia="et-EE"/>
        </w:rPr>
        <w:t xml:space="preserve"> (RiKSi mõistes kõrgendatud kaitsevalmidus, mobilisatsioon, demobilisatsioon, sõjaseisukord), rahvusvaheliste kohustuste täitmisel ning eriolukorras. </w:t>
      </w:r>
    </w:p>
    <w:p w14:paraId="5D07499C" w14:textId="77777777" w:rsidR="008C5C42" w:rsidRDefault="008C5C42" w:rsidP="00E06D66">
      <w:pPr>
        <w:rPr>
          <w:color w:val="000000"/>
          <w:lang w:eastAsia="et-EE"/>
        </w:rPr>
      </w:pPr>
    </w:p>
    <w:p w14:paraId="204ABAD7" w14:textId="21CE878D" w:rsidR="003207A5" w:rsidRDefault="006F17BE" w:rsidP="00E06D66">
      <w:pPr>
        <w:rPr>
          <w:color w:val="000000"/>
          <w:lang w:eastAsia="et-EE"/>
        </w:rPr>
      </w:pPr>
      <w:r>
        <w:rPr>
          <w:color w:val="000000"/>
          <w:lang w:eastAsia="et-EE"/>
        </w:rPr>
        <w:t xml:space="preserve">Eelnõuga antakse asja sundkasutuse ja sundvõõrandamise õigus lisaks </w:t>
      </w:r>
      <w:r w:rsidRPr="006F17BE">
        <w:rPr>
          <w:color w:val="000000"/>
          <w:lang w:eastAsia="et-EE"/>
        </w:rPr>
        <w:t>Kaitsevä</w:t>
      </w:r>
      <w:r>
        <w:rPr>
          <w:color w:val="000000"/>
          <w:lang w:eastAsia="et-EE"/>
        </w:rPr>
        <w:t>ele</w:t>
      </w:r>
      <w:r w:rsidRPr="006F17BE">
        <w:rPr>
          <w:color w:val="000000"/>
          <w:lang w:eastAsia="et-EE"/>
        </w:rPr>
        <w:t>, Riigi Kaitseinvesteeringute Keskus</w:t>
      </w:r>
      <w:r>
        <w:rPr>
          <w:color w:val="000000"/>
          <w:lang w:eastAsia="et-EE"/>
        </w:rPr>
        <w:t>ele</w:t>
      </w:r>
      <w:r w:rsidR="00024468">
        <w:rPr>
          <w:color w:val="000000"/>
          <w:lang w:eastAsia="et-EE"/>
        </w:rPr>
        <w:t xml:space="preserve"> (edaspidi </w:t>
      </w:r>
      <w:r w:rsidR="00024468" w:rsidRPr="00024468">
        <w:rPr>
          <w:i/>
          <w:iCs/>
          <w:color w:val="000000"/>
          <w:lang w:eastAsia="et-EE"/>
        </w:rPr>
        <w:t>RKIK</w:t>
      </w:r>
      <w:r w:rsidR="00024468">
        <w:rPr>
          <w:color w:val="000000"/>
          <w:lang w:eastAsia="et-EE"/>
        </w:rPr>
        <w:t>)</w:t>
      </w:r>
      <w:r w:rsidRPr="006F17BE">
        <w:rPr>
          <w:color w:val="000000"/>
          <w:lang w:eastAsia="et-EE"/>
        </w:rPr>
        <w:t xml:space="preserve"> ja Vabariigi Valitsuse volitatud </w:t>
      </w:r>
      <w:r w:rsidR="00EF1C5B">
        <w:rPr>
          <w:color w:val="000000"/>
          <w:lang w:eastAsia="et-EE"/>
        </w:rPr>
        <w:t>valitsusasutusele</w:t>
      </w:r>
      <w:r w:rsidR="00EF1C5B" w:rsidRPr="006F17BE">
        <w:rPr>
          <w:color w:val="000000"/>
          <w:lang w:eastAsia="et-EE"/>
        </w:rPr>
        <w:t xml:space="preserve"> </w:t>
      </w:r>
      <w:r>
        <w:rPr>
          <w:color w:val="000000"/>
          <w:lang w:eastAsia="et-EE"/>
        </w:rPr>
        <w:t xml:space="preserve">ka Päästeametile. Lisaks laiendatakse RiKSis </w:t>
      </w:r>
      <w:r w:rsidR="00AB33A8">
        <w:rPr>
          <w:color w:val="000000"/>
          <w:lang w:eastAsia="et-EE"/>
        </w:rPr>
        <w:t>esitatud</w:t>
      </w:r>
      <w:r>
        <w:rPr>
          <w:color w:val="000000"/>
          <w:lang w:eastAsia="et-EE"/>
        </w:rPr>
        <w:t xml:space="preserve"> sundkasutuse ja sundvõõrandamise eesmärki – RiKSi kohaselt on kõrgendatud k</w:t>
      </w:r>
      <w:r w:rsidRPr="006F17BE">
        <w:rPr>
          <w:color w:val="000000"/>
          <w:lang w:eastAsia="et-EE"/>
        </w:rPr>
        <w:t xml:space="preserve">aitsevalmiduse, sõjaseisukorra, mobilisatsiooni ja demobilisatsiooni ajal </w:t>
      </w:r>
      <w:r>
        <w:rPr>
          <w:color w:val="000000"/>
          <w:lang w:eastAsia="et-EE"/>
        </w:rPr>
        <w:t>asjade sundkasutusse võtmine ja sundvõõrandamine lubatud juhul</w:t>
      </w:r>
      <w:r w:rsidRPr="006F17BE">
        <w:rPr>
          <w:color w:val="000000"/>
          <w:lang w:eastAsia="et-EE"/>
        </w:rPr>
        <w:t>, kui see on vältimatult vajalik kõrgendatud kaitsevalmiduse, mobilisatsiooni või demobilisatsiooni korraldamiseks või sõjaseisukorra lahendamiseks, sealhulgas riigikaitseülesande täitmise toetamiseks, lisaõppekogunemise korraldamiseks</w:t>
      </w:r>
      <w:r>
        <w:rPr>
          <w:color w:val="000000"/>
          <w:lang w:eastAsia="et-EE"/>
        </w:rPr>
        <w:t xml:space="preserve"> ning ka rahvusvahelises sõjalises koostöös osalemiseks. Eelnõuga laiendatakse nimetatud eesmärki ka </w:t>
      </w:r>
      <w:r w:rsidRPr="006F17BE">
        <w:rPr>
          <w:color w:val="000000"/>
          <w:lang w:eastAsia="et-EE"/>
        </w:rPr>
        <w:t>ulatusliku evakuatsiooni ja varjumise läbiviimise</w:t>
      </w:r>
      <w:r w:rsidR="006E345E">
        <w:rPr>
          <w:color w:val="000000"/>
          <w:lang w:eastAsia="et-EE"/>
        </w:rPr>
        <w:t>le</w:t>
      </w:r>
      <w:r w:rsidR="00943C35">
        <w:rPr>
          <w:color w:val="000000"/>
          <w:lang w:eastAsia="et-EE"/>
        </w:rPr>
        <w:t xml:space="preserve">, mistõttu ongi vaja anda õigus asjade sundkasutuseks ja sundvõõrandamiseks Päästeametile. </w:t>
      </w:r>
    </w:p>
    <w:p w14:paraId="330A9A89" w14:textId="77777777" w:rsidR="00CE0454" w:rsidRPr="003207A5" w:rsidRDefault="00CE0454" w:rsidP="00E06D66">
      <w:pPr>
        <w:rPr>
          <w:color w:val="000000"/>
          <w:lang w:eastAsia="et-EE"/>
        </w:rPr>
      </w:pPr>
    </w:p>
    <w:p w14:paraId="7D7BE5A6" w14:textId="640DFCC9" w:rsidR="00CE0454" w:rsidRDefault="00402310" w:rsidP="00E06D66">
      <w:pPr>
        <w:rPr>
          <w:rFonts w:cs="Times New Roman"/>
          <w:szCs w:val="24"/>
          <w:bdr w:val="none" w:sz="0" w:space="0" w:color="auto" w:frame="1"/>
          <w:shd w:val="clear" w:color="auto" w:fill="FFFFFF"/>
        </w:rPr>
      </w:pPr>
      <w:r w:rsidRPr="00402310">
        <w:rPr>
          <w:rFonts w:cs="Times New Roman"/>
          <w:szCs w:val="24"/>
          <w:bdr w:val="none" w:sz="0" w:space="0" w:color="auto" w:frame="1"/>
          <w:shd w:val="clear" w:color="auto" w:fill="FFFFFF"/>
        </w:rPr>
        <w:t xml:space="preserve">Kuna nii kehtivas õiguses kui ka käesolevas eelnõus on asja sundkasutuse ja sundvõõrandamise õigus mitmel asutusel, siis on vajalik prioriteetide seadmine, eelnev planeerimine ning asutustevaheline tihe koostöö. Oluline on eelnevad võimalikud ressursi topelt broneerimised ja nendega oma plaanides arvestamised läbi rääkida teiste osalistega, nt Kaitseväel ja Päästeametil. See eeldab, et </w:t>
      </w:r>
      <w:r w:rsidR="00B2152C" w:rsidRPr="00402310">
        <w:rPr>
          <w:rFonts w:cs="Times New Roman"/>
          <w:szCs w:val="24"/>
          <w:bdr w:val="none" w:sz="0" w:space="0" w:color="auto" w:frame="1"/>
          <w:shd w:val="clear" w:color="auto" w:fill="FFFFFF"/>
        </w:rPr>
        <w:t>a</w:t>
      </w:r>
      <w:r w:rsidR="00B2152C">
        <w:rPr>
          <w:rFonts w:cs="Times New Roman"/>
          <w:szCs w:val="24"/>
          <w:bdr w:val="none" w:sz="0" w:space="0" w:color="auto" w:frame="1"/>
          <w:shd w:val="clear" w:color="auto" w:fill="FFFFFF"/>
        </w:rPr>
        <w:t>su</w:t>
      </w:r>
      <w:r w:rsidR="00B2152C" w:rsidRPr="00402310">
        <w:rPr>
          <w:rFonts w:cs="Times New Roman"/>
          <w:szCs w:val="24"/>
          <w:bdr w:val="none" w:sz="0" w:space="0" w:color="auto" w:frame="1"/>
          <w:shd w:val="clear" w:color="auto" w:fill="FFFFFF"/>
        </w:rPr>
        <w:t xml:space="preserve">tused </w:t>
      </w:r>
      <w:r w:rsidRPr="00402310">
        <w:rPr>
          <w:rFonts w:cs="Times New Roman"/>
          <w:szCs w:val="24"/>
          <w:bdr w:val="none" w:sz="0" w:space="0" w:color="auto" w:frame="1"/>
          <w:shd w:val="clear" w:color="auto" w:fill="FFFFFF"/>
        </w:rPr>
        <w:t>on välja selgitanud oma sundkoormiste vajadused ning need omavahel läbi rääkinud. Eelnevaks broneerimiseks saab kasutada tsiviiltoetuste registrit. Kui kriisi ajal pretendeerivad mitu asutust samale ressursile, siis tuleb konfliktid lahendada regioonis kohapeal, konsensusele mittejõudmisel asutuste juhtide vahel, vajaduse korral ministrite vahel ning Vabariigi Valitsuses. Oluline on nimetada ka eelnõu § 20 lõikes 10 sätestatud põhimõtet, et võimaluse korral tuleb arvestada esmajärjekorras riigikaitseliseks kriisiolukorraks valmistumiseks ja selle lahendamiseks vajalike ülesannete täitmiseks vajaminevat ressurssi. See tähendab sundkoormiste vaatest seda, et kui on nii riigikaitseline kriisiolukord ja samal aja ka metsatulekahjud ning nii Kaitsevägi kui ka Päästeamet vajab oma vastutusel oleva olukorra lahendamiseks sama ressurssi (nt eritehnikat), siis eelis on selles osas Kaitseväel, kes peab tagama riigi sõjalise kaitsmise. Ka riigikaitselise kriisiolukorra lahendamisel võib ette tulla asutuste vajadust sama ressursi järele – näiteks võib Kaitsevägi vajada transpordivahendeid, et sõdureid rindele transportida</w:t>
      </w:r>
      <w:r w:rsidR="00B2152C">
        <w:rPr>
          <w:rFonts w:cs="Times New Roman"/>
          <w:szCs w:val="24"/>
          <w:bdr w:val="none" w:sz="0" w:space="0" w:color="auto" w:frame="1"/>
          <w:shd w:val="clear" w:color="auto" w:fill="FFFFFF"/>
        </w:rPr>
        <w:t>,</w:t>
      </w:r>
      <w:r w:rsidRPr="00402310">
        <w:rPr>
          <w:rFonts w:cs="Times New Roman"/>
          <w:szCs w:val="24"/>
          <w:bdr w:val="none" w:sz="0" w:space="0" w:color="auto" w:frame="1"/>
          <w:shd w:val="clear" w:color="auto" w:fill="FFFFFF"/>
        </w:rPr>
        <w:t xml:space="preserve"> ning Päästeamet samu transpordivahendeid, et elanikke rindejoonelt evakueerida. Siin tuleb leida parimad lahendused vastavalt konkreetsele olukorrale kohapeal kohapealsete juhtide vahel.</w:t>
      </w:r>
    </w:p>
    <w:p w14:paraId="4C58A809" w14:textId="77777777" w:rsidR="00402310" w:rsidRPr="001D41A7" w:rsidRDefault="00402310" w:rsidP="00E06D66">
      <w:pPr>
        <w:rPr>
          <w:rFonts w:cs="Times New Roman"/>
          <w:szCs w:val="24"/>
          <w:bdr w:val="none" w:sz="0" w:space="0" w:color="auto" w:frame="1"/>
          <w:shd w:val="clear" w:color="auto" w:fill="FFFFFF"/>
        </w:rPr>
      </w:pPr>
    </w:p>
    <w:p w14:paraId="20F6A4E5" w14:textId="3E73E390" w:rsidR="00A863E7" w:rsidRDefault="00444F82" w:rsidP="00E06D66">
      <w:pPr>
        <w:rPr>
          <w:rFonts w:cs="Times New Roman"/>
          <w:szCs w:val="24"/>
          <w:bdr w:val="none" w:sz="0" w:space="0" w:color="auto" w:frame="1"/>
          <w:shd w:val="clear" w:color="auto" w:fill="FFFFFF"/>
        </w:rPr>
      </w:pPr>
      <w:r w:rsidRPr="00444F82">
        <w:rPr>
          <w:rFonts w:cs="Times New Roman"/>
          <w:b/>
          <w:bCs/>
          <w:szCs w:val="24"/>
          <w:bdr w:val="none" w:sz="0" w:space="0" w:color="auto" w:frame="1"/>
          <w:shd w:val="clear" w:color="auto" w:fill="FFFFFF"/>
        </w:rPr>
        <w:t>Lõ</w:t>
      </w:r>
      <w:r w:rsidR="00F0315B" w:rsidRPr="00444F82">
        <w:rPr>
          <w:rFonts w:cs="Times New Roman"/>
          <w:b/>
          <w:bCs/>
          <w:szCs w:val="24"/>
          <w:bdr w:val="none" w:sz="0" w:space="0" w:color="auto" w:frame="1"/>
          <w:shd w:val="clear" w:color="auto" w:fill="FFFFFF"/>
        </w:rPr>
        <w:t>ik</w:t>
      </w:r>
      <w:r w:rsidR="00F0315B" w:rsidRPr="001D41A7">
        <w:rPr>
          <w:rFonts w:cs="Times New Roman"/>
          <w:b/>
          <w:szCs w:val="24"/>
          <w:bdr w:val="none" w:sz="0" w:space="0" w:color="auto" w:frame="1"/>
          <w:shd w:val="clear" w:color="auto" w:fill="FFFFFF"/>
        </w:rPr>
        <w:t>es 1</w:t>
      </w:r>
      <w:r w:rsidR="00F0315B" w:rsidRPr="001D41A7">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 xml:space="preserve">on </w:t>
      </w:r>
      <w:r w:rsidR="00F0315B" w:rsidRPr="001D41A7">
        <w:rPr>
          <w:rFonts w:cs="Times New Roman"/>
          <w:szCs w:val="24"/>
          <w:bdr w:val="none" w:sz="0" w:space="0" w:color="auto" w:frame="1"/>
          <w:shd w:val="clear" w:color="auto" w:fill="FFFFFF"/>
        </w:rPr>
        <w:t xml:space="preserve">Vabariigi Valitsusele jäetud paindlik võimalus anda </w:t>
      </w:r>
      <w:r w:rsidR="00EF1C5B">
        <w:rPr>
          <w:rFonts w:cs="Times New Roman"/>
          <w:szCs w:val="24"/>
          <w:bdr w:val="none" w:sz="0" w:space="0" w:color="auto" w:frame="1"/>
          <w:shd w:val="clear" w:color="auto" w:fill="FFFFFF"/>
        </w:rPr>
        <w:t>valitsusasutusele</w:t>
      </w:r>
      <w:r w:rsidR="00EF1C5B" w:rsidRPr="001D41A7">
        <w:rPr>
          <w:rFonts w:cs="Times New Roman"/>
          <w:szCs w:val="24"/>
          <w:bdr w:val="none" w:sz="0" w:space="0" w:color="auto" w:frame="1"/>
          <w:shd w:val="clear" w:color="auto" w:fill="FFFFFF"/>
        </w:rPr>
        <w:t xml:space="preserve"> </w:t>
      </w:r>
      <w:r w:rsidR="00F0315B" w:rsidRPr="001D41A7">
        <w:rPr>
          <w:rFonts w:cs="Times New Roman"/>
          <w:szCs w:val="24"/>
          <w:bdr w:val="none" w:sz="0" w:space="0" w:color="auto" w:frame="1"/>
          <w:shd w:val="clear" w:color="auto" w:fill="FFFFFF"/>
        </w:rPr>
        <w:t xml:space="preserve">volitus omandiõiguse riiveks. Näiteks kui valitsusasutusele on pandud </w:t>
      </w:r>
      <w:r w:rsidR="00A863E7">
        <w:rPr>
          <w:rFonts w:cs="Times New Roman"/>
          <w:szCs w:val="24"/>
          <w:bdr w:val="none" w:sz="0" w:space="0" w:color="auto" w:frame="1"/>
          <w:shd w:val="clear" w:color="auto" w:fill="FFFFFF"/>
        </w:rPr>
        <w:t>kriisiülesanded</w:t>
      </w:r>
      <w:r w:rsidR="00F0315B" w:rsidRPr="001D41A7">
        <w:rPr>
          <w:rFonts w:cs="Times New Roman"/>
          <w:szCs w:val="24"/>
          <w:bdr w:val="none" w:sz="0" w:space="0" w:color="auto" w:frame="1"/>
          <w:shd w:val="clear" w:color="auto" w:fill="FFFFFF"/>
        </w:rPr>
        <w:t xml:space="preserve">, võib sellega sagedasti kaasneda ka vajadus, et sama asutus saaks ka asja sundkasutamise kohustust määrata. Oluline on, kas asja on vaja kasutusse võtta või võõrandada </w:t>
      </w:r>
      <w:r w:rsidR="00A863E7">
        <w:rPr>
          <w:rFonts w:cs="Times New Roman"/>
          <w:szCs w:val="24"/>
          <w:bdr w:val="none" w:sz="0" w:space="0" w:color="auto" w:frame="1"/>
          <w:shd w:val="clear" w:color="auto" w:fill="FFFFFF"/>
        </w:rPr>
        <w:t>kriisiülesannete täitmiseks</w:t>
      </w:r>
      <w:r w:rsidR="00F0315B" w:rsidRPr="001D41A7">
        <w:rPr>
          <w:rFonts w:cs="Times New Roman"/>
          <w:szCs w:val="24"/>
          <w:bdr w:val="none" w:sz="0" w:space="0" w:color="auto" w:frame="1"/>
          <w:shd w:val="clear" w:color="auto" w:fill="FFFFFF"/>
        </w:rPr>
        <w:t xml:space="preserve"> või korrakaitsefunktsiooni täitmiseks. Avalikku korda ähvardava ohu tõrjumiseks või korrarikkumise kõrvaldamiseks saab korrakaitseorgan rakendada alati KorSis sätestatud samasisulisi meetmeid. Just seetõttu, et korrakaitseorganitel on KorSist lähtuv volitus kõigis kriisiolukordades, on nimetatud meetme kohaldamise volitus antud </w:t>
      </w:r>
      <w:r w:rsidR="00024468">
        <w:rPr>
          <w:rFonts w:cs="Times New Roman"/>
          <w:szCs w:val="24"/>
          <w:bdr w:val="none" w:sz="0" w:space="0" w:color="auto" w:frame="1"/>
          <w:shd w:val="clear" w:color="auto" w:fill="FFFFFF"/>
        </w:rPr>
        <w:t>RKIKile</w:t>
      </w:r>
      <w:r w:rsidR="00F0315B" w:rsidRPr="001D41A7">
        <w:rPr>
          <w:rFonts w:cs="Times New Roman"/>
          <w:szCs w:val="24"/>
          <w:bdr w:val="none" w:sz="0" w:space="0" w:color="auto" w:frame="1"/>
          <w:shd w:val="clear" w:color="auto" w:fill="FFFFFF"/>
        </w:rPr>
        <w:t xml:space="preserve"> ja Kaitseväele, kes üldjuhul ei ole korrakaitseorganid ning kellel puuduvad riikliku järelevalve meetmete rakendamise volitused. </w:t>
      </w:r>
      <w:r w:rsidR="00A863E7">
        <w:rPr>
          <w:rFonts w:cs="Times New Roman"/>
          <w:szCs w:val="24"/>
          <w:bdr w:val="none" w:sz="0" w:space="0" w:color="auto" w:frame="1"/>
          <w:shd w:val="clear" w:color="auto" w:fill="FFFFFF"/>
        </w:rPr>
        <w:t>Päästeametil on kehtivas päästeseaduses (PäästeS</w:t>
      </w:r>
      <w:r w:rsidR="00431214">
        <w:rPr>
          <w:rFonts w:cs="Times New Roman"/>
          <w:szCs w:val="24"/>
          <w:bdr w:val="none" w:sz="0" w:space="0" w:color="auto" w:frame="1"/>
          <w:shd w:val="clear" w:color="auto" w:fill="FFFFFF"/>
        </w:rPr>
        <w:t>i</w:t>
      </w:r>
      <w:r w:rsidR="00A863E7">
        <w:rPr>
          <w:rFonts w:cs="Times New Roman"/>
          <w:szCs w:val="24"/>
          <w:bdr w:val="none" w:sz="0" w:space="0" w:color="auto" w:frame="1"/>
          <w:shd w:val="clear" w:color="auto" w:fill="FFFFFF"/>
        </w:rPr>
        <w:t xml:space="preserve"> § 20) õigus väga kitsalt võtta sundkasutusse üksnes v</w:t>
      </w:r>
      <w:r w:rsidR="00A863E7" w:rsidRPr="00A863E7">
        <w:rPr>
          <w:rFonts w:cs="Times New Roman"/>
          <w:szCs w:val="24"/>
          <w:bdr w:val="none" w:sz="0" w:space="0" w:color="auto" w:frame="1"/>
          <w:shd w:val="clear" w:color="auto" w:fill="FFFFFF"/>
        </w:rPr>
        <w:t xml:space="preserve">ett, liiva, kruusa ning muid </w:t>
      </w:r>
      <w:r w:rsidR="008C5C42">
        <w:rPr>
          <w:rFonts w:cs="Times New Roman"/>
          <w:szCs w:val="24"/>
          <w:bdr w:val="none" w:sz="0" w:space="0" w:color="auto" w:frame="1"/>
          <w:shd w:val="clear" w:color="auto" w:fill="FFFFFF"/>
        </w:rPr>
        <w:t xml:space="preserve">üksnes </w:t>
      </w:r>
      <w:r w:rsidR="00A863E7" w:rsidRPr="00A863E7">
        <w:rPr>
          <w:rFonts w:cs="Times New Roman"/>
          <w:szCs w:val="24"/>
          <w:bdr w:val="none" w:sz="0" w:space="0" w:color="auto" w:frame="1"/>
          <w:shd w:val="clear" w:color="auto" w:fill="FFFFFF"/>
        </w:rPr>
        <w:t>päästetööks või demineerimistööks vajalikke aineid, materjale, seadmeid ja abivahendeid, kui see on vältimatult vajalik päästetööks või demineerimistööks ning muud võimalused asja sundkasutamiseks puuduvad või oleksid ebamõistlikult koormavad</w:t>
      </w:r>
      <w:r w:rsidR="00A863E7">
        <w:rPr>
          <w:rFonts w:cs="Times New Roman"/>
          <w:szCs w:val="24"/>
          <w:bdr w:val="none" w:sz="0" w:space="0" w:color="auto" w:frame="1"/>
          <w:shd w:val="clear" w:color="auto" w:fill="FFFFFF"/>
        </w:rPr>
        <w:t xml:space="preserve">. Eelnõu kohaselt on Päästeamet ulatuslikku evakuatsiooni ja varjumist korraldav asutus ning seetõttu on vajalik Päästeameti õigusi </w:t>
      </w:r>
      <w:r w:rsidR="00402310">
        <w:rPr>
          <w:rFonts w:cs="Times New Roman"/>
          <w:szCs w:val="24"/>
          <w:bdr w:val="none" w:sz="0" w:space="0" w:color="auto" w:frame="1"/>
          <w:shd w:val="clear" w:color="auto" w:fill="FFFFFF"/>
        </w:rPr>
        <w:t>märgatavalt</w:t>
      </w:r>
      <w:r w:rsidR="00A863E7">
        <w:rPr>
          <w:rFonts w:cs="Times New Roman"/>
          <w:szCs w:val="24"/>
          <w:bdr w:val="none" w:sz="0" w:space="0" w:color="auto" w:frame="1"/>
          <w:shd w:val="clear" w:color="auto" w:fill="FFFFFF"/>
        </w:rPr>
        <w:t xml:space="preserve"> suurendada. Kriisiolukorra</w:t>
      </w:r>
      <w:r w:rsidR="00733E74">
        <w:rPr>
          <w:rFonts w:cs="Times New Roman"/>
          <w:szCs w:val="24"/>
          <w:bdr w:val="none" w:sz="0" w:space="0" w:color="auto" w:frame="1"/>
          <w:shd w:val="clear" w:color="auto" w:fill="FFFFFF"/>
        </w:rPr>
        <w:t xml:space="preserve"> ajal</w:t>
      </w:r>
      <w:r w:rsidR="00A863E7">
        <w:rPr>
          <w:rFonts w:cs="Times New Roman"/>
          <w:szCs w:val="24"/>
          <w:bdr w:val="none" w:sz="0" w:space="0" w:color="auto" w:frame="1"/>
          <w:shd w:val="clear" w:color="auto" w:fill="FFFFFF"/>
        </w:rPr>
        <w:t xml:space="preserve"> ei tegele Päästeamet ainult päästetöödega</w:t>
      </w:r>
      <w:r w:rsidR="00431214">
        <w:rPr>
          <w:rFonts w:cs="Times New Roman"/>
          <w:szCs w:val="24"/>
          <w:bdr w:val="none" w:sz="0" w:space="0" w:color="auto" w:frame="1"/>
          <w:shd w:val="clear" w:color="auto" w:fill="FFFFFF"/>
        </w:rPr>
        <w:t>,</w:t>
      </w:r>
      <w:r w:rsidR="00A863E7">
        <w:rPr>
          <w:rFonts w:cs="Times New Roman"/>
          <w:szCs w:val="24"/>
          <w:bdr w:val="none" w:sz="0" w:space="0" w:color="auto" w:frame="1"/>
          <w:shd w:val="clear" w:color="auto" w:fill="FFFFFF"/>
        </w:rPr>
        <w:t xml:space="preserve"> vaid ka elanike turvalisuse tagamisega, ning sundkasutusse võib olla vaja võtta autosid, hooneid vms. </w:t>
      </w:r>
    </w:p>
    <w:p w14:paraId="4A7C6A92" w14:textId="77777777" w:rsidR="00A863E7" w:rsidRDefault="00A863E7" w:rsidP="00E06D66">
      <w:pPr>
        <w:rPr>
          <w:rFonts w:cs="Times New Roman"/>
          <w:szCs w:val="24"/>
          <w:bdr w:val="none" w:sz="0" w:space="0" w:color="auto" w:frame="1"/>
          <w:shd w:val="clear" w:color="auto" w:fill="FFFFFF"/>
        </w:rPr>
      </w:pPr>
    </w:p>
    <w:p w14:paraId="48916D52" w14:textId="2916A62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Välistatud on asja sundkasutusse võtmise ja sundvõõrandamise volituse andmine kohalik</w:t>
      </w:r>
      <w:r w:rsidR="00431214">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omavalitsus</w:t>
      </w:r>
      <w:r w:rsidR="00431214">
        <w:rPr>
          <w:rFonts w:cs="Times New Roman"/>
          <w:szCs w:val="24"/>
          <w:bdr w:val="none" w:sz="0" w:space="0" w:color="auto" w:frame="1"/>
          <w:shd w:val="clear" w:color="auto" w:fill="FFFFFF"/>
        </w:rPr>
        <w:t>e üksus</w:t>
      </w:r>
      <w:r w:rsidRPr="001D41A7">
        <w:rPr>
          <w:rFonts w:cs="Times New Roman"/>
          <w:szCs w:val="24"/>
          <w:bdr w:val="none" w:sz="0" w:space="0" w:color="auto" w:frame="1"/>
          <w:shd w:val="clear" w:color="auto" w:fill="FFFFFF"/>
        </w:rPr>
        <w:t>tele ja teistele haldusekandjatele. Ka KorSis kehtib põhimõte, mille järgi võivad omavalits</w:t>
      </w:r>
      <w:r w:rsidR="007806F8">
        <w:rPr>
          <w:rFonts w:cs="Times New Roman"/>
          <w:szCs w:val="24"/>
          <w:bdr w:val="none" w:sz="0" w:space="0" w:color="auto" w:frame="1"/>
          <w:shd w:val="clear" w:color="auto" w:fill="FFFFFF"/>
        </w:rPr>
        <w:t>usüks</w:t>
      </w:r>
      <w:r w:rsidRPr="001D41A7">
        <w:rPr>
          <w:rFonts w:cs="Times New Roman"/>
          <w:szCs w:val="24"/>
          <w:bdr w:val="none" w:sz="0" w:space="0" w:color="auto" w:frame="1"/>
          <w:shd w:val="clear" w:color="auto" w:fill="FFFFFF"/>
        </w:rPr>
        <w:t xml:space="preserve">used ja muud haldusekandjad kasutada selliseid meetmeid, mis riivavad isikute õigusi ja vabadusi pigem vähe ja leebelt. Lisaks kaasneb asja sundkasutusse võtmise ja sundvõõrandamisega vahetu sunni kohaldamise õigus. </w:t>
      </w:r>
      <w:r w:rsidR="007806F8">
        <w:rPr>
          <w:rFonts w:cs="Times New Roman"/>
          <w:szCs w:val="24"/>
          <w:bdr w:val="none" w:sz="0" w:space="0" w:color="auto" w:frame="1"/>
          <w:shd w:val="clear" w:color="auto" w:fill="FFFFFF"/>
        </w:rPr>
        <w:t>T</w:t>
      </w:r>
      <w:r w:rsidR="007806F8" w:rsidRPr="001D41A7">
        <w:rPr>
          <w:rFonts w:cs="Times New Roman"/>
          <w:szCs w:val="24"/>
          <w:bdr w:val="none" w:sz="0" w:space="0" w:color="auto" w:frame="1"/>
          <w:shd w:val="clear" w:color="auto" w:fill="FFFFFF"/>
        </w:rPr>
        <w:t>uumikülesan</w:t>
      </w:r>
      <w:r w:rsidR="007806F8">
        <w:rPr>
          <w:rFonts w:cs="Times New Roman"/>
          <w:szCs w:val="24"/>
          <w:bdr w:val="none" w:sz="0" w:space="0" w:color="auto" w:frame="1"/>
          <w:shd w:val="clear" w:color="auto" w:fill="FFFFFF"/>
        </w:rPr>
        <w:t>deid, milleks on ka r</w:t>
      </w:r>
      <w:r w:rsidR="007806F8" w:rsidRPr="001D41A7">
        <w:rPr>
          <w:rFonts w:cs="Times New Roman"/>
          <w:szCs w:val="24"/>
          <w:bdr w:val="none" w:sz="0" w:space="0" w:color="auto" w:frame="1"/>
          <w:shd w:val="clear" w:color="auto" w:fill="FFFFFF"/>
        </w:rPr>
        <w:t>iigi jõumonopoli õigus rakendada riigi nimel jõudu teise isiku vastu</w:t>
      </w:r>
      <w:r w:rsidR="007806F8">
        <w:rPr>
          <w:rFonts w:cs="Times New Roman"/>
          <w:szCs w:val="24"/>
          <w:bdr w:val="none" w:sz="0" w:space="0" w:color="auto" w:frame="1"/>
          <w:shd w:val="clear" w:color="auto" w:fill="FFFFFF"/>
        </w:rPr>
        <w:t>,</w:t>
      </w:r>
      <w:r w:rsidR="007806F8" w:rsidRPr="001D41A7">
        <w:rPr>
          <w:rFonts w:cs="Times New Roman"/>
          <w:szCs w:val="24"/>
          <w:bdr w:val="none" w:sz="0" w:space="0" w:color="auto" w:frame="1"/>
          <w:shd w:val="clear" w:color="auto" w:fill="FFFFFF"/>
        </w:rPr>
        <w:t xml:space="preserve"> </w:t>
      </w:r>
      <w:r w:rsidR="007806F8">
        <w:rPr>
          <w:rFonts w:cs="Times New Roman"/>
          <w:szCs w:val="24"/>
          <w:bdr w:val="none" w:sz="0" w:space="0" w:color="auto" w:frame="1"/>
          <w:shd w:val="clear" w:color="auto" w:fill="FFFFFF"/>
        </w:rPr>
        <w:t>ei ole lubatud</w:t>
      </w:r>
      <w:r w:rsidR="007806F8" w:rsidRPr="001D41A7">
        <w:rPr>
          <w:rFonts w:cs="Times New Roman"/>
          <w:szCs w:val="24"/>
          <w:bdr w:val="none" w:sz="0" w:space="0" w:color="auto" w:frame="1"/>
          <w:shd w:val="clear" w:color="auto" w:fill="FFFFFF"/>
        </w:rPr>
        <w:t xml:space="preserve"> delegeeri</w:t>
      </w:r>
      <w:r w:rsidR="007806F8">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w:t>
      </w:r>
      <w:r w:rsidR="00EF1C5B">
        <w:rPr>
          <w:rFonts w:cs="Times New Roman"/>
          <w:szCs w:val="24"/>
          <w:bdr w:val="none" w:sz="0" w:space="0" w:color="auto" w:frame="1"/>
          <w:shd w:val="clear" w:color="auto" w:fill="FFFFFF"/>
        </w:rPr>
        <w:t>valitsusasutustest</w:t>
      </w:r>
      <w:r w:rsidR="00EF1C5B"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väljapoole, sest tulenevalt riigi jõumonopolist erinevad riigivõimu organi volitused igamehe hädakaitseõigusest nii eelduste kui ka jõukasutuse lubatava ulatuse poolest.</w:t>
      </w:r>
    </w:p>
    <w:p w14:paraId="0E1BC77F" w14:textId="77777777" w:rsidR="00F0315B" w:rsidRPr="001D41A7" w:rsidRDefault="00F0315B" w:rsidP="00E06D66">
      <w:pPr>
        <w:rPr>
          <w:rFonts w:cs="Times New Roman"/>
          <w:szCs w:val="24"/>
          <w:bdr w:val="none" w:sz="0" w:space="0" w:color="auto" w:frame="1"/>
          <w:shd w:val="clear" w:color="auto" w:fill="FFFFFF"/>
        </w:rPr>
      </w:pPr>
    </w:p>
    <w:p w14:paraId="591EA2A3" w14:textId="79100882" w:rsidR="006C0BF8" w:rsidRDefault="006C0BF8"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A</w:t>
      </w:r>
      <w:r w:rsidR="00F0315B" w:rsidRPr="001D41A7">
        <w:rPr>
          <w:rFonts w:cs="Times New Roman"/>
          <w:szCs w:val="24"/>
          <w:bdr w:val="none" w:sz="0" w:space="0" w:color="auto" w:frame="1"/>
          <w:shd w:val="clear" w:color="auto" w:fill="FFFFFF"/>
        </w:rPr>
        <w:t xml:space="preserve">sja sundkasutus on lubatud </w:t>
      </w:r>
      <w:r w:rsidR="003845C3">
        <w:rPr>
          <w:rFonts w:cs="Times New Roman"/>
          <w:szCs w:val="24"/>
          <w:bdr w:val="none" w:sz="0" w:space="0" w:color="auto" w:frame="1"/>
          <w:shd w:val="clear" w:color="auto" w:fill="FFFFFF"/>
        </w:rPr>
        <w:t>üldjuhul üksnes riigikaitselise kriisiolukorra</w:t>
      </w:r>
      <w:r w:rsidR="00E92284">
        <w:rPr>
          <w:rFonts w:cs="Times New Roman"/>
          <w:szCs w:val="24"/>
          <w:bdr w:val="none" w:sz="0" w:space="0" w:color="auto" w:frame="1"/>
          <w:shd w:val="clear" w:color="auto" w:fill="FFFFFF"/>
        </w:rPr>
        <w:t xml:space="preserve"> ajal</w:t>
      </w:r>
      <w:r w:rsidR="003845C3">
        <w:rPr>
          <w:rFonts w:cs="Times New Roman"/>
          <w:szCs w:val="24"/>
          <w:bdr w:val="none" w:sz="0" w:space="0" w:color="auto" w:frame="1"/>
          <w:shd w:val="clear" w:color="auto" w:fill="FFFFFF"/>
        </w:rPr>
        <w:t xml:space="preserve"> ning eriolukorras. Erandjuht on toodud l</w:t>
      </w:r>
      <w:r w:rsidR="00EF350D">
        <w:rPr>
          <w:rFonts w:cs="Times New Roman"/>
          <w:szCs w:val="24"/>
          <w:bdr w:val="none" w:sz="0" w:space="0" w:color="auto" w:frame="1"/>
          <w:shd w:val="clear" w:color="auto" w:fill="FFFFFF"/>
        </w:rPr>
        <w:t>õike</w:t>
      </w:r>
      <w:r w:rsidR="00402310">
        <w:rPr>
          <w:rFonts w:cs="Times New Roman"/>
          <w:szCs w:val="24"/>
          <w:bdr w:val="none" w:sz="0" w:space="0" w:color="auto" w:frame="1"/>
          <w:shd w:val="clear" w:color="auto" w:fill="FFFFFF"/>
        </w:rPr>
        <w:t>s</w:t>
      </w:r>
      <w:r w:rsidR="003845C3">
        <w:rPr>
          <w:rFonts w:cs="Times New Roman"/>
          <w:szCs w:val="24"/>
          <w:bdr w:val="none" w:sz="0" w:space="0" w:color="auto" w:frame="1"/>
          <w:shd w:val="clear" w:color="auto" w:fill="FFFFFF"/>
        </w:rPr>
        <w:t xml:space="preserve"> 4, mis lubab Vabariigi Valitsusel </w:t>
      </w:r>
      <w:r w:rsidR="00CB56E5">
        <w:rPr>
          <w:rFonts w:cs="Times New Roman"/>
          <w:szCs w:val="24"/>
          <w:bdr w:val="none" w:sz="0" w:space="0" w:color="auto" w:frame="1"/>
          <w:shd w:val="clear" w:color="auto" w:fill="FFFFFF"/>
        </w:rPr>
        <w:t>otsusel</w:t>
      </w:r>
      <w:r w:rsidR="003845C3">
        <w:rPr>
          <w:rFonts w:cs="Times New Roman"/>
          <w:szCs w:val="24"/>
          <w:bdr w:val="none" w:sz="0" w:space="0" w:color="auto" w:frame="1"/>
          <w:shd w:val="clear" w:color="auto" w:fill="FFFFFF"/>
        </w:rPr>
        <w:t xml:space="preserve"> ka enne nimetatud kordi asju sundkasutada ja sundvõõrandada. </w:t>
      </w:r>
    </w:p>
    <w:p w14:paraId="76DBCFF5" w14:textId="77777777" w:rsidR="006C0BF8" w:rsidRDefault="006C0BF8" w:rsidP="00E06D66">
      <w:pPr>
        <w:rPr>
          <w:rFonts w:cs="Times New Roman"/>
          <w:szCs w:val="24"/>
          <w:bdr w:val="none" w:sz="0" w:space="0" w:color="auto" w:frame="1"/>
          <w:shd w:val="clear" w:color="auto" w:fill="FFFFFF"/>
        </w:rPr>
      </w:pPr>
    </w:p>
    <w:p w14:paraId="5AC10B68" w14:textId="04899C9A"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Samuti nähakse eelnõuga ette asja sundkasutus olukorras, kus see on vajalik rahvusvahelise sõjalise koostöö raames Eesti võetud kohustuste täitmiseks. Arvestades tänapäeva olukordade tekkimise ja sündmuste eskaleerumise kiirust, peab Eestil ja liitlastel olema võimalus ka kiirelt reageerida. Näiteks võivad liitlaste relvajõud Eestisse saabuda enne </w:t>
      </w:r>
      <w:r w:rsidR="006C0BF8">
        <w:rPr>
          <w:rFonts w:cs="Times New Roman"/>
          <w:szCs w:val="24"/>
          <w:bdr w:val="none" w:sz="0" w:space="0" w:color="auto" w:frame="1"/>
          <w:shd w:val="clear" w:color="auto" w:fill="FFFFFF"/>
        </w:rPr>
        <w:t>kriisiolukorra kehtestamist</w:t>
      </w:r>
      <w:r w:rsidRPr="001D41A7">
        <w:rPr>
          <w:rFonts w:cs="Times New Roman"/>
          <w:szCs w:val="24"/>
          <w:bdr w:val="none" w:sz="0" w:space="0" w:color="auto" w:frame="1"/>
          <w:shd w:val="clear" w:color="auto" w:fill="FFFFFF"/>
        </w:rPr>
        <w:t xml:space="preserve">, mistõttu ei pruugi olemasolevatel Kaitseväe objektidel </w:t>
      </w:r>
      <w:r w:rsidR="00C07743" w:rsidRPr="001D41A7">
        <w:rPr>
          <w:rFonts w:cs="Times New Roman"/>
          <w:szCs w:val="24"/>
          <w:bdr w:val="none" w:sz="0" w:space="0" w:color="auto" w:frame="1"/>
          <w:shd w:val="clear" w:color="auto" w:fill="FFFFFF"/>
        </w:rPr>
        <w:t xml:space="preserve">olla </w:t>
      </w:r>
      <w:r w:rsidRPr="001D41A7">
        <w:rPr>
          <w:rFonts w:cs="Times New Roman"/>
          <w:szCs w:val="24"/>
          <w:bdr w:val="none" w:sz="0" w:space="0" w:color="auto" w:frame="1"/>
          <w:shd w:val="clear" w:color="auto" w:fill="FFFFFF"/>
        </w:rPr>
        <w:t xml:space="preserve">saabuvate vägede paigutamiseks piisavalt ruumi või on julgeolekukaalutlustel kavandatud paiknemine piirkondades, kus ei ole majutamiseks sobivaid Kaitseväe objekte. Eeltoodust lähtudes võib tekkida vajadus hõivata täiendavaid maa-alasid, et liitlasi majutada ja nende varustust ladustada. Nimetatud piirang on põhjendatud ja vajalik põhiseadusest tulenevalt, kuna nii ulatuslik omandi põhiõiguse piirang eelnõus ettenähtud kujul ei oleks tavaolukorras lubatav. Eelnõu kohaselt </w:t>
      </w:r>
      <w:r w:rsidR="00C07743">
        <w:rPr>
          <w:rFonts w:cs="Times New Roman"/>
          <w:szCs w:val="24"/>
          <w:bdr w:val="none" w:sz="0" w:space="0" w:color="auto" w:frame="1"/>
          <w:shd w:val="clear" w:color="auto" w:fill="FFFFFF"/>
        </w:rPr>
        <w:t>täidetakse</w:t>
      </w:r>
      <w:r w:rsidRPr="001D41A7">
        <w:rPr>
          <w:rFonts w:cs="Times New Roman"/>
          <w:szCs w:val="24"/>
          <w:bdr w:val="none" w:sz="0" w:space="0" w:color="auto" w:frame="1"/>
          <w:shd w:val="clear" w:color="auto" w:fill="FFFFFF"/>
        </w:rPr>
        <w:t xml:space="preserve"> </w:t>
      </w:r>
      <w:r w:rsidR="006C0BF8">
        <w:rPr>
          <w:rFonts w:cs="Times New Roman"/>
          <w:szCs w:val="24"/>
          <w:bdr w:val="none" w:sz="0" w:space="0" w:color="auto" w:frame="1"/>
          <w:shd w:val="clear" w:color="auto" w:fill="FFFFFF"/>
        </w:rPr>
        <w:t>püsiva</w:t>
      </w:r>
      <w:r w:rsidR="00C07743">
        <w:rPr>
          <w:rFonts w:cs="Times New Roman"/>
          <w:szCs w:val="24"/>
          <w:bdr w:val="none" w:sz="0" w:space="0" w:color="auto" w:frame="1"/>
          <w:shd w:val="clear" w:color="auto" w:fill="FFFFFF"/>
        </w:rPr>
        <w:t>id</w:t>
      </w:r>
      <w:r w:rsidR="006C0BF8">
        <w:rPr>
          <w:rFonts w:cs="Times New Roman"/>
          <w:szCs w:val="24"/>
          <w:bdr w:val="none" w:sz="0" w:space="0" w:color="auto" w:frame="1"/>
          <w:shd w:val="clear" w:color="auto" w:fill="FFFFFF"/>
        </w:rPr>
        <w:t xml:space="preserve"> kriisiülesan</w:t>
      </w:r>
      <w:r w:rsidR="00C07743">
        <w:rPr>
          <w:rFonts w:cs="Times New Roman"/>
          <w:szCs w:val="24"/>
          <w:bdr w:val="none" w:sz="0" w:space="0" w:color="auto" w:frame="1"/>
          <w:shd w:val="clear" w:color="auto" w:fill="FFFFFF"/>
        </w:rPr>
        <w:t>deid</w:t>
      </w:r>
      <w:r w:rsidRPr="001D41A7">
        <w:rPr>
          <w:rFonts w:cs="Times New Roman"/>
          <w:szCs w:val="24"/>
          <w:bdr w:val="none" w:sz="0" w:space="0" w:color="auto" w:frame="1"/>
          <w:shd w:val="clear" w:color="auto" w:fill="FFFFFF"/>
        </w:rPr>
        <w:t xml:space="preserve"> üksnes </w:t>
      </w:r>
      <w:r w:rsidR="006C0BF8">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mistõttu on ka selle toetamine võimalik üksnes viidatud ajal. Näiteks võib toiduvaru laialijagamiseks olla vaja võtta sundkasutusse isikutele kuuluvaid transpordivahendeid. Lisaõppekogunemise võib lühikeseks ajaks kokku kutsuda </w:t>
      </w:r>
      <w:r w:rsidR="006C0BF8">
        <w:rPr>
          <w:rFonts w:cs="Times New Roman"/>
          <w:szCs w:val="24"/>
          <w:bdr w:val="none" w:sz="0" w:space="0" w:color="auto" w:frame="1"/>
          <w:shd w:val="clear" w:color="auto" w:fill="FFFFFF"/>
        </w:rPr>
        <w:t>nii pärast kriisiolukorra kehtestamist</w:t>
      </w:r>
      <w:r w:rsidRPr="001D41A7">
        <w:rPr>
          <w:rFonts w:cs="Times New Roman"/>
          <w:szCs w:val="24"/>
          <w:bdr w:val="none" w:sz="0" w:space="0" w:color="auto" w:frame="1"/>
          <w:shd w:val="clear" w:color="auto" w:fill="FFFFFF"/>
        </w:rPr>
        <w:t xml:space="preserve"> </w:t>
      </w:r>
      <w:r w:rsidR="006C0BF8">
        <w:rPr>
          <w:rFonts w:cs="Times New Roman"/>
          <w:szCs w:val="24"/>
          <w:bdr w:val="none" w:sz="0" w:space="0" w:color="auto" w:frame="1"/>
          <w:shd w:val="clear" w:color="auto" w:fill="FFFFFF"/>
        </w:rPr>
        <w:t>kui ka</w:t>
      </w:r>
      <w:r w:rsidRPr="001D41A7">
        <w:rPr>
          <w:rFonts w:cs="Times New Roman"/>
          <w:szCs w:val="24"/>
          <w:bdr w:val="none" w:sz="0" w:space="0" w:color="auto" w:frame="1"/>
          <w:shd w:val="clear" w:color="auto" w:fill="FFFFFF"/>
        </w:rPr>
        <w:t xml:space="preserve"> enne seda, näiteks olukorras, kus on vaja võimalikule agressorile jõudu näidata (ingl </w:t>
      </w:r>
      <w:r w:rsidRPr="001D41A7">
        <w:rPr>
          <w:rFonts w:cs="Times New Roman"/>
          <w:i/>
          <w:szCs w:val="24"/>
          <w:bdr w:val="none" w:sz="0" w:space="0" w:color="auto" w:frame="1"/>
          <w:shd w:val="clear" w:color="auto" w:fill="FFFFFF"/>
        </w:rPr>
        <w:t>show of force</w:t>
      </w:r>
      <w:r w:rsidRPr="001D41A7">
        <w:rPr>
          <w:rFonts w:cs="Times New Roman"/>
          <w:szCs w:val="24"/>
          <w:bdr w:val="none" w:sz="0" w:space="0" w:color="auto" w:frame="1"/>
          <w:shd w:val="clear" w:color="auto" w:fill="FFFFFF"/>
        </w:rPr>
        <w:t xml:space="preserve">). </w:t>
      </w:r>
      <w:r w:rsidRPr="005C5575">
        <w:rPr>
          <w:rFonts w:cs="Times New Roman"/>
          <w:szCs w:val="24"/>
          <w:bdr w:val="none" w:sz="0" w:space="0" w:color="auto" w:frame="1"/>
          <w:shd w:val="clear" w:color="auto" w:fill="FFFFFF"/>
        </w:rPr>
        <w:t>Lisaõppekogunemisi võib näiteks reservis olevatele isikutele korraldada ka vajaduse korral rahuajal mobilisatsioonivalmiduse kontrollik</w:t>
      </w:r>
      <w:r w:rsidR="006C0BF8" w:rsidRPr="005C5575">
        <w:rPr>
          <w:rFonts w:cs="Times New Roman"/>
          <w:szCs w:val="24"/>
          <w:bdr w:val="none" w:sz="0" w:space="0" w:color="auto" w:frame="1"/>
          <w:shd w:val="clear" w:color="auto" w:fill="FFFFFF"/>
        </w:rPr>
        <w:t xml:space="preserve">s, ka siis võib </w:t>
      </w:r>
      <w:r w:rsidRPr="005C5575">
        <w:rPr>
          <w:rFonts w:cs="Times New Roman"/>
          <w:szCs w:val="24"/>
          <w:bdr w:val="none" w:sz="0" w:space="0" w:color="auto" w:frame="1"/>
          <w:shd w:val="clear" w:color="auto" w:fill="FFFFFF"/>
        </w:rPr>
        <w:t>asju sundkasutusse võtta või võõrandada</w:t>
      </w:r>
      <w:r w:rsidR="005C5575">
        <w:rPr>
          <w:rFonts w:cs="Times New Roman"/>
          <w:szCs w:val="24"/>
          <w:bdr w:val="none" w:sz="0" w:space="0" w:color="auto" w:frame="1"/>
          <w:shd w:val="clear" w:color="auto" w:fill="FFFFFF"/>
        </w:rPr>
        <w:t>, kuid kehtestatud peab olema kriisiolukord.</w:t>
      </w:r>
    </w:p>
    <w:p w14:paraId="3ADF7E6E" w14:textId="77777777" w:rsidR="00F0315B" w:rsidRPr="001D41A7" w:rsidRDefault="00F0315B" w:rsidP="00E06D66">
      <w:pPr>
        <w:rPr>
          <w:rFonts w:cs="Times New Roman"/>
          <w:szCs w:val="24"/>
          <w:bdr w:val="none" w:sz="0" w:space="0" w:color="auto" w:frame="1"/>
          <w:shd w:val="clear" w:color="auto" w:fill="FFFFFF"/>
        </w:rPr>
      </w:pPr>
    </w:p>
    <w:p w14:paraId="2B022026" w14:textId="0661EC07"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Teatud juhtudel on asja sundkasutusse võtmisel juba teada, et asi kasutamise käigus hävineb või ei </w:t>
      </w:r>
      <w:r w:rsidR="00431214">
        <w:rPr>
          <w:rFonts w:cs="Times New Roman"/>
          <w:szCs w:val="24"/>
          <w:bdr w:val="none" w:sz="0" w:space="0" w:color="auto" w:frame="1"/>
          <w:shd w:val="clear" w:color="auto" w:fill="FFFFFF"/>
        </w:rPr>
        <w:t>saa</w:t>
      </w:r>
      <w:r w:rsidRPr="001D41A7">
        <w:rPr>
          <w:rFonts w:cs="Times New Roman"/>
          <w:szCs w:val="24"/>
          <w:bdr w:val="none" w:sz="0" w:space="0" w:color="auto" w:frame="1"/>
          <w:shd w:val="clear" w:color="auto" w:fill="FFFFFF"/>
        </w:rPr>
        <w:t xml:space="preserve"> as</w:t>
      </w:r>
      <w:r w:rsidR="00431214">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pärast kasutamist muul objektiivsel põhjusel isikule tagasta</w:t>
      </w:r>
      <w:r w:rsidR="00431214">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Sellisel juhul võib asja sundvõõrandada (</w:t>
      </w:r>
      <w:r w:rsidRPr="001D41A7">
        <w:rPr>
          <w:rFonts w:cs="Times New Roman"/>
          <w:b/>
          <w:szCs w:val="24"/>
          <w:bdr w:val="none" w:sz="0" w:space="0" w:color="auto" w:frame="1"/>
          <w:shd w:val="clear" w:color="auto" w:fill="FFFFFF"/>
        </w:rPr>
        <w:t>lõige 2</w:t>
      </w:r>
      <w:r w:rsidRPr="001D41A7">
        <w:rPr>
          <w:rFonts w:cs="Times New Roman"/>
          <w:szCs w:val="24"/>
          <w:bdr w:val="none" w:sz="0" w:space="0" w:color="auto" w:frame="1"/>
          <w:shd w:val="clear" w:color="auto" w:fill="FFFFFF"/>
        </w:rPr>
        <w:t>). Sellised asjad, mida ei ole võimalik tagastada, on äratarvitatavad asjad, mis otstarbekohasel kasutamisel lakkavad olemast, näiteks kütus, toit, vedelikud jne. Teatud juhtudel on asja kasutusele võtmisel juba teada, et see tõenäoliselt hävineb. Näiteks võetakse isikult kasutusele sõiduk, mida kasutatakse kaitsekilbina rahutuste mahasurumise ajal, kui märatsejad ründavad korrakaitseametnikke põlevate esemetega. Haldusorgan peab enne asja sundkasutusse võtmist hindama, kas asi on võimalik isikule tagastada või mitte. Kui hinnangu järgi tõenäosus asja tagastamiseks puudub või on vähene, siis võib haldusorgan asja kohe võõrandada. Tegemist on haldusorgani kaalutlusotsusega.</w:t>
      </w:r>
    </w:p>
    <w:p w14:paraId="0B9811A6" w14:textId="77777777" w:rsidR="00F0315B" w:rsidRPr="001D41A7" w:rsidRDefault="00F0315B" w:rsidP="00E06D66">
      <w:pPr>
        <w:rPr>
          <w:rFonts w:cs="Times New Roman"/>
          <w:szCs w:val="24"/>
          <w:bdr w:val="none" w:sz="0" w:space="0" w:color="auto" w:frame="1"/>
          <w:shd w:val="clear" w:color="auto" w:fill="FFFFFF"/>
        </w:rPr>
      </w:pPr>
    </w:p>
    <w:p w14:paraId="63E9B77D" w14:textId="2D785CC3"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Sundkasutusse võetud asi võetakse </w:t>
      </w:r>
      <w:r w:rsidR="001D5C29">
        <w:rPr>
          <w:rFonts w:cs="Times New Roman"/>
          <w:szCs w:val="24"/>
          <w:bdr w:val="none" w:sz="0" w:space="0" w:color="auto" w:frame="1"/>
          <w:shd w:val="clear" w:color="auto" w:fill="FFFFFF"/>
        </w:rPr>
        <w:t>valitsusasutuse</w:t>
      </w:r>
      <w:r w:rsidRPr="001D41A7">
        <w:rPr>
          <w:rFonts w:cs="Times New Roman"/>
          <w:szCs w:val="24"/>
          <w:bdr w:val="none" w:sz="0" w:space="0" w:color="auto" w:frame="1"/>
          <w:shd w:val="clear" w:color="auto" w:fill="FFFFFF"/>
        </w:rPr>
        <w:t xml:space="preserve"> kasutusse, kuna asja sundkasutuse eesmärk on riigi haldusülesande täitmisele kaasaaitamine. Niisamuti sundvõõrandatakse asi riigi omandisse. Sundvõõrandatavate asjade ring – riigikaitseks vajalikud asjad, mida riik võib erikordade ajal vajada</w:t>
      </w:r>
      <w:r w:rsidR="00481B01">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on näiteks kütus, betoonelementide tootmiseks vajalik tooraine (näiteks liiv, kruus). Asjadeks, mille suhtes võib tekkida sundkasutuse vajadus, on lisaks kinnisasjadele näiteks transpordivahendid, generaatorid, spetsialiseeritud masinad kaevetöödeks, tõsteseadmed, spetsiifilised tööstusliinid.</w:t>
      </w:r>
    </w:p>
    <w:p w14:paraId="18311A5E" w14:textId="77777777" w:rsidR="00F0315B" w:rsidRDefault="00F0315B" w:rsidP="00E06D66">
      <w:pPr>
        <w:rPr>
          <w:rFonts w:cs="Times New Roman"/>
          <w:szCs w:val="24"/>
          <w:bdr w:val="none" w:sz="0" w:space="0" w:color="auto" w:frame="1"/>
          <w:shd w:val="clear" w:color="auto" w:fill="FFFFFF"/>
        </w:rPr>
      </w:pPr>
    </w:p>
    <w:p w14:paraId="7832C250" w14:textId="3D2BAB34" w:rsidR="00097A6A" w:rsidRDefault="00097A6A" w:rsidP="00E06D66">
      <w:pPr>
        <w:rPr>
          <w:rFonts w:cs="Times New Roman"/>
          <w:szCs w:val="24"/>
          <w:bdr w:val="none" w:sz="0" w:space="0" w:color="auto" w:frame="1"/>
          <w:shd w:val="clear" w:color="auto" w:fill="FFFFFF"/>
        </w:rPr>
      </w:pPr>
      <w:r w:rsidRPr="00097A6A">
        <w:rPr>
          <w:rFonts w:cs="Times New Roman"/>
          <w:b/>
          <w:bCs/>
          <w:szCs w:val="24"/>
          <w:bdr w:val="none" w:sz="0" w:space="0" w:color="auto" w:frame="1"/>
          <w:shd w:val="clear" w:color="auto" w:fill="FFFFFF"/>
        </w:rPr>
        <w:t>Lõige 3.</w:t>
      </w:r>
      <w:r>
        <w:rPr>
          <w:rFonts w:cs="Times New Roman"/>
          <w:szCs w:val="24"/>
          <w:bdr w:val="none" w:sz="0" w:space="0" w:color="auto" w:frame="1"/>
          <w:shd w:val="clear" w:color="auto" w:fill="FFFFFF"/>
        </w:rPr>
        <w:t xml:space="preserve"> Oluline on märkida, et kui asi sundkasutamise kõigus hävineb või kahjustub, siis loetakse, et see oli sundvõõrandatud alates sellest hetkest, kui see hävis või kahjustus – se</w:t>
      </w:r>
      <w:r w:rsidR="00402310">
        <w:rPr>
          <w:rFonts w:cs="Times New Roman"/>
          <w:szCs w:val="24"/>
          <w:bdr w:val="none" w:sz="0" w:space="0" w:color="auto" w:frame="1"/>
          <w:shd w:val="clear" w:color="auto" w:fill="FFFFFF"/>
        </w:rPr>
        <w:t xml:space="preserve">llel on tähtsus </w:t>
      </w:r>
      <w:r>
        <w:rPr>
          <w:rFonts w:cs="Times New Roman"/>
          <w:szCs w:val="24"/>
          <w:bdr w:val="none" w:sz="0" w:space="0" w:color="auto" w:frame="1"/>
          <w:shd w:val="clear" w:color="auto" w:fill="FFFFFF"/>
        </w:rPr>
        <w:t xml:space="preserve">õiglase hüvitamise maksmisel. </w:t>
      </w:r>
    </w:p>
    <w:p w14:paraId="0EB52827" w14:textId="77777777" w:rsidR="00097A6A" w:rsidRPr="001D41A7" w:rsidRDefault="00097A6A" w:rsidP="00E06D66">
      <w:pPr>
        <w:rPr>
          <w:rFonts w:cs="Times New Roman"/>
          <w:szCs w:val="24"/>
          <w:bdr w:val="none" w:sz="0" w:space="0" w:color="auto" w:frame="1"/>
          <w:shd w:val="clear" w:color="auto" w:fill="FFFFFF"/>
        </w:rPr>
      </w:pPr>
    </w:p>
    <w:p w14:paraId="2ECD4777" w14:textId="07C3D608"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Võib esineda olukordi, kus </w:t>
      </w:r>
      <w:r w:rsidR="00024468">
        <w:rPr>
          <w:rFonts w:cs="Times New Roman"/>
          <w:szCs w:val="24"/>
          <w:bdr w:val="none" w:sz="0" w:space="0" w:color="auto" w:frame="1"/>
          <w:shd w:val="clear" w:color="auto" w:fill="FFFFFF"/>
        </w:rPr>
        <w:t xml:space="preserve">Päästeametil, </w:t>
      </w:r>
      <w:r w:rsidRPr="001D41A7">
        <w:rPr>
          <w:rFonts w:cs="Times New Roman"/>
          <w:szCs w:val="24"/>
          <w:bdr w:val="none" w:sz="0" w:space="0" w:color="auto" w:frame="1"/>
          <w:shd w:val="clear" w:color="auto" w:fill="FFFFFF"/>
        </w:rPr>
        <w:t xml:space="preserve">Kaitseväel või </w:t>
      </w:r>
      <w:r w:rsidR="00024468">
        <w:rPr>
          <w:rFonts w:cs="Times New Roman"/>
          <w:szCs w:val="24"/>
          <w:bdr w:val="none" w:sz="0" w:space="0" w:color="auto" w:frame="1"/>
          <w:shd w:val="clear" w:color="auto" w:fill="FFFFFF"/>
        </w:rPr>
        <w:t>RKIKil</w:t>
      </w:r>
      <w:r w:rsidRPr="001D41A7">
        <w:rPr>
          <w:rFonts w:cs="Times New Roman"/>
          <w:szCs w:val="24"/>
          <w:bdr w:val="none" w:sz="0" w:space="0" w:color="auto" w:frame="1"/>
          <w:shd w:val="clear" w:color="auto" w:fill="FFFFFF"/>
        </w:rPr>
        <w:t xml:space="preserve"> tekib edasilükkamatu vajadus asju sundvõõrandada või sundkasutusse võtta juba enne </w:t>
      </w:r>
      <w:r w:rsidR="008C5C42">
        <w:rPr>
          <w:rFonts w:cs="Times New Roman"/>
          <w:szCs w:val="24"/>
          <w:bdr w:val="none" w:sz="0" w:space="0" w:color="auto" w:frame="1"/>
          <w:shd w:val="clear" w:color="auto" w:fill="FFFFFF"/>
        </w:rPr>
        <w:t xml:space="preserve">riigikaitselise </w:t>
      </w:r>
      <w:r w:rsidR="00024468">
        <w:rPr>
          <w:rFonts w:cs="Times New Roman"/>
          <w:szCs w:val="24"/>
          <w:bdr w:val="none" w:sz="0" w:space="0" w:color="auto" w:frame="1"/>
          <w:shd w:val="clear" w:color="auto" w:fill="FFFFFF"/>
        </w:rPr>
        <w:t>kriisiolukorra</w:t>
      </w:r>
      <w:r w:rsidR="008C5C42">
        <w:rPr>
          <w:rFonts w:cs="Times New Roman"/>
          <w:szCs w:val="24"/>
          <w:bdr w:val="none" w:sz="0" w:space="0" w:color="auto" w:frame="1"/>
          <w:shd w:val="clear" w:color="auto" w:fill="FFFFFF"/>
        </w:rPr>
        <w:t xml:space="preserve"> või eriolukorra</w:t>
      </w:r>
      <w:r w:rsidR="00024468">
        <w:rPr>
          <w:rFonts w:cs="Times New Roman"/>
          <w:szCs w:val="24"/>
          <w:bdr w:val="none" w:sz="0" w:space="0" w:color="auto" w:frame="1"/>
          <w:shd w:val="clear" w:color="auto" w:fill="FFFFFF"/>
        </w:rPr>
        <w:t xml:space="preserve"> kehtestamist. </w:t>
      </w:r>
      <w:r w:rsidRPr="001D41A7">
        <w:rPr>
          <w:rFonts w:cs="Times New Roman"/>
          <w:szCs w:val="24"/>
          <w:bdr w:val="none" w:sz="0" w:space="0" w:color="auto" w:frame="1"/>
          <w:shd w:val="clear" w:color="auto" w:fill="FFFFFF"/>
        </w:rPr>
        <w:t xml:space="preserve">Tegemist on olukordadega, mille käigus </w:t>
      </w:r>
      <w:r w:rsidR="00024468">
        <w:rPr>
          <w:rFonts w:cs="Times New Roman"/>
          <w:szCs w:val="24"/>
          <w:bdr w:val="none" w:sz="0" w:space="0" w:color="auto" w:frame="1"/>
          <w:shd w:val="clear" w:color="auto" w:fill="FFFFFF"/>
        </w:rPr>
        <w:t xml:space="preserve">võib olla oht realiseerunud ning </w:t>
      </w:r>
      <w:r w:rsidRPr="001D41A7">
        <w:rPr>
          <w:rFonts w:cs="Times New Roman"/>
          <w:szCs w:val="24"/>
          <w:bdr w:val="none" w:sz="0" w:space="0" w:color="auto" w:frame="1"/>
          <w:shd w:val="clear" w:color="auto" w:fill="FFFFFF"/>
        </w:rPr>
        <w:t xml:space="preserve">ohu suurenemise vältimiseks on vaja kiiresti rakendada piiravaid meetmeid, kuid </w:t>
      </w:r>
      <w:r w:rsidR="00481B01">
        <w:rPr>
          <w:rFonts w:cs="Times New Roman"/>
          <w:szCs w:val="24"/>
          <w:bdr w:val="none" w:sz="0" w:space="0" w:color="auto" w:frame="1"/>
          <w:shd w:val="clear" w:color="auto" w:fill="FFFFFF"/>
        </w:rPr>
        <w:t xml:space="preserve">Vabariigi Valitsus ei ole </w:t>
      </w:r>
      <w:r w:rsidR="00024468">
        <w:rPr>
          <w:rFonts w:cs="Times New Roman"/>
          <w:szCs w:val="24"/>
          <w:bdr w:val="none" w:sz="0" w:space="0" w:color="auto" w:frame="1"/>
          <w:shd w:val="clear" w:color="auto" w:fill="FFFFFF"/>
        </w:rPr>
        <w:t xml:space="preserve">kriisiolukorda veel </w:t>
      </w:r>
      <w:r w:rsidR="00781BE8">
        <w:rPr>
          <w:rFonts w:cs="Times New Roman"/>
          <w:szCs w:val="24"/>
          <w:bdr w:val="none" w:sz="0" w:space="0" w:color="auto" w:frame="1"/>
          <w:shd w:val="clear" w:color="auto" w:fill="FFFFFF"/>
        </w:rPr>
        <w:t>kehtestanud</w:t>
      </w:r>
      <w:r w:rsidR="00024468">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Eelkõige võib asjade sundkasutusse võtmise ja sundvõõrandamise vajadus tekkida lisaõppekogunemise korraldamise käigus või Eesti riigi kaitsmise eesmärgil Eestis viibivate välisriigi relvajõudude tegevuse toetamisel, kui reageerima peab kiirelt. Kuna asju soovitakse võtta sundkasutusse või sundvõõrandada enne </w:t>
      </w:r>
      <w:r w:rsidR="00024468">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otsust, siis on eelnõu järgi meetme rakendamise volitus antud kõrgeimale täidesaatva riigivõimu tasandile ehk Vabariigi Valitsusele. Vabariigi Valitsus </w:t>
      </w:r>
      <w:r w:rsidR="00C404DE">
        <w:rPr>
          <w:rFonts w:cs="Times New Roman"/>
          <w:szCs w:val="24"/>
          <w:bdr w:val="none" w:sz="0" w:space="0" w:color="auto" w:frame="1"/>
          <w:shd w:val="clear" w:color="auto" w:fill="FFFFFF"/>
        </w:rPr>
        <w:t>võib</w:t>
      </w:r>
      <w:r w:rsidRPr="001D41A7">
        <w:rPr>
          <w:rFonts w:cs="Times New Roman"/>
          <w:szCs w:val="24"/>
          <w:bdr w:val="none" w:sz="0" w:space="0" w:color="auto" w:frame="1"/>
          <w:shd w:val="clear" w:color="auto" w:fill="FFFFFF"/>
        </w:rPr>
        <w:t xml:space="preserve"> otsustada asjade sundkasutusse võtmise või sundvõõrandamise üle enne </w:t>
      </w:r>
      <w:r w:rsidR="00024468">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otsust, kui see on vältimatult vajalik lisaõppekogunemise korraldamiseks</w:t>
      </w:r>
      <w:r w:rsidR="00024468">
        <w:rPr>
          <w:rFonts w:cs="Times New Roman"/>
          <w:szCs w:val="24"/>
          <w:bdr w:val="none" w:sz="0" w:space="0" w:color="auto" w:frame="1"/>
          <w:shd w:val="clear" w:color="auto" w:fill="FFFFFF"/>
        </w:rPr>
        <w:t xml:space="preserve">, </w:t>
      </w:r>
      <w:r w:rsidR="00024468" w:rsidRPr="00024468">
        <w:rPr>
          <w:rFonts w:cs="Times New Roman"/>
          <w:szCs w:val="24"/>
          <w:bdr w:val="none" w:sz="0" w:space="0" w:color="auto" w:frame="1"/>
          <w:shd w:val="clear" w:color="auto" w:fill="FFFFFF"/>
        </w:rPr>
        <w:t>ulatusliku evakuatsiooni läbiviimiseks, varjumiseks</w:t>
      </w:r>
      <w:r w:rsidRPr="001D41A7">
        <w:rPr>
          <w:rFonts w:cs="Times New Roman"/>
          <w:szCs w:val="24"/>
          <w:bdr w:val="none" w:sz="0" w:space="0" w:color="auto" w:frame="1"/>
          <w:shd w:val="clear" w:color="auto" w:fill="FFFFFF"/>
        </w:rPr>
        <w:t xml:space="preserve"> või rahvusvahelises sõjalises koostöös osalemiseks (</w:t>
      </w:r>
      <w:r w:rsidRPr="001D41A7">
        <w:rPr>
          <w:rFonts w:cs="Times New Roman"/>
          <w:b/>
          <w:szCs w:val="24"/>
          <w:bdr w:val="none" w:sz="0" w:space="0" w:color="auto" w:frame="1"/>
          <w:shd w:val="clear" w:color="auto" w:fill="FFFFFF"/>
        </w:rPr>
        <w:t>lõige </w:t>
      </w:r>
      <w:r w:rsidR="00097A6A">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w:t>
      </w:r>
    </w:p>
    <w:p w14:paraId="143B665E" w14:textId="77777777" w:rsidR="00F0315B" w:rsidRPr="001D41A7" w:rsidRDefault="00F0315B" w:rsidP="00E06D66">
      <w:pPr>
        <w:rPr>
          <w:rFonts w:cs="Times New Roman"/>
          <w:szCs w:val="24"/>
          <w:bdr w:val="none" w:sz="0" w:space="0" w:color="auto" w:frame="1"/>
          <w:shd w:val="clear" w:color="auto" w:fill="FFFFFF"/>
        </w:rPr>
      </w:pPr>
    </w:p>
    <w:p w14:paraId="45D2D839" w14:textId="390F9B10"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Kui </w:t>
      </w:r>
      <w:r w:rsidR="00781BE8">
        <w:rPr>
          <w:rFonts w:cs="Times New Roman"/>
          <w:szCs w:val="24"/>
          <w:bdr w:val="none" w:sz="0" w:space="0" w:color="auto" w:frame="1"/>
          <w:shd w:val="clear" w:color="auto" w:fill="FFFFFF"/>
        </w:rPr>
        <w:t xml:space="preserve">asja sundkasutusse </w:t>
      </w:r>
      <w:r w:rsidR="00B2152C">
        <w:rPr>
          <w:rFonts w:cs="Times New Roman"/>
          <w:szCs w:val="24"/>
          <w:bdr w:val="none" w:sz="0" w:space="0" w:color="auto" w:frame="1"/>
          <w:shd w:val="clear" w:color="auto" w:fill="FFFFFF"/>
        </w:rPr>
        <w:t xml:space="preserve">võtmise </w:t>
      </w:r>
      <w:r w:rsidR="00781BE8">
        <w:rPr>
          <w:rFonts w:cs="Times New Roman"/>
          <w:szCs w:val="24"/>
          <w:bdr w:val="none" w:sz="0" w:space="0" w:color="auto" w:frame="1"/>
          <w:shd w:val="clear" w:color="auto" w:fill="FFFFFF"/>
        </w:rPr>
        <w:t>ja sundvõõrandamise otsustele ei järgne (riigikaitselise)</w:t>
      </w:r>
      <w:r w:rsidR="00097A6A">
        <w:rPr>
          <w:rFonts w:cs="Times New Roman"/>
          <w:szCs w:val="24"/>
          <w:bdr w:val="none" w:sz="0" w:space="0" w:color="auto" w:frame="1"/>
          <w:shd w:val="clear" w:color="auto" w:fill="FFFFFF"/>
        </w:rPr>
        <w:t xml:space="preserve"> </w:t>
      </w:r>
      <w:r w:rsidR="00781BE8">
        <w:rPr>
          <w:rFonts w:cs="Times New Roman"/>
          <w:szCs w:val="24"/>
          <w:bdr w:val="none" w:sz="0" w:space="0" w:color="auto" w:frame="1"/>
          <w:shd w:val="clear" w:color="auto" w:fill="FFFFFF"/>
        </w:rPr>
        <w:t xml:space="preserve">kriisiolukorra </w:t>
      </w:r>
      <w:r w:rsidR="00097A6A">
        <w:rPr>
          <w:rFonts w:cs="Times New Roman"/>
          <w:szCs w:val="24"/>
          <w:bdr w:val="none" w:sz="0" w:space="0" w:color="auto" w:frame="1"/>
          <w:shd w:val="clear" w:color="auto" w:fill="FFFFFF"/>
        </w:rPr>
        <w:t xml:space="preserve">või eriolukorra </w:t>
      </w:r>
      <w:r w:rsidR="00781BE8">
        <w:rPr>
          <w:rFonts w:cs="Times New Roman"/>
          <w:szCs w:val="24"/>
          <w:bdr w:val="none" w:sz="0" w:space="0" w:color="auto" w:frame="1"/>
          <w:shd w:val="clear" w:color="auto" w:fill="FFFFFF"/>
        </w:rPr>
        <w:t>kehtestamist, siis hüvitatakse</w:t>
      </w:r>
      <w:r w:rsidRPr="001D41A7">
        <w:rPr>
          <w:rFonts w:cs="Times New Roman"/>
          <w:szCs w:val="24"/>
          <w:bdr w:val="none" w:sz="0" w:space="0" w:color="auto" w:frame="1"/>
          <w:shd w:val="clear" w:color="auto" w:fill="FFFFFF"/>
        </w:rPr>
        <w:t xml:space="preserve"> tekkinud kahjud isikutele </w:t>
      </w:r>
      <w:r w:rsidR="00781BE8">
        <w:rPr>
          <w:rFonts w:cs="Times New Roman"/>
          <w:szCs w:val="24"/>
          <w:bdr w:val="none" w:sz="0" w:space="0" w:color="auto" w:frame="1"/>
          <w:shd w:val="clear" w:color="auto" w:fill="FFFFFF"/>
        </w:rPr>
        <w:t>11.</w:t>
      </w:r>
      <w:r w:rsidR="00097A6A">
        <w:rPr>
          <w:rFonts w:cs="Times New Roman"/>
          <w:szCs w:val="24"/>
          <w:bdr w:val="none" w:sz="0" w:space="0" w:color="auto" w:frame="1"/>
          <w:shd w:val="clear" w:color="auto" w:fill="FFFFFF"/>
        </w:rPr>
        <w:t xml:space="preserve"> </w:t>
      </w:r>
      <w:r w:rsidR="00781BE8">
        <w:rPr>
          <w:rFonts w:cs="Times New Roman"/>
          <w:szCs w:val="24"/>
          <w:bdr w:val="none" w:sz="0" w:space="0" w:color="auto" w:frame="1"/>
          <w:shd w:val="clear" w:color="auto" w:fill="FFFFFF"/>
        </w:rPr>
        <w:t>peatükis ettenähtud korras</w:t>
      </w:r>
      <w:r w:rsidR="00097A6A">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w:t>
      </w:r>
      <w:r w:rsidRPr="001D41A7">
        <w:rPr>
          <w:rFonts w:cs="Times New Roman"/>
          <w:b/>
          <w:szCs w:val="24"/>
          <w:bdr w:val="none" w:sz="0" w:space="0" w:color="auto" w:frame="1"/>
          <w:shd w:val="clear" w:color="auto" w:fill="FFFFFF"/>
        </w:rPr>
        <w:t xml:space="preserve">lõige </w:t>
      </w:r>
      <w:r w:rsidR="00097A6A">
        <w:rPr>
          <w:rFonts w:cs="Times New Roman"/>
          <w:b/>
          <w:szCs w:val="24"/>
          <w:bdr w:val="none" w:sz="0" w:space="0" w:color="auto" w:frame="1"/>
          <w:shd w:val="clear" w:color="auto" w:fill="FFFFFF"/>
        </w:rPr>
        <w:t>5</w:t>
      </w:r>
      <w:r w:rsidRPr="001D41A7">
        <w:rPr>
          <w:rFonts w:cs="Times New Roman"/>
          <w:szCs w:val="24"/>
          <w:bdr w:val="none" w:sz="0" w:space="0" w:color="auto" w:frame="1"/>
          <w:shd w:val="clear" w:color="auto" w:fill="FFFFFF"/>
        </w:rPr>
        <w:t xml:space="preserve">). </w:t>
      </w:r>
      <w:r w:rsidR="00B6459D">
        <w:rPr>
          <w:rFonts w:cs="Times New Roman"/>
          <w:szCs w:val="24"/>
          <w:bdr w:val="none" w:sz="0" w:space="0" w:color="auto" w:frame="1"/>
          <w:shd w:val="clear" w:color="auto" w:fill="FFFFFF"/>
        </w:rPr>
        <w:t>Sarnaselt RiKSi</w:t>
      </w:r>
      <w:r w:rsidR="00402310">
        <w:rPr>
          <w:rFonts w:cs="Times New Roman"/>
          <w:szCs w:val="24"/>
          <w:bdr w:val="none" w:sz="0" w:space="0" w:color="auto" w:frame="1"/>
          <w:shd w:val="clear" w:color="auto" w:fill="FFFFFF"/>
        </w:rPr>
        <w:t>ga</w:t>
      </w:r>
      <w:r w:rsidR="00B6459D">
        <w:rPr>
          <w:rFonts w:cs="Times New Roman"/>
          <w:szCs w:val="24"/>
          <w:bdr w:val="none" w:sz="0" w:space="0" w:color="auto" w:frame="1"/>
          <w:shd w:val="clear" w:color="auto" w:fill="FFFFFF"/>
        </w:rPr>
        <w:t xml:space="preserve"> ja </w:t>
      </w:r>
      <w:r w:rsidR="00AF3C01">
        <w:rPr>
          <w:rFonts w:cs="Times New Roman"/>
          <w:szCs w:val="24"/>
          <w:bdr w:val="none" w:sz="0" w:space="0" w:color="auto" w:frame="1"/>
          <w:shd w:val="clear" w:color="auto" w:fill="FFFFFF"/>
        </w:rPr>
        <w:t>HOS</w:t>
      </w:r>
      <w:r w:rsidR="0073206F">
        <w:rPr>
          <w:rFonts w:cs="Times New Roman"/>
          <w:szCs w:val="24"/>
          <w:bdr w:val="none" w:sz="0" w:space="0" w:color="auto" w:frame="1"/>
          <w:shd w:val="clear" w:color="auto" w:fill="FFFFFF"/>
        </w:rPr>
        <w:t>i</w:t>
      </w:r>
      <w:r w:rsidR="00AF3C01">
        <w:rPr>
          <w:rFonts w:cs="Times New Roman"/>
          <w:szCs w:val="24"/>
          <w:bdr w:val="none" w:sz="0" w:space="0" w:color="auto" w:frame="1"/>
          <w:shd w:val="clear" w:color="auto" w:fill="FFFFFF"/>
        </w:rPr>
        <w:t xml:space="preserve"> §</w:t>
      </w:r>
      <w:r w:rsidR="00B6459D">
        <w:rPr>
          <w:rFonts w:cs="Times New Roman"/>
          <w:szCs w:val="24"/>
          <w:bdr w:val="none" w:sz="0" w:space="0" w:color="auto" w:frame="1"/>
          <w:shd w:val="clear" w:color="auto" w:fill="FFFFFF"/>
        </w:rPr>
        <w:t xml:space="preserve"> 29 lõike</w:t>
      </w:r>
      <w:r w:rsidR="00402310">
        <w:rPr>
          <w:rFonts w:cs="Times New Roman"/>
          <w:szCs w:val="24"/>
          <w:bdr w:val="none" w:sz="0" w:space="0" w:color="auto" w:frame="1"/>
          <w:shd w:val="clear" w:color="auto" w:fill="FFFFFF"/>
        </w:rPr>
        <w:t xml:space="preserve">ga </w:t>
      </w:r>
      <w:r w:rsidR="00B6459D">
        <w:rPr>
          <w:rFonts w:cs="Times New Roman"/>
          <w:szCs w:val="24"/>
          <w:bdr w:val="none" w:sz="0" w:space="0" w:color="auto" w:frame="1"/>
          <w:shd w:val="clear" w:color="auto" w:fill="FFFFFF"/>
        </w:rPr>
        <w:t xml:space="preserve">4 makstakse isikule õiglast hüvitist. </w:t>
      </w:r>
    </w:p>
    <w:p w14:paraId="44BDE5C3" w14:textId="77777777" w:rsidR="00F0315B" w:rsidRPr="001D41A7" w:rsidRDefault="00F0315B" w:rsidP="00E06D66">
      <w:pPr>
        <w:rPr>
          <w:rFonts w:cs="Times New Roman"/>
          <w:szCs w:val="24"/>
          <w:bdr w:val="none" w:sz="0" w:space="0" w:color="auto" w:frame="1"/>
          <w:shd w:val="clear" w:color="auto" w:fill="FFFFFF"/>
        </w:rPr>
      </w:pPr>
    </w:p>
    <w:p w14:paraId="1E69CF2B" w14:textId="5009F21D" w:rsidR="002A630A"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Lisaks võib kohustada toimetama sundkasutusse võetud või sundvõõrandatud asja kindlaksmääratud kohta, kui muud vähem koormavad võimalused asja kohaletoimetamiseks puuduvad</w:t>
      </w:r>
      <w:r w:rsidR="0056509F">
        <w:rPr>
          <w:rFonts w:cs="Times New Roman"/>
          <w:szCs w:val="24"/>
          <w:bdr w:val="none" w:sz="0" w:space="0" w:color="auto" w:frame="1"/>
          <w:shd w:val="clear" w:color="auto" w:fill="FFFFFF"/>
        </w:rPr>
        <w:t>. Oluline on ka markeerida, et kohaletoimetamine ei tohi seada isikuid ohtu (nt asjade rindele toimetamine vms)</w:t>
      </w:r>
      <w:r w:rsidR="00097A6A">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w:t>
      </w:r>
      <w:r w:rsidRPr="001D41A7">
        <w:rPr>
          <w:rFonts w:cs="Times New Roman"/>
          <w:b/>
          <w:szCs w:val="24"/>
          <w:bdr w:val="none" w:sz="0" w:space="0" w:color="auto" w:frame="1"/>
          <w:shd w:val="clear" w:color="auto" w:fill="FFFFFF"/>
        </w:rPr>
        <w:t xml:space="preserve">lõige </w:t>
      </w:r>
      <w:r w:rsidR="00097A6A">
        <w:rPr>
          <w:rFonts w:cs="Times New Roman"/>
          <w:b/>
          <w:szCs w:val="24"/>
          <w:bdr w:val="none" w:sz="0" w:space="0" w:color="auto" w:frame="1"/>
          <w:shd w:val="clear" w:color="auto" w:fill="FFFFFF"/>
        </w:rPr>
        <w:t>6</w:t>
      </w:r>
      <w:r w:rsidRPr="001D41A7">
        <w:rPr>
          <w:rFonts w:cs="Times New Roman"/>
          <w:szCs w:val="24"/>
          <w:bdr w:val="none" w:sz="0" w:space="0" w:color="auto" w:frame="1"/>
          <w:shd w:val="clear" w:color="auto" w:fill="FFFFFF"/>
        </w:rPr>
        <w:t xml:space="preserve">). </w:t>
      </w:r>
    </w:p>
    <w:p w14:paraId="49D92B62" w14:textId="77777777" w:rsidR="00F0315B" w:rsidRPr="001D41A7" w:rsidRDefault="00F0315B" w:rsidP="00E06D66">
      <w:pPr>
        <w:rPr>
          <w:rFonts w:cs="Times New Roman"/>
          <w:szCs w:val="24"/>
          <w:bdr w:val="none" w:sz="0" w:space="0" w:color="auto" w:frame="1"/>
          <w:shd w:val="clear" w:color="auto" w:fill="FFFFFF"/>
        </w:rPr>
      </w:pPr>
    </w:p>
    <w:p w14:paraId="2B621842" w14:textId="5956D44D"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Alates asja sundkasutusse võtmise haldusakti kehtima hakkamisest kuni selle kehtivuse lõppemiseni on isikul keelatud asja võõrandada </w:t>
      </w:r>
      <w:r w:rsidR="004460B1">
        <w:rPr>
          <w:rFonts w:cs="Times New Roman"/>
          <w:szCs w:val="24"/>
          <w:bdr w:val="none" w:sz="0" w:space="0" w:color="auto" w:frame="1"/>
          <w:shd w:val="clear" w:color="auto" w:fill="FFFFFF"/>
        </w:rPr>
        <w:t xml:space="preserve">või asjaõigusega koormata </w:t>
      </w:r>
      <w:r w:rsidRPr="001D41A7">
        <w:rPr>
          <w:rFonts w:cs="Times New Roman"/>
          <w:szCs w:val="24"/>
          <w:bdr w:val="none" w:sz="0" w:space="0" w:color="auto" w:frame="1"/>
          <w:shd w:val="clear" w:color="auto" w:fill="FFFFFF"/>
        </w:rPr>
        <w:t>(</w:t>
      </w:r>
      <w:r w:rsidRPr="001D41A7">
        <w:rPr>
          <w:rFonts w:cs="Times New Roman"/>
          <w:b/>
          <w:szCs w:val="24"/>
          <w:bdr w:val="none" w:sz="0" w:space="0" w:color="auto" w:frame="1"/>
          <w:shd w:val="clear" w:color="auto" w:fill="FFFFFF"/>
        </w:rPr>
        <w:t xml:space="preserve">lõige </w:t>
      </w:r>
      <w:r w:rsidR="00097A6A">
        <w:rPr>
          <w:rFonts w:cs="Times New Roman"/>
          <w:b/>
          <w:szCs w:val="24"/>
          <w:bdr w:val="none" w:sz="0" w:space="0" w:color="auto" w:frame="1"/>
          <w:shd w:val="clear" w:color="auto" w:fill="FFFFFF"/>
        </w:rPr>
        <w:t>7</w:t>
      </w:r>
      <w:r w:rsidRPr="001D41A7">
        <w:rPr>
          <w:rFonts w:cs="Times New Roman"/>
          <w:szCs w:val="24"/>
          <w:bdr w:val="none" w:sz="0" w:space="0" w:color="auto" w:frame="1"/>
          <w:shd w:val="clear" w:color="auto" w:fill="FFFFFF"/>
        </w:rPr>
        <w:t>). Sama kehtib ka asja sundvõõrandamise haldusakti puhul</w:t>
      </w:r>
      <w:r w:rsidR="00097A6A">
        <w:rPr>
          <w:rFonts w:cs="Times New Roman"/>
          <w:szCs w:val="24"/>
          <w:bdr w:val="none" w:sz="0" w:space="0" w:color="auto" w:frame="1"/>
          <w:shd w:val="clear" w:color="auto" w:fill="FFFFFF"/>
        </w:rPr>
        <w:t>. N</w:t>
      </w:r>
      <w:r w:rsidR="004460B1">
        <w:rPr>
          <w:rFonts w:cs="Times New Roman"/>
          <w:szCs w:val="24"/>
          <w:bdr w:val="none" w:sz="0" w:space="0" w:color="auto" w:frame="1"/>
          <w:shd w:val="clear" w:color="auto" w:fill="FFFFFF"/>
        </w:rPr>
        <w:t xml:space="preserve">imetatud keelde rikkuvad tehingud on tühised. </w:t>
      </w:r>
      <w:r w:rsidRPr="001D41A7">
        <w:rPr>
          <w:rFonts w:cs="Times New Roman"/>
          <w:szCs w:val="24"/>
          <w:bdr w:val="none" w:sz="0" w:space="0" w:color="auto" w:frame="1"/>
          <w:shd w:val="clear" w:color="auto" w:fill="FFFFFF"/>
        </w:rPr>
        <w:t>Iga isiku kohustused asja sundkasutusse võtmisel või sundvõõrandamisel määratakse täpsemalt kindlaks haldusaktiga. Sätte eesmärk on vältida olukorda, kus isik pärast haldusakti kättesaamist võõrandab asja ning toimetab selle uue omaniku kätte. Keeld asja võõrandada ei kehti ajal, kui asja kohta on tehtud üksnes eelotsus.</w:t>
      </w:r>
    </w:p>
    <w:p w14:paraId="6D4964A8" w14:textId="77777777" w:rsidR="00F0315B" w:rsidRPr="001D41A7" w:rsidRDefault="00F0315B" w:rsidP="00E06D66">
      <w:pPr>
        <w:rPr>
          <w:rFonts w:cs="Times New Roman"/>
          <w:szCs w:val="24"/>
          <w:bdr w:val="none" w:sz="0" w:space="0" w:color="auto" w:frame="1"/>
          <w:shd w:val="clear" w:color="auto" w:fill="FFFFFF"/>
        </w:rPr>
      </w:pPr>
    </w:p>
    <w:p w14:paraId="33A76237" w14:textId="2DECE6AE"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Asja sundkasutusse võtmisel ja sundvõõrandamisel võib kasutada vahetut sundi eelnõus sätestatud alustel ja korras (</w:t>
      </w:r>
      <w:r w:rsidRPr="001D41A7">
        <w:rPr>
          <w:rFonts w:cs="Times New Roman"/>
          <w:b/>
          <w:szCs w:val="24"/>
          <w:bdr w:val="none" w:sz="0" w:space="0" w:color="auto" w:frame="1"/>
          <w:shd w:val="clear" w:color="auto" w:fill="FFFFFF"/>
        </w:rPr>
        <w:t>lõige</w:t>
      </w:r>
      <w:r w:rsidR="00097A6A">
        <w:rPr>
          <w:rFonts w:cs="Times New Roman"/>
          <w:b/>
          <w:szCs w:val="24"/>
          <w:bdr w:val="none" w:sz="0" w:space="0" w:color="auto" w:frame="1"/>
          <w:shd w:val="clear" w:color="auto" w:fill="FFFFFF"/>
        </w:rPr>
        <w:t xml:space="preserve"> 9</w:t>
      </w:r>
      <w:r w:rsidRPr="001D41A7">
        <w:rPr>
          <w:rFonts w:cs="Times New Roman"/>
          <w:szCs w:val="24"/>
          <w:bdr w:val="none" w:sz="0" w:space="0" w:color="auto" w:frame="1"/>
          <w:shd w:val="clear" w:color="auto" w:fill="FFFFFF"/>
        </w:rPr>
        <w:t>). Vahetu sunni kui haldussunnimeetme kohaldamise õigus on vajalik, et lõpetada kiiresti isiku õigusvastane käitumine ja hoida ära kahjulikud tagajärjed, mis võivad kaasneda meetme rakendamise viivitusega.</w:t>
      </w:r>
    </w:p>
    <w:p w14:paraId="22BA57B8" w14:textId="77777777" w:rsidR="00F0315B" w:rsidRPr="001D41A7" w:rsidRDefault="00F0315B" w:rsidP="00E06D66">
      <w:pPr>
        <w:rPr>
          <w:rFonts w:cs="Times New Roman"/>
          <w:szCs w:val="24"/>
          <w:bdr w:val="none" w:sz="0" w:space="0" w:color="auto" w:frame="1"/>
          <w:shd w:val="clear" w:color="auto" w:fill="FFFFFF"/>
        </w:rPr>
      </w:pPr>
    </w:p>
    <w:p w14:paraId="4FAB86B1" w14:textId="608A47A0" w:rsidR="002A2627" w:rsidRPr="002A2627" w:rsidRDefault="002A2627" w:rsidP="00E06D66">
      <w:pPr>
        <w:pStyle w:val="Pealkiri1"/>
        <w:contextualSpacing w:val="0"/>
      </w:pPr>
      <w:bookmarkStart w:id="296" w:name="_Hlk107307613"/>
      <w:bookmarkStart w:id="297" w:name="_Toc128400369"/>
      <w:bookmarkStart w:id="298" w:name="_Toc199403386"/>
      <w:r w:rsidRPr="0045049F">
        <w:t xml:space="preserve">§ </w:t>
      </w:r>
      <w:r>
        <w:t>1</w:t>
      </w:r>
      <w:r w:rsidR="0022366F">
        <w:t>1</w:t>
      </w:r>
      <w:r w:rsidR="00731060">
        <w:t>4</w:t>
      </w:r>
      <w:r w:rsidRPr="0045049F">
        <w:t>. Asja sundkasutusse võtmise ja sundvõõrandamise piirangud</w:t>
      </w:r>
      <w:bookmarkEnd w:id="296"/>
      <w:bookmarkEnd w:id="297"/>
      <w:bookmarkEnd w:id="298"/>
    </w:p>
    <w:p w14:paraId="7D060C8B" w14:textId="77777777" w:rsidR="002A2627" w:rsidRDefault="002A2627" w:rsidP="00E06D66">
      <w:pPr>
        <w:rPr>
          <w:rFonts w:cs="Times New Roman"/>
          <w:b/>
          <w:szCs w:val="24"/>
          <w:bdr w:val="none" w:sz="0" w:space="0" w:color="auto" w:frame="1"/>
          <w:shd w:val="clear" w:color="auto" w:fill="FFFFFF"/>
        </w:rPr>
      </w:pPr>
    </w:p>
    <w:p w14:paraId="61C3FA1E" w14:textId="4EDACD9F" w:rsidR="00F0315B" w:rsidRPr="001D41A7" w:rsidRDefault="00F0315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Paragrahv </w:t>
      </w:r>
      <w:r w:rsidR="00AF0BFF">
        <w:rPr>
          <w:rFonts w:cs="Times New Roman"/>
          <w:b/>
          <w:szCs w:val="24"/>
          <w:bdr w:val="none" w:sz="0" w:space="0" w:color="auto" w:frame="1"/>
          <w:shd w:val="clear" w:color="auto" w:fill="FFFFFF"/>
        </w:rPr>
        <w:t>1</w:t>
      </w:r>
      <w:r w:rsidR="0022366F">
        <w:rPr>
          <w:rFonts w:cs="Times New Roman"/>
          <w:b/>
          <w:szCs w:val="24"/>
          <w:bdr w:val="none" w:sz="0" w:space="0" w:color="auto" w:frame="1"/>
          <w:shd w:val="clear" w:color="auto" w:fill="FFFFFF"/>
        </w:rPr>
        <w:t>1</w:t>
      </w:r>
      <w:r w:rsidR="00731060">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sätestab, millise</w:t>
      </w:r>
      <w:r w:rsidR="00481B0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d asj</w:t>
      </w:r>
      <w:r w:rsidR="00481B01">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ja milliste tingimuste esinemise korral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Pr="001D41A7">
        <w:rPr>
          <w:rFonts w:cs="Times New Roman"/>
          <w:b/>
          <w:szCs w:val="24"/>
          <w:bdr w:val="none" w:sz="0" w:space="0" w:color="auto" w:frame="1"/>
          <w:shd w:val="clear" w:color="auto" w:fill="FFFFFF"/>
        </w:rPr>
        <w:t>lõige 1</w:t>
      </w:r>
      <w:r w:rsidRPr="001D41A7">
        <w:rPr>
          <w:rFonts w:cs="Times New Roman"/>
          <w:szCs w:val="24"/>
          <w:bdr w:val="none" w:sz="0" w:space="0" w:color="auto" w:frame="1"/>
          <w:shd w:val="clear" w:color="auto" w:fill="FFFFFF"/>
        </w:rPr>
        <w:t>)</w:t>
      </w:r>
      <w:r w:rsidR="00D719BB">
        <w:rPr>
          <w:rFonts w:cs="Times New Roman"/>
          <w:szCs w:val="24"/>
          <w:bdr w:val="none" w:sz="0" w:space="0" w:color="auto" w:frame="1"/>
          <w:shd w:val="clear" w:color="auto" w:fill="FFFFFF"/>
        </w:rPr>
        <w:t xml:space="preserve">, erandid on </w:t>
      </w:r>
      <w:r w:rsidR="00943C35">
        <w:rPr>
          <w:rFonts w:cs="Times New Roman"/>
          <w:szCs w:val="24"/>
          <w:bdr w:val="none" w:sz="0" w:space="0" w:color="auto" w:frame="1"/>
          <w:shd w:val="clear" w:color="auto" w:fill="FFFFFF"/>
        </w:rPr>
        <w:t>suures</w:t>
      </w:r>
      <w:r w:rsidR="00402310">
        <w:rPr>
          <w:rFonts w:cs="Times New Roman"/>
          <w:szCs w:val="24"/>
          <w:bdr w:val="none" w:sz="0" w:space="0" w:color="auto" w:frame="1"/>
          <w:shd w:val="clear" w:color="auto" w:fill="FFFFFF"/>
        </w:rPr>
        <w:t xml:space="preserve"> </w:t>
      </w:r>
      <w:r w:rsidR="00943C35">
        <w:rPr>
          <w:rFonts w:cs="Times New Roman"/>
          <w:szCs w:val="24"/>
          <w:bdr w:val="none" w:sz="0" w:space="0" w:color="auto" w:frame="1"/>
          <w:shd w:val="clear" w:color="auto" w:fill="FFFFFF"/>
        </w:rPr>
        <w:t xml:space="preserve">osas </w:t>
      </w:r>
      <w:r w:rsidR="00D719BB">
        <w:rPr>
          <w:rFonts w:cs="Times New Roman"/>
          <w:szCs w:val="24"/>
          <w:bdr w:val="none" w:sz="0" w:space="0" w:color="auto" w:frame="1"/>
          <w:shd w:val="clear" w:color="auto" w:fill="FFFFFF"/>
        </w:rPr>
        <w:t>samad mis kehtivas RiKSi § 82</w:t>
      </w:r>
      <w:r w:rsidR="00D719BB" w:rsidRPr="00D719BB">
        <w:rPr>
          <w:rFonts w:cs="Times New Roman"/>
          <w:szCs w:val="24"/>
          <w:bdr w:val="none" w:sz="0" w:space="0" w:color="auto" w:frame="1"/>
          <w:shd w:val="clear" w:color="auto" w:fill="FFFFFF"/>
          <w:vertAlign w:val="superscript"/>
        </w:rPr>
        <w:t>2</w:t>
      </w:r>
      <w:r w:rsidR="00D719BB">
        <w:rPr>
          <w:rFonts w:cs="Times New Roman"/>
          <w:szCs w:val="24"/>
          <w:bdr w:val="none" w:sz="0" w:space="0" w:color="auto" w:frame="1"/>
          <w:shd w:val="clear" w:color="auto" w:fill="FFFFFF"/>
        </w:rPr>
        <w:t xml:space="preserve"> lõikes 1</w:t>
      </w:r>
      <w:r w:rsidR="00943C35">
        <w:rPr>
          <w:rFonts w:cs="Times New Roman"/>
          <w:szCs w:val="24"/>
          <w:bdr w:val="none" w:sz="0" w:space="0" w:color="auto" w:frame="1"/>
          <w:shd w:val="clear" w:color="auto" w:fill="FFFFFF"/>
        </w:rPr>
        <w:t xml:space="preserve">, lisandunud on loomale vajalik toit. </w:t>
      </w:r>
    </w:p>
    <w:p w14:paraId="365F4DA8" w14:textId="77777777" w:rsidR="00F0315B" w:rsidRPr="001D41A7" w:rsidRDefault="00F0315B" w:rsidP="00E06D66">
      <w:pPr>
        <w:rPr>
          <w:rFonts w:cs="Times New Roman"/>
          <w:szCs w:val="24"/>
          <w:bdr w:val="none" w:sz="0" w:space="0" w:color="auto" w:frame="1"/>
          <w:shd w:val="clear" w:color="auto" w:fill="FFFFFF"/>
        </w:rPr>
      </w:pPr>
    </w:p>
    <w:p w14:paraId="0132EA12" w14:textId="675C4A34"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Esiteks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isiku vara, mis on mõeldud tema toimetuleku tagamiseks. Selline vara on näiteks seitsmeks päevaks vajalikud toiduained temale ja tema lähedastele</w:t>
      </w:r>
      <w:r w:rsidR="00943C35">
        <w:rPr>
          <w:rFonts w:cs="Times New Roman"/>
          <w:szCs w:val="24"/>
          <w:bdr w:val="none" w:sz="0" w:space="0" w:color="auto" w:frame="1"/>
          <w:shd w:val="clear" w:color="auto" w:fill="FFFFFF"/>
        </w:rPr>
        <w:t xml:space="preserve"> (pereliikmed, leibkond, koos elavad isikud), sh tema loomale vajalik sööt</w:t>
      </w:r>
      <w:r w:rsidRPr="001D41A7">
        <w:rPr>
          <w:rFonts w:cs="Times New Roman"/>
          <w:szCs w:val="24"/>
          <w:bdr w:val="none" w:sz="0" w:space="0" w:color="auto" w:frame="1"/>
          <w:shd w:val="clear" w:color="auto" w:fill="FFFFFF"/>
        </w:rPr>
        <w:t xml:space="preserve"> ning eluruumi kütmiseks üheks kütteperioodiks vajaminev</w:t>
      </w:r>
      <w:r w:rsidR="00402310">
        <w:rPr>
          <w:rFonts w:cs="Times New Roman"/>
          <w:szCs w:val="24"/>
          <w:bdr w:val="none" w:sz="0" w:space="0" w:color="auto" w:frame="1"/>
          <w:shd w:val="clear" w:color="auto" w:fill="FFFFFF"/>
        </w:rPr>
        <w:t xml:space="preserve"> kütus.</w:t>
      </w:r>
    </w:p>
    <w:p w14:paraId="194A6552" w14:textId="77777777" w:rsidR="00F0315B" w:rsidRPr="001D41A7" w:rsidRDefault="00F0315B" w:rsidP="00E06D66">
      <w:pPr>
        <w:rPr>
          <w:rFonts w:cs="Times New Roman"/>
          <w:szCs w:val="24"/>
          <w:bdr w:val="none" w:sz="0" w:space="0" w:color="auto" w:frame="1"/>
          <w:shd w:val="clear" w:color="auto" w:fill="FFFFFF"/>
        </w:rPr>
      </w:pPr>
    </w:p>
    <w:p w14:paraId="561DB7C8" w14:textId="7E1E79D7"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Teiseks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 xml:space="preserve">ega </w:t>
      </w:r>
      <w:r w:rsidRPr="001D41A7">
        <w:rPr>
          <w:rFonts w:cs="Times New Roman"/>
          <w:szCs w:val="24"/>
          <w:bdr w:val="none" w:sz="0" w:space="0" w:color="auto" w:frame="1"/>
          <w:shd w:val="clear" w:color="auto" w:fill="FFFFFF"/>
        </w:rPr>
        <w:t>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mis on vältimatult vajalik teise isiku või asutuse </w:t>
      </w:r>
      <w:r w:rsidR="00216939">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täitmiseks, sealhulgas elutähtsa teenuse osutamiseks vältimatult vajalikud asjad. </w:t>
      </w:r>
    </w:p>
    <w:p w14:paraId="4D205374" w14:textId="77777777" w:rsidR="00F0315B" w:rsidRPr="001D41A7" w:rsidRDefault="00F0315B" w:rsidP="00E06D66">
      <w:pPr>
        <w:rPr>
          <w:rFonts w:cs="Times New Roman"/>
          <w:szCs w:val="24"/>
          <w:bdr w:val="none" w:sz="0" w:space="0" w:color="auto" w:frame="1"/>
          <w:shd w:val="clear" w:color="auto" w:fill="FFFFFF"/>
        </w:rPr>
      </w:pPr>
    </w:p>
    <w:p w14:paraId="6C2E5890" w14:textId="063E13A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Kolmandaks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usulise ühenduse usulise talituse ja teenistuse korraldamiseks vajalik</w:t>
      </w:r>
      <w:r w:rsidR="00481B01">
        <w:rPr>
          <w:rFonts w:cs="Times New Roman"/>
          <w:szCs w:val="24"/>
          <w:bdr w:val="none" w:sz="0" w:space="0" w:color="auto" w:frame="1"/>
          <w:shd w:val="clear" w:color="auto" w:fill="FFFFFF"/>
        </w:rPr>
        <w:t>ku</w:t>
      </w:r>
      <w:r w:rsidRPr="001D41A7">
        <w:rPr>
          <w:rFonts w:cs="Times New Roman"/>
          <w:szCs w:val="24"/>
          <w:bdr w:val="none" w:sz="0" w:space="0" w:color="auto" w:frame="1"/>
          <w:shd w:val="clear" w:color="auto" w:fill="FFFFFF"/>
        </w:rPr>
        <w:t xml:space="preserve"> vallasas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w:t>
      </w:r>
    </w:p>
    <w:p w14:paraId="49087AD5" w14:textId="77777777" w:rsidR="00F0315B" w:rsidRPr="001D41A7" w:rsidRDefault="00F0315B" w:rsidP="00E06D66">
      <w:pPr>
        <w:rPr>
          <w:rFonts w:cs="Times New Roman"/>
          <w:szCs w:val="24"/>
          <w:bdr w:val="none" w:sz="0" w:space="0" w:color="auto" w:frame="1"/>
          <w:shd w:val="clear" w:color="auto" w:fill="FFFFFF"/>
        </w:rPr>
      </w:pPr>
    </w:p>
    <w:p w14:paraId="655D1438" w14:textId="6157BEB8"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Neljandaks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välisriigi esindusele või selles töötavale </w:t>
      </w:r>
      <w:r w:rsidR="00E574D0">
        <w:rPr>
          <w:rFonts w:cs="Times New Roman"/>
          <w:szCs w:val="24"/>
          <w:bdr w:val="none" w:sz="0" w:space="0" w:color="auto" w:frame="1"/>
          <w:shd w:val="clear" w:color="auto" w:fill="FFFFFF"/>
        </w:rPr>
        <w:t xml:space="preserve">välisriigi </w:t>
      </w:r>
      <w:r w:rsidR="00BF4515">
        <w:rPr>
          <w:rFonts w:cs="Times New Roman"/>
          <w:szCs w:val="24"/>
          <w:bdr w:val="none" w:sz="0" w:space="0" w:color="auto" w:frame="1"/>
          <w:shd w:val="clear" w:color="auto" w:fill="FFFFFF"/>
        </w:rPr>
        <w:t>kodanikule</w:t>
      </w:r>
      <w:r w:rsidR="00BF4515"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kuuluv</w:t>
      </w:r>
      <w:r w:rsidR="00481B01">
        <w:rPr>
          <w:rFonts w:cs="Times New Roman"/>
          <w:szCs w:val="24"/>
          <w:bdr w:val="none" w:sz="0" w:space="0" w:color="auto" w:frame="1"/>
          <w:shd w:val="clear" w:color="auto" w:fill="FFFFFF"/>
        </w:rPr>
        <w:t>at</w:t>
      </w:r>
      <w:r w:rsidRPr="001D41A7">
        <w:rPr>
          <w:rFonts w:cs="Times New Roman"/>
          <w:szCs w:val="24"/>
          <w:bdr w:val="none" w:sz="0" w:space="0" w:color="auto" w:frame="1"/>
          <w:shd w:val="clear" w:color="auto" w:fill="FFFFFF"/>
        </w:rPr>
        <w:t xml:space="preserve"> 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VäSS</w:t>
      </w:r>
      <w:r w:rsidR="00481B0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 lõike 2 kohaselt on välisesindus kas diplomaatiline esindus, konsulaarasutus või erimissioon. Välisriigi esindus hõlmab kõiki neid mõisteid. Säte ise tuleneb rahvusvahelisest õigusest. Konsulaarsuhete Viini konventsiooni artikli 31 lõike 4 kohaselt on konsulaarvaldused, nende sisustus ja muu vara ning sõidukid puutumatud riigikaitse ja ühiskondliku kasu eesmärgil sundvõõrandamise suhtes. Sama konventsiooni artikkel 52 vabastab konsulaarasutuse töötaja ka sundvõõrandamisega seotud või muudest sellesarnastest kohustustest. Diplomaatiliste suhete Viini konventsiooni artikli 22 lõike 3 kohaselt on esinduse valdused, sisustus ja muu vara ning esinduse sõidukid puutumatud läbiotsimise, sundvõõrandamise, arestimise ja täitemenetluse suhtes. Sama konventsiooni artikkel 35 vabastab diplomaatilise esindaja ka sundvõõrandamisest ja muudest samalaadsetest kohustustest.</w:t>
      </w:r>
    </w:p>
    <w:p w14:paraId="3EDD9630" w14:textId="77777777" w:rsidR="00F0315B" w:rsidRPr="001D41A7" w:rsidRDefault="00F0315B" w:rsidP="00E06D66">
      <w:pPr>
        <w:rPr>
          <w:rFonts w:cs="Times New Roman"/>
          <w:szCs w:val="24"/>
          <w:bdr w:val="none" w:sz="0" w:space="0" w:color="auto" w:frame="1"/>
          <w:shd w:val="clear" w:color="auto" w:fill="FFFFFF"/>
        </w:rPr>
      </w:pPr>
    </w:p>
    <w:p w14:paraId="55D79437" w14:textId="72040170"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Viiendaks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asj</w:t>
      </w:r>
      <w:r w:rsidR="00481B01">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mi</w:t>
      </w:r>
      <w:r w:rsidR="00481B01">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rahvusvaheliste kokkulepete või rahvusvahelise õiguse normide alusel ei</w:t>
      </w:r>
      <w:r w:rsidR="00AF3C01">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00481B01">
        <w:rPr>
          <w:rFonts w:cs="Times New Roman"/>
          <w:szCs w:val="24"/>
          <w:bdr w:val="none" w:sz="0" w:space="0" w:color="auto" w:frame="1"/>
          <w:shd w:val="clear" w:color="auto" w:fill="FFFFFF"/>
        </w:rPr>
        <w:t>ega võeta</w:t>
      </w:r>
      <w:r w:rsidRPr="001D41A7">
        <w:rPr>
          <w:rFonts w:cs="Times New Roman"/>
          <w:szCs w:val="24"/>
          <w:bdr w:val="none" w:sz="0" w:space="0" w:color="auto" w:frame="1"/>
          <w:shd w:val="clear" w:color="auto" w:fill="FFFFFF"/>
        </w:rPr>
        <w:t xml:space="preserve"> sundkasutusse. Näiteks on Eesti Vabariik ühinenud NATO ning selle liikmesriikide esindajate ja rahvusvahelise personali staatuse kokkuleppega, mille artikli 6 kohaselt on organisatsiooni valdused puutumatud ega kuulu läbiotsimisele, rekvireerimisele, konfiskeerimisele, sundvõõrandamisele ning on kaitstud muul moel sekkumise eest, olenemata sellest, kus ja kelle valduses vara asub. Samalaadsed piirangud võivad tuleneda ka muude rahvusvaheliste organisatsioonide liikmesusest, näiteks on Eesti ka ÜRO, Euroopa Liidu, Euroopa Nõukogu, OECD ja veel mitme muu rahvusvahelise organisatsiooni liige. Samuti võivad puutumatuse klauslid tuleneda muud laadi rahvusvahelistest kokkulepetest, millega Eesti Vabariik </w:t>
      </w:r>
      <w:r w:rsidR="00481B01">
        <w:rPr>
          <w:rFonts w:cs="Times New Roman"/>
          <w:szCs w:val="24"/>
          <w:bdr w:val="none" w:sz="0" w:space="0" w:color="auto" w:frame="1"/>
          <w:shd w:val="clear" w:color="auto" w:fill="FFFFFF"/>
        </w:rPr>
        <w:t xml:space="preserve">on </w:t>
      </w:r>
      <w:r w:rsidRPr="001D41A7">
        <w:rPr>
          <w:rFonts w:cs="Times New Roman"/>
          <w:szCs w:val="24"/>
          <w:bdr w:val="none" w:sz="0" w:space="0" w:color="auto" w:frame="1"/>
          <w:shd w:val="clear" w:color="auto" w:fill="FFFFFF"/>
        </w:rPr>
        <w:t xml:space="preserve">ühinenud. Samalaadne piirang sisaldub ka </w:t>
      </w:r>
      <w:r w:rsidR="00BF4515">
        <w:rPr>
          <w:rFonts w:cs="Times New Roman"/>
          <w:szCs w:val="24"/>
          <w:bdr w:val="none" w:sz="0" w:space="0" w:color="auto" w:frame="1"/>
          <w:shd w:val="clear" w:color="auto" w:fill="FFFFFF"/>
        </w:rPr>
        <w:t>RikSis</w:t>
      </w:r>
      <w:r w:rsidRPr="001D41A7">
        <w:rPr>
          <w:rFonts w:cs="Times New Roman"/>
          <w:szCs w:val="24"/>
          <w:bdr w:val="none" w:sz="0" w:space="0" w:color="auto" w:frame="1"/>
          <w:shd w:val="clear" w:color="auto" w:fill="FFFFFF"/>
        </w:rPr>
        <w:t>.</w:t>
      </w:r>
    </w:p>
    <w:p w14:paraId="4A5DE795" w14:textId="77777777" w:rsidR="00F0315B" w:rsidRPr="001D41A7" w:rsidRDefault="00F0315B" w:rsidP="00E06D66">
      <w:pPr>
        <w:rPr>
          <w:rFonts w:cs="Times New Roman"/>
          <w:szCs w:val="24"/>
          <w:bdr w:val="none" w:sz="0" w:space="0" w:color="auto" w:frame="1"/>
          <w:shd w:val="clear" w:color="auto" w:fill="FFFFFF"/>
        </w:rPr>
      </w:pPr>
    </w:p>
    <w:p w14:paraId="13CB7295" w14:textId="666CABB4" w:rsidR="00D719BB" w:rsidRDefault="00D719BB" w:rsidP="00E06D66">
      <w:pPr>
        <w:rPr>
          <w:rFonts w:cs="Times New Roman"/>
          <w:bCs/>
          <w:szCs w:val="24"/>
          <w:bdr w:val="none" w:sz="0" w:space="0" w:color="auto" w:frame="1"/>
          <w:shd w:val="clear" w:color="auto" w:fill="FFFFFF"/>
        </w:rPr>
      </w:pPr>
      <w:r>
        <w:rPr>
          <w:rFonts w:cs="Times New Roman"/>
          <w:b/>
          <w:szCs w:val="24"/>
          <w:bdr w:val="none" w:sz="0" w:space="0" w:color="auto" w:frame="1"/>
          <w:shd w:val="clear" w:color="auto" w:fill="FFFFFF"/>
        </w:rPr>
        <w:t xml:space="preserve">Lõikes 2 </w:t>
      </w:r>
      <w:r w:rsidRPr="00D719BB">
        <w:rPr>
          <w:rFonts w:cs="Times New Roman"/>
          <w:bCs/>
          <w:szCs w:val="24"/>
          <w:bdr w:val="none" w:sz="0" w:space="0" w:color="auto" w:frame="1"/>
          <w:shd w:val="clear" w:color="auto" w:fill="FFFFFF"/>
        </w:rPr>
        <w:t xml:space="preserve">on sätestatud piirangud, millal võib </w:t>
      </w:r>
      <w:r>
        <w:rPr>
          <w:rFonts w:cs="Times New Roman"/>
          <w:bCs/>
          <w:szCs w:val="24"/>
          <w:bdr w:val="none" w:sz="0" w:space="0" w:color="auto" w:frame="1"/>
          <w:shd w:val="clear" w:color="auto" w:fill="FFFFFF"/>
        </w:rPr>
        <w:t>sundvõõrandada</w:t>
      </w:r>
      <w:r w:rsidR="00481B01">
        <w:rPr>
          <w:rFonts w:cs="Times New Roman"/>
          <w:bCs/>
          <w:szCs w:val="24"/>
          <w:bdr w:val="none" w:sz="0" w:space="0" w:color="auto" w:frame="1"/>
          <w:shd w:val="clear" w:color="auto" w:fill="FFFFFF"/>
        </w:rPr>
        <w:t xml:space="preserve"> </w:t>
      </w:r>
      <w:r>
        <w:rPr>
          <w:rFonts w:cs="Times New Roman"/>
          <w:bCs/>
          <w:szCs w:val="24"/>
          <w:bdr w:val="none" w:sz="0" w:space="0" w:color="auto" w:frame="1"/>
          <w:shd w:val="clear" w:color="auto" w:fill="FFFFFF"/>
        </w:rPr>
        <w:t xml:space="preserve">ja sundkasutada kultuuriväärtusi ja isikute eluruumi. Sätted on samad mis RiKSis. </w:t>
      </w:r>
    </w:p>
    <w:p w14:paraId="726FEB34" w14:textId="650F375A" w:rsidR="00A75E62" w:rsidRDefault="00D719BB" w:rsidP="00E06D66">
      <w:pPr>
        <w:rPr>
          <w:rFonts w:cs="Times New Roman"/>
          <w:b/>
          <w:szCs w:val="24"/>
          <w:bdr w:val="none" w:sz="0" w:space="0" w:color="auto" w:frame="1"/>
          <w:shd w:val="clear" w:color="auto" w:fill="FFFFFF"/>
        </w:rPr>
      </w:pPr>
      <w:r>
        <w:rPr>
          <w:rFonts w:cs="Times New Roman"/>
          <w:b/>
          <w:szCs w:val="24"/>
          <w:bdr w:val="none" w:sz="0" w:space="0" w:color="auto" w:frame="1"/>
          <w:shd w:val="clear" w:color="auto" w:fill="FFFFFF"/>
        </w:rPr>
        <w:t xml:space="preserve"> </w:t>
      </w:r>
    </w:p>
    <w:p w14:paraId="0F8A24A9" w14:textId="01072560"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Kultuuriväärtusega asja või arhivaali võib sundkasutusse võtta või sundvõõrandada vaid juhul, kui muul viisil ei ole võimalik </w:t>
      </w:r>
      <w:r w:rsidR="00D719BB">
        <w:rPr>
          <w:rFonts w:cs="Times New Roman"/>
          <w:szCs w:val="24"/>
          <w:bdr w:val="none" w:sz="0" w:space="0" w:color="auto" w:frame="1"/>
          <w:shd w:val="clear" w:color="auto" w:fill="FFFFFF"/>
        </w:rPr>
        <w:t>kriisiolukorda lahendada</w:t>
      </w:r>
      <w:r w:rsidR="00481B01">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ning võimaluse korral välditakse kultuuriväärtuse või arhivaali hävimist või kahjustamist. Kultuuriväärtuse mõiste sätestab kehtivas õiguses muinsuskaitseseadus, muinsuskaitse alla võidakse võtta kultuuriväärtusega asi. Kehtivas õiguses sätestab kultuuriväärtuse mõiste samuti kultuuriväärtuste väljaveo, ekspordi ja sisseveo seaduse § 2. Muuseumiseaduse § 2 lõige 2 seob museaali samuti kultuuriväärtuse mõistega. Eelnõusse on jäetud ka arhiiviseaduse § 2 lõikest 2 tuleneva arhivaali välistus</w:t>
      </w:r>
      <w:r w:rsidR="00742797">
        <w:rPr>
          <w:rFonts w:cs="Times New Roman"/>
          <w:szCs w:val="24"/>
          <w:bdr w:val="none" w:sz="0" w:space="0" w:color="auto" w:frame="1"/>
          <w:shd w:val="clear" w:color="auto" w:fill="FFFFFF"/>
        </w:rPr>
        <w:t>.</w:t>
      </w:r>
    </w:p>
    <w:p w14:paraId="41AD1F97" w14:textId="77777777" w:rsidR="00F0315B" w:rsidRPr="001D41A7" w:rsidRDefault="00F0315B" w:rsidP="00E06D66">
      <w:pPr>
        <w:rPr>
          <w:rFonts w:cs="Times New Roman"/>
          <w:szCs w:val="24"/>
          <w:bdr w:val="none" w:sz="0" w:space="0" w:color="auto" w:frame="1"/>
          <w:shd w:val="clear" w:color="auto" w:fill="FFFFFF"/>
        </w:rPr>
      </w:pPr>
    </w:p>
    <w:p w14:paraId="65C86F0F" w14:textId="5F0FFA69" w:rsidR="0074279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Sundkasutusse võtta ja sundvõõrandada võib isiku kasutuses oleva eluruumi juhul, kui talle on tagatud asenduseluruum. Soome hädaolukorraks valmisoleku seaduse (</w:t>
      </w:r>
      <w:r w:rsidRPr="001D41A7">
        <w:rPr>
          <w:rFonts w:cs="Times New Roman"/>
          <w:i/>
          <w:szCs w:val="24"/>
          <w:bdr w:val="none" w:sz="0" w:space="0" w:color="auto" w:frame="1"/>
          <w:shd w:val="clear" w:color="auto" w:fill="FFFFFF"/>
        </w:rPr>
        <w:t>valmiuslaki</w:t>
      </w:r>
      <w:r w:rsidRPr="001D41A7">
        <w:rPr>
          <w:rFonts w:cs="Times New Roman"/>
          <w:szCs w:val="24"/>
          <w:bdr w:val="none" w:sz="0" w:space="0" w:color="auto" w:frame="1"/>
          <w:shd w:val="clear" w:color="auto" w:fill="FFFFFF"/>
        </w:rPr>
        <w:t>)</w:t>
      </w:r>
      <w:r w:rsidRPr="001D41A7">
        <w:rPr>
          <w:rStyle w:val="Allmrkuseviide"/>
        </w:rPr>
        <w:footnoteReference w:id="104"/>
      </w:r>
      <w:r w:rsidRPr="001D41A7">
        <w:t xml:space="preserve"> </w:t>
      </w:r>
      <w:r w:rsidRPr="001D41A7">
        <w:rPr>
          <w:rFonts w:cs="Times New Roman"/>
          <w:szCs w:val="24"/>
          <w:bdr w:val="none" w:sz="0" w:space="0" w:color="auto" w:frame="1"/>
          <w:shd w:val="clear" w:color="auto" w:fill="FFFFFF"/>
        </w:rPr>
        <w:t xml:space="preserve">kohaselt võidakse eluruumi omanikku kohustada andma teada oma valdusest (§ 52), sealhulgas eluruumist, kus on rohkem kui üks ruum leibkonna liikme kohta (§ 53), ning eluruume võidakse kohustada andma üürile isikutele, kelle vajadus on suurim, vahendades seejuures üürilepingut omaniku ja üürniku vahel. Kui pooled ei jõua üürilepingu tingimustes kokkuleppele, määrab need ametiasutus. Üürisumma määratakse kindlaks mõistliku kohaliku hinnataseme järgi (§ 54). Samuti on </w:t>
      </w:r>
      <w:r w:rsidRPr="001D41A7">
        <w:rPr>
          <w:rFonts w:cs="Times New Roman"/>
          <w:i/>
          <w:szCs w:val="24"/>
          <w:bdr w:val="none" w:sz="0" w:space="0" w:color="auto" w:frame="1"/>
          <w:shd w:val="clear" w:color="auto" w:fill="FFFFFF"/>
        </w:rPr>
        <w:t>valmiuslaki</w:t>
      </w:r>
      <w:r w:rsidRPr="001D41A7">
        <w:rPr>
          <w:rFonts w:cs="Times New Roman"/>
          <w:szCs w:val="24"/>
          <w:bdr w:val="none" w:sz="0" w:space="0" w:color="auto" w:frame="1"/>
          <w:shd w:val="clear" w:color="auto" w:fill="FFFFFF"/>
        </w:rPr>
        <w:t xml:space="preserve"> kohaselt iga maa, veeala, hoone, ruumi või laoala omanik või valdaja kohustatud andma kaitseväele või kaitseministeeriumile üle oma valduse. Eluruumi, mida kasutatakse püsivalt elamiseks, võidakse kohustada üle andma üksnes juhul, kui esinevad iseäranis kaalukad sõjalised põhjused (§ 113). Seejuures on kaitseväel õigus nimetatud esemete ümberkujundamiseks ehitada neile ladusid, kindlustusrajatisi, teid ja muud riigikaitseks vajalikku. Saksa sundkoormiste seaduse (</w:t>
      </w:r>
      <w:r w:rsidRPr="001D41A7">
        <w:rPr>
          <w:rFonts w:cs="Times New Roman"/>
          <w:i/>
          <w:szCs w:val="24"/>
          <w:bdr w:val="none" w:sz="0" w:space="0" w:color="auto" w:frame="1"/>
          <w:shd w:val="clear" w:color="auto" w:fill="FFFFFF"/>
        </w:rPr>
        <w:t>Bundesleistungsgesetz</w:t>
      </w:r>
      <w:r w:rsidRPr="001D41A7">
        <w:rPr>
          <w:rFonts w:cs="Times New Roman"/>
          <w:szCs w:val="24"/>
          <w:bdr w:val="none" w:sz="0" w:space="0" w:color="auto" w:frame="1"/>
          <w:shd w:val="clear" w:color="auto" w:fill="FFFFFF"/>
        </w:rPr>
        <w:t>)</w:t>
      </w:r>
      <w:r w:rsidRPr="001D41A7">
        <w:rPr>
          <w:rStyle w:val="Allmrkuseviide"/>
        </w:rPr>
        <w:footnoteReference w:id="105"/>
      </w:r>
      <w:r w:rsidRPr="001D41A7">
        <w:rPr>
          <w:rFonts w:cs="Times New Roman"/>
          <w:szCs w:val="24"/>
          <w:bdr w:val="none" w:sz="0" w:space="0" w:color="auto" w:frame="1"/>
          <w:shd w:val="clear" w:color="auto" w:fill="FFFFFF"/>
        </w:rPr>
        <w:t xml:space="preserve"> § 3 lõike 4 kohaselt võidakse riigikaitseks sundkasutusse võtta ka eluruum, kuid seda üksnes juhul, kui isikule on tagatud asendusmajutus. Seega ei ole põhjendatud eluruumide täielik välistamine sundkasutusse võtmisest, kuid see peaks olema viimane abinõu. </w:t>
      </w:r>
    </w:p>
    <w:p w14:paraId="65D7FF4F" w14:textId="77777777" w:rsidR="00742797" w:rsidRDefault="00742797" w:rsidP="00E06D66">
      <w:pPr>
        <w:rPr>
          <w:rFonts w:cs="Times New Roman"/>
          <w:szCs w:val="24"/>
          <w:bdr w:val="none" w:sz="0" w:space="0" w:color="auto" w:frame="1"/>
          <w:shd w:val="clear" w:color="auto" w:fill="FFFFFF"/>
        </w:rPr>
      </w:pPr>
    </w:p>
    <w:p w14:paraId="29A1C68A" w14:textId="3BB00599"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Esmajoones tuleks </w:t>
      </w:r>
      <w:r w:rsidR="00742797">
        <w:rPr>
          <w:rFonts w:cs="Times New Roman"/>
          <w:szCs w:val="24"/>
          <w:bdr w:val="none" w:sz="0" w:space="0" w:color="auto" w:frame="1"/>
          <w:shd w:val="clear" w:color="auto" w:fill="FFFFFF"/>
        </w:rPr>
        <w:t>kriisiolukorra lahendamiseks</w:t>
      </w:r>
      <w:r w:rsidRPr="001D41A7">
        <w:rPr>
          <w:rFonts w:cs="Times New Roman"/>
          <w:szCs w:val="24"/>
          <w:bdr w:val="none" w:sz="0" w:space="0" w:color="auto" w:frame="1"/>
          <w:shd w:val="clear" w:color="auto" w:fill="FFFFFF"/>
        </w:rPr>
        <w:t xml:space="preserve"> kasutusele võtta kõikvõimalikke selleks sobivaid mitteeluruume. Ka</w:t>
      </w:r>
      <w:r w:rsidR="00742797">
        <w:rPr>
          <w:rFonts w:cs="Times New Roman"/>
          <w:szCs w:val="24"/>
          <w:bdr w:val="none" w:sz="0" w:space="0" w:color="auto" w:frame="1"/>
          <w:shd w:val="clear" w:color="auto" w:fill="FFFFFF"/>
        </w:rPr>
        <w:t xml:space="preserve"> nt</w:t>
      </w:r>
      <w:r w:rsidRPr="001D41A7">
        <w:rPr>
          <w:rFonts w:cs="Times New Roman"/>
          <w:szCs w:val="24"/>
          <w:bdr w:val="none" w:sz="0" w:space="0" w:color="auto" w:frame="1"/>
          <w:shd w:val="clear" w:color="auto" w:fill="FFFFFF"/>
        </w:rPr>
        <w:t xml:space="preserve"> sõjalise konflikti olukorras tuleb tagada tagala toimetulek ja toetus sõjategevusele ning kodutute tekkimine asja sundkasutuse</w:t>
      </w:r>
      <w:r w:rsidR="00355AB1">
        <w:rPr>
          <w:rFonts w:cs="Times New Roman"/>
          <w:szCs w:val="24"/>
          <w:bdr w:val="none" w:sz="0" w:space="0" w:color="auto" w:frame="1"/>
          <w:shd w:val="clear" w:color="auto" w:fill="FFFFFF"/>
        </w:rPr>
        <w:t xml:space="preserve"> tõttu</w:t>
      </w:r>
      <w:r w:rsidRPr="001D41A7">
        <w:rPr>
          <w:rFonts w:cs="Times New Roman"/>
          <w:szCs w:val="24"/>
          <w:bdr w:val="none" w:sz="0" w:space="0" w:color="auto" w:frame="1"/>
          <w:shd w:val="clear" w:color="auto" w:fill="FFFFFF"/>
        </w:rPr>
        <w:t xml:space="preserve"> seda ei soodustaks. Seetõttu on eluruumi sundkasutus võimalik, kuid sel juhul peab riik isikule tagama asenduseluruumi. Muu hulgas on asenduseluruumi leidmine võimalik näiteks sel teel, et võetakse sundkasutusse mõni teine eluruum, milles keegi sees ei ela. Esmajoones tuleb eluruumi sundkasutus kõne alla juhul, kui muu sobiv ruum tulenevalt olukorrast puudub.</w:t>
      </w:r>
    </w:p>
    <w:p w14:paraId="3E4A5813" w14:textId="77777777" w:rsidR="00F0315B" w:rsidRPr="001D41A7" w:rsidRDefault="00F0315B" w:rsidP="00E06D66">
      <w:pPr>
        <w:rPr>
          <w:rFonts w:cs="Times New Roman"/>
          <w:szCs w:val="24"/>
          <w:bdr w:val="none" w:sz="0" w:space="0" w:color="auto" w:frame="1"/>
          <w:shd w:val="clear" w:color="auto" w:fill="FFFFFF"/>
        </w:rPr>
      </w:pPr>
    </w:p>
    <w:p w14:paraId="4521B6BB" w14:textId="5A553AC2"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Eeltoodust lähtudes ei ole lõplikult välistatud eelloetletud asjade kasutusse võtmine või sundvõõrandamine (</w:t>
      </w:r>
      <w:r w:rsidRPr="001D41A7">
        <w:rPr>
          <w:rFonts w:cs="Times New Roman"/>
          <w:b/>
          <w:szCs w:val="24"/>
          <w:bdr w:val="none" w:sz="0" w:space="0" w:color="auto" w:frame="1"/>
          <w:shd w:val="clear" w:color="auto" w:fill="FFFFFF"/>
        </w:rPr>
        <w:t>lõige 3</w:t>
      </w:r>
      <w:r w:rsidRPr="001D41A7">
        <w:rPr>
          <w:rFonts w:cs="Times New Roman"/>
          <w:szCs w:val="24"/>
          <w:bdr w:val="none" w:sz="0" w:space="0" w:color="auto" w:frame="1"/>
          <w:shd w:val="clear" w:color="auto" w:fill="FFFFFF"/>
        </w:rPr>
        <w:t>). Näiteks kui elutähtsa teenuse osutamine on tagatud muude vahenditega või kui asja ei kasutata (näiteks ettevõtja on tegevuse suure riski tõttu lõpetanud) ning asja on</w:t>
      </w:r>
      <w:r w:rsidRPr="00CC32D7">
        <w:t xml:space="preserve"> </w:t>
      </w:r>
      <w:r w:rsidR="00CC32D7" w:rsidRPr="00CC32D7">
        <w:rPr>
          <w:rFonts w:cs="Times New Roman"/>
          <w:szCs w:val="24"/>
          <w:bdr w:val="none" w:sz="0" w:space="0" w:color="auto" w:frame="1"/>
          <w:shd w:val="clear" w:color="auto" w:fill="FFFFFF"/>
        </w:rPr>
        <w:t>riigikaitselise kriisiolukorra ajal</w:t>
      </w:r>
      <w:r w:rsidRPr="001D41A7">
        <w:rPr>
          <w:rFonts w:cs="Times New Roman"/>
          <w:szCs w:val="24"/>
          <w:bdr w:val="none" w:sz="0" w:space="0" w:color="auto" w:frame="1"/>
          <w:shd w:val="clear" w:color="auto" w:fill="FFFFFF"/>
        </w:rPr>
        <w:t xml:space="preserve"> vaja sõjalise kaitsevõime säilitamiseks, võib selle sundkasutusse võtta või sundvõõrandada. Täielikult on välistatud üksnes välisriigi esindusele ja neis töötavatele </w:t>
      </w:r>
      <w:r w:rsidR="00BF4515">
        <w:rPr>
          <w:rFonts w:cs="Times New Roman"/>
          <w:szCs w:val="24"/>
          <w:bdr w:val="none" w:sz="0" w:space="0" w:color="auto" w:frame="1"/>
          <w:shd w:val="clear" w:color="auto" w:fill="FFFFFF"/>
        </w:rPr>
        <w:t>välisriigi kodanikele</w:t>
      </w:r>
      <w:r w:rsidR="00BF4515"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kuuluvad asjad ning asjad, mi</w:t>
      </w:r>
      <w:r w:rsidR="00BD5B43">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rahvusvaheliste kokkulepete või rahvusvahelise õiguse normide alusel ei sundvõõranda</w:t>
      </w:r>
      <w:r w:rsidR="00BD5B43">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00BD5B43">
        <w:rPr>
          <w:rFonts w:cs="Times New Roman"/>
          <w:szCs w:val="24"/>
          <w:bdr w:val="none" w:sz="0" w:space="0" w:color="auto" w:frame="1"/>
          <w:shd w:val="clear" w:color="auto" w:fill="FFFFFF"/>
        </w:rPr>
        <w:t>ega võeta</w:t>
      </w:r>
      <w:r w:rsidRPr="001D41A7">
        <w:rPr>
          <w:rFonts w:cs="Times New Roman"/>
          <w:szCs w:val="24"/>
          <w:bdr w:val="none" w:sz="0" w:space="0" w:color="auto" w:frame="1"/>
          <w:shd w:val="clear" w:color="auto" w:fill="FFFFFF"/>
        </w:rPr>
        <w:t xml:space="preserve"> sundkasutusse</w:t>
      </w:r>
      <w:r w:rsidR="00402310">
        <w:rPr>
          <w:rFonts w:cs="Times New Roman"/>
          <w:szCs w:val="24"/>
          <w:bdr w:val="none" w:sz="0" w:space="0" w:color="auto" w:frame="1"/>
          <w:shd w:val="clear" w:color="auto" w:fill="FFFFFF"/>
        </w:rPr>
        <w:t>,</w:t>
      </w:r>
      <w:r w:rsidR="00943C35">
        <w:rPr>
          <w:rFonts w:cs="Times New Roman"/>
          <w:szCs w:val="24"/>
          <w:bdr w:val="none" w:sz="0" w:space="0" w:color="auto" w:frame="1"/>
          <w:shd w:val="clear" w:color="auto" w:fill="FFFFFF"/>
        </w:rPr>
        <w:t xml:space="preserve"> ning ka isikule vajalik tema toimetulekuks (punkt 1). </w:t>
      </w:r>
    </w:p>
    <w:p w14:paraId="396BF801" w14:textId="77777777" w:rsidR="00F0315B" w:rsidRPr="001D41A7" w:rsidRDefault="00F0315B" w:rsidP="00E06D66">
      <w:pPr>
        <w:rPr>
          <w:rFonts w:cs="Times New Roman"/>
          <w:szCs w:val="24"/>
          <w:bdr w:val="none" w:sz="0" w:space="0" w:color="auto" w:frame="1"/>
          <w:shd w:val="clear" w:color="auto" w:fill="FFFFFF"/>
        </w:rPr>
      </w:pPr>
    </w:p>
    <w:p w14:paraId="2F8621C1" w14:textId="51A4DC5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Lisaks on oluline rõhutada, et asjade sundkasutusse võtmisel ja sundvõõrandamisel tuleb HMSi järgi kaaluda kohustusega kaasnevaid mõjusid, sealhulgas kas on tagatud vara omaniku või valdaja majanduslik toimetulek, kuidas need mõjutavad teiste riigikaitseülesannete täitmist jne. Näiteks olenemata sellest, et eelnõuga ei ole välistatud põllutööks kasutatavate transpordivahendite kasutusele võtmine põllumajandustoodete tootmisega tegelevatelt isikutelt, on mõju põllumajandusele üks tegur, mida tuleb asjade sundkasutusse võtmisel või sundvõõrandamisel või selle ettevalmistamisel kaaluda.</w:t>
      </w:r>
    </w:p>
    <w:p w14:paraId="45A176D4" w14:textId="5E58762F" w:rsidR="00F0315B" w:rsidRDefault="00F0315B" w:rsidP="00E06D66">
      <w:pPr>
        <w:shd w:val="clear" w:color="auto" w:fill="FFFFFF"/>
        <w:outlineLvl w:val="2"/>
        <w:rPr>
          <w:rFonts w:eastAsia="Times New Roman" w:cs="Times New Roman"/>
          <w:b/>
          <w:bCs/>
          <w:color w:val="000000"/>
          <w:szCs w:val="24"/>
          <w:lang w:eastAsia="et-EE"/>
        </w:rPr>
      </w:pPr>
    </w:p>
    <w:p w14:paraId="1476BA57" w14:textId="4F0F3634" w:rsidR="00F0315B" w:rsidRPr="002A2627" w:rsidRDefault="00F0315B" w:rsidP="00E06D66">
      <w:pPr>
        <w:pStyle w:val="Pealkiri1"/>
        <w:contextualSpacing w:val="0"/>
      </w:pPr>
      <w:bookmarkStart w:id="299" w:name="_Toc128400370"/>
      <w:bookmarkStart w:id="300" w:name="_Toc199403387"/>
      <w:r w:rsidRPr="002A2627">
        <w:t xml:space="preserve">§ </w:t>
      </w:r>
      <w:r w:rsidR="000560FE" w:rsidRPr="002A2627">
        <w:t>1</w:t>
      </w:r>
      <w:r w:rsidR="0022366F">
        <w:t>1</w:t>
      </w:r>
      <w:r w:rsidR="00731060">
        <w:t>5</w:t>
      </w:r>
      <w:r w:rsidRPr="002A2627">
        <w:t>. Asja sundkasutusse võtmise ja sundvõõrandamise eelotsus</w:t>
      </w:r>
      <w:bookmarkEnd w:id="299"/>
      <w:bookmarkEnd w:id="300"/>
    </w:p>
    <w:p w14:paraId="3A2D0004" w14:textId="6B667829" w:rsidR="00F0315B" w:rsidRDefault="00F0315B" w:rsidP="00E06D66">
      <w:pPr>
        <w:rPr>
          <w:rFonts w:eastAsia="Times New Roman" w:cs="Times New Roman"/>
          <w:b/>
          <w:szCs w:val="24"/>
          <w:lang w:eastAsia="da-DK"/>
        </w:rPr>
      </w:pPr>
    </w:p>
    <w:p w14:paraId="6733F583" w14:textId="1A99088E" w:rsidR="00F0315B" w:rsidRPr="001D41A7" w:rsidRDefault="00742797" w:rsidP="00E06D66">
      <w:pPr>
        <w:rPr>
          <w:rFonts w:cs="Times New Roman"/>
          <w:szCs w:val="24"/>
          <w:bdr w:val="none" w:sz="0" w:space="0" w:color="auto" w:frame="1"/>
          <w:shd w:val="clear" w:color="auto" w:fill="FFFFFF"/>
        </w:rPr>
      </w:pPr>
      <w:r w:rsidRPr="00742797">
        <w:rPr>
          <w:rFonts w:cs="Times New Roman"/>
          <w:b/>
          <w:bCs/>
          <w:szCs w:val="24"/>
          <w:bdr w:val="none" w:sz="0" w:space="0" w:color="auto" w:frame="1"/>
          <w:shd w:val="clear" w:color="auto" w:fill="FFFFFF"/>
        </w:rPr>
        <w:t>Paragrahviga 1</w:t>
      </w:r>
      <w:r w:rsidR="0022366F">
        <w:rPr>
          <w:rFonts w:cs="Times New Roman"/>
          <w:b/>
          <w:bCs/>
          <w:szCs w:val="24"/>
          <w:bdr w:val="none" w:sz="0" w:space="0" w:color="auto" w:frame="1"/>
          <w:shd w:val="clear" w:color="auto" w:fill="FFFFFF"/>
        </w:rPr>
        <w:t>1</w:t>
      </w:r>
      <w:r w:rsidR="00731060">
        <w:rPr>
          <w:rFonts w:cs="Times New Roman"/>
          <w:b/>
          <w:bCs/>
          <w:szCs w:val="24"/>
          <w:bdr w:val="none" w:sz="0" w:space="0" w:color="auto" w:frame="1"/>
          <w:shd w:val="clear" w:color="auto" w:fill="FFFFFF"/>
        </w:rPr>
        <w:t>5</w:t>
      </w:r>
      <w:r>
        <w:rPr>
          <w:rFonts w:cs="Times New Roman"/>
          <w:szCs w:val="24"/>
          <w:bdr w:val="none" w:sz="0" w:space="0" w:color="auto" w:frame="1"/>
          <w:shd w:val="clear" w:color="auto" w:fill="FFFFFF"/>
        </w:rPr>
        <w:t xml:space="preserve"> </w:t>
      </w:r>
      <w:r w:rsidR="00F0315B" w:rsidRPr="001D41A7">
        <w:rPr>
          <w:rFonts w:cs="Times New Roman"/>
          <w:szCs w:val="24"/>
          <w:bdr w:val="none" w:sz="0" w:space="0" w:color="auto" w:frame="1"/>
          <w:shd w:val="clear" w:color="auto" w:fill="FFFFFF"/>
        </w:rPr>
        <w:t>sätestatakse võimalus asja sundkasutusse võtmise ja sundvõõrandamise määramiseks eelotsusega igal ajal.</w:t>
      </w:r>
    </w:p>
    <w:p w14:paraId="46ADE3CE" w14:textId="77777777" w:rsidR="00B968E8" w:rsidRDefault="00B968E8" w:rsidP="00E06D66">
      <w:pPr>
        <w:rPr>
          <w:rFonts w:cs="Times New Roman"/>
          <w:szCs w:val="24"/>
          <w:bdr w:val="none" w:sz="0" w:space="0" w:color="auto" w:frame="1"/>
          <w:shd w:val="clear" w:color="auto" w:fill="FFFFFF"/>
        </w:rPr>
      </w:pPr>
    </w:p>
    <w:p w14:paraId="0CA69B5E" w14:textId="4C0C1868" w:rsidR="00B968E8"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Eelotsusega võib määrata kindlaks isikutele kuuluvad asjad, mis võivad olla vajalikud </w:t>
      </w:r>
      <w:r w:rsidR="00B968E8">
        <w:rPr>
          <w:rFonts w:cs="Times New Roman"/>
          <w:szCs w:val="24"/>
          <w:bdr w:val="none" w:sz="0" w:space="0" w:color="auto" w:frame="1"/>
          <w:shd w:val="clear" w:color="auto" w:fill="FFFFFF"/>
        </w:rPr>
        <w:t>kriisiolukorra</w:t>
      </w:r>
      <w:r w:rsidR="0002470A">
        <w:rPr>
          <w:rFonts w:cs="Times New Roman"/>
          <w:szCs w:val="24"/>
          <w:bdr w:val="none" w:sz="0" w:space="0" w:color="auto" w:frame="1"/>
          <w:shd w:val="clear" w:color="auto" w:fill="FFFFFF"/>
        </w:rPr>
        <w:t xml:space="preserve"> lahendamiseks. </w:t>
      </w:r>
    </w:p>
    <w:p w14:paraId="04D462B2" w14:textId="77777777" w:rsidR="00B968E8" w:rsidRDefault="00B968E8" w:rsidP="00E06D66">
      <w:pPr>
        <w:rPr>
          <w:rFonts w:cs="Times New Roman"/>
          <w:szCs w:val="24"/>
          <w:bdr w:val="none" w:sz="0" w:space="0" w:color="auto" w:frame="1"/>
          <w:shd w:val="clear" w:color="auto" w:fill="FFFFFF"/>
        </w:rPr>
      </w:pPr>
    </w:p>
    <w:p w14:paraId="770EF72C" w14:textId="269DDF49" w:rsidR="00F0315B" w:rsidRPr="001D41A7" w:rsidRDefault="00BD5B43"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Praegu</w:t>
      </w:r>
      <w:r w:rsidR="0002470A">
        <w:rPr>
          <w:rFonts w:cs="Times New Roman"/>
          <w:szCs w:val="24"/>
          <w:bdr w:val="none" w:sz="0" w:space="0" w:color="auto" w:frame="1"/>
          <w:shd w:val="clear" w:color="auto" w:fill="FFFFFF"/>
        </w:rPr>
        <w:t xml:space="preserve"> on e</w:t>
      </w:r>
      <w:r w:rsidR="00F0315B" w:rsidRPr="001D41A7">
        <w:rPr>
          <w:rFonts w:cs="Times New Roman"/>
          <w:szCs w:val="24"/>
          <w:bdr w:val="none" w:sz="0" w:space="0" w:color="auto" w:frame="1"/>
          <w:shd w:val="clear" w:color="auto" w:fill="FFFFFF"/>
        </w:rPr>
        <w:t>elotsusega määrat</w:t>
      </w:r>
      <w:r w:rsidR="0002470A">
        <w:rPr>
          <w:rFonts w:cs="Times New Roman"/>
          <w:szCs w:val="24"/>
          <w:bdr w:val="none" w:sz="0" w:space="0" w:color="auto" w:frame="1"/>
          <w:shd w:val="clear" w:color="auto" w:fill="FFFFFF"/>
        </w:rPr>
        <w:t>ud</w:t>
      </w:r>
      <w:r w:rsidR="00F0315B" w:rsidRPr="001D41A7">
        <w:rPr>
          <w:rFonts w:cs="Times New Roman"/>
          <w:szCs w:val="24"/>
          <w:bdr w:val="none" w:sz="0" w:space="0" w:color="auto" w:frame="1"/>
          <w:shd w:val="clear" w:color="auto" w:fill="FFFFFF"/>
        </w:rPr>
        <w:t xml:space="preserve"> kindlaks eelkõige sõjaliseks kaitseks vajalikud </w:t>
      </w:r>
      <w:r w:rsidR="00BF4515">
        <w:rPr>
          <w:rFonts w:cs="Times New Roman"/>
          <w:szCs w:val="24"/>
          <w:bdr w:val="none" w:sz="0" w:space="0" w:color="auto" w:frame="1"/>
          <w:shd w:val="clear" w:color="auto" w:fill="FFFFFF"/>
        </w:rPr>
        <w:t>erasektori</w:t>
      </w:r>
      <w:r w:rsidR="00BF4515" w:rsidRPr="001D41A7">
        <w:rPr>
          <w:rFonts w:cs="Times New Roman"/>
          <w:szCs w:val="24"/>
          <w:bdr w:val="none" w:sz="0" w:space="0" w:color="auto" w:frame="1"/>
          <w:shd w:val="clear" w:color="auto" w:fill="FFFFFF"/>
        </w:rPr>
        <w:t xml:space="preserve"> </w:t>
      </w:r>
      <w:r w:rsidR="00F0315B" w:rsidRPr="001D41A7">
        <w:rPr>
          <w:rFonts w:cs="Times New Roman"/>
          <w:szCs w:val="24"/>
          <w:bdr w:val="none" w:sz="0" w:space="0" w:color="auto" w:frame="1"/>
          <w:shd w:val="clear" w:color="auto" w:fill="FFFFFF"/>
        </w:rPr>
        <w:t>vahendid</w:t>
      </w:r>
      <w:r w:rsidR="00BF4515">
        <w:rPr>
          <w:rFonts w:cs="Times New Roman"/>
          <w:szCs w:val="24"/>
          <w:bdr w:val="none" w:sz="0" w:space="0" w:color="auto" w:frame="1"/>
          <w:shd w:val="clear" w:color="auto" w:fill="FFFFFF"/>
        </w:rPr>
        <w:t xml:space="preserve"> (tsiviilressurss)</w:t>
      </w:r>
      <w:r w:rsidR="00F0315B" w:rsidRPr="001D41A7">
        <w:rPr>
          <w:rFonts w:cs="Times New Roman"/>
          <w:szCs w:val="24"/>
          <w:bdr w:val="none" w:sz="0" w:space="0" w:color="auto" w:frame="1"/>
          <w:shd w:val="clear" w:color="auto" w:fill="FFFFFF"/>
        </w:rPr>
        <w:t>. Niisugusteks vahenditeks võivad olla näiteks transpordivahendid, generaatorid, spetsialiseeritud masinad kaevetöödeks, tõsteseadmed, spetsiifilised tööstusliinid vm</w:t>
      </w:r>
      <w:r>
        <w:rPr>
          <w:rFonts w:cs="Times New Roman"/>
          <w:szCs w:val="24"/>
          <w:bdr w:val="none" w:sz="0" w:space="0" w:color="auto" w:frame="1"/>
          <w:shd w:val="clear" w:color="auto" w:fill="FFFFFF"/>
        </w:rPr>
        <w:t>s</w:t>
      </w:r>
      <w:r w:rsidR="00F0315B" w:rsidRPr="001D41A7">
        <w:rPr>
          <w:rFonts w:cs="Times New Roman"/>
          <w:szCs w:val="24"/>
          <w:bdr w:val="none" w:sz="0" w:space="0" w:color="auto" w:frame="1"/>
          <w:shd w:val="clear" w:color="auto" w:fill="FFFFFF"/>
        </w:rPr>
        <w:t xml:space="preserve">. </w:t>
      </w:r>
    </w:p>
    <w:p w14:paraId="03382284" w14:textId="77777777" w:rsidR="00F0315B" w:rsidRPr="001D41A7" w:rsidRDefault="00F0315B" w:rsidP="00E06D66">
      <w:pPr>
        <w:rPr>
          <w:rFonts w:cs="Times New Roman"/>
          <w:szCs w:val="24"/>
          <w:bdr w:val="none" w:sz="0" w:space="0" w:color="auto" w:frame="1"/>
          <w:shd w:val="clear" w:color="auto" w:fill="FFFFFF"/>
        </w:rPr>
      </w:pPr>
    </w:p>
    <w:p w14:paraId="1B90E611" w14:textId="06BBB033" w:rsidR="00F0315B" w:rsidRPr="001D41A7" w:rsidRDefault="0002470A"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w:t>
      </w:r>
      <w:r w:rsidR="00F0315B" w:rsidRPr="001D41A7">
        <w:rPr>
          <w:rFonts w:cs="Times New Roman"/>
          <w:szCs w:val="24"/>
          <w:bdr w:val="none" w:sz="0" w:space="0" w:color="auto" w:frame="1"/>
          <w:shd w:val="clear" w:color="auto" w:fill="FFFFFF"/>
        </w:rPr>
        <w:t xml:space="preserve">una eelotsused on vajalikud eelkõige sõjalise kaitse </w:t>
      </w:r>
      <w:r>
        <w:rPr>
          <w:rFonts w:cs="Times New Roman"/>
          <w:szCs w:val="24"/>
          <w:bdr w:val="none" w:sz="0" w:space="0" w:color="auto" w:frame="1"/>
          <w:shd w:val="clear" w:color="auto" w:fill="FFFFFF"/>
        </w:rPr>
        <w:t xml:space="preserve">ja elanikkonna turvalisuse tagamiseks, antakse eelnõuga eelotsuse tegemise õigus </w:t>
      </w:r>
      <w:r w:rsidR="00B6459D">
        <w:rPr>
          <w:rFonts w:cs="Times New Roman"/>
          <w:szCs w:val="24"/>
          <w:bdr w:val="none" w:sz="0" w:space="0" w:color="auto" w:frame="1"/>
          <w:shd w:val="clear" w:color="auto" w:fill="FFFFFF"/>
        </w:rPr>
        <w:t xml:space="preserve">lisaks </w:t>
      </w:r>
      <w:r>
        <w:rPr>
          <w:rFonts w:cs="Times New Roman"/>
          <w:szCs w:val="24"/>
          <w:bdr w:val="none" w:sz="0" w:space="0" w:color="auto" w:frame="1"/>
          <w:shd w:val="clear" w:color="auto" w:fill="FFFFFF"/>
        </w:rPr>
        <w:t xml:space="preserve">RKIKile </w:t>
      </w:r>
      <w:r w:rsidR="00B6459D">
        <w:rPr>
          <w:rFonts w:cs="Times New Roman"/>
          <w:szCs w:val="24"/>
          <w:bdr w:val="none" w:sz="0" w:space="0" w:color="auto" w:frame="1"/>
          <w:shd w:val="clear" w:color="auto" w:fill="FFFFFF"/>
        </w:rPr>
        <w:t>k</w:t>
      </w:r>
      <w:r>
        <w:rPr>
          <w:rFonts w:cs="Times New Roman"/>
          <w:szCs w:val="24"/>
          <w:bdr w:val="none" w:sz="0" w:space="0" w:color="auto" w:frame="1"/>
          <w:shd w:val="clear" w:color="auto" w:fill="FFFFFF"/>
        </w:rPr>
        <w:t>a Päästeametile</w:t>
      </w:r>
      <w:r w:rsidR="00D46629">
        <w:rPr>
          <w:rFonts w:cs="Times New Roman"/>
          <w:szCs w:val="24"/>
          <w:bdr w:val="none" w:sz="0" w:space="0" w:color="auto" w:frame="1"/>
          <w:shd w:val="clear" w:color="auto" w:fill="FFFFFF"/>
        </w:rPr>
        <w:t xml:space="preserve"> ja Kaitseväele</w:t>
      </w:r>
      <w:r w:rsidR="00943C35">
        <w:rPr>
          <w:rFonts w:cs="Times New Roman"/>
          <w:szCs w:val="24"/>
          <w:bdr w:val="none" w:sz="0" w:space="0" w:color="auto" w:frame="1"/>
          <w:shd w:val="clear" w:color="auto" w:fill="FFFFFF"/>
        </w:rPr>
        <w:t>, kes peavad tagama eelotsuste tegemise ka teis</w:t>
      </w:r>
      <w:r w:rsidR="00402310">
        <w:rPr>
          <w:rFonts w:cs="Times New Roman"/>
          <w:szCs w:val="24"/>
          <w:bdr w:val="none" w:sz="0" w:space="0" w:color="auto" w:frame="1"/>
          <w:shd w:val="clear" w:color="auto" w:fill="FFFFFF"/>
        </w:rPr>
        <w:t>t</w:t>
      </w:r>
      <w:r w:rsidR="00943C35">
        <w:rPr>
          <w:rFonts w:cs="Times New Roman"/>
          <w:szCs w:val="24"/>
          <w:bdr w:val="none" w:sz="0" w:space="0" w:color="auto" w:frame="1"/>
          <w:shd w:val="clear" w:color="auto" w:fill="FFFFFF"/>
        </w:rPr>
        <w:t xml:space="preserve">ele asutustele, keda Vabariigi </w:t>
      </w:r>
      <w:r w:rsidR="00B6459D">
        <w:rPr>
          <w:rFonts w:cs="Times New Roman"/>
          <w:szCs w:val="24"/>
          <w:bdr w:val="none" w:sz="0" w:space="0" w:color="auto" w:frame="1"/>
          <w:shd w:val="clear" w:color="auto" w:fill="FFFFFF"/>
        </w:rPr>
        <w:t>V</w:t>
      </w:r>
      <w:r w:rsidR="00943C35">
        <w:rPr>
          <w:rFonts w:cs="Times New Roman"/>
          <w:szCs w:val="24"/>
          <w:bdr w:val="none" w:sz="0" w:space="0" w:color="auto" w:frame="1"/>
          <w:shd w:val="clear" w:color="auto" w:fill="FFFFFF"/>
        </w:rPr>
        <w:t xml:space="preserve">alitsus volitab asju sundkoormama ja sundvõõrandama. </w:t>
      </w:r>
    </w:p>
    <w:p w14:paraId="20D6D1ED" w14:textId="77777777" w:rsidR="00F0315B" w:rsidRPr="001D41A7" w:rsidRDefault="00F0315B" w:rsidP="00E06D66">
      <w:pPr>
        <w:rPr>
          <w:rFonts w:cs="Times New Roman"/>
          <w:szCs w:val="24"/>
          <w:bdr w:val="none" w:sz="0" w:space="0" w:color="auto" w:frame="1"/>
          <w:shd w:val="clear" w:color="auto" w:fill="FFFFFF"/>
        </w:rPr>
      </w:pPr>
    </w:p>
    <w:p w14:paraId="6C4040F8" w14:textId="2F334A54"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Eelotsuse võib teha igal ajal. Eelotsusega määratakse enne asja sundkasutusse võtmise või sundvõõrandamise kohustuse panemist kindlaks isikutele kuuluvad asjad, mida riik võib vajada </w:t>
      </w:r>
      <w:r w:rsidR="0002470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02470A">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Eelotsuses nimetatud asja kohta tehakse kanne tsiviiltoetuse registrisse (edaspidi </w:t>
      </w:r>
      <w:r w:rsidRPr="001D41A7">
        <w:rPr>
          <w:rFonts w:cs="Times New Roman"/>
          <w:i/>
          <w:szCs w:val="24"/>
          <w:bdr w:val="none" w:sz="0" w:space="0" w:color="auto" w:frame="1"/>
          <w:shd w:val="clear" w:color="auto" w:fill="FFFFFF"/>
        </w:rPr>
        <w:t>TTR</w:t>
      </w:r>
      <w:r w:rsidRPr="001D41A7">
        <w:rPr>
          <w:rFonts w:cs="Times New Roman"/>
          <w:szCs w:val="24"/>
          <w:bdr w:val="none" w:sz="0" w:space="0" w:color="auto" w:frame="1"/>
          <w:shd w:val="clear" w:color="auto" w:fill="FFFFFF"/>
        </w:rPr>
        <w:t xml:space="preserve">). Eelotsusega toimubki eelkõige valmistumine </w:t>
      </w:r>
      <w:r w:rsidR="0002470A">
        <w:rPr>
          <w:rFonts w:cs="Times New Roman"/>
          <w:szCs w:val="24"/>
          <w:bdr w:val="none" w:sz="0" w:space="0" w:color="auto" w:frame="1"/>
          <w:shd w:val="clear" w:color="auto" w:fill="FFFFFF"/>
        </w:rPr>
        <w:t>kriisiolukorraks</w:t>
      </w:r>
      <w:r w:rsidRPr="001D41A7">
        <w:rPr>
          <w:rFonts w:cs="Times New Roman"/>
          <w:szCs w:val="24"/>
          <w:bdr w:val="none" w:sz="0" w:space="0" w:color="auto" w:frame="1"/>
          <w:shd w:val="clear" w:color="auto" w:fill="FFFFFF"/>
        </w:rPr>
        <w:t xml:space="preserve">. Eelotsuse ettenägemine asja sundkasutusse võtmise või sundvõõrandamise kohustuse panemiseks juba enne </w:t>
      </w:r>
      <w:r w:rsidR="0002470A">
        <w:rPr>
          <w:rFonts w:cs="Times New Roman"/>
          <w:szCs w:val="24"/>
          <w:bdr w:val="none" w:sz="0" w:space="0" w:color="auto" w:frame="1"/>
          <w:shd w:val="clear" w:color="auto" w:fill="FFFFFF"/>
        </w:rPr>
        <w:t>kriisiolukorda</w:t>
      </w:r>
      <w:r w:rsidRPr="001D41A7">
        <w:rPr>
          <w:rFonts w:cs="Times New Roman"/>
          <w:szCs w:val="24"/>
          <w:bdr w:val="none" w:sz="0" w:space="0" w:color="auto" w:frame="1"/>
          <w:shd w:val="clear" w:color="auto" w:fill="FFFFFF"/>
        </w:rPr>
        <w:t xml:space="preserve"> on vajalik selleks, et riik oleks viidatud ajal paremini ette valmistatud ning saaks tsiviilressursse kasutusele võtta võimalikult kiiresti, ilma et peaks hakkama neid alles välja selgitama ning igal üksikjuhtumil haldusakti kehtestama. See võimaldab kriitilise</w:t>
      </w:r>
      <w:r w:rsidR="00BD5B43">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w:t>
      </w:r>
      <w:r w:rsidR="00BD5B43">
        <w:rPr>
          <w:rFonts w:cs="Times New Roman"/>
          <w:szCs w:val="24"/>
          <w:bdr w:val="none" w:sz="0" w:space="0" w:color="auto" w:frame="1"/>
          <w:shd w:val="clear" w:color="auto" w:fill="FFFFFF"/>
        </w:rPr>
        <w:t>olukorras</w:t>
      </w:r>
      <w:r w:rsidRPr="001D41A7">
        <w:rPr>
          <w:rFonts w:cs="Times New Roman"/>
          <w:szCs w:val="24"/>
          <w:bdr w:val="none" w:sz="0" w:space="0" w:color="auto" w:frame="1"/>
          <w:shd w:val="clear" w:color="auto" w:fill="FFFFFF"/>
        </w:rPr>
        <w:t xml:space="preserve"> märgatavalt aega säästa. Samuti võimaldab see haldusakti adressaatidel paremini valmistuda ning </w:t>
      </w:r>
      <w:r w:rsidR="0002470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0E7572">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kiiremini oma kohustusi täita. Samuti on sellisel juhul võimalik pidada asja sundkasutuse või sundvõõrandamisega seotud õigusvaidlused ära </w:t>
      </w:r>
      <w:r w:rsidR="0002470A">
        <w:rPr>
          <w:rFonts w:cs="Times New Roman"/>
          <w:szCs w:val="24"/>
          <w:bdr w:val="none" w:sz="0" w:space="0" w:color="auto" w:frame="1"/>
          <w:shd w:val="clear" w:color="auto" w:fill="FFFFFF"/>
        </w:rPr>
        <w:t>tavaajal</w:t>
      </w:r>
      <w:r w:rsidRPr="001D41A7">
        <w:rPr>
          <w:rFonts w:cs="Times New Roman"/>
          <w:szCs w:val="24"/>
          <w:bdr w:val="none" w:sz="0" w:space="0" w:color="auto" w:frame="1"/>
          <w:shd w:val="clear" w:color="auto" w:fill="FFFFFF"/>
        </w:rPr>
        <w:t xml:space="preserve"> ning mitte kulutada selleks aega kriisiolukorra</w:t>
      </w:r>
      <w:r w:rsidR="00733E74">
        <w:rPr>
          <w:rFonts w:cs="Times New Roman"/>
          <w:szCs w:val="24"/>
          <w:bdr w:val="none" w:sz="0" w:space="0" w:color="auto" w:frame="1"/>
          <w:shd w:val="clear" w:color="auto" w:fill="FFFFFF"/>
        </w:rPr>
        <w:t xml:space="preserve"> ajal</w:t>
      </w:r>
      <w:r w:rsidR="0002470A">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Teoreetiliselt on ka sundkasutuse või sundvõõrandamise puhul võimalik mitmeaastane kohtuvaidlus läbi mitme kohtuastme, sealhulgas haldusakti täitmise peatamine kohtu poolt, mistõttu on iseäranis juhul, kui sellist õigusvaidlust võib prognoosida, mõttekas see protsess läbi teha juba enne kriisiolukorda. Teisalt säilib alati võimalus määrata kohustusi ka </w:t>
      </w:r>
      <w:r w:rsidR="0002470A">
        <w:rPr>
          <w:rFonts w:cs="Times New Roman"/>
          <w:szCs w:val="24"/>
          <w:bdr w:val="none" w:sz="0" w:space="0" w:color="auto" w:frame="1"/>
          <w:shd w:val="clear" w:color="auto" w:fill="FFFFFF"/>
        </w:rPr>
        <w:t>kriisiolukorr</w:t>
      </w:r>
      <w:r w:rsidR="00B6459D">
        <w:rPr>
          <w:rFonts w:cs="Times New Roman"/>
          <w:szCs w:val="24"/>
          <w:bdr w:val="none" w:sz="0" w:space="0" w:color="auto" w:frame="1"/>
          <w:shd w:val="clear" w:color="auto" w:fill="FFFFFF"/>
        </w:rPr>
        <w:t>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Näiteks võib </w:t>
      </w:r>
      <w:r w:rsidR="00BD5B43">
        <w:rPr>
          <w:rFonts w:cs="Times New Roman"/>
          <w:szCs w:val="24"/>
          <w:bdr w:val="none" w:sz="0" w:space="0" w:color="auto" w:frame="1"/>
          <w:shd w:val="clear" w:color="auto" w:fill="FFFFFF"/>
        </w:rPr>
        <w:t xml:space="preserve">olla </w:t>
      </w:r>
      <w:r w:rsidR="0002470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2E773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vajalik teha ettevalmistusi isikutele kuuluvate asjade kasutusele võtmiseks ja sundvõõrandamiseks, kui on </w:t>
      </w:r>
      <w:r w:rsidR="00A97269">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prognoos, et olukord võib eskaleeruda</w:t>
      </w:r>
      <w:r w:rsidR="00A97269">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ning kuulutatakse välja sõjaseisukord. Otsus, millises vahekorras ja mis ulatuses määrata asja sundkasutuse või sundvõõrandamise kohustust eelotsusega juba </w:t>
      </w:r>
      <w:r w:rsidR="002E7730">
        <w:rPr>
          <w:rFonts w:cs="Times New Roman"/>
          <w:szCs w:val="24"/>
          <w:bdr w:val="none" w:sz="0" w:space="0" w:color="auto" w:frame="1"/>
          <w:shd w:val="clear" w:color="auto" w:fill="FFFFFF"/>
        </w:rPr>
        <w:t xml:space="preserve">enne kriisiolukorda </w:t>
      </w:r>
      <w:r w:rsidRPr="001D41A7">
        <w:rPr>
          <w:rFonts w:cs="Times New Roman"/>
          <w:szCs w:val="24"/>
          <w:bdr w:val="none" w:sz="0" w:space="0" w:color="auto" w:frame="1"/>
          <w:shd w:val="clear" w:color="auto" w:fill="FFFFFF"/>
        </w:rPr>
        <w:t xml:space="preserve">ning mis mahus ja millistele esemetele </w:t>
      </w:r>
      <w:r w:rsidR="002E7730">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on pädevate haldusorganite planeerimis</w:t>
      </w:r>
      <w:r w:rsidR="002E7730">
        <w:rPr>
          <w:rFonts w:cs="Times New Roman"/>
          <w:szCs w:val="24"/>
          <w:bdr w:val="none" w:sz="0" w:space="0" w:color="auto" w:frame="1"/>
          <w:shd w:val="clear" w:color="auto" w:fill="FFFFFF"/>
        </w:rPr>
        <w:t>otsus</w:t>
      </w:r>
      <w:r w:rsidRPr="001D41A7">
        <w:rPr>
          <w:rFonts w:cs="Times New Roman"/>
          <w:szCs w:val="24"/>
          <w:bdr w:val="none" w:sz="0" w:space="0" w:color="auto" w:frame="1"/>
          <w:shd w:val="clear" w:color="auto" w:fill="FFFFFF"/>
        </w:rPr>
        <w:t>.</w:t>
      </w:r>
    </w:p>
    <w:p w14:paraId="78095C0E" w14:textId="77777777" w:rsidR="00F0315B" w:rsidRPr="001D41A7" w:rsidRDefault="00F0315B" w:rsidP="00E06D66">
      <w:pPr>
        <w:rPr>
          <w:rFonts w:cs="Times New Roman"/>
          <w:szCs w:val="24"/>
          <w:bdr w:val="none" w:sz="0" w:space="0" w:color="auto" w:frame="1"/>
          <w:shd w:val="clear" w:color="auto" w:fill="FFFFFF"/>
        </w:rPr>
      </w:pPr>
    </w:p>
    <w:p w14:paraId="1A1D8FEE" w14:textId="21188D31" w:rsidR="00F0315B" w:rsidRPr="001D41A7" w:rsidRDefault="00F0315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Oma olemuselt on eelotsus samalaadne sundkoormise määramise haldusaktiga. Eelotsus on samuti haldusakt, mis võib olla antud ka üldkorraldusena. Eelotsus on haldusakt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51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kui konkreetset isikut (eelotsuse adressaat) kohustatakse olema valmis midagi tegema või mingit kohustust täitma (nt toimetama asi kindlaksmääratud kohta) või kui see on seotud asjaga ning asja igakordne omanik või valdaja on kohustatud olema valmis asja sundkasutusse andmiseks või asja sundvõõrandamiseks. Eelotsus on üldkorraldus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51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2), kui sellega määratakse asja sundvõõrandamise või sundkasutusse võtmise kohustus üldiste tunnuste alusel kindlaks määratud isikutele. Erinevalt haldusaktist on üldkorralduses adressaatide ring määratud kindlaks üldise tunnuse alusel. Üldkorralduse tunnuseks võib HMSi järgi olla ka asja avalik-õigusliku seisundi muutmine – haldusakt ei reguleeri isiku tegevust, vaid asja õiguslikku seisundit. Näiteks määratakse haridusasutused sõjaseisukorra või muu välja</w:t>
      </w:r>
      <w:r w:rsidR="005D1493">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kuulutatud erikorra ajal evakuatsiooni korraldamisel kohaliku omavalitsuse hallatavateks objektideks. Üldkorraldus peab vastama kõigile haldusakti tunnustele ja vorminõuetele, sealhulgas olema põhjendatud ja sisaldama õiget vaidlustamisviidet. Üldkorraldusest on mõned erandid. Üldkorralduse adressaate ei pea ära kuulama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40 l</w:t>
      </w:r>
      <w:r w:rsidR="00EF350D">
        <w:rPr>
          <w:rFonts w:cs="Times New Roman"/>
          <w:szCs w:val="24"/>
          <w:bdr w:val="none" w:sz="0" w:space="0" w:color="auto" w:frame="1"/>
          <w:shd w:val="clear" w:color="auto" w:fill="FFFFFF"/>
        </w:rPr>
        <w:t>õike</w:t>
      </w:r>
      <w:r w:rsidRPr="001D41A7">
        <w:rPr>
          <w:rFonts w:cs="Times New Roman"/>
          <w:szCs w:val="24"/>
          <w:bdr w:val="none" w:sz="0" w:space="0" w:color="auto" w:frame="1"/>
          <w:shd w:val="clear" w:color="auto" w:fill="FFFFFF"/>
        </w:rPr>
        <w:t xml:space="preserve"> 3 p</w:t>
      </w:r>
      <w:r w:rsidR="00EF350D">
        <w:rPr>
          <w:rFonts w:cs="Times New Roman"/>
          <w:szCs w:val="24"/>
          <w:bdr w:val="none" w:sz="0" w:space="0" w:color="auto" w:frame="1"/>
          <w:shd w:val="clear" w:color="auto" w:fill="FFFFFF"/>
        </w:rPr>
        <w:t>unkt</w:t>
      </w:r>
      <w:r w:rsidRPr="001D41A7">
        <w:rPr>
          <w:rFonts w:cs="Times New Roman"/>
          <w:szCs w:val="24"/>
          <w:bdr w:val="none" w:sz="0" w:space="0" w:color="auto" w:frame="1"/>
          <w:shd w:val="clear" w:color="auto" w:fill="FFFFFF"/>
        </w:rPr>
        <w:t xml:space="preserve"> 6), kuid üldkorralduse andmiseks võib olla vaja avatud menetlust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46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Kui üldkorraldus ei ole vahetult tajutav, tuleks see avalikult teatavaks teha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31 l</w:t>
      </w:r>
      <w:r w:rsidR="00EF350D">
        <w:rPr>
          <w:rFonts w:cs="Times New Roman"/>
          <w:szCs w:val="24"/>
          <w:bdr w:val="none" w:sz="0" w:space="0" w:color="auto" w:frame="1"/>
          <w:shd w:val="clear" w:color="auto" w:fill="FFFFFF"/>
        </w:rPr>
        <w:t>õike</w:t>
      </w:r>
      <w:r w:rsidRPr="001D41A7">
        <w:rPr>
          <w:rFonts w:cs="Times New Roman"/>
          <w:szCs w:val="24"/>
          <w:bdr w:val="none" w:sz="0" w:space="0" w:color="auto" w:frame="1"/>
          <w:shd w:val="clear" w:color="auto" w:fill="FFFFFF"/>
        </w:rPr>
        <w:t xml:space="preserve"> 1 p</w:t>
      </w:r>
      <w:r w:rsidR="00EF350D">
        <w:rPr>
          <w:rFonts w:cs="Times New Roman"/>
          <w:szCs w:val="24"/>
          <w:bdr w:val="none" w:sz="0" w:space="0" w:color="auto" w:frame="1"/>
          <w:shd w:val="clear" w:color="auto" w:fill="FFFFFF"/>
        </w:rPr>
        <w:t>unkt</w:t>
      </w:r>
      <w:r w:rsidRPr="001D41A7">
        <w:rPr>
          <w:rFonts w:cs="Times New Roman"/>
          <w:szCs w:val="24"/>
          <w:bdr w:val="none" w:sz="0" w:space="0" w:color="auto" w:frame="1"/>
          <w:shd w:val="clear" w:color="auto" w:fill="FFFFFF"/>
        </w:rPr>
        <w:t xml:space="preserve"> 2). Üldkorraldus on vahetult tajutav, kui see on näiteks edastatud sidevahendi või meedia kaudu. Üldkorraldust saab vaidlustada 30 päeva jooksul selle rakendamisest isiku suhtes või isikule sellest tuleneva kohustuse või piirangu tekkimisest.</w:t>
      </w:r>
    </w:p>
    <w:p w14:paraId="7B276743" w14:textId="77777777" w:rsidR="00F0315B" w:rsidRPr="001D41A7" w:rsidRDefault="00F0315B" w:rsidP="00E06D66">
      <w:pPr>
        <w:rPr>
          <w:rFonts w:cs="Times New Roman"/>
          <w:szCs w:val="24"/>
          <w:bdr w:val="none" w:sz="0" w:space="0" w:color="auto" w:frame="1"/>
          <w:shd w:val="clear" w:color="auto" w:fill="FFFFFF"/>
        </w:rPr>
      </w:pPr>
    </w:p>
    <w:p w14:paraId="3E41E18D" w14:textId="0E7E802E" w:rsidR="00192B17" w:rsidRDefault="00192B17" w:rsidP="00E06D66">
      <w:pPr>
        <w:rPr>
          <w:rFonts w:cs="Times New Roman"/>
          <w:szCs w:val="24"/>
          <w:bdr w:val="none" w:sz="0" w:space="0" w:color="auto" w:frame="1"/>
          <w:shd w:val="clear" w:color="auto" w:fill="FFFFFF"/>
        </w:rPr>
      </w:pPr>
      <w:r>
        <w:rPr>
          <w:rFonts w:cs="Times New Roman"/>
          <w:b/>
          <w:szCs w:val="24"/>
          <w:bdr w:val="none" w:sz="0" w:space="0" w:color="auto" w:frame="1"/>
          <w:shd w:val="clear" w:color="auto" w:fill="FFFFFF"/>
        </w:rPr>
        <w:t>L</w:t>
      </w:r>
      <w:r w:rsidR="00F0315B" w:rsidRPr="001D41A7">
        <w:rPr>
          <w:rFonts w:cs="Times New Roman"/>
          <w:b/>
          <w:szCs w:val="24"/>
          <w:bdr w:val="none" w:sz="0" w:space="0" w:color="auto" w:frame="1"/>
          <w:shd w:val="clear" w:color="auto" w:fill="FFFFFF"/>
        </w:rPr>
        <w:t>õi</w:t>
      </w:r>
      <w:r w:rsidR="00F77C15">
        <w:rPr>
          <w:rFonts w:cs="Times New Roman"/>
          <w:b/>
          <w:szCs w:val="24"/>
          <w:bdr w:val="none" w:sz="0" w:space="0" w:color="auto" w:frame="1"/>
          <w:shd w:val="clear" w:color="auto" w:fill="FFFFFF"/>
        </w:rPr>
        <w:t>g</w:t>
      </w:r>
      <w:r>
        <w:rPr>
          <w:rFonts w:cs="Times New Roman"/>
          <w:b/>
          <w:szCs w:val="24"/>
          <w:bdr w:val="none" w:sz="0" w:space="0" w:color="auto" w:frame="1"/>
          <w:shd w:val="clear" w:color="auto" w:fill="FFFFFF"/>
        </w:rPr>
        <w:t>etega</w:t>
      </w:r>
      <w:r w:rsidR="00F0315B" w:rsidRPr="001D41A7">
        <w:rPr>
          <w:rFonts w:cs="Times New Roman"/>
          <w:b/>
          <w:szCs w:val="24"/>
          <w:bdr w:val="none" w:sz="0" w:space="0" w:color="auto" w:frame="1"/>
          <w:shd w:val="clear" w:color="auto" w:fill="FFFFFF"/>
        </w:rPr>
        <w:t xml:space="preserve"> 2 ja 3</w:t>
      </w:r>
      <w:r w:rsidR="00F0315B" w:rsidRPr="001D41A7">
        <w:rPr>
          <w:rFonts w:cs="Times New Roman"/>
          <w:szCs w:val="24"/>
          <w:bdr w:val="none" w:sz="0" w:space="0" w:color="auto" w:frame="1"/>
          <w:shd w:val="clear" w:color="auto" w:fill="FFFFFF"/>
        </w:rPr>
        <w:t xml:space="preserve"> säilitatakse</w:t>
      </w:r>
      <w:r>
        <w:rPr>
          <w:rFonts w:cs="Times New Roman"/>
          <w:szCs w:val="24"/>
          <w:bdr w:val="none" w:sz="0" w:space="0" w:color="auto" w:frame="1"/>
          <w:shd w:val="clear" w:color="auto" w:fill="FFFFFF"/>
        </w:rPr>
        <w:t xml:space="preserve"> RiKSis sätestatu.</w:t>
      </w:r>
      <w:r w:rsidR="00AF3C01">
        <w:rPr>
          <w:rFonts w:cs="Times New Roman"/>
          <w:szCs w:val="24"/>
          <w:bdr w:val="none" w:sz="0" w:space="0" w:color="auto" w:frame="1"/>
          <w:shd w:val="clear" w:color="auto" w:fill="FFFFFF"/>
        </w:rPr>
        <w:t xml:space="preserve"> </w:t>
      </w:r>
    </w:p>
    <w:p w14:paraId="2B835A56" w14:textId="77777777" w:rsidR="002C66AE" w:rsidRDefault="002C66AE" w:rsidP="00E06D66">
      <w:pPr>
        <w:rPr>
          <w:rFonts w:cs="Times New Roman"/>
          <w:szCs w:val="24"/>
          <w:bdr w:val="none" w:sz="0" w:space="0" w:color="auto" w:frame="1"/>
          <w:shd w:val="clear" w:color="auto" w:fill="FFFFFF"/>
        </w:rPr>
      </w:pPr>
    </w:p>
    <w:p w14:paraId="31B17252" w14:textId="045E5591" w:rsidR="00F0315B" w:rsidRPr="001D41A7" w:rsidRDefault="00F0315B" w:rsidP="00E06D66">
      <w:pPr>
        <w:rPr>
          <w:rFonts w:cs="Times New Roman"/>
          <w:szCs w:val="24"/>
          <w:bdr w:val="none" w:sz="0" w:space="0" w:color="auto" w:frame="1"/>
          <w:shd w:val="clear" w:color="auto" w:fill="FFFFFF"/>
        </w:rPr>
      </w:pPr>
      <w:r w:rsidRPr="002C66AE">
        <w:rPr>
          <w:rFonts w:cs="Times New Roman"/>
          <w:b/>
          <w:bCs/>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järgi võib eelotsuses kehtestada kõrvaltingimusi, mida on vaja asja sundkasutusse võtmise või sundvõõrandamise kiireks ja paindlikuks täitmiseks.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53 lõike 1 kohaselt on kõrvaltingimus haldusakti põhiregulatsiooniga seotud lisakohustus või lisatingimus, samuti haldusakti kehtivusaja piiramine kindlaksmääratud tähtpäevast või tulevikus aset leida võivast sündmusest lähtudes või haldusakti hilisema muutmise, kehtetuks tunnistamise või kõrvaltingimuse kehtestamise võimaluse jätmine.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53 lõike 2 punkti 3 alusel võib haldusorgan kehtestada kõrvaltingimuse, kui haldusakti andmine tuleb otsustada kaalutlusõiguse alusel. Asja sundkasutusse võtmine või sundvõõrandamine toimub alati kaalutlusõiguse alusel. Lõige 2 täpsustab, mis kõrvaltingimusi võib </w:t>
      </w:r>
      <w:r w:rsidR="009C4E22">
        <w:rPr>
          <w:rFonts w:cs="Times New Roman"/>
          <w:szCs w:val="24"/>
          <w:bdr w:val="none" w:sz="0" w:space="0" w:color="auto" w:frame="1"/>
          <w:shd w:val="clear" w:color="auto" w:fill="FFFFFF"/>
        </w:rPr>
        <w:t>RKIK ja Päästeamet</w:t>
      </w:r>
      <w:r w:rsidRPr="001D41A7">
        <w:rPr>
          <w:rFonts w:cs="Times New Roman"/>
          <w:szCs w:val="24"/>
          <w:bdr w:val="none" w:sz="0" w:space="0" w:color="auto" w:frame="1"/>
          <w:shd w:val="clear" w:color="auto" w:fill="FFFFFF"/>
        </w:rPr>
        <w:t xml:space="preserve"> kehtestada. Kõrvaltingimuste kehtestamise otsustab haldusorgan samuti kaalutlusõiguse alusel ja üksnes nende asjade suhtes, kus peetakse vajalikuks adressaadi viivitamatut tegutsemist teatud asjaolude ilmnemisel (nt meedia kaudu teate avaldamisel) ja eeldatakse, et adressaat on sellisel juhul kohe valmis talle määratud kohustust täitma (sh on ta hoidnud vara korras, tal on vajalike erioskustega spetsialist vms). </w:t>
      </w:r>
    </w:p>
    <w:p w14:paraId="13D1717F" w14:textId="77777777" w:rsidR="00F0315B" w:rsidRPr="001D41A7" w:rsidRDefault="00F0315B" w:rsidP="00E06D66">
      <w:pPr>
        <w:rPr>
          <w:rFonts w:cs="Times New Roman"/>
          <w:szCs w:val="24"/>
          <w:bdr w:val="none" w:sz="0" w:space="0" w:color="auto" w:frame="1"/>
          <w:shd w:val="clear" w:color="auto" w:fill="FFFFFF"/>
        </w:rPr>
      </w:pPr>
    </w:p>
    <w:p w14:paraId="64FBCCA8" w14:textId="6AADBA49" w:rsidR="00F0315B" w:rsidRPr="001D41A7" w:rsidRDefault="00F0315B" w:rsidP="00E06D66">
      <w:pPr>
        <w:rPr>
          <w:rFonts w:cs="Times New Roman"/>
          <w:szCs w:val="24"/>
          <w:bdr w:val="none" w:sz="0" w:space="0" w:color="auto" w:frame="1"/>
          <w:shd w:val="clear" w:color="auto" w:fill="FFFFFF"/>
        </w:rPr>
      </w:pPr>
      <w:r w:rsidRPr="002C66AE">
        <w:rPr>
          <w:rFonts w:cs="Times New Roman"/>
          <w:b/>
          <w:bCs/>
          <w:szCs w:val="24"/>
          <w:bdr w:val="none" w:sz="0" w:space="0" w:color="auto" w:frame="1"/>
          <w:shd w:val="clear" w:color="auto" w:fill="FFFFFF"/>
        </w:rPr>
        <w:t>Lõikes 3</w:t>
      </w:r>
      <w:r w:rsidRPr="001D41A7">
        <w:rPr>
          <w:rFonts w:cs="Times New Roman"/>
          <w:szCs w:val="24"/>
          <w:bdr w:val="none" w:sz="0" w:space="0" w:color="auto" w:frame="1"/>
          <w:shd w:val="clear" w:color="auto" w:fill="FFFFFF"/>
        </w:rPr>
        <w:t xml:space="preserve"> nimetatakse, mis andmed haldusaktis olema peavad. Eelotsuses nimetatakse kohustuse adressaat, kohustusega seotud objekt, kohustuse liik ja sisu ning muud kohustuse täitmisega seotud asjaolud. Tegemist ei ole lõpliku loeteluga. Kui eelotsusega seatakse näiteks kõrvaltingimusi, peab eelotsusest nähtuma ka kõrvaltingimusega seonduv. Eelotsusel on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52 lõike 1 punkti 2 kohaselt eelhaldusakti tähendus, mistõttu kohaldatakse tema suhtes haldusakti sätteid. </w:t>
      </w:r>
      <w:r w:rsidR="004E5172">
        <w:rPr>
          <w:rFonts w:cs="Times New Roman"/>
          <w:szCs w:val="24"/>
          <w:bdr w:val="none" w:sz="0" w:space="0" w:color="auto" w:frame="1"/>
          <w:shd w:val="clear" w:color="auto" w:fill="FFFFFF"/>
        </w:rPr>
        <w:t>E</w:t>
      </w:r>
      <w:r w:rsidRPr="001D41A7">
        <w:rPr>
          <w:rFonts w:cs="Times New Roman"/>
          <w:szCs w:val="24"/>
          <w:bdr w:val="none" w:sz="0" w:space="0" w:color="auto" w:frame="1"/>
          <w:shd w:val="clear" w:color="auto" w:fill="FFFFFF"/>
        </w:rPr>
        <w:t>elotsus</w:t>
      </w:r>
      <w:r w:rsidR="004E5172">
        <w:rPr>
          <w:rFonts w:cs="Times New Roman"/>
          <w:szCs w:val="24"/>
          <w:bdr w:val="none" w:sz="0" w:space="0" w:color="auto" w:frame="1"/>
          <w:shd w:val="clear" w:color="auto" w:fill="FFFFFF"/>
        </w:rPr>
        <w:t xml:space="preserve"> tuleb </w:t>
      </w:r>
      <w:r w:rsidRPr="001D41A7">
        <w:rPr>
          <w:rFonts w:cs="Times New Roman"/>
          <w:szCs w:val="24"/>
          <w:bdr w:val="none" w:sz="0" w:space="0" w:color="auto" w:frame="1"/>
          <w:shd w:val="clear" w:color="auto" w:fill="FFFFFF"/>
        </w:rPr>
        <w:t>selle jõustumiseks asja omanikule ja valdajale teatavaks te</w:t>
      </w:r>
      <w:r w:rsidR="00F77C15">
        <w:rPr>
          <w:rFonts w:cs="Times New Roman"/>
          <w:szCs w:val="24"/>
          <w:bdr w:val="none" w:sz="0" w:space="0" w:color="auto" w:frame="1"/>
          <w:shd w:val="clear" w:color="auto" w:fill="FFFFFF"/>
        </w:rPr>
        <w:t>h</w:t>
      </w:r>
      <w:r w:rsidRPr="001D41A7">
        <w:rPr>
          <w:rFonts w:cs="Times New Roman"/>
          <w:szCs w:val="24"/>
          <w:bdr w:val="none" w:sz="0" w:space="0" w:color="auto" w:frame="1"/>
          <w:shd w:val="clear" w:color="auto" w:fill="FFFFFF"/>
        </w:rPr>
        <w:t>a pärast vastava otsuse tegemist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61 l</w:t>
      </w:r>
      <w:r w:rsidR="00EF350D">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w:t>
      </w:r>
    </w:p>
    <w:p w14:paraId="2AE739BA" w14:textId="77777777" w:rsidR="00F0315B" w:rsidRPr="001D41A7" w:rsidRDefault="00F0315B" w:rsidP="00E06D66">
      <w:pPr>
        <w:rPr>
          <w:rFonts w:cs="Times New Roman"/>
          <w:szCs w:val="24"/>
          <w:bdr w:val="none" w:sz="0" w:space="0" w:color="auto" w:frame="1"/>
          <w:shd w:val="clear" w:color="auto" w:fill="FFFFFF"/>
        </w:rPr>
      </w:pPr>
    </w:p>
    <w:p w14:paraId="039E4F3E" w14:textId="4294442F" w:rsidR="00F0315B" w:rsidRPr="001D41A7" w:rsidRDefault="00F0315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4</w:t>
      </w:r>
      <w:r w:rsidRPr="001D41A7">
        <w:rPr>
          <w:rFonts w:cs="Times New Roman"/>
          <w:szCs w:val="24"/>
          <w:bdr w:val="none" w:sz="0" w:space="0" w:color="auto" w:frame="1"/>
          <w:shd w:val="clear" w:color="auto" w:fill="FFFFFF"/>
        </w:rPr>
        <w:t xml:space="preserve"> on ette nähtud, et eelotsuse tegemise haldusmenetluses võib </w:t>
      </w:r>
      <w:r w:rsidR="004E5172">
        <w:rPr>
          <w:rFonts w:cs="Times New Roman"/>
          <w:szCs w:val="24"/>
          <w:bdr w:val="none" w:sz="0" w:space="0" w:color="auto" w:frame="1"/>
          <w:shd w:val="clear" w:color="auto" w:fill="FFFFFF"/>
        </w:rPr>
        <w:t>RKIK ja Päästeamet</w:t>
      </w:r>
      <w:r w:rsidRPr="001D41A7">
        <w:rPr>
          <w:rFonts w:cs="Times New Roman"/>
          <w:szCs w:val="24"/>
          <w:bdr w:val="none" w:sz="0" w:space="0" w:color="auto" w:frame="1"/>
          <w:shd w:val="clear" w:color="auto" w:fill="FFFFFF"/>
        </w:rPr>
        <w:t xml:space="preserve"> </w:t>
      </w:r>
      <w:r w:rsidR="00BF4515">
        <w:rPr>
          <w:rFonts w:cs="Times New Roman"/>
          <w:szCs w:val="24"/>
          <w:bdr w:val="none" w:sz="0" w:space="0" w:color="auto" w:frame="1"/>
          <w:shd w:val="clear" w:color="auto" w:fill="FFFFFF"/>
        </w:rPr>
        <w:t>lisaks</w:t>
      </w:r>
      <w:r w:rsidR="00BF4515"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HMSis sätestatud menetlustoimingute kohaldada järgmisi eelnõuga ettenähtud </w:t>
      </w:r>
      <w:r w:rsidR="00BE4320">
        <w:rPr>
          <w:rFonts w:cs="Times New Roman"/>
          <w:szCs w:val="24"/>
          <w:bdr w:val="none" w:sz="0" w:space="0" w:color="auto" w:frame="1"/>
          <w:shd w:val="clear" w:color="auto" w:fill="FFFFFF"/>
        </w:rPr>
        <w:t>menetlustoiminguid</w:t>
      </w:r>
      <w:r w:rsidRPr="001D41A7">
        <w:rPr>
          <w:rFonts w:cs="Times New Roman"/>
          <w:szCs w:val="24"/>
          <w:bdr w:val="none" w:sz="0" w:space="0" w:color="auto" w:frame="1"/>
          <w:shd w:val="clear" w:color="auto" w:fill="FFFFFF"/>
        </w:rPr>
        <w:t>, mis aitavad kaasa vajalike asjaolude väljaselgitamisele ning tõendite kogumisele</w:t>
      </w:r>
      <w:r w:rsidR="004E5172">
        <w:rPr>
          <w:rFonts w:cs="Times New Roman"/>
          <w:szCs w:val="24"/>
          <w:bdr w:val="none" w:sz="0" w:space="0" w:color="auto" w:frame="1"/>
          <w:shd w:val="clear" w:color="auto" w:fill="FFFFFF"/>
        </w:rPr>
        <w:t xml:space="preserve"> (kattub RiKS</w:t>
      </w:r>
      <w:r w:rsidR="00F77C15">
        <w:rPr>
          <w:rFonts w:cs="Times New Roman"/>
          <w:szCs w:val="24"/>
          <w:bdr w:val="none" w:sz="0" w:space="0" w:color="auto" w:frame="1"/>
          <w:shd w:val="clear" w:color="auto" w:fill="FFFFFF"/>
        </w:rPr>
        <w:t>i</w:t>
      </w:r>
      <w:r w:rsidR="004E5172">
        <w:rPr>
          <w:rFonts w:cs="Times New Roman"/>
          <w:szCs w:val="24"/>
          <w:bdr w:val="none" w:sz="0" w:space="0" w:color="auto" w:frame="1"/>
          <w:shd w:val="clear" w:color="auto" w:fill="FFFFFF"/>
        </w:rPr>
        <w:t xml:space="preserve"> §</w:t>
      </w:r>
      <w:r w:rsidR="00F77C15">
        <w:rPr>
          <w:rFonts w:cs="Times New Roman"/>
          <w:szCs w:val="24"/>
          <w:bdr w:val="none" w:sz="0" w:space="0" w:color="auto" w:frame="1"/>
          <w:shd w:val="clear" w:color="auto" w:fill="FFFFFF"/>
        </w:rPr>
        <w:t>-ga</w:t>
      </w:r>
      <w:r w:rsidR="004E5172">
        <w:rPr>
          <w:rFonts w:cs="Times New Roman"/>
          <w:szCs w:val="24"/>
          <w:bdr w:val="none" w:sz="0" w:space="0" w:color="auto" w:frame="1"/>
          <w:shd w:val="clear" w:color="auto" w:fill="FFFFFF"/>
        </w:rPr>
        <w:t xml:space="preserve"> 82</w:t>
      </w:r>
      <w:r w:rsidR="004E5172" w:rsidRPr="004E5172">
        <w:rPr>
          <w:rFonts w:cs="Times New Roman"/>
          <w:szCs w:val="24"/>
          <w:bdr w:val="none" w:sz="0" w:space="0" w:color="auto" w:frame="1"/>
          <w:shd w:val="clear" w:color="auto" w:fill="FFFFFF"/>
          <w:vertAlign w:val="superscript"/>
        </w:rPr>
        <w:t>6</w:t>
      </w:r>
      <w:r w:rsidR="004E5172">
        <w:rPr>
          <w:rFonts w:cs="Times New Roman"/>
          <w:szCs w:val="24"/>
          <w:bdr w:val="none" w:sz="0" w:space="0" w:color="auto" w:frame="1"/>
          <w:shd w:val="clear" w:color="auto" w:fill="FFFFFF"/>
        </w:rPr>
        <w:t>)</w:t>
      </w:r>
      <w:r w:rsidR="00F77C15">
        <w:rPr>
          <w:rFonts w:cs="Times New Roman"/>
          <w:szCs w:val="24"/>
          <w:bdr w:val="none" w:sz="0" w:space="0" w:color="auto" w:frame="1"/>
          <w:shd w:val="clear" w:color="auto" w:fill="FFFFFF"/>
        </w:rPr>
        <w:t>:</w:t>
      </w:r>
    </w:p>
    <w:p w14:paraId="3BC9BF41" w14:textId="77777777" w:rsidR="00EC28FA" w:rsidRDefault="00BE4320" w:rsidP="00E71332">
      <w:pPr>
        <w:pStyle w:val="Loendilik"/>
        <w:numPr>
          <w:ilvl w:val="0"/>
          <w:numId w:val="80"/>
        </w:numPr>
        <w:suppressAutoHyphens/>
        <w:autoSpaceDN w:val="0"/>
        <w:adjustRightInd w:val="0"/>
        <w:contextualSpacing w:val="0"/>
      </w:pPr>
      <w:r>
        <w:t xml:space="preserve">isiku peatamine küsitlemiseks, kui on alust arvata, et isikul on haldusmenetluse läbiviimiseks olulist teavet; </w:t>
      </w:r>
    </w:p>
    <w:p w14:paraId="10AB301A" w14:textId="77777777" w:rsidR="00EC28FA" w:rsidRDefault="00BE4320" w:rsidP="00E71332">
      <w:pPr>
        <w:pStyle w:val="Loendilik"/>
        <w:numPr>
          <w:ilvl w:val="0"/>
          <w:numId w:val="80"/>
        </w:numPr>
        <w:suppressAutoHyphens/>
        <w:autoSpaceDN w:val="0"/>
        <w:adjustRightInd w:val="0"/>
        <w:contextualSpacing w:val="0"/>
      </w:pPr>
      <w:r>
        <w:t xml:space="preserve">isikusamasuse tuvastamine isikut tõendava dokumendi alusel või küsitlemise teel; </w:t>
      </w:r>
    </w:p>
    <w:p w14:paraId="585882E0" w14:textId="77777777" w:rsidR="00EC28FA" w:rsidRDefault="00BE4320" w:rsidP="00E71332">
      <w:pPr>
        <w:pStyle w:val="Loendilik"/>
        <w:numPr>
          <w:ilvl w:val="0"/>
          <w:numId w:val="80"/>
        </w:numPr>
        <w:suppressAutoHyphens/>
        <w:autoSpaceDN w:val="0"/>
        <w:adjustRightInd w:val="0"/>
        <w:contextualSpacing w:val="0"/>
      </w:pPr>
      <w:r>
        <w:t>vallasasja vaatlemine meeleliselt või tehnilise vahendi abil, sealhulgas uste avamine ja muude takistuste kõrvaldamine;</w:t>
      </w:r>
    </w:p>
    <w:p w14:paraId="7BD8BC58" w14:textId="77777777" w:rsidR="00EC28FA" w:rsidRDefault="00BE4320" w:rsidP="00E71332">
      <w:pPr>
        <w:pStyle w:val="Loendilik"/>
        <w:numPr>
          <w:ilvl w:val="0"/>
          <w:numId w:val="80"/>
        </w:numPr>
        <w:suppressAutoHyphens/>
        <w:autoSpaceDN w:val="0"/>
        <w:adjustRightInd w:val="0"/>
        <w:contextualSpacing w:val="0"/>
      </w:pPr>
      <w:r>
        <w:t xml:space="preserve">olukorra jäädvustamine pilti või heli salvestava seadmega; </w:t>
      </w:r>
    </w:p>
    <w:p w14:paraId="66C51BB5" w14:textId="77777777" w:rsidR="00EC28FA" w:rsidRDefault="00BE4320" w:rsidP="00E71332">
      <w:pPr>
        <w:pStyle w:val="Loendilik"/>
        <w:numPr>
          <w:ilvl w:val="0"/>
          <w:numId w:val="80"/>
        </w:numPr>
        <w:suppressAutoHyphens/>
        <w:autoSpaceDN w:val="0"/>
        <w:adjustRightInd w:val="0"/>
        <w:contextualSpacing w:val="0"/>
      </w:pPr>
      <w:r>
        <w:t xml:space="preserve">territooriumile, ehitisse või ruumi sisenemine, sealhulgas uste ja väravate avamine või muude takistuste kõrvaldamine; </w:t>
      </w:r>
    </w:p>
    <w:p w14:paraId="1CA97A61" w14:textId="7CA5268E" w:rsidR="00F0315B" w:rsidRPr="009A2D31" w:rsidRDefault="00BE4320" w:rsidP="00E71332">
      <w:pPr>
        <w:pStyle w:val="Loendilik"/>
        <w:numPr>
          <w:ilvl w:val="0"/>
          <w:numId w:val="80"/>
        </w:numPr>
        <w:suppressAutoHyphens/>
        <w:autoSpaceDN w:val="0"/>
        <w:adjustRightInd w:val="0"/>
        <w:contextualSpacing w:val="0"/>
      </w:pPr>
      <w:r>
        <w:t>territooriumi, ehitise või ruumi läbivaatamine, sealhulgas seal asuva vallasasja läbivaatamine ning uste ja väravate avamine või muude takistuste kõrvaldamine.</w:t>
      </w:r>
    </w:p>
    <w:p w14:paraId="2CC8A378" w14:textId="77777777" w:rsidR="00F0315B" w:rsidRPr="001D41A7" w:rsidRDefault="00F0315B" w:rsidP="00E06D66">
      <w:pPr>
        <w:rPr>
          <w:rFonts w:cs="Times New Roman"/>
          <w:szCs w:val="24"/>
          <w:bdr w:val="none" w:sz="0" w:space="0" w:color="auto" w:frame="1"/>
          <w:shd w:val="clear" w:color="auto" w:fill="FFFFFF"/>
        </w:rPr>
      </w:pPr>
    </w:p>
    <w:p w14:paraId="28341055" w14:textId="70AA0AE4" w:rsidR="00F0315B" w:rsidRPr="001D41A7" w:rsidRDefault="00CC5D28" w:rsidP="00E06D66">
      <w:pPr>
        <w:rPr>
          <w:rFonts w:cs="Times New Roman"/>
          <w:szCs w:val="24"/>
        </w:rPr>
      </w:pPr>
      <w:r>
        <w:rPr>
          <w:bCs/>
          <w:szCs w:val="24"/>
        </w:rPr>
        <w:t>Eelnõu §</w:t>
      </w:r>
      <w:r w:rsidR="006762E8">
        <w:rPr>
          <w:bCs/>
          <w:szCs w:val="24"/>
        </w:rPr>
        <w:t xml:space="preserve"> </w:t>
      </w:r>
      <w:r w:rsidR="00064268">
        <w:rPr>
          <w:bCs/>
          <w:szCs w:val="24"/>
        </w:rPr>
        <w:t xml:space="preserve">119 </w:t>
      </w:r>
      <w:r w:rsidR="00143F04">
        <w:rPr>
          <w:bCs/>
          <w:szCs w:val="24"/>
        </w:rPr>
        <w:t xml:space="preserve">lõikes 1 </w:t>
      </w:r>
      <w:r w:rsidR="00064268">
        <w:rPr>
          <w:bCs/>
          <w:szCs w:val="24"/>
        </w:rPr>
        <w:t>sätestatakse</w:t>
      </w:r>
      <w:r>
        <w:rPr>
          <w:bCs/>
          <w:szCs w:val="24"/>
        </w:rPr>
        <w:t xml:space="preserve"> </w:t>
      </w:r>
      <w:r w:rsidR="00064268">
        <w:rPr>
          <w:bCs/>
          <w:szCs w:val="24"/>
        </w:rPr>
        <w:t>menetlustoimingud</w:t>
      </w:r>
      <w:r>
        <w:rPr>
          <w:bCs/>
          <w:szCs w:val="24"/>
        </w:rPr>
        <w:t xml:space="preserve">, mille tegemise õigus on pädeval haldusorganil riigikaitselise kriisiolukorra ajal. Lõikes 4 täpsustatakse, et </w:t>
      </w:r>
      <w:r w:rsidR="00064268">
        <w:rPr>
          <w:bCs/>
          <w:szCs w:val="24"/>
        </w:rPr>
        <w:t xml:space="preserve">eelnõu </w:t>
      </w:r>
      <w:r w:rsidR="00064268" w:rsidRPr="00064268">
        <w:rPr>
          <w:bCs/>
          <w:szCs w:val="24"/>
        </w:rPr>
        <w:t>§ 119 lõike 1 punktides 1, 3–5, 8 ja 9</w:t>
      </w:r>
      <w:r>
        <w:rPr>
          <w:bCs/>
          <w:szCs w:val="24"/>
        </w:rPr>
        <w:t xml:space="preserve"> nimetatud menetlustoimingute tegemise õigus on ka tavaolukorra ajal juhul, </w:t>
      </w:r>
      <w:r w:rsidRPr="00CC5D28">
        <w:rPr>
          <w:bCs/>
          <w:szCs w:val="24"/>
        </w:rPr>
        <w:t xml:space="preserve">kui see on vältimatult vajalik ulatusliku evakuatsiooni, varjumise või lisaõppekogunemise korraldamiseks või käesoleva seaduse § </w:t>
      </w:r>
      <w:r w:rsidRPr="003C6104">
        <w:rPr>
          <w:bCs/>
          <w:szCs w:val="24"/>
        </w:rPr>
        <w:t>13</w:t>
      </w:r>
      <w:r w:rsidR="003C6104" w:rsidRPr="003C6104">
        <w:rPr>
          <w:bCs/>
          <w:szCs w:val="24"/>
        </w:rPr>
        <w:t>5</w:t>
      </w:r>
      <w:r w:rsidRPr="00CC5D28">
        <w:rPr>
          <w:bCs/>
          <w:szCs w:val="24"/>
        </w:rPr>
        <w:t xml:space="preserve"> lõike 1 punktides 1 ja 3 sätestatud rahvusvahelises sõjalises koostöös osalemiseks</w:t>
      </w:r>
      <w:r>
        <w:rPr>
          <w:bCs/>
          <w:szCs w:val="24"/>
        </w:rPr>
        <w:t xml:space="preserve">. </w:t>
      </w:r>
      <w:r w:rsidR="004E5172">
        <w:rPr>
          <w:bCs/>
          <w:szCs w:val="24"/>
        </w:rPr>
        <w:t>RKI</w:t>
      </w:r>
      <w:r w:rsidR="00F77C15">
        <w:rPr>
          <w:bCs/>
          <w:szCs w:val="24"/>
        </w:rPr>
        <w:t>K</w:t>
      </w:r>
      <w:r w:rsidR="004E5172">
        <w:rPr>
          <w:bCs/>
          <w:szCs w:val="24"/>
        </w:rPr>
        <w:t xml:space="preserve"> ja Päästeamet</w:t>
      </w:r>
      <w:r w:rsidR="00F0315B" w:rsidRPr="001D41A7">
        <w:rPr>
          <w:bCs/>
          <w:szCs w:val="24"/>
        </w:rPr>
        <w:t xml:space="preserve"> vajab </w:t>
      </w:r>
      <w:r w:rsidR="00BE4320">
        <w:rPr>
          <w:bCs/>
          <w:szCs w:val="24"/>
        </w:rPr>
        <w:t>nimetatud menetlustoimingute</w:t>
      </w:r>
      <w:r w:rsidR="00BE4320" w:rsidRPr="001D41A7">
        <w:rPr>
          <w:bCs/>
          <w:szCs w:val="24"/>
        </w:rPr>
        <w:t xml:space="preserve"> </w:t>
      </w:r>
      <w:r w:rsidR="00F0315B" w:rsidRPr="001D41A7">
        <w:rPr>
          <w:bCs/>
          <w:szCs w:val="24"/>
        </w:rPr>
        <w:t xml:space="preserve">tegemise õigust </w:t>
      </w:r>
      <w:r w:rsidR="004E5172">
        <w:rPr>
          <w:bCs/>
          <w:szCs w:val="24"/>
        </w:rPr>
        <w:t>tavaolukorras</w:t>
      </w:r>
      <w:r w:rsidR="00F0315B" w:rsidRPr="001D41A7">
        <w:rPr>
          <w:bCs/>
          <w:szCs w:val="24"/>
        </w:rPr>
        <w:t xml:space="preserve"> selleks, et </w:t>
      </w:r>
      <w:r w:rsidR="00F77C15">
        <w:rPr>
          <w:bCs/>
          <w:szCs w:val="24"/>
        </w:rPr>
        <w:t>selgitada välja</w:t>
      </w:r>
      <w:r w:rsidR="00F0315B" w:rsidRPr="001D41A7">
        <w:rPr>
          <w:bCs/>
          <w:szCs w:val="24"/>
        </w:rPr>
        <w:t xml:space="preserve"> </w:t>
      </w:r>
      <w:r w:rsidR="004E5172">
        <w:rPr>
          <w:bCs/>
          <w:szCs w:val="24"/>
        </w:rPr>
        <w:t xml:space="preserve">nt </w:t>
      </w:r>
      <w:r w:rsidR="00F0315B" w:rsidRPr="001D41A7">
        <w:rPr>
          <w:bCs/>
          <w:szCs w:val="24"/>
        </w:rPr>
        <w:t xml:space="preserve">ettevõtjate </w:t>
      </w:r>
      <w:r w:rsidR="00F77C15">
        <w:rPr>
          <w:bCs/>
          <w:szCs w:val="24"/>
        </w:rPr>
        <w:t>suutlikkus</w:t>
      </w:r>
      <w:r w:rsidR="00F0315B" w:rsidRPr="001D41A7">
        <w:rPr>
          <w:bCs/>
          <w:szCs w:val="24"/>
        </w:rPr>
        <w:t xml:space="preserve">. </w:t>
      </w:r>
      <w:r w:rsidR="004E5172">
        <w:rPr>
          <w:bCs/>
          <w:szCs w:val="24"/>
        </w:rPr>
        <w:t>Tavaolukorras</w:t>
      </w:r>
      <w:r w:rsidR="00F0315B" w:rsidRPr="001D41A7">
        <w:rPr>
          <w:bCs/>
          <w:szCs w:val="24"/>
        </w:rPr>
        <w:t xml:space="preserve"> </w:t>
      </w:r>
      <w:r w:rsidR="0014470B">
        <w:rPr>
          <w:bCs/>
          <w:szCs w:val="24"/>
        </w:rPr>
        <w:t>peatab</w:t>
      </w:r>
      <w:r w:rsidR="00F0315B" w:rsidRPr="001D41A7">
        <w:rPr>
          <w:rFonts w:cs="Times New Roman"/>
          <w:szCs w:val="24"/>
        </w:rPr>
        <w:t xml:space="preserve"> </w:t>
      </w:r>
      <w:r w:rsidR="004E5172">
        <w:rPr>
          <w:rFonts w:cs="Times New Roman"/>
          <w:szCs w:val="24"/>
        </w:rPr>
        <w:t>RKIK ja Päästeamet</w:t>
      </w:r>
      <w:r w:rsidR="00F0315B" w:rsidRPr="001D41A7">
        <w:rPr>
          <w:rFonts w:cs="Times New Roman"/>
          <w:szCs w:val="24"/>
        </w:rPr>
        <w:t xml:space="preserve"> isiku</w:t>
      </w:r>
      <w:r w:rsidR="0014470B">
        <w:rPr>
          <w:rFonts w:cs="Times New Roman"/>
          <w:szCs w:val="24"/>
        </w:rPr>
        <w:t>id</w:t>
      </w:r>
      <w:r w:rsidR="00F0315B" w:rsidRPr="001D41A7">
        <w:rPr>
          <w:rFonts w:cs="Times New Roman"/>
          <w:szCs w:val="24"/>
        </w:rPr>
        <w:t xml:space="preserve"> küsitlemiseks, </w:t>
      </w:r>
      <w:r w:rsidR="00BE4320">
        <w:rPr>
          <w:rFonts w:cs="Times New Roman"/>
          <w:szCs w:val="24"/>
        </w:rPr>
        <w:t xml:space="preserve">töötleb </w:t>
      </w:r>
      <w:r w:rsidR="00F0315B" w:rsidRPr="001D41A7">
        <w:rPr>
          <w:rFonts w:cs="Times New Roman"/>
          <w:szCs w:val="24"/>
        </w:rPr>
        <w:t>andme</w:t>
      </w:r>
      <w:r w:rsidR="0014470B">
        <w:rPr>
          <w:rFonts w:cs="Times New Roman"/>
          <w:szCs w:val="24"/>
        </w:rPr>
        <w:t>id</w:t>
      </w:r>
      <w:r w:rsidR="00F0315B" w:rsidRPr="001D41A7">
        <w:rPr>
          <w:rFonts w:cs="Times New Roman"/>
          <w:szCs w:val="24"/>
        </w:rPr>
        <w:t xml:space="preserve"> </w:t>
      </w:r>
      <w:r w:rsidR="00BE4320">
        <w:rPr>
          <w:rFonts w:cs="Times New Roman"/>
          <w:szCs w:val="24"/>
        </w:rPr>
        <w:t>eelnõu 9. peatükis sätestatu kohaselt</w:t>
      </w:r>
      <w:r w:rsidR="00F0315B" w:rsidRPr="001D41A7">
        <w:rPr>
          <w:rFonts w:cs="Times New Roman"/>
          <w:szCs w:val="24"/>
        </w:rPr>
        <w:t xml:space="preserve">, </w:t>
      </w:r>
      <w:r w:rsidR="0014470B">
        <w:rPr>
          <w:rFonts w:cs="Times New Roman"/>
          <w:szCs w:val="24"/>
        </w:rPr>
        <w:t xml:space="preserve">tuvastab </w:t>
      </w:r>
      <w:r w:rsidR="00F0315B" w:rsidRPr="001D41A7">
        <w:rPr>
          <w:rFonts w:cs="Times New Roman"/>
          <w:szCs w:val="24"/>
        </w:rPr>
        <w:t>isikusamasus</w:t>
      </w:r>
      <w:r w:rsidR="0014470B">
        <w:rPr>
          <w:rFonts w:cs="Times New Roman"/>
          <w:szCs w:val="24"/>
        </w:rPr>
        <w:t>t</w:t>
      </w:r>
      <w:r w:rsidR="00F0315B" w:rsidRPr="001D41A7">
        <w:rPr>
          <w:rFonts w:cs="Times New Roman"/>
          <w:szCs w:val="24"/>
        </w:rPr>
        <w:t xml:space="preserve">, </w:t>
      </w:r>
      <w:r w:rsidR="0014470B">
        <w:rPr>
          <w:rFonts w:cs="Times New Roman"/>
          <w:szCs w:val="24"/>
        </w:rPr>
        <w:t xml:space="preserve">vaatleb </w:t>
      </w:r>
      <w:r w:rsidR="00F0315B" w:rsidRPr="001D41A7">
        <w:rPr>
          <w:rFonts w:cs="Times New Roman"/>
          <w:szCs w:val="24"/>
        </w:rPr>
        <w:t>vallasasj</w:t>
      </w:r>
      <w:r w:rsidR="0014470B">
        <w:rPr>
          <w:rFonts w:cs="Times New Roman"/>
          <w:szCs w:val="24"/>
        </w:rPr>
        <w:t>u</w:t>
      </w:r>
      <w:r w:rsidR="00F0315B" w:rsidRPr="001D41A7">
        <w:rPr>
          <w:rFonts w:cs="Times New Roman"/>
          <w:szCs w:val="24"/>
        </w:rPr>
        <w:t xml:space="preserve"> meeleliselt või tehnilise seadme abil, </w:t>
      </w:r>
      <w:r w:rsidR="0014470B">
        <w:rPr>
          <w:rFonts w:cs="Times New Roman"/>
          <w:szCs w:val="24"/>
        </w:rPr>
        <w:t xml:space="preserve">jäädvustab </w:t>
      </w:r>
      <w:r w:rsidR="00F0315B" w:rsidRPr="001D41A7">
        <w:rPr>
          <w:rFonts w:cs="Times New Roman"/>
          <w:szCs w:val="24"/>
        </w:rPr>
        <w:t>olukor</w:t>
      </w:r>
      <w:r w:rsidR="0014470B">
        <w:rPr>
          <w:rFonts w:cs="Times New Roman"/>
          <w:szCs w:val="24"/>
        </w:rPr>
        <w:t>d</w:t>
      </w:r>
      <w:r w:rsidR="00F0315B" w:rsidRPr="001D41A7">
        <w:rPr>
          <w:rFonts w:cs="Times New Roman"/>
          <w:szCs w:val="24"/>
        </w:rPr>
        <w:t xml:space="preserve">a pilti või heli salvestava seadmega. </w:t>
      </w:r>
    </w:p>
    <w:p w14:paraId="70634945" w14:textId="77777777" w:rsidR="00F0315B" w:rsidRPr="001D41A7" w:rsidRDefault="00F0315B" w:rsidP="00E06D66">
      <w:pPr>
        <w:rPr>
          <w:rFonts w:cs="Times New Roman"/>
          <w:szCs w:val="24"/>
        </w:rPr>
      </w:pPr>
    </w:p>
    <w:p w14:paraId="2BFEC558" w14:textId="37D331E1" w:rsidR="00F0315B" w:rsidRPr="001D41A7" w:rsidRDefault="00F0315B" w:rsidP="00E06D66">
      <w:pPr>
        <w:rPr>
          <w:rFonts w:cs="Times New Roman"/>
          <w:szCs w:val="24"/>
        </w:rPr>
      </w:pPr>
      <w:r w:rsidRPr="001D41A7">
        <w:rPr>
          <w:rFonts w:cs="Times New Roman"/>
          <w:szCs w:val="24"/>
        </w:rPr>
        <w:t>Isiku peatamine küsitlemiseks on vajalik selleks, et veenduda asja sundkasutus</w:t>
      </w:r>
      <w:r w:rsidR="0014470B">
        <w:rPr>
          <w:rFonts w:cs="Times New Roman"/>
          <w:szCs w:val="24"/>
        </w:rPr>
        <w:t>s</w:t>
      </w:r>
      <w:r w:rsidRPr="001D41A7">
        <w:rPr>
          <w:rFonts w:cs="Times New Roman"/>
          <w:szCs w:val="24"/>
        </w:rPr>
        <w:t xml:space="preserve">e võtmise või sundvõõrandamise eelotsuse ja selle kõrvaltingimuste vajalikkuses. Näiteks on vaja küsitleda mõne sihtotstarbelise sõiduki juhti sõiduki </w:t>
      </w:r>
      <w:r w:rsidR="00EC0E6D">
        <w:rPr>
          <w:rFonts w:cs="Times New Roman"/>
          <w:szCs w:val="24"/>
        </w:rPr>
        <w:t>kasutamise</w:t>
      </w:r>
      <w:r w:rsidRPr="001D41A7">
        <w:rPr>
          <w:rFonts w:cs="Times New Roman"/>
          <w:szCs w:val="24"/>
        </w:rPr>
        <w:t xml:space="preserve"> asjaolude väljaselgitamiseks ning selle info põhjal on võimalik eelotsuses vajalikke kõrvaltingimusi seada. </w:t>
      </w:r>
    </w:p>
    <w:p w14:paraId="67E57C63" w14:textId="77777777" w:rsidR="00F0315B" w:rsidRPr="001D41A7" w:rsidRDefault="00F0315B" w:rsidP="00E06D66">
      <w:pPr>
        <w:rPr>
          <w:rFonts w:cs="Times New Roman"/>
          <w:szCs w:val="24"/>
        </w:rPr>
      </w:pPr>
    </w:p>
    <w:p w14:paraId="69E1BD60" w14:textId="3392A649" w:rsidR="00F0315B" w:rsidRPr="001D41A7" w:rsidRDefault="00BE4320" w:rsidP="00E06D66">
      <w:pPr>
        <w:rPr>
          <w:rFonts w:cs="Times New Roman"/>
          <w:szCs w:val="24"/>
        </w:rPr>
      </w:pPr>
      <w:r>
        <w:rPr>
          <w:rFonts w:cs="Times New Roman"/>
          <w:szCs w:val="24"/>
        </w:rPr>
        <w:t xml:space="preserve">Eelnõu 9. peatükis sätestatu kohaselt võib </w:t>
      </w:r>
      <w:r w:rsidRPr="00BE4320">
        <w:rPr>
          <w:rFonts w:cs="Times New Roman"/>
          <w:szCs w:val="24"/>
        </w:rPr>
        <w:t xml:space="preserve">RKIK ja Päästeamet </w:t>
      </w:r>
      <w:r>
        <w:rPr>
          <w:rFonts w:cs="Times New Roman"/>
          <w:szCs w:val="24"/>
        </w:rPr>
        <w:t>saada oma ülesannete täitmiseks vajalikku teavet, sh isikuandmeid, et</w:t>
      </w:r>
      <w:r w:rsidR="00F0315B" w:rsidRPr="001D41A7">
        <w:rPr>
          <w:rFonts w:cs="Times New Roman"/>
          <w:szCs w:val="24"/>
        </w:rPr>
        <w:t xml:space="preserve"> </w:t>
      </w:r>
      <w:r w:rsidR="0014470B">
        <w:rPr>
          <w:rFonts w:cs="Times New Roman"/>
          <w:szCs w:val="24"/>
        </w:rPr>
        <w:t>välja selgitada</w:t>
      </w:r>
      <w:r w:rsidR="00F0315B" w:rsidRPr="001D41A7">
        <w:rPr>
          <w:rFonts w:cs="Times New Roman"/>
          <w:szCs w:val="24"/>
        </w:rPr>
        <w:t xml:space="preserve"> vajalikud ettevõtted ja nende tootmisvõimsused või </w:t>
      </w:r>
      <w:r w:rsidR="0014470B">
        <w:rPr>
          <w:rFonts w:cs="Times New Roman"/>
          <w:szCs w:val="24"/>
        </w:rPr>
        <w:t xml:space="preserve">suutlikkus </w:t>
      </w:r>
      <w:r w:rsidR="00F0315B" w:rsidRPr="001D41A7">
        <w:rPr>
          <w:rFonts w:cs="Times New Roman"/>
          <w:szCs w:val="24"/>
        </w:rPr>
        <w:t>teenus</w:t>
      </w:r>
      <w:r w:rsidR="0014470B">
        <w:rPr>
          <w:rFonts w:cs="Times New Roman"/>
          <w:szCs w:val="24"/>
        </w:rPr>
        <w:t>t osutada</w:t>
      </w:r>
      <w:r w:rsidR="00F0315B" w:rsidRPr="001D41A7">
        <w:rPr>
          <w:rFonts w:cs="Times New Roman"/>
          <w:szCs w:val="24"/>
        </w:rPr>
        <w:t xml:space="preserve">, et selle põhjal valmistada ette eelotsused, et olukorra tekkides operatiivselt </w:t>
      </w:r>
      <w:r w:rsidR="004E5172">
        <w:rPr>
          <w:rFonts w:cs="Times New Roman"/>
          <w:szCs w:val="24"/>
        </w:rPr>
        <w:t>reageerida</w:t>
      </w:r>
      <w:r w:rsidR="00F0315B" w:rsidRPr="001D41A7">
        <w:rPr>
          <w:rFonts w:cs="Times New Roman"/>
          <w:szCs w:val="24"/>
        </w:rPr>
        <w:t xml:space="preserve">. </w:t>
      </w:r>
    </w:p>
    <w:p w14:paraId="142AFCCC" w14:textId="77777777" w:rsidR="00F0315B" w:rsidRPr="001D41A7" w:rsidRDefault="00F0315B" w:rsidP="00E06D66">
      <w:pPr>
        <w:rPr>
          <w:rFonts w:cs="Times New Roman"/>
          <w:szCs w:val="24"/>
        </w:rPr>
      </w:pPr>
    </w:p>
    <w:p w14:paraId="5030C752" w14:textId="77777777" w:rsidR="00F0315B" w:rsidRPr="001D41A7" w:rsidRDefault="00F0315B" w:rsidP="00E06D66">
      <w:pPr>
        <w:rPr>
          <w:rFonts w:cs="Times New Roman"/>
          <w:szCs w:val="24"/>
        </w:rPr>
      </w:pPr>
      <w:r w:rsidRPr="001D41A7">
        <w:rPr>
          <w:rFonts w:cs="Times New Roman"/>
          <w:szCs w:val="24"/>
        </w:rPr>
        <w:t>Isikusamasuse väljaselgitamise õigus on seotud asjaoluga, et isik, kelle suhtes koormava haldusakti eelotsus tehakse, oleks õige isik või adressaat, kelle vara või teenust kasutusele võetakse või kelle omandis või valduses vara on.</w:t>
      </w:r>
    </w:p>
    <w:p w14:paraId="7A5B6AE1" w14:textId="77777777" w:rsidR="00F0315B" w:rsidRPr="001D41A7" w:rsidRDefault="00F0315B" w:rsidP="00E06D66">
      <w:pPr>
        <w:rPr>
          <w:rFonts w:cs="Times New Roman"/>
          <w:szCs w:val="24"/>
        </w:rPr>
      </w:pPr>
    </w:p>
    <w:p w14:paraId="20202EA1" w14:textId="07BDBAE8" w:rsidR="00F0315B" w:rsidRPr="001D41A7" w:rsidRDefault="00F0315B" w:rsidP="00E06D66">
      <w:pPr>
        <w:rPr>
          <w:rFonts w:cs="Times New Roman"/>
          <w:szCs w:val="24"/>
        </w:rPr>
      </w:pPr>
      <w:r w:rsidRPr="001D41A7">
        <w:rPr>
          <w:rFonts w:cs="Times New Roman"/>
          <w:szCs w:val="24"/>
        </w:rPr>
        <w:t xml:space="preserve">Vallasasjade vaatlemine tagab eelotsusega vajaliku vara kasutuselevõtmise asjakohasuse ning võimaldab veenduda ja kontrollida, kas eeldused eelotsuse tegemiseks on täidetud või mitte. Näiteks on vaja vaatluse või tehniliste seadmete teel kontrollida, kas konkreetsel masinal on mingi spetsiifiline tehniline võime või mitte. </w:t>
      </w:r>
    </w:p>
    <w:p w14:paraId="0DA997C1" w14:textId="77777777" w:rsidR="00F0315B" w:rsidRPr="001D41A7" w:rsidRDefault="00F0315B" w:rsidP="00E06D66">
      <w:pPr>
        <w:rPr>
          <w:rFonts w:cs="Times New Roman"/>
          <w:szCs w:val="24"/>
        </w:rPr>
      </w:pPr>
    </w:p>
    <w:p w14:paraId="3E2F829B" w14:textId="1F31113D" w:rsidR="00F0315B" w:rsidRPr="001D41A7" w:rsidRDefault="00F0315B" w:rsidP="00E06D66">
      <w:pPr>
        <w:rPr>
          <w:rFonts w:cs="Times New Roman"/>
          <w:szCs w:val="24"/>
        </w:rPr>
      </w:pPr>
      <w:r w:rsidRPr="001D41A7">
        <w:rPr>
          <w:rFonts w:cs="Times New Roman"/>
          <w:szCs w:val="24"/>
        </w:rPr>
        <w:t>Olukorra jäädvustamine pilti või heli salvestava seadmega on oluline nii asja sundkasutus</w:t>
      </w:r>
      <w:r w:rsidR="00166C37">
        <w:rPr>
          <w:rFonts w:cs="Times New Roman"/>
          <w:szCs w:val="24"/>
        </w:rPr>
        <w:t>s</w:t>
      </w:r>
      <w:r w:rsidRPr="001D41A7">
        <w:rPr>
          <w:rFonts w:cs="Times New Roman"/>
          <w:szCs w:val="24"/>
        </w:rPr>
        <w:t>e võtmise kui ka sundvõõrandamise seisukohalt, samuti toimingu jäädvustamise seisukohalt. Näiteks jäädvustatakse toimingu te</w:t>
      </w:r>
      <w:r w:rsidR="00166C37">
        <w:rPr>
          <w:rFonts w:cs="Times New Roman"/>
          <w:szCs w:val="24"/>
        </w:rPr>
        <w:t>ge</w:t>
      </w:r>
      <w:r w:rsidRPr="001D41A7">
        <w:rPr>
          <w:rFonts w:cs="Times New Roman"/>
          <w:szCs w:val="24"/>
        </w:rPr>
        <w:t xml:space="preserve">mine või ütluste võtmine tõendite kogumise eesmärgil piltide või videona. </w:t>
      </w:r>
      <w:r w:rsidR="00BE5D6D">
        <w:rPr>
          <w:rFonts w:cs="Times New Roman"/>
          <w:szCs w:val="24"/>
        </w:rPr>
        <w:t>T</w:t>
      </w:r>
      <w:r w:rsidR="00BE5D6D" w:rsidRPr="00BE5D6D">
        <w:rPr>
          <w:rFonts w:cs="Times New Roman"/>
          <w:szCs w:val="24"/>
        </w:rPr>
        <w:t xml:space="preserve">egemist </w:t>
      </w:r>
      <w:r w:rsidR="00BE5D6D">
        <w:rPr>
          <w:rFonts w:cs="Times New Roman"/>
          <w:szCs w:val="24"/>
        </w:rPr>
        <w:t xml:space="preserve">on </w:t>
      </w:r>
      <w:r w:rsidR="00BE5D6D" w:rsidRPr="00BE5D6D">
        <w:rPr>
          <w:rFonts w:cs="Times New Roman"/>
          <w:szCs w:val="24"/>
        </w:rPr>
        <w:t xml:space="preserve">menetlustoiminguga, mida </w:t>
      </w:r>
      <w:r w:rsidR="00BE5D6D">
        <w:rPr>
          <w:rFonts w:cs="Times New Roman"/>
          <w:szCs w:val="24"/>
        </w:rPr>
        <w:t>ei ole</w:t>
      </w:r>
      <w:r w:rsidR="00BE5D6D" w:rsidRPr="00BE5D6D">
        <w:rPr>
          <w:rFonts w:cs="Times New Roman"/>
          <w:szCs w:val="24"/>
        </w:rPr>
        <w:t xml:space="preserve"> vajalik kasutada füüsilise isiku suhtes nt tema isiku tuvastamiseks. Olukorra jäädvustamise all on mõeldud foto või video tegemist </w:t>
      </w:r>
      <w:r w:rsidR="00BE5D6D">
        <w:rPr>
          <w:rFonts w:cs="Times New Roman"/>
          <w:szCs w:val="24"/>
        </w:rPr>
        <w:t>konkreetsest</w:t>
      </w:r>
      <w:r w:rsidR="00BE5D6D" w:rsidRPr="00BE5D6D">
        <w:rPr>
          <w:rFonts w:cs="Times New Roman"/>
          <w:szCs w:val="24"/>
        </w:rPr>
        <w:t xml:space="preserve"> asjast</w:t>
      </w:r>
      <w:r w:rsidR="003B7BBE">
        <w:rPr>
          <w:rFonts w:cs="Times New Roman"/>
          <w:szCs w:val="24"/>
        </w:rPr>
        <w:t>,</w:t>
      </w:r>
      <w:r w:rsidR="00BE5D6D">
        <w:rPr>
          <w:rFonts w:cs="Times New Roman"/>
          <w:szCs w:val="24"/>
        </w:rPr>
        <w:t xml:space="preserve"> selle</w:t>
      </w:r>
      <w:r w:rsidR="00BE5D6D" w:rsidRPr="00BE5D6D">
        <w:rPr>
          <w:rFonts w:cs="Times New Roman"/>
          <w:szCs w:val="24"/>
        </w:rPr>
        <w:t xml:space="preserve"> asukohast </w:t>
      </w:r>
      <w:r w:rsidR="003B7BBE">
        <w:rPr>
          <w:rFonts w:cs="Times New Roman"/>
          <w:szCs w:val="24"/>
        </w:rPr>
        <w:t>ja omadustest</w:t>
      </w:r>
      <w:r w:rsidR="00BE5D6D" w:rsidRPr="00BE5D6D">
        <w:rPr>
          <w:rFonts w:cs="Times New Roman"/>
          <w:szCs w:val="24"/>
        </w:rPr>
        <w:t xml:space="preserve"> (</w:t>
      </w:r>
      <w:r w:rsidR="007C10F5">
        <w:rPr>
          <w:rFonts w:cs="Times New Roman"/>
          <w:szCs w:val="24"/>
        </w:rPr>
        <w:t xml:space="preserve">näiteks </w:t>
      </w:r>
      <w:r w:rsidR="00BE5D6D" w:rsidRPr="00BE5D6D">
        <w:rPr>
          <w:rFonts w:cs="Times New Roman"/>
          <w:szCs w:val="24"/>
        </w:rPr>
        <w:t xml:space="preserve">salvestatakse </w:t>
      </w:r>
      <w:r w:rsidR="00C97E99">
        <w:rPr>
          <w:rFonts w:cs="Times New Roman"/>
          <w:szCs w:val="24"/>
        </w:rPr>
        <w:t xml:space="preserve">juriidilisele isikule kuuluv </w:t>
      </w:r>
      <w:r w:rsidR="00BE5D6D" w:rsidRPr="00BE5D6D">
        <w:rPr>
          <w:rFonts w:cs="Times New Roman"/>
          <w:szCs w:val="24"/>
        </w:rPr>
        <w:t xml:space="preserve">ruum, hoone, </w:t>
      </w:r>
      <w:r w:rsidR="00BE5D6D">
        <w:rPr>
          <w:rFonts w:cs="Times New Roman"/>
          <w:szCs w:val="24"/>
        </w:rPr>
        <w:t xml:space="preserve">laopind, </w:t>
      </w:r>
      <w:r w:rsidR="00BE5D6D" w:rsidRPr="00BE5D6D">
        <w:rPr>
          <w:rFonts w:cs="Times New Roman"/>
          <w:szCs w:val="24"/>
        </w:rPr>
        <w:t xml:space="preserve">muu territoorium </w:t>
      </w:r>
      <w:r w:rsidR="003B7BBE">
        <w:rPr>
          <w:rFonts w:cs="Times New Roman"/>
          <w:szCs w:val="24"/>
        </w:rPr>
        <w:t>ning</w:t>
      </w:r>
      <w:r w:rsidR="00BE5D6D" w:rsidRPr="00BE5D6D">
        <w:rPr>
          <w:rFonts w:cs="Times New Roman"/>
          <w:szCs w:val="24"/>
        </w:rPr>
        <w:t xml:space="preserve"> seal asuv sundvõõrandatav asi</w:t>
      </w:r>
      <w:r w:rsidR="00BE5D6D">
        <w:rPr>
          <w:rFonts w:cs="Times New Roman"/>
          <w:szCs w:val="24"/>
        </w:rPr>
        <w:t xml:space="preserve">, </w:t>
      </w:r>
      <w:r w:rsidR="00C97E99">
        <w:rPr>
          <w:rFonts w:cs="Times New Roman"/>
          <w:szCs w:val="24"/>
        </w:rPr>
        <w:t xml:space="preserve">asja seisukord, </w:t>
      </w:r>
      <w:r w:rsidR="00BE5D6D">
        <w:rPr>
          <w:rFonts w:cs="Times New Roman"/>
          <w:szCs w:val="24"/>
        </w:rPr>
        <w:t xml:space="preserve">selle </w:t>
      </w:r>
      <w:r w:rsidR="00C97E99">
        <w:rPr>
          <w:rFonts w:cs="Times New Roman"/>
          <w:szCs w:val="24"/>
        </w:rPr>
        <w:t xml:space="preserve">muud olulised </w:t>
      </w:r>
      <w:r w:rsidR="00BE5D6D">
        <w:rPr>
          <w:rFonts w:cs="Times New Roman"/>
          <w:szCs w:val="24"/>
        </w:rPr>
        <w:t>tunnused</w:t>
      </w:r>
      <w:r w:rsidR="00E95402">
        <w:rPr>
          <w:rFonts w:cs="Times New Roman"/>
          <w:szCs w:val="24"/>
        </w:rPr>
        <w:t>).</w:t>
      </w:r>
    </w:p>
    <w:p w14:paraId="243B1E3F" w14:textId="77777777" w:rsidR="00F0315B" w:rsidRPr="001D41A7" w:rsidRDefault="00F0315B" w:rsidP="00E06D66">
      <w:pPr>
        <w:rPr>
          <w:rFonts w:cs="Times New Roman"/>
          <w:szCs w:val="24"/>
        </w:rPr>
      </w:pPr>
    </w:p>
    <w:p w14:paraId="0B042976" w14:textId="2288B919" w:rsidR="00F0315B" w:rsidRPr="001D41A7" w:rsidRDefault="00F0315B" w:rsidP="00E06D66">
      <w:pPr>
        <w:rPr>
          <w:rFonts w:cs="Times New Roman"/>
          <w:szCs w:val="24"/>
        </w:rPr>
      </w:pPr>
      <w:r w:rsidRPr="001D41A7">
        <w:rPr>
          <w:rFonts w:cs="Times New Roman"/>
          <w:szCs w:val="24"/>
        </w:rPr>
        <w:t xml:space="preserve">Tavaolukorras lepib </w:t>
      </w:r>
      <w:r w:rsidR="00621049">
        <w:rPr>
          <w:rFonts w:cs="Times New Roman"/>
          <w:szCs w:val="24"/>
        </w:rPr>
        <w:t>nt RKIK</w:t>
      </w:r>
      <w:r w:rsidRPr="001D41A7">
        <w:rPr>
          <w:rFonts w:cs="Times New Roman"/>
          <w:szCs w:val="24"/>
        </w:rPr>
        <w:t xml:space="preserve"> ettevõtjaga kokku, millal ja kuidas toimub territooriumi, ehitise, ruumi või vallasasja vaatlemine. Vahetult enne </w:t>
      </w:r>
      <w:r w:rsidR="00880612">
        <w:rPr>
          <w:rFonts w:cs="Times New Roman"/>
          <w:szCs w:val="24"/>
        </w:rPr>
        <w:t xml:space="preserve">kriisiolukorra kehtestamist </w:t>
      </w:r>
      <w:r w:rsidRPr="001D41A7">
        <w:rPr>
          <w:rFonts w:cs="Times New Roman"/>
          <w:szCs w:val="24"/>
        </w:rPr>
        <w:t>võib tekkida vajadus uste avamiseks ja takistuste kõrvaldamiseks. Näiteks on vaja kiirkorras ettevalmistavate tegevustena ohu tõkestamiseks ja tõrjumiseks veenduda, kas karjäärist on võimalik killustik</w:t>
      </w:r>
      <w:r w:rsidR="00E708DA">
        <w:rPr>
          <w:rFonts w:cs="Times New Roman"/>
          <w:szCs w:val="24"/>
        </w:rPr>
        <w:t>k</w:t>
      </w:r>
      <w:r w:rsidRPr="001D41A7">
        <w:rPr>
          <w:rFonts w:cs="Times New Roman"/>
          <w:szCs w:val="24"/>
        </w:rPr>
        <w:t xml:space="preserve">u sundvõõrandada, ning selle käitlemiseks kasutada vastavaid masinaid ja seadmeid. Karjääri </w:t>
      </w:r>
      <w:r w:rsidR="00BF4515">
        <w:rPr>
          <w:rFonts w:cs="Times New Roman"/>
          <w:szCs w:val="24"/>
        </w:rPr>
        <w:t>käitaja</w:t>
      </w:r>
      <w:r w:rsidR="00BF4515" w:rsidRPr="001D41A7">
        <w:rPr>
          <w:rFonts w:cs="Times New Roman"/>
          <w:szCs w:val="24"/>
        </w:rPr>
        <w:t xml:space="preserve"> </w:t>
      </w:r>
      <w:r w:rsidRPr="001D41A7">
        <w:rPr>
          <w:rFonts w:cs="Times New Roman"/>
          <w:szCs w:val="24"/>
        </w:rPr>
        <w:t>ei pruugi olla kättesaadav või karjäär sellel hetkel ei opereeri. Sellises olukorras saab ametiisik volituse avada uksi ja kõrvaldada muid takistusi, näiteks avada karjääri ees olevat tõkkepuud.</w:t>
      </w:r>
      <w:r w:rsidR="00AF3C01">
        <w:rPr>
          <w:rFonts w:cs="Times New Roman"/>
          <w:szCs w:val="24"/>
        </w:rPr>
        <w:t xml:space="preserve"> </w:t>
      </w:r>
    </w:p>
    <w:p w14:paraId="39B74DCA" w14:textId="77777777" w:rsidR="00F0315B" w:rsidRPr="001D41A7" w:rsidRDefault="00F0315B" w:rsidP="00E06D66">
      <w:pPr>
        <w:rPr>
          <w:rFonts w:cs="Times New Roman"/>
          <w:szCs w:val="24"/>
        </w:rPr>
      </w:pPr>
    </w:p>
    <w:p w14:paraId="48300185" w14:textId="0683FD6D" w:rsidR="00F0315B" w:rsidRPr="001D41A7" w:rsidRDefault="00F0315B" w:rsidP="00E06D66">
      <w:pPr>
        <w:rPr>
          <w:rFonts w:cs="Times New Roman"/>
          <w:szCs w:val="24"/>
        </w:rPr>
      </w:pPr>
      <w:r w:rsidRPr="001D41A7">
        <w:rPr>
          <w:rFonts w:cs="Times New Roman"/>
          <w:szCs w:val="24"/>
        </w:rPr>
        <w:t xml:space="preserve">Vahetult enne </w:t>
      </w:r>
      <w:r w:rsidR="00880612">
        <w:rPr>
          <w:rFonts w:cs="Times New Roman"/>
          <w:szCs w:val="24"/>
        </w:rPr>
        <w:t>kriisiolukorda</w:t>
      </w:r>
      <w:r w:rsidRPr="001D41A7">
        <w:rPr>
          <w:rFonts w:cs="Times New Roman"/>
          <w:szCs w:val="24"/>
        </w:rPr>
        <w:t xml:space="preserve"> võidakse </w:t>
      </w:r>
      <w:r w:rsidR="00880612">
        <w:rPr>
          <w:rFonts w:cs="Times New Roman"/>
          <w:szCs w:val="24"/>
        </w:rPr>
        <w:t>RKIKile või Päästeametile</w:t>
      </w:r>
      <w:r w:rsidRPr="001D41A7">
        <w:rPr>
          <w:rFonts w:cs="Times New Roman"/>
          <w:szCs w:val="24"/>
        </w:rPr>
        <w:t xml:space="preserve"> panna vältimatu ülesanne võtta kasutusele mõni maa-ala näiteks selleks, et valmistada </w:t>
      </w:r>
      <w:r w:rsidR="00E708DA">
        <w:rPr>
          <w:rFonts w:cs="Times New Roman"/>
          <w:szCs w:val="24"/>
        </w:rPr>
        <w:t xml:space="preserve">see </w:t>
      </w:r>
      <w:r w:rsidRPr="001D41A7">
        <w:rPr>
          <w:rFonts w:cs="Times New Roman"/>
          <w:szCs w:val="24"/>
        </w:rPr>
        <w:t>ette parklaks, kogumispunktiks</w:t>
      </w:r>
      <w:r w:rsidR="00880612">
        <w:rPr>
          <w:rFonts w:cs="Times New Roman"/>
          <w:szCs w:val="24"/>
        </w:rPr>
        <w:t xml:space="preserve">, </w:t>
      </w:r>
      <w:r w:rsidRPr="001D41A7">
        <w:rPr>
          <w:rFonts w:cs="Times New Roman"/>
          <w:szCs w:val="24"/>
        </w:rPr>
        <w:t>formeerimispunktiks</w:t>
      </w:r>
      <w:r w:rsidR="00880612">
        <w:rPr>
          <w:rFonts w:cs="Times New Roman"/>
          <w:szCs w:val="24"/>
        </w:rPr>
        <w:t xml:space="preserve"> või evakuatsioonikohaks</w:t>
      </w:r>
      <w:r w:rsidRPr="001D41A7">
        <w:rPr>
          <w:rFonts w:cs="Times New Roman"/>
          <w:szCs w:val="24"/>
        </w:rPr>
        <w:t>. Selleks on vaja minna kohapeale ja kontrollida, kas on vaja seada eelotsusega mingi konkreetne kõrvaltingimus, näiteks kohustus vara teisalda</w:t>
      </w:r>
      <w:r w:rsidR="00E708DA">
        <w:rPr>
          <w:rFonts w:cs="Times New Roman"/>
          <w:szCs w:val="24"/>
        </w:rPr>
        <w:t>da</w:t>
      </w:r>
      <w:r w:rsidRPr="001D41A7">
        <w:rPr>
          <w:rFonts w:cs="Times New Roman"/>
          <w:szCs w:val="24"/>
        </w:rPr>
        <w:t xml:space="preserve"> või laoruum tühjenda</w:t>
      </w:r>
      <w:r w:rsidR="00E708DA">
        <w:rPr>
          <w:rFonts w:cs="Times New Roman"/>
          <w:szCs w:val="24"/>
        </w:rPr>
        <w:t>da</w:t>
      </w:r>
      <w:r w:rsidRPr="001D41A7">
        <w:rPr>
          <w:rFonts w:cs="Times New Roman"/>
          <w:szCs w:val="24"/>
        </w:rPr>
        <w:t xml:space="preserve"> ja vara teise kohta toimeta</w:t>
      </w:r>
      <w:r w:rsidR="00E708DA">
        <w:rPr>
          <w:rFonts w:cs="Times New Roman"/>
          <w:szCs w:val="24"/>
        </w:rPr>
        <w:t>da</w:t>
      </w:r>
      <w:r w:rsidRPr="001D41A7">
        <w:rPr>
          <w:rFonts w:cs="Times New Roman"/>
          <w:szCs w:val="24"/>
        </w:rPr>
        <w:t xml:space="preserve">. Laopindade kasutuselevõtmiseks tuleb enne eelotsuse tegemist üle vaadata, kas laos on piisavalt ruumi </w:t>
      </w:r>
      <w:r w:rsidR="00880612">
        <w:rPr>
          <w:rFonts w:cs="Times New Roman"/>
          <w:szCs w:val="24"/>
        </w:rPr>
        <w:t>nt</w:t>
      </w:r>
      <w:r w:rsidRPr="001D41A7">
        <w:rPr>
          <w:rFonts w:cs="Times New Roman"/>
          <w:szCs w:val="24"/>
        </w:rPr>
        <w:t xml:space="preserve"> varustuse hoiustamiseks või on laoruum hõivatud kaubaga, mida selle liigist ja omadustest tulenevalt ei ole võimalik mujale toimetada.</w:t>
      </w:r>
      <w:r w:rsidR="00880612">
        <w:rPr>
          <w:rFonts w:cs="Times New Roman"/>
          <w:szCs w:val="24"/>
        </w:rPr>
        <w:t xml:space="preserve"> </w:t>
      </w:r>
      <w:r w:rsidR="00E708DA">
        <w:rPr>
          <w:rFonts w:cs="Times New Roman"/>
          <w:szCs w:val="24"/>
        </w:rPr>
        <w:t>Samuti võib olla vaja kontrollida, k</w:t>
      </w:r>
      <w:r w:rsidR="00880612">
        <w:rPr>
          <w:rFonts w:cs="Times New Roman"/>
          <w:szCs w:val="24"/>
        </w:rPr>
        <w:t>as on olemas tingimused elanikkonna evakueerimiseks ja varjumiseks.</w:t>
      </w:r>
      <w:r w:rsidR="00185F7B">
        <w:rPr>
          <w:rFonts w:cs="Times New Roman"/>
          <w:szCs w:val="24"/>
        </w:rPr>
        <w:t xml:space="preserve"> </w:t>
      </w:r>
      <w:r w:rsidRPr="001D41A7">
        <w:rPr>
          <w:rFonts w:cs="Times New Roman"/>
          <w:szCs w:val="24"/>
        </w:rPr>
        <w:t xml:space="preserve">Selles olukorras on </w:t>
      </w:r>
      <w:r w:rsidR="00880612">
        <w:rPr>
          <w:rFonts w:cs="Times New Roman"/>
          <w:szCs w:val="24"/>
        </w:rPr>
        <w:t>RKIKil ja Päästeametil</w:t>
      </w:r>
      <w:r w:rsidRPr="001D41A7">
        <w:rPr>
          <w:rFonts w:cs="Times New Roman"/>
          <w:szCs w:val="24"/>
        </w:rPr>
        <w:t xml:space="preserve"> õigus lattu siseneda, selleks vajalikke tõkkepuid ja uksi avada. </w:t>
      </w:r>
    </w:p>
    <w:p w14:paraId="74B71B90" w14:textId="77777777" w:rsidR="00F0315B" w:rsidRPr="001D41A7" w:rsidRDefault="00F0315B" w:rsidP="00E06D66">
      <w:pPr>
        <w:rPr>
          <w:rFonts w:cs="Times New Roman"/>
          <w:szCs w:val="24"/>
        </w:rPr>
      </w:pPr>
    </w:p>
    <w:p w14:paraId="2FA951C2" w14:textId="17B2A530" w:rsidR="00F0315B" w:rsidRPr="001D41A7" w:rsidRDefault="00F0315B" w:rsidP="00E06D66">
      <w:pPr>
        <w:rPr>
          <w:rFonts w:cs="Times New Roman"/>
          <w:szCs w:val="24"/>
        </w:rPr>
      </w:pPr>
      <w:r w:rsidRPr="001D41A7">
        <w:rPr>
          <w:rFonts w:cs="Times New Roman"/>
          <w:szCs w:val="24"/>
        </w:rPr>
        <w:t xml:space="preserve">Samuti võib vahetult enne </w:t>
      </w:r>
      <w:r w:rsidR="00880612">
        <w:rPr>
          <w:rFonts w:cs="Times New Roman"/>
          <w:szCs w:val="24"/>
        </w:rPr>
        <w:t>kriisiolukorda</w:t>
      </w:r>
      <w:r w:rsidRPr="001D41A7">
        <w:rPr>
          <w:rFonts w:cs="Times New Roman"/>
          <w:szCs w:val="24"/>
        </w:rPr>
        <w:t xml:space="preserve"> tekkida vältimatu vajadus veenduda sadamateenuse </w:t>
      </w:r>
      <w:r w:rsidR="00401E07">
        <w:rPr>
          <w:rFonts w:cs="Times New Roman"/>
          <w:szCs w:val="24"/>
        </w:rPr>
        <w:t>suutlikkuses</w:t>
      </w:r>
      <w:r w:rsidRPr="001D41A7">
        <w:rPr>
          <w:rFonts w:cs="Times New Roman"/>
          <w:szCs w:val="24"/>
        </w:rPr>
        <w:t xml:space="preserve"> ning vajalik info</w:t>
      </w:r>
      <w:r w:rsidR="00401E07">
        <w:rPr>
          <w:rFonts w:cs="Times New Roman"/>
          <w:szCs w:val="24"/>
        </w:rPr>
        <w:t xml:space="preserve"> välja selgitada</w:t>
      </w:r>
      <w:r w:rsidRPr="001D41A7">
        <w:rPr>
          <w:rFonts w:cs="Times New Roman"/>
          <w:szCs w:val="24"/>
        </w:rPr>
        <w:t xml:space="preserve">. Olukorrad, mil riik peab asuma näiteks liitlasi vastu võtma, võivad areneda väga kiiresti, nii et ettevalmistavate tegevustega tuleb alustada kohe, enne </w:t>
      </w:r>
      <w:r w:rsidR="00880612">
        <w:rPr>
          <w:rFonts w:cs="Times New Roman"/>
          <w:szCs w:val="24"/>
        </w:rPr>
        <w:t>kriisiolukorra kehtestamist</w:t>
      </w:r>
      <w:r w:rsidRPr="001D41A7">
        <w:rPr>
          <w:rFonts w:cs="Times New Roman"/>
          <w:szCs w:val="24"/>
        </w:rPr>
        <w:t>. Liitlaste vastuvõtmiseks võib olla vaja kasutada sadamas mingit teatud tüüpi kraanat. Sadama territooriumil on erinevad hooned ja territooriumid, millel on erinevad operaatorid. Kui mõistlikke pingutusi tehes ei ole võimalik sadamaoperaatorit või konkreetse territooriumi või hoone operaatorit piisavalt kiiresti kätte saada, siis tuleb avada territooriumile minekut takistavad väravad, läbida vajaduse</w:t>
      </w:r>
      <w:r w:rsidR="00401E07">
        <w:rPr>
          <w:rFonts w:cs="Times New Roman"/>
          <w:szCs w:val="24"/>
        </w:rPr>
        <w:t xml:space="preserve"> korra</w:t>
      </w:r>
      <w:r w:rsidRPr="001D41A7">
        <w:rPr>
          <w:rFonts w:cs="Times New Roman"/>
          <w:szCs w:val="24"/>
        </w:rPr>
        <w:t xml:space="preserve">l teiste operaatorite hooned või territooriumid, veenduda vajaliku kraana olemasolus ja kui selgub, et kraanat ei ole või see ei tööta, siis seada eelotsusega operaatorile kohustus taluda, et territooriumile tuuakse vajalik kraana ja seda opereerib teine ettevõtja. </w:t>
      </w:r>
    </w:p>
    <w:p w14:paraId="0DB24F6E" w14:textId="77777777" w:rsidR="00F0315B" w:rsidRPr="001D41A7" w:rsidRDefault="00F0315B" w:rsidP="00E06D66">
      <w:pPr>
        <w:rPr>
          <w:bCs/>
          <w:szCs w:val="24"/>
        </w:rPr>
      </w:pPr>
    </w:p>
    <w:p w14:paraId="0C9DDB2C" w14:textId="67D0AD98" w:rsidR="00F0315B" w:rsidRPr="001D41A7" w:rsidRDefault="00F0315B" w:rsidP="00E06D66">
      <w:pPr>
        <w:rPr>
          <w:bCs/>
          <w:szCs w:val="24"/>
        </w:rPr>
      </w:pPr>
      <w:r w:rsidRPr="001D41A7">
        <w:rPr>
          <w:bCs/>
          <w:szCs w:val="24"/>
        </w:rPr>
        <w:t xml:space="preserve">Kõiki </w:t>
      </w:r>
      <w:r w:rsidR="00BE4320">
        <w:rPr>
          <w:bCs/>
          <w:szCs w:val="24"/>
        </w:rPr>
        <w:t>nimetatud menetlustoiminguid</w:t>
      </w:r>
      <w:r w:rsidR="00BE4320" w:rsidRPr="001D41A7">
        <w:rPr>
          <w:bCs/>
          <w:szCs w:val="24"/>
        </w:rPr>
        <w:t xml:space="preserve"> </w:t>
      </w:r>
      <w:r w:rsidR="00401E07">
        <w:rPr>
          <w:bCs/>
          <w:szCs w:val="24"/>
        </w:rPr>
        <w:t>tehes</w:t>
      </w:r>
      <w:r w:rsidRPr="001D41A7">
        <w:rPr>
          <w:bCs/>
          <w:szCs w:val="24"/>
        </w:rPr>
        <w:t xml:space="preserve"> peab lähtuma </w:t>
      </w:r>
      <w:r w:rsidR="00B52AB1">
        <w:rPr>
          <w:bCs/>
          <w:szCs w:val="24"/>
        </w:rPr>
        <w:t>HMS</w:t>
      </w:r>
      <w:r w:rsidR="00A56E59">
        <w:rPr>
          <w:bCs/>
          <w:szCs w:val="24"/>
        </w:rPr>
        <w:t>i</w:t>
      </w:r>
      <w:r w:rsidRPr="001D41A7">
        <w:rPr>
          <w:bCs/>
          <w:szCs w:val="24"/>
        </w:rPr>
        <w:t xml:space="preserve"> põhimõtetest, sealhulgas proportsionaalsuse põhimõttest (HMS</w:t>
      </w:r>
      <w:r w:rsidR="00401E07">
        <w:rPr>
          <w:bCs/>
          <w:szCs w:val="24"/>
        </w:rPr>
        <w:t>i</w:t>
      </w:r>
      <w:r w:rsidRPr="001D41A7">
        <w:rPr>
          <w:bCs/>
          <w:szCs w:val="24"/>
        </w:rPr>
        <w:t xml:space="preserve"> § 3 l</w:t>
      </w:r>
      <w:r w:rsidR="00EF350D">
        <w:rPr>
          <w:bCs/>
          <w:szCs w:val="24"/>
        </w:rPr>
        <w:t>õige</w:t>
      </w:r>
      <w:r w:rsidRPr="001D41A7">
        <w:rPr>
          <w:bCs/>
          <w:szCs w:val="24"/>
        </w:rPr>
        <w:t xml:space="preserve"> 2, § 107 l</w:t>
      </w:r>
      <w:r w:rsidR="00EF350D">
        <w:rPr>
          <w:bCs/>
          <w:szCs w:val="24"/>
        </w:rPr>
        <w:t>õige</w:t>
      </w:r>
      <w:r w:rsidRPr="001D41A7">
        <w:rPr>
          <w:bCs/>
          <w:szCs w:val="24"/>
        </w:rPr>
        <w:t xml:space="preserve"> 2). Iga </w:t>
      </w:r>
      <w:r w:rsidR="00BE4320">
        <w:rPr>
          <w:bCs/>
          <w:szCs w:val="24"/>
        </w:rPr>
        <w:t>menetlustoiming</w:t>
      </w:r>
      <w:r w:rsidR="00BE4320" w:rsidRPr="001D41A7">
        <w:rPr>
          <w:bCs/>
          <w:szCs w:val="24"/>
        </w:rPr>
        <w:t xml:space="preserve"> </w:t>
      </w:r>
      <w:r w:rsidRPr="001D41A7">
        <w:rPr>
          <w:bCs/>
          <w:szCs w:val="24"/>
        </w:rPr>
        <w:t xml:space="preserve">peab olema seatud eesmärgi suhtes sobiv, vajalik ja proportsionaalne. </w:t>
      </w:r>
    </w:p>
    <w:p w14:paraId="1EEDE0E8" w14:textId="77777777" w:rsidR="00F0315B" w:rsidRPr="001D41A7" w:rsidRDefault="00F0315B" w:rsidP="00E06D66">
      <w:pPr>
        <w:rPr>
          <w:rFonts w:cs="Times New Roman"/>
          <w:szCs w:val="24"/>
          <w:bdr w:val="none" w:sz="0" w:space="0" w:color="auto" w:frame="1"/>
          <w:shd w:val="clear" w:color="auto" w:fill="FFFFFF"/>
        </w:rPr>
      </w:pPr>
    </w:p>
    <w:p w14:paraId="21EFCED7" w14:textId="596A8F72" w:rsidR="00F0315B" w:rsidRDefault="00F0315B" w:rsidP="00E06D66">
      <w:pPr>
        <w:pStyle w:val="Pealkiri1"/>
        <w:contextualSpacing w:val="0"/>
      </w:pPr>
      <w:bookmarkStart w:id="301" w:name="_Toc128400371"/>
      <w:bookmarkStart w:id="302" w:name="_Toc199403388"/>
      <w:r w:rsidRPr="0079088B">
        <w:t xml:space="preserve">§ </w:t>
      </w:r>
      <w:r w:rsidR="000560FE">
        <w:t>1</w:t>
      </w:r>
      <w:r w:rsidR="0022366F">
        <w:t>1</w:t>
      </w:r>
      <w:r w:rsidR="00731060">
        <w:t>6</w:t>
      </w:r>
      <w:r w:rsidRPr="0079088B">
        <w:t>. Asja sundkasutusse võtmise ja sundvõõrandamise menetlus</w:t>
      </w:r>
      <w:bookmarkEnd w:id="301"/>
      <w:bookmarkEnd w:id="302"/>
    </w:p>
    <w:p w14:paraId="535BB7B7" w14:textId="77777777" w:rsidR="00A75E62" w:rsidRPr="0079088B" w:rsidRDefault="00A75E62" w:rsidP="00E06D66">
      <w:pPr>
        <w:rPr>
          <w:rFonts w:eastAsia="Times New Roman" w:cs="Times New Roman"/>
          <w:b/>
          <w:szCs w:val="24"/>
          <w:lang w:eastAsia="da-DK"/>
        </w:rPr>
      </w:pPr>
    </w:p>
    <w:p w14:paraId="78BB1823" w14:textId="098AE759" w:rsidR="00F0315B" w:rsidRPr="00F0315B" w:rsidRDefault="001D0576" w:rsidP="00E06D66">
      <w:pPr>
        <w:rPr>
          <w:rFonts w:eastAsia="Times New Roman" w:cs="Times New Roman"/>
          <w:bCs/>
          <w:szCs w:val="24"/>
          <w:lang w:eastAsia="da-DK"/>
        </w:rPr>
      </w:pPr>
      <w:r w:rsidRPr="001D0576">
        <w:rPr>
          <w:rFonts w:eastAsia="Times New Roman" w:cs="Times New Roman"/>
          <w:b/>
          <w:szCs w:val="24"/>
          <w:lang w:eastAsia="da-DK"/>
        </w:rPr>
        <w:t>Paragrahvis 1</w:t>
      </w:r>
      <w:r w:rsidR="0022366F">
        <w:rPr>
          <w:rFonts w:eastAsia="Times New Roman" w:cs="Times New Roman"/>
          <w:b/>
          <w:szCs w:val="24"/>
          <w:lang w:eastAsia="da-DK"/>
        </w:rPr>
        <w:t>1</w:t>
      </w:r>
      <w:r w:rsidR="00731060">
        <w:rPr>
          <w:rFonts w:eastAsia="Times New Roman" w:cs="Times New Roman"/>
          <w:b/>
          <w:szCs w:val="24"/>
          <w:lang w:eastAsia="da-DK"/>
        </w:rPr>
        <w:t>6</w:t>
      </w:r>
      <w:r>
        <w:rPr>
          <w:rFonts w:eastAsia="Times New Roman" w:cs="Times New Roman"/>
          <w:bCs/>
          <w:szCs w:val="24"/>
          <w:lang w:eastAsia="da-DK"/>
        </w:rPr>
        <w:t xml:space="preserve"> </w:t>
      </w:r>
      <w:r w:rsidR="00F0315B" w:rsidRPr="00F0315B">
        <w:rPr>
          <w:rFonts w:eastAsia="Times New Roman" w:cs="Times New Roman"/>
          <w:bCs/>
          <w:szCs w:val="24"/>
          <w:lang w:eastAsia="da-DK"/>
        </w:rPr>
        <w:t xml:space="preserve">on sätestatud asja sundkasutusse võtmise ja sundvõõrandamise haldusmenetluse </w:t>
      </w:r>
      <w:r w:rsidR="00A56E59">
        <w:rPr>
          <w:rFonts w:eastAsia="Times New Roman" w:cs="Times New Roman"/>
          <w:bCs/>
          <w:szCs w:val="24"/>
          <w:lang w:eastAsia="da-DK"/>
        </w:rPr>
        <w:t>erandid</w:t>
      </w:r>
      <w:r w:rsidR="00F0315B" w:rsidRPr="00F0315B">
        <w:rPr>
          <w:rFonts w:eastAsia="Times New Roman" w:cs="Times New Roman"/>
          <w:bCs/>
          <w:szCs w:val="24"/>
          <w:lang w:eastAsia="da-DK"/>
        </w:rPr>
        <w:t>, mis ei tulene eelnõu</w:t>
      </w:r>
      <w:r>
        <w:rPr>
          <w:rFonts w:eastAsia="Times New Roman" w:cs="Times New Roman"/>
          <w:bCs/>
          <w:szCs w:val="24"/>
          <w:lang w:eastAsia="da-DK"/>
        </w:rPr>
        <w:t xml:space="preserve">s </w:t>
      </w:r>
      <w:r w:rsidR="00F0315B" w:rsidRPr="00F0315B">
        <w:rPr>
          <w:rFonts w:eastAsia="Times New Roman" w:cs="Times New Roman"/>
          <w:bCs/>
          <w:szCs w:val="24"/>
          <w:lang w:eastAsia="da-DK"/>
        </w:rPr>
        <w:t xml:space="preserve">sätestatud haldusmenetluse </w:t>
      </w:r>
      <w:r w:rsidR="00A56E59">
        <w:rPr>
          <w:rFonts w:eastAsia="Times New Roman" w:cs="Times New Roman"/>
          <w:bCs/>
          <w:szCs w:val="24"/>
          <w:lang w:eastAsia="da-DK"/>
        </w:rPr>
        <w:t>eranditest</w:t>
      </w:r>
      <w:r w:rsidR="00F0315B" w:rsidRPr="00F0315B">
        <w:rPr>
          <w:rFonts w:eastAsia="Times New Roman" w:cs="Times New Roman"/>
          <w:bCs/>
          <w:szCs w:val="24"/>
          <w:lang w:eastAsia="da-DK"/>
        </w:rPr>
        <w:t xml:space="preserve"> ning mis kohalduvad üksnes </w:t>
      </w:r>
      <w:r>
        <w:rPr>
          <w:rFonts w:eastAsia="Times New Roman" w:cs="Times New Roman"/>
          <w:bCs/>
          <w:szCs w:val="24"/>
          <w:lang w:eastAsia="da-DK"/>
        </w:rPr>
        <w:t>sundkasutuse ja sundvõõrandamise menetluses.</w:t>
      </w:r>
    </w:p>
    <w:p w14:paraId="3C99F7AB" w14:textId="77777777" w:rsidR="00F0315B" w:rsidRPr="00F0315B" w:rsidRDefault="00F0315B" w:rsidP="00E06D66">
      <w:pPr>
        <w:rPr>
          <w:rFonts w:eastAsia="Times New Roman" w:cs="Times New Roman"/>
          <w:bCs/>
          <w:szCs w:val="24"/>
          <w:lang w:eastAsia="da-DK"/>
        </w:rPr>
      </w:pPr>
    </w:p>
    <w:p w14:paraId="79BF25D2" w14:textId="76E2FE69" w:rsidR="00F0315B" w:rsidRPr="00F0315B" w:rsidRDefault="00F0315B" w:rsidP="00E06D66">
      <w:pPr>
        <w:rPr>
          <w:rFonts w:eastAsia="Times New Roman" w:cs="Times New Roman"/>
          <w:bCs/>
          <w:szCs w:val="24"/>
          <w:lang w:eastAsia="da-DK"/>
        </w:rPr>
      </w:pPr>
      <w:r w:rsidRPr="00F0315B">
        <w:rPr>
          <w:rFonts w:eastAsia="Times New Roman" w:cs="Times New Roman"/>
          <w:bCs/>
          <w:szCs w:val="24"/>
          <w:lang w:eastAsia="da-DK"/>
        </w:rPr>
        <w:t xml:space="preserve">Asja sundkasutuse ja sundvõõrandamise sätete juures ei ole dubleerivalt reguleeritud neid haldusmenetluse </w:t>
      </w:r>
      <w:r w:rsidR="00291553">
        <w:rPr>
          <w:rFonts w:eastAsia="Times New Roman" w:cs="Times New Roman"/>
          <w:bCs/>
          <w:szCs w:val="24"/>
          <w:lang w:eastAsia="da-DK"/>
        </w:rPr>
        <w:t>erandeid</w:t>
      </w:r>
      <w:r w:rsidRPr="00F0315B">
        <w:rPr>
          <w:rFonts w:eastAsia="Times New Roman" w:cs="Times New Roman"/>
          <w:bCs/>
          <w:szCs w:val="24"/>
          <w:lang w:eastAsia="da-DK"/>
        </w:rPr>
        <w:t>, mis on juba sätestatud eelnõu</w:t>
      </w:r>
      <w:r w:rsidR="001D0576">
        <w:rPr>
          <w:rFonts w:eastAsia="Times New Roman" w:cs="Times New Roman"/>
          <w:bCs/>
          <w:szCs w:val="24"/>
          <w:lang w:eastAsia="da-DK"/>
        </w:rPr>
        <w:t xml:space="preserve"> 8</w:t>
      </w:r>
      <w:r w:rsidR="00831923">
        <w:rPr>
          <w:rFonts w:eastAsia="Times New Roman" w:cs="Times New Roman"/>
          <w:bCs/>
          <w:szCs w:val="24"/>
          <w:lang w:eastAsia="da-DK"/>
        </w:rPr>
        <w:t>.</w:t>
      </w:r>
      <w:r w:rsidR="001D0576">
        <w:rPr>
          <w:rFonts w:eastAsia="Times New Roman" w:cs="Times New Roman"/>
          <w:bCs/>
          <w:szCs w:val="24"/>
          <w:lang w:eastAsia="da-DK"/>
        </w:rPr>
        <w:t xml:space="preserve"> peatükis, nt</w:t>
      </w:r>
      <w:r w:rsidRPr="00F0315B">
        <w:rPr>
          <w:rFonts w:eastAsia="Times New Roman" w:cs="Times New Roman"/>
          <w:bCs/>
          <w:szCs w:val="24"/>
          <w:lang w:eastAsia="da-DK"/>
        </w:rPr>
        <w:t xml:space="preserve"> haldusakti kättetoimetamise </w:t>
      </w:r>
      <w:r w:rsidR="00291553">
        <w:rPr>
          <w:rFonts w:eastAsia="Times New Roman" w:cs="Times New Roman"/>
          <w:bCs/>
          <w:szCs w:val="24"/>
          <w:lang w:eastAsia="da-DK"/>
        </w:rPr>
        <w:t>erandid</w:t>
      </w:r>
      <w:r w:rsidR="001D0576">
        <w:rPr>
          <w:rFonts w:eastAsia="Times New Roman" w:cs="Times New Roman"/>
          <w:bCs/>
          <w:szCs w:val="24"/>
          <w:lang w:eastAsia="da-DK"/>
        </w:rPr>
        <w:t xml:space="preserve">. </w:t>
      </w:r>
    </w:p>
    <w:p w14:paraId="351AED2A" w14:textId="77777777" w:rsidR="00F0315B" w:rsidRPr="00F0315B" w:rsidRDefault="00F0315B" w:rsidP="00E06D66">
      <w:pPr>
        <w:rPr>
          <w:rFonts w:eastAsia="Times New Roman" w:cs="Times New Roman"/>
          <w:bCs/>
          <w:szCs w:val="24"/>
          <w:lang w:eastAsia="da-DK"/>
        </w:rPr>
      </w:pPr>
    </w:p>
    <w:p w14:paraId="6509321B" w14:textId="7A3199DD" w:rsidR="00F0315B" w:rsidRPr="00F0315B" w:rsidRDefault="00F0315B" w:rsidP="00E06D66">
      <w:pPr>
        <w:rPr>
          <w:rFonts w:eastAsia="Times New Roman" w:cs="Times New Roman"/>
          <w:bCs/>
          <w:szCs w:val="24"/>
          <w:lang w:eastAsia="da-DK"/>
        </w:rPr>
      </w:pPr>
      <w:r w:rsidRPr="001D0576">
        <w:rPr>
          <w:rFonts w:eastAsia="Times New Roman" w:cs="Times New Roman"/>
          <w:b/>
          <w:szCs w:val="24"/>
          <w:lang w:eastAsia="da-DK"/>
        </w:rPr>
        <w:t>Lõikes 1</w:t>
      </w:r>
      <w:r w:rsidRPr="00F0315B">
        <w:rPr>
          <w:rFonts w:eastAsia="Times New Roman" w:cs="Times New Roman"/>
          <w:bCs/>
          <w:szCs w:val="24"/>
          <w:lang w:eastAsia="da-DK"/>
        </w:rPr>
        <w:t xml:space="preserve"> on sätestatud andmed, mis asja sundkasutusse võtmise või sundvõõrandamise haldusaktis peavad sisalduma. Nendeks on kohustuse adressaat, kohustusega seotud objekt, kohustuse liik ja sisu, kohustuse täitmise aeg ja koht ning muud kohustuse täitmisega seotud asjaolud. Tegemist ei ole lõpliku loeteluga. Haldusakt peab andma adressaadile selguse, mida, millal, kus ja kuidas ta tegema peab. Kui eelotsuses on kehtestatud kõrvaltingimusi ning nende rakendamise vajadus ei ole muutnud, siis sisaldab haldusakt eelotsuses sätestatud tingimusi. Kuna eelotsuse tegemise ajaga võrreldes võivad kohustuse täitmise tingimused olla muutunud, siis koos asja sundvõõrandamise või sundkasutusse võtmise otsusega tuleb reguleerida ka eelotsuse muutmist, arvestades HMS</w:t>
      </w:r>
      <w:r w:rsidR="009206BF">
        <w:rPr>
          <w:rFonts w:eastAsia="Times New Roman" w:cs="Times New Roman"/>
          <w:bCs/>
          <w:szCs w:val="24"/>
          <w:lang w:eastAsia="da-DK"/>
        </w:rPr>
        <w:t>i</w:t>
      </w:r>
      <w:r w:rsidRPr="00F0315B">
        <w:rPr>
          <w:rFonts w:eastAsia="Times New Roman" w:cs="Times New Roman"/>
          <w:bCs/>
          <w:szCs w:val="24"/>
          <w:lang w:eastAsia="da-DK"/>
        </w:rPr>
        <w:t xml:space="preserve"> §-des 64‒68 sätestatud tingimusi ja korda. Eelnõuga lisatavates sätetes ei ole sarnaselt kehtiva </w:t>
      </w:r>
      <w:r w:rsidR="00BF4515">
        <w:rPr>
          <w:rFonts w:eastAsia="Times New Roman" w:cs="Times New Roman"/>
          <w:bCs/>
          <w:szCs w:val="24"/>
          <w:lang w:eastAsia="da-DK"/>
        </w:rPr>
        <w:t>RiKSiga</w:t>
      </w:r>
      <w:r w:rsidR="00BF4515" w:rsidRPr="00F0315B">
        <w:rPr>
          <w:rFonts w:eastAsia="Times New Roman" w:cs="Times New Roman"/>
          <w:bCs/>
          <w:szCs w:val="24"/>
          <w:lang w:eastAsia="da-DK"/>
        </w:rPr>
        <w:t xml:space="preserve"> </w:t>
      </w:r>
      <w:r w:rsidRPr="00F0315B">
        <w:rPr>
          <w:rFonts w:eastAsia="Times New Roman" w:cs="Times New Roman"/>
          <w:bCs/>
          <w:szCs w:val="24"/>
          <w:lang w:eastAsia="da-DK"/>
        </w:rPr>
        <w:t>reguleeritud asja sundkasutusse võtmise või sundvõõrandamise täitmise otsuses kõrvaltingimustega seonduvat. Kuna asja sundkasutusse võtmine või sundvõõrandamine otsustatakse kaalutlusõiguse alusel, võib haldusorgan HMS</w:t>
      </w:r>
      <w:r w:rsidR="009206BF">
        <w:rPr>
          <w:rFonts w:eastAsia="Times New Roman" w:cs="Times New Roman"/>
          <w:bCs/>
          <w:szCs w:val="24"/>
          <w:lang w:eastAsia="da-DK"/>
        </w:rPr>
        <w:t>i</w:t>
      </w:r>
      <w:r w:rsidRPr="00F0315B">
        <w:rPr>
          <w:rFonts w:eastAsia="Times New Roman" w:cs="Times New Roman"/>
          <w:bCs/>
          <w:szCs w:val="24"/>
          <w:lang w:eastAsia="da-DK"/>
        </w:rPr>
        <w:t xml:space="preserve"> § 53 lõike 2 punkti 3 kohaselt kehtestada haldusaktis või üldkorralduses, millega otsustatakse asja sundvõõrandamine või sundkasutusse võtmine, ka kõrvaltingimuse kohaldamise. Eelnõus ei ole täpsustatud, mis kõrvaltingimusi võib haldusorgan kehtestada. Näiteks võib olla vajalik kehtestada kõrvaltingimusena kohustus</w:t>
      </w:r>
      <w:r w:rsidR="003D2D50">
        <w:rPr>
          <w:rFonts w:eastAsia="Times New Roman" w:cs="Times New Roman"/>
          <w:bCs/>
          <w:szCs w:val="24"/>
          <w:lang w:eastAsia="da-DK"/>
        </w:rPr>
        <w:t>e</w:t>
      </w:r>
      <w:r w:rsidRPr="00F0315B">
        <w:rPr>
          <w:rFonts w:eastAsia="Times New Roman" w:cs="Times New Roman"/>
          <w:bCs/>
          <w:szCs w:val="24"/>
          <w:lang w:eastAsia="da-DK"/>
        </w:rPr>
        <w:t xml:space="preserve"> tuua asi haldusorgani</w:t>
      </w:r>
      <w:r w:rsidR="00AF3C01">
        <w:rPr>
          <w:rFonts w:eastAsia="Times New Roman" w:cs="Times New Roman"/>
          <w:bCs/>
          <w:szCs w:val="24"/>
          <w:lang w:eastAsia="da-DK"/>
        </w:rPr>
        <w:t xml:space="preserve"> </w:t>
      </w:r>
      <w:r w:rsidRPr="00F0315B">
        <w:rPr>
          <w:rFonts w:eastAsia="Times New Roman" w:cs="Times New Roman"/>
          <w:bCs/>
          <w:szCs w:val="24"/>
          <w:lang w:eastAsia="da-DK"/>
        </w:rPr>
        <w:t>kindlaksmääratud asukohta. Kõrvaltingimused võivad olla seotud ka asja hooldamise või säilitamisega ning teavitamisega.</w:t>
      </w:r>
    </w:p>
    <w:p w14:paraId="2CD42B73" w14:textId="77777777" w:rsidR="00F0315B" w:rsidRPr="00F0315B" w:rsidRDefault="00F0315B" w:rsidP="00E06D66">
      <w:pPr>
        <w:rPr>
          <w:rFonts w:eastAsia="Times New Roman" w:cs="Times New Roman"/>
          <w:bCs/>
          <w:szCs w:val="24"/>
          <w:lang w:eastAsia="da-DK"/>
        </w:rPr>
      </w:pPr>
    </w:p>
    <w:p w14:paraId="629394FF" w14:textId="43B9FC69" w:rsidR="00F0315B" w:rsidRPr="00F0315B" w:rsidRDefault="00F0315B" w:rsidP="00E06D66">
      <w:pPr>
        <w:rPr>
          <w:rFonts w:eastAsia="Times New Roman" w:cs="Times New Roman"/>
          <w:bCs/>
          <w:szCs w:val="24"/>
          <w:lang w:eastAsia="da-DK"/>
        </w:rPr>
      </w:pPr>
      <w:r w:rsidRPr="001D0576">
        <w:rPr>
          <w:rFonts w:eastAsia="Times New Roman" w:cs="Times New Roman"/>
          <w:b/>
          <w:szCs w:val="24"/>
          <w:lang w:eastAsia="da-DK"/>
        </w:rPr>
        <w:t>Lõikes 2</w:t>
      </w:r>
      <w:r w:rsidRPr="00F0315B">
        <w:rPr>
          <w:rFonts w:eastAsia="Times New Roman" w:cs="Times New Roman"/>
          <w:bCs/>
          <w:szCs w:val="24"/>
          <w:lang w:eastAsia="da-DK"/>
        </w:rPr>
        <w:t xml:space="preserve"> on ette nähtud </w:t>
      </w:r>
      <w:r w:rsidR="00996BAE">
        <w:rPr>
          <w:rFonts w:eastAsia="Times New Roman" w:cs="Times New Roman"/>
          <w:bCs/>
          <w:szCs w:val="24"/>
          <w:lang w:eastAsia="da-DK"/>
        </w:rPr>
        <w:t>erand</w:t>
      </w:r>
      <w:r w:rsidRPr="00F0315B">
        <w:rPr>
          <w:rFonts w:eastAsia="Times New Roman" w:cs="Times New Roman"/>
          <w:bCs/>
          <w:szCs w:val="24"/>
          <w:lang w:eastAsia="da-DK"/>
        </w:rPr>
        <w:t xml:space="preserve"> HMS</w:t>
      </w:r>
      <w:r w:rsidR="009206BF">
        <w:rPr>
          <w:rFonts w:eastAsia="Times New Roman" w:cs="Times New Roman"/>
          <w:bCs/>
          <w:szCs w:val="24"/>
          <w:lang w:eastAsia="da-DK"/>
        </w:rPr>
        <w:t>i</w:t>
      </w:r>
      <w:r w:rsidRPr="00F0315B">
        <w:rPr>
          <w:rFonts w:eastAsia="Times New Roman" w:cs="Times New Roman"/>
          <w:bCs/>
          <w:szCs w:val="24"/>
          <w:lang w:eastAsia="da-DK"/>
        </w:rPr>
        <w:t xml:space="preserve"> § 63 lõike 2 punktist 2, mille kohaselt haldusakt, millest ei selgu selle adressaat, on tühine. Lõikes 2 on erandina ette nähtud võimalus, et kui asja omanikku või valdajat ei õnnestu hoolimata mõistlikest pingutustest kindlaks teha, võidakse asja sundkasutust või sundvõõrandamist kohaldada asja suhtes ka ilma haldusakti adressaati kindlaks tegemata. Sel juhul asi tagastatakse ning õiglane hüvitis makstakse välja isikule, kes tõendab enda õigust asjale. Õigustatud isikuks on enamasti isik, kes asja õiguspäraselt valdab, sealhulgas näiteks omanik, üürnik, liisinguvõtja jne. </w:t>
      </w:r>
      <w:r w:rsidR="001D0576">
        <w:rPr>
          <w:rFonts w:eastAsia="Times New Roman" w:cs="Times New Roman"/>
          <w:bCs/>
          <w:szCs w:val="24"/>
          <w:lang w:eastAsia="da-DK"/>
        </w:rPr>
        <w:t>Kriisiolukorra</w:t>
      </w:r>
      <w:r w:rsidR="00733E74">
        <w:rPr>
          <w:rFonts w:eastAsia="Times New Roman" w:cs="Times New Roman"/>
          <w:bCs/>
          <w:szCs w:val="24"/>
          <w:lang w:eastAsia="da-DK"/>
        </w:rPr>
        <w:t xml:space="preserve"> ajal</w:t>
      </w:r>
      <w:r w:rsidR="001D0576">
        <w:rPr>
          <w:rFonts w:eastAsia="Times New Roman" w:cs="Times New Roman"/>
          <w:bCs/>
          <w:szCs w:val="24"/>
          <w:lang w:eastAsia="da-DK"/>
        </w:rPr>
        <w:t xml:space="preserve"> võib esineda juhte, kui</w:t>
      </w:r>
      <w:r w:rsidR="003C6086">
        <w:rPr>
          <w:rFonts w:eastAsia="Times New Roman" w:cs="Times New Roman"/>
          <w:bCs/>
          <w:szCs w:val="24"/>
          <w:lang w:eastAsia="da-DK"/>
        </w:rPr>
        <w:t xml:space="preserve"> on vaja</w:t>
      </w:r>
      <w:r w:rsidRPr="00F0315B">
        <w:rPr>
          <w:rFonts w:eastAsia="Times New Roman" w:cs="Times New Roman"/>
          <w:bCs/>
          <w:szCs w:val="24"/>
          <w:lang w:eastAsia="da-DK"/>
        </w:rPr>
        <w:t xml:space="preserve"> võtta kasutusele asi, mille valdajat või omanikku ei õnnestu kindlaks teha. Näiteks juhul, kui on olemas küll liiklusvahend, kütus või muu asi, kuid selle omanik või valdaja on sõjategevuse tagajärjel hukkunud, evakueerunud või ei õnnestu muul põhjusel valdaja või omaniku isikut kindlaks teha, ei oleks võimalik asja </w:t>
      </w:r>
      <w:r w:rsidR="003C6086">
        <w:rPr>
          <w:rFonts w:eastAsia="Times New Roman" w:cs="Times New Roman"/>
          <w:bCs/>
          <w:szCs w:val="24"/>
          <w:lang w:eastAsia="da-DK"/>
        </w:rPr>
        <w:t>kriisiolukorra</w:t>
      </w:r>
      <w:r w:rsidR="00733E74">
        <w:rPr>
          <w:rFonts w:eastAsia="Times New Roman" w:cs="Times New Roman"/>
          <w:bCs/>
          <w:szCs w:val="24"/>
          <w:lang w:eastAsia="da-DK"/>
        </w:rPr>
        <w:t xml:space="preserve"> ajal</w:t>
      </w:r>
      <w:r w:rsidRPr="00F0315B">
        <w:rPr>
          <w:rFonts w:eastAsia="Times New Roman" w:cs="Times New Roman"/>
          <w:bCs/>
          <w:szCs w:val="24"/>
          <w:lang w:eastAsia="da-DK"/>
        </w:rPr>
        <w:t xml:space="preserve"> kasutusele võtta ilma kõnealust erandit sätestamata.</w:t>
      </w:r>
      <w:r w:rsidR="00D13D6F" w:rsidRPr="00D13D6F">
        <w:t xml:space="preserve"> </w:t>
      </w:r>
      <w:r w:rsidR="00097A6A">
        <w:rPr>
          <w:rFonts w:eastAsia="Times New Roman" w:cs="Times New Roman"/>
          <w:bCs/>
          <w:szCs w:val="24"/>
          <w:lang w:eastAsia="da-DK"/>
        </w:rPr>
        <w:t>S</w:t>
      </w:r>
      <w:r w:rsidR="00D13D6F" w:rsidRPr="00D13D6F">
        <w:rPr>
          <w:rFonts w:eastAsia="Times New Roman" w:cs="Times New Roman"/>
          <w:bCs/>
          <w:szCs w:val="24"/>
          <w:lang w:eastAsia="da-DK"/>
        </w:rPr>
        <w:t>undvõõrandamine puudutab asja omanikku, sõltumata sellest, kas omanik on nimeliselt kindlaks määratud või mitte, ning asja sundkasutusse võtmine mõjutab asja omaniku kõrval ka otsest valdajat, sõltumata sellest, kas nad on nimeliselt kindlaks tehtud või mitte. Asja tagastamine puudutab üksnes sundkasutusse võetud asja ning seega peab isik tõendama, et on omanik (sh kaudne valdaja) või otsene valdaja</w:t>
      </w:r>
      <w:r w:rsidR="00D13D6F">
        <w:rPr>
          <w:rFonts w:eastAsia="Times New Roman" w:cs="Times New Roman"/>
          <w:bCs/>
          <w:szCs w:val="24"/>
          <w:lang w:eastAsia="da-DK"/>
        </w:rPr>
        <w:t xml:space="preserve">. </w:t>
      </w:r>
      <w:r w:rsidR="00D13D6F" w:rsidRPr="00D13D6F">
        <w:rPr>
          <w:rFonts w:eastAsia="Times New Roman" w:cs="Times New Roman"/>
          <w:bCs/>
          <w:szCs w:val="24"/>
          <w:lang w:eastAsia="da-DK"/>
        </w:rPr>
        <w:t>Seetõttu on sundkasutusse võetud asja tagastamisel tõendamise esemeks õiguspärane valdus asja suhtes asja tagastamise aja seisuga</w:t>
      </w:r>
      <w:r w:rsidR="00D13D6F">
        <w:rPr>
          <w:rFonts w:eastAsia="Times New Roman" w:cs="Times New Roman"/>
          <w:bCs/>
          <w:szCs w:val="24"/>
          <w:lang w:eastAsia="da-DK"/>
        </w:rPr>
        <w:t>. N</w:t>
      </w:r>
      <w:r w:rsidR="00D13D6F" w:rsidRPr="00D13D6F">
        <w:rPr>
          <w:rFonts w:eastAsia="Times New Roman" w:cs="Times New Roman"/>
          <w:bCs/>
          <w:szCs w:val="24"/>
          <w:lang w:eastAsia="da-DK"/>
        </w:rPr>
        <w:t>äiteks vallasasja omanikul, kes ei suuda tõendada oma omandiõigust vallasasjale, vaid suudab tõendada kõigest (varasema) valduse vallasasjale, oleks ka õigus</w:t>
      </w:r>
      <w:r w:rsidR="003424D1">
        <w:rPr>
          <w:rFonts w:eastAsia="Times New Roman" w:cs="Times New Roman"/>
          <w:bCs/>
          <w:szCs w:val="24"/>
          <w:lang w:eastAsia="da-DK"/>
        </w:rPr>
        <w:t>, et asi talle</w:t>
      </w:r>
      <w:r w:rsidR="00D13D6F" w:rsidRPr="00D13D6F">
        <w:rPr>
          <w:rFonts w:eastAsia="Times New Roman" w:cs="Times New Roman"/>
          <w:bCs/>
          <w:szCs w:val="24"/>
          <w:lang w:eastAsia="da-DK"/>
        </w:rPr>
        <w:t xml:space="preserve"> </w:t>
      </w:r>
      <w:r w:rsidR="003424D1">
        <w:rPr>
          <w:rFonts w:eastAsia="Times New Roman" w:cs="Times New Roman"/>
          <w:bCs/>
          <w:szCs w:val="24"/>
          <w:lang w:eastAsia="da-DK"/>
        </w:rPr>
        <w:t>tagastatakse,</w:t>
      </w:r>
      <w:r w:rsidR="003424D1" w:rsidRPr="00D13D6F">
        <w:rPr>
          <w:rFonts w:eastAsia="Times New Roman" w:cs="Times New Roman"/>
          <w:bCs/>
          <w:szCs w:val="24"/>
          <w:lang w:eastAsia="da-DK"/>
        </w:rPr>
        <w:t xml:space="preserve"> </w:t>
      </w:r>
      <w:r w:rsidR="00D13D6F" w:rsidRPr="00D13D6F">
        <w:rPr>
          <w:rFonts w:eastAsia="Times New Roman" w:cs="Times New Roman"/>
          <w:bCs/>
          <w:szCs w:val="24"/>
          <w:lang w:eastAsia="da-DK"/>
        </w:rPr>
        <w:t xml:space="preserve">või </w:t>
      </w:r>
      <w:r w:rsidR="003424D1">
        <w:rPr>
          <w:rFonts w:eastAsia="Times New Roman" w:cs="Times New Roman"/>
          <w:bCs/>
          <w:szCs w:val="24"/>
          <w:lang w:eastAsia="da-DK"/>
        </w:rPr>
        <w:t xml:space="preserve">saada </w:t>
      </w:r>
      <w:r w:rsidR="003424D1" w:rsidRPr="00D13D6F">
        <w:rPr>
          <w:rFonts w:eastAsia="Times New Roman" w:cs="Times New Roman"/>
          <w:bCs/>
          <w:szCs w:val="24"/>
          <w:lang w:eastAsia="da-DK"/>
        </w:rPr>
        <w:t>õiglas</w:t>
      </w:r>
      <w:r w:rsidR="003424D1">
        <w:rPr>
          <w:rFonts w:eastAsia="Times New Roman" w:cs="Times New Roman"/>
          <w:bCs/>
          <w:szCs w:val="24"/>
          <w:lang w:eastAsia="da-DK"/>
        </w:rPr>
        <w:t>t</w:t>
      </w:r>
      <w:r w:rsidR="003424D1" w:rsidRPr="00D13D6F">
        <w:rPr>
          <w:rFonts w:eastAsia="Times New Roman" w:cs="Times New Roman"/>
          <w:bCs/>
          <w:szCs w:val="24"/>
          <w:lang w:eastAsia="da-DK"/>
        </w:rPr>
        <w:t xml:space="preserve"> hüvitis</w:t>
      </w:r>
      <w:r w:rsidR="003424D1">
        <w:rPr>
          <w:rFonts w:eastAsia="Times New Roman" w:cs="Times New Roman"/>
          <w:bCs/>
          <w:szCs w:val="24"/>
          <w:lang w:eastAsia="da-DK"/>
        </w:rPr>
        <w:t>t</w:t>
      </w:r>
      <w:r w:rsidR="00D13D6F" w:rsidRPr="00D13D6F">
        <w:rPr>
          <w:rFonts w:eastAsia="Times New Roman" w:cs="Times New Roman"/>
          <w:bCs/>
          <w:szCs w:val="24"/>
          <w:lang w:eastAsia="da-DK"/>
        </w:rPr>
        <w:t>. Seetõttu saab järeldada, et l</w:t>
      </w:r>
      <w:r w:rsidR="00EF350D">
        <w:rPr>
          <w:rFonts w:eastAsia="Times New Roman" w:cs="Times New Roman"/>
          <w:bCs/>
          <w:szCs w:val="24"/>
          <w:lang w:eastAsia="da-DK"/>
        </w:rPr>
        <w:t>õige</w:t>
      </w:r>
      <w:r w:rsidR="00D13D6F" w:rsidRPr="00D13D6F">
        <w:rPr>
          <w:rFonts w:eastAsia="Times New Roman" w:cs="Times New Roman"/>
          <w:bCs/>
          <w:szCs w:val="24"/>
          <w:lang w:eastAsia="da-DK"/>
        </w:rPr>
        <w:t xml:space="preserve"> 2 ei nõua vallasasja omanikult eranditult omandiõiguse tõendamist ja </w:t>
      </w:r>
      <w:r w:rsidR="00D13D6F">
        <w:rPr>
          <w:rFonts w:eastAsia="Times New Roman" w:cs="Times New Roman"/>
          <w:bCs/>
          <w:szCs w:val="24"/>
          <w:lang w:eastAsia="da-DK"/>
        </w:rPr>
        <w:t>säte on</w:t>
      </w:r>
      <w:r w:rsidR="00D13D6F" w:rsidRPr="00D13D6F">
        <w:rPr>
          <w:rFonts w:eastAsia="Times New Roman" w:cs="Times New Roman"/>
          <w:bCs/>
          <w:szCs w:val="24"/>
          <w:lang w:eastAsia="da-DK"/>
        </w:rPr>
        <w:t xml:space="preserve"> AÕS</w:t>
      </w:r>
      <w:r w:rsidR="00AB239A">
        <w:rPr>
          <w:rFonts w:eastAsia="Times New Roman" w:cs="Times New Roman"/>
          <w:bCs/>
          <w:szCs w:val="24"/>
          <w:lang w:eastAsia="da-DK"/>
        </w:rPr>
        <w:t>i</w:t>
      </w:r>
      <w:r w:rsidR="00D13D6F" w:rsidRPr="00D13D6F">
        <w:rPr>
          <w:rFonts w:eastAsia="Times New Roman" w:cs="Times New Roman"/>
          <w:bCs/>
          <w:szCs w:val="24"/>
          <w:lang w:eastAsia="da-DK"/>
        </w:rPr>
        <w:t xml:space="preserve"> § 90 l</w:t>
      </w:r>
      <w:r w:rsidR="00EF350D">
        <w:rPr>
          <w:rFonts w:eastAsia="Times New Roman" w:cs="Times New Roman"/>
          <w:bCs/>
          <w:szCs w:val="24"/>
          <w:lang w:eastAsia="da-DK"/>
        </w:rPr>
        <w:t>õike</w:t>
      </w:r>
      <w:r w:rsidR="00D13D6F" w:rsidRPr="00D13D6F">
        <w:rPr>
          <w:rFonts w:eastAsia="Times New Roman" w:cs="Times New Roman"/>
          <w:bCs/>
          <w:szCs w:val="24"/>
          <w:lang w:eastAsia="da-DK"/>
        </w:rPr>
        <w:t>ga 1 kooskõlas (AÕS</w:t>
      </w:r>
      <w:r w:rsidR="00AB239A">
        <w:rPr>
          <w:rFonts w:eastAsia="Times New Roman" w:cs="Times New Roman"/>
          <w:bCs/>
          <w:szCs w:val="24"/>
          <w:lang w:eastAsia="da-DK"/>
        </w:rPr>
        <w:t>i</w:t>
      </w:r>
      <w:r w:rsidR="00D13D6F" w:rsidRPr="00D13D6F">
        <w:rPr>
          <w:rFonts w:eastAsia="Times New Roman" w:cs="Times New Roman"/>
          <w:bCs/>
          <w:szCs w:val="24"/>
          <w:lang w:eastAsia="da-DK"/>
        </w:rPr>
        <w:t xml:space="preserve"> § 90 lõike 1 järgi loetakse vallasasja valdaja, samuti iga varasem valdaja oma valduse ajal asja omanikuks, kuni ei ole tõendatud vastupidist).</w:t>
      </w:r>
    </w:p>
    <w:p w14:paraId="52C7D9A5" w14:textId="77777777" w:rsidR="00F0315B" w:rsidRPr="00F0315B" w:rsidRDefault="00F0315B" w:rsidP="00E06D66">
      <w:pPr>
        <w:rPr>
          <w:rFonts w:eastAsia="Times New Roman" w:cs="Times New Roman"/>
          <w:bCs/>
          <w:szCs w:val="24"/>
          <w:lang w:eastAsia="da-DK"/>
        </w:rPr>
      </w:pPr>
    </w:p>
    <w:p w14:paraId="57F57511" w14:textId="567F2596" w:rsidR="00F0315B" w:rsidRPr="00F0315B" w:rsidRDefault="00F0315B" w:rsidP="00E06D66">
      <w:pPr>
        <w:rPr>
          <w:rFonts w:eastAsia="Times New Roman" w:cs="Times New Roman"/>
          <w:bCs/>
          <w:szCs w:val="24"/>
          <w:lang w:eastAsia="da-DK"/>
        </w:rPr>
      </w:pPr>
      <w:r w:rsidRPr="003C6086">
        <w:rPr>
          <w:rFonts w:eastAsia="Times New Roman" w:cs="Times New Roman"/>
          <w:b/>
          <w:szCs w:val="24"/>
          <w:lang w:eastAsia="da-DK"/>
        </w:rPr>
        <w:t>Lõikes 3</w:t>
      </w:r>
      <w:r w:rsidRPr="00F0315B">
        <w:rPr>
          <w:rFonts w:eastAsia="Times New Roman" w:cs="Times New Roman"/>
          <w:bCs/>
          <w:szCs w:val="24"/>
          <w:lang w:eastAsia="da-DK"/>
        </w:rPr>
        <w:t xml:space="preserve"> on sätestatud, et asja sundkasutuse lõppemisel tagastatakse asi selle sundkasutusse andnud isikule või muule õigustatud isikule. Nimetatud säte määrab</w:t>
      </w:r>
      <w:r w:rsidR="009206BF">
        <w:rPr>
          <w:rFonts w:eastAsia="Times New Roman" w:cs="Times New Roman"/>
          <w:bCs/>
          <w:szCs w:val="24"/>
          <w:lang w:eastAsia="da-DK"/>
        </w:rPr>
        <w:t xml:space="preserve"> kindlaks</w:t>
      </w:r>
      <w:r w:rsidRPr="00F0315B">
        <w:rPr>
          <w:rFonts w:eastAsia="Times New Roman" w:cs="Times New Roman"/>
          <w:bCs/>
          <w:szCs w:val="24"/>
          <w:lang w:eastAsia="da-DK"/>
        </w:rPr>
        <w:t>, et alati ei pruugi isik, kes asja sundkasutusse andis, olla sama isik, kellel on õigus asi tagasi saada. Näiteks võidakse asi võtta sundkasutusse kolmanda isiku valdusest, kuid tagastada tuleb selle omanikule või muule isikule, kellel on õiguslik alus asja kasutada.</w:t>
      </w:r>
    </w:p>
    <w:p w14:paraId="7E98FD1D" w14:textId="77777777" w:rsidR="00F0315B" w:rsidRPr="00F0315B" w:rsidRDefault="00F0315B" w:rsidP="00E06D66">
      <w:pPr>
        <w:rPr>
          <w:rFonts w:eastAsia="Times New Roman" w:cs="Times New Roman"/>
          <w:bCs/>
          <w:szCs w:val="24"/>
          <w:lang w:eastAsia="da-DK"/>
        </w:rPr>
      </w:pPr>
    </w:p>
    <w:p w14:paraId="4E334FF9" w14:textId="5F14D103" w:rsidR="00F0315B" w:rsidRPr="00F0315B" w:rsidRDefault="00F0315B" w:rsidP="00E06D66">
      <w:pPr>
        <w:rPr>
          <w:rFonts w:eastAsia="Times New Roman" w:cs="Times New Roman"/>
          <w:bCs/>
          <w:szCs w:val="24"/>
          <w:lang w:eastAsia="da-DK"/>
        </w:rPr>
      </w:pPr>
      <w:r w:rsidRPr="003C6086">
        <w:rPr>
          <w:rFonts w:eastAsia="Times New Roman" w:cs="Times New Roman"/>
          <w:b/>
          <w:szCs w:val="24"/>
          <w:lang w:eastAsia="da-DK"/>
        </w:rPr>
        <w:t>Lõikes 4</w:t>
      </w:r>
      <w:r w:rsidRPr="00F0315B">
        <w:rPr>
          <w:rFonts w:eastAsia="Times New Roman" w:cs="Times New Roman"/>
          <w:bCs/>
          <w:szCs w:val="24"/>
          <w:lang w:eastAsia="da-DK"/>
        </w:rPr>
        <w:t xml:space="preserve"> on sätestatud, et kui asi on muutunud kasutuskõlbmatuks, võib isik loobuda tagastatava asja vastuvõtmisest. Nimetatud säte võimaldab isikul otsustada, kas ta soovib asja tagasi oma valdusesse või mitte. Seejuures on asja kasutuskõlbmatuks muutumise korral isikul õigus saada õiglast hüvitist, kui riik ei otsusta kasutuskõlbmatuks muutunud asja asendada samaväärsega või ei esine muud õiglase hüvitise maksmist välistavad asjaolud</w:t>
      </w:r>
      <w:r w:rsidR="003C6086">
        <w:rPr>
          <w:rFonts w:eastAsia="Times New Roman" w:cs="Times New Roman"/>
          <w:bCs/>
          <w:szCs w:val="24"/>
          <w:lang w:eastAsia="da-DK"/>
        </w:rPr>
        <w:t>.</w:t>
      </w:r>
    </w:p>
    <w:p w14:paraId="218FE8D6" w14:textId="77777777" w:rsidR="00F0315B" w:rsidRPr="00F0315B" w:rsidRDefault="00F0315B" w:rsidP="00E06D66">
      <w:pPr>
        <w:rPr>
          <w:rFonts w:eastAsia="Times New Roman" w:cs="Times New Roman"/>
          <w:bCs/>
          <w:szCs w:val="24"/>
          <w:lang w:eastAsia="da-DK"/>
        </w:rPr>
      </w:pPr>
    </w:p>
    <w:p w14:paraId="28E42A5E" w14:textId="4AF6D959" w:rsidR="00F0315B" w:rsidRPr="00F0315B" w:rsidRDefault="00F0315B" w:rsidP="00E06D66">
      <w:pPr>
        <w:rPr>
          <w:rFonts w:eastAsia="Times New Roman" w:cs="Times New Roman"/>
          <w:bCs/>
          <w:szCs w:val="24"/>
          <w:lang w:eastAsia="da-DK"/>
        </w:rPr>
      </w:pPr>
      <w:r w:rsidRPr="00F0315B">
        <w:rPr>
          <w:rFonts w:eastAsia="Times New Roman" w:cs="Times New Roman"/>
          <w:bCs/>
          <w:szCs w:val="24"/>
          <w:lang w:eastAsia="da-DK"/>
        </w:rPr>
        <w:t>Tagastatava asja vastuvõtmisest loobumine, asja üleandmine ja vastuvõtmine vormistatakse kirjalikku taasesitamist võimaldavas vormis (kirjalikult paberil, e-kirjaga, SMSiga jne) (lõige 5). Kirjalikku taasesitamist võimaldav vorm tähendab, et asja üleandmise-vastuvõtmise akt ei pea olema omakäeliselt allkirjastatud, kuid peab sisaldama nende isikute nimesid, kes vastuvõtmis-üleandmistoimingu tegid (TsÜS</w:t>
      </w:r>
      <w:r w:rsidR="009206BF">
        <w:rPr>
          <w:rFonts w:eastAsia="Times New Roman" w:cs="Times New Roman"/>
          <w:bCs/>
          <w:szCs w:val="24"/>
          <w:lang w:eastAsia="da-DK"/>
        </w:rPr>
        <w:t>i</w:t>
      </w:r>
      <w:r w:rsidRPr="00F0315B">
        <w:rPr>
          <w:rFonts w:eastAsia="Times New Roman" w:cs="Times New Roman"/>
          <w:bCs/>
          <w:szCs w:val="24"/>
          <w:lang w:eastAsia="da-DK"/>
        </w:rPr>
        <w:t xml:space="preserve"> § 79). Seejuures on oluline fikseerida asja nimetus, kogus ja muud olulised parameetrid, kuna nimetatud dokumendiga on asja valdajal või omanikul võimalik hiljem tõendada asjaolusid, mis on vajalikud asja sundkasutuse või sundvõõrandamisega seotud õiglase hüvitise maksmiseks või asja tagastamiseks. Eelnõuga ei ole kindlaks määratud, millised andmed aktis peavad sisalduma. Pooled saavad üleantavast-vastuvõetavast asjast ja olukorrast lähtudes otsustada, millised andmed akti kantakse.</w:t>
      </w:r>
    </w:p>
    <w:p w14:paraId="543A1CB5" w14:textId="77777777" w:rsidR="00F0315B" w:rsidRPr="00F0315B" w:rsidRDefault="00F0315B" w:rsidP="00E06D66">
      <w:pPr>
        <w:rPr>
          <w:rFonts w:eastAsia="Times New Roman" w:cs="Times New Roman"/>
          <w:bCs/>
          <w:szCs w:val="24"/>
          <w:lang w:eastAsia="da-DK"/>
        </w:rPr>
      </w:pPr>
    </w:p>
    <w:p w14:paraId="4611DDB8" w14:textId="3C772DEB" w:rsidR="00F0315B" w:rsidRDefault="00F0315B" w:rsidP="00E06D66">
      <w:pPr>
        <w:rPr>
          <w:rFonts w:eastAsia="Times New Roman" w:cs="Times New Roman"/>
          <w:b/>
          <w:bCs/>
          <w:color w:val="000000"/>
          <w:szCs w:val="24"/>
          <w:lang w:eastAsia="et-EE"/>
        </w:rPr>
      </w:pPr>
      <w:r w:rsidRPr="003C6086">
        <w:rPr>
          <w:rFonts w:eastAsia="Times New Roman" w:cs="Times New Roman"/>
          <w:b/>
          <w:szCs w:val="24"/>
          <w:lang w:eastAsia="da-DK"/>
        </w:rPr>
        <w:t>Lõikes 6</w:t>
      </w:r>
      <w:r w:rsidRPr="00F0315B">
        <w:rPr>
          <w:rFonts w:eastAsia="Times New Roman" w:cs="Times New Roman"/>
          <w:bCs/>
          <w:szCs w:val="24"/>
          <w:lang w:eastAsia="da-DK"/>
        </w:rPr>
        <w:t xml:space="preserve"> on sätestatud, et asja sundkasutusse võtmise ja sundvõõrandamise üle peetakse keskset arvestust tsiviiltoetuse registris. </w:t>
      </w:r>
      <w:r>
        <w:rPr>
          <w:rFonts w:eastAsia="Times New Roman" w:cs="Times New Roman"/>
          <w:bCs/>
          <w:szCs w:val="24"/>
          <w:lang w:eastAsia="da-DK"/>
        </w:rPr>
        <w:t xml:space="preserve">Vt </w:t>
      </w:r>
      <w:r w:rsidRPr="002936C8">
        <w:rPr>
          <w:rFonts w:eastAsia="Times New Roman" w:cs="Times New Roman"/>
          <w:bCs/>
          <w:szCs w:val="24"/>
          <w:lang w:eastAsia="da-DK"/>
        </w:rPr>
        <w:t xml:space="preserve">eelnõu </w:t>
      </w:r>
      <w:r w:rsidRPr="00BB6A6B">
        <w:rPr>
          <w:rFonts w:eastAsia="Times New Roman" w:cs="Times New Roman"/>
          <w:bCs/>
          <w:szCs w:val="24"/>
          <w:lang w:eastAsia="da-DK"/>
        </w:rPr>
        <w:t xml:space="preserve">§ </w:t>
      </w:r>
      <w:r w:rsidR="000545D4" w:rsidRPr="00BB6A6B">
        <w:rPr>
          <w:rFonts w:eastAsia="Times New Roman" w:cs="Times New Roman"/>
          <w:bCs/>
          <w:szCs w:val="24"/>
          <w:lang w:eastAsia="da-DK"/>
        </w:rPr>
        <w:t>1</w:t>
      </w:r>
      <w:r w:rsidR="00BB6A6B" w:rsidRPr="00BB6A6B">
        <w:rPr>
          <w:rFonts w:eastAsia="Times New Roman" w:cs="Times New Roman"/>
          <w:bCs/>
          <w:szCs w:val="24"/>
          <w:lang w:eastAsia="da-DK"/>
        </w:rPr>
        <w:t>32</w:t>
      </w:r>
      <w:r w:rsidR="00B52AB1" w:rsidRPr="00BB6A6B">
        <w:rPr>
          <w:rFonts w:eastAsia="Times New Roman" w:cs="Times New Roman"/>
          <w:bCs/>
          <w:szCs w:val="24"/>
          <w:lang w:eastAsia="da-DK"/>
        </w:rPr>
        <w:t>.</w:t>
      </w:r>
    </w:p>
    <w:p w14:paraId="0D700A62" w14:textId="77777777" w:rsidR="00F0315B" w:rsidRPr="00F0315B" w:rsidRDefault="00F0315B" w:rsidP="00E06D66">
      <w:pPr>
        <w:shd w:val="clear" w:color="auto" w:fill="FFFFFF"/>
        <w:outlineLvl w:val="2"/>
        <w:rPr>
          <w:rFonts w:eastAsia="Times New Roman" w:cs="Times New Roman"/>
          <w:color w:val="000000"/>
          <w:szCs w:val="24"/>
          <w:lang w:eastAsia="et-EE"/>
        </w:rPr>
      </w:pPr>
    </w:p>
    <w:p w14:paraId="091CA4C6" w14:textId="2AE9E3F9" w:rsidR="001116A4" w:rsidRDefault="00F0315B" w:rsidP="00E06D66">
      <w:pPr>
        <w:pStyle w:val="Pealkiri1"/>
        <w:contextualSpacing w:val="0"/>
        <w:jc w:val="center"/>
      </w:pPr>
      <w:bookmarkStart w:id="303" w:name="_Toc199403389"/>
      <w:bookmarkStart w:id="304" w:name="_Toc128400372"/>
      <w:r w:rsidRPr="00072CB6">
        <w:t>8. peatükk</w:t>
      </w:r>
      <w:bookmarkEnd w:id="303"/>
    </w:p>
    <w:p w14:paraId="3EFBD3B0" w14:textId="3209E65C" w:rsidR="00F0315B" w:rsidRPr="00072CB6" w:rsidRDefault="00F0315B" w:rsidP="00E06D66">
      <w:pPr>
        <w:pStyle w:val="Pealkiri1"/>
        <w:contextualSpacing w:val="0"/>
        <w:jc w:val="center"/>
      </w:pPr>
      <w:bookmarkStart w:id="305" w:name="_Toc199403390"/>
      <w:r w:rsidRPr="00072CB6">
        <w:t>Haldusmenetluse er</w:t>
      </w:r>
      <w:bookmarkEnd w:id="304"/>
      <w:r w:rsidR="007E3C22">
        <w:t>andid</w:t>
      </w:r>
      <w:bookmarkEnd w:id="305"/>
    </w:p>
    <w:p w14:paraId="76CBF967" w14:textId="524C9184" w:rsidR="00F0315B" w:rsidRDefault="00F0315B" w:rsidP="00E06D66">
      <w:pPr>
        <w:rPr>
          <w:rFonts w:eastAsia="Times New Roman" w:cs="Times New Roman"/>
          <w:b/>
          <w:bCs/>
          <w:szCs w:val="24"/>
          <w:lang w:eastAsia="da-DK"/>
        </w:rPr>
      </w:pPr>
    </w:p>
    <w:p w14:paraId="5E77523D" w14:textId="22FA44D8" w:rsidR="00533243" w:rsidRDefault="00533243" w:rsidP="00E06D66">
      <w:pPr>
        <w:pStyle w:val="Pealkiri1"/>
        <w:contextualSpacing w:val="0"/>
      </w:pPr>
      <w:bookmarkStart w:id="306" w:name="_Toc128400373"/>
      <w:bookmarkStart w:id="307" w:name="_Toc199403391"/>
      <w:r w:rsidRPr="00533243">
        <w:t>§ 1</w:t>
      </w:r>
      <w:r w:rsidR="0022366F">
        <w:t>1</w:t>
      </w:r>
      <w:r w:rsidR="00731060">
        <w:t>7</w:t>
      </w:r>
      <w:r w:rsidRPr="00533243">
        <w:t>. Tähtaja peatamine</w:t>
      </w:r>
      <w:bookmarkEnd w:id="306"/>
      <w:bookmarkEnd w:id="307"/>
    </w:p>
    <w:p w14:paraId="23672A5B" w14:textId="77777777" w:rsidR="00E925DB" w:rsidRDefault="00E925DB" w:rsidP="00E06D66">
      <w:pPr>
        <w:rPr>
          <w:rFonts w:eastAsia="Times New Roman" w:cs="Times New Roman"/>
          <w:b/>
          <w:bCs/>
          <w:szCs w:val="24"/>
          <w:lang w:eastAsia="da-DK"/>
        </w:rPr>
      </w:pPr>
    </w:p>
    <w:p w14:paraId="3D71C73E" w14:textId="26F6CAF8" w:rsidR="00D118F2" w:rsidRPr="004D2A7E" w:rsidRDefault="00D118F2" w:rsidP="00E06D66">
      <w:pPr>
        <w:rPr>
          <w:rFonts w:eastAsia="Times New Roman" w:cs="Times New Roman"/>
          <w:szCs w:val="24"/>
          <w:lang w:eastAsia="da-DK"/>
        </w:rPr>
      </w:pPr>
      <w:r w:rsidRPr="00A34840">
        <w:rPr>
          <w:rFonts w:eastAsia="Times New Roman" w:cs="Times New Roman"/>
          <w:b/>
          <w:bCs/>
          <w:szCs w:val="24"/>
          <w:lang w:eastAsia="da-DK"/>
        </w:rPr>
        <w:t>Paragrahvis 1</w:t>
      </w:r>
      <w:r w:rsidR="0022366F">
        <w:rPr>
          <w:rFonts w:eastAsia="Times New Roman" w:cs="Times New Roman"/>
          <w:b/>
          <w:bCs/>
          <w:szCs w:val="24"/>
          <w:lang w:eastAsia="da-DK"/>
        </w:rPr>
        <w:t>1</w:t>
      </w:r>
      <w:r w:rsidR="00731060">
        <w:rPr>
          <w:rFonts w:eastAsia="Times New Roman" w:cs="Times New Roman"/>
          <w:b/>
          <w:bCs/>
          <w:szCs w:val="24"/>
          <w:lang w:eastAsia="da-DK"/>
        </w:rPr>
        <w:t>7</w:t>
      </w:r>
      <w:r>
        <w:rPr>
          <w:rFonts w:eastAsia="Times New Roman" w:cs="Times New Roman"/>
          <w:szCs w:val="24"/>
          <w:lang w:eastAsia="da-DK"/>
        </w:rPr>
        <w:t xml:space="preserve"> antakse haldusorganile võimalus peatada seadusest tulenev menetluslik tähta</w:t>
      </w:r>
      <w:r w:rsidR="009206BF">
        <w:rPr>
          <w:rFonts w:eastAsia="Times New Roman" w:cs="Times New Roman"/>
          <w:szCs w:val="24"/>
          <w:lang w:eastAsia="da-DK"/>
        </w:rPr>
        <w:t>eg</w:t>
      </w:r>
      <w:r>
        <w:rPr>
          <w:rFonts w:eastAsia="Times New Roman" w:cs="Times New Roman"/>
          <w:szCs w:val="24"/>
          <w:lang w:eastAsia="da-DK"/>
        </w:rPr>
        <w:t xml:space="preserve">, kui erakorralise </w:t>
      </w:r>
      <w:r w:rsidR="00562F34">
        <w:rPr>
          <w:rFonts w:eastAsia="Times New Roman" w:cs="Times New Roman"/>
          <w:szCs w:val="24"/>
          <w:lang w:eastAsia="da-DK"/>
        </w:rPr>
        <w:t>või</w:t>
      </w:r>
      <w:r>
        <w:rPr>
          <w:rFonts w:eastAsia="Times New Roman" w:cs="Times New Roman"/>
          <w:szCs w:val="24"/>
          <w:lang w:eastAsia="da-DK"/>
        </w:rPr>
        <w:t xml:space="preserve"> sõjaseisukorra tõt</w:t>
      </w:r>
      <w:r w:rsidR="005F35A9">
        <w:rPr>
          <w:rFonts w:eastAsia="Times New Roman" w:cs="Times New Roman"/>
          <w:szCs w:val="24"/>
          <w:lang w:eastAsia="da-DK"/>
        </w:rPr>
        <w:t>t</w:t>
      </w:r>
      <w:r>
        <w:rPr>
          <w:rFonts w:eastAsia="Times New Roman" w:cs="Times New Roman"/>
          <w:szCs w:val="24"/>
          <w:lang w:eastAsia="da-DK"/>
        </w:rPr>
        <w:t>u ei ole võimalik menetlust etteantud tähtaja jooksul läbi viia</w:t>
      </w:r>
      <w:r w:rsidR="004F1278">
        <w:rPr>
          <w:rFonts w:eastAsia="Times New Roman" w:cs="Times New Roman"/>
          <w:szCs w:val="24"/>
          <w:lang w:eastAsia="da-DK"/>
        </w:rPr>
        <w:t xml:space="preserve">. </w:t>
      </w:r>
      <w:r>
        <w:rPr>
          <w:rFonts w:eastAsia="Times New Roman" w:cs="Times New Roman"/>
          <w:szCs w:val="24"/>
          <w:lang w:eastAsia="da-DK"/>
        </w:rPr>
        <w:t>Säte võimaldab kasutada asutustes olevat ressurssi kõige otstarbekamal viisil –</w:t>
      </w:r>
      <w:r w:rsidR="00A34840">
        <w:rPr>
          <w:rFonts w:eastAsia="Times New Roman" w:cs="Times New Roman"/>
          <w:szCs w:val="24"/>
          <w:lang w:eastAsia="da-DK"/>
        </w:rPr>
        <w:t xml:space="preserve"> erakorraline ja sõjaseisukord on tõsine julgeolekuoht, kus terve riigi eksistents on ohus. Võib eeldada, et palju personali on puudu või teadmata kadunud, asutused ei suuda täita oma kõiki ülesandeid, põhipingutus on kriisiülesannete täitmisel ning kõik muud ülesanded ei ole prioriteet. Kõik need ülesanded, mis ei ole seotud kriisiülesannete täitmisega </w:t>
      </w:r>
      <w:r w:rsidR="00E925DB">
        <w:rPr>
          <w:rFonts w:eastAsia="Times New Roman" w:cs="Times New Roman"/>
          <w:szCs w:val="24"/>
          <w:lang w:eastAsia="da-DK"/>
        </w:rPr>
        <w:t>ja mis ei ole kiireloomuli</w:t>
      </w:r>
      <w:r w:rsidR="009206BF">
        <w:rPr>
          <w:rFonts w:eastAsia="Times New Roman" w:cs="Times New Roman"/>
          <w:szCs w:val="24"/>
          <w:lang w:eastAsia="da-DK"/>
        </w:rPr>
        <w:t>s</w:t>
      </w:r>
      <w:r w:rsidR="00E925DB">
        <w:rPr>
          <w:rFonts w:eastAsia="Times New Roman" w:cs="Times New Roman"/>
          <w:szCs w:val="24"/>
          <w:lang w:eastAsia="da-DK"/>
        </w:rPr>
        <w:t>e</w:t>
      </w:r>
      <w:r w:rsidR="009206BF">
        <w:rPr>
          <w:rFonts w:eastAsia="Times New Roman" w:cs="Times New Roman"/>
          <w:szCs w:val="24"/>
          <w:lang w:eastAsia="da-DK"/>
        </w:rPr>
        <w:t>d,</w:t>
      </w:r>
      <w:r w:rsidR="00E925DB">
        <w:rPr>
          <w:rFonts w:eastAsia="Times New Roman" w:cs="Times New Roman"/>
          <w:szCs w:val="24"/>
          <w:lang w:eastAsia="da-DK"/>
        </w:rPr>
        <w:t xml:space="preserve"> tuleb lükata edasi ja asutuse peab </w:t>
      </w:r>
      <w:r w:rsidR="005F35A9">
        <w:rPr>
          <w:rFonts w:eastAsia="Times New Roman" w:cs="Times New Roman"/>
          <w:szCs w:val="24"/>
          <w:lang w:eastAsia="da-DK"/>
        </w:rPr>
        <w:t>keskenduma</w:t>
      </w:r>
      <w:r w:rsidR="00E925DB">
        <w:rPr>
          <w:rFonts w:eastAsia="Times New Roman" w:cs="Times New Roman"/>
          <w:szCs w:val="24"/>
          <w:lang w:eastAsia="da-DK"/>
        </w:rPr>
        <w:t xml:space="preserve"> erakorralise seisukorra ja sõjaseisukorra lahendami</w:t>
      </w:r>
      <w:r w:rsidR="005F35A9">
        <w:rPr>
          <w:rFonts w:eastAsia="Times New Roman" w:cs="Times New Roman"/>
          <w:szCs w:val="24"/>
          <w:lang w:eastAsia="da-DK"/>
        </w:rPr>
        <w:t>sele</w:t>
      </w:r>
      <w:r w:rsidR="00E925DB">
        <w:rPr>
          <w:rFonts w:eastAsia="Times New Roman" w:cs="Times New Roman"/>
          <w:szCs w:val="24"/>
          <w:lang w:eastAsia="da-DK"/>
        </w:rPr>
        <w:t xml:space="preserve">. </w:t>
      </w:r>
      <w:r w:rsidR="00943C35">
        <w:rPr>
          <w:rFonts w:eastAsia="Times New Roman" w:cs="Times New Roman"/>
          <w:szCs w:val="24"/>
          <w:lang w:eastAsia="da-DK"/>
        </w:rPr>
        <w:t xml:space="preserve">Tähtaja võib peatada kuni erakorralise või sõjaseisukorra lõpuni, kuid </w:t>
      </w:r>
      <w:r w:rsidR="00F90DB4">
        <w:rPr>
          <w:rFonts w:eastAsia="Times New Roman" w:cs="Times New Roman"/>
          <w:szCs w:val="24"/>
          <w:lang w:eastAsia="da-DK"/>
        </w:rPr>
        <w:t xml:space="preserve">mitte kauemaks kui </w:t>
      </w:r>
      <w:r w:rsidR="00943C35">
        <w:rPr>
          <w:rFonts w:eastAsia="Times New Roman" w:cs="Times New Roman"/>
          <w:szCs w:val="24"/>
          <w:lang w:eastAsia="da-DK"/>
        </w:rPr>
        <w:t xml:space="preserve">kolmeks kuuks pärast nimetatud olukordade lõpetamist. </w:t>
      </w:r>
    </w:p>
    <w:p w14:paraId="27C9503C" w14:textId="317F8FBD" w:rsidR="00533243" w:rsidRDefault="00533243" w:rsidP="00E06D66">
      <w:pPr>
        <w:rPr>
          <w:rFonts w:eastAsia="Times New Roman" w:cs="Times New Roman"/>
          <w:b/>
          <w:bCs/>
          <w:szCs w:val="24"/>
          <w:lang w:eastAsia="da-DK"/>
        </w:rPr>
      </w:pPr>
    </w:p>
    <w:p w14:paraId="05BA0368" w14:textId="38792E0B" w:rsidR="00E925DB" w:rsidRDefault="00E925DB" w:rsidP="00E06D66">
      <w:pPr>
        <w:rPr>
          <w:rFonts w:eastAsia="Times New Roman" w:cs="Times New Roman"/>
          <w:szCs w:val="24"/>
          <w:lang w:eastAsia="da-DK"/>
        </w:rPr>
      </w:pPr>
      <w:r w:rsidRPr="00E925DB">
        <w:rPr>
          <w:rFonts w:eastAsia="Times New Roman" w:cs="Times New Roman"/>
          <w:szCs w:val="24"/>
          <w:lang w:eastAsia="da-DK"/>
        </w:rPr>
        <w:t xml:space="preserve">Haldusmenetluse </w:t>
      </w:r>
      <w:r w:rsidR="00D369CF">
        <w:rPr>
          <w:rFonts w:eastAsia="Times New Roman" w:cs="Times New Roman"/>
          <w:szCs w:val="24"/>
          <w:lang w:eastAsia="da-DK"/>
        </w:rPr>
        <w:t>erandid</w:t>
      </w:r>
      <w:r w:rsidRPr="00E925DB">
        <w:rPr>
          <w:rFonts w:eastAsia="Times New Roman" w:cs="Times New Roman"/>
          <w:szCs w:val="24"/>
          <w:lang w:eastAsia="da-DK"/>
        </w:rPr>
        <w:t xml:space="preserve"> on suures osas sama regulatsioon mis RiKSi §-des 82</w:t>
      </w:r>
      <w:r w:rsidRPr="00E925DB">
        <w:rPr>
          <w:rFonts w:eastAsia="Times New Roman" w:cs="Times New Roman"/>
          <w:szCs w:val="24"/>
          <w:vertAlign w:val="superscript"/>
          <w:lang w:eastAsia="da-DK"/>
        </w:rPr>
        <w:t>5</w:t>
      </w:r>
      <w:r w:rsidR="009206BF" w:rsidRPr="00916064">
        <w:rPr>
          <w:rFonts w:eastAsia="Times New Roman" w:cs="Times New Roman"/>
          <w:szCs w:val="24"/>
          <w:lang w:eastAsia="da-DK"/>
        </w:rPr>
        <w:t>–</w:t>
      </w:r>
      <w:r w:rsidRPr="00E925DB">
        <w:rPr>
          <w:rFonts w:eastAsia="Times New Roman" w:cs="Times New Roman"/>
          <w:szCs w:val="24"/>
          <w:lang w:eastAsia="da-DK"/>
        </w:rPr>
        <w:t>82</w:t>
      </w:r>
      <w:r w:rsidRPr="00E925DB">
        <w:rPr>
          <w:rFonts w:eastAsia="Times New Roman" w:cs="Times New Roman"/>
          <w:szCs w:val="24"/>
          <w:vertAlign w:val="superscript"/>
          <w:lang w:eastAsia="da-DK"/>
        </w:rPr>
        <w:t>12</w:t>
      </w:r>
      <w:r w:rsidRPr="00E925DB">
        <w:rPr>
          <w:rFonts w:eastAsia="Times New Roman" w:cs="Times New Roman"/>
          <w:szCs w:val="24"/>
          <w:lang w:eastAsia="da-DK"/>
        </w:rPr>
        <w:t>.</w:t>
      </w:r>
    </w:p>
    <w:p w14:paraId="04FDE59B" w14:textId="77777777" w:rsidR="00E925DB" w:rsidRPr="00E925DB" w:rsidRDefault="00E925DB" w:rsidP="00E06D66">
      <w:pPr>
        <w:rPr>
          <w:rFonts w:eastAsia="Times New Roman" w:cs="Times New Roman"/>
          <w:szCs w:val="24"/>
          <w:lang w:eastAsia="da-DK"/>
        </w:rPr>
      </w:pPr>
    </w:p>
    <w:p w14:paraId="17265B0B" w14:textId="66A676AC" w:rsidR="00F0315B" w:rsidRPr="00F0315B" w:rsidRDefault="00F0315B" w:rsidP="00E06D66">
      <w:pPr>
        <w:pStyle w:val="Pealkiri1"/>
        <w:contextualSpacing w:val="0"/>
      </w:pPr>
      <w:bookmarkStart w:id="308" w:name="_Toc128400374"/>
      <w:bookmarkStart w:id="309" w:name="_Toc199403392"/>
      <w:r w:rsidRPr="00F0315B">
        <w:t xml:space="preserve">§ </w:t>
      </w:r>
      <w:r w:rsidR="000560FE">
        <w:t>1</w:t>
      </w:r>
      <w:r w:rsidR="0022366F">
        <w:t>1</w:t>
      </w:r>
      <w:r w:rsidR="00731060">
        <w:t>8</w:t>
      </w:r>
      <w:r w:rsidRPr="00F0315B">
        <w:t>. Isiku ja asutuse kohustused haldusmenetluse läbiviimisel</w:t>
      </w:r>
      <w:bookmarkEnd w:id="308"/>
      <w:bookmarkEnd w:id="309"/>
    </w:p>
    <w:p w14:paraId="7727B57A" w14:textId="77777777" w:rsidR="00F0315B" w:rsidRPr="00F0315B" w:rsidRDefault="00F0315B" w:rsidP="00E06D66">
      <w:pPr>
        <w:jc w:val="center"/>
        <w:rPr>
          <w:rFonts w:eastAsia="Times New Roman" w:cs="Times New Roman"/>
          <w:b/>
          <w:bCs/>
          <w:szCs w:val="24"/>
          <w:lang w:eastAsia="da-DK"/>
        </w:rPr>
      </w:pPr>
    </w:p>
    <w:p w14:paraId="6851E357" w14:textId="3CE2BA1E" w:rsidR="00E230B9" w:rsidRPr="00E230B9" w:rsidRDefault="00E230B9" w:rsidP="00E06D66">
      <w:pPr>
        <w:rPr>
          <w:rFonts w:eastAsia="Times New Roman" w:cs="Times New Roman"/>
          <w:szCs w:val="24"/>
          <w:lang w:eastAsia="da-DK"/>
        </w:rPr>
      </w:pPr>
      <w:r w:rsidRPr="00E925DB">
        <w:rPr>
          <w:rFonts w:eastAsia="Times New Roman" w:cs="Times New Roman"/>
          <w:b/>
          <w:bCs/>
          <w:szCs w:val="24"/>
          <w:lang w:eastAsia="da-DK"/>
        </w:rPr>
        <w:t xml:space="preserve">Paragrahvis </w:t>
      </w:r>
      <w:r w:rsidR="000560FE" w:rsidRPr="00E925DB">
        <w:rPr>
          <w:rFonts w:eastAsia="Times New Roman" w:cs="Times New Roman"/>
          <w:b/>
          <w:bCs/>
          <w:szCs w:val="24"/>
          <w:lang w:eastAsia="da-DK"/>
        </w:rPr>
        <w:t>1</w:t>
      </w:r>
      <w:r w:rsidR="0022366F">
        <w:rPr>
          <w:rFonts w:eastAsia="Times New Roman" w:cs="Times New Roman"/>
          <w:b/>
          <w:bCs/>
          <w:szCs w:val="24"/>
          <w:lang w:eastAsia="da-DK"/>
        </w:rPr>
        <w:t>1</w:t>
      </w:r>
      <w:r w:rsidR="00731060">
        <w:rPr>
          <w:rFonts w:eastAsia="Times New Roman" w:cs="Times New Roman"/>
          <w:b/>
          <w:bCs/>
          <w:szCs w:val="24"/>
          <w:lang w:eastAsia="da-DK"/>
        </w:rPr>
        <w:t>8</w:t>
      </w:r>
      <w:r w:rsidR="00E925DB">
        <w:rPr>
          <w:rFonts w:eastAsia="Times New Roman" w:cs="Times New Roman"/>
          <w:szCs w:val="24"/>
          <w:lang w:eastAsia="da-DK"/>
        </w:rPr>
        <w:t xml:space="preserve"> </w:t>
      </w:r>
      <w:r w:rsidRPr="00E230B9">
        <w:rPr>
          <w:rFonts w:eastAsia="Times New Roman" w:cs="Times New Roman"/>
          <w:szCs w:val="24"/>
          <w:lang w:eastAsia="da-DK"/>
        </w:rPr>
        <w:t>sätestatakse isiku ja asutuse kohustused haldusmenetluse läbiviimisel</w:t>
      </w:r>
      <w:r w:rsidR="00831923" w:rsidRPr="00831923">
        <w:rPr>
          <w:rFonts w:eastAsia="Times New Roman" w:cs="Times New Roman"/>
          <w:szCs w:val="24"/>
          <w:lang w:eastAsia="da-DK"/>
        </w:rPr>
        <w:t xml:space="preserve"> </w:t>
      </w:r>
      <w:r w:rsidR="00831923">
        <w:rPr>
          <w:rFonts w:eastAsia="Times New Roman" w:cs="Times New Roman"/>
          <w:szCs w:val="24"/>
          <w:lang w:eastAsia="da-DK"/>
        </w:rPr>
        <w:t>riigikaitselise kriisiolukorra</w:t>
      </w:r>
      <w:r w:rsidR="00E92284">
        <w:rPr>
          <w:rFonts w:eastAsia="Times New Roman" w:cs="Times New Roman"/>
          <w:szCs w:val="24"/>
          <w:lang w:eastAsia="da-DK"/>
        </w:rPr>
        <w:t xml:space="preserve"> ajal</w:t>
      </w:r>
      <w:r w:rsidR="00831923">
        <w:rPr>
          <w:rFonts w:eastAsia="Times New Roman" w:cs="Times New Roman"/>
          <w:szCs w:val="24"/>
          <w:lang w:eastAsia="da-DK"/>
        </w:rPr>
        <w:t>, millega säilitatakse RiKSi regulatsioon.</w:t>
      </w:r>
      <w:r w:rsidRPr="00E230B9">
        <w:rPr>
          <w:rFonts w:eastAsia="Times New Roman" w:cs="Times New Roman"/>
          <w:szCs w:val="24"/>
          <w:lang w:eastAsia="da-DK"/>
        </w:rPr>
        <w:t xml:space="preserve"> HMSis on menetlusosalise või muu isiku talumiskohustus teatud haldusmenetluse toimingute suhtes tuletatav haldusorgani volitusest see toiming sooritada (nt paikvaatlus või asitõendi vaatlus), aga pole kohustust aktiivselt kaasa aidata. Kaasaaitamiskohustus (HMS</w:t>
      </w:r>
      <w:r w:rsidR="009206BF">
        <w:rPr>
          <w:rFonts w:eastAsia="Times New Roman" w:cs="Times New Roman"/>
          <w:szCs w:val="24"/>
          <w:lang w:eastAsia="da-DK"/>
        </w:rPr>
        <w:t>i</w:t>
      </w:r>
      <w:r w:rsidRPr="00E230B9">
        <w:rPr>
          <w:rFonts w:eastAsia="Times New Roman" w:cs="Times New Roman"/>
          <w:szCs w:val="24"/>
          <w:lang w:eastAsia="da-DK"/>
        </w:rPr>
        <w:t xml:space="preserve"> § 38 l</w:t>
      </w:r>
      <w:r w:rsidR="00EF350D">
        <w:rPr>
          <w:rFonts w:eastAsia="Times New Roman" w:cs="Times New Roman"/>
          <w:szCs w:val="24"/>
          <w:lang w:eastAsia="da-DK"/>
        </w:rPr>
        <w:t>õige</w:t>
      </w:r>
      <w:r w:rsidRPr="00E230B9">
        <w:rPr>
          <w:rFonts w:eastAsia="Times New Roman" w:cs="Times New Roman"/>
          <w:szCs w:val="24"/>
          <w:lang w:eastAsia="da-DK"/>
        </w:rPr>
        <w:t xml:space="preserve"> 3) on ainult menetlusosalisel ning temalgi niivõrd, kui haldusakti andmine, toimingu sooritamine või halduslepingu sõlmimine on selle menetlusosalise huvides. Kui menetlus toimub riigikaitse eesmärgil avalikes huvides, piirava meetme kohaldamiseks või meetmete täitmise üle järelevalve tegemiseks, siis tuleb selgelt määrata ka menetlusosaliste ja menetlusse kaasatud isikute kohustus aidata haldusmenetlusel</w:t>
      </w:r>
      <w:r w:rsidR="003D2D50">
        <w:rPr>
          <w:rFonts w:eastAsia="Times New Roman" w:cs="Times New Roman"/>
          <w:szCs w:val="24"/>
          <w:lang w:eastAsia="da-DK"/>
        </w:rPr>
        <w:t>e</w:t>
      </w:r>
      <w:r w:rsidRPr="00E230B9">
        <w:rPr>
          <w:rFonts w:eastAsia="Times New Roman" w:cs="Times New Roman"/>
          <w:szCs w:val="24"/>
          <w:lang w:eastAsia="da-DK"/>
        </w:rPr>
        <w:t xml:space="preserve"> kaasa. Eelkõige tähendab see nii menetlusosaliste kui ka muude isikute kohustust esitada täielikku ja tõest teavet, andmeid ja tõendeid haldusmenetluses tähtsust omava kohta, tagada tasuta või enda kulul juurdepääs tõendi kogumiseks territooriumile, ehitisse, ruumi, kinnisasjale või vallasasjale, abistada haldusorganit territooriumi, ehitise, ruumi või vallasasja läbivaatamisel, abistada haldusorganit proovi või näidise võtmisel, mõõtmisel või isikule kuuluva looma kinnipidamisel ja ohjeldamisel. Isikul on keelatud haldusorganit haldusmenetluse läbiviimisel takistada või eksitada.</w:t>
      </w:r>
    </w:p>
    <w:p w14:paraId="288B71C0" w14:textId="77777777" w:rsidR="00E230B9" w:rsidRPr="00E230B9" w:rsidRDefault="00E230B9" w:rsidP="00E06D66">
      <w:pPr>
        <w:rPr>
          <w:rFonts w:eastAsia="Times New Roman" w:cs="Times New Roman"/>
          <w:szCs w:val="24"/>
          <w:lang w:eastAsia="da-DK"/>
        </w:rPr>
      </w:pPr>
    </w:p>
    <w:p w14:paraId="089790DF" w14:textId="36EBD5F8"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HMS</w:t>
      </w:r>
      <w:r w:rsidR="009206BF">
        <w:rPr>
          <w:rFonts w:eastAsia="Times New Roman" w:cs="Times New Roman"/>
          <w:szCs w:val="24"/>
          <w:lang w:eastAsia="da-DK"/>
        </w:rPr>
        <w:t>i</w:t>
      </w:r>
      <w:r w:rsidRPr="00E230B9">
        <w:rPr>
          <w:rFonts w:eastAsia="Times New Roman" w:cs="Times New Roman"/>
          <w:szCs w:val="24"/>
          <w:lang w:eastAsia="da-DK"/>
        </w:rPr>
        <w:t xml:space="preserve"> § 39 lõike 1 kohaselt võib haldusorgan võtta tunnistajalt ütlusi ja eksperdilt arvamuse üksnes tunnistaja või eksperdi nõusolekul. HMS</w:t>
      </w:r>
      <w:r w:rsidR="009206BF">
        <w:rPr>
          <w:rFonts w:eastAsia="Times New Roman" w:cs="Times New Roman"/>
          <w:szCs w:val="24"/>
          <w:lang w:eastAsia="da-DK"/>
        </w:rPr>
        <w:t>i</w:t>
      </w:r>
      <w:r w:rsidRPr="00E230B9">
        <w:rPr>
          <w:rFonts w:eastAsia="Times New Roman" w:cs="Times New Roman"/>
          <w:szCs w:val="24"/>
          <w:lang w:eastAsia="da-DK"/>
        </w:rPr>
        <w:t xml:space="preserve"> § 39 lõigete 4–6 järgi on haldusorgan või isik, kelle taotlusel tunnistaja või ekspert kaasati, kohustatud maksma tunnistajale ja eksperdile tasu nende ülesannete täitmise eest ning sõidu-, korteri- ja päevaraha. Seevastu riigikaitse eesmärgil läbiviidavas haldusmenetluses on tunnistaja kohustatud andma ütlusi ja ekspert kohustatud andma arvamuse üldjuhul tasuta ja hüvitist saamata. Täielike ja tõeste ütluste ning asjatundliku ja põhjaliku arvamuse andmine tuleb tagada eelkõige haldussunni ja karistuslike meetmetega.</w:t>
      </w:r>
    </w:p>
    <w:p w14:paraId="399D5E61" w14:textId="77777777" w:rsidR="00E230B9" w:rsidRPr="00E230B9" w:rsidRDefault="00E230B9" w:rsidP="00E06D66">
      <w:pPr>
        <w:rPr>
          <w:rFonts w:eastAsia="Times New Roman" w:cs="Times New Roman"/>
          <w:szCs w:val="24"/>
          <w:lang w:eastAsia="da-DK"/>
        </w:rPr>
      </w:pPr>
    </w:p>
    <w:p w14:paraId="653A7EE3" w14:textId="0F4755DA"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Samuti ei tulene HMSist isiku kohustust ilmuda istungile. HMS</w:t>
      </w:r>
      <w:r w:rsidR="009206BF">
        <w:rPr>
          <w:rFonts w:eastAsia="Times New Roman" w:cs="Times New Roman"/>
          <w:szCs w:val="24"/>
          <w:lang w:eastAsia="da-DK"/>
        </w:rPr>
        <w:t>i</w:t>
      </w:r>
      <w:r w:rsidRPr="00E230B9">
        <w:rPr>
          <w:rFonts w:eastAsia="Times New Roman" w:cs="Times New Roman"/>
          <w:szCs w:val="24"/>
          <w:lang w:eastAsia="da-DK"/>
        </w:rPr>
        <w:t xml:space="preserve"> § 45 kohaselt võib haldusorgan arutada asja istungil, kui seda on vaja asja kiireks ja õigeks lahendamiseks. HMS</w:t>
      </w:r>
      <w:r w:rsidR="009206BF">
        <w:rPr>
          <w:rFonts w:eastAsia="Times New Roman" w:cs="Times New Roman"/>
          <w:szCs w:val="24"/>
          <w:lang w:eastAsia="da-DK"/>
        </w:rPr>
        <w:t>i</w:t>
      </w:r>
      <w:r w:rsidRPr="00E230B9">
        <w:rPr>
          <w:rFonts w:eastAsia="Times New Roman" w:cs="Times New Roman"/>
          <w:szCs w:val="24"/>
          <w:lang w:eastAsia="da-DK"/>
        </w:rPr>
        <w:t xml:space="preserve"> § 42 lõike 4 kohaselt võib haldusorgan jätta taotluse läbi vaatamata ja lõpetada haldusmenetluse, kui haldusakti andmiseks või toimingu sooritamiseks taotluse esitanud isik jääb menetlustoimingule mõjuva põhjuseta ilmumata. HMSist ei nähtu, kuidas tagab haldusorgan kutsutu ilmumise istungile siis, kui haldusorgan on menetluse algatanud avalikes huvides või seadusest tuleneva kohustuse täitmiseks. Eelnõus sätestatakse kutsega kutsutud isiku kohustus ilmuda istungile või muule menetlustoimingule. Selle kohustuse tagamiseks on võimalik kasutada haldussundi või kohustust rikkunud isikut karistada.</w:t>
      </w:r>
    </w:p>
    <w:p w14:paraId="1022A787" w14:textId="77777777" w:rsidR="00E230B9" w:rsidRPr="00E230B9" w:rsidRDefault="00E230B9" w:rsidP="00E06D66">
      <w:pPr>
        <w:rPr>
          <w:rFonts w:eastAsia="Times New Roman" w:cs="Times New Roman"/>
          <w:szCs w:val="24"/>
          <w:lang w:eastAsia="da-DK"/>
        </w:rPr>
      </w:pPr>
    </w:p>
    <w:p w14:paraId="31A1A28A" w14:textId="7891C0B6" w:rsidR="00E230B9" w:rsidRDefault="00E230B9" w:rsidP="00E06D66">
      <w:pPr>
        <w:pStyle w:val="Pealkiri1"/>
        <w:contextualSpacing w:val="0"/>
      </w:pPr>
      <w:bookmarkStart w:id="310" w:name="_Toc128400375"/>
      <w:bookmarkStart w:id="311" w:name="_Toc199403393"/>
      <w:r w:rsidRPr="00DB7772">
        <w:t xml:space="preserve">‎§ </w:t>
      </w:r>
      <w:r w:rsidR="00533243" w:rsidRPr="00DB7772">
        <w:t>1</w:t>
      </w:r>
      <w:r w:rsidR="0022366F" w:rsidRPr="00DB7772">
        <w:t>1</w:t>
      </w:r>
      <w:r w:rsidR="00731060">
        <w:t>9</w:t>
      </w:r>
      <w:r w:rsidRPr="00DB7772">
        <w:t>. Haldusorgani volitused haldusmenetluse läbiviimisel</w:t>
      </w:r>
      <w:bookmarkEnd w:id="310"/>
      <w:bookmarkEnd w:id="311"/>
    </w:p>
    <w:p w14:paraId="56A3373C" w14:textId="77777777" w:rsidR="00533243" w:rsidRPr="00E230B9" w:rsidRDefault="00533243" w:rsidP="00E06D66">
      <w:pPr>
        <w:rPr>
          <w:rFonts w:eastAsia="Times New Roman" w:cs="Times New Roman"/>
          <w:b/>
          <w:bCs/>
          <w:szCs w:val="24"/>
          <w:lang w:eastAsia="da-DK"/>
        </w:rPr>
      </w:pPr>
    </w:p>
    <w:p w14:paraId="1C81B073" w14:textId="55AC18A2" w:rsidR="00E230B9" w:rsidRPr="00E230B9" w:rsidRDefault="00032BAA" w:rsidP="00E06D66">
      <w:pPr>
        <w:rPr>
          <w:rFonts w:eastAsia="Times New Roman" w:cs="Times New Roman"/>
          <w:szCs w:val="24"/>
          <w:lang w:eastAsia="da-DK"/>
        </w:rPr>
      </w:pPr>
      <w:r w:rsidRPr="00032BAA">
        <w:rPr>
          <w:rFonts w:eastAsia="Times New Roman" w:cs="Times New Roman"/>
          <w:b/>
          <w:bCs/>
          <w:szCs w:val="24"/>
          <w:lang w:eastAsia="da-DK"/>
        </w:rPr>
        <w:t>Paragrahvis 1</w:t>
      </w:r>
      <w:r w:rsidR="0022366F">
        <w:rPr>
          <w:rFonts w:eastAsia="Times New Roman" w:cs="Times New Roman"/>
          <w:b/>
          <w:bCs/>
          <w:szCs w:val="24"/>
          <w:lang w:eastAsia="da-DK"/>
        </w:rPr>
        <w:t>1</w:t>
      </w:r>
      <w:r w:rsidR="00731060">
        <w:rPr>
          <w:rFonts w:eastAsia="Times New Roman" w:cs="Times New Roman"/>
          <w:b/>
          <w:bCs/>
          <w:szCs w:val="24"/>
          <w:lang w:eastAsia="da-DK"/>
        </w:rPr>
        <w:t>9</w:t>
      </w:r>
      <w:r>
        <w:rPr>
          <w:rFonts w:eastAsia="Times New Roman" w:cs="Times New Roman"/>
          <w:szCs w:val="24"/>
          <w:lang w:eastAsia="da-DK"/>
        </w:rPr>
        <w:t xml:space="preserve"> </w:t>
      </w:r>
      <w:r w:rsidR="00E230B9">
        <w:rPr>
          <w:rFonts w:eastAsia="Times New Roman" w:cs="Times New Roman"/>
          <w:szCs w:val="24"/>
          <w:lang w:eastAsia="da-DK"/>
        </w:rPr>
        <w:t>s</w:t>
      </w:r>
      <w:r w:rsidR="00E230B9" w:rsidRPr="00E230B9">
        <w:rPr>
          <w:rFonts w:eastAsia="Times New Roman" w:cs="Times New Roman"/>
          <w:szCs w:val="24"/>
          <w:lang w:eastAsia="da-DK"/>
        </w:rPr>
        <w:t>ätestatakse haldusorgani volitused haldusmenetluse läbiviimisel</w:t>
      </w:r>
      <w:r w:rsidR="00831923">
        <w:rPr>
          <w:rFonts w:eastAsia="Times New Roman" w:cs="Times New Roman"/>
          <w:szCs w:val="24"/>
          <w:lang w:eastAsia="da-DK"/>
        </w:rPr>
        <w:t xml:space="preserve"> riigikaitselise kriisiolukorra</w:t>
      </w:r>
      <w:r w:rsidR="00E92284">
        <w:rPr>
          <w:rFonts w:eastAsia="Times New Roman" w:cs="Times New Roman"/>
          <w:szCs w:val="24"/>
          <w:lang w:eastAsia="da-DK"/>
        </w:rPr>
        <w:t xml:space="preserve"> ajal</w:t>
      </w:r>
      <w:r w:rsidR="00831923">
        <w:rPr>
          <w:rFonts w:eastAsia="Times New Roman" w:cs="Times New Roman"/>
          <w:szCs w:val="24"/>
          <w:lang w:eastAsia="da-DK"/>
        </w:rPr>
        <w:t>, millega säilitatakse RiKSi regulatsioon</w:t>
      </w:r>
      <w:r w:rsidR="00E230B9" w:rsidRPr="00E230B9">
        <w:rPr>
          <w:rFonts w:eastAsia="Times New Roman" w:cs="Times New Roman"/>
          <w:szCs w:val="24"/>
          <w:lang w:eastAsia="da-DK"/>
        </w:rPr>
        <w:t xml:space="preserve">. Isikul tuleb taluda haldusorgani poolt </w:t>
      </w:r>
      <w:r w:rsidR="00DB7772">
        <w:rPr>
          <w:rFonts w:eastAsia="Times New Roman" w:cs="Times New Roman"/>
          <w:szCs w:val="24"/>
          <w:lang w:eastAsia="da-DK"/>
        </w:rPr>
        <w:t>nimetatud menetlustoimingute</w:t>
      </w:r>
      <w:r w:rsidR="00DB7772" w:rsidRPr="00E230B9">
        <w:rPr>
          <w:rFonts w:eastAsia="Times New Roman" w:cs="Times New Roman"/>
          <w:szCs w:val="24"/>
          <w:lang w:eastAsia="da-DK"/>
        </w:rPr>
        <w:t xml:space="preserve"> </w:t>
      </w:r>
      <w:r w:rsidR="009206BF">
        <w:rPr>
          <w:rFonts w:eastAsia="Times New Roman" w:cs="Times New Roman"/>
          <w:szCs w:val="24"/>
          <w:lang w:eastAsia="da-DK"/>
        </w:rPr>
        <w:t>tege</w:t>
      </w:r>
      <w:r w:rsidR="00E230B9" w:rsidRPr="00E230B9">
        <w:rPr>
          <w:rFonts w:eastAsia="Times New Roman" w:cs="Times New Roman"/>
          <w:szCs w:val="24"/>
          <w:lang w:eastAsia="da-DK"/>
        </w:rPr>
        <w:t>mist. Isiku haldusmenetluse läbiviimise</w:t>
      </w:r>
      <w:r w:rsidR="000179E4">
        <w:rPr>
          <w:rFonts w:eastAsia="Times New Roman" w:cs="Times New Roman"/>
          <w:szCs w:val="24"/>
          <w:lang w:eastAsia="da-DK"/>
        </w:rPr>
        <w:t>le</w:t>
      </w:r>
      <w:r w:rsidR="00E230B9" w:rsidRPr="00E230B9">
        <w:rPr>
          <w:rFonts w:eastAsia="Times New Roman" w:cs="Times New Roman"/>
          <w:szCs w:val="24"/>
          <w:lang w:eastAsia="da-DK"/>
        </w:rPr>
        <w:t xml:space="preserve"> kaasaaitamis</w:t>
      </w:r>
      <w:r w:rsidR="000179E4">
        <w:rPr>
          <w:rFonts w:eastAsia="Times New Roman" w:cs="Times New Roman"/>
          <w:szCs w:val="24"/>
          <w:lang w:eastAsia="da-DK"/>
        </w:rPr>
        <w:t xml:space="preserve">e </w:t>
      </w:r>
      <w:r w:rsidR="00E230B9" w:rsidRPr="00E230B9">
        <w:rPr>
          <w:rFonts w:eastAsia="Times New Roman" w:cs="Times New Roman"/>
          <w:szCs w:val="24"/>
          <w:lang w:eastAsia="da-DK"/>
        </w:rPr>
        <w:t>kohustusest</w:t>
      </w:r>
      <w:r>
        <w:rPr>
          <w:rFonts w:eastAsia="Times New Roman" w:cs="Times New Roman"/>
          <w:szCs w:val="24"/>
          <w:lang w:eastAsia="da-DK"/>
        </w:rPr>
        <w:t xml:space="preserve"> </w:t>
      </w:r>
      <w:r w:rsidR="00E230B9" w:rsidRPr="00E230B9">
        <w:rPr>
          <w:rFonts w:eastAsia="Times New Roman" w:cs="Times New Roman"/>
          <w:szCs w:val="24"/>
          <w:lang w:eastAsia="da-DK"/>
        </w:rPr>
        <w:t>tule</w:t>
      </w:r>
      <w:r w:rsidR="009206BF">
        <w:rPr>
          <w:rFonts w:eastAsia="Times New Roman" w:cs="Times New Roman"/>
          <w:szCs w:val="24"/>
          <w:lang w:eastAsia="da-DK"/>
        </w:rPr>
        <w:t>ne</w:t>
      </w:r>
      <w:r w:rsidR="00E230B9" w:rsidRPr="00E230B9">
        <w:rPr>
          <w:rFonts w:eastAsia="Times New Roman" w:cs="Times New Roman"/>
          <w:szCs w:val="24"/>
          <w:lang w:eastAsia="da-DK"/>
        </w:rPr>
        <w:t xml:space="preserve">b isiku talumiskohustus ehk kohustus taluda tema suhtes haldusorgani kohaldatavaid </w:t>
      </w:r>
      <w:r w:rsidR="00DB7772">
        <w:rPr>
          <w:rFonts w:eastAsia="Times New Roman" w:cs="Times New Roman"/>
          <w:szCs w:val="24"/>
          <w:lang w:eastAsia="da-DK"/>
        </w:rPr>
        <w:t>menetlus</w:t>
      </w:r>
      <w:r w:rsidR="00DB7772" w:rsidRPr="00E230B9">
        <w:rPr>
          <w:rFonts w:eastAsia="Times New Roman" w:cs="Times New Roman"/>
          <w:szCs w:val="24"/>
          <w:lang w:eastAsia="da-DK"/>
        </w:rPr>
        <w:t>toiminguid</w:t>
      </w:r>
      <w:r w:rsidR="00E230B9" w:rsidRPr="00E230B9">
        <w:rPr>
          <w:rFonts w:eastAsia="Times New Roman" w:cs="Times New Roman"/>
          <w:szCs w:val="24"/>
          <w:lang w:eastAsia="da-DK"/>
        </w:rPr>
        <w:t xml:space="preserve">. </w:t>
      </w:r>
      <w:r w:rsidR="00DB7772">
        <w:rPr>
          <w:rFonts w:eastAsia="Times New Roman" w:cs="Times New Roman"/>
          <w:szCs w:val="24"/>
          <w:lang w:eastAsia="da-DK"/>
        </w:rPr>
        <w:t xml:space="preserve">Eelnõu § </w:t>
      </w:r>
      <w:r w:rsidR="00ED5703">
        <w:rPr>
          <w:rFonts w:eastAsia="Times New Roman" w:cs="Times New Roman"/>
          <w:szCs w:val="24"/>
          <w:lang w:eastAsia="da-DK"/>
        </w:rPr>
        <w:t>121</w:t>
      </w:r>
      <w:r w:rsidR="00DB7772">
        <w:rPr>
          <w:rFonts w:eastAsia="Times New Roman" w:cs="Times New Roman"/>
          <w:szCs w:val="24"/>
          <w:lang w:eastAsia="da-DK"/>
        </w:rPr>
        <w:t xml:space="preserve"> lõikes 1 loetletud 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on sellised menetlustoimingud, mis sõltumata menetluse tulem</w:t>
      </w:r>
      <w:r w:rsidR="000179E4">
        <w:rPr>
          <w:rFonts w:eastAsia="Times New Roman" w:cs="Times New Roman"/>
          <w:szCs w:val="24"/>
          <w:lang w:eastAsia="da-DK"/>
        </w:rPr>
        <w:t>usel</w:t>
      </w:r>
      <w:r w:rsidR="00E230B9" w:rsidRPr="00E230B9">
        <w:rPr>
          <w:rFonts w:eastAsia="Times New Roman" w:cs="Times New Roman"/>
          <w:szCs w:val="24"/>
          <w:lang w:eastAsia="da-DK"/>
        </w:rPr>
        <w:t xml:space="preserve"> antavast haldusaktist, sõlmitavast halduslepingust või sooritatavast toimingust riivavad isiku põhiõigusi. </w:t>
      </w:r>
      <w:bookmarkStart w:id="312" w:name="_Hlk168228839"/>
      <w:r w:rsidR="00E230B9" w:rsidRPr="00E230B9">
        <w:rPr>
          <w:rFonts w:eastAsia="Times New Roman" w:cs="Times New Roman"/>
          <w:szCs w:val="24"/>
          <w:lang w:eastAsia="da-DK"/>
        </w:rPr>
        <w:t xml:space="preserve">Sisu poolest on </w:t>
      </w:r>
      <w:r w:rsidR="00DB7772">
        <w:rPr>
          <w:rFonts w:eastAsia="Times New Roman" w:cs="Times New Roman"/>
          <w:szCs w:val="24"/>
          <w:lang w:eastAsia="da-DK"/>
        </w:rPr>
        <w:t>need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sarnased riikliku järelevalve erimeetmetega (vt KorS</w:t>
      </w:r>
      <w:r w:rsidR="009206BF">
        <w:rPr>
          <w:rFonts w:eastAsia="Times New Roman" w:cs="Times New Roman"/>
          <w:szCs w:val="24"/>
          <w:lang w:eastAsia="da-DK"/>
        </w:rPr>
        <w:t>i</w:t>
      </w:r>
      <w:r w:rsidR="00E230B9" w:rsidRPr="00E230B9">
        <w:rPr>
          <w:rFonts w:eastAsia="Times New Roman" w:cs="Times New Roman"/>
          <w:szCs w:val="24"/>
          <w:lang w:eastAsia="da-DK"/>
        </w:rPr>
        <w:t xml:space="preserve"> §-d 30–52), kuid nende eesmärk ei ole iseseisvalt ohtu tõrjuda või rikkumist kõrvaldada, vaid üksnes selgitada välja asja sisuliseks lahendamiseks olulised asjaolud või koguda tõendeid.</w:t>
      </w:r>
      <w:bookmarkEnd w:id="312"/>
      <w:r w:rsidR="00E230B9" w:rsidRPr="00E230B9">
        <w:rPr>
          <w:rFonts w:eastAsia="Times New Roman" w:cs="Times New Roman"/>
          <w:szCs w:val="24"/>
          <w:lang w:eastAsia="da-DK"/>
        </w:rPr>
        <w:t xml:space="preserve"> Haldusorgani volitused </w:t>
      </w:r>
      <w:r w:rsidR="00DB7772">
        <w:rPr>
          <w:rFonts w:eastAsia="Times New Roman" w:cs="Times New Roman"/>
          <w:szCs w:val="24"/>
          <w:lang w:eastAsia="da-DK"/>
        </w:rPr>
        <w:t>menetlus</w:t>
      </w:r>
      <w:r w:rsidR="003D2D50">
        <w:rPr>
          <w:rFonts w:eastAsia="Times New Roman" w:cs="Times New Roman"/>
          <w:szCs w:val="24"/>
          <w:lang w:eastAsia="da-DK"/>
        </w:rPr>
        <w:t>t</w:t>
      </w:r>
      <w:r w:rsidR="00DB7772" w:rsidRPr="00E230B9">
        <w:rPr>
          <w:rFonts w:eastAsia="Times New Roman" w:cs="Times New Roman"/>
          <w:szCs w:val="24"/>
          <w:lang w:eastAsia="da-DK"/>
        </w:rPr>
        <w:t xml:space="preserve">oimingute </w:t>
      </w:r>
      <w:r w:rsidR="00E230B9" w:rsidRPr="00E230B9">
        <w:rPr>
          <w:rFonts w:eastAsia="Times New Roman" w:cs="Times New Roman"/>
          <w:szCs w:val="24"/>
          <w:lang w:eastAsia="da-DK"/>
        </w:rPr>
        <w:t xml:space="preserve">tegemiseks on sätestatud lõikes 1. </w:t>
      </w:r>
      <w:r w:rsidR="00DB7772">
        <w:rPr>
          <w:rFonts w:eastAsia="Times New Roman" w:cs="Times New Roman"/>
          <w:szCs w:val="24"/>
          <w:lang w:eastAsia="da-DK"/>
        </w:rPr>
        <w:t>Need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täpsustavad ja laiendavad haldusorgani volitusi haldusmenetluses ning haldusorganil on </w:t>
      </w:r>
      <w:r w:rsidR="00DB7772">
        <w:rPr>
          <w:rFonts w:eastAsia="Times New Roman" w:cs="Times New Roman"/>
          <w:szCs w:val="24"/>
          <w:lang w:eastAsia="da-DK"/>
        </w:rPr>
        <w:t>nimetatud menetlustoimingute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kõrval volitus teha kõiki haldusmenetluse seaduses või muus seaduses sätestatud haldusmenetluse menetlustoiminguid. Selles osas, milles </w:t>
      </w:r>
      <w:r w:rsidR="00DB7772">
        <w:rPr>
          <w:rFonts w:eastAsia="Times New Roman" w:cs="Times New Roman"/>
          <w:szCs w:val="24"/>
          <w:lang w:eastAsia="da-DK"/>
        </w:rPr>
        <w:t>eelnõu §</w:t>
      </w:r>
      <w:r w:rsidR="008B1685">
        <w:rPr>
          <w:rFonts w:eastAsia="Times New Roman" w:cs="Times New Roman"/>
          <w:szCs w:val="24"/>
          <w:lang w:eastAsia="da-DK"/>
        </w:rPr>
        <w:t>-s</w:t>
      </w:r>
      <w:r w:rsidR="00DB7772">
        <w:rPr>
          <w:rFonts w:eastAsia="Times New Roman" w:cs="Times New Roman"/>
          <w:szCs w:val="24"/>
          <w:lang w:eastAsia="da-DK"/>
        </w:rPr>
        <w:t xml:space="preserve"> 11</w:t>
      </w:r>
      <w:r w:rsidR="00ED5703">
        <w:rPr>
          <w:rFonts w:eastAsia="Times New Roman" w:cs="Times New Roman"/>
          <w:szCs w:val="24"/>
          <w:lang w:eastAsia="da-DK"/>
        </w:rPr>
        <w:t>9</w:t>
      </w:r>
      <w:r w:rsidR="00DB7772">
        <w:rPr>
          <w:rFonts w:eastAsia="Times New Roman" w:cs="Times New Roman"/>
          <w:szCs w:val="24"/>
          <w:lang w:eastAsia="da-DK"/>
        </w:rPr>
        <w:t xml:space="preserve"> nimetatud 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langevad kokku mõne haldusmenetluse toimingu regulatsiooniga, on </w:t>
      </w:r>
      <w:r w:rsidR="00DB7772">
        <w:rPr>
          <w:rFonts w:eastAsia="Times New Roman" w:cs="Times New Roman"/>
          <w:szCs w:val="24"/>
          <w:lang w:eastAsia="da-DK"/>
        </w:rPr>
        <w:t>nende menetlustoimingute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volitused erinormiks (nt volitus isiku küsitlemiseks annab aluse nõuda tunnistajalt ütluste andmist tema nõusolekust sõltumata, vrd HMS</w:t>
      </w:r>
      <w:r w:rsidR="009206BF">
        <w:rPr>
          <w:rFonts w:eastAsia="Times New Roman" w:cs="Times New Roman"/>
          <w:szCs w:val="24"/>
          <w:lang w:eastAsia="da-DK"/>
        </w:rPr>
        <w:t>i</w:t>
      </w:r>
      <w:r w:rsidR="00E230B9" w:rsidRPr="00E230B9">
        <w:rPr>
          <w:rFonts w:eastAsia="Times New Roman" w:cs="Times New Roman"/>
          <w:szCs w:val="24"/>
          <w:lang w:eastAsia="da-DK"/>
        </w:rPr>
        <w:t xml:space="preserve"> § 39 l</w:t>
      </w:r>
      <w:r w:rsidR="00EF350D">
        <w:rPr>
          <w:rFonts w:eastAsia="Times New Roman" w:cs="Times New Roman"/>
          <w:szCs w:val="24"/>
          <w:lang w:eastAsia="da-DK"/>
        </w:rPr>
        <w:t>õige</w:t>
      </w:r>
      <w:r w:rsidR="00E230B9" w:rsidRPr="00E230B9">
        <w:rPr>
          <w:rFonts w:eastAsia="Times New Roman" w:cs="Times New Roman"/>
          <w:szCs w:val="24"/>
          <w:lang w:eastAsia="da-DK"/>
        </w:rPr>
        <w:t xml:space="preserve"> 1).</w:t>
      </w:r>
    </w:p>
    <w:p w14:paraId="365AED6A" w14:textId="77777777" w:rsidR="00E230B9" w:rsidRPr="00E230B9" w:rsidRDefault="00E230B9" w:rsidP="00E06D66">
      <w:pPr>
        <w:rPr>
          <w:rFonts w:eastAsia="Times New Roman" w:cs="Times New Roman"/>
          <w:szCs w:val="24"/>
          <w:lang w:eastAsia="da-DK"/>
        </w:rPr>
      </w:pPr>
    </w:p>
    <w:p w14:paraId="5952D9D7" w14:textId="662E06C4" w:rsidR="00E230B9" w:rsidRPr="00E230B9" w:rsidRDefault="00731060" w:rsidP="00E06D66">
      <w:pPr>
        <w:rPr>
          <w:rFonts w:eastAsia="Times New Roman" w:cs="Times New Roman"/>
          <w:szCs w:val="24"/>
          <w:lang w:eastAsia="da-DK"/>
        </w:rPr>
      </w:pPr>
      <w:r>
        <w:rPr>
          <w:rFonts w:eastAsia="Times New Roman" w:cs="Times New Roman"/>
          <w:szCs w:val="24"/>
          <w:lang w:eastAsia="da-DK"/>
        </w:rPr>
        <w:t>L</w:t>
      </w:r>
      <w:r w:rsidR="00DB7772">
        <w:rPr>
          <w:rFonts w:eastAsia="Times New Roman" w:cs="Times New Roman"/>
          <w:szCs w:val="24"/>
          <w:lang w:eastAsia="da-DK"/>
        </w:rPr>
        <w:t>õikes 1 sätestatud 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annavad haldusorganile õigusliku aluse isiku küsitlemise eesmärgil peatamiseks ja ametiruumi toimetamiseks, isikusamasuse tuvastamiseks, vallasasja vaatluseks ja olukorra jäädvustamiseks, proovide ja näidiste võtmiseks, mõõtmiste ja ekspertiisi tegemiseks ning vallasasja hoiule võtmiseks, valdusesse sisenemiseks ja selle läbivaatuseks. Erinevalt riikliku järelevalve meetme kohaldamisest, mis eelda</w:t>
      </w:r>
      <w:r w:rsidR="000179E4">
        <w:rPr>
          <w:rFonts w:eastAsia="Times New Roman" w:cs="Times New Roman"/>
          <w:szCs w:val="24"/>
          <w:lang w:eastAsia="da-DK"/>
        </w:rPr>
        <w:t>b</w:t>
      </w:r>
      <w:r w:rsidR="00E230B9" w:rsidRPr="00E230B9">
        <w:rPr>
          <w:rFonts w:eastAsia="Times New Roman" w:cs="Times New Roman"/>
          <w:szCs w:val="24"/>
          <w:lang w:eastAsia="da-DK"/>
        </w:rPr>
        <w:t xml:space="preserve"> konkreetsete eelduste tuvastamist haldusmenetluses enne riikliku järelevalve meetme kohaldamise otsustamist, võib </w:t>
      </w:r>
      <w:r w:rsidR="00DB7772">
        <w:rPr>
          <w:rFonts w:eastAsia="Times New Roman" w:cs="Times New Roman"/>
          <w:szCs w:val="24"/>
          <w:lang w:eastAsia="da-DK"/>
        </w:rPr>
        <w:t>nimetatud menetlustoiminguid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kohaldada </w:t>
      </w:r>
      <w:r w:rsidR="00DB7772">
        <w:rPr>
          <w:rFonts w:eastAsia="Times New Roman" w:cs="Times New Roman"/>
          <w:szCs w:val="24"/>
          <w:lang w:eastAsia="da-DK"/>
        </w:rPr>
        <w:t>juhul</w:t>
      </w:r>
      <w:r w:rsidR="00E230B9" w:rsidRPr="00E230B9">
        <w:rPr>
          <w:rFonts w:eastAsia="Times New Roman" w:cs="Times New Roman"/>
          <w:szCs w:val="24"/>
          <w:lang w:eastAsia="da-DK"/>
        </w:rPr>
        <w:t xml:space="preserve">, </w:t>
      </w:r>
      <w:r w:rsidR="00DB7772">
        <w:rPr>
          <w:rFonts w:eastAsia="Times New Roman" w:cs="Times New Roman"/>
          <w:szCs w:val="24"/>
          <w:lang w:eastAsia="da-DK"/>
        </w:rPr>
        <w:t xml:space="preserve">kui arvestades nii haldusmenetluse üldpõhimõtteid kui </w:t>
      </w:r>
      <w:r w:rsidR="003D2D50">
        <w:rPr>
          <w:rFonts w:eastAsia="Times New Roman" w:cs="Times New Roman"/>
          <w:szCs w:val="24"/>
          <w:lang w:eastAsia="da-DK"/>
        </w:rPr>
        <w:t xml:space="preserve">ka </w:t>
      </w:r>
      <w:r w:rsidR="00DB7772">
        <w:rPr>
          <w:rFonts w:eastAsia="Times New Roman" w:cs="Times New Roman"/>
          <w:szCs w:val="24"/>
          <w:lang w:eastAsia="da-DK"/>
        </w:rPr>
        <w:t>käesoleva seaduse §-s 4</w:t>
      </w:r>
      <w:r w:rsidR="003F375C">
        <w:rPr>
          <w:rFonts w:eastAsia="Times New Roman" w:cs="Times New Roman"/>
          <w:szCs w:val="24"/>
          <w:lang w:eastAsia="da-DK"/>
        </w:rPr>
        <w:t>3</w:t>
      </w:r>
      <w:r w:rsidR="00DB7772">
        <w:rPr>
          <w:rFonts w:eastAsia="Times New Roman" w:cs="Times New Roman"/>
          <w:szCs w:val="24"/>
          <w:lang w:eastAsia="da-DK"/>
        </w:rPr>
        <w:t xml:space="preserve"> sätestatud proportsionaalsuse põhimõtet on vajalik saada</w:t>
      </w:r>
      <w:r w:rsidR="008B1685">
        <w:rPr>
          <w:rFonts w:eastAsia="Times New Roman" w:cs="Times New Roman"/>
          <w:szCs w:val="24"/>
          <w:lang w:eastAsia="da-DK"/>
        </w:rPr>
        <w:t xml:space="preserve"> </w:t>
      </w:r>
      <w:r w:rsidR="00E230B9" w:rsidRPr="00E230B9">
        <w:rPr>
          <w:rFonts w:eastAsia="Times New Roman" w:cs="Times New Roman"/>
          <w:szCs w:val="24"/>
          <w:lang w:eastAsia="da-DK"/>
        </w:rPr>
        <w:t xml:space="preserve">asja sisuliseks lahendamiseks vajalikku teavet või tõendit. </w:t>
      </w:r>
      <w:r w:rsidR="00183BFB">
        <w:rPr>
          <w:rFonts w:eastAsia="Times New Roman" w:cs="Times New Roman"/>
          <w:szCs w:val="24"/>
          <w:lang w:eastAsia="da-DK"/>
        </w:rPr>
        <w:t>M</w:t>
      </w:r>
      <w:r w:rsidR="00DB7772">
        <w:rPr>
          <w:rFonts w:eastAsia="Times New Roman" w:cs="Times New Roman"/>
          <w:szCs w:val="24"/>
          <w:lang w:eastAsia="da-DK"/>
        </w:rPr>
        <w:t>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kohaldamine </w:t>
      </w:r>
      <w:r w:rsidR="00183BFB">
        <w:rPr>
          <w:rFonts w:eastAsia="Times New Roman" w:cs="Times New Roman"/>
          <w:szCs w:val="24"/>
          <w:lang w:eastAsia="da-DK"/>
        </w:rPr>
        <w:t xml:space="preserve">ei too </w:t>
      </w:r>
      <w:r w:rsidR="00E230B9" w:rsidRPr="00E230B9">
        <w:rPr>
          <w:rFonts w:eastAsia="Times New Roman" w:cs="Times New Roman"/>
          <w:szCs w:val="24"/>
          <w:lang w:eastAsia="da-DK"/>
        </w:rPr>
        <w:t xml:space="preserve">kaasa sellega seotud haldusmenetluse lõppemist ega asja sisulist lahendamist ning </w:t>
      </w:r>
      <w:r w:rsidR="00183BFB">
        <w:rPr>
          <w:rFonts w:eastAsia="Times New Roman" w:cs="Times New Roman"/>
          <w:szCs w:val="24"/>
          <w:lang w:eastAsia="da-DK"/>
        </w:rPr>
        <w:t>nende</w:t>
      </w:r>
      <w:r w:rsidR="00183BFB"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kohaldamise lubatavust saab vaidlustada ja hinnata ka selle tulemusena antava haldusakti vaidlustamise käigus. Üksnes juhul, kui isik leiab, et </w:t>
      </w:r>
      <w:r w:rsidR="00183BFB">
        <w:rPr>
          <w:rFonts w:eastAsia="Times New Roman" w:cs="Times New Roman"/>
          <w:szCs w:val="24"/>
          <w:lang w:eastAsia="da-DK"/>
        </w:rPr>
        <w:t>nimetatud menetlustoimingu</w:t>
      </w:r>
      <w:r w:rsidR="00183BFB"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kohaldamine eraldiseisvalt rikkus tema põhiõigusi ja -vabadusi, olenemata asja </w:t>
      </w:r>
      <w:r w:rsidR="00E230B9" w:rsidRPr="00BA06F1">
        <w:rPr>
          <w:rFonts w:eastAsia="Times New Roman" w:cs="Times New Roman"/>
          <w:szCs w:val="24"/>
          <w:lang w:eastAsia="da-DK"/>
        </w:rPr>
        <w:t xml:space="preserve">sisulisest lahendist, saab ta </w:t>
      </w:r>
      <w:r w:rsidR="00E46EF5" w:rsidRPr="00BA06F1">
        <w:rPr>
          <w:rFonts w:eastAsia="Times New Roman" w:cs="Times New Roman"/>
          <w:szCs w:val="24"/>
          <w:lang w:eastAsia="da-DK"/>
        </w:rPr>
        <w:t xml:space="preserve">vastava menetlustoimingu </w:t>
      </w:r>
      <w:r w:rsidR="00E230B9" w:rsidRPr="00BA06F1">
        <w:rPr>
          <w:rFonts w:eastAsia="Times New Roman" w:cs="Times New Roman"/>
          <w:szCs w:val="24"/>
          <w:lang w:eastAsia="da-DK"/>
        </w:rPr>
        <w:t xml:space="preserve">kohaldamist vaidlustada. </w:t>
      </w:r>
      <w:r w:rsidR="00183BFB" w:rsidRPr="00BA06F1">
        <w:rPr>
          <w:rFonts w:eastAsia="Times New Roman" w:cs="Times New Roman"/>
          <w:szCs w:val="24"/>
          <w:lang w:eastAsia="da-DK"/>
        </w:rPr>
        <w:t xml:space="preserve">Eelnõu § </w:t>
      </w:r>
      <w:r w:rsidR="00C1582E" w:rsidRPr="00BA06F1">
        <w:rPr>
          <w:rFonts w:eastAsia="Times New Roman" w:cs="Times New Roman"/>
          <w:szCs w:val="24"/>
          <w:lang w:eastAsia="da-DK"/>
        </w:rPr>
        <w:t xml:space="preserve">119 </w:t>
      </w:r>
      <w:r w:rsidR="00183BFB" w:rsidRPr="00BA06F1">
        <w:rPr>
          <w:rFonts w:eastAsia="Times New Roman" w:cs="Times New Roman"/>
          <w:szCs w:val="24"/>
          <w:lang w:eastAsia="da-DK"/>
        </w:rPr>
        <w:t xml:space="preserve">lõikes 1 nimetatud menetlustoimingu </w:t>
      </w:r>
      <w:r w:rsidR="00E230B9" w:rsidRPr="00BA06F1">
        <w:rPr>
          <w:rFonts w:eastAsia="Times New Roman" w:cs="Times New Roman"/>
          <w:szCs w:val="24"/>
          <w:lang w:eastAsia="da-DK"/>
        </w:rPr>
        <w:t>kohaldamise vaidlustamine ega selle tühistamine ei</w:t>
      </w:r>
      <w:r w:rsidR="00E230B9" w:rsidRPr="00E230B9">
        <w:rPr>
          <w:rFonts w:eastAsia="Times New Roman" w:cs="Times New Roman"/>
          <w:szCs w:val="24"/>
          <w:lang w:eastAsia="da-DK"/>
        </w:rPr>
        <w:t xml:space="preserve"> too automaatselt kaasa haldusmenetluses antud haldusakti, sõlmitud halduslepingu või sooritatud toimingu kehtetust, vaid selle otsustab haldusorgan või -kohus eraldi (sh arvestades HMS</w:t>
      </w:r>
      <w:r w:rsidR="000179E4">
        <w:rPr>
          <w:rFonts w:eastAsia="Times New Roman" w:cs="Times New Roman"/>
          <w:szCs w:val="24"/>
          <w:lang w:eastAsia="da-DK"/>
        </w:rPr>
        <w:t>i</w:t>
      </w:r>
      <w:r w:rsidR="00E230B9" w:rsidRPr="00E230B9">
        <w:rPr>
          <w:rFonts w:eastAsia="Times New Roman" w:cs="Times New Roman"/>
          <w:szCs w:val="24"/>
          <w:lang w:eastAsia="da-DK"/>
        </w:rPr>
        <w:t xml:space="preserve"> §-s 58 sätestatut).</w:t>
      </w:r>
    </w:p>
    <w:p w14:paraId="5A7C013E" w14:textId="77777777" w:rsidR="00E230B9" w:rsidRPr="00E230B9" w:rsidRDefault="00E230B9" w:rsidP="00E06D66">
      <w:pPr>
        <w:rPr>
          <w:rFonts w:eastAsia="Times New Roman" w:cs="Times New Roman"/>
          <w:szCs w:val="24"/>
          <w:lang w:eastAsia="da-DK"/>
        </w:rPr>
      </w:pPr>
    </w:p>
    <w:p w14:paraId="62489631" w14:textId="5A1167E4"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Sekkuva halduse valdkonnas ei ole haldusorgani </w:t>
      </w:r>
      <w:r w:rsidR="00183BFB">
        <w:rPr>
          <w:rFonts w:eastAsia="Times New Roman" w:cs="Times New Roman"/>
          <w:szCs w:val="24"/>
          <w:lang w:eastAsia="da-DK"/>
        </w:rPr>
        <w:t>menetlustoimingute</w:t>
      </w:r>
      <w:r w:rsidR="00183BFB" w:rsidRPr="00E230B9">
        <w:rPr>
          <w:rFonts w:eastAsia="Times New Roman" w:cs="Times New Roman"/>
          <w:szCs w:val="24"/>
          <w:lang w:eastAsia="da-DK"/>
        </w:rPr>
        <w:t xml:space="preserve"> </w:t>
      </w:r>
      <w:r w:rsidRPr="00E230B9">
        <w:rPr>
          <w:rFonts w:eastAsia="Times New Roman" w:cs="Times New Roman"/>
          <w:szCs w:val="24"/>
          <w:lang w:eastAsia="da-DK"/>
        </w:rPr>
        <w:t xml:space="preserve">volitused piisavalt täpselt </w:t>
      </w:r>
      <w:r w:rsidR="00DD1583">
        <w:rPr>
          <w:rFonts w:eastAsia="Times New Roman" w:cs="Times New Roman"/>
          <w:szCs w:val="24"/>
          <w:lang w:eastAsia="da-DK"/>
        </w:rPr>
        <w:t xml:space="preserve">kindlaks </w:t>
      </w:r>
      <w:r w:rsidRPr="00E230B9">
        <w:rPr>
          <w:rFonts w:eastAsia="Times New Roman" w:cs="Times New Roman"/>
          <w:szCs w:val="24"/>
          <w:lang w:eastAsia="da-DK"/>
        </w:rPr>
        <w:t xml:space="preserve">määratud ja nende kasutamise tagamiseks puudub võimalus kohaldada sundi. Soodustava haldusmenetluse seisukohalt on </w:t>
      </w:r>
      <w:r w:rsidR="00DD1583">
        <w:rPr>
          <w:rFonts w:eastAsia="Times New Roman" w:cs="Times New Roman"/>
          <w:szCs w:val="24"/>
          <w:lang w:eastAsia="da-DK"/>
        </w:rPr>
        <w:t xml:space="preserve">volitused </w:t>
      </w:r>
      <w:r w:rsidRPr="00E230B9">
        <w:rPr>
          <w:rFonts w:eastAsia="Times New Roman" w:cs="Times New Roman"/>
          <w:szCs w:val="24"/>
          <w:lang w:eastAsia="da-DK"/>
        </w:rPr>
        <w:t xml:space="preserve">üldiselt </w:t>
      </w:r>
      <w:r w:rsidR="00DD1583">
        <w:rPr>
          <w:rFonts w:eastAsia="Times New Roman" w:cs="Times New Roman"/>
          <w:szCs w:val="24"/>
          <w:lang w:eastAsia="da-DK"/>
        </w:rPr>
        <w:t xml:space="preserve">kindlaks </w:t>
      </w:r>
      <w:r w:rsidRPr="00E230B9">
        <w:rPr>
          <w:rFonts w:eastAsia="Times New Roman" w:cs="Times New Roman"/>
          <w:szCs w:val="24"/>
          <w:lang w:eastAsia="da-DK"/>
        </w:rPr>
        <w:t xml:space="preserve">määratud ning menetlusosalise enda algatusel või tunnistaja ja eksperdi nõusolekul põhinevad menetlustoimingud piisavad. Probleem kujuneb riivehalduse valdkonnas, kus riik sekkub omal algatusel ning isiku isiklikud ja varalised huvid on sageli sellega konfliktis. Seetõttu on vaja menetlustoimingu sooritamise õiguslik alus täpsemalt </w:t>
      </w:r>
      <w:r w:rsidR="003D2D50">
        <w:rPr>
          <w:rFonts w:eastAsia="Times New Roman" w:cs="Times New Roman"/>
          <w:szCs w:val="24"/>
          <w:lang w:eastAsia="da-DK"/>
        </w:rPr>
        <w:t>kindlaks määrata</w:t>
      </w:r>
      <w:r w:rsidRPr="00E230B9">
        <w:rPr>
          <w:rFonts w:eastAsia="Times New Roman" w:cs="Times New Roman"/>
          <w:szCs w:val="24"/>
          <w:lang w:eastAsia="da-DK"/>
        </w:rPr>
        <w:t xml:space="preserve"> ning reguleerida selle tagamiseks haldussunni kasutamise võimalused. Piirava meetme ning selle täitmise tagamiseks antava haldusakti, sooritatava toimingu või sõlmitava halduslepingu õiguspärasus on peale menetlusosalise ka avalikes huvides. Seega peab haldusorganil olema võimalus selgitada välja kõik piirava meetme või haldussunnivahendi kohaldamiseks või toimingu sooritamiseks olulised asjaolud.</w:t>
      </w:r>
    </w:p>
    <w:p w14:paraId="15B6BA82" w14:textId="77777777" w:rsidR="00E230B9" w:rsidRPr="00E230B9" w:rsidRDefault="00E230B9" w:rsidP="00E06D66">
      <w:pPr>
        <w:rPr>
          <w:rFonts w:eastAsia="Times New Roman" w:cs="Times New Roman"/>
          <w:szCs w:val="24"/>
          <w:lang w:eastAsia="da-DK"/>
        </w:rPr>
      </w:pPr>
    </w:p>
    <w:p w14:paraId="1E1DC580" w14:textId="77777777" w:rsidR="00E230B9" w:rsidRPr="00BA06F1" w:rsidRDefault="00E230B9" w:rsidP="00E06D66">
      <w:pPr>
        <w:rPr>
          <w:rFonts w:eastAsia="Times New Roman" w:cs="Times New Roman"/>
          <w:szCs w:val="24"/>
          <w:lang w:eastAsia="da-DK"/>
        </w:rPr>
      </w:pPr>
      <w:r w:rsidRPr="00E230B9">
        <w:rPr>
          <w:rFonts w:eastAsia="Times New Roman" w:cs="Times New Roman"/>
          <w:szCs w:val="24"/>
          <w:lang w:eastAsia="da-DK"/>
        </w:rPr>
        <w:t xml:space="preserve">Selleks on haldusorganil avaliku võimu volitused nõuda näiteks menetlusosaliselt, muult isikult või asutuselt seletuse andmist, andmete ja dokumentide esitamist või vastamist päringule riiklikus registris või muus andmekogus. Sellele volitusele vastab menetlusosaliste ning muude isikute ja asutuste kohustus anda andmeid ja tõendeid ning vastata päringutele. Nende suhtes saab kohustuse täitmise tagamiseks kasutada haldussundi. Juurdepääsupiiranguga andmete kogumine ning päringutele vastuste saamise tingimused ja kord on määratud muu hulgas sellega, kes on haldusorgan (kas tal on juurdepääsõigus või -luba) ning millisel eesmärgil neid päringuid tehakse ja andmeid kogutakse. Üldisteks eranditeks on kaitsja, pihi- ja arstisaladus, mille kohta ei saa päringuid esitada ega andmeid koguda, kui andmesubjekt selleks eraldi nõusolekut ei anna. Seda, milline on kõnesoleva sätte ja muu õigusnormi vahekord, tuleb otsustada </w:t>
      </w:r>
      <w:r w:rsidRPr="00BA06F1">
        <w:rPr>
          <w:rFonts w:eastAsia="Times New Roman" w:cs="Times New Roman"/>
          <w:szCs w:val="24"/>
          <w:lang w:eastAsia="da-DK"/>
        </w:rPr>
        <w:t>igal üksikjuhtumil eraldi.</w:t>
      </w:r>
    </w:p>
    <w:p w14:paraId="772E82C8" w14:textId="77777777" w:rsidR="00E230B9" w:rsidRPr="00BA06F1" w:rsidRDefault="00E230B9" w:rsidP="00E06D66">
      <w:pPr>
        <w:rPr>
          <w:rFonts w:eastAsia="Times New Roman" w:cs="Times New Roman"/>
          <w:szCs w:val="24"/>
          <w:lang w:eastAsia="da-DK"/>
        </w:rPr>
      </w:pPr>
    </w:p>
    <w:p w14:paraId="4E5C3734" w14:textId="26DF08A5" w:rsidR="00E230B9" w:rsidRPr="00BA06F1" w:rsidRDefault="00E230B9" w:rsidP="00E06D66">
      <w:pPr>
        <w:rPr>
          <w:rFonts w:eastAsia="Times New Roman" w:cs="Times New Roman"/>
          <w:szCs w:val="24"/>
          <w:lang w:eastAsia="da-DK"/>
        </w:rPr>
      </w:pPr>
      <w:r w:rsidRPr="00BA06F1">
        <w:rPr>
          <w:rFonts w:eastAsia="Times New Roman" w:cs="Times New Roman"/>
          <w:szCs w:val="24"/>
          <w:lang w:eastAsia="da-DK"/>
        </w:rPr>
        <w:t xml:space="preserve">Eelnõu </w:t>
      </w:r>
      <w:r w:rsidR="00032BAA" w:rsidRPr="00BA06F1">
        <w:rPr>
          <w:rFonts w:eastAsia="Times New Roman" w:cs="Times New Roman"/>
          <w:szCs w:val="24"/>
          <w:lang w:eastAsia="da-DK"/>
        </w:rPr>
        <w:t>§</w:t>
      </w:r>
      <w:r w:rsidR="00AF3C01" w:rsidRPr="00BA06F1">
        <w:rPr>
          <w:rFonts w:eastAsia="Times New Roman" w:cs="Times New Roman"/>
          <w:szCs w:val="24"/>
          <w:lang w:eastAsia="da-DK"/>
        </w:rPr>
        <w:t xml:space="preserve"> </w:t>
      </w:r>
      <w:r w:rsidR="00BC1CD0" w:rsidRPr="00BA06F1">
        <w:rPr>
          <w:rFonts w:eastAsia="Times New Roman" w:cs="Times New Roman"/>
          <w:szCs w:val="24"/>
          <w:lang w:eastAsia="da-DK"/>
        </w:rPr>
        <w:t xml:space="preserve">128 </w:t>
      </w:r>
      <w:r w:rsidR="00183BFB" w:rsidRPr="00BA06F1">
        <w:rPr>
          <w:rFonts w:eastAsia="Times New Roman" w:cs="Times New Roman"/>
          <w:szCs w:val="24"/>
          <w:lang w:eastAsia="da-DK"/>
        </w:rPr>
        <w:t>annab</w:t>
      </w:r>
      <w:r w:rsidRPr="00BA06F1">
        <w:rPr>
          <w:rFonts w:eastAsia="Times New Roman" w:cs="Times New Roman"/>
          <w:szCs w:val="24"/>
          <w:lang w:eastAsia="da-DK"/>
        </w:rPr>
        <w:t xml:space="preserve"> haldusorganile </w:t>
      </w:r>
      <w:r w:rsidR="00164F6C" w:rsidRPr="00BA06F1">
        <w:rPr>
          <w:rFonts w:eastAsia="Times New Roman" w:cs="Times New Roman"/>
          <w:szCs w:val="24"/>
          <w:lang w:eastAsia="da-DK"/>
        </w:rPr>
        <w:t>õiguse saada oma ülesannete täitmiseks</w:t>
      </w:r>
      <w:r w:rsidRPr="00BA06F1">
        <w:rPr>
          <w:rFonts w:eastAsia="Times New Roman" w:cs="Times New Roman"/>
          <w:szCs w:val="24"/>
          <w:lang w:eastAsia="da-DK"/>
        </w:rPr>
        <w:t xml:space="preserve"> isikuandmeid, sealhulgas selliseid andmeid nagu isiku ees- ja perekonnanimi, isikukood, kontaktandmed, terviseandmed, isiku kordumatuks tuvastamiseks kasutatavad </w:t>
      </w:r>
      <w:r w:rsidR="000D278D" w:rsidRPr="00BA06F1">
        <w:rPr>
          <w:rFonts w:eastAsia="Times New Roman" w:cs="Times New Roman"/>
          <w:szCs w:val="24"/>
          <w:lang w:eastAsia="da-DK"/>
        </w:rPr>
        <w:t>eriliiki isiku</w:t>
      </w:r>
      <w:r w:rsidRPr="00BA06F1">
        <w:rPr>
          <w:rFonts w:eastAsia="Times New Roman" w:cs="Times New Roman"/>
          <w:szCs w:val="24"/>
          <w:lang w:eastAsia="da-DK"/>
        </w:rPr>
        <w:t xml:space="preserve">andmed, isikuandmed, millest ilmneb rassiline või etniline päritolu, poliitilised vaated, usulised või filosoofilised veendumused või ametiühingusse kuulumine (vt </w:t>
      </w:r>
      <w:r w:rsidR="00183BFB" w:rsidRPr="00BA06F1">
        <w:rPr>
          <w:rFonts w:eastAsia="Times New Roman" w:cs="Times New Roman"/>
          <w:szCs w:val="24"/>
          <w:lang w:eastAsia="da-DK"/>
        </w:rPr>
        <w:t>eelnõu 9. p</w:t>
      </w:r>
      <w:r w:rsidR="00164F6C" w:rsidRPr="00BA06F1">
        <w:rPr>
          <w:rFonts w:eastAsia="Times New Roman" w:cs="Times New Roman"/>
          <w:szCs w:val="24"/>
          <w:lang w:eastAsia="da-DK"/>
        </w:rPr>
        <w:t xml:space="preserve">eatükis antud </w:t>
      </w:r>
      <w:r w:rsidR="00183BFB" w:rsidRPr="00BA06F1">
        <w:rPr>
          <w:rFonts w:eastAsia="Times New Roman" w:cs="Times New Roman"/>
          <w:szCs w:val="24"/>
          <w:lang w:eastAsia="da-DK"/>
        </w:rPr>
        <w:t>selgitusi</w:t>
      </w:r>
      <w:r w:rsidR="00164F6C" w:rsidRPr="00BA06F1">
        <w:rPr>
          <w:rFonts w:eastAsia="Times New Roman" w:cs="Times New Roman"/>
          <w:szCs w:val="24"/>
          <w:lang w:eastAsia="da-DK"/>
        </w:rPr>
        <w:t xml:space="preserve"> teabe töötlemise kohta</w:t>
      </w:r>
      <w:r w:rsidRPr="00BA06F1">
        <w:rPr>
          <w:rFonts w:eastAsia="Times New Roman" w:cs="Times New Roman"/>
          <w:szCs w:val="24"/>
          <w:lang w:eastAsia="da-DK"/>
        </w:rPr>
        <w:t xml:space="preserve">). Näiteks sõja ajal on suurem tõenäosus verekontaktiks või vigastusteks ja seetõttu võib olla vajalik HIV-kandjate või teatud terviseseisundiga isikute (nt hemofiiliahaigete) välistamine teatud üksusest. Sellise teabe saamiseks on vaja saada andmeid riiklikust registrist. </w:t>
      </w:r>
    </w:p>
    <w:p w14:paraId="42BEAC2B" w14:textId="77777777" w:rsidR="00E230B9" w:rsidRPr="00BA06F1" w:rsidRDefault="00E230B9" w:rsidP="00E06D66">
      <w:pPr>
        <w:rPr>
          <w:rFonts w:eastAsia="Times New Roman" w:cs="Times New Roman"/>
          <w:szCs w:val="24"/>
          <w:lang w:eastAsia="da-DK"/>
        </w:rPr>
      </w:pPr>
    </w:p>
    <w:p w14:paraId="27DFC524" w14:textId="0770918F" w:rsidR="00E230B9" w:rsidRPr="00E230B9" w:rsidRDefault="00E230B9" w:rsidP="00E06D66">
      <w:pPr>
        <w:rPr>
          <w:rFonts w:eastAsia="Times New Roman" w:cs="Times New Roman"/>
          <w:szCs w:val="24"/>
          <w:lang w:eastAsia="da-DK"/>
        </w:rPr>
      </w:pPr>
      <w:r w:rsidRPr="00BA06F1">
        <w:rPr>
          <w:rFonts w:eastAsia="Times New Roman" w:cs="Times New Roman"/>
          <w:szCs w:val="24"/>
          <w:lang w:eastAsia="da-DK"/>
        </w:rPr>
        <w:t>Üks andmete kogumise viis on isiku küsitlemine</w:t>
      </w:r>
      <w:r w:rsidR="004C6B74" w:rsidRPr="00BA06F1">
        <w:rPr>
          <w:rFonts w:eastAsia="Times New Roman" w:cs="Times New Roman"/>
          <w:szCs w:val="24"/>
          <w:lang w:eastAsia="da-DK"/>
        </w:rPr>
        <w:t xml:space="preserve"> (eelnõu § </w:t>
      </w:r>
      <w:r w:rsidR="00BC1CD0" w:rsidRPr="00BA06F1">
        <w:rPr>
          <w:rFonts w:eastAsia="Times New Roman" w:cs="Times New Roman"/>
          <w:szCs w:val="24"/>
          <w:lang w:eastAsia="da-DK"/>
        </w:rPr>
        <w:t xml:space="preserve">119 </w:t>
      </w:r>
      <w:r w:rsidR="004C6B74" w:rsidRPr="00BA06F1">
        <w:rPr>
          <w:rFonts w:eastAsia="Times New Roman" w:cs="Times New Roman"/>
          <w:szCs w:val="24"/>
          <w:lang w:eastAsia="da-DK"/>
        </w:rPr>
        <w:t>lõike 1 punkt 1)</w:t>
      </w:r>
      <w:r w:rsidRPr="00BA06F1">
        <w:rPr>
          <w:rFonts w:eastAsia="Times New Roman" w:cs="Times New Roman"/>
          <w:szCs w:val="24"/>
          <w:lang w:eastAsia="da-DK"/>
        </w:rPr>
        <w:t>. Küsitlemine on reguleeritud KorS</w:t>
      </w:r>
      <w:r w:rsidR="00DD1583" w:rsidRPr="00BA06F1">
        <w:rPr>
          <w:rFonts w:eastAsia="Times New Roman" w:cs="Times New Roman"/>
          <w:szCs w:val="24"/>
          <w:lang w:eastAsia="da-DK"/>
        </w:rPr>
        <w:t>i</w:t>
      </w:r>
      <w:r w:rsidRPr="00BA06F1">
        <w:rPr>
          <w:rFonts w:eastAsia="Times New Roman" w:cs="Times New Roman"/>
          <w:szCs w:val="24"/>
          <w:lang w:eastAsia="da-DK"/>
        </w:rPr>
        <w:t xml:space="preserve"> §-s 30 ning seisneb eelkõige inimese peatamises</w:t>
      </w:r>
      <w:r w:rsidRPr="00E230B9">
        <w:rPr>
          <w:rFonts w:eastAsia="Times New Roman" w:cs="Times New Roman"/>
          <w:szCs w:val="24"/>
          <w:lang w:eastAsia="da-DK"/>
        </w:rPr>
        <w:t xml:space="preserve"> ja temale küsimuste esitamises kohas, kus esineb ohukahtlus, oht või korrarikkumine. Küsitletaval on kohustus vastata küsimustele ning tema liikumisvabadust on piiratud seoses kohustusega vastata esitatud küsimustele (st ta ei või minna oma </w:t>
      </w:r>
      <w:r w:rsidRPr="00BA06F1">
        <w:rPr>
          <w:rFonts w:eastAsia="Times New Roman" w:cs="Times New Roman"/>
          <w:szCs w:val="24"/>
          <w:lang w:eastAsia="da-DK"/>
        </w:rPr>
        <w:t xml:space="preserve">peatamiskohalt ära enne, kui korrakaitseorgan on peatamise lõpetanud). Ka </w:t>
      </w:r>
      <w:r w:rsidR="00B1157D" w:rsidRPr="00BA06F1">
        <w:rPr>
          <w:rFonts w:eastAsia="Times New Roman" w:cs="Times New Roman"/>
          <w:szCs w:val="24"/>
          <w:lang w:eastAsia="da-DK"/>
        </w:rPr>
        <w:t xml:space="preserve">eelnõu § </w:t>
      </w:r>
      <w:r w:rsidR="007B3BF8" w:rsidRPr="00BA06F1">
        <w:rPr>
          <w:rFonts w:eastAsia="Times New Roman" w:cs="Times New Roman"/>
          <w:szCs w:val="24"/>
          <w:lang w:eastAsia="da-DK"/>
        </w:rPr>
        <w:t>118</w:t>
      </w:r>
      <w:r w:rsidR="00B1157D" w:rsidRPr="00BA06F1">
        <w:rPr>
          <w:rFonts w:eastAsia="Times New Roman" w:cs="Times New Roman"/>
          <w:szCs w:val="24"/>
          <w:lang w:eastAsia="da-DK"/>
        </w:rPr>
        <w:t xml:space="preserve"> punktis 1 </w:t>
      </w:r>
      <w:r w:rsidRPr="00BA06F1">
        <w:rPr>
          <w:rFonts w:eastAsia="Times New Roman" w:cs="Times New Roman"/>
          <w:szCs w:val="24"/>
          <w:lang w:eastAsia="da-DK"/>
        </w:rPr>
        <w:t xml:space="preserve">on peetud silmas olukorda, kus on vaja </w:t>
      </w:r>
      <w:r w:rsidR="004C6B74" w:rsidRPr="00BA06F1">
        <w:rPr>
          <w:rFonts w:eastAsia="Times New Roman" w:cs="Times New Roman"/>
          <w:szCs w:val="24"/>
          <w:lang w:eastAsia="da-DK"/>
        </w:rPr>
        <w:t>haldusmenetluses</w:t>
      </w:r>
      <w:r w:rsidRPr="00BA06F1">
        <w:rPr>
          <w:rFonts w:eastAsia="Times New Roman" w:cs="Times New Roman"/>
          <w:szCs w:val="24"/>
          <w:lang w:eastAsia="da-DK"/>
        </w:rPr>
        <w:t xml:space="preserve"> koguda andmeid isikutelt, kelle puhul on alust arvata, et neil võib olla haldusmenetluses olulist teavet. Kui küsitluse käigus ilmneb, et isikul on haldusmenetluses olulist teavet, mille kohta on vaja protokollida tunnistaja ütlused, siis võetakse isikult tunnistajana ütlused kohapeal või toimetatakse ta sellel eesmärgil ametiruumi. Erinevalt KorS</w:t>
      </w:r>
      <w:r w:rsidR="00517B26" w:rsidRPr="00BA06F1">
        <w:rPr>
          <w:rFonts w:eastAsia="Times New Roman" w:cs="Times New Roman"/>
          <w:szCs w:val="24"/>
          <w:lang w:eastAsia="da-DK"/>
        </w:rPr>
        <w:t>i</w:t>
      </w:r>
      <w:r w:rsidRPr="00BA06F1">
        <w:rPr>
          <w:rFonts w:eastAsia="Times New Roman" w:cs="Times New Roman"/>
          <w:szCs w:val="24"/>
          <w:lang w:eastAsia="da-DK"/>
        </w:rPr>
        <w:t xml:space="preserve"> § 30 alusel toimuvast küsitlemisest ei ole </w:t>
      </w:r>
      <w:r w:rsidR="004C6B74" w:rsidRPr="00BA06F1">
        <w:rPr>
          <w:rFonts w:eastAsia="Times New Roman" w:cs="Times New Roman"/>
          <w:szCs w:val="24"/>
          <w:lang w:eastAsia="da-DK"/>
        </w:rPr>
        <w:t xml:space="preserve">eelnõu § </w:t>
      </w:r>
      <w:r w:rsidR="00327084" w:rsidRPr="00BA06F1">
        <w:rPr>
          <w:rFonts w:eastAsia="Times New Roman" w:cs="Times New Roman"/>
          <w:szCs w:val="24"/>
          <w:lang w:eastAsia="da-DK"/>
        </w:rPr>
        <w:t xml:space="preserve">119 </w:t>
      </w:r>
      <w:r w:rsidR="004C6B74" w:rsidRPr="00BA06F1">
        <w:rPr>
          <w:rFonts w:eastAsia="Times New Roman" w:cs="Times New Roman"/>
          <w:szCs w:val="24"/>
          <w:lang w:eastAsia="da-DK"/>
        </w:rPr>
        <w:t xml:space="preserve">lõike 1 punktis 1 </w:t>
      </w:r>
      <w:r w:rsidRPr="00BA06F1">
        <w:rPr>
          <w:rFonts w:eastAsia="Times New Roman" w:cs="Times New Roman"/>
          <w:szCs w:val="24"/>
          <w:lang w:eastAsia="da-DK"/>
        </w:rPr>
        <w:t>reguleeritud küsitlemise eesmärk ohu tõrjumine või rikkumise kõrvaldamine, vaid selle abil üksnes kogutakse andmeid ja tõendeid haldusasja sisuliselt õigeks lahendamiseks</w:t>
      </w:r>
      <w:r w:rsidRPr="00E230B9">
        <w:rPr>
          <w:rFonts w:eastAsia="Times New Roman" w:cs="Times New Roman"/>
          <w:szCs w:val="24"/>
          <w:lang w:eastAsia="da-DK"/>
        </w:rPr>
        <w:t>.</w:t>
      </w:r>
    </w:p>
    <w:p w14:paraId="4E9AAF8C" w14:textId="77777777" w:rsidR="00E230B9" w:rsidRPr="00E230B9" w:rsidRDefault="00E230B9" w:rsidP="00E06D66">
      <w:pPr>
        <w:rPr>
          <w:rFonts w:eastAsia="Times New Roman" w:cs="Times New Roman"/>
          <w:szCs w:val="24"/>
          <w:lang w:eastAsia="da-DK"/>
        </w:rPr>
      </w:pPr>
    </w:p>
    <w:p w14:paraId="1F4D73EA" w14:textId="0F63C0DF"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HMS</w:t>
      </w:r>
      <w:r w:rsidR="00517B26">
        <w:rPr>
          <w:rFonts w:eastAsia="Times New Roman" w:cs="Times New Roman"/>
          <w:szCs w:val="24"/>
          <w:lang w:eastAsia="da-DK"/>
        </w:rPr>
        <w:t>i</w:t>
      </w:r>
      <w:r w:rsidRPr="00E230B9">
        <w:rPr>
          <w:rFonts w:eastAsia="Times New Roman" w:cs="Times New Roman"/>
          <w:szCs w:val="24"/>
          <w:lang w:eastAsia="da-DK"/>
        </w:rPr>
        <w:t xml:space="preserve"> § 38 lõike 2 kohaselt võib haldusorgan kasutada tõendina asitõendit, kuid ei ole reguleeritud, kuidas haldusorgan saab asitõendit vaadelda või millised on haldusorgani volitused asitõendi suhtes. Asitõendi vaatlus ei tekita õiguslikke probleeme, kui omanik lubab asitõendit vaadelda või tegemist on peremehetu asjaga. Asitõend võib olla mis</w:t>
      </w:r>
      <w:r w:rsidR="00D16EC5">
        <w:rPr>
          <w:rFonts w:eastAsia="Times New Roman" w:cs="Times New Roman"/>
          <w:szCs w:val="24"/>
          <w:lang w:eastAsia="da-DK"/>
        </w:rPr>
        <w:t xml:space="preserve"> </w:t>
      </w:r>
      <w:r w:rsidRPr="00E230B9">
        <w:rPr>
          <w:rFonts w:eastAsia="Times New Roman" w:cs="Times New Roman"/>
          <w:szCs w:val="24"/>
          <w:lang w:eastAsia="da-DK"/>
        </w:rPr>
        <w:t>tahes ese, mille vaatlemise või millest proovi või näidise võtmise või mille kohta antud eksperdiarvamuse tulemusena on võimalik saada haldusmenetluses olulist teavet. Asitõendi vaatlus võib piirata omaniku õigust asja vallata, kasutada ja käsutada. Asitõendi vaatlus võib toimuda kohapeal, kuid haldusorgan võib võtta asitõendi ka hoiule selle hilisemaks põhjalikumaks vaatlemiseks. Kui ei ole vaja võtta asitõendina hoiule eset tervikuna, siis võib võtta sellest näidise või proovi. Vallasasja võib võtta hoiule või sellest võib võtta näidise või proovi ka siis, kui see on vajalik hiljem eksperdiarvamuse küsimiseks või ekspertiisimaterjaliks. Vallasasja hoiule võtmise eesmärk on tõendite kogumine, mitte piirava meetme rakendamine. Näiteks võib sõiduki võtta hoiule selleks, et ekspert saaks hinnata sõiduki vastavust nõuetele (haldusmenetluses tähtsust omav asjaolu), mille tulemusena saab haldusorgan otsustada sõiduki omaniku suhtes veokohustuse või muu koormise rakendamise (piirava meetme kohaldamine).</w:t>
      </w:r>
    </w:p>
    <w:p w14:paraId="79649A9E" w14:textId="77777777" w:rsidR="00E230B9" w:rsidRPr="00E230B9" w:rsidRDefault="00E230B9" w:rsidP="00E06D66">
      <w:pPr>
        <w:rPr>
          <w:rFonts w:eastAsia="Times New Roman" w:cs="Times New Roman"/>
          <w:szCs w:val="24"/>
          <w:lang w:eastAsia="da-DK"/>
        </w:rPr>
      </w:pPr>
    </w:p>
    <w:p w14:paraId="238C8B99" w14:textId="64653150"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HMS</w:t>
      </w:r>
      <w:r w:rsidR="00517B26">
        <w:rPr>
          <w:rFonts w:eastAsia="Times New Roman" w:cs="Times New Roman"/>
          <w:szCs w:val="24"/>
          <w:lang w:eastAsia="da-DK"/>
        </w:rPr>
        <w:t>i</w:t>
      </w:r>
      <w:r w:rsidRPr="00E230B9">
        <w:rPr>
          <w:rFonts w:eastAsia="Times New Roman" w:cs="Times New Roman"/>
          <w:szCs w:val="24"/>
          <w:lang w:eastAsia="da-DK"/>
        </w:rPr>
        <w:t xml:space="preserve"> § 38 lõike 2 kohaselt võib haldusorgan tõendina teha paikvaatluse, kuid ei ole reguleeritud, kuidas haldusorgan paikvaatlust võib teha ning millised on tema avaliku võimu volitused paikvaatluse tegemisel. Paikvaatluse tegemine võib piirata isiku õigust omandit vabalt vallata ja kasutada, aga ka kodu ja valduse puutumatust ning eraelu puutumatust. Paikvaatlusega ei ole õiguslikult probleeme, kui paikvaatlust tehakse avalikus kohas või asja omanik on lubanud haldusorganil paikvaatlust teha. Kui haldusmenetlus toimub haldusorgani algatusel avalikes huvides, siis peab haldusorganil olema asja omaniku tahtest sõltumatult volitus siseneda paikvaatluse tegemiseks alale, ehitisse, ruumi või vallasasja ning vajaduse korral kõrvaldada selleks ka tõkkeid. Sellised volitused praegu HMSis puuduvad, kuid sarnaselt on reguleeritud KorS</w:t>
      </w:r>
      <w:r w:rsidR="00517B26">
        <w:rPr>
          <w:rFonts w:eastAsia="Times New Roman" w:cs="Times New Roman"/>
          <w:szCs w:val="24"/>
          <w:lang w:eastAsia="da-DK"/>
        </w:rPr>
        <w:t>i</w:t>
      </w:r>
      <w:r w:rsidRPr="00E230B9">
        <w:rPr>
          <w:rFonts w:eastAsia="Times New Roman" w:cs="Times New Roman"/>
          <w:szCs w:val="24"/>
          <w:lang w:eastAsia="da-DK"/>
        </w:rPr>
        <w:t xml:space="preserve"> §-des 49 ja 50 valdusesse sisenemine ja valduse läbivaatus riikliku järelevalve meetmena. Paikvaatluse eesmärk on tõendite kogumine piirava meetme kohaldamise otsustamiseks, mitte piirava meetme rakendamine iseenesest. Näiteks võib siseneda käitise territooriumile selleks, et välja selgitada selle käitise sobivus riigikaitseliste meetmete kohaldamiseks (haldusmenetluses tähtsust omav asjaolu), mille tulemusena saab haldusorgan otsustada sundvalduse seadmise, sõjatehnika paigutamise või muu haldusakti andmise (piirava meetme kohaldamine).</w:t>
      </w:r>
    </w:p>
    <w:p w14:paraId="61D42B25" w14:textId="77777777" w:rsidR="00E230B9" w:rsidRPr="00E230B9" w:rsidRDefault="00E230B9" w:rsidP="00E06D66">
      <w:pPr>
        <w:rPr>
          <w:rFonts w:eastAsia="Times New Roman" w:cs="Times New Roman"/>
          <w:szCs w:val="24"/>
          <w:lang w:eastAsia="da-DK"/>
        </w:rPr>
      </w:pPr>
    </w:p>
    <w:p w14:paraId="23881DFC" w14:textId="7C1292BE"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Haldusmenetluse käigus võib tekkida vajadus tuvastada isikute isikusamasus ja fikseerida menetluse käigus kogutud teave pilti või heli salvestava seadmega. Selliste </w:t>
      </w:r>
      <w:r w:rsidR="004C6B74">
        <w:rPr>
          <w:rFonts w:eastAsia="Times New Roman" w:cs="Times New Roman"/>
          <w:szCs w:val="24"/>
          <w:lang w:eastAsia="da-DK"/>
        </w:rPr>
        <w:t>menetlus</w:t>
      </w:r>
      <w:r w:rsidR="004C6B74" w:rsidRPr="00E230B9">
        <w:rPr>
          <w:rFonts w:eastAsia="Times New Roman" w:cs="Times New Roman"/>
          <w:szCs w:val="24"/>
          <w:lang w:eastAsia="da-DK"/>
        </w:rPr>
        <w:t xml:space="preserve">toimingute </w:t>
      </w:r>
      <w:r w:rsidRPr="00E230B9">
        <w:rPr>
          <w:rFonts w:eastAsia="Times New Roman" w:cs="Times New Roman"/>
          <w:szCs w:val="24"/>
          <w:lang w:eastAsia="da-DK"/>
        </w:rPr>
        <w:t>tegemiseks HMS samuti volitusi ette ei näe.</w:t>
      </w:r>
      <w:r w:rsidR="00FC0894">
        <w:rPr>
          <w:rFonts w:eastAsia="Times New Roman" w:cs="Times New Roman"/>
          <w:szCs w:val="24"/>
          <w:lang w:eastAsia="da-DK"/>
        </w:rPr>
        <w:t xml:space="preserve"> See vajadus võib tõusetuda näiteks </w:t>
      </w:r>
      <w:r w:rsidR="005618E6">
        <w:rPr>
          <w:rFonts w:eastAsia="Times New Roman" w:cs="Times New Roman"/>
          <w:szCs w:val="24"/>
          <w:lang w:eastAsia="da-DK"/>
        </w:rPr>
        <w:t>Kaitseväele vajalike hoonete</w:t>
      </w:r>
      <w:r w:rsidR="00FC0894">
        <w:rPr>
          <w:rFonts w:eastAsia="Times New Roman" w:cs="Times New Roman"/>
          <w:szCs w:val="24"/>
          <w:lang w:eastAsia="da-DK"/>
        </w:rPr>
        <w:t xml:space="preserve"> ülevaatamisel, et jäädvustada hoonete suurust ja </w:t>
      </w:r>
      <w:r w:rsidR="005618E6">
        <w:rPr>
          <w:rFonts w:eastAsia="Times New Roman" w:cs="Times New Roman"/>
          <w:szCs w:val="24"/>
          <w:lang w:eastAsia="da-DK"/>
        </w:rPr>
        <w:t xml:space="preserve">sisemust. </w:t>
      </w:r>
    </w:p>
    <w:p w14:paraId="37F30378" w14:textId="77777777" w:rsidR="00E230B9" w:rsidRPr="00E230B9" w:rsidRDefault="00E230B9" w:rsidP="00E06D66">
      <w:pPr>
        <w:rPr>
          <w:rFonts w:eastAsia="Times New Roman" w:cs="Times New Roman"/>
          <w:szCs w:val="24"/>
          <w:lang w:eastAsia="da-DK"/>
        </w:rPr>
      </w:pPr>
    </w:p>
    <w:p w14:paraId="0144A7A8" w14:textId="5DD6A293" w:rsidR="00CA54CE" w:rsidRPr="00EF6FFA" w:rsidRDefault="00E230B9" w:rsidP="00CA54CE">
      <w:pPr>
        <w:rPr>
          <w:rFonts w:cs="Times New Roman"/>
          <w:szCs w:val="24"/>
        </w:rPr>
      </w:pPr>
      <w:r w:rsidRPr="00032BAA">
        <w:rPr>
          <w:rFonts w:eastAsia="Times New Roman" w:cs="Times New Roman"/>
          <w:b/>
          <w:bCs/>
          <w:szCs w:val="24"/>
          <w:lang w:eastAsia="da-DK"/>
        </w:rPr>
        <w:t>Lõigetega 2 ja 3</w:t>
      </w:r>
      <w:r w:rsidRPr="00E230B9">
        <w:rPr>
          <w:rFonts w:eastAsia="Times New Roman" w:cs="Times New Roman"/>
          <w:szCs w:val="24"/>
          <w:lang w:eastAsia="da-DK"/>
        </w:rPr>
        <w:t xml:space="preserve"> nähakse ette haldussunnivahendid juhuks, kui isik ei täida </w:t>
      </w:r>
      <w:r w:rsidR="00B1157D">
        <w:rPr>
          <w:rFonts w:eastAsia="Times New Roman" w:cs="Times New Roman"/>
          <w:szCs w:val="24"/>
          <w:lang w:eastAsia="da-DK"/>
        </w:rPr>
        <w:t>lõikes 1 nimetatud menetlustoimingute</w:t>
      </w:r>
      <w:r w:rsidR="00B1157D" w:rsidRPr="00E230B9">
        <w:rPr>
          <w:rFonts w:eastAsia="Times New Roman" w:cs="Times New Roman"/>
          <w:szCs w:val="24"/>
          <w:lang w:eastAsia="da-DK"/>
        </w:rPr>
        <w:t xml:space="preserve"> </w:t>
      </w:r>
      <w:r w:rsidRPr="00E230B9">
        <w:rPr>
          <w:rFonts w:eastAsia="Times New Roman" w:cs="Times New Roman"/>
          <w:szCs w:val="24"/>
          <w:lang w:eastAsia="da-DK"/>
        </w:rPr>
        <w:t xml:space="preserve">tegemisel kaasaaitamiskohustust. Haldusorgan võib sellisel juhul kohaldada isiku suhtes sunniraha või </w:t>
      </w:r>
      <w:r w:rsidR="00B1157D">
        <w:rPr>
          <w:rFonts w:eastAsia="Times New Roman" w:cs="Times New Roman"/>
          <w:szCs w:val="24"/>
          <w:lang w:eastAsia="da-DK"/>
        </w:rPr>
        <w:t xml:space="preserve">KorSis sätestatud alusel ja korras </w:t>
      </w:r>
      <w:r w:rsidRPr="00E230B9">
        <w:rPr>
          <w:rFonts w:eastAsia="Times New Roman" w:cs="Times New Roman"/>
          <w:szCs w:val="24"/>
          <w:lang w:eastAsia="da-DK"/>
        </w:rPr>
        <w:t xml:space="preserve">vahetut sundi. </w:t>
      </w:r>
      <w:r w:rsidR="00CA54CE">
        <w:rPr>
          <w:rFonts w:eastAsia="Times New Roman" w:cs="Times New Roman"/>
          <w:szCs w:val="24"/>
          <w:lang w:eastAsia="da-DK"/>
        </w:rPr>
        <w:t xml:space="preserve">Õigus kohaldada </w:t>
      </w:r>
      <w:r w:rsidR="00CA54CE">
        <w:rPr>
          <w:rFonts w:cs="Times New Roman"/>
          <w:szCs w:val="24"/>
        </w:rPr>
        <w:t>vahetut sundi on isikul, kes on saanud sellekohase väljaõppe.</w:t>
      </w:r>
    </w:p>
    <w:p w14:paraId="1DC5068F" w14:textId="77777777" w:rsidR="00E230B9" w:rsidRPr="00E230B9" w:rsidRDefault="00E230B9" w:rsidP="00E06D66">
      <w:pPr>
        <w:rPr>
          <w:rFonts w:eastAsia="Times New Roman" w:cs="Times New Roman"/>
          <w:szCs w:val="24"/>
          <w:lang w:eastAsia="da-DK"/>
        </w:rPr>
      </w:pPr>
    </w:p>
    <w:p w14:paraId="2A99550C" w14:textId="24B83945"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Vahetut sundi ei või kohaldada selgituste, ütluste ja arvamuste saamisel ning dokumentide nõudmisel. Nimetatud toimingute </w:t>
      </w:r>
      <w:r w:rsidR="008B1685">
        <w:rPr>
          <w:rFonts w:eastAsia="Times New Roman" w:cs="Times New Roman"/>
          <w:szCs w:val="24"/>
          <w:lang w:eastAsia="da-DK"/>
        </w:rPr>
        <w:t>tegemisel</w:t>
      </w:r>
      <w:r w:rsidR="008B1685" w:rsidRPr="00E230B9">
        <w:rPr>
          <w:rFonts w:eastAsia="Times New Roman" w:cs="Times New Roman"/>
          <w:szCs w:val="24"/>
          <w:lang w:eastAsia="da-DK"/>
        </w:rPr>
        <w:t xml:space="preserve"> </w:t>
      </w:r>
      <w:r w:rsidRPr="00E230B9">
        <w:rPr>
          <w:rFonts w:eastAsia="Times New Roman" w:cs="Times New Roman"/>
          <w:szCs w:val="24"/>
          <w:lang w:eastAsia="da-DK"/>
        </w:rPr>
        <w:t>on vahetu sunni rakendamine välistatud, kuna see võib endaga kaasa tuua PS</w:t>
      </w:r>
      <w:r w:rsidR="00517B26">
        <w:rPr>
          <w:rFonts w:eastAsia="Times New Roman" w:cs="Times New Roman"/>
          <w:szCs w:val="24"/>
          <w:lang w:eastAsia="da-DK"/>
        </w:rPr>
        <w:t>i</w:t>
      </w:r>
      <w:r w:rsidRPr="00E230B9">
        <w:rPr>
          <w:rFonts w:eastAsia="Times New Roman" w:cs="Times New Roman"/>
          <w:szCs w:val="24"/>
          <w:lang w:eastAsia="da-DK"/>
        </w:rPr>
        <w:t xml:space="preserve"> §-ga 18 keelatud piinamise, julma või inimväärikust alandava kohtlemise ning mitte olla vastavuses </w:t>
      </w:r>
      <w:r w:rsidR="00E46EF5">
        <w:rPr>
          <w:rFonts w:eastAsia="Times New Roman" w:cs="Times New Roman"/>
          <w:szCs w:val="24"/>
          <w:lang w:eastAsia="da-DK"/>
        </w:rPr>
        <w:t>menetlustoimingu</w:t>
      </w:r>
      <w:r w:rsidR="00E46EF5" w:rsidRPr="00E230B9">
        <w:rPr>
          <w:rFonts w:eastAsia="Times New Roman" w:cs="Times New Roman"/>
          <w:szCs w:val="24"/>
          <w:lang w:eastAsia="da-DK"/>
        </w:rPr>
        <w:t xml:space="preserve"> </w:t>
      </w:r>
      <w:r w:rsidRPr="00E230B9">
        <w:rPr>
          <w:rFonts w:eastAsia="Times New Roman" w:cs="Times New Roman"/>
          <w:szCs w:val="24"/>
          <w:lang w:eastAsia="da-DK"/>
        </w:rPr>
        <w:t>eesmärgiga.</w:t>
      </w:r>
    </w:p>
    <w:p w14:paraId="57607C12" w14:textId="77777777" w:rsidR="00E230B9" w:rsidRPr="00E230B9" w:rsidRDefault="00E230B9" w:rsidP="00E06D66">
      <w:pPr>
        <w:rPr>
          <w:rFonts w:eastAsia="Times New Roman" w:cs="Times New Roman"/>
          <w:szCs w:val="24"/>
          <w:lang w:eastAsia="da-DK"/>
        </w:rPr>
      </w:pPr>
    </w:p>
    <w:p w14:paraId="1AA3EE1E" w14:textId="4F547DC5" w:rsidR="00E230B9" w:rsidRDefault="00B1157D" w:rsidP="00E06D66">
      <w:pPr>
        <w:rPr>
          <w:rFonts w:eastAsia="Times New Roman" w:cs="Times New Roman"/>
          <w:szCs w:val="24"/>
          <w:lang w:eastAsia="da-DK"/>
        </w:rPr>
      </w:pPr>
      <w:r>
        <w:rPr>
          <w:rFonts w:eastAsia="Times New Roman" w:cs="Times New Roman"/>
          <w:szCs w:val="24"/>
          <w:lang w:eastAsia="da-DK"/>
        </w:rPr>
        <w:t>H</w:t>
      </w:r>
      <w:r w:rsidR="00E230B9" w:rsidRPr="00E230B9">
        <w:rPr>
          <w:rFonts w:eastAsia="Times New Roman" w:cs="Times New Roman"/>
          <w:szCs w:val="24"/>
          <w:lang w:eastAsia="da-DK"/>
        </w:rPr>
        <w:t xml:space="preserve">aldusmenetluse läbiviimisel ei pruugi haldusorganil endal olla võimalik või otstarbekas kõiki </w:t>
      </w:r>
      <w:r w:rsidR="006F4BE2">
        <w:rPr>
          <w:rFonts w:eastAsia="Times New Roman" w:cs="Times New Roman"/>
          <w:szCs w:val="24"/>
          <w:lang w:eastAsia="da-DK"/>
        </w:rPr>
        <w:t>lõikes 1 nimetatud menetlustoiminguid</w:t>
      </w:r>
      <w:r w:rsidR="006F4BE2" w:rsidRPr="00E230B9">
        <w:rPr>
          <w:rFonts w:eastAsia="Times New Roman" w:cs="Times New Roman"/>
          <w:szCs w:val="24"/>
          <w:lang w:eastAsia="da-DK"/>
        </w:rPr>
        <w:t xml:space="preserve"> </w:t>
      </w:r>
      <w:r w:rsidR="00E230B9" w:rsidRPr="00E230B9">
        <w:rPr>
          <w:rFonts w:eastAsia="Times New Roman" w:cs="Times New Roman"/>
          <w:szCs w:val="24"/>
          <w:lang w:eastAsia="da-DK"/>
        </w:rPr>
        <w:t>ise kohaldada. Sellisel juhul saab ta volitada selle muule haldusorganile</w:t>
      </w:r>
      <w:r w:rsidR="005C0550">
        <w:rPr>
          <w:rFonts w:eastAsia="Times New Roman" w:cs="Times New Roman"/>
          <w:szCs w:val="24"/>
          <w:lang w:eastAsia="da-DK"/>
        </w:rPr>
        <w:t xml:space="preserve"> (</w:t>
      </w:r>
      <w:r w:rsidR="005C0550" w:rsidRPr="004F1278">
        <w:rPr>
          <w:rFonts w:eastAsia="Times New Roman" w:cs="Times New Roman"/>
          <w:b/>
          <w:bCs/>
          <w:szCs w:val="24"/>
          <w:lang w:eastAsia="da-DK"/>
        </w:rPr>
        <w:t>lõige 4</w:t>
      </w:r>
      <w:r w:rsidR="005C0550">
        <w:rPr>
          <w:rFonts w:eastAsia="Times New Roman" w:cs="Times New Roman"/>
          <w:szCs w:val="24"/>
          <w:lang w:eastAsia="da-DK"/>
        </w:rPr>
        <w:t>).</w:t>
      </w:r>
      <w:r w:rsidR="00AF3C01">
        <w:rPr>
          <w:rFonts w:eastAsia="Times New Roman" w:cs="Times New Roman"/>
          <w:szCs w:val="24"/>
          <w:lang w:eastAsia="da-DK"/>
        </w:rPr>
        <w:t xml:space="preserve"> </w:t>
      </w:r>
      <w:r w:rsidR="005C0550" w:rsidRPr="005C0550">
        <w:rPr>
          <w:rFonts w:eastAsia="Times New Roman" w:cs="Times New Roman"/>
          <w:szCs w:val="24"/>
          <w:lang w:eastAsia="da-DK"/>
        </w:rPr>
        <w:t xml:space="preserve">Näiteks on vaja teha ekspertiis selle kohta, kas sundkasutusse võetav ala, sidekaablid, territoorium, hoone või hoone osa, tehniline seadeldis või sundvõõrandatav materjal vastab tingimustele, millega Kaitsevägi saab sõjaliseks kaitseks eesmärgipäraseid tegevusi </w:t>
      </w:r>
      <w:r w:rsidR="00B52AB1">
        <w:rPr>
          <w:rFonts w:eastAsia="Times New Roman" w:cs="Times New Roman"/>
          <w:szCs w:val="24"/>
          <w:lang w:eastAsia="da-DK"/>
        </w:rPr>
        <w:t>teha</w:t>
      </w:r>
      <w:r w:rsidR="005C0550" w:rsidRPr="005C0550">
        <w:rPr>
          <w:rFonts w:eastAsia="Times New Roman" w:cs="Times New Roman"/>
          <w:szCs w:val="24"/>
          <w:lang w:eastAsia="da-DK"/>
        </w:rPr>
        <w:t xml:space="preserve">. Eelotsuseid teeb </w:t>
      </w:r>
      <w:r w:rsidR="004F1278">
        <w:rPr>
          <w:rFonts w:eastAsia="Times New Roman" w:cs="Times New Roman"/>
          <w:szCs w:val="24"/>
          <w:lang w:eastAsia="da-DK"/>
        </w:rPr>
        <w:t xml:space="preserve">Riigi </w:t>
      </w:r>
      <w:r w:rsidR="003D2D50">
        <w:rPr>
          <w:rFonts w:eastAsia="Times New Roman" w:cs="Times New Roman"/>
          <w:szCs w:val="24"/>
          <w:lang w:eastAsia="da-DK"/>
        </w:rPr>
        <w:t>K</w:t>
      </w:r>
      <w:r w:rsidR="004F1278">
        <w:rPr>
          <w:rFonts w:eastAsia="Times New Roman" w:cs="Times New Roman"/>
          <w:szCs w:val="24"/>
          <w:lang w:eastAsia="da-DK"/>
        </w:rPr>
        <w:t>aitseinvesteeringute Keskus</w:t>
      </w:r>
      <w:r w:rsidR="005C0550" w:rsidRPr="005C0550">
        <w:rPr>
          <w:rFonts w:eastAsia="Times New Roman" w:cs="Times New Roman"/>
          <w:szCs w:val="24"/>
          <w:lang w:eastAsia="da-DK"/>
        </w:rPr>
        <w:t xml:space="preserve">, kuid </w:t>
      </w:r>
      <w:r w:rsidR="004F1278">
        <w:rPr>
          <w:rFonts w:eastAsia="Times New Roman" w:cs="Times New Roman"/>
          <w:szCs w:val="24"/>
          <w:lang w:eastAsia="da-DK"/>
        </w:rPr>
        <w:t>tal</w:t>
      </w:r>
      <w:r w:rsidR="005C0550" w:rsidRPr="005C0550">
        <w:rPr>
          <w:rFonts w:eastAsia="Times New Roman" w:cs="Times New Roman"/>
          <w:szCs w:val="24"/>
          <w:lang w:eastAsia="da-DK"/>
        </w:rPr>
        <w:t xml:space="preserve"> puudub vastav võimekus kõiki vajalikke asjaolusid välja selgitada või ekspertiisi teha või proovi võtta ja selles osas volitatakse näit</w:t>
      </w:r>
      <w:r w:rsidR="00B52AB1">
        <w:rPr>
          <w:rFonts w:eastAsia="Times New Roman" w:cs="Times New Roman"/>
          <w:szCs w:val="24"/>
          <w:lang w:eastAsia="da-DK"/>
        </w:rPr>
        <w:t>e</w:t>
      </w:r>
      <w:r w:rsidR="005C0550" w:rsidRPr="005C0550">
        <w:rPr>
          <w:rFonts w:eastAsia="Times New Roman" w:cs="Times New Roman"/>
          <w:szCs w:val="24"/>
          <w:lang w:eastAsia="da-DK"/>
        </w:rPr>
        <w:t xml:space="preserve">ks seda uurimistoimingut </w:t>
      </w:r>
      <w:r w:rsidR="003D2D50">
        <w:rPr>
          <w:rFonts w:eastAsia="Times New Roman" w:cs="Times New Roman"/>
          <w:szCs w:val="24"/>
          <w:lang w:eastAsia="da-DK"/>
        </w:rPr>
        <w:t>tegema</w:t>
      </w:r>
      <w:r w:rsidR="005C0550" w:rsidRPr="005C0550">
        <w:rPr>
          <w:rFonts w:eastAsia="Times New Roman" w:cs="Times New Roman"/>
          <w:szCs w:val="24"/>
          <w:lang w:eastAsia="da-DK"/>
        </w:rPr>
        <w:t xml:space="preserve"> vastavat haldusorganit, kellel on </w:t>
      </w:r>
      <w:r w:rsidR="003D2D50">
        <w:rPr>
          <w:rFonts w:eastAsia="Times New Roman" w:cs="Times New Roman"/>
          <w:szCs w:val="24"/>
          <w:lang w:eastAsia="da-DK"/>
        </w:rPr>
        <w:t>vajalik</w:t>
      </w:r>
      <w:r w:rsidR="005C0550" w:rsidRPr="005C0550">
        <w:rPr>
          <w:rFonts w:eastAsia="Times New Roman" w:cs="Times New Roman"/>
          <w:szCs w:val="24"/>
          <w:lang w:eastAsia="da-DK"/>
        </w:rPr>
        <w:t xml:space="preserve"> pädevus olemas. Normi rakendamine eeldab, et teine haldusorgan on pädev ja volitatud konkreetsel juhul menetlustoimingut sooritama. </w:t>
      </w:r>
    </w:p>
    <w:p w14:paraId="4DBEA92A" w14:textId="77777777" w:rsidR="004F1278" w:rsidRPr="00E230B9" w:rsidRDefault="004F1278" w:rsidP="00E06D66">
      <w:pPr>
        <w:rPr>
          <w:rFonts w:eastAsia="Times New Roman" w:cs="Times New Roman"/>
          <w:szCs w:val="24"/>
          <w:lang w:eastAsia="da-DK"/>
        </w:rPr>
      </w:pPr>
    </w:p>
    <w:p w14:paraId="60068045" w14:textId="69B18648" w:rsidR="00E230B9" w:rsidRDefault="00E230B9" w:rsidP="00E06D66">
      <w:pPr>
        <w:pStyle w:val="Pealkiri1"/>
        <w:contextualSpacing w:val="0"/>
      </w:pPr>
      <w:bookmarkStart w:id="313" w:name="_Toc128400376"/>
      <w:bookmarkStart w:id="314" w:name="_Toc199403394"/>
      <w:r w:rsidRPr="00E230B9">
        <w:t>§ 1</w:t>
      </w:r>
      <w:r w:rsidR="00DE1FEB">
        <w:t>20</w:t>
      </w:r>
      <w:r w:rsidRPr="00E230B9">
        <w:t>. Haldusakti ja muu dokumendi kättetoimetamine</w:t>
      </w:r>
      <w:bookmarkEnd w:id="313"/>
      <w:bookmarkEnd w:id="314"/>
    </w:p>
    <w:p w14:paraId="4B1193A9" w14:textId="77777777" w:rsidR="00533243" w:rsidRPr="00E230B9" w:rsidRDefault="00533243" w:rsidP="00E06D66">
      <w:pPr>
        <w:rPr>
          <w:rFonts w:eastAsia="Times New Roman" w:cs="Times New Roman"/>
          <w:b/>
          <w:bCs/>
          <w:szCs w:val="24"/>
          <w:lang w:eastAsia="da-DK"/>
        </w:rPr>
      </w:pPr>
    </w:p>
    <w:p w14:paraId="7515A0A1" w14:textId="2CC7A88E" w:rsidR="00B83DB5" w:rsidRDefault="00470188" w:rsidP="00E06D66">
      <w:pPr>
        <w:rPr>
          <w:rFonts w:eastAsia="Times New Roman" w:cs="Times New Roman"/>
          <w:szCs w:val="24"/>
          <w:lang w:eastAsia="da-DK"/>
        </w:rPr>
      </w:pPr>
      <w:r w:rsidRPr="00470188">
        <w:rPr>
          <w:rFonts w:eastAsia="Times New Roman" w:cs="Times New Roman"/>
          <w:b/>
          <w:bCs/>
          <w:szCs w:val="24"/>
          <w:lang w:eastAsia="da-DK"/>
        </w:rPr>
        <w:t>Paragrahvis 1</w:t>
      </w:r>
      <w:r w:rsidR="00DE1FEB">
        <w:rPr>
          <w:rFonts w:eastAsia="Times New Roman" w:cs="Times New Roman"/>
          <w:b/>
          <w:bCs/>
          <w:szCs w:val="24"/>
          <w:lang w:eastAsia="da-DK"/>
        </w:rPr>
        <w:t>20</w:t>
      </w:r>
      <w:r>
        <w:rPr>
          <w:rFonts w:eastAsia="Times New Roman" w:cs="Times New Roman"/>
          <w:szCs w:val="24"/>
          <w:lang w:eastAsia="da-DK"/>
        </w:rPr>
        <w:t xml:space="preserve"> </w:t>
      </w:r>
      <w:r w:rsidR="00E230B9" w:rsidRPr="00E230B9">
        <w:rPr>
          <w:rFonts w:eastAsia="Times New Roman" w:cs="Times New Roman"/>
          <w:szCs w:val="24"/>
          <w:lang w:eastAsia="da-DK"/>
        </w:rPr>
        <w:t>reguleeritakse haldusakti ja muu dokumendi kättetoimetamist</w:t>
      </w:r>
      <w:r w:rsidR="00831923">
        <w:rPr>
          <w:rFonts w:eastAsia="Times New Roman" w:cs="Times New Roman"/>
          <w:szCs w:val="24"/>
          <w:lang w:eastAsia="da-DK"/>
        </w:rPr>
        <w:t xml:space="preserve"> riigikaitselise kriisiolukorra</w:t>
      </w:r>
      <w:r w:rsidR="00733E74">
        <w:rPr>
          <w:rFonts w:eastAsia="Times New Roman" w:cs="Times New Roman"/>
          <w:szCs w:val="24"/>
          <w:lang w:eastAsia="da-DK"/>
        </w:rPr>
        <w:t xml:space="preserve"> ajal</w:t>
      </w:r>
      <w:r w:rsidR="00831923">
        <w:rPr>
          <w:rFonts w:eastAsia="Times New Roman" w:cs="Times New Roman"/>
          <w:szCs w:val="24"/>
          <w:lang w:eastAsia="da-DK"/>
        </w:rPr>
        <w:t>. Nii säilitatakse RiKSi regulatsioon</w:t>
      </w:r>
      <w:r w:rsidR="00E230B9" w:rsidRPr="00E230B9">
        <w:rPr>
          <w:rFonts w:eastAsia="Times New Roman" w:cs="Times New Roman"/>
          <w:szCs w:val="24"/>
          <w:lang w:eastAsia="da-DK"/>
        </w:rPr>
        <w:t xml:space="preserve">. Haldusakti, kutse, teate või muu dokumendi kättetoimetamine </w:t>
      </w:r>
      <w:r>
        <w:rPr>
          <w:rFonts w:eastAsia="Times New Roman" w:cs="Times New Roman"/>
          <w:szCs w:val="24"/>
          <w:lang w:eastAsia="da-DK"/>
        </w:rPr>
        <w:t>riigikaitse</w:t>
      </w:r>
      <w:r w:rsidR="00B83DB5">
        <w:rPr>
          <w:rFonts w:eastAsia="Times New Roman" w:cs="Times New Roman"/>
          <w:szCs w:val="24"/>
          <w:lang w:eastAsia="da-DK"/>
        </w:rPr>
        <w:t>lise</w:t>
      </w:r>
      <w:r>
        <w:rPr>
          <w:rFonts w:eastAsia="Times New Roman" w:cs="Times New Roman"/>
          <w:szCs w:val="24"/>
          <w:lang w:eastAsia="da-DK"/>
        </w:rPr>
        <w:t xml:space="preserve"> kriisiolukorra</w:t>
      </w:r>
      <w:r w:rsidR="00733E74">
        <w:rPr>
          <w:rFonts w:eastAsia="Times New Roman" w:cs="Times New Roman"/>
          <w:szCs w:val="24"/>
          <w:lang w:eastAsia="da-DK"/>
        </w:rPr>
        <w:t xml:space="preserve"> </w:t>
      </w:r>
      <w:r>
        <w:rPr>
          <w:rFonts w:eastAsia="Times New Roman" w:cs="Times New Roman"/>
          <w:szCs w:val="24"/>
          <w:lang w:eastAsia="da-DK"/>
        </w:rPr>
        <w:t>(nt</w:t>
      </w:r>
      <w:r w:rsidR="00E230B9" w:rsidRPr="00E230B9">
        <w:rPr>
          <w:rFonts w:eastAsia="Times New Roman" w:cs="Times New Roman"/>
          <w:szCs w:val="24"/>
          <w:lang w:eastAsia="da-DK"/>
        </w:rPr>
        <w:t xml:space="preserve"> sõjaseisukorra, mobilisatsiooni</w:t>
      </w:r>
      <w:r>
        <w:rPr>
          <w:rFonts w:eastAsia="Times New Roman" w:cs="Times New Roman"/>
          <w:szCs w:val="24"/>
          <w:lang w:eastAsia="da-DK"/>
        </w:rPr>
        <w:t xml:space="preserve">, </w:t>
      </w:r>
      <w:r w:rsidR="00E230B9" w:rsidRPr="00E230B9">
        <w:rPr>
          <w:rFonts w:eastAsia="Times New Roman" w:cs="Times New Roman"/>
          <w:szCs w:val="24"/>
          <w:lang w:eastAsia="da-DK"/>
        </w:rPr>
        <w:t>demobilisatsiooni</w:t>
      </w:r>
      <w:r w:rsidR="00733E74">
        <w:rPr>
          <w:rFonts w:eastAsia="Times New Roman" w:cs="Times New Roman"/>
          <w:szCs w:val="24"/>
          <w:lang w:eastAsia="da-DK"/>
        </w:rPr>
        <w:t>)</w:t>
      </w:r>
      <w:r w:rsidR="00E230B9" w:rsidRPr="00E230B9">
        <w:rPr>
          <w:rFonts w:eastAsia="Times New Roman" w:cs="Times New Roman"/>
          <w:szCs w:val="24"/>
          <w:lang w:eastAsia="da-DK"/>
        </w:rPr>
        <w:t xml:space="preserve"> ajal tavapärasel viisil ei pruugi olla piisavalt tõhus</w:t>
      </w:r>
      <w:r w:rsidR="00B83DB5">
        <w:rPr>
          <w:rFonts w:eastAsia="Times New Roman" w:cs="Times New Roman"/>
          <w:szCs w:val="24"/>
          <w:lang w:eastAsia="da-DK"/>
        </w:rPr>
        <w:t xml:space="preserve"> ning kui </w:t>
      </w:r>
      <w:r w:rsidR="00B83DB5" w:rsidRPr="00B83DB5">
        <w:rPr>
          <w:rFonts w:eastAsia="Times New Roman" w:cs="Times New Roman"/>
          <w:szCs w:val="24"/>
          <w:lang w:eastAsia="da-DK"/>
        </w:rPr>
        <w:t>riigikaitselise kriisiolukorra lahendamise tõttu ei olnud võimalik kasutada muid kättetoimetamise viise</w:t>
      </w:r>
      <w:r w:rsidR="00B83DB5">
        <w:rPr>
          <w:rFonts w:eastAsia="Times New Roman" w:cs="Times New Roman"/>
          <w:szCs w:val="24"/>
          <w:lang w:eastAsia="da-DK"/>
        </w:rPr>
        <w:t>.</w:t>
      </w:r>
    </w:p>
    <w:p w14:paraId="66E42B0F" w14:textId="77777777" w:rsidR="004F1278" w:rsidRPr="00B83DB5" w:rsidRDefault="004F1278" w:rsidP="00E06D66">
      <w:pPr>
        <w:rPr>
          <w:rFonts w:eastAsia="Times New Roman" w:cs="Times New Roman"/>
          <w:szCs w:val="24"/>
          <w:lang w:eastAsia="da-DK"/>
        </w:rPr>
      </w:pPr>
    </w:p>
    <w:p w14:paraId="73FF8DCC" w14:textId="2F42FEA2"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Kättetoimetamine on haldusakti adressaadile teatavakstegemine viisil, mis suurema tõenäosusega tagab, et adressaat saab ka tegelikult haldusaktist teadlikuks ning teatavakstegemise fakt ja aeg on usaldusväärselt tõendatavad. Oluline on dokument kätte toimetada võimalikult kiiresti ning sellisel viisil, et see jõuaks aegsasti kõigi isikuteni, kellele see teave on mõeldud. Sealjuures tuleb arvestada, et näiteks mobilisatsiooni väljakuulutamise ajal, mis ei ole veel sõjaseisukord, ei pruugi isik viibida oma tavapärases elukohas ega pääseda juurde oma tavapärasele e-postile, mille tõttu peab haldusorganil olema võimalik dokumendid isikutele kätte toimetada muul võimalikult tõhusal viisil. Haldusakti kättetoimetamine muul viisil, kui see on reguleeritud haldusmenetluse seaduses, ei muuda põhimõtet, et koormav haldusakt ei jõustu isikule teadmata tagaselja, vaid kindlustab riigikaitselise kriisiolukorra ajal haldusakti või selle olemasolu puudutava teabe jõudmise adressaadini. Olenevalt kättetoimetatavast haldusaktist, kutsest, teatest või muust dokumendist peab haldusorgan valima </w:t>
      </w:r>
      <w:r w:rsidR="003D2D50">
        <w:rPr>
          <w:rFonts w:eastAsia="Times New Roman" w:cs="Times New Roman"/>
          <w:szCs w:val="24"/>
          <w:lang w:eastAsia="da-DK"/>
        </w:rPr>
        <w:t>sellise</w:t>
      </w:r>
      <w:r w:rsidRPr="00B83DB5">
        <w:rPr>
          <w:rFonts w:eastAsia="Times New Roman" w:cs="Times New Roman"/>
          <w:szCs w:val="24"/>
          <w:lang w:eastAsia="da-DK"/>
        </w:rPr>
        <w:t xml:space="preserve"> viisi, mille kaudu dokument kõige suurema tõenäosusega adressaadini või võimalikult suure hulga adressaatideni jõuab. Sätestatud on avatud loetelu kättetoimetamise võimalustest, mille tõttu võib haldusorgan meedia- või sideteenuste või muude selliste kanalite katkemise korral võtta kasutusele muid kohaseid meetmeid haldusaktide, kutsete, teadete ja muude dokumentide kättetoimetamiseks. Näiteks võib haldusakti või muu dokumendi avaldada interneti uudiseportaalis, muul asjakohasel veebilehel või arvutivõrgus, ajalehes või tele- ja raadioprogrammides. Sätte mõte on suunata haldusorganit kasutama sellist kättetoimetamise viisi, mis konkreetseid asjaolusid arvesse võttes tagaks kõige paremini eesmärgi: dokumendi tegelik kättesaamine.</w:t>
      </w:r>
    </w:p>
    <w:p w14:paraId="2DEFCD09" w14:textId="77777777" w:rsidR="00B83DB5" w:rsidRPr="00B83DB5" w:rsidRDefault="00B83DB5" w:rsidP="00E06D66">
      <w:pPr>
        <w:rPr>
          <w:rFonts w:eastAsia="Times New Roman" w:cs="Times New Roman"/>
          <w:szCs w:val="24"/>
          <w:lang w:eastAsia="da-DK"/>
        </w:rPr>
      </w:pPr>
    </w:p>
    <w:p w14:paraId="6399AAE8" w14:textId="0BFF05F4"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Sidevahendi ja </w:t>
      </w:r>
      <w:r w:rsidR="003D2D50">
        <w:rPr>
          <w:rFonts w:eastAsia="Times New Roman" w:cs="Times New Roman"/>
          <w:szCs w:val="24"/>
          <w:lang w:eastAsia="da-DK"/>
        </w:rPr>
        <w:t>-</w:t>
      </w:r>
      <w:r w:rsidRPr="00B83DB5">
        <w:rPr>
          <w:rFonts w:eastAsia="Times New Roman" w:cs="Times New Roman"/>
          <w:szCs w:val="24"/>
          <w:lang w:eastAsia="da-DK"/>
        </w:rPr>
        <w:t xml:space="preserve">võrgu kaudu kutse, teate, haldusakti või muu dokumendi kättetoimetamine on võimalik siis, kui seda teenust ei ole adressaatide suhtes piiratud. Kättetoimetamine on menetlustoiming, mille sooritamisel peab haldusorgan täitma uurimiskohustust ning selgitama välja olulised asjaolud. See, kas adressaadil on üldse võimalik dokumenti sellel viisil kätte saada, on kättetoimetamise seisukohalt oluline asjaolu. Kuigi seaduses on sõnastatud kättetoimetamise fiktsioon, aga olukorras, kus haldusorgan on valinud sellise kättetoimetamise viisi, mille kaudu ei ole võimalik dokumendi jõudmine adressaadini, ei pruugi </w:t>
      </w:r>
      <w:r w:rsidR="003D2D50">
        <w:rPr>
          <w:rFonts w:eastAsia="Times New Roman" w:cs="Times New Roman"/>
          <w:szCs w:val="24"/>
          <w:lang w:eastAsia="da-DK"/>
        </w:rPr>
        <w:t xml:space="preserve">see </w:t>
      </w:r>
      <w:r w:rsidRPr="00B83DB5">
        <w:rPr>
          <w:rFonts w:eastAsia="Times New Roman" w:cs="Times New Roman"/>
          <w:szCs w:val="24"/>
          <w:lang w:eastAsia="da-DK"/>
        </w:rPr>
        <w:t>üldse kvalifitseeruda kättetoimetamiseks. Seega ei kaasne sellega ka fiktsioonis sätestatud õiguslikku tagajärge.</w:t>
      </w:r>
    </w:p>
    <w:p w14:paraId="193E81EA" w14:textId="77777777" w:rsidR="00B83DB5" w:rsidRPr="00B83DB5" w:rsidRDefault="00B83DB5" w:rsidP="00E06D66">
      <w:pPr>
        <w:rPr>
          <w:rFonts w:eastAsia="Times New Roman" w:cs="Times New Roman"/>
          <w:szCs w:val="24"/>
          <w:lang w:eastAsia="da-DK"/>
        </w:rPr>
      </w:pPr>
    </w:p>
    <w:p w14:paraId="0E0ABC9C" w14:textId="00B87766"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Erandi loomine tavalisest kättetoimetamise instituudist </w:t>
      </w:r>
      <w:r w:rsidR="003D2D50">
        <w:rPr>
          <w:rFonts w:eastAsia="Times New Roman" w:cs="Times New Roman"/>
          <w:szCs w:val="24"/>
          <w:lang w:eastAsia="da-DK"/>
        </w:rPr>
        <w:t>aitab saavutada</w:t>
      </w:r>
      <w:r w:rsidRPr="00B83DB5">
        <w:rPr>
          <w:rFonts w:eastAsia="Times New Roman" w:cs="Times New Roman"/>
          <w:szCs w:val="24"/>
          <w:lang w:eastAsia="da-DK"/>
        </w:rPr>
        <w:t xml:space="preserve"> eesmärki tagada riigikaitselise kriisiolukorra tinginud olukorra </w:t>
      </w:r>
      <w:r w:rsidR="003D2D50">
        <w:rPr>
          <w:rFonts w:eastAsia="Times New Roman" w:cs="Times New Roman"/>
          <w:szCs w:val="24"/>
          <w:lang w:eastAsia="da-DK"/>
        </w:rPr>
        <w:t xml:space="preserve">tõhus </w:t>
      </w:r>
      <w:r w:rsidRPr="00B83DB5">
        <w:rPr>
          <w:rFonts w:eastAsia="Times New Roman" w:cs="Times New Roman"/>
          <w:szCs w:val="24"/>
          <w:lang w:eastAsia="da-DK"/>
        </w:rPr>
        <w:t>lahendamine. Kõnesolevas lõikes sätestatud kättetoimetamise viisid ei pruugi tagada seda, et isik saab tegelikult haldusakti, kutse, teate või muu dokumendi kätte. Sellest hoolimata jõustub see haldusakt tema suhtes formaalselt või kutse loetakse kättetoimetatuks ning haldusorgan saab asuda vajaduse korral seda sundtäitma (nt saab adressaadi kinni pidada ja sundtuua kutses märgitud kohta, ilma et peaks täiendavalt kontrollima, kas adressaat on ka tegelikult kutse kätte saanud). Sundtäitmise viisi ja isiku suhtes kohaldatavate meetmete valikul peab haldusorgan arvestama muu hulgas sellega, kas isik on tegelikult haldusakti, kutse, teate või muu dokumendi kätte saanud ning millisel viisil see kätte toimetati. Näiteks kutse kättetoimetatuks lugemisega ei saa ilmumata jäänud isiku puhul järeldada, et tegemist oleks õigusrikkujaga või et isik hoiaks kutses märgitud kohustusest kõrvale (viimane eeldab seda, et isik on tegelikult kutsest teada saanud ning otsustanud kutsest tuleneva järgi</w:t>
      </w:r>
      <w:r w:rsidR="003D2D50">
        <w:rPr>
          <w:rFonts w:eastAsia="Times New Roman" w:cs="Times New Roman"/>
          <w:szCs w:val="24"/>
          <w:lang w:eastAsia="da-DK"/>
        </w:rPr>
        <w:t>mata jätta</w:t>
      </w:r>
      <w:r w:rsidRPr="00B83DB5">
        <w:rPr>
          <w:rFonts w:eastAsia="Times New Roman" w:cs="Times New Roman"/>
          <w:szCs w:val="24"/>
          <w:lang w:eastAsia="da-DK"/>
        </w:rPr>
        <w:t xml:space="preserve">), vaid need asjaolud tuleb eraldi süüteomenetluses või haldussunni kohaldamise meetme valikul välja selgitada. Küll annab see haldusorganile võimaluse hakata isikut taga otsima või teda sundtooma. Juhul kui isik tõendab, et ta ei saanud näiteks riigikaitselise kriisiolukorra ajal lisaõppekogunemise kutsest tegelikult teada, tuleb haldusorganil seda arvesse võtta haldussunni kohaldamisel ja süüteomenetluses. Vaatamata sellele, et isik ei pruugi olla pannud toime süütegu, loetakse kutse tema suhtes siiski jõustunuks. </w:t>
      </w:r>
    </w:p>
    <w:p w14:paraId="4CF274E7" w14:textId="77777777" w:rsidR="00B83DB5" w:rsidRPr="00B83DB5" w:rsidRDefault="00B83DB5" w:rsidP="00E06D66">
      <w:pPr>
        <w:rPr>
          <w:rFonts w:eastAsia="Times New Roman" w:cs="Times New Roman"/>
          <w:szCs w:val="24"/>
          <w:lang w:eastAsia="da-DK"/>
        </w:rPr>
      </w:pPr>
    </w:p>
    <w:p w14:paraId="0C7B9FA8" w14:textId="7CB93EBE"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HMS</w:t>
      </w:r>
      <w:r w:rsidR="00AB239A">
        <w:rPr>
          <w:rFonts w:eastAsia="Times New Roman" w:cs="Times New Roman"/>
          <w:szCs w:val="24"/>
          <w:lang w:eastAsia="da-DK"/>
        </w:rPr>
        <w:t>i</w:t>
      </w:r>
      <w:r w:rsidRPr="00B83DB5">
        <w:rPr>
          <w:rFonts w:eastAsia="Times New Roman" w:cs="Times New Roman"/>
          <w:szCs w:val="24"/>
          <w:lang w:eastAsia="da-DK"/>
        </w:rPr>
        <w:t xml:space="preserve"> § 29 kohaselt võib haldusorgan dokumendi kätte toimetada tööpäeviti ajavahemikul kell 8–20. Ajavahemikul kell 20–8 või puhkepäevadel võib dokumendi kätte toimetada adressaadi nõusolekul või viivitusest tuleneva kahju vältimiseks haldusorgani juhi loal. Muudel juhtudel võib isik keelduda dokumenti vastu võtmast. HMS</w:t>
      </w:r>
      <w:r w:rsidR="00AB239A">
        <w:rPr>
          <w:rFonts w:eastAsia="Times New Roman" w:cs="Times New Roman"/>
          <w:szCs w:val="24"/>
          <w:lang w:eastAsia="da-DK"/>
        </w:rPr>
        <w:t>i</w:t>
      </w:r>
      <w:r w:rsidRPr="00B83DB5">
        <w:rPr>
          <w:rFonts w:eastAsia="Times New Roman" w:cs="Times New Roman"/>
          <w:szCs w:val="24"/>
          <w:lang w:eastAsia="da-DK"/>
        </w:rPr>
        <w:t xml:space="preserve"> §-des 28 ja 29 ei ole sätestatud piiranguid sellele, kus võib haldusakti või muu dokumendi kätte toimetada. Lõike 2 eesmärk on hoida ära võimalikud vaidlused selle üle, kas kättetoimetamise kohas ja ajal võis haldusakti või muud dokumenti kätte toimetada või mis on keeldumise tagajärjed.</w:t>
      </w:r>
    </w:p>
    <w:p w14:paraId="7DA8AC6C" w14:textId="77777777" w:rsidR="00B83DB5" w:rsidRPr="00B83DB5" w:rsidRDefault="00B83DB5" w:rsidP="00E06D66">
      <w:pPr>
        <w:rPr>
          <w:rFonts w:eastAsia="Times New Roman" w:cs="Times New Roman"/>
          <w:szCs w:val="24"/>
          <w:lang w:eastAsia="da-DK"/>
        </w:rPr>
      </w:pPr>
    </w:p>
    <w:p w14:paraId="4AEB9482" w14:textId="044B24FB" w:rsidR="00B83DB5" w:rsidRPr="00B83DB5" w:rsidRDefault="00B83DB5" w:rsidP="00E06D66">
      <w:pPr>
        <w:rPr>
          <w:rFonts w:eastAsia="Times New Roman" w:cs="Times New Roman"/>
          <w:szCs w:val="24"/>
          <w:lang w:eastAsia="da-DK"/>
        </w:rPr>
      </w:pPr>
      <w:r w:rsidRPr="00B83DB5">
        <w:rPr>
          <w:rFonts w:eastAsia="Times New Roman" w:cs="Times New Roman"/>
          <w:szCs w:val="24"/>
          <w:lang w:eastAsia="da-DK"/>
        </w:rPr>
        <w:t xml:space="preserve">Piirava meetme kohaldamisel võib isik olla </w:t>
      </w:r>
      <w:r w:rsidR="003D2D50">
        <w:rPr>
          <w:rFonts w:eastAsia="Times New Roman" w:cs="Times New Roman"/>
          <w:szCs w:val="24"/>
          <w:lang w:eastAsia="da-DK"/>
        </w:rPr>
        <w:t>suurel</w:t>
      </w:r>
      <w:r w:rsidRPr="00B83DB5">
        <w:rPr>
          <w:rFonts w:eastAsia="Times New Roman" w:cs="Times New Roman"/>
          <w:szCs w:val="24"/>
          <w:lang w:eastAsia="da-DK"/>
        </w:rPr>
        <w:t xml:space="preserve"> määral huvitatud selle meetme kohaldamise takistamisest. Peale majanduslike motiivide võib isik püüda meetme kohaldamist takistada ka poliitiliste või muude veendumuste tõttu. Lõige 3 annab haldusorgani</w:t>
      </w:r>
      <w:r w:rsidR="003D2D50">
        <w:rPr>
          <w:rFonts w:eastAsia="Times New Roman" w:cs="Times New Roman"/>
          <w:szCs w:val="24"/>
          <w:lang w:eastAsia="da-DK"/>
        </w:rPr>
        <w:t xml:space="preserve">le aluse </w:t>
      </w:r>
      <w:r w:rsidRPr="00B83DB5">
        <w:rPr>
          <w:rFonts w:eastAsia="Times New Roman" w:cs="Times New Roman"/>
          <w:szCs w:val="24"/>
          <w:lang w:eastAsia="da-DK"/>
        </w:rPr>
        <w:t>kohaldada meedet selliselt, et isikule toimetatakse meetme kohaldamise haldusakt kätte meetme kohaldamise ajal või pärast meetme kohaldamist. Näiteks võib meediateenuse osutaja edastada avalikku korda ja riigi julgeolekut ohustava saate või teabe enne programmis märgitud aega, kui ta saaks ette teada haldusorgani kavatsusest selle teabe avaldamine keelata. Selline olukord on sarnane riikliku järelevalve meetmete kohaldamisega ohu tõrjumiseks või rikkumise kõrvaldamiseks, kuna ka nendes olukordades on vaja meedet kohaldada edasilükkamatult. Samuti tuleb arvestada, et kätte on võimalik toimetada kirjalikus vormis haldusakti, kuid piirav meede võib olla antud muus vormis HMS</w:t>
      </w:r>
      <w:r w:rsidR="00AB239A">
        <w:rPr>
          <w:rFonts w:eastAsia="Times New Roman" w:cs="Times New Roman"/>
          <w:szCs w:val="24"/>
          <w:lang w:eastAsia="da-DK"/>
        </w:rPr>
        <w:t>i</w:t>
      </w:r>
      <w:r w:rsidRPr="00B83DB5">
        <w:rPr>
          <w:rFonts w:eastAsia="Times New Roman" w:cs="Times New Roman"/>
          <w:szCs w:val="24"/>
          <w:lang w:eastAsia="da-DK"/>
        </w:rPr>
        <w:t xml:space="preserve"> § 55 lõike 2 alusel. Kui haldusakt on antud suulises või muus vormis, siis ei kohaldata kõnesolevat sätet, vaid isik saab nõuda haldusakti kirjalikku väljastamist HMS</w:t>
      </w:r>
      <w:r w:rsidR="00AB239A">
        <w:rPr>
          <w:rFonts w:eastAsia="Times New Roman" w:cs="Times New Roman"/>
          <w:szCs w:val="24"/>
          <w:lang w:eastAsia="da-DK"/>
        </w:rPr>
        <w:t>i</w:t>
      </w:r>
      <w:r w:rsidRPr="00B83DB5">
        <w:rPr>
          <w:rFonts w:eastAsia="Times New Roman" w:cs="Times New Roman"/>
          <w:szCs w:val="24"/>
          <w:lang w:eastAsia="da-DK"/>
        </w:rPr>
        <w:t xml:space="preserve"> § 55 lõike 2 alusel.</w:t>
      </w:r>
    </w:p>
    <w:p w14:paraId="4AAD2102" w14:textId="77777777" w:rsidR="00B83DB5" w:rsidRPr="00B83DB5" w:rsidRDefault="00B83DB5" w:rsidP="00E06D66">
      <w:pPr>
        <w:rPr>
          <w:rFonts w:eastAsia="Times New Roman" w:cs="Times New Roman"/>
          <w:szCs w:val="24"/>
          <w:lang w:eastAsia="da-DK"/>
        </w:rPr>
      </w:pPr>
    </w:p>
    <w:p w14:paraId="6C580D68" w14:textId="313B0AD5" w:rsidR="00116400" w:rsidRDefault="00B83DB5" w:rsidP="00E06D66">
      <w:pPr>
        <w:rPr>
          <w:rFonts w:eastAsia="Times New Roman" w:cs="Times New Roman"/>
          <w:szCs w:val="24"/>
          <w:lang w:eastAsia="da-DK"/>
        </w:rPr>
      </w:pPr>
      <w:r w:rsidRPr="00B83DB5">
        <w:rPr>
          <w:rFonts w:eastAsia="Times New Roman" w:cs="Times New Roman"/>
          <w:szCs w:val="24"/>
          <w:lang w:eastAsia="da-DK"/>
        </w:rPr>
        <w:t>Haldusakti resolutiivosa on haldusaktiga kindlaksmääratavaid õigusi ja kohustusi sisaldav osa (HMS</w:t>
      </w:r>
      <w:r w:rsidR="00AB239A">
        <w:rPr>
          <w:rFonts w:eastAsia="Times New Roman" w:cs="Times New Roman"/>
          <w:szCs w:val="24"/>
          <w:lang w:eastAsia="da-DK"/>
        </w:rPr>
        <w:t>i</w:t>
      </w:r>
      <w:r w:rsidRPr="00B83DB5">
        <w:rPr>
          <w:rFonts w:eastAsia="Times New Roman" w:cs="Times New Roman"/>
          <w:szCs w:val="24"/>
          <w:lang w:eastAsia="da-DK"/>
        </w:rPr>
        <w:t xml:space="preserve"> § 60 l</w:t>
      </w:r>
      <w:r w:rsidR="00EF350D">
        <w:rPr>
          <w:rFonts w:eastAsia="Times New Roman" w:cs="Times New Roman"/>
          <w:szCs w:val="24"/>
          <w:lang w:eastAsia="da-DK"/>
        </w:rPr>
        <w:t>õige</w:t>
      </w:r>
      <w:r w:rsidRPr="00B83DB5">
        <w:rPr>
          <w:rFonts w:eastAsia="Times New Roman" w:cs="Times New Roman"/>
          <w:szCs w:val="24"/>
          <w:lang w:eastAsia="da-DK"/>
        </w:rPr>
        <w:t xml:space="preserve"> 2), mis on kohustuslik igaühe suhtes. Peale resolutiivosa peab haldusakt sisaldama HMS</w:t>
      </w:r>
      <w:r w:rsidR="00AB239A">
        <w:rPr>
          <w:rFonts w:eastAsia="Times New Roman" w:cs="Times New Roman"/>
          <w:szCs w:val="24"/>
          <w:lang w:eastAsia="da-DK"/>
        </w:rPr>
        <w:t>i</w:t>
      </w:r>
      <w:r w:rsidRPr="00B83DB5">
        <w:rPr>
          <w:rFonts w:eastAsia="Times New Roman" w:cs="Times New Roman"/>
          <w:szCs w:val="24"/>
          <w:lang w:eastAsia="da-DK"/>
        </w:rPr>
        <w:t xml:space="preserve"> § 55 lõikes 4 nimetatud andmeid, HMS</w:t>
      </w:r>
      <w:r w:rsidR="00AB239A">
        <w:rPr>
          <w:rFonts w:eastAsia="Times New Roman" w:cs="Times New Roman"/>
          <w:szCs w:val="24"/>
          <w:lang w:eastAsia="da-DK"/>
        </w:rPr>
        <w:t>i</w:t>
      </w:r>
      <w:r w:rsidRPr="00B83DB5">
        <w:rPr>
          <w:rFonts w:eastAsia="Times New Roman" w:cs="Times New Roman"/>
          <w:szCs w:val="24"/>
          <w:lang w:eastAsia="da-DK"/>
        </w:rPr>
        <w:t xml:space="preserve"> §-s 57 sätestatud vaidlustamisviidet ja HMS</w:t>
      </w:r>
      <w:r w:rsidR="00AB239A">
        <w:rPr>
          <w:rFonts w:eastAsia="Times New Roman" w:cs="Times New Roman"/>
          <w:szCs w:val="24"/>
          <w:lang w:eastAsia="da-DK"/>
        </w:rPr>
        <w:t>i</w:t>
      </w:r>
      <w:r w:rsidRPr="00B83DB5">
        <w:rPr>
          <w:rFonts w:eastAsia="Times New Roman" w:cs="Times New Roman"/>
          <w:szCs w:val="24"/>
          <w:lang w:eastAsia="da-DK"/>
        </w:rPr>
        <w:t xml:space="preserve"> §-s 56 sätestatud põhjendusi. Kuna põhjenduste koostamine võib osutuda ajamahukaks, siis on edasilükkamatutel juhtudel lubatud haldusorganil teha kohe teatavaks üksnes haldusakti resolutiivosa koos nõutavate andmete ja vaidlustamisviitega. Haldusorgan esitab haldusakti põhjendused niipea, kui see on võimalik, ehk viivitamata. Riigikaitselise kriisioluko</w:t>
      </w:r>
      <w:r w:rsidR="003D2D50">
        <w:rPr>
          <w:rFonts w:eastAsia="Times New Roman" w:cs="Times New Roman"/>
          <w:szCs w:val="24"/>
          <w:lang w:eastAsia="da-DK"/>
        </w:rPr>
        <w:t>r</w:t>
      </w:r>
      <w:r w:rsidRPr="00B83DB5">
        <w:rPr>
          <w:rFonts w:eastAsia="Times New Roman" w:cs="Times New Roman"/>
          <w:szCs w:val="24"/>
          <w:lang w:eastAsia="da-DK"/>
        </w:rPr>
        <w:t>ra ajal võib olla põhjenduste koostamine ja esitamine objektiivselt võimalik alles õigusvaidluse käigus või pärast viidatud olukorra lõppemist olenevalt konkreetse juhtumi asjaoludest.</w:t>
      </w:r>
      <w:r>
        <w:rPr>
          <w:rFonts w:eastAsia="Times New Roman" w:cs="Times New Roman"/>
          <w:szCs w:val="24"/>
          <w:lang w:eastAsia="da-DK"/>
        </w:rPr>
        <w:t xml:space="preserve"> </w:t>
      </w:r>
      <w:r w:rsidR="00116400" w:rsidRPr="007B4AEA">
        <w:rPr>
          <w:rFonts w:eastAsia="Times New Roman" w:cs="Times New Roman"/>
          <w:b/>
          <w:bCs/>
          <w:szCs w:val="24"/>
          <w:lang w:eastAsia="da-DK"/>
        </w:rPr>
        <w:t>Lõige 3</w:t>
      </w:r>
      <w:r w:rsidR="00116400">
        <w:rPr>
          <w:rFonts w:eastAsia="Times New Roman" w:cs="Times New Roman"/>
          <w:szCs w:val="24"/>
          <w:lang w:eastAsia="da-DK"/>
        </w:rPr>
        <w:t xml:space="preserve"> annab võimaluse riigikaitselise</w:t>
      </w:r>
      <w:r w:rsidR="00733E74">
        <w:rPr>
          <w:rFonts w:eastAsia="Times New Roman" w:cs="Times New Roman"/>
          <w:szCs w:val="24"/>
          <w:lang w:eastAsia="da-DK"/>
        </w:rPr>
        <w:t xml:space="preserve"> </w:t>
      </w:r>
      <w:r w:rsidR="00116400">
        <w:rPr>
          <w:rFonts w:eastAsia="Times New Roman" w:cs="Times New Roman"/>
          <w:szCs w:val="24"/>
          <w:lang w:eastAsia="da-DK"/>
        </w:rPr>
        <w:t>kriisiolukorra</w:t>
      </w:r>
      <w:r w:rsidR="00733E74">
        <w:rPr>
          <w:rFonts w:eastAsia="Times New Roman" w:cs="Times New Roman"/>
          <w:szCs w:val="24"/>
          <w:lang w:eastAsia="da-DK"/>
        </w:rPr>
        <w:t xml:space="preserve"> ajal</w:t>
      </w:r>
      <w:r w:rsidR="00116400">
        <w:rPr>
          <w:rFonts w:eastAsia="Times New Roman" w:cs="Times New Roman"/>
          <w:szCs w:val="24"/>
          <w:lang w:eastAsia="da-DK"/>
        </w:rPr>
        <w:t xml:space="preserve"> haldusakt, kutse, tea</w:t>
      </w:r>
      <w:r w:rsidR="003D2D50">
        <w:rPr>
          <w:rFonts w:eastAsia="Times New Roman" w:cs="Times New Roman"/>
          <w:szCs w:val="24"/>
          <w:lang w:eastAsia="da-DK"/>
        </w:rPr>
        <w:t>d</w:t>
      </w:r>
      <w:r w:rsidR="00116400">
        <w:rPr>
          <w:rFonts w:eastAsia="Times New Roman" w:cs="Times New Roman"/>
          <w:szCs w:val="24"/>
          <w:lang w:eastAsia="da-DK"/>
        </w:rPr>
        <w:t xml:space="preserve">e või muu dokument isikule kätte anda ükskõik kus kohas. </w:t>
      </w:r>
      <w:r w:rsidR="00116400" w:rsidRPr="00116400">
        <w:rPr>
          <w:rFonts w:eastAsia="Times New Roman" w:cs="Times New Roman"/>
          <w:szCs w:val="24"/>
          <w:lang w:eastAsia="da-DK"/>
        </w:rPr>
        <w:t xml:space="preserve">Oluline on dokument kätte toimetada võimalikult kiiresti ning sellisel viisil, et see jõuaks aegsasti kõigi isikuteni, kellele see teave on mõeldud. Sealjuures tuleb arvestada, et </w:t>
      </w:r>
      <w:r w:rsidR="00116400">
        <w:rPr>
          <w:rFonts w:eastAsia="Times New Roman" w:cs="Times New Roman"/>
          <w:szCs w:val="24"/>
          <w:lang w:eastAsia="da-DK"/>
        </w:rPr>
        <w:t>riigikaitselise kriisi</w:t>
      </w:r>
      <w:r w:rsidR="0022392D">
        <w:rPr>
          <w:rFonts w:eastAsia="Times New Roman" w:cs="Times New Roman"/>
          <w:szCs w:val="24"/>
          <w:lang w:eastAsia="da-DK"/>
        </w:rPr>
        <w:t>olukorra ajal</w:t>
      </w:r>
      <w:r w:rsidR="00116400">
        <w:rPr>
          <w:rFonts w:eastAsia="Times New Roman" w:cs="Times New Roman"/>
          <w:szCs w:val="24"/>
          <w:lang w:eastAsia="da-DK"/>
        </w:rPr>
        <w:t xml:space="preserve"> </w:t>
      </w:r>
      <w:r w:rsidR="00116400" w:rsidRPr="00116400">
        <w:rPr>
          <w:rFonts w:eastAsia="Times New Roman" w:cs="Times New Roman"/>
          <w:szCs w:val="24"/>
          <w:lang w:eastAsia="da-DK"/>
        </w:rPr>
        <w:t>ei pruugi isik viibida oma tavapärases elukohas ega pääseda juurde oma tavapärasele e-postile, mille tõttu peab haldusorganil olema võimalik dokumendid isikutele kätte toimetada muul võimalikult tõhusal viisil.</w:t>
      </w:r>
    </w:p>
    <w:p w14:paraId="562FEB4A" w14:textId="77777777" w:rsidR="00E230B9" w:rsidRPr="00E230B9" w:rsidRDefault="00E230B9" w:rsidP="00E06D66">
      <w:pPr>
        <w:rPr>
          <w:rFonts w:eastAsia="Times New Roman" w:cs="Times New Roman"/>
          <w:szCs w:val="24"/>
          <w:lang w:eastAsia="da-DK"/>
        </w:rPr>
      </w:pPr>
    </w:p>
    <w:p w14:paraId="7D61B04A" w14:textId="4B8B9EB1" w:rsidR="00533243" w:rsidRDefault="00E230B9" w:rsidP="00E06D66">
      <w:pPr>
        <w:pStyle w:val="Pealkiri1"/>
        <w:contextualSpacing w:val="0"/>
      </w:pPr>
      <w:bookmarkStart w:id="315" w:name="_Toc128400377"/>
      <w:bookmarkStart w:id="316" w:name="_Toc199403395"/>
      <w:r w:rsidRPr="00E230B9">
        <w:t>§ 1</w:t>
      </w:r>
      <w:r w:rsidR="00DE1FEB">
        <w:t>21</w:t>
      </w:r>
      <w:r w:rsidRPr="00E230B9">
        <w:t>. Menetlusosalise õiguste piiramine</w:t>
      </w:r>
      <w:bookmarkEnd w:id="315"/>
      <w:bookmarkEnd w:id="316"/>
    </w:p>
    <w:p w14:paraId="4C50ECB4" w14:textId="77777777" w:rsidR="00533243" w:rsidRPr="00E230B9" w:rsidRDefault="00533243" w:rsidP="00E06D66">
      <w:pPr>
        <w:rPr>
          <w:rFonts w:eastAsia="Times New Roman" w:cs="Times New Roman"/>
          <w:b/>
          <w:bCs/>
          <w:szCs w:val="24"/>
          <w:lang w:eastAsia="da-DK"/>
        </w:rPr>
      </w:pPr>
    </w:p>
    <w:p w14:paraId="2DD9EEA2" w14:textId="2C50A864" w:rsidR="009C2637" w:rsidRDefault="00D8359E" w:rsidP="00E06D66">
      <w:pPr>
        <w:rPr>
          <w:rFonts w:eastAsia="Times New Roman" w:cs="Times New Roman"/>
          <w:szCs w:val="24"/>
          <w:lang w:eastAsia="da-DK"/>
        </w:rPr>
      </w:pPr>
      <w:r w:rsidRPr="00D8359E">
        <w:rPr>
          <w:rFonts w:eastAsia="Times New Roman" w:cs="Times New Roman"/>
          <w:b/>
          <w:bCs/>
          <w:szCs w:val="24"/>
          <w:lang w:eastAsia="da-DK"/>
        </w:rPr>
        <w:t>Paragrahvis 1</w:t>
      </w:r>
      <w:r w:rsidR="00DE1FEB">
        <w:rPr>
          <w:rFonts w:eastAsia="Times New Roman" w:cs="Times New Roman"/>
          <w:b/>
          <w:bCs/>
          <w:szCs w:val="24"/>
          <w:lang w:eastAsia="da-DK"/>
        </w:rPr>
        <w:t>21</w:t>
      </w:r>
      <w:r>
        <w:rPr>
          <w:rFonts w:eastAsia="Times New Roman" w:cs="Times New Roman"/>
          <w:szCs w:val="24"/>
          <w:lang w:eastAsia="da-DK"/>
        </w:rPr>
        <w:t xml:space="preserve"> </w:t>
      </w:r>
      <w:r w:rsidR="00E230B9" w:rsidRPr="00E230B9">
        <w:rPr>
          <w:rFonts w:eastAsia="Times New Roman" w:cs="Times New Roman"/>
          <w:szCs w:val="24"/>
          <w:lang w:eastAsia="da-DK"/>
        </w:rPr>
        <w:t xml:space="preserve">reguleeritakse menetlusosalise õiguste piiramist puudutavad </w:t>
      </w:r>
      <w:r w:rsidR="004F7961">
        <w:rPr>
          <w:rFonts w:eastAsia="Times New Roman" w:cs="Times New Roman"/>
          <w:szCs w:val="24"/>
          <w:lang w:eastAsia="da-DK"/>
        </w:rPr>
        <w:t>erandid</w:t>
      </w:r>
      <w:r w:rsidR="00831923">
        <w:rPr>
          <w:rFonts w:eastAsia="Times New Roman" w:cs="Times New Roman"/>
          <w:szCs w:val="24"/>
          <w:lang w:eastAsia="da-DK"/>
        </w:rPr>
        <w:t xml:space="preserve"> (säilitatakse RiKSi regulatsioon). </w:t>
      </w:r>
      <w:r w:rsidR="00E230B9" w:rsidRPr="00E230B9">
        <w:rPr>
          <w:rFonts w:eastAsia="Times New Roman" w:cs="Times New Roman"/>
          <w:szCs w:val="24"/>
          <w:lang w:eastAsia="da-DK"/>
        </w:rPr>
        <w:t>‎</w:t>
      </w:r>
      <w:r w:rsidR="009C2637">
        <w:rPr>
          <w:rFonts w:eastAsia="Times New Roman" w:cs="Times New Roman"/>
          <w:szCs w:val="24"/>
          <w:lang w:eastAsia="da-DK"/>
        </w:rPr>
        <w:t xml:space="preserve">Riigikaitselise kriisiolukorra (nt </w:t>
      </w:r>
      <w:r w:rsidR="00E230B9" w:rsidRPr="00E230B9">
        <w:rPr>
          <w:rFonts w:eastAsia="Times New Roman" w:cs="Times New Roman"/>
          <w:szCs w:val="24"/>
          <w:lang w:eastAsia="da-DK"/>
        </w:rPr>
        <w:t>mobilisatsiooni</w:t>
      </w:r>
      <w:r w:rsidR="009C2637">
        <w:rPr>
          <w:rFonts w:eastAsia="Times New Roman" w:cs="Times New Roman"/>
          <w:szCs w:val="24"/>
          <w:lang w:eastAsia="da-DK"/>
        </w:rPr>
        <w:t xml:space="preserve">, </w:t>
      </w:r>
      <w:r w:rsidR="00E230B9" w:rsidRPr="00E230B9">
        <w:rPr>
          <w:rFonts w:eastAsia="Times New Roman" w:cs="Times New Roman"/>
          <w:szCs w:val="24"/>
          <w:lang w:eastAsia="da-DK"/>
        </w:rPr>
        <w:t>demobilisatsiooni</w:t>
      </w:r>
      <w:r w:rsidR="009C2637">
        <w:rPr>
          <w:rFonts w:eastAsia="Times New Roman" w:cs="Times New Roman"/>
          <w:szCs w:val="24"/>
          <w:lang w:eastAsia="da-DK"/>
        </w:rPr>
        <w:t>, sõjaseisukord)</w:t>
      </w:r>
      <w:r w:rsidR="00E230B9" w:rsidRPr="00E230B9">
        <w:rPr>
          <w:rFonts w:eastAsia="Times New Roman" w:cs="Times New Roman"/>
          <w:szCs w:val="24"/>
          <w:lang w:eastAsia="da-DK"/>
        </w:rPr>
        <w:t xml:space="preserve"> lahendamise ajal võib esineda asjaolusid, kus piirava meetme kohaldamiseks on viivitamatu vajadus. Olukord on võrreldav riikliku järelevalve meetme kohaldamisega ohu tõrjumiseks või rikkumise kõrvaldamiseks, kui meedet on vaja kohaldada edasilükkamatult. Hea halduse põhimõtte tuumaks on selle isiku kaasamine menetlusse, kelle kohta otsus tehakse. Kaasamine algab sellest, et asja ei otsustata tagaselja, vaid menetluse alustamisest teavitatakse isikut, talle selgitatakse menetlust ning tutvustatakse menetluses kogutud tõendeid ja kuulatakse ära tema vastuväited. Sellega tagatakse isiku inimväärikas kohtlemine haldusmenetluses. </w:t>
      </w:r>
    </w:p>
    <w:p w14:paraId="6CF746DB" w14:textId="77777777" w:rsidR="009C2637" w:rsidRDefault="009C2637" w:rsidP="00E06D66">
      <w:pPr>
        <w:rPr>
          <w:rFonts w:eastAsia="Times New Roman" w:cs="Times New Roman"/>
          <w:szCs w:val="24"/>
          <w:lang w:eastAsia="da-DK"/>
        </w:rPr>
      </w:pPr>
    </w:p>
    <w:p w14:paraId="07624C47" w14:textId="1CA47A5F" w:rsidR="00E230B9" w:rsidRPr="00E230B9" w:rsidRDefault="00E230B9" w:rsidP="00E06D66">
      <w:pPr>
        <w:rPr>
          <w:rFonts w:eastAsia="Times New Roman" w:cs="Times New Roman"/>
          <w:szCs w:val="24"/>
          <w:lang w:eastAsia="da-DK"/>
        </w:rPr>
      </w:pPr>
      <w:r w:rsidRPr="009C2637">
        <w:rPr>
          <w:rFonts w:eastAsia="Times New Roman" w:cs="Times New Roman"/>
          <w:b/>
          <w:bCs/>
          <w:szCs w:val="24"/>
          <w:lang w:eastAsia="da-DK"/>
        </w:rPr>
        <w:t>Lõike 1</w:t>
      </w:r>
      <w:r w:rsidRPr="00E230B9">
        <w:rPr>
          <w:rFonts w:eastAsia="Times New Roman" w:cs="Times New Roman"/>
          <w:szCs w:val="24"/>
          <w:lang w:eastAsia="da-DK"/>
        </w:rPr>
        <w:t xml:space="preserve"> järgi võib haldusorgan teavitamiskohustuse, selgitamiskohustuse, dokumentidega tutvumise kohustuse, vastuväidete esitamise ja ärakuulamiskohustuse jätta täitmata või seda piirata. Hea halduse põhimõtte osaks olevate menetlusosalise õiguste piiramine on lõike 1 kohaselt lubatav ja demokraatlikus ühiskonnas hädavajalik eelkõige järgmistel juhtudel:</w:t>
      </w:r>
    </w:p>
    <w:p w14:paraId="611503D3" w14:textId="6D461BEE"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1) piirava meetme kohaldamine tuleb otsustada viivitamata. Piirangu alus on sarnane HMS</w:t>
      </w:r>
      <w:r w:rsidR="005E3244">
        <w:rPr>
          <w:rFonts w:eastAsia="Times New Roman" w:cs="Times New Roman"/>
          <w:szCs w:val="24"/>
          <w:lang w:eastAsia="da-DK"/>
        </w:rPr>
        <w:t>i</w:t>
      </w:r>
      <w:r w:rsidRPr="00E230B9">
        <w:rPr>
          <w:rFonts w:eastAsia="Times New Roman" w:cs="Times New Roman"/>
          <w:szCs w:val="24"/>
          <w:lang w:eastAsia="da-DK"/>
        </w:rPr>
        <w:t xml:space="preserve"> §</w:t>
      </w:r>
      <w:r w:rsidR="005E3244">
        <w:rPr>
          <w:rFonts w:eastAsia="Times New Roman" w:cs="Times New Roman"/>
          <w:szCs w:val="24"/>
          <w:lang w:eastAsia="da-DK"/>
        </w:rPr>
        <w:t> </w:t>
      </w:r>
      <w:r w:rsidRPr="00E230B9">
        <w:rPr>
          <w:rFonts w:eastAsia="Times New Roman" w:cs="Times New Roman"/>
          <w:szCs w:val="24"/>
          <w:lang w:eastAsia="da-DK"/>
        </w:rPr>
        <w:t>40 lõike 3 punktis 1 sätestatud ärakuulamisõiguse piiramise alusega ning on seotud meetme kohaldamise edasilükkamatusega. Kui piiravat meedet kohaldatakse vahetu ohu tõrjumiseks, siis ei ole üldjuhul võimalik tagada ühtegi menetlusosalise lõikes 1 nimetatud õigust, sest avalik huvi avaliku korra ja riigi julgeoleku kaitseks kaalub isiku õiguste riive üles. Muudel juhtudel peab haldusorgan ka kiiretel juhtudel tagama menetlusosalistele nende õiguste kaitse niivõrd, kui see on piirava meetme kohaldamise asjaolusid arvestades võimalik;</w:t>
      </w:r>
    </w:p>
    <w:p w14:paraId="7E40B327" w14:textId="159D8ADF"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2) menetlusosaline ei ole teada või see puudutab määratlemata hulka isikuid või paljusid isikuid, keda ei ole mõistliku ajaga võimalik kindlaks teha. Piirangu alus on sarnane HMS</w:t>
      </w:r>
      <w:r w:rsidR="005E3244">
        <w:rPr>
          <w:rFonts w:eastAsia="Times New Roman" w:cs="Times New Roman"/>
          <w:szCs w:val="24"/>
          <w:lang w:eastAsia="da-DK"/>
        </w:rPr>
        <w:t>i</w:t>
      </w:r>
      <w:r w:rsidRPr="00E230B9">
        <w:rPr>
          <w:rFonts w:eastAsia="Times New Roman" w:cs="Times New Roman"/>
          <w:szCs w:val="24"/>
          <w:lang w:eastAsia="da-DK"/>
        </w:rPr>
        <w:t xml:space="preserve"> § 40 lõike 3 punktides 5 ja 6 sätestatud ärakuulamisõiguse piiramise alusega. Mõiste „määratlemata hulk“ tähendab seda, et meedet kohaldatakse asja õiguslikku seisundit reguleeriva üldkorraldusena. Seevastu „paljusid isikuid“ tähendab nii konkreetselt määratletud suurt hulka isikuid (individuaalne paljude adressaatidega haldusakt) kui ka üldiste tunnuste alusel kindlaksmääratavaid isikuid (üldkorraldus). Mõistet „mõistliku ajaga“ tuleb käsitada määratlemata õigusmõistena ning see sõltub konkreetse piirava meetme kohaldamise asjaoludest. Eelkõige puudutab see olukorda, kus menetlusosalisi on võimalik välja selgitada. See tähendab, et ei ole tegemist viivitamatu vajadusega kohaldada meedet, aga isikute hulk, puuduvad andmed või muud asjaolud teevad haldusorgani lõikes 1 nimetatud kohustuste täitmise ajakulukaks ning raskendavad sellega piirava meetme õigeaegset kohaldamist.</w:t>
      </w:r>
    </w:p>
    <w:p w14:paraId="1325E8E4" w14:textId="77777777" w:rsidR="00E230B9" w:rsidRPr="00E230B9" w:rsidRDefault="00E230B9" w:rsidP="00E06D66">
      <w:pPr>
        <w:rPr>
          <w:rFonts w:eastAsia="Times New Roman" w:cs="Times New Roman"/>
          <w:szCs w:val="24"/>
          <w:lang w:eastAsia="da-DK"/>
        </w:rPr>
      </w:pPr>
    </w:p>
    <w:p w14:paraId="306420E9"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Mõlema eelnimetatud juhtumi esinemise korral peab haldusorgan hindama enne menetlusõiguste piiramist, et menetlusosaliste õiguste tagamine ei mõjuta asja otsustamist. Kui haldusorgan teab, et mõne menetlusõiguse tagamine muudaks asja sisulist otsustamist, siis tuleb isikule võimaldada tema õiguste realiseerimine. Lõike eesmärk on võimaldada haldusorganil kiire haldusmenetluse läbiviimine, kui haldusorgan teab, mis on sisuliselt õige lahend. Sellises olukorras jätab haldusorgan tegemata paar menetlustoimingut, mida seadusandja nõuab, et haldusorgan tavaolukorras igal juhul teeks, et lahendi õigsuses veenduda.</w:t>
      </w:r>
    </w:p>
    <w:p w14:paraId="0C4F5953" w14:textId="77777777" w:rsidR="00E230B9" w:rsidRPr="00E230B9" w:rsidRDefault="00E230B9" w:rsidP="00E06D66">
      <w:pPr>
        <w:rPr>
          <w:rFonts w:eastAsia="Times New Roman" w:cs="Times New Roman"/>
          <w:szCs w:val="24"/>
          <w:lang w:eastAsia="da-DK"/>
        </w:rPr>
      </w:pPr>
    </w:p>
    <w:p w14:paraId="5B226DFD" w14:textId="7DF57222"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Menetlusosalise õiguste piiramise tõttu võib haldusorganil jääda asja lahendamisel tähelepanuta oluline asjaolu või teave. Näiteks asutakse kohaldama ühekordset töökohustust isiku suhtes, kes on sõiduki võõrandanud, kelle sõiduk on varastatud või hävinud. Kuna menetlusosalise õiguste piiramine on kõnesoleva sättega lubatud (st isik ei saa tugineda enda õiguste rikkumisele, mis on vaide või kaebuse lubatavuse eelduseks), siis peab menetlusosaline üldjuhul koos teabe, tõendi või vastuväite esitamisega taotlema haldusmenetluse uuendamist, mitte vaidlustama kohaldatud meetme õiguspärasust tühistamis- või tuvastamiskaebusega. Erinevalt vaidemenetlusest ja halduskohtumenetlusest lahendab menetluse uuendamise korral taotluse ja vajaduse korral viib läbi uuendatud haldusmenetluse asja otsustanud haldusorgan ise. Tavakorras uuendab haldusorgan haldusmenetluse kooskõlas HMS</w:t>
      </w:r>
      <w:r w:rsidR="00F94DE2">
        <w:rPr>
          <w:rFonts w:eastAsia="Times New Roman" w:cs="Times New Roman"/>
          <w:szCs w:val="24"/>
          <w:lang w:eastAsia="da-DK"/>
        </w:rPr>
        <w:t>i</w:t>
      </w:r>
      <w:r w:rsidRPr="00E230B9">
        <w:rPr>
          <w:rFonts w:eastAsia="Times New Roman" w:cs="Times New Roman"/>
          <w:szCs w:val="24"/>
          <w:lang w:eastAsia="da-DK"/>
        </w:rPr>
        <w:t xml:space="preserve"> § 44 lõikega 1. Kõnesoleva sätte alusel otsustab haldusorgan menetluse uuendamise kaalutlusõiguse alusel ning sõltumata menetluse uuendamise taotluse esitamise tähtaegadest. Samuti võib isik esitada menetluse uuendamise taotluse koos kohaste tõendite, andmete ja vastuväidetega ka haldussunni kohaldamise käigus või muus seotud menetluses ning sellisel juhul võib haldussunni kohaldamise õiguspärasus sõltuda sellest, kas haldusorgan oleks uute asjaolude selgumise tõttu pidanud menetlust uuendama või mitte. </w:t>
      </w:r>
      <w:r w:rsidR="00C7407F">
        <w:rPr>
          <w:rFonts w:eastAsia="Times New Roman" w:cs="Times New Roman"/>
          <w:szCs w:val="24"/>
          <w:lang w:eastAsia="da-DK"/>
        </w:rPr>
        <w:t>M</w:t>
      </w:r>
      <w:r w:rsidR="00C7407F" w:rsidRPr="00C7407F">
        <w:rPr>
          <w:rFonts w:eastAsia="Times New Roman" w:cs="Times New Roman"/>
          <w:szCs w:val="24"/>
          <w:lang w:eastAsia="da-DK"/>
        </w:rPr>
        <w:t xml:space="preserve">enetlusosaline </w:t>
      </w:r>
      <w:r w:rsidR="00C7407F">
        <w:rPr>
          <w:rFonts w:eastAsia="Times New Roman" w:cs="Times New Roman"/>
          <w:szCs w:val="24"/>
          <w:lang w:eastAsia="da-DK"/>
        </w:rPr>
        <w:t xml:space="preserve">võib </w:t>
      </w:r>
      <w:r w:rsidR="00C7407F" w:rsidRPr="00C7407F">
        <w:rPr>
          <w:rFonts w:eastAsia="Times New Roman" w:cs="Times New Roman"/>
          <w:szCs w:val="24"/>
          <w:lang w:eastAsia="da-DK"/>
        </w:rPr>
        <w:t>esitada mõistliku aja jooksul pärast haldusaktist teada saamist oma valduses olevad tõendid ja teha teatavaks asjas tähtsust omavad asjaolud koos haldusmenetluse uuendamise taotlusega</w:t>
      </w:r>
      <w:r w:rsidR="00C7407F">
        <w:rPr>
          <w:rFonts w:eastAsia="Times New Roman" w:cs="Times New Roman"/>
          <w:szCs w:val="24"/>
          <w:lang w:eastAsia="da-DK"/>
        </w:rPr>
        <w:t xml:space="preserve">, kui menetlusosalise õigusi on haldusmenetluses piiratud. </w:t>
      </w:r>
      <w:r w:rsidR="00C7407F" w:rsidRPr="00C7407F">
        <w:rPr>
          <w:rFonts w:eastAsia="Times New Roman" w:cs="Times New Roman"/>
          <w:szCs w:val="24"/>
          <w:lang w:eastAsia="da-DK"/>
        </w:rPr>
        <w:t>HMS</w:t>
      </w:r>
      <w:r w:rsidR="00AB239A">
        <w:rPr>
          <w:rFonts w:eastAsia="Times New Roman" w:cs="Times New Roman"/>
          <w:szCs w:val="24"/>
          <w:lang w:eastAsia="da-DK"/>
        </w:rPr>
        <w:t>i</w:t>
      </w:r>
      <w:r w:rsidR="00C7407F" w:rsidRPr="00C7407F">
        <w:rPr>
          <w:rFonts w:eastAsia="Times New Roman" w:cs="Times New Roman"/>
          <w:szCs w:val="24"/>
          <w:lang w:eastAsia="da-DK"/>
        </w:rPr>
        <w:t xml:space="preserve"> § 44 l</w:t>
      </w:r>
      <w:r w:rsidR="0097615E">
        <w:rPr>
          <w:rFonts w:eastAsia="Times New Roman" w:cs="Times New Roman"/>
          <w:szCs w:val="24"/>
          <w:lang w:eastAsia="da-DK"/>
        </w:rPr>
        <w:t>õikes</w:t>
      </w:r>
      <w:r w:rsidR="00C7407F" w:rsidRPr="00C7407F">
        <w:rPr>
          <w:rFonts w:eastAsia="Times New Roman" w:cs="Times New Roman"/>
          <w:szCs w:val="24"/>
          <w:lang w:eastAsia="da-DK"/>
        </w:rPr>
        <w:t xml:space="preserve"> 3 sätestatakse: „Haldusmenetluse uuendamise taotlus tuleb esitada haldusmenetluse läbiviinud haldusorganile ühe kuu jooksul haldusmenetluse uuendamise asjaolude teadasaamisest alates.“</w:t>
      </w:r>
      <w:r w:rsidR="00C7407F">
        <w:rPr>
          <w:rFonts w:eastAsia="Times New Roman" w:cs="Times New Roman"/>
          <w:szCs w:val="24"/>
          <w:lang w:eastAsia="da-DK"/>
        </w:rPr>
        <w:t xml:space="preserve"> Eelnõus toodud sätte eesmärk</w:t>
      </w:r>
      <w:r w:rsidR="00C7407F" w:rsidRPr="00C7407F">
        <w:rPr>
          <w:rFonts w:eastAsia="Times New Roman" w:cs="Times New Roman"/>
          <w:szCs w:val="24"/>
          <w:lang w:eastAsia="da-DK"/>
        </w:rPr>
        <w:t xml:space="preserve"> on arvestada kriisiolukorrast tulenevat ettenägematust ning jätta konkreetne aeg määramata</w:t>
      </w:r>
      <w:r w:rsidR="00C7407F">
        <w:rPr>
          <w:rFonts w:eastAsia="Times New Roman" w:cs="Times New Roman"/>
          <w:szCs w:val="24"/>
          <w:lang w:eastAsia="da-DK"/>
        </w:rPr>
        <w:t xml:space="preserve">, kuid </w:t>
      </w:r>
      <w:r w:rsidR="00C7407F" w:rsidRPr="00C7407F">
        <w:rPr>
          <w:rFonts w:eastAsia="Times New Roman" w:cs="Times New Roman"/>
          <w:szCs w:val="24"/>
          <w:lang w:eastAsia="da-DK"/>
        </w:rPr>
        <w:t>kriisiolukorra</w:t>
      </w:r>
      <w:r w:rsidR="00733E74">
        <w:rPr>
          <w:rFonts w:eastAsia="Times New Roman" w:cs="Times New Roman"/>
          <w:szCs w:val="24"/>
          <w:lang w:eastAsia="da-DK"/>
        </w:rPr>
        <w:t xml:space="preserve"> ajal</w:t>
      </w:r>
      <w:r w:rsidR="00C7407F" w:rsidRPr="00C7407F">
        <w:rPr>
          <w:rFonts w:eastAsia="Times New Roman" w:cs="Times New Roman"/>
          <w:szCs w:val="24"/>
          <w:lang w:eastAsia="da-DK"/>
        </w:rPr>
        <w:t xml:space="preserve"> menetluse uuendamise taotluse mõistlik tähtaeg ei saa olla lühem kui HMS</w:t>
      </w:r>
      <w:r w:rsidR="00AB239A">
        <w:rPr>
          <w:rFonts w:eastAsia="Times New Roman" w:cs="Times New Roman"/>
          <w:szCs w:val="24"/>
          <w:lang w:eastAsia="da-DK"/>
        </w:rPr>
        <w:t>i</w:t>
      </w:r>
      <w:r w:rsidR="00C7407F" w:rsidRPr="00C7407F">
        <w:rPr>
          <w:rFonts w:eastAsia="Times New Roman" w:cs="Times New Roman"/>
          <w:szCs w:val="24"/>
          <w:lang w:eastAsia="da-DK"/>
        </w:rPr>
        <w:t xml:space="preserve"> § 44 l</w:t>
      </w:r>
      <w:r w:rsidR="0097615E">
        <w:rPr>
          <w:rFonts w:eastAsia="Times New Roman" w:cs="Times New Roman"/>
          <w:szCs w:val="24"/>
          <w:lang w:eastAsia="da-DK"/>
        </w:rPr>
        <w:t>õikes</w:t>
      </w:r>
      <w:r w:rsidR="00C7407F" w:rsidRPr="00C7407F">
        <w:rPr>
          <w:rFonts w:eastAsia="Times New Roman" w:cs="Times New Roman"/>
          <w:szCs w:val="24"/>
          <w:lang w:eastAsia="da-DK"/>
        </w:rPr>
        <w:t xml:space="preserve"> 3 tavaolukorraks ettenähtud tähtaeg, vaid pigem peegeldab olukorda, kus tavaolukorraks mõeldud ühe kuu pikkust tähtaega arvestatakse taotluse esitamist takistavate asjaolude lõppemisest.</w:t>
      </w:r>
    </w:p>
    <w:p w14:paraId="52E25C86" w14:textId="77777777" w:rsidR="00E230B9" w:rsidRPr="00E230B9" w:rsidRDefault="00E230B9" w:rsidP="00E06D66">
      <w:pPr>
        <w:rPr>
          <w:rFonts w:eastAsia="Times New Roman" w:cs="Times New Roman"/>
          <w:szCs w:val="24"/>
          <w:lang w:eastAsia="da-DK"/>
        </w:rPr>
      </w:pPr>
    </w:p>
    <w:p w14:paraId="6323EF40" w14:textId="40D4CB96" w:rsidR="00E230B9" w:rsidRDefault="00E230B9" w:rsidP="00E06D66">
      <w:pPr>
        <w:pStyle w:val="Pealkiri1"/>
        <w:contextualSpacing w:val="0"/>
      </w:pPr>
      <w:bookmarkStart w:id="317" w:name="_Toc128400378"/>
      <w:bookmarkStart w:id="318" w:name="_Toc199403396"/>
      <w:r w:rsidRPr="00E230B9">
        <w:t>§ 1</w:t>
      </w:r>
      <w:r w:rsidR="00DE1FEB">
        <w:t>22</w:t>
      </w:r>
      <w:r w:rsidRPr="00E230B9">
        <w:t>. Haldusakti vormistamine</w:t>
      </w:r>
      <w:bookmarkEnd w:id="317"/>
      <w:bookmarkEnd w:id="318"/>
    </w:p>
    <w:p w14:paraId="79334974" w14:textId="77777777" w:rsidR="00533243" w:rsidRPr="00E230B9" w:rsidRDefault="00533243" w:rsidP="00E06D66">
      <w:pPr>
        <w:rPr>
          <w:rFonts w:eastAsia="Times New Roman" w:cs="Times New Roman"/>
          <w:b/>
          <w:bCs/>
          <w:szCs w:val="24"/>
          <w:lang w:eastAsia="da-DK"/>
        </w:rPr>
      </w:pPr>
    </w:p>
    <w:p w14:paraId="510463CF" w14:textId="1E12CE17" w:rsidR="00E230B9" w:rsidRPr="00E230B9" w:rsidRDefault="009C2637" w:rsidP="00E06D66">
      <w:pPr>
        <w:rPr>
          <w:rFonts w:eastAsia="Times New Roman" w:cs="Times New Roman"/>
          <w:szCs w:val="24"/>
          <w:lang w:eastAsia="da-DK"/>
        </w:rPr>
      </w:pPr>
      <w:r w:rsidRPr="009C2637">
        <w:rPr>
          <w:rFonts w:eastAsia="Times New Roman" w:cs="Times New Roman"/>
          <w:b/>
          <w:bCs/>
          <w:szCs w:val="24"/>
          <w:lang w:eastAsia="da-DK"/>
        </w:rPr>
        <w:t>Paragrahvis 1</w:t>
      </w:r>
      <w:r w:rsidR="00DE1FEB">
        <w:rPr>
          <w:rFonts w:eastAsia="Times New Roman" w:cs="Times New Roman"/>
          <w:b/>
          <w:bCs/>
          <w:szCs w:val="24"/>
          <w:lang w:eastAsia="da-DK"/>
        </w:rPr>
        <w:t>22</w:t>
      </w:r>
      <w:r w:rsidR="004F1278">
        <w:rPr>
          <w:rFonts w:eastAsia="Times New Roman" w:cs="Times New Roman"/>
          <w:b/>
          <w:bCs/>
          <w:szCs w:val="24"/>
          <w:lang w:eastAsia="da-DK"/>
        </w:rPr>
        <w:t xml:space="preserve"> </w:t>
      </w:r>
      <w:r w:rsidR="00E230B9" w:rsidRPr="00E230B9">
        <w:rPr>
          <w:rFonts w:eastAsia="Times New Roman" w:cs="Times New Roman"/>
          <w:szCs w:val="24"/>
          <w:lang w:eastAsia="da-DK"/>
        </w:rPr>
        <w:t xml:space="preserve">reguleeritakse haldusakti vormistamise </w:t>
      </w:r>
      <w:r w:rsidR="004D6024">
        <w:rPr>
          <w:rFonts w:eastAsia="Times New Roman" w:cs="Times New Roman"/>
          <w:szCs w:val="24"/>
          <w:lang w:eastAsia="da-DK"/>
        </w:rPr>
        <w:t>erandeid</w:t>
      </w:r>
      <w:r w:rsidR="00831923">
        <w:rPr>
          <w:rFonts w:eastAsia="Times New Roman" w:cs="Times New Roman"/>
          <w:szCs w:val="24"/>
          <w:lang w:eastAsia="da-DK"/>
        </w:rPr>
        <w:t xml:space="preserve"> </w:t>
      </w:r>
      <w:r w:rsidR="00DD7174">
        <w:rPr>
          <w:rFonts w:eastAsia="Times New Roman" w:cs="Times New Roman"/>
          <w:szCs w:val="24"/>
          <w:lang w:eastAsia="da-DK"/>
        </w:rPr>
        <w:t xml:space="preserve">riigikaitselises </w:t>
      </w:r>
      <w:r w:rsidR="00831923">
        <w:rPr>
          <w:rFonts w:eastAsia="Times New Roman" w:cs="Times New Roman"/>
          <w:szCs w:val="24"/>
          <w:lang w:eastAsia="da-DK"/>
        </w:rPr>
        <w:t>kriisiolukor</w:t>
      </w:r>
      <w:r w:rsidR="00DD7174">
        <w:rPr>
          <w:rFonts w:eastAsia="Times New Roman" w:cs="Times New Roman"/>
          <w:szCs w:val="24"/>
          <w:lang w:eastAsia="da-DK"/>
        </w:rPr>
        <w:t>ras</w:t>
      </w:r>
      <w:r w:rsidR="00E230B9" w:rsidRPr="00E230B9">
        <w:rPr>
          <w:rFonts w:eastAsia="Times New Roman" w:cs="Times New Roman"/>
          <w:szCs w:val="24"/>
          <w:lang w:eastAsia="da-DK"/>
        </w:rPr>
        <w:t xml:space="preserve">. </w:t>
      </w:r>
      <w:r w:rsidR="00DD7174">
        <w:rPr>
          <w:rFonts w:eastAsia="Times New Roman" w:cs="Times New Roman"/>
          <w:szCs w:val="24"/>
          <w:lang w:eastAsia="da-DK"/>
        </w:rPr>
        <w:t>Tegu on kehtiva RiKSi analoogiaga.</w:t>
      </w:r>
      <w:r w:rsidR="00E230B9" w:rsidRPr="00E230B9">
        <w:rPr>
          <w:rFonts w:eastAsia="Times New Roman" w:cs="Times New Roman"/>
          <w:szCs w:val="24"/>
          <w:lang w:eastAsia="da-DK"/>
        </w:rPr>
        <w:t xml:space="preserve"> Üldiselt antakse haldusakt kirjalikus vormis (HMS</w:t>
      </w:r>
      <w:r w:rsidR="00655320">
        <w:rPr>
          <w:rFonts w:eastAsia="Times New Roman" w:cs="Times New Roman"/>
          <w:szCs w:val="24"/>
          <w:lang w:eastAsia="da-DK"/>
        </w:rPr>
        <w:t>i</w:t>
      </w:r>
      <w:r w:rsidR="00E230B9" w:rsidRPr="00E230B9">
        <w:rPr>
          <w:rFonts w:eastAsia="Times New Roman" w:cs="Times New Roman"/>
          <w:szCs w:val="24"/>
          <w:lang w:eastAsia="da-DK"/>
        </w:rPr>
        <w:t xml:space="preserve"> § 55 l</w:t>
      </w:r>
      <w:r w:rsidR="00414799">
        <w:rPr>
          <w:rFonts w:eastAsia="Times New Roman" w:cs="Times New Roman"/>
          <w:szCs w:val="24"/>
          <w:lang w:eastAsia="da-DK"/>
        </w:rPr>
        <w:t>õige</w:t>
      </w:r>
      <w:r w:rsidR="00E230B9" w:rsidRPr="00E230B9">
        <w:rPr>
          <w:rFonts w:eastAsia="Times New Roman" w:cs="Times New Roman"/>
          <w:szCs w:val="24"/>
          <w:lang w:eastAsia="da-DK"/>
        </w:rPr>
        <w:t xml:space="preserve"> 2) ning kirjaliku vormiga on võrdsustatud ka elektrooniline vorm (HMS</w:t>
      </w:r>
      <w:r w:rsidR="00655320">
        <w:rPr>
          <w:rFonts w:eastAsia="Times New Roman" w:cs="Times New Roman"/>
          <w:szCs w:val="24"/>
          <w:lang w:eastAsia="da-DK"/>
        </w:rPr>
        <w:t>i</w:t>
      </w:r>
      <w:r w:rsidR="00E230B9" w:rsidRPr="00E230B9">
        <w:rPr>
          <w:rFonts w:eastAsia="Times New Roman" w:cs="Times New Roman"/>
          <w:szCs w:val="24"/>
          <w:lang w:eastAsia="da-DK"/>
        </w:rPr>
        <w:t xml:space="preserve"> § 5 l</w:t>
      </w:r>
      <w:r w:rsidR="00414799">
        <w:rPr>
          <w:rFonts w:eastAsia="Times New Roman" w:cs="Times New Roman"/>
          <w:szCs w:val="24"/>
          <w:lang w:eastAsia="da-DK"/>
        </w:rPr>
        <w:t>õige</w:t>
      </w:r>
      <w:r w:rsidR="00E230B9" w:rsidRPr="00E230B9">
        <w:rPr>
          <w:rFonts w:eastAsia="Times New Roman" w:cs="Times New Roman"/>
          <w:szCs w:val="24"/>
          <w:lang w:eastAsia="da-DK"/>
        </w:rPr>
        <w:t xml:space="preserve"> 6). Kirjalikuks vormiks on ka digitaalselt allkirjastatud või ajatempliga varustatud haldusakti saatmine e-posti, andmekogu vms kaudu. Haldusakti edastamine allkirjastamata e-posti, SMSi vms kujul võib olla käsit</w:t>
      </w:r>
      <w:r w:rsidR="00655320">
        <w:rPr>
          <w:rFonts w:eastAsia="Times New Roman" w:cs="Times New Roman"/>
          <w:szCs w:val="24"/>
          <w:lang w:eastAsia="da-DK"/>
        </w:rPr>
        <w:t>a</w:t>
      </w:r>
      <w:r w:rsidR="00E230B9" w:rsidRPr="00E230B9">
        <w:rPr>
          <w:rFonts w:eastAsia="Times New Roman" w:cs="Times New Roman"/>
          <w:szCs w:val="24"/>
          <w:lang w:eastAsia="da-DK"/>
        </w:rPr>
        <w:t>tav pelgalt vormistusveana (st puudub HMS</w:t>
      </w:r>
      <w:r w:rsidR="00655320">
        <w:rPr>
          <w:rFonts w:eastAsia="Times New Roman" w:cs="Times New Roman"/>
          <w:szCs w:val="24"/>
          <w:lang w:eastAsia="da-DK"/>
        </w:rPr>
        <w:t>i</w:t>
      </w:r>
      <w:r w:rsidR="00E230B9" w:rsidRPr="00E230B9">
        <w:rPr>
          <w:rFonts w:eastAsia="Times New Roman" w:cs="Times New Roman"/>
          <w:szCs w:val="24"/>
          <w:lang w:eastAsia="da-DK"/>
        </w:rPr>
        <w:t xml:space="preserve"> § 55 l</w:t>
      </w:r>
      <w:r w:rsidR="00414799">
        <w:rPr>
          <w:rFonts w:eastAsia="Times New Roman" w:cs="Times New Roman"/>
          <w:szCs w:val="24"/>
          <w:lang w:eastAsia="da-DK"/>
        </w:rPr>
        <w:t>õike</w:t>
      </w:r>
      <w:r w:rsidR="00E230B9" w:rsidRPr="00E230B9">
        <w:rPr>
          <w:rFonts w:eastAsia="Times New Roman" w:cs="Times New Roman"/>
          <w:szCs w:val="24"/>
          <w:lang w:eastAsia="da-DK"/>
        </w:rPr>
        <w:t>s 4 ettenähtud rekvisiit „allkiri“), aga kui haldusakti andja ja andmise fakt ei ole usaldusväärselt tuvastatav, siis vormiveaga.</w:t>
      </w:r>
    </w:p>
    <w:p w14:paraId="3075E1F4" w14:textId="77777777" w:rsidR="00E230B9" w:rsidRPr="00E230B9" w:rsidRDefault="00E230B9" w:rsidP="00E06D66">
      <w:pPr>
        <w:rPr>
          <w:rFonts w:eastAsia="Times New Roman" w:cs="Times New Roman"/>
          <w:szCs w:val="24"/>
          <w:lang w:eastAsia="da-DK"/>
        </w:rPr>
      </w:pPr>
    </w:p>
    <w:p w14:paraId="356A1ABE" w14:textId="1EBE2FFB"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Kuna piirava meetmega sekkutakse isiku põhiõigustesse ja -vabadustesse, siis on otsustus meetme kohaldamise kohta haldusakt. Selle haldusaktiga määratakse kindlaks isiku kohustus taluda piirava meetme kohaldamist ning muud kohustused või õiguste piirangud. Sarnaselt riikliku järelevalve meetmega ei ole alati võimalik vormistada kirjalikku haldusakti enne meetme kohaldamist. Niisamuti on ettekirjutus meetme kohaldamise täitmise tagamiseks haldusakt</w:t>
      </w:r>
      <w:r w:rsidR="00B52AB1">
        <w:rPr>
          <w:rFonts w:eastAsia="Times New Roman" w:cs="Times New Roman"/>
          <w:szCs w:val="24"/>
          <w:lang w:eastAsia="da-DK"/>
        </w:rPr>
        <w:t xml:space="preserve">, </w:t>
      </w:r>
      <w:r w:rsidRPr="00E230B9">
        <w:rPr>
          <w:rFonts w:eastAsia="Times New Roman" w:cs="Times New Roman"/>
          <w:szCs w:val="24"/>
          <w:lang w:eastAsia="da-DK"/>
        </w:rPr>
        <w:t>vt</w:t>
      </w:r>
      <w:r w:rsidR="00B52AB1">
        <w:rPr>
          <w:rFonts w:eastAsia="Times New Roman" w:cs="Times New Roman"/>
          <w:szCs w:val="24"/>
          <w:lang w:eastAsia="da-DK"/>
        </w:rPr>
        <w:t xml:space="preserve"> nt asendustäitmise ja sunniraha täitmise seadus (edaspidi</w:t>
      </w:r>
      <w:r w:rsidRPr="00E230B9">
        <w:rPr>
          <w:rFonts w:eastAsia="Times New Roman" w:cs="Times New Roman"/>
          <w:szCs w:val="24"/>
          <w:lang w:eastAsia="da-DK"/>
        </w:rPr>
        <w:t xml:space="preserve"> </w:t>
      </w:r>
      <w:r w:rsidRPr="00B52AB1">
        <w:rPr>
          <w:rFonts w:eastAsia="Times New Roman" w:cs="Times New Roman"/>
          <w:i/>
          <w:iCs/>
          <w:szCs w:val="24"/>
          <w:lang w:eastAsia="da-DK"/>
        </w:rPr>
        <w:t>AtSS</w:t>
      </w:r>
      <w:r w:rsidR="00B52AB1">
        <w:rPr>
          <w:rFonts w:eastAsia="Times New Roman" w:cs="Times New Roman"/>
          <w:szCs w:val="24"/>
          <w:lang w:eastAsia="da-DK"/>
        </w:rPr>
        <w:t>)</w:t>
      </w:r>
      <w:r w:rsidRPr="00E230B9">
        <w:rPr>
          <w:rFonts w:eastAsia="Times New Roman" w:cs="Times New Roman"/>
          <w:szCs w:val="24"/>
          <w:lang w:eastAsia="da-DK"/>
        </w:rPr>
        <w:t xml:space="preserve"> § 4 l</w:t>
      </w:r>
      <w:r w:rsidR="00414799">
        <w:rPr>
          <w:rFonts w:eastAsia="Times New Roman" w:cs="Times New Roman"/>
          <w:szCs w:val="24"/>
          <w:lang w:eastAsia="da-DK"/>
        </w:rPr>
        <w:t>õige</w:t>
      </w:r>
      <w:r w:rsidRPr="00E230B9">
        <w:rPr>
          <w:rFonts w:eastAsia="Times New Roman" w:cs="Times New Roman"/>
          <w:szCs w:val="24"/>
          <w:lang w:eastAsia="da-DK"/>
        </w:rPr>
        <w:t xml:space="preserve"> 1. HMS</w:t>
      </w:r>
      <w:r w:rsidR="00655320">
        <w:rPr>
          <w:rFonts w:eastAsia="Times New Roman" w:cs="Times New Roman"/>
          <w:szCs w:val="24"/>
          <w:lang w:eastAsia="da-DK"/>
        </w:rPr>
        <w:t>i</w:t>
      </w:r>
      <w:r w:rsidRPr="00E230B9">
        <w:rPr>
          <w:rFonts w:eastAsia="Times New Roman" w:cs="Times New Roman"/>
          <w:szCs w:val="24"/>
          <w:lang w:eastAsia="da-DK"/>
        </w:rPr>
        <w:t xml:space="preserve"> § 55 lõike 2 teise ja kolmanda lause kohaselt võib edasilükkamatu korralduse tegemiseks anda haldusakti muus vormis ning sellise isiku taotlusel, kellel on selleks põhjendatud huvi, tuleb muus vormis antud haldusakt tagantjärele viivituseta kirjalikult vormistada.</w:t>
      </w:r>
    </w:p>
    <w:p w14:paraId="4290C157" w14:textId="77777777" w:rsidR="00E230B9" w:rsidRPr="00E230B9" w:rsidRDefault="00E230B9" w:rsidP="00E06D66">
      <w:pPr>
        <w:rPr>
          <w:rFonts w:eastAsia="Times New Roman" w:cs="Times New Roman"/>
          <w:szCs w:val="24"/>
          <w:lang w:eastAsia="da-DK"/>
        </w:rPr>
      </w:pPr>
    </w:p>
    <w:p w14:paraId="46560A09" w14:textId="3360D105"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„Muu vorm“ tähendab ükskõik millist muud viisi haldusakti tajuda. Muus vormis võib haldusakti anda märgi (nt liiklusmärk või muu silt), viipe või muu käeliigutusega (nt reguleerija märguanded), heli- või valgusmärgina (nt alarmsõiduki tuled ja helisignaal), suuliselt vahetult, telefoni või muu sidevahendi abil, heli- või videosalvestise, foto või filmina. Kirjalik vorm tähendab, et haldusakti kohta on koostatud dokument, mille sisu on autentselt võimalik taasesitada. Eeltoodud põhjusel tuleb muu vormina mõista ka näiteks teksti kuvamist ekraanil või selle proj</w:t>
      </w:r>
      <w:r w:rsidR="00655320">
        <w:rPr>
          <w:rFonts w:eastAsia="Times New Roman" w:cs="Times New Roman"/>
          <w:szCs w:val="24"/>
          <w:lang w:eastAsia="da-DK"/>
        </w:rPr>
        <w:t>i</w:t>
      </w:r>
      <w:r w:rsidRPr="00E230B9">
        <w:rPr>
          <w:rFonts w:eastAsia="Times New Roman" w:cs="Times New Roman"/>
          <w:szCs w:val="24"/>
          <w:lang w:eastAsia="da-DK"/>
        </w:rPr>
        <w:t>t</w:t>
      </w:r>
      <w:r w:rsidR="00655320">
        <w:rPr>
          <w:rFonts w:eastAsia="Times New Roman" w:cs="Times New Roman"/>
          <w:szCs w:val="24"/>
          <w:lang w:eastAsia="da-DK"/>
        </w:rPr>
        <w:t>s</w:t>
      </w:r>
      <w:r w:rsidRPr="00E230B9">
        <w:rPr>
          <w:rFonts w:eastAsia="Times New Roman" w:cs="Times New Roman"/>
          <w:szCs w:val="24"/>
          <w:lang w:eastAsia="da-DK"/>
        </w:rPr>
        <w:t>eerimist pinnale või õhku.</w:t>
      </w:r>
    </w:p>
    <w:p w14:paraId="6DCBD688" w14:textId="77777777" w:rsidR="00E230B9" w:rsidRPr="00E230B9" w:rsidRDefault="00E230B9" w:rsidP="00E06D66">
      <w:pPr>
        <w:rPr>
          <w:rFonts w:eastAsia="Times New Roman" w:cs="Times New Roman"/>
          <w:szCs w:val="24"/>
          <w:lang w:eastAsia="da-DK"/>
        </w:rPr>
      </w:pPr>
    </w:p>
    <w:p w14:paraId="3FF20263"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Lõikest 1 tulenevad järgmised erisused:</w:t>
      </w:r>
    </w:p>
    <w:p w14:paraId="425267DB" w14:textId="00EAE7DC"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1) iga piirava meetme kohaldamist ja järelevalve käigus antud ettekirjutust tuleb käsitada haldusaktina. Mis</w:t>
      </w:r>
      <w:r w:rsidR="00D16EC5">
        <w:rPr>
          <w:rFonts w:eastAsia="Times New Roman" w:cs="Times New Roman"/>
          <w:szCs w:val="24"/>
          <w:lang w:eastAsia="da-DK"/>
        </w:rPr>
        <w:t xml:space="preserve"> </w:t>
      </w:r>
      <w:r w:rsidRPr="00E230B9">
        <w:rPr>
          <w:rFonts w:eastAsia="Times New Roman" w:cs="Times New Roman"/>
          <w:szCs w:val="24"/>
          <w:lang w:eastAsia="da-DK"/>
        </w:rPr>
        <w:t>tahes piirava meetme kohta haldusakti või ettekirjutuse andmisel tuleb järgida haldusakti vormistamise kohta kehtivaid nõudeid (HMS</w:t>
      </w:r>
      <w:r w:rsidR="00655320">
        <w:rPr>
          <w:rFonts w:eastAsia="Times New Roman" w:cs="Times New Roman"/>
          <w:szCs w:val="24"/>
          <w:lang w:eastAsia="da-DK"/>
        </w:rPr>
        <w:t>i</w:t>
      </w:r>
      <w:r w:rsidRPr="00E230B9">
        <w:rPr>
          <w:rFonts w:eastAsia="Times New Roman" w:cs="Times New Roman"/>
          <w:szCs w:val="24"/>
          <w:lang w:eastAsia="da-DK"/>
        </w:rPr>
        <w:t xml:space="preserve"> §-d 55 ja 56) ning </w:t>
      </w:r>
      <w:r w:rsidR="009C2637">
        <w:rPr>
          <w:rFonts w:eastAsia="Times New Roman" w:cs="Times New Roman"/>
          <w:szCs w:val="24"/>
          <w:lang w:eastAsia="da-DK"/>
        </w:rPr>
        <w:t>käesolevast</w:t>
      </w:r>
      <w:r w:rsidRPr="00E230B9">
        <w:rPr>
          <w:rFonts w:eastAsia="Times New Roman" w:cs="Times New Roman"/>
          <w:szCs w:val="24"/>
          <w:lang w:eastAsia="da-DK"/>
        </w:rPr>
        <w:t xml:space="preserve"> paragrahvist tulenevaid erisusi;</w:t>
      </w:r>
    </w:p>
    <w:p w14:paraId="6E6718DE" w14:textId="77777777" w:rsidR="00E230B9" w:rsidRPr="00E230B9" w:rsidRDefault="00E230B9" w:rsidP="00E06D66">
      <w:pPr>
        <w:rPr>
          <w:rFonts w:eastAsia="Times New Roman" w:cs="Times New Roman"/>
          <w:szCs w:val="24"/>
          <w:lang w:eastAsia="da-DK"/>
        </w:rPr>
      </w:pPr>
    </w:p>
    <w:p w14:paraId="0431F476"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2) haldusakti võib anda suulises või muus vormis edasilükkamatul juhul, mitte üksnes edasilükkamatu korralduse tegemiseks. Oluline on juhtumi lahendamise edasilükkamatus, mitte konkreetse korralduse andmise edasilükkamatus. See tagab, et juhtumi lahendamisel kohalduvad ühesugused vorminõuded kõigile piiravatele meetmetele ja ettekirjutustele;</w:t>
      </w:r>
    </w:p>
    <w:p w14:paraId="0B7C176E" w14:textId="77777777" w:rsidR="00E230B9" w:rsidRPr="00E230B9" w:rsidRDefault="00E230B9" w:rsidP="00E06D66">
      <w:pPr>
        <w:rPr>
          <w:rFonts w:eastAsia="Times New Roman" w:cs="Times New Roman"/>
          <w:szCs w:val="24"/>
          <w:lang w:eastAsia="da-DK"/>
        </w:rPr>
      </w:pPr>
    </w:p>
    <w:p w14:paraId="329B9228" w14:textId="77777777"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3) haldusakti võib anda suulises või muus vormis ka massilistel juhtudel. Massilise juhuna tuleb käsitada väga paljude individuaalsete haldusaktide andmist või vajadust toimetada haldusakt kätte paljudele isikutele. Massilise juhuna võib mõista ka üldiste tunnustega määratud adressaatidele mõeldud või territooriumi õiguslikku seisundit reguleeriva üldkorralduse andmist. Eristav tunnus on adressaatide või juhtumi kohta antavate individuaalsete haldusaktide paljusus;</w:t>
      </w:r>
    </w:p>
    <w:p w14:paraId="1542CF0B" w14:textId="77777777" w:rsidR="00E230B9" w:rsidRPr="00E230B9" w:rsidRDefault="00E230B9" w:rsidP="00E06D66">
      <w:pPr>
        <w:rPr>
          <w:rFonts w:eastAsia="Times New Roman" w:cs="Times New Roman"/>
          <w:szCs w:val="24"/>
          <w:lang w:eastAsia="da-DK"/>
        </w:rPr>
      </w:pPr>
    </w:p>
    <w:p w14:paraId="3F0D898D" w14:textId="5ACE296B"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4) isikul ei ole õigust nõuda õiguspäraselt muus vormis antud haldusakti vormistamist kirjalikult. HMS</w:t>
      </w:r>
      <w:r w:rsidR="00655320">
        <w:rPr>
          <w:rFonts w:eastAsia="Times New Roman" w:cs="Times New Roman"/>
          <w:szCs w:val="24"/>
          <w:lang w:eastAsia="da-DK"/>
        </w:rPr>
        <w:t>i</w:t>
      </w:r>
      <w:r w:rsidRPr="00E230B9">
        <w:rPr>
          <w:rFonts w:eastAsia="Times New Roman" w:cs="Times New Roman"/>
          <w:szCs w:val="24"/>
          <w:lang w:eastAsia="da-DK"/>
        </w:rPr>
        <w:t xml:space="preserve"> § 55 lõike 2 kohaselt võib isik, kellel on selleks põhjendatud huvi, nõuda haldusakti vormistamist kirjalikus vormis. Selline nõudmine</w:t>
      </w:r>
      <w:r w:rsidR="007A3F4C">
        <w:rPr>
          <w:rFonts w:eastAsia="Times New Roman" w:cs="Times New Roman"/>
          <w:szCs w:val="24"/>
          <w:lang w:eastAsia="da-DK"/>
        </w:rPr>
        <w:t xml:space="preserve"> on ülemäärane ja</w:t>
      </w:r>
      <w:r w:rsidRPr="00E230B9">
        <w:rPr>
          <w:rFonts w:eastAsia="Times New Roman" w:cs="Times New Roman"/>
          <w:szCs w:val="24"/>
          <w:lang w:eastAsia="da-DK"/>
        </w:rPr>
        <w:t xml:space="preserve"> võib takistada </w:t>
      </w:r>
      <w:r w:rsidR="007A3F4C">
        <w:rPr>
          <w:rFonts w:eastAsia="Times New Roman" w:cs="Times New Roman"/>
          <w:szCs w:val="24"/>
          <w:lang w:eastAsia="da-DK"/>
        </w:rPr>
        <w:t xml:space="preserve">riigikaitselise kriisiolukorra </w:t>
      </w:r>
      <w:r w:rsidRPr="00E230B9">
        <w:rPr>
          <w:rFonts w:eastAsia="Times New Roman" w:cs="Times New Roman"/>
          <w:szCs w:val="24"/>
          <w:lang w:eastAsia="da-DK"/>
        </w:rPr>
        <w:t xml:space="preserve">kiiret </w:t>
      </w:r>
      <w:r w:rsidR="007A3F4C">
        <w:rPr>
          <w:rFonts w:eastAsia="Times New Roman" w:cs="Times New Roman"/>
          <w:szCs w:val="24"/>
          <w:lang w:eastAsia="da-DK"/>
        </w:rPr>
        <w:t>lahendamist</w:t>
      </w:r>
      <w:r w:rsidRPr="00E230B9">
        <w:rPr>
          <w:rFonts w:eastAsia="Times New Roman" w:cs="Times New Roman"/>
          <w:szCs w:val="24"/>
          <w:lang w:eastAsia="da-DK"/>
        </w:rPr>
        <w:t xml:space="preserve"> (st kui ajaliselt oli haldusorganil võimalik piirava meetme haldusakt anda kirjalikult, siis oleks ta seda pidanud tegema kohe). Samas võib haldusorgan, kui asjaolud on muutunud, vormistada enda antud haldusaktid tagantjärele kirjalikult ja need menetlusosalistele saata – seda otsustab haldusorgan kaalutlusõiguse alusel. Samuti ei ole välistatud, et haldusakti väljastamist või selle sisu ja andmise asjaolude tõendamist nõuab vaiet lahendav haldusorgan või kaebust lahendav kohus. Seetõttu on lõikes 1 sätestatud, et võimaluse korral haldusorgan salvestab või protokollib suulises või muus vormis antud haldusakti andmise, selle sisu ja adressaadile ‎teatavaks tegemise.</w:t>
      </w:r>
    </w:p>
    <w:p w14:paraId="0562B4AD" w14:textId="77777777" w:rsidR="00E230B9" w:rsidRPr="00E230B9" w:rsidRDefault="00E230B9" w:rsidP="00E06D66">
      <w:pPr>
        <w:rPr>
          <w:rFonts w:eastAsia="Times New Roman" w:cs="Times New Roman"/>
          <w:szCs w:val="24"/>
          <w:lang w:eastAsia="da-DK"/>
        </w:rPr>
      </w:pPr>
    </w:p>
    <w:p w14:paraId="36BA0B25" w14:textId="5619C06D" w:rsidR="00E230B9" w:rsidRPr="00E230B9" w:rsidRDefault="007A3F4C" w:rsidP="00E06D66">
      <w:pPr>
        <w:rPr>
          <w:rFonts w:eastAsia="Times New Roman" w:cs="Times New Roman"/>
          <w:szCs w:val="24"/>
          <w:lang w:eastAsia="da-DK"/>
        </w:rPr>
      </w:pPr>
      <w:r>
        <w:rPr>
          <w:rFonts w:eastAsia="Times New Roman" w:cs="Times New Roman"/>
          <w:szCs w:val="24"/>
          <w:lang w:eastAsia="da-DK"/>
        </w:rPr>
        <w:t>Kriisiolukorra</w:t>
      </w:r>
      <w:r w:rsidR="00733E74">
        <w:rPr>
          <w:rFonts w:eastAsia="Times New Roman" w:cs="Times New Roman"/>
          <w:szCs w:val="24"/>
          <w:lang w:eastAsia="da-DK"/>
        </w:rPr>
        <w:t xml:space="preserve"> ajal</w:t>
      </w:r>
      <w:r w:rsidR="000E7572">
        <w:rPr>
          <w:rFonts w:eastAsia="Times New Roman" w:cs="Times New Roman"/>
          <w:szCs w:val="24"/>
          <w:lang w:eastAsia="da-DK"/>
        </w:rPr>
        <w:t xml:space="preserve"> </w:t>
      </w:r>
      <w:r w:rsidR="00E230B9" w:rsidRPr="00E230B9">
        <w:rPr>
          <w:rFonts w:eastAsia="Times New Roman" w:cs="Times New Roman"/>
          <w:szCs w:val="24"/>
          <w:lang w:eastAsia="da-DK"/>
        </w:rPr>
        <w:t>võivad haldusorgani ressursid olla sedavõrd ‎piiratud, et eraldi dokumendina haldusakti andmine, isegi kui see sisaldab ainult ‎resolutiivosa, nõutavaid andmeid ja vaidlustamisviidet, ‎on ülemäära töömahukas. Sellisel juhul on otstarbekas lahendada taotlused, ‎esildised ja muud avaldused, mis ei eelda eraldi haldusakti andmist, pelgalt ‎pealdise tegemisega taotlusel, esildisel või muul dokumendil (resolutsioon). ‎Infotehnoloogiliselt võib resolutsioon sisalduda ka andmekogus (nt ‎dokumendiregister), kui see on menetluse aluseks oleva dokumendiga üheselt ‎seostatav ja sellisena on võimalik resolutsiooni isikule kätte toimetada. ‎Resolutsioon peab sisaldama lühidalt haldusakti põhisisu ja olulisemaid ‎andmeid. Haldusakti vormistamine resolutsioonina ei välista, et isik nõuab ‎haldusakti põhjenduste väljastamist enne vaide või kaebuse esitamist või et ‎põhjendused nõuab välja vaiet lahendav haldusorgan või kaebust lahendav ‎halduskohus.‎</w:t>
      </w:r>
    </w:p>
    <w:p w14:paraId="1A4A4A0F" w14:textId="77777777" w:rsidR="00E230B9" w:rsidRPr="00E230B9" w:rsidRDefault="00E230B9" w:rsidP="00E06D66">
      <w:pPr>
        <w:rPr>
          <w:rFonts w:eastAsia="Times New Roman" w:cs="Times New Roman"/>
          <w:szCs w:val="24"/>
          <w:lang w:eastAsia="da-DK"/>
        </w:rPr>
      </w:pPr>
    </w:p>
    <w:p w14:paraId="2F07DD18" w14:textId="61DC1F49"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Haldusakti vormistamine resolutsioonina on lubatav eelkõige nendel juhtudel, kui haldusorganil oleks HMS</w:t>
      </w:r>
      <w:r w:rsidR="00425692">
        <w:rPr>
          <w:rFonts w:eastAsia="Times New Roman" w:cs="Times New Roman"/>
          <w:szCs w:val="24"/>
          <w:lang w:eastAsia="da-DK"/>
        </w:rPr>
        <w:t>i</w:t>
      </w:r>
      <w:r w:rsidRPr="00E230B9">
        <w:rPr>
          <w:rFonts w:eastAsia="Times New Roman" w:cs="Times New Roman"/>
          <w:szCs w:val="24"/>
          <w:lang w:eastAsia="da-DK"/>
        </w:rPr>
        <w:t xml:space="preserve"> § 40 lõike 3 järgi alus jätta isik enne haldusakti andmist või koormava toimingu sooritamist ära kuulamata, see tähendab, kui otsustatakse isiku enda esitatud andmete alusel või taotlus rahuldatakse täies ulatuses. Kui haldusorgan keeldub isiku taotluse rahuldamisest, siis võib selle vormistada resolutsiooniga eelkõige juhul, kui keeldumise faktilise aluse saab märkida lühidalt resolutsiooni teksti, see nähtub muust dokumendist või on üldteada asjaolu. Haldusakti vormistamine resolutsioonina on lubatav ka kõigil neil juhtudel, kui seaduse kohaselt võib haldusorgan anda haldusakti ilma põhjendusteta (edasilükkamatutel või massilistel juhtudel) või haldusorgan lõpetab tema enda algatusel algatatud haldusmenetluse.</w:t>
      </w:r>
    </w:p>
    <w:p w14:paraId="5BB9ABAC" w14:textId="77777777" w:rsidR="00E230B9" w:rsidRPr="00E230B9" w:rsidRDefault="00E230B9" w:rsidP="00E06D66">
      <w:pPr>
        <w:rPr>
          <w:rFonts w:eastAsia="Times New Roman" w:cs="Times New Roman"/>
          <w:szCs w:val="24"/>
          <w:lang w:eastAsia="da-DK"/>
        </w:rPr>
      </w:pPr>
    </w:p>
    <w:p w14:paraId="7CFBCA09" w14:textId="4200E7C1" w:rsidR="00E230B9" w:rsidRPr="00E230B9" w:rsidRDefault="00E230B9" w:rsidP="00E06D66">
      <w:pPr>
        <w:rPr>
          <w:rFonts w:eastAsia="Times New Roman" w:cs="Times New Roman"/>
          <w:szCs w:val="24"/>
          <w:lang w:eastAsia="da-DK"/>
        </w:rPr>
      </w:pPr>
      <w:r w:rsidRPr="00E230B9">
        <w:rPr>
          <w:rFonts w:eastAsia="Times New Roman" w:cs="Times New Roman"/>
          <w:szCs w:val="24"/>
          <w:lang w:eastAsia="da-DK"/>
        </w:rPr>
        <w:t xml:space="preserve">Selle paragrahvi </w:t>
      </w:r>
      <w:r w:rsidRPr="007A3F4C">
        <w:rPr>
          <w:rFonts w:eastAsia="Times New Roman" w:cs="Times New Roman"/>
          <w:b/>
          <w:bCs/>
          <w:szCs w:val="24"/>
          <w:lang w:eastAsia="da-DK"/>
        </w:rPr>
        <w:t>lõikeid 2 ja 3</w:t>
      </w:r>
      <w:r w:rsidRPr="00E230B9">
        <w:rPr>
          <w:rFonts w:eastAsia="Times New Roman" w:cs="Times New Roman"/>
          <w:szCs w:val="24"/>
          <w:lang w:eastAsia="da-DK"/>
        </w:rPr>
        <w:t xml:space="preserve"> tuleb tõlgendada koostoimes. Lõikes 3 sätestatud haldusakti resolutsiooniga vormistamise ammendav loetelu ei välista haldusakti vormistamist resolutsioonina siis, kui haldusorgan märgib resolutsioonis kõik haldusakti andmed ning põhjendused. Kui haldusakti andmisel ei lähtuta lõikes 3 toodud erisustest, vaid kõik HMS</w:t>
      </w:r>
      <w:r w:rsidR="00425692">
        <w:rPr>
          <w:rFonts w:eastAsia="Times New Roman" w:cs="Times New Roman"/>
          <w:szCs w:val="24"/>
          <w:lang w:eastAsia="da-DK"/>
        </w:rPr>
        <w:t>i</w:t>
      </w:r>
      <w:r w:rsidRPr="00E230B9">
        <w:rPr>
          <w:rFonts w:eastAsia="Times New Roman" w:cs="Times New Roman"/>
          <w:szCs w:val="24"/>
          <w:lang w:eastAsia="da-DK"/>
        </w:rPr>
        <w:t xml:space="preserve"> §-de 55 ja 56 nõuded on resolutsiooni tekstis lühidalt ja vähimas nõutavas ulatuses täidetud, võib haldusorgan vormistada oma haldusakti resolutsioonina ka kõnesolevas lõikes </w:t>
      </w:r>
      <w:r w:rsidR="00D13886">
        <w:rPr>
          <w:rFonts w:eastAsia="Times New Roman" w:cs="Times New Roman"/>
          <w:szCs w:val="24"/>
          <w:lang w:eastAsia="da-DK"/>
        </w:rPr>
        <w:t>esitatud</w:t>
      </w:r>
      <w:r w:rsidRPr="00E230B9">
        <w:rPr>
          <w:rFonts w:eastAsia="Times New Roman" w:cs="Times New Roman"/>
          <w:szCs w:val="24"/>
          <w:lang w:eastAsia="da-DK"/>
        </w:rPr>
        <w:t xml:space="preserve"> piiranguid järgimata.</w:t>
      </w:r>
    </w:p>
    <w:p w14:paraId="6282B254" w14:textId="77777777" w:rsidR="00E230B9" w:rsidRPr="00E230B9" w:rsidRDefault="00E230B9" w:rsidP="00E06D66">
      <w:pPr>
        <w:rPr>
          <w:rFonts w:eastAsia="Times New Roman" w:cs="Times New Roman"/>
          <w:szCs w:val="24"/>
          <w:lang w:eastAsia="da-DK"/>
        </w:rPr>
      </w:pPr>
    </w:p>
    <w:p w14:paraId="38AEAD5B" w14:textId="29C5A0C6" w:rsidR="00E230B9" w:rsidRDefault="00E230B9" w:rsidP="00E06D66">
      <w:pPr>
        <w:pStyle w:val="Pealkiri1"/>
        <w:contextualSpacing w:val="0"/>
      </w:pPr>
      <w:bookmarkStart w:id="319" w:name="_Toc199403397"/>
      <w:bookmarkStart w:id="320" w:name="_Toc128400379"/>
      <w:r w:rsidRPr="00E230B9">
        <w:t>‎§ 1</w:t>
      </w:r>
      <w:r w:rsidR="00DE1FEB">
        <w:t>23</w:t>
      </w:r>
      <w:r w:rsidRPr="00E230B9">
        <w:t xml:space="preserve">. </w:t>
      </w:r>
      <w:r w:rsidR="00CB5AC7">
        <w:t xml:space="preserve">Rahvusvahelise </w:t>
      </w:r>
      <w:r w:rsidR="00EF62D4">
        <w:t>organisatsiooni teavitamine piirava meetme kohaldamisest</w:t>
      </w:r>
      <w:bookmarkEnd w:id="319"/>
      <w:r w:rsidRPr="00E230B9">
        <w:t xml:space="preserve"> </w:t>
      </w:r>
      <w:bookmarkEnd w:id="320"/>
    </w:p>
    <w:p w14:paraId="1538D8A6" w14:textId="77777777" w:rsidR="00E230B9" w:rsidRDefault="00E230B9" w:rsidP="00E06D66">
      <w:pPr>
        <w:rPr>
          <w:rFonts w:eastAsia="Times New Roman" w:cs="Times New Roman"/>
          <w:szCs w:val="24"/>
          <w:lang w:eastAsia="da-DK"/>
        </w:rPr>
      </w:pPr>
    </w:p>
    <w:p w14:paraId="23592F44" w14:textId="16C5364C" w:rsidR="00B80ACD" w:rsidRDefault="007A3F4C" w:rsidP="00E06D66">
      <w:pPr>
        <w:rPr>
          <w:rFonts w:eastAsia="Times New Roman" w:cs="Times New Roman"/>
          <w:szCs w:val="24"/>
          <w:lang w:eastAsia="da-DK"/>
        </w:rPr>
      </w:pPr>
      <w:r w:rsidRPr="007A3F4C">
        <w:rPr>
          <w:rFonts w:eastAsia="Times New Roman" w:cs="Times New Roman"/>
          <w:b/>
          <w:bCs/>
          <w:szCs w:val="24"/>
          <w:lang w:eastAsia="da-DK"/>
        </w:rPr>
        <w:t>Paragrahviga 1</w:t>
      </w:r>
      <w:r w:rsidR="0022366F">
        <w:rPr>
          <w:rFonts w:eastAsia="Times New Roman" w:cs="Times New Roman"/>
          <w:b/>
          <w:bCs/>
          <w:szCs w:val="24"/>
          <w:lang w:eastAsia="da-DK"/>
        </w:rPr>
        <w:t>2</w:t>
      </w:r>
      <w:r w:rsidR="00DE1FEB">
        <w:rPr>
          <w:rFonts w:eastAsia="Times New Roman" w:cs="Times New Roman"/>
          <w:b/>
          <w:bCs/>
          <w:szCs w:val="24"/>
          <w:lang w:eastAsia="da-DK"/>
        </w:rPr>
        <w:t>3</w:t>
      </w:r>
      <w:r>
        <w:rPr>
          <w:rFonts w:eastAsia="Times New Roman" w:cs="Times New Roman"/>
          <w:szCs w:val="24"/>
          <w:lang w:eastAsia="da-DK"/>
        </w:rPr>
        <w:t xml:space="preserve"> </w:t>
      </w:r>
      <w:r w:rsidR="00E230B9" w:rsidRPr="00E230B9">
        <w:rPr>
          <w:rFonts w:eastAsia="Times New Roman" w:cs="Times New Roman"/>
          <w:szCs w:val="24"/>
          <w:lang w:eastAsia="da-DK"/>
        </w:rPr>
        <w:t>reguleeritakse haldusakti teadmiseks edastamise erisus</w:t>
      </w:r>
      <w:r w:rsidR="00D13886">
        <w:rPr>
          <w:rFonts w:eastAsia="Times New Roman" w:cs="Times New Roman"/>
          <w:szCs w:val="24"/>
          <w:lang w:eastAsia="da-DK"/>
        </w:rPr>
        <w:t>i</w:t>
      </w:r>
      <w:r w:rsidR="00E230B9" w:rsidRPr="00E230B9">
        <w:rPr>
          <w:rFonts w:eastAsia="Times New Roman" w:cs="Times New Roman"/>
          <w:szCs w:val="24"/>
          <w:lang w:eastAsia="da-DK"/>
        </w:rPr>
        <w:t xml:space="preserve">. Seda, kas piirava meetme kohaldamine toob kaasa rahvusvahelise organisatsiooni teavitamiskohustuse, saab kõige paremini hinnata meedet kohaldav haldusorgan siis, kui ta otsustab meetme kohaldamise. </w:t>
      </w:r>
    </w:p>
    <w:p w14:paraId="0262AC79" w14:textId="77777777" w:rsidR="00B80ACD" w:rsidRDefault="00B80ACD" w:rsidP="00E06D66">
      <w:pPr>
        <w:rPr>
          <w:rFonts w:eastAsia="Times New Roman" w:cs="Times New Roman"/>
          <w:szCs w:val="24"/>
          <w:lang w:eastAsia="da-DK"/>
        </w:rPr>
      </w:pPr>
    </w:p>
    <w:p w14:paraId="4B00327B" w14:textId="32FB7652" w:rsidR="00E230B9" w:rsidRPr="00E230B9" w:rsidRDefault="008411F9" w:rsidP="00E06D66">
      <w:pPr>
        <w:rPr>
          <w:rFonts w:eastAsia="Times New Roman" w:cs="Times New Roman"/>
          <w:szCs w:val="24"/>
          <w:lang w:eastAsia="da-DK"/>
        </w:rPr>
      </w:pPr>
      <w:r w:rsidRPr="008411F9">
        <w:rPr>
          <w:rFonts w:eastAsia="Times New Roman" w:cs="Times New Roman"/>
          <w:szCs w:val="24"/>
          <w:lang w:eastAsia="da-DK"/>
        </w:rPr>
        <w:t>Paragrahvis</w:t>
      </w:r>
      <w:r>
        <w:rPr>
          <w:rFonts w:eastAsia="Times New Roman" w:cs="Times New Roman"/>
          <w:b/>
          <w:bCs/>
          <w:szCs w:val="24"/>
          <w:lang w:eastAsia="da-DK"/>
        </w:rPr>
        <w:t xml:space="preserve"> </w:t>
      </w:r>
      <w:r w:rsidR="00E230B9" w:rsidRPr="00E230B9">
        <w:rPr>
          <w:rFonts w:eastAsia="Times New Roman" w:cs="Times New Roman"/>
          <w:szCs w:val="24"/>
          <w:lang w:eastAsia="da-DK"/>
        </w:rPr>
        <w:t>sätestatud teavitamiskohustus ei tingi, et piiravat meedet kohaldav haldusorgan peaks kooskõlastama meetme kohaldamise Välisministeeriumi või teavitamiskohustusega ministriga või neid muul viisil kaasama. Kohustus on teavitada Välisministeeriumi ja vastavaid ministreid pärast piirava meetme kohaldamise otsustamist. See ei tähenda, et Välisministeeriumi või muud vastavat ministeeriumi ei peaks muude ülesannete tõttu kaasama varasemas staadiumis selliste piiravate meetmete kohaldamise menetlusse, mis võivad tuua kaasa teavitamiskohustuse.</w:t>
      </w:r>
    </w:p>
    <w:p w14:paraId="619D7D16" w14:textId="77777777" w:rsidR="00E230B9" w:rsidRPr="00E230B9" w:rsidRDefault="00E230B9" w:rsidP="00E06D66">
      <w:pPr>
        <w:rPr>
          <w:rFonts w:eastAsia="Times New Roman" w:cs="Times New Roman"/>
          <w:szCs w:val="24"/>
          <w:lang w:eastAsia="da-DK"/>
        </w:rPr>
      </w:pPr>
    </w:p>
    <w:p w14:paraId="1529F746" w14:textId="48D06B99" w:rsidR="00E230B9" w:rsidRPr="00E3418D" w:rsidRDefault="00E230B9" w:rsidP="00E06D66">
      <w:pPr>
        <w:pStyle w:val="Pealkiri1"/>
        <w:contextualSpacing w:val="0"/>
      </w:pPr>
      <w:bookmarkStart w:id="321" w:name="_Toc128400380"/>
      <w:bookmarkStart w:id="322" w:name="_Toc199403398"/>
      <w:r w:rsidRPr="00E3418D">
        <w:t>§ 1</w:t>
      </w:r>
      <w:r w:rsidR="0022366F">
        <w:t>2</w:t>
      </w:r>
      <w:r w:rsidR="00DE1FEB">
        <w:t>4</w:t>
      </w:r>
      <w:r w:rsidRPr="00E3418D">
        <w:t>. Konkureeriva kohustuse kehtivus kriisiolukorra</w:t>
      </w:r>
      <w:bookmarkEnd w:id="321"/>
      <w:r w:rsidR="00733E74">
        <w:t xml:space="preserve"> ajal</w:t>
      </w:r>
      <w:bookmarkEnd w:id="322"/>
    </w:p>
    <w:p w14:paraId="742222DD" w14:textId="77777777" w:rsidR="00533243" w:rsidRPr="00E3418D" w:rsidRDefault="00533243" w:rsidP="00E06D66">
      <w:pPr>
        <w:rPr>
          <w:rFonts w:eastAsia="Times New Roman" w:cs="Times New Roman"/>
          <w:b/>
          <w:bCs/>
          <w:szCs w:val="24"/>
          <w:lang w:eastAsia="da-DK"/>
        </w:rPr>
      </w:pPr>
    </w:p>
    <w:p w14:paraId="72A08755" w14:textId="24BCA0C1" w:rsidR="00733E74" w:rsidRDefault="004A4D09" w:rsidP="00E06D66">
      <w:pPr>
        <w:rPr>
          <w:rFonts w:eastAsia="Times New Roman" w:cs="Times New Roman"/>
          <w:szCs w:val="24"/>
          <w:lang w:eastAsia="da-DK"/>
        </w:rPr>
      </w:pPr>
      <w:r w:rsidRPr="00E3418D">
        <w:rPr>
          <w:rFonts w:eastAsia="Times New Roman" w:cs="Times New Roman"/>
          <w:b/>
          <w:bCs/>
          <w:szCs w:val="24"/>
          <w:lang w:eastAsia="da-DK"/>
        </w:rPr>
        <w:t>Paragrahviga 1</w:t>
      </w:r>
      <w:r w:rsidR="0022366F">
        <w:rPr>
          <w:rFonts w:eastAsia="Times New Roman" w:cs="Times New Roman"/>
          <w:b/>
          <w:bCs/>
          <w:szCs w:val="24"/>
          <w:lang w:eastAsia="da-DK"/>
        </w:rPr>
        <w:t>2</w:t>
      </w:r>
      <w:r w:rsidR="00DE1FEB">
        <w:rPr>
          <w:rFonts w:eastAsia="Times New Roman" w:cs="Times New Roman"/>
          <w:b/>
          <w:bCs/>
          <w:szCs w:val="24"/>
          <w:lang w:eastAsia="da-DK"/>
        </w:rPr>
        <w:t>4</w:t>
      </w:r>
      <w:r w:rsidRPr="00E3418D">
        <w:rPr>
          <w:rFonts w:eastAsia="Times New Roman" w:cs="Times New Roman"/>
          <w:szCs w:val="24"/>
          <w:lang w:eastAsia="da-DK"/>
        </w:rPr>
        <w:t xml:space="preserve"> </w:t>
      </w:r>
      <w:r w:rsidR="00E230B9" w:rsidRPr="00E3418D">
        <w:rPr>
          <w:rFonts w:eastAsia="Times New Roman" w:cs="Times New Roman"/>
          <w:szCs w:val="24"/>
          <w:lang w:eastAsia="da-DK"/>
        </w:rPr>
        <w:t xml:space="preserve">sätestatakse konkureeriva kohustuse kehtivus </w:t>
      </w:r>
      <w:r w:rsidR="00E3418D">
        <w:rPr>
          <w:rFonts w:eastAsia="Times New Roman" w:cs="Times New Roman"/>
          <w:szCs w:val="24"/>
          <w:lang w:eastAsia="da-DK"/>
        </w:rPr>
        <w:t>kriisiolukorr</w:t>
      </w:r>
      <w:r w:rsidR="000E7572">
        <w:rPr>
          <w:rFonts w:eastAsia="Times New Roman" w:cs="Times New Roman"/>
          <w:szCs w:val="24"/>
          <w:lang w:eastAsia="da-DK"/>
        </w:rPr>
        <w:t>a</w:t>
      </w:r>
      <w:r w:rsidR="00733E74">
        <w:rPr>
          <w:rFonts w:eastAsia="Times New Roman" w:cs="Times New Roman"/>
          <w:szCs w:val="24"/>
          <w:lang w:eastAsia="da-DK"/>
        </w:rPr>
        <w:t xml:space="preserve"> ajal</w:t>
      </w:r>
      <w:r w:rsidR="00E230B9" w:rsidRPr="00E3418D">
        <w:rPr>
          <w:rFonts w:eastAsia="Times New Roman" w:cs="Times New Roman"/>
          <w:szCs w:val="24"/>
          <w:lang w:eastAsia="da-DK"/>
        </w:rPr>
        <w:t>.</w:t>
      </w:r>
    </w:p>
    <w:p w14:paraId="33D97451" w14:textId="00951703" w:rsidR="00BD3D1E" w:rsidRDefault="00E230B9" w:rsidP="00E06D66">
      <w:pPr>
        <w:rPr>
          <w:rFonts w:eastAsia="Times New Roman" w:cs="Times New Roman"/>
          <w:szCs w:val="24"/>
          <w:lang w:eastAsia="da-DK"/>
        </w:rPr>
      </w:pPr>
      <w:r w:rsidRPr="00E3418D">
        <w:rPr>
          <w:rFonts w:eastAsia="Times New Roman" w:cs="Times New Roman"/>
          <w:szCs w:val="24"/>
          <w:lang w:eastAsia="da-DK"/>
        </w:rPr>
        <w:t xml:space="preserve"> </w:t>
      </w:r>
    </w:p>
    <w:p w14:paraId="1AF4A80B" w14:textId="1926BF6E" w:rsidR="00BD3D1E" w:rsidRDefault="00BD3D1E" w:rsidP="00E06D66">
      <w:pPr>
        <w:rPr>
          <w:rFonts w:eastAsia="Times New Roman" w:cs="Times New Roman"/>
          <w:szCs w:val="24"/>
          <w:lang w:eastAsia="da-DK"/>
        </w:rPr>
      </w:pPr>
      <w:r>
        <w:rPr>
          <w:rFonts w:eastAsia="Times New Roman" w:cs="Times New Roman"/>
          <w:szCs w:val="24"/>
          <w:lang w:eastAsia="da-DK"/>
        </w:rPr>
        <w:t>Lähtudes eelnõu § 3 lõikes</w:t>
      </w:r>
      <w:r w:rsidR="003D2D50">
        <w:rPr>
          <w:rFonts w:eastAsia="Times New Roman" w:cs="Times New Roman"/>
          <w:szCs w:val="24"/>
          <w:lang w:eastAsia="da-DK"/>
        </w:rPr>
        <w:t>t</w:t>
      </w:r>
      <w:r>
        <w:rPr>
          <w:rFonts w:eastAsia="Times New Roman" w:cs="Times New Roman"/>
          <w:szCs w:val="24"/>
          <w:lang w:eastAsia="da-DK"/>
        </w:rPr>
        <w:t xml:space="preserve"> 4, siis alati prevaleerib riigikaitseline kriisiolukord tsiviilkriiside lahendamiseks </w:t>
      </w:r>
      <w:r w:rsidR="00227B8D">
        <w:rPr>
          <w:rFonts w:eastAsia="Times New Roman" w:cs="Times New Roman"/>
          <w:szCs w:val="24"/>
          <w:lang w:eastAsia="da-DK"/>
        </w:rPr>
        <w:t xml:space="preserve">antud </w:t>
      </w:r>
      <w:r>
        <w:rPr>
          <w:rFonts w:eastAsia="Times New Roman" w:cs="Times New Roman"/>
          <w:szCs w:val="24"/>
          <w:lang w:eastAsia="da-DK"/>
        </w:rPr>
        <w:t xml:space="preserve">või muude haldusaktide üle. </w:t>
      </w:r>
    </w:p>
    <w:p w14:paraId="5FC93203" w14:textId="77777777" w:rsidR="00227B8D" w:rsidRDefault="00227B8D" w:rsidP="00E06D66">
      <w:pPr>
        <w:rPr>
          <w:rFonts w:eastAsia="Times New Roman" w:cs="Times New Roman"/>
          <w:szCs w:val="24"/>
          <w:lang w:eastAsia="da-DK"/>
        </w:rPr>
      </w:pPr>
    </w:p>
    <w:p w14:paraId="3D3354F5" w14:textId="0F5B1A19" w:rsidR="00E230B9" w:rsidRPr="00E3418D" w:rsidRDefault="00E230B9" w:rsidP="00E06D66">
      <w:pPr>
        <w:rPr>
          <w:rFonts w:eastAsia="Times New Roman" w:cs="Times New Roman"/>
          <w:szCs w:val="24"/>
          <w:lang w:eastAsia="da-DK"/>
        </w:rPr>
      </w:pPr>
      <w:r w:rsidRPr="00E3418D">
        <w:rPr>
          <w:rFonts w:eastAsia="Times New Roman" w:cs="Times New Roman"/>
          <w:szCs w:val="24"/>
          <w:lang w:eastAsia="da-DK"/>
        </w:rPr>
        <w:t xml:space="preserve">Selleks et </w:t>
      </w:r>
      <w:r w:rsidR="00E3418D">
        <w:rPr>
          <w:rFonts w:eastAsia="Times New Roman" w:cs="Times New Roman"/>
          <w:szCs w:val="24"/>
          <w:lang w:eastAsia="da-DK"/>
        </w:rPr>
        <w:t>kriisiolukord operatiivselt lahendada</w:t>
      </w:r>
      <w:r w:rsidRPr="00E3418D">
        <w:rPr>
          <w:rFonts w:eastAsia="Times New Roman" w:cs="Times New Roman"/>
          <w:szCs w:val="24"/>
          <w:lang w:eastAsia="da-DK"/>
        </w:rPr>
        <w:t>, on oluline selgitada välja juba haldusakti andmise ajal konkureeriva kohustuse esinemine, mille täitmine võib õigustada haldusaktiga antava kohustuse täit</w:t>
      </w:r>
      <w:r w:rsidR="00425692">
        <w:rPr>
          <w:rFonts w:eastAsia="Times New Roman" w:cs="Times New Roman"/>
          <w:szCs w:val="24"/>
          <w:lang w:eastAsia="da-DK"/>
        </w:rPr>
        <w:t>mata jät</w:t>
      </w:r>
      <w:r w:rsidRPr="00E3418D">
        <w:rPr>
          <w:rFonts w:eastAsia="Times New Roman" w:cs="Times New Roman"/>
          <w:szCs w:val="24"/>
          <w:lang w:eastAsia="da-DK"/>
        </w:rPr>
        <w:t>mist. Konkureeriv kohustus võib seisneda nii õiguslikus keelus (st üks õigusakt kohustab selleks, mida teine keelab, ning mõlemat ei saa samal ajal teha) või faktilises võimatuses (st ühest õigusaktist tuleneva kohustuse täitmine muudab faktiliselt võimatuks teise kohustuse täitmise, isegi kui õiguslikult on lubatud mõlemat teha). Konkureeriv kohustus on õiguslikult siduv ka haldusakti andvale haldusorganile ning ta ei saa seda teisest õigusaktist tulenevat kohustust pelgalt eirata, vaid peab menetluses arvestama. Lisaks on adressaadil endal kaasaaitamiskohustus, mille järgi ta peab haldusorganile teada andma kõik konkureerivad kohustused.</w:t>
      </w:r>
    </w:p>
    <w:p w14:paraId="754F16DD" w14:textId="77777777" w:rsidR="00E230B9" w:rsidRPr="00E3418D" w:rsidRDefault="00E230B9" w:rsidP="00E06D66">
      <w:pPr>
        <w:rPr>
          <w:rFonts w:eastAsia="Times New Roman" w:cs="Times New Roman"/>
          <w:szCs w:val="24"/>
          <w:lang w:eastAsia="da-DK"/>
        </w:rPr>
      </w:pPr>
    </w:p>
    <w:p w14:paraId="47818E80" w14:textId="19723944" w:rsidR="00E3418D" w:rsidRDefault="00E3418D" w:rsidP="00E06D66">
      <w:pPr>
        <w:rPr>
          <w:rFonts w:eastAsia="Times New Roman" w:cs="Times New Roman"/>
          <w:szCs w:val="24"/>
          <w:lang w:eastAsia="da-DK"/>
        </w:rPr>
      </w:pPr>
      <w:r>
        <w:rPr>
          <w:rFonts w:eastAsia="Times New Roman" w:cs="Times New Roman"/>
          <w:szCs w:val="24"/>
          <w:lang w:eastAsia="da-DK"/>
        </w:rPr>
        <w:t>Kriisiolukorra kiire lahendamise eesmärgil</w:t>
      </w:r>
      <w:r w:rsidR="00E230B9" w:rsidRPr="00E3418D">
        <w:rPr>
          <w:rFonts w:eastAsia="Times New Roman" w:cs="Times New Roman"/>
          <w:szCs w:val="24"/>
          <w:lang w:eastAsia="da-DK"/>
        </w:rPr>
        <w:t xml:space="preserve"> ei ole võimalik jätta pelgalt haldusakti adressaadi otsustada, millist konkureerivatest kohustustest ta täidab, vaid haldusorgan peab õigusliku või faktilise vastuolu ise lahendama. </w:t>
      </w:r>
      <w:r w:rsidR="00227B8D">
        <w:rPr>
          <w:rFonts w:eastAsia="Times New Roman" w:cs="Times New Roman"/>
          <w:szCs w:val="24"/>
          <w:lang w:eastAsia="da-DK"/>
        </w:rPr>
        <w:t xml:space="preserve">Kui konkureeriva haldusakti andnud asutusega kokkulepet ei suudeta kohapeal saavutada, siis lahendavad erimeelsuse asutuse juhid, ministrid või peaminister kui kriisiolukorra juht (eelnõu § </w:t>
      </w:r>
      <w:r w:rsidR="004F1278">
        <w:rPr>
          <w:rFonts w:eastAsia="Times New Roman" w:cs="Times New Roman"/>
          <w:szCs w:val="24"/>
          <w:lang w:eastAsia="da-DK"/>
        </w:rPr>
        <w:t>38</w:t>
      </w:r>
      <w:r w:rsidR="00227B8D">
        <w:rPr>
          <w:rFonts w:eastAsia="Times New Roman" w:cs="Times New Roman"/>
          <w:szCs w:val="24"/>
          <w:lang w:eastAsia="da-DK"/>
        </w:rPr>
        <w:t xml:space="preserve"> lõige </w:t>
      </w:r>
      <w:r w:rsidR="003D2D50">
        <w:rPr>
          <w:rFonts w:eastAsia="Times New Roman" w:cs="Times New Roman"/>
          <w:szCs w:val="24"/>
          <w:lang w:eastAsia="da-DK"/>
        </w:rPr>
        <w:t>3</w:t>
      </w:r>
      <w:r w:rsidR="00227B8D">
        <w:rPr>
          <w:rFonts w:eastAsia="Times New Roman" w:cs="Times New Roman"/>
          <w:szCs w:val="24"/>
          <w:lang w:eastAsia="da-DK"/>
        </w:rPr>
        <w:t xml:space="preserve">). </w:t>
      </w:r>
    </w:p>
    <w:p w14:paraId="67ED772E" w14:textId="77777777" w:rsidR="00227B8D" w:rsidRDefault="00227B8D" w:rsidP="00E06D66">
      <w:pPr>
        <w:rPr>
          <w:rFonts w:eastAsia="Times New Roman" w:cs="Times New Roman"/>
          <w:b/>
          <w:bCs/>
          <w:szCs w:val="24"/>
          <w:lang w:eastAsia="da-DK"/>
        </w:rPr>
      </w:pPr>
    </w:p>
    <w:p w14:paraId="41181B5F" w14:textId="2AFCF64D" w:rsidR="00227B8D" w:rsidRDefault="00227B8D" w:rsidP="00E06D66">
      <w:pPr>
        <w:rPr>
          <w:rFonts w:eastAsia="Times New Roman" w:cs="Times New Roman"/>
          <w:szCs w:val="24"/>
          <w:lang w:eastAsia="da-DK"/>
        </w:rPr>
      </w:pPr>
      <w:r>
        <w:rPr>
          <w:rFonts w:eastAsia="Times New Roman" w:cs="Times New Roman"/>
          <w:szCs w:val="24"/>
          <w:lang w:eastAsia="da-DK"/>
        </w:rPr>
        <w:t>M</w:t>
      </w:r>
      <w:r w:rsidR="00831923">
        <w:rPr>
          <w:rFonts w:eastAsia="Times New Roman" w:cs="Times New Roman"/>
          <w:szCs w:val="24"/>
          <w:lang w:eastAsia="da-DK"/>
        </w:rPr>
        <w:t>õlema</w:t>
      </w:r>
      <w:r w:rsidR="00425692">
        <w:rPr>
          <w:rFonts w:eastAsia="Times New Roman" w:cs="Times New Roman"/>
          <w:szCs w:val="24"/>
          <w:lang w:eastAsia="da-DK"/>
        </w:rPr>
        <w:t>l</w:t>
      </w:r>
      <w:r w:rsidR="00831923">
        <w:rPr>
          <w:rFonts w:eastAsia="Times New Roman" w:cs="Times New Roman"/>
          <w:szCs w:val="24"/>
          <w:lang w:eastAsia="da-DK"/>
        </w:rPr>
        <w:t xml:space="preserve"> konkureeriva kohustuse andnud haldusorganil </w:t>
      </w:r>
      <w:r>
        <w:rPr>
          <w:rFonts w:eastAsia="Times New Roman" w:cs="Times New Roman"/>
          <w:szCs w:val="24"/>
          <w:lang w:eastAsia="da-DK"/>
        </w:rPr>
        <w:t xml:space="preserve">tuleb </w:t>
      </w:r>
      <w:r w:rsidR="00831923">
        <w:rPr>
          <w:rFonts w:eastAsia="Times New Roman" w:cs="Times New Roman"/>
          <w:szCs w:val="24"/>
          <w:lang w:eastAsia="da-DK"/>
        </w:rPr>
        <w:t>kokku leppida, kumba kohustust isik täidab</w:t>
      </w:r>
      <w:r w:rsidR="00425692">
        <w:rPr>
          <w:rFonts w:eastAsia="Times New Roman" w:cs="Times New Roman"/>
          <w:szCs w:val="24"/>
          <w:lang w:eastAsia="da-DK"/>
        </w:rPr>
        <w:t>,</w:t>
      </w:r>
      <w:r w:rsidR="00831923">
        <w:rPr>
          <w:rFonts w:eastAsia="Times New Roman" w:cs="Times New Roman"/>
          <w:szCs w:val="24"/>
          <w:lang w:eastAsia="da-DK"/>
        </w:rPr>
        <w:t xml:space="preserve"> või enda antud kohu</w:t>
      </w:r>
      <w:r w:rsidR="00752D53">
        <w:rPr>
          <w:rFonts w:eastAsia="Times New Roman" w:cs="Times New Roman"/>
          <w:szCs w:val="24"/>
          <w:lang w:eastAsia="da-DK"/>
        </w:rPr>
        <w:t>s</w:t>
      </w:r>
      <w:r w:rsidR="00831923">
        <w:rPr>
          <w:rFonts w:eastAsia="Times New Roman" w:cs="Times New Roman"/>
          <w:szCs w:val="24"/>
          <w:lang w:eastAsia="da-DK"/>
        </w:rPr>
        <w:t>tusest loobuda</w:t>
      </w:r>
      <w:r>
        <w:rPr>
          <w:rFonts w:eastAsia="Times New Roman" w:cs="Times New Roman"/>
          <w:szCs w:val="24"/>
          <w:lang w:eastAsia="da-DK"/>
        </w:rPr>
        <w:t>, seda üksnes riigikaitselise kriisiolukorra</w:t>
      </w:r>
      <w:r w:rsidR="00733E74">
        <w:rPr>
          <w:rFonts w:eastAsia="Times New Roman" w:cs="Times New Roman"/>
          <w:szCs w:val="24"/>
          <w:lang w:eastAsia="da-DK"/>
        </w:rPr>
        <w:t xml:space="preserve"> ajal</w:t>
      </w:r>
      <w:r>
        <w:rPr>
          <w:rFonts w:eastAsia="Times New Roman" w:cs="Times New Roman"/>
          <w:szCs w:val="24"/>
          <w:lang w:eastAsia="da-DK"/>
        </w:rPr>
        <w:t>, kuna nimetatud olukorra lahendamiseks antud korraldused ja haldusaktid prevaleerivad muude olukordade või tavaolukorra jaoks antud haldusaktide</w:t>
      </w:r>
      <w:r w:rsidR="003D2D50">
        <w:rPr>
          <w:rFonts w:eastAsia="Times New Roman" w:cs="Times New Roman"/>
          <w:szCs w:val="24"/>
          <w:lang w:eastAsia="da-DK"/>
        </w:rPr>
        <w:t xml:space="preserve"> üle</w:t>
      </w:r>
      <w:r>
        <w:rPr>
          <w:rFonts w:eastAsia="Times New Roman" w:cs="Times New Roman"/>
          <w:szCs w:val="24"/>
          <w:lang w:eastAsia="da-DK"/>
        </w:rPr>
        <w:t>. Seega tuleb eelkõige Kaitseväel, KAPO</w:t>
      </w:r>
      <w:r w:rsidR="003D2D50">
        <w:rPr>
          <w:rFonts w:eastAsia="Times New Roman" w:cs="Times New Roman"/>
          <w:szCs w:val="24"/>
          <w:lang w:eastAsia="da-DK"/>
        </w:rPr>
        <w:t>-</w:t>
      </w:r>
      <w:r>
        <w:rPr>
          <w:rFonts w:eastAsia="Times New Roman" w:cs="Times New Roman"/>
          <w:szCs w:val="24"/>
          <w:lang w:eastAsia="da-DK"/>
        </w:rPr>
        <w:t>l ja PPA</w:t>
      </w:r>
      <w:r w:rsidR="003D2D50">
        <w:rPr>
          <w:rFonts w:eastAsia="Times New Roman" w:cs="Times New Roman"/>
          <w:szCs w:val="24"/>
          <w:lang w:eastAsia="da-DK"/>
        </w:rPr>
        <w:t>-</w:t>
      </w:r>
      <w:r w:rsidR="00E9085D">
        <w:rPr>
          <w:rFonts w:eastAsia="Times New Roman" w:cs="Times New Roman"/>
          <w:szCs w:val="24"/>
          <w:lang w:eastAsia="da-DK"/>
        </w:rPr>
        <w:t>l</w:t>
      </w:r>
      <w:r>
        <w:rPr>
          <w:rFonts w:eastAsia="Times New Roman" w:cs="Times New Roman"/>
          <w:szCs w:val="24"/>
          <w:lang w:eastAsia="da-DK"/>
        </w:rPr>
        <w:t xml:space="preserve"> lahendada võimalikud vastuolud operatiivselt kohapeal/regioonis. </w:t>
      </w:r>
    </w:p>
    <w:p w14:paraId="6E636854" w14:textId="77777777" w:rsidR="00831923" w:rsidRDefault="00831923" w:rsidP="00E06D66">
      <w:pPr>
        <w:rPr>
          <w:rFonts w:eastAsia="Times New Roman" w:cs="Times New Roman"/>
          <w:szCs w:val="24"/>
          <w:lang w:eastAsia="da-DK"/>
        </w:rPr>
      </w:pPr>
    </w:p>
    <w:p w14:paraId="42FD46B9" w14:textId="633358A0" w:rsidR="00CC2003" w:rsidRDefault="00557D17" w:rsidP="00E06D66">
      <w:pPr>
        <w:rPr>
          <w:rFonts w:eastAsia="Times New Roman" w:cs="Times New Roman"/>
          <w:szCs w:val="24"/>
          <w:lang w:eastAsia="da-DK"/>
        </w:rPr>
      </w:pPr>
      <w:r>
        <w:rPr>
          <w:rFonts w:eastAsia="Times New Roman" w:cs="Times New Roman"/>
          <w:szCs w:val="24"/>
          <w:lang w:eastAsia="da-DK"/>
        </w:rPr>
        <w:t>Kui konkureerivad haldusaktid on andnud sama</w:t>
      </w:r>
      <w:r w:rsidR="00CC2003" w:rsidRPr="00CC2003">
        <w:rPr>
          <w:rFonts w:eastAsia="Times New Roman" w:cs="Times New Roman"/>
          <w:szCs w:val="24"/>
          <w:lang w:eastAsia="da-DK"/>
        </w:rPr>
        <w:t xml:space="preserve"> ministeeriumi hallatava</w:t>
      </w:r>
      <w:r>
        <w:rPr>
          <w:rFonts w:eastAsia="Times New Roman" w:cs="Times New Roman"/>
          <w:szCs w:val="24"/>
          <w:lang w:eastAsia="da-DK"/>
        </w:rPr>
        <w:t>d</w:t>
      </w:r>
      <w:r w:rsidR="00CC2003" w:rsidRPr="00CC2003">
        <w:rPr>
          <w:rFonts w:eastAsia="Times New Roman" w:cs="Times New Roman"/>
          <w:szCs w:val="24"/>
          <w:lang w:eastAsia="da-DK"/>
        </w:rPr>
        <w:t xml:space="preserve"> riigiasutus</w:t>
      </w:r>
      <w:r>
        <w:rPr>
          <w:rFonts w:eastAsia="Times New Roman" w:cs="Times New Roman"/>
          <w:szCs w:val="24"/>
          <w:lang w:eastAsia="da-DK"/>
        </w:rPr>
        <w:t>ed, otsusta</w:t>
      </w:r>
      <w:r w:rsidR="00227B8D">
        <w:rPr>
          <w:rFonts w:eastAsia="Times New Roman" w:cs="Times New Roman"/>
          <w:szCs w:val="24"/>
          <w:lang w:eastAsia="da-DK"/>
        </w:rPr>
        <w:t>vad</w:t>
      </w:r>
      <w:r w:rsidR="00425692">
        <w:rPr>
          <w:rFonts w:eastAsia="Times New Roman" w:cs="Times New Roman"/>
          <w:szCs w:val="24"/>
          <w:lang w:eastAsia="da-DK"/>
        </w:rPr>
        <w:t>,</w:t>
      </w:r>
      <w:r>
        <w:rPr>
          <w:rFonts w:eastAsia="Times New Roman" w:cs="Times New Roman"/>
          <w:szCs w:val="24"/>
          <w:lang w:eastAsia="da-DK"/>
        </w:rPr>
        <w:t xml:space="preserve"> kumba kohustust tuleb täita</w:t>
      </w:r>
      <w:r w:rsidR="003D2D50">
        <w:rPr>
          <w:rFonts w:eastAsia="Times New Roman" w:cs="Times New Roman"/>
          <w:szCs w:val="24"/>
          <w:lang w:eastAsia="da-DK"/>
        </w:rPr>
        <w:t>,</w:t>
      </w:r>
      <w:r w:rsidR="00227B8D">
        <w:rPr>
          <w:rFonts w:eastAsia="Times New Roman" w:cs="Times New Roman"/>
          <w:szCs w:val="24"/>
          <w:lang w:eastAsia="da-DK"/>
        </w:rPr>
        <w:t xml:space="preserve"> vajaduse</w:t>
      </w:r>
      <w:r w:rsidR="003D2D50">
        <w:rPr>
          <w:rFonts w:eastAsia="Times New Roman" w:cs="Times New Roman"/>
          <w:szCs w:val="24"/>
          <w:lang w:eastAsia="da-DK"/>
        </w:rPr>
        <w:t xml:space="preserve"> korra</w:t>
      </w:r>
      <w:r w:rsidR="00227B8D">
        <w:rPr>
          <w:rFonts w:eastAsia="Times New Roman" w:cs="Times New Roman"/>
          <w:szCs w:val="24"/>
          <w:lang w:eastAsia="da-DK"/>
        </w:rPr>
        <w:t xml:space="preserve">l asutuse juhid või </w:t>
      </w:r>
      <w:r>
        <w:rPr>
          <w:rFonts w:eastAsia="Times New Roman" w:cs="Times New Roman"/>
          <w:szCs w:val="24"/>
          <w:lang w:eastAsia="da-DK"/>
        </w:rPr>
        <w:t>minister. Kui konkureerivad kohustused kuuluvad e</w:t>
      </w:r>
      <w:r w:rsidR="00CC2003" w:rsidRPr="00CC2003">
        <w:rPr>
          <w:rFonts w:eastAsia="Times New Roman" w:cs="Times New Roman"/>
          <w:szCs w:val="24"/>
          <w:lang w:eastAsia="da-DK"/>
        </w:rPr>
        <w:t>rinevatesse valitsemisaladesse</w:t>
      </w:r>
      <w:r>
        <w:rPr>
          <w:rFonts w:eastAsia="Times New Roman" w:cs="Times New Roman"/>
          <w:szCs w:val="24"/>
          <w:lang w:eastAsia="da-DK"/>
        </w:rPr>
        <w:t>, otsustavad</w:t>
      </w:r>
      <w:r w:rsidR="00227B8D">
        <w:rPr>
          <w:rFonts w:eastAsia="Times New Roman" w:cs="Times New Roman"/>
          <w:szCs w:val="24"/>
          <w:lang w:eastAsia="da-DK"/>
        </w:rPr>
        <w:t xml:space="preserve"> asutuste juhtide erimeelsuste korral</w:t>
      </w:r>
      <w:r>
        <w:rPr>
          <w:rFonts w:eastAsia="Times New Roman" w:cs="Times New Roman"/>
          <w:szCs w:val="24"/>
          <w:lang w:eastAsia="da-DK"/>
        </w:rPr>
        <w:t xml:space="preserve"> ministrid. Kui kokkulepet ei saavutata,</w:t>
      </w:r>
      <w:r w:rsidR="00227B8D">
        <w:rPr>
          <w:rFonts w:eastAsia="Times New Roman" w:cs="Times New Roman"/>
          <w:szCs w:val="24"/>
          <w:lang w:eastAsia="da-DK"/>
        </w:rPr>
        <w:t xml:space="preserve"> on võimalik </w:t>
      </w:r>
      <w:r w:rsidR="003D2D50">
        <w:rPr>
          <w:rFonts w:eastAsia="Times New Roman" w:cs="Times New Roman"/>
          <w:szCs w:val="24"/>
          <w:lang w:eastAsia="da-DK"/>
        </w:rPr>
        <w:t xml:space="preserve">kriisiolukorra juhil </w:t>
      </w:r>
      <w:r w:rsidR="00227B8D">
        <w:rPr>
          <w:rFonts w:eastAsia="Times New Roman" w:cs="Times New Roman"/>
          <w:szCs w:val="24"/>
          <w:lang w:eastAsia="da-DK"/>
        </w:rPr>
        <w:t>olukord lahendada. Kriiside operatiivse lahendamise huvides on vajalik asutustevaheline tihe koostöö ja oma tegevuste ja operatsioonide sünkroniseerimine</w:t>
      </w:r>
      <w:r w:rsidR="00E9085D">
        <w:rPr>
          <w:rFonts w:eastAsia="Times New Roman" w:cs="Times New Roman"/>
          <w:szCs w:val="24"/>
          <w:lang w:eastAsia="da-DK"/>
        </w:rPr>
        <w:t xml:space="preserve"> (</w:t>
      </w:r>
      <w:r w:rsidR="00E9085D" w:rsidRPr="004F1278">
        <w:rPr>
          <w:rFonts w:eastAsia="Times New Roman" w:cs="Times New Roman"/>
          <w:b/>
          <w:bCs/>
          <w:szCs w:val="24"/>
          <w:lang w:eastAsia="da-DK"/>
        </w:rPr>
        <w:t>lõiked 3 ja 4)</w:t>
      </w:r>
      <w:r w:rsidR="004F1278">
        <w:rPr>
          <w:rFonts w:eastAsia="Times New Roman" w:cs="Times New Roman"/>
          <w:b/>
          <w:bCs/>
          <w:szCs w:val="24"/>
          <w:lang w:eastAsia="da-DK"/>
        </w:rPr>
        <w:t>.</w:t>
      </w:r>
      <w:r w:rsidR="00E9085D">
        <w:rPr>
          <w:rFonts w:eastAsia="Times New Roman" w:cs="Times New Roman"/>
          <w:szCs w:val="24"/>
          <w:lang w:eastAsia="da-DK"/>
        </w:rPr>
        <w:t xml:space="preserve"> </w:t>
      </w:r>
    </w:p>
    <w:p w14:paraId="1F873BC5" w14:textId="77777777" w:rsidR="00E230B9" w:rsidRDefault="00E230B9" w:rsidP="00E06D66">
      <w:pPr>
        <w:rPr>
          <w:rFonts w:eastAsia="Times New Roman" w:cs="Times New Roman"/>
          <w:szCs w:val="24"/>
          <w:lang w:eastAsia="da-DK"/>
        </w:rPr>
      </w:pPr>
    </w:p>
    <w:p w14:paraId="5BB5BC0B" w14:textId="1254CF6D" w:rsidR="00E9085D" w:rsidRDefault="00E9085D" w:rsidP="00E06D66">
      <w:pPr>
        <w:rPr>
          <w:rFonts w:eastAsia="Times New Roman" w:cs="Times New Roman"/>
          <w:szCs w:val="24"/>
          <w:lang w:eastAsia="da-DK"/>
        </w:rPr>
      </w:pPr>
      <w:r>
        <w:rPr>
          <w:rFonts w:eastAsia="Times New Roman" w:cs="Times New Roman"/>
          <w:szCs w:val="24"/>
          <w:lang w:eastAsia="da-DK"/>
        </w:rPr>
        <w:t xml:space="preserve">Sarnaselt </w:t>
      </w:r>
      <w:r w:rsidR="00AF3C01">
        <w:rPr>
          <w:rFonts w:eastAsia="Times New Roman" w:cs="Times New Roman"/>
          <w:szCs w:val="24"/>
          <w:lang w:eastAsia="da-DK"/>
        </w:rPr>
        <w:t>RiKSi §</w:t>
      </w:r>
      <w:r>
        <w:rPr>
          <w:rFonts w:eastAsia="Times New Roman" w:cs="Times New Roman"/>
          <w:szCs w:val="24"/>
          <w:lang w:eastAsia="da-DK"/>
        </w:rPr>
        <w:t xml:space="preserve"> 82</w:t>
      </w:r>
      <w:r w:rsidRPr="004F1278">
        <w:rPr>
          <w:rFonts w:eastAsia="Times New Roman" w:cs="Times New Roman"/>
          <w:szCs w:val="24"/>
          <w:vertAlign w:val="superscript"/>
          <w:lang w:eastAsia="da-DK"/>
        </w:rPr>
        <w:t>11</w:t>
      </w:r>
      <w:r>
        <w:rPr>
          <w:rFonts w:eastAsia="Times New Roman" w:cs="Times New Roman"/>
          <w:szCs w:val="24"/>
          <w:vertAlign w:val="superscript"/>
          <w:lang w:eastAsia="da-DK"/>
        </w:rPr>
        <w:t xml:space="preserve"> </w:t>
      </w:r>
      <w:r>
        <w:rPr>
          <w:rFonts w:eastAsia="Times New Roman" w:cs="Times New Roman"/>
          <w:szCs w:val="24"/>
          <w:lang w:eastAsia="da-DK"/>
        </w:rPr>
        <w:t>lõike</w:t>
      </w:r>
      <w:r w:rsidR="003D2D50">
        <w:rPr>
          <w:rFonts w:eastAsia="Times New Roman" w:cs="Times New Roman"/>
          <w:szCs w:val="24"/>
          <w:lang w:eastAsia="da-DK"/>
        </w:rPr>
        <w:t>ga</w:t>
      </w:r>
      <w:r>
        <w:rPr>
          <w:rFonts w:eastAsia="Times New Roman" w:cs="Times New Roman"/>
          <w:szCs w:val="24"/>
          <w:lang w:eastAsia="da-DK"/>
        </w:rPr>
        <w:t xml:space="preserve"> 2 sätestatakse ka eelnõus, mida haldusorgan on kohustatud konkureeriva kohustusega tegema </w:t>
      </w:r>
      <w:r w:rsidRPr="004F1278">
        <w:rPr>
          <w:rFonts w:eastAsia="Times New Roman" w:cs="Times New Roman"/>
          <w:b/>
          <w:bCs/>
          <w:szCs w:val="24"/>
          <w:lang w:eastAsia="da-DK"/>
        </w:rPr>
        <w:t>(lõige</w:t>
      </w:r>
      <w:r w:rsidR="006E07E0">
        <w:rPr>
          <w:rFonts w:eastAsia="Times New Roman" w:cs="Times New Roman"/>
          <w:b/>
          <w:bCs/>
          <w:szCs w:val="24"/>
          <w:lang w:eastAsia="da-DK"/>
        </w:rPr>
        <w:t xml:space="preserve"> </w:t>
      </w:r>
      <w:r w:rsidRPr="004F1278">
        <w:rPr>
          <w:rFonts w:eastAsia="Times New Roman" w:cs="Times New Roman"/>
          <w:b/>
          <w:bCs/>
          <w:szCs w:val="24"/>
          <w:lang w:eastAsia="da-DK"/>
        </w:rPr>
        <w:t>5</w:t>
      </w:r>
      <w:r>
        <w:rPr>
          <w:rFonts w:eastAsia="Times New Roman" w:cs="Times New Roman"/>
          <w:szCs w:val="24"/>
          <w:lang w:eastAsia="da-DK"/>
        </w:rPr>
        <w:t>).</w:t>
      </w:r>
      <w:r w:rsidR="00AF3C01">
        <w:rPr>
          <w:rFonts w:eastAsia="Times New Roman" w:cs="Times New Roman"/>
          <w:szCs w:val="24"/>
          <w:lang w:eastAsia="da-DK"/>
        </w:rPr>
        <w:t xml:space="preserve"> </w:t>
      </w:r>
    </w:p>
    <w:p w14:paraId="0CE9C58B" w14:textId="77777777" w:rsidR="00E9085D" w:rsidRPr="00E230B9" w:rsidRDefault="00E9085D" w:rsidP="00E06D66">
      <w:pPr>
        <w:rPr>
          <w:rFonts w:eastAsia="Times New Roman" w:cs="Times New Roman"/>
          <w:szCs w:val="24"/>
          <w:lang w:eastAsia="da-DK"/>
        </w:rPr>
      </w:pPr>
    </w:p>
    <w:p w14:paraId="6429153B" w14:textId="25C19FBB" w:rsidR="00E230B9" w:rsidRDefault="00E230B9" w:rsidP="00E06D66">
      <w:pPr>
        <w:pStyle w:val="Pealkiri1"/>
        <w:contextualSpacing w:val="0"/>
      </w:pPr>
      <w:bookmarkStart w:id="323" w:name="_Toc128400381"/>
      <w:bookmarkStart w:id="324" w:name="_Toc199403399"/>
      <w:r w:rsidRPr="00E230B9">
        <w:t>‎§ 1</w:t>
      </w:r>
      <w:r w:rsidR="0022366F">
        <w:t>2</w:t>
      </w:r>
      <w:r w:rsidR="00DE1FEB">
        <w:t>5</w:t>
      </w:r>
      <w:r w:rsidRPr="00E230B9">
        <w:t>. Vaide esitamise ja läbivaatamise tähtaeg</w:t>
      </w:r>
      <w:bookmarkEnd w:id="323"/>
      <w:bookmarkEnd w:id="324"/>
    </w:p>
    <w:p w14:paraId="3407618A" w14:textId="77777777" w:rsidR="00533243" w:rsidRDefault="00533243" w:rsidP="00E06D66">
      <w:pPr>
        <w:rPr>
          <w:rFonts w:eastAsia="Times New Roman" w:cs="Times New Roman"/>
          <w:szCs w:val="24"/>
          <w:lang w:eastAsia="da-DK"/>
        </w:rPr>
      </w:pPr>
    </w:p>
    <w:p w14:paraId="220CA98B" w14:textId="45042946" w:rsidR="00E230B9" w:rsidRPr="00E230B9" w:rsidRDefault="00CA7114" w:rsidP="00E06D66">
      <w:pPr>
        <w:rPr>
          <w:rFonts w:eastAsia="Times New Roman" w:cs="Times New Roman"/>
          <w:szCs w:val="24"/>
          <w:lang w:eastAsia="da-DK"/>
        </w:rPr>
      </w:pPr>
      <w:r w:rsidRPr="00CA7114">
        <w:rPr>
          <w:rFonts w:eastAsia="Times New Roman" w:cs="Times New Roman"/>
          <w:b/>
          <w:bCs/>
          <w:szCs w:val="24"/>
          <w:lang w:eastAsia="da-DK"/>
        </w:rPr>
        <w:t>Paragrahvis 1</w:t>
      </w:r>
      <w:r w:rsidR="0022366F">
        <w:rPr>
          <w:rFonts w:eastAsia="Times New Roman" w:cs="Times New Roman"/>
          <w:b/>
          <w:bCs/>
          <w:szCs w:val="24"/>
          <w:lang w:eastAsia="da-DK"/>
        </w:rPr>
        <w:t>2</w:t>
      </w:r>
      <w:r w:rsidR="00DE1FEB">
        <w:rPr>
          <w:rFonts w:eastAsia="Times New Roman" w:cs="Times New Roman"/>
          <w:b/>
          <w:bCs/>
          <w:szCs w:val="24"/>
          <w:lang w:eastAsia="da-DK"/>
        </w:rPr>
        <w:t>5</w:t>
      </w:r>
      <w:r>
        <w:rPr>
          <w:rFonts w:eastAsia="Times New Roman" w:cs="Times New Roman"/>
          <w:szCs w:val="24"/>
          <w:lang w:eastAsia="da-DK"/>
        </w:rPr>
        <w:t xml:space="preserve"> </w:t>
      </w:r>
      <w:r w:rsidR="00E230B9" w:rsidRPr="00E230B9">
        <w:rPr>
          <w:rFonts w:eastAsia="Times New Roman" w:cs="Times New Roman"/>
          <w:szCs w:val="24"/>
          <w:lang w:eastAsia="da-DK"/>
        </w:rPr>
        <w:t>reguleeritakse läbivaatamise tähtaja erisus</w:t>
      </w:r>
      <w:r w:rsidR="00425692">
        <w:rPr>
          <w:rFonts w:eastAsia="Times New Roman" w:cs="Times New Roman"/>
          <w:szCs w:val="24"/>
          <w:lang w:eastAsia="da-DK"/>
        </w:rPr>
        <w:t>i</w:t>
      </w:r>
      <w:r w:rsidR="00A3313E">
        <w:rPr>
          <w:rFonts w:eastAsia="Times New Roman" w:cs="Times New Roman"/>
          <w:szCs w:val="24"/>
          <w:lang w:eastAsia="da-DK"/>
        </w:rPr>
        <w:t xml:space="preserve"> </w:t>
      </w:r>
      <w:r w:rsidR="00424C35">
        <w:rPr>
          <w:rFonts w:eastAsia="Times New Roman" w:cs="Times New Roman"/>
          <w:szCs w:val="24"/>
          <w:lang w:eastAsia="da-DK"/>
        </w:rPr>
        <w:t>riigikaitselise kriisiolukorra</w:t>
      </w:r>
      <w:r w:rsidR="00733E74">
        <w:rPr>
          <w:rFonts w:eastAsia="Times New Roman" w:cs="Times New Roman"/>
          <w:szCs w:val="24"/>
          <w:lang w:eastAsia="da-DK"/>
        </w:rPr>
        <w:t xml:space="preserve"> ajal</w:t>
      </w:r>
      <w:r w:rsidR="00E230B9" w:rsidRPr="00E230B9">
        <w:rPr>
          <w:rFonts w:eastAsia="Times New Roman" w:cs="Times New Roman"/>
          <w:szCs w:val="24"/>
          <w:lang w:eastAsia="da-DK"/>
        </w:rPr>
        <w:t xml:space="preserve">. Paragrahv sätestab läbivaatamise tähtaja </w:t>
      </w:r>
      <w:r w:rsidR="00425692">
        <w:rPr>
          <w:rFonts w:eastAsia="Times New Roman" w:cs="Times New Roman"/>
          <w:szCs w:val="24"/>
          <w:lang w:eastAsia="da-DK"/>
        </w:rPr>
        <w:t>suhtes</w:t>
      </w:r>
      <w:r w:rsidR="00E230B9" w:rsidRPr="00E230B9">
        <w:rPr>
          <w:rFonts w:eastAsia="Times New Roman" w:cs="Times New Roman"/>
          <w:szCs w:val="24"/>
          <w:lang w:eastAsia="da-DK"/>
        </w:rPr>
        <w:t xml:space="preserve"> võrreldes HMSiga </w:t>
      </w:r>
      <w:r w:rsidR="005C7332">
        <w:rPr>
          <w:rFonts w:eastAsia="Times New Roman" w:cs="Times New Roman"/>
          <w:szCs w:val="24"/>
          <w:lang w:eastAsia="da-DK"/>
        </w:rPr>
        <w:t>erandi</w:t>
      </w:r>
      <w:r w:rsidR="00E230B9" w:rsidRPr="00E230B9">
        <w:rPr>
          <w:rFonts w:eastAsia="Times New Roman" w:cs="Times New Roman"/>
          <w:szCs w:val="24"/>
          <w:lang w:eastAsia="da-DK"/>
        </w:rPr>
        <w:t>.</w:t>
      </w:r>
    </w:p>
    <w:p w14:paraId="5AD0FD15" w14:textId="77777777" w:rsidR="00E230B9" w:rsidRPr="00E230B9" w:rsidRDefault="00E230B9" w:rsidP="00E06D66">
      <w:pPr>
        <w:rPr>
          <w:rFonts w:eastAsia="Times New Roman" w:cs="Times New Roman"/>
          <w:szCs w:val="24"/>
          <w:lang w:eastAsia="da-DK"/>
        </w:rPr>
      </w:pPr>
    </w:p>
    <w:p w14:paraId="1AA039DE" w14:textId="102A70F0" w:rsidR="00CA7114" w:rsidRDefault="00E230B9" w:rsidP="00E06D66">
      <w:pPr>
        <w:rPr>
          <w:rFonts w:eastAsia="Times New Roman" w:cs="Times New Roman"/>
          <w:szCs w:val="24"/>
          <w:lang w:eastAsia="da-DK"/>
        </w:rPr>
      </w:pPr>
      <w:r w:rsidRPr="00E230B9">
        <w:rPr>
          <w:rFonts w:eastAsia="Times New Roman" w:cs="Times New Roman"/>
          <w:szCs w:val="24"/>
          <w:lang w:eastAsia="da-DK"/>
        </w:rPr>
        <w:t>HMS</w:t>
      </w:r>
      <w:r w:rsidR="00425692">
        <w:rPr>
          <w:rFonts w:eastAsia="Times New Roman" w:cs="Times New Roman"/>
          <w:szCs w:val="24"/>
          <w:lang w:eastAsia="da-DK"/>
        </w:rPr>
        <w:t>i</w:t>
      </w:r>
      <w:r w:rsidRPr="00E230B9">
        <w:rPr>
          <w:rFonts w:eastAsia="Times New Roman" w:cs="Times New Roman"/>
          <w:szCs w:val="24"/>
          <w:lang w:eastAsia="da-DK"/>
        </w:rPr>
        <w:t xml:space="preserve"> § 75 kohaselt tuleb vaie </w:t>
      </w:r>
      <w:r w:rsidR="00B52A28">
        <w:rPr>
          <w:rFonts w:eastAsia="Times New Roman" w:cs="Times New Roman"/>
          <w:szCs w:val="24"/>
          <w:lang w:eastAsia="da-DK"/>
        </w:rPr>
        <w:t>lahenda</w:t>
      </w:r>
      <w:r w:rsidR="003D2D50">
        <w:rPr>
          <w:rFonts w:eastAsia="Times New Roman" w:cs="Times New Roman"/>
          <w:szCs w:val="24"/>
          <w:lang w:eastAsia="da-DK"/>
        </w:rPr>
        <w:t>da</w:t>
      </w:r>
      <w:r w:rsidR="00B52A28">
        <w:rPr>
          <w:rFonts w:eastAsia="Times New Roman" w:cs="Times New Roman"/>
          <w:szCs w:val="24"/>
          <w:lang w:eastAsia="da-DK"/>
        </w:rPr>
        <w:t xml:space="preserve"> 60</w:t>
      </w:r>
      <w:r w:rsidRPr="00E230B9">
        <w:rPr>
          <w:rFonts w:eastAsia="Times New Roman" w:cs="Times New Roman"/>
          <w:szCs w:val="24"/>
          <w:lang w:eastAsia="da-DK"/>
        </w:rPr>
        <w:t xml:space="preserve"> päeva jooksul arvates päevast, millal isik vaidlustatavast haldusaktist või toimingust teada sai või oleks pidanud teada saama. HMS võimaldab seadustes vaidetähtaja puhul sätestada </w:t>
      </w:r>
      <w:r w:rsidR="00732AD9">
        <w:rPr>
          <w:rFonts w:eastAsia="Times New Roman" w:cs="Times New Roman"/>
          <w:szCs w:val="24"/>
          <w:lang w:eastAsia="da-DK"/>
        </w:rPr>
        <w:t>erandeid</w:t>
      </w:r>
      <w:r w:rsidRPr="00E230B9">
        <w:rPr>
          <w:rFonts w:eastAsia="Times New Roman" w:cs="Times New Roman"/>
          <w:szCs w:val="24"/>
          <w:lang w:eastAsia="da-DK"/>
        </w:rPr>
        <w:t xml:space="preserve">. </w:t>
      </w:r>
    </w:p>
    <w:p w14:paraId="08B55C6F" w14:textId="77777777" w:rsidR="00CA7114" w:rsidRDefault="00CA7114" w:rsidP="00E06D66">
      <w:pPr>
        <w:rPr>
          <w:rFonts w:eastAsia="Times New Roman" w:cs="Times New Roman"/>
          <w:szCs w:val="24"/>
          <w:lang w:eastAsia="da-DK"/>
        </w:rPr>
      </w:pPr>
    </w:p>
    <w:p w14:paraId="1E89E254" w14:textId="6FA5937C" w:rsidR="00E230B9" w:rsidRPr="00E230B9" w:rsidRDefault="00A3313E" w:rsidP="00E06D66">
      <w:pPr>
        <w:rPr>
          <w:rFonts w:eastAsia="Times New Roman" w:cs="Times New Roman"/>
          <w:szCs w:val="24"/>
          <w:lang w:eastAsia="da-DK"/>
        </w:rPr>
      </w:pPr>
      <w:r>
        <w:rPr>
          <w:rFonts w:eastAsia="Times New Roman" w:cs="Times New Roman"/>
          <w:szCs w:val="24"/>
          <w:lang w:eastAsia="da-DK"/>
        </w:rPr>
        <w:t>Vaidemenetluse võib ka peatada, kui olukorra tõttu ei ole võimalik selle ajaga vaiet lahendada. Tähtaeg hakkab uuesti kulgema pärast olukorra lõppu.</w:t>
      </w:r>
      <w:r w:rsidR="009A5A20" w:rsidRPr="009A5A20">
        <w:t xml:space="preserve"> </w:t>
      </w:r>
      <w:r w:rsidR="009A5A20" w:rsidRPr="009A5A20">
        <w:rPr>
          <w:rFonts w:eastAsia="Times New Roman" w:cs="Times New Roman"/>
          <w:szCs w:val="24"/>
          <w:lang w:eastAsia="da-DK"/>
        </w:rPr>
        <w:t>Tähtaega võib pikendada kuni 60 päeva võrra.</w:t>
      </w:r>
    </w:p>
    <w:p w14:paraId="2ABC5FDF" w14:textId="77777777" w:rsidR="00E230B9" w:rsidRPr="00E230B9" w:rsidRDefault="00E230B9" w:rsidP="00E06D66">
      <w:pPr>
        <w:rPr>
          <w:rFonts w:eastAsia="Times New Roman" w:cs="Times New Roman"/>
          <w:szCs w:val="24"/>
          <w:lang w:eastAsia="da-DK"/>
        </w:rPr>
      </w:pPr>
    </w:p>
    <w:p w14:paraId="7FF439C7" w14:textId="7AC1EF9B" w:rsidR="00F0315B" w:rsidRDefault="00E230B9" w:rsidP="00E06D66">
      <w:pPr>
        <w:rPr>
          <w:rFonts w:eastAsia="Times New Roman" w:cs="Times New Roman"/>
          <w:szCs w:val="24"/>
          <w:lang w:eastAsia="da-DK"/>
        </w:rPr>
      </w:pPr>
      <w:r w:rsidRPr="00E230B9">
        <w:rPr>
          <w:rFonts w:eastAsia="Times New Roman" w:cs="Times New Roman"/>
          <w:szCs w:val="24"/>
          <w:lang w:eastAsia="da-DK"/>
        </w:rPr>
        <w:t>HMS</w:t>
      </w:r>
      <w:r w:rsidR="00425692">
        <w:rPr>
          <w:rFonts w:eastAsia="Times New Roman" w:cs="Times New Roman"/>
          <w:szCs w:val="24"/>
          <w:lang w:eastAsia="da-DK"/>
        </w:rPr>
        <w:t>i</w:t>
      </w:r>
      <w:r w:rsidRPr="00E230B9">
        <w:rPr>
          <w:rFonts w:eastAsia="Times New Roman" w:cs="Times New Roman"/>
          <w:szCs w:val="24"/>
          <w:lang w:eastAsia="da-DK"/>
        </w:rPr>
        <w:t xml:space="preserve"> § 84 lõike 1 järgi lahendatakse vaie kümne päeva jooksul arvates vaide edastamisest vaiet läbivaatavale haldusorganile. Vaide läbivaatamise tähtaega võib pikendada kuni 30 päeva võrra (HMS</w:t>
      </w:r>
      <w:r w:rsidR="00425692">
        <w:rPr>
          <w:rFonts w:eastAsia="Times New Roman" w:cs="Times New Roman"/>
          <w:szCs w:val="24"/>
          <w:lang w:eastAsia="da-DK"/>
        </w:rPr>
        <w:t>i</w:t>
      </w:r>
      <w:r w:rsidRPr="00E230B9">
        <w:rPr>
          <w:rFonts w:eastAsia="Times New Roman" w:cs="Times New Roman"/>
          <w:szCs w:val="24"/>
          <w:lang w:eastAsia="da-DK"/>
        </w:rPr>
        <w:t xml:space="preserve"> § 84 l</w:t>
      </w:r>
      <w:r w:rsidR="00414799">
        <w:rPr>
          <w:rFonts w:eastAsia="Times New Roman" w:cs="Times New Roman"/>
          <w:szCs w:val="24"/>
          <w:lang w:eastAsia="da-DK"/>
        </w:rPr>
        <w:t>õige</w:t>
      </w:r>
      <w:r w:rsidRPr="00E230B9">
        <w:rPr>
          <w:rFonts w:eastAsia="Times New Roman" w:cs="Times New Roman"/>
          <w:szCs w:val="24"/>
          <w:lang w:eastAsia="da-DK"/>
        </w:rPr>
        <w:t xml:space="preserve"> 2). HMS võimaldab seadustes vaide läbivaatamise tähtaja puhul sätestada </w:t>
      </w:r>
      <w:r w:rsidR="008913DA">
        <w:rPr>
          <w:rFonts w:eastAsia="Times New Roman" w:cs="Times New Roman"/>
          <w:szCs w:val="24"/>
          <w:lang w:eastAsia="da-DK"/>
        </w:rPr>
        <w:t>erandeid</w:t>
      </w:r>
      <w:r w:rsidRPr="00E230B9">
        <w:rPr>
          <w:rFonts w:eastAsia="Times New Roman" w:cs="Times New Roman"/>
          <w:szCs w:val="24"/>
          <w:lang w:eastAsia="da-DK"/>
        </w:rPr>
        <w:t xml:space="preserve">. </w:t>
      </w:r>
      <w:r w:rsidR="00CA7114">
        <w:rPr>
          <w:rFonts w:eastAsia="Times New Roman" w:cs="Times New Roman"/>
          <w:szCs w:val="24"/>
          <w:lang w:eastAsia="da-DK"/>
        </w:rPr>
        <w:t>Riigikaitselise kriisi</w:t>
      </w:r>
      <w:r w:rsidRPr="00E230B9">
        <w:rPr>
          <w:rFonts w:eastAsia="Times New Roman" w:cs="Times New Roman"/>
          <w:szCs w:val="24"/>
          <w:lang w:eastAsia="da-DK"/>
        </w:rPr>
        <w:t xml:space="preserve"> ajal on haldusorgani ressursid suunatud olukorra lahendamisele ning seetõttu võib 30-päevase tähtaja järgimine osutuda võimatuks. Vaidemenetluse peamine eesmärk on tagada, et k</w:t>
      </w:r>
      <w:r w:rsidR="00CA7114">
        <w:rPr>
          <w:rFonts w:eastAsia="Times New Roman" w:cs="Times New Roman"/>
          <w:szCs w:val="24"/>
          <w:lang w:eastAsia="da-DK"/>
        </w:rPr>
        <w:t>riisiolukorra</w:t>
      </w:r>
      <w:r w:rsidRPr="00E230B9">
        <w:rPr>
          <w:rFonts w:eastAsia="Times New Roman" w:cs="Times New Roman"/>
          <w:szCs w:val="24"/>
          <w:lang w:eastAsia="da-DK"/>
        </w:rPr>
        <w:t xml:space="preserve"> lahendamiseks antud haldusaktid ja sooritatud toimingud oleksid täidetavad ja vastaksid </w:t>
      </w:r>
      <w:r w:rsidR="00CA7114">
        <w:rPr>
          <w:rFonts w:eastAsia="Times New Roman" w:cs="Times New Roman"/>
          <w:szCs w:val="24"/>
          <w:lang w:eastAsia="da-DK"/>
        </w:rPr>
        <w:t>riigikaitselise kriisiolukorra lahendamise</w:t>
      </w:r>
      <w:r w:rsidRPr="00E230B9">
        <w:rPr>
          <w:rFonts w:eastAsia="Times New Roman" w:cs="Times New Roman"/>
          <w:szCs w:val="24"/>
          <w:lang w:eastAsia="da-DK"/>
        </w:rPr>
        <w:t xml:space="preserve"> eesmärgile. Selleks, et haldusorganil oleks võimalik keskenduda </w:t>
      </w:r>
      <w:r w:rsidR="00CA7114">
        <w:rPr>
          <w:rFonts w:eastAsia="Times New Roman" w:cs="Times New Roman"/>
          <w:szCs w:val="24"/>
          <w:lang w:eastAsia="da-DK"/>
        </w:rPr>
        <w:t>kriisi</w:t>
      </w:r>
      <w:r w:rsidRPr="00E230B9">
        <w:rPr>
          <w:rFonts w:eastAsia="Times New Roman" w:cs="Times New Roman"/>
          <w:szCs w:val="24"/>
          <w:lang w:eastAsia="da-DK"/>
        </w:rPr>
        <w:t xml:space="preserve"> lahendamisele, on vaidemenetluse tähtaega pikendatud 60 päevale. See võimaldab haldusorganil leida </w:t>
      </w:r>
      <w:r w:rsidR="00CA7114">
        <w:rPr>
          <w:rFonts w:eastAsia="Times New Roman" w:cs="Times New Roman"/>
          <w:szCs w:val="24"/>
          <w:lang w:eastAsia="da-DK"/>
        </w:rPr>
        <w:t>riigikaitselise kriisi</w:t>
      </w:r>
      <w:r w:rsidRPr="00E230B9">
        <w:rPr>
          <w:rFonts w:eastAsia="Times New Roman" w:cs="Times New Roman"/>
          <w:szCs w:val="24"/>
          <w:lang w:eastAsia="da-DK"/>
        </w:rPr>
        <w:t xml:space="preserve"> lahendamise kontekstis sobiva aja vaiete lahendamisega tegelemiseks, ilma et riigikaitse eesmärgid sellest kahjustatud saaksid. Eriti oluline on see siis, kui </w:t>
      </w:r>
      <w:r w:rsidR="00CA7114">
        <w:rPr>
          <w:rFonts w:eastAsia="Times New Roman" w:cs="Times New Roman"/>
          <w:szCs w:val="24"/>
          <w:lang w:eastAsia="da-DK"/>
        </w:rPr>
        <w:t>kriisiolukord</w:t>
      </w:r>
      <w:r w:rsidRPr="00E230B9">
        <w:rPr>
          <w:rFonts w:eastAsia="Times New Roman" w:cs="Times New Roman"/>
          <w:szCs w:val="24"/>
          <w:lang w:eastAsia="da-DK"/>
        </w:rPr>
        <w:t xml:space="preserve"> toob kaasa suure hulga vaiete esitamise.</w:t>
      </w:r>
    </w:p>
    <w:p w14:paraId="1E1DA294" w14:textId="77777777" w:rsidR="00F0315B" w:rsidRDefault="00F0315B" w:rsidP="00E06D66">
      <w:pPr>
        <w:rPr>
          <w:rFonts w:eastAsia="Times New Roman" w:cs="Times New Roman"/>
          <w:szCs w:val="24"/>
          <w:lang w:eastAsia="da-DK"/>
        </w:rPr>
      </w:pPr>
    </w:p>
    <w:p w14:paraId="07BE2E6F" w14:textId="77777777" w:rsidR="00F0315B" w:rsidRDefault="00F0315B" w:rsidP="00E06D66">
      <w:pPr>
        <w:rPr>
          <w:rFonts w:eastAsia="Times New Roman" w:cs="Times New Roman"/>
          <w:szCs w:val="24"/>
          <w:lang w:eastAsia="da-DK"/>
        </w:rPr>
      </w:pPr>
    </w:p>
    <w:p w14:paraId="7D18D58E" w14:textId="3CC5AD96" w:rsidR="001116A4" w:rsidRDefault="00E230B9" w:rsidP="00E06D66">
      <w:pPr>
        <w:pStyle w:val="Pealkiri1"/>
        <w:contextualSpacing w:val="0"/>
        <w:jc w:val="center"/>
      </w:pPr>
      <w:bookmarkStart w:id="325" w:name="_Toc199403400"/>
      <w:bookmarkStart w:id="326" w:name="_Toc128400382"/>
      <w:r w:rsidRPr="00072CB6">
        <w:t>9. peatükk</w:t>
      </w:r>
      <w:bookmarkEnd w:id="325"/>
    </w:p>
    <w:p w14:paraId="33233A68" w14:textId="55D59097" w:rsidR="00E230B9" w:rsidRPr="00072CB6" w:rsidRDefault="00E230B9" w:rsidP="00E06D66">
      <w:pPr>
        <w:pStyle w:val="Pealkiri1"/>
        <w:contextualSpacing w:val="0"/>
        <w:jc w:val="center"/>
      </w:pPr>
      <w:bookmarkStart w:id="327" w:name="_Toc199403401"/>
      <w:r w:rsidRPr="00072CB6">
        <w:t xml:space="preserve">Kriisiolukorraks valmistumisel ja </w:t>
      </w:r>
      <w:r w:rsidR="00425692" w:rsidRPr="00072CB6">
        <w:t xml:space="preserve">selle </w:t>
      </w:r>
      <w:r w:rsidRPr="00072CB6">
        <w:t>lahendamisel vajaliku teabe töötlemine ja andmekogud</w:t>
      </w:r>
      <w:bookmarkEnd w:id="326"/>
      <w:bookmarkEnd w:id="327"/>
    </w:p>
    <w:p w14:paraId="38925258" w14:textId="77777777" w:rsidR="007B077A" w:rsidRPr="00E230B9" w:rsidRDefault="007B077A" w:rsidP="00E06D66">
      <w:pPr>
        <w:jc w:val="center"/>
        <w:rPr>
          <w:rFonts w:eastAsia="Times New Roman" w:cs="Times New Roman"/>
          <w:b/>
          <w:bCs/>
          <w:szCs w:val="24"/>
          <w:lang w:eastAsia="da-DK"/>
        </w:rPr>
      </w:pPr>
    </w:p>
    <w:p w14:paraId="69846B11" w14:textId="77777777" w:rsidR="00E230B9" w:rsidRPr="00E230B9" w:rsidRDefault="00E230B9" w:rsidP="00E06D66">
      <w:pPr>
        <w:jc w:val="center"/>
        <w:rPr>
          <w:rFonts w:eastAsia="Times New Roman" w:cs="Times New Roman"/>
          <w:b/>
          <w:bCs/>
          <w:szCs w:val="24"/>
          <w:lang w:eastAsia="da-DK"/>
        </w:rPr>
      </w:pPr>
      <w:r w:rsidRPr="00E230B9">
        <w:rPr>
          <w:rFonts w:eastAsia="Times New Roman" w:cs="Times New Roman"/>
          <w:b/>
          <w:bCs/>
          <w:szCs w:val="24"/>
          <w:lang w:eastAsia="da-DK"/>
        </w:rPr>
        <w:t>1. jagu</w:t>
      </w:r>
    </w:p>
    <w:p w14:paraId="180C495D" w14:textId="68440BF9" w:rsidR="00E230B9" w:rsidRDefault="007B077A" w:rsidP="00E06D66">
      <w:pPr>
        <w:jc w:val="center"/>
        <w:rPr>
          <w:rFonts w:eastAsia="Times New Roman" w:cs="Times New Roman"/>
          <w:b/>
          <w:bCs/>
          <w:szCs w:val="24"/>
          <w:lang w:eastAsia="da-DK"/>
        </w:rPr>
      </w:pPr>
      <w:r>
        <w:rPr>
          <w:rFonts w:eastAsia="Times New Roman" w:cs="Times New Roman"/>
          <w:b/>
          <w:bCs/>
          <w:szCs w:val="24"/>
          <w:lang w:eastAsia="da-DK"/>
        </w:rPr>
        <w:t>Teabe töötlemise üldnõuded</w:t>
      </w:r>
      <w:r w:rsidR="00FC59FC">
        <w:rPr>
          <w:rFonts w:eastAsia="Times New Roman" w:cs="Times New Roman"/>
          <w:b/>
          <w:bCs/>
          <w:szCs w:val="24"/>
          <w:lang w:eastAsia="da-DK"/>
        </w:rPr>
        <w:t xml:space="preserve"> ja juurdepääsupiiranguga teave</w:t>
      </w:r>
    </w:p>
    <w:p w14:paraId="46F7ECE7" w14:textId="77777777" w:rsidR="00E230B9" w:rsidRPr="00E230B9" w:rsidRDefault="00E230B9" w:rsidP="00E06D66">
      <w:pPr>
        <w:jc w:val="center"/>
        <w:rPr>
          <w:rFonts w:eastAsia="Times New Roman" w:cs="Times New Roman"/>
          <w:b/>
          <w:bCs/>
          <w:szCs w:val="24"/>
          <w:lang w:eastAsia="da-DK"/>
        </w:rPr>
      </w:pPr>
    </w:p>
    <w:p w14:paraId="408C7F94" w14:textId="2B676E5E" w:rsidR="00C6703D" w:rsidRPr="00DC62CD" w:rsidRDefault="00A3313E" w:rsidP="00E06D66">
      <w:pPr>
        <w:pStyle w:val="Pealkiri1"/>
        <w:contextualSpacing w:val="0"/>
      </w:pPr>
      <w:bookmarkStart w:id="328" w:name="_Toc128400383"/>
      <w:bookmarkStart w:id="329" w:name="_Toc199403402"/>
      <w:r w:rsidRPr="00F36592">
        <w:t>§ 1</w:t>
      </w:r>
      <w:r w:rsidR="0022366F">
        <w:t>2</w:t>
      </w:r>
      <w:r w:rsidR="005978B4">
        <w:t>6</w:t>
      </w:r>
      <w:r w:rsidR="0022366F">
        <w:t>.</w:t>
      </w:r>
      <w:r w:rsidRPr="00F36592">
        <w:t xml:space="preserve"> Teabe töötlemine kriisiolukorraks valmistumisel ja selle lahendamisel</w:t>
      </w:r>
      <w:bookmarkEnd w:id="328"/>
      <w:bookmarkEnd w:id="329"/>
    </w:p>
    <w:p w14:paraId="5F02CAEA" w14:textId="77777777" w:rsidR="00A3313E" w:rsidRPr="00DC62CD" w:rsidRDefault="00A3313E" w:rsidP="00E06D66">
      <w:pPr>
        <w:rPr>
          <w:rFonts w:eastAsia="Times New Roman" w:cs="Times New Roman"/>
          <w:b/>
          <w:bCs/>
          <w:szCs w:val="24"/>
          <w:lang w:eastAsia="da-DK"/>
        </w:rPr>
      </w:pPr>
    </w:p>
    <w:p w14:paraId="13498CE7" w14:textId="75C70DBE" w:rsidR="00DE73E5" w:rsidRPr="00F36592" w:rsidRDefault="00757517" w:rsidP="00E06D66">
      <w:pPr>
        <w:rPr>
          <w:rFonts w:cs="Times New Roman"/>
          <w:szCs w:val="24"/>
        </w:rPr>
      </w:pPr>
      <w:r w:rsidRPr="00F36592">
        <w:rPr>
          <w:rFonts w:eastAsia="Times New Roman" w:cs="Times New Roman"/>
          <w:b/>
          <w:bCs/>
          <w:szCs w:val="24"/>
          <w:lang w:eastAsia="da-DK"/>
        </w:rPr>
        <w:t>Paragrahv 1</w:t>
      </w:r>
      <w:r w:rsidR="0022366F">
        <w:rPr>
          <w:rFonts w:eastAsia="Times New Roman" w:cs="Times New Roman"/>
          <w:b/>
          <w:bCs/>
          <w:szCs w:val="24"/>
          <w:lang w:eastAsia="da-DK"/>
        </w:rPr>
        <w:t>2</w:t>
      </w:r>
      <w:r w:rsidR="005978B4">
        <w:rPr>
          <w:rFonts w:eastAsia="Times New Roman" w:cs="Times New Roman"/>
          <w:b/>
          <w:bCs/>
          <w:szCs w:val="24"/>
          <w:lang w:eastAsia="da-DK"/>
        </w:rPr>
        <w:t>6</w:t>
      </w:r>
      <w:r w:rsidRPr="00F36592">
        <w:rPr>
          <w:rFonts w:eastAsia="Times New Roman" w:cs="Times New Roman"/>
          <w:b/>
          <w:bCs/>
          <w:szCs w:val="24"/>
          <w:lang w:eastAsia="da-DK"/>
        </w:rPr>
        <w:t xml:space="preserve"> </w:t>
      </w:r>
      <w:r w:rsidRPr="00F36592">
        <w:rPr>
          <w:rFonts w:eastAsia="Times New Roman" w:cs="Times New Roman"/>
          <w:szCs w:val="24"/>
          <w:lang w:eastAsia="da-DK"/>
        </w:rPr>
        <w:t xml:space="preserve">käsitleb teabe töötlemise õigust </w:t>
      </w:r>
      <w:r w:rsidR="00616516" w:rsidRPr="00F36592">
        <w:rPr>
          <w:rFonts w:eastAsia="Times New Roman" w:cs="Times New Roman"/>
          <w:szCs w:val="24"/>
          <w:lang w:eastAsia="da-DK"/>
        </w:rPr>
        <w:t>kriisiolukorraks valmistumisel ja selle lahendamisel</w:t>
      </w:r>
      <w:r w:rsidR="001A37FC" w:rsidRPr="00F36592">
        <w:rPr>
          <w:rFonts w:eastAsia="Times New Roman" w:cs="Times New Roman"/>
          <w:szCs w:val="24"/>
          <w:lang w:eastAsia="da-DK"/>
        </w:rPr>
        <w:t xml:space="preserve">, kus peab </w:t>
      </w:r>
      <w:r w:rsidR="00DE73E5" w:rsidRPr="00F36592">
        <w:rPr>
          <w:rFonts w:cs="Times New Roman"/>
          <w:szCs w:val="24"/>
        </w:rPr>
        <w:t xml:space="preserve">olema tagatud, et </w:t>
      </w:r>
      <w:r w:rsidR="00165630" w:rsidRPr="00F36592">
        <w:rPr>
          <w:rFonts w:cs="Times New Roman"/>
          <w:szCs w:val="24"/>
        </w:rPr>
        <w:t>asjassepuutuvatel asutustel ja isikutel</w:t>
      </w:r>
      <w:r w:rsidR="00DE73E5" w:rsidRPr="00F36592">
        <w:rPr>
          <w:rFonts w:cs="Times New Roman"/>
          <w:szCs w:val="24"/>
        </w:rPr>
        <w:t xml:space="preserve"> on </w:t>
      </w:r>
      <w:r w:rsidR="00165630" w:rsidRPr="00F36592">
        <w:rPr>
          <w:rFonts w:cs="Times New Roman"/>
          <w:szCs w:val="24"/>
        </w:rPr>
        <w:t xml:space="preserve">võimalik saada neile seadusega pandud kohustuste täitmiseks vajalikku </w:t>
      </w:r>
      <w:r w:rsidR="00DE73E5" w:rsidRPr="00F36592">
        <w:rPr>
          <w:rFonts w:cs="Times New Roman"/>
          <w:szCs w:val="24"/>
        </w:rPr>
        <w:t>teave</w:t>
      </w:r>
      <w:r w:rsidR="00165630" w:rsidRPr="00F36592">
        <w:rPr>
          <w:rFonts w:cs="Times New Roman"/>
          <w:szCs w:val="24"/>
        </w:rPr>
        <w:t>t</w:t>
      </w:r>
      <w:r w:rsidR="00DE73E5" w:rsidRPr="00F36592">
        <w:rPr>
          <w:rFonts w:cs="Times New Roman"/>
          <w:szCs w:val="24"/>
        </w:rPr>
        <w:t xml:space="preserve">. </w:t>
      </w:r>
      <w:r w:rsidR="00B53B14" w:rsidRPr="00F36592">
        <w:t xml:space="preserve">Teabena tuleb </w:t>
      </w:r>
      <w:r w:rsidR="001A37FC" w:rsidRPr="00F36592">
        <w:t xml:space="preserve">siin </w:t>
      </w:r>
      <w:r w:rsidR="00B53B14" w:rsidRPr="00F36592">
        <w:t xml:space="preserve">mõista laiemalt mis tahes viisil ja mis tahes teabekandjale jäädvustatud ja dokumenteeritud teavet. </w:t>
      </w:r>
      <w:r w:rsidR="00AD450A">
        <w:t xml:space="preserve">Eelnõu 9. </w:t>
      </w:r>
      <w:r w:rsidR="00DE73E5" w:rsidRPr="00F36592">
        <w:rPr>
          <w:rFonts w:cs="Times New Roman"/>
          <w:szCs w:val="24"/>
        </w:rPr>
        <w:t xml:space="preserve">peatükki on </w:t>
      </w:r>
      <w:r w:rsidR="00AD450A">
        <w:rPr>
          <w:rFonts w:cs="Times New Roman"/>
          <w:szCs w:val="24"/>
        </w:rPr>
        <w:t xml:space="preserve">mh </w:t>
      </w:r>
      <w:r w:rsidR="00DE73E5" w:rsidRPr="00F36592">
        <w:rPr>
          <w:rFonts w:cs="Times New Roman"/>
          <w:szCs w:val="24"/>
        </w:rPr>
        <w:t xml:space="preserve">koondatud seni nii HOSi kui </w:t>
      </w:r>
      <w:r w:rsidR="003D2D50">
        <w:rPr>
          <w:rFonts w:cs="Times New Roman"/>
          <w:szCs w:val="24"/>
        </w:rPr>
        <w:t xml:space="preserve">ka </w:t>
      </w:r>
      <w:r w:rsidR="00DE73E5" w:rsidRPr="00F36592">
        <w:rPr>
          <w:rFonts w:cs="Times New Roman"/>
          <w:szCs w:val="24"/>
        </w:rPr>
        <w:t>RiKSiga reguleeritud teabe (sh isikuandmete) töötlemise sätted.</w:t>
      </w:r>
      <w:r w:rsidR="00AF3C01">
        <w:rPr>
          <w:rFonts w:cs="Times New Roman"/>
          <w:szCs w:val="24"/>
        </w:rPr>
        <w:t xml:space="preserve"> </w:t>
      </w:r>
    </w:p>
    <w:p w14:paraId="69026F9E" w14:textId="77777777" w:rsidR="00DE73E5" w:rsidRPr="00F36592" w:rsidRDefault="00DE73E5" w:rsidP="00E06D66"/>
    <w:p w14:paraId="78BF883E" w14:textId="4F664832" w:rsidR="00CF490C" w:rsidRPr="00F36592" w:rsidRDefault="00DE73E5" w:rsidP="00E06D66">
      <w:pPr>
        <w:rPr>
          <w:rFonts w:cs="Times New Roman"/>
          <w:szCs w:val="24"/>
        </w:rPr>
      </w:pPr>
      <w:r w:rsidRPr="00F36592">
        <w:rPr>
          <w:rFonts w:cs="Times New Roman"/>
          <w:szCs w:val="24"/>
        </w:rPr>
        <w:t>Kriisiolukorra</w:t>
      </w:r>
      <w:r w:rsidR="00733E74">
        <w:rPr>
          <w:rFonts w:cs="Times New Roman"/>
          <w:szCs w:val="24"/>
        </w:rPr>
        <w:t xml:space="preserve"> ajal</w:t>
      </w:r>
      <w:r w:rsidRPr="00F36592">
        <w:rPr>
          <w:rFonts w:cs="Times New Roman"/>
          <w:szCs w:val="24"/>
        </w:rPr>
        <w:t xml:space="preserve"> on asutuste ja isikute põhipingutus suunatud kriisiolukorra lahendamisele. Et seda saaks teha operatiivselt, on vaja, et kriisiolukorra lahendamisega tegelevatel ja </w:t>
      </w:r>
      <w:r w:rsidR="00B53B14" w:rsidRPr="00F36592">
        <w:rPr>
          <w:rFonts w:cs="Times New Roman"/>
          <w:szCs w:val="24"/>
        </w:rPr>
        <w:t xml:space="preserve">ka </w:t>
      </w:r>
      <w:r w:rsidRPr="00F36592">
        <w:rPr>
          <w:rFonts w:cs="Times New Roman"/>
          <w:szCs w:val="24"/>
        </w:rPr>
        <w:t xml:space="preserve">lahendamist toetavatel asutustel ja isikutel on olemas vajalik informatsioon, et </w:t>
      </w:r>
      <w:r w:rsidR="00165630" w:rsidRPr="00F36592">
        <w:rPr>
          <w:rFonts w:cs="Times New Roman"/>
          <w:szCs w:val="24"/>
        </w:rPr>
        <w:t xml:space="preserve">see </w:t>
      </w:r>
      <w:r w:rsidRPr="00F36592">
        <w:rPr>
          <w:rFonts w:cs="Times New Roman"/>
          <w:szCs w:val="24"/>
        </w:rPr>
        <w:t xml:space="preserve">olukord kiiresti lahendada. Vältida tuleb </w:t>
      </w:r>
      <w:r w:rsidR="00165630" w:rsidRPr="00F36592">
        <w:rPr>
          <w:rFonts w:cs="Times New Roman"/>
          <w:szCs w:val="24"/>
        </w:rPr>
        <w:t xml:space="preserve">juhtumeid </w:t>
      </w:r>
      <w:r w:rsidRPr="00F36592">
        <w:rPr>
          <w:rFonts w:cs="Times New Roman"/>
          <w:szCs w:val="24"/>
        </w:rPr>
        <w:t>nagu koroonapandeemia alguses, kus PPA ja Terviseamet ei saanud efektiivselt üksteisega andmeid vahetada, ku</w:t>
      </w:r>
      <w:r w:rsidR="00FF3F72">
        <w:rPr>
          <w:rFonts w:cs="Times New Roman"/>
          <w:szCs w:val="24"/>
        </w:rPr>
        <w:t>i</w:t>
      </w:r>
      <w:r w:rsidRPr="00F36592">
        <w:rPr>
          <w:rFonts w:cs="Times New Roman"/>
          <w:szCs w:val="24"/>
        </w:rPr>
        <w:t xml:space="preserve"> vastav õigusruum ei olnud kriisikindel.</w:t>
      </w:r>
    </w:p>
    <w:p w14:paraId="6B83630C" w14:textId="77777777" w:rsidR="00757517" w:rsidRPr="00F36592" w:rsidRDefault="00757517" w:rsidP="00E06D66">
      <w:pPr>
        <w:rPr>
          <w:rFonts w:eastAsia="Times New Roman" w:cs="Times New Roman"/>
          <w:szCs w:val="24"/>
          <w:lang w:eastAsia="da-DK"/>
        </w:rPr>
      </w:pPr>
    </w:p>
    <w:p w14:paraId="7F4D800E" w14:textId="55BEEE65" w:rsidR="00B53B14" w:rsidRPr="00F36592" w:rsidRDefault="00B53B14" w:rsidP="00E06D66">
      <w:pPr>
        <w:rPr>
          <w:rFonts w:eastAsia="Times New Roman" w:cs="Times New Roman"/>
          <w:szCs w:val="24"/>
          <w:lang w:eastAsia="da-DK"/>
        </w:rPr>
      </w:pPr>
      <w:r w:rsidRPr="00F36592">
        <w:rPr>
          <w:rFonts w:eastAsia="Times New Roman" w:cs="Times New Roman"/>
          <w:b/>
          <w:bCs/>
          <w:szCs w:val="24"/>
          <w:lang w:eastAsia="da-DK"/>
        </w:rPr>
        <w:t>Lõik</w:t>
      </w:r>
      <w:r w:rsidR="000E4ABF">
        <w:rPr>
          <w:rFonts w:eastAsia="Times New Roman" w:cs="Times New Roman"/>
          <w:b/>
          <w:bCs/>
          <w:szCs w:val="24"/>
          <w:lang w:eastAsia="da-DK"/>
        </w:rPr>
        <w:t>es</w:t>
      </w:r>
      <w:r w:rsidRPr="00F36592">
        <w:rPr>
          <w:rFonts w:eastAsia="Times New Roman" w:cs="Times New Roman"/>
          <w:b/>
          <w:bCs/>
          <w:szCs w:val="24"/>
          <w:lang w:eastAsia="da-DK"/>
        </w:rPr>
        <w:t xml:space="preserve"> 1</w:t>
      </w:r>
      <w:r w:rsidRPr="00F36592">
        <w:rPr>
          <w:rFonts w:eastAsia="Times New Roman" w:cs="Times New Roman"/>
          <w:szCs w:val="24"/>
          <w:lang w:eastAsia="da-DK"/>
        </w:rPr>
        <w:t xml:space="preserve"> </w:t>
      </w:r>
      <w:r w:rsidR="00165630" w:rsidRPr="00F36592">
        <w:rPr>
          <w:rFonts w:eastAsia="Times New Roman" w:cs="Times New Roman"/>
          <w:szCs w:val="24"/>
          <w:lang w:eastAsia="da-DK"/>
        </w:rPr>
        <w:t>sätestatakse, et</w:t>
      </w:r>
      <w:r w:rsidRPr="00F36592">
        <w:rPr>
          <w:rFonts w:eastAsia="Times New Roman" w:cs="Times New Roman"/>
          <w:szCs w:val="24"/>
          <w:lang w:eastAsia="da-DK"/>
        </w:rPr>
        <w:t xml:space="preserve"> kriisiolukorraks valmistumisel ja selle lahendamisel </w:t>
      </w:r>
      <w:r w:rsidR="00165630" w:rsidRPr="00F36592">
        <w:rPr>
          <w:rFonts w:eastAsia="Times New Roman" w:cs="Times New Roman"/>
          <w:szCs w:val="24"/>
          <w:lang w:eastAsia="da-DK"/>
        </w:rPr>
        <w:t xml:space="preserve">on </w:t>
      </w:r>
      <w:r w:rsidRPr="00F36592">
        <w:rPr>
          <w:rFonts w:eastAsia="Times New Roman" w:cs="Times New Roman"/>
          <w:szCs w:val="24"/>
          <w:lang w:eastAsia="da-DK"/>
        </w:rPr>
        <w:t>kriisiülesandega asutusel ja isikul</w:t>
      </w:r>
      <w:r w:rsidR="00681A2E">
        <w:rPr>
          <w:rFonts w:eastAsia="Times New Roman" w:cs="Times New Roman"/>
          <w:szCs w:val="24"/>
          <w:lang w:eastAsia="da-DK"/>
        </w:rPr>
        <w:t xml:space="preserve"> (nii püsiva kui </w:t>
      </w:r>
      <w:r w:rsidR="003D2D50">
        <w:rPr>
          <w:rFonts w:eastAsia="Times New Roman" w:cs="Times New Roman"/>
          <w:szCs w:val="24"/>
          <w:lang w:eastAsia="da-DK"/>
        </w:rPr>
        <w:t xml:space="preserve">ka </w:t>
      </w:r>
      <w:r w:rsidR="00681A2E">
        <w:rPr>
          <w:rFonts w:eastAsia="Times New Roman" w:cs="Times New Roman"/>
          <w:szCs w:val="24"/>
          <w:lang w:eastAsia="da-DK"/>
        </w:rPr>
        <w:t>ühekordse)</w:t>
      </w:r>
      <w:r w:rsidRPr="00F36592">
        <w:rPr>
          <w:rFonts w:eastAsia="Times New Roman" w:cs="Times New Roman"/>
          <w:szCs w:val="24"/>
          <w:lang w:eastAsia="da-DK"/>
        </w:rPr>
        <w:t xml:space="preserve">, sealhulgas elutähtsa teenuse osutajal ja kohaliku omavalitsuse üksusel ning põhiseaduslikul institutsioonil õigus saada oma ülesannete täitmiseks vajalikku teavet, sealhulgas avaliku teabe seaduse </w:t>
      </w:r>
      <w:r w:rsidR="00681A2E">
        <w:rPr>
          <w:rFonts w:eastAsia="Times New Roman" w:cs="Times New Roman"/>
          <w:szCs w:val="24"/>
          <w:lang w:eastAsia="da-DK"/>
        </w:rPr>
        <w:t>tähenduses</w:t>
      </w:r>
      <w:r w:rsidRPr="00F36592">
        <w:rPr>
          <w:rFonts w:eastAsia="Times New Roman" w:cs="Times New Roman"/>
          <w:szCs w:val="24"/>
          <w:lang w:eastAsia="da-DK"/>
        </w:rPr>
        <w:t xml:space="preserve"> asutatud andmekogusse (edaspidi </w:t>
      </w:r>
      <w:r w:rsidRPr="00F36592">
        <w:rPr>
          <w:rFonts w:eastAsia="Times New Roman" w:cs="Times New Roman"/>
          <w:i/>
          <w:iCs/>
          <w:szCs w:val="24"/>
          <w:lang w:eastAsia="da-DK"/>
        </w:rPr>
        <w:t>andmekogu</w:t>
      </w:r>
      <w:r w:rsidRPr="00F36592">
        <w:rPr>
          <w:rFonts w:eastAsia="Times New Roman" w:cs="Times New Roman"/>
          <w:szCs w:val="24"/>
          <w:lang w:eastAsia="da-DK"/>
        </w:rPr>
        <w:t>) kantud andmeid, mis ei ole isikuandmed</w:t>
      </w:r>
      <w:r w:rsidR="003D2D50">
        <w:rPr>
          <w:rFonts w:eastAsia="Times New Roman" w:cs="Times New Roman"/>
          <w:szCs w:val="24"/>
          <w:lang w:eastAsia="da-DK"/>
        </w:rPr>
        <w:t>,</w:t>
      </w:r>
      <w:r w:rsidRPr="00F36592">
        <w:rPr>
          <w:rFonts w:eastAsia="Times New Roman" w:cs="Times New Roman"/>
          <w:szCs w:val="24"/>
          <w:lang w:eastAsia="da-DK"/>
        </w:rPr>
        <w:t xml:space="preserve"> ja seaduse alusel asutusesiseseks kasutamiseks tunnistatud muud teavet, kui selle teabe väljastamist või juurdepääsu õigust ei ole muu õigusaktiga reguleeritud.</w:t>
      </w:r>
      <w:r w:rsidR="00165630" w:rsidRPr="00F36592">
        <w:rPr>
          <w:rFonts w:eastAsia="Times New Roman" w:cs="Times New Roman"/>
          <w:szCs w:val="24"/>
          <w:lang w:eastAsia="da-DK"/>
        </w:rPr>
        <w:t xml:space="preserve"> </w:t>
      </w:r>
      <w:r w:rsidR="00AD450A">
        <w:rPr>
          <w:rFonts w:eastAsia="Times New Roman" w:cs="Times New Roman"/>
          <w:szCs w:val="24"/>
          <w:lang w:eastAsia="da-DK"/>
        </w:rPr>
        <w:t>S</w:t>
      </w:r>
      <w:r w:rsidR="00165630" w:rsidRPr="00F36592">
        <w:rPr>
          <w:rFonts w:eastAsia="Times New Roman" w:cs="Times New Roman"/>
          <w:szCs w:val="24"/>
          <w:lang w:eastAsia="da-DK"/>
        </w:rPr>
        <w:t>elgituse</w:t>
      </w:r>
      <w:r w:rsidR="001A37FC" w:rsidRPr="00F36592">
        <w:rPr>
          <w:rFonts w:eastAsia="Times New Roman" w:cs="Times New Roman"/>
          <w:szCs w:val="24"/>
          <w:lang w:eastAsia="da-DK"/>
        </w:rPr>
        <w:t>ks tuleb</w:t>
      </w:r>
      <w:r w:rsidR="00165630" w:rsidRPr="00F36592">
        <w:rPr>
          <w:rFonts w:eastAsia="Times New Roman" w:cs="Times New Roman"/>
          <w:szCs w:val="24"/>
          <w:lang w:eastAsia="da-DK"/>
        </w:rPr>
        <w:t xml:space="preserve"> rõhuta</w:t>
      </w:r>
      <w:r w:rsidR="001A37FC" w:rsidRPr="00F36592">
        <w:rPr>
          <w:rFonts w:eastAsia="Times New Roman" w:cs="Times New Roman"/>
          <w:szCs w:val="24"/>
          <w:lang w:eastAsia="da-DK"/>
        </w:rPr>
        <w:t>da</w:t>
      </w:r>
      <w:r w:rsidR="00165630" w:rsidRPr="00F36592">
        <w:rPr>
          <w:rFonts w:eastAsia="Times New Roman" w:cs="Times New Roman"/>
          <w:szCs w:val="24"/>
          <w:lang w:eastAsia="da-DK"/>
        </w:rPr>
        <w:t xml:space="preserve">, et </w:t>
      </w:r>
      <w:r w:rsidR="003D2D50">
        <w:rPr>
          <w:rFonts w:eastAsia="Times New Roman" w:cs="Times New Roman"/>
          <w:szCs w:val="24"/>
          <w:lang w:eastAsia="da-DK"/>
        </w:rPr>
        <w:t>asjaomane</w:t>
      </w:r>
      <w:r w:rsidR="00AD450A">
        <w:rPr>
          <w:rFonts w:eastAsia="Times New Roman" w:cs="Times New Roman"/>
          <w:szCs w:val="24"/>
          <w:lang w:eastAsia="da-DK"/>
        </w:rPr>
        <w:t xml:space="preserve"> lõige </w:t>
      </w:r>
      <w:r w:rsidR="00165630" w:rsidRPr="00F36592">
        <w:rPr>
          <w:rFonts w:eastAsia="Times New Roman" w:cs="Times New Roman"/>
          <w:szCs w:val="24"/>
          <w:lang w:eastAsia="da-DK"/>
        </w:rPr>
        <w:t xml:space="preserve">ei reguleeri isikuandmete saamise õigust, vaid </w:t>
      </w:r>
      <w:r w:rsidR="00AD450A">
        <w:rPr>
          <w:rFonts w:eastAsia="Times New Roman" w:cs="Times New Roman"/>
          <w:szCs w:val="24"/>
          <w:lang w:eastAsia="da-DK"/>
        </w:rPr>
        <w:t xml:space="preserve">oma ülesannete täitmiseks vajaliku </w:t>
      </w:r>
      <w:r w:rsidR="00165630" w:rsidRPr="00F36592">
        <w:rPr>
          <w:rFonts w:eastAsia="Times New Roman" w:cs="Times New Roman"/>
          <w:szCs w:val="24"/>
          <w:lang w:eastAsia="da-DK"/>
        </w:rPr>
        <w:t>muu teabe ja andmete</w:t>
      </w:r>
      <w:r w:rsidR="00AD450A">
        <w:rPr>
          <w:rFonts w:eastAsia="Times New Roman" w:cs="Times New Roman"/>
          <w:szCs w:val="24"/>
          <w:lang w:eastAsia="da-DK"/>
        </w:rPr>
        <w:t xml:space="preserve"> </w:t>
      </w:r>
      <w:r w:rsidR="00AD450A" w:rsidRPr="00F36592">
        <w:rPr>
          <w:rFonts w:eastAsia="Times New Roman" w:cs="Times New Roman"/>
          <w:szCs w:val="24"/>
          <w:lang w:eastAsia="da-DK"/>
        </w:rPr>
        <w:t>(</w:t>
      </w:r>
      <w:r w:rsidR="00AD450A">
        <w:rPr>
          <w:rFonts w:eastAsia="Times New Roman" w:cs="Times New Roman"/>
          <w:szCs w:val="24"/>
          <w:lang w:eastAsia="da-DK"/>
        </w:rPr>
        <w:t>teabe, mis ei ole n</w:t>
      </w:r>
      <w:r w:rsidR="00C53539">
        <w:rPr>
          <w:rFonts w:eastAsia="Times New Roman" w:cs="Times New Roman"/>
          <w:szCs w:val="24"/>
          <w:lang w:eastAsia="da-DK"/>
        </w:rPr>
        <w:t>-</w:t>
      </w:r>
      <w:r w:rsidR="00AD450A">
        <w:rPr>
          <w:rFonts w:eastAsia="Times New Roman" w:cs="Times New Roman"/>
          <w:szCs w:val="24"/>
          <w:lang w:eastAsia="da-DK"/>
        </w:rPr>
        <w:t xml:space="preserve">ö </w:t>
      </w:r>
      <w:r w:rsidR="00AD450A" w:rsidRPr="00F36592">
        <w:rPr>
          <w:rFonts w:eastAsia="Times New Roman" w:cs="Times New Roman"/>
          <w:szCs w:val="24"/>
          <w:lang w:eastAsia="da-DK"/>
        </w:rPr>
        <w:t>isikusta</w:t>
      </w:r>
      <w:r w:rsidR="00AD450A">
        <w:rPr>
          <w:rFonts w:eastAsia="Times New Roman" w:cs="Times New Roman"/>
          <w:szCs w:val="24"/>
          <w:lang w:eastAsia="da-DK"/>
        </w:rPr>
        <w:t>tud</w:t>
      </w:r>
      <w:r w:rsidR="00AD450A" w:rsidRPr="00F36592">
        <w:rPr>
          <w:rFonts w:eastAsia="Times New Roman" w:cs="Times New Roman"/>
          <w:szCs w:val="24"/>
          <w:lang w:eastAsia="da-DK"/>
        </w:rPr>
        <w:t>)</w:t>
      </w:r>
      <w:r w:rsidR="00AD450A">
        <w:rPr>
          <w:rFonts w:eastAsia="Times New Roman" w:cs="Times New Roman"/>
          <w:szCs w:val="24"/>
          <w:lang w:eastAsia="da-DK"/>
        </w:rPr>
        <w:t xml:space="preserve"> ja muu </w:t>
      </w:r>
      <w:r w:rsidR="00165630" w:rsidRPr="00F36592">
        <w:rPr>
          <w:rFonts w:eastAsia="Times New Roman" w:cs="Times New Roman"/>
          <w:szCs w:val="24"/>
          <w:lang w:eastAsia="da-DK"/>
        </w:rPr>
        <w:t xml:space="preserve">asutusesiseseks kasutamiseks tunnistatud teabe saamise õigust. Isikuandmete töötlemine </w:t>
      </w:r>
      <w:r w:rsidR="00AD450A">
        <w:rPr>
          <w:rFonts w:eastAsia="Times New Roman" w:cs="Times New Roman"/>
          <w:szCs w:val="24"/>
          <w:lang w:eastAsia="da-DK"/>
        </w:rPr>
        <w:t>on reguleeritud</w:t>
      </w:r>
      <w:r w:rsidR="00165630" w:rsidRPr="00F36592">
        <w:rPr>
          <w:rFonts w:eastAsia="Times New Roman" w:cs="Times New Roman"/>
          <w:szCs w:val="24"/>
          <w:lang w:eastAsia="da-DK"/>
        </w:rPr>
        <w:t xml:space="preserve"> eraldi käesoleva peatüki 2. jaos. </w:t>
      </w:r>
    </w:p>
    <w:p w14:paraId="5B36989D" w14:textId="77777777" w:rsidR="00B53B14" w:rsidRPr="00F36592" w:rsidRDefault="00B53B14" w:rsidP="00E06D66">
      <w:pPr>
        <w:rPr>
          <w:rFonts w:eastAsia="Times New Roman" w:cs="Times New Roman"/>
          <w:szCs w:val="24"/>
          <w:lang w:eastAsia="da-DK"/>
        </w:rPr>
      </w:pPr>
    </w:p>
    <w:p w14:paraId="1CC16C47" w14:textId="16EAFA07" w:rsidR="00915B6C" w:rsidRPr="00F36592" w:rsidRDefault="00B53B14" w:rsidP="00E06D66">
      <w:pPr>
        <w:rPr>
          <w:rFonts w:eastAsia="Times New Roman" w:cs="Times New Roman"/>
          <w:szCs w:val="24"/>
          <w:lang w:eastAsia="da-DK"/>
        </w:rPr>
      </w:pPr>
      <w:r w:rsidRPr="00F36592">
        <w:rPr>
          <w:rFonts w:eastAsia="Times New Roman" w:cs="Times New Roman"/>
          <w:b/>
          <w:bCs/>
          <w:szCs w:val="24"/>
          <w:lang w:eastAsia="da-DK"/>
        </w:rPr>
        <w:t>Lõike 2</w:t>
      </w:r>
      <w:r w:rsidRPr="00F36592">
        <w:rPr>
          <w:rFonts w:eastAsia="Times New Roman" w:cs="Times New Roman"/>
          <w:szCs w:val="24"/>
          <w:lang w:eastAsia="da-DK"/>
        </w:rPr>
        <w:t xml:space="preserve"> kohaselt peab teabe väljastamise taotlemisel </w:t>
      </w:r>
      <w:r w:rsidR="00171C13">
        <w:rPr>
          <w:rFonts w:eastAsia="Times New Roman" w:cs="Times New Roman"/>
          <w:szCs w:val="24"/>
          <w:lang w:eastAsia="da-DK"/>
        </w:rPr>
        <w:t>teatama</w:t>
      </w:r>
      <w:r w:rsidR="00171C13" w:rsidRPr="00171C13">
        <w:rPr>
          <w:rFonts w:eastAsia="Times New Roman" w:cs="Times New Roman"/>
          <w:szCs w:val="24"/>
          <w:lang w:eastAsia="da-DK"/>
        </w:rPr>
        <w:t xml:space="preserve"> teabevaldajale teabe töötlemise alus</w:t>
      </w:r>
      <w:r w:rsidR="00171C13">
        <w:rPr>
          <w:rFonts w:eastAsia="Times New Roman" w:cs="Times New Roman"/>
          <w:szCs w:val="24"/>
          <w:lang w:eastAsia="da-DK"/>
        </w:rPr>
        <w:t>e</w:t>
      </w:r>
      <w:r w:rsidR="00171C13" w:rsidRPr="00171C13">
        <w:rPr>
          <w:rFonts w:eastAsia="Times New Roman" w:cs="Times New Roman"/>
          <w:szCs w:val="24"/>
          <w:lang w:eastAsia="da-DK"/>
        </w:rPr>
        <w:t xml:space="preserve"> ja eesmär</w:t>
      </w:r>
      <w:r w:rsidR="00171C13">
        <w:rPr>
          <w:rFonts w:eastAsia="Times New Roman" w:cs="Times New Roman"/>
          <w:szCs w:val="24"/>
          <w:lang w:eastAsia="da-DK"/>
        </w:rPr>
        <w:t>gi</w:t>
      </w:r>
      <w:r w:rsidR="00171C13" w:rsidRPr="00171C13">
        <w:rPr>
          <w:rFonts w:eastAsia="Times New Roman" w:cs="Times New Roman"/>
          <w:szCs w:val="24"/>
          <w:lang w:eastAsia="da-DK"/>
        </w:rPr>
        <w:t xml:space="preserve"> ning teabe taotlemise põhjus</w:t>
      </w:r>
      <w:r w:rsidR="00171C13">
        <w:rPr>
          <w:rFonts w:eastAsia="Times New Roman" w:cs="Times New Roman"/>
          <w:szCs w:val="24"/>
          <w:lang w:eastAsia="da-DK"/>
        </w:rPr>
        <w:t>e</w:t>
      </w:r>
      <w:r w:rsidR="00171C13" w:rsidRPr="00171C13">
        <w:rPr>
          <w:rFonts w:eastAsia="Times New Roman" w:cs="Times New Roman"/>
          <w:szCs w:val="24"/>
          <w:lang w:eastAsia="da-DK"/>
        </w:rPr>
        <w:t xml:space="preserve">, </w:t>
      </w:r>
      <w:r w:rsidR="00171C13">
        <w:rPr>
          <w:rFonts w:eastAsia="Times New Roman" w:cs="Times New Roman"/>
          <w:szCs w:val="24"/>
          <w:lang w:eastAsia="da-DK"/>
        </w:rPr>
        <w:t xml:space="preserve">samuti </w:t>
      </w:r>
      <w:r w:rsidR="00171C13" w:rsidRPr="00171C13">
        <w:rPr>
          <w:rFonts w:eastAsia="Times New Roman" w:cs="Times New Roman"/>
          <w:szCs w:val="24"/>
          <w:lang w:eastAsia="da-DK"/>
        </w:rPr>
        <w:t>väljastatav</w:t>
      </w:r>
      <w:r w:rsidR="00171C13">
        <w:rPr>
          <w:rFonts w:eastAsia="Times New Roman" w:cs="Times New Roman"/>
          <w:szCs w:val="24"/>
          <w:lang w:eastAsia="da-DK"/>
        </w:rPr>
        <w:t>a</w:t>
      </w:r>
      <w:r w:rsidR="00171C13" w:rsidRPr="00171C13">
        <w:rPr>
          <w:rFonts w:eastAsia="Times New Roman" w:cs="Times New Roman"/>
          <w:szCs w:val="24"/>
          <w:lang w:eastAsia="da-DK"/>
        </w:rPr>
        <w:t xml:space="preserve"> andmestik</w:t>
      </w:r>
      <w:r w:rsidR="00171C13">
        <w:rPr>
          <w:rFonts w:eastAsia="Times New Roman" w:cs="Times New Roman"/>
          <w:szCs w:val="24"/>
          <w:lang w:eastAsia="da-DK"/>
        </w:rPr>
        <w:t>u</w:t>
      </w:r>
      <w:r w:rsidR="00171C13" w:rsidRPr="00171C13">
        <w:rPr>
          <w:rFonts w:eastAsia="Times New Roman" w:cs="Times New Roman"/>
          <w:szCs w:val="24"/>
          <w:lang w:eastAsia="da-DK"/>
        </w:rPr>
        <w:t xml:space="preserve"> ja väljastamise tähta</w:t>
      </w:r>
      <w:r w:rsidR="00171C13">
        <w:rPr>
          <w:rFonts w:eastAsia="Times New Roman" w:cs="Times New Roman"/>
          <w:szCs w:val="24"/>
          <w:lang w:eastAsia="da-DK"/>
        </w:rPr>
        <w:t>ja</w:t>
      </w:r>
      <w:r w:rsidR="00171C13" w:rsidRPr="00171C13">
        <w:rPr>
          <w:rFonts w:eastAsia="Times New Roman" w:cs="Times New Roman"/>
          <w:szCs w:val="24"/>
          <w:lang w:eastAsia="da-DK"/>
        </w:rPr>
        <w:t>, korduval väljastamisel ka kestus</w:t>
      </w:r>
      <w:r w:rsidR="00171C13">
        <w:rPr>
          <w:rFonts w:eastAsia="Times New Roman" w:cs="Times New Roman"/>
          <w:szCs w:val="24"/>
          <w:lang w:eastAsia="da-DK"/>
        </w:rPr>
        <w:t>e</w:t>
      </w:r>
      <w:r w:rsidR="00171C13" w:rsidRPr="00171C13">
        <w:rPr>
          <w:rFonts w:eastAsia="Times New Roman" w:cs="Times New Roman"/>
          <w:szCs w:val="24"/>
          <w:lang w:eastAsia="da-DK"/>
        </w:rPr>
        <w:t xml:space="preserve">. </w:t>
      </w:r>
      <w:r w:rsidRPr="00F36592">
        <w:rPr>
          <w:rFonts w:eastAsia="Times New Roman" w:cs="Times New Roman"/>
          <w:szCs w:val="24"/>
          <w:lang w:eastAsia="da-DK"/>
        </w:rPr>
        <w:t>Väljastatud teavet ei tohi edastada kolmandatele isikutele teabevaldaja loata.</w:t>
      </w:r>
      <w:r w:rsidR="00915B6C" w:rsidRPr="00F36592">
        <w:rPr>
          <w:rFonts w:eastAsia="Times New Roman" w:cs="Times New Roman"/>
          <w:szCs w:val="24"/>
          <w:lang w:eastAsia="da-DK"/>
        </w:rPr>
        <w:t xml:space="preserve"> Lõige 2 on sõnastatud sarnaselt AvTSi § 38 lõikes 3 sätestatu</w:t>
      </w:r>
      <w:r w:rsidR="003D2D50">
        <w:rPr>
          <w:rFonts w:eastAsia="Times New Roman" w:cs="Times New Roman"/>
          <w:szCs w:val="24"/>
          <w:lang w:eastAsia="da-DK"/>
        </w:rPr>
        <w:t>ga</w:t>
      </w:r>
      <w:r w:rsidR="00F36592">
        <w:rPr>
          <w:rFonts w:eastAsia="Times New Roman" w:cs="Times New Roman"/>
          <w:szCs w:val="24"/>
          <w:lang w:eastAsia="da-DK"/>
        </w:rPr>
        <w:t xml:space="preserve"> ja see on vajalik</w:t>
      </w:r>
      <w:r w:rsidR="00915B6C" w:rsidRPr="00F36592">
        <w:rPr>
          <w:rFonts w:eastAsia="Times New Roman" w:cs="Times New Roman"/>
          <w:szCs w:val="24"/>
          <w:lang w:eastAsia="da-DK"/>
        </w:rPr>
        <w:t xml:space="preserve">, et seadusega oleks tagatud õigus saada asutusesiseseks kasutamiseks tunnistatud teavet kõigil nendel asutustel ja isikutel (sh elutähtsa teenuse osutajad), kellel on praktikas vaja oma ülesannete täitmiseks töödelda ka asutusesiseseks kasutamiseks tunnistatud teavet. Parema selguse huvides ei tehta sellekohast muudatust AvTSis, vaid sätestatakse kõikide pädevate asutuste ja isikute suhtes ühetaoliselt </w:t>
      </w:r>
      <w:r w:rsidR="00C53539">
        <w:rPr>
          <w:rFonts w:eastAsia="Times New Roman" w:cs="Times New Roman"/>
          <w:szCs w:val="24"/>
          <w:lang w:eastAsia="da-DK"/>
        </w:rPr>
        <w:t>käesolevas eelnõus</w:t>
      </w:r>
      <w:r w:rsidR="00915B6C" w:rsidRPr="00F36592">
        <w:rPr>
          <w:rFonts w:eastAsia="Times New Roman" w:cs="Times New Roman"/>
          <w:szCs w:val="24"/>
          <w:lang w:eastAsia="da-DK"/>
        </w:rPr>
        <w:t>.</w:t>
      </w:r>
    </w:p>
    <w:p w14:paraId="60D2F02E" w14:textId="77777777" w:rsidR="00915B6C" w:rsidRPr="00F36592" w:rsidRDefault="00915B6C" w:rsidP="00E06D66">
      <w:pPr>
        <w:rPr>
          <w:rFonts w:eastAsia="Times New Roman" w:cs="Times New Roman"/>
          <w:szCs w:val="24"/>
          <w:lang w:eastAsia="da-DK"/>
        </w:rPr>
      </w:pPr>
    </w:p>
    <w:p w14:paraId="6E7FA582" w14:textId="0196FDEF" w:rsidR="000F1EF8" w:rsidRPr="00AE1100" w:rsidRDefault="001A37FC" w:rsidP="00E06D66">
      <w:pPr>
        <w:rPr>
          <w:rFonts w:cs="Times New Roman"/>
          <w:szCs w:val="24"/>
        </w:rPr>
      </w:pPr>
      <w:bookmarkStart w:id="330" w:name="_Hlk165222175"/>
      <w:r w:rsidRPr="00F36592">
        <w:rPr>
          <w:rFonts w:eastAsia="Times New Roman" w:cs="Times New Roman"/>
          <w:szCs w:val="24"/>
          <w:lang w:eastAsia="da-DK"/>
        </w:rPr>
        <w:t>Nagu eespool on selgitatud</w:t>
      </w:r>
      <w:r w:rsidR="00E80DC5">
        <w:rPr>
          <w:rFonts w:eastAsia="Times New Roman" w:cs="Times New Roman"/>
          <w:szCs w:val="24"/>
          <w:lang w:eastAsia="da-DK"/>
        </w:rPr>
        <w:t>,</w:t>
      </w:r>
      <w:r w:rsidR="008B626B" w:rsidRPr="00F36592">
        <w:rPr>
          <w:rFonts w:eastAsia="Times New Roman" w:cs="Times New Roman"/>
          <w:szCs w:val="24"/>
          <w:lang w:eastAsia="da-DK"/>
        </w:rPr>
        <w:t xml:space="preserve"> </w:t>
      </w:r>
      <w:r w:rsidRPr="00F36592">
        <w:rPr>
          <w:rFonts w:eastAsia="Times New Roman" w:cs="Times New Roman"/>
          <w:szCs w:val="24"/>
          <w:lang w:eastAsia="da-DK"/>
        </w:rPr>
        <w:t xml:space="preserve">peab </w:t>
      </w:r>
      <w:r w:rsidR="008B626B" w:rsidRPr="00F36592">
        <w:rPr>
          <w:rFonts w:cs="Times New Roman"/>
          <w:szCs w:val="24"/>
        </w:rPr>
        <w:t xml:space="preserve">olema loodud eeskätt alus ja võimalused </w:t>
      </w:r>
      <w:r w:rsidRPr="00F36592">
        <w:rPr>
          <w:rFonts w:cs="Times New Roman"/>
          <w:szCs w:val="24"/>
        </w:rPr>
        <w:t xml:space="preserve">nii kriisideks valmistumise kui </w:t>
      </w:r>
      <w:r w:rsidR="003D2D50">
        <w:rPr>
          <w:rFonts w:cs="Times New Roman"/>
          <w:szCs w:val="24"/>
        </w:rPr>
        <w:t xml:space="preserve">ka nende </w:t>
      </w:r>
      <w:r w:rsidRPr="00F36592">
        <w:rPr>
          <w:rFonts w:cs="Times New Roman"/>
          <w:szCs w:val="24"/>
        </w:rPr>
        <w:t>lahendamise mis</w:t>
      </w:r>
      <w:r w:rsidR="00D16EC5">
        <w:rPr>
          <w:rFonts w:cs="Times New Roman"/>
          <w:szCs w:val="24"/>
        </w:rPr>
        <w:t xml:space="preserve"> </w:t>
      </w:r>
      <w:r w:rsidRPr="00F36592">
        <w:rPr>
          <w:rFonts w:cs="Times New Roman"/>
          <w:szCs w:val="24"/>
        </w:rPr>
        <w:t xml:space="preserve">tahes etapis </w:t>
      </w:r>
      <w:r w:rsidR="00C800AC" w:rsidRPr="00F36592">
        <w:rPr>
          <w:rFonts w:cs="Times New Roman"/>
          <w:szCs w:val="24"/>
        </w:rPr>
        <w:t>seadusest tuleneva</w:t>
      </w:r>
      <w:r w:rsidR="000324EB">
        <w:rPr>
          <w:rFonts w:cs="Times New Roman"/>
          <w:szCs w:val="24"/>
        </w:rPr>
        <w:t>te</w:t>
      </w:r>
      <w:r w:rsidR="00C800AC" w:rsidRPr="00F36592">
        <w:rPr>
          <w:rFonts w:cs="Times New Roman"/>
          <w:szCs w:val="24"/>
        </w:rPr>
        <w:t xml:space="preserve"> ülesan</w:t>
      </w:r>
      <w:r w:rsidR="00B675E1">
        <w:rPr>
          <w:rFonts w:cs="Times New Roman"/>
          <w:szCs w:val="24"/>
        </w:rPr>
        <w:t>nete</w:t>
      </w:r>
      <w:r w:rsidR="00C800AC" w:rsidRPr="00F36592">
        <w:rPr>
          <w:rFonts w:cs="Times New Roman"/>
          <w:szCs w:val="24"/>
        </w:rPr>
        <w:t xml:space="preserve"> täitmisel </w:t>
      </w:r>
      <w:r w:rsidR="008B626B" w:rsidRPr="00F36592">
        <w:rPr>
          <w:rFonts w:cs="Times New Roman"/>
          <w:szCs w:val="24"/>
        </w:rPr>
        <w:t>töödelda asjassepuutuvat teavet selleks</w:t>
      </w:r>
      <w:r w:rsidRPr="00F36592">
        <w:rPr>
          <w:rFonts w:cs="Times New Roman"/>
          <w:szCs w:val="24"/>
        </w:rPr>
        <w:t xml:space="preserve">, et </w:t>
      </w:r>
      <w:r w:rsidR="00C800AC" w:rsidRPr="00F36592">
        <w:rPr>
          <w:rFonts w:cs="Times New Roman"/>
          <w:szCs w:val="24"/>
        </w:rPr>
        <w:t xml:space="preserve">neid </w:t>
      </w:r>
      <w:r w:rsidRPr="00F36592">
        <w:rPr>
          <w:rFonts w:cs="Times New Roman"/>
          <w:szCs w:val="24"/>
        </w:rPr>
        <w:t xml:space="preserve">ülesandeid </w:t>
      </w:r>
      <w:r w:rsidR="00C800AC" w:rsidRPr="00F36592">
        <w:rPr>
          <w:rFonts w:cs="Times New Roman"/>
          <w:szCs w:val="24"/>
        </w:rPr>
        <w:t xml:space="preserve">ka </w:t>
      </w:r>
      <w:r w:rsidRPr="00F36592">
        <w:rPr>
          <w:rFonts w:cs="Times New Roman"/>
          <w:szCs w:val="24"/>
        </w:rPr>
        <w:t xml:space="preserve">edukalt täita. Lõike 2 eesmärk on tagada, et teabe küsija kohustub enda päringuid </w:t>
      </w:r>
      <w:r w:rsidR="00C800AC" w:rsidRPr="00F36592">
        <w:rPr>
          <w:rFonts w:cs="Times New Roman"/>
          <w:szCs w:val="24"/>
        </w:rPr>
        <w:t>põhjuslikus seoses oma ülesandega</w:t>
      </w:r>
      <w:r w:rsidRPr="00F36592">
        <w:rPr>
          <w:rFonts w:cs="Times New Roman"/>
          <w:szCs w:val="24"/>
        </w:rPr>
        <w:t xml:space="preserve"> </w:t>
      </w:r>
      <w:r w:rsidR="008B626B" w:rsidRPr="00F36592">
        <w:rPr>
          <w:rFonts w:cs="Times New Roman"/>
          <w:szCs w:val="24"/>
        </w:rPr>
        <w:t xml:space="preserve">ka </w:t>
      </w:r>
      <w:r w:rsidRPr="00F36592">
        <w:rPr>
          <w:rFonts w:cs="Times New Roman"/>
          <w:szCs w:val="24"/>
        </w:rPr>
        <w:t>põhjendama</w:t>
      </w:r>
      <w:r w:rsidR="00915B6C" w:rsidRPr="00F36592">
        <w:rPr>
          <w:rFonts w:cs="Times New Roman"/>
          <w:szCs w:val="24"/>
        </w:rPr>
        <w:t xml:space="preserve"> ehk sarnaselt AvTSi § 38 lõike</w:t>
      </w:r>
      <w:r w:rsidR="003D2D50">
        <w:rPr>
          <w:rFonts w:cs="Times New Roman"/>
          <w:szCs w:val="24"/>
        </w:rPr>
        <w:t xml:space="preserve">ga </w:t>
      </w:r>
      <w:r w:rsidR="00915B6C" w:rsidRPr="00F36592">
        <w:rPr>
          <w:rFonts w:cs="Times New Roman"/>
          <w:szCs w:val="24"/>
        </w:rPr>
        <w:t>3</w:t>
      </w:r>
      <w:r w:rsidR="00915B6C" w:rsidRPr="00F36592">
        <w:rPr>
          <w:rFonts w:cs="Times New Roman"/>
          <w:szCs w:val="24"/>
          <w:vertAlign w:val="superscript"/>
        </w:rPr>
        <w:t>1</w:t>
      </w:r>
      <w:r w:rsidR="00915B6C" w:rsidRPr="00F36592">
        <w:rPr>
          <w:rFonts w:cs="Times New Roman"/>
          <w:szCs w:val="24"/>
        </w:rPr>
        <w:t xml:space="preserve"> peab teabele juurdepääsu taotlemisel olema </w:t>
      </w:r>
      <w:r w:rsidR="00C800AC" w:rsidRPr="00F36592">
        <w:rPr>
          <w:rFonts w:cs="Times New Roman"/>
          <w:szCs w:val="24"/>
        </w:rPr>
        <w:t xml:space="preserve">nii teabe küsijale kui </w:t>
      </w:r>
      <w:r w:rsidR="003D2D50">
        <w:rPr>
          <w:rFonts w:cs="Times New Roman"/>
          <w:szCs w:val="24"/>
        </w:rPr>
        <w:t xml:space="preserve">ka </w:t>
      </w:r>
      <w:r w:rsidR="00C800AC" w:rsidRPr="00F36592">
        <w:rPr>
          <w:rFonts w:cs="Times New Roman"/>
          <w:szCs w:val="24"/>
        </w:rPr>
        <w:t xml:space="preserve">teabevaldajale </w:t>
      </w:r>
      <w:r w:rsidR="00915B6C" w:rsidRPr="00F36592">
        <w:rPr>
          <w:rFonts w:cs="Times New Roman"/>
          <w:szCs w:val="24"/>
        </w:rPr>
        <w:t xml:space="preserve">selge, mis on </w:t>
      </w:r>
      <w:r w:rsidR="00FC20D2">
        <w:rPr>
          <w:rFonts w:cs="Times New Roman"/>
          <w:szCs w:val="24"/>
        </w:rPr>
        <w:t xml:space="preserve">vastava teabe töötlemise vajadus ja </w:t>
      </w:r>
      <w:r w:rsidR="00915B6C" w:rsidRPr="00F36592">
        <w:rPr>
          <w:rFonts w:cs="Times New Roman"/>
          <w:szCs w:val="24"/>
        </w:rPr>
        <w:t>eesmärk</w:t>
      </w:r>
      <w:r w:rsidRPr="00F36592">
        <w:rPr>
          <w:rFonts w:cs="Times New Roman"/>
          <w:szCs w:val="24"/>
        </w:rPr>
        <w:t xml:space="preserve">. </w:t>
      </w:r>
      <w:r w:rsidR="00916084">
        <w:rPr>
          <w:rFonts w:cs="Times New Roman"/>
          <w:szCs w:val="24"/>
        </w:rPr>
        <w:t>Teabe taotlemise õiguse kõrval on s</w:t>
      </w:r>
      <w:r w:rsidR="00916084" w:rsidRPr="00916084">
        <w:rPr>
          <w:rFonts w:cs="Times New Roman"/>
          <w:szCs w:val="24"/>
        </w:rPr>
        <w:t xml:space="preserve">amavõrd oluline teabevaldaja </w:t>
      </w:r>
      <w:r w:rsidR="00916084">
        <w:rPr>
          <w:rFonts w:cs="Times New Roman"/>
          <w:szCs w:val="24"/>
        </w:rPr>
        <w:t xml:space="preserve">õigus ja </w:t>
      </w:r>
      <w:r w:rsidR="00916084" w:rsidRPr="00916084">
        <w:rPr>
          <w:rFonts w:cs="Times New Roman"/>
          <w:szCs w:val="24"/>
        </w:rPr>
        <w:t>kohustus hinnata</w:t>
      </w:r>
      <w:r w:rsidR="00916084">
        <w:rPr>
          <w:rFonts w:cs="Times New Roman"/>
          <w:szCs w:val="24"/>
        </w:rPr>
        <w:t xml:space="preserve"> ning</w:t>
      </w:r>
      <w:r w:rsidR="00916084" w:rsidRPr="00916084">
        <w:rPr>
          <w:rFonts w:cs="Times New Roman"/>
          <w:szCs w:val="24"/>
        </w:rPr>
        <w:t xml:space="preserve"> </w:t>
      </w:r>
      <w:r w:rsidR="00916084">
        <w:rPr>
          <w:rFonts w:cs="Times New Roman"/>
          <w:szCs w:val="24"/>
        </w:rPr>
        <w:t>vajaduse</w:t>
      </w:r>
      <w:r w:rsidR="00C53539">
        <w:rPr>
          <w:rFonts w:cs="Times New Roman"/>
          <w:szCs w:val="24"/>
        </w:rPr>
        <w:t xml:space="preserve"> korra</w:t>
      </w:r>
      <w:r w:rsidR="00916084">
        <w:rPr>
          <w:rFonts w:cs="Times New Roman"/>
          <w:szCs w:val="24"/>
        </w:rPr>
        <w:t>l</w:t>
      </w:r>
      <w:r w:rsidR="00916084" w:rsidRPr="00916084">
        <w:rPr>
          <w:rFonts w:cs="Times New Roman"/>
          <w:szCs w:val="24"/>
        </w:rPr>
        <w:t xml:space="preserve"> keelduda teabe väljastamisest, kui </w:t>
      </w:r>
      <w:r w:rsidR="00916084">
        <w:rPr>
          <w:rFonts w:cs="Times New Roman"/>
          <w:szCs w:val="24"/>
        </w:rPr>
        <w:t>teabe küsijal</w:t>
      </w:r>
      <w:r w:rsidR="00916084" w:rsidRPr="00916084">
        <w:rPr>
          <w:rFonts w:cs="Times New Roman"/>
          <w:szCs w:val="24"/>
        </w:rPr>
        <w:t xml:space="preserve"> puudub alus </w:t>
      </w:r>
      <w:r w:rsidR="00916084">
        <w:rPr>
          <w:rFonts w:cs="Times New Roman"/>
          <w:szCs w:val="24"/>
        </w:rPr>
        <w:t xml:space="preserve">vastava </w:t>
      </w:r>
      <w:r w:rsidR="00916084" w:rsidRPr="00916084">
        <w:rPr>
          <w:rFonts w:cs="Times New Roman"/>
          <w:szCs w:val="24"/>
        </w:rPr>
        <w:t>teabe töötlemiseks.</w:t>
      </w:r>
      <w:r w:rsidR="00916084">
        <w:rPr>
          <w:rFonts w:cs="Times New Roman"/>
          <w:szCs w:val="24"/>
        </w:rPr>
        <w:t xml:space="preserve"> Lisaks on</w:t>
      </w:r>
      <w:r w:rsidRPr="00F36592">
        <w:rPr>
          <w:rFonts w:cs="Times New Roman"/>
          <w:szCs w:val="24"/>
        </w:rPr>
        <w:t xml:space="preserve"> vajalik, et teab</w:t>
      </w:r>
      <w:r w:rsidR="00915B6C" w:rsidRPr="00F36592">
        <w:rPr>
          <w:rFonts w:cs="Times New Roman"/>
          <w:szCs w:val="24"/>
        </w:rPr>
        <w:t>e</w:t>
      </w:r>
      <w:r w:rsidRPr="00F36592">
        <w:rPr>
          <w:rFonts w:cs="Times New Roman"/>
          <w:szCs w:val="24"/>
        </w:rPr>
        <w:t xml:space="preserve"> küsija selgitab </w:t>
      </w:r>
      <w:r w:rsidR="00915B6C" w:rsidRPr="00F36592">
        <w:rPr>
          <w:rFonts w:cs="Times New Roman"/>
          <w:szCs w:val="24"/>
        </w:rPr>
        <w:t>teabe</w:t>
      </w:r>
      <w:r w:rsidRPr="00F36592">
        <w:rPr>
          <w:rFonts w:cs="Times New Roman"/>
          <w:szCs w:val="24"/>
        </w:rPr>
        <w:t xml:space="preserve"> </w:t>
      </w:r>
      <w:r w:rsidR="00916084">
        <w:rPr>
          <w:rFonts w:cs="Times New Roman"/>
          <w:szCs w:val="24"/>
        </w:rPr>
        <w:t xml:space="preserve">väljastamise tähtaega, </w:t>
      </w:r>
      <w:r w:rsidR="003D2D50">
        <w:rPr>
          <w:rFonts w:cs="Times New Roman"/>
          <w:szCs w:val="24"/>
        </w:rPr>
        <w:t>aega</w:t>
      </w:r>
      <w:r w:rsidR="00915B6C" w:rsidRPr="00F36592">
        <w:rPr>
          <w:rFonts w:cs="Times New Roman"/>
          <w:szCs w:val="24"/>
        </w:rPr>
        <w:t xml:space="preserve"> või intervalli, millal ta seda teavet </w:t>
      </w:r>
      <w:r w:rsidR="00916084">
        <w:rPr>
          <w:rFonts w:cs="Times New Roman"/>
          <w:szCs w:val="24"/>
        </w:rPr>
        <w:t xml:space="preserve">reaalselt </w:t>
      </w:r>
      <w:r w:rsidR="00915B6C" w:rsidRPr="00F36592">
        <w:rPr>
          <w:rFonts w:cs="Times New Roman"/>
          <w:szCs w:val="24"/>
        </w:rPr>
        <w:t xml:space="preserve">vajab. See võimaldab </w:t>
      </w:r>
      <w:r w:rsidR="006357F0" w:rsidRPr="00F36592">
        <w:rPr>
          <w:rFonts w:cs="Times New Roman"/>
          <w:szCs w:val="24"/>
        </w:rPr>
        <w:t xml:space="preserve">eelkõige </w:t>
      </w:r>
      <w:r w:rsidR="00915B6C" w:rsidRPr="00F36592">
        <w:rPr>
          <w:rFonts w:cs="Times New Roman"/>
          <w:szCs w:val="24"/>
        </w:rPr>
        <w:t xml:space="preserve">teabevaldaja koormuse maandamiseks </w:t>
      </w:r>
      <w:r w:rsidR="00916084">
        <w:rPr>
          <w:rFonts w:cs="Times New Roman"/>
          <w:szCs w:val="24"/>
        </w:rPr>
        <w:t xml:space="preserve">erinevate </w:t>
      </w:r>
      <w:r w:rsidR="006357F0" w:rsidRPr="00F36592">
        <w:rPr>
          <w:rFonts w:cs="Times New Roman"/>
          <w:szCs w:val="24"/>
        </w:rPr>
        <w:t>päringute</w:t>
      </w:r>
      <w:r w:rsidR="00916084">
        <w:rPr>
          <w:rFonts w:cs="Times New Roman"/>
          <w:szCs w:val="24"/>
        </w:rPr>
        <w:t xml:space="preserve"> töötlemisel </w:t>
      </w:r>
      <w:r w:rsidR="00915B6C" w:rsidRPr="00F36592">
        <w:rPr>
          <w:rFonts w:cs="Times New Roman"/>
          <w:szCs w:val="24"/>
        </w:rPr>
        <w:t xml:space="preserve">hinnata ning vajaduse ilmnemisel </w:t>
      </w:r>
      <w:r w:rsidR="00916084">
        <w:rPr>
          <w:rFonts w:cs="Times New Roman"/>
          <w:szCs w:val="24"/>
        </w:rPr>
        <w:t xml:space="preserve">ka </w:t>
      </w:r>
      <w:r w:rsidR="00915B6C" w:rsidRPr="00AE1100">
        <w:rPr>
          <w:rFonts w:cs="Times New Roman"/>
          <w:szCs w:val="24"/>
        </w:rPr>
        <w:t xml:space="preserve">luua </w:t>
      </w:r>
      <w:r w:rsidR="00916084" w:rsidRPr="00AE1100">
        <w:rPr>
          <w:rFonts w:cs="Times New Roman"/>
          <w:szCs w:val="24"/>
        </w:rPr>
        <w:t xml:space="preserve">nii </w:t>
      </w:r>
      <w:r w:rsidR="00915B6C" w:rsidRPr="00AE1100">
        <w:rPr>
          <w:rFonts w:cs="Times New Roman"/>
          <w:szCs w:val="24"/>
        </w:rPr>
        <w:t xml:space="preserve">õiguslikult </w:t>
      </w:r>
      <w:r w:rsidR="00916084" w:rsidRPr="00AE1100">
        <w:rPr>
          <w:rFonts w:cs="Times New Roman"/>
          <w:szCs w:val="24"/>
        </w:rPr>
        <w:t>kui</w:t>
      </w:r>
      <w:r w:rsidR="00915B6C" w:rsidRPr="00AE1100">
        <w:rPr>
          <w:rFonts w:cs="Times New Roman"/>
          <w:szCs w:val="24"/>
        </w:rPr>
        <w:t xml:space="preserve"> </w:t>
      </w:r>
      <w:r w:rsidR="003D2D50" w:rsidRPr="00AE1100">
        <w:rPr>
          <w:rFonts w:cs="Times New Roman"/>
          <w:szCs w:val="24"/>
        </w:rPr>
        <w:t xml:space="preserve">ka </w:t>
      </w:r>
      <w:r w:rsidR="00915B6C" w:rsidRPr="00AE1100">
        <w:rPr>
          <w:rFonts w:cs="Times New Roman"/>
          <w:szCs w:val="24"/>
        </w:rPr>
        <w:t xml:space="preserve">tehniliselt põhjendatud </w:t>
      </w:r>
      <w:r w:rsidR="00916084" w:rsidRPr="00AE1100">
        <w:rPr>
          <w:rFonts w:cs="Times New Roman"/>
          <w:szCs w:val="24"/>
        </w:rPr>
        <w:t xml:space="preserve">ja </w:t>
      </w:r>
      <w:r w:rsidR="006357F0" w:rsidRPr="00AE1100">
        <w:rPr>
          <w:rFonts w:cs="Times New Roman"/>
          <w:szCs w:val="24"/>
        </w:rPr>
        <w:t xml:space="preserve">otstarbekamad </w:t>
      </w:r>
      <w:r w:rsidR="00915B6C" w:rsidRPr="00AE1100">
        <w:rPr>
          <w:rFonts w:cs="Times New Roman"/>
          <w:szCs w:val="24"/>
        </w:rPr>
        <w:t>päringutele vastamise mehhanism</w:t>
      </w:r>
      <w:r w:rsidR="006357F0" w:rsidRPr="00AE1100">
        <w:rPr>
          <w:rFonts w:cs="Times New Roman"/>
          <w:szCs w:val="24"/>
        </w:rPr>
        <w:t>id</w:t>
      </w:r>
      <w:r w:rsidR="00915B6C" w:rsidRPr="00AE1100">
        <w:rPr>
          <w:rFonts w:cs="Times New Roman"/>
          <w:szCs w:val="24"/>
        </w:rPr>
        <w:t xml:space="preserve"> (nt juurdepääs</w:t>
      </w:r>
      <w:r w:rsidR="006357F0" w:rsidRPr="00AE1100">
        <w:rPr>
          <w:rFonts w:cs="Times New Roman"/>
          <w:szCs w:val="24"/>
        </w:rPr>
        <w:t xml:space="preserve">u loomine teabevaldaja andmekogule või nt </w:t>
      </w:r>
      <w:r w:rsidR="00915B6C" w:rsidRPr="00AE1100">
        <w:rPr>
          <w:rFonts w:cs="Times New Roman"/>
          <w:szCs w:val="24"/>
        </w:rPr>
        <w:t xml:space="preserve">päringu esitaja igakordne lisamine </w:t>
      </w:r>
      <w:r w:rsidR="006357F0" w:rsidRPr="00AE1100">
        <w:rPr>
          <w:rFonts w:cs="Times New Roman"/>
          <w:szCs w:val="24"/>
        </w:rPr>
        <w:t xml:space="preserve">nn </w:t>
      </w:r>
      <w:r w:rsidR="00915B6C" w:rsidRPr="00AE1100">
        <w:rPr>
          <w:rFonts w:cs="Times New Roman"/>
          <w:szCs w:val="24"/>
        </w:rPr>
        <w:t xml:space="preserve">koopiareale </w:t>
      </w:r>
      <w:r w:rsidR="008B626B" w:rsidRPr="00AE1100">
        <w:rPr>
          <w:rFonts w:cs="Times New Roman"/>
          <w:szCs w:val="24"/>
        </w:rPr>
        <w:t xml:space="preserve">või muu </w:t>
      </w:r>
      <w:r w:rsidR="006357F0" w:rsidRPr="00AE1100">
        <w:rPr>
          <w:rFonts w:cs="Times New Roman"/>
          <w:szCs w:val="24"/>
        </w:rPr>
        <w:t>viis, mis vähendaks päringute</w:t>
      </w:r>
      <w:r w:rsidR="00D448A8" w:rsidRPr="00AE1100">
        <w:rPr>
          <w:rFonts w:cs="Times New Roman"/>
          <w:szCs w:val="24"/>
        </w:rPr>
        <w:t xml:space="preserve"> töötlemise </w:t>
      </w:r>
      <w:r w:rsidR="006357F0" w:rsidRPr="00AE1100">
        <w:rPr>
          <w:rFonts w:cs="Times New Roman"/>
          <w:szCs w:val="24"/>
        </w:rPr>
        <w:t>mahtu</w:t>
      </w:r>
      <w:r w:rsidR="00915B6C" w:rsidRPr="00AE1100">
        <w:rPr>
          <w:rFonts w:cs="Times New Roman"/>
          <w:szCs w:val="24"/>
        </w:rPr>
        <w:t>).</w:t>
      </w:r>
    </w:p>
    <w:p w14:paraId="27FC2ED9" w14:textId="77777777" w:rsidR="00AE1100" w:rsidRPr="00AE1100" w:rsidRDefault="00AE1100" w:rsidP="00E06D66">
      <w:pPr>
        <w:rPr>
          <w:rFonts w:cs="Times New Roman"/>
          <w:szCs w:val="24"/>
        </w:rPr>
      </w:pPr>
    </w:p>
    <w:p w14:paraId="01C3ADCB" w14:textId="24C92373" w:rsidR="00AE1100" w:rsidRPr="00AE1100" w:rsidRDefault="00AE1100" w:rsidP="00AE1100">
      <w:pPr>
        <w:rPr>
          <w:rFonts w:cs="Times New Roman"/>
          <w:szCs w:val="24"/>
        </w:rPr>
      </w:pPr>
      <w:bookmarkStart w:id="331" w:name="_Hlk184891741"/>
      <w:r w:rsidRPr="00AE1100">
        <w:rPr>
          <w:rFonts w:cs="Times New Roman"/>
          <w:b/>
          <w:bCs/>
          <w:szCs w:val="24"/>
        </w:rPr>
        <w:t>Lõige 3</w:t>
      </w:r>
      <w:r w:rsidRPr="00AE1100">
        <w:rPr>
          <w:rFonts w:cs="Times New Roman"/>
          <w:szCs w:val="24"/>
        </w:rPr>
        <w:t xml:space="preserve"> kehtestatakse seoses VVJKd käsitleva JASi § 10 kehtetuks tunnistamisega. Senise JASi § 10 lõike 2 järgi on valitsusasutused kohustatud andma ohuhinnanguid ning muud riigi julgeolekut ja riigikaitset puudutavat teavet julgeolekukomisjonile, Vabariigi Valitsusele, asjaomastele valitsusasutustele, Vabariigi Presidendile, Riigikogu esimehele ja asjaomastele Riigikogu komisjonidele. Vajaduse korral korraldab julgeolekukomisjon riigikaitset puudutava teabe edastamise käesolevas lõikes nimetatud isikutele ja asutustele. Säte kehtestati 2016</w:t>
      </w:r>
      <w:r w:rsidR="002D60C5">
        <w:rPr>
          <w:rFonts w:cs="Times New Roman"/>
          <w:szCs w:val="24"/>
        </w:rPr>
        <w:t>.</w:t>
      </w:r>
      <w:r w:rsidRPr="00AE1100">
        <w:rPr>
          <w:rFonts w:cs="Times New Roman"/>
          <w:szCs w:val="24"/>
        </w:rPr>
        <w:t xml:space="preserve"> aastal koos RiKSiga ning selle peamine eesmärk on tagada, et riigikaitse seisukohalt olulisi otsuseid tegevatel organitel oleks võimalikult suur ja ühtlustatud olukorrateadlikkus. </w:t>
      </w:r>
    </w:p>
    <w:p w14:paraId="4AEEEF9B" w14:textId="77777777" w:rsidR="00AE1100" w:rsidRPr="00AE1100" w:rsidRDefault="00AE1100" w:rsidP="00AE1100">
      <w:pPr>
        <w:rPr>
          <w:rFonts w:cs="Times New Roman"/>
          <w:szCs w:val="24"/>
        </w:rPr>
      </w:pPr>
    </w:p>
    <w:p w14:paraId="4B6AE341" w14:textId="703180C1" w:rsidR="00AE1100" w:rsidRPr="00AE1100" w:rsidRDefault="00AE1100" w:rsidP="00AE1100">
      <w:pPr>
        <w:rPr>
          <w:rFonts w:cs="Times New Roman"/>
          <w:szCs w:val="24"/>
        </w:rPr>
      </w:pPr>
      <w:r w:rsidRPr="00AE1100">
        <w:rPr>
          <w:rFonts w:cs="Times New Roman"/>
          <w:szCs w:val="24"/>
        </w:rPr>
        <w:t xml:space="preserve">Selleks peab olema neile kättesaadav kogu olemasolev asjassepuutuv teave. Valitsusasutusi, kes seda teavet </w:t>
      </w:r>
      <w:r w:rsidR="00C04AC1">
        <w:rPr>
          <w:rFonts w:cs="Times New Roman"/>
          <w:szCs w:val="24"/>
        </w:rPr>
        <w:t xml:space="preserve">valdavad ja </w:t>
      </w:r>
      <w:r w:rsidRPr="00AE1100">
        <w:rPr>
          <w:rFonts w:cs="Times New Roman"/>
          <w:szCs w:val="24"/>
        </w:rPr>
        <w:t>töötlevad, on mitmeid ning nende ring ei piirdu üksnes julgeolekupoliitika kujundamiseks ja riigikaitseks vajaliku teabe kogumise ja töötlemise ülesannet täitvate</w:t>
      </w:r>
      <w:r w:rsidR="00C04AC1">
        <w:rPr>
          <w:rFonts w:cs="Times New Roman"/>
          <w:szCs w:val="24"/>
        </w:rPr>
        <w:t xml:space="preserve"> ning ohuhinnanguid koostavate</w:t>
      </w:r>
      <w:r w:rsidRPr="00AE1100">
        <w:rPr>
          <w:rFonts w:cs="Times New Roman"/>
          <w:szCs w:val="24"/>
        </w:rPr>
        <w:t xml:space="preserve"> julgeolekuasutuste ja riigi sõjaliseks kaitseks vajalikku eelhoiatust andva Kaitseväe luurekeskusega. Riigikaitse laiast käsitusest lähtudes hõlmab see ka mis tahes tsiviilkriise, nende avaldumise ohte ja nendeks valmistumist puudutavat teavet. Seni oli säte seotud VVJK ülesannetega, kuid edaspidi ei oleks selle JASis säilitamine kooskõlas JASi reguleerimisalaga. Seetõttu tuuakse säte täpsustatud kujul üle eelnõusse ning sätestatakse, et valitsusasutus, kelle valduses on ohuhinnang või muu tsiviilkriise ja riigikaitset puudutav teave</w:t>
      </w:r>
      <w:r w:rsidR="00CF25BF">
        <w:rPr>
          <w:rFonts w:cs="Times New Roman"/>
          <w:szCs w:val="24"/>
        </w:rPr>
        <w:t>,</w:t>
      </w:r>
      <w:r w:rsidR="00C04AC1">
        <w:rPr>
          <w:rFonts w:cs="Times New Roman"/>
          <w:szCs w:val="24"/>
        </w:rPr>
        <w:t xml:space="preserve"> </w:t>
      </w:r>
      <w:r w:rsidRPr="00AE1100">
        <w:rPr>
          <w:rFonts w:cs="Times New Roman"/>
          <w:szCs w:val="24"/>
        </w:rPr>
        <w:t xml:space="preserve">peab selle edastama Vabariigi Valitsusele, asjaomastele valitsusasutustele, Vabariigi Presidendile, Riigikogu esimehele ja asjaomastele Riigikogu komisjonidele, kui see on vajalik kriisiolukorraks valmistumiseks või selle lahendamiseks ning selle teabe väljastamist või juurdepääsu õigust teabele ei ole muu õigusaktiga piiratud. </w:t>
      </w:r>
    </w:p>
    <w:p w14:paraId="5E9D0C34" w14:textId="77777777" w:rsidR="00AE1100" w:rsidRPr="00AE1100" w:rsidRDefault="00AE1100" w:rsidP="00AE1100">
      <w:pPr>
        <w:rPr>
          <w:rFonts w:cs="Times New Roman"/>
          <w:szCs w:val="24"/>
        </w:rPr>
      </w:pPr>
    </w:p>
    <w:p w14:paraId="49EA0DB1" w14:textId="574862A4" w:rsidR="00AE1100" w:rsidRPr="00AE1100" w:rsidRDefault="00AE1100" w:rsidP="00AE1100">
      <w:pPr>
        <w:rPr>
          <w:rFonts w:cs="Times New Roman"/>
          <w:szCs w:val="24"/>
          <w:lang w:eastAsia="et-EE"/>
        </w:rPr>
      </w:pPr>
      <w:r w:rsidRPr="00AE1100">
        <w:rPr>
          <w:rFonts w:cs="Times New Roman"/>
          <w:szCs w:val="24"/>
        </w:rPr>
        <w:t xml:space="preserve">Tuleb silmas pidada, et säte ei hõlma mitte ainult </w:t>
      </w:r>
      <w:r w:rsidR="00C04AC1">
        <w:rPr>
          <w:rFonts w:cs="Times New Roman"/>
          <w:szCs w:val="24"/>
        </w:rPr>
        <w:t>(Kaitse</w:t>
      </w:r>
      <w:r w:rsidR="001B1E23">
        <w:rPr>
          <w:rFonts w:cs="Times New Roman"/>
          <w:szCs w:val="24"/>
        </w:rPr>
        <w:t>ministeeriumi</w:t>
      </w:r>
      <w:r w:rsidR="00C827FD">
        <w:rPr>
          <w:rFonts w:cs="Times New Roman"/>
          <w:szCs w:val="24"/>
        </w:rPr>
        <w:t xml:space="preserve"> või Sise</w:t>
      </w:r>
      <w:r w:rsidR="00C04AC1">
        <w:rPr>
          <w:rFonts w:cs="Times New Roman"/>
          <w:szCs w:val="24"/>
        </w:rPr>
        <w:t xml:space="preserve">ministeeriumi valitsemisala asutuse koostatud) </w:t>
      </w:r>
      <w:r w:rsidRPr="00AE1100">
        <w:rPr>
          <w:rFonts w:cs="Times New Roman"/>
          <w:szCs w:val="24"/>
        </w:rPr>
        <w:t>ohuhinnanguid, millest Vabariigi Valitsus lähtub kriisiolukorra kehtestamisel või valitsusasutused lähtuvad riigikaitsega seotud otsuste tegemisel, vaid ka mitmesugust muud teavet</w:t>
      </w:r>
      <w:r w:rsidR="0091268E">
        <w:rPr>
          <w:rFonts w:cs="Times New Roman"/>
          <w:szCs w:val="24"/>
        </w:rPr>
        <w:t xml:space="preserve"> (nt Kaitse</w:t>
      </w:r>
      <w:r w:rsidR="003606D3">
        <w:rPr>
          <w:rFonts w:cs="Times New Roman"/>
          <w:szCs w:val="24"/>
        </w:rPr>
        <w:t>ministeeriumi</w:t>
      </w:r>
      <w:r w:rsidR="0091268E">
        <w:rPr>
          <w:rFonts w:cs="Times New Roman"/>
          <w:szCs w:val="24"/>
        </w:rPr>
        <w:t xml:space="preserve">, </w:t>
      </w:r>
      <w:r w:rsidR="00C827FD">
        <w:rPr>
          <w:rFonts w:cs="Times New Roman"/>
          <w:szCs w:val="24"/>
        </w:rPr>
        <w:t>Sise</w:t>
      </w:r>
      <w:r w:rsidR="003606D3">
        <w:rPr>
          <w:rFonts w:cs="Times New Roman"/>
          <w:szCs w:val="24"/>
        </w:rPr>
        <w:t>ministeeriumi</w:t>
      </w:r>
      <w:r w:rsidR="00C827FD">
        <w:rPr>
          <w:rFonts w:cs="Times New Roman"/>
          <w:szCs w:val="24"/>
        </w:rPr>
        <w:t xml:space="preserve">, </w:t>
      </w:r>
      <w:r w:rsidR="0091268E">
        <w:rPr>
          <w:rFonts w:cs="Times New Roman"/>
          <w:szCs w:val="24"/>
        </w:rPr>
        <w:t>Välis</w:t>
      </w:r>
      <w:r w:rsidR="003606D3">
        <w:rPr>
          <w:rFonts w:cs="Times New Roman"/>
          <w:szCs w:val="24"/>
        </w:rPr>
        <w:t>ministeeriumi</w:t>
      </w:r>
      <w:r w:rsidR="00C827FD">
        <w:rPr>
          <w:rFonts w:cs="Times New Roman"/>
          <w:szCs w:val="24"/>
        </w:rPr>
        <w:t xml:space="preserve"> </w:t>
      </w:r>
      <w:r w:rsidR="0091268E">
        <w:rPr>
          <w:rFonts w:cs="Times New Roman"/>
          <w:szCs w:val="24"/>
        </w:rPr>
        <w:t>või muu</w:t>
      </w:r>
      <w:r w:rsidR="00EE360E">
        <w:rPr>
          <w:rFonts w:cs="Times New Roman"/>
          <w:szCs w:val="24"/>
        </w:rPr>
        <w:t>s</w:t>
      </w:r>
      <w:r w:rsidR="0091268E">
        <w:rPr>
          <w:rFonts w:cs="Times New Roman"/>
          <w:szCs w:val="24"/>
        </w:rPr>
        <w:t xml:space="preserve"> ministeeriumi</w:t>
      </w:r>
      <w:r w:rsidR="00EE360E">
        <w:rPr>
          <w:rFonts w:cs="Times New Roman"/>
          <w:szCs w:val="24"/>
        </w:rPr>
        <w:t>s või nende valitsemisalas</w:t>
      </w:r>
      <w:r w:rsidR="0091268E">
        <w:rPr>
          <w:rFonts w:cs="Times New Roman"/>
          <w:szCs w:val="24"/>
        </w:rPr>
        <w:t xml:space="preserve"> koostatud valdkonnapoliitilisi hinnanguid</w:t>
      </w:r>
      <w:r w:rsidR="00EE360E">
        <w:rPr>
          <w:rFonts w:cs="Times New Roman"/>
          <w:szCs w:val="24"/>
        </w:rPr>
        <w:t>, samuti ohustsenaariume</w:t>
      </w:r>
      <w:r w:rsidR="004F5FFF">
        <w:rPr>
          <w:rFonts w:cs="Times New Roman"/>
          <w:szCs w:val="24"/>
        </w:rPr>
        <w:t xml:space="preserve"> ja olukorra ülevaateid</w:t>
      </w:r>
      <w:r w:rsidR="0091268E">
        <w:rPr>
          <w:rFonts w:cs="Times New Roman"/>
          <w:szCs w:val="24"/>
        </w:rPr>
        <w:t>)</w:t>
      </w:r>
      <w:r w:rsidRPr="00AE1100">
        <w:rPr>
          <w:rFonts w:cs="Times New Roman"/>
          <w:szCs w:val="24"/>
        </w:rPr>
        <w:t xml:space="preserve">, mida arvestatakse näiteks riskianalüüse ja kriisiplaane koostades, nendega seoses võimeid planeerides ja rakendades ning toimepidevust tagades. </w:t>
      </w:r>
      <w:r w:rsidR="00A00052">
        <w:rPr>
          <w:rFonts w:cs="Times New Roman"/>
          <w:szCs w:val="24"/>
        </w:rPr>
        <w:t xml:space="preserve">Vajaduse korral koordineerib </w:t>
      </w:r>
      <w:r w:rsidR="00A61FDC">
        <w:rPr>
          <w:rFonts w:cs="Times New Roman"/>
          <w:szCs w:val="24"/>
        </w:rPr>
        <w:t>asjassepuutuva</w:t>
      </w:r>
      <w:r w:rsidR="00A00052">
        <w:rPr>
          <w:rFonts w:cs="Times New Roman"/>
          <w:szCs w:val="24"/>
        </w:rPr>
        <w:t xml:space="preserve"> teabe edastamist Riigikantselei</w:t>
      </w:r>
      <w:r w:rsidR="00C8795A">
        <w:rPr>
          <w:rFonts w:cs="Times New Roman"/>
          <w:szCs w:val="24"/>
        </w:rPr>
        <w:t xml:space="preserve"> oma VVSi § 77 lõike 1 punktides 13 ja 13</w:t>
      </w:r>
      <w:r w:rsidR="00C8795A">
        <w:rPr>
          <w:rFonts w:cs="Times New Roman"/>
          <w:szCs w:val="24"/>
          <w:vertAlign w:val="superscript"/>
        </w:rPr>
        <w:t>2</w:t>
      </w:r>
      <w:r w:rsidR="00C8795A">
        <w:rPr>
          <w:rFonts w:cs="Times New Roman"/>
          <w:szCs w:val="24"/>
        </w:rPr>
        <w:t xml:space="preserve"> sätestatud ülesannete raames</w:t>
      </w:r>
      <w:r w:rsidR="00A00052">
        <w:rPr>
          <w:rFonts w:cs="Times New Roman"/>
          <w:szCs w:val="24"/>
        </w:rPr>
        <w:t xml:space="preserve">. </w:t>
      </w:r>
      <w:r w:rsidRPr="00AE1100">
        <w:rPr>
          <w:rFonts w:cs="Times New Roman"/>
          <w:szCs w:val="24"/>
        </w:rPr>
        <w:t xml:space="preserve">Säte on sõnastuslikult kooskõlas eelnõuga tehtava VVSi muudatusega, mille kohaselt Riigikantselei </w:t>
      </w:r>
      <w:r w:rsidRPr="00AE1100">
        <w:rPr>
          <w:rFonts w:cs="Times New Roman"/>
          <w:szCs w:val="24"/>
          <w:lang w:eastAsia="et-EE"/>
        </w:rPr>
        <w:t xml:space="preserve">kogub ja töötleb ühtlustatud riigiülese olukorrateadlikkuse tagamiseks </w:t>
      </w:r>
      <w:bookmarkStart w:id="332" w:name="_Hlk182403762"/>
      <w:bookmarkStart w:id="333" w:name="_Hlk182402560"/>
      <w:r w:rsidRPr="00AE1100">
        <w:rPr>
          <w:rFonts w:cs="Times New Roman"/>
          <w:szCs w:val="24"/>
          <w:lang w:eastAsia="et-EE"/>
        </w:rPr>
        <w:t xml:space="preserve">tsiviilkriise ja riigikaitset puudutavat </w:t>
      </w:r>
      <w:bookmarkEnd w:id="332"/>
      <w:r w:rsidRPr="00AE1100">
        <w:rPr>
          <w:rFonts w:cs="Times New Roman"/>
          <w:szCs w:val="24"/>
          <w:lang w:eastAsia="et-EE"/>
        </w:rPr>
        <w:t>teavet</w:t>
      </w:r>
      <w:bookmarkEnd w:id="333"/>
      <w:r w:rsidRPr="00AE1100">
        <w:rPr>
          <w:rFonts w:cs="Times New Roman"/>
          <w:szCs w:val="24"/>
          <w:lang w:eastAsia="et-EE"/>
        </w:rPr>
        <w:t xml:space="preserve">. </w:t>
      </w:r>
      <w:r w:rsidRPr="00AE1100">
        <w:rPr>
          <w:rFonts w:cs="Times New Roman"/>
          <w:szCs w:val="24"/>
        </w:rPr>
        <w:t>Ka selle ülesande eesmärk on tagada riigi strateegilise tasandi otsustajatele riigiülene ühtne, terviklik, tasakaalustatud ja kontrollitud julgeolekuohupilt ning olukorrateadlikkus. Piirangud asjassepuutuva teabe jagamisele võivad tuleneda eriseadustest. Näiteks peab JAS</w:t>
      </w:r>
      <w:r w:rsidR="00090EE2">
        <w:rPr>
          <w:rFonts w:cs="Times New Roman"/>
          <w:szCs w:val="24"/>
        </w:rPr>
        <w:t>i</w:t>
      </w:r>
      <w:r w:rsidRPr="00AE1100">
        <w:rPr>
          <w:rFonts w:cs="Times New Roman"/>
          <w:szCs w:val="24"/>
        </w:rPr>
        <w:t xml:space="preserve"> § 31 lõike 1 kohaselt edastama julgeolekuasutuse ülesannete täitmisel saadud teabe teisele riigiasutusele, kellele pandud ülesannete täitmiseks see on vajalik, kuid lisatingimusel, et see ei kahjusta julgeolekuasutuse ülesannete täitmist.</w:t>
      </w:r>
    </w:p>
    <w:bookmarkEnd w:id="330"/>
    <w:bookmarkEnd w:id="331"/>
    <w:p w14:paraId="2E613533" w14:textId="77777777" w:rsidR="00416D0D" w:rsidRPr="00AE1100" w:rsidRDefault="00416D0D" w:rsidP="00E06D66">
      <w:pPr>
        <w:rPr>
          <w:rFonts w:eastAsia="Times New Roman" w:cs="Times New Roman"/>
          <w:b/>
          <w:bCs/>
          <w:szCs w:val="24"/>
          <w:lang w:eastAsia="da-DK"/>
        </w:rPr>
      </w:pPr>
    </w:p>
    <w:p w14:paraId="4812F48E" w14:textId="41BC8FB8" w:rsidR="00616516" w:rsidRDefault="00616516" w:rsidP="00E06D66">
      <w:pPr>
        <w:pStyle w:val="Pealkiri1"/>
        <w:contextualSpacing w:val="0"/>
      </w:pPr>
      <w:bookmarkStart w:id="334" w:name="_Toc199403403"/>
      <w:bookmarkStart w:id="335" w:name="_Toc128400384"/>
      <w:r w:rsidRPr="00AE1100">
        <w:t>§ 1</w:t>
      </w:r>
      <w:r w:rsidR="0022366F" w:rsidRPr="00AE1100">
        <w:t>2</w:t>
      </w:r>
      <w:r w:rsidR="005978B4">
        <w:t>7</w:t>
      </w:r>
      <w:r w:rsidRPr="00AE1100">
        <w:t>. Teabe asutusesiseseks kasutamiseks</w:t>
      </w:r>
      <w:r w:rsidRPr="00616516">
        <w:t xml:space="preserve"> tunnistamine</w:t>
      </w:r>
      <w:bookmarkEnd w:id="334"/>
    </w:p>
    <w:p w14:paraId="5DAF294B" w14:textId="77777777" w:rsidR="00616516" w:rsidRDefault="00616516" w:rsidP="00E06D66">
      <w:pPr>
        <w:rPr>
          <w:lang w:eastAsia="et-EE"/>
        </w:rPr>
      </w:pPr>
    </w:p>
    <w:p w14:paraId="6B65C779" w14:textId="796431F0" w:rsidR="007F7FB0" w:rsidRDefault="00A21FC3" w:rsidP="00E06D66">
      <w:pPr>
        <w:rPr>
          <w:rFonts w:cs="Times New Roman"/>
          <w:szCs w:val="24"/>
          <w:lang w:eastAsia="et-EE"/>
        </w:rPr>
      </w:pPr>
      <w:r w:rsidRPr="00A21FC3">
        <w:rPr>
          <w:b/>
          <w:bCs/>
          <w:lang w:eastAsia="et-EE"/>
        </w:rPr>
        <w:t>Paragrahvis 1</w:t>
      </w:r>
      <w:r w:rsidR="0022366F">
        <w:rPr>
          <w:b/>
          <w:bCs/>
          <w:lang w:eastAsia="et-EE"/>
        </w:rPr>
        <w:t>2</w:t>
      </w:r>
      <w:r w:rsidR="005978B4">
        <w:rPr>
          <w:b/>
          <w:bCs/>
          <w:lang w:eastAsia="et-EE"/>
        </w:rPr>
        <w:t>7</w:t>
      </w:r>
      <w:r>
        <w:rPr>
          <w:lang w:eastAsia="et-EE"/>
        </w:rPr>
        <w:t xml:space="preserve"> sätestatakse teabe asutusesiseseks kasutamiseks tunnistamise alused ja juurdepääsupiirangu tähtajad.</w:t>
      </w:r>
      <w:r w:rsidR="007F7FB0">
        <w:rPr>
          <w:lang w:eastAsia="et-EE"/>
        </w:rPr>
        <w:t xml:space="preserve"> Eelnõuga tunnistatakse AvTSis kehtetuks senised RiKSi ja HOSi rakendamiseks loodud alused </w:t>
      </w:r>
      <w:r w:rsidR="00CC67F6">
        <w:rPr>
          <w:lang w:eastAsia="et-EE"/>
        </w:rPr>
        <w:t xml:space="preserve">vastava </w:t>
      </w:r>
      <w:r w:rsidR="007F7FB0">
        <w:rPr>
          <w:lang w:eastAsia="et-EE"/>
        </w:rPr>
        <w:t xml:space="preserve">teabe asutusesiseseks kasutamiseks tunnistamiseks (AvTSi </w:t>
      </w:r>
      <w:r w:rsidR="007F7FB0">
        <w:rPr>
          <w:rFonts w:cs="Times New Roman"/>
          <w:szCs w:val="24"/>
          <w:lang w:eastAsia="et-EE"/>
        </w:rPr>
        <w:t>§ 35 lõike 1 punktid 6–</w:t>
      </w:r>
      <w:r w:rsidR="007F7FB0" w:rsidRPr="002D76AF">
        <w:rPr>
          <w:rFonts w:cs="Times New Roman"/>
          <w:szCs w:val="24"/>
          <w:lang w:eastAsia="et-EE"/>
        </w:rPr>
        <w:t>6</w:t>
      </w:r>
      <w:r w:rsidR="007F7FB0" w:rsidRPr="002D76AF">
        <w:rPr>
          <w:rFonts w:cs="Times New Roman"/>
          <w:szCs w:val="24"/>
          <w:vertAlign w:val="superscript"/>
          <w:lang w:eastAsia="et-EE"/>
        </w:rPr>
        <w:t>2</w:t>
      </w:r>
      <w:r w:rsidR="007F7FB0">
        <w:rPr>
          <w:rFonts w:cs="Times New Roman"/>
          <w:szCs w:val="24"/>
          <w:lang w:eastAsia="et-EE"/>
        </w:rPr>
        <w:t xml:space="preserve"> ja § 35 lõike 2 punkt 5</w:t>
      </w:r>
      <w:r w:rsidR="001A351B">
        <w:rPr>
          <w:rFonts w:cs="Times New Roman"/>
          <w:szCs w:val="24"/>
          <w:lang w:eastAsia="et-EE"/>
        </w:rPr>
        <w:t xml:space="preserve">; edaspidi ka </w:t>
      </w:r>
      <w:r w:rsidR="001A351B" w:rsidRPr="001A351B">
        <w:rPr>
          <w:rFonts w:cs="Times New Roman"/>
          <w:i/>
          <w:iCs/>
          <w:szCs w:val="24"/>
          <w:lang w:eastAsia="et-EE"/>
        </w:rPr>
        <w:t>AK alused</w:t>
      </w:r>
      <w:r w:rsidR="007F7FB0">
        <w:rPr>
          <w:rFonts w:cs="Times New Roman"/>
          <w:szCs w:val="24"/>
          <w:lang w:eastAsia="et-EE"/>
        </w:rPr>
        <w:t>)</w:t>
      </w:r>
      <w:r w:rsidR="00CC67F6">
        <w:rPr>
          <w:rFonts w:cs="Times New Roman"/>
          <w:szCs w:val="24"/>
          <w:lang w:eastAsia="et-EE"/>
        </w:rPr>
        <w:t>.</w:t>
      </w:r>
      <w:r w:rsidR="007F7FB0">
        <w:rPr>
          <w:rFonts w:cs="Times New Roman"/>
          <w:szCs w:val="24"/>
          <w:lang w:eastAsia="et-EE"/>
        </w:rPr>
        <w:t xml:space="preserve"> </w:t>
      </w:r>
      <w:r w:rsidR="00DE7373">
        <w:rPr>
          <w:rFonts w:cs="Times New Roman"/>
          <w:szCs w:val="24"/>
          <w:lang w:eastAsia="et-EE"/>
        </w:rPr>
        <w:t>Arvestades AvTSi § 35 l</w:t>
      </w:r>
      <w:r w:rsidR="00414799">
        <w:rPr>
          <w:rFonts w:cs="Times New Roman"/>
          <w:szCs w:val="24"/>
          <w:lang w:eastAsia="et-EE"/>
        </w:rPr>
        <w:t>õike</w:t>
      </w:r>
      <w:r w:rsidR="00DE7373">
        <w:rPr>
          <w:rFonts w:cs="Times New Roman"/>
          <w:szCs w:val="24"/>
          <w:lang w:eastAsia="et-EE"/>
        </w:rPr>
        <w:t xml:space="preserve"> 1 p</w:t>
      </w:r>
      <w:r w:rsidR="00414799">
        <w:rPr>
          <w:rFonts w:cs="Times New Roman"/>
          <w:szCs w:val="24"/>
          <w:lang w:eastAsia="et-EE"/>
        </w:rPr>
        <w:t>unkt</w:t>
      </w:r>
      <w:r w:rsidR="00C53539">
        <w:rPr>
          <w:rFonts w:cs="Times New Roman"/>
          <w:szCs w:val="24"/>
          <w:lang w:eastAsia="et-EE"/>
        </w:rPr>
        <w:t>i</w:t>
      </w:r>
      <w:r w:rsidR="00DE7373">
        <w:rPr>
          <w:rFonts w:cs="Times New Roman"/>
          <w:szCs w:val="24"/>
          <w:lang w:eastAsia="et-EE"/>
        </w:rPr>
        <w:t xml:space="preserve"> 19</w:t>
      </w:r>
      <w:r w:rsidR="003D2D50">
        <w:rPr>
          <w:rFonts w:cs="Times New Roman"/>
          <w:szCs w:val="24"/>
          <w:lang w:eastAsia="et-EE"/>
        </w:rPr>
        <w:t>,</w:t>
      </w:r>
      <w:r w:rsidR="00DE7373">
        <w:rPr>
          <w:rFonts w:cs="Times New Roman"/>
          <w:szCs w:val="24"/>
          <w:lang w:eastAsia="et-EE"/>
        </w:rPr>
        <w:t xml:space="preserve"> hinnati eelnõu koostamisel, </w:t>
      </w:r>
      <w:r w:rsidR="007F7FB0">
        <w:rPr>
          <w:rFonts w:cs="Times New Roman"/>
          <w:szCs w:val="24"/>
          <w:lang w:eastAsia="et-EE"/>
        </w:rPr>
        <w:t xml:space="preserve">et sobivam </w:t>
      </w:r>
      <w:r w:rsidR="00DE7373">
        <w:rPr>
          <w:rFonts w:cs="Times New Roman"/>
          <w:szCs w:val="24"/>
          <w:lang w:eastAsia="et-EE"/>
        </w:rPr>
        <w:t xml:space="preserve">ja selgem </w:t>
      </w:r>
      <w:r w:rsidR="00CC67F6">
        <w:rPr>
          <w:rFonts w:cs="Times New Roman"/>
          <w:szCs w:val="24"/>
          <w:lang w:eastAsia="et-EE"/>
        </w:rPr>
        <w:t>on need</w:t>
      </w:r>
      <w:r w:rsidR="007F7FB0">
        <w:rPr>
          <w:rFonts w:cs="Times New Roman"/>
          <w:szCs w:val="24"/>
          <w:lang w:eastAsia="et-EE"/>
        </w:rPr>
        <w:t xml:space="preserve"> </w:t>
      </w:r>
      <w:r w:rsidR="001A351B">
        <w:rPr>
          <w:rFonts w:cs="Times New Roman"/>
          <w:szCs w:val="24"/>
          <w:lang w:eastAsia="et-EE"/>
        </w:rPr>
        <w:t xml:space="preserve">AK </w:t>
      </w:r>
      <w:r w:rsidR="007F7FB0">
        <w:rPr>
          <w:rFonts w:cs="Times New Roman"/>
          <w:szCs w:val="24"/>
          <w:lang w:eastAsia="et-EE"/>
        </w:rPr>
        <w:t>alused sätestada</w:t>
      </w:r>
      <w:r w:rsidR="00DE7373">
        <w:rPr>
          <w:rFonts w:cs="Times New Roman"/>
          <w:szCs w:val="24"/>
          <w:lang w:eastAsia="et-EE"/>
        </w:rPr>
        <w:t xml:space="preserve"> </w:t>
      </w:r>
      <w:r w:rsidR="003D2D50">
        <w:rPr>
          <w:rFonts w:cs="Times New Roman"/>
          <w:szCs w:val="24"/>
          <w:lang w:eastAsia="et-EE"/>
        </w:rPr>
        <w:t>käesolevas eelnõus</w:t>
      </w:r>
      <w:r w:rsidR="007F7FB0">
        <w:rPr>
          <w:rFonts w:cs="Times New Roman"/>
          <w:szCs w:val="24"/>
          <w:lang w:eastAsia="et-EE"/>
        </w:rPr>
        <w:t xml:space="preserve">, </w:t>
      </w:r>
      <w:r w:rsidR="00CC67F6">
        <w:rPr>
          <w:rFonts w:cs="Times New Roman"/>
          <w:szCs w:val="24"/>
          <w:lang w:eastAsia="et-EE"/>
        </w:rPr>
        <w:t>kuna</w:t>
      </w:r>
      <w:r w:rsidR="007F7FB0">
        <w:rPr>
          <w:rFonts w:cs="Times New Roman"/>
          <w:szCs w:val="24"/>
          <w:lang w:eastAsia="et-EE"/>
        </w:rPr>
        <w:t xml:space="preserve"> need reguleerivad </w:t>
      </w:r>
      <w:r w:rsidR="00CC67F6">
        <w:rPr>
          <w:rFonts w:cs="Times New Roman"/>
          <w:szCs w:val="24"/>
          <w:lang w:eastAsia="et-EE"/>
        </w:rPr>
        <w:t xml:space="preserve">konkreetselt sellise </w:t>
      </w:r>
      <w:r w:rsidR="007F7FB0">
        <w:rPr>
          <w:rFonts w:cs="Times New Roman"/>
          <w:szCs w:val="24"/>
          <w:lang w:eastAsia="et-EE"/>
        </w:rPr>
        <w:t>teabe töötlemist</w:t>
      </w:r>
      <w:r w:rsidR="00CC67F6">
        <w:rPr>
          <w:rFonts w:cs="Times New Roman"/>
          <w:szCs w:val="24"/>
          <w:lang w:eastAsia="et-EE"/>
        </w:rPr>
        <w:t xml:space="preserve">, mis </w:t>
      </w:r>
      <w:r w:rsidR="00C53539">
        <w:rPr>
          <w:rFonts w:cs="Times New Roman"/>
          <w:szCs w:val="24"/>
          <w:lang w:eastAsia="et-EE"/>
        </w:rPr>
        <w:t xml:space="preserve">puudutab </w:t>
      </w:r>
      <w:r w:rsidR="00F94C19">
        <w:rPr>
          <w:rFonts w:cs="Times New Roman"/>
          <w:szCs w:val="24"/>
          <w:lang w:eastAsia="et-EE"/>
        </w:rPr>
        <w:t xml:space="preserve">edaspidi </w:t>
      </w:r>
      <w:r w:rsidR="008218BC">
        <w:rPr>
          <w:rFonts w:cs="Times New Roman"/>
          <w:szCs w:val="24"/>
          <w:lang w:eastAsia="et-EE"/>
        </w:rPr>
        <w:t xml:space="preserve">vaid </w:t>
      </w:r>
      <w:r w:rsidR="00B52AB1">
        <w:rPr>
          <w:rFonts w:cs="Times New Roman"/>
          <w:szCs w:val="24"/>
          <w:lang w:eastAsia="et-EE"/>
        </w:rPr>
        <w:t>eelnõus</w:t>
      </w:r>
      <w:r w:rsidR="00F94C19">
        <w:rPr>
          <w:rFonts w:cs="Times New Roman"/>
          <w:szCs w:val="24"/>
          <w:lang w:eastAsia="et-EE"/>
        </w:rPr>
        <w:t xml:space="preserve"> reguleeritud </w:t>
      </w:r>
      <w:r w:rsidR="00DE7373">
        <w:rPr>
          <w:rFonts w:cs="Times New Roman"/>
          <w:szCs w:val="24"/>
          <w:lang w:eastAsia="et-EE"/>
        </w:rPr>
        <w:t xml:space="preserve">tegevusi ja </w:t>
      </w:r>
      <w:r w:rsidR="00CC67F6">
        <w:rPr>
          <w:rFonts w:cs="Times New Roman"/>
          <w:szCs w:val="24"/>
          <w:lang w:eastAsia="et-EE"/>
        </w:rPr>
        <w:t>ülesandeid</w:t>
      </w:r>
      <w:r w:rsidR="00DE7373">
        <w:rPr>
          <w:rFonts w:cs="Times New Roman"/>
          <w:szCs w:val="24"/>
          <w:lang w:eastAsia="et-EE"/>
        </w:rPr>
        <w:t>.</w:t>
      </w:r>
    </w:p>
    <w:p w14:paraId="323F7087" w14:textId="148048F8" w:rsidR="00F41DC3" w:rsidRPr="007E5B6E" w:rsidRDefault="00F41DC3" w:rsidP="00E06D66">
      <w:pPr>
        <w:rPr>
          <w:rFonts w:cs="Times New Roman"/>
          <w:szCs w:val="24"/>
        </w:rPr>
      </w:pPr>
    </w:p>
    <w:p w14:paraId="3D1E78B3" w14:textId="6EF4F52F" w:rsidR="007F7FB0" w:rsidRDefault="00F41DC3" w:rsidP="00E06D66">
      <w:pPr>
        <w:rPr>
          <w:rFonts w:cs="Times New Roman"/>
          <w:szCs w:val="24"/>
          <w:lang w:eastAsia="et-EE"/>
        </w:rPr>
      </w:pPr>
      <w:r w:rsidRPr="00335E68">
        <w:rPr>
          <w:rFonts w:cs="Times New Roman"/>
          <w:b/>
          <w:bCs/>
          <w:szCs w:val="24"/>
          <w:lang w:eastAsia="et-EE"/>
        </w:rPr>
        <w:t>Lõike 1 p</w:t>
      </w:r>
      <w:r w:rsidR="0045324D" w:rsidRPr="00335E68">
        <w:rPr>
          <w:rFonts w:cs="Times New Roman"/>
          <w:b/>
          <w:bCs/>
          <w:szCs w:val="24"/>
          <w:lang w:eastAsia="et-EE"/>
        </w:rPr>
        <w:t>unkti</w:t>
      </w:r>
      <w:r w:rsidR="00335E68">
        <w:rPr>
          <w:rFonts w:cs="Times New Roman"/>
          <w:b/>
          <w:bCs/>
          <w:szCs w:val="24"/>
          <w:lang w:eastAsia="et-EE"/>
        </w:rPr>
        <w:t>s</w:t>
      </w:r>
      <w:r w:rsidR="0045324D" w:rsidRPr="00335E68">
        <w:rPr>
          <w:rFonts w:cs="Times New Roman"/>
          <w:b/>
          <w:bCs/>
          <w:szCs w:val="24"/>
          <w:lang w:eastAsia="et-EE"/>
        </w:rPr>
        <w:t xml:space="preserve"> 1</w:t>
      </w:r>
      <w:r w:rsidR="0045324D">
        <w:rPr>
          <w:rFonts w:cs="Times New Roman"/>
          <w:szCs w:val="24"/>
          <w:lang w:eastAsia="et-EE"/>
        </w:rPr>
        <w:t xml:space="preserve"> </w:t>
      </w:r>
      <w:r>
        <w:rPr>
          <w:rFonts w:cs="Times New Roman"/>
          <w:szCs w:val="24"/>
          <w:lang w:eastAsia="et-EE"/>
        </w:rPr>
        <w:t xml:space="preserve">sätestatakse </w:t>
      </w:r>
      <w:r w:rsidRPr="00F41DC3">
        <w:rPr>
          <w:rFonts w:cs="Times New Roman"/>
          <w:szCs w:val="24"/>
          <w:lang w:eastAsia="et-EE"/>
        </w:rPr>
        <w:t>uu</w:t>
      </w:r>
      <w:r>
        <w:rPr>
          <w:rFonts w:cs="Times New Roman"/>
          <w:szCs w:val="24"/>
          <w:lang w:eastAsia="et-EE"/>
        </w:rPr>
        <w:t>s</w:t>
      </w:r>
      <w:r w:rsidRPr="00F41DC3">
        <w:rPr>
          <w:rFonts w:cs="Times New Roman"/>
          <w:szCs w:val="24"/>
          <w:lang w:eastAsia="et-EE"/>
        </w:rPr>
        <w:t xml:space="preserve"> teabe asutusesiseseks kasutamiseks tunnistamise</w:t>
      </w:r>
      <w:r>
        <w:rPr>
          <w:rFonts w:cs="Times New Roman"/>
          <w:szCs w:val="24"/>
          <w:lang w:eastAsia="et-EE"/>
        </w:rPr>
        <w:t xml:space="preserve"> alus</w:t>
      </w:r>
      <w:r w:rsidRPr="00F41DC3">
        <w:rPr>
          <w:rFonts w:cs="Times New Roman"/>
          <w:szCs w:val="24"/>
          <w:lang w:eastAsia="et-EE"/>
        </w:rPr>
        <w:t xml:space="preserve">. Teabevaldajatena tuleb siinkohal mõista eelkõige püsiva kriisiülesandega asutusi ja isikuid. Selle sätte alusel kohustub teabevaldaja piirama ligipääsu sellisele teabele, mida töödeldakse </w:t>
      </w:r>
      <w:r w:rsidR="00B52AB1">
        <w:rPr>
          <w:rFonts w:cs="Times New Roman"/>
          <w:szCs w:val="24"/>
          <w:lang w:eastAsia="et-EE"/>
        </w:rPr>
        <w:t>eelnõust</w:t>
      </w:r>
      <w:r w:rsidRPr="00F41DC3">
        <w:rPr>
          <w:rFonts w:cs="Times New Roman"/>
          <w:szCs w:val="24"/>
          <w:lang w:eastAsia="et-EE"/>
        </w:rPr>
        <w:t xml:space="preserve"> tulenevate kriisiolukorraks valmistumise või selle lahendamise ülesannete täitmiseks (nt riskianalüüsi või kriisiplaanide koostamisel ja toimepidevuse tagamise nõuete täitmisel). Teabele juurdepääsupiirangu seadmisel peab aga teabevaldaja arvestama tingimusega, et juurdepääsupiirang teabele on põhjendatud üksnes sellises osas või ulatuses, mille avalikuks tulek kahjustaks kriisiolukorra lahendamist või teabevaldaja toimepidevust.</w:t>
      </w:r>
      <w:r>
        <w:rPr>
          <w:rFonts w:cs="Times New Roman"/>
          <w:szCs w:val="24"/>
          <w:lang w:eastAsia="et-EE"/>
        </w:rPr>
        <w:t xml:space="preserve"> </w:t>
      </w:r>
      <w:r w:rsidRPr="00F41DC3">
        <w:rPr>
          <w:rFonts w:cs="Times New Roman"/>
          <w:szCs w:val="24"/>
          <w:lang w:eastAsia="et-EE"/>
        </w:rPr>
        <w:t>Muudatused, mis on vajalikud asjakohase teabe kaitsmiseks riigisaladusena, on sätestatud eelnõu §-s 2</w:t>
      </w:r>
      <w:r w:rsidR="009C483E">
        <w:rPr>
          <w:rFonts w:cs="Times New Roman"/>
          <w:szCs w:val="24"/>
          <w:lang w:eastAsia="et-EE"/>
        </w:rPr>
        <w:t>47</w:t>
      </w:r>
      <w:r w:rsidRPr="00F41DC3">
        <w:rPr>
          <w:rFonts w:cs="Times New Roman"/>
          <w:szCs w:val="24"/>
          <w:lang w:eastAsia="et-EE"/>
        </w:rPr>
        <w:t xml:space="preserve"> ja selle rakendusaktis, milles sätestatakse vastava riigisaladuse alaliigid ning selle salastamistasemed ja -tähtajad.</w:t>
      </w:r>
    </w:p>
    <w:p w14:paraId="4E0D24F4" w14:textId="5DDB321D" w:rsidR="00A21FC3" w:rsidRDefault="007F7FB0" w:rsidP="00E06D66">
      <w:pPr>
        <w:rPr>
          <w:lang w:eastAsia="et-EE"/>
        </w:rPr>
      </w:pPr>
      <w:r>
        <w:rPr>
          <w:rFonts w:cs="Times New Roman"/>
          <w:szCs w:val="24"/>
          <w:lang w:eastAsia="et-EE"/>
        </w:rPr>
        <w:t xml:space="preserve"> </w:t>
      </w:r>
    </w:p>
    <w:p w14:paraId="6693277F" w14:textId="2A5D6EEC" w:rsidR="00A21FC3" w:rsidRDefault="00F41DC3" w:rsidP="00E06D66">
      <w:pPr>
        <w:rPr>
          <w:rFonts w:cs="Times New Roman"/>
          <w:szCs w:val="24"/>
          <w:lang w:eastAsia="et-EE"/>
        </w:rPr>
      </w:pPr>
      <w:r w:rsidRPr="00335E68">
        <w:rPr>
          <w:b/>
          <w:bCs/>
          <w:lang w:eastAsia="et-EE"/>
        </w:rPr>
        <w:t>Lõike 1 punkti</w:t>
      </w:r>
      <w:r w:rsidR="00335E68" w:rsidRPr="00335E68">
        <w:rPr>
          <w:b/>
          <w:bCs/>
          <w:lang w:eastAsia="et-EE"/>
        </w:rPr>
        <w:t>s</w:t>
      </w:r>
      <w:r w:rsidRPr="00335E68">
        <w:rPr>
          <w:b/>
          <w:bCs/>
          <w:lang w:eastAsia="et-EE"/>
        </w:rPr>
        <w:t xml:space="preserve"> 2</w:t>
      </w:r>
      <w:r w:rsidRPr="00335E68">
        <w:rPr>
          <w:lang w:eastAsia="et-EE"/>
        </w:rPr>
        <w:t xml:space="preserve"> </w:t>
      </w:r>
      <w:r w:rsidR="00335E68" w:rsidRPr="00335E68">
        <w:rPr>
          <w:lang w:eastAsia="et-EE"/>
        </w:rPr>
        <w:t>sätest</w:t>
      </w:r>
      <w:r w:rsidR="00335E68">
        <w:rPr>
          <w:lang w:eastAsia="et-EE"/>
        </w:rPr>
        <w:t>atakse muudetud sõnastuses</w:t>
      </w:r>
      <w:r w:rsidR="00335E68" w:rsidRPr="00335E68">
        <w:rPr>
          <w:lang w:eastAsia="et-EE"/>
        </w:rPr>
        <w:t xml:space="preserve"> seni</w:t>
      </w:r>
      <w:r w:rsidR="00335E68">
        <w:rPr>
          <w:lang w:eastAsia="et-EE"/>
        </w:rPr>
        <w:t>ne</w:t>
      </w:r>
      <w:r w:rsidR="00335E68" w:rsidRPr="00335E68">
        <w:rPr>
          <w:lang w:eastAsia="et-EE"/>
        </w:rPr>
        <w:t xml:space="preserve"> AvTSi § 35 lõike 1 punkt 6</w:t>
      </w:r>
      <w:r w:rsidR="00335E68">
        <w:rPr>
          <w:lang w:eastAsia="et-EE"/>
        </w:rPr>
        <w:t xml:space="preserve">. </w:t>
      </w:r>
      <w:r w:rsidR="00335E68" w:rsidRPr="00335E68">
        <w:rPr>
          <w:rFonts w:cs="Times New Roman"/>
          <w:szCs w:val="24"/>
          <w:lang w:eastAsia="et-EE"/>
        </w:rPr>
        <w:t xml:space="preserve">Kehtiva AvTSi § 35 lõike 1 punkti 6 kohaselt on teabevaldaja kohustatud tunnistama asutusesiseseks kasutamiseks mõeldud teabeks teabe riigikaitseseaduse alusel kohaldatud asja sundkasutusse võtmise ja asja sundvõõrandamise kohta. Tekstis asendatakse sõna „riigikaitseseaduse“ sõnadega „tsiviilkriisi ja riigikaitse seaduse“. Tegemist on tehnilise muudatusega, kuna käesoleva eelnõuga tunnistatakse RiKS kehtetuks ning asja sundkasutusse võtmine ja asja sundvõõrandamine kriisiolukorra ajal sätestatakse </w:t>
      </w:r>
      <w:r w:rsidR="00B52AB1">
        <w:rPr>
          <w:rFonts w:cs="Times New Roman"/>
          <w:szCs w:val="24"/>
          <w:lang w:eastAsia="et-EE"/>
        </w:rPr>
        <w:t>käesolevas eelnõus</w:t>
      </w:r>
      <w:r w:rsidR="00335E68" w:rsidRPr="00335E68">
        <w:rPr>
          <w:rFonts w:cs="Times New Roman"/>
          <w:szCs w:val="24"/>
          <w:lang w:eastAsia="et-EE"/>
        </w:rPr>
        <w:t>.</w:t>
      </w:r>
    </w:p>
    <w:p w14:paraId="1B59298C" w14:textId="77777777" w:rsidR="00335E68" w:rsidRDefault="00335E68" w:rsidP="00E06D66">
      <w:pPr>
        <w:rPr>
          <w:rFonts w:cs="Times New Roman"/>
          <w:szCs w:val="24"/>
          <w:lang w:eastAsia="et-EE"/>
        </w:rPr>
      </w:pPr>
    </w:p>
    <w:p w14:paraId="02887D17" w14:textId="1A215D9B" w:rsidR="00335E68" w:rsidRDefault="00335E68" w:rsidP="00E06D66">
      <w:pPr>
        <w:rPr>
          <w:rFonts w:cs="Times New Roman"/>
          <w:szCs w:val="24"/>
          <w:lang w:eastAsia="et-EE"/>
        </w:rPr>
      </w:pPr>
      <w:r w:rsidRPr="00335E68">
        <w:rPr>
          <w:rFonts w:cs="Times New Roman"/>
          <w:b/>
          <w:bCs/>
          <w:szCs w:val="24"/>
          <w:lang w:eastAsia="et-EE"/>
        </w:rPr>
        <w:t>Lõike 1 punktis 3</w:t>
      </w:r>
      <w:r>
        <w:rPr>
          <w:rFonts w:cs="Times New Roman"/>
          <w:szCs w:val="24"/>
          <w:lang w:eastAsia="et-EE"/>
        </w:rPr>
        <w:t xml:space="preserve"> sätestatakse muudetud sõnastuses senine AvTSi § 35 lõike 1 punkt 6</w:t>
      </w:r>
      <w:r>
        <w:rPr>
          <w:rFonts w:cs="Times New Roman"/>
          <w:szCs w:val="24"/>
          <w:vertAlign w:val="superscript"/>
          <w:lang w:eastAsia="et-EE"/>
        </w:rPr>
        <w:t>1</w:t>
      </w:r>
      <w:r>
        <w:rPr>
          <w:rFonts w:cs="Times New Roman"/>
          <w:szCs w:val="24"/>
          <w:lang w:eastAsia="et-EE"/>
        </w:rPr>
        <w:t xml:space="preserve">. </w:t>
      </w:r>
      <w:r w:rsidR="001011BE" w:rsidRPr="001011BE">
        <w:rPr>
          <w:rFonts w:cs="Times New Roman"/>
          <w:szCs w:val="24"/>
          <w:lang w:eastAsia="et-EE"/>
        </w:rPr>
        <w:t xml:space="preserve">Muudatus on samuti seotud RiKSi kehtetuks tunnistamisega, millega kaotab kehtivuse ka riigikaitseobjekti termin. Edaspidi kasutatakse </w:t>
      </w:r>
      <w:r w:rsidR="00B52AB1">
        <w:rPr>
          <w:rFonts w:cs="Times New Roman"/>
          <w:szCs w:val="24"/>
          <w:lang w:eastAsia="et-EE"/>
        </w:rPr>
        <w:t>eelnõus</w:t>
      </w:r>
      <w:r w:rsidR="001011BE" w:rsidRPr="001011BE">
        <w:rPr>
          <w:rFonts w:cs="Times New Roman"/>
          <w:szCs w:val="24"/>
          <w:lang w:eastAsia="et-EE"/>
        </w:rPr>
        <w:t xml:space="preserve"> terminit „alaliselt või ajutiselt kaitstav olulise tähtsusega objekt“.</w:t>
      </w:r>
    </w:p>
    <w:p w14:paraId="096C75ED" w14:textId="77777777" w:rsidR="001011BE" w:rsidRDefault="001011BE" w:rsidP="00E06D66">
      <w:pPr>
        <w:rPr>
          <w:rFonts w:cs="Times New Roman"/>
          <w:szCs w:val="24"/>
          <w:lang w:eastAsia="et-EE"/>
        </w:rPr>
      </w:pPr>
    </w:p>
    <w:p w14:paraId="0DC2228B" w14:textId="361679B2" w:rsidR="001011BE" w:rsidRDefault="001011BE" w:rsidP="00E06D66">
      <w:pPr>
        <w:rPr>
          <w:rFonts w:cs="Times New Roman"/>
          <w:szCs w:val="24"/>
          <w:lang w:eastAsia="et-EE"/>
        </w:rPr>
      </w:pPr>
      <w:r w:rsidRPr="001011BE">
        <w:rPr>
          <w:rFonts w:cs="Times New Roman"/>
          <w:b/>
          <w:bCs/>
          <w:szCs w:val="24"/>
          <w:lang w:eastAsia="et-EE"/>
        </w:rPr>
        <w:t>Lõike 1 punkti</w:t>
      </w:r>
      <w:r w:rsidR="00892D97">
        <w:rPr>
          <w:rFonts w:cs="Times New Roman"/>
          <w:b/>
          <w:bCs/>
          <w:szCs w:val="24"/>
          <w:lang w:eastAsia="et-EE"/>
        </w:rPr>
        <w:t>des</w:t>
      </w:r>
      <w:r>
        <w:rPr>
          <w:rFonts w:cs="Times New Roman"/>
          <w:b/>
          <w:bCs/>
          <w:szCs w:val="24"/>
          <w:lang w:eastAsia="et-EE"/>
        </w:rPr>
        <w:t xml:space="preserve"> </w:t>
      </w:r>
      <w:r w:rsidRPr="001011BE">
        <w:rPr>
          <w:rFonts w:cs="Times New Roman"/>
          <w:b/>
          <w:bCs/>
          <w:szCs w:val="24"/>
          <w:lang w:eastAsia="et-EE"/>
        </w:rPr>
        <w:t xml:space="preserve">4 ja </w:t>
      </w:r>
      <w:r w:rsidR="00892D97">
        <w:rPr>
          <w:rFonts w:cs="Times New Roman"/>
          <w:b/>
          <w:bCs/>
          <w:szCs w:val="24"/>
          <w:lang w:eastAsia="et-EE"/>
        </w:rPr>
        <w:t xml:space="preserve">5 ning </w:t>
      </w:r>
      <w:r w:rsidRPr="001011BE">
        <w:rPr>
          <w:rFonts w:cs="Times New Roman"/>
          <w:b/>
          <w:bCs/>
          <w:szCs w:val="24"/>
          <w:lang w:eastAsia="et-EE"/>
        </w:rPr>
        <w:t>lõike</w:t>
      </w:r>
      <w:r>
        <w:rPr>
          <w:rFonts w:cs="Times New Roman"/>
          <w:b/>
          <w:bCs/>
          <w:szCs w:val="24"/>
          <w:lang w:eastAsia="et-EE"/>
        </w:rPr>
        <w:t>s</w:t>
      </w:r>
      <w:r w:rsidRPr="001011BE">
        <w:rPr>
          <w:rFonts w:cs="Times New Roman"/>
          <w:b/>
          <w:bCs/>
          <w:szCs w:val="24"/>
          <w:lang w:eastAsia="et-EE"/>
        </w:rPr>
        <w:t xml:space="preserve"> 2 </w:t>
      </w:r>
      <w:r w:rsidRPr="001011BE">
        <w:rPr>
          <w:rFonts w:cs="Times New Roman"/>
          <w:szCs w:val="24"/>
          <w:lang w:eastAsia="et-EE"/>
        </w:rPr>
        <w:t>sätestatakse muudetud sõnastuses senised AvTSi</w:t>
      </w:r>
      <w:r>
        <w:rPr>
          <w:rFonts w:cs="Times New Roman"/>
          <w:szCs w:val="24"/>
          <w:lang w:eastAsia="et-EE"/>
        </w:rPr>
        <w:t xml:space="preserve"> § 35 lõike 1 punkt 6</w:t>
      </w:r>
      <w:r>
        <w:rPr>
          <w:rFonts w:cs="Times New Roman"/>
          <w:szCs w:val="24"/>
          <w:vertAlign w:val="superscript"/>
          <w:lang w:eastAsia="et-EE"/>
        </w:rPr>
        <w:t>2</w:t>
      </w:r>
      <w:r>
        <w:rPr>
          <w:rFonts w:cs="Times New Roman"/>
          <w:szCs w:val="24"/>
          <w:lang w:eastAsia="et-EE"/>
        </w:rPr>
        <w:t xml:space="preserve"> ja sama paragrahvi lõike 2 punkt 5,</w:t>
      </w:r>
      <w:r w:rsidRPr="005F6A1A">
        <w:rPr>
          <w:rFonts w:cs="Times New Roman"/>
          <w:szCs w:val="24"/>
          <w:lang w:eastAsia="et-EE"/>
        </w:rPr>
        <w:t xml:space="preserve"> milles on sätestatud riigi tegevusvaru puudutava teabe asutusesiseseks kasutamiseks tunnistamise alused. Riigi tegevusvaru moodustamist, haldamist ja kasutamist reguleerib praegu HOS, mis tunnistatakse käesoleva eelnõuga kehtetuks. Riigi tegevusvaru käsitlev regulatsioon sätestatakse edaspidi </w:t>
      </w:r>
      <w:r w:rsidR="00B52AB1">
        <w:rPr>
          <w:rFonts w:cs="Times New Roman"/>
          <w:szCs w:val="24"/>
          <w:lang w:eastAsia="et-EE"/>
        </w:rPr>
        <w:t>käesolevas eelnõus</w:t>
      </w:r>
      <w:r w:rsidRPr="005F6A1A">
        <w:rPr>
          <w:rFonts w:cs="Times New Roman"/>
          <w:szCs w:val="24"/>
          <w:lang w:eastAsia="et-EE"/>
        </w:rPr>
        <w:t>.</w:t>
      </w:r>
    </w:p>
    <w:p w14:paraId="4C325857" w14:textId="77777777" w:rsidR="001011BE" w:rsidRDefault="001011BE" w:rsidP="00E06D66">
      <w:pPr>
        <w:rPr>
          <w:rFonts w:cs="Times New Roman"/>
          <w:szCs w:val="24"/>
          <w:lang w:eastAsia="et-EE"/>
        </w:rPr>
      </w:pPr>
    </w:p>
    <w:p w14:paraId="6E9245E0" w14:textId="77777777" w:rsidR="001011BE" w:rsidRPr="005F6A1A" w:rsidRDefault="001011BE" w:rsidP="00E06D66">
      <w:pPr>
        <w:rPr>
          <w:rFonts w:cs="Times New Roman"/>
          <w:szCs w:val="24"/>
          <w:lang w:eastAsia="et-EE"/>
        </w:rPr>
      </w:pPr>
      <w:r w:rsidRPr="005F6A1A">
        <w:rPr>
          <w:rFonts w:cs="Times New Roman"/>
          <w:szCs w:val="24"/>
          <w:lang w:eastAsia="et-EE"/>
        </w:rPr>
        <w:t xml:space="preserve">Kehtiva AvTSi </w:t>
      </w:r>
      <w:r w:rsidRPr="00B02206">
        <w:rPr>
          <w:rFonts w:eastAsia="helvetica neue" w:cs="helvetica neue"/>
          <w:color w:val="000000"/>
          <w:szCs w:val="24"/>
          <w:u w:color="000000"/>
          <w:bdr w:val="nil"/>
          <w:lang w:eastAsia="et-EE"/>
        </w:rPr>
        <w:t xml:space="preserve">§ </w:t>
      </w:r>
      <w:r w:rsidRPr="005F6A1A">
        <w:rPr>
          <w:rFonts w:cs="Times New Roman"/>
          <w:szCs w:val="24"/>
          <w:lang w:eastAsia="et-EE"/>
        </w:rPr>
        <w:t>35 lõike 1 punkti 6</w:t>
      </w:r>
      <w:r w:rsidRPr="005F6A1A">
        <w:rPr>
          <w:rFonts w:cs="Times New Roman"/>
          <w:szCs w:val="24"/>
          <w:vertAlign w:val="superscript"/>
          <w:lang w:eastAsia="et-EE"/>
        </w:rPr>
        <w:t>2</w:t>
      </w:r>
      <w:r w:rsidRPr="005F6A1A">
        <w:rPr>
          <w:rFonts w:cs="Times New Roman"/>
          <w:szCs w:val="24"/>
          <w:lang w:eastAsia="et-EE"/>
        </w:rPr>
        <w:t xml:space="preserve"> kohaselt on teabevaldaja kohustatud tunnistama asutusesiseseks kasutamiseks mõeldud teabeks teabe riigikaitseülesannete täitmiseks ja hädaolukorra tagajärgede leevendamiseks vajaliku varu suuruse ja vahendite koguse kohta ning selle kasutusele võtmise ulatuse ja tingimuste kohta. </w:t>
      </w:r>
    </w:p>
    <w:p w14:paraId="7C8F9A8E" w14:textId="77777777" w:rsidR="001011BE" w:rsidRPr="005F6A1A" w:rsidRDefault="001011BE" w:rsidP="00E06D66">
      <w:pPr>
        <w:rPr>
          <w:rFonts w:cs="Times New Roman"/>
          <w:szCs w:val="24"/>
          <w:lang w:eastAsia="et-EE"/>
        </w:rPr>
      </w:pPr>
    </w:p>
    <w:p w14:paraId="2C294747" w14:textId="3D23575B" w:rsidR="001011BE" w:rsidRPr="005F6A1A" w:rsidRDefault="001011BE" w:rsidP="00E06D66">
      <w:pPr>
        <w:rPr>
          <w:rFonts w:cs="Times New Roman"/>
          <w:szCs w:val="24"/>
          <w:lang w:eastAsia="et-EE"/>
        </w:rPr>
      </w:pPr>
      <w:r w:rsidRPr="005F6A1A">
        <w:rPr>
          <w:rFonts w:cs="Times New Roman"/>
          <w:szCs w:val="24"/>
          <w:lang w:eastAsia="et-EE"/>
        </w:rPr>
        <w:t>Punkti</w:t>
      </w:r>
      <w:r>
        <w:rPr>
          <w:rFonts w:cs="Times New Roman"/>
          <w:szCs w:val="24"/>
          <w:lang w:eastAsia="et-EE"/>
        </w:rPr>
        <w:t xml:space="preserve">s 4 </w:t>
      </w:r>
      <w:r w:rsidRPr="005F6A1A">
        <w:rPr>
          <w:rFonts w:cs="Times New Roman"/>
          <w:szCs w:val="24"/>
          <w:lang w:eastAsia="et-EE"/>
        </w:rPr>
        <w:t xml:space="preserve">viiakse </w:t>
      </w:r>
      <w:r w:rsidR="00B52AB1">
        <w:rPr>
          <w:rFonts w:cs="Times New Roman"/>
          <w:szCs w:val="24"/>
          <w:lang w:eastAsia="et-EE"/>
        </w:rPr>
        <w:t xml:space="preserve">senine </w:t>
      </w:r>
      <w:r w:rsidRPr="005F6A1A">
        <w:rPr>
          <w:rFonts w:cs="Times New Roman"/>
          <w:szCs w:val="24"/>
          <w:lang w:eastAsia="et-EE"/>
        </w:rPr>
        <w:t xml:space="preserve">AvTSi </w:t>
      </w:r>
      <w:r w:rsidRPr="00B02206">
        <w:rPr>
          <w:rFonts w:eastAsia="helvetica neue" w:cs="helvetica neue"/>
          <w:color w:val="000000"/>
          <w:szCs w:val="24"/>
          <w:u w:color="000000"/>
          <w:bdr w:val="nil"/>
          <w:lang w:eastAsia="et-EE"/>
        </w:rPr>
        <w:t xml:space="preserve">§ </w:t>
      </w:r>
      <w:r w:rsidRPr="005F6A1A">
        <w:rPr>
          <w:rFonts w:cs="Times New Roman"/>
          <w:szCs w:val="24"/>
          <w:lang w:eastAsia="et-EE"/>
        </w:rPr>
        <w:t>35 lõike 1 punkti 6</w:t>
      </w:r>
      <w:r w:rsidRPr="005F6A1A">
        <w:rPr>
          <w:rFonts w:cs="Times New Roman"/>
          <w:szCs w:val="24"/>
          <w:vertAlign w:val="superscript"/>
          <w:lang w:eastAsia="et-EE"/>
        </w:rPr>
        <w:t>2</w:t>
      </w:r>
      <w:r w:rsidRPr="005F6A1A">
        <w:rPr>
          <w:rFonts w:cs="Times New Roman"/>
          <w:szCs w:val="24"/>
          <w:lang w:eastAsia="et-EE"/>
        </w:rPr>
        <w:t xml:space="preserve"> sõnastus vastavusse </w:t>
      </w:r>
      <w:r w:rsidR="00B52AB1">
        <w:rPr>
          <w:rFonts w:cs="Times New Roman"/>
          <w:szCs w:val="24"/>
          <w:lang w:eastAsia="et-EE"/>
        </w:rPr>
        <w:t>eelnõuga</w:t>
      </w:r>
      <w:r w:rsidRPr="005F6A1A">
        <w:rPr>
          <w:rFonts w:cs="Times New Roman"/>
          <w:szCs w:val="24"/>
          <w:lang w:eastAsia="et-EE"/>
        </w:rPr>
        <w:t xml:space="preserve"> ning sätestatakse, et teabevaldaja on kohustatud tunnistama asutusesiseseks kasutamiseks mõeldud teabeks </w:t>
      </w:r>
      <w:r w:rsidRPr="001011BE">
        <w:rPr>
          <w:rFonts w:cs="Times New Roman"/>
          <w:szCs w:val="24"/>
          <w:lang w:eastAsia="et-EE"/>
        </w:rPr>
        <w:t xml:space="preserve">teabe riigi tegevusvaru ja tervishoiuvaldkonna vajadusteks </w:t>
      </w:r>
      <w:r w:rsidR="00C53539">
        <w:rPr>
          <w:rFonts w:cs="Times New Roman"/>
          <w:szCs w:val="24"/>
          <w:lang w:eastAsia="et-EE"/>
        </w:rPr>
        <w:t xml:space="preserve">moodustatud </w:t>
      </w:r>
      <w:r w:rsidRPr="001011BE">
        <w:rPr>
          <w:rFonts w:cs="Times New Roman"/>
          <w:szCs w:val="24"/>
          <w:lang w:eastAsia="et-EE"/>
        </w:rPr>
        <w:t>riigi tegevusvaru suuruse ja vahendite koguse kohta ning selle kasutuselevõtmise ulatuse ja tingimuste kohta</w:t>
      </w:r>
      <w:r w:rsidRPr="005F6A1A">
        <w:rPr>
          <w:rFonts w:cs="Times New Roman"/>
          <w:szCs w:val="24"/>
          <w:lang w:eastAsia="et-EE"/>
        </w:rPr>
        <w:t xml:space="preserve">. Riigi tegevusvaru </w:t>
      </w:r>
      <w:r w:rsidR="005971D9" w:rsidRPr="005971D9">
        <w:rPr>
          <w:rFonts w:cs="Times New Roman"/>
          <w:szCs w:val="24"/>
          <w:lang w:eastAsia="et-EE"/>
        </w:rPr>
        <w:t xml:space="preserve">ja tervishoiuvaldkonna vajadusteks riigi tegevusvaru </w:t>
      </w:r>
      <w:r w:rsidRPr="005F6A1A">
        <w:rPr>
          <w:rFonts w:cs="Times New Roman"/>
          <w:szCs w:val="24"/>
          <w:lang w:eastAsia="et-EE"/>
        </w:rPr>
        <w:t>moodustamise eesmärk on riigi ja ühiskonna valmisolek igasugusteks kriisiolukordadeks, sh sõjaolukorraks. Riigi tegevusvaru moodustatakse seega lisaks riigikaitseülesannete täitmisele ka kriisiolukorra ennetamiseks ning selle tagajärgede leevendamiseks.</w:t>
      </w:r>
      <w:r w:rsidR="00892D97">
        <w:rPr>
          <w:rFonts w:cs="Times New Roman"/>
          <w:szCs w:val="24"/>
          <w:lang w:eastAsia="et-EE"/>
        </w:rPr>
        <w:t xml:space="preserve"> Punktis 5 sätestatud alus on sarnane lõikes 2 sätestatuga</w:t>
      </w:r>
      <w:r w:rsidR="003D2D50">
        <w:rPr>
          <w:rFonts w:cs="Times New Roman"/>
          <w:szCs w:val="24"/>
          <w:lang w:eastAsia="et-EE"/>
        </w:rPr>
        <w:t>,</w:t>
      </w:r>
      <w:r w:rsidR="00892D97">
        <w:rPr>
          <w:rFonts w:cs="Times New Roman"/>
          <w:szCs w:val="24"/>
          <w:lang w:eastAsia="et-EE"/>
        </w:rPr>
        <w:t xml:space="preserve"> aga kohustab teabevaldajat tunnistama lõikes 2 nimetatud teabe asutusesiseseks kasutamiseks mõeldud teabeks juhul, </w:t>
      </w:r>
      <w:r w:rsidR="00892D97" w:rsidRPr="00892D97">
        <w:rPr>
          <w:rFonts w:cs="Times New Roman"/>
          <w:szCs w:val="24"/>
          <w:lang w:eastAsia="et-EE"/>
        </w:rPr>
        <w:t>kui selle avalikuks tulek võib ohustada riigi varustuskindlust või julgeolekut</w:t>
      </w:r>
      <w:r w:rsidR="00892D97">
        <w:rPr>
          <w:rFonts w:cs="Times New Roman"/>
          <w:szCs w:val="24"/>
          <w:lang w:eastAsia="et-EE"/>
        </w:rPr>
        <w:t>.</w:t>
      </w:r>
    </w:p>
    <w:p w14:paraId="21CDFE60" w14:textId="77777777" w:rsidR="00681A2E" w:rsidRPr="005F6A1A" w:rsidRDefault="00681A2E" w:rsidP="00E06D66">
      <w:pPr>
        <w:rPr>
          <w:rFonts w:cs="Times New Roman"/>
          <w:szCs w:val="24"/>
          <w:lang w:eastAsia="et-EE"/>
        </w:rPr>
      </w:pPr>
    </w:p>
    <w:p w14:paraId="7EE0813B" w14:textId="4AC1F3DC" w:rsidR="001011BE" w:rsidRPr="005F6A1A" w:rsidRDefault="001011BE" w:rsidP="00E06D66">
      <w:pPr>
        <w:rPr>
          <w:rFonts w:cs="Times New Roman"/>
          <w:szCs w:val="24"/>
          <w:lang w:eastAsia="et-EE"/>
        </w:rPr>
      </w:pPr>
      <w:r w:rsidRPr="00681A2E">
        <w:rPr>
          <w:rFonts w:cs="Times New Roman"/>
          <w:b/>
          <w:bCs/>
          <w:szCs w:val="24"/>
          <w:lang w:eastAsia="et-EE"/>
        </w:rPr>
        <w:t>Lõikes 2</w:t>
      </w:r>
      <w:r>
        <w:rPr>
          <w:rFonts w:cs="Times New Roman"/>
          <w:szCs w:val="24"/>
          <w:lang w:eastAsia="et-EE"/>
        </w:rPr>
        <w:t xml:space="preserve"> sätestatakse</w:t>
      </w:r>
      <w:r w:rsidRPr="005F6A1A">
        <w:rPr>
          <w:rFonts w:cs="Times New Roman"/>
          <w:szCs w:val="24"/>
          <w:lang w:eastAsia="et-EE"/>
        </w:rPr>
        <w:t xml:space="preserve"> </w:t>
      </w:r>
      <w:r>
        <w:rPr>
          <w:rFonts w:cs="Times New Roman"/>
          <w:szCs w:val="24"/>
          <w:lang w:eastAsia="et-EE"/>
        </w:rPr>
        <w:t>muudetud sõnastuses</w:t>
      </w:r>
      <w:r w:rsidRPr="005F6A1A">
        <w:rPr>
          <w:rFonts w:cs="Times New Roman"/>
          <w:szCs w:val="24"/>
          <w:lang w:eastAsia="et-EE"/>
        </w:rPr>
        <w:t xml:space="preserve"> </w:t>
      </w:r>
      <w:r w:rsidR="00B52AB1">
        <w:rPr>
          <w:rFonts w:cs="Times New Roman"/>
          <w:szCs w:val="24"/>
          <w:lang w:eastAsia="et-EE"/>
        </w:rPr>
        <w:t xml:space="preserve">senine </w:t>
      </w:r>
      <w:r w:rsidRPr="005F6A1A">
        <w:rPr>
          <w:rFonts w:cs="Times New Roman"/>
          <w:szCs w:val="24"/>
          <w:lang w:eastAsia="et-EE"/>
        </w:rPr>
        <w:t xml:space="preserve">AvTSi § 35 lõike 2 punkt 5. Praeguse sõnastuse kohaselt </w:t>
      </w:r>
      <w:r w:rsidR="005971D9">
        <w:rPr>
          <w:rFonts w:cs="Times New Roman"/>
          <w:szCs w:val="24"/>
          <w:lang w:eastAsia="et-EE"/>
        </w:rPr>
        <w:t>võib</w:t>
      </w:r>
      <w:r w:rsidRPr="005F6A1A">
        <w:rPr>
          <w:rFonts w:cs="Times New Roman"/>
          <w:szCs w:val="24"/>
          <w:lang w:eastAsia="et-EE"/>
        </w:rPr>
        <w:t xml:space="preserve"> teabevaldaja </w:t>
      </w:r>
      <w:r w:rsidR="005971D9">
        <w:rPr>
          <w:rFonts w:cs="Times New Roman"/>
          <w:szCs w:val="24"/>
          <w:lang w:eastAsia="et-EE"/>
        </w:rPr>
        <w:t>tunnistada</w:t>
      </w:r>
      <w:r w:rsidRPr="005F6A1A">
        <w:rPr>
          <w:rFonts w:cs="Times New Roman"/>
          <w:szCs w:val="24"/>
          <w:lang w:eastAsia="et-EE"/>
        </w:rPr>
        <w:t xml:space="preserve"> asutusesiseseks kasutamiseks mõeldud teabeks riigikaitseülesannete täitmiseks ja hädaolukorra tagajärgede leevendamiseks vajaliku varu moodustamise ning vahendite muretsemisega seotud teabe, kui selle avalikuks tulek võib mõjutada varu moodustamist ja vahendite muretsemist. Muudetud sõnastuse kohaselt </w:t>
      </w:r>
      <w:r w:rsidR="005971D9">
        <w:rPr>
          <w:rFonts w:cs="Times New Roman"/>
          <w:szCs w:val="24"/>
          <w:lang w:eastAsia="et-EE"/>
        </w:rPr>
        <w:t>võib</w:t>
      </w:r>
      <w:r w:rsidRPr="005F6A1A">
        <w:rPr>
          <w:rFonts w:cs="Times New Roman"/>
          <w:szCs w:val="24"/>
          <w:lang w:eastAsia="et-EE"/>
        </w:rPr>
        <w:t xml:space="preserve"> teabevaldaja </w:t>
      </w:r>
      <w:r w:rsidR="005971D9">
        <w:rPr>
          <w:rFonts w:cs="Times New Roman"/>
          <w:szCs w:val="24"/>
          <w:lang w:eastAsia="et-EE"/>
        </w:rPr>
        <w:t>tunnistada</w:t>
      </w:r>
      <w:r w:rsidRPr="005F6A1A">
        <w:rPr>
          <w:rFonts w:cs="Times New Roman"/>
          <w:szCs w:val="24"/>
          <w:lang w:eastAsia="et-EE"/>
        </w:rPr>
        <w:t xml:space="preserve"> </w:t>
      </w:r>
      <w:r w:rsidR="005971D9">
        <w:rPr>
          <w:rFonts w:cs="Times New Roman"/>
          <w:szCs w:val="24"/>
          <w:lang w:eastAsia="et-EE"/>
        </w:rPr>
        <w:t xml:space="preserve">asutusesiseseks kasutamiseks </w:t>
      </w:r>
      <w:r w:rsidR="005971D9" w:rsidRPr="007E5B6E">
        <w:rPr>
          <w:rFonts w:cs="Times New Roman"/>
          <w:szCs w:val="24"/>
        </w:rPr>
        <w:t xml:space="preserve">riigi tegevusvaru ja tervishoiuvaldkonna vajadusteks </w:t>
      </w:r>
      <w:r w:rsidR="00790465">
        <w:rPr>
          <w:rFonts w:cs="Times New Roman"/>
          <w:szCs w:val="24"/>
        </w:rPr>
        <w:t xml:space="preserve">moodustatud </w:t>
      </w:r>
      <w:r w:rsidR="005971D9" w:rsidRPr="007E5B6E">
        <w:rPr>
          <w:rFonts w:cs="Times New Roman"/>
          <w:szCs w:val="24"/>
        </w:rPr>
        <w:t>riigi tegevusvaru moodustamise, haldamise ning vahendite soetamise</w:t>
      </w:r>
      <w:r w:rsidR="00D90088">
        <w:rPr>
          <w:rFonts w:cs="Times New Roman"/>
          <w:szCs w:val="24"/>
        </w:rPr>
        <w:t xml:space="preserve"> ja haldamise</w:t>
      </w:r>
      <w:r w:rsidR="005971D9" w:rsidRPr="007E5B6E">
        <w:rPr>
          <w:rFonts w:cs="Times New Roman"/>
          <w:szCs w:val="24"/>
        </w:rPr>
        <w:t>ga seotud teabe, kui selle avalikuks tulek võib mõjutada varu moodustamist või vahendite soetamist.</w:t>
      </w:r>
    </w:p>
    <w:p w14:paraId="05CAAF8B" w14:textId="77777777" w:rsidR="001011BE" w:rsidRPr="005F6A1A" w:rsidRDefault="001011BE" w:rsidP="00E06D66">
      <w:pPr>
        <w:rPr>
          <w:rFonts w:cs="Times New Roman"/>
          <w:szCs w:val="24"/>
          <w:lang w:eastAsia="et-EE"/>
        </w:rPr>
      </w:pPr>
    </w:p>
    <w:p w14:paraId="4BBD2BC1" w14:textId="3BA11AC7" w:rsidR="001011BE" w:rsidRPr="005F6A1A" w:rsidRDefault="005971D9" w:rsidP="00E06D66">
      <w:pPr>
        <w:rPr>
          <w:rFonts w:cs="Times New Roman"/>
          <w:szCs w:val="24"/>
          <w:lang w:eastAsia="et-EE"/>
        </w:rPr>
      </w:pPr>
      <w:r>
        <w:rPr>
          <w:rFonts w:cs="Times New Roman"/>
          <w:szCs w:val="24"/>
          <w:lang w:eastAsia="et-EE"/>
        </w:rPr>
        <w:t>K</w:t>
      </w:r>
      <w:r w:rsidR="001011BE" w:rsidRPr="005F6A1A">
        <w:rPr>
          <w:rFonts w:cs="Times New Roman"/>
          <w:szCs w:val="24"/>
          <w:lang w:eastAsia="et-EE"/>
        </w:rPr>
        <w:t>avandatud muudatused võimaldavad lisaks riigi julgeolekuhuvide kaitsmisele vältida ka muud kahjulikku huvi riigi strateegiliste varudega seotud vajaliku varu suuruse ja vahendite koguse ning selle kasutusele võtmise ulatuse ja tingimuste vastu. Samuti võimaldab sellise teabe asutusesiseseks kasutamiseks mõeldud teabeks tunnistamine vähendada mh riigi strateegiliste varude moodustamise</w:t>
      </w:r>
      <w:r w:rsidR="00D90088">
        <w:rPr>
          <w:rFonts w:cs="Times New Roman"/>
          <w:szCs w:val="24"/>
          <w:lang w:eastAsia="et-EE"/>
        </w:rPr>
        <w:t>,</w:t>
      </w:r>
      <w:r w:rsidR="001011BE" w:rsidRPr="005F6A1A">
        <w:rPr>
          <w:rFonts w:cs="Times New Roman"/>
          <w:szCs w:val="24"/>
          <w:lang w:eastAsia="et-EE"/>
        </w:rPr>
        <w:t xml:space="preserve"> soetamise</w:t>
      </w:r>
      <w:r w:rsidR="00732CD2">
        <w:rPr>
          <w:rFonts w:cs="Times New Roman"/>
          <w:szCs w:val="24"/>
          <w:lang w:eastAsia="et-EE"/>
        </w:rPr>
        <w:t xml:space="preserve"> ja haldamise</w:t>
      </w:r>
      <w:r w:rsidR="001011BE" w:rsidRPr="005F6A1A">
        <w:rPr>
          <w:rFonts w:cs="Times New Roman"/>
          <w:szCs w:val="24"/>
          <w:lang w:eastAsia="et-EE"/>
        </w:rPr>
        <w:t xml:space="preserve">ga seotud teabe ja andmete võimalikku väärkasutust erinevates kriisiolukordades. Kui kriisiolukorra </w:t>
      </w:r>
      <w:r w:rsidR="00F55BF5">
        <w:rPr>
          <w:rFonts w:cs="Times New Roman"/>
          <w:szCs w:val="24"/>
          <w:lang w:eastAsia="et-EE"/>
        </w:rPr>
        <w:t xml:space="preserve">ajal </w:t>
      </w:r>
      <w:r w:rsidR="001011BE" w:rsidRPr="005F6A1A">
        <w:rPr>
          <w:rFonts w:cs="Times New Roman"/>
          <w:szCs w:val="24"/>
          <w:lang w:eastAsia="et-EE"/>
        </w:rPr>
        <w:t>osutub vajalikuks riigi tegevusvarud hoiukohtadest välja viia ja elanikele kättesaadavaks teha, ei tohi teave logistilise protsessi, sh riigi tegevusvarude hoiukohtade, täpsete koguste ja kasutuselevõtu korralduse kohta olla avalikult kättesaadav. See ohustaks oluliselt riigi julgeolekut</w:t>
      </w:r>
      <w:r w:rsidR="00B52AB1">
        <w:rPr>
          <w:rFonts w:cs="Times New Roman"/>
          <w:szCs w:val="24"/>
          <w:lang w:eastAsia="et-EE"/>
        </w:rPr>
        <w:t xml:space="preserve"> ja avalikku korda</w:t>
      </w:r>
      <w:r w:rsidR="001011BE" w:rsidRPr="005F6A1A">
        <w:rPr>
          <w:rFonts w:cs="Times New Roman"/>
          <w:szCs w:val="24"/>
          <w:lang w:eastAsia="et-EE"/>
        </w:rPr>
        <w:t>.</w:t>
      </w:r>
    </w:p>
    <w:p w14:paraId="33447729" w14:textId="77777777" w:rsidR="001011BE" w:rsidRPr="005F6A1A" w:rsidRDefault="001011BE" w:rsidP="00E06D66">
      <w:pPr>
        <w:rPr>
          <w:rFonts w:cs="Times New Roman"/>
          <w:szCs w:val="24"/>
          <w:lang w:eastAsia="et-EE"/>
        </w:rPr>
      </w:pPr>
    </w:p>
    <w:p w14:paraId="439C1718" w14:textId="6C271E56" w:rsidR="001011BE" w:rsidRDefault="001011BE" w:rsidP="00E06D66">
      <w:pPr>
        <w:rPr>
          <w:rFonts w:cs="Times New Roman"/>
          <w:szCs w:val="24"/>
          <w:lang w:eastAsia="et-EE"/>
        </w:rPr>
      </w:pPr>
      <w:r w:rsidRPr="005F6A1A">
        <w:rPr>
          <w:rFonts w:cs="Times New Roman"/>
          <w:szCs w:val="24"/>
          <w:lang w:eastAsia="et-EE"/>
        </w:rPr>
        <w:t>Euroopa Liidu toimimise lepingu (ELTL) art 346 l</w:t>
      </w:r>
      <w:r w:rsidR="00414799">
        <w:rPr>
          <w:rFonts w:cs="Times New Roman"/>
          <w:szCs w:val="24"/>
          <w:lang w:eastAsia="et-EE"/>
        </w:rPr>
        <w:t>õike</w:t>
      </w:r>
      <w:r w:rsidRPr="005F6A1A">
        <w:rPr>
          <w:rFonts w:cs="Times New Roman"/>
          <w:szCs w:val="24"/>
          <w:lang w:eastAsia="et-EE"/>
        </w:rPr>
        <w:t xml:space="preserve"> 1 p</w:t>
      </w:r>
      <w:r w:rsidR="00414799">
        <w:rPr>
          <w:rFonts w:cs="Times New Roman"/>
          <w:szCs w:val="24"/>
          <w:lang w:eastAsia="et-EE"/>
        </w:rPr>
        <w:t>unkt</w:t>
      </w:r>
      <w:r w:rsidRPr="005F6A1A">
        <w:rPr>
          <w:rFonts w:cs="Times New Roman"/>
          <w:szCs w:val="24"/>
          <w:lang w:eastAsia="et-EE"/>
        </w:rPr>
        <w:t xml:space="preserve"> </w:t>
      </w:r>
      <w:r w:rsidR="00414799">
        <w:rPr>
          <w:rFonts w:cs="Times New Roman"/>
          <w:szCs w:val="24"/>
          <w:lang w:eastAsia="et-EE"/>
        </w:rPr>
        <w:t>a</w:t>
      </w:r>
      <w:r w:rsidRPr="005F6A1A">
        <w:rPr>
          <w:rFonts w:cs="Times New Roman"/>
          <w:szCs w:val="24"/>
          <w:lang w:eastAsia="et-EE"/>
        </w:rPr>
        <w:t xml:space="preserve"> sätestab üldise erandi EL</w:t>
      </w:r>
      <w:r w:rsidR="00195577">
        <w:rPr>
          <w:rFonts w:cs="Times New Roman"/>
          <w:szCs w:val="24"/>
          <w:lang w:eastAsia="et-EE"/>
        </w:rPr>
        <w:t>i</w:t>
      </w:r>
      <w:r w:rsidRPr="005F6A1A">
        <w:rPr>
          <w:rFonts w:cs="Times New Roman"/>
          <w:szCs w:val="24"/>
          <w:lang w:eastAsia="et-EE"/>
        </w:rPr>
        <w:t xml:space="preserve"> aluslepingute kohaldamisalast, mille kohaselt ükski liikmesriik ei ole kohustatud andma informatsiooni, mille avalikustamist ta peab oma oluliste julgeolekuhuvide vastaseks. Sellele üldisele erandile on viidatud nii direktiivides 2011/23/EL, 2014/24/EL kui ka 2014/25/EL art</w:t>
      </w:r>
      <w:r w:rsidR="00414799">
        <w:rPr>
          <w:rFonts w:cs="Times New Roman"/>
          <w:szCs w:val="24"/>
          <w:lang w:eastAsia="et-EE"/>
        </w:rPr>
        <w:t>ikli</w:t>
      </w:r>
      <w:r w:rsidRPr="005F6A1A">
        <w:rPr>
          <w:rFonts w:cs="Times New Roman"/>
          <w:szCs w:val="24"/>
          <w:lang w:eastAsia="et-EE"/>
        </w:rPr>
        <w:t>s 1. Direktiiv 2009/81/EÜ viitab samas kontekstis samasisulisele, varasema Euroopa Ühenduse (EÜ) asutamislepingu art</w:t>
      </w:r>
      <w:r w:rsidR="00AB5039">
        <w:rPr>
          <w:rFonts w:cs="Times New Roman"/>
          <w:szCs w:val="24"/>
          <w:lang w:eastAsia="et-EE"/>
        </w:rPr>
        <w:t>ikli</w:t>
      </w:r>
      <w:r w:rsidRPr="005F6A1A">
        <w:rPr>
          <w:rFonts w:cs="Times New Roman"/>
          <w:szCs w:val="24"/>
          <w:lang w:eastAsia="et-EE"/>
        </w:rPr>
        <w:t>le 296. Seega tuleks neid AvTSis sätestatud teabe asutusesiseseks kasutamiseks tunnistamise aluseid mõista eelkõige ELTLi art</w:t>
      </w:r>
      <w:r w:rsidR="00414799">
        <w:rPr>
          <w:rFonts w:cs="Times New Roman"/>
          <w:szCs w:val="24"/>
          <w:lang w:eastAsia="et-EE"/>
        </w:rPr>
        <w:t>iklit</w:t>
      </w:r>
      <w:r w:rsidRPr="005F6A1A">
        <w:rPr>
          <w:rFonts w:cs="Times New Roman"/>
          <w:szCs w:val="24"/>
          <w:lang w:eastAsia="et-EE"/>
        </w:rPr>
        <w:t xml:space="preserve"> 346 täpsustavana osas, et meetmeks, mille abil liikmesriik saab vältida oma julgeolekut kahjustava teabe avaldamist, on mh sätestada riigisiseses õiguses kohustus nimetatud teavet mitte avaldada.</w:t>
      </w:r>
    </w:p>
    <w:p w14:paraId="7D2A02DF" w14:textId="77777777" w:rsidR="00741EE6" w:rsidRDefault="00741EE6" w:rsidP="00E06D66">
      <w:pPr>
        <w:rPr>
          <w:rFonts w:cs="Times New Roman"/>
          <w:szCs w:val="24"/>
          <w:lang w:eastAsia="et-EE"/>
        </w:rPr>
      </w:pPr>
    </w:p>
    <w:p w14:paraId="34C74453" w14:textId="3342A929" w:rsidR="00807A42" w:rsidRPr="0022366F" w:rsidRDefault="00741EE6" w:rsidP="00E06D66">
      <w:pPr>
        <w:rPr>
          <w:rFonts w:cs="Times New Roman"/>
          <w:szCs w:val="24"/>
          <w:lang w:eastAsia="et-EE"/>
        </w:rPr>
      </w:pPr>
      <w:r w:rsidRPr="00741EE6">
        <w:rPr>
          <w:rFonts w:cs="Times New Roman"/>
          <w:b/>
          <w:bCs/>
          <w:szCs w:val="24"/>
          <w:lang w:eastAsia="et-EE"/>
        </w:rPr>
        <w:t>Lõikes 3</w:t>
      </w:r>
      <w:r>
        <w:rPr>
          <w:rFonts w:cs="Times New Roman"/>
          <w:szCs w:val="24"/>
          <w:lang w:eastAsia="et-EE"/>
        </w:rPr>
        <w:t xml:space="preserve"> sätestatakse, et a</w:t>
      </w:r>
      <w:r w:rsidRPr="00741EE6">
        <w:rPr>
          <w:rFonts w:cs="Times New Roman"/>
          <w:szCs w:val="24"/>
          <w:lang w:eastAsia="et-EE"/>
        </w:rPr>
        <w:t xml:space="preserve">sutusesiseseks kasutamiseks tunnistatud teabele kehtib juurdepääsupiirang kümme aastat. </w:t>
      </w:r>
      <w:r w:rsidR="00DD10FC" w:rsidRPr="007E5B6E">
        <w:rPr>
          <w:rFonts w:cs="Times New Roman"/>
          <w:szCs w:val="24"/>
        </w:rPr>
        <w:t xml:space="preserve">Kui juurdepääsupiirangu kehtestamise põhjus püsib, võib asutuse juht pikendada selle teabe juurdepääsupiirangu tähtaega viie aasta </w:t>
      </w:r>
      <w:r w:rsidR="00DD10FC">
        <w:rPr>
          <w:rFonts w:cs="Times New Roman"/>
          <w:szCs w:val="24"/>
        </w:rPr>
        <w:t>kaupa, kuid mitte kauemaks kui 30 aastaks teabele juurdepääsupiirangu kehtestamisest arvates</w:t>
      </w:r>
      <w:r w:rsidR="00DD10FC" w:rsidRPr="007E5B6E">
        <w:rPr>
          <w:rFonts w:cs="Times New Roman"/>
          <w:szCs w:val="24"/>
        </w:rPr>
        <w:t>.</w:t>
      </w:r>
      <w:r w:rsidR="00DD10FC">
        <w:rPr>
          <w:rFonts w:cs="Times New Roman"/>
          <w:szCs w:val="24"/>
        </w:rPr>
        <w:t xml:space="preserve"> </w:t>
      </w:r>
      <w:r>
        <w:rPr>
          <w:rFonts w:cs="Times New Roman"/>
          <w:szCs w:val="24"/>
          <w:lang w:eastAsia="et-EE"/>
        </w:rPr>
        <w:t>AvTSi § 40 lõike 1 kohaselt kehtestatakse a</w:t>
      </w:r>
      <w:r w:rsidRPr="00741EE6">
        <w:rPr>
          <w:rFonts w:cs="Times New Roman"/>
          <w:szCs w:val="24"/>
          <w:lang w:eastAsia="et-EE"/>
        </w:rPr>
        <w:t>sutusesiseseks kasutamiseks mõeldud teabele juurdepääsupiirang alates dokumendi koostamisest või saamisest ning kuni</w:t>
      </w:r>
      <w:r w:rsidR="001D1879">
        <w:rPr>
          <w:rFonts w:cs="Times New Roman"/>
          <w:szCs w:val="24"/>
          <w:lang w:eastAsia="et-EE"/>
        </w:rPr>
        <w:t xml:space="preserve"> </w:t>
      </w:r>
      <w:r w:rsidRPr="00741EE6">
        <w:rPr>
          <w:rFonts w:cs="Times New Roman"/>
          <w:szCs w:val="24"/>
          <w:lang w:eastAsia="et-EE"/>
        </w:rPr>
        <w:t>vajaduse möödumiseni või sündmuse saabumiseni, kuid mitte kauemaks kui viieks aastaks. Asutuse juht võib seda tähtaega pikendada kuni viie aasta võrra, kui juurdepääsupiirangu kehtestamise põhjus püsib</w:t>
      </w:r>
      <w:r w:rsidR="00807A42">
        <w:rPr>
          <w:rFonts w:cs="Times New Roman"/>
          <w:szCs w:val="24"/>
          <w:lang w:eastAsia="et-EE"/>
        </w:rPr>
        <w:t>.</w:t>
      </w:r>
      <w:r w:rsidR="00807A42" w:rsidRPr="00807A42">
        <w:rPr>
          <w:lang w:eastAsia="et-EE"/>
        </w:rPr>
        <w:t xml:space="preserve"> </w:t>
      </w:r>
      <w:r w:rsidR="00807A42">
        <w:rPr>
          <w:lang w:eastAsia="et-EE"/>
        </w:rPr>
        <w:t xml:space="preserve">Seega on praegu </w:t>
      </w:r>
      <w:r w:rsidR="00807A42" w:rsidRPr="00807A42">
        <w:rPr>
          <w:lang w:eastAsia="et-EE"/>
        </w:rPr>
        <w:t xml:space="preserve">AvTSi kohaselt võimalik teave asutusesiseks kasutamiseks tunnistada kuni </w:t>
      </w:r>
      <w:r w:rsidR="001D1879">
        <w:rPr>
          <w:lang w:eastAsia="et-EE"/>
        </w:rPr>
        <w:t>kümneks</w:t>
      </w:r>
      <w:r w:rsidR="00807A42" w:rsidRPr="00807A42">
        <w:rPr>
          <w:lang w:eastAsia="et-EE"/>
        </w:rPr>
        <w:t xml:space="preserve"> aastaks</w:t>
      </w:r>
      <w:r w:rsidRPr="00741EE6">
        <w:rPr>
          <w:rFonts w:cs="Times New Roman"/>
          <w:szCs w:val="24"/>
          <w:lang w:eastAsia="et-EE"/>
        </w:rPr>
        <w:t>.</w:t>
      </w:r>
      <w:r>
        <w:rPr>
          <w:rFonts w:cs="Times New Roman"/>
          <w:szCs w:val="24"/>
          <w:lang w:eastAsia="et-EE"/>
        </w:rPr>
        <w:t xml:space="preserve"> Käesoleva paragrahvi lõikega 3 sätestatakse </w:t>
      </w:r>
      <w:r w:rsidR="00807A42">
        <w:rPr>
          <w:rFonts w:cs="Times New Roman"/>
          <w:szCs w:val="24"/>
          <w:lang w:eastAsia="et-EE"/>
        </w:rPr>
        <w:t xml:space="preserve">sellest </w:t>
      </w:r>
      <w:r w:rsidR="00271B09">
        <w:rPr>
          <w:rFonts w:cs="Times New Roman"/>
          <w:szCs w:val="24"/>
          <w:lang w:eastAsia="et-EE"/>
        </w:rPr>
        <w:t>erand</w:t>
      </w:r>
      <w:r>
        <w:rPr>
          <w:rFonts w:cs="Times New Roman"/>
          <w:szCs w:val="24"/>
          <w:lang w:eastAsia="et-EE"/>
        </w:rPr>
        <w:t xml:space="preserve">, mille järgi </w:t>
      </w:r>
      <w:r w:rsidR="00EB5B6E">
        <w:rPr>
          <w:rFonts w:cs="Times New Roman"/>
          <w:szCs w:val="24"/>
          <w:lang w:eastAsia="et-EE"/>
        </w:rPr>
        <w:t xml:space="preserve">võib </w:t>
      </w:r>
      <w:r>
        <w:rPr>
          <w:rFonts w:cs="Times New Roman"/>
          <w:szCs w:val="24"/>
          <w:lang w:eastAsia="et-EE"/>
        </w:rPr>
        <w:t xml:space="preserve">käesolevas paragrahvis sätestatud alusel asutusesiseseks kasutamiseks tunnistatud teabele kehtestada juurdepääsupiirangu kümneks aastaks ja seda võib pikendada </w:t>
      </w:r>
      <w:r w:rsidR="00DD10FC" w:rsidRPr="007E5B6E">
        <w:rPr>
          <w:rFonts w:cs="Times New Roman"/>
          <w:szCs w:val="24"/>
        </w:rPr>
        <w:t xml:space="preserve">viie aasta </w:t>
      </w:r>
      <w:r w:rsidR="00DD10FC">
        <w:rPr>
          <w:rFonts w:cs="Times New Roman"/>
          <w:szCs w:val="24"/>
        </w:rPr>
        <w:t>kaupa, kuid mitte kauemaks kui 30 aastaks teabele juurdepääsupiirangu kehtestamisest arvates</w:t>
      </w:r>
      <w:r>
        <w:rPr>
          <w:rFonts w:cs="Times New Roman"/>
          <w:szCs w:val="24"/>
          <w:lang w:eastAsia="et-EE"/>
        </w:rPr>
        <w:t>.</w:t>
      </w:r>
      <w:r w:rsidR="00271B09">
        <w:rPr>
          <w:rFonts w:cs="Times New Roman"/>
          <w:szCs w:val="24"/>
          <w:lang w:eastAsia="et-EE"/>
        </w:rPr>
        <w:t xml:space="preserve"> </w:t>
      </w:r>
      <w:r w:rsidR="00B6471F">
        <w:rPr>
          <w:rFonts w:cs="Times New Roman"/>
          <w:szCs w:val="24"/>
          <w:lang w:eastAsia="et-EE"/>
        </w:rPr>
        <w:t xml:space="preserve">Lõikes 1 sätestatud teave </w:t>
      </w:r>
      <w:r w:rsidR="00B6471F">
        <w:rPr>
          <w:rFonts w:cs="Times New Roman"/>
          <w:szCs w:val="24"/>
        </w:rPr>
        <w:t xml:space="preserve">püsib suhteliselt muutumatuna </w:t>
      </w:r>
      <w:r w:rsidR="003D2D50">
        <w:rPr>
          <w:rFonts w:cs="Times New Roman"/>
          <w:szCs w:val="24"/>
        </w:rPr>
        <w:t>pikka aega</w:t>
      </w:r>
      <w:r w:rsidR="00B6471F">
        <w:rPr>
          <w:rFonts w:cs="Times New Roman"/>
          <w:szCs w:val="24"/>
        </w:rPr>
        <w:t>. P</w:t>
      </w:r>
      <w:r w:rsidR="00B6471F">
        <w:rPr>
          <w:rFonts w:cs="Times New Roman"/>
          <w:szCs w:val="24"/>
          <w:lang w:eastAsia="et-EE"/>
        </w:rPr>
        <w:t xml:space="preserve">ikema juurdepääsupiirangu sätestamise eesmärk </w:t>
      </w:r>
      <w:r w:rsidR="00D57F31">
        <w:rPr>
          <w:rFonts w:cs="Times New Roman"/>
          <w:szCs w:val="24"/>
          <w:lang w:eastAsia="et-EE"/>
        </w:rPr>
        <w:t xml:space="preserve">on </w:t>
      </w:r>
      <w:r w:rsidR="00B6471F">
        <w:rPr>
          <w:rFonts w:cs="Times New Roman"/>
          <w:szCs w:val="24"/>
          <w:lang w:eastAsia="et-EE"/>
        </w:rPr>
        <w:t xml:space="preserve">raskendada </w:t>
      </w:r>
      <w:r w:rsidR="00B6471F" w:rsidRPr="00B6471F">
        <w:rPr>
          <w:rFonts w:cs="Times New Roman"/>
          <w:szCs w:val="24"/>
          <w:lang w:eastAsia="et-EE"/>
        </w:rPr>
        <w:t xml:space="preserve">teabe sattumist nende isikute kätte, kes võiksid </w:t>
      </w:r>
      <w:r w:rsidR="00B6471F">
        <w:rPr>
          <w:rFonts w:cs="Times New Roman"/>
          <w:szCs w:val="24"/>
          <w:lang w:eastAsia="et-EE"/>
        </w:rPr>
        <w:t>t</w:t>
      </w:r>
      <w:r w:rsidR="00B6471F" w:rsidRPr="00B6471F">
        <w:rPr>
          <w:rFonts w:cs="Times New Roman"/>
          <w:szCs w:val="24"/>
          <w:lang w:eastAsia="et-EE"/>
        </w:rPr>
        <w:t>eavet kasutada</w:t>
      </w:r>
      <w:r w:rsidR="00B6471F">
        <w:rPr>
          <w:rFonts w:cs="Times New Roman"/>
          <w:szCs w:val="24"/>
          <w:lang w:eastAsia="et-EE"/>
        </w:rPr>
        <w:t xml:space="preserve"> kriisiolukorraks valmistumise või selle </w:t>
      </w:r>
      <w:r w:rsidR="00B6471F" w:rsidRPr="0022366F">
        <w:rPr>
          <w:rFonts w:cs="Times New Roman"/>
          <w:szCs w:val="24"/>
          <w:lang w:eastAsia="et-EE"/>
        </w:rPr>
        <w:t>lahendamise kahjustamise eesmärkidel.</w:t>
      </w:r>
    </w:p>
    <w:p w14:paraId="3DB358BC" w14:textId="77777777" w:rsidR="00271B09" w:rsidRPr="0022366F" w:rsidRDefault="00271B09" w:rsidP="00E06D66">
      <w:pPr>
        <w:rPr>
          <w:rFonts w:cs="Times New Roman"/>
          <w:szCs w:val="24"/>
          <w:lang w:eastAsia="et-EE"/>
        </w:rPr>
      </w:pPr>
    </w:p>
    <w:p w14:paraId="474EC16E" w14:textId="0646C2FE" w:rsidR="00271B09" w:rsidRPr="0022366F" w:rsidRDefault="00271B09" w:rsidP="00E06D66">
      <w:pPr>
        <w:pStyle w:val="Pealkiri1"/>
        <w:contextualSpacing w:val="0"/>
      </w:pPr>
      <w:bookmarkStart w:id="336" w:name="_Toc199403404"/>
      <w:r w:rsidRPr="0022366F">
        <w:t>§ 1</w:t>
      </w:r>
      <w:r w:rsidR="0022366F" w:rsidRPr="0022366F">
        <w:t>2</w:t>
      </w:r>
      <w:r w:rsidR="002A14A5">
        <w:t>8</w:t>
      </w:r>
      <w:r w:rsidRPr="0022366F">
        <w:t>. Isikuandmete töötlemine</w:t>
      </w:r>
      <w:bookmarkEnd w:id="336"/>
    </w:p>
    <w:p w14:paraId="399DDEC7" w14:textId="77777777" w:rsidR="00271B09" w:rsidRPr="0022366F" w:rsidRDefault="00271B09" w:rsidP="00E06D66">
      <w:pPr>
        <w:rPr>
          <w:rFonts w:cs="Times New Roman"/>
          <w:szCs w:val="24"/>
          <w:lang w:eastAsia="et-EE"/>
        </w:rPr>
      </w:pPr>
    </w:p>
    <w:p w14:paraId="11A9BB93" w14:textId="329A9CF6" w:rsidR="00271B09" w:rsidRDefault="00271B09" w:rsidP="00E06D66">
      <w:pPr>
        <w:rPr>
          <w:rFonts w:cs="Times New Roman"/>
          <w:szCs w:val="24"/>
          <w:lang w:eastAsia="et-EE"/>
        </w:rPr>
      </w:pPr>
      <w:r w:rsidRPr="0022366F">
        <w:rPr>
          <w:rFonts w:cs="Times New Roman"/>
          <w:szCs w:val="24"/>
          <w:lang w:eastAsia="et-EE"/>
        </w:rPr>
        <w:t>Paragrahviga reguleeritakse käesolevas seaduses sätestatud ülesannete täitmisel isikuandm</w:t>
      </w:r>
      <w:r w:rsidRPr="00271B09">
        <w:rPr>
          <w:rFonts w:cs="Times New Roman"/>
          <w:szCs w:val="24"/>
          <w:lang w:eastAsia="et-EE"/>
        </w:rPr>
        <w:t>ete töötlemisega seonduvat.</w:t>
      </w:r>
    </w:p>
    <w:p w14:paraId="4FA87943" w14:textId="77777777" w:rsidR="00411BAF" w:rsidRDefault="00411BAF" w:rsidP="00E06D66">
      <w:pPr>
        <w:rPr>
          <w:rFonts w:cs="Times New Roman"/>
          <w:szCs w:val="24"/>
          <w:lang w:eastAsia="et-EE"/>
        </w:rPr>
      </w:pPr>
    </w:p>
    <w:p w14:paraId="65374223" w14:textId="1ED0E0A7" w:rsidR="00F26FA6" w:rsidRDefault="00411BAF" w:rsidP="00E06D66">
      <w:pPr>
        <w:rPr>
          <w:rFonts w:cs="Times New Roman"/>
          <w:szCs w:val="24"/>
          <w:lang w:eastAsia="et-EE"/>
        </w:rPr>
      </w:pPr>
      <w:r w:rsidRPr="009D6304">
        <w:rPr>
          <w:rFonts w:cs="Times New Roman"/>
          <w:b/>
          <w:bCs/>
          <w:szCs w:val="24"/>
          <w:lang w:eastAsia="et-EE"/>
        </w:rPr>
        <w:t>Lõi</w:t>
      </w:r>
      <w:r>
        <w:rPr>
          <w:rFonts w:cs="Times New Roman"/>
          <w:b/>
          <w:bCs/>
          <w:szCs w:val="24"/>
          <w:lang w:eastAsia="et-EE"/>
        </w:rPr>
        <w:t>ge</w:t>
      </w:r>
      <w:r w:rsidRPr="009D6304">
        <w:rPr>
          <w:rFonts w:cs="Times New Roman"/>
          <w:b/>
          <w:bCs/>
          <w:szCs w:val="24"/>
          <w:lang w:eastAsia="et-EE"/>
        </w:rPr>
        <w:t xml:space="preserve"> 1</w:t>
      </w:r>
      <w:r>
        <w:rPr>
          <w:rFonts w:cs="Times New Roman"/>
          <w:szCs w:val="24"/>
          <w:lang w:eastAsia="et-EE"/>
        </w:rPr>
        <w:t xml:space="preserve"> </w:t>
      </w:r>
      <w:r w:rsidRPr="00B3576B">
        <w:rPr>
          <w:rFonts w:cs="Times New Roman"/>
          <w:szCs w:val="24"/>
          <w:lang w:eastAsia="et-EE"/>
        </w:rPr>
        <w:t>sätestab üldnormi isikuandmete töötlemiseks</w:t>
      </w:r>
      <w:r>
        <w:rPr>
          <w:rFonts w:cs="Times New Roman"/>
          <w:szCs w:val="24"/>
          <w:lang w:eastAsia="et-EE"/>
        </w:rPr>
        <w:t>, mille</w:t>
      </w:r>
      <w:r w:rsidRPr="00B3576B">
        <w:rPr>
          <w:rFonts w:cs="Times New Roman"/>
          <w:szCs w:val="24"/>
          <w:lang w:eastAsia="et-EE"/>
        </w:rPr>
        <w:t xml:space="preserve"> </w:t>
      </w:r>
      <w:r>
        <w:rPr>
          <w:rFonts w:cs="Times New Roman"/>
          <w:szCs w:val="24"/>
          <w:lang w:eastAsia="et-EE"/>
        </w:rPr>
        <w:t xml:space="preserve">kohaselt võib </w:t>
      </w:r>
      <w:r w:rsidR="00BF2557">
        <w:rPr>
          <w:rFonts w:cs="Times New Roman"/>
          <w:szCs w:val="24"/>
          <w:lang w:eastAsia="et-EE"/>
        </w:rPr>
        <w:t xml:space="preserve">kriisiolukorra ajal </w:t>
      </w:r>
      <w:r>
        <w:rPr>
          <w:rFonts w:cs="Times New Roman"/>
          <w:szCs w:val="24"/>
          <w:lang w:eastAsia="et-EE"/>
        </w:rPr>
        <w:t>k</w:t>
      </w:r>
      <w:r w:rsidRPr="009D6304">
        <w:rPr>
          <w:rFonts w:cs="Times New Roman"/>
          <w:szCs w:val="24"/>
          <w:lang w:eastAsia="et-EE"/>
        </w:rPr>
        <w:t xml:space="preserve">riisiolukorra lahendamise eest vastutav asutus või piiravat meedet kohaldav haldusorgan käesolevas </w:t>
      </w:r>
      <w:r w:rsidR="00AE3C9D">
        <w:rPr>
          <w:rFonts w:cs="Times New Roman"/>
          <w:szCs w:val="24"/>
          <w:lang w:eastAsia="et-EE"/>
        </w:rPr>
        <w:t>eelnõus</w:t>
      </w:r>
      <w:r w:rsidR="00AE3C9D" w:rsidRPr="009D6304">
        <w:rPr>
          <w:rFonts w:cs="Times New Roman"/>
          <w:szCs w:val="24"/>
          <w:lang w:eastAsia="et-EE"/>
        </w:rPr>
        <w:t xml:space="preserve"> </w:t>
      </w:r>
      <w:r w:rsidRPr="009D6304">
        <w:rPr>
          <w:rFonts w:cs="Times New Roman"/>
          <w:szCs w:val="24"/>
          <w:lang w:eastAsia="et-EE"/>
        </w:rPr>
        <w:t>sätestatud piirava meetme kohaldamise, järelevalve tegemise ning muude kriisiolukorra lahendamiseks vajalike toimingute eesmärgil töödelda isikuandmeid, sealhulgas eri liiki isikandmeid.</w:t>
      </w:r>
      <w:r>
        <w:rPr>
          <w:rFonts w:cs="Times New Roman"/>
          <w:szCs w:val="24"/>
          <w:lang w:eastAsia="et-EE"/>
        </w:rPr>
        <w:t xml:space="preserve"> Kehtivas õiguses on isikuandmete töötlemine sarnaselt sätestatud RiKS</w:t>
      </w:r>
      <w:r w:rsidR="00C53539">
        <w:rPr>
          <w:rFonts w:cs="Times New Roman"/>
          <w:szCs w:val="24"/>
          <w:lang w:eastAsia="et-EE"/>
        </w:rPr>
        <w:t>i</w:t>
      </w:r>
      <w:r>
        <w:rPr>
          <w:rFonts w:cs="Times New Roman"/>
          <w:szCs w:val="24"/>
          <w:lang w:eastAsia="et-EE"/>
        </w:rPr>
        <w:t xml:space="preserve"> §-s 82</w:t>
      </w:r>
      <w:r>
        <w:rPr>
          <w:rFonts w:cs="Times New Roman"/>
          <w:szCs w:val="24"/>
          <w:vertAlign w:val="superscript"/>
          <w:lang w:eastAsia="et-EE"/>
        </w:rPr>
        <w:t>13.</w:t>
      </w:r>
      <w:r>
        <w:rPr>
          <w:rFonts w:cs="Times New Roman"/>
          <w:szCs w:val="24"/>
          <w:lang w:eastAsia="et-EE"/>
        </w:rPr>
        <w:t xml:space="preserve"> </w:t>
      </w:r>
      <w:r w:rsidRPr="009D6304">
        <w:rPr>
          <w:rFonts w:cs="Times New Roman"/>
          <w:szCs w:val="24"/>
          <w:lang w:eastAsia="et-EE"/>
        </w:rPr>
        <w:t xml:space="preserve">Isikuandmeid võib töödelda ulatuses, mis on vajalik </w:t>
      </w:r>
      <w:r>
        <w:rPr>
          <w:rFonts w:cs="Times New Roman"/>
          <w:szCs w:val="24"/>
          <w:lang w:eastAsia="et-EE"/>
        </w:rPr>
        <w:t xml:space="preserve">piiravate </w:t>
      </w:r>
      <w:r w:rsidRPr="009D6304">
        <w:rPr>
          <w:rFonts w:cs="Times New Roman"/>
          <w:szCs w:val="24"/>
          <w:lang w:eastAsia="et-EE"/>
        </w:rPr>
        <w:t>meetmete kohaldamiseks</w:t>
      </w:r>
      <w:r>
        <w:rPr>
          <w:rFonts w:cs="Times New Roman"/>
          <w:szCs w:val="24"/>
          <w:lang w:eastAsia="et-EE"/>
        </w:rPr>
        <w:t>, samuti eelnõus sätestatud töö- või kodanikukohustuse rakendamiseks</w:t>
      </w:r>
      <w:r w:rsidRPr="009D6304">
        <w:rPr>
          <w:rFonts w:cs="Times New Roman"/>
          <w:szCs w:val="24"/>
          <w:lang w:eastAsia="et-EE"/>
        </w:rPr>
        <w:t xml:space="preserve">. </w:t>
      </w:r>
      <w:r>
        <w:rPr>
          <w:rFonts w:cs="Times New Roman"/>
          <w:szCs w:val="24"/>
          <w:lang w:eastAsia="et-EE"/>
        </w:rPr>
        <w:t>Piirava</w:t>
      </w:r>
      <w:r w:rsidR="00C53539">
        <w:rPr>
          <w:rFonts w:cs="Times New Roman"/>
          <w:szCs w:val="24"/>
          <w:lang w:eastAsia="et-EE"/>
        </w:rPr>
        <w:t>te</w:t>
      </w:r>
      <w:r w:rsidRPr="009D6304">
        <w:rPr>
          <w:rFonts w:cs="Times New Roman"/>
          <w:szCs w:val="24"/>
          <w:lang w:eastAsia="et-EE"/>
        </w:rPr>
        <w:t xml:space="preserve"> meetmete kohaldamine, mille raames võib töödelda isikuandmeid, hõlmab haldusmenetluses haldusakti andmist ning toimingute </w:t>
      </w:r>
      <w:r w:rsidR="00B23D59">
        <w:rPr>
          <w:rFonts w:cs="Times New Roman"/>
          <w:szCs w:val="24"/>
          <w:lang w:eastAsia="et-EE"/>
        </w:rPr>
        <w:t>tegemist</w:t>
      </w:r>
      <w:r w:rsidRPr="009D6304">
        <w:rPr>
          <w:rFonts w:cs="Times New Roman"/>
          <w:szCs w:val="24"/>
          <w:lang w:eastAsia="et-EE"/>
        </w:rPr>
        <w:t xml:space="preserve">. </w:t>
      </w:r>
      <w:r>
        <w:rPr>
          <w:rFonts w:cs="Times New Roman"/>
          <w:szCs w:val="24"/>
          <w:lang w:eastAsia="et-EE"/>
        </w:rPr>
        <w:t>Piirava</w:t>
      </w:r>
      <w:r w:rsidR="00C53539">
        <w:rPr>
          <w:rFonts w:cs="Times New Roman"/>
          <w:szCs w:val="24"/>
          <w:lang w:eastAsia="et-EE"/>
        </w:rPr>
        <w:t>te</w:t>
      </w:r>
      <w:r w:rsidRPr="009D6304">
        <w:rPr>
          <w:rFonts w:cs="Times New Roman"/>
          <w:szCs w:val="24"/>
          <w:lang w:eastAsia="et-EE"/>
        </w:rPr>
        <w:t xml:space="preserve"> meetmete täitmise tagamine </w:t>
      </w:r>
      <w:r w:rsidR="00C53539">
        <w:rPr>
          <w:rFonts w:cs="Times New Roman"/>
          <w:szCs w:val="24"/>
          <w:lang w:eastAsia="et-EE"/>
        </w:rPr>
        <w:t>sisaldab</w:t>
      </w:r>
      <w:r w:rsidR="00C53539" w:rsidRPr="009D6304">
        <w:rPr>
          <w:rFonts w:cs="Times New Roman"/>
          <w:szCs w:val="24"/>
          <w:lang w:eastAsia="et-EE"/>
        </w:rPr>
        <w:t xml:space="preserve"> </w:t>
      </w:r>
      <w:r>
        <w:rPr>
          <w:rFonts w:cs="Times New Roman"/>
          <w:szCs w:val="24"/>
          <w:lang w:eastAsia="et-EE"/>
        </w:rPr>
        <w:t xml:space="preserve">järelevalve </w:t>
      </w:r>
      <w:r w:rsidR="003D2D50">
        <w:rPr>
          <w:rFonts w:cs="Times New Roman"/>
          <w:szCs w:val="24"/>
          <w:lang w:eastAsia="et-EE"/>
        </w:rPr>
        <w:t>tegemist</w:t>
      </w:r>
      <w:r>
        <w:rPr>
          <w:rFonts w:cs="Times New Roman"/>
          <w:szCs w:val="24"/>
          <w:lang w:eastAsia="et-EE"/>
        </w:rPr>
        <w:t xml:space="preserve"> ja </w:t>
      </w:r>
      <w:r w:rsidRPr="009D6304">
        <w:rPr>
          <w:rFonts w:cs="Times New Roman"/>
          <w:szCs w:val="24"/>
          <w:lang w:eastAsia="et-EE"/>
        </w:rPr>
        <w:t xml:space="preserve">haldussunnivahendite kohaldamist. Lisaks võib isikuandmeid töödelda ka muude toimingute </w:t>
      </w:r>
      <w:r w:rsidR="00B23D59">
        <w:rPr>
          <w:rFonts w:cs="Times New Roman"/>
          <w:szCs w:val="24"/>
          <w:lang w:eastAsia="et-EE"/>
        </w:rPr>
        <w:t>tegemisel</w:t>
      </w:r>
      <w:r w:rsidRPr="009D6304">
        <w:rPr>
          <w:rFonts w:cs="Times New Roman"/>
          <w:szCs w:val="24"/>
          <w:lang w:eastAsia="et-EE"/>
        </w:rPr>
        <w:t xml:space="preserve">, mis on vajalikud </w:t>
      </w:r>
      <w:r>
        <w:rPr>
          <w:rFonts w:cs="Times New Roman"/>
          <w:szCs w:val="24"/>
          <w:lang w:eastAsia="et-EE"/>
        </w:rPr>
        <w:t xml:space="preserve">kriisiolukorra </w:t>
      </w:r>
      <w:r w:rsidRPr="009D6304">
        <w:rPr>
          <w:rFonts w:cs="Times New Roman"/>
          <w:szCs w:val="24"/>
          <w:lang w:eastAsia="et-EE"/>
        </w:rPr>
        <w:t xml:space="preserve">lahendamiseks ja mis ei ole seotud </w:t>
      </w:r>
      <w:r>
        <w:rPr>
          <w:rFonts w:cs="Times New Roman"/>
          <w:szCs w:val="24"/>
          <w:lang w:eastAsia="et-EE"/>
        </w:rPr>
        <w:t xml:space="preserve">kriisiolukorra </w:t>
      </w:r>
      <w:r w:rsidRPr="009D6304">
        <w:rPr>
          <w:rFonts w:cs="Times New Roman"/>
          <w:szCs w:val="24"/>
          <w:lang w:eastAsia="et-EE"/>
        </w:rPr>
        <w:t>meetme kohaldamisega.</w:t>
      </w:r>
      <w:r w:rsidR="00BF2557">
        <w:rPr>
          <w:rFonts w:cs="Times New Roman"/>
          <w:szCs w:val="24"/>
          <w:lang w:eastAsia="et-EE"/>
        </w:rPr>
        <w:t xml:space="preserve"> Käesolevas eelnõus sätestatud ülesannete täitmisel </w:t>
      </w:r>
      <w:r w:rsidR="00FE2201">
        <w:rPr>
          <w:rFonts w:cs="Times New Roman"/>
          <w:szCs w:val="24"/>
          <w:lang w:eastAsia="et-EE"/>
        </w:rPr>
        <w:t xml:space="preserve">(sh kriisideks valmistumise ülesanded) </w:t>
      </w:r>
      <w:r w:rsidR="00BF2557">
        <w:rPr>
          <w:rFonts w:cs="Times New Roman"/>
          <w:szCs w:val="24"/>
          <w:lang w:eastAsia="et-EE"/>
        </w:rPr>
        <w:t>kohaldub haldusorgani tegevusele ka HMSi § 7 lõige 5, mille kohaselt võib h</w:t>
      </w:r>
      <w:r w:rsidR="00BF2557" w:rsidRPr="00BF2557">
        <w:rPr>
          <w:rFonts w:cs="Times New Roman"/>
          <w:szCs w:val="24"/>
          <w:lang w:eastAsia="et-EE"/>
        </w:rPr>
        <w:t>aldusorgan haldusmenetluses haldusakti andmise, toimingu tegemise või halduslepingu sõlmimise eesmärgil töödelda isikuandmeid menetletavas asjas vajalike asjaolude kohta, kui seadusega või selle alusel antud õigusaktidega ei ole ette nähtud teisiti.</w:t>
      </w:r>
      <w:r w:rsidR="00BF2557">
        <w:rPr>
          <w:rFonts w:cs="Times New Roman"/>
          <w:szCs w:val="24"/>
          <w:lang w:eastAsia="et-EE"/>
        </w:rPr>
        <w:t xml:space="preserve"> Samuti on eelnõuga reguleeritud see osa, </w:t>
      </w:r>
      <w:r w:rsidR="006D4787">
        <w:rPr>
          <w:rFonts w:cs="Times New Roman"/>
          <w:szCs w:val="24"/>
          <w:lang w:eastAsia="et-EE"/>
        </w:rPr>
        <w:t>kuidas</w:t>
      </w:r>
      <w:r w:rsidR="00BF2557">
        <w:rPr>
          <w:rFonts w:cs="Times New Roman"/>
          <w:szCs w:val="24"/>
          <w:lang w:eastAsia="et-EE"/>
        </w:rPr>
        <w:t xml:space="preserve"> toimub isikuandme</w:t>
      </w:r>
      <w:r w:rsidR="00F70046">
        <w:rPr>
          <w:rFonts w:cs="Times New Roman"/>
          <w:szCs w:val="24"/>
          <w:lang w:eastAsia="et-EE"/>
        </w:rPr>
        <w:t>te</w:t>
      </w:r>
      <w:r w:rsidR="00BF2557">
        <w:rPr>
          <w:rFonts w:cs="Times New Roman"/>
          <w:szCs w:val="24"/>
          <w:lang w:eastAsia="et-EE"/>
        </w:rPr>
        <w:t xml:space="preserve"> töötlemine eelnõus nimetatud registrites (nt tsiviiltoetuse register, mobilisatsiooniregister).</w:t>
      </w:r>
    </w:p>
    <w:p w14:paraId="0D7837D7" w14:textId="77777777" w:rsidR="00411BAF" w:rsidRDefault="00411BAF" w:rsidP="00E06D66">
      <w:pPr>
        <w:rPr>
          <w:rFonts w:cs="Times New Roman"/>
          <w:szCs w:val="24"/>
          <w:lang w:eastAsia="et-EE"/>
        </w:rPr>
      </w:pPr>
    </w:p>
    <w:p w14:paraId="5802E395" w14:textId="29461CED" w:rsidR="00411BAF" w:rsidRDefault="00411BAF" w:rsidP="00E06D66">
      <w:pPr>
        <w:rPr>
          <w:rFonts w:cs="Times New Roman"/>
          <w:szCs w:val="24"/>
          <w:lang w:eastAsia="et-EE"/>
        </w:rPr>
      </w:pPr>
      <w:r w:rsidRPr="00565768">
        <w:rPr>
          <w:rFonts w:cs="Times New Roman"/>
          <w:b/>
          <w:bCs/>
          <w:szCs w:val="24"/>
          <w:lang w:eastAsia="et-EE"/>
        </w:rPr>
        <w:t>Lõike 2</w:t>
      </w:r>
      <w:r>
        <w:rPr>
          <w:rFonts w:cs="Times New Roman"/>
          <w:szCs w:val="24"/>
          <w:lang w:eastAsia="et-EE"/>
        </w:rPr>
        <w:t xml:space="preserve"> kohaselt antakse </w:t>
      </w:r>
      <w:r w:rsidRPr="00F07CDB">
        <w:rPr>
          <w:rFonts w:cs="Times New Roman"/>
          <w:szCs w:val="24"/>
          <w:lang w:eastAsia="et-EE"/>
        </w:rPr>
        <w:t>kriisiolukorra lahendamise eest vastutaval</w:t>
      </w:r>
      <w:r>
        <w:rPr>
          <w:rFonts w:cs="Times New Roman"/>
          <w:szCs w:val="24"/>
          <w:lang w:eastAsia="et-EE"/>
        </w:rPr>
        <w:t>e</w:t>
      </w:r>
      <w:r w:rsidRPr="00F07CDB">
        <w:rPr>
          <w:rFonts w:cs="Times New Roman"/>
          <w:szCs w:val="24"/>
          <w:lang w:eastAsia="et-EE"/>
        </w:rPr>
        <w:t xml:space="preserve"> asutusel</w:t>
      </w:r>
      <w:r>
        <w:rPr>
          <w:rFonts w:cs="Times New Roman"/>
          <w:szCs w:val="24"/>
          <w:lang w:eastAsia="et-EE"/>
        </w:rPr>
        <w:t>e</w:t>
      </w:r>
      <w:r w:rsidRPr="00F07CDB">
        <w:rPr>
          <w:rFonts w:cs="Times New Roman"/>
          <w:szCs w:val="24"/>
          <w:lang w:eastAsia="et-EE"/>
        </w:rPr>
        <w:t xml:space="preserve"> või piiravat meedet kohaldaval</w:t>
      </w:r>
      <w:r w:rsidR="00257E9C">
        <w:rPr>
          <w:rFonts w:cs="Times New Roman"/>
          <w:szCs w:val="24"/>
          <w:lang w:eastAsia="et-EE"/>
        </w:rPr>
        <w:t>e</w:t>
      </w:r>
      <w:r w:rsidRPr="00F07CDB">
        <w:rPr>
          <w:rFonts w:cs="Times New Roman"/>
          <w:szCs w:val="24"/>
          <w:lang w:eastAsia="et-EE"/>
        </w:rPr>
        <w:t xml:space="preserve"> haldusorganil</w:t>
      </w:r>
      <w:r>
        <w:rPr>
          <w:rFonts w:cs="Times New Roman"/>
          <w:szCs w:val="24"/>
          <w:lang w:eastAsia="et-EE"/>
        </w:rPr>
        <w:t>e</w:t>
      </w:r>
      <w:r w:rsidRPr="00F07CDB">
        <w:rPr>
          <w:rFonts w:cs="Times New Roman"/>
          <w:szCs w:val="24"/>
          <w:lang w:eastAsia="et-EE"/>
        </w:rPr>
        <w:t xml:space="preserve"> oma ülesannete täitmiseks õigus saada kriisiolukorra lahendamiseks vajalikke andmekogusse kantud isikuandmeid, sealhulgas eri</w:t>
      </w:r>
      <w:r w:rsidR="003964AD">
        <w:rPr>
          <w:rFonts w:cs="Times New Roman"/>
          <w:szCs w:val="24"/>
          <w:lang w:eastAsia="et-EE"/>
        </w:rPr>
        <w:t>-</w:t>
      </w:r>
      <w:r w:rsidRPr="00F07CDB">
        <w:rPr>
          <w:rFonts w:cs="Times New Roman"/>
          <w:szCs w:val="24"/>
          <w:lang w:eastAsia="et-EE"/>
        </w:rPr>
        <w:t>liiki isikuandmeid ka juhul, kui andmekogu pidamist reguleerivas õigusaktis ei ole nende andmete väljastamise või muul viisil juurdepääsu õigust sätestatud.</w:t>
      </w:r>
      <w:r>
        <w:rPr>
          <w:rFonts w:cs="Times New Roman"/>
          <w:szCs w:val="24"/>
          <w:lang w:eastAsia="et-EE"/>
        </w:rPr>
        <w:t xml:space="preserve"> </w:t>
      </w:r>
    </w:p>
    <w:p w14:paraId="01E1B8FA" w14:textId="77777777" w:rsidR="00411BAF" w:rsidRDefault="00411BAF" w:rsidP="00E06D66">
      <w:pPr>
        <w:rPr>
          <w:rFonts w:cs="Times New Roman"/>
          <w:szCs w:val="24"/>
          <w:lang w:eastAsia="et-EE"/>
        </w:rPr>
      </w:pPr>
    </w:p>
    <w:p w14:paraId="35E5EEC8" w14:textId="5EAF4ED4" w:rsidR="006C1719" w:rsidRDefault="00411BAF" w:rsidP="00E06D66">
      <w:pPr>
        <w:rPr>
          <w:rFonts w:cs="Times New Roman"/>
          <w:szCs w:val="24"/>
          <w:lang w:eastAsia="et-EE"/>
        </w:rPr>
      </w:pPr>
      <w:r w:rsidRPr="00F07CDB">
        <w:rPr>
          <w:rFonts w:cs="Times New Roman"/>
          <w:szCs w:val="24"/>
          <w:lang w:eastAsia="et-EE"/>
        </w:rPr>
        <w:t xml:space="preserve">Lõige </w:t>
      </w:r>
      <w:r w:rsidR="006B2494">
        <w:rPr>
          <w:rFonts w:cs="Times New Roman"/>
          <w:szCs w:val="24"/>
          <w:lang w:eastAsia="et-EE"/>
        </w:rPr>
        <w:t>2</w:t>
      </w:r>
      <w:r w:rsidRPr="00F07CDB">
        <w:rPr>
          <w:rFonts w:cs="Times New Roman"/>
          <w:szCs w:val="24"/>
          <w:lang w:eastAsia="et-EE"/>
        </w:rPr>
        <w:t xml:space="preserve"> tagab isikuandmete saamise üksnes </w:t>
      </w:r>
      <w:r w:rsidR="006C1719">
        <w:rPr>
          <w:rFonts w:cs="Times New Roman"/>
          <w:szCs w:val="24"/>
          <w:lang w:eastAsia="et-EE"/>
        </w:rPr>
        <w:t>erandkor</w:t>
      </w:r>
      <w:r w:rsidR="00284CCA">
        <w:rPr>
          <w:rFonts w:cs="Times New Roman"/>
          <w:szCs w:val="24"/>
          <w:lang w:eastAsia="et-EE"/>
        </w:rPr>
        <w:t>ras</w:t>
      </w:r>
      <w:r w:rsidRPr="00F07CDB">
        <w:rPr>
          <w:rFonts w:cs="Times New Roman"/>
          <w:szCs w:val="24"/>
          <w:lang w:eastAsia="et-EE"/>
        </w:rPr>
        <w:t xml:space="preserve">, kus </w:t>
      </w:r>
      <w:r w:rsidR="006C1719">
        <w:rPr>
          <w:rFonts w:cs="Times New Roman"/>
          <w:szCs w:val="24"/>
          <w:lang w:eastAsia="et-EE"/>
        </w:rPr>
        <w:t>isiku</w:t>
      </w:r>
      <w:r w:rsidRPr="00F07CDB">
        <w:rPr>
          <w:rFonts w:cs="Times New Roman"/>
          <w:szCs w:val="24"/>
          <w:lang w:eastAsia="et-EE"/>
        </w:rPr>
        <w:t>andmete töötlemine on kriisiolukorra lahendamisel vajalik ja eesmärgipärane, kuid nende väljastamise õigust ei ole vastavas õigusaktis reguleeritud, mis võib omakorda seada kriisiolukorra lahendamisele olulisi takistusi. Eelkõige kriisi</w:t>
      </w:r>
      <w:r w:rsidR="00CB6C0A">
        <w:rPr>
          <w:rFonts w:cs="Times New Roman"/>
          <w:szCs w:val="24"/>
          <w:lang w:eastAsia="et-EE"/>
        </w:rPr>
        <w:t xml:space="preserve">olukorra lahendamise eest vastutaval </w:t>
      </w:r>
      <w:r w:rsidR="000A6C65">
        <w:rPr>
          <w:rFonts w:cs="Times New Roman"/>
          <w:szCs w:val="24"/>
          <w:lang w:eastAsia="et-EE"/>
        </w:rPr>
        <w:t>asutusel</w:t>
      </w:r>
      <w:r w:rsidRPr="00F07CDB">
        <w:rPr>
          <w:rFonts w:cs="Times New Roman"/>
          <w:szCs w:val="24"/>
          <w:lang w:eastAsia="et-EE"/>
        </w:rPr>
        <w:t xml:space="preserve"> ja selles osaleval asutusel peab oma ülesande täitmiseks olema õigus saada selleks vajalikku asjassepuutuvat teavet. Sätte eesmärk on vältida </w:t>
      </w:r>
      <w:r w:rsidR="002636A5">
        <w:rPr>
          <w:rFonts w:cs="Times New Roman"/>
          <w:szCs w:val="24"/>
          <w:lang w:eastAsia="et-EE"/>
        </w:rPr>
        <w:t xml:space="preserve">ettenägematuid </w:t>
      </w:r>
      <w:r w:rsidRPr="00F07CDB">
        <w:rPr>
          <w:rFonts w:cs="Times New Roman"/>
          <w:szCs w:val="24"/>
          <w:lang w:eastAsia="et-EE"/>
        </w:rPr>
        <w:t>olukordi, kus mis</w:t>
      </w:r>
      <w:r w:rsidR="00D16EC5">
        <w:rPr>
          <w:rFonts w:cs="Times New Roman"/>
          <w:szCs w:val="24"/>
          <w:lang w:eastAsia="et-EE"/>
        </w:rPr>
        <w:t xml:space="preserve"> </w:t>
      </w:r>
      <w:r w:rsidRPr="00F07CDB">
        <w:rPr>
          <w:rFonts w:cs="Times New Roman"/>
          <w:szCs w:val="24"/>
          <w:lang w:eastAsia="et-EE"/>
        </w:rPr>
        <w:t xml:space="preserve">tahes teabe või konkreetsete andmete saamise õiguse puudumise tõttu kannatab kriisi lahendamine. </w:t>
      </w:r>
    </w:p>
    <w:p w14:paraId="7A3D349D" w14:textId="77777777" w:rsidR="006C1719" w:rsidRDefault="006C1719" w:rsidP="00E06D66">
      <w:pPr>
        <w:rPr>
          <w:rFonts w:cs="Times New Roman"/>
          <w:szCs w:val="24"/>
          <w:lang w:eastAsia="et-EE"/>
        </w:rPr>
      </w:pPr>
    </w:p>
    <w:p w14:paraId="6FE0E2BF" w14:textId="01E2E4BD" w:rsidR="002636A5" w:rsidRDefault="002636A5" w:rsidP="00E06D66">
      <w:pPr>
        <w:rPr>
          <w:rFonts w:cs="Times New Roman"/>
          <w:szCs w:val="24"/>
          <w:lang w:eastAsia="et-EE"/>
        </w:rPr>
      </w:pPr>
      <w:r w:rsidRPr="002636A5">
        <w:rPr>
          <w:rFonts w:cs="Times New Roman"/>
          <w:szCs w:val="24"/>
          <w:lang w:eastAsia="et-EE"/>
        </w:rPr>
        <w:t xml:space="preserve">Üldjuhul on (mida </w:t>
      </w:r>
      <w:r>
        <w:rPr>
          <w:rFonts w:cs="Times New Roman"/>
          <w:szCs w:val="24"/>
          <w:lang w:eastAsia="et-EE"/>
        </w:rPr>
        <w:t xml:space="preserve">tuleb ka </w:t>
      </w:r>
      <w:r w:rsidRPr="002636A5">
        <w:rPr>
          <w:rFonts w:cs="Times New Roman"/>
          <w:szCs w:val="24"/>
          <w:lang w:eastAsia="et-EE"/>
        </w:rPr>
        <w:t>eelda</w:t>
      </w:r>
      <w:r>
        <w:rPr>
          <w:rFonts w:cs="Times New Roman"/>
          <w:szCs w:val="24"/>
          <w:lang w:eastAsia="et-EE"/>
        </w:rPr>
        <w:t>da</w:t>
      </w:r>
      <w:r w:rsidRPr="002636A5">
        <w:rPr>
          <w:rFonts w:cs="Times New Roman"/>
          <w:szCs w:val="24"/>
          <w:lang w:eastAsia="et-EE"/>
        </w:rPr>
        <w:t>) pädevate asutuste või isikute õigused andmekogudesse kantud andmete, sh isikuandmete töötlemiseks sätestatud andmekogu asutamist või selle pidamist reguleerivas seaduses või andmekogu põhimääruses</w:t>
      </w:r>
      <w:r w:rsidR="0062077D">
        <w:rPr>
          <w:rFonts w:cs="Times New Roman"/>
          <w:szCs w:val="24"/>
          <w:lang w:eastAsia="et-EE"/>
        </w:rPr>
        <w:t>, seda ka kriisiolukordade lahendamiseks</w:t>
      </w:r>
      <w:r w:rsidRPr="002636A5">
        <w:rPr>
          <w:rFonts w:cs="Times New Roman"/>
          <w:szCs w:val="24"/>
          <w:lang w:eastAsia="et-EE"/>
        </w:rPr>
        <w:t xml:space="preserve">. </w:t>
      </w:r>
      <w:r w:rsidR="00411BAF" w:rsidRPr="00F07CDB">
        <w:rPr>
          <w:rFonts w:cs="Times New Roman"/>
          <w:szCs w:val="24"/>
          <w:lang w:eastAsia="et-EE"/>
        </w:rPr>
        <w:t>Kuigi kriisideks valmistumisel on</w:t>
      </w:r>
      <w:r w:rsidR="00283FBA">
        <w:rPr>
          <w:rFonts w:cs="Times New Roman"/>
          <w:szCs w:val="24"/>
          <w:lang w:eastAsia="et-EE"/>
        </w:rPr>
        <w:t>gi</w:t>
      </w:r>
      <w:r w:rsidR="00411BAF" w:rsidRPr="00F07CDB">
        <w:rPr>
          <w:rFonts w:cs="Times New Roman"/>
          <w:szCs w:val="24"/>
          <w:lang w:eastAsia="et-EE"/>
        </w:rPr>
        <w:t xml:space="preserve"> kõikidel </w:t>
      </w:r>
      <w:r w:rsidR="003D2D50">
        <w:rPr>
          <w:rFonts w:cs="Times New Roman"/>
          <w:szCs w:val="24"/>
          <w:lang w:eastAsia="et-EE"/>
        </w:rPr>
        <w:t>osalistel</w:t>
      </w:r>
      <w:r w:rsidR="00411BAF" w:rsidRPr="00F07CDB">
        <w:rPr>
          <w:rFonts w:cs="Times New Roman"/>
          <w:szCs w:val="24"/>
          <w:lang w:eastAsia="et-EE"/>
        </w:rPr>
        <w:t xml:space="preserve"> enda ülesannete vaates võimalik </w:t>
      </w:r>
      <w:r w:rsidR="00283FBA">
        <w:rPr>
          <w:rFonts w:cs="Times New Roman"/>
          <w:szCs w:val="24"/>
          <w:lang w:eastAsia="et-EE"/>
        </w:rPr>
        <w:t xml:space="preserve">ja ka kohustus </w:t>
      </w:r>
      <w:r w:rsidR="00411BAF" w:rsidRPr="00F07CDB">
        <w:rPr>
          <w:rFonts w:cs="Times New Roman"/>
          <w:szCs w:val="24"/>
          <w:lang w:eastAsia="et-EE"/>
        </w:rPr>
        <w:t>hinnata</w:t>
      </w:r>
      <w:r w:rsidR="00284CCA">
        <w:rPr>
          <w:rFonts w:cs="Times New Roman"/>
          <w:szCs w:val="24"/>
          <w:lang w:eastAsia="et-EE"/>
        </w:rPr>
        <w:t xml:space="preserve"> (nt kriis</w:t>
      </w:r>
      <w:r w:rsidR="003D2D50">
        <w:rPr>
          <w:rFonts w:cs="Times New Roman"/>
          <w:szCs w:val="24"/>
          <w:lang w:eastAsia="et-EE"/>
        </w:rPr>
        <w:t>i</w:t>
      </w:r>
      <w:r w:rsidR="00284CCA">
        <w:rPr>
          <w:rFonts w:cs="Times New Roman"/>
          <w:szCs w:val="24"/>
          <w:lang w:eastAsia="et-EE"/>
        </w:rPr>
        <w:t>plaani</w:t>
      </w:r>
      <w:r>
        <w:rPr>
          <w:rFonts w:cs="Times New Roman"/>
          <w:szCs w:val="24"/>
          <w:lang w:eastAsia="et-EE"/>
        </w:rPr>
        <w:t>de</w:t>
      </w:r>
      <w:r w:rsidR="00284CCA">
        <w:rPr>
          <w:rFonts w:cs="Times New Roman"/>
          <w:szCs w:val="24"/>
          <w:lang w:eastAsia="et-EE"/>
        </w:rPr>
        <w:t xml:space="preserve"> koostamisel)</w:t>
      </w:r>
      <w:r w:rsidR="00411BAF" w:rsidRPr="00F07CDB">
        <w:rPr>
          <w:rFonts w:cs="Times New Roman"/>
          <w:szCs w:val="24"/>
          <w:lang w:eastAsia="et-EE"/>
        </w:rPr>
        <w:t xml:space="preserve">, kas ja millist liiki teavet või konkreetseid andmeid vajatakse ning kas selleks on ka olemas vastavad õigused, jääb siiski teatud määramatus, mis aga ei saa </w:t>
      </w:r>
      <w:r>
        <w:rPr>
          <w:rFonts w:cs="Times New Roman"/>
          <w:szCs w:val="24"/>
          <w:lang w:eastAsia="et-EE"/>
        </w:rPr>
        <w:t>muutuda</w:t>
      </w:r>
      <w:r w:rsidR="00411BAF" w:rsidRPr="00F07CDB">
        <w:rPr>
          <w:rFonts w:cs="Times New Roman"/>
          <w:szCs w:val="24"/>
          <w:lang w:eastAsia="et-EE"/>
        </w:rPr>
        <w:t xml:space="preserve"> takistuseks </w:t>
      </w:r>
      <w:r>
        <w:rPr>
          <w:rFonts w:cs="Times New Roman"/>
          <w:szCs w:val="24"/>
          <w:lang w:eastAsia="et-EE"/>
        </w:rPr>
        <w:t>reaalse kriisiolukorra tekkimisel ja selle lahendamisel</w:t>
      </w:r>
      <w:r w:rsidR="00411BAF" w:rsidRPr="00F07CDB">
        <w:rPr>
          <w:rFonts w:cs="Times New Roman"/>
          <w:szCs w:val="24"/>
          <w:lang w:eastAsia="et-EE"/>
        </w:rPr>
        <w:t xml:space="preserve">. </w:t>
      </w:r>
    </w:p>
    <w:p w14:paraId="206D8874" w14:textId="77777777" w:rsidR="002636A5" w:rsidRDefault="002636A5" w:rsidP="00E06D66">
      <w:pPr>
        <w:rPr>
          <w:rFonts w:cs="Times New Roman"/>
          <w:szCs w:val="24"/>
          <w:lang w:eastAsia="et-EE"/>
        </w:rPr>
      </w:pPr>
    </w:p>
    <w:p w14:paraId="4B820D3C" w14:textId="2BCBB481" w:rsidR="00411BAF" w:rsidRDefault="00411BAF" w:rsidP="00E06D66">
      <w:pPr>
        <w:rPr>
          <w:rFonts w:cs="Times New Roman"/>
          <w:szCs w:val="24"/>
          <w:lang w:eastAsia="et-EE"/>
        </w:rPr>
      </w:pPr>
      <w:r w:rsidRPr="00F07CDB">
        <w:rPr>
          <w:rFonts w:cs="Times New Roman"/>
          <w:szCs w:val="24"/>
          <w:lang w:eastAsia="et-EE"/>
        </w:rPr>
        <w:t xml:space="preserve">Paratamatult ei ole andmekogude pidamist reguleerivate õigusaktide muutmisel kohe </w:t>
      </w:r>
      <w:r w:rsidR="00232517">
        <w:rPr>
          <w:rFonts w:cs="Times New Roman"/>
          <w:szCs w:val="24"/>
          <w:lang w:eastAsia="et-EE"/>
        </w:rPr>
        <w:t xml:space="preserve">ja alati </w:t>
      </w:r>
      <w:r w:rsidRPr="00F07CDB">
        <w:rPr>
          <w:rFonts w:cs="Times New Roman"/>
          <w:szCs w:val="24"/>
          <w:lang w:eastAsia="et-EE"/>
        </w:rPr>
        <w:t>võimalik ette näha ja detailselt sätestada tuleviku</w:t>
      </w:r>
      <w:r w:rsidR="00C53539">
        <w:rPr>
          <w:rFonts w:cs="Times New Roman"/>
          <w:szCs w:val="24"/>
          <w:lang w:eastAsia="et-EE"/>
        </w:rPr>
        <w:t>s</w:t>
      </w:r>
      <w:r w:rsidRPr="00F07CDB">
        <w:rPr>
          <w:rFonts w:cs="Times New Roman"/>
          <w:szCs w:val="24"/>
          <w:lang w:eastAsia="et-EE"/>
        </w:rPr>
        <w:t xml:space="preserve"> </w:t>
      </w:r>
      <w:r w:rsidR="0062077D">
        <w:rPr>
          <w:rFonts w:cs="Times New Roman"/>
          <w:szCs w:val="24"/>
          <w:lang w:eastAsia="et-EE"/>
        </w:rPr>
        <w:t>mis</w:t>
      </w:r>
      <w:r w:rsidR="00D16EC5">
        <w:rPr>
          <w:rFonts w:cs="Times New Roman"/>
          <w:szCs w:val="24"/>
          <w:lang w:eastAsia="et-EE"/>
        </w:rPr>
        <w:t xml:space="preserve"> </w:t>
      </w:r>
      <w:r w:rsidR="0062077D">
        <w:rPr>
          <w:rFonts w:cs="Times New Roman"/>
          <w:szCs w:val="24"/>
          <w:lang w:eastAsia="et-EE"/>
        </w:rPr>
        <w:t xml:space="preserve">tahes </w:t>
      </w:r>
      <w:r w:rsidRPr="00F07CDB">
        <w:rPr>
          <w:rFonts w:cs="Times New Roman"/>
          <w:szCs w:val="24"/>
          <w:lang w:eastAsia="et-EE"/>
        </w:rPr>
        <w:t xml:space="preserve">kriisis </w:t>
      </w:r>
      <w:r w:rsidR="0062077D">
        <w:rPr>
          <w:rFonts w:cs="Times New Roman"/>
          <w:szCs w:val="24"/>
          <w:lang w:eastAsia="et-EE"/>
        </w:rPr>
        <w:t>mis</w:t>
      </w:r>
      <w:r w:rsidR="00D16EC5">
        <w:rPr>
          <w:rFonts w:cs="Times New Roman"/>
          <w:szCs w:val="24"/>
          <w:lang w:eastAsia="et-EE"/>
        </w:rPr>
        <w:t xml:space="preserve"> </w:t>
      </w:r>
      <w:r w:rsidR="0062077D">
        <w:rPr>
          <w:rFonts w:cs="Times New Roman"/>
          <w:szCs w:val="24"/>
          <w:lang w:eastAsia="et-EE"/>
        </w:rPr>
        <w:t xml:space="preserve">tahes </w:t>
      </w:r>
      <w:r w:rsidRPr="00F07CDB">
        <w:rPr>
          <w:rFonts w:cs="Times New Roman"/>
          <w:szCs w:val="24"/>
          <w:lang w:eastAsia="et-EE"/>
        </w:rPr>
        <w:t xml:space="preserve">vajaminevaid andmehulki. </w:t>
      </w:r>
      <w:r w:rsidR="002636A5">
        <w:rPr>
          <w:rFonts w:cs="Times New Roman"/>
          <w:szCs w:val="24"/>
          <w:lang w:eastAsia="et-EE"/>
        </w:rPr>
        <w:t>A</w:t>
      </w:r>
      <w:r w:rsidR="00284CCA">
        <w:rPr>
          <w:rFonts w:cs="Times New Roman"/>
          <w:szCs w:val="24"/>
          <w:lang w:eastAsia="et-EE"/>
        </w:rPr>
        <w:t xml:space="preserve">sjakohane </w:t>
      </w:r>
      <w:r w:rsidR="002636A5">
        <w:rPr>
          <w:rFonts w:cs="Times New Roman"/>
          <w:szCs w:val="24"/>
          <w:lang w:eastAsia="et-EE"/>
        </w:rPr>
        <w:t xml:space="preserve">on </w:t>
      </w:r>
      <w:r w:rsidR="00284CCA">
        <w:rPr>
          <w:rFonts w:cs="Times New Roman"/>
          <w:szCs w:val="24"/>
          <w:lang w:eastAsia="et-EE"/>
        </w:rPr>
        <w:t xml:space="preserve">märkida, et </w:t>
      </w:r>
      <w:r w:rsidR="006C1719">
        <w:rPr>
          <w:rFonts w:cs="Times New Roman"/>
          <w:szCs w:val="24"/>
          <w:lang w:eastAsia="et-EE"/>
        </w:rPr>
        <w:t xml:space="preserve">Eestis </w:t>
      </w:r>
      <w:r w:rsidR="00284CCA">
        <w:rPr>
          <w:rFonts w:cs="Times New Roman"/>
          <w:szCs w:val="24"/>
          <w:lang w:eastAsia="et-EE"/>
        </w:rPr>
        <w:t xml:space="preserve">on </w:t>
      </w:r>
      <w:r w:rsidR="003D2D50">
        <w:rPr>
          <w:rFonts w:cs="Times New Roman"/>
          <w:szCs w:val="24"/>
          <w:lang w:eastAsia="et-EE"/>
        </w:rPr>
        <w:t>r</w:t>
      </w:r>
      <w:r w:rsidR="006C1719" w:rsidRPr="006C1719">
        <w:rPr>
          <w:rFonts w:cs="Times New Roman"/>
          <w:szCs w:val="24"/>
          <w:lang w:eastAsia="et-EE"/>
        </w:rPr>
        <w:t xml:space="preserve">iigi </w:t>
      </w:r>
      <w:r w:rsidR="003D2D50">
        <w:rPr>
          <w:rFonts w:cs="Times New Roman"/>
          <w:szCs w:val="24"/>
          <w:lang w:eastAsia="et-EE"/>
        </w:rPr>
        <w:t>i</w:t>
      </w:r>
      <w:r w:rsidR="006C1719" w:rsidRPr="006C1719">
        <w:rPr>
          <w:rFonts w:cs="Times New Roman"/>
          <w:szCs w:val="24"/>
          <w:lang w:eastAsia="et-EE"/>
        </w:rPr>
        <w:t>nfosüsteemi haldussüsteemi</w:t>
      </w:r>
      <w:r w:rsidR="006C1719">
        <w:rPr>
          <w:rFonts w:cs="Times New Roman"/>
          <w:szCs w:val="24"/>
          <w:lang w:eastAsia="et-EE"/>
        </w:rPr>
        <w:t xml:space="preserve"> </w:t>
      </w:r>
      <w:r w:rsidR="003D2D50">
        <w:rPr>
          <w:rFonts w:cs="Times New Roman"/>
          <w:szCs w:val="24"/>
          <w:lang w:eastAsia="et-EE"/>
        </w:rPr>
        <w:t>veebilehe</w:t>
      </w:r>
      <w:r w:rsidR="006C1719">
        <w:rPr>
          <w:rFonts w:cs="Times New Roman"/>
          <w:szCs w:val="24"/>
          <w:lang w:eastAsia="et-EE"/>
        </w:rPr>
        <w:t xml:space="preserve"> andmetel kokku </w:t>
      </w:r>
      <w:r w:rsidR="006C1719" w:rsidRPr="006C1719">
        <w:rPr>
          <w:rFonts w:cs="Times New Roman"/>
          <w:szCs w:val="24"/>
          <w:lang w:eastAsia="et-EE"/>
        </w:rPr>
        <w:t>13</w:t>
      </w:r>
      <w:r w:rsidR="00CA7128">
        <w:rPr>
          <w:rFonts w:cs="Times New Roman"/>
          <w:szCs w:val="24"/>
          <w:lang w:eastAsia="et-EE"/>
        </w:rPr>
        <w:t>88</w:t>
      </w:r>
      <w:r w:rsidR="006C1719" w:rsidRPr="006C1719">
        <w:rPr>
          <w:rFonts w:cs="Times New Roman"/>
          <w:szCs w:val="24"/>
          <w:lang w:eastAsia="et-EE"/>
        </w:rPr>
        <w:t xml:space="preserve"> </w:t>
      </w:r>
      <w:r w:rsidR="006C1719">
        <w:rPr>
          <w:rFonts w:cs="Times New Roman"/>
          <w:szCs w:val="24"/>
          <w:lang w:eastAsia="et-EE"/>
        </w:rPr>
        <w:t>andmekogu ja infosüsteemi</w:t>
      </w:r>
      <w:r w:rsidR="006C1719">
        <w:rPr>
          <w:rStyle w:val="Allmrkuseviide"/>
          <w:rFonts w:cs="Times New Roman"/>
          <w:szCs w:val="24"/>
          <w:lang w:eastAsia="et-EE"/>
        </w:rPr>
        <w:footnoteReference w:id="106"/>
      </w:r>
      <w:r w:rsidR="006C1719">
        <w:rPr>
          <w:rFonts w:cs="Times New Roman"/>
          <w:szCs w:val="24"/>
          <w:lang w:eastAsia="et-EE"/>
        </w:rPr>
        <w:t xml:space="preserve">. </w:t>
      </w:r>
      <w:r w:rsidRPr="00F07CDB">
        <w:rPr>
          <w:rFonts w:cs="Times New Roman"/>
          <w:szCs w:val="24"/>
          <w:lang w:eastAsia="et-EE"/>
        </w:rPr>
        <w:t xml:space="preserve">Selle tõttu sätestatakse </w:t>
      </w:r>
      <w:r w:rsidR="003D2D50">
        <w:rPr>
          <w:rFonts w:cs="Times New Roman"/>
          <w:szCs w:val="24"/>
          <w:lang w:eastAsia="et-EE"/>
        </w:rPr>
        <w:t>asjaomase</w:t>
      </w:r>
      <w:r w:rsidRPr="00F07CDB">
        <w:rPr>
          <w:rFonts w:cs="Times New Roman"/>
          <w:szCs w:val="24"/>
          <w:lang w:eastAsia="et-EE"/>
        </w:rPr>
        <w:t xml:space="preserve"> paragrahviga </w:t>
      </w:r>
      <w:r w:rsidR="002636A5">
        <w:rPr>
          <w:rFonts w:cs="Times New Roman"/>
          <w:szCs w:val="24"/>
          <w:lang w:eastAsia="et-EE"/>
        </w:rPr>
        <w:t xml:space="preserve">üksnes erandlikeks juhtudeks </w:t>
      </w:r>
      <w:r w:rsidRPr="00F07CDB">
        <w:rPr>
          <w:rFonts w:cs="Times New Roman"/>
          <w:szCs w:val="24"/>
          <w:lang w:eastAsia="et-EE"/>
        </w:rPr>
        <w:t>seaduslik alus ja kord isikuandmete väljastamiseks kriisiolukorra</w:t>
      </w:r>
      <w:r w:rsidR="00733E74">
        <w:rPr>
          <w:rFonts w:cs="Times New Roman"/>
          <w:szCs w:val="24"/>
          <w:lang w:eastAsia="et-EE"/>
        </w:rPr>
        <w:t xml:space="preserve"> ajal</w:t>
      </w:r>
      <w:r w:rsidRPr="00F07CDB">
        <w:rPr>
          <w:rFonts w:cs="Times New Roman"/>
          <w:szCs w:val="24"/>
          <w:lang w:eastAsia="et-EE"/>
        </w:rPr>
        <w:t>.</w:t>
      </w:r>
      <w:r>
        <w:rPr>
          <w:rFonts w:cs="Times New Roman"/>
          <w:szCs w:val="24"/>
          <w:lang w:eastAsia="et-EE"/>
        </w:rPr>
        <w:t xml:space="preserve"> </w:t>
      </w:r>
      <w:r w:rsidRPr="00F07CDB">
        <w:rPr>
          <w:rFonts w:cs="Times New Roman"/>
          <w:szCs w:val="24"/>
          <w:lang w:eastAsia="et-EE"/>
        </w:rPr>
        <w:t>Andmekogudesse kantud isikuandmete töötlemine (sh nende väljastamine) tuleb tagada kooskõlas Euroopa Parlamendi ja nõukogu määruses (EL) 2016/679 füüsiliste isikute kaitse kohta isikuandmete töötlemisel ja selliste andmete vaba liikumise ning direktiivi 95/46/EÜ kehtetuks tunnistamise kohta (isikuandmete kaitse üldmäärus) sätestatud põhimõtetega.</w:t>
      </w:r>
    </w:p>
    <w:p w14:paraId="57429C67" w14:textId="77777777" w:rsidR="00411BAF" w:rsidRDefault="00411BAF" w:rsidP="00E06D66">
      <w:pPr>
        <w:rPr>
          <w:rFonts w:cs="Times New Roman"/>
          <w:szCs w:val="24"/>
          <w:lang w:eastAsia="et-EE"/>
        </w:rPr>
      </w:pPr>
    </w:p>
    <w:p w14:paraId="3176F196" w14:textId="0A3B9D76" w:rsidR="00411BAF" w:rsidRDefault="00411BAF" w:rsidP="00E06D66">
      <w:pPr>
        <w:rPr>
          <w:rFonts w:cs="Times New Roman"/>
          <w:szCs w:val="24"/>
          <w:lang w:eastAsia="et-EE"/>
        </w:rPr>
      </w:pPr>
      <w:r w:rsidRPr="00F07CDB">
        <w:rPr>
          <w:rFonts w:cs="Times New Roman"/>
          <w:b/>
          <w:bCs/>
          <w:szCs w:val="24"/>
          <w:lang w:eastAsia="et-EE"/>
        </w:rPr>
        <w:t>Lõigetega 3</w:t>
      </w:r>
      <w:r w:rsidR="006B2494">
        <w:rPr>
          <w:rFonts w:cs="Times New Roman"/>
          <w:b/>
          <w:bCs/>
          <w:szCs w:val="24"/>
          <w:lang w:eastAsia="et-EE"/>
        </w:rPr>
        <w:t xml:space="preserve"> ja 4</w:t>
      </w:r>
      <w:r w:rsidR="00F26FA6">
        <w:rPr>
          <w:rFonts w:cs="Times New Roman"/>
          <w:b/>
          <w:bCs/>
          <w:szCs w:val="24"/>
          <w:lang w:eastAsia="et-EE"/>
        </w:rPr>
        <w:t xml:space="preserve"> </w:t>
      </w:r>
      <w:r w:rsidRPr="00F07CDB">
        <w:rPr>
          <w:rFonts w:cs="Times New Roman"/>
          <w:szCs w:val="24"/>
          <w:lang w:eastAsia="et-EE"/>
        </w:rPr>
        <w:t xml:space="preserve">sätestatakse isikuandmete kaitse eesmärgil kohustus hinnata enne isikuandmete väljastamist ja töötlemist selle vajadust ja eesmärki. Andmekogu vastutav töötleja ei väljasta lõikes </w:t>
      </w:r>
      <w:r w:rsidR="00F26FA6">
        <w:rPr>
          <w:rFonts w:cs="Times New Roman"/>
          <w:szCs w:val="24"/>
          <w:lang w:eastAsia="et-EE"/>
        </w:rPr>
        <w:t>3</w:t>
      </w:r>
      <w:r w:rsidR="00F26FA6" w:rsidRPr="00F07CDB">
        <w:rPr>
          <w:rFonts w:cs="Times New Roman"/>
          <w:szCs w:val="24"/>
          <w:lang w:eastAsia="et-EE"/>
        </w:rPr>
        <w:t xml:space="preserve"> </w:t>
      </w:r>
      <w:r w:rsidRPr="00F07CDB">
        <w:rPr>
          <w:rFonts w:cs="Times New Roman"/>
          <w:szCs w:val="24"/>
          <w:lang w:eastAsia="et-EE"/>
        </w:rPr>
        <w:t xml:space="preserve">sätestatud alusel taotletud isikuandmeid juhul, kui isikuandmete töötlemine ei vasta soovitud eesmärgile. Lõike </w:t>
      </w:r>
      <w:r w:rsidR="00F26FA6">
        <w:rPr>
          <w:rFonts w:cs="Times New Roman"/>
          <w:szCs w:val="24"/>
          <w:lang w:eastAsia="et-EE"/>
        </w:rPr>
        <w:t>4</w:t>
      </w:r>
      <w:r w:rsidR="00F26FA6" w:rsidRPr="00F07CDB">
        <w:rPr>
          <w:rFonts w:cs="Times New Roman"/>
          <w:szCs w:val="24"/>
          <w:lang w:eastAsia="et-EE"/>
        </w:rPr>
        <w:t xml:space="preserve"> </w:t>
      </w:r>
      <w:r w:rsidRPr="00F07CDB">
        <w:rPr>
          <w:rFonts w:cs="Times New Roman"/>
          <w:szCs w:val="24"/>
          <w:lang w:eastAsia="et-EE"/>
        </w:rPr>
        <w:t xml:space="preserve">kohaselt hindab enne andmete väljastamist Andmekaitse Inspektsioon taotluse esitamisest arvates </w:t>
      </w:r>
      <w:r w:rsidR="0031186D">
        <w:rPr>
          <w:rFonts w:cs="Times New Roman"/>
          <w:szCs w:val="24"/>
          <w:lang w:eastAsia="et-EE"/>
        </w:rPr>
        <w:t>maksimaalselt nelja</w:t>
      </w:r>
      <w:r w:rsidRPr="00F07CDB">
        <w:rPr>
          <w:rFonts w:cs="Times New Roman"/>
          <w:szCs w:val="24"/>
          <w:lang w:eastAsia="et-EE"/>
        </w:rPr>
        <w:t xml:space="preserve"> kalendripäeva jooksul väljastamise alust, eesmärki</w:t>
      </w:r>
      <w:r w:rsidR="00917261">
        <w:rPr>
          <w:rFonts w:cs="Times New Roman"/>
          <w:szCs w:val="24"/>
          <w:lang w:eastAsia="et-EE"/>
        </w:rPr>
        <w:t>,</w:t>
      </w:r>
      <w:r w:rsidRPr="00F07CDB">
        <w:rPr>
          <w:rFonts w:cs="Times New Roman"/>
          <w:szCs w:val="24"/>
          <w:lang w:eastAsia="et-EE"/>
        </w:rPr>
        <w:t xml:space="preserve"> andmekoosseisu minimaalsust</w:t>
      </w:r>
      <w:r w:rsidR="00917261">
        <w:rPr>
          <w:rFonts w:cs="Times New Roman"/>
          <w:szCs w:val="24"/>
          <w:lang w:eastAsia="et-EE"/>
        </w:rPr>
        <w:t xml:space="preserve"> ja andmete säilitamise vajadust</w:t>
      </w:r>
      <w:r w:rsidRPr="00F07CDB">
        <w:rPr>
          <w:rFonts w:cs="Times New Roman"/>
          <w:szCs w:val="24"/>
          <w:lang w:eastAsia="et-EE"/>
        </w:rPr>
        <w:t>, kaasates andmekogu vastutava töötleja.</w:t>
      </w:r>
      <w:r w:rsidR="00917261">
        <w:rPr>
          <w:rFonts w:cs="Times New Roman"/>
          <w:szCs w:val="24"/>
          <w:lang w:eastAsia="et-EE"/>
        </w:rPr>
        <w:t xml:space="preserve"> Säilitamise vajadust hinnatakse juhul, kui andmekogu reguleerivas õigusaktis ei ole andmete säilitamise tähtaega sätestatud.</w:t>
      </w:r>
      <w:r w:rsidRPr="00F07CDB">
        <w:rPr>
          <w:rFonts w:cs="Times New Roman"/>
          <w:szCs w:val="24"/>
          <w:lang w:eastAsia="et-EE"/>
        </w:rPr>
        <w:t xml:space="preserve"> </w:t>
      </w:r>
      <w:r w:rsidR="00917261">
        <w:rPr>
          <w:rFonts w:cs="Times New Roman"/>
          <w:szCs w:val="24"/>
          <w:lang w:eastAsia="et-EE"/>
        </w:rPr>
        <w:t xml:space="preserve">Erakorralise </w:t>
      </w:r>
      <w:r w:rsidRPr="00F07CDB">
        <w:rPr>
          <w:rFonts w:cs="Times New Roman"/>
          <w:szCs w:val="24"/>
          <w:lang w:eastAsia="et-EE"/>
        </w:rPr>
        <w:t>ja sõjaseisukorr</w:t>
      </w:r>
      <w:r w:rsidR="00917261">
        <w:rPr>
          <w:rFonts w:cs="Times New Roman"/>
          <w:szCs w:val="24"/>
          <w:lang w:eastAsia="et-EE"/>
        </w:rPr>
        <w:t>a ajal</w:t>
      </w:r>
      <w:r w:rsidRPr="00F07CDB">
        <w:rPr>
          <w:rFonts w:cs="Times New Roman"/>
          <w:szCs w:val="24"/>
          <w:lang w:eastAsia="et-EE"/>
        </w:rPr>
        <w:t xml:space="preserve"> </w:t>
      </w:r>
      <w:r w:rsidR="00917261">
        <w:rPr>
          <w:rFonts w:cs="Times New Roman"/>
          <w:szCs w:val="24"/>
          <w:lang w:eastAsia="et-EE"/>
        </w:rPr>
        <w:t>antakse hinnang</w:t>
      </w:r>
      <w:r w:rsidRPr="00F07CDB">
        <w:rPr>
          <w:rFonts w:cs="Times New Roman"/>
          <w:szCs w:val="24"/>
          <w:lang w:eastAsia="et-EE"/>
        </w:rPr>
        <w:t xml:space="preserve"> </w:t>
      </w:r>
      <w:r w:rsidR="0031186D">
        <w:rPr>
          <w:rFonts w:cs="Times New Roman"/>
          <w:szCs w:val="24"/>
          <w:lang w:eastAsia="et-EE"/>
        </w:rPr>
        <w:t>viivita</w:t>
      </w:r>
      <w:r w:rsidR="00917261">
        <w:rPr>
          <w:rFonts w:cs="Times New Roman"/>
          <w:szCs w:val="24"/>
          <w:lang w:eastAsia="et-EE"/>
        </w:rPr>
        <w:t>mata</w:t>
      </w:r>
      <w:r w:rsidR="0031186D">
        <w:rPr>
          <w:rFonts w:cs="Times New Roman"/>
          <w:szCs w:val="24"/>
          <w:lang w:eastAsia="et-EE"/>
        </w:rPr>
        <w:t xml:space="preserve">, maksimaalselt </w:t>
      </w:r>
      <w:r w:rsidRPr="00F07CDB">
        <w:rPr>
          <w:rFonts w:cs="Times New Roman"/>
          <w:szCs w:val="24"/>
          <w:lang w:eastAsia="et-EE"/>
        </w:rPr>
        <w:t>kahe kalendripäeva jooksul.</w:t>
      </w:r>
      <w:r>
        <w:rPr>
          <w:rFonts w:cs="Times New Roman"/>
          <w:szCs w:val="24"/>
          <w:lang w:eastAsia="et-EE"/>
        </w:rPr>
        <w:t xml:space="preserve"> Andmete väljastamist ei otsusta </w:t>
      </w:r>
      <w:r w:rsidR="00BB167F">
        <w:rPr>
          <w:rFonts w:cs="Times New Roman"/>
          <w:szCs w:val="24"/>
          <w:lang w:eastAsia="et-EE"/>
        </w:rPr>
        <w:t>Andmekaitse Inspektsi</w:t>
      </w:r>
      <w:r>
        <w:rPr>
          <w:rFonts w:cs="Times New Roman"/>
          <w:szCs w:val="24"/>
          <w:lang w:eastAsia="et-EE"/>
        </w:rPr>
        <w:t>oon, vaid lõike 4 kohaselt otsustab selle</w:t>
      </w:r>
      <w:r w:rsidRPr="00F07CDB">
        <w:rPr>
          <w:rFonts w:cs="Times New Roman"/>
          <w:szCs w:val="24"/>
          <w:lang w:eastAsia="et-EE"/>
        </w:rPr>
        <w:t xml:space="preserve"> andmekogu vastutav töötleja viivitamata</w:t>
      </w:r>
      <w:r w:rsidR="00C53539">
        <w:rPr>
          <w:rFonts w:cs="Times New Roman"/>
          <w:szCs w:val="24"/>
          <w:lang w:eastAsia="et-EE"/>
        </w:rPr>
        <w:t>,</w:t>
      </w:r>
      <w:r w:rsidRPr="00F07CDB">
        <w:rPr>
          <w:rFonts w:cs="Times New Roman"/>
          <w:szCs w:val="24"/>
          <w:lang w:eastAsia="et-EE"/>
        </w:rPr>
        <w:t xml:space="preserve"> võttes arvesse Andmekaitse Inspektsiooni hinnangut</w:t>
      </w:r>
      <w:r>
        <w:rPr>
          <w:rFonts w:cs="Times New Roman"/>
          <w:szCs w:val="24"/>
          <w:lang w:eastAsia="et-EE"/>
        </w:rPr>
        <w:t>.</w:t>
      </w:r>
    </w:p>
    <w:p w14:paraId="2A10930E" w14:textId="77777777" w:rsidR="00411BAF" w:rsidRDefault="00411BAF" w:rsidP="00E06D66">
      <w:pPr>
        <w:rPr>
          <w:rFonts w:cs="Times New Roman"/>
          <w:szCs w:val="24"/>
          <w:lang w:eastAsia="et-EE"/>
        </w:rPr>
      </w:pPr>
    </w:p>
    <w:p w14:paraId="58E63BF4" w14:textId="6C771A44" w:rsidR="00411BAF" w:rsidRDefault="00411BAF" w:rsidP="00E06D66">
      <w:r>
        <w:rPr>
          <w:rFonts w:cs="Times New Roman"/>
          <w:szCs w:val="24"/>
          <w:lang w:eastAsia="et-EE"/>
        </w:rPr>
        <w:t xml:space="preserve">Kuigi lõike </w:t>
      </w:r>
      <w:r w:rsidR="00F26FA6">
        <w:rPr>
          <w:rFonts w:cs="Times New Roman"/>
          <w:szCs w:val="24"/>
          <w:lang w:eastAsia="et-EE"/>
        </w:rPr>
        <w:t xml:space="preserve">4 </w:t>
      </w:r>
      <w:r>
        <w:rPr>
          <w:rFonts w:cs="Times New Roman"/>
          <w:szCs w:val="24"/>
          <w:lang w:eastAsia="et-EE"/>
        </w:rPr>
        <w:t xml:space="preserve">kohaselt võetakse erakorralise ja sõjaseisukorra ajal </w:t>
      </w:r>
      <w:r w:rsidRPr="00052468">
        <w:t xml:space="preserve">enne </w:t>
      </w:r>
      <w:r>
        <w:t>andmete</w:t>
      </w:r>
      <w:r w:rsidRPr="00052468">
        <w:t xml:space="preserve"> väljastamist Andmekaitse Inspektsioon </w:t>
      </w:r>
      <w:r>
        <w:t xml:space="preserve">hinnang kahe kalendripäeva jooksul, võib eelkõige sõjaseisukorra ajal ilmneda edasilükkamatuid olukordi, kus </w:t>
      </w:r>
      <w:r w:rsidR="003D2D50">
        <w:t>sellise</w:t>
      </w:r>
      <w:r>
        <w:t xml:space="preserve"> korra rakendamine andmete väljastamisel on kas raskendatud või isegi võimatu või on kriisiolukorra</w:t>
      </w:r>
      <w:r w:rsidR="00733E74">
        <w:t xml:space="preserve"> ajal</w:t>
      </w:r>
      <w:r>
        <w:t xml:space="preserve"> vajalik andmeid töödelda kõrgendatud ohu tõrjumiseks. </w:t>
      </w:r>
    </w:p>
    <w:p w14:paraId="1396DE81" w14:textId="77777777" w:rsidR="00411BAF" w:rsidRDefault="00411BAF" w:rsidP="00E06D66"/>
    <w:p w14:paraId="5360DA7C" w14:textId="10590C64" w:rsidR="00B64453" w:rsidRDefault="00411BAF" w:rsidP="00E06D66">
      <w:pPr>
        <w:rPr>
          <w:rFonts w:eastAsia="Times New Roman" w:cs="Times New Roman"/>
          <w:szCs w:val="24"/>
          <w:lang w:eastAsia="da-DK"/>
        </w:rPr>
      </w:pPr>
      <w:r w:rsidRPr="004E64FD">
        <w:rPr>
          <w:b/>
          <w:bCs/>
        </w:rPr>
        <w:t xml:space="preserve">Lõikes </w:t>
      </w:r>
      <w:r w:rsidR="00F26FA6">
        <w:rPr>
          <w:b/>
          <w:bCs/>
        </w:rPr>
        <w:t>6</w:t>
      </w:r>
      <w:r w:rsidR="00F26FA6">
        <w:t xml:space="preserve"> </w:t>
      </w:r>
      <w:r>
        <w:t>sätestatakse eeltoodust tulenevalt, et e</w:t>
      </w:r>
      <w:r w:rsidRPr="00E86011">
        <w:t>dasilükkamatul juhul ei kohaldata käesoleva paragrahvi lõigetes 3</w:t>
      </w:r>
      <w:r w:rsidR="006B2494">
        <w:t xml:space="preserve"> ja 4</w:t>
      </w:r>
      <w:r w:rsidRPr="00E86011">
        <w:t xml:space="preserve"> sätestatut ning vastutav töötleja väljastab lõikes 2 nimetatud andmed kriisiolukorra lahendamise eest vastutavale asutusele või piiravat meedet kohaldavale haldusorganile viivitamata, kui see on kriisiolukorra</w:t>
      </w:r>
      <w:r w:rsidR="00733E74">
        <w:t xml:space="preserve"> ajal</w:t>
      </w:r>
      <w:r w:rsidRPr="00E86011">
        <w:t xml:space="preserve"> vajalik kõrgendatud ohu tõrjumiseks või riigikaitselise kriisiolukorra lahendamiseks. Vastutav töötleja </w:t>
      </w:r>
      <w:r>
        <w:t>peab aga sellises olukorras teavitama</w:t>
      </w:r>
      <w:r w:rsidRPr="00E86011">
        <w:t xml:space="preserve"> andmete väljastamisest esimesel võimalusel Andmekaitse Inspektsiooni.</w:t>
      </w:r>
      <w:r>
        <w:t xml:space="preserve"> Teavitamine tagab sellistel juhtumitel esimesel võimalusel andmekaitsealase järelevalve rakendamise.</w:t>
      </w:r>
    </w:p>
    <w:bookmarkEnd w:id="335"/>
    <w:p w14:paraId="78583021" w14:textId="77777777" w:rsidR="000F1EF8" w:rsidRDefault="000F1EF8" w:rsidP="00E06D66">
      <w:pPr>
        <w:rPr>
          <w:rFonts w:eastAsia="Times New Roman" w:cs="Times New Roman"/>
          <w:b/>
          <w:bCs/>
          <w:szCs w:val="24"/>
          <w:lang w:eastAsia="da-DK"/>
        </w:rPr>
      </w:pPr>
    </w:p>
    <w:p w14:paraId="25B008FB" w14:textId="6BBF9E2A" w:rsidR="003113D7" w:rsidRDefault="008315A7" w:rsidP="00E06D66">
      <w:pPr>
        <w:pStyle w:val="Pealkiri1"/>
        <w:contextualSpacing w:val="0"/>
      </w:pPr>
      <w:bookmarkStart w:id="337" w:name="_Toc128400385"/>
      <w:bookmarkStart w:id="338" w:name="_Toc199403405"/>
      <w:r w:rsidRPr="0022366F">
        <w:t xml:space="preserve">§ </w:t>
      </w:r>
      <w:r w:rsidR="00722D49" w:rsidRPr="0022366F">
        <w:t>1</w:t>
      </w:r>
      <w:r w:rsidR="00020D7A">
        <w:t>2</w:t>
      </w:r>
      <w:r w:rsidR="002A14A5">
        <w:t>9</w:t>
      </w:r>
      <w:r w:rsidRPr="0022366F">
        <w:t xml:space="preserve">. </w:t>
      </w:r>
      <w:r w:rsidR="00722D49" w:rsidRPr="0022366F">
        <w:t>A</w:t>
      </w:r>
      <w:r w:rsidRPr="0022366F">
        <w:t xml:space="preserve">ndmesubjekti õiguste piiramine </w:t>
      </w:r>
      <w:r w:rsidR="00722D49" w:rsidRPr="0022366F">
        <w:t>kriisiolukorra</w:t>
      </w:r>
      <w:bookmarkEnd w:id="337"/>
      <w:r w:rsidR="00733E74">
        <w:t xml:space="preserve"> ajal</w:t>
      </w:r>
      <w:bookmarkEnd w:id="338"/>
    </w:p>
    <w:p w14:paraId="4A2A656E" w14:textId="77777777" w:rsidR="00424C35" w:rsidRPr="00424C35" w:rsidRDefault="00424C35" w:rsidP="00E06D66">
      <w:pPr>
        <w:rPr>
          <w:lang w:eastAsia="et-EE"/>
        </w:rPr>
      </w:pPr>
    </w:p>
    <w:p w14:paraId="0A5FEEC6" w14:textId="6C543151" w:rsidR="003113D7" w:rsidRDefault="00722D49" w:rsidP="00E06D66">
      <w:pPr>
        <w:rPr>
          <w:rFonts w:cs="Times New Roman"/>
          <w:szCs w:val="24"/>
          <w:bdr w:val="none" w:sz="0" w:space="0" w:color="auto" w:frame="1"/>
          <w:shd w:val="clear" w:color="auto" w:fill="FFFFFF"/>
        </w:rPr>
      </w:pPr>
      <w:r w:rsidRPr="000147AE">
        <w:rPr>
          <w:rFonts w:cs="Times New Roman"/>
          <w:b/>
          <w:szCs w:val="24"/>
          <w:bdr w:val="none" w:sz="0" w:space="0" w:color="auto" w:frame="1"/>
          <w:shd w:val="clear" w:color="auto" w:fill="FFFFFF"/>
        </w:rPr>
        <w:t>Paragrahvi</w:t>
      </w:r>
      <w:r w:rsidR="000147AE" w:rsidRPr="000147AE">
        <w:rPr>
          <w:rFonts w:cs="Times New Roman"/>
          <w:b/>
          <w:szCs w:val="24"/>
          <w:bdr w:val="none" w:sz="0" w:space="0" w:color="auto" w:frame="1"/>
          <w:shd w:val="clear" w:color="auto" w:fill="FFFFFF"/>
        </w:rPr>
        <w:t>s</w:t>
      </w:r>
      <w:r w:rsidRPr="000147AE">
        <w:rPr>
          <w:rFonts w:cs="Times New Roman"/>
          <w:b/>
          <w:szCs w:val="24"/>
          <w:bdr w:val="none" w:sz="0" w:space="0" w:color="auto" w:frame="1"/>
          <w:shd w:val="clear" w:color="auto" w:fill="FFFFFF"/>
        </w:rPr>
        <w:t xml:space="preserve"> 1</w:t>
      </w:r>
      <w:r w:rsidR="0022366F">
        <w:rPr>
          <w:rFonts w:cs="Times New Roman"/>
          <w:b/>
          <w:szCs w:val="24"/>
          <w:bdr w:val="none" w:sz="0" w:space="0" w:color="auto" w:frame="1"/>
          <w:shd w:val="clear" w:color="auto" w:fill="FFFFFF"/>
        </w:rPr>
        <w:t>2</w:t>
      </w:r>
      <w:r w:rsidR="002A14A5">
        <w:rPr>
          <w:rFonts w:cs="Times New Roman"/>
          <w:b/>
          <w:szCs w:val="24"/>
          <w:bdr w:val="none" w:sz="0" w:space="0" w:color="auto" w:frame="1"/>
          <w:shd w:val="clear" w:color="auto" w:fill="FFFFFF"/>
        </w:rPr>
        <w:t>9</w:t>
      </w:r>
      <w:r>
        <w:rPr>
          <w:rFonts w:cs="Times New Roman"/>
          <w:bCs/>
          <w:szCs w:val="24"/>
          <w:bdr w:val="none" w:sz="0" w:space="0" w:color="auto" w:frame="1"/>
          <w:shd w:val="clear" w:color="auto" w:fill="FFFFFF"/>
        </w:rPr>
        <w:t xml:space="preserve"> nähakse s</w:t>
      </w:r>
      <w:r w:rsidRPr="00DC62CD">
        <w:rPr>
          <w:rFonts w:cs="Times New Roman"/>
          <w:bCs/>
          <w:szCs w:val="24"/>
          <w:bdr w:val="none" w:sz="0" w:space="0" w:color="auto" w:frame="1"/>
          <w:shd w:val="clear" w:color="auto" w:fill="FFFFFF"/>
        </w:rPr>
        <w:t xml:space="preserve">arnaselt </w:t>
      </w:r>
      <w:r w:rsidR="003113D7" w:rsidRPr="00DC62CD">
        <w:rPr>
          <w:rFonts w:cs="Times New Roman"/>
          <w:bCs/>
          <w:szCs w:val="24"/>
          <w:bdr w:val="none" w:sz="0" w:space="0" w:color="auto" w:frame="1"/>
          <w:shd w:val="clear" w:color="auto" w:fill="FFFFFF"/>
        </w:rPr>
        <w:t>RiKSi §-ga 82</w:t>
      </w:r>
      <w:r w:rsidR="003113D7" w:rsidRPr="00DC62CD">
        <w:rPr>
          <w:rFonts w:cs="Times New Roman"/>
          <w:bCs/>
          <w:szCs w:val="24"/>
          <w:bdr w:val="none" w:sz="0" w:space="0" w:color="auto" w:frame="1"/>
          <w:shd w:val="clear" w:color="auto" w:fill="FFFFFF"/>
          <w:vertAlign w:val="superscript"/>
        </w:rPr>
        <w:t>13</w:t>
      </w:r>
      <w:r w:rsidR="003113D7" w:rsidRPr="00DC62CD">
        <w:rPr>
          <w:rFonts w:cs="Times New Roman"/>
          <w:b/>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 xml:space="preserve">ette </w:t>
      </w:r>
      <w:r w:rsidR="000147AE">
        <w:rPr>
          <w:rFonts w:cs="Times New Roman"/>
          <w:szCs w:val="24"/>
          <w:bdr w:val="none" w:sz="0" w:space="0" w:color="auto" w:frame="1"/>
          <w:shd w:val="clear" w:color="auto" w:fill="FFFFFF"/>
        </w:rPr>
        <w:t>õigus</w:t>
      </w:r>
      <w:r w:rsidR="000147AE" w:rsidRPr="00DC62CD">
        <w:rPr>
          <w:rFonts w:cs="Times New Roman"/>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 xml:space="preserve">piirata </w:t>
      </w:r>
      <w:r w:rsidR="00265098">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265098">
        <w:rPr>
          <w:rFonts w:cs="Times New Roman"/>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andmesubjekti õigusi (näiteks õigus saada infot tema isikuandmete töötlemise fakti ning töötlemise tehniliste ja korralduslike kaitsemeetmete kohta, õigus tutvuda tema kohta kogutud ja töödeldavate isikuandmetega, õigus nõuda oma isikuandmete töötlemise piiramist jm).</w:t>
      </w:r>
      <w:r w:rsidRPr="00722D49">
        <w:t xml:space="preserve"> </w:t>
      </w:r>
      <w:bookmarkStart w:id="339" w:name="_Hlk181983400"/>
      <w:r>
        <w:rPr>
          <w:rFonts w:cs="Times New Roman"/>
          <w:szCs w:val="24"/>
          <w:bdr w:val="none" w:sz="0" w:space="0" w:color="auto" w:frame="1"/>
          <w:shd w:val="clear" w:color="auto" w:fill="FFFFFF"/>
        </w:rPr>
        <w:t>A</w:t>
      </w:r>
      <w:r w:rsidRPr="00722D49">
        <w:rPr>
          <w:rFonts w:cs="Times New Roman"/>
          <w:szCs w:val="24"/>
          <w:bdr w:val="none" w:sz="0" w:space="0" w:color="auto" w:frame="1"/>
          <w:shd w:val="clear" w:color="auto" w:fill="FFFFFF"/>
        </w:rPr>
        <w:t xml:space="preserve">ndmesubjekti õigusi võib piirata juhul, kui </w:t>
      </w:r>
      <w:r>
        <w:rPr>
          <w:rFonts w:cs="Times New Roman"/>
          <w:szCs w:val="24"/>
          <w:bdr w:val="none" w:sz="0" w:space="0" w:color="auto" w:frame="1"/>
          <w:shd w:val="clear" w:color="auto" w:fill="FFFFFF"/>
        </w:rPr>
        <w:t>nende piiramata jätmine</w:t>
      </w:r>
      <w:r w:rsidRPr="00722D49">
        <w:rPr>
          <w:rFonts w:cs="Times New Roman"/>
          <w:szCs w:val="24"/>
          <w:bdr w:val="none" w:sz="0" w:space="0" w:color="auto" w:frame="1"/>
          <w:shd w:val="clear" w:color="auto" w:fill="FFFFFF"/>
        </w:rPr>
        <w:t xml:space="preserve"> võib</w:t>
      </w:r>
      <w:r>
        <w:rPr>
          <w:rFonts w:cs="Times New Roman"/>
          <w:szCs w:val="24"/>
          <w:bdr w:val="none" w:sz="0" w:space="0" w:color="auto" w:frame="1"/>
          <w:shd w:val="clear" w:color="auto" w:fill="FFFFFF"/>
        </w:rPr>
        <w:t xml:space="preserve"> </w:t>
      </w:r>
      <w:r w:rsidRPr="00722D49">
        <w:rPr>
          <w:rFonts w:cs="Times New Roman"/>
          <w:szCs w:val="24"/>
          <w:bdr w:val="none" w:sz="0" w:space="0" w:color="auto" w:frame="1"/>
          <w:shd w:val="clear" w:color="auto" w:fill="FFFFFF"/>
        </w:rPr>
        <w:t>kahjustada kriisiolukorra lahendamise eest vastutava asutuse või piiravat meedet kohaldava haldusorgani käesolevas seaduses sätestatud ülesande täitmist</w:t>
      </w:r>
      <w:r>
        <w:rPr>
          <w:rFonts w:cs="Times New Roman"/>
          <w:szCs w:val="24"/>
          <w:bdr w:val="none" w:sz="0" w:space="0" w:color="auto" w:frame="1"/>
          <w:shd w:val="clear" w:color="auto" w:fill="FFFFFF"/>
        </w:rPr>
        <w:t xml:space="preserve"> või </w:t>
      </w:r>
      <w:r w:rsidRPr="00722D49">
        <w:rPr>
          <w:rFonts w:cs="Times New Roman"/>
          <w:szCs w:val="24"/>
          <w:bdr w:val="none" w:sz="0" w:space="0" w:color="auto" w:frame="1"/>
          <w:shd w:val="clear" w:color="auto" w:fill="FFFFFF"/>
        </w:rPr>
        <w:t>kahjustada andmesubjekti või teise isiku õigusi ja vabadusi.</w:t>
      </w:r>
      <w:r w:rsidR="003113D7" w:rsidRPr="00DC62CD">
        <w:rPr>
          <w:rFonts w:cs="Times New Roman"/>
          <w:szCs w:val="24"/>
          <w:bdr w:val="none" w:sz="0" w:space="0" w:color="auto" w:frame="1"/>
          <w:shd w:val="clear" w:color="auto" w:fill="FFFFFF"/>
        </w:rPr>
        <w:t xml:space="preserve"> </w:t>
      </w:r>
      <w:r w:rsidR="000147AE">
        <w:rPr>
          <w:rFonts w:cs="Times New Roman"/>
          <w:szCs w:val="24"/>
          <w:bdr w:val="none" w:sz="0" w:space="0" w:color="auto" w:frame="1"/>
          <w:shd w:val="clear" w:color="auto" w:fill="FFFFFF"/>
        </w:rPr>
        <w:t>A</w:t>
      </w:r>
      <w:r w:rsidR="000147AE" w:rsidRPr="000147AE">
        <w:rPr>
          <w:rFonts w:cs="Times New Roman"/>
          <w:szCs w:val="24"/>
          <w:bdr w:val="none" w:sz="0" w:space="0" w:color="auto" w:frame="1"/>
          <w:shd w:val="clear" w:color="auto" w:fill="FFFFFF"/>
        </w:rPr>
        <w:t>ndmesubjekti õigus</w:t>
      </w:r>
      <w:r w:rsidR="000147AE">
        <w:rPr>
          <w:rFonts w:cs="Times New Roman"/>
          <w:szCs w:val="24"/>
          <w:bdr w:val="none" w:sz="0" w:space="0" w:color="auto" w:frame="1"/>
          <w:shd w:val="clear" w:color="auto" w:fill="FFFFFF"/>
        </w:rPr>
        <w:t>te piiramine on lubatud üksnes kuni</w:t>
      </w:r>
      <w:r w:rsidR="000147AE" w:rsidRPr="000147AE">
        <w:rPr>
          <w:rFonts w:cs="Times New Roman"/>
          <w:szCs w:val="24"/>
          <w:bdr w:val="none" w:sz="0" w:space="0" w:color="auto" w:frame="1"/>
          <w:shd w:val="clear" w:color="auto" w:fill="FFFFFF"/>
        </w:rPr>
        <w:t xml:space="preserve"> </w:t>
      </w:r>
      <w:r w:rsidR="000147AE">
        <w:rPr>
          <w:rFonts w:cs="Times New Roman"/>
          <w:szCs w:val="24"/>
          <w:bdr w:val="none" w:sz="0" w:space="0" w:color="auto" w:frame="1"/>
          <w:shd w:val="clear" w:color="auto" w:fill="FFFFFF"/>
        </w:rPr>
        <w:t>ee</w:t>
      </w:r>
      <w:r w:rsidR="003D2D50">
        <w:rPr>
          <w:rFonts w:cs="Times New Roman"/>
          <w:szCs w:val="24"/>
          <w:bdr w:val="none" w:sz="0" w:space="0" w:color="auto" w:frame="1"/>
          <w:shd w:val="clear" w:color="auto" w:fill="FFFFFF"/>
        </w:rPr>
        <w:t>s</w:t>
      </w:r>
      <w:r w:rsidR="000147AE">
        <w:rPr>
          <w:rFonts w:cs="Times New Roman"/>
          <w:szCs w:val="24"/>
          <w:bdr w:val="none" w:sz="0" w:space="0" w:color="auto" w:frame="1"/>
          <w:shd w:val="clear" w:color="auto" w:fill="FFFFFF"/>
        </w:rPr>
        <w:t xml:space="preserve">pool nimetatud aluste äralangemiseni. </w:t>
      </w:r>
      <w:r w:rsidR="00D43B87">
        <w:rPr>
          <w:rFonts w:cs="Times New Roman"/>
          <w:szCs w:val="24"/>
          <w:bdr w:val="none" w:sz="0" w:space="0" w:color="auto" w:frame="1"/>
          <w:shd w:val="clear" w:color="auto" w:fill="FFFFFF"/>
        </w:rPr>
        <w:t>Selline kaalutletud ajaline määrang on sätestatud põhjusel, et meil puudub võimalus täpselt ennustada mis</w:t>
      </w:r>
      <w:r w:rsidR="00D16EC5">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tahes kriisiolukordi. M</w:t>
      </w:r>
      <w:r w:rsidR="00D43B87" w:rsidRPr="00D43B87">
        <w:rPr>
          <w:rFonts w:cs="Times New Roman"/>
          <w:szCs w:val="24"/>
          <w:bdr w:val="none" w:sz="0" w:space="0" w:color="auto" w:frame="1"/>
          <w:shd w:val="clear" w:color="auto" w:fill="FFFFFF"/>
        </w:rPr>
        <w:t>e</w:t>
      </w:r>
      <w:r w:rsidR="00D43B87">
        <w:rPr>
          <w:rFonts w:cs="Times New Roman"/>
          <w:szCs w:val="24"/>
          <w:bdr w:val="none" w:sz="0" w:space="0" w:color="auto" w:frame="1"/>
          <w:shd w:val="clear" w:color="auto" w:fill="FFFFFF"/>
        </w:rPr>
        <w:t>il puudub võimalus ennustada, kui kaua reaalselt</w:t>
      </w:r>
      <w:r w:rsidR="00D43B87" w:rsidRPr="00D43B87">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üks või teine kriisiolukord võiks kesta</w:t>
      </w:r>
      <w:r w:rsidR="00D43B87" w:rsidRPr="00D43B87">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Sõja</w:t>
      </w:r>
      <w:r w:rsidR="005B5BDB">
        <w:rPr>
          <w:rFonts w:cs="Times New Roman"/>
          <w:szCs w:val="24"/>
          <w:bdr w:val="none" w:sz="0" w:space="0" w:color="auto" w:frame="1"/>
          <w:shd w:val="clear" w:color="auto" w:fill="FFFFFF"/>
        </w:rPr>
        <w:t>seisukorra</w:t>
      </w:r>
      <w:r w:rsidR="00D43B87">
        <w:rPr>
          <w:rFonts w:cs="Times New Roman"/>
          <w:szCs w:val="24"/>
          <w:bdr w:val="none" w:sz="0" w:space="0" w:color="auto" w:frame="1"/>
          <w:shd w:val="clear" w:color="auto" w:fill="FFFFFF"/>
        </w:rPr>
        <w:t xml:space="preserve"> kestust</w:t>
      </w:r>
      <w:r w:rsidR="00D43B87" w:rsidRPr="00D43B87">
        <w:rPr>
          <w:rFonts w:cs="Times New Roman"/>
          <w:szCs w:val="24"/>
          <w:bdr w:val="none" w:sz="0" w:space="0" w:color="auto" w:frame="1"/>
          <w:shd w:val="clear" w:color="auto" w:fill="FFFFFF"/>
        </w:rPr>
        <w:t xml:space="preserve"> </w:t>
      </w:r>
      <w:r w:rsidR="00D43B87">
        <w:rPr>
          <w:rFonts w:cs="Times New Roman"/>
          <w:szCs w:val="24"/>
          <w:bdr w:val="none" w:sz="0" w:space="0" w:color="auto" w:frame="1"/>
          <w:shd w:val="clear" w:color="auto" w:fill="FFFFFF"/>
        </w:rPr>
        <w:t xml:space="preserve">kuudes või aastates </w:t>
      </w:r>
      <w:r w:rsidR="00D43B87" w:rsidRPr="00D43B87">
        <w:rPr>
          <w:rFonts w:cs="Times New Roman"/>
          <w:szCs w:val="24"/>
          <w:bdr w:val="none" w:sz="0" w:space="0" w:color="auto" w:frame="1"/>
          <w:shd w:val="clear" w:color="auto" w:fill="FFFFFF"/>
        </w:rPr>
        <w:t xml:space="preserve">ei saa </w:t>
      </w:r>
      <w:r w:rsidR="00D43B87">
        <w:rPr>
          <w:rFonts w:cs="Times New Roman"/>
          <w:szCs w:val="24"/>
          <w:bdr w:val="none" w:sz="0" w:space="0" w:color="auto" w:frame="1"/>
          <w:shd w:val="clear" w:color="auto" w:fill="FFFFFF"/>
        </w:rPr>
        <w:t xml:space="preserve">ka parima tahtmise juures </w:t>
      </w:r>
      <w:r w:rsidR="00D43B87" w:rsidRPr="00D43B87">
        <w:rPr>
          <w:rFonts w:cs="Times New Roman"/>
          <w:szCs w:val="24"/>
          <w:bdr w:val="none" w:sz="0" w:space="0" w:color="auto" w:frame="1"/>
          <w:shd w:val="clear" w:color="auto" w:fill="FFFFFF"/>
        </w:rPr>
        <w:t xml:space="preserve">seadusandja </w:t>
      </w:r>
      <w:r w:rsidR="00D43B87">
        <w:rPr>
          <w:rFonts w:cs="Times New Roman"/>
          <w:szCs w:val="24"/>
          <w:bdr w:val="none" w:sz="0" w:space="0" w:color="auto" w:frame="1"/>
          <w:shd w:val="clear" w:color="auto" w:fill="FFFFFF"/>
        </w:rPr>
        <w:t>ette öelda.</w:t>
      </w:r>
      <w:r w:rsidR="00D43B87" w:rsidRPr="00D43B87">
        <w:rPr>
          <w:rFonts w:cs="Times New Roman"/>
          <w:szCs w:val="24"/>
          <w:bdr w:val="none" w:sz="0" w:space="0" w:color="auto" w:frame="1"/>
          <w:shd w:val="clear" w:color="auto" w:fill="FFFFFF"/>
        </w:rPr>
        <w:t xml:space="preserve"> </w:t>
      </w:r>
      <w:r w:rsidR="003416C7">
        <w:rPr>
          <w:rFonts w:cs="Times New Roman"/>
          <w:szCs w:val="24"/>
          <w:bdr w:val="none" w:sz="0" w:space="0" w:color="auto" w:frame="1"/>
          <w:shd w:val="clear" w:color="auto" w:fill="FFFFFF"/>
        </w:rPr>
        <w:t>Seega tuleb seaduses piiritletud vajaduse korral andmesubjektil aktsepteerida tema õiguste piiramist</w:t>
      </w:r>
      <w:r w:rsidR="00562101">
        <w:rPr>
          <w:rFonts w:cs="Times New Roman"/>
          <w:szCs w:val="24"/>
          <w:bdr w:val="none" w:sz="0" w:space="0" w:color="auto" w:frame="1"/>
          <w:shd w:val="clear" w:color="auto" w:fill="FFFFFF"/>
        </w:rPr>
        <w:t>,</w:t>
      </w:r>
      <w:r w:rsidR="003416C7">
        <w:rPr>
          <w:rFonts w:cs="Times New Roman"/>
          <w:szCs w:val="24"/>
          <w:bdr w:val="none" w:sz="0" w:space="0" w:color="auto" w:frame="1"/>
          <w:shd w:val="clear" w:color="auto" w:fill="FFFFFF"/>
        </w:rPr>
        <w:t xml:space="preserve"> nii</w:t>
      </w:r>
      <w:r w:rsidR="00D43B87">
        <w:rPr>
          <w:rFonts w:cs="Times New Roman"/>
          <w:szCs w:val="24"/>
          <w:bdr w:val="none" w:sz="0" w:space="0" w:color="auto" w:frame="1"/>
          <w:shd w:val="clear" w:color="auto" w:fill="FFFFFF"/>
        </w:rPr>
        <w:t xml:space="preserve"> nagu see on eelnõus</w:t>
      </w:r>
      <w:r w:rsidR="003416C7">
        <w:rPr>
          <w:rFonts w:cs="Times New Roman"/>
          <w:szCs w:val="24"/>
          <w:bdr w:val="none" w:sz="0" w:space="0" w:color="auto" w:frame="1"/>
          <w:shd w:val="clear" w:color="auto" w:fill="FFFFFF"/>
        </w:rPr>
        <w:t xml:space="preserve"> ka</w:t>
      </w:r>
      <w:r w:rsidR="00D43B87">
        <w:rPr>
          <w:rFonts w:cs="Times New Roman"/>
          <w:szCs w:val="24"/>
          <w:bdr w:val="none" w:sz="0" w:space="0" w:color="auto" w:frame="1"/>
          <w:shd w:val="clear" w:color="auto" w:fill="FFFFFF"/>
        </w:rPr>
        <w:t xml:space="preserve"> sätestatud – andmesubjekti </w:t>
      </w:r>
      <w:r w:rsidR="00D43B87" w:rsidRPr="00052468">
        <w:t xml:space="preserve">õigusi võib piirata </w:t>
      </w:r>
      <w:r w:rsidR="00D43B87">
        <w:t xml:space="preserve">üksnes </w:t>
      </w:r>
      <w:r w:rsidR="00D43B87" w:rsidRPr="00052468">
        <w:t xml:space="preserve">kuni </w:t>
      </w:r>
      <w:r w:rsidR="00D43B87">
        <w:t>seaduses sätestatud piirangu</w:t>
      </w:r>
      <w:r w:rsidR="00D43B87" w:rsidRPr="00052468">
        <w:t xml:space="preserve"> alu</w:t>
      </w:r>
      <w:r w:rsidR="003416C7">
        <w:t xml:space="preserve">se </w:t>
      </w:r>
      <w:r w:rsidR="00D43B87" w:rsidRPr="00052468">
        <w:t>äralangemiseni</w:t>
      </w:r>
      <w:r w:rsidR="00D43B87" w:rsidRPr="00D43B87">
        <w:rPr>
          <w:rFonts w:cs="Times New Roman"/>
          <w:szCs w:val="24"/>
          <w:bdr w:val="none" w:sz="0" w:space="0" w:color="auto" w:frame="1"/>
          <w:shd w:val="clear" w:color="auto" w:fill="FFFFFF"/>
        </w:rPr>
        <w:t>.</w:t>
      </w:r>
      <w:r w:rsidR="006E67DF">
        <w:rPr>
          <w:rFonts w:cs="Times New Roman"/>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Nimetatud piirangud on kooskõlas Euroopa Nõukogu 28.01.1981 sõlmitud isikuandmete automatiseeritud töötlemisel isiku kaitse konventsiooni artikliga 11.</w:t>
      </w:r>
      <w:bookmarkEnd w:id="339"/>
    </w:p>
    <w:p w14:paraId="2949A49A" w14:textId="77777777" w:rsidR="00491F0A" w:rsidRPr="00DC62CD" w:rsidRDefault="00491F0A" w:rsidP="00E06D66">
      <w:pPr>
        <w:rPr>
          <w:rFonts w:cs="Times New Roman"/>
          <w:szCs w:val="24"/>
          <w:bdr w:val="none" w:sz="0" w:space="0" w:color="auto" w:frame="1"/>
          <w:shd w:val="clear" w:color="auto" w:fill="FFFFFF"/>
        </w:rPr>
      </w:pPr>
    </w:p>
    <w:p w14:paraId="743E7DFC" w14:textId="0E3DF937" w:rsidR="00A74CA6" w:rsidRPr="00DC62CD" w:rsidRDefault="00794FE0" w:rsidP="00E06D66">
      <w:pPr>
        <w:pStyle w:val="Pealkiri1"/>
        <w:contextualSpacing w:val="0"/>
      </w:pPr>
      <w:bookmarkStart w:id="340" w:name="_Toc128400386"/>
      <w:bookmarkStart w:id="341" w:name="_Toc199403406"/>
      <w:r w:rsidRPr="00DC62CD">
        <w:t xml:space="preserve">§ </w:t>
      </w:r>
      <w:r w:rsidR="000147AE" w:rsidRPr="00DC62CD">
        <w:t>1</w:t>
      </w:r>
      <w:r w:rsidR="002A14A5">
        <w:t>30</w:t>
      </w:r>
      <w:r w:rsidRPr="00DC62CD">
        <w:t>. Isikuandmete töötlemine alaliselt või ajutiselt kaitstava olulise tähtsusega objekti kaitsel</w:t>
      </w:r>
      <w:bookmarkEnd w:id="340"/>
      <w:bookmarkEnd w:id="341"/>
    </w:p>
    <w:p w14:paraId="034B11B8" w14:textId="77777777" w:rsidR="00794FE0" w:rsidRPr="00DC62CD" w:rsidRDefault="00794FE0" w:rsidP="00E06D66">
      <w:pPr>
        <w:rPr>
          <w:rFonts w:eastAsia="Times New Roman" w:cs="Times New Roman"/>
          <w:b/>
          <w:bCs/>
          <w:szCs w:val="24"/>
          <w:lang w:eastAsia="da-DK"/>
        </w:rPr>
      </w:pPr>
    </w:p>
    <w:p w14:paraId="4CB38C97" w14:textId="1AEB36CD" w:rsidR="00533243" w:rsidRDefault="00A74CA6" w:rsidP="00E06D66">
      <w:pPr>
        <w:rPr>
          <w:rFonts w:cs="Times New Roman"/>
          <w:szCs w:val="24"/>
        </w:rPr>
      </w:pPr>
      <w:r w:rsidRPr="00DC62CD">
        <w:rPr>
          <w:rFonts w:eastAsia="Times New Roman" w:cs="Times New Roman"/>
          <w:b/>
          <w:bCs/>
          <w:szCs w:val="24"/>
          <w:lang w:eastAsia="da-DK"/>
        </w:rPr>
        <w:t>Paragrahvis 1</w:t>
      </w:r>
      <w:r w:rsidR="002A14A5">
        <w:rPr>
          <w:rFonts w:eastAsia="Times New Roman" w:cs="Times New Roman"/>
          <w:b/>
          <w:bCs/>
          <w:szCs w:val="24"/>
          <w:lang w:eastAsia="da-DK"/>
        </w:rPr>
        <w:t>30</w:t>
      </w:r>
      <w:r w:rsidRPr="00DC62CD">
        <w:rPr>
          <w:rFonts w:eastAsia="Times New Roman" w:cs="Times New Roman"/>
          <w:b/>
          <w:bCs/>
          <w:szCs w:val="24"/>
          <w:lang w:eastAsia="da-DK"/>
        </w:rPr>
        <w:t xml:space="preserve"> </w:t>
      </w:r>
      <w:r w:rsidRPr="00DC62CD">
        <w:rPr>
          <w:rFonts w:eastAsia="Times New Roman" w:cs="Times New Roman"/>
          <w:szCs w:val="24"/>
          <w:lang w:eastAsia="da-DK"/>
        </w:rPr>
        <w:t xml:space="preserve">reguleeritakse isikuandmete töötlemine </w:t>
      </w:r>
      <w:r w:rsidR="003113D7">
        <w:rPr>
          <w:rFonts w:eastAsia="Times New Roman" w:cs="Times New Roman"/>
          <w:szCs w:val="24"/>
          <w:lang w:eastAsia="da-DK"/>
        </w:rPr>
        <w:t>alaliselt või ajutiselt kaitstava olulise tähtsusega objekti kaitse</w:t>
      </w:r>
      <w:r w:rsidRPr="00DC62CD">
        <w:rPr>
          <w:rFonts w:eastAsia="Times New Roman" w:cs="Times New Roman"/>
          <w:szCs w:val="24"/>
          <w:lang w:eastAsia="da-DK"/>
        </w:rPr>
        <w:t xml:space="preserve">meetmete rakendamisel </w:t>
      </w:r>
      <w:bookmarkStart w:id="342" w:name="_Hlk116850548"/>
      <w:r w:rsidRPr="00DC62CD">
        <w:rPr>
          <w:rFonts w:eastAsia="Times New Roman" w:cs="Times New Roman"/>
          <w:szCs w:val="24"/>
          <w:lang w:eastAsia="da-DK"/>
        </w:rPr>
        <w:t>Vabariigi Valitsuse 23.</w:t>
      </w:r>
      <w:r w:rsidR="00912930">
        <w:rPr>
          <w:rFonts w:eastAsia="Times New Roman" w:cs="Times New Roman"/>
          <w:szCs w:val="24"/>
          <w:lang w:eastAsia="da-DK"/>
        </w:rPr>
        <w:t xml:space="preserve"> septembri </w:t>
      </w:r>
      <w:r w:rsidRPr="00DC62CD">
        <w:rPr>
          <w:rFonts w:eastAsia="Times New Roman" w:cs="Times New Roman"/>
          <w:szCs w:val="24"/>
          <w:lang w:eastAsia="da-DK"/>
        </w:rPr>
        <w:t>2016</w:t>
      </w:r>
      <w:r w:rsidR="00912930">
        <w:rPr>
          <w:rFonts w:eastAsia="Times New Roman" w:cs="Times New Roman"/>
          <w:szCs w:val="24"/>
          <w:lang w:eastAsia="da-DK"/>
        </w:rPr>
        <w:t>. a</w:t>
      </w:r>
      <w:r w:rsidRPr="00DC62CD">
        <w:rPr>
          <w:rFonts w:eastAsia="Times New Roman" w:cs="Times New Roman"/>
          <w:szCs w:val="24"/>
          <w:lang w:eastAsia="da-DK"/>
        </w:rPr>
        <w:t xml:space="preserve"> määruse nr 106 „Riigikaitseobjekti kaitse kord“ §-s 7</w:t>
      </w:r>
      <w:r w:rsidRPr="00DC62CD">
        <w:rPr>
          <w:rFonts w:eastAsia="Times New Roman" w:cs="Times New Roman"/>
          <w:szCs w:val="24"/>
          <w:vertAlign w:val="superscript"/>
          <w:lang w:eastAsia="da-DK"/>
        </w:rPr>
        <w:t>1</w:t>
      </w:r>
      <w:r w:rsidRPr="00DC62CD">
        <w:rPr>
          <w:rFonts w:eastAsia="Times New Roman" w:cs="Times New Roman"/>
          <w:szCs w:val="24"/>
          <w:lang w:eastAsia="da-DK"/>
        </w:rPr>
        <w:t xml:space="preserve"> sätestatu </w:t>
      </w:r>
      <w:bookmarkEnd w:id="342"/>
      <w:r w:rsidRPr="00DC62CD">
        <w:rPr>
          <w:rFonts w:eastAsia="Times New Roman" w:cs="Times New Roman"/>
          <w:szCs w:val="24"/>
          <w:lang w:eastAsia="da-DK"/>
        </w:rPr>
        <w:t>eeskujul. Kõnesolevas paragrahvis sätestatud isikuandmete töötlemise nõudeid kohaldatakse ainult nende andmesubjektide isikuandmete töötlemisele, kelle viibimine objektil ei ole seotud objekti igapäevatööga ja/või objekti valdaja ülesande täitmisega. Paragrahvi kohaldamisalasse ei kuulu andmesubjektidena töötajad ja ametnikud, kelle töökoht asub objektil</w:t>
      </w:r>
      <w:r w:rsidR="00912930">
        <w:rPr>
          <w:rFonts w:eastAsia="Times New Roman" w:cs="Times New Roman"/>
          <w:szCs w:val="24"/>
          <w:lang w:eastAsia="da-DK"/>
        </w:rPr>
        <w:t>,</w:t>
      </w:r>
      <w:r w:rsidRPr="00DC62CD">
        <w:rPr>
          <w:rFonts w:eastAsia="Times New Roman" w:cs="Times New Roman"/>
          <w:szCs w:val="24"/>
          <w:lang w:eastAsia="da-DK"/>
        </w:rPr>
        <w:t xml:space="preserve"> ning töö- või teenistusülesannete täitmise tõttu objektile saabumist ja </w:t>
      </w:r>
      <w:r w:rsidR="00912930">
        <w:rPr>
          <w:rFonts w:eastAsia="Times New Roman" w:cs="Times New Roman"/>
          <w:szCs w:val="24"/>
          <w:lang w:eastAsia="da-DK"/>
        </w:rPr>
        <w:t xml:space="preserve">objektilt </w:t>
      </w:r>
      <w:r w:rsidRPr="00DC62CD">
        <w:rPr>
          <w:rFonts w:eastAsia="Times New Roman" w:cs="Times New Roman"/>
          <w:szCs w:val="24"/>
          <w:lang w:eastAsia="da-DK"/>
        </w:rPr>
        <w:t>lahkumist kõnesoleva paragrahviga ei reguleerita. Kui objektil rakendatakse ka töötajate ja ametnike tööle saabumise ja töölt lahkumise registreerimist, kuulub sellekohane isikuandmete töötlemine teenistus- ja töölepinguliste suhete valdkonda ja sellele kohaldub andmekaitse üldregulatsioon</w:t>
      </w:r>
      <w:r w:rsidR="00120AAF" w:rsidRPr="00DC62CD">
        <w:rPr>
          <w:rFonts w:eastAsia="Times New Roman" w:cs="Times New Roman"/>
          <w:szCs w:val="24"/>
          <w:lang w:eastAsia="da-DK"/>
        </w:rPr>
        <w:t xml:space="preserve"> </w:t>
      </w:r>
      <w:r w:rsidRPr="00DC62CD">
        <w:rPr>
          <w:rFonts w:eastAsia="Times New Roman" w:cs="Times New Roman"/>
          <w:szCs w:val="24"/>
          <w:lang w:eastAsia="da-DK"/>
        </w:rPr>
        <w:t xml:space="preserve">(isikuandmete kaitse üldmäärus, töölepingu seadus, sisemised töökorraldusaktid). </w:t>
      </w:r>
      <w:r w:rsidRPr="00DC62CD">
        <w:rPr>
          <w:rFonts w:cs="Times New Roman"/>
          <w:szCs w:val="24"/>
        </w:rPr>
        <w:t>Teenindavate isikutena võib mõista kõiki selliseid teenusepakkujaid, kes tagavad lepingu alusel ka teatava regulaarsusega objekti igapäevase toimimise (nt heakorrateenused, toitlustus jms), kuid ei ole objekti valdajaga otseses töö- või teenistussuhtes. Nii objekti teenindavate kui ka külastavate isikute (andmesubjektide) kindlaksmääramine sõltub sellest, milline on hoone osa, ala, ruum vms, millele juurdepääs tuleb registreerida.</w:t>
      </w:r>
      <w:r w:rsidRPr="00DC62CD">
        <w:rPr>
          <w:rStyle w:val="Allmrkuseviide"/>
          <w:rFonts w:cs="Times New Roman"/>
          <w:szCs w:val="24"/>
        </w:rPr>
        <w:footnoteReference w:id="107"/>
      </w:r>
    </w:p>
    <w:p w14:paraId="340CA925" w14:textId="77777777" w:rsidR="00935ECE" w:rsidRDefault="00935ECE" w:rsidP="00E06D66">
      <w:pPr>
        <w:rPr>
          <w:rFonts w:cs="Times New Roman"/>
          <w:szCs w:val="24"/>
        </w:rPr>
      </w:pPr>
    </w:p>
    <w:p w14:paraId="1D398A77" w14:textId="6B0A5013" w:rsidR="00C33D7F" w:rsidRDefault="00935ECE" w:rsidP="00E06D66">
      <w:pPr>
        <w:rPr>
          <w:rFonts w:cs="Times New Roman"/>
          <w:szCs w:val="24"/>
        </w:rPr>
      </w:pPr>
      <w:r>
        <w:rPr>
          <w:rFonts w:cs="Times New Roman"/>
          <w:szCs w:val="24"/>
        </w:rPr>
        <w:t>Eelnõus tehakse võrreldes RiKSiga vajalikud muudatused seonduvalt isikuandmete säilitamisega. Erinevalt RiKSi § 87 l</w:t>
      </w:r>
      <w:r w:rsidR="00414799">
        <w:rPr>
          <w:rFonts w:cs="Times New Roman"/>
          <w:szCs w:val="24"/>
        </w:rPr>
        <w:t>õike</w:t>
      </w:r>
      <w:r>
        <w:rPr>
          <w:rFonts w:cs="Times New Roman"/>
          <w:szCs w:val="24"/>
        </w:rPr>
        <w:t xml:space="preserve"> 1 punktist 5</w:t>
      </w:r>
      <w:r>
        <w:rPr>
          <w:rFonts w:cs="Times New Roman"/>
          <w:szCs w:val="24"/>
          <w:vertAlign w:val="superscript"/>
        </w:rPr>
        <w:t>1</w:t>
      </w:r>
      <w:r>
        <w:rPr>
          <w:rFonts w:cs="Times New Roman"/>
          <w:szCs w:val="24"/>
        </w:rPr>
        <w:t xml:space="preserve"> sätestatakse isikuandmete säilitamise minimaalne ja maksimaalne tähtaeg</w:t>
      </w:r>
      <w:r w:rsidRPr="00935ECE">
        <w:rPr>
          <w:rFonts w:cs="Times New Roman"/>
          <w:szCs w:val="24"/>
        </w:rPr>
        <w:t xml:space="preserve"> </w:t>
      </w:r>
      <w:r>
        <w:rPr>
          <w:rFonts w:cs="Times New Roman"/>
          <w:szCs w:val="24"/>
        </w:rPr>
        <w:t xml:space="preserve">seaduse tasandil. </w:t>
      </w:r>
    </w:p>
    <w:p w14:paraId="6372B169" w14:textId="77777777" w:rsidR="00C33D7F" w:rsidRDefault="00C33D7F" w:rsidP="00E06D66">
      <w:pPr>
        <w:rPr>
          <w:rFonts w:cs="Times New Roman"/>
          <w:szCs w:val="24"/>
        </w:rPr>
      </w:pPr>
    </w:p>
    <w:p w14:paraId="1A3EAFCC" w14:textId="75C644F8" w:rsidR="00C33D7F" w:rsidRDefault="00935ECE" w:rsidP="00E06D66">
      <w:pPr>
        <w:rPr>
          <w:rFonts w:cs="Times New Roman"/>
          <w:szCs w:val="24"/>
        </w:rPr>
      </w:pPr>
      <w:r w:rsidRPr="00B112D7">
        <w:rPr>
          <w:rFonts w:cs="Times New Roman"/>
          <w:szCs w:val="24"/>
        </w:rPr>
        <w:t xml:space="preserve">Alaliselt või ajutiselt kaitstava olulise tähtsusega objekti valdaja </w:t>
      </w:r>
      <w:r>
        <w:rPr>
          <w:rFonts w:cs="Times New Roman"/>
          <w:szCs w:val="24"/>
        </w:rPr>
        <w:t>peab andmeid säilitama</w:t>
      </w:r>
      <w:r w:rsidRPr="00B112D7">
        <w:rPr>
          <w:rFonts w:cs="Times New Roman"/>
          <w:szCs w:val="24"/>
        </w:rPr>
        <w:t xml:space="preserve"> vähemalt 12 kuud, kuid </w:t>
      </w:r>
      <w:r w:rsidR="00C53539">
        <w:rPr>
          <w:rFonts w:cs="Times New Roman"/>
          <w:szCs w:val="24"/>
        </w:rPr>
        <w:t xml:space="preserve">mitte kauem kui </w:t>
      </w:r>
      <w:r>
        <w:rPr>
          <w:rFonts w:cs="Times New Roman"/>
          <w:szCs w:val="24"/>
        </w:rPr>
        <w:t>kümme</w:t>
      </w:r>
      <w:r w:rsidRPr="00B112D7">
        <w:rPr>
          <w:rFonts w:cs="Times New Roman"/>
          <w:szCs w:val="24"/>
        </w:rPr>
        <w:t xml:space="preserve"> aastat nende tekkimisest arvates. Sõjalise riigikaitse toimimisega seotud või Kaitseministeeriumi valitsemisalas oleva julgeolekuasutuse kasutatava objekti valdaja säilitab andmeid vähemalt </w:t>
      </w:r>
      <w:r>
        <w:rPr>
          <w:rFonts w:cs="Times New Roman"/>
          <w:szCs w:val="24"/>
        </w:rPr>
        <w:t>kümme</w:t>
      </w:r>
      <w:r w:rsidRPr="00B112D7">
        <w:rPr>
          <w:rFonts w:cs="Times New Roman"/>
          <w:szCs w:val="24"/>
        </w:rPr>
        <w:t xml:space="preserve"> aastat, kuid </w:t>
      </w:r>
      <w:r w:rsidR="00C53539">
        <w:rPr>
          <w:rFonts w:cs="Times New Roman"/>
          <w:szCs w:val="24"/>
        </w:rPr>
        <w:t xml:space="preserve">mitte kauem kui </w:t>
      </w:r>
      <w:r w:rsidRPr="00B112D7">
        <w:rPr>
          <w:rFonts w:cs="Times New Roman"/>
          <w:szCs w:val="24"/>
        </w:rPr>
        <w:t>25 aastat nende tekkimisest arvates.</w:t>
      </w:r>
      <w:r w:rsidRPr="00935ECE">
        <w:t xml:space="preserve"> </w:t>
      </w:r>
      <w:r>
        <w:rPr>
          <w:rFonts w:cs="Times New Roman"/>
          <w:szCs w:val="24"/>
        </w:rPr>
        <w:t>I</w:t>
      </w:r>
      <w:r w:rsidRPr="00935ECE">
        <w:rPr>
          <w:rFonts w:cs="Times New Roman"/>
          <w:szCs w:val="24"/>
        </w:rPr>
        <w:t xml:space="preserve">sikuandmete säilitamise täpsem </w:t>
      </w:r>
      <w:r>
        <w:rPr>
          <w:rFonts w:cs="Times New Roman"/>
          <w:szCs w:val="24"/>
        </w:rPr>
        <w:t xml:space="preserve">tähtaeg </w:t>
      </w:r>
      <w:r w:rsidRPr="00935ECE">
        <w:rPr>
          <w:rFonts w:cs="Times New Roman"/>
          <w:szCs w:val="24"/>
        </w:rPr>
        <w:t xml:space="preserve">sätestatakse </w:t>
      </w:r>
      <w:r>
        <w:rPr>
          <w:rFonts w:cs="Times New Roman"/>
          <w:szCs w:val="24"/>
        </w:rPr>
        <w:t xml:space="preserve">objekti kategooriate kaupa eelnõu </w:t>
      </w:r>
      <w:r w:rsidRPr="00935ECE">
        <w:rPr>
          <w:rFonts w:cs="Times New Roman"/>
          <w:szCs w:val="24"/>
        </w:rPr>
        <w:t>§ 19 lõike 7 alusel antavas Vabariigi Valitsuse määruses.</w:t>
      </w:r>
      <w:r>
        <w:rPr>
          <w:rFonts w:cs="Times New Roman"/>
          <w:szCs w:val="24"/>
        </w:rPr>
        <w:t xml:space="preserve"> </w:t>
      </w:r>
    </w:p>
    <w:p w14:paraId="747EEECF" w14:textId="77777777" w:rsidR="00C33D7F" w:rsidRDefault="00C33D7F" w:rsidP="00E06D66">
      <w:pPr>
        <w:rPr>
          <w:rFonts w:cs="Times New Roman"/>
          <w:szCs w:val="24"/>
        </w:rPr>
      </w:pPr>
    </w:p>
    <w:p w14:paraId="0A3D678F" w14:textId="0E06009B" w:rsidR="00555110" w:rsidRDefault="00C33D7F" w:rsidP="00E06D66">
      <w:pPr>
        <w:rPr>
          <w:rFonts w:cs="Times New Roman"/>
          <w:szCs w:val="24"/>
        </w:rPr>
      </w:pPr>
      <w:r>
        <w:t>Ühesugust isikuandmete säilitamise tähtaega, mis kohalduks kõikide kategooriate objektidele, ei ole võimalik määrata objektide kategooriate erisuste tõttu. Sarnaselt praegu kehtiva riigikaitseobjekti kaitse korra</w:t>
      </w:r>
      <w:r w:rsidR="008D6F36">
        <w:t xml:space="preserve"> § </w:t>
      </w:r>
      <w:r w:rsidR="008D6F36" w:rsidRPr="008D6F36">
        <w:t>7</w:t>
      </w:r>
      <w:r w:rsidR="008D6F36">
        <w:rPr>
          <w:vertAlign w:val="superscript"/>
        </w:rPr>
        <w:t>1</w:t>
      </w:r>
      <w:r w:rsidR="008D6F36">
        <w:t xml:space="preserve"> lõikes 2 </w:t>
      </w:r>
      <w:r w:rsidRPr="008D6F36">
        <w:t>sätestatu</w:t>
      </w:r>
      <w:r w:rsidR="00B107CC">
        <w:t>ga</w:t>
      </w:r>
      <w:r w:rsidR="008D6F36">
        <w:t xml:space="preserve"> </w:t>
      </w:r>
      <w:r>
        <w:t xml:space="preserve">arvestati minimaalse ja maksimaalse säilitustähtaja määramisel mh esimese astme kuriteo aegumistähtaega (s.o kümme aastat). Julgeolekuasutuste objektide puhul arvestati andmete säilitamise ajalise piiri määramisel jätkuvalt eelkõige julgeolekuasutuste tegevuse eesmärki ja põhiülesandeid, sealhulgas objekti kaitsega vahetult seotud ülesannet korraldada riigi vastu suunatud luuretegevuse ennetamist ja tõkestamist ehk vastuluuret, millest tulenevalt võib tekkida vajadus selgitada välja aastaid tagasi aset leidnud sündmuse asjaolusid. Lisaks arvestati, et esimese astme kuritegu (nt välismaalase poolt toimepandud Eesti Vabariigi vastu suunatud vägivallata tegevus või salakuulamine) aegub kümne aasta möödudes ning kuritegu, mille eest on ette nähtud eluaegne vangistus (nt riigireetmine), ei aegu. Nende kuritegude menetlemine eeldab aga ka selleks vajaliku teabe säilitamist. </w:t>
      </w:r>
    </w:p>
    <w:p w14:paraId="3E11D5A2" w14:textId="77777777" w:rsidR="00555110" w:rsidRDefault="00555110" w:rsidP="00E06D66">
      <w:pPr>
        <w:rPr>
          <w:rFonts w:cs="Times New Roman"/>
          <w:szCs w:val="24"/>
        </w:rPr>
      </w:pPr>
    </w:p>
    <w:p w14:paraId="7A5753DE" w14:textId="0D4F2F12" w:rsidR="00935ECE" w:rsidRDefault="00C33D7F" w:rsidP="00E06D66">
      <w:pPr>
        <w:rPr>
          <w:rFonts w:cs="Times New Roman"/>
          <w:szCs w:val="24"/>
        </w:rPr>
      </w:pPr>
      <w:r>
        <w:rPr>
          <w:rFonts w:cs="Times New Roman"/>
          <w:szCs w:val="24"/>
        </w:rPr>
        <w:t>Eelnõuga</w:t>
      </w:r>
      <w:r w:rsidR="00935ECE">
        <w:rPr>
          <w:rFonts w:cs="Times New Roman"/>
          <w:szCs w:val="24"/>
        </w:rPr>
        <w:t xml:space="preserve"> tehakse </w:t>
      </w:r>
      <w:r w:rsidR="00F80A7B">
        <w:rPr>
          <w:rFonts w:cs="Times New Roman"/>
          <w:szCs w:val="24"/>
        </w:rPr>
        <w:t xml:space="preserve">sisuline </w:t>
      </w:r>
      <w:r w:rsidR="00935ECE">
        <w:rPr>
          <w:rFonts w:cs="Times New Roman"/>
          <w:szCs w:val="24"/>
        </w:rPr>
        <w:t xml:space="preserve">muudatus, mille kohaselt ei </w:t>
      </w:r>
      <w:r w:rsidR="00555110">
        <w:rPr>
          <w:rFonts w:cs="Times New Roman"/>
          <w:szCs w:val="24"/>
        </w:rPr>
        <w:t xml:space="preserve">saa </w:t>
      </w:r>
      <w:r w:rsidR="00935ECE">
        <w:rPr>
          <w:rFonts w:cs="Times New Roman"/>
          <w:szCs w:val="24"/>
        </w:rPr>
        <w:t xml:space="preserve">määrata </w:t>
      </w:r>
      <w:r>
        <w:rPr>
          <w:rFonts w:cs="Times New Roman"/>
          <w:szCs w:val="24"/>
        </w:rPr>
        <w:t>isiku</w:t>
      </w:r>
      <w:r w:rsidR="00935ECE">
        <w:rPr>
          <w:rFonts w:cs="Times New Roman"/>
          <w:szCs w:val="24"/>
        </w:rPr>
        <w:t xml:space="preserve">andmete säilitamise </w:t>
      </w:r>
      <w:r>
        <w:rPr>
          <w:rFonts w:cs="Times New Roman"/>
          <w:szCs w:val="24"/>
        </w:rPr>
        <w:t xml:space="preserve">täpsemat </w:t>
      </w:r>
      <w:r w:rsidR="00935ECE">
        <w:rPr>
          <w:rFonts w:cs="Times New Roman"/>
          <w:szCs w:val="24"/>
        </w:rPr>
        <w:t xml:space="preserve">tähtaega </w:t>
      </w:r>
      <w:r>
        <w:rPr>
          <w:rFonts w:cs="Times New Roman"/>
          <w:szCs w:val="24"/>
        </w:rPr>
        <w:t xml:space="preserve">enam </w:t>
      </w:r>
      <w:r w:rsidR="00935ECE">
        <w:rPr>
          <w:rFonts w:cs="Times New Roman"/>
          <w:szCs w:val="24"/>
        </w:rPr>
        <w:t xml:space="preserve">objekti valdaja </w:t>
      </w:r>
      <w:r w:rsidR="00F80A7B">
        <w:rPr>
          <w:rFonts w:cs="Times New Roman"/>
          <w:szCs w:val="24"/>
        </w:rPr>
        <w:t>enda</w:t>
      </w:r>
      <w:r w:rsidR="00935ECE">
        <w:rPr>
          <w:rFonts w:cs="Times New Roman"/>
          <w:szCs w:val="24"/>
        </w:rPr>
        <w:t xml:space="preserve"> turvaplaanis</w:t>
      </w:r>
      <w:r w:rsidR="00555110">
        <w:rPr>
          <w:rFonts w:cs="Times New Roman"/>
          <w:szCs w:val="24"/>
        </w:rPr>
        <w:t>, vaid se</w:t>
      </w:r>
      <w:r w:rsidR="00F80A7B">
        <w:rPr>
          <w:rFonts w:cs="Times New Roman"/>
          <w:szCs w:val="24"/>
        </w:rPr>
        <w:t xml:space="preserve">e tähtaeg sätestatakse </w:t>
      </w:r>
      <w:r w:rsidR="00555110">
        <w:rPr>
          <w:rFonts w:cs="Times New Roman"/>
          <w:szCs w:val="24"/>
        </w:rPr>
        <w:t>vastava kategooria objekti kohta Vabariigi Valitsuse määruse</w:t>
      </w:r>
      <w:r w:rsidR="00F80A7B">
        <w:rPr>
          <w:rFonts w:cs="Times New Roman"/>
          <w:szCs w:val="24"/>
        </w:rPr>
        <w:t>s</w:t>
      </w:r>
      <w:r w:rsidR="00AB760B">
        <w:rPr>
          <w:rFonts w:cs="Times New Roman"/>
          <w:szCs w:val="24"/>
        </w:rPr>
        <w:t xml:space="preserve"> (</w:t>
      </w:r>
      <w:r w:rsidR="00800559">
        <w:rPr>
          <w:rFonts w:cs="Times New Roman"/>
          <w:szCs w:val="24"/>
        </w:rPr>
        <w:t xml:space="preserve">vt </w:t>
      </w:r>
      <w:r w:rsidR="00AB760B">
        <w:rPr>
          <w:rFonts w:cs="Times New Roman"/>
          <w:szCs w:val="24"/>
        </w:rPr>
        <w:t>eelnõu § 19 lõ</w:t>
      </w:r>
      <w:r w:rsidR="008326E5">
        <w:rPr>
          <w:rFonts w:cs="Times New Roman"/>
          <w:szCs w:val="24"/>
        </w:rPr>
        <w:t>iked 7 ja 8</w:t>
      </w:r>
      <w:r w:rsidR="00AB760B">
        <w:rPr>
          <w:rFonts w:cs="Times New Roman"/>
          <w:szCs w:val="24"/>
        </w:rPr>
        <w:t>)</w:t>
      </w:r>
      <w:r w:rsidR="00555110">
        <w:rPr>
          <w:rFonts w:cs="Times New Roman"/>
          <w:szCs w:val="24"/>
        </w:rPr>
        <w:t>.</w:t>
      </w:r>
    </w:p>
    <w:p w14:paraId="6DD921F6" w14:textId="3DF8BEEC" w:rsidR="00424C35" w:rsidRDefault="00424C35" w:rsidP="00E06D66">
      <w:pPr>
        <w:rPr>
          <w:rFonts w:cs="Times New Roman"/>
          <w:szCs w:val="24"/>
        </w:rPr>
      </w:pPr>
    </w:p>
    <w:p w14:paraId="1E3C8EE2" w14:textId="7F0E14C1" w:rsidR="005013D8" w:rsidRPr="00A67FEC" w:rsidRDefault="005013D8" w:rsidP="00E06D66">
      <w:pPr>
        <w:pStyle w:val="Pealkiri1"/>
        <w:contextualSpacing w:val="0"/>
      </w:pPr>
      <w:bookmarkStart w:id="343" w:name="_Toc199403407"/>
      <w:r w:rsidRPr="00A67FEC">
        <w:t>§ 1</w:t>
      </w:r>
      <w:r w:rsidR="002A14A5">
        <w:t>31</w:t>
      </w:r>
      <w:r w:rsidRPr="00A67FEC">
        <w:t>. Isikuandmete töötlemine elutähtsa teenuse osutaja poolt taustakontrolli tegemisel</w:t>
      </w:r>
      <w:bookmarkEnd w:id="343"/>
    </w:p>
    <w:p w14:paraId="08DDD7F5" w14:textId="77777777" w:rsidR="005013D8" w:rsidRDefault="005013D8" w:rsidP="00E06D66">
      <w:pPr>
        <w:rPr>
          <w:rFonts w:cs="Times New Roman"/>
          <w:szCs w:val="24"/>
        </w:rPr>
      </w:pPr>
    </w:p>
    <w:p w14:paraId="2E55B6B6" w14:textId="5290AC8B" w:rsidR="00D93160" w:rsidRPr="00F23516" w:rsidRDefault="005013D8" w:rsidP="00E06D66">
      <w:pPr>
        <w:rPr>
          <w:rFonts w:eastAsia="Times New Roman" w:cs="Times New Roman"/>
          <w:szCs w:val="24"/>
          <w:lang w:eastAsia="et-EE"/>
        </w:rPr>
      </w:pPr>
      <w:r w:rsidRPr="007F06C7">
        <w:rPr>
          <w:rFonts w:eastAsia="Times New Roman" w:cs="Times New Roman"/>
          <w:b/>
          <w:bCs/>
          <w:szCs w:val="24"/>
          <w:lang w:eastAsia="et-EE"/>
        </w:rPr>
        <w:t>Paragrahv</w:t>
      </w:r>
      <w:r w:rsidR="004002F2">
        <w:rPr>
          <w:rFonts w:eastAsia="Times New Roman" w:cs="Times New Roman"/>
          <w:b/>
          <w:bCs/>
          <w:szCs w:val="24"/>
          <w:lang w:eastAsia="et-EE"/>
        </w:rPr>
        <w:t>is</w:t>
      </w:r>
      <w:r w:rsidRPr="007F06C7">
        <w:rPr>
          <w:rFonts w:eastAsia="Times New Roman" w:cs="Times New Roman"/>
          <w:szCs w:val="24"/>
          <w:lang w:eastAsia="et-EE"/>
        </w:rPr>
        <w:t xml:space="preserve"> </w:t>
      </w:r>
      <w:r>
        <w:rPr>
          <w:rFonts w:eastAsia="Times New Roman" w:cs="Times New Roman"/>
          <w:b/>
          <w:bCs/>
          <w:szCs w:val="24"/>
          <w:lang w:eastAsia="et-EE"/>
        </w:rPr>
        <w:t>1</w:t>
      </w:r>
      <w:r w:rsidR="002A14A5">
        <w:rPr>
          <w:rFonts w:eastAsia="Times New Roman" w:cs="Times New Roman"/>
          <w:b/>
          <w:bCs/>
          <w:szCs w:val="24"/>
          <w:lang w:eastAsia="et-EE"/>
        </w:rPr>
        <w:t>3</w:t>
      </w:r>
      <w:r w:rsidR="003107CF">
        <w:rPr>
          <w:rFonts w:eastAsia="Times New Roman" w:cs="Times New Roman"/>
          <w:b/>
          <w:bCs/>
          <w:szCs w:val="24"/>
          <w:lang w:eastAsia="et-EE"/>
        </w:rPr>
        <w:t>1</w:t>
      </w:r>
      <w:r w:rsidRPr="007F06C7">
        <w:rPr>
          <w:rFonts w:eastAsia="Times New Roman" w:cs="Times New Roman"/>
          <w:b/>
          <w:bCs/>
          <w:szCs w:val="24"/>
          <w:lang w:eastAsia="et-EE"/>
        </w:rPr>
        <w:t xml:space="preserve"> </w:t>
      </w:r>
      <w:r w:rsidR="004002F2">
        <w:rPr>
          <w:rFonts w:eastAsia="Times New Roman" w:cs="Times New Roman"/>
          <w:szCs w:val="24"/>
          <w:lang w:eastAsia="et-EE"/>
        </w:rPr>
        <w:t>sätestatakse i</w:t>
      </w:r>
      <w:r w:rsidR="004002F2" w:rsidRPr="004002F2">
        <w:rPr>
          <w:rFonts w:eastAsia="Times New Roman" w:cs="Times New Roman"/>
          <w:szCs w:val="24"/>
          <w:lang w:eastAsia="et-EE"/>
        </w:rPr>
        <w:t>sikuandmete töötlemine elutähtsa teenuse osutaja poolt taustakontrolli tegemisel</w:t>
      </w:r>
      <w:r w:rsidR="004002F2">
        <w:rPr>
          <w:rFonts w:eastAsia="Times New Roman" w:cs="Times New Roman"/>
          <w:szCs w:val="24"/>
          <w:lang w:eastAsia="et-EE"/>
        </w:rPr>
        <w:t>.</w:t>
      </w:r>
      <w:r w:rsidR="00AF3C01">
        <w:rPr>
          <w:rFonts w:eastAsia="Times New Roman" w:cs="Times New Roman"/>
          <w:szCs w:val="24"/>
          <w:lang w:eastAsia="et-EE"/>
        </w:rPr>
        <w:t xml:space="preserve"> </w:t>
      </w:r>
    </w:p>
    <w:p w14:paraId="26124D22" w14:textId="77777777" w:rsidR="004002F2" w:rsidRDefault="004002F2" w:rsidP="00E06D66">
      <w:pPr>
        <w:rPr>
          <w:rFonts w:eastAsia="Times New Roman" w:cs="Times New Roman"/>
          <w:szCs w:val="24"/>
          <w:lang w:eastAsia="et-EE"/>
        </w:rPr>
      </w:pPr>
    </w:p>
    <w:p w14:paraId="34C0B5D6" w14:textId="1751E386" w:rsidR="00D93160" w:rsidRPr="00F23516" w:rsidRDefault="00D93160" w:rsidP="00E06D66">
      <w:pPr>
        <w:rPr>
          <w:rFonts w:eastAsia="Times New Roman" w:cs="Times New Roman"/>
          <w:szCs w:val="24"/>
          <w:lang w:eastAsia="et-EE"/>
        </w:rPr>
      </w:pPr>
      <w:r w:rsidRPr="00F23516">
        <w:rPr>
          <w:rFonts w:eastAsia="Times New Roman" w:cs="Times New Roman"/>
          <w:szCs w:val="24"/>
          <w:lang w:eastAsia="et-EE"/>
        </w:rPr>
        <w:t xml:space="preserve">Eelnõuga sätestatakse taustakontrolli eesmärgi saavutamiseks minimaalselt vajalike isikuandmete saamise õigus. </w:t>
      </w:r>
      <w:r w:rsidRPr="006E0ED8">
        <w:rPr>
          <w:rFonts w:eastAsia="Times New Roman" w:cs="Times New Roman"/>
          <w:szCs w:val="24"/>
          <w:lang w:eastAsia="et-EE"/>
        </w:rPr>
        <w:t>Lõike 1 kohaselt on e</w:t>
      </w:r>
      <w:r w:rsidRPr="006E0ED8">
        <w:rPr>
          <w:rFonts w:cs="Times New Roman"/>
          <w:szCs w:val="24"/>
          <w:lang w:eastAsia="et-EE"/>
        </w:rPr>
        <w:t>lutähtsa</w:t>
      </w:r>
      <w:r w:rsidRPr="00F23516">
        <w:rPr>
          <w:rFonts w:cs="Times New Roman"/>
          <w:szCs w:val="24"/>
          <w:lang w:eastAsia="et-EE"/>
        </w:rPr>
        <w:t xml:space="preserve"> teenuse osutajal õigus saada:</w:t>
      </w:r>
    </w:p>
    <w:p w14:paraId="3C75CE0E" w14:textId="467EE3FA" w:rsidR="00D3215E" w:rsidRPr="001E2AA4" w:rsidRDefault="00D3215E" w:rsidP="00E06D66">
      <w:pPr>
        <w:rPr>
          <w:rFonts w:cs="Times New Roman"/>
          <w:szCs w:val="24"/>
          <w:lang w:eastAsia="et-EE"/>
        </w:rPr>
      </w:pPr>
      <w:r w:rsidRPr="001E2AA4">
        <w:rPr>
          <w:rFonts w:cs="Times New Roman"/>
          <w:szCs w:val="24"/>
          <w:lang w:eastAsia="et-EE"/>
        </w:rPr>
        <w:t xml:space="preserve">1) kontrollitava isiku isikut tõendava dokumendi andmed ja tema üldandmeid (nimi, isikukood, sugu, kodakondsus, kontakt, sh aadress, emakeel), sealhulgas õigus saada neid andmeid elutähtsa teenuse osutajaga lepingulises suhtes olevalt isikult, kelle töötaja täidab § </w:t>
      </w:r>
      <w:r w:rsidR="00EB1401">
        <w:rPr>
          <w:rFonts w:cs="Times New Roman"/>
          <w:szCs w:val="24"/>
          <w:lang w:eastAsia="et-EE"/>
        </w:rPr>
        <w:t>77</w:t>
      </w:r>
      <w:r w:rsidRPr="001E2AA4">
        <w:rPr>
          <w:rFonts w:cs="Times New Roman"/>
          <w:szCs w:val="24"/>
          <w:vertAlign w:val="superscript"/>
          <w:lang w:eastAsia="et-EE"/>
        </w:rPr>
        <w:t xml:space="preserve"> </w:t>
      </w:r>
      <w:r w:rsidRPr="001E2AA4">
        <w:rPr>
          <w:rFonts w:cs="Times New Roman"/>
          <w:szCs w:val="24"/>
          <w:lang w:eastAsia="et-EE"/>
        </w:rPr>
        <w:t>lõike 2 alusel kindlaksmääratud ülesannet. Nimetatud andmed on vajalikud isikusamasuse kontrollimiseks, karistusregistri</w:t>
      </w:r>
      <w:r w:rsidR="00B107CC">
        <w:rPr>
          <w:rFonts w:cs="Times New Roman"/>
          <w:szCs w:val="24"/>
          <w:lang w:eastAsia="et-EE"/>
        </w:rPr>
        <w:t>st</w:t>
      </w:r>
      <w:r w:rsidRPr="001E2AA4">
        <w:rPr>
          <w:rFonts w:cs="Times New Roman"/>
          <w:szCs w:val="24"/>
          <w:lang w:eastAsia="et-EE"/>
        </w:rPr>
        <w:t xml:space="preserve"> päringute tegemiseks ja isikuandmete kaitse üldmääruses sätestatud andmesubjekti õiguste tagamiseks (nt teavitamiskohustus);</w:t>
      </w:r>
    </w:p>
    <w:p w14:paraId="0E6ED01F" w14:textId="77777777" w:rsidR="00D3215E" w:rsidRPr="001E2AA4" w:rsidRDefault="00D3215E" w:rsidP="00E06D66">
      <w:pPr>
        <w:rPr>
          <w:rFonts w:cs="Times New Roman"/>
          <w:szCs w:val="24"/>
          <w:lang w:eastAsia="et-EE"/>
        </w:rPr>
      </w:pPr>
      <w:r w:rsidRPr="001E2AA4">
        <w:rPr>
          <w:rFonts w:cs="Times New Roman"/>
          <w:szCs w:val="24"/>
          <w:lang w:eastAsia="et-EE"/>
        </w:rPr>
        <w:t>2) karistusregistrist andmeid isiku karistatuse kohta.</w:t>
      </w:r>
    </w:p>
    <w:p w14:paraId="16D7E06A" w14:textId="77777777" w:rsidR="00D93160" w:rsidRPr="00F23516" w:rsidRDefault="00D93160" w:rsidP="00E06D66">
      <w:pPr>
        <w:rPr>
          <w:rFonts w:eastAsia="Times New Roman" w:cs="Times New Roman"/>
          <w:szCs w:val="24"/>
          <w:lang w:eastAsia="et-EE"/>
        </w:rPr>
      </w:pPr>
    </w:p>
    <w:p w14:paraId="72C8F575" w14:textId="6CB2BADC" w:rsidR="00D93160" w:rsidRPr="00F23516" w:rsidRDefault="00D93160" w:rsidP="00E06D66">
      <w:r w:rsidRPr="00F23516">
        <w:rPr>
          <w:rFonts w:eastAsia="Times New Roman" w:cs="Times New Roman"/>
          <w:szCs w:val="24"/>
          <w:lang w:eastAsia="et-EE"/>
        </w:rPr>
        <w:t>Isikuandmete töötlemisel käesoleva eelnõuga sätestatud taustakontrolli eesmärgil tuleb lähtuda isikuandmete kaitse üldmäärusest</w:t>
      </w:r>
      <w:r w:rsidRPr="00F23516">
        <w:rPr>
          <w:rStyle w:val="Allmrkuseviide"/>
          <w:rFonts w:eastAsia="Times New Roman" w:cs="Times New Roman"/>
          <w:szCs w:val="24"/>
          <w:lang w:eastAsia="et-EE"/>
        </w:rPr>
        <w:footnoteReference w:id="108"/>
      </w:r>
      <w:r w:rsidRPr="00F23516">
        <w:rPr>
          <w:rFonts w:eastAsia="Times New Roman" w:cs="Times New Roman"/>
          <w:szCs w:val="24"/>
          <w:lang w:eastAsia="et-EE"/>
        </w:rPr>
        <w:t xml:space="preserve"> ja selle rakendamiseks jõustatud õigusaktidest. Isikuandmete kaitse on osa põhiõigusest perekonna- ja eraelu kaitsele (</w:t>
      </w:r>
      <w:r w:rsidR="006817D6">
        <w:rPr>
          <w:rFonts w:eastAsia="Times New Roman" w:cs="Times New Roman"/>
          <w:szCs w:val="24"/>
          <w:lang w:eastAsia="et-EE"/>
        </w:rPr>
        <w:t>PS</w:t>
      </w:r>
      <w:r w:rsidR="002B466E">
        <w:rPr>
          <w:rFonts w:eastAsia="Times New Roman" w:cs="Times New Roman"/>
          <w:szCs w:val="24"/>
          <w:lang w:eastAsia="et-EE"/>
        </w:rPr>
        <w:t>i</w:t>
      </w:r>
      <w:r w:rsidR="006817D6">
        <w:rPr>
          <w:rFonts w:eastAsia="Times New Roman" w:cs="Times New Roman"/>
          <w:szCs w:val="24"/>
          <w:lang w:eastAsia="et-EE"/>
        </w:rPr>
        <w:t xml:space="preserve"> §</w:t>
      </w:r>
      <w:r w:rsidRPr="00F23516">
        <w:rPr>
          <w:rFonts w:eastAsia="Times New Roman" w:cs="Times New Roman"/>
          <w:szCs w:val="24"/>
          <w:lang w:eastAsia="et-EE"/>
        </w:rPr>
        <w:t xml:space="preserve"> 26) ning igaühe õigusest vabale eneseteostusele. Perekonna- ja eraelu puutumatusse võib sekkuda üksnes seaduses sätestatud juhul ja korras tervise, kõlbluse, avaliku korra või teiste inimeste õiguste ja vabaduste kaitseks, kuriteo tõkestamiseks või kurjategija tabamiseks. Igaühe õigust vabale eneseteostusele tuleb rakendada kooskõlas seaduse ning teiste inimeste õiguste ja vabadustega. Nendest põhiseaduslikest põhimõtetest lähtuvalt peab isiku eneseteostuse vabadusse sekkumiseks ning perekonna- ja eraelu riiveks olema seadusest tulenev alus. Lõikes 1 on juhindutud põhimõttest, et isiku eraelu puutumatuse riive nende andmete töötlemisel piirduks üksnes vältimatult vajalikuga.</w:t>
      </w:r>
      <w:r w:rsidRPr="00F23516">
        <w:t xml:space="preserve"> </w:t>
      </w:r>
    </w:p>
    <w:p w14:paraId="227D7720" w14:textId="77777777" w:rsidR="00D93160" w:rsidRPr="00F23516" w:rsidRDefault="00D93160" w:rsidP="00E06D66"/>
    <w:p w14:paraId="424FD693" w14:textId="17AAB1A6" w:rsidR="00D93160" w:rsidRPr="00F23516" w:rsidRDefault="00D93160" w:rsidP="00E06D66">
      <w:pPr>
        <w:rPr>
          <w:b/>
          <w:bCs/>
        </w:rPr>
      </w:pPr>
      <w:r w:rsidRPr="00F23516">
        <w:rPr>
          <w:b/>
          <w:bCs/>
        </w:rPr>
        <w:t xml:space="preserve">Lõikes 2 </w:t>
      </w:r>
      <w:r w:rsidR="00D3215E" w:rsidRPr="001E2AA4">
        <w:t>sätestatakse, et karistusseadustiku 8. ja 15. peatükis nimetatu</w:t>
      </w:r>
      <w:r w:rsidR="00D3215E" w:rsidRPr="001E2AA4" w:rsidDel="001D3C0B">
        <w:t xml:space="preserve"> </w:t>
      </w:r>
      <w:r w:rsidR="00D3215E" w:rsidRPr="001E2AA4">
        <w:t>puhul väljastatakse karistusregistrist üksnes teave kehtiva karistuse olemasolu kohta ehk kas isikut on vastava kuriteo toimepanemise eest karistatud ja selle kohta on karistusregistris kehtivad andmed. Arhiivi kantud andmeid ei töödelda ja nende saamise õigust ei ole. Kui isikul on karistusregistris karistusseadustiku 8. ja 15. peatükis nimetatud kuritegude andmed, siis edasine kontroll peatub, kuna juba esinevad imperatiivsed alused isikule ülesannet mitte anda.</w:t>
      </w:r>
    </w:p>
    <w:p w14:paraId="0BE797FA" w14:textId="77777777" w:rsidR="00D93160" w:rsidRPr="00F23516" w:rsidRDefault="00D93160" w:rsidP="00E06D66">
      <w:pPr>
        <w:rPr>
          <w:b/>
          <w:bCs/>
        </w:rPr>
      </w:pPr>
    </w:p>
    <w:p w14:paraId="4EBE0BBD" w14:textId="0F3313FE" w:rsidR="00D93160" w:rsidRPr="00F23516" w:rsidRDefault="00D93160" w:rsidP="00E06D66">
      <w:pPr>
        <w:rPr>
          <w:rFonts w:eastAsia="Times New Roman" w:cs="Times New Roman"/>
          <w:szCs w:val="24"/>
          <w:lang w:eastAsia="et-EE"/>
        </w:rPr>
      </w:pPr>
      <w:r w:rsidRPr="00F23516">
        <w:rPr>
          <w:b/>
          <w:bCs/>
        </w:rPr>
        <w:t>Lõike</w:t>
      </w:r>
      <w:r w:rsidR="00D3215E">
        <w:rPr>
          <w:b/>
          <w:bCs/>
        </w:rPr>
        <w:t>s</w:t>
      </w:r>
      <w:r w:rsidRPr="00F23516">
        <w:rPr>
          <w:b/>
          <w:bCs/>
        </w:rPr>
        <w:t xml:space="preserve"> 3</w:t>
      </w:r>
      <w:r w:rsidRPr="00F23516">
        <w:t xml:space="preserve"> </w:t>
      </w:r>
      <w:r w:rsidR="00D3215E" w:rsidRPr="001E2AA4">
        <w:t xml:space="preserve">täpsustatakse, et ka § </w:t>
      </w:r>
      <w:r w:rsidR="006B3DB4">
        <w:t>7</w:t>
      </w:r>
      <w:r w:rsidR="00020D7A">
        <w:t>8</w:t>
      </w:r>
      <w:r w:rsidR="00D3215E" w:rsidRPr="001E2AA4">
        <w:t xml:space="preserve"> lõikes 2 nimetatud kuritegude puhul väljastatakse karistusregistrist üksnes teave kehtiva karistuse olemasolu kohta ning arhiivi kantud karistusandmeid ei kuvata. Lähtudes isikuandmete</w:t>
      </w:r>
      <w:r w:rsidR="00D3215E" w:rsidRPr="001E2AA4">
        <w:rPr>
          <w:b/>
        </w:rPr>
        <w:t xml:space="preserve"> </w:t>
      </w:r>
      <w:r w:rsidR="00D3215E" w:rsidRPr="001E2AA4">
        <w:t>töötlemise üldistest põhimõtetest sätestatakse, et elutähtsa teenuse osutaja ei või teha veel üht päringut muude karistusandmete olemasolu kontrollimiseks juhul, kui juba on ilmnenud, et isiku kohta on karistusregistris kehtivad karistusseadustiku 8. ja 15. peatükis nimetatud kuritegude andmed. Sellisel juhul ei ole päringu tegemine enam vajalik ja selline päring oleks vastuolus eesmärgikohasuse põhimõttega.</w:t>
      </w:r>
    </w:p>
    <w:p w14:paraId="2E5B257A" w14:textId="77777777" w:rsidR="00D3215E" w:rsidRDefault="00D3215E" w:rsidP="00E06D66">
      <w:pPr>
        <w:rPr>
          <w:rFonts w:eastAsia="Times New Roman" w:cs="Times New Roman"/>
          <w:szCs w:val="24"/>
          <w:lang w:eastAsia="et-EE"/>
        </w:rPr>
      </w:pPr>
    </w:p>
    <w:p w14:paraId="06E336FD" w14:textId="4EA4AD59" w:rsidR="00D3215E" w:rsidRPr="00F23516" w:rsidRDefault="00D3215E" w:rsidP="00E06D66">
      <w:pPr>
        <w:rPr>
          <w:rFonts w:eastAsia="Times New Roman" w:cs="Times New Roman"/>
          <w:szCs w:val="24"/>
          <w:lang w:eastAsia="et-EE"/>
        </w:rPr>
      </w:pPr>
      <w:r w:rsidRPr="00D3215E">
        <w:rPr>
          <w:rFonts w:eastAsia="Times New Roman" w:cs="Times New Roman"/>
          <w:b/>
          <w:bCs/>
          <w:szCs w:val="24"/>
          <w:lang w:eastAsia="et-EE"/>
        </w:rPr>
        <w:t>Lõike 4</w:t>
      </w:r>
      <w:r w:rsidRPr="00D3215E">
        <w:rPr>
          <w:rFonts w:eastAsia="Times New Roman" w:cs="Times New Roman"/>
          <w:szCs w:val="24"/>
          <w:lang w:eastAsia="et-EE"/>
        </w:rPr>
        <w:t xml:space="preserve"> kohaselt kontrollib elutähtsa teenuse osutaja enne esmakordset taustakontrolli tegemist </w:t>
      </w:r>
      <w:r>
        <w:rPr>
          <w:rFonts w:eastAsia="Times New Roman" w:cs="Times New Roman"/>
          <w:szCs w:val="24"/>
          <w:lang w:eastAsia="et-EE"/>
        </w:rPr>
        <w:t>eelnõu</w:t>
      </w:r>
      <w:r w:rsidRPr="00D3215E">
        <w:rPr>
          <w:rFonts w:eastAsia="Times New Roman" w:cs="Times New Roman"/>
          <w:szCs w:val="24"/>
          <w:lang w:eastAsia="et-EE"/>
        </w:rPr>
        <w:t xml:space="preserve"> § </w:t>
      </w:r>
      <w:r>
        <w:rPr>
          <w:rFonts w:eastAsia="Times New Roman" w:cs="Times New Roman"/>
          <w:szCs w:val="24"/>
          <w:lang w:eastAsia="et-EE"/>
        </w:rPr>
        <w:t>7</w:t>
      </w:r>
      <w:r w:rsidR="00020D7A">
        <w:rPr>
          <w:rFonts w:eastAsia="Times New Roman" w:cs="Times New Roman"/>
          <w:szCs w:val="24"/>
          <w:lang w:eastAsia="et-EE"/>
        </w:rPr>
        <w:t>7</w:t>
      </w:r>
      <w:r w:rsidRPr="00D3215E">
        <w:rPr>
          <w:rFonts w:eastAsia="Times New Roman" w:cs="Times New Roman"/>
          <w:szCs w:val="24"/>
          <w:lang w:eastAsia="et-EE"/>
        </w:rPr>
        <w:t xml:space="preserve"> lõike 2 alusel kindlaksmääratud ülesannet täitva isiku isikusamasust isikut tõendava dokumendi alusel.</w:t>
      </w:r>
    </w:p>
    <w:p w14:paraId="1E1BA282" w14:textId="77777777" w:rsidR="00D3215E" w:rsidRDefault="00D3215E" w:rsidP="00E06D66">
      <w:pPr>
        <w:rPr>
          <w:rFonts w:eastAsia="Times New Roman" w:cs="Times New Roman"/>
          <w:b/>
          <w:bCs/>
          <w:szCs w:val="24"/>
          <w:lang w:eastAsia="et-EE"/>
        </w:rPr>
      </w:pPr>
    </w:p>
    <w:p w14:paraId="6E4B6424" w14:textId="41576E27" w:rsidR="00D93160" w:rsidRPr="00F23516" w:rsidRDefault="00D93160" w:rsidP="00E06D66">
      <w:pPr>
        <w:rPr>
          <w:rFonts w:cs="Times New Roman"/>
          <w:szCs w:val="24"/>
          <w:lang w:eastAsia="et-EE"/>
        </w:rPr>
      </w:pPr>
      <w:r w:rsidRPr="00F23516">
        <w:rPr>
          <w:rFonts w:eastAsia="Times New Roman" w:cs="Times New Roman"/>
          <w:b/>
          <w:bCs/>
          <w:szCs w:val="24"/>
          <w:lang w:eastAsia="et-EE"/>
        </w:rPr>
        <w:t xml:space="preserve">Lõikes </w:t>
      </w:r>
      <w:r w:rsidR="00D3215E">
        <w:rPr>
          <w:rFonts w:eastAsia="Times New Roman" w:cs="Times New Roman"/>
          <w:b/>
          <w:bCs/>
          <w:szCs w:val="24"/>
          <w:lang w:eastAsia="et-EE"/>
        </w:rPr>
        <w:t>5</w:t>
      </w:r>
      <w:r w:rsidR="00D3215E" w:rsidRPr="00F23516">
        <w:rPr>
          <w:rFonts w:eastAsia="Times New Roman" w:cs="Times New Roman"/>
          <w:b/>
          <w:bCs/>
          <w:szCs w:val="24"/>
          <w:lang w:eastAsia="et-EE"/>
        </w:rPr>
        <w:t xml:space="preserve"> </w:t>
      </w:r>
      <w:r w:rsidRPr="00F23516">
        <w:rPr>
          <w:rFonts w:cs="Times New Roman"/>
          <w:szCs w:val="24"/>
          <w:lang w:eastAsia="et-EE"/>
        </w:rPr>
        <w:t xml:space="preserve">sätestatakse, et elutähtsa teenuse osutaja võib </w:t>
      </w:r>
      <w:r>
        <w:rPr>
          <w:rFonts w:cs="Times New Roman"/>
          <w:szCs w:val="24"/>
          <w:lang w:eastAsia="et-EE"/>
        </w:rPr>
        <w:t>eelnõu § 7</w:t>
      </w:r>
      <w:r w:rsidR="00020D7A">
        <w:rPr>
          <w:rFonts w:cs="Times New Roman"/>
          <w:szCs w:val="24"/>
          <w:lang w:eastAsia="et-EE"/>
        </w:rPr>
        <w:t>7</w:t>
      </w:r>
      <w:r w:rsidRPr="00F23516">
        <w:rPr>
          <w:rFonts w:cs="Times New Roman"/>
          <w:szCs w:val="24"/>
          <w:lang w:eastAsia="et-EE"/>
        </w:rPr>
        <w:t xml:space="preserve"> lõike 2 alusel kindlaksmääratud ülesannet täitvalt </w:t>
      </w:r>
      <w:r w:rsidR="00D3215E">
        <w:rPr>
          <w:rFonts w:cs="Times New Roman"/>
          <w:szCs w:val="24"/>
          <w:lang w:eastAsia="et-EE"/>
        </w:rPr>
        <w:t>isikult</w:t>
      </w:r>
      <w:r w:rsidR="00D3215E" w:rsidRPr="00F23516">
        <w:rPr>
          <w:rFonts w:cs="Times New Roman"/>
          <w:szCs w:val="24"/>
          <w:lang w:eastAsia="et-EE"/>
        </w:rPr>
        <w:t xml:space="preserve"> </w:t>
      </w:r>
      <w:r w:rsidRPr="00F23516">
        <w:rPr>
          <w:rFonts w:cs="Times New Roman"/>
          <w:szCs w:val="24"/>
          <w:lang w:eastAsia="et-EE"/>
        </w:rPr>
        <w:t xml:space="preserve">nõuda dokumendi esitamist </w:t>
      </w:r>
      <w:r>
        <w:rPr>
          <w:rFonts w:cs="Times New Roman"/>
          <w:szCs w:val="24"/>
          <w:lang w:eastAsia="et-EE"/>
        </w:rPr>
        <w:t xml:space="preserve">selle kohta, kas </w:t>
      </w:r>
      <w:r w:rsidRPr="00F23516">
        <w:rPr>
          <w:rFonts w:cs="Times New Roman"/>
          <w:szCs w:val="24"/>
          <w:lang w:eastAsia="et-EE"/>
        </w:rPr>
        <w:t>välisriigi õiguskaitseorgan</w:t>
      </w:r>
      <w:r>
        <w:rPr>
          <w:rFonts w:cs="Times New Roman"/>
          <w:szCs w:val="24"/>
          <w:lang w:eastAsia="et-EE"/>
        </w:rPr>
        <w:t xml:space="preserve"> on</w:t>
      </w:r>
      <w:r w:rsidRPr="00F23516">
        <w:rPr>
          <w:rFonts w:cs="Times New Roman"/>
          <w:szCs w:val="24"/>
          <w:lang w:eastAsia="et-EE"/>
        </w:rPr>
        <w:t xml:space="preserve"> te</w:t>
      </w:r>
      <w:r>
        <w:rPr>
          <w:rFonts w:cs="Times New Roman"/>
          <w:szCs w:val="24"/>
          <w:lang w:eastAsia="et-EE"/>
        </w:rPr>
        <w:t>d</w:t>
      </w:r>
      <w:r w:rsidRPr="00F23516">
        <w:rPr>
          <w:rFonts w:cs="Times New Roman"/>
          <w:szCs w:val="24"/>
          <w:lang w:eastAsia="et-EE"/>
        </w:rPr>
        <w:t>a kriminaalkorras karista</w:t>
      </w:r>
      <w:r>
        <w:rPr>
          <w:rFonts w:cs="Times New Roman"/>
          <w:szCs w:val="24"/>
          <w:lang w:eastAsia="et-EE"/>
        </w:rPr>
        <w:t>nud</w:t>
      </w:r>
      <w:r w:rsidRPr="00F23516">
        <w:rPr>
          <w:rFonts w:cs="Times New Roman"/>
          <w:szCs w:val="24"/>
          <w:lang w:eastAsia="et-EE"/>
        </w:rPr>
        <w:t xml:space="preserve">, kui see on vajalik </w:t>
      </w:r>
      <w:r>
        <w:rPr>
          <w:rFonts w:cs="Times New Roman"/>
          <w:szCs w:val="24"/>
          <w:lang w:eastAsia="et-EE"/>
        </w:rPr>
        <w:t>eelnõu</w:t>
      </w:r>
      <w:r w:rsidRPr="00F23516">
        <w:rPr>
          <w:rFonts w:cs="Times New Roman"/>
          <w:szCs w:val="24"/>
          <w:lang w:eastAsia="et-EE"/>
        </w:rPr>
        <w:t xml:space="preserve"> </w:t>
      </w:r>
      <w:r>
        <w:rPr>
          <w:rFonts w:cs="Times New Roman"/>
          <w:szCs w:val="24"/>
          <w:lang w:eastAsia="et-EE"/>
        </w:rPr>
        <w:t>§ 7</w:t>
      </w:r>
      <w:r w:rsidR="00020D7A">
        <w:rPr>
          <w:rFonts w:cs="Times New Roman"/>
          <w:szCs w:val="24"/>
          <w:lang w:eastAsia="et-EE"/>
        </w:rPr>
        <w:t>8</w:t>
      </w:r>
      <w:r>
        <w:rPr>
          <w:rFonts w:cs="Times New Roman"/>
          <w:szCs w:val="24"/>
          <w:lang w:eastAsia="et-EE"/>
        </w:rPr>
        <w:t xml:space="preserve"> </w:t>
      </w:r>
      <w:r w:rsidRPr="00F23516">
        <w:rPr>
          <w:rFonts w:cs="Times New Roman"/>
          <w:szCs w:val="24"/>
          <w:lang w:eastAsia="et-EE"/>
        </w:rPr>
        <w:t xml:space="preserve">lõigetes </w:t>
      </w:r>
      <w:r>
        <w:rPr>
          <w:rFonts w:cs="Times New Roman"/>
          <w:szCs w:val="24"/>
          <w:lang w:eastAsia="et-EE"/>
        </w:rPr>
        <w:t>1</w:t>
      </w:r>
      <w:r w:rsidRPr="00F23516">
        <w:rPr>
          <w:rFonts w:cs="Times New Roman"/>
          <w:szCs w:val="24"/>
          <w:lang w:eastAsia="et-EE"/>
        </w:rPr>
        <w:t xml:space="preserve"> ja </w:t>
      </w:r>
      <w:r>
        <w:rPr>
          <w:rFonts w:cs="Times New Roman"/>
          <w:szCs w:val="24"/>
          <w:lang w:eastAsia="et-EE"/>
        </w:rPr>
        <w:t>2</w:t>
      </w:r>
      <w:r w:rsidRPr="00F23516">
        <w:rPr>
          <w:rFonts w:cs="Times New Roman"/>
          <w:szCs w:val="24"/>
          <w:lang w:eastAsia="et-EE"/>
        </w:rPr>
        <w:t xml:space="preserve"> sätestatud asjaolude kontrollimiseks. </w:t>
      </w:r>
    </w:p>
    <w:p w14:paraId="5D4DA799" w14:textId="77777777" w:rsidR="00D93160" w:rsidRPr="00F23516" w:rsidRDefault="00D93160" w:rsidP="00E06D66">
      <w:pPr>
        <w:rPr>
          <w:rFonts w:cs="Times New Roman"/>
          <w:szCs w:val="24"/>
          <w:lang w:eastAsia="et-EE"/>
        </w:rPr>
      </w:pPr>
    </w:p>
    <w:p w14:paraId="07236F6D" w14:textId="4B650DE8" w:rsidR="00D93160" w:rsidRPr="00F23516" w:rsidRDefault="004002F2" w:rsidP="00E06D66">
      <w:pPr>
        <w:rPr>
          <w:shd w:val="clear" w:color="auto" w:fill="FFFFFF"/>
        </w:rPr>
      </w:pPr>
      <w:r>
        <w:rPr>
          <w:rFonts w:cs="Times New Roman"/>
          <w:szCs w:val="24"/>
          <w:lang w:eastAsia="et-EE"/>
        </w:rPr>
        <w:t>CER d</w:t>
      </w:r>
      <w:r w:rsidR="00D93160" w:rsidRPr="00F23516">
        <w:rPr>
          <w:rFonts w:cs="Times New Roman"/>
          <w:szCs w:val="24"/>
          <w:lang w:eastAsia="et-EE"/>
        </w:rPr>
        <w:t xml:space="preserve">irektiivi põhjenduspunkti nr 32 kohaselt </w:t>
      </w:r>
      <w:r w:rsidR="00D93160" w:rsidRPr="00F23516">
        <w:rPr>
          <w:shd w:val="clear" w:color="auto" w:fill="FFFFFF"/>
        </w:rPr>
        <w:t xml:space="preserve">peaks taustakontroll hõlmama asjaomase isiku karistusregistri andmete kontrolli. Teiste liikmesriikide hallatavate karistusregistriandmete saamiseks peaksid liikmesriigid kasutama Euroopa karistusregistrite infosüsteemi (ECRIS) kooskõlas nõukogu raamotsuses 2009/315/JSK ning, kui see on asjakohane ja kohaldatav, Euroopa Parlamendi ja nõukogu määruses (EL) 2019/816 sätestatud menetlustega. Kui see on asjakohane ja kohaldatav, võivad liikmesriigid tugineda ka Euroopa Parlamendi ja nõukogu määrusega (EL) 2018/1862 loodud teise põlvkonna Schengeni infosüsteemi (SIS II) teabele, luureteabele ja mis tahes muule kättesaadavale objektiivsele teabele, mis võib olla vajalik, et teha kindlaks asjaomase isiku sobivus töötada ametikohal, mille suhtes elutähtsa teenuse osutaja on taotlenud taustakontrolli. </w:t>
      </w:r>
    </w:p>
    <w:p w14:paraId="75767014" w14:textId="77777777" w:rsidR="00D93160" w:rsidRPr="00F23516" w:rsidRDefault="00D93160" w:rsidP="00E06D66">
      <w:pPr>
        <w:rPr>
          <w:shd w:val="clear" w:color="auto" w:fill="FFFFFF"/>
        </w:rPr>
      </w:pPr>
    </w:p>
    <w:p w14:paraId="5BB6940B" w14:textId="156E15B3" w:rsidR="00D93160" w:rsidRPr="00F23516" w:rsidRDefault="00D3215E" w:rsidP="00E06D66">
      <w:pPr>
        <w:rPr>
          <w:shd w:val="clear" w:color="auto" w:fill="FFFFFF"/>
        </w:rPr>
      </w:pPr>
      <w:r>
        <w:rPr>
          <w:shd w:val="clear" w:color="auto" w:fill="FFFFFF"/>
        </w:rPr>
        <w:t>KarRSi</w:t>
      </w:r>
      <w:r w:rsidR="00D93160" w:rsidRPr="00F23516">
        <w:rPr>
          <w:shd w:val="clear" w:color="auto" w:fill="FFFFFF"/>
        </w:rPr>
        <w:t xml:space="preserve"> § 6 punkti 7 kohaselt kantakse karistusregistrisse mh isiku karistusandmed jõustunud süüdimõistva välisriigi kohtuotsuse alusel kriminaalasjas Eesti kodaniku või Eestis elamisluba või elamisõigust omava välismaalase suhtes, kelle karistusandmed on välisriik edastanud või kelle süüdimõistvat kohtuotsust on Eesti kohus tunnustanud. Päringute tegemist teise liikmesriigi registrisse on reguleeritud KarRSi §-s 30, mille lõike 1 punkti 9 kohaselt on Registrite ja Infosüsteemide Keskusel õigus esitada päring teise liikmesriigi keskasutusele karistusregistris sisalduvate andmete kohta, kui andmeid soovib tööandja isiku tööle või teenistusse võtmisel isiku seadusega sätestatud nõuetele vastavuse kontrollimiseks.</w:t>
      </w:r>
    </w:p>
    <w:p w14:paraId="065A4FAD" w14:textId="77777777" w:rsidR="00D93160" w:rsidRPr="00F23516" w:rsidRDefault="00D93160" w:rsidP="00E06D66">
      <w:pPr>
        <w:rPr>
          <w:shd w:val="clear" w:color="auto" w:fill="FFFFFF"/>
        </w:rPr>
      </w:pPr>
    </w:p>
    <w:p w14:paraId="51AF65FB" w14:textId="35A86B4E" w:rsidR="00D93160" w:rsidRPr="00F23516" w:rsidRDefault="00D3215E" w:rsidP="00E06D66">
      <w:pPr>
        <w:rPr>
          <w:shd w:val="clear" w:color="auto" w:fill="FFFFFF"/>
        </w:rPr>
      </w:pPr>
      <w:r>
        <w:rPr>
          <w:shd w:val="clear" w:color="auto" w:fill="FFFFFF"/>
        </w:rPr>
        <w:t>Lõikes 5 nimetatud</w:t>
      </w:r>
      <w:r w:rsidR="00D93160" w:rsidRPr="00F23516">
        <w:rPr>
          <w:shd w:val="clear" w:color="auto" w:fill="FFFFFF"/>
        </w:rPr>
        <w:t xml:space="preserve"> dokumendi esitamise kohustus on sarnaselt reguleeritud ka Eesti kodakondsuse saamise või taastamise taotlemisel (vt </w:t>
      </w:r>
      <w:r w:rsidR="00414799">
        <w:rPr>
          <w:shd w:val="clear" w:color="auto" w:fill="FFFFFF"/>
        </w:rPr>
        <w:t>siseministri 18. detsembri 2015. a määruse nr 74 „</w:t>
      </w:r>
      <w:r w:rsidR="00414799" w:rsidRPr="00414799">
        <w:rPr>
          <w:shd w:val="clear" w:color="auto" w:fill="FFFFFF"/>
        </w:rPr>
        <w:t>Kodakondsuse seaduses sätestatud menetlustes esitatavate andmete ja dokumentide loetelu</w:t>
      </w:r>
      <w:r w:rsidR="00414799">
        <w:rPr>
          <w:shd w:val="clear" w:color="auto" w:fill="FFFFFF"/>
        </w:rPr>
        <w:t xml:space="preserve">“ </w:t>
      </w:r>
      <w:r w:rsidR="00D93160" w:rsidRPr="00F23516">
        <w:rPr>
          <w:shd w:val="clear" w:color="auto" w:fill="FFFFFF"/>
        </w:rPr>
        <w:t>§ 7 l</w:t>
      </w:r>
      <w:r w:rsidR="00414799">
        <w:rPr>
          <w:shd w:val="clear" w:color="auto" w:fill="FFFFFF"/>
        </w:rPr>
        <w:t>õige</w:t>
      </w:r>
      <w:r w:rsidR="00D93160" w:rsidRPr="00F23516">
        <w:rPr>
          <w:shd w:val="clear" w:color="auto" w:fill="FFFFFF"/>
        </w:rPr>
        <w:t xml:space="preserve"> 6</w:t>
      </w:r>
      <w:r w:rsidR="00414799">
        <w:rPr>
          <w:shd w:val="clear" w:color="auto" w:fill="FFFFFF"/>
        </w:rPr>
        <w:t xml:space="preserve"> ja</w:t>
      </w:r>
      <w:r w:rsidR="00D93160" w:rsidRPr="00F23516">
        <w:rPr>
          <w:shd w:val="clear" w:color="auto" w:fill="FFFFFF"/>
        </w:rPr>
        <w:t xml:space="preserve"> § 9 l</w:t>
      </w:r>
      <w:r w:rsidR="00414799">
        <w:rPr>
          <w:shd w:val="clear" w:color="auto" w:fill="FFFFFF"/>
        </w:rPr>
        <w:t>õige</w:t>
      </w:r>
      <w:r w:rsidR="00D93160" w:rsidRPr="00F23516">
        <w:rPr>
          <w:shd w:val="clear" w:color="auto" w:fill="FFFFFF"/>
        </w:rPr>
        <w:t xml:space="preserve"> 5).</w:t>
      </w:r>
    </w:p>
    <w:p w14:paraId="44C7C06A" w14:textId="3DA541BA" w:rsidR="005013D8" w:rsidRPr="005013D8" w:rsidRDefault="005013D8" w:rsidP="00E06D66">
      <w:pPr>
        <w:rPr>
          <w:shd w:val="clear" w:color="auto" w:fill="FFFFFF"/>
        </w:rPr>
      </w:pPr>
    </w:p>
    <w:p w14:paraId="6FD800AC" w14:textId="77777777" w:rsidR="00416FAA" w:rsidRPr="00416FAA" w:rsidRDefault="00416FAA" w:rsidP="00E06D66">
      <w:pPr>
        <w:rPr>
          <w:rFonts w:eastAsia="Times New Roman" w:cs="Times New Roman"/>
          <w:b/>
          <w:bCs/>
          <w:szCs w:val="24"/>
          <w:lang w:eastAsia="da-DK"/>
        </w:rPr>
      </w:pPr>
    </w:p>
    <w:p w14:paraId="033E44F5" w14:textId="77777777" w:rsidR="002A2627" w:rsidRDefault="00416FAA" w:rsidP="00E06D66">
      <w:pPr>
        <w:jc w:val="center"/>
        <w:rPr>
          <w:rFonts w:cs="Times New Roman"/>
          <w:b/>
          <w:bCs/>
          <w:szCs w:val="24"/>
        </w:rPr>
      </w:pPr>
      <w:bookmarkStart w:id="344" w:name="_Hlk97908450"/>
      <w:r w:rsidRPr="003418C8">
        <w:rPr>
          <w:rFonts w:cs="Times New Roman"/>
          <w:b/>
          <w:bCs/>
          <w:szCs w:val="24"/>
        </w:rPr>
        <w:t>2. jagu</w:t>
      </w:r>
    </w:p>
    <w:p w14:paraId="2AEBF9B1" w14:textId="698A8C89" w:rsidR="00416FAA" w:rsidRPr="003418C8" w:rsidRDefault="00416FAA" w:rsidP="00E06D66">
      <w:pPr>
        <w:jc w:val="center"/>
        <w:rPr>
          <w:rFonts w:cs="Times New Roman"/>
          <w:b/>
          <w:bCs/>
          <w:szCs w:val="24"/>
        </w:rPr>
      </w:pPr>
      <w:r w:rsidRPr="003418C8">
        <w:rPr>
          <w:rFonts w:cs="Times New Roman"/>
          <w:b/>
          <w:bCs/>
          <w:szCs w:val="24"/>
        </w:rPr>
        <w:t>Andmekogud</w:t>
      </w:r>
      <w:bookmarkEnd w:id="344"/>
    </w:p>
    <w:p w14:paraId="29944104" w14:textId="77777777" w:rsidR="002A2627" w:rsidRDefault="002A2627" w:rsidP="00E06D66">
      <w:pPr>
        <w:rPr>
          <w:rFonts w:cs="Times New Roman"/>
          <w:b/>
          <w:bCs/>
          <w:szCs w:val="24"/>
        </w:rPr>
      </w:pPr>
    </w:p>
    <w:p w14:paraId="39D6C315" w14:textId="6CE2553B" w:rsidR="00416FAA" w:rsidRPr="00337576" w:rsidRDefault="00416FAA" w:rsidP="00E06D66">
      <w:pPr>
        <w:pStyle w:val="Pealkiri1"/>
        <w:contextualSpacing w:val="0"/>
      </w:pPr>
      <w:bookmarkStart w:id="345" w:name="_Toc128400387"/>
      <w:bookmarkStart w:id="346" w:name="_Toc199403408"/>
      <w:r w:rsidRPr="00337576">
        <w:t xml:space="preserve">§ </w:t>
      </w:r>
      <w:r w:rsidR="008B24E0">
        <w:t>1</w:t>
      </w:r>
      <w:r w:rsidR="002A14A5">
        <w:t>3</w:t>
      </w:r>
      <w:r w:rsidR="003107CF">
        <w:t>2</w:t>
      </w:r>
      <w:r w:rsidR="00794FE0">
        <w:t>.</w:t>
      </w:r>
      <w:r w:rsidRPr="00337576">
        <w:t xml:space="preserve"> Tsiviiltoetuse register</w:t>
      </w:r>
      <w:bookmarkEnd w:id="345"/>
      <w:bookmarkEnd w:id="346"/>
    </w:p>
    <w:p w14:paraId="6C184EAA" w14:textId="77777777" w:rsidR="00BA267E" w:rsidRDefault="00BA267E" w:rsidP="00E06D66">
      <w:pPr>
        <w:rPr>
          <w:rFonts w:cs="Times New Roman"/>
          <w:b/>
          <w:szCs w:val="24"/>
        </w:rPr>
      </w:pPr>
    </w:p>
    <w:p w14:paraId="715E1487" w14:textId="2F1B5211" w:rsidR="008F617E" w:rsidRDefault="00424BB5" w:rsidP="00E06D66">
      <w:pPr>
        <w:rPr>
          <w:rFonts w:cs="Times New Roman"/>
          <w:szCs w:val="24"/>
        </w:rPr>
      </w:pPr>
      <w:r>
        <w:rPr>
          <w:rFonts w:cs="Times New Roman"/>
          <w:b/>
          <w:szCs w:val="24"/>
        </w:rPr>
        <w:t xml:space="preserve">Paragrahv </w:t>
      </w:r>
      <w:r w:rsidR="008B24E0">
        <w:rPr>
          <w:rFonts w:cs="Times New Roman"/>
          <w:b/>
          <w:szCs w:val="24"/>
        </w:rPr>
        <w:t>1</w:t>
      </w:r>
      <w:r w:rsidR="002A14A5">
        <w:rPr>
          <w:rFonts w:cs="Times New Roman"/>
          <w:b/>
          <w:szCs w:val="24"/>
        </w:rPr>
        <w:t>3</w:t>
      </w:r>
      <w:r w:rsidR="003107CF">
        <w:rPr>
          <w:rFonts w:cs="Times New Roman"/>
          <w:b/>
          <w:szCs w:val="24"/>
        </w:rPr>
        <w:t>2</w:t>
      </w:r>
      <w:r w:rsidR="008B24E0">
        <w:rPr>
          <w:rFonts w:cs="Times New Roman"/>
          <w:b/>
          <w:szCs w:val="24"/>
        </w:rPr>
        <w:t xml:space="preserve"> </w:t>
      </w:r>
      <w:r w:rsidRPr="00973DE8">
        <w:rPr>
          <w:rFonts w:cs="Times New Roman"/>
          <w:szCs w:val="24"/>
        </w:rPr>
        <w:t>sätestab tsiviiltoetuse registriga (</w:t>
      </w:r>
      <w:r w:rsidR="00B52AB1">
        <w:rPr>
          <w:rFonts w:cs="Times New Roman"/>
          <w:szCs w:val="24"/>
        </w:rPr>
        <w:t xml:space="preserve">edaspidi </w:t>
      </w:r>
      <w:r w:rsidRPr="00B52AB1">
        <w:rPr>
          <w:rFonts w:cs="Times New Roman"/>
          <w:i/>
          <w:iCs/>
          <w:szCs w:val="24"/>
        </w:rPr>
        <w:t>TTR</w:t>
      </w:r>
      <w:r w:rsidRPr="00973DE8">
        <w:rPr>
          <w:rFonts w:cs="Times New Roman"/>
          <w:szCs w:val="24"/>
        </w:rPr>
        <w:t xml:space="preserve">) </w:t>
      </w:r>
      <w:r w:rsidRPr="00424BB5">
        <w:rPr>
          <w:rFonts w:cs="Times New Roman"/>
          <w:szCs w:val="24"/>
        </w:rPr>
        <w:t>seonduva. Tsiviiltoetuse register on alates 21.03.2022 reguleeritud</w:t>
      </w:r>
      <w:r w:rsidR="00B80ACD">
        <w:rPr>
          <w:rFonts w:cs="Times New Roman"/>
          <w:szCs w:val="24"/>
        </w:rPr>
        <w:t xml:space="preserve"> RiKS</w:t>
      </w:r>
      <w:r w:rsidR="00912930">
        <w:rPr>
          <w:rFonts w:cs="Times New Roman"/>
          <w:szCs w:val="24"/>
        </w:rPr>
        <w:t>i</w:t>
      </w:r>
      <w:r w:rsidRPr="00424BB5">
        <w:rPr>
          <w:rFonts w:cs="Times New Roman"/>
          <w:szCs w:val="24"/>
        </w:rPr>
        <w:t> § 82</w:t>
      </w:r>
      <w:r w:rsidRPr="00424BB5">
        <w:rPr>
          <w:rFonts w:cs="Times New Roman"/>
          <w:szCs w:val="24"/>
          <w:vertAlign w:val="superscript"/>
        </w:rPr>
        <w:t>14</w:t>
      </w:r>
      <w:r w:rsidRPr="00424BB5">
        <w:rPr>
          <w:rFonts w:cs="Times New Roman"/>
          <w:szCs w:val="24"/>
        </w:rPr>
        <w:t xml:space="preserve"> alusel. Kõnesoleva paragrahviga säilitatakse </w:t>
      </w:r>
      <w:r w:rsidR="00BA267E">
        <w:rPr>
          <w:rFonts w:cs="Times New Roman"/>
          <w:szCs w:val="24"/>
        </w:rPr>
        <w:t xml:space="preserve">sisuliselt </w:t>
      </w:r>
      <w:r w:rsidRPr="00424BB5">
        <w:rPr>
          <w:rFonts w:cs="Times New Roman"/>
          <w:szCs w:val="24"/>
        </w:rPr>
        <w:t>tsiviiltoetuse regist</w:t>
      </w:r>
      <w:r w:rsidR="008F617E">
        <w:rPr>
          <w:rFonts w:cs="Times New Roman"/>
          <w:szCs w:val="24"/>
        </w:rPr>
        <w:t>ri põhieesmärk</w:t>
      </w:r>
      <w:r w:rsidR="002935D3">
        <w:rPr>
          <w:rFonts w:cs="Times New Roman"/>
          <w:szCs w:val="24"/>
        </w:rPr>
        <w:t xml:space="preserve">. </w:t>
      </w:r>
      <w:r w:rsidR="009A4B56">
        <w:rPr>
          <w:rFonts w:cs="Times New Roman"/>
          <w:szCs w:val="24"/>
        </w:rPr>
        <w:t>R</w:t>
      </w:r>
      <w:r w:rsidR="002935D3">
        <w:rPr>
          <w:rFonts w:cs="Times New Roman"/>
          <w:szCs w:val="24"/>
        </w:rPr>
        <w:t xml:space="preserve">egistri pidamise eesmärk </w:t>
      </w:r>
      <w:r w:rsidR="009A4B56">
        <w:rPr>
          <w:rFonts w:cs="Times New Roman"/>
          <w:szCs w:val="24"/>
        </w:rPr>
        <w:t xml:space="preserve">sõnastatakse eelnõu kohaselt </w:t>
      </w:r>
      <w:r w:rsidR="002935D3">
        <w:rPr>
          <w:rFonts w:cs="Times New Roman"/>
          <w:szCs w:val="24"/>
        </w:rPr>
        <w:t>uuesti, mis arvesta</w:t>
      </w:r>
      <w:r w:rsidR="00AC5802">
        <w:rPr>
          <w:rFonts w:cs="Times New Roman"/>
          <w:szCs w:val="24"/>
        </w:rPr>
        <w:t>b</w:t>
      </w:r>
      <w:r w:rsidR="002935D3">
        <w:rPr>
          <w:rFonts w:cs="Times New Roman"/>
          <w:szCs w:val="24"/>
        </w:rPr>
        <w:t xml:space="preserve"> </w:t>
      </w:r>
      <w:r w:rsidR="009A4B56">
        <w:rPr>
          <w:rFonts w:cs="Times New Roman"/>
          <w:szCs w:val="24"/>
        </w:rPr>
        <w:t xml:space="preserve">nii </w:t>
      </w:r>
      <w:r w:rsidR="00B52AB1">
        <w:rPr>
          <w:rFonts w:cs="Times New Roman"/>
          <w:szCs w:val="24"/>
        </w:rPr>
        <w:t>e</w:t>
      </w:r>
      <w:r w:rsidR="002935D3">
        <w:rPr>
          <w:rFonts w:cs="Times New Roman"/>
          <w:szCs w:val="24"/>
        </w:rPr>
        <w:t xml:space="preserve">elnõu </w:t>
      </w:r>
      <w:r w:rsidR="009A4B56">
        <w:rPr>
          <w:rFonts w:cs="Times New Roman"/>
          <w:szCs w:val="24"/>
        </w:rPr>
        <w:t>kui</w:t>
      </w:r>
      <w:r w:rsidR="002935D3">
        <w:rPr>
          <w:rFonts w:cs="Times New Roman"/>
          <w:szCs w:val="24"/>
        </w:rPr>
        <w:t xml:space="preserve"> </w:t>
      </w:r>
      <w:r w:rsidR="00912930">
        <w:rPr>
          <w:rFonts w:cs="Times New Roman"/>
          <w:szCs w:val="24"/>
        </w:rPr>
        <w:t xml:space="preserve">ka </w:t>
      </w:r>
      <w:r w:rsidR="002935D3">
        <w:rPr>
          <w:rFonts w:cs="Times New Roman"/>
          <w:szCs w:val="24"/>
        </w:rPr>
        <w:t>selle rakendussätteid</w:t>
      </w:r>
      <w:r w:rsidR="00024C38">
        <w:rPr>
          <w:rFonts w:cs="Times New Roman"/>
          <w:szCs w:val="24"/>
        </w:rPr>
        <w:t>.</w:t>
      </w:r>
      <w:r w:rsidR="000B02C9">
        <w:rPr>
          <w:rFonts w:cs="Times New Roman"/>
          <w:szCs w:val="24"/>
        </w:rPr>
        <w:t xml:space="preserve"> </w:t>
      </w:r>
      <w:r w:rsidR="009A4B56">
        <w:rPr>
          <w:rFonts w:cs="Times New Roman"/>
          <w:szCs w:val="24"/>
        </w:rPr>
        <w:t>Lisaks</w:t>
      </w:r>
      <w:r w:rsidR="00597162">
        <w:rPr>
          <w:rFonts w:cs="Times New Roman"/>
          <w:szCs w:val="24"/>
        </w:rPr>
        <w:t xml:space="preserve"> sätestatakse</w:t>
      </w:r>
      <w:r w:rsidR="009A4B56">
        <w:rPr>
          <w:rFonts w:cs="Times New Roman"/>
          <w:szCs w:val="24"/>
        </w:rPr>
        <w:t xml:space="preserve"> paragrahvis </w:t>
      </w:r>
      <w:r w:rsidR="00597162">
        <w:rPr>
          <w:rFonts w:cs="Times New Roman"/>
          <w:szCs w:val="24"/>
        </w:rPr>
        <w:t>see osa isikuandmete töötlemisest</w:t>
      </w:r>
      <w:r w:rsidR="000B02C9">
        <w:rPr>
          <w:rFonts w:cs="Times New Roman"/>
          <w:szCs w:val="24"/>
        </w:rPr>
        <w:t>, mis</w:t>
      </w:r>
      <w:r w:rsidR="00AC5802">
        <w:rPr>
          <w:rFonts w:cs="Times New Roman"/>
          <w:szCs w:val="24"/>
        </w:rPr>
        <w:t xml:space="preserve"> </w:t>
      </w:r>
      <w:r w:rsidR="00A759E9">
        <w:rPr>
          <w:rFonts w:cs="Times New Roman"/>
          <w:szCs w:val="24"/>
        </w:rPr>
        <w:t>on vajalik reguleerida</w:t>
      </w:r>
      <w:r w:rsidR="00AC5802">
        <w:rPr>
          <w:rFonts w:cs="Times New Roman"/>
          <w:szCs w:val="24"/>
        </w:rPr>
        <w:t xml:space="preserve"> </w:t>
      </w:r>
      <w:r w:rsidR="000B02C9">
        <w:rPr>
          <w:rFonts w:cs="Times New Roman"/>
          <w:szCs w:val="24"/>
        </w:rPr>
        <w:t>seaduse tasandil.</w:t>
      </w:r>
    </w:p>
    <w:p w14:paraId="400AB021" w14:textId="43D2B760" w:rsidR="00BA267E" w:rsidRDefault="00BA267E" w:rsidP="00E06D66">
      <w:pPr>
        <w:rPr>
          <w:rFonts w:cs="Times New Roman"/>
          <w:szCs w:val="24"/>
        </w:rPr>
      </w:pPr>
    </w:p>
    <w:p w14:paraId="41665D4D" w14:textId="7130A1B5" w:rsidR="00BA267E" w:rsidRDefault="00BA267E" w:rsidP="00E06D66">
      <w:pPr>
        <w:rPr>
          <w:rFonts w:cs="Times New Roman"/>
          <w:szCs w:val="24"/>
        </w:rPr>
      </w:pPr>
      <w:r>
        <w:rPr>
          <w:rFonts w:cs="Times New Roman"/>
          <w:szCs w:val="24"/>
        </w:rPr>
        <w:t>RiKSi § 82</w:t>
      </w:r>
      <w:r w:rsidRPr="00024C38">
        <w:rPr>
          <w:rFonts w:cs="Times New Roman"/>
          <w:szCs w:val="24"/>
          <w:vertAlign w:val="superscript"/>
        </w:rPr>
        <w:t>14</w:t>
      </w:r>
      <w:r>
        <w:rPr>
          <w:rFonts w:cs="Times New Roman"/>
          <w:szCs w:val="24"/>
        </w:rPr>
        <w:t xml:space="preserve"> lõike 1 kohaselt on TTR </w:t>
      </w:r>
      <w:r w:rsidRPr="00BA267E">
        <w:rPr>
          <w:rFonts w:cs="Times New Roman"/>
          <w:szCs w:val="24"/>
        </w:rPr>
        <w:t>andmekogu, milles peetakse arvestust riigikaitseks, vastuvõtva riigi toetuse osutamiseks, tsiviil-sõjaliseks koostööks, kõrgendatud kaitsevalmiduse, hädaolukorra, sõjaseisukorra ja muude sündmuste lahendamiseks vajalike vahendite ja nende kasutamiseks vajalike andmete, elutähtsa teenuse osutajate, riigikaitselisi ameti- ja töökohti omavate tööandjate, asja sundkasutusse võtmise ning asja sundvõõrandamise üle</w:t>
      </w:r>
      <w:r>
        <w:rPr>
          <w:rFonts w:cs="Times New Roman"/>
          <w:szCs w:val="24"/>
        </w:rPr>
        <w:t>.</w:t>
      </w:r>
    </w:p>
    <w:p w14:paraId="56CB79C0" w14:textId="011CDCA3" w:rsidR="00BA267E" w:rsidRDefault="00BA267E" w:rsidP="00E06D66">
      <w:pPr>
        <w:rPr>
          <w:rFonts w:cs="Times New Roman"/>
          <w:szCs w:val="24"/>
        </w:rPr>
      </w:pPr>
    </w:p>
    <w:p w14:paraId="66CD42B6" w14:textId="0ED701C1" w:rsidR="002B73A4" w:rsidRPr="002B73A4" w:rsidRDefault="00155C6C" w:rsidP="00E06D66">
      <w:pPr>
        <w:rPr>
          <w:rFonts w:cs="Times New Roman"/>
          <w:szCs w:val="24"/>
        </w:rPr>
      </w:pPr>
      <w:r w:rsidRPr="00024C38">
        <w:rPr>
          <w:rFonts w:cs="Times New Roman"/>
          <w:b/>
          <w:bCs/>
          <w:szCs w:val="24"/>
        </w:rPr>
        <w:t>Lõike</w:t>
      </w:r>
      <w:r w:rsidR="000B02C9">
        <w:rPr>
          <w:rFonts w:cs="Times New Roman"/>
          <w:b/>
          <w:bCs/>
          <w:szCs w:val="24"/>
        </w:rPr>
        <w:t>s</w:t>
      </w:r>
      <w:r w:rsidRPr="00024C38">
        <w:rPr>
          <w:rFonts w:cs="Times New Roman"/>
          <w:b/>
          <w:bCs/>
          <w:szCs w:val="24"/>
        </w:rPr>
        <w:t xml:space="preserve"> 1</w:t>
      </w:r>
      <w:r>
        <w:rPr>
          <w:rFonts w:cs="Times New Roman"/>
          <w:szCs w:val="24"/>
        </w:rPr>
        <w:t xml:space="preserve"> </w:t>
      </w:r>
      <w:r w:rsidR="00933FE3">
        <w:rPr>
          <w:rFonts w:cs="Times New Roman"/>
          <w:szCs w:val="24"/>
        </w:rPr>
        <w:t>sõnastatakse a</w:t>
      </w:r>
      <w:r>
        <w:rPr>
          <w:rFonts w:cs="Times New Roman"/>
          <w:szCs w:val="24"/>
        </w:rPr>
        <w:t xml:space="preserve">rvestades </w:t>
      </w:r>
      <w:r w:rsidR="00933FE3">
        <w:rPr>
          <w:rFonts w:cs="Times New Roman"/>
          <w:szCs w:val="24"/>
        </w:rPr>
        <w:t>eelnõuga</w:t>
      </w:r>
      <w:r>
        <w:rPr>
          <w:rFonts w:cs="Times New Roman"/>
          <w:szCs w:val="24"/>
        </w:rPr>
        <w:t xml:space="preserve"> kavandatud muudatusi </w:t>
      </w:r>
      <w:r w:rsidR="00933FE3">
        <w:rPr>
          <w:rFonts w:cs="Times New Roman"/>
          <w:szCs w:val="24"/>
        </w:rPr>
        <w:t>uuesti</w:t>
      </w:r>
      <w:r>
        <w:rPr>
          <w:rFonts w:cs="Times New Roman"/>
          <w:szCs w:val="24"/>
        </w:rPr>
        <w:t xml:space="preserve"> ka</w:t>
      </w:r>
      <w:r w:rsidR="00024C38">
        <w:rPr>
          <w:rFonts w:cs="Times New Roman"/>
          <w:szCs w:val="24"/>
        </w:rPr>
        <w:t xml:space="preserve"> </w:t>
      </w:r>
      <w:r>
        <w:rPr>
          <w:rFonts w:cs="Times New Roman"/>
          <w:szCs w:val="24"/>
        </w:rPr>
        <w:t>TTRi eesmär</w:t>
      </w:r>
      <w:r w:rsidR="00933FE3">
        <w:rPr>
          <w:rFonts w:cs="Times New Roman"/>
          <w:szCs w:val="24"/>
        </w:rPr>
        <w:t>k</w:t>
      </w:r>
      <w:r w:rsidR="00DA6784">
        <w:rPr>
          <w:rFonts w:cs="Times New Roman"/>
          <w:szCs w:val="24"/>
        </w:rPr>
        <w:t>. Selle</w:t>
      </w:r>
      <w:r w:rsidR="00933FE3">
        <w:rPr>
          <w:rFonts w:cs="Times New Roman"/>
          <w:szCs w:val="24"/>
        </w:rPr>
        <w:t xml:space="preserve"> kohaselt</w:t>
      </w:r>
      <w:r>
        <w:rPr>
          <w:rFonts w:cs="Times New Roman"/>
          <w:szCs w:val="24"/>
        </w:rPr>
        <w:t xml:space="preserve"> on TTR andmekogu, mille </w:t>
      </w:r>
      <w:r w:rsidR="002B73A4" w:rsidRPr="002B73A4">
        <w:rPr>
          <w:rFonts w:cs="Times New Roman"/>
          <w:szCs w:val="24"/>
        </w:rPr>
        <w:t>eesmärk on koondada ja hoida tsiviilkriisi</w:t>
      </w:r>
      <w:r w:rsidR="00522AD2">
        <w:rPr>
          <w:rFonts w:cs="Times New Roman"/>
          <w:szCs w:val="24"/>
        </w:rPr>
        <w:t xml:space="preserve"> lahendamise</w:t>
      </w:r>
      <w:r w:rsidR="002B73A4" w:rsidRPr="002B73A4">
        <w:rPr>
          <w:rFonts w:cs="Times New Roman"/>
          <w:szCs w:val="24"/>
        </w:rPr>
        <w:t>ks ja riigikaitseks vajalike vahendite, asutuste ja isikutega seotud andmeid, sealhulgas pidada arvestust:</w:t>
      </w:r>
    </w:p>
    <w:p w14:paraId="6B851B61" w14:textId="77777777" w:rsidR="002B73A4" w:rsidRPr="002B73A4" w:rsidRDefault="002B73A4" w:rsidP="00E06D66">
      <w:pPr>
        <w:rPr>
          <w:rFonts w:cs="Times New Roman"/>
          <w:szCs w:val="24"/>
        </w:rPr>
      </w:pPr>
      <w:r w:rsidRPr="002B73A4">
        <w:rPr>
          <w:rFonts w:cs="Times New Roman"/>
          <w:szCs w:val="24"/>
        </w:rPr>
        <w:t>1) vastuvõtva riigi toetuse osutamiseks ning tsiviil-sõjaliseks koostööks vajalike vahendite üle;</w:t>
      </w:r>
    </w:p>
    <w:p w14:paraId="6C783B37" w14:textId="77777777" w:rsidR="002B73A4" w:rsidRPr="002B73A4" w:rsidRDefault="002B73A4" w:rsidP="00E06D66">
      <w:pPr>
        <w:rPr>
          <w:rFonts w:cs="Times New Roman"/>
          <w:szCs w:val="24"/>
        </w:rPr>
      </w:pPr>
      <w:r w:rsidRPr="002B73A4">
        <w:rPr>
          <w:rFonts w:cs="Times New Roman"/>
          <w:szCs w:val="24"/>
        </w:rPr>
        <w:t>2) kriisiolukorra ja muude sündmuste lahendamiseks vajalike vahendite üle;</w:t>
      </w:r>
    </w:p>
    <w:p w14:paraId="5B84AB3C" w14:textId="77777777" w:rsidR="002B73A4" w:rsidRPr="002B73A4" w:rsidRDefault="002B73A4" w:rsidP="00E06D66">
      <w:pPr>
        <w:rPr>
          <w:rFonts w:cs="Times New Roman"/>
          <w:szCs w:val="24"/>
        </w:rPr>
      </w:pPr>
      <w:r w:rsidRPr="002B73A4">
        <w:rPr>
          <w:rFonts w:cs="Times New Roman"/>
          <w:szCs w:val="24"/>
        </w:rPr>
        <w:t>3) elutähtsa teenuse osutajate ning kriisiülesandega ameti- ja töökohtade määramise õigusega isikute ja asutuste üle;</w:t>
      </w:r>
    </w:p>
    <w:p w14:paraId="2009E238" w14:textId="64F61527" w:rsidR="00155C6C" w:rsidRDefault="002B73A4" w:rsidP="00E06D66">
      <w:pPr>
        <w:rPr>
          <w:rFonts w:cs="Times New Roman"/>
          <w:szCs w:val="24"/>
        </w:rPr>
      </w:pPr>
      <w:r w:rsidRPr="002B73A4">
        <w:rPr>
          <w:rFonts w:cs="Times New Roman"/>
          <w:szCs w:val="24"/>
        </w:rPr>
        <w:t xml:space="preserve">4) asjade sundkasutusse võtmise ja sundvõõrandamise, </w:t>
      </w:r>
      <w:r w:rsidR="007B47A9">
        <w:rPr>
          <w:rFonts w:cs="Times New Roman"/>
          <w:szCs w:val="24"/>
        </w:rPr>
        <w:t xml:space="preserve">ühekordsete </w:t>
      </w:r>
      <w:r w:rsidRPr="002B73A4">
        <w:rPr>
          <w:rFonts w:cs="Times New Roman"/>
          <w:szCs w:val="24"/>
        </w:rPr>
        <w:t>kriisiülesannete ning tegevusvaru üle.</w:t>
      </w:r>
    </w:p>
    <w:p w14:paraId="4F2DD9C8" w14:textId="77777777" w:rsidR="002936C8" w:rsidRPr="00766D92" w:rsidRDefault="002936C8" w:rsidP="00E06D66">
      <w:pPr>
        <w:rPr>
          <w:rFonts w:cs="Times New Roman"/>
          <w:szCs w:val="24"/>
        </w:rPr>
      </w:pPr>
    </w:p>
    <w:p w14:paraId="5BA37808" w14:textId="2D4DD7F4" w:rsidR="00FC7A16" w:rsidRDefault="00933533" w:rsidP="00E06D66">
      <w:pPr>
        <w:rPr>
          <w:rFonts w:cs="Times New Roman"/>
          <w:szCs w:val="24"/>
        </w:rPr>
      </w:pPr>
      <w:r>
        <w:rPr>
          <w:rFonts w:cs="Times New Roman"/>
          <w:szCs w:val="24"/>
        </w:rPr>
        <w:t>I</w:t>
      </w:r>
      <w:r w:rsidRPr="00933533">
        <w:rPr>
          <w:rFonts w:cs="Times New Roman"/>
          <w:szCs w:val="24"/>
        </w:rPr>
        <w:t xml:space="preserve">sikutega seotud andmete </w:t>
      </w:r>
      <w:r>
        <w:rPr>
          <w:rFonts w:cs="Times New Roman"/>
          <w:szCs w:val="24"/>
        </w:rPr>
        <w:t>puhul</w:t>
      </w:r>
      <w:r w:rsidRPr="00933533">
        <w:rPr>
          <w:rFonts w:cs="Times New Roman"/>
          <w:szCs w:val="24"/>
        </w:rPr>
        <w:t xml:space="preserve"> on tegemist ennekõike juriidiliste isikute ja FIEdega ning äärmisel juhul </w:t>
      </w:r>
      <w:r>
        <w:rPr>
          <w:rFonts w:cs="Times New Roman"/>
          <w:szCs w:val="24"/>
        </w:rPr>
        <w:t xml:space="preserve">ka </w:t>
      </w:r>
      <w:r w:rsidRPr="00933533">
        <w:rPr>
          <w:rFonts w:cs="Times New Roman"/>
          <w:szCs w:val="24"/>
        </w:rPr>
        <w:t>füüsiliste isikutega, kellele kuulub kriisi lahendamiseks vajalik vara, samuti ETOd. Registri pidamise eesmärk ei ole pidada arvestust nn füüsiliste isikute üle, kes lahendavad kriise või kes on kaasatud kriiside lahendamisse, arvestust peetakse varade ja vahendite üle.</w:t>
      </w:r>
    </w:p>
    <w:p w14:paraId="50C0F595" w14:textId="77777777" w:rsidR="00933533" w:rsidRDefault="00933533" w:rsidP="00E06D66">
      <w:pPr>
        <w:rPr>
          <w:rFonts w:cs="Times New Roman"/>
          <w:szCs w:val="24"/>
        </w:rPr>
      </w:pPr>
    </w:p>
    <w:p w14:paraId="622FD71B" w14:textId="3CF606AD" w:rsidR="00FF32BB" w:rsidRDefault="00FC7A16" w:rsidP="00E06D66">
      <w:pPr>
        <w:rPr>
          <w:rFonts w:cs="Times New Roman"/>
          <w:szCs w:val="24"/>
        </w:rPr>
      </w:pPr>
      <w:r w:rsidRPr="00FC7A16">
        <w:rPr>
          <w:rFonts w:cs="Times New Roman"/>
          <w:b/>
          <w:bCs/>
          <w:szCs w:val="24"/>
        </w:rPr>
        <w:t>Lõike</w:t>
      </w:r>
      <w:r w:rsidR="00933533">
        <w:rPr>
          <w:rFonts w:cs="Times New Roman"/>
          <w:b/>
          <w:bCs/>
          <w:szCs w:val="24"/>
        </w:rPr>
        <w:t>s</w:t>
      </w:r>
      <w:r w:rsidRPr="00FC7A16">
        <w:rPr>
          <w:rFonts w:cs="Times New Roman"/>
          <w:b/>
          <w:bCs/>
          <w:szCs w:val="24"/>
        </w:rPr>
        <w:t xml:space="preserve"> 2</w:t>
      </w:r>
      <w:r>
        <w:rPr>
          <w:rFonts w:cs="Times New Roman"/>
          <w:szCs w:val="24"/>
        </w:rPr>
        <w:t xml:space="preserve"> </w:t>
      </w:r>
      <w:r w:rsidR="00933533">
        <w:rPr>
          <w:rFonts w:cs="Times New Roman"/>
          <w:szCs w:val="24"/>
        </w:rPr>
        <w:t xml:space="preserve">sätestatakse registri vastutavad töötlejad. Registri vastutavad töötlejad on </w:t>
      </w:r>
      <w:r w:rsidR="00933533" w:rsidRPr="00933533">
        <w:rPr>
          <w:rFonts w:cs="Times New Roman"/>
          <w:szCs w:val="24"/>
        </w:rPr>
        <w:t>Riigi Kaitseinvesteeringute Keskus</w:t>
      </w:r>
      <w:r w:rsidR="00D86CB6">
        <w:rPr>
          <w:rFonts w:cs="Times New Roman"/>
          <w:szCs w:val="24"/>
        </w:rPr>
        <w:t xml:space="preserve"> ja </w:t>
      </w:r>
      <w:r w:rsidR="00933533" w:rsidRPr="00933533">
        <w:rPr>
          <w:rFonts w:cs="Times New Roman"/>
          <w:szCs w:val="24"/>
        </w:rPr>
        <w:t>Päästeamet</w:t>
      </w:r>
      <w:r w:rsidR="00D86CB6">
        <w:rPr>
          <w:rFonts w:cs="Times New Roman"/>
          <w:szCs w:val="24"/>
        </w:rPr>
        <w:t>.</w:t>
      </w:r>
      <w:r w:rsidR="00FF32BB">
        <w:rPr>
          <w:rFonts w:cs="Times New Roman"/>
          <w:szCs w:val="24"/>
        </w:rPr>
        <w:t xml:space="preserve"> Arvestades registri pidamise eesmärki (lõige 1) ei saa ainult Riigi Kaitseinvesteeringute Keskus võtta kõiki registri vastutava töötleja kohustusi.</w:t>
      </w:r>
      <w:r w:rsidR="00FF32BB" w:rsidRPr="00FF32BB">
        <w:t xml:space="preserve"> </w:t>
      </w:r>
      <w:r w:rsidR="00FF32BB" w:rsidRPr="00FF32BB">
        <w:rPr>
          <w:rFonts w:cs="Times New Roman"/>
          <w:szCs w:val="24"/>
        </w:rPr>
        <w:t xml:space="preserve">Väga suur osa </w:t>
      </w:r>
      <w:r w:rsidR="00FF32BB">
        <w:rPr>
          <w:rFonts w:cs="Times New Roman"/>
          <w:szCs w:val="24"/>
        </w:rPr>
        <w:t xml:space="preserve">registrist </w:t>
      </w:r>
      <w:r w:rsidR="00FF32BB" w:rsidRPr="00FF32BB">
        <w:rPr>
          <w:rFonts w:cs="Times New Roman"/>
          <w:szCs w:val="24"/>
        </w:rPr>
        <w:t xml:space="preserve">on seotud tsiviilkriisideks vajalike vahendite üle arvestuse </w:t>
      </w:r>
      <w:r w:rsidR="00FF32BB">
        <w:rPr>
          <w:rFonts w:cs="Times New Roman"/>
          <w:szCs w:val="24"/>
        </w:rPr>
        <w:t xml:space="preserve">pidamise </w:t>
      </w:r>
      <w:r w:rsidR="00FF32BB" w:rsidRPr="00FF32BB">
        <w:rPr>
          <w:rFonts w:cs="Times New Roman"/>
          <w:szCs w:val="24"/>
        </w:rPr>
        <w:t>moodulite arendamisega, samuti varude mooduli arendamiseg</w:t>
      </w:r>
      <w:r w:rsidR="00FF32BB">
        <w:rPr>
          <w:rFonts w:cs="Times New Roman"/>
          <w:szCs w:val="24"/>
        </w:rPr>
        <w:t>a. Registri v</w:t>
      </w:r>
      <w:r w:rsidR="00FF32BB" w:rsidRPr="00FF32BB">
        <w:rPr>
          <w:rFonts w:cs="Times New Roman"/>
          <w:szCs w:val="24"/>
        </w:rPr>
        <w:t xml:space="preserve">olitatud töötlejad sätestatakse </w:t>
      </w:r>
      <w:r w:rsidR="00FF32BB">
        <w:rPr>
          <w:rFonts w:cs="Times New Roman"/>
          <w:szCs w:val="24"/>
        </w:rPr>
        <w:t xml:space="preserve">registri </w:t>
      </w:r>
      <w:r w:rsidR="00FF32BB" w:rsidRPr="00FF32BB">
        <w:rPr>
          <w:rFonts w:cs="Times New Roman"/>
          <w:szCs w:val="24"/>
        </w:rPr>
        <w:t xml:space="preserve">põhimääruses ja nendeks jäävad </w:t>
      </w:r>
      <w:r w:rsidR="00FF32BB">
        <w:rPr>
          <w:rFonts w:cs="Times New Roman"/>
          <w:szCs w:val="24"/>
        </w:rPr>
        <w:t>elutähtsa teenuse korraldajad</w:t>
      </w:r>
      <w:r w:rsidR="00FF32BB" w:rsidRPr="00FF32BB">
        <w:rPr>
          <w:rFonts w:cs="Times New Roman"/>
          <w:szCs w:val="24"/>
        </w:rPr>
        <w:t xml:space="preserve"> (Si</w:t>
      </w:r>
      <w:r w:rsidR="00A26009">
        <w:rPr>
          <w:rFonts w:cs="Times New Roman"/>
          <w:szCs w:val="24"/>
        </w:rPr>
        <w:t>seministeerium</w:t>
      </w:r>
      <w:r w:rsidR="00FF32BB" w:rsidRPr="00FF32BB">
        <w:rPr>
          <w:rFonts w:cs="Times New Roman"/>
          <w:szCs w:val="24"/>
        </w:rPr>
        <w:t>, So</w:t>
      </w:r>
      <w:r w:rsidR="00A26009">
        <w:rPr>
          <w:rFonts w:cs="Times New Roman"/>
          <w:szCs w:val="24"/>
        </w:rPr>
        <w:t>tsiaalministeerium</w:t>
      </w:r>
      <w:r w:rsidR="00FF32BB" w:rsidRPr="00FF32BB">
        <w:rPr>
          <w:rFonts w:cs="Times New Roman"/>
          <w:szCs w:val="24"/>
        </w:rPr>
        <w:t xml:space="preserve">, </w:t>
      </w:r>
      <w:r w:rsidR="00B107CC">
        <w:rPr>
          <w:rFonts w:cs="Times New Roman"/>
          <w:szCs w:val="24"/>
        </w:rPr>
        <w:t>Regionaal- ja Põllumajandusministeerium</w:t>
      </w:r>
      <w:r w:rsidR="00FF32BB" w:rsidRPr="00FF32BB">
        <w:rPr>
          <w:rFonts w:cs="Times New Roman"/>
          <w:szCs w:val="24"/>
        </w:rPr>
        <w:t>, Eesti Pank ja KOVid)</w:t>
      </w:r>
      <w:r w:rsidR="00153682">
        <w:rPr>
          <w:rFonts w:cs="Times New Roman"/>
          <w:szCs w:val="24"/>
        </w:rPr>
        <w:t xml:space="preserve">, </w:t>
      </w:r>
      <w:r w:rsidR="00FF32BB">
        <w:rPr>
          <w:rFonts w:cs="Times New Roman"/>
          <w:szCs w:val="24"/>
        </w:rPr>
        <w:t>Kaitseressursside Amet</w:t>
      </w:r>
      <w:r w:rsidR="00153682">
        <w:rPr>
          <w:rFonts w:cs="Times New Roman"/>
          <w:szCs w:val="24"/>
        </w:rPr>
        <w:t xml:space="preserve"> ja</w:t>
      </w:r>
      <w:r w:rsidR="0072633E">
        <w:rPr>
          <w:rFonts w:cs="Times New Roman"/>
          <w:szCs w:val="24"/>
        </w:rPr>
        <w:t xml:space="preserve"> Eesti </w:t>
      </w:r>
      <w:r w:rsidR="00703C69">
        <w:rPr>
          <w:rFonts w:cs="Times New Roman"/>
          <w:szCs w:val="24"/>
        </w:rPr>
        <w:t>Varude</w:t>
      </w:r>
      <w:r w:rsidR="00392701">
        <w:rPr>
          <w:rFonts w:cs="Times New Roman"/>
          <w:szCs w:val="24"/>
        </w:rPr>
        <w:t xml:space="preserve"> Keskus</w:t>
      </w:r>
      <w:r w:rsidR="00FF32BB">
        <w:rPr>
          <w:rFonts w:cs="Times New Roman"/>
          <w:szCs w:val="24"/>
        </w:rPr>
        <w:t>.</w:t>
      </w:r>
    </w:p>
    <w:p w14:paraId="498F9DDD" w14:textId="25A80133" w:rsidR="00FF32BB" w:rsidRDefault="00FF32BB" w:rsidP="00E06D66">
      <w:pPr>
        <w:rPr>
          <w:rFonts w:cs="Times New Roman"/>
          <w:szCs w:val="24"/>
        </w:rPr>
      </w:pPr>
    </w:p>
    <w:p w14:paraId="3942DA2B" w14:textId="6DA18B7B" w:rsidR="00FF32BB" w:rsidRDefault="00FF32BB" w:rsidP="00E06D66">
      <w:pPr>
        <w:rPr>
          <w:rFonts w:cs="Times New Roman"/>
          <w:szCs w:val="24"/>
        </w:rPr>
      </w:pPr>
      <w:r w:rsidRPr="00737DB3">
        <w:rPr>
          <w:rFonts w:cs="Times New Roman"/>
          <w:b/>
          <w:bCs/>
          <w:szCs w:val="24"/>
        </w:rPr>
        <w:t>Lõi</w:t>
      </w:r>
      <w:r w:rsidR="00737DB3" w:rsidRPr="00737DB3">
        <w:rPr>
          <w:rFonts w:cs="Times New Roman"/>
          <w:b/>
          <w:bCs/>
          <w:szCs w:val="24"/>
        </w:rPr>
        <w:t>gete</w:t>
      </w:r>
      <w:r w:rsidR="00EC3A42">
        <w:rPr>
          <w:rFonts w:cs="Times New Roman"/>
          <w:b/>
          <w:bCs/>
          <w:szCs w:val="24"/>
        </w:rPr>
        <w:t>s</w:t>
      </w:r>
      <w:r w:rsidR="00737DB3" w:rsidRPr="00737DB3">
        <w:rPr>
          <w:rFonts w:cs="Times New Roman"/>
          <w:b/>
          <w:bCs/>
          <w:szCs w:val="24"/>
        </w:rPr>
        <w:t xml:space="preserve"> 3 ja 4</w:t>
      </w:r>
      <w:r w:rsidR="00737DB3">
        <w:rPr>
          <w:rFonts w:cs="Times New Roman"/>
          <w:szCs w:val="24"/>
        </w:rPr>
        <w:t xml:space="preserve"> sätestatakse registri põhimäärusega seonduv. Põhimääruse kehtestab Vabariigi Valitsus, samamoodi on sätestatud RiKSi § 82</w:t>
      </w:r>
      <w:r w:rsidR="00737DB3">
        <w:rPr>
          <w:rFonts w:cs="Times New Roman"/>
          <w:szCs w:val="24"/>
          <w:vertAlign w:val="superscript"/>
        </w:rPr>
        <w:t>14</w:t>
      </w:r>
      <w:r w:rsidR="00737DB3">
        <w:rPr>
          <w:rFonts w:cs="Times New Roman"/>
          <w:szCs w:val="24"/>
        </w:rPr>
        <w:t xml:space="preserve"> lõikes 4. </w:t>
      </w:r>
      <w:r w:rsidR="00D5524D">
        <w:rPr>
          <w:rFonts w:cs="Times New Roman"/>
          <w:szCs w:val="24"/>
        </w:rPr>
        <w:t>P</w:t>
      </w:r>
      <w:r w:rsidR="00D5524D" w:rsidRPr="00D5524D">
        <w:rPr>
          <w:rFonts w:cs="Times New Roman"/>
          <w:szCs w:val="24"/>
        </w:rPr>
        <w:t>õhimääruses sätestatakse</w:t>
      </w:r>
      <w:r w:rsidR="00D5524D">
        <w:rPr>
          <w:rFonts w:cs="Times New Roman"/>
          <w:szCs w:val="24"/>
        </w:rPr>
        <w:t xml:space="preserve"> </w:t>
      </w:r>
      <w:r w:rsidR="00D5524D" w:rsidRPr="00D5524D">
        <w:rPr>
          <w:rFonts w:cs="Times New Roman"/>
          <w:szCs w:val="24"/>
        </w:rPr>
        <w:t>registri kaasvastutavate töötlejate ning volitatud töötleja ülesanded</w:t>
      </w:r>
      <w:r w:rsidR="00D5524D">
        <w:rPr>
          <w:rFonts w:cs="Times New Roman"/>
          <w:szCs w:val="24"/>
        </w:rPr>
        <w:t xml:space="preserve">, </w:t>
      </w:r>
      <w:r w:rsidR="00D5524D" w:rsidRPr="00D5524D">
        <w:rPr>
          <w:rFonts w:cs="Times New Roman"/>
          <w:szCs w:val="24"/>
        </w:rPr>
        <w:t>registrisse kogutavate andmete täpsem koosseis</w:t>
      </w:r>
      <w:r w:rsidR="00D5524D">
        <w:rPr>
          <w:rFonts w:cs="Times New Roman"/>
          <w:szCs w:val="24"/>
        </w:rPr>
        <w:t xml:space="preserve">, </w:t>
      </w:r>
      <w:r w:rsidR="00D5524D" w:rsidRPr="00D5524D">
        <w:rPr>
          <w:rFonts w:cs="Times New Roman"/>
          <w:szCs w:val="24"/>
        </w:rPr>
        <w:t>andmeandjad ja nende edastatavad andmed</w:t>
      </w:r>
      <w:r w:rsidR="00D5524D">
        <w:rPr>
          <w:rFonts w:cs="Times New Roman"/>
          <w:szCs w:val="24"/>
        </w:rPr>
        <w:t xml:space="preserve">, </w:t>
      </w:r>
      <w:r w:rsidR="00D5524D" w:rsidRPr="00D5524D">
        <w:rPr>
          <w:rFonts w:cs="Times New Roman"/>
          <w:szCs w:val="24"/>
        </w:rPr>
        <w:t>andmevahetus teiste andmekogudega</w:t>
      </w:r>
      <w:r w:rsidR="00D5524D">
        <w:rPr>
          <w:rFonts w:cs="Times New Roman"/>
          <w:szCs w:val="24"/>
        </w:rPr>
        <w:t xml:space="preserve">, </w:t>
      </w:r>
      <w:r w:rsidR="00D5524D" w:rsidRPr="00D5524D">
        <w:rPr>
          <w:rFonts w:cs="Times New Roman"/>
          <w:szCs w:val="24"/>
        </w:rPr>
        <w:t>andmete registrisse kandmise ja õigsuse tagamise kord</w:t>
      </w:r>
      <w:r w:rsidR="00D5524D">
        <w:rPr>
          <w:rFonts w:cs="Times New Roman"/>
          <w:szCs w:val="24"/>
        </w:rPr>
        <w:t xml:space="preserve">, </w:t>
      </w:r>
      <w:r w:rsidR="00D5524D" w:rsidRPr="00D5524D">
        <w:rPr>
          <w:rFonts w:cs="Times New Roman"/>
          <w:szCs w:val="24"/>
        </w:rPr>
        <w:t xml:space="preserve">andmetele juurdepääsu ja </w:t>
      </w:r>
      <w:r w:rsidR="00912930">
        <w:rPr>
          <w:rFonts w:cs="Times New Roman"/>
          <w:szCs w:val="24"/>
        </w:rPr>
        <w:t xml:space="preserve">andmete </w:t>
      </w:r>
      <w:r w:rsidR="00D5524D" w:rsidRPr="00D5524D">
        <w:rPr>
          <w:rFonts w:cs="Times New Roman"/>
          <w:szCs w:val="24"/>
        </w:rPr>
        <w:t>väljastamise kord</w:t>
      </w:r>
      <w:r w:rsidR="00D5524D">
        <w:rPr>
          <w:rFonts w:cs="Times New Roman"/>
          <w:szCs w:val="24"/>
        </w:rPr>
        <w:t xml:space="preserve"> ja </w:t>
      </w:r>
      <w:r w:rsidR="00D5524D" w:rsidRPr="00D5524D">
        <w:rPr>
          <w:rFonts w:cs="Times New Roman"/>
          <w:szCs w:val="24"/>
        </w:rPr>
        <w:t>muud korraldusküsimused.</w:t>
      </w:r>
      <w:r w:rsidR="00D5524D">
        <w:rPr>
          <w:rFonts w:cs="Times New Roman"/>
          <w:szCs w:val="24"/>
        </w:rPr>
        <w:t xml:space="preserve"> Erinevalt kehtivast põhimäärusest sätestatakse </w:t>
      </w:r>
      <w:r w:rsidR="00B52AB1">
        <w:rPr>
          <w:rFonts w:cs="Times New Roman"/>
          <w:szCs w:val="24"/>
        </w:rPr>
        <w:t xml:space="preserve">edaspidi </w:t>
      </w:r>
      <w:r w:rsidR="00D5524D">
        <w:rPr>
          <w:rFonts w:cs="Times New Roman"/>
          <w:szCs w:val="24"/>
        </w:rPr>
        <w:t>andmete säilitamise tähtajad ja isikuandmete töötlemise sätted seaduses.</w:t>
      </w:r>
    </w:p>
    <w:p w14:paraId="531A4A16" w14:textId="329911DF" w:rsidR="00EC3A42" w:rsidRDefault="00EC3A42" w:rsidP="00E06D66">
      <w:pPr>
        <w:rPr>
          <w:rFonts w:cs="Times New Roman"/>
          <w:szCs w:val="24"/>
        </w:rPr>
      </w:pPr>
    </w:p>
    <w:p w14:paraId="24C05F03" w14:textId="42D83E9F" w:rsidR="00EC3A42" w:rsidRPr="00EC3A42" w:rsidRDefault="00EC3A42" w:rsidP="00E06D66">
      <w:pPr>
        <w:rPr>
          <w:rFonts w:cs="Times New Roman"/>
          <w:szCs w:val="24"/>
        </w:rPr>
      </w:pPr>
      <w:r w:rsidRPr="00EC3A42">
        <w:rPr>
          <w:rFonts w:cs="Times New Roman"/>
          <w:b/>
          <w:bCs/>
          <w:szCs w:val="24"/>
        </w:rPr>
        <w:t>Lõike</w:t>
      </w:r>
      <w:r>
        <w:rPr>
          <w:rFonts w:cs="Times New Roman"/>
          <w:b/>
          <w:bCs/>
          <w:szCs w:val="24"/>
        </w:rPr>
        <w:t>s</w:t>
      </w:r>
      <w:r w:rsidRPr="00EC3A42">
        <w:rPr>
          <w:rFonts w:cs="Times New Roman"/>
          <w:b/>
          <w:bCs/>
          <w:szCs w:val="24"/>
        </w:rPr>
        <w:t xml:space="preserve"> 5</w:t>
      </w:r>
      <w:r>
        <w:rPr>
          <w:rFonts w:cs="Times New Roman"/>
          <w:szCs w:val="24"/>
        </w:rPr>
        <w:t xml:space="preserve"> sätestatakse, milliseid isikuandmeid registris töödeldakse.</w:t>
      </w:r>
      <w:r w:rsidRPr="00EC3A42">
        <w:t xml:space="preserve"> </w:t>
      </w:r>
      <w:r w:rsidRPr="00EC3A42">
        <w:rPr>
          <w:rFonts w:cs="Times New Roman"/>
          <w:szCs w:val="24"/>
        </w:rPr>
        <w:t>Registris töödeldakse järgmisi isikuandmeid:</w:t>
      </w:r>
    </w:p>
    <w:p w14:paraId="0309B230" w14:textId="5C5EC158" w:rsidR="00EC3A42" w:rsidRPr="00EC3A42" w:rsidRDefault="00EC3A42" w:rsidP="00E06D66">
      <w:pPr>
        <w:rPr>
          <w:rFonts w:cs="Times New Roman"/>
          <w:szCs w:val="24"/>
        </w:rPr>
      </w:pPr>
      <w:r w:rsidRPr="00EC3A42">
        <w:rPr>
          <w:rFonts w:cs="Times New Roman"/>
          <w:szCs w:val="24"/>
        </w:rPr>
        <w:t xml:space="preserve">1) vastuvõtva riigi toetust korraldava valitsusasutuse esindaja </w:t>
      </w:r>
      <w:r w:rsidR="00B801C1">
        <w:rPr>
          <w:rFonts w:cs="Times New Roman"/>
          <w:szCs w:val="24"/>
        </w:rPr>
        <w:t>üldandmed</w:t>
      </w:r>
      <w:r w:rsidR="00072545">
        <w:rPr>
          <w:rFonts w:cs="Times New Roman"/>
          <w:szCs w:val="24"/>
        </w:rPr>
        <w:t xml:space="preserve"> ja</w:t>
      </w:r>
      <w:r w:rsidR="00B801C1">
        <w:rPr>
          <w:rFonts w:cs="Times New Roman"/>
          <w:szCs w:val="24"/>
        </w:rPr>
        <w:t xml:space="preserve"> </w:t>
      </w:r>
      <w:r w:rsidRPr="00EC3A42">
        <w:rPr>
          <w:rFonts w:cs="Times New Roman"/>
          <w:szCs w:val="24"/>
        </w:rPr>
        <w:t>ametikoht;</w:t>
      </w:r>
    </w:p>
    <w:p w14:paraId="2605997B" w14:textId="0D786992" w:rsidR="00EC3A42" w:rsidRPr="00EC3A42" w:rsidRDefault="00EC3A42" w:rsidP="00E06D66">
      <w:pPr>
        <w:rPr>
          <w:rFonts w:cs="Times New Roman"/>
          <w:szCs w:val="24"/>
        </w:rPr>
      </w:pPr>
      <w:r w:rsidRPr="00EC3A42">
        <w:rPr>
          <w:rFonts w:cs="Times New Roman"/>
          <w:szCs w:val="24"/>
        </w:rPr>
        <w:t>2) asja sundkasutusse võt</w:t>
      </w:r>
      <w:r w:rsidR="00912930">
        <w:rPr>
          <w:rFonts w:cs="Times New Roman"/>
          <w:szCs w:val="24"/>
        </w:rPr>
        <w:t>va</w:t>
      </w:r>
      <w:r w:rsidRPr="00EC3A42">
        <w:rPr>
          <w:rFonts w:cs="Times New Roman"/>
          <w:szCs w:val="24"/>
        </w:rPr>
        <w:t xml:space="preserve"> ja sundvõõranda</w:t>
      </w:r>
      <w:r w:rsidR="00912930">
        <w:rPr>
          <w:rFonts w:cs="Times New Roman"/>
          <w:szCs w:val="24"/>
        </w:rPr>
        <w:t>va</w:t>
      </w:r>
      <w:r w:rsidRPr="00EC3A42">
        <w:rPr>
          <w:rFonts w:cs="Times New Roman"/>
          <w:szCs w:val="24"/>
        </w:rPr>
        <w:t xml:space="preserve"> ametiisiku </w:t>
      </w:r>
      <w:r w:rsidR="00B801C1">
        <w:rPr>
          <w:rFonts w:cs="Times New Roman"/>
          <w:szCs w:val="24"/>
        </w:rPr>
        <w:t xml:space="preserve">üldandmed, </w:t>
      </w:r>
      <w:r w:rsidRPr="00EC3A42">
        <w:rPr>
          <w:rFonts w:cs="Times New Roman"/>
          <w:szCs w:val="24"/>
        </w:rPr>
        <w:t xml:space="preserve">töökoha või ametikoha nimetus, </w:t>
      </w:r>
      <w:r w:rsidR="00B801C1">
        <w:rPr>
          <w:rFonts w:cs="Times New Roman"/>
          <w:szCs w:val="24"/>
        </w:rPr>
        <w:t xml:space="preserve">töökoha </w:t>
      </w:r>
      <w:r w:rsidRPr="00EC3A42">
        <w:rPr>
          <w:rFonts w:cs="Times New Roman"/>
          <w:szCs w:val="24"/>
        </w:rPr>
        <w:t>kontaktandmed, tööpiirkond ja ülesanded;</w:t>
      </w:r>
    </w:p>
    <w:p w14:paraId="3FDDC673" w14:textId="44D011B5" w:rsidR="00EC3A42" w:rsidRPr="00EC3A42" w:rsidRDefault="00EC3A42" w:rsidP="00E06D66">
      <w:pPr>
        <w:rPr>
          <w:rFonts w:cs="Times New Roman"/>
          <w:szCs w:val="24"/>
        </w:rPr>
      </w:pPr>
      <w:r w:rsidRPr="00EC3A42">
        <w:rPr>
          <w:rFonts w:cs="Times New Roman"/>
          <w:szCs w:val="24"/>
        </w:rPr>
        <w:t xml:space="preserve">3) kriisiülesande saaja </w:t>
      </w:r>
      <w:r w:rsidR="00B801C1">
        <w:rPr>
          <w:rFonts w:cs="Times New Roman"/>
          <w:szCs w:val="24"/>
        </w:rPr>
        <w:t>isiku üld</w:t>
      </w:r>
      <w:r w:rsidRPr="00EC3A42">
        <w:rPr>
          <w:rFonts w:cs="Times New Roman"/>
          <w:szCs w:val="24"/>
        </w:rPr>
        <w:t>andmed;</w:t>
      </w:r>
    </w:p>
    <w:p w14:paraId="0BD552DE" w14:textId="274786C8" w:rsidR="008B24E0" w:rsidRDefault="00EC3A42" w:rsidP="00E06D66">
      <w:pPr>
        <w:rPr>
          <w:rFonts w:cs="Times New Roman"/>
          <w:szCs w:val="24"/>
        </w:rPr>
      </w:pPr>
      <w:r w:rsidRPr="00EC3A42">
        <w:rPr>
          <w:rFonts w:cs="Times New Roman"/>
          <w:szCs w:val="24"/>
        </w:rPr>
        <w:t xml:space="preserve">4) vara või objekti omaniku, valdaja, vastutava kasutaja, hoonestaja ja kontaktisiku </w:t>
      </w:r>
      <w:r w:rsidR="00B801C1">
        <w:rPr>
          <w:rFonts w:cs="Times New Roman"/>
          <w:szCs w:val="24"/>
        </w:rPr>
        <w:t>üldandmed</w:t>
      </w:r>
      <w:r w:rsidRPr="00EC3A42">
        <w:rPr>
          <w:rFonts w:cs="Times New Roman"/>
          <w:szCs w:val="24"/>
        </w:rPr>
        <w:t>.</w:t>
      </w:r>
      <w:r>
        <w:rPr>
          <w:rFonts w:cs="Times New Roman"/>
          <w:szCs w:val="24"/>
        </w:rPr>
        <w:t xml:space="preserve"> Punktis 4 nimetatud andmed hõlmavad mh </w:t>
      </w:r>
      <w:r w:rsidRPr="00EC3A42">
        <w:rPr>
          <w:rFonts w:cs="Times New Roman"/>
          <w:szCs w:val="24"/>
        </w:rPr>
        <w:t>Kaitseväe ja Kaitseliidu harjutusvälja, harjutusala kontaktisiku andme</w:t>
      </w:r>
      <w:r>
        <w:rPr>
          <w:rFonts w:cs="Times New Roman"/>
          <w:szCs w:val="24"/>
        </w:rPr>
        <w:t>i</w:t>
      </w:r>
      <w:r w:rsidRPr="00EC3A42">
        <w:rPr>
          <w:rFonts w:cs="Times New Roman"/>
          <w:szCs w:val="24"/>
        </w:rPr>
        <w:t>d</w:t>
      </w:r>
      <w:r>
        <w:rPr>
          <w:rFonts w:cs="Times New Roman"/>
          <w:szCs w:val="24"/>
        </w:rPr>
        <w:t xml:space="preserve">, </w:t>
      </w:r>
      <w:r w:rsidRPr="00EC3A42">
        <w:rPr>
          <w:rFonts w:cs="Times New Roman"/>
          <w:szCs w:val="24"/>
        </w:rPr>
        <w:t>Kaitseväe ja Kaitseliidu ning valitsusasutuste hoonete ja rajatiste omaniku andme</w:t>
      </w:r>
      <w:r>
        <w:rPr>
          <w:rFonts w:cs="Times New Roman"/>
          <w:szCs w:val="24"/>
        </w:rPr>
        <w:t>i</w:t>
      </w:r>
      <w:r w:rsidRPr="00EC3A42">
        <w:rPr>
          <w:rFonts w:cs="Times New Roman"/>
          <w:szCs w:val="24"/>
        </w:rPr>
        <w:t>d</w:t>
      </w:r>
      <w:r>
        <w:rPr>
          <w:rFonts w:cs="Times New Roman"/>
          <w:szCs w:val="24"/>
        </w:rPr>
        <w:t xml:space="preserve">, samuti </w:t>
      </w:r>
      <w:r w:rsidRPr="00EC3A42">
        <w:rPr>
          <w:rFonts w:cs="Times New Roman"/>
          <w:szCs w:val="24"/>
        </w:rPr>
        <w:t>sadama pidaja või valdaja ning laevaliikluse ja valveteenistuse korraldaja andme</w:t>
      </w:r>
      <w:r>
        <w:rPr>
          <w:rFonts w:cs="Times New Roman"/>
          <w:szCs w:val="24"/>
        </w:rPr>
        <w:t>i</w:t>
      </w:r>
      <w:r w:rsidRPr="00EC3A42">
        <w:rPr>
          <w:rFonts w:cs="Times New Roman"/>
          <w:szCs w:val="24"/>
        </w:rPr>
        <w:t>d</w:t>
      </w:r>
      <w:r w:rsidR="008B24E0">
        <w:rPr>
          <w:rFonts w:cs="Times New Roman"/>
          <w:szCs w:val="24"/>
        </w:rPr>
        <w:t>;</w:t>
      </w:r>
    </w:p>
    <w:p w14:paraId="075823B3" w14:textId="00900653" w:rsidR="00EC3A42" w:rsidRDefault="008B24E0" w:rsidP="00E06D66">
      <w:pPr>
        <w:rPr>
          <w:rFonts w:cs="Times New Roman"/>
          <w:szCs w:val="24"/>
        </w:rPr>
      </w:pPr>
      <w:r>
        <w:rPr>
          <w:rFonts w:cs="Times New Roman"/>
          <w:szCs w:val="24"/>
        </w:rPr>
        <w:t xml:space="preserve">5) riigi tegevusvaru </w:t>
      </w:r>
      <w:r w:rsidR="00CE5289">
        <w:rPr>
          <w:rFonts w:cs="Times New Roman"/>
          <w:szCs w:val="24"/>
        </w:rPr>
        <w:t>hoidja</w:t>
      </w:r>
      <w:r>
        <w:rPr>
          <w:rFonts w:cs="Times New Roman"/>
          <w:szCs w:val="24"/>
        </w:rPr>
        <w:t xml:space="preserve"> andmed</w:t>
      </w:r>
      <w:r w:rsidR="00681A2E">
        <w:rPr>
          <w:rFonts w:cs="Times New Roman"/>
          <w:szCs w:val="24"/>
        </w:rPr>
        <w:t>;</w:t>
      </w:r>
    </w:p>
    <w:p w14:paraId="49A2057A" w14:textId="77777777" w:rsidR="00B107CC" w:rsidRDefault="00681A2E" w:rsidP="00E06D66">
      <w:pPr>
        <w:rPr>
          <w:rFonts w:cs="Times New Roman"/>
          <w:szCs w:val="24"/>
        </w:rPr>
      </w:pPr>
      <w:r>
        <w:rPr>
          <w:rFonts w:cs="Times New Roman"/>
          <w:szCs w:val="24"/>
        </w:rPr>
        <w:t>6) registritoimingu teinud isiku üldandmed.</w:t>
      </w:r>
    </w:p>
    <w:p w14:paraId="2FD89F64" w14:textId="07BBC5DB" w:rsidR="00EC3A42" w:rsidRPr="00532329" w:rsidRDefault="00681A2E" w:rsidP="00E06D66">
      <w:pPr>
        <w:rPr>
          <w:rFonts w:cs="Times New Roman"/>
          <w:szCs w:val="24"/>
        </w:rPr>
      </w:pPr>
      <w:r>
        <w:rPr>
          <w:rFonts w:cs="Times New Roman"/>
          <w:szCs w:val="24"/>
        </w:rPr>
        <w:t xml:space="preserve"> </w:t>
      </w:r>
    </w:p>
    <w:p w14:paraId="3DF71711" w14:textId="411AE0D1" w:rsidR="002B3D4F" w:rsidRPr="0049206F" w:rsidRDefault="00EC3A42" w:rsidP="00E06D66">
      <w:pPr>
        <w:rPr>
          <w:rFonts w:cs="Times New Roman"/>
          <w:szCs w:val="24"/>
        </w:rPr>
      </w:pPr>
      <w:r w:rsidRPr="00D7475A">
        <w:rPr>
          <w:rFonts w:cs="Times New Roman"/>
          <w:b/>
          <w:bCs/>
          <w:szCs w:val="24"/>
        </w:rPr>
        <w:t>Lõike 6</w:t>
      </w:r>
      <w:r w:rsidRPr="00D7475A">
        <w:rPr>
          <w:rFonts w:cs="Times New Roman"/>
          <w:szCs w:val="24"/>
        </w:rPr>
        <w:t xml:space="preserve"> </w:t>
      </w:r>
      <w:r w:rsidR="00B801C1">
        <w:rPr>
          <w:rFonts w:cs="Times New Roman"/>
          <w:szCs w:val="24"/>
        </w:rPr>
        <w:t>kohaselt säilitatakse registrisse kantud andmeid</w:t>
      </w:r>
      <w:r w:rsidR="003A6593" w:rsidRPr="0049206F">
        <w:rPr>
          <w:rFonts w:cs="Times New Roman"/>
          <w:szCs w:val="24"/>
        </w:rPr>
        <w:t>, mis ei ole isikuandmed,</w:t>
      </w:r>
      <w:r w:rsidR="00C1489A" w:rsidRPr="0049206F">
        <w:rPr>
          <w:rFonts w:cs="Times New Roman"/>
          <w:szCs w:val="24"/>
        </w:rPr>
        <w:t xml:space="preserve"> </w:t>
      </w:r>
      <w:r w:rsidR="00FB7CFA" w:rsidRPr="0049206F">
        <w:t>kuni andmete ajakohasuse lõppemiseni.</w:t>
      </w:r>
      <w:r w:rsidR="009B2330">
        <w:rPr>
          <w:rFonts w:cs="Times New Roman"/>
          <w:szCs w:val="24"/>
        </w:rPr>
        <w:t xml:space="preserve"> </w:t>
      </w:r>
      <w:r w:rsidR="002B3D4F" w:rsidRPr="0049206F">
        <w:t>T</w:t>
      </w:r>
      <w:r w:rsidR="00625C93" w:rsidRPr="0049206F">
        <w:t>siviiltoetuse register</w:t>
      </w:r>
      <w:r w:rsidR="002B3D4F" w:rsidRPr="0049206F">
        <w:t xml:space="preserve"> on register, mis kogub andmeid teistest registritest, seega </w:t>
      </w:r>
      <w:r w:rsidR="00625C93" w:rsidRPr="0049206F">
        <w:t>tsiviiltoetuse registri</w:t>
      </w:r>
      <w:r w:rsidR="002B3D4F" w:rsidRPr="0049206F">
        <w:t xml:space="preserve"> enda põhiandmeid on väga vähe. Andmed on ajakohased kuni põhiregistris andmete muutmiseni. Näiteks </w:t>
      </w:r>
      <w:r w:rsidR="007B3C2E">
        <w:t xml:space="preserve">kui </w:t>
      </w:r>
      <w:r w:rsidR="002B3D4F" w:rsidRPr="0049206F">
        <w:t>liiklusregistri andmete</w:t>
      </w:r>
      <w:r w:rsidR="007B3C2E">
        <w:t>s</w:t>
      </w:r>
      <w:r w:rsidR="002B3D4F" w:rsidRPr="0049206F">
        <w:t xml:space="preserve"> muutub sõiduki omanik, </w:t>
      </w:r>
      <w:r w:rsidR="007B3C2E">
        <w:t xml:space="preserve">siis </w:t>
      </w:r>
      <w:r w:rsidR="002B3D4F" w:rsidRPr="0049206F">
        <w:t xml:space="preserve">sellisel juhul ei säilitata </w:t>
      </w:r>
      <w:r w:rsidR="00625C93" w:rsidRPr="0049206F">
        <w:t>tsiviiltoetuse registris</w:t>
      </w:r>
      <w:r w:rsidR="002B3D4F" w:rsidRPr="0049206F">
        <w:t xml:space="preserve"> eelmise omaniku andmeid, vaid andmed ajakohastatakse ka </w:t>
      </w:r>
      <w:r w:rsidR="00625C93" w:rsidRPr="0049206F">
        <w:t>tsiviiltoetuse registris</w:t>
      </w:r>
      <w:r w:rsidR="002B3D4F" w:rsidRPr="0049206F">
        <w:t xml:space="preserve">. Kui omanik muutub, muutub kehtetuks ka asja sundkasutusse võtmise haldusakt. Täpsem andmete säilitamise kord ja tähtajad sätestatakse </w:t>
      </w:r>
      <w:r w:rsidR="00625C93" w:rsidRPr="0049206F">
        <w:t>tsiviiltoetuse registri</w:t>
      </w:r>
      <w:r w:rsidR="002B3D4F" w:rsidRPr="0049206F">
        <w:t xml:space="preserve"> põhimääruses.</w:t>
      </w:r>
    </w:p>
    <w:p w14:paraId="562D9213" w14:textId="77777777" w:rsidR="002B3D4F" w:rsidRPr="0049206F" w:rsidRDefault="002B3D4F" w:rsidP="00E06D66">
      <w:pPr>
        <w:rPr>
          <w:rFonts w:cs="Times New Roman"/>
          <w:szCs w:val="24"/>
        </w:rPr>
      </w:pPr>
    </w:p>
    <w:p w14:paraId="6AE08E98" w14:textId="02033B53" w:rsidR="00E230B9" w:rsidRDefault="007B3C2E" w:rsidP="00E06D66">
      <w:pPr>
        <w:rPr>
          <w:rFonts w:cs="Times New Roman"/>
          <w:szCs w:val="24"/>
        </w:rPr>
      </w:pPr>
      <w:r>
        <w:rPr>
          <w:rFonts w:cs="Times New Roman"/>
          <w:szCs w:val="24"/>
        </w:rPr>
        <w:t xml:space="preserve">Seadusega sätestatakse aga registrisse kantud isikuandmete maksimaalne säilitustähtaeg. </w:t>
      </w:r>
      <w:r w:rsidR="003A6593" w:rsidRPr="0049206F">
        <w:rPr>
          <w:rFonts w:cs="Times New Roman"/>
          <w:szCs w:val="24"/>
        </w:rPr>
        <w:t>Isikuandmeid säilitatakse</w:t>
      </w:r>
      <w:r w:rsidR="00C1489A">
        <w:rPr>
          <w:rFonts w:cs="Times New Roman"/>
          <w:szCs w:val="24"/>
        </w:rPr>
        <w:t xml:space="preserve"> mitte kauem kui</w:t>
      </w:r>
      <w:r w:rsidR="00B801C1">
        <w:rPr>
          <w:rFonts w:cs="Times New Roman"/>
          <w:szCs w:val="24"/>
        </w:rPr>
        <w:t xml:space="preserve"> </w:t>
      </w:r>
      <w:r w:rsidR="00D7475A" w:rsidRPr="00D7475A">
        <w:rPr>
          <w:rFonts w:cs="Times New Roman"/>
          <w:szCs w:val="24"/>
        </w:rPr>
        <w:t xml:space="preserve">kümme aastat andmete registrisse kandmisest arvates. </w:t>
      </w:r>
      <w:r w:rsidR="00532329">
        <w:rPr>
          <w:rFonts w:cs="Times New Roman"/>
          <w:szCs w:val="24"/>
        </w:rPr>
        <w:t>Lõikes 5 nimetatud isikuandmete</w:t>
      </w:r>
      <w:r w:rsidR="00B801C1">
        <w:rPr>
          <w:rFonts w:cs="Times New Roman"/>
          <w:szCs w:val="24"/>
        </w:rPr>
        <w:t xml:space="preserve"> </w:t>
      </w:r>
      <w:r w:rsidR="00D7475A" w:rsidRPr="00D7475A">
        <w:rPr>
          <w:rFonts w:cs="Times New Roman"/>
          <w:szCs w:val="24"/>
        </w:rPr>
        <w:t>säilitamise täpsem tähtaeg sätesta</w:t>
      </w:r>
      <w:r w:rsidR="00532329">
        <w:rPr>
          <w:rFonts w:cs="Times New Roman"/>
          <w:szCs w:val="24"/>
        </w:rPr>
        <w:t xml:space="preserve">takse </w:t>
      </w:r>
      <w:r w:rsidR="00D7475A" w:rsidRPr="00D7475A">
        <w:rPr>
          <w:rFonts w:cs="Times New Roman"/>
          <w:szCs w:val="24"/>
        </w:rPr>
        <w:t>tsiviiltoetuse registri põhimääruses.</w:t>
      </w:r>
    </w:p>
    <w:p w14:paraId="7699047C" w14:textId="77777777" w:rsidR="00D7475A" w:rsidRDefault="00D7475A" w:rsidP="00E06D66">
      <w:pPr>
        <w:rPr>
          <w:rFonts w:eastAsia="Times New Roman" w:cs="Times New Roman"/>
          <w:szCs w:val="24"/>
          <w:lang w:eastAsia="da-DK"/>
        </w:rPr>
      </w:pPr>
    </w:p>
    <w:p w14:paraId="56032100" w14:textId="7304FEFC" w:rsidR="00873C85" w:rsidRDefault="00873C85" w:rsidP="00E06D66">
      <w:pPr>
        <w:pStyle w:val="Pealkiri1"/>
        <w:contextualSpacing w:val="0"/>
      </w:pPr>
      <w:bookmarkStart w:id="347" w:name="_Toc128400388"/>
      <w:bookmarkStart w:id="348" w:name="_Toc199403409"/>
      <w:bookmarkStart w:id="349" w:name="_Hlk167274520"/>
      <w:r w:rsidRPr="00873C85">
        <w:t xml:space="preserve">§ </w:t>
      </w:r>
      <w:r w:rsidR="008B24E0" w:rsidRPr="00873C85">
        <w:t>1</w:t>
      </w:r>
      <w:r w:rsidR="0022366F">
        <w:t>3</w:t>
      </w:r>
      <w:r w:rsidR="00332FC3">
        <w:t>3</w:t>
      </w:r>
      <w:r w:rsidRPr="00873C85">
        <w:t>. Mobilisatsiooniregister</w:t>
      </w:r>
      <w:bookmarkEnd w:id="347"/>
      <w:bookmarkEnd w:id="348"/>
    </w:p>
    <w:p w14:paraId="635787BE" w14:textId="77777777" w:rsidR="00AD2599" w:rsidRDefault="00AD2599" w:rsidP="00E06D66">
      <w:pPr>
        <w:rPr>
          <w:rFonts w:cs="Times New Roman"/>
          <w:b/>
          <w:szCs w:val="24"/>
          <w:bdr w:val="none" w:sz="0" w:space="0" w:color="auto" w:frame="1"/>
          <w:shd w:val="clear" w:color="auto" w:fill="FFFFFF"/>
        </w:rPr>
      </w:pPr>
    </w:p>
    <w:p w14:paraId="2AA837A5" w14:textId="04BBEAFC" w:rsidR="00736B3A" w:rsidRPr="000F037B" w:rsidRDefault="00424BB5" w:rsidP="00E06D66">
      <w:pPr>
        <w:rPr>
          <w:rFonts w:cs="Times New Roman"/>
          <w:szCs w:val="24"/>
        </w:rPr>
      </w:pPr>
      <w:r w:rsidRPr="00973DE8">
        <w:rPr>
          <w:rFonts w:cs="Times New Roman"/>
          <w:b/>
          <w:szCs w:val="24"/>
        </w:rPr>
        <w:t xml:space="preserve">Paragrahvis </w:t>
      </w:r>
      <w:r>
        <w:rPr>
          <w:rFonts w:cs="Times New Roman"/>
          <w:b/>
          <w:szCs w:val="24"/>
        </w:rPr>
        <w:t>1</w:t>
      </w:r>
      <w:r w:rsidR="0022366F">
        <w:rPr>
          <w:rFonts w:cs="Times New Roman"/>
          <w:b/>
          <w:szCs w:val="24"/>
        </w:rPr>
        <w:t>3</w:t>
      </w:r>
      <w:r w:rsidR="00332FC3">
        <w:rPr>
          <w:rFonts w:cs="Times New Roman"/>
          <w:b/>
          <w:szCs w:val="24"/>
        </w:rPr>
        <w:t>3</w:t>
      </w:r>
      <w:r>
        <w:rPr>
          <w:rFonts w:cs="Times New Roman"/>
          <w:b/>
          <w:szCs w:val="24"/>
        </w:rPr>
        <w:t xml:space="preserve"> </w:t>
      </w:r>
      <w:r w:rsidRPr="00973DE8">
        <w:rPr>
          <w:rFonts w:cs="Times New Roman"/>
          <w:szCs w:val="24"/>
        </w:rPr>
        <w:t>sätestatakse mobilisatsiooniregistriga seonduv</w:t>
      </w:r>
      <w:r w:rsidR="00736B3A">
        <w:rPr>
          <w:rFonts w:cs="Times New Roman"/>
          <w:szCs w:val="24"/>
        </w:rPr>
        <w:t>, säte on üle võetud RiKSi §-st 82</w:t>
      </w:r>
      <w:r w:rsidR="00736B3A" w:rsidRPr="00736B3A">
        <w:rPr>
          <w:rFonts w:cs="Times New Roman"/>
          <w:szCs w:val="24"/>
          <w:vertAlign w:val="superscript"/>
        </w:rPr>
        <w:t>15</w:t>
      </w:r>
      <w:r w:rsidR="00A366E9">
        <w:rPr>
          <w:rFonts w:cs="Times New Roman"/>
          <w:szCs w:val="24"/>
        </w:rPr>
        <w:t>.</w:t>
      </w:r>
      <w:r w:rsidR="00736B3A">
        <w:rPr>
          <w:rFonts w:cs="Times New Roman"/>
          <w:szCs w:val="24"/>
        </w:rPr>
        <w:t xml:space="preserve"> </w:t>
      </w:r>
      <w:r w:rsidR="00A366E9">
        <w:rPr>
          <w:rFonts w:cs="Times New Roman"/>
          <w:szCs w:val="24"/>
        </w:rPr>
        <w:t>P</w:t>
      </w:r>
      <w:r w:rsidR="00FE3F71">
        <w:rPr>
          <w:rFonts w:cs="Times New Roman"/>
          <w:szCs w:val="24"/>
        </w:rPr>
        <w:t xml:space="preserve">õhimõttelisi </w:t>
      </w:r>
      <w:r w:rsidR="00736B3A">
        <w:rPr>
          <w:rFonts w:cs="Times New Roman"/>
          <w:szCs w:val="24"/>
        </w:rPr>
        <w:t xml:space="preserve">muudatusi </w:t>
      </w:r>
      <w:r w:rsidR="00A366E9">
        <w:rPr>
          <w:rFonts w:cs="Times New Roman"/>
          <w:szCs w:val="24"/>
        </w:rPr>
        <w:t xml:space="preserve">seonduvalt andmete töötlemisega </w:t>
      </w:r>
      <w:r w:rsidR="00736B3A">
        <w:rPr>
          <w:rFonts w:cs="Times New Roman"/>
          <w:szCs w:val="24"/>
        </w:rPr>
        <w:t xml:space="preserve">ette ei nähta. </w:t>
      </w:r>
      <w:r w:rsidR="000F037B">
        <w:rPr>
          <w:rFonts w:cs="Times New Roman"/>
          <w:szCs w:val="24"/>
        </w:rPr>
        <w:t xml:space="preserve">Peamised muudatused seonduvad isikuandmete töötlemisega. </w:t>
      </w:r>
      <w:r w:rsidR="000F037B">
        <w:t>Igasugune isikuandmete töötlemine riivab PSi §-s 26 sätestatud õigust eraelu puutumatusele. PSi § 11 kohaselt tohib õigusi ja vabadusi piirata ainult kooskõlas põhiseadusega. See tähendab, et niisugune piirang peab olema kooskõlas ka PSi § 3 esimese lausega, mille kohaselt teostatakse riigivõimu üksnes põhiseaduse ja sellega kooskõlas olevate seaduste alusel. Sättes väljendatud üldise seadusereservatsiooni põhimõtte järgi peab põhiõigusi puudutavates küsimustes kõik olulised otsused langetama seadusandja. Sellest tulenevalt täpsustatakse eelnõuga võrreldes RiKSi §-ga 82</w:t>
      </w:r>
      <w:r w:rsidR="000F037B">
        <w:rPr>
          <w:vertAlign w:val="superscript"/>
        </w:rPr>
        <w:t>15</w:t>
      </w:r>
      <w:r w:rsidR="000F037B">
        <w:t xml:space="preserve"> seaduse tasandil isikuandmete (sh eriliiki isikuandmete) töötlemist ja nende säilitamist reguleerivat osa.</w:t>
      </w:r>
    </w:p>
    <w:p w14:paraId="475EBA4B" w14:textId="77777777" w:rsidR="006F4E4F" w:rsidRDefault="006F4E4F" w:rsidP="00E06D66">
      <w:pPr>
        <w:rPr>
          <w:rFonts w:cs="Times New Roman"/>
          <w:b/>
          <w:bCs/>
          <w:szCs w:val="24"/>
        </w:rPr>
      </w:pPr>
    </w:p>
    <w:p w14:paraId="723AF17B" w14:textId="7E94179B" w:rsidR="00736B3A" w:rsidRDefault="0047516F" w:rsidP="00E06D66">
      <w:pPr>
        <w:rPr>
          <w:rFonts w:cs="Times New Roman"/>
          <w:szCs w:val="24"/>
        </w:rPr>
      </w:pPr>
      <w:r w:rsidRPr="00FE3F71">
        <w:rPr>
          <w:rFonts w:cs="Times New Roman"/>
          <w:b/>
          <w:bCs/>
          <w:szCs w:val="24"/>
        </w:rPr>
        <w:t>Lõike 1</w:t>
      </w:r>
      <w:r>
        <w:rPr>
          <w:rFonts w:cs="Times New Roman"/>
          <w:szCs w:val="24"/>
        </w:rPr>
        <w:t xml:space="preserve"> kohaselt </w:t>
      </w:r>
      <w:r w:rsidR="00FE3F71">
        <w:rPr>
          <w:rFonts w:cs="Times New Roman"/>
          <w:szCs w:val="24"/>
        </w:rPr>
        <w:t xml:space="preserve">muudetakse võrreldes RiKSiga täpsemaks mobilisatsiooniregistri eesmärk. Eelnõu kohaselt on mobilisatsiooniregister </w:t>
      </w:r>
      <w:r w:rsidR="00FE3F71" w:rsidRPr="00766D92">
        <w:rPr>
          <w:rFonts w:cs="Times New Roman"/>
          <w:szCs w:val="24"/>
        </w:rPr>
        <w:t xml:space="preserve">andmekogu, milles </w:t>
      </w:r>
      <w:bookmarkStart w:id="350" w:name="_Hlk114679209"/>
      <w:r w:rsidR="00FE3F71" w:rsidRPr="00766D92">
        <w:rPr>
          <w:rFonts w:cs="Times New Roman"/>
          <w:szCs w:val="24"/>
        </w:rPr>
        <w:t>peetakse arvestust Kaitseväe sõjaaja üksuste koos</w:t>
      </w:r>
      <w:r w:rsidR="00912930">
        <w:rPr>
          <w:rFonts w:cs="Times New Roman"/>
          <w:szCs w:val="24"/>
        </w:rPr>
        <w:t>s</w:t>
      </w:r>
      <w:r w:rsidR="00FE3F71" w:rsidRPr="00766D92">
        <w:rPr>
          <w:rFonts w:cs="Times New Roman"/>
          <w:szCs w:val="24"/>
        </w:rPr>
        <w:t xml:space="preserve">eisu, </w:t>
      </w:r>
      <w:r w:rsidR="00A26009">
        <w:rPr>
          <w:rFonts w:cs="Times New Roman"/>
          <w:szCs w:val="24"/>
        </w:rPr>
        <w:t>nende</w:t>
      </w:r>
      <w:r w:rsidR="00FE3F71" w:rsidRPr="00766D92">
        <w:rPr>
          <w:rFonts w:cs="Times New Roman"/>
          <w:szCs w:val="24"/>
        </w:rPr>
        <w:t xml:space="preserve"> ettevalmistuse ja varustuses olevate materiaalsete vahendite üle.</w:t>
      </w:r>
      <w:bookmarkEnd w:id="350"/>
      <w:r w:rsidR="00FE3F71">
        <w:rPr>
          <w:rFonts w:cs="Times New Roman"/>
          <w:szCs w:val="24"/>
        </w:rPr>
        <w:t xml:space="preserve"> Kehtiva sõnastuse kohaselt on m</w:t>
      </w:r>
      <w:r w:rsidR="00FE3F71" w:rsidRPr="00FE3F71">
        <w:rPr>
          <w:rFonts w:cs="Times New Roman"/>
          <w:szCs w:val="24"/>
        </w:rPr>
        <w:t>obilisatsiooniregister andmekogu, milles peetakse arvestust sõjaaja ametikohtade täitmise ja riigi sõjaliseks kaitseks kasutatavate materiaalsete vahendite üle.</w:t>
      </w:r>
    </w:p>
    <w:p w14:paraId="5615127D" w14:textId="77777777" w:rsidR="006F4E4F" w:rsidRDefault="006F4E4F" w:rsidP="00E06D66">
      <w:pPr>
        <w:rPr>
          <w:rFonts w:cs="Times New Roman"/>
          <w:b/>
          <w:bCs/>
          <w:szCs w:val="24"/>
        </w:rPr>
      </w:pPr>
    </w:p>
    <w:p w14:paraId="162BE33A" w14:textId="328B6760" w:rsidR="00FE3F71" w:rsidRDefault="00FE3F71" w:rsidP="00E06D66">
      <w:pPr>
        <w:rPr>
          <w:rFonts w:cs="Times New Roman"/>
          <w:szCs w:val="24"/>
        </w:rPr>
      </w:pPr>
      <w:r w:rsidRPr="00FE3F71">
        <w:rPr>
          <w:rFonts w:cs="Times New Roman"/>
          <w:b/>
          <w:bCs/>
          <w:szCs w:val="24"/>
        </w:rPr>
        <w:t>Lõike 2</w:t>
      </w:r>
      <w:r>
        <w:rPr>
          <w:rFonts w:cs="Times New Roman"/>
          <w:szCs w:val="24"/>
        </w:rPr>
        <w:t xml:space="preserve"> kohaselt sätestatakse sarnaselt kehtiva registri põhimääruse § 2 lõike</w:t>
      </w:r>
      <w:r w:rsidR="00912930">
        <w:rPr>
          <w:rFonts w:cs="Times New Roman"/>
          <w:szCs w:val="24"/>
        </w:rPr>
        <w:t>ga</w:t>
      </w:r>
      <w:r>
        <w:rPr>
          <w:rFonts w:cs="Times New Roman"/>
          <w:szCs w:val="24"/>
        </w:rPr>
        <w:t xml:space="preserve"> 1, et registri vastutav töötleja on Kaitseministeerium.</w:t>
      </w:r>
    </w:p>
    <w:p w14:paraId="7E61BC06" w14:textId="77777777" w:rsidR="006F4E4F" w:rsidRDefault="006F4E4F" w:rsidP="00E06D66">
      <w:pPr>
        <w:rPr>
          <w:rFonts w:cs="Times New Roman"/>
          <w:b/>
          <w:bCs/>
          <w:szCs w:val="24"/>
        </w:rPr>
      </w:pPr>
    </w:p>
    <w:p w14:paraId="23447D4C" w14:textId="3EA8763C" w:rsidR="00F90BA6" w:rsidRDefault="00FE3F71" w:rsidP="00E06D66">
      <w:pPr>
        <w:rPr>
          <w:rFonts w:cs="Times New Roman"/>
          <w:szCs w:val="24"/>
        </w:rPr>
      </w:pPr>
      <w:r w:rsidRPr="00FE3F71">
        <w:rPr>
          <w:rFonts w:cs="Times New Roman"/>
          <w:b/>
          <w:bCs/>
          <w:szCs w:val="24"/>
        </w:rPr>
        <w:t>Lõigetega 3 ja 4</w:t>
      </w:r>
      <w:r>
        <w:rPr>
          <w:rFonts w:cs="Times New Roman"/>
          <w:szCs w:val="24"/>
        </w:rPr>
        <w:t xml:space="preserve"> sätestatakse registri põhimäärusega seonduv. </w:t>
      </w:r>
      <w:r w:rsidR="00F90BA6" w:rsidRPr="00F90BA6">
        <w:rPr>
          <w:rFonts w:cs="Times New Roman"/>
          <w:szCs w:val="24"/>
        </w:rPr>
        <w:t>Põhimääruse kehtestab</w:t>
      </w:r>
      <w:r w:rsidR="00F90BA6">
        <w:rPr>
          <w:rFonts w:cs="Times New Roman"/>
          <w:szCs w:val="24"/>
        </w:rPr>
        <w:t xml:space="preserve"> </w:t>
      </w:r>
      <w:r w:rsidR="00F90BA6" w:rsidRPr="00F90BA6">
        <w:rPr>
          <w:rFonts w:cs="Times New Roman"/>
          <w:szCs w:val="24"/>
        </w:rPr>
        <w:t>mobilisatsiooni ettevalmistamise ja korraldamise eest vastutav minister määrusega</w:t>
      </w:r>
      <w:r w:rsidR="00F90BA6">
        <w:rPr>
          <w:rFonts w:cs="Times New Roman"/>
          <w:szCs w:val="24"/>
        </w:rPr>
        <w:t>, samamoodi on sätestatud RiKSi § 82</w:t>
      </w:r>
      <w:r w:rsidR="00F90BA6">
        <w:rPr>
          <w:rFonts w:cs="Times New Roman"/>
          <w:szCs w:val="24"/>
          <w:vertAlign w:val="superscript"/>
        </w:rPr>
        <w:t>15</w:t>
      </w:r>
      <w:r w:rsidR="00F90BA6">
        <w:rPr>
          <w:rFonts w:cs="Times New Roman"/>
          <w:szCs w:val="24"/>
        </w:rPr>
        <w:t xml:space="preserve"> lõikes 5. Sarnaselt TTRiga sätestatakse mobilisatsiooniregistri põhimääruses </w:t>
      </w:r>
      <w:r w:rsidR="00F90BA6" w:rsidRPr="00C91D27">
        <w:rPr>
          <w:rFonts w:cs="Times New Roman"/>
          <w:szCs w:val="24"/>
        </w:rPr>
        <w:t>registri vastutava ning volitatud töötleja ülesanded</w:t>
      </w:r>
      <w:r w:rsidR="00F90BA6">
        <w:rPr>
          <w:rFonts w:cs="Times New Roman"/>
          <w:szCs w:val="24"/>
        </w:rPr>
        <w:t>, r</w:t>
      </w:r>
      <w:r w:rsidR="00F90BA6" w:rsidRPr="00C91D27">
        <w:rPr>
          <w:rFonts w:cs="Times New Roman"/>
          <w:szCs w:val="24"/>
        </w:rPr>
        <w:t>egistrisse kogutavate andmete täpsem koosseis</w:t>
      </w:r>
      <w:r w:rsidR="00F90BA6">
        <w:rPr>
          <w:rFonts w:cs="Times New Roman"/>
          <w:szCs w:val="24"/>
        </w:rPr>
        <w:t xml:space="preserve">, </w:t>
      </w:r>
      <w:r w:rsidR="00F90BA6" w:rsidRPr="00C91D27">
        <w:rPr>
          <w:rFonts w:cs="Times New Roman"/>
          <w:szCs w:val="24"/>
        </w:rPr>
        <w:t>andmeandjad ja nende edastatavad andmed</w:t>
      </w:r>
      <w:r w:rsidR="00F90BA6">
        <w:rPr>
          <w:rFonts w:cs="Times New Roman"/>
          <w:szCs w:val="24"/>
        </w:rPr>
        <w:t xml:space="preserve">, </w:t>
      </w:r>
      <w:r w:rsidR="00F90BA6" w:rsidRPr="00C91D27">
        <w:rPr>
          <w:rFonts w:cs="Times New Roman"/>
          <w:szCs w:val="24"/>
        </w:rPr>
        <w:t>andmevahetus teiste andmekogudega</w:t>
      </w:r>
      <w:r w:rsidR="00F90BA6">
        <w:rPr>
          <w:rFonts w:cs="Times New Roman"/>
          <w:szCs w:val="24"/>
        </w:rPr>
        <w:t xml:space="preserve">, </w:t>
      </w:r>
      <w:r w:rsidR="00F90BA6" w:rsidRPr="00C91D27">
        <w:rPr>
          <w:rFonts w:cs="Times New Roman"/>
          <w:szCs w:val="24"/>
        </w:rPr>
        <w:t>andmete registrisse kandmise ja õigsuse tagamise kord</w:t>
      </w:r>
      <w:r w:rsidR="00F90BA6">
        <w:rPr>
          <w:rFonts w:cs="Times New Roman"/>
          <w:szCs w:val="24"/>
        </w:rPr>
        <w:t xml:space="preserve">, </w:t>
      </w:r>
      <w:r w:rsidR="00F90BA6" w:rsidRPr="00C91D27">
        <w:rPr>
          <w:rFonts w:cs="Times New Roman"/>
          <w:szCs w:val="24"/>
        </w:rPr>
        <w:t xml:space="preserve">andmetele juurdepääsu ja </w:t>
      </w:r>
      <w:r w:rsidR="00912930">
        <w:rPr>
          <w:rFonts w:cs="Times New Roman"/>
          <w:szCs w:val="24"/>
        </w:rPr>
        <w:t xml:space="preserve">andmete </w:t>
      </w:r>
      <w:r w:rsidR="00F90BA6" w:rsidRPr="00C91D27">
        <w:rPr>
          <w:rFonts w:cs="Times New Roman"/>
          <w:szCs w:val="24"/>
        </w:rPr>
        <w:t>väljastamise kord</w:t>
      </w:r>
      <w:r w:rsidR="00DC791E">
        <w:rPr>
          <w:rFonts w:cs="Times New Roman"/>
          <w:szCs w:val="24"/>
        </w:rPr>
        <w:t>, andmete (mis ei ole isikuandmed) säilitamise tähtajad</w:t>
      </w:r>
      <w:r w:rsidR="00F90BA6">
        <w:rPr>
          <w:rFonts w:cs="Times New Roman"/>
          <w:szCs w:val="24"/>
        </w:rPr>
        <w:t xml:space="preserve"> ja </w:t>
      </w:r>
      <w:r w:rsidR="00F90BA6" w:rsidRPr="00C91D27">
        <w:rPr>
          <w:rFonts w:cs="Times New Roman"/>
          <w:szCs w:val="24"/>
        </w:rPr>
        <w:t>muud korraldusküsimused.</w:t>
      </w:r>
      <w:r w:rsidR="00354178">
        <w:rPr>
          <w:rFonts w:cs="Times New Roman"/>
          <w:szCs w:val="24"/>
        </w:rPr>
        <w:t xml:space="preserve"> </w:t>
      </w:r>
    </w:p>
    <w:p w14:paraId="40E898AB" w14:textId="278878A5" w:rsidR="00F90BA6" w:rsidRDefault="00F90BA6" w:rsidP="00E06D66">
      <w:pPr>
        <w:rPr>
          <w:rFonts w:cs="Times New Roman"/>
          <w:szCs w:val="24"/>
        </w:rPr>
      </w:pPr>
    </w:p>
    <w:p w14:paraId="36F65D5B" w14:textId="552F97B4" w:rsidR="00F90BA6" w:rsidRPr="00766D92" w:rsidRDefault="00F90BA6" w:rsidP="00E06D66">
      <w:pPr>
        <w:rPr>
          <w:rFonts w:cs="Times New Roman"/>
          <w:szCs w:val="24"/>
        </w:rPr>
      </w:pPr>
      <w:r w:rsidRPr="006F4E4F">
        <w:rPr>
          <w:rFonts w:cs="Times New Roman"/>
          <w:b/>
          <w:bCs/>
          <w:szCs w:val="24"/>
        </w:rPr>
        <w:t>Lõike 5</w:t>
      </w:r>
      <w:r>
        <w:rPr>
          <w:rFonts w:cs="Times New Roman"/>
          <w:szCs w:val="24"/>
        </w:rPr>
        <w:t xml:space="preserve"> kohaselt sisaldab mobilisatsiooniregister</w:t>
      </w:r>
      <w:r w:rsidRPr="00766D92">
        <w:rPr>
          <w:rFonts w:cs="Times New Roman"/>
          <w:szCs w:val="24"/>
        </w:rPr>
        <w:t xml:space="preserve"> </w:t>
      </w:r>
      <w:r>
        <w:rPr>
          <w:rFonts w:cs="Times New Roman"/>
          <w:szCs w:val="24"/>
        </w:rPr>
        <w:t>järgmisi andmeid</w:t>
      </w:r>
      <w:r w:rsidRPr="00766D92">
        <w:rPr>
          <w:rFonts w:cs="Times New Roman"/>
          <w:szCs w:val="24"/>
        </w:rPr>
        <w:t>:</w:t>
      </w:r>
    </w:p>
    <w:p w14:paraId="24683E08" w14:textId="0AD82A38" w:rsidR="00F90BA6" w:rsidRPr="00766D92" w:rsidRDefault="00F90BA6" w:rsidP="00E06D66">
      <w:pPr>
        <w:rPr>
          <w:rFonts w:cs="Times New Roman"/>
          <w:szCs w:val="24"/>
        </w:rPr>
      </w:pPr>
      <w:r w:rsidRPr="00766D92">
        <w:rPr>
          <w:rFonts w:cs="Times New Roman"/>
          <w:szCs w:val="24"/>
        </w:rPr>
        <w:t>1) sõjaaja üksuse ja selle ettevalmis</w:t>
      </w:r>
      <w:r w:rsidR="007B47A9">
        <w:rPr>
          <w:rFonts w:cs="Times New Roman"/>
          <w:szCs w:val="24"/>
        </w:rPr>
        <w:t>tuse</w:t>
      </w:r>
      <w:r w:rsidRPr="00766D92">
        <w:rPr>
          <w:rFonts w:cs="Times New Roman"/>
          <w:szCs w:val="24"/>
        </w:rPr>
        <w:t xml:space="preserve"> andmed;</w:t>
      </w:r>
    </w:p>
    <w:p w14:paraId="4E2087CE" w14:textId="1C3632FA" w:rsidR="00F90BA6" w:rsidRPr="00766D92" w:rsidRDefault="00F90BA6" w:rsidP="00E06D66">
      <w:pPr>
        <w:rPr>
          <w:rFonts w:cs="Times New Roman"/>
          <w:szCs w:val="24"/>
        </w:rPr>
      </w:pPr>
      <w:r w:rsidRPr="00766D92">
        <w:rPr>
          <w:rFonts w:cs="Times New Roman"/>
          <w:szCs w:val="24"/>
        </w:rPr>
        <w:t>2) sõjaaja üksuse koosseisus oleva isiku ja üksusele vajaliku väljaõppega reservis oleva isiku andmed</w:t>
      </w:r>
      <w:r w:rsidR="001F0440">
        <w:rPr>
          <w:rFonts w:cs="Times New Roman"/>
          <w:szCs w:val="24"/>
        </w:rPr>
        <w:t>, sealhulgas eriliiki isikuandmed</w:t>
      </w:r>
      <w:r>
        <w:rPr>
          <w:rFonts w:cs="Times New Roman"/>
          <w:szCs w:val="24"/>
        </w:rPr>
        <w:t xml:space="preserve">. Punktis 2 nimetatud </w:t>
      </w:r>
      <w:r w:rsidR="007A71D5">
        <w:rPr>
          <w:rFonts w:cs="Times New Roman"/>
          <w:szCs w:val="24"/>
        </w:rPr>
        <w:t>isiku</w:t>
      </w:r>
      <w:r>
        <w:rPr>
          <w:rFonts w:cs="Times New Roman"/>
          <w:szCs w:val="24"/>
        </w:rPr>
        <w:t xml:space="preserve">andmed on isiku </w:t>
      </w:r>
      <w:r w:rsidRPr="00F90BA6">
        <w:rPr>
          <w:rFonts w:cs="Times New Roman"/>
          <w:szCs w:val="24"/>
        </w:rPr>
        <w:t>ees- ja perekonnanimi, isikukood, aadress, kontaktandmed, haridus, väljaõpe, juhtimisõigus, töö- või ametikoht, veregrupp ja reesusfaktor, vastavus tervisenõuetele, mobilisatsioonist ja lisaõppekogunemisel osalemise kohustusest vabastamise alus, riigisaladusele juurdepääsu loa ja Eestist lahkumise piirangu andmed;</w:t>
      </w:r>
    </w:p>
    <w:p w14:paraId="7F49517D" w14:textId="182E7B94" w:rsidR="00E94FC8" w:rsidRPr="00766D92" w:rsidRDefault="00E94FC8" w:rsidP="00E06D66">
      <w:pPr>
        <w:rPr>
          <w:rFonts w:cs="Times New Roman"/>
          <w:szCs w:val="24"/>
        </w:rPr>
      </w:pPr>
      <w:r>
        <w:rPr>
          <w:rFonts w:cs="Times New Roman"/>
          <w:szCs w:val="24"/>
        </w:rPr>
        <w:t xml:space="preserve">3) registrile </w:t>
      </w:r>
      <w:r w:rsidRPr="00187A4D">
        <w:rPr>
          <w:rFonts w:eastAsia="Times New Roman" w:cs="Times New Roman"/>
          <w:szCs w:val="24"/>
          <w:lang w:eastAsia="et-EE"/>
        </w:rPr>
        <w:t>juurdepääsuõigus</w:t>
      </w:r>
      <w:r>
        <w:rPr>
          <w:rFonts w:eastAsia="Times New Roman" w:cs="Times New Roman"/>
          <w:szCs w:val="24"/>
          <w:lang w:eastAsia="et-EE"/>
        </w:rPr>
        <w:t>t omava</w:t>
      </w:r>
      <w:r w:rsidRPr="00187A4D">
        <w:rPr>
          <w:rFonts w:eastAsia="Times New Roman" w:cs="Times New Roman"/>
          <w:szCs w:val="24"/>
          <w:lang w:eastAsia="et-EE"/>
        </w:rPr>
        <w:t xml:space="preserve"> </w:t>
      </w:r>
      <w:r>
        <w:rPr>
          <w:rFonts w:eastAsia="Times New Roman" w:cs="Times New Roman"/>
          <w:szCs w:val="24"/>
          <w:lang w:eastAsia="et-EE"/>
        </w:rPr>
        <w:t xml:space="preserve">isiku </w:t>
      </w:r>
      <w:r>
        <w:rPr>
          <w:rFonts w:cs="Times New Roman"/>
          <w:szCs w:val="24"/>
        </w:rPr>
        <w:t>üldandmed</w:t>
      </w:r>
      <w:r w:rsidR="00E01150">
        <w:rPr>
          <w:rFonts w:cs="Times New Roman"/>
          <w:szCs w:val="24"/>
        </w:rPr>
        <w:t>;</w:t>
      </w:r>
    </w:p>
    <w:p w14:paraId="5106CDF0" w14:textId="13A0EFE4" w:rsidR="00F90BA6" w:rsidRDefault="00E01150" w:rsidP="00E06D66">
      <w:pPr>
        <w:rPr>
          <w:rFonts w:cs="Times New Roman"/>
          <w:szCs w:val="24"/>
        </w:rPr>
      </w:pPr>
      <w:r>
        <w:rPr>
          <w:rFonts w:cs="Times New Roman"/>
          <w:szCs w:val="24"/>
        </w:rPr>
        <w:t>4</w:t>
      </w:r>
      <w:r w:rsidR="00F90BA6" w:rsidRPr="00766D92">
        <w:rPr>
          <w:rFonts w:cs="Times New Roman"/>
          <w:szCs w:val="24"/>
        </w:rPr>
        <w:t>) sõjaaja üksuse varustatuse andmed.</w:t>
      </w:r>
    </w:p>
    <w:p w14:paraId="4303FC56" w14:textId="77777777" w:rsidR="004C2C08" w:rsidRDefault="004C2C08" w:rsidP="00E06D66">
      <w:pPr>
        <w:rPr>
          <w:rFonts w:cs="Times New Roman"/>
          <w:szCs w:val="24"/>
        </w:rPr>
      </w:pPr>
    </w:p>
    <w:p w14:paraId="074F0DDC" w14:textId="2EC47F1B" w:rsidR="00E01150" w:rsidRPr="00766D92" w:rsidRDefault="004C2C08" w:rsidP="004C2C08">
      <w:pPr>
        <w:rPr>
          <w:rFonts w:cs="Times New Roman"/>
          <w:szCs w:val="24"/>
        </w:rPr>
      </w:pPr>
      <w:r>
        <w:rPr>
          <w:rFonts w:cs="Times New Roman"/>
          <w:szCs w:val="24"/>
        </w:rPr>
        <w:t xml:space="preserve">Punktis 2 nimetatud </w:t>
      </w:r>
      <w:r w:rsidR="00C77EFF">
        <w:rPr>
          <w:rFonts w:cs="Times New Roman"/>
          <w:szCs w:val="24"/>
        </w:rPr>
        <w:t>isiku</w:t>
      </w:r>
      <w:r w:rsidRPr="004C2C08">
        <w:rPr>
          <w:rFonts w:cs="Times New Roman"/>
          <w:szCs w:val="24"/>
        </w:rPr>
        <w:t xml:space="preserve">andmed on vajalikud selleks, et tagada riigi sõjaliseks kaitseks vajalik sõjaaja ülesannete täitmise operatiivsus </w:t>
      </w:r>
      <w:r w:rsidR="00B00CBD">
        <w:rPr>
          <w:rFonts w:cs="Times New Roman"/>
          <w:szCs w:val="24"/>
        </w:rPr>
        <w:t>ja</w:t>
      </w:r>
      <w:r w:rsidRPr="004C2C08">
        <w:rPr>
          <w:rFonts w:cs="Times New Roman"/>
          <w:szCs w:val="24"/>
        </w:rPr>
        <w:t xml:space="preserve"> eesmärgipärasus.</w:t>
      </w:r>
      <w:r>
        <w:rPr>
          <w:rFonts w:cs="Times New Roman"/>
          <w:szCs w:val="24"/>
        </w:rPr>
        <w:t xml:space="preserve"> </w:t>
      </w:r>
      <w:r w:rsidRPr="004C2C08">
        <w:rPr>
          <w:rFonts w:cs="Times New Roman"/>
          <w:szCs w:val="24"/>
        </w:rPr>
        <w:t>Veregrupp on vajalik vigastuste korral, et anda operatiivset abi, kui nn sõdur on teadvuseta.</w:t>
      </w:r>
      <w:r>
        <w:rPr>
          <w:rFonts w:cs="Times New Roman"/>
          <w:szCs w:val="24"/>
        </w:rPr>
        <w:t xml:space="preserve"> </w:t>
      </w:r>
      <w:r w:rsidRPr="004C2C08">
        <w:rPr>
          <w:rFonts w:cs="Times New Roman"/>
          <w:szCs w:val="24"/>
        </w:rPr>
        <w:t>Haridus</w:t>
      </w:r>
      <w:r>
        <w:rPr>
          <w:rFonts w:cs="Times New Roman"/>
          <w:szCs w:val="24"/>
        </w:rPr>
        <w:t>andmed</w:t>
      </w:r>
      <w:r w:rsidRPr="004C2C08">
        <w:rPr>
          <w:rFonts w:cs="Times New Roman"/>
          <w:szCs w:val="24"/>
        </w:rPr>
        <w:t xml:space="preserve"> on vajali</w:t>
      </w:r>
      <w:r>
        <w:rPr>
          <w:rFonts w:cs="Times New Roman"/>
          <w:szCs w:val="24"/>
        </w:rPr>
        <w:t>kud</w:t>
      </w:r>
      <w:r w:rsidRPr="004C2C08">
        <w:rPr>
          <w:rFonts w:cs="Times New Roman"/>
          <w:szCs w:val="24"/>
        </w:rPr>
        <w:t>, et</w:t>
      </w:r>
      <w:r>
        <w:rPr>
          <w:rFonts w:cs="Times New Roman"/>
          <w:szCs w:val="24"/>
        </w:rPr>
        <w:t xml:space="preserve"> </w:t>
      </w:r>
      <w:r w:rsidRPr="004C2C08">
        <w:rPr>
          <w:rFonts w:cs="Times New Roman"/>
          <w:szCs w:val="24"/>
        </w:rPr>
        <w:t xml:space="preserve">määrata </w:t>
      </w:r>
      <w:r>
        <w:rPr>
          <w:rFonts w:cs="Times New Roman"/>
          <w:szCs w:val="24"/>
        </w:rPr>
        <w:t xml:space="preserve">isikule </w:t>
      </w:r>
      <w:r w:rsidRPr="004C2C08">
        <w:rPr>
          <w:rFonts w:cs="Times New Roman"/>
          <w:szCs w:val="24"/>
        </w:rPr>
        <w:t>õige sõjaaja ametikoht</w:t>
      </w:r>
      <w:r>
        <w:rPr>
          <w:rFonts w:cs="Times New Roman"/>
          <w:szCs w:val="24"/>
        </w:rPr>
        <w:t>. Andmed v</w:t>
      </w:r>
      <w:r w:rsidRPr="004C2C08">
        <w:rPr>
          <w:rFonts w:cs="Times New Roman"/>
          <w:szCs w:val="24"/>
        </w:rPr>
        <w:t>äljaõp</w:t>
      </w:r>
      <w:r>
        <w:rPr>
          <w:rFonts w:cs="Times New Roman"/>
          <w:szCs w:val="24"/>
        </w:rPr>
        <w:t>p</w:t>
      </w:r>
      <w:r w:rsidRPr="004C2C08">
        <w:rPr>
          <w:rFonts w:cs="Times New Roman"/>
          <w:szCs w:val="24"/>
        </w:rPr>
        <w:t xml:space="preserve">e </w:t>
      </w:r>
      <w:r>
        <w:rPr>
          <w:rFonts w:cs="Times New Roman"/>
          <w:szCs w:val="24"/>
        </w:rPr>
        <w:t xml:space="preserve">kohta </w:t>
      </w:r>
      <w:r w:rsidRPr="004C2C08">
        <w:rPr>
          <w:rFonts w:cs="Times New Roman"/>
          <w:szCs w:val="24"/>
        </w:rPr>
        <w:t>on vajalik</w:t>
      </w:r>
      <w:r>
        <w:rPr>
          <w:rFonts w:cs="Times New Roman"/>
          <w:szCs w:val="24"/>
        </w:rPr>
        <w:t>ud</w:t>
      </w:r>
      <w:r w:rsidRPr="004C2C08">
        <w:rPr>
          <w:rFonts w:cs="Times New Roman"/>
          <w:szCs w:val="24"/>
        </w:rPr>
        <w:t>, et määrata isikule õige sõjaaja ametikoht ja üksus</w:t>
      </w:r>
      <w:r>
        <w:rPr>
          <w:rFonts w:cs="Times New Roman"/>
          <w:szCs w:val="24"/>
        </w:rPr>
        <w:t xml:space="preserve">. </w:t>
      </w:r>
      <w:r w:rsidRPr="004C2C08">
        <w:rPr>
          <w:rFonts w:cs="Times New Roman"/>
          <w:szCs w:val="24"/>
        </w:rPr>
        <w:t>Töökoh</w:t>
      </w:r>
      <w:r>
        <w:rPr>
          <w:rFonts w:cs="Times New Roman"/>
          <w:szCs w:val="24"/>
        </w:rPr>
        <w:t>a andmed</w:t>
      </w:r>
      <w:r w:rsidRPr="004C2C08">
        <w:rPr>
          <w:rFonts w:cs="Times New Roman"/>
          <w:szCs w:val="24"/>
        </w:rPr>
        <w:t xml:space="preserve"> on vajalik</w:t>
      </w:r>
      <w:r>
        <w:rPr>
          <w:rFonts w:cs="Times New Roman"/>
          <w:szCs w:val="24"/>
        </w:rPr>
        <w:t>ud</w:t>
      </w:r>
      <w:r w:rsidRPr="004C2C08">
        <w:rPr>
          <w:rFonts w:cs="Times New Roman"/>
          <w:szCs w:val="24"/>
        </w:rPr>
        <w:t xml:space="preserve">, et teavitada tööandjat isiku lisaõppekogunemisele või </w:t>
      </w:r>
      <w:r>
        <w:rPr>
          <w:rFonts w:cs="Times New Roman"/>
          <w:szCs w:val="24"/>
        </w:rPr>
        <w:t>sõjaaja</w:t>
      </w:r>
      <w:r w:rsidRPr="004C2C08">
        <w:rPr>
          <w:rFonts w:cs="Times New Roman"/>
          <w:szCs w:val="24"/>
        </w:rPr>
        <w:t xml:space="preserve"> ülesannetele asumise vajalikkusest.</w:t>
      </w:r>
      <w:r>
        <w:rPr>
          <w:rFonts w:cs="Times New Roman"/>
          <w:szCs w:val="24"/>
        </w:rPr>
        <w:t xml:space="preserve"> </w:t>
      </w:r>
      <w:r w:rsidRPr="004C2C08">
        <w:rPr>
          <w:rFonts w:cs="Times New Roman"/>
          <w:szCs w:val="24"/>
        </w:rPr>
        <w:t>Tervisenõuetele vastavuse andmed on vajalikud, et määrata isikule kohane sõjaaja ülesanne.</w:t>
      </w:r>
      <w:r w:rsidR="00C77EFF">
        <w:rPr>
          <w:rFonts w:cs="Times New Roman"/>
          <w:szCs w:val="24"/>
        </w:rPr>
        <w:t xml:space="preserve"> </w:t>
      </w:r>
      <w:r w:rsidR="00E01150">
        <w:rPr>
          <w:rFonts w:cs="Times New Roman"/>
          <w:szCs w:val="24"/>
        </w:rPr>
        <w:t>Punktis</w:t>
      </w:r>
      <w:r w:rsidR="00F91D4C">
        <w:rPr>
          <w:rFonts w:cs="Times New Roman"/>
          <w:szCs w:val="24"/>
        </w:rPr>
        <w:t xml:space="preserve"> 3 nimetatud</w:t>
      </w:r>
      <w:r w:rsidR="00DE2438">
        <w:rPr>
          <w:rFonts w:cs="Times New Roman"/>
          <w:szCs w:val="24"/>
        </w:rPr>
        <w:t xml:space="preserve"> </w:t>
      </w:r>
      <w:r w:rsidR="00C77EFF">
        <w:rPr>
          <w:rFonts w:cs="Times New Roman"/>
          <w:szCs w:val="24"/>
        </w:rPr>
        <w:t>isiku</w:t>
      </w:r>
      <w:r w:rsidR="00DE2438">
        <w:rPr>
          <w:rFonts w:cs="Times New Roman"/>
          <w:szCs w:val="24"/>
        </w:rPr>
        <w:t xml:space="preserve">andmed on vajalikud, et </w:t>
      </w:r>
      <w:r w:rsidR="00F91D4C">
        <w:rPr>
          <w:rFonts w:cs="Times New Roman"/>
          <w:szCs w:val="24"/>
        </w:rPr>
        <w:t xml:space="preserve">tuvastada isikud, kellel on juurdepääs </w:t>
      </w:r>
      <w:r w:rsidR="00C46185">
        <w:rPr>
          <w:rFonts w:cs="Times New Roman"/>
          <w:szCs w:val="24"/>
        </w:rPr>
        <w:t>registrile</w:t>
      </w:r>
      <w:r w:rsidR="00294AA3">
        <w:rPr>
          <w:rFonts w:cs="Times New Roman"/>
          <w:szCs w:val="24"/>
        </w:rPr>
        <w:t xml:space="preserve"> ning kes on </w:t>
      </w:r>
      <w:r w:rsidR="0093326A">
        <w:rPr>
          <w:rFonts w:cs="Times New Roman"/>
          <w:szCs w:val="24"/>
        </w:rPr>
        <w:t xml:space="preserve">registrisse kantud andmeid </w:t>
      </w:r>
      <w:r w:rsidR="00AF6AE9">
        <w:rPr>
          <w:rFonts w:cs="Times New Roman"/>
          <w:szCs w:val="24"/>
        </w:rPr>
        <w:t>pärinud</w:t>
      </w:r>
      <w:r w:rsidR="00C46185">
        <w:rPr>
          <w:rFonts w:cs="Times New Roman"/>
          <w:szCs w:val="24"/>
        </w:rPr>
        <w:t xml:space="preserve">. Registris säilitatakse </w:t>
      </w:r>
      <w:r w:rsidR="00294AA3">
        <w:rPr>
          <w:rFonts w:cs="Times New Roman"/>
          <w:szCs w:val="24"/>
        </w:rPr>
        <w:t>päringu teinud isiku üldandmed</w:t>
      </w:r>
      <w:r w:rsidR="00E21131" w:rsidRPr="00E21131">
        <w:rPr>
          <w:rFonts w:cs="Times New Roman"/>
          <w:szCs w:val="24"/>
        </w:rPr>
        <w:t xml:space="preserve"> </w:t>
      </w:r>
      <w:r w:rsidR="00E21131">
        <w:rPr>
          <w:rFonts w:cs="Times New Roman"/>
          <w:szCs w:val="24"/>
        </w:rPr>
        <w:t>(</w:t>
      </w:r>
      <w:r w:rsidR="00E21131" w:rsidRPr="00E21131">
        <w:rPr>
          <w:rFonts w:cs="Times New Roman"/>
          <w:szCs w:val="24"/>
        </w:rPr>
        <w:t>päringu tegijat tuvastada võimaldav teave</w:t>
      </w:r>
      <w:r w:rsidR="00E21131">
        <w:rPr>
          <w:rFonts w:cs="Times New Roman"/>
          <w:szCs w:val="24"/>
        </w:rPr>
        <w:t>).</w:t>
      </w:r>
    </w:p>
    <w:p w14:paraId="39892616" w14:textId="77777777" w:rsidR="00F90BA6" w:rsidRDefault="00F90BA6" w:rsidP="00E06D66">
      <w:pPr>
        <w:rPr>
          <w:rFonts w:cs="Times New Roman"/>
          <w:szCs w:val="24"/>
        </w:rPr>
      </w:pPr>
    </w:p>
    <w:p w14:paraId="6E6C4C75" w14:textId="125AA194" w:rsidR="00B96F78" w:rsidRPr="00B96F78" w:rsidRDefault="00B96F78" w:rsidP="00E06D66">
      <w:pPr>
        <w:rPr>
          <w:rFonts w:cs="Times New Roman"/>
          <w:szCs w:val="24"/>
        </w:rPr>
      </w:pPr>
      <w:r w:rsidRPr="007A71D5">
        <w:rPr>
          <w:rFonts w:cs="Times New Roman"/>
          <w:b/>
          <w:bCs/>
          <w:szCs w:val="24"/>
        </w:rPr>
        <w:t>Lõi</w:t>
      </w:r>
      <w:r>
        <w:rPr>
          <w:rFonts w:cs="Times New Roman"/>
          <w:b/>
          <w:bCs/>
          <w:szCs w:val="24"/>
        </w:rPr>
        <w:t>getes</w:t>
      </w:r>
      <w:r w:rsidRPr="007A71D5">
        <w:rPr>
          <w:rFonts w:cs="Times New Roman"/>
          <w:b/>
          <w:bCs/>
          <w:szCs w:val="24"/>
        </w:rPr>
        <w:t xml:space="preserve"> </w:t>
      </w:r>
      <w:r w:rsidR="007A71D5" w:rsidRPr="007A71D5">
        <w:rPr>
          <w:rFonts w:cs="Times New Roman"/>
          <w:b/>
          <w:bCs/>
          <w:szCs w:val="24"/>
        </w:rPr>
        <w:t>6</w:t>
      </w:r>
      <w:r w:rsidR="007A71D5" w:rsidRPr="007A71D5">
        <w:rPr>
          <w:rFonts w:cs="Times New Roman"/>
          <w:szCs w:val="24"/>
        </w:rPr>
        <w:t xml:space="preserve"> </w:t>
      </w:r>
      <w:r w:rsidRPr="00B96F78">
        <w:rPr>
          <w:rFonts w:cs="Times New Roman"/>
          <w:b/>
          <w:bCs/>
          <w:szCs w:val="24"/>
        </w:rPr>
        <w:t>ja 7</w:t>
      </w:r>
      <w:r>
        <w:rPr>
          <w:rFonts w:cs="Times New Roman"/>
          <w:szCs w:val="24"/>
        </w:rPr>
        <w:t xml:space="preserve"> </w:t>
      </w:r>
      <w:r w:rsidR="007A71D5" w:rsidRPr="007A71D5">
        <w:rPr>
          <w:rFonts w:cs="Times New Roman"/>
          <w:szCs w:val="24"/>
        </w:rPr>
        <w:t xml:space="preserve">sätestatakse </w:t>
      </w:r>
      <w:r w:rsidR="000F037B">
        <w:t>võrreldes RiKSi §-ga 82</w:t>
      </w:r>
      <w:r w:rsidR="000F037B">
        <w:rPr>
          <w:vertAlign w:val="superscript"/>
        </w:rPr>
        <w:t>15</w:t>
      </w:r>
      <w:r w:rsidR="000F037B">
        <w:t xml:space="preserve"> täpsem</w:t>
      </w:r>
      <w:r>
        <w:t xml:space="preserve">as sõnastuses registrisse kantud </w:t>
      </w:r>
      <w:r w:rsidR="007A71D5" w:rsidRPr="007A71D5">
        <w:rPr>
          <w:rFonts w:cs="Times New Roman"/>
          <w:szCs w:val="24"/>
        </w:rPr>
        <w:t>andmete säilitami</w:t>
      </w:r>
      <w:r>
        <w:rPr>
          <w:rFonts w:cs="Times New Roman"/>
          <w:szCs w:val="24"/>
        </w:rPr>
        <w:t>ne</w:t>
      </w:r>
      <w:r w:rsidR="007A71D5" w:rsidRPr="007A71D5">
        <w:rPr>
          <w:rFonts w:cs="Times New Roman"/>
          <w:szCs w:val="24"/>
        </w:rPr>
        <w:t xml:space="preserve">. </w:t>
      </w:r>
      <w:r w:rsidR="00DC791E">
        <w:rPr>
          <w:rFonts w:cs="Times New Roman"/>
          <w:szCs w:val="24"/>
        </w:rPr>
        <w:t>Isikuandmeid</w:t>
      </w:r>
      <w:r>
        <w:rPr>
          <w:rFonts w:cs="Times New Roman"/>
          <w:szCs w:val="24"/>
        </w:rPr>
        <w:t xml:space="preserve"> </w:t>
      </w:r>
      <w:r w:rsidRPr="00B96F78">
        <w:rPr>
          <w:rFonts w:cs="Times New Roman"/>
          <w:szCs w:val="24"/>
        </w:rPr>
        <w:t xml:space="preserve">säilitatakse </w:t>
      </w:r>
      <w:r w:rsidR="00DC791E">
        <w:rPr>
          <w:rFonts w:cs="Times New Roman"/>
          <w:szCs w:val="24"/>
        </w:rPr>
        <w:t xml:space="preserve">nende </w:t>
      </w:r>
      <w:r w:rsidRPr="00B96F78">
        <w:rPr>
          <w:rFonts w:cs="Times New Roman"/>
          <w:szCs w:val="24"/>
        </w:rPr>
        <w:t>registri digitaalsesse arhiivi kandmisest arvates järgmiselt:</w:t>
      </w:r>
    </w:p>
    <w:p w14:paraId="4BBE0D7A" w14:textId="77777777" w:rsidR="00B96F78" w:rsidRPr="00B96F78" w:rsidRDefault="00B96F78" w:rsidP="00E06D66">
      <w:pPr>
        <w:rPr>
          <w:rFonts w:cs="Times New Roman"/>
          <w:szCs w:val="24"/>
        </w:rPr>
      </w:pPr>
      <w:r w:rsidRPr="00B96F78">
        <w:rPr>
          <w:rFonts w:cs="Times New Roman"/>
          <w:szCs w:val="24"/>
        </w:rPr>
        <w:t>1) isikut tuvastavad andmed ja andmed isiku kaitseväeteenistuse käigu kohta kuni 50 aastat;</w:t>
      </w:r>
    </w:p>
    <w:p w14:paraId="00E03F4F" w14:textId="3E7D4388" w:rsidR="005D2F80" w:rsidRDefault="00B96F78" w:rsidP="00E06D66">
      <w:pPr>
        <w:rPr>
          <w:rFonts w:cs="Times New Roman"/>
          <w:szCs w:val="24"/>
        </w:rPr>
      </w:pPr>
      <w:r w:rsidRPr="00B96F78">
        <w:rPr>
          <w:rFonts w:cs="Times New Roman"/>
          <w:szCs w:val="24"/>
        </w:rPr>
        <w:t>2) kõik teised registrisse kantud isikuandmed kuni 10 aastat.</w:t>
      </w:r>
      <w:r>
        <w:rPr>
          <w:rFonts w:cs="Times New Roman"/>
          <w:szCs w:val="24"/>
        </w:rPr>
        <w:t xml:space="preserve"> Isiku</w:t>
      </w:r>
      <w:r w:rsidRPr="00F45DBC">
        <w:rPr>
          <w:rFonts w:cs="Times New Roman"/>
          <w:szCs w:val="24"/>
        </w:rPr>
        <w:t xml:space="preserve">andmed kantakse registri </w:t>
      </w:r>
      <w:r>
        <w:rPr>
          <w:rFonts w:cs="Times New Roman"/>
          <w:szCs w:val="24"/>
        </w:rPr>
        <w:t xml:space="preserve">digitaalsesse </w:t>
      </w:r>
      <w:r w:rsidRPr="00F45DBC">
        <w:rPr>
          <w:rFonts w:cs="Times New Roman"/>
          <w:szCs w:val="24"/>
        </w:rPr>
        <w:t xml:space="preserve">arhiivi </w:t>
      </w:r>
      <w:r w:rsidR="00EC7040">
        <w:rPr>
          <w:rFonts w:cs="Times New Roman"/>
          <w:szCs w:val="24"/>
        </w:rPr>
        <w:t>pärast</w:t>
      </w:r>
      <w:r w:rsidRPr="00F45DBC">
        <w:rPr>
          <w:rFonts w:cs="Times New Roman"/>
          <w:szCs w:val="24"/>
        </w:rPr>
        <w:t xml:space="preserve"> isiku kaitseväekohustuse lõppemist või isiku surma.</w:t>
      </w:r>
      <w:r>
        <w:rPr>
          <w:rFonts w:cs="Times New Roman"/>
          <w:szCs w:val="24"/>
        </w:rPr>
        <w:t xml:space="preserve"> </w:t>
      </w:r>
      <w:r w:rsidR="001E70EC">
        <w:rPr>
          <w:rFonts w:cs="Times New Roman"/>
          <w:szCs w:val="24"/>
        </w:rPr>
        <w:t>Selline</w:t>
      </w:r>
      <w:r>
        <w:rPr>
          <w:rFonts w:cs="Times New Roman"/>
          <w:szCs w:val="24"/>
        </w:rPr>
        <w:t xml:space="preserve"> täpsustus on vajalik teha põhjusel, et nimetatud isikuandmed kantakse mobilisatsiooniregistrisse kaitseväekohus</w:t>
      </w:r>
      <w:r w:rsidR="00B107CC">
        <w:rPr>
          <w:rFonts w:cs="Times New Roman"/>
          <w:szCs w:val="24"/>
        </w:rPr>
        <w:t>tus</w:t>
      </w:r>
      <w:r>
        <w:rPr>
          <w:rFonts w:cs="Times New Roman"/>
          <w:szCs w:val="24"/>
        </w:rPr>
        <w:t xml:space="preserve">laste registrist, </w:t>
      </w:r>
      <w:r w:rsidR="001E70EC">
        <w:rPr>
          <w:rFonts w:cs="Times New Roman"/>
          <w:szCs w:val="24"/>
        </w:rPr>
        <w:t>milles</w:t>
      </w:r>
      <w:r>
        <w:rPr>
          <w:rFonts w:cs="Times New Roman"/>
          <w:szCs w:val="24"/>
        </w:rPr>
        <w:t xml:space="preserve"> on </w:t>
      </w:r>
      <w:r w:rsidR="001E70EC">
        <w:rPr>
          <w:rFonts w:cs="Times New Roman"/>
          <w:szCs w:val="24"/>
        </w:rPr>
        <w:t>nende</w:t>
      </w:r>
      <w:r>
        <w:rPr>
          <w:rFonts w:cs="Times New Roman"/>
          <w:szCs w:val="24"/>
        </w:rPr>
        <w:t xml:space="preserve"> säilitamist puudutav osa analoogselt reguleeritud.</w:t>
      </w:r>
    </w:p>
    <w:p w14:paraId="24AB2ADF" w14:textId="77777777" w:rsidR="005D2F80" w:rsidRDefault="005D2F80" w:rsidP="00E06D66">
      <w:pPr>
        <w:rPr>
          <w:rFonts w:cs="Times New Roman"/>
          <w:szCs w:val="24"/>
        </w:rPr>
      </w:pPr>
    </w:p>
    <w:p w14:paraId="71AB769C" w14:textId="21029052" w:rsidR="001E1548" w:rsidRPr="005B5B13" w:rsidRDefault="005D2F80" w:rsidP="005B5B13">
      <w:pPr>
        <w:pStyle w:val="Pealkiri1"/>
      </w:pPr>
      <w:bookmarkStart w:id="351" w:name="_Toc199403410"/>
      <w:r w:rsidRPr="005B5B13">
        <w:t>§ 134</w:t>
      </w:r>
      <w:r w:rsidR="005B5B13" w:rsidRPr="005B5B13">
        <w:t>. Kaitseplaneerimise infosüsteem</w:t>
      </w:r>
      <w:bookmarkEnd w:id="351"/>
    </w:p>
    <w:bookmarkEnd w:id="349"/>
    <w:p w14:paraId="64E0DBA3" w14:textId="77777777" w:rsidR="004D0F02" w:rsidRPr="00F90BA6" w:rsidRDefault="004D0F02" w:rsidP="00E06D66">
      <w:pPr>
        <w:rPr>
          <w:rFonts w:cs="Times New Roman"/>
          <w:szCs w:val="24"/>
        </w:rPr>
      </w:pPr>
    </w:p>
    <w:p w14:paraId="358C901B" w14:textId="77777777" w:rsidR="00754E4D" w:rsidRPr="00754E4D" w:rsidRDefault="00C969C6" w:rsidP="00754E4D">
      <w:pPr>
        <w:rPr>
          <w:rFonts w:eastAsia="Times New Roman" w:cs="Times New Roman"/>
          <w:szCs w:val="24"/>
          <w:lang w:eastAsia="da-DK"/>
        </w:rPr>
      </w:pPr>
      <w:r>
        <w:rPr>
          <w:rFonts w:eastAsia="Times New Roman" w:cs="Times New Roman"/>
          <w:szCs w:val="24"/>
          <w:lang w:eastAsia="da-DK"/>
        </w:rPr>
        <w:t xml:space="preserve">Paragrahviga 134 </w:t>
      </w:r>
      <w:r w:rsidR="00255BAC" w:rsidRPr="00255BAC">
        <w:rPr>
          <w:rFonts w:eastAsia="Times New Roman" w:cs="Times New Roman"/>
          <w:szCs w:val="24"/>
          <w:lang w:eastAsia="da-DK"/>
        </w:rPr>
        <w:t>luuakse uus Kaitseministeeriumi valitsemisala infosüsteem.</w:t>
      </w:r>
      <w:r w:rsidR="00255BAC">
        <w:rPr>
          <w:rFonts w:eastAsia="Times New Roman" w:cs="Times New Roman"/>
          <w:szCs w:val="24"/>
          <w:lang w:eastAsia="da-DK"/>
        </w:rPr>
        <w:t xml:space="preserve"> </w:t>
      </w:r>
      <w:r w:rsidR="00754E4D" w:rsidRPr="00754E4D">
        <w:rPr>
          <w:rFonts w:eastAsia="Times New Roman" w:cs="Times New Roman"/>
          <w:szCs w:val="24"/>
          <w:lang w:eastAsia="da-DK"/>
        </w:rPr>
        <w:t>Eelnõukohases seaduses sätestatakse kaitseplaneerimise infosüsteemi pidamise eesmärk, samuti vastutav töötleja ning luuakse volitusnorm infosüsteemi põhimääruse kehtestamiseks.</w:t>
      </w:r>
    </w:p>
    <w:p w14:paraId="6C812948" w14:textId="77777777" w:rsidR="00754E4D" w:rsidRPr="00754E4D" w:rsidRDefault="00754E4D" w:rsidP="00754E4D">
      <w:pPr>
        <w:rPr>
          <w:rFonts w:eastAsia="Times New Roman" w:cs="Times New Roman"/>
          <w:szCs w:val="24"/>
          <w:lang w:eastAsia="da-DK"/>
        </w:rPr>
      </w:pPr>
    </w:p>
    <w:p w14:paraId="3219A851" w14:textId="375C6E08" w:rsidR="00754E4D" w:rsidRPr="00754E4D" w:rsidRDefault="00754E4D" w:rsidP="00754E4D">
      <w:pPr>
        <w:rPr>
          <w:rFonts w:eastAsia="Times New Roman" w:cs="Times New Roman"/>
          <w:szCs w:val="24"/>
          <w:lang w:eastAsia="da-DK"/>
        </w:rPr>
      </w:pPr>
      <w:r w:rsidRPr="00754E4D">
        <w:rPr>
          <w:rFonts w:eastAsia="Times New Roman" w:cs="Times New Roman"/>
          <w:szCs w:val="24"/>
          <w:lang w:eastAsia="da-DK"/>
        </w:rPr>
        <w:t>Kaitseplaneerimise infosüsteemi andmestik hõlmab planeerimise ning kaitsevõime korraldamisega seotud andmeid, ressursihalduse andmed hangete, ostude, arvemenetluse, varade ja varude arvestuse, hooldushalduse ja personaliarvestuse kohta, riigikaitse arengukava elluviimiseks vajalike ressursside kohta ning üksuste lahingvalmiduse olukorra kohta, samuti kaitseotstarbelise varustuse, IKT, personali- ja tegevuskulude ning taristu arenduse ja korrashoiu hankevajaduse ning selleks eelarveliste otsuste kohta ning andmekogus vastavate hankeprojektide juhtimise ning Kaitseministeeriumi valitsemisala strateegliste andmevarade arvestuse kohta.</w:t>
      </w:r>
    </w:p>
    <w:p w14:paraId="1D5AFA54" w14:textId="77777777" w:rsidR="00754E4D" w:rsidRPr="00754E4D" w:rsidRDefault="00754E4D" w:rsidP="00754E4D">
      <w:pPr>
        <w:rPr>
          <w:rFonts w:eastAsia="Times New Roman" w:cs="Times New Roman"/>
          <w:szCs w:val="24"/>
          <w:lang w:eastAsia="da-DK"/>
        </w:rPr>
      </w:pPr>
    </w:p>
    <w:p w14:paraId="552CDEB8" w14:textId="46422642" w:rsidR="00873C85" w:rsidRDefault="00754E4D" w:rsidP="00754E4D">
      <w:pPr>
        <w:rPr>
          <w:rFonts w:eastAsia="Times New Roman" w:cs="Times New Roman"/>
          <w:szCs w:val="24"/>
          <w:lang w:eastAsia="da-DK"/>
        </w:rPr>
      </w:pPr>
      <w:r w:rsidRPr="00754E4D">
        <w:rPr>
          <w:rFonts w:eastAsia="Times New Roman" w:cs="Times New Roman"/>
          <w:szCs w:val="24"/>
          <w:lang w:eastAsia="da-DK"/>
        </w:rPr>
        <w:t>Kuivõrd kaitseplaneerimise infosüsteemi peamisi eesmärke on pikaajaline riigikaitse planeerimine, siis on vajalik ka isikuandmete töötlemine ja hoiustamine eriti sõjaaja võimete, ametikohtade ja ülesannete kontekstis. Eelnevast tulenevalt sätestatakse seaduses isikuandmete töötlemine ning säilitamine sarnaselt mobilisatsiooniregistri regulatsiooniga.</w:t>
      </w:r>
    </w:p>
    <w:p w14:paraId="0A7FB8F7" w14:textId="77777777" w:rsidR="00754E4D" w:rsidRDefault="00754E4D" w:rsidP="00754E4D">
      <w:pPr>
        <w:rPr>
          <w:rFonts w:eastAsia="Times New Roman" w:cs="Times New Roman"/>
          <w:szCs w:val="24"/>
          <w:lang w:eastAsia="da-DK"/>
        </w:rPr>
      </w:pPr>
    </w:p>
    <w:p w14:paraId="228521DB" w14:textId="42BAE5B7" w:rsidR="0089792A" w:rsidRPr="0089792A" w:rsidRDefault="00747A3D" w:rsidP="0089792A">
      <w:pPr>
        <w:rPr>
          <w:rFonts w:eastAsia="Times New Roman" w:cs="Times New Roman"/>
          <w:szCs w:val="24"/>
          <w:lang w:eastAsia="da-DK"/>
        </w:rPr>
      </w:pPr>
      <w:r w:rsidRPr="00747A3D">
        <w:rPr>
          <w:rFonts w:eastAsia="Times New Roman" w:cs="Times New Roman"/>
          <w:szCs w:val="24"/>
          <w:lang w:eastAsia="da-DK"/>
        </w:rPr>
        <w:t>Kaitseplaneerimise infosüsteem on piiratud juurdepääsuga</w:t>
      </w:r>
      <w:r>
        <w:rPr>
          <w:rFonts w:eastAsia="Times New Roman" w:cs="Times New Roman"/>
          <w:szCs w:val="24"/>
          <w:lang w:eastAsia="da-DK"/>
        </w:rPr>
        <w:t xml:space="preserve"> </w:t>
      </w:r>
      <w:r w:rsidR="0089792A" w:rsidRPr="0089792A">
        <w:rPr>
          <w:rFonts w:eastAsia="Times New Roman" w:cs="Times New Roman"/>
          <w:szCs w:val="24"/>
          <w:lang w:eastAsia="da-DK"/>
        </w:rPr>
        <w:t xml:space="preserve">andmekogu, et tagada ministeeriumile ja tema allasutustele ühine planeerimisalane platvorm. Andmekogu hõlmab andmestikke, mida luuakse ja kasutatakse ainult riigikaitse planeerimiseks sõjaliste võimete </w:t>
      </w:r>
      <w:r w:rsidR="005D248D">
        <w:rPr>
          <w:rFonts w:eastAsia="Times New Roman" w:cs="Times New Roman"/>
          <w:szCs w:val="24"/>
          <w:lang w:eastAsia="da-DK"/>
        </w:rPr>
        <w:t>puhul</w:t>
      </w:r>
      <w:r w:rsidR="0089792A" w:rsidRPr="0089792A">
        <w:rPr>
          <w:rFonts w:eastAsia="Times New Roman" w:cs="Times New Roman"/>
          <w:szCs w:val="24"/>
          <w:lang w:eastAsia="da-DK"/>
        </w:rPr>
        <w:t xml:space="preserve"> ja hindamaks sõjaaja struktuuri lahinguvalmidust. Nendele andmetele juurdepääs on lubatud ainult Kaitseministeeriumi valitsemisala teenistujatele ja seda vastavalt teadmisvajadusele.</w:t>
      </w:r>
    </w:p>
    <w:p w14:paraId="687098CF" w14:textId="77777777" w:rsidR="0089792A" w:rsidRPr="0089792A" w:rsidRDefault="0089792A" w:rsidP="0089792A">
      <w:pPr>
        <w:rPr>
          <w:rFonts w:eastAsia="Times New Roman" w:cs="Times New Roman"/>
          <w:szCs w:val="24"/>
          <w:lang w:eastAsia="da-DK"/>
        </w:rPr>
      </w:pPr>
    </w:p>
    <w:p w14:paraId="2BF7AE6C" w14:textId="42A33DA0" w:rsidR="00754E4D" w:rsidRPr="00C969C6" w:rsidRDefault="0089792A" w:rsidP="0089792A">
      <w:pPr>
        <w:rPr>
          <w:rFonts w:eastAsia="Times New Roman" w:cs="Times New Roman"/>
          <w:szCs w:val="24"/>
          <w:lang w:eastAsia="da-DK"/>
        </w:rPr>
      </w:pPr>
      <w:r w:rsidRPr="0089792A">
        <w:rPr>
          <w:rFonts w:eastAsia="Times New Roman" w:cs="Times New Roman"/>
          <w:szCs w:val="24"/>
          <w:lang w:eastAsia="da-DK"/>
        </w:rPr>
        <w:t>Täpsem infosüsteemi ülesehitus, vastutava ning volitatud töötleja ülesanded, kogutavate andmete täpsem koosseis ja säilitamise tähtajad, andmeandjad, andmevahetus, andmetele juurdepääs ning muud korralduslikud küsimused sätestaks kaitseplaneerimise infosüsteemi põhimääruses.</w:t>
      </w:r>
    </w:p>
    <w:p w14:paraId="37504DC8" w14:textId="77777777" w:rsidR="005B5B13" w:rsidRPr="00873C85" w:rsidRDefault="005B5B13" w:rsidP="00E06D66">
      <w:pPr>
        <w:rPr>
          <w:rFonts w:eastAsia="Times New Roman" w:cs="Times New Roman"/>
          <w:b/>
          <w:bCs/>
          <w:szCs w:val="24"/>
          <w:lang w:eastAsia="da-DK"/>
        </w:rPr>
      </w:pPr>
    </w:p>
    <w:p w14:paraId="6BCE0143" w14:textId="59135AA7" w:rsidR="001116A4" w:rsidRDefault="002C6666" w:rsidP="00E06D66">
      <w:pPr>
        <w:pStyle w:val="Pealkiri1"/>
        <w:contextualSpacing w:val="0"/>
        <w:jc w:val="center"/>
      </w:pPr>
      <w:bookmarkStart w:id="352" w:name="_Toc199403411"/>
      <w:bookmarkStart w:id="353" w:name="_Toc23841156"/>
      <w:bookmarkStart w:id="354" w:name="_Toc128400389"/>
      <w:r w:rsidRPr="00F5502B">
        <w:t>10.</w:t>
      </w:r>
      <w:r w:rsidR="00F5502B" w:rsidRPr="00F5502B">
        <w:t xml:space="preserve"> </w:t>
      </w:r>
      <w:r w:rsidRPr="00F5502B">
        <w:t>peatükk</w:t>
      </w:r>
      <w:bookmarkEnd w:id="352"/>
    </w:p>
    <w:p w14:paraId="4E5BEA34" w14:textId="5E5E8981" w:rsidR="002C6666" w:rsidRPr="00F5502B" w:rsidRDefault="002C6666" w:rsidP="00E06D66">
      <w:pPr>
        <w:pStyle w:val="Pealkiri1"/>
        <w:contextualSpacing w:val="0"/>
        <w:jc w:val="center"/>
      </w:pPr>
      <w:bookmarkStart w:id="355" w:name="_Toc199403412"/>
      <w:r w:rsidRPr="00F5502B">
        <w:t>Rahvusvaheline sõjaline koostöö</w:t>
      </w:r>
      <w:bookmarkEnd w:id="353"/>
      <w:bookmarkEnd w:id="354"/>
      <w:bookmarkEnd w:id="355"/>
    </w:p>
    <w:p w14:paraId="3734BB43" w14:textId="77777777" w:rsidR="002C6666" w:rsidRPr="002C6666" w:rsidRDefault="002C6666" w:rsidP="00E06D66">
      <w:pPr>
        <w:rPr>
          <w:rFonts w:eastAsia="Times New Roman" w:cs="Times New Roman"/>
          <w:szCs w:val="24"/>
          <w:lang w:eastAsia="da-DK"/>
        </w:rPr>
      </w:pPr>
    </w:p>
    <w:p w14:paraId="7D00D08E" w14:textId="39F55F71" w:rsidR="002C6666" w:rsidRPr="002C6666" w:rsidRDefault="002C6666" w:rsidP="00E06D66">
      <w:pPr>
        <w:rPr>
          <w:rFonts w:eastAsia="Times New Roman" w:cs="Times New Roman"/>
          <w:szCs w:val="24"/>
          <w:lang w:eastAsia="da-DK"/>
        </w:rPr>
      </w:pPr>
      <w:r w:rsidRPr="002C6666">
        <w:rPr>
          <w:rFonts w:eastAsia="Times New Roman" w:cs="Times New Roman"/>
          <w:szCs w:val="24"/>
          <w:lang w:eastAsia="da-DK"/>
        </w:rPr>
        <w:t>Kümnes peatükk on jaotatud kolmeks jaoks, milles käsitletakse rahvusvahelise sõjalise koostöö üldnõudeid, rahvusvahelist sõjalist koostööd väljaspool Eesti Vabariigi territooriumi ning Eesti Vabariigi territooriumil. Rahvusvahelise sõjalise koostöö peatükist on välja jäetud rahvusvahelises sõjalises koostöös tekitatud kahju nõude menetlemise säte (vt RiKS</w:t>
      </w:r>
      <w:r w:rsidR="0055793A">
        <w:rPr>
          <w:rFonts w:eastAsia="Times New Roman" w:cs="Times New Roman"/>
          <w:szCs w:val="24"/>
          <w:lang w:eastAsia="da-DK"/>
        </w:rPr>
        <w:t>i</w:t>
      </w:r>
      <w:r w:rsidRPr="002C6666">
        <w:rPr>
          <w:rFonts w:eastAsia="Times New Roman" w:cs="Times New Roman"/>
          <w:szCs w:val="24"/>
          <w:lang w:eastAsia="da-DK"/>
        </w:rPr>
        <w:t xml:space="preserve"> §</w:t>
      </w:r>
      <w:r w:rsidR="0055793A">
        <w:rPr>
          <w:rFonts w:eastAsia="Times New Roman" w:cs="Times New Roman"/>
          <w:szCs w:val="24"/>
          <w:lang w:eastAsia="da-DK"/>
        </w:rPr>
        <w:t> </w:t>
      </w:r>
      <w:r w:rsidRPr="002C6666">
        <w:rPr>
          <w:rFonts w:eastAsia="Times New Roman" w:cs="Times New Roman"/>
          <w:szCs w:val="24"/>
          <w:lang w:eastAsia="da-DK"/>
        </w:rPr>
        <w:t xml:space="preserve">32), kuivõrd kahju hüvitamist puudutavad sätted on koondatud eelnõu 5. peatükki. Eelnõu seletuskirja sätete juures on eraldi </w:t>
      </w:r>
      <w:r w:rsidR="0055793A">
        <w:rPr>
          <w:rFonts w:eastAsia="Times New Roman" w:cs="Times New Roman"/>
          <w:szCs w:val="24"/>
          <w:lang w:eastAsia="da-DK"/>
        </w:rPr>
        <w:t>esile</w:t>
      </w:r>
      <w:r w:rsidRPr="002C6666">
        <w:rPr>
          <w:rFonts w:eastAsia="Times New Roman" w:cs="Times New Roman"/>
          <w:szCs w:val="24"/>
          <w:lang w:eastAsia="da-DK"/>
        </w:rPr>
        <w:t xml:space="preserve"> toodud ka muudatused võrreldes kehtiva regulatsiooniga.</w:t>
      </w:r>
    </w:p>
    <w:p w14:paraId="234DC1E9" w14:textId="77777777" w:rsidR="002C6666" w:rsidRPr="002C6666" w:rsidRDefault="002C6666" w:rsidP="00E06D66">
      <w:pPr>
        <w:jc w:val="center"/>
        <w:rPr>
          <w:lang w:eastAsia="da-DK"/>
        </w:rPr>
      </w:pPr>
    </w:p>
    <w:p w14:paraId="7914D7E4" w14:textId="77777777" w:rsidR="002C6666" w:rsidRPr="002C6666" w:rsidRDefault="002C6666" w:rsidP="00E06D66">
      <w:pPr>
        <w:jc w:val="center"/>
        <w:rPr>
          <w:b/>
          <w:bCs/>
          <w:kern w:val="32"/>
          <w:szCs w:val="20"/>
          <w:lang w:eastAsia="et-EE"/>
        </w:rPr>
      </w:pPr>
      <w:bookmarkStart w:id="356" w:name="_Toc21446893"/>
      <w:bookmarkStart w:id="357" w:name="_Toc23247945"/>
      <w:bookmarkStart w:id="358" w:name="_Toc23841157"/>
      <w:r w:rsidRPr="002C6666">
        <w:rPr>
          <w:b/>
          <w:bCs/>
          <w:kern w:val="32"/>
          <w:szCs w:val="20"/>
          <w:lang w:eastAsia="et-EE"/>
        </w:rPr>
        <w:t>‎1. jagu</w:t>
      </w:r>
      <w:r w:rsidRPr="002C6666">
        <w:rPr>
          <w:b/>
          <w:bCs/>
          <w:kern w:val="32"/>
          <w:szCs w:val="20"/>
          <w:lang w:eastAsia="et-EE"/>
        </w:rPr>
        <w:br/>
        <w:t>Rahvusvahelise sõjalise koostöö üldnõuded</w:t>
      </w:r>
      <w:bookmarkEnd w:id="356"/>
      <w:bookmarkEnd w:id="357"/>
      <w:bookmarkEnd w:id="358"/>
    </w:p>
    <w:p w14:paraId="2FAB3446" w14:textId="77777777" w:rsidR="002C6666" w:rsidRPr="002C6666" w:rsidRDefault="002C6666" w:rsidP="00E06D66">
      <w:pPr>
        <w:jc w:val="center"/>
        <w:rPr>
          <w:lang w:eastAsia="da-DK"/>
        </w:rPr>
      </w:pPr>
    </w:p>
    <w:p w14:paraId="56013161" w14:textId="0481BF89" w:rsidR="002C6666" w:rsidRPr="002C6666" w:rsidRDefault="002C6666" w:rsidP="00E06D66">
      <w:pPr>
        <w:pStyle w:val="Pealkiri1"/>
        <w:contextualSpacing w:val="0"/>
      </w:pPr>
      <w:bookmarkStart w:id="359" w:name="_Toc23841158"/>
      <w:bookmarkStart w:id="360" w:name="_Toc128400390"/>
      <w:bookmarkStart w:id="361" w:name="_Toc199403413"/>
      <w:r w:rsidRPr="002C6666">
        <w:t>‎§ 1</w:t>
      </w:r>
      <w:r w:rsidR="0022366F">
        <w:t>3</w:t>
      </w:r>
      <w:r w:rsidR="00332FC3">
        <w:t>5</w:t>
      </w:r>
      <w:r w:rsidRPr="002C6666">
        <w:t>. Rahvusvaheline sõjaline koostöö</w:t>
      </w:r>
      <w:bookmarkEnd w:id="359"/>
      <w:bookmarkEnd w:id="360"/>
      <w:bookmarkEnd w:id="361"/>
      <w:r w:rsidRPr="002C6666">
        <w:t xml:space="preserve"> </w:t>
      </w:r>
    </w:p>
    <w:p w14:paraId="06D028D0" w14:textId="77777777" w:rsidR="002C6666" w:rsidRPr="002C6666" w:rsidRDefault="002C6666" w:rsidP="00E06D66">
      <w:pPr>
        <w:rPr>
          <w:rFonts w:eastAsia="Times New Roman" w:cs="Times New Roman"/>
          <w:szCs w:val="24"/>
          <w:lang w:eastAsia="et-EE"/>
        </w:rPr>
      </w:pPr>
    </w:p>
    <w:p w14:paraId="7ABA6D7B" w14:textId="29D4AB79" w:rsidR="002C6666" w:rsidRPr="002C6666" w:rsidRDefault="004839F8" w:rsidP="00E06D66">
      <w:pPr>
        <w:rPr>
          <w:rFonts w:eastAsia="Times New Roman" w:cs="Times New Roman"/>
          <w:szCs w:val="24"/>
          <w:lang w:eastAsia="et-EE"/>
        </w:rPr>
      </w:pPr>
      <w:r>
        <w:rPr>
          <w:rFonts w:eastAsia="Times New Roman" w:cs="Times New Roman"/>
          <w:b/>
          <w:szCs w:val="24"/>
          <w:lang w:eastAsia="et-EE"/>
        </w:rPr>
        <w:t>L</w:t>
      </w:r>
      <w:r w:rsidR="002C6666" w:rsidRPr="002C6666">
        <w:rPr>
          <w:rFonts w:eastAsia="Times New Roman" w:cs="Times New Roman"/>
          <w:b/>
          <w:szCs w:val="24"/>
          <w:lang w:eastAsia="et-EE"/>
        </w:rPr>
        <w:t>õige 1</w:t>
      </w:r>
      <w:r w:rsidR="002C6666" w:rsidRPr="002C6666">
        <w:rPr>
          <w:rFonts w:eastAsia="Times New Roman" w:cs="Times New Roman"/>
          <w:szCs w:val="24"/>
          <w:lang w:eastAsia="et-EE"/>
        </w:rPr>
        <w:t xml:space="preserve"> sätestab ammendavalt, mida loetakse rahvusvahelises sõjalises koostöös osalemiseks. Rahvusvahelises sõjalises koostöös osalemine on:</w:t>
      </w:r>
    </w:p>
    <w:p w14:paraId="5D06F12E"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1) Kaitseväe kasutamine rahvusvahelisel sõjalisel operatsioonil;</w:t>
      </w:r>
    </w:p>
    <w:p w14:paraId="6E5F6852"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2) Kaitseväe osalemine rahvusvahelisel sõjalisel õppusel;</w:t>
      </w:r>
    </w:p>
    <w:p w14:paraId="5D32003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3) välisriigi relvajõudude Eesti Vabariigi territooriumil ajutise viibimise võimaldamine seadusega sätestatud alustel ja korras;</w:t>
      </w:r>
    </w:p>
    <w:p w14:paraId="623FCDBE"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4) rahvusvahelise sõjalise peakorteri staatuse tunnustamine, peakorteri tegevuses osalemine ja selle tegevuse toetamine;</w:t>
      </w:r>
    </w:p>
    <w:p w14:paraId="44C4EAF5" w14:textId="35E9AB3D"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5) Eesti Vabariigi, rahvusvahelise organisatsiooni ja välisriigi ühiste kaitse- ja julgeolekuprojektide kavandamine ning elluviimine</w:t>
      </w:r>
      <w:r w:rsidR="00E31C5C" w:rsidRPr="00E31C5C">
        <w:t xml:space="preserve"> </w:t>
      </w:r>
      <w:r w:rsidR="00E31C5C" w:rsidRPr="00E31C5C">
        <w:rPr>
          <w:rFonts w:eastAsia="Times New Roman" w:cs="Times New Roman"/>
          <w:szCs w:val="24"/>
          <w:lang w:eastAsia="et-EE"/>
        </w:rPr>
        <w:t>ning selleks abi andmine ja vahendamine ning riigihangete korraldamine</w:t>
      </w:r>
      <w:r w:rsidRPr="002C6666">
        <w:rPr>
          <w:rFonts w:eastAsia="Times New Roman" w:cs="Times New Roman"/>
          <w:szCs w:val="24"/>
          <w:lang w:eastAsia="et-EE"/>
        </w:rPr>
        <w:t>.</w:t>
      </w:r>
    </w:p>
    <w:p w14:paraId="51769949" w14:textId="77777777" w:rsidR="002C6666" w:rsidRPr="002C6666" w:rsidRDefault="002C6666" w:rsidP="00E06D66">
      <w:pPr>
        <w:rPr>
          <w:rFonts w:eastAsia="Times New Roman" w:cs="Times New Roman"/>
          <w:szCs w:val="24"/>
          <w:lang w:eastAsia="et-EE"/>
        </w:rPr>
      </w:pPr>
    </w:p>
    <w:p w14:paraId="4DE36F05" w14:textId="3AF8B72F"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Rahvusvahelise sõjalise operatsiooni mõiste on toodud §-s </w:t>
      </w:r>
      <w:r w:rsidR="00F63F8C">
        <w:rPr>
          <w:rFonts w:eastAsia="Times New Roman" w:cs="Times New Roman"/>
          <w:szCs w:val="24"/>
          <w:lang w:eastAsia="et-EE"/>
        </w:rPr>
        <w:t>13</w:t>
      </w:r>
      <w:r w:rsidR="00332FC3">
        <w:rPr>
          <w:rFonts w:eastAsia="Times New Roman" w:cs="Times New Roman"/>
          <w:szCs w:val="24"/>
          <w:lang w:eastAsia="et-EE"/>
        </w:rPr>
        <w:t>6</w:t>
      </w:r>
      <w:r w:rsidRPr="002C6666">
        <w:rPr>
          <w:rFonts w:eastAsia="Times New Roman" w:cs="Times New Roman"/>
          <w:szCs w:val="24"/>
          <w:lang w:eastAsia="et-EE"/>
        </w:rPr>
        <w:t>. Sõjalise operatsioonina on käsit</w:t>
      </w:r>
      <w:r w:rsidR="0055793A">
        <w:rPr>
          <w:rFonts w:eastAsia="Times New Roman" w:cs="Times New Roman"/>
          <w:szCs w:val="24"/>
          <w:lang w:eastAsia="et-EE"/>
        </w:rPr>
        <w:t>a</w:t>
      </w:r>
      <w:r w:rsidRPr="002C6666">
        <w:rPr>
          <w:rFonts w:eastAsia="Times New Roman" w:cs="Times New Roman"/>
          <w:szCs w:val="24"/>
          <w:lang w:eastAsia="et-EE"/>
        </w:rPr>
        <w:t xml:space="preserve">tav Eesti rahvusvaheliste kohustuste täitmine, kasutades selleks Kaitseväge ja kaitseväelasi Riigikogu otsuse alusel. Rahvusvaheline sõjaline operatsioon ei tähenda ilmtingimata relvakonflikti kahe riigi vahel, Kaitsevägi võib osaleda rahvusvahelistel sõjalistel operatsioonidel, mis ei ole suunatud ühegi riigi vastu, vaid keskenduvad erinevate meetmete kaudu üldisele rahu ja julgeoleku tagamisele. </w:t>
      </w:r>
      <w:r w:rsidRPr="000B4EA4">
        <w:rPr>
          <w:szCs w:val="24"/>
        </w:rPr>
        <w:t xml:space="preserve">Kaitsevägi </w:t>
      </w:r>
      <w:r w:rsidR="007B47A9" w:rsidRPr="000B4EA4">
        <w:rPr>
          <w:szCs w:val="24"/>
        </w:rPr>
        <w:t xml:space="preserve">on </w:t>
      </w:r>
      <w:r w:rsidRPr="000B4EA4">
        <w:rPr>
          <w:szCs w:val="24"/>
        </w:rPr>
        <w:t>osalenud rahvusvahelistel sõjalistel operatsioonidel Kesk-Aafrika Vabariigis ja Malis, kus tegutsetakse riigi valitsust vastustavate mitteriiklike organisatsioonide vastu.</w:t>
      </w:r>
      <w:r w:rsidRPr="002C6666">
        <w:rPr>
          <w:szCs w:val="24"/>
        </w:rPr>
        <w:t xml:space="preserve"> </w:t>
      </w:r>
      <w:r w:rsidRPr="002C6666">
        <w:rPr>
          <w:rFonts w:eastAsia="Times New Roman" w:cs="Times New Roman"/>
          <w:szCs w:val="24"/>
          <w:lang w:eastAsia="et-EE"/>
        </w:rPr>
        <w:t xml:space="preserve">Samuti ei ole rahvusvahelise sõjalise operatsiooni toimumine Eestis formaalselt seotud </w:t>
      </w:r>
      <w:r w:rsidR="00CE488C">
        <w:rPr>
          <w:rFonts w:eastAsia="Times New Roman" w:cs="Times New Roman"/>
          <w:szCs w:val="24"/>
          <w:lang w:eastAsia="et-EE"/>
        </w:rPr>
        <w:t xml:space="preserve">kehtestatud kriisiolukorra, sh </w:t>
      </w:r>
      <w:r w:rsidR="00F229A8">
        <w:rPr>
          <w:rFonts w:eastAsia="Times New Roman" w:cs="Times New Roman"/>
          <w:szCs w:val="24"/>
          <w:lang w:eastAsia="da-DK"/>
        </w:rPr>
        <w:t xml:space="preserve">selle lahendamiseks välja kuulutatud </w:t>
      </w:r>
      <w:r w:rsidRPr="002C6666">
        <w:rPr>
          <w:rFonts w:eastAsia="Times New Roman" w:cs="Times New Roman"/>
          <w:szCs w:val="24"/>
          <w:lang w:eastAsia="et-EE"/>
        </w:rPr>
        <w:t>erakorralise või sõjaseisukorraga. Rahvusvahelisi sõjalisi operatsioone eristab muust rahvusvahelisest sõjalisest koostööst kõrgem otsustustasand</w:t>
      </w:r>
      <w:r w:rsidRPr="002C6666">
        <w:t xml:space="preserve"> </w:t>
      </w:r>
      <w:r w:rsidR="00063606">
        <w:rPr>
          <w:rFonts w:eastAsia="Times New Roman" w:cs="Times New Roman"/>
          <w:szCs w:val="24"/>
          <w:lang w:eastAsia="et-EE"/>
        </w:rPr>
        <w:t>ja</w:t>
      </w:r>
      <w:r w:rsidR="00063606" w:rsidRPr="002C6666">
        <w:rPr>
          <w:rFonts w:eastAsia="Times New Roman" w:cs="Times New Roman"/>
          <w:szCs w:val="24"/>
          <w:lang w:eastAsia="et-EE"/>
        </w:rPr>
        <w:t xml:space="preserve"> </w:t>
      </w:r>
      <w:r w:rsidRPr="002C6666">
        <w:rPr>
          <w:rFonts w:eastAsia="Times New Roman" w:cs="Times New Roman"/>
          <w:szCs w:val="24"/>
          <w:lang w:eastAsia="et-EE"/>
        </w:rPr>
        <w:t>jõu kasutamise alused ning ülesanded, milleks Kaitseväge kasutatakse. Rahvusvaheliste sõjaliste operatsioonide puhul ei anta seadusega otsustuspädevust Kaitseväe kasutamiseks Eesti rahvusvaheliste kohustuste täitmisel täitevvõimu tasandile. Täitevvõimu pädevus on piiritletud õigusega anda Kaitseväele korraldus alustada osalemi</w:t>
      </w:r>
      <w:r w:rsidR="00464437">
        <w:rPr>
          <w:rFonts w:eastAsia="Times New Roman" w:cs="Times New Roman"/>
          <w:szCs w:val="24"/>
          <w:lang w:eastAsia="et-EE"/>
        </w:rPr>
        <w:t>st</w:t>
      </w:r>
      <w:r w:rsidRPr="002C6666">
        <w:rPr>
          <w:rFonts w:eastAsia="Times New Roman" w:cs="Times New Roman"/>
          <w:szCs w:val="24"/>
          <w:lang w:eastAsia="et-EE"/>
        </w:rPr>
        <w:t xml:space="preserve"> või lõpetada osalemine rahvusvahelisel sõjalisel operatsioonil. </w:t>
      </w:r>
    </w:p>
    <w:p w14:paraId="2926E311" w14:textId="77777777" w:rsidR="002C6666" w:rsidRPr="002C6666" w:rsidRDefault="002C6666" w:rsidP="00E06D66">
      <w:pPr>
        <w:rPr>
          <w:szCs w:val="24"/>
        </w:rPr>
      </w:pPr>
    </w:p>
    <w:p w14:paraId="3F1A1B5A" w14:textId="16955A94" w:rsidR="00A67D49" w:rsidRDefault="002C6666" w:rsidP="00E06D66">
      <w:pPr>
        <w:rPr>
          <w:rFonts w:eastAsia="Times New Roman" w:cs="Times New Roman"/>
          <w:szCs w:val="24"/>
          <w:lang w:eastAsia="et-EE"/>
        </w:rPr>
      </w:pPr>
      <w:r w:rsidRPr="002C6666">
        <w:rPr>
          <w:rFonts w:eastAsia="Times New Roman" w:cs="Times New Roman"/>
          <w:szCs w:val="24"/>
          <w:lang w:eastAsia="et-EE"/>
        </w:rPr>
        <w:t xml:space="preserve">Lisaks rahvusvahelistele sõjalistele operatsioonidele võib Kaitseväge kasutada ka Eesti Vabariigi, rahvusvahelise organisatsiooni ja välisriigi ühiste kaitse- ja julgeolekuprojektide kavandamisel ning elluviimisel. Erinevalt rahvusvahelistest sõjalistest operatsioonidest otsustab rahvusvahelise kaitse- ja julgeolekukoostöö formaadis Kaitseväe osalemise </w:t>
      </w:r>
      <w:r w:rsidR="00842936">
        <w:rPr>
          <w:rFonts w:eastAsia="Times New Roman" w:cs="Times New Roman"/>
          <w:szCs w:val="24"/>
          <w:lang w:eastAsia="et-EE"/>
        </w:rPr>
        <w:t xml:space="preserve">sõjalise </w:t>
      </w:r>
      <w:r w:rsidRPr="002C6666">
        <w:rPr>
          <w:rFonts w:eastAsia="Times New Roman" w:cs="Times New Roman"/>
          <w:szCs w:val="24"/>
          <w:lang w:eastAsia="et-EE"/>
        </w:rPr>
        <w:t>riigikaitse korraldamise valdkonna eest vastutav minister.</w:t>
      </w:r>
      <w:r w:rsidRPr="002C6666">
        <w:t xml:space="preserve"> </w:t>
      </w:r>
      <w:r w:rsidRPr="002C6666">
        <w:rPr>
          <w:rFonts w:eastAsia="Times New Roman" w:cs="Times New Roman"/>
          <w:szCs w:val="24"/>
          <w:lang w:eastAsia="et-EE"/>
        </w:rPr>
        <w:t>Ühise koostöö sees tuleb eristada tegevusi, mille näol on tegu Eesti riigi rahvusvaheliste kohustuste täitmisega, sest sellisel juhul otsustab Kaitseväe kasutamise Riigikogu.</w:t>
      </w:r>
      <w:r w:rsidRPr="002C6666">
        <w:t xml:space="preserve"> </w:t>
      </w:r>
      <w:r w:rsidRPr="002C6666">
        <w:rPr>
          <w:rFonts w:cs="Times New Roman"/>
        </w:rPr>
        <w:t>Ühise kaitse- ja julgeolekukoostöö raame</w:t>
      </w:r>
      <w:r w:rsidR="0055793A">
        <w:rPr>
          <w:rFonts w:cs="Times New Roman"/>
        </w:rPr>
        <w:t>s</w:t>
      </w:r>
      <w:r w:rsidRPr="002C6666">
        <w:rPr>
          <w:rFonts w:cs="Times New Roman"/>
        </w:rPr>
        <w:t xml:space="preserve"> ei saa</w:t>
      </w:r>
      <w:r w:rsidRPr="002C6666">
        <w:t xml:space="preserve"> </w:t>
      </w:r>
      <w:r w:rsidRPr="002C6666">
        <w:rPr>
          <w:rFonts w:eastAsia="Times New Roman" w:cs="Times New Roman"/>
          <w:szCs w:val="24"/>
          <w:lang w:eastAsia="et-EE"/>
        </w:rPr>
        <w:t xml:space="preserve">Eesti kaitseväelased minna aktiivsesse konfliktipiirkonda, sest tavapärast rahvusvahelist sõjalise operatsiooni raamistikku pole algatatud. </w:t>
      </w:r>
      <w:r w:rsidR="00361293">
        <w:rPr>
          <w:rFonts w:eastAsia="Times New Roman" w:cs="Times New Roman"/>
          <w:szCs w:val="24"/>
          <w:lang w:eastAsia="et-EE"/>
        </w:rPr>
        <w:t xml:space="preserve">Samuti teeb näiteks </w:t>
      </w:r>
      <w:r w:rsidR="00361293" w:rsidRPr="00361293">
        <w:rPr>
          <w:rFonts w:eastAsia="Times New Roman" w:cs="Times New Roman"/>
          <w:szCs w:val="24"/>
          <w:lang w:eastAsia="et-EE"/>
        </w:rPr>
        <w:t xml:space="preserve">Kaitseväe </w:t>
      </w:r>
      <w:r w:rsidR="00B107CC">
        <w:rPr>
          <w:rFonts w:eastAsia="Times New Roman" w:cs="Times New Roman"/>
          <w:szCs w:val="24"/>
          <w:lang w:eastAsia="et-EE"/>
        </w:rPr>
        <w:t>k</w:t>
      </w:r>
      <w:r w:rsidR="00361293" w:rsidRPr="00361293">
        <w:rPr>
          <w:rFonts w:eastAsia="Times New Roman" w:cs="Times New Roman"/>
          <w:szCs w:val="24"/>
          <w:lang w:eastAsia="et-EE"/>
        </w:rPr>
        <w:t xml:space="preserve">überväejuhatus (KüVJ) aktiivset rahvusvahelist koostööd mitmete riikide vastavate üksustega </w:t>
      </w:r>
      <w:r w:rsidR="00361293">
        <w:rPr>
          <w:rFonts w:eastAsia="Times New Roman" w:cs="Times New Roman"/>
          <w:szCs w:val="24"/>
          <w:lang w:eastAsia="et-EE"/>
        </w:rPr>
        <w:t xml:space="preserve">ja alati ei tähenda see Eesti kaitseväelaste teise riiki minekut. Oluline on märkida, et </w:t>
      </w:r>
      <w:r w:rsidR="00361293" w:rsidRPr="00361293">
        <w:rPr>
          <w:rFonts w:eastAsia="Times New Roman" w:cs="Times New Roman"/>
          <w:szCs w:val="24"/>
          <w:lang w:eastAsia="et-EE"/>
        </w:rPr>
        <w:t>ühiste kaitse- ja julgeolekuprojektide kavandamisel ning elluviimisel kasutatakse erinevaid Kaitseväe vahendeid ja meetodeid ning täpne (kasutus) viis lepitakse kokku vastava organisatsiooni või välisriigig</w:t>
      </w:r>
      <w:r w:rsidR="00361293">
        <w:rPr>
          <w:rFonts w:eastAsia="Times New Roman" w:cs="Times New Roman"/>
          <w:szCs w:val="24"/>
          <w:lang w:eastAsia="et-EE"/>
        </w:rPr>
        <w:t xml:space="preserve">a. </w:t>
      </w:r>
    </w:p>
    <w:p w14:paraId="6284DBDE" w14:textId="77777777" w:rsidR="00BD3A5C" w:rsidRPr="002C6666" w:rsidRDefault="00BD3A5C" w:rsidP="00E06D66">
      <w:pPr>
        <w:rPr>
          <w:rFonts w:eastAsia="Times New Roman" w:cs="Times New Roman"/>
          <w:szCs w:val="24"/>
          <w:lang w:eastAsia="et-EE"/>
        </w:rPr>
      </w:pPr>
    </w:p>
    <w:p w14:paraId="552300ED"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Ühiste kaitse- ja julgeolekuprojektide näitena osales Kaitsevägi 2021. aastal Leedu ja Valgevene piiril aset leidnud pagulaste massilisest ebaseaduslikust piiriületusest tingitud kriisi lahendamisel koostöös Leedu Vabariigi sisejulgeoleku ametkondade ja relvajõududega. 2021. aasta lõpus ning 2022. aasta esimeses pooles osales Kaitsevägi ühises kaitse- ja julgeolekuprojektis koostöös Poola Vabariigiga, mille raames tugevdati kiirendatud korras Poola piiritaristut Poola-Valgevene piiril.</w:t>
      </w:r>
    </w:p>
    <w:p w14:paraId="3AE76CA0" w14:textId="77777777" w:rsidR="002C6666" w:rsidRPr="002C6666" w:rsidRDefault="002C6666" w:rsidP="00E06D66">
      <w:pPr>
        <w:rPr>
          <w:rFonts w:eastAsia="Times New Roman" w:cs="Times New Roman"/>
          <w:szCs w:val="24"/>
          <w:lang w:eastAsia="et-EE"/>
        </w:rPr>
      </w:pPr>
    </w:p>
    <w:p w14:paraId="5B3EF883" w14:textId="155B4021"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Täiendavalt on rahvusvahelise sõjalise koostöö mõistega hõlmatud Kaitseväe osalemine rahvusvahelistel sõjalistel õppustel</w:t>
      </w:r>
      <w:r w:rsidR="007B47A9">
        <w:rPr>
          <w:rFonts w:eastAsia="Times New Roman" w:cs="Times New Roman"/>
          <w:szCs w:val="24"/>
          <w:lang w:eastAsia="et-EE"/>
        </w:rPr>
        <w:t xml:space="preserve"> v</w:t>
      </w:r>
      <w:r w:rsidR="007B47A9" w:rsidRPr="007B47A9">
        <w:rPr>
          <w:rFonts w:eastAsia="Times New Roman" w:cs="Times New Roman"/>
          <w:szCs w:val="24"/>
          <w:lang w:eastAsia="et-EE"/>
        </w:rPr>
        <w:t>äljaspool Eesti Vabariigi territooriumi</w:t>
      </w:r>
      <w:r w:rsidRPr="002C6666">
        <w:rPr>
          <w:rFonts w:eastAsia="Times New Roman" w:cs="Times New Roman"/>
          <w:szCs w:val="24"/>
          <w:lang w:eastAsia="et-EE"/>
        </w:rPr>
        <w:t>. Tegu on olulise sõjalise koostöö formaadiga, mille raames Kaitsevägi harjutab muu</w:t>
      </w:r>
      <w:r w:rsidR="0055793A">
        <w:rPr>
          <w:rFonts w:eastAsia="Times New Roman" w:cs="Times New Roman"/>
          <w:szCs w:val="24"/>
          <w:lang w:eastAsia="et-EE"/>
        </w:rPr>
        <w:t xml:space="preserve"> </w:t>
      </w:r>
      <w:r w:rsidRPr="002C6666">
        <w:rPr>
          <w:rFonts w:eastAsia="Times New Roman" w:cs="Times New Roman"/>
          <w:szCs w:val="24"/>
          <w:lang w:eastAsia="et-EE"/>
        </w:rPr>
        <w:t xml:space="preserve">hulgas koostegutsemist liitlasvägedega. </w:t>
      </w:r>
    </w:p>
    <w:p w14:paraId="19D090E2" w14:textId="77777777" w:rsidR="002C6666" w:rsidRPr="002C6666" w:rsidRDefault="002C6666" w:rsidP="00E06D66">
      <w:pPr>
        <w:rPr>
          <w:rFonts w:eastAsia="Times New Roman" w:cs="Times New Roman"/>
          <w:szCs w:val="24"/>
          <w:lang w:eastAsia="et-EE"/>
        </w:rPr>
      </w:pPr>
    </w:p>
    <w:p w14:paraId="7152F907" w14:textId="11F038BD" w:rsidR="002C6666" w:rsidRDefault="002C6666" w:rsidP="00E06D66">
      <w:pPr>
        <w:rPr>
          <w:rFonts w:eastAsia="Times New Roman" w:cs="Times New Roman"/>
          <w:szCs w:val="24"/>
          <w:lang w:eastAsia="et-EE"/>
        </w:rPr>
      </w:pPr>
      <w:r w:rsidRPr="002C6666">
        <w:rPr>
          <w:rFonts w:eastAsia="Times New Roman" w:cs="Times New Roman"/>
          <w:szCs w:val="24"/>
          <w:lang w:eastAsia="et-EE"/>
        </w:rPr>
        <w:t>NATO juhtimisstruktuur tugineb erineva pädevuse ja juhtimisvõimega staapidel</w:t>
      </w:r>
      <w:r w:rsidR="0055793A">
        <w:rPr>
          <w:rFonts w:eastAsia="Times New Roman" w:cs="Times New Roman"/>
          <w:szCs w:val="24"/>
          <w:lang w:eastAsia="et-EE"/>
        </w:rPr>
        <w:t>e</w:t>
      </w:r>
      <w:r w:rsidRPr="002C6666">
        <w:rPr>
          <w:rFonts w:eastAsia="Times New Roman" w:cs="Times New Roman"/>
          <w:szCs w:val="24"/>
          <w:lang w:eastAsia="et-EE"/>
        </w:rPr>
        <w:t xml:space="preserve"> ning lisaks staapidele on NATO struktuuris ka teisi üksusi, näiteks erineva valdkonnapõhise spetsialiseerumisega oivakeskused (</w:t>
      </w:r>
      <w:r w:rsidRPr="002C6666">
        <w:rPr>
          <w:rFonts w:eastAsia="Times New Roman" w:cs="Times New Roman"/>
          <w:i/>
          <w:szCs w:val="24"/>
          <w:lang w:eastAsia="et-EE"/>
        </w:rPr>
        <w:t>Centre of Excellence</w:t>
      </w:r>
      <w:r w:rsidRPr="002C6666">
        <w:rPr>
          <w:rFonts w:eastAsia="Times New Roman" w:cs="Times New Roman"/>
          <w:szCs w:val="24"/>
          <w:lang w:eastAsia="et-EE"/>
        </w:rPr>
        <w:t xml:space="preserve">). Eestis on sõjalise peakorteri staatuses (1952. aasta </w:t>
      </w:r>
      <w:r w:rsidR="0055793A">
        <w:rPr>
          <w:rFonts w:eastAsia="Times New Roman" w:cs="Times New Roman"/>
          <w:szCs w:val="24"/>
          <w:lang w:eastAsia="et-EE"/>
        </w:rPr>
        <w:t>p</w:t>
      </w:r>
      <w:r w:rsidRPr="002C6666">
        <w:rPr>
          <w:rFonts w:eastAsia="Times New Roman" w:cs="Times New Roman"/>
          <w:szCs w:val="24"/>
          <w:lang w:eastAsia="et-EE"/>
        </w:rPr>
        <w:t>rotokoll Põhja-Atlandi lepingu alusel loodud rahvusvaheliste sõjaliste peakorterite staatuse kohta) NATO staabielement (</w:t>
      </w:r>
      <w:r w:rsidRPr="002C6666">
        <w:rPr>
          <w:rFonts w:eastAsia="Times New Roman" w:cs="Times New Roman"/>
          <w:i/>
          <w:szCs w:val="24"/>
          <w:lang w:eastAsia="et-EE"/>
        </w:rPr>
        <w:t>NATO Force Integration Unit</w:t>
      </w:r>
      <w:r w:rsidRPr="002C6666">
        <w:rPr>
          <w:rFonts w:eastAsia="Times New Roman" w:cs="Times New Roman"/>
          <w:szCs w:val="24"/>
          <w:lang w:eastAsia="et-EE"/>
        </w:rPr>
        <w:t>) ning NATO küberkaitsekoostöö keskus (</w:t>
      </w:r>
      <w:r w:rsidRPr="002C6666">
        <w:rPr>
          <w:rFonts w:eastAsia="Times New Roman" w:cs="Times New Roman"/>
          <w:i/>
          <w:szCs w:val="24"/>
          <w:lang w:eastAsia="et-EE"/>
        </w:rPr>
        <w:t>NATO Cooperative Cyber Defence Centre of Excellence</w:t>
      </w:r>
      <w:r w:rsidRPr="002C6666">
        <w:rPr>
          <w:rFonts w:eastAsia="Times New Roman" w:cs="Times New Roman"/>
          <w:szCs w:val="24"/>
          <w:lang w:eastAsia="et-EE"/>
        </w:rPr>
        <w:t>). Nimetatud peakorterite töös osalemine ja nende tegevuse toetamine on käsit</w:t>
      </w:r>
      <w:r w:rsidR="0055793A">
        <w:rPr>
          <w:rFonts w:eastAsia="Times New Roman" w:cs="Times New Roman"/>
          <w:szCs w:val="24"/>
          <w:lang w:eastAsia="et-EE"/>
        </w:rPr>
        <w:t>a</w:t>
      </w:r>
      <w:r w:rsidRPr="002C6666">
        <w:rPr>
          <w:rFonts w:eastAsia="Times New Roman" w:cs="Times New Roman"/>
          <w:szCs w:val="24"/>
          <w:lang w:eastAsia="et-EE"/>
        </w:rPr>
        <w:t>tav rahvusvahelise sõjalise koostööna lõike 1 punkti 4 mõistes.</w:t>
      </w:r>
    </w:p>
    <w:p w14:paraId="113019C9" w14:textId="77777777" w:rsidR="00806FCB" w:rsidRDefault="00806FCB" w:rsidP="00E06D66">
      <w:pPr>
        <w:rPr>
          <w:rFonts w:eastAsia="Times New Roman" w:cs="Times New Roman"/>
          <w:szCs w:val="24"/>
          <w:lang w:eastAsia="et-EE"/>
        </w:rPr>
      </w:pPr>
    </w:p>
    <w:p w14:paraId="7E201DAA" w14:textId="3573DFCE" w:rsidR="00806FCB" w:rsidRDefault="00806FCB" w:rsidP="00F64713">
      <w:pPr>
        <w:rPr>
          <w:rFonts w:eastAsia="Times New Roman" w:cs="Times New Roman"/>
          <w:szCs w:val="24"/>
          <w:lang w:eastAsia="et-EE"/>
        </w:rPr>
      </w:pPr>
      <w:r>
        <w:rPr>
          <w:rFonts w:eastAsia="Times New Roman" w:cs="Times New Roman"/>
          <w:szCs w:val="24"/>
          <w:lang w:eastAsia="et-EE"/>
        </w:rPr>
        <w:t xml:space="preserve">Samuti lisatakse eelnõusse </w:t>
      </w:r>
      <w:r w:rsidR="009414DE">
        <w:rPr>
          <w:rFonts w:eastAsia="Times New Roman" w:cs="Times New Roman"/>
          <w:szCs w:val="24"/>
          <w:lang w:eastAsia="et-EE"/>
        </w:rPr>
        <w:t xml:space="preserve">ühiste kaitse- ja julgeolekuprojektide elluviimiseks hangete korraldamise õigus. Muudatusega seondub ka § </w:t>
      </w:r>
      <w:r w:rsidR="00B01191">
        <w:rPr>
          <w:rFonts w:eastAsia="Times New Roman" w:cs="Times New Roman"/>
          <w:szCs w:val="24"/>
          <w:lang w:eastAsia="et-EE"/>
        </w:rPr>
        <w:t>13</w:t>
      </w:r>
      <w:r w:rsidR="00F23ED0">
        <w:rPr>
          <w:rFonts w:eastAsia="Times New Roman" w:cs="Times New Roman"/>
          <w:szCs w:val="24"/>
          <w:lang w:eastAsia="et-EE"/>
        </w:rPr>
        <w:t>5</w:t>
      </w:r>
      <w:r w:rsidR="00B01191">
        <w:rPr>
          <w:rFonts w:eastAsia="Times New Roman" w:cs="Times New Roman"/>
          <w:szCs w:val="24"/>
          <w:lang w:eastAsia="et-EE"/>
        </w:rPr>
        <w:t xml:space="preserve"> lõike 10 muudatus, kus määratakse, et RKIK on nimetatud riigihangete elluviijaks. </w:t>
      </w:r>
    </w:p>
    <w:p w14:paraId="6086BEFF" w14:textId="77777777" w:rsidR="004276A5" w:rsidRDefault="004276A5" w:rsidP="00F64713">
      <w:pPr>
        <w:rPr>
          <w:rFonts w:eastAsia="Times New Roman" w:cs="Times New Roman"/>
          <w:szCs w:val="24"/>
          <w:lang w:eastAsia="et-EE"/>
        </w:rPr>
      </w:pPr>
    </w:p>
    <w:p w14:paraId="47961C49" w14:textId="77777777" w:rsidR="004276A5" w:rsidRPr="004276A5" w:rsidRDefault="004276A5" w:rsidP="00F64713">
      <w:pPr>
        <w:rPr>
          <w:rFonts w:eastAsia="Times New Roman" w:cs="Times New Roman"/>
          <w:szCs w:val="24"/>
          <w:lang w:eastAsia="et-EE"/>
        </w:rPr>
      </w:pPr>
      <w:r w:rsidRPr="004276A5">
        <w:rPr>
          <w:rFonts w:eastAsia="Times New Roman" w:cs="Times New Roman"/>
          <w:szCs w:val="24"/>
          <w:lang w:eastAsia="et-EE"/>
        </w:rPr>
        <w:t xml:space="preserve">Muudatuse eesmärk on luua riigisiseses õiguses selge õiguslik alus sellele, et rahvusvaheline </w:t>
      </w:r>
    </w:p>
    <w:p w14:paraId="64C7F53C" w14:textId="77777777" w:rsidR="004276A5" w:rsidRPr="004276A5" w:rsidRDefault="004276A5" w:rsidP="00F64713">
      <w:pPr>
        <w:rPr>
          <w:rFonts w:eastAsia="Times New Roman" w:cs="Times New Roman"/>
          <w:szCs w:val="24"/>
          <w:lang w:eastAsia="et-EE"/>
        </w:rPr>
      </w:pPr>
      <w:r w:rsidRPr="004276A5">
        <w:rPr>
          <w:rFonts w:eastAsia="Times New Roman" w:cs="Times New Roman"/>
          <w:szCs w:val="24"/>
          <w:lang w:eastAsia="et-EE"/>
        </w:rPr>
        <w:t xml:space="preserve">sõjaline koostöö hõlmab ka Eesti Vabariigi, rahvusvahelise organisatsiooni ja välisriigi ühiste </w:t>
      </w:r>
    </w:p>
    <w:p w14:paraId="6617DB08" w14:textId="77777777" w:rsidR="004276A5" w:rsidRPr="004276A5" w:rsidRDefault="004276A5" w:rsidP="00F64713">
      <w:pPr>
        <w:rPr>
          <w:rFonts w:eastAsia="Times New Roman" w:cs="Times New Roman"/>
          <w:szCs w:val="24"/>
          <w:lang w:eastAsia="et-EE"/>
        </w:rPr>
      </w:pPr>
      <w:r w:rsidRPr="004276A5">
        <w:rPr>
          <w:rFonts w:eastAsia="Times New Roman" w:cs="Times New Roman"/>
          <w:szCs w:val="24"/>
          <w:lang w:eastAsia="et-EE"/>
        </w:rPr>
        <w:t xml:space="preserve">kaitse- ja julgeolekuprojektide kavandamise ning elluviimise raames abi andmist, sealhulgas </w:t>
      </w:r>
    </w:p>
    <w:p w14:paraId="1765003A" w14:textId="09F62B8B" w:rsidR="004276A5" w:rsidRDefault="004276A5" w:rsidP="00F64713">
      <w:pPr>
        <w:rPr>
          <w:rFonts w:eastAsia="Times New Roman" w:cs="Times New Roman"/>
          <w:szCs w:val="24"/>
          <w:lang w:eastAsia="et-EE"/>
        </w:rPr>
      </w:pPr>
      <w:r w:rsidRPr="004276A5">
        <w:rPr>
          <w:rFonts w:eastAsia="Times New Roman" w:cs="Times New Roman"/>
          <w:szCs w:val="24"/>
          <w:lang w:eastAsia="et-EE"/>
        </w:rPr>
        <w:t>sõjalise abi andmist ja vahendamist ning riigihangete korraldamist.</w:t>
      </w:r>
      <w:r w:rsidR="004E6C96">
        <w:rPr>
          <w:rFonts w:eastAsia="Times New Roman" w:cs="Times New Roman"/>
          <w:szCs w:val="24"/>
          <w:lang w:eastAsia="et-EE"/>
        </w:rPr>
        <w:t xml:space="preserve"> </w:t>
      </w:r>
      <w:r w:rsidRPr="004276A5">
        <w:rPr>
          <w:rFonts w:eastAsia="Times New Roman" w:cs="Times New Roman"/>
          <w:szCs w:val="24"/>
          <w:lang w:eastAsia="et-EE"/>
        </w:rPr>
        <w:t>Muudatus on tingitud</w:t>
      </w:r>
      <w:r w:rsidR="004E6C96">
        <w:rPr>
          <w:rFonts w:eastAsia="Times New Roman" w:cs="Times New Roman"/>
          <w:szCs w:val="24"/>
          <w:lang w:eastAsia="et-EE"/>
        </w:rPr>
        <w:t xml:space="preserve"> </w:t>
      </w:r>
      <w:r w:rsidRPr="004276A5">
        <w:rPr>
          <w:rFonts w:eastAsia="Times New Roman" w:cs="Times New Roman"/>
          <w:szCs w:val="24"/>
          <w:lang w:eastAsia="et-EE"/>
        </w:rPr>
        <w:t>praktilisest vajadusest, kuna Eesti on andnud ja annab jätkuvalt</w:t>
      </w:r>
      <w:r w:rsidR="004E6C96">
        <w:rPr>
          <w:rFonts w:eastAsia="Times New Roman" w:cs="Times New Roman"/>
          <w:szCs w:val="24"/>
          <w:lang w:eastAsia="et-EE"/>
        </w:rPr>
        <w:t xml:space="preserve"> </w:t>
      </w:r>
      <w:r w:rsidRPr="004276A5">
        <w:rPr>
          <w:rFonts w:eastAsia="Times New Roman" w:cs="Times New Roman"/>
          <w:szCs w:val="24"/>
          <w:lang w:eastAsia="et-EE"/>
        </w:rPr>
        <w:t>Ukrainale mitmesugust abi , sealhulgas varustab relvade ja laskemoonaga. Tegemist on olnud selgelt poliitilise tahtega, mis tuleb aga ka õiguslike lünkade tõttu seaduses täpsustada.</w:t>
      </w:r>
      <w:r w:rsidR="004E6C96">
        <w:rPr>
          <w:rFonts w:eastAsia="Times New Roman" w:cs="Times New Roman"/>
          <w:szCs w:val="24"/>
          <w:lang w:eastAsia="et-EE"/>
        </w:rPr>
        <w:t xml:space="preserve"> </w:t>
      </w:r>
      <w:r w:rsidRPr="004276A5">
        <w:rPr>
          <w:rFonts w:eastAsia="Times New Roman" w:cs="Times New Roman"/>
          <w:szCs w:val="24"/>
          <w:lang w:eastAsia="et-EE"/>
        </w:rPr>
        <w:t>Riigi Kaitseinvesteeringute Keskus (edaspidi RKIK) on eelkõige Kaitseministeeriumi</w:t>
      </w:r>
      <w:r w:rsidR="004E6C96">
        <w:rPr>
          <w:rFonts w:eastAsia="Times New Roman" w:cs="Times New Roman"/>
          <w:szCs w:val="24"/>
          <w:lang w:eastAsia="et-EE"/>
        </w:rPr>
        <w:t xml:space="preserve"> </w:t>
      </w:r>
      <w:r w:rsidRPr="004276A5">
        <w:rPr>
          <w:rFonts w:eastAsia="Times New Roman" w:cs="Times New Roman"/>
          <w:szCs w:val="24"/>
          <w:lang w:eastAsia="et-EE"/>
        </w:rPr>
        <w:t>valitsemisala hankeid tegev asutus, kuid rahvusvahelise koostöö raames on leitud, et RKIK võiks oma oskusteavet kasutades teha riigihankeid ka teiste riikide asutustele (eelkõige teiste riikide kaitseministeeriumidele või kaitsevägedele). Samuti on Euroopa Liidu</w:t>
      </w:r>
      <w:r>
        <w:rPr>
          <w:rFonts w:eastAsia="Times New Roman" w:cs="Times New Roman"/>
          <w:szCs w:val="24"/>
          <w:lang w:eastAsia="et-EE"/>
        </w:rPr>
        <w:t xml:space="preserve"> </w:t>
      </w:r>
      <w:r w:rsidRPr="004276A5">
        <w:rPr>
          <w:rFonts w:eastAsia="Times New Roman" w:cs="Times New Roman"/>
          <w:szCs w:val="24"/>
          <w:lang w:eastAsia="et-EE"/>
        </w:rPr>
        <w:t>Nõukogu</w:t>
      </w:r>
      <w:r w:rsidRPr="004276A5">
        <w:t xml:space="preserve"> </w:t>
      </w:r>
      <w:r w:rsidRPr="004276A5">
        <w:rPr>
          <w:rFonts w:eastAsia="Times New Roman" w:cs="Times New Roman"/>
          <w:szCs w:val="24"/>
          <w:lang w:eastAsia="et-EE"/>
        </w:rPr>
        <w:t>määranud RKIKi mitme Euroopa rahutagamisrahastu projekti elluviijaks</w:t>
      </w:r>
      <w:r w:rsidR="004E6C96">
        <w:rPr>
          <w:rStyle w:val="Allmrkuseviide"/>
          <w:rFonts w:eastAsia="Times New Roman" w:cs="Times New Roman"/>
          <w:szCs w:val="24"/>
          <w:lang w:eastAsia="et-EE"/>
        </w:rPr>
        <w:footnoteReference w:id="109"/>
      </w:r>
      <w:r w:rsidR="004E6C96">
        <w:rPr>
          <w:rFonts w:eastAsia="Times New Roman" w:cs="Times New Roman"/>
          <w:szCs w:val="24"/>
          <w:lang w:eastAsia="et-EE"/>
        </w:rPr>
        <w:t xml:space="preserve">. </w:t>
      </w:r>
    </w:p>
    <w:p w14:paraId="47BD5BBD" w14:textId="77777777" w:rsidR="004D0F02" w:rsidRPr="002C6666" w:rsidRDefault="004D0F02" w:rsidP="00E06D66">
      <w:pPr>
        <w:rPr>
          <w:rFonts w:eastAsia="Times New Roman" w:cs="Times New Roman"/>
          <w:szCs w:val="24"/>
          <w:lang w:eastAsia="et-EE"/>
        </w:rPr>
      </w:pPr>
    </w:p>
    <w:p w14:paraId="05F565EF" w14:textId="59258C4F" w:rsidR="002C6666" w:rsidRPr="002C6666" w:rsidRDefault="002C6666" w:rsidP="00E06D66">
      <w:pPr>
        <w:rPr>
          <w:rFonts w:eastAsia="Times New Roman" w:cs="Times New Roman"/>
          <w:szCs w:val="24"/>
          <w:lang w:eastAsia="et-EE"/>
        </w:rPr>
      </w:pPr>
      <w:r w:rsidRPr="00CE488C">
        <w:rPr>
          <w:rFonts w:eastAsia="Times New Roman" w:cs="Times New Roman"/>
          <w:b/>
          <w:bCs/>
          <w:szCs w:val="24"/>
          <w:lang w:eastAsia="et-EE"/>
        </w:rPr>
        <w:t>Lõike 2</w:t>
      </w:r>
      <w:r w:rsidRPr="002C6666">
        <w:rPr>
          <w:rFonts w:eastAsia="Times New Roman" w:cs="Times New Roman"/>
          <w:szCs w:val="24"/>
          <w:lang w:eastAsia="et-EE"/>
        </w:rPr>
        <w:t xml:space="preserve"> kohaselt kehtestab Põhja-Atlandi lepingu artiklite 4 ja 5 rakendamise korra </w:t>
      </w:r>
      <w:r w:rsidR="004F53C7">
        <w:rPr>
          <w:rFonts w:eastAsia="Times New Roman" w:cs="Times New Roman"/>
          <w:szCs w:val="24"/>
          <w:lang w:eastAsia="et-EE"/>
        </w:rPr>
        <w:t>ning</w:t>
      </w:r>
      <w:r w:rsidR="00690037">
        <w:rPr>
          <w:rFonts w:eastAsia="Times New Roman" w:cs="Times New Roman"/>
          <w:szCs w:val="24"/>
          <w:lang w:eastAsia="et-EE"/>
        </w:rPr>
        <w:t xml:space="preserve"> </w:t>
      </w:r>
      <w:r w:rsidR="00690037" w:rsidRPr="00690037">
        <w:rPr>
          <w:rFonts w:eastAsia="Times New Roman" w:cs="Times New Roman"/>
          <w:szCs w:val="24"/>
          <w:lang w:eastAsia="et-EE"/>
        </w:rPr>
        <w:t>Euroopa Liidu lepingu artikli 42 lõike 7 ja Euroopa Liidu toimimise lepingu artikli 222</w:t>
      </w:r>
      <w:r w:rsidR="0097716B">
        <w:rPr>
          <w:rFonts w:eastAsia="Times New Roman" w:cs="Times New Roman"/>
          <w:szCs w:val="24"/>
          <w:lang w:eastAsia="et-EE"/>
        </w:rPr>
        <w:t xml:space="preserve"> rakendamise korra </w:t>
      </w:r>
      <w:r w:rsidRPr="002C6666">
        <w:rPr>
          <w:rFonts w:eastAsia="Times New Roman" w:cs="Times New Roman"/>
          <w:szCs w:val="24"/>
          <w:lang w:eastAsia="et-EE"/>
        </w:rPr>
        <w:t>Vabariigi Valitsus korraldusega. RiKSis puudu</w:t>
      </w:r>
      <w:r w:rsidR="00065CF3">
        <w:rPr>
          <w:rFonts w:eastAsia="Times New Roman" w:cs="Times New Roman"/>
          <w:szCs w:val="24"/>
          <w:lang w:eastAsia="et-EE"/>
        </w:rPr>
        <w:t>b</w:t>
      </w:r>
      <w:r w:rsidRPr="002C6666">
        <w:rPr>
          <w:rFonts w:eastAsia="Times New Roman" w:cs="Times New Roman"/>
          <w:szCs w:val="24"/>
          <w:lang w:eastAsia="et-EE"/>
        </w:rPr>
        <w:t xml:space="preserve"> eraldi norm, mis annaks Vabariigi Valitsusele selge pädevuse juhtida riigisisest otsustusprotsessi ning Eesti osalust Põhja-Atlandi Nõukogu otsustusprotsessis. </w:t>
      </w:r>
    </w:p>
    <w:p w14:paraId="325432D4" w14:textId="77777777" w:rsidR="002C6666" w:rsidRPr="002C6666" w:rsidRDefault="002C6666" w:rsidP="00E06D66">
      <w:pPr>
        <w:rPr>
          <w:rFonts w:eastAsia="Times New Roman" w:cs="Times New Roman"/>
          <w:szCs w:val="24"/>
          <w:lang w:eastAsia="et-EE"/>
        </w:rPr>
      </w:pPr>
    </w:p>
    <w:p w14:paraId="632EC0E9" w14:textId="4E364B20"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ei kohaldata käesolev</w:t>
      </w:r>
      <w:r w:rsidR="0055793A">
        <w:rPr>
          <w:rFonts w:eastAsia="Times New Roman" w:cs="Times New Roman"/>
          <w:szCs w:val="24"/>
          <w:lang w:eastAsia="et-EE"/>
        </w:rPr>
        <w:t>a</w:t>
      </w:r>
      <w:r w:rsidRPr="002C6666">
        <w:rPr>
          <w:rFonts w:eastAsia="Times New Roman" w:cs="Times New Roman"/>
          <w:szCs w:val="24"/>
          <w:lang w:eastAsia="et-EE"/>
        </w:rPr>
        <w:t xml:space="preserve"> paragrahvi rahvusvahelise sõjalise koostöö sätteid kaitseväelasele, kes töötab Eesti Vabariigi välisesinduses, ega välisriigi relvajõudude liikmele, kes töötab välisriigi diplomaatilises esinduses või konsulaarasutuses (nt kaitseatašeed). Nende isikute staatus on reguleeritud välisteenistuse seaduse ja teiste seadustega. </w:t>
      </w:r>
    </w:p>
    <w:p w14:paraId="13AB98F1" w14:textId="77777777" w:rsidR="002C6666" w:rsidRPr="002C6666" w:rsidRDefault="002C6666" w:rsidP="00E06D66">
      <w:pPr>
        <w:rPr>
          <w:rFonts w:eastAsia="Times New Roman" w:cs="Times New Roman"/>
          <w:szCs w:val="24"/>
          <w:lang w:eastAsia="et-EE"/>
        </w:rPr>
      </w:pPr>
    </w:p>
    <w:p w14:paraId="3917176A" w14:textId="2550BCB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Lõigete 4 ja 5</w:t>
      </w:r>
      <w:r w:rsidRPr="002C6666">
        <w:rPr>
          <w:rFonts w:eastAsia="Times New Roman" w:cs="Times New Roman"/>
          <w:szCs w:val="24"/>
          <w:lang w:eastAsia="et-EE"/>
        </w:rPr>
        <w:t xml:space="preserve"> järgi </w:t>
      </w:r>
      <w:r w:rsidR="0055793A">
        <w:rPr>
          <w:rFonts w:eastAsia="Times New Roman" w:cs="Times New Roman"/>
          <w:szCs w:val="24"/>
          <w:lang w:eastAsia="et-EE"/>
        </w:rPr>
        <w:t>kasutab</w:t>
      </w:r>
      <w:r w:rsidRPr="002C6666">
        <w:rPr>
          <w:rFonts w:eastAsia="Times New Roman" w:cs="Times New Roman"/>
          <w:szCs w:val="24"/>
          <w:lang w:eastAsia="et-EE"/>
        </w:rPr>
        <w:t xml:space="preserve"> Kaitsevä</w:t>
      </w:r>
      <w:r w:rsidR="00464437">
        <w:rPr>
          <w:rFonts w:eastAsia="Times New Roman" w:cs="Times New Roman"/>
          <w:szCs w:val="24"/>
          <w:lang w:eastAsia="et-EE"/>
        </w:rPr>
        <w:t>gi</w:t>
      </w:r>
      <w:r w:rsidRPr="002C6666">
        <w:rPr>
          <w:rFonts w:eastAsia="Times New Roman" w:cs="Times New Roman"/>
          <w:szCs w:val="24"/>
          <w:lang w:eastAsia="et-EE"/>
        </w:rPr>
        <w:t xml:space="preserve"> rahvusvahelises sõjalises koostöös </w:t>
      </w:r>
      <w:r w:rsidR="0055793A">
        <w:rPr>
          <w:rFonts w:eastAsia="Times New Roman" w:cs="Times New Roman"/>
          <w:szCs w:val="24"/>
          <w:lang w:eastAsia="et-EE"/>
        </w:rPr>
        <w:t xml:space="preserve">jõudu </w:t>
      </w:r>
      <w:r w:rsidR="00CA4B29">
        <w:rPr>
          <w:rFonts w:eastAsia="Times New Roman" w:cs="Times New Roman"/>
          <w:szCs w:val="24"/>
          <w:lang w:eastAsia="et-EE"/>
        </w:rPr>
        <w:t>ning</w:t>
      </w:r>
      <w:r w:rsidR="00CA4B29" w:rsidRPr="002C6666">
        <w:rPr>
          <w:rFonts w:eastAsia="Times New Roman" w:cs="Times New Roman"/>
          <w:szCs w:val="24"/>
          <w:lang w:eastAsia="et-EE"/>
        </w:rPr>
        <w:t xml:space="preserve"> </w:t>
      </w:r>
      <w:r w:rsidR="0055793A">
        <w:rPr>
          <w:rFonts w:eastAsia="Times New Roman" w:cs="Times New Roman"/>
          <w:szCs w:val="24"/>
          <w:lang w:eastAsia="et-EE"/>
        </w:rPr>
        <w:t xml:space="preserve">annab üle ja võtab vastu </w:t>
      </w:r>
      <w:r w:rsidRPr="002C6666">
        <w:rPr>
          <w:rFonts w:eastAsia="Times New Roman" w:cs="Times New Roman"/>
          <w:szCs w:val="24"/>
          <w:lang w:eastAsia="et-EE"/>
        </w:rPr>
        <w:t>käsuõiguse Kaitseväe korralduse seaduses sätestatud korras.</w:t>
      </w:r>
    </w:p>
    <w:p w14:paraId="45EA0A62" w14:textId="77777777" w:rsidR="002C6666" w:rsidRPr="002C6666" w:rsidRDefault="002C6666" w:rsidP="00E06D66">
      <w:pPr>
        <w:rPr>
          <w:rFonts w:eastAsia="Times New Roman" w:cs="Times New Roman"/>
          <w:szCs w:val="24"/>
          <w:lang w:eastAsia="et-EE"/>
        </w:rPr>
      </w:pPr>
    </w:p>
    <w:p w14:paraId="3E9D3961"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Lõiked 6 ja 7</w:t>
      </w:r>
      <w:r w:rsidRPr="002C6666">
        <w:rPr>
          <w:rFonts w:eastAsia="Times New Roman" w:cs="Times New Roman"/>
          <w:szCs w:val="24"/>
          <w:lang w:eastAsia="et-EE"/>
        </w:rPr>
        <w:t xml:space="preserve"> sätestavad, et Eesti õigusakte kohaldatakse välisriigis viibivale kaitseväelasele, Kaitseväega töösuhtes olevale muule isikule ning temaga kaasas olevale ülalpeetavale ning Eesti Vabariigi territooriumil viibivale välisriigi relvajõudude liikmele, välisriigi relvajõude saatvale nende teenistuses olevale tsiviilisikule ja tema ülalpeetavale niivõrd, kuivõrd see on kooskõlas välislepinguga ning rahvusvahelise õiguse üldtunnustatud põhimõtete ja normidega.</w:t>
      </w:r>
    </w:p>
    <w:p w14:paraId="30AF07AB" w14:textId="77777777" w:rsidR="002C6666" w:rsidRPr="002C6666" w:rsidRDefault="002C6666" w:rsidP="00E06D66">
      <w:pPr>
        <w:rPr>
          <w:rFonts w:eastAsia="Times New Roman" w:cs="Times New Roman"/>
          <w:szCs w:val="24"/>
          <w:lang w:eastAsia="et-EE"/>
        </w:rPr>
      </w:pPr>
    </w:p>
    <w:p w14:paraId="45C60543" w14:textId="0C70EBB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Lõikega 8</w:t>
      </w:r>
      <w:r w:rsidRPr="002C6666">
        <w:rPr>
          <w:rFonts w:eastAsia="Times New Roman" w:cs="Times New Roman"/>
          <w:szCs w:val="24"/>
          <w:lang w:eastAsia="et-EE"/>
        </w:rPr>
        <w:t xml:space="preserve"> reguleeritakse välisriigi relvajõudude asjaomase asutuse õigust teostada oma riigi relvajõudude liikme ning tema ülalpeetava suhtes distsiplinaar- ja kriminaaljurisdiktsiooni Eesti Vabariigi territooriumil. Vastava õiguse teostamise alus on välisriigi relvajõudude asjaomasele asutusele selle riigi õigusaktidega antud volitus, mis peab olema kooskõlas asjakohase välislepingu ning rahvusvahelise õiguse üldtunnustatud põhimõtete ja normidega. Välisriigi relvajõudude õigust Eestis toime pandud tegevuste üle jurisdiktsiooni teostada reguleerib näiteks Põhja-Atlandi lepingu osalisriikide vahelist relvajõudude staatust reguleeriva kokkuleppe</w:t>
      </w:r>
      <w:r w:rsidRPr="002C6666">
        <w:rPr>
          <w:rFonts w:eastAsia="Times New Roman" w:cs="Times New Roman"/>
          <w:szCs w:val="24"/>
          <w:vertAlign w:val="superscript"/>
          <w:lang w:eastAsia="da-DK"/>
        </w:rPr>
        <w:footnoteReference w:id="110"/>
      </w:r>
      <w:r w:rsidRPr="002C6666">
        <w:rPr>
          <w:rFonts w:eastAsia="Times New Roman" w:cs="Times New Roman"/>
          <w:szCs w:val="24"/>
          <w:lang w:eastAsia="et-EE"/>
        </w:rPr>
        <w:t xml:space="preserve"> (</w:t>
      </w:r>
      <w:r w:rsidRPr="002C6666">
        <w:rPr>
          <w:rFonts w:eastAsia="Times New Roman" w:cs="Times New Roman"/>
          <w:i/>
          <w:szCs w:val="24"/>
          <w:lang w:eastAsia="et-EE"/>
        </w:rPr>
        <w:t xml:space="preserve">Agreement between the Parties to the North Atlantic Treaty regarding the status of </w:t>
      </w:r>
      <w:r w:rsidR="00361293">
        <w:rPr>
          <w:rFonts w:eastAsia="Times New Roman" w:cs="Times New Roman"/>
          <w:i/>
          <w:szCs w:val="24"/>
          <w:lang w:eastAsia="et-EE"/>
        </w:rPr>
        <w:t>t</w:t>
      </w:r>
      <w:r w:rsidRPr="002C6666">
        <w:rPr>
          <w:rFonts w:eastAsia="Times New Roman" w:cs="Times New Roman"/>
          <w:i/>
          <w:szCs w:val="24"/>
          <w:lang w:eastAsia="et-EE"/>
        </w:rPr>
        <w:t xml:space="preserve">heir Forces – </w:t>
      </w:r>
      <w:r w:rsidR="00065CF3" w:rsidRPr="00065CF3">
        <w:rPr>
          <w:rFonts w:eastAsia="Times New Roman" w:cs="Times New Roman"/>
          <w:iCs/>
          <w:szCs w:val="24"/>
          <w:lang w:eastAsia="et-EE"/>
        </w:rPr>
        <w:t>edaspidi</w:t>
      </w:r>
      <w:r w:rsidR="00065CF3">
        <w:rPr>
          <w:rFonts w:eastAsia="Times New Roman" w:cs="Times New Roman"/>
          <w:i/>
          <w:szCs w:val="24"/>
          <w:lang w:eastAsia="et-EE"/>
        </w:rPr>
        <w:t xml:space="preserve"> </w:t>
      </w:r>
      <w:r w:rsidRPr="005A25EA">
        <w:rPr>
          <w:rFonts w:eastAsia="Times New Roman" w:cs="Times New Roman"/>
          <w:i/>
          <w:iCs/>
          <w:szCs w:val="24"/>
          <w:lang w:eastAsia="et-EE"/>
        </w:rPr>
        <w:t>NATO SOFA</w:t>
      </w:r>
      <w:r w:rsidRPr="002C6666">
        <w:rPr>
          <w:rFonts w:eastAsia="Times New Roman" w:cs="Times New Roman"/>
          <w:szCs w:val="24"/>
          <w:lang w:eastAsia="et-EE"/>
        </w:rPr>
        <w:t>) VII artikkel ning selle täiendusena 17.</w:t>
      </w:r>
      <w:r w:rsidR="00464437">
        <w:rPr>
          <w:rFonts w:eastAsia="Times New Roman" w:cs="Times New Roman"/>
          <w:szCs w:val="24"/>
          <w:lang w:eastAsia="et-EE"/>
        </w:rPr>
        <w:t xml:space="preserve"> jaanuaril </w:t>
      </w:r>
      <w:r w:rsidRPr="002C6666">
        <w:rPr>
          <w:rFonts w:eastAsia="Times New Roman" w:cs="Times New Roman"/>
          <w:szCs w:val="24"/>
          <w:lang w:eastAsia="et-EE"/>
        </w:rPr>
        <w:t>2017 sõlmitud Eesti Vabariigi valitsuse ja Ameerika Ühendriikide valitsuse kaitsekoostöö kokkuleppe</w:t>
      </w:r>
      <w:r w:rsidRPr="002C6666">
        <w:rPr>
          <w:rFonts w:eastAsia="Times New Roman" w:cs="Times New Roman"/>
          <w:szCs w:val="24"/>
          <w:vertAlign w:val="superscript"/>
          <w:lang w:eastAsia="da-DK"/>
        </w:rPr>
        <w:footnoteReference w:id="111"/>
      </w:r>
      <w:r w:rsidRPr="002C6666">
        <w:rPr>
          <w:rFonts w:eastAsia="Times New Roman" w:cs="Times New Roman"/>
          <w:szCs w:val="24"/>
          <w:lang w:eastAsia="et-EE"/>
        </w:rPr>
        <w:t xml:space="preserve"> (</w:t>
      </w:r>
      <w:r w:rsidR="00361293" w:rsidRPr="002C6666">
        <w:rPr>
          <w:rFonts w:eastAsia="Times New Roman" w:cs="Times New Roman"/>
          <w:i/>
          <w:szCs w:val="24"/>
          <w:lang w:eastAsia="et-EE"/>
        </w:rPr>
        <w:t xml:space="preserve">Agreement </w:t>
      </w:r>
      <w:r w:rsidR="00361293">
        <w:rPr>
          <w:rFonts w:eastAsia="Times New Roman" w:cs="Times New Roman"/>
          <w:i/>
          <w:szCs w:val="24"/>
          <w:lang w:eastAsia="et-EE"/>
        </w:rPr>
        <w:t xml:space="preserve">of </w:t>
      </w:r>
      <w:r w:rsidRPr="002C6666">
        <w:rPr>
          <w:rFonts w:eastAsia="Times New Roman" w:cs="Times New Roman"/>
          <w:i/>
          <w:szCs w:val="24"/>
          <w:lang w:eastAsia="et-EE"/>
        </w:rPr>
        <w:t xml:space="preserve">Defense Cooperation– </w:t>
      </w:r>
      <w:r w:rsidR="00065CF3" w:rsidRPr="00065CF3">
        <w:rPr>
          <w:rFonts w:eastAsia="Times New Roman" w:cs="Times New Roman"/>
          <w:iCs/>
          <w:szCs w:val="24"/>
          <w:lang w:eastAsia="et-EE"/>
        </w:rPr>
        <w:t>edaspidi</w:t>
      </w:r>
      <w:r w:rsidR="00065CF3">
        <w:rPr>
          <w:rFonts w:eastAsia="Times New Roman" w:cs="Times New Roman"/>
          <w:i/>
          <w:szCs w:val="24"/>
          <w:lang w:eastAsia="et-EE"/>
        </w:rPr>
        <w:t xml:space="preserve"> </w:t>
      </w:r>
      <w:r w:rsidRPr="005A25EA">
        <w:rPr>
          <w:rFonts w:eastAsia="Times New Roman" w:cs="Times New Roman"/>
          <w:i/>
          <w:iCs/>
          <w:szCs w:val="24"/>
          <w:lang w:eastAsia="et-EE"/>
        </w:rPr>
        <w:t>DCA</w:t>
      </w:r>
      <w:r w:rsidRPr="002C6666">
        <w:rPr>
          <w:rFonts w:eastAsia="Times New Roman" w:cs="Times New Roman"/>
          <w:szCs w:val="24"/>
          <w:lang w:eastAsia="et-EE"/>
        </w:rPr>
        <w:t xml:space="preserve">) XII ja XIII artikkel. </w:t>
      </w:r>
      <w:r w:rsidRPr="002C6666">
        <w:rPr>
          <w:szCs w:val="24"/>
        </w:rPr>
        <w:t>Eestis võib relvajõudude staatuse kokkulepetest tulenevalt tegutseda näiteks välisriigi sõjaväepolitsei, kui see on vajalik nende enda relvajõudude liikmete distsiplinaar- või süütegude menetlemiseks. Välisriigi relvajõudude sõjaväepolitsei tegevus</w:t>
      </w:r>
      <w:r w:rsidR="009931C6">
        <w:rPr>
          <w:szCs w:val="24"/>
        </w:rPr>
        <w:t>, et</w:t>
      </w:r>
      <w:r w:rsidRPr="002C6666">
        <w:rPr>
          <w:szCs w:val="24"/>
        </w:rPr>
        <w:t xml:space="preserve"> kontrolli</w:t>
      </w:r>
      <w:r w:rsidR="009931C6">
        <w:rPr>
          <w:szCs w:val="24"/>
        </w:rPr>
        <w:t>da, kas</w:t>
      </w:r>
      <w:r w:rsidRPr="002C6666">
        <w:rPr>
          <w:szCs w:val="24"/>
        </w:rPr>
        <w:t xml:space="preserve"> </w:t>
      </w:r>
      <w:r w:rsidR="009931C6" w:rsidRPr="002C6666">
        <w:rPr>
          <w:szCs w:val="24"/>
        </w:rPr>
        <w:t>oma relvajõudude liikme</w:t>
      </w:r>
      <w:r w:rsidR="009931C6">
        <w:rPr>
          <w:szCs w:val="24"/>
        </w:rPr>
        <w:t>d peavad kinni</w:t>
      </w:r>
      <w:r w:rsidR="009931C6" w:rsidRPr="002C6666">
        <w:rPr>
          <w:szCs w:val="24"/>
        </w:rPr>
        <w:t xml:space="preserve"> </w:t>
      </w:r>
      <w:r w:rsidRPr="002C6666">
        <w:rPr>
          <w:szCs w:val="24"/>
        </w:rPr>
        <w:t>kehtestatud regulatsioonidest</w:t>
      </w:r>
      <w:r w:rsidR="009931C6">
        <w:rPr>
          <w:szCs w:val="24"/>
        </w:rPr>
        <w:t>,</w:t>
      </w:r>
      <w:r w:rsidRPr="002C6666">
        <w:rPr>
          <w:szCs w:val="24"/>
        </w:rPr>
        <w:t xml:space="preserve"> on piiritletud </w:t>
      </w:r>
      <w:r w:rsidR="00361293">
        <w:rPr>
          <w:szCs w:val="24"/>
        </w:rPr>
        <w:t>välisriigi relvajõudude</w:t>
      </w:r>
      <w:r w:rsidR="00361293" w:rsidRPr="002C6666">
        <w:rPr>
          <w:szCs w:val="24"/>
        </w:rPr>
        <w:t xml:space="preserve"> </w:t>
      </w:r>
      <w:r w:rsidRPr="002C6666">
        <w:rPr>
          <w:szCs w:val="24"/>
        </w:rPr>
        <w:t xml:space="preserve">peamise asukohaga ning jurisdiktsiooni kohaldatakse ainult oma riigi relvajõudude liikmete suhtes. </w:t>
      </w:r>
    </w:p>
    <w:p w14:paraId="58C4A285" w14:textId="77777777" w:rsidR="002C6666" w:rsidRPr="002C6666" w:rsidRDefault="002C6666" w:rsidP="00E06D66">
      <w:pPr>
        <w:rPr>
          <w:rFonts w:eastAsia="Times New Roman" w:cs="Times New Roman"/>
          <w:szCs w:val="24"/>
          <w:lang w:eastAsia="et-EE"/>
        </w:rPr>
      </w:pPr>
    </w:p>
    <w:p w14:paraId="0A9BB797" w14:textId="1203C4AB" w:rsidR="002C6666" w:rsidRPr="002C6666" w:rsidRDefault="002C6666" w:rsidP="00E06D66">
      <w:pPr>
        <w:rPr>
          <w:rFonts w:eastAsia="Calibri" w:cs="Times New Roman"/>
          <w:szCs w:val="24"/>
        </w:rPr>
      </w:pPr>
      <w:r w:rsidRPr="002C6666">
        <w:rPr>
          <w:rFonts w:eastAsia="Times New Roman" w:cs="Times New Roman"/>
          <w:b/>
          <w:szCs w:val="24"/>
          <w:lang w:eastAsia="et-EE"/>
        </w:rPr>
        <w:t>Lõikega 9</w:t>
      </w:r>
      <w:r w:rsidRPr="002C6666">
        <w:rPr>
          <w:rFonts w:eastAsia="Times New Roman" w:cs="Times New Roman"/>
          <w:szCs w:val="24"/>
          <w:lang w:eastAsia="et-EE"/>
        </w:rPr>
        <w:t xml:space="preserve"> antakse Kaitseväele kui </w:t>
      </w:r>
      <w:r w:rsidR="00065CF3">
        <w:rPr>
          <w:rFonts w:eastAsia="Times New Roman" w:cs="Times New Roman"/>
          <w:szCs w:val="24"/>
          <w:lang w:eastAsia="et-EE"/>
        </w:rPr>
        <w:t>valitsus</w:t>
      </w:r>
      <w:r w:rsidRPr="002C6666">
        <w:rPr>
          <w:rFonts w:eastAsia="Times New Roman" w:cs="Times New Roman"/>
          <w:szCs w:val="24"/>
          <w:lang w:eastAsia="et-EE"/>
        </w:rPr>
        <w:t xml:space="preserve">asutusele volitus sõlmida rahvusvahelisi kokkuleppeid (nii õiguslikult siduvaid ametkondlikke välislepinguid kui </w:t>
      </w:r>
      <w:r w:rsidR="009931C6">
        <w:rPr>
          <w:rFonts w:eastAsia="Times New Roman" w:cs="Times New Roman"/>
          <w:szCs w:val="24"/>
          <w:lang w:eastAsia="et-EE"/>
        </w:rPr>
        <w:t xml:space="preserve">ka </w:t>
      </w:r>
      <w:r w:rsidRPr="002C6666">
        <w:rPr>
          <w:rFonts w:eastAsia="Times New Roman" w:cs="Times New Roman"/>
          <w:szCs w:val="24"/>
          <w:lang w:eastAsia="et-EE"/>
        </w:rPr>
        <w:t xml:space="preserve">õiguslikult mittesiduvaid poliitilisi kokkuleppeid) </w:t>
      </w:r>
      <w:r w:rsidR="00842936">
        <w:rPr>
          <w:rFonts w:eastAsia="Times New Roman" w:cs="Times New Roman"/>
          <w:szCs w:val="24"/>
          <w:lang w:eastAsia="et-EE"/>
        </w:rPr>
        <w:t xml:space="preserve">sõjalise </w:t>
      </w:r>
      <w:r w:rsidRPr="002C6666">
        <w:rPr>
          <w:rFonts w:eastAsia="Times New Roman" w:cs="Times New Roman"/>
          <w:szCs w:val="24"/>
          <w:lang w:eastAsia="et-EE"/>
        </w:rPr>
        <w:t xml:space="preserve">riigikaitse korraldamise eest vastutava ministri </w:t>
      </w:r>
      <w:r w:rsidR="008A385D">
        <w:rPr>
          <w:rFonts w:eastAsia="Times New Roman" w:cs="Times New Roman"/>
          <w:szCs w:val="24"/>
          <w:lang w:eastAsia="et-EE"/>
        </w:rPr>
        <w:t xml:space="preserve">või tema volitatud isiku </w:t>
      </w:r>
      <w:r w:rsidRPr="002C6666">
        <w:rPr>
          <w:rFonts w:eastAsia="Times New Roman" w:cs="Times New Roman"/>
          <w:szCs w:val="24"/>
          <w:lang w:eastAsia="et-EE"/>
        </w:rPr>
        <w:t xml:space="preserve">nõusolekul. </w:t>
      </w:r>
      <w:r w:rsidRPr="002C6666">
        <w:rPr>
          <w:rFonts w:eastAsia="Calibri" w:cs="Times New Roman"/>
          <w:szCs w:val="24"/>
        </w:rPr>
        <w:t xml:space="preserve">Kaitseväe juhataja juhib Kaitseväge ning võib KKSi alusel volitada teisi isikuid Kaitseväe nimel allkirjastama rahvusvahelisi kokkuleppeid eeldusel, et kokkuleppe sõlmimiseks on olemas </w:t>
      </w:r>
      <w:r w:rsidR="00842936">
        <w:rPr>
          <w:rFonts w:eastAsia="Calibri" w:cs="Times New Roman"/>
          <w:szCs w:val="24"/>
        </w:rPr>
        <w:t>kaitse</w:t>
      </w:r>
      <w:r w:rsidRPr="002C6666">
        <w:rPr>
          <w:rFonts w:eastAsia="Calibri" w:cs="Times New Roman"/>
          <w:szCs w:val="24"/>
        </w:rPr>
        <w:t xml:space="preserve">ministri </w:t>
      </w:r>
      <w:r w:rsidR="008A385D">
        <w:rPr>
          <w:rFonts w:eastAsia="Calibri" w:cs="Times New Roman"/>
          <w:szCs w:val="24"/>
        </w:rPr>
        <w:t xml:space="preserve">või tema volitatud isiku </w:t>
      </w:r>
      <w:r w:rsidRPr="002C6666">
        <w:rPr>
          <w:rFonts w:eastAsia="Calibri" w:cs="Times New Roman"/>
          <w:szCs w:val="24"/>
        </w:rPr>
        <w:t>nõusolek.</w:t>
      </w:r>
    </w:p>
    <w:p w14:paraId="2FB354D3" w14:textId="77777777" w:rsidR="006E40E9" w:rsidRDefault="006E40E9" w:rsidP="00E06D66">
      <w:pPr>
        <w:rPr>
          <w:rFonts w:eastAsia="Calibri" w:cs="Times New Roman"/>
          <w:szCs w:val="24"/>
        </w:rPr>
      </w:pPr>
    </w:p>
    <w:p w14:paraId="69F3FB08" w14:textId="0D819B15" w:rsidR="006E40E9" w:rsidRPr="002C6666" w:rsidRDefault="006E40E9" w:rsidP="00E06D66">
      <w:pPr>
        <w:rPr>
          <w:rFonts w:eastAsia="Calibri" w:cs="Times New Roman"/>
          <w:szCs w:val="24"/>
        </w:rPr>
      </w:pPr>
      <w:r w:rsidRPr="006E40E9">
        <w:rPr>
          <w:rFonts w:eastAsia="Calibri" w:cs="Times New Roman"/>
          <w:szCs w:val="24"/>
        </w:rPr>
        <w:t xml:space="preserve">Seadusest tulenev kohustus Kaitseväele saada eelnev nõusolek rahvusvaheliste kokkulepete sõlmimiseks on üks mitmest tsiviilkontrolli meetmest, millega Kaitseministeerium </w:t>
      </w:r>
      <w:r>
        <w:rPr>
          <w:rFonts w:eastAsia="Calibri" w:cs="Times New Roman"/>
          <w:szCs w:val="24"/>
        </w:rPr>
        <w:t>teeb</w:t>
      </w:r>
      <w:r w:rsidRPr="006E40E9">
        <w:rPr>
          <w:rFonts w:eastAsia="Calibri" w:cs="Times New Roman"/>
          <w:szCs w:val="24"/>
        </w:rPr>
        <w:t xml:space="preserve"> järelevalvet Kaitseväe kui riigi relvajõudude tegevuse üle. Kuna ministeeriumi igapäevase töö juhtimine on kantsleri tööülesanne ning järelevalvefunktsiooni </w:t>
      </w:r>
      <w:r w:rsidR="007B672D">
        <w:rPr>
          <w:rFonts w:eastAsia="Calibri" w:cs="Times New Roman"/>
          <w:szCs w:val="24"/>
        </w:rPr>
        <w:t>valitsemisalas olevate asutuste</w:t>
      </w:r>
      <w:r w:rsidRPr="006E40E9">
        <w:rPr>
          <w:rFonts w:eastAsia="Calibri" w:cs="Times New Roman"/>
          <w:szCs w:val="24"/>
        </w:rPr>
        <w:t xml:space="preserve"> üle </w:t>
      </w:r>
      <w:r>
        <w:rPr>
          <w:rFonts w:eastAsia="Calibri" w:cs="Times New Roman"/>
          <w:szCs w:val="24"/>
        </w:rPr>
        <w:t>t</w:t>
      </w:r>
      <w:r w:rsidR="007B672D">
        <w:rPr>
          <w:rFonts w:eastAsia="Calibri" w:cs="Times New Roman"/>
          <w:szCs w:val="24"/>
        </w:rPr>
        <w:t>äidab</w:t>
      </w:r>
      <w:r w:rsidRPr="006E40E9">
        <w:rPr>
          <w:rFonts w:eastAsia="Calibri" w:cs="Times New Roman"/>
          <w:szCs w:val="24"/>
        </w:rPr>
        <w:t xml:space="preserve"> ministeerium suuresti valdkonnapõhiselt ning kollegiaalselt, ei ole korralduslikult vajalik sätestada nõusoleku andmise õigus rahvusvaheliste kokkulepete sõlmimiseks seaduse tasandil ainuisikuliselt ministrile, vaid </w:t>
      </w:r>
      <w:r w:rsidR="00B35B6A">
        <w:rPr>
          <w:rFonts w:eastAsia="Calibri" w:cs="Times New Roman"/>
          <w:szCs w:val="24"/>
        </w:rPr>
        <w:t>selle</w:t>
      </w:r>
      <w:r w:rsidRPr="006E40E9">
        <w:rPr>
          <w:rFonts w:eastAsia="Calibri" w:cs="Times New Roman"/>
          <w:szCs w:val="24"/>
        </w:rPr>
        <w:t xml:space="preserve"> võib anda eelnõu kohaselt ka ministri volitatud isik, näiteks kantsler või vastava valdkonna asekantsler.</w:t>
      </w:r>
    </w:p>
    <w:p w14:paraId="0740B303" w14:textId="77777777" w:rsidR="002C6666" w:rsidRPr="002C6666" w:rsidRDefault="002C6666" w:rsidP="00E06D66">
      <w:pPr>
        <w:rPr>
          <w:rFonts w:eastAsia="Times New Roman" w:cs="Times New Roman"/>
          <w:szCs w:val="24"/>
          <w:lang w:eastAsia="et-EE"/>
        </w:rPr>
      </w:pPr>
    </w:p>
    <w:p w14:paraId="5820405F" w14:textId="77D58C9B" w:rsidR="002C6666" w:rsidRPr="008F1666" w:rsidRDefault="002C6666" w:rsidP="00E06D66">
      <w:pPr>
        <w:pStyle w:val="Pealkiri6"/>
        <w:contextualSpacing w:val="0"/>
        <w:rPr>
          <w:b w:val="0"/>
          <w:bCs w:val="0"/>
        </w:rPr>
      </w:pPr>
      <w:bookmarkStart w:id="362" w:name="_Toc199403414"/>
      <w:bookmarkStart w:id="363" w:name="_Toc23841159"/>
      <w:bookmarkStart w:id="364" w:name="_Toc128400391"/>
      <w:r w:rsidRPr="008F1666">
        <w:rPr>
          <w:rStyle w:val="Pealkiri1Mrk"/>
          <w:b/>
          <w:bCs/>
        </w:rPr>
        <w:t>‎§ 1</w:t>
      </w:r>
      <w:r w:rsidR="00194CC3">
        <w:rPr>
          <w:rStyle w:val="Pealkiri1Mrk"/>
          <w:b/>
          <w:bCs/>
        </w:rPr>
        <w:t>3</w:t>
      </w:r>
      <w:r w:rsidR="00D72818">
        <w:rPr>
          <w:rStyle w:val="Pealkiri1Mrk"/>
          <w:b/>
          <w:bCs/>
        </w:rPr>
        <w:t>6</w:t>
      </w:r>
      <w:r w:rsidRPr="008F1666">
        <w:rPr>
          <w:rStyle w:val="Pealkiri1Mrk"/>
          <w:b/>
          <w:bCs/>
        </w:rPr>
        <w:t>. Rahvusvaheline sõjaline operatsioon</w:t>
      </w:r>
      <w:bookmarkEnd w:id="362"/>
      <w:r w:rsidRPr="008F1666">
        <w:rPr>
          <w:b w:val="0"/>
          <w:bCs w:val="0"/>
        </w:rPr>
        <w:t xml:space="preserve"> ‎</w:t>
      </w:r>
      <w:bookmarkEnd w:id="363"/>
      <w:bookmarkEnd w:id="364"/>
    </w:p>
    <w:p w14:paraId="685264E2" w14:textId="77777777" w:rsidR="002C6666" w:rsidRPr="002C6666" w:rsidRDefault="002C6666" w:rsidP="00E06D66">
      <w:pPr>
        <w:rPr>
          <w:rFonts w:eastAsia="Times New Roman" w:cs="Times New Roman"/>
          <w:szCs w:val="24"/>
          <w:lang w:eastAsia="et-EE"/>
        </w:rPr>
      </w:pPr>
    </w:p>
    <w:p w14:paraId="3BF53347" w14:textId="7E80BC40"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Paragrahvi sõnastust ei ole muudetud võrreldes RiKS</w:t>
      </w:r>
      <w:r w:rsidR="009931C6">
        <w:rPr>
          <w:rFonts w:eastAsia="Times New Roman" w:cs="Times New Roman"/>
          <w:szCs w:val="24"/>
          <w:lang w:eastAsia="et-EE"/>
        </w:rPr>
        <w:t>i</w:t>
      </w:r>
      <w:r w:rsidRPr="002C6666">
        <w:rPr>
          <w:rFonts w:eastAsia="Times New Roman" w:cs="Times New Roman"/>
          <w:szCs w:val="24"/>
          <w:lang w:eastAsia="et-EE"/>
        </w:rPr>
        <w:t xml:space="preserve"> </w:t>
      </w:r>
      <w:bookmarkStart w:id="365" w:name="_Hlk128142089"/>
      <w:r w:rsidRPr="002C6666">
        <w:rPr>
          <w:rFonts w:eastAsia="Times New Roman" w:cs="Times New Roman"/>
          <w:szCs w:val="24"/>
          <w:lang w:eastAsia="et-EE"/>
        </w:rPr>
        <w:t>§</w:t>
      </w:r>
      <w:bookmarkEnd w:id="365"/>
      <w:r w:rsidRPr="002C6666">
        <w:rPr>
          <w:rFonts w:eastAsia="Times New Roman" w:cs="Times New Roman"/>
          <w:szCs w:val="24"/>
          <w:lang w:eastAsia="et-EE"/>
        </w:rPr>
        <w:t>-ga 30.</w:t>
      </w:r>
    </w:p>
    <w:p w14:paraId="48BD0A54" w14:textId="77777777" w:rsidR="002C6666" w:rsidRPr="002C6666" w:rsidRDefault="002C6666" w:rsidP="00E06D66">
      <w:pPr>
        <w:rPr>
          <w:rFonts w:eastAsia="Times New Roman" w:cs="Times New Roman"/>
          <w:szCs w:val="24"/>
          <w:lang w:eastAsia="et-EE"/>
        </w:rPr>
      </w:pPr>
    </w:p>
    <w:p w14:paraId="174202B3" w14:textId="0A039BE4" w:rsidR="002C6666" w:rsidRPr="002C6666" w:rsidRDefault="002C6666" w:rsidP="00E06D66">
      <w:pPr>
        <w:rPr>
          <w:rFonts w:eastAsia="Times New Roman" w:cs="Times New Roman"/>
          <w:szCs w:val="24"/>
          <w:lang w:eastAsia="et-EE"/>
        </w:rPr>
      </w:pPr>
      <w:bookmarkStart w:id="366" w:name="_Hlk115105403"/>
      <w:r w:rsidRPr="002C6666">
        <w:rPr>
          <w:rFonts w:eastAsia="Times New Roman" w:cs="Times New Roman"/>
          <w:b/>
          <w:szCs w:val="24"/>
          <w:lang w:eastAsia="et-EE"/>
        </w:rPr>
        <w:t>Paragrahv 1</w:t>
      </w:r>
      <w:r w:rsidR="00194CC3">
        <w:rPr>
          <w:rFonts w:eastAsia="Times New Roman" w:cs="Times New Roman"/>
          <w:b/>
          <w:szCs w:val="24"/>
          <w:lang w:eastAsia="et-EE"/>
        </w:rPr>
        <w:t>3</w:t>
      </w:r>
      <w:r w:rsidR="00D72818">
        <w:rPr>
          <w:rFonts w:eastAsia="Times New Roman" w:cs="Times New Roman"/>
          <w:b/>
          <w:szCs w:val="24"/>
          <w:lang w:eastAsia="et-EE"/>
        </w:rPr>
        <w:t>6</w:t>
      </w:r>
      <w:r w:rsidRPr="002C6666">
        <w:rPr>
          <w:rFonts w:eastAsia="Times New Roman" w:cs="Times New Roman"/>
          <w:szCs w:val="24"/>
          <w:lang w:eastAsia="et-EE"/>
        </w:rPr>
        <w:t xml:space="preserve"> defineerib, mis on rahvusvaheline sõjaline operatsioon. Esiteks on rahvusvaheline sõjaline operatsioon Ühinenud Rahvaste Organisatsiooni (ÜRO) põhikirja artiklis 51 tunnustatud õigusel põhineva välislepinguga või muul viisil seaduslikult võetud kohustuse täitmiseks korraldatav kollektiivse enesekaitse operatsioon (edaspidi </w:t>
      </w:r>
      <w:r w:rsidRPr="002C6666">
        <w:rPr>
          <w:rFonts w:eastAsia="Times New Roman" w:cs="Times New Roman"/>
          <w:i/>
          <w:szCs w:val="24"/>
          <w:lang w:eastAsia="et-EE"/>
        </w:rPr>
        <w:t>kollektiivse enesekaitse operatsioon</w:t>
      </w:r>
      <w:r w:rsidRPr="002C6666">
        <w:rPr>
          <w:rFonts w:eastAsia="Times New Roman" w:cs="Times New Roman"/>
          <w:szCs w:val="24"/>
          <w:lang w:eastAsia="et-EE"/>
        </w:rPr>
        <w:t xml:space="preserve">) ning teiseks ÜRO põhikirja VI või VII peatükis sätestatu alusel rahu ja julgeoleku säilitamise või taastamise eesmärgil korraldatav sõjaline operatsioon ning rahvusvahelise õiguse üldtunnustatud põhimõtete ja normidega kooskõlas olev muu sõjaline operatsioon (edaspidi </w:t>
      </w:r>
      <w:r w:rsidRPr="002C6666">
        <w:rPr>
          <w:rFonts w:eastAsia="Times New Roman" w:cs="Times New Roman"/>
          <w:i/>
          <w:szCs w:val="24"/>
          <w:lang w:eastAsia="et-EE"/>
        </w:rPr>
        <w:t>muu rahvusvaheline sõjaline operatsioon</w:t>
      </w:r>
      <w:r w:rsidRPr="002C6666">
        <w:rPr>
          <w:rFonts w:eastAsia="Times New Roman" w:cs="Times New Roman"/>
          <w:szCs w:val="24"/>
          <w:lang w:eastAsia="et-EE"/>
        </w:rPr>
        <w:t>).</w:t>
      </w:r>
    </w:p>
    <w:p w14:paraId="5A6E39C2" w14:textId="77777777" w:rsidR="002C6666" w:rsidRPr="002C6666" w:rsidRDefault="002C6666" w:rsidP="00E06D66">
      <w:pPr>
        <w:rPr>
          <w:rFonts w:eastAsia="Times New Roman" w:cs="Times New Roman"/>
          <w:szCs w:val="24"/>
          <w:lang w:eastAsia="et-EE"/>
        </w:rPr>
      </w:pPr>
    </w:p>
    <w:p w14:paraId="51AAB22C" w14:textId="2E2EB66B"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ÜRO põhikirja artikli 51 järgi </w:t>
      </w:r>
      <w:r w:rsidRPr="00F77AC9">
        <w:rPr>
          <w:rFonts w:eastAsia="Times New Roman" w:cs="Times New Roman"/>
          <w:iCs/>
          <w:szCs w:val="24"/>
          <w:lang w:eastAsia="et-EE"/>
        </w:rPr>
        <w:t>„[r]elvastatud kallaletungi puhul organisatsiooni liikmele ei piira käesolev põhikiri mingil määral võõrandamatut õigust individuaalsele või kollektiivsele enesekaitsele, kuni Julgeolekunõukogu ei võta rahvusvahelise rahu ja julgeoleku säilitamiseks vajalikke meetmeid</w:t>
      </w:r>
      <w:r w:rsidRPr="002C6666">
        <w:rPr>
          <w:rFonts w:eastAsia="Times New Roman" w:cs="Times New Roman"/>
          <w:szCs w:val="24"/>
          <w:lang w:eastAsia="et-EE"/>
        </w:rPr>
        <w:t xml:space="preserve">“. </w:t>
      </w:r>
      <w:r w:rsidRPr="002C6666">
        <w:rPr>
          <w:rFonts w:eastAsia="Times New Roman" w:cs="Times New Roman"/>
          <w:szCs w:val="24"/>
          <w:lang w:eastAsia="da-DK"/>
        </w:rPr>
        <w:t xml:space="preserve">Paragrahvi </w:t>
      </w:r>
      <w:r w:rsidR="00361293">
        <w:rPr>
          <w:rFonts w:eastAsia="Times New Roman" w:cs="Times New Roman"/>
          <w:szCs w:val="24"/>
          <w:lang w:eastAsia="et-EE"/>
        </w:rPr>
        <w:t>1</w:t>
      </w:r>
      <w:r w:rsidR="00D72818">
        <w:rPr>
          <w:rFonts w:eastAsia="Times New Roman" w:cs="Times New Roman"/>
          <w:szCs w:val="24"/>
          <w:lang w:eastAsia="et-EE"/>
        </w:rPr>
        <w:t>3</w:t>
      </w:r>
      <w:r w:rsidRPr="002C6666">
        <w:rPr>
          <w:rFonts w:eastAsia="Times New Roman" w:cs="Times New Roman"/>
          <w:szCs w:val="24"/>
          <w:lang w:eastAsia="et-EE"/>
        </w:rPr>
        <w:t xml:space="preserve"> </w:t>
      </w:r>
      <w:r w:rsidRPr="002C6666">
        <w:rPr>
          <w:rFonts w:eastAsia="Times New Roman" w:cs="Times New Roman"/>
          <w:szCs w:val="24"/>
          <w:lang w:eastAsia="da-DK"/>
        </w:rPr>
        <w:t xml:space="preserve">punkti 1 sõnastus viitab „artiklis 51 </w:t>
      </w:r>
      <w:r w:rsidRPr="002C6666">
        <w:rPr>
          <w:rFonts w:eastAsia="Times New Roman" w:cs="Times New Roman"/>
          <w:i/>
          <w:szCs w:val="24"/>
          <w:lang w:eastAsia="da-DK"/>
        </w:rPr>
        <w:t>tunnustatud</w:t>
      </w:r>
      <w:r w:rsidRPr="002C6666">
        <w:rPr>
          <w:rFonts w:eastAsia="Times New Roman" w:cs="Times New Roman"/>
          <w:szCs w:val="24"/>
          <w:lang w:eastAsia="da-DK"/>
        </w:rPr>
        <w:t xml:space="preserve"> õigusele“, kuid Eesti Vabariik ei pea lähtuma ainult</w:t>
      </w:r>
      <w:r w:rsidRPr="002C6666">
        <w:rPr>
          <w:rFonts w:eastAsia="Times New Roman" w:cs="Times New Roman"/>
          <w:i/>
          <w:szCs w:val="24"/>
          <w:lang w:eastAsia="da-DK"/>
        </w:rPr>
        <w:t xml:space="preserve"> </w:t>
      </w:r>
      <w:r w:rsidRPr="002C6666">
        <w:rPr>
          <w:rFonts w:eastAsia="Times New Roman" w:cs="Times New Roman"/>
          <w:szCs w:val="24"/>
          <w:lang w:eastAsia="da-DK"/>
        </w:rPr>
        <w:t xml:space="preserve">artiklis 51 </w:t>
      </w:r>
      <w:r w:rsidR="00464437">
        <w:rPr>
          <w:rFonts w:eastAsia="Times New Roman" w:cs="Times New Roman"/>
          <w:szCs w:val="24"/>
          <w:lang w:eastAsia="da-DK"/>
        </w:rPr>
        <w:t>esitatud</w:t>
      </w:r>
      <w:r w:rsidRPr="002C6666">
        <w:rPr>
          <w:rFonts w:eastAsia="Times New Roman" w:cs="Times New Roman"/>
          <w:szCs w:val="24"/>
          <w:lang w:eastAsia="da-DK"/>
        </w:rPr>
        <w:t xml:space="preserve"> sõnastusest, vaid võib arvestada ka rahvusvahelise tavaõiguse arengu</w:t>
      </w:r>
      <w:r w:rsidR="009931C6">
        <w:rPr>
          <w:rFonts w:eastAsia="Times New Roman" w:cs="Times New Roman"/>
          <w:szCs w:val="24"/>
          <w:lang w:eastAsia="da-DK"/>
        </w:rPr>
        <w:t>t</w:t>
      </w:r>
      <w:r w:rsidRPr="002C6666">
        <w:rPr>
          <w:rFonts w:eastAsia="Times New Roman" w:cs="Times New Roman"/>
          <w:szCs w:val="24"/>
          <w:lang w:eastAsia="da-DK"/>
        </w:rPr>
        <w:t>.</w:t>
      </w:r>
      <w:r w:rsidRPr="002C6666">
        <w:rPr>
          <w:rFonts w:eastAsia="Times New Roman" w:cs="Times New Roman"/>
          <w:szCs w:val="24"/>
          <w:lang w:eastAsia="et-EE"/>
        </w:rPr>
        <w:t xml:space="preserve"> Kollektiivse enesekaitse operatsioon on eelnõu § </w:t>
      </w:r>
      <w:r w:rsidR="00CE488C">
        <w:rPr>
          <w:rFonts w:eastAsia="Times New Roman" w:cs="Times New Roman"/>
          <w:szCs w:val="24"/>
          <w:lang w:eastAsia="et-EE"/>
        </w:rPr>
        <w:t>1</w:t>
      </w:r>
      <w:r w:rsidR="0036787B">
        <w:rPr>
          <w:rFonts w:eastAsia="Times New Roman" w:cs="Times New Roman"/>
          <w:szCs w:val="24"/>
          <w:lang w:eastAsia="et-EE"/>
        </w:rPr>
        <w:t>3</w:t>
      </w:r>
      <w:r w:rsidR="005A27ED">
        <w:rPr>
          <w:rFonts w:eastAsia="Times New Roman" w:cs="Times New Roman"/>
          <w:szCs w:val="24"/>
          <w:lang w:eastAsia="et-EE"/>
        </w:rPr>
        <w:t>6</w:t>
      </w:r>
      <w:r w:rsidRPr="002C6666">
        <w:rPr>
          <w:rFonts w:eastAsia="Times New Roman" w:cs="Times New Roman"/>
          <w:szCs w:val="24"/>
          <w:lang w:eastAsia="et-EE"/>
        </w:rPr>
        <w:t xml:space="preserve"> punkti 1 tähenduses selline operatsioon, mille puhul Eesti Vabariik kasutab Kaitseväge teise riigi vastu suunatud relvastatud kallaletungi tõrjumiseks või teised riigid kasutavad enda relvajõudusid Eesti Vabariigi vastu suunatud rünnaku lõpetamiseks Eesti Vabariigi territooriumil. Kollektiivse enesekaitse operatsioon tuleb kõne alla juhul, kui riik, kes on langenud relvastanud rünnaku ohvriks, palub diplomaatiliste kanalite kaudu abi rahvusvaheliselt üldsuselt või konkreetselt Eesti riigilt. </w:t>
      </w:r>
    </w:p>
    <w:bookmarkEnd w:id="366"/>
    <w:p w14:paraId="1C823500" w14:textId="77777777" w:rsidR="002C6666" w:rsidRPr="002C6666" w:rsidRDefault="002C6666" w:rsidP="00E06D66">
      <w:pPr>
        <w:rPr>
          <w:rFonts w:eastAsia="Times New Roman" w:cs="Times New Roman"/>
          <w:szCs w:val="24"/>
          <w:lang w:eastAsia="et-EE"/>
        </w:rPr>
      </w:pPr>
    </w:p>
    <w:p w14:paraId="4A3813DF" w14:textId="7CEE6C3A" w:rsidR="002C6666" w:rsidRPr="002C6666" w:rsidRDefault="004839F8" w:rsidP="00E06D66">
      <w:pPr>
        <w:rPr>
          <w:rFonts w:cs="Times New Roman"/>
          <w:szCs w:val="24"/>
        </w:rPr>
      </w:pPr>
      <w:r w:rsidRPr="004839F8">
        <w:rPr>
          <w:rFonts w:eastAsia="Times New Roman" w:cs="Times New Roman"/>
          <w:b/>
          <w:bCs/>
          <w:szCs w:val="24"/>
          <w:lang w:eastAsia="et-EE"/>
        </w:rPr>
        <w:t>P</w:t>
      </w:r>
      <w:r w:rsidR="002C6666" w:rsidRPr="004839F8">
        <w:rPr>
          <w:rFonts w:eastAsia="Times New Roman" w:cs="Times New Roman"/>
          <w:b/>
          <w:bCs/>
          <w:szCs w:val="24"/>
          <w:lang w:eastAsia="et-EE"/>
        </w:rPr>
        <w:t>u</w:t>
      </w:r>
      <w:r w:rsidR="002C6666" w:rsidRPr="002C6666">
        <w:rPr>
          <w:rFonts w:eastAsia="Times New Roman" w:cs="Times New Roman"/>
          <w:b/>
          <w:szCs w:val="24"/>
          <w:lang w:eastAsia="et-EE"/>
        </w:rPr>
        <w:t xml:space="preserve">nkt 1 </w:t>
      </w:r>
      <w:r w:rsidR="002C6666" w:rsidRPr="002C6666">
        <w:rPr>
          <w:rFonts w:eastAsia="Times New Roman" w:cs="Times New Roman"/>
          <w:szCs w:val="24"/>
          <w:lang w:eastAsia="et-EE"/>
        </w:rPr>
        <w:t xml:space="preserve">hõlmab nii Põhja-Atlandi lepingus sätestatud kohustust, kollektiivse enesekaitse operatsioone laiemalt kui ka Kaitseväe kasutamist selliste riikide kaitseks, kes ei ole NATO liikmesriigid, kui selleks annab loa Riigikogu eelnõu </w:t>
      </w:r>
      <w:r w:rsidR="009931C6" w:rsidRPr="002C6666">
        <w:rPr>
          <w:rFonts w:eastAsia="Times New Roman" w:cs="Times New Roman"/>
          <w:szCs w:val="24"/>
          <w:lang w:eastAsia="et-EE"/>
        </w:rPr>
        <w:t>§</w:t>
      </w:r>
      <w:r w:rsidR="002C6666" w:rsidRPr="002C6666">
        <w:rPr>
          <w:rFonts w:eastAsia="Times New Roman" w:cs="Times New Roman"/>
          <w:szCs w:val="24"/>
          <w:lang w:eastAsia="et-EE"/>
        </w:rPr>
        <w:t xml:space="preserve"> 1</w:t>
      </w:r>
      <w:r w:rsidR="00361293">
        <w:rPr>
          <w:rFonts w:eastAsia="Times New Roman" w:cs="Times New Roman"/>
          <w:szCs w:val="24"/>
          <w:lang w:eastAsia="et-EE"/>
        </w:rPr>
        <w:t>3</w:t>
      </w:r>
      <w:r w:rsidR="001A0C0A">
        <w:rPr>
          <w:rFonts w:eastAsia="Times New Roman" w:cs="Times New Roman"/>
          <w:szCs w:val="24"/>
          <w:lang w:eastAsia="et-EE"/>
        </w:rPr>
        <w:t>7</w:t>
      </w:r>
      <w:r w:rsidR="002C6666" w:rsidRPr="002C6666">
        <w:rPr>
          <w:rFonts w:eastAsia="Times New Roman" w:cs="Times New Roman"/>
          <w:szCs w:val="24"/>
          <w:lang w:eastAsia="et-EE"/>
        </w:rPr>
        <w:t xml:space="preserve"> l</w:t>
      </w:r>
      <w:r w:rsidR="00D523F6">
        <w:rPr>
          <w:rFonts w:eastAsia="Times New Roman" w:cs="Times New Roman"/>
          <w:szCs w:val="24"/>
          <w:lang w:eastAsia="et-EE"/>
        </w:rPr>
        <w:t>õike</w:t>
      </w:r>
      <w:r w:rsidR="002C6666" w:rsidRPr="002C6666">
        <w:rPr>
          <w:rFonts w:eastAsia="Times New Roman" w:cs="Times New Roman"/>
          <w:szCs w:val="24"/>
          <w:lang w:eastAsia="et-EE"/>
        </w:rPr>
        <w:t xml:space="preserve"> 1 punkti 2 alusel. </w:t>
      </w:r>
      <w:r w:rsidR="002C6666" w:rsidRPr="002C6666">
        <w:rPr>
          <w:rFonts w:cs="Times New Roman"/>
          <w:szCs w:val="24"/>
        </w:rPr>
        <w:t xml:space="preserve">Kollektiivse enesekaitse operatsioon tuleb kõne alla juhul, kui riik, kes on langenud relvastanud rünnaku ohvriks, palub diplomaatiliste kanalite kaudu abi rahvusvaheliselt üldsuselt või konkreetselt Eesti riigilt. Abi palumine võib toimuda rahvusvahelise organisatsiooni </w:t>
      </w:r>
      <w:r w:rsidR="009931C6">
        <w:rPr>
          <w:rFonts w:cs="Times New Roman"/>
          <w:szCs w:val="24"/>
        </w:rPr>
        <w:t xml:space="preserve">kaudu </w:t>
      </w:r>
      <w:r w:rsidR="002C6666" w:rsidRPr="002C6666">
        <w:rPr>
          <w:rFonts w:cs="Times New Roman"/>
          <w:szCs w:val="24"/>
        </w:rPr>
        <w:t xml:space="preserve">– nt NATO või ka mitmepoolselt, tahtekoalitsioonina. Kaitseväe kasutamisel teise riigi abistamiseks võib teatud juhtudel olla vajalik </w:t>
      </w:r>
      <w:r w:rsidR="00B905E8">
        <w:rPr>
          <w:rFonts w:cs="Times New Roman"/>
          <w:szCs w:val="24"/>
        </w:rPr>
        <w:t xml:space="preserve">korraldada </w:t>
      </w:r>
      <w:r w:rsidR="002C6666" w:rsidRPr="002C6666">
        <w:rPr>
          <w:rFonts w:cs="Times New Roman"/>
          <w:szCs w:val="24"/>
        </w:rPr>
        <w:t xml:space="preserve">mobilisatsioon ja seeläbi </w:t>
      </w:r>
      <w:r w:rsidR="00B905E8">
        <w:rPr>
          <w:rFonts w:cs="Times New Roman"/>
          <w:szCs w:val="24"/>
        </w:rPr>
        <w:t xml:space="preserve">piirata </w:t>
      </w:r>
      <w:r w:rsidR="002C6666" w:rsidRPr="002C6666">
        <w:rPr>
          <w:rFonts w:cs="Times New Roman"/>
          <w:szCs w:val="24"/>
        </w:rPr>
        <w:t>ka riigist lahkumise õigus</w:t>
      </w:r>
      <w:r w:rsidR="00B905E8">
        <w:rPr>
          <w:rFonts w:cs="Times New Roman"/>
          <w:szCs w:val="24"/>
        </w:rPr>
        <w:t>t</w:t>
      </w:r>
      <w:r w:rsidR="002C6666" w:rsidRPr="002C6666">
        <w:rPr>
          <w:rFonts w:cs="Times New Roman"/>
          <w:szCs w:val="24"/>
        </w:rPr>
        <w:t xml:space="preserve">. </w:t>
      </w:r>
    </w:p>
    <w:p w14:paraId="645F27CD" w14:textId="77777777" w:rsidR="002C6666" w:rsidRPr="002C6666" w:rsidRDefault="002C6666" w:rsidP="00E06D66">
      <w:pPr>
        <w:rPr>
          <w:rFonts w:eastAsia="Times New Roman" w:cs="Times New Roman"/>
          <w:szCs w:val="24"/>
          <w:lang w:eastAsia="et-EE"/>
        </w:rPr>
      </w:pPr>
    </w:p>
    <w:p w14:paraId="3186E2DA" w14:textId="3101F915" w:rsidR="002C6666" w:rsidRPr="002C6666" w:rsidRDefault="004839F8" w:rsidP="00E06D66">
      <w:pPr>
        <w:rPr>
          <w:rFonts w:eastAsia="Times New Roman" w:cs="Times New Roman"/>
          <w:szCs w:val="24"/>
          <w:lang w:eastAsia="et-EE"/>
        </w:rPr>
      </w:pPr>
      <w:r w:rsidRPr="004839F8">
        <w:rPr>
          <w:rFonts w:eastAsia="Times New Roman" w:cs="Times New Roman"/>
          <w:b/>
          <w:bCs/>
          <w:szCs w:val="24"/>
          <w:lang w:eastAsia="et-EE"/>
        </w:rPr>
        <w:t>P</w:t>
      </w:r>
      <w:r w:rsidR="002C6666" w:rsidRPr="004839F8">
        <w:rPr>
          <w:rFonts w:eastAsia="Times New Roman" w:cs="Times New Roman"/>
          <w:b/>
          <w:bCs/>
          <w:szCs w:val="24"/>
          <w:lang w:eastAsia="et-EE"/>
        </w:rPr>
        <w:t>u</w:t>
      </w:r>
      <w:r w:rsidR="002C6666" w:rsidRPr="002C6666">
        <w:rPr>
          <w:rFonts w:eastAsia="Times New Roman" w:cs="Times New Roman"/>
          <w:b/>
          <w:szCs w:val="24"/>
          <w:lang w:eastAsia="et-EE"/>
        </w:rPr>
        <w:t>nkt 2</w:t>
      </w:r>
      <w:r w:rsidR="002C6666" w:rsidRPr="002C6666">
        <w:rPr>
          <w:rFonts w:eastAsia="Times New Roman" w:cs="Times New Roman"/>
          <w:szCs w:val="24"/>
          <w:lang w:eastAsia="et-EE"/>
        </w:rPr>
        <w:t xml:space="preserve"> </w:t>
      </w:r>
      <w:r w:rsidR="00571720">
        <w:rPr>
          <w:rFonts w:eastAsia="Times New Roman" w:cs="Times New Roman"/>
          <w:szCs w:val="24"/>
          <w:lang w:eastAsia="et-EE"/>
        </w:rPr>
        <w:t>käsitleb</w:t>
      </w:r>
      <w:r w:rsidR="00571720" w:rsidRPr="002C6666">
        <w:rPr>
          <w:rFonts w:eastAsia="Times New Roman" w:cs="Times New Roman"/>
          <w:szCs w:val="24"/>
          <w:lang w:eastAsia="et-EE"/>
        </w:rPr>
        <w:t xml:space="preserve"> </w:t>
      </w:r>
      <w:r w:rsidR="002C6666" w:rsidRPr="002C6666">
        <w:rPr>
          <w:rFonts w:eastAsia="Times New Roman" w:cs="Times New Roman"/>
          <w:szCs w:val="24"/>
          <w:lang w:eastAsia="et-EE"/>
        </w:rPr>
        <w:t>muid rahvusvahelisi sõjalisi operatsioone, mis toimuvad ÜRO põhikirja VI või VII peatüki alusel</w:t>
      </w:r>
      <w:r w:rsidR="009931C6">
        <w:rPr>
          <w:rFonts w:eastAsia="Times New Roman" w:cs="Times New Roman"/>
          <w:szCs w:val="24"/>
          <w:lang w:eastAsia="et-EE"/>
        </w:rPr>
        <w:t>,</w:t>
      </w:r>
      <w:r w:rsidR="002C6666" w:rsidRPr="002C6666">
        <w:rPr>
          <w:rFonts w:eastAsia="Times New Roman" w:cs="Times New Roman"/>
          <w:szCs w:val="24"/>
          <w:lang w:eastAsia="et-EE"/>
        </w:rPr>
        <w:t xml:space="preserve"> ning muid rahvusvahelise tavaõiguse ja põhimõtetega kooskõlas olevaid operatsioone</w:t>
      </w:r>
      <w:r w:rsidR="00B107CC">
        <w:rPr>
          <w:rFonts w:eastAsia="Times New Roman" w:cs="Times New Roman"/>
          <w:szCs w:val="24"/>
          <w:lang w:eastAsia="et-EE"/>
        </w:rPr>
        <w:t>.</w:t>
      </w:r>
      <w:r w:rsidR="002C6666" w:rsidRPr="002C6666">
        <w:rPr>
          <w:rFonts w:eastAsia="Times New Roman" w:cs="Times New Roman"/>
          <w:szCs w:val="24"/>
          <w:lang w:eastAsia="et-EE"/>
        </w:rPr>
        <w:t xml:space="preserve"> S</w:t>
      </w:r>
      <w:r w:rsidR="002C6666" w:rsidRPr="002C6666">
        <w:rPr>
          <w:szCs w:val="24"/>
        </w:rPr>
        <w:t>õjaline operatsioon, mis ei ole kollektiivse enesekaitse operatsioon, võib olla rahvusvahelise õigusega kooskõlas ka juhul, kui selleks ei ole ÜRO Julgeolekunõukogu volitust ehk operatsioon ei toimu formaalselt ÜRO põhikirja VI või VII peatüki alusel. Selliseks näiteks on vastuvõtva riigi nõusolekuga toimuvad operatsioonid selle riigi territooriumil. Seega võib p</w:t>
      </w:r>
      <w:r w:rsidR="002C6666" w:rsidRPr="002C6666">
        <w:rPr>
          <w:rFonts w:eastAsia="Times New Roman" w:cs="Times New Roman"/>
          <w:szCs w:val="24"/>
          <w:lang w:eastAsia="et-EE"/>
        </w:rPr>
        <w:t xml:space="preserve">unkti 2 alusel Kaitseväge kasutada väga erinevat liiki sõjalistel operatsioonidel ning välisriigi relvajõud võivad toetada erinevaid Eesti territooriumil toimuvaid operatsioone. Kaitseväge kasutatakse näiteks ÜRO </w:t>
      </w:r>
      <w:r w:rsidR="00A34A9C">
        <w:rPr>
          <w:rFonts w:eastAsia="Times New Roman" w:cs="Times New Roman"/>
          <w:szCs w:val="24"/>
          <w:lang w:eastAsia="et-EE"/>
        </w:rPr>
        <w:t>rahuvalveoperatsioonil</w:t>
      </w:r>
      <w:r w:rsidR="00A34A9C" w:rsidRPr="002C6666">
        <w:rPr>
          <w:rFonts w:eastAsia="Times New Roman" w:cs="Times New Roman"/>
          <w:szCs w:val="24"/>
          <w:lang w:eastAsia="et-EE"/>
        </w:rPr>
        <w:t xml:space="preserve"> </w:t>
      </w:r>
      <w:r w:rsidR="00A34A9C" w:rsidRPr="00A34A9C">
        <w:rPr>
          <w:rFonts w:eastAsia="Times New Roman" w:cs="Times New Roman"/>
          <w:szCs w:val="24"/>
          <w:lang w:eastAsia="et-EE"/>
        </w:rPr>
        <w:t>United Nations Interim Force in Lebanon</w:t>
      </w:r>
      <w:r w:rsidR="00A34A9C" w:rsidRPr="00A34A9C" w:rsidDel="00A34A9C">
        <w:rPr>
          <w:rFonts w:eastAsia="Times New Roman" w:cs="Times New Roman"/>
          <w:szCs w:val="24"/>
          <w:lang w:eastAsia="et-EE"/>
        </w:rPr>
        <w:t xml:space="preserve"> </w:t>
      </w:r>
      <w:r w:rsidR="002C6666" w:rsidRPr="002C6666">
        <w:rPr>
          <w:rFonts w:eastAsia="Times New Roman" w:cs="Times New Roman"/>
          <w:szCs w:val="24"/>
          <w:lang w:eastAsia="et-EE"/>
        </w:rPr>
        <w:t>Liibanonis,</w:t>
      </w:r>
      <w:r w:rsidR="002C6666" w:rsidRPr="002C6666">
        <w:rPr>
          <w:rFonts w:eastAsia="Times New Roman" w:cs="Times New Roman"/>
          <w:szCs w:val="24"/>
          <w:lang w:eastAsia="da-DK"/>
        </w:rPr>
        <w:t xml:space="preserve"> </w:t>
      </w:r>
      <w:r w:rsidR="002C6666" w:rsidRPr="002C6666">
        <w:rPr>
          <w:rFonts w:eastAsia="Times New Roman" w:cs="Times New Roman"/>
          <w:szCs w:val="24"/>
          <w:lang w:eastAsia="et-EE"/>
        </w:rPr>
        <w:t xml:space="preserve">ÜRO </w:t>
      </w:r>
      <w:r w:rsidR="00A34A9C">
        <w:rPr>
          <w:rFonts w:eastAsia="Times New Roman" w:cs="Times New Roman"/>
          <w:szCs w:val="24"/>
          <w:lang w:eastAsia="et-EE"/>
        </w:rPr>
        <w:t>konfliktijärgsel rahuvalvemissioonil</w:t>
      </w:r>
      <w:r w:rsidR="00A34A9C" w:rsidRPr="002C6666">
        <w:rPr>
          <w:rFonts w:eastAsia="Times New Roman" w:cs="Times New Roman"/>
          <w:szCs w:val="24"/>
          <w:lang w:eastAsia="et-EE"/>
        </w:rPr>
        <w:t xml:space="preserve"> </w:t>
      </w:r>
      <w:r w:rsidR="00A34A9C" w:rsidRPr="00A34A9C">
        <w:rPr>
          <w:rFonts w:eastAsia="Times New Roman" w:cs="Times New Roman"/>
          <w:szCs w:val="24"/>
          <w:lang w:eastAsia="et-EE"/>
        </w:rPr>
        <w:t>United Nations Truce Supervision Organization</w:t>
      </w:r>
      <w:r w:rsidR="00A34A9C" w:rsidRPr="00A34A9C" w:rsidDel="00A34A9C">
        <w:rPr>
          <w:rFonts w:eastAsia="Times New Roman" w:cs="Times New Roman"/>
          <w:szCs w:val="24"/>
          <w:lang w:eastAsia="et-EE"/>
        </w:rPr>
        <w:t xml:space="preserve"> </w:t>
      </w:r>
      <w:r w:rsidR="002C6666" w:rsidRPr="002C6666">
        <w:rPr>
          <w:rFonts w:eastAsia="Times New Roman" w:cs="Times New Roman"/>
          <w:szCs w:val="24"/>
          <w:lang w:eastAsia="et-EE"/>
        </w:rPr>
        <w:t xml:space="preserve">ja </w:t>
      </w:r>
      <w:r w:rsidR="002C6666" w:rsidRPr="002C6666">
        <w:rPr>
          <w:rFonts w:cs="Times New Roman"/>
          <w:szCs w:val="24"/>
        </w:rPr>
        <w:t>Euroopa Liidu väljaõppemissioonil Mosambiigis</w:t>
      </w:r>
      <w:r w:rsidR="002C6666" w:rsidRPr="002C6666">
        <w:rPr>
          <w:rFonts w:eastAsia="Times New Roman" w:cs="Times New Roman"/>
          <w:szCs w:val="24"/>
          <w:lang w:eastAsia="et-EE"/>
        </w:rPr>
        <w:t xml:space="preserve">. </w:t>
      </w:r>
    </w:p>
    <w:p w14:paraId="1EB996F2" w14:textId="77777777" w:rsidR="002C6666" w:rsidRPr="002C6666" w:rsidRDefault="002C6666" w:rsidP="00E06D66">
      <w:pPr>
        <w:rPr>
          <w:rFonts w:eastAsia="Times New Roman" w:cs="Times New Roman"/>
          <w:szCs w:val="24"/>
          <w:lang w:eastAsia="et-EE"/>
        </w:rPr>
      </w:pPr>
    </w:p>
    <w:p w14:paraId="50E07BE8" w14:textId="77777777" w:rsidR="002C6666" w:rsidRPr="000E6ACF" w:rsidRDefault="002C6666" w:rsidP="00E06D66">
      <w:pPr>
        <w:jc w:val="center"/>
        <w:rPr>
          <w:b/>
          <w:bCs/>
          <w:lang w:eastAsia="et-EE"/>
        </w:rPr>
      </w:pPr>
      <w:bookmarkStart w:id="367" w:name="_Toc21446896"/>
      <w:bookmarkStart w:id="368" w:name="_Toc23247948"/>
      <w:bookmarkStart w:id="369" w:name="_Toc23841160"/>
      <w:r w:rsidRPr="002C6666">
        <w:rPr>
          <w:lang w:eastAsia="et-EE"/>
        </w:rPr>
        <w:t>‎</w:t>
      </w:r>
      <w:r w:rsidRPr="0053055A">
        <w:rPr>
          <w:b/>
          <w:bCs/>
          <w:lang w:eastAsia="et-EE"/>
        </w:rPr>
        <w:t>2. jagu</w:t>
      </w:r>
      <w:r w:rsidRPr="0053055A">
        <w:rPr>
          <w:b/>
          <w:bCs/>
          <w:lang w:eastAsia="et-EE"/>
        </w:rPr>
        <w:br/>
        <w:t xml:space="preserve">Rahvusvaheline </w:t>
      </w:r>
      <w:r w:rsidRPr="000E6ACF">
        <w:rPr>
          <w:b/>
          <w:bCs/>
          <w:lang w:eastAsia="et-EE"/>
        </w:rPr>
        <w:t>sõjaline koostöö väljaspool Eesti Vabariigi territooriumi ‎</w:t>
      </w:r>
      <w:bookmarkEnd w:id="367"/>
      <w:bookmarkEnd w:id="368"/>
      <w:bookmarkEnd w:id="369"/>
    </w:p>
    <w:p w14:paraId="4EFE63BF" w14:textId="77777777" w:rsidR="002C6666" w:rsidRPr="000E6ACF" w:rsidRDefault="002C6666" w:rsidP="00E06D66">
      <w:pPr>
        <w:jc w:val="center"/>
        <w:rPr>
          <w:b/>
          <w:bCs/>
          <w:szCs w:val="24"/>
          <w:lang w:eastAsia="et-EE"/>
        </w:rPr>
      </w:pPr>
    </w:p>
    <w:p w14:paraId="104588E1" w14:textId="46791A48" w:rsidR="002C6666" w:rsidRPr="002C6666" w:rsidRDefault="001F2F64" w:rsidP="00E06D66">
      <w:pPr>
        <w:rPr>
          <w:rFonts w:eastAsia="Times New Roman" w:cs="Times New Roman"/>
          <w:szCs w:val="24"/>
          <w:lang w:eastAsia="et-EE"/>
        </w:rPr>
      </w:pPr>
      <w:r w:rsidRPr="001F2F64">
        <w:rPr>
          <w:rFonts w:eastAsia="Times New Roman" w:cs="Times New Roman"/>
          <w:szCs w:val="24"/>
          <w:lang w:eastAsia="et-EE"/>
        </w:rPr>
        <w:t>Eelnõu §-d 13</w:t>
      </w:r>
      <w:r w:rsidR="001A0C0A">
        <w:rPr>
          <w:rFonts w:eastAsia="Times New Roman" w:cs="Times New Roman"/>
          <w:szCs w:val="24"/>
          <w:lang w:eastAsia="et-EE"/>
        </w:rPr>
        <w:t>7</w:t>
      </w:r>
      <w:r w:rsidRPr="001F2F64">
        <w:rPr>
          <w:rFonts w:eastAsia="Times New Roman" w:cs="Times New Roman"/>
          <w:szCs w:val="24"/>
          <w:lang w:eastAsia="et-EE"/>
        </w:rPr>
        <w:t xml:space="preserve"> ja 13</w:t>
      </w:r>
      <w:r w:rsidR="001A0C0A">
        <w:rPr>
          <w:rFonts w:eastAsia="Times New Roman" w:cs="Times New Roman"/>
          <w:szCs w:val="24"/>
          <w:lang w:eastAsia="et-EE"/>
        </w:rPr>
        <w:t>8</w:t>
      </w:r>
      <w:r w:rsidRPr="001F2F64">
        <w:rPr>
          <w:rFonts w:eastAsia="Times New Roman" w:cs="Times New Roman"/>
          <w:szCs w:val="24"/>
          <w:lang w:eastAsia="et-EE"/>
        </w:rPr>
        <w:t xml:space="preserve"> sätestavad, kuidas otsustatakse Kaitseväe kasutamine rahvusvahelistel sõjalistel operatsioonidel</w:t>
      </w:r>
      <w:r>
        <w:rPr>
          <w:rFonts w:eastAsia="Times New Roman" w:cs="Times New Roman"/>
          <w:szCs w:val="24"/>
          <w:lang w:eastAsia="et-EE"/>
        </w:rPr>
        <w:t>.</w:t>
      </w:r>
      <w:r w:rsidR="00B107CC">
        <w:rPr>
          <w:rFonts w:eastAsia="Times New Roman" w:cs="Times New Roman"/>
          <w:szCs w:val="24"/>
          <w:lang w:eastAsia="et-EE"/>
        </w:rPr>
        <w:t xml:space="preserve"> </w:t>
      </w:r>
      <w:r w:rsidR="002C6666" w:rsidRPr="000E6ACF">
        <w:rPr>
          <w:rFonts w:eastAsia="Times New Roman" w:cs="Times New Roman"/>
          <w:szCs w:val="24"/>
          <w:lang w:eastAsia="et-EE"/>
        </w:rPr>
        <w:t>Eelnõu § 1</w:t>
      </w:r>
      <w:r w:rsidR="001A0C0A">
        <w:rPr>
          <w:rFonts w:eastAsia="Times New Roman" w:cs="Times New Roman"/>
          <w:szCs w:val="24"/>
          <w:lang w:eastAsia="et-EE"/>
        </w:rPr>
        <w:t>40</w:t>
      </w:r>
      <w:r w:rsidR="002C6666" w:rsidRPr="000E6ACF">
        <w:rPr>
          <w:rFonts w:eastAsia="Times New Roman" w:cs="Times New Roman"/>
          <w:szCs w:val="24"/>
          <w:lang w:eastAsia="et-EE"/>
        </w:rPr>
        <w:t xml:space="preserve"> sätestab eraldise</w:t>
      </w:r>
      <w:r w:rsidR="009931C6" w:rsidRPr="000E6ACF">
        <w:rPr>
          <w:rFonts w:eastAsia="Times New Roman" w:cs="Times New Roman"/>
          <w:szCs w:val="24"/>
          <w:lang w:eastAsia="et-EE"/>
        </w:rPr>
        <w:t>i</w:t>
      </w:r>
      <w:r w:rsidR="002C6666" w:rsidRPr="000E6ACF">
        <w:rPr>
          <w:rFonts w:eastAsia="Times New Roman" w:cs="Times New Roman"/>
          <w:szCs w:val="24"/>
          <w:lang w:eastAsia="et-EE"/>
        </w:rPr>
        <w:t>svalt</w:t>
      </w:r>
      <w:r w:rsidR="00B905E8" w:rsidRPr="000E6ACF">
        <w:rPr>
          <w:rFonts w:eastAsia="Times New Roman" w:cs="Times New Roman"/>
          <w:szCs w:val="24"/>
          <w:lang w:eastAsia="et-EE"/>
        </w:rPr>
        <w:t>, kuidas otsustatakse</w:t>
      </w:r>
      <w:r w:rsidR="002C6666" w:rsidRPr="000E6ACF">
        <w:rPr>
          <w:rFonts w:eastAsia="Times New Roman" w:cs="Times New Roman"/>
          <w:szCs w:val="24"/>
          <w:lang w:eastAsia="et-EE"/>
        </w:rPr>
        <w:t xml:space="preserve"> </w:t>
      </w:r>
      <w:r w:rsidR="00B905E8" w:rsidRPr="000E6ACF">
        <w:rPr>
          <w:rFonts w:eastAsia="Times New Roman" w:cs="Times New Roman"/>
          <w:szCs w:val="24"/>
          <w:lang w:eastAsia="et-EE"/>
        </w:rPr>
        <w:t xml:space="preserve">Kaitseväe osalemine </w:t>
      </w:r>
      <w:r w:rsidR="002C6666" w:rsidRPr="000E6ACF">
        <w:rPr>
          <w:rFonts w:eastAsia="Times New Roman" w:cs="Times New Roman"/>
          <w:szCs w:val="24"/>
          <w:lang w:eastAsia="et-EE"/>
        </w:rPr>
        <w:t>väljaspool Eesti Vabariigi territooriumi</w:t>
      </w:r>
      <w:r w:rsidR="0049717D">
        <w:rPr>
          <w:rFonts w:eastAsia="Times New Roman" w:cs="Times New Roman"/>
          <w:szCs w:val="24"/>
          <w:lang w:eastAsia="et-EE"/>
        </w:rPr>
        <w:t>l</w:t>
      </w:r>
      <w:r w:rsidR="002C6666" w:rsidRPr="000E6ACF">
        <w:rPr>
          <w:rFonts w:eastAsia="Times New Roman" w:cs="Times New Roman"/>
          <w:szCs w:val="24"/>
          <w:lang w:eastAsia="et-EE"/>
        </w:rPr>
        <w:t xml:space="preserve"> toimuval Eesti Vabariigi, rahvusvahelise organisatsiooni ja välisriigi ühise kaitse- ja julgeolekuprojekti kavandamisel ning elluviimisel</w:t>
      </w:r>
      <w:r w:rsidR="00B905E8" w:rsidRPr="000E6ACF">
        <w:rPr>
          <w:rFonts w:eastAsia="Times New Roman" w:cs="Times New Roman"/>
          <w:szCs w:val="24"/>
          <w:lang w:eastAsia="et-EE"/>
        </w:rPr>
        <w:t>,</w:t>
      </w:r>
      <w:r w:rsidR="002C6666" w:rsidRPr="000E6ACF">
        <w:rPr>
          <w:rFonts w:eastAsia="Times New Roman" w:cs="Times New Roman"/>
          <w:szCs w:val="24"/>
          <w:lang w:eastAsia="et-EE"/>
        </w:rPr>
        <w:t xml:space="preserve"> ning § 1</w:t>
      </w:r>
      <w:r w:rsidR="006C0CAD">
        <w:rPr>
          <w:rFonts w:eastAsia="Times New Roman" w:cs="Times New Roman"/>
          <w:szCs w:val="24"/>
          <w:lang w:eastAsia="et-EE"/>
        </w:rPr>
        <w:t>40</w:t>
      </w:r>
      <w:r w:rsidR="00B905E8" w:rsidRPr="000E6ACF">
        <w:rPr>
          <w:rFonts w:eastAsia="Times New Roman" w:cs="Times New Roman"/>
          <w:szCs w:val="24"/>
          <w:lang w:eastAsia="et-EE"/>
        </w:rPr>
        <w:t>, kuidas otsustatakse Kaitseväe osalemine</w:t>
      </w:r>
      <w:r w:rsidR="002C6666" w:rsidRPr="000E6ACF">
        <w:rPr>
          <w:rFonts w:eastAsia="Times New Roman" w:cs="Times New Roman"/>
          <w:szCs w:val="24"/>
          <w:lang w:eastAsia="et-EE"/>
        </w:rPr>
        <w:t xml:space="preserve"> rahvusvahelisel sõjalisel õppusel.</w:t>
      </w:r>
    </w:p>
    <w:p w14:paraId="56A0E831" w14:textId="77777777" w:rsidR="002C6666" w:rsidRPr="002C6666" w:rsidRDefault="002C6666" w:rsidP="00E06D66">
      <w:pPr>
        <w:rPr>
          <w:rFonts w:eastAsia="Times New Roman" w:cs="Times New Roman"/>
          <w:szCs w:val="24"/>
          <w:lang w:eastAsia="et-EE"/>
        </w:rPr>
      </w:pPr>
    </w:p>
    <w:p w14:paraId="75F89270" w14:textId="6B5866DA" w:rsidR="002C6666" w:rsidRPr="007D180F" w:rsidRDefault="002C6666" w:rsidP="00E06D66">
      <w:pPr>
        <w:pStyle w:val="Pealkiri1"/>
        <w:contextualSpacing w:val="0"/>
      </w:pPr>
      <w:bookmarkStart w:id="370" w:name="_Toc23841161"/>
      <w:bookmarkStart w:id="371" w:name="_Toc128400392"/>
      <w:bookmarkStart w:id="372" w:name="_Toc199403415"/>
      <w:r w:rsidRPr="007D180F">
        <w:t>‎§ 1</w:t>
      </w:r>
      <w:r w:rsidR="00194CC3">
        <w:t>3</w:t>
      </w:r>
      <w:r w:rsidR="006C0CAD">
        <w:t>7</w:t>
      </w:r>
      <w:r w:rsidRPr="007D180F">
        <w:t>. Kaitseväe kasutamine kollektiivse enesekaitse operatsioonil</w:t>
      </w:r>
      <w:bookmarkEnd w:id="370"/>
      <w:bookmarkEnd w:id="371"/>
      <w:bookmarkEnd w:id="372"/>
      <w:r w:rsidRPr="007D180F">
        <w:t xml:space="preserve"> </w:t>
      </w:r>
    </w:p>
    <w:p w14:paraId="5C16CF71" w14:textId="77777777" w:rsidR="002C6666" w:rsidRPr="002C6666" w:rsidRDefault="002C6666" w:rsidP="00E06D66">
      <w:pPr>
        <w:rPr>
          <w:rFonts w:eastAsia="Times New Roman" w:cs="Times New Roman"/>
          <w:szCs w:val="24"/>
          <w:lang w:eastAsia="et-EE"/>
        </w:rPr>
      </w:pPr>
    </w:p>
    <w:p w14:paraId="72210C85" w14:textId="4C0B9058"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194CC3">
        <w:rPr>
          <w:rFonts w:eastAsia="Times New Roman" w:cs="Times New Roman"/>
          <w:b/>
          <w:szCs w:val="24"/>
          <w:lang w:eastAsia="et-EE"/>
        </w:rPr>
        <w:t>3</w:t>
      </w:r>
      <w:r w:rsidR="006C0CAD">
        <w:rPr>
          <w:rFonts w:eastAsia="Times New Roman" w:cs="Times New Roman"/>
          <w:b/>
          <w:szCs w:val="24"/>
          <w:lang w:eastAsia="et-EE"/>
        </w:rPr>
        <w:t>7</w:t>
      </w:r>
      <w:r w:rsidRPr="002C6666">
        <w:rPr>
          <w:rFonts w:eastAsia="Times New Roman" w:cs="Times New Roman"/>
          <w:szCs w:val="24"/>
          <w:lang w:eastAsia="et-EE"/>
        </w:rPr>
        <w:t xml:space="preserve"> sätestatakse Kaitseväe kollektiivse enesekaitse operatsioonil kasutamise reeglid. PS</w:t>
      </w:r>
      <w:r w:rsidR="009931C6">
        <w:rPr>
          <w:rFonts w:eastAsia="Times New Roman" w:cs="Times New Roman"/>
          <w:szCs w:val="24"/>
          <w:lang w:eastAsia="et-EE"/>
        </w:rPr>
        <w:t>i</w:t>
      </w:r>
      <w:r w:rsidRPr="002C6666">
        <w:rPr>
          <w:rFonts w:eastAsia="Times New Roman" w:cs="Times New Roman"/>
          <w:szCs w:val="24"/>
          <w:lang w:eastAsia="et-EE"/>
        </w:rPr>
        <w:t xml:space="preserve"> § 128 kohaselt otsustab Riigikogu Kaitseväe kasutamise Eesti riigi rahvusvaheliste kohustuste täitmisel. Lähtuvalt PS</w:t>
      </w:r>
      <w:r w:rsidR="009931C6">
        <w:rPr>
          <w:rFonts w:eastAsia="Times New Roman" w:cs="Times New Roman"/>
          <w:szCs w:val="24"/>
          <w:lang w:eastAsia="et-EE"/>
        </w:rPr>
        <w:t>i</w:t>
      </w:r>
      <w:r w:rsidRPr="002C6666">
        <w:rPr>
          <w:rFonts w:eastAsia="Times New Roman" w:cs="Times New Roman"/>
          <w:szCs w:val="24"/>
          <w:lang w:eastAsia="et-EE"/>
        </w:rPr>
        <w:t>st on eelnõu § 1</w:t>
      </w:r>
      <w:r w:rsidR="00194CC3">
        <w:rPr>
          <w:rFonts w:eastAsia="Times New Roman" w:cs="Times New Roman"/>
          <w:szCs w:val="24"/>
          <w:lang w:eastAsia="et-EE"/>
        </w:rPr>
        <w:t>3</w:t>
      </w:r>
      <w:r w:rsidR="00030EAA">
        <w:rPr>
          <w:rFonts w:eastAsia="Times New Roman" w:cs="Times New Roman"/>
          <w:szCs w:val="24"/>
          <w:lang w:eastAsia="et-EE"/>
        </w:rPr>
        <w:t>7</w:t>
      </w:r>
      <w:r w:rsidRPr="002C6666">
        <w:rPr>
          <w:rFonts w:eastAsia="Times New Roman" w:cs="Times New Roman"/>
          <w:szCs w:val="24"/>
          <w:lang w:eastAsia="et-EE"/>
        </w:rPr>
        <w:t xml:space="preserve"> lõikes 1 sätestatud, et Riigikogu otsustab Kaitseväe kasutamise kollektiivse enesekaitse operatsioonil. Riigikogu võib otsuse teha ratifitseerides kollektiivse enesekaitse põhimõtet sätestava välislepingu või teha üksikotsuse, kui nimetatud välislepingut ei ole sõlmitud. Kui Riigikogu on ratifitseerinud välislepingu, milles on kokku lepitud kollektiivse enesekaitse põhimõttes, ei pea Riigikogu selle kohta enam eraldi otsust tegema. Kollektiivse enesekaitse põhimõtet sisaldab näiteks Põhja-Atlandi leping, kuid Riigikogu võib lisaks Põhja-Atlandi lepingule ratifitseerida ka teisi kollektiivse enesekaitse põhimõtet sisaldavaid välislepinguid. </w:t>
      </w:r>
    </w:p>
    <w:p w14:paraId="78EA4EC9" w14:textId="77777777" w:rsidR="002C6666" w:rsidRPr="002C6666" w:rsidRDefault="002C6666" w:rsidP="00E06D66">
      <w:pPr>
        <w:rPr>
          <w:rFonts w:eastAsia="Times New Roman" w:cs="Times New Roman"/>
          <w:szCs w:val="24"/>
          <w:lang w:eastAsia="et-EE"/>
        </w:rPr>
      </w:pPr>
    </w:p>
    <w:p w14:paraId="4FDD7A9E" w14:textId="3BB340D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Euroopa Liidu lepingu artikli 42</w:t>
      </w:r>
      <w:r w:rsidR="00D71B49">
        <w:rPr>
          <w:rFonts w:eastAsia="Times New Roman" w:cs="Times New Roman"/>
          <w:szCs w:val="24"/>
          <w:lang w:eastAsia="et-EE"/>
        </w:rPr>
        <w:t xml:space="preserve"> lõikes </w:t>
      </w:r>
      <w:r w:rsidRPr="002C6666">
        <w:rPr>
          <w:rFonts w:eastAsia="Times New Roman" w:cs="Times New Roman"/>
          <w:szCs w:val="24"/>
          <w:lang w:eastAsia="et-EE"/>
        </w:rPr>
        <w:t xml:space="preserve">7 sisalduv vastastikuse kaitse säte ei ole </w:t>
      </w:r>
      <w:r w:rsidR="00D71B49">
        <w:rPr>
          <w:rFonts w:eastAsia="Times New Roman" w:cs="Times New Roman"/>
          <w:szCs w:val="24"/>
          <w:lang w:eastAsia="et-EE"/>
        </w:rPr>
        <w:t>praegusel</w:t>
      </w:r>
      <w:r w:rsidRPr="002C6666">
        <w:rPr>
          <w:rFonts w:eastAsia="Times New Roman" w:cs="Times New Roman"/>
          <w:szCs w:val="24"/>
          <w:lang w:eastAsia="et-EE"/>
        </w:rPr>
        <w:t xml:space="preserve"> juhul käsit</w:t>
      </w:r>
      <w:r w:rsidR="004B2A33">
        <w:rPr>
          <w:rFonts w:eastAsia="Times New Roman" w:cs="Times New Roman"/>
          <w:szCs w:val="24"/>
          <w:lang w:eastAsia="et-EE"/>
        </w:rPr>
        <w:t>a</w:t>
      </w:r>
      <w:r w:rsidRPr="002C6666">
        <w:rPr>
          <w:rFonts w:eastAsia="Times New Roman" w:cs="Times New Roman"/>
          <w:szCs w:val="24"/>
          <w:lang w:eastAsia="et-EE"/>
        </w:rPr>
        <w:t>tav eraldiseisva kollektiivse enesekaitse sättena, kuna artikli 42</w:t>
      </w:r>
      <w:r w:rsidR="004B2A33">
        <w:rPr>
          <w:rFonts w:eastAsia="Times New Roman" w:cs="Times New Roman"/>
          <w:szCs w:val="24"/>
          <w:lang w:eastAsia="et-EE"/>
        </w:rPr>
        <w:t xml:space="preserve"> lõike </w:t>
      </w:r>
      <w:r w:rsidRPr="002C6666">
        <w:rPr>
          <w:rFonts w:eastAsia="Times New Roman" w:cs="Times New Roman"/>
          <w:szCs w:val="24"/>
          <w:lang w:eastAsia="et-EE"/>
        </w:rPr>
        <w:t>7 sõnastus keskendub eelkõige abi andmise kohustusele, täpsustamata abi formaati ja ulatust</w:t>
      </w:r>
      <w:r w:rsidR="004B2A33">
        <w:rPr>
          <w:rFonts w:eastAsia="Times New Roman" w:cs="Times New Roman"/>
          <w:szCs w:val="24"/>
          <w:lang w:eastAsia="et-EE"/>
        </w:rPr>
        <w:t>,</w:t>
      </w:r>
      <w:r w:rsidRPr="002C6666">
        <w:rPr>
          <w:rFonts w:eastAsia="Times New Roman" w:cs="Times New Roman"/>
          <w:szCs w:val="24"/>
          <w:lang w:eastAsia="et-EE"/>
        </w:rPr>
        <w:t xml:space="preserve"> ning abi andmisel peavad riigid arvestama juba Põhja-Atlandi lepingu raames võetud kohustusi. Samuti on Euroopa Liidu lepingu eesmärk erinev Põhja-Atlandi lepingu eesmärgist. Seetõttu tuleb Kaitseväe kasutamise otsustamine</w:t>
      </w:r>
      <w:r w:rsidR="00B905E8">
        <w:rPr>
          <w:rFonts w:eastAsia="Times New Roman" w:cs="Times New Roman"/>
          <w:szCs w:val="24"/>
          <w:lang w:eastAsia="et-EE"/>
        </w:rPr>
        <w:t>, kui</w:t>
      </w:r>
      <w:r w:rsidRPr="002C6666">
        <w:rPr>
          <w:rFonts w:eastAsia="Times New Roman" w:cs="Times New Roman"/>
          <w:szCs w:val="24"/>
          <w:lang w:eastAsia="et-EE"/>
        </w:rPr>
        <w:t xml:space="preserve"> Euroopa Liidu liikmesrii</w:t>
      </w:r>
      <w:r w:rsidR="00B905E8">
        <w:rPr>
          <w:rFonts w:eastAsia="Times New Roman" w:cs="Times New Roman"/>
          <w:szCs w:val="24"/>
          <w:lang w:eastAsia="et-EE"/>
        </w:rPr>
        <w:t>k on</w:t>
      </w:r>
      <w:r w:rsidRPr="002C6666">
        <w:rPr>
          <w:rFonts w:eastAsia="Times New Roman" w:cs="Times New Roman"/>
          <w:szCs w:val="24"/>
          <w:lang w:eastAsia="et-EE"/>
        </w:rPr>
        <w:t xml:space="preserve"> Eestile artikli 42</w:t>
      </w:r>
      <w:r w:rsidR="004B2A33">
        <w:rPr>
          <w:rFonts w:eastAsia="Times New Roman" w:cs="Times New Roman"/>
          <w:szCs w:val="24"/>
          <w:lang w:eastAsia="et-EE"/>
        </w:rPr>
        <w:t xml:space="preserve"> lõike </w:t>
      </w:r>
      <w:r w:rsidRPr="002C6666">
        <w:rPr>
          <w:rFonts w:eastAsia="Times New Roman" w:cs="Times New Roman"/>
          <w:szCs w:val="24"/>
          <w:lang w:eastAsia="et-EE"/>
        </w:rPr>
        <w:t>7 raames esita</w:t>
      </w:r>
      <w:r w:rsidR="00B905E8">
        <w:rPr>
          <w:rFonts w:eastAsia="Times New Roman" w:cs="Times New Roman"/>
          <w:szCs w:val="24"/>
          <w:lang w:eastAsia="et-EE"/>
        </w:rPr>
        <w:t>n</w:t>
      </w:r>
      <w:r w:rsidRPr="002C6666">
        <w:rPr>
          <w:rFonts w:eastAsia="Times New Roman" w:cs="Times New Roman"/>
          <w:szCs w:val="24"/>
          <w:lang w:eastAsia="et-EE"/>
        </w:rPr>
        <w:t>ud sõjalise abi taotluse, olukorras, kus abi taotlev liikmesriik on sattunud relvastatud rünnaku ohvriks</w:t>
      </w:r>
      <w:r w:rsidR="004B2A33">
        <w:rPr>
          <w:rFonts w:eastAsia="Times New Roman" w:cs="Times New Roman"/>
          <w:szCs w:val="24"/>
          <w:lang w:eastAsia="et-EE"/>
        </w:rPr>
        <w:t>,</w:t>
      </w:r>
      <w:r w:rsidRPr="002C6666">
        <w:rPr>
          <w:rFonts w:eastAsia="Times New Roman" w:cs="Times New Roman"/>
          <w:szCs w:val="24"/>
          <w:lang w:eastAsia="et-EE"/>
        </w:rPr>
        <w:t xml:space="preserve"> lahendada endiselt Riigikogu otsusega.</w:t>
      </w:r>
      <w:r w:rsidR="00AF3C01">
        <w:rPr>
          <w:rFonts w:eastAsia="Times New Roman" w:cs="Times New Roman"/>
          <w:szCs w:val="24"/>
          <w:lang w:eastAsia="et-EE"/>
        </w:rPr>
        <w:t xml:space="preserve"> </w:t>
      </w:r>
    </w:p>
    <w:p w14:paraId="7EB5D424" w14:textId="77777777" w:rsidR="002C6666" w:rsidRPr="002C6666" w:rsidRDefault="002C6666" w:rsidP="00E06D66">
      <w:pPr>
        <w:rPr>
          <w:rFonts w:eastAsia="Times New Roman" w:cs="Times New Roman"/>
          <w:szCs w:val="24"/>
          <w:lang w:eastAsia="et-EE"/>
        </w:rPr>
      </w:pPr>
    </w:p>
    <w:p w14:paraId="209853A1" w14:textId="2124C1D0" w:rsidR="002C6666" w:rsidRPr="002C6666" w:rsidRDefault="002C6666" w:rsidP="00E06D66">
      <w:pPr>
        <w:rPr>
          <w:rFonts w:eastAsia="Times New Roman" w:cs="Times New Roman"/>
          <w:szCs w:val="24"/>
          <w:lang w:eastAsia="et-EE"/>
        </w:rPr>
      </w:pPr>
      <w:r w:rsidRPr="00844FEE">
        <w:rPr>
          <w:rFonts w:eastAsia="Times New Roman" w:cs="Times New Roman"/>
          <w:b/>
          <w:bCs/>
          <w:szCs w:val="24"/>
          <w:lang w:eastAsia="et-EE"/>
        </w:rPr>
        <w:t>Lõike 2</w:t>
      </w:r>
      <w:r w:rsidRPr="002C6666">
        <w:rPr>
          <w:rFonts w:eastAsia="Times New Roman" w:cs="Times New Roman"/>
          <w:szCs w:val="24"/>
          <w:lang w:eastAsia="et-EE"/>
        </w:rPr>
        <w:t xml:space="preserve"> järgi annab korralduse alustada osalemist ning lõpetada üksuste osalemine kollektiivse enesekaitse operatsioonil ratifitseeritud välislepingu või Riigikogu üksikotsuse alusel Kaitseväele Vabariigi Valitsus. </w:t>
      </w:r>
      <w:r w:rsidR="008F1666">
        <w:rPr>
          <w:rFonts w:eastAsia="Times New Roman" w:cs="Times New Roman"/>
          <w:szCs w:val="24"/>
          <w:lang w:eastAsia="et-EE"/>
        </w:rPr>
        <w:t xml:space="preserve">See on käsitletav eraldi otsusena ning ei ole otsustatav näiteks riigikaitselise kriisiolukorra otsuse osana. </w:t>
      </w:r>
      <w:r w:rsidRPr="002C6666">
        <w:rPr>
          <w:rFonts w:eastAsia="Times New Roman" w:cs="Times New Roman"/>
          <w:szCs w:val="24"/>
          <w:lang w:eastAsia="et-EE"/>
        </w:rPr>
        <w:t>Nii tegutsetakse näiteks Põhja-Atlandi lepingu artikli 5 käivitamisel. Kollektiivse enesekaitse operatsioonis osalemine ei ole piiritletud ainult teise NATO liikmesriigi vahetus kaitsmises osalemisega, olukorras, kus NATO liikmeriigi suhtes on toime pandud relvastatud rünnak. Põhja-Atlandi Nõukogu võib oma otsusega aktiveerida vastavad kaitseplaanid ka ennetavalt ning riikide relvajõud asuvad seega täitma juba eelnevalt kokkulepitud konkreetseid ülesanded olukorras, kus ühegi NATO liikmesriigi vastu ei ole relvastatud rünnakut toime pandud või ei ole liikmesriik veel teistelt liimesriikidelt sõjalist abi taotlenud.</w:t>
      </w:r>
      <w:r w:rsidR="00AF3C01">
        <w:rPr>
          <w:rFonts w:eastAsia="Times New Roman" w:cs="Times New Roman"/>
          <w:szCs w:val="24"/>
          <w:lang w:eastAsia="et-EE"/>
        </w:rPr>
        <w:t xml:space="preserve"> </w:t>
      </w:r>
    </w:p>
    <w:p w14:paraId="0ECD065B" w14:textId="77777777" w:rsidR="002C6666" w:rsidRPr="002C6666" w:rsidRDefault="002C6666" w:rsidP="00E06D66">
      <w:pPr>
        <w:rPr>
          <w:rFonts w:eastAsia="Times New Roman" w:cs="Times New Roman"/>
          <w:szCs w:val="24"/>
          <w:lang w:eastAsia="et-EE"/>
        </w:rPr>
      </w:pPr>
    </w:p>
    <w:p w14:paraId="6A7993BE"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Lõike 2 alusel antud korraldus tehakse lõike 3 alusel viivitamata teatavaks Vabariigi Presidendile, Riigikogu juhatusele ja Riigikogu riigikaitsekomisjoni esimehele.</w:t>
      </w:r>
    </w:p>
    <w:p w14:paraId="5525D330" w14:textId="77777777" w:rsidR="002C6666" w:rsidRPr="002C6666" w:rsidRDefault="002C6666" w:rsidP="00E06D66">
      <w:pPr>
        <w:rPr>
          <w:rFonts w:eastAsia="Times New Roman" w:cs="Times New Roman"/>
          <w:szCs w:val="24"/>
          <w:lang w:eastAsia="et-EE"/>
        </w:rPr>
      </w:pPr>
    </w:p>
    <w:p w14:paraId="2723B93F" w14:textId="7D8980D2" w:rsidR="002C6666" w:rsidRPr="002C6666" w:rsidRDefault="002C6666" w:rsidP="00E06D66">
      <w:pPr>
        <w:pStyle w:val="Pealkiri1"/>
        <w:contextualSpacing w:val="0"/>
      </w:pPr>
      <w:bookmarkStart w:id="373" w:name="_Toc23841162"/>
      <w:bookmarkStart w:id="374" w:name="_Toc128400393"/>
      <w:bookmarkStart w:id="375" w:name="_Toc199403416"/>
      <w:r w:rsidRPr="002C6666">
        <w:t>‎§ 1</w:t>
      </w:r>
      <w:r w:rsidR="00194CC3">
        <w:t>3</w:t>
      </w:r>
      <w:r w:rsidR="00030EAA">
        <w:t>8</w:t>
      </w:r>
      <w:r w:rsidRPr="002C6666">
        <w:t>. Kaitseväe kasutamine muul rahvusvahelisel sõjalisel operatsioonil</w:t>
      </w:r>
      <w:bookmarkEnd w:id="373"/>
      <w:bookmarkEnd w:id="374"/>
      <w:bookmarkEnd w:id="375"/>
    </w:p>
    <w:p w14:paraId="20867371" w14:textId="77777777" w:rsidR="002C6666" w:rsidRPr="002C6666" w:rsidRDefault="002C6666" w:rsidP="00E06D66">
      <w:pPr>
        <w:rPr>
          <w:rFonts w:eastAsia="Times New Roman" w:cs="Times New Roman"/>
          <w:szCs w:val="24"/>
          <w:lang w:eastAsia="et-EE"/>
        </w:rPr>
      </w:pPr>
    </w:p>
    <w:p w14:paraId="61076973" w14:textId="250BF3DF"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194CC3">
        <w:rPr>
          <w:rFonts w:eastAsia="Times New Roman" w:cs="Times New Roman"/>
          <w:b/>
          <w:szCs w:val="24"/>
          <w:lang w:eastAsia="et-EE"/>
        </w:rPr>
        <w:t>3</w:t>
      </w:r>
      <w:r w:rsidR="00030EAA">
        <w:rPr>
          <w:rFonts w:eastAsia="Times New Roman" w:cs="Times New Roman"/>
          <w:b/>
          <w:szCs w:val="24"/>
          <w:lang w:eastAsia="et-EE"/>
        </w:rPr>
        <w:t>8</w:t>
      </w:r>
      <w:r w:rsidRPr="002C6666">
        <w:rPr>
          <w:rFonts w:eastAsia="Times New Roman" w:cs="Times New Roman"/>
          <w:b/>
          <w:szCs w:val="24"/>
          <w:lang w:eastAsia="et-EE"/>
        </w:rPr>
        <w:t xml:space="preserve"> </w:t>
      </w:r>
      <w:r w:rsidRPr="002C6666">
        <w:rPr>
          <w:rFonts w:eastAsia="Times New Roman" w:cs="Times New Roman"/>
          <w:szCs w:val="24"/>
          <w:lang w:eastAsia="et-EE"/>
        </w:rPr>
        <w:t>sätestatakse Kaitseväe muul rahvusvahelisel sõjalisel operatsioonil kasutamise reeglid.</w:t>
      </w:r>
    </w:p>
    <w:p w14:paraId="746551D7" w14:textId="77777777" w:rsidR="002C6666" w:rsidRPr="002C6666" w:rsidRDefault="002C6666" w:rsidP="00E06D66">
      <w:pPr>
        <w:rPr>
          <w:rFonts w:eastAsia="Times New Roman" w:cs="Times New Roman"/>
          <w:szCs w:val="24"/>
          <w:lang w:eastAsia="et-EE"/>
        </w:rPr>
      </w:pPr>
    </w:p>
    <w:p w14:paraId="6E01A8FA" w14:textId="0D5F4AB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otsustab Riigikogu Kaitseväe kasutamise muul rahvusvahelisel sõjalisel operatsioonil igal üksikul juhul eraldi otsusega, välja arvatud lõigetes 2, 3, 5 ja 7 sätestatud juhtudel.</w:t>
      </w:r>
      <w:r w:rsidR="001F2F64">
        <w:t xml:space="preserve"> </w:t>
      </w:r>
      <w:r w:rsidR="001F2F64" w:rsidRPr="001F2F64">
        <w:rPr>
          <w:rFonts w:eastAsia="Times New Roman" w:cs="Times New Roman"/>
          <w:szCs w:val="24"/>
          <w:lang w:eastAsia="et-EE"/>
        </w:rPr>
        <w:t>Riigikogu määrab rahvusvahelise organisatsiooni või liitlasriigi, kelle kiirreageerimisjõudude koosseisus väeüksus või allüksus tegutseb, ning kaitseväelaste piirarvu, kes võivad konkreetses rahvusvahelises sõjalises operatsioonis osaleda</w:t>
      </w:r>
      <w:r w:rsidR="001F2F64">
        <w:rPr>
          <w:rFonts w:eastAsia="Times New Roman" w:cs="Times New Roman"/>
          <w:szCs w:val="24"/>
          <w:lang w:eastAsia="et-EE"/>
        </w:rPr>
        <w:t>.</w:t>
      </w:r>
    </w:p>
    <w:p w14:paraId="50BC7309" w14:textId="77777777" w:rsidR="002C6666" w:rsidRPr="002C6666" w:rsidRDefault="002C6666" w:rsidP="00E06D66">
      <w:pPr>
        <w:rPr>
          <w:rFonts w:eastAsia="Times New Roman" w:cs="Times New Roman"/>
          <w:szCs w:val="24"/>
          <w:lang w:eastAsia="et-EE"/>
        </w:rPr>
      </w:pPr>
    </w:p>
    <w:p w14:paraId="6895EF9E"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ei tee Riigikogu Kaitseväe kasutamise kohta muul rahvusvahelisel sõjalisel operatsioonil eraldi otsust, kui kohustus kasutada Kaitseväge sellisel operatsioonil tuleneb ratifitseeritud välislepingust.</w:t>
      </w:r>
    </w:p>
    <w:p w14:paraId="5B1667F3" w14:textId="77777777" w:rsidR="002C6666" w:rsidRPr="002C6666" w:rsidRDefault="002C6666" w:rsidP="00E06D66">
      <w:pPr>
        <w:rPr>
          <w:rFonts w:eastAsia="Times New Roman" w:cs="Times New Roman"/>
          <w:szCs w:val="24"/>
          <w:lang w:eastAsia="et-EE"/>
        </w:rPr>
      </w:pPr>
    </w:p>
    <w:p w14:paraId="059EB02B" w14:textId="4B864748"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otsustab Kaitseväe kasutamise muul rahvusvahelisel sõjalise</w:t>
      </w:r>
      <w:r w:rsidR="0047726A">
        <w:rPr>
          <w:rFonts w:eastAsia="Times New Roman" w:cs="Times New Roman"/>
          <w:szCs w:val="24"/>
          <w:lang w:eastAsia="et-EE"/>
        </w:rPr>
        <w:t>l</w:t>
      </w:r>
      <w:r w:rsidRPr="002C6666">
        <w:rPr>
          <w:rFonts w:eastAsia="Times New Roman" w:cs="Times New Roman"/>
          <w:szCs w:val="24"/>
          <w:lang w:eastAsia="et-EE"/>
        </w:rPr>
        <w:t xml:space="preserve"> operatsioonil rahvusvahelise organisatsiooni (NATO ja EL) või NATO liitlasriigi kiirreageerimisjõudude koosseisus Riigikogu enne Kaitseväe üksuse asumist kiirreageerimisvalmidusse. Riigikogu määrab rahvusvahelise organisatsiooni või liitlasriigi, kelle kiirreageerimisjõudude koosseisus väeüksus või allüksus tegutseb, ning kaitseväelaste piirarvu, kes võivad konkreetses rahvusvahelises sõjalises operatsioonis osaleda. Nii toimitakse näiteks NATO reageerimisjõu NRF (</w:t>
      </w:r>
      <w:r w:rsidRPr="002C6666">
        <w:rPr>
          <w:rFonts w:eastAsia="Times New Roman" w:cs="Times New Roman"/>
          <w:i/>
          <w:szCs w:val="24"/>
          <w:lang w:eastAsia="et-EE"/>
        </w:rPr>
        <w:t>NATO Response Force</w:t>
      </w:r>
      <w:r w:rsidRPr="002C6666">
        <w:rPr>
          <w:rFonts w:eastAsia="Times New Roman" w:cs="Times New Roman"/>
          <w:szCs w:val="24"/>
          <w:lang w:eastAsia="et-EE"/>
        </w:rPr>
        <w:t>) või Euroopa Liidu lahingugrupis osalemisel.</w:t>
      </w:r>
    </w:p>
    <w:p w14:paraId="33D921C3" w14:textId="77777777" w:rsidR="002C6666" w:rsidRPr="002C6666" w:rsidRDefault="002C6666" w:rsidP="00E06D66">
      <w:pPr>
        <w:rPr>
          <w:rFonts w:eastAsia="Times New Roman" w:cs="Times New Roman"/>
          <w:szCs w:val="24"/>
          <w:lang w:eastAsia="et-EE"/>
        </w:rPr>
      </w:pPr>
    </w:p>
    <w:p w14:paraId="2BF0FBE6" w14:textId="3FB049CA" w:rsid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Lõige 3 ei reguleeri seega Kaitseväe kasutamist NATO kollektiivkaitseoperatsioonil, sest </w:t>
      </w:r>
      <w:r w:rsidR="00844FEE">
        <w:rPr>
          <w:rFonts w:eastAsia="Times New Roman" w:cs="Times New Roman"/>
          <w:szCs w:val="24"/>
          <w:lang w:eastAsia="et-EE"/>
        </w:rPr>
        <w:t>selle</w:t>
      </w:r>
      <w:r w:rsidRPr="002C6666">
        <w:rPr>
          <w:rFonts w:eastAsia="Times New Roman" w:cs="Times New Roman"/>
          <w:szCs w:val="24"/>
          <w:lang w:eastAsia="et-EE"/>
        </w:rPr>
        <w:t xml:space="preserve"> on Riigikogu juba otsustanud Kaitseväe kasutamise</w:t>
      </w:r>
      <w:r w:rsidR="0047726A">
        <w:rPr>
          <w:rFonts w:eastAsia="Times New Roman" w:cs="Times New Roman"/>
          <w:szCs w:val="24"/>
          <w:lang w:eastAsia="et-EE"/>
        </w:rPr>
        <w:t>ga</w:t>
      </w:r>
      <w:r w:rsidRPr="002C6666">
        <w:rPr>
          <w:rFonts w:eastAsia="Times New Roman" w:cs="Times New Roman"/>
          <w:szCs w:val="24"/>
          <w:lang w:eastAsia="et-EE"/>
        </w:rPr>
        <w:t xml:space="preserve"> NATO kollektiivse enesekaitse operatsioonides sellega, et on 2004. aastal ratifitseerinud Põhja-Atlandi lepingu.</w:t>
      </w:r>
    </w:p>
    <w:p w14:paraId="6D5A3A39" w14:textId="77777777" w:rsidR="00194CC3" w:rsidRPr="002C6666" w:rsidRDefault="00194CC3" w:rsidP="00E06D66">
      <w:pPr>
        <w:rPr>
          <w:rFonts w:eastAsia="Times New Roman" w:cs="Times New Roman"/>
          <w:b/>
          <w:bCs/>
          <w:szCs w:val="24"/>
          <w:lang w:eastAsia="et-EE"/>
        </w:rPr>
      </w:pPr>
    </w:p>
    <w:p w14:paraId="2EE21F5B" w14:textId="6E0187C5"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Lõige 4</w:t>
      </w:r>
      <w:r w:rsidRPr="002C6666">
        <w:rPr>
          <w:rFonts w:eastAsia="Times New Roman" w:cs="Times New Roman"/>
          <w:szCs w:val="24"/>
          <w:lang w:eastAsia="et-EE"/>
        </w:rPr>
        <w:t xml:space="preserve"> sätestab, et Riigikogu otsuse või välislepingu alusel annab </w:t>
      </w:r>
      <w:r w:rsidR="00C52006">
        <w:rPr>
          <w:rFonts w:eastAsia="Times New Roman" w:cs="Times New Roman"/>
          <w:szCs w:val="24"/>
          <w:lang w:eastAsia="et-EE"/>
        </w:rPr>
        <w:t>sõjalise riigikaitse korraldamise valdkonna eest vastutav minister (kaitseminister) kooskõlastatult välissuhtlemise valdkonna eest vastutava ministriga (</w:t>
      </w:r>
      <w:r w:rsidRPr="002C6666">
        <w:rPr>
          <w:rFonts w:eastAsia="Times New Roman" w:cs="Times New Roman"/>
          <w:szCs w:val="24"/>
          <w:lang w:eastAsia="et-EE"/>
        </w:rPr>
        <w:t>välisminist</w:t>
      </w:r>
      <w:r w:rsidR="00C52006">
        <w:rPr>
          <w:rFonts w:eastAsia="Times New Roman" w:cs="Times New Roman"/>
          <w:szCs w:val="24"/>
          <w:lang w:eastAsia="et-EE"/>
        </w:rPr>
        <w:t>er)</w:t>
      </w:r>
      <w:r w:rsidRPr="002C6666">
        <w:rPr>
          <w:rFonts w:eastAsia="Times New Roman" w:cs="Times New Roman"/>
          <w:szCs w:val="24"/>
          <w:lang w:eastAsia="et-EE"/>
        </w:rPr>
        <w:t xml:space="preserve"> Kaitseväele korralduse alustada osalemist või lõpetada osalemine muul rahvusvahelisel sõjalisel operatsioonil. Korraldus tehakse viivitamata teatavaks Vabariigi Presidendile, Riigikogu juhatusele ja Riigikogu riigikaitsekomisjoni esimehele.</w:t>
      </w:r>
    </w:p>
    <w:p w14:paraId="33D9C478" w14:textId="77777777" w:rsidR="002C6666" w:rsidRPr="002C6666" w:rsidRDefault="002C6666" w:rsidP="00E06D66">
      <w:pPr>
        <w:rPr>
          <w:rFonts w:eastAsia="Times New Roman" w:cs="Times New Roman"/>
          <w:szCs w:val="24"/>
          <w:lang w:eastAsia="et-EE"/>
        </w:rPr>
      </w:pPr>
    </w:p>
    <w:p w14:paraId="44530456" w14:textId="6EE45395" w:rsidR="002C6666" w:rsidRDefault="002C6666" w:rsidP="00E06D66">
      <w:pPr>
        <w:rPr>
          <w:rFonts w:eastAsia="Times New Roman" w:cs="Times New Roman"/>
          <w:szCs w:val="24"/>
          <w:lang w:eastAsia="et-EE"/>
        </w:rPr>
      </w:pPr>
      <w:r w:rsidRPr="002C6666">
        <w:rPr>
          <w:rFonts w:eastAsia="Times New Roman" w:cs="Times New Roman"/>
          <w:b/>
          <w:szCs w:val="24"/>
          <w:lang w:eastAsia="et-EE"/>
        </w:rPr>
        <w:t>Lõi</w:t>
      </w:r>
      <w:r w:rsidR="0040061D">
        <w:rPr>
          <w:rFonts w:eastAsia="Times New Roman" w:cs="Times New Roman"/>
          <w:b/>
          <w:szCs w:val="24"/>
          <w:lang w:eastAsia="et-EE"/>
        </w:rPr>
        <w:t xml:space="preserve">gete 5 ja 6 </w:t>
      </w:r>
      <w:r w:rsidRPr="002C6666">
        <w:rPr>
          <w:rFonts w:eastAsia="Times New Roman" w:cs="Times New Roman"/>
          <w:szCs w:val="24"/>
          <w:lang w:eastAsia="et-EE"/>
        </w:rPr>
        <w:t xml:space="preserve">kohaselt määrab Riigikogu otsusega igaks aastaks </w:t>
      </w:r>
      <w:r w:rsidR="008431F6">
        <w:rPr>
          <w:rFonts w:eastAsia="Times New Roman" w:cs="Times New Roman"/>
          <w:szCs w:val="24"/>
          <w:lang w:eastAsia="et-EE"/>
        </w:rPr>
        <w:t xml:space="preserve">nende </w:t>
      </w:r>
      <w:r w:rsidRPr="002C6666">
        <w:rPr>
          <w:rFonts w:eastAsia="Times New Roman" w:cs="Times New Roman"/>
          <w:szCs w:val="24"/>
          <w:lang w:eastAsia="et-EE"/>
        </w:rPr>
        <w:t xml:space="preserve">kaitseväelaste piirarvu, kes </w:t>
      </w:r>
      <w:r w:rsidR="0040061D" w:rsidRPr="0040061D">
        <w:rPr>
          <w:rFonts w:eastAsia="Times New Roman" w:cs="Times New Roman"/>
          <w:szCs w:val="24"/>
          <w:lang w:eastAsia="et-EE"/>
        </w:rPr>
        <w:t>võivad osaleda kiireloomulise vajaduse</w:t>
      </w:r>
      <w:r w:rsidR="00ED7FFB">
        <w:rPr>
          <w:rFonts w:eastAsia="Times New Roman" w:cs="Times New Roman"/>
          <w:szCs w:val="24"/>
          <w:lang w:eastAsia="et-EE"/>
        </w:rPr>
        <w:t xml:space="preserve"> korral</w:t>
      </w:r>
      <w:r w:rsidR="0040061D" w:rsidRPr="0040061D">
        <w:rPr>
          <w:rFonts w:eastAsia="Times New Roman" w:cs="Times New Roman"/>
          <w:szCs w:val="24"/>
          <w:lang w:eastAsia="et-EE"/>
        </w:rPr>
        <w:t xml:space="preserve"> riigi julgeoleku huvides muul rahvusvahelisel sõjalisel operatsioonil.</w:t>
      </w:r>
    </w:p>
    <w:p w14:paraId="2B18F64A" w14:textId="77777777" w:rsidR="0040061D" w:rsidRDefault="0040061D" w:rsidP="00E06D66">
      <w:pPr>
        <w:rPr>
          <w:rFonts w:eastAsia="Times New Roman" w:cs="Times New Roman"/>
          <w:szCs w:val="24"/>
          <w:lang w:eastAsia="et-EE"/>
        </w:rPr>
      </w:pPr>
    </w:p>
    <w:p w14:paraId="0D1AFD80" w14:textId="201696CC" w:rsidR="0040061D" w:rsidRPr="0040061D" w:rsidRDefault="0040061D" w:rsidP="00E06D66">
      <w:pPr>
        <w:rPr>
          <w:rFonts w:eastAsia="Times New Roman" w:cs="Times New Roman"/>
          <w:szCs w:val="24"/>
          <w:lang w:eastAsia="et-EE"/>
        </w:rPr>
      </w:pPr>
      <w:r>
        <w:rPr>
          <w:rFonts w:eastAsia="Times New Roman" w:cs="Times New Roman"/>
          <w:szCs w:val="24"/>
          <w:lang w:eastAsia="et-EE"/>
        </w:rPr>
        <w:t xml:space="preserve">Sätet muudetakse võrreldes </w:t>
      </w:r>
      <w:r w:rsidR="00AF3C01">
        <w:rPr>
          <w:rFonts w:eastAsia="Times New Roman" w:cs="Times New Roman"/>
          <w:szCs w:val="24"/>
          <w:lang w:eastAsia="et-EE"/>
        </w:rPr>
        <w:t>RiKSi §</w:t>
      </w:r>
      <w:r>
        <w:rPr>
          <w:rFonts w:eastAsia="Times New Roman" w:cs="Times New Roman"/>
          <w:szCs w:val="24"/>
          <w:lang w:eastAsia="et-EE"/>
        </w:rPr>
        <w:t xml:space="preserve"> 34 lõikega 4, kuna kehtiv sõnastus </w:t>
      </w:r>
      <w:r w:rsidRPr="0040061D">
        <w:rPr>
          <w:rFonts w:eastAsia="Times New Roman" w:cs="Times New Roman"/>
          <w:szCs w:val="24"/>
          <w:lang w:eastAsia="et-EE"/>
        </w:rPr>
        <w:t>ei võimalda Eestil kasutada rahvusvahelistel sõjalistel operatsioonidel (</w:t>
      </w:r>
      <w:r w:rsidR="00C52006">
        <w:rPr>
          <w:rFonts w:eastAsia="Times New Roman" w:cs="Times New Roman"/>
          <w:szCs w:val="24"/>
          <w:lang w:eastAsia="et-EE"/>
        </w:rPr>
        <w:t xml:space="preserve">edaspidi </w:t>
      </w:r>
      <w:r w:rsidRPr="00065CF3">
        <w:rPr>
          <w:rFonts w:eastAsia="Times New Roman" w:cs="Times New Roman"/>
          <w:i/>
          <w:iCs/>
          <w:szCs w:val="24"/>
          <w:lang w:eastAsia="et-EE"/>
        </w:rPr>
        <w:t>RSO</w:t>
      </w:r>
      <w:r w:rsidRPr="0040061D">
        <w:rPr>
          <w:rFonts w:eastAsia="Times New Roman" w:cs="Times New Roman"/>
          <w:szCs w:val="24"/>
          <w:lang w:eastAsia="et-EE"/>
        </w:rPr>
        <w:t>) osalemise täit potentsiaali sarnaselt meie strateegiliste liitlaste</w:t>
      </w:r>
      <w:r w:rsidR="00B107CC">
        <w:rPr>
          <w:rFonts w:eastAsia="Times New Roman" w:cs="Times New Roman"/>
          <w:szCs w:val="24"/>
          <w:lang w:eastAsia="et-EE"/>
        </w:rPr>
        <w:t>ga</w:t>
      </w:r>
      <w:r w:rsidRPr="0040061D">
        <w:rPr>
          <w:rFonts w:eastAsia="Times New Roman" w:cs="Times New Roman"/>
          <w:szCs w:val="24"/>
          <w:lang w:eastAsia="et-EE"/>
        </w:rPr>
        <w:t xml:space="preserve">, kuna võib teatud juhtudel piirata Eesti võimalusi osalemiseks sõjalistel operatsioonidel. Muutunud julgeolekukeskkonnas peab Eestil olema tagatud valmidus panustada kiirelt ja paindlikult Eesti ja meie liitlaste otseste julgeolekuhuvidega seotud piirkondades toimuvatesse </w:t>
      </w:r>
      <w:r w:rsidR="006C5B4A">
        <w:rPr>
          <w:rFonts w:eastAsia="Times New Roman" w:cs="Times New Roman"/>
          <w:szCs w:val="24"/>
          <w:lang w:eastAsia="et-EE"/>
        </w:rPr>
        <w:t>RSOdesse</w:t>
      </w:r>
      <w:r w:rsidRPr="0040061D">
        <w:rPr>
          <w:rFonts w:eastAsia="Times New Roman" w:cs="Times New Roman"/>
          <w:szCs w:val="24"/>
          <w:lang w:eastAsia="et-EE"/>
        </w:rPr>
        <w:t xml:space="preserve">, kui see </w:t>
      </w:r>
      <w:r w:rsidR="00B107CC">
        <w:rPr>
          <w:rFonts w:eastAsia="Times New Roman" w:cs="Times New Roman"/>
          <w:szCs w:val="24"/>
          <w:lang w:eastAsia="et-EE"/>
        </w:rPr>
        <w:t xml:space="preserve">aitab saavutada </w:t>
      </w:r>
      <w:r w:rsidRPr="0040061D">
        <w:rPr>
          <w:rFonts w:eastAsia="Times New Roman" w:cs="Times New Roman"/>
          <w:szCs w:val="24"/>
          <w:lang w:eastAsia="et-EE"/>
        </w:rPr>
        <w:t>kaitse- ja julgeolekupoliitilisi eesmärke.</w:t>
      </w:r>
    </w:p>
    <w:p w14:paraId="3FC7E75E" w14:textId="77777777" w:rsidR="0040061D" w:rsidRDefault="0040061D" w:rsidP="00E06D66">
      <w:pPr>
        <w:rPr>
          <w:rFonts w:eastAsia="Times New Roman" w:cs="Times New Roman"/>
          <w:szCs w:val="24"/>
          <w:lang w:eastAsia="et-EE"/>
        </w:rPr>
      </w:pPr>
    </w:p>
    <w:p w14:paraId="21CCB6B7" w14:textId="4395D55C" w:rsidR="00B107CC" w:rsidRPr="00B107CC" w:rsidRDefault="00B107CC" w:rsidP="00E06D66">
      <w:pPr>
        <w:rPr>
          <w:rFonts w:eastAsia="Times New Roman" w:cs="Times New Roman"/>
          <w:szCs w:val="24"/>
          <w:lang w:eastAsia="et-EE"/>
        </w:rPr>
      </w:pPr>
      <w:r w:rsidRPr="00B107CC">
        <w:rPr>
          <w:rFonts w:eastAsia="Times New Roman" w:cs="Times New Roman"/>
          <w:szCs w:val="24"/>
          <w:lang w:eastAsia="et-EE"/>
        </w:rPr>
        <w:t>RiKSi § 34 l</w:t>
      </w:r>
      <w:r w:rsidR="00D523F6">
        <w:rPr>
          <w:rFonts w:eastAsia="Times New Roman" w:cs="Times New Roman"/>
          <w:szCs w:val="24"/>
          <w:lang w:eastAsia="et-EE"/>
        </w:rPr>
        <w:t>õike</w:t>
      </w:r>
      <w:r w:rsidRPr="00B107CC">
        <w:rPr>
          <w:rFonts w:eastAsia="Times New Roman" w:cs="Times New Roman"/>
          <w:szCs w:val="24"/>
          <w:lang w:eastAsia="et-EE"/>
        </w:rPr>
        <w:t xml:space="preserve"> 4 sõnastus on piirav, kuna on ette nähtud vaid koostööks Eesti peamiste liitlastega, s.o NATO või selle liikmesriigi, Euroopa Liidu või ÜRO juhitaval RSO</w:t>
      </w:r>
      <w:r w:rsidR="006C5B4A">
        <w:rPr>
          <w:rFonts w:eastAsia="Times New Roman" w:cs="Times New Roman"/>
          <w:szCs w:val="24"/>
          <w:lang w:eastAsia="et-EE"/>
        </w:rPr>
        <w:t>-</w:t>
      </w:r>
      <w:r w:rsidRPr="00B107CC">
        <w:rPr>
          <w:rFonts w:eastAsia="Times New Roman" w:cs="Times New Roman"/>
          <w:szCs w:val="24"/>
          <w:lang w:eastAsia="et-EE"/>
        </w:rPr>
        <w:t>l osalemiseks. Näiteks olukordades, kus asukohariik on esitanud laiemale rahvusvahelisele kogukonnale üldist laadi abipalve panustada julgeoleku tagamisse sõjaliste vahenditega</w:t>
      </w:r>
      <w:r w:rsidR="006C5B4A">
        <w:rPr>
          <w:rFonts w:eastAsia="Times New Roman" w:cs="Times New Roman"/>
          <w:szCs w:val="24"/>
          <w:lang w:eastAsia="et-EE"/>
        </w:rPr>
        <w:t>,</w:t>
      </w:r>
      <w:r w:rsidRPr="00B107CC">
        <w:rPr>
          <w:rFonts w:eastAsia="Times New Roman" w:cs="Times New Roman"/>
          <w:szCs w:val="24"/>
          <w:lang w:eastAsia="et-EE"/>
        </w:rPr>
        <w:t xml:space="preserve"> ja olukorras, kus ELi liikmesriikide vahel sünnib kiiresti koordineeritud otsus sõjaliselt tahtekoalitsioonina panustada, võib Eesti vastav otsus jääda venima, kuna formaalselt ei ole tegu operatsiooniga, mida juhiks NATO, selle liikmesriik, EL või ÜRO. Muudatus võimaldab tulevikku vaatavalt ka ilma juhtosaliseta ja ilma kindlalt piiritletud organisatsioonide ja riikide ringita RSOdel osaleda. Seejuures hõlmab eelnõu § 13</w:t>
      </w:r>
      <w:r w:rsidR="00030EAA">
        <w:rPr>
          <w:rFonts w:eastAsia="Times New Roman" w:cs="Times New Roman"/>
          <w:szCs w:val="24"/>
          <w:lang w:eastAsia="et-EE"/>
        </w:rPr>
        <w:t>7</w:t>
      </w:r>
      <w:r w:rsidRPr="00B107CC">
        <w:rPr>
          <w:rFonts w:eastAsia="Times New Roman" w:cs="Times New Roman"/>
          <w:szCs w:val="24"/>
          <w:lang w:eastAsia="et-EE"/>
        </w:rPr>
        <w:t xml:space="preserve"> </w:t>
      </w:r>
      <w:r w:rsidR="00AC7DC0">
        <w:rPr>
          <w:rFonts w:eastAsia="Times New Roman" w:cs="Times New Roman"/>
          <w:szCs w:val="24"/>
          <w:lang w:eastAsia="et-EE"/>
        </w:rPr>
        <w:t xml:space="preserve">lõike 1 </w:t>
      </w:r>
      <w:r w:rsidRPr="00B107CC">
        <w:rPr>
          <w:rFonts w:eastAsia="Times New Roman" w:cs="Times New Roman"/>
          <w:szCs w:val="24"/>
          <w:lang w:eastAsia="et-EE"/>
        </w:rPr>
        <w:t>punkti 2 järgne muu rahvusvaheline sõjaline operatsioon ÜRO põhikirja VI või VII peatükis sätestatu alusel rahu ja julgeoleku säilitamise või taastamise eesmärgil korraldatavaid sõjalisi operatsioone ja kõiki muid rahvusvahelise õiguse üldtunnustatud põhimõtete ja normidega kooskõlas olevaid sõjalisi operatsioone. Muudatus võimaldab laiemalt operatsioonidesse panustada, arvestades muutunud julgeolekuolukorra</w:t>
      </w:r>
      <w:r w:rsidR="006C5B4A">
        <w:rPr>
          <w:rFonts w:eastAsia="Times New Roman" w:cs="Times New Roman"/>
          <w:szCs w:val="24"/>
          <w:lang w:eastAsia="et-EE"/>
        </w:rPr>
        <w:t>st</w:t>
      </w:r>
      <w:r w:rsidRPr="00B107CC">
        <w:rPr>
          <w:rFonts w:eastAsia="Times New Roman" w:cs="Times New Roman"/>
          <w:szCs w:val="24"/>
          <w:lang w:eastAsia="et-EE"/>
        </w:rPr>
        <w:t xml:space="preserve"> ja tehnoloogia arengust tulenevate olukordadega, näiteks tekib võimalus osaleda küberoperatsioonidel ja eriüksuste operatsioonidel, kus otsused tuleb teha kiires ajaraamis ja mitteavalikult, sh koos globaalsete partneritega. Muudatusega loobutakse samal RSO</w:t>
      </w:r>
      <w:r w:rsidR="006C5B4A">
        <w:rPr>
          <w:rFonts w:eastAsia="Times New Roman" w:cs="Times New Roman"/>
          <w:szCs w:val="24"/>
          <w:lang w:eastAsia="et-EE"/>
        </w:rPr>
        <w:t>-</w:t>
      </w:r>
      <w:r w:rsidRPr="00B107CC">
        <w:rPr>
          <w:rFonts w:eastAsia="Times New Roman" w:cs="Times New Roman"/>
          <w:szCs w:val="24"/>
          <w:lang w:eastAsia="et-EE"/>
        </w:rPr>
        <w:t>l Kaitseväe edasise kasutamise otsustamisest üldkorras – vajaduse korral peab olema operatsioonidel võimalus osaleda mitteavalikult ja minimaalse teadjate ringiga. Kui Vabariigi Valitsuse korraldusega otsustatakse RSO</w:t>
      </w:r>
      <w:r w:rsidR="006C5B4A">
        <w:rPr>
          <w:rFonts w:eastAsia="Times New Roman" w:cs="Times New Roman"/>
          <w:szCs w:val="24"/>
          <w:lang w:eastAsia="et-EE"/>
        </w:rPr>
        <w:t>-</w:t>
      </w:r>
      <w:r w:rsidRPr="00B107CC">
        <w:rPr>
          <w:rFonts w:eastAsia="Times New Roman" w:cs="Times New Roman"/>
          <w:szCs w:val="24"/>
          <w:lang w:eastAsia="et-EE"/>
        </w:rPr>
        <w:t>l panustamise alustamine ja lõpetamine, siis nimetatud korralduse ja korralduse seletuskirja saab Riigi Teataja seaduse § 4 l</w:t>
      </w:r>
      <w:r w:rsidR="00D523F6">
        <w:rPr>
          <w:rFonts w:eastAsia="Times New Roman" w:cs="Times New Roman"/>
          <w:szCs w:val="24"/>
          <w:lang w:eastAsia="et-EE"/>
        </w:rPr>
        <w:t>õike</w:t>
      </w:r>
      <w:r w:rsidRPr="00B107CC">
        <w:rPr>
          <w:rFonts w:eastAsia="Times New Roman" w:cs="Times New Roman"/>
          <w:szCs w:val="24"/>
          <w:lang w:eastAsia="et-EE"/>
        </w:rPr>
        <w:t xml:space="preserve"> 1 p</w:t>
      </w:r>
      <w:r w:rsidR="00D523F6">
        <w:rPr>
          <w:rFonts w:eastAsia="Times New Roman" w:cs="Times New Roman"/>
          <w:szCs w:val="24"/>
          <w:lang w:eastAsia="et-EE"/>
        </w:rPr>
        <w:t>unkti</w:t>
      </w:r>
      <w:r w:rsidRPr="00B107CC">
        <w:rPr>
          <w:rFonts w:eastAsia="Times New Roman" w:cs="Times New Roman"/>
          <w:szCs w:val="24"/>
          <w:lang w:eastAsia="et-EE"/>
        </w:rPr>
        <w:t xml:space="preserve"> 2 alusel jätta avaldamata, kuna Riigi Teatajas ei avaldata riigisaladust ja juurdepääsupiirangut sisaldavat akti. Samuti saab arvestada, et laiema blankomandaadi alusel planeeritavad operatsioonid oleks suure tõenäosusega lühema kestusega kui tavapärased RSOd. Teadvustades võimalike vastaste vaenulikest eesmärkidest lähtuvaid ohte, mis on Eestile eksistentsiaalsed, ei loo Eesti õigusruumi paindlikumaks muutmine Eestile täiendavaid ega aktsepteerimatuid riske. Siiski eeldab Eesti tahtlik samm opereerida rahvusvahelise õiguse mitmeti tõlgendataval alal iga kord väga põhjalikku kaalutlemist nii selle võimaluste kui ka riskide üle, samuti asjakohast poliitilist ja tsiviilkontrolli.</w:t>
      </w:r>
    </w:p>
    <w:p w14:paraId="458A4A8B" w14:textId="77777777" w:rsidR="00B107CC" w:rsidRPr="00B107CC" w:rsidRDefault="00B107CC" w:rsidP="00E06D66">
      <w:pPr>
        <w:rPr>
          <w:rFonts w:eastAsia="Times New Roman" w:cs="Times New Roman"/>
          <w:szCs w:val="24"/>
          <w:lang w:eastAsia="et-EE"/>
        </w:rPr>
      </w:pPr>
    </w:p>
    <w:p w14:paraId="3FDA41CA" w14:textId="12F50221" w:rsidR="002C6666" w:rsidRDefault="00B107CC" w:rsidP="00E06D66">
      <w:pPr>
        <w:rPr>
          <w:rFonts w:eastAsia="Times New Roman" w:cs="Times New Roman"/>
          <w:szCs w:val="24"/>
          <w:lang w:eastAsia="et-EE"/>
        </w:rPr>
      </w:pPr>
      <w:r w:rsidRPr="00B107CC">
        <w:rPr>
          <w:rFonts w:eastAsia="Times New Roman" w:cs="Times New Roman"/>
          <w:szCs w:val="24"/>
          <w:lang w:eastAsia="et-EE"/>
        </w:rPr>
        <w:t>Vabariigi Valitsuse pädevus anda korraldus Kaitseväele alustada kiireloomuliselt panustamist RSO</w:t>
      </w:r>
      <w:r w:rsidR="006C5B4A">
        <w:rPr>
          <w:rFonts w:eastAsia="Times New Roman" w:cs="Times New Roman"/>
          <w:szCs w:val="24"/>
          <w:lang w:eastAsia="et-EE"/>
        </w:rPr>
        <w:t>-</w:t>
      </w:r>
      <w:r w:rsidRPr="00B107CC">
        <w:rPr>
          <w:rFonts w:eastAsia="Times New Roman" w:cs="Times New Roman"/>
          <w:szCs w:val="24"/>
          <w:lang w:eastAsia="et-EE"/>
        </w:rPr>
        <w:t>l on tihedalt seotud demokraatlikule riigile kohaste konsultatsioonidega Riigikantselei, Välisministeeriumi, Kaitseministeeriumi, Vabariigi Presidendi Kantselei, Riigikogu riigikaitsekomisjoni ja väliskomisjoni juhtide ning Kaitseväe juhatajaga enne vastava otsuse tegemist. Nimetatud konsultatsioonide käigus kujundatakse ühtne Eesti seisukoht ka kõigis asjakohastes rahvusvahelise õiguse küsimustes, arvestades ja kaaludes igakülgselt võimalikku</w:t>
      </w:r>
      <w:r w:rsidR="00AF3C01">
        <w:rPr>
          <w:rFonts w:eastAsia="Times New Roman" w:cs="Times New Roman"/>
          <w:szCs w:val="24"/>
          <w:lang w:eastAsia="et-EE"/>
        </w:rPr>
        <w:t xml:space="preserve"> </w:t>
      </w:r>
      <w:r w:rsidRPr="00B107CC">
        <w:rPr>
          <w:rFonts w:eastAsia="Times New Roman" w:cs="Times New Roman"/>
          <w:szCs w:val="24"/>
          <w:lang w:eastAsia="et-EE"/>
        </w:rPr>
        <w:t>välis-, kaitse- ja julgeolekupoliitilist mõju Eestile (vt ka lõike 6 selgitust).</w:t>
      </w:r>
    </w:p>
    <w:p w14:paraId="694B7B73" w14:textId="77777777" w:rsidR="00B107CC" w:rsidRPr="002C6666" w:rsidRDefault="00B107CC" w:rsidP="00E06D66">
      <w:pPr>
        <w:rPr>
          <w:rFonts w:eastAsia="Times New Roman" w:cs="Times New Roman"/>
          <w:szCs w:val="24"/>
          <w:lang w:eastAsia="et-EE"/>
        </w:rPr>
      </w:pPr>
    </w:p>
    <w:p w14:paraId="331AC776" w14:textId="77777777" w:rsidR="002C6666" w:rsidRPr="002C6666" w:rsidRDefault="002C6666" w:rsidP="00E06D66">
      <w:pPr>
        <w:rPr>
          <w:rFonts w:eastAsia="Times New Roman" w:cs="Times New Roman"/>
          <w:szCs w:val="24"/>
          <w:lang w:eastAsia="et-EE"/>
        </w:rPr>
      </w:pPr>
      <w:r w:rsidRPr="0036787B">
        <w:rPr>
          <w:rFonts w:eastAsia="Times New Roman" w:cs="Times New Roman"/>
          <w:b/>
          <w:bCs/>
          <w:szCs w:val="24"/>
          <w:lang w:eastAsia="et-EE"/>
        </w:rPr>
        <w:t>Lõige 5</w:t>
      </w:r>
      <w:r w:rsidRPr="002C6666">
        <w:rPr>
          <w:rFonts w:eastAsia="Times New Roman" w:cs="Times New Roman"/>
          <w:szCs w:val="24"/>
          <w:lang w:eastAsia="et-EE"/>
        </w:rPr>
        <w:t xml:space="preserve"> tagab paindlikkuse olukorras, kus Eesti soovib sõjaliselt panustada operatsiooni, kuhu hetkel veel ei panustata, ja otsus on vaja teha kiiresti. Eelduseks on, et tegemist on NATO, NATO liikmesriigi (siia alla kuuluvad ka nn tahtekoalitsioonid), ELi või ÜRO juhitava operatsiooniga ning et operatsioonile saadetava kontingendi suurus mahub Riigikogu antud piirarvu sisse. Riigikogu annab sellisele panustamisele heakskiidu tagantjärele – järgmise rotatsiooni korral on panustamise eelduseks Riigikogu otsus konkreetse operatsiooni toetamise kohta.</w:t>
      </w:r>
    </w:p>
    <w:p w14:paraId="2562D4FB" w14:textId="77777777" w:rsidR="002C6666" w:rsidRPr="002C6666" w:rsidRDefault="002C6666" w:rsidP="00E06D66">
      <w:pPr>
        <w:rPr>
          <w:rFonts w:eastAsia="Times New Roman" w:cs="Times New Roman"/>
          <w:szCs w:val="24"/>
          <w:lang w:eastAsia="et-EE"/>
        </w:rPr>
      </w:pPr>
    </w:p>
    <w:p w14:paraId="4910178B" w14:textId="77777777" w:rsidR="0040061D" w:rsidRDefault="002C6666" w:rsidP="00E06D66">
      <w:pPr>
        <w:rPr>
          <w:rFonts w:eastAsia="Times New Roman" w:cs="Times New Roman"/>
          <w:szCs w:val="24"/>
          <w:lang w:eastAsia="et-EE"/>
        </w:rPr>
      </w:pPr>
      <w:r w:rsidRPr="002C6666">
        <w:rPr>
          <w:rFonts w:eastAsia="Times New Roman" w:cs="Times New Roman"/>
          <w:b/>
          <w:szCs w:val="24"/>
          <w:lang w:eastAsia="et-EE"/>
        </w:rPr>
        <w:t>Lõike 6</w:t>
      </w:r>
      <w:r w:rsidRPr="002C6666">
        <w:rPr>
          <w:rFonts w:eastAsia="Times New Roman" w:cs="Times New Roman"/>
          <w:szCs w:val="24"/>
          <w:lang w:eastAsia="et-EE"/>
        </w:rPr>
        <w:t xml:space="preserve"> järgi annab sama paragrahvi lõikes 5 sätestatud Riigikogu otsuse (nn üldmandaadi) alusel Kaitseväele korralduse alustada osalemist või lõpetada osalemine muul rahvusvahelisel sõjalisel operatsioonil Vabariigi Valitsus.</w:t>
      </w:r>
    </w:p>
    <w:p w14:paraId="4587D602" w14:textId="77777777" w:rsidR="0040061D" w:rsidRDefault="0040061D" w:rsidP="00E06D66">
      <w:pPr>
        <w:rPr>
          <w:rFonts w:eastAsia="Times New Roman" w:cs="Times New Roman"/>
          <w:szCs w:val="24"/>
          <w:lang w:eastAsia="et-EE"/>
        </w:rPr>
      </w:pPr>
    </w:p>
    <w:p w14:paraId="12F34208" w14:textId="55FAB79F" w:rsidR="0040061D" w:rsidRDefault="002C6666" w:rsidP="00E06D66">
      <w:pPr>
        <w:rPr>
          <w:rFonts w:eastAsia="Times New Roman" w:cs="Times New Roman"/>
          <w:szCs w:val="24"/>
          <w:lang w:eastAsia="et-EE"/>
        </w:rPr>
      </w:pPr>
      <w:r w:rsidRPr="002C6666">
        <w:rPr>
          <w:rFonts w:eastAsia="Times New Roman" w:cs="Times New Roman"/>
          <w:szCs w:val="24"/>
          <w:lang w:eastAsia="et-EE"/>
        </w:rPr>
        <w:t xml:space="preserve">Korraldus tehakse viivitamata teatavaks Vabariigi Presidendile, Riigikogu juhatusele ja Riigikogu riigikaitsekomisjoni </w:t>
      </w:r>
      <w:r w:rsidR="0040061D">
        <w:rPr>
          <w:rFonts w:eastAsia="Times New Roman" w:cs="Times New Roman"/>
          <w:szCs w:val="24"/>
          <w:lang w:eastAsia="et-EE"/>
        </w:rPr>
        <w:t xml:space="preserve">ja väliskomisjoni </w:t>
      </w:r>
      <w:r w:rsidRPr="002C6666">
        <w:rPr>
          <w:rFonts w:eastAsia="Times New Roman" w:cs="Times New Roman"/>
          <w:szCs w:val="24"/>
          <w:lang w:eastAsia="et-EE"/>
        </w:rPr>
        <w:t>esimehele.</w:t>
      </w:r>
      <w:r w:rsidR="0040061D">
        <w:rPr>
          <w:rFonts w:eastAsia="Times New Roman" w:cs="Times New Roman"/>
          <w:szCs w:val="24"/>
          <w:lang w:eastAsia="et-EE"/>
        </w:rPr>
        <w:t xml:space="preserve"> Võrreldes kehtiva õigusega on lisandunud teavitajate hulka ka väliskomisjoni esimees ning loobutud on riigikaitsekomisjoni eelnevast nõusolekus/seisukohast. </w:t>
      </w:r>
    </w:p>
    <w:p w14:paraId="2C65A19B" w14:textId="77777777" w:rsidR="0040061D" w:rsidRDefault="0040061D" w:rsidP="00E06D66">
      <w:pPr>
        <w:rPr>
          <w:rFonts w:eastAsia="Times New Roman" w:cs="Times New Roman"/>
          <w:szCs w:val="24"/>
          <w:lang w:eastAsia="et-EE"/>
        </w:rPr>
      </w:pPr>
    </w:p>
    <w:p w14:paraId="5B91763A" w14:textId="622A665D" w:rsidR="002C6666" w:rsidRPr="002C6666" w:rsidRDefault="00236029" w:rsidP="00E06D66">
      <w:pPr>
        <w:rPr>
          <w:rFonts w:eastAsia="Times New Roman" w:cs="Times New Roman"/>
          <w:szCs w:val="24"/>
          <w:lang w:eastAsia="et-EE"/>
        </w:rPr>
      </w:pPr>
      <w:r>
        <w:rPr>
          <w:rFonts w:eastAsia="Times New Roman" w:cs="Times New Roman"/>
          <w:szCs w:val="24"/>
          <w:lang w:eastAsia="et-EE"/>
        </w:rPr>
        <w:t>Muudatusega piiratakse</w:t>
      </w:r>
      <w:r w:rsidR="0040061D" w:rsidRPr="0040061D">
        <w:rPr>
          <w:rFonts w:eastAsia="Times New Roman" w:cs="Times New Roman"/>
          <w:szCs w:val="24"/>
          <w:lang w:eastAsia="et-EE"/>
        </w:rPr>
        <w:t xml:space="preserve"> sellistel RSOdel osalemisest teadvate isikute ringi, arvestades osa RSOde sisu tundlikkust. Ühtlasi on sellistel operatsioonidel panustamise kiireloomulis</w:t>
      </w:r>
      <w:r w:rsidR="006C5B4A">
        <w:rPr>
          <w:rFonts w:eastAsia="Times New Roman" w:cs="Times New Roman"/>
          <w:szCs w:val="24"/>
          <w:lang w:eastAsia="et-EE"/>
        </w:rPr>
        <w:t>us</w:t>
      </w:r>
      <w:r w:rsidR="0040061D" w:rsidRPr="0040061D">
        <w:rPr>
          <w:rFonts w:eastAsia="Times New Roman" w:cs="Times New Roman"/>
          <w:szCs w:val="24"/>
          <w:lang w:eastAsia="et-EE"/>
        </w:rPr>
        <w:t xml:space="preserve">t arvestades vajalik </w:t>
      </w:r>
      <w:r w:rsidR="000A2259">
        <w:rPr>
          <w:rFonts w:eastAsia="Times New Roman" w:cs="Times New Roman"/>
          <w:szCs w:val="24"/>
          <w:lang w:eastAsia="et-EE"/>
        </w:rPr>
        <w:t xml:space="preserve">langetada väga kiired otsused lühikeses ajaraamis. Tegu on </w:t>
      </w:r>
      <w:r w:rsidR="000A2259" w:rsidRPr="000A2259">
        <w:rPr>
          <w:rFonts w:eastAsia="Times New Roman" w:cs="Times New Roman"/>
          <w:szCs w:val="24"/>
          <w:lang w:eastAsia="et-EE"/>
        </w:rPr>
        <w:t>üldmandaatide eriju</w:t>
      </w:r>
      <w:r w:rsidR="000A2259">
        <w:rPr>
          <w:rFonts w:eastAsia="Times New Roman" w:cs="Times New Roman"/>
          <w:szCs w:val="24"/>
          <w:lang w:eastAsia="et-EE"/>
        </w:rPr>
        <w:t xml:space="preserve">huga </w:t>
      </w:r>
      <w:r w:rsidR="000A2259" w:rsidRPr="000A2259">
        <w:rPr>
          <w:rFonts w:eastAsia="Times New Roman" w:cs="Times New Roman"/>
          <w:szCs w:val="24"/>
          <w:lang w:eastAsia="et-EE"/>
        </w:rPr>
        <w:t xml:space="preserve">ning selle kasutamise otsus </w:t>
      </w:r>
      <w:r w:rsidR="00B107CC">
        <w:rPr>
          <w:rFonts w:eastAsia="Times New Roman" w:cs="Times New Roman"/>
          <w:szCs w:val="24"/>
          <w:lang w:eastAsia="et-EE"/>
        </w:rPr>
        <w:t>peab</w:t>
      </w:r>
      <w:r w:rsidR="000A2259" w:rsidRPr="000A2259">
        <w:rPr>
          <w:rFonts w:eastAsia="Times New Roman" w:cs="Times New Roman"/>
          <w:szCs w:val="24"/>
          <w:lang w:eastAsia="et-EE"/>
        </w:rPr>
        <w:t xml:space="preserve"> olema igakülgselt kaalutletud, võttes arvesse õiguslikke raamistikke ja konkreetset julgeolekuohtu.</w:t>
      </w:r>
      <w:r w:rsidR="000A2259">
        <w:rPr>
          <w:rFonts w:eastAsia="Times New Roman" w:cs="Times New Roman"/>
          <w:szCs w:val="24"/>
          <w:lang w:eastAsia="et-EE"/>
        </w:rPr>
        <w:t xml:space="preserve"> </w:t>
      </w:r>
      <w:r w:rsidRPr="00236029">
        <w:rPr>
          <w:rFonts w:eastAsia="Times New Roman" w:cs="Times New Roman"/>
          <w:szCs w:val="24"/>
          <w:lang w:eastAsia="et-EE"/>
        </w:rPr>
        <w:t>Muudatusega loobutakse enne RSO</w:t>
      </w:r>
      <w:r w:rsidR="00E87429">
        <w:rPr>
          <w:rFonts w:eastAsia="Times New Roman" w:cs="Times New Roman"/>
          <w:szCs w:val="24"/>
          <w:lang w:eastAsia="et-EE"/>
        </w:rPr>
        <w:t>-</w:t>
      </w:r>
      <w:r w:rsidRPr="00236029">
        <w:rPr>
          <w:rFonts w:eastAsia="Times New Roman" w:cs="Times New Roman"/>
          <w:szCs w:val="24"/>
          <w:lang w:eastAsia="et-EE"/>
        </w:rPr>
        <w:t>l osalemise otsustamist Riigikogu riigikaitsekomisjoni arvamuse ärakuulamisest, kuid lisatakse erinevalt eelnevast sõnastusest korraldusest Riigikogu väliskomisjoni ja riigikaitsekomisjoni esimehe teavitamise kohustus. Muudatuse eesmärk on nii üldine otsustusprotsessi kiirendamine kui ka mitteavalikel RSOdel osalemise teabe kaitsmine. Riigikogu juhatuse teavitamine tagab Riigikogu laiema informeerituse ning tagatud on ka demokraatlik järelevalve, kuna Riigikogu juhatus saab kaalukate põhjuste olemasolu</w:t>
      </w:r>
      <w:r w:rsidR="00C924D9">
        <w:rPr>
          <w:rFonts w:eastAsia="Times New Roman" w:cs="Times New Roman"/>
          <w:szCs w:val="24"/>
          <w:lang w:eastAsia="et-EE"/>
        </w:rPr>
        <w:t xml:space="preserve"> korra</w:t>
      </w:r>
      <w:r w:rsidRPr="00236029">
        <w:rPr>
          <w:rFonts w:eastAsia="Times New Roman" w:cs="Times New Roman"/>
          <w:szCs w:val="24"/>
          <w:lang w:eastAsia="et-EE"/>
        </w:rPr>
        <w:t>l oma pädevuse piires mandaadi eesmärgipärast kasutamist kontrollida</w:t>
      </w:r>
      <w:r>
        <w:rPr>
          <w:rFonts w:eastAsia="Times New Roman" w:cs="Times New Roman"/>
          <w:szCs w:val="24"/>
          <w:lang w:eastAsia="et-EE"/>
        </w:rPr>
        <w:t xml:space="preserve">. </w:t>
      </w:r>
    </w:p>
    <w:p w14:paraId="76716F20" w14:textId="77777777" w:rsidR="002C6666" w:rsidRPr="002C6666" w:rsidRDefault="002C6666" w:rsidP="00E06D66">
      <w:pPr>
        <w:rPr>
          <w:rFonts w:eastAsia="Times New Roman" w:cs="Times New Roman"/>
          <w:szCs w:val="24"/>
          <w:lang w:eastAsia="et-EE"/>
        </w:rPr>
      </w:pPr>
    </w:p>
    <w:p w14:paraId="17151EB0"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7</w:t>
      </w:r>
      <w:r w:rsidRPr="002C6666">
        <w:rPr>
          <w:rFonts w:eastAsia="Times New Roman" w:cs="Times New Roman"/>
          <w:szCs w:val="24"/>
          <w:lang w:eastAsia="et-EE"/>
        </w:rPr>
        <w:t xml:space="preserve"> järgi võib rahvusvahelise organisatsiooni või rahvusvahelise sõjalise peakorteri juurde KVTS</w:t>
      </w:r>
      <w:r w:rsidR="0047726A">
        <w:rPr>
          <w:rFonts w:eastAsia="Times New Roman" w:cs="Times New Roman"/>
          <w:szCs w:val="24"/>
          <w:lang w:eastAsia="et-EE"/>
        </w:rPr>
        <w:t>i</w:t>
      </w:r>
      <w:r w:rsidRPr="002C6666">
        <w:rPr>
          <w:rFonts w:eastAsia="Times New Roman" w:cs="Times New Roman"/>
          <w:szCs w:val="24"/>
          <w:lang w:eastAsia="et-EE"/>
        </w:rPr>
        <w:t xml:space="preserve"> § 115 lõike 1 punktide 1 (lühiajaline lähetus kuni kuus kuud) ja 4 (riiklike ülesannete täitmiseks välisriigis pikemalt kui kuus kuud) alusel lähetatud tegevväelane selle rahvusvahelise organisatsiooni või rahvusvahelise sõjalise peakorteri koosseisus osaleda rahvusvahelises sõjalises operatsioonis. Peakorterite all peetakse silmas püsivaid ja ka rahuajal toimivaid kehandeid, mis ei ole konkreetse sõjalise operatsiooni jaoks loodud, mitte operatsioonipiirkondades asuvaid staape, mille eesmär</w:t>
      </w:r>
      <w:r w:rsidR="0047726A">
        <w:rPr>
          <w:rFonts w:eastAsia="Times New Roman" w:cs="Times New Roman"/>
          <w:szCs w:val="24"/>
          <w:lang w:eastAsia="et-EE"/>
        </w:rPr>
        <w:t>k</w:t>
      </w:r>
      <w:r w:rsidRPr="002C6666">
        <w:rPr>
          <w:rFonts w:eastAsia="Times New Roman" w:cs="Times New Roman"/>
          <w:szCs w:val="24"/>
          <w:lang w:eastAsia="et-EE"/>
        </w:rPr>
        <w:t xml:space="preserve"> on vastuvõtvas riigis rahu tagamine, vaatlemine, ülesehitus vms missioonipõhine tegevus ja mis oma laadilt on rahvusvahelised sõjalised operatsioonid, milles osalemise otsustab Riigikogu.</w:t>
      </w:r>
    </w:p>
    <w:p w14:paraId="5D2EB0F0" w14:textId="77777777" w:rsidR="002C6666" w:rsidRPr="002C6666" w:rsidRDefault="002C6666" w:rsidP="00E06D66">
      <w:pPr>
        <w:rPr>
          <w:rFonts w:eastAsia="Times New Roman" w:cs="Times New Roman"/>
          <w:szCs w:val="24"/>
          <w:lang w:eastAsia="et-EE"/>
        </w:rPr>
      </w:pPr>
    </w:p>
    <w:p w14:paraId="362630ED" w14:textId="2046F4EB" w:rsidR="002C6666" w:rsidRPr="00C22081" w:rsidRDefault="002C6666" w:rsidP="007723F1">
      <w:pPr>
        <w:pStyle w:val="Pealkiri1"/>
        <w:rPr>
          <w:b w:val="0"/>
          <w:szCs w:val="24"/>
        </w:rPr>
      </w:pPr>
      <w:bookmarkStart w:id="376" w:name="_Toc128400394"/>
      <w:bookmarkStart w:id="377" w:name="_Toc199403417"/>
      <w:r w:rsidRPr="00C22081">
        <w:t>§ 1</w:t>
      </w:r>
      <w:r w:rsidR="00194CC3" w:rsidRPr="00C22081">
        <w:rPr>
          <w:b w:val="0"/>
        </w:rPr>
        <w:t>3</w:t>
      </w:r>
      <w:r w:rsidR="00AC7DC0" w:rsidRPr="00C22081">
        <w:rPr>
          <w:b w:val="0"/>
        </w:rPr>
        <w:t>9</w:t>
      </w:r>
      <w:r w:rsidRPr="00C22081">
        <w:rPr>
          <w:b w:val="0"/>
        </w:rPr>
        <w:t>. Väljaspool Eesti Vabariigi territooriumi toimuva Eesti Vabariigi, rahvusvahelise organisatsiooni ja välisriigi ühi</w:t>
      </w:r>
      <w:r w:rsidR="001703DD" w:rsidRPr="00C22081">
        <w:rPr>
          <w:b w:val="0"/>
        </w:rPr>
        <w:t>s</w:t>
      </w:r>
      <w:r w:rsidRPr="00C22081">
        <w:rPr>
          <w:b w:val="0"/>
        </w:rPr>
        <w:t>e kaitse- ja julgeolekuprojekti kavandamisel ning elluviimisel Kaitseväe osalemise otsustamine</w:t>
      </w:r>
      <w:bookmarkEnd w:id="376"/>
      <w:bookmarkEnd w:id="377"/>
    </w:p>
    <w:p w14:paraId="722FD14E" w14:textId="77777777" w:rsidR="002C6666" w:rsidRPr="002C6666" w:rsidRDefault="002C6666" w:rsidP="00E06D66">
      <w:pPr>
        <w:rPr>
          <w:rFonts w:eastAsia="Times New Roman" w:cs="Times New Roman"/>
          <w:szCs w:val="24"/>
          <w:lang w:eastAsia="et-EE"/>
        </w:rPr>
      </w:pPr>
    </w:p>
    <w:p w14:paraId="2F7D9C0B" w14:textId="18311FE8" w:rsidR="002C6666" w:rsidRPr="002C6666" w:rsidRDefault="002C6666" w:rsidP="00E06D66">
      <w:pPr>
        <w:rPr>
          <w:rFonts w:eastAsia="Times New Roman" w:cs="Times New Roman"/>
          <w:szCs w:val="24"/>
          <w:lang w:eastAsia="da-DK"/>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otsustab </w:t>
      </w:r>
      <w:r w:rsidR="00B40216">
        <w:rPr>
          <w:rFonts w:eastAsia="Times New Roman" w:cs="Times New Roman"/>
          <w:szCs w:val="24"/>
          <w:lang w:eastAsia="et-EE"/>
        </w:rPr>
        <w:t xml:space="preserve">sõjalise </w:t>
      </w:r>
      <w:r w:rsidRPr="002C6666">
        <w:rPr>
          <w:rFonts w:eastAsia="Times New Roman" w:cs="Times New Roman"/>
          <w:szCs w:val="24"/>
          <w:lang w:eastAsia="et-EE"/>
        </w:rPr>
        <w:t xml:space="preserve">riigikaitse korraldamise valdkonna eest vastutav minister </w:t>
      </w:r>
      <w:r w:rsidRPr="002C6666">
        <w:rPr>
          <w:rFonts w:eastAsia="Times New Roman" w:cs="Times New Roman"/>
          <w:szCs w:val="24"/>
          <w:lang w:eastAsia="da-DK"/>
        </w:rPr>
        <w:t xml:space="preserve">Kaitseväe osalemise väljaspool Eesti Vabariigi territooriumi toimuva Eesti Vabariigi ja rahvusvahelise organisatsiooni või välisriigi ühise kaitse- ja julgeolekuprojekti kavandamisel ja elluviimisel. </w:t>
      </w:r>
      <w:r w:rsidRPr="000E6ACF">
        <w:rPr>
          <w:rFonts w:eastAsia="Times New Roman" w:cs="Times New Roman"/>
          <w:szCs w:val="24"/>
          <w:lang w:eastAsia="da-DK"/>
        </w:rPr>
        <w:t>Täpsemalt on ühiste kaitse- ja julgeolekuprojektide kavandamist ja elluviimist selgitatud § 1</w:t>
      </w:r>
      <w:r w:rsidR="000E6ACF" w:rsidRPr="000E6ACF">
        <w:rPr>
          <w:rFonts w:eastAsia="Times New Roman" w:cs="Times New Roman"/>
          <w:szCs w:val="24"/>
          <w:lang w:eastAsia="da-DK"/>
        </w:rPr>
        <w:t>3</w:t>
      </w:r>
      <w:r w:rsidR="00AC7DC0">
        <w:rPr>
          <w:rFonts w:eastAsia="Times New Roman" w:cs="Times New Roman"/>
          <w:szCs w:val="24"/>
          <w:lang w:eastAsia="da-DK"/>
        </w:rPr>
        <w:t>5</w:t>
      </w:r>
      <w:r w:rsidRPr="000E6ACF">
        <w:rPr>
          <w:rFonts w:eastAsia="Times New Roman" w:cs="Times New Roman"/>
          <w:szCs w:val="24"/>
          <w:lang w:eastAsia="da-DK"/>
        </w:rPr>
        <w:t xml:space="preserve"> juures.</w:t>
      </w:r>
      <w:r w:rsidR="00B86A04">
        <w:rPr>
          <w:rFonts w:eastAsia="Times New Roman" w:cs="Times New Roman"/>
          <w:szCs w:val="24"/>
          <w:lang w:eastAsia="da-DK"/>
        </w:rPr>
        <w:t xml:space="preserve"> </w:t>
      </w:r>
    </w:p>
    <w:p w14:paraId="00D80B78" w14:textId="77777777" w:rsidR="002C6666" w:rsidRPr="002C6666" w:rsidRDefault="002C6666" w:rsidP="00E06D66">
      <w:pPr>
        <w:rPr>
          <w:rFonts w:eastAsia="Times New Roman" w:cs="Times New Roman"/>
          <w:szCs w:val="24"/>
          <w:lang w:eastAsia="et-EE"/>
        </w:rPr>
      </w:pPr>
    </w:p>
    <w:p w14:paraId="1B1FC763" w14:textId="77777777" w:rsidR="002C6666" w:rsidRDefault="002C6666" w:rsidP="00E06D66">
      <w:pPr>
        <w:rPr>
          <w:rFonts w:eastAsia="Times New Roman" w:cs="Times New Roman"/>
          <w:szCs w:val="24"/>
          <w:lang w:eastAsia="da-DK"/>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tehakse otsus kasutada Kaitsevä</w:t>
      </w:r>
      <w:r w:rsidR="00B107CC">
        <w:rPr>
          <w:rFonts w:eastAsia="Times New Roman" w:cs="Times New Roman"/>
          <w:szCs w:val="24"/>
          <w:lang w:eastAsia="et-EE"/>
        </w:rPr>
        <w:t>e</w:t>
      </w:r>
      <w:r w:rsidRPr="002C6666">
        <w:rPr>
          <w:rFonts w:eastAsia="Times New Roman" w:cs="Times New Roman"/>
          <w:szCs w:val="24"/>
          <w:lang w:eastAsia="et-EE"/>
        </w:rPr>
        <w:t xml:space="preserve"> </w:t>
      </w:r>
      <w:r w:rsidR="0036787B">
        <w:rPr>
          <w:rFonts w:eastAsia="Times New Roman" w:cs="Times New Roman"/>
          <w:szCs w:val="24"/>
          <w:lang w:eastAsia="et-EE"/>
        </w:rPr>
        <w:t xml:space="preserve">alalisi või ajutisi </w:t>
      </w:r>
      <w:r w:rsidR="00B40216">
        <w:rPr>
          <w:rFonts w:eastAsia="Times New Roman" w:cs="Times New Roman"/>
          <w:szCs w:val="24"/>
          <w:lang w:eastAsia="et-EE"/>
        </w:rPr>
        <w:t xml:space="preserve">üksusi </w:t>
      </w:r>
      <w:r w:rsidRPr="002C6666">
        <w:rPr>
          <w:rFonts w:eastAsia="Times New Roman" w:cs="Times New Roman"/>
          <w:szCs w:val="24"/>
          <w:lang w:eastAsia="et-EE"/>
        </w:rPr>
        <w:t xml:space="preserve">väljaspool Eesti Vabariigi territooriumi toimuva Eesti Vabariigi ja rahvusvahelise organisatsiooni või välisriigi ühise kaitse- ja julgeolekuprojekti kavandamisel ja elluviimisel viivitamata teatavaks Vabariigi Presidendile, </w:t>
      </w:r>
      <w:r w:rsidR="00B40216">
        <w:rPr>
          <w:rFonts w:eastAsia="Times New Roman" w:cs="Times New Roman"/>
          <w:szCs w:val="24"/>
          <w:lang w:eastAsia="et-EE"/>
        </w:rPr>
        <w:t xml:space="preserve">Vabariigi Valitsusele, </w:t>
      </w:r>
      <w:r w:rsidRPr="002C6666">
        <w:rPr>
          <w:rFonts w:eastAsia="Times New Roman" w:cs="Times New Roman"/>
          <w:szCs w:val="24"/>
          <w:lang w:eastAsia="et-EE"/>
        </w:rPr>
        <w:t>Riigikogu juhatusele ja Riigikogu riigikaitsekomisjoni esimehele. Riigipea ja seadusandliku võimu teavitamine on vajalik, kuivõrd nimetatud institutsioonid</w:t>
      </w:r>
      <w:r w:rsidR="008431F6">
        <w:rPr>
          <w:rFonts w:eastAsia="Times New Roman" w:cs="Times New Roman"/>
          <w:szCs w:val="24"/>
          <w:lang w:eastAsia="et-EE"/>
        </w:rPr>
        <w:t>el</w:t>
      </w:r>
      <w:r w:rsidRPr="002C6666">
        <w:rPr>
          <w:rFonts w:eastAsia="Times New Roman" w:cs="Times New Roman"/>
          <w:szCs w:val="24"/>
          <w:lang w:eastAsia="et-EE"/>
        </w:rPr>
        <w:t xml:space="preserve"> o</w:t>
      </w:r>
      <w:r w:rsidR="008431F6">
        <w:rPr>
          <w:rFonts w:eastAsia="Times New Roman" w:cs="Times New Roman"/>
          <w:szCs w:val="24"/>
          <w:lang w:eastAsia="et-EE"/>
        </w:rPr>
        <w:t>n</w:t>
      </w:r>
      <w:r w:rsidRPr="002C6666">
        <w:rPr>
          <w:rFonts w:eastAsia="Times New Roman" w:cs="Times New Roman"/>
          <w:szCs w:val="24"/>
          <w:lang w:eastAsia="et-EE"/>
        </w:rPr>
        <w:t xml:space="preserve"> põhiseaduslik roll riigikaitse küsimustes. </w:t>
      </w:r>
      <w:r w:rsidR="00B40216">
        <w:rPr>
          <w:rFonts w:eastAsia="Times New Roman" w:cs="Times New Roman"/>
          <w:szCs w:val="24"/>
          <w:lang w:eastAsia="et-EE"/>
        </w:rPr>
        <w:t xml:space="preserve">Vabariigi Valitsuse teavitamine on </w:t>
      </w:r>
      <w:r w:rsidR="00B40216">
        <w:rPr>
          <w:rFonts w:eastAsia="Times New Roman" w:cs="Times New Roman"/>
          <w:szCs w:val="24"/>
          <w:lang w:eastAsia="da-DK"/>
        </w:rPr>
        <w:t>juurdunud praktika, kus kaitseminister on teavitanud Vabariigi Valitsust eelnevalt nt Ukrainale relvastuse andmisest, kaitseväelaste Poola saatmisest jne.</w:t>
      </w:r>
    </w:p>
    <w:p w14:paraId="448C6DA5" w14:textId="77777777" w:rsidR="002C6666" w:rsidRDefault="002C6666" w:rsidP="00E06D66">
      <w:pPr>
        <w:rPr>
          <w:rFonts w:eastAsia="Times New Roman" w:cs="Times New Roman"/>
          <w:szCs w:val="24"/>
          <w:lang w:eastAsia="da-DK"/>
        </w:rPr>
      </w:pPr>
    </w:p>
    <w:p w14:paraId="12854EF6" w14:textId="2D30CF46" w:rsidR="002C6666" w:rsidRPr="00C22081" w:rsidRDefault="002C6666" w:rsidP="00D33DDD">
      <w:pPr>
        <w:pStyle w:val="Pealkiri1"/>
        <w:rPr>
          <w:b w:val="0"/>
          <w:szCs w:val="24"/>
        </w:rPr>
      </w:pPr>
      <w:bookmarkStart w:id="378" w:name="_Toc23841163"/>
      <w:bookmarkStart w:id="379" w:name="_Toc128400395"/>
      <w:bookmarkStart w:id="380" w:name="_Toc199403418"/>
      <w:r w:rsidRPr="00C22081">
        <w:t>§ 1</w:t>
      </w:r>
      <w:r w:rsidR="00AC7DC0" w:rsidRPr="00C22081">
        <w:rPr>
          <w:b w:val="0"/>
        </w:rPr>
        <w:t>40</w:t>
      </w:r>
      <w:r w:rsidRPr="00C22081">
        <w:rPr>
          <w:b w:val="0"/>
        </w:rPr>
        <w:t>. Väljaspool Eesti Vabariigi territooriumi toimuval rahvusvahelisel sõjalisel õppusel Kaitseväe osalemise otsustamine</w:t>
      </w:r>
      <w:bookmarkEnd w:id="378"/>
      <w:bookmarkEnd w:id="379"/>
      <w:bookmarkEnd w:id="380"/>
    </w:p>
    <w:p w14:paraId="1F32E798" w14:textId="77777777" w:rsidR="002C6666" w:rsidRPr="002C6666" w:rsidRDefault="002C6666" w:rsidP="00E06D66">
      <w:pPr>
        <w:rPr>
          <w:rFonts w:eastAsia="Times New Roman" w:cs="Times New Roman"/>
          <w:szCs w:val="24"/>
          <w:lang w:eastAsia="et-EE"/>
        </w:rPr>
      </w:pPr>
    </w:p>
    <w:p w14:paraId="7EEB7CD8" w14:textId="08882261"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Paragrahvi järgi otsustab Kaitseväe osalemise väljaspool Eesti Vabariigi territooriumi toimuval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w:t>
      </w:r>
      <w:r w:rsidR="00842936">
        <w:rPr>
          <w:rFonts w:eastAsia="Times New Roman" w:cs="Times New Roman"/>
          <w:szCs w:val="24"/>
          <w:lang w:eastAsia="et-EE"/>
        </w:rPr>
        <w:t xml:space="preserve">sõjalise </w:t>
      </w:r>
      <w:r w:rsidRPr="002C6666">
        <w:rPr>
          <w:rFonts w:eastAsia="Times New Roman" w:cs="Times New Roman"/>
          <w:szCs w:val="24"/>
          <w:lang w:eastAsia="et-EE"/>
        </w:rPr>
        <w:t>riigikaitse korraldamise valdkonna eest vastutav minister ehk kaitseminister.</w:t>
      </w:r>
    </w:p>
    <w:p w14:paraId="2B216760" w14:textId="77777777" w:rsidR="002C6666" w:rsidRPr="002C6666" w:rsidRDefault="002C6666" w:rsidP="00E06D66">
      <w:pPr>
        <w:rPr>
          <w:rFonts w:eastAsia="Times New Roman" w:cs="Times New Roman"/>
          <w:szCs w:val="24"/>
          <w:lang w:eastAsia="et-EE"/>
        </w:rPr>
      </w:pPr>
    </w:p>
    <w:p w14:paraId="3B879FEC" w14:textId="16BC3FB8"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Kaitseministrile teeb ettepaneku lubada Kaitseväel </w:t>
      </w:r>
      <w:r w:rsidRPr="002C6666">
        <w:rPr>
          <w:rFonts w:eastAsia="Times New Roman" w:cs="Times New Roman"/>
          <w:szCs w:val="24"/>
          <w:lang w:eastAsia="da-DK"/>
        </w:rPr>
        <w:t>väljaspool Eesti Vabariigi territooriumi toimuva</w:t>
      </w:r>
      <w:r w:rsidR="00B107CC">
        <w:rPr>
          <w:rFonts w:eastAsia="Times New Roman" w:cs="Times New Roman"/>
          <w:szCs w:val="24"/>
          <w:lang w:eastAsia="da-DK"/>
        </w:rPr>
        <w:t>tel</w:t>
      </w:r>
      <w:r w:rsidRPr="002C6666">
        <w:rPr>
          <w:rFonts w:eastAsia="Times New Roman" w:cs="Times New Roman"/>
          <w:szCs w:val="24"/>
          <w:lang w:eastAsia="da-DK"/>
        </w:rPr>
        <w:t xml:space="preserve">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osaleda Kaitseväe juhataja. Kaitseminister võib valitsuse liikmena konsulteerida peaministriga ühel või teisel õppusel osalemise üle ning vajaduse korral tõstatada küsimuse arutelu ka Vabariigi Valitsuse </w:t>
      </w:r>
      <w:r w:rsidR="0047726A">
        <w:rPr>
          <w:rFonts w:eastAsia="Times New Roman" w:cs="Times New Roman"/>
          <w:szCs w:val="24"/>
          <w:lang w:eastAsia="et-EE"/>
        </w:rPr>
        <w:t>j</w:t>
      </w:r>
      <w:r w:rsidRPr="002C6666">
        <w:rPr>
          <w:rFonts w:eastAsia="Times New Roman" w:cs="Times New Roman"/>
          <w:szCs w:val="24"/>
          <w:lang w:eastAsia="et-EE"/>
        </w:rPr>
        <w:t xml:space="preserve">ulgeolekukomisjonis või valitsuse istungil. </w:t>
      </w:r>
    </w:p>
    <w:p w14:paraId="5D0EF69A" w14:textId="77777777" w:rsidR="002C6666" w:rsidRPr="002C6666" w:rsidRDefault="002C6666" w:rsidP="00E06D66">
      <w:pPr>
        <w:rPr>
          <w:rFonts w:eastAsia="Times New Roman" w:cs="Times New Roman"/>
          <w:szCs w:val="24"/>
          <w:lang w:eastAsia="et-EE"/>
        </w:rPr>
      </w:pPr>
    </w:p>
    <w:p w14:paraId="221751EE" w14:textId="63BEE766"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Paragrahvi sõnastust on muudetud võrreldes kehtiva RiKS</w:t>
      </w:r>
      <w:r w:rsidR="0047726A">
        <w:rPr>
          <w:rFonts w:eastAsia="Times New Roman" w:cs="Times New Roman"/>
          <w:szCs w:val="24"/>
          <w:lang w:eastAsia="et-EE"/>
        </w:rPr>
        <w:t>i</w:t>
      </w:r>
      <w:r w:rsidRPr="002C6666">
        <w:rPr>
          <w:rFonts w:eastAsia="Times New Roman" w:cs="Times New Roman"/>
          <w:szCs w:val="24"/>
          <w:lang w:eastAsia="et-EE"/>
        </w:rPr>
        <w:t xml:space="preserve"> §-ga 31. Kehtiva regulatsiooni järgi otsustas minister </w:t>
      </w:r>
      <w:r w:rsidR="0002096B">
        <w:rPr>
          <w:rFonts w:eastAsia="Times New Roman" w:cs="Times New Roman"/>
          <w:szCs w:val="24"/>
          <w:lang w:eastAsia="et-EE"/>
        </w:rPr>
        <w:t xml:space="preserve">eraldi </w:t>
      </w:r>
      <w:r w:rsidRPr="002C6666">
        <w:rPr>
          <w:rFonts w:eastAsia="Times New Roman" w:cs="Times New Roman"/>
          <w:szCs w:val="24"/>
          <w:lang w:eastAsia="et-EE"/>
        </w:rPr>
        <w:t xml:space="preserve">Kaitseväe osalemise ka Eestis toimuvatel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Eelnõu koostamise ajaks on välisriikide relvajõud kaasatud Eestis toimuvatesse õppustesse sellisel määral, et säte kohalduks suurele osale Eestis toimuvatest sõjalistest õppustest. Kaitseministeeriumi valitsemisala senise praktika põhjal on hinnatud, et Eestis toimuvatel õppustel osalemine kuulub pigem Kaitseväe pädevusse ning ei vaja ministri otsust. Samas pole välistatud, et Kaitseväe juhataja konsulteerib vajaduse</w:t>
      </w:r>
      <w:r w:rsidR="0047726A">
        <w:rPr>
          <w:rFonts w:eastAsia="Times New Roman" w:cs="Times New Roman"/>
          <w:szCs w:val="24"/>
          <w:lang w:eastAsia="et-EE"/>
        </w:rPr>
        <w:t xml:space="preserve"> korra</w:t>
      </w:r>
      <w:r w:rsidRPr="002C6666">
        <w:rPr>
          <w:rFonts w:eastAsia="Times New Roman" w:cs="Times New Roman"/>
          <w:szCs w:val="24"/>
          <w:lang w:eastAsia="et-EE"/>
        </w:rPr>
        <w:t xml:space="preserve">l õppusel osalemise </w:t>
      </w:r>
      <w:r w:rsidR="0047726A">
        <w:rPr>
          <w:rFonts w:eastAsia="Times New Roman" w:cs="Times New Roman"/>
          <w:szCs w:val="24"/>
          <w:lang w:eastAsia="et-EE"/>
        </w:rPr>
        <w:t>üle</w:t>
      </w:r>
      <w:r w:rsidRPr="002C6666">
        <w:rPr>
          <w:rFonts w:eastAsia="Times New Roman" w:cs="Times New Roman"/>
          <w:szCs w:val="24"/>
          <w:lang w:eastAsia="et-EE"/>
        </w:rPr>
        <w:t xml:space="preserve"> kaitseministriga</w:t>
      </w:r>
      <w:r w:rsidR="005E22B0">
        <w:rPr>
          <w:rFonts w:eastAsia="Times New Roman" w:cs="Times New Roman"/>
          <w:szCs w:val="24"/>
          <w:lang w:eastAsia="et-EE"/>
        </w:rPr>
        <w:t xml:space="preserve">, </w:t>
      </w:r>
      <w:r w:rsidR="005E22B0" w:rsidRPr="005E22B0">
        <w:rPr>
          <w:rFonts w:eastAsia="Times New Roman" w:cs="Times New Roman"/>
          <w:szCs w:val="24"/>
          <w:lang w:eastAsia="et-EE"/>
        </w:rPr>
        <w:t>kui näiteks õppusel osalevad ka Kaitseministeeriumi ametnikud või õppuse läbiviimiseks vajalike ressursside olemasolu vajab arutelu</w:t>
      </w:r>
      <w:r w:rsidR="0040386A">
        <w:rPr>
          <w:rFonts w:eastAsia="Times New Roman" w:cs="Times New Roman"/>
          <w:szCs w:val="24"/>
          <w:lang w:eastAsia="et-EE"/>
        </w:rPr>
        <w:t>.</w:t>
      </w:r>
      <w:r w:rsidRPr="002C6666">
        <w:rPr>
          <w:rFonts w:eastAsia="Times New Roman" w:cs="Times New Roman"/>
          <w:szCs w:val="24"/>
          <w:lang w:eastAsia="et-EE"/>
        </w:rPr>
        <w:t xml:space="preserve"> Kuna eelnimetatud muudatuse tulemusena on sätte mõjualas Kaitseväe tegevus vaid väljaspool Eesti territooriumi, on sätte asukohaks peatüki 2. jagu.</w:t>
      </w:r>
    </w:p>
    <w:p w14:paraId="73AEE515" w14:textId="77777777" w:rsidR="002C6666" w:rsidRPr="002C6666" w:rsidRDefault="002C6666" w:rsidP="00E06D66">
      <w:pPr>
        <w:jc w:val="center"/>
        <w:rPr>
          <w:lang w:eastAsia="et-EE"/>
        </w:rPr>
      </w:pPr>
    </w:p>
    <w:p w14:paraId="17975DBA" w14:textId="77777777" w:rsidR="002C6666" w:rsidRPr="002C6666" w:rsidRDefault="002C6666" w:rsidP="00E06D66">
      <w:pPr>
        <w:jc w:val="center"/>
        <w:rPr>
          <w:b/>
          <w:bCs/>
          <w:kern w:val="32"/>
          <w:szCs w:val="20"/>
          <w:lang w:eastAsia="et-EE"/>
        </w:rPr>
      </w:pPr>
      <w:bookmarkStart w:id="381" w:name="_Toc21446900"/>
      <w:bookmarkStart w:id="382" w:name="_Toc23247952"/>
      <w:bookmarkStart w:id="383" w:name="_Toc23841164"/>
      <w:r w:rsidRPr="002C6666">
        <w:rPr>
          <w:b/>
          <w:bCs/>
          <w:kern w:val="32"/>
          <w:szCs w:val="20"/>
          <w:lang w:eastAsia="et-EE"/>
        </w:rPr>
        <w:t>‎3. jagu</w:t>
      </w:r>
      <w:r w:rsidRPr="002C6666">
        <w:rPr>
          <w:b/>
          <w:bCs/>
          <w:kern w:val="32"/>
          <w:szCs w:val="20"/>
          <w:lang w:eastAsia="et-EE"/>
        </w:rPr>
        <w:br/>
        <w:t>Rahvusvaheline sõjaline koostöö Eesti Vabariigi territooriumil ‎</w:t>
      </w:r>
      <w:bookmarkEnd w:id="381"/>
      <w:bookmarkEnd w:id="382"/>
      <w:bookmarkEnd w:id="383"/>
    </w:p>
    <w:p w14:paraId="24F36F3B" w14:textId="4207F653" w:rsidR="002C6666" w:rsidRPr="002C6666" w:rsidRDefault="002C6666" w:rsidP="00E06D66">
      <w:pPr>
        <w:rPr>
          <w:lang w:eastAsia="et-EE"/>
        </w:rPr>
      </w:pPr>
      <w:r w:rsidRPr="002C6666">
        <w:rPr>
          <w:lang w:eastAsia="et-EE"/>
        </w:rPr>
        <w:br/>
      </w:r>
      <w:r w:rsidRPr="000E6ACF">
        <w:rPr>
          <w:lang w:eastAsia="et-EE"/>
        </w:rPr>
        <w:t xml:space="preserve">Eelnõu </w:t>
      </w:r>
      <w:r w:rsidR="0047726A" w:rsidRPr="000E6ACF">
        <w:rPr>
          <w:lang w:eastAsia="et-EE"/>
        </w:rPr>
        <w:t>§-</w:t>
      </w:r>
      <w:r w:rsidRPr="000E6ACF">
        <w:rPr>
          <w:lang w:eastAsia="et-EE"/>
        </w:rPr>
        <w:t>d 1</w:t>
      </w:r>
      <w:r w:rsidR="00AC7DC0">
        <w:rPr>
          <w:lang w:eastAsia="et-EE"/>
        </w:rPr>
        <w:t>41</w:t>
      </w:r>
      <w:r w:rsidRPr="000E6ACF">
        <w:rPr>
          <w:lang w:eastAsia="et-EE"/>
        </w:rPr>
        <w:t>–1</w:t>
      </w:r>
      <w:r w:rsidR="00194CC3" w:rsidRPr="000E6ACF">
        <w:rPr>
          <w:lang w:eastAsia="et-EE"/>
        </w:rPr>
        <w:t>4</w:t>
      </w:r>
      <w:r w:rsidR="00AC7DC0">
        <w:rPr>
          <w:lang w:eastAsia="et-EE"/>
        </w:rPr>
        <w:t>9</w:t>
      </w:r>
      <w:r w:rsidRPr="000E6ACF">
        <w:rPr>
          <w:lang w:eastAsia="et-EE"/>
        </w:rPr>
        <w:t xml:space="preserve"> reguleerivad</w:t>
      </w:r>
      <w:r w:rsidRPr="002C6666">
        <w:rPr>
          <w:lang w:eastAsia="et-EE"/>
        </w:rPr>
        <w:t xml:space="preserve"> välisriigi relvajõudude lubamist Eesti Vabariigi </w:t>
      </w:r>
      <w:r w:rsidRPr="000E6ACF">
        <w:rPr>
          <w:lang w:eastAsia="et-EE"/>
        </w:rPr>
        <w:t>territooriumile ja siin viibimist. Eelnõu § 1</w:t>
      </w:r>
      <w:r w:rsidR="00AC7DC0">
        <w:rPr>
          <w:lang w:eastAsia="et-EE"/>
        </w:rPr>
        <w:t>41</w:t>
      </w:r>
      <w:r w:rsidRPr="000E6ACF">
        <w:rPr>
          <w:lang w:eastAsia="et-EE"/>
        </w:rPr>
        <w:t xml:space="preserve"> punktis 5 on sarnaselt § 1</w:t>
      </w:r>
      <w:r w:rsidR="00194CC3" w:rsidRPr="000E6ACF">
        <w:rPr>
          <w:lang w:eastAsia="et-EE"/>
        </w:rPr>
        <w:t>3</w:t>
      </w:r>
      <w:r w:rsidR="00AC7DC0">
        <w:rPr>
          <w:lang w:eastAsia="et-EE"/>
        </w:rPr>
        <w:t>5</w:t>
      </w:r>
      <w:r w:rsidR="00794FE0" w:rsidRPr="000E6ACF">
        <w:rPr>
          <w:lang w:eastAsia="et-EE"/>
        </w:rPr>
        <w:t xml:space="preserve"> </w:t>
      </w:r>
      <w:r w:rsidRPr="000E6ACF">
        <w:rPr>
          <w:lang w:eastAsia="et-EE"/>
        </w:rPr>
        <w:t xml:space="preserve">lõike 1 </w:t>
      </w:r>
      <w:r w:rsidR="0040386A" w:rsidRPr="000E6ACF">
        <w:rPr>
          <w:lang w:eastAsia="et-EE"/>
        </w:rPr>
        <w:t>punkti</w:t>
      </w:r>
      <w:r w:rsidR="0040386A">
        <w:rPr>
          <w:lang w:eastAsia="et-EE"/>
        </w:rPr>
        <w:t>ga</w:t>
      </w:r>
      <w:r w:rsidR="0040386A" w:rsidRPr="000E6ACF">
        <w:rPr>
          <w:lang w:eastAsia="et-EE"/>
        </w:rPr>
        <w:t xml:space="preserve"> </w:t>
      </w:r>
      <w:r w:rsidRPr="000E6ACF">
        <w:rPr>
          <w:lang w:eastAsia="et-EE"/>
        </w:rPr>
        <w:t>5 ning § 1</w:t>
      </w:r>
      <w:r w:rsidR="00194CC3" w:rsidRPr="000E6ACF">
        <w:rPr>
          <w:lang w:eastAsia="et-EE"/>
        </w:rPr>
        <w:t>3</w:t>
      </w:r>
      <w:r w:rsidR="00AC7DC0">
        <w:rPr>
          <w:lang w:eastAsia="et-EE"/>
        </w:rPr>
        <w:t>9</w:t>
      </w:r>
      <w:r w:rsidRPr="000E6ACF">
        <w:rPr>
          <w:lang w:eastAsia="et-EE"/>
        </w:rPr>
        <w:t xml:space="preserve"> lõike 1 sõnastuse</w:t>
      </w:r>
      <w:r w:rsidR="00B107CC">
        <w:rPr>
          <w:lang w:eastAsia="et-EE"/>
        </w:rPr>
        <w:t>ga</w:t>
      </w:r>
      <w:r w:rsidRPr="000E6ACF">
        <w:rPr>
          <w:lang w:eastAsia="et-EE"/>
        </w:rPr>
        <w:t xml:space="preserve"> asendatud sõna „kaitseprojektide“ fraasiga „kaitse- ja julgeolekuprojektide“, arvestades, et riikidevaheline sõjaline koostöö võib hõlmata ka sisejulgeolek</w:t>
      </w:r>
      <w:r w:rsidRPr="00A169AA">
        <w:rPr>
          <w:lang w:eastAsia="et-EE"/>
        </w:rPr>
        <w:t xml:space="preserve">u valdkonna tegevusi. Paragrahvide </w:t>
      </w:r>
      <w:r w:rsidR="00194CC3">
        <w:rPr>
          <w:lang w:eastAsia="et-EE"/>
        </w:rPr>
        <w:t>sõnastused on üldjoontes samad mis</w:t>
      </w:r>
      <w:r w:rsidRPr="002C6666">
        <w:rPr>
          <w:lang w:eastAsia="et-EE"/>
        </w:rPr>
        <w:t xml:space="preserve"> RiKS</w:t>
      </w:r>
      <w:r w:rsidR="0047726A">
        <w:rPr>
          <w:lang w:eastAsia="et-EE"/>
        </w:rPr>
        <w:t>i</w:t>
      </w:r>
      <w:r w:rsidRPr="002C6666">
        <w:rPr>
          <w:lang w:eastAsia="et-EE"/>
        </w:rPr>
        <w:t xml:space="preserve"> §-d 36–43.</w:t>
      </w:r>
    </w:p>
    <w:p w14:paraId="29FEE8ED" w14:textId="77777777" w:rsidR="002C6666" w:rsidRPr="002C6666" w:rsidRDefault="002C6666" w:rsidP="00E06D66">
      <w:pPr>
        <w:rPr>
          <w:rFonts w:eastAsia="Times New Roman" w:cs="Times New Roman"/>
          <w:szCs w:val="24"/>
          <w:lang w:eastAsia="et-EE"/>
        </w:rPr>
      </w:pPr>
    </w:p>
    <w:p w14:paraId="333A924E" w14:textId="3A00094B" w:rsidR="002C6666" w:rsidRPr="002C6666" w:rsidRDefault="002C6666" w:rsidP="00E06D66">
      <w:pPr>
        <w:pStyle w:val="Pealkiri1"/>
        <w:contextualSpacing w:val="0"/>
      </w:pPr>
      <w:bookmarkStart w:id="384" w:name="_Toc23841165"/>
      <w:bookmarkStart w:id="385" w:name="_Toc128400396"/>
      <w:bookmarkStart w:id="386" w:name="_Toc199403419"/>
      <w:r w:rsidRPr="002C6666">
        <w:t>‎§ 1</w:t>
      </w:r>
      <w:r w:rsidR="00AC7DC0">
        <w:t>41</w:t>
      </w:r>
      <w:r w:rsidRPr="002C6666">
        <w:t>. Välisriigi relvajõudude viibimine Eesti</w:t>
      </w:r>
      <w:bookmarkEnd w:id="384"/>
      <w:bookmarkEnd w:id="385"/>
      <w:r w:rsidR="0036787B">
        <w:t xml:space="preserve"> Vabariigi territooriumil</w:t>
      </w:r>
      <w:bookmarkEnd w:id="386"/>
      <w:r w:rsidR="0036787B">
        <w:t xml:space="preserve"> </w:t>
      </w:r>
    </w:p>
    <w:p w14:paraId="690B9BBE" w14:textId="77777777" w:rsidR="002C6666" w:rsidRPr="002C6666" w:rsidRDefault="002C6666" w:rsidP="00E06D66">
      <w:pPr>
        <w:rPr>
          <w:rFonts w:eastAsia="Times New Roman" w:cs="Times New Roman"/>
          <w:szCs w:val="24"/>
          <w:lang w:eastAsia="et-EE"/>
        </w:rPr>
      </w:pPr>
    </w:p>
    <w:p w14:paraId="7D62A6F4" w14:textId="483576A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3070A8">
        <w:rPr>
          <w:rFonts w:eastAsia="Times New Roman" w:cs="Times New Roman"/>
          <w:b/>
          <w:szCs w:val="24"/>
          <w:lang w:eastAsia="et-EE"/>
        </w:rPr>
        <w:t>41</w:t>
      </w:r>
      <w:r w:rsidRPr="002C6666">
        <w:rPr>
          <w:rFonts w:eastAsia="Times New Roman" w:cs="Times New Roman"/>
          <w:szCs w:val="24"/>
          <w:lang w:eastAsia="et-EE"/>
        </w:rPr>
        <w:t xml:space="preserve"> sätestatakse välisriigi relvajõudude Eestis viibimise alused ja eesmärgid.</w:t>
      </w:r>
    </w:p>
    <w:p w14:paraId="4CABE42A" w14:textId="77777777" w:rsidR="002C6666" w:rsidRPr="002C6666" w:rsidRDefault="002C6666" w:rsidP="00E06D66">
      <w:pPr>
        <w:rPr>
          <w:rFonts w:eastAsia="Times New Roman" w:cs="Times New Roman"/>
          <w:szCs w:val="24"/>
          <w:lang w:eastAsia="et-EE"/>
        </w:rPr>
      </w:pPr>
    </w:p>
    <w:p w14:paraId="795CED1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Välisriigi relvajõud võivad ajutiselt viibida Eesti Vabariigi territooriumil, kui selle eesmärk on:</w:t>
      </w:r>
    </w:p>
    <w:p w14:paraId="7D011A71"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1) osalemine rahvusvahelisel sõjalisel operatsioonil;</w:t>
      </w:r>
    </w:p>
    <w:p w14:paraId="2E606826"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2) osalemine rahvusvahelisel sõjalisel õppusel;</w:t>
      </w:r>
    </w:p>
    <w:p w14:paraId="43884076"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3) osalemine rahvusvahelise sõjalise peakorteri tegevuses;</w:t>
      </w:r>
    </w:p>
    <w:p w14:paraId="5D1DD3B8"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4) transiit;</w:t>
      </w:r>
    </w:p>
    <w:p w14:paraId="5C50266A"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5) ühiste kaitse- ja julgeolekuprojektide kavandamine ja elluviimine.</w:t>
      </w:r>
    </w:p>
    <w:p w14:paraId="58E1A8B5" w14:textId="77777777" w:rsidR="002C6666" w:rsidRPr="002C6666" w:rsidRDefault="002C6666" w:rsidP="00E06D66">
      <w:pPr>
        <w:rPr>
          <w:rFonts w:eastAsia="Times New Roman" w:cs="Times New Roman"/>
          <w:szCs w:val="24"/>
          <w:lang w:eastAsia="et-EE"/>
        </w:rPr>
      </w:pPr>
    </w:p>
    <w:p w14:paraId="64121BD1" w14:textId="2518FAB9" w:rsidR="002C6666" w:rsidRPr="007D180F" w:rsidRDefault="002C6666" w:rsidP="00E06D66">
      <w:pPr>
        <w:pStyle w:val="Pealkiri1"/>
        <w:contextualSpacing w:val="0"/>
      </w:pPr>
      <w:bookmarkStart w:id="387" w:name="_Toc23841166"/>
      <w:bookmarkStart w:id="388" w:name="_Toc128400397"/>
      <w:bookmarkStart w:id="389" w:name="_Toc199403420"/>
      <w:r w:rsidRPr="007D180F">
        <w:t>‎§ 1</w:t>
      </w:r>
      <w:r w:rsidR="003070A8">
        <w:t>42</w:t>
      </w:r>
      <w:r w:rsidRPr="007D180F">
        <w:t>. Välisriigi relvajõudude Eesti Vabariiki saabumine, Eesti Vabariigis viibimine ja ‎Eesti Vabariigist lahkumine ‎</w:t>
      </w:r>
      <w:bookmarkEnd w:id="387"/>
      <w:bookmarkEnd w:id="388"/>
      <w:bookmarkEnd w:id="389"/>
    </w:p>
    <w:p w14:paraId="25C208A1" w14:textId="77777777" w:rsidR="002C6666" w:rsidRPr="002C6666" w:rsidRDefault="002C6666" w:rsidP="00E06D66">
      <w:pPr>
        <w:rPr>
          <w:rFonts w:eastAsia="Times New Roman" w:cs="Times New Roman"/>
          <w:szCs w:val="24"/>
          <w:lang w:eastAsia="et-EE"/>
        </w:rPr>
      </w:pPr>
    </w:p>
    <w:p w14:paraId="1FD1CAF4" w14:textId="0D8B31CE"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261599">
        <w:rPr>
          <w:rFonts w:eastAsia="Times New Roman" w:cs="Times New Roman"/>
          <w:b/>
          <w:szCs w:val="24"/>
          <w:lang w:eastAsia="et-EE"/>
        </w:rPr>
        <w:t>42</w:t>
      </w:r>
      <w:r w:rsidRPr="002C6666">
        <w:rPr>
          <w:rFonts w:eastAsia="Times New Roman" w:cs="Times New Roman"/>
          <w:szCs w:val="24"/>
          <w:lang w:eastAsia="et-EE"/>
        </w:rPr>
        <w:t xml:space="preserve"> sätestatakse, et välisriigi relvajõudude Eesti Vabariiki saabumiseks on vajalik kohustusliku loa olemasolu, kehtestatakse riigis viibimise aluse ja aja kohta dokumenti märke tegemise kord ning piiriületuse ajast ja kohast teavitamise kord. </w:t>
      </w:r>
    </w:p>
    <w:p w14:paraId="4E63AA89" w14:textId="77777777" w:rsidR="002C6666" w:rsidRPr="002C6666" w:rsidRDefault="002C6666" w:rsidP="00E06D66">
      <w:pPr>
        <w:rPr>
          <w:rFonts w:eastAsia="Times New Roman" w:cs="Times New Roman"/>
          <w:szCs w:val="24"/>
          <w:lang w:eastAsia="et-EE"/>
        </w:rPr>
      </w:pPr>
    </w:p>
    <w:p w14:paraId="4ADDEF81" w14:textId="77777777" w:rsidR="00D4406B" w:rsidRDefault="002C6666" w:rsidP="00E06D66">
      <w:pPr>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peab välisriigi relvajõududel Eesti Vabariiki saabumiseks olema seaduse alusel antud luba. Loa võib anda kas ühe- või mitmekordseks piiriületuseks. </w:t>
      </w:r>
    </w:p>
    <w:p w14:paraId="313D5298" w14:textId="77777777" w:rsidR="00D4406B" w:rsidRDefault="00D4406B" w:rsidP="00E06D66">
      <w:pPr>
        <w:rPr>
          <w:rFonts w:eastAsia="Times New Roman" w:cs="Times New Roman"/>
          <w:szCs w:val="24"/>
          <w:lang w:eastAsia="et-EE"/>
        </w:rPr>
      </w:pPr>
    </w:p>
    <w:p w14:paraId="609236F0" w14:textId="58F55001"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kohaselt teeb PPA märke välisriigi relvajõudude liikme või tema ülalpeetava poolt riigipiiri ületamisel esitatud dokumenti. Märge tehakse vastavalt antud loale ning mär</w:t>
      </w:r>
      <w:r w:rsidR="0047726A">
        <w:rPr>
          <w:rFonts w:eastAsia="Times New Roman" w:cs="Times New Roman"/>
          <w:szCs w:val="24"/>
          <w:lang w:eastAsia="et-EE"/>
        </w:rPr>
        <w:t>k</w:t>
      </w:r>
      <w:r w:rsidRPr="002C6666">
        <w:rPr>
          <w:rFonts w:eastAsia="Times New Roman" w:cs="Times New Roman"/>
          <w:szCs w:val="24"/>
          <w:lang w:eastAsia="et-EE"/>
        </w:rPr>
        <w:t>e</w:t>
      </w:r>
      <w:r w:rsidR="0047726A">
        <w:rPr>
          <w:rFonts w:eastAsia="Times New Roman" w:cs="Times New Roman"/>
          <w:szCs w:val="24"/>
          <w:lang w:eastAsia="et-EE"/>
        </w:rPr>
        <w:t>l</w:t>
      </w:r>
      <w:r w:rsidRPr="002C6666">
        <w:rPr>
          <w:rFonts w:eastAsia="Times New Roman" w:cs="Times New Roman"/>
          <w:szCs w:val="24"/>
          <w:lang w:eastAsia="et-EE"/>
        </w:rPr>
        <w:t xml:space="preserve"> ei o</w:t>
      </w:r>
      <w:r w:rsidR="0047726A">
        <w:rPr>
          <w:rFonts w:eastAsia="Times New Roman" w:cs="Times New Roman"/>
          <w:szCs w:val="24"/>
          <w:lang w:eastAsia="et-EE"/>
        </w:rPr>
        <w:t>le</w:t>
      </w:r>
      <w:r w:rsidRPr="002C6666">
        <w:rPr>
          <w:rFonts w:eastAsia="Times New Roman" w:cs="Times New Roman"/>
          <w:szCs w:val="24"/>
          <w:lang w:eastAsia="et-EE"/>
        </w:rPr>
        <w:t xml:space="preserve"> iseseisvat õiguslikku tähendust ehk tegemist ei ole Eestis viibimise alusega. Riigis viibimise õiguslikuks aluseks on lõikes 1 nimetatud luba. Eelkõige on PPA toimingul tõendav iseloom. Märke võib teha ka pärast piiriületust esimesel võimalusel, kui seda ei saa teha piiri ületamisel. Eelkõige puudutab see Schengeni viisaruumis liikuvaid või lühikese teavitusajaga siia saabunud välisriigi relvajõudude liikmeid. </w:t>
      </w:r>
    </w:p>
    <w:p w14:paraId="645287FA" w14:textId="77777777" w:rsidR="002C6666" w:rsidRPr="002C6666" w:rsidRDefault="002C6666" w:rsidP="00E06D66">
      <w:pPr>
        <w:rPr>
          <w:rFonts w:eastAsia="Times New Roman" w:cs="Times New Roman"/>
          <w:szCs w:val="24"/>
          <w:lang w:eastAsia="et-EE"/>
        </w:rPr>
      </w:pPr>
    </w:p>
    <w:p w14:paraId="4D376626" w14:textId="2FDC7FDD"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ei tehta dokumenti märget, kui välisriigi relvajõudude Eesti Vabariigi territooriumil viibimise eesmärk on osaleda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või kui see ei ole praktilistel põhjustel võimalik. Tegemist on erandjuhtumitega, kus märke tegemiseks ei ole piisavalt aega. Üldjuhul tuleb tagada</w:t>
      </w:r>
      <w:r w:rsidR="0047726A">
        <w:rPr>
          <w:rFonts w:eastAsia="Times New Roman" w:cs="Times New Roman"/>
          <w:szCs w:val="24"/>
          <w:lang w:eastAsia="et-EE"/>
        </w:rPr>
        <w:t>, et</w:t>
      </w:r>
      <w:r w:rsidRPr="002C6666">
        <w:rPr>
          <w:rFonts w:eastAsia="Times New Roman" w:cs="Times New Roman"/>
          <w:szCs w:val="24"/>
          <w:lang w:eastAsia="et-EE"/>
        </w:rPr>
        <w:t xml:space="preserve"> </w:t>
      </w:r>
      <w:r w:rsidR="0047726A" w:rsidRPr="002C6666">
        <w:rPr>
          <w:rFonts w:eastAsia="Times New Roman" w:cs="Times New Roman"/>
          <w:szCs w:val="24"/>
          <w:lang w:eastAsia="et-EE"/>
        </w:rPr>
        <w:t xml:space="preserve">Eesti </w:t>
      </w:r>
      <w:r w:rsidR="008D3D02">
        <w:rPr>
          <w:rFonts w:eastAsia="Times New Roman" w:cs="Times New Roman"/>
          <w:szCs w:val="24"/>
          <w:lang w:eastAsia="et-EE"/>
        </w:rPr>
        <w:t xml:space="preserve">asutused </w:t>
      </w:r>
      <w:r w:rsidR="0047726A">
        <w:rPr>
          <w:rFonts w:eastAsia="Times New Roman" w:cs="Times New Roman"/>
          <w:szCs w:val="24"/>
          <w:lang w:eastAsia="et-EE"/>
        </w:rPr>
        <w:t>tuvastaksid</w:t>
      </w:r>
      <w:r w:rsidR="0047726A" w:rsidRPr="002C6666">
        <w:rPr>
          <w:rFonts w:eastAsia="Times New Roman" w:cs="Times New Roman"/>
          <w:szCs w:val="24"/>
          <w:lang w:eastAsia="et-EE"/>
        </w:rPr>
        <w:t xml:space="preserve"> </w:t>
      </w:r>
      <w:r w:rsidRPr="002C6666">
        <w:rPr>
          <w:rFonts w:eastAsia="Times New Roman" w:cs="Times New Roman"/>
          <w:szCs w:val="24"/>
          <w:lang w:eastAsia="et-EE"/>
        </w:rPr>
        <w:t xml:space="preserve">isiku staatuse. Kui siia saabuvate välisriigi relvajõudude eesmärk on osaleda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siis takistaks üksuste kinnipidamine üksnes märke tegemise tõttu olukorra kiiret lahendamist. Samuti võib </w:t>
      </w:r>
      <w:r w:rsidR="00B107CC">
        <w:rPr>
          <w:rFonts w:eastAsia="Times New Roman" w:cs="Times New Roman"/>
          <w:szCs w:val="24"/>
          <w:lang w:eastAsia="et-EE"/>
        </w:rPr>
        <w:t>see olla</w:t>
      </w:r>
      <w:r w:rsidRPr="002C6666">
        <w:rPr>
          <w:rFonts w:eastAsia="Times New Roman" w:cs="Times New Roman"/>
          <w:szCs w:val="24"/>
          <w:lang w:eastAsia="et-EE"/>
        </w:rPr>
        <w:t xml:space="preserve"> </w:t>
      </w:r>
      <w:r w:rsidR="00B107CC">
        <w:rPr>
          <w:rFonts w:eastAsia="Times New Roman" w:cs="Times New Roman"/>
          <w:szCs w:val="24"/>
          <w:lang w:eastAsia="et-EE"/>
        </w:rPr>
        <w:t>praktikas</w:t>
      </w:r>
      <w:r w:rsidRPr="002C6666">
        <w:rPr>
          <w:rFonts w:eastAsia="Times New Roman" w:cs="Times New Roman"/>
          <w:szCs w:val="24"/>
          <w:lang w:eastAsia="et-EE"/>
        </w:rPr>
        <w:t xml:space="preserve"> keeruline, kui siia saabuv üksus on märkimisväärselt suur. </w:t>
      </w:r>
    </w:p>
    <w:p w14:paraId="6156A1F6" w14:textId="77777777" w:rsidR="002C6666" w:rsidRPr="002C6666" w:rsidRDefault="002C6666" w:rsidP="00E06D66">
      <w:pPr>
        <w:rPr>
          <w:rFonts w:eastAsia="Times New Roman" w:cs="Times New Roman"/>
          <w:szCs w:val="24"/>
          <w:lang w:eastAsia="et-EE"/>
        </w:rPr>
      </w:pPr>
    </w:p>
    <w:p w14:paraId="53903242" w14:textId="673E3EBA"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Lõiked 4 ja 5</w:t>
      </w:r>
      <w:r w:rsidRPr="002C6666">
        <w:rPr>
          <w:rFonts w:eastAsia="Times New Roman" w:cs="Times New Roman"/>
          <w:szCs w:val="24"/>
          <w:lang w:eastAsia="et-EE"/>
        </w:rPr>
        <w:t xml:space="preserve"> sisaldavad volitusnorme. Lõike 4 alusel kehtestab välisriigi relvajõudude liikme ja</w:t>
      </w:r>
      <w:r w:rsidR="00804D91">
        <w:rPr>
          <w:rFonts w:eastAsia="Times New Roman" w:cs="Times New Roman"/>
          <w:szCs w:val="24"/>
          <w:lang w:eastAsia="et-EE"/>
        </w:rPr>
        <w:t xml:space="preserve"> tema</w:t>
      </w:r>
      <w:r w:rsidRPr="002C6666">
        <w:rPr>
          <w:rFonts w:eastAsia="Times New Roman" w:cs="Times New Roman"/>
          <w:szCs w:val="24"/>
          <w:lang w:eastAsia="et-EE"/>
        </w:rPr>
        <w:t xml:space="preserve"> ülalpeetava riigipiiri ületamisel esitatud dokumenti kantava Eestis viibimise aluse ja aja märke vormi sisejulgeoleku korraldamise valdkonna eest vastutav minister määrusega. Lõikega 5 antakse kaitseministrile volitus kehtestada </w:t>
      </w:r>
      <w:r w:rsidR="007346B3">
        <w:rPr>
          <w:rFonts w:eastAsia="Times New Roman" w:cs="Times New Roman"/>
          <w:szCs w:val="24"/>
          <w:lang w:eastAsia="et-EE"/>
        </w:rPr>
        <w:t>v</w:t>
      </w:r>
      <w:r w:rsidR="007346B3" w:rsidRPr="007346B3">
        <w:rPr>
          <w:rFonts w:eastAsia="Times New Roman" w:cs="Times New Roman"/>
          <w:szCs w:val="24"/>
          <w:lang w:eastAsia="et-EE"/>
        </w:rPr>
        <w:t>älisriigi relvajõudude, välisriigi relvajõudude liikme ja tema ülalpeetava piiriületusest ning relvajõudude sõidukite ja kauba üle piiri toimetamisest teavitamise kord</w:t>
      </w:r>
      <w:r w:rsidR="007346B3">
        <w:rPr>
          <w:rFonts w:eastAsia="Times New Roman" w:cs="Times New Roman"/>
          <w:szCs w:val="24"/>
          <w:lang w:eastAsia="et-EE"/>
        </w:rPr>
        <w:t>.</w:t>
      </w:r>
    </w:p>
    <w:p w14:paraId="5DE4EA49" w14:textId="77777777" w:rsidR="002C6666" w:rsidRPr="002C6666" w:rsidRDefault="002C6666" w:rsidP="00E06D66">
      <w:pPr>
        <w:rPr>
          <w:rFonts w:eastAsia="Times New Roman" w:cs="Times New Roman"/>
          <w:szCs w:val="24"/>
          <w:lang w:eastAsia="et-EE"/>
        </w:rPr>
      </w:pPr>
    </w:p>
    <w:p w14:paraId="31FCEA55" w14:textId="222D825C" w:rsidR="002C6666" w:rsidRPr="007D180F" w:rsidRDefault="002C6666" w:rsidP="00E06D66">
      <w:pPr>
        <w:pStyle w:val="Pealkiri1"/>
        <w:contextualSpacing w:val="0"/>
      </w:pPr>
      <w:bookmarkStart w:id="390" w:name="_Toc23841167"/>
      <w:bookmarkStart w:id="391" w:name="_Toc128400398"/>
      <w:bookmarkStart w:id="392" w:name="_Toc199403421"/>
      <w:r w:rsidRPr="007D180F">
        <w:t>§</w:t>
      </w:r>
      <w:r w:rsidR="00851508">
        <w:t xml:space="preserve"> </w:t>
      </w:r>
      <w:r w:rsidRPr="007D180F">
        <w:t>1</w:t>
      </w:r>
      <w:r w:rsidR="00261599">
        <w:t>43</w:t>
      </w:r>
      <w:r w:rsidRPr="007D180F">
        <w:t>. Eesti Vabariigi territooriumil korraldataval sõjalisel ‎operatsioonil osalemiseks välisriigi relvajõududele riigis viibimise loa andmine ‎</w:t>
      </w:r>
      <w:bookmarkEnd w:id="390"/>
      <w:bookmarkEnd w:id="391"/>
      <w:bookmarkEnd w:id="392"/>
    </w:p>
    <w:p w14:paraId="4EB6835D" w14:textId="77777777" w:rsidR="002C6666" w:rsidRPr="002C6666" w:rsidRDefault="002C6666" w:rsidP="00E06D66">
      <w:pPr>
        <w:rPr>
          <w:rFonts w:eastAsia="Times New Roman" w:cs="Times New Roman"/>
          <w:szCs w:val="24"/>
          <w:lang w:eastAsia="et-EE"/>
        </w:rPr>
      </w:pPr>
    </w:p>
    <w:p w14:paraId="4ADA6160" w14:textId="241E8BE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261599">
        <w:rPr>
          <w:rFonts w:eastAsia="Times New Roman" w:cs="Times New Roman"/>
          <w:b/>
          <w:szCs w:val="24"/>
          <w:lang w:eastAsia="et-EE"/>
        </w:rPr>
        <w:t>43</w:t>
      </w:r>
      <w:r w:rsidRPr="002C6666">
        <w:rPr>
          <w:rFonts w:eastAsia="Times New Roman" w:cs="Times New Roman"/>
          <w:szCs w:val="24"/>
          <w:lang w:eastAsia="et-EE"/>
        </w:rPr>
        <w:t xml:space="preserve"> sätestatakse Eesti Vabariigi territooriumil korraldataval sõjalisel operatsioonil välisriigi relvajõududele riigis viibimise loa andmise pädevuse jaotus Riigikogu ja Vabariigi Valitsuse vahel. </w:t>
      </w:r>
    </w:p>
    <w:p w14:paraId="36D66A81" w14:textId="77777777" w:rsidR="002C6666" w:rsidRPr="002C6666" w:rsidRDefault="002C6666" w:rsidP="00E06D66">
      <w:pPr>
        <w:rPr>
          <w:rFonts w:eastAsia="Times New Roman" w:cs="Times New Roman"/>
          <w:szCs w:val="24"/>
          <w:lang w:eastAsia="et-EE"/>
        </w:rPr>
      </w:pPr>
    </w:p>
    <w:p w14:paraId="5AC0AD67" w14:textId="6D5E6B64"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punkti 1 järgi otsustab sõjalisel operatsioonil osalemiseks välisriigi relvajõududele ajutise riigis viibimise loa andmise Vabariigi Valitsus, kui Eesti Vabariik ja asjaomane välisriik on kollektiivse enesekaitse põhimõtet sisaldava lepingu osalised, ning punkti 2 järgi nimetatud välislepingu puudumise korral Riigikogu oma otsusega.</w:t>
      </w:r>
    </w:p>
    <w:p w14:paraId="2CC940C1" w14:textId="77777777" w:rsidR="002C6666" w:rsidRPr="002C6666" w:rsidRDefault="002C6666" w:rsidP="00E06D66">
      <w:pPr>
        <w:rPr>
          <w:rFonts w:eastAsia="Times New Roman" w:cs="Times New Roman"/>
          <w:szCs w:val="24"/>
          <w:lang w:eastAsia="et-EE"/>
        </w:rPr>
      </w:pPr>
    </w:p>
    <w:p w14:paraId="3FC5FB03"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Lõigetega 2 ja 3</w:t>
      </w:r>
      <w:r w:rsidRPr="002C6666">
        <w:rPr>
          <w:rFonts w:eastAsia="Times New Roman" w:cs="Times New Roman"/>
          <w:szCs w:val="24"/>
          <w:lang w:eastAsia="et-EE"/>
        </w:rPr>
        <w:t xml:space="preserve"> kohustatakse lõikes 1 tehtud otsusest viivitamata teavitama vastavalt Vabariigi Presidenti, Riigikogu juhatust, Riigikogu riigikaitsekomisjoni esimeest ja Vabariigi Valitsust.</w:t>
      </w:r>
    </w:p>
    <w:p w14:paraId="293B8632" w14:textId="77777777" w:rsidR="002C6666" w:rsidRPr="002C6666" w:rsidRDefault="002C6666" w:rsidP="00E06D66">
      <w:pPr>
        <w:rPr>
          <w:rFonts w:eastAsia="Times New Roman" w:cs="Times New Roman"/>
          <w:szCs w:val="24"/>
          <w:lang w:eastAsia="et-EE"/>
        </w:rPr>
      </w:pPr>
    </w:p>
    <w:p w14:paraId="03B01ACD"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Paragrahvis sätestatud korda kohaldatakse ka välisriigi relvajõudude Eesti Vabariigi territooriumil ajutisele viibimisele, mille eesmärk on osaleda muu riigi territooriumil korraldataval sõjalisel operatsioonil </w:t>
      </w:r>
      <w:r w:rsidRPr="007E39E7">
        <w:rPr>
          <w:rFonts w:eastAsia="Times New Roman" w:cs="Times New Roman"/>
          <w:szCs w:val="24"/>
          <w:lang w:eastAsia="et-EE"/>
        </w:rPr>
        <w:t>(</w:t>
      </w:r>
      <w:r w:rsidRPr="00D4406B">
        <w:rPr>
          <w:rFonts w:eastAsia="Times New Roman" w:cs="Times New Roman"/>
          <w:b/>
          <w:bCs/>
          <w:szCs w:val="24"/>
          <w:lang w:eastAsia="et-EE"/>
        </w:rPr>
        <w:t>lõige 4</w:t>
      </w:r>
      <w:r w:rsidRPr="007E39E7">
        <w:rPr>
          <w:rFonts w:eastAsia="Times New Roman" w:cs="Times New Roman"/>
          <w:szCs w:val="24"/>
          <w:lang w:eastAsia="et-EE"/>
        </w:rPr>
        <w:t>).</w:t>
      </w:r>
    </w:p>
    <w:p w14:paraId="3CB98925" w14:textId="77777777" w:rsidR="002C6666" w:rsidRPr="002C6666" w:rsidRDefault="002C6666" w:rsidP="00E06D66">
      <w:pPr>
        <w:rPr>
          <w:rFonts w:eastAsia="Times New Roman" w:cs="Times New Roman"/>
          <w:szCs w:val="24"/>
          <w:lang w:eastAsia="et-EE"/>
        </w:rPr>
      </w:pPr>
    </w:p>
    <w:p w14:paraId="2E29832E" w14:textId="1600EE10" w:rsidR="002C6666" w:rsidRPr="00C22081" w:rsidRDefault="002C6666" w:rsidP="002945B8">
      <w:pPr>
        <w:pStyle w:val="Pealkiri1"/>
        <w:rPr>
          <w:b w:val="0"/>
          <w:szCs w:val="24"/>
        </w:rPr>
      </w:pPr>
      <w:bookmarkStart w:id="393" w:name="_Toc23841168"/>
      <w:bookmarkStart w:id="394" w:name="_Toc128400399"/>
      <w:bookmarkStart w:id="395" w:name="_Toc199403422"/>
      <w:r w:rsidRPr="00C22081">
        <w:t>§</w:t>
      </w:r>
      <w:r w:rsidR="00851508" w:rsidRPr="00C22081">
        <w:rPr>
          <w:b w:val="0"/>
        </w:rPr>
        <w:t xml:space="preserve"> </w:t>
      </w:r>
      <w:r w:rsidRPr="00C22081">
        <w:rPr>
          <w:b w:val="0"/>
        </w:rPr>
        <w:t>1</w:t>
      </w:r>
      <w:r w:rsidR="00E605F4" w:rsidRPr="00C22081">
        <w:rPr>
          <w:b w:val="0"/>
        </w:rPr>
        <w:t>4</w:t>
      </w:r>
      <w:r w:rsidR="00261599" w:rsidRPr="00C22081">
        <w:rPr>
          <w:b w:val="0"/>
        </w:rPr>
        <w:t>4</w:t>
      </w:r>
      <w:r w:rsidRPr="00C22081">
        <w:rPr>
          <w:b w:val="0"/>
        </w:rPr>
        <w:t>. Välisriigi relvajõududele Eesti Vabariigi territooriumil viibimise loa andmine ‎muudel juhtudel</w:t>
      </w:r>
      <w:bookmarkEnd w:id="393"/>
      <w:bookmarkEnd w:id="394"/>
      <w:bookmarkEnd w:id="395"/>
      <w:r w:rsidRPr="00C22081">
        <w:rPr>
          <w:b w:val="0"/>
        </w:rPr>
        <w:t xml:space="preserve"> </w:t>
      </w:r>
    </w:p>
    <w:p w14:paraId="099A3F4D" w14:textId="77777777" w:rsidR="002C6666" w:rsidRPr="002C6666" w:rsidRDefault="002C6666" w:rsidP="00E06D66">
      <w:pPr>
        <w:rPr>
          <w:rFonts w:eastAsia="Times New Roman" w:cs="Times New Roman"/>
          <w:szCs w:val="24"/>
          <w:lang w:eastAsia="et-EE"/>
        </w:rPr>
      </w:pPr>
    </w:p>
    <w:p w14:paraId="7D7B1A4D" w14:textId="2F46663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261599">
        <w:rPr>
          <w:rFonts w:eastAsia="Times New Roman" w:cs="Times New Roman"/>
          <w:b/>
          <w:szCs w:val="24"/>
          <w:lang w:eastAsia="et-EE"/>
        </w:rPr>
        <w:t>4</w:t>
      </w:r>
      <w:r w:rsidRPr="002C6666">
        <w:rPr>
          <w:rFonts w:eastAsia="Times New Roman" w:cs="Times New Roman"/>
          <w:szCs w:val="24"/>
          <w:lang w:eastAsia="et-EE"/>
        </w:rPr>
        <w:t xml:space="preserve"> sätestatakse välisriigi relvajõududele </w:t>
      </w:r>
      <w:r w:rsidRPr="000E6ACF">
        <w:rPr>
          <w:rFonts w:eastAsia="Times New Roman" w:cs="Times New Roman"/>
          <w:szCs w:val="24"/>
          <w:lang w:eastAsia="et-EE"/>
        </w:rPr>
        <w:t xml:space="preserve">Eesti Vabariigi territooriumil viibimise loa andmine muudel juhtudel, mis ei ole kaetud §-ga </w:t>
      </w:r>
      <w:r w:rsidR="00D4406B" w:rsidRPr="000E6ACF">
        <w:rPr>
          <w:rFonts w:eastAsia="Times New Roman" w:cs="Times New Roman"/>
          <w:szCs w:val="24"/>
          <w:lang w:eastAsia="et-EE"/>
        </w:rPr>
        <w:t>1</w:t>
      </w:r>
      <w:r w:rsidR="00261599">
        <w:rPr>
          <w:rFonts w:eastAsia="Times New Roman" w:cs="Times New Roman"/>
          <w:szCs w:val="24"/>
          <w:lang w:eastAsia="et-EE"/>
        </w:rPr>
        <w:t>43</w:t>
      </w:r>
      <w:r w:rsidRPr="000E6ACF">
        <w:rPr>
          <w:rFonts w:eastAsia="Times New Roman" w:cs="Times New Roman"/>
          <w:szCs w:val="24"/>
          <w:lang w:eastAsia="et-EE"/>
        </w:rPr>
        <w:t>.</w:t>
      </w:r>
    </w:p>
    <w:p w14:paraId="76ACF80D" w14:textId="77777777" w:rsidR="002C6666" w:rsidRPr="002C6666" w:rsidRDefault="002C6666" w:rsidP="00E06D66">
      <w:pPr>
        <w:rPr>
          <w:rFonts w:eastAsia="Times New Roman" w:cs="Times New Roman"/>
          <w:szCs w:val="24"/>
          <w:lang w:eastAsia="et-EE"/>
        </w:rPr>
      </w:pPr>
    </w:p>
    <w:p w14:paraId="64B50321" w14:textId="4083BFD9"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Paragrahvi järgi otsustab kaitseminister Eesti Vabariigi territooriumil korraldataval rahvusvahelisel sõjalisel õppusel osalemiseks, Eesti Vabariigi territooriumil rahvusvahelise sõjalise peakorteri tegevuses osalemiseks ning ühise kaitseprojekti elluviimiseks välisriigi relvajõududele ajutise viibimise loa andmise. Kaitseväe osalusega Eestis läbiviidava sõjalise õppuse toimumise otsustab Kaitseväe juhataja, sarnaselt teiste Kaitseväe väljaõpet puudutavate küsimustega. Kaitseminister te</w:t>
      </w:r>
      <w:r w:rsidR="00804D91">
        <w:rPr>
          <w:rFonts w:eastAsia="Times New Roman" w:cs="Times New Roman"/>
          <w:szCs w:val="24"/>
          <w:lang w:eastAsia="et-EE"/>
        </w:rPr>
        <w:t>eb</w:t>
      </w:r>
      <w:r w:rsidRPr="002C6666">
        <w:rPr>
          <w:rFonts w:eastAsia="Times New Roman" w:cs="Times New Roman"/>
          <w:szCs w:val="24"/>
          <w:lang w:eastAsia="et-EE"/>
        </w:rPr>
        <w:t xml:space="preserve"> Eesti Vabariigi territooriumil korraldataval rahvusvahelisel sõjalisel õppusel osalemiseks välisriigi relvajõudude liikmetele loa andmise kaudu kontrolli eelkõige välisriigi relvajõudude Eestis viibimise üle, kuid loa andmise pädevus on käsit</w:t>
      </w:r>
      <w:r w:rsidR="00804D91">
        <w:rPr>
          <w:rFonts w:eastAsia="Times New Roman" w:cs="Times New Roman"/>
          <w:szCs w:val="24"/>
          <w:lang w:eastAsia="et-EE"/>
        </w:rPr>
        <w:t>a</w:t>
      </w:r>
      <w:r w:rsidRPr="002C6666">
        <w:rPr>
          <w:rFonts w:eastAsia="Times New Roman" w:cs="Times New Roman"/>
          <w:szCs w:val="24"/>
          <w:lang w:eastAsia="et-EE"/>
        </w:rPr>
        <w:t xml:space="preserve">tav ka täiendava tsiviilkontrolli meetmena Kaitseväe õppuste üle. Eestis võivad julgeoleku- ja kaitsekoostööprojekte </w:t>
      </w:r>
      <w:r w:rsidR="0040386A">
        <w:rPr>
          <w:rFonts w:eastAsia="Times New Roman" w:cs="Times New Roman"/>
          <w:szCs w:val="24"/>
          <w:lang w:eastAsia="et-EE"/>
        </w:rPr>
        <w:t>ellu</w:t>
      </w:r>
      <w:r w:rsidR="0040386A" w:rsidRPr="002C6666">
        <w:rPr>
          <w:rFonts w:eastAsia="Times New Roman" w:cs="Times New Roman"/>
          <w:szCs w:val="24"/>
          <w:lang w:eastAsia="et-EE"/>
        </w:rPr>
        <w:t xml:space="preserve"> </w:t>
      </w:r>
      <w:r w:rsidRPr="002C6666">
        <w:rPr>
          <w:rFonts w:eastAsia="Times New Roman" w:cs="Times New Roman"/>
          <w:szCs w:val="24"/>
          <w:lang w:eastAsia="et-EE"/>
        </w:rPr>
        <w:t>viia nii Eestis tegutsevad NATO struktuuri sõjalised peakorterid, Kaitseministeeriumi allasutused kui ka Kaitseministeerium. Koostööprojektina on käsit</w:t>
      </w:r>
      <w:r w:rsidR="00804D91">
        <w:rPr>
          <w:rFonts w:eastAsia="Times New Roman" w:cs="Times New Roman"/>
          <w:szCs w:val="24"/>
          <w:lang w:eastAsia="et-EE"/>
        </w:rPr>
        <w:t>a</w:t>
      </w:r>
      <w:r w:rsidRPr="002C6666">
        <w:rPr>
          <w:rFonts w:eastAsia="Times New Roman" w:cs="Times New Roman"/>
          <w:szCs w:val="24"/>
          <w:lang w:eastAsia="et-EE"/>
        </w:rPr>
        <w:t xml:space="preserve">tavad erinevad kohtumised, kursused ja muud koostööformaadid ning sisulise otsuse projekti toimumise </w:t>
      </w:r>
      <w:r w:rsidR="00804D91">
        <w:rPr>
          <w:rFonts w:eastAsia="Times New Roman" w:cs="Times New Roman"/>
          <w:szCs w:val="24"/>
          <w:lang w:eastAsia="et-EE"/>
        </w:rPr>
        <w:t>kohta</w:t>
      </w:r>
      <w:r w:rsidRPr="002C6666">
        <w:rPr>
          <w:rFonts w:eastAsia="Times New Roman" w:cs="Times New Roman"/>
          <w:szCs w:val="24"/>
          <w:lang w:eastAsia="et-EE"/>
        </w:rPr>
        <w:t xml:space="preserve"> võtab vastu projekti korraldav asutus. Kaitseminister te</w:t>
      </w:r>
      <w:r w:rsidR="00804D91">
        <w:rPr>
          <w:rFonts w:eastAsia="Times New Roman" w:cs="Times New Roman"/>
          <w:szCs w:val="24"/>
          <w:lang w:eastAsia="et-EE"/>
        </w:rPr>
        <w:t>eb</w:t>
      </w:r>
      <w:r w:rsidRPr="002C6666">
        <w:rPr>
          <w:rFonts w:eastAsia="Times New Roman" w:cs="Times New Roman"/>
          <w:szCs w:val="24"/>
          <w:lang w:eastAsia="et-EE"/>
        </w:rPr>
        <w:t xml:space="preserve"> loa andmise protsessi kaudu sarnaselt Eestis toimuvate sõjaliste õppustega eelkõige kontrolli välisriigi relvajõudude Eestis viibimise üle. </w:t>
      </w:r>
    </w:p>
    <w:p w14:paraId="0C45F533" w14:textId="77777777" w:rsidR="002C6666" w:rsidRPr="002C6666" w:rsidRDefault="002C6666" w:rsidP="00E06D66">
      <w:pPr>
        <w:rPr>
          <w:rFonts w:eastAsia="Times New Roman" w:cs="Times New Roman"/>
          <w:szCs w:val="24"/>
          <w:lang w:eastAsia="et-EE"/>
        </w:rPr>
      </w:pPr>
    </w:p>
    <w:p w14:paraId="72DC6F07" w14:textId="5D11C3BF" w:rsidR="002C6666" w:rsidRPr="002C6666" w:rsidRDefault="002C6666" w:rsidP="00E06D66">
      <w:pPr>
        <w:pStyle w:val="Pealkiri1"/>
        <w:contextualSpacing w:val="0"/>
      </w:pPr>
      <w:bookmarkStart w:id="396" w:name="_Toc23841169"/>
      <w:bookmarkStart w:id="397" w:name="_Toc128400400"/>
      <w:bookmarkStart w:id="398" w:name="_Toc199403423"/>
      <w:r w:rsidRPr="002C6666">
        <w:t>‎§ 1</w:t>
      </w:r>
      <w:r w:rsidR="00E605F4">
        <w:t>4</w:t>
      </w:r>
      <w:r w:rsidR="00261599">
        <w:t>5</w:t>
      </w:r>
      <w:r w:rsidRPr="002C6666">
        <w:t>. Välisriigi relvajõudude transiit ‎</w:t>
      </w:r>
      <w:bookmarkEnd w:id="396"/>
      <w:bookmarkEnd w:id="397"/>
      <w:bookmarkEnd w:id="398"/>
    </w:p>
    <w:p w14:paraId="0D9C6704" w14:textId="77777777" w:rsidR="002C6666" w:rsidRPr="002C6666" w:rsidRDefault="002C6666" w:rsidP="00E06D66">
      <w:pPr>
        <w:rPr>
          <w:rFonts w:eastAsia="Times New Roman" w:cs="Times New Roman"/>
          <w:szCs w:val="24"/>
          <w:lang w:eastAsia="et-EE"/>
        </w:rPr>
      </w:pPr>
    </w:p>
    <w:p w14:paraId="4428C784" w14:textId="4E646E79"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261599">
        <w:rPr>
          <w:rFonts w:eastAsia="Times New Roman" w:cs="Times New Roman"/>
          <w:b/>
          <w:szCs w:val="24"/>
          <w:lang w:eastAsia="et-EE"/>
        </w:rPr>
        <w:t>5</w:t>
      </w:r>
      <w:r w:rsidR="00F63F8C">
        <w:rPr>
          <w:rFonts w:eastAsia="Times New Roman" w:cs="Times New Roman"/>
          <w:b/>
          <w:szCs w:val="24"/>
          <w:lang w:eastAsia="et-EE"/>
        </w:rPr>
        <w:t xml:space="preserve"> </w:t>
      </w:r>
      <w:r w:rsidRPr="002C6666">
        <w:rPr>
          <w:rFonts w:eastAsia="Times New Roman" w:cs="Times New Roman"/>
          <w:szCs w:val="24"/>
          <w:lang w:eastAsia="et-EE"/>
        </w:rPr>
        <w:t>sätestatakse välisriigi relvajõudude transiidiga seonduv, sh transiidiloa andmisega seotud pädevuse ja volituste jaotus kaitseministri, Vabariigi Valitsuse ja Riigikogu vahel.</w:t>
      </w:r>
    </w:p>
    <w:p w14:paraId="6B7ADC3B" w14:textId="77777777" w:rsidR="002C6666" w:rsidRPr="002C6666" w:rsidRDefault="002C6666" w:rsidP="00E06D66">
      <w:pPr>
        <w:rPr>
          <w:rFonts w:eastAsia="Times New Roman" w:cs="Times New Roman"/>
          <w:szCs w:val="24"/>
          <w:lang w:eastAsia="et-EE"/>
        </w:rPr>
      </w:pPr>
    </w:p>
    <w:p w14:paraId="635FB5FF" w14:textId="554B736C" w:rsidR="002C6666" w:rsidRPr="002C6666" w:rsidRDefault="002C6666" w:rsidP="003863EB">
      <w:pPr>
        <w:pStyle w:val="Pealkiri1"/>
      </w:pPr>
      <w:bookmarkStart w:id="399" w:name="_Toc23841170"/>
      <w:bookmarkStart w:id="400" w:name="_Toc128400401"/>
      <w:bookmarkStart w:id="401" w:name="_Toc199403424"/>
      <w:r w:rsidRPr="002C6666">
        <w:t>§ 1</w:t>
      </w:r>
      <w:r w:rsidR="00E605F4">
        <w:t>4</w:t>
      </w:r>
      <w:r w:rsidR="00261599">
        <w:t>6</w:t>
      </w:r>
      <w:r w:rsidRPr="002C6666">
        <w:t>. Välisriigi relvajõudude õigus kasutada jõudu</w:t>
      </w:r>
      <w:bookmarkEnd w:id="399"/>
      <w:bookmarkEnd w:id="400"/>
      <w:bookmarkEnd w:id="401"/>
    </w:p>
    <w:p w14:paraId="69D5ED7F" w14:textId="77777777" w:rsidR="002C6666" w:rsidRPr="002C6666" w:rsidRDefault="002C6666" w:rsidP="00E06D66">
      <w:pPr>
        <w:rPr>
          <w:rFonts w:eastAsia="Times New Roman" w:cs="Times New Roman"/>
          <w:szCs w:val="24"/>
          <w:lang w:eastAsia="et-EE"/>
        </w:rPr>
      </w:pPr>
    </w:p>
    <w:p w14:paraId="4F0516A0" w14:textId="4091527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261599">
        <w:rPr>
          <w:rFonts w:eastAsia="Times New Roman" w:cs="Times New Roman"/>
          <w:b/>
          <w:szCs w:val="24"/>
          <w:lang w:eastAsia="et-EE"/>
        </w:rPr>
        <w:t>6</w:t>
      </w:r>
      <w:r w:rsidRPr="002C6666">
        <w:rPr>
          <w:rFonts w:eastAsia="Times New Roman" w:cs="Times New Roman"/>
          <w:szCs w:val="24"/>
          <w:lang w:eastAsia="et-EE"/>
        </w:rPr>
        <w:t xml:space="preserve"> sätestatakse, millistel tingimustel ja mil viisil on </w:t>
      </w:r>
      <w:r w:rsidR="00804D91" w:rsidRPr="002C6666">
        <w:rPr>
          <w:rFonts w:eastAsia="Times New Roman" w:cs="Times New Roman"/>
          <w:szCs w:val="24"/>
          <w:lang w:eastAsia="et-EE"/>
        </w:rPr>
        <w:t xml:space="preserve">välisriigi relvajõududel õigus kasutada </w:t>
      </w:r>
      <w:r w:rsidRPr="002C6666">
        <w:rPr>
          <w:rFonts w:eastAsia="Times New Roman" w:cs="Times New Roman"/>
          <w:szCs w:val="24"/>
          <w:lang w:eastAsia="et-EE"/>
        </w:rPr>
        <w:t xml:space="preserve">Eesti Vabariigi territooriumil jõudu. </w:t>
      </w:r>
    </w:p>
    <w:p w14:paraId="1141CAC6" w14:textId="77777777" w:rsidR="002C6666" w:rsidRPr="002C6666" w:rsidRDefault="002C6666" w:rsidP="00E06D66">
      <w:pPr>
        <w:rPr>
          <w:rFonts w:eastAsia="Times New Roman" w:cs="Times New Roman"/>
          <w:szCs w:val="24"/>
          <w:lang w:eastAsia="et-EE"/>
        </w:rPr>
      </w:pPr>
    </w:p>
    <w:p w14:paraId="240CCED2" w14:textId="366710CF"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Välisriigi relvajõud, kes viibivad Eesti Vabariigi territooriumil ning osalevad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0043504A">
        <w:rPr>
          <w:rFonts w:eastAsia="Times New Roman" w:cs="Times New Roman"/>
          <w:szCs w:val="24"/>
          <w:lang w:eastAsia="et-EE"/>
        </w:rPr>
        <w:t>,</w:t>
      </w:r>
      <w:r w:rsidRPr="002C6666">
        <w:rPr>
          <w:rFonts w:eastAsia="Times New Roman" w:cs="Times New Roman"/>
          <w:szCs w:val="24"/>
          <w:lang w:eastAsia="et-EE"/>
        </w:rPr>
        <w:t xml:space="preserve"> võivad kasutada jõudu </w:t>
      </w:r>
      <w:r w:rsidR="00065CF3">
        <w:rPr>
          <w:rFonts w:eastAsia="Times New Roman" w:cs="Times New Roman"/>
          <w:szCs w:val="24"/>
          <w:lang w:eastAsia="et-EE"/>
        </w:rPr>
        <w:t>RSO</w:t>
      </w:r>
      <w:r w:rsidRPr="002C6666">
        <w:rPr>
          <w:rFonts w:eastAsia="Times New Roman" w:cs="Times New Roman"/>
          <w:szCs w:val="24"/>
          <w:lang w:eastAsia="et-EE"/>
        </w:rPr>
        <w:t xml:space="preserve"> eesmärkide </w:t>
      </w:r>
      <w:r w:rsidR="00804D91">
        <w:rPr>
          <w:rFonts w:eastAsia="Times New Roman" w:cs="Times New Roman"/>
          <w:szCs w:val="24"/>
          <w:lang w:eastAsia="et-EE"/>
        </w:rPr>
        <w:t>saavuta</w:t>
      </w:r>
      <w:r w:rsidRPr="002C6666">
        <w:rPr>
          <w:rFonts w:eastAsia="Times New Roman" w:cs="Times New Roman"/>
          <w:szCs w:val="24"/>
          <w:lang w:eastAsia="et-EE"/>
        </w:rPr>
        <w:t>miseks (</w:t>
      </w:r>
      <w:r w:rsidRPr="002C6666">
        <w:rPr>
          <w:rFonts w:eastAsia="Times New Roman" w:cs="Times New Roman"/>
          <w:b/>
          <w:szCs w:val="24"/>
          <w:lang w:eastAsia="et-EE"/>
        </w:rPr>
        <w:t>lõige 1</w:t>
      </w:r>
      <w:r w:rsidRPr="002C6666">
        <w:rPr>
          <w:rFonts w:eastAsia="Times New Roman" w:cs="Times New Roman"/>
          <w:szCs w:val="24"/>
          <w:lang w:eastAsia="et-EE"/>
        </w:rPr>
        <w:t xml:space="preserve">). Üldjuhul seab </w:t>
      </w:r>
      <w:r w:rsidR="0040386A">
        <w:rPr>
          <w:rFonts w:eastAsia="Times New Roman" w:cs="Times New Roman"/>
          <w:szCs w:val="24"/>
          <w:lang w:eastAsia="et-EE"/>
        </w:rPr>
        <w:t>RSO</w:t>
      </w:r>
      <w:r w:rsidRPr="002C6666">
        <w:rPr>
          <w:rFonts w:eastAsia="Times New Roman" w:cs="Times New Roman"/>
          <w:szCs w:val="24"/>
          <w:lang w:eastAsia="et-EE"/>
        </w:rPr>
        <w:t xml:space="preserve"> eesmärgid Eesti Vabariik, rahvusvaheline organisatsioon või välisriik. Riigikogu ja Vabariigi Valitsus saavad seada välisriigi relvajõudude Eesti Vabariigis jõu kasutamisele täiendavaid tingimusi või piiranguid.</w:t>
      </w:r>
    </w:p>
    <w:p w14:paraId="1A670D4E" w14:textId="77777777" w:rsidR="002C6666" w:rsidRPr="002C6666" w:rsidRDefault="002C6666" w:rsidP="00E06D66">
      <w:pPr>
        <w:rPr>
          <w:rFonts w:eastAsia="Times New Roman" w:cs="Times New Roman"/>
          <w:szCs w:val="24"/>
          <w:lang w:eastAsia="et-EE"/>
        </w:rPr>
      </w:pPr>
    </w:p>
    <w:p w14:paraId="7E7639F5" w14:textId="59BEC2DC"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w:t>
      </w:r>
      <w:r w:rsidR="005500F7">
        <w:rPr>
          <w:rFonts w:eastAsia="Times New Roman" w:cs="Times New Roman"/>
          <w:szCs w:val="24"/>
          <w:lang w:eastAsia="et-EE"/>
        </w:rPr>
        <w:t xml:space="preserve">võivad </w:t>
      </w:r>
      <w:r w:rsidRPr="002C6666">
        <w:rPr>
          <w:rFonts w:eastAsia="Times New Roman" w:cs="Times New Roman"/>
          <w:szCs w:val="24"/>
          <w:lang w:eastAsia="et-EE"/>
        </w:rPr>
        <w:t>välisriigi relvajõud, kes viibivad Eesti Vabariigi territooriumil muudel juhtudel (sõjalisel õppusel osalemine, ühises kaitse- ja julgeolekuprojekti</w:t>
      </w:r>
      <w:r w:rsidR="00804D91">
        <w:rPr>
          <w:rFonts w:eastAsia="Times New Roman" w:cs="Times New Roman"/>
          <w:szCs w:val="24"/>
          <w:lang w:eastAsia="et-EE"/>
        </w:rPr>
        <w:t>s</w:t>
      </w:r>
      <w:r w:rsidRPr="002C6666">
        <w:rPr>
          <w:rFonts w:eastAsia="Times New Roman" w:cs="Times New Roman"/>
          <w:szCs w:val="24"/>
          <w:lang w:eastAsia="et-EE"/>
        </w:rPr>
        <w:t xml:space="preserve"> osalemine, rahvusvahelise sõjalise peakorteri tegevuses osalemine, relvajõudude transiit läbi Eesti)</w:t>
      </w:r>
      <w:r w:rsidR="005500F7">
        <w:rPr>
          <w:rFonts w:eastAsia="Times New Roman" w:cs="Times New Roman"/>
          <w:szCs w:val="24"/>
          <w:lang w:eastAsia="et-EE"/>
        </w:rPr>
        <w:t>,</w:t>
      </w:r>
      <w:r w:rsidR="00AF3C01">
        <w:rPr>
          <w:rFonts w:eastAsia="Times New Roman" w:cs="Times New Roman"/>
          <w:szCs w:val="24"/>
          <w:lang w:eastAsia="et-EE"/>
        </w:rPr>
        <w:t xml:space="preserve"> </w:t>
      </w:r>
      <w:r w:rsidRPr="002C6666">
        <w:rPr>
          <w:rFonts w:eastAsia="Times New Roman" w:cs="Times New Roman"/>
          <w:szCs w:val="24"/>
          <w:lang w:eastAsia="et-EE"/>
        </w:rPr>
        <w:t>kasutada jõudu, kui see on vajalik Kaitseväe toetamiseks rahuajal väljastpoolt Eesti riigi territooriumi Eesti riigi vastu suunatud ründe tõrjumisel (KKS</w:t>
      </w:r>
      <w:r w:rsidR="00090EE2">
        <w:rPr>
          <w:rFonts w:eastAsia="Times New Roman" w:cs="Times New Roman"/>
          <w:szCs w:val="24"/>
          <w:lang w:eastAsia="et-EE"/>
        </w:rPr>
        <w:t>i</w:t>
      </w:r>
      <w:r w:rsidR="00065CF3">
        <w:rPr>
          <w:rFonts w:eastAsia="Times New Roman" w:cs="Times New Roman"/>
          <w:szCs w:val="24"/>
          <w:lang w:eastAsia="et-EE"/>
        </w:rPr>
        <w:t xml:space="preserve"> </w:t>
      </w:r>
      <w:r w:rsidRPr="002C6666">
        <w:rPr>
          <w:rFonts w:eastAsia="Times New Roman" w:cs="Times New Roman"/>
          <w:szCs w:val="24"/>
          <w:lang w:eastAsia="et-EE"/>
        </w:rPr>
        <w:t>§ 46 l</w:t>
      </w:r>
      <w:r w:rsidR="00D523F6">
        <w:rPr>
          <w:rFonts w:eastAsia="Times New Roman" w:cs="Times New Roman"/>
          <w:szCs w:val="24"/>
          <w:lang w:eastAsia="et-EE"/>
        </w:rPr>
        <w:t>õige</w:t>
      </w:r>
      <w:r w:rsidRPr="002C6666">
        <w:rPr>
          <w:rFonts w:eastAsia="Times New Roman" w:cs="Times New Roman"/>
          <w:szCs w:val="24"/>
          <w:lang w:eastAsia="et-EE"/>
        </w:rPr>
        <w:t xml:space="preserve"> 2). Kuivõrd tegemist on Kaitseväe toetuseks rahuajal toimuva tegevusega, siis peab jõu kasutamiseks loa andma KKS</w:t>
      </w:r>
      <w:r w:rsidR="00804D91">
        <w:rPr>
          <w:rFonts w:eastAsia="Times New Roman" w:cs="Times New Roman"/>
          <w:szCs w:val="24"/>
          <w:lang w:eastAsia="et-EE"/>
        </w:rPr>
        <w:t>i</w:t>
      </w:r>
      <w:r w:rsidRPr="002C6666">
        <w:rPr>
          <w:rFonts w:eastAsia="Times New Roman" w:cs="Times New Roman"/>
          <w:szCs w:val="24"/>
          <w:lang w:eastAsia="et-EE"/>
        </w:rPr>
        <w:t xml:space="preserve"> § 46 lõike 2 kohaselt riigikaitse valdkonna eest vastutav minister või Kaitseväe pädev ülem. Viimane on Vabariigi Valitsuse 27. novembri 2008. a määruse nr 162 § 2 lõike 1 kohaselt vahetult Eesti riigi vastu suunatud rünnet tuvastav tegevväelasest ülem või tema otsene ülem. Nimetatud Vabariigi Valitsuse määrus sätestab ka teatud piirid jõu kasutamisele. Tegemist on enesekaitseõiguse teostamisega, kuigi formaalselt ei pruugi rünnaku näol tegemist olla relvastatud kallaletungiga ÜRO põhikirja art 51 tähenduses. </w:t>
      </w:r>
    </w:p>
    <w:p w14:paraId="189A56EE" w14:textId="77777777" w:rsidR="002C6666" w:rsidRPr="002C6666" w:rsidRDefault="002C6666" w:rsidP="00E06D66">
      <w:pPr>
        <w:rPr>
          <w:rFonts w:eastAsia="Times New Roman" w:cs="Times New Roman"/>
          <w:szCs w:val="24"/>
          <w:lang w:eastAsia="et-EE"/>
        </w:rPr>
      </w:pPr>
    </w:p>
    <w:p w14:paraId="7405A3BA" w14:textId="43312258"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tuleb Riigikogul või Vabariigi Valitsusel viivitamata otsustada välisriigi relvajõudude edasine viibimine Eesti Vabariigi territooriumil situatsioonis, kus jõudu on kasutatud, või on tõenäoline, et seda </w:t>
      </w:r>
      <w:r w:rsidRPr="00087368">
        <w:rPr>
          <w:rFonts w:eastAsia="Times New Roman" w:cs="Times New Roman"/>
          <w:szCs w:val="24"/>
          <w:lang w:eastAsia="et-EE"/>
        </w:rPr>
        <w:t>kasutatakse § 1</w:t>
      </w:r>
      <w:r w:rsidR="00236029">
        <w:rPr>
          <w:rFonts w:eastAsia="Times New Roman" w:cs="Times New Roman"/>
          <w:szCs w:val="24"/>
          <w:lang w:eastAsia="et-EE"/>
        </w:rPr>
        <w:t>4</w:t>
      </w:r>
      <w:r w:rsidR="00007720">
        <w:rPr>
          <w:rFonts w:eastAsia="Times New Roman" w:cs="Times New Roman"/>
          <w:szCs w:val="24"/>
          <w:lang w:eastAsia="et-EE"/>
        </w:rPr>
        <w:t>6</w:t>
      </w:r>
      <w:r w:rsidRPr="00087368">
        <w:rPr>
          <w:rFonts w:eastAsia="Times New Roman" w:cs="Times New Roman"/>
          <w:szCs w:val="24"/>
          <w:lang w:eastAsia="et-EE"/>
        </w:rPr>
        <w:t xml:space="preserve"> lõike</w:t>
      </w:r>
      <w:r w:rsidRPr="002C6666">
        <w:rPr>
          <w:rFonts w:eastAsia="Times New Roman" w:cs="Times New Roman"/>
          <w:szCs w:val="24"/>
          <w:lang w:eastAsia="et-EE"/>
        </w:rPr>
        <w:t xml:space="preserve"> 2 alusel. Sellise olukorraga võib olla tegemist, kui ühele intsidendile järgneb või informatsiooni kohaselt järgnevad täiendavad rünnakud. </w:t>
      </w:r>
    </w:p>
    <w:p w14:paraId="17670A6A" w14:textId="77777777" w:rsidR="002C6666" w:rsidRPr="002C6666" w:rsidRDefault="002C6666" w:rsidP="00E06D66">
      <w:pPr>
        <w:rPr>
          <w:rFonts w:eastAsia="Times New Roman" w:cs="Times New Roman"/>
          <w:szCs w:val="24"/>
          <w:lang w:eastAsia="et-EE"/>
        </w:rPr>
      </w:pPr>
    </w:p>
    <w:p w14:paraId="67073117" w14:textId="77777777" w:rsidR="002C6666" w:rsidRPr="002C6666" w:rsidRDefault="002C6666" w:rsidP="00E06D66">
      <w:pPr>
        <w:rPr>
          <w:rFonts w:eastAsia="Times New Roman" w:cs="Times New Roman"/>
          <w:szCs w:val="24"/>
          <w:lang w:eastAsia="et-EE"/>
        </w:rPr>
      </w:pPr>
      <w:r w:rsidRPr="002C6666">
        <w:rPr>
          <w:rFonts w:eastAsia="Times New Roman" w:cs="Times New Roman"/>
          <w:b/>
          <w:szCs w:val="24"/>
          <w:lang w:eastAsia="et-EE"/>
        </w:rPr>
        <w:t>Lõike 4</w:t>
      </w:r>
      <w:r w:rsidRPr="002C6666">
        <w:rPr>
          <w:rFonts w:eastAsia="Times New Roman" w:cs="Times New Roman"/>
          <w:szCs w:val="24"/>
          <w:lang w:eastAsia="et-EE"/>
        </w:rPr>
        <w:t xml:space="preserve"> kohaselt lähtuvad välisriigi relvajõud jõu kasutamisel Eesti Vabariigi territooriumil välislepingutest, rahvusvahelise õiguse üldtunnustatud põhimõtetest ja normidest, rahvusvahelise organisatsiooni ja välisriigi kehtestatud jõu kasutamise korrast ning Riigikogu ja Vabariigi Valitsuse antud õigustest ning seatud piirangutest.</w:t>
      </w:r>
    </w:p>
    <w:p w14:paraId="19F31C1F" w14:textId="77777777" w:rsidR="002C6666" w:rsidRPr="002C6666" w:rsidRDefault="002C6666" w:rsidP="00E06D66">
      <w:pPr>
        <w:rPr>
          <w:rFonts w:eastAsia="Times New Roman" w:cs="Times New Roman"/>
          <w:szCs w:val="24"/>
          <w:lang w:eastAsia="et-EE"/>
        </w:rPr>
      </w:pPr>
    </w:p>
    <w:p w14:paraId="1E8A7FC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Lõike 4 järgi võib jõu kasutamise aluseks olla:</w:t>
      </w:r>
    </w:p>
    <w:p w14:paraId="425560DE" w14:textId="77777777" w:rsidR="002C6666" w:rsidRPr="002C6666" w:rsidRDefault="002C6666" w:rsidP="00E06D66">
      <w:pPr>
        <w:numPr>
          <w:ilvl w:val="0"/>
          <w:numId w:val="58"/>
        </w:numPr>
        <w:ind w:left="426" w:hanging="426"/>
        <w:rPr>
          <w:rFonts w:eastAsia="Times New Roman" w:cs="Times New Roman"/>
          <w:szCs w:val="24"/>
          <w:lang w:eastAsia="et-EE"/>
        </w:rPr>
      </w:pPr>
      <w:r w:rsidRPr="002C6666">
        <w:rPr>
          <w:rFonts w:eastAsia="Times New Roman" w:cs="Times New Roman"/>
          <w:szCs w:val="24"/>
          <w:lang w:eastAsia="et-EE"/>
        </w:rPr>
        <w:t>rahvusvaheline õigus – vastuvõtva riigi kutse ja sellega seotud tingimused, välislepingud, rahvusvaheline tavaõigus ja rahvusvahelise õiguse põhimõtted.</w:t>
      </w:r>
    </w:p>
    <w:p w14:paraId="6072017C" w14:textId="77777777" w:rsidR="002C6666" w:rsidRPr="002C6666" w:rsidRDefault="002C6666" w:rsidP="00E06D66">
      <w:pPr>
        <w:rPr>
          <w:rFonts w:eastAsia="Times New Roman" w:cs="Times New Roman"/>
          <w:szCs w:val="24"/>
          <w:lang w:eastAsia="et-EE"/>
        </w:rPr>
      </w:pPr>
    </w:p>
    <w:p w14:paraId="10AFCDEA"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Rahvusvahelise õiguse kohaselt on riigil õigus lubada oma territooriumile välisriigi relvajõude. Rahvusvaheline õigus aktsepteerib riigi kutset kui õiguslikku alust vastuvõtva riigi territooriumil viibimiseks. Vastav kutse võib olla nii riigi ühepoolne akt kui sisalduda ka rahvusvahelises kokkuleppes. Kokkuleppe sõlmimisel või riigis viibimise loa andmisel võib nii Riigikogu kui ka Vabariigi Valitsus seada loale eraldi tingimusi, mis reguleerivad välisriigi relvajõudude viibimist Eestis – piirkond, tegevuse eesmärgid, jõu kasutamise ulatus, teavitus jne. Nimetatud piirangud täpsustavad vastuvõtva riigi kutse tingimusi ning on seega teisele riigile siduvad. Lisaks kutsele ja sellega seotud tingimustele reguleerivad relvajõudude jõu kasutamist ka relvakonfliktiõigust ning inimõigusi käsitlevad välislepingud (nt Genfi konventsioonid ja nende lisaprotokollid, Euroopa inimõiguste konventsioon), rahvusvaheline tavaõigus ning rahvusvahelise õiguse põhimõtted.</w:t>
      </w:r>
    </w:p>
    <w:p w14:paraId="437B31A5" w14:textId="77777777" w:rsidR="002C6666" w:rsidRPr="002C6666" w:rsidRDefault="002C6666" w:rsidP="00E06D66">
      <w:pPr>
        <w:rPr>
          <w:rFonts w:eastAsia="Times New Roman" w:cs="Times New Roman"/>
          <w:szCs w:val="24"/>
          <w:lang w:eastAsia="et-EE"/>
        </w:rPr>
      </w:pPr>
    </w:p>
    <w:p w14:paraId="682C6426" w14:textId="5C36F4F6"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 xml:space="preserve">NATO liikmesriikide puhul on Eesti Vabariigi territooriumile lubamine </w:t>
      </w:r>
      <w:r w:rsidR="00065CF3">
        <w:rPr>
          <w:rFonts w:eastAsia="Times New Roman" w:cs="Times New Roman"/>
          <w:szCs w:val="24"/>
          <w:lang w:eastAsia="et-EE"/>
        </w:rPr>
        <w:t>RSO</w:t>
      </w:r>
      <w:r w:rsidR="0040386A">
        <w:rPr>
          <w:rFonts w:eastAsia="Times New Roman" w:cs="Times New Roman"/>
          <w:szCs w:val="24"/>
          <w:lang w:eastAsia="et-EE"/>
        </w:rPr>
        <w:t>-</w:t>
      </w:r>
      <w:r w:rsidR="00065CF3">
        <w:rPr>
          <w:rFonts w:eastAsia="Times New Roman" w:cs="Times New Roman"/>
          <w:szCs w:val="24"/>
          <w:lang w:eastAsia="et-EE"/>
        </w:rPr>
        <w:t>l</w:t>
      </w:r>
      <w:r w:rsidRPr="002C6666">
        <w:rPr>
          <w:rFonts w:eastAsia="Times New Roman" w:cs="Times New Roman"/>
          <w:szCs w:val="24"/>
          <w:lang w:eastAsia="et-EE"/>
        </w:rPr>
        <w:t xml:space="preserve"> osalemiseks jäetud Vabariigi Valitsusele, sest Riigikogu on ratifitseerinud juba kollektiivse enesekaitse põhimõtet sisaldava välislepingu. Vabariigi Valitsus võib vastavale loale seada ka tingimusi ja piiranguid, mis eelkõige Kaitseministeeriumi ja Välisministeeriumi </w:t>
      </w:r>
      <w:r w:rsidR="00236029">
        <w:rPr>
          <w:rFonts w:eastAsia="Times New Roman" w:cs="Times New Roman"/>
          <w:szCs w:val="24"/>
          <w:lang w:eastAsia="et-EE"/>
        </w:rPr>
        <w:t>kaudu</w:t>
      </w:r>
      <w:r w:rsidR="00236029" w:rsidRPr="002C6666">
        <w:rPr>
          <w:rFonts w:eastAsia="Times New Roman" w:cs="Times New Roman"/>
          <w:szCs w:val="24"/>
          <w:lang w:eastAsia="et-EE"/>
        </w:rPr>
        <w:t xml:space="preserve"> </w:t>
      </w:r>
      <w:r w:rsidRPr="002C6666">
        <w:rPr>
          <w:rFonts w:eastAsia="Times New Roman" w:cs="Times New Roman"/>
          <w:szCs w:val="24"/>
          <w:lang w:eastAsia="et-EE"/>
        </w:rPr>
        <w:t xml:space="preserve">antakse edasi NATO liikmesriikidele; </w:t>
      </w:r>
    </w:p>
    <w:p w14:paraId="0A0B0483" w14:textId="77777777" w:rsidR="002C6666" w:rsidRPr="002C6666" w:rsidRDefault="002C6666" w:rsidP="00E06D66">
      <w:pPr>
        <w:ind w:left="426" w:hanging="426"/>
        <w:rPr>
          <w:rFonts w:eastAsia="Times New Roman" w:cs="Times New Roman"/>
          <w:szCs w:val="24"/>
          <w:lang w:eastAsia="et-EE"/>
        </w:rPr>
      </w:pPr>
    </w:p>
    <w:p w14:paraId="63B8CEFC" w14:textId="4F28BD49" w:rsidR="002C6666" w:rsidRPr="002C6666" w:rsidRDefault="002C6666" w:rsidP="00E06D66">
      <w:pPr>
        <w:numPr>
          <w:ilvl w:val="0"/>
          <w:numId w:val="58"/>
        </w:numPr>
        <w:ind w:left="426" w:hanging="426"/>
        <w:rPr>
          <w:rFonts w:eastAsia="Times New Roman" w:cs="Times New Roman"/>
          <w:szCs w:val="24"/>
          <w:lang w:eastAsia="et-EE"/>
        </w:rPr>
      </w:pPr>
      <w:r w:rsidRPr="002C6666">
        <w:rPr>
          <w:rFonts w:eastAsia="Times New Roman" w:cs="Times New Roman"/>
          <w:szCs w:val="24"/>
          <w:lang w:eastAsia="et-EE"/>
        </w:rPr>
        <w:t>operatiivdokumendid – relvajõududele siduvad korraldused (nt operatsiooniplaan ja jõu kasutamise reeglid (ing</w:t>
      </w:r>
      <w:r w:rsidR="005C7972">
        <w:rPr>
          <w:rFonts w:eastAsia="Times New Roman" w:cs="Times New Roman"/>
          <w:szCs w:val="24"/>
          <w:lang w:eastAsia="et-EE"/>
        </w:rPr>
        <w:t>l</w:t>
      </w:r>
      <w:r w:rsidRPr="002C6666">
        <w:rPr>
          <w:rFonts w:eastAsia="Times New Roman" w:cs="Times New Roman"/>
          <w:szCs w:val="24"/>
          <w:lang w:eastAsia="et-EE"/>
        </w:rPr>
        <w:t xml:space="preserve"> </w:t>
      </w:r>
      <w:r w:rsidRPr="002C6666">
        <w:rPr>
          <w:rFonts w:eastAsia="Times New Roman" w:cs="Times New Roman"/>
          <w:i/>
          <w:szCs w:val="24"/>
          <w:lang w:eastAsia="et-EE"/>
        </w:rPr>
        <w:t>Rules of Engagement</w:t>
      </w:r>
      <w:r w:rsidRPr="002C6666">
        <w:rPr>
          <w:rFonts w:eastAsia="Times New Roman" w:cs="Times New Roman"/>
          <w:szCs w:val="24"/>
          <w:lang w:eastAsia="et-EE"/>
        </w:rPr>
        <w:t xml:space="preserve">)). </w:t>
      </w:r>
    </w:p>
    <w:p w14:paraId="43E978A2" w14:textId="77777777" w:rsidR="002C6666" w:rsidRPr="002C6666" w:rsidRDefault="002C6666" w:rsidP="00E06D66">
      <w:pPr>
        <w:rPr>
          <w:rFonts w:eastAsia="Times New Roman" w:cs="Times New Roman"/>
          <w:szCs w:val="24"/>
          <w:lang w:eastAsia="et-EE"/>
        </w:rPr>
      </w:pPr>
    </w:p>
    <w:p w14:paraId="6EC5A595" w14:textId="4ED4B91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Jõu kasutamise reeglid on kehtestanud välisriigi või rahvusvahelise organisatsiooni vastavat õigust omav organ ning need määravad</w:t>
      </w:r>
      <w:r w:rsidR="00804D91">
        <w:rPr>
          <w:rFonts w:eastAsia="Times New Roman" w:cs="Times New Roman"/>
          <w:szCs w:val="24"/>
          <w:lang w:eastAsia="et-EE"/>
        </w:rPr>
        <w:t xml:space="preserve"> kindlaks</w:t>
      </w:r>
      <w:r w:rsidRPr="002C6666">
        <w:rPr>
          <w:rFonts w:eastAsia="Times New Roman" w:cs="Times New Roman"/>
          <w:szCs w:val="24"/>
          <w:lang w:eastAsia="et-EE"/>
        </w:rPr>
        <w:t xml:space="preserve">, missugused on relvajõudude sekkumise ja piiravate meetmete kasutamise (sh jõu kasutamine) volitused. Jõu kasutamise reeglid ei võimalda relvajõududel kasutada vahendeid ja meetodeid, mis võiksid minna vastuollu poliitiliste eesmärkidega. Operatiivplaanide ja jõu kasutamise reeglitega saab üksnes piirata relvajõudude õigusi, mitte aga anda neile juurde volitusi, mida rahvusvaheline õigus või riigi seadused ei luba. Jõu kasutamise reeglid on kogumik sellest, mida relvajõud saavad ohu tõrjumiseks teha, kuid reeglid võivad olukorras olla erinevad ehk reeglite kehtestamisel tuleb tagada nende paindlik muutmine (nt teatud volitused on komponendi ülemal, mitte üksuse ülemal). </w:t>
      </w:r>
    </w:p>
    <w:p w14:paraId="2F6E30F4" w14:textId="77777777" w:rsidR="002C6666" w:rsidRPr="002C6666" w:rsidRDefault="002C6666" w:rsidP="00E06D66">
      <w:pPr>
        <w:rPr>
          <w:rFonts w:eastAsia="Times New Roman" w:cs="Times New Roman"/>
          <w:szCs w:val="24"/>
          <w:lang w:eastAsia="et-EE"/>
        </w:rPr>
      </w:pPr>
    </w:p>
    <w:p w14:paraId="4D4C8CFB"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NATO liikmesriigina annab Eesti Põhja-Atlandi Nõukogus oma nõusoleku NATO üksuste jõu kasutamise reeglitele. Kuna reeglid lähtuvad nii saatva riigi õigusest, rahvusvahelisest õigusest kui ka asukohariigi õigusest, tuleb kahepoolse abistamise korral leppida reeglid eraldi kokku abi osutava ja abi vastu võtva osa</w:t>
      </w:r>
      <w:r w:rsidR="00C106C1">
        <w:rPr>
          <w:rFonts w:eastAsia="Times New Roman" w:cs="Times New Roman"/>
          <w:szCs w:val="24"/>
          <w:lang w:eastAsia="et-EE"/>
        </w:rPr>
        <w:t>lise</w:t>
      </w:r>
      <w:r w:rsidRPr="002C6666">
        <w:rPr>
          <w:rFonts w:eastAsia="Times New Roman" w:cs="Times New Roman"/>
          <w:szCs w:val="24"/>
          <w:lang w:eastAsia="et-EE"/>
        </w:rPr>
        <w:t xml:space="preserve"> vahel.</w:t>
      </w:r>
    </w:p>
    <w:p w14:paraId="2462E942" w14:textId="77777777" w:rsidR="002C6666" w:rsidRPr="002C6666" w:rsidRDefault="002C6666" w:rsidP="00E06D66">
      <w:pPr>
        <w:rPr>
          <w:rFonts w:eastAsia="Times New Roman" w:cs="Times New Roman"/>
          <w:szCs w:val="24"/>
          <w:lang w:eastAsia="et-EE"/>
        </w:rPr>
      </w:pPr>
    </w:p>
    <w:p w14:paraId="05C9EB46" w14:textId="0CC95F8A" w:rsidR="001F440F" w:rsidRPr="00C22081" w:rsidRDefault="001F440F" w:rsidP="00C22081">
      <w:pPr>
        <w:rPr>
          <w:rFonts w:eastAsia="Times New Roman" w:cs="Times New Roman"/>
          <w:b/>
          <w:szCs w:val="24"/>
          <w:lang w:eastAsia="et-EE"/>
        </w:rPr>
      </w:pPr>
      <w:bookmarkStart w:id="402" w:name="_Toc199403425"/>
      <w:bookmarkStart w:id="403" w:name="_Toc23841171"/>
      <w:bookmarkStart w:id="404" w:name="_Toc128400402"/>
      <w:bookmarkStart w:id="405" w:name="_Toc23841172"/>
      <w:r w:rsidRPr="00C16836">
        <w:rPr>
          <w:rStyle w:val="Pealkiri1Mrk"/>
          <w:rFonts w:eastAsiaTheme="minorHAnsi"/>
        </w:rPr>
        <w:t>§ 1</w:t>
      </w:r>
      <w:r w:rsidR="00E605F4" w:rsidRPr="00C16836">
        <w:rPr>
          <w:rStyle w:val="Pealkiri1Mrk"/>
          <w:rFonts w:eastAsiaTheme="minorHAnsi"/>
        </w:rPr>
        <w:t>4</w:t>
      </w:r>
      <w:r w:rsidR="00007720" w:rsidRPr="00C16836">
        <w:rPr>
          <w:rStyle w:val="Pealkiri1Mrk"/>
          <w:rFonts w:eastAsiaTheme="minorHAnsi"/>
        </w:rPr>
        <w:t>7</w:t>
      </w:r>
      <w:r w:rsidRPr="00C16836">
        <w:rPr>
          <w:rStyle w:val="Pealkiri1Mrk"/>
          <w:rFonts w:eastAsiaTheme="minorHAnsi"/>
        </w:rPr>
        <w:t>. Välisriigi relvajõudude liikme ja tema ülalpeetava Eesti Vabariigis viibimise ‎seaduslik alus</w:t>
      </w:r>
      <w:bookmarkEnd w:id="402"/>
      <w:r w:rsidRPr="00C22081">
        <w:rPr>
          <w:b/>
        </w:rPr>
        <w:t xml:space="preserve"> ‎</w:t>
      </w:r>
      <w:bookmarkEnd w:id="403"/>
      <w:bookmarkEnd w:id="404"/>
    </w:p>
    <w:p w14:paraId="2E5380EC" w14:textId="77777777" w:rsidR="001F440F" w:rsidRPr="002C6666" w:rsidRDefault="001F440F" w:rsidP="00E06D66">
      <w:pPr>
        <w:rPr>
          <w:rFonts w:eastAsia="Times New Roman" w:cs="Times New Roman"/>
          <w:szCs w:val="24"/>
          <w:lang w:eastAsia="et-EE"/>
        </w:rPr>
      </w:pPr>
    </w:p>
    <w:p w14:paraId="5485A2D1" w14:textId="47AAB539" w:rsidR="001F440F" w:rsidRPr="002C6666" w:rsidRDefault="001F440F" w:rsidP="00E06D66">
      <w:pPr>
        <w:rPr>
          <w:rFonts w:eastAsia="Times New Roman" w:cs="Times New Roman"/>
          <w:szCs w:val="24"/>
          <w:lang w:eastAsia="et-EE"/>
        </w:rPr>
      </w:pPr>
      <w:r w:rsidRPr="002C6666">
        <w:rPr>
          <w:rFonts w:eastAsia="Times New Roman" w:cs="Times New Roman"/>
          <w:b/>
          <w:szCs w:val="24"/>
          <w:lang w:eastAsia="et-EE"/>
        </w:rPr>
        <w:t>Paragrahv 1</w:t>
      </w:r>
      <w:r w:rsidR="00E605F4">
        <w:rPr>
          <w:rFonts w:eastAsia="Times New Roman" w:cs="Times New Roman"/>
          <w:b/>
          <w:szCs w:val="24"/>
          <w:lang w:eastAsia="et-EE"/>
        </w:rPr>
        <w:t>4</w:t>
      </w:r>
      <w:r w:rsidR="00007720">
        <w:rPr>
          <w:rFonts w:eastAsia="Times New Roman" w:cs="Times New Roman"/>
          <w:b/>
          <w:szCs w:val="24"/>
          <w:lang w:eastAsia="et-EE"/>
        </w:rPr>
        <w:t>7</w:t>
      </w:r>
      <w:r w:rsidRPr="002C6666">
        <w:rPr>
          <w:rFonts w:eastAsia="Times New Roman" w:cs="Times New Roman"/>
          <w:szCs w:val="24"/>
          <w:lang w:eastAsia="et-EE"/>
        </w:rPr>
        <w:t xml:space="preserve"> reguleerib välisriigi relvajõudude liikme ja tema ülalpeetava Eesti Vabariigis viibimise seaduslikke aluseid. </w:t>
      </w:r>
    </w:p>
    <w:p w14:paraId="25C417E6" w14:textId="77777777" w:rsidR="001F440F" w:rsidRPr="002C6666" w:rsidRDefault="001F440F" w:rsidP="00E06D66">
      <w:pPr>
        <w:rPr>
          <w:rFonts w:eastAsia="Times New Roman" w:cs="Times New Roman"/>
          <w:szCs w:val="24"/>
          <w:lang w:eastAsia="et-EE"/>
        </w:rPr>
      </w:pPr>
    </w:p>
    <w:p w14:paraId="6ED5A293" w14:textId="77777777" w:rsidR="001F440F" w:rsidRPr="002C6666" w:rsidRDefault="001F440F" w:rsidP="00E06D66">
      <w:pPr>
        <w:rPr>
          <w:rFonts w:eastAsia="Times New Roman" w:cs="Times New Roman"/>
          <w:szCs w:val="24"/>
          <w:lang w:eastAsia="et-EE"/>
        </w:rPr>
      </w:pPr>
      <w:r w:rsidRPr="002C6666">
        <w:rPr>
          <w:rFonts w:eastAsia="Times New Roman" w:cs="Times New Roman"/>
          <w:szCs w:val="24"/>
          <w:lang w:eastAsia="et-EE"/>
        </w:rPr>
        <w:t>Välisriigi relvajõudude riigis viibimise luba on seaduslik alus ainult Eesti Vabariigi territooriumil viibimiseks (</w:t>
      </w:r>
      <w:r w:rsidRPr="0036787B">
        <w:rPr>
          <w:rFonts w:eastAsia="Times New Roman" w:cs="Times New Roman"/>
          <w:b/>
          <w:bCs/>
          <w:szCs w:val="24"/>
          <w:lang w:eastAsia="et-EE"/>
        </w:rPr>
        <w:t>lõige 1</w:t>
      </w:r>
      <w:r w:rsidRPr="002C6666">
        <w:rPr>
          <w:rFonts w:eastAsia="Times New Roman" w:cs="Times New Roman"/>
          <w:szCs w:val="24"/>
          <w:lang w:eastAsia="et-EE"/>
        </w:rPr>
        <w:t>). Välisriigi relvajõudude liikme ülalpeetaval on õigus Eestis viibida koos välisriigi relvajõudude liikmega ning ülalpeetaval on lubatud Eestis viibida ja töötada nimetatud loa kehtivusajal (</w:t>
      </w:r>
      <w:r w:rsidRPr="0036787B">
        <w:rPr>
          <w:rFonts w:eastAsia="Times New Roman" w:cs="Times New Roman"/>
          <w:b/>
          <w:bCs/>
          <w:szCs w:val="24"/>
          <w:lang w:eastAsia="et-EE"/>
        </w:rPr>
        <w:t>lõige 2</w:t>
      </w:r>
      <w:r w:rsidRPr="002C6666">
        <w:rPr>
          <w:rFonts w:eastAsia="Times New Roman" w:cs="Times New Roman"/>
          <w:szCs w:val="24"/>
          <w:lang w:eastAsia="et-EE"/>
        </w:rPr>
        <w:t>).</w:t>
      </w:r>
    </w:p>
    <w:p w14:paraId="14CAE14F" w14:textId="77777777" w:rsidR="001F440F" w:rsidRPr="002C6666" w:rsidRDefault="001F440F" w:rsidP="00E06D66">
      <w:pPr>
        <w:rPr>
          <w:rFonts w:eastAsia="Times New Roman" w:cs="Times New Roman"/>
          <w:szCs w:val="24"/>
          <w:lang w:eastAsia="et-EE"/>
        </w:rPr>
      </w:pPr>
    </w:p>
    <w:p w14:paraId="46324993" w14:textId="77777777" w:rsidR="001F440F" w:rsidRPr="002C6666" w:rsidRDefault="001F440F" w:rsidP="00E06D66">
      <w:pPr>
        <w:rPr>
          <w:rFonts w:eastAsia="Times New Roman" w:cs="Times New Roman"/>
          <w:szCs w:val="24"/>
          <w:lang w:eastAsia="et-EE"/>
        </w:rPr>
      </w:pPr>
      <w:r w:rsidRPr="0036787B">
        <w:rPr>
          <w:rFonts w:eastAsia="Times New Roman" w:cs="Times New Roman"/>
          <w:b/>
          <w:bCs/>
          <w:szCs w:val="24"/>
          <w:lang w:eastAsia="et-EE"/>
        </w:rPr>
        <w:t>Lõike 3</w:t>
      </w:r>
      <w:r w:rsidRPr="002C6666">
        <w:rPr>
          <w:rFonts w:eastAsia="Times New Roman" w:cs="Times New Roman"/>
          <w:szCs w:val="24"/>
          <w:lang w:eastAsia="et-EE"/>
        </w:rPr>
        <w:t xml:space="preserve"> järgi võib välislepingus sätestatud juhul kaitseminister lubada ülalpeetaval viibida ja töötada Eestis loa kehtivusajast kauem. See tähendab, et Eesti riik peab olema välislepinguga võtnud kohustuse anda mõnede isikute ülalpeetavatele eristaatus, peamiselt nende Eestis viibimise ja töötamise (ilma täiendavate protseduurideta ja välismaalaste seaduses ette nähtut kohaldamata) võimaldamise näol. Sellised juhud sätestab näiteks DCA VII artikli 4. lõige.</w:t>
      </w:r>
    </w:p>
    <w:p w14:paraId="123D56E2" w14:textId="77777777" w:rsidR="001F440F" w:rsidRPr="002C6666" w:rsidRDefault="001F440F" w:rsidP="00E06D66">
      <w:pPr>
        <w:rPr>
          <w:rFonts w:eastAsia="Times New Roman" w:cs="Times New Roman"/>
          <w:szCs w:val="24"/>
          <w:lang w:eastAsia="et-EE"/>
        </w:rPr>
      </w:pPr>
    </w:p>
    <w:p w14:paraId="563AE4B5" w14:textId="10E17759" w:rsidR="001F440F" w:rsidRPr="002C6666" w:rsidRDefault="001F440F" w:rsidP="00E06D66">
      <w:pPr>
        <w:rPr>
          <w:rFonts w:eastAsia="Times New Roman" w:cs="Times New Roman"/>
          <w:szCs w:val="24"/>
          <w:lang w:eastAsia="et-EE"/>
        </w:rPr>
      </w:pPr>
      <w:r w:rsidRPr="002C6666">
        <w:rPr>
          <w:rFonts w:eastAsia="Times New Roman" w:cs="Times New Roman"/>
          <w:szCs w:val="24"/>
          <w:lang w:eastAsia="et-EE"/>
        </w:rPr>
        <w:t>Lõike 4 järgi loetakse isik ülalpeetavaks siis, kui ta on välislepingus ülalpeetavana määratletud. Näiteks NATO SOFA artikli 1</w:t>
      </w:r>
      <w:r w:rsidR="00D34F61">
        <w:rPr>
          <w:rFonts w:eastAsia="Times New Roman" w:cs="Times New Roman"/>
          <w:szCs w:val="24"/>
          <w:lang w:eastAsia="et-EE"/>
        </w:rPr>
        <w:t xml:space="preserve"> </w:t>
      </w:r>
      <w:r w:rsidRPr="002C6666">
        <w:rPr>
          <w:rFonts w:eastAsia="Times New Roman" w:cs="Times New Roman"/>
          <w:szCs w:val="24"/>
          <w:lang w:eastAsia="et-EE"/>
        </w:rPr>
        <w:t>punkti c järgi on ülalpeetav välisriigi relvajõudude ja tsiviilkoosseisu liikme abikaasa või laps, kes sõltub tema toetusest.</w:t>
      </w:r>
    </w:p>
    <w:p w14:paraId="2C64CDF8" w14:textId="77777777" w:rsidR="001F440F" w:rsidRPr="002C6666" w:rsidRDefault="001F440F" w:rsidP="00E06D66">
      <w:pPr>
        <w:rPr>
          <w:rFonts w:eastAsia="Times New Roman" w:cs="Times New Roman"/>
          <w:szCs w:val="24"/>
          <w:lang w:eastAsia="et-EE"/>
        </w:rPr>
      </w:pPr>
    </w:p>
    <w:p w14:paraId="3D60EDCA" w14:textId="77FD8B4B" w:rsidR="002C6666" w:rsidRPr="007D180F" w:rsidRDefault="002C6666" w:rsidP="00E06D66">
      <w:pPr>
        <w:pStyle w:val="Pealkiri1"/>
        <w:contextualSpacing w:val="0"/>
      </w:pPr>
      <w:bookmarkStart w:id="406" w:name="_Toc128400403"/>
      <w:bookmarkStart w:id="407" w:name="_Toc199403426"/>
      <w:r w:rsidRPr="007D180F">
        <w:t>§ 1</w:t>
      </w:r>
      <w:r w:rsidR="00E605F4">
        <w:t>4</w:t>
      </w:r>
      <w:r w:rsidR="00007720">
        <w:t>8</w:t>
      </w:r>
      <w:r w:rsidRPr="007D180F">
        <w:t>. Rahvusvahelises sõjalises koostöös osalev muu isik ‎</w:t>
      </w:r>
      <w:bookmarkEnd w:id="405"/>
      <w:bookmarkEnd w:id="406"/>
      <w:bookmarkEnd w:id="407"/>
    </w:p>
    <w:p w14:paraId="4A8F3753" w14:textId="77777777" w:rsidR="002C6666" w:rsidRPr="002C6666" w:rsidRDefault="002C6666" w:rsidP="00E06D66">
      <w:pPr>
        <w:rPr>
          <w:rFonts w:eastAsia="Times New Roman" w:cs="Times New Roman"/>
          <w:szCs w:val="24"/>
          <w:lang w:eastAsia="et-EE"/>
        </w:rPr>
      </w:pPr>
    </w:p>
    <w:p w14:paraId="734A35EE" w14:textId="3AEB9801" w:rsidR="002C6666" w:rsidRPr="000E6ACF" w:rsidRDefault="002C6666" w:rsidP="00E06D66">
      <w:pPr>
        <w:rPr>
          <w:rFonts w:eastAsia="Times New Roman" w:cs="Times New Roman"/>
          <w:szCs w:val="24"/>
          <w:lang w:eastAsia="et-EE"/>
        </w:rPr>
      </w:pPr>
      <w:r w:rsidRPr="000E6ACF">
        <w:rPr>
          <w:rFonts w:eastAsia="Times New Roman" w:cs="Times New Roman"/>
          <w:b/>
          <w:szCs w:val="24"/>
          <w:lang w:eastAsia="et-EE"/>
        </w:rPr>
        <w:t>Paragrahvi 1</w:t>
      </w:r>
      <w:r w:rsidR="00E605F4" w:rsidRPr="000E6ACF">
        <w:rPr>
          <w:rFonts w:eastAsia="Times New Roman" w:cs="Times New Roman"/>
          <w:b/>
          <w:szCs w:val="24"/>
          <w:lang w:eastAsia="et-EE"/>
        </w:rPr>
        <w:t>4</w:t>
      </w:r>
      <w:r w:rsidR="00007720">
        <w:rPr>
          <w:rFonts w:eastAsia="Times New Roman" w:cs="Times New Roman"/>
          <w:b/>
          <w:szCs w:val="24"/>
          <w:lang w:eastAsia="et-EE"/>
        </w:rPr>
        <w:t>8</w:t>
      </w:r>
      <w:r w:rsidRPr="000E6ACF">
        <w:rPr>
          <w:rFonts w:eastAsia="Times New Roman" w:cs="Times New Roman"/>
          <w:szCs w:val="24"/>
          <w:lang w:eastAsia="et-EE"/>
        </w:rPr>
        <w:t xml:space="preserve"> kohaselt kohaldatakse välislepinguga võetud kohustuste täitmiseks seaduse §-des </w:t>
      </w:r>
      <w:r w:rsidR="0040386A" w:rsidRPr="000E6ACF">
        <w:rPr>
          <w:rFonts w:eastAsia="Times New Roman" w:cs="Times New Roman"/>
          <w:szCs w:val="24"/>
          <w:lang w:eastAsia="et-EE"/>
        </w:rPr>
        <w:t>1</w:t>
      </w:r>
      <w:r w:rsidR="00007720">
        <w:rPr>
          <w:rFonts w:eastAsia="Times New Roman" w:cs="Times New Roman"/>
          <w:szCs w:val="24"/>
          <w:lang w:eastAsia="et-EE"/>
        </w:rPr>
        <w:t>41</w:t>
      </w:r>
      <w:r w:rsidRPr="000E6ACF">
        <w:rPr>
          <w:rFonts w:eastAsia="Times New Roman" w:cs="Times New Roman"/>
          <w:szCs w:val="24"/>
          <w:lang w:eastAsia="et-EE"/>
        </w:rPr>
        <w:t>–</w:t>
      </w:r>
      <w:r w:rsidR="0040386A" w:rsidRPr="000E6ACF">
        <w:rPr>
          <w:rFonts w:eastAsia="Times New Roman" w:cs="Times New Roman"/>
          <w:szCs w:val="24"/>
          <w:lang w:eastAsia="et-EE"/>
        </w:rPr>
        <w:t>14</w:t>
      </w:r>
      <w:r w:rsidR="00007720">
        <w:rPr>
          <w:rFonts w:eastAsia="Times New Roman" w:cs="Times New Roman"/>
          <w:szCs w:val="24"/>
          <w:lang w:eastAsia="et-EE"/>
        </w:rPr>
        <w:t>5</w:t>
      </w:r>
      <w:r w:rsidR="0040386A" w:rsidRPr="000E6ACF">
        <w:rPr>
          <w:rFonts w:eastAsia="Times New Roman" w:cs="Times New Roman"/>
          <w:szCs w:val="24"/>
          <w:lang w:eastAsia="et-EE"/>
        </w:rPr>
        <w:t xml:space="preserve"> </w:t>
      </w:r>
      <w:r w:rsidRPr="000E6ACF">
        <w:rPr>
          <w:rFonts w:eastAsia="Times New Roman" w:cs="Times New Roman"/>
          <w:szCs w:val="24"/>
          <w:lang w:eastAsia="et-EE"/>
        </w:rPr>
        <w:t xml:space="preserve">ja </w:t>
      </w:r>
      <w:r w:rsidR="0040386A" w:rsidRPr="000E6ACF">
        <w:rPr>
          <w:rFonts w:eastAsia="Times New Roman" w:cs="Times New Roman"/>
          <w:szCs w:val="24"/>
          <w:lang w:eastAsia="et-EE"/>
        </w:rPr>
        <w:t>14</w:t>
      </w:r>
      <w:r w:rsidR="00007720">
        <w:rPr>
          <w:rFonts w:eastAsia="Times New Roman" w:cs="Times New Roman"/>
          <w:szCs w:val="24"/>
          <w:lang w:eastAsia="et-EE"/>
        </w:rPr>
        <w:t>7</w:t>
      </w:r>
      <w:r w:rsidR="0040386A" w:rsidRPr="000E6ACF">
        <w:rPr>
          <w:rFonts w:eastAsia="Times New Roman" w:cs="Times New Roman"/>
          <w:szCs w:val="24"/>
          <w:lang w:eastAsia="et-EE"/>
        </w:rPr>
        <w:t xml:space="preserve"> </w:t>
      </w:r>
      <w:r w:rsidRPr="000E6ACF">
        <w:rPr>
          <w:rFonts w:eastAsia="Times New Roman" w:cs="Times New Roman"/>
          <w:szCs w:val="24"/>
          <w:lang w:eastAsia="et-EE"/>
        </w:rPr>
        <w:t xml:space="preserve">välisriigi relvajõudude liikme ja tema ülalpeetava kohta sätestatut ka järgmistele isikutele, kelle puhul on Eesti välislepinguga vastavad kohustused võtnud: </w:t>
      </w:r>
    </w:p>
    <w:p w14:paraId="0103CFF2" w14:textId="77777777" w:rsidR="002C6666" w:rsidRPr="002C6666" w:rsidRDefault="002C6666" w:rsidP="00E06D66">
      <w:pPr>
        <w:rPr>
          <w:rFonts w:eastAsia="Times New Roman" w:cs="Times New Roman"/>
          <w:szCs w:val="24"/>
          <w:lang w:eastAsia="et-EE"/>
        </w:rPr>
      </w:pPr>
      <w:r w:rsidRPr="000E6ACF">
        <w:rPr>
          <w:rFonts w:eastAsia="Times New Roman" w:cs="Times New Roman"/>
          <w:szCs w:val="24"/>
          <w:lang w:eastAsia="et-EE"/>
        </w:rPr>
        <w:t>1) välisriigi relvajõude</w:t>
      </w:r>
      <w:r w:rsidRPr="002C6666">
        <w:rPr>
          <w:rFonts w:eastAsia="Times New Roman" w:cs="Times New Roman"/>
          <w:szCs w:val="24"/>
          <w:lang w:eastAsia="et-EE"/>
        </w:rPr>
        <w:t xml:space="preserve"> saatvad nende teenistuses olevad tsiviilisikud (Eesti on eristaatuse tagamise kohustuse võtnud NATO SOFA, Põhja-Atlandi lepingu osaliste riikide ja programmis „Partnerlus rahu nimel“ osalevate riikide vahelise nende vägede staatust puudutava lepingu ehk PfP SOFA, DCA ning Eesti ja Saksamaa relvajõudude külastuste kokkuleppega), </w:t>
      </w:r>
    </w:p>
    <w:p w14:paraId="0A4D1A5C" w14:textId="34AC5598"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2) rahvusvahelise sõjalise õppeasutuse personali</w:t>
      </w:r>
      <w:r w:rsidR="00D34F61">
        <w:rPr>
          <w:rFonts w:eastAsia="Times New Roman" w:cs="Times New Roman"/>
          <w:szCs w:val="24"/>
          <w:lang w:eastAsia="et-EE"/>
        </w:rPr>
        <w:t xml:space="preserve"> </w:t>
      </w:r>
      <w:r w:rsidRPr="002C6666">
        <w:rPr>
          <w:rFonts w:eastAsia="Times New Roman" w:cs="Times New Roman"/>
          <w:szCs w:val="24"/>
          <w:lang w:eastAsia="et-EE"/>
        </w:rPr>
        <w:t xml:space="preserve">liikmed ja õppurid (Eesti on eristaatuse tagamise kohustuse võtnud Eesti Vabariigi valitsuse, Läti Vabariigi valitsuse ja Leedu Vabariigi valitsuse vahelise protokolliga Balti Kaitsekolledži ja tema isikkoosseisu staatuse kohta), </w:t>
      </w:r>
    </w:p>
    <w:p w14:paraId="4AF8EBAD" w14:textId="1BBAD3E9"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3) rahvusvaheliste sõjalise peakorteri personali</w:t>
      </w:r>
      <w:r w:rsidR="00D34F61">
        <w:rPr>
          <w:rFonts w:eastAsia="Times New Roman" w:cs="Times New Roman"/>
          <w:szCs w:val="24"/>
          <w:lang w:eastAsia="et-EE"/>
        </w:rPr>
        <w:t xml:space="preserve"> </w:t>
      </w:r>
      <w:r w:rsidRPr="002C6666">
        <w:rPr>
          <w:rFonts w:eastAsia="Times New Roman" w:cs="Times New Roman"/>
          <w:szCs w:val="24"/>
          <w:lang w:eastAsia="et-EE"/>
        </w:rPr>
        <w:t>liikmed ja peakorterite lepingupartnerite töötajad (Eesti on eristaatuse tagamise kohustuse võtnud Eesti Vabariigi ning NATO Euroopa vägede kõrgema peakorteri ja NATO arenduse kõrgema ülemjuhataja peakorteri vahelise Pariisi protokolli lisakokkuleppega),</w:t>
      </w:r>
    </w:p>
    <w:p w14:paraId="4A76304A"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4) kõigi nimetatud isikute ülalpeetavad.</w:t>
      </w:r>
    </w:p>
    <w:p w14:paraId="33276059" w14:textId="77777777" w:rsidR="002C6666" w:rsidRPr="002C6666" w:rsidRDefault="002C6666" w:rsidP="00E06D66">
      <w:pPr>
        <w:rPr>
          <w:rFonts w:eastAsia="Times New Roman" w:cs="Times New Roman"/>
          <w:szCs w:val="24"/>
          <w:lang w:eastAsia="et-EE"/>
        </w:rPr>
      </w:pPr>
    </w:p>
    <w:p w14:paraId="08A80B87" w14:textId="77777777" w:rsidR="002C6666" w:rsidRPr="002C6666" w:rsidRDefault="002C6666" w:rsidP="00E06D66">
      <w:pPr>
        <w:rPr>
          <w:rFonts w:eastAsia="Times New Roman" w:cs="Times New Roman"/>
          <w:szCs w:val="24"/>
          <w:lang w:eastAsia="et-EE"/>
        </w:rPr>
      </w:pPr>
      <w:r w:rsidRPr="002C6666">
        <w:rPr>
          <w:rFonts w:eastAsia="Times New Roman" w:cs="Times New Roman"/>
          <w:szCs w:val="24"/>
          <w:lang w:eastAsia="et-EE"/>
        </w:rPr>
        <w:t>Eesti territooriumil viibimise luba on Eestisse sisenemise eeltingimuseks küll ainult välisriigi relvajõudude liikmetele, kuid kõnesolevas paragrahvis sisalduv regulatsioon on vajalik, et anda selles nimetatud isikutele staatus, mida Eesti on kohustatud välislepingute alusel tagama.</w:t>
      </w:r>
    </w:p>
    <w:p w14:paraId="31CF01AD" w14:textId="77777777" w:rsidR="002C6666" w:rsidRPr="002C6666" w:rsidRDefault="002C6666" w:rsidP="00E06D66">
      <w:pPr>
        <w:rPr>
          <w:rFonts w:eastAsia="Times New Roman" w:cs="Times New Roman"/>
          <w:szCs w:val="24"/>
          <w:lang w:eastAsia="et-EE"/>
        </w:rPr>
      </w:pPr>
    </w:p>
    <w:p w14:paraId="6D801632" w14:textId="7884031A" w:rsidR="002C6666" w:rsidRPr="002C6666" w:rsidRDefault="002C6666" w:rsidP="00E06D66">
      <w:pPr>
        <w:pStyle w:val="Pealkiri1"/>
        <w:contextualSpacing w:val="0"/>
      </w:pPr>
      <w:bookmarkStart w:id="408" w:name="_Toc23841173"/>
      <w:bookmarkStart w:id="409" w:name="_Toc128400404"/>
      <w:bookmarkStart w:id="410" w:name="_Toc199403427"/>
      <w:r w:rsidRPr="002C6666">
        <w:t>§ 1</w:t>
      </w:r>
      <w:r w:rsidR="00E605F4">
        <w:t>4</w:t>
      </w:r>
      <w:r w:rsidR="00007720">
        <w:t>9</w:t>
      </w:r>
      <w:r w:rsidRPr="002C6666">
        <w:t>. Lennu- ja laevaloa väljastamine</w:t>
      </w:r>
      <w:bookmarkEnd w:id="408"/>
      <w:bookmarkEnd w:id="409"/>
      <w:bookmarkEnd w:id="410"/>
    </w:p>
    <w:p w14:paraId="65E07FE3" w14:textId="77777777" w:rsidR="002C6666" w:rsidRPr="002C6666" w:rsidRDefault="002C6666" w:rsidP="00E06D66">
      <w:pPr>
        <w:rPr>
          <w:rFonts w:eastAsia="Times New Roman" w:cs="Times New Roman"/>
          <w:szCs w:val="24"/>
          <w:lang w:eastAsia="et-EE"/>
        </w:rPr>
      </w:pPr>
    </w:p>
    <w:p w14:paraId="70970DE4" w14:textId="42331FEF" w:rsidR="002C6666" w:rsidRDefault="002C6666" w:rsidP="00E06D66">
      <w:pPr>
        <w:rPr>
          <w:rFonts w:eastAsia="Times New Roman" w:cs="Times New Roman"/>
          <w:szCs w:val="24"/>
          <w:lang w:eastAsia="et-EE"/>
        </w:rPr>
      </w:pPr>
      <w:r w:rsidRPr="002C6666">
        <w:rPr>
          <w:rFonts w:eastAsia="Times New Roman" w:cs="Times New Roman"/>
          <w:b/>
          <w:szCs w:val="24"/>
          <w:lang w:eastAsia="et-EE"/>
        </w:rPr>
        <w:t>Paragrahv 1</w:t>
      </w:r>
      <w:r w:rsidR="00E605F4">
        <w:rPr>
          <w:rFonts w:eastAsia="Times New Roman" w:cs="Times New Roman"/>
          <w:b/>
          <w:szCs w:val="24"/>
          <w:lang w:eastAsia="et-EE"/>
        </w:rPr>
        <w:t>4</w:t>
      </w:r>
      <w:r w:rsidR="00007720">
        <w:rPr>
          <w:rFonts w:eastAsia="Times New Roman" w:cs="Times New Roman"/>
          <w:b/>
          <w:szCs w:val="24"/>
          <w:lang w:eastAsia="et-EE"/>
        </w:rPr>
        <w:t>9</w:t>
      </w:r>
      <w:r w:rsidRPr="002C6666">
        <w:rPr>
          <w:rFonts w:eastAsia="Times New Roman" w:cs="Times New Roman"/>
          <w:szCs w:val="24"/>
          <w:lang w:eastAsia="et-EE"/>
        </w:rPr>
        <w:t xml:space="preserve"> reguleerib lennu- ja laevalubade väljastamist. Sättes kasutatakse terminit „riiklik õhusõiduk“ lennundusseaduse § 5 l</w:t>
      </w:r>
      <w:r w:rsidR="00D523F6">
        <w:rPr>
          <w:rFonts w:eastAsia="Times New Roman" w:cs="Times New Roman"/>
          <w:szCs w:val="24"/>
          <w:lang w:eastAsia="et-EE"/>
        </w:rPr>
        <w:t>õike</w:t>
      </w:r>
      <w:r w:rsidRPr="002C6666">
        <w:rPr>
          <w:rFonts w:eastAsia="Times New Roman" w:cs="Times New Roman"/>
          <w:szCs w:val="24"/>
          <w:lang w:eastAsia="et-EE"/>
        </w:rPr>
        <w:t xml:space="preserve"> 3 (ja Rahvusvahelise Tsiviillennunduse Organisatsioon</w:t>
      </w:r>
      <w:r w:rsidR="008709F9">
        <w:rPr>
          <w:rFonts w:eastAsia="Times New Roman" w:cs="Times New Roman"/>
          <w:szCs w:val="24"/>
          <w:lang w:eastAsia="et-EE"/>
        </w:rPr>
        <w:t>i</w:t>
      </w:r>
      <w:r w:rsidRPr="002C6666">
        <w:rPr>
          <w:rFonts w:eastAsia="Times New Roman" w:cs="Times New Roman"/>
          <w:szCs w:val="24"/>
          <w:lang w:eastAsia="et-EE"/>
        </w:rPr>
        <w:t xml:space="preserve"> (International Civil Aviation Organization) konventsiooni art 3) tähenduses, st riiklik õhusõiduk on õhusõiduk, mida kasutatakse kaitseväe-</w:t>
      </w:r>
      <w:r w:rsidR="00582B5D">
        <w:rPr>
          <w:rFonts w:eastAsia="Times New Roman" w:cs="Times New Roman"/>
          <w:szCs w:val="24"/>
          <w:lang w:eastAsia="et-EE"/>
        </w:rPr>
        <w:t xml:space="preserve"> </w:t>
      </w:r>
      <w:r w:rsidRPr="002C6666">
        <w:rPr>
          <w:rFonts w:eastAsia="Times New Roman" w:cs="Times New Roman"/>
          <w:szCs w:val="24"/>
          <w:lang w:eastAsia="et-EE"/>
        </w:rPr>
        <w:t>või politseiteenistuses</w:t>
      </w:r>
      <w:r w:rsidR="00582B5D">
        <w:rPr>
          <w:rFonts w:eastAsia="Times New Roman" w:cs="Times New Roman"/>
          <w:szCs w:val="24"/>
          <w:lang w:eastAsia="et-EE"/>
        </w:rPr>
        <w:t xml:space="preserve"> või tollis</w:t>
      </w:r>
      <w:r w:rsidRPr="002C6666">
        <w:rPr>
          <w:rFonts w:eastAsia="Times New Roman" w:cs="Times New Roman"/>
          <w:szCs w:val="24"/>
          <w:lang w:eastAsia="et-EE"/>
        </w:rPr>
        <w:t>.</w:t>
      </w:r>
    </w:p>
    <w:p w14:paraId="23EBA738" w14:textId="77777777" w:rsidR="00582B5D" w:rsidRPr="002C6666" w:rsidRDefault="00582B5D" w:rsidP="00E06D66">
      <w:pPr>
        <w:rPr>
          <w:rFonts w:eastAsia="Times New Roman" w:cs="Times New Roman"/>
          <w:szCs w:val="24"/>
          <w:lang w:eastAsia="et-EE"/>
        </w:rPr>
      </w:pPr>
    </w:p>
    <w:p w14:paraId="32A64AD6" w14:textId="77777777" w:rsidR="00873C85" w:rsidRDefault="00873C85" w:rsidP="00E06D66">
      <w:pPr>
        <w:rPr>
          <w:rFonts w:eastAsia="Times New Roman" w:cs="Times New Roman"/>
          <w:szCs w:val="24"/>
          <w:lang w:eastAsia="da-DK"/>
        </w:rPr>
      </w:pPr>
    </w:p>
    <w:p w14:paraId="21C5A806" w14:textId="36CBA70D" w:rsidR="001116A4" w:rsidRDefault="009537F7" w:rsidP="00E06D66">
      <w:pPr>
        <w:pStyle w:val="Pealkiri1"/>
        <w:contextualSpacing w:val="0"/>
        <w:jc w:val="center"/>
      </w:pPr>
      <w:bookmarkStart w:id="411" w:name="_Toc199403428"/>
      <w:bookmarkStart w:id="412" w:name="_Toc128400405"/>
      <w:r w:rsidRPr="00072CB6">
        <w:t>11. peatükk</w:t>
      </w:r>
      <w:bookmarkEnd w:id="411"/>
    </w:p>
    <w:p w14:paraId="0B7A5DA0" w14:textId="7D840D17" w:rsidR="009537F7" w:rsidRPr="00072CB6" w:rsidRDefault="009537F7" w:rsidP="00E06D66">
      <w:pPr>
        <w:pStyle w:val="Pealkiri1"/>
        <w:contextualSpacing w:val="0"/>
        <w:jc w:val="center"/>
      </w:pPr>
      <w:bookmarkStart w:id="413" w:name="_Toc199403429"/>
      <w:r w:rsidRPr="00072CB6">
        <w:t>Riigivastutuse er</w:t>
      </w:r>
      <w:bookmarkEnd w:id="412"/>
      <w:r w:rsidR="00FE0D98">
        <w:t>andid</w:t>
      </w:r>
      <w:bookmarkEnd w:id="413"/>
    </w:p>
    <w:p w14:paraId="70666FC8" w14:textId="77777777" w:rsidR="009537F7" w:rsidRPr="009537F7" w:rsidRDefault="009537F7" w:rsidP="00FE0D98">
      <w:pPr>
        <w:rPr>
          <w:rFonts w:eastAsia="Times New Roman" w:cs="Times New Roman"/>
          <w:b/>
          <w:bCs/>
          <w:szCs w:val="24"/>
          <w:lang w:eastAsia="da-DK"/>
        </w:rPr>
      </w:pPr>
    </w:p>
    <w:p w14:paraId="24DB2F63" w14:textId="77777777" w:rsidR="009537F7" w:rsidRPr="009537F7" w:rsidRDefault="009537F7" w:rsidP="00E06D66">
      <w:pPr>
        <w:jc w:val="center"/>
        <w:rPr>
          <w:rFonts w:eastAsia="Times New Roman" w:cs="Times New Roman"/>
          <w:b/>
          <w:bCs/>
          <w:szCs w:val="24"/>
          <w:lang w:eastAsia="da-DK"/>
        </w:rPr>
      </w:pPr>
      <w:r w:rsidRPr="009537F7">
        <w:rPr>
          <w:rFonts w:eastAsia="Times New Roman" w:cs="Times New Roman"/>
          <w:b/>
          <w:bCs/>
          <w:szCs w:val="24"/>
          <w:lang w:eastAsia="da-DK"/>
        </w:rPr>
        <w:t>1. jagu</w:t>
      </w:r>
    </w:p>
    <w:p w14:paraId="190305E7" w14:textId="3715167B" w:rsidR="000C5093" w:rsidRPr="009537F7" w:rsidRDefault="009537F7" w:rsidP="00E06D66">
      <w:pPr>
        <w:jc w:val="center"/>
        <w:rPr>
          <w:rFonts w:eastAsia="Times New Roman" w:cs="Times New Roman"/>
          <w:b/>
          <w:bCs/>
          <w:szCs w:val="24"/>
          <w:lang w:eastAsia="da-DK"/>
        </w:rPr>
      </w:pPr>
      <w:r w:rsidRPr="009537F7">
        <w:rPr>
          <w:rFonts w:eastAsia="Times New Roman" w:cs="Times New Roman"/>
          <w:b/>
          <w:bCs/>
          <w:szCs w:val="24"/>
          <w:lang w:eastAsia="da-DK"/>
        </w:rPr>
        <w:t>Riigivastutuse er</w:t>
      </w:r>
      <w:r w:rsidR="00FE0D98">
        <w:rPr>
          <w:rFonts w:eastAsia="Times New Roman" w:cs="Times New Roman"/>
          <w:b/>
          <w:bCs/>
          <w:szCs w:val="24"/>
          <w:lang w:eastAsia="da-DK"/>
        </w:rPr>
        <w:t>andid</w:t>
      </w:r>
      <w:r w:rsidRPr="009537F7">
        <w:rPr>
          <w:rFonts w:eastAsia="Times New Roman" w:cs="Times New Roman"/>
          <w:b/>
          <w:bCs/>
          <w:szCs w:val="24"/>
          <w:lang w:eastAsia="da-DK"/>
        </w:rPr>
        <w:t xml:space="preserve"> kriisiolukorra</w:t>
      </w:r>
      <w:r w:rsidR="00733E74">
        <w:rPr>
          <w:rFonts w:eastAsia="Times New Roman" w:cs="Times New Roman"/>
          <w:b/>
          <w:bCs/>
          <w:szCs w:val="24"/>
          <w:lang w:eastAsia="da-DK"/>
        </w:rPr>
        <w:t xml:space="preserve"> ajal</w:t>
      </w:r>
    </w:p>
    <w:p w14:paraId="410CF3BD" w14:textId="480C0DE7" w:rsidR="009537F7" w:rsidRPr="00B90B03" w:rsidRDefault="00E612B7" w:rsidP="00E06D66">
      <w:pPr>
        <w:tabs>
          <w:tab w:val="left" w:pos="1965"/>
        </w:tabs>
        <w:rPr>
          <w:rFonts w:eastAsia="Times New Roman" w:cs="Times New Roman"/>
          <w:szCs w:val="24"/>
          <w:lang w:eastAsia="da-DK"/>
        </w:rPr>
      </w:pPr>
      <w:r>
        <w:rPr>
          <w:rFonts w:eastAsia="Times New Roman" w:cs="Times New Roman"/>
          <w:szCs w:val="24"/>
          <w:lang w:eastAsia="da-DK"/>
        </w:rPr>
        <w:tab/>
      </w:r>
    </w:p>
    <w:p w14:paraId="6EDC9331" w14:textId="38E42FF8" w:rsidR="005E7A9E" w:rsidRPr="00E612B7" w:rsidRDefault="00E612B7" w:rsidP="00E06D66">
      <w:pPr>
        <w:rPr>
          <w:rFonts w:cs="Times New Roman"/>
          <w:szCs w:val="24"/>
          <w:bdr w:val="none" w:sz="0" w:space="0" w:color="auto" w:frame="1"/>
          <w:shd w:val="clear" w:color="auto" w:fill="FFFFFF"/>
        </w:rPr>
      </w:pPr>
      <w:r w:rsidRPr="00E612B7">
        <w:rPr>
          <w:rFonts w:cs="Times New Roman"/>
          <w:szCs w:val="24"/>
          <w:bdr w:val="none" w:sz="0" w:space="0" w:color="auto" w:frame="1"/>
          <w:shd w:val="clear" w:color="auto" w:fill="FFFFFF"/>
        </w:rPr>
        <w:t>Riigivastutuse er</w:t>
      </w:r>
      <w:r w:rsidR="00FE0D98">
        <w:rPr>
          <w:rFonts w:cs="Times New Roman"/>
          <w:szCs w:val="24"/>
          <w:bdr w:val="none" w:sz="0" w:space="0" w:color="auto" w:frame="1"/>
          <w:shd w:val="clear" w:color="auto" w:fill="FFFFFF"/>
        </w:rPr>
        <w:t>andid</w:t>
      </w:r>
      <w:r w:rsidRPr="00E612B7">
        <w:rPr>
          <w:rFonts w:cs="Times New Roman"/>
          <w:szCs w:val="24"/>
          <w:bdr w:val="none" w:sz="0" w:space="0" w:color="auto" w:frame="1"/>
          <w:shd w:val="clear" w:color="auto" w:fill="FFFFFF"/>
        </w:rPr>
        <w:t xml:space="preserve"> riigikaitselise kriisiolukorra</w:t>
      </w:r>
      <w:r w:rsidR="00733E74">
        <w:rPr>
          <w:rFonts w:cs="Times New Roman"/>
          <w:szCs w:val="24"/>
          <w:bdr w:val="none" w:sz="0" w:space="0" w:color="auto" w:frame="1"/>
          <w:shd w:val="clear" w:color="auto" w:fill="FFFFFF"/>
        </w:rPr>
        <w:t xml:space="preserve"> ajal</w:t>
      </w:r>
      <w:r w:rsidRPr="00E612B7">
        <w:rPr>
          <w:rFonts w:cs="Times New Roman"/>
          <w:szCs w:val="24"/>
          <w:bdr w:val="none" w:sz="0" w:space="0" w:color="auto" w:frame="1"/>
          <w:shd w:val="clear" w:color="auto" w:fill="FFFFFF"/>
        </w:rPr>
        <w:t xml:space="preserve"> on üle võetud RiKSist</w:t>
      </w:r>
      <w:r w:rsidR="005E7A9E" w:rsidRPr="00E612B7">
        <w:rPr>
          <w:rFonts w:cs="Times New Roman"/>
          <w:szCs w:val="24"/>
          <w:bdr w:val="none" w:sz="0" w:space="0" w:color="auto" w:frame="1"/>
          <w:shd w:val="clear" w:color="auto" w:fill="FFFFFF"/>
        </w:rPr>
        <w:t xml:space="preserve"> (RiKS</w:t>
      </w:r>
      <w:r w:rsidR="00D34F61">
        <w:rPr>
          <w:rFonts w:cs="Times New Roman"/>
          <w:szCs w:val="24"/>
          <w:bdr w:val="none" w:sz="0" w:space="0" w:color="auto" w:frame="1"/>
          <w:shd w:val="clear" w:color="auto" w:fill="FFFFFF"/>
        </w:rPr>
        <w:t>i</w:t>
      </w:r>
      <w:r w:rsidR="005E7A9E" w:rsidRPr="00E612B7">
        <w:rPr>
          <w:rFonts w:cs="Times New Roman"/>
          <w:szCs w:val="24"/>
          <w:bdr w:val="none" w:sz="0" w:space="0" w:color="auto" w:frame="1"/>
          <w:shd w:val="clear" w:color="auto" w:fill="FFFFFF"/>
        </w:rPr>
        <w:t xml:space="preserve"> §</w:t>
      </w:r>
      <w:r w:rsidR="0040386A">
        <w:rPr>
          <w:rFonts w:cs="Times New Roman"/>
          <w:szCs w:val="24"/>
          <w:bdr w:val="none" w:sz="0" w:space="0" w:color="auto" w:frame="1"/>
          <w:shd w:val="clear" w:color="auto" w:fill="FFFFFF"/>
        </w:rPr>
        <w:t>-d</w:t>
      </w:r>
      <w:r w:rsidR="005E7A9E" w:rsidRPr="00E612B7">
        <w:rPr>
          <w:rFonts w:cs="Times New Roman"/>
          <w:szCs w:val="24"/>
          <w:bdr w:val="none" w:sz="0" w:space="0" w:color="auto" w:frame="1"/>
          <w:shd w:val="clear" w:color="auto" w:fill="FFFFFF"/>
        </w:rPr>
        <w:t xml:space="preserve"> 87</w:t>
      </w:r>
      <w:r w:rsidR="005E7A9E" w:rsidRPr="00E612B7">
        <w:rPr>
          <w:rFonts w:cs="Times New Roman"/>
          <w:szCs w:val="24"/>
          <w:bdr w:val="none" w:sz="0" w:space="0" w:color="auto" w:frame="1"/>
          <w:shd w:val="clear" w:color="auto" w:fill="FFFFFF"/>
          <w:vertAlign w:val="superscript"/>
        </w:rPr>
        <w:t>1</w:t>
      </w:r>
      <w:r w:rsidR="00D34F61" w:rsidRPr="001D41A7">
        <w:rPr>
          <w:rFonts w:cs="Times New Roman"/>
          <w:szCs w:val="24"/>
          <w:bdr w:val="none" w:sz="0" w:space="0" w:color="auto" w:frame="1"/>
          <w:shd w:val="clear" w:color="auto" w:fill="FFFFFF"/>
        </w:rPr>
        <w:t>–</w:t>
      </w:r>
      <w:r w:rsidR="005E7A9E" w:rsidRPr="00E612B7">
        <w:rPr>
          <w:rFonts w:cs="Times New Roman"/>
          <w:szCs w:val="24"/>
          <w:bdr w:val="none" w:sz="0" w:space="0" w:color="auto" w:frame="1"/>
          <w:shd w:val="clear" w:color="auto" w:fill="FFFFFF"/>
        </w:rPr>
        <w:t>87</w:t>
      </w:r>
      <w:r w:rsidR="005E7A9E" w:rsidRPr="00E612B7">
        <w:rPr>
          <w:rFonts w:cs="Times New Roman"/>
          <w:szCs w:val="24"/>
          <w:bdr w:val="none" w:sz="0" w:space="0" w:color="auto" w:frame="1"/>
          <w:shd w:val="clear" w:color="auto" w:fill="FFFFFF"/>
          <w:vertAlign w:val="superscript"/>
        </w:rPr>
        <w:t>6</w:t>
      </w:r>
      <w:r w:rsidR="005E7A9E" w:rsidRPr="00E612B7">
        <w:rPr>
          <w:rFonts w:cs="Times New Roman"/>
          <w:szCs w:val="24"/>
          <w:bdr w:val="none" w:sz="0" w:space="0" w:color="auto" w:frame="1"/>
          <w:shd w:val="clear" w:color="auto" w:fill="FFFFFF"/>
        </w:rPr>
        <w:t>).</w:t>
      </w:r>
    </w:p>
    <w:p w14:paraId="1FD5C757" w14:textId="77777777" w:rsidR="005E7A9E" w:rsidRDefault="005E7A9E" w:rsidP="00E06D66">
      <w:pPr>
        <w:rPr>
          <w:rFonts w:cs="Times New Roman"/>
          <w:szCs w:val="24"/>
          <w:bdr w:val="none" w:sz="0" w:space="0" w:color="auto" w:frame="1"/>
          <w:shd w:val="clear" w:color="auto" w:fill="FFFFFF"/>
        </w:rPr>
      </w:pPr>
    </w:p>
    <w:p w14:paraId="46660568" w14:textId="7B761593" w:rsidR="005E7A9E"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Kahju hüvitamist reguleerivad üldseadustena VÕS ja RVastS. Peale nende seaduste on kahju hüvitamine või talumiskohustusest tuleneva hüvitise maksmine reguleeritud veel mitmes seaduses, sealhulgas süüteomenetluses tekitatud kahju hüvitamise seaduses, kinnisasja avalikes huvides omandamise seaduses, HOSis jm. Samuti reguleerivad kahju hüvitamist või hüvitise maksmist mitu määrust, sealhulgas Vabariigi Valitsuse ‎22. juuni 2017. a määrus nr 109‎ „Eriolukorra ajal asja sundvõõrandamise ja sundkasutuse eest hüvitise arvutamise ja maksmise kord“, Vabariigi Valitsuse 23. detsembri 2010. a määrus nr 187 „Abipolitseiniku ülesande täitmise tõttu abipolitseinikule või tema perekonnaliikmele tekitatud otsese varalise kahju hüvitamise tingimused ja kord“, Vabariigi Valitsuse 27. jaanuari 2011. a määrus nr 18 „Päästetööl või demineerimistööl asja sundkasutusse võtmisega tekkinud kulude hüvitamise ulatus ja kord“ ja teised. Selleks et </w:t>
      </w:r>
      <w:r w:rsidR="005E7A9E">
        <w:rPr>
          <w:rFonts w:cs="Times New Roman"/>
          <w:szCs w:val="24"/>
          <w:bdr w:val="none" w:sz="0" w:space="0" w:color="auto" w:frame="1"/>
          <w:shd w:val="clear" w:color="auto" w:fill="FFFFFF"/>
        </w:rPr>
        <w:t>jätkuvalt oleks tagatud</w:t>
      </w:r>
      <w:r w:rsidRPr="001D41A7">
        <w:rPr>
          <w:rFonts w:cs="Times New Roman"/>
          <w:szCs w:val="24"/>
          <w:bdr w:val="none" w:sz="0" w:space="0" w:color="auto" w:frame="1"/>
          <w:shd w:val="clear" w:color="auto" w:fill="FFFFFF"/>
        </w:rPr>
        <w:t xml:space="preserve"> riigivastutuse selge regulatsioon </w:t>
      </w:r>
      <w:r w:rsidR="005E7A9E">
        <w:rPr>
          <w:rFonts w:cs="Times New Roman"/>
          <w:szCs w:val="24"/>
          <w:bdr w:val="none" w:sz="0" w:space="0" w:color="auto" w:frame="1"/>
          <w:shd w:val="clear" w:color="auto" w:fill="FFFFFF"/>
        </w:rPr>
        <w:t xml:space="preserve">ja erisused </w:t>
      </w:r>
      <w:r w:rsidRPr="001D41A7">
        <w:rPr>
          <w:rFonts w:cs="Times New Roman"/>
          <w:szCs w:val="24"/>
          <w:bdr w:val="none" w:sz="0" w:space="0" w:color="auto" w:frame="1"/>
          <w:shd w:val="clear" w:color="auto" w:fill="FFFFFF"/>
        </w:rPr>
        <w:t>riigikaitse valdkonnas</w:t>
      </w:r>
      <w:r w:rsidR="00D34F61">
        <w:rPr>
          <w:rFonts w:cs="Times New Roman"/>
          <w:szCs w:val="24"/>
          <w:bdr w:val="none" w:sz="0" w:space="0" w:color="auto" w:frame="1"/>
          <w:shd w:val="clear" w:color="auto" w:fill="FFFFFF"/>
        </w:rPr>
        <w:t>,</w:t>
      </w:r>
      <w:r w:rsidR="005E7A9E">
        <w:rPr>
          <w:rFonts w:cs="Times New Roman"/>
          <w:szCs w:val="24"/>
          <w:bdr w:val="none" w:sz="0" w:space="0" w:color="auto" w:frame="1"/>
          <w:shd w:val="clear" w:color="auto" w:fill="FFFFFF"/>
        </w:rPr>
        <w:t xml:space="preserve"> nähakse riigivastutuse eriregulatsioon ette ka käesolevas eelnõus samal kujul</w:t>
      </w:r>
      <w:r w:rsidR="00D34F61">
        <w:rPr>
          <w:rFonts w:cs="Times New Roman"/>
          <w:szCs w:val="24"/>
          <w:bdr w:val="none" w:sz="0" w:space="0" w:color="auto" w:frame="1"/>
          <w:shd w:val="clear" w:color="auto" w:fill="FFFFFF"/>
        </w:rPr>
        <w:t>,</w:t>
      </w:r>
      <w:r w:rsidR="005E7A9E">
        <w:rPr>
          <w:rFonts w:cs="Times New Roman"/>
          <w:szCs w:val="24"/>
          <w:bdr w:val="none" w:sz="0" w:space="0" w:color="auto" w:frame="1"/>
          <w:shd w:val="clear" w:color="auto" w:fill="FFFFFF"/>
        </w:rPr>
        <w:t xml:space="preserve"> nagu see </w:t>
      </w:r>
      <w:r w:rsidR="00D34F61">
        <w:rPr>
          <w:rFonts w:cs="Times New Roman"/>
          <w:szCs w:val="24"/>
          <w:bdr w:val="none" w:sz="0" w:space="0" w:color="auto" w:frame="1"/>
          <w:shd w:val="clear" w:color="auto" w:fill="FFFFFF"/>
        </w:rPr>
        <w:t>praegu</w:t>
      </w:r>
      <w:r w:rsidR="005E7A9E">
        <w:rPr>
          <w:rFonts w:cs="Times New Roman"/>
          <w:szCs w:val="24"/>
          <w:bdr w:val="none" w:sz="0" w:space="0" w:color="auto" w:frame="1"/>
          <w:shd w:val="clear" w:color="auto" w:fill="FFFFFF"/>
        </w:rPr>
        <w:t xml:space="preserve"> kehtib. </w:t>
      </w:r>
    </w:p>
    <w:p w14:paraId="305BEF8C" w14:textId="77777777" w:rsidR="003F0D0B" w:rsidRPr="001D41A7" w:rsidRDefault="003F0D0B" w:rsidP="00E06D66">
      <w:pPr>
        <w:rPr>
          <w:rFonts w:cs="Times New Roman"/>
          <w:szCs w:val="24"/>
          <w:bdr w:val="none" w:sz="0" w:space="0" w:color="auto" w:frame="1"/>
          <w:shd w:val="clear" w:color="auto" w:fill="FFFFFF"/>
        </w:rPr>
      </w:pPr>
    </w:p>
    <w:p w14:paraId="52018AB3" w14:textId="451D408C" w:rsidR="003F0D0B" w:rsidRPr="001D41A7" w:rsidRDefault="009537F7" w:rsidP="00E06D66">
      <w:pPr>
        <w:pStyle w:val="Pealkiri1"/>
        <w:contextualSpacing w:val="0"/>
        <w:rPr>
          <w:bdr w:val="none" w:sz="0" w:space="0" w:color="auto" w:frame="1"/>
          <w:shd w:val="clear" w:color="auto" w:fill="FFFFFF"/>
        </w:rPr>
      </w:pPr>
      <w:bookmarkStart w:id="414" w:name="_Toc128400406"/>
      <w:bookmarkStart w:id="415" w:name="_Toc199403430"/>
      <w:r w:rsidRPr="009537F7">
        <w:rPr>
          <w:bdr w:val="none" w:sz="0" w:space="0" w:color="auto" w:frame="1"/>
          <w:shd w:val="clear" w:color="auto" w:fill="FFFFFF"/>
        </w:rPr>
        <w:t>§ 1</w:t>
      </w:r>
      <w:r w:rsidR="00702179">
        <w:rPr>
          <w:bdr w:val="none" w:sz="0" w:space="0" w:color="auto" w:frame="1"/>
          <w:shd w:val="clear" w:color="auto" w:fill="FFFFFF"/>
        </w:rPr>
        <w:t>50</w:t>
      </w:r>
      <w:r w:rsidRPr="009537F7">
        <w:rPr>
          <w:bdr w:val="none" w:sz="0" w:space="0" w:color="auto" w:frame="1"/>
          <w:shd w:val="clear" w:color="auto" w:fill="FFFFFF"/>
        </w:rPr>
        <w:t xml:space="preserve">. Riigivastutuse </w:t>
      </w:r>
      <w:r w:rsidR="00B2643A">
        <w:rPr>
          <w:bdr w:val="none" w:sz="0" w:space="0" w:color="auto" w:frame="1"/>
          <w:shd w:val="clear" w:color="auto" w:fill="FFFFFF"/>
        </w:rPr>
        <w:t>er</w:t>
      </w:r>
      <w:bookmarkEnd w:id="414"/>
      <w:r w:rsidR="00FE0D98">
        <w:rPr>
          <w:bdr w:val="none" w:sz="0" w:space="0" w:color="auto" w:frame="1"/>
          <w:shd w:val="clear" w:color="auto" w:fill="FFFFFF"/>
        </w:rPr>
        <w:t xml:space="preserve">andid </w:t>
      </w:r>
      <w:r w:rsidR="00FD0ADE">
        <w:rPr>
          <w:bdr w:val="none" w:sz="0" w:space="0" w:color="auto" w:frame="1"/>
          <w:shd w:val="clear" w:color="auto" w:fill="FFFFFF"/>
        </w:rPr>
        <w:t>riigikaitselise kriisiolukorra ajal</w:t>
      </w:r>
      <w:bookmarkEnd w:id="415"/>
      <w:r w:rsidR="00AF3C01">
        <w:rPr>
          <w:bdr w:val="none" w:sz="0" w:space="0" w:color="auto" w:frame="1"/>
          <w:shd w:val="clear" w:color="auto" w:fill="FFFFFF"/>
        </w:rPr>
        <w:t xml:space="preserve"> </w:t>
      </w:r>
    </w:p>
    <w:p w14:paraId="2032E1C0" w14:textId="77777777" w:rsidR="003F0D0B" w:rsidRPr="001D41A7" w:rsidRDefault="003F0D0B" w:rsidP="00E06D66">
      <w:pPr>
        <w:rPr>
          <w:rFonts w:cs="Times New Roman"/>
          <w:szCs w:val="24"/>
          <w:bdr w:val="none" w:sz="0" w:space="0" w:color="auto" w:frame="1"/>
          <w:shd w:val="clear" w:color="auto" w:fill="FFFFFF"/>
        </w:rPr>
      </w:pPr>
    </w:p>
    <w:p w14:paraId="5B0B4BBB" w14:textId="72B64B39" w:rsidR="003F0D0B" w:rsidRPr="001D41A7" w:rsidRDefault="00B263AA" w:rsidP="00E06D66">
      <w:pPr>
        <w:rPr>
          <w:rFonts w:cs="Times New Roman"/>
          <w:szCs w:val="24"/>
          <w:bdr w:val="none" w:sz="0" w:space="0" w:color="auto" w:frame="1"/>
          <w:shd w:val="clear" w:color="auto" w:fill="FFFFFF"/>
        </w:rPr>
      </w:pPr>
      <w:r>
        <w:rPr>
          <w:rFonts w:cs="Times New Roman"/>
          <w:b/>
          <w:szCs w:val="24"/>
          <w:bdr w:val="none" w:sz="0" w:space="0" w:color="auto" w:frame="1"/>
          <w:shd w:val="clear" w:color="auto" w:fill="FFFFFF"/>
        </w:rPr>
        <w:t>L</w:t>
      </w:r>
      <w:r w:rsidR="003F0D0B" w:rsidRPr="001D41A7">
        <w:rPr>
          <w:rFonts w:cs="Times New Roman"/>
          <w:b/>
          <w:szCs w:val="24"/>
          <w:bdr w:val="none" w:sz="0" w:space="0" w:color="auto" w:frame="1"/>
          <w:shd w:val="clear" w:color="auto" w:fill="FFFFFF"/>
        </w:rPr>
        <w:t>õikes 1</w:t>
      </w:r>
      <w:r w:rsidR="003F0D0B" w:rsidRPr="001D41A7">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säilitatakse RiKSi regulatsioon</w:t>
      </w:r>
      <w:r w:rsidR="003F0D0B" w:rsidRPr="001D41A7">
        <w:rPr>
          <w:rFonts w:cs="Times New Roman"/>
          <w:szCs w:val="24"/>
          <w:bdr w:val="none" w:sz="0" w:space="0" w:color="auto" w:frame="1"/>
          <w:shd w:val="clear" w:color="auto" w:fill="FFFFFF"/>
        </w:rPr>
        <w:t xml:space="preserve">, et </w:t>
      </w:r>
      <w:r w:rsidR="00437D5C">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00437D5C">
        <w:rPr>
          <w:rFonts w:cs="Times New Roman"/>
          <w:szCs w:val="24"/>
          <w:bdr w:val="none" w:sz="0" w:space="0" w:color="auto" w:frame="1"/>
          <w:shd w:val="clear" w:color="auto" w:fill="FFFFFF"/>
        </w:rPr>
        <w:t xml:space="preserve"> (nt erakorraline seisukord, </w:t>
      </w:r>
      <w:r w:rsidR="00437D5C" w:rsidRPr="001D41A7">
        <w:rPr>
          <w:rFonts w:cs="Times New Roman"/>
          <w:szCs w:val="24"/>
          <w:bdr w:val="none" w:sz="0" w:space="0" w:color="auto" w:frame="1"/>
          <w:shd w:val="clear" w:color="auto" w:fill="FFFFFF"/>
        </w:rPr>
        <w:t>sõjaseisukor</w:t>
      </w:r>
      <w:r w:rsidR="008709F9">
        <w:rPr>
          <w:rFonts w:cs="Times New Roman"/>
          <w:szCs w:val="24"/>
          <w:bdr w:val="none" w:sz="0" w:space="0" w:color="auto" w:frame="1"/>
          <w:shd w:val="clear" w:color="auto" w:fill="FFFFFF"/>
        </w:rPr>
        <w:t>d</w:t>
      </w:r>
      <w:r w:rsidR="00437D5C" w:rsidRPr="001D41A7">
        <w:rPr>
          <w:rFonts w:cs="Times New Roman"/>
          <w:szCs w:val="24"/>
          <w:bdr w:val="none" w:sz="0" w:space="0" w:color="auto" w:frame="1"/>
          <w:shd w:val="clear" w:color="auto" w:fill="FFFFFF"/>
        </w:rPr>
        <w:t>, mobilisatsioon</w:t>
      </w:r>
      <w:r w:rsidR="00437D5C">
        <w:rPr>
          <w:rFonts w:cs="Times New Roman"/>
          <w:szCs w:val="24"/>
          <w:bdr w:val="none" w:sz="0" w:space="0" w:color="auto" w:frame="1"/>
          <w:shd w:val="clear" w:color="auto" w:fill="FFFFFF"/>
        </w:rPr>
        <w:t xml:space="preserve">, </w:t>
      </w:r>
      <w:r w:rsidR="00437D5C" w:rsidRPr="001D41A7">
        <w:rPr>
          <w:rFonts w:cs="Times New Roman"/>
          <w:szCs w:val="24"/>
          <w:bdr w:val="none" w:sz="0" w:space="0" w:color="auto" w:frame="1"/>
          <w:shd w:val="clear" w:color="auto" w:fill="FFFFFF"/>
        </w:rPr>
        <w:t>demobilisatsioon</w:t>
      </w:r>
      <w:r w:rsidR="00437D5C">
        <w:rPr>
          <w:rFonts w:cs="Times New Roman"/>
          <w:szCs w:val="24"/>
          <w:bdr w:val="none" w:sz="0" w:space="0" w:color="auto" w:frame="1"/>
          <w:shd w:val="clear" w:color="auto" w:fill="FFFFFF"/>
        </w:rPr>
        <w:t xml:space="preserve"> või kriisiolukord, mis on kehtestatud riigikaitse eesmärgi tagamiseks) </w:t>
      </w:r>
      <w:r w:rsidR="003F0D0B" w:rsidRPr="001D41A7">
        <w:rPr>
          <w:rFonts w:cs="Times New Roman"/>
          <w:szCs w:val="24"/>
          <w:bdr w:val="none" w:sz="0" w:space="0" w:color="auto" w:frame="1"/>
          <w:shd w:val="clear" w:color="auto" w:fill="FFFFFF"/>
        </w:rPr>
        <w:t xml:space="preserve">tekitatud kahju hüvitatakse eelnõus ja selle ‎alusel sätestatud tingimustel ja korras. </w:t>
      </w:r>
    </w:p>
    <w:p w14:paraId="5B651BA0" w14:textId="77777777" w:rsidR="003F0D0B" w:rsidRPr="001D41A7" w:rsidRDefault="003F0D0B" w:rsidP="00E06D66">
      <w:pPr>
        <w:rPr>
          <w:rFonts w:cs="Times New Roman"/>
          <w:szCs w:val="24"/>
          <w:bdr w:val="none" w:sz="0" w:space="0" w:color="auto" w:frame="1"/>
          <w:shd w:val="clear" w:color="auto" w:fill="FFFFFF"/>
        </w:rPr>
      </w:pPr>
    </w:p>
    <w:p w14:paraId="50E1A908" w14:textId="4CA35560"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järgi ei hüvitata kahju, kui seaduses on nähtud ette õiglase hüvitise või sotsiaalse tagatise ‎maksmine, samuti juhul, kui käesoleva </w:t>
      </w:r>
      <w:r w:rsidR="0040386A">
        <w:rPr>
          <w:rFonts w:cs="Times New Roman"/>
          <w:szCs w:val="24"/>
          <w:bdr w:val="none" w:sz="0" w:space="0" w:color="auto" w:frame="1"/>
          <w:shd w:val="clear" w:color="auto" w:fill="FFFFFF"/>
        </w:rPr>
        <w:t>eelnõuga</w:t>
      </w:r>
      <w:r w:rsidR="0040386A"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on kahju hüvitamine välistatud.‎ </w:t>
      </w:r>
      <w:r w:rsidR="00437D5C">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000E7572">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ning </w:t>
      </w:r>
      <w:r w:rsidR="0040386A">
        <w:rPr>
          <w:rFonts w:cs="Times New Roman"/>
          <w:szCs w:val="24"/>
          <w:bdr w:val="none" w:sz="0" w:space="0" w:color="auto" w:frame="1"/>
          <w:shd w:val="clear" w:color="auto" w:fill="FFFFFF"/>
        </w:rPr>
        <w:t>selle</w:t>
      </w:r>
      <w:r w:rsidR="0040386A"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korraldamiseks ja </w:t>
      </w:r>
      <w:r w:rsidR="0040386A" w:rsidRPr="001D41A7">
        <w:rPr>
          <w:rFonts w:cs="Times New Roman"/>
          <w:szCs w:val="24"/>
          <w:bdr w:val="none" w:sz="0" w:space="0" w:color="auto" w:frame="1"/>
          <w:shd w:val="clear" w:color="auto" w:fill="FFFFFF"/>
        </w:rPr>
        <w:t>olukor</w:t>
      </w:r>
      <w:r w:rsidR="0040386A">
        <w:rPr>
          <w:rFonts w:cs="Times New Roman"/>
          <w:szCs w:val="24"/>
          <w:bdr w:val="none" w:sz="0" w:space="0" w:color="auto" w:frame="1"/>
          <w:shd w:val="clear" w:color="auto" w:fill="FFFFFF"/>
        </w:rPr>
        <w:t>ra</w:t>
      </w:r>
      <w:r w:rsidR="0040386A"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lahendamiseks kohaldatud piiravate meetmetega põhjustatud või kaasnevat kahju võib isikule hüvitada mitmel viisil. Olenevalt sellest, kas isikule tekitas kahju haldusorgan või kaasnes kahju isikule pandud kohustuse täitmisega ning kas haldusorgani tegevus oli õigusvastane või õiguspärane, on eristatud varalise kahju hüvitamist, õiglase hüvitise maksmist ning sotsiaalse tagatise väljamaksmist. Varalise kahju hüvitamisega on tegemist siis, kui haldusorgani õigusvastaselt kohaldatud piirava meetmega on kahjustatud isiku elu, tervist või vara. Õiglase hüvitise maksmisega on tegemist, kui haldusorgani õiguspäraselt kohaldatud piirava meetmega kaasneva koormuse proportsionaalsuse tagamiseks heastatakse </w:t>
      </w:r>
      <w:r w:rsidR="008709F9">
        <w:rPr>
          <w:rFonts w:cs="Times New Roman"/>
          <w:szCs w:val="24"/>
          <w:bdr w:val="none" w:sz="0" w:space="0" w:color="auto" w:frame="1"/>
          <w:shd w:val="clear" w:color="auto" w:fill="FFFFFF"/>
        </w:rPr>
        <w:t>isikule</w:t>
      </w:r>
      <w:r w:rsidRPr="001D41A7">
        <w:rPr>
          <w:rFonts w:cs="Times New Roman"/>
          <w:szCs w:val="24"/>
          <w:bdr w:val="none" w:sz="0" w:space="0" w:color="auto" w:frame="1"/>
          <w:shd w:val="clear" w:color="auto" w:fill="FFFFFF"/>
        </w:rPr>
        <w:t xml:space="preserve"> osa sellest koormusest. Sotsiaalse tagatise väljamaksmisega on tegemist, kui piirava meetme kohaldamisega pannakse isik sellisesse olukorda, kus suurenenud riski tõttu võib </w:t>
      </w:r>
      <w:r w:rsidR="008709F9">
        <w:rPr>
          <w:rFonts w:cs="Times New Roman"/>
          <w:szCs w:val="24"/>
          <w:bdr w:val="none" w:sz="0" w:space="0" w:color="auto" w:frame="1"/>
          <w:shd w:val="clear" w:color="auto" w:fill="FFFFFF"/>
        </w:rPr>
        <w:t>talle</w:t>
      </w:r>
      <w:r w:rsidRPr="001D41A7">
        <w:rPr>
          <w:rFonts w:cs="Times New Roman"/>
          <w:szCs w:val="24"/>
          <w:bdr w:val="none" w:sz="0" w:space="0" w:color="auto" w:frame="1"/>
          <w:shd w:val="clear" w:color="auto" w:fill="FFFFFF"/>
        </w:rPr>
        <w:t xml:space="preserve"> tekkida kahju. Sotsiaalsed tagatised tule</w:t>
      </w:r>
      <w:r w:rsidR="00D34F61">
        <w:rPr>
          <w:rFonts w:cs="Times New Roman"/>
          <w:szCs w:val="24"/>
          <w:bdr w:val="none" w:sz="0" w:space="0" w:color="auto" w:frame="1"/>
          <w:shd w:val="clear" w:color="auto" w:fill="FFFFFF"/>
        </w:rPr>
        <w:t>ne</w:t>
      </w:r>
      <w:r w:rsidRPr="001D41A7">
        <w:rPr>
          <w:rFonts w:cs="Times New Roman"/>
          <w:szCs w:val="24"/>
          <w:bdr w:val="none" w:sz="0" w:space="0" w:color="auto" w:frame="1"/>
          <w:shd w:val="clear" w:color="auto" w:fill="FFFFFF"/>
        </w:rPr>
        <w:t>vad eelkõige muudest seadustest (nt sotsiaalsed tagatised vabatahtlikele päästjatele ja abipolitseinikele).</w:t>
      </w:r>
    </w:p>
    <w:p w14:paraId="77B99C05" w14:textId="77777777" w:rsidR="00B2643A" w:rsidRPr="001D41A7" w:rsidRDefault="00B2643A" w:rsidP="00E06D66">
      <w:pPr>
        <w:rPr>
          <w:rFonts w:cs="Times New Roman"/>
          <w:szCs w:val="24"/>
          <w:bdr w:val="none" w:sz="0" w:space="0" w:color="auto" w:frame="1"/>
          <w:shd w:val="clear" w:color="auto" w:fill="FFFFFF"/>
        </w:rPr>
      </w:pPr>
    </w:p>
    <w:p w14:paraId="22A0C300" w14:textId="770F4742" w:rsidR="003F0D0B" w:rsidRDefault="009537F7" w:rsidP="00E06D66">
      <w:pPr>
        <w:pStyle w:val="Pealkiri1"/>
        <w:contextualSpacing w:val="0"/>
        <w:rPr>
          <w:bdr w:val="none" w:sz="0" w:space="0" w:color="auto" w:frame="1"/>
          <w:shd w:val="clear" w:color="auto" w:fill="FFFFFF"/>
        </w:rPr>
      </w:pPr>
      <w:bookmarkStart w:id="416" w:name="_Toc128400407"/>
      <w:bookmarkStart w:id="417" w:name="_Toc199403431"/>
      <w:r w:rsidRPr="009537F7">
        <w:rPr>
          <w:bdr w:val="none" w:sz="0" w:space="0" w:color="auto" w:frame="1"/>
          <w:shd w:val="clear" w:color="auto" w:fill="FFFFFF"/>
        </w:rPr>
        <w:t>§ 1</w:t>
      </w:r>
      <w:r w:rsidR="00702179">
        <w:rPr>
          <w:bdr w:val="none" w:sz="0" w:space="0" w:color="auto" w:frame="1"/>
          <w:shd w:val="clear" w:color="auto" w:fill="FFFFFF"/>
        </w:rPr>
        <w:t>51</w:t>
      </w:r>
      <w:r w:rsidRPr="009537F7">
        <w:rPr>
          <w:bdr w:val="none" w:sz="0" w:space="0" w:color="auto" w:frame="1"/>
          <w:shd w:val="clear" w:color="auto" w:fill="FFFFFF"/>
        </w:rPr>
        <w:t>. Kahju hüvitamine riigikaitse</w:t>
      </w:r>
      <w:r w:rsidR="00B263AA">
        <w:rPr>
          <w:bdr w:val="none" w:sz="0" w:space="0" w:color="auto" w:frame="1"/>
          <w:shd w:val="clear" w:color="auto" w:fill="FFFFFF"/>
        </w:rPr>
        <w:t>lise</w:t>
      </w:r>
      <w:r w:rsidRPr="009537F7">
        <w:rPr>
          <w:bdr w:val="none" w:sz="0" w:space="0" w:color="auto" w:frame="1"/>
          <w:shd w:val="clear" w:color="auto" w:fill="FFFFFF"/>
        </w:rPr>
        <w:t xml:space="preserve"> kriisiolukorra</w:t>
      </w:r>
      <w:bookmarkEnd w:id="416"/>
      <w:r w:rsidR="00733E74">
        <w:rPr>
          <w:bdr w:val="none" w:sz="0" w:space="0" w:color="auto" w:frame="1"/>
          <w:shd w:val="clear" w:color="auto" w:fill="FFFFFF"/>
        </w:rPr>
        <w:t xml:space="preserve"> ajal</w:t>
      </w:r>
      <w:bookmarkEnd w:id="417"/>
    </w:p>
    <w:p w14:paraId="7210834F" w14:textId="77777777" w:rsidR="009537F7" w:rsidRPr="001D41A7" w:rsidRDefault="009537F7" w:rsidP="00E06D66">
      <w:pPr>
        <w:rPr>
          <w:rFonts w:cs="Times New Roman"/>
          <w:szCs w:val="24"/>
          <w:bdr w:val="none" w:sz="0" w:space="0" w:color="auto" w:frame="1"/>
          <w:shd w:val="clear" w:color="auto" w:fill="FFFFFF"/>
        </w:rPr>
      </w:pPr>
    </w:p>
    <w:p w14:paraId="713881CE" w14:textId="554E21C3" w:rsidR="00B263AA" w:rsidRDefault="00B263AA"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Säilitatakse RiKSi regulatsioon.</w:t>
      </w:r>
    </w:p>
    <w:p w14:paraId="1221CD3C" w14:textId="77777777" w:rsidR="00E605F4" w:rsidRDefault="00E605F4" w:rsidP="00E06D66">
      <w:pPr>
        <w:rPr>
          <w:rFonts w:cs="Times New Roman"/>
          <w:szCs w:val="24"/>
          <w:bdr w:val="none" w:sz="0" w:space="0" w:color="auto" w:frame="1"/>
          <w:shd w:val="clear" w:color="auto" w:fill="FFFFFF"/>
        </w:rPr>
      </w:pPr>
    </w:p>
    <w:p w14:paraId="0C659FFC" w14:textId="7A307C59"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Riigivastutuse üldregulatsiooni sätestab riigivastutuse seadus. RVastS</w:t>
      </w:r>
      <w:r w:rsidR="00AB239A">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7 lõikest 1 tuleneb seaduse keskne põhimõte, et kahju hüvitamise ja tagajärje kõrvaldamise nõuet (sekundaarnõuet) saab esitada üldjuhul siis, kui isik on RVastS</w:t>
      </w:r>
      <w:r w:rsidR="00AB239A">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§-des 3, 4 ja 6 sätestatud õiguste kaitse ja taastamise nõude (primaarse nõude) esitamise võimaluse ammendanud või kahju ei olnud võimalik vältida ega ole võimalik kõrvaldada. Riigivastutuse õiguses peab kannatanu ise aktiivselt tegema kõik endast oleneva, et primaarnõue esitada. Kui kannatanu jätab põhjusel, mille eest ta ise vastutab, õiguste kaitse ja taastamise nõude esitamata või õigeks ajaks esitamata, minetab ta ka kahju hüvitamise nõude esitamise võimaluse. Hüvitatakse nii otsene varaline kahju kui ka saamata jäänud tulu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8), samuti seaduses nimetatud mittevaraline kahju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9).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11 lõigete 1 ja 3 kohaselt võib kannatanu nõuda avaliku võimu kandjalt haldusakti või toimingu õigusvastaste tagajärgede kõrvaldamist ning avaliku võimu kandja võib, olenemata kannatanu tahtest, kõrvaldada tagajärjed, kui rahaline hüvitis oleks palju suurem tagajärgede kõrvaldamise kuludest ja isikul pole kaalukat põhjust nõuda rahalist hüvitist. RVastS sätestab süüta vastutuse erinevalt VÕSist. Erandina hüvitatakse mittevaraline kahju üksnes süü tingimusel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9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ning saamata jäänud tulu ei hüvitata, kui kahju hüvitamiseks kohustatud isik tõendab, et ta ei olnud kahju tekitamises süüdi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2). Riigivastutuse korras hüvitatakse üksnes õigusvastaselt tekitatud kahju (v.a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16 sätestatud juhul).</w:t>
      </w:r>
    </w:p>
    <w:p w14:paraId="31B736E0" w14:textId="77777777" w:rsidR="003F0D0B" w:rsidRPr="001D41A7" w:rsidRDefault="003F0D0B" w:rsidP="00E06D66">
      <w:pPr>
        <w:rPr>
          <w:rFonts w:cs="Times New Roman"/>
          <w:szCs w:val="24"/>
          <w:bdr w:val="none" w:sz="0" w:space="0" w:color="auto" w:frame="1"/>
          <w:shd w:val="clear" w:color="auto" w:fill="FFFFFF"/>
        </w:rPr>
      </w:pPr>
    </w:p>
    <w:p w14:paraId="5CC10F48" w14:textId="4A2B4379"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ErSS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 kohaselt hüvitatakse Eesti põhiseaduslikku korda ähvardava ohu kõrvaldamisel tekitatud materiaalne kahju seadusega sätestatud alustel ja korras. ErSSis ei ole nähtud ette eraldi kahju hüvitamise ega õiglase hüvitise maksmise aluseid. Kuna tegemist on avaliku võimu teostamisel tekitatud kahjuga, siis kohaldub kahju hüvitamisel RVastS.</w:t>
      </w:r>
    </w:p>
    <w:p w14:paraId="2C9FC240" w14:textId="77777777" w:rsidR="003F0D0B" w:rsidRPr="001D41A7" w:rsidRDefault="003F0D0B" w:rsidP="00E06D66">
      <w:pPr>
        <w:rPr>
          <w:rFonts w:cs="Times New Roman"/>
          <w:szCs w:val="24"/>
          <w:bdr w:val="none" w:sz="0" w:space="0" w:color="auto" w:frame="1"/>
          <w:shd w:val="clear" w:color="auto" w:fill="FFFFFF"/>
        </w:rPr>
      </w:pPr>
    </w:p>
    <w:p w14:paraId="27E60B89" w14:textId="4157BA87" w:rsidR="003F0D0B" w:rsidRPr="001D41A7" w:rsidRDefault="009B3B50"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Nimetatud erisused kehtivad ainult riigikaitselise</w:t>
      </w:r>
      <w:r w:rsidR="00733E74">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Pr>
          <w:rFonts w:cs="Times New Roman"/>
          <w:szCs w:val="24"/>
          <w:bdr w:val="none" w:sz="0" w:space="0" w:color="auto" w:frame="1"/>
          <w:shd w:val="clear" w:color="auto" w:fill="FFFFFF"/>
        </w:rPr>
        <w:t>. Kui kriisolukord on kehtestatud tsiviilkriisi lahendamise eesmärgil (nt eriolukord), siis kohaldub üldine RVasSt</w:t>
      </w:r>
      <w:r w:rsidR="00D34F61">
        <w:rPr>
          <w:rFonts w:cs="Times New Roman"/>
          <w:szCs w:val="24"/>
          <w:bdr w:val="none" w:sz="0" w:space="0" w:color="auto" w:frame="1"/>
          <w:shd w:val="clear" w:color="auto" w:fill="FFFFFF"/>
        </w:rPr>
        <w:t>i</w:t>
      </w:r>
      <w:r>
        <w:rPr>
          <w:rFonts w:cs="Times New Roman"/>
          <w:szCs w:val="24"/>
          <w:bdr w:val="none" w:sz="0" w:space="0" w:color="auto" w:frame="1"/>
          <w:shd w:val="clear" w:color="auto" w:fill="FFFFFF"/>
        </w:rPr>
        <w:t xml:space="preserve"> regulatsioon. </w:t>
      </w:r>
      <w:r w:rsidR="003F0D0B" w:rsidRPr="001D41A7">
        <w:rPr>
          <w:rFonts w:cs="Times New Roman"/>
          <w:szCs w:val="24"/>
          <w:bdr w:val="none" w:sz="0" w:space="0" w:color="auto" w:frame="1"/>
          <w:shd w:val="clear" w:color="auto" w:fill="FFFFFF"/>
        </w:rPr>
        <w:t>See tähendab, et kahju hüvitamiseks tuleb tuvastada nii põhjuslik seos, haldusorgani tegevuse õigusvastasus kui ka mittevaralise kahju ja kaudse varalise kahju hüvitamisel süü, samuti peab isik kahju hüvitamise nõude esitamiseks olema esitanud RVastS</w:t>
      </w:r>
      <w:r w:rsidR="00AD3318">
        <w:rPr>
          <w:rFonts w:cs="Times New Roman"/>
          <w:szCs w:val="24"/>
          <w:bdr w:val="none" w:sz="0" w:space="0" w:color="auto" w:frame="1"/>
          <w:shd w:val="clear" w:color="auto" w:fill="FFFFFF"/>
        </w:rPr>
        <w:t>i</w:t>
      </w:r>
      <w:r w:rsidR="003F0D0B" w:rsidRPr="001D41A7">
        <w:rPr>
          <w:rFonts w:cs="Times New Roman"/>
          <w:szCs w:val="24"/>
          <w:bdr w:val="none" w:sz="0" w:space="0" w:color="auto" w:frame="1"/>
          <w:shd w:val="clear" w:color="auto" w:fill="FFFFFF"/>
        </w:rPr>
        <w:t xml:space="preserve"> § 7 lõike 1 kohaselt haldusakti kehtetuks tunnistamise, jätkuva koormava toimingu lõpetamise või haldusorgani otsustamiseks kohustamise nõude. Õiguspäraselt tekitatud kahju hüvitamisele aga kohaldub RVastS</w:t>
      </w:r>
      <w:r w:rsidR="00AD3318">
        <w:rPr>
          <w:rFonts w:cs="Times New Roman"/>
          <w:szCs w:val="24"/>
          <w:bdr w:val="none" w:sz="0" w:space="0" w:color="auto" w:frame="1"/>
          <w:shd w:val="clear" w:color="auto" w:fill="FFFFFF"/>
        </w:rPr>
        <w:t>i</w:t>
      </w:r>
      <w:r w:rsidR="003F0D0B" w:rsidRPr="001D41A7">
        <w:rPr>
          <w:rFonts w:cs="Times New Roman"/>
          <w:szCs w:val="24"/>
          <w:bdr w:val="none" w:sz="0" w:space="0" w:color="auto" w:frame="1"/>
          <w:shd w:val="clear" w:color="auto" w:fill="FFFFFF"/>
        </w:rPr>
        <w:t xml:space="preserve"> § 16</w:t>
      </w:r>
      <w:r>
        <w:rPr>
          <w:rFonts w:cs="Times New Roman"/>
          <w:szCs w:val="24"/>
          <w:bdr w:val="none" w:sz="0" w:space="0" w:color="auto" w:frame="1"/>
          <w:shd w:val="clear" w:color="auto" w:fill="FFFFFF"/>
        </w:rPr>
        <w:t>.</w:t>
      </w:r>
    </w:p>
    <w:p w14:paraId="3F554D6D" w14:textId="77777777" w:rsidR="003F0D0B" w:rsidRPr="001D41A7" w:rsidRDefault="003F0D0B" w:rsidP="00E06D66">
      <w:pPr>
        <w:rPr>
          <w:rFonts w:cs="Times New Roman"/>
          <w:szCs w:val="24"/>
          <w:bdr w:val="none" w:sz="0" w:space="0" w:color="auto" w:frame="1"/>
          <w:shd w:val="clear" w:color="auto" w:fill="FFFFFF"/>
        </w:rPr>
      </w:pPr>
    </w:p>
    <w:p w14:paraId="46883373" w14:textId="2EB405A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Riigivastutuse üldregulatsiooni kohaldamine </w:t>
      </w:r>
      <w:r w:rsidR="009B3B50">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 </w:t>
      </w:r>
      <w:r w:rsidRPr="001D41A7">
        <w:rPr>
          <w:rFonts w:cs="Times New Roman"/>
          <w:szCs w:val="24"/>
          <w:bdr w:val="none" w:sz="0" w:space="0" w:color="auto" w:frame="1"/>
          <w:shd w:val="clear" w:color="auto" w:fill="FFFFFF"/>
        </w:rPr>
        <w:t xml:space="preserve">ei </w:t>
      </w:r>
      <w:r w:rsidR="009B3B50">
        <w:rPr>
          <w:rFonts w:cs="Times New Roman"/>
          <w:szCs w:val="24"/>
          <w:bdr w:val="none" w:sz="0" w:space="0" w:color="auto" w:frame="1"/>
          <w:shd w:val="clear" w:color="auto" w:fill="FFFFFF"/>
        </w:rPr>
        <w:t xml:space="preserve">ole </w:t>
      </w:r>
      <w:r w:rsidRPr="001D41A7">
        <w:rPr>
          <w:rFonts w:cs="Times New Roman"/>
          <w:szCs w:val="24"/>
          <w:bdr w:val="none" w:sz="0" w:space="0" w:color="auto" w:frame="1"/>
          <w:shd w:val="clear" w:color="auto" w:fill="FFFFFF"/>
        </w:rPr>
        <w:t>sobi</w:t>
      </w:r>
      <w:r w:rsidR="009B3B50">
        <w:rPr>
          <w:rFonts w:cs="Times New Roman"/>
          <w:szCs w:val="24"/>
          <w:bdr w:val="none" w:sz="0" w:space="0" w:color="auto" w:frame="1"/>
          <w:shd w:val="clear" w:color="auto" w:fill="FFFFFF"/>
        </w:rPr>
        <w:t>lik</w:t>
      </w:r>
      <w:r w:rsidRPr="001D41A7">
        <w:rPr>
          <w:rFonts w:cs="Times New Roman"/>
          <w:szCs w:val="24"/>
          <w:bdr w:val="none" w:sz="0" w:space="0" w:color="auto" w:frame="1"/>
          <w:shd w:val="clear" w:color="auto" w:fill="FFFFFF"/>
        </w:rPr>
        <w:t>, kuna primaarnõuete esitamine võib olla õiguslikult, poliitiliselt või muul põhjusel problemaatiline. Samuti võib isikul endal kahju tõendamise kohustuse täitmine olla raskendatud – isikul puuduvad piisavad võimalused kahju tõendamiseks.</w:t>
      </w:r>
    </w:p>
    <w:p w14:paraId="722AAF58" w14:textId="77777777" w:rsidR="003F0D0B" w:rsidRPr="001D41A7" w:rsidRDefault="003F0D0B" w:rsidP="00E06D66">
      <w:pPr>
        <w:rPr>
          <w:rFonts w:cs="Times New Roman"/>
          <w:szCs w:val="24"/>
          <w:bdr w:val="none" w:sz="0" w:space="0" w:color="auto" w:frame="1"/>
          <w:shd w:val="clear" w:color="auto" w:fill="FFFFFF"/>
        </w:rPr>
      </w:pPr>
    </w:p>
    <w:p w14:paraId="6A95CABD" w14:textId="6B3919D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Eeltoodust lähtudes on </w:t>
      </w:r>
      <w:r w:rsidRPr="001D41A7">
        <w:rPr>
          <w:rFonts w:cs="Times New Roman"/>
          <w:b/>
          <w:szCs w:val="24"/>
          <w:bdr w:val="none" w:sz="0" w:space="0" w:color="auto" w:frame="1"/>
          <w:shd w:val="clear" w:color="auto" w:fill="FFFFFF"/>
        </w:rPr>
        <w:t>lõikes 1</w:t>
      </w:r>
      <w:r w:rsidRPr="001D41A7">
        <w:rPr>
          <w:rFonts w:cs="Times New Roman"/>
          <w:szCs w:val="24"/>
          <w:bdr w:val="none" w:sz="0" w:space="0" w:color="auto" w:frame="1"/>
          <w:shd w:val="clear" w:color="auto" w:fill="FFFFFF"/>
        </w:rPr>
        <w:t xml:space="preserve"> sätestatud, et isikul on õigus nõuda </w:t>
      </w:r>
      <w:r w:rsidR="009B3B50" w:rsidRPr="009B3B50">
        <w:rPr>
          <w:rFonts w:cs="Times New Roman"/>
          <w:szCs w:val="24"/>
          <w:bdr w:val="none" w:sz="0" w:space="0" w:color="auto" w:frame="1"/>
          <w:shd w:val="clear" w:color="auto" w:fill="FFFFFF"/>
        </w:rPr>
        <w:t xml:space="preserve">talle haldusorgani või kodanikukohustust täitva isiku või seaduse alusel kaasatud muu isiku poolt õigusvastaselt tekitatud kahju hüvitamist või selle asemel tagajärgede kõrvaldamist. </w:t>
      </w:r>
      <w:r w:rsidRPr="001D41A7">
        <w:rPr>
          <w:rFonts w:cs="Times New Roman"/>
          <w:szCs w:val="24"/>
          <w:bdr w:val="none" w:sz="0" w:space="0" w:color="auto" w:frame="1"/>
          <w:shd w:val="clear" w:color="auto" w:fill="FFFFFF"/>
        </w:rPr>
        <w:t>Erinevalt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7 lõikes 1 sätestatust ei ole eelnõus kahju hüvitamise eelduseks õiguste kaitsmine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§-des 3, 4 ja 6 sätestatud viisil. See </w:t>
      </w:r>
      <w:r w:rsidR="003D7795">
        <w:rPr>
          <w:rFonts w:cs="Times New Roman"/>
          <w:szCs w:val="24"/>
          <w:bdr w:val="none" w:sz="0" w:space="0" w:color="auto" w:frame="1"/>
          <w:shd w:val="clear" w:color="auto" w:fill="FFFFFF"/>
        </w:rPr>
        <w:t>erand</w:t>
      </w:r>
      <w:r w:rsidRPr="001D41A7">
        <w:rPr>
          <w:rFonts w:cs="Times New Roman"/>
          <w:szCs w:val="24"/>
          <w:bdr w:val="none" w:sz="0" w:space="0" w:color="auto" w:frame="1"/>
          <w:shd w:val="clear" w:color="auto" w:fill="FFFFFF"/>
        </w:rPr>
        <w:t xml:space="preserve"> on tingitud peamiselt vajadusest koondada riigi ressurss </w:t>
      </w:r>
      <w:r w:rsidR="009B3B50">
        <w:rPr>
          <w:rFonts w:cs="Times New Roman"/>
          <w:szCs w:val="24"/>
          <w:bdr w:val="none" w:sz="0" w:space="0" w:color="auto" w:frame="1"/>
          <w:shd w:val="clear" w:color="auto" w:fill="FFFFFF"/>
        </w:rPr>
        <w:t>kriisi</w:t>
      </w:r>
      <w:r w:rsidRPr="001D41A7">
        <w:rPr>
          <w:rFonts w:cs="Times New Roman"/>
          <w:szCs w:val="24"/>
          <w:bdr w:val="none" w:sz="0" w:space="0" w:color="auto" w:frame="1"/>
          <w:shd w:val="clear" w:color="auto" w:fill="FFFFFF"/>
        </w:rPr>
        <w:t xml:space="preserve"> lahendamiseks.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§-des 3, 4 ja 6 ‎sätestatud esmase nõude esitamise kohustus on tõhus üksnes siis, kui sellise õiguskaitsevahendi kasutamisega kaasneb piirava meetme kehtivuse või täitmise peatamine. Paljudel juhtudel tuleb piirava meetme iseloomust lähtudes täita piirav meede kohe ning piiraval meetmel ei pruugi olla isiku jaoks kestvat mõju, mida saaks haldusakti kehtetuks tunnistamise või kestva toimingu lõpetamise nõudega kõrvalda (nt lühiajaline viibimiskeeld, asja sundkasutus vms). Isegi kui piiraval meetmel on kestev iseloom (nt pikaajaline viibimiskeeld, asja sundkasutus või sundvõõrandamine</w:t>
      </w:r>
      <w:r w:rsidR="009B3B5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jne), siis kaaluvad </w:t>
      </w:r>
      <w:r w:rsidR="009B3B50">
        <w:rPr>
          <w:rFonts w:cs="Times New Roman"/>
          <w:szCs w:val="24"/>
          <w:bdr w:val="none" w:sz="0" w:space="0" w:color="auto" w:frame="1"/>
          <w:shd w:val="clear" w:color="auto" w:fill="FFFFFF"/>
        </w:rPr>
        <w:t>riigikaitselise kriisi</w:t>
      </w:r>
      <w:r w:rsidRPr="001D41A7">
        <w:rPr>
          <w:rFonts w:cs="Times New Roman"/>
          <w:szCs w:val="24"/>
          <w:bdr w:val="none" w:sz="0" w:space="0" w:color="auto" w:frame="1"/>
          <w:shd w:val="clear" w:color="auto" w:fill="FFFFFF"/>
        </w:rPr>
        <w:t xml:space="preserve"> ajal üldiselt avalikud huvid üles isiku õiguskaitse vajaduse ning piirava meetme kehtivuse või täitmise peatamine takistaks ülemäära </w:t>
      </w:r>
      <w:r w:rsidR="009B3B50">
        <w:rPr>
          <w:rFonts w:cs="Times New Roman"/>
          <w:szCs w:val="24"/>
          <w:bdr w:val="none" w:sz="0" w:space="0" w:color="auto" w:frame="1"/>
          <w:shd w:val="clear" w:color="auto" w:fill="FFFFFF"/>
        </w:rPr>
        <w:t xml:space="preserve">olukorra lahendamist. </w:t>
      </w:r>
      <w:r w:rsidRPr="001D41A7">
        <w:rPr>
          <w:rFonts w:cs="Times New Roman"/>
          <w:szCs w:val="24"/>
          <w:bdr w:val="none" w:sz="0" w:space="0" w:color="auto" w:frame="1"/>
          <w:shd w:val="clear" w:color="auto" w:fill="FFFFFF"/>
        </w:rPr>
        <w:t>Seega on isiku õiguskaitse võimalik eelkõige kahju hüvitamisega, kui piirava meetme kohaldamine oli õigusvastane, või õiglase hüvitise maksmisega, kui piirava meetme kohaldamine oli õiguspärane ja seaduses on nähtud ette õiglase hüvitise maksmine.</w:t>
      </w:r>
    </w:p>
    <w:p w14:paraId="0F8F9399" w14:textId="77777777" w:rsidR="003F0D0B" w:rsidRPr="001D41A7" w:rsidRDefault="003F0D0B" w:rsidP="00E06D66">
      <w:pPr>
        <w:rPr>
          <w:rFonts w:cs="Times New Roman"/>
          <w:szCs w:val="24"/>
          <w:bdr w:val="none" w:sz="0" w:space="0" w:color="auto" w:frame="1"/>
          <w:shd w:val="clear" w:color="auto" w:fill="FFFFFF"/>
        </w:rPr>
      </w:pPr>
    </w:p>
    <w:p w14:paraId="121E0D61" w14:textId="2708FCA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Isikul ei ole alust nõuda riigilt kahju hüvitamist, kui kahju tekitanud pool ei ole teada või kui kahju ei ole omistatav riigi või muu haldusekandja tegevusele. Eelnõuga säilitatakse isikule kohustus taotleda kahju hüvitamist ehk riik ei hüvita isikutele kahju automaatselt, nagu on sätestatud ka RVastSis. Küll võib haldusorganil olla </w:t>
      </w:r>
      <w:r w:rsidR="009B3B50">
        <w:rPr>
          <w:rFonts w:cs="Times New Roman"/>
          <w:szCs w:val="24"/>
          <w:bdr w:val="none" w:sz="0" w:space="0" w:color="auto" w:frame="1"/>
          <w:shd w:val="clear" w:color="auto" w:fill="FFFFFF"/>
        </w:rPr>
        <w:t>kriisiolukorr</w:t>
      </w:r>
      <w:r w:rsidR="00B00900">
        <w:rPr>
          <w:rFonts w:cs="Times New Roman"/>
          <w:szCs w:val="24"/>
          <w:bdr w:val="none" w:sz="0" w:space="0" w:color="auto" w:frame="1"/>
          <w:shd w:val="clear" w:color="auto" w:fill="FFFFFF"/>
        </w:rPr>
        <w:t>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võrreldes tavaolukorraga suurem tõendamise ja tekitatud kahju üle arvestuse pidamise kohustus, kuna isikute enda võimalused endale tekitatud kahju tuvastada ja tõendada on piiratud. Näiteks on käesoleva eelnõuga märgatavalt lihtsustatud haldusakti kättetoimetamise regulatsiooni, mille tõttu õigusi piirav haldusakt võib jõustuda isegi siis, kui isik ei ole tegelikult enda õiguste piirangust teada saanud ega oska astuda vastusamme kahju ennetamiseks, selle vähendamiseks või enda õiguste kaitseks. Mida enam on haldusorgan kõnesoleva </w:t>
      </w:r>
      <w:r w:rsidR="004713A6">
        <w:rPr>
          <w:rFonts w:cs="Times New Roman"/>
          <w:szCs w:val="24"/>
          <w:bdr w:val="none" w:sz="0" w:space="0" w:color="auto" w:frame="1"/>
          <w:shd w:val="clear" w:color="auto" w:fill="FFFFFF"/>
        </w:rPr>
        <w:t>eelnõu</w:t>
      </w:r>
      <w:r w:rsidR="004713A6"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alusel või muu seaduse alusel piiranud isiku menetlusõigusi ja õiguskaitse võimalusi, seda suurem on tema enda tõendamiskohustus. </w:t>
      </w:r>
      <w:bookmarkStart w:id="418" w:name="_Hlk114690116"/>
      <w:r w:rsidRPr="001D41A7">
        <w:rPr>
          <w:rFonts w:cs="Times New Roman"/>
          <w:szCs w:val="24"/>
          <w:bdr w:val="none" w:sz="0" w:space="0" w:color="auto" w:frame="1"/>
          <w:shd w:val="clear" w:color="auto" w:fill="FFFFFF"/>
        </w:rPr>
        <w:t>‎</w:t>
      </w:r>
      <w:r w:rsidR="00B00900">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w:t>
      </w:r>
      <w:bookmarkEnd w:id="418"/>
      <w:r w:rsidRPr="001D41A7">
        <w:rPr>
          <w:rFonts w:cs="Times New Roman"/>
          <w:szCs w:val="24"/>
          <w:bdr w:val="none" w:sz="0" w:space="0" w:color="auto" w:frame="1"/>
          <w:shd w:val="clear" w:color="auto" w:fill="FFFFFF"/>
        </w:rPr>
        <w:t xml:space="preserve">haldusakti andnud ‎või toimingu sooritanud haldusorgan peab ‎pidama arvestust tekitatud kahju kohta ning ‎võimaluse korral heastama kahju esimesel võimalusel. </w:t>
      </w:r>
      <w:r w:rsidR="00B00900" w:rsidRPr="00B00900">
        <w:rPr>
          <w:rFonts w:cs="Times New Roman"/>
          <w:szCs w:val="24"/>
          <w:bdr w:val="none" w:sz="0" w:space="0" w:color="auto" w:frame="1"/>
          <w:shd w:val="clear" w:color="auto" w:fill="FFFFFF"/>
        </w:rPr>
        <w:t>‎Riigikaitselis</w:t>
      </w:r>
      <w:r w:rsidR="00733E74">
        <w:rPr>
          <w:rFonts w:cs="Times New Roman"/>
          <w:szCs w:val="24"/>
          <w:bdr w:val="none" w:sz="0" w:space="0" w:color="auto" w:frame="1"/>
          <w:shd w:val="clear" w:color="auto" w:fill="FFFFFF"/>
        </w:rPr>
        <w:t>e</w:t>
      </w:r>
      <w:r w:rsidR="00B00900" w:rsidRPr="00B00900">
        <w:rPr>
          <w:rFonts w:cs="Times New Roman"/>
          <w:szCs w:val="24"/>
          <w:bdr w:val="none" w:sz="0" w:space="0" w:color="auto" w:frame="1"/>
          <w:shd w:val="clear" w:color="auto" w:fill="FFFFFF"/>
        </w:rPr>
        <w:t xml:space="preserve"> kriisiolukorr</w:t>
      </w:r>
      <w:r w:rsidR="00B00900">
        <w:rPr>
          <w:rFonts w:cs="Times New Roman"/>
          <w:szCs w:val="24"/>
          <w:bdr w:val="none" w:sz="0" w:space="0" w:color="auto" w:frame="1"/>
          <w:shd w:val="clear" w:color="auto" w:fill="FFFFFF"/>
        </w:rPr>
        <w:t>a</w:t>
      </w:r>
      <w:r w:rsidR="00733E74">
        <w:rPr>
          <w:rFonts w:cs="Times New Roman"/>
          <w:szCs w:val="24"/>
          <w:bdr w:val="none" w:sz="0" w:space="0" w:color="auto" w:frame="1"/>
          <w:shd w:val="clear" w:color="auto" w:fill="FFFFFF"/>
        </w:rPr>
        <w:t xml:space="preserve"> ajal </w:t>
      </w:r>
      <w:r w:rsidRPr="001D41A7">
        <w:rPr>
          <w:rFonts w:cs="Times New Roman"/>
          <w:szCs w:val="24"/>
          <w:bdr w:val="none" w:sz="0" w:space="0" w:color="auto" w:frame="1"/>
          <w:shd w:val="clear" w:color="auto" w:fill="FFFFFF"/>
        </w:rPr>
        <w:t>tekitatud kahju hüvitamise täpsemad tingimused ja korra kehtestab Vabariigi Valitsus määrusega</w:t>
      </w:r>
      <w:r w:rsidR="00B00900">
        <w:rPr>
          <w:rFonts w:cs="Times New Roman"/>
          <w:szCs w:val="24"/>
          <w:bdr w:val="none" w:sz="0" w:space="0" w:color="auto" w:frame="1"/>
          <w:shd w:val="clear" w:color="auto" w:fill="FFFFFF"/>
        </w:rPr>
        <w:t>.</w:t>
      </w:r>
    </w:p>
    <w:p w14:paraId="25F40FF1" w14:textId="77777777" w:rsidR="003F0D0B" w:rsidRPr="001D41A7" w:rsidRDefault="003F0D0B" w:rsidP="00E06D66">
      <w:pPr>
        <w:rPr>
          <w:rFonts w:cs="Times New Roman"/>
          <w:szCs w:val="24"/>
          <w:bdr w:val="none" w:sz="0" w:space="0" w:color="auto" w:frame="1"/>
          <w:shd w:val="clear" w:color="auto" w:fill="FFFFFF"/>
        </w:rPr>
      </w:pPr>
    </w:p>
    <w:p w14:paraId="6E8778EF" w14:textId="774BA159" w:rsidR="00B00900"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Õigus kahju hüvitamisele (PS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25) on seotud õigusvastase kahju tekitamisega. Kui tegu, millega kahju tekitati, oli õiguspärane, siis saab kahju hüvitamist nõuda üksnes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16 sätestatud asjaoludel.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16 lõike 3 kohaselt tuleb kahju hüvitamisel arvestada kahju tekkimise asjaolusid. Arvestades, et </w:t>
      </w:r>
      <w:r w:rsidR="00B00900">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piiravate meetmete kohaldamine </w:t>
      </w:r>
      <w:r w:rsidR="00B00900">
        <w:rPr>
          <w:rFonts w:cs="Times New Roman"/>
          <w:szCs w:val="24"/>
          <w:bdr w:val="none" w:sz="0" w:space="0" w:color="auto" w:frame="1"/>
          <w:shd w:val="clear" w:color="auto" w:fill="FFFFFF"/>
        </w:rPr>
        <w:t xml:space="preserve">on </w:t>
      </w:r>
      <w:r w:rsidRPr="001D41A7">
        <w:rPr>
          <w:rFonts w:cs="Times New Roman"/>
          <w:szCs w:val="24"/>
          <w:bdr w:val="none" w:sz="0" w:space="0" w:color="auto" w:frame="1"/>
          <w:shd w:val="clear" w:color="auto" w:fill="FFFFFF"/>
        </w:rPr>
        <w:t xml:space="preserve">isiku enda huvides, oleks </w:t>
      </w:r>
      <w:r w:rsidR="00B00900">
        <w:rPr>
          <w:rFonts w:cs="Times New Roman"/>
          <w:szCs w:val="24"/>
          <w:bdr w:val="none" w:sz="0" w:space="0" w:color="auto" w:frame="1"/>
          <w:shd w:val="clear" w:color="auto" w:fill="FFFFFF"/>
        </w:rPr>
        <w:t>sellises olukorras</w:t>
      </w:r>
      <w:r w:rsidRPr="001D41A7">
        <w:rPr>
          <w:rFonts w:cs="Times New Roman"/>
          <w:szCs w:val="24"/>
          <w:bdr w:val="none" w:sz="0" w:space="0" w:color="auto" w:frame="1"/>
          <w:shd w:val="clear" w:color="auto" w:fill="FFFFFF"/>
        </w:rPr>
        <w:t xml:space="preserve"> õiguspäraselt tekitatud kahju hüvitamine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16 alusel ilmselt üldiselt välistatud. </w:t>
      </w:r>
    </w:p>
    <w:p w14:paraId="0A3317DB" w14:textId="77777777" w:rsidR="00B00900" w:rsidRDefault="00B00900" w:rsidP="00E06D66">
      <w:pPr>
        <w:rPr>
          <w:rFonts w:cs="Times New Roman"/>
          <w:szCs w:val="24"/>
          <w:bdr w:val="none" w:sz="0" w:space="0" w:color="auto" w:frame="1"/>
          <w:shd w:val="clear" w:color="auto" w:fill="FFFFFF"/>
        </w:rPr>
      </w:pPr>
    </w:p>
    <w:p w14:paraId="1F1451E4" w14:textId="3416E48E"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2</w:t>
      </w:r>
      <w:r w:rsidRPr="001D41A7">
        <w:rPr>
          <w:rFonts w:cs="Times New Roman"/>
          <w:szCs w:val="24"/>
          <w:bdr w:val="none" w:sz="0" w:space="0" w:color="auto" w:frame="1"/>
          <w:shd w:val="clear" w:color="auto" w:fill="FFFFFF"/>
        </w:rPr>
        <w:t xml:space="preserve"> sätestatakse üheselt, et </w:t>
      </w:r>
      <w:r w:rsidR="00B00900" w:rsidRPr="00B00900">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õiguspäraselt tekitatud kahju ei hüvitata.</w:t>
      </w:r>
    </w:p>
    <w:p w14:paraId="69965A4A" w14:textId="77777777" w:rsidR="003F0D0B" w:rsidRPr="001D41A7" w:rsidRDefault="003F0D0B" w:rsidP="00E06D66">
      <w:pPr>
        <w:rPr>
          <w:rFonts w:cs="Times New Roman"/>
          <w:szCs w:val="24"/>
          <w:bdr w:val="none" w:sz="0" w:space="0" w:color="auto" w:frame="1"/>
          <w:shd w:val="clear" w:color="auto" w:fill="FFFFFF"/>
        </w:rPr>
      </w:pPr>
    </w:p>
    <w:p w14:paraId="4812A724" w14:textId="34BE01FC" w:rsidR="003F0D0B" w:rsidRPr="001D41A7" w:rsidRDefault="00B00900"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w:t>
      </w:r>
      <w:r w:rsidR="003F0D0B" w:rsidRPr="001D41A7">
        <w:rPr>
          <w:rFonts w:cs="Times New Roman"/>
          <w:szCs w:val="24"/>
          <w:bdr w:val="none" w:sz="0" w:space="0" w:color="auto" w:frame="1"/>
          <w:shd w:val="clear" w:color="auto" w:fill="FFFFFF"/>
        </w:rPr>
        <w:t xml:space="preserve">ahju hüvitamise eeldused </w:t>
      </w:r>
      <w:r>
        <w:rPr>
          <w:rFonts w:cs="Times New Roman"/>
          <w:szCs w:val="24"/>
          <w:bdr w:val="none" w:sz="0" w:space="0" w:color="auto" w:frame="1"/>
          <w:shd w:val="clear" w:color="auto" w:fill="FFFFFF"/>
        </w:rPr>
        <w:t xml:space="preserve">on </w:t>
      </w:r>
      <w:r w:rsidR="003F0D0B" w:rsidRPr="001D41A7">
        <w:rPr>
          <w:rFonts w:cs="Times New Roman"/>
          <w:szCs w:val="24"/>
          <w:bdr w:val="none" w:sz="0" w:space="0" w:color="auto" w:frame="1"/>
          <w:shd w:val="clear" w:color="auto" w:fill="FFFFFF"/>
        </w:rPr>
        <w:t>kokkuvõtvalt järgmised:</w:t>
      </w:r>
    </w:p>
    <w:p w14:paraId="0EA2FD41" w14:textId="7777777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1) kahju olemasolu;</w:t>
      </w:r>
    </w:p>
    <w:p w14:paraId="1DDA4CAE" w14:textId="4132862E"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2) kahju on tekitanud haldusorgan või </w:t>
      </w:r>
      <w:r w:rsidR="00B00900">
        <w:rPr>
          <w:rFonts w:cs="Times New Roman"/>
          <w:szCs w:val="24"/>
          <w:bdr w:val="none" w:sz="0" w:space="0" w:color="auto" w:frame="1"/>
          <w:shd w:val="clear" w:color="auto" w:fill="FFFFFF"/>
        </w:rPr>
        <w:t>kodanikukohustust</w:t>
      </w:r>
      <w:r w:rsidRPr="001D41A7">
        <w:rPr>
          <w:rFonts w:cs="Times New Roman"/>
          <w:szCs w:val="24"/>
          <w:bdr w:val="none" w:sz="0" w:space="0" w:color="auto" w:frame="1"/>
          <w:shd w:val="clear" w:color="auto" w:fill="FFFFFF"/>
        </w:rPr>
        <w:t xml:space="preserve"> täitev isik või muu, seaduse alusel </w:t>
      </w:r>
      <w:r w:rsidR="00B00900">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kaasatud isik;</w:t>
      </w:r>
    </w:p>
    <w:p w14:paraId="5ABC6D2D" w14:textId="7777777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3) kahju tekitamine on olnud õigusvastane;</w:t>
      </w:r>
    </w:p>
    <w:p w14:paraId="09B53982" w14:textId="3BDC518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4) kahju on tekitatud </w:t>
      </w:r>
      <w:r w:rsidR="00B00900">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w:t>
      </w:r>
    </w:p>
    <w:p w14:paraId="086BE1C2" w14:textId="77777777" w:rsidR="003F0D0B" w:rsidRPr="001D41A7" w:rsidRDefault="003F0D0B" w:rsidP="00E06D66">
      <w:pPr>
        <w:rPr>
          <w:rFonts w:cs="Times New Roman"/>
          <w:szCs w:val="24"/>
          <w:bdr w:val="none" w:sz="0" w:space="0" w:color="auto" w:frame="1"/>
          <w:shd w:val="clear" w:color="auto" w:fill="FFFFFF"/>
        </w:rPr>
      </w:pPr>
    </w:p>
    <w:p w14:paraId="2DC0856D" w14:textId="1FDDEAAA"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Eelnõu</w:t>
      </w:r>
      <w:r w:rsidR="00B00900">
        <w:rPr>
          <w:rFonts w:cs="Times New Roman"/>
          <w:szCs w:val="24"/>
          <w:bdr w:val="none" w:sz="0" w:space="0" w:color="auto" w:frame="1"/>
          <w:shd w:val="clear" w:color="auto" w:fill="FFFFFF"/>
        </w:rPr>
        <w:t>ga jätkatakse sama põhimõtet, mis on</w:t>
      </w:r>
      <w:r w:rsidRPr="001D41A7">
        <w:rPr>
          <w:rFonts w:cs="Times New Roman"/>
          <w:szCs w:val="24"/>
          <w:bdr w:val="none" w:sz="0" w:space="0" w:color="auto" w:frame="1"/>
          <w:shd w:val="clear" w:color="auto" w:fill="FFFFFF"/>
        </w:rPr>
        <w:t xml:space="preserve"> RiKS</w:t>
      </w:r>
      <w:r w:rsidR="009110F0">
        <w:rPr>
          <w:rFonts w:cs="Times New Roman"/>
          <w:szCs w:val="24"/>
          <w:bdr w:val="none" w:sz="0" w:space="0" w:color="auto" w:frame="1"/>
          <w:shd w:val="clear" w:color="auto" w:fill="FFFFFF"/>
        </w:rPr>
        <w:t>i</w:t>
      </w:r>
      <w:r w:rsidR="00B0090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§-s 87</w:t>
      </w:r>
      <w:r w:rsidRPr="001D41A7">
        <w:rPr>
          <w:rFonts w:cs="Times New Roman"/>
          <w:szCs w:val="24"/>
          <w:bdr w:val="none" w:sz="0" w:space="0" w:color="auto" w:frame="1"/>
          <w:shd w:val="clear" w:color="auto" w:fill="FFFFFF"/>
          <w:vertAlign w:val="superscript"/>
        </w:rPr>
        <w:t>6</w:t>
      </w:r>
      <w:r w:rsidR="00F47D9F">
        <w:rPr>
          <w:rFonts w:cs="Times New Roman"/>
          <w:szCs w:val="24"/>
          <w:bdr w:val="none" w:sz="0" w:space="0" w:color="auto" w:frame="1"/>
          <w:shd w:val="clear" w:color="auto" w:fill="FFFFFF"/>
        </w:rPr>
        <w:t xml:space="preserve">, kus on </w:t>
      </w:r>
      <w:r w:rsidRPr="001D41A7">
        <w:rPr>
          <w:rFonts w:cs="Times New Roman"/>
          <w:szCs w:val="24"/>
          <w:bdr w:val="none" w:sz="0" w:space="0" w:color="auto" w:frame="1"/>
          <w:shd w:val="clear" w:color="auto" w:fill="FFFFFF"/>
        </w:rPr>
        <w:t xml:space="preserve">eraldi reguleeritud õiglase hüvitise maksmine nendel juhtudel, kui </w:t>
      </w:r>
      <w:r w:rsidR="00F47D9F">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00F47D9F">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on mõnele isikule pandud ebaproportsionaalselt suur kohustus. Õiglase hüvitise maksmise regulatsiooniga on hõlmatud kõik need juhtumid, kus eelnõu koostamisel võis näha ette õiguspäraselt tekitatud kahju hüvitamise vajaduse. Selle tõttu täidab õiguspäraselt tekitatud kahju hüvitamise range välistamine ka menetlusökonoomia põhimõtet, et selgelt vältida selliste tõenäoliselt perspektiivitute kaebuste esitamist.</w:t>
      </w:r>
    </w:p>
    <w:p w14:paraId="4DCB780B" w14:textId="77777777" w:rsidR="003F0D0B" w:rsidRPr="001D41A7" w:rsidRDefault="003F0D0B" w:rsidP="00E06D66">
      <w:pPr>
        <w:rPr>
          <w:rFonts w:cs="Times New Roman"/>
          <w:szCs w:val="24"/>
          <w:bdr w:val="none" w:sz="0" w:space="0" w:color="auto" w:frame="1"/>
          <w:shd w:val="clear" w:color="auto" w:fill="FFFFFF"/>
        </w:rPr>
      </w:pPr>
    </w:p>
    <w:p w14:paraId="11C928D9" w14:textId="08555C0E"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Lõike </w:t>
      </w:r>
      <w:r w:rsidR="00AE7E00">
        <w:rPr>
          <w:rFonts w:cs="Times New Roman"/>
          <w:b/>
          <w:szCs w:val="24"/>
          <w:bdr w:val="none" w:sz="0" w:space="0" w:color="auto" w:frame="1"/>
          <w:shd w:val="clear" w:color="auto" w:fill="FFFFFF"/>
        </w:rPr>
        <w:t>3</w:t>
      </w:r>
      <w:r w:rsidRPr="001D41A7">
        <w:rPr>
          <w:rFonts w:cs="Times New Roman"/>
          <w:szCs w:val="24"/>
          <w:bdr w:val="none" w:sz="0" w:space="0" w:color="auto" w:frame="1"/>
          <w:shd w:val="clear" w:color="auto" w:fill="FFFFFF"/>
        </w:rPr>
        <w:t xml:space="preserve"> kohaselt hüvitab kahju kannatanud isikule kahju selle hüvitamiseks kohustatud isik. Kahju hüvitamiseks kohustatud isik määratakse kindlaks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12 sätestatud korras.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lõike 1 järgi on kahju kohustatud hüvitama avaliku võimu kandja (riik, KOV, muu avalik-õiguslik juriidiline isik), kelle tegevus oli kahju tekkimisega põhjuslikus seoses. Tegevusetusega tekitatud kahju on kohustatud hüvitama avaliku võimu kandja, kes oli õigusakti kohaselt kohustatud tegutsema, kuid ei teinud seda või ei teinud seda õigel ajal.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lõige 2 täpsustab kahjuhüvitise seost kahju tekitanud avaliku võimu kandja siseste suhetega. Kahju kannatanud isiku jaoks ei ole põhimõtteliselt tähtis, millises sisesuhtes oli võimuorganiga isik, kes selle organi nimel tegutsedes talle kahju tekitas. Oluline on ainult põhjusliku seose olemasolu tegevuse vahel, mis tõi kaasa kahju tekkimise, ja see, et tegevust tegi avaliku võimu ülesandel tegutsev isik. Seetõttu loetletakse seaduses erinevaid seoseid, mis võimukandja nimel tegutseval füüsilisel isikul võib olla. Eelkõige on kahju tekkimine tõenäoline subordinatsioonisuhtes, mida tekitavad avaliku võimu nimel tegutsedes ametnikud (teenistussuhe). Samas võib avaliku võimu nimel tegutseda ka temaga lepingulises suhtes olev füüsiline isik. Füüsiline isik, kes võimu nimel tegutseb, ei vastuta kahju kannatanud isiku ees personaalselt.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lõige 4 sätestab vastutuse jaotuse</w:t>
      </w:r>
      <w:r w:rsidR="009110F0">
        <w:rPr>
          <w:rFonts w:cs="Times New Roman"/>
          <w:szCs w:val="24"/>
          <w:bdr w:val="none" w:sz="0" w:space="0" w:color="auto" w:frame="1"/>
          <w:shd w:val="clear" w:color="auto" w:fill="FFFFFF"/>
        </w:rPr>
        <w:t>, kui kahju tekitab</w:t>
      </w:r>
      <w:r w:rsidRPr="001D41A7">
        <w:rPr>
          <w:rFonts w:cs="Times New Roman"/>
          <w:szCs w:val="24"/>
          <w:bdr w:val="none" w:sz="0" w:space="0" w:color="auto" w:frame="1"/>
          <w:shd w:val="clear" w:color="auto" w:fill="FFFFFF"/>
        </w:rPr>
        <w:t xml:space="preserve"> mit</w:t>
      </w:r>
      <w:r w:rsidR="009110F0">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avaliku võimu kandja</w:t>
      </w:r>
      <w:r w:rsidR="009110F0">
        <w:rPr>
          <w:rFonts w:cs="Times New Roman"/>
          <w:szCs w:val="24"/>
          <w:bdr w:val="none" w:sz="0" w:space="0" w:color="auto" w:frame="1"/>
          <w:shd w:val="clear" w:color="auto" w:fill="FFFFFF"/>
        </w:rPr>
        <w:t>t</w:t>
      </w:r>
      <w:r w:rsidRPr="001D41A7">
        <w:rPr>
          <w:rFonts w:cs="Times New Roman"/>
          <w:szCs w:val="24"/>
          <w:bdr w:val="none" w:sz="0" w:space="0" w:color="auto" w:frame="1"/>
          <w:shd w:val="clear" w:color="auto" w:fill="FFFFFF"/>
        </w:rPr>
        <w:t xml:space="preserve">. Mitme võimukandja vastutuse korral vastutavad nad kahju tekitamise eest solidaarselt. Seega võib võlausaldaja nõuda solidaarvõla korral kohustuse täielikku või osalist täitmist kõigilt kahju tekitanud võimukandjatelt ühiselt või igaühelt või mõnelt neist. Tagajärgede kõrvaldamisel võib tekkida olukord, kus kahju tekitanud avaliku võimu kandja ja tagajärgede kõrvaldamiseks vajaliku haldusakti andmiseks pädev haldusekandja ei lange kokku. Sellisel juhul on tagajärgede kõrvaldamiseks vajaliku haldusakti </w:t>
      </w:r>
      <w:r w:rsidR="009110F0">
        <w:rPr>
          <w:rFonts w:cs="Times New Roman"/>
          <w:szCs w:val="24"/>
          <w:bdr w:val="none" w:sz="0" w:space="0" w:color="auto" w:frame="1"/>
          <w:shd w:val="clear" w:color="auto" w:fill="FFFFFF"/>
        </w:rPr>
        <w:t xml:space="preserve">andma </w:t>
      </w:r>
      <w:r w:rsidRPr="001D41A7">
        <w:rPr>
          <w:rFonts w:cs="Times New Roman"/>
          <w:szCs w:val="24"/>
          <w:bdr w:val="none" w:sz="0" w:space="0" w:color="auto" w:frame="1"/>
          <w:shd w:val="clear" w:color="auto" w:fill="FFFFFF"/>
        </w:rPr>
        <w:t xml:space="preserve">või toimingu kohustatud </w:t>
      </w:r>
      <w:r w:rsidR="009110F0">
        <w:rPr>
          <w:rFonts w:cs="Times New Roman"/>
          <w:szCs w:val="24"/>
          <w:bdr w:val="none" w:sz="0" w:space="0" w:color="auto" w:frame="1"/>
          <w:shd w:val="clear" w:color="auto" w:fill="FFFFFF"/>
        </w:rPr>
        <w:t>tegema</w:t>
      </w:r>
      <w:r w:rsidRPr="001D41A7">
        <w:rPr>
          <w:rFonts w:cs="Times New Roman"/>
          <w:szCs w:val="24"/>
          <w:bdr w:val="none" w:sz="0" w:space="0" w:color="auto" w:frame="1"/>
          <w:shd w:val="clear" w:color="auto" w:fill="FFFFFF"/>
        </w:rPr>
        <w:t xml:space="preserve"> pädev avaliku võimu kandja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w:t>
      </w:r>
      <w:r w:rsidR="0070284D">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12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3).</w:t>
      </w:r>
      <w:r w:rsidRPr="001D41A7">
        <w:rPr>
          <w:rStyle w:val="Allmrkuseviide"/>
        </w:rPr>
        <w:footnoteReference w:id="112"/>
      </w:r>
    </w:p>
    <w:p w14:paraId="6D30C10E" w14:textId="77777777" w:rsidR="003F0D0B" w:rsidRPr="001D41A7" w:rsidRDefault="003F0D0B" w:rsidP="00E06D66">
      <w:pPr>
        <w:rPr>
          <w:rFonts w:cs="Times New Roman"/>
          <w:szCs w:val="24"/>
          <w:bdr w:val="none" w:sz="0" w:space="0" w:color="auto" w:frame="1"/>
          <w:shd w:val="clear" w:color="auto" w:fill="FFFFFF"/>
        </w:rPr>
      </w:pPr>
    </w:p>
    <w:p w14:paraId="026B2715" w14:textId="2D20334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Eelnõu lõike 4 teise lausega on ette nähtud erand RVastS</w:t>
      </w:r>
      <w:r w:rsidR="007F7C44">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§-st 12. Kui kahju tekitas füüsiline isik, kes täitis ühekordset </w:t>
      </w:r>
      <w:r w:rsidR="003E2EF0">
        <w:rPr>
          <w:rFonts w:cs="Times New Roman"/>
          <w:szCs w:val="24"/>
          <w:bdr w:val="none" w:sz="0" w:space="0" w:color="auto" w:frame="1"/>
          <w:shd w:val="clear" w:color="auto" w:fill="FFFFFF"/>
        </w:rPr>
        <w:t>kriisiülesannet</w:t>
      </w:r>
      <w:r w:rsidRPr="001D41A7">
        <w:rPr>
          <w:rFonts w:cs="Times New Roman"/>
          <w:szCs w:val="24"/>
          <w:bdr w:val="none" w:sz="0" w:space="0" w:color="auto" w:frame="1"/>
          <w:shd w:val="clear" w:color="auto" w:fill="FFFFFF"/>
        </w:rPr>
        <w:t xml:space="preserve">, hüvitab kahju avaliku võimu kandja, kes </w:t>
      </w:r>
      <w:r w:rsidR="003E2EF0">
        <w:rPr>
          <w:rFonts w:cs="Times New Roman"/>
          <w:szCs w:val="24"/>
          <w:bdr w:val="none" w:sz="0" w:space="0" w:color="auto" w:frame="1"/>
          <w:shd w:val="clear" w:color="auto" w:fill="FFFFFF"/>
        </w:rPr>
        <w:t>andis</w:t>
      </w:r>
      <w:r w:rsidR="003E2EF0"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ühekordse </w:t>
      </w:r>
      <w:r w:rsidR="003E2EF0">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w:t>
      </w:r>
    </w:p>
    <w:p w14:paraId="63C700CE" w14:textId="77777777" w:rsidR="003F0D0B" w:rsidRPr="001D41A7" w:rsidRDefault="003F0D0B" w:rsidP="00E06D66">
      <w:pPr>
        <w:rPr>
          <w:rFonts w:cs="Times New Roman"/>
          <w:szCs w:val="24"/>
          <w:bdr w:val="none" w:sz="0" w:space="0" w:color="auto" w:frame="1"/>
          <w:shd w:val="clear" w:color="auto" w:fill="FFFFFF"/>
        </w:rPr>
      </w:pPr>
    </w:p>
    <w:p w14:paraId="6476D72C" w14:textId="3322515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Isikule on jäetud lõikega 1 õigus kahju hüvitamise asemel nõuda talle tekitatud kahjulike tagajärgede kõrvaldamist. Lisaks on </w:t>
      </w:r>
      <w:r w:rsidRPr="001D41A7">
        <w:rPr>
          <w:rFonts w:cs="Times New Roman"/>
          <w:b/>
          <w:szCs w:val="24"/>
          <w:bdr w:val="none" w:sz="0" w:space="0" w:color="auto" w:frame="1"/>
          <w:shd w:val="clear" w:color="auto" w:fill="FFFFFF"/>
        </w:rPr>
        <w:t xml:space="preserve">lõikega </w:t>
      </w:r>
      <w:r w:rsidR="00AE7E00">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antud kahju hüvitamiseks kohustatud isikule (avaliku võimu kandjale) õigus </w:t>
      </w:r>
      <w:r w:rsidR="007F7C44">
        <w:rPr>
          <w:rFonts w:cs="Times New Roman"/>
          <w:szCs w:val="24"/>
          <w:bdr w:val="none" w:sz="0" w:space="0" w:color="auto" w:frame="1"/>
          <w:shd w:val="clear" w:color="auto" w:fill="FFFFFF"/>
        </w:rPr>
        <w:t xml:space="preserve">kõrvaldada </w:t>
      </w:r>
      <w:r w:rsidRPr="001D41A7">
        <w:rPr>
          <w:rFonts w:cs="Times New Roman"/>
          <w:szCs w:val="24"/>
          <w:bdr w:val="none" w:sz="0" w:space="0" w:color="auto" w:frame="1"/>
          <w:shd w:val="clear" w:color="auto" w:fill="FFFFFF"/>
        </w:rPr>
        <w:t xml:space="preserve">olenemata isiku tahtest </w:t>
      </w:r>
      <w:r w:rsidR="00F47D9F">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antud haldusakti või sooritatud toiminguga tekitatud õigusvastased tagajärjed.</w:t>
      </w:r>
    </w:p>
    <w:p w14:paraId="3E2998E3" w14:textId="77777777" w:rsidR="003F0D0B" w:rsidRPr="001D41A7" w:rsidRDefault="003F0D0B" w:rsidP="00E06D66">
      <w:pPr>
        <w:rPr>
          <w:rFonts w:cs="Times New Roman"/>
          <w:szCs w:val="24"/>
          <w:bdr w:val="none" w:sz="0" w:space="0" w:color="auto" w:frame="1"/>
          <w:shd w:val="clear" w:color="auto" w:fill="FFFFFF"/>
        </w:rPr>
      </w:pPr>
    </w:p>
    <w:p w14:paraId="5CDB1780" w14:textId="2E11A73E"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RVastS</w:t>
      </w:r>
      <w:r w:rsidR="007F7C44">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11 lõike 2 kohaselt on avaliku võimu kandja tagajärgede kõrvaldamisel kohustatud rakendama kõiki õiguspäraseid abinõusid, sealhulgas andma haldusakte, </w:t>
      </w:r>
      <w:r w:rsidR="0070284D">
        <w:rPr>
          <w:rFonts w:cs="Times New Roman"/>
          <w:szCs w:val="24"/>
          <w:bdr w:val="none" w:sz="0" w:space="0" w:color="auto" w:frame="1"/>
          <w:shd w:val="clear" w:color="auto" w:fill="FFFFFF"/>
        </w:rPr>
        <w:t>tege</w:t>
      </w:r>
      <w:r w:rsidRPr="001D41A7">
        <w:rPr>
          <w:rFonts w:cs="Times New Roman"/>
          <w:szCs w:val="24"/>
          <w:bdr w:val="none" w:sz="0" w:space="0" w:color="auto" w:frame="1"/>
          <w:shd w:val="clear" w:color="auto" w:fill="FFFFFF"/>
        </w:rPr>
        <w:t xml:space="preserve">ma toiminguid või esitama kolmanda isiku vastu eraõiguslikke nõudeid, kui selleks on olemas õiguslik alus ja tagajärgede kõrvaldamise kulud ei ületaks märgatavalt rahalist hüvitist. </w:t>
      </w:r>
      <w:r w:rsidR="00F47D9F">
        <w:rPr>
          <w:rFonts w:cs="Times New Roman"/>
          <w:szCs w:val="24"/>
          <w:bdr w:val="none" w:sz="0" w:space="0" w:color="auto" w:frame="1"/>
          <w:shd w:val="clear" w:color="auto" w:fill="FFFFFF"/>
        </w:rPr>
        <w:t xml:space="preserve">Riigikaitselise </w:t>
      </w:r>
      <w:r w:rsidR="00B56C40">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tuleb üldjuhul seada isiku õigustega võrreldes esikohale </w:t>
      </w:r>
      <w:r w:rsidR="00F47D9F">
        <w:rPr>
          <w:rFonts w:cs="Times New Roman"/>
          <w:szCs w:val="24"/>
          <w:bdr w:val="none" w:sz="0" w:space="0" w:color="auto" w:frame="1"/>
          <w:shd w:val="clear" w:color="auto" w:fill="FFFFFF"/>
        </w:rPr>
        <w:t>olu</w:t>
      </w:r>
      <w:r w:rsidRPr="001D41A7">
        <w:rPr>
          <w:rFonts w:cs="Times New Roman"/>
          <w:szCs w:val="24"/>
          <w:bdr w:val="none" w:sz="0" w:space="0" w:color="auto" w:frame="1"/>
          <w:shd w:val="clear" w:color="auto" w:fill="FFFFFF"/>
        </w:rPr>
        <w:t xml:space="preserve">korra lahendamise eesmärgid. Nendeks on eelkõige riigi ja selle institutsioonide säilitamine ja toimimise tagamine, elanikkonnakaitse ning elutähtsate teenuste toimimise tagamine. Õigusvastaselt antud haldusakti, </w:t>
      </w:r>
      <w:r w:rsidR="009913CE">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toimingu või sõlmitud halduslepingu tagajärgede kõrvaldamine </w:t>
      </w:r>
      <w:r w:rsidR="00F47D9F">
        <w:rPr>
          <w:rFonts w:cs="Times New Roman"/>
          <w:szCs w:val="24"/>
          <w:bdr w:val="none" w:sz="0" w:space="0" w:color="auto" w:frame="1"/>
          <w:shd w:val="clear" w:color="auto" w:fill="FFFFFF"/>
        </w:rPr>
        <w:t>nimetatud olukorras</w:t>
      </w:r>
      <w:r w:rsidRPr="001D41A7">
        <w:rPr>
          <w:rFonts w:cs="Times New Roman"/>
          <w:szCs w:val="24"/>
          <w:bdr w:val="none" w:sz="0" w:space="0" w:color="auto" w:frame="1"/>
          <w:shd w:val="clear" w:color="auto" w:fill="FFFFFF"/>
        </w:rPr>
        <w:t xml:space="preserve"> võib takistada muude piiravate meetmete </w:t>
      </w:r>
      <w:r w:rsidR="0070284D">
        <w:rPr>
          <w:rFonts w:cs="Times New Roman"/>
          <w:szCs w:val="24"/>
          <w:bdr w:val="none" w:sz="0" w:space="0" w:color="auto" w:frame="1"/>
          <w:shd w:val="clear" w:color="auto" w:fill="FFFFFF"/>
        </w:rPr>
        <w:t xml:space="preserve">võtmist </w:t>
      </w:r>
      <w:r w:rsidRPr="001D41A7">
        <w:rPr>
          <w:rFonts w:cs="Times New Roman"/>
          <w:szCs w:val="24"/>
          <w:bdr w:val="none" w:sz="0" w:space="0" w:color="auto" w:frame="1"/>
          <w:shd w:val="clear" w:color="auto" w:fill="FFFFFF"/>
        </w:rPr>
        <w:t xml:space="preserve">ja toimingute </w:t>
      </w:r>
      <w:r w:rsidR="0070284D">
        <w:rPr>
          <w:rFonts w:cs="Times New Roman"/>
          <w:szCs w:val="24"/>
          <w:bdr w:val="none" w:sz="0" w:space="0" w:color="auto" w:frame="1"/>
          <w:shd w:val="clear" w:color="auto" w:fill="FFFFFF"/>
        </w:rPr>
        <w:t>tege</w:t>
      </w:r>
      <w:r w:rsidRPr="001D41A7">
        <w:rPr>
          <w:rFonts w:cs="Times New Roman"/>
          <w:szCs w:val="24"/>
          <w:bdr w:val="none" w:sz="0" w:space="0" w:color="auto" w:frame="1"/>
          <w:shd w:val="clear" w:color="auto" w:fill="FFFFFF"/>
        </w:rPr>
        <w:t xml:space="preserve">mist, eriti kui need haldusaktid, toimingud või halduslepingud on omavahel seotud. </w:t>
      </w:r>
      <w:r w:rsidR="00F47D9F">
        <w:rPr>
          <w:rFonts w:cs="Times New Roman"/>
          <w:szCs w:val="24"/>
          <w:bdr w:val="none" w:sz="0" w:space="0" w:color="auto" w:frame="1"/>
          <w:shd w:val="clear" w:color="auto" w:fill="FFFFFF"/>
        </w:rPr>
        <w:t>Riigikaitselise kriisi</w:t>
      </w:r>
      <w:r w:rsidR="0022392D">
        <w:rPr>
          <w:rFonts w:cs="Times New Roman"/>
          <w:szCs w:val="24"/>
          <w:bdr w:val="none" w:sz="0" w:space="0" w:color="auto" w:frame="1"/>
          <w:shd w:val="clear" w:color="auto" w:fill="FFFFFF"/>
        </w:rPr>
        <w:t>olukorra ajal</w:t>
      </w:r>
      <w:r w:rsidR="00F47D9F">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ei vähene avalik huvi selle vastu, et riigivõimu teostataks õiguspäraselt, aga selle kõrval on oluline avalik huvi mõne viidatud olukorra tekitanud asjaolude kõrvaldamiseks ning nende olukordade lahendamiseks. Erinevalt RVastS</w:t>
      </w:r>
      <w:r w:rsidR="007F7C44">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11 sätestatust ei ole esmatähtis see, kas tagajärgede kõrvaldamine on säästlikum kahju hüvitamisest, vaid see, kas tagajärgede kõrvaldamine on enam kooskõlas </w:t>
      </w:r>
      <w:r w:rsidR="00F47D9F">
        <w:rPr>
          <w:rFonts w:cs="Times New Roman"/>
          <w:szCs w:val="24"/>
          <w:bdr w:val="none" w:sz="0" w:space="0" w:color="auto" w:frame="1"/>
          <w:shd w:val="clear" w:color="auto" w:fill="FFFFFF"/>
        </w:rPr>
        <w:t>olukorra</w:t>
      </w:r>
      <w:r w:rsidRPr="001D41A7">
        <w:rPr>
          <w:rFonts w:cs="Times New Roman"/>
          <w:szCs w:val="24"/>
          <w:bdr w:val="none" w:sz="0" w:space="0" w:color="auto" w:frame="1"/>
          <w:shd w:val="clear" w:color="auto" w:fill="FFFFFF"/>
        </w:rPr>
        <w:t xml:space="preserve"> lahendamise eesmärgiga. Samas ei ole välistatud, et tagajärgede vahetu kõrvaldamine võib aidata märkimisväärselt kaasa avalike vahendite paremale kasutamisele. Kahju hüvitama kohustatud isikule (avaliku võimu kandja) jäetakse kaalutlusõigus otsustada, kas ta hüvitab kahju või kõrvaldab muul viisil haldusakti või </w:t>
      </w:r>
      <w:r w:rsidR="009913CE">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toiminguga tekitatud õigusvastased tagajärjed. Avaliku võimu kandja võib põhimõtteliselt kasutada õigusvastaste tagajärgede kõrvaldamiseks kõiki tema käsutuses olevaid õiguspäraseid vahendeid, faktilistest toimingutest kuni õiguslike nõuete esitamiseni kolmandate isikute vastu.</w:t>
      </w:r>
    </w:p>
    <w:p w14:paraId="5C217DF0" w14:textId="77777777" w:rsidR="003F0D0B" w:rsidRPr="001D41A7" w:rsidRDefault="003F0D0B" w:rsidP="00E06D66">
      <w:pPr>
        <w:rPr>
          <w:rFonts w:cs="Times New Roman"/>
          <w:szCs w:val="24"/>
          <w:bdr w:val="none" w:sz="0" w:space="0" w:color="auto" w:frame="1"/>
          <w:shd w:val="clear" w:color="auto" w:fill="FFFFFF"/>
        </w:rPr>
      </w:pPr>
    </w:p>
    <w:p w14:paraId="0BE9445F" w14:textId="0846C95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See, et avaliku võimu kandja võib eelistada kahju hüvitamist tagajärgede kõrvaldamisele, ei tähenda, et isik jäetakse täielikult ilma riigi abita. Nii võib isikul olla õigus peavarjule ja toidule, ravile ja hooldusele olenemata sellest, kas avaliku võimu kandja otsustab õigusvastaselt tekitatud tagajä</w:t>
      </w:r>
      <w:r w:rsidR="00143BAB">
        <w:rPr>
          <w:rFonts w:cs="Times New Roman"/>
          <w:szCs w:val="24"/>
          <w:bdr w:val="none" w:sz="0" w:space="0" w:color="auto" w:frame="1"/>
          <w:shd w:val="clear" w:color="auto" w:fill="FFFFFF"/>
        </w:rPr>
        <w:t>jed</w:t>
      </w:r>
      <w:r w:rsidRPr="001D41A7">
        <w:rPr>
          <w:rFonts w:cs="Times New Roman"/>
          <w:szCs w:val="24"/>
          <w:bdr w:val="none" w:sz="0" w:space="0" w:color="auto" w:frame="1"/>
          <w:shd w:val="clear" w:color="auto" w:fill="FFFFFF"/>
        </w:rPr>
        <w:t xml:space="preserve"> kõrvaldada või hüvitada kahju rahas.</w:t>
      </w:r>
    </w:p>
    <w:p w14:paraId="4BF8F66D" w14:textId="77777777" w:rsidR="009537F7" w:rsidRPr="009537F7" w:rsidRDefault="009537F7" w:rsidP="00E06D66">
      <w:pPr>
        <w:rPr>
          <w:rFonts w:cs="Times New Roman"/>
          <w:b/>
          <w:szCs w:val="24"/>
          <w:bdr w:val="none" w:sz="0" w:space="0" w:color="auto" w:frame="1"/>
          <w:shd w:val="clear" w:color="auto" w:fill="FFFFFF"/>
        </w:rPr>
      </w:pPr>
    </w:p>
    <w:p w14:paraId="127A27B5" w14:textId="74320E5D" w:rsidR="009537F7" w:rsidRDefault="009537F7" w:rsidP="00E06D66">
      <w:pPr>
        <w:pStyle w:val="Pealkiri1"/>
        <w:contextualSpacing w:val="0"/>
        <w:rPr>
          <w:bdr w:val="none" w:sz="0" w:space="0" w:color="auto" w:frame="1"/>
          <w:shd w:val="clear" w:color="auto" w:fill="FFFFFF"/>
        </w:rPr>
      </w:pPr>
      <w:bookmarkStart w:id="419" w:name="_Toc128400408"/>
      <w:bookmarkStart w:id="420" w:name="_Toc199403432"/>
      <w:r w:rsidRPr="009537F7">
        <w:rPr>
          <w:bdr w:val="none" w:sz="0" w:space="0" w:color="auto" w:frame="1"/>
          <w:shd w:val="clear" w:color="auto" w:fill="FFFFFF"/>
        </w:rPr>
        <w:t>§ 1</w:t>
      </w:r>
      <w:r w:rsidR="00702179">
        <w:rPr>
          <w:bdr w:val="none" w:sz="0" w:space="0" w:color="auto" w:frame="1"/>
          <w:shd w:val="clear" w:color="auto" w:fill="FFFFFF"/>
        </w:rPr>
        <w:t>52</w:t>
      </w:r>
      <w:r w:rsidRPr="009537F7">
        <w:rPr>
          <w:bdr w:val="none" w:sz="0" w:space="0" w:color="auto" w:frame="1"/>
          <w:shd w:val="clear" w:color="auto" w:fill="FFFFFF"/>
        </w:rPr>
        <w:t>. Hüvitatav kahju riigikaitse</w:t>
      </w:r>
      <w:r w:rsidR="00B263AA">
        <w:rPr>
          <w:bdr w:val="none" w:sz="0" w:space="0" w:color="auto" w:frame="1"/>
          <w:shd w:val="clear" w:color="auto" w:fill="FFFFFF"/>
        </w:rPr>
        <w:t>lise</w:t>
      </w:r>
      <w:r w:rsidRPr="009537F7">
        <w:rPr>
          <w:bdr w:val="none" w:sz="0" w:space="0" w:color="auto" w:frame="1"/>
          <w:shd w:val="clear" w:color="auto" w:fill="FFFFFF"/>
        </w:rPr>
        <w:t xml:space="preserve"> kriisiolukorra</w:t>
      </w:r>
      <w:bookmarkEnd w:id="419"/>
      <w:r w:rsidR="00733E74">
        <w:rPr>
          <w:bdr w:val="none" w:sz="0" w:space="0" w:color="auto" w:frame="1"/>
          <w:shd w:val="clear" w:color="auto" w:fill="FFFFFF"/>
        </w:rPr>
        <w:t xml:space="preserve"> ajal</w:t>
      </w:r>
      <w:bookmarkEnd w:id="420"/>
    </w:p>
    <w:p w14:paraId="35F911B8" w14:textId="77777777" w:rsidR="003F0D0B" w:rsidRPr="001D41A7" w:rsidRDefault="003F0D0B" w:rsidP="00E06D66">
      <w:pPr>
        <w:rPr>
          <w:rFonts w:cs="Times New Roman"/>
          <w:szCs w:val="24"/>
          <w:bdr w:val="none" w:sz="0" w:space="0" w:color="auto" w:frame="1"/>
          <w:shd w:val="clear" w:color="auto" w:fill="FFFFFF"/>
        </w:rPr>
      </w:pPr>
    </w:p>
    <w:p w14:paraId="48F55077" w14:textId="31721A05" w:rsidR="00B263AA" w:rsidRDefault="00B263AA"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Säilitatakse RiKSi regulatsioon. </w:t>
      </w:r>
    </w:p>
    <w:p w14:paraId="2606E218" w14:textId="77777777" w:rsidR="00733E74" w:rsidRDefault="00733E74" w:rsidP="00E06D66">
      <w:pPr>
        <w:rPr>
          <w:rFonts w:cs="Times New Roman"/>
          <w:szCs w:val="24"/>
          <w:bdr w:val="none" w:sz="0" w:space="0" w:color="auto" w:frame="1"/>
          <w:shd w:val="clear" w:color="auto" w:fill="FFFFFF"/>
        </w:rPr>
      </w:pPr>
    </w:p>
    <w:p w14:paraId="2F299856" w14:textId="679CA1B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Üldjuhul hüvitatakse </w:t>
      </w:r>
      <w:r w:rsidR="00314EBE">
        <w:rPr>
          <w:rFonts w:cs="Times New Roman"/>
          <w:szCs w:val="24"/>
          <w:bdr w:val="none" w:sz="0" w:space="0" w:color="auto" w:frame="1"/>
          <w:shd w:val="clear" w:color="auto" w:fill="FFFFFF"/>
        </w:rPr>
        <w:t>riigikaitselise kriisiolukorra</w:t>
      </w:r>
      <w:r w:rsidR="009913CE">
        <w:rPr>
          <w:rFonts w:cs="Times New Roman"/>
          <w:szCs w:val="24"/>
          <w:bdr w:val="none" w:sz="0" w:space="0" w:color="auto" w:frame="1"/>
          <w:shd w:val="clear" w:color="auto" w:fill="FFFFFF"/>
        </w:rPr>
        <w:t xml:space="preserve"> ajal</w:t>
      </w:r>
      <w:r w:rsidR="00314EBE">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üksnes õigusvastaselt tekitatud otsene varaline kahju. Saamata jäänu</w:t>
      </w:r>
      <w:r w:rsidR="00B25B60">
        <w:rPr>
          <w:rFonts w:cs="Times New Roman"/>
          <w:szCs w:val="24"/>
          <w:bdr w:val="none" w:sz="0" w:space="0" w:color="auto" w:frame="1"/>
          <w:shd w:val="clear" w:color="auto" w:fill="FFFFFF"/>
        </w:rPr>
        <w:t>d</w:t>
      </w:r>
      <w:r w:rsidRPr="001D41A7">
        <w:rPr>
          <w:rFonts w:cs="Times New Roman"/>
          <w:szCs w:val="24"/>
          <w:bdr w:val="none" w:sz="0" w:space="0" w:color="auto" w:frame="1"/>
          <w:shd w:val="clear" w:color="auto" w:fill="FFFFFF"/>
        </w:rPr>
        <w:t xml:space="preserve"> tulu või mittevaralise kahju hüvitamine on võimalik vaid erandjuhtudel ning õiguspäraselt tekitatud kahju hüvitamine on välistatud. Samas on </w:t>
      </w:r>
      <w:r w:rsidR="00314EBE">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w:t>
      </w:r>
      <w:r w:rsidR="00314EBE">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lubatud omandi ulatuslik piiramine ning selle kaudu on oluliselt piiratud ka isiku õigust saada hüvitist omandi hävimise, rikkumise või sellega seotud kasutus- ja käsutusõiguste piirangute korral (nt õiguspärases lahingutegevuses hoone hävimine ei ole õigusvastaselt tekitatud otsene varaline kahju). Piirang kehtib siiski ainult selle kahju korral, mida avaliku võimu kandja või avaliku võimu ülesannet täitev isik põhjustab. Näiteks, kui marodöörid lõhuvad vara, siis on omanikul võimalik esitada nende vastu kahju hüvitamise nõue VÕSis sätestatud tingimustel ja korras. Eraõiguslikus suhtes tekitatud kahju hüvitamine ei kuulu riigivastutuse alla, sealhulgas juhul, kui riik tegutseb eraõiguslikus suhtes.</w:t>
      </w:r>
    </w:p>
    <w:p w14:paraId="69C5E292" w14:textId="77777777" w:rsidR="003F0D0B" w:rsidRPr="001D41A7" w:rsidRDefault="003F0D0B" w:rsidP="00E06D66">
      <w:pPr>
        <w:rPr>
          <w:rFonts w:cs="Times New Roman"/>
          <w:szCs w:val="24"/>
          <w:bdr w:val="none" w:sz="0" w:space="0" w:color="auto" w:frame="1"/>
          <w:shd w:val="clear" w:color="auto" w:fill="FFFFFF"/>
        </w:rPr>
      </w:pPr>
    </w:p>
    <w:p w14:paraId="6791F83E" w14:textId="1FC4B7D0"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1</w:t>
      </w:r>
      <w:r w:rsidRPr="001D41A7">
        <w:rPr>
          <w:rFonts w:cs="Times New Roman"/>
          <w:szCs w:val="24"/>
          <w:bdr w:val="none" w:sz="0" w:space="0" w:color="auto" w:frame="1"/>
          <w:shd w:val="clear" w:color="auto" w:fill="FFFFFF"/>
        </w:rPr>
        <w:t xml:space="preserve"> järgi hüvitatakse isikule otsene varaline kahju rahas. Otsene varaline kahju võib seisneda eelkõige varast ilmajäämises või selle hävinemises, asja rikkumises või selle väärtuse vähenemises, aga ka suurenenud kohustustes ja kuludes.</w:t>
      </w:r>
      <w:r w:rsidRPr="001D41A7">
        <w:rPr>
          <w:rStyle w:val="Allmrkuseviide"/>
        </w:rPr>
        <w:footnoteReference w:id="113"/>
      </w:r>
      <w:r w:rsidRPr="001D41A7">
        <w:rPr>
          <w:rFonts w:cs="Times New Roman"/>
          <w:szCs w:val="24"/>
          <w:bdr w:val="none" w:sz="0" w:space="0" w:color="auto" w:frame="1"/>
          <w:shd w:val="clear" w:color="auto" w:fill="FFFFFF"/>
        </w:rPr>
        <w:t xml:space="preserve"> Olulise piiranguna nähakse eelnõus ette kahju hüvitamine üksnes rahas. See on tingitud eelkõige asjaolust, et piiravate meetmete kohaldamisega seoses ei ole üldjuhul võimalik esitada tühistamis- ega kohustamisnõudeid (RVastS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 3, 4 ja 6) ning õigusvaidlust peetakse pärast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lõppemist. </w:t>
      </w:r>
      <w:r w:rsidR="00314EBE">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on riigi ressursid koondatud eelkõige </w:t>
      </w:r>
      <w:r w:rsidR="000149A3">
        <w:rPr>
          <w:rFonts w:cs="Times New Roman"/>
          <w:szCs w:val="24"/>
          <w:bdr w:val="none" w:sz="0" w:space="0" w:color="auto" w:frame="1"/>
          <w:shd w:val="clear" w:color="auto" w:fill="FFFFFF"/>
        </w:rPr>
        <w:t>selle</w:t>
      </w:r>
      <w:r w:rsidR="000149A3" w:rsidRPr="001D41A7">
        <w:rPr>
          <w:rFonts w:cs="Times New Roman"/>
          <w:szCs w:val="24"/>
          <w:bdr w:val="none" w:sz="0" w:space="0" w:color="auto" w:frame="1"/>
          <w:shd w:val="clear" w:color="auto" w:fill="FFFFFF"/>
        </w:rPr>
        <w:t xml:space="preserve"> olukor</w:t>
      </w:r>
      <w:r w:rsidR="000149A3">
        <w:rPr>
          <w:rFonts w:cs="Times New Roman"/>
          <w:szCs w:val="24"/>
          <w:bdr w:val="none" w:sz="0" w:space="0" w:color="auto" w:frame="1"/>
          <w:shd w:val="clear" w:color="auto" w:fill="FFFFFF"/>
        </w:rPr>
        <w:t>ra</w:t>
      </w:r>
      <w:r w:rsidR="000149A3" w:rsidRPr="001D41A7">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lahendamisele või tegevustele. Selline välistus ei tähenda, et haldusorgan ei võiks menetluse uuendamise (HMS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44) ning haldusakti faktiliste tagajärgede kõrvaldamise või toimingu tagasitäitmisega (HMS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85 p</w:t>
      </w:r>
      <w:r w:rsidR="0097615E">
        <w:rPr>
          <w:rFonts w:cs="Times New Roman"/>
          <w:szCs w:val="24"/>
          <w:bdr w:val="none" w:sz="0" w:space="0" w:color="auto" w:frame="1"/>
          <w:shd w:val="clear" w:color="auto" w:fill="FFFFFF"/>
        </w:rPr>
        <w:t>unkti</w:t>
      </w:r>
      <w:r w:rsidRPr="001D41A7">
        <w:rPr>
          <w:rFonts w:cs="Times New Roman"/>
          <w:szCs w:val="24"/>
          <w:bdr w:val="none" w:sz="0" w:space="0" w:color="auto" w:frame="1"/>
          <w:shd w:val="clear" w:color="auto" w:fill="FFFFFF"/>
        </w:rPr>
        <w:t xml:space="preserve">d 1 ja 3) vähendada tekitatud kahju või kahju üldse kõrvaldada. Erinevalt riigivastutusest on haldusmenetluslike meetmete eesmärk </w:t>
      </w:r>
      <w:r w:rsidR="00314EBE">
        <w:rPr>
          <w:rFonts w:cs="Times New Roman"/>
          <w:szCs w:val="24"/>
          <w:bdr w:val="none" w:sz="0" w:space="0" w:color="auto" w:frame="1"/>
          <w:shd w:val="clear" w:color="auto" w:fill="FFFFFF"/>
        </w:rPr>
        <w:t>riigikaitselise kriisiolukorra</w:t>
      </w:r>
      <w:r w:rsidRPr="001D41A7">
        <w:rPr>
          <w:rFonts w:cs="Times New Roman"/>
          <w:szCs w:val="24"/>
          <w:bdr w:val="none" w:sz="0" w:space="0" w:color="auto" w:frame="1"/>
          <w:shd w:val="clear" w:color="auto" w:fill="FFFFFF"/>
        </w:rPr>
        <w:t xml:space="preserve"> lahendamine ja isiku õigusi kaitstakse üksnes niivõrd, kui see on </w:t>
      </w:r>
      <w:r w:rsidR="00314EBE">
        <w:rPr>
          <w:rFonts w:cs="Times New Roman"/>
          <w:szCs w:val="24"/>
          <w:bdr w:val="none" w:sz="0" w:space="0" w:color="auto" w:frame="1"/>
          <w:shd w:val="clear" w:color="auto" w:fill="FFFFFF"/>
        </w:rPr>
        <w:t>nimetatud olukorra</w:t>
      </w:r>
      <w:r w:rsidRPr="001D41A7">
        <w:rPr>
          <w:rFonts w:cs="Times New Roman"/>
          <w:szCs w:val="24"/>
          <w:bdr w:val="none" w:sz="0" w:space="0" w:color="auto" w:frame="1"/>
          <w:shd w:val="clear" w:color="auto" w:fill="FFFFFF"/>
        </w:rPr>
        <w:t xml:space="preserve"> lahendamise huvidega kooskõlas (nt kui asja sundkasutuse kohaldamisel on tekitatud asjale kahju, siis kõrvaldatakse see kahju eelkõige põhjusel, et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lahendamiseks või muul avaliku korra eesmärgil on vaja asja kasutada ka pärast sundkasutust, seevastu kui õiguskaitse seisukohalt oleks asja parandamine vajalik eelkõige selleks, et taastada omaniku õigus asja kasutada).</w:t>
      </w:r>
    </w:p>
    <w:p w14:paraId="65ED505E" w14:textId="77777777" w:rsidR="003F0D0B" w:rsidRPr="001D41A7" w:rsidRDefault="003F0D0B" w:rsidP="00E06D66">
      <w:pPr>
        <w:rPr>
          <w:rFonts w:cs="Times New Roman"/>
          <w:szCs w:val="24"/>
          <w:bdr w:val="none" w:sz="0" w:space="0" w:color="auto" w:frame="1"/>
          <w:shd w:val="clear" w:color="auto" w:fill="FFFFFF"/>
        </w:rPr>
      </w:pPr>
    </w:p>
    <w:p w14:paraId="5C310AED" w14:textId="41320B65"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Kõnesoleva paragrahvi </w:t>
      </w:r>
      <w:r w:rsidRPr="001D41A7">
        <w:rPr>
          <w:rFonts w:cs="Times New Roman"/>
          <w:b/>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kohaselt ei hüvitata üldjuhul saamata jäänud tulu. Arvestades, et </w:t>
      </w:r>
      <w:r w:rsidR="00314EBE">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on ohustatud riik ja ühiskond tervikuna, ei saa isikul olla õigustatud ootust tulu teenimisele. Seetõttu on saamata jäänud tulu hüvitamine üldjuhul välistatud. Saamata jäänud tulu hüvitamise piiramine on seotud peamiselt sellega, et </w:t>
      </w:r>
      <w:r w:rsidR="00314EBE">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ei ole ühelegi isikule ettenähtav tulu saamine. Seetõttu peab isik kõigepealt tõendama, et ta oleks just </w:t>
      </w:r>
      <w:r w:rsidR="00314EBE">
        <w:rPr>
          <w:rFonts w:cs="Times New Roman"/>
          <w:szCs w:val="24"/>
          <w:bdr w:val="none" w:sz="0" w:space="0" w:color="auto" w:frame="1"/>
          <w:shd w:val="clear" w:color="auto" w:fill="FFFFFF"/>
        </w:rPr>
        <w:t>riigikaitselise kriisiolukorra</w:t>
      </w:r>
      <w:r w:rsidRPr="001D41A7">
        <w:rPr>
          <w:rFonts w:cs="Times New Roman"/>
          <w:szCs w:val="24"/>
          <w:bdr w:val="none" w:sz="0" w:space="0" w:color="auto" w:frame="1"/>
          <w:shd w:val="clear" w:color="auto" w:fill="FFFFFF"/>
        </w:rPr>
        <w:t xml:space="preserve"> tingimustes kindlasti saanud tulu. Teisalt ei taga riik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tingimustes tulu kui omandi osa samal määral juba olemasoleva omandiga. Valdav osa õiguspäraselt kohaldatavaid piiravaid meetmeid vähendab isiku võimalust saada tulu. Isegi kui isikul jäi tulu saamata tema suhtes õigusvastaselt kohaldatud piirava meetme tõttu, ei ole välistatud, et selle piirava meetme asemel sama või muu piirava meetme õiguspärasel kohaldamisel sellist tagajärge ei oleks saabunud. Seetõttu on ka õigusvastaselt kohaldatud piirava meetme korral piiratud kahju hüvitamist juhtudega, kus saamata jäänud tulu hüvitamata jäämine oleks erakordselt ebaõiglane.</w:t>
      </w:r>
    </w:p>
    <w:p w14:paraId="607D0BB3" w14:textId="77777777" w:rsidR="003F0D0B" w:rsidRPr="001D41A7" w:rsidRDefault="003F0D0B" w:rsidP="00E06D66">
      <w:pPr>
        <w:rPr>
          <w:rFonts w:cs="Times New Roman"/>
          <w:szCs w:val="24"/>
          <w:bdr w:val="none" w:sz="0" w:space="0" w:color="auto" w:frame="1"/>
          <w:shd w:val="clear" w:color="auto" w:fill="FFFFFF"/>
        </w:rPr>
      </w:pPr>
    </w:p>
    <w:p w14:paraId="3836B78E" w14:textId="6E42159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Saamata jäänud tulu hüvitamine välistatakse täielikult, kui see tekkis </w:t>
      </w:r>
      <w:r w:rsidR="00702698">
        <w:rPr>
          <w:rFonts w:cs="Times New Roman"/>
          <w:szCs w:val="24"/>
          <w:bdr w:val="none" w:sz="0" w:space="0" w:color="auto" w:frame="1"/>
          <w:shd w:val="clear" w:color="auto" w:fill="FFFFFF"/>
        </w:rPr>
        <w:t xml:space="preserve">erakorralise või </w:t>
      </w:r>
      <w:r w:rsidRPr="001D41A7">
        <w:rPr>
          <w:rFonts w:cs="Times New Roman"/>
          <w:szCs w:val="24"/>
          <w:bdr w:val="none" w:sz="0" w:space="0" w:color="auto" w:frame="1"/>
          <w:shd w:val="clear" w:color="auto" w:fill="FFFFFF"/>
        </w:rPr>
        <w:t>sõjaseisukorra</w:t>
      </w:r>
      <w:r w:rsidR="00BC13D0">
        <w:rPr>
          <w:rFonts w:cs="Times New Roman"/>
          <w:szCs w:val="24"/>
          <w:bdr w:val="none" w:sz="0" w:space="0" w:color="auto" w:frame="1"/>
          <w:shd w:val="clear" w:color="auto" w:fill="FFFFFF"/>
        </w:rPr>
        <w:t xml:space="preserve"> tõttu</w:t>
      </w:r>
      <w:r w:rsidRPr="001D41A7">
        <w:rPr>
          <w:rFonts w:cs="Times New Roman"/>
          <w:szCs w:val="24"/>
          <w:bdr w:val="none" w:sz="0" w:space="0" w:color="auto" w:frame="1"/>
          <w:shd w:val="clear" w:color="auto" w:fill="FFFFFF"/>
        </w:rPr>
        <w:t>. PS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130 teine lause lubab piirata riigi julgeoleku ja avaliku korra tagamise ning demokraatliku õigusriigi ja rahvusriigi säilimise huvides PS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25 sätestatud õigust õigusvastaselt tekitatud kahju hüvitamisele. Sõjaseisukorra ajal on riigi ressursid suunatud olukorra lahendamisele ja kodanikkonna tegevus selles olukorras vastu pidamisele ning tulu saamine ei ole ühelegi isikule ettenähtav. Sättega on välistatud selle kahju (õigusvastaselt tekitatud saamata jäänud tulu) hüvitamine, mille talumist oodatakse </w:t>
      </w:r>
      <w:r w:rsidR="00702698">
        <w:rPr>
          <w:rFonts w:cs="Times New Roman"/>
          <w:szCs w:val="24"/>
          <w:bdr w:val="none" w:sz="0" w:space="0" w:color="auto" w:frame="1"/>
          <w:shd w:val="clear" w:color="auto" w:fill="FFFFFF"/>
        </w:rPr>
        <w:t xml:space="preserve">erakorralise ja </w:t>
      </w:r>
      <w:r w:rsidRPr="001D41A7">
        <w:rPr>
          <w:rFonts w:cs="Times New Roman"/>
          <w:szCs w:val="24"/>
          <w:bdr w:val="none" w:sz="0" w:space="0" w:color="auto" w:frame="1"/>
          <w:shd w:val="clear" w:color="auto" w:fill="FFFFFF"/>
        </w:rPr>
        <w:t xml:space="preserve">sõjaseisukorra ajal igaühelt. Õigusvastaselt tekitatud saamata jäänud tulu eest hüvitise mittesaamine kui põhiõiguse piirang on </w:t>
      </w:r>
      <w:r w:rsidR="00702698">
        <w:rPr>
          <w:rFonts w:cs="Times New Roman"/>
          <w:szCs w:val="24"/>
          <w:bdr w:val="none" w:sz="0" w:space="0" w:color="auto" w:frame="1"/>
          <w:shd w:val="clear" w:color="auto" w:fill="FFFFFF"/>
        </w:rPr>
        <w:t xml:space="preserve">erakorralise ja </w:t>
      </w:r>
      <w:r w:rsidRPr="001D41A7">
        <w:rPr>
          <w:rFonts w:cs="Times New Roman"/>
          <w:szCs w:val="24"/>
          <w:bdr w:val="none" w:sz="0" w:space="0" w:color="auto" w:frame="1"/>
          <w:shd w:val="clear" w:color="auto" w:fill="FFFFFF"/>
        </w:rPr>
        <w:t>sõjaseisukorra tingimustes riigikaitseliste kohustustega kaasneva paratamatu kulu ja kahjuna osa üldisest kodanikukohustusest. Ka EIÕK</w:t>
      </w:r>
      <w:r w:rsidR="00B25B6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artikli 15 lõige 1 lubab konventsiooniosalisel peatada sõja ajal või muus hädaolukorras EIÕK</w:t>
      </w:r>
      <w:r w:rsidR="00B25B6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ga võetud kohustuste täitmine ulatuses, mis on olukorra tõsiduse tõttu vältimatult vajalik.</w:t>
      </w:r>
    </w:p>
    <w:p w14:paraId="262CA126" w14:textId="77777777" w:rsidR="003F0D0B" w:rsidRPr="001D41A7" w:rsidRDefault="003F0D0B" w:rsidP="00E06D66">
      <w:pPr>
        <w:rPr>
          <w:rFonts w:cs="Times New Roman"/>
          <w:szCs w:val="24"/>
          <w:bdr w:val="none" w:sz="0" w:space="0" w:color="auto" w:frame="1"/>
          <w:shd w:val="clear" w:color="auto" w:fill="FFFFFF"/>
        </w:rPr>
      </w:pPr>
    </w:p>
    <w:p w14:paraId="192EEB20" w14:textId="302DBB1B"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Koosmõjus PS</w:t>
      </w:r>
      <w:r w:rsidR="00BC13D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§-dega 25 ja 130 ei saa seadusandja mittevaralise kahju hüvitamist täielikult välistada isegi sõjaseisukorra ajal. Küll aga saab seadusandja piirata mittevaralise kahju hüvitamise ulatust. Eelnõu </w:t>
      </w:r>
      <w:r w:rsidRPr="001D41A7">
        <w:rPr>
          <w:rFonts w:cs="Times New Roman"/>
          <w:b/>
          <w:szCs w:val="24"/>
          <w:bdr w:val="none" w:sz="0" w:space="0" w:color="auto" w:frame="1"/>
          <w:shd w:val="clear" w:color="auto" w:fill="FFFFFF"/>
        </w:rPr>
        <w:t>lõikega 3</w:t>
      </w:r>
      <w:r w:rsidRPr="001D41A7">
        <w:rPr>
          <w:rFonts w:cs="Times New Roman"/>
          <w:szCs w:val="24"/>
          <w:bdr w:val="none" w:sz="0" w:space="0" w:color="auto" w:frame="1"/>
          <w:shd w:val="clear" w:color="auto" w:fill="FFFFFF"/>
        </w:rPr>
        <w:t xml:space="preserve"> on oluliselt piiratud isiku õigust nõuda mittevaralise kahju hüvitamist. Mittevaralise kahju hüvitamist võib nõuda üksnes õigusvastaselt isiku surma põhjustamise, isikule kehavigastuse tekitamise, tervise kahjustamise, piinamise, julma või alandava kohtlemise või isikult ebaseaduslikult vabaduse võtmise korral. Lõikes 3 tehakse viide VÕS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134 lõikele 3, mille kohaselt võib isiku surma põhjustamise või talle raske kehavigastuse või tervisekahjustuse tekitamisega tekitatud kahju hüvitamise kohustuse korral ka surmasaanu või kahjustatud isiku lähedased isikud nõuda mittevaralise kahju hüvitist, kui hüvitise maksmist õigustavad erandlikud asjaolud.</w:t>
      </w:r>
    </w:p>
    <w:p w14:paraId="5B64DEEE" w14:textId="77777777" w:rsidR="003F0D0B" w:rsidRPr="001D41A7" w:rsidRDefault="003F0D0B" w:rsidP="00E06D66">
      <w:pPr>
        <w:rPr>
          <w:rFonts w:cs="Times New Roman"/>
          <w:szCs w:val="24"/>
          <w:bdr w:val="none" w:sz="0" w:space="0" w:color="auto" w:frame="1"/>
          <w:shd w:val="clear" w:color="auto" w:fill="FFFFFF"/>
        </w:rPr>
      </w:pPr>
    </w:p>
    <w:p w14:paraId="47C94905" w14:textId="5CB4E5BE"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Lõike </w:t>
      </w:r>
      <w:r w:rsidR="00B80ACD">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järgi lähtutakse kahju hüvitise suuruse määramisel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§-st 13.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13 reguleeritakse asjaolusid, mida arvestatakse kahju hüvitise suuruse määramisel. Need asjaolud on kohased ka </w:t>
      </w:r>
      <w:r w:rsidR="00936E3A">
        <w:rPr>
          <w:rFonts w:cs="Times New Roman"/>
          <w:szCs w:val="24"/>
          <w:bdr w:val="none" w:sz="0" w:space="0" w:color="auto" w:frame="1"/>
          <w:shd w:val="clear" w:color="auto" w:fill="FFFFFF"/>
        </w:rPr>
        <w:t>riigikaitselise kriisiolukorra</w:t>
      </w:r>
      <w:r w:rsidR="00733E74">
        <w:rPr>
          <w:rFonts w:cs="Times New Roman"/>
          <w:szCs w:val="24"/>
          <w:bdr w:val="none" w:sz="0" w:space="0" w:color="auto" w:frame="1"/>
          <w:shd w:val="clear" w:color="auto" w:fill="FFFFFF"/>
        </w:rPr>
        <w:t xml:space="preserve"> ajal </w:t>
      </w:r>
      <w:r w:rsidRPr="001D41A7">
        <w:rPr>
          <w:rFonts w:cs="Times New Roman"/>
          <w:szCs w:val="24"/>
          <w:bdr w:val="none" w:sz="0" w:space="0" w:color="auto" w:frame="1"/>
          <w:shd w:val="clear" w:color="auto" w:fill="FFFFFF"/>
        </w:rPr>
        <w:t>tekitatud kahju hüvitamisel. Näiteks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w:t>
      </w:r>
      <w:r w:rsidR="00182ADE">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13 lõige 1 määrab kindlaks hüvitise suuruse kindlaksmääramise üldised kriteeriumid ja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 lõike 2 järgi vabaneb avaliku võimu kandja vastutusest avalike ülesannete täitmisel tekitatud kahju eest, kui kahju tekitamist ei olnud võimalik vältida ka avalike ülesannete täitmisel vajalikku hoolsust täielikult järgides. Kahju hüvitamisel tuleb arvestada näiteks järgmisi asjaolu‎sid:‎ ‎1) ‎kas põhiõiguste või -vabaduste piiramise põhjustas isik ise või aitas ta sellele kaasa; ‎‎2) ‎kas põhiõiguste ja -vabaduste piiramine toimus avalikes või isiku enda huvides;‎‎ 3) ‎isiku talumis- ja tegevuskohustust ning seadusega sätestatud erilist kohtlemist; ‎4) ‎millises osas tooks kahju hüvitamine kaasa avalike huvide või teiste isikute huvide ‎</w:t>
      </w:r>
      <w:r w:rsidR="00936E3A" w:rsidRPr="001D41A7">
        <w:rPr>
          <w:rFonts w:cs="Times New Roman"/>
          <w:szCs w:val="24"/>
          <w:bdr w:val="none" w:sz="0" w:space="0" w:color="auto" w:frame="1"/>
          <w:shd w:val="clear" w:color="auto" w:fill="FFFFFF"/>
        </w:rPr>
        <w:t>kahjustamise</w:t>
      </w:r>
      <w:r w:rsidRPr="001D41A7">
        <w:rPr>
          <w:rFonts w:cs="Times New Roman"/>
          <w:szCs w:val="24"/>
          <w:bdr w:val="none" w:sz="0" w:space="0" w:color="auto" w:frame="1"/>
          <w:shd w:val="clear" w:color="auto" w:fill="FFFFFF"/>
        </w:rPr>
        <w:t xml:space="preserve">.‎ Eelkõige on kahju hüvitamine välistatud siis, kui isik ise enda tegevusega põhjustas selle olukorra, et tal tekkis kahju (nt üüris korteri isikutele, kes kavandavad terrorismikuritegu, riigivastast kuritegu vms ning kelle kinnipidamise käigus tekib korteris otsene varaline kahju). Eriti </w:t>
      </w:r>
      <w:r w:rsidR="00936E3A">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on igaühel kõrgendatud hoolsuskohustus, et ta enda käitumisega ka kaudselt ei aitaks kaasa </w:t>
      </w:r>
      <w:r w:rsidR="0062197A" w:rsidRPr="001D41A7">
        <w:rPr>
          <w:rFonts w:cs="Times New Roman"/>
          <w:szCs w:val="24"/>
          <w:bdr w:val="none" w:sz="0" w:space="0" w:color="auto" w:frame="1"/>
          <w:shd w:val="clear" w:color="auto" w:fill="FFFFFF"/>
        </w:rPr>
        <w:t xml:space="preserve">raske kuriteo toimepanemist </w:t>
      </w:r>
      <w:r w:rsidRPr="001D41A7">
        <w:rPr>
          <w:rFonts w:cs="Times New Roman"/>
          <w:szCs w:val="24"/>
          <w:bdr w:val="none" w:sz="0" w:space="0" w:color="auto" w:frame="1"/>
          <w:shd w:val="clear" w:color="auto" w:fill="FFFFFF"/>
        </w:rPr>
        <w:t xml:space="preserve">ega soodustaks või muul viisil ei takistaks </w:t>
      </w:r>
      <w:r w:rsidR="00936E3A">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lahendamist.</w:t>
      </w:r>
    </w:p>
    <w:p w14:paraId="100328A0" w14:textId="77777777" w:rsidR="003F0D0B" w:rsidRPr="001D41A7" w:rsidRDefault="003F0D0B" w:rsidP="00E06D66">
      <w:pPr>
        <w:rPr>
          <w:rFonts w:cs="Times New Roman"/>
          <w:szCs w:val="24"/>
          <w:bdr w:val="none" w:sz="0" w:space="0" w:color="auto" w:frame="1"/>
          <w:shd w:val="clear" w:color="auto" w:fill="FFFFFF"/>
        </w:rPr>
      </w:pPr>
    </w:p>
    <w:p w14:paraId="4120953C" w14:textId="3C517382" w:rsidR="009C00B7" w:rsidRDefault="009C00B7" w:rsidP="00E06D66">
      <w:pPr>
        <w:pStyle w:val="Pealkiri1"/>
        <w:contextualSpacing w:val="0"/>
        <w:rPr>
          <w:bdr w:val="none" w:sz="0" w:space="0" w:color="auto" w:frame="1"/>
          <w:shd w:val="clear" w:color="auto" w:fill="FFFFFF"/>
        </w:rPr>
      </w:pPr>
      <w:bookmarkStart w:id="421" w:name="_Toc128400409"/>
      <w:bookmarkStart w:id="422" w:name="_Toc199403433"/>
      <w:r w:rsidRPr="009C00B7">
        <w:rPr>
          <w:bdr w:val="none" w:sz="0" w:space="0" w:color="auto" w:frame="1"/>
          <w:shd w:val="clear" w:color="auto" w:fill="FFFFFF"/>
        </w:rPr>
        <w:t>§ 1</w:t>
      </w:r>
      <w:r w:rsidR="00702179">
        <w:rPr>
          <w:bdr w:val="none" w:sz="0" w:space="0" w:color="auto" w:frame="1"/>
          <w:shd w:val="clear" w:color="auto" w:fill="FFFFFF"/>
        </w:rPr>
        <w:t>53</w:t>
      </w:r>
      <w:r w:rsidR="00020D7A">
        <w:rPr>
          <w:bdr w:val="none" w:sz="0" w:space="0" w:color="auto" w:frame="1"/>
          <w:shd w:val="clear" w:color="auto" w:fill="FFFFFF"/>
        </w:rPr>
        <w:t>.</w:t>
      </w:r>
      <w:r w:rsidRPr="009C00B7">
        <w:rPr>
          <w:bdr w:val="none" w:sz="0" w:space="0" w:color="auto" w:frame="1"/>
          <w:shd w:val="clear" w:color="auto" w:fill="FFFFFF"/>
        </w:rPr>
        <w:t xml:space="preserve"> Kahju hüvitamise kord riigikaitse</w:t>
      </w:r>
      <w:r w:rsidR="00B263AA">
        <w:rPr>
          <w:bdr w:val="none" w:sz="0" w:space="0" w:color="auto" w:frame="1"/>
          <w:shd w:val="clear" w:color="auto" w:fill="FFFFFF"/>
        </w:rPr>
        <w:t>lise</w:t>
      </w:r>
      <w:r w:rsidRPr="009C00B7">
        <w:rPr>
          <w:bdr w:val="none" w:sz="0" w:space="0" w:color="auto" w:frame="1"/>
          <w:shd w:val="clear" w:color="auto" w:fill="FFFFFF"/>
        </w:rPr>
        <w:t xml:space="preserve"> </w:t>
      </w:r>
      <w:r w:rsidR="00B263AA">
        <w:rPr>
          <w:bdr w:val="none" w:sz="0" w:space="0" w:color="auto" w:frame="1"/>
          <w:shd w:val="clear" w:color="auto" w:fill="FFFFFF"/>
        </w:rPr>
        <w:t>kriisiolukorra</w:t>
      </w:r>
      <w:bookmarkEnd w:id="421"/>
      <w:r w:rsidR="00733E74">
        <w:rPr>
          <w:bdr w:val="none" w:sz="0" w:space="0" w:color="auto" w:frame="1"/>
          <w:shd w:val="clear" w:color="auto" w:fill="FFFFFF"/>
        </w:rPr>
        <w:t xml:space="preserve"> ajal</w:t>
      </w:r>
      <w:bookmarkEnd w:id="422"/>
    </w:p>
    <w:p w14:paraId="27D6AA3D" w14:textId="77777777" w:rsidR="003F0D0B" w:rsidRPr="001D41A7" w:rsidRDefault="003F0D0B" w:rsidP="00E06D66">
      <w:pPr>
        <w:rPr>
          <w:rFonts w:cs="Times New Roman"/>
          <w:szCs w:val="24"/>
          <w:bdr w:val="none" w:sz="0" w:space="0" w:color="auto" w:frame="1"/>
          <w:shd w:val="clear" w:color="auto" w:fill="FFFFFF"/>
        </w:rPr>
      </w:pPr>
    </w:p>
    <w:p w14:paraId="714DBFD9" w14:textId="0A2B107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Kahju hüvitamine on </w:t>
      </w:r>
      <w:r w:rsidR="006B36F6">
        <w:rPr>
          <w:rFonts w:cs="Times New Roman"/>
          <w:szCs w:val="24"/>
          <w:bdr w:val="none" w:sz="0" w:space="0" w:color="auto" w:frame="1"/>
          <w:shd w:val="clear" w:color="auto" w:fill="FFFFFF"/>
        </w:rPr>
        <w:t xml:space="preserve">nii nagu RiKSis nii ka </w:t>
      </w:r>
      <w:r w:rsidRPr="001D41A7">
        <w:rPr>
          <w:rFonts w:cs="Times New Roman"/>
          <w:szCs w:val="24"/>
          <w:bdr w:val="none" w:sz="0" w:space="0" w:color="auto" w:frame="1"/>
          <w:shd w:val="clear" w:color="auto" w:fill="FFFFFF"/>
        </w:rPr>
        <w:t>eelnõu järgi seotud isiku taotlusega.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17 lõike 3 kohaselt tuleb taotlus või kaebus esitada kolme aasta jooksul arvates päevast, millal kannatanu kahjust ja selle põhjustanud isikust teada sai või pidi teada saama, sõltumata teadasaamisest aga kümne aasta jooksul kahju tekitamisest või selle põhjustanud sündmusest arvates. </w:t>
      </w:r>
      <w:r w:rsidR="006B36F6">
        <w:rPr>
          <w:rFonts w:cs="Times New Roman"/>
          <w:szCs w:val="24"/>
          <w:bdr w:val="none" w:sz="0" w:space="0" w:color="auto" w:frame="1"/>
          <w:shd w:val="clear" w:color="auto" w:fill="FFFFFF"/>
        </w:rPr>
        <w:t>Riigikaitselise</w:t>
      </w:r>
      <w:r w:rsidR="00733E74">
        <w:rPr>
          <w:rFonts w:cs="Times New Roman"/>
          <w:szCs w:val="24"/>
          <w:bdr w:val="none" w:sz="0" w:space="0" w:color="auto" w:frame="1"/>
          <w:shd w:val="clear" w:color="auto" w:fill="FFFFFF"/>
        </w:rPr>
        <w:t xml:space="preserve"> </w:t>
      </w:r>
      <w:r w:rsidR="006B36F6">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6B36F6">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tekitatud kahju hüvitamisel on lähtutud üldiselt samast kahjunõude esitamise tähtajast. Kahju hüvitamise tähtaeg on seatud sõltuvusse kahjust teada saamisega. Kui </w:t>
      </w:r>
      <w:r w:rsidR="006B36F6">
        <w:rPr>
          <w:rFonts w:cs="Times New Roman"/>
          <w:szCs w:val="24"/>
          <w:bdr w:val="none" w:sz="0" w:space="0" w:color="auto" w:frame="1"/>
          <w:shd w:val="clear" w:color="auto" w:fill="FFFFFF"/>
        </w:rPr>
        <w:t>kriisiolukord</w:t>
      </w:r>
      <w:r w:rsidRPr="001D41A7">
        <w:rPr>
          <w:rFonts w:cs="Times New Roman"/>
          <w:szCs w:val="24"/>
          <w:bdr w:val="none" w:sz="0" w:space="0" w:color="auto" w:frame="1"/>
          <w:shd w:val="clear" w:color="auto" w:fill="FFFFFF"/>
        </w:rPr>
        <w:t xml:space="preserve"> kestab pikemat aega ja isik ei saa selle aja jooksul nõuet esitada, siis saab kohus üldises korras tähtaja ennistada. Tähtaja ennistamise regulatsioon võimaldab </w:t>
      </w:r>
      <w:r w:rsidR="006B36F6">
        <w:rPr>
          <w:rFonts w:cs="Times New Roman"/>
          <w:szCs w:val="24"/>
          <w:bdr w:val="none" w:sz="0" w:space="0" w:color="auto" w:frame="1"/>
          <w:shd w:val="clear" w:color="auto" w:fill="FFFFFF"/>
        </w:rPr>
        <w:t>kriisiolukorrast</w:t>
      </w:r>
      <w:r w:rsidRPr="001D41A7">
        <w:rPr>
          <w:rFonts w:cs="Times New Roman"/>
          <w:szCs w:val="24"/>
          <w:bdr w:val="none" w:sz="0" w:space="0" w:color="auto" w:frame="1"/>
          <w:shd w:val="clear" w:color="auto" w:fill="FFFFFF"/>
        </w:rPr>
        <w:t xml:space="preserve"> tulenevaid erisusi ja piiranguid piisavalt arvestada ja kaaluda igal konkreetsel üksikjuhtumil ning see ei suurenda märkimisväärselt kohtute koormust. Samas puudub sättes kahju esitamise nõude absoluutne tähtaeg, mida kohus ei saaks ennistada. Kui isik suudab kohtule tõendada, et ta ei saanud enam kui kümne aasta jooksul objektiivsetel ja mõjuvatel põhjustel kaebust esitada, siis võib halduskohtus tähtaja ennistada.</w:t>
      </w:r>
      <w:r w:rsidR="006F3769">
        <w:rPr>
          <w:rFonts w:cs="Times New Roman"/>
          <w:szCs w:val="24"/>
          <w:bdr w:val="none" w:sz="0" w:space="0" w:color="auto" w:frame="1"/>
          <w:shd w:val="clear" w:color="auto" w:fill="FFFFFF"/>
        </w:rPr>
        <w:t xml:space="preserve"> Et kohtule ei tuleks suurt koormust seoses tähtaegade ennistamistega, on eelnõus ette nähtud, et riigikaitselise kriisiolukorra ajaks tähtaeg peatub, kuna </w:t>
      </w:r>
      <w:r w:rsidR="000E5386">
        <w:rPr>
          <w:rFonts w:cs="Times New Roman"/>
          <w:szCs w:val="24"/>
          <w:bdr w:val="none" w:sz="0" w:space="0" w:color="auto" w:frame="1"/>
          <w:shd w:val="clear" w:color="auto" w:fill="FFFFFF"/>
        </w:rPr>
        <w:t xml:space="preserve">kriisi ajal </w:t>
      </w:r>
      <w:r w:rsidR="006F3769">
        <w:rPr>
          <w:rFonts w:cs="Times New Roman"/>
          <w:szCs w:val="24"/>
          <w:bdr w:val="none" w:sz="0" w:space="0" w:color="auto" w:frame="1"/>
          <w:shd w:val="clear" w:color="auto" w:fill="FFFFFF"/>
        </w:rPr>
        <w:t xml:space="preserve">ei pruugi kõik inimesed teada saada, et nt nende vara on hävinenud ja neil oleks õigus kahju hüvitamist taotleda. </w:t>
      </w:r>
    </w:p>
    <w:p w14:paraId="4EC5D1EE" w14:textId="77777777" w:rsidR="003F0D0B" w:rsidRPr="001D41A7" w:rsidRDefault="003F0D0B" w:rsidP="00E06D66">
      <w:pPr>
        <w:rPr>
          <w:rFonts w:cs="Times New Roman"/>
          <w:szCs w:val="24"/>
          <w:bdr w:val="none" w:sz="0" w:space="0" w:color="auto" w:frame="1"/>
          <w:shd w:val="clear" w:color="auto" w:fill="FFFFFF"/>
        </w:rPr>
      </w:pPr>
    </w:p>
    <w:p w14:paraId="6CCF7FAB" w14:textId="14D96D35" w:rsidR="00B80ACD"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lõike 2 kohaselt loetakse avaliku võimu kandja tekitatud kahjuks igasugune selle avaliku võimu kandja ülesandeid täitnud füüsilise isiku vahetult põhjustatud kahju, olenemata sellest, kas ülesandeid täideti teenistussuhte, lepingu, üksikkorralduse või muul alusel. Sama paragrahvi lõike 3 kohaselt vastutab füüsilisest või eraõiguslikust juriidilisest isikust avaliku võimu kandja tekitatud kahju eest riik, kohaliku omavalitsuse üksus või muu avalik-õiguslik juriidiline isik, kes andis füüsilisele või eraõiguslikule juriidilisele isikule volitused avalike ülesannete täitmiseks, kui seadus ei sätesta teisiti.</w:t>
      </w:r>
    </w:p>
    <w:p w14:paraId="12F12B86" w14:textId="77777777" w:rsidR="00B80ACD" w:rsidRDefault="00B80ACD" w:rsidP="00E06D66">
      <w:pPr>
        <w:rPr>
          <w:rFonts w:cs="Times New Roman"/>
          <w:szCs w:val="24"/>
          <w:bdr w:val="none" w:sz="0" w:space="0" w:color="auto" w:frame="1"/>
          <w:shd w:val="clear" w:color="auto" w:fill="FFFFFF"/>
        </w:rPr>
      </w:pPr>
    </w:p>
    <w:p w14:paraId="16137918" w14:textId="61846923"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2</w:t>
      </w:r>
      <w:r w:rsidRPr="001D41A7">
        <w:rPr>
          <w:rFonts w:cs="Times New Roman"/>
          <w:szCs w:val="24"/>
          <w:bdr w:val="none" w:sz="0" w:space="0" w:color="auto" w:frame="1"/>
          <w:shd w:val="clear" w:color="auto" w:fill="FFFFFF"/>
        </w:rPr>
        <w:t xml:space="preserve"> on lähtutud samast põhimõttest. Kui kahju tekitas füüsiline isik, kes täitis </w:t>
      </w:r>
      <w:r w:rsidR="006F79C3">
        <w:rPr>
          <w:rFonts w:cs="Times New Roman"/>
          <w:szCs w:val="24"/>
          <w:bdr w:val="none" w:sz="0" w:space="0" w:color="auto" w:frame="1"/>
          <w:shd w:val="clear" w:color="auto" w:fill="FFFFFF"/>
        </w:rPr>
        <w:t>haldus</w:t>
      </w:r>
      <w:r w:rsidR="00B263AA">
        <w:rPr>
          <w:rFonts w:cs="Times New Roman"/>
          <w:szCs w:val="24"/>
          <w:bdr w:val="none" w:sz="0" w:space="0" w:color="auto" w:frame="1"/>
          <w:shd w:val="clear" w:color="auto" w:fill="FFFFFF"/>
        </w:rPr>
        <w:t>ülesannet (nt k</w:t>
      </w:r>
      <w:r w:rsidR="00AB7DF3">
        <w:rPr>
          <w:rFonts w:cs="Times New Roman"/>
          <w:szCs w:val="24"/>
          <w:bdr w:val="none" w:sz="0" w:space="0" w:color="auto" w:frame="1"/>
          <w:shd w:val="clear" w:color="auto" w:fill="FFFFFF"/>
        </w:rPr>
        <w:t>o</w:t>
      </w:r>
      <w:r w:rsidR="00B263AA">
        <w:rPr>
          <w:rFonts w:cs="Times New Roman"/>
          <w:szCs w:val="24"/>
          <w:bdr w:val="none" w:sz="0" w:space="0" w:color="auto" w:frame="1"/>
          <w:shd w:val="clear" w:color="auto" w:fill="FFFFFF"/>
        </w:rPr>
        <w:t>danikukohustust)</w:t>
      </w:r>
      <w:r w:rsidRPr="001D41A7">
        <w:rPr>
          <w:rFonts w:cs="Times New Roman"/>
          <w:szCs w:val="24"/>
          <w:bdr w:val="none" w:sz="0" w:space="0" w:color="auto" w:frame="1"/>
          <w:shd w:val="clear" w:color="auto" w:fill="FFFFFF"/>
        </w:rPr>
        <w:t xml:space="preserve">, või juriidiline isik, kes täitis haldusorgani volitusel </w:t>
      </w:r>
      <w:r w:rsidR="006F79C3">
        <w:rPr>
          <w:rFonts w:cs="Times New Roman"/>
          <w:szCs w:val="24"/>
          <w:bdr w:val="none" w:sz="0" w:space="0" w:color="auto" w:frame="1"/>
          <w:shd w:val="clear" w:color="auto" w:fill="FFFFFF"/>
        </w:rPr>
        <w:t>haldus</w:t>
      </w:r>
      <w:r w:rsidRPr="001D41A7">
        <w:rPr>
          <w:rFonts w:cs="Times New Roman"/>
          <w:szCs w:val="24"/>
          <w:bdr w:val="none" w:sz="0" w:space="0" w:color="auto" w:frame="1"/>
          <w:shd w:val="clear" w:color="auto" w:fill="FFFFFF"/>
        </w:rPr>
        <w:t xml:space="preserve">ülesannet, esitatakse taotlus haldusorganile, kes määras </w:t>
      </w:r>
      <w:r w:rsidR="006B36F6">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või andis volituse </w:t>
      </w:r>
      <w:r w:rsidR="006F79C3">
        <w:rPr>
          <w:rFonts w:cs="Times New Roman"/>
          <w:szCs w:val="24"/>
          <w:bdr w:val="none" w:sz="0" w:space="0" w:color="auto" w:frame="1"/>
          <w:shd w:val="clear" w:color="auto" w:fill="FFFFFF"/>
        </w:rPr>
        <w:t>haldus</w:t>
      </w:r>
      <w:r w:rsidRPr="001D41A7">
        <w:rPr>
          <w:rFonts w:cs="Times New Roman"/>
          <w:szCs w:val="24"/>
          <w:bdr w:val="none" w:sz="0" w:space="0" w:color="auto" w:frame="1"/>
          <w:shd w:val="clear" w:color="auto" w:fill="FFFFFF"/>
        </w:rPr>
        <w:t xml:space="preserve">ülesande täitmiseks. Eriliigiliseks ülesandeks, mis ei pruugi kätkeda </w:t>
      </w:r>
      <w:r w:rsidR="006F79C3">
        <w:rPr>
          <w:rFonts w:cs="Times New Roman"/>
          <w:szCs w:val="24"/>
          <w:bdr w:val="none" w:sz="0" w:space="0" w:color="auto" w:frame="1"/>
          <w:shd w:val="clear" w:color="auto" w:fill="FFFFFF"/>
        </w:rPr>
        <w:t>haldus</w:t>
      </w:r>
      <w:r w:rsidRPr="001D41A7">
        <w:rPr>
          <w:rFonts w:cs="Times New Roman"/>
          <w:szCs w:val="24"/>
          <w:bdr w:val="none" w:sz="0" w:space="0" w:color="auto" w:frame="1"/>
          <w:shd w:val="clear" w:color="auto" w:fill="FFFFFF"/>
        </w:rPr>
        <w:t xml:space="preserve">ülesande täitmist, kuid on samavõrd oluline </w:t>
      </w:r>
      <w:r w:rsidR="006B36F6">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lahendamisel ja riigikaitse eesmärkide saavutamisel, on </w:t>
      </w:r>
      <w:r w:rsidR="006B36F6">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täitmine. Kahju hüvitamise taotluse lahendamisel otsustab haldusorgan ka selle, kas </w:t>
      </w:r>
      <w:r w:rsidR="000F3CBC">
        <w:rPr>
          <w:rFonts w:cs="Times New Roman"/>
          <w:szCs w:val="24"/>
          <w:bdr w:val="none" w:sz="0" w:space="0" w:color="auto" w:frame="1"/>
          <w:shd w:val="clear" w:color="auto" w:fill="FFFFFF"/>
        </w:rPr>
        <w:t>kodanikukohustust</w:t>
      </w:r>
      <w:r w:rsidRPr="001D41A7">
        <w:rPr>
          <w:rFonts w:cs="Times New Roman"/>
          <w:szCs w:val="24"/>
          <w:bdr w:val="none" w:sz="0" w:space="0" w:color="auto" w:frame="1"/>
          <w:shd w:val="clear" w:color="auto" w:fill="FFFFFF"/>
        </w:rPr>
        <w:t xml:space="preserve"> täites põhjustati kahju avaliku võimu kandja tegevuse käigus (RVastS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w:t>
      </w:r>
      <w:r w:rsidR="00D523F6">
        <w:rPr>
          <w:rFonts w:cs="Times New Roman"/>
          <w:szCs w:val="24"/>
          <w:bdr w:val="none" w:sz="0" w:space="0" w:color="auto" w:frame="1"/>
          <w:shd w:val="clear" w:color="auto" w:fill="FFFFFF"/>
        </w:rPr>
        <w:t>õige</w:t>
      </w:r>
      <w:r w:rsidRPr="001D41A7">
        <w:rPr>
          <w:rFonts w:cs="Times New Roman"/>
          <w:szCs w:val="24"/>
          <w:bdr w:val="none" w:sz="0" w:space="0" w:color="auto" w:frame="1"/>
          <w:shd w:val="clear" w:color="auto" w:fill="FFFFFF"/>
        </w:rPr>
        <w:t xml:space="preserve"> 1) või väljus </w:t>
      </w:r>
      <w:r w:rsidR="000F3CBC">
        <w:rPr>
          <w:rFonts w:cs="Times New Roman"/>
          <w:szCs w:val="24"/>
          <w:bdr w:val="none" w:sz="0" w:space="0" w:color="auto" w:frame="1"/>
          <w:shd w:val="clear" w:color="auto" w:fill="FFFFFF"/>
        </w:rPr>
        <w:t xml:space="preserve">see sealt piirest. </w:t>
      </w:r>
    </w:p>
    <w:p w14:paraId="04195B33" w14:textId="77777777" w:rsidR="003F0D0B" w:rsidRPr="001D41A7" w:rsidRDefault="003F0D0B" w:rsidP="00E06D66">
      <w:pPr>
        <w:rPr>
          <w:rFonts w:cs="Times New Roman"/>
          <w:szCs w:val="24"/>
          <w:bdr w:val="none" w:sz="0" w:space="0" w:color="auto" w:frame="1"/>
          <w:shd w:val="clear" w:color="auto" w:fill="FFFFFF"/>
        </w:rPr>
      </w:pPr>
    </w:p>
    <w:p w14:paraId="77B4BF6A" w14:textId="71E9735D" w:rsidR="00B80ACD"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18 lõike 2 kohaselt lahendab haldusorgan kahju hüvitamise taotluse kahe kuu jooksul alates selle saamisest. </w:t>
      </w:r>
      <w:r w:rsidR="000F3CBC">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on avaliku võimu ressursid koondunud eelkõige olukorra lahendamiseks ning isiku huvi, et temale tekitatud kahju kiiresti hüvitataks, ei kaalu enamasti üles avalikku huvi olukorra kiireks ja mõjusaks lahendamiseks. </w:t>
      </w:r>
    </w:p>
    <w:p w14:paraId="2C8C8F63" w14:textId="77777777" w:rsidR="00B80ACD" w:rsidRDefault="00B80ACD" w:rsidP="00E06D66">
      <w:pPr>
        <w:rPr>
          <w:rFonts w:cs="Times New Roman"/>
          <w:szCs w:val="24"/>
          <w:bdr w:val="none" w:sz="0" w:space="0" w:color="auto" w:frame="1"/>
          <w:shd w:val="clear" w:color="auto" w:fill="FFFFFF"/>
        </w:rPr>
      </w:pPr>
    </w:p>
    <w:p w14:paraId="5BCC5FF5" w14:textId="632FFE09"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Seetõttu on </w:t>
      </w:r>
      <w:r w:rsidRPr="001D41A7">
        <w:rPr>
          <w:rFonts w:cs="Times New Roman"/>
          <w:b/>
          <w:szCs w:val="24"/>
          <w:bdr w:val="none" w:sz="0" w:space="0" w:color="auto" w:frame="1"/>
          <w:shd w:val="clear" w:color="auto" w:fill="FFFFFF"/>
        </w:rPr>
        <w:t>lõikes 3</w:t>
      </w:r>
      <w:r w:rsidRPr="001D41A7">
        <w:rPr>
          <w:rFonts w:cs="Times New Roman"/>
          <w:szCs w:val="24"/>
          <w:bdr w:val="none" w:sz="0" w:space="0" w:color="auto" w:frame="1"/>
          <w:shd w:val="clear" w:color="auto" w:fill="FFFFFF"/>
        </w:rPr>
        <w:t xml:space="preserve"> ette nähtud tavaolukorrast pikem kahju hüvitamise taotluse lahendamise tähtaeg – üks aasta alates taotluse saamisest. Pikem tähtaeg on vajalik ka selleks, et </w:t>
      </w:r>
      <w:r w:rsidR="000F3CBC">
        <w:rPr>
          <w:rFonts w:cs="Times New Roman"/>
          <w:szCs w:val="24"/>
          <w:bdr w:val="none" w:sz="0" w:space="0" w:color="auto" w:frame="1"/>
          <w:shd w:val="clear" w:color="auto" w:fill="FFFFFF"/>
        </w:rPr>
        <w:t>kriisiolukorra</w:t>
      </w:r>
      <w:r w:rsidR="00733E74">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on esitatud taotluste hulk tavaolukorraga võrreldes </w:t>
      </w:r>
      <w:r w:rsidR="0094577A" w:rsidRPr="001D41A7">
        <w:rPr>
          <w:rFonts w:cs="Times New Roman"/>
          <w:szCs w:val="24"/>
          <w:bdr w:val="none" w:sz="0" w:space="0" w:color="auto" w:frame="1"/>
          <w:shd w:val="clear" w:color="auto" w:fill="FFFFFF"/>
        </w:rPr>
        <w:t xml:space="preserve">eelduslikult </w:t>
      </w:r>
      <w:r w:rsidRPr="001D41A7">
        <w:rPr>
          <w:rFonts w:cs="Times New Roman"/>
          <w:szCs w:val="24"/>
          <w:bdr w:val="none" w:sz="0" w:space="0" w:color="auto" w:frame="1"/>
          <w:shd w:val="clear" w:color="auto" w:fill="FFFFFF"/>
        </w:rPr>
        <w:t xml:space="preserve">suurem ning suurenenud töömahu tõttu ei ole võimalik kõiki taotlusi tähtaja jooksul lahendada. </w:t>
      </w:r>
      <w:r w:rsidR="000F3CBC">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w:t>
      </w:r>
      <w:r w:rsidRPr="001D41A7">
        <w:rPr>
          <w:rFonts w:cs="Times New Roman"/>
          <w:szCs w:val="24"/>
          <w:bdr w:val="none" w:sz="0" w:space="0" w:color="auto" w:frame="1"/>
          <w:shd w:val="clear" w:color="auto" w:fill="FFFFFF"/>
        </w:rPr>
        <w:t xml:space="preserve"> ei ole objektiivselt võimalik suunata ressursse taotluste lahendamisse, vaid keskenduda tuleb olukorra lahendamisele. Viimane võimaldab hoida ära uute kahjude tekkimist või tekkinud kahjude suurenemist ning on seetõttu nii avalik</w:t>
      </w:r>
      <w:r w:rsidR="0094577A">
        <w:rPr>
          <w:rFonts w:cs="Times New Roman"/>
          <w:szCs w:val="24"/>
          <w:bdr w:val="none" w:sz="0" w:space="0" w:color="auto" w:frame="1"/>
          <w:shd w:val="clear" w:color="auto" w:fill="FFFFFF"/>
        </w:rPr>
        <w:t>e</w:t>
      </w:r>
      <w:r w:rsidRPr="001D41A7">
        <w:rPr>
          <w:rFonts w:cs="Times New Roman"/>
          <w:szCs w:val="24"/>
          <w:bdr w:val="none" w:sz="0" w:space="0" w:color="auto" w:frame="1"/>
          <w:shd w:val="clear" w:color="auto" w:fill="FFFFFF"/>
        </w:rPr>
        <w:t>s kui ka kõigi võimalike mõjutatud isikute individuaalsetes huvides. Seevastu vajadus pikendada taotluste lahendamise tähtaega või võimalikud vaidlused taotluse lahendamise tähtaja pikendamise õiguspärasuse küsimustes üksnes suurendavad haldusorganite töökoormust ega aita tegelikult kaasa kõigi kahjude kiirele hüvitamisele või olukorra kiirele ja mõjusale lahendamisele.</w:t>
      </w:r>
    </w:p>
    <w:p w14:paraId="4A8A2F31" w14:textId="77777777" w:rsidR="003F0D0B" w:rsidRPr="001D41A7" w:rsidRDefault="003F0D0B" w:rsidP="00E06D66">
      <w:pPr>
        <w:rPr>
          <w:rFonts w:cs="Times New Roman"/>
          <w:szCs w:val="24"/>
          <w:bdr w:val="none" w:sz="0" w:space="0" w:color="auto" w:frame="1"/>
          <w:shd w:val="clear" w:color="auto" w:fill="FFFFFF"/>
        </w:rPr>
      </w:pPr>
    </w:p>
    <w:p w14:paraId="0A045E2E" w14:textId="1FF03729" w:rsidR="00D13F18" w:rsidRDefault="008A1DBB" w:rsidP="00E06D66">
      <w:pPr>
        <w:rPr>
          <w:rFonts w:cs="Times New Roman"/>
          <w:szCs w:val="24"/>
          <w:bdr w:val="none" w:sz="0" w:space="0" w:color="auto" w:frame="1"/>
          <w:shd w:val="clear" w:color="auto" w:fill="FFFFFF"/>
        </w:rPr>
      </w:pPr>
      <w:r w:rsidRPr="00B20656">
        <w:rPr>
          <w:rFonts w:cs="Times New Roman"/>
          <w:b/>
          <w:bCs/>
          <w:szCs w:val="24"/>
          <w:bdr w:val="none" w:sz="0" w:space="0" w:color="auto" w:frame="1"/>
          <w:shd w:val="clear" w:color="auto" w:fill="FFFFFF"/>
        </w:rPr>
        <w:t>Lõige 4.</w:t>
      </w:r>
      <w:r>
        <w:rPr>
          <w:rFonts w:cs="Times New Roman"/>
          <w:szCs w:val="24"/>
          <w:bdr w:val="none" w:sz="0" w:space="0" w:color="auto" w:frame="1"/>
          <w:shd w:val="clear" w:color="auto" w:fill="FFFFFF"/>
        </w:rPr>
        <w:t xml:space="preserve"> </w:t>
      </w:r>
      <w:r w:rsidR="003F0D0B" w:rsidRPr="001D41A7">
        <w:rPr>
          <w:rFonts w:cs="Times New Roman"/>
          <w:szCs w:val="24"/>
          <w:bdr w:val="none" w:sz="0" w:space="0" w:color="auto" w:frame="1"/>
          <w:shd w:val="clear" w:color="auto" w:fill="FFFFFF"/>
        </w:rPr>
        <w:t>Kahju hüvitamise täpsemad tingimused</w:t>
      </w:r>
      <w:r>
        <w:rPr>
          <w:rFonts w:cs="Times New Roman"/>
          <w:szCs w:val="24"/>
          <w:bdr w:val="none" w:sz="0" w:space="0" w:color="auto" w:frame="1"/>
          <w:shd w:val="clear" w:color="auto" w:fill="FFFFFF"/>
        </w:rPr>
        <w:t>, ulatus</w:t>
      </w:r>
      <w:r w:rsidR="003F0D0B" w:rsidRPr="001D41A7">
        <w:rPr>
          <w:rFonts w:cs="Times New Roman"/>
          <w:szCs w:val="24"/>
          <w:bdr w:val="none" w:sz="0" w:space="0" w:color="auto" w:frame="1"/>
          <w:shd w:val="clear" w:color="auto" w:fill="FFFFFF"/>
        </w:rPr>
        <w:t xml:space="preserve"> ja kord kehtestatakse Vabariigi Valitsuse määrusega. Seadusega reguleeritakse kahju hüvitamisega seotud kõige olulisemad tingimused ja kord, kuid Vabariigi Valitsus saab määrusega neid tingimusi ja korda täpsustada. Õigusnorm kohustab Vabariigi Valitsust määrust kehtestama, aga jätab kaalutlusõiguse selle volituse sisustamiseks.</w:t>
      </w:r>
    </w:p>
    <w:p w14:paraId="2911FFD0" w14:textId="77777777" w:rsidR="00D13F18" w:rsidRPr="001D41A7" w:rsidRDefault="00D13F18" w:rsidP="00E06D66">
      <w:pPr>
        <w:rPr>
          <w:rFonts w:cs="Times New Roman"/>
          <w:szCs w:val="24"/>
          <w:bdr w:val="none" w:sz="0" w:space="0" w:color="auto" w:frame="1"/>
          <w:shd w:val="clear" w:color="auto" w:fill="FFFFFF"/>
        </w:rPr>
      </w:pPr>
    </w:p>
    <w:p w14:paraId="631ACFD4" w14:textId="06CE14A6" w:rsidR="009C00B7" w:rsidRDefault="009C00B7" w:rsidP="00E06D66">
      <w:pPr>
        <w:pStyle w:val="Pealkiri1"/>
        <w:contextualSpacing w:val="0"/>
        <w:rPr>
          <w:bdr w:val="none" w:sz="0" w:space="0" w:color="auto" w:frame="1"/>
          <w:shd w:val="clear" w:color="auto" w:fill="FFFFFF"/>
        </w:rPr>
      </w:pPr>
      <w:bookmarkStart w:id="423" w:name="_Toc199403434"/>
      <w:bookmarkStart w:id="424" w:name="_Toc128400410"/>
      <w:r w:rsidRPr="009C00B7">
        <w:rPr>
          <w:bdr w:val="none" w:sz="0" w:space="0" w:color="auto" w:frame="1"/>
          <w:shd w:val="clear" w:color="auto" w:fill="FFFFFF"/>
        </w:rPr>
        <w:t>§ 1</w:t>
      </w:r>
      <w:r w:rsidR="00602BAA">
        <w:rPr>
          <w:bdr w:val="none" w:sz="0" w:space="0" w:color="auto" w:frame="1"/>
          <w:shd w:val="clear" w:color="auto" w:fill="FFFFFF"/>
        </w:rPr>
        <w:t>5</w:t>
      </w:r>
      <w:r w:rsidR="00CC2149">
        <w:rPr>
          <w:bdr w:val="none" w:sz="0" w:space="0" w:color="auto" w:frame="1"/>
          <w:shd w:val="clear" w:color="auto" w:fill="FFFFFF"/>
        </w:rPr>
        <w:t>4</w:t>
      </w:r>
      <w:r w:rsidRPr="009C00B7">
        <w:rPr>
          <w:bdr w:val="none" w:sz="0" w:space="0" w:color="auto" w:frame="1"/>
          <w:shd w:val="clear" w:color="auto" w:fill="FFFFFF"/>
        </w:rPr>
        <w:t>. Õiglase hüvitise maksmine‎</w:t>
      </w:r>
      <w:bookmarkEnd w:id="423"/>
      <w:r w:rsidRPr="009C00B7">
        <w:rPr>
          <w:bdr w:val="none" w:sz="0" w:space="0" w:color="auto" w:frame="1"/>
          <w:shd w:val="clear" w:color="auto" w:fill="FFFFFF"/>
        </w:rPr>
        <w:t xml:space="preserve"> </w:t>
      </w:r>
      <w:bookmarkEnd w:id="424"/>
    </w:p>
    <w:p w14:paraId="26FB619E" w14:textId="77777777" w:rsidR="009C00B7" w:rsidRDefault="009C00B7" w:rsidP="00E06D66">
      <w:pPr>
        <w:rPr>
          <w:rFonts w:cs="Times New Roman"/>
          <w:b/>
          <w:szCs w:val="24"/>
          <w:bdr w:val="none" w:sz="0" w:space="0" w:color="auto" w:frame="1"/>
          <w:shd w:val="clear" w:color="auto" w:fill="FFFFFF"/>
        </w:rPr>
      </w:pPr>
    </w:p>
    <w:p w14:paraId="053880DE" w14:textId="50AF602A" w:rsidR="00807225" w:rsidRDefault="00807225" w:rsidP="00E06D66">
      <w:pPr>
        <w:rPr>
          <w:rFonts w:cs="Times New Roman"/>
          <w:szCs w:val="24"/>
          <w:bdr w:val="none" w:sz="0" w:space="0" w:color="auto" w:frame="1"/>
          <w:shd w:val="clear" w:color="auto" w:fill="FFFFFF"/>
        </w:rPr>
      </w:pPr>
      <w:r w:rsidRPr="00807225">
        <w:rPr>
          <w:rFonts w:cs="Times New Roman"/>
          <w:szCs w:val="24"/>
          <w:bdr w:val="none" w:sz="0" w:space="0" w:color="auto" w:frame="1"/>
          <w:shd w:val="clear" w:color="auto" w:fill="FFFFFF"/>
        </w:rPr>
        <w:t>Õiglase hüvitise kontseptsioon ei ole õiguskorras uus. Eri seaduste alusel makstakse omandiõiguse riivest ja talumiskohustusest tulenevaid er</w:t>
      </w:r>
      <w:r w:rsidR="003F3539">
        <w:rPr>
          <w:rFonts w:cs="Times New Roman"/>
          <w:szCs w:val="24"/>
          <w:bdr w:val="none" w:sz="0" w:space="0" w:color="auto" w:frame="1"/>
          <w:shd w:val="clear" w:color="auto" w:fill="FFFFFF"/>
        </w:rPr>
        <w:t>i</w:t>
      </w:r>
      <w:r w:rsidRPr="00807225">
        <w:rPr>
          <w:rFonts w:cs="Times New Roman"/>
          <w:szCs w:val="24"/>
          <w:bdr w:val="none" w:sz="0" w:space="0" w:color="auto" w:frame="1"/>
          <w:shd w:val="clear" w:color="auto" w:fill="FFFFFF"/>
        </w:rPr>
        <w:t xml:space="preserve"> nimetustega hüvitisi, kuid nende olemus vastab õiglase hüvitise kontseptsioonile (vt nt PäästeSi §-d 44–46, HOSi §-d 29 ja 43, PPVSi § 7</w:t>
      </w:r>
      <w:r w:rsidRPr="00602BAA">
        <w:rPr>
          <w:rFonts w:cs="Times New Roman"/>
          <w:szCs w:val="24"/>
          <w:bdr w:val="none" w:sz="0" w:space="0" w:color="auto" w:frame="1"/>
          <w:shd w:val="clear" w:color="auto" w:fill="FFFFFF"/>
          <w:vertAlign w:val="superscript"/>
        </w:rPr>
        <w:t>7</w:t>
      </w:r>
      <w:r w:rsidRPr="00807225">
        <w:rPr>
          <w:rFonts w:cs="Times New Roman"/>
          <w:szCs w:val="24"/>
          <w:bdr w:val="none" w:sz="0" w:space="0" w:color="auto" w:frame="1"/>
          <w:shd w:val="clear" w:color="auto" w:fill="FFFFFF"/>
        </w:rPr>
        <w:t xml:space="preserve"> l</w:t>
      </w:r>
      <w:r w:rsidR="00D523F6">
        <w:rPr>
          <w:rFonts w:cs="Times New Roman"/>
          <w:szCs w:val="24"/>
          <w:bdr w:val="none" w:sz="0" w:space="0" w:color="auto" w:frame="1"/>
          <w:shd w:val="clear" w:color="auto" w:fill="FFFFFF"/>
        </w:rPr>
        <w:t>õike</w:t>
      </w:r>
      <w:r w:rsidRPr="00807225">
        <w:rPr>
          <w:rFonts w:cs="Times New Roman"/>
          <w:szCs w:val="24"/>
          <w:bdr w:val="none" w:sz="0" w:space="0" w:color="auto" w:frame="1"/>
          <w:shd w:val="clear" w:color="auto" w:fill="FFFFFF"/>
        </w:rPr>
        <w:t>d 7 ja 8).</w:t>
      </w:r>
      <w:r>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 xml:space="preserve">Kuna käesoleva </w:t>
      </w:r>
      <w:r w:rsidR="000E5386">
        <w:rPr>
          <w:rFonts w:cs="Times New Roman"/>
          <w:szCs w:val="24"/>
          <w:bdr w:val="none" w:sz="0" w:space="0" w:color="auto" w:frame="1"/>
          <w:shd w:val="clear" w:color="auto" w:fill="FFFFFF"/>
        </w:rPr>
        <w:t xml:space="preserve">eelnõuga </w:t>
      </w:r>
      <w:r w:rsidR="001E3F01">
        <w:rPr>
          <w:rFonts w:cs="Times New Roman"/>
          <w:szCs w:val="24"/>
          <w:bdr w:val="none" w:sz="0" w:space="0" w:color="auto" w:frame="1"/>
          <w:shd w:val="clear" w:color="auto" w:fill="FFFFFF"/>
        </w:rPr>
        <w:t xml:space="preserve">tunnistatakse HOS kehtetuks, siis nähakse </w:t>
      </w:r>
      <w:r w:rsidR="00BD1618">
        <w:rPr>
          <w:rFonts w:cs="Times New Roman"/>
          <w:szCs w:val="24"/>
          <w:bdr w:val="none" w:sz="0" w:space="0" w:color="auto" w:frame="1"/>
          <w:shd w:val="clear" w:color="auto" w:fill="FFFFFF"/>
        </w:rPr>
        <w:t>praegu</w:t>
      </w:r>
      <w:r w:rsidR="001E3F01">
        <w:rPr>
          <w:rFonts w:cs="Times New Roman"/>
          <w:szCs w:val="24"/>
          <w:bdr w:val="none" w:sz="0" w:space="0" w:color="auto" w:frame="1"/>
          <w:shd w:val="clear" w:color="auto" w:fill="FFFFFF"/>
        </w:rPr>
        <w:t xml:space="preserve"> </w:t>
      </w:r>
      <w:r w:rsidR="00AF3C01">
        <w:rPr>
          <w:rFonts w:cs="Times New Roman"/>
          <w:szCs w:val="24"/>
          <w:bdr w:val="none" w:sz="0" w:space="0" w:color="auto" w:frame="1"/>
          <w:shd w:val="clear" w:color="auto" w:fill="FFFFFF"/>
        </w:rPr>
        <w:t>HOS</w:t>
      </w:r>
      <w:r w:rsidR="0073206F">
        <w:rPr>
          <w:rFonts w:cs="Times New Roman"/>
          <w:szCs w:val="24"/>
          <w:bdr w:val="none" w:sz="0" w:space="0" w:color="auto" w:frame="1"/>
          <w:shd w:val="clear" w:color="auto" w:fill="FFFFFF"/>
        </w:rPr>
        <w:t>i</w:t>
      </w:r>
      <w:r w:rsidR="00AF3C01">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 xml:space="preserve"> 29 l</w:t>
      </w:r>
      <w:r w:rsidR="00D523F6">
        <w:rPr>
          <w:rFonts w:cs="Times New Roman"/>
          <w:szCs w:val="24"/>
          <w:bdr w:val="none" w:sz="0" w:space="0" w:color="auto" w:frame="1"/>
          <w:shd w:val="clear" w:color="auto" w:fill="FFFFFF"/>
        </w:rPr>
        <w:t>õike</w:t>
      </w:r>
      <w:r w:rsidR="001E3F01">
        <w:rPr>
          <w:rFonts w:cs="Times New Roman"/>
          <w:szCs w:val="24"/>
          <w:bdr w:val="none" w:sz="0" w:space="0" w:color="auto" w:frame="1"/>
          <w:shd w:val="clear" w:color="auto" w:fill="FFFFFF"/>
        </w:rPr>
        <w:t xml:space="preserve"> 5 alusel kehtestatud</w:t>
      </w:r>
      <w:r w:rsidR="00AF3C01">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hüvitise maksmine ette käesoleva paragrahvi õiglase hüvitise regulatsioonis, samuti hakkab eelnõu järgi hõlmama õiglase hüvitise regulatsioon seni reguleerimata Päästeameti poolt asja sundkasutust ja sundvõõrandamist varjumis</w:t>
      </w:r>
      <w:r w:rsidR="002638E1">
        <w:rPr>
          <w:rFonts w:cs="Times New Roman"/>
          <w:szCs w:val="24"/>
          <w:bdr w:val="none" w:sz="0" w:space="0" w:color="auto" w:frame="1"/>
          <w:shd w:val="clear" w:color="auto" w:fill="FFFFFF"/>
        </w:rPr>
        <w:t>e</w:t>
      </w:r>
      <w:r w:rsidR="001E3F01">
        <w:rPr>
          <w:rFonts w:cs="Times New Roman"/>
          <w:szCs w:val="24"/>
          <w:bdr w:val="none" w:sz="0" w:space="0" w:color="auto" w:frame="1"/>
          <w:shd w:val="clear" w:color="auto" w:fill="FFFFFF"/>
        </w:rPr>
        <w:t xml:space="preserve"> ja ulatusliku evakuatsiooni</w:t>
      </w:r>
      <w:r w:rsidR="00206373">
        <w:rPr>
          <w:rFonts w:cs="Times New Roman"/>
          <w:szCs w:val="24"/>
          <w:bdr w:val="none" w:sz="0" w:space="0" w:color="auto" w:frame="1"/>
          <w:shd w:val="clear" w:color="auto" w:fill="FFFFFF"/>
        </w:rPr>
        <w:t xml:space="preserve"> korral</w:t>
      </w:r>
      <w:r w:rsidR="001E3F01">
        <w:rPr>
          <w:rFonts w:cs="Times New Roman"/>
          <w:szCs w:val="24"/>
          <w:bdr w:val="none" w:sz="0" w:space="0" w:color="auto" w:frame="1"/>
          <w:shd w:val="clear" w:color="auto" w:fill="FFFFFF"/>
        </w:rPr>
        <w:t xml:space="preserve"> (Päästeameti poolt pääste- või demineerimistööks vajalike asjade sundkasutuse või sundvõõrandamise regulatsioon ja selle eest makstav hüvitis reguleeritakse edaspidi Ko</w:t>
      </w:r>
      <w:r w:rsidR="0061763B">
        <w:rPr>
          <w:rFonts w:cs="Times New Roman"/>
          <w:szCs w:val="24"/>
          <w:bdr w:val="none" w:sz="0" w:space="0" w:color="auto" w:frame="1"/>
          <w:shd w:val="clear" w:color="auto" w:fill="FFFFFF"/>
        </w:rPr>
        <w:t>r</w:t>
      </w:r>
      <w:r w:rsidR="001E3F01">
        <w:rPr>
          <w:rFonts w:cs="Times New Roman"/>
          <w:szCs w:val="24"/>
          <w:bdr w:val="none" w:sz="0" w:space="0" w:color="auto" w:frame="1"/>
          <w:shd w:val="clear" w:color="auto" w:fill="FFFFFF"/>
        </w:rPr>
        <w:t>Sis). Kuna ka tsiviilkriisides saab eelnõu järgi määrata ühekordseid kriisiülesandeid ning tuleb täita kodanikukohustust</w:t>
      </w:r>
      <w:r w:rsidR="00593B64">
        <w:rPr>
          <w:rFonts w:cs="Times New Roman"/>
          <w:szCs w:val="24"/>
          <w:bdr w:val="none" w:sz="0" w:space="0" w:color="auto" w:frame="1"/>
          <w:shd w:val="clear" w:color="auto" w:fill="FFFFFF"/>
        </w:rPr>
        <w:t>,</w:t>
      </w:r>
      <w:r w:rsidR="001E3F01">
        <w:rPr>
          <w:rFonts w:cs="Times New Roman"/>
          <w:szCs w:val="24"/>
          <w:bdr w:val="none" w:sz="0" w:space="0" w:color="auto" w:frame="1"/>
          <w:shd w:val="clear" w:color="auto" w:fill="FFFFFF"/>
        </w:rPr>
        <w:t xml:space="preserve"> siis allub selle eest õiglase hüvitise maksmine käesoleva </w:t>
      </w:r>
      <w:r w:rsidR="00E92805">
        <w:rPr>
          <w:rFonts w:cs="Times New Roman"/>
          <w:szCs w:val="24"/>
          <w:bdr w:val="none" w:sz="0" w:space="0" w:color="auto" w:frame="1"/>
          <w:shd w:val="clear" w:color="auto" w:fill="FFFFFF"/>
        </w:rPr>
        <w:t>paragrahvi</w:t>
      </w:r>
      <w:r w:rsidR="001E3F01">
        <w:rPr>
          <w:rFonts w:cs="Times New Roman"/>
          <w:szCs w:val="24"/>
          <w:bdr w:val="none" w:sz="0" w:space="0" w:color="auto" w:frame="1"/>
          <w:shd w:val="clear" w:color="auto" w:fill="FFFFFF"/>
        </w:rPr>
        <w:t xml:space="preserve"> regulatsioonile. Lisaks kajastub edaspidi siin ka </w:t>
      </w:r>
      <w:r w:rsidR="00E50652">
        <w:rPr>
          <w:rFonts w:cs="Times New Roman"/>
          <w:szCs w:val="24"/>
          <w:bdr w:val="none" w:sz="0" w:space="0" w:color="auto" w:frame="1"/>
          <w:shd w:val="clear" w:color="auto" w:fill="FFFFFF"/>
        </w:rPr>
        <w:t>praegu</w:t>
      </w:r>
      <w:r w:rsidR="001E3F01">
        <w:rPr>
          <w:rFonts w:cs="Times New Roman"/>
          <w:szCs w:val="24"/>
          <w:bdr w:val="none" w:sz="0" w:space="0" w:color="auto" w:frame="1"/>
          <w:shd w:val="clear" w:color="auto" w:fill="FFFFFF"/>
        </w:rPr>
        <w:t xml:space="preserve"> RiKSis sätestatud õiglase hüvitise regulatsioon. </w:t>
      </w:r>
    </w:p>
    <w:p w14:paraId="1EBB6BE3" w14:textId="77777777" w:rsidR="00602BAA" w:rsidRDefault="00602BAA" w:rsidP="00E06D66">
      <w:pPr>
        <w:rPr>
          <w:rFonts w:cs="Times New Roman"/>
          <w:szCs w:val="24"/>
          <w:bdr w:val="none" w:sz="0" w:space="0" w:color="auto" w:frame="1"/>
          <w:shd w:val="clear" w:color="auto" w:fill="FFFFFF"/>
        </w:rPr>
      </w:pPr>
    </w:p>
    <w:p w14:paraId="3AE7A308" w14:textId="52306331" w:rsidR="00DD333B"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Avaliku võimu kandja vastutuse piiramisel tuleb eristada õigusvastaselt tekitatud kahju hüvitamist ja talumis- või tegevuskohustuse ebavõrdsest jaotumisest tulenevat õiglase hüvitise maksmise kohustust. Õigus kahju hüvitamisele (PS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25) on seotud õigusvastase kahju tekitamisega. Kui tegu, millega kahju tekitati, oli õiguspärane, siis saab tavaolukorras kahju hüvitamist nõuda 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16 sätestatud asjaoludel. </w:t>
      </w:r>
    </w:p>
    <w:p w14:paraId="63E317D6" w14:textId="77777777" w:rsidR="00DD333B" w:rsidRDefault="00DD333B" w:rsidP="00E06D66">
      <w:pPr>
        <w:rPr>
          <w:rFonts w:cs="Times New Roman"/>
          <w:szCs w:val="24"/>
          <w:bdr w:val="none" w:sz="0" w:space="0" w:color="auto" w:frame="1"/>
          <w:shd w:val="clear" w:color="auto" w:fill="FFFFFF"/>
        </w:rPr>
      </w:pPr>
    </w:p>
    <w:p w14:paraId="0ECB5084" w14:textId="6FF0F70F"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Eelnõuga on õiguspäraselt tekitatud </w:t>
      </w:r>
      <w:r w:rsidRPr="006D4AE5">
        <w:rPr>
          <w:rFonts w:cs="Times New Roman"/>
          <w:szCs w:val="24"/>
          <w:bdr w:val="none" w:sz="0" w:space="0" w:color="auto" w:frame="1"/>
          <w:shd w:val="clear" w:color="auto" w:fill="FFFFFF"/>
        </w:rPr>
        <w:t xml:space="preserve">kahju hüvitamisest </w:t>
      </w:r>
      <w:r w:rsidR="00DD333B" w:rsidRPr="006D4AE5">
        <w:rPr>
          <w:rFonts w:cs="Times New Roman"/>
          <w:szCs w:val="24"/>
          <w:bdr w:val="none" w:sz="0" w:space="0" w:color="auto" w:frame="1"/>
          <w:shd w:val="clear" w:color="auto" w:fill="FFFFFF"/>
        </w:rPr>
        <w:t>riigikaitselise</w:t>
      </w:r>
      <w:r w:rsidR="005D1493">
        <w:rPr>
          <w:rFonts w:cs="Times New Roman"/>
          <w:szCs w:val="24"/>
          <w:bdr w:val="none" w:sz="0" w:space="0" w:color="auto" w:frame="1"/>
          <w:shd w:val="clear" w:color="auto" w:fill="FFFFFF"/>
        </w:rPr>
        <w:t xml:space="preserve"> </w:t>
      </w:r>
      <w:r w:rsidR="00DD333B" w:rsidRPr="006D4AE5">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 </w:t>
      </w:r>
      <w:r w:rsidRPr="006D4AE5">
        <w:rPr>
          <w:rFonts w:cs="Times New Roman"/>
          <w:szCs w:val="24"/>
          <w:bdr w:val="none" w:sz="0" w:space="0" w:color="auto" w:frame="1"/>
          <w:shd w:val="clear" w:color="auto" w:fill="FFFFFF"/>
        </w:rPr>
        <w:t xml:space="preserve">täielikult loobutud (vt eelnõu § </w:t>
      </w:r>
      <w:r w:rsidR="00DD333B" w:rsidRPr="006D4AE5">
        <w:rPr>
          <w:rFonts w:cs="Times New Roman"/>
          <w:szCs w:val="24"/>
          <w:bdr w:val="none" w:sz="0" w:space="0" w:color="auto" w:frame="1"/>
          <w:shd w:val="clear" w:color="auto" w:fill="FFFFFF"/>
        </w:rPr>
        <w:t>1</w:t>
      </w:r>
      <w:r w:rsidR="00CC2149">
        <w:rPr>
          <w:rFonts w:cs="Times New Roman"/>
          <w:szCs w:val="24"/>
          <w:bdr w:val="none" w:sz="0" w:space="0" w:color="auto" w:frame="1"/>
          <w:shd w:val="clear" w:color="auto" w:fill="FFFFFF"/>
        </w:rPr>
        <w:t>50</w:t>
      </w:r>
      <w:r w:rsidR="00DD333B" w:rsidRPr="006D4AE5">
        <w:rPr>
          <w:rFonts w:cs="Times New Roman"/>
          <w:szCs w:val="24"/>
          <w:bdr w:val="none" w:sz="0" w:space="0" w:color="auto" w:frame="1"/>
          <w:shd w:val="clear" w:color="auto" w:fill="FFFFFF"/>
        </w:rPr>
        <w:t xml:space="preserve"> </w:t>
      </w:r>
      <w:r w:rsidRPr="006D4AE5">
        <w:rPr>
          <w:rFonts w:cs="Times New Roman"/>
          <w:szCs w:val="24"/>
          <w:bdr w:val="none" w:sz="0" w:space="0" w:color="auto" w:frame="1"/>
          <w:shd w:val="clear" w:color="auto" w:fill="FFFFFF"/>
        </w:rPr>
        <w:t>l</w:t>
      </w:r>
      <w:r w:rsidR="00D523F6">
        <w:rPr>
          <w:rFonts w:cs="Times New Roman"/>
          <w:szCs w:val="24"/>
          <w:bdr w:val="none" w:sz="0" w:space="0" w:color="auto" w:frame="1"/>
          <w:shd w:val="clear" w:color="auto" w:fill="FFFFFF"/>
        </w:rPr>
        <w:t>õige</w:t>
      </w:r>
      <w:r w:rsidRPr="006D4AE5">
        <w:rPr>
          <w:rFonts w:cs="Times New Roman"/>
          <w:szCs w:val="24"/>
          <w:bdr w:val="none" w:sz="0" w:space="0" w:color="auto" w:frame="1"/>
          <w:shd w:val="clear" w:color="auto" w:fill="FFFFFF"/>
        </w:rPr>
        <w:t xml:space="preserve"> 2). Muus osas on isik kohustatud taluma riigi poolt õiguspäraselt avaliku võimu teostamist. Hoolimata sellest, et isikul ei ole õigust kahju hüvitamisele, võib seadusandja näha ette õiglase hüvitise maksmise, kui muul juhul oleks talumiskohustus isikule ülemäära koorm</w:t>
      </w:r>
      <w:r w:rsidRPr="001D41A7">
        <w:rPr>
          <w:rFonts w:cs="Times New Roman"/>
          <w:szCs w:val="24"/>
          <w:bdr w:val="none" w:sz="0" w:space="0" w:color="auto" w:frame="1"/>
          <w:shd w:val="clear" w:color="auto" w:fill="FFFFFF"/>
        </w:rPr>
        <w:t>av</w:t>
      </w:r>
      <w:r w:rsidRPr="00602BAA">
        <w:rPr>
          <w:rFonts w:cs="Times New Roman"/>
          <w:b/>
          <w:bCs/>
          <w:szCs w:val="24"/>
          <w:bdr w:val="none" w:sz="0" w:space="0" w:color="auto" w:frame="1"/>
          <w:shd w:val="clear" w:color="auto" w:fill="FFFFFF"/>
        </w:rPr>
        <w:t xml:space="preserve">. </w:t>
      </w:r>
      <w:r w:rsidRPr="000545D4">
        <w:rPr>
          <w:rFonts w:cs="Times New Roman"/>
          <w:szCs w:val="24"/>
          <w:bdr w:val="none" w:sz="0" w:space="0" w:color="auto" w:frame="1"/>
          <w:shd w:val="clear" w:color="auto" w:fill="FFFFFF"/>
        </w:rPr>
        <w:t>Riigil ei ole kohustust hüvitada igasugust õiguspärase tegevusega tekitatud kahju, kuid õigusriigi põhimõtte kohaselt peab isikul olema võimalik saada kas või osalist hüvitist (õiglast hüvitist) juhul, kui tema õigusi on suures ulatuses piiratud, ilma et ta ise oleks selleks põhjust andnud.</w:t>
      </w:r>
      <w:r w:rsidRPr="001D41A7">
        <w:rPr>
          <w:rFonts w:cs="Times New Roman"/>
          <w:szCs w:val="24"/>
          <w:bdr w:val="none" w:sz="0" w:space="0" w:color="auto" w:frame="1"/>
          <w:shd w:val="clear" w:color="auto" w:fill="FFFFFF"/>
        </w:rPr>
        <w:t xml:space="preserve"> Samuti võib õiglase hüvitise maksmise küsimus kerkida ulatuslike piirangute ja kohustus</w:t>
      </w:r>
      <w:r w:rsidR="0094577A">
        <w:rPr>
          <w:rFonts w:cs="Times New Roman"/>
          <w:szCs w:val="24"/>
          <w:bdr w:val="none" w:sz="0" w:space="0" w:color="auto" w:frame="1"/>
          <w:shd w:val="clear" w:color="auto" w:fill="FFFFFF"/>
        </w:rPr>
        <w:t>t</w:t>
      </w:r>
      <w:r w:rsidRPr="001D41A7">
        <w:rPr>
          <w:rFonts w:cs="Times New Roman"/>
          <w:szCs w:val="24"/>
          <w:bdr w:val="none" w:sz="0" w:space="0" w:color="auto" w:frame="1"/>
          <w:shd w:val="clear" w:color="auto" w:fill="FFFFFF"/>
        </w:rPr>
        <w:t>e kehtestamisel, kui mõnele isikule kohalduv piirang või kohustus koormab teda teiste isikutega võrreldes ebavõrdselt. Seejuures tuleb arvestada, et õiguspärase tegevuse tagajärjel tekkiv kahju on osaliselt hõlmatud talumiskohustusega.</w:t>
      </w:r>
    </w:p>
    <w:p w14:paraId="28DC8510" w14:textId="77777777" w:rsidR="003F0D0B" w:rsidRPr="001D41A7" w:rsidRDefault="003F0D0B" w:rsidP="00E06D66">
      <w:pPr>
        <w:rPr>
          <w:rFonts w:cs="Times New Roman"/>
          <w:szCs w:val="24"/>
          <w:bdr w:val="none" w:sz="0" w:space="0" w:color="auto" w:frame="1"/>
          <w:shd w:val="clear" w:color="auto" w:fill="FFFFFF"/>
        </w:rPr>
      </w:pPr>
    </w:p>
    <w:p w14:paraId="2EE977A0" w14:textId="59E285CA"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Termin „õiglane hüvitis“ on PSis kasutusel seoses omandiõiguse sundvõõrandamisega. PS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w:t>
      </w:r>
      <w:r w:rsidR="00D82A03">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32 lõike 1 kohaselt võib omandit omaniku nõusolekuta võõrandada ainult seaduses sätestatud juhtudel ja korras üldistes huvides õiglase ja kohese hüvitise eest. Tegemist on ainsa põhiõigusega, mida põhiseadus kaitseb õiglase hüvitise tagatise abil. Omandipõhiõiguse riiveteks on omandi võõrandamine omaniku nõusolekuta ning muud omandiõiguse kitsendused ja riived.</w:t>
      </w:r>
      <w:r w:rsidRPr="001D41A7">
        <w:rPr>
          <w:rStyle w:val="Allmrkuseviide"/>
          <w:lang w:eastAsia="et-EE"/>
        </w:rPr>
        <w:footnoteReference w:id="114"/>
      </w:r>
      <w:r w:rsidRPr="001D41A7">
        <w:rPr>
          <w:lang w:eastAsia="et-EE"/>
        </w:rPr>
        <w:t xml:space="preserve"> </w:t>
      </w:r>
      <w:r w:rsidRPr="001D41A7">
        <w:rPr>
          <w:rFonts w:cs="Times New Roman"/>
          <w:szCs w:val="24"/>
          <w:bdr w:val="none" w:sz="0" w:space="0" w:color="auto" w:frame="1"/>
          <w:shd w:val="clear" w:color="auto" w:fill="FFFFFF"/>
        </w:rPr>
        <w:t>Õiglase hüvitise maksmine ei ole välistatud ka muude piiravate meetmete käigus tekitatud kahju või kulu hüvitamisel, kui seadusandja soovib seda ette näha.</w:t>
      </w:r>
    </w:p>
    <w:p w14:paraId="4D9F1389" w14:textId="77777777" w:rsidR="003F0D0B" w:rsidRPr="001D41A7" w:rsidRDefault="003F0D0B" w:rsidP="00E06D66">
      <w:pPr>
        <w:rPr>
          <w:rFonts w:cs="Times New Roman"/>
          <w:szCs w:val="24"/>
          <w:bdr w:val="none" w:sz="0" w:space="0" w:color="auto" w:frame="1"/>
          <w:shd w:val="clear" w:color="auto" w:fill="FFFFFF"/>
        </w:rPr>
      </w:pPr>
    </w:p>
    <w:p w14:paraId="6ABD4383" w14:textId="62D83A2A"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Kui õigusvastase teoga tekitatud kahju hüvitamisel on lähtekohaks kannatanu õiguste täielik taastamine, mida võib seaduses sätestatud alustel ja ulatuses piirata, siis õiglane hüvitis ei pea korvama kogu tekitatud kahju, vaid arvestab ka õiguskorrast tulenevat talumiskohustust. Õiguspäraselt kahju tekitamise juhtudel on </w:t>
      </w:r>
      <w:r w:rsidR="002F3F17">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002F3F17">
        <w:rPr>
          <w:rFonts w:cs="Times New Roman"/>
          <w:szCs w:val="24"/>
          <w:bdr w:val="none" w:sz="0" w:space="0" w:color="auto" w:frame="1"/>
          <w:shd w:val="clear" w:color="auto" w:fill="FFFFFF"/>
        </w:rPr>
        <w:t xml:space="preserve">teatud juhtudel (selleks on kodanikukohustuse täitmine, ühekordse kriisiülesande täitmine </w:t>
      </w:r>
      <w:r w:rsidR="00CF0C22">
        <w:rPr>
          <w:rFonts w:cs="Times New Roman"/>
          <w:szCs w:val="24"/>
          <w:bdr w:val="none" w:sz="0" w:space="0" w:color="auto" w:frame="1"/>
          <w:shd w:val="clear" w:color="auto" w:fill="FFFFFF"/>
        </w:rPr>
        <w:t>ning</w:t>
      </w:r>
      <w:r w:rsidR="002F3F17">
        <w:rPr>
          <w:rFonts w:cs="Times New Roman"/>
          <w:szCs w:val="24"/>
          <w:bdr w:val="none" w:sz="0" w:space="0" w:color="auto" w:frame="1"/>
          <w:shd w:val="clear" w:color="auto" w:fill="FFFFFF"/>
        </w:rPr>
        <w:t xml:space="preserve"> asja sundkasutamine </w:t>
      </w:r>
      <w:r w:rsidR="00CF0C22">
        <w:rPr>
          <w:rFonts w:cs="Times New Roman"/>
          <w:szCs w:val="24"/>
          <w:bdr w:val="none" w:sz="0" w:space="0" w:color="auto" w:frame="1"/>
          <w:shd w:val="clear" w:color="auto" w:fill="FFFFFF"/>
        </w:rPr>
        <w:t>ja</w:t>
      </w:r>
      <w:r w:rsidR="002F3F17">
        <w:rPr>
          <w:rFonts w:cs="Times New Roman"/>
          <w:szCs w:val="24"/>
          <w:bdr w:val="none" w:sz="0" w:space="0" w:color="auto" w:frame="1"/>
          <w:shd w:val="clear" w:color="auto" w:fill="FFFFFF"/>
        </w:rPr>
        <w:t xml:space="preserve"> sundvõõrandamine) </w:t>
      </w:r>
      <w:r w:rsidRPr="001D41A7">
        <w:rPr>
          <w:rFonts w:cs="Times New Roman"/>
          <w:szCs w:val="24"/>
          <w:bdr w:val="none" w:sz="0" w:space="0" w:color="auto" w:frame="1"/>
          <w:shd w:val="clear" w:color="auto" w:fill="FFFFFF"/>
        </w:rPr>
        <w:t xml:space="preserve">menetlusökonoomia põhimõttest lähtudes mõistlik maksta õiglane hüvitis välja ilma konkreetset kahju ja selle suurust igal üksikjuhtumil tuvastamata. Õiglase hüvitise maksmise peamine eesmärk on vähendada põhiõiguste ja </w:t>
      </w:r>
      <w:r w:rsidRPr="001D41A7">
        <w:rPr>
          <w:rFonts w:cs="Times New Roman"/>
          <w:szCs w:val="24"/>
          <w:bdr w:val="none" w:sz="0" w:space="0" w:color="auto" w:frame="1"/>
          <w:shd w:val="clear" w:color="auto" w:fill="FFFFFF"/>
        </w:rPr>
        <w:noBreakHyphen/>
        <w:t>vabaduste piirangust või isikule pandud kohustusest tulenevat koormust. Õiglase hüvitise maksmine vähendab isiku suhtes kohaldatud piirangu või kohustuse intensiivsust ja ulatust ning tagab, et selline piirang või kohustus on eesmärgi suhtes proportsionaalne. Hüvitist makstakse õiguspäraselt kohaldatud piirangu või kohustuse talumise eest. Õiglast hüvitist makstakse konkreetsetel seaduses sätestatud juhtudel, mitte üldiselt kahju hüvitamise alternatiivina. Õiglast hüvitist tuleb tasuda üksnes siis, kui see on võrdõiguslikkuse tagamiseks vajalik ja sellega vähendatakse üksikisikule või rühmale riigi või ühiskonna huvides pandud eriti intensiivse kohustuse või piiranguga kaasnevat koormavat mõju.</w:t>
      </w:r>
    </w:p>
    <w:p w14:paraId="14E838F0" w14:textId="77777777" w:rsidR="003F0D0B" w:rsidRPr="001D41A7" w:rsidRDefault="003F0D0B" w:rsidP="00E06D66">
      <w:pPr>
        <w:rPr>
          <w:rFonts w:cs="Times New Roman"/>
          <w:szCs w:val="24"/>
          <w:bdr w:val="none" w:sz="0" w:space="0" w:color="auto" w:frame="1"/>
          <w:shd w:val="clear" w:color="auto" w:fill="FFFFFF"/>
        </w:rPr>
      </w:pPr>
    </w:p>
    <w:p w14:paraId="2BDD04D6" w14:textId="09C0C21A" w:rsidR="003F0D0B" w:rsidRPr="001D41A7" w:rsidRDefault="003F0D0B" w:rsidP="00E06D66">
      <w:pPr>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1</w:t>
      </w:r>
      <w:r w:rsidRPr="001D41A7">
        <w:rPr>
          <w:rFonts w:cs="Times New Roman"/>
          <w:szCs w:val="24"/>
          <w:bdr w:val="none" w:sz="0" w:space="0" w:color="auto" w:frame="1"/>
          <w:shd w:val="clear" w:color="auto" w:fill="FFFFFF"/>
        </w:rPr>
        <w:t xml:space="preserve"> kohaselt on õigus saada õiglast hüvitist </w:t>
      </w:r>
      <w:r w:rsidR="007C7907">
        <w:rPr>
          <w:rFonts w:cs="Times New Roman"/>
          <w:szCs w:val="24"/>
          <w:bdr w:val="none" w:sz="0" w:space="0" w:color="auto" w:frame="1"/>
          <w:shd w:val="clear" w:color="auto" w:fill="FFFFFF"/>
        </w:rPr>
        <w:t xml:space="preserve">eelkõige </w:t>
      </w:r>
      <w:r w:rsidRPr="001D41A7">
        <w:rPr>
          <w:rFonts w:cs="Times New Roman"/>
          <w:szCs w:val="24"/>
          <w:bdr w:val="none" w:sz="0" w:space="0" w:color="auto" w:frame="1"/>
          <w:shd w:val="clear" w:color="auto" w:fill="FFFFFF"/>
        </w:rPr>
        <w:t>järgmistel juhtudel:</w:t>
      </w:r>
    </w:p>
    <w:p w14:paraId="590F61AE" w14:textId="259482C8" w:rsidR="003F0D0B" w:rsidRPr="002F3F17" w:rsidRDefault="003F0D0B" w:rsidP="00E06D66">
      <w:pPr>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1) </w:t>
      </w:r>
      <w:r w:rsidR="00DD333B" w:rsidRPr="002F3F17">
        <w:rPr>
          <w:rFonts w:cs="Times New Roman"/>
          <w:szCs w:val="24"/>
          <w:bdr w:val="none" w:sz="0" w:space="0" w:color="auto" w:frame="1"/>
          <w:shd w:val="clear" w:color="auto" w:fill="FFFFFF"/>
        </w:rPr>
        <w:t>kodanikukohustuse</w:t>
      </w:r>
      <w:r w:rsidRPr="002F3F17">
        <w:rPr>
          <w:rFonts w:cs="Times New Roman"/>
          <w:szCs w:val="24"/>
          <w:bdr w:val="none" w:sz="0" w:space="0" w:color="auto" w:frame="1"/>
          <w:shd w:val="clear" w:color="auto" w:fill="FFFFFF"/>
        </w:rPr>
        <w:t xml:space="preserve"> täitmise,</w:t>
      </w:r>
    </w:p>
    <w:p w14:paraId="3E23252E" w14:textId="71BC14D8" w:rsidR="003F0D0B" w:rsidRPr="002F3F17" w:rsidRDefault="003F0D0B" w:rsidP="00E06D66">
      <w:pPr>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2) ühekordse </w:t>
      </w:r>
      <w:r w:rsidR="00DD333B" w:rsidRPr="002F3F17">
        <w:rPr>
          <w:rFonts w:cs="Times New Roman"/>
          <w:szCs w:val="24"/>
          <w:bdr w:val="none" w:sz="0" w:space="0" w:color="auto" w:frame="1"/>
          <w:shd w:val="clear" w:color="auto" w:fill="FFFFFF"/>
        </w:rPr>
        <w:t>kriisiülesande</w:t>
      </w:r>
      <w:r w:rsidRPr="002F3F17">
        <w:rPr>
          <w:rFonts w:cs="Times New Roman"/>
          <w:szCs w:val="24"/>
          <w:bdr w:val="none" w:sz="0" w:space="0" w:color="auto" w:frame="1"/>
          <w:shd w:val="clear" w:color="auto" w:fill="FFFFFF"/>
        </w:rPr>
        <w:t xml:space="preserve"> täitmise ning</w:t>
      </w:r>
    </w:p>
    <w:p w14:paraId="65562ECC" w14:textId="410D98F7" w:rsidR="003F0D0B" w:rsidRDefault="003F0D0B" w:rsidP="00E06D66">
      <w:pPr>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3) </w:t>
      </w:r>
      <w:r w:rsidR="001E3F01">
        <w:rPr>
          <w:rFonts w:cs="Times New Roman"/>
          <w:szCs w:val="24"/>
          <w:bdr w:val="none" w:sz="0" w:space="0" w:color="auto" w:frame="1"/>
          <w:shd w:val="clear" w:color="auto" w:fill="FFFFFF"/>
        </w:rPr>
        <w:t xml:space="preserve">käesoleva eelnõu alusel </w:t>
      </w:r>
      <w:r w:rsidRPr="002F3F17">
        <w:rPr>
          <w:rFonts w:cs="Times New Roman"/>
          <w:szCs w:val="24"/>
          <w:bdr w:val="none" w:sz="0" w:space="0" w:color="auto" w:frame="1"/>
          <w:shd w:val="clear" w:color="auto" w:fill="FFFFFF"/>
        </w:rPr>
        <w:t xml:space="preserve">asja sundkasutusse võtmise või sundvõõrandamise eest.‎ Tegemist </w:t>
      </w:r>
      <w:r w:rsidR="007C7907">
        <w:rPr>
          <w:rFonts w:cs="Times New Roman"/>
          <w:szCs w:val="24"/>
          <w:bdr w:val="none" w:sz="0" w:space="0" w:color="auto" w:frame="1"/>
          <w:shd w:val="clear" w:color="auto" w:fill="FFFFFF"/>
        </w:rPr>
        <w:t xml:space="preserve">ei ole </w:t>
      </w:r>
      <w:r w:rsidRPr="002F3F17">
        <w:rPr>
          <w:rFonts w:cs="Times New Roman"/>
          <w:szCs w:val="24"/>
          <w:bdr w:val="none" w:sz="0" w:space="0" w:color="auto" w:frame="1"/>
          <w:shd w:val="clear" w:color="auto" w:fill="FFFFFF"/>
        </w:rPr>
        <w:t xml:space="preserve">suletud loeteluga, mis tähendab, et </w:t>
      </w:r>
      <w:r w:rsidR="007C7907">
        <w:rPr>
          <w:rFonts w:cs="Times New Roman"/>
          <w:szCs w:val="24"/>
          <w:bdr w:val="none" w:sz="0" w:space="0" w:color="auto" w:frame="1"/>
          <w:shd w:val="clear" w:color="auto" w:fill="FFFFFF"/>
        </w:rPr>
        <w:t>haldusorganil tuleb igal üksikul juhtumil kaaluda õiglase hüvitise ettenägemist. Õiglase hüvitise ettenägemine sõltub suuresti ka olukorrast ja riigi rahalistest võimalustest, seega on mõislik igas konkreetses olukorras kehtestada ja kokku leppida riigi sees juhtumid või reeglid, millal õiglast hüvitist ette nähakse</w:t>
      </w:r>
      <w:r w:rsidR="0027738E">
        <w:rPr>
          <w:rFonts w:cs="Times New Roman"/>
          <w:szCs w:val="24"/>
          <w:bdr w:val="none" w:sz="0" w:space="0" w:color="auto" w:frame="1"/>
          <w:shd w:val="clear" w:color="auto" w:fill="FFFFFF"/>
        </w:rPr>
        <w:t>;</w:t>
      </w:r>
    </w:p>
    <w:p w14:paraId="012810B8" w14:textId="585127FA" w:rsidR="008A1DBB" w:rsidRPr="001D41A7" w:rsidRDefault="008A1DBB"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4) makseteenuse toimimise </w:t>
      </w:r>
      <w:r w:rsidR="007A201B">
        <w:rPr>
          <w:rFonts w:cs="Times New Roman"/>
          <w:szCs w:val="24"/>
          <w:bdr w:val="none" w:sz="0" w:space="0" w:color="auto" w:frame="1"/>
          <w:shd w:val="clear" w:color="auto" w:fill="FFFFFF"/>
        </w:rPr>
        <w:t>erandi</w:t>
      </w:r>
      <w:r>
        <w:rPr>
          <w:rFonts w:cs="Times New Roman"/>
          <w:szCs w:val="24"/>
          <w:bdr w:val="none" w:sz="0" w:space="0" w:color="auto" w:frame="1"/>
          <w:shd w:val="clear" w:color="auto" w:fill="FFFFFF"/>
        </w:rPr>
        <w:t xml:space="preserve"> rakendamisel. </w:t>
      </w:r>
    </w:p>
    <w:p w14:paraId="43EEA938" w14:textId="77777777" w:rsidR="003F0D0B" w:rsidRDefault="003F0D0B" w:rsidP="00E06D66">
      <w:pPr>
        <w:rPr>
          <w:rFonts w:cs="Times New Roman"/>
          <w:szCs w:val="24"/>
          <w:bdr w:val="none" w:sz="0" w:space="0" w:color="auto" w:frame="1"/>
          <w:shd w:val="clear" w:color="auto" w:fill="FFFFFF"/>
        </w:rPr>
      </w:pPr>
    </w:p>
    <w:p w14:paraId="6F26E26A" w14:textId="1F7608CA" w:rsidR="008A1DBB" w:rsidRDefault="008A1DBB" w:rsidP="00E06D66">
      <w:pPr>
        <w:rPr>
          <w:rFonts w:cs="Times New Roman"/>
          <w:szCs w:val="24"/>
          <w:bdr w:val="none" w:sz="0" w:space="0" w:color="auto" w:frame="1"/>
          <w:shd w:val="clear" w:color="auto" w:fill="FFFFFF"/>
        </w:rPr>
      </w:pPr>
      <w:r w:rsidRPr="00B20656">
        <w:rPr>
          <w:rFonts w:cs="Times New Roman"/>
          <w:b/>
          <w:bCs/>
          <w:szCs w:val="24"/>
          <w:bdr w:val="none" w:sz="0" w:space="0" w:color="auto" w:frame="1"/>
          <w:shd w:val="clear" w:color="auto" w:fill="FFFFFF"/>
        </w:rPr>
        <w:t>Lõikega 2</w:t>
      </w:r>
      <w:r>
        <w:rPr>
          <w:rFonts w:cs="Times New Roman"/>
          <w:szCs w:val="24"/>
          <w:bdr w:val="none" w:sz="0" w:space="0" w:color="auto" w:frame="1"/>
          <w:shd w:val="clear" w:color="auto" w:fill="FFFFFF"/>
        </w:rPr>
        <w:t xml:space="preserve"> nähakse ette, et õiglase hüvitise saamiseks on vajalik isiku taotlus. Taotluses saab näidata asjaolud ning sooviavalduse hüvitise saamiseks ning hüvitise kättesaamiseks olulised asjaolud (nt konto nr). Alati on võimalik ka õiglasest hüvitisest loobuda. </w:t>
      </w:r>
    </w:p>
    <w:p w14:paraId="164117F0" w14:textId="77777777" w:rsidR="008A1DBB" w:rsidRPr="001D41A7" w:rsidRDefault="008A1DBB" w:rsidP="00E06D66">
      <w:pPr>
        <w:rPr>
          <w:rFonts w:cs="Times New Roman"/>
          <w:szCs w:val="24"/>
          <w:bdr w:val="none" w:sz="0" w:space="0" w:color="auto" w:frame="1"/>
          <w:shd w:val="clear" w:color="auto" w:fill="FFFFFF"/>
        </w:rPr>
      </w:pPr>
    </w:p>
    <w:p w14:paraId="35DE8F41" w14:textId="7F6B4473"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Nii nagu kahju hüvitist makstakse ka õiglast hüvitist üldiselt rahas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3</w:t>
      </w:r>
      <w:r w:rsidRPr="001D41A7">
        <w:rPr>
          <w:rFonts w:cs="Times New Roman"/>
          <w:szCs w:val="24"/>
          <w:bdr w:val="none" w:sz="0" w:space="0" w:color="auto" w:frame="1"/>
          <w:shd w:val="clear" w:color="auto" w:fill="FFFFFF"/>
        </w:rPr>
        <w:t>). Samas ei pruugi õiglase hüvitise maksmine rahas olla isiku ega avaliku võimu kandja huvides. Rahas makstava õiglase hüvitise asemel võib määrata muu rahaliselt hinnatava toetuse või abi, kui see toetus või muu abi tagab isikule parema toimetuleku. Õiglase hüvitisena võib tagada isikule majutuse, toidu ja muu toimetuleku, osutada tervishoiu- ja rehabilitatsiooniteenust või tagada isiku ülalpeetavatele vajalikud teenused.</w:t>
      </w:r>
    </w:p>
    <w:p w14:paraId="362A7626" w14:textId="77777777" w:rsidR="003F0D0B" w:rsidRPr="001D41A7" w:rsidRDefault="003F0D0B" w:rsidP="00E06D66">
      <w:pPr>
        <w:rPr>
          <w:rFonts w:cs="Times New Roman"/>
          <w:szCs w:val="24"/>
          <w:bdr w:val="none" w:sz="0" w:space="0" w:color="auto" w:frame="1"/>
          <w:shd w:val="clear" w:color="auto" w:fill="FFFFFF"/>
        </w:rPr>
      </w:pPr>
    </w:p>
    <w:p w14:paraId="160358DD" w14:textId="6BBDD219"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Õiglase hüvitise maksmise eesmärk on vähendada kulu, kahju või muud koormavat mõju, mida põhiõiguse piirang või kohustus isikule tekitab. Õiglase hüvitise maksmine ei eelda seda, et isik tõendab kahju tekkimist või et kahju on üldse tekkinud. Küll välistab seadus õiglase hüvitise maksmise mõnel tüüpjuhul, kus isikule kahjulikku tagajärge ei teki. Eelkõige on selliseks tagajärjeks see, kui mõni muu isik võtab kohustuse täitmisega seotud kulu enda kanda. Nii ei maksta </w:t>
      </w:r>
      <w:r w:rsidR="00DD333B">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täitmise eest isikule õiglast hüvitist, kui ‎tööandja säilitab isikule kohustuse täitmise ajaks tema senise töötasu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w:t>
      </w:r>
      <w:r w:rsidR="00DD333B">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täitmise eest makstava õiglase hüvitise suurus sätestatakse </w:t>
      </w:r>
      <w:r w:rsidRPr="00553B54">
        <w:rPr>
          <w:rFonts w:cs="Times New Roman"/>
          <w:b/>
          <w:bCs/>
          <w:szCs w:val="24"/>
          <w:bdr w:val="none" w:sz="0" w:space="0" w:color="auto" w:frame="1"/>
          <w:shd w:val="clear" w:color="auto" w:fill="FFFFFF"/>
        </w:rPr>
        <w:t xml:space="preserve">lõike </w:t>
      </w:r>
      <w:r w:rsidR="008A1DBB">
        <w:rPr>
          <w:rFonts w:cs="Times New Roman"/>
          <w:b/>
          <w:bCs/>
          <w:szCs w:val="24"/>
          <w:bdr w:val="none" w:sz="0" w:space="0" w:color="auto" w:frame="1"/>
          <w:shd w:val="clear" w:color="auto" w:fill="FFFFFF"/>
        </w:rPr>
        <w:t>9</w:t>
      </w:r>
      <w:r w:rsidRPr="001D41A7">
        <w:rPr>
          <w:rFonts w:cs="Times New Roman"/>
          <w:szCs w:val="24"/>
          <w:bdr w:val="none" w:sz="0" w:space="0" w:color="auto" w:frame="1"/>
          <w:shd w:val="clear" w:color="auto" w:fill="FFFFFF"/>
        </w:rPr>
        <w:t xml:space="preserve"> alusel kehtestatavas Vabariigi Valitsuse määruses. </w:t>
      </w:r>
    </w:p>
    <w:p w14:paraId="1974CD96" w14:textId="77777777" w:rsidR="003F0D0B" w:rsidRPr="001D41A7" w:rsidRDefault="003F0D0B" w:rsidP="00E06D66">
      <w:pPr>
        <w:rPr>
          <w:rFonts w:cs="Times New Roman"/>
          <w:szCs w:val="24"/>
          <w:bdr w:val="none" w:sz="0" w:space="0" w:color="auto" w:frame="1"/>
          <w:shd w:val="clear" w:color="auto" w:fill="FFFFFF"/>
        </w:rPr>
      </w:pPr>
    </w:p>
    <w:p w14:paraId="30FFA8EB" w14:textId="6C31E83D"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Ühekordse </w:t>
      </w:r>
      <w:r w:rsidR="00DD333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täitmisega võib </w:t>
      </w:r>
      <w:r w:rsidR="00553B54">
        <w:rPr>
          <w:rFonts w:cs="Times New Roman"/>
          <w:szCs w:val="24"/>
          <w:bdr w:val="none" w:sz="0" w:space="0" w:color="auto" w:frame="1"/>
          <w:shd w:val="clear" w:color="auto" w:fill="FFFFFF"/>
        </w:rPr>
        <w:t xml:space="preserve">asutusele ja </w:t>
      </w:r>
      <w:r w:rsidRPr="001D41A7">
        <w:rPr>
          <w:rFonts w:cs="Times New Roman"/>
          <w:szCs w:val="24"/>
          <w:bdr w:val="none" w:sz="0" w:space="0" w:color="auto" w:frame="1"/>
          <w:shd w:val="clear" w:color="auto" w:fill="FFFFFF"/>
        </w:rPr>
        <w:t xml:space="preserve">isikule tekkida otseseid kulusid, mille hüvitamata jätmine oleks ebaproportsionaalne. Näiteks pannakse hotellile </w:t>
      </w:r>
      <w:r w:rsidR="00DD333B">
        <w:rPr>
          <w:rFonts w:cs="Times New Roman"/>
          <w:szCs w:val="24"/>
          <w:bdr w:val="none" w:sz="0" w:space="0" w:color="auto" w:frame="1"/>
          <w:shd w:val="clear" w:color="auto" w:fill="FFFFFF"/>
        </w:rPr>
        <w:t>ühekordne kriisiülesanne</w:t>
      </w:r>
      <w:r w:rsidRPr="001D41A7">
        <w:rPr>
          <w:rFonts w:cs="Times New Roman"/>
          <w:szCs w:val="24"/>
          <w:bdr w:val="none" w:sz="0" w:space="0" w:color="auto" w:frame="1"/>
          <w:shd w:val="clear" w:color="auto" w:fill="FFFFFF"/>
        </w:rPr>
        <w:t xml:space="preserve"> ehk kohustus toitlustada kaitseväelasi ja evakueerituid. Toitlustamisega tekib hotellile otsene kulu, milleks on toiduainete soetamine. Otseste kulude hüvitamata jätmine oleks ettevõtjale liigse talumiskohustuse panemine. Hotelli varaline kaotus oleks võrreldes teiste majutusettevõtetega ebaproportsionaalselt suur. </w:t>
      </w:r>
      <w:r w:rsidRPr="001D41A7">
        <w:rPr>
          <w:rFonts w:cs="Times New Roman"/>
          <w:b/>
          <w:szCs w:val="24"/>
          <w:bdr w:val="none" w:sz="0" w:space="0" w:color="auto" w:frame="1"/>
          <w:shd w:val="clear" w:color="auto" w:fill="FFFFFF"/>
        </w:rPr>
        <w:t xml:space="preserve">Lõike </w:t>
      </w:r>
      <w:r w:rsidR="008A1DBB">
        <w:rPr>
          <w:rFonts w:cs="Times New Roman"/>
          <w:b/>
          <w:szCs w:val="24"/>
          <w:bdr w:val="none" w:sz="0" w:space="0" w:color="auto" w:frame="1"/>
          <w:shd w:val="clear" w:color="auto" w:fill="FFFFFF"/>
        </w:rPr>
        <w:t>5</w:t>
      </w:r>
      <w:r w:rsidRPr="001D41A7">
        <w:rPr>
          <w:rFonts w:cs="Times New Roman"/>
          <w:szCs w:val="24"/>
          <w:bdr w:val="none" w:sz="0" w:space="0" w:color="auto" w:frame="1"/>
          <w:shd w:val="clear" w:color="auto" w:fill="FFFFFF"/>
        </w:rPr>
        <w:t xml:space="preserve"> järgi hüvitatakse </w:t>
      </w:r>
      <w:r w:rsidR="00553B54">
        <w:rPr>
          <w:rFonts w:cs="Times New Roman"/>
          <w:szCs w:val="24"/>
          <w:bdr w:val="none" w:sz="0" w:space="0" w:color="auto" w:frame="1"/>
          <w:shd w:val="clear" w:color="auto" w:fill="FFFFFF"/>
        </w:rPr>
        <w:t xml:space="preserve">asutusele ja </w:t>
      </w:r>
      <w:r w:rsidRPr="001D41A7">
        <w:rPr>
          <w:rFonts w:cs="Times New Roman"/>
          <w:szCs w:val="24"/>
          <w:bdr w:val="none" w:sz="0" w:space="0" w:color="auto" w:frame="1"/>
          <w:shd w:val="clear" w:color="auto" w:fill="FFFFFF"/>
        </w:rPr>
        <w:t xml:space="preserve">isikule ühekordse </w:t>
      </w:r>
      <w:r w:rsidR="00DD333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täitmisega tekkinud otsesed kulud õiglases ulatuses. Eelnõu järgi ei pea isikule hüvitama kõiki otseseid kulusid, hüvitise suurus peab olema õiglane.</w:t>
      </w:r>
    </w:p>
    <w:p w14:paraId="5B000667" w14:textId="77777777" w:rsidR="003F0D0B" w:rsidRPr="001D41A7" w:rsidRDefault="003F0D0B" w:rsidP="00E06D66">
      <w:pPr>
        <w:rPr>
          <w:rFonts w:cs="Times New Roman"/>
          <w:szCs w:val="24"/>
          <w:bdr w:val="none" w:sz="0" w:space="0" w:color="auto" w:frame="1"/>
          <w:shd w:val="clear" w:color="auto" w:fill="FFFFFF"/>
        </w:rPr>
      </w:pPr>
    </w:p>
    <w:p w14:paraId="2B027EC0" w14:textId="02D65946"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Niisamuti näeb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6</w:t>
      </w:r>
      <w:r w:rsidRPr="001D41A7">
        <w:rPr>
          <w:rFonts w:cs="Times New Roman"/>
          <w:szCs w:val="24"/>
          <w:bdr w:val="none" w:sz="0" w:space="0" w:color="auto" w:frame="1"/>
          <w:shd w:val="clear" w:color="auto" w:fill="FFFFFF"/>
        </w:rPr>
        <w:t xml:space="preserve"> ette, et isikule hüvitatakse asja sundkasutusse võtmise või sundvõõrandamisega tekkinud otsesed kulud õiglases ulatuses. Näiteks kui võõrandatakse isikule kuuluvaid toiduaineid või kütust, siis on õigustatud asjade hüvitamine. Nimetatud õigus õiglasele hüvitisele kehtib olenemata sellest, mis liiki asja</w:t>
      </w:r>
      <w:r w:rsidR="00D82A03">
        <w:rPr>
          <w:rFonts w:cs="Times New Roman"/>
          <w:szCs w:val="24"/>
          <w:bdr w:val="none" w:sz="0" w:space="0" w:color="auto" w:frame="1"/>
          <w:shd w:val="clear" w:color="auto" w:fill="FFFFFF"/>
        </w:rPr>
        <w:t xml:space="preserve"> puhul</w:t>
      </w:r>
      <w:r w:rsidRPr="001D41A7">
        <w:rPr>
          <w:rFonts w:cs="Times New Roman"/>
          <w:szCs w:val="24"/>
          <w:bdr w:val="none" w:sz="0" w:space="0" w:color="auto" w:frame="1"/>
          <w:shd w:val="clear" w:color="auto" w:fill="FFFFFF"/>
        </w:rPr>
        <w:t xml:space="preserve"> õigust omandile piiratakse (nt liisingulepingu alusel kasutatav asi). Seejuures tuleb </w:t>
      </w:r>
      <w:r w:rsidR="008A2656" w:rsidRPr="001D41A7">
        <w:rPr>
          <w:rFonts w:cs="Times New Roman"/>
          <w:szCs w:val="24"/>
          <w:bdr w:val="none" w:sz="0" w:space="0" w:color="auto" w:frame="1"/>
          <w:shd w:val="clear" w:color="auto" w:fill="FFFFFF"/>
        </w:rPr>
        <w:t xml:space="preserve">selleks õigustatud isikule </w:t>
      </w:r>
      <w:r w:rsidR="00DB4CB2" w:rsidRPr="001D41A7">
        <w:rPr>
          <w:rFonts w:cs="Times New Roman"/>
          <w:szCs w:val="24"/>
          <w:bdr w:val="none" w:sz="0" w:space="0" w:color="auto" w:frame="1"/>
          <w:shd w:val="clear" w:color="auto" w:fill="FFFFFF"/>
        </w:rPr>
        <w:t xml:space="preserve">lõike 6 alusel </w:t>
      </w:r>
      <w:r w:rsidRPr="001D41A7">
        <w:rPr>
          <w:rFonts w:cs="Times New Roman"/>
          <w:szCs w:val="24"/>
          <w:bdr w:val="none" w:sz="0" w:space="0" w:color="auto" w:frame="1"/>
          <w:shd w:val="clear" w:color="auto" w:fill="FFFFFF"/>
        </w:rPr>
        <w:t>hüvitada ka põllumajandustehnika sundkasutus või sundvõõrandamine üldises korras. Õigustatud isikuks on üldjuhul isik, kes asja õiguspäraselt valdab, sealhulgas näiteks omanik, üürnik, liisinguvõtja jne. Vabariigi Valitsus kehtestab eraldi määrusega, millises ulatuses makstakse asjade sundkasutuse ja sundvõõrandamise korral õiglast hüvitist. Õiglast hüvitist ei pea maksma rahas, kui kahjustatud hüve on võimalik asendada teise samaväärsega. Eelkõige puudutab see asendatavaid asju. Kui sundkasutusse võetud asi on muutunud ‎kasutuskõlbmatuks, siis võib õiglase hüvitise asemel asendada selle samaväärse asjaga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7</w:t>
      </w:r>
      <w:r w:rsidRPr="001D41A7">
        <w:rPr>
          <w:rFonts w:cs="Times New Roman"/>
          <w:szCs w:val="24"/>
          <w:bdr w:val="none" w:sz="0" w:space="0" w:color="auto" w:frame="1"/>
          <w:shd w:val="clear" w:color="auto" w:fill="FFFFFF"/>
        </w:rPr>
        <w:t>).‎</w:t>
      </w:r>
    </w:p>
    <w:p w14:paraId="19C563B8" w14:textId="77777777" w:rsidR="003F0D0B" w:rsidRPr="001D41A7" w:rsidRDefault="003F0D0B" w:rsidP="00E06D66">
      <w:pPr>
        <w:rPr>
          <w:rFonts w:cs="Times New Roman"/>
          <w:szCs w:val="24"/>
          <w:bdr w:val="none" w:sz="0" w:space="0" w:color="auto" w:frame="1"/>
          <w:shd w:val="clear" w:color="auto" w:fill="FFFFFF"/>
        </w:rPr>
      </w:pPr>
    </w:p>
    <w:p w14:paraId="448F46C3" w14:textId="77777777"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Üldjuhul makstakse õiglast hüvitist põhiõiguste ja -vabaduste piirangut leevendava meetmena ning see ei sõltu konkreetse isiku käitumisest piirangu talumise või kohustuse täitmise käigus. Siiski on asjaolusid, mille ilmnemise korral ei ole isikule hüvitise maksmine kooskõlas hüvitise eesmärgiga.</w:t>
      </w:r>
    </w:p>
    <w:p w14:paraId="479A742A" w14:textId="77777777" w:rsidR="003F0D0B" w:rsidRPr="001D41A7" w:rsidRDefault="003F0D0B" w:rsidP="00E06D66">
      <w:pPr>
        <w:rPr>
          <w:rFonts w:cs="Times New Roman"/>
          <w:szCs w:val="24"/>
          <w:bdr w:val="none" w:sz="0" w:space="0" w:color="auto" w:frame="1"/>
          <w:shd w:val="clear" w:color="auto" w:fill="FFFFFF"/>
        </w:rPr>
      </w:pPr>
    </w:p>
    <w:p w14:paraId="0B675A7C" w14:textId="33786F6E"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Üldi</w:t>
      </w:r>
      <w:r w:rsidR="00CF0C22">
        <w:rPr>
          <w:rFonts w:cs="Times New Roman"/>
          <w:szCs w:val="24"/>
          <w:bdr w:val="none" w:sz="0" w:space="0" w:color="auto" w:frame="1"/>
          <w:shd w:val="clear" w:color="auto" w:fill="FFFFFF"/>
        </w:rPr>
        <w:t>ne</w:t>
      </w:r>
      <w:r w:rsidRPr="001D41A7">
        <w:rPr>
          <w:rFonts w:cs="Times New Roman"/>
          <w:szCs w:val="24"/>
          <w:bdr w:val="none" w:sz="0" w:space="0" w:color="auto" w:frame="1"/>
          <w:shd w:val="clear" w:color="auto" w:fill="FFFFFF"/>
        </w:rPr>
        <w:t xml:space="preserve"> õiglase hüvitise maksmist välistav asjaolu on võimalus saada hüvitist mujalt. Selleks võib olla lepingupartner, kindlustus, tööandja või teine isik, kes katab kulud, mis ülesande täitmise, sundkasutuse või sundvõõrandamise tõttu tekivad. Välistus kehtib ka siis, kui isikul on võimalus saada hüvitist mujalt, olenemata sellest, kas teine isik oma kohustust täidab (nt kui kindlustusselts keeldub hüvitist maksmast, siis ei anna see alust nõuda riigilt õiglast hüvitist, vaid isik peab lahendama vaidluse kindlustusandjaga). Lisaks on </w:t>
      </w:r>
      <w:r w:rsidR="005816A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 asja sundkasutuse ja sundvõõrandamise eest õiglase hüvitise maksmine välistatud, kui kahju tekkis lahingutegevuse käigus (</w:t>
      </w:r>
      <w:r w:rsidRPr="001D41A7">
        <w:rPr>
          <w:rFonts w:cs="Times New Roman"/>
          <w:b/>
          <w:szCs w:val="24"/>
          <w:bdr w:val="none" w:sz="0" w:space="0" w:color="auto" w:frame="1"/>
          <w:shd w:val="clear" w:color="auto" w:fill="FFFFFF"/>
        </w:rPr>
        <w:t xml:space="preserve">lõige </w:t>
      </w:r>
      <w:r w:rsidR="008A1DBB">
        <w:rPr>
          <w:rFonts w:cs="Times New Roman"/>
          <w:b/>
          <w:szCs w:val="24"/>
          <w:bdr w:val="none" w:sz="0" w:space="0" w:color="auto" w:frame="1"/>
          <w:shd w:val="clear" w:color="auto" w:fill="FFFFFF"/>
        </w:rPr>
        <w:t>5</w:t>
      </w:r>
      <w:r w:rsidRPr="001D41A7">
        <w:rPr>
          <w:rFonts w:cs="Times New Roman"/>
          <w:szCs w:val="24"/>
          <w:bdr w:val="none" w:sz="0" w:space="0" w:color="auto" w:frame="1"/>
          <w:shd w:val="clear" w:color="auto" w:fill="FFFFFF"/>
        </w:rPr>
        <w:t>). Riik ei saa võtta endale vastutust lahingutegevuse tõttu tekkinud kahju eest, isegi kui isik või tema vara asus lahingutegevuse piirkonnas vara suhtes kohaldatud sundkasutuse või sundvõõrandamise tõttu.</w:t>
      </w:r>
    </w:p>
    <w:p w14:paraId="1706F7C1" w14:textId="77777777" w:rsidR="003F0D0B" w:rsidRPr="001D41A7" w:rsidRDefault="003F0D0B" w:rsidP="00E06D66">
      <w:pPr>
        <w:rPr>
          <w:rFonts w:cs="Times New Roman"/>
          <w:szCs w:val="24"/>
          <w:bdr w:val="none" w:sz="0" w:space="0" w:color="auto" w:frame="1"/>
          <w:shd w:val="clear" w:color="auto" w:fill="FFFFFF"/>
        </w:rPr>
      </w:pPr>
    </w:p>
    <w:p w14:paraId="015B5D24" w14:textId="1359BC21" w:rsidR="003F0D0B" w:rsidRPr="001D41A7"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Õiglase hüvitise maksmine on välistatud ka siis, kui riik oli sunnitud asja sundkasutusse võtma või sundvõõrandama, kuna isik ei o</w:t>
      </w:r>
      <w:r w:rsidR="00215841">
        <w:rPr>
          <w:rFonts w:cs="Times New Roman"/>
          <w:szCs w:val="24"/>
          <w:bdr w:val="none" w:sz="0" w:space="0" w:color="auto" w:frame="1"/>
          <w:shd w:val="clear" w:color="auto" w:fill="FFFFFF"/>
        </w:rPr>
        <w:t>lnud</w:t>
      </w:r>
      <w:r w:rsidRPr="001D41A7">
        <w:rPr>
          <w:rFonts w:cs="Times New Roman"/>
          <w:szCs w:val="24"/>
          <w:bdr w:val="none" w:sz="0" w:space="0" w:color="auto" w:frame="1"/>
          <w:shd w:val="clear" w:color="auto" w:fill="FFFFFF"/>
        </w:rPr>
        <w:t xml:space="preserve"> täitnud seadusest tulenevaid nõudeid. </w:t>
      </w:r>
      <w:r w:rsidR="005816AB">
        <w:rPr>
          <w:rFonts w:cs="Times New Roman"/>
          <w:szCs w:val="24"/>
          <w:bdr w:val="none" w:sz="0" w:space="0" w:color="auto" w:frame="1"/>
          <w:shd w:val="clear" w:color="auto" w:fill="FFFFFF"/>
        </w:rPr>
        <w:t>Näiteks kriisiolukorra</w:t>
      </w:r>
      <w:r w:rsidR="005D1493">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loomade hooletusse jätmise korral on ikkagi tegemist loomakaitseseaduse nõuete olulise rikkumisega. Tavaolukorras tehakse sellisel juhul loomaomanikule ettekirjutusega kohustus korrakaitseorgani määratud tähtpäevaks loom võõrandada, tappa või hukata. Kui loomaomanik korrakaitseorgani määratud tähtpäevaks seda ei teinud, korraldab looma võõrandamise, tapmise või hukkamise korrakaitseorgan asendustäitmise ja sunniraha seaduses sätestatud korras. Sellega seotud kulud nõutakse sisse looma omanikult ja juhul, kui looma võõrandamise, tapmise või hukkamisega saadakse tulu, siis ülejäänud tulu kuulub loomaomanikule, kellelt loom on ära võetud. </w:t>
      </w:r>
      <w:r w:rsidR="005816AB">
        <w:rPr>
          <w:rFonts w:cs="Times New Roman"/>
          <w:szCs w:val="24"/>
          <w:bdr w:val="none" w:sz="0" w:space="0" w:color="auto" w:frame="1"/>
          <w:shd w:val="clear" w:color="auto" w:fill="FFFFFF"/>
        </w:rPr>
        <w:t>Kriisiolukorra</w:t>
      </w:r>
      <w:r w:rsidR="005D1493">
        <w:rPr>
          <w:rFonts w:cs="Times New Roman"/>
          <w:szCs w:val="24"/>
          <w:bdr w:val="none" w:sz="0" w:space="0" w:color="auto" w:frame="1"/>
          <w:shd w:val="clear" w:color="auto" w:fill="FFFFFF"/>
        </w:rPr>
        <w:t xml:space="preserve"> ajal</w:t>
      </w:r>
      <w:r w:rsidR="00B56C4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võib esineda toidupuudus, mistõttu on riigil eesmärgipärasem loomade liha toiduks kasutada. Selleks tuleb riigil esmalt abitusse seisukorda sattunud loomad sundvõõrandada. Õigustatud isikule sellisel juhul õiglase hüvitise maksmist ette ei nähta, sest riik ei ole loomi sundvõõrandanud mitte enda otsestest vajadustest lähtudes, vaid selleks, et vältida loomadele tekkivaid kannatusi.</w:t>
      </w:r>
    </w:p>
    <w:p w14:paraId="2910E022" w14:textId="77777777" w:rsidR="003F0D0B" w:rsidRPr="001D41A7" w:rsidRDefault="003F0D0B" w:rsidP="00E06D66">
      <w:pPr>
        <w:rPr>
          <w:rFonts w:cs="Times New Roman"/>
          <w:szCs w:val="24"/>
          <w:bdr w:val="none" w:sz="0" w:space="0" w:color="auto" w:frame="1"/>
          <w:shd w:val="clear" w:color="auto" w:fill="FFFFFF"/>
        </w:rPr>
      </w:pPr>
    </w:p>
    <w:p w14:paraId="077338B8" w14:textId="2ED2183F" w:rsidR="003F0D0B" w:rsidRPr="001D41A7" w:rsidRDefault="00553B54" w:rsidP="00E06D66">
      <w:pPr>
        <w:rPr>
          <w:rFonts w:cs="Times New Roman"/>
          <w:szCs w:val="24"/>
          <w:bdr w:val="none" w:sz="0" w:space="0" w:color="auto" w:frame="1"/>
          <w:shd w:val="clear" w:color="auto" w:fill="FFFFFF"/>
        </w:rPr>
      </w:pPr>
      <w:r w:rsidRPr="00553B54">
        <w:rPr>
          <w:rFonts w:cs="Times New Roman"/>
          <w:bCs/>
          <w:szCs w:val="24"/>
          <w:bdr w:val="none" w:sz="0" w:space="0" w:color="auto" w:frame="1"/>
          <w:shd w:val="clear" w:color="auto" w:fill="FFFFFF"/>
        </w:rPr>
        <w:t>S</w:t>
      </w:r>
      <w:r>
        <w:rPr>
          <w:rFonts w:cs="Times New Roman"/>
          <w:bCs/>
          <w:szCs w:val="24"/>
          <w:bdr w:val="none" w:sz="0" w:space="0" w:color="auto" w:frame="1"/>
          <w:shd w:val="clear" w:color="auto" w:fill="FFFFFF"/>
        </w:rPr>
        <w:t>ä</w:t>
      </w:r>
      <w:r w:rsidR="003F0D0B" w:rsidRPr="00553B54">
        <w:rPr>
          <w:rFonts w:cs="Times New Roman"/>
          <w:bCs/>
          <w:szCs w:val="24"/>
          <w:bdr w:val="none" w:sz="0" w:space="0" w:color="auto" w:frame="1"/>
          <w:shd w:val="clear" w:color="auto" w:fill="FFFFFF"/>
        </w:rPr>
        <w:t>testatakse, kes on kohustatud õiglast hüvitist maksma. Üldjuhul maksab õiglast hüvitist riik. Kuivõrd</w:t>
      </w:r>
      <w:r w:rsidR="003F0D0B" w:rsidRPr="001D41A7">
        <w:rPr>
          <w:rFonts w:cs="Times New Roman"/>
          <w:szCs w:val="24"/>
          <w:bdr w:val="none" w:sz="0" w:space="0" w:color="auto" w:frame="1"/>
          <w:shd w:val="clear" w:color="auto" w:fill="FFFFFF"/>
        </w:rPr>
        <w:t xml:space="preserve"> </w:t>
      </w:r>
      <w:r w:rsidR="005816AB">
        <w:rPr>
          <w:rFonts w:cs="Times New Roman"/>
          <w:szCs w:val="24"/>
          <w:bdr w:val="none" w:sz="0" w:space="0" w:color="auto" w:frame="1"/>
          <w:shd w:val="clear" w:color="auto" w:fill="FFFFFF"/>
        </w:rPr>
        <w:t>kriisiülesannete</w:t>
      </w:r>
      <w:r w:rsidR="003F0D0B" w:rsidRPr="001D41A7">
        <w:rPr>
          <w:rFonts w:cs="Times New Roman"/>
          <w:szCs w:val="24"/>
          <w:bdr w:val="none" w:sz="0" w:space="0" w:color="auto" w:frame="1"/>
          <w:shd w:val="clear" w:color="auto" w:fill="FFFFFF"/>
        </w:rPr>
        <w:t xml:space="preserve"> täitmise ning asjade sundkasutusse võtmise ja sundvõõrandamise korraldusi saab anda täidesaatva riigivõimu esindaja, siis maksab õiglast hüvitist isikule riik. Vabariigi Valitsus võib määrusega täpsustada, milline valitsusasutus on kohustatud makseid tegema. Kuivõrd ühekordseid ülesandeid saab lisaks valitsusasutustele anda ka kohaliku omavalitsuse üksuse ametiasutus, siis on õiglase hüvitise maksmise kohustus pandud sellele avaliku halduse kandjale, kes määras ühekordse töökohustuse.</w:t>
      </w:r>
    </w:p>
    <w:p w14:paraId="6A53AAF1" w14:textId="77777777" w:rsidR="003F0D0B" w:rsidRPr="001D41A7" w:rsidRDefault="003F0D0B" w:rsidP="00E06D66">
      <w:pPr>
        <w:rPr>
          <w:rFonts w:cs="Times New Roman"/>
          <w:szCs w:val="24"/>
          <w:bdr w:val="none" w:sz="0" w:space="0" w:color="auto" w:frame="1"/>
          <w:shd w:val="clear" w:color="auto" w:fill="FFFFFF"/>
        </w:rPr>
      </w:pPr>
    </w:p>
    <w:p w14:paraId="26D1DBAC" w14:textId="2E57A61B" w:rsidR="003F0D0B" w:rsidRDefault="003F0D0B" w:rsidP="00E06D66">
      <w:pPr>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Õiglase hüvitise maksmise täpsemad tingimused</w:t>
      </w:r>
      <w:r w:rsidR="008A1DBB">
        <w:rPr>
          <w:rFonts w:cs="Times New Roman"/>
          <w:szCs w:val="24"/>
          <w:bdr w:val="none" w:sz="0" w:space="0" w:color="auto" w:frame="1"/>
          <w:shd w:val="clear" w:color="auto" w:fill="FFFFFF"/>
        </w:rPr>
        <w:t>, ulatus</w:t>
      </w:r>
      <w:r w:rsidRPr="001D41A7">
        <w:rPr>
          <w:rFonts w:cs="Times New Roman"/>
          <w:szCs w:val="24"/>
          <w:bdr w:val="none" w:sz="0" w:space="0" w:color="auto" w:frame="1"/>
          <w:shd w:val="clear" w:color="auto" w:fill="FFFFFF"/>
        </w:rPr>
        <w:t xml:space="preserve"> ja kord sätestatakse </w:t>
      </w:r>
      <w:r w:rsidRPr="001D41A7">
        <w:rPr>
          <w:rFonts w:cs="Times New Roman"/>
          <w:b/>
          <w:szCs w:val="24"/>
          <w:bdr w:val="none" w:sz="0" w:space="0" w:color="auto" w:frame="1"/>
          <w:shd w:val="clear" w:color="auto" w:fill="FFFFFF"/>
        </w:rPr>
        <w:t xml:space="preserve">lõike </w:t>
      </w:r>
      <w:r w:rsidR="008A1DBB">
        <w:rPr>
          <w:rFonts w:cs="Times New Roman"/>
          <w:b/>
          <w:szCs w:val="24"/>
          <w:bdr w:val="none" w:sz="0" w:space="0" w:color="auto" w:frame="1"/>
          <w:shd w:val="clear" w:color="auto" w:fill="FFFFFF"/>
        </w:rPr>
        <w:t>9</w:t>
      </w:r>
      <w:r w:rsidRPr="001D41A7">
        <w:rPr>
          <w:rFonts w:cs="Times New Roman"/>
          <w:szCs w:val="24"/>
          <w:bdr w:val="none" w:sz="0" w:space="0" w:color="auto" w:frame="1"/>
          <w:shd w:val="clear" w:color="auto" w:fill="FFFFFF"/>
        </w:rPr>
        <w:t xml:space="preserve"> alusel kehtestatavas Vabariigi Valitsuse määruses. Õiglase hüvitisega tuleb saavutada tasakaal üldiste huvide ja isiku õiguste vahel ilma kahjuhüvitist maksmata.</w:t>
      </w:r>
    </w:p>
    <w:p w14:paraId="19F59DD8" w14:textId="7EB52EA6" w:rsidR="00D13F18" w:rsidRDefault="00D13F18" w:rsidP="00E06D66">
      <w:pPr>
        <w:rPr>
          <w:rFonts w:cs="Times New Roman"/>
          <w:szCs w:val="24"/>
          <w:bdr w:val="none" w:sz="0" w:space="0" w:color="auto" w:frame="1"/>
          <w:shd w:val="clear" w:color="auto" w:fill="FFFFFF"/>
        </w:rPr>
      </w:pPr>
    </w:p>
    <w:p w14:paraId="07CB8594" w14:textId="46ECE689" w:rsidR="00D13F18" w:rsidRPr="00D540C1" w:rsidRDefault="00D13F18" w:rsidP="00E06D66">
      <w:pPr>
        <w:pStyle w:val="Pealkiri1"/>
        <w:contextualSpacing w:val="0"/>
      </w:pPr>
      <w:bookmarkStart w:id="425" w:name="_Toc199403435"/>
      <w:bookmarkStart w:id="426" w:name="_Hlk167809802"/>
      <w:r w:rsidRPr="00D540C1">
        <w:t>§ 1</w:t>
      </w:r>
      <w:r w:rsidR="00602BAA" w:rsidRPr="00D540C1">
        <w:t>5</w:t>
      </w:r>
      <w:r w:rsidR="00CC2149">
        <w:t>5</w:t>
      </w:r>
      <w:r w:rsidRPr="00D540C1">
        <w:t>. Õiglane hüvitis makseteenuse osutajale</w:t>
      </w:r>
      <w:bookmarkEnd w:id="425"/>
      <w:r w:rsidRPr="00D540C1">
        <w:t xml:space="preserve"> </w:t>
      </w:r>
    </w:p>
    <w:p w14:paraId="7245DDD2" w14:textId="77777777" w:rsidR="009209B7" w:rsidRDefault="009209B7" w:rsidP="00E06D66">
      <w:pPr>
        <w:rPr>
          <w:rFonts w:cs="Times New Roman"/>
          <w:b/>
          <w:bCs/>
          <w:szCs w:val="24"/>
          <w:bdr w:val="none" w:sz="0" w:space="0" w:color="auto" w:frame="1"/>
          <w:shd w:val="clear" w:color="auto" w:fill="FFFFFF"/>
        </w:rPr>
      </w:pPr>
    </w:p>
    <w:p w14:paraId="7604598F" w14:textId="16C2CD88"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Elutähtsa teenuse toimimiseks määratakse elutähtsa teenuse osutaja</w:t>
      </w:r>
      <w:r w:rsidR="00B107CC">
        <w:rPr>
          <w:rFonts w:cs="Times New Roman"/>
          <w:szCs w:val="24"/>
          <w:bdr w:val="none" w:sz="0" w:space="0" w:color="auto" w:frame="1"/>
          <w:shd w:val="clear" w:color="auto" w:fill="FFFFFF"/>
        </w:rPr>
        <w:t>ks</w:t>
      </w:r>
      <w:r w:rsidRPr="003A1898">
        <w:rPr>
          <w:rFonts w:cs="Times New Roman"/>
          <w:szCs w:val="24"/>
          <w:bdr w:val="none" w:sz="0" w:space="0" w:color="auto" w:frame="1"/>
          <w:shd w:val="clear" w:color="auto" w:fill="FFFFFF"/>
        </w:rPr>
        <w:t xml:space="preserve"> krediidiasutuste seaduse alusel krediidiasutus, mis on täitnud vähemalt ühe § 3 lõikes 2 sätestatud tingimustest.</w:t>
      </w:r>
      <w:r w:rsidR="00AF3C01">
        <w:rPr>
          <w:rFonts w:cs="Times New Roman"/>
          <w:szCs w:val="24"/>
          <w:bdr w:val="none" w:sz="0" w:space="0" w:color="auto" w:frame="1"/>
          <w:shd w:val="clear" w:color="auto" w:fill="FFFFFF"/>
        </w:rPr>
        <w:t xml:space="preserve"> </w:t>
      </w:r>
      <w:r w:rsidRPr="003A1898">
        <w:rPr>
          <w:rFonts w:cs="Times New Roman"/>
          <w:szCs w:val="24"/>
          <w:bdr w:val="none" w:sz="0" w:space="0" w:color="auto" w:frame="1"/>
          <w:shd w:val="clear" w:color="auto" w:fill="FFFFFF"/>
        </w:rPr>
        <w:t xml:space="preserve">Makseteenused on: </w:t>
      </w:r>
    </w:p>
    <w:p w14:paraId="1FECA81B"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1) teenused, mis võimaldavad teha sularaha sissemakseid maksekontole ja kõiki maksekonto pidamiseks vajalikke toiminguid;</w:t>
      </w:r>
    </w:p>
    <w:p w14:paraId="54F9CFAD"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2) teenused, mis võimaldavad sularaha väljavõtmist maksekontolt ja teha kõiki maksekonto pidamiseks vajalikke toiminguid;</w:t>
      </w:r>
    </w:p>
    <w:p w14:paraId="0EA0FEB6"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3) maksetehingu täitmine, sealhulgas rahaliste vahendite ülekandmine makseteenuse pakkuja juures avatud maksekontole;</w:t>
      </w:r>
    </w:p>
    <w:p w14:paraId="51583DF2"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4) maksetehingu täitmine, kui rahalised vahendid on makseteenuse pakkuja kliendile antud laenuna;</w:t>
      </w:r>
    </w:p>
    <w:p w14:paraId="414D3EBC"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5) makseinstrumentide väljastamine ja maksetehingute vastuvõtmine;</w:t>
      </w:r>
    </w:p>
    <w:p w14:paraId="4B6C999F"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6) rahasiire;</w:t>
      </w:r>
    </w:p>
    <w:p w14:paraId="204E551C"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7) makse algatamise teenus;</w:t>
      </w:r>
    </w:p>
    <w:p w14:paraId="7823DFAC" w14:textId="77777777" w:rsidR="003A1898" w:rsidRPr="003A1898" w:rsidRDefault="003A1898" w:rsidP="00E06D66">
      <w:pPr>
        <w:rPr>
          <w:rFonts w:cs="Times New Roman"/>
          <w:szCs w:val="24"/>
          <w:bdr w:val="none" w:sz="0" w:space="0" w:color="auto" w:frame="1"/>
          <w:shd w:val="clear" w:color="auto" w:fill="FFFFFF"/>
        </w:rPr>
      </w:pPr>
      <w:r w:rsidRPr="003A1898">
        <w:rPr>
          <w:rFonts w:cs="Times New Roman"/>
          <w:szCs w:val="24"/>
          <w:bdr w:val="none" w:sz="0" w:space="0" w:color="auto" w:frame="1"/>
          <w:shd w:val="clear" w:color="auto" w:fill="FFFFFF"/>
        </w:rPr>
        <w:t xml:space="preserve">8) kontoteabe teenus. </w:t>
      </w:r>
    </w:p>
    <w:p w14:paraId="1348B4C9" w14:textId="77777777" w:rsidR="003A1898" w:rsidRPr="003A1898" w:rsidRDefault="003A1898" w:rsidP="00E06D66">
      <w:pPr>
        <w:rPr>
          <w:rFonts w:cs="Times New Roman"/>
          <w:szCs w:val="24"/>
          <w:bdr w:val="none" w:sz="0" w:space="0" w:color="auto" w:frame="1"/>
          <w:shd w:val="clear" w:color="auto" w:fill="FFFFFF"/>
        </w:rPr>
      </w:pPr>
    </w:p>
    <w:bookmarkEnd w:id="426"/>
    <w:p w14:paraId="705CEE72"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Eesti Panga presidendi 13. juuli 2018. a määruse nr 7 „Makseteenuse ja sularaharingluse kirjeldus ja toimepidevuse nõuded“ (edaspidi </w:t>
      </w:r>
      <w:r w:rsidRPr="007F178D">
        <w:rPr>
          <w:rFonts w:cs="Times New Roman"/>
          <w:i/>
          <w:iCs/>
          <w:szCs w:val="24"/>
          <w:bdr w:val="none" w:sz="0" w:space="0" w:color="auto" w:frame="1"/>
          <w:shd w:val="clear" w:color="auto" w:fill="FFFFFF"/>
        </w:rPr>
        <w:t>Eesti Panga määrus nr 7</w:t>
      </w:r>
      <w:r w:rsidRPr="00B107CC">
        <w:rPr>
          <w:rFonts w:cs="Times New Roman"/>
          <w:szCs w:val="24"/>
          <w:bdr w:val="none" w:sz="0" w:space="0" w:color="auto" w:frame="1"/>
          <w:shd w:val="clear" w:color="auto" w:fill="FFFFFF"/>
        </w:rPr>
        <w:t>) § 3 kohaselt on elutähtsateks makseteenusteks vaid teenuseosutaja osutatavad pangasisesed maksed, teenuseosutajate vahelised maksed ja teenuseosutaja osutatavad kaardimaksed.</w:t>
      </w:r>
    </w:p>
    <w:p w14:paraId="38347B5C" w14:textId="77777777" w:rsidR="00B107CC" w:rsidRPr="00B107CC" w:rsidRDefault="00B107CC" w:rsidP="00E06D66">
      <w:pPr>
        <w:rPr>
          <w:rFonts w:cs="Times New Roman"/>
          <w:szCs w:val="24"/>
          <w:bdr w:val="none" w:sz="0" w:space="0" w:color="auto" w:frame="1"/>
          <w:shd w:val="clear" w:color="auto" w:fill="FFFFFF"/>
        </w:rPr>
      </w:pPr>
    </w:p>
    <w:p w14:paraId="506D3A48" w14:textId="55D08934"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Makseteenuse osutajad peavad </w:t>
      </w:r>
      <w:r w:rsidR="00020D7A">
        <w:rPr>
          <w:rFonts w:cs="Times New Roman"/>
          <w:szCs w:val="24"/>
          <w:bdr w:val="none" w:sz="0" w:space="0" w:color="auto" w:frame="1"/>
          <w:shd w:val="clear" w:color="auto" w:fill="FFFFFF"/>
        </w:rPr>
        <w:t>VÕS</w:t>
      </w:r>
      <w:r w:rsidR="007F178D">
        <w:rPr>
          <w:rFonts w:cs="Times New Roman"/>
          <w:szCs w:val="24"/>
          <w:bdr w:val="none" w:sz="0" w:space="0" w:color="auto" w:frame="1"/>
          <w:shd w:val="clear" w:color="auto" w:fill="FFFFFF"/>
        </w:rPr>
        <w:t>i</w:t>
      </w:r>
      <w:r w:rsidRPr="00B107CC">
        <w:rPr>
          <w:rFonts w:cs="Times New Roman"/>
          <w:szCs w:val="24"/>
          <w:bdr w:val="none" w:sz="0" w:space="0" w:color="auto" w:frame="1"/>
          <w:shd w:val="clear" w:color="auto" w:fill="FFFFFF"/>
        </w:rPr>
        <w:t xml:space="preserve"> § 724</w:t>
      </w:r>
      <w:r w:rsidRPr="00020D7A">
        <w:rPr>
          <w:rFonts w:cs="Times New Roman"/>
          <w:szCs w:val="24"/>
          <w:bdr w:val="none" w:sz="0" w:space="0" w:color="auto" w:frame="1"/>
          <w:shd w:val="clear" w:color="auto" w:fill="FFFFFF"/>
          <w:vertAlign w:val="superscript"/>
        </w:rPr>
        <w:t>6</w:t>
      </w:r>
      <w:r w:rsidRPr="00B107CC">
        <w:rPr>
          <w:rFonts w:cs="Times New Roman"/>
          <w:szCs w:val="24"/>
          <w:bdr w:val="none" w:sz="0" w:space="0" w:color="auto" w:frame="1"/>
          <w:shd w:val="clear" w:color="auto" w:fill="FFFFFF"/>
        </w:rPr>
        <w:t xml:space="preserve"> lõike 3 kohaselt nõudma kliendi tugevat autentimist iga kord, kui maksja soovib juurdepääsu oma maksekontole interneti teel, algatada elektroonilist maksetehingut või teha kaugjuurdepääsu teel loodud ühenduse kaudu mis tahes muud toimingut, millega kaasneb makseteenusega seotud andmete väärkasutamise või pettuse oht. Tugeva autentimise nõue tuleneb Euroopa </w:t>
      </w:r>
      <w:r w:rsidR="007F178D">
        <w:rPr>
          <w:rFonts w:cs="Times New Roman"/>
          <w:szCs w:val="24"/>
          <w:bdr w:val="none" w:sz="0" w:space="0" w:color="auto" w:frame="1"/>
          <w:shd w:val="clear" w:color="auto" w:fill="FFFFFF"/>
        </w:rPr>
        <w:t>Parlamendi</w:t>
      </w:r>
      <w:r w:rsidR="007F178D" w:rsidRPr="00B107CC">
        <w:rPr>
          <w:rFonts w:cs="Times New Roman"/>
          <w:szCs w:val="24"/>
          <w:bdr w:val="none" w:sz="0" w:space="0" w:color="auto" w:frame="1"/>
          <w:shd w:val="clear" w:color="auto" w:fill="FFFFFF"/>
        </w:rPr>
        <w:t xml:space="preserve"> </w:t>
      </w:r>
      <w:r w:rsidRPr="00B107CC">
        <w:rPr>
          <w:rFonts w:cs="Times New Roman"/>
          <w:szCs w:val="24"/>
          <w:bdr w:val="none" w:sz="0" w:space="0" w:color="auto" w:frame="1"/>
          <w:shd w:val="clear" w:color="auto" w:fill="FFFFFF"/>
        </w:rPr>
        <w:t xml:space="preserve">ja nõukogu 25. novembri 2015 direktiivist 2015/2366 makseteenuste kohta siseturul, direktiivide 2002/65/EÜ, 2009/110/EÜ ning 2013/36/EL ja määruse (EL) nr 1093/2010 muutmise ning direktiivi 2007/64/EÜ kehtetuks tunnistamise kohta (edaspidi </w:t>
      </w:r>
      <w:r w:rsidRPr="007F178D">
        <w:rPr>
          <w:rFonts w:cs="Times New Roman"/>
          <w:i/>
          <w:iCs/>
          <w:szCs w:val="24"/>
          <w:bdr w:val="none" w:sz="0" w:space="0" w:color="auto" w:frame="1"/>
          <w:shd w:val="clear" w:color="auto" w:fill="FFFFFF"/>
        </w:rPr>
        <w:t>makseteenuste direktiiv</w:t>
      </w:r>
      <w:r w:rsidRPr="00B107CC">
        <w:rPr>
          <w:rFonts w:cs="Times New Roman"/>
          <w:szCs w:val="24"/>
          <w:bdr w:val="none" w:sz="0" w:space="0" w:color="auto" w:frame="1"/>
          <w:shd w:val="clear" w:color="auto" w:fill="FFFFFF"/>
        </w:rPr>
        <w:t>).</w:t>
      </w:r>
    </w:p>
    <w:p w14:paraId="0961CF66" w14:textId="77777777" w:rsidR="00B107CC" w:rsidRPr="00B107CC" w:rsidRDefault="00B107CC" w:rsidP="00E06D66">
      <w:pPr>
        <w:rPr>
          <w:rFonts w:cs="Times New Roman"/>
          <w:szCs w:val="24"/>
          <w:bdr w:val="none" w:sz="0" w:space="0" w:color="auto" w:frame="1"/>
          <w:shd w:val="clear" w:color="auto" w:fill="FFFFFF"/>
        </w:rPr>
      </w:pPr>
    </w:p>
    <w:p w14:paraId="085E3D79" w14:textId="5BD13CE8"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Krediidiasutustest elutähtsa teenuse osutajad kasutavad kliendi tugevaks autentimiseks ühe võimalusena e-identimiseks ja e-tehinguteks vajalikke usaldusteenuseid (edaspidi </w:t>
      </w:r>
      <w:r w:rsidRPr="00D37175">
        <w:rPr>
          <w:rFonts w:cs="Times New Roman"/>
          <w:i/>
          <w:iCs/>
          <w:szCs w:val="24"/>
          <w:bdr w:val="none" w:sz="0" w:space="0" w:color="auto" w:frame="1"/>
          <w:shd w:val="clear" w:color="auto" w:fill="FFFFFF"/>
        </w:rPr>
        <w:t>usaldusteenus</w:t>
      </w:r>
      <w:r w:rsidRPr="00B107CC">
        <w:rPr>
          <w:rFonts w:cs="Times New Roman"/>
          <w:szCs w:val="24"/>
          <w:bdr w:val="none" w:sz="0" w:space="0" w:color="auto" w:frame="1"/>
          <w:shd w:val="clear" w:color="auto" w:fill="FFFFFF"/>
        </w:rPr>
        <w:t>). Eestis on nõuetekohas</w:t>
      </w:r>
      <w:r w:rsidR="00820248">
        <w:rPr>
          <w:rFonts w:cs="Times New Roman"/>
          <w:szCs w:val="24"/>
          <w:bdr w:val="none" w:sz="0" w:space="0" w:color="auto" w:frame="1"/>
          <w:shd w:val="clear" w:color="auto" w:fill="FFFFFF"/>
        </w:rPr>
        <w:t>teks</w:t>
      </w:r>
      <w:r w:rsidRPr="00B107CC">
        <w:rPr>
          <w:rFonts w:cs="Times New Roman"/>
          <w:szCs w:val="24"/>
          <w:bdr w:val="none" w:sz="0" w:space="0" w:color="auto" w:frame="1"/>
          <w:shd w:val="clear" w:color="auto" w:fill="FFFFFF"/>
        </w:rPr>
        <w:t xml:space="preserve"> usaldusteenus</w:t>
      </w:r>
      <w:r w:rsidR="00820248">
        <w:rPr>
          <w:rFonts w:cs="Times New Roman"/>
          <w:szCs w:val="24"/>
          <w:bdr w:val="none" w:sz="0" w:space="0" w:color="auto" w:frame="1"/>
          <w:shd w:val="clear" w:color="auto" w:fill="FFFFFF"/>
        </w:rPr>
        <w:t>t</w:t>
      </w:r>
      <w:r w:rsidRPr="00B107CC">
        <w:rPr>
          <w:rFonts w:cs="Times New Roman"/>
          <w:szCs w:val="24"/>
          <w:bdr w:val="none" w:sz="0" w:space="0" w:color="auto" w:frame="1"/>
          <w:shd w:val="clear" w:color="auto" w:fill="FFFFFF"/>
        </w:rPr>
        <w:t>eks riigi väljaantud isikut tõendavatel dokumentidel põhinevad e-identimist ja allkirja andmist võimaldavad süsteemid ja erasektori pakutavad e-identimise süsteemid. Riigi väljastatud süsteemid on seotud isikutunnistusega (ID-kaart) ja digitaalse isikutunnistusega (mobiil-ID, digitaalne isikutunnistus ja e-residendi digitaalne isikutunnistus). Erasektori pakutavatest e-identimise süsteemidest tagab tugeva autentimise Smart-ID.</w:t>
      </w:r>
    </w:p>
    <w:p w14:paraId="2268EE07" w14:textId="77777777" w:rsidR="00B107CC" w:rsidRPr="00B107CC" w:rsidRDefault="00B107CC" w:rsidP="00E06D66">
      <w:pPr>
        <w:rPr>
          <w:rFonts w:cs="Times New Roman"/>
          <w:szCs w:val="24"/>
          <w:bdr w:val="none" w:sz="0" w:space="0" w:color="auto" w:frame="1"/>
          <w:shd w:val="clear" w:color="auto" w:fill="FFFFFF"/>
        </w:rPr>
      </w:pPr>
    </w:p>
    <w:p w14:paraId="2E803652" w14:textId="63E7939C" w:rsid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Lisaks usaldusteenusel põhinevale autentimisele on krediidiasutustel praegu ka muid alternatiivseid kliendi tugeva autentimise lahendusi maksejuhiste kinnitamiseks, kuid nende kasutamise võimekus on makseteenuse osutajati ebaühtlane ja väiksem kui isikutunnistuse ja digitaalse isikutunnistuse korral.</w:t>
      </w:r>
    </w:p>
    <w:p w14:paraId="4EB36D34" w14:textId="77777777" w:rsidR="00D37175" w:rsidRPr="00B107CC" w:rsidRDefault="00D37175" w:rsidP="00E06D66">
      <w:pPr>
        <w:rPr>
          <w:rFonts w:cs="Times New Roman"/>
          <w:szCs w:val="24"/>
          <w:bdr w:val="none" w:sz="0" w:space="0" w:color="auto" w:frame="1"/>
          <w:shd w:val="clear" w:color="auto" w:fill="FFFFFF"/>
        </w:rPr>
      </w:pPr>
    </w:p>
    <w:p w14:paraId="07B0AEFA" w14:textId="10C31E12"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Elutähtsa teenuse osutajaks on praegu SK ID Solutions AS (edaspidi </w:t>
      </w:r>
      <w:r w:rsidRPr="00D37175">
        <w:rPr>
          <w:rFonts w:cs="Times New Roman"/>
          <w:i/>
          <w:iCs/>
          <w:szCs w:val="24"/>
          <w:bdr w:val="none" w:sz="0" w:space="0" w:color="auto" w:frame="1"/>
          <w:shd w:val="clear" w:color="auto" w:fill="FFFFFF"/>
        </w:rPr>
        <w:t>SK Solutions</w:t>
      </w:r>
      <w:r w:rsidRPr="00B107CC">
        <w:rPr>
          <w:rFonts w:cs="Times New Roman"/>
          <w:szCs w:val="24"/>
          <w:bdr w:val="none" w:sz="0" w:space="0" w:color="auto" w:frame="1"/>
          <w:shd w:val="clear" w:color="auto" w:fill="FFFFFF"/>
        </w:rPr>
        <w:t>). Teenuse osaks on ka digitaalset tuvastamist võimaldava sertifikaadi kehtivuse (peatatud või kehtetu sertifikaat) kontrollimine. Reaalajas pakutava kontrollimise teenuse katkemisel pakub SK Solutions n-ö tühistusnimekirja, mida teenuse kasutajad, sh krediidiasutused saavad kasutada, et kliendid tuvastada. Tühistusnimekiri on kumulatiivne, sisaldades teavet kõigi sertifikaatide kohta, mis on nimekirja koostamise hetkel peatatud või tühistatud. SK Solutions katab teenustaseme lepingu alusel võimalikud tühistusnimekirjade kasutamisel tekkinud kahjud 12 tunni jooksul. Tühistusnimekirju väljastab SK Solutions 12-tunnise intervalliga, mis on lühem kui Euroopa Parlamendi ja nõukogu 23. juuli 2014 määrusega nr 910/2014 e-identimise ja e-tehingute jaoks vajalike usaldusteenuste kohta siseturul ja millega tunnistatakse kehtetuks direktiiv 1999/93/EÜ</w:t>
      </w:r>
      <w:r w:rsidR="00AF3C01">
        <w:rPr>
          <w:rFonts w:cs="Times New Roman"/>
          <w:szCs w:val="24"/>
          <w:bdr w:val="none" w:sz="0" w:space="0" w:color="auto" w:frame="1"/>
          <w:shd w:val="clear" w:color="auto" w:fill="FFFFFF"/>
        </w:rPr>
        <w:t xml:space="preserve"> </w:t>
      </w:r>
      <w:r w:rsidRPr="00B107CC">
        <w:rPr>
          <w:rFonts w:cs="Times New Roman"/>
          <w:szCs w:val="24"/>
          <w:bdr w:val="none" w:sz="0" w:space="0" w:color="auto" w:frame="1"/>
          <w:shd w:val="clear" w:color="auto" w:fill="FFFFFF"/>
        </w:rPr>
        <w:t>ettenähtud tase. Nimetatud määruse artikli 24 lõike 3 kohaselt, kui kvalifitseeritud sertifikaate väljastav kvalifitseeritud usaldusteenuse osutaja otsustab sertifikaadi tühistada, registreerib ta tühistamise oma sertifikaatide andmebaasis ning avaldab sertifikaadi tühistatud staatuse aegsasti, ning igal juhul 24 tunni jooksul pärast vastava taotluse saamist. Tühistamine jõustub kohe pärast selle avaldamist.</w:t>
      </w:r>
    </w:p>
    <w:p w14:paraId="20354F5D" w14:textId="77777777" w:rsidR="00B107CC" w:rsidRPr="00B107CC" w:rsidRDefault="00B107CC" w:rsidP="00E06D66">
      <w:pPr>
        <w:rPr>
          <w:rFonts w:cs="Times New Roman"/>
          <w:szCs w:val="24"/>
          <w:bdr w:val="none" w:sz="0" w:space="0" w:color="auto" w:frame="1"/>
          <w:shd w:val="clear" w:color="auto" w:fill="FFFFFF"/>
        </w:rPr>
      </w:pPr>
    </w:p>
    <w:p w14:paraId="38327282" w14:textId="6D143FB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Lõike 1 kohaselt võib Vabariigi Valitsus kriisiolukorra</w:t>
      </w:r>
      <w:r w:rsidR="005D1493">
        <w:rPr>
          <w:rFonts w:cs="Times New Roman"/>
          <w:szCs w:val="24"/>
          <w:bdr w:val="none" w:sz="0" w:space="0" w:color="auto" w:frame="1"/>
          <w:shd w:val="clear" w:color="auto" w:fill="FFFFFF"/>
        </w:rPr>
        <w:t xml:space="preserve"> ajal</w:t>
      </w:r>
      <w:r w:rsidRPr="00B107CC">
        <w:rPr>
          <w:rFonts w:cs="Times New Roman"/>
          <w:szCs w:val="24"/>
          <w:bdr w:val="none" w:sz="0" w:space="0" w:color="auto" w:frame="1"/>
          <w:shd w:val="clear" w:color="auto" w:fill="FFFFFF"/>
        </w:rPr>
        <w:t xml:space="preserve"> lubada elutähtsa teenuse osutajatel makseteenuste osutamisel kasutada Eesti riigi väljastatud elektroonilisse isikut tõendavasse dokumenti kantud digitaalset tuvastamist võimaldavat sertifikaati, mille kehtivust ei ole kriisiolukorrast tulenevalt võimalik kontrollida. Makseteenuste toimimine on vajalik majanduse toimimiseks või kriisiülesannete täitmiseks vajalike maksete tegemiseks, elanikkonna toimetuleku tagamiseks (palgad, töötasud, toetused ja igapäevased ostud). Er</w:t>
      </w:r>
      <w:r w:rsidR="00DA531B">
        <w:rPr>
          <w:rFonts w:cs="Times New Roman"/>
          <w:szCs w:val="24"/>
          <w:bdr w:val="none" w:sz="0" w:space="0" w:color="auto" w:frame="1"/>
          <w:shd w:val="clear" w:color="auto" w:fill="FFFFFF"/>
        </w:rPr>
        <w:t>andi</w:t>
      </w:r>
      <w:r w:rsidRPr="00B107CC">
        <w:rPr>
          <w:rFonts w:cs="Times New Roman"/>
          <w:szCs w:val="24"/>
          <w:bdr w:val="none" w:sz="0" w:space="0" w:color="auto" w:frame="1"/>
          <w:shd w:val="clear" w:color="auto" w:fill="FFFFFF"/>
        </w:rPr>
        <w:t xml:space="preserve"> otsustamine on jäetud Vabariigi Valitsuse tasemele, kuivõrd sellega võib kaasneda krediidiasutustele riigieelarvelistest vahenditest kahjude hüvitamise kohustus. Eeldatava kahju põhjuseks on kliendi nõuetekohase autentimiskohustuse täitmata jätmisest tulenevad võimalikud kahjunõuded krediidiasutuste tegevuse suhtes. </w:t>
      </w:r>
    </w:p>
    <w:p w14:paraId="025FC943" w14:textId="77777777" w:rsidR="00B107CC" w:rsidRPr="00B107CC" w:rsidRDefault="00B107CC" w:rsidP="00E06D66">
      <w:pPr>
        <w:rPr>
          <w:rFonts w:cs="Times New Roman"/>
          <w:szCs w:val="24"/>
          <w:bdr w:val="none" w:sz="0" w:space="0" w:color="auto" w:frame="1"/>
          <w:shd w:val="clear" w:color="auto" w:fill="FFFFFF"/>
        </w:rPr>
      </w:pPr>
    </w:p>
    <w:p w14:paraId="2FB8AF43" w14:textId="47AD91D4"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Eelnõu ei kohusta Vabariigi Valitsust vastavat </w:t>
      </w:r>
      <w:r w:rsidR="00A72E3A">
        <w:rPr>
          <w:rFonts w:cs="Times New Roman"/>
          <w:szCs w:val="24"/>
          <w:bdr w:val="none" w:sz="0" w:space="0" w:color="auto" w:frame="1"/>
          <w:shd w:val="clear" w:color="auto" w:fill="FFFFFF"/>
        </w:rPr>
        <w:t>erandit</w:t>
      </w:r>
      <w:r w:rsidRPr="00B107CC">
        <w:rPr>
          <w:rFonts w:cs="Times New Roman"/>
          <w:szCs w:val="24"/>
          <w:bdr w:val="none" w:sz="0" w:space="0" w:color="auto" w:frame="1"/>
          <w:shd w:val="clear" w:color="auto" w:fill="FFFFFF"/>
        </w:rPr>
        <w:t xml:space="preserve"> kehtestama, kuivõrd makseteenuste direktiivi artikli 93 kohaselt ei kohaldata muu hulgas makseteenuse pakkuja vastutust ebatavaliste ja ettenägematute asjaolude korral, mille üle poolel, kes nendele asjaoludele viitab, ei ole kontrolli ning mille tagajärjed oleksid kõigile jõupingutustele vaatamata olnud vältimatud, või kui makseteenuse pakkuja on kohustatud täitma teisi, liidu või liikmesriigi õiguses sätestatud kohustusi.</w:t>
      </w:r>
    </w:p>
    <w:p w14:paraId="5B285F5A" w14:textId="77777777" w:rsidR="00B107CC" w:rsidRPr="00B107CC" w:rsidRDefault="00B107CC" w:rsidP="00E06D66">
      <w:pPr>
        <w:rPr>
          <w:rFonts w:cs="Times New Roman"/>
          <w:szCs w:val="24"/>
          <w:bdr w:val="none" w:sz="0" w:space="0" w:color="auto" w:frame="1"/>
          <w:shd w:val="clear" w:color="auto" w:fill="FFFFFF"/>
        </w:rPr>
      </w:pPr>
    </w:p>
    <w:p w14:paraId="36DEF183"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Käesolev erandi tegemise võimalus kohaldub vaid elektroonilises keskkonnas algatatud maksekorralduste suhtes ja ei kohaldu olukorrale, kus on võimalik isik tuvastada krediidiasutuse esinduses või mitteriikliku usaldusteenuse kasutamise kaudu. </w:t>
      </w:r>
    </w:p>
    <w:p w14:paraId="21E4050F" w14:textId="77777777" w:rsidR="00B107CC" w:rsidRPr="00B107CC" w:rsidRDefault="00B107CC" w:rsidP="00E06D66">
      <w:pPr>
        <w:rPr>
          <w:rFonts w:cs="Times New Roman"/>
          <w:szCs w:val="24"/>
          <w:bdr w:val="none" w:sz="0" w:space="0" w:color="auto" w:frame="1"/>
          <w:shd w:val="clear" w:color="auto" w:fill="FFFFFF"/>
        </w:rPr>
      </w:pPr>
    </w:p>
    <w:p w14:paraId="43A2DB74"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Samuti seatakse eelnõuga piirang maksekorralduste suhtes, mille tegemisel võib maksetehingu teha nii, et tugev autentimine ei tööta. Nendeks maksetehinguteks on:</w:t>
      </w:r>
    </w:p>
    <w:p w14:paraId="59C9C429" w14:textId="693A0C7A"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a) maksetehingu täitmine, sealhulgas rahaliste vahendite ülekandmine makseteenuse pakkuja juures avatud maksekontole. Siia kuuluvad igapäevased tehingud maksja</w:t>
      </w:r>
      <w:r w:rsidR="00926C3F">
        <w:rPr>
          <w:rFonts w:cs="Times New Roman"/>
          <w:szCs w:val="24"/>
          <w:bdr w:val="none" w:sz="0" w:space="0" w:color="auto" w:frame="1"/>
          <w:shd w:val="clear" w:color="auto" w:fill="FFFFFF"/>
        </w:rPr>
        <w:t xml:space="preserve"> </w:t>
      </w:r>
      <w:r w:rsidRPr="00B107CC">
        <w:rPr>
          <w:rFonts w:cs="Times New Roman"/>
          <w:szCs w:val="24"/>
          <w:bdr w:val="none" w:sz="0" w:space="0" w:color="auto" w:frame="1"/>
          <w:shd w:val="clear" w:color="auto" w:fill="FFFFFF"/>
        </w:rPr>
        <w:t>kontolt, sealhulgas deebetkaardi tehingud;</w:t>
      </w:r>
    </w:p>
    <w:p w14:paraId="2C773CA0"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b) maksetehingu täitmine, kui rahalised vahendid on makseteenuse pakkuja kliendile antud laenuna. Siia kuuluvad näiteks krediitkaardiga tehtavad tehingud või muud krediidikonto tehingud;</w:t>
      </w:r>
    </w:p>
    <w:p w14:paraId="755D96E5"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c) makse algatamise teenus. </w:t>
      </w:r>
    </w:p>
    <w:p w14:paraId="2272C80E" w14:textId="77777777" w:rsidR="00B107CC" w:rsidRPr="00B107CC" w:rsidRDefault="00B107CC" w:rsidP="00E06D66">
      <w:pPr>
        <w:rPr>
          <w:rFonts w:cs="Times New Roman"/>
          <w:szCs w:val="24"/>
          <w:bdr w:val="none" w:sz="0" w:space="0" w:color="auto" w:frame="1"/>
          <w:shd w:val="clear" w:color="auto" w:fill="FFFFFF"/>
        </w:rPr>
      </w:pPr>
    </w:p>
    <w:p w14:paraId="2871741D"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Valiku tegemisel on arvestatud, et tegemist on elutähtsa teenusena osutatavate makseteenustega (vt ka Eesti Panga määrus nr 7).</w:t>
      </w:r>
    </w:p>
    <w:p w14:paraId="23804AC3" w14:textId="77777777" w:rsidR="00B107CC" w:rsidRPr="00B107CC" w:rsidRDefault="00B107CC" w:rsidP="00E06D66">
      <w:pPr>
        <w:rPr>
          <w:rFonts w:cs="Times New Roman"/>
          <w:szCs w:val="24"/>
          <w:bdr w:val="none" w:sz="0" w:space="0" w:color="auto" w:frame="1"/>
          <w:shd w:val="clear" w:color="auto" w:fill="FFFFFF"/>
        </w:rPr>
      </w:pPr>
    </w:p>
    <w:p w14:paraId="0BC0E699"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Vastavalt lõikele 2 on Vabariigi Valitsusel õigus ette näha, millistel tingimustel riik lubab elutähtsat teenust osutavatel krediidiasutustel makseteenuste vahendamisel lubada, et maksekorralduse teeb isik, kelle isikut tõendava dokumendi sertifikaadi kehtivust ei ole võimalik kontrollida. Valitsus saab tingimuste kehtestamisel olukorrast ning talle teadaolevatest asjaoludest lähtuvalt võtta arvesse mitmeid asjaolusid:</w:t>
      </w:r>
    </w:p>
    <w:p w14:paraId="025B2133" w14:textId="0DEBCEB6" w:rsidR="00B107CC" w:rsidRPr="00020D7A" w:rsidRDefault="00B107CC" w:rsidP="00E71332">
      <w:pPr>
        <w:pStyle w:val="Loendilik"/>
        <w:numPr>
          <w:ilvl w:val="0"/>
          <w:numId w:val="62"/>
        </w:numPr>
        <w:rPr>
          <w:bdr w:val="none" w:sz="0" w:space="0" w:color="auto" w:frame="1"/>
          <w:shd w:val="clear" w:color="auto" w:fill="FFFFFF"/>
        </w:rPr>
      </w:pPr>
      <w:r w:rsidRPr="00020D7A">
        <w:rPr>
          <w:bdr w:val="none" w:sz="0" w:space="0" w:color="auto" w:frame="1"/>
          <w:shd w:val="clear" w:color="auto" w:fill="FFFFFF"/>
        </w:rPr>
        <w:t>kas er</w:t>
      </w:r>
      <w:r w:rsidR="00206DF7">
        <w:rPr>
          <w:bdr w:val="none" w:sz="0" w:space="0" w:color="auto" w:frame="1"/>
          <w:shd w:val="clear" w:color="auto" w:fill="FFFFFF"/>
        </w:rPr>
        <w:t>andit</w:t>
      </w:r>
      <w:r w:rsidRPr="00020D7A">
        <w:rPr>
          <w:bdr w:val="none" w:sz="0" w:space="0" w:color="auto" w:frame="1"/>
          <w:shd w:val="clear" w:color="auto" w:fill="FFFFFF"/>
        </w:rPr>
        <w:t xml:space="preserve"> lubada kõigile elutähtsa teenuse osutajatele või ainult mõnele, kui sellega on tagatud avaliku võimu toimimine ja kodanike toimetulek. Samuti kui mõnel krediidiasutustel on kasutusel samaväärne isiku tuvastamist võimaldav vahend, siis ei ole erandi rakendamine tema suhtes mõistlik; </w:t>
      </w:r>
    </w:p>
    <w:p w14:paraId="7D155C0B" w14:textId="1A2B68D7" w:rsidR="00B107CC" w:rsidRDefault="00B107CC" w:rsidP="00E71332">
      <w:pPr>
        <w:pStyle w:val="Loendilik"/>
        <w:numPr>
          <w:ilvl w:val="0"/>
          <w:numId w:val="62"/>
        </w:numPr>
        <w:rPr>
          <w:bdr w:val="none" w:sz="0" w:space="0" w:color="auto" w:frame="1"/>
          <w:shd w:val="clear" w:color="auto" w:fill="FFFFFF"/>
        </w:rPr>
      </w:pPr>
      <w:r w:rsidRPr="00020D7A">
        <w:rPr>
          <w:bdr w:val="none" w:sz="0" w:space="0" w:color="auto" w:frame="1"/>
          <w:shd w:val="clear" w:color="auto" w:fill="FFFFFF"/>
        </w:rPr>
        <w:t>milliste makseteenuste suhtes või millises ulatuses erandi kasutamist lubada. Näiteks võib olukorrast lähtuvalt piisata vaid deebetkaardi maksete lubamisest ja krediitkaardi kasutamisele ei pea erandit rakendama. Samuti on võimalik, et valitsus lubab erandi kasutamist vaid kindlat tüüpi maksete tegemiseks, mille tegemata jätmine võib mõjutada suurel määral majandustegevust riigis või</w:t>
      </w:r>
      <w:r w:rsidR="00AF3C01" w:rsidRPr="00020D7A">
        <w:rPr>
          <w:bdr w:val="none" w:sz="0" w:space="0" w:color="auto" w:frame="1"/>
          <w:shd w:val="clear" w:color="auto" w:fill="FFFFFF"/>
        </w:rPr>
        <w:t xml:space="preserve"> </w:t>
      </w:r>
      <w:r w:rsidRPr="00020D7A">
        <w:rPr>
          <w:bdr w:val="none" w:sz="0" w:space="0" w:color="auto" w:frame="1"/>
          <w:shd w:val="clear" w:color="auto" w:fill="FFFFFF"/>
        </w:rPr>
        <w:t>riigi toimetulekut kriisiolukorra lahendamisel</w:t>
      </w:r>
      <w:r w:rsidR="00CC2149">
        <w:rPr>
          <w:bdr w:val="none" w:sz="0" w:space="0" w:color="auto" w:frame="1"/>
          <w:shd w:val="clear" w:color="auto" w:fill="FFFFFF"/>
        </w:rPr>
        <w:t>.</w:t>
      </w:r>
    </w:p>
    <w:p w14:paraId="548F542C" w14:textId="77777777" w:rsidR="00CC2149" w:rsidRPr="00020D7A" w:rsidRDefault="00CC2149" w:rsidP="00CC2149">
      <w:pPr>
        <w:pStyle w:val="Loendilik"/>
        <w:rPr>
          <w:bdr w:val="none" w:sz="0" w:space="0" w:color="auto" w:frame="1"/>
          <w:shd w:val="clear" w:color="auto" w:fill="FFFFFF"/>
        </w:rPr>
      </w:pPr>
    </w:p>
    <w:p w14:paraId="39F00076" w14:textId="5F0580E6" w:rsidR="00B107CC" w:rsidRPr="00020D7A" w:rsidRDefault="00020D7A" w:rsidP="00020D7A">
      <w:pPr>
        <w:rPr>
          <w:bdr w:val="none" w:sz="0" w:space="0" w:color="auto" w:frame="1"/>
          <w:shd w:val="clear" w:color="auto" w:fill="FFFFFF"/>
        </w:rPr>
      </w:pPr>
      <w:r>
        <w:rPr>
          <w:bdr w:val="none" w:sz="0" w:space="0" w:color="auto" w:frame="1"/>
          <w:shd w:val="clear" w:color="auto" w:fill="FFFFFF"/>
        </w:rPr>
        <w:t>V</w:t>
      </w:r>
      <w:r w:rsidR="00B107CC" w:rsidRPr="00020D7A">
        <w:rPr>
          <w:bdr w:val="none" w:sz="0" w:space="0" w:color="auto" w:frame="1"/>
          <w:shd w:val="clear" w:color="auto" w:fill="FFFFFF"/>
        </w:rPr>
        <w:t>alitsus võib ka võtta arvesse, millise aja jooksul erandi kasutamist lubatakse. Sellises olukorras võib otsuse aluseks olla näiteks kriisiolukorra ulatus, maksetoimingute puudumise mõju. Valitsus võib ka kehtestada tingimused, mille esinemise</w:t>
      </w:r>
      <w:r w:rsidR="00201C9E">
        <w:rPr>
          <w:bdr w:val="none" w:sz="0" w:space="0" w:color="auto" w:frame="1"/>
          <w:shd w:val="clear" w:color="auto" w:fill="FFFFFF"/>
        </w:rPr>
        <w:t xml:space="preserve"> korra</w:t>
      </w:r>
      <w:r w:rsidR="00B107CC" w:rsidRPr="00020D7A">
        <w:rPr>
          <w:bdr w:val="none" w:sz="0" w:space="0" w:color="auto" w:frame="1"/>
          <w:shd w:val="clear" w:color="auto" w:fill="FFFFFF"/>
        </w:rPr>
        <w:t xml:space="preserve">l </w:t>
      </w:r>
      <w:r w:rsidR="00201C9E">
        <w:rPr>
          <w:bdr w:val="none" w:sz="0" w:space="0" w:color="auto" w:frame="1"/>
          <w:shd w:val="clear" w:color="auto" w:fill="FFFFFF"/>
        </w:rPr>
        <w:t>erandi</w:t>
      </w:r>
      <w:r w:rsidR="00B107CC" w:rsidRPr="00020D7A">
        <w:rPr>
          <w:bdr w:val="none" w:sz="0" w:space="0" w:color="auto" w:frame="1"/>
          <w:shd w:val="clear" w:color="auto" w:fill="FFFFFF"/>
        </w:rPr>
        <w:t xml:space="preserve"> kasutamise lubatavus lõppeb (näiteks elutähtsa teenuse osutajatel</w:t>
      </w:r>
      <w:r w:rsidR="00CE011D">
        <w:rPr>
          <w:bdr w:val="none" w:sz="0" w:space="0" w:color="auto" w:frame="1"/>
          <w:shd w:val="clear" w:color="auto" w:fill="FFFFFF"/>
        </w:rPr>
        <w:t>e</w:t>
      </w:r>
      <w:r w:rsidR="00B107CC" w:rsidRPr="00020D7A">
        <w:rPr>
          <w:bdr w:val="none" w:sz="0" w:space="0" w:color="auto" w:frame="1"/>
          <w:shd w:val="clear" w:color="auto" w:fill="FFFFFF"/>
        </w:rPr>
        <w:t xml:space="preserve"> on antud tähtaeg alternatiivide kasutusele võtmiseks või sertifikaatide tuvastamise võimaluse taastumisel). Valitsus võib lubada ka </w:t>
      </w:r>
      <w:r w:rsidR="00F1189E">
        <w:rPr>
          <w:bdr w:val="none" w:sz="0" w:space="0" w:color="auto" w:frame="1"/>
          <w:shd w:val="clear" w:color="auto" w:fill="FFFFFF"/>
        </w:rPr>
        <w:t>erandi</w:t>
      </w:r>
      <w:r w:rsidR="00B107CC" w:rsidRPr="00020D7A">
        <w:rPr>
          <w:bdr w:val="none" w:sz="0" w:space="0" w:color="auto" w:frame="1"/>
          <w:shd w:val="clear" w:color="auto" w:fill="FFFFFF"/>
        </w:rPr>
        <w:t xml:space="preserve"> rakendamist vaid kindlas ajavahemikus (nt 14 päeva jooksul korralduse avaldamisest Riigi Teatajas)</w:t>
      </w:r>
      <w:r>
        <w:rPr>
          <w:bdr w:val="none" w:sz="0" w:space="0" w:color="auto" w:frame="1"/>
          <w:shd w:val="clear" w:color="auto" w:fill="FFFFFF"/>
        </w:rPr>
        <w:t>. K</w:t>
      </w:r>
      <w:r w:rsidR="00B107CC" w:rsidRPr="00020D7A">
        <w:rPr>
          <w:bdr w:val="none" w:sz="0" w:space="0" w:color="auto" w:frame="1"/>
          <w:shd w:val="clear" w:color="auto" w:fill="FFFFFF"/>
        </w:rPr>
        <w:t>uivõrd erandi kasutamise tulemusel võib tekkida riigile rahalisi kohustusi, võib valitsus piiritleda ka selliste makskorraldusega tehtavate tehingute suurust. Siinjuures ei ole välistatud, et valitsus võib kehtestada erinevad suurused lähtuvalt maksete eesmärkidest jne</w:t>
      </w:r>
      <w:r w:rsidR="00B63C97">
        <w:rPr>
          <w:bdr w:val="none" w:sz="0" w:space="0" w:color="auto" w:frame="1"/>
          <w:shd w:val="clear" w:color="auto" w:fill="FFFFFF"/>
        </w:rPr>
        <w:t>.</w:t>
      </w:r>
    </w:p>
    <w:p w14:paraId="474E77D9" w14:textId="0F5CDC83" w:rsidR="00B107CC" w:rsidRPr="00020D7A" w:rsidRDefault="00020D7A" w:rsidP="00020D7A">
      <w:pPr>
        <w:rPr>
          <w:bdr w:val="none" w:sz="0" w:space="0" w:color="auto" w:frame="1"/>
          <w:shd w:val="clear" w:color="auto" w:fill="FFFFFF"/>
        </w:rPr>
      </w:pPr>
      <w:r>
        <w:rPr>
          <w:bdr w:val="none" w:sz="0" w:space="0" w:color="auto" w:frame="1"/>
          <w:shd w:val="clear" w:color="auto" w:fill="FFFFFF"/>
        </w:rPr>
        <w:t>V</w:t>
      </w:r>
      <w:r w:rsidR="00B107CC" w:rsidRPr="00020D7A">
        <w:rPr>
          <w:bdr w:val="none" w:sz="0" w:space="0" w:color="auto" w:frame="1"/>
          <w:shd w:val="clear" w:color="auto" w:fill="FFFFFF"/>
        </w:rPr>
        <w:t xml:space="preserve">alitsus võib otsustamisel võtta arvesse ka eespool nimetamata asjaolusid, mis lähtuvad hetkeolukorrast ning ei mõjuta teenuste toimimist. Näiteks võib valitsus lubada piirkondlikke </w:t>
      </w:r>
      <w:r w:rsidR="00224127">
        <w:rPr>
          <w:bdr w:val="none" w:sz="0" w:space="0" w:color="auto" w:frame="1"/>
          <w:shd w:val="clear" w:color="auto" w:fill="FFFFFF"/>
        </w:rPr>
        <w:t>erandeid</w:t>
      </w:r>
      <w:r w:rsidR="00B107CC" w:rsidRPr="00020D7A">
        <w:rPr>
          <w:bdr w:val="none" w:sz="0" w:space="0" w:color="auto" w:frame="1"/>
          <w:shd w:val="clear" w:color="auto" w:fill="FFFFFF"/>
        </w:rPr>
        <w:t xml:space="preserve">, seada täiendavaid tingimusi maksekorraldusele, sh milliseid tegevusi peab krediidiasutus veel tegema, et erandit rakendada; anda mõnele asutuse maksekorraldusele täielik erand (näiteks erand Sotsiaalkindlustusameti tehtavatele sotsiaaltoetuste maksetele). Olukorras, kus äriklientidel on kasutada muud tuvastamise lahendid, võib erandi rakendamine olla asjakohane vaid eraklientide maksekorraldustele jms. </w:t>
      </w:r>
    </w:p>
    <w:p w14:paraId="28589687" w14:textId="77777777" w:rsidR="00B107CC" w:rsidRPr="00020D7A" w:rsidRDefault="00B107CC" w:rsidP="00E06D66">
      <w:pPr>
        <w:rPr>
          <w:rFonts w:cs="Times New Roman"/>
          <w:b/>
          <w:bCs/>
          <w:szCs w:val="24"/>
          <w:bdr w:val="none" w:sz="0" w:space="0" w:color="auto" w:frame="1"/>
          <w:shd w:val="clear" w:color="auto" w:fill="FFFFFF"/>
        </w:rPr>
      </w:pPr>
      <w:r w:rsidRPr="00020D7A">
        <w:rPr>
          <w:rFonts w:cs="Times New Roman"/>
          <w:b/>
          <w:bCs/>
          <w:szCs w:val="24"/>
          <w:bdr w:val="none" w:sz="0" w:space="0" w:color="auto" w:frame="1"/>
          <w:shd w:val="clear" w:color="auto" w:fill="FFFFFF"/>
        </w:rPr>
        <w:t xml:space="preserve"> </w:t>
      </w:r>
    </w:p>
    <w:p w14:paraId="69937296" w14:textId="77777777"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Lõike 4</w:t>
      </w:r>
      <w:r w:rsidRPr="00B107CC">
        <w:rPr>
          <w:rFonts w:cs="Times New Roman"/>
          <w:szCs w:val="24"/>
          <w:bdr w:val="none" w:sz="0" w:space="0" w:color="auto" w:frame="1"/>
          <w:shd w:val="clear" w:color="auto" w:fill="FFFFFF"/>
        </w:rPr>
        <w:t xml:space="preserve"> kohaselt otsustab Vabariigi Valitsus elutähtsa teenuse osutajatele tekkinud kehtetu või peatatud kehtivusega sertifikaadi kasutamise tagajärjel tekkinud kahju hüvitamise. Krediidiasutuse kahjuna on käsitatav makseteenuste direktiivi artikli 73 lõikest 1 tulenev kohustus maksta autoriseerimata maksetehingu puhul maksjale tagasi autoriseerimata maksetehingu summa. Samas ei ole Eesti Panga hinnangul rahalise kahju tekkimine suure tõenäosusega, kuid seda ei saa ka välistada, sellise kahju tekkimine eeldab paljude halbade asjaolude kokkulangemist (nt ID-kaardi valduse kaotamine). </w:t>
      </w:r>
    </w:p>
    <w:p w14:paraId="589FD183" w14:textId="77777777" w:rsidR="00B107CC" w:rsidRPr="00B107CC" w:rsidRDefault="00B107CC" w:rsidP="00E06D66">
      <w:pPr>
        <w:rPr>
          <w:rFonts w:cs="Times New Roman"/>
          <w:szCs w:val="24"/>
          <w:bdr w:val="none" w:sz="0" w:space="0" w:color="auto" w:frame="1"/>
          <w:shd w:val="clear" w:color="auto" w:fill="FFFFFF"/>
        </w:rPr>
      </w:pPr>
    </w:p>
    <w:p w14:paraId="06357372"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Vabariigi Valitsus hüvitab vaid need autoriseerimata maksetehingu järel tekkinud kahjud, mis on tekkinud pärast Vabariigi Valitsuse vastavasisulise korralduse andmist (vt ka lõike 1 seletust) ja kui:</w:t>
      </w:r>
    </w:p>
    <w:p w14:paraId="4B9AA29F"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1) elektroonilise isikutuvastamise, autentimise ja digitaalse allkirjastamise valdkonna elutähtsa teenuse osutaja ei taganud isikut tõendavasse dokumenti kantud digitaalset tuvastamist võimaldava sertifikaadi kontrolli;</w:t>
      </w:r>
    </w:p>
    <w:p w14:paraId="065D8F2C"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2) alternatiivsed lahendused digitaalseks isiku tuvastamiseks ja maksete kinnitamiseks puuduvad või ei ole kiiresti rakendatavad;</w:t>
      </w:r>
    </w:p>
    <w:p w14:paraId="4E4A438E"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3) maksetehing on tehtud käesoleva paragrahvi lõikes 1 nimetatud otsuse kehtivuse ajal ja vastab otsusega kehtestatud tingimustele ja;</w:t>
      </w:r>
    </w:p>
    <w:p w14:paraId="120E7DBF" w14:textId="77777777"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4) maksetehing tehti kehtetut digitaalset tuvastamist võimaldavat sertifikaati kasutades.</w:t>
      </w:r>
    </w:p>
    <w:p w14:paraId="50FAD616" w14:textId="77777777" w:rsidR="00B107CC" w:rsidRPr="00020D7A" w:rsidRDefault="00B107CC" w:rsidP="00E06D66">
      <w:pPr>
        <w:rPr>
          <w:rFonts w:cs="Times New Roman"/>
          <w:b/>
          <w:bCs/>
          <w:szCs w:val="24"/>
          <w:bdr w:val="none" w:sz="0" w:space="0" w:color="auto" w:frame="1"/>
          <w:shd w:val="clear" w:color="auto" w:fill="FFFFFF"/>
        </w:rPr>
      </w:pPr>
    </w:p>
    <w:p w14:paraId="41F3F1B1" w14:textId="30482711"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Punktis 1</w:t>
      </w:r>
      <w:r w:rsidRPr="00B107CC">
        <w:rPr>
          <w:rFonts w:cs="Times New Roman"/>
          <w:szCs w:val="24"/>
          <w:bdr w:val="none" w:sz="0" w:space="0" w:color="auto" w:frame="1"/>
          <w:shd w:val="clear" w:color="auto" w:fill="FFFFFF"/>
        </w:rPr>
        <w:t xml:space="preserve"> toodud eeldus on, et osutaja teenus ei toimi, ehk ei olnud tagatud isikut tõendavasse dokumenti kantud digitaalset tuvastamist võimaldava sertifikaadi kontroll. Siin tuleb arvestada, kas katkestus jäi elutähtsa teenuse katkestusele lubatud ajapiirangutesse, sealhulgas ettevõtlus- ja infotehnoloogiaministri 11. jaanuari 2019. a määruses nr 4 „Elutähtsa teenuse kirjeldus ja toimepidevuse nõuded elektroonilise isikutuvastamise ja digitaalse allkirjastamise tagamisel“ sätestatut. Olukorras, kus ilmneb, et sertifikaadi kehtivuse kontroll on kasutatav Vabariigi Valitsuse korralduses sätestatud autentimise erandi kasutamise ajal, hüvitise taotlemise õigus puudub, kuna sertifikaat oli kontrollitav.</w:t>
      </w:r>
      <w:r w:rsidR="00AF3C01">
        <w:rPr>
          <w:rFonts w:cs="Times New Roman"/>
          <w:szCs w:val="24"/>
          <w:bdr w:val="none" w:sz="0" w:space="0" w:color="auto" w:frame="1"/>
          <w:shd w:val="clear" w:color="auto" w:fill="FFFFFF"/>
        </w:rPr>
        <w:t xml:space="preserve"> </w:t>
      </w:r>
    </w:p>
    <w:p w14:paraId="468BFC20" w14:textId="77777777" w:rsidR="00B107CC" w:rsidRPr="00020D7A" w:rsidRDefault="00B107CC" w:rsidP="00E06D66">
      <w:pPr>
        <w:rPr>
          <w:rFonts w:cs="Times New Roman"/>
          <w:b/>
          <w:bCs/>
          <w:szCs w:val="24"/>
          <w:bdr w:val="none" w:sz="0" w:space="0" w:color="auto" w:frame="1"/>
          <w:shd w:val="clear" w:color="auto" w:fill="FFFFFF"/>
        </w:rPr>
      </w:pPr>
    </w:p>
    <w:p w14:paraId="035435E4" w14:textId="675D1F8D"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Punktis 2</w:t>
      </w:r>
      <w:r w:rsidRPr="00B107CC">
        <w:rPr>
          <w:rFonts w:cs="Times New Roman"/>
          <w:szCs w:val="24"/>
          <w:bdr w:val="none" w:sz="0" w:space="0" w:color="auto" w:frame="1"/>
          <w:shd w:val="clear" w:color="auto" w:fill="FFFFFF"/>
        </w:rPr>
        <w:t xml:space="preserve"> nähakse ette, et hüvitama ei pea kahju, kus maksekorralduse tegijal oli võimalik kasutada teisi tugevat autentimist võimaldavaid vahendeid. (Nt isikul on ka panga väljastatud tugevat autentimist võimaldav vahend).</w:t>
      </w:r>
    </w:p>
    <w:p w14:paraId="50A40C45" w14:textId="77777777" w:rsidR="00B107CC" w:rsidRPr="00B107CC" w:rsidRDefault="00B107CC" w:rsidP="00E06D66">
      <w:pPr>
        <w:rPr>
          <w:rFonts w:cs="Times New Roman"/>
          <w:szCs w:val="24"/>
          <w:bdr w:val="none" w:sz="0" w:space="0" w:color="auto" w:frame="1"/>
          <w:shd w:val="clear" w:color="auto" w:fill="FFFFFF"/>
        </w:rPr>
      </w:pPr>
    </w:p>
    <w:p w14:paraId="4077A5DC" w14:textId="77777777"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 3.</w:t>
      </w:r>
      <w:r w:rsidRPr="00B107CC">
        <w:rPr>
          <w:rFonts w:cs="Times New Roman"/>
          <w:szCs w:val="24"/>
          <w:bdr w:val="none" w:sz="0" w:space="0" w:color="auto" w:frame="1"/>
          <w:shd w:val="clear" w:color="auto" w:fill="FFFFFF"/>
        </w:rPr>
        <w:t xml:space="preserve"> Kahju hüvitise arvestamisel võetakse arvesse vaid need autoriseerimata maksetehingud, mis vastavad Vabariigi Valitsuse korralduses sätestatud tingimustele (nt maksekorralduse tegemise aeg, maksekorralduse suurus, maksekorraldus tehti kindlaksmääratud makseasutuse elektroonilises keskkonnas). </w:t>
      </w:r>
    </w:p>
    <w:p w14:paraId="4922BDE4" w14:textId="77777777" w:rsidR="00B107CC" w:rsidRPr="00B107CC" w:rsidRDefault="00B107CC" w:rsidP="00E06D66">
      <w:pPr>
        <w:rPr>
          <w:rFonts w:cs="Times New Roman"/>
          <w:szCs w:val="24"/>
          <w:bdr w:val="none" w:sz="0" w:space="0" w:color="auto" w:frame="1"/>
          <w:shd w:val="clear" w:color="auto" w:fill="FFFFFF"/>
        </w:rPr>
      </w:pPr>
    </w:p>
    <w:p w14:paraId="54DBACEB" w14:textId="7872961B" w:rsidR="00B107CC" w:rsidRPr="00B107CC"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Punkti 4</w:t>
      </w:r>
      <w:r w:rsidRPr="00B107CC">
        <w:rPr>
          <w:rFonts w:cs="Times New Roman"/>
          <w:szCs w:val="24"/>
          <w:bdr w:val="none" w:sz="0" w:space="0" w:color="auto" w:frame="1"/>
          <w:shd w:val="clear" w:color="auto" w:fill="FFFFFF"/>
        </w:rPr>
        <w:t xml:space="preserve"> kohaselt puudub hüvitamise kohustus ka juhul, kui autentimiseks ei kasutatud riigi väljastatud isikut tõendavat dokumenti (ID-kaart, mobiil-ID; digitaalne isikutunnistus). Seega riik ei võta endale kohustust hüvitada eraettevõtjate või teiste riikide kasutatavate usaldusteenuste katkemisest tulenev kahju. Samuti ei lähe kahju hüvitamise alla pankade enda poolt väljastatud tuvastamise vahendite kasutamisest tulenev kahju.</w:t>
      </w:r>
      <w:r w:rsidR="00AF3C01">
        <w:rPr>
          <w:rFonts w:cs="Times New Roman"/>
          <w:szCs w:val="24"/>
          <w:bdr w:val="none" w:sz="0" w:space="0" w:color="auto" w:frame="1"/>
          <w:shd w:val="clear" w:color="auto" w:fill="FFFFFF"/>
        </w:rPr>
        <w:t xml:space="preserve"> </w:t>
      </w:r>
    </w:p>
    <w:p w14:paraId="0A858C17" w14:textId="77777777" w:rsidR="00B107CC" w:rsidRPr="00B107CC" w:rsidRDefault="00B107CC" w:rsidP="00E06D66">
      <w:pPr>
        <w:rPr>
          <w:rFonts w:cs="Times New Roman"/>
          <w:szCs w:val="24"/>
          <w:bdr w:val="none" w:sz="0" w:space="0" w:color="auto" w:frame="1"/>
          <w:shd w:val="clear" w:color="auto" w:fill="FFFFFF"/>
        </w:rPr>
      </w:pPr>
    </w:p>
    <w:p w14:paraId="405C043B" w14:textId="5EF573FB" w:rsidR="00B107CC" w:rsidRPr="00B107CC" w:rsidRDefault="00B107CC" w:rsidP="00E06D66">
      <w:pPr>
        <w:rPr>
          <w:rFonts w:cs="Times New Roman"/>
          <w:szCs w:val="24"/>
          <w:bdr w:val="none" w:sz="0" w:space="0" w:color="auto" w:frame="1"/>
          <w:shd w:val="clear" w:color="auto" w:fill="FFFFFF"/>
        </w:rPr>
      </w:pPr>
      <w:r w:rsidRPr="00B107CC">
        <w:rPr>
          <w:rFonts w:cs="Times New Roman"/>
          <w:szCs w:val="24"/>
          <w:bdr w:val="none" w:sz="0" w:space="0" w:color="auto" w:frame="1"/>
          <w:shd w:val="clear" w:color="auto" w:fill="FFFFFF"/>
        </w:rPr>
        <w:t xml:space="preserve">Kahju hüvitatakse riigieelarvelistest vahenditest. Kahjude katmist ei saa enda kanda võtta Eesti Pank, kuna tegemist on riigi ettenähtud elutähtsa teenusega. Eesti Pank tegutseb sel juhul riigi nimel elutähtsa teenus korraldajana. </w:t>
      </w:r>
    </w:p>
    <w:p w14:paraId="251B15EA" w14:textId="77777777" w:rsidR="00B107CC" w:rsidRPr="00B107CC" w:rsidRDefault="00B107CC" w:rsidP="00E06D66">
      <w:pPr>
        <w:rPr>
          <w:rFonts w:cs="Times New Roman"/>
          <w:szCs w:val="24"/>
          <w:bdr w:val="none" w:sz="0" w:space="0" w:color="auto" w:frame="1"/>
          <w:shd w:val="clear" w:color="auto" w:fill="FFFFFF"/>
        </w:rPr>
      </w:pPr>
    </w:p>
    <w:p w14:paraId="04CBC98D" w14:textId="4EF30419" w:rsidR="003A1898" w:rsidRPr="000A37F1" w:rsidRDefault="00B107CC" w:rsidP="00E06D66">
      <w:pPr>
        <w:rPr>
          <w:rFonts w:cs="Times New Roman"/>
          <w:szCs w:val="24"/>
          <w:bdr w:val="none" w:sz="0" w:space="0" w:color="auto" w:frame="1"/>
          <w:shd w:val="clear" w:color="auto" w:fill="FFFFFF"/>
        </w:rPr>
      </w:pPr>
      <w:r w:rsidRPr="00020D7A">
        <w:rPr>
          <w:rFonts w:cs="Times New Roman"/>
          <w:b/>
          <w:bCs/>
          <w:szCs w:val="24"/>
          <w:bdr w:val="none" w:sz="0" w:space="0" w:color="auto" w:frame="1"/>
          <w:shd w:val="clear" w:color="auto" w:fill="FFFFFF"/>
        </w:rPr>
        <w:t>Lõikes 5</w:t>
      </w:r>
      <w:r w:rsidRPr="00B107CC">
        <w:rPr>
          <w:rFonts w:cs="Times New Roman"/>
          <w:szCs w:val="24"/>
          <w:bdr w:val="none" w:sz="0" w:space="0" w:color="auto" w:frame="1"/>
          <w:shd w:val="clear" w:color="auto" w:fill="FFFFFF"/>
        </w:rPr>
        <w:t xml:space="preserve"> nähakse ette Vabariigi Valitsusele volitusnorm anda määrus, milles sätestatakse täpsemad tingimused elutähtsat teenust osutavatele makseteenuse osutajatele hüvitise taotlemiseks ja väljamaksmiseks.</w:t>
      </w:r>
    </w:p>
    <w:p w14:paraId="18FFC805" w14:textId="77777777" w:rsidR="003A1898" w:rsidRPr="003A1898" w:rsidRDefault="003A1898" w:rsidP="00E06D66">
      <w:pPr>
        <w:rPr>
          <w:rFonts w:eastAsia="Calibri" w:cs="Times New Roman"/>
        </w:rPr>
      </w:pPr>
    </w:p>
    <w:p w14:paraId="3D99CD00" w14:textId="505A431A" w:rsidR="00D13F18" w:rsidRPr="009209B7" w:rsidRDefault="00D13F18" w:rsidP="00E06D66">
      <w:pPr>
        <w:rPr>
          <w:rFonts w:eastAsia="Times New Roman" w:cs="Times New Roman"/>
          <w:szCs w:val="24"/>
          <w:lang w:eastAsia="da-DK"/>
        </w:rPr>
      </w:pPr>
    </w:p>
    <w:p w14:paraId="286CF0A6" w14:textId="77777777" w:rsidR="00D13F18" w:rsidRPr="00D13F18" w:rsidRDefault="00D13F18" w:rsidP="00E06D66">
      <w:pPr>
        <w:jc w:val="center"/>
        <w:rPr>
          <w:rFonts w:eastAsia="Times New Roman" w:cs="Times New Roman"/>
          <w:b/>
          <w:bCs/>
          <w:szCs w:val="24"/>
          <w:lang w:eastAsia="da-DK"/>
        </w:rPr>
      </w:pPr>
      <w:r w:rsidRPr="00D13F18">
        <w:rPr>
          <w:rFonts w:eastAsia="Times New Roman" w:cs="Times New Roman"/>
          <w:b/>
          <w:bCs/>
          <w:szCs w:val="24"/>
          <w:lang w:eastAsia="da-DK"/>
        </w:rPr>
        <w:t>3. jagu</w:t>
      </w:r>
    </w:p>
    <w:p w14:paraId="31CD2EF0" w14:textId="7658E293" w:rsidR="00D13F18" w:rsidRPr="00D13F18" w:rsidRDefault="00D13F18" w:rsidP="00E06D66">
      <w:pPr>
        <w:jc w:val="center"/>
        <w:rPr>
          <w:rFonts w:eastAsia="Times New Roman" w:cs="Times New Roman"/>
          <w:b/>
          <w:bCs/>
          <w:szCs w:val="24"/>
          <w:lang w:eastAsia="da-DK"/>
        </w:rPr>
      </w:pPr>
      <w:r w:rsidRPr="00D13F18">
        <w:rPr>
          <w:rFonts w:eastAsia="Times New Roman" w:cs="Times New Roman"/>
          <w:b/>
          <w:bCs/>
          <w:szCs w:val="24"/>
          <w:lang w:eastAsia="da-DK"/>
        </w:rPr>
        <w:t>Kahju hüvitamine rahvusvahelises sõjalises koostöös</w:t>
      </w:r>
    </w:p>
    <w:p w14:paraId="4EA12ECE" w14:textId="77777777" w:rsidR="00D13F18" w:rsidRDefault="00D13F18" w:rsidP="00E06D66">
      <w:pPr>
        <w:rPr>
          <w:rFonts w:eastAsia="Times New Roman" w:cs="Times New Roman"/>
          <w:szCs w:val="24"/>
          <w:lang w:eastAsia="da-DK"/>
        </w:rPr>
      </w:pPr>
    </w:p>
    <w:p w14:paraId="4F9F371E" w14:textId="722F8DC1" w:rsidR="009C00B7" w:rsidRDefault="009C00B7" w:rsidP="00E06D66">
      <w:pPr>
        <w:pStyle w:val="Pealkiri1"/>
        <w:contextualSpacing w:val="0"/>
      </w:pPr>
      <w:bookmarkStart w:id="427" w:name="_Toc128400411"/>
      <w:bookmarkStart w:id="428" w:name="_Toc199403436"/>
      <w:r w:rsidRPr="009C00B7">
        <w:t>§ 1</w:t>
      </w:r>
      <w:r w:rsidR="00602BAA">
        <w:t>5</w:t>
      </w:r>
      <w:r w:rsidR="009D5E80">
        <w:t>6</w:t>
      </w:r>
      <w:r w:rsidRPr="009C00B7">
        <w:t>. Rahvusvahelise sõjalise koostöö käigus tekitatud kahju hüvitamine‎</w:t>
      </w:r>
      <w:bookmarkEnd w:id="427"/>
      <w:bookmarkEnd w:id="428"/>
    </w:p>
    <w:p w14:paraId="5CF327A6" w14:textId="77777777" w:rsidR="009C00B7" w:rsidRPr="009C00B7" w:rsidRDefault="009C00B7" w:rsidP="00E06D66">
      <w:pPr>
        <w:rPr>
          <w:rFonts w:eastAsia="Times New Roman" w:cs="Times New Roman"/>
          <w:b/>
          <w:bCs/>
          <w:szCs w:val="24"/>
          <w:lang w:eastAsia="da-DK"/>
        </w:rPr>
      </w:pPr>
    </w:p>
    <w:p w14:paraId="31B73A65" w14:textId="352D117E" w:rsidR="005816AB" w:rsidRDefault="005816AB" w:rsidP="00E06D66">
      <w:pPr>
        <w:rPr>
          <w:rFonts w:eastAsia="Times New Roman" w:cs="Times New Roman"/>
          <w:szCs w:val="24"/>
          <w:lang w:eastAsia="da-DK"/>
        </w:rPr>
      </w:pPr>
      <w:r>
        <w:rPr>
          <w:rFonts w:eastAsia="Times New Roman" w:cs="Times New Roman"/>
          <w:szCs w:val="24"/>
          <w:lang w:eastAsia="da-DK"/>
        </w:rPr>
        <w:t>Võrreldes kehtiva regulatsiooniga (RiKS</w:t>
      </w:r>
      <w:r w:rsidR="00087085">
        <w:rPr>
          <w:rFonts w:eastAsia="Times New Roman" w:cs="Times New Roman"/>
          <w:szCs w:val="24"/>
          <w:lang w:eastAsia="da-DK"/>
        </w:rPr>
        <w:t>i</w:t>
      </w:r>
      <w:r>
        <w:rPr>
          <w:rFonts w:eastAsia="Times New Roman" w:cs="Times New Roman"/>
          <w:szCs w:val="24"/>
          <w:lang w:eastAsia="da-DK"/>
        </w:rPr>
        <w:t xml:space="preserve"> § 87</w:t>
      </w:r>
      <w:r w:rsidRPr="005816AB">
        <w:rPr>
          <w:rFonts w:eastAsia="Times New Roman" w:cs="Times New Roman"/>
          <w:szCs w:val="24"/>
          <w:vertAlign w:val="superscript"/>
          <w:lang w:eastAsia="da-DK"/>
        </w:rPr>
        <w:t>5</w:t>
      </w:r>
      <w:r>
        <w:rPr>
          <w:rFonts w:eastAsia="Times New Roman" w:cs="Times New Roman"/>
          <w:szCs w:val="24"/>
          <w:lang w:eastAsia="da-DK"/>
        </w:rPr>
        <w:t xml:space="preserve">) </w:t>
      </w:r>
      <w:r w:rsidR="00087085">
        <w:rPr>
          <w:rFonts w:eastAsia="Times New Roman" w:cs="Times New Roman"/>
          <w:szCs w:val="24"/>
          <w:lang w:eastAsia="da-DK"/>
        </w:rPr>
        <w:t>selles</w:t>
      </w:r>
      <w:r>
        <w:rPr>
          <w:rFonts w:eastAsia="Times New Roman" w:cs="Times New Roman"/>
          <w:szCs w:val="24"/>
          <w:lang w:eastAsia="da-DK"/>
        </w:rPr>
        <w:t xml:space="preserve"> sättes muudatusi ette ei nähta.</w:t>
      </w:r>
    </w:p>
    <w:p w14:paraId="309606C0" w14:textId="77777777" w:rsidR="005816AB" w:rsidRDefault="005816AB" w:rsidP="00E06D66">
      <w:pPr>
        <w:rPr>
          <w:rFonts w:eastAsia="Times New Roman" w:cs="Times New Roman"/>
          <w:szCs w:val="24"/>
          <w:lang w:eastAsia="da-DK"/>
        </w:rPr>
      </w:pPr>
    </w:p>
    <w:p w14:paraId="4C1E7575" w14:textId="4E1CB3B2" w:rsidR="005816AB" w:rsidRDefault="009C00B7" w:rsidP="00E06D66">
      <w:pPr>
        <w:rPr>
          <w:rFonts w:eastAsia="Times New Roman" w:cs="Times New Roman"/>
          <w:szCs w:val="24"/>
          <w:lang w:eastAsia="da-DK"/>
        </w:rPr>
      </w:pPr>
      <w:r w:rsidRPr="009C00B7">
        <w:rPr>
          <w:rFonts w:eastAsia="Times New Roman" w:cs="Times New Roman"/>
          <w:szCs w:val="24"/>
          <w:lang w:eastAsia="da-DK"/>
        </w:rPr>
        <w:t>Rahvusvaheline sõjaline koostöö on reguleeritud välislepingutega ning seetõttu lähtutakse kahju hüvitamise otsustamisel eelkõige välislepingutes sätestatust (lõige 1). Ka praegu on näiteks NATO liikmesriigi relvajõudude Eestis tekitatud kahju hüvitamine reguleeritud NATO SOFAga, mis artikli XV punkti 1 kohaselt kehtib ka relvakonflikti korral välislepingus sätestatud eranditega. Riigisisest õigust kohaldatakse üksnes siis, kui see on välislepingus ette nähtud. Välislepingutes ei määrata siiski kindlaks, millist riigisisest õigusakti kahju hüvitamisele kohaldatakse, vaid nähakse üksnes ette, millal millise riigi õigust kohaldatakse.</w:t>
      </w:r>
      <w:r w:rsidR="00CB7D11">
        <w:rPr>
          <w:rFonts w:eastAsia="Times New Roman" w:cs="Times New Roman"/>
          <w:szCs w:val="24"/>
          <w:lang w:eastAsia="da-DK"/>
        </w:rPr>
        <w:t xml:space="preserve"> Näiteks kui Eesti pinnal toimub rahvusvaheline sõjaline operatsioon, siis kahju tekitamise korral tuleb vaadata, kas kahju tekitasid liitlased (kohalduvad </w:t>
      </w:r>
      <w:r w:rsidR="00164B63">
        <w:rPr>
          <w:rFonts w:eastAsia="Times New Roman" w:cs="Times New Roman"/>
          <w:szCs w:val="24"/>
          <w:lang w:eastAsia="da-DK"/>
        </w:rPr>
        <w:t xml:space="preserve">asjaomase </w:t>
      </w:r>
      <w:r w:rsidR="00E92805">
        <w:rPr>
          <w:rFonts w:eastAsia="Times New Roman" w:cs="Times New Roman"/>
          <w:szCs w:val="24"/>
          <w:lang w:eastAsia="da-DK"/>
        </w:rPr>
        <w:t>paragrahv</w:t>
      </w:r>
      <w:r w:rsidR="00CB7D11">
        <w:rPr>
          <w:rFonts w:eastAsia="Times New Roman" w:cs="Times New Roman"/>
          <w:szCs w:val="24"/>
          <w:lang w:eastAsia="da-DK"/>
        </w:rPr>
        <w:t xml:space="preserve">i sätted) või kahju tekitas Eesti Kaitsevägi (siis kohalduvad kahju hüvitamise </w:t>
      </w:r>
      <w:r w:rsidR="00164B63">
        <w:rPr>
          <w:rFonts w:eastAsia="Times New Roman" w:cs="Times New Roman"/>
          <w:szCs w:val="24"/>
          <w:lang w:eastAsia="da-DK"/>
        </w:rPr>
        <w:t>paragrahv</w:t>
      </w:r>
      <w:r w:rsidR="00CB7D11">
        <w:rPr>
          <w:rFonts w:eastAsia="Times New Roman" w:cs="Times New Roman"/>
          <w:szCs w:val="24"/>
          <w:lang w:eastAsia="da-DK"/>
        </w:rPr>
        <w:t>id, mis käsitlevad kahju hüvitamist riigikaitselise kriisiolukorra</w:t>
      </w:r>
      <w:r w:rsidR="005D1493">
        <w:rPr>
          <w:rFonts w:eastAsia="Times New Roman" w:cs="Times New Roman"/>
          <w:szCs w:val="24"/>
          <w:lang w:eastAsia="da-DK"/>
        </w:rPr>
        <w:t xml:space="preserve"> ajal</w:t>
      </w:r>
      <w:r w:rsidR="00CB7D11">
        <w:rPr>
          <w:rFonts w:eastAsia="Times New Roman" w:cs="Times New Roman"/>
          <w:szCs w:val="24"/>
          <w:lang w:eastAsia="da-DK"/>
        </w:rPr>
        <w:t xml:space="preserve">). </w:t>
      </w:r>
    </w:p>
    <w:p w14:paraId="034DD4E5" w14:textId="77777777" w:rsidR="005816AB" w:rsidRDefault="005816AB" w:rsidP="00E06D66">
      <w:pPr>
        <w:rPr>
          <w:rFonts w:eastAsia="Times New Roman" w:cs="Times New Roman"/>
          <w:szCs w:val="24"/>
          <w:lang w:eastAsia="da-DK"/>
        </w:rPr>
      </w:pPr>
    </w:p>
    <w:p w14:paraId="2A1254A3" w14:textId="478CE584" w:rsidR="009C00B7" w:rsidRPr="009C00B7" w:rsidRDefault="009C00B7" w:rsidP="00E06D66">
      <w:pPr>
        <w:rPr>
          <w:rFonts w:eastAsia="Times New Roman" w:cs="Times New Roman"/>
          <w:szCs w:val="24"/>
          <w:lang w:eastAsia="da-DK"/>
        </w:rPr>
      </w:pPr>
      <w:r w:rsidRPr="005816AB">
        <w:rPr>
          <w:rFonts w:eastAsia="Times New Roman" w:cs="Times New Roman"/>
          <w:b/>
          <w:bCs/>
          <w:szCs w:val="24"/>
          <w:lang w:eastAsia="da-DK"/>
        </w:rPr>
        <w:t>Lõikes 1</w:t>
      </w:r>
      <w:r w:rsidRPr="009C00B7">
        <w:rPr>
          <w:rFonts w:eastAsia="Times New Roman" w:cs="Times New Roman"/>
          <w:szCs w:val="24"/>
          <w:lang w:eastAsia="da-DK"/>
        </w:rPr>
        <w:t xml:space="preserve"> on täpsustatud, et rahvusvahelise sõjalise koostöö käigus tekitatud kahju hüvitamisele kohaldatakse eelduslikult riigivastutuse seadust. Selle täpsustuse eesmärk on vältida võimalikke vaidlusi selle üle, kas kahju hüvitamisel juhul, kui välisleping näeb ette Eesti õiguse kohaldamise, tuleks kohaldada avalik-õiguslikku või eraõiguslikku regulatsiooni (eriti juhul, kui rahvusvahelise sõjalise koostöö raames kaasatud poole enda õiguskorras ei eristata tsiviil- ja haldusõigust).</w:t>
      </w:r>
    </w:p>
    <w:p w14:paraId="1C45C9C8" w14:textId="77777777" w:rsidR="009C00B7" w:rsidRPr="009C00B7" w:rsidRDefault="009C00B7" w:rsidP="00E06D66">
      <w:pPr>
        <w:rPr>
          <w:rFonts w:eastAsia="Times New Roman" w:cs="Times New Roman"/>
          <w:szCs w:val="24"/>
          <w:lang w:eastAsia="da-DK"/>
        </w:rPr>
      </w:pPr>
    </w:p>
    <w:p w14:paraId="3C5ACBF5" w14:textId="55BA888D" w:rsidR="009C00B7" w:rsidRPr="009C00B7" w:rsidRDefault="009C00B7" w:rsidP="00E06D66">
      <w:pPr>
        <w:rPr>
          <w:rFonts w:eastAsia="Times New Roman" w:cs="Times New Roman"/>
          <w:szCs w:val="24"/>
          <w:lang w:eastAsia="da-DK"/>
        </w:rPr>
      </w:pPr>
      <w:r w:rsidRPr="009C00B7">
        <w:rPr>
          <w:rFonts w:eastAsia="Times New Roman" w:cs="Times New Roman"/>
          <w:szCs w:val="24"/>
          <w:lang w:eastAsia="da-DK"/>
        </w:rPr>
        <w:t>Rahvusvahelist sõjalist koostööd reguleerivas lepingus ei ole üldjuhul nimetatud konkreetset haldusorganit, vaid haldusorgani määrab lepingupool oma riigisisese õigusega. Kuna riiki esindab rahvusvahelises sõjalises koostöös eelkõige Kaitsevägi, siis on pädevus seadusega määratud Kaitseväele (lõige 2). Kaitsevägi määrab HMS</w:t>
      </w:r>
      <w:r w:rsidR="00087085">
        <w:rPr>
          <w:rFonts w:eastAsia="Times New Roman" w:cs="Times New Roman"/>
          <w:szCs w:val="24"/>
          <w:lang w:eastAsia="da-DK"/>
        </w:rPr>
        <w:t>i</w:t>
      </w:r>
      <w:r w:rsidRPr="009C00B7">
        <w:rPr>
          <w:rFonts w:eastAsia="Times New Roman" w:cs="Times New Roman"/>
          <w:szCs w:val="24"/>
          <w:lang w:eastAsia="da-DK"/>
        </w:rPr>
        <w:t xml:space="preserve"> § 8 lõike 1 alusel enda keskelt kindlaks isikud, kes tema nimel seda ülesannet täidavad. Selleks võib olla ükskõik milline kaitseväelane või muu Kaitseväega õigussuhtes olev isik. Kaitsevägi võib moodustada ka mitmesuguseid tööorganeid (komisjon, nõukogu vms) või protseduure (kooskõlastamine, sanktsioneerimine vms), ilma et see mõjutaks haldusvälise isiku suhtes asja otsustamise pädevust. Kaitseväe sisemine töökorraldus ei ole seaduse reguleerimise esemeks, kuid Kaitseväe enda kehtestatud korralduse õiguspärasuse ja otstarbekuse üle saab teha teenistuslikku järelevalvet üldises korras. Kehtivas õiguses on rahvusvahelise sõjalise koostöö käigus tekitatud kahju hüvitamise otsustusõigus samuti Kaitseväel, kuid see on seaduse asemel sätestatud määrusega. </w:t>
      </w:r>
    </w:p>
    <w:p w14:paraId="024F48BB" w14:textId="77777777" w:rsidR="009C00B7" w:rsidRPr="009C00B7" w:rsidRDefault="009C00B7" w:rsidP="00E06D66">
      <w:pPr>
        <w:rPr>
          <w:rFonts w:eastAsia="Times New Roman" w:cs="Times New Roman"/>
          <w:szCs w:val="24"/>
          <w:lang w:eastAsia="da-DK"/>
        </w:rPr>
      </w:pPr>
    </w:p>
    <w:p w14:paraId="36A5CF6D" w14:textId="1D04D908" w:rsidR="009C00B7" w:rsidRPr="009C00B7" w:rsidRDefault="009C00B7" w:rsidP="00E06D66">
      <w:pPr>
        <w:rPr>
          <w:rFonts w:eastAsia="Times New Roman" w:cs="Times New Roman"/>
          <w:szCs w:val="24"/>
          <w:lang w:eastAsia="da-DK"/>
        </w:rPr>
      </w:pPr>
      <w:r w:rsidRPr="009C00B7">
        <w:rPr>
          <w:rFonts w:eastAsia="Times New Roman" w:cs="Times New Roman"/>
          <w:szCs w:val="24"/>
          <w:lang w:eastAsia="da-DK"/>
        </w:rPr>
        <w:t xml:space="preserve">Riigikaitse, välissuhtluse või muudel poliitilistel kaalutlustel võib olla vaja hüvitada teatud juhtudel kahju ka siis, kui riik õiguslikult kahju eest ei vastuta või kui kahju ei kuulu hüvitamisele (lõige 3). Kehtivas õiguses on õiguslik alus, mille kohaselt võib hüvitada kahju, mille eest Eesti riik ei vastuta, nähtud ette Vabariigi Valitsuse 11. novembri 2016. a määruse nr 123 „Rahvusvahelises sõjalises koostöös tekitatud kahju nõude menetlemise, kahju hüvitamise ning kahjuhüvitisest loobumise kord“ § 1 lõikes 3. Selle määruse aluseks olevast volitusnormist ega kehtivast seadusest sellist kahju hüvitamise alust ei tulene. Seadusliku aluse põhimõtte kohaselt ei saa määrusega sätestada erandeid seadusest tulenevate üldiste kahju hüvitamise aluste suhtes ning sellel põhjusel tuleb asjakohane säte viia üle seaduse teksti. Tegemist on formaalõigusliku muudatusega, mis ei muuda </w:t>
      </w:r>
      <w:r w:rsidRPr="0087466E">
        <w:rPr>
          <w:rFonts w:eastAsia="Times New Roman" w:cs="Times New Roman"/>
          <w:i/>
          <w:iCs/>
          <w:szCs w:val="24"/>
          <w:lang w:eastAsia="da-DK"/>
        </w:rPr>
        <w:t>ex gratia</w:t>
      </w:r>
      <w:r w:rsidRPr="009C00B7">
        <w:rPr>
          <w:rFonts w:eastAsia="Times New Roman" w:cs="Times New Roman"/>
          <w:szCs w:val="24"/>
          <w:lang w:eastAsia="da-DK"/>
        </w:rPr>
        <w:t xml:space="preserve"> hüvitatava kahju ulatust ega sisu.</w:t>
      </w:r>
    </w:p>
    <w:p w14:paraId="121369DC" w14:textId="77777777" w:rsidR="009C00B7" w:rsidRPr="009C00B7" w:rsidRDefault="009C00B7" w:rsidP="00E06D66">
      <w:pPr>
        <w:rPr>
          <w:rFonts w:eastAsia="Times New Roman" w:cs="Times New Roman"/>
          <w:szCs w:val="24"/>
          <w:lang w:eastAsia="da-DK"/>
        </w:rPr>
      </w:pPr>
    </w:p>
    <w:p w14:paraId="6D6E6BA7" w14:textId="587B6FB0" w:rsidR="003F0D0B" w:rsidRDefault="009C00B7" w:rsidP="00E06D66">
      <w:pPr>
        <w:rPr>
          <w:rFonts w:eastAsia="Times New Roman" w:cs="Times New Roman"/>
          <w:szCs w:val="24"/>
          <w:lang w:eastAsia="da-DK"/>
        </w:rPr>
      </w:pPr>
      <w:r w:rsidRPr="009C00B7">
        <w:rPr>
          <w:rFonts w:eastAsia="Times New Roman" w:cs="Times New Roman"/>
          <w:szCs w:val="24"/>
          <w:lang w:eastAsia="da-DK"/>
        </w:rPr>
        <w:t xml:space="preserve">Sarnaselt kehtiva </w:t>
      </w:r>
      <w:r w:rsidR="00AF3C01">
        <w:rPr>
          <w:rFonts w:eastAsia="Times New Roman" w:cs="Times New Roman"/>
          <w:szCs w:val="24"/>
          <w:lang w:eastAsia="da-DK"/>
        </w:rPr>
        <w:t>RiKSi §</w:t>
      </w:r>
      <w:r w:rsidRPr="009C00B7">
        <w:rPr>
          <w:rFonts w:eastAsia="Times New Roman" w:cs="Times New Roman"/>
          <w:szCs w:val="24"/>
          <w:lang w:eastAsia="da-DK"/>
        </w:rPr>
        <w:t xml:space="preserve">-ga 32 nähakse </w:t>
      </w:r>
      <w:r w:rsidRPr="00553B54">
        <w:rPr>
          <w:rFonts w:eastAsia="Times New Roman" w:cs="Times New Roman"/>
          <w:b/>
          <w:bCs/>
          <w:szCs w:val="24"/>
          <w:lang w:eastAsia="da-DK"/>
        </w:rPr>
        <w:t>lõikega 4</w:t>
      </w:r>
      <w:r w:rsidRPr="009C00B7">
        <w:rPr>
          <w:rFonts w:eastAsia="Times New Roman" w:cs="Times New Roman"/>
          <w:szCs w:val="24"/>
          <w:lang w:eastAsia="da-DK"/>
        </w:rPr>
        <w:t xml:space="preserve"> ette volitusnorm, mille alusel kehtestab Vabariigi Valitsus määrusega rahvusvahelise sõjalise koostöö</w:t>
      </w:r>
      <w:r w:rsidR="004A50E6">
        <w:rPr>
          <w:rFonts w:eastAsia="Times New Roman" w:cs="Times New Roman"/>
          <w:szCs w:val="24"/>
          <w:lang w:eastAsia="da-DK"/>
        </w:rPr>
        <w:t xml:space="preserve"> käigus</w:t>
      </w:r>
      <w:r w:rsidRPr="009C00B7">
        <w:rPr>
          <w:rFonts w:eastAsia="Times New Roman" w:cs="Times New Roman"/>
          <w:szCs w:val="24"/>
          <w:lang w:eastAsia="da-DK"/>
        </w:rPr>
        <w:t xml:space="preserve"> tekitatud kahju nõude menetlemise, kahju hüvitamise </w:t>
      </w:r>
      <w:r w:rsidR="008E4660">
        <w:rPr>
          <w:rFonts w:eastAsia="Times New Roman" w:cs="Times New Roman"/>
          <w:szCs w:val="24"/>
          <w:lang w:eastAsia="da-DK"/>
        </w:rPr>
        <w:t>ja</w:t>
      </w:r>
      <w:r w:rsidRPr="009C00B7">
        <w:rPr>
          <w:rFonts w:eastAsia="Times New Roman" w:cs="Times New Roman"/>
          <w:szCs w:val="24"/>
          <w:lang w:eastAsia="da-DK"/>
        </w:rPr>
        <w:t xml:space="preserve"> hüvitisest loobumise korra. Vabariigi Valitsus ei saa kehtestada täiendavaid õiguslikke aluseid kahju hüvitamiseks ega laiendada või piirata seadusest või välislepingust tulenevaid kahju hüvitamise aluseid.</w:t>
      </w:r>
    </w:p>
    <w:p w14:paraId="619F18D3" w14:textId="77777777" w:rsidR="003F0D0B" w:rsidRDefault="003F0D0B" w:rsidP="00E06D66">
      <w:pPr>
        <w:rPr>
          <w:rFonts w:eastAsia="Times New Roman" w:cs="Times New Roman"/>
          <w:szCs w:val="24"/>
          <w:lang w:eastAsia="da-DK"/>
        </w:rPr>
      </w:pPr>
    </w:p>
    <w:p w14:paraId="197F2381" w14:textId="77777777" w:rsidR="003F0D0B" w:rsidRPr="003F0D0B" w:rsidRDefault="003F0D0B" w:rsidP="00E06D66">
      <w:pPr>
        <w:jc w:val="center"/>
        <w:rPr>
          <w:rFonts w:eastAsia="Times New Roman" w:cs="Times New Roman"/>
          <w:b/>
          <w:bCs/>
          <w:szCs w:val="24"/>
          <w:lang w:eastAsia="da-DK"/>
        </w:rPr>
      </w:pPr>
    </w:p>
    <w:p w14:paraId="078ACECE" w14:textId="732C5CEB" w:rsidR="001116A4" w:rsidRDefault="00045098" w:rsidP="00E06D66">
      <w:pPr>
        <w:pStyle w:val="Pealkiri1"/>
        <w:contextualSpacing w:val="0"/>
        <w:jc w:val="center"/>
      </w:pPr>
      <w:bookmarkStart w:id="429" w:name="_Toc199403437"/>
      <w:bookmarkStart w:id="430" w:name="_Toc128400412"/>
      <w:bookmarkStart w:id="431" w:name="_Hlk160048169"/>
      <w:r w:rsidRPr="00072CB6">
        <w:t>12. peatükk</w:t>
      </w:r>
      <w:bookmarkEnd w:id="429"/>
    </w:p>
    <w:p w14:paraId="04A4287B" w14:textId="70DA736B" w:rsidR="00045098" w:rsidRPr="00072CB6" w:rsidRDefault="00045098" w:rsidP="00E06D66">
      <w:pPr>
        <w:pStyle w:val="Pealkiri1"/>
        <w:contextualSpacing w:val="0"/>
        <w:jc w:val="center"/>
      </w:pPr>
      <w:bookmarkStart w:id="432" w:name="_Toc199403438"/>
      <w:r w:rsidRPr="00072CB6">
        <w:t>Järelevalve</w:t>
      </w:r>
      <w:bookmarkEnd w:id="430"/>
      <w:bookmarkEnd w:id="432"/>
    </w:p>
    <w:p w14:paraId="28B1AFEE" w14:textId="77777777" w:rsidR="00045098" w:rsidRPr="00045098" w:rsidRDefault="00045098" w:rsidP="00E06D66">
      <w:pPr>
        <w:jc w:val="center"/>
        <w:rPr>
          <w:rFonts w:eastAsia="Times New Roman" w:cs="Times New Roman"/>
          <w:b/>
          <w:bCs/>
          <w:szCs w:val="24"/>
          <w:lang w:eastAsia="da-DK"/>
        </w:rPr>
      </w:pPr>
    </w:p>
    <w:p w14:paraId="287E66DE" w14:textId="77777777" w:rsidR="00DB1112" w:rsidRPr="00DB1112" w:rsidRDefault="00DB1112" w:rsidP="00E06D66">
      <w:pPr>
        <w:jc w:val="center"/>
        <w:rPr>
          <w:rFonts w:cs="Times New Roman"/>
          <w:b/>
          <w:bCs/>
          <w:szCs w:val="24"/>
        </w:rPr>
      </w:pPr>
      <w:r w:rsidRPr="00DB1112">
        <w:rPr>
          <w:rFonts w:cs="Times New Roman"/>
          <w:b/>
          <w:bCs/>
          <w:szCs w:val="24"/>
        </w:rPr>
        <w:t>1. jagu</w:t>
      </w:r>
    </w:p>
    <w:p w14:paraId="143D0993" w14:textId="016BAFB0" w:rsidR="00DB1112" w:rsidRPr="00DB1112" w:rsidRDefault="00DB1112" w:rsidP="00E06D66">
      <w:pPr>
        <w:jc w:val="center"/>
        <w:rPr>
          <w:rFonts w:cs="Times New Roman"/>
          <w:b/>
          <w:bCs/>
          <w:szCs w:val="24"/>
        </w:rPr>
      </w:pPr>
      <w:r w:rsidRPr="00DB1112">
        <w:rPr>
          <w:rFonts w:cs="Times New Roman"/>
          <w:b/>
          <w:bCs/>
          <w:szCs w:val="24"/>
        </w:rPr>
        <w:t xml:space="preserve">Riiklik järelevalve </w:t>
      </w:r>
    </w:p>
    <w:p w14:paraId="04A5055A" w14:textId="77777777" w:rsidR="00DB1112" w:rsidRPr="00DB1112" w:rsidRDefault="00DB1112" w:rsidP="00E06D66">
      <w:pPr>
        <w:rPr>
          <w:rFonts w:cs="Times New Roman"/>
          <w:szCs w:val="24"/>
        </w:rPr>
      </w:pPr>
    </w:p>
    <w:p w14:paraId="5C9AAD94" w14:textId="60F05A34" w:rsidR="000C3ACD" w:rsidRPr="004B2D63" w:rsidRDefault="000C3ACD" w:rsidP="00E06D66">
      <w:pPr>
        <w:pStyle w:val="Pealkiri1"/>
        <w:contextualSpacing w:val="0"/>
      </w:pPr>
      <w:bookmarkStart w:id="433" w:name="_Toc199403439"/>
      <w:r w:rsidRPr="004B2D63">
        <w:t>§ 15</w:t>
      </w:r>
      <w:r w:rsidR="009D5E80">
        <w:t>7</w:t>
      </w:r>
      <w:r w:rsidRPr="004B2D63">
        <w:t>. Riiklik</w:t>
      </w:r>
      <w:r w:rsidR="00B107CC">
        <w:t>u</w:t>
      </w:r>
      <w:r w:rsidRPr="004B2D63">
        <w:t xml:space="preserve"> järelevalve </w:t>
      </w:r>
      <w:r w:rsidR="00CC0421">
        <w:t>ülesande täitmise</w:t>
      </w:r>
      <w:r w:rsidR="00CC0421" w:rsidRPr="004B2D63">
        <w:t xml:space="preserve"> </w:t>
      </w:r>
      <w:r w:rsidRPr="004B2D63">
        <w:t xml:space="preserve">ja erimeetme kohaldamise </w:t>
      </w:r>
      <w:r w:rsidR="0082528B">
        <w:t>õiguse volitamine</w:t>
      </w:r>
      <w:bookmarkEnd w:id="433"/>
    </w:p>
    <w:p w14:paraId="3501F3B6" w14:textId="77777777" w:rsidR="000C3ACD" w:rsidRPr="004B2D63" w:rsidRDefault="000C3ACD" w:rsidP="00E06D66">
      <w:pPr>
        <w:rPr>
          <w:rFonts w:cs="Times New Roman"/>
          <w:b/>
          <w:bCs/>
          <w:szCs w:val="24"/>
        </w:rPr>
      </w:pPr>
    </w:p>
    <w:p w14:paraId="658F1854" w14:textId="251041EB" w:rsidR="00854E39" w:rsidRDefault="000C3ACD" w:rsidP="00E06D66">
      <w:pPr>
        <w:rPr>
          <w:rFonts w:cs="Times New Roman"/>
          <w:szCs w:val="24"/>
        </w:rPr>
      </w:pPr>
      <w:r>
        <w:rPr>
          <w:rFonts w:cs="Times New Roman"/>
          <w:b/>
          <w:bCs/>
          <w:szCs w:val="24"/>
        </w:rPr>
        <w:t>Paragrahvi</w:t>
      </w:r>
      <w:r w:rsidR="0082528B">
        <w:rPr>
          <w:rFonts w:cs="Times New Roman"/>
          <w:b/>
          <w:bCs/>
          <w:szCs w:val="24"/>
        </w:rPr>
        <w:t>s</w:t>
      </w:r>
      <w:r>
        <w:rPr>
          <w:rFonts w:cs="Times New Roman"/>
          <w:b/>
          <w:bCs/>
          <w:szCs w:val="24"/>
        </w:rPr>
        <w:t xml:space="preserve"> 15</w:t>
      </w:r>
      <w:r w:rsidR="009D5E80">
        <w:rPr>
          <w:rFonts w:cs="Times New Roman"/>
          <w:b/>
          <w:bCs/>
          <w:szCs w:val="24"/>
        </w:rPr>
        <w:t>7</w:t>
      </w:r>
      <w:r w:rsidRPr="00152687">
        <w:rPr>
          <w:rFonts w:cs="Times New Roman"/>
          <w:szCs w:val="24"/>
        </w:rPr>
        <w:t xml:space="preserve"> </w:t>
      </w:r>
      <w:r w:rsidR="0082528B">
        <w:rPr>
          <w:rFonts w:cs="Times New Roman"/>
          <w:szCs w:val="24"/>
        </w:rPr>
        <w:t xml:space="preserve">sätestatakse volitusnormid, mille </w:t>
      </w:r>
      <w:r w:rsidR="00854E39">
        <w:rPr>
          <w:rFonts w:cs="Times New Roman"/>
          <w:szCs w:val="24"/>
        </w:rPr>
        <w:t xml:space="preserve">alusel </w:t>
      </w:r>
      <w:r>
        <w:rPr>
          <w:rFonts w:cs="Times New Roman"/>
          <w:szCs w:val="24"/>
        </w:rPr>
        <w:t xml:space="preserve">võib </w:t>
      </w:r>
      <w:r w:rsidRPr="009A2DCA">
        <w:rPr>
          <w:rFonts w:cs="Times New Roman"/>
          <w:szCs w:val="24"/>
        </w:rPr>
        <w:t xml:space="preserve">Vabariigi Valitsus määrusega </w:t>
      </w:r>
      <w:r w:rsidR="00854E39">
        <w:rPr>
          <w:rFonts w:cs="Times New Roman"/>
          <w:szCs w:val="24"/>
        </w:rPr>
        <w:t>anda pädevale haldusorganile või konkreetsele valitsusasutusele volituse täita riikliku järelevalve ülesannet. KorSi § 6 lõike 1 kohaselt on k</w:t>
      </w:r>
      <w:r w:rsidR="00854E39" w:rsidRPr="00AC6C40">
        <w:rPr>
          <w:rFonts w:cs="Times New Roman"/>
          <w:szCs w:val="24"/>
        </w:rPr>
        <w:t>orrakaitseorgan seaduse või määrusega riikliku järelevalve ülesannet täitma volitatud asutus, kogu või isik.</w:t>
      </w:r>
      <w:r w:rsidR="00854E39">
        <w:rPr>
          <w:rFonts w:cs="Times New Roman"/>
          <w:szCs w:val="24"/>
        </w:rPr>
        <w:t xml:space="preserve"> </w:t>
      </w:r>
    </w:p>
    <w:p w14:paraId="0F36E4D5" w14:textId="77777777" w:rsidR="00854E39" w:rsidRDefault="00854E39" w:rsidP="00E06D66">
      <w:pPr>
        <w:rPr>
          <w:rFonts w:cs="Times New Roman"/>
          <w:szCs w:val="24"/>
        </w:rPr>
      </w:pPr>
    </w:p>
    <w:p w14:paraId="5DE6232B" w14:textId="10CF52C9" w:rsidR="00854E39" w:rsidRDefault="00854E39" w:rsidP="00E06D66">
      <w:pPr>
        <w:rPr>
          <w:rFonts w:cs="Times New Roman"/>
          <w:szCs w:val="24"/>
        </w:rPr>
      </w:pPr>
      <w:r w:rsidRPr="00231439">
        <w:rPr>
          <w:rFonts w:cs="Times New Roman"/>
          <w:b/>
          <w:szCs w:val="24"/>
        </w:rPr>
        <w:t>Lõike 1</w:t>
      </w:r>
      <w:r>
        <w:rPr>
          <w:rFonts w:cs="Times New Roman"/>
          <w:szCs w:val="24"/>
        </w:rPr>
        <w:t xml:space="preserve"> kohaselt võib Vabariigi Valitsus </w:t>
      </w:r>
      <w:r w:rsidR="001A354A" w:rsidRPr="001A354A">
        <w:rPr>
          <w:rFonts w:cs="Times New Roman"/>
          <w:szCs w:val="24"/>
        </w:rPr>
        <w:t xml:space="preserve">määrusega volitada </w:t>
      </w:r>
      <w:r w:rsidR="0024572A">
        <w:rPr>
          <w:rFonts w:cs="Times New Roman"/>
          <w:szCs w:val="24"/>
        </w:rPr>
        <w:t>valitsusasutuse</w:t>
      </w:r>
      <w:r w:rsidR="0024572A" w:rsidRPr="001A354A">
        <w:rPr>
          <w:rFonts w:cs="Times New Roman"/>
          <w:szCs w:val="24"/>
        </w:rPr>
        <w:t xml:space="preserve"> </w:t>
      </w:r>
      <w:r w:rsidR="001A354A" w:rsidRPr="001A354A">
        <w:rPr>
          <w:rFonts w:cs="Times New Roman"/>
          <w:szCs w:val="24"/>
        </w:rPr>
        <w:t>täitma riikliku järelevalve ülesannet käesolevas seaduses või muus seaduses sätestatud püsiva kriisiülesande täitmise üle.</w:t>
      </w:r>
      <w:r w:rsidR="001A354A">
        <w:rPr>
          <w:rFonts w:cs="Times New Roman"/>
          <w:szCs w:val="24"/>
        </w:rPr>
        <w:t xml:space="preserve"> </w:t>
      </w:r>
      <w:r w:rsidR="001A354A" w:rsidRPr="001A354A">
        <w:rPr>
          <w:rFonts w:cs="Times New Roman"/>
          <w:szCs w:val="24"/>
        </w:rPr>
        <w:t xml:space="preserve">Kui seadusega ei ole kehtestatud pädevat </w:t>
      </w:r>
      <w:r w:rsidR="00BE2762">
        <w:rPr>
          <w:rFonts w:cs="Times New Roman"/>
          <w:szCs w:val="24"/>
        </w:rPr>
        <w:t>valitsusasutust</w:t>
      </w:r>
      <w:r w:rsidR="001A354A" w:rsidRPr="001A354A">
        <w:rPr>
          <w:rFonts w:cs="Times New Roman"/>
          <w:szCs w:val="24"/>
        </w:rPr>
        <w:t>, kes teeb püsiva kriisiülesande täitmise nõuete üle riiklikku järelevalvet, siis võib pädeva asutuse määrata sarnaselt Vabariigi Valitsus määrusega. Erinevalt piiravate meetmete üle järelevalve tegemisel</w:t>
      </w:r>
      <w:r w:rsidR="001A354A">
        <w:rPr>
          <w:rFonts w:cs="Times New Roman"/>
          <w:szCs w:val="24"/>
        </w:rPr>
        <w:t xml:space="preserve"> </w:t>
      </w:r>
      <w:r w:rsidR="001A354A" w:rsidRPr="001A354A">
        <w:rPr>
          <w:rFonts w:cs="Times New Roman"/>
          <w:szCs w:val="24"/>
        </w:rPr>
        <w:t xml:space="preserve">ei anta kriisideks valmistumise nõuete üle järelevalve tegemiseks Vabariigi Valitsusele õigust määrata lisaks volitatud </w:t>
      </w:r>
      <w:r w:rsidR="005635D6">
        <w:rPr>
          <w:rFonts w:cs="Times New Roman"/>
          <w:szCs w:val="24"/>
        </w:rPr>
        <w:t>asutusele</w:t>
      </w:r>
      <w:r w:rsidR="005635D6" w:rsidRPr="001A354A">
        <w:rPr>
          <w:rFonts w:cs="Times New Roman"/>
          <w:szCs w:val="24"/>
        </w:rPr>
        <w:t xml:space="preserve"> </w:t>
      </w:r>
      <w:r w:rsidR="001A354A" w:rsidRPr="001A354A">
        <w:rPr>
          <w:rFonts w:cs="Times New Roman"/>
          <w:szCs w:val="24"/>
        </w:rPr>
        <w:t xml:space="preserve">ka KorSis sätestatud riikliku järelevalve erimeetmeid. Need sätestatakse seadusega kõikidele pädevatele </w:t>
      </w:r>
      <w:r w:rsidR="00E91E75">
        <w:rPr>
          <w:rFonts w:cs="Times New Roman"/>
          <w:szCs w:val="24"/>
        </w:rPr>
        <w:t>valitsusasutustele</w:t>
      </w:r>
      <w:r w:rsidR="00E91E75" w:rsidRPr="001A354A">
        <w:rPr>
          <w:rFonts w:cs="Times New Roman"/>
          <w:szCs w:val="24"/>
        </w:rPr>
        <w:t xml:space="preserve"> </w:t>
      </w:r>
      <w:r w:rsidR="001A354A" w:rsidRPr="001A354A">
        <w:rPr>
          <w:rFonts w:cs="Times New Roman"/>
          <w:szCs w:val="24"/>
        </w:rPr>
        <w:t xml:space="preserve">ühetaoliselt eelnõu §-s </w:t>
      </w:r>
      <w:r w:rsidR="00F72FE6" w:rsidRPr="001A354A">
        <w:rPr>
          <w:rFonts w:cs="Times New Roman"/>
          <w:szCs w:val="24"/>
        </w:rPr>
        <w:t>1</w:t>
      </w:r>
      <w:r w:rsidR="00F72FE6">
        <w:rPr>
          <w:rFonts w:cs="Times New Roman"/>
          <w:szCs w:val="24"/>
        </w:rPr>
        <w:t>60</w:t>
      </w:r>
      <w:r w:rsidR="001A354A" w:rsidRPr="001A354A">
        <w:rPr>
          <w:rFonts w:cs="Times New Roman"/>
          <w:szCs w:val="24"/>
        </w:rPr>
        <w:t>.</w:t>
      </w:r>
    </w:p>
    <w:p w14:paraId="48C116BB" w14:textId="77777777" w:rsidR="00854E39" w:rsidRDefault="00854E39" w:rsidP="00E06D66">
      <w:pPr>
        <w:rPr>
          <w:rFonts w:cs="Times New Roman"/>
          <w:szCs w:val="24"/>
        </w:rPr>
      </w:pPr>
    </w:p>
    <w:p w14:paraId="26EF6B01" w14:textId="71AD1521" w:rsidR="000C3ACD" w:rsidRDefault="00854E39" w:rsidP="00E06D66">
      <w:pPr>
        <w:rPr>
          <w:rFonts w:cs="Times New Roman"/>
          <w:szCs w:val="24"/>
        </w:rPr>
      </w:pPr>
      <w:r w:rsidRPr="00231439">
        <w:rPr>
          <w:rFonts w:cs="Times New Roman"/>
          <w:b/>
          <w:szCs w:val="24"/>
        </w:rPr>
        <w:t>Lõike 2</w:t>
      </w:r>
      <w:r>
        <w:rPr>
          <w:rFonts w:cs="Times New Roman"/>
          <w:szCs w:val="24"/>
        </w:rPr>
        <w:t xml:space="preserve"> kohaselt </w:t>
      </w:r>
      <w:r w:rsidR="0082528B">
        <w:rPr>
          <w:rFonts w:cs="Times New Roman"/>
          <w:szCs w:val="24"/>
        </w:rPr>
        <w:t xml:space="preserve">selleks pädevat valitsusasutust </w:t>
      </w:r>
      <w:r w:rsidR="000C3ACD" w:rsidRPr="009A2DCA">
        <w:rPr>
          <w:rFonts w:cs="Times New Roman"/>
          <w:szCs w:val="24"/>
        </w:rPr>
        <w:t>täitma riikliku järelevalve ülesannet käesoleva</w:t>
      </w:r>
      <w:r w:rsidR="0082528B">
        <w:rPr>
          <w:rFonts w:cs="Times New Roman"/>
          <w:szCs w:val="24"/>
        </w:rPr>
        <w:t>s</w:t>
      </w:r>
      <w:r w:rsidR="000C3ACD" w:rsidRPr="009A2DCA">
        <w:rPr>
          <w:rFonts w:cs="Times New Roman"/>
          <w:szCs w:val="24"/>
        </w:rPr>
        <w:t xml:space="preserve"> seaduse</w:t>
      </w:r>
      <w:r w:rsidR="0082528B">
        <w:rPr>
          <w:rFonts w:cs="Times New Roman"/>
          <w:szCs w:val="24"/>
        </w:rPr>
        <w:t>s</w:t>
      </w:r>
      <w:r w:rsidR="000C3ACD" w:rsidRPr="009A2DCA">
        <w:rPr>
          <w:rFonts w:cs="Times New Roman"/>
          <w:szCs w:val="24"/>
        </w:rPr>
        <w:t xml:space="preserve"> 5</w:t>
      </w:r>
      <w:r w:rsidR="009D5E80">
        <w:rPr>
          <w:rFonts w:cs="Times New Roman"/>
          <w:szCs w:val="24"/>
        </w:rPr>
        <w:t xml:space="preserve"> </w:t>
      </w:r>
      <w:r w:rsidR="000C3ACD" w:rsidRPr="000545D4">
        <w:rPr>
          <w:rFonts w:cs="Times New Roman"/>
          <w:szCs w:val="24"/>
        </w:rPr>
        <w:t>sätes</w:t>
      </w:r>
      <w:r w:rsidR="00164B63">
        <w:rPr>
          <w:rFonts w:cs="Times New Roman"/>
          <w:szCs w:val="24"/>
        </w:rPr>
        <w:t>t</w:t>
      </w:r>
      <w:r w:rsidR="000C3ACD" w:rsidRPr="000545D4">
        <w:rPr>
          <w:rFonts w:cs="Times New Roman"/>
          <w:szCs w:val="24"/>
        </w:rPr>
        <w:t>atud</w:t>
      </w:r>
      <w:r w:rsidR="000C3ACD" w:rsidRPr="009A2DCA">
        <w:rPr>
          <w:rFonts w:cs="Times New Roman"/>
          <w:szCs w:val="24"/>
        </w:rPr>
        <w:t xml:space="preserve"> piirava meetme täitmise üle ja kohaldama </w:t>
      </w:r>
      <w:r w:rsidR="00DA2C03">
        <w:rPr>
          <w:rFonts w:cs="Times New Roman"/>
          <w:szCs w:val="24"/>
        </w:rPr>
        <w:t>KorSis</w:t>
      </w:r>
      <w:r w:rsidR="000C3ACD" w:rsidRPr="009A2DCA">
        <w:rPr>
          <w:rFonts w:cs="Times New Roman"/>
          <w:szCs w:val="24"/>
        </w:rPr>
        <w:t xml:space="preserve"> nimetatud riikliku järelevalve erimeedet</w:t>
      </w:r>
      <w:r w:rsidR="0082528B">
        <w:rPr>
          <w:rFonts w:cs="Times New Roman"/>
          <w:szCs w:val="24"/>
        </w:rPr>
        <w:t>.</w:t>
      </w:r>
      <w:r w:rsidR="000C3ACD">
        <w:rPr>
          <w:rFonts w:cs="Times New Roman"/>
          <w:szCs w:val="24"/>
        </w:rPr>
        <w:t xml:space="preserve"> </w:t>
      </w:r>
    </w:p>
    <w:p w14:paraId="49E8CFB1" w14:textId="77777777" w:rsidR="000C3ACD" w:rsidRDefault="000C3ACD" w:rsidP="00E06D66">
      <w:pPr>
        <w:rPr>
          <w:rFonts w:cs="Times New Roman"/>
          <w:szCs w:val="24"/>
        </w:rPr>
      </w:pPr>
    </w:p>
    <w:p w14:paraId="03749A56" w14:textId="490B3931" w:rsidR="000C3ACD" w:rsidRDefault="000C3ACD" w:rsidP="00E06D66">
      <w:pPr>
        <w:rPr>
          <w:rFonts w:cs="Times New Roman"/>
          <w:szCs w:val="24"/>
        </w:rPr>
      </w:pPr>
      <w:r>
        <w:rPr>
          <w:rFonts w:cs="Times New Roman"/>
          <w:szCs w:val="24"/>
        </w:rPr>
        <w:t xml:space="preserve">Eelnõu </w:t>
      </w:r>
      <w:r w:rsidR="001A354A">
        <w:rPr>
          <w:rFonts w:cs="Times New Roman"/>
          <w:szCs w:val="24"/>
        </w:rPr>
        <w:t>kohaselt</w:t>
      </w:r>
      <w:r>
        <w:rPr>
          <w:rFonts w:cs="Times New Roman"/>
          <w:szCs w:val="24"/>
        </w:rPr>
        <w:t xml:space="preserve"> sätestatakse Vabariigi Valitsuse õigus volitada täidesaatva riigivõimu asutust kohaldama piiravat meedet (vt joonis eelnõu § 4</w:t>
      </w:r>
      <w:r w:rsidR="00C81327">
        <w:rPr>
          <w:rFonts w:cs="Times New Roman"/>
          <w:szCs w:val="24"/>
        </w:rPr>
        <w:t>2</w:t>
      </w:r>
      <w:r w:rsidR="003348F4">
        <w:rPr>
          <w:rFonts w:cs="Times New Roman"/>
          <w:szCs w:val="24"/>
        </w:rPr>
        <w:t xml:space="preserve"> </w:t>
      </w:r>
      <w:r>
        <w:rPr>
          <w:rFonts w:cs="Times New Roman"/>
          <w:szCs w:val="24"/>
        </w:rPr>
        <w:t>selgituse juures). Kohaldatud meetme jõustumisel tuleb tagada meetme jõustumisega kaasn</w:t>
      </w:r>
      <w:r w:rsidR="00DA2C03">
        <w:rPr>
          <w:rFonts w:cs="Times New Roman"/>
          <w:szCs w:val="24"/>
        </w:rPr>
        <w:t>e</w:t>
      </w:r>
      <w:r>
        <w:rPr>
          <w:rFonts w:cs="Times New Roman"/>
          <w:szCs w:val="24"/>
        </w:rPr>
        <w:t>vate kohustuse ja nõuete täitmise üle järelevalve tegemine. Eelnõu § 15</w:t>
      </w:r>
      <w:r w:rsidR="009D5E80">
        <w:rPr>
          <w:rFonts w:cs="Times New Roman"/>
          <w:szCs w:val="24"/>
        </w:rPr>
        <w:t>7</w:t>
      </w:r>
      <w:r>
        <w:rPr>
          <w:rFonts w:cs="Times New Roman"/>
          <w:szCs w:val="24"/>
        </w:rPr>
        <w:t xml:space="preserve"> </w:t>
      </w:r>
      <w:r w:rsidR="00B3633A">
        <w:rPr>
          <w:rFonts w:cs="Times New Roman"/>
          <w:szCs w:val="24"/>
        </w:rPr>
        <w:t xml:space="preserve">lõige 2 </w:t>
      </w:r>
      <w:r>
        <w:rPr>
          <w:rFonts w:cs="Times New Roman"/>
          <w:szCs w:val="24"/>
        </w:rPr>
        <w:t xml:space="preserve">tagab Vabariigi Valitsusele võimaluse määrata eelnõus sätestatud piiravate meetmete täitmise riikliku järelevalve ülesannet täitvad </w:t>
      </w:r>
      <w:r w:rsidR="004C6E60">
        <w:rPr>
          <w:rFonts w:cs="Times New Roman"/>
          <w:szCs w:val="24"/>
        </w:rPr>
        <w:t>valitsusasutused</w:t>
      </w:r>
      <w:r>
        <w:rPr>
          <w:rFonts w:cs="Times New Roman"/>
          <w:szCs w:val="24"/>
        </w:rPr>
        <w:t xml:space="preserve">, kui pädevat asutust ei ole seadusega määratud. Samuti võib Vabariigi Valitsus määrata KorSis nimetatud erimeetmed, mida riikliku </w:t>
      </w:r>
      <w:r w:rsidR="00AF63CA">
        <w:rPr>
          <w:rFonts w:cs="Times New Roman"/>
          <w:szCs w:val="24"/>
        </w:rPr>
        <w:t xml:space="preserve">järelevalve </w:t>
      </w:r>
      <w:r>
        <w:rPr>
          <w:rFonts w:cs="Times New Roman"/>
          <w:szCs w:val="24"/>
        </w:rPr>
        <w:t>ülesan</w:t>
      </w:r>
      <w:r w:rsidR="00B107CC">
        <w:rPr>
          <w:rFonts w:cs="Times New Roman"/>
          <w:szCs w:val="24"/>
        </w:rPr>
        <w:t>d</w:t>
      </w:r>
      <w:r>
        <w:rPr>
          <w:rFonts w:cs="Times New Roman"/>
          <w:szCs w:val="24"/>
        </w:rPr>
        <w:t>e täitmisel pädev asutus võib kohaldada. Pädev asutus võib nimetatud meetmeid kohaldada KorSis sätestatud alustel ja korras.</w:t>
      </w:r>
    </w:p>
    <w:p w14:paraId="2B519156" w14:textId="77777777" w:rsidR="000C3ACD" w:rsidRDefault="000C3ACD" w:rsidP="00E06D66">
      <w:pPr>
        <w:rPr>
          <w:rFonts w:cs="Times New Roman"/>
          <w:szCs w:val="24"/>
        </w:rPr>
      </w:pPr>
    </w:p>
    <w:p w14:paraId="54FD835A" w14:textId="55B96C77" w:rsidR="00DA2C03" w:rsidRDefault="000C3ACD" w:rsidP="00E06D66">
      <w:r w:rsidRPr="00743FF3">
        <w:t>Piirava meetme kohaldamise alused on kõik sätestatud eelnõuga ning talumiskohustuse eelduseks on kehtiv haldusakt, millega meedet kohaldatakse. Kui isik ei täida kriisiolukorra piirava meetme talumisest tulenevaid kohustusi, võib teha selle kohta isikule ettekirjutuse ning rakendada vajaduse</w:t>
      </w:r>
      <w:r>
        <w:t xml:space="preserve"> korra</w:t>
      </w:r>
      <w:r w:rsidRPr="00743FF3">
        <w:t>l haldussunnivahendeid. RiKSi §-ga 90</w:t>
      </w:r>
      <w:r w:rsidRPr="00743FF3">
        <w:rPr>
          <w:vertAlign w:val="superscript"/>
        </w:rPr>
        <w:t>1</w:t>
      </w:r>
      <w:r w:rsidRPr="00743FF3">
        <w:t xml:space="preserve"> on piiravate meetmete rakendamise tagamiseks vajalik haldussunnivahendite kohaldamine nimetud riigikaitselise järelevalvena. Eelnõuga loobutakse riigikaitselise järelevalve terminist ning sätestatakse, et piiravate meetmete täitmise üle tehakse järelevalvet riikliku järelevalve raames. </w:t>
      </w:r>
    </w:p>
    <w:p w14:paraId="1624E9E8" w14:textId="77777777" w:rsidR="00DA2C03" w:rsidRDefault="00DA2C03" w:rsidP="00E06D66"/>
    <w:p w14:paraId="73415DA4" w14:textId="14943E40" w:rsidR="000C3ACD" w:rsidRDefault="000C3ACD" w:rsidP="00E06D66">
      <w:r w:rsidRPr="00743FF3">
        <w:t>Sealjuures säilitatakse RiKSi §</w:t>
      </w:r>
      <w:r>
        <w:t>-s</w:t>
      </w:r>
      <w:r w:rsidRPr="00743FF3">
        <w:t xml:space="preserve"> 90</w:t>
      </w:r>
      <w:r w:rsidRPr="00743FF3">
        <w:rPr>
          <w:vertAlign w:val="superscript"/>
        </w:rPr>
        <w:t>1</w:t>
      </w:r>
      <w:r w:rsidRPr="00743FF3">
        <w:t xml:space="preserve"> sätestatud ettekirjutuse ja haldussunnivahendite kohaldamine. Muudatuse ettevalmistamisel hinnati mh, kas tulenevalt KorSi § 1 lõikest 6 on riiklik järelevalve eelnõus sätestatud piiravate meetmete täitmise tagamisel võimalik ka Kaitseväe poolt riigi sõjalisel kaitsmisel. KorSi § 1 lõike 6 kohaselt ei kohaldata KorSi Kaitseväe tegevusele riigi sõjalisel kaitsmisel, sõjalise kaitse ettevalmistamisel, rahvusvahelise sõjalise kohustuse täitmisel või julgeoleku tagamisel Kaitseväe julgeolekualal. Samas ei välista KorSi § 1 lõige 6 Kaitseväele riikliku järelevalve ülesannete andmist. Ka KorSi seletuskirja kohaselt ei välista käesolev lõige iseenesest, et kaitsejõududel võiks väljaspool oma riigikaitsefunktsiooni olla kõrvalfunktsioonidena ka riikliku järelevalve ülesandeid.</w:t>
      </w:r>
      <w:r w:rsidRPr="00743FF3">
        <w:rPr>
          <w:vertAlign w:val="superscript"/>
        </w:rPr>
        <w:footnoteReference w:id="115"/>
      </w:r>
    </w:p>
    <w:p w14:paraId="1EC72494" w14:textId="77777777" w:rsidR="00FF4BE4" w:rsidRDefault="00FF4BE4" w:rsidP="00E06D66"/>
    <w:p w14:paraId="15120C84" w14:textId="316DB5D1" w:rsidR="00FF4BE4" w:rsidRPr="001B77EA" w:rsidRDefault="00FF4BE4" w:rsidP="00E06D66">
      <w:pPr>
        <w:rPr>
          <w:rFonts w:cs="Times New Roman"/>
          <w:szCs w:val="24"/>
        </w:rPr>
      </w:pPr>
      <w:r w:rsidRPr="001B77EA">
        <w:rPr>
          <w:rFonts w:cs="Times New Roman"/>
          <w:szCs w:val="24"/>
        </w:rPr>
        <w:t xml:space="preserve">Eelnõus sätestatud võimalus </w:t>
      </w:r>
      <w:r>
        <w:rPr>
          <w:rFonts w:cs="Times New Roman"/>
          <w:szCs w:val="24"/>
        </w:rPr>
        <w:t>anda</w:t>
      </w:r>
      <w:r w:rsidRPr="001B77EA">
        <w:rPr>
          <w:rFonts w:cs="Times New Roman"/>
          <w:szCs w:val="24"/>
        </w:rPr>
        <w:t xml:space="preserve"> </w:t>
      </w:r>
      <w:r w:rsidR="00E64FAF">
        <w:rPr>
          <w:rFonts w:cs="Times New Roman"/>
          <w:szCs w:val="24"/>
        </w:rPr>
        <w:t>valitsusasutusele</w:t>
      </w:r>
      <w:r w:rsidRPr="001B77EA">
        <w:rPr>
          <w:rFonts w:cs="Times New Roman"/>
          <w:szCs w:val="24"/>
        </w:rPr>
        <w:t xml:space="preserve"> (sh Kaitseväele) riikliku järelevalve ülesande täitmiseks KorSi erimeetmete kohaldami</w:t>
      </w:r>
      <w:r w:rsidR="00B107CC">
        <w:rPr>
          <w:rFonts w:cs="Times New Roman"/>
          <w:szCs w:val="24"/>
        </w:rPr>
        <w:t>ne</w:t>
      </w:r>
      <w:r w:rsidRPr="001B77EA">
        <w:rPr>
          <w:rFonts w:cs="Times New Roman"/>
          <w:szCs w:val="24"/>
        </w:rPr>
        <w:t xml:space="preserve"> ei tekita olukorda, kus Kaitsevägi saaks võrreldes kehtiva </w:t>
      </w:r>
      <w:r>
        <w:rPr>
          <w:rFonts w:cs="Times New Roman"/>
          <w:szCs w:val="24"/>
        </w:rPr>
        <w:t>seadusega</w:t>
      </w:r>
      <w:r w:rsidRPr="001B77EA">
        <w:rPr>
          <w:rFonts w:cs="Times New Roman"/>
          <w:szCs w:val="24"/>
        </w:rPr>
        <w:t xml:space="preserve"> ulatuslikumad õigused isikute põhiõiguste ja </w:t>
      </w:r>
      <w:r w:rsidR="00B107CC">
        <w:rPr>
          <w:rFonts w:cs="Times New Roman"/>
          <w:szCs w:val="24"/>
        </w:rPr>
        <w:t>-</w:t>
      </w:r>
      <w:r w:rsidRPr="001B77EA">
        <w:rPr>
          <w:rFonts w:cs="Times New Roman"/>
          <w:szCs w:val="24"/>
        </w:rPr>
        <w:t>vabaduste piiramiseks</w:t>
      </w:r>
      <w:r>
        <w:rPr>
          <w:rFonts w:cs="Times New Roman"/>
          <w:szCs w:val="24"/>
        </w:rPr>
        <w:t>.</w:t>
      </w:r>
    </w:p>
    <w:p w14:paraId="7076E79C" w14:textId="77777777" w:rsidR="00FF4BE4" w:rsidRPr="001B77EA" w:rsidRDefault="00FF4BE4" w:rsidP="00E06D66">
      <w:pPr>
        <w:rPr>
          <w:rFonts w:cs="Times New Roman"/>
          <w:szCs w:val="24"/>
        </w:rPr>
      </w:pPr>
    </w:p>
    <w:p w14:paraId="1CA04CB3" w14:textId="0653BE55" w:rsidR="00FF4BE4" w:rsidRPr="001B77EA" w:rsidRDefault="00FF4BE4" w:rsidP="00E06D66">
      <w:pPr>
        <w:rPr>
          <w:rFonts w:cs="Times New Roman"/>
          <w:szCs w:val="24"/>
        </w:rPr>
      </w:pPr>
      <w:r w:rsidRPr="001B77EA">
        <w:rPr>
          <w:rFonts w:cs="Times New Roman"/>
          <w:szCs w:val="24"/>
        </w:rPr>
        <w:t>RiKS võimaldab Kaitseväel ja samuti Riigi Kaitseinvesteeringute Keskusel kohaldada RiKSi alusel läbiviidavates haldusmenetlustes erinevaid uurimistoiminguid (RiKSi § 82</w:t>
      </w:r>
      <w:r w:rsidRPr="001B77EA">
        <w:rPr>
          <w:rFonts w:cs="Times New Roman"/>
          <w:szCs w:val="24"/>
          <w:vertAlign w:val="superscript"/>
        </w:rPr>
        <w:t>6</w:t>
      </w:r>
      <w:r w:rsidRPr="001B77EA">
        <w:rPr>
          <w:rFonts w:cs="Times New Roman"/>
          <w:szCs w:val="24"/>
        </w:rPr>
        <w:t xml:space="preserve">). </w:t>
      </w:r>
      <w:r>
        <w:rPr>
          <w:rFonts w:cs="Times New Roman"/>
          <w:szCs w:val="24"/>
        </w:rPr>
        <w:t>Järgnevalt l</w:t>
      </w:r>
      <w:r w:rsidRPr="001B77EA">
        <w:rPr>
          <w:rFonts w:cs="Times New Roman"/>
          <w:szCs w:val="24"/>
        </w:rPr>
        <w:t xml:space="preserve">oetletud toiminguid võib kohaldada ühekordse riigikaitseülesande täitmise võimelisuse väljaselgitamiseks, asja sundkasutusse võtmise või sundvõõrandamise eelotsuse tegemiseks, </w:t>
      </w:r>
      <w:r>
        <w:rPr>
          <w:rFonts w:cs="Times New Roman"/>
          <w:szCs w:val="24"/>
        </w:rPr>
        <w:t xml:space="preserve">põhiõigusi ja vabadusi </w:t>
      </w:r>
      <w:r w:rsidRPr="001B77EA">
        <w:rPr>
          <w:rFonts w:cs="Times New Roman"/>
          <w:szCs w:val="24"/>
        </w:rPr>
        <w:t xml:space="preserve">piirava meetme kohaldamisel </w:t>
      </w:r>
      <w:r>
        <w:rPr>
          <w:rFonts w:cs="Times New Roman"/>
          <w:szCs w:val="24"/>
        </w:rPr>
        <w:t>ning</w:t>
      </w:r>
      <w:r w:rsidRPr="001B77EA">
        <w:rPr>
          <w:rFonts w:cs="Times New Roman"/>
          <w:szCs w:val="24"/>
        </w:rPr>
        <w:t xml:space="preserve"> järelevalve (sh haldusjärelevalve) tegemisel:</w:t>
      </w:r>
    </w:p>
    <w:p w14:paraId="4CAB40C6" w14:textId="77777777" w:rsidR="00FF4BE4" w:rsidRPr="001B77EA" w:rsidRDefault="00FF4BE4" w:rsidP="00E71332">
      <w:pPr>
        <w:pStyle w:val="Loendilik"/>
        <w:numPr>
          <w:ilvl w:val="0"/>
          <w:numId w:val="94"/>
        </w:numPr>
        <w:contextualSpacing w:val="0"/>
      </w:pPr>
      <w:r w:rsidRPr="001B77EA">
        <w:t>isiku peatamine küsitlemiseks, kui on alust arvata, et isikul on haldusmenetluse läbiviimiseks olulist teavet;</w:t>
      </w:r>
    </w:p>
    <w:p w14:paraId="60E0CC49" w14:textId="77777777" w:rsidR="00FF4BE4" w:rsidRPr="001B77EA" w:rsidRDefault="00FF4BE4" w:rsidP="00E71332">
      <w:pPr>
        <w:pStyle w:val="Loendilik"/>
        <w:numPr>
          <w:ilvl w:val="0"/>
          <w:numId w:val="94"/>
        </w:numPr>
        <w:contextualSpacing w:val="0"/>
      </w:pPr>
      <w:r w:rsidRPr="001B77EA">
        <w:t>isiku toimetamine ütluste või seletuste võtmiseks ametiruumi, kui on alust arvata, et isikul on haldusmenetluse läbiviimiseks olulist teavet;</w:t>
      </w:r>
    </w:p>
    <w:p w14:paraId="2B09FCFD" w14:textId="77777777" w:rsidR="00FF4BE4" w:rsidRPr="001B77EA" w:rsidRDefault="00FF4BE4" w:rsidP="00E71332">
      <w:pPr>
        <w:pStyle w:val="Loendilik"/>
        <w:numPr>
          <w:ilvl w:val="0"/>
          <w:numId w:val="94"/>
        </w:numPr>
        <w:contextualSpacing w:val="0"/>
      </w:pPr>
      <w:r w:rsidRPr="001B77EA">
        <w:t>andmete pärimine ja saamine riigi, kohaliku omavalitsuse üksuse või muu avalik-õigusliku juriidilise isiku või avalikke ülesandeid täitva eraõigusliku isiku andmekogust;</w:t>
      </w:r>
    </w:p>
    <w:p w14:paraId="393B420A" w14:textId="77777777" w:rsidR="00FF4BE4" w:rsidRPr="001B77EA" w:rsidRDefault="00FF4BE4" w:rsidP="00E71332">
      <w:pPr>
        <w:pStyle w:val="Loendilik"/>
        <w:numPr>
          <w:ilvl w:val="0"/>
          <w:numId w:val="94"/>
        </w:numPr>
        <w:contextualSpacing w:val="0"/>
      </w:pPr>
      <w:r w:rsidRPr="001B77EA">
        <w:t>isikusamasuse tuvastamine isikut tõendava dokumendi alusel või küsitlemise teel;</w:t>
      </w:r>
    </w:p>
    <w:p w14:paraId="31614217" w14:textId="77777777" w:rsidR="00FF4BE4" w:rsidRPr="001B77EA" w:rsidRDefault="00FF4BE4" w:rsidP="00E71332">
      <w:pPr>
        <w:pStyle w:val="Loendilik"/>
        <w:numPr>
          <w:ilvl w:val="0"/>
          <w:numId w:val="94"/>
        </w:numPr>
        <w:contextualSpacing w:val="0"/>
      </w:pPr>
      <w:r w:rsidRPr="001B77EA">
        <w:t>vallasasja vaatlemine meeleliselt või tehnilise vahendi abil, sealhulgas uste avamine ja muude takistuste kõrvaldamine;</w:t>
      </w:r>
    </w:p>
    <w:p w14:paraId="7B3138A1" w14:textId="77777777" w:rsidR="00FF4BE4" w:rsidRPr="001B77EA" w:rsidRDefault="00FF4BE4" w:rsidP="00E71332">
      <w:pPr>
        <w:pStyle w:val="Loendilik"/>
        <w:numPr>
          <w:ilvl w:val="0"/>
          <w:numId w:val="94"/>
        </w:numPr>
        <w:contextualSpacing w:val="0"/>
      </w:pPr>
      <w:r w:rsidRPr="001B77EA">
        <w:t>olukorra jäädvustamine pilti või heli salvestava seadmega;</w:t>
      </w:r>
    </w:p>
    <w:p w14:paraId="2A56753F" w14:textId="17FC1F34" w:rsidR="00FF4BE4" w:rsidRPr="001B77EA" w:rsidRDefault="00FF4BE4" w:rsidP="00E71332">
      <w:pPr>
        <w:pStyle w:val="Loendilik"/>
        <w:numPr>
          <w:ilvl w:val="0"/>
          <w:numId w:val="94"/>
        </w:numPr>
        <w:contextualSpacing w:val="0"/>
      </w:pPr>
      <w:r w:rsidRPr="001B77EA">
        <w:t xml:space="preserve">proovide ja näidiste võtmine, mõõtmiste või ekspertiisi </w:t>
      </w:r>
      <w:r w:rsidR="00FF48CD">
        <w:t>tegemine</w:t>
      </w:r>
      <w:r w:rsidRPr="001B77EA">
        <w:t>;</w:t>
      </w:r>
    </w:p>
    <w:p w14:paraId="51DCB5FF" w14:textId="77777777" w:rsidR="00FF4BE4" w:rsidRPr="001B77EA" w:rsidRDefault="00FF4BE4" w:rsidP="00E71332">
      <w:pPr>
        <w:pStyle w:val="Loendilik"/>
        <w:numPr>
          <w:ilvl w:val="0"/>
          <w:numId w:val="94"/>
        </w:numPr>
        <w:contextualSpacing w:val="0"/>
      </w:pPr>
      <w:r w:rsidRPr="001B77EA">
        <w:t>vallasasja hoiule võtmine;</w:t>
      </w:r>
    </w:p>
    <w:p w14:paraId="1B3ED5C0" w14:textId="77777777" w:rsidR="00FF4BE4" w:rsidRPr="001B77EA" w:rsidRDefault="00FF4BE4" w:rsidP="00E71332">
      <w:pPr>
        <w:pStyle w:val="Loendilik"/>
        <w:numPr>
          <w:ilvl w:val="0"/>
          <w:numId w:val="94"/>
        </w:numPr>
        <w:contextualSpacing w:val="0"/>
      </w:pPr>
      <w:r w:rsidRPr="001B77EA">
        <w:t>territooriumile, ehitisse või ruumi sisenemine, sealhulgas uste ja väravate avamine või muude takistuste kõrvaldamine;</w:t>
      </w:r>
    </w:p>
    <w:p w14:paraId="549ADF9F" w14:textId="77777777" w:rsidR="00FF4BE4" w:rsidRPr="001B77EA" w:rsidRDefault="00FF4BE4" w:rsidP="00E71332">
      <w:pPr>
        <w:pStyle w:val="Loendilik"/>
        <w:numPr>
          <w:ilvl w:val="0"/>
          <w:numId w:val="94"/>
        </w:numPr>
        <w:contextualSpacing w:val="0"/>
      </w:pPr>
      <w:r w:rsidRPr="001B77EA">
        <w:t>territooriumi, ehitise või ruumi läbivaatamine, sealhulgas seal asuva vallasasja läbivaatamine ning uste ja väravate avamine või muude takistuste kõrvaldamine.</w:t>
      </w:r>
    </w:p>
    <w:p w14:paraId="5481AB6E" w14:textId="77777777" w:rsidR="00FF4BE4" w:rsidRPr="001B77EA" w:rsidRDefault="00FF4BE4" w:rsidP="00E06D66">
      <w:pPr>
        <w:rPr>
          <w:rFonts w:cs="Times New Roman"/>
          <w:szCs w:val="24"/>
        </w:rPr>
      </w:pPr>
    </w:p>
    <w:p w14:paraId="0D9A7E8B" w14:textId="2518DB9A" w:rsidR="00FF4BE4" w:rsidRPr="001B77EA" w:rsidRDefault="00FF4BE4" w:rsidP="00E06D66">
      <w:pPr>
        <w:rPr>
          <w:rFonts w:cs="Times New Roman"/>
          <w:szCs w:val="24"/>
        </w:rPr>
      </w:pPr>
      <w:r w:rsidRPr="001B77EA">
        <w:rPr>
          <w:rFonts w:cs="Times New Roman"/>
          <w:szCs w:val="24"/>
        </w:rPr>
        <w:t xml:space="preserve">RiKSi seletuskirjas on </w:t>
      </w:r>
      <w:r>
        <w:rPr>
          <w:rFonts w:cs="Times New Roman"/>
          <w:szCs w:val="24"/>
        </w:rPr>
        <w:t xml:space="preserve">ka selgelt </w:t>
      </w:r>
      <w:r w:rsidRPr="001B77EA">
        <w:rPr>
          <w:rFonts w:cs="Times New Roman"/>
          <w:szCs w:val="24"/>
        </w:rPr>
        <w:t>öeldud, et „oma sisu poolest on need toimingud sarnased riikliku järelevalve erimeetmetega (vt KorSi §-d 30–52), kuid nende eesmärk ei ole iseseisvalt ohtu tõrjuda või rikkumist kõrvaldada, vaid üksnes selgitada välja asja sisuliseks lahendamiseks olulised asjaolud või koguda tõendeid.“</w:t>
      </w:r>
    </w:p>
    <w:p w14:paraId="7AF55D54" w14:textId="77777777" w:rsidR="00FF4BE4" w:rsidRPr="001B77EA" w:rsidRDefault="00FF4BE4" w:rsidP="00E06D66">
      <w:pPr>
        <w:rPr>
          <w:rFonts w:cs="Times New Roman"/>
          <w:szCs w:val="24"/>
        </w:rPr>
      </w:pPr>
    </w:p>
    <w:p w14:paraId="315ECE74" w14:textId="172AC51B" w:rsidR="00FF4BE4" w:rsidRDefault="00FF4BE4" w:rsidP="00E06D66">
      <w:pPr>
        <w:rPr>
          <w:rFonts w:cs="Times New Roman"/>
          <w:szCs w:val="24"/>
        </w:rPr>
      </w:pPr>
      <w:r w:rsidRPr="001B77EA">
        <w:rPr>
          <w:rFonts w:cs="Times New Roman"/>
          <w:szCs w:val="24"/>
        </w:rPr>
        <w:t>Seega on juba RiKSis antud Kaitseväele õigus kohaldada KorSi erimeetmetega sarnaseid meetmeid. Samuti on RiKSis antud õigus kasutada vajaduse</w:t>
      </w:r>
      <w:r w:rsidR="00755C86">
        <w:rPr>
          <w:rFonts w:cs="Times New Roman"/>
          <w:szCs w:val="24"/>
        </w:rPr>
        <w:t xml:space="preserve"> korra</w:t>
      </w:r>
      <w:r w:rsidRPr="001B77EA">
        <w:rPr>
          <w:rFonts w:cs="Times New Roman"/>
          <w:szCs w:val="24"/>
        </w:rPr>
        <w:t>l ka vahetut sundi</w:t>
      </w:r>
      <w:r w:rsidR="00AF3C01">
        <w:rPr>
          <w:rFonts w:cs="Times New Roman"/>
          <w:szCs w:val="24"/>
        </w:rPr>
        <w:t xml:space="preserve"> </w:t>
      </w:r>
      <w:r w:rsidR="00755C86">
        <w:rPr>
          <w:rFonts w:cs="Times New Roman"/>
          <w:szCs w:val="24"/>
        </w:rPr>
        <w:t>–</w:t>
      </w:r>
      <w:r>
        <w:rPr>
          <w:rFonts w:cs="Times New Roman"/>
          <w:szCs w:val="24"/>
        </w:rPr>
        <w:t xml:space="preserve"> </w:t>
      </w:r>
      <w:r w:rsidRPr="001B77EA">
        <w:rPr>
          <w:rFonts w:cs="Times New Roman"/>
          <w:szCs w:val="24"/>
        </w:rPr>
        <w:t>füüsilise isiku, looma või asja mõjutamine füüsilise jõu, erivahendi või relvaga</w:t>
      </w:r>
      <w:r>
        <w:rPr>
          <w:rFonts w:cs="Times New Roman"/>
          <w:szCs w:val="24"/>
        </w:rPr>
        <w:t xml:space="preserve"> (</w:t>
      </w:r>
      <w:r w:rsidRPr="001B77EA">
        <w:rPr>
          <w:rFonts w:cs="Times New Roman"/>
          <w:szCs w:val="24"/>
        </w:rPr>
        <w:t>RiKS</w:t>
      </w:r>
      <w:r>
        <w:rPr>
          <w:rFonts w:cs="Times New Roman"/>
          <w:szCs w:val="24"/>
        </w:rPr>
        <w:t>i</w:t>
      </w:r>
      <w:r w:rsidRPr="001B77EA">
        <w:rPr>
          <w:rFonts w:cs="Times New Roman"/>
          <w:szCs w:val="24"/>
        </w:rPr>
        <w:t xml:space="preserve"> § 90</w:t>
      </w:r>
      <w:r w:rsidRPr="001B77EA">
        <w:rPr>
          <w:rFonts w:cs="Times New Roman"/>
          <w:szCs w:val="24"/>
          <w:vertAlign w:val="superscript"/>
        </w:rPr>
        <w:t>2</w:t>
      </w:r>
      <w:r w:rsidRPr="001B77EA">
        <w:rPr>
          <w:rFonts w:cs="Times New Roman"/>
          <w:szCs w:val="24"/>
        </w:rPr>
        <w:t xml:space="preserve"> l</w:t>
      </w:r>
      <w:r w:rsidR="00D523F6">
        <w:rPr>
          <w:rFonts w:cs="Times New Roman"/>
          <w:szCs w:val="24"/>
        </w:rPr>
        <w:t>õige</w:t>
      </w:r>
      <w:r w:rsidRPr="001B77EA">
        <w:rPr>
          <w:rFonts w:cs="Times New Roman"/>
          <w:szCs w:val="24"/>
        </w:rPr>
        <w:t xml:space="preserve"> 1)</w:t>
      </w:r>
      <w:r>
        <w:rPr>
          <w:rFonts w:cs="Times New Roman"/>
          <w:szCs w:val="24"/>
        </w:rPr>
        <w:t>. Vahetut sundi võib kasutada</w:t>
      </w:r>
      <w:r w:rsidRPr="001B77EA">
        <w:rPr>
          <w:rFonts w:cs="Times New Roman"/>
          <w:szCs w:val="24"/>
        </w:rPr>
        <w:t xml:space="preserve"> </w:t>
      </w:r>
      <w:r>
        <w:rPr>
          <w:rFonts w:cs="Times New Roman"/>
          <w:szCs w:val="24"/>
        </w:rPr>
        <w:t>ee</w:t>
      </w:r>
      <w:r w:rsidR="00755C86">
        <w:rPr>
          <w:rFonts w:cs="Times New Roman"/>
          <w:szCs w:val="24"/>
        </w:rPr>
        <w:t>s</w:t>
      </w:r>
      <w:r>
        <w:rPr>
          <w:rFonts w:cs="Times New Roman"/>
          <w:szCs w:val="24"/>
        </w:rPr>
        <w:t>pool loetletud</w:t>
      </w:r>
      <w:r w:rsidRPr="001B77EA">
        <w:rPr>
          <w:rFonts w:cs="Times New Roman"/>
          <w:szCs w:val="24"/>
        </w:rPr>
        <w:t xml:space="preserve"> toimingute </w:t>
      </w:r>
      <w:r>
        <w:rPr>
          <w:rFonts w:cs="Times New Roman"/>
          <w:szCs w:val="24"/>
        </w:rPr>
        <w:t>kohaldamise käigus</w:t>
      </w:r>
      <w:r w:rsidRPr="001B77EA">
        <w:rPr>
          <w:rFonts w:cs="Times New Roman"/>
          <w:szCs w:val="24"/>
        </w:rPr>
        <w:t xml:space="preserve"> (RiKS</w:t>
      </w:r>
      <w:r>
        <w:rPr>
          <w:rFonts w:cs="Times New Roman"/>
          <w:szCs w:val="24"/>
        </w:rPr>
        <w:t>i</w:t>
      </w:r>
      <w:r w:rsidRPr="001B77EA">
        <w:rPr>
          <w:rFonts w:cs="Times New Roman"/>
          <w:szCs w:val="24"/>
        </w:rPr>
        <w:t xml:space="preserve"> § 82</w:t>
      </w:r>
      <w:r w:rsidRPr="001B77EA">
        <w:rPr>
          <w:rFonts w:cs="Times New Roman"/>
          <w:szCs w:val="24"/>
          <w:vertAlign w:val="superscript"/>
        </w:rPr>
        <w:t>6</w:t>
      </w:r>
      <w:r w:rsidRPr="001B77EA">
        <w:rPr>
          <w:rFonts w:cs="Times New Roman"/>
          <w:szCs w:val="24"/>
        </w:rPr>
        <w:t xml:space="preserve"> l</w:t>
      </w:r>
      <w:r w:rsidR="00D523F6">
        <w:rPr>
          <w:rFonts w:cs="Times New Roman"/>
          <w:szCs w:val="24"/>
        </w:rPr>
        <w:t>õige</w:t>
      </w:r>
      <w:r w:rsidRPr="001B77EA">
        <w:rPr>
          <w:rFonts w:cs="Times New Roman"/>
          <w:szCs w:val="24"/>
        </w:rPr>
        <w:t xml:space="preserve"> 3), asja sundkasutusse võtmisel ja sundvõõrandamisel (RiKS</w:t>
      </w:r>
      <w:r>
        <w:rPr>
          <w:rFonts w:cs="Times New Roman"/>
          <w:szCs w:val="24"/>
        </w:rPr>
        <w:t>i</w:t>
      </w:r>
      <w:r w:rsidRPr="001B77EA">
        <w:rPr>
          <w:rFonts w:cs="Times New Roman"/>
          <w:szCs w:val="24"/>
        </w:rPr>
        <w:t xml:space="preserve"> § 82</w:t>
      </w:r>
      <w:r w:rsidRPr="001B77EA">
        <w:rPr>
          <w:rFonts w:cs="Times New Roman"/>
          <w:szCs w:val="24"/>
          <w:vertAlign w:val="superscript"/>
        </w:rPr>
        <w:t>1</w:t>
      </w:r>
      <w:r w:rsidRPr="001B77EA">
        <w:rPr>
          <w:rFonts w:cs="Times New Roman"/>
          <w:szCs w:val="24"/>
        </w:rPr>
        <w:t xml:space="preserve"> l</w:t>
      </w:r>
      <w:r w:rsidR="00D523F6">
        <w:rPr>
          <w:rFonts w:cs="Times New Roman"/>
          <w:szCs w:val="24"/>
        </w:rPr>
        <w:t>õige</w:t>
      </w:r>
      <w:r w:rsidRPr="001B77EA">
        <w:rPr>
          <w:rFonts w:cs="Times New Roman"/>
          <w:szCs w:val="24"/>
        </w:rPr>
        <w:t xml:space="preserve"> 9) ja piirava meetme täitmise üle järelevalve tegemisel (</w:t>
      </w:r>
      <w:r>
        <w:rPr>
          <w:rFonts w:cs="Times New Roman"/>
          <w:szCs w:val="24"/>
        </w:rPr>
        <w:t xml:space="preserve">RiKSi </w:t>
      </w:r>
      <w:r w:rsidRPr="001B77EA">
        <w:rPr>
          <w:rFonts w:cs="Times New Roman"/>
          <w:szCs w:val="24"/>
        </w:rPr>
        <w:t>90</w:t>
      </w:r>
      <w:r w:rsidRPr="001B77EA">
        <w:rPr>
          <w:rFonts w:cs="Times New Roman"/>
          <w:szCs w:val="24"/>
          <w:vertAlign w:val="superscript"/>
        </w:rPr>
        <w:t>1</w:t>
      </w:r>
      <w:r w:rsidRPr="001B77EA">
        <w:rPr>
          <w:rFonts w:cs="Times New Roman"/>
          <w:szCs w:val="24"/>
        </w:rPr>
        <w:t xml:space="preserve"> l</w:t>
      </w:r>
      <w:r w:rsidR="00D523F6">
        <w:rPr>
          <w:rFonts w:cs="Times New Roman"/>
          <w:szCs w:val="24"/>
        </w:rPr>
        <w:t>õige</w:t>
      </w:r>
      <w:r w:rsidRPr="001B77EA">
        <w:rPr>
          <w:rFonts w:cs="Times New Roman"/>
          <w:szCs w:val="24"/>
        </w:rPr>
        <w:t xml:space="preserve"> 3).</w:t>
      </w:r>
    </w:p>
    <w:p w14:paraId="5FD10790" w14:textId="77777777" w:rsidR="000C5267" w:rsidRDefault="000C5267" w:rsidP="00E06D66">
      <w:pPr>
        <w:rPr>
          <w:rFonts w:cs="Times New Roman"/>
          <w:szCs w:val="24"/>
        </w:rPr>
      </w:pPr>
    </w:p>
    <w:p w14:paraId="37E41412" w14:textId="129847E3" w:rsidR="00407CD2" w:rsidRDefault="000C5267" w:rsidP="000C5267">
      <w:pPr>
        <w:rPr>
          <w:rFonts w:eastAsia="Times New Roman" w:cs="Times New Roman"/>
          <w:szCs w:val="24"/>
          <w:lang w:eastAsia="et-EE"/>
        </w:rPr>
      </w:pPr>
      <w:r w:rsidRPr="00231439">
        <w:rPr>
          <w:rFonts w:cs="Times New Roman"/>
          <w:b/>
          <w:szCs w:val="24"/>
        </w:rPr>
        <w:t>Lõikega 3</w:t>
      </w:r>
      <w:r>
        <w:rPr>
          <w:rFonts w:cs="Times New Roman"/>
          <w:szCs w:val="24"/>
        </w:rPr>
        <w:t xml:space="preserve"> </w:t>
      </w:r>
      <w:r>
        <w:rPr>
          <w:rFonts w:eastAsia="Times New Roman" w:cs="Times New Roman"/>
          <w:szCs w:val="24"/>
          <w:lang w:eastAsia="et-EE"/>
        </w:rPr>
        <w:t xml:space="preserve">sätestatakse Vabariigi Valitsusele volitus ka kindlaks määrata need valitsusasutused, kellel on õigus KorSi erimeetme kohaldamisel kasutada vahetut sundi. </w:t>
      </w:r>
      <w:r w:rsidRPr="00AF63CA">
        <w:rPr>
          <w:rFonts w:eastAsia="Times New Roman" w:cs="Times New Roman"/>
          <w:szCs w:val="24"/>
          <w:lang w:eastAsia="et-EE"/>
        </w:rPr>
        <w:t xml:space="preserve">Vahetu sunni kohaldamine on valdkond, kus </w:t>
      </w:r>
      <w:r>
        <w:rPr>
          <w:rFonts w:eastAsia="Times New Roman" w:cs="Times New Roman"/>
          <w:szCs w:val="24"/>
          <w:lang w:eastAsia="et-EE"/>
        </w:rPr>
        <w:t>peab seadusandja looma</w:t>
      </w:r>
      <w:r w:rsidRPr="00AF63CA">
        <w:rPr>
          <w:rFonts w:eastAsia="Times New Roman" w:cs="Times New Roman"/>
          <w:szCs w:val="24"/>
          <w:lang w:eastAsia="et-EE"/>
        </w:rPr>
        <w:t xml:space="preserve"> selgepiirilised reeglid, mis kaitseksid isikut, kelle suhtes ametnik füüsilist jõudu kasutab. </w:t>
      </w:r>
      <w:r>
        <w:rPr>
          <w:rFonts w:eastAsia="Times New Roman" w:cs="Times New Roman"/>
          <w:szCs w:val="24"/>
          <w:lang w:eastAsia="et-EE"/>
        </w:rPr>
        <w:t xml:space="preserve">Vabariigi Valitsus võib määrusega kindlaks määrata ainult sellised valitsusasutused, mille ametnikud on saanud </w:t>
      </w:r>
      <w:r w:rsidRPr="00AF63CA">
        <w:rPr>
          <w:rFonts w:eastAsia="Times New Roman" w:cs="Times New Roman"/>
          <w:szCs w:val="24"/>
          <w:lang w:eastAsia="et-EE"/>
        </w:rPr>
        <w:t>vastava väljaõppe, et mõista</w:t>
      </w:r>
      <w:r>
        <w:rPr>
          <w:rFonts w:eastAsia="Times New Roman" w:cs="Times New Roman"/>
          <w:szCs w:val="24"/>
          <w:lang w:eastAsia="et-EE"/>
        </w:rPr>
        <w:t>,</w:t>
      </w:r>
      <w:r w:rsidRPr="00AF63CA">
        <w:rPr>
          <w:rFonts w:eastAsia="Times New Roman" w:cs="Times New Roman"/>
          <w:szCs w:val="24"/>
          <w:lang w:eastAsia="et-EE"/>
        </w:rPr>
        <w:t xml:space="preserve"> mis tingimustel tohib vahetut sundi kasutada</w:t>
      </w:r>
      <w:r>
        <w:rPr>
          <w:rFonts w:eastAsia="Times New Roman" w:cs="Times New Roman"/>
          <w:szCs w:val="24"/>
          <w:lang w:eastAsia="et-EE"/>
        </w:rPr>
        <w:t>,</w:t>
      </w:r>
      <w:r w:rsidRPr="00AF63CA">
        <w:rPr>
          <w:rFonts w:eastAsia="Times New Roman" w:cs="Times New Roman"/>
          <w:szCs w:val="24"/>
          <w:lang w:eastAsia="et-EE"/>
        </w:rPr>
        <w:t xml:space="preserve"> ning kuidas seda teha nii, et see jääks seadusega ette antud raamidesse</w:t>
      </w:r>
      <w:r>
        <w:rPr>
          <w:rFonts w:eastAsia="Times New Roman" w:cs="Times New Roman"/>
          <w:szCs w:val="24"/>
          <w:lang w:eastAsia="et-EE"/>
        </w:rPr>
        <w:t xml:space="preserve">. </w:t>
      </w:r>
      <w:r w:rsidRPr="00AF63CA">
        <w:rPr>
          <w:rFonts w:eastAsia="Times New Roman" w:cs="Times New Roman"/>
          <w:szCs w:val="24"/>
          <w:lang w:eastAsia="et-EE"/>
        </w:rPr>
        <w:t>Vahetut sundi kohaldav ametnik peab olema võimeline valima tekkinud olukorra lahendamiseks kõige sobivama meetme, lähtudes seejuures meetmele allutatud isiku põhiõigustest.</w:t>
      </w:r>
      <w:r>
        <w:rPr>
          <w:rFonts w:eastAsia="Times New Roman" w:cs="Times New Roman"/>
          <w:szCs w:val="24"/>
          <w:lang w:eastAsia="et-EE"/>
        </w:rPr>
        <w:t xml:space="preserve"> Sellest tulenevalt sätestatakse </w:t>
      </w:r>
      <w:r w:rsidRPr="00231439">
        <w:rPr>
          <w:rFonts w:eastAsia="Times New Roman" w:cs="Times New Roman"/>
          <w:b/>
          <w:szCs w:val="24"/>
          <w:lang w:eastAsia="et-EE"/>
        </w:rPr>
        <w:t>lõikes 4</w:t>
      </w:r>
      <w:r>
        <w:rPr>
          <w:rFonts w:eastAsia="Times New Roman" w:cs="Times New Roman"/>
          <w:szCs w:val="24"/>
          <w:lang w:eastAsia="et-EE"/>
        </w:rPr>
        <w:t>, et õ</w:t>
      </w:r>
      <w:r w:rsidRPr="000C5267">
        <w:rPr>
          <w:rFonts w:eastAsia="Times New Roman" w:cs="Times New Roman"/>
          <w:szCs w:val="24"/>
          <w:lang w:eastAsia="et-EE"/>
        </w:rPr>
        <w:t xml:space="preserve">igus kohaldada </w:t>
      </w:r>
      <w:r w:rsidR="00700ECB">
        <w:rPr>
          <w:rFonts w:eastAsia="Times New Roman" w:cs="Times New Roman"/>
          <w:szCs w:val="24"/>
          <w:lang w:eastAsia="et-EE"/>
        </w:rPr>
        <w:t>KorSis</w:t>
      </w:r>
      <w:r w:rsidRPr="000C5267">
        <w:rPr>
          <w:rFonts w:eastAsia="Times New Roman" w:cs="Times New Roman"/>
          <w:szCs w:val="24"/>
          <w:lang w:eastAsia="et-EE"/>
        </w:rPr>
        <w:t xml:space="preserve"> sätestatud erimeedet ja vahetut sundi on isikul, kes on saanud sellekohase väljaõppe.</w:t>
      </w:r>
      <w:r w:rsidR="001E20CD">
        <w:rPr>
          <w:rFonts w:eastAsia="Times New Roman" w:cs="Times New Roman"/>
          <w:szCs w:val="24"/>
          <w:lang w:eastAsia="et-EE"/>
        </w:rPr>
        <w:t xml:space="preserve"> Lõikes 4 sätesta</w:t>
      </w:r>
      <w:r w:rsidR="00F9528A">
        <w:rPr>
          <w:rFonts w:eastAsia="Times New Roman" w:cs="Times New Roman"/>
          <w:szCs w:val="24"/>
          <w:lang w:eastAsia="et-EE"/>
        </w:rPr>
        <w:t>tud põhimõttega tuleb</w:t>
      </w:r>
      <w:r w:rsidR="003E536A">
        <w:rPr>
          <w:rFonts w:eastAsia="Times New Roman" w:cs="Times New Roman"/>
          <w:szCs w:val="24"/>
          <w:lang w:eastAsia="et-EE"/>
        </w:rPr>
        <w:t xml:space="preserve"> arvestada</w:t>
      </w:r>
      <w:r w:rsidR="001E20CD">
        <w:rPr>
          <w:rFonts w:eastAsia="Times New Roman" w:cs="Times New Roman"/>
          <w:szCs w:val="24"/>
          <w:lang w:eastAsia="et-EE"/>
        </w:rPr>
        <w:t xml:space="preserve"> </w:t>
      </w:r>
      <w:r w:rsidR="00A518CA">
        <w:rPr>
          <w:rFonts w:eastAsia="Times New Roman" w:cs="Times New Roman"/>
          <w:szCs w:val="24"/>
          <w:lang w:eastAsia="et-EE"/>
        </w:rPr>
        <w:t xml:space="preserve">nii </w:t>
      </w:r>
      <w:r w:rsidR="001E20CD">
        <w:rPr>
          <w:rFonts w:eastAsia="Times New Roman" w:cs="Times New Roman"/>
          <w:szCs w:val="24"/>
          <w:lang w:eastAsia="et-EE"/>
        </w:rPr>
        <w:t xml:space="preserve">Vabariigi Valitsus </w:t>
      </w:r>
      <w:r w:rsidR="00361D85">
        <w:rPr>
          <w:rFonts w:eastAsia="Times New Roman" w:cs="Times New Roman"/>
          <w:szCs w:val="24"/>
          <w:lang w:eastAsia="et-EE"/>
        </w:rPr>
        <w:t>määruse andmisel</w:t>
      </w:r>
      <w:r w:rsidR="00F9528A">
        <w:rPr>
          <w:rFonts w:eastAsia="Times New Roman" w:cs="Times New Roman"/>
          <w:szCs w:val="24"/>
          <w:lang w:eastAsia="et-EE"/>
        </w:rPr>
        <w:t xml:space="preserve"> </w:t>
      </w:r>
      <w:r w:rsidR="00A518CA">
        <w:rPr>
          <w:rFonts w:eastAsia="Times New Roman" w:cs="Times New Roman"/>
          <w:szCs w:val="24"/>
          <w:lang w:eastAsia="et-EE"/>
        </w:rPr>
        <w:t>kui</w:t>
      </w:r>
      <w:r w:rsidR="003E536A">
        <w:rPr>
          <w:rFonts w:eastAsia="Times New Roman" w:cs="Times New Roman"/>
          <w:szCs w:val="24"/>
          <w:lang w:eastAsia="et-EE"/>
        </w:rPr>
        <w:t xml:space="preserve"> volitatud valitsusasutuse</w:t>
      </w:r>
      <w:r w:rsidR="00FF15CD">
        <w:rPr>
          <w:rFonts w:eastAsia="Times New Roman" w:cs="Times New Roman"/>
          <w:szCs w:val="24"/>
          <w:lang w:eastAsia="et-EE"/>
        </w:rPr>
        <w:t>s</w:t>
      </w:r>
      <w:r w:rsidR="00CA5E15">
        <w:rPr>
          <w:rFonts w:eastAsia="Times New Roman" w:cs="Times New Roman"/>
          <w:szCs w:val="24"/>
          <w:lang w:eastAsia="et-EE"/>
        </w:rPr>
        <w:t xml:space="preserve"> </w:t>
      </w:r>
      <w:r w:rsidR="00FF15CD">
        <w:rPr>
          <w:rFonts w:eastAsia="Times New Roman" w:cs="Times New Roman"/>
          <w:szCs w:val="24"/>
          <w:lang w:eastAsia="et-EE"/>
        </w:rPr>
        <w:t>ametnikele ülesannete määramisel.</w:t>
      </w:r>
    </w:p>
    <w:p w14:paraId="595F5CB9" w14:textId="7408ACE1" w:rsidR="000C5267" w:rsidRPr="00FF4BE4" w:rsidRDefault="000C5267" w:rsidP="00E06D66">
      <w:pPr>
        <w:rPr>
          <w:rFonts w:cs="Times New Roman"/>
          <w:szCs w:val="24"/>
        </w:rPr>
      </w:pPr>
    </w:p>
    <w:p w14:paraId="2DB24EC5" w14:textId="77777777" w:rsidR="000C3ACD" w:rsidRDefault="000C3ACD" w:rsidP="00E06D66">
      <w:pPr>
        <w:rPr>
          <w:rFonts w:cs="Times New Roman"/>
          <w:szCs w:val="24"/>
        </w:rPr>
      </w:pPr>
    </w:p>
    <w:p w14:paraId="5934CA59" w14:textId="370CAFFC" w:rsidR="002E5352" w:rsidRDefault="002E5352" w:rsidP="00E06D66">
      <w:pPr>
        <w:pStyle w:val="Pealkiri1"/>
        <w:contextualSpacing w:val="0"/>
      </w:pPr>
      <w:bookmarkStart w:id="434" w:name="_Toc199403440"/>
      <w:bookmarkStart w:id="435" w:name="_Hlk160189391"/>
      <w:r>
        <w:t>§ 15</w:t>
      </w:r>
      <w:r w:rsidR="009D5E80">
        <w:t>8</w:t>
      </w:r>
      <w:r>
        <w:t xml:space="preserve">. </w:t>
      </w:r>
      <w:r w:rsidR="00B3633A">
        <w:t>H</w:t>
      </w:r>
      <w:r>
        <w:t>aldussunnivahendi kohaldamine</w:t>
      </w:r>
      <w:bookmarkEnd w:id="434"/>
    </w:p>
    <w:bookmarkEnd w:id="435"/>
    <w:p w14:paraId="78F0C550" w14:textId="3E7AFD11" w:rsidR="002E5352" w:rsidRDefault="002E5352" w:rsidP="00E06D66">
      <w:pPr>
        <w:rPr>
          <w:rFonts w:cs="Times New Roman"/>
          <w:szCs w:val="24"/>
        </w:rPr>
      </w:pPr>
    </w:p>
    <w:p w14:paraId="2C84AE83" w14:textId="254E8AA6" w:rsidR="000C3ACD" w:rsidRDefault="000C3ACD" w:rsidP="00E06D66">
      <w:pPr>
        <w:rPr>
          <w:rFonts w:cs="Times New Roman"/>
          <w:szCs w:val="24"/>
        </w:rPr>
      </w:pPr>
      <w:r w:rsidRPr="001C4934">
        <w:rPr>
          <w:rFonts w:cs="Times New Roman"/>
          <w:b/>
          <w:bCs/>
          <w:szCs w:val="24"/>
        </w:rPr>
        <w:t>Paragrahvis 15</w:t>
      </w:r>
      <w:r w:rsidR="009D5E80">
        <w:rPr>
          <w:rFonts w:cs="Times New Roman"/>
          <w:b/>
          <w:bCs/>
          <w:szCs w:val="24"/>
        </w:rPr>
        <w:t>8</w:t>
      </w:r>
      <w:r w:rsidRPr="001C4934">
        <w:rPr>
          <w:rFonts w:cs="Times New Roman"/>
          <w:b/>
          <w:bCs/>
          <w:szCs w:val="24"/>
        </w:rPr>
        <w:t xml:space="preserve"> </w:t>
      </w:r>
      <w:r>
        <w:rPr>
          <w:rFonts w:cs="Times New Roman"/>
          <w:szCs w:val="24"/>
        </w:rPr>
        <w:t>sätestatakse riikliku järelevalve meetmena ettekirjutus</w:t>
      </w:r>
      <w:r w:rsidR="00DA2C03">
        <w:rPr>
          <w:rFonts w:cs="Times New Roman"/>
          <w:szCs w:val="24"/>
        </w:rPr>
        <w:t>e</w:t>
      </w:r>
      <w:r>
        <w:rPr>
          <w:rFonts w:cs="Times New Roman"/>
          <w:szCs w:val="24"/>
        </w:rPr>
        <w:t xml:space="preserve"> ja sunnivahendi rakendamine.</w:t>
      </w:r>
    </w:p>
    <w:p w14:paraId="7927B459" w14:textId="77777777" w:rsidR="000C3ACD" w:rsidRDefault="000C3ACD" w:rsidP="00E06D66">
      <w:pPr>
        <w:rPr>
          <w:rFonts w:cs="Times New Roman"/>
          <w:szCs w:val="24"/>
        </w:rPr>
      </w:pPr>
    </w:p>
    <w:p w14:paraId="033EB598" w14:textId="4BAEBE54" w:rsidR="000C3ACD" w:rsidRPr="001C4934" w:rsidRDefault="000C3ACD" w:rsidP="00E06D66">
      <w:pPr>
        <w:rPr>
          <w:rFonts w:cs="Times New Roman"/>
          <w:szCs w:val="24"/>
        </w:rPr>
      </w:pPr>
      <w:r w:rsidRPr="001C4934">
        <w:rPr>
          <w:rFonts w:cs="Times New Roman"/>
          <w:b/>
          <w:bCs/>
          <w:szCs w:val="24"/>
        </w:rPr>
        <w:t>Lõikes 1</w:t>
      </w:r>
      <w:r w:rsidRPr="001C4934">
        <w:rPr>
          <w:rFonts w:cs="Times New Roman"/>
          <w:szCs w:val="24"/>
        </w:rPr>
        <w:t xml:space="preserve"> säilitatakse sisuliselt RiKSi § 90</w:t>
      </w:r>
      <w:r w:rsidRPr="001C4934">
        <w:rPr>
          <w:rFonts w:cs="Times New Roman"/>
          <w:szCs w:val="24"/>
          <w:vertAlign w:val="superscript"/>
        </w:rPr>
        <w:t>1</w:t>
      </w:r>
      <w:r>
        <w:rPr>
          <w:rFonts w:cs="Times New Roman"/>
          <w:szCs w:val="24"/>
        </w:rPr>
        <w:t>. Lõikes 1 sätestatu</w:t>
      </w:r>
      <w:r w:rsidR="00DA2C03">
        <w:rPr>
          <w:rFonts w:cs="Times New Roman"/>
          <w:szCs w:val="24"/>
        </w:rPr>
        <w:t>d</w:t>
      </w:r>
      <w:r>
        <w:rPr>
          <w:rFonts w:cs="Times New Roman"/>
          <w:szCs w:val="24"/>
        </w:rPr>
        <w:t xml:space="preserve"> meedet võib kohaldada r</w:t>
      </w:r>
      <w:r w:rsidRPr="00E267B6">
        <w:rPr>
          <w:rFonts w:cs="Times New Roman"/>
          <w:szCs w:val="24"/>
        </w:rPr>
        <w:t>iiklik</w:t>
      </w:r>
      <w:r w:rsidR="00DA2C03">
        <w:rPr>
          <w:rFonts w:cs="Times New Roman"/>
          <w:szCs w:val="24"/>
        </w:rPr>
        <w:t>u</w:t>
      </w:r>
      <w:r w:rsidRPr="00E267B6">
        <w:rPr>
          <w:rFonts w:cs="Times New Roman"/>
          <w:szCs w:val="24"/>
        </w:rPr>
        <w:t xml:space="preserve"> järelevalve</w:t>
      </w:r>
      <w:r>
        <w:rPr>
          <w:rFonts w:cs="Times New Roman"/>
          <w:szCs w:val="24"/>
        </w:rPr>
        <w:t xml:space="preserve"> tegemisel</w:t>
      </w:r>
      <w:r w:rsidRPr="00E267B6">
        <w:rPr>
          <w:rFonts w:cs="Times New Roman"/>
          <w:szCs w:val="24"/>
        </w:rPr>
        <w:t xml:space="preserve"> kriisiolukorraks valmistumise ja selle lahendamise nõuete täitmise üle</w:t>
      </w:r>
      <w:r>
        <w:rPr>
          <w:rFonts w:cs="Times New Roman"/>
          <w:szCs w:val="24"/>
        </w:rPr>
        <w:t xml:space="preserve"> (9. p</w:t>
      </w:r>
      <w:r w:rsidR="00EE1F97">
        <w:rPr>
          <w:rFonts w:cs="Times New Roman"/>
          <w:szCs w:val="24"/>
        </w:rPr>
        <w:t>eatüki</w:t>
      </w:r>
      <w:r>
        <w:rPr>
          <w:rFonts w:cs="Times New Roman"/>
          <w:szCs w:val="24"/>
        </w:rPr>
        <w:t xml:space="preserve"> 2. jagu), samuti r</w:t>
      </w:r>
      <w:r w:rsidRPr="00E267B6">
        <w:rPr>
          <w:rFonts w:cs="Times New Roman"/>
          <w:szCs w:val="24"/>
        </w:rPr>
        <w:t>iiklik</w:t>
      </w:r>
      <w:r w:rsidR="00DA2C03">
        <w:rPr>
          <w:rFonts w:cs="Times New Roman"/>
          <w:szCs w:val="24"/>
        </w:rPr>
        <w:t>u</w:t>
      </w:r>
      <w:r w:rsidRPr="00E267B6">
        <w:rPr>
          <w:rFonts w:cs="Times New Roman"/>
          <w:szCs w:val="24"/>
        </w:rPr>
        <w:t xml:space="preserve"> järelevalve </w:t>
      </w:r>
      <w:r>
        <w:rPr>
          <w:rFonts w:cs="Times New Roman"/>
          <w:szCs w:val="24"/>
        </w:rPr>
        <w:t xml:space="preserve">tegemisel </w:t>
      </w:r>
      <w:r w:rsidRPr="00E267B6">
        <w:rPr>
          <w:rFonts w:cs="Times New Roman"/>
          <w:szCs w:val="24"/>
        </w:rPr>
        <w:t>piirava meetme täitmise üle</w:t>
      </w:r>
      <w:r>
        <w:rPr>
          <w:rFonts w:cs="Times New Roman"/>
          <w:szCs w:val="24"/>
        </w:rPr>
        <w:t>. KorSi mõistes on tegemist riikliku järelevalve üldmeetmega (KorS</w:t>
      </w:r>
      <w:r w:rsidR="00AB239A">
        <w:rPr>
          <w:rFonts w:cs="Times New Roman"/>
          <w:szCs w:val="24"/>
        </w:rPr>
        <w:t>i</w:t>
      </w:r>
      <w:r>
        <w:rPr>
          <w:rFonts w:cs="Times New Roman"/>
          <w:szCs w:val="24"/>
        </w:rPr>
        <w:t xml:space="preserve"> § 28). S</w:t>
      </w:r>
      <w:r w:rsidRPr="001C4934">
        <w:rPr>
          <w:rFonts w:cs="Times New Roman"/>
          <w:szCs w:val="24"/>
        </w:rPr>
        <w:t>arnaselt RiKSi § 90</w:t>
      </w:r>
      <w:r w:rsidRPr="00E267B6">
        <w:rPr>
          <w:rFonts w:cs="Times New Roman"/>
          <w:szCs w:val="24"/>
          <w:vertAlign w:val="superscript"/>
        </w:rPr>
        <w:t>1</w:t>
      </w:r>
      <w:r w:rsidRPr="001C4934">
        <w:rPr>
          <w:rFonts w:cs="Times New Roman"/>
          <w:szCs w:val="24"/>
        </w:rPr>
        <w:t xml:space="preserve"> lõikega 1 </w:t>
      </w:r>
      <w:r>
        <w:rPr>
          <w:rFonts w:cs="Times New Roman"/>
          <w:szCs w:val="24"/>
        </w:rPr>
        <w:t xml:space="preserve">võib </w:t>
      </w:r>
      <w:r w:rsidR="003B5B11">
        <w:rPr>
          <w:rFonts w:cs="Times New Roman"/>
          <w:szCs w:val="24"/>
        </w:rPr>
        <w:t xml:space="preserve">riikliku </w:t>
      </w:r>
      <w:r w:rsidRPr="001C4934">
        <w:rPr>
          <w:rFonts w:cs="Times New Roman"/>
          <w:szCs w:val="24"/>
        </w:rPr>
        <w:t>järelevalve</w:t>
      </w:r>
      <w:r w:rsidRPr="001C4934" w:rsidDel="003B5B11">
        <w:rPr>
          <w:rFonts w:cs="Times New Roman"/>
          <w:szCs w:val="24"/>
        </w:rPr>
        <w:t xml:space="preserve"> </w:t>
      </w:r>
      <w:r w:rsidR="003B5B11">
        <w:rPr>
          <w:rFonts w:cs="Times New Roman"/>
          <w:szCs w:val="24"/>
        </w:rPr>
        <w:t>tegija</w:t>
      </w:r>
      <w:r w:rsidRPr="001C4934">
        <w:rPr>
          <w:rFonts w:cs="Times New Roman"/>
          <w:szCs w:val="24"/>
        </w:rPr>
        <w:t xml:space="preserve"> kohustada isikut ettekirjutusega tegema nõutavat tegu või hoiduma teost. Ettekirjutusega määratakse kindlaks talumiskohustuse sisu ehk konkreetne tegu, mille isik peab tegema või millest ta peab hoiduma. Tegemist ei ole mitte algupärase isikut koormava haldusaktiga, vaid selle haldusakti täitmiseks kohaldatava meetmega. Ettekirjutuse kaudu</w:t>
      </w:r>
      <w:r w:rsidRPr="001C4934" w:rsidDel="00526E76">
        <w:rPr>
          <w:rFonts w:cs="Times New Roman"/>
          <w:szCs w:val="24"/>
        </w:rPr>
        <w:t xml:space="preserve"> </w:t>
      </w:r>
      <w:r w:rsidR="00526E76" w:rsidRPr="001C4934">
        <w:rPr>
          <w:rFonts w:cs="Times New Roman"/>
          <w:szCs w:val="24"/>
        </w:rPr>
        <w:t>suuna</w:t>
      </w:r>
      <w:r w:rsidR="00526E76">
        <w:rPr>
          <w:rFonts w:cs="Times New Roman"/>
          <w:szCs w:val="24"/>
        </w:rPr>
        <w:t>takse</w:t>
      </w:r>
      <w:r w:rsidRPr="001C4934">
        <w:rPr>
          <w:rFonts w:cs="Times New Roman"/>
          <w:szCs w:val="24"/>
        </w:rPr>
        <w:t xml:space="preserve"> isiku selle poole, et isik täidaks oma põhiõigusi ja -vabadusi piiravat meedet selliselt, nagu </w:t>
      </w:r>
      <w:r w:rsidR="00AA39B7">
        <w:rPr>
          <w:rFonts w:cs="Times New Roman"/>
          <w:szCs w:val="24"/>
        </w:rPr>
        <w:t>korrakaitseorgan</w:t>
      </w:r>
      <w:r w:rsidR="00AA39B7" w:rsidRPr="001C4934">
        <w:rPr>
          <w:rFonts w:cs="Times New Roman"/>
          <w:szCs w:val="24"/>
        </w:rPr>
        <w:t xml:space="preserve"> </w:t>
      </w:r>
      <w:r w:rsidRPr="001C4934">
        <w:rPr>
          <w:rFonts w:cs="Times New Roman"/>
          <w:szCs w:val="24"/>
        </w:rPr>
        <w:t>peab seda nõuetekohaseks.</w:t>
      </w:r>
    </w:p>
    <w:p w14:paraId="17C9340E" w14:textId="77777777" w:rsidR="000C3ACD" w:rsidRPr="001C4934" w:rsidRDefault="000C3ACD" w:rsidP="00E06D66">
      <w:pPr>
        <w:rPr>
          <w:rFonts w:cs="Times New Roman"/>
          <w:szCs w:val="24"/>
        </w:rPr>
      </w:pPr>
    </w:p>
    <w:p w14:paraId="1CDEBA88" w14:textId="09C86D38" w:rsidR="000C3ACD" w:rsidRDefault="000C3ACD" w:rsidP="00E06D66">
      <w:pPr>
        <w:rPr>
          <w:rFonts w:cs="Times New Roman"/>
          <w:szCs w:val="24"/>
        </w:rPr>
      </w:pPr>
      <w:r w:rsidRPr="00E267B6">
        <w:rPr>
          <w:rFonts w:cs="Times New Roman"/>
          <w:b/>
          <w:bCs/>
          <w:szCs w:val="24"/>
        </w:rPr>
        <w:t xml:space="preserve">Lõikes </w:t>
      </w:r>
      <w:r w:rsidR="00B3633A">
        <w:rPr>
          <w:rFonts w:cs="Times New Roman"/>
          <w:b/>
          <w:bCs/>
          <w:szCs w:val="24"/>
        </w:rPr>
        <w:t>1</w:t>
      </w:r>
      <w:r w:rsidR="00B3633A" w:rsidRPr="001C4934">
        <w:rPr>
          <w:rFonts w:cs="Times New Roman"/>
          <w:szCs w:val="24"/>
        </w:rPr>
        <w:t xml:space="preserve"> </w:t>
      </w:r>
      <w:r w:rsidRPr="001C4934">
        <w:rPr>
          <w:rFonts w:cs="Times New Roman"/>
          <w:szCs w:val="24"/>
        </w:rPr>
        <w:t>sätestatakse sarnaselt RiKSi § 90</w:t>
      </w:r>
      <w:r w:rsidRPr="00E267B6">
        <w:rPr>
          <w:rFonts w:cs="Times New Roman"/>
          <w:szCs w:val="24"/>
          <w:vertAlign w:val="superscript"/>
        </w:rPr>
        <w:t>1</w:t>
      </w:r>
      <w:r w:rsidRPr="001C4934">
        <w:rPr>
          <w:rFonts w:cs="Times New Roman"/>
          <w:szCs w:val="24"/>
        </w:rPr>
        <w:t xml:space="preserve"> lõikega 2, et </w:t>
      </w:r>
      <w:r w:rsidR="00485CCA">
        <w:rPr>
          <w:rFonts w:cs="Times New Roman"/>
          <w:szCs w:val="24"/>
        </w:rPr>
        <w:t xml:space="preserve">riikliku järelevalve üldmeetmena kohaldatud </w:t>
      </w:r>
      <w:r w:rsidRPr="001C4934">
        <w:rPr>
          <w:rFonts w:cs="Times New Roman"/>
          <w:szCs w:val="24"/>
        </w:rPr>
        <w:t>ettekirjutuse</w:t>
      </w:r>
      <w:r w:rsidR="00485CCA">
        <w:rPr>
          <w:rFonts w:cs="Times New Roman"/>
          <w:szCs w:val="24"/>
        </w:rPr>
        <w:t xml:space="preserve"> (KorS</w:t>
      </w:r>
      <w:r w:rsidR="00090EE2">
        <w:rPr>
          <w:rFonts w:cs="Times New Roman"/>
          <w:szCs w:val="24"/>
        </w:rPr>
        <w:t>i</w:t>
      </w:r>
      <w:r w:rsidR="00485CCA">
        <w:rPr>
          <w:rFonts w:cs="Times New Roman"/>
          <w:szCs w:val="24"/>
        </w:rPr>
        <w:t xml:space="preserve"> § 28)</w:t>
      </w:r>
      <w:r w:rsidRPr="001C4934">
        <w:rPr>
          <w:rFonts w:cs="Times New Roman"/>
          <w:szCs w:val="24"/>
        </w:rPr>
        <w:t xml:space="preserve"> täitmiseks </w:t>
      </w:r>
      <w:r w:rsidR="00A92D25">
        <w:rPr>
          <w:rFonts w:cs="Times New Roman"/>
          <w:szCs w:val="24"/>
        </w:rPr>
        <w:t xml:space="preserve">võib rakendada </w:t>
      </w:r>
      <w:r w:rsidRPr="001C4934">
        <w:rPr>
          <w:rFonts w:cs="Times New Roman"/>
          <w:szCs w:val="24"/>
        </w:rPr>
        <w:t xml:space="preserve">asendustäitmist või sunniraha asendustäitmise ja sunniraha seaduses sätestatud korras. Sunniraha igakordse kohaldamise ülemmäär füüsilise isiku suhtes on 9600 eurot </w:t>
      </w:r>
      <w:r w:rsidR="001E496F">
        <w:rPr>
          <w:rFonts w:cs="Times New Roman"/>
          <w:szCs w:val="24"/>
        </w:rPr>
        <w:t>ja</w:t>
      </w:r>
      <w:r w:rsidRPr="001C4934">
        <w:rPr>
          <w:rFonts w:cs="Times New Roman"/>
          <w:szCs w:val="24"/>
        </w:rPr>
        <w:t xml:space="preserve"> juriidilise isiku suhtes 30 000 eurot. Haldussunni kohaldamise eelduseks on see, et sundtäidetav haldusakt on piisavalt konkreetne. Kui kohaldatav põhiõiguse ja -vabaduse piirang ise võib olla suhteliselt üldine, siis ettekirjutus on konkreetne ning määrab üheselt ja kontrollitavalt selle teo, mida isik peab tegema või millest hoiduma. Seetõttu on sundtäidetav just ettekirjutus piirangu talumiseks, mitte piirangut kohaldav haldusakt iseenesest.</w:t>
      </w:r>
    </w:p>
    <w:p w14:paraId="27A6BBCA" w14:textId="77777777" w:rsidR="000C3ACD" w:rsidRDefault="000C3ACD" w:rsidP="00E06D66">
      <w:pPr>
        <w:rPr>
          <w:rFonts w:cs="Times New Roman"/>
          <w:szCs w:val="24"/>
        </w:rPr>
      </w:pPr>
    </w:p>
    <w:p w14:paraId="427EF9B1" w14:textId="2A26EDC5" w:rsidR="000C3ACD" w:rsidRPr="00506552" w:rsidRDefault="000C3ACD" w:rsidP="00E06D66">
      <w:pPr>
        <w:rPr>
          <w:rFonts w:cs="Times New Roman"/>
          <w:szCs w:val="24"/>
        </w:rPr>
      </w:pPr>
      <w:r w:rsidRPr="00506552">
        <w:rPr>
          <w:rFonts w:cs="Times New Roman"/>
          <w:b/>
          <w:bCs/>
          <w:szCs w:val="24"/>
        </w:rPr>
        <w:t xml:space="preserve">Lõike </w:t>
      </w:r>
      <w:r w:rsidR="00B3633A">
        <w:rPr>
          <w:rFonts w:cs="Times New Roman"/>
          <w:b/>
          <w:bCs/>
          <w:szCs w:val="24"/>
        </w:rPr>
        <w:t>2</w:t>
      </w:r>
      <w:r w:rsidR="00B3633A">
        <w:rPr>
          <w:rFonts w:cs="Times New Roman"/>
          <w:szCs w:val="24"/>
        </w:rPr>
        <w:t xml:space="preserve"> </w:t>
      </w:r>
      <w:r w:rsidRPr="00506552">
        <w:rPr>
          <w:rFonts w:cs="Times New Roman"/>
          <w:szCs w:val="24"/>
        </w:rPr>
        <w:t xml:space="preserve">kohaselt on asendustäitmise erijuhtumiks Vabariigi Valitsuse või tema volitatud haldusorgani poolt sõjaseisukorra ajal ettevõtte valduse ajutine ülevõtmine. </w:t>
      </w:r>
    </w:p>
    <w:p w14:paraId="1C3DD5D1" w14:textId="77777777" w:rsidR="000C3ACD" w:rsidRPr="00506552" w:rsidRDefault="000C3ACD" w:rsidP="00E06D66">
      <w:pPr>
        <w:rPr>
          <w:rFonts w:cs="Times New Roman"/>
          <w:szCs w:val="24"/>
        </w:rPr>
      </w:pPr>
    </w:p>
    <w:p w14:paraId="0B407697" w14:textId="1E923361" w:rsidR="000C3ACD" w:rsidRPr="001C4934" w:rsidRDefault="000C3ACD" w:rsidP="00E06D66">
      <w:pPr>
        <w:rPr>
          <w:rFonts w:cs="Times New Roman"/>
          <w:szCs w:val="24"/>
        </w:rPr>
      </w:pPr>
      <w:r w:rsidRPr="00506552">
        <w:rPr>
          <w:rFonts w:cs="Times New Roman"/>
          <w:szCs w:val="24"/>
        </w:rPr>
        <w:t xml:space="preserve">Tsiviilseadustiku üldosa seaduse (TsÜS) § 661 kohaselt on ettevõte majandusüksus, mille kaudu isik tegutseb. Ettevõtte valdust võib ajutiselt üle võtta siis, kui ettevõtte omanikust juriidiline isik ei täida </w:t>
      </w:r>
      <w:r w:rsidR="004968EB" w:rsidRPr="004968EB">
        <w:rPr>
          <w:rFonts w:cs="Times New Roman"/>
          <w:szCs w:val="24"/>
        </w:rPr>
        <w:t>temale piirava meetme täitmise tagamisel ettekirjutusega pandud kohustust</w:t>
      </w:r>
      <w:r w:rsidRPr="00506552">
        <w:rPr>
          <w:rFonts w:cs="Times New Roman"/>
          <w:szCs w:val="24"/>
        </w:rPr>
        <w:t xml:space="preserve">.‎ Ettevõte on majandusüksus, mille kaudu ettevõtja tegutseb, olenemata ettevõtja õiguslikust vormist. See hõlmab näiteks majandustegevusega füüsilisest isikust ettevõtjaid, äriühinguid ja ühendusi jne. Ettevõtte ülevõtmisel võetakse üle konkreetse ettevõtja majandusüksus, nt äriühingu tootmisüksus. Riik asub tegema kontrolli ainult ülevõetud majandusüksuse (ettevõtte) üle, riik ei võta üle kogu ettevõtja tegevust. Kui riik võtab üle ettevõtte valduse, asub riik majandusüksuse kaudu majandustegevusse. Näiteks kui riik võtab üle äriühingu tootmise </w:t>
      </w:r>
      <w:r w:rsidR="0010560C">
        <w:rPr>
          <w:rFonts w:cs="Times New Roman"/>
          <w:szCs w:val="24"/>
        </w:rPr>
        <w:t>ja</w:t>
      </w:r>
      <w:r w:rsidRPr="00506552">
        <w:rPr>
          <w:rFonts w:cs="Times New Roman"/>
          <w:szCs w:val="24"/>
        </w:rPr>
        <w:t xml:space="preserve"> tootmiseks on vaja osta toormaterjali, on riik lepingu pooleks.</w:t>
      </w:r>
    </w:p>
    <w:p w14:paraId="43123328" w14:textId="77777777" w:rsidR="000C3ACD" w:rsidRDefault="000C3ACD" w:rsidP="00E06D66">
      <w:pPr>
        <w:rPr>
          <w:rFonts w:cs="Times New Roman"/>
          <w:b/>
          <w:bCs/>
          <w:szCs w:val="24"/>
        </w:rPr>
      </w:pPr>
    </w:p>
    <w:p w14:paraId="6F809F02" w14:textId="77777777" w:rsidR="003348F4" w:rsidRDefault="003348F4" w:rsidP="00E06D66">
      <w:pPr>
        <w:rPr>
          <w:rFonts w:eastAsia="Times New Roman" w:cs="Times New Roman"/>
          <w:szCs w:val="24"/>
          <w:lang w:eastAsia="et-EE"/>
        </w:rPr>
      </w:pPr>
    </w:p>
    <w:bookmarkEnd w:id="431"/>
    <w:p w14:paraId="5F4085DB" w14:textId="77777777" w:rsidR="00B064E9" w:rsidRDefault="00B064E9" w:rsidP="00E06D66">
      <w:pPr>
        <w:rPr>
          <w:rFonts w:cs="Times New Roman"/>
          <w:b/>
          <w:bCs/>
          <w:szCs w:val="24"/>
        </w:rPr>
      </w:pPr>
    </w:p>
    <w:p w14:paraId="1F1F8483" w14:textId="454CDE71" w:rsidR="00FF48CD" w:rsidRPr="004068CE" w:rsidRDefault="00FF48CD" w:rsidP="00E06D66">
      <w:pPr>
        <w:pStyle w:val="Pealkiri1"/>
        <w:contextualSpacing w:val="0"/>
      </w:pPr>
      <w:bookmarkStart w:id="436" w:name="_Toc168378485"/>
      <w:bookmarkStart w:id="437" w:name="_Toc199403441"/>
      <w:bookmarkStart w:id="438" w:name="_Hlk160189436"/>
      <w:r w:rsidRPr="004068CE">
        <w:t xml:space="preserve">§ </w:t>
      </w:r>
      <w:r w:rsidR="003F74AD">
        <w:t>159</w:t>
      </w:r>
      <w:r w:rsidRPr="004068CE">
        <w:t>. Riiklik</w:t>
      </w:r>
      <w:r>
        <w:t>u</w:t>
      </w:r>
      <w:r w:rsidRPr="004068CE">
        <w:t xml:space="preserve"> järelevalve</w:t>
      </w:r>
      <w:r>
        <w:t xml:space="preserve"> tegemine</w:t>
      </w:r>
      <w:r w:rsidRPr="004068CE">
        <w:t xml:space="preserve"> </w:t>
      </w:r>
      <w:r>
        <w:t>kriisiolukorraks valmistumisel ja selle lahendamisel</w:t>
      </w:r>
      <w:bookmarkEnd w:id="436"/>
      <w:bookmarkEnd w:id="437"/>
      <w:r>
        <w:t xml:space="preserve"> </w:t>
      </w:r>
    </w:p>
    <w:bookmarkEnd w:id="438"/>
    <w:p w14:paraId="172B4A0B" w14:textId="77777777" w:rsidR="00FF48CD" w:rsidRDefault="00FF48CD" w:rsidP="00E06D66">
      <w:pPr>
        <w:rPr>
          <w:rFonts w:cs="Times New Roman"/>
          <w:b/>
          <w:bCs/>
          <w:szCs w:val="24"/>
          <w:highlight w:val="yellow"/>
        </w:rPr>
      </w:pPr>
    </w:p>
    <w:p w14:paraId="72C4412A" w14:textId="6E477E57" w:rsidR="00FF48CD" w:rsidRDefault="00FF48CD" w:rsidP="00E06D66">
      <w:bookmarkStart w:id="439" w:name="_Hlk127432490"/>
      <w:bookmarkStart w:id="440" w:name="_Hlk160189453"/>
      <w:r w:rsidRPr="00B813DE">
        <w:rPr>
          <w:b/>
          <w:bCs/>
        </w:rPr>
        <w:t>Lõikes 1</w:t>
      </w:r>
      <w:r>
        <w:t xml:space="preserve"> sätestatakse riikliku järelevalve tegemine RiKSi § 88 lõike 2 ja HOSi § 45 lõike 1 punkti 3 eeskujul. Eelnõuga säilitatakse riikliku järelevalve tegemine elutähtsa teenuse osutamise nõuete täitmise üle. Eelnõu </w:t>
      </w:r>
      <w:r w:rsidRPr="00504BF6">
        <w:rPr>
          <w:rFonts w:cs="Times New Roman"/>
          <w:szCs w:val="24"/>
        </w:rPr>
        <w:t>§ 7</w:t>
      </w:r>
      <w:r w:rsidR="00C81327">
        <w:rPr>
          <w:rFonts w:cs="Times New Roman"/>
          <w:szCs w:val="24"/>
        </w:rPr>
        <w:t>4</w:t>
      </w:r>
      <w:r w:rsidRPr="00504BF6">
        <w:rPr>
          <w:rFonts w:cs="Times New Roman"/>
          <w:szCs w:val="24"/>
        </w:rPr>
        <w:t xml:space="preserve"> lõike </w:t>
      </w:r>
      <w:r>
        <w:rPr>
          <w:rFonts w:cs="Times New Roman"/>
          <w:szCs w:val="24"/>
        </w:rPr>
        <w:t>6</w:t>
      </w:r>
      <w:r w:rsidRPr="00504BF6">
        <w:rPr>
          <w:rFonts w:cs="Times New Roman"/>
          <w:szCs w:val="24"/>
        </w:rPr>
        <w:t xml:space="preserve"> alusel kehtestatud nõuete, § 7</w:t>
      </w:r>
      <w:r w:rsidR="00C81327">
        <w:rPr>
          <w:rFonts w:cs="Times New Roman"/>
          <w:szCs w:val="24"/>
        </w:rPr>
        <w:t>5</w:t>
      </w:r>
      <w:r w:rsidRPr="00504BF6">
        <w:rPr>
          <w:rFonts w:cs="Times New Roman"/>
          <w:szCs w:val="24"/>
        </w:rPr>
        <w:t xml:space="preserve"> lõi</w:t>
      </w:r>
      <w:r>
        <w:rPr>
          <w:rFonts w:cs="Times New Roman"/>
          <w:szCs w:val="24"/>
        </w:rPr>
        <w:t>kes</w:t>
      </w:r>
      <w:r w:rsidRPr="00504BF6">
        <w:rPr>
          <w:rFonts w:cs="Times New Roman"/>
          <w:szCs w:val="24"/>
        </w:rPr>
        <w:t xml:space="preserve"> 11 </w:t>
      </w:r>
      <w:r>
        <w:rPr>
          <w:rFonts w:cs="Times New Roman"/>
          <w:szCs w:val="24"/>
        </w:rPr>
        <w:t>(ETO kohustused)</w:t>
      </w:r>
      <w:r w:rsidRPr="00504BF6">
        <w:rPr>
          <w:rFonts w:cs="Times New Roman"/>
          <w:szCs w:val="24"/>
        </w:rPr>
        <w:t>, § 7</w:t>
      </w:r>
      <w:r w:rsidR="00C81327">
        <w:rPr>
          <w:rFonts w:cs="Times New Roman"/>
          <w:szCs w:val="24"/>
        </w:rPr>
        <w:t>7</w:t>
      </w:r>
      <w:r w:rsidRPr="00504BF6">
        <w:rPr>
          <w:rFonts w:cs="Times New Roman"/>
          <w:szCs w:val="24"/>
        </w:rPr>
        <w:t xml:space="preserve"> lõigetes 3 ja 4</w:t>
      </w:r>
      <w:r>
        <w:rPr>
          <w:rFonts w:cs="Times New Roman"/>
          <w:szCs w:val="24"/>
        </w:rPr>
        <w:t xml:space="preserve"> </w:t>
      </w:r>
      <w:r w:rsidRPr="00504BF6">
        <w:rPr>
          <w:rFonts w:cs="Times New Roman"/>
          <w:szCs w:val="24"/>
        </w:rPr>
        <w:t>ning § 7</w:t>
      </w:r>
      <w:r w:rsidR="00C81327">
        <w:rPr>
          <w:rFonts w:cs="Times New Roman"/>
          <w:szCs w:val="24"/>
        </w:rPr>
        <w:t>8</w:t>
      </w:r>
      <w:r w:rsidRPr="00504BF6">
        <w:rPr>
          <w:rFonts w:cs="Times New Roman"/>
          <w:szCs w:val="24"/>
        </w:rPr>
        <w:t xml:space="preserve"> lõikes 1 </w:t>
      </w:r>
      <w:r w:rsidRPr="00DA2C03">
        <w:rPr>
          <w:rFonts w:cs="Times New Roman"/>
          <w:szCs w:val="24"/>
        </w:rPr>
        <w:t>(ETOde</w:t>
      </w:r>
      <w:r>
        <w:rPr>
          <w:rFonts w:cs="Times New Roman"/>
          <w:szCs w:val="24"/>
        </w:rPr>
        <w:t xml:space="preserve"> töötajate</w:t>
      </w:r>
      <w:r w:rsidRPr="00DA2C03">
        <w:rPr>
          <w:rFonts w:cs="Times New Roman"/>
          <w:szCs w:val="24"/>
        </w:rPr>
        <w:t xml:space="preserve"> taustakontroll)</w:t>
      </w:r>
      <w:r>
        <w:rPr>
          <w:rFonts w:cs="Times New Roman"/>
          <w:szCs w:val="24"/>
        </w:rPr>
        <w:t xml:space="preserve"> või eriseaduses ja selle alusel </w:t>
      </w:r>
      <w:r w:rsidRPr="00504BF6">
        <w:rPr>
          <w:rFonts w:cs="Times New Roman"/>
          <w:szCs w:val="24"/>
        </w:rPr>
        <w:t xml:space="preserve">sätestatud </w:t>
      </w:r>
      <w:r w:rsidRPr="005916EB">
        <w:rPr>
          <w:rFonts w:cs="Times New Roman"/>
          <w:szCs w:val="24"/>
        </w:rPr>
        <w:t xml:space="preserve">elutähtsa teenuse osutamise </w:t>
      </w:r>
      <w:r w:rsidRPr="00504BF6">
        <w:rPr>
          <w:rFonts w:cs="Times New Roman"/>
          <w:szCs w:val="24"/>
        </w:rPr>
        <w:t>nõuete täitmise üle teeb</w:t>
      </w:r>
      <w:r>
        <w:rPr>
          <w:rFonts w:cs="Times New Roman"/>
          <w:szCs w:val="24"/>
        </w:rPr>
        <w:t xml:space="preserve"> </w:t>
      </w:r>
      <w:r w:rsidRPr="00BD7333">
        <w:rPr>
          <w:rFonts w:cs="Times New Roman"/>
          <w:szCs w:val="24"/>
        </w:rPr>
        <w:t>riiklikku järelevalvet elutähtsa teenuse toimepidevus</w:t>
      </w:r>
      <w:r>
        <w:rPr>
          <w:rFonts w:cs="Times New Roman"/>
          <w:szCs w:val="24"/>
        </w:rPr>
        <w:t>e</w:t>
      </w:r>
      <w:r w:rsidRPr="00BD7333">
        <w:rPr>
          <w:rFonts w:cs="Times New Roman"/>
          <w:szCs w:val="24"/>
        </w:rPr>
        <w:t xml:space="preserve"> korralda</w:t>
      </w:r>
      <w:r>
        <w:rPr>
          <w:rFonts w:cs="Times New Roman"/>
          <w:szCs w:val="24"/>
        </w:rPr>
        <w:t>ja</w:t>
      </w:r>
      <w:r w:rsidRPr="00BD7333">
        <w:rPr>
          <w:rFonts w:cs="Times New Roman"/>
          <w:szCs w:val="24"/>
        </w:rPr>
        <w:t xml:space="preserve"> või </w:t>
      </w:r>
      <w:r>
        <w:rPr>
          <w:rFonts w:cs="Times New Roman"/>
          <w:szCs w:val="24"/>
        </w:rPr>
        <w:t xml:space="preserve">tema </w:t>
      </w:r>
      <w:r w:rsidRPr="00BD7333">
        <w:rPr>
          <w:rFonts w:cs="Times New Roman"/>
          <w:szCs w:val="24"/>
        </w:rPr>
        <w:t xml:space="preserve">§ </w:t>
      </w:r>
      <w:r>
        <w:rPr>
          <w:rFonts w:cs="Times New Roman"/>
          <w:szCs w:val="24"/>
        </w:rPr>
        <w:t>7</w:t>
      </w:r>
      <w:r w:rsidR="00C81327">
        <w:rPr>
          <w:rFonts w:cs="Times New Roman"/>
          <w:szCs w:val="24"/>
        </w:rPr>
        <w:t>4</w:t>
      </w:r>
      <w:r w:rsidRPr="00BD7333">
        <w:rPr>
          <w:rFonts w:cs="Times New Roman"/>
          <w:szCs w:val="24"/>
        </w:rPr>
        <w:t xml:space="preserve"> lõike </w:t>
      </w:r>
      <w:r>
        <w:rPr>
          <w:rFonts w:cs="Times New Roman"/>
          <w:szCs w:val="24"/>
        </w:rPr>
        <w:t>4</w:t>
      </w:r>
      <w:r w:rsidRPr="00BD7333">
        <w:rPr>
          <w:rFonts w:cs="Times New Roman"/>
          <w:szCs w:val="24"/>
        </w:rPr>
        <w:t xml:space="preserve"> alusel määratud asutus ning finantsjärelevalve subjektide suhtes Finantsinspektsioon</w:t>
      </w:r>
      <w:r>
        <w:t xml:space="preserve">. </w:t>
      </w:r>
    </w:p>
    <w:p w14:paraId="6E04D8CC" w14:textId="77777777" w:rsidR="00FF48CD" w:rsidRDefault="00FF48CD" w:rsidP="00E06D66"/>
    <w:p w14:paraId="4AFE03B8" w14:textId="0769BF87" w:rsidR="00FF48CD" w:rsidRDefault="00FF48CD" w:rsidP="00E06D66">
      <w:r>
        <w:t xml:space="preserve">Selguse huvides tehakse lõike 1 punkti 1 sõnastuses viide ka eriseaduses või selle alusel sätestatud elutähtsa teenuse osutamise nõuete täitmisele, sest eelnõu rakendussätetega kavandatud muudatuste kohaselt nähakse elutähtsate teenuste osutamise kohustus ette lisaks </w:t>
      </w:r>
      <w:r w:rsidR="00065CF3">
        <w:t>eelnõus</w:t>
      </w:r>
      <w:r>
        <w:t xml:space="preserve"> ka mitmes eriseaduses (vt nt ehitusseadustiku </w:t>
      </w:r>
      <w:r w:rsidR="000F4CA7">
        <w:t>või</w:t>
      </w:r>
      <w:r w:rsidR="00C12154">
        <w:t xml:space="preserve"> </w:t>
      </w:r>
      <w:r>
        <w:t xml:space="preserve">elektrituruseaduse </w:t>
      </w:r>
      <w:r w:rsidR="00295909">
        <w:t>muudatus</w:t>
      </w:r>
      <w:r w:rsidR="00C12154">
        <w:t>i</w:t>
      </w:r>
      <w:r w:rsidRPr="001A43AE">
        <w:t>).</w:t>
      </w:r>
      <w:r>
        <w:t xml:space="preserve"> Sellisel juhul </w:t>
      </w:r>
      <w:r w:rsidRPr="008945D0">
        <w:t>juhindu</w:t>
      </w:r>
      <w:r>
        <w:t xml:space="preserve">takse eriseaduses sätestatud elutähtsate teenuste osutamise nõuete täitmise üle riikliku järelevalve tegemisel samuti </w:t>
      </w:r>
      <w:r w:rsidRPr="008945D0">
        <w:t>eelnõu</w:t>
      </w:r>
      <w:r w:rsidR="00FF1753">
        <w:t>s sätestatust</w:t>
      </w:r>
      <w:r>
        <w:t>, kui eriseaduses ei ole sätestatud järelevalve tegemiseks erisusi.</w:t>
      </w:r>
    </w:p>
    <w:p w14:paraId="7EFF8DF9" w14:textId="77777777" w:rsidR="00A91F12" w:rsidRDefault="00A91F12" w:rsidP="00E06D66"/>
    <w:p w14:paraId="3DE331BE" w14:textId="73836CCA" w:rsidR="00FF48CD" w:rsidRDefault="00FF48CD" w:rsidP="00E06D66">
      <w:r>
        <w:t xml:space="preserve">Eelnõu § 19 lõike 7 alusel kehtestatud ajutiselt või alaliselt kaitstavate olulise tähtsusega objektide kaitse nõuete täitmise üle teeb lõike 1 punkti </w:t>
      </w:r>
      <w:r w:rsidR="00411602">
        <w:t>2</w:t>
      </w:r>
      <w:r>
        <w:t xml:space="preserve"> kohaselt riiklikku järelevalvet Kaitsepolitseiamet. Sõjalise riigikaitse toimimisega seotud ja Kaitseministeeriumi valitsemisalas oleva julgeolekuasutuse kasutuses olevate objektide korral teeb Kaitsevägi haldusjärelevalvet. Eelnõu kohaselt riikliku järelevalve pädevust praeguste riigikaitseobjektide kaitse korraldamisel võrrelduna kehtiva RiKSiga ei muudeta. </w:t>
      </w:r>
    </w:p>
    <w:p w14:paraId="4FF818AB" w14:textId="77777777" w:rsidR="00FF48CD" w:rsidRDefault="00FF48CD" w:rsidP="00E06D66"/>
    <w:p w14:paraId="7BD73F5E" w14:textId="534661EE" w:rsidR="00FF48CD" w:rsidRDefault="00FF48CD" w:rsidP="00E06D66">
      <w:r>
        <w:t xml:space="preserve">Lõike 1 punktiga </w:t>
      </w:r>
      <w:r w:rsidR="00A91F12">
        <w:t>3</w:t>
      </w:r>
      <w:r>
        <w:t xml:space="preserve"> antakse Päästeameti pädevusse riikliku järelevalve tegemine </w:t>
      </w:r>
      <w:r w:rsidR="00A132A0" w:rsidRPr="00B72BC0">
        <w:rPr>
          <w:iCs/>
          <w:szCs w:val="24"/>
          <w:lang w:eastAsia="et-EE"/>
        </w:rPr>
        <w:t>avaliku ja mitteavaliku varjendi rajamise</w:t>
      </w:r>
      <w:r w:rsidR="00A132A0">
        <w:rPr>
          <w:iCs/>
          <w:szCs w:val="24"/>
          <w:lang w:eastAsia="et-EE"/>
        </w:rPr>
        <w:t>, varjumiskoha kohandamise</w:t>
      </w:r>
      <w:r w:rsidR="00A132A0" w:rsidRPr="00B72BC0">
        <w:rPr>
          <w:iCs/>
          <w:szCs w:val="24"/>
          <w:lang w:eastAsia="et-EE"/>
        </w:rPr>
        <w:t xml:space="preserve"> </w:t>
      </w:r>
      <w:r w:rsidR="00A132A0">
        <w:rPr>
          <w:iCs/>
          <w:szCs w:val="24"/>
          <w:lang w:eastAsia="et-EE"/>
        </w:rPr>
        <w:t>ja</w:t>
      </w:r>
      <w:r w:rsidR="00A132A0" w:rsidRPr="00B72BC0">
        <w:rPr>
          <w:iCs/>
          <w:szCs w:val="24"/>
          <w:lang w:eastAsia="et-EE"/>
        </w:rPr>
        <w:t xml:space="preserve"> varjumisplaani koostamise kohustuse täitmise üle</w:t>
      </w:r>
      <w:r>
        <w:t>. Samuti teeb Päästeamet riiklikku järelevalvet ulatuslikuks evakuatsiooniks valmistumise ja selle läbiviimise nõuete ning evakuatsioonikohtadele kehtestatud nõuete täitmise üle.</w:t>
      </w:r>
    </w:p>
    <w:p w14:paraId="648A5992" w14:textId="77777777" w:rsidR="00FF48CD" w:rsidRDefault="00FF48CD" w:rsidP="00E06D66"/>
    <w:p w14:paraId="76A988E8" w14:textId="77777777" w:rsidR="00FF48CD" w:rsidRPr="00B41464" w:rsidRDefault="00FF48CD" w:rsidP="00E06D66">
      <w:r w:rsidRPr="00906152">
        <w:rPr>
          <w:b/>
          <w:bCs/>
        </w:rPr>
        <w:t xml:space="preserve">Lõikes </w:t>
      </w:r>
      <w:r w:rsidR="006E7527">
        <w:rPr>
          <w:b/>
          <w:bCs/>
        </w:rPr>
        <w:t>2</w:t>
      </w:r>
      <w:r w:rsidR="006E7527">
        <w:t xml:space="preserve"> </w:t>
      </w:r>
      <w:r>
        <w:t>sätestatakse sarnaselt RiKSi § 89 lõikega 1, et riikliku järelevalve tegemiseks võib Kaitsepolitseiamet kohaldada julgeolekuasutuste seaduses isikuandmete töötlemise kohta sätestatut.</w:t>
      </w:r>
    </w:p>
    <w:p w14:paraId="5CB6DE01" w14:textId="77777777" w:rsidR="00FF48CD" w:rsidRDefault="00FF48CD" w:rsidP="00E06D66"/>
    <w:p w14:paraId="2F5FFC4A" w14:textId="1CB98167" w:rsidR="00FF48CD" w:rsidRPr="00C22081" w:rsidRDefault="00FF48CD" w:rsidP="00716FB2">
      <w:pPr>
        <w:pStyle w:val="Pealkiri1"/>
        <w:rPr>
          <w:b w:val="0"/>
        </w:rPr>
      </w:pPr>
      <w:bookmarkStart w:id="441" w:name="_Toc168378486"/>
      <w:bookmarkStart w:id="442" w:name="_Toc199403442"/>
      <w:bookmarkEnd w:id="439"/>
      <w:bookmarkEnd w:id="440"/>
      <w:r w:rsidRPr="00C22081">
        <w:t xml:space="preserve">§ </w:t>
      </w:r>
      <w:r w:rsidR="003F74AD" w:rsidRPr="00C22081">
        <w:rPr>
          <w:b w:val="0"/>
        </w:rPr>
        <w:t>16</w:t>
      </w:r>
      <w:r w:rsidR="003F74AD">
        <w:rPr>
          <w:b w:val="0"/>
        </w:rPr>
        <w:t>0</w:t>
      </w:r>
      <w:r w:rsidRPr="00C22081">
        <w:rPr>
          <w:b w:val="0"/>
        </w:rPr>
        <w:t>. Riikliku järelevalve erimeetmed kriisiolukorraks valmistumise ja selle lahendamise nõuete täitmise tagamisel</w:t>
      </w:r>
      <w:bookmarkEnd w:id="441"/>
      <w:bookmarkEnd w:id="442"/>
    </w:p>
    <w:p w14:paraId="105E5CBB" w14:textId="77777777" w:rsidR="00FF48CD" w:rsidRDefault="00FF48CD" w:rsidP="00E06D66">
      <w:pPr>
        <w:rPr>
          <w:rFonts w:eastAsia="Times New Roman" w:cs="Times New Roman"/>
          <w:szCs w:val="24"/>
          <w:lang w:eastAsia="et-EE"/>
        </w:rPr>
      </w:pPr>
    </w:p>
    <w:p w14:paraId="0F182E1B" w14:textId="6D9CAB93" w:rsidR="00FF48CD" w:rsidRDefault="00FF48CD" w:rsidP="00E06D66">
      <w:pPr>
        <w:rPr>
          <w:rFonts w:eastAsia="Times New Roman" w:cs="Times New Roman"/>
          <w:szCs w:val="24"/>
          <w:lang w:eastAsia="et-EE"/>
        </w:rPr>
      </w:pPr>
      <w:r>
        <w:rPr>
          <w:rFonts w:eastAsia="Times New Roman" w:cs="Times New Roman"/>
          <w:szCs w:val="24"/>
          <w:lang w:eastAsia="et-EE"/>
        </w:rPr>
        <w:t xml:space="preserve">Paragrahvis </w:t>
      </w:r>
      <w:r w:rsidR="00D97536">
        <w:rPr>
          <w:rFonts w:eastAsia="Times New Roman" w:cs="Times New Roman"/>
          <w:szCs w:val="24"/>
          <w:lang w:eastAsia="et-EE"/>
        </w:rPr>
        <w:t xml:space="preserve">160 </w:t>
      </w:r>
      <w:r>
        <w:rPr>
          <w:rFonts w:eastAsia="Times New Roman" w:cs="Times New Roman"/>
          <w:szCs w:val="24"/>
          <w:lang w:eastAsia="et-EE"/>
        </w:rPr>
        <w:t>sätestatakse eelnõu</w:t>
      </w:r>
      <w:r w:rsidRPr="00865117">
        <w:rPr>
          <w:rFonts w:eastAsia="Times New Roman" w:cs="Times New Roman"/>
          <w:szCs w:val="24"/>
          <w:lang w:eastAsia="et-EE"/>
        </w:rPr>
        <w:t xml:space="preserve"> §-s</w:t>
      </w:r>
      <w:r w:rsidRPr="00865117" w:rsidDel="00D97536">
        <w:rPr>
          <w:rFonts w:eastAsia="Times New Roman" w:cs="Times New Roman"/>
          <w:szCs w:val="24"/>
          <w:lang w:eastAsia="et-EE"/>
        </w:rPr>
        <w:t xml:space="preserve"> </w:t>
      </w:r>
      <w:r w:rsidR="00D97536" w:rsidRPr="00865117">
        <w:rPr>
          <w:rFonts w:eastAsia="Times New Roman" w:cs="Times New Roman"/>
          <w:szCs w:val="24"/>
          <w:lang w:eastAsia="et-EE"/>
        </w:rPr>
        <w:t>1</w:t>
      </w:r>
      <w:r w:rsidR="00D97536">
        <w:rPr>
          <w:rFonts w:eastAsia="Times New Roman" w:cs="Times New Roman"/>
          <w:szCs w:val="24"/>
          <w:lang w:eastAsia="et-EE"/>
        </w:rPr>
        <w:t>59</w:t>
      </w:r>
      <w:r w:rsidRPr="00865117">
        <w:rPr>
          <w:rFonts w:eastAsia="Times New Roman" w:cs="Times New Roman"/>
          <w:szCs w:val="24"/>
          <w:lang w:eastAsia="et-EE"/>
        </w:rPr>
        <w:t xml:space="preserve"> sätestatud haldusorgan</w:t>
      </w:r>
      <w:r>
        <w:rPr>
          <w:rFonts w:eastAsia="Times New Roman" w:cs="Times New Roman"/>
          <w:szCs w:val="24"/>
          <w:lang w:eastAsia="et-EE"/>
        </w:rPr>
        <w:t>i õigus</w:t>
      </w:r>
      <w:r w:rsidRPr="00865117">
        <w:rPr>
          <w:rFonts w:eastAsia="Times New Roman" w:cs="Times New Roman"/>
          <w:szCs w:val="24"/>
          <w:lang w:eastAsia="et-EE"/>
        </w:rPr>
        <w:t xml:space="preserve"> kohaldada </w:t>
      </w:r>
      <w:r w:rsidR="001B18C9">
        <w:rPr>
          <w:rFonts w:eastAsia="Times New Roman" w:cs="Times New Roman"/>
          <w:szCs w:val="24"/>
          <w:lang w:eastAsia="et-EE"/>
        </w:rPr>
        <w:t>Ko</w:t>
      </w:r>
      <w:r w:rsidR="0061763B">
        <w:rPr>
          <w:rFonts w:eastAsia="Times New Roman" w:cs="Times New Roman"/>
          <w:szCs w:val="24"/>
          <w:lang w:eastAsia="et-EE"/>
        </w:rPr>
        <w:t>r</w:t>
      </w:r>
      <w:r w:rsidR="001B18C9">
        <w:rPr>
          <w:rFonts w:eastAsia="Times New Roman" w:cs="Times New Roman"/>
          <w:szCs w:val="24"/>
          <w:lang w:eastAsia="et-EE"/>
        </w:rPr>
        <w:t>Si</w:t>
      </w:r>
      <w:r w:rsidRPr="00865117">
        <w:rPr>
          <w:rFonts w:eastAsia="Times New Roman" w:cs="Times New Roman"/>
          <w:szCs w:val="24"/>
          <w:lang w:eastAsia="et-EE"/>
        </w:rPr>
        <w:t xml:space="preserve"> §-des 30, 31, 32, 49, 50, 51, 52 ja 53 sätestatud erimeetmeid </w:t>
      </w:r>
      <w:r w:rsidR="001B18C9">
        <w:rPr>
          <w:rFonts w:eastAsia="Times New Roman" w:cs="Times New Roman"/>
          <w:szCs w:val="24"/>
          <w:lang w:eastAsia="et-EE"/>
        </w:rPr>
        <w:t>Ko</w:t>
      </w:r>
      <w:r w:rsidR="0061763B">
        <w:rPr>
          <w:rFonts w:eastAsia="Times New Roman" w:cs="Times New Roman"/>
          <w:szCs w:val="24"/>
          <w:lang w:eastAsia="et-EE"/>
        </w:rPr>
        <w:t>r</w:t>
      </w:r>
      <w:r w:rsidR="001B18C9">
        <w:rPr>
          <w:rFonts w:eastAsia="Times New Roman" w:cs="Times New Roman"/>
          <w:szCs w:val="24"/>
          <w:lang w:eastAsia="et-EE"/>
        </w:rPr>
        <w:t>Sis</w:t>
      </w:r>
      <w:r w:rsidRPr="00865117">
        <w:rPr>
          <w:rFonts w:eastAsia="Times New Roman" w:cs="Times New Roman"/>
          <w:szCs w:val="24"/>
          <w:lang w:eastAsia="et-EE"/>
        </w:rPr>
        <w:t xml:space="preserve"> sätestatud alustel ja korras</w:t>
      </w:r>
      <w:r>
        <w:rPr>
          <w:rFonts w:eastAsia="Times New Roman" w:cs="Times New Roman"/>
          <w:szCs w:val="24"/>
          <w:lang w:eastAsia="et-EE"/>
        </w:rPr>
        <w:t xml:space="preserve"> (</w:t>
      </w:r>
      <w:r>
        <w:rPr>
          <w:rFonts w:cs="Times New Roman"/>
          <w:szCs w:val="24"/>
        </w:rPr>
        <w:t>k</w:t>
      </w:r>
      <w:r w:rsidRPr="00851F94">
        <w:rPr>
          <w:rFonts w:cs="Times New Roman"/>
          <w:szCs w:val="24"/>
        </w:rPr>
        <w:t>üsitlemine ja dokumentide nõudmine</w:t>
      </w:r>
      <w:r>
        <w:rPr>
          <w:rFonts w:cs="Times New Roman"/>
          <w:szCs w:val="24"/>
        </w:rPr>
        <w:t>, k</w:t>
      </w:r>
      <w:r w:rsidRPr="00851F94">
        <w:rPr>
          <w:rFonts w:cs="Times New Roman"/>
          <w:szCs w:val="24"/>
        </w:rPr>
        <w:t>utse ja sundtoomine</w:t>
      </w:r>
      <w:r>
        <w:rPr>
          <w:rFonts w:cs="Times New Roman"/>
          <w:szCs w:val="24"/>
        </w:rPr>
        <w:t>, i</w:t>
      </w:r>
      <w:r w:rsidRPr="00851F94">
        <w:rPr>
          <w:rFonts w:cs="Times New Roman"/>
          <w:szCs w:val="24"/>
        </w:rPr>
        <w:t>sikusamasuse tuvastamine</w:t>
      </w:r>
      <w:r>
        <w:rPr>
          <w:rFonts w:cs="Times New Roman"/>
          <w:szCs w:val="24"/>
        </w:rPr>
        <w:t>, v</w:t>
      </w:r>
      <w:r w:rsidRPr="00012F79">
        <w:rPr>
          <w:rFonts w:cs="Times New Roman"/>
          <w:szCs w:val="24"/>
        </w:rPr>
        <w:t>allasasja läbivaatus</w:t>
      </w:r>
      <w:r>
        <w:rPr>
          <w:rFonts w:cs="Times New Roman"/>
          <w:szCs w:val="24"/>
        </w:rPr>
        <w:t>, v</w:t>
      </w:r>
      <w:r w:rsidRPr="00012F79">
        <w:rPr>
          <w:rFonts w:cs="Times New Roman"/>
          <w:szCs w:val="24"/>
        </w:rPr>
        <w:t>aldusesse sisenemine</w:t>
      </w:r>
      <w:r>
        <w:rPr>
          <w:rFonts w:cs="Times New Roman"/>
          <w:szCs w:val="24"/>
        </w:rPr>
        <w:t>, v</w:t>
      </w:r>
      <w:r w:rsidRPr="00012F79">
        <w:rPr>
          <w:rFonts w:cs="Times New Roman"/>
          <w:szCs w:val="24"/>
        </w:rPr>
        <w:t>alduse läbivaatus</w:t>
      </w:r>
      <w:r>
        <w:rPr>
          <w:rFonts w:cs="Times New Roman"/>
          <w:szCs w:val="24"/>
        </w:rPr>
        <w:t>, v</w:t>
      </w:r>
      <w:r w:rsidRPr="00012F79">
        <w:rPr>
          <w:rFonts w:cs="Times New Roman"/>
          <w:szCs w:val="24"/>
        </w:rPr>
        <w:t>allasasja hoiulevõtmine</w:t>
      </w:r>
      <w:r>
        <w:rPr>
          <w:rFonts w:cs="Times New Roman"/>
          <w:szCs w:val="24"/>
        </w:rPr>
        <w:t>, h</w:t>
      </w:r>
      <w:r w:rsidRPr="00012F79">
        <w:rPr>
          <w:rFonts w:cs="Times New Roman"/>
          <w:szCs w:val="24"/>
        </w:rPr>
        <w:t>oiulevõetud vallasasja müümine või hävitamine</w:t>
      </w:r>
      <w:r>
        <w:rPr>
          <w:rFonts w:cs="Times New Roman"/>
          <w:szCs w:val="24"/>
        </w:rPr>
        <w:t>).</w:t>
      </w:r>
      <w:r>
        <w:rPr>
          <w:rFonts w:eastAsia="Times New Roman" w:cs="Times New Roman"/>
          <w:szCs w:val="24"/>
          <w:lang w:eastAsia="et-EE"/>
        </w:rPr>
        <w:t xml:space="preserve"> </w:t>
      </w:r>
      <w:r w:rsidRPr="00865117">
        <w:rPr>
          <w:rFonts w:eastAsia="Times New Roman" w:cs="Times New Roman"/>
          <w:szCs w:val="24"/>
          <w:lang w:eastAsia="et-EE"/>
        </w:rPr>
        <w:t>Võrreldes RiKSi ja HOSiga riikliku järelevalve tegemiseks</w:t>
      </w:r>
      <w:r>
        <w:rPr>
          <w:rFonts w:eastAsia="Times New Roman" w:cs="Times New Roman"/>
          <w:szCs w:val="24"/>
          <w:lang w:eastAsia="et-EE"/>
        </w:rPr>
        <w:t xml:space="preserve"> </w:t>
      </w:r>
      <w:r w:rsidRPr="00865117">
        <w:rPr>
          <w:rFonts w:eastAsia="Times New Roman" w:cs="Times New Roman"/>
          <w:szCs w:val="24"/>
          <w:lang w:eastAsia="et-EE"/>
        </w:rPr>
        <w:t>vajalike erimeetmete loetelus muudatusi ei tehta.</w:t>
      </w:r>
      <w:r>
        <w:rPr>
          <w:rFonts w:eastAsia="Times New Roman" w:cs="Times New Roman"/>
          <w:szCs w:val="24"/>
          <w:lang w:eastAsia="et-EE"/>
        </w:rPr>
        <w:t xml:space="preserve"> </w:t>
      </w:r>
    </w:p>
    <w:p w14:paraId="6499AF39" w14:textId="77777777" w:rsidR="00FF48CD" w:rsidRDefault="00FF48CD" w:rsidP="00E06D66">
      <w:pPr>
        <w:rPr>
          <w:rFonts w:cs="Times New Roman"/>
          <w:b/>
          <w:bCs/>
          <w:szCs w:val="24"/>
          <w:highlight w:val="yellow"/>
        </w:rPr>
      </w:pPr>
      <w:bookmarkStart w:id="443" w:name="_Hlk160451448"/>
    </w:p>
    <w:p w14:paraId="76E4045B" w14:textId="1D4F0C4B" w:rsidR="00FF48CD" w:rsidRPr="00626AB0" w:rsidRDefault="00FF48CD" w:rsidP="00E06D66">
      <w:pPr>
        <w:pStyle w:val="Pealkiri1"/>
        <w:contextualSpacing w:val="0"/>
      </w:pPr>
      <w:bookmarkStart w:id="444" w:name="_Toc168378487"/>
      <w:bookmarkStart w:id="445" w:name="_Toc199403443"/>
      <w:bookmarkStart w:id="446" w:name="_Hlk160189503"/>
      <w:bookmarkEnd w:id="443"/>
      <w:r w:rsidRPr="00626AB0">
        <w:t xml:space="preserve">§ </w:t>
      </w:r>
      <w:r w:rsidR="003F74AD" w:rsidRPr="00626AB0">
        <w:t>1</w:t>
      </w:r>
      <w:r w:rsidR="003F74AD">
        <w:t>61</w:t>
      </w:r>
      <w:r w:rsidRPr="00626AB0">
        <w:t>. Riikliku järelevalve tegemine piiravate meetmete täitmise tagamisel</w:t>
      </w:r>
      <w:bookmarkEnd w:id="444"/>
      <w:bookmarkEnd w:id="445"/>
    </w:p>
    <w:p w14:paraId="2488116B" w14:textId="77777777" w:rsidR="00FF48CD" w:rsidRDefault="00FF48CD" w:rsidP="00E06D66">
      <w:pPr>
        <w:rPr>
          <w:rFonts w:cs="Times New Roman"/>
          <w:b/>
          <w:bCs/>
          <w:szCs w:val="24"/>
        </w:rPr>
      </w:pPr>
    </w:p>
    <w:p w14:paraId="1311012D" w14:textId="48A79DEB" w:rsidR="00FF48CD" w:rsidRDefault="00FF48CD" w:rsidP="00E06D66">
      <w:pPr>
        <w:rPr>
          <w:rFonts w:cs="Times New Roman"/>
          <w:szCs w:val="24"/>
        </w:rPr>
      </w:pPr>
      <w:r>
        <w:rPr>
          <w:rFonts w:cs="Times New Roman"/>
          <w:b/>
          <w:bCs/>
          <w:szCs w:val="24"/>
        </w:rPr>
        <w:t xml:space="preserve">Paragrahv </w:t>
      </w:r>
      <w:r w:rsidR="003F74AD">
        <w:rPr>
          <w:rFonts w:cs="Times New Roman"/>
          <w:b/>
          <w:bCs/>
          <w:szCs w:val="24"/>
        </w:rPr>
        <w:t xml:space="preserve">161 </w:t>
      </w:r>
      <w:r>
        <w:rPr>
          <w:rFonts w:cs="Times New Roman"/>
          <w:szCs w:val="24"/>
        </w:rPr>
        <w:t xml:space="preserve">sätestab riikliku järelevalve tegemise käesolevas </w:t>
      </w:r>
      <w:r w:rsidR="007441D1">
        <w:rPr>
          <w:rFonts w:cs="Times New Roman"/>
          <w:szCs w:val="24"/>
        </w:rPr>
        <w:t xml:space="preserve">eelnõus </w:t>
      </w:r>
      <w:r>
        <w:rPr>
          <w:rFonts w:cs="Times New Roman"/>
          <w:szCs w:val="24"/>
        </w:rPr>
        <w:t>sätestatud piiravate meetmete täitmise üle.</w:t>
      </w:r>
    </w:p>
    <w:p w14:paraId="0E66E3E2" w14:textId="77777777" w:rsidR="00FF48CD" w:rsidRDefault="00FF48CD" w:rsidP="00E06D66">
      <w:pPr>
        <w:rPr>
          <w:rFonts w:cs="Times New Roman"/>
          <w:szCs w:val="24"/>
        </w:rPr>
      </w:pPr>
    </w:p>
    <w:p w14:paraId="1C4101FC" w14:textId="598205E4" w:rsidR="00FF48CD" w:rsidRDefault="00FF48CD" w:rsidP="00E06D66">
      <w:r w:rsidRPr="002C6A42">
        <w:rPr>
          <w:b/>
          <w:bCs/>
        </w:rPr>
        <w:t>Lõikega 1</w:t>
      </w:r>
      <w:r>
        <w:t xml:space="preserve"> sätestatakse, et eelnõus</w:t>
      </w:r>
      <w:r w:rsidRPr="002C6A42">
        <w:t xml:space="preserve"> sätestatud piirava meetmete täitmise üle teeb riiklikku järelevalvet </w:t>
      </w:r>
      <w:r w:rsidR="00766B7C" w:rsidRPr="00766B7C">
        <w:t xml:space="preserve">piiravat meedet kohaldanud valitsusasutus või </w:t>
      </w:r>
      <w:r w:rsidRPr="002C6A42">
        <w:t xml:space="preserve">Vabariigi Valitsuse volitatud </w:t>
      </w:r>
      <w:r w:rsidR="001D5C29">
        <w:t>valit</w:t>
      </w:r>
      <w:r w:rsidR="000B31B5">
        <w:t>s</w:t>
      </w:r>
      <w:r w:rsidR="001D5C29">
        <w:t>usasutus</w:t>
      </w:r>
      <w:r w:rsidRPr="002C6A42">
        <w:t xml:space="preserve">, kui </w:t>
      </w:r>
      <w:r>
        <w:t>kõnesolevas</w:t>
      </w:r>
      <w:r w:rsidRPr="002C6A42">
        <w:t xml:space="preserve"> paragrahvis ei ole sätestatud teisiti.</w:t>
      </w:r>
      <w:r>
        <w:t xml:space="preserve"> </w:t>
      </w:r>
    </w:p>
    <w:p w14:paraId="04F5F2D2" w14:textId="77777777" w:rsidR="00FF48CD" w:rsidRDefault="00FF48CD" w:rsidP="00E06D66"/>
    <w:p w14:paraId="6A7126B2" w14:textId="67630ACE" w:rsidR="00FF48CD" w:rsidRDefault="00FF48CD" w:rsidP="00E06D66">
      <w:r>
        <w:t xml:space="preserve">Vabariigi Valitsuse volitatud </w:t>
      </w:r>
      <w:r w:rsidR="001D5C29">
        <w:t xml:space="preserve">valitsusasutus </w:t>
      </w:r>
      <w:r>
        <w:t xml:space="preserve">võib olla sama, kelle Vabariigi Valitsus volitab piiravat meedet kohaldama, samuti võib Vabariigi Valitsus volitada riikliku järelevalve ülesannet täitma muu </w:t>
      </w:r>
      <w:r w:rsidR="001D5C29">
        <w:t>valitsusasutuse</w:t>
      </w:r>
      <w:r>
        <w:t>, nt PPA</w:t>
      </w:r>
      <w:r w:rsidR="006E7527">
        <w:t>.</w:t>
      </w:r>
      <w:r>
        <w:t xml:space="preserve"> </w:t>
      </w:r>
      <w:r>
        <w:rPr>
          <w:rFonts w:cs="Times New Roman"/>
          <w:szCs w:val="24"/>
        </w:rPr>
        <w:t>Eelnõu</w:t>
      </w:r>
      <w:r w:rsidR="006E7527">
        <w:rPr>
          <w:rFonts w:cs="Times New Roman"/>
          <w:szCs w:val="24"/>
        </w:rPr>
        <w:t>ga</w:t>
      </w:r>
      <w:r>
        <w:rPr>
          <w:rFonts w:cs="Times New Roman"/>
          <w:szCs w:val="24"/>
        </w:rPr>
        <w:t xml:space="preserve"> sätestatakse Vabariigi Valitsuse õigus volitada </w:t>
      </w:r>
      <w:r w:rsidR="006E7527">
        <w:rPr>
          <w:rFonts w:cs="Times New Roman"/>
          <w:szCs w:val="24"/>
        </w:rPr>
        <w:t>valitsusasutust</w:t>
      </w:r>
      <w:r>
        <w:rPr>
          <w:rFonts w:cs="Times New Roman"/>
          <w:szCs w:val="24"/>
        </w:rPr>
        <w:t xml:space="preserve"> kohaldama piiravat meedet. Kohaldatud meetme jõustumisel tuleb tagada meetme jõustumisega kaasn</w:t>
      </w:r>
      <w:r w:rsidR="007441D1">
        <w:rPr>
          <w:rFonts w:cs="Times New Roman"/>
          <w:szCs w:val="24"/>
        </w:rPr>
        <w:t>e</w:t>
      </w:r>
      <w:r>
        <w:rPr>
          <w:rFonts w:cs="Times New Roman"/>
          <w:szCs w:val="24"/>
        </w:rPr>
        <w:t>vate kohustus</w:t>
      </w:r>
      <w:r w:rsidR="007441D1">
        <w:rPr>
          <w:rFonts w:cs="Times New Roman"/>
          <w:szCs w:val="24"/>
        </w:rPr>
        <w:t>t</w:t>
      </w:r>
      <w:r>
        <w:rPr>
          <w:rFonts w:cs="Times New Roman"/>
          <w:szCs w:val="24"/>
        </w:rPr>
        <w:t>e ja nõuete täitmise üle järelevalve tegemine. Eelnõu § 15</w:t>
      </w:r>
      <w:r w:rsidR="00FF651B">
        <w:rPr>
          <w:rFonts w:cs="Times New Roman"/>
          <w:szCs w:val="24"/>
        </w:rPr>
        <w:t>7</w:t>
      </w:r>
      <w:r>
        <w:rPr>
          <w:rFonts w:cs="Times New Roman"/>
          <w:szCs w:val="24"/>
        </w:rPr>
        <w:t xml:space="preserve"> </w:t>
      </w:r>
      <w:r w:rsidR="006E7527">
        <w:rPr>
          <w:rFonts w:cs="Times New Roman"/>
          <w:szCs w:val="24"/>
        </w:rPr>
        <w:t xml:space="preserve">lõikega 2 </w:t>
      </w:r>
      <w:r>
        <w:rPr>
          <w:rFonts w:cs="Times New Roman"/>
          <w:szCs w:val="24"/>
        </w:rPr>
        <w:t xml:space="preserve">antakse Vabariigi Valitsusele õigus määrata eelnõus sätestatud piiravate meetmete täitmise riikliku järelevalve ülesannet täitvad </w:t>
      </w:r>
      <w:r w:rsidR="001D5C29">
        <w:rPr>
          <w:rFonts w:cs="Times New Roman"/>
          <w:szCs w:val="24"/>
        </w:rPr>
        <w:t>valit</w:t>
      </w:r>
      <w:r w:rsidR="00560A73">
        <w:rPr>
          <w:rFonts w:cs="Times New Roman"/>
          <w:szCs w:val="24"/>
        </w:rPr>
        <w:t>s</w:t>
      </w:r>
      <w:r w:rsidR="001D5C29">
        <w:rPr>
          <w:rFonts w:cs="Times New Roman"/>
          <w:szCs w:val="24"/>
        </w:rPr>
        <w:t>us</w:t>
      </w:r>
      <w:r>
        <w:rPr>
          <w:rFonts w:cs="Times New Roman"/>
          <w:szCs w:val="24"/>
        </w:rPr>
        <w:t>asutused, kui pädevat asutust ei ole seadusega määratud (nt lõigetes 2 ja 3).</w:t>
      </w:r>
    </w:p>
    <w:p w14:paraId="11E674A7" w14:textId="77777777" w:rsidR="00FF48CD" w:rsidRDefault="00FF48CD" w:rsidP="00E06D66"/>
    <w:p w14:paraId="5115D30E" w14:textId="5737682A" w:rsidR="00FF48CD" w:rsidRDefault="00FF48CD" w:rsidP="00E06D66">
      <w:r w:rsidRPr="00E30079">
        <w:rPr>
          <w:b/>
          <w:bCs/>
        </w:rPr>
        <w:t>Lõi</w:t>
      </w:r>
      <w:r>
        <w:rPr>
          <w:b/>
          <w:bCs/>
        </w:rPr>
        <w:t xml:space="preserve">getes 2 ja 3 </w:t>
      </w:r>
      <w:r>
        <w:t>sätestatakse seadusega, millised asutused on pädevad tegema riiklikku järelevalvet konkreetsete eelnõuga sätestatud piiravate meetmete üle ning mille puhul ei ole Vabariigi Valitsusel volitust riikliku järelevalve ülesande määramiseks eelnõu § 15</w:t>
      </w:r>
      <w:r w:rsidR="009E1F1D">
        <w:t>7</w:t>
      </w:r>
      <w:r w:rsidR="006E7527">
        <w:t xml:space="preserve"> lõike 2</w:t>
      </w:r>
      <w:r>
        <w:t xml:space="preserve"> alusel muule asutusele:</w:t>
      </w:r>
    </w:p>
    <w:p w14:paraId="4D4E9641" w14:textId="06C9970F" w:rsidR="00FF48CD" w:rsidRDefault="00FF48CD" w:rsidP="00E71332">
      <w:pPr>
        <w:pStyle w:val="Loendilik"/>
        <w:numPr>
          <w:ilvl w:val="0"/>
          <w:numId w:val="81"/>
        </w:numPr>
        <w:contextualSpacing w:val="0"/>
      </w:pPr>
      <w:r>
        <w:t>eelnõu §-des 5</w:t>
      </w:r>
      <w:r w:rsidR="00C81327">
        <w:t>3</w:t>
      </w:r>
      <w:r>
        <w:t xml:space="preserve"> ja 5</w:t>
      </w:r>
      <w:r w:rsidR="00C81327">
        <w:t>4</w:t>
      </w:r>
      <w:r>
        <w:t xml:space="preserve"> sätestatud piirava meetme täitmise üle teeb riiklikku järelevalvet Politsei- ja Piirivalveamet riigipiiri seaduses sätestatud alusel ja korras. Nimetatud piiravad meetmed on kaitseväekohustuslase Eestist lahkumise piiramine ja kriisiülesande täitmiseks vajaliku töökohustusega isiku Eestist lahkumise piiramine;</w:t>
      </w:r>
    </w:p>
    <w:p w14:paraId="5AE7111B" w14:textId="61FE7468" w:rsidR="00FF48CD" w:rsidRPr="00332828" w:rsidRDefault="00FF48CD" w:rsidP="00E71332">
      <w:pPr>
        <w:pStyle w:val="Loendilik"/>
        <w:numPr>
          <w:ilvl w:val="0"/>
          <w:numId w:val="81"/>
        </w:numPr>
        <w:contextualSpacing w:val="0"/>
      </w:pPr>
      <w:r>
        <w:t>eelnõu §-s 6</w:t>
      </w:r>
      <w:r w:rsidR="00232EAD">
        <w:t>1</w:t>
      </w:r>
      <w:r>
        <w:t xml:space="preserve"> sätestatud majandustegevuse piiramise meetme kohaldamisel teevad Maksu- ja Tolliamet ning Politsei- ja Piirivalveamet riiklikku järelevalvet osas, mis puudutab vallasasjade riiki sisseveo ja riigist väljaveo tingimuste täitmise kontrollimist. Nimetatud asutused juhinduvad riikliku järelevalve tegemisel riigipiiri seaduses ja tollialastes õigusaktides sätestatud alustest ja korrast.</w:t>
      </w:r>
    </w:p>
    <w:bookmarkEnd w:id="446"/>
    <w:p w14:paraId="6D881C50" w14:textId="77777777" w:rsidR="00FF48CD" w:rsidRDefault="00FF48CD" w:rsidP="00E06D66">
      <w:pPr>
        <w:rPr>
          <w:rFonts w:cs="Times New Roman"/>
          <w:b/>
          <w:bCs/>
          <w:szCs w:val="24"/>
          <w:highlight w:val="yellow"/>
        </w:rPr>
      </w:pPr>
    </w:p>
    <w:p w14:paraId="19B30B4C" w14:textId="6C8315A2" w:rsidR="00FF48CD" w:rsidRDefault="00FF48CD" w:rsidP="00E06D66">
      <w:pPr>
        <w:pStyle w:val="Pealkiri1"/>
        <w:contextualSpacing w:val="0"/>
      </w:pPr>
      <w:bookmarkStart w:id="447" w:name="_Toc168378488"/>
      <w:bookmarkStart w:id="448" w:name="_Toc199403444"/>
      <w:r w:rsidRPr="00D94C54">
        <w:t xml:space="preserve">§ </w:t>
      </w:r>
      <w:r w:rsidR="003F74AD" w:rsidRPr="00D94C54">
        <w:t>1</w:t>
      </w:r>
      <w:r w:rsidR="003F74AD">
        <w:t>62</w:t>
      </w:r>
      <w:r w:rsidRPr="00D94C54">
        <w:t>. Riikliku järelevalve erimeetme kohaldamine piiravate meetmete üle järelevalve tegemisel</w:t>
      </w:r>
      <w:bookmarkEnd w:id="447"/>
      <w:bookmarkEnd w:id="448"/>
    </w:p>
    <w:p w14:paraId="04C51B2F" w14:textId="77777777" w:rsidR="00FF48CD" w:rsidRDefault="00FF48CD" w:rsidP="00E06D66">
      <w:pPr>
        <w:rPr>
          <w:rFonts w:cs="Times New Roman"/>
          <w:b/>
          <w:bCs/>
          <w:szCs w:val="24"/>
        </w:rPr>
      </w:pPr>
    </w:p>
    <w:p w14:paraId="18B092DF" w14:textId="389AF094" w:rsidR="00FF48CD" w:rsidRDefault="00FF48CD" w:rsidP="00E06D66">
      <w:pPr>
        <w:rPr>
          <w:rFonts w:cs="Times New Roman"/>
          <w:szCs w:val="24"/>
        </w:rPr>
      </w:pPr>
      <w:r>
        <w:rPr>
          <w:rFonts w:cs="Times New Roman"/>
          <w:szCs w:val="24"/>
        </w:rPr>
        <w:t xml:space="preserve">Paragrahviga </w:t>
      </w:r>
      <w:r w:rsidR="003F74AD">
        <w:rPr>
          <w:rFonts w:cs="Times New Roman"/>
          <w:szCs w:val="24"/>
        </w:rPr>
        <w:t xml:space="preserve">162 </w:t>
      </w:r>
      <w:r>
        <w:rPr>
          <w:rFonts w:cs="Times New Roman"/>
          <w:szCs w:val="24"/>
        </w:rPr>
        <w:t>sätestatakse r</w:t>
      </w:r>
      <w:r w:rsidRPr="00567A5F">
        <w:rPr>
          <w:rFonts w:cs="Times New Roman"/>
          <w:szCs w:val="24"/>
        </w:rPr>
        <w:t>iikliku järelevalve erimeetme kohaldamine piiravate meetmete üle järelevalve tegemisel</w:t>
      </w:r>
      <w:r>
        <w:rPr>
          <w:rFonts w:cs="Times New Roman"/>
          <w:szCs w:val="24"/>
        </w:rPr>
        <w:t>. Kui Vabariigi Valitsus on eelnõu § 15</w:t>
      </w:r>
      <w:r w:rsidR="00E233A1">
        <w:rPr>
          <w:rFonts w:cs="Times New Roman"/>
          <w:szCs w:val="24"/>
        </w:rPr>
        <w:t>7</w:t>
      </w:r>
      <w:r w:rsidR="006E7527">
        <w:rPr>
          <w:rFonts w:cs="Times New Roman"/>
          <w:szCs w:val="24"/>
        </w:rPr>
        <w:t xml:space="preserve"> lõike 2</w:t>
      </w:r>
      <w:r>
        <w:rPr>
          <w:rFonts w:cs="Times New Roman"/>
          <w:szCs w:val="24"/>
        </w:rPr>
        <w:t xml:space="preserve"> alusel volitanud </w:t>
      </w:r>
      <w:r w:rsidR="001D5C29">
        <w:rPr>
          <w:rFonts w:cs="Times New Roman"/>
          <w:szCs w:val="24"/>
        </w:rPr>
        <w:t>valitsus</w:t>
      </w:r>
      <w:r>
        <w:rPr>
          <w:rFonts w:cs="Times New Roman"/>
          <w:szCs w:val="24"/>
        </w:rPr>
        <w:t>asutust täitma riikliku järelevalve ülesannet, võib nimetatud asutus kohaldada temale üksnes eelnõu § 15</w:t>
      </w:r>
      <w:r w:rsidR="00E233A1">
        <w:rPr>
          <w:rFonts w:cs="Times New Roman"/>
          <w:szCs w:val="24"/>
        </w:rPr>
        <w:t>7</w:t>
      </w:r>
      <w:r>
        <w:rPr>
          <w:rFonts w:cs="Times New Roman"/>
          <w:szCs w:val="24"/>
        </w:rPr>
        <w:t xml:space="preserve"> </w:t>
      </w:r>
      <w:r w:rsidR="000B31B5">
        <w:rPr>
          <w:rFonts w:cs="Times New Roman"/>
          <w:szCs w:val="24"/>
        </w:rPr>
        <w:t xml:space="preserve">lõike 2 </w:t>
      </w:r>
      <w:r>
        <w:rPr>
          <w:rFonts w:cs="Times New Roman"/>
          <w:szCs w:val="24"/>
        </w:rPr>
        <w:t xml:space="preserve">alusel määrusega volitatud riikliku järelevalve erimeedet </w:t>
      </w:r>
      <w:r w:rsidR="00B91020">
        <w:rPr>
          <w:rFonts w:cs="Times New Roman"/>
          <w:szCs w:val="24"/>
        </w:rPr>
        <w:t>KorSis</w:t>
      </w:r>
      <w:r>
        <w:rPr>
          <w:rFonts w:cs="Times New Roman"/>
          <w:szCs w:val="24"/>
        </w:rPr>
        <w:t xml:space="preserve"> sätestatud alusel ja korras.</w:t>
      </w:r>
    </w:p>
    <w:p w14:paraId="1876C3B7" w14:textId="77777777" w:rsidR="007E26E6" w:rsidRDefault="007E26E6" w:rsidP="00E06D66">
      <w:pPr>
        <w:rPr>
          <w:rFonts w:cs="Times New Roman"/>
          <w:szCs w:val="24"/>
        </w:rPr>
      </w:pPr>
    </w:p>
    <w:p w14:paraId="2FC57DCC" w14:textId="27C38503" w:rsidR="007E26E6" w:rsidRPr="007E2C26" w:rsidRDefault="007E26E6" w:rsidP="007E26E6">
      <w:pPr>
        <w:pStyle w:val="Pealkiri1"/>
        <w:contextualSpacing w:val="0"/>
      </w:pPr>
      <w:bookmarkStart w:id="449" w:name="_Toc199403445"/>
      <w:r w:rsidRPr="00A66355">
        <w:t>§ 16</w:t>
      </w:r>
      <w:r w:rsidR="003F74AD" w:rsidRPr="00A66355">
        <w:t>3</w:t>
      </w:r>
      <w:r w:rsidRPr="00A66355">
        <w:t xml:space="preserve">. </w:t>
      </w:r>
      <w:r w:rsidR="00A66355" w:rsidRPr="00A66355">
        <w:t>Vahetu sunni kohaldamine piiravate meetmete üle järelevalve tegemisel</w:t>
      </w:r>
      <w:bookmarkEnd w:id="449"/>
    </w:p>
    <w:p w14:paraId="4677BAF3" w14:textId="77777777" w:rsidR="007E26E6" w:rsidRPr="004B2D63" w:rsidRDefault="007E26E6" w:rsidP="007E26E6">
      <w:pPr>
        <w:rPr>
          <w:rFonts w:cs="Times New Roman"/>
          <w:b/>
          <w:bCs/>
          <w:szCs w:val="24"/>
        </w:rPr>
      </w:pPr>
    </w:p>
    <w:p w14:paraId="7A4BCCD2" w14:textId="35240395" w:rsidR="007E26E6" w:rsidRDefault="007E26E6" w:rsidP="007E26E6">
      <w:pPr>
        <w:rPr>
          <w:rFonts w:cs="Times New Roman"/>
          <w:szCs w:val="24"/>
        </w:rPr>
      </w:pPr>
      <w:r w:rsidRPr="0012372B">
        <w:rPr>
          <w:rFonts w:cs="Times New Roman"/>
          <w:b/>
          <w:bCs/>
          <w:szCs w:val="24"/>
        </w:rPr>
        <w:t>Paragrahvis 1</w:t>
      </w:r>
      <w:r w:rsidR="003F74AD">
        <w:rPr>
          <w:rFonts w:cs="Times New Roman"/>
          <w:b/>
          <w:bCs/>
          <w:szCs w:val="24"/>
        </w:rPr>
        <w:t>163</w:t>
      </w:r>
      <w:r w:rsidRPr="0012372B">
        <w:rPr>
          <w:rFonts w:cs="Times New Roman"/>
          <w:szCs w:val="24"/>
        </w:rPr>
        <w:t xml:space="preserve"> sätestatakse </w:t>
      </w:r>
      <w:r>
        <w:rPr>
          <w:rFonts w:cs="Times New Roman"/>
          <w:szCs w:val="24"/>
        </w:rPr>
        <w:t xml:space="preserve">piirava meetme täitmise tagamisel </w:t>
      </w:r>
      <w:r w:rsidRPr="0012372B">
        <w:rPr>
          <w:rFonts w:cs="Times New Roman"/>
          <w:szCs w:val="24"/>
        </w:rPr>
        <w:t>vahetu sunni kohaldamise õigus</w:t>
      </w:r>
      <w:r>
        <w:rPr>
          <w:rFonts w:cs="Times New Roman"/>
          <w:szCs w:val="24"/>
        </w:rPr>
        <w:t>. Vahetu sund on lubatud üksnes juhul, k</w:t>
      </w:r>
      <w:r w:rsidRPr="0012372B">
        <w:rPr>
          <w:rFonts w:cs="Times New Roman"/>
          <w:szCs w:val="24"/>
        </w:rPr>
        <w:t>ui piirava meetme täitmise tagamine muu haldussunnivahendiga ei ole võimalik või ei ole õigel ajal võimalik</w:t>
      </w:r>
      <w:r>
        <w:rPr>
          <w:rFonts w:cs="Times New Roman"/>
          <w:szCs w:val="24"/>
        </w:rPr>
        <w:t xml:space="preserve">. Samamoodi on see sätestatud ka KorSi § 28 lõikes 3 ja § 76 lõikes 1. </w:t>
      </w:r>
    </w:p>
    <w:p w14:paraId="48FD9E9B" w14:textId="77777777" w:rsidR="007E26E6" w:rsidRDefault="007E26E6" w:rsidP="007E26E6">
      <w:pPr>
        <w:rPr>
          <w:rFonts w:cs="Times New Roman"/>
          <w:szCs w:val="24"/>
        </w:rPr>
      </w:pPr>
    </w:p>
    <w:p w14:paraId="0A1826C8" w14:textId="54C257AA" w:rsidR="00DC1A33" w:rsidRDefault="007E26E6" w:rsidP="007E26E6">
      <w:pPr>
        <w:rPr>
          <w:rFonts w:cs="Times New Roman"/>
          <w:szCs w:val="24"/>
        </w:rPr>
      </w:pPr>
      <w:r>
        <w:rPr>
          <w:rFonts w:cs="Times New Roman"/>
          <w:szCs w:val="24"/>
        </w:rPr>
        <w:t xml:space="preserve">Vahetut sundi mõistetakse eelnõus KorSi § 74 lõike 1 tähenduses. Selle kohaselt on vahetu sund </w:t>
      </w:r>
      <w:r w:rsidRPr="000A1B63">
        <w:rPr>
          <w:rFonts w:cs="Times New Roman"/>
          <w:szCs w:val="24"/>
        </w:rPr>
        <w:t>füüsilise isiku</w:t>
      </w:r>
      <w:r>
        <w:rPr>
          <w:rFonts w:cs="Times New Roman"/>
          <w:szCs w:val="24"/>
        </w:rPr>
        <w:t xml:space="preserve">, </w:t>
      </w:r>
      <w:r w:rsidRPr="000A1B63">
        <w:rPr>
          <w:rFonts w:cs="Times New Roman"/>
          <w:szCs w:val="24"/>
        </w:rPr>
        <w:t>looma või asja mõjutamine füüsilise jõu, erivahendi, relva või lahingumoonaga.</w:t>
      </w:r>
      <w:r>
        <w:rPr>
          <w:rFonts w:cs="Times New Roman"/>
          <w:szCs w:val="24"/>
        </w:rPr>
        <w:t xml:space="preserve"> Tulenevalt KorSi §-st 75 sätestatakse eelnõu</w:t>
      </w:r>
      <w:r w:rsidR="00DC1A33">
        <w:rPr>
          <w:rFonts w:cs="Times New Roman"/>
          <w:szCs w:val="24"/>
        </w:rPr>
        <w:t>ga</w:t>
      </w:r>
      <w:r>
        <w:rPr>
          <w:rFonts w:cs="Times New Roman"/>
          <w:szCs w:val="24"/>
        </w:rPr>
        <w:t xml:space="preserve">, et vahetut sundi </w:t>
      </w:r>
      <w:r w:rsidR="00844C3E">
        <w:rPr>
          <w:rFonts w:cs="Times New Roman"/>
          <w:szCs w:val="24"/>
        </w:rPr>
        <w:t xml:space="preserve">piiravate meetmete üle järelevalve tegemisel </w:t>
      </w:r>
      <w:r>
        <w:rPr>
          <w:rFonts w:cs="Times New Roman"/>
          <w:szCs w:val="24"/>
        </w:rPr>
        <w:t>v</w:t>
      </w:r>
      <w:r w:rsidRPr="000A1B63">
        <w:rPr>
          <w:rFonts w:cs="Times New Roman"/>
          <w:szCs w:val="24"/>
        </w:rPr>
        <w:t>õib</w:t>
      </w:r>
      <w:r>
        <w:rPr>
          <w:rFonts w:cs="Times New Roman"/>
          <w:szCs w:val="24"/>
        </w:rPr>
        <w:t xml:space="preserve"> kohaldada</w:t>
      </w:r>
      <w:r w:rsidRPr="000A1B63">
        <w:rPr>
          <w:rFonts w:cs="Times New Roman"/>
          <w:szCs w:val="24"/>
        </w:rPr>
        <w:t xml:space="preserve"> Politsei- ja Piirivalveamet, Kaitsepolitseiamet</w:t>
      </w:r>
      <w:r w:rsidR="00B4257A">
        <w:rPr>
          <w:rFonts w:cs="Times New Roman"/>
          <w:szCs w:val="24"/>
        </w:rPr>
        <w:t>,</w:t>
      </w:r>
      <w:r w:rsidRPr="000A1B63">
        <w:rPr>
          <w:rFonts w:cs="Times New Roman"/>
          <w:szCs w:val="24"/>
        </w:rPr>
        <w:t xml:space="preserve"> Kaitsevägi </w:t>
      </w:r>
      <w:r w:rsidR="00B4257A" w:rsidRPr="00B4257A">
        <w:rPr>
          <w:rFonts w:cs="Times New Roman"/>
          <w:szCs w:val="24"/>
        </w:rPr>
        <w:t xml:space="preserve">ja käesoleva seaduse § 157 lõike 2 alusel Vabariigi Valitsuse määratud valitsusasutus </w:t>
      </w:r>
      <w:r>
        <w:rPr>
          <w:rFonts w:cs="Times New Roman"/>
          <w:szCs w:val="24"/>
        </w:rPr>
        <w:t>KorSis</w:t>
      </w:r>
      <w:r w:rsidRPr="000A1B63">
        <w:rPr>
          <w:rFonts w:cs="Times New Roman"/>
          <w:szCs w:val="24"/>
        </w:rPr>
        <w:t xml:space="preserve"> sätestatud alustel ja korras.</w:t>
      </w:r>
    </w:p>
    <w:p w14:paraId="2B07B6D1" w14:textId="77777777" w:rsidR="00DC1A33" w:rsidRDefault="00DC1A33" w:rsidP="007E26E6">
      <w:pPr>
        <w:rPr>
          <w:rFonts w:cs="Times New Roman"/>
          <w:szCs w:val="24"/>
        </w:rPr>
      </w:pPr>
    </w:p>
    <w:p w14:paraId="44BA8623" w14:textId="49468C81" w:rsidR="007E26E6" w:rsidRDefault="001A68BE" w:rsidP="007E26E6">
      <w:pPr>
        <w:rPr>
          <w:rFonts w:eastAsia="Times New Roman" w:cs="Times New Roman"/>
          <w:szCs w:val="24"/>
          <w:lang w:eastAsia="et-EE"/>
        </w:rPr>
      </w:pPr>
      <w:r>
        <w:rPr>
          <w:rFonts w:cs="Times New Roman"/>
          <w:szCs w:val="24"/>
        </w:rPr>
        <w:t>Tuleb tähe</w:t>
      </w:r>
      <w:r w:rsidR="006A0A89">
        <w:rPr>
          <w:rFonts w:cs="Times New Roman"/>
          <w:szCs w:val="24"/>
        </w:rPr>
        <w:t xml:space="preserve">le panna, et </w:t>
      </w:r>
      <w:r w:rsidR="00A44732">
        <w:rPr>
          <w:rFonts w:cs="Times New Roman"/>
          <w:szCs w:val="24"/>
        </w:rPr>
        <w:t xml:space="preserve">vahetu sunni kohaldamise õigust ei reguleerita üksnes </w:t>
      </w:r>
      <w:r w:rsidR="00F02518">
        <w:rPr>
          <w:rFonts w:cs="Times New Roman"/>
          <w:szCs w:val="24"/>
        </w:rPr>
        <w:t>eelnõu §</w:t>
      </w:r>
      <w:r w:rsidR="00A44732">
        <w:rPr>
          <w:rFonts w:cs="Times New Roman"/>
          <w:szCs w:val="24"/>
        </w:rPr>
        <w:t>-s</w:t>
      </w:r>
      <w:r w:rsidR="00F02518">
        <w:rPr>
          <w:rFonts w:cs="Times New Roman"/>
          <w:szCs w:val="24"/>
        </w:rPr>
        <w:t xml:space="preserve"> </w:t>
      </w:r>
      <w:r w:rsidR="00801F43">
        <w:rPr>
          <w:rFonts w:cs="Times New Roman"/>
          <w:szCs w:val="24"/>
        </w:rPr>
        <w:t>163</w:t>
      </w:r>
      <w:r w:rsidR="00A44732">
        <w:rPr>
          <w:rFonts w:cs="Times New Roman"/>
          <w:szCs w:val="24"/>
        </w:rPr>
        <w:t>,</w:t>
      </w:r>
      <w:r w:rsidR="00801F43">
        <w:rPr>
          <w:rFonts w:cs="Times New Roman"/>
          <w:szCs w:val="24"/>
        </w:rPr>
        <w:t xml:space="preserve"> </w:t>
      </w:r>
      <w:r w:rsidR="00A44732">
        <w:rPr>
          <w:rFonts w:cs="Times New Roman"/>
          <w:szCs w:val="24"/>
        </w:rPr>
        <w:t>mis sätestab</w:t>
      </w:r>
      <w:r w:rsidR="00801F43">
        <w:rPr>
          <w:rFonts w:cs="Times New Roman"/>
          <w:szCs w:val="24"/>
        </w:rPr>
        <w:t xml:space="preserve"> vahetu sunni kohaldamis</w:t>
      </w:r>
      <w:r w:rsidR="00A44732">
        <w:rPr>
          <w:rFonts w:cs="Times New Roman"/>
          <w:szCs w:val="24"/>
        </w:rPr>
        <w:t>e</w:t>
      </w:r>
      <w:r w:rsidR="00801F43">
        <w:rPr>
          <w:rFonts w:cs="Times New Roman"/>
          <w:szCs w:val="24"/>
        </w:rPr>
        <w:t xml:space="preserve"> </w:t>
      </w:r>
      <w:r w:rsidR="00A44732">
        <w:rPr>
          <w:rFonts w:cs="Times New Roman"/>
          <w:szCs w:val="24"/>
        </w:rPr>
        <w:t xml:space="preserve">õiguse </w:t>
      </w:r>
      <w:r w:rsidR="00A50ECE">
        <w:rPr>
          <w:rFonts w:cs="Times New Roman"/>
          <w:szCs w:val="24"/>
        </w:rPr>
        <w:t>piiravate meetmete üle riikliku järelevalve tegemisel.</w:t>
      </w:r>
      <w:r w:rsidR="00A44732">
        <w:rPr>
          <w:rFonts w:cs="Times New Roman"/>
          <w:szCs w:val="24"/>
        </w:rPr>
        <w:t xml:space="preserve"> </w:t>
      </w:r>
      <w:r w:rsidR="00495D02">
        <w:rPr>
          <w:rFonts w:cs="Times New Roman"/>
          <w:szCs w:val="24"/>
        </w:rPr>
        <w:t>Ü</w:t>
      </w:r>
      <w:r w:rsidR="008E6539">
        <w:rPr>
          <w:rFonts w:cs="Times New Roman"/>
          <w:szCs w:val="24"/>
        </w:rPr>
        <w:t xml:space="preserve">heks piiravaks meetmeks </w:t>
      </w:r>
      <w:r w:rsidR="00495D02">
        <w:rPr>
          <w:rFonts w:cs="Times New Roman"/>
          <w:szCs w:val="24"/>
        </w:rPr>
        <w:t xml:space="preserve">on </w:t>
      </w:r>
      <w:r w:rsidR="008E6539">
        <w:rPr>
          <w:rFonts w:cs="Times New Roman"/>
          <w:szCs w:val="24"/>
        </w:rPr>
        <w:t xml:space="preserve">eelnõu kohaselt </w:t>
      </w:r>
      <w:r w:rsidR="004010F7">
        <w:rPr>
          <w:rFonts w:cs="Times New Roman"/>
          <w:szCs w:val="24"/>
        </w:rPr>
        <w:t>nt</w:t>
      </w:r>
      <w:r w:rsidR="008E6539">
        <w:rPr>
          <w:rFonts w:cs="Times New Roman"/>
          <w:szCs w:val="24"/>
        </w:rPr>
        <w:t xml:space="preserve"> asja sundkasutusse võtmine ja sundvõõrandamine. </w:t>
      </w:r>
      <w:r w:rsidR="00A44732">
        <w:rPr>
          <w:rFonts w:cs="Times New Roman"/>
          <w:szCs w:val="24"/>
        </w:rPr>
        <w:t>E</w:t>
      </w:r>
      <w:r w:rsidR="007E26E6">
        <w:rPr>
          <w:rFonts w:cs="Times New Roman"/>
          <w:szCs w:val="24"/>
        </w:rPr>
        <w:t xml:space="preserve">elnõu § 114 lõike 9 kohaselt </w:t>
      </w:r>
      <w:r w:rsidR="00A44732">
        <w:rPr>
          <w:rFonts w:cs="Times New Roman"/>
          <w:szCs w:val="24"/>
        </w:rPr>
        <w:t xml:space="preserve">võib </w:t>
      </w:r>
      <w:r w:rsidR="007E26E6">
        <w:rPr>
          <w:rFonts w:eastAsia="Times New Roman" w:cs="Times New Roman"/>
          <w:szCs w:val="24"/>
          <w:lang w:eastAsia="et-EE"/>
        </w:rPr>
        <w:t>lisaks Politsei- ja Piirivalveametile ja Kaitseväele</w:t>
      </w:r>
      <w:r w:rsidR="007E26E6">
        <w:rPr>
          <w:rFonts w:cs="Times New Roman"/>
          <w:szCs w:val="24"/>
        </w:rPr>
        <w:t xml:space="preserve"> kohaldada </w:t>
      </w:r>
      <w:r w:rsidR="007E26E6">
        <w:rPr>
          <w:rFonts w:eastAsia="Times New Roman" w:cs="Times New Roman"/>
          <w:szCs w:val="24"/>
          <w:lang w:eastAsia="et-EE"/>
        </w:rPr>
        <w:t>a</w:t>
      </w:r>
      <w:r w:rsidR="007E26E6" w:rsidRPr="004F35EB">
        <w:rPr>
          <w:rFonts w:eastAsia="Times New Roman" w:cs="Times New Roman"/>
          <w:szCs w:val="24"/>
          <w:lang w:eastAsia="et-EE"/>
        </w:rPr>
        <w:t>sja sundkasutusse võtmisel ja sundvõõrandamisel</w:t>
      </w:r>
      <w:r w:rsidR="007E26E6">
        <w:rPr>
          <w:rFonts w:eastAsia="Times New Roman" w:cs="Times New Roman"/>
          <w:szCs w:val="24"/>
          <w:lang w:eastAsia="et-EE"/>
        </w:rPr>
        <w:t xml:space="preserve"> </w:t>
      </w:r>
      <w:r w:rsidR="007E26E6">
        <w:rPr>
          <w:rFonts w:cs="Times New Roman"/>
          <w:szCs w:val="24"/>
        </w:rPr>
        <w:t xml:space="preserve">vahetut sundi </w:t>
      </w:r>
      <w:r w:rsidR="007E26E6">
        <w:rPr>
          <w:rFonts w:eastAsia="Times New Roman" w:cs="Times New Roman"/>
          <w:szCs w:val="24"/>
          <w:lang w:eastAsia="et-EE"/>
        </w:rPr>
        <w:t xml:space="preserve">ka </w:t>
      </w:r>
      <w:r w:rsidR="007E26E6" w:rsidRPr="004F35EB">
        <w:rPr>
          <w:rFonts w:eastAsia="Times New Roman" w:cs="Times New Roman"/>
          <w:szCs w:val="24"/>
          <w:lang w:eastAsia="et-EE"/>
        </w:rPr>
        <w:t>Riigi Kaitseinvesteeringute Keskus</w:t>
      </w:r>
      <w:r w:rsidR="00A44732">
        <w:rPr>
          <w:rFonts w:eastAsia="Times New Roman" w:cs="Times New Roman"/>
          <w:szCs w:val="24"/>
          <w:lang w:eastAsia="et-EE"/>
        </w:rPr>
        <w:t xml:space="preserve"> ja</w:t>
      </w:r>
      <w:r w:rsidR="007E26E6" w:rsidRPr="004F35EB">
        <w:rPr>
          <w:rFonts w:eastAsia="Times New Roman" w:cs="Times New Roman"/>
          <w:szCs w:val="24"/>
          <w:lang w:eastAsia="et-EE"/>
        </w:rPr>
        <w:t xml:space="preserve"> Päästeamet</w:t>
      </w:r>
      <w:r w:rsidR="00A44732">
        <w:rPr>
          <w:rFonts w:eastAsia="Times New Roman" w:cs="Times New Roman"/>
          <w:szCs w:val="24"/>
          <w:lang w:eastAsia="et-EE"/>
        </w:rPr>
        <w:t xml:space="preserve">. </w:t>
      </w:r>
      <w:r w:rsidR="00E13A29" w:rsidRPr="00E13A29">
        <w:rPr>
          <w:rFonts w:eastAsia="Times New Roman" w:cs="Times New Roman"/>
          <w:szCs w:val="24"/>
          <w:lang w:eastAsia="et-EE"/>
        </w:rPr>
        <w:t>Riigi Kaitseinvesteeringute Keskus</w:t>
      </w:r>
      <w:r w:rsidR="00E13A29">
        <w:rPr>
          <w:rFonts w:eastAsia="Times New Roman" w:cs="Times New Roman"/>
          <w:szCs w:val="24"/>
          <w:lang w:eastAsia="et-EE"/>
        </w:rPr>
        <w:t>e</w:t>
      </w:r>
      <w:r w:rsidR="00043DF6">
        <w:rPr>
          <w:rFonts w:eastAsia="Times New Roman" w:cs="Times New Roman"/>
          <w:szCs w:val="24"/>
          <w:lang w:eastAsia="et-EE"/>
        </w:rPr>
        <w:t xml:space="preserve"> </w:t>
      </w:r>
      <w:r w:rsidR="005636C5">
        <w:rPr>
          <w:rFonts w:eastAsia="Times New Roman" w:cs="Times New Roman"/>
          <w:szCs w:val="24"/>
          <w:lang w:eastAsia="et-EE"/>
        </w:rPr>
        <w:t xml:space="preserve">õigus vahetu sunni kohaldamiseks </w:t>
      </w:r>
      <w:r w:rsidR="004010F7">
        <w:rPr>
          <w:rFonts w:eastAsia="Times New Roman" w:cs="Times New Roman"/>
          <w:szCs w:val="24"/>
          <w:lang w:eastAsia="et-EE"/>
        </w:rPr>
        <w:t xml:space="preserve">asja sundkasutusse võtmisel ja sundvõõrandamisel </w:t>
      </w:r>
      <w:r w:rsidR="005636C5">
        <w:rPr>
          <w:rFonts w:eastAsia="Times New Roman" w:cs="Times New Roman"/>
          <w:szCs w:val="24"/>
          <w:lang w:eastAsia="et-EE"/>
        </w:rPr>
        <w:t xml:space="preserve">on </w:t>
      </w:r>
      <w:r w:rsidR="000837FE">
        <w:rPr>
          <w:rFonts w:eastAsia="Times New Roman" w:cs="Times New Roman"/>
          <w:szCs w:val="24"/>
          <w:lang w:eastAsia="et-EE"/>
        </w:rPr>
        <w:t xml:space="preserve">ka praegu </w:t>
      </w:r>
      <w:r w:rsidR="005636C5">
        <w:rPr>
          <w:rFonts w:eastAsia="Times New Roman" w:cs="Times New Roman"/>
          <w:szCs w:val="24"/>
          <w:lang w:eastAsia="et-EE"/>
        </w:rPr>
        <w:t xml:space="preserve">sätestatud </w:t>
      </w:r>
      <w:r w:rsidR="00AD6F0A">
        <w:rPr>
          <w:rFonts w:eastAsia="Times New Roman" w:cs="Times New Roman"/>
          <w:szCs w:val="24"/>
          <w:lang w:eastAsia="et-EE"/>
        </w:rPr>
        <w:t xml:space="preserve">RiKSi § </w:t>
      </w:r>
      <w:r w:rsidR="003460B8">
        <w:rPr>
          <w:rFonts w:eastAsia="Times New Roman" w:cs="Times New Roman"/>
          <w:szCs w:val="24"/>
          <w:lang w:eastAsia="et-EE"/>
        </w:rPr>
        <w:t>82</w:t>
      </w:r>
      <w:r w:rsidR="003460B8">
        <w:rPr>
          <w:rFonts w:eastAsia="Times New Roman" w:cs="Times New Roman"/>
          <w:szCs w:val="24"/>
          <w:vertAlign w:val="superscript"/>
          <w:lang w:eastAsia="et-EE"/>
        </w:rPr>
        <w:t>1</w:t>
      </w:r>
      <w:r w:rsidR="003460B8">
        <w:rPr>
          <w:rFonts w:eastAsia="Times New Roman" w:cs="Times New Roman"/>
          <w:szCs w:val="24"/>
          <w:lang w:eastAsia="et-EE"/>
        </w:rPr>
        <w:t xml:space="preserve"> l</w:t>
      </w:r>
      <w:r w:rsidR="00E13A29">
        <w:rPr>
          <w:rFonts w:eastAsia="Times New Roman" w:cs="Times New Roman"/>
          <w:szCs w:val="24"/>
          <w:lang w:eastAsia="et-EE"/>
        </w:rPr>
        <w:t>õikes</w:t>
      </w:r>
      <w:r w:rsidR="00E25E9C">
        <w:rPr>
          <w:rFonts w:eastAsia="Times New Roman" w:cs="Times New Roman"/>
          <w:szCs w:val="24"/>
          <w:lang w:eastAsia="et-EE"/>
        </w:rPr>
        <w:t xml:space="preserve"> 9</w:t>
      </w:r>
      <w:r w:rsidR="007E26E6">
        <w:rPr>
          <w:rFonts w:eastAsia="Times New Roman" w:cs="Times New Roman"/>
          <w:szCs w:val="24"/>
          <w:lang w:eastAsia="et-EE"/>
        </w:rPr>
        <w:t xml:space="preserve">. Samuti </w:t>
      </w:r>
      <w:r w:rsidR="00E13A29">
        <w:rPr>
          <w:rFonts w:eastAsia="Times New Roman" w:cs="Times New Roman"/>
          <w:szCs w:val="24"/>
          <w:lang w:eastAsia="et-EE"/>
        </w:rPr>
        <w:t>sätestab</w:t>
      </w:r>
      <w:r w:rsidR="002E07BF">
        <w:rPr>
          <w:rFonts w:eastAsia="Times New Roman" w:cs="Times New Roman"/>
          <w:szCs w:val="24"/>
          <w:lang w:eastAsia="et-EE"/>
        </w:rPr>
        <w:t xml:space="preserve"> </w:t>
      </w:r>
      <w:r w:rsidR="00E25E9C">
        <w:rPr>
          <w:rFonts w:eastAsia="Times New Roman" w:cs="Times New Roman"/>
          <w:szCs w:val="24"/>
          <w:lang w:eastAsia="et-EE"/>
        </w:rPr>
        <w:t>vahetu sunni kohaldamise õigus</w:t>
      </w:r>
      <w:r w:rsidR="00E13A29">
        <w:rPr>
          <w:rFonts w:eastAsia="Times New Roman" w:cs="Times New Roman"/>
          <w:szCs w:val="24"/>
          <w:lang w:eastAsia="et-EE"/>
        </w:rPr>
        <w:t>e</w:t>
      </w:r>
      <w:r w:rsidR="002E07BF">
        <w:rPr>
          <w:rFonts w:eastAsia="Times New Roman" w:cs="Times New Roman"/>
          <w:szCs w:val="24"/>
          <w:lang w:eastAsia="et-EE"/>
        </w:rPr>
        <w:t xml:space="preserve"> nt </w:t>
      </w:r>
      <w:r w:rsidR="007E26E6">
        <w:rPr>
          <w:rFonts w:eastAsia="Times New Roman" w:cs="Times New Roman"/>
          <w:szCs w:val="24"/>
          <w:lang w:eastAsia="et-EE"/>
        </w:rPr>
        <w:t>eelnõu § 89 lõi</w:t>
      </w:r>
      <w:r w:rsidR="00E13A29">
        <w:rPr>
          <w:rFonts w:eastAsia="Times New Roman" w:cs="Times New Roman"/>
          <w:szCs w:val="24"/>
          <w:lang w:eastAsia="et-EE"/>
        </w:rPr>
        <w:t>ge</w:t>
      </w:r>
      <w:r w:rsidR="007E26E6">
        <w:rPr>
          <w:rFonts w:eastAsia="Times New Roman" w:cs="Times New Roman"/>
          <w:szCs w:val="24"/>
          <w:lang w:eastAsia="et-EE"/>
        </w:rPr>
        <w:t xml:space="preserve"> 4</w:t>
      </w:r>
      <w:r w:rsidR="002E07BF">
        <w:rPr>
          <w:rFonts w:eastAsia="Times New Roman" w:cs="Times New Roman"/>
          <w:szCs w:val="24"/>
          <w:lang w:eastAsia="et-EE"/>
        </w:rPr>
        <w:t>, mille</w:t>
      </w:r>
      <w:r w:rsidR="007E26E6">
        <w:rPr>
          <w:rFonts w:eastAsia="Times New Roman" w:cs="Times New Roman"/>
          <w:szCs w:val="24"/>
          <w:lang w:eastAsia="et-EE"/>
        </w:rPr>
        <w:t xml:space="preserve"> kohaselt </w:t>
      </w:r>
      <w:r w:rsidR="00247884">
        <w:rPr>
          <w:rFonts w:eastAsia="Times New Roman" w:cs="Times New Roman"/>
          <w:szCs w:val="24"/>
          <w:lang w:eastAsia="et-EE"/>
        </w:rPr>
        <w:t xml:space="preserve">võib </w:t>
      </w:r>
      <w:r w:rsidR="007E26E6">
        <w:rPr>
          <w:rFonts w:eastAsia="Times New Roman" w:cs="Times New Roman"/>
          <w:szCs w:val="24"/>
          <w:lang w:eastAsia="et-EE"/>
        </w:rPr>
        <w:t>Päästeamet kohaldada vahetut sundi ulatusliku evakuatsiooni läbiviimisel</w:t>
      </w:r>
      <w:r w:rsidR="007E26E6" w:rsidDel="00E13A29">
        <w:rPr>
          <w:rFonts w:eastAsia="Times New Roman" w:cs="Times New Roman"/>
          <w:szCs w:val="24"/>
          <w:lang w:eastAsia="et-EE"/>
        </w:rPr>
        <w:t>.</w:t>
      </w:r>
    </w:p>
    <w:p w14:paraId="07C0F40C" w14:textId="77777777" w:rsidR="007E26E6" w:rsidRDefault="007E26E6" w:rsidP="00E06D66">
      <w:pPr>
        <w:rPr>
          <w:rFonts w:cs="Times New Roman"/>
          <w:szCs w:val="24"/>
        </w:rPr>
      </w:pPr>
    </w:p>
    <w:p w14:paraId="48FF42B6" w14:textId="77777777" w:rsidR="00FF48CD" w:rsidRDefault="00FF48CD" w:rsidP="00E06D66">
      <w:pPr>
        <w:rPr>
          <w:rFonts w:cs="Times New Roman"/>
          <w:szCs w:val="24"/>
        </w:rPr>
      </w:pPr>
    </w:p>
    <w:p w14:paraId="03AF27D2" w14:textId="47FB2D50" w:rsidR="00FF48CD" w:rsidRPr="00064E56" w:rsidRDefault="00D05C43" w:rsidP="00E06D66">
      <w:pPr>
        <w:jc w:val="center"/>
        <w:rPr>
          <w:rFonts w:cs="Times New Roman"/>
          <w:b/>
          <w:bCs/>
          <w:szCs w:val="24"/>
        </w:rPr>
      </w:pPr>
      <w:bookmarkStart w:id="450" w:name="_Hlk128382866"/>
      <w:r>
        <w:rPr>
          <w:rFonts w:cs="Times New Roman"/>
          <w:b/>
          <w:bCs/>
          <w:szCs w:val="24"/>
        </w:rPr>
        <w:t>2</w:t>
      </w:r>
      <w:r w:rsidR="00FF48CD" w:rsidRPr="00064E56">
        <w:rPr>
          <w:rFonts w:cs="Times New Roman"/>
          <w:b/>
          <w:bCs/>
          <w:szCs w:val="24"/>
        </w:rPr>
        <w:t>. jagu</w:t>
      </w:r>
    </w:p>
    <w:p w14:paraId="719765BF" w14:textId="77777777" w:rsidR="00FF48CD" w:rsidRPr="004068CE" w:rsidRDefault="00FF48CD" w:rsidP="00E06D66">
      <w:pPr>
        <w:jc w:val="center"/>
        <w:rPr>
          <w:rFonts w:cs="Times New Roman"/>
          <w:b/>
          <w:bCs/>
          <w:szCs w:val="24"/>
        </w:rPr>
      </w:pPr>
      <w:r w:rsidRPr="00064E56">
        <w:rPr>
          <w:rFonts w:cs="Times New Roman"/>
          <w:b/>
          <w:bCs/>
          <w:szCs w:val="24"/>
        </w:rPr>
        <w:t>Haldusjärelevalve</w:t>
      </w:r>
    </w:p>
    <w:bookmarkEnd w:id="450"/>
    <w:p w14:paraId="58275502" w14:textId="77777777" w:rsidR="00FF48CD" w:rsidRPr="004068CE" w:rsidRDefault="00FF48CD" w:rsidP="00E06D66">
      <w:pPr>
        <w:rPr>
          <w:rFonts w:cs="Times New Roman"/>
          <w:szCs w:val="24"/>
        </w:rPr>
      </w:pPr>
    </w:p>
    <w:p w14:paraId="77F51B0B" w14:textId="7EA33C69" w:rsidR="00FF48CD" w:rsidRPr="00626AB0" w:rsidRDefault="00FF48CD" w:rsidP="00E06D66">
      <w:pPr>
        <w:pStyle w:val="Pealkiri1"/>
        <w:contextualSpacing w:val="0"/>
      </w:pPr>
      <w:bookmarkStart w:id="451" w:name="_Toc168378489"/>
      <w:bookmarkStart w:id="452" w:name="_Toc199403446"/>
      <w:r w:rsidRPr="00626AB0">
        <w:t>§ 16</w:t>
      </w:r>
      <w:r w:rsidR="00E233A1">
        <w:t>4</w:t>
      </w:r>
      <w:r w:rsidRPr="00626AB0">
        <w:t>. Haldusjärelevalve tegemine</w:t>
      </w:r>
      <w:bookmarkEnd w:id="451"/>
      <w:bookmarkEnd w:id="452"/>
    </w:p>
    <w:p w14:paraId="111B75BA" w14:textId="77777777" w:rsidR="00FF48CD" w:rsidRDefault="00FF48CD" w:rsidP="00E06D66">
      <w:pPr>
        <w:rPr>
          <w:rFonts w:cs="Times New Roman"/>
          <w:szCs w:val="24"/>
        </w:rPr>
      </w:pPr>
    </w:p>
    <w:p w14:paraId="65801671" w14:textId="55831079" w:rsidR="00FF48CD" w:rsidRDefault="00FF48CD" w:rsidP="00E06D66">
      <w:pPr>
        <w:rPr>
          <w:rFonts w:cs="Times New Roman"/>
          <w:szCs w:val="24"/>
        </w:rPr>
      </w:pPr>
      <w:r>
        <w:rPr>
          <w:rFonts w:cs="Times New Roman"/>
          <w:b/>
          <w:bCs/>
          <w:szCs w:val="24"/>
        </w:rPr>
        <w:t>Lõigetes 1–</w:t>
      </w:r>
      <w:r w:rsidR="000C47F6">
        <w:rPr>
          <w:rFonts w:cs="Times New Roman"/>
          <w:b/>
          <w:bCs/>
          <w:szCs w:val="24"/>
        </w:rPr>
        <w:t>3</w:t>
      </w:r>
      <w:r>
        <w:rPr>
          <w:rFonts w:cs="Times New Roman"/>
          <w:b/>
          <w:bCs/>
          <w:szCs w:val="24"/>
        </w:rPr>
        <w:t xml:space="preserve"> </w:t>
      </w:r>
      <w:r w:rsidRPr="00797C36">
        <w:rPr>
          <w:rFonts w:cs="Times New Roman"/>
          <w:szCs w:val="24"/>
        </w:rPr>
        <w:t xml:space="preserve">sätestatakse </w:t>
      </w:r>
      <w:r>
        <w:rPr>
          <w:rFonts w:cs="Times New Roman"/>
          <w:szCs w:val="24"/>
        </w:rPr>
        <w:t xml:space="preserve">käesolevas </w:t>
      </w:r>
      <w:r w:rsidR="007441D1">
        <w:rPr>
          <w:rFonts w:cs="Times New Roman"/>
          <w:szCs w:val="24"/>
        </w:rPr>
        <w:t xml:space="preserve">eelnõus </w:t>
      </w:r>
      <w:r>
        <w:rPr>
          <w:rFonts w:cs="Times New Roman"/>
          <w:szCs w:val="24"/>
        </w:rPr>
        <w:t>sätestatud nõuete täitmise üle haldusjärelevalvet tegevad pädevad asutused.</w:t>
      </w:r>
    </w:p>
    <w:p w14:paraId="7DE9DDE4" w14:textId="77777777" w:rsidR="00FF48CD" w:rsidRDefault="00FF48CD" w:rsidP="00E06D66">
      <w:pPr>
        <w:rPr>
          <w:rFonts w:cs="Times New Roman"/>
          <w:szCs w:val="24"/>
        </w:rPr>
      </w:pPr>
    </w:p>
    <w:p w14:paraId="0FF262CD" w14:textId="000854B0" w:rsidR="00FF48CD" w:rsidRPr="00797C36" w:rsidRDefault="00FF48CD" w:rsidP="00E06D66">
      <w:pPr>
        <w:rPr>
          <w:rFonts w:cs="Times New Roman"/>
          <w:szCs w:val="24"/>
        </w:rPr>
      </w:pPr>
      <w:r w:rsidRPr="001404F9">
        <w:rPr>
          <w:rFonts w:cs="Times New Roman"/>
          <w:b/>
          <w:bCs/>
          <w:szCs w:val="24"/>
        </w:rPr>
        <w:t>Lõikes 1</w:t>
      </w:r>
      <w:r w:rsidRPr="00797C36">
        <w:rPr>
          <w:rFonts w:cs="Times New Roman"/>
          <w:szCs w:val="24"/>
        </w:rPr>
        <w:t xml:space="preserve"> sätestatakse RiKSi § 88 eeskujul, kuidas tehakse haldusjärelevalvet ühekordse kriisiülesande täitmise üle juhul, kui ülesande täitjaks on avaliku halduse kandja (nt KOV). Haldusjärelevalvet ühekordse kriisiülesande täitmise üle teeb ülesande andnud haldusorgan või tema volitatud haldusorgan. Haldusjärelevalve pädevuse võib ühekordse ülesande andnud haldusorgan ka delegeerida. </w:t>
      </w:r>
      <w:r>
        <w:rPr>
          <w:rFonts w:cs="Times New Roman"/>
          <w:szCs w:val="24"/>
        </w:rPr>
        <w:t>K</w:t>
      </w:r>
      <w:r w:rsidRPr="00797C36">
        <w:rPr>
          <w:rFonts w:cs="Times New Roman"/>
          <w:szCs w:val="24"/>
        </w:rPr>
        <w:t>uigi tema teeb otsuse ühekordne kriisiülesanne määrata, määratakse ülesanded kõikides kriisiolukorra lahendamiseks vajalikes valdkondades. Need ülesanded on vajalikud kriisi lahendamiseks, kuid nende täitmine ei kuulu otseselt alati ülesande andja valdkondlikku pädevusse. Seega võib olla vaja järelevalve tegemine delegeerida sellele haldusorganile, kellel on pädevus asjaomases valdkonnas ning vajalike teadmistega personal</w:t>
      </w:r>
      <w:r w:rsidR="007441D1">
        <w:rPr>
          <w:rFonts w:cs="Times New Roman"/>
          <w:szCs w:val="24"/>
        </w:rPr>
        <w:t>,</w:t>
      </w:r>
      <w:r w:rsidRPr="00797C36">
        <w:rPr>
          <w:rFonts w:cs="Times New Roman"/>
          <w:szCs w:val="24"/>
        </w:rPr>
        <w:t xml:space="preserve"> hindamaks, kas ülesannet täidetakse õigesti. Seetõttu antakse neile võimalus delegeerida järelevalvepädevus ka muule haldusorganile.</w:t>
      </w:r>
    </w:p>
    <w:p w14:paraId="60C50665" w14:textId="77777777" w:rsidR="00FF48CD" w:rsidRPr="00797C36" w:rsidRDefault="00FF48CD" w:rsidP="00E06D66">
      <w:pPr>
        <w:rPr>
          <w:rFonts w:cs="Times New Roman"/>
          <w:b/>
          <w:bCs/>
          <w:szCs w:val="24"/>
        </w:rPr>
      </w:pPr>
    </w:p>
    <w:p w14:paraId="01934C2D" w14:textId="7BFAFDBD" w:rsidR="00FF48CD" w:rsidRDefault="00FF48CD" w:rsidP="00E06D66">
      <w:pPr>
        <w:rPr>
          <w:rFonts w:cs="Times New Roman"/>
          <w:szCs w:val="24"/>
        </w:rPr>
      </w:pPr>
      <w:r w:rsidRPr="001404F9">
        <w:rPr>
          <w:rFonts w:cs="Times New Roman"/>
          <w:b/>
          <w:bCs/>
          <w:szCs w:val="24"/>
        </w:rPr>
        <w:t>Lõikes 2</w:t>
      </w:r>
      <w:r>
        <w:rPr>
          <w:rFonts w:cs="Times New Roman"/>
          <w:szCs w:val="24"/>
        </w:rPr>
        <w:t xml:space="preserve"> sätestatakse analoogselt riikliku järelevalve pädevusega haldusjärelevalve tegemise pädevus eelnõu</w:t>
      </w:r>
      <w:r w:rsidRPr="00897582">
        <w:rPr>
          <w:rFonts w:cs="Times New Roman"/>
          <w:szCs w:val="24"/>
        </w:rPr>
        <w:t xml:space="preserve"> § </w:t>
      </w:r>
      <w:r>
        <w:rPr>
          <w:rFonts w:cs="Times New Roman"/>
          <w:szCs w:val="24"/>
        </w:rPr>
        <w:t>1</w:t>
      </w:r>
      <w:r w:rsidR="000D5955">
        <w:rPr>
          <w:rFonts w:cs="Times New Roman"/>
          <w:szCs w:val="24"/>
        </w:rPr>
        <w:t>9</w:t>
      </w:r>
      <w:r w:rsidRPr="00897582">
        <w:rPr>
          <w:rFonts w:cs="Times New Roman"/>
          <w:szCs w:val="24"/>
        </w:rPr>
        <w:t xml:space="preserve"> lõike </w:t>
      </w:r>
      <w:r w:rsidR="000D5955">
        <w:rPr>
          <w:rFonts w:cs="Times New Roman"/>
          <w:szCs w:val="24"/>
        </w:rPr>
        <w:t>7</w:t>
      </w:r>
      <w:r w:rsidRPr="00897582">
        <w:rPr>
          <w:rFonts w:cs="Times New Roman"/>
          <w:szCs w:val="24"/>
        </w:rPr>
        <w:t xml:space="preserve"> alusel kehtestatud ajutiselt või alaliselt kaitstavate olulise tähtsusega objektide kaitse nõuete täitmise üle</w:t>
      </w:r>
      <w:r>
        <w:rPr>
          <w:rFonts w:cs="Times New Roman"/>
          <w:szCs w:val="24"/>
        </w:rPr>
        <w:t>. Sarnaselt RiKSi</w:t>
      </w:r>
      <w:r w:rsidRPr="00897582">
        <w:rPr>
          <w:rFonts w:cs="Times New Roman"/>
          <w:szCs w:val="24"/>
        </w:rPr>
        <w:t xml:space="preserve"> </w:t>
      </w:r>
      <w:r>
        <w:rPr>
          <w:rFonts w:cs="Times New Roman"/>
          <w:szCs w:val="24"/>
        </w:rPr>
        <w:t>§ 88 lõikega 2 teeb haldusj</w:t>
      </w:r>
      <w:r w:rsidRPr="00897582">
        <w:rPr>
          <w:rFonts w:cs="Times New Roman"/>
          <w:szCs w:val="24"/>
        </w:rPr>
        <w:t>ärelevalvet Kaitsepolitseiamet ning sõjalise riigikaitse toimimisega seotud ja Kaitseministeeriumi valitsemisalas oleva julgeolekuasutuse kasutuses olevate objektide korral Kaitsevägi</w:t>
      </w:r>
      <w:r>
        <w:rPr>
          <w:rFonts w:cs="Times New Roman"/>
          <w:szCs w:val="24"/>
        </w:rPr>
        <w:t>.</w:t>
      </w:r>
    </w:p>
    <w:p w14:paraId="0ADE1B04" w14:textId="77777777" w:rsidR="00FF48CD" w:rsidRDefault="00FF48CD" w:rsidP="00E06D66">
      <w:pPr>
        <w:rPr>
          <w:rFonts w:cs="Times New Roman"/>
          <w:b/>
          <w:bCs/>
          <w:szCs w:val="24"/>
        </w:rPr>
      </w:pPr>
    </w:p>
    <w:p w14:paraId="05BF1291" w14:textId="7CC2171F" w:rsidR="00FF48CD" w:rsidRDefault="00FF48CD" w:rsidP="00E06D66">
      <w:pPr>
        <w:rPr>
          <w:rFonts w:cs="Times New Roman"/>
          <w:szCs w:val="24"/>
        </w:rPr>
      </w:pPr>
      <w:r w:rsidRPr="001404F9">
        <w:rPr>
          <w:rFonts w:cs="Times New Roman"/>
          <w:b/>
          <w:bCs/>
          <w:szCs w:val="24"/>
        </w:rPr>
        <w:t>Lõikes 3</w:t>
      </w:r>
      <w:r>
        <w:rPr>
          <w:rFonts w:cs="Times New Roman"/>
          <w:szCs w:val="24"/>
        </w:rPr>
        <w:t xml:space="preserve"> sätestatakse analoogselt riikliku järelevalve pädevusega ka haldusjärelevalve pädevus eelnõu </w:t>
      </w:r>
      <w:r w:rsidRPr="00797C36">
        <w:rPr>
          <w:rFonts w:cs="Times New Roman"/>
          <w:szCs w:val="24"/>
        </w:rPr>
        <w:t>§ 7</w:t>
      </w:r>
      <w:r w:rsidR="00C81327">
        <w:rPr>
          <w:rFonts w:cs="Times New Roman"/>
          <w:szCs w:val="24"/>
        </w:rPr>
        <w:t>4</w:t>
      </w:r>
      <w:r w:rsidRPr="00797C36">
        <w:rPr>
          <w:rFonts w:cs="Times New Roman"/>
          <w:szCs w:val="24"/>
        </w:rPr>
        <w:t xml:space="preserve"> lõike </w:t>
      </w:r>
      <w:r>
        <w:rPr>
          <w:rFonts w:cs="Times New Roman"/>
          <w:szCs w:val="24"/>
        </w:rPr>
        <w:t>6</w:t>
      </w:r>
      <w:r w:rsidRPr="00797C36">
        <w:rPr>
          <w:rFonts w:cs="Times New Roman"/>
          <w:szCs w:val="24"/>
        </w:rPr>
        <w:t xml:space="preserve"> alusel kehtestatud nõuete, § 7</w:t>
      </w:r>
      <w:r w:rsidR="00C81327">
        <w:rPr>
          <w:rFonts w:cs="Times New Roman"/>
          <w:szCs w:val="24"/>
        </w:rPr>
        <w:t>5</w:t>
      </w:r>
      <w:r w:rsidRPr="00797C36">
        <w:rPr>
          <w:rFonts w:cs="Times New Roman"/>
          <w:szCs w:val="24"/>
        </w:rPr>
        <w:t xml:space="preserve"> lõi</w:t>
      </w:r>
      <w:r>
        <w:rPr>
          <w:rFonts w:cs="Times New Roman"/>
          <w:szCs w:val="24"/>
        </w:rPr>
        <w:t>ke</w:t>
      </w:r>
      <w:r w:rsidRPr="00797C36">
        <w:rPr>
          <w:rFonts w:cs="Times New Roman"/>
          <w:szCs w:val="24"/>
        </w:rPr>
        <w:t xml:space="preserve"> 11, § 7</w:t>
      </w:r>
      <w:r w:rsidR="00C81327">
        <w:rPr>
          <w:rFonts w:cs="Times New Roman"/>
          <w:szCs w:val="24"/>
        </w:rPr>
        <w:t>7</w:t>
      </w:r>
      <w:r w:rsidRPr="00797C36">
        <w:rPr>
          <w:rFonts w:cs="Times New Roman"/>
          <w:szCs w:val="24"/>
        </w:rPr>
        <w:t xml:space="preserve"> lõigetes 3 ja 4 ning § 7</w:t>
      </w:r>
      <w:r w:rsidR="00C81327">
        <w:rPr>
          <w:rFonts w:cs="Times New Roman"/>
          <w:szCs w:val="24"/>
        </w:rPr>
        <w:t>8</w:t>
      </w:r>
      <w:r w:rsidRPr="00797C36">
        <w:rPr>
          <w:rFonts w:cs="Times New Roman"/>
          <w:szCs w:val="24"/>
        </w:rPr>
        <w:t xml:space="preserve"> lõikes 1 sätestatud nõuete täitmise üle</w:t>
      </w:r>
      <w:r>
        <w:rPr>
          <w:rFonts w:cs="Times New Roman"/>
          <w:szCs w:val="24"/>
        </w:rPr>
        <w:t>. Sarnaselt HOSi § 45 lõike 1 punktiga 3</w:t>
      </w:r>
      <w:r w:rsidRPr="006C6991">
        <w:rPr>
          <w:rFonts w:cs="Times New Roman"/>
          <w:szCs w:val="24"/>
        </w:rPr>
        <w:t xml:space="preserve"> </w:t>
      </w:r>
      <w:r w:rsidRPr="00612DD0">
        <w:rPr>
          <w:rFonts w:cs="Times New Roman"/>
          <w:szCs w:val="24"/>
        </w:rPr>
        <w:t>teeb haldusjärelevalvet elutähtsa teenuse toimepidevuse korraldaja või tema § 7</w:t>
      </w:r>
      <w:r w:rsidR="00C81327">
        <w:rPr>
          <w:rFonts w:cs="Times New Roman"/>
          <w:szCs w:val="24"/>
        </w:rPr>
        <w:t>4</w:t>
      </w:r>
      <w:r w:rsidRPr="00612DD0">
        <w:rPr>
          <w:rFonts w:cs="Times New Roman"/>
          <w:szCs w:val="24"/>
        </w:rPr>
        <w:t xml:space="preserve"> lõike </w:t>
      </w:r>
      <w:r>
        <w:rPr>
          <w:rFonts w:cs="Times New Roman"/>
          <w:szCs w:val="24"/>
        </w:rPr>
        <w:t>4</w:t>
      </w:r>
      <w:r w:rsidRPr="00612DD0">
        <w:rPr>
          <w:rFonts w:cs="Times New Roman"/>
          <w:szCs w:val="24"/>
        </w:rPr>
        <w:t xml:space="preserve"> alusel määratud asutus ning finantsjärelevalve subjektide suhtes Finantsinspektsioon</w:t>
      </w:r>
      <w:r w:rsidRPr="006C6991">
        <w:rPr>
          <w:rFonts w:cs="Times New Roman"/>
          <w:szCs w:val="24"/>
        </w:rPr>
        <w:t>.</w:t>
      </w:r>
      <w:r>
        <w:rPr>
          <w:rFonts w:cs="Times New Roman"/>
          <w:szCs w:val="24"/>
        </w:rPr>
        <w:t xml:space="preserve"> Haldusjärelevalve subjektideks on ka isikud, kes täidavad avaliku halduse ülesandeid.</w:t>
      </w:r>
    </w:p>
    <w:p w14:paraId="70DA0C1E" w14:textId="77777777" w:rsidR="00FF48CD" w:rsidRPr="0048480F" w:rsidRDefault="00FF48CD" w:rsidP="00E06D66">
      <w:pPr>
        <w:rPr>
          <w:rFonts w:cs="Times New Roman"/>
          <w:szCs w:val="24"/>
        </w:rPr>
      </w:pPr>
    </w:p>
    <w:p w14:paraId="780FCC00" w14:textId="52B42B01" w:rsidR="00FF48CD" w:rsidRDefault="00FF48CD" w:rsidP="00E06D66">
      <w:pPr>
        <w:rPr>
          <w:rFonts w:cs="Times New Roman"/>
          <w:szCs w:val="24"/>
        </w:rPr>
      </w:pPr>
      <w:r w:rsidRPr="000C47F6">
        <w:rPr>
          <w:rFonts w:cs="Times New Roman"/>
          <w:b/>
          <w:bCs/>
          <w:szCs w:val="24"/>
        </w:rPr>
        <w:t xml:space="preserve">Lõike </w:t>
      </w:r>
      <w:r w:rsidR="00E82F55">
        <w:rPr>
          <w:rFonts w:cs="Times New Roman"/>
          <w:b/>
          <w:bCs/>
          <w:szCs w:val="24"/>
        </w:rPr>
        <w:t>4</w:t>
      </w:r>
      <w:r>
        <w:rPr>
          <w:rFonts w:cs="Times New Roman"/>
          <w:szCs w:val="24"/>
        </w:rPr>
        <w:t xml:space="preserve"> kohaselt antakse sarnaselt riikliku järelevalve tegemisega Päästeameti pädevusse ka haldusjärelevalve tegemine </w:t>
      </w:r>
      <w:r w:rsidRPr="007107D8">
        <w:rPr>
          <w:rFonts w:cs="Times New Roman"/>
          <w:szCs w:val="24"/>
        </w:rPr>
        <w:t>varjumiskohtadele kehtes</w:t>
      </w:r>
      <w:r>
        <w:rPr>
          <w:rFonts w:cs="Times New Roman"/>
          <w:szCs w:val="24"/>
        </w:rPr>
        <w:t>tatud nõuete täitmise üle. Samuti teeb Päästeamet haldusjärelevalvet u</w:t>
      </w:r>
      <w:r w:rsidRPr="007107D8">
        <w:rPr>
          <w:rFonts w:cs="Times New Roman"/>
          <w:szCs w:val="24"/>
        </w:rPr>
        <w:t xml:space="preserve">latuslikuks evakuatsiooniks valmistumise, </w:t>
      </w:r>
      <w:r>
        <w:rPr>
          <w:rFonts w:cs="Times New Roman"/>
          <w:szCs w:val="24"/>
        </w:rPr>
        <w:t xml:space="preserve">selle </w:t>
      </w:r>
      <w:r w:rsidRPr="007107D8">
        <w:rPr>
          <w:rFonts w:cs="Times New Roman"/>
          <w:szCs w:val="24"/>
        </w:rPr>
        <w:t>läbiviimise ja kohaliku omavalitsuse üksuse kaasaaitamise nõu</w:t>
      </w:r>
      <w:r>
        <w:rPr>
          <w:rFonts w:cs="Times New Roman"/>
          <w:szCs w:val="24"/>
        </w:rPr>
        <w:t xml:space="preserve">ete </w:t>
      </w:r>
      <w:r w:rsidRPr="007107D8">
        <w:rPr>
          <w:rFonts w:cs="Times New Roman"/>
          <w:szCs w:val="24"/>
        </w:rPr>
        <w:t>ning evakuatsioonikohtadele kehtes</w:t>
      </w:r>
      <w:r>
        <w:rPr>
          <w:rFonts w:cs="Times New Roman"/>
          <w:szCs w:val="24"/>
        </w:rPr>
        <w:t>tatud nõuete täitmise üle.</w:t>
      </w:r>
    </w:p>
    <w:p w14:paraId="11121038" w14:textId="77777777" w:rsidR="00FF48CD" w:rsidRDefault="00FF48CD" w:rsidP="00E06D66">
      <w:pPr>
        <w:rPr>
          <w:rFonts w:cs="Times New Roman"/>
          <w:szCs w:val="24"/>
        </w:rPr>
      </w:pPr>
    </w:p>
    <w:p w14:paraId="7D04DD53" w14:textId="74120696" w:rsidR="00FF48CD" w:rsidRDefault="00FF48CD" w:rsidP="00E06D66">
      <w:pPr>
        <w:rPr>
          <w:rFonts w:cs="Times New Roman"/>
          <w:szCs w:val="24"/>
        </w:rPr>
      </w:pPr>
      <w:r w:rsidRPr="00797C36">
        <w:rPr>
          <w:rFonts w:cs="Times New Roman"/>
          <w:b/>
          <w:bCs/>
          <w:szCs w:val="24"/>
        </w:rPr>
        <w:t xml:space="preserve">Lõigetes </w:t>
      </w:r>
      <w:r w:rsidR="00E82F55">
        <w:rPr>
          <w:rFonts w:cs="Times New Roman"/>
          <w:b/>
          <w:bCs/>
          <w:szCs w:val="24"/>
        </w:rPr>
        <w:t>5</w:t>
      </w:r>
      <w:r w:rsidRPr="00797C36">
        <w:rPr>
          <w:rFonts w:cs="Times New Roman"/>
          <w:b/>
          <w:bCs/>
          <w:szCs w:val="24"/>
        </w:rPr>
        <w:t xml:space="preserve"> ja </w:t>
      </w:r>
      <w:r w:rsidR="00E82F55">
        <w:rPr>
          <w:rFonts w:cs="Times New Roman"/>
          <w:b/>
          <w:bCs/>
          <w:szCs w:val="24"/>
        </w:rPr>
        <w:t>6</w:t>
      </w:r>
      <w:r>
        <w:rPr>
          <w:rFonts w:cs="Times New Roman"/>
          <w:szCs w:val="24"/>
        </w:rPr>
        <w:t xml:space="preserve"> sätestatakse haldusjärelevalve meetmed. </w:t>
      </w:r>
      <w:r w:rsidRPr="00797C36">
        <w:rPr>
          <w:rFonts w:cs="Times New Roman"/>
          <w:szCs w:val="24"/>
        </w:rPr>
        <w:t>Haldusjärelevalve te</w:t>
      </w:r>
      <w:r>
        <w:rPr>
          <w:rFonts w:cs="Times New Roman"/>
          <w:szCs w:val="24"/>
        </w:rPr>
        <w:t>gi</w:t>
      </w:r>
      <w:r w:rsidRPr="00797C36">
        <w:rPr>
          <w:rFonts w:cs="Times New Roman"/>
          <w:szCs w:val="24"/>
        </w:rPr>
        <w:t xml:space="preserve">ja võib lisaks </w:t>
      </w:r>
      <w:r w:rsidR="001B18C9">
        <w:rPr>
          <w:rFonts w:cs="Times New Roman"/>
          <w:szCs w:val="24"/>
        </w:rPr>
        <w:t>VVSi</w:t>
      </w:r>
      <w:r w:rsidRPr="00797C36">
        <w:rPr>
          <w:rFonts w:cs="Times New Roman"/>
          <w:szCs w:val="24"/>
        </w:rPr>
        <w:t xml:space="preserve"> § 75</w:t>
      </w:r>
      <w:r w:rsidRPr="00797C36">
        <w:rPr>
          <w:rFonts w:cs="Times New Roman"/>
          <w:szCs w:val="24"/>
          <w:vertAlign w:val="superscript"/>
        </w:rPr>
        <w:t>2</w:t>
      </w:r>
      <w:r w:rsidRPr="00797C36">
        <w:rPr>
          <w:rFonts w:cs="Times New Roman"/>
          <w:szCs w:val="24"/>
        </w:rPr>
        <w:t xml:space="preserve"> lõikes 1 sätestatud haldusjärelevalve meetmetele teha ettekirjutuse järelevalvatava tegevuse õiguspäraseks ja otstarbekaks täitmiseks.</w:t>
      </w:r>
      <w:r>
        <w:rPr>
          <w:rFonts w:cs="Times New Roman"/>
          <w:szCs w:val="24"/>
        </w:rPr>
        <w:t xml:space="preserve"> </w:t>
      </w:r>
      <w:r w:rsidRPr="00797C36">
        <w:rPr>
          <w:rFonts w:cs="Times New Roman"/>
          <w:szCs w:val="24"/>
        </w:rPr>
        <w:t xml:space="preserve">Ettekirjutuse täitmiseks võib rakendada asendustäitmist või sunniraha asendustäitmise ja sunniraha seaduses sätestatud korras. Sunniraha igakordse kohaldamise ülemmäär füüsilise isiku suhtes on 9600 eurot </w:t>
      </w:r>
      <w:r w:rsidR="009A6564">
        <w:rPr>
          <w:rFonts w:cs="Times New Roman"/>
          <w:szCs w:val="24"/>
        </w:rPr>
        <w:t>ja</w:t>
      </w:r>
      <w:r w:rsidRPr="00797C36">
        <w:rPr>
          <w:rFonts w:cs="Times New Roman"/>
          <w:szCs w:val="24"/>
        </w:rPr>
        <w:t xml:space="preserve"> juriidilise isiku suhtes 30 000 eurot.</w:t>
      </w:r>
    </w:p>
    <w:p w14:paraId="3EABC711" w14:textId="77777777" w:rsidR="00FF48CD" w:rsidRDefault="00FF48CD" w:rsidP="00E06D66">
      <w:pPr>
        <w:rPr>
          <w:rFonts w:cs="Times New Roman"/>
          <w:szCs w:val="24"/>
        </w:rPr>
      </w:pPr>
    </w:p>
    <w:p w14:paraId="5F00B236" w14:textId="7F5B87ED" w:rsidR="00FF48CD" w:rsidRDefault="00FF48CD" w:rsidP="00E06D66">
      <w:pPr>
        <w:rPr>
          <w:rFonts w:cs="Times New Roman"/>
          <w:szCs w:val="24"/>
          <w:bdr w:val="none" w:sz="0" w:space="0" w:color="auto" w:frame="1"/>
          <w:shd w:val="clear" w:color="auto" w:fill="FFFFFF"/>
        </w:rPr>
      </w:pPr>
      <w:r w:rsidRPr="009D22B7">
        <w:rPr>
          <w:rFonts w:cs="Times New Roman"/>
          <w:b/>
          <w:bCs/>
          <w:szCs w:val="24"/>
          <w:bdr w:val="none" w:sz="0" w:space="0" w:color="auto" w:frame="1"/>
          <w:shd w:val="clear" w:color="auto" w:fill="FFFFFF"/>
        </w:rPr>
        <w:t xml:space="preserve">Lõike </w:t>
      </w:r>
      <w:r w:rsidR="00E82F55">
        <w:rPr>
          <w:rFonts w:cs="Times New Roman"/>
          <w:b/>
          <w:bCs/>
          <w:szCs w:val="24"/>
          <w:bdr w:val="none" w:sz="0" w:space="0" w:color="auto" w:frame="1"/>
          <w:shd w:val="clear" w:color="auto" w:fill="FFFFFF"/>
        </w:rPr>
        <w:t>7</w:t>
      </w:r>
      <w:r>
        <w:rPr>
          <w:rFonts w:cs="Times New Roman"/>
          <w:szCs w:val="24"/>
          <w:bdr w:val="none" w:sz="0" w:space="0" w:color="auto" w:frame="1"/>
          <w:shd w:val="clear" w:color="auto" w:fill="FFFFFF"/>
        </w:rPr>
        <w:t xml:space="preserve"> kohaselt võivad sarnaselt riikliku järelevalve tegemisega ka kõnesolevas </w:t>
      </w:r>
      <w:r>
        <w:rPr>
          <w:rFonts w:cs="Times New Roman"/>
          <w:szCs w:val="24"/>
        </w:rPr>
        <w:t xml:space="preserve">paragrahvis </w:t>
      </w:r>
      <w:r w:rsidRPr="00D52C2E">
        <w:rPr>
          <w:rFonts w:cs="Times New Roman"/>
          <w:szCs w:val="24"/>
        </w:rPr>
        <w:t xml:space="preserve">sätestatud </w:t>
      </w:r>
      <w:r>
        <w:rPr>
          <w:rFonts w:cs="Times New Roman"/>
          <w:szCs w:val="24"/>
        </w:rPr>
        <w:t>haldusjärelevalve</w:t>
      </w:r>
      <w:r w:rsidRPr="00D52C2E">
        <w:rPr>
          <w:rFonts w:cs="Times New Roman"/>
          <w:szCs w:val="24"/>
        </w:rPr>
        <w:t xml:space="preserve"> tegemiseks Kaitsepolitseiamet ja Kaitsevägi kohaldada vastavalt </w:t>
      </w:r>
      <w:r w:rsidR="001B18C9">
        <w:rPr>
          <w:rFonts w:cs="Times New Roman"/>
          <w:szCs w:val="24"/>
        </w:rPr>
        <w:t>JASis</w:t>
      </w:r>
      <w:r w:rsidRPr="00D52C2E">
        <w:rPr>
          <w:rFonts w:cs="Times New Roman"/>
          <w:szCs w:val="24"/>
        </w:rPr>
        <w:t xml:space="preserve"> või </w:t>
      </w:r>
      <w:r w:rsidR="001B18C9">
        <w:rPr>
          <w:rFonts w:cs="Times New Roman"/>
          <w:szCs w:val="24"/>
        </w:rPr>
        <w:t xml:space="preserve">KKSis </w:t>
      </w:r>
      <w:r w:rsidRPr="00D52C2E">
        <w:rPr>
          <w:rFonts w:cs="Times New Roman"/>
          <w:szCs w:val="24"/>
        </w:rPr>
        <w:t>isikuandmete töötlemise kohta sätestatut.</w:t>
      </w:r>
      <w:r>
        <w:rPr>
          <w:rFonts w:cs="Times New Roman"/>
          <w:szCs w:val="24"/>
        </w:rPr>
        <w:t xml:space="preserve"> </w:t>
      </w:r>
    </w:p>
    <w:p w14:paraId="38C1B60E" w14:textId="77777777" w:rsidR="00FF48CD" w:rsidRDefault="00FF48CD" w:rsidP="00E06D66">
      <w:pPr>
        <w:rPr>
          <w:rFonts w:cs="Times New Roman"/>
          <w:szCs w:val="24"/>
        </w:rPr>
      </w:pPr>
    </w:p>
    <w:p w14:paraId="7A721B43" w14:textId="327E6FA3" w:rsidR="00FF48CD" w:rsidRDefault="00FF48CD" w:rsidP="00E06D66">
      <w:pPr>
        <w:pStyle w:val="Pealkiri1"/>
        <w:contextualSpacing w:val="0"/>
      </w:pPr>
      <w:bookmarkStart w:id="453" w:name="_Toc168378490"/>
      <w:bookmarkStart w:id="454" w:name="_Toc199403447"/>
      <w:r w:rsidRPr="003F36FF">
        <w:t xml:space="preserve">§ </w:t>
      </w:r>
      <w:r>
        <w:t>16</w:t>
      </w:r>
      <w:r w:rsidR="00E233A1">
        <w:t>5</w:t>
      </w:r>
      <w:r>
        <w:t>.</w:t>
      </w:r>
      <w:r w:rsidRPr="003F36FF">
        <w:t xml:space="preserve"> Haldusjärelevalve </w:t>
      </w:r>
      <w:bookmarkStart w:id="455" w:name="_Hlk116823222"/>
      <w:r>
        <w:t xml:space="preserve">tegemine </w:t>
      </w:r>
      <w:r w:rsidRPr="003F36FF">
        <w:t xml:space="preserve">kohaliku omavalitsuse üksuse </w:t>
      </w:r>
      <w:r>
        <w:t xml:space="preserve">püsiva kriisiülesande </w:t>
      </w:r>
      <w:r w:rsidRPr="003F36FF">
        <w:t>täitmise üle</w:t>
      </w:r>
      <w:bookmarkEnd w:id="453"/>
      <w:bookmarkEnd w:id="454"/>
      <w:bookmarkEnd w:id="455"/>
    </w:p>
    <w:p w14:paraId="068CD3ED" w14:textId="77777777" w:rsidR="00FF48CD" w:rsidRDefault="00FF48CD" w:rsidP="00E06D66">
      <w:pPr>
        <w:rPr>
          <w:rFonts w:cs="Times New Roman"/>
          <w:b/>
          <w:bCs/>
          <w:szCs w:val="24"/>
        </w:rPr>
      </w:pPr>
    </w:p>
    <w:p w14:paraId="63AAE4DE" w14:textId="4E58FCE3" w:rsidR="00FF48CD" w:rsidRDefault="00FF48CD" w:rsidP="00E06D66">
      <w:pPr>
        <w:rPr>
          <w:rFonts w:cs="Times New Roman"/>
          <w:szCs w:val="24"/>
        </w:rPr>
      </w:pPr>
      <w:r w:rsidRPr="00C678DC">
        <w:rPr>
          <w:rFonts w:cs="Times New Roman"/>
          <w:b/>
          <w:bCs/>
          <w:szCs w:val="24"/>
        </w:rPr>
        <w:t>Paragrahvis 1</w:t>
      </w:r>
      <w:r>
        <w:rPr>
          <w:rFonts w:cs="Times New Roman"/>
          <w:b/>
          <w:bCs/>
          <w:szCs w:val="24"/>
        </w:rPr>
        <w:t>6</w:t>
      </w:r>
      <w:r w:rsidR="00E233A1">
        <w:rPr>
          <w:rFonts w:cs="Times New Roman"/>
          <w:b/>
          <w:bCs/>
          <w:szCs w:val="24"/>
        </w:rPr>
        <w:t>5</w:t>
      </w:r>
      <w:r>
        <w:rPr>
          <w:rFonts w:cs="Times New Roman"/>
          <w:szCs w:val="24"/>
        </w:rPr>
        <w:t xml:space="preserve"> reguleeritakse eraldiseisvalt haldusjärelevalve tegemine eelnõuga kohaliku omavalitsuse üksusele pandud püsivate kriisiülesannete täitmise üle.</w:t>
      </w:r>
    </w:p>
    <w:p w14:paraId="2E1AF436" w14:textId="77777777" w:rsidR="00FF48CD" w:rsidRDefault="00FF48CD" w:rsidP="00E06D66">
      <w:pPr>
        <w:rPr>
          <w:rFonts w:cs="Times New Roman"/>
          <w:szCs w:val="24"/>
        </w:rPr>
      </w:pPr>
    </w:p>
    <w:p w14:paraId="5B17941B" w14:textId="77777777" w:rsidR="00FF48CD" w:rsidRDefault="00FF48CD" w:rsidP="00E06D66">
      <w:pPr>
        <w:rPr>
          <w:rFonts w:cs="Times New Roman"/>
          <w:szCs w:val="24"/>
        </w:rPr>
      </w:pPr>
      <w:r>
        <w:rPr>
          <w:rFonts w:cs="Times New Roman"/>
          <w:szCs w:val="24"/>
        </w:rPr>
        <w:t xml:space="preserve">Kehtiva </w:t>
      </w:r>
      <w:r w:rsidRPr="00306B15">
        <w:rPr>
          <w:rFonts w:cs="Times New Roman"/>
          <w:szCs w:val="24"/>
        </w:rPr>
        <w:t>HOSi § 45 lõike 1 punkti 5</w:t>
      </w:r>
      <w:r>
        <w:rPr>
          <w:rFonts w:cs="Times New Roman"/>
          <w:szCs w:val="24"/>
        </w:rPr>
        <w:t xml:space="preserve"> kohaselt teeb haldusjärelevalvet kõikide HOSis</w:t>
      </w:r>
      <w:r w:rsidRPr="00306B15">
        <w:rPr>
          <w:rFonts w:cs="Times New Roman"/>
          <w:szCs w:val="24"/>
        </w:rPr>
        <w:t xml:space="preserve"> ja selle alusel kehtestatud õigusaktides kohaliku omavalitsuse üksusele määratud ülesannete täitmise üle Päästeamet</w:t>
      </w:r>
      <w:r>
        <w:rPr>
          <w:rFonts w:cs="Times New Roman"/>
          <w:szCs w:val="24"/>
        </w:rPr>
        <w:t xml:space="preserve">. </w:t>
      </w:r>
    </w:p>
    <w:p w14:paraId="3299BD81" w14:textId="77777777" w:rsidR="00FF48CD" w:rsidRDefault="00FF48CD" w:rsidP="00E06D66">
      <w:pPr>
        <w:rPr>
          <w:rFonts w:cs="Times New Roman"/>
          <w:szCs w:val="24"/>
        </w:rPr>
      </w:pPr>
    </w:p>
    <w:p w14:paraId="4F07D4B4" w14:textId="77777777" w:rsidR="00FF48CD" w:rsidRDefault="00FF48CD" w:rsidP="00E06D66">
      <w:pPr>
        <w:rPr>
          <w:rFonts w:cs="Times New Roman"/>
          <w:szCs w:val="24"/>
        </w:rPr>
      </w:pPr>
      <w:r w:rsidRPr="00310A3B">
        <w:rPr>
          <w:rFonts w:cs="Times New Roman"/>
          <w:b/>
          <w:bCs/>
          <w:szCs w:val="24"/>
        </w:rPr>
        <w:t>Lõike 1</w:t>
      </w:r>
      <w:r>
        <w:rPr>
          <w:rFonts w:cs="Times New Roman"/>
          <w:szCs w:val="24"/>
        </w:rPr>
        <w:t xml:space="preserve"> kohaselt jäetakse Päästeameti pädevusse haldusjärelevalve tegemine järgmiste kohaliku omavalitsuse üksuse püsivate kriisiülesannete üle:</w:t>
      </w:r>
    </w:p>
    <w:p w14:paraId="7A77EB3B" w14:textId="77777777" w:rsidR="00FF48CD" w:rsidRDefault="00FF48CD" w:rsidP="00E71332">
      <w:pPr>
        <w:pStyle w:val="Loendilik"/>
        <w:numPr>
          <w:ilvl w:val="0"/>
          <w:numId w:val="82"/>
        </w:numPr>
        <w:contextualSpacing w:val="0"/>
      </w:pPr>
      <w:r>
        <w:t>e</w:t>
      </w:r>
      <w:r w:rsidRPr="00827674">
        <w:t>lutähtsa teenuse toimepidevus</w:t>
      </w:r>
      <w:r>
        <w:t>e</w:t>
      </w:r>
      <w:r w:rsidRPr="00827674">
        <w:t xml:space="preserve"> korralda</w:t>
      </w:r>
      <w:r>
        <w:t xml:space="preserve">mine järgmiste teenuste puhul: </w:t>
      </w:r>
      <w:r w:rsidRPr="00827674">
        <w:t>kaugküttega varustamine, kohaliku tee sõidetavuse tagamine ning veega varustamine ja kanalisatsiooni toimimine;</w:t>
      </w:r>
    </w:p>
    <w:p w14:paraId="65884193" w14:textId="5D4207D2" w:rsidR="00FF48CD" w:rsidRPr="00827674" w:rsidRDefault="00FF48CD" w:rsidP="00E71332">
      <w:pPr>
        <w:pStyle w:val="Loendilik"/>
        <w:numPr>
          <w:ilvl w:val="0"/>
          <w:numId w:val="82"/>
        </w:numPr>
        <w:contextualSpacing w:val="0"/>
      </w:pPr>
      <w:r w:rsidRPr="00827674">
        <w:t>kohaliku omavalitsuse üksuse territooriumil evakuatsioonikohtade määramine ja kasutusele võtmine, kohaliku omavalitsuse üksuse haldusterritooriumil viibivate isikute ulatuslikule evakuatsioonile kaasaaitamine, teise kohaliku omavalitsuse üksuse territooriumilt evakueeritud isikute vastuvõtmisele kaasaaitamine ja evakueeritud isikutele evakuatsioonikohas vähemalt toidu ja joogivee võimaldamine</w:t>
      </w:r>
      <w:r>
        <w:t xml:space="preserve"> ning </w:t>
      </w:r>
      <w:r w:rsidRPr="00CD0410">
        <w:t>oma territooriumil viibivate isikute teavitamise tagamine</w:t>
      </w:r>
      <w:r w:rsidRPr="00ED0411">
        <w:t xml:space="preserve"> </w:t>
      </w:r>
      <w:r w:rsidRPr="00CD0410">
        <w:t>kriisiolukorra</w:t>
      </w:r>
      <w:r w:rsidR="00E95F12">
        <w:t xml:space="preserve"> ajal</w:t>
      </w:r>
      <w:r>
        <w:t>.</w:t>
      </w:r>
    </w:p>
    <w:p w14:paraId="37488A15" w14:textId="3064DE25" w:rsidR="00FF48CD" w:rsidRDefault="00FF48CD" w:rsidP="00E06D66">
      <w:pPr>
        <w:rPr>
          <w:rFonts w:cs="Times New Roman"/>
          <w:szCs w:val="24"/>
        </w:rPr>
      </w:pPr>
      <w:r>
        <w:rPr>
          <w:rFonts w:cs="Times New Roman"/>
          <w:szCs w:val="24"/>
        </w:rPr>
        <w:t xml:space="preserve">Erinevalt HOSi § 45 lõike 1 punktist 5 antakse vastavalt asutuste pädevusele haldusjärelevalve ülesanne ka Sotsiaalkindlustusametile ning </w:t>
      </w:r>
      <w:r w:rsidR="001B18C9">
        <w:rPr>
          <w:rFonts w:cs="Times New Roman"/>
          <w:szCs w:val="24"/>
        </w:rPr>
        <w:t>HTMile</w:t>
      </w:r>
      <w:r>
        <w:rPr>
          <w:rFonts w:cs="Times New Roman"/>
          <w:szCs w:val="24"/>
        </w:rPr>
        <w:t xml:space="preserve">. </w:t>
      </w:r>
    </w:p>
    <w:p w14:paraId="74E60DC2" w14:textId="77777777" w:rsidR="00FF48CD" w:rsidRDefault="00FF48CD" w:rsidP="00E06D66">
      <w:pPr>
        <w:rPr>
          <w:rFonts w:cs="Times New Roman"/>
          <w:szCs w:val="24"/>
        </w:rPr>
      </w:pPr>
    </w:p>
    <w:p w14:paraId="38AACC47" w14:textId="77777777" w:rsidR="00FF48CD" w:rsidRDefault="00FF48CD" w:rsidP="00E06D66">
      <w:pPr>
        <w:rPr>
          <w:rFonts w:cs="Times New Roman"/>
          <w:szCs w:val="24"/>
        </w:rPr>
      </w:pPr>
      <w:r>
        <w:rPr>
          <w:rFonts w:cs="Times New Roman"/>
          <w:szCs w:val="24"/>
        </w:rPr>
        <w:t xml:space="preserve">Sotsiaalkindlustusamet teeb eelnõu kohaselt </w:t>
      </w:r>
      <w:r w:rsidRPr="00E20B5D">
        <w:rPr>
          <w:rFonts w:cs="Times New Roman"/>
          <w:szCs w:val="24"/>
        </w:rPr>
        <w:t>haldusjärelevalve</w:t>
      </w:r>
      <w:r>
        <w:rPr>
          <w:rFonts w:cs="Times New Roman"/>
          <w:szCs w:val="24"/>
        </w:rPr>
        <w:t>t</w:t>
      </w:r>
      <w:r w:rsidRPr="00E20B5D">
        <w:rPr>
          <w:rFonts w:cs="Times New Roman"/>
          <w:szCs w:val="24"/>
        </w:rPr>
        <w:t xml:space="preserve"> kohaliku omavalit</w:t>
      </w:r>
      <w:r>
        <w:rPr>
          <w:rFonts w:cs="Times New Roman"/>
          <w:szCs w:val="24"/>
        </w:rPr>
        <w:t>s</w:t>
      </w:r>
      <w:r w:rsidRPr="00E20B5D">
        <w:rPr>
          <w:rFonts w:cs="Times New Roman"/>
          <w:szCs w:val="24"/>
        </w:rPr>
        <w:t>us</w:t>
      </w:r>
      <w:r>
        <w:rPr>
          <w:rFonts w:cs="Times New Roman"/>
          <w:szCs w:val="24"/>
        </w:rPr>
        <w:t xml:space="preserve">e </w:t>
      </w:r>
      <w:r w:rsidRPr="00E20B5D">
        <w:rPr>
          <w:rFonts w:cs="Times New Roman"/>
          <w:szCs w:val="24"/>
        </w:rPr>
        <w:t xml:space="preserve">üksuse </w:t>
      </w:r>
      <w:r>
        <w:rPr>
          <w:rFonts w:cs="Times New Roman"/>
          <w:szCs w:val="24"/>
        </w:rPr>
        <w:t>järgmiste püsivate kriisi</w:t>
      </w:r>
      <w:r w:rsidRPr="00E20B5D">
        <w:rPr>
          <w:rFonts w:cs="Times New Roman"/>
          <w:szCs w:val="24"/>
        </w:rPr>
        <w:t>ülesannete ül</w:t>
      </w:r>
      <w:r>
        <w:rPr>
          <w:rFonts w:cs="Times New Roman"/>
          <w:szCs w:val="24"/>
        </w:rPr>
        <w:t>e</w:t>
      </w:r>
      <w:r w:rsidRPr="00E20B5D">
        <w:rPr>
          <w:rFonts w:cs="Times New Roman"/>
          <w:szCs w:val="24"/>
        </w:rPr>
        <w:t>:</w:t>
      </w:r>
    </w:p>
    <w:p w14:paraId="0B6BA2ED" w14:textId="77777777" w:rsidR="00FF48CD" w:rsidRDefault="00FF48CD" w:rsidP="00E71332">
      <w:pPr>
        <w:pStyle w:val="Loendilik"/>
        <w:numPr>
          <w:ilvl w:val="0"/>
          <w:numId w:val="83"/>
        </w:numPr>
        <w:contextualSpacing w:val="0"/>
      </w:pPr>
      <w:bookmarkStart w:id="456" w:name="_Hlk155955759"/>
      <w:r w:rsidRPr="00827674">
        <w:t>koduteenuse korraldamine;</w:t>
      </w:r>
    </w:p>
    <w:p w14:paraId="3B561D7D" w14:textId="77777777" w:rsidR="00FF48CD" w:rsidRDefault="00FF48CD" w:rsidP="00E71332">
      <w:pPr>
        <w:pStyle w:val="Loendilik"/>
        <w:numPr>
          <w:ilvl w:val="0"/>
          <w:numId w:val="83"/>
        </w:numPr>
        <w:contextualSpacing w:val="0"/>
      </w:pPr>
      <w:r w:rsidRPr="00827674">
        <w:t>väljaspool kodu üldhooldusteenuse korraldamine;</w:t>
      </w:r>
    </w:p>
    <w:p w14:paraId="71B61182" w14:textId="77777777" w:rsidR="00FF48CD" w:rsidRDefault="00FF48CD" w:rsidP="00E71332">
      <w:pPr>
        <w:pStyle w:val="Loendilik"/>
        <w:numPr>
          <w:ilvl w:val="0"/>
          <w:numId w:val="83"/>
        </w:numPr>
        <w:contextualSpacing w:val="0"/>
      </w:pPr>
      <w:r w:rsidRPr="00827674">
        <w:t>asendushooldusteenuse korraldamine;</w:t>
      </w:r>
    </w:p>
    <w:p w14:paraId="70CAA4E8" w14:textId="77777777" w:rsidR="00FF48CD" w:rsidRDefault="00FF48CD" w:rsidP="00E71332">
      <w:pPr>
        <w:pStyle w:val="Loendilik"/>
        <w:numPr>
          <w:ilvl w:val="0"/>
          <w:numId w:val="83"/>
        </w:numPr>
        <w:contextualSpacing w:val="0"/>
      </w:pPr>
      <w:r w:rsidRPr="00827674">
        <w:t xml:space="preserve">turvakoduteenuse korraldamine; </w:t>
      </w:r>
    </w:p>
    <w:p w14:paraId="29253BB6" w14:textId="77777777" w:rsidR="00FF48CD" w:rsidRDefault="00FF48CD" w:rsidP="00E71332">
      <w:pPr>
        <w:pStyle w:val="Loendilik"/>
        <w:numPr>
          <w:ilvl w:val="0"/>
          <w:numId w:val="83"/>
        </w:numPr>
        <w:contextualSpacing w:val="0"/>
      </w:pPr>
      <w:r w:rsidRPr="00827674">
        <w:t xml:space="preserve">vältimatu sotsiaalabi tagamine; </w:t>
      </w:r>
      <w:bookmarkStart w:id="457" w:name="_Hlk145690315"/>
    </w:p>
    <w:p w14:paraId="14709075" w14:textId="77777777" w:rsidR="00FF48CD" w:rsidRDefault="00FF48CD" w:rsidP="00E71332">
      <w:pPr>
        <w:pStyle w:val="Loendilik"/>
        <w:numPr>
          <w:ilvl w:val="0"/>
          <w:numId w:val="83"/>
        </w:numPr>
        <w:contextualSpacing w:val="0"/>
      </w:pPr>
      <w:r w:rsidRPr="00827674">
        <w:t>abivajavate ja hädaohus olevate laste, sealhulgas perekonnast eraldatud või kriisiolukorra tõttu perekonnast lahutatud laste abistamine;</w:t>
      </w:r>
      <w:bookmarkEnd w:id="457"/>
    </w:p>
    <w:p w14:paraId="3D629C17" w14:textId="77777777" w:rsidR="00FF48CD" w:rsidRDefault="00FF48CD" w:rsidP="00E71332">
      <w:pPr>
        <w:pStyle w:val="Loendilik"/>
        <w:numPr>
          <w:ilvl w:val="0"/>
          <w:numId w:val="83"/>
        </w:numPr>
        <w:contextualSpacing w:val="0"/>
      </w:pPr>
      <w:r w:rsidRPr="00827674">
        <w:t>toimetulekutoetuse maksmine;</w:t>
      </w:r>
      <w:bookmarkEnd w:id="456"/>
    </w:p>
    <w:p w14:paraId="0B0AF20E" w14:textId="5574A5F4" w:rsidR="00FF48CD" w:rsidRPr="00827674" w:rsidRDefault="00E327C1" w:rsidP="00E71332">
      <w:pPr>
        <w:pStyle w:val="Loendilik"/>
        <w:numPr>
          <w:ilvl w:val="0"/>
          <w:numId w:val="83"/>
        </w:numPr>
        <w:contextualSpacing w:val="0"/>
      </w:pPr>
      <w:r>
        <w:t>suure hooldus- ja abivajadusega lapse</w:t>
      </w:r>
      <w:r w:rsidR="002C6276">
        <w:t xml:space="preserve"> hoiu teenus.</w:t>
      </w:r>
    </w:p>
    <w:p w14:paraId="3DF4B271" w14:textId="77777777" w:rsidR="00FF48CD" w:rsidRDefault="00FF48CD" w:rsidP="00E06D66">
      <w:pPr>
        <w:rPr>
          <w:rFonts w:cs="Times New Roman"/>
          <w:szCs w:val="24"/>
        </w:rPr>
      </w:pPr>
    </w:p>
    <w:p w14:paraId="6F6E6B18" w14:textId="154F20CD" w:rsidR="00FF48CD" w:rsidRDefault="00FF48CD" w:rsidP="00E06D66">
      <w:pPr>
        <w:rPr>
          <w:rFonts w:cs="Times New Roman"/>
          <w:szCs w:val="24"/>
        </w:rPr>
      </w:pPr>
      <w:r>
        <w:rPr>
          <w:rFonts w:cs="Times New Roman"/>
          <w:szCs w:val="24"/>
        </w:rPr>
        <w:t>H</w:t>
      </w:r>
      <w:r w:rsidR="001B18C9">
        <w:rPr>
          <w:rFonts w:cs="Times New Roman"/>
          <w:szCs w:val="24"/>
        </w:rPr>
        <w:t xml:space="preserve">TM </w:t>
      </w:r>
      <w:r>
        <w:rPr>
          <w:rFonts w:cs="Times New Roman"/>
          <w:szCs w:val="24"/>
        </w:rPr>
        <w:t xml:space="preserve">teeb haldusjärelevalvet kohaliku omavalitsuse üksuse püsiva kriisiülesande üle tagada </w:t>
      </w:r>
      <w:r w:rsidRPr="00827674">
        <w:rPr>
          <w:rFonts w:cs="Times New Roman"/>
          <w:szCs w:val="24"/>
        </w:rPr>
        <w:t>alus-</w:t>
      </w:r>
      <w:r>
        <w:rPr>
          <w:rFonts w:cs="Times New Roman"/>
          <w:szCs w:val="24"/>
        </w:rPr>
        <w:t>,</w:t>
      </w:r>
      <w:r w:rsidRPr="00827674">
        <w:rPr>
          <w:rFonts w:cs="Times New Roman"/>
          <w:szCs w:val="24"/>
        </w:rPr>
        <w:t xml:space="preserve"> põhi- ja keskhariduse kättesaadavus</w:t>
      </w:r>
      <w:r w:rsidR="002C6276">
        <w:rPr>
          <w:rFonts w:cs="Times New Roman"/>
          <w:szCs w:val="24"/>
        </w:rPr>
        <w:t xml:space="preserve">. </w:t>
      </w:r>
    </w:p>
    <w:p w14:paraId="7A0F73F2" w14:textId="48DE656E" w:rsidR="00FF48CD" w:rsidRDefault="00AF3C01" w:rsidP="00E06D66">
      <w:pPr>
        <w:rPr>
          <w:rFonts w:cs="Times New Roman"/>
          <w:szCs w:val="24"/>
        </w:rPr>
      </w:pPr>
      <w:r>
        <w:rPr>
          <w:rFonts w:cs="Times New Roman"/>
          <w:szCs w:val="24"/>
        </w:rPr>
        <w:t xml:space="preserve"> </w:t>
      </w:r>
    </w:p>
    <w:p w14:paraId="3DE01169" w14:textId="521C7DA6" w:rsidR="00FF48CD" w:rsidRDefault="00FF48CD" w:rsidP="00E06D66">
      <w:r>
        <w:rPr>
          <w:rFonts w:cs="Times New Roman"/>
          <w:b/>
          <w:bCs/>
          <w:szCs w:val="24"/>
        </w:rPr>
        <w:t xml:space="preserve">Lõigetes 2 ja 3 </w:t>
      </w:r>
      <w:r w:rsidRPr="00827674">
        <w:rPr>
          <w:rFonts w:cs="Times New Roman"/>
          <w:szCs w:val="24"/>
        </w:rPr>
        <w:t xml:space="preserve">sätestatakse </w:t>
      </w:r>
      <w:r>
        <w:rPr>
          <w:rFonts w:cs="Times New Roman"/>
          <w:szCs w:val="24"/>
        </w:rPr>
        <w:t>haldusjärelevalve meetmed kohaliku omavalitsuse üksusele pandud püsivate kriisiülesannete täitmise üle. Järelevalvet tegev h</w:t>
      </w:r>
      <w:r w:rsidRPr="00827674">
        <w:rPr>
          <w:rFonts w:cs="Times New Roman"/>
          <w:szCs w:val="24"/>
        </w:rPr>
        <w:t>aldusorgan võib haldusjärelevalve te</w:t>
      </w:r>
      <w:r>
        <w:rPr>
          <w:rFonts w:cs="Times New Roman"/>
          <w:szCs w:val="24"/>
        </w:rPr>
        <w:t>ge</w:t>
      </w:r>
      <w:r w:rsidRPr="00827674">
        <w:rPr>
          <w:rFonts w:cs="Times New Roman"/>
          <w:szCs w:val="24"/>
        </w:rPr>
        <w:t xml:space="preserve">misel kohaldada </w:t>
      </w:r>
      <w:r w:rsidR="001B18C9">
        <w:rPr>
          <w:rFonts w:cs="Times New Roman"/>
          <w:szCs w:val="24"/>
        </w:rPr>
        <w:t>VVSi</w:t>
      </w:r>
      <w:r w:rsidRPr="00827674">
        <w:rPr>
          <w:rFonts w:cs="Times New Roman"/>
          <w:szCs w:val="24"/>
        </w:rPr>
        <w:t xml:space="preserve"> § 75</w:t>
      </w:r>
      <w:r w:rsidRPr="00827674">
        <w:rPr>
          <w:rFonts w:cs="Times New Roman"/>
          <w:szCs w:val="24"/>
          <w:vertAlign w:val="superscript"/>
        </w:rPr>
        <w:t>2</w:t>
      </w:r>
      <w:r w:rsidRPr="00827674">
        <w:rPr>
          <w:rFonts w:cs="Times New Roman"/>
          <w:szCs w:val="24"/>
        </w:rPr>
        <w:t xml:space="preserve"> lõikes 1 sätestatud haldusjärelevalve meetmeid ja teha ettekirjutuse kohaliku omavalitsuse üksusele pandud ülesande õiguspäraseks täitmiseks.</w:t>
      </w:r>
      <w:r w:rsidRPr="00217D8A">
        <w:t xml:space="preserve"> </w:t>
      </w:r>
    </w:p>
    <w:p w14:paraId="5808C4C8" w14:textId="77777777" w:rsidR="00FF48CD" w:rsidRDefault="00FF48CD" w:rsidP="00E06D66"/>
    <w:p w14:paraId="63720C1D" w14:textId="3E668445" w:rsidR="00FF48CD" w:rsidRDefault="00FF48CD" w:rsidP="00E06D66">
      <w:pPr>
        <w:rPr>
          <w:rFonts w:cs="Times New Roman"/>
          <w:szCs w:val="24"/>
        </w:rPr>
      </w:pPr>
      <w:r w:rsidRPr="00217D8A">
        <w:rPr>
          <w:rFonts w:cs="Times New Roman"/>
          <w:szCs w:val="24"/>
        </w:rPr>
        <w:t>Eristada tuleb järelevalvet püsivateks kriisiülesanneteks valmistumise nõuete ja kriisiolukorra</w:t>
      </w:r>
      <w:r w:rsidR="00E95F12">
        <w:rPr>
          <w:rFonts w:cs="Times New Roman"/>
          <w:szCs w:val="24"/>
        </w:rPr>
        <w:t xml:space="preserve"> ajal</w:t>
      </w:r>
      <w:r w:rsidRPr="00217D8A">
        <w:rPr>
          <w:rFonts w:cs="Times New Roman"/>
          <w:szCs w:val="24"/>
        </w:rPr>
        <w:t xml:space="preserve"> püsivate kriisiülesannete täitmise üle. Valmistumise nõuded on kehtestatud eesmärgiga tagada KOVi võime täita kriisiülesandeid kriisiolukorra</w:t>
      </w:r>
      <w:r w:rsidR="00E95F12">
        <w:rPr>
          <w:rFonts w:cs="Times New Roman"/>
          <w:szCs w:val="24"/>
        </w:rPr>
        <w:t xml:space="preserve"> ajal</w:t>
      </w:r>
      <w:r w:rsidRPr="00217D8A">
        <w:rPr>
          <w:rFonts w:cs="Times New Roman"/>
          <w:szCs w:val="24"/>
        </w:rPr>
        <w:t>. Valmistumise üle tuleb teha järelevalvet perioodiliselt enne kriisiolukorda. Valmistumise üle järelevalve tegemisel võib kohaldada tavapäraseid</w:t>
      </w:r>
      <w:r>
        <w:rPr>
          <w:rFonts w:cs="Times New Roman"/>
          <w:szCs w:val="24"/>
        </w:rPr>
        <w:t xml:space="preserve"> </w:t>
      </w:r>
      <w:r w:rsidRPr="00217D8A">
        <w:rPr>
          <w:rFonts w:cs="Times New Roman"/>
          <w:szCs w:val="24"/>
        </w:rPr>
        <w:t>VVSi</w:t>
      </w:r>
      <w:r>
        <w:rPr>
          <w:rFonts w:cs="Times New Roman"/>
          <w:szCs w:val="24"/>
        </w:rPr>
        <w:t xml:space="preserve">s </w:t>
      </w:r>
      <w:r w:rsidRPr="00217D8A">
        <w:rPr>
          <w:rFonts w:cs="Times New Roman"/>
          <w:szCs w:val="24"/>
        </w:rPr>
        <w:t>sätestatud meetmeid.</w:t>
      </w:r>
    </w:p>
    <w:p w14:paraId="29479E1C" w14:textId="77777777" w:rsidR="00FF48CD" w:rsidRDefault="00FF48CD" w:rsidP="00E06D66">
      <w:pPr>
        <w:rPr>
          <w:rFonts w:cs="Times New Roman"/>
          <w:szCs w:val="24"/>
        </w:rPr>
      </w:pPr>
    </w:p>
    <w:p w14:paraId="3B896F64" w14:textId="77777777" w:rsidR="00FF48CD" w:rsidRDefault="00FF48CD" w:rsidP="00E06D66">
      <w:pPr>
        <w:rPr>
          <w:rFonts w:cs="Times New Roman"/>
          <w:szCs w:val="24"/>
        </w:rPr>
      </w:pPr>
      <w:r w:rsidRPr="00217D8A">
        <w:rPr>
          <w:rFonts w:cs="Times New Roman"/>
          <w:szCs w:val="24"/>
        </w:rPr>
        <w:t>KOV</w:t>
      </w:r>
      <w:r>
        <w:rPr>
          <w:rFonts w:cs="Times New Roman"/>
          <w:szCs w:val="24"/>
        </w:rPr>
        <w:t xml:space="preserve">i üle tehtav </w:t>
      </w:r>
      <w:r w:rsidRPr="00217D8A">
        <w:rPr>
          <w:rFonts w:cs="Times New Roman"/>
          <w:szCs w:val="24"/>
        </w:rPr>
        <w:t xml:space="preserve">haldusjärelevalve erinevalt riigiasutuste omavahelisest järelevalvest ei võimalda omavalitsuslike ülesannete </w:t>
      </w:r>
      <w:r>
        <w:rPr>
          <w:rFonts w:cs="Times New Roman"/>
          <w:szCs w:val="24"/>
        </w:rPr>
        <w:t>puhul</w:t>
      </w:r>
      <w:r w:rsidRPr="00217D8A">
        <w:rPr>
          <w:rFonts w:cs="Times New Roman"/>
          <w:szCs w:val="24"/>
        </w:rPr>
        <w:t xml:space="preserve"> otstarbekuse hindamist</w:t>
      </w:r>
      <w:r>
        <w:rPr>
          <w:rFonts w:cs="Times New Roman"/>
          <w:szCs w:val="24"/>
        </w:rPr>
        <w:t>. E</w:t>
      </w:r>
      <w:r w:rsidRPr="00217D8A">
        <w:rPr>
          <w:rFonts w:cs="Times New Roman"/>
          <w:szCs w:val="24"/>
        </w:rPr>
        <w:t xml:space="preserve">elnõu kohasel järelevalve korraldamisel </w:t>
      </w:r>
      <w:r>
        <w:rPr>
          <w:rFonts w:cs="Times New Roman"/>
          <w:szCs w:val="24"/>
        </w:rPr>
        <w:t>arvestatakse</w:t>
      </w:r>
      <w:r w:rsidRPr="00217D8A">
        <w:rPr>
          <w:rFonts w:cs="Times New Roman"/>
          <w:szCs w:val="24"/>
        </w:rPr>
        <w:t xml:space="preserve"> KOV</w:t>
      </w:r>
      <w:r>
        <w:rPr>
          <w:rFonts w:cs="Times New Roman"/>
          <w:szCs w:val="24"/>
        </w:rPr>
        <w:t>i</w:t>
      </w:r>
      <w:r w:rsidRPr="00217D8A">
        <w:rPr>
          <w:rFonts w:cs="Times New Roman"/>
          <w:szCs w:val="24"/>
        </w:rPr>
        <w:t xml:space="preserve"> enesekorraldusõigusega, milleks on KOV</w:t>
      </w:r>
      <w:r>
        <w:rPr>
          <w:rFonts w:cs="Times New Roman"/>
          <w:szCs w:val="24"/>
        </w:rPr>
        <w:t>i</w:t>
      </w:r>
      <w:r w:rsidRPr="00217D8A">
        <w:rPr>
          <w:rFonts w:cs="Times New Roman"/>
          <w:szCs w:val="24"/>
        </w:rPr>
        <w:t xml:space="preserve"> õigus otsustada, millal ja kuidas ta oma pädevusse kuuluvaid ülesandeid lahendab. KOV</w:t>
      </w:r>
      <w:r>
        <w:rPr>
          <w:rFonts w:cs="Times New Roman"/>
          <w:szCs w:val="24"/>
        </w:rPr>
        <w:t>i</w:t>
      </w:r>
      <w:r w:rsidRPr="00217D8A">
        <w:rPr>
          <w:rFonts w:cs="Times New Roman"/>
          <w:szCs w:val="24"/>
        </w:rPr>
        <w:t xml:space="preserve"> enesekorraldusõiguse puhul on tegu KOV</w:t>
      </w:r>
      <w:r>
        <w:rPr>
          <w:rFonts w:cs="Times New Roman"/>
          <w:szCs w:val="24"/>
        </w:rPr>
        <w:t>i</w:t>
      </w:r>
      <w:r w:rsidRPr="00217D8A">
        <w:rPr>
          <w:rFonts w:cs="Times New Roman"/>
          <w:szCs w:val="24"/>
        </w:rPr>
        <w:t xml:space="preserve"> otsustus- ja valikudiskretsiooniga kohaliku elu küsimustes</w:t>
      </w:r>
      <w:r>
        <w:rPr>
          <w:rFonts w:cs="Times New Roman"/>
          <w:szCs w:val="24"/>
        </w:rPr>
        <w:t>. Sellest tulenevalt sätestatakse lõikes 3 (arvestades mh eelnõu §-s 85 sätestatut), et ettekirjutuse k</w:t>
      </w:r>
      <w:r w:rsidRPr="00203C0A">
        <w:rPr>
          <w:rFonts w:cs="Times New Roman"/>
          <w:szCs w:val="24"/>
        </w:rPr>
        <w:t>ohaliku omavalitsuse üksusele pandud ülesande</w:t>
      </w:r>
      <w:r>
        <w:rPr>
          <w:rFonts w:cs="Times New Roman"/>
          <w:szCs w:val="24"/>
        </w:rPr>
        <w:t xml:space="preserve"> otstarbekaks täitmiseks</w:t>
      </w:r>
      <w:r w:rsidRPr="00203C0A">
        <w:rPr>
          <w:rFonts w:cs="Times New Roman"/>
          <w:szCs w:val="24"/>
        </w:rPr>
        <w:t xml:space="preserve"> </w:t>
      </w:r>
      <w:r>
        <w:rPr>
          <w:rFonts w:cs="Times New Roman"/>
          <w:szCs w:val="24"/>
        </w:rPr>
        <w:t>võib teha juhul, kui vastava ülesande täitmise laadi ja mahtu arvestades on tegemist riikliku kohustusega.</w:t>
      </w:r>
    </w:p>
    <w:p w14:paraId="2283134A" w14:textId="77777777" w:rsidR="00FF48CD" w:rsidRDefault="00FF48CD" w:rsidP="00E06D66">
      <w:pPr>
        <w:rPr>
          <w:rFonts w:cs="Times New Roman"/>
          <w:szCs w:val="24"/>
        </w:rPr>
      </w:pPr>
    </w:p>
    <w:p w14:paraId="1987CE0F" w14:textId="63BD6FE4" w:rsidR="00FF48CD" w:rsidRPr="00827674" w:rsidRDefault="00FF48CD" w:rsidP="00E06D66">
      <w:pPr>
        <w:rPr>
          <w:rFonts w:cs="Times New Roman"/>
          <w:szCs w:val="24"/>
        </w:rPr>
      </w:pPr>
      <w:r w:rsidRPr="001404F9">
        <w:rPr>
          <w:rFonts w:cs="Times New Roman"/>
          <w:b/>
          <w:bCs/>
          <w:szCs w:val="24"/>
        </w:rPr>
        <w:t>Lõige 4.</w:t>
      </w:r>
      <w:r>
        <w:rPr>
          <w:rFonts w:cs="Times New Roman"/>
          <w:szCs w:val="24"/>
        </w:rPr>
        <w:t xml:space="preserve"> </w:t>
      </w:r>
      <w:r w:rsidR="0085222A">
        <w:rPr>
          <w:rFonts w:cs="Times New Roman"/>
          <w:szCs w:val="24"/>
        </w:rPr>
        <w:t>Lõigetes 2 ja 3 nimetatud e</w:t>
      </w:r>
      <w:r w:rsidRPr="00E660FD">
        <w:rPr>
          <w:rFonts w:cs="Times New Roman"/>
          <w:szCs w:val="24"/>
        </w:rPr>
        <w:t>ttekirjutuse täitmiseks võib rakendada asendustäitmist või sunniraha asendustäitmise ja sunniraha seaduses sätestatud korras. Sunniraha igakordse kohaldamise ülemmäär on 30 000 eurot.</w:t>
      </w:r>
    </w:p>
    <w:p w14:paraId="09F8D691" w14:textId="77777777" w:rsidR="00FF48CD" w:rsidRDefault="00FF48CD" w:rsidP="00E06D66">
      <w:pPr>
        <w:rPr>
          <w:rFonts w:cs="Times New Roman"/>
          <w:szCs w:val="24"/>
        </w:rPr>
      </w:pPr>
    </w:p>
    <w:p w14:paraId="2A4C263C" w14:textId="4DABD4E8" w:rsidR="00FF48CD" w:rsidRPr="00045098" w:rsidRDefault="00D05C43" w:rsidP="00E06D66">
      <w:pPr>
        <w:jc w:val="center"/>
        <w:rPr>
          <w:rFonts w:eastAsia="Times New Roman" w:cs="Times New Roman"/>
          <w:b/>
          <w:bCs/>
          <w:szCs w:val="24"/>
          <w:lang w:eastAsia="da-DK"/>
        </w:rPr>
      </w:pPr>
      <w:r>
        <w:rPr>
          <w:rFonts w:eastAsia="Times New Roman" w:cs="Times New Roman"/>
          <w:b/>
          <w:bCs/>
          <w:szCs w:val="24"/>
          <w:lang w:eastAsia="da-DK"/>
        </w:rPr>
        <w:t>3</w:t>
      </w:r>
      <w:r w:rsidR="00FF48CD" w:rsidRPr="00045098">
        <w:rPr>
          <w:rFonts w:eastAsia="Times New Roman" w:cs="Times New Roman"/>
          <w:b/>
          <w:bCs/>
          <w:szCs w:val="24"/>
          <w:lang w:eastAsia="da-DK"/>
        </w:rPr>
        <w:t>. jagu</w:t>
      </w:r>
    </w:p>
    <w:p w14:paraId="4663900E" w14:textId="634C536B" w:rsidR="00FF48CD" w:rsidRDefault="00FF48CD" w:rsidP="00E06D66">
      <w:pPr>
        <w:jc w:val="center"/>
        <w:rPr>
          <w:rFonts w:eastAsia="Times New Roman" w:cs="Times New Roman"/>
          <w:b/>
          <w:bCs/>
          <w:szCs w:val="24"/>
          <w:lang w:eastAsia="da-DK"/>
        </w:rPr>
      </w:pPr>
      <w:r w:rsidRPr="00045098">
        <w:rPr>
          <w:rFonts w:eastAsia="Times New Roman" w:cs="Times New Roman"/>
          <w:b/>
          <w:bCs/>
          <w:szCs w:val="24"/>
          <w:lang w:eastAsia="da-DK"/>
        </w:rPr>
        <w:t>Järelevalve õigusaktide põhiseaduslikkuse ja seaduslikkuse üle kriisiolukorra</w:t>
      </w:r>
      <w:r w:rsidR="00E95F12">
        <w:rPr>
          <w:rFonts w:eastAsia="Times New Roman" w:cs="Times New Roman"/>
          <w:b/>
          <w:bCs/>
          <w:szCs w:val="24"/>
          <w:lang w:eastAsia="da-DK"/>
        </w:rPr>
        <w:t xml:space="preserve"> ajal</w:t>
      </w:r>
    </w:p>
    <w:p w14:paraId="749A5521" w14:textId="77777777" w:rsidR="00FF48CD" w:rsidRPr="00045098" w:rsidRDefault="00FF48CD" w:rsidP="00E06D66">
      <w:pPr>
        <w:jc w:val="center"/>
        <w:rPr>
          <w:rFonts w:eastAsia="Times New Roman" w:cs="Times New Roman"/>
          <w:b/>
          <w:bCs/>
          <w:szCs w:val="24"/>
          <w:lang w:eastAsia="da-DK"/>
        </w:rPr>
      </w:pPr>
    </w:p>
    <w:p w14:paraId="5FC0D057" w14:textId="77777777" w:rsidR="00FF48CD" w:rsidRDefault="00FF48CD" w:rsidP="00E06D66">
      <w:pPr>
        <w:jc w:val="center"/>
        <w:rPr>
          <w:rFonts w:eastAsia="Times New Roman" w:cs="Times New Roman"/>
          <w:b/>
          <w:bCs/>
          <w:szCs w:val="24"/>
          <w:lang w:eastAsia="da-DK"/>
        </w:rPr>
      </w:pPr>
    </w:p>
    <w:p w14:paraId="03059577" w14:textId="30203ADB" w:rsidR="00FF48CD" w:rsidRPr="004625C6" w:rsidRDefault="00FF48CD" w:rsidP="00E06D66">
      <w:pPr>
        <w:rPr>
          <w:rFonts w:eastAsia="Times New Roman" w:cs="Times New Roman"/>
          <w:szCs w:val="24"/>
          <w:lang w:eastAsia="da-DK"/>
        </w:rPr>
      </w:pPr>
      <w:r>
        <w:rPr>
          <w:rFonts w:eastAsia="Times New Roman" w:cs="Times New Roman"/>
          <w:szCs w:val="24"/>
          <w:lang w:eastAsia="da-DK"/>
        </w:rPr>
        <w:t>Viiendas jaos on reguleeritud õiguskantsleripoolne järelevalve kriisiolukorr</w:t>
      </w:r>
      <w:r w:rsidR="00E95F12">
        <w:rPr>
          <w:rFonts w:eastAsia="Times New Roman" w:cs="Times New Roman"/>
          <w:szCs w:val="24"/>
          <w:lang w:eastAsia="da-DK"/>
        </w:rPr>
        <w:t>a ajal</w:t>
      </w:r>
      <w:r>
        <w:rPr>
          <w:rFonts w:eastAsia="Times New Roman" w:cs="Times New Roman"/>
          <w:szCs w:val="24"/>
          <w:lang w:eastAsia="da-DK"/>
        </w:rPr>
        <w:t xml:space="preserve"> antud õigustloovate aktide ja üksikaktide üle. Kriisiolukorra lahendamise huvides on esitatud õiguskantsleri järelevalvet puudutav tsiviilkriisi ja riigikaitse seaduse eelnõus, mitte õiguskantsleri seaduses, kuna kogu kriisiolukorra lahendamist puudutav vastutus ja järelevalve on käesolevas </w:t>
      </w:r>
      <w:r w:rsidR="007441D1">
        <w:rPr>
          <w:rFonts w:eastAsia="Times New Roman" w:cs="Times New Roman"/>
          <w:szCs w:val="24"/>
          <w:lang w:eastAsia="da-DK"/>
        </w:rPr>
        <w:t>eelnõus</w:t>
      </w:r>
      <w:r>
        <w:rPr>
          <w:rFonts w:eastAsia="Times New Roman" w:cs="Times New Roman"/>
          <w:szCs w:val="24"/>
          <w:lang w:eastAsia="da-DK"/>
        </w:rPr>
        <w:t xml:space="preserve">. Õiguskantslerile järelevalvepädevuse ettenägemine on kaitsegarantii, et tagada nii Vabariigi Valitsuse, Vabariigi Presidendi kui ka Riigikogu otsuste igakülgne põhjendatus ja seaduslikkus. Riigikohus on oma 19. märtsi 2009. a otsuse nr </w:t>
      </w:r>
      <w:r w:rsidRPr="004625C6">
        <w:rPr>
          <w:rFonts w:eastAsia="Times New Roman" w:cs="Times New Roman"/>
          <w:szCs w:val="24"/>
          <w:lang w:eastAsia="da-DK"/>
        </w:rPr>
        <w:t>3-4-1-17-08</w:t>
      </w:r>
      <w:r>
        <w:rPr>
          <w:rFonts w:eastAsia="Times New Roman" w:cs="Times New Roman"/>
          <w:szCs w:val="24"/>
          <w:lang w:eastAsia="da-DK"/>
        </w:rPr>
        <w:t xml:space="preserve"> punktis 45</w:t>
      </w:r>
      <w:r w:rsidR="00DA11D5">
        <w:rPr>
          <w:rStyle w:val="Allmrkuseviide"/>
          <w:rFonts w:eastAsia="Times New Roman" w:cs="Times New Roman"/>
          <w:szCs w:val="24"/>
          <w:lang w:eastAsia="da-DK"/>
        </w:rPr>
        <w:footnoteReference w:id="116"/>
      </w:r>
      <w:r>
        <w:rPr>
          <w:rFonts w:eastAsia="Times New Roman" w:cs="Times New Roman"/>
          <w:szCs w:val="24"/>
          <w:lang w:eastAsia="da-DK"/>
        </w:rPr>
        <w:t xml:space="preserve"> öelnud, et (Riigikontrollile) põhiseaduslikule institutsioonile </w:t>
      </w:r>
      <w:r w:rsidRPr="004625C6">
        <w:rPr>
          <w:rFonts w:eastAsia="Times New Roman" w:cs="Times New Roman"/>
          <w:szCs w:val="24"/>
          <w:lang w:eastAsia="da-DK"/>
        </w:rPr>
        <w:t>põhiseadusliku pädevusega võrreldes lisaülesannete panemine peab eelnevat arvestades olema õigustatav mõne kaaluka põhjusega.</w:t>
      </w:r>
      <w:r>
        <w:rPr>
          <w:rFonts w:eastAsia="Times New Roman" w:cs="Times New Roman"/>
          <w:szCs w:val="24"/>
          <w:lang w:eastAsia="da-DK"/>
        </w:rPr>
        <w:t xml:space="preserve"> Praegusel juhul on tegu väga kaaluka põhjendusega: riigi eksistentsi ja põhiseaduslikku korda ning kriisiolukorra lahendamist, kus piiratakse ulatuslikumalt isikute põhiõigusi ja -vabadusi, puudutavate otsuse üle järelevalve tegemine. </w:t>
      </w:r>
    </w:p>
    <w:p w14:paraId="0843B360" w14:textId="77777777" w:rsidR="00FF48CD" w:rsidRPr="005E171C" w:rsidRDefault="00FF48CD" w:rsidP="00E06D66">
      <w:pPr>
        <w:rPr>
          <w:rFonts w:eastAsia="Times New Roman" w:cs="Times New Roman"/>
          <w:szCs w:val="24"/>
          <w:lang w:eastAsia="da-DK"/>
        </w:rPr>
      </w:pPr>
    </w:p>
    <w:p w14:paraId="284525BF" w14:textId="489C1197" w:rsidR="00FF48CD" w:rsidRPr="00626AB0" w:rsidRDefault="00FF48CD" w:rsidP="00E06D66">
      <w:pPr>
        <w:pStyle w:val="Pealkiri1"/>
        <w:contextualSpacing w:val="0"/>
      </w:pPr>
      <w:bookmarkStart w:id="458" w:name="_Toc128400420"/>
      <w:bookmarkStart w:id="459" w:name="_Toc168378491"/>
      <w:bookmarkStart w:id="460" w:name="_Toc199403448"/>
      <w:bookmarkStart w:id="461" w:name="_Hlk167975316"/>
      <w:r w:rsidRPr="00626AB0">
        <w:t>§ 16</w:t>
      </w:r>
      <w:r w:rsidR="00BE0AD7">
        <w:t>6</w:t>
      </w:r>
      <w:r w:rsidRPr="00626AB0">
        <w:t>. Järelevalve kriisiolukorra</w:t>
      </w:r>
      <w:r w:rsidR="00E95F12">
        <w:t xml:space="preserve"> ajal</w:t>
      </w:r>
      <w:r w:rsidRPr="00626AB0">
        <w:t xml:space="preserve"> tehtud otsuste üle</w:t>
      </w:r>
      <w:bookmarkEnd w:id="458"/>
      <w:bookmarkEnd w:id="459"/>
      <w:bookmarkEnd w:id="460"/>
    </w:p>
    <w:p w14:paraId="7FC5DFDF" w14:textId="77777777" w:rsidR="00FF48CD" w:rsidRDefault="00FF48CD" w:rsidP="00E06D66">
      <w:pPr>
        <w:rPr>
          <w:rFonts w:cs="Times New Roman"/>
          <w:szCs w:val="24"/>
          <w:bdr w:val="none" w:sz="0" w:space="0" w:color="auto" w:frame="1"/>
          <w:shd w:val="clear" w:color="auto" w:fill="FFFFFF"/>
        </w:rPr>
      </w:pPr>
    </w:p>
    <w:p w14:paraId="652A7A9D" w14:textId="3FD6548A" w:rsidR="00FF48CD" w:rsidRPr="00045098" w:rsidRDefault="00FF48CD" w:rsidP="00E06D66">
      <w:pPr>
        <w:rPr>
          <w:rFonts w:cs="Times New Roman"/>
          <w:szCs w:val="24"/>
          <w:bdr w:val="none" w:sz="0" w:space="0" w:color="auto" w:frame="1"/>
          <w:shd w:val="clear" w:color="auto" w:fill="FFFFFF"/>
        </w:rPr>
      </w:pPr>
      <w:r w:rsidRPr="00775DB1">
        <w:rPr>
          <w:rFonts w:cs="Times New Roman"/>
          <w:szCs w:val="24"/>
          <w:bdr w:val="none" w:sz="0" w:space="0" w:color="auto" w:frame="1"/>
          <w:shd w:val="clear" w:color="auto" w:fill="FFFFFF"/>
        </w:rPr>
        <w:t>Sätte</w:t>
      </w:r>
      <w:r>
        <w:rPr>
          <w:rFonts w:cs="Times New Roman"/>
          <w:szCs w:val="24"/>
          <w:bdr w:val="none" w:sz="0" w:space="0" w:color="auto" w:frame="1"/>
          <w:shd w:val="clear" w:color="auto" w:fill="FFFFFF"/>
        </w:rPr>
        <w:t xml:space="preserve"> järgi</w:t>
      </w:r>
      <w:r w:rsidRPr="00045098">
        <w:rPr>
          <w:rFonts w:cs="Times New Roman"/>
          <w:szCs w:val="24"/>
          <w:bdr w:val="none" w:sz="0" w:space="0" w:color="auto" w:frame="1"/>
          <w:shd w:val="clear" w:color="auto" w:fill="FFFFFF"/>
        </w:rPr>
        <w:t xml:space="preserve"> teeb õiguskantsler järelevalvet </w:t>
      </w:r>
      <w:r>
        <w:rPr>
          <w:rFonts w:cs="Times New Roman"/>
          <w:szCs w:val="24"/>
          <w:bdr w:val="none" w:sz="0" w:space="0" w:color="auto" w:frame="1"/>
          <w:shd w:val="clear" w:color="auto" w:fill="FFFFFF"/>
        </w:rPr>
        <w:t xml:space="preserve">kriisiolukorra </w:t>
      </w:r>
      <w:r w:rsidR="00127EA5">
        <w:rPr>
          <w:rFonts w:cs="Times New Roman"/>
          <w:szCs w:val="24"/>
          <w:bdr w:val="none" w:sz="0" w:space="0" w:color="auto" w:frame="1"/>
          <w:shd w:val="clear" w:color="auto" w:fill="FFFFFF"/>
        </w:rPr>
        <w:t>kehtestamise</w:t>
      </w:r>
      <w:r w:rsidR="000D0A48">
        <w:rPr>
          <w:rFonts w:cs="Times New Roman"/>
          <w:szCs w:val="24"/>
          <w:bdr w:val="none" w:sz="0" w:space="0" w:color="auto" w:frame="1"/>
          <w:shd w:val="clear" w:color="auto" w:fill="FFFFFF"/>
        </w:rPr>
        <w:t>,</w:t>
      </w:r>
      <w:r w:rsidR="000D0A48" w:rsidRPr="000D0A48">
        <w:rPr>
          <w:rFonts w:eastAsia="Times New Roman" w:cs="Times New Roman"/>
          <w:szCs w:val="24"/>
          <w:lang w:eastAsia="da-DK"/>
        </w:rPr>
        <w:t xml:space="preserve"> </w:t>
      </w:r>
      <w:r w:rsidR="000D0A48">
        <w:rPr>
          <w:rFonts w:eastAsia="Times New Roman" w:cs="Times New Roman"/>
          <w:szCs w:val="24"/>
          <w:lang w:eastAsia="da-DK"/>
        </w:rPr>
        <w:t xml:space="preserve">heakskiitmise ja heakskiidu lõpetamise, </w:t>
      </w:r>
      <w:r w:rsidR="00127EA5">
        <w:rPr>
          <w:rFonts w:cs="Times New Roman"/>
          <w:szCs w:val="24"/>
          <w:bdr w:val="none" w:sz="0" w:space="0" w:color="auto" w:frame="1"/>
          <w:shd w:val="clear" w:color="auto" w:fill="FFFFFF"/>
        </w:rPr>
        <w:t>ning</w:t>
      </w:r>
      <w:r w:rsidR="005E12BF">
        <w:rPr>
          <w:rFonts w:eastAsia="Times New Roman" w:cs="Times New Roman"/>
          <w:szCs w:val="24"/>
          <w:lang w:eastAsia="da-DK"/>
        </w:rPr>
        <w:t xml:space="preserve"> </w:t>
      </w:r>
      <w:r>
        <w:rPr>
          <w:rFonts w:cs="Times New Roman"/>
          <w:szCs w:val="24"/>
          <w:bdr w:val="none" w:sz="0" w:space="0" w:color="auto" w:frame="1"/>
          <w:shd w:val="clear" w:color="auto" w:fill="FFFFFF"/>
        </w:rPr>
        <w:t xml:space="preserve">eriolukorra, </w:t>
      </w:r>
      <w:r w:rsidRPr="00045098">
        <w:rPr>
          <w:rFonts w:cs="Times New Roman"/>
          <w:szCs w:val="24"/>
          <w:bdr w:val="none" w:sz="0" w:space="0" w:color="auto" w:frame="1"/>
          <w:shd w:val="clear" w:color="auto" w:fill="FFFFFF"/>
        </w:rPr>
        <w:t xml:space="preserve">erakorralise seisukorra, ‎sõjaseisukorra‎, mobilisatsiooni ja demobilisatsiooni väljakuulutamise ja lõpetamise ‎otsuse ning Eesti Vabariigi territooriumil korraldataval </w:t>
      </w:r>
      <w:r w:rsidR="001B18C9">
        <w:rPr>
          <w:rFonts w:cs="Times New Roman"/>
          <w:szCs w:val="24"/>
          <w:bdr w:val="none" w:sz="0" w:space="0" w:color="auto" w:frame="1"/>
          <w:shd w:val="clear" w:color="auto" w:fill="FFFFFF"/>
        </w:rPr>
        <w:t>RSO</w:t>
      </w:r>
      <w:r w:rsidR="007441D1">
        <w:rPr>
          <w:rFonts w:cs="Times New Roman"/>
          <w:szCs w:val="24"/>
          <w:bdr w:val="none" w:sz="0" w:space="0" w:color="auto" w:frame="1"/>
          <w:shd w:val="clear" w:color="auto" w:fill="FFFFFF"/>
        </w:rPr>
        <w:t>-</w:t>
      </w:r>
      <w:r w:rsidR="001B18C9">
        <w:rPr>
          <w:rFonts w:cs="Times New Roman"/>
          <w:szCs w:val="24"/>
          <w:bdr w:val="none" w:sz="0" w:space="0" w:color="auto" w:frame="1"/>
          <w:shd w:val="clear" w:color="auto" w:fill="FFFFFF"/>
        </w:rPr>
        <w:t>l</w:t>
      </w:r>
      <w:r w:rsidRPr="00045098">
        <w:rPr>
          <w:rFonts w:cs="Times New Roman"/>
          <w:szCs w:val="24"/>
          <w:bdr w:val="none" w:sz="0" w:space="0" w:color="auto" w:frame="1"/>
          <w:shd w:val="clear" w:color="auto" w:fill="FFFFFF"/>
        </w:rPr>
        <w:t xml:space="preserve"> osalemiseks välisriigi relvajõududele riigis viibimise loa andmise otsuse ‎põhiseadusele, seadustele ja välislepingutele vastavuse üle. Nimetatud otsused puudutavad vahetult põhiseaduslikke suhteid ning tegemist on üksikotsustega, mis tehakse põhiseadusele tuginedes. </w:t>
      </w:r>
    </w:p>
    <w:p w14:paraId="29AEC05D" w14:textId="77777777" w:rsidR="00FF48CD" w:rsidRPr="00045098" w:rsidRDefault="00FF48CD" w:rsidP="00E06D66">
      <w:pPr>
        <w:rPr>
          <w:rFonts w:cs="Times New Roman"/>
          <w:szCs w:val="24"/>
          <w:bdr w:val="none" w:sz="0" w:space="0" w:color="auto" w:frame="1"/>
          <w:shd w:val="clear" w:color="auto" w:fill="FFFFFF"/>
        </w:rPr>
      </w:pPr>
    </w:p>
    <w:p w14:paraId="301675C5" w14:textId="2343FCB3" w:rsidR="00FF48CD"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xml:space="preserve">Vastavalt </w:t>
      </w:r>
      <w:r w:rsidR="001B18C9">
        <w:rPr>
          <w:rFonts w:cs="Times New Roman"/>
          <w:szCs w:val="24"/>
          <w:bdr w:val="none" w:sz="0" w:space="0" w:color="auto" w:frame="1"/>
          <w:shd w:val="clear" w:color="auto" w:fill="FFFFFF"/>
        </w:rPr>
        <w:t xml:space="preserve">põhiseaduslikkuse järelevalve kohtumenetluse seadusele (edaspidi </w:t>
      </w:r>
      <w:r w:rsidRPr="001B18C9">
        <w:rPr>
          <w:rFonts w:cs="Times New Roman"/>
          <w:i/>
          <w:iCs/>
          <w:szCs w:val="24"/>
          <w:bdr w:val="none" w:sz="0" w:space="0" w:color="auto" w:frame="1"/>
          <w:shd w:val="clear" w:color="auto" w:fill="FFFFFF"/>
        </w:rPr>
        <w:t>PSJKS</w:t>
      </w:r>
      <w:r w:rsidR="001B18C9">
        <w:rPr>
          <w:rFonts w:cs="Times New Roman"/>
          <w:szCs w:val="24"/>
          <w:bdr w:val="none" w:sz="0" w:space="0" w:color="auto" w:frame="1"/>
          <w:shd w:val="clear" w:color="auto" w:fill="FFFFFF"/>
        </w:rPr>
        <w:t>)</w:t>
      </w:r>
      <w:r w:rsidRPr="00045098">
        <w:rPr>
          <w:rFonts w:cs="Times New Roman"/>
          <w:szCs w:val="24"/>
          <w:bdr w:val="none" w:sz="0" w:space="0" w:color="auto" w:frame="1"/>
          <w:shd w:val="clear" w:color="auto" w:fill="FFFFFF"/>
        </w:rPr>
        <w:t xml:space="preserve"> teeb ka tavaolukorras Riigikogu ja Vabariigi Presidendi otsuste üle järelevalvet Riigikohus. Kehtiv PSJKS võimaldab aga Riigikogu ja Vabariigi Presidendi otsuste üle väga piiratud järelevalvet. Eelnõu ja PSJKS muudatustega antakse Riigikohtule täiendav pädevus te</w:t>
      </w:r>
      <w:r>
        <w:rPr>
          <w:rFonts w:cs="Times New Roman"/>
          <w:szCs w:val="24"/>
          <w:bdr w:val="none" w:sz="0" w:space="0" w:color="auto" w:frame="1"/>
          <w:shd w:val="clear" w:color="auto" w:fill="FFFFFF"/>
        </w:rPr>
        <w:t>ha</w:t>
      </w:r>
      <w:r w:rsidRPr="00045098">
        <w:rPr>
          <w:rFonts w:cs="Times New Roman"/>
          <w:szCs w:val="24"/>
          <w:bdr w:val="none" w:sz="0" w:space="0" w:color="auto" w:frame="1"/>
          <w:shd w:val="clear" w:color="auto" w:fill="FFFFFF"/>
        </w:rPr>
        <w:t xml:space="preserve"> põhiseaduslikkuse järelevalvet ka Riigikogu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üle</w:t>
      </w:r>
      <w:r>
        <w:rPr>
          <w:rFonts w:cs="Times New Roman"/>
          <w:szCs w:val="24"/>
          <w:bdr w:val="none" w:sz="0" w:space="0" w:color="auto" w:frame="1"/>
          <w:shd w:val="clear" w:color="auto" w:fill="FFFFFF"/>
        </w:rPr>
        <w:t>, Vabariigi P</w:t>
      </w:r>
      <w:r w:rsidRPr="00045098">
        <w:rPr>
          <w:rFonts w:cs="Times New Roman"/>
          <w:szCs w:val="24"/>
          <w:bdr w:val="none" w:sz="0" w:space="0" w:color="auto" w:frame="1"/>
          <w:shd w:val="clear" w:color="auto" w:fill="FFFFFF"/>
        </w:rPr>
        <w:t>residendi sõjaseisukorra ja mobilisatsiooni väljakuulutamise otsuse üle</w:t>
      </w:r>
      <w:r>
        <w:rPr>
          <w:rFonts w:cs="Times New Roman"/>
          <w:szCs w:val="24"/>
          <w:bdr w:val="none" w:sz="0" w:space="0" w:color="auto" w:frame="1"/>
          <w:shd w:val="clear" w:color="auto" w:fill="FFFFFF"/>
        </w:rPr>
        <w:t xml:space="preserve"> ning Vabariigi Valitsuse eriolukorra otsuse üle</w:t>
      </w:r>
      <w:r w:rsidRPr="00045098">
        <w:rPr>
          <w:rFonts w:cs="Times New Roman"/>
          <w:szCs w:val="24"/>
          <w:bdr w:val="none" w:sz="0" w:space="0" w:color="auto" w:frame="1"/>
          <w:shd w:val="clear" w:color="auto" w:fill="FFFFFF"/>
        </w:rPr>
        <w:t>. ‎</w:t>
      </w:r>
      <w:r>
        <w:rPr>
          <w:rFonts w:cs="Times New Roman"/>
          <w:szCs w:val="24"/>
          <w:bdr w:val="none" w:sz="0" w:space="0" w:color="auto" w:frame="1"/>
          <w:shd w:val="clear" w:color="auto" w:fill="FFFFFF"/>
        </w:rPr>
        <w:t xml:space="preserve">Oluline on esile tuua, et õiguskantsleril on õigus n-ö sekkuda igal ajal – kui otsus vastu võetakse ja ka siis, kui otsuse kehtivuse ajal ilmnevad vastuolud põhiseaduse, seaduste või välislepinguga. Õiguskantsleril ei ole õigus teha järelevalvet mitte </w:t>
      </w:r>
      <w:r w:rsidRPr="006D4AE5">
        <w:rPr>
          <w:rFonts w:cs="Times New Roman"/>
          <w:szCs w:val="24"/>
          <w:bdr w:val="none" w:sz="0" w:space="0" w:color="auto" w:frame="1"/>
          <w:shd w:val="clear" w:color="auto" w:fill="FFFFFF"/>
        </w:rPr>
        <w:t xml:space="preserve">ainult </w:t>
      </w:r>
      <w:r w:rsidR="001B18C9">
        <w:rPr>
          <w:rFonts w:cs="Times New Roman"/>
          <w:szCs w:val="24"/>
          <w:bdr w:val="none" w:sz="0" w:space="0" w:color="auto" w:frame="1"/>
          <w:shd w:val="clear" w:color="auto" w:fill="FFFFFF"/>
        </w:rPr>
        <w:t xml:space="preserve">eelnõu </w:t>
      </w:r>
      <w:r w:rsidRPr="006D4AE5">
        <w:rPr>
          <w:rFonts w:cs="Times New Roman"/>
          <w:szCs w:val="24"/>
          <w:bdr w:val="none" w:sz="0" w:space="0" w:color="auto" w:frame="1"/>
          <w:shd w:val="clear" w:color="auto" w:fill="FFFFFF"/>
        </w:rPr>
        <w:t>§ 16</w:t>
      </w:r>
      <w:r w:rsidR="007A671A">
        <w:rPr>
          <w:rFonts w:cs="Times New Roman"/>
          <w:szCs w:val="24"/>
          <w:bdr w:val="none" w:sz="0" w:space="0" w:color="auto" w:frame="1"/>
          <w:shd w:val="clear" w:color="auto" w:fill="FFFFFF"/>
        </w:rPr>
        <w:t>6</w:t>
      </w:r>
      <w:r w:rsidRPr="006D4AE5">
        <w:rPr>
          <w:rFonts w:cs="Times New Roman"/>
          <w:szCs w:val="24"/>
          <w:bdr w:val="none" w:sz="0" w:space="0" w:color="auto" w:frame="1"/>
          <w:shd w:val="clear" w:color="auto" w:fill="FFFFFF"/>
        </w:rPr>
        <w:t xml:space="preserve"> lõikes</w:t>
      </w:r>
      <w:r>
        <w:rPr>
          <w:rFonts w:cs="Times New Roman"/>
          <w:szCs w:val="24"/>
          <w:bdr w:val="none" w:sz="0" w:space="0" w:color="auto" w:frame="1"/>
          <w:shd w:val="clear" w:color="auto" w:fill="FFFFFF"/>
        </w:rPr>
        <w:t xml:space="preserve"> 1 toodud otsuste vastuvõtmisel ja nende lõpetamisel, vaid ka nende pikendamise korral (näiteks eriolukorra pikendamine).</w:t>
      </w:r>
    </w:p>
    <w:p w14:paraId="68B0D311" w14:textId="77777777" w:rsidR="00FF48CD" w:rsidRDefault="00FF48CD" w:rsidP="00E06D66">
      <w:pPr>
        <w:rPr>
          <w:rFonts w:cs="Times New Roman"/>
          <w:szCs w:val="24"/>
          <w:bdr w:val="none" w:sz="0" w:space="0" w:color="auto" w:frame="1"/>
          <w:shd w:val="clear" w:color="auto" w:fill="FFFFFF"/>
        </w:rPr>
      </w:pPr>
    </w:p>
    <w:p w14:paraId="629E1E79" w14:textId="77777777" w:rsidR="00FF48CD" w:rsidRDefault="00FF48CD"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Kui õigustloovate aktide üle järelevalve tegemine on sätestatud PSi §-s 142, siis eelnõuga lisatakse õiguskantslerile järelevalvepädevus ka üksikaktide üle (</w:t>
      </w:r>
      <w:r w:rsidRPr="000E7BB0">
        <w:rPr>
          <w:rFonts w:cs="Times New Roman"/>
          <w:b/>
          <w:bCs/>
          <w:szCs w:val="24"/>
          <w:bdr w:val="none" w:sz="0" w:space="0" w:color="auto" w:frame="1"/>
          <w:shd w:val="clear" w:color="auto" w:fill="FFFFFF"/>
        </w:rPr>
        <w:t>lõige 3</w:t>
      </w:r>
      <w:r>
        <w:rPr>
          <w:rFonts w:cs="Times New Roman"/>
          <w:szCs w:val="24"/>
          <w:bdr w:val="none" w:sz="0" w:space="0" w:color="auto" w:frame="1"/>
          <w:shd w:val="clear" w:color="auto" w:fill="FFFFFF"/>
        </w:rPr>
        <w:t xml:space="preserve">). </w:t>
      </w:r>
    </w:p>
    <w:p w14:paraId="6703E5FD" w14:textId="77777777" w:rsidR="00FF48CD" w:rsidRDefault="00FF48CD" w:rsidP="00E06D66">
      <w:pPr>
        <w:rPr>
          <w:rFonts w:cs="Times New Roman"/>
          <w:szCs w:val="24"/>
          <w:bdr w:val="none" w:sz="0" w:space="0" w:color="auto" w:frame="1"/>
          <w:shd w:val="clear" w:color="auto" w:fill="FFFFFF"/>
        </w:rPr>
      </w:pPr>
    </w:p>
    <w:p w14:paraId="1B9B198B" w14:textId="76D0B0F5" w:rsidR="00FF48CD" w:rsidRPr="00045098" w:rsidRDefault="00FF48CD" w:rsidP="00E06D66">
      <w:pPr>
        <w:rPr>
          <w:rFonts w:cs="Times New Roman"/>
          <w:szCs w:val="24"/>
          <w:bdr w:val="none" w:sz="0" w:space="0" w:color="auto" w:frame="1"/>
          <w:shd w:val="clear" w:color="auto" w:fill="FFFFFF"/>
        </w:rPr>
      </w:pPr>
      <w:r>
        <w:rPr>
          <w:rFonts w:cs="Times New Roman"/>
          <w:szCs w:val="24"/>
          <w:bdr w:val="none" w:sz="0" w:space="0" w:color="auto" w:frame="1"/>
          <w:shd w:val="clear" w:color="auto" w:fill="FFFFFF"/>
        </w:rPr>
        <w:t>Üksikaktide puhul on õiguskantsleril võimalus pöörduda akti andja poole ja nõuda viivitamata akti vastavusse viimist põhiseaduse, seaduste või välislepin</w:t>
      </w:r>
      <w:r w:rsidR="007441D1">
        <w:rPr>
          <w:rFonts w:cs="Times New Roman"/>
          <w:szCs w:val="24"/>
          <w:bdr w:val="none" w:sz="0" w:space="0" w:color="auto" w:frame="1"/>
          <w:shd w:val="clear" w:color="auto" w:fill="FFFFFF"/>
        </w:rPr>
        <w:t>g</w:t>
      </w:r>
      <w:r>
        <w:rPr>
          <w:rFonts w:cs="Times New Roman"/>
          <w:szCs w:val="24"/>
          <w:bdr w:val="none" w:sz="0" w:space="0" w:color="auto" w:frame="1"/>
          <w:shd w:val="clear" w:color="auto" w:fill="FFFFFF"/>
        </w:rPr>
        <w:t xml:space="preserve">uga. Kui akti andja seda ei tee, siis on õiguskantsleril õigus pöörduda Riigikohtusse ja taotleda akti kehtivuse peatamist kuni selle põhiseaduse, seaduse või välislepinguga kooskõlla viimiseni. </w:t>
      </w:r>
    </w:p>
    <w:p w14:paraId="282F9BED" w14:textId="77777777" w:rsidR="00FF48CD" w:rsidRPr="00045098" w:rsidRDefault="00FF48CD" w:rsidP="00E06D66">
      <w:pPr>
        <w:rPr>
          <w:rFonts w:cs="Times New Roman"/>
          <w:szCs w:val="24"/>
          <w:bdr w:val="none" w:sz="0" w:space="0" w:color="auto" w:frame="1"/>
          <w:shd w:val="clear" w:color="auto" w:fill="FFFFFF"/>
        </w:rPr>
      </w:pPr>
    </w:p>
    <w:p w14:paraId="457D8FF0" w14:textId="771D9626"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xml:space="preserve">Riigikohus lahendab taotluse vastavalt </w:t>
      </w:r>
      <w:r w:rsidR="001B18C9">
        <w:rPr>
          <w:rFonts w:cs="Times New Roman"/>
          <w:szCs w:val="24"/>
          <w:bdr w:val="none" w:sz="0" w:space="0" w:color="auto" w:frame="1"/>
          <w:shd w:val="clear" w:color="auto" w:fill="FFFFFF"/>
        </w:rPr>
        <w:t>PSJKS</w:t>
      </w:r>
      <w:r w:rsidRPr="00045098">
        <w:rPr>
          <w:rFonts w:cs="Times New Roman"/>
          <w:szCs w:val="24"/>
          <w:bdr w:val="none" w:sz="0" w:space="0" w:color="auto" w:frame="1"/>
          <w:shd w:val="clear" w:color="auto" w:fill="FFFFFF"/>
        </w:rPr>
        <w:t xml:space="preserve"> 3. peatükile, mis sätestab Riigikogu, Riigikogu juhatuse ja Vabariigi Presidendi otsuste peale kaebuste esitamise ja </w:t>
      </w:r>
      <w:r>
        <w:rPr>
          <w:rFonts w:cs="Times New Roman"/>
          <w:szCs w:val="24"/>
          <w:bdr w:val="none" w:sz="0" w:space="0" w:color="auto" w:frame="1"/>
          <w:shd w:val="clear" w:color="auto" w:fill="FFFFFF"/>
        </w:rPr>
        <w:t xml:space="preserve">nende </w:t>
      </w:r>
      <w:r w:rsidRPr="00045098">
        <w:rPr>
          <w:rFonts w:cs="Times New Roman"/>
          <w:szCs w:val="24"/>
          <w:bdr w:val="none" w:sz="0" w:space="0" w:color="auto" w:frame="1"/>
          <w:shd w:val="clear" w:color="auto" w:fill="FFFFFF"/>
        </w:rPr>
        <w:t>lahendamise korra.‎ Eelnõus ei ole sätestatud kohtuotsuse tegemise aega, vaid kohaldub PSJKS</w:t>
      </w:r>
      <w:r>
        <w:rPr>
          <w:rFonts w:cs="Times New Roman"/>
          <w:szCs w:val="24"/>
          <w:bdr w:val="none" w:sz="0" w:space="0" w:color="auto" w:frame="1"/>
          <w:shd w:val="clear" w:color="auto" w:fill="FFFFFF"/>
        </w:rPr>
        <w:t>i</w:t>
      </w:r>
      <w:r w:rsidRPr="00045098">
        <w:rPr>
          <w:rFonts w:cs="Times New Roman"/>
          <w:szCs w:val="24"/>
          <w:bdr w:val="none" w:sz="0" w:space="0" w:color="auto" w:frame="1"/>
          <w:shd w:val="clear" w:color="auto" w:fill="FFFFFF"/>
        </w:rPr>
        <w:t xml:space="preserve"> §-st 22 tulenev kohustus lahendada kaebus viivitamata pärast nõuetekohase kaebuse saamist</w:t>
      </w:r>
      <w:r>
        <w:rPr>
          <w:rFonts w:cs="Times New Roman"/>
          <w:szCs w:val="24"/>
          <w:bdr w:val="none" w:sz="0" w:space="0" w:color="auto" w:frame="1"/>
          <w:shd w:val="clear" w:color="auto" w:fill="FFFFFF"/>
        </w:rPr>
        <w:t xml:space="preserve"> (</w:t>
      </w:r>
      <w:r w:rsidRPr="000E7BB0">
        <w:rPr>
          <w:rFonts w:cs="Times New Roman"/>
          <w:b/>
          <w:bCs/>
          <w:szCs w:val="24"/>
          <w:bdr w:val="none" w:sz="0" w:space="0" w:color="auto" w:frame="1"/>
          <w:shd w:val="clear" w:color="auto" w:fill="FFFFFF"/>
        </w:rPr>
        <w:t>lõige 4</w:t>
      </w:r>
      <w:r>
        <w:rPr>
          <w:rFonts w:cs="Times New Roman"/>
          <w:szCs w:val="24"/>
          <w:bdr w:val="none" w:sz="0" w:space="0" w:color="auto" w:frame="1"/>
          <w:shd w:val="clear" w:color="auto" w:fill="FFFFFF"/>
        </w:rPr>
        <w:t xml:space="preserve">). </w:t>
      </w:r>
    </w:p>
    <w:p w14:paraId="7D07D6E8" w14:textId="77777777" w:rsidR="00FF48CD" w:rsidRPr="00045098" w:rsidRDefault="00FF48CD" w:rsidP="00E06D66">
      <w:pPr>
        <w:rPr>
          <w:rFonts w:cs="Times New Roman"/>
          <w:szCs w:val="24"/>
          <w:bdr w:val="none" w:sz="0" w:space="0" w:color="auto" w:frame="1"/>
          <w:shd w:val="clear" w:color="auto" w:fill="FFFFFF"/>
        </w:rPr>
      </w:pPr>
    </w:p>
    <w:p w14:paraId="30CC71A0" w14:textId="2684DA98" w:rsidR="00FF48CD" w:rsidRDefault="00FF48CD" w:rsidP="00E06D66">
      <w:pPr>
        <w:pStyle w:val="Pealkiri1"/>
        <w:contextualSpacing w:val="0"/>
        <w:rPr>
          <w:bdr w:val="none" w:sz="0" w:space="0" w:color="auto" w:frame="1"/>
          <w:shd w:val="clear" w:color="auto" w:fill="FFFFFF"/>
        </w:rPr>
      </w:pPr>
      <w:bookmarkStart w:id="462" w:name="_Toc128400421"/>
      <w:bookmarkStart w:id="463" w:name="_Toc168378492"/>
      <w:bookmarkStart w:id="464" w:name="_Toc199403449"/>
      <w:r w:rsidRPr="00045098">
        <w:rPr>
          <w:bdr w:val="none" w:sz="0" w:space="0" w:color="auto" w:frame="1"/>
          <w:shd w:val="clear" w:color="auto" w:fill="FFFFFF"/>
        </w:rPr>
        <w:t>§ 1</w:t>
      </w:r>
      <w:r>
        <w:rPr>
          <w:bdr w:val="none" w:sz="0" w:space="0" w:color="auto" w:frame="1"/>
          <w:shd w:val="clear" w:color="auto" w:fill="FFFFFF"/>
        </w:rPr>
        <w:t>6</w:t>
      </w:r>
      <w:r w:rsidR="00BE0AD7">
        <w:rPr>
          <w:bdr w:val="none" w:sz="0" w:space="0" w:color="auto" w:frame="1"/>
          <w:shd w:val="clear" w:color="auto" w:fill="FFFFFF"/>
        </w:rPr>
        <w:t>7</w:t>
      </w:r>
      <w:r w:rsidRPr="00045098">
        <w:rPr>
          <w:bdr w:val="none" w:sz="0" w:space="0" w:color="auto" w:frame="1"/>
          <w:shd w:val="clear" w:color="auto" w:fill="FFFFFF"/>
        </w:rPr>
        <w:t>. Järelevalve kriisiolukorra</w:t>
      </w:r>
      <w:r w:rsidR="00E95F12">
        <w:rPr>
          <w:bdr w:val="none" w:sz="0" w:space="0" w:color="auto" w:frame="1"/>
          <w:shd w:val="clear" w:color="auto" w:fill="FFFFFF"/>
        </w:rPr>
        <w:t xml:space="preserve"> ajal</w:t>
      </w:r>
      <w:r w:rsidRPr="00045098">
        <w:rPr>
          <w:bdr w:val="none" w:sz="0" w:space="0" w:color="auto" w:frame="1"/>
          <w:shd w:val="clear" w:color="auto" w:fill="FFFFFF"/>
        </w:rPr>
        <w:t xml:space="preserve"> vastuvõetud õigustloova akti </w:t>
      </w:r>
      <w:bookmarkEnd w:id="462"/>
      <w:r>
        <w:rPr>
          <w:bdr w:val="none" w:sz="0" w:space="0" w:color="auto" w:frame="1"/>
          <w:shd w:val="clear" w:color="auto" w:fill="FFFFFF"/>
        </w:rPr>
        <w:t>ja üldkorralduse üle</w:t>
      </w:r>
      <w:bookmarkEnd w:id="463"/>
      <w:bookmarkEnd w:id="464"/>
      <w:r>
        <w:rPr>
          <w:bdr w:val="none" w:sz="0" w:space="0" w:color="auto" w:frame="1"/>
          <w:shd w:val="clear" w:color="auto" w:fill="FFFFFF"/>
        </w:rPr>
        <w:t xml:space="preserve"> </w:t>
      </w:r>
    </w:p>
    <w:p w14:paraId="2E2FDDF8" w14:textId="77777777" w:rsidR="00FF48CD" w:rsidRPr="0099434C" w:rsidRDefault="00FF48CD" w:rsidP="00E06D66">
      <w:pPr>
        <w:rPr>
          <w:lang w:eastAsia="et-EE"/>
        </w:rPr>
      </w:pPr>
    </w:p>
    <w:p w14:paraId="7D633A92" w14:textId="38AC4931" w:rsidR="00FF48CD" w:rsidRPr="00045098" w:rsidRDefault="00FF48CD" w:rsidP="00E06D66">
      <w:pPr>
        <w:rPr>
          <w:rFonts w:cs="Times New Roman"/>
          <w:szCs w:val="24"/>
          <w:bdr w:val="none" w:sz="0" w:space="0" w:color="auto" w:frame="1"/>
          <w:shd w:val="clear" w:color="auto" w:fill="FFFFFF"/>
        </w:rPr>
      </w:pPr>
      <w:r w:rsidRPr="002E63EA">
        <w:rPr>
          <w:rFonts w:cs="Times New Roman"/>
          <w:b/>
          <w:bCs/>
          <w:szCs w:val="24"/>
          <w:bdr w:val="none" w:sz="0" w:space="0" w:color="auto" w:frame="1"/>
          <w:shd w:val="clear" w:color="auto" w:fill="FFFFFF"/>
        </w:rPr>
        <w:t>Paragrahviga 1</w:t>
      </w:r>
      <w:r>
        <w:rPr>
          <w:rFonts w:cs="Times New Roman"/>
          <w:b/>
          <w:bCs/>
          <w:szCs w:val="24"/>
          <w:bdr w:val="none" w:sz="0" w:space="0" w:color="auto" w:frame="1"/>
          <w:shd w:val="clear" w:color="auto" w:fill="FFFFFF"/>
        </w:rPr>
        <w:t>6</w:t>
      </w:r>
      <w:r w:rsidR="00BE0AD7">
        <w:rPr>
          <w:rFonts w:cs="Times New Roman"/>
          <w:b/>
          <w:bCs/>
          <w:szCs w:val="24"/>
          <w:bdr w:val="none" w:sz="0" w:space="0" w:color="auto" w:frame="1"/>
          <w:shd w:val="clear" w:color="auto" w:fill="FFFFFF"/>
        </w:rPr>
        <w:t>7</w:t>
      </w:r>
      <w:r w:rsidRPr="00045098">
        <w:rPr>
          <w:rFonts w:cs="Times New Roman"/>
          <w:szCs w:val="24"/>
          <w:bdr w:val="none" w:sz="0" w:space="0" w:color="auto" w:frame="1"/>
          <w:shd w:val="clear" w:color="auto" w:fill="FFFFFF"/>
        </w:rPr>
        <w:t xml:space="preserve"> sätestatakse k</w:t>
      </w:r>
      <w:r>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w:t>
      </w:r>
      <w:r w:rsidR="00E95F12">
        <w:rPr>
          <w:rFonts w:cs="Times New Roman"/>
          <w:szCs w:val="24"/>
          <w:bdr w:val="none" w:sz="0" w:space="0" w:color="auto" w:frame="1"/>
          <w:shd w:val="clear" w:color="auto" w:fill="FFFFFF"/>
        </w:rPr>
        <w:t xml:space="preserve"> ajal vastuvõetud</w:t>
      </w:r>
      <w:r>
        <w:rPr>
          <w:rFonts w:cs="Times New Roman"/>
          <w:szCs w:val="24"/>
          <w:bdr w:val="none" w:sz="0" w:space="0" w:color="auto" w:frame="1"/>
          <w:shd w:val="clear" w:color="auto" w:fill="FFFFFF"/>
        </w:rPr>
        <w:t xml:space="preserve"> </w:t>
      </w:r>
      <w:r w:rsidRPr="00045098">
        <w:rPr>
          <w:rFonts w:cs="Times New Roman"/>
          <w:szCs w:val="24"/>
          <w:bdr w:val="none" w:sz="0" w:space="0" w:color="auto" w:frame="1"/>
          <w:shd w:val="clear" w:color="auto" w:fill="FFFFFF"/>
        </w:rPr>
        <w:t xml:space="preserve">õigustloovate aktide </w:t>
      </w:r>
      <w:r>
        <w:rPr>
          <w:rFonts w:cs="Times New Roman"/>
          <w:szCs w:val="24"/>
          <w:bdr w:val="none" w:sz="0" w:space="0" w:color="auto" w:frame="1"/>
          <w:shd w:val="clear" w:color="auto" w:fill="FFFFFF"/>
        </w:rPr>
        <w:t xml:space="preserve">ja üldkorralduste </w:t>
      </w:r>
      <w:r w:rsidRPr="00045098">
        <w:rPr>
          <w:rFonts w:cs="Times New Roman"/>
          <w:szCs w:val="24"/>
          <w:bdr w:val="none" w:sz="0" w:space="0" w:color="auto" w:frame="1"/>
          <w:shd w:val="clear" w:color="auto" w:fill="FFFFFF"/>
        </w:rPr>
        <w:t>üle järelevalve tegemi</w:t>
      </w:r>
      <w:r>
        <w:rPr>
          <w:rFonts w:cs="Times New Roman"/>
          <w:szCs w:val="24"/>
          <w:bdr w:val="none" w:sz="0" w:space="0" w:color="auto" w:frame="1"/>
          <w:shd w:val="clear" w:color="auto" w:fill="FFFFFF"/>
        </w:rPr>
        <w:t>ne</w:t>
      </w:r>
      <w:r w:rsidRPr="00045098">
        <w:rPr>
          <w:rFonts w:cs="Times New Roman"/>
          <w:szCs w:val="24"/>
          <w:bdr w:val="none" w:sz="0" w:space="0" w:color="auto" w:frame="1"/>
          <w:shd w:val="clear" w:color="auto" w:fill="FFFFFF"/>
        </w:rPr>
        <w:t>.</w:t>
      </w:r>
      <w:r>
        <w:rPr>
          <w:rFonts w:cs="Times New Roman"/>
          <w:szCs w:val="24"/>
          <w:bdr w:val="none" w:sz="0" w:space="0" w:color="auto" w:frame="1"/>
          <w:shd w:val="clear" w:color="auto" w:fill="FFFFFF"/>
        </w:rPr>
        <w:t xml:space="preserve"> Säte on </w:t>
      </w:r>
      <w:r w:rsidRPr="00045098">
        <w:rPr>
          <w:rFonts w:cs="Times New Roman"/>
          <w:szCs w:val="24"/>
          <w:bdr w:val="none" w:sz="0" w:space="0" w:color="auto" w:frame="1"/>
          <w:shd w:val="clear" w:color="auto" w:fill="FFFFFF"/>
        </w:rPr>
        <w:t>sarnane kehtiva ErSS</w:t>
      </w:r>
      <w:r>
        <w:rPr>
          <w:rFonts w:cs="Times New Roman"/>
          <w:szCs w:val="24"/>
          <w:bdr w:val="none" w:sz="0" w:space="0" w:color="auto" w:frame="1"/>
          <w:shd w:val="clear" w:color="auto" w:fill="FFFFFF"/>
        </w:rPr>
        <w:t>i</w:t>
      </w:r>
      <w:r w:rsidRPr="00045098">
        <w:rPr>
          <w:rFonts w:cs="Times New Roman"/>
          <w:szCs w:val="24"/>
          <w:bdr w:val="none" w:sz="0" w:space="0" w:color="auto" w:frame="1"/>
          <w:shd w:val="clear" w:color="auto" w:fill="FFFFFF"/>
        </w:rPr>
        <w:t xml:space="preserve"> §-ga 40, mis sätestab järelevalve erakorralist seisukorda korraldavate õigustloovate aktide seaduslikkuse üle</w:t>
      </w:r>
      <w:r>
        <w:rPr>
          <w:rFonts w:cs="Times New Roman"/>
          <w:szCs w:val="24"/>
          <w:bdr w:val="none" w:sz="0" w:space="0" w:color="auto" w:frame="1"/>
          <w:shd w:val="clear" w:color="auto" w:fill="FFFFFF"/>
        </w:rPr>
        <w:t>, ning on kooskõlas</w:t>
      </w:r>
      <w:r w:rsidR="00257BF6">
        <w:rPr>
          <w:rFonts w:cs="Times New Roman"/>
          <w:szCs w:val="24"/>
          <w:bdr w:val="none" w:sz="0" w:space="0" w:color="auto" w:frame="1"/>
          <w:shd w:val="clear" w:color="auto" w:fill="FFFFFF"/>
        </w:rPr>
        <w:t xml:space="preserve"> </w:t>
      </w:r>
      <w:r w:rsidR="006817D6">
        <w:rPr>
          <w:rFonts w:cs="Times New Roman"/>
          <w:szCs w:val="24"/>
          <w:bdr w:val="none" w:sz="0" w:space="0" w:color="auto" w:frame="1"/>
          <w:shd w:val="clear" w:color="auto" w:fill="FFFFFF"/>
        </w:rPr>
        <w:t>PS</w:t>
      </w:r>
      <w:r w:rsidR="002B466E">
        <w:rPr>
          <w:rFonts w:cs="Times New Roman"/>
          <w:szCs w:val="24"/>
          <w:bdr w:val="none" w:sz="0" w:space="0" w:color="auto" w:frame="1"/>
          <w:shd w:val="clear" w:color="auto" w:fill="FFFFFF"/>
        </w:rPr>
        <w:t>i</w:t>
      </w:r>
      <w:r w:rsidR="006817D6">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-ga 142.</w:t>
      </w:r>
    </w:p>
    <w:p w14:paraId="62CAFE2E" w14:textId="77777777" w:rsidR="00FF48CD" w:rsidRPr="00045098" w:rsidRDefault="00FF48CD" w:rsidP="00E06D66">
      <w:pPr>
        <w:rPr>
          <w:rFonts w:cs="Times New Roman"/>
          <w:szCs w:val="24"/>
          <w:bdr w:val="none" w:sz="0" w:space="0" w:color="auto" w:frame="1"/>
          <w:shd w:val="clear" w:color="auto" w:fill="FFFFFF"/>
        </w:rPr>
      </w:pPr>
    </w:p>
    <w:p w14:paraId="20861064" w14:textId="1A6DC8CD"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Järelevalvet k</w:t>
      </w:r>
      <w:r>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w:t>
      </w:r>
      <w:r w:rsidR="00E95F12">
        <w:rPr>
          <w:rFonts w:cs="Times New Roman"/>
          <w:szCs w:val="24"/>
          <w:bdr w:val="none" w:sz="0" w:space="0" w:color="auto" w:frame="1"/>
          <w:shd w:val="clear" w:color="auto" w:fill="FFFFFF"/>
        </w:rPr>
        <w:t xml:space="preserve"> ajal</w:t>
      </w:r>
      <w:r>
        <w:rPr>
          <w:rFonts w:cs="Times New Roman"/>
          <w:szCs w:val="24"/>
          <w:bdr w:val="none" w:sz="0" w:space="0" w:color="auto" w:frame="1"/>
          <w:shd w:val="clear" w:color="auto" w:fill="FFFFFF"/>
        </w:rPr>
        <w:t xml:space="preserve"> </w:t>
      </w:r>
      <w:r w:rsidRPr="00045098">
        <w:rPr>
          <w:rFonts w:cs="Times New Roman"/>
          <w:szCs w:val="24"/>
          <w:bdr w:val="none" w:sz="0" w:space="0" w:color="auto" w:frame="1"/>
          <w:shd w:val="clear" w:color="auto" w:fill="FFFFFF"/>
        </w:rPr>
        <w:t>vastuvõetud õigustloovate aktide</w:t>
      </w:r>
      <w:r>
        <w:rPr>
          <w:rFonts w:cs="Times New Roman"/>
          <w:szCs w:val="24"/>
          <w:bdr w:val="none" w:sz="0" w:space="0" w:color="auto" w:frame="1"/>
          <w:shd w:val="clear" w:color="auto" w:fill="FFFFFF"/>
        </w:rPr>
        <w:t xml:space="preserve"> ja üldkorralduste</w:t>
      </w:r>
      <w:r w:rsidRPr="00045098">
        <w:rPr>
          <w:rFonts w:cs="Times New Roman"/>
          <w:szCs w:val="24"/>
          <w:bdr w:val="none" w:sz="0" w:space="0" w:color="auto" w:frame="1"/>
          <w:shd w:val="clear" w:color="auto" w:fill="FFFFFF"/>
        </w:rPr>
        <w:t xml:space="preserve"> põhiseadusele, ‎seadustele ja välislepingutele vastavuse üle teeb õiguskantsler õiguskantsleri seaduse</w:t>
      </w:r>
      <w:r>
        <w:rPr>
          <w:rFonts w:cs="Times New Roman"/>
          <w:szCs w:val="24"/>
          <w:bdr w:val="none" w:sz="0" w:space="0" w:color="auto" w:frame="1"/>
          <w:shd w:val="clear" w:color="auto" w:fill="FFFFFF"/>
        </w:rPr>
        <w:t>s</w:t>
      </w:r>
      <w:r w:rsidRPr="00045098">
        <w:rPr>
          <w:rFonts w:cs="Times New Roman"/>
          <w:szCs w:val="24"/>
          <w:bdr w:val="none" w:sz="0" w:space="0" w:color="auto" w:frame="1"/>
          <w:shd w:val="clear" w:color="auto" w:fill="FFFFFF"/>
        </w:rPr>
        <w:t xml:space="preserve"> sätestatud tingimustel ja korras.‎ Põhimõtteliselt ei erine õiguskantsleri pädevus ega volitused õigustloovate aktide järelevalve teg</w:t>
      </w:r>
      <w:r>
        <w:rPr>
          <w:rFonts w:cs="Times New Roman"/>
          <w:szCs w:val="24"/>
          <w:bdr w:val="none" w:sz="0" w:space="0" w:color="auto" w:frame="1"/>
          <w:shd w:val="clear" w:color="auto" w:fill="FFFFFF"/>
        </w:rPr>
        <w:t>e</w:t>
      </w:r>
      <w:r w:rsidRPr="00045098">
        <w:rPr>
          <w:rFonts w:cs="Times New Roman"/>
          <w:szCs w:val="24"/>
          <w:bdr w:val="none" w:sz="0" w:space="0" w:color="auto" w:frame="1"/>
          <w:shd w:val="clear" w:color="auto" w:fill="FFFFFF"/>
        </w:rPr>
        <w:t>misel nendest, mis tal on tavakorra ajal</w:t>
      </w:r>
      <w:r>
        <w:rPr>
          <w:rFonts w:cs="Times New Roman"/>
          <w:szCs w:val="24"/>
          <w:bdr w:val="none" w:sz="0" w:space="0" w:color="auto" w:frame="1"/>
          <w:shd w:val="clear" w:color="auto" w:fill="FFFFFF"/>
        </w:rPr>
        <w:t xml:space="preserve">, lisandub järelevalve ka üldkorralduste üle. </w:t>
      </w:r>
    </w:p>
    <w:p w14:paraId="522F9276" w14:textId="77777777"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w:t>
      </w:r>
    </w:p>
    <w:p w14:paraId="0612934F" w14:textId="73123777"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K</w:t>
      </w:r>
      <w:r>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 lahendamisel on vaja lahendada õiguslikud vaidlused võimalikult kiiresti, ühetaoliselt ja lõplikult. Kui õiguskantsler leiab, et</w:t>
      </w:r>
      <w:r>
        <w:rPr>
          <w:rFonts w:cs="Times New Roman"/>
          <w:szCs w:val="24"/>
          <w:bdr w:val="none" w:sz="0" w:space="0" w:color="auto" w:frame="1"/>
          <w:shd w:val="clear" w:color="auto" w:fill="FFFFFF"/>
        </w:rPr>
        <w:t xml:space="preserve"> kriisiolukorra</w:t>
      </w:r>
      <w:r w:rsidR="00E95F12">
        <w:rPr>
          <w:rFonts w:cs="Times New Roman"/>
          <w:szCs w:val="24"/>
          <w:bdr w:val="none" w:sz="0" w:space="0" w:color="auto" w:frame="1"/>
          <w:shd w:val="clear" w:color="auto" w:fill="FFFFFF"/>
        </w:rPr>
        <w:t xml:space="preserve"> ajal</w:t>
      </w:r>
      <w:r w:rsidRPr="00045098">
        <w:rPr>
          <w:rFonts w:cs="Times New Roman"/>
          <w:szCs w:val="24"/>
          <w:bdr w:val="none" w:sz="0" w:space="0" w:color="auto" w:frame="1"/>
          <w:shd w:val="clear" w:color="auto" w:fill="FFFFFF"/>
        </w:rPr>
        <w:t xml:space="preserve"> vastuvõetud ‎</w:t>
      </w:r>
      <w:r>
        <w:rPr>
          <w:rFonts w:cs="Times New Roman"/>
          <w:szCs w:val="24"/>
          <w:bdr w:val="none" w:sz="0" w:space="0" w:color="auto" w:frame="1"/>
          <w:shd w:val="clear" w:color="auto" w:fill="FFFFFF"/>
        </w:rPr>
        <w:t xml:space="preserve">õigustloov </w:t>
      </w:r>
      <w:r w:rsidRPr="00045098">
        <w:rPr>
          <w:rFonts w:cs="Times New Roman"/>
          <w:szCs w:val="24"/>
          <w:bdr w:val="none" w:sz="0" w:space="0" w:color="auto" w:frame="1"/>
          <w:shd w:val="clear" w:color="auto" w:fill="FFFFFF"/>
        </w:rPr>
        <w:t>akt</w:t>
      </w:r>
      <w:r>
        <w:rPr>
          <w:rFonts w:cs="Times New Roman"/>
          <w:szCs w:val="24"/>
          <w:bdr w:val="none" w:sz="0" w:space="0" w:color="auto" w:frame="1"/>
          <w:shd w:val="clear" w:color="auto" w:fill="FFFFFF"/>
        </w:rPr>
        <w:t xml:space="preserve"> või korraldus</w:t>
      </w:r>
      <w:r w:rsidRPr="00045098">
        <w:rPr>
          <w:rFonts w:cs="Times New Roman"/>
          <w:szCs w:val="24"/>
          <w:bdr w:val="none" w:sz="0" w:space="0" w:color="auto" w:frame="1"/>
          <w:shd w:val="clear" w:color="auto" w:fill="FFFFFF"/>
        </w:rPr>
        <w:t xml:space="preserve"> või selle säte </w:t>
      </w:r>
      <w:r>
        <w:rPr>
          <w:rFonts w:cs="Times New Roman"/>
          <w:szCs w:val="24"/>
          <w:bdr w:val="none" w:sz="0" w:space="0" w:color="auto" w:frame="1"/>
          <w:shd w:val="clear" w:color="auto" w:fill="FFFFFF"/>
        </w:rPr>
        <w:t xml:space="preserve">kas </w:t>
      </w:r>
      <w:r w:rsidRPr="007B5E8E">
        <w:rPr>
          <w:rFonts w:cs="Times New Roman"/>
          <w:szCs w:val="24"/>
          <w:bdr w:val="none" w:sz="0" w:space="0" w:color="auto" w:frame="1"/>
          <w:shd w:val="clear" w:color="auto" w:fill="FFFFFF"/>
        </w:rPr>
        <w:t>täielikult või osaliselt ei vasta põhiseadusele, seadusele või välislepingule</w:t>
      </w:r>
      <w:r>
        <w:rPr>
          <w:rFonts w:cs="Times New Roman"/>
          <w:szCs w:val="24"/>
          <w:bdr w:val="none" w:sz="0" w:space="0" w:color="auto" w:frame="1"/>
          <w:shd w:val="clear" w:color="auto" w:fill="FFFFFF"/>
        </w:rPr>
        <w:t>,</w:t>
      </w:r>
      <w:r w:rsidRPr="00045098">
        <w:rPr>
          <w:rFonts w:cs="Times New Roman"/>
          <w:szCs w:val="24"/>
          <w:bdr w:val="none" w:sz="0" w:space="0" w:color="auto" w:frame="1"/>
          <w:shd w:val="clear" w:color="auto" w:fill="FFFFFF"/>
        </w:rPr>
        <w:t xml:space="preserve"> ‎võib </w:t>
      </w:r>
      <w:r>
        <w:rPr>
          <w:rFonts w:cs="Times New Roman"/>
          <w:szCs w:val="24"/>
          <w:bdr w:val="none" w:sz="0" w:space="0" w:color="auto" w:frame="1"/>
          <w:shd w:val="clear" w:color="auto" w:fill="FFFFFF"/>
        </w:rPr>
        <w:t>ta</w:t>
      </w:r>
      <w:r w:rsidRPr="00045098">
        <w:rPr>
          <w:rFonts w:cs="Times New Roman"/>
          <w:szCs w:val="24"/>
          <w:bdr w:val="none" w:sz="0" w:space="0" w:color="auto" w:frame="1"/>
          <w:shd w:val="clear" w:color="auto" w:fill="FFFFFF"/>
        </w:rPr>
        <w:t xml:space="preserve"> teha õigustloova akti </w:t>
      </w:r>
      <w:r>
        <w:rPr>
          <w:rFonts w:cs="Times New Roman"/>
          <w:szCs w:val="24"/>
          <w:bdr w:val="none" w:sz="0" w:space="0" w:color="auto" w:frame="1"/>
          <w:shd w:val="clear" w:color="auto" w:fill="FFFFFF"/>
        </w:rPr>
        <w:t xml:space="preserve">ja üldkorralduse </w:t>
      </w:r>
      <w:r w:rsidRPr="00045098">
        <w:rPr>
          <w:rFonts w:cs="Times New Roman"/>
          <w:szCs w:val="24"/>
          <w:bdr w:val="none" w:sz="0" w:space="0" w:color="auto" w:frame="1"/>
          <w:shd w:val="clear" w:color="auto" w:fill="FFFFFF"/>
        </w:rPr>
        <w:t>vastu võtnud organile ettepaneku peatada selle ‎toime kuni põhiseaduse, seaduse või välislepinguga kooskõlla viimiseni. Õigustloova akti ‎vastu võtnud organ peatab õigustloova akti või selle sätte toime pärast ‎õiguskantsleri ettepaneku saamist</w:t>
      </w:r>
      <w:r>
        <w:rPr>
          <w:rFonts w:cs="Times New Roman"/>
          <w:szCs w:val="24"/>
          <w:bdr w:val="none" w:sz="0" w:space="0" w:color="auto" w:frame="1"/>
          <w:shd w:val="clear" w:color="auto" w:fill="FFFFFF"/>
        </w:rPr>
        <w:t xml:space="preserve"> 20 päeva jooksul, nagu näeb ette PSi § 142 lõige 1. Tulevikus võiks kaaluda PSi muutmist selliselt, et kriisiolukorra</w:t>
      </w:r>
      <w:r w:rsidR="00E95F12">
        <w:rPr>
          <w:rFonts w:cs="Times New Roman"/>
          <w:szCs w:val="24"/>
          <w:bdr w:val="none" w:sz="0" w:space="0" w:color="auto" w:frame="1"/>
          <w:shd w:val="clear" w:color="auto" w:fill="FFFFFF"/>
        </w:rPr>
        <w:t xml:space="preserve"> ajal</w:t>
      </w:r>
      <w:r>
        <w:rPr>
          <w:rFonts w:cs="Times New Roman"/>
          <w:szCs w:val="24"/>
          <w:bdr w:val="none" w:sz="0" w:space="0" w:color="auto" w:frame="1"/>
          <w:shd w:val="clear" w:color="auto" w:fill="FFFFFF"/>
        </w:rPr>
        <w:t xml:space="preserve"> kohalduks kiirem tähtaeg kui 20 päeva. </w:t>
      </w:r>
    </w:p>
    <w:p w14:paraId="11A9FA65" w14:textId="77777777" w:rsidR="00FF48CD" w:rsidRPr="00045098" w:rsidRDefault="00FF48CD" w:rsidP="00E06D66">
      <w:pPr>
        <w:rPr>
          <w:rFonts w:cs="Times New Roman"/>
          <w:szCs w:val="24"/>
          <w:bdr w:val="none" w:sz="0" w:space="0" w:color="auto" w:frame="1"/>
          <w:shd w:val="clear" w:color="auto" w:fill="FFFFFF"/>
        </w:rPr>
      </w:pPr>
    </w:p>
    <w:p w14:paraId="40F7AD1D" w14:textId="5D187A73" w:rsidR="00FF48CD" w:rsidRPr="00045098" w:rsidRDefault="00FF48CD" w:rsidP="00E06D66">
      <w:pPr>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xml:space="preserve">Kui õigustloova akti </w:t>
      </w:r>
      <w:r>
        <w:rPr>
          <w:rFonts w:cs="Times New Roman"/>
          <w:szCs w:val="24"/>
          <w:bdr w:val="none" w:sz="0" w:space="0" w:color="auto" w:frame="1"/>
          <w:shd w:val="clear" w:color="auto" w:fill="FFFFFF"/>
        </w:rPr>
        <w:t xml:space="preserve">ja üldkorralduse </w:t>
      </w:r>
      <w:r w:rsidRPr="00045098">
        <w:rPr>
          <w:rFonts w:cs="Times New Roman"/>
          <w:szCs w:val="24"/>
          <w:bdr w:val="none" w:sz="0" w:space="0" w:color="auto" w:frame="1"/>
          <w:shd w:val="clear" w:color="auto" w:fill="FFFFFF"/>
        </w:rPr>
        <w:t>vastuvõtnud organ ei ole tähtpäevaks akti ‎põhiseaduse, seaduse või välislepinguga kooskõlla vii</w:t>
      </w:r>
      <w:r w:rsidR="00CF7C5C">
        <w:rPr>
          <w:rFonts w:cs="Times New Roman"/>
          <w:szCs w:val="24"/>
          <w:bdr w:val="none" w:sz="0" w:space="0" w:color="auto" w:frame="1"/>
          <w:shd w:val="clear" w:color="auto" w:fill="FFFFFF"/>
        </w:rPr>
        <w:t>n</w:t>
      </w:r>
      <w:r w:rsidRPr="00045098">
        <w:rPr>
          <w:rFonts w:cs="Times New Roman"/>
          <w:szCs w:val="24"/>
          <w:bdr w:val="none" w:sz="0" w:space="0" w:color="auto" w:frame="1"/>
          <w:shd w:val="clear" w:color="auto" w:fill="FFFFFF"/>
        </w:rPr>
        <w:t xml:space="preserve">ud, teeb õiguskantsler viivitamata ‎Riigikohtule ettepaneku tunnistada õigustloov akt </w:t>
      </w:r>
      <w:r>
        <w:rPr>
          <w:rFonts w:cs="Times New Roman"/>
          <w:szCs w:val="24"/>
          <w:bdr w:val="none" w:sz="0" w:space="0" w:color="auto" w:frame="1"/>
          <w:shd w:val="clear" w:color="auto" w:fill="FFFFFF"/>
        </w:rPr>
        <w:t xml:space="preserve">või üldkorraldus </w:t>
      </w:r>
      <w:r w:rsidRPr="00045098">
        <w:rPr>
          <w:rFonts w:cs="Times New Roman"/>
          <w:szCs w:val="24"/>
          <w:bdr w:val="none" w:sz="0" w:space="0" w:color="auto" w:frame="1"/>
          <w:shd w:val="clear" w:color="auto" w:fill="FFFFFF"/>
        </w:rPr>
        <w:t xml:space="preserve">või selle säte kehtetuks.‎ Riigikohus lahendab taotluse </w:t>
      </w:r>
      <w:r w:rsidR="001B18C9">
        <w:rPr>
          <w:rFonts w:cs="Times New Roman"/>
          <w:szCs w:val="24"/>
          <w:bdr w:val="none" w:sz="0" w:space="0" w:color="auto" w:frame="1"/>
          <w:shd w:val="clear" w:color="auto" w:fill="FFFFFF"/>
        </w:rPr>
        <w:t>PSJKSis</w:t>
      </w:r>
      <w:r>
        <w:rPr>
          <w:rFonts w:cs="Times New Roman"/>
          <w:szCs w:val="24"/>
          <w:bdr w:val="none" w:sz="0" w:space="0" w:color="auto" w:frame="1"/>
          <w:shd w:val="clear" w:color="auto" w:fill="FFFFFF"/>
        </w:rPr>
        <w:t xml:space="preserve"> sätestatud </w:t>
      </w:r>
      <w:r w:rsidRPr="00045098">
        <w:rPr>
          <w:rFonts w:cs="Times New Roman"/>
          <w:szCs w:val="24"/>
          <w:bdr w:val="none" w:sz="0" w:space="0" w:color="auto" w:frame="1"/>
          <w:shd w:val="clear" w:color="auto" w:fill="FFFFFF"/>
        </w:rPr>
        <w:t>korras.‎</w:t>
      </w:r>
    </w:p>
    <w:bookmarkEnd w:id="461"/>
    <w:p w14:paraId="78B902C1" w14:textId="77777777" w:rsidR="00FF48CD" w:rsidRDefault="00FF48CD" w:rsidP="00E06D66">
      <w:pPr>
        <w:rPr>
          <w:rFonts w:cs="Times New Roman"/>
          <w:szCs w:val="24"/>
          <w:bdr w:val="none" w:sz="0" w:space="0" w:color="auto" w:frame="1"/>
          <w:shd w:val="clear" w:color="auto" w:fill="FFFFFF"/>
        </w:rPr>
      </w:pPr>
    </w:p>
    <w:p w14:paraId="6CABA26B" w14:textId="77777777" w:rsidR="00FF48CD" w:rsidRDefault="00FF48CD" w:rsidP="00E06D66">
      <w:pPr>
        <w:rPr>
          <w:rFonts w:cs="Times New Roman"/>
          <w:szCs w:val="24"/>
          <w:bdr w:val="none" w:sz="0" w:space="0" w:color="auto" w:frame="1"/>
          <w:shd w:val="clear" w:color="auto" w:fill="FFFFFF"/>
        </w:rPr>
      </w:pPr>
    </w:p>
    <w:p w14:paraId="0F82C9E7" w14:textId="77777777" w:rsidR="00FF48CD" w:rsidRDefault="00FF48CD" w:rsidP="00E06D66">
      <w:pPr>
        <w:pStyle w:val="Pealkiri1"/>
        <w:contextualSpacing w:val="0"/>
        <w:jc w:val="center"/>
      </w:pPr>
      <w:bookmarkStart w:id="465" w:name="_Toc168378493"/>
      <w:bookmarkStart w:id="466" w:name="_Toc199403450"/>
      <w:bookmarkStart w:id="467" w:name="_Toc128400422"/>
      <w:bookmarkStart w:id="468" w:name="_Hlk116644447"/>
      <w:r w:rsidRPr="00072CB6">
        <w:t>13. peatükk</w:t>
      </w:r>
      <w:bookmarkEnd w:id="465"/>
      <w:bookmarkEnd w:id="466"/>
    </w:p>
    <w:p w14:paraId="27884D1B" w14:textId="77777777" w:rsidR="00FF48CD" w:rsidRPr="00072CB6" w:rsidRDefault="00FF48CD" w:rsidP="00E06D66">
      <w:pPr>
        <w:pStyle w:val="Pealkiri1"/>
        <w:contextualSpacing w:val="0"/>
        <w:jc w:val="center"/>
      </w:pPr>
      <w:bookmarkStart w:id="469" w:name="_Toc168378494"/>
      <w:bookmarkStart w:id="470" w:name="_Toc199403451"/>
      <w:r w:rsidRPr="00072CB6">
        <w:t>Vastutus</w:t>
      </w:r>
      <w:bookmarkEnd w:id="467"/>
      <w:bookmarkEnd w:id="469"/>
      <w:bookmarkEnd w:id="470"/>
    </w:p>
    <w:p w14:paraId="3302C267" w14:textId="77777777" w:rsidR="00FF48CD" w:rsidRPr="00045098" w:rsidRDefault="00FF48CD" w:rsidP="00E06D66">
      <w:pPr>
        <w:rPr>
          <w:rFonts w:cs="Times New Roman"/>
          <w:szCs w:val="24"/>
          <w:bdr w:val="none" w:sz="0" w:space="0" w:color="auto" w:frame="1"/>
          <w:shd w:val="clear" w:color="auto" w:fill="FFFFFF"/>
        </w:rPr>
      </w:pPr>
    </w:p>
    <w:p w14:paraId="0BE8A8BC" w14:textId="19E2B821" w:rsidR="00FF48CD" w:rsidRPr="006D3B68" w:rsidRDefault="00FF48CD" w:rsidP="00E06D66">
      <w:pPr>
        <w:pStyle w:val="Pealkiri1"/>
        <w:contextualSpacing w:val="0"/>
      </w:pPr>
      <w:bookmarkStart w:id="471" w:name="_Toc128400423"/>
      <w:bookmarkStart w:id="472" w:name="_Toc168378495"/>
      <w:bookmarkStart w:id="473" w:name="_Toc199403452"/>
      <w:bookmarkStart w:id="474" w:name="_Hlk114216538"/>
      <w:r w:rsidRPr="006D3B68">
        <w:t>§ 1</w:t>
      </w:r>
      <w:r>
        <w:t>6</w:t>
      </w:r>
      <w:r w:rsidR="00BE0AD7">
        <w:t>8</w:t>
      </w:r>
      <w:r w:rsidRPr="006D3B68">
        <w:t>. Elutähtsa teenuse osutaja kohustuste rikkumine</w:t>
      </w:r>
      <w:bookmarkEnd w:id="471"/>
      <w:bookmarkEnd w:id="472"/>
      <w:bookmarkEnd w:id="473"/>
    </w:p>
    <w:bookmarkEnd w:id="474"/>
    <w:p w14:paraId="779DFA6D" w14:textId="77777777" w:rsidR="00FF48CD" w:rsidRDefault="00FF48CD" w:rsidP="00E06D66">
      <w:pPr>
        <w:rPr>
          <w:rFonts w:cs="Times New Roman"/>
          <w:szCs w:val="24"/>
          <w:bdr w:val="none" w:sz="0" w:space="0" w:color="auto" w:frame="1"/>
          <w:shd w:val="clear" w:color="auto" w:fill="FFFFFF"/>
        </w:rPr>
      </w:pPr>
    </w:p>
    <w:p w14:paraId="029D2867" w14:textId="102FDE3F" w:rsidR="00FF48CD" w:rsidRPr="000853AF" w:rsidRDefault="00FF48CD" w:rsidP="00E06D66">
      <w:pPr>
        <w:rPr>
          <w:rFonts w:eastAsia="Times New Roman" w:cs="Times New Roman"/>
          <w:bCs/>
          <w:szCs w:val="24"/>
          <w:lang w:eastAsia="da-DK"/>
        </w:rPr>
      </w:pPr>
      <w:r>
        <w:rPr>
          <w:rFonts w:eastAsia="Times New Roman" w:cs="Times New Roman"/>
          <w:b/>
          <w:szCs w:val="24"/>
          <w:lang w:eastAsia="da-DK"/>
        </w:rPr>
        <w:t>Paragrahvis 16</w:t>
      </w:r>
      <w:r w:rsidR="00BE0AD7">
        <w:rPr>
          <w:rFonts w:eastAsia="Times New Roman" w:cs="Times New Roman"/>
          <w:b/>
          <w:szCs w:val="24"/>
          <w:lang w:eastAsia="da-DK"/>
        </w:rPr>
        <w:t>8</w:t>
      </w:r>
      <w:r>
        <w:rPr>
          <w:rFonts w:eastAsia="Times New Roman" w:cs="Times New Roman"/>
          <w:b/>
          <w:szCs w:val="24"/>
          <w:lang w:eastAsia="da-DK"/>
        </w:rPr>
        <w:t xml:space="preserve"> </w:t>
      </w:r>
      <w:r>
        <w:rPr>
          <w:rFonts w:eastAsia="Times New Roman" w:cs="Times New Roman"/>
          <w:bCs/>
          <w:szCs w:val="24"/>
          <w:lang w:eastAsia="da-DK"/>
        </w:rPr>
        <w:t>sätestatakse sarnaselt HOSi §-ga 49 vastutus elutähtsa teenuse osutaja kohustuste rikkumise eest. Eelnõu kohaselt karistatakse e</w:t>
      </w:r>
      <w:r w:rsidRPr="000853AF">
        <w:rPr>
          <w:rFonts w:eastAsia="Times New Roman" w:cs="Times New Roman"/>
          <w:bCs/>
          <w:szCs w:val="24"/>
          <w:lang w:eastAsia="da-DK"/>
        </w:rPr>
        <w:t xml:space="preserve">lutähtsa teenuse osutajale </w:t>
      </w:r>
      <w:bookmarkStart w:id="475" w:name="_Hlk116645574"/>
      <w:r w:rsidRPr="00A74769">
        <w:rPr>
          <w:rFonts w:eastAsia="Times New Roman" w:cs="Times New Roman"/>
          <w:szCs w:val="24"/>
          <w:lang w:eastAsia="da-DK"/>
        </w:rPr>
        <w:t xml:space="preserve">käesoleva seaduse </w:t>
      </w:r>
      <w:r>
        <w:rPr>
          <w:rFonts w:eastAsia="Times New Roman" w:cs="Times New Roman"/>
          <w:szCs w:val="24"/>
          <w:lang w:eastAsia="da-DK"/>
        </w:rPr>
        <w:t xml:space="preserve">§ </w:t>
      </w:r>
      <w:r>
        <w:rPr>
          <w:rFonts w:cs="Times New Roman"/>
          <w:szCs w:val="24"/>
          <w:lang w:eastAsia="et-EE"/>
        </w:rPr>
        <w:t>7</w:t>
      </w:r>
      <w:r w:rsidR="00C81327">
        <w:rPr>
          <w:rFonts w:cs="Times New Roman"/>
          <w:szCs w:val="24"/>
          <w:lang w:eastAsia="et-EE"/>
        </w:rPr>
        <w:t>5</w:t>
      </w:r>
      <w:r w:rsidRPr="001B73D0">
        <w:rPr>
          <w:rFonts w:cs="Times New Roman"/>
          <w:szCs w:val="24"/>
          <w:lang w:eastAsia="et-EE"/>
        </w:rPr>
        <w:t xml:space="preserve"> lõike </w:t>
      </w:r>
      <w:r>
        <w:rPr>
          <w:rFonts w:cs="Times New Roman"/>
          <w:szCs w:val="24"/>
          <w:lang w:eastAsia="et-EE"/>
        </w:rPr>
        <w:t>11</w:t>
      </w:r>
      <w:r w:rsidRPr="001B73D0">
        <w:rPr>
          <w:rFonts w:cs="Times New Roman"/>
          <w:szCs w:val="24"/>
          <w:lang w:eastAsia="et-EE"/>
        </w:rPr>
        <w:t xml:space="preserve"> punktides 1–7</w:t>
      </w:r>
      <w:r>
        <w:rPr>
          <w:rFonts w:cs="Times New Roman"/>
          <w:szCs w:val="24"/>
          <w:lang w:eastAsia="et-EE"/>
        </w:rPr>
        <w:t xml:space="preserve"> ja</w:t>
      </w:r>
      <w:r w:rsidRPr="001B73D0">
        <w:rPr>
          <w:rFonts w:cs="Times New Roman"/>
          <w:szCs w:val="24"/>
          <w:lang w:eastAsia="et-EE"/>
        </w:rPr>
        <w:t xml:space="preserve"> </w:t>
      </w:r>
      <w:r>
        <w:rPr>
          <w:rFonts w:cs="Times New Roman"/>
          <w:szCs w:val="24"/>
          <w:lang w:eastAsia="et-EE"/>
        </w:rPr>
        <w:t>10 ning</w:t>
      </w:r>
      <w:r w:rsidRPr="001B73D0">
        <w:rPr>
          <w:rFonts w:cs="Times New Roman"/>
          <w:szCs w:val="24"/>
          <w:lang w:eastAsia="et-EE"/>
        </w:rPr>
        <w:t xml:space="preserve"> § </w:t>
      </w:r>
      <w:r>
        <w:rPr>
          <w:rFonts w:cs="Times New Roman"/>
          <w:szCs w:val="24"/>
          <w:lang w:eastAsia="et-EE"/>
        </w:rPr>
        <w:t>7</w:t>
      </w:r>
      <w:r w:rsidR="00C81327">
        <w:rPr>
          <w:rFonts w:cs="Times New Roman"/>
          <w:szCs w:val="24"/>
          <w:lang w:eastAsia="et-EE"/>
        </w:rPr>
        <w:t>8</w:t>
      </w:r>
      <w:r w:rsidRPr="005C54EA">
        <w:rPr>
          <w:rFonts w:cs="Times New Roman"/>
          <w:szCs w:val="24"/>
          <w:lang w:eastAsia="et-EE"/>
        </w:rPr>
        <w:t xml:space="preserve"> </w:t>
      </w:r>
      <w:r w:rsidRPr="001B73D0">
        <w:rPr>
          <w:rFonts w:cs="Times New Roman"/>
          <w:szCs w:val="24"/>
          <w:lang w:eastAsia="et-EE"/>
        </w:rPr>
        <w:t xml:space="preserve">lõikes 1 </w:t>
      </w:r>
      <w:r w:rsidRPr="00A74769">
        <w:rPr>
          <w:rFonts w:eastAsia="Times New Roman" w:cs="Times New Roman"/>
          <w:szCs w:val="24"/>
          <w:lang w:eastAsia="da-DK"/>
        </w:rPr>
        <w:t>kehtestatud kohustus</w:t>
      </w:r>
      <w:bookmarkEnd w:id="475"/>
      <w:r w:rsidRPr="00A74769">
        <w:rPr>
          <w:rFonts w:eastAsia="Times New Roman" w:cs="Times New Roman"/>
          <w:szCs w:val="24"/>
          <w:lang w:eastAsia="da-DK"/>
        </w:rPr>
        <w:t>te</w:t>
      </w:r>
      <w:r w:rsidRPr="000853AF">
        <w:rPr>
          <w:rFonts w:eastAsia="Times New Roman" w:cs="Times New Roman"/>
          <w:bCs/>
          <w:szCs w:val="24"/>
          <w:lang w:eastAsia="da-DK"/>
        </w:rPr>
        <w:t xml:space="preserve"> rikkumise eest rahatrahviga kuni 300 trahviühikut.</w:t>
      </w:r>
      <w:r w:rsidRPr="000853AF">
        <w:t xml:space="preserve"> </w:t>
      </w:r>
      <w:r w:rsidRPr="000853AF">
        <w:rPr>
          <w:rFonts w:eastAsia="Times New Roman" w:cs="Times New Roman"/>
          <w:bCs/>
          <w:szCs w:val="24"/>
          <w:lang w:eastAsia="da-DK"/>
        </w:rPr>
        <w:t>Juriidilise isiku karistuse ülemmäär on kuni 400</w:t>
      </w:r>
      <w:r>
        <w:rPr>
          <w:rFonts w:eastAsia="Times New Roman" w:cs="Times New Roman"/>
          <w:bCs/>
          <w:szCs w:val="24"/>
          <w:lang w:eastAsia="da-DK"/>
        </w:rPr>
        <w:t> </w:t>
      </w:r>
      <w:r w:rsidRPr="000853AF">
        <w:rPr>
          <w:rFonts w:eastAsia="Times New Roman" w:cs="Times New Roman"/>
          <w:bCs/>
          <w:szCs w:val="24"/>
          <w:lang w:eastAsia="da-DK"/>
        </w:rPr>
        <w:t>000 eurot.</w:t>
      </w:r>
    </w:p>
    <w:p w14:paraId="6223B42F" w14:textId="77777777" w:rsidR="00FF48CD" w:rsidRDefault="00FF48CD" w:rsidP="00E06D66">
      <w:pPr>
        <w:rPr>
          <w:rFonts w:eastAsia="Times New Roman" w:cs="Times New Roman"/>
          <w:bCs/>
          <w:szCs w:val="24"/>
          <w:lang w:eastAsia="da-DK"/>
        </w:rPr>
      </w:pPr>
    </w:p>
    <w:p w14:paraId="0EC454D5" w14:textId="77777777" w:rsidR="00FF48CD" w:rsidRDefault="00FF48CD" w:rsidP="00E06D66">
      <w:pPr>
        <w:rPr>
          <w:rFonts w:eastAsia="Times New Roman" w:cs="Times New Roman"/>
          <w:b/>
          <w:szCs w:val="24"/>
          <w:lang w:eastAsia="da-DK"/>
        </w:rPr>
      </w:pPr>
      <w:r>
        <w:rPr>
          <w:rFonts w:eastAsia="Times New Roman" w:cs="Times New Roman"/>
          <w:bCs/>
          <w:szCs w:val="24"/>
          <w:lang w:eastAsia="da-DK"/>
        </w:rPr>
        <w:t>R</w:t>
      </w:r>
      <w:r>
        <w:rPr>
          <w:rFonts w:cs="Times New Roman"/>
          <w:szCs w:val="24"/>
          <w:bdr w:val="none" w:sz="0" w:space="0" w:color="auto" w:frame="1"/>
          <w:shd w:val="clear" w:color="auto" w:fill="FFFFFF"/>
        </w:rPr>
        <w:t>ahatrahvide määrad on sätestatud maksimaalses ulatuses, kuivõrd tegemist on teenustega, mille toimepidevuse tagamine ja selleks seadusega sätestatud kohustuste täitmine on väga suure tähtsusega</w:t>
      </w:r>
      <w:r>
        <w:rPr>
          <w:rFonts w:eastAsia="Times New Roman" w:cs="Times New Roman"/>
          <w:bCs/>
          <w:szCs w:val="24"/>
          <w:lang w:eastAsia="da-DK"/>
        </w:rPr>
        <w:t>.</w:t>
      </w:r>
      <w:r w:rsidRPr="00657813">
        <w:t xml:space="preserve"> </w:t>
      </w:r>
      <w:r>
        <w:rPr>
          <w:rFonts w:eastAsia="Calibri" w:cs="Times New Roman"/>
          <w:szCs w:val="24"/>
          <w:bdr w:val="none" w:sz="0" w:space="0" w:color="auto" w:frame="1"/>
          <w:shd w:val="clear" w:color="auto" w:fill="FFFFFF"/>
        </w:rPr>
        <w:t>Nende</w:t>
      </w:r>
      <w:r w:rsidRPr="00F07D11">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 xml:space="preserve">kohustuste </w:t>
      </w:r>
      <w:r w:rsidRPr="00F07D11">
        <w:rPr>
          <w:rFonts w:eastAsia="Calibri" w:cs="Times New Roman"/>
          <w:szCs w:val="24"/>
          <w:bdr w:val="none" w:sz="0" w:space="0" w:color="auto" w:frame="1"/>
          <w:shd w:val="clear" w:color="auto" w:fill="FFFFFF"/>
        </w:rPr>
        <w:t xml:space="preserve">täitmata jätmine või mittenõuetekohane täitmine võib tuua kaasa väga suure kahju, ohustada </w:t>
      </w:r>
      <w:r>
        <w:rPr>
          <w:rFonts w:eastAsia="Calibri" w:cs="Times New Roman"/>
          <w:szCs w:val="24"/>
          <w:bdr w:val="none" w:sz="0" w:space="0" w:color="auto" w:frame="1"/>
          <w:shd w:val="clear" w:color="auto" w:fill="FFFFFF"/>
        </w:rPr>
        <w:t xml:space="preserve">inimeste elu ja tervist, </w:t>
      </w:r>
      <w:r w:rsidRPr="00F07D11">
        <w:rPr>
          <w:rFonts w:eastAsia="Calibri" w:cs="Times New Roman"/>
          <w:szCs w:val="24"/>
          <w:bdr w:val="none" w:sz="0" w:space="0" w:color="auto" w:frame="1"/>
          <w:shd w:val="clear" w:color="auto" w:fill="FFFFFF"/>
        </w:rPr>
        <w:t>Eesti riigi julgeolekut</w:t>
      </w:r>
      <w:r>
        <w:rPr>
          <w:rFonts w:eastAsia="Calibri" w:cs="Times New Roman"/>
          <w:szCs w:val="24"/>
          <w:bdr w:val="none" w:sz="0" w:space="0" w:color="auto" w:frame="1"/>
          <w:shd w:val="clear" w:color="auto" w:fill="FFFFFF"/>
        </w:rPr>
        <w:t xml:space="preserve"> ja </w:t>
      </w:r>
      <w:r w:rsidRPr="00F07D11">
        <w:rPr>
          <w:rFonts w:eastAsia="Calibri" w:cs="Times New Roman"/>
          <w:szCs w:val="24"/>
          <w:bdr w:val="none" w:sz="0" w:space="0" w:color="auto" w:frame="1"/>
          <w:shd w:val="clear" w:color="auto" w:fill="FFFFFF"/>
        </w:rPr>
        <w:t xml:space="preserve">põhiseaduslikku </w:t>
      </w:r>
      <w:r>
        <w:rPr>
          <w:rFonts w:eastAsia="Calibri" w:cs="Times New Roman"/>
          <w:szCs w:val="24"/>
          <w:bdr w:val="none" w:sz="0" w:space="0" w:color="auto" w:frame="1"/>
          <w:shd w:val="clear" w:color="auto" w:fill="FFFFFF"/>
        </w:rPr>
        <w:t>korda</w:t>
      </w:r>
      <w:r w:rsidRPr="00F07D11">
        <w:rPr>
          <w:rFonts w:eastAsia="Calibri" w:cs="Times New Roman"/>
          <w:szCs w:val="24"/>
          <w:bdr w:val="none" w:sz="0" w:space="0" w:color="auto" w:frame="1"/>
          <w:shd w:val="clear" w:color="auto" w:fill="FFFFFF"/>
        </w:rPr>
        <w:t>.</w:t>
      </w:r>
      <w:r>
        <w:rPr>
          <w:rFonts w:eastAsia="Calibri" w:cs="Times New Roman"/>
          <w:szCs w:val="24"/>
          <w:bdr w:val="none" w:sz="0" w:space="0" w:color="auto" w:frame="1"/>
          <w:shd w:val="clear" w:color="auto" w:fill="FFFFFF"/>
        </w:rPr>
        <w:t xml:space="preserve"> </w:t>
      </w:r>
      <w:r>
        <w:rPr>
          <w:rFonts w:eastAsia="Times New Roman" w:cs="Times New Roman"/>
          <w:bCs/>
          <w:szCs w:val="24"/>
          <w:lang w:eastAsia="da-DK"/>
        </w:rPr>
        <w:t>K</w:t>
      </w:r>
      <w:r w:rsidRPr="00657813">
        <w:rPr>
          <w:rFonts w:eastAsia="Times New Roman" w:cs="Times New Roman"/>
          <w:bCs/>
          <w:szCs w:val="24"/>
          <w:lang w:eastAsia="da-DK"/>
        </w:rPr>
        <w:t xml:space="preserve">aristusmäärade tõstmine maksimaalse lubatuni ei tähenda </w:t>
      </w:r>
      <w:r>
        <w:rPr>
          <w:rFonts w:eastAsia="Times New Roman" w:cs="Times New Roman"/>
          <w:bCs/>
          <w:szCs w:val="24"/>
          <w:lang w:eastAsia="da-DK"/>
        </w:rPr>
        <w:t xml:space="preserve">aga </w:t>
      </w:r>
      <w:r w:rsidRPr="00657813">
        <w:rPr>
          <w:rFonts w:eastAsia="Times New Roman" w:cs="Times New Roman"/>
          <w:bCs/>
          <w:szCs w:val="24"/>
          <w:lang w:eastAsia="da-DK"/>
        </w:rPr>
        <w:t>automaatselt nende kohaldamist. Igasugune karistuse kohaldamine peab jä</w:t>
      </w:r>
      <w:r>
        <w:rPr>
          <w:rFonts w:eastAsia="Times New Roman" w:cs="Times New Roman"/>
          <w:bCs/>
          <w:szCs w:val="24"/>
          <w:lang w:eastAsia="da-DK"/>
        </w:rPr>
        <w:t>r</w:t>
      </w:r>
      <w:r w:rsidRPr="00657813">
        <w:rPr>
          <w:rFonts w:eastAsia="Times New Roman" w:cs="Times New Roman"/>
          <w:bCs/>
          <w:szCs w:val="24"/>
          <w:lang w:eastAsia="da-DK"/>
        </w:rPr>
        <w:t>gima proportsionaalsuse põhimõtet, mistõttu määratakse rahatrahv vastavalt rikkumise raskusele.</w:t>
      </w:r>
    </w:p>
    <w:p w14:paraId="1CF72D1F" w14:textId="77777777" w:rsidR="00FF48CD" w:rsidRDefault="00FF48CD" w:rsidP="00E06D66">
      <w:pPr>
        <w:rPr>
          <w:rFonts w:eastAsia="Times New Roman" w:cs="Times New Roman"/>
          <w:b/>
          <w:szCs w:val="24"/>
          <w:lang w:eastAsia="da-DK"/>
        </w:rPr>
      </w:pPr>
    </w:p>
    <w:p w14:paraId="518ACB83" w14:textId="6877F4C9" w:rsidR="00FF48CD" w:rsidRPr="00A74769" w:rsidRDefault="00FF48CD" w:rsidP="00E06D66">
      <w:pPr>
        <w:pStyle w:val="Pealkiri1"/>
        <w:contextualSpacing w:val="0"/>
      </w:pPr>
      <w:bookmarkStart w:id="476" w:name="_Toc128400424"/>
      <w:bookmarkStart w:id="477" w:name="_Toc168378496"/>
      <w:bookmarkStart w:id="478" w:name="_Toc199403453"/>
      <w:r w:rsidRPr="00A74769">
        <w:t>§ 1</w:t>
      </w:r>
      <w:r>
        <w:t>6</w:t>
      </w:r>
      <w:r w:rsidR="00BE0AD7">
        <w:t>9</w:t>
      </w:r>
      <w:r w:rsidRPr="00A74769">
        <w:t xml:space="preserve">. </w:t>
      </w:r>
      <w:r>
        <w:t>Kriisiolukorra</w:t>
      </w:r>
      <w:r w:rsidRPr="00A74769">
        <w:t xml:space="preserve"> lahendamiseks antud haldusakti täitmata jätmine</w:t>
      </w:r>
      <w:bookmarkEnd w:id="476"/>
      <w:bookmarkEnd w:id="477"/>
      <w:bookmarkEnd w:id="478"/>
      <w:r>
        <w:t xml:space="preserve"> </w:t>
      </w:r>
    </w:p>
    <w:p w14:paraId="54AE44D8" w14:textId="77777777" w:rsidR="00FF48CD" w:rsidRDefault="00FF48CD" w:rsidP="00E06D66">
      <w:pPr>
        <w:rPr>
          <w:rFonts w:cs="Times New Roman"/>
          <w:szCs w:val="24"/>
          <w:bdr w:val="none" w:sz="0" w:space="0" w:color="auto" w:frame="1"/>
          <w:shd w:val="clear" w:color="auto" w:fill="FFFFFF"/>
        </w:rPr>
      </w:pPr>
    </w:p>
    <w:p w14:paraId="3C93EDA8" w14:textId="7E1FDC3E" w:rsidR="00FF48CD" w:rsidRDefault="00FF48CD" w:rsidP="00E06D66">
      <w:pPr>
        <w:rPr>
          <w:rFonts w:eastAsia="Times New Roman" w:cs="Times New Roman"/>
          <w:szCs w:val="24"/>
          <w:lang w:eastAsia="et-EE"/>
        </w:rPr>
      </w:pPr>
      <w:bookmarkStart w:id="479" w:name="_Hlk114216583"/>
      <w:r w:rsidRPr="00F07D11">
        <w:rPr>
          <w:rFonts w:eastAsia="Times New Roman" w:cs="Times New Roman"/>
          <w:b/>
          <w:szCs w:val="24"/>
          <w:lang w:eastAsia="et-EE"/>
        </w:rPr>
        <w:t>Paragrahvis 1</w:t>
      </w:r>
      <w:r>
        <w:rPr>
          <w:rFonts w:eastAsia="Times New Roman" w:cs="Times New Roman"/>
          <w:b/>
          <w:szCs w:val="24"/>
          <w:lang w:eastAsia="et-EE"/>
        </w:rPr>
        <w:t>6</w:t>
      </w:r>
      <w:r w:rsidR="00BE0AD7">
        <w:rPr>
          <w:rFonts w:eastAsia="Times New Roman" w:cs="Times New Roman"/>
          <w:b/>
          <w:szCs w:val="24"/>
          <w:lang w:eastAsia="et-EE"/>
        </w:rPr>
        <w:t>9</w:t>
      </w:r>
      <w:r>
        <w:rPr>
          <w:rFonts w:eastAsia="Times New Roman" w:cs="Times New Roman"/>
          <w:b/>
          <w:szCs w:val="24"/>
          <w:lang w:eastAsia="et-EE"/>
        </w:rPr>
        <w:t xml:space="preserve"> </w:t>
      </w:r>
      <w:r w:rsidRPr="00F07D11">
        <w:rPr>
          <w:rFonts w:eastAsia="Times New Roman" w:cs="Times New Roman"/>
          <w:szCs w:val="24"/>
          <w:lang w:eastAsia="et-EE"/>
        </w:rPr>
        <w:t xml:space="preserve">sätestatakse </w:t>
      </w:r>
      <w:r>
        <w:rPr>
          <w:rFonts w:eastAsia="Times New Roman" w:cs="Times New Roman"/>
          <w:szCs w:val="24"/>
          <w:lang w:eastAsia="et-EE"/>
        </w:rPr>
        <w:t>vastutus k</w:t>
      </w:r>
      <w:r w:rsidRPr="008F2A70">
        <w:rPr>
          <w:rFonts w:eastAsia="Times New Roman" w:cs="Times New Roman"/>
          <w:szCs w:val="24"/>
          <w:lang w:eastAsia="et-EE"/>
        </w:rPr>
        <w:t>riisiolukorra lahendamiseks sätestatud kriisiolukorra meetme kohaldamise haldusakti täitmata jätmise eest</w:t>
      </w:r>
      <w:r>
        <w:rPr>
          <w:rFonts w:eastAsia="Times New Roman" w:cs="Times New Roman"/>
          <w:szCs w:val="24"/>
          <w:lang w:eastAsia="et-EE"/>
        </w:rPr>
        <w:t xml:space="preserve">. </w:t>
      </w:r>
    </w:p>
    <w:p w14:paraId="1211220C" w14:textId="77777777" w:rsidR="00FF48CD" w:rsidRDefault="00FF48CD" w:rsidP="00E06D66">
      <w:pPr>
        <w:rPr>
          <w:rFonts w:eastAsia="Times New Roman" w:cs="Times New Roman"/>
          <w:szCs w:val="24"/>
          <w:lang w:eastAsia="et-EE"/>
        </w:rPr>
      </w:pPr>
    </w:p>
    <w:p w14:paraId="3653DBEF" w14:textId="3B54AFCD" w:rsidR="00FF48CD" w:rsidRDefault="00FF48CD" w:rsidP="00E06D66">
      <w:pPr>
        <w:rPr>
          <w:rFonts w:eastAsia="Times New Roman" w:cs="Times New Roman"/>
          <w:szCs w:val="24"/>
          <w:lang w:eastAsia="et-EE"/>
        </w:rPr>
      </w:pPr>
      <w:r>
        <w:rPr>
          <w:rFonts w:eastAsia="Times New Roman" w:cs="Times New Roman"/>
          <w:szCs w:val="24"/>
          <w:lang w:eastAsia="et-EE"/>
        </w:rPr>
        <w:t>Kriisiolukorra</w:t>
      </w:r>
      <w:r w:rsidRPr="006152FC">
        <w:rPr>
          <w:rFonts w:eastAsia="Times New Roman" w:cs="Times New Roman"/>
          <w:szCs w:val="24"/>
          <w:lang w:eastAsia="et-EE"/>
        </w:rPr>
        <w:t xml:space="preserve"> lahendamiseks võib </w:t>
      </w:r>
      <w:r>
        <w:rPr>
          <w:rFonts w:eastAsia="Times New Roman" w:cs="Times New Roman"/>
          <w:szCs w:val="24"/>
          <w:lang w:eastAsia="et-EE"/>
        </w:rPr>
        <w:t xml:space="preserve">eelnõu kohaselt </w:t>
      </w:r>
      <w:r w:rsidRPr="006152FC">
        <w:rPr>
          <w:rFonts w:eastAsia="Times New Roman" w:cs="Times New Roman"/>
          <w:szCs w:val="24"/>
          <w:lang w:eastAsia="et-EE"/>
        </w:rPr>
        <w:t>kohaldada</w:t>
      </w:r>
      <w:r>
        <w:rPr>
          <w:rFonts w:eastAsia="Times New Roman" w:cs="Times New Roman"/>
          <w:szCs w:val="24"/>
          <w:lang w:eastAsia="et-EE"/>
        </w:rPr>
        <w:t xml:space="preserve"> </w:t>
      </w:r>
      <w:r w:rsidRPr="006152FC">
        <w:rPr>
          <w:rFonts w:eastAsia="Times New Roman" w:cs="Times New Roman"/>
          <w:szCs w:val="24"/>
          <w:lang w:eastAsia="et-EE"/>
        </w:rPr>
        <w:t>põhiõigusi ja -vabadusi piiravaid meetmeid</w:t>
      </w:r>
      <w:r>
        <w:rPr>
          <w:rFonts w:eastAsia="Times New Roman" w:cs="Times New Roman"/>
          <w:szCs w:val="24"/>
          <w:lang w:eastAsia="et-EE"/>
        </w:rPr>
        <w:t>.</w:t>
      </w:r>
      <w:r w:rsidRPr="006152FC">
        <w:rPr>
          <w:rFonts w:eastAsia="Times New Roman" w:cs="Times New Roman"/>
          <w:szCs w:val="24"/>
          <w:lang w:eastAsia="et-EE"/>
        </w:rPr>
        <w:t xml:space="preserve"> </w:t>
      </w:r>
      <w:r>
        <w:rPr>
          <w:rFonts w:eastAsia="Times New Roman" w:cs="Times New Roman"/>
          <w:szCs w:val="24"/>
          <w:lang w:eastAsia="et-EE"/>
        </w:rPr>
        <w:t>Eelnõu § 16</w:t>
      </w:r>
      <w:r w:rsidR="00BE0AD7">
        <w:rPr>
          <w:rFonts w:eastAsia="Times New Roman" w:cs="Times New Roman"/>
          <w:szCs w:val="24"/>
          <w:lang w:eastAsia="et-EE"/>
        </w:rPr>
        <w:t>9</w:t>
      </w:r>
      <w:r w:rsidRPr="006152FC">
        <w:rPr>
          <w:rFonts w:eastAsia="Times New Roman" w:cs="Times New Roman"/>
          <w:szCs w:val="24"/>
          <w:lang w:eastAsia="et-EE"/>
        </w:rPr>
        <w:t xml:space="preserve"> sätestab vastutuse põhiõigusi ja -vabadusi piirava</w:t>
      </w:r>
      <w:r>
        <w:rPr>
          <w:rFonts w:eastAsia="Times New Roman" w:cs="Times New Roman"/>
          <w:szCs w:val="24"/>
          <w:lang w:eastAsia="et-EE"/>
        </w:rPr>
        <w:t>te</w:t>
      </w:r>
      <w:r w:rsidRPr="006152FC">
        <w:rPr>
          <w:rFonts w:eastAsia="Times New Roman" w:cs="Times New Roman"/>
          <w:szCs w:val="24"/>
          <w:lang w:eastAsia="et-EE"/>
        </w:rPr>
        <w:t xml:space="preserve"> meetme</w:t>
      </w:r>
      <w:r>
        <w:rPr>
          <w:rFonts w:eastAsia="Times New Roman" w:cs="Times New Roman"/>
          <w:szCs w:val="24"/>
          <w:lang w:eastAsia="et-EE"/>
        </w:rPr>
        <w:t>te</w:t>
      </w:r>
      <w:r w:rsidRPr="006152FC">
        <w:rPr>
          <w:rFonts w:eastAsia="Times New Roman" w:cs="Times New Roman"/>
          <w:szCs w:val="24"/>
          <w:lang w:eastAsia="et-EE"/>
        </w:rPr>
        <w:t xml:space="preserve"> täitmata jätmise eest, mille kohaldamise alused on sätestatud eelnõu </w:t>
      </w:r>
      <w:r>
        <w:rPr>
          <w:rFonts w:eastAsia="Times New Roman" w:cs="Times New Roman"/>
          <w:szCs w:val="24"/>
          <w:lang w:eastAsia="et-EE"/>
        </w:rPr>
        <w:t>5</w:t>
      </w:r>
      <w:r w:rsidRPr="006152FC">
        <w:rPr>
          <w:rFonts w:eastAsia="Times New Roman" w:cs="Times New Roman"/>
          <w:szCs w:val="24"/>
          <w:lang w:eastAsia="et-EE"/>
        </w:rPr>
        <w:t xml:space="preserve">. peatüki </w:t>
      </w:r>
      <w:r>
        <w:t>2.–4</w:t>
      </w:r>
      <w:r w:rsidR="001B18C9">
        <w:t>.</w:t>
      </w:r>
      <w:r w:rsidRPr="006152FC">
        <w:rPr>
          <w:rFonts w:eastAsia="Times New Roman" w:cs="Times New Roman"/>
          <w:szCs w:val="24"/>
          <w:lang w:eastAsia="et-EE"/>
        </w:rPr>
        <w:t xml:space="preserve"> jaos.</w:t>
      </w:r>
      <w:r>
        <w:rPr>
          <w:rFonts w:eastAsia="Times New Roman" w:cs="Times New Roman"/>
          <w:szCs w:val="24"/>
          <w:lang w:eastAsia="et-EE"/>
        </w:rPr>
        <w:t xml:space="preserve"> </w:t>
      </w:r>
      <w:r w:rsidRPr="006152FC">
        <w:rPr>
          <w:rFonts w:eastAsia="Times New Roman" w:cs="Times New Roman"/>
          <w:szCs w:val="24"/>
          <w:lang w:eastAsia="et-EE"/>
        </w:rPr>
        <w:t>Eelnõuga nähakse ette maksimaalsed võimalikud karistuse määrad, s.o füüsilistele isikutele 300 trahviühikut ja juriidilistele isikutel kuni 400</w:t>
      </w:r>
      <w:r>
        <w:rPr>
          <w:rFonts w:eastAsia="Times New Roman" w:cs="Times New Roman"/>
          <w:szCs w:val="24"/>
          <w:lang w:eastAsia="et-EE"/>
        </w:rPr>
        <w:t> </w:t>
      </w:r>
      <w:r w:rsidRPr="006152FC">
        <w:rPr>
          <w:rFonts w:eastAsia="Times New Roman" w:cs="Times New Roman"/>
          <w:szCs w:val="24"/>
          <w:lang w:eastAsia="et-EE"/>
        </w:rPr>
        <w:t xml:space="preserve">000 eurot. Rahatrahvi maksimummäärade kehtestamine on vajalik, arvestades käesoleva seaduse eesmärke ja selle alusel kaitstud õigushüvede olulisust. </w:t>
      </w:r>
      <w:r w:rsidR="006C49F1" w:rsidRPr="006C49F1">
        <w:rPr>
          <w:rFonts w:eastAsia="Times New Roman" w:cs="Times New Roman"/>
          <w:szCs w:val="24"/>
          <w:lang w:eastAsia="et-EE"/>
        </w:rPr>
        <w:t xml:space="preserve">Karistuse määra valikul on lähtutud eesmärgist hoida ära, et nii konkreetne süüdlane kui ka teised ühiskonnaliikmed ei paneks toime rohkem õigusrikkumisi. </w:t>
      </w:r>
      <w:r w:rsidRPr="006152FC">
        <w:rPr>
          <w:rFonts w:eastAsia="Times New Roman" w:cs="Times New Roman"/>
          <w:szCs w:val="24"/>
          <w:lang w:eastAsia="et-EE"/>
        </w:rPr>
        <w:t xml:space="preserve">Lisaks ei tähenda maksimummäära olemasolu, et reaalselt kohaldatav rahatrahv oleks tingimata maksimaalne lubatav. Kuivõrd </w:t>
      </w:r>
      <w:r>
        <w:rPr>
          <w:rFonts w:eastAsia="Times New Roman" w:cs="Times New Roman"/>
          <w:szCs w:val="24"/>
          <w:lang w:eastAsia="et-EE"/>
        </w:rPr>
        <w:t xml:space="preserve">kriisiolukorra </w:t>
      </w:r>
      <w:r w:rsidRPr="006152FC">
        <w:rPr>
          <w:rFonts w:eastAsia="Times New Roman" w:cs="Times New Roman"/>
          <w:szCs w:val="24"/>
          <w:lang w:eastAsia="et-EE"/>
        </w:rPr>
        <w:t>meetmed, mille puhul karistusõiguslik vastutus on ette nähtud, on väga erinevad (nt liikumisvabaduse piiramine</w:t>
      </w:r>
      <w:r>
        <w:rPr>
          <w:rFonts w:eastAsia="Times New Roman" w:cs="Times New Roman"/>
          <w:szCs w:val="24"/>
          <w:lang w:eastAsia="et-EE"/>
        </w:rPr>
        <w:t xml:space="preserve"> ja keelutund,</w:t>
      </w:r>
      <w:r w:rsidRPr="006152FC">
        <w:rPr>
          <w:rFonts w:eastAsia="Times New Roman" w:cs="Times New Roman"/>
          <w:szCs w:val="24"/>
          <w:lang w:eastAsia="et-EE"/>
        </w:rPr>
        <w:t xml:space="preserve"> väljendusvabaduse piiramine, ettevõtlusvabaduse piiramine), peab jääma kohtuvälisele menetlejale võimalikult suur kaalutlusõigus, et kohaldatavad karistused vastaksid proportsionaalsuse põhimõttele.</w:t>
      </w:r>
      <w:r>
        <w:rPr>
          <w:rFonts w:eastAsia="Times New Roman" w:cs="Times New Roman"/>
          <w:szCs w:val="24"/>
          <w:lang w:eastAsia="et-EE"/>
        </w:rPr>
        <w:t xml:space="preserve"> </w:t>
      </w:r>
    </w:p>
    <w:p w14:paraId="4A2934CB" w14:textId="77777777" w:rsidR="00FF48CD" w:rsidRDefault="00FF48CD" w:rsidP="00E06D66">
      <w:pPr>
        <w:rPr>
          <w:rFonts w:eastAsia="Times New Roman" w:cs="Times New Roman"/>
          <w:szCs w:val="24"/>
          <w:lang w:eastAsia="et-EE"/>
        </w:rPr>
      </w:pPr>
    </w:p>
    <w:p w14:paraId="29DB28D6" w14:textId="77777777" w:rsidR="00FF48CD" w:rsidRDefault="00FF48CD" w:rsidP="00E06D66">
      <w:pPr>
        <w:rPr>
          <w:rFonts w:eastAsia="Times New Roman" w:cs="Times New Roman"/>
          <w:szCs w:val="24"/>
          <w:lang w:eastAsia="et-EE"/>
        </w:rPr>
      </w:pPr>
      <w:r w:rsidRPr="006152FC">
        <w:rPr>
          <w:rFonts w:eastAsia="Times New Roman" w:cs="Times New Roman"/>
          <w:szCs w:val="24"/>
          <w:lang w:eastAsia="et-EE"/>
        </w:rPr>
        <w:t>Kehtivas õiguses on sellised vastutuse sätted ette nähtud</w:t>
      </w:r>
      <w:r>
        <w:rPr>
          <w:rFonts w:eastAsia="Times New Roman" w:cs="Times New Roman"/>
          <w:szCs w:val="24"/>
          <w:lang w:eastAsia="et-EE"/>
        </w:rPr>
        <w:t xml:space="preserve"> nt</w:t>
      </w:r>
      <w:r w:rsidRPr="006152FC">
        <w:rPr>
          <w:rFonts w:eastAsia="Times New Roman" w:cs="Times New Roman"/>
          <w:szCs w:val="24"/>
          <w:lang w:eastAsia="et-EE"/>
        </w:rPr>
        <w:t xml:space="preserve"> RiKS</w:t>
      </w:r>
      <w:r>
        <w:rPr>
          <w:rFonts w:eastAsia="Times New Roman" w:cs="Times New Roman"/>
          <w:szCs w:val="24"/>
          <w:lang w:eastAsia="et-EE"/>
        </w:rPr>
        <w:t>i</w:t>
      </w:r>
      <w:r w:rsidRPr="006152FC">
        <w:rPr>
          <w:rFonts w:eastAsia="Times New Roman" w:cs="Times New Roman"/>
          <w:szCs w:val="24"/>
          <w:lang w:eastAsia="et-EE"/>
        </w:rPr>
        <w:t xml:space="preserve"> §-ga 91 ning ErSS</w:t>
      </w:r>
      <w:r>
        <w:rPr>
          <w:rFonts w:eastAsia="Times New Roman" w:cs="Times New Roman"/>
          <w:szCs w:val="24"/>
          <w:lang w:eastAsia="et-EE"/>
        </w:rPr>
        <w:t>i</w:t>
      </w:r>
      <w:r w:rsidRPr="006152FC">
        <w:rPr>
          <w:rFonts w:eastAsia="Times New Roman" w:cs="Times New Roman"/>
          <w:szCs w:val="24"/>
          <w:lang w:eastAsia="et-EE"/>
        </w:rPr>
        <w:t xml:space="preserve"> §-ga 33.</w:t>
      </w:r>
    </w:p>
    <w:p w14:paraId="57BA7275" w14:textId="77777777" w:rsidR="00FF48CD" w:rsidRDefault="00FF48CD" w:rsidP="00E06D66">
      <w:pPr>
        <w:rPr>
          <w:rFonts w:eastAsia="Times New Roman" w:cs="Times New Roman"/>
          <w:b/>
          <w:szCs w:val="24"/>
          <w:lang w:eastAsia="da-DK"/>
        </w:rPr>
      </w:pPr>
    </w:p>
    <w:p w14:paraId="26C5CEBE" w14:textId="6805A360" w:rsidR="00FF48CD" w:rsidRPr="00A74769" w:rsidRDefault="00FF48CD" w:rsidP="00E06D66">
      <w:pPr>
        <w:pStyle w:val="Pealkiri1"/>
        <w:contextualSpacing w:val="0"/>
      </w:pPr>
      <w:bookmarkStart w:id="480" w:name="_Toc128400425"/>
      <w:bookmarkStart w:id="481" w:name="_Toc168378497"/>
      <w:bookmarkStart w:id="482" w:name="_Toc199403454"/>
      <w:r w:rsidRPr="00A74769">
        <w:t>§ 1</w:t>
      </w:r>
      <w:r w:rsidR="00BE0AD7">
        <w:t>70</w:t>
      </w:r>
      <w:r w:rsidRPr="00A74769">
        <w:t xml:space="preserve">. </w:t>
      </w:r>
      <w:r>
        <w:t>Kriisiülesande</w:t>
      </w:r>
      <w:r w:rsidRPr="00A74769">
        <w:t xml:space="preserve"> täitmata jätmine</w:t>
      </w:r>
      <w:bookmarkEnd w:id="480"/>
      <w:r w:rsidRPr="0099434C">
        <w:t xml:space="preserve"> või selle väiksemas ulatuses või tingimustele mittevastav täitmine</w:t>
      </w:r>
      <w:bookmarkEnd w:id="481"/>
      <w:bookmarkEnd w:id="482"/>
    </w:p>
    <w:bookmarkEnd w:id="479"/>
    <w:p w14:paraId="0D991981" w14:textId="77777777" w:rsidR="00FF48CD" w:rsidRDefault="00FF48CD" w:rsidP="00E06D66">
      <w:pPr>
        <w:rPr>
          <w:rFonts w:cs="Times New Roman"/>
          <w:szCs w:val="24"/>
          <w:bdr w:val="none" w:sz="0" w:space="0" w:color="auto" w:frame="1"/>
          <w:shd w:val="clear" w:color="auto" w:fill="FFFFFF"/>
        </w:rPr>
      </w:pPr>
    </w:p>
    <w:p w14:paraId="45743278" w14:textId="2BC3CBD5" w:rsidR="00FF48CD" w:rsidRPr="00F07D11" w:rsidRDefault="00FF48CD" w:rsidP="00E06D66">
      <w:pPr>
        <w:rPr>
          <w:rFonts w:eastAsia="Calibri" w:cs="Times New Roman"/>
          <w:szCs w:val="24"/>
          <w:bdr w:val="none" w:sz="0" w:space="0" w:color="auto" w:frame="1"/>
          <w:shd w:val="clear" w:color="auto" w:fill="FFFFFF"/>
        </w:rPr>
      </w:pPr>
      <w:r w:rsidRPr="00626C40">
        <w:rPr>
          <w:rFonts w:eastAsia="Calibri" w:cs="Times New Roman"/>
          <w:b/>
          <w:bCs/>
          <w:szCs w:val="24"/>
          <w:bdr w:val="none" w:sz="0" w:space="0" w:color="auto" w:frame="1"/>
          <w:shd w:val="clear" w:color="auto" w:fill="FFFFFF"/>
        </w:rPr>
        <w:t>Paragrahvis 1</w:t>
      </w:r>
      <w:r w:rsidR="00BE0AD7">
        <w:rPr>
          <w:rFonts w:eastAsia="Calibri" w:cs="Times New Roman"/>
          <w:b/>
          <w:bCs/>
          <w:szCs w:val="24"/>
          <w:bdr w:val="none" w:sz="0" w:space="0" w:color="auto" w:frame="1"/>
          <w:shd w:val="clear" w:color="auto" w:fill="FFFFFF"/>
        </w:rPr>
        <w:t xml:space="preserve">70 </w:t>
      </w:r>
      <w:r w:rsidRPr="00F07D11">
        <w:rPr>
          <w:rFonts w:eastAsia="Calibri" w:cs="Times New Roman"/>
          <w:szCs w:val="24"/>
          <w:bdr w:val="none" w:sz="0" w:space="0" w:color="auto" w:frame="1"/>
          <w:shd w:val="clear" w:color="auto" w:fill="FFFFFF"/>
        </w:rPr>
        <w:t xml:space="preserve">sätestatakse vastutus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jätmise eest. Muudatus tehakse </w:t>
      </w:r>
      <w:r>
        <w:rPr>
          <w:rFonts w:eastAsia="Calibri" w:cs="Times New Roman"/>
          <w:szCs w:val="24"/>
          <w:bdr w:val="none" w:sz="0" w:space="0" w:color="auto" w:frame="1"/>
          <w:shd w:val="clear" w:color="auto" w:fill="FFFFFF"/>
        </w:rPr>
        <w:t>RiKSi § 91</w:t>
      </w:r>
      <w:r>
        <w:rPr>
          <w:rFonts w:eastAsia="Calibri" w:cs="Times New Roman"/>
          <w:szCs w:val="24"/>
          <w:bdr w:val="none" w:sz="0" w:space="0" w:color="auto" w:frame="1"/>
          <w:shd w:val="clear" w:color="auto" w:fill="FFFFFF"/>
          <w:vertAlign w:val="superscript"/>
        </w:rPr>
        <w:t>1</w:t>
      </w:r>
      <w:r>
        <w:rPr>
          <w:rFonts w:eastAsia="Calibri" w:cs="Times New Roman"/>
          <w:szCs w:val="24"/>
          <w:bdr w:val="none" w:sz="0" w:space="0" w:color="auto" w:frame="1"/>
          <w:shd w:val="clear" w:color="auto" w:fill="FFFFFF"/>
        </w:rPr>
        <w:t xml:space="preserve"> eeskujul</w:t>
      </w:r>
      <w:r w:rsidRPr="00F07D11">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Eelnõu kohaselt</w:t>
      </w:r>
      <w:r w:rsidRPr="00F07D11">
        <w:rPr>
          <w:rFonts w:eastAsia="Calibri" w:cs="Times New Roman"/>
          <w:szCs w:val="24"/>
          <w:bdr w:val="none" w:sz="0" w:space="0" w:color="auto" w:frame="1"/>
          <w:shd w:val="clear" w:color="auto" w:fill="FFFFFF"/>
        </w:rPr>
        <w:t xml:space="preserve"> sätestatakse väärteokoosseis kõikide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ülesannete täitmata jätmise puhuks, olenemata sellest, millises seaduses või millise seaduse alusel on need määratud. See tähendab, et </w:t>
      </w:r>
      <w:r>
        <w:rPr>
          <w:rFonts w:eastAsia="Calibri" w:cs="Times New Roman"/>
          <w:szCs w:val="24"/>
          <w:bdr w:val="none" w:sz="0" w:space="0" w:color="auto" w:frame="1"/>
          <w:shd w:val="clear" w:color="auto" w:fill="FFFFFF"/>
        </w:rPr>
        <w:t xml:space="preserve">käesoleva </w:t>
      </w:r>
      <w:r w:rsidR="007441D1">
        <w:rPr>
          <w:rFonts w:eastAsia="Calibri" w:cs="Times New Roman"/>
          <w:szCs w:val="24"/>
          <w:bdr w:val="none" w:sz="0" w:space="0" w:color="auto" w:frame="1"/>
          <w:shd w:val="clear" w:color="auto" w:fill="FFFFFF"/>
        </w:rPr>
        <w:t xml:space="preserve">eelnõu </w:t>
      </w:r>
      <w:r w:rsidRPr="00F07D11">
        <w:rPr>
          <w:rFonts w:eastAsia="Calibri" w:cs="Times New Roman"/>
          <w:szCs w:val="24"/>
          <w:bdr w:val="none" w:sz="0" w:space="0" w:color="auto" w:frame="1"/>
          <w:shd w:val="clear" w:color="auto" w:fill="FFFFFF"/>
        </w:rPr>
        <w:t xml:space="preserve">alusel võib väärteomenetlust alustada kõikide, nii püsivate kui ka ühekordsete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ülesannete täitmata jätmise korral.</w:t>
      </w:r>
    </w:p>
    <w:p w14:paraId="15C0FFCF" w14:textId="77777777" w:rsidR="00FF48CD" w:rsidRPr="00F07D11" w:rsidRDefault="00FF48CD" w:rsidP="00E06D66">
      <w:pPr>
        <w:rPr>
          <w:rFonts w:eastAsia="Calibri" w:cs="Times New Roman"/>
          <w:szCs w:val="24"/>
          <w:bdr w:val="none" w:sz="0" w:space="0" w:color="auto" w:frame="1"/>
          <w:shd w:val="clear" w:color="auto" w:fill="FFFFFF"/>
        </w:rPr>
      </w:pPr>
    </w:p>
    <w:p w14:paraId="2822765A" w14:textId="4EA37802" w:rsidR="00FF48CD" w:rsidRPr="00F07D11" w:rsidRDefault="00FF48CD" w:rsidP="00E06D66">
      <w:pPr>
        <w:rPr>
          <w:rFonts w:eastAsia="Calibri" w:cs="Times New Roman"/>
          <w:szCs w:val="24"/>
          <w:bdr w:val="none" w:sz="0" w:space="0" w:color="auto" w:frame="1"/>
          <w:shd w:val="clear" w:color="auto" w:fill="FFFFFF"/>
        </w:rPr>
      </w:pPr>
      <w:r>
        <w:rPr>
          <w:rFonts w:eastAsia="Calibri" w:cs="Times New Roman"/>
          <w:szCs w:val="24"/>
          <w:bdr w:val="none" w:sz="0" w:space="0" w:color="auto" w:frame="1"/>
          <w:shd w:val="clear" w:color="auto" w:fill="FFFFFF"/>
        </w:rPr>
        <w:t>Paragrahvis 1</w:t>
      </w:r>
      <w:r w:rsidR="00F80321">
        <w:rPr>
          <w:rFonts w:eastAsia="Calibri" w:cs="Times New Roman"/>
          <w:szCs w:val="24"/>
          <w:bdr w:val="none" w:sz="0" w:space="0" w:color="auto" w:frame="1"/>
          <w:shd w:val="clear" w:color="auto" w:fill="FFFFFF"/>
        </w:rPr>
        <w:t>70</w:t>
      </w:r>
      <w:r w:rsidRPr="00F07D11">
        <w:rPr>
          <w:rFonts w:eastAsia="Calibri" w:cs="Times New Roman"/>
          <w:szCs w:val="24"/>
          <w:bdr w:val="none" w:sz="0" w:space="0" w:color="auto" w:frame="1"/>
          <w:shd w:val="clear" w:color="auto" w:fill="FFFFFF"/>
        </w:rPr>
        <w:t xml:space="preserve"> sätestatud koosseisu alusel on võimalik väärteomenetlust alustada vaid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jätmise korral ning mitte siis, kui rikutakse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täitmiseks valmistumise nõudeid. Seda, kas ka valmistumise nõuete rikkumisele peaks olema võimalik teha karistusõiguslik etteheide, tuleb kaaluda iga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ülesande puhul eraldi.</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Kuna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ülesanded on seotud isiku tavapäraste ülesannete, tegevusala või eesmärgiga, on ka võimalik, et valmistumise nõuete rikkumise eest on võimalik isik vastutusele</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võtta </w:t>
      </w:r>
      <w:r>
        <w:rPr>
          <w:rFonts w:eastAsia="Calibri" w:cs="Times New Roman"/>
          <w:szCs w:val="24"/>
          <w:bdr w:val="none" w:sz="0" w:space="0" w:color="auto" w:frame="1"/>
          <w:shd w:val="clear" w:color="auto" w:fill="FFFFFF"/>
        </w:rPr>
        <w:t>muu</w:t>
      </w:r>
      <w:r w:rsidRPr="00F07D11">
        <w:rPr>
          <w:rFonts w:eastAsia="Calibri" w:cs="Times New Roman"/>
          <w:szCs w:val="24"/>
          <w:bdr w:val="none" w:sz="0" w:space="0" w:color="auto" w:frame="1"/>
          <w:shd w:val="clear" w:color="auto" w:fill="FFFFFF"/>
        </w:rPr>
        <w:t xml:space="preserve"> väärteokoosseisu alusel. Näiteks kui elutähtsa teenuse osutaja ei täida </w:t>
      </w:r>
      <w:r w:rsidRPr="00626C40">
        <w:rPr>
          <w:rFonts w:eastAsia="Calibri" w:cs="Times New Roman"/>
          <w:szCs w:val="24"/>
          <w:bdr w:val="none" w:sz="0" w:space="0" w:color="auto" w:frame="1"/>
          <w:shd w:val="clear" w:color="auto" w:fill="FFFFFF"/>
        </w:rPr>
        <w:t xml:space="preserve">käesoleva </w:t>
      </w:r>
      <w:r w:rsidR="007441D1">
        <w:rPr>
          <w:rFonts w:eastAsia="Calibri" w:cs="Times New Roman"/>
          <w:szCs w:val="24"/>
          <w:bdr w:val="none" w:sz="0" w:space="0" w:color="auto" w:frame="1"/>
          <w:shd w:val="clear" w:color="auto" w:fill="FFFFFF"/>
        </w:rPr>
        <w:t>eelnõu</w:t>
      </w:r>
      <w:r w:rsidRPr="008963E0">
        <w:rPr>
          <w:rFonts w:eastAsia="Calibri" w:cs="Times New Roman"/>
          <w:szCs w:val="24"/>
          <w:bdr w:val="none" w:sz="0" w:space="0" w:color="auto" w:frame="1"/>
          <w:shd w:val="clear" w:color="auto" w:fill="FFFFFF"/>
        </w:rPr>
        <w:t xml:space="preserve"> § 7</w:t>
      </w:r>
      <w:r w:rsidR="00C81327">
        <w:rPr>
          <w:rFonts w:eastAsia="Calibri" w:cs="Times New Roman"/>
          <w:szCs w:val="24"/>
          <w:bdr w:val="none" w:sz="0" w:space="0" w:color="auto" w:frame="1"/>
          <w:shd w:val="clear" w:color="auto" w:fill="FFFFFF"/>
        </w:rPr>
        <w:t>5</w:t>
      </w:r>
      <w:r w:rsidRPr="008963E0">
        <w:rPr>
          <w:rFonts w:eastAsia="Calibri" w:cs="Times New Roman"/>
          <w:szCs w:val="24"/>
          <w:bdr w:val="none" w:sz="0" w:space="0" w:color="auto" w:frame="1"/>
          <w:shd w:val="clear" w:color="auto" w:fill="FFFFFF"/>
        </w:rPr>
        <w:t xml:space="preserve"> lõike 6 punktides 1–7 sätestatud kohustusi kriisiülesande täitmiseks valmistumisel, on võimalik</w:t>
      </w:r>
      <w:r w:rsidRPr="00F07D11">
        <w:rPr>
          <w:rFonts w:eastAsia="Calibri" w:cs="Times New Roman"/>
          <w:szCs w:val="24"/>
          <w:bdr w:val="none" w:sz="0" w:space="0" w:color="auto" w:frame="1"/>
          <w:shd w:val="clear" w:color="auto" w:fill="FFFFFF"/>
        </w:rPr>
        <w:t xml:space="preserve"> alustada väärteomenetlust </w:t>
      </w:r>
      <w:r>
        <w:rPr>
          <w:rFonts w:eastAsia="Calibri" w:cs="Times New Roman"/>
          <w:szCs w:val="24"/>
          <w:bdr w:val="none" w:sz="0" w:space="0" w:color="auto" w:frame="1"/>
          <w:shd w:val="clear" w:color="auto" w:fill="FFFFFF"/>
        </w:rPr>
        <w:t xml:space="preserve">käesoleva </w:t>
      </w:r>
      <w:r w:rsidR="007441D1">
        <w:rPr>
          <w:rFonts w:eastAsia="Calibri" w:cs="Times New Roman"/>
          <w:szCs w:val="24"/>
          <w:bdr w:val="none" w:sz="0" w:space="0" w:color="auto" w:frame="1"/>
          <w:shd w:val="clear" w:color="auto" w:fill="FFFFFF"/>
        </w:rPr>
        <w:t>eelnõu</w:t>
      </w:r>
      <w:r w:rsidR="007441D1" w:rsidRPr="008963E0">
        <w:rPr>
          <w:rFonts w:eastAsia="Calibri" w:cs="Times New Roman"/>
          <w:szCs w:val="24"/>
          <w:bdr w:val="none" w:sz="0" w:space="0" w:color="auto" w:frame="1"/>
          <w:shd w:val="clear" w:color="auto" w:fill="FFFFFF"/>
        </w:rPr>
        <w:t xml:space="preserve"> </w:t>
      </w:r>
      <w:r w:rsidRPr="008963E0">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16</w:t>
      </w:r>
      <w:r w:rsidR="00F80321">
        <w:rPr>
          <w:rFonts w:eastAsia="Calibri" w:cs="Times New Roman"/>
          <w:szCs w:val="24"/>
          <w:bdr w:val="none" w:sz="0" w:space="0" w:color="auto" w:frame="1"/>
          <w:shd w:val="clear" w:color="auto" w:fill="FFFFFF"/>
        </w:rPr>
        <w:t>8</w:t>
      </w:r>
      <w:r w:rsidRPr="00F07D11">
        <w:rPr>
          <w:rFonts w:eastAsia="Calibri" w:cs="Times New Roman"/>
          <w:szCs w:val="24"/>
          <w:bdr w:val="none" w:sz="0" w:space="0" w:color="auto" w:frame="1"/>
          <w:shd w:val="clear" w:color="auto" w:fill="FFFFFF"/>
        </w:rPr>
        <w:t xml:space="preserve"> alusel (elutähtsa teenuse osutaja kohustuste rikkumine).</w:t>
      </w:r>
    </w:p>
    <w:p w14:paraId="4D231F7B" w14:textId="77777777" w:rsidR="00FF48CD" w:rsidRPr="00F07D11" w:rsidRDefault="00FF48CD" w:rsidP="00E06D66">
      <w:pPr>
        <w:rPr>
          <w:rFonts w:eastAsia="Calibri" w:cs="Times New Roman"/>
          <w:szCs w:val="24"/>
          <w:bdr w:val="none" w:sz="0" w:space="0" w:color="auto" w:frame="1"/>
          <w:shd w:val="clear" w:color="auto" w:fill="FFFFFF"/>
        </w:rPr>
      </w:pPr>
    </w:p>
    <w:p w14:paraId="577B81C8" w14:textId="77777777" w:rsidR="00FF48CD" w:rsidRPr="00F07D11" w:rsidRDefault="00FF48CD" w:rsidP="00E06D66">
      <w:pPr>
        <w:rPr>
          <w:rFonts w:eastAsia="Calibri" w:cs="Times New Roman"/>
          <w:szCs w:val="24"/>
          <w:bdr w:val="none" w:sz="0" w:space="0" w:color="auto" w:frame="1"/>
          <w:shd w:val="clear" w:color="auto" w:fill="FFFFFF"/>
        </w:rPr>
      </w:pPr>
      <w:r w:rsidRPr="00F07D11">
        <w:rPr>
          <w:rFonts w:eastAsia="Calibri" w:cs="Times New Roman"/>
          <w:szCs w:val="24"/>
          <w:bdr w:val="none" w:sz="0" w:space="0" w:color="auto" w:frame="1"/>
          <w:shd w:val="clear" w:color="auto" w:fill="FFFFFF"/>
        </w:rPr>
        <w:t>Kui isik ülesannet ei täida või teeb seda väiksemas ulatuses või tingimustele mittevastavalt, võib FIEt karistada rahatrahviga kuni 300 trahviühikut</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või arestiga, juriidilist isikut rahatrahviga kuni 400</w:t>
      </w:r>
      <w:r>
        <w:rPr>
          <w:rFonts w:eastAsia="Calibri" w:cs="Times New Roman"/>
          <w:szCs w:val="24"/>
          <w:bdr w:val="none" w:sz="0" w:space="0" w:color="auto" w:frame="1"/>
          <w:shd w:val="clear" w:color="auto" w:fill="FFFFFF"/>
        </w:rPr>
        <w:t> </w:t>
      </w:r>
      <w:r w:rsidRPr="00F07D11">
        <w:rPr>
          <w:rFonts w:eastAsia="Calibri" w:cs="Times New Roman"/>
          <w:szCs w:val="24"/>
          <w:bdr w:val="none" w:sz="0" w:space="0" w:color="auto" w:frame="1"/>
          <w:shd w:val="clear" w:color="auto" w:fill="FFFFFF"/>
        </w:rPr>
        <w:t>000 eurot. Rahatrahvide määrad on seatud maksimaalses ulatuses, mida karistusseadustik lubab (KarS</w:t>
      </w:r>
      <w:r>
        <w:rPr>
          <w:rFonts w:eastAsia="Calibri" w:cs="Times New Roman"/>
          <w:szCs w:val="24"/>
          <w:bdr w:val="none" w:sz="0" w:space="0" w:color="auto" w:frame="1"/>
          <w:shd w:val="clear" w:color="auto" w:fill="FFFFFF"/>
        </w:rPr>
        <w:t>i</w:t>
      </w:r>
      <w:r w:rsidRPr="00F07D11">
        <w:rPr>
          <w:rFonts w:eastAsia="Calibri" w:cs="Times New Roman"/>
          <w:szCs w:val="24"/>
          <w:bdr w:val="none" w:sz="0" w:space="0" w:color="auto" w:frame="1"/>
          <w:shd w:val="clear" w:color="auto" w:fill="FFFFFF"/>
        </w:rPr>
        <w:t xml:space="preserve"> § 47), sest </w:t>
      </w:r>
      <w:bookmarkStart w:id="483" w:name="_Hlk116649923"/>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jätmine või mittenõuetekohane täitmine võib tuua kaasa väga suure kahju, ohustada </w:t>
      </w:r>
      <w:r>
        <w:rPr>
          <w:rFonts w:eastAsia="Calibri" w:cs="Times New Roman"/>
          <w:szCs w:val="24"/>
          <w:bdr w:val="none" w:sz="0" w:space="0" w:color="auto" w:frame="1"/>
          <w:shd w:val="clear" w:color="auto" w:fill="FFFFFF"/>
        </w:rPr>
        <w:t xml:space="preserve">elanikkonda, </w:t>
      </w:r>
      <w:r w:rsidRPr="00F07D11">
        <w:rPr>
          <w:rFonts w:eastAsia="Calibri" w:cs="Times New Roman"/>
          <w:szCs w:val="24"/>
          <w:bdr w:val="none" w:sz="0" w:space="0" w:color="auto" w:frame="1"/>
          <w:shd w:val="clear" w:color="auto" w:fill="FFFFFF"/>
        </w:rPr>
        <w:t>Eesti riigi julgeolekut</w:t>
      </w:r>
      <w:r>
        <w:rPr>
          <w:rFonts w:eastAsia="Calibri" w:cs="Times New Roman"/>
          <w:szCs w:val="24"/>
          <w:bdr w:val="none" w:sz="0" w:space="0" w:color="auto" w:frame="1"/>
          <w:shd w:val="clear" w:color="auto" w:fill="FFFFFF"/>
        </w:rPr>
        <w:t xml:space="preserve"> ja </w:t>
      </w:r>
      <w:r w:rsidRPr="00F07D11">
        <w:rPr>
          <w:rFonts w:eastAsia="Calibri" w:cs="Times New Roman"/>
          <w:szCs w:val="24"/>
          <w:bdr w:val="none" w:sz="0" w:space="0" w:color="auto" w:frame="1"/>
          <w:shd w:val="clear" w:color="auto" w:fill="FFFFFF"/>
        </w:rPr>
        <w:t xml:space="preserve">põhiseaduslikku </w:t>
      </w:r>
      <w:r>
        <w:rPr>
          <w:rFonts w:eastAsia="Calibri" w:cs="Times New Roman"/>
          <w:szCs w:val="24"/>
          <w:bdr w:val="none" w:sz="0" w:space="0" w:color="auto" w:frame="1"/>
          <w:shd w:val="clear" w:color="auto" w:fill="FFFFFF"/>
        </w:rPr>
        <w:t>korda</w:t>
      </w:r>
      <w:r w:rsidRPr="00F07D11">
        <w:rPr>
          <w:rFonts w:eastAsia="Calibri" w:cs="Times New Roman"/>
          <w:szCs w:val="24"/>
          <w:bdr w:val="none" w:sz="0" w:space="0" w:color="auto" w:frame="1"/>
          <w:shd w:val="clear" w:color="auto" w:fill="FFFFFF"/>
        </w:rPr>
        <w:t>.</w:t>
      </w:r>
      <w:bookmarkEnd w:id="483"/>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Seetõttu on oluline, et isikud, kellele ühekordne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ülesanne määratakse, seda ka t</w:t>
      </w:r>
      <w:r>
        <w:rPr>
          <w:rFonts w:eastAsia="Calibri" w:cs="Times New Roman"/>
          <w:szCs w:val="24"/>
          <w:bdr w:val="none" w:sz="0" w:space="0" w:color="auto" w:frame="1"/>
          <w:shd w:val="clear" w:color="auto" w:fill="FFFFFF"/>
        </w:rPr>
        <w:t>äida</w:t>
      </w:r>
      <w:r w:rsidRPr="00F07D11">
        <w:rPr>
          <w:rFonts w:eastAsia="Calibri" w:cs="Times New Roman"/>
          <w:szCs w:val="24"/>
          <w:bdr w:val="none" w:sz="0" w:space="0" w:color="auto" w:frame="1"/>
          <w:shd w:val="clear" w:color="auto" w:fill="FFFFFF"/>
        </w:rPr>
        <w:t>ksid. Kõrgemad trahvimäärad aitavad preventiivselt neid selleks sundida.</w:t>
      </w:r>
    </w:p>
    <w:p w14:paraId="382EB62A" w14:textId="77777777" w:rsidR="00FF48CD" w:rsidRPr="00F07D11" w:rsidRDefault="00FF48CD" w:rsidP="00E06D66">
      <w:pPr>
        <w:rPr>
          <w:rFonts w:eastAsia="Calibri" w:cs="Times New Roman"/>
          <w:szCs w:val="24"/>
          <w:bdr w:val="none" w:sz="0" w:space="0" w:color="auto" w:frame="1"/>
          <w:shd w:val="clear" w:color="auto" w:fill="FFFFFF"/>
        </w:rPr>
      </w:pPr>
    </w:p>
    <w:p w14:paraId="730F414C" w14:textId="77777777" w:rsidR="00FF48CD" w:rsidRPr="00E95E08" w:rsidRDefault="00FF48CD" w:rsidP="00E06D66">
      <w:pPr>
        <w:rPr>
          <w:rFonts w:eastAsia="Calibri" w:cs="Times New Roman"/>
          <w:szCs w:val="24"/>
          <w:bdr w:val="none" w:sz="0" w:space="0" w:color="auto" w:frame="1"/>
          <w:shd w:val="clear" w:color="auto" w:fill="FFFFFF"/>
        </w:rPr>
      </w:pPr>
      <w:r w:rsidRPr="00F07D11">
        <w:rPr>
          <w:rFonts w:eastAsia="Calibri" w:cs="Times New Roman"/>
          <w:szCs w:val="24"/>
          <w:bdr w:val="none" w:sz="0" w:space="0" w:color="auto" w:frame="1"/>
          <w:shd w:val="clear" w:color="auto" w:fill="FFFFFF"/>
        </w:rPr>
        <w:t>KarS</w:t>
      </w:r>
      <w:r>
        <w:rPr>
          <w:rFonts w:eastAsia="Calibri" w:cs="Times New Roman"/>
          <w:szCs w:val="24"/>
          <w:bdr w:val="none" w:sz="0" w:space="0" w:color="auto" w:frame="1"/>
          <w:shd w:val="clear" w:color="auto" w:fill="FFFFFF"/>
        </w:rPr>
        <w:t>i</w:t>
      </w:r>
      <w:r w:rsidRPr="00F07D11">
        <w:rPr>
          <w:rFonts w:eastAsia="Calibri" w:cs="Times New Roman"/>
          <w:szCs w:val="24"/>
          <w:bdr w:val="none" w:sz="0" w:space="0" w:color="auto" w:frame="1"/>
          <w:shd w:val="clear" w:color="auto" w:fill="FFFFFF"/>
        </w:rPr>
        <w:t xml:space="preserve"> § 14 lõike 3 järgi ei kohaldata riigile, kohaliku omavalitsuse üksusele ja avalik-õiguslikule juriidilisele isikule süüteovastutust. Eraõiguslike juriidiliste isikute ja FIEde karistusõigusliku vastutuse eesmärk on süüteo toime pannud juriidilisele isikule etteheite tegemine ning karistatavate tegude ärahoidmine tulevikus.</w:t>
      </w:r>
    </w:p>
    <w:p w14:paraId="2B48EADC" w14:textId="77777777" w:rsidR="00FF48CD" w:rsidRDefault="00FF48CD" w:rsidP="00E06D66">
      <w:pPr>
        <w:rPr>
          <w:rFonts w:eastAsia="Times New Roman" w:cs="Times New Roman"/>
          <w:b/>
          <w:szCs w:val="24"/>
          <w:lang w:eastAsia="da-DK"/>
        </w:rPr>
      </w:pPr>
    </w:p>
    <w:p w14:paraId="2766C347" w14:textId="1E417A13" w:rsidR="00FF48CD" w:rsidRDefault="00FF48CD" w:rsidP="00E06D66">
      <w:pPr>
        <w:pStyle w:val="Pealkiri1"/>
        <w:contextualSpacing w:val="0"/>
      </w:pPr>
      <w:bookmarkStart w:id="484" w:name="_Toc128400426"/>
      <w:bookmarkStart w:id="485" w:name="_Toc168378498"/>
      <w:bookmarkStart w:id="486" w:name="_Toc199403455"/>
      <w:r w:rsidRPr="00A74769">
        <w:t>§ 1</w:t>
      </w:r>
      <w:r w:rsidR="00513199">
        <w:t>71</w:t>
      </w:r>
      <w:r w:rsidRPr="00A74769">
        <w:t xml:space="preserve">. </w:t>
      </w:r>
      <w:r>
        <w:t>Kodanikukohustuse</w:t>
      </w:r>
      <w:r w:rsidRPr="00A74769">
        <w:t xml:space="preserve"> täitmata jätmine</w:t>
      </w:r>
      <w:bookmarkEnd w:id="484"/>
      <w:r w:rsidRPr="0099434C">
        <w:t xml:space="preserve"> või selle täitmise võimatusest teatamata jätmine</w:t>
      </w:r>
      <w:bookmarkEnd w:id="485"/>
      <w:bookmarkEnd w:id="486"/>
    </w:p>
    <w:p w14:paraId="2C5E4DF7" w14:textId="77777777" w:rsidR="00FF48CD" w:rsidRPr="0099434C" w:rsidRDefault="00FF48CD" w:rsidP="00E06D66">
      <w:pPr>
        <w:rPr>
          <w:lang w:eastAsia="et-EE"/>
        </w:rPr>
      </w:pPr>
    </w:p>
    <w:p w14:paraId="38E1C809" w14:textId="49D03B6E" w:rsidR="00FF48CD" w:rsidRPr="00E95E08" w:rsidRDefault="00FF48CD" w:rsidP="00E06D66">
      <w:pPr>
        <w:rPr>
          <w:rFonts w:eastAsia="Times New Roman" w:cs="Times New Roman"/>
          <w:szCs w:val="24"/>
          <w:lang w:eastAsia="da-DK"/>
        </w:rPr>
      </w:pPr>
      <w:r w:rsidRPr="00E95E08">
        <w:rPr>
          <w:rFonts w:eastAsia="Times New Roman" w:cs="Times New Roman"/>
          <w:b/>
          <w:szCs w:val="24"/>
          <w:lang w:eastAsia="da-DK"/>
        </w:rPr>
        <w:t>Paragrahvis 1</w:t>
      </w:r>
      <w:r w:rsidR="00C81327">
        <w:rPr>
          <w:rFonts w:eastAsia="Times New Roman" w:cs="Times New Roman"/>
          <w:b/>
          <w:szCs w:val="24"/>
          <w:lang w:eastAsia="da-DK"/>
        </w:rPr>
        <w:t>7</w:t>
      </w:r>
      <w:r w:rsidR="00513199">
        <w:rPr>
          <w:rFonts w:eastAsia="Times New Roman" w:cs="Times New Roman"/>
          <w:b/>
          <w:szCs w:val="24"/>
          <w:lang w:eastAsia="da-DK"/>
        </w:rPr>
        <w:t>1</w:t>
      </w:r>
      <w:r w:rsidRPr="00E95E08">
        <w:rPr>
          <w:rFonts w:eastAsia="Times New Roman" w:cs="Times New Roman"/>
          <w:szCs w:val="24"/>
          <w:lang w:eastAsia="da-DK"/>
        </w:rPr>
        <w:t xml:space="preserve"> sätestatakse </w:t>
      </w:r>
      <w:r>
        <w:rPr>
          <w:rFonts w:eastAsia="Times New Roman" w:cs="Times New Roman"/>
          <w:szCs w:val="24"/>
          <w:lang w:eastAsia="da-DK"/>
        </w:rPr>
        <w:t>sarnaselt RiKSi §-ga 93 (</w:t>
      </w:r>
      <w:r>
        <w:rPr>
          <w:rFonts w:cs="Times New Roman"/>
          <w:szCs w:val="24"/>
          <w:bdr w:val="none" w:sz="0" w:space="0" w:color="auto" w:frame="1"/>
          <w:shd w:val="clear" w:color="auto" w:fill="FFFFFF"/>
        </w:rPr>
        <w:t>ühekordne töökohustus)</w:t>
      </w:r>
      <w:r>
        <w:rPr>
          <w:rFonts w:eastAsia="Times New Roman" w:cs="Times New Roman"/>
          <w:szCs w:val="24"/>
          <w:lang w:eastAsia="da-DK"/>
        </w:rPr>
        <w:t xml:space="preserve"> vastutus</w:t>
      </w:r>
      <w:r w:rsidRPr="00E95E08">
        <w:rPr>
          <w:rFonts w:eastAsia="Times New Roman" w:cs="Times New Roman"/>
          <w:szCs w:val="24"/>
          <w:lang w:eastAsia="da-DK"/>
        </w:rPr>
        <w:t xml:space="preserve"> </w:t>
      </w:r>
      <w:r>
        <w:rPr>
          <w:rFonts w:eastAsia="Times New Roman" w:cs="Times New Roman"/>
          <w:szCs w:val="24"/>
          <w:lang w:eastAsia="da-DK"/>
        </w:rPr>
        <w:t>kodaniku</w:t>
      </w:r>
      <w:r w:rsidRPr="00E95E08">
        <w:rPr>
          <w:rFonts w:eastAsia="Times New Roman" w:cs="Times New Roman"/>
          <w:szCs w:val="24"/>
          <w:lang w:eastAsia="da-DK"/>
        </w:rPr>
        <w:t xml:space="preserve">kohustuse täitmata jätmise eest. Kodanikukohustus on </w:t>
      </w:r>
      <w:r>
        <w:rPr>
          <w:rFonts w:eastAsia="Times New Roman" w:cs="Times New Roman"/>
          <w:szCs w:val="24"/>
          <w:lang w:eastAsia="da-DK"/>
        </w:rPr>
        <w:t xml:space="preserve">eelnõu § </w:t>
      </w:r>
      <w:r w:rsidR="00FB7607">
        <w:rPr>
          <w:rFonts w:eastAsia="Times New Roman" w:cs="Times New Roman"/>
          <w:szCs w:val="24"/>
          <w:lang w:eastAsia="da-DK"/>
        </w:rPr>
        <w:t>108</w:t>
      </w:r>
      <w:r>
        <w:rPr>
          <w:rFonts w:eastAsia="Times New Roman" w:cs="Times New Roman"/>
          <w:szCs w:val="24"/>
          <w:lang w:eastAsia="da-DK"/>
        </w:rPr>
        <w:t xml:space="preserve"> kohaselt </w:t>
      </w:r>
      <w:r w:rsidRPr="00E95E08">
        <w:rPr>
          <w:rFonts w:eastAsia="Times New Roman" w:cs="Times New Roman"/>
          <w:szCs w:val="24"/>
          <w:lang w:eastAsia="da-DK"/>
        </w:rPr>
        <w:t>kriisiolukorra</w:t>
      </w:r>
      <w:r w:rsidR="00E95F12">
        <w:rPr>
          <w:rFonts w:eastAsia="Times New Roman" w:cs="Times New Roman"/>
          <w:szCs w:val="24"/>
          <w:lang w:eastAsia="da-DK"/>
        </w:rPr>
        <w:t xml:space="preserve"> ajal</w:t>
      </w:r>
      <w:r>
        <w:rPr>
          <w:rFonts w:eastAsia="Times New Roman" w:cs="Times New Roman"/>
          <w:szCs w:val="24"/>
          <w:lang w:eastAsia="da-DK"/>
        </w:rPr>
        <w:t xml:space="preserve"> </w:t>
      </w:r>
      <w:r w:rsidRPr="00E95E08">
        <w:rPr>
          <w:rFonts w:eastAsia="Times New Roman" w:cs="Times New Roman"/>
          <w:szCs w:val="24"/>
          <w:lang w:eastAsia="da-DK"/>
        </w:rPr>
        <w:t xml:space="preserve">töö- või teenistussuhteväline üksikjuhtumil tehtav vajalik töö. </w:t>
      </w:r>
      <w:bookmarkStart w:id="487" w:name="_Hlk114216622"/>
      <w:r>
        <w:rPr>
          <w:rFonts w:eastAsia="Times New Roman" w:cs="Times New Roman"/>
          <w:szCs w:val="24"/>
          <w:lang w:eastAsia="da-DK"/>
        </w:rPr>
        <w:t>Kodanikukohustuse</w:t>
      </w:r>
      <w:r w:rsidRPr="00E95E08">
        <w:rPr>
          <w:rFonts w:eastAsia="Times New Roman" w:cs="Times New Roman"/>
          <w:szCs w:val="24"/>
          <w:lang w:eastAsia="da-DK"/>
        </w:rPr>
        <w:t xml:space="preserve"> täitmata jätmine võib seisneda töökohustusest kõrvalehoidmises või selle täitmisest keeldumises või töökohustuse täitmise võimatusest teavitamata jätmises. Isiku suhtes ei saa kohaldada väärteovastutust juhul, kui isik </w:t>
      </w:r>
      <w:r>
        <w:rPr>
          <w:rFonts w:eastAsia="Times New Roman" w:cs="Times New Roman"/>
          <w:szCs w:val="24"/>
          <w:lang w:eastAsia="da-DK"/>
        </w:rPr>
        <w:t xml:space="preserve">ei </w:t>
      </w:r>
      <w:r w:rsidRPr="00E95E08">
        <w:rPr>
          <w:rFonts w:eastAsia="Times New Roman" w:cs="Times New Roman"/>
          <w:szCs w:val="24"/>
          <w:lang w:eastAsia="da-DK"/>
        </w:rPr>
        <w:t xml:space="preserve">täida töökohustust nõuetekohaselt. Isikut, kes jätab talle pandud </w:t>
      </w:r>
      <w:r>
        <w:rPr>
          <w:rFonts w:eastAsia="Times New Roman" w:cs="Times New Roman"/>
          <w:szCs w:val="24"/>
          <w:lang w:eastAsia="da-DK"/>
        </w:rPr>
        <w:t>kodanikukohustuse</w:t>
      </w:r>
      <w:r w:rsidRPr="00E95E08">
        <w:rPr>
          <w:rFonts w:eastAsia="Times New Roman" w:cs="Times New Roman"/>
          <w:szCs w:val="24"/>
          <w:lang w:eastAsia="da-DK"/>
        </w:rPr>
        <w:t xml:space="preserve"> täitmata või ei ilmu kohustust täitma või ei teavita asjaoludest, mis takistavad ülesande täitmist, võib eelnõu kohaselt karistada rahatrahviga kuni 300 trahviühiku ulatuses. Isikut võib karistada üksnes siis, kui ta jättis kohustuse täitmata mõjuva põhjuseta. Selliseks mõjuvaks põhjuseks võivad olla näiteks edasilükkamatud perekondlikud kohustused, mis ei välistanud </w:t>
      </w:r>
      <w:r>
        <w:rPr>
          <w:rFonts w:eastAsia="Times New Roman" w:cs="Times New Roman"/>
          <w:szCs w:val="24"/>
          <w:lang w:eastAsia="da-DK"/>
        </w:rPr>
        <w:t>töökohustuse</w:t>
      </w:r>
      <w:r w:rsidRPr="00E95E08">
        <w:rPr>
          <w:rFonts w:eastAsia="Times New Roman" w:cs="Times New Roman"/>
          <w:szCs w:val="24"/>
          <w:lang w:eastAsia="da-DK"/>
        </w:rPr>
        <w:t xml:space="preserve"> panemist, kuid takistasid selle täitmist, samuti isiku tervisest tulenevad põhjused (nt ootamatu raske haigestumine või muu terviseseisund, mis ei olnud töökohustuse panemise ajal teada). Korduvalt </w:t>
      </w:r>
      <w:r>
        <w:rPr>
          <w:rFonts w:eastAsia="Times New Roman" w:cs="Times New Roman"/>
          <w:szCs w:val="24"/>
          <w:lang w:eastAsia="da-DK"/>
        </w:rPr>
        <w:t>kodanikukohustuse</w:t>
      </w:r>
      <w:r w:rsidRPr="00E95E08">
        <w:rPr>
          <w:rFonts w:eastAsia="Times New Roman" w:cs="Times New Roman"/>
          <w:szCs w:val="24"/>
          <w:lang w:eastAsia="da-DK"/>
        </w:rPr>
        <w:t xml:space="preserve"> täitmisele ilmumata jätmise korral karistatakse isikut juba kuni 30-päevase arestiga</w:t>
      </w:r>
      <w:r>
        <w:rPr>
          <w:rFonts w:eastAsia="Times New Roman" w:cs="Times New Roman"/>
          <w:szCs w:val="24"/>
          <w:lang w:eastAsia="da-DK"/>
        </w:rPr>
        <w:t>.</w:t>
      </w:r>
    </w:p>
    <w:p w14:paraId="48C3C9CD" w14:textId="77777777" w:rsidR="00FF48CD" w:rsidRPr="00E95E08" w:rsidRDefault="00FF48CD" w:rsidP="00E06D66">
      <w:pPr>
        <w:rPr>
          <w:rFonts w:eastAsia="Times New Roman" w:cs="Times New Roman"/>
          <w:szCs w:val="24"/>
          <w:lang w:eastAsia="da-DK"/>
        </w:rPr>
      </w:pPr>
    </w:p>
    <w:p w14:paraId="1A2190B8" w14:textId="50BBCF36" w:rsidR="00FF48CD" w:rsidRDefault="00FF48CD" w:rsidP="00E06D66">
      <w:pPr>
        <w:rPr>
          <w:rFonts w:eastAsia="Times New Roman" w:cs="Times New Roman"/>
          <w:b/>
          <w:szCs w:val="24"/>
          <w:lang w:eastAsia="da-DK"/>
        </w:rPr>
      </w:pPr>
      <w:r>
        <w:rPr>
          <w:rFonts w:eastAsia="Times New Roman" w:cs="Times New Roman"/>
          <w:szCs w:val="24"/>
          <w:lang w:eastAsia="da-DK"/>
        </w:rPr>
        <w:t xml:space="preserve">Sarnaselt </w:t>
      </w:r>
      <w:r w:rsidRPr="00E95E08">
        <w:rPr>
          <w:rFonts w:eastAsia="Times New Roman" w:cs="Times New Roman"/>
          <w:szCs w:val="24"/>
          <w:lang w:eastAsia="da-DK"/>
        </w:rPr>
        <w:t>RiKS</w:t>
      </w:r>
      <w:r>
        <w:rPr>
          <w:rFonts w:eastAsia="Times New Roman" w:cs="Times New Roman"/>
          <w:szCs w:val="24"/>
          <w:lang w:eastAsia="da-DK"/>
        </w:rPr>
        <w:t>i</w:t>
      </w:r>
      <w:r w:rsidRPr="00E95E08">
        <w:rPr>
          <w:rFonts w:eastAsia="Times New Roman" w:cs="Times New Roman"/>
          <w:szCs w:val="24"/>
          <w:lang w:eastAsia="da-DK"/>
        </w:rPr>
        <w:t xml:space="preserve"> §-</w:t>
      </w:r>
      <w:r>
        <w:rPr>
          <w:rFonts w:eastAsia="Times New Roman" w:cs="Times New Roman"/>
          <w:szCs w:val="24"/>
          <w:lang w:eastAsia="da-DK"/>
        </w:rPr>
        <w:t>ga 93</w:t>
      </w:r>
      <w:r w:rsidRPr="00E95E08">
        <w:rPr>
          <w:rFonts w:eastAsia="Times New Roman" w:cs="Times New Roman"/>
          <w:szCs w:val="24"/>
          <w:lang w:eastAsia="da-DK"/>
        </w:rPr>
        <w:t xml:space="preserve"> on väärteokorras karistatav ka </w:t>
      </w:r>
      <w:r>
        <w:rPr>
          <w:rFonts w:eastAsia="Times New Roman" w:cs="Times New Roman"/>
          <w:szCs w:val="24"/>
          <w:lang w:eastAsia="da-DK"/>
        </w:rPr>
        <w:t>kodanikukohustuse</w:t>
      </w:r>
      <w:r w:rsidRPr="00E95E08">
        <w:rPr>
          <w:rFonts w:eastAsia="Times New Roman" w:cs="Times New Roman"/>
          <w:szCs w:val="24"/>
          <w:lang w:eastAsia="da-DK"/>
        </w:rPr>
        <w:t xml:space="preserve"> täitmise võimatusest teatamata jätmine. </w:t>
      </w:r>
      <w:r>
        <w:rPr>
          <w:rFonts w:eastAsia="Times New Roman" w:cs="Times New Roman"/>
          <w:szCs w:val="24"/>
          <w:lang w:eastAsia="da-DK"/>
        </w:rPr>
        <w:t>Eelnõu</w:t>
      </w:r>
      <w:r w:rsidRPr="00E95E08">
        <w:rPr>
          <w:rFonts w:eastAsia="Times New Roman" w:cs="Times New Roman"/>
          <w:szCs w:val="24"/>
          <w:lang w:eastAsia="da-DK"/>
        </w:rPr>
        <w:t xml:space="preserve"> § </w:t>
      </w:r>
      <w:r w:rsidR="000D2F7F">
        <w:rPr>
          <w:rFonts w:eastAsia="Times New Roman" w:cs="Times New Roman"/>
          <w:szCs w:val="24"/>
          <w:lang w:eastAsia="da-DK"/>
        </w:rPr>
        <w:t>110</w:t>
      </w:r>
      <w:r>
        <w:rPr>
          <w:rFonts w:eastAsia="Times New Roman" w:cs="Times New Roman"/>
          <w:szCs w:val="24"/>
          <w:lang w:eastAsia="da-DK"/>
        </w:rPr>
        <w:t xml:space="preserve"> lõige 1</w:t>
      </w:r>
      <w:r w:rsidRPr="00E95E08">
        <w:rPr>
          <w:rFonts w:eastAsia="Times New Roman" w:cs="Times New Roman"/>
          <w:szCs w:val="24"/>
          <w:lang w:eastAsia="da-DK"/>
        </w:rPr>
        <w:t xml:space="preserve"> sätestab alused, millal isik on </w:t>
      </w:r>
      <w:r>
        <w:rPr>
          <w:rFonts w:eastAsia="Times New Roman" w:cs="Times New Roman"/>
          <w:szCs w:val="24"/>
          <w:lang w:eastAsia="da-DK"/>
        </w:rPr>
        <w:t>kodanikukohustuse täitmisest</w:t>
      </w:r>
      <w:r w:rsidRPr="00E95E08">
        <w:rPr>
          <w:rFonts w:eastAsia="Times New Roman" w:cs="Times New Roman"/>
          <w:szCs w:val="24"/>
          <w:lang w:eastAsia="da-DK"/>
        </w:rPr>
        <w:t xml:space="preserve"> vabastatud. Kui isikule on teada, et esineb </w:t>
      </w:r>
      <w:r>
        <w:rPr>
          <w:rFonts w:eastAsia="Times New Roman" w:cs="Times New Roman"/>
          <w:szCs w:val="24"/>
          <w:lang w:eastAsia="da-DK"/>
        </w:rPr>
        <w:t>kodanikukohustuse täitmisest</w:t>
      </w:r>
      <w:r w:rsidRPr="00E95E08">
        <w:rPr>
          <w:rFonts w:eastAsia="Times New Roman" w:cs="Times New Roman"/>
          <w:szCs w:val="24"/>
          <w:lang w:eastAsia="da-DK"/>
        </w:rPr>
        <w:t xml:space="preserve"> vabastamise alus, tuleb tal sellest teavitada haldusorganit, kes soovib talle </w:t>
      </w:r>
      <w:r>
        <w:rPr>
          <w:rFonts w:eastAsia="Times New Roman" w:cs="Times New Roman"/>
          <w:szCs w:val="24"/>
          <w:lang w:eastAsia="da-DK"/>
        </w:rPr>
        <w:t>töökohustust</w:t>
      </w:r>
      <w:r w:rsidRPr="00E95E08">
        <w:rPr>
          <w:rFonts w:eastAsia="Times New Roman" w:cs="Times New Roman"/>
          <w:szCs w:val="24"/>
          <w:lang w:eastAsia="da-DK"/>
        </w:rPr>
        <w:t xml:space="preserve"> panna. Kui isik ei teata sellistest asjaoludest, peab ta arvestama võimaliku väärteokaristusega.</w:t>
      </w:r>
    </w:p>
    <w:p w14:paraId="14B9B51E" w14:textId="77777777" w:rsidR="00FF48CD" w:rsidRDefault="00FF48CD" w:rsidP="00E06D66">
      <w:pPr>
        <w:rPr>
          <w:rFonts w:eastAsia="Times New Roman" w:cs="Times New Roman"/>
          <w:b/>
          <w:szCs w:val="24"/>
          <w:lang w:eastAsia="da-DK"/>
        </w:rPr>
      </w:pPr>
    </w:p>
    <w:p w14:paraId="3366044F" w14:textId="30514E2B" w:rsidR="00FF48CD" w:rsidRDefault="00FF48CD" w:rsidP="00E06D66">
      <w:pPr>
        <w:pStyle w:val="Pealkiri1"/>
        <w:contextualSpacing w:val="0"/>
      </w:pPr>
      <w:bookmarkStart w:id="488" w:name="_Toc168378499"/>
      <w:bookmarkStart w:id="489" w:name="_Toc199403456"/>
      <w:bookmarkEnd w:id="487"/>
      <w:r w:rsidRPr="0099434C">
        <w:t>§ 1</w:t>
      </w:r>
      <w:r w:rsidR="00513199">
        <w:t>72</w:t>
      </w:r>
      <w:r w:rsidRPr="0099434C">
        <w:t>. Kriisiülesande täitmiseks vajaliku töökohustuse täitmata jätmine kriisiülesandega ameti- või töökohal või selle täitmise võimatusest teatamata jätmine</w:t>
      </w:r>
      <w:bookmarkEnd w:id="488"/>
      <w:bookmarkEnd w:id="489"/>
    </w:p>
    <w:p w14:paraId="6BC01E51" w14:textId="77777777" w:rsidR="00FF48CD" w:rsidRDefault="00FF48CD" w:rsidP="00E06D66">
      <w:pPr>
        <w:rPr>
          <w:rFonts w:eastAsia="Times New Roman" w:cs="Times New Roman"/>
          <w:b/>
          <w:szCs w:val="24"/>
          <w:lang w:eastAsia="da-DK"/>
        </w:rPr>
      </w:pPr>
    </w:p>
    <w:p w14:paraId="4457FE8A" w14:textId="49423F62" w:rsidR="00FF48CD" w:rsidRPr="00AE69D3" w:rsidRDefault="00FF48CD" w:rsidP="00E06D66">
      <w:pPr>
        <w:rPr>
          <w:rFonts w:eastAsia="Times New Roman" w:cs="Times New Roman"/>
          <w:bCs/>
          <w:szCs w:val="24"/>
          <w:lang w:eastAsia="da-DK"/>
        </w:rPr>
      </w:pPr>
      <w:r>
        <w:rPr>
          <w:rFonts w:eastAsia="Times New Roman" w:cs="Times New Roman"/>
          <w:b/>
          <w:szCs w:val="24"/>
          <w:lang w:eastAsia="da-DK"/>
        </w:rPr>
        <w:t>Paragrahvis 1</w:t>
      </w:r>
      <w:r w:rsidR="00513199">
        <w:rPr>
          <w:rFonts w:eastAsia="Times New Roman" w:cs="Times New Roman"/>
          <w:b/>
          <w:szCs w:val="24"/>
          <w:lang w:eastAsia="da-DK"/>
        </w:rPr>
        <w:t>72</w:t>
      </w:r>
      <w:r>
        <w:rPr>
          <w:rFonts w:eastAsia="Times New Roman" w:cs="Times New Roman"/>
          <w:b/>
          <w:szCs w:val="24"/>
          <w:lang w:eastAsia="da-DK"/>
        </w:rPr>
        <w:t xml:space="preserve"> </w:t>
      </w:r>
      <w:r w:rsidRPr="00AE69D3">
        <w:rPr>
          <w:rFonts w:eastAsia="Times New Roman" w:cs="Times New Roman"/>
          <w:bCs/>
          <w:szCs w:val="24"/>
          <w:lang w:eastAsia="da-DK"/>
        </w:rPr>
        <w:t>sätestataks</w:t>
      </w:r>
      <w:r>
        <w:rPr>
          <w:rFonts w:eastAsia="Times New Roman" w:cs="Times New Roman"/>
          <w:bCs/>
          <w:szCs w:val="24"/>
          <w:lang w:eastAsia="da-DK"/>
        </w:rPr>
        <w:t>e</w:t>
      </w:r>
      <w:r w:rsidRPr="00AE69D3">
        <w:rPr>
          <w:rFonts w:eastAsia="Times New Roman" w:cs="Times New Roman"/>
          <w:bCs/>
          <w:szCs w:val="24"/>
          <w:lang w:eastAsia="da-DK"/>
        </w:rPr>
        <w:t xml:space="preserve"> eraldi vastutuse alus </w:t>
      </w:r>
      <w:r>
        <w:rPr>
          <w:rFonts w:eastAsia="Times New Roman" w:cs="Times New Roman"/>
          <w:bCs/>
          <w:szCs w:val="24"/>
          <w:lang w:eastAsia="da-DK"/>
        </w:rPr>
        <w:t>kriisiülesande täitmiseks vajaliku</w:t>
      </w:r>
      <w:r w:rsidRPr="00AE69D3">
        <w:rPr>
          <w:rFonts w:eastAsia="Times New Roman" w:cs="Times New Roman"/>
          <w:bCs/>
          <w:szCs w:val="24"/>
          <w:lang w:eastAsia="da-DK"/>
        </w:rPr>
        <w:t xml:space="preserve"> töökohustuse täitmata jätmise või selle täitmise võimatusest teatamata jätmise eest</w:t>
      </w:r>
      <w:r>
        <w:rPr>
          <w:rFonts w:eastAsia="Times New Roman" w:cs="Times New Roman"/>
          <w:bCs/>
          <w:szCs w:val="24"/>
          <w:lang w:eastAsia="da-DK"/>
        </w:rPr>
        <w:t>, kui töötaja töötab kriisiülesandega ameti- või töökohal</w:t>
      </w:r>
      <w:r w:rsidRPr="00AE69D3">
        <w:rPr>
          <w:rFonts w:eastAsia="Times New Roman" w:cs="Times New Roman"/>
          <w:bCs/>
          <w:szCs w:val="24"/>
          <w:lang w:eastAsia="da-DK"/>
        </w:rPr>
        <w:t xml:space="preserve">. Sarnaselt </w:t>
      </w:r>
      <w:r>
        <w:rPr>
          <w:rFonts w:eastAsia="Times New Roman" w:cs="Times New Roman"/>
          <w:bCs/>
          <w:szCs w:val="24"/>
          <w:lang w:eastAsia="da-DK"/>
        </w:rPr>
        <w:t>kodanikukohustuse täitmata</w:t>
      </w:r>
      <w:r w:rsidRPr="00AE69D3">
        <w:rPr>
          <w:rFonts w:eastAsia="Times New Roman" w:cs="Times New Roman"/>
          <w:bCs/>
          <w:szCs w:val="24"/>
          <w:lang w:eastAsia="da-DK"/>
        </w:rPr>
        <w:t xml:space="preserve"> jätmisega võib </w:t>
      </w:r>
      <w:r>
        <w:rPr>
          <w:rFonts w:eastAsia="Times New Roman" w:cs="Times New Roman"/>
          <w:bCs/>
          <w:szCs w:val="24"/>
          <w:lang w:eastAsia="da-DK"/>
        </w:rPr>
        <w:t>kriisiülesande täitmiseks vajaliku</w:t>
      </w:r>
      <w:r w:rsidRPr="00AE69D3">
        <w:rPr>
          <w:rFonts w:eastAsia="Times New Roman" w:cs="Times New Roman"/>
          <w:bCs/>
          <w:szCs w:val="24"/>
          <w:lang w:eastAsia="da-DK"/>
        </w:rPr>
        <w:t xml:space="preserve"> töökohustuse täitmata jätmine seisneda töökohustusest kõrvalehoidmises või selle täitmisest keeldumises, mitte aga mittenõuetekohases täitmises. </w:t>
      </w:r>
    </w:p>
    <w:p w14:paraId="7ECCCA5F" w14:textId="77777777" w:rsidR="00FF48CD" w:rsidRPr="00AE69D3" w:rsidRDefault="00FF48CD" w:rsidP="00E06D66">
      <w:pPr>
        <w:rPr>
          <w:rFonts w:eastAsia="Times New Roman" w:cs="Times New Roman"/>
          <w:bCs/>
          <w:szCs w:val="24"/>
          <w:lang w:eastAsia="da-DK"/>
        </w:rPr>
      </w:pPr>
    </w:p>
    <w:p w14:paraId="117CA157" w14:textId="77777777" w:rsidR="00FF48CD" w:rsidRPr="00AE69D3" w:rsidRDefault="00FF48CD" w:rsidP="00E06D66">
      <w:pPr>
        <w:rPr>
          <w:rFonts w:eastAsia="Times New Roman" w:cs="Times New Roman"/>
          <w:bCs/>
          <w:szCs w:val="24"/>
          <w:lang w:eastAsia="da-DK"/>
        </w:rPr>
      </w:pPr>
      <w:r>
        <w:rPr>
          <w:rFonts w:eastAsia="Times New Roman" w:cs="Times New Roman"/>
          <w:bCs/>
          <w:szCs w:val="24"/>
          <w:lang w:eastAsia="da-DK"/>
        </w:rPr>
        <w:t>Eelnõu kohaselt võib</w:t>
      </w:r>
      <w:r w:rsidRPr="00AE69D3">
        <w:t xml:space="preserve"> </w:t>
      </w:r>
      <w:r w:rsidRPr="00AE69D3">
        <w:rPr>
          <w:rFonts w:eastAsia="Times New Roman" w:cs="Times New Roman"/>
          <w:bCs/>
          <w:szCs w:val="24"/>
          <w:lang w:eastAsia="da-DK"/>
        </w:rPr>
        <w:t>kriisiülesandega ameti- või töökohal</w:t>
      </w:r>
      <w:r>
        <w:rPr>
          <w:rFonts w:eastAsia="Times New Roman" w:cs="Times New Roman"/>
          <w:bCs/>
          <w:szCs w:val="24"/>
          <w:lang w:eastAsia="da-DK"/>
        </w:rPr>
        <w:t xml:space="preserve"> töötavat isikut</w:t>
      </w:r>
      <w:r w:rsidRPr="00AE69D3">
        <w:rPr>
          <w:rFonts w:eastAsia="Times New Roman" w:cs="Times New Roman"/>
          <w:bCs/>
          <w:szCs w:val="24"/>
          <w:lang w:eastAsia="da-DK"/>
        </w:rPr>
        <w:t xml:space="preserve"> kriisiülesande täitmiseks vajaliku töökohustuse täitmata jätmi</w:t>
      </w:r>
      <w:r>
        <w:rPr>
          <w:rFonts w:eastAsia="Times New Roman" w:cs="Times New Roman"/>
          <w:bCs/>
          <w:szCs w:val="24"/>
          <w:lang w:eastAsia="da-DK"/>
        </w:rPr>
        <w:t>se eest</w:t>
      </w:r>
      <w:r w:rsidRPr="00AE69D3">
        <w:rPr>
          <w:rFonts w:eastAsia="Times New Roman" w:cs="Times New Roman"/>
          <w:bCs/>
          <w:szCs w:val="24"/>
          <w:lang w:eastAsia="da-DK"/>
        </w:rPr>
        <w:t xml:space="preserve"> karistada rahatrahviga kuni 300 trahviühikut ja korduva kõrvalehoidmise eest arestiga kuni 30 päeva. Erinevalt </w:t>
      </w:r>
      <w:r>
        <w:rPr>
          <w:rFonts w:eastAsia="Times New Roman" w:cs="Times New Roman"/>
          <w:bCs/>
          <w:szCs w:val="24"/>
          <w:lang w:eastAsia="da-DK"/>
        </w:rPr>
        <w:t>kodanikukohustuse</w:t>
      </w:r>
      <w:r w:rsidRPr="00AE69D3">
        <w:rPr>
          <w:rFonts w:eastAsia="Times New Roman" w:cs="Times New Roman"/>
          <w:bCs/>
          <w:szCs w:val="24"/>
          <w:lang w:eastAsia="da-DK"/>
        </w:rPr>
        <w:t xml:space="preserve"> täitmata jätmisest saab </w:t>
      </w:r>
      <w:r>
        <w:rPr>
          <w:rFonts w:eastAsia="Times New Roman" w:cs="Times New Roman"/>
          <w:bCs/>
          <w:szCs w:val="24"/>
          <w:lang w:eastAsia="da-DK"/>
        </w:rPr>
        <w:t>kriisiülesandega</w:t>
      </w:r>
      <w:r w:rsidRPr="00AE69D3">
        <w:rPr>
          <w:rFonts w:eastAsia="Times New Roman" w:cs="Times New Roman"/>
          <w:bCs/>
          <w:szCs w:val="24"/>
          <w:lang w:eastAsia="da-DK"/>
        </w:rPr>
        <w:t xml:space="preserve"> ameti- või töökohal töötavat isikut karistada olenevalt sellest, kas tal esines kohustuse täitmata jätmiseks mõjuv põhjus. </w:t>
      </w:r>
      <w:r>
        <w:rPr>
          <w:rFonts w:eastAsia="Times New Roman" w:cs="Times New Roman"/>
          <w:bCs/>
          <w:szCs w:val="24"/>
          <w:lang w:eastAsia="da-DK"/>
        </w:rPr>
        <w:t>Kriisiülesandega</w:t>
      </w:r>
      <w:r w:rsidRPr="00AE69D3">
        <w:rPr>
          <w:rFonts w:eastAsia="Times New Roman" w:cs="Times New Roman"/>
          <w:bCs/>
          <w:szCs w:val="24"/>
          <w:lang w:eastAsia="da-DK"/>
        </w:rPr>
        <w:t xml:space="preserve"> ameti- või töökohal töötavad isikud täidavad </w:t>
      </w:r>
      <w:r>
        <w:rPr>
          <w:rFonts w:eastAsia="Times New Roman" w:cs="Times New Roman"/>
          <w:bCs/>
          <w:szCs w:val="24"/>
          <w:lang w:eastAsia="da-DK"/>
        </w:rPr>
        <w:t>kriisi</w:t>
      </w:r>
      <w:r w:rsidRPr="00AE69D3">
        <w:rPr>
          <w:rFonts w:eastAsia="Times New Roman" w:cs="Times New Roman"/>
          <w:bCs/>
          <w:szCs w:val="24"/>
          <w:lang w:eastAsia="da-DK"/>
        </w:rPr>
        <w:t xml:space="preserve">olukorra lahendamisel olulisi ülesandeid ning neilt oodatakse suuremat panust ja vastutust oma tegevuses. </w:t>
      </w:r>
    </w:p>
    <w:p w14:paraId="75463FC6" w14:textId="77777777" w:rsidR="00FF48CD" w:rsidRPr="00AE69D3" w:rsidRDefault="00FF48CD" w:rsidP="00E06D66">
      <w:pPr>
        <w:rPr>
          <w:rFonts w:eastAsia="Times New Roman" w:cs="Times New Roman"/>
          <w:bCs/>
          <w:szCs w:val="24"/>
          <w:lang w:eastAsia="da-DK"/>
        </w:rPr>
      </w:pPr>
    </w:p>
    <w:p w14:paraId="23097F79" w14:textId="630571D8" w:rsidR="00FF48CD" w:rsidRDefault="00FF48CD" w:rsidP="00E06D66">
      <w:pPr>
        <w:rPr>
          <w:rFonts w:eastAsia="Times New Roman" w:cs="Times New Roman"/>
          <w:bCs/>
          <w:szCs w:val="24"/>
          <w:lang w:eastAsia="da-DK"/>
        </w:rPr>
      </w:pPr>
      <w:r w:rsidRPr="00AE69D3">
        <w:rPr>
          <w:rFonts w:eastAsia="Times New Roman" w:cs="Times New Roman"/>
          <w:bCs/>
          <w:szCs w:val="24"/>
          <w:lang w:eastAsia="da-DK"/>
        </w:rPr>
        <w:t>Tegemist ei ole täiesti uue väärteokoosseisuga, sarnane koosseis on sätestatud kehtiva RiKS</w:t>
      </w:r>
      <w:r>
        <w:rPr>
          <w:rFonts w:eastAsia="Times New Roman" w:cs="Times New Roman"/>
          <w:bCs/>
          <w:szCs w:val="24"/>
          <w:lang w:eastAsia="da-DK"/>
        </w:rPr>
        <w:t>i</w:t>
      </w:r>
      <w:r w:rsidRPr="00AE69D3">
        <w:rPr>
          <w:rFonts w:eastAsia="Times New Roman" w:cs="Times New Roman"/>
          <w:bCs/>
          <w:szCs w:val="24"/>
          <w:lang w:eastAsia="da-DK"/>
        </w:rPr>
        <w:t xml:space="preserve"> §-s 94. Erinevalt RiKS</w:t>
      </w:r>
      <w:r>
        <w:rPr>
          <w:rFonts w:eastAsia="Times New Roman" w:cs="Times New Roman"/>
          <w:bCs/>
          <w:szCs w:val="24"/>
          <w:lang w:eastAsia="da-DK"/>
        </w:rPr>
        <w:t>i</w:t>
      </w:r>
      <w:r w:rsidRPr="00AE69D3">
        <w:rPr>
          <w:rFonts w:eastAsia="Times New Roman" w:cs="Times New Roman"/>
          <w:bCs/>
          <w:szCs w:val="24"/>
          <w:lang w:eastAsia="da-DK"/>
        </w:rPr>
        <w:t xml:space="preserve"> §-st 94 on väärteokorras karistatav ka töökohustuse täitmise võimatusest teatamata jätmine. Isikul on töö- või teenistussuhtest tulenevalt kohustus teavitada, kui ta ei saa täita kohustusi, mis tööandja on talle pannud. Nimetatud teavitamiskohustuse rikkumise korral võib isikule määrata väärteokaristuse. </w:t>
      </w:r>
      <w:r>
        <w:rPr>
          <w:rFonts w:eastAsia="Times New Roman" w:cs="Times New Roman"/>
          <w:bCs/>
          <w:szCs w:val="24"/>
          <w:lang w:eastAsia="da-DK"/>
        </w:rPr>
        <w:t xml:space="preserve">Kriisiülesande täitmiseks vajalik </w:t>
      </w:r>
      <w:r w:rsidRPr="00AE69D3">
        <w:rPr>
          <w:rFonts w:eastAsia="Times New Roman" w:cs="Times New Roman"/>
          <w:bCs/>
          <w:szCs w:val="24"/>
          <w:lang w:eastAsia="da-DK"/>
        </w:rPr>
        <w:t>töökohustus tule</w:t>
      </w:r>
      <w:r>
        <w:rPr>
          <w:rFonts w:eastAsia="Times New Roman" w:cs="Times New Roman"/>
          <w:bCs/>
          <w:szCs w:val="24"/>
          <w:lang w:eastAsia="da-DK"/>
        </w:rPr>
        <w:t>ne</w:t>
      </w:r>
      <w:r w:rsidRPr="00AE69D3">
        <w:rPr>
          <w:rFonts w:eastAsia="Times New Roman" w:cs="Times New Roman"/>
          <w:bCs/>
          <w:szCs w:val="24"/>
          <w:lang w:eastAsia="da-DK"/>
        </w:rPr>
        <w:t xml:space="preserve">b isiku </w:t>
      </w:r>
      <w:r>
        <w:rPr>
          <w:rFonts w:eastAsia="Times New Roman" w:cs="Times New Roman"/>
          <w:bCs/>
          <w:szCs w:val="24"/>
          <w:lang w:eastAsia="da-DK"/>
        </w:rPr>
        <w:t xml:space="preserve">kriisiülesandega </w:t>
      </w:r>
      <w:r w:rsidRPr="00AE69D3">
        <w:rPr>
          <w:rFonts w:eastAsia="Times New Roman" w:cs="Times New Roman"/>
          <w:bCs/>
          <w:szCs w:val="24"/>
          <w:lang w:eastAsia="da-DK"/>
        </w:rPr>
        <w:t xml:space="preserve">ameti- või töökohast. Kui isik ei täida oma </w:t>
      </w:r>
      <w:r>
        <w:rPr>
          <w:rFonts w:eastAsia="Times New Roman" w:cs="Times New Roman"/>
          <w:bCs/>
          <w:szCs w:val="24"/>
          <w:lang w:eastAsia="da-DK"/>
        </w:rPr>
        <w:t xml:space="preserve">kriisiülesandega </w:t>
      </w:r>
      <w:r w:rsidRPr="00AE69D3">
        <w:rPr>
          <w:rFonts w:eastAsia="Times New Roman" w:cs="Times New Roman"/>
          <w:bCs/>
          <w:szCs w:val="24"/>
          <w:lang w:eastAsia="da-DK"/>
        </w:rPr>
        <w:t>ameti- või töökohast tulenevaid töökohustusi nõuetekohaselt, saab tema suhtes kohaldada ka tööõiguses ettenähtud vastutuse sätteid. Näiteks ametnikule saab teenistuskohustuste süülise rikkumise korral määrata distsiplinaarkaristuse ATSis sätestatud alustel ja korras</w:t>
      </w:r>
      <w:bookmarkStart w:id="490" w:name="_Hlk114216636"/>
      <w:r>
        <w:rPr>
          <w:rFonts w:eastAsia="Times New Roman" w:cs="Times New Roman"/>
          <w:bCs/>
          <w:szCs w:val="24"/>
          <w:lang w:eastAsia="da-DK"/>
        </w:rPr>
        <w:t>.</w:t>
      </w:r>
    </w:p>
    <w:p w14:paraId="3E6C1834" w14:textId="77777777" w:rsidR="00FF48CD" w:rsidRPr="002E303B" w:rsidRDefault="00FF48CD" w:rsidP="00E06D66">
      <w:pPr>
        <w:rPr>
          <w:rFonts w:cs="Times New Roman"/>
          <w:bCs/>
          <w:szCs w:val="24"/>
          <w:bdr w:val="none" w:sz="0" w:space="0" w:color="auto" w:frame="1"/>
          <w:shd w:val="clear" w:color="auto" w:fill="FFFFFF"/>
        </w:rPr>
      </w:pPr>
    </w:p>
    <w:p w14:paraId="53E95529" w14:textId="216440FC" w:rsidR="00FF48CD" w:rsidRPr="00171CD5" w:rsidRDefault="00FF48CD" w:rsidP="00E06D66">
      <w:pPr>
        <w:pStyle w:val="Pealkiri1"/>
        <w:contextualSpacing w:val="0"/>
      </w:pPr>
      <w:bookmarkStart w:id="491" w:name="_Toc128400428"/>
      <w:bookmarkStart w:id="492" w:name="_Toc168378500"/>
      <w:bookmarkStart w:id="493" w:name="_Toc199403457"/>
      <w:r w:rsidRPr="00C279B8">
        <w:t>§ 1</w:t>
      </w:r>
      <w:r w:rsidR="00513199">
        <w:t>73</w:t>
      </w:r>
      <w:r w:rsidRPr="00C279B8">
        <w:t>. Asja sundkasutamisse võtmise ja asja sundvõõrandamise takistamine</w:t>
      </w:r>
      <w:bookmarkEnd w:id="490"/>
      <w:bookmarkEnd w:id="491"/>
      <w:bookmarkEnd w:id="492"/>
      <w:bookmarkEnd w:id="493"/>
    </w:p>
    <w:p w14:paraId="3974F0AB" w14:textId="77777777" w:rsidR="00FF48CD" w:rsidRDefault="00FF48CD" w:rsidP="00E06D66">
      <w:pPr>
        <w:rPr>
          <w:rFonts w:eastAsia="Times New Roman" w:cs="Times New Roman"/>
          <w:b/>
          <w:szCs w:val="24"/>
          <w:lang w:eastAsia="da-DK"/>
        </w:rPr>
      </w:pPr>
    </w:p>
    <w:p w14:paraId="5641A3BD" w14:textId="5DFF66F6" w:rsidR="00FF48CD" w:rsidRDefault="00FF48CD" w:rsidP="00E06D66">
      <w:pPr>
        <w:rPr>
          <w:rFonts w:eastAsia="Times New Roman" w:cs="Times New Roman"/>
          <w:bCs/>
          <w:szCs w:val="24"/>
          <w:lang w:eastAsia="da-DK"/>
        </w:rPr>
      </w:pPr>
      <w:r w:rsidRPr="00C279B8">
        <w:rPr>
          <w:rFonts w:eastAsia="Times New Roman" w:cs="Times New Roman"/>
          <w:bCs/>
          <w:szCs w:val="24"/>
          <w:lang w:eastAsia="da-DK"/>
        </w:rPr>
        <w:t>Ka</w:t>
      </w:r>
      <w:r>
        <w:rPr>
          <w:rFonts w:eastAsia="Times New Roman" w:cs="Times New Roman"/>
          <w:bCs/>
          <w:szCs w:val="24"/>
          <w:lang w:eastAsia="da-DK"/>
        </w:rPr>
        <w:t>r</w:t>
      </w:r>
      <w:r w:rsidRPr="00C279B8">
        <w:rPr>
          <w:rFonts w:eastAsia="Times New Roman" w:cs="Times New Roman"/>
          <w:bCs/>
          <w:szCs w:val="24"/>
          <w:lang w:eastAsia="da-DK"/>
        </w:rPr>
        <w:t>S</w:t>
      </w:r>
      <w:r w:rsidR="00AB239A">
        <w:rPr>
          <w:rFonts w:eastAsia="Times New Roman" w:cs="Times New Roman"/>
          <w:bCs/>
          <w:szCs w:val="24"/>
          <w:lang w:eastAsia="da-DK"/>
        </w:rPr>
        <w:t>i</w:t>
      </w:r>
      <w:r w:rsidRPr="00C279B8">
        <w:rPr>
          <w:rFonts w:eastAsia="Times New Roman" w:cs="Times New Roman"/>
          <w:bCs/>
          <w:szCs w:val="24"/>
          <w:lang w:eastAsia="da-DK"/>
        </w:rPr>
        <w:t xml:space="preserve"> § </w:t>
      </w:r>
      <w:r>
        <w:rPr>
          <w:rFonts w:eastAsia="Times New Roman" w:cs="Times New Roman"/>
          <w:bCs/>
          <w:szCs w:val="24"/>
          <w:lang w:eastAsia="da-DK"/>
        </w:rPr>
        <w:t xml:space="preserve">261 näeb ette karistuse koormise täitmata jätmise eest või selle täitmise võimatusest teatamata jätmise eest. </w:t>
      </w:r>
    </w:p>
    <w:p w14:paraId="2F337EC6" w14:textId="77777777" w:rsidR="00FF48CD" w:rsidRDefault="00FF48CD" w:rsidP="00E06D66">
      <w:pPr>
        <w:rPr>
          <w:rFonts w:eastAsia="Times New Roman" w:cs="Times New Roman"/>
          <w:bCs/>
          <w:szCs w:val="24"/>
          <w:lang w:eastAsia="da-DK"/>
        </w:rPr>
      </w:pPr>
    </w:p>
    <w:p w14:paraId="65934818" w14:textId="60483A4B"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KarS</w:t>
      </w:r>
      <w:r w:rsidR="00AB239A">
        <w:rPr>
          <w:rFonts w:eastAsia="Times New Roman" w:cs="Times New Roman"/>
          <w:bCs/>
          <w:szCs w:val="24"/>
          <w:lang w:eastAsia="da-DK"/>
        </w:rPr>
        <w:t>i</w:t>
      </w:r>
      <w:r w:rsidRPr="00C279B8">
        <w:rPr>
          <w:rFonts w:eastAsia="Times New Roman" w:cs="Times New Roman"/>
          <w:bCs/>
          <w:szCs w:val="24"/>
          <w:lang w:eastAsia="da-DK"/>
        </w:rPr>
        <w:t xml:space="preserve"> § 261 kehtiv sõnastus pärineb </w:t>
      </w:r>
      <w:r>
        <w:rPr>
          <w:rFonts w:eastAsia="Times New Roman" w:cs="Times New Roman"/>
          <w:bCs/>
          <w:szCs w:val="24"/>
          <w:lang w:eastAsia="da-DK"/>
        </w:rPr>
        <w:t>aastast 2013, kui muudeti karistusseadustikku.</w:t>
      </w:r>
      <w:r>
        <w:rPr>
          <w:rStyle w:val="Allmrkuseviide"/>
          <w:rFonts w:eastAsia="Times New Roman" w:cs="Times New Roman"/>
          <w:bCs/>
          <w:szCs w:val="24"/>
          <w:lang w:eastAsia="da-DK"/>
        </w:rPr>
        <w:footnoteReference w:id="117"/>
      </w:r>
      <w:r w:rsidRPr="00C279B8">
        <w:rPr>
          <w:rFonts w:eastAsia="Times New Roman" w:cs="Times New Roman"/>
          <w:bCs/>
          <w:szCs w:val="24"/>
          <w:lang w:eastAsia="da-DK"/>
        </w:rPr>
        <w:t xml:space="preserve"> Seletuskirjas on selle sätte kohta antud järgmine selgitus: „</w:t>
      </w:r>
      <w:r w:rsidRPr="00C22006">
        <w:rPr>
          <w:rFonts w:eastAsia="Times New Roman" w:cs="Times New Roman"/>
          <w:bCs/>
          <w:szCs w:val="24"/>
          <w:lang w:eastAsia="da-DK"/>
        </w:rPr>
        <w:t>Nii rahu kui sõja ajal on tegemist isikule avalikes huvides pandud koormise täitmata jätmisega; selle teo karistatavaks lugemisest piisab ühest koosseisust. Ka on praegused koosseisud kasuistlikud ja keeleliselt kohmakalt sõnastatud. Sõjaseisukorra ajal koormise täitmata jätmine moodustab ettepaneku kohaselt kuriteokoosseisu</w:t>
      </w:r>
      <w:r w:rsidRPr="00C279B8">
        <w:rPr>
          <w:rFonts w:eastAsia="Times New Roman" w:cs="Times New Roman"/>
          <w:bCs/>
          <w:szCs w:val="24"/>
          <w:lang w:eastAsia="da-DK"/>
        </w:rPr>
        <w:t>.“</w:t>
      </w:r>
    </w:p>
    <w:p w14:paraId="5E41BC93" w14:textId="77777777" w:rsidR="00FF48CD" w:rsidRDefault="00FF48CD" w:rsidP="00E06D66">
      <w:pPr>
        <w:rPr>
          <w:rFonts w:eastAsia="Times New Roman" w:cs="Times New Roman"/>
          <w:bCs/>
          <w:szCs w:val="24"/>
          <w:lang w:eastAsia="da-DK"/>
        </w:rPr>
      </w:pPr>
    </w:p>
    <w:p w14:paraId="1AEC36E9"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xml:space="preserve">Karistusseadustiku algtekstis oli kõnealune säte sõnastatud järgmiselt: </w:t>
      </w:r>
    </w:p>
    <w:p w14:paraId="73034482"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261. Isikule määratud ja teatavaks tehtud koormise täitmata jätmine ning täitmise võimatusest teatamata jätmine</w:t>
      </w:r>
    </w:p>
    <w:p w14:paraId="5F683473"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(1) Isikule määratud ja teatavaks tehtud koormise täitmata jätmise või täitmise võimatusest vara hävimise või kasutamiskõlbmatuks muutumise tõttu või muul põhjusel teatamata jätmise eest asutusele, kes oli koormise määranud, – karistatakse rahatrahviga kuni sada trahviühikut või arestiga.</w:t>
      </w:r>
    </w:p>
    <w:p w14:paraId="3BB0F81E"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(2) Sama teo eest, kui selle on toime pannud juriidiline isik, – karistatakse rahatrahviga kuni kolmkümmend tuhat krooni.“</w:t>
      </w:r>
    </w:p>
    <w:p w14:paraId="0F2B76A9" w14:textId="77777777" w:rsidR="00FF48CD" w:rsidRPr="00C279B8" w:rsidRDefault="00FF48CD" w:rsidP="00E06D66">
      <w:pPr>
        <w:rPr>
          <w:rFonts w:eastAsia="Times New Roman" w:cs="Times New Roman"/>
          <w:bCs/>
          <w:szCs w:val="24"/>
          <w:lang w:eastAsia="da-DK"/>
        </w:rPr>
      </w:pPr>
    </w:p>
    <w:p w14:paraId="1173EA1E"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xml:space="preserve">Sellest eraldi koosseis oli riigikaitselise sundkoormise täitmata jätmine: </w:t>
      </w:r>
    </w:p>
    <w:p w14:paraId="26E947A2"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253. Riigikaitselise sundkoormise täitmata jätmine</w:t>
      </w:r>
    </w:p>
    <w:p w14:paraId="5E6DD74F"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Sõjaseisukorra ajal sundvõõrandamise, sundkasutuse või isikule määratud muu sundkoormise täitmata jätmise eest – karistatakse rahalise karistusega.“</w:t>
      </w:r>
    </w:p>
    <w:p w14:paraId="36E9DA26" w14:textId="77777777" w:rsidR="00FF48CD" w:rsidRPr="00C279B8" w:rsidRDefault="00FF48CD" w:rsidP="00E06D66">
      <w:pPr>
        <w:rPr>
          <w:rFonts w:eastAsia="Times New Roman" w:cs="Times New Roman"/>
          <w:bCs/>
          <w:szCs w:val="24"/>
          <w:lang w:eastAsia="da-DK"/>
        </w:rPr>
      </w:pPr>
    </w:p>
    <w:p w14:paraId="4462C596" w14:textId="77777777" w:rsidR="00FF48CD" w:rsidRDefault="00FF48CD" w:rsidP="00E06D66">
      <w:pPr>
        <w:rPr>
          <w:rFonts w:eastAsia="Times New Roman" w:cs="Times New Roman"/>
          <w:bCs/>
          <w:szCs w:val="24"/>
          <w:lang w:eastAsia="da-DK"/>
        </w:rPr>
      </w:pPr>
      <w:r w:rsidRPr="00C279B8">
        <w:rPr>
          <w:rFonts w:eastAsia="Times New Roman" w:cs="Times New Roman"/>
          <w:bCs/>
          <w:szCs w:val="24"/>
          <w:lang w:eastAsia="da-DK"/>
        </w:rPr>
        <w:t>KarS</w:t>
      </w:r>
      <w:r>
        <w:rPr>
          <w:rFonts w:eastAsia="Times New Roman" w:cs="Times New Roman"/>
          <w:bCs/>
          <w:szCs w:val="24"/>
          <w:lang w:eastAsia="da-DK"/>
        </w:rPr>
        <w:t>i</w:t>
      </w:r>
      <w:r w:rsidRPr="00C279B8">
        <w:rPr>
          <w:rFonts w:eastAsia="Times New Roman" w:cs="Times New Roman"/>
          <w:bCs/>
          <w:szCs w:val="24"/>
          <w:lang w:eastAsia="da-DK"/>
        </w:rPr>
        <w:t xml:space="preserve"> § 253 paikneb riigivastaste süütegude peatüki süütegude riigi kaitsevõime vastu jaos. Seevastu KarS</w:t>
      </w:r>
      <w:r>
        <w:rPr>
          <w:rFonts w:eastAsia="Times New Roman" w:cs="Times New Roman"/>
          <w:bCs/>
          <w:szCs w:val="24"/>
          <w:lang w:eastAsia="da-DK"/>
        </w:rPr>
        <w:t>i</w:t>
      </w:r>
      <w:r w:rsidRPr="00C279B8">
        <w:rPr>
          <w:rFonts w:eastAsia="Times New Roman" w:cs="Times New Roman"/>
          <w:bCs/>
          <w:szCs w:val="24"/>
          <w:lang w:eastAsia="da-DK"/>
        </w:rPr>
        <w:t xml:space="preserve"> § 261 paikneb avaliku rahu vastaste süütegude peatüki avaliku julgeoleku vastaste süütegude jaos. Seetõttu kaitsesid need koosseisud erinevat õigushüve. Pärast 2015.</w:t>
      </w:r>
      <w:r>
        <w:rPr>
          <w:rFonts w:eastAsia="Times New Roman" w:cs="Times New Roman"/>
          <w:bCs/>
          <w:szCs w:val="24"/>
          <w:lang w:eastAsia="da-DK"/>
        </w:rPr>
        <w:t xml:space="preserve"> </w:t>
      </w:r>
      <w:r w:rsidRPr="00C279B8">
        <w:rPr>
          <w:rFonts w:eastAsia="Times New Roman" w:cs="Times New Roman"/>
          <w:bCs/>
          <w:szCs w:val="24"/>
          <w:lang w:eastAsia="da-DK"/>
        </w:rPr>
        <w:t>a muudatusi viidi kõik koormistega seotud süüteod avaliku rahu vastaste süütegude peatüki avaliku julgeoleku vastaste süütegude jakku (kaitstav õigushüve) sõltumata seadusest, mille alusel koormis on kehtestatud.</w:t>
      </w:r>
    </w:p>
    <w:p w14:paraId="1C42E6E8"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 xml:space="preserve"> </w:t>
      </w:r>
    </w:p>
    <w:p w14:paraId="4DA11CD6" w14:textId="77777777" w:rsidR="00FF48CD" w:rsidRPr="00C279B8" w:rsidRDefault="00FF48CD" w:rsidP="00E06D66">
      <w:pPr>
        <w:rPr>
          <w:rFonts w:eastAsia="Times New Roman" w:cs="Times New Roman"/>
          <w:bCs/>
          <w:szCs w:val="24"/>
          <w:lang w:eastAsia="da-DK"/>
        </w:rPr>
      </w:pPr>
      <w:r w:rsidRPr="00C279B8">
        <w:rPr>
          <w:rFonts w:eastAsia="Times New Roman" w:cs="Times New Roman"/>
          <w:bCs/>
          <w:szCs w:val="24"/>
          <w:lang w:eastAsia="da-DK"/>
        </w:rPr>
        <w:t>Karistusseadustiku</w:t>
      </w:r>
      <w:r>
        <w:rPr>
          <w:rFonts w:eastAsia="Times New Roman" w:cs="Times New Roman"/>
          <w:bCs/>
          <w:szCs w:val="24"/>
          <w:lang w:eastAsia="da-DK"/>
        </w:rPr>
        <w:t xml:space="preserve"> 1999. a </w:t>
      </w:r>
      <w:r w:rsidRPr="00C279B8">
        <w:rPr>
          <w:rFonts w:eastAsia="Times New Roman" w:cs="Times New Roman"/>
          <w:bCs/>
          <w:szCs w:val="24"/>
          <w:lang w:eastAsia="da-DK"/>
        </w:rPr>
        <w:t>eelnõu nr 119 SE</w:t>
      </w:r>
      <w:r>
        <w:rPr>
          <w:rStyle w:val="Allmrkuseviide"/>
          <w:rFonts w:eastAsia="Times New Roman" w:cs="Times New Roman"/>
          <w:bCs/>
          <w:szCs w:val="24"/>
          <w:lang w:eastAsia="da-DK"/>
        </w:rPr>
        <w:footnoteReference w:id="118"/>
      </w:r>
      <w:r w:rsidRPr="00C279B8">
        <w:rPr>
          <w:rFonts w:eastAsia="Times New Roman" w:cs="Times New Roman"/>
          <w:bCs/>
          <w:szCs w:val="24"/>
          <w:lang w:eastAsia="da-DK"/>
        </w:rPr>
        <w:t xml:space="preserve"> seletuskirjas on antud sätete kohta järgmised selgitused: </w:t>
      </w:r>
    </w:p>
    <w:p w14:paraId="38DC0D51" w14:textId="7596398A" w:rsidR="00FF48CD" w:rsidRPr="00C22006" w:rsidRDefault="00FF48CD" w:rsidP="00E06D66">
      <w:pPr>
        <w:rPr>
          <w:rFonts w:eastAsia="Times New Roman" w:cs="Times New Roman"/>
          <w:bCs/>
          <w:szCs w:val="24"/>
          <w:lang w:eastAsia="da-DK"/>
        </w:rPr>
      </w:pPr>
      <w:r w:rsidRPr="00C22006">
        <w:rPr>
          <w:rFonts w:eastAsia="Times New Roman" w:cs="Times New Roman"/>
          <w:bCs/>
          <w:szCs w:val="24"/>
          <w:lang w:eastAsia="da-DK"/>
        </w:rPr>
        <w:t>KarS</w:t>
      </w:r>
      <w:r w:rsidR="00AB239A">
        <w:rPr>
          <w:rFonts w:eastAsia="Times New Roman" w:cs="Times New Roman"/>
          <w:bCs/>
          <w:szCs w:val="24"/>
          <w:lang w:eastAsia="da-DK"/>
        </w:rPr>
        <w:t>i</w:t>
      </w:r>
      <w:r w:rsidRPr="00C22006">
        <w:rPr>
          <w:rFonts w:eastAsia="Times New Roman" w:cs="Times New Roman"/>
          <w:bCs/>
          <w:szCs w:val="24"/>
          <w:lang w:eastAsia="da-DK"/>
        </w:rPr>
        <w:t xml:space="preserve"> § 253 kohta on antud järgmine selgitus: „Paragrahvis 263 sätestatakse riigikaitseliste sundkoormiste täitmisest kõrvalehoidmist. Riigikaitselised sundkoormised on sundvõõrandamine, sundkasutus ja sundvaldus, veokohustus ja töökohustus. Sundkoormised määratakse ja tehakse teatavaks rahuajal. Lisaks neile võib sundkoormisi määrata</w:t>
      </w:r>
      <w:r w:rsidR="001B18C9">
        <w:rPr>
          <w:rFonts w:eastAsia="Times New Roman" w:cs="Times New Roman"/>
          <w:bCs/>
          <w:szCs w:val="24"/>
          <w:lang w:eastAsia="da-DK"/>
        </w:rPr>
        <w:t xml:space="preserve"> </w:t>
      </w:r>
      <w:r w:rsidRPr="00C22006">
        <w:rPr>
          <w:rFonts w:eastAsia="Times New Roman" w:cs="Times New Roman"/>
          <w:bCs/>
          <w:szCs w:val="24"/>
          <w:lang w:eastAsia="da-DK"/>
        </w:rPr>
        <w:t>aga ka sõjaajal, kui riigikaitse vajadused seda nõuavad. Sundkoormisi täidetakse sõjaseisukorra ajal. Paragrahvi sõnastust on korrigeeritud, koosseis on täpsemalt lahti kirjutatud, kuid mahult võrreldav</w:t>
      </w:r>
      <w:r>
        <w:rPr>
          <w:rFonts w:eastAsia="Times New Roman" w:cs="Times New Roman"/>
          <w:bCs/>
          <w:szCs w:val="24"/>
          <w:lang w:eastAsia="da-DK"/>
        </w:rPr>
        <w:t xml:space="preserve"> </w:t>
      </w:r>
      <w:r w:rsidRPr="00C22006">
        <w:rPr>
          <w:rFonts w:eastAsia="Times New Roman" w:cs="Times New Roman"/>
          <w:bCs/>
          <w:szCs w:val="24"/>
          <w:lang w:eastAsia="da-DK"/>
        </w:rPr>
        <w:t xml:space="preserve">KrK §-ga </w:t>
      </w:r>
      <w:r w:rsidRPr="007D713A">
        <w:rPr>
          <w:rFonts w:eastAsia="Times New Roman" w:cs="Times New Roman"/>
          <w:bCs/>
          <w:szCs w:val="24"/>
          <w:lang w:eastAsia="da-DK"/>
        </w:rPr>
        <w:t>79</w:t>
      </w:r>
      <w:r w:rsidRPr="00C22006">
        <w:rPr>
          <w:rFonts w:eastAsia="Times New Roman" w:cs="Times New Roman"/>
          <w:bCs/>
          <w:szCs w:val="24"/>
          <w:vertAlign w:val="superscript"/>
          <w:lang w:eastAsia="da-DK"/>
        </w:rPr>
        <w:t>1</w:t>
      </w:r>
      <w:r w:rsidRPr="00C22006">
        <w:rPr>
          <w:rFonts w:eastAsia="Times New Roman" w:cs="Times New Roman"/>
          <w:bCs/>
          <w:szCs w:val="24"/>
          <w:lang w:eastAsia="da-DK"/>
        </w:rPr>
        <w:t>.“</w:t>
      </w:r>
    </w:p>
    <w:p w14:paraId="6CF7B284" w14:textId="77777777" w:rsidR="00FF48CD" w:rsidRPr="00C22006" w:rsidRDefault="00FF48CD" w:rsidP="00E06D66">
      <w:pPr>
        <w:rPr>
          <w:rFonts w:eastAsia="Times New Roman" w:cs="Times New Roman"/>
          <w:bCs/>
          <w:szCs w:val="24"/>
          <w:lang w:eastAsia="da-DK"/>
        </w:rPr>
      </w:pPr>
    </w:p>
    <w:p w14:paraId="758866D7" w14:textId="1F2A66B6" w:rsidR="00FF48CD" w:rsidRPr="00C22006" w:rsidRDefault="00FF48CD" w:rsidP="00E06D66">
      <w:pPr>
        <w:rPr>
          <w:rFonts w:eastAsia="Times New Roman" w:cs="Times New Roman"/>
          <w:bCs/>
          <w:szCs w:val="24"/>
          <w:lang w:eastAsia="da-DK"/>
        </w:rPr>
      </w:pPr>
      <w:r w:rsidRPr="00C22006">
        <w:rPr>
          <w:rFonts w:eastAsia="Times New Roman" w:cs="Times New Roman"/>
          <w:bCs/>
          <w:szCs w:val="24"/>
          <w:lang w:eastAsia="da-DK"/>
        </w:rPr>
        <w:t>KarS</w:t>
      </w:r>
      <w:r w:rsidR="00AB239A">
        <w:rPr>
          <w:rFonts w:eastAsia="Times New Roman" w:cs="Times New Roman"/>
          <w:bCs/>
          <w:szCs w:val="24"/>
          <w:lang w:eastAsia="da-DK"/>
        </w:rPr>
        <w:t>i</w:t>
      </w:r>
      <w:r w:rsidRPr="00C22006">
        <w:rPr>
          <w:rFonts w:eastAsia="Times New Roman" w:cs="Times New Roman"/>
          <w:bCs/>
          <w:szCs w:val="24"/>
          <w:lang w:eastAsia="da-DK"/>
        </w:rPr>
        <w:t xml:space="preserve"> § 261 kohta on antud järgmine selgitus: „Siia kuuluvad nii riigikaitselised sundkoormised kui ka muud avalik-õiguslikud koormised, mille riik võib peale panna nii füüsilisele kui ka juriidilisele isikule. Koormised omavad eelkõige tähtsust eriolukordades ja erakorralistes olukordades, kus üksikisikule võib panna kohustuseks nt aidata ära hoida katastroofi või likvideerida selle tagajärgi.“ </w:t>
      </w:r>
    </w:p>
    <w:p w14:paraId="0CDE2DBC" w14:textId="77777777" w:rsidR="00FF48CD" w:rsidRPr="00C22006" w:rsidRDefault="00FF48CD" w:rsidP="00E06D66">
      <w:pPr>
        <w:rPr>
          <w:rFonts w:eastAsia="Times New Roman" w:cs="Times New Roman"/>
          <w:bCs/>
          <w:szCs w:val="24"/>
          <w:lang w:eastAsia="da-DK"/>
        </w:rPr>
      </w:pPr>
    </w:p>
    <w:p w14:paraId="428D40DD" w14:textId="38B30618" w:rsidR="00FF48CD" w:rsidRDefault="00FF48CD" w:rsidP="00E06D66">
      <w:pPr>
        <w:rPr>
          <w:rFonts w:eastAsia="Times New Roman" w:cs="Times New Roman"/>
          <w:bCs/>
          <w:szCs w:val="24"/>
          <w:lang w:eastAsia="da-DK"/>
        </w:rPr>
      </w:pPr>
      <w:r w:rsidRPr="00C279B8">
        <w:rPr>
          <w:rFonts w:eastAsia="Times New Roman" w:cs="Times New Roman"/>
          <w:bCs/>
          <w:szCs w:val="24"/>
          <w:lang w:eastAsia="da-DK"/>
        </w:rPr>
        <w:t>Vaatamata sellele, et KarS</w:t>
      </w:r>
      <w:r>
        <w:rPr>
          <w:rFonts w:eastAsia="Times New Roman" w:cs="Times New Roman"/>
          <w:bCs/>
          <w:szCs w:val="24"/>
          <w:lang w:eastAsia="da-DK"/>
        </w:rPr>
        <w:t>i</w:t>
      </w:r>
      <w:r w:rsidRPr="00C279B8">
        <w:rPr>
          <w:rFonts w:eastAsia="Times New Roman" w:cs="Times New Roman"/>
          <w:bCs/>
          <w:szCs w:val="24"/>
          <w:lang w:eastAsia="da-DK"/>
        </w:rPr>
        <w:t xml:space="preserve"> § 261 paikneb avaliku rahu vastaste süütegude peatüki avaliku julgeoleku vastaste süütegude jaos, on selles sättes alati reguleerinud ka riigikaitseliste koormiste rikkumise eest määratavaid karistusi. </w:t>
      </w:r>
    </w:p>
    <w:p w14:paraId="263BDCCA" w14:textId="77777777" w:rsidR="00C81327" w:rsidRDefault="00C81327" w:rsidP="00E06D66">
      <w:pPr>
        <w:rPr>
          <w:rFonts w:eastAsia="Times New Roman" w:cs="Times New Roman"/>
          <w:bCs/>
          <w:szCs w:val="24"/>
          <w:lang w:eastAsia="da-DK"/>
        </w:rPr>
      </w:pPr>
    </w:p>
    <w:p w14:paraId="3FFE47A2" w14:textId="4606DCA9" w:rsidR="00FF48CD" w:rsidRDefault="00FF48CD" w:rsidP="00E06D66">
      <w:pPr>
        <w:rPr>
          <w:rFonts w:eastAsia="Times New Roman" w:cs="Times New Roman"/>
          <w:bCs/>
          <w:szCs w:val="24"/>
          <w:lang w:eastAsia="da-DK"/>
        </w:rPr>
      </w:pPr>
      <w:r>
        <w:rPr>
          <w:rFonts w:eastAsia="Times New Roman" w:cs="Times New Roman"/>
          <w:bCs/>
          <w:szCs w:val="24"/>
          <w:lang w:eastAsia="da-DK"/>
        </w:rPr>
        <w:t>RiKSis ei kasutata enam terminit „koormis“, vaid kasutusel on terminid „asja sundkasutus ja asja sundvõõrandamine“. Samuti kehtib RiKSi § 95</w:t>
      </w:r>
      <w:r w:rsidRPr="008F0F0A">
        <w:rPr>
          <w:rFonts w:eastAsia="Times New Roman" w:cs="Times New Roman"/>
          <w:bCs/>
          <w:szCs w:val="24"/>
          <w:vertAlign w:val="superscript"/>
          <w:lang w:eastAsia="da-DK"/>
        </w:rPr>
        <w:t>1</w:t>
      </w:r>
      <w:r>
        <w:rPr>
          <w:rFonts w:eastAsia="Times New Roman" w:cs="Times New Roman"/>
          <w:bCs/>
          <w:szCs w:val="24"/>
          <w:lang w:eastAsia="da-DK"/>
        </w:rPr>
        <w:t xml:space="preserve"> alusel väärteokaristus a</w:t>
      </w:r>
      <w:r w:rsidRPr="008F0F0A">
        <w:rPr>
          <w:rFonts w:eastAsia="Times New Roman" w:cs="Times New Roman"/>
          <w:bCs/>
          <w:szCs w:val="24"/>
          <w:lang w:eastAsia="da-DK"/>
        </w:rPr>
        <w:t>sja sundkasutusse võtmise ja asja sundvõõrandamise takistami</w:t>
      </w:r>
      <w:r>
        <w:rPr>
          <w:rFonts w:eastAsia="Times New Roman" w:cs="Times New Roman"/>
          <w:bCs/>
          <w:szCs w:val="24"/>
          <w:lang w:eastAsia="da-DK"/>
        </w:rPr>
        <w:t>se eest (</w:t>
      </w:r>
      <w:r w:rsidRPr="008F0F0A">
        <w:rPr>
          <w:rFonts w:eastAsia="Times New Roman" w:cs="Times New Roman"/>
          <w:bCs/>
          <w:szCs w:val="24"/>
          <w:lang w:eastAsia="da-DK"/>
        </w:rPr>
        <w:t>karistatakse rahatrahviga kuni 300 trahviühikut</w:t>
      </w:r>
      <w:r>
        <w:rPr>
          <w:rFonts w:eastAsia="Times New Roman" w:cs="Times New Roman"/>
          <w:bCs/>
          <w:szCs w:val="24"/>
          <w:lang w:eastAsia="da-DK"/>
        </w:rPr>
        <w:t xml:space="preserve"> ning </w:t>
      </w:r>
      <w:r w:rsidRPr="008F0F0A">
        <w:rPr>
          <w:rFonts w:eastAsia="Times New Roman" w:cs="Times New Roman"/>
          <w:bCs/>
          <w:szCs w:val="24"/>
          <w:lang w:eastAsia="da-DK"/>
        </w:rPr>
        <w:t>kui selle on toime pannud juriidiline isik,</w:t>
      </w:r>
      <w:r>
        <w:rPr>
          <w:rFonts w:eastAsia="Times New Roman" w:cs="Times New Roman"/>
          <w:bCs/>
          <w:szCs w:val="24"/>
          <w:lang w:eastAsia="da-DK"/>
        </w:rPr>
        <w:t xml:space="preserve"> siis </w:t>
      </w:r>
      <w:r w:rsidRPr="008F0F0A">
        <w:rPr>
          <w:rFonts w:eastAsia="Times New Roman" w:cs="Times New Roman"/>
          <w:bCs/>
          <w:szCs w:val="24"/>
          <w:lang w:eastAsia="da-DK"/>
        </w:rPr>
        <w:t>karistatakse rahatrahviga kuni 400 000 eurot</w:t>
      </w:r>
      <w:r>
        <w:rPr>
          <w:rFonts w:eastAsia="Times New Roman" w:cs="Times New Roman"/>
          <w:bCs/>
          <w:szCs w:val="24"/>
          <w:lang w:eastAsia="da-DK"/>
        </w:rPr>
        <w:t xml:space="preserve">). </w:t>
      </w:r>
    </w:p>
    <w:p w14:paraId="190EFA87" w14:textId="77777777" w:rsidR="00FF48CD" w:rsidRDefault="00FF48CD" w:rsidP="00E06D66">
      <w:pPr>
        <w:rPr>
          <w:rFonts w:eastAsia="Times New Roman" w:cs="Times New Roman"/>
          <w:bCs/>
          <w:szCs w:val="24"/>
          <w:lang w:eastAsia="da-DK"/>
        </w:rPr>
      </w:pPr>
    </w:p>
    <w:p w14:paraId="6EADDD5D" w14:textId="4E428573" w:rsidR="00FF48CD" w:rsidRDefault="00FF48CD" w:rsidP="00E06D66">
      <w:pPr>
        <w:rPr>
          <w:rFonts w:eastAsia="Times New Roman" w:cs="Times New Roman"/>
          <w:bCs/>
          <w:szCs w:val="24"/>
          <w:lang w:eastAsia="da-DK"/>
        </w:rPr>
      </w:pPr>
      <w:r>
        <w:rPr>
          <w:rFonts w:eastAsia="Times New Roman" w:cs="Times New Roman"/>
          <w:bCs/>
          <w:szCs w:val="24"/>
          <w:lang w:eastAsia="da-DK"/>
        </w:rPr>
        <w:t>Parema õigusselguse loomiseks ning Ka</w:t>
      </w:r>
      <w:r w:rsidR="007441D1">
        <w:rPr>
          <w:rFonts w:eastAsia="Times New Roman" w:cs="Times New Roman"/>
          <w:bCs/>
          <w:szCs w:val="24"/>
          <w:lang w:eastAsia="da-DK"/>
        </w:rPr>
        <w:t>r</w:t>
      </w:r>
      <w:r>
        <w:rPr>
          <w:rFonts w:eastAsia="Times New Roman" w:cs="Times New Roman"/>
          <w:bCs/>
          <w:szCs w:val="24"/>
          <w:lang w:eastAsia="da-DK"/>
        </w:rPr>
        <w:t>Si terminite kehtiva õigusega kooskõlla viimiseks nähakse eelnõuga ette muudatused nii KarSi §-s 261 kui ka RiKSi §-s 95</w:t>
      </w:r>
      <w:r w:rsidRPr="008F0F0A">
        <w:rPr>
          <w:rFonts w:eastAsia="Times New Roman" w:cs="Times New Roman"/>
          <w:bCs/>
          <w:szCs w:val="24"/>
          <w:vertAlign w:val="superscript"/>
          <w:lang w:eastAsia="da-DK"/>
        </w:rPr>
        <w:t>1</w:t>
      </w:r>
      <w:r>
        <w:rPr>
          <w:rFonts w:eastAsia="Times New Roman" w:cs="Times New Roman"/>
          <w:bCs/>
          <w:szCs w:val="24"/>
          <w:lang w:eastAsia="da-DK"/>
        </w:rPr>
        <w:t xml:space="preserve">. </w:t>
      </w:r>
    </w:p>
    <w:p w14:paraId="1F122E33" w14:textId="77777777" w:rsidR="00FF48CD" w:rsidRDefault="00FF48CD" w:rsidP="00E06D66">
      <w:pPr>
        <w:rPr>
          <w:rFonts w:eastAsia="Times New Roman" w:cs="Times New Roman"/>
          <w:bCs/>
          <w:szCs w:val="24"/>
          <w:lang w:eastAsia="da-DK"/>
        </w:rPr>
      </w:pPr>
    </w:p>
    <w:p w14:paraId="17832648" w14:textId="01F48CA3" w:rsidR="00FF48CD" w:rsidRDefault="00FF48CD" w:rsidP="00E06D66">
      <w:pPr>
        <w:rPr>
          <w:rFonts w:eastAsia="Times New Roman" w:cs="Times New Roman"/>
          <w:bCs/>
          <w:szCs w:val="24"/>
          <w:lang w:eastAsia="da-DK"/>
        </w:rPr>
      </w:pPr>
      <w:r>
        <w:rPr>
          <w:rFonts w:eastAsia="Times New Roman" w:cs="Times New Roman"/>
          <w:bCs/>
          <w:szCs w:val="24"/>
          <w:lang w:eastAsia="da-DK"/>
        </w:rPr>
        <w:t xml:space="preserve">Edaspidi on jätkuvalt väärteona karistatav </w:t>
      </w:r>
      <w:r w:rsidR="001B18C9">
        <w:rPr>
          <w:rFonts w:eastAsia="Times New Roman" w:cs="Times New Roman"/>
          <w:bCs/>
          <w:szCs w:val="24"/>
          <w:lang w:eastAsia="da-DK"/>
        </w:rPr>
        <w:t>eelnõu</w:t>
      </w:r>
      <w:r>
        <w:rPr>
          <w:rFonts w:eastAsia="Times New Roman" w:cs="Times New Roman"/>
          <w:bCs/>
          <w:szCs w:val="24"/>
          <w:lang w:eastAsia="da-DK"/>
        </w:rPr>
        <w:t xml:space="preserve"> alusel asja sundkasutusse võtmise ja asja sundvõõrandamise takistamine (eelnõu § 1</w:t>
      </w:r>
      <w:r w:rsidR="00E156CF">
        <w:rPr>
          <w:rFonts w:eastAsia="Times New Roman" w:cs="Times New Roman"/>
          <w:bCs/>
          <w:szCs w:val="24"/>
          <w:lang w:eastAsia="da-DK"/>
        </w:rPr>
        <w:t>73</w:t>
      </w:r>
      <w:r>
        <w:rPr>
          <w:rFonts w:eastAsia="Times New Roman" w:cs="Times New Roman"/>
          <w:bCs/>
          <w:szCs w:val="24"/>
          <w:lang w:eastAsia="da-DK"/>
        </w:rPr>
        <w:t>) ning k</w:t>
      </w:r>
      <w:r w:rsidRPr="008F0F0A">
        <w:rPr>
          <w:rFonts w:eastAsia="Times New Roman" w:cs="Times New Roman"/>
          <w:bCs/>
          <w:szCs w:val="24"/>
          <w:lang w:eastAsia="da-DK"/>
        </w:rPr>
        <w:t>riisiolukorra lahendamiseks vajaliku asja sundkasutusse andmise ja asja sundvõõrandamise kohustuse täitmata jätmine</w:t>
      </w:r>
      <w:r>
        <w:rPr>
          <w:rFonts w:eastAsia="Times New Roman" w:cs="Times New Roman"/>
          <w:bCs/>
          <w:szCs w:val="24"/>
          <w:lang w:eastAsia="da-DK"/>
        </w:rPr>
        <w:t xml:space="preserve"> (§ 1</w:t>
      </w:r>
      <w:r w:rsidR="00684FE1">
        <w:rPr>
          <w:rFonts w:eastAsia="Times New Roman" w:cs="Times New Roman"/>
          <w:bCs/>
          <w:szCs w:val="24"/>
          <w:lang w:eastAsia="da-DK"/>
        </w:rPr>
        <w:t>7</w:t>
      </w:r>
      <w:r w:rsidR="00E156CF">
        <w:rPr>
          <w:rFonts w:eastAsia="Times New Roman" w:cs="Times New Roman"/>
          <w:bCs/>
          <w:szCs w:val="24"/>
          <w:lang w:eastAsia="da-DK"/>
        </w:rPr>
        <w:t>4</w:t>
      </w:r>
      <w:r>
        <w:rPr>
          <w:rFonts w:eastAsia="Times New Roman" w:cs="Times New Roman"/>
          <w:bCs/>
          <w:szCs w:val="24"/>
          <w:lang w:eastAsia="da-DK"/>
        </w:rPr>
        <w:t>). Kuriteona on käsitatav a</w:t>
      </w:r>
      <w:r w:rsidRPr="008F0F0A">
        <w:rPr>
          <w:rFonts w:eastAsia="Times New Roman" w:cs="Times New Roman"/>
          <w:bCs/>
          <w:szCs w:val="24"/>
          <w:lang w:eastAsia="da-DK"/>
        </w:rPr>
        <w:t>sja sundkasutusse andmise või asja sundvõõrandamise kohustuse täitmata jätmi</w:t>
      </w:r>
      <w:r>
        <w:rPr>
          <w:rFonts w:eastAsia="Times New Roman" w:cs="Times New Roman"/>
          <w:bCs/>
          <w:szCs w:val="24"/>
          <w:lang w:eastAsia="da-DK"/>
        </w:rPr>
        <w:t>n</w:t>
      </w:r>
      <w:r w:rsidRPr="008F0F0A">
        <w:rPr>
          <w:rFonts w:eastAsia="Times New Roman" w:cs="Times New Roman"/>
          <w:bCs/>
          <w:szCs w:val="24"/>
          <w:lang w:eastAsia="da-DK"/>
        </w:rPr>
        <w:t>e või selle täitmise võimatusest teatamata jätmi</w:t>
      </w:r>
      <w:r>
        <w:rPr>
          <w:rFonts w:eastAsia="Times New Roman" w:cs="Times New Roman"/>
          <w:bCs/>
          <w:szCs w:val="24"/>
          <w:lang w:eastAsia="da-DK"/>
        </w:rPr>
        <w:t>n</w:t>
      </w:r>
      <w:r w:rsidRPr="008F0F0A">
        <w:rPr>
          <w:rFonts w:eastAsia="Times New Roman" w:cs="Times New Roman"/>
          <w:bCs/>
          <w:szCs w:val="24"/>
          <w:lang w:eastAsia="da-DK"/>
        </w:rPr>
        <w:t>e eriolukorra, erakorralise või sõjaseisukorra, mobilisatsiooni või demobilisatsiooni ajal</w:t>
      </w:r>
      <w:r>
        <w:rPr>
          <w:rFonts w:eastAsia="Times New Roman" w:cs="Times New Roman"/>
          <w:bCs/>
          <w:szCs w:val="24"/>
          <w:lang w:eastAsia="da-DK"/>
        </w:rPr>
        <w:t xml:space="preserve"> (KarSi § 261 muudatus, eelnõu § </w:t>
      </w:r>
      <w:r w:rsidR="004D5388">
        <w:rPr>
          <w:rFonts w:eastAsia="Times New Roman" w:cs="Times New Roman"/>
          <w:bCs/>
          <w:szCs w:val="24"/>
          <w:lang w:eastAsia="da-DK"/>
        </w:rPr>
        <w:t>20</w:t>
      </w:r>
      <w:r w:rsidR="00AF0229">
        <w:rPr>
          <w:rFonts w:eastAsia="Times New Roman" w:cs="Times New Roman"/>
          <w:bCs/>
          <w:szCs w:val="24"/>
          <w:lang w:eastAsia="da-DK"/>
        </w:rPr>
        <w:t>2</w:t>
      </w:r>
      <w:r>
        <w:rPr>
          <w:rFonts w:eastAsia="Times New Roman" w:cs="Times New Roman"/>
          <w:bCs/>
          <w:szCs w:val="24"/>
          <w:lang w:eastAsia="da-DK"/>
        </w:rPr>
        <w:t xml:space="preserve">). Seda seetõttu, et </w:t>
      </w:r>
      <w:r w:rsidRPr="008F0F0A">
        <w:rPr>
          <w:rFonts w:eastAsia="Times New Roman" w:cs="Times New Roman"/>
          <w:bCs/>
          <w:szCs w:val="24"/>
          <w:lang w:eastAsia="da-DK"/>
        </w:rPr>
        <w:t xml:space="preserve">tegemist on </w:t>
      </w:r>
      <w:r>
        <w:rPr>
          <w:rFonts w:eastAsia="Times New Roman" w:cs="Times New Roman"/>
          <w:bCs/>
          <w:szCs w:val="24"/>
          <w:lang w:eastAsia="da-DK"/>
        </w:rPr>
        <w:t xml:space="preserve">kõige tõsisemate kriiside ajaga, </w:t>
      </w:r>
      <w:r w:rsidRPr="008F0F0A">
        <w:rPr>
          <w:rFonts w:eastAsia="Times New Roman" w:cs="Times New Roman"/>
          <w:bCs/>
          <w:szCs w:val="24"/>
          <w:lang w:eastAsia="da-DK"/>
        </w:rPr>
        <w:t xml:space="preserve">kus iga viivitus võib kaasa tuua suure kahju. </w:t>
      </w:r>
    </w:p>
    <w:p w14:paraId="1D606423" w14:textId="77777777" w:rsidR="00FF48CD" w:rsidRPr="008F0F0A" w:rsidRDefault="00FF48CD" w:rsidP="00E06D66">
      <w:pPr>
        <w:rPr>
          <w:rFonts w:eastAsia="Times New Roman" w:cs="Times New Roman"/>
          <w:bCs/>
          <w:szCs w:val="24"/>
          <w:lang w:eastAsia="da-DK"/>
        </w:rPr>
      </w:pPr>
    </w:p>
    <w:p w14:paraId="15EE4D3D" w14:textId="1D60CD2E" w:rsidR="00FF48CD" w:rsidRPr="009C7DC0" w:rsidRDefault="00FF48CD" w:rsidP="00E06D66">
      <w:pPr>
        <w:pStyle w:val="Pealkiri1"/>
        <w:contextualSpacing w:val="0"/>
      </w:pPr>
      <w:bookmarkStart w:id="494" w:name="_Toc168378501"/>
      <w:bookmarkStart w:id="495" w:name="_Toc199403458"/>
      <w:r w:rsidRPr="009C7DC0">
        <w:t>§ 17</w:t>
      </w:r>
      <w:r w:rsidR="004D5388">
        <w:t>4</w:t>
      </w:r>
      <w:r w:rsidRPr="009C7DC0">
        <w:t xml:space="preserve">. </w:t>
      </w:r>
      <w:bookmarkStart w:id="496" w:name="_Hlk160198719"/>
      <w:r w:rsidRPr="009C7DC0">
        <w:t>Kriisiolukorra lahendamiseks vajaliku asja sundkasutusse andmise ja asja sundvõõrandamise kohustuse täitmata jätmine</w:t>
      </w:r>
      <w:bookmarkEnd w:id="494"/>
      <w:bookmarkEnd w:id="495"/>
      <w:bookmarkEnd w:id="496"/>
    </w:p>
    <w:p w14:paraId="7215CB50" w14:textId="77777777" w:rsidR="00FF48CD" w:rsidRDefault="00FF48CD" w:rsidP="00E06D66">
      <w:pPr>
        <w:rPr>
          <w:rFonts w:eastAsia="Calibri" w:cs="Times New Roman"/>
          <w:b/>
          <w:bCs/>
          <w:szCs w:val="24"/>
          <w:bdr w:val="none" w:sz="0" w:space="0" w:color="auto" w:frame="1"/>
          <w:shd w:val="clear" w:color="auto" w:fill="FFFFFF"/>
        </w:rPr>
      </w:pPr>
    </w:p>
    <w:p w14:paraId="4925B812" w14:textId="71D77EFA" w:rsidR="00FF48CD" w:rsidRDefault="00FF48CD" w:rsidP="00E06D66">
      <w:pPr>
        <w:rPr>
          <w:rFonts w:eastAsia="Calibri" w:cs="Times New Roman"/>
          <w:szCs w:val="24"/>
          <w:bdr w:val="none" w:sz="0" w:space="0" w:color="auto" w:frame="1"/>
          <w:shd w:val="clear" w:color="auto" w:fill="FFFFFF"/>
        </w:rPr>
      </w:pPr>
      <w:r w:rsidRPr="002E303B">
        <w:rPr>
          <w:rFonts w:eastAsia="Calibri" w:cs="Times New Roman"/>
          <w:b/>
          <w:bCs/>
          <w:szCs w:val="24"/>
          <w:bdr w:val="none" w:sz="0" w:space="0" w:color="auto" w:frame="1"/>
          <w:shd w:val="clear" w:color="auto" w:fill="FFFFFF"/>
        </w:rPr>
        <w:t>Paragrahvis 1</w:t>
      </w:r>
      <w:r>
        <w:rPr>
          <w:rFonts w:eastAsia="Calibri" w:cs="Times New Roman"/>
          <w:b/>
          <w:bCs/>
          <w:szCs w:val="24"/>
          <w:bdr w:val="none" w:sz="0" w:space="0" w:color="auto" w:frame="1"/>
          <w:shd w:val="clear" w:color="auto" w:fill="FFFFFF"/>
        </w:rPr>
        <w:t>7</w:t>
      </w:r>
      <w:r w:rsidR="007F70EF">
        <w:rPr>
          <w:rFonts w:eastAsia="Calibri" w:cs="Times New Roman"/>
          <w:b/>
          <w:bCs/>
          <w:szCs w:val="24"/>
          <w:bdr w:val="none" w:sz="0" w:space="0" w:color="auto" w:frame="1"/>
          <w:shd w:val="clear" w:color="auto" w:fill="FFFFFF"/>
        </w:rPr>
        <w:t>4</w:t>
      </w:r>
      <w:r>
        <w:rPr>
          <w:rFonts w:eastAsia="Calibri" w:cs="Times New Roman"/>
          <w:szCs w:val="24"/>
          <w:bdr w:val="none" w:sz="0" w:space="0" w:color="auto" w:frame="1"/>
          <w:shd w:val="clear" w:color="auto" w:fill="FFFFFF"/>
        </w:rPr>
        <w:t xml:space="preserve"> </w:t>
      </w:r>
      <w:r w:rsidRPr="002E303B">
        <w:rPr>
          <w:rFonts w:eastAsia="Calibri" w:cs="Times New Roman"/>
          <w:szCs w:val="24"/>
          <w:bdr w:val="none" w:sz="0" w:space="0" w:color="auto" w:frame="1"/>
          <w:shd w:val="clear" w:color="auto" w:fill="FFFFFF"/>
        </w:rPr>
        <w:t xml:space="preserve">sätestatakse </w:t>
      </w:r>
      <w:r>
        <w:rPr>
          <w:rFonts w:eastAsia="Calibri" w:cs="Times New Roman"/>
          <w:szCs w:val="24"/>
          <w:bdr w:val="none" w:sz="0" w:space="0" w:color="auto" w:frame="1"/>
          <w:shd w:val="clear" w:color="auto" w:fill="FFFFFF"/>
        </w:rPr>
        <w:t>ka vastutus</w:t>
      </w:r>
      <w:r w:rsidRPr="002E303B">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k</w:t>
      </w:r>
      <w:r w:rsidRPr="00346058">
        <w:rPr>
          <w:rFonts w:eastAsia="Calibri" w:cs="Times New Roman"/>
          <w:szCs w:val="24"/>
          <w:bdr w:val="none" w:sz="0" w:space="0" w:color="auto" w:frame="1"/>
          <w:shd w:val="clear" w:color="auto" w:fill="FFFFFF"/>
        </w:rPr>
        <w:t>riisiolukorra lahendamiseks vajaliku asja sundkasutusse andmise või asja sundvõõrandamise kohustuse täitmata jätmise või selle täitmise võimatusest teatamata jätmise eest</w:t>
      </w:r>
      <w:r w:rsidRPr="002E303B">
        <w:rPr>
          <w:rFonts w:eastAsia="Calibri" w:cs="Times New Roman"/>
          <w:szCs w:val="24"/>
          <w:bdr w:val="none" w:sz="0" w:space="0" w:color="auto" w:frame="1"/>
          <w:shd w:val="clear" w:color="auto" w:fill="FFFFFF"/>
        </w:rPr>
        <w:t xml:space="preserve">. Isikut võib karistada rahatrahviga kuni 300 trahviühikut, </w:t>
      </w:r>
      <w:r>
        <w:rPr>
          <w:rFonts w:eastAsia="Calibri" w:cs="Times New Roman"/>
          <w:szCs w:val="24"/>
          <w:bdr w:val="none" w:sz="0" w:space="0" w:color="auto" w:frame="1"/>
          <w:shd w:val="clear" w:color="auto" w:fill="FFFFFF"/>
        </w:rPr>
        <w:t>j</w:t>
      </w:r>
      <w:r w:rsidRPr="002E303B">
        <w:rPr>
          <w:rFonts w:eastAsia="Calibri" w:cs="Times New Roman"/>
          <w:szCs w:val="24"/>
          <w:bdr w:val="none" w:sz="0" w:space="0" w:color="auto" w:frame="1"/>
          <w:shd w:val="clear" w:color="auto" w:fill="FFFFFF"/>
        </w:rPr>
        <w:t>uriidilise isiku karistuse ülemmäär on kuni 400</w:t>
      </w:r>
      <w:r>
        <w:rPr>
          <w:rFonts w:eastAsia="Calibri" w:cs="Times New Roman"/>
          <w:szCs w:val="24"/>
          <w:bdr w:val="none" w:sz="0" w:space="0" w:color="auto" w:frame="1"/>
          <w:shd w:val="clear" w:color="auto" w:fill="FFFFFF"/>
        </w:rPr>
        <w:t> </w:t>
      </w:r>
      <w:r w:rsidRPr="002E303B">
        <w:rPr>
          <w:rFonts w:eastAsia="Calibri" w:cs="Times New Roman"/>
          <w:szCs w:val="24"/>
          <w:bdr w:val="none" w:sz="0" w:space="0" w:color="auto" w:frame="1"/>
          <w:shd w:val="clear" w:color="auto" w:fill="FFFFFF"/>
        </w:rPr>
        <w:t>000 eurot</w:t>
      </w:r>
      <w:r>
        <w:rPr>
          <w:rFonts w:eastAsia="Calibri" w:cs="Times New Roman"/>
          <w:szCs w:val="24"/>
          <w:bdr w:val="none" w:sz="0" w:space="0" w:color="auto" w:frame="1"/>
          <w:shd w:val="clear" w:color="auto" w:fill="FFFFFF"/>
        </w:rPr>
        <w:t>.</w:t>
      </w:r>
    </w:p>
    <w:p w14:paraId="471355B1" w14:textId="77777777" w:rsidR="00FF48CD" w:rsidRPr="002E303B" w:rsidRDefault="00FF48CD" w:rsidP="00E06D66">
      <w:pPr>
        <w:rPr>
          <w:rFonts w:eastAsia="Calibri" w:cs="Times New Roman"/>
          <w:szCs w:val="24"/>
          <w:bdr w:val="none" w:sz="0" w:space="0" w:color="auto" w:frame="1"/>
          <w:shd w:val="clear" w:color="auto" w:fill="FFFFFF"/>
        </w:rPr>
      </w:pPr>
    </w:p>
    <w:p w14:paraId="4BCB4842" w14:textId="77777777" w:rsidR="00FF48CD" w:rsidRDefault="00FF48CD" w:rsidP="00E06D66">
      <w:pPr>
        <w:rPr>
          <w:rFonts w:eastAsia="Calibri" w:cs="Times New Roman"/>
          <w:szCs w:val="24"/>
          <w:bdr w:val="none" w:sz="0" w:space="0" w:color="auto" w:frame="1"/>
          <w:shd w:val="clear" w:color="auto" w:fill="FFFFFF"/>
        </w:rPr>
      </w:pPr>
      <w:r w:rsidRPr="002E303B">
        <w:rPr>
          <w:rFonts w:eastAsia="Calibri" w:cs="Times New Roman"/>
          <w:szCs w:val="24"/>
          <w:bdr w:val="none" w:sz="0" w:space="0" w:color="auto" w:frame="1"/>
          <w:shd w:val="clear" w:color="auto" w:fill="FFFFFF"/>
        </w:rPr>
        <w:t>Lisaks säilib KarS</w:t>
      </w:r>
      <w:r>
        <w:rPr>
          <w:rFonts w:eastAsia="Calibri" w:cs="Times New Roman"/>
          <w:szCs w:val="24"/>
          <w:bdr w:val="none" w:sz="0" w:space="0" w:color="auto" w:frame="1"/>
          <w:shd w:val="clear" w:color="auto" w:fill="FFFFFF"/>
        </w:rPr>
        <w:t>i</w:t>
      </w:r>
      <w:r w:rsidRPr="002E303B">
        <w:rPr>
          <w:rFonts w:eastAsia="Calibri" w:cs="Times New Roman"/>
          <w:szCs w:val="24"/>
          <w:bdr w:val="none" w:sz="0" w:space="0" w:color="auto" w:frame="1"/>
          <w:shd w:val="clear" w:color="auto" w:fill="FFFFFF"/>
        </w:rPr>
        <w:t xml:space="preserve"> § 261 koosseis, mille järgi asja kasutusse andmise või asja sundvõõrandamise kohustuse täitmata jätmise või selle täitmise võimatusest teatamata jätmise eest võidakse määrata kuriteokaristus.</w:t>
      </w:r>
    </w:p>
    <w:p w14:paraId="509FE777" w14:textId="77777777" w:rsidR="00FF48CD" w:rsidRDefault="00FF48CD" w:rsidP="00E06D66">
      <w:pPr>
        <w:rPr>
          <w:rFonts w:eastAsia="Times New Roman" w:cs="Times New Roman"/>
          <w:b/>
          <w:szCs w:val="24"/>
          <w:lang w:eastAsia="da-DK"/>
        </w:rPr>
      </w:pPr>
    </w:p>
    <w:p w14:paraId="217F91C1" w14:textId="73F1DB9F" w:rsidR="00FF48CD" w:rsidRPr="00A15A43" w:rsidRDefault="00FF48CD" w:rsidP="00E06D66">
      <w:pPr>
        <w:pStyle w:val="Pealkiri1"/>
        <w:contextualSpacing w:val="0"/>
      </w:pPr>
      <w:bookmarkStart w:id="497" w:name="_Toc128400429"/>
      <w:bookmarkStart w:id="498" w:name="_Toc168378502"/>
      <w:bookmarkStart w:id="499" w:name="_Toc199403459"/>
      <w:r w:rsidRPr="00A15A43">
        <w:t xml:space="preserve">§ </w:t>
      </w:r>
      <w:r>
        <w:t>17</w:t>
      </w:r>
      <w:r w:rsidR="007F70EF">
        <w:t>5</w:t>
      </w:r>
      <w:r w:rsidRPr="00A15A43">
        <w:t xml:space="preserve">. </w:t>
      </w:r>
      <w:r>
        <w:t>Alaliselt ja ajutiselt kaitstava olulise tähtsusega objekti füüsilise kaitse</w:t>
      </w:r>
      <w:r w:rsidRPr="00A15A43">
        <w:t xml:space="preserve"> nõuete rikkumine</w:t>
      </w:r>
      <w:bookmarkEnd w:id="497"/>
      <w:bookmarkEnd w:id="498"/>
      <w:bookmarkEnd w:id="499"/>
    </w:p>
    <w:p w14:paraId="36076491" w14:textId="77777777" w:rsidR="00FF48CD" w:rsidRPr="002E303B" w:rsidRDefault="00FF48CD" w:rsidP="00E06D66">
      <w:pPr>
        <w:rPr>
          <w:rFonts w:cs="Times New Roman"/>
          <w:bCs/>
          <w:szCs w:val="24"/>
          <w:bdr w:val="none" w:sz="0" w:space="0" w:color="auto" w:frame="1"/>
          <w:shd w:val="clear" w:color="auto" w:fill="FFFFFF"/>
        </w:rPr>
      </w:pPr>
    </w:p>
    <w:p w14:paraId="54A9E524" w14:textId="670622B0" w:rsidR="00FF48CD" w:rsidRDefault="00FF48CD" w:rsidP="00E06D66">
      <w:pPr>
        <w:rPr>
          <w:rFonts w:cs="Times New Roman"/>
          <w:szCs w:val="24"/>
          <w:bdr w:val="none" w:sz="0" w:space="0" w:color="auto" w:frame="1"/>
          <w:shd w:val="clear" w:color="auto" w:fill="FFFFFF"/>
        </w:rPr>
      </w:pPr>
      <w:r w:rsidRPr="002E303B">
        <w:rPr>
          <w:rFonts w:eastAsia="Times New Roman" w:cs="Times New Roman"/>
          <w:b/>
          <w:szCs w:val="24"/>
          <w:lang w:eastAsia="da-DK"/>
        </w:rPr>
        <w:t>Paragrahvis 1</w:t>
      </w:r>
      <w:r>
        <w:rPr>
          <w:rFonts w:eastAsia="Times New Roman" w:cs="Times New Roman"/>
          <w:b/>
          <w:szCs w:val="24"/>
          <w:lang w:eastAsia="da-DK"/>
        </w:rPr>
        <w:t>7</w:t>
      </w:r>
      <w:r w:rsidR="007F70EF">
        <w:rPr>
          <w:rFonts w:eastAsia="Times New Roman" w:cs="Times New Roman"/>
          <w:b/>
          <w:szCs w:val="24"/>
          <w:lang w:eastAsia="da-DK"/>
        </w:rPr>
        <w:t>5</w:t>
      </w:r>
      <w:r w:rsidR="00C81327">
        <w:rPr>
          <w:rFonts w:eastAsia="Times New Roman" w:cs="Times New Roman"/>
          <w:b/>
          <w:szCs w:val="24"/>
          <w:lang w:eastAsia="da-DK"/>
        </w:rPr>
        <w:t xml:space="preserve"> </w:t>
      </w:r>
      <w:r w:rsidRPr="002E303B">
        <w:rPr>
          <w:rFonts w:eastAsia="Times New Roman" w:cs="Times New Roman"/>
          <w:bCs/>
          <w:szCs w:val="24"/>
          <w:lang w:eastAsia="da-DK"/>
        </w:rPr>
        <w:t xml:space="preserve">sätestatakse </w:t>
      </w:r>
      <w:r>
        <w:rPr>
          <w:rFonts w:eastAsia="Times New Roman" w:cs="Times New Roman"/>
          <w:bCs/>
          <w:szCs w:val="24"/>
          <w:lang w:eastAsia="da-DK"/>
        </w:rPr>
        <w:t>vastutus</w:t>
      </w:r>
      <w:r w:rsidRPr="002E303B">
        <w:rPr>
          <w:rFonts w:eastAsia="Times New Roman" w:cs="Times New Roman"/>
          <w:bCs/>
          <w:szCs w:val="24"/>
          <w:lang w:eastAsia="da-DK"/>
        </w:rPr>
        <w:t xml:space="preserve"> alaliselt või ajutiselt kaitstava olulise tähtsusega objekti füüsilise kaitse nõuete rikkumise eest RiKSi § 95 eeskujul.</w:t>
      </w:r>
      <w:r>
        <w:rPr>
          <w:rFonts w:eastAsia="Times New Roman" w:cs="Times New Roman"/>
          <w:bCs/>
          <w:szCs w:val="24"/>
          <w:lang w:eastAsia="da-DK"/>
        </w:rPr>
        <w:t xml:space="preserve"> </w:t>
      </w:r>
      <w:r w:rsidRPr="002E303B">
        <w:rPr>
          <w:rFonts w:eastAsia="Times New Roman" w:cs="Times New Roman"/>
          <w:bCs/>
          <w:szCs w:val="24"/>
          <w:lang w:eastAsia="da-DK"/>
        </w:rPr>
        <w:t xml:space="preserve">Alaliselt või ajutiselt kaitstava olulise tähtsusega objekti füüsilise kaitse nõuete rikkumise eest </w:t>
      </w:r>
      <w:r>
        <w:rPr>
          <w:rFonts w:eastAsia="Times New Roman" w:cs="Times New Roman"/>
          <w:bCs/>
          <w:szCs w:val="24"/>
          <w:lang w:eastAsia="da-DK"/>
        </w:rPr>
        <w:t xml:space="preserve">võib </w:t>
      </w:r>
      <w:r w:rsidRPr="002E303B">
        <w:rPr>
          <w:rFonts w:eastAsia="Times New Roman" w:cs="Times New Roman"/>
          <w:bCs/>
          <w:szCs w:val="24"/>
          <w:lang w:eastAsia="da-DK"/>
        </w:rPr>
        <w:t>objekti valdaja töötaja</w:t>
      </w:r>
      <w:r>
        <w:rPr>
          <w:rFonts w:eastAsia="Times New Roman" w:cs="Times New Roman"/>
          <w:bCs/>
          <w:szCs w:val="24"/>
          <w:lang w:eastAsia="da-DK"/>
        </w:rPr>
        <w:t>t</w:t>
      </w:r>
      <w:r w:rsidRPr="002E303B">
        <w:rPr>
          <w:rFonts w:eastAsia="Times New Roman" w:cs="Times New Roman"/>
          <w:bCs/>
          <w:szCs w:val="24"/>
          <w:lang w:eastAsia="da-DK"/>
        </w:rPr>
        <w:t xml:space="preserve"> või ametnik</w:t>
      </w:r>
      <w:r>
        <w:rPr>
          <w:rFonts w:eastAsia="Times New Roman" w:cs="Times New Roman"/>
          <w:bCs/>
          <w:szCs w:val="24"/>
          <w:lang w:eastAsia="da-DK"/>
        </w:rPr>
        <w:t>ku</w:t>
      </w:r>
      <w:r w:rsidRPr="002E303B">
        <w:rPr>
          <w:rFonts w:eastAsia="Times New Roman" w:cs="Times New Roman"/>
          <w:bCs/>
          <w:szCs w:val="24"/>
          <w:lang w:eastAsia="da-DK"/>
        </w:rPr>
        <w:t xml:space="preserve"> </w:t>
      </w:r>
      <w:r>
        <w:rPr>
          <w:rFonts w:eastAsia="Times New Roman" w:cs="Times New Roman"/>
          <w:bCs/>
          <w:szCs w:val="24"/>
          <w:lang w:eastAsia="da-DK"/>
        </w:rPr>
        <w:t>karistada</w:t>
      </w:r>
      <w:r w:rsidRPr="002E303B">
        <w:rPr>
          <w:rFonts w:eastAsia="Times New Roman" w:cs="Times New Roman"/>
          <w:bCs/>
          <w:szCs w:val="24"/>
          <w:lang w:eastAsia="da-DK"/>
        </w:rPr>
        <w:t xml:space="preserve"> rahatrahviga kuni </w:t>
      </w:r>
      <w:r>
        <w:rPr>
          <w:rFonts w:eastAsia="Times New Roman" w:cs="Times New Roman"/>
          <w:bCs/>
          <w:szCs w:val="24"/>
          <w:lang w:eastAsia="da-DK"/>
        </w:rPr>
        <w:t>300</w:t>
      </w:r>
      <w:r w:rsidRPr="002E303B">
        <w:rPr>
          <w:rFonts w:eastAsia="Times New Roman" w:cs="Times New Roman"/>
          <w:bCs/>
          <w:szCs w:val="24"/>
          <w:lang w:eastAsia="da-DK"/>
        </w:rPr>
        <w:t xml:space="preserve"> trahviühikut.</w:t>
      </w:r>
      <w:r w:rsidRPr="002E303B">
        <w:t xml:space="preserve"> </w:t>
      </w:r>
      <w:r w:rsidRPr="002E303B">
        <w:rPr>
          <w:rFonts w:eastAsia="Times New Roman" w:cs="Times New Roman"/>
          <w:bCs/>
          <w:szCs w:val="24"/>
          <w:lang w:eastAsia="da-DK"/>
        </w:rPr>
        <w:t>Juriidilise isiku karistuse ülemmäär on kuni 400</w:t>
      </w:r>
      <w:r>
        <w:rPr>
          <w:rFonts w:eastAsia="Times New Roman" w:cs="Times New Roman"/>
          <w:bCs/>
          <w:szCs w:val="24"/>
          <w:lang w:eastAsia="da-DK"/>
        </w:rPr>
        <w:t> </w:t>
      </w:r>
      <w:r w:rsidRPr="002E303B">
        <w:rPr>
          <w:rFonts w:eastAsia="Times New Roman" w:cs="Times New Roman"/>
          <w:bCs/>
          <w:szCs w:val="24"/>
          <w:lang w:eastAsia="da-DK"/>
        </w:rPr>
        <w:t>000 eurot.</w:t>
      </w:r>
      <w:r>
        <w:rPr>
          <w:rFonts w:eastAsia="Times New Roman" w:cs="Times New Roman"/>
          <w:bCs/>
          <w:szCs w:val="24"/>
          <w:lang w:eastAsia="da-DK"/>
        </w:rPr>
        <w:t xml:space="preserve"> Erinevalt RiKSst on </w:t>
      </w:r>
      <w:r>
        <w:rPr>
          <w:rFonts w:cs="Times New Roman"/>
          <w:szCs w:val="24"/>
          <w:bdr w:val="none" w:sz="0" w:space="0" w:color="auto" w:frame="1"/>
          <w:shd w:val="clear" w:color="auto" w:fill="FFFFFF"/>
        </w:rPr>
        <w:t>rahatrahvide määrad seatud maksimaalses ulatuses, kuivõrd tegemist on selliste objektidega, mille kaitsemeetmete tagamine on eriti suure tähtsusega kriisideks valmistumisel ja nende lahendamisel</w:t>
      </w:r>
      <w:r>
        <w:rPr>
          <w:rFonts w:eastAsia="Times New Roman" w:cs="Times New Roman"/>
          <w:bCs/>
          <w:szCs w:val="24"/>
          <w:lang w:eastAsia="da-DK"/>
        </w:rPr>
        <w:t>.</w:t>
      </w:r>
      <w:r w:rsidRPr="00657813">
        <w:t xml:space="preserve"> </w:t>
      </w:r>
      <w:r>
        <w:rPr>
          <w:rFonts w:eastAsia="Times New Roman" w:cs="Times New Roman"/>
          <w:bCs/>
          <w:szCs w:val="24"/>
          <w:lang w:eastAsia="da-DK"/>
        </w:rPr>
        <w:t>K</w:t>
      </w:r>
      <w:r w:rsidRPr="00657813">
        <w:rPr>
          <w:rFonts w:eastAsia="Times New Roman" w:cs="Times New Roman"/>
          <w:bCs/>
          <w:szCs w:val="24"/>
          <w:lang w:eastAsia="da-DK"/>
        </w:rPr>
        <w:t xml:space="preserve">aristusmäärade tõstmine maksimaalse lubatuni ei tähenda </w:t>
      </w:r>
      <w:r>
        <w:rPr>
          <w:rFonts w:eastAsia="Times New Roman" w:cs="Times New Roman"/>
          <w:bCs/>
          <w:szCs w:val="24"/>
          <w:lang w:eastAsia="da-DK"/>
        </w:rPr>
        <w:t xml:space="preserve">aga </w:t>
      </w:r>
      <w:r w:rsidRPr="00657813">
        <w:rPr>
          <w:rFonts w:eastAsia="Times New Roman" w:cs="Times New Roman"/>
          <w:bCs/>
          <w:szCs w:val="24"/>
          <w:lang w:eastAsia="da-DK"/>
        </w:rPr>
        <w:t>automaatselt nende kohaldamist. Igasugune karistuse kohaldamine peab jä</w:t>
      </w:r>
      <w:r>
        <w:rPr>
          <w:rFonts w:eastAsia="Times New Roman" w:cs="Times New Roman"/>
          <w:bCs/>
          <w:szCs w:val="24"/>
          <w:lang w:eastAsia="da-DK"/>
        </w:rPr>
        <w:t>r</w:t>
      </w:r>
      <w:r w:rsidRPr="00657813">
        <w:rPr>
          <w:rFonts w:eastAsia="Times New Roman" w:cs="Times New Roman"/>
          <w:bCs/>
          <w:szCs w:val="24"/>
          <w:lang w:eastAsia="da-DK"/>
        </w:rPr>
        <w:t>gima proportsionaalsuse põhimõtet, mistõttu määratakse rahatrahv vastavalt rikkumise raskusele.</w:t>
      </w:r>
    </w:p>
    <w:p w14:paraId="14C88773" w14:textId="77777777" w:rsidR="00FF48CD" w:rsidRDefault="00FF48CD" w:rsidP="00E06D66">
      <w:pPr>
        <w:rPr>
          <w:rFonts w:eastAsia="Times New Roman" w:cs="Times New Roman"/>
          <w:b/>
          <w:szCs w:val="24"/>
          <w:lang w:eastAsia="da-DK"/>
        </w:rPr>
      </w:pPr>
      <w:bookmarkStart w:id="500" w:name="_Hlk114216650"/>
    </w:p>
    <w:p w14:paraId="6C00F36F" w14:textId="17DE7C06" w:rsidR="00FF48CD" w:rsidRPr="00A74769" w:rsidRDefault="00FF48CD" w:rsidP="00E06D66">
      <w:pPr>
        <w:pStyle w:val="Pealkiri1"/>
        <w:contextualSpacing w:val="0"/>
      </w:pPr>
      <w:bookmarkStart w:id="501" w:name="_Toc128400430"/>
      <w:bookmarkStart w:id="502" w:name="_Toc168378503"/>
      <w:bookmarkStart w:id="503" w:name="_Toc199403460"/>
      <w:r w:rsidRPr="00FB6932">
        <w:t>§ 1</w:t>
      </w:r>
      <w:r>
        <w:t>7</w:t>
      </w:r>
      <w:r w:rsidR="007F70EF">
        <w:t>6</w:t>
      </w:r>
      <w:r w:rsidRPr="00FB6932">
        <w:t>. Menetlus</w:t>
      </w:r>
      <w:bookmarkEnd w:id="501"/>
      <w:bookmarkEnd w:id="502"/>
      <w:bookmarkEnd w:id="503"/>
    </w:p>
    <w:bookmarkEnd w:id="468"/>
    <w:bookmarkEnd w:id="500"/>
    <w:p w14:paraId="7B87CD0D" w14:textId="77777777" w:rsidR="00FF48CD" w:rsidRPr="00045098" w:rsidRDefault="00FF48CD" w:rsidP="00E06D66">
      <w:pPr>
        <w:rPr>
          <w:rFonts w:cs="Times New Roman"/>
          <w:szCs w:val="24"/>
          <w:bdr w:val="none" w:sz="0" w:space="0" w:color="auto" w:frame="1"/>
          <w:shd w:val="clear" w:color="auto" w:fill="FFFFFF"/>
        </w:rPr>
      </w:pPr>
    </w:p>
    <w:p w14:paraId="23D262F0" w14:textId="560E5FAB" w:rsidR="00FF48CD" w:rsidRDefault="00FF48CD" w:rsidP="00E06D66">
      <w:pPr>
        <w:rPr>
          <w:rFonts w:eastAsia="Times New Roman" w:cs="Times New Roman"/>
          <w:szCs w:val="24"/>
          <w:lang w:eastAsia="da-DK"/>
        </w:rPr>
      </w:pPr>
      <w:r w:rsidRPr="00AD4DF7">
        <w:rPr>
          <w:rFonts w:eastAsia="Times New Roman" w:cs="Times New Roman"/>
          <w:b/>
          <w:bCs/>
          <w:szCs w:val="24"/>
          <w:lang w:eastAsia="da-DK"/>
        </w:rPr>
        <w:t>Paragrahv 1</w:t>
      </w:r>
      <w:r>
        <w:rPr>
          <w:rFonts w:eastAsia="Times New Roman" w:cs="Times New Roman"/>
          <w:b/>
          <w:bCs/>
          <w:szCs w:val="24"/>
          <w:lang w:eastAsia="da-DK"/>
        </w:rPr>
        <w:t>7</w:t>
      </w:r>
      <w:r w:rsidR="007F70EF">
        <w:rPr>
          <w:rFonts w:eastAsia="Times New Roman" w:cs="Times New Roman"/>
          <w:b/>
          <w:bCs/>
          <w:szCs w:val="24"/>
          <w:lang w:eastAsia="da-DK"/>
        </w:rPr>
        <w:t>6</w:t>
      </w:r>
      <w:r w:rsidRPr="00AD4DF7">
        <w:rPr>
          <w:rFonts w:eastAsia="Times New Roman" w:cs="Times New Roman"/>
          <w:szCs w:val="24"/>
          <w:lang w:eastAsia="da-DK"/>
        </w:rPr>
        <w:t xml:space="preserve"> määrab kindlaks eelnõu §-des </w:t>
      </w:r>
      <w:r>
        <w:rPr>
          <w:rFonts w:eastAsia="Times New Roman" w:cs="Times New Roman"/>
          <w:szCs w:val="24"/>
          <w:lang w:eastAsia="da-DK"/>
        </w:rPr>
        <w:t>16</w:t>
      </w:r>
      <w:r w:rsidR="00C8044B">
        <w:rPr>
          <w:rFonts w:eastAsia="Times New Roman" w:cs="Times New Roman"/>
          <w:szCs w:val="24"/>
          <w:lang w:eastAsia="da-DK"/>
        </w:rPr>
        <w:t>8</w:t>
      </w:r>
      <w:r>
        <w:rPr>
          <w:rFonts w:eastAsia="Times New Roman" w:cs="Times New Roman"/>
          <w:szCs w:val="24"/>
          <w:lang w:eastAsia="da-DK"/>
        </w:rPr>
        <w:t>–17</w:t>
      </w:r>
      <w:r w:rsidR="00C8044B">
        <w:rPr>
          <w:rFonts w:eastAsia="Times New Roman" w:cs="Times New Roman"/>
          <w:szCs w:val="24"/>
          <w:lang w:eastAsia="da-DK"/>
        </w:rPr>
        <w:t>5</w:t>
      </w:r>
      <w:r>
        <w:rPr>
          <w:rFonts w:eastAsia="Times New Roman" w:cs="Times New Roman"/>
          <w:szCs w:val="24"/>
          <w:lang w:eastAsia="da-DK"/>
        </w:rPr>
        <w:t xml:space="preserve"> </w:t>
      </w:r>
      <w:r w:rsidRPr="00AD4DF7">
        <w:rPr>
          <w:rFonts w:eastAsia="Times New Roman" w:cs="Times New Roman"/>
          <w:szCs w:val="24"/>
          <w:lang w:eastAsia="da-DK"/>
        </w:rPr>
        <w:t>sätestatud väärtegude kohtuvälised menetlejad.</w:t>
      </w:r>
    </w:p>
    <w:p w14:paraId="592A445D" w14:textId="77777777" w:rsidR="00FF48CD" w:rsidRDefault="00FF48CD" w:rsidP="00E06D66">
      <w:pPr>
        <w:rPr>
          <w:rFonts w:eastAsia="Times New Roman" w:cs="Times New Roman"/>
          <w:szCs w:val="24"/>
          <w:lang w:eastAsia="da-DK"/>
        </w:rPr>
      </w:pPr>
    </w:p>
    <w:p w14:paraId="458D7FF2" w14:textId="2FE0300A" w:rsidR="00FF48CD" w:rsidRPr="00983E15" w:rsidRDefault="00FF48CD" w:rsidP="00E06D66">
      <w:pPr>
        <w:rPr>
          <w:rFonts w:eastAsia="Times New Roman" w:cs="Times New Roman"/>
          <w:szCs w:val="24"/>
          <w:lang w:eastAsia="da-DK"/>
        </w:rPr>
      </w:pPr>
      <w:r w:rsidRPr="00AD4DF7">
        <w:rPr>
          <w:rFonts w:eastAsia="Times New Roman" w:cs="Times New Roman"/>
          <w:b/>
          <w:bCs/>
          <w:szCs w:val="24"/>
          <w:lang w:eastAsia="da-DK"/>
        </w:rPr>
        <w:t>Lõike 1</w:t>
      </w:r>
      <w:r w:rsidRPr="00AD4DF7">
        <w:rPr>
          <w:rFonts w:eastAsia="Times New Roman" w:cs="Times New Roman"/>
          <w:szCs w:val="24"/>
          <w:lang w:eastAsia="da-DK"/>
        </w:rPr>
        <w:t xml:space="preserve"> </w:t>
      </w:r>
      <w:r>
        <w:rPr>
          <w:rFonts w:eastAsia="Times New Roman" w:cs="Times New Roman"/>
          <w:szCs w:val="24"/>
          <w:lang w:eastAsia="da-DK"/>
        </w:rPr>
        <w:t>kohaselt</w:t>
      </w:r>
      <w:r w:rsidRPr="00AD4DF7">
        <w:rPr>
          <w:rFonts w:eastAsia="Times New Roman" w:cs="Times New Roman"/>
          <w:szCs w:val="24"/>
          <w:lang w:eastAsia="da-DK"/>
        </w:rPr>
        <w:t xml:space="preserve"> menetleb </w:t>
      </w:r>
      <w:r>
        <w:rPr>
          <w:rFonts w:eastAsia="Times New Roman" w:cs="Times New Roman"/>
          <w:szCs w:val="24"/>
          <w:lang w:eastAsia="da-DK"/>
        </w:rPr>
        <w:t xml:space="preserve">elutähtsa teenuse osutaja </w:t>
      </w:r>
      <w:r w:rsidRPr="00AD4DF7">
        <w:rPr>
          <w:rFonts w:eastAsia="Times New Roman" w:cs="Times New Roman"/>
          <w:szCs w:val="24"/>
          <w:lang w:eastAsia="da-DK"/>
        </w:rPr>
        <w:t>kohustuste rikkumis</w:t>
      </w:r>
      <w:r>
        <w:rPr>
          <w:rFonts w:eastAsia="Times New Roman" w:cs="Times New Roman"/>
          <w:szCs w:val="24"/>
          <w:lang w:eastAsia="da-DK"/>
        </w:rPr>
        <w:t>i ning e</w:t>
      </w:r>
      <w:r w:rsidRPr="00AD4DF7">
        <w:rPr>
          <w:rFonts w:eastAsia="Times New Roman" w:cs="Times New Roman"/>
          <w:szCs w:val="24"/>
          <w:lang w:eastAsia="da-DK"/>
        </w:rPr>
        <w:t xml:space="preserve">elnõu </w:t>
      </w:r>
      <w:r>
        <w:rPr>
          <w:rFonts w:eastAsia="Times New Roman" w:cs="Times New Roman"/>
          <w:szCs w:val="24"/>
          <w:lang w:eastAsia="da-DK"/>
        </w:rPr>
        <w:t>5</w:t>
      </w:r>
      <w:r w:rsidRPr="00AD4DF7">
        <w:rPr>
          <w:rFonts w:eastAsia="Times New Roman" w:cs="Times New Roman"/>
          <w:szCs w:val="24"/>
          <w:lang w:eastAsia="da-DK"/>
        </w:rPr>
        <w:t xml:space="preserve">. peatüki </w:t>
      </w:r>
      <w:r>
        <w:t>2.–4.</w:t>
      </w:r>
      <w:r w:rsidRPr="00AD4DF7">
        <w:rPr>
          <w:rFonts w:eastAsia="Times New Roman" w:cs="Times New Roman"/>
          <w:szCs w:val="24"/>
          <w:lang w:eastAsia="da-DK"/>
        </w:rPr>
        <w:t xml:space="preserve"> jaos sätestatud </w:t>
      </w:r>
      <w:r>
        <w:rPr>
          <w:rFonts w:eastAsia="Times New Roman" w:cs="Times New Roman"/>
          <w:szCs w:val="24"/>
          <w:lang w:eastAsia="da-DK"/>
        </w:rPr>
        <w:t>kriisiolukorra</w:t>
      </w:r>
      <w:r w:rsidRPr="00AD4DF7">
        <w:rPr>
          <w:rFonts w:eastAsia="Times New Roman" w:cs="Times New Roman"/>
          <w:szCs w:val="24"/>
          <w:lang w:eastAsia="da-DK"/>
        </w:rPr>
        <w:t xml:space="preserve"> meetme kohaldamise haldusakti täitmata jätmisega seotud rikkumisi</w:t>
      </w:r>
      <w:r>
        <w:rPr>
          <w:rFonts w:eastAsia="Times New Roman" w:cs="Times New Roman"/>
          <w:szCs w:val="24"/>
          <w:lang w:eastAsia="da-DK"/>
        </w:rPr>
        <w:t xml:space="preserve"> PPA. Samalaadsete väärtegude kohutuvälise menetleja pädevus on PPA</w:t>
      </w:r>
      <w:r w:rsidR="007441D1">
        <w:rPr>
          <w:rFonts w:eastAsia="Times New Roman" w:cs="Times New Roman"/>
          <w:szCs w:val="24"/>
          <w:lang w:eastAsia="da-DK"/>
        </w:rPr>
        <w:t>-</w:t>
      </w:r>
      <w:r>
        <w:rPr>
          <w:rFonts w:eastAsia="Times New Roman" w:cs="Times New Roman"/>
          <w:szCs w:val="24"/>
          <w:lang w:eastAsia="da-DK"/>
        </w:rPr>
        <w:t>le antud ka kehtiva HOSi § 52 lõikega 1, RiKSi § 96 lõikega 1 ja ErSSi § 35</w:t>
      </w:r>
      <w:r>
        <w:rPr>
          <w:rFonts w:eastAsia="Times New Roman" w:cs="Times New Roman"/>
          <w:szCs w:val="24"/>
          <w:vertAlign w:val="superscript"/>
          <w:lang w:eastAsia="da-DK"/>
        </w:rPr>
        <w:t>1</w:t>
      </w:r>
      <w:r>
        <w:rPr>
          <w:rFonts w:eastAsia="Times New Roman" w:cs="Times New Roman"/>
          <w:szCs w:val="24"/>
          <w:lang w:eastAsia="da-DK"/>
        </w:rPr>
        <w:t xml:space="preserve"> lõikega 2.</w:t>
      </w:r>
    </w:p>
    <w:p w14:paraId="607250C9" w14:textId="77777777" w:rsidR="00FF48CD" w:rsidRDefault="00FF48CD" w:rsidP="00E06D66">
      <w:pPr>
        <w:rPr>
          <w:rFonts w:eastAsia="Times New Roman" w:cs="Times New Roman"/>
          <w:szCs w:val="24"/>
          <w:lang w:eastAsia="da-DK"/>
        </w:rPr>
      </w:pPr>
    </w:p>
    <w:p w14:paraId="1C92221D" w14:textId="2DDEB7E4" w:rsidR="00FF48CD" w:rsidRDefault="00FF48CD" w:rsidP="00E06D66">
      <w:pPr>
        <w:rPr>
          <w:rFonts w:eastAsia="Times New Roman" w:cs="Times New Roman"/>
          <w:szCs w:val="24"/>
          <w:lang w:eastAsia="da-DK"/>
        </w:rPr>
      </w:pPr>
      <w:r w:rsidRPr="00983E15">
        <w:rPr>
          <w:rFonts w:eastAsia="Times New Roman" w:cs="Times New Roman"/>
          <w:b/>
          <w:bCs/>
          <w:szCs w:val="24"/>
          <w:lang w:eastAsia="da-DK"/>
        </w:rPr>
        <w:t xml:space="preserve">Lõike 2 </w:t>
      </w:r>
      <w:r w:rsidRPr="00983E15">
        <w:rPr>
          <w:rFonts w:eastAsia="Times New Roman" w:cs="Times New Roman"/>
          <w:szCs w:val="24"/>
          <w:lang w:eastAsia="da-DK"/>
        </w:rPr>
        <w:t xml:space="preserve">kohaselt </w:t>
      </w:r>
      <w:r>
        <w:rPr>
          <w:rFonts w:eastAsia="Times New Roman" w:cs="Times New Roman"/>
          <w:szCs w:val="24"/>
          <w:lang w:eastAsia="da-DK"/>
        </w:rPr>
        <w:t>sätestatakse RiKSi § 96 lõike 1</w:t>
      </w:r>
      <w:r>
        <w:rPr>
          <w:rFonts w:eastAsia="Times New Roman" w:cs="Times New Roman"/>
          <w:szCs w:val="24"/>
          <w:vertAlign w:val="superscript"/>
          <w:lang w:eastAsia="da-DK"/>
        </w:rPr>
        <w:t>1</w:t>
      </w:r>
      <w:r>
        <w:rPr>
          <w:rFonts w:eastAsia="Times New Roman" w:cs="Times New Roman"/>
          <w:szCs w:val="24"/>
          <w:lang w:eastAsia="da-DK"/>
        </w:rPr>
        <w:t xml:space="preserve"> eeskujul kriisiülesande </w:t>
      </w:r>
      <w:r w:rsidRPr="00983E15">
        <w:rPr>
          <w:rFonts w:eastAsia="Times New Roman" w:cs="Times New Roman"/>
          <w:szCs w:val="24"/>
          <w:lang w:eastAsia="da-DK"/>
        </w:rPr>
        <w:t xml:space="preserve">täitmata jätmise väärteo </w:t>
      </w:r>
      <w:r>
        <w:rPr>
          <w:rFonts w:eastAsia="Times New Roman" w:cs="Times New Roman"/>
          <w:szCs w:val="24"/>
          <w:lang w:eastAsia="da-DK"/>
        </w:rPr>
        <w:t xml:space="preserve">kohtuväline </w:t>
      </w:r>
      <w:r w:rsidRPr="00983E15">
        <w:rPr>
          <w:rFonts w:eastAsia="Times New Roman" w:cs="Times New Roman"/>
          <w:szCs w:val="24"/>
          <w:lang w:eastAsia="da-DK"/>
        </w:rPr>
        <w:t>menetleja, kelleks on ministeerium</w:t>
      </w:r>
      <w:r>
        <w:rPr>
          <w:rFonts w:eastAsia="Times New Roman" w:cs="Times New Roman"/>
          <w:szCs w:val="24"/>
          <w:lang w:eastAsia="da-DK"/>
        </w:rPr>
        <w:t xml:space="preserve">. </w:t>
      </w:r>
    </w:p>
    <w:p w14:paraId="2D336603" w14:textId="77777777" w:rsidR="00FF48CD" w:rsidRDefault="00FF48CD" w:rsidP="00E06D66">
      <w:pPr>
        <w:rPr>
          <w:rFonts w:eastAsia="Times New Roman" w:cs="Times New Roman"/>
          <w:szCs w:val="24"/>
          <w:lang w:eastAsia="da-DK"/>
        </w:rPr>
      </w:pPr>
    </w:p>
    <w:p w14:paraId="27DD52C3" w14:textId="54418429" w:rsidR="00FF48CD" w:rsidRDefault="00FF48CD" w:rsidP="00E06D66">
      <w:r w:rsidRPr="00983E15">
        <w:rPr>
          <w:rFonts w:eastAsia="Times New Roman" w:cs="Times New Roman"/>
          <w:szCs w:val="24"/>
          <w:lang w:eastAsia="da-DK"/>
        </w:rPr>
        <w:t xml:space="preserve">Ministeeriumidel on </w:t>
      </w:r>
      <w:r>
        <w:rPr>
          <w:rFonts w:eastAsia="Times New Roman" w:cs="Times New Roman"/>
          <w:szCs w:val="24"/>
          <w:lang w:eastAsia="da-DK"/>
        </w:rPr>
        <w:t>lisaks RiKSis sätestatule ka muus seaduses sätestatud</w:t>
      </w:r>
      <w:r w:rsidRPr="00983E15">
        <w:rPr>
          <w:rFonts w:eastAsia="Times New Roman" w:cs="Times New Roman"/>
          <w:szCs w:val="24"/>
          <w:lang w:eastAsia="da-DK"/>
        </w:rPr>
        <w:t xml:space="preserve"> piiratud ulatuses väärteomenetluse kohustus. Näiteks relvaseaduse § 89</w:t>
      </w:r>
      <w:r w:rsidRPr="007B2B10">
        <w:rPr>
          <w:rFonts w:eastAsia="Times New Roman" w:cs="Times New Roman"/>
          <w:szCs w:val="24"/>
          <w:vertAlign w:val="superscript"/>
          <w:lang w:eastAsia="da-DK"/>
        </w:rPr>
        <w:t>22</w:t>
      </w:r>
      <w:r w:rsidRPr="00983E15">
        <w:rPr>
          <w:rFonts w:eastAsia="Times New Roman" w:cs="Times New Roman"/>
          <w:szCs w:val="24"/>
          <w:lang w:eastAsia="da-DK"/>
        </w:rPr>
        <w:t xml:space="preserve"> l</w:t>
      </w:r>
      <w:r>
        <w:rPr>
          <w:rFonts w:eastAsia="Times New Roman" w:cs="Times New Roman"/>
          <w:szCs w:val="24"/>
          <w:lang w:eastAsia="da-DK"/>
        </w:rPr>
        <w:t xml:space="preserve">õike </w:t>
      </w:r>
      <w:r w:rsidRPr="00983E15">
        <w:rPr>
          <w:rFonts w:eastAsia="Times New Roman" w:cs="Times New Roman"/>
          <w:szCs w:val="24"/>
          <w:lang w:eastAsia="da-DK"/>
        </w:rPr>
        <w:t>2 järgi menetleb sõjaväerelvade käitlemise nõuete rikkumist Kaitseministeerium,</w:t>
      </w:r>
      <w:r>
        <w:rPr>
          <w:rFonts w:eastAsia="Times New Roman" w:cs="Times New Roman"/>
          <w:szCs w:val="24"/>
          <w:lang w:eastAsia="da-DK"/>
        </w:rPr>
        <w:t xml:space="preserve"> </w:t>
      </w:r>
      <w:r w:rsidRPr="00983E15">
        <w:rPr>
          <w:rFonts w:eastAsia="Times New Roman" w:cs="Times New Roman"/>
          <w:szCs w:val="24"/>
          <w:lang w:eastAsia="da-DK"/>
        </w:rPr>
        <w:t xml:space="preserve">sama väärtegu teenistusrelvade puhul menetlevad Justiitsministeerium, </w:t>
      </w:r>
      <w:r w:rsidRPr="002A3803">
        <w:rPr>
          <w:rFonts w:eastAsia="Times New Roman" w:cs="Times New Roman"/>
          <w:szCs w:val="24"/>
          <w:lang w:eastAsia="da-DK"/>
        </w:rPr>
        <w:t>Kliimaministeerium</w:t>
      </w:r>
      <w:r w:rsidRPr="00983E15">
        <w:rPr>
          <w:rFonts w:eastAsia="Times New Roman" w:cs="Times New Roman"/>
          <w:szCs w:val="24"/>
          <w:lang w:eastAsia="da-DK"/>
        </w:rPr>
        <w:t xml:space="preserve"> ja Rahandusministeerium. Kaitseministeerium on kohtuväline menetleja ka punase risti nimetuse ja embleemi seaduse §</w:t>
      </w:r>
      <w:r>
        <w:rPr>
          <w:rFonts w:eastAsia="Times New Roman" w:cs="Times New Roman"/>
          <w:szCs w:val="24"/>
          <w:lang w:eastAsia="da-DK"/>
        </w:rPr>
        <w:t>-s</w:t>
      </w:r>
      <w:r w:rsidRPr="00983E15">
        <w:rPr>
          <w:rFonts w:eastAsia="Times New Roman" w:cs="Times New Roman"/>
          <w:szCs w:val="24"/>
          <w:lang w:eastAsia="da-DK"/>
        </w:rPr>
        <w:t xml:space="preserve"> 14 sätestatud väärteo puhul. Seega </w:t>
      </w:r>
      <w:r>
        <w:rPr>
          <w:rFonts w:eastAsia="Times New Roman" w:cs="Times New Roman"/>
          <w:szCs w:val="24"/>
          <w:lang w:eastAsia="da-DK"/>
        </w:rPr>
        <w:t>on</w:t>
      </w:r>
      <w:r w:rsidRPr="00983E15">
        <w:rPr>
          <w:rFonts w:eastAsia="Times New Roman" w:cs="Times New Roman"/>
          <w:szCs w:val="24"/>
          <w:lang w:eastAsia="da-DK"/>
        </w:rPr>
        <w:t xml:space="preserve"> ministeeriumides väärtegude menetlemise </w:t>
      </w:r>
      <w:r>
        <w:rPr>
          <w:rFonts w:eastAsia="Times New Roman" w:cs="Times New Roman"/>
          <w:szCs w:val="24"/>
          <w:lang w:eastAsia="da-DK"/>
        </w:rPr>
        <w:t>suutlikkus ka praegu.</w:t>
      </w:r>
      <w:r>
        <w:rPr>
          <w:rStyle w:val="Allmrkuseviide"/>
          <w:rFonts w:eastAsia="Times New Roman" w:cs="Times New Roman"/>
          <w:szCs w:val="24"/>
          <w:lang w:eastAsia="da-DK"/>
        </w:rPr>
        <w:footnoteReference w:id="119"/>
      </w:r>
      <w:r w:rsidRPr="00DC6B8D">
        <w:t xml:space="preserve"> </w:t>
      </w:r>
    </w:p>
    <w:p w14:paraId="70BCDC3A" w14:textId="77777777" w:rsidR="00FF48CD" w:rsidRDefault="00FF48CD" w:rsidP="00E06D66"/>
    <w:p w14:paraId="185991A9" w14:textId="3094C85B" w:rsidR="00FF48CD" w:rsidRDefault="00FF48CD" w:rsidP="00E06D66">
      <w:pPr>
        <w:rPr>
          <w:rFonts w:eastAsia="Times New Roman" w:cs="Times New Roman"/>
          <w:szCs w:val="24"/>
          <w:lang w:eastAsia="da-DK"/>
        </w:rPr>
      </w:pPr>
      <w:r>
        <w:rPr>
          <w:rFonts w:eastAsia="Times New Roman" w:cs="Times New Roman"/>
          <w:szCs w:val="24"/>
          <w:lang w:eastAsia="da-DK"/>
        </w:rPr>
        <w:t xml:space="preserve">Väärteomenetlus ei ole olemuselt keeruline menetlusliik ning selle läbiviimise pädevuse saab anda (vajaduse korral täiendkoolituse läbimisel) ministeeriumi teenistuses olevatele ametnikele, kes on omandanud juriidilise kõrghariduse. </w:t>
      </w:r>
      <w:r w:rsidRPr="00DC6B8D">
        <w:rPr>
          <w:rFonts w:eastAsia="Times New Roman" w:cs="Times New Roman"/>
          <w:szCs w:val="24"/>
          <w:lang w:eastAsia="da-DK"/>
        </w:rPr>
        <w:t xml:space="preserve">Kui ministeeriumis tekib </w:t>
      </w:r>
      <w:r>
        <w:rPr>
          <w:rFonts w:eastAsia="Times New Roman" w:cs="Times New Roman"/>
          <w:szCs w:val="24"/>
          <w:lang w:eastAsia="da-DK"/>
        </w:rPr>
        <w:t xml:space="preserve">siiski </w:t>
      </w:r>
      <w:r w:rsidRPr="00DC6B8D">
        <w:rPr>
          <w:rFonts w:eastAsia="Times New Roman" w:cs="Times New Roman"/>
          <w:szCs w:val="24"/>
          <w:lang w:eastAsia="da-DK"/>
        </w:rPr>
        <w:t xml:space="preserve">koolitatud personali puuduse tõttu raskusi väärtegude menetlemisel, </w:t>
      </w:r>
      <w:r w:rsidR="00B80150">
        <w:rPr>
          <w:rFonts w:eastAsia="Times New Roman" w:cs="Times New Roman"/>
          <w:szCs w:val="24"/>
          <w:lang w:eastAsia="da-DK"/>
        </w:rPr>
        <w:t>saab</w:t>
      </w:r>
      <w:r w:rsidR="00B80150" w:rsidRPr="00B80150">
        <w:rPr>
          <w:rFonts w:eastAsia="Times New Roman" w:cs="Times New Roman"/>
          <w:szCs w:val="24"/>
          <w:lang w:eastAsia="da-DK"/>
        </w:rPr>
        <w:t xml:space="preserve"> menetluse </w:t>
      </w:r>
      <w:r w:rsidR="00B80150">
        <w:rPr>
          <w:rFonts w:eastAsia="Times New Roman" w:cs="Times New Roman"/>
          <w:szCs w:val="24"/>
          <w:lang w:eastAsia="da-DK"/>
        </w:rPr>
        <w:t>läbi</w:t>
      </w:r>
      <w:r w:rsidR="00B80150" w:rsidRPr="00B80150">
        <w:rPr>
          <w:rFonts w:eastAsia="Times New Roman" w:cs="Times New Roman"/>
          <w:szCs w:val="24"/>
          <w:lang w:eastAsia="da-DK"/>
        </w:rPr>
        <w:t xml:space="preserve"> </w:t>
      </w:r>
      <w:r w:rsidR="00164FFA">
        <w:rPr>
          <w:rFonts w:eastAsia="Times New Roman" w:cs="Times New Roman"/>
          <w:szCs w:val="24"/>
          <w:lang w:eastAsia="da-DK"/>
        </w:rPr>
        <w:t>viia</w:t>
      </w:r>
      <w:r w:rsidR="00B80150">
        <w:rPr>
          <w:rFonts w:eastAsia="Times New Roman" w:cs="Times New Roman"/>
          <w:szCs w:val="24"/>
          <w:lang w:eastAsia="da-DK"/>
        </w:rPr>
        <w:t xml:space="preserve"> tema valitsemisala asutuse pädev ametnik.</w:t>
      </w:r>
      <w:r w:rsidR="00556785">
        <w:rPr>
          <w:rFonts w:eastAsia="Times New Roman" w:cs="Times New Roman"/>
          <w:szCs w:val="24"/>
          <w:lang w:eastAsia="da-DK"/>
        </w:rPr>
        <w:t xml:space="preserve"> </w:t>
      </w:r>
      <w:r w:rsidR="00556785" w:rsidRPr="00556785">
        <w:rPr>
          <w:rFonts w:eastAsia="Times New Roman" w:cs="Times New Roman"/>
          <w:szCs w:val="24"/>
          <w:lang w:eastAsia="da-DK"/>
        </w:rPr>
        <w:t>Ministeerium võib oma valitsemisalas määrata ametiasutused, kes selle ministeeriumi valitsemisalas toimunud kriisiülesannete rikkumistega seoses väärteomenetlust läbi viivad.</w:t>
      </w:r>
    </w:p>
    <w:p w14:paraId="3F35CC26" w14:textId="77777777" w:rsidR="00FF48CD" w:rsidRDefault="00FF48CD" w:rsidP="00E06D66">
      <w:pPr>
        <w:rPr>
          <w:rFonts w:eastAsia="Times New Roman" w:cs="Times New Roman"/>
          <w:szCs w:val="24"/>
          <w:lang w:eastAsia="da-DK"/>
        </w:rPr>
      </w:pPr>
    </w:p>
    <w:p w14:paraId="0DE599C9" w14:textId="70780D08" w:rsidR="00FF48CD" w:rsidRDefault="00FF48CD" w:rsidP="00E06D66">
      <w:pPr>
        <w:rPr>
          <w:rFonts w:eastAsia="Times New Roman" w:cs="Times New Roman"/>
          <w:szCs w:val="24"/>
          <w:lang w:eastAsia="da-DK"/>
        </w:rPr>
      </w:pPr>
      <w:r w:rsidRPr="00897923">
        <w:rPr>
          <w:rFonts w:eastAsia="Times New Roman" w:cs="Times New Roman"/>
          <w:b/>
          <w:bCs/>
          <w:szCs w:val="24"/>
          <w:lang w:eastAsia="da-DK"/>
        </w:rPr>
        <w:t>Lõike 3</w:t>
      </w:r>
      <w:r>
        <w:rPr>
          <w:rFonts w:eastAsia="Times New Roman" w:cs="Times New Roman"/>
          <w:szCs w:val="24"/>
          <w:lang w:eastAsia="da-DK"/>
        </w:rPr>
        <w:t xml:space="preserve"> kohaselt menetleb </w:t>
      </w:r>
      <w:r w:rsidRPr="00897923">
        <w:rPr>
          <w:rFonts w:eastAsia="Times New Roman" w:cs="Times New Roman"/>
          <w:szCs w:val="24"/>
          <w:lang w:eastAsia="da-DK"/>
        </w:rPr>
        <w:t xml:space="preserve">RiKSi § 96 lõike </w:t>
      </w:r>
      <w:r>
        <w:rPr>
          <w:rFonts w:eastAsia="Times New Roman" w:cs="Times New Roman"/>
          <w:szCs w:val="24"/>
          <w:lang w:eastAsia="da-DK"/>
        </w:rPr>
        <w:t>3</w:t>
      </w:r>
      <w:r w:rsidRPr="00897923">
        <w:rPr>
          <w:rFonts w:eastAsia="Times New Roman" w:cs="Times New Roman"/>
          <w:szCs w:val="24"/>
          <w:lang w:eastAsia="da-DK"/>
        </w:rPr>
        <w:t xml:space="preserve"> eeskujul</w:t>
      </w:r>
      <w:r>
        <w:rPr>
          <w:rFonts w:eastAsia="Times New Roman" w:cs="Times New Roman"/>
          <w:szCs w:val="24"/>
          <w:lang w:eastAsia="da-DK"/>
        </w:rPr>
        <w:t xml:space="preserve"> k</w:t>
      </w:r>
      <w:r w:rsidRPr="00897923">
        <w:rPr>
          <w:rFonts w:eastAsia="Times New Roman" w:cs="Times New Roman"/>
          <w:szCs w:val="24"/>
          <w:lang w:eastAsia="da-DK"/>
        </w:rPr>
        <w:t>odanikukohustuse mõjuva põhjuseta täitmata jätmise või selle täitmise võimatusest teatamata jätmise</w:t>
      </w:r>
      <w:r>
        <w:rPr>
          <w:rFonts w:eastAsia="Times New Roman" w:cs="Times New Roman"/>
          <w:szCs w:val="24"/>
          <w:lang w:eastAsia="da-DK"/>
        </w:rPr>
        <w:t>ga seotud</w:t>
      </w:r>
      <w:r w:rsidRPr="00897923">
        <w:rPr>
          <w:rFonts w:eastAsia="Times New Roman" w:cs="Times New Roman"/>
          <w:szCs w:val="24"/>
          <w:lang w:eastAsia="da-DK"/>
        </w:rPr>
        <w:t xml:space="preserve"> </w:t>
      </w:r>
      <w:r>
        <w:rPr>
          <w:rFonts w:eastAsia="Times New Roman" w:cs="Times New Roman"/>
          <w:szCs w:val="24"/>
          <w:lang w:eastAsia="da-DK"/>
        </w:rPr>
        <w:t>rikkumisi vastava</w:t>
      </w:r>
      <w:r w:rsidRPr="00897923">
        <w:rPr>
          <w:rFonts w:eastAsia="Times New Roman" w:cs="Times New Roman"/>
          <w:szCs w:val="24"/>
          <w:lang w:eastAsia="da-DK"/>
        </w:rPr>
        <w:t xml:space="preserve"> kohustuse pannud valitsusasutus</w:t>
      </w:r>
      <w:r>
        <w:rPr>
          <w:rFonts w:eastAsia="Times New Roman" w:cs="Times New Roman"/>
          <w:szCs w:val="24"/>
          <w:lang w:eastAsia="da-DK"/>
        </w:rPr>
        <w:t xml:space="preserve">. Valitsusasutuste </w:t>
      </w:r>
      <w:r w:rsidRPr="004916AC">
        <w:rPr>
          <w:rFonts w:eastAsia="Times New Roman" w:cs="Times New Roman"/>
          <w:szCs w:val="24"/>
          <w:lang w:eastAsia="da-DK"/>
        </w:rPr>
        <w:t>käsutuses on</w:t>
      </w:r>
      <w:r>
        <w:rPr>
          <w:rFonts w:eastAsia="Times New Roman" w:cs="Times New Roman"/>
          <w:szCs w:val="24"/>
          <w:lang w:eastAsia="da-DK"/>
        </w:rPr>
        <w:t xml:space="preserve"> ka </w:t>
      </w:r>
      <w:r w:rsidRPr="004916AC">
        <w:rPr>
          <w:rFonts w:eastAsia="Times New Roman" w:cs="Times New Roman"/>
          <w:szCs w:val="24"/>
          <w:lang w:eastAsia="da-DK"/>
        </w:rPr>
        <w:t>teave, mis võimaldab</w:t>
      </w:r>
      <w:r>
        <w:rPr>
          <w:rFonts w:eastAsia="Times New Roman" w:cs="Times New Roman"/>
          <w:szCs w:val="24"/>
          <w:lang w:eastAsia="da-DK"/>
        </w:rPr>
        <w:t xml:space="preserve"> </w:t>
      </w:r>
      <w:r w:rsidRPr="004916AC">
        <w:rPr>
          <w:rFonts w:eastAsia="Times New Roman" w:cs="Times New Roman"/>
          <w:szCs w:val="24"/>
          <w:lang w:eastAsia="da-DK"/>
        </w:rPr>
        <w:t>tuvastada, kas tegemist on süüteokoosseisule vastava, õigusvastase ja süülise teoga.</w:t>
      </w:r>
    </w:p>
    <w:p w14:paraId="3C496E8A" w14:textId="77777777" w:rsidR="00FF48CD" w:rsidRDefault="00FF48CD" w:rsidP="00E06D66">
      <w:pPr>
        <w:rPr>
          <w:rFonts w:eastAsia="Times New Roman" w:cs="Times New Roman"/>
          <w:szCs w:val="24"/>
          <w:lang w:eastAsia="da-DK"/>
        </w:rPr>
      </w:pPr>
    </w:p>
    <w:p w14:paraId="682278A6" w14:textId="0728F63B" w:rsidR="00FF48CD" w:rsidRDefault="00FF48CD" w:rsidP="00E06D66">
      <w:pPr>
        <w:rPr>
          <w:rFonts w:eastAsia="Times New Roman" w:cs="Times New Roman"/>
          <w:szCs w:val="24"/>
          <w:lang w:eastAsia="da-DK"/>
        </w:rPr>
      </w:pPr>
      <w:r w:rsidRPr="004916AC">
        <w:rPr>
          <w:rFonts w:eastAsia="Times New Roman" w:cs="Times New Roman"/>
          <w:b/>
          <w:bCs/>
          <w:szCs w:val="24"/>
          <w:lang w:eastAsia="da-DK"/>
        </w:rPr>
        <w:t>Lõike 4</w:t>
      </w:r>
      <w:r>
        <w:rPr>
          <w:rFonts w:eastAsia="Times New Roman" w:cs="Times New Roman"/>
          <w:szCs w:val="24"/>
          <w:lang w:eastAsia="da-DK"/>
        </w:rPr>
        <w:t xml:space="preserve"> kohaselt</w:t>
      </w:r>
      <w:r w:rsidRPr="005566C6">
        <w:rPr>
          <w:rFonts w:eastAsia="Times New Roman" w:cs="Times New Roman"/>
          <w:szCs w:val="24"/>
          <w:lang w:eastAsia="da-DK"/>
        </w:rPr>
        <w:t xml:space="preserve"> menetleb kriisiülesande täitmiseks vajaliku töökohustuse täitmata jätmis</w:t>
      </w:r>
      <w:r>
        <w:rPr>
          <w:rFonts w:eastAsia="Times New Roman" w:cs="Times New Roman"/>
          <w:szCs w:val="24"/>
          <w:lang w:eastAsia="da-DK"/>
        </w:rPr>
        <w:t>e</w:t>
      </w:r>
      <w:r w:rsidRPr="005566C6">
        <w:rPr>
          <w:rFonts w:eastAsia="Times New Roman" w:cs="Times New Roman"/>
          <w:szCs w:val="24"/>
          <w:lang w:eastAsia="da-DK"/>
        </w:rPr>
        <w:t xml:space="preserve"> või selle täitmise võimatusest teatamata jätmise</w:t>
      </w:r>
      <w:r>
        <w:rPr>
          <w:rFonts w:eastAsia="Times New Roman" w:cs="Times New Roman"/>
          <w:szCs w:val="24"/>
          <w:lang w:eastAsia="da-DK"/>
        </w:rPr>
        <w:t xml:space="preserve">ga seotud rikkumist </w:t>
      </w:r>
      <w:r w:rsidRPr="005566C6">
        <w:rPr>
          <w:rFonts w:eastAsia="Times New Roman" w:cs="Times New Roman"/>
          <w:szCs w:val="24"/>
          <w:lang w:eastAsia="da-DK"/>
        </w:rPr>
        <w:t xml:space="preserve">kas ministeerium, mille valitsemisalasse kuulub küsimus, mille täitmiseks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töökoht on moodustatud, või valla- ja linnavalitsus tema korraldatava elutähtsa teenuse osutaja juures moodustatud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töökoha korral. </w:t>
      </w:r>
      <w:r>
        <w:rPr>
          <w:rFonts w:eastAsia="Times New Roman" w:cs="Times New Roman"/>
          <w:szCs w:val="24"/>
          <w:lang w:eastAsia="da-DK"/>
        </w:rPr>
        <w:t>PPA</w:t>
      </w:r>
      <w:r w:rsidRPr="00551C73">
        <w:rPr>
          <w:rFonts w:eastAsia="Times New Roman" w:cs="Times New Roman"/>
          <w:szCs w:val="24"/>
          <w:lang w:eastAsia="da-DK"/>
        </w:rPr>
        <w:t xml:space="preserve"> menetluspädevusse jääb kriisiülesande täitmiseks vajaliku töökohustuse täitmata jätmine eelnõu § </w:t>
      </w:r>
      <w:r w:rsidR="00253583">
        <w:rPr>
          <w:rFonts w:eastAsia="Times New Roman" w:cs="Times New Roman"/>
          <w:szCs w:val="24"/>
          <w:lang w:eastAsia="da-DK"/>
        </w:rPr>
        <w:t xml:space="preserve">100 </w:t>
      </w:r>
      <w:r w:rsidRPr="00551C73">
        <w:rPr>
          <w:rFonts w:eastAsia="Times New Roman" w:cs="Times New Roman"/>
          <w:szCs w:val="24"/>
          <w:lang w:eastAsia="da-DK"/>
        </w:rPr>
        <w:t xml:space="preserve">lõikes </w:t>
      </w:r>
      <w:r w:rsidR="00253583">
        <w:rPr>
          <w:rFonts w:eastAsia="Times New Roman" w:cs="Times New Roman"/>
          <w:szCs w:val="24"/>
          <w:lang w:eastAsia="da-DK"/>
        </w:rPr>
        <w:t>3</w:t>
      </w:r>
      <w:r w:rsidRPr="00551C73">
        <w:rPr>
          <w:rFonts w:eastAsia="Times New Roman" w:cs="Times New Roman"/>
          <w:szCs w:val="24"/>
          <w:lang w:eastAsia="da-DK"/>
        </w:rPr>
        <w:t xml:space="preserve"> nimetatud ametikohtade korral (</w:t>
      </w:r>
      <w:r w:rsidR="001B18C9" w:rsidRPr="001B18C9">
        <w:rPr>
          <w:rFonts w:eastAsia="Times New Roman" w:cs="Times New Roman"/>
          <w:szCs w:val="24"/>
          <w:lang w:eastAsia="da-DK"/>
        </w:rPr>
        <w:t xml:space="preserve">Vabariigi Presidendi, Vabariigi Valitsuse liikme, Riigikogu liikme, Euroopa Parlamendi liikme, riigikontrolöri, õiguskantsleri, riigisekretäri, riigi peaprokuröri, kohtuniku, Eesti Panga Nõukogu esimehe ja Eesti Panga presidendi, </w:t>
      </w:r>
      <w:r w:rsidR="008E1377" w:rsidRPr="008E1377">
        <w:rPr>
          <w:rFonts w:eastAsia="Times New Roman" w:cs="Times New Roman"/>
          <w:szCs w:val="24"/>
          <w:lang w:eastAsia="da-DK"/>
        </w:rPr>
        <w:t>Finantsinspektsiooni juhatuse liikme</w:t>
      </w:r>
      <w:r w:rsidR="008E1377">
        <w:rPr>
          <w:rFonts w:eastAsia="Times New Roman" w:cs="Times New Roman"/>
          <w:szCs w:val="24"/>
          <w:lang w:eastAsia="da-DK"/>
        </w:rPr>
        <w:t>,</w:t>
      </w:r>
      <w:r w:rsidR="008E1377" w:rsidRPr="008E1377">
        <w:rPr>
          <w:rFonts w:eastAsia="Times New Roman" w:cs="Times New Roman"/>
          <w:szCs w:val="24"/>
          <w:lang w:eastAsia="da-DK"/>
        </w:rPr>
        <w:t xml:space="preserve"> </w:t>
      </w:r>
      <w:r w:rsidR="00D933C1">
        <w:rPr>
          <w:rFonts w:eastAsia="Times New Roman" w:cs="Times New Roman"/>
          <w:szCs w:val="24"/>
          <w:lang w:eastAsia="da-DK"/>
        </w:rPr>
        <w:t>kohaliku omavalitsuse valitsuse ja volikogu liikme</w:t>
      </w:r>
      <w:r w:rsidR="001B18C9" w:rsidRPr="001B18C9">
        <w:rPr>
          <w:rFonts w:eastAsia="Times New Roman" w:cs="Times New Roman"/>
          <w:szCs w:val="24"/>
          <w:lang w:eastAsia="da-DK"/>
        </w:rPr>
        <w:t xml:space="preserve"> </w:t>
      </w:r>
      <w:r w:rsidR="001B18C9" w:rsidRPr="001B18C9" w:rsidDel="00EB0A1E">
        <w:rPr>
          <w:rFonts w:eastAsia="Times New Roman" w:cs="Times New Roman"/>
          <w:szCs w:val="24"/>
          <w:lang w:eastAsia="da-DK"/>
        </w:rPr>
        <w:t>ametikoht</w:t>
      </w:r>
      <w:r w:rsidRPr="00551C73">
        <w:rPr>
          <w:rFonts w:eastAsia="Times New Roman" w:cs="Times New Roman"/>
          <w:szCs w:val="24"/>
          <w:lang w:eastAsia="da-DK"/>
        </w:rPr>
        <w:t>).</w:t>
      </w:r>
    </w:p>
    <w:p w14:paraId="0D7B7450" w14:textId="77777777" w:rsidR="00FF48CD" w:rsidRDefault="00FF48CD" w:rsidP="00E06D66">
      <w:pPr>
        <w:rPr>
          <w:rFonts w:eastAsia="Times New Roman" w:cs="Times New Roman"/>
          <w:szCs w:val="24"/>
          <w:lang w:eastAsia="da-DK"/>
        </w:rPr>
      </w:pPr>
    </w:p>
    <w:p w14:paraId="5429EC24" w14:textId="77777777" w:rsidR="00FF48CD" w:rsidRDefault="00FF48CD" w:rsidP="00E06D66">
      <w:pPr>
        <w:rPr>
          <w:rFonts w:eastAsia="Times New Roman" w:cs="Times New Roman"/>
          <w:szCs w:val="24"/>
          <w:lang w:eastAsia="da-DK"/>
        </w:rPr>
      </w:pPr>
      <w:r w:rsidRPr="005566C6">
        <w:rPr>
          <w:rFonts w:eastAsia="Times New Roman" w:cs="Times New Roman"/>
          <w:szCs w:val="24"/>
          <w:lang w:eastAsia="da-DK"/>
        </w:rPr>
        <w:t>Kriisiülesande täitmiseks vajaliku töökohustuse täitmata jätmi</w:t>
      </w:r>
      <w:r>
        <w:rPr>
          <w:rFonts w:eastAsia="Times New Roman" w:cs="Times New Roman"/>
          <w:szCs w:val="24"/>
          <w:lang w:eastAsia="da-DK"/>
        </w:rPr>
        <w:t>st</w:t>
      </w:r>
      <w:r w:rsidRPr="005566C6">
        <w:rPr>
          <w:rFonts w:eastAsia="Times New Roman" w:cs="Times New Roman"/>
          <w:szCs w:val="24"/>
          <w:lang w:eastAsia="da-DK"/>
        </w:rPr>
        <w:t xml:space="preserve"> </w:t>
      </w:r>
      <w:bookmarkStart w:id="504" w:name="_Hlk116657661"/>
      <w:r w:rsidRPr="005566C6">
        <w:rPr>
          <w:rFonts w:eastAsia="Times New Roman" w:cs="Times New Roman"/>
          <w:szCs w:val="24"/>
          <w:lang w:eastAsia="da-DK"/>
        </w:rPr>
        <w:t>kriisiülesandega ameti- või töökohal</w:t>
      </w:r>
      <w:r>
        <w:rPr>
          <w:rFonts w:eastAsia="Times New Roman" w:cs="Times New Roman"/>
          <w:szCs w:val="24"/>
          <w:lang w:eastAsia="da-DK"/>
        </w:rPr>
        <w:t xml:space="preserve"> </w:t>
      </w:r>
      <w:bookmarkEnd w:id="504"/>
      <w:r w:rsidRPr="005566C6">
        <w:rPr>
          <w:rFonts w:eastAsia="Times New Roman" w:cs="Times New Roman"/>
          <w:szCs w:val="24"/>
          <w:lang w:eastAsia="da-DK"/>
        </w:rPr>
        <w:t xml:space="preserve">võib menetleda ministeerium, kui tema valitsemisalasse kuulub </w:t>
      </w:r>
      <w:r>
        <w:rPr>
          <w:rFonts w:eastAsia="Times New Roman" w:cs="Times New Roman"/>
          <w:szCs w:val="24"/>
          <w:lang w:eastAsia="da-DK"/>
        </w:rPr>
        <w:t xml:space="preserve">kriisiülesandega </w:t>
      </w:r>
      <w:r w:rsidRPr="005566C6">
        <w:rPr>
          <w:rFonts w:eastAsia="Times New Roman" w:cs="Times New Roman"/>
          <w:szCs w:val="24"/>
          <w:lang w:eastAsia="da-DK"/>
        </w:rPr>
        <w:t xml:space="preserve">ameti- või töökoht või kui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töökoht on sellise asutuse või isiku koosseisus, kelle ülesanded seonduvad vastava ministeeriumi valitsemisalaga.</w:t>
      </w:r>
      <w:r>
        <w:rPr>
          <w:rFonts w:eastAsia="Times New Roman" w:cs="Times New Roman"/>
          <w:szCs w:val="24"/>
          <w:lang w:eastAsia="da-DK"/>
        </w:rPr>
        <w:t xml:space="preserve"> </w:t>
      </w:r>
      <w:r w:rsidRPr="005566C6">
        <w:rPr>
          <w:rFonts w:eastAsia="Times New Roman" w:cs="Times New Roman"/>
          <w:szCs w:val="24"/>
          <w:lang w:eastAsia="da-DK"/>
        </w:rPr>
        <w:t>Näiteks Keskkonnaministeeriumi Infotehnoloogiakeskuses on määratud riigikaitsel</w:t>
      </w:r>
      <w:r>
        <w:rPr>
          <w:rFonts w:eastAsia="Times New Roman" w:cs="Times New Roman"/>
          <w:szCs w:val="24"/>
          <w:lang w:eastAsia="da-DK"/>
        </w:rPr>
        <w:t>i</w:t>
      </w:r>
      <w:r w:rsidRPr="005566C6">
        <w:rPr>
          <w:rFonts w:eastAsia="Times New Roman" w:cs="Times New Roman"/>
          <w:szCs w:val="24"/>
          <w:lang w:eastAsia="da-DK"/>
        </w:rPr>
        <w:t>sed töökohad ning keskus kuulub K</w:t>
      </w:r>
      <w:r>
        <w:rPr>
          <w:rFonts w:eastAsia="Times New Roman" w:cs="Times New Roman"/>
          <w:szCs w:val="24"/>
          <w:lang w:eastAsia="da-DK"/>
        </w:rPr>
        <w:t>liima</w:t>
      </w:r>
      <w:r w:rsidRPr="005566C6">
        <w:rPr>
          <w:rFonts w:eastAsia="Times New Roman" w:cs="Times New Roman"/>
          <w:szCs w:val="24"/>
          <w:lang w:eastAsia="da-DK"/>
        </w:rPr>
        <w:t xml:space="preserve">ministeeriumi valitsemisalasse. Seega kui Keskkonnaministeeriumi Infotehnoloogiakeskuse töötaja jätab kriisiülesandega ameti- või töökohal täitmata oma </w:t>
      </w:r>
      <w:r>
        <w:rPr>
          <w:rFonts w:eastAsia="Times New Roman" w:cs="Times New Roman"/>
          <w:szCs w:val="24"/>
          <w:lang w:eastAsia="da-DK"/>
        </w:rPr>
        <w:t>k</w:t>
      </w:r>
      <w:r w:rsidRPr="005566C6">
        <w:rPr>
          <w:rFonts w:eastAsia="Times New Roman" w:cs="Times New Roman"/>
          <w:szCs w:val="24"/>
          <w:lang w:eastAsia="da-DK"/>
        </w:rPr>
        <w:t>riisiülesande täitmiseks vajaliku töökohustuse, viib väärteomenetluse läbi K</w:t>
      </w:r>
      <w:r>
        <w:rPr>
          <w:rFonts w:eastAsia="Times New Roman" w:cs="Times New Roman"/>
          <w:szCs w:val="24"/>
          <w:lang w:eastAsia="da-DK"/>
        </w:rPr>
        <w:t>liima</w:t>
      </w:r>
      <w:r w:rsidRPr="005566C6">
        <w:rPr>
          <w:rFonts w:eastAsia="Times New Roman" w:cs="Times New Roman"/>
          <w:szCs w:val="24"/>
          <w:lang w:eastAsia="da-DK"/>
        </w:rPr>
        <w:t xml:space="preserve">ministeerium. </w:t>
      </w:r>
    </w:p>
    <w:p w14:paraId="6754FB11" w14:textId="77777777" w:rsidR="00FF48CD" w:rsidRPr="005566C6" w:rsidRDefault="00FF48CD" w:rsidP="00E06D66">
      <w:pPr>
        <w:rPr>
          <w:rFonts w:eastAsia="Times New Roman" w:cs="Times New Roman"/>
          <w:szCs w:val="24"/>
          <w:lang w:eastAsia="da-DK"/>
        </w:rPr>
      </w:pPr>
    </w:p>
    <w:p w14:paraId="42309AC9" w14:textId="4911DAFC" w:rsidR="00FF48CD" w:rsidRPr="005566C6" w:rsidRDefault="00FF48CD" w:rsidP="00E06D66">
      <w:pPr>
        <w:rPr>
          <w:rFonts w:eastAsia="Times New Roman" w:cs="Times New Roman"/>
          <w:szCs w:val="24"/>
          <w:lang w:eastAsia="da-DK"/>
        </w:rPr>
      </w:pPr>
      <w:r w:rsidRPr="005566C6">
        <w:rPr>
          <w:rFonts w:eastAsia="Times New Roman" w:cs="Times New Roman"/>
          <w:szCs w:val="24"/>
          <w:lang w:eastAsia="da-DK"/>
        </w:rPr>
        <w:t xml:space="preserve">Teise versiooni kohaselt on näiteks elektrienergia jaotus- ja müügiettevõte elutähtsa teenuse osutaja, kellel on ühtlasi </w:t>
      </w:r>
      <w:r>
        <w:rPr>
          <w:rFonts w:eastAsia="Times New Roman" w:cs="Times New Roman"/>
          <w:szCs w:val="24"/>
          <w:lang w:eastAsia="da-DK"/>
        </w:rPr>
        <w:t>kriisiülesanne</w:t>
      </w:r>
      <w:r w:rsidRPr="005566C6">
        <w:rPr>
          <w:rFonts w:eastAsia="Times New Roman" w:cs="Times New Roman"/>
          <w:szCs w:val="24"/>
          <w:lang w:eastAsia="da-DK"/>
        </w:rPr>
        <w:t xml:space="preserve"> tagada elektrienergiaga varustatus ka </w:t>
      </w:r>
      <w:r>
        <w:rPr>
          <w:rFonts w:eastAsia="Times New Roman" w:cs="Times New Roman"/>
          <w:szCs w:val="24"/>
          <w:lang w:eastAsia="da-DK"/>
        </w:rPr>
        <w:t>kriisiolukorra</w:t>
      </w:r>
      <w:r w:rsidR="00E95F12">
        <w:rPr>
          <w:rFonts w:eastAsia="Times New Roman" w:cs="Times New Roman"/>
          <w:szCs w:val="24"/>
          <w:lang w:eastAsia="da-DK"/>
        </w:rPr>
        <w:t xml:space="preserve"> ajal</w:t>
      </w:r>
      <w:r w:rsidRPr="005566C6">
        <w:rPr>
          <w:rFonts w:eastAsia="Times New Roman" w:cs="Times New Roman"/>
          <w:szCs w:val="24"/>
          <w:lang w:eastAsia="da-DK"/>
        </w:rPr>
        <w:t>. Ülesande täitmiseks on elektrienergia jaotus- ja müügiettevõte määranud ettevõtte</w:t>
      </w:r>
      <w:r>
        <w:rPr>
          <w:rFonts w:eastAsia="Times New Roman" w:cs="Times New Roman"/>
          <w:szCs w:val="24"/>
          <w:lang w:eastAsia="da-DK"/>
        </w:rPr>
        <w:t>s</w:t>
      </w:r>
      <w:r w:rsidRPr="005566C6">
        <w:rPr>
          <w:rFonts w:eastAsia="Times New Roman" w:cs="Times New Roman"/>
          <w:szCs w:val="24"/>
          <w:lang w:eastAsia="da-DK"/>
        </w:rPr>
        <w:t xml:space="preserve"> kindlaks </w:t>
      </w:r>
      <w:r>
        <w:rPr>
          <w:rFonts w:eastAsia="Times New Roman" w:cs="Times New Roman"/>
          <w:szCs w:val="24"/>
          <w:lang w:eastAsia="da-DK"/>
        </w:rPr>
        <w:t xml:space="preserve">kriisiülesandega ameti- ja </w:t>
      </w:r>
      <w:r w:rsidRPr="005566C6">
        <w:rPr>
          <w:rFonts w:eastAsia="Times New Roman" w:cs="Times New Roman"/>
          <w:szCs w:val="24"/>
          <w:lang w:eastAsia="da-DK"/>
        </w:rPr>
        <w:t>töökohad. Elektrienergia</w:t>
      </w:r>
      <w:r>
        <w:rPr>
          <w:rFonts w:eastAsia="Times New Roman" w:cs="Times New Roman"/>
          <w:szCs w:val="24"/>
          <w:lang w:eastAsia="da-DK"/>
        </w:rPr>
        <w:t>ga</w:t>
      </w:r>
      <w:r w:rsidRPr="005566C6">
        <w:rPr>
          <w:rFonts w:eastAsia="Times New Roman" w:cs="Times New Roman"/>
          <w:szCs w:val="24"/>
          <w:lang w:eastAsia="da-DK"/>
        </w:rPr>
        <w:t xml:space="preserve"> varustamise kui elutähtsa teenuse toimepidevust korraldab </w:t>
      </w:r>
      <w:r>
        <w:rPr>
          <w:rFonts w:eastAsia="Times New Roman" w:cs="Times New Roman"/>
          <w:szCs w:val="24"/>
          <w:lang w:eastAsia="da-DK"/>
        </w:rPr>
        <w:t>Kliimaministeerium</w:t>
      </w:r>
      <w:r w:rsidRPr="005566C6">
        <w:rPr>
          <w:rFonts w:eastAsia="Times New Roman" w:cs="Times New Roman"/>
          <w:szCs w:val="24"/>
          <w:lang w:eastAsia="da-DK"/>
        </w:rPr>
        <w:t xml:space="preserve">. </w:t>
      </w:r>
      <w:r>
        <w:rPr>
          <w:rFonts w:eastAsia="Times New Roman" w:cs="Times New Roman"/>
          <w:szCs w:val="24"/>
          <w:lang w:eastAsia="da-DK"/>
        </w:rPr>
        <w:t>Kliimaministeerium</w:t>
      </w:r>
      <w:r w:rsidRPr="005566C6">
        <w:rPr>
          <w:rFonts w:eastAsia="Times New Roman" w:cs="Times New Roman"/>
          <w:szCs w:val="24"/>
          <w:lang w:eastAsia="da-DK"/>
        </w:rPr>
        <w:t xml:space="preserve"> on seega kohtuväliseks menetlejaks, kui nimetatud elektrienergia jaotus- ja müügiettevõtte</w:t>
      </w:r>
      <w:r>
        <w:rPr>
          <w:rFonts w:eastAsia="Times New Roman" w:cs="Times New Roman"/>
          <w:szCs w:val="24"/>
          <w:lang w:eastAsia="da-DK"/>
        </w:rPr>
        <w:t>s</w:t>
      </w:r>
      <w:r w:rsidRPr="005566C6">
        <w:rPr>
          <w:rFonts w:eastAsia="Times New Roman" w:cs="Times New Roman"/>
          <w:szCs w:val="24"/>
          <w:lang w:eastAsia="da-DK"/>
        </w:rPr>
        <w:t xml:space="preserve"> ei täida </w:t>
      </w:r>
      <w:r w:rsidRPr="004D13AB">
        <w:rPr>
          <w:rFonts w:eastAsia="Times New Roman" w:cs="Times New Roman"/>
          <w:szCs w:val="24"/>
          <w:lang w:eastAsia="da-DK"/>
        </w:rPr>
        <w:t xml:space="preserve">kriisiülesandega ameti- või töökohal </w:t>
      </w:r>
      <w:r>
        <w:rPr>
          <w:rFonts w:eastAsia="Times New Roman" w:cs="Times New Roman"/>
          <w:szCs w:val="24"/>
          <w:lang w:eastAsia="da-DK"/>
        </w:rPr>
        <w:t xml:space="preserve">töötav </w:t>
      </w:r>
      <w:r w:rsidRPr="005566C6">
        <w:rPr>
          <w:rFonts w:eastAsia="Times New Roman" w:cs="Times New Roman"/>
          <w:szCs w:val="24"/>
          <w:lang w:eastAsia="da-DK"/>
        </w:rPr>
        <w:t>töötaja vajalik</w:t>
      </w:r>
      <w:r>
        <w:rPr>
          <w:rFonts w:eastAsia="Times New Roman" w:cs="Times New Roman"/>
          <w:szCs w:val="24"/>
          <w:lang w:eastAsia="da-DK"/>
        </w:rPr>
        <w:t xml:space="preserve">ku </w:t>
      </w:r>
      <w:r w:rsidRPr="005566C6">
        <w:rPr>
          <w:rFonts w:eastAsia="Times New Roman" w:cs="Times New Roman"/>
          <w:szCs w:val="24"/>
          <w:lang w:eastAsia="da-DK"/>
        </w:rPr>
        <w:t>töökohustust</w:t>
      </w:r>
      <w:r>
        <w:rPr>
          <w:rFonts w:eastAsia="Times New Roman" w:cs="Times New Roman"/>
          <w:szCs w:val="24"/>
          <w:lang w:eastAsia="da-DK"/>
        </w:rPr>
        <w:t>.</w:t>
      </w:r>
    </w:p>
    <w:p w14:paraId="5DAEE22A" w14:textId="77777777" w:rsidR="00FF48CD" w:rsidRPr="005566C6" w:rsidRDefault="00FF48CD" w:rsidP="00E06D66">
      <w:pPr>
        <w:rPr>
          <w:rFonts w:eastAsia="Times New Roman" w:cs="Times New Roman"/>
          <w:szCs w:val="24"/>
          <w:lang w:eastAsia="da-DK"/>
        </w:rPr>
      </w:pPr>
    </w:p>
    <w:p w14:paraId="19275A99" w14:textId="5E2A8EBB" w:rsidR="00FF48CD" w:rsidRDefault="00FF48CD" w:rsidP="00E06D66">
      <w:pPr>
        <w:rPr>
          <w:rFonts w:eastAsia="Times New Roman" w:cs="Times New Roman"/>
          <w:szCs w:val="24"/>
          <w:lang w:eastAsia="da-DK"/>
        </w:rPr>
      </w:pPr>
      <w:r w:rsidRPr="005566C6">
        <w:rPr>
          <w:rFonts w:eastAsia="Times New Roman" w:cs="Times New Roman"/>
          <w:szCs w:val="24"/>
          <w:lang w:eastAsia="da-DK"/>
        </w:rPr>
        <w:t xml:space="preserve">Kui </w:t>
      </w:r>
      <w:r w:rsidRPr="004D13AB">
        <w:rPr>
          <w:rFonts w:eastAsia="Times New Roman" w:cs="Times New Roman"/>
          <w:szCs w:val="24"/>
          <w:lang w:eastAsia="da-DK"/>
        </w:rPr>
        <w:t>kriisiülesandega ameti- või</w:t>
      </w:r>
      <w:r>
        <w:rPr>
          <w:rFonts w:eastAsia="Times New Roman" w:cs="Times New Roman"/>
          <w:szCs w:val="24"/>
          <w:lang w:eastAsia="da-DK"/>
        </w:rPr>
        <w:t xml:space="preserve"> </w:t>
      </w:r>
      <w:r w:rsidRPr="005566C6">
        <w:rPr>
          <w:rFonts w:eastAsia="Times New Roman" w:cs="Times New Roman"/>
          <w:szCs w:val="24"/>
          <w:lang w:eastAsia="da-DK"/>
        </w:rPr>
        <w:t xml:space="preserve">töökoht on moodustatud kaugküttega varustamise, kohaliku tee sõidetavuse tagamise ning veega varustamise ja kanalisatsiooni teenuse osutaja juures, on </w:t>
      </w:r>
      <w:r>
        <w:rPr>
          <w:rFonts w:eastAsia="Times New Roman" w:cs="Times New Roman"/>
          <w:szCs w:val="24"/>
          <w:lang w:eastAsia="da-DK"/>
        </w:rPr>
        <w:t>kr</w:t>
      </w:r>
      <w:r w:rsidRPr="004D13AB">
        <w:rPr>
          <w:rFonts w:eastAsia="Times New Roman" w:cs="Times New Roman"/>
          <w:szCs w:val="24"/>
          <w:lang w:eastAsia="da-DK"/>
        </w:rPr>
        <w:t>iisiülesande täitmiseks vajaliku töökohustuse</w:t>
      </w:r>
      <w:r w:rsidRPr="005566C6">
        <w:rPr>
          <w:rFonts w:eastAsia="Times New Roman" w:cs="Times New Roman"/>
          <w:szCs w:val="24"/>
          <w:lang w:eastAsia="da-DK"/>
        </w:rPr>
        <w:t xml:space="preserve"> rikkumist pädev väärteokorras menetlema valla- või linnavalitsus, kellel lasub vastutus korraldada elutähtsa teenuse toimepidevust. Näiteks kui Tallinna Vesi on määranud </w:t>
      </w:r>
      <w:r>
        <w:rPr>
          <w:rFonts w:eastAsia="Times New Roman" w:cs="Times New Roman"/>
          <w:szCs w:val="24"/>
          <w:lang w:eastAsia="da-DK"/>
        </w:rPr>
        <w:t>vastavad</w:t>
      </w:r>
      <w:r w:rsidRPr="005566C6">
        <w:rPr>
          <w:rFonts w:eastAsia="Times New Roman" w:cs="Times New Roman"/>
          <w:szCs w:val="24"/>
          <w:lang w:eastAsia="da-DK"/>
        </w:rPr>
        <w:t xml:space="preserve"> töökohad ning nimetatud töökohal töötav isik ei täida oma </w:t>
      </w:r>
      <w:r>
        <w:rPr>
          <w:rFonts w:eastAsia="Times New Roman" w:cs="Times New Roman"/>
          <w:szCs w:val="24"/>
          <w:lang w:eastAsia="da-DK"/>
        </w:rPr>
        <w:t>k</w:t>
      </w:r>
      <w:r w:rsidRPr="004D13AB">
        <w:rPr>
          <w:rFonts w:eastAsia="Times New Roman" w:cs="Times New Roman"/>
          <w:szCs w:val="24"/>
          <w:lang w:eastAsia="da-DK"/>
        </w:rPr>
        <w:t>riisiülesande täitmiseks vajalik</w:t>
      </w:r>
      <w:r>
        <w:rPr>
          <w:rFonts w:eastAsia="Times New Roman" w:cs="Times New Roman"/>
          <w:szCs w:val="24"/>
          <w:lang w:eastAsia="da-DK"/>
        </w:rPr>
        <w:t>ku</w:t>
      </w:r>
      <w:r w:rsidRPr="004D13AB">
        <w:rPr>
          <w:rFonts w:eastAsia="Times New Roman" w:cs="Times New Roman"/>
          <w:szCs w:val="24"/>
          <w:lang w:eastAsia="da-DK"/>
        </w:rPr>
        <w:t xml:space="preserve"> töökohustus</w:t>
      </w:r>
      <w:r>
        <w:rPr>
          <w:rFonts w:eastAsia="Times New Roman" w:cs="Times New Roman"/>
          <w:szCs w:val="24"/>
          <w:lang w:eastAsia="da-DK"/>
        </w:rPr>
        <w:t>t</w:t>
      </w:r>
      <w:r w:rsidRPr="005566C6">
        <w:rPr>
          <w:rFonts w:eastAsia="Times New Roman" w:cs="Times New Roman"/>
          <w:szCs w:val="24"/>
          <w:lang w:eastAsia="da-DK"/>
        </w:rPr>
        <w:t>, menetleb tema rikkumist Tallinna Linnavalitsus.</w:t>
      </w:r>
    </w:p>
    <w:p w14:paraId="15CB644B" w14:textId="77777777" w:rsidR="00FF48CD" w:rsidRDefault="00FF48CD" w:rsidP="00E06D66">
      <w:pPr>
        <w:rPr>
          <w:rFonts w:eastAsia="Times New Roman" w:cs="Times New Roman"/>
          <w:szCs w:val="24"/>
          <w:lang w:eastAsia="da-DK"/>
        </w:rPr>
      </w:pPr>
    </w:p>
    <w:p w14:paraId="36D35A61" w14:textId="22B9895F" w:rsidR="00FF48CD" w:rsidRDefault="00FF48CD" w:rsidP="00E06D66">
      <w:pPr>
        <w:rPr>
          <w:rFonts w:eastAsia="Times New Roman" w:cs="Times New Roman"/>
          <w:szCs w:val="24"/>
          <w:lang w:eastAsia="da-DK"/>
        </w:rPr>
      </w:pPr>
      <w:r w:rsidRPr="004D13AB">
        <w:rPr>
          <w:rFonts w:eastAsia="Times New Roman" w:cs="Times New Roman"/>
          <w:b/>
          <w:bCs/>
          <w:szCs w:val="24"/>
          <w:lang w:eastAsia="da-DK"/>
        </w:rPr>
        <w:t>Lõike 5</w:t>
      </w:r>
      <w:r>
        <w:rPr>
          <w:rFonts w:eastAsia="Times New Roman" w:cs="Times New Roman"/>
          <w:szCs w:val="24"/>
          <w:lang w:eastAsia="da-DK"/>
        </w:rPr>
        <w:t xml:space="preserve"> kohaselt </w:t>
      </w:r>
      <w:r w:rsidRPr="004D13AB">
        <w:rPr>
          <w:rFonts w:eastAsia="Times New Roman" w:cs="Times New Roman"/>
          <w:szCs w:val="24"/>
          <w:lang w:eastAsia="da-DK"/>
        </w:rPr>
        <w:t>sätestatakse asja sundkas</w:t>
      </w:r>
      <w:r w:rsidR="00B31250">
        <w:rPr>
          <w:rFonts w:eastAsia="Times New Roman" w:cs="Times New Roman"/>
          <w:szCs w:val="24"/>
          <w:lang w:eastAsia="da-DK"/>
        </w:rPr>
        <w:t>utusse</w:t>
      </w:r>
      <w:r w:rsidRPr="004D13AB">
        <w:rPr>
          <w:rFonts w:eastAsia="Times New Roman" w:cs="Times New Roman"/>
          <w:szCs w:val="24"/>
          <w:lang w:eastAsia="da-DK"/>
        </w:rPr>
        <w:t xml:space="preserve"> võtmise </w:t>
      </w:r>
      <w:r>
        <w:rPr>
          <w:rFonts w:eastAsia="Times New Roman" w:cs="Times New Roman"/>
          <w:szCs w:val="24"/>
          <w:lang w:eastAsia="da-DK"/>
        </w:rPr>
        <w:t xml:space="preserve">ja sundvõõrandamise </w:t>
      </w:r>
      <w:r w:rsidRPr="004D13AB">
        <w:rPr>
          <w:rFonts w:eastAsia="Times New Roman" w:cs="Times New Roman"/>
          <w:szCs w:val="24"/>
          <w:lang w:eastAsia="da-DK"/>
        </w:rPr>
        <w:t>takistamise väärteo kohtuvälised menetlejad. Muudatus tehakse</w:t>
      </w:r>
      <w:r>
        <w:rPr>
          <w:rFonts w:eastAsia="Times New Roman" w:cs="Times New Roman"/>
          <w:szCs w:val="24"/>
          <w:lang w:eastAsia="da-DK"/>
        </w:rPr>
        <w:t xml:space="preserve"> kehtiva RiKSi § 96 lõike 6 </w:t>
      </w:r>
      <w:r w:rsidRPr="004D13AB">
        <w:rPr>
          <w:rFonts w:eastAsia="Times New Roman" w:cs="Times New Roman"/>
          <w:szCs w:val="24"/>
          <w:lang w:eastAsia="da-DK"/>
        </w:rPr>
        <w:t>eeskujul. Politsei- ja Piirivalveamet menetleb üldjuhul asja sundvõõrandamise ja sundkasutusse võtmise takistamisega seotud rikkumisi. Kaitsevägi menetleb väärtegu üksnes juhul, kui asja võtab sundkasutusse või sundvõõrandab Kaitsevägi või Kaitseressursside Amet.</w:t>
      </w:r>
      <w:r>
        <w:rPr>
          <w:rFonts w:eastAsia="Times New Roman" w:cs="Times New Roman"/>
          <w:szCs w:val="24"/>
          <w:lang w:eastAsia="da-DK"/>
        </w:rPr>
        <w:t xml:space="preserve"> Lisaks sätestatakse eelnõuga sarnaselt Kaitseväe või Kaitseressursside Ametiga ja arvestades eelnõu § 1</w:t>
      </w:r>
      <w:r w:rsidR="00C81327">
        <w:rPr>
          <w:rFonts w:eastAsia="Times New Roman" w:cs="Times New Roman"/>
          <w:szCs w:val="24"/>
          <w:lang w:eastAsia="da-DK"/>
        </w:rPr>
        <w:t>1</w:t>
      </w:r>
      <w:r w:rsidR="0095751F">
        <w:rPr>
          <w:rFonts w:eastAsia="Times New Roman" w:cs="Times New Roman"/>
          <w:szCs w:val="24"/>
          <w:lang w:eastAsia="da-DK"/>
        </w:rPr>
        <w:t>3</w:t>
      </w:r>
      <w:r>
        <w:rPr>
          <w:rFonts w:eastAsia="Times New Roman" w:cs="Times New Roman"/>
          <w:szCs w:val="24"/>
          <w:lang w:eastAsia="da-DK"/>
        </w:rPr>
        <w:t xml:space="preserve"> lõikes 2 sätestatut kohtuvälise menetluse pädevus ka Päästeametile, kui </w:t>
      </w:r>
      <w:r w:rsidRPr="004D13AB">
        <w:rPr>
          <w:rFonts w:eastAsia="Times New Roman" w:cs="Times New Roman"/>
          <w:szCs w:val="24"/>
          <w:lang w:eastAsia="da-DK"/>
        </w:rPr>
        <w:t>as</w:t>
      </w:r>
      <w:r>
        <w:rPr>
          <w:rFonts w:eastAsia="Times New Roman" w:cs="Times New Roman"/>
          <w:szCs w:val="24"/>
          <w:lang w:eastAsia="da-DK"/>
        </w:rPr>
        <w:t>ja</w:t>
      </w:r>
      <w:r w:rsidRPr="004D13AB">
        <w:rPr>
          <w:rFonts w:eastAsia="Times New Roman" w:cs="Times New Roman"/>
          <w:szCs w:val="24"/>
          <w:lang w:eastAsia="da-DK"/>
        </w:rPr>
        <w:t xml:space="preserve"> võ</w:t>
      </w:r>
      <w:r>
        <w:rPr>
          <w:rFonts w:eastAsia="Times New Roman" w:cs="Times New Roman"/>
          <w:szCs w:val="24"/>
          <w:lang w:eastAsia="da-DK"/>
        </w:rPr>
        <w:t>tab</w:t>
      </w:r>
      <w:r w:rsidRPr="004D13AB">
        <w:rPr>
          <w:rFonts w:eastAsia="Times New Roman" w:cs="Times New Roman"/>
          <w:szCs w:val="24"/>
          <w:lang w:eastAsia="da-DK"/>
        </w:rPr>
        <w:t xml:space="preserve"> sundkasutusse või sundvõõranda</w:t>
      </w:r>
      <w:r>
        <w:rPr>
          <w:rFonts w:eastAsia="Times New Roman" w:cs="Times New Roman"/>
          <w:szCs w:val="24"/>
          <w:lang w:eastAsia="da-DK"/>
        </w:rPr>
        <w:t>b</w:t>
      </w:r>
      <w:r w:rsidRPr="004D13AB">
        <w:rPr>
          <w:rFonts w:eastAsia="Times New Roman" w:cs="Times New Roman"/>
          <w:szCs w:val="24"/>
          <w:lang w:eastAsia="da-DK"/>
        </w:rPr>
        <w:t xml:space="preserve"> Päästeamet</w:t>
      </w:r>
      <w:r>
        <w:rPr>
          <w:rFonts w:eastAsia="Times New Roman" w:cs="Times New Roman"/>
          <w:szCs w:val="24"/>
          <w:lang w:eastAsia="da-DK"/>
        </w:rPr>
        <w:t>.</w:t>
      </w:r>
    </w:p>
    <w:p w14:paraId="653EF980" w14:textId="77777777" w:rsidR="00FF48CD" w:rsidRDefault="00FF48CD" w:rsidP="00E06D66">
      <w:pPr>
        <w:rPr>
          <w:rFonts w:eastAsia="Times New Roman" w:cs="Times New Roman"/>
          <w:szCs w:val="24"/>
          <w:lang w:eastAsia="da-DK"/>
        </w:rPr>
      </w:pPr>
    </w:p>
    <w:p w14:paraId="3BF6A188" w14:textId="77777777" w:rsidR="00FF48CD" w:rsidRPr="00BC0955" w:rsidRDefault="00FF48CD" w:rsidP="00E06D66">
      <w:pPr>
        <w:rPr>
          <w:rFonts w:eastAsia="Times New Roman" w:cs="Times New Roman"/>
          <w:szCs w:val="24"/>
          <w:lang w:eastAsia="da-DK"/>
        </w:rPr>
      </w:pPr>
      <w:r w:rsidRPr="00BC0955">
        <w:rPr>
          <w:rFonts w:eastAsia="Times New Roman" w:cs="Times New Roman"/>
          <w:b/>
          <w:bCs/>
          <w:szCs w:val="24"/>
          <w:lang w:eastAsia="da-DK"/>
        </w:rPr>
        <w:t>Lõike 6</w:t>
      </w:r>
      <w:r>
        <w:rPr>
          <w:rFonts w:eastAsia="Times New Roman" w:cs="Times New Roman"/>
          <w:szCs w:val="24"/>
          <w:lang w:eastAsia="da-DK"/>
        </w:rPr>
        <w:t xml:space="preserve"> kohaselt </w:t>
      </w:r>
      <w:r w:rsidRPr="00BC0955">
        <w:rPr>
          <w:rFonts w:eastAsia="Times New Roman" w:cs="Times New Roman"/>
          <w:szCs w:val="24"/>
          <w:lang w:eastAsia="da-DK"/>
        </w:rPr>
        <w:t xml:space="preserve">menetleb </w:t>
      </w:r>
      <w:r>
        <w:rPr>
          <w:rFonts w:eastAsia="Times New Roman" w:cs="Times New Roman"/>
          <w:szCs w:val="24"/>
          <w:lang w:eastAsia="da-DK"/>
        </w:rPr>
        <w:t>a</w:t>
      </w:r>
      <w:r w:rsidRPr="00BC0955">
        <w:rPr>
          <w:rFonts w:eastAsia="Times New Roman" w:cs="Times New Roman"/>
          <w:szCs w:val="24"/>
          <w:lang w:eastAsia="da-DK"/>
        </w:rPr>
        <w:t xml:space="preserve">laliselt või ajutiselt kaitstava olulise tähtsusega objekti </w:t>
      </w:r>
      <w:r>
        <w:rPr>
          <w:rFonts w:eastAsia="Times New Roman" w:cs="Times New Roman"/>
          <w:szCs w:val="24"/>
          <w:lang w:eastAsia="da-DK"/>
        </w:rPr>
        <w:t>(kehtiva RiKSi sõnastuses „</w:t>
      </w:r>
      <w:r w:rsidRPr="00BC0955">
        <w:rPr>
          <w:rFonts w:eastAsia="Times New Roman" w:cs="Times New Roman"/>
          <w:szCs w:val="24"/>
          <w:lang w:eastAsia="da-DK"/>
        </w:rPr>
        <w:t>riigikaitseobjekti</w:t>
      </w:r>
      <w:r>
        <w:rPr>
          <w:rFonts w:eastAsia="Times New Roman" w:cs="Times New Roman"/>
          <w:szCs w:val="24"/>
          <w:lang w:eastAsia="da-DK"/>
        </w:rPr>
        <w:t xml:space="preserve">“) </w:t>
      </w:r>
      <w:r w:rsidRPr="00BC0955">
        <w:rPr>
          <w:rFonts w:eastAsia="Times New Roman" w:cs="Times New Roman"/>
          <w:szCs w:val="24"/>
          <w:lang w:eastAsia="da-DK"/>
        </w:rPr>
        <w:t>füüsilise kaitse nõuete rikkumis</w:t>
      </w:r>
      <w:r>
        <w:rPr>
          <w:rFonts w:eastAsia="Times New Roman" w:cs="Times New Roman"/>
          <w:szCs w:val="24"/>
          <w:lang w:eastAsia="da-DK"/>
        </w:rPr>
        <w:t>i, kui need on toime pannud</w:t>
      </w:r>
      <w:r w:rsidRPr="00BC0955">
        <w:rPr>
          <w:rFonts w:eastAsia="Times New Roman" w:cs="Times New Roman"/>
          <w:szCs w:val="24"/>
          <w:lang w:eastAsia="da-DK"/>
        </w:rPr>
        <w:t xml:space="preserve"> objekti valdaja töötaja või ametnik</w:t>
      </w:r>
      <w:r>
        <w:rPr>
          <w:rFonts w:eastAsia="Times New Roman" w:cs="Times New Roman"/>
          <w:szCs w:val="24"/>
          <w:lang w:eastAsia="da-DK"/>
        </w:rPr>
        <w:t>,</w:t>
      </w:r>
      <w:r w:rsidRPr="00BC0955">
        <w:rPr>
          <w:rFonts w:eastAsia="Times New Roman" w:cs="Times New Roman"/>
          <w:szCs w:val="24"/>
          <w:lang w:eastAsia="da-DK"/>
        </w:rPr>
        <w:t xml:space="preserve"> sõltuvalt objektist:</w:t>
      </w:r>
    </w:p>
    <w:p w14:paraId="7F9FA5CF" w14:textId="77777777" w:rsidR="00FF48CD" w:rsidRPr="00BC0955" w:rsidRDefault="00FF48CD" w:rsidP="00E06D66">
      <w:pPr>
        <w:rPr>
          <w:rFonts w:eastAsia="Times New Roman" w:cs="Times New Roman"/>
          <w:szCs w:val="24"/>
          <w:lang w:eastAsia="da-DK"/>
        </w:rPr>
      </w:pPr>
      <w:r w:rsidRPr="00BC0955">
        <w:rPr>
          <w:rFonts w:eastAsia="Times New Roman" w:cs="Times New Roman"/>
          <w:szCs w:val="24"/>
          <w:lang w:eastAsia="da-DK"/>
        </w:rPr>
        <w:t>1) Kaitsepolitseiamet;</w:t>
      </w:r>
    </w:p>
    <w:p w14:paraId="2AA8FA60" w14:textId="77777777" w:rsidR="00FF48CD" w:rsidRPr="00BC0955" w:rsidRDefault="00FF48CD" w:rsidP="00E06D66">
      <w:pPr>
        <w:rPr>
          <w:rFonts w:eastAsia="Times New Roman" w:cs="Times New Roman"/>
          <w:szCs w:val="24"/>
          <w:lang w:eastAsia="da-DK"/>
        </w:rPr>
      </w:pPr>
      <w:r w:rsidRPr="00BC0955">
        <w:rPr>
          <w:rFonts w:eastAsia="Times New Roman" w:cs="Times New Roman"/>
          <w:szCs w:val="24"/>
          <w:lang w:eastAsia="da-DK"/>
        </w:rPr>
        <w:t>2)</w:t>
      </w:r>
      <w:r>
        <w:rPr>
          <w:rFonts w:eastAsia="Times New Roman" w:cs="Times New Roman"/>
          <w:szCs w:val="24"/>
          <w:lang w:eastAsia="da-DK"/>
        </w:rPr>
        <w:t xml:space="preserve"> </w:t>
      </w:r>
      <w:r w:rsidRPr="00BC0955">
        <w:rPr>
          <w:rFonts w:eastAsia="Times New Roman" w:cs="Times New Roman"/>
          <w:szCs w:val="24"/>
          <w:lang w:eastAsia="da-DK"/>
        </w:rPr>
        <w:t xml:space="preserve">sõjalise riigikaitse toimimisega seotud ja Kaitseministeeriumi valitsemisalas oleva julgeolekuasutuse kasutuses olevate objektide </w:t>
      </w:r>
      <w:r>
        <w:rPr>
          <w:rFonts w:eastAsia="Times New Roman" w:cs="Times New Roman"/>
          <w:szCs w:val="24"/>
          <w:lang w:eastAsia="da-DK"/>
        </w:rPr>
        <w:t>puhul</w:t>
      </w:r>
      <w:r w:rsidRPr="00BC0955">
        <w:rPr>
          <w:rFonts w:eastAsia="Times New Roman" w:cs="Times New Roman"/>
          <w:szCs w:val="24"/>
          <w:lang w:eastAsia="da-DK"/>
        </w:rPr>
        <w:t xml:space="preserve"> Kaitsevägi.</w:t>
      </w:r>
    </w:p>
    <w:p w14:paraId="2F99F83D" w14:textId="77777777" w:rsidR="00FF48CD" w:rsidRDefault="00FF48CD" w:rsidP="00E06D66">
      <w:pPr>
        <w:rPr>
          <w:rFonts w:eastAsia="Times New Roman" w:cs="Times New Roman"/>
          <w:szCs w:val="24"/>
          <w:lang w:eastAsia="da-DK"/>
        </w:rPr>
      </w:pPr>
    </w:p>
    <w:p w14:paraId="40D4FAF3" w14:textId="73C60B52" w:rsidR="00FF48CD" w:rsidRDefault="00FF48CD" w:rsidP="00E06D66">
      <w:pPr>
        <w:rPr>
          <w:rFonts w:eastAsia="Times New Roman" w:cs="Times New Roman"/>
          <w:szCs w:val="24"/>
          <w:lang w:eastAsia="da-DK"/>
        </w:rPr>
      </w:pPr>
      <w:r w:rsidRPr="00BC0955">
        <w:rPr>
          <w:rFonts w:eastAsia="Times New Roman" w:cs="Times New Roman"/>
          <w:szCs w:val="24"/>
          <w:lang w:eastAsia="da-DK"/>
        </w:rPr>
        <w:t>Võrreldes RiKS</w:t>
      </w:r>
      <w:r>
        <w:rPr>
          <w:rFonts w:eastAsia="Times New Roman" w:cs="Times New Roman"/>
          <w:szCs w:val="24"/>
          <w:lang w:eastAsia="da-DK"/>
        </w:rPr>
        <w:t>i</w:t>
      </w:r>
      <w:r w:rsidRPr="00BC0955">
        <w:rPr>
          <w:rFonts w:eastAsia="Times New Roman" w:cs="Times New Roman"/>
          <w:szCs w:val="24"/>
          <w:lang w:eastAsia="da-DK"/>
        </w:rPr>
        <w:t xml:space="preserve"> § 96 lõiget 5 </w:t>
      </w:r>
      <w:r w:rsidRPr="00000604">
        <w:rPr>
          <w:rFonts w:eastAsia="Times New Roman" w:cs="Times New Roman"/>
          <w:szCs w:val="24"/>
          <w:lang w:eastAsia="da-DK"/>
        </w:rPr>
        <w:t>eelnõu § 1</w:t>
      </w:r>
      <w:r w:rsidR="00C56E4F">
        <w:rPr>
          <w:rFonts w:eastAsia="Times New Roman" w:cs="Times New Roman"/>
          <w:szCs w:val="24"/>
          <w:lang w:eastAsia="da-DK"/>
        </w:rPr>
        <w:t>7</w:t>
      </w:r>
      <w:r w:rsidR="00DF51F2">
        <w:rPr>
          <w:rFonts w:eastAsia="Times New Roman" w:cs="Times New Roman"/>
          <w:szCs w:val="24"/>
          <w:lang w:eastAsia="da-DK"/>
        </w:rPr>
        <w:t>6</w:t>
      </w:r>
      <w:r w:rsidRPr="00000604">
        <w:rPr>
          <w:rFonts w:eastAsia="Times New Roman" w:cs="Times New Roman"/>
          <w:szCs w:val="24"/>
          <w:lang w:eastAsia="da-DK"/>
        </w:rPr>
        <w:t xml:space="preserve"> lõikega 6</w:t>
      </w:r>
      <w:r w:rsidRPr="00BC0955">
        <w:rPr>
          <w:rFonts w:eastAsia="Times New Roman" w:cs="Times New Roman"/>
          <w:szCs w:val="24"/>
          <w:lang w:eastAsia="da-DK"/>
        </w:rPr>
        <w:t xml:space="preserve"> ei ole menetluspädevus</w:t>
      </w:r>
      <w:r>
        <w:rPr>
          <w:rFonts w:eastAsia="Times New Roman" w:cs="Times New Roman"/>
          <w:szCs w:val="24"/>
          <w:lang w:eastAsia="da-DK"/>
        </w:rPr>
        <w:t>t eelnõuga</w:t>
      </w:r>
      <w:r w:rsidRPr="00BC0955">
        <w:rPr>
          <w:rFonts w:eastAsia="Times New Roman" w:cs="Times New Roman"/>
          <w:szCs w:val="24"/>
          <w:lang w:eastAsia="da-DK"/>
        </w:rPr>
        <w:t xml:space="preserve"> muu</w:t>
      </w:r>
      <w:r>
        <w:rPr>
          <w:rFonts w:eastAsia="Times New Roman" w:cs="Times New Roman"/>
          <w:szCs w:val="24"/>
          <w:lang w:eastAsia="da-DK"/>
        </w:rPr>
        <w:t>detud</w:t>
      </w:r>
      <w:r w:rsidRPr="00BC0955">
        <w:rPr>
          <w:rFonts w:eastAsia="Times New Roman" w:cs="Times New Roman"/>
          <w:szCs w:val="24"/>
          <w:lang w:eastAsia="da-DK"/>
        </w:rPr>
        <w:t>.</w:t>
      </w:r>
    </w:p>
    <w:p w14:paraId="45AC1E5C" w14:textId="77777777" w:rsidR="00FF48CD" w:rsidRDefault="00FF48CD" w:rsidP="00E06D66">
      <w:pPr>
        <w:rPr>
          <w:rFonts w:eastAsia="Times New Roman" w:cs="Times New Roman"/>
          <w:szCs w:val="24"/>
          <w:lang w:eastAsia="da-DK"/>
        </w:rPr>
      </w:pPr>
    </w:p>
    <w:p w14:paraId="4FB7AD6E" w14:textId="77777777" w:rsidR="00E75384" w:rsidRDefault="00E75384" w:rsidP="00E06D66">
      <w:pPr>
        <w:rPr>
          <w:rFonts w:eastAsia="Times New Roman" w:cs="Times New Roman"/>
          <w:szCs w:val="24"/>
          <w:lang w:eastAsia="da-DK"/>
        </w:rPr>
      </w:pPr>
    </w:p>
    <w:p w14:paraId="093F333D" w14:textId="77777777" w:rsidR="00E75384" w:rsidRDefault="00E75384" w:rsidP="00E06D66">
      <w:pPr>
        <w:rPr>
          <w:rFonts w:eastAsia="Times New Roman" w:cs="Times New Roman"/>
          <w:szCs w:val="24"/>
          <w:lang w:eastAsia="da-DK"/>
        </w:rPr>
      </w:pPr>
    </w:p>
    <w:p w14:paraId="569734FF" w14:textId="77777777" w:rsidR="00E75384" w:rsidRDefault="00E75384" w:rsidP="00E75384">
      <w:pPr>
        <w:pStyle w:val="Pealkiri1"/>
        <w:contextualSpacing w:val="0"/>
        <w:jc w:val="center"/>
      </w:pPr>
      <w:bookmarkStart w:id="505" w:name="_Toc199403461"/>
      <w:bookmarkStart w:id="506" w:name="_Toc128400431"/>
      <w:r w:rsidRPr="00072CB6">
        <w:t>14. peatükk</w:t>
      </w:r>
      <w:bookmarkEnd w:id="505"/>
    </w:p>
    <w:p w14:paraId="01D8F36E" w14:textId="77777777" w:rsidR="00E75384" w:rsidRDefault="00E75384" w:rsidP="00E75384">
      <w:pPr>
        <w:pStyle w:val="Pealkiri1"/>
        <w:contextualSpacing w:val="0"/>
        <w:jc w:val="center"/>
      </w:pPr>
      <w:bookmarkStart w:id="507" w:name="_Toc199403462"/>
      <w:r w:rsidRPr="00072CB6">
        <w:t>Rakendussätted</w:t>
      </w:r>
      <w:bookmarkEnd w:id="506"/>
      <w:bookmarkEnd w:id="507"/>
    </w:p>
    <w:p w14:paraId="36D6C832" w14:textId="77777777" w:rsidR="00E75384" w:rsidRPr="00E75384" w:rsidRDefault="00E75384" w:rsidP="00E75384">
      <w:pPr>
        <w:rPr>
          <w:lang w:eastAsia="et-EE"/>
        </w:rPr>
      </w:pPr>
    </w:p>
    <w:p w14:paraId="1A712387" w14:textId="77777777" w:rsidR="00E75384" w:rsidRDefault="00E75384" w:rsidP="00E06D66">
      <w:pPr>
        <w:rPr>
          <w:rFonts w:eastAsia="Times New Roman" w:cs="Times New Roman"/>
          <w:szCs w:val="24"/>
          <w:lang w:eastAsia="da-DK"/>
        </w:rPr>
      </w:pPr>
    </w:p>
    <w:p w14:paraId="77158057" w14:textId="1C4745E1" w:rsidR="00FF48CD" w:rsidRDefault="00FF48CD" w:rsidP="00E06D66">
      <w:pPr>
        <w:pStyle w:val="Pealkiri1"/>
        <w:contextualSpacing w:val="0"/>
      </w:pPr>
      <w:bookmarkStart w:id="508" w:name="_Toc168378504"/>
      <w:bookmarkStart w:id="509" w:name="_Toc199403463"/>
      <w:bookmarkStart w:id="510" w:name="_Hlk179145903"/>
      <w:r w:rsidRPr="00074A9D">
        <w:t>§ 17</w:t>
      </w:r>
      <w:r w:rsidR="000D24C4">
        <w:t>7</w:t>
      </w:r>
      <w:r w:rsidRPr="00074A9D">
        <w:t>. Üleminekusätted</w:t>
      </w:r>
      <w:bookmarkEnd w:id="508"/>
      <w:bookmarkEnd w:id="509"/>
    </w:p>
    <w:p w14:paraId="0EE99068" w14:textId="77777777" w:rsidR="00FF48CD" w:rsidRPr="00DB1112" w:rsidRDefault="00FF48CD" w:rsidP="00E06D66">
      <w:pPr>
        <w:rPr>
          <w:rFonts w:eastAsia="Times New Roman" w:cs="Times New Roman"/>
          <w:b/>
          <w:bCs/>
          <w:szCs w:val="24"/>
          <w:lang w:eastAsia="da-DK"/>
        </w:rPr>
      </w:pPr>
    </w:p>
    <w:p w14:paraId="31559091" w14:textId="2E076124" w:rsidR="00FF48CD" w:rsidRDefault="00FF48CD" w:rsidP="00E06D66">
      <w:pPr>
        <w:rPr>
          <w:rFonts w:cs="Times New Roman"/>
          <w:szCs w:val="24"/>
        </w:rPr>
      </w:pPr>
      <w:r w:rsidRPr="007436FB">
        <w:rPr>
          <w:rFonts w:cs="Times New Roman"/>
          <w:b/>
          <w:bCs/>
          <w:szCs w:val="24"/>
        </w:rPr>
        <w:t>Paragrahviga 17</w:t>
      </w:r>
      <w:r w:rsidR="000D24C4">
        <w:rPr>
          <w:rFonts w:cs="Times New Roman"/>
          <w:b/>
          <w:bCs/>
          <w:szCs w:val="24"/>
        </w:rPr>
        <w:t>7</w:t>
      </w:r>
      <w:r>
        <w:rPr>
          <w:rFonts w:cs="Times New Roman"/>
          <w:szCs w:val="24"/>
        </w:rPr>
        <w:t xml:space="preserve"> sätestatakse üleminekusätted seonduvalt seni kehtivas HOSis ja eriseadustes sätestatud elutähtsate teenuste toimepidevuse nõuete tagamisega</w:t>
      </w:r>
      <w:r w:rsidR="00F10A6D">
        <w:rPr>
          <w:rFonts w:cs="Times New Roman"/>
          <w:szCs w:val="24"/>
        </w:rPr>
        <w:t xml:space="preserve"> ning seoses varjendite ja varjumiskohtade kasutuselevõtmisega.</w:t>
      </w:r>
    </w:p>
    <w:p w14:paraId="1766725F" w14:textId="77777777" w:rsidR="00FF48CD" w:rsidRPr="00430B0C" w:rsidRDefault="00FF48CD" w:rsidP="00E06D66">
      <w:pPr>
        <w:rPr>
          <w:rFonts w:cs="Times New Roman"/>
          <w:szCs w:val="24"/>
        </w:rPr>
      </w:pPr>
    </w:p>
    <w:p w14:paraId="784977B7" w14:textId="54F37A58" w:rsidR="00E92B4D" w:rsidRPr="009622FA" w:rsidRDefault="00E92B4D" w:rsidP="00E06D66">
      <w:pPr>
        <w:rPr>
          <w:rFonts w:cs="Times New Roman"/>
          <w:szCs w:val="24"/>
        </w:rPr>
      </w:pPr>
      <w:r>
        <w:rPr>
          <w:rFonts w:cs="Times New Roman"/>
          <w:b/>
          <w:bCs/>
          <w:szCs w:val="24"/>
        </w:rPr>
        <w:t>Lõiked 1 ja 2</w:t>
      </w:r>
      <w:r>
        <w:rPr>
          <w:rFonts w:cs="Times New Roman"/>
          <w:szCs w:val="24"/>
        </w:rPr>
        <w:t xml:space="preserve"> </w:t>
      </w:r>
      <w:r w:rsidRPr="00DE0375">
        <w:rPr>
          <w:rFonts w:cs="Times New Roman"/>
          <w:szCs w:val="24"/>
        </w:rPr>
        <w:t xml:space="preserve">sätestavad, et </w:t>
      </w:r>
      <w:r w:rsidRPr="009622FA">
        <w:rPr>
          <w:rFonts w:cs="Times New Roman"/>
          <w:szCs w:val="24"/>
        </w:rPr>
        <w:t xml:space="preserve">kõik need, kes on </w:t>
      </w:r>
      <w:r w:rsidR="00512C15" w:rsidRPr="009622FA">
        <w:rPr>
          <w:rFonts w:cs="Times New Roman"/>
          <w:szCs w:val="24"/>
        </w:rPr>
        <w:t>kehtiva</w:t>
      </w:r>
      <w:r w:rsidRPr="009622FA">
        <w:rPr>
          <w:rFonts w:cs="Times New Roman"/>
          <w:szCs w:val="24"/>
        </w:rPr>
        <w:t xml:space="preserve"> </w:t>
      </w:r>
      <w:r w:rsidR="00DE0375" w:rsidRPr="009622FA">
        <w:rPr>
          <w:rFonts w:cs="Times New Roman"/>
          <w:szCs w:val="24"/>
        </w:rPr>
        <w:t xml:space="preserve">HOSi alusel </w:t>
      </w:r>
      <w:r w:rsidRPr="009622FA">
        <w:rPr>
          <w:rFonts w:cs="Times New Roman"/>
          <w:szCs w:val="24"/>
        </w:rPr>
        <w:t xml:space="preserve">n-ö loetud või alates 18.10.2024 (ehk CER direktiivi ülevõtmisest arvates) haldusaktiga määratud elutähtsa teenuse osutajaks, on alates HOSi kehtetuks tunnistamisest </w:t>
      </w:r>
      <w:r w:rsidR="000767D7" w:rsidRPr="009622FA">
        <w:rPr>
          <w:rFonts w:cs="Times New Roman"/>
          <w:szCs w:val="24"/>
        </w:rPr>
        <w:t xml:space="preserve">ja käesoleva eelnõu jõustumisest seadusena </w:t>
      </w:r>
      <w:r w:rsidRPr="009622FA">
        <w:rPr>
          <w:rFonts w:cs="Times New Roman"/>
          <w:szCs w:val="24"/>
        </w:rPr>
        <w:t>jätkuvalt elutähtsa teenuse osutajad.</w:t>
      </w:r>
    </w:p>
    <w:p w14:paraId="447A290F" w14:textId="77777777" w:rsidR="00E92B4D" w:rsidRPr="009622FA" w:rsidRDefault="00E92B4D" w:rsidP="00E06D66">
      <w:pPr>
        <w:rPr>
          <w:rFonts w:cs="Times New Roman"/>
          <w:szCs w:val="24"/>
        </w:rPr>
      </w:pPr>
    </w:p>
    <w:p w14:paraId="229CDA45" w14:textId="0B06A844" w:rsidR="00E92B4D" w:rsidRPr="00E92B4D" w:rsidRDefault="00E92B4D" w:rsidP="00E06D66">
      <w:pPr>
        <w:rPr>
          <w:rFonts w:cs="Times New Roman"/>
          <w:szCs w:val="24"/>
        </w:rPr>
      </w:pPr>
      <w:r w:rsidRPr="00E92B4D">
        <w:rPr>
          <w:rFonts w:cs="Times New Roman"/>
          <w:b/>
          <w:bCs/>
          <w:szCs w:val="24"/>
        </w:rPr>
        <w:t>Lõige 3</w:t>
      </w:r>
      <w:r>
        <w:rPr>
          <w:rFonts w:cs="Times New Roman"/>
          <w:szCs w:val="24"/>
        </w:rPr>
        <w:t xml:space="preserve"> täpsustab, </w:t>
      </w:r>
      <w:r w:rsidRPr="00DE0375">
        <w:rPr>
          <w:rFonts w:cs="Times New Roman"/>
          <w:szCs w:val="24"/>
        </w:rPr>
        <w:t xml:space="preserve">et </w:t>
      </w:r>
      <w:r w:rsidRPr="000767D7">
        <w:rPr>
          <w:rFonts w:cs="Times New Roman"/>
          <w:szCs w:val="24"/>
        </w:rPr>
        <w:t>nende</w:t>
      </w:r>
      <w:r w:rsidRPr="00DE0375">
        <w:rPr>
          <w:rFonts w:cs="Times New Roman"/>
          <w:szCs w:val="24"/>
        </w:rPr>
        <w:t xml:space="preserve"> (lõikes 1 ja 2 nimetatud</w:t>
      </w:r>
      <w:r w:rsidR="000767D7">
        <w:rPr>
          <w:rFonts w:cs="Times New Roman"/>
          <w:szCs w:val="24"/>
        </w:rPr>
        <w:t>)</w:t>
      </w:r>
      <w:r w:rsidRPr="00DE0375">
        <w:rPr>
          <w:rFonts w:cs="Times New Roman"/>
          <w:szCs w:val="24"/>
        </w:rPr>
        <w:t xml:space="preserve"> ETOde kohta ei pea koostama </w:t>
      </w:r>
      <w:r w:rsidR="000B3E73">
        <w:rPr>
          <w:rFonts w:cs="Times New Roman"/>
          <w:szCs w:val="24"/>
        </w:rPr>
        <w:t xml:space="preserve">käesoleva eelnõu jõustumisel seadusena uuesti </w:t>
      </w:r>
      <w:r w:rsidRPr="00DE0375">
        <w:rPr>
          <w:rFonts w:cs="Times New Roman"/>
          <w:szCs w:val="24"/>
        </w:rPr>
        <w:t>haldusakti nende ETOks määramise kohta</w:t>
      </w:r>
      <w:r w:rsidR="00C6459D">
        <w:rPr>
          <w:rFonts w:cs="Times New Roman"/>
          <w:szCs w:val="24"/>
        </w:rPr>
        <w:t xml:space="preserve"> ja</w:t>
      </w:r>
      <w:r w:rsidRPr="00DE0375">
        <w:rPr>
          <w:rFonts w:cs="Times New Roman"/>
          <w:szCs w:val="24"/>
        </w:rPr>
        <w:t xml:space="preserve"> nende suhtes </w:t>
      </w:r>
      <w:r w:rsidR="00DE0375" w:rsidRPr="00DE0375">
        <w:rPr>
          <w:rFonts w:cs="Times New Roman"/>
          <w:szCs w:val="24"/>
        </w:rPr>
        <w:t>kohalduvad</w:t>
      </w:r>
      <w:r w:rsidR="00512C15">
        <w:rPr>
          <w:rFonts w:cs="Times New Roman"/>
          <w:szCs w:val="24"/>
        </w:rPr>
        <w:t xml:space="preserve"> jätkuvalt</w:t>
      </w:r>
      <w:r w:rsidR="00DE0375" w:rsidRPr="00DE0375">
        <w:rPr>
          <w:rFonts w:cs="Times New Roman"/>
          <w:szCs w:val="24"/>
        </w:rPr>
        <w:t xml:space="preserve"> </w:t>
      </w:r>
      <w:r w:rsidRPr="00DE0375">
        <w:rPr>
          <w:rFonts w:cs="Times New Roman"/>
          <w:szCs w:val="24"/>
        </w:rPr>
        <w:t xml:space="preserve">HOSis </w:t>
      </w:r>
      <w:r w:rsidR="000767D7">
        <w:rPr>
          <w:rFonts w:cs="Times New Roman"/>
          <w:szCs w:val="24"/>
        </w:rPr>
        <w:t xml:space="preserve">ja selle alusel haldusaktiga määratud </w:t>
      </w:r>
      <w:r w:rsidRPr="00DE0375">
        <w:rPr>
          <w:rFonts w:cs="Times New Roman"/>
          <w:szCs w:val="24"/>
        </w:rPr>
        <w:t>kohustus</w:t>
      </w:r>
      <w:r w:rsidR="00DE0375" w:rsidRPr="00DE0375">
        <w:rPr>
          <w:rFonts w:cs="Times New Roman"/>
          <w:szCs w:val="24"/>
        </w:rPr>
        <w:t>t</w:t>
      </w:r>
      <w:r w:rsidRPr="00DE0375">
        <w:rPr>
          <w:rFonts w:cs="Times New Roman"/>
          <w:szCs w:val="24"/>
        </w:rPr>
        <w:t>e täitmise tähta</w:t>
      </w:r>
      <w:r w:rsidR="00DE0375" w:rsidRPr="00DE0375">
        <w:rPr>
          <w:rFonts w:cs="Times New Roman"/>
          <w:szCs w:val="24"/>
        </w:rPr>
        <w:t>jad.</w:t>
      </w:r>
    </w:p>
    <w:p w14:paraId="48372071" w14:textId="77777777" w:rsidR="0025572A" w:rsidRDefault="0025572A" w:rsidP="00E06D66">
      <w:pPr>
        <w:rPr>
          <w:rFonts w:cs="Times New Roman"/>
          <w:szCs w:val="24"/>
        </w:rPr>
      </w:pPr>
    </w:p>
    <w:p w14:paraId="0026C2BE" w14:textId="22EEA5DD" w:rsidR="00FF48CD" w:rsidRPr="00074A9D" w:rsidRDefault="008D67F4" w:rsidP="00E06D66">
      <w:pPr>
        <w:rPr>
          <w:rFonts w:cs="Times New Roman"/>
          <w:szCs w:val="24"/>
        </w:rPr>
      </w:pPr>
      <w:r w:rsidRPr="00074A9D">
        <w:rPr>
          <w:rFonts w:cs="Times New Roman"/>
          <w:b/>
          <w:bCs/>
          <w:szCs w:val="24"/>
        </w:rPr>
        <w:t>Lõike 4</w:t>
      </w:r>
      <w:r>
        <w:rPr>
          <w:rFonts w:cs="Times New Roman"/>
          <w:szCs w:val="24"/>
        </w:rPr>
        <w:t xml:space="preserve"> alusel kehtivad edasi enne käesoleva </w:t>
      </w:r>
      <w:r w:rsidR="007441D1">
        <w:rPr>
          <w:rFonts w:cs="Times New Roman"/>
          <w:szCs w:val="24"/>
        </w:rPr>
        <w:t xml:space="preserve">eelnõu </w:t>
      </w:r>
      <w:r>
        <w:rPr>
          <w:rFonts w:cs="Times New Roman"/>
          <w:szCs w:val="24"/>
        </w:rPr>
        <w:t xml:space="preserve">jõustumist </w:t>
      </w:r>
      <w:r w:rsidR="00D66D88">
        <w:rPr>
          <w:rFonts w:cs="Times New Roman"/>
          <w:szCs w:val="24"/>
        </w:rPr>
        <w:t xml:space="preserve">elutähtsa teenuse osutaja </w:t>
      </w:r>
      <w:r>
        <w:rPr>
          <w:rFonts w:cs="Times New Roman"/>
          <w:szCs w:val="24"/>
        </w:rPr>
        <w:t xml:space="preserve">hädaolukorra seaduse alusel koostatud riskianalüüs ja (hädaolukorra lahendamise) plaan, kuni käesoleva </w:t>
      </w:r>
      <w:r w:rsidR="007441D1">
        <w:rPr>
          <w:rFonts w:cs="Times New Roman"/>
          <w:szCs w:val="24"/>
        </w:rPr>
        <w:t xml:space="preserve">eelnõu </w:t>
      </w:r>
      <w:r>
        <w:rPr>
          <w:rFonts w:cs="Times New Roman"/>
          <w:szCs w:val="24"/>
        </w:rPr>
        <w:t xml:space="preserve">alusel nende koostamise ja kinnitamiseni. </w:t>
      </w:r>
    </w:p>
    <w:p w14:paraId="11A6B2C2" w14:textId="77777777" w:rsidR="00FF48CD" w:rsidRDefault="00FF48CD" w:rsidP="00E06D66">
      <w:pPr>
        <w:rPr>
          <w:rFonts w:cs="Times New Roman"/>
          <w:szCs w:val="24"/>
        </w:rPr>
      </w:pPr>
    </w:p>
    <w:p w14:paraId="43248695" w14:textId="7ABEA010" w:rsidR="00FF48CD" w:rsidRDefault="008D67F4" w:rsidP="00E06D66">
      <w:pPr>
        <w:rPr>
          <w:rFonts w:cs="Times New Roman"/>
          <w:szCs w:val="24"/>
        </w:rPr>
      </w:pPr>
      <w:r w:rsidRPr="00074A9D">
        <w:rPr>
          <w:rFonts w:eastAsia="Times New Roman" w:cs="Times New Roman"/>
          <w:b/>
          <w:bCs/>
          <w:szCs w:val="24"/>
          <w:lang w:eastAsia="da-DK"/>
        </w:rPr>
        <w:t>Lõige 5</w:t>
      </w:r>
      <w:r>
        <w:rPr>
          <w:rFonts w:eastAsia="Times New Roman" w:cs="Times New Roman"/>
          <w:szCs w:val="24"/>
          <w:lang w:eastAsia="da-DK"/>
        </w:rPr>
        <w:t xml:space="preserve">. </w:t>
      </w:r>
      <w:r w:rsidR="00FF48CD">
        <w:rPr>
          <w:rFonts w:eastAsia="Times New Roman" w:cs="Times New Roman"/>
          <w:szCs w:val="24"/>
          <w:lang w:eastAsia="da-DK"/>
        </w:rPr>
        <w:t xml:space="preserve">Elutähtsa teenuse osutajate töötajatele tuleb teha esmakordne taustakontroll </w:t>
      </w:r>
      <w:r w:rsidR="00FF48CD" w:rsidRPr="001B73D0">
        <w:rPr>
          <w:rFonts w:cs="Times New Roman"/>
          <w:szCs w:val="24"/>
        </w:rPr>
        <w:t xml:space="preserve">kuue kuu jooksul </w:t>
      </w:r>
      <w:r w:rsidR="001421CC">
        <w:rPr>
          <w:rFonts w:cs="Times New Roman"/>
          <w:szCs w:val="24"/>
        </w:rPr>
        <w:t>pärast</w:t>
      </w:r>
      <w:r w:rsidR="00FF48CD" w:rsidRPr="001B73D0">
        <w:rPr>
          <w:rFonts w:cs="Times New Roman"/>
          <w:szCs w:val="24"/>
        </w:rPr>
        <w:t xml:space="preserve"> </w:t>
      </w:r>
      <w:r w:rsidR="00FF48CD">
        <w:rPr>
          <w:rFonts w:cs="Times New Roman"/>
          <w:szCs w:val="24"/>
        </w:rPr>
        <w:t>eelnõu</w:t>
      </w:r>
      <w:r w:rsidR="00FF48CD" w:rsidRPr="001B73D0">
        <w:rPr>
          <w:rFonts w:cs="Times New Roman"/>
          <w:szCs w:val="24"/>
        </w:rPr>
        <w:t xml:space="preserve"> nõuetele vastava elutähtsa teenuse toimepidevuse riskianalüüsi kinnitamist</w:t>
      </w:r>
      <w:r w:rsidR="00FF48CD">
        <w:rPr>
          <w:rFonts w:cs="Times New Roman"/>
          <w:szCs w:val="24"/>
        </w:rPr>
        <w:t>.</w:t>
      </w:r>
    </w:p>
    <w:p w14:paraId="3D89AC0D" w14:textId="77777777" w:rsidR="008D67F4" w:rsidRDefault="008D67F4" w:rsidP="00E06D66">
      <w:pPr>
        <w:rPr>
          <w:rFonts w:cs="Times New Roman"/>
          <w:szCs w:val="24"/>
        </w:rPr>
      </w:pPr>
    </w:p>
    <w:p w14:paraId="1DD91FC0" w14:textId="6E459683" w:rsidR="008D67F4" w:rsidRDefault="008D67F4" w:rsidP="00E06D66">
      <w:pPr>
        <w:rPr>
          <w:rFonts w:cs="Times New Roman"/>
          <w:szCs w:val="24"/>
        </w:rPr>
      </w:pPr>
      <w:r w:rsidRPr="00074A9D">
        <w:rPr>
          <w:rFonts w:cs="Times New Roman"/>
          <w:b/>
          <w:bCs/>
          <w:szCs w:val="24"/>
        </w:rPr>
        <w:t>Lõike 6</w:t>
      </w:r>
      <w:r>
        <w:rPr>
          <w:rFonts w:cs="Times New Roman"/>
          <w:szCs w:val="24"/>
        </w:rPr>
        <w:t xml:space="preserve"> alusel kehtib RiKSi § 6 lõike 1 alusel koostatud riigikaitse strateegiline arengudokument (RKAK) seni</w:t>
      </w:r>
      <w:r w:rsidR="00A46B0C">
        <w:rPr>
          <w:rFonts w:cs="Times New Roman"/>
          <w:szCs w:val="24"/>
        </w:rPr>
        <w:t>,</w:t>
      </w:r>
      <w:r>
        <w:rPr>
          <w:rFonts w:cs="Times New Roman"/>
          <w:szCs w:val="24"/>
        </w:rPr>
        <w:t xml:space="preserve"> kuni on koostatud vastav dokument käesoleva </w:t>
      </w:r>
      <w:r w:rsidR="00955E43">
        <w:rPr>
          <w:rFonts w:cs="Times New Roman"/>
          <w:szCs w:val="24"/>
        </w:rPr>
        <w:t xml:space="preserve">eelnõu </w:t>
      </w:r>
      <w:r>
        <w:rPr>
          <w:rFonts w:cs="Times New Roman"/>
          <w:szCs w:val="24"/>
        </w:rPr>
        <w:t xml:space="preserve">alusel. </w:t>
      </w:r>
    </w:p>
    <w:p w14:paraId="69399E66" w14:textId="77777777" w:rsidR="008D67F4" w:rsidRDefault="008D67F4" w:rsidP="00E06D66">
      <w:pPr>
        <w:rPr>
          <w:rFonts w:cs="Times New Roman"/>
          <w:szCs w:val="24"/>
        </w:rPr>
      </w:pPr>
    </w:p>
    <w:p w14:paraId="44FD57BD" w14:textId="41590805" w:rsidR="008D67F4" w:rsidRDefault="008D67F4" w:rsidP="00E06D66">
      <w:pPr>
        <w:rPr>
          <w:rFonts w:cs="Times New Roman"/>
          <w:szCs w:val="24"/>
        </w:rPr>
      </w:pPr>
      <w:r w:rsidRPr="00074A9D">
        <w:rPr>
          <w:rFonts w:cs="Times New Roman"/>
          <w:b/>
          <w:bCs/>
          <w:szCs w:val="24"/>
        </w:rPr>
        <w:t>Lõige 7</w:t>
      </w:r>
      <w:r>
        <w:rPr>
          <w:rFonts w:cs="Times New Roman"/>
          <w:szCs w:val="24"/>
        </w:rPr>
        <w:t xml:space="preserve">. </w:t>
      </w:r>
      <w:r w:rsidRPr="008D67F4">
        <w:rPr>
          <w:rFonts w:cs="Times New Roman"/>
          <w:szCs w:val="24"/>
        </w:rPr>
        <w:t xml:space="preserve">Enne käesoleva </w:t>
      </w:r>
      <w:r w:rsidR="00955E43">
        <w:rPr>
          <w:rFonts w:cs="Times New Roman"/>
          <w:szCs w:val="24"/>
        </w:rPr>
        <w:t>eelnõu</w:t>
      </w:r>
      <w:r w:rsidR="00955E43" w:rsidRPr="008D67F4">
        <w:rPr>
          <w:rFonts w:cs="Times New Roman"/>
          <w:szCs w:val="24"/>
        </w:rPr>
        <w:t xml:space="preserve"> </w:t>
      </w:r>
      <w:r w:rsidRPr="008D67F4">
        <w:rPr>
          <w:rFonts w:cs="Times New Roman"/>
          <w:szCs w:val="24"/>
        </w:rPr>
        <w:t xml:space="preserve">jõustumist HOSi alusel kehtestatud elutähtsa teenuse osutaja toimepidevuse strateegia kehtib kuni käesoleva </w:t>
      </w:r>
      <w:r w:rsidR="00955E43">
        <w:rPr>
          <w:rFonts w:cs="Times New Roman"/>
          <w:szCs w:val="24"/>
        </w:rPr>
        <w:t>eelnõu</w:t>
      </w:r>
      <w:r w:rsidR="00955E43" w:rsidRPr="008D67F4">
        <w:rPr>
          <w:rFonts w:cs="Times New Roman"/>
          <w:szCs w:val="24"/>
        </w:rPr>
        <w:t xml:space="preserve"> </w:t>
      </w:r>
      <w:r w:rsidRPr="008D67F4">
        <w:rPr>
          <w:rFonts w:cs="Times New Roman"/>
          <w:szCs w:val="24"/>
        </w:rPr>
        <w:t xml:space="preserve">alusel elutähtsa teenuse osutaja toimepidevuse strateegia </w:t>
      </w:r>
      <w:r>
        <w:rPr>
          <w:rFonts w:cs="Times New Roman"/>
          <w:szCs w:val="24"/>
        </w:rPr>
        <w:t>ajakohastamiseni</w:t>
      </w:r>
      <w:r w:rsidRPr="008D67F4">
        <w:rPr>
          <w:rFonts w:cs="Times New Roman"/>
          <w:szCs w:val="24"/>
        </w:rPr>
        <w:t>.</w:t>
      </w:r>
    </w:p>
    <w:p w14:paraId="6B4BCE41" w14:textId="77777777" w:rsidR="00FF48CD" w:rsidRDefault="00FF48CD" w:rsidP="00E06D66">
      <w:pPr>
        <w:rPr>
          <w:rFonts w:cs="Times New Roman"/>
          <w:szCs w:val="24"/>
        </w:rPr>
      </w:pPr>
    </w:p>
    <w:p w14:paraId="2AE30674" w14:textId="418E45D6" w:rsidR="00F10A6D" w:rsidRDefault="008D67F4" w:rsidP="00E06D66">
      <w:pPr>
        <w:rPr>
          <w:rFonts w:cs="Times New Roman"/>
          <w:szCs w:val="24"/>
        </w:rPr>
      </w:pPr>
      <w:r w:rsidRPr="00074A9D">
        <w:rPr>
          <w:rFonts w:cs="Times New Roman"/>
          <w:b/>
          <w:bCs/>
          <w:szCs w:val="24"/>
        </w:rPr>
        <w:t>Lõiked 8 ja 9.</w:t>
      </w:r>
      <w:r>
        <w:rPr>
          <w:rFonts w:cs="Times New Roman"/>
          <w:szCs w:val="24"/>
        </w:rPr>
        <w:t xml:space="preserve"> </w:t>
      </w:r>
      <w:r w:rsidR="00613F7F">
        <w:rPr>
          <w:rFonts w:cs="Times New Roman"/>
          <w:szCs w:val="24"/>
        </w:rPr>
        <w:t>S</w:t>
      </w:r>
      <w:r w:rsidR="00FF48CD">
        <w:rPr>
          <w:rFonts w:cs="Times New Roman"/>
          <w:szCs w:val="24"/>
        </w:rPr>
        <w:t xml:space="preserve">trateegilise planeerimise järjepidevuse tagamiseks </w:t>
      </w:r>
      <w:r w:rsidR="0064238A">
        <w:rPr>
          <w:rFonts w:cs="Times New Roman"/>
          <w:szCs w:val="24"/>
        </w:rPr>
        <w:t xml:space="preserve">nähakse </w:t>
      </w:r>
      <w:r w:rsidR="00FF48CD">
        <w:rPr>
          <w:rFonts w:cs="Times New Roman"/>
          <w:szCs w:val="24"/>
        </w:rPr>
        <w:t>ette, et RiKSi alusel kehtestatud riigi kaitsetegevuse kava kehtib kuni Vabariigi Valitsuse kriisiplaani kehtestamiseni</w:t>
      </w:r>
      <w:r w:rsidR="00613F7F">
        <w:rPr>
          <w:rFonts w:cs="Times New Roman"/>
          <w:szCs w:val="24"/>
        </w:rPr>
        <w:t xml:space="preserve"> ning </w:t>
      </w:r>
      <w:r w:rsidR="005952B3">
        <w:rPr>
          <w:rFonts w:cs="Times New Roman"/>
          <w:szCs w:val="24"/>
        </w:rPr>
        <w:t>HOS alusel kehtestatud üleriigiline riskianalüüs kehtib kuni selle</w:t>
      </w:r>
      <w:r w:rsidR="00765490">
        <w:rPr>
          <w:rFonts w:cs="Times New Roman"/>
          <w:szCs w:val="24"/>
        </w:rPr>
        <w:t xml:space="preserve"> uuesti kehtestamiseni käesoleva seaduse alusel. </w:t>
      </w:r>
    </w:p>
    <w:p w14:paraId="39358A15" w14:textId="77777777" w:rsidR="00E73978" w:rsidRDefault="00E73978" w:rsidP="00E06D66">
      <w:pPr>
        <w:rPr>
          <w:rFonts w:cs="Times New Roman"/>
          <w:szCs w:val="24"/>
        </w:rPr>
      </w:pPr>
    </w:p>
    <w:p w14:paraId="02B4006B" w14:textId="087F715B" w:rsidR="00E73978" w:rsidRDefault="00E73978" w:rsidP="00E06D66">
      <w:pPr>
        <w:rPr>
          <w:rFonts w:cs="Times New Roman"/>
          <w:szCs w:val="24"/>
        </w:rPr>
      </w:pPr>
      <w:r w:rsidRPr="00074A9D">
        <w:rPr>
          <w:rFonts w:cs="Times New Roman"/>
          <w:b/>
          <w:bCs/>
          <w:szCs w:val="24"/>
        </w:rPr>
        <w:t>Lõige 10.</w:t>
      </w:r>
      <w:r>
        <w:rPr>
          <w:rFonts w:cs="Times New Roman"/>
          <w:szCs w:val="24"/>
        </w:rPr>
        <w:t xml:space="preserve"> Kõik püsiva kriisiplaaniga asutused, isikud ja KOVid peavad koostama kriisiplaanid hiljemalt 31.12.202</w:t>
      </w:r>
      <w:r w:rsidR="002622B1">
        <w:rPr>
          <w:rFonts w:cs="Times New Roman"/>
          <w:szCs w:val="24"/>
        </w:rPr>
        <w:t>7</w:t>
      </w:r>
      <w:r>
        <w:rPr>
          <w:rFonts w:cs="Times New Roman"/>
          <w:szCs w:val="24"/>
        </w:rPr>
        <w:t>.</w:t>
      </w:r>
      <w:r w:rsidR="003926B1">
        <w:rPr>
          <w:rFonts w:cs="Times New Roman"/>
          <w:szCs w:val="24"/>
        </w:rPr>
        <w:t xml:space="preserve"> </w:t>
      </w:r>
      <w:r>
        <w:rPr>
          <w:rFonts w:cs="Times New Roman"/>
          <w:szCs w:val="24"/>
        </w:rPr>
        <w:t xml:space="preserve">a. </w:t>
      </w:r>
      <w:r w:rsidR="00D66D88">
        <w:rPr>
          <w:rFonts w:cs="Times New Roman"/>
          <w:szCs w:val="24"/>
        </w:rPr>
        <w:t xml:space="preserve">Elutähtsa teenuse osutajate </w:t>
      </w:r>
      <w:r w:rsidR="00955E43">
        <w:rPr>
          <w:rFonts w:cs="Times New Roman"/>
          <w:szCs w:val="24"/>
        </w:rPr>
        <w:t xml:space="preserve">kohta </w:t>
      </w:r>
      <w:r w:rsidR="00D66D88">
        <w:rPr>
          <w:rFonts w:cs="Times New Roman"/>
          <w:szCs w:val="24"/>
        </w:rPr>
        <w:t xml:space="preserve">vt lõiget 4. </w:t>
      </w:r>
    </w:p>
    <w:p w14:paraId="1E4A9CFD" w14:textId="77777777" w:rsidR="00F10A6D" w:rsidRDefault="00F10A6D" w:rsidP="00E06D66">
      <w:pPr>
        <w:rPr>
          <w:rFonts w:cs="Times New Roman"/>
          <w:szCs w:val="24"/>
        </w:rPr>
      </w:pPr>
    </w:p>
    <w:p w14:paraId="18A0559E" w14:textId="1947BC54" w:rsidR="00E73978" w:rsidRDefault="00E73978" w:rsidP="00F10A6D">
      <w:pPr>
        <w:pStyle w:val="Vahedeta"/>
        <w:jc w:val="both"/>
        <w:rPr>
          <w:rFonts w:ascii="Times New Roman" w:hAnsi="Times New Roman"/>
          <w:sz w:val="24"/>
          <w:szCs w:val="24"/>
        </w:rPr>
      </w:pPr>
      <w:r w:rsidRPr="00E73978">
        <w:rPr>
          <w:rFonts w:ascii="Times New Roman" w:hAnsi="Times New Roman"/>
          <w:b/>
          <w:bCs/>
          <w:sz w:val="24"/>
          <w:szCs w:val="24"/>
        </w:rPr>
        <w:t xml:space="preserve">Lõige 11. </w:t>
      </w:r>
      <w:r w:rsidRPr="00074A9D">
        <w:rPr>
          <w:rFonts w:ascii="Times New Roman" w:hAnsi="Times New Roman"/>
          <w:sz w:val="24"/>
          <w:szCs w:val="24"/>
        </w:rPr>
        <w:t xml:space="preserve">Enne käesoleva </w:t>
      </w:r>
      <w:r w:rsidR="00955E43">
        <w:rPr>
          <w:rFonts w:ascii="Times New Roman" w:hAnsi="Times New Roman"/>
          <w:sz w:val="24"/>
          <w:szCs w:val="24"/>
        </w:rPr>
        <w:t xml:space="preserve">eelnõu </w:t>
      </w:r>
      <w:r w:rsidRPr="00074A9D">
        <w:rPr>
          <w:rFonts w:ascii="Times New Roman" w:hAnsi="Times New Roman"/>
          <w:sz w:val="24"/>
          <w:szCs w:val="24"/>
        </w:rPr>
        <w:t>jõustumist HOSi alusel koostatud hädaolukorra lahendamise plaanid kehtivad kuni eelnõus sätestatud nõuetele vastavate kriisiplaanide koostamise ja kinnitamiseni.</w:t>
      </w:r>
    </w:p>
    <w:p w14:paraId="5496D9DE" w14:textId="77777777" w:rsidR="00A33EB6" w:rsidRDefault="00A33EB6" w:rsidP="00F10A6D">
      <w:pPr>
        <w:pStyle w:val="Vahedeta"/>
        <w:jc w:val="both"/>
        <w:rPr>
          <w:rFonts w:ascii="Times New Roman" w:hAnsi="Times New Roman"/>
          <w:b/>
          <w:bCs/>
          <w:sz w:val="24"/>
          <w:szCs w:val="24"/>
          <w:lang w:eastAsia="da-DK"/>
        </w:rPr>
      </w:pPr>
    </w:p>
    <w:p w14:paraId="2F57A83F" w14:textId="752527E4" w:rsidR="00E649F1" w:rsidRDefault="00E649F1" w:rsidP="00E649F1">
      <w:pPr>
        <w:pStyle w:val="Vahedeta"/>
        <w:jc w:val="both"/>
        <w:rPr>
          <w:rFonts w:ascii="Times New Roman" w:hAnsi="Times New Roman"/>
          <w:sz w:val="24"/>
          <w:szCs w:val="24"/>
        </w:rPr>
      </w:pPr>
      <w:r>
        <w:rPr>
          <w:rFonts w:ascii="Times New Roman" w:hAnsi="Times New Roman"/>
          <w:b/>
          <w:sz w:val="24"/>
          <w:szCs w:val="24"/>
        </w:rPr>
        <w:t>Lõike 12</w:t>
      </w:r>
      <w:r>
        <w:rPr>
          <w:rFonts w:ascii="Times New Roman" w:hAnsi="Times New Roman"/>
          <w:bCs/>
          <w:sz w:val="24"/>
          <w:szCs w:val="24"/>
        </w:rPr>
        <w:t xml:space="preserve"> kohaselt ei kohaldata </w:t>
      </w:r>
      <w:r w:rsidR="001B708F">
        <w:rPr>
          <w:rFonts w:ascii="Times New Roman" w:hAnsi="Times New Roman"/>
          <w:bCs/>
          <w:sz w:val="24"/>
          <w:szCs w:val="24"/>
        </w:rPr>
        <w:t xml:space="preserve">eelnõu </w:t>
      </w:r>
      <w:r w:rsidR="001B708F" w:rsidRPr="001B708F">
        <w:rPr>
          <w:rFonts w:ascii="Times New Roman" w:hAnsi="Times New Roman"/>
          <w:bCs/>
          <w:sz w:val="24"/>
          <w:szCs w:val="24"/>
        </w:rPr>
        <w:t xml:space="preserve">§ 89 lõikes 3 sätestatud </w:t>
      </w:r>
      <w:r w:rsidRPr="00F114E8">
        <w:rPr>
          <w:rFonts w:ascii="Times New Roman" w:hAnsi="Times New Roman"/>
          <w:bCs/>
          <w:sz w:val="24"/>
          <w:szCs w:val="24"/>
        </w:rPr>
        <w:t xml:space="preserve">varjendi rajamise nõuet hoonele, mis on püstitatud või mille ehitusloa taotlus või ehitusteatis püstitamiseks </w:t>
      </w:r>
      <w:r>
        <w:rPr>
          <w:rFonts w:ascii="Times New Roman" w:hAnsi="Times New Roman"/>
          <w:bCs/>
          <w:sz w:val="24"/>
          <w:szCs w:val="24"/>
        </w:rPr>
        <w:t>esitati</w:t>
      </w:r>
      <w:r w:rsidRPr="00F114E8">
        <w:rPr>
          <w:rFonts w:ascii="Times New Roman" w:hAnsi="Times New Roman"/>
          <w:bCs/>
          <w:sz w:val="24"/>
          <w:szCs w:val="24"/>
        </w:rPr>
        <w:t xml:space="preserve"> enne 2026. aasta 1. </w:t>
      </w:r>
      <w:r w:rsidR="00142A19">
        <w:rPr>
          <w:rFonts w:ascii="Times New Roman" w:hAnsi="Times New Roman"/>
          <w:bCs/>
          <w:sz w:val="24"/>
          <w:szCs w:val="24"/>
        </w:rPr>
        <w:t>juulit</w:t>
      </w:r>
      <w:r w:rsidRPr="00F114E8">
        <w:rPr>
          <w:rFonts w:ascii="Times New Roman" w:hAnsi="Times New Roman"/>
          <w:bCs/>
          <w:sz w:val="24"/>
          <w:szCs w:val="24"/>
        </w:rPr>
        <w:t>.</w:t>
      </w:r>
      <w:r>
        <w:rPr>
          <w:rFonts w:ascii="Times New Roman" w:hAnsi="Times New Roman"/>
          <w:bCs/>
          <w:sz w:val="24"/>
          <w:szCs w:val="24"/>
        </w:rPr>
        <w:t xml:space="preserve"> </w:t>
      </w:r>
      <w:r w:rsidR="00BB6D14" w:rsidRPr="00BB6D14">
        <w:rPr>
          <w:rFonts w:ascii="Times New Roman" w:hAnsi="Times New Roman"/>
          <w:sz w:val="24"/>
          <w:szCs w:val="24"/>
        </w:rPr>
        <w:t xml:space="preserve">See tähendab, et kui soovitakse püstitada nt uut kaubanduskeskust, siis peab sellisel hoonel olema rajatud varjend, kui ehitusluba esitatakse </w:t>
      </w:r>
      <w:r w:rsidR="00B8540D">
        <w:rPr>
          <w:rFonts w:ascii="Times New Roman" w:hAnsi="Times New Roman"/>
          <w:sz w:val="24"/>
          <w:szCs w:val="24"/>
        </w:rPr>
        <w:t>pärast</w:t>
      </w:r>
      <w:r w:rsidR="00BB6D14" w:rsidRPr="00BB6D14">
        <w:rPr>
          <w:rFonts w:ascii="Times New Roman" w:hAnsi="Times New Roman"/>
          <w:sz w:val="24"/>
          <w:szCs w:val="24"/>
        </w:rPr>
        <w:t xml:space="preserve"> 1. juulit 2026. Kui isik esitab haldusorganile ehitusloa taotluse, on tal põhjendatud ootus, et taotluse esitamise ajal kehtinud õigus kehtib ka taotluse menetlemise ajal. Veel enam ootab isik, et ehitis, mis on ehitatud ehitusloa saanud projekti kohaselt, vastab nõuetele ja riik ei esita selle kohta tagasiulatuvalt lisanõudeid.</w:t>
      </w:r>
    </w:p>
    <w:p w14:paraId="7678CB20" w14:textId="77777777" w:rsidR="00142A19" w:rsidRDefault="00142A19" w:rsidP="00E649F1">
      <w:pPr>
        <w:pStyle w:val="Vahedeta"/>
        <w:jc w:val="both"/>
        <w:rPr>
          <w:rFonts w:ascii="Times New Roman" w:hAnsi="Times New Roman"/>
          <w:sz w:val="24"/>
          <w:szCs w:val="24"/>
        </w:rPr>
      </w:pPr>
    </w:p>
    <w:p w14:paraId="437165D6" w14:textId="7846F1AE" w:rsidR="00142A19" w:rsidRDefault="00142A19" w:rsidP="00E649F1">
      <w:pPr>
        <w:pStyle w:val="Vahedeta"/>
        <w:jc w:val="both"/>
        <w:rPr>
          <w:rFonts w:ascii="Times New Roman" w:hAnsi="Times New Roman"/>
          <w:sz w:val="24"/>
          <w:szCs w:val="24"/>
        </w:rPr>
      </w:pPr>
      <w:r w:rsidRPr="001B708F">
        <w:rPr>
          <w:rFonts w:ascii="Times New Roman" w:hAnsi="Times New Roman"/>
          <w:b/>
          <w:bCs/>
          <w:sz w:val="24"/>
          <w:szCs w:val="24"/>
        </w:rPr>
        <w:t>Lõike 13</w:t>
      </w:r>
      <w:r>
        <w:rPr>
          <w:rFonts w:ascii="Times New Roman" w:hAnsi="Times New Roman"/>
          <w:sz w:val="24"/>
          <w:szCs w:val="24"/>
        </w:rPr>
        <w:t xml:space="preserve"> </w:t>
      </w:r>
      <w:r w:rsidR="001B708F">
        <w:rPr>
          <w:rFonts w:ascii="Times New Roman" w:hAnsi="Times New Roman"/>
          <w:sz w:val="24"/>
          <w:szCs w:val="24"/>
        </w:rPr>
        <w:t xml:space="preserve">kohaselt </w:t>
      </w:r>
      <w:r w:rsidR="008F7D6F">
        <w:rPr>
          <w:rFonts w:ascii="Times New Roman" w:hAnsi="Times New Roman"/>
          <w:sz w:val="24"/>
          <w:szCs w:val="24"/>
        </w:rPr>
        <w:t xml:space="preserve">ei kohaldata </w:t>
      </w:r>
      <w:r w:rsidR="00C36509">
        <w:rPr>
          <w:rFonts w:ascii="Times New Roman" w:hAnsi="Times New Roman"/>
          <w:sz w:val="24"/>
          <w:szCs w:val="24"/>
        </w:rPr>
        <w:t xml:space="preserve">eelnõu </w:t>
      </w:r>
      <w:r w:rsidR="00C36509" w:rsidRPr="00C36509">
        <w:rPr>
          <w:rFonts w:ascii="Times New Roman" w:hAnsi="Times New Roman"/>
          <w:sz w:val="24"/>
          <w:szCs w:val="24"/>
        </w:rPr>
        <w:t xml:space="preserve">§ 89 lõikes 4 sätestatud </w:t>
      </w:r>
      <w:r w:rsidR="008F7D6F" w:rsidRPr="008F7D6F">
        <w:rPr>
          <w:rFonts w:ascii="Times New Roman" w:hAnsi="Times New Roman"/>
          <w:sz w:val="24"/>
          <w:szCs w:val="24"/>
        </w:rPr>
        <w:t xml:space="preserve">varjendi rajamise nõuet hoonele, mis on püstitatud või mille ehitusloa taotlus või ehitusteatis püstitamiseks on esitatud enne 2028. aasta 1. juulit. Sisuliselt on tegemist sama põhimõttega, mis on selgitatud lõike </w:t>
      </w:r>
      <w:r w:rsidR="00C36509">
        <w:rPr>
          <w:rFonts w:ascii="Times New Roman" w:hAnsi="Times New Roman"/>
          <w:sz w:val="24"/>
          <w:szCs w:val="24"/>
        </w:rPr>
        <w:t>12</w:t>
      </w:r>
      <w:r w:rsidR="008F7D6F" w:rsidRPr="008F7D6F">
        <w:rPr>
          <w:rFonts w:ascii="Times New Roman" w:hAnsi="Times New Roman"/>
          <w:sz w:val="24"/>
          <w:szCs w:val="24"/>
        </w:rPr>
        <w:t xml:space="preserve"> muudatuse juures.</w:t>
      </w:r>
    </w:p>
    <w:p w14:paraId="50DE4B15" w14:textId="77777777" w:rsidR="00E649F1" w:rsidRDefault="00E649F1" w:rsidP="00E649F1">
      <w:pPr>
        <w:pStyle w:val="Vahedeta"/>
        <w:jc w:val="both"/>
        <w:rPr>
          <w:rFonts w:ascii="Times New Roman" w:hAnsi="Times New Roman"/>
          <w:sz w:val="24"/>
          <w:szCs w:val="24"/>
        </w:rPr>
      </w:pPr>
    </w:p>
    <w:p w14:paraId="48782A1E" w14:textId="7CE25EB7" w:rsidR="003473B9" w:rsidRPr="003473B9" w:rsidRDefault="00E649F1" w:rsidP="003473B9">
      <w:pPr>
        <w:pStyle w:val="Vahedeta"/>
        <w:jc w:val="both"/>
        <w:rPr>
          <w:rFonts w:ascii="Times New Roman" w:hAnsi="Times New Roman"/>
          <w:sz w:val="24"/>
          <w:szCs w:val="24"/>
        </w:rPr>
      </w:pPr>
      <w:r>
        <w:rPr>
          <w:rFonts w:ascii="Times New Roman" w:hAnsi="Times New Roman"/>
          <w:b/>
          <w:bCs/>
          <w:sz w:val="24"/>
          <w:szCs w:val="24"/>
        </w:rPr>
        <w:t>Lõike</w:t>
      </w:r>
      <w:r>
        <w:rPr>
          <w:rFonts w:ascii="Times New Roman" w:hAnsi="Times New Roman"/>
          <w:b/>
          <w:sz w:val="24"/>
          <w:szCs w:val="24"/>
        </w:rPr>
        <w:t xml:space="preserve"> </w:t>
      </w:r>
      <w:r w:rsidR="00C36509">
        <w:rPr>
          <w:rFonts w:ascii="Times New Roman" w:hAnsi="Times New Roman"/>
          <w:b/>
          <w:bCs/>
          <w:sz w:val="24"/>
          <w:szCs w:val="24"/>
        </w:rPr>
        <w:t>14</w:t>
      </w:r>
      <w:r w:rsidR="00C36509">
        <w:rPr>
          <w:rFonts w:ascii="Times New Roman" w:hAnsi="Times New Roman"/>
          <w:sz w:val="24"/>
          <w:szCs w:val="24"/>
        </w:rPr>
        <w:t xml:space="preserve"> </w:t>
      </w:r>
      <w:r w:rsidR="003473B9" w:rsidRPr="003473B9">
        <w:rPr>
          <w:rFonts w:ascii="Times New Roman" w:hAnsi="Times New Roman"/>
          <w:sz w:val="24"/>
          <w:szCs w:val="24"/>
        </w:rPr>
        <w:t xml:space="preserve">kohaselt on varjendi rajamise kohustusega hoone (mis on püstitatud või mille ehitusloa taotlus või ehitusteatis püstitamiseks on esitatud enne 2026. aasta 1. juulit) ja käesoleva paragrahvi lõikes </w:t>
      </w:r>
      <w:r w:rsidR="00A76606">
        <w:rPr>
          <w:rFonts w:ascii="Times New Roman" w:hAnsi="Times New Roman"/>
          <w:sz w:val="24"/>
          <w:szCs w:val="24"/>
        </w:rPr>
        <w:t>13</w:t>
      </w:r>
      <w:r w:rsidR="003473B9" w:rsidRPr="003473B9">
        <w:rPr>
          <w:rFonts w:ascii="Times New Roman" w:hAnsi="Times New Roman"/>
          <w:sz w:val="24"/>
          <w:szCs w:val="24"/>
        </w:rPr>
        <w:t xml:space="preserve"> nimetatud hoone (mis on püstitatud või mille ehitusloa taotlus või ehitusteatis püstitamiseks on esitatud enne 2028. aasta 1. juulit) omanik on kohustatud koostama varjumisplaani hiljemalt 2027. aasta 1. juuliks. Siinkohal on mõeldud nii hooneid, mis vastavad avaliku varjendi rajamise kohustusega hoone tunnustele kui ka mitteavaliku varjendi rajamise kohustusega hoone tunnustele.</w:t>
      </w:r>
    </w:p>
    <w:p w14:paraId="44F4A96C" w14:textId="77777777" w:rsidR="003473B9" w:rsidRPr="003473B9" w:rsidRDefault="003473B9" w:rsidP="003473B9">
      <w:pPr>
        <w:pStyle w:val="Vahedeta"/>
        <w:jc w:val="both"/>
        <w:rPr>
          <w:rFonts w:ascii="Times New Roman" w:hAnsi="Times New Roman"/>
          <w:sz w:val="24"/>
          <w:szCs w:val="24"/>
        </w:rPr>
      </w:pPr>
    </w:p>
    <w:p w14:paraId="79147CFB" w14:textId="77777777"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Varjumisplaanis tuleb hinnata varjumiskoha kohandamise võimalust ja kui see võimalus on olemas, siis kohandada hoonesse varjumiskoht. Kui varjumisplaani koostamisel selgub, et hoones on mõni sobiv ruum, mida saab varjumiskohaks kohandada, siis tuleb see vastavaks kohandada. Varjumiskoha kohandamine ei eelda olulisi ehitustöid, vaid juba olemasoleva ruumi parendamist, näiteks olemasoleva majaaluse keldri koristamist, lisatoestamist, liivakottide varumist akende katmiseks jms.</w:t>
      </w:r>
    </w:p>
    <w:p w14:paraId="220BA6D7" w14:textId="77777777" w:rsidR="003473B9" w:rsidRPr="003473B9" w:rsidRDefault="003473B9" w:rsidP="003473B9">
      <w:pPr>
        <w:pStyle w:val="Vahedeta"/>
        <w:jc w:val="both"/>
        <w:rPr>
          <w:rFonts w:ascii="Times New Roman" w:hAnsi="Times New Roman"/>
          <w:sz w:val="24"/>
          <w:szCs w:val="24"/>
        </w:rPr>
      </w:pPr>
    </w:p>
    <w:p w14:paraId="340C511C" w14:textId="77777777"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Varjumiskoha kohandamise eesmärk on tagada, et ka olemasolevatesse hoonetesse tekiks inimeste jaoks olemasolevast parema kaitsetasemega kohti, kuhu ohu korral varjuda.</w:t>
      </w:r>
    </w:p>
    <w:p w14:paraId="57907231" w14:textId="77777777" w:rsidR="003473B9" w:rsidRPr="003473B9" w:rsidRDefault="003473B9" w:rsidP="003473B9">
      <w:pPr>
        <w:pStyle w:val="Vahedeta"/>
        <w:jc w:val="both"/>
        <w:rPr>
          <w:rFonts w:ascii="Times New Roman" w:hAnsi="Times New Roman"/>
          <w:sz w:val="24"/>
          <w:szCs w:val="24"/>
        </w:rPr>
      </w:pPr>
    </w:p>
    <w:p w14:paraId="5B79A587" w14:textId="77777777"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Seda, kas hoones on varjumiskoha kohandamise võimalus olemas, hindab hoone omanik varjumisplaani koostamisel. Varjumisplaani koostamisel võib ka selguda, et sellesse hoonesse ei ole võimalik varjumiseks sobivat ruumi kohandada – ja see on igati aktsepteeritav. Ka see info, et mingis hoones puudub nõuetele vastav varjumiskoht, on väärtuslik. Selle sättega ei kohustata hoone omanikku vastavat ruumi ehitama hakkama, vaid pigem suunatakse hoone omanik varjumisega seonduvat läbi mõtlema.</w:t>
      </w:r>
    </w:p>
    <w:p w14:paraId="4CAAC091" w14:textId="77777777" w:rsidR="003473B9" w:rsidRPr="003473B9" w:rsidRDefault="003473B9" w:rsidP="003473B9">
      <w:pPr>
        <w:pStyle w:val="Vahedeta"/>
        <w:jc w:val="both"/>
        <w:rPr>
          <w:rFonts w:ascii="Times New Roman" w:hAnsi="Times New Roman"/>
          <w:sz w:val="24"/>
          <w:szCs w:val="24"/>
        </w:rPr>
      </w:pPr>
    </w:p>
    <w:p w14:paraId="4DAA684C" w14:textId="7C88D04E" w:rsidR="003473B9" w:rsidRPr="003473B9" w:rsidRDefault="003473B9" w:rsidP="003473B9">
      <w:pPr>
        <w:pStyle w:val="Vahedeta"/>
        <w:jc w:val="both"/>
        <w:rPr>
          <w:rFonts w:ascii="Times New Roman" w:hAnsi="Times New Roman"/>
          <w:sz w:val="24"/>
          <w:szCs w:val="24"/>
        </w:rPr>
      </w:pPr>
      <w:r w:rsidRPr="003473B9">
        <w:rPr>
          <w:rFonts w:ascii="Times New Roman" w:hAnsi="Times New Roman"/>
          <w:sz w:val="24"/>
          <w:szCs w:val="24"/>
        </w:rPr>
        <w:t xml:space="preserve">Hoonele ei kohaldata samaaegselt nii varjendi kui ka varjumiskoha kohandamise kohustust. Eelnõu </w:t>
      </w:r>
      <w:r w:rsidR="00D3459C">
        <w:rPr>
          <w:rFonts w:ascii="Times New Roman" w:hAnsi="Times New Roman"/>
          <w:sz w:val="24"/>
          <w:szCs w:val="24"/>
        </w:rPr>
        <w:t>§ 89</w:t>
      </w:r>
      <w:r w:rsidRPr="003473B9">
        <w:rPr>
          <w:rFonts w:ascii="Times New Roman" w:hAnsi="Times New Roman"/>
          <w:sz w:val="24"/>
          <w:szCs w:val="24"/>
        </w:rPr>
        <w:t xml:space="preserve"> lõi</w:t>
      </w:r>
      <w:r w:rsidR="00D3459C">
        <w:rPr>
          <w:rFonts w:ascii="Times New Roman" w:hAnsi="Times New Roman"/>
          <w:sz w:val="24"/>
          <w:szCs w:val="24"/>
        </w:rPr>
        <w:t xml:space="preserve">ke </w:t>
      </w:r>
      <w:r w:rsidRPr="003473B9">
        <w:rPr>
          <w:rFonts w:ascii="Times New Roman" w:hAnsi="Times New Roman"/>
          <w:sz w:val="24"/>
          <w:szCs w:val="24"/>
        </w:rPr>
        <w:t>3 tunnustele vastavale hoonele kohaldatakse kas varjendi või varjumiskoha kohandamise kohustust olenevalt sellest, millal on hoone püstitatud või millal on esitatud ehitusloa taotlus või ehitisteatis püstitamiseks.</w:t>
      </w:r>
    </w:p>
    <w:p w14:paraId="1D6FFB7C" w14:textId="77777777" w:rsidR="003473B9" w:rsidRPr="003473B9" w:rsidRDefault="003473B9" w:rsidP="003473B9">
      <w:pPr>
        <w:pStyle w:val="Vahedeta"/>
        <w:jc w:val="both"/>
        <w:rPr>
          <w:rFonts w:ascii="Times New Roman" w:hAnsi="Times New Roman"/>
          <w:sz w:val="24"/>
          <w:szCs w:val="24"/>
        </w:rPr>
      </w:pPr>
    </w:p>
    <w:p w14:paraId="59C7573D" w14:textId="07AC03AA" w:rsidR="00E649F1" w:rsidRDefault="003473B9" w:rsidP="00F10A6D">
      <w:pPr>
        <w:pStyle w:val="Vahedeta"/>
        <w:jc w:val="both"/>
        <w:rPr>
          <w:rFonts w:ascii="Times New Roman" w:hAnsi="Times New Roman"/>
          <w:b/>
          <w:bCs/>
          <w:sz w:val="24"/>
          <w:szCs w:val="24"/>
          <w:lang w:eastAsia="da-DK"/>
        </w:rPr>
      </w:pPr>
      <w:r w:rsidRPr="003473B9">
        <w:rPr>
          <w:rFonts w:ascii="Times New Roman" w:hAnsi="Times New Roman"/>
          <w:sz w:val="24"/>
          <w:szCs w:val="24"/>
        </w:rPr>
        <w:t xml:space="preserve">Hoonetes, kuhu on võimalik varjumiskoht kohandada, tuleb seda teha 2028. aasta 1. juuliks. Seega tuleb esmalt koostada varjumisplaan, kus hinnatakse varjumisvõimalusi hoones, ja pärast seda tuleb hakata kohandama hoonesse varjumiskohta. Varjumiskoha kohandamise korraldab ehitise omanik. </w:t>
      </w:r>
      <w:r w:rsidR="00D3459C">
        <w:rPr>
          <w:rFonts w:ascii="Times New Roman" w:hAnsi="Times New Roman"/>
          <w:sz w:val="24"/>
          <w:szCs w:val="24"/>
        </w:rPr>
        <w:t xml:space="preserve">Selle </w:t>
      </w:r>
      <w:r w:rsidRPr="003473B9">
        <w:rPr>
          <w:rFonts w:ascii="Times New Roman" w:hAnsi="Times New Roman"/>
          <w:sz w:val="24"/>
          <w:szCs w:val="24"/>
        </w:rPr>
        <w:t>sättega antakse piisav üleminekuaeg nii varjumisplaani koostamiseks kui ka varjumiskoha kohandamiseks.</w:t>
      </w:r>
    </w:p>
    <w:p w14:paraId="3B5C4794" w14:textId="7DBB584D" w:rsidR="00D94B10" w:rsidRDefault="00351480" w:rsidP="00F10A6D">
      <w:pPr>
        <w:pStyle w:val="Vahedeta"/>
        <w:jc w:val="both"/>
        <w:rPr>
          <w:rFonts w:ascii="Times New Roman" w:hAnsi="Times New Roman"/>
          <w:sz w:val="24"/>
          <w:szCs w:val="24"/>
          <w:lang w:eastAsia="da-DK"/>
        </w:rPr>
      </w:pPr>
      <w:r w:rsidRPr="00D94B10">
        <w:rPr>
          <w:rFonts w:ascii="Times New Roman" w:hAnsi="Times New Roman"/>
          <w:b/>
          <w:bCs/>
          <w:sz w:val="24"/>
          <w:szCs w:val="24"/>
          <w:lang w:eastAsia="da-DK"/>
        </w:rPr>
        <w:t>Lõige</w:t>
      </w:r>
      <w:r w:rsidR="00D94B10" w:rsidRPr="00D94B10" w:rsidDel="006A35BC">
        <w:rPr>
          <w:rFonts w:ascii="Times New Roman" w:hAnsi="Times New Roman"/>
          <w:b/>
          <w:sz w:val="24"/>
          <w:szCs w:val="24"/>
          <w:lang w:eastAsia="da-DK"/>
        </w:rPr>
        <w:t xml:space="preserve"> </w:t>
      </w:r>
      <w:r w:rsidR="006A35BC" w:rsidRPr="00D94B10">
        <w:rPr>
          <w:rFonts w:ascii="Times New Roman" w:hAnsi="Times New Roman"/>
          <w:b/>
          <w:bCs/>
          <w:sz w:val="24"/>
          <w:szCs w:val="24"/>
          <w:lang w:eastAsia="da-DK"/>
        </w:rPr>
        <w:t>1</w:t>
      </w:r>
      <w:r w:rsidR="006A35BC">
        <w:rPr>
          <w:rFonts w:ascii="Times New Roman" w:hAnsi="Times New Roman"/>
          <w:b/>
          <w:bCs/>
          <w:sz w:val="24"/>
          <w:szCs w:val="24"/>
          <w:lang w:eastAsia="da-DK"/>
        </w:rPr>
        <w:t>5</w:t>
      </w:r>
      <w:r w:rsidR="00D94B10">
        <w:rPr>
          <w:rFonts w:ascii="Times New Roman" w:hAnsi="Times New Roman"/>
          <w:sz w:val="24"/>
          <w:szCs w:val="24"/>
          <w:lang w:eastAsia="da-DK"/>
        </w:rPr>
        <w:t xml:space="preserve"> on seotud eelnõu §-ga </w:t>
      </w:r>
      <w:r w:rsidR="00116B1E">
        <w:rPr>
          <w:rFonts w:ascii="Times New Roman" w:hAnsi="Times New Roman"/>
          <w:sz w:val="24"/>
          <w:szCs w:val="24"/>
          <w:lang w:eastAsia="da-DK"/>
        </w:rPr>
        <w:t>100</w:t>
      </w:r>
      <w:r w:rsidR="00D94B10">
        <w:rPr>
          <w:rFonts w:ascii="Times New Roman" w:hAnsi="Times New Roman"/>
          <w:sz w:val="24"/>
          <w:szCs w:val="24"/>
          <w:lang w:eastAsia="da-DK"/>
        </w:rPr>
        <w:t xml:space="preserve">, mille lõike </w:t>
      </w:r>
      <w:r w:rsidR="00116B1E">
        <w:rPr>
          <w:rFonts w:ascii="Times New Roman" w:hAnsi="Times New Roman"/>
          <w:sz w:val="24"/>
          <w:szCs w:val="24"/>
          <w:lang w:eastAsia="da-DK"/>
        </w:rPr>
        <w:t>4</w:t>
      </w:r>
      <w:r w:rsidR="00D94B10">
        <w:rPr>
          <w:rFonts w:ascii="Times New Roman" w:hAnsi="Times New Roman"/>
          <w:sz w:val="24"/>
          <w:szCs w:val="24"/>
          <w:lang w:eastAsia="da-DK"/>
        </w:rPr>
        <w:t xml:space="preserve"> järgi võib a</w:t>
      </w:r>
      <w:r w:rsidR="00D94B10" w:rsidRPr="00D94B10">
        <w:rPr>
          <w:rFonts w:ascii="Times New Roman" w:hAnsi="Times New Roman"/>
          <w:sz w:val="24"/>
          <w:szCs w:val="24"/>
          <w:lang w:eastAsia="da-DK"/>
        </w:rPr>
        <w:t>sutuse ja isiku püsiva kriisiülesande ning põhiseadusliku institutsiooni ülesande täitmise tagamiseks kindlaks määrata kriisiülesandega töö- ja ametikohad, millel oleval isikul on töökohustus.</w:t>
      </w:r>
      <w:r w:rsidR="00D94B10">
        <w:rPr>
          <w:rFonts w:ascii="Times New Roman" w:hAnsi="Times New Roman"/>
          <w:sz w:val="24"/>
          <w:szCs w:val="24"/>
          <w:lang w:eastAsia="da-DK"/>
        </w:rPr>
        <w:t xml:space="preserve"> Tegemist on muu hulgas terminoloogilise muutusega, sest RiKSi </w:t>
      </w:r>
      <w:r w:rsidR="00D94B10" w:rsidRPr="00D94B10">
        <w:rPr>
          <w:rFonts w:ascii="Times New Roman" w:hAnsi="Times New Roman"/>
          <w:sz w:val="24"/>
          <w:szCs w:val="24"/>
          <w:lang w:eastAsia="da-DK"/>
        </w:rPr>
        <w:t>alusel määrat</w:t>
      </w:r>
      <w:r w:rsidR="00D94B10">
        <w:rPr>
          <w:rFonts w:ascii="Times New Roman" w:hAnsi="Times New Roman"/>
          <w:sz w:val="24"/>
          <w:szCs w:val="24"/>
          <w:lang w:eastAsia="da-DK"/>
        </w:rPr>
        <w:t>akse ameti- ja töökohad</w:t>
      </w:r>
      <w:r w:rsidR="00D94B10" w:rsidRPr="00D94B10">
        <w:rPr>
          <w:rFonts w:ascii="Times New Roman" w:hAnsi="Times New Roman"/>
          <w:sz w:val="24"/>
          <w:szCs w:val="24"/>
          <w:lang w:eastAsia="da-DK"/>
        </w:rPr>
        <w:t xml:space="preserve"> riigikaitselisteks ameti- ja töökohtadeks</w:t>
      </w:r>
      <w:r w:rsidR="00D94B10">
        <w:rPr>
          <w:rFonts w:ascii="Times New Roman" w:hAnsi="Times New Roman"/>
          <w:sz w:val="24"/>
          <w:szCs w:val="24"/>
          <w:lang w:eastAsia="da-DK"/>
        </w:rPr>
        <w:t xml:space="preserve">. Üleminekusätte järgi loetakse enne </w:t>
      </w:r>
      <w:r w:rsidR="00D94B10" w:rsidRPr="00D94B10">
        <w:rPr>
          <w:rFonts w:ascii="Times New Roman" w:hAnsi="Times New Roman"/>
          <w:sz w:val="24"/>
          <w:szCs w:val="24"/>
          <w:lang w:eastAsia="da-DK"/>
        </w:rPr>
        <w:t xml:space="preserve">käesoleva </w:t>
      </w:r>
      <w:r w:rsidR="00D94B10">
        <w:rPr>
          <w:rFonts w:ascii="Times New Roman" w:hAnsi="Times New Roman"/>
          <w:sz w:val="24"/>
          <w:szCs w:val="24"/>
          <w:lang w:eastAsia="da-DK"/>
        </w:rPr>
        <w:t xml:space="preserve">eelnõu kohase </w:t>
      </w:r>
      <w:r w:rsidR="00D94B10" w:rsidRPr="00D94B10">
        <w:rPr>
          <w:rFonts w:ascii="Times New Roman" w:hAnsi="Times New Roman"/>
          <w:sz w:val="24"/>
          <w:szCs w:val="24"/>
          <w:lang w:eastAsia="da-DK"/>
        </w:rPr>
        <w:t>seaduse jõustumist riigikaitseseaduse ja selle alusel antud õigusaktide kohaselt määratud riigikaitselise töökohustusega ameti- ja töökohad</w:t>
      </w:r>
      <w:r w:rsidR="00D94B10">
        <w:rPr>
          <w:rFonts w:ascii="Times New Roman" w:hAnsi="Times New Roman"/>
          <w:sz w:val="24"/>
          <w:szCs w:val="24"/>
          <w:lang w:eastAsia="da-DK"/>
        </w:rPr>
        <w:t xml:space="preserve"> </w:t>
      </w:r>
      <w:r w:rsidR="00D94B10" w:rsidRPr="00D94B10">
        <w:rPr>
          <w:rFonts w:ascii="Times New Roman" w:hAnsi="Times New Roman"/>
          <w:sz w:val="24"/>
          <w:szCs w:val="24"/>
          <w:lang w:eastAsia="da-DK"/>
        </w:rPr>
        <w:t>kriisiülesandega ameti- ja töökohtadeks ning nendel olevate isikute töökohustus jätkub kuni selle lõppemiseni käesoleva</w:t>
      </w:r>
      <w:r w:rsidR="00D94B10">
        <w:rPr>
          <w:rFonts w:ascii="Times New Roman" w:hAnsi="Times New Roman"/>
          <w:sz w:val="24"/>
          <w:szCs w:val="24"/>
          <w:lang w:eastAsia="da-DK"/>
        </w:rPr>
        <w:t xml:space="preserve"> eelnõu kohases</w:t>
      </w:r>
      <w:r w:rsidR="00D94B10" w:rsidRPr="00D94B10">
        <w:rPr>
          <w:rFonts w:ascii="Times New Roman" w:hAnsi="Times New Roman"/>
          <w:sz w:val="24"/>
          <w:szCs w:val="24"/>
          <w:lang w:eastAsia="da-DK"/>
        </w:rPr>
        <w:t xml:space="preserve"> seaduse</w:t>
      </w:r>
      <w:r w:rsidR="00D94B10">
        <w:rPr>
          <w:rFonts w:ascii="Times New Roman" w:hAnsi="Times New Roman"/>
          <w:sz w:val="24"/>
          <w:szCs w:val="24"/>
          <w:lang w:eastAsia="da-DK"/>
        </w:rPr>
        <w:t>s</w:t>
      </w:r>
      <w:r w:rsidR="00D94B10" w:rsidRPr="00D94B10">
        <w:rPr>
          <w:rFonts w:ascii="Times New Roman" w:hAnsi="Times New Roman"/>
          <w:sz w:val="24"/>
          <w:szCs w:val="24"/>
          <w:lang w:eastAsia="da-DK"/>
        </w:rPr>
        <w:t xml:space="preserve"> ja selle alusel antud õigusaktides sätestatud korras, välja arvatud juhul, kui selle täitmist ei ole § </w:t>
      </w:r>
      <w:r w:rsidR="001B5679">
        <w:rPr>
          <w:rFonts w:ascii="Times New Roman" w:hAnsi="Times New Roman"/>
          <w:sz w:val="24"/>
          <w:szCs w:val="24"/>
          <w:lang w:eastAsia="da-DK"/>
        </w:rPr>
        <w:t>101</w:t>
      </w:r>
      <w:r w:rsidR="00D94B10" w:rsidRPr="00D94B10">
        <w:rPr>
          <w:rFonts w:ascii="Times New Roman" w:hAnsi="Times New Roman"/>
          <w:sz w:val="24"/>
          <w:szCs w:val="24"/>
          <w:lang w:eastAsia="da-DK"/>
        </w:rPr>
        <w:t xml:space="preserve"> lõike </w:t>
      </w:r>
      <w:r w:rsidR="001B5679">
        <w:rPr>
          <w:rFonts w:ascii="Times New Roman" w:hAnsi="Times New Roman"/>
          <w:sz w:val="24"/>
          <w:szCs w:val="24"/>
          <w:lang w:eastAsia="da-DK"/>
        </w:rPr>
        <w:t xml:space="preserve">4 </w:t>
      </w:r>
      <w:r w:rsidR="00A22DF3">
        <w:rPr>
          <w:rFonts w:ascii="Times New Roman" w:hAnsi="Times New Roman"/>
          <w:sz w:val="24"/>
          <w:szCs w:val="24"/>
          <w:lang w:eastAsia="da-DK"/>
        </w:rPr>
        <w:t xml:space="preserve">alusel </w:t>
      </w:r>
      <w:r w:rsidR="001B5679">
        <w:rPr>
          <w:rFonts w:ascii="Times New Roman" w:hAnsi="Times New Roman"/>
          <w:sz w:val="24"/>
          <w:szCs w:val="24"/>
          <w:lang w:eastAsia="da-DK"/>
        </w:rPr>
        <w:t>ja sama paragrahvi lõike 8</w:t>
      </w:r>
      <w:r w:rsidR="00D94B10" w:rsidRPr="00D94B10">
        <w:rPr>
          <w:rFonts w:ascii="Times New Roman" w:hAnsi="Times New Roman"/>
          <w:sz w:val="24"/>
          <w:szCs w:val="24"/>
          <w:lang w:eastAsia="da-DK"/>
        </w:rPr>
        <w:t xml:space="preserve"> alusel</w:t>
      </w:r>
      <w:r w:rsidR="001B5679">
        <w:rPr>
          <w:rFonts w:ascii="Times New Roman" w:hAnsi="Times New Roman"/>
          <w:sz w:val="24"/>
          <w:szCs w:val="24"/>
          <w:lang w:eastAsia="da-DK"/>
        </w:rPr>
        <w:t xml:space="preserve"> antud</w:t>
      </w:r>
      <w:r w:rsidR="00D94B10" w:rsidRPr="00D94B10">
        <w:rPr>
          <w:rFonts w:ascii="Times New Roman" w:hAnsi="Times New Roman"/>
          <w:sz w:val="24"/>
          <w:szCs w:val="24"/>
          <w:lang w:eastAsia="da-DK"/>
        </w:rPr>
        <w:t xml:space="preserve"> määrusega kehtestatud tingimustest lähtudes seaduse jõustumisest arvates nelja kuu jooksul piiratud.</w:t>
      </w:r>
      <w:r w:rsidR="00D94B10">
        <w:rPr>
          <w:rFonts w:ascii="Times New Roman" w:hAnsi="Times New Roman"/>
          <w:sz w:val="24"/>
          <w:szCs w:val="24"/>
          <w:lang w:eastAsia="da-DK"/>
        </w:rPr>
        <w:t xml:space="preserve"> Sellega kindlustatakse, et </w:t>
      </w:r>
      <w:r w:rsidR="00D94B10" w:rsidRPr="00D94B10">
        <w:rPr>
          <w:rFonts w:ascii="Times New Roman" w:hAnsi="Times New Roman"/>
          <w:sz w:val="24"/>
          <w:szCs w:val="24"/>
          <w:lang w:eastAsia="da-DK"/>
        </w:rPr>
        <w:t xml:space="preserve">RiKSi alusel </w:t>
      </w:r>
      <w:r w:rsidR="00D94B10">
        <w:rPr>
          <w:rFonts w:ascii="Times New Roman" w:hAnsi="Times New Roman"/>
          <w:sz w:val="24"/>
          <w:szCs w:val="24"/>
          <w:lang w:eastAsia="da-DK"/>
        </w:rPr>
        <w:t>määratud</w:t>
      </w:r>
      <w:r w:rsidR="00D94B10" w:rsidRPr="00D94B10">
        <w:rPr>
          <w:rFonts w:ascii="Times New Roman" w:hAnsi="Times New Roman"/>
          <w:sz w:val="24"/>
          <w:szCs w:val="24"/>
          <w:lang w:eastAsia="da-DK"/>
        </w:rPr>
        <w:t xml:space="preserve"> riigikaitseliste</w:t>
      </w:r>
      <w:r w:rsidR="00D94B10">
        <w:rPr>
          <w:rFonts w:ascii="Times New Roman" w:hAnsi="Times New Roman"/>
          <w:sz w:val="24"/>
          <w:szCs w:val="24"/>
          <w:lang w:eastAsia="da-DK"/>
        </w:rPr>
        <w:t xml:space="preserve"> ameti- ja töökohtade ja nendel töötavate isikute suhtes ei tule teha ühtegi lisatoimingut ning üleminek toimub sujuvalt ja lisakoormuseta.</w:t>
      </w:r>
      <w:r w:rsidR="0072091E">
        <w:rPr>
          <w:rFonts w:ascii="Times New Roman" w:hAnsi="Times New Roman"/>
          <w:sz w:val="24"/>
          <w:szCs w:val="24"/>
          <w:lang w:eastAsia="da-DK"/>
        </w:rPr>
        <w:t xml:space="preserve"> Viidatud </w:t>
      </w:r>
      <w:r w:rsidR="001B5679">
        <w:rPr>
          <w:rFonts w:ascii="Times New Roman" w:hAnsi="Times New Roman"/>
          <w:sz w:val="24"/>
          <w:szCs w:val="24"/>
          <w:lang w:eastAsia="da-DK"/>
        </w:rPr>
        <w:t>§ 101</w:t>
      </w:r>
      <w:r w:rsidR="0072091E">
        <w:rPr>
          <w:rFonts w:ascii="Times New Roman" w:hAnsi="Times New Roman"/>
          <w:sz w:val="24"/>
          <w:szCs w:val="24"/>
          <w:lang w:eastAsia="da-DK"/>
        </w:rPr>
        <w:t xml:space="preserve"> lõike </w:t>
      </w:r>
      <w:r w:rsidR="001B5679">
        <w:rPr>
          <w:rFonts w:ascii="Times New Roman" w:hAnsi="Times New Roman"/>
          <w:sz w:val="24"/>
          <w:szCs w:val="24"/>
          <w:lang w:eastAsia="da-DK"/>
        </w:rPr>
        <w:t>8</w:t>
      </w:r>
      <w:r w:rsidR="0072091E">
        <w:rPr>
          <w:rFonts w:ascii="Times New Roman" w:hAnsi="Times New Roman"/>
          <w:sz w:val="24"/>
          <w:szCs w:val="24"/>
          <w:lang w:eastAsia="da-DK"/>
        </w:rPr>
        <w:t xml:space="preserve"> alusel antava </w:t>
      </w:r>
      <w:r w:rsidR="0072091E" w:rsidRPr="0072091E">
        <w:rPr>
          <w:rFonts w:ascii="Times New Roman" w:hAnsi="Times New Roman"/>
          <w:sz w:val="24"/>
          <w:szCs w:val="24"/>
          <w:lang w:eastAsia="da-DK"/>
        </w:rPr>
        <w:t>Vabariigi Valitsus</w:t>
      </w:r>
      <w:r w:rsidR="0072091E">
        <w:rPr>
          <w:rFonts w:ascii="Times New Roman" w:hAnsi="Times New Roman"/>
          <w:sz w:val="24"/>
          <w:szCs w:val="24"/>
          <w:lang w:eastAsia="da-DK"/>
        </w:rPr>
        <w:t>e</w:t>
      </w:r>
      <w:r w:rsidR="0072091E" w:rsidRPr="0072091E">
        <w:rPr>
          <w:rFonts w:ascii="Times New Roman" w:hAnsi="Times New Roman"/>
          <w:sz w:val="24"/>
          <w:szCs w:val="24"/>
          <w:lang w:eastAsia="da-DK"/>
        </w:rPr>
        <w:t xml:space="preserve"> </w:t>
      </w:r>
      <w:r w:rsidR="0072091E">
        <w:rPr>
          <w:rFonts w:ascii="Times New Roman" w:hAnsi="Times New Roman"/>
          <w:sz w:val="24"/>
          <w:szCs w:val="24"/>
          <w:lang w:eastAsia="da-DK"/>
        </w:rPr>
        <w:t>määrusega kehtestatakse muu hulgas</w:t>
      </w:r>
      <w:r w:rsidR="0072091E" w:rsidRPr="0072091E">
        <w:rPr>
          <w:rFonts w:ascii="Times New Roman" w:hAnsi="Times New Roman"/>
          <w:sz w:val="24"/>
          <w:szCs w:val="24"/>
          <w:lang w:eastAsia="da-DK"/>
        </w:rPr>
        <w:t xml:space="preserve"> töökohustuse rakendamise ja täitmise piiramise </w:t>
      </w:r>
      <w:r w:rsidR="00D94916">
        <w:rPr>
          <w:rFonts w:ascii="Times New Roman" w:hAnsi="Times New Roman"/>
          <w:sz w:val="24"/>
          <w:szCs w:val="24"/>
          <w:lang w:eastAsia="da-DK"/>
        </w:rPr>
        <w:t xml:space="preserve">täpsemad </w:t>
      </w:r>
      <w:r w:rsidR="0072091E" w:rsidRPr="0072091E">
        <w:rPr>
          <w:rFonts w:ascii="Times New Roman" w:hAnsi="Times New Roman"/>
          <w:sz w:val="24"/>
          <w:szCs w:val="24"/>
          <w:lang w:eastAsia="da-DK"/>
        </w:rPr>
        <w:t>tingimused, sealhulgas sõjaaja ametikohale nimetatud isiku puhul</w:t>
      </w:r>
      <w:r w:rsidR="0072091E">
        <w:rPr>
          <w:rFonts w:ascii="Times New Roman" w:hAnsi="Times New Roman"/>
          <w:sz w:val="24"/>
          <w:szCs w:val="24"/>
          <w:lang w:eastAsia="da-DK"/>
        </w:rPr>
        <w:t xml:space="preserve">. Juhul, kui seadusega samal ajal jõustuva Vabariigi Valitsuse määrusega nähakse ette töökohustuse rakendamise ja täitmise piiranguid, mis välistaksid osa juba määratud ameti- ja töökohtade käsitamise </w:t>
      </w:r>
      <w:r w:rsidR="0072091E" w:rsidRPr="00D94B10">
        <w:rPr>
          <w:rFonts w:ascii="Times New Roman" w:hAnsi="Times New Roman"/>
          <w:sz w:val="24"/>
          <w:szCs w:val="24"/>
          <w:lang w:eastAsia="da-DK"/>
        </w:rPr>
        <w:t>kriisiülesandega töö- ja ametikoh</w:t>
      </w:r>
      <w:r w:rsidR="0072091E">
        <w:rPr>
          <w:rFonts w:ascii="Times New Roman" w:hAnsi="Times New Roman"/>
          <w:sz w:val="24"/>
          <w:szCs w:val="24"/>
          <w:lang w:eastAsia="da-DK"/>
        </w:rPr>
        <w:t xml:space="preserve">tadena, tuleb juba RiKSi alusel määratud ameti- ja töökohtade puhul piirangut rakendada esimese nelja kuu jooksul. Kui selle aja jooksul piirangut rakendatud ei ole, ei saa seniseid ametikohti edaspidi piirata, sõltumata sellest, kas need vastavad määruses nimetatud tingimustele või mitte. Ajaliselt kindlaks määratud neljakuuline tähtaeg annab ametiasutustele ja tööandjatele ning ametnikele ja töötajatele suurema kindluse ning vastukaaluks loob riigile ajutise lisakoormuse otsustada olemasolevate </w:t>
      </w:r>
      <w:r w:rsidR="0072091E" w:rsidRPr="00D94B10">
        <w:rPr>
          <w:rFonts w:ascii="Times New Roman" w:hAnsi="Times New Roman"/>
          <w:sz w:val="24"/>
          <w:szCs w:val="24"/>
          <w:lang w:eastAsia="da-DK"/>
        </w:rPr>
        <w:t>riigikaitseliste</w:t>
      </w:r>
      <w:r w:rsidR="0072091E">
        <w:rPr>
          <w:rFonts w:ascii="Times New Roman" w:hAnsi="Times New Roman"/>
          <w:sz w:val="24"/>
          <w:szCs w:val="24"/>
          <w:lang w:eastAsia="da-DK"/>
        </w:rPr>
        <w:t xml:space="preserve"> ameti- ja töökohtade uuele süsteemile üleminek mõistliku aja jooksul.</w:t>
      </w:r>
    </w:p>
    <w:p w14:paraId="0CCF79C2" w14:textId="77777777" w:rsidR="00776B8F" w:rsidRDefault="00776B8F" w:rsidP="00F10A6D">
      <w:pPr>
        <w:pStyle w:val="Vahedeta"/>
        <w:jc w:val="both"/>
        <w:rPr>
          <w:rFonts w:ascii="Times New Roman" w:hAnsi="Times New Roman"/>
          <w:sz w:val="24"/>
          <w:szCs w:val="24"/>
          <w:lang w:eastAsia="da-DK"/>
        </w:rPr>
      </w:pPr>
    </w:p>
    <w:p w14:paraId="77BA4222" w14:textId="5949BC2C" w:rsidR="00776B8F" w:rsidRDefault="00776B8F" w:rsidP="00776B8F">
      <w:pPr>
        <w:pStyle w:val="Vahedeta"/>
        <w:jc w:val="both"/>
        <w:rPr>
          <w:rFonts w:ascii="Times New Roman" w:hAnsi="Times New Roman"/>
          <w:sz w:val="24"/>
          <w:szCs w:val="24"/>
          <w:lang w:eastAsia="da-DK"/>
        </w:rPr>
      </w:pPr>
      <w:r w:rsidRPr="00776B8F">
        <w:rPr>
          <w:rFonts w:ascii="Times New Roman" w:hAnsi="Times New Roman"/>
          <w:sz w:val="24"/>
          <w:szCs w:val="24"/>
          <w:lang w:eastAsia="da-DK"/>
        </w:rPr>
        <w:t xml:space="preserve">Riigikaitseline kriisiolukord </w:t>
      </w:r>
      <w:r w:rsidR="00184704">
        <w:rPr>
          <w:rFonts w:ascii="Times New Roman" w:hAnsi="Times New Roman"/>
          <w:sz w:val="24"/>
          <w:szCs w:val="24"/>
          <w:lang w:eastAsia="da-DK"/>
        </w:rPr>
        <w:t xml:space="preserve">ja selle kulg </w:t>
      </w:r>
      <w:r w:rsidRPr="00776B8F">
        <w:rPr>
          <w:rFonts w:ascii="Times New Roman" w:hAnsi="Times New Roman"/>
          <w:sz w:val="24"/>
          <w:szCs w:val="24"/>
          <w:lang w:eastAsia="da-DK"/>
        </w:rPr>
        <w:t xml:space="preserve">võib osutuda etteaimamatuks, mistõttu </w:t>
      </w:r>
      <w:r>
        <w:rPr>
          <w:rFonts w:ascii="Times New Roman" w:hAnsi="Times New Roman"/>
          <w:sz w:val="24"/>
          <w:szCs w:val="24"/>
          <w:lang w:eastAsia="da-DK"/>
        </w:rPr>
        <w:t>jäetakse</w:t>
      </w:r>
      <w:r w:rsidRPr="00776B8F">
        <w:rPr>
          <w:rFonts w:ascii="Times New Roman" w:hAnsi="Times New Roman"/>
          <w:sz w:val="24"/>
          <w:szCs w:val="24"/>
          <w:lang w:eastAsia="da-DK"/>
        </w:rPr>
        <w:t xml:space="preserve"> Vabariigi Valitsusele õigus</w:t>
      </w:r>
      <w:r w:rsidR="00184704">
        <w:rPr>
          <w:rFonts w:ascii="Times New Roman" w:hAnsi="Times New Roman"/>
          <w:sz w:val="24"/>
          <w:szCs w:val="24"/>
          <w:lang w:eastAsia="da-DK"/>
        </w:rPr>
        <w:t xml:space="preserve"> </w:t>
      </w:r>
      <w:r w:rsidR="00EA6492">
        <w:rPr>
          <w:rFonts w:ascii="Times New Roman" w:hAnsi="Times New Roman"/>
          <w:sz w:val="24"/>
          <w:szCs w:val="24"/>
          <w:lang w:eastAsia="da-DK"/>
        </w:rPr>
        <w:t>otsustada</w:t>
      </w:r>
      <w:r w:rsidR="00336704">
        <w:rPr>
          <w:rFonts w:ascii="Times New Roman" w:hAnsi="Times New Roman"/>
          <w:sz w:val="24"/>
          <w:szCs w:val="24"/>
          <w:lang w:eastAsia="da-DK"/>
        </w:rPr>
        <w:t xml:space="preserve"> </w:t>
      </w:r>
      <w:r w:rsidR="00EA6492">
        <w:rPr>
          <w:rFonts w:ascii="Times New Roman" w:hAnsi="Times New Roman"/>
          <w:sz w:val="24"/>
          <w:szCs w:val="24"/>
          <w:lang w:eastAsia="da-DK"/>
        </w:rPr>
        <w:t>riigikaitselise kriisiolukorra ajal teisiti, st</w:t>
      </w:r>
      <w:r w:rsidR="005A3111">
        <w:rPr>
          <w:rFonts w:ascii="Times New Roman" w:hAnsi="Times New Roman"/>
          <w:sz w:val="24"/>
          <w:szCs w:val="24"/>
          <w:lang w:eastAsia="da-DK"/>
        </w:rPr>
        <w:t xml:space="preserve"> sätestada </w:t>
      </w:r>
      <w:r w:rsidR="00B03BF7">
        <w:rPr>
          <w:rFonts w:ascii="Times New Roman" w:hAnsi="Times New Roman"/>
          <w:sz w:val="24"/>
          <w:szCs w:val="24"/>
          <w:lang w:eastAsia="da-DK"/>
        </w:rPr>
        <w:t xml:space="preserve">eelnõu § 101 lõike 10 alusel antavat </w:t>
      </w:r>
      <w:r w:rsidR="00EA6492">
        <w:rPr>
          <w:rFonts w:ascii="Times New Roman" w:hAnsi="Times New Roman"/>
          <w:sz w:val="24"/>
          <w:szCs w:val="24"/>
          <w:lang w:eastAsia="da-DK"/>
        </w:rPr>
        <w:t>määrus</w:t>
      </w:r>
      <w:r w:rsidR="00B03BF7">
        <w:rPr>
          <w:rFonts w:ascii="Times New Roman" w:hAnsi="Times New Roman"/>
          <w:sz w:val="24"/>
          <w:szCs w:val="24"/>
          <w:lang w:eastAsia="da-DK"/>
        </w:rPr>
        <w:t>t muutes</w:t>
      </w:r>
      <w:r w:rsidR="00EA6492">
        <w:rPr>
          <w:rFonts w:ascii="Times New Roman" w:hAnsi="Times New Roman"/>
          <w:sz w:val="24"/>
          <w:szCs w:val="24"/>
          <w:lang w:eastAsia="da-DK"/>
        </w:rPr>
        <w:t xml:space="preserve"> </w:t>
      </w:r>
      <w:r w:rsidR="005A3111">
        <w:rPr>
          <w:rFonts w:ascii="Times New Roman" w:hAnsi="Times New Roman"/>
          <w:sz w:val="24"/>
          <w:szCs w:val="24"/>
          <w:lang w:eastAsia="da-DK"/>
        </w:rPr>
        <w:t xml:space="preserve">tingimusi, </w:t>
      </w:r>
      <w:r w:rsidR="00EA6492">
        <w:rPr>
          <w:rFonts w:ascii="Times New Roman" w:hAnsi="Times New Roman"/>
          <w:sz w:val="24"/>
          <w:szCs w:val="24"/>
          <w:lang w:eastAsia="da-DK"/>
        </w:rPr>
        <w:t>mis puudutavad ka üleminekusättes nimetatud ameti- ja töökohti ja nendel olevaid isikuid. Muu hulgas võib valitsus</w:t>
      </w:r>
      <w:r w:rsidRPr="00776B8F" w:rsidDel="00184704">
        <w:rPr>
          <w:rFonts w:ascii="Times New Roman" w:hAnsi="Times New Roman"/>
          <w:sz w:val="24"/>
          <w:szCs w:val="24"/>
          <w:lang w:eastAsia="da-DK"/>
        </w:rPr>
        <w:t xml:space="preserve"> </w:t>
      </w:r>
      <w:r w:rsidRPr="00776B8F">
        <w:rPr>
          <w:rFonts w:ascii="Times New Roman" w:hAnsi="Times New Roman"/>
          <w:sz w:val="24"/>
          <w:szCs w:val="24"/>
          <w:lang w:eastAsia="da-DK"/>
        </w:rPr>
        <w:t>tunnistada vajadusel määratavad (</w:t>
      </w:r>
      <w:r w:rsidR="00184704">
        <w:rPr>
          <w:rFonts w:ascii="Times New Roman" w:hAnsi="Times New Roman"/>
          <w:sz w:val="24"/>
          <w:szCs w:val="24"/>
          <w:lang w:eastAsia="da-DK"/>
        </w:rPr>
        <w:t>st muud kui</w:t>
      </w:r>
      <w:r w:rsidRPr="00776B8F">
        <w:rPr>
          <w:rFonts w:ascii="Times New Roman" w:hAnsi="Times New Roman"/>
          <w:sz w:val="24"/>
          <w:szCs w:val="24"/>
          <w:lang w:eastAsia="da-DK"/>
        </w:rPr>
        <w:t xml:space="preserve"> § 100 l</w:t>
      </w:r>
      <w:r w:rsidR="001A58BC">
        <w:rPr>
          <w:rFonts w:ascii="Times New Roman" w:hAnsi="Times New Roman"/>
          <w:sz w:val="24"/>
          <w:szCs w:val="24"/>
          <w:lang w:eastAsia="da-DK"/>
        </w:rPr>
        <w:t>õikes</w:t>
      </w:r>
      <w:r w:rsidRPr="00776B8F">
        <w:rPr>
          <w:rFonts w:ascii="Times New Roman" w:hAnsi="Times New Roman"/>
          <w:sz w:val="24"/>
          <w:szCs w:val="24"/>
          <w:lang w:eastAsia="da-DK"/>
        </w:rPr>
        <w:t xml:space="preserve"> 3 nimetatud) kriisiülesandega </w:t>
      </w:r>
      <w:r>
        <w:rPr>
          <w:rFonts w:ascii="Times New Roman" w:hAnsi="Times New Roman"/>
          <w:sz w:val="24"/>
          <w:szCs w:val="24"/>
          <w:lang w:eastAsia="da-DK"/>
        </w:rPr>
        <w:t xml:space="preserve">töö- ja </w:t>
      </w:r>
      <w:r w:rsidRPr="00776B8F">
        <w:rPr>
          <w:rFonts w:ascii="Times New Roman" w:hAnsi="Times New Roman"/>
          <w:sz w:val="24"/>
          <w:szCs w:val="24"/>
          <w:lang w:eastAsia="da-DK"/>
        </w:rPr>
        <w:t>ametikohad kehtetuks</w:t>
      </w:r>
      <w:r>
        <w:rPr>
          <w:rFonts w:ascii="Times New Roman" w:hAnsi="Times New Roman"/>
          <w:sz w:val="24"/>
          <w:szCs w:val="24"/>
          <w:lang w:eastAsia="da-DK"/>
        </w:rPr>
        <w:t xml:space="preserve">, </w:t>
      </w:r>
      <w:r w:rsidR="00D322D1">
        <w:rPr>
          <w:rFonts w:ascii="Times New Roman" w:hAnsi="Times New Roman"/>
          <w:sz w:val="24"/>
          <w:szCs w:val="24"/>
          <w:lang w:eastAsia="da-DK"/>
        </w:rPr>
        <w:t>lubada neid määrata väiksemas mahus</w:t>
      </w:r>
      <w:r w:rsidRPr="00776B8F">
        <w:rPr>
          <w:rFonts w:ascii="Times New Roman" w:hAnsi="Times New Roman"/>
          <w:sz w:val="24"/>
          <w:szCs w:val="24"/>
          <w:lang w:eastAsia="da-DK"/>
        </w:rPr>
        <w:t xml:space="preserve"> või seada täiendavad tähtajalised piirangud töökohustuse rakendamisele</w:t>
      </w:r>
      <w:r w:rsidR="00D322D1">
        <w:rPr>
          <w:rFonts w:ascii="Times New Roman" w:hAnsi="Times New Roman"/>
          <w:sz w:val="24"/>
          <w:szCs w:val="24"/>
          <w:lang w:eastAsia="da-DK"/>
        </w:rPr>
        <w:t xml:space="preserve">. </w:t>
      </w:r>
      <w:r w:rsidR="00EA6492">
        <w:rPr>
          <w:rFonts w:ascii="Times New Roman" w:hAnsi="Times New Roman"/>
          <w:sz w:val="24"/>
          <w:szCs w:val="24"/>
          <w:lang w:eastAsia="da-DK"/>
        </w:rPr>
        <w:t>Sell</w:t>
      </w:r>
      <w:r w:rsidR="00336704">
        <w:rPr>
          <w:rFonts w:ascii="Times New Roman" w:hAnsi="Times New Roman"/>
          <w:sz w:val="24"/>
          <w:szCs w:val="24"/>
          <w:lang w:eastAsia="da-DK"/>
        </w:rPr>
        <w:t>ise otsuse</w:t>
      </w:r>
      <w:r w:rsidR="00EA6492">
        <w:rPr>
          <w:rFonts w:ascii="Times New Roman" w:hAnsi="Times New Roman"/>
          <w:sz w:val="24"/>
          <w:szCs w:val="24"/>
          <w:lang w:eastAsia="da-DK"/>
        </w:rPr>
        <w:t xml:space="preserve"> eeldus on suurenenud riigi sõjalise kaitse vajadused ning </w:t>
      </w:r>
      <w:r w:rsidR="00336704">
        <w:rPr>
          <w:rFonts w:ascii="Times New Roman" w:hAnsi="Times New Roman"/>
          <w:sz w:val="24"/>
          <w:szCs w:val="24"/>
          <w:lang w:eastAsia="da-DK"/>
        </w:rPr>
        <w:t>võimalus täita</w:t>
      </w:r>
      <w:r w:rsidR="00EA6492">
        <w:rPr>
          <w:rFonts w:ascii="Times New Roman" w:hAnsi="Times New Roman"/>
          <w:sz w:val="24"/>
          <w:szCs w:val="24"/>
          <w:lang w:eastAsia="da-DK"/>
        </w:rPr>
        <w:t xml:space="preserve"> </w:t>
      </w:r>
      <w:r w:rsidR="00336704">
        <w:rPr>
          <w:rFonts w:ascii="Times New Roman" w:hAnsi="Times New Roman"/>
          <w:sz w:val="24"/>
          <w:szCs w:val="24"/>
          <w:lang w:eastAsia="da-DK"/>
        </w:rPr>
        <w:t>kriisiülesandeid vähendatud mahus ja ulatuses.</w:t>
      </w:r>
      <w:r w:rsidR="00EA6492">
        <w:rPr>
          <w:rFonts w:ascii="Times New Roman" w:hAnsi="Times New Roman"/>
          <w:sz w:val="24"/>
          <w:szCs w:val="24"/>
          <w:lang w:eastAsia="da-DK"/>
        </w:rPr>
        <w:t xml:space="preserve"> </w:t>
      </w:r>
      <w:r w:rsidR="006E256C">
        <w:rPr>
          <w:rFonts w:ascii="Times New Roman" w:hAnsi="Times New Roman"/>
          <w:sz w:val="24"/>
          <w:szCs w:val="24"/>
          <w:lang w:eastAsia="da-DK"/>
        </w:rPr>
        <w:t xml:space="preserve">Määruse muudatusest lähtudes saaks Kaitseressursside Amet Kaitseväe ettepanekul piirata riigikaitselise kriisiolukorra ajal ka kõnealustel ameti- ja töökohtadel olevate isikute töökohustuse rakendamist ja täitmist. </w:t>
      </w:r>
      <w:r w:rsidR="00D322D1">
        <w:rPr>
          <w:rFonts w:ascii="Times New Roman" w:hAnsi="Times New Roman"/>
          <w:sz w:val="24"/>
          <w:szCs w:val="24"/>
          <w:lang w:eastAsia="da-DK"/>
        </w:rPr>
        <w:t>Seetõttu</w:t>
      </w:r>
      <w:r w:rsidRPr="00776B8F" w:rsidDel="00184704">
        <w:rPr>
          <w:rFonts w:ascii="Times New Roman" w:hAnsi="Times New Roman"/>
          <w:sz w:val="24"/>
          <w:szCs w:val="24"/>
          <w:lang w:eastAsia="da-DK"/>
        </w:rPr>
        <w:t xml:space="preserve"> </w:t>
      </w:r>
      <w:r w:rsidRPr="00776B8F">
        <w:rPr>
          <w:rFonts w:ascii="Times New Roman" w:hAnsi="Times New Roman"/>
          <w:sz w:val="24"/>
          <w:szCs w:val="24"/>
          <w:lang w:eastAsia="da-DK"/>
        </w:rPr>
        <w:t>näha</w:t>
      </w:r>
      <w:r w:rsidR="00184704">
        <w:rPr>
          <w:rFonts w:ascii="Times New Roman" w:hAnsi="Times New Roman"/>
          <w:sz w:val="24"/>
          <w:szCs w:val="24"/>
          <w:lang w:eastAsia="da-DK"/>
        </w:rPr>
        <w:t>kse üleminekusättes</w:t>
      </w:r>
      <w:r w:rsidRPr="00776B8F">
        <w:rPr>
          <w:rFonts w:ascii="Times New Roman" w:hAnsi="Times New Roman"/>
          <w:sz w:val="24"/>
          <w:szCs w:val="24"/>
          <w:lang w:eastAsia="da-DK"/>
        </w:rPr>
        <w:t xml:space="preserve"> riigikaitselise kriisiolukorra aja</w:t>
      </w:r>
      <w:r w:rsidR="00184704">
        <w:rPr>
          <w:rFonts w:ascii="Times New Roman" w:hAnsi="Times New Roman"/>
          <w:sz w:val="24"/>
          <w:szCs w:val="24"/>
          <w:lang w:eastAsia="da-DK"/>
        </w:rPr>
        <w:t>ks</w:t>
      </w:r>
      <w:r w:rsidRPr="00776B8F">
        <w:rPr>
          <w:rFonts w:ascii="Times New Roman" w:hAnsi="Times New Roman"/>
          <w:sz w:val="24"/>
          <w:szCs w:val="24"/>
          <w:lang w:eastAsia="da-DK"/>
        </w:rPr>
        <w:t xml:space="preserve"> Vabariigi Valitsusele vastava otsuse tegemise erand. Sarnane riskide maandamise võimalus on täna kehtiva õiguse järgi, et V</w:t>
      </w:r>
      <w:r w:rsidR="00D322D1">
        <w:rPr>
          <w:rFonts w:ascii="Times New Roman" w:hAnsi="Times New Roman"/>
          <w:sz w:val="24"/>
          <w:szCs w:val="24"/>
          <w:lang w:eastAsia="da-DK"/>
        </w:rPr>
        <w:t xml:space="preserve">abariigi </w:t>
      </w:r>
      <w:r w:rsidRPr="00776B8F">
        <w:rPr>
          <w:rFonts w:ascii="Times New Roman" w:hAnsi="Times New Roman"/>
          <w:sz w:val="24"/>
          <w:szCs w:val="24"/>
          <w:lang w:eastAsia="da-DK"/>
        </w:rPr>
        <w:t>V</w:t>
      </w:r>
      <w:r w:rsidR="00D322D1">
        <w:rPr>
          <w:rFonts w:ascii="Times New Roman" w:hAnsi="Times New Roman"/>
          <w:sz w:val="24"/>
          <w:szCs w:val="24"/>
          <w:lang w:eastAsia="da-DK"/>
        </w:rPr>
        <w:t>alitsus</w:t>
      </w:r>
      <w:r w:rsidRPr="00776B8F">
        <w:rPr>
          <w:rFonts w:ascii="Times New Roman" w:hAnsi="Times New Roman"/>
          <w:sz w:val="24"/>
          <w:szCs w:val="24"/>
          <w:lang w:eastAsia="da-DK"/>
        </w:rPr>
        <w:t xml:space="preserve"> võib otsustada määrust muuta ja näiteks vähendada</w:t>
      </w:r>
      <w:r w:rsidR="00184704">
        <w:rPr>
          <w:rFonts w:ascii="Times New Roman" w:hAnsi="Times New Roman"/>
          <w:sz w:val="24"/>
          <w:szCs w:val="24"/>
          <w:lang w:eastAsia="da-DK"/>
        </w:rPr>
        <w:t xml:space="preserve"> või suurendada</w:t>
      </w:r>
      <w:r w:rsidRPr="00776B8F">
        <w:rPr>
          <w:rFonts w:ascii="Times New Roman" w:hAnsi="Times New Roman"/>
          <w:sz w:val="24"/>
          <w:szCs w:val="24"/>
          <w:lang w:eastAsia="da-DK"/>
        </w:rPr>
        <w:t xml:space="preserve"> igas asutuses olevaid piirmäärasid. Selleks, et vähendatud piirmäära osas ei tekiks konflikti rakendussätte kui erinormi suhtes, tuleb sellesse rakendussättesse ette näha erand</w:t>
      </w:r>
      <w:r w:rsidR="00D322D1">
        <w:rPr>
          <w:rFonts w:ascii="Times New Roman" w:hAnsi="Times New Roman"/>
          <w:sz w:val="24"/>
          <w:szCs w:val="24"/>
          <w:lang w:eastAsia="da-DK"/>
        </w:rPr>
        <w:t xml:space="preserve"> </w:t>
      </w:r>
      <w:r w:rsidR="004D12E3">
        <w:rPr>
          <w:rFonts w:ascii="Times New Roman" w:hAnsi="Times New Roman"/>
          <w:sz w:val="24"/>
          <w:szCs w:val="24"/>
          <w:lang w:eastAsia="da-DK"/>
        </w:rPr>
        <w:t xml:space="preserve">riigikaitseliseks </w:t>
      </w:r>
      <w:r w:rsidR="00D322D1">
        <w:rPr>
          <w:rFonts w:ascii="Times New Roman" w:hAnsi="Times New Roman"/>
          <w:sz w:val="24"/>
          <w:szCs w:val="24"/>
          <w:lang w:eastAsia="da-DK"/>
        </w:rPr>
        <w:t>kriisiolukorraks</w:t>
      </w:r>
      <w:r w:rsidRPr="00776B8F">
        <w:rPr>
          <w:rFonts w:ascii="Times New Roman" w:hAnsi="Times New Roman"/>
          <w:sz w:val="24"/>
          <w:szCs w:val="24"/>
          <w:lang w:eastAsia="da-DK"/>
        </w:rPr>
        <w:t>.</w:t>
      </w:r>
    </w:p>
    <w:p w14:paraId="68B1C362" w14:textId="77777777" w:rsidR="00351480" w:rsidRDefault="00351480" w:rsidP="009622FA">
      <w:pPr>
        <w:pStyle w:val="Vahedeta"/>
        <w:jc w:val="center"/>
        <w:rPr>
          <w:rFonts w:ascii="Times New Roman" w:hAnsi="Times New Roman"/>
          <w:sz w:val="24"/>
          <w:szCs w:val="24"/>
          <w:lang w:eastAsia="da-DK"/>
        </w:rPr>
      </w:pPr>
    </w:p>
    <w:p w14:paraId="5FE17F09" w14:textId="457003B5" w:rsidR="00C87594" w:rsidRDefault="00351480" w:rsidP="00E06D66">
      <w:pPr>
        <w:rPr>
          <w:szCs w:val="24"/>
          <w:lang w:eastAsia="da-DK"/>
        </w:rPr>
      </w:pPr>
      <w:r w:rsidRPr="00351480">
        <w:rPr>
          <w:b/>
          <w:bCs/>
          <w:szCs w:val="24"/>
          <w:lang w:eastAsia="da-DK"/>
        </w:rPr>
        <w:t>Lõige</w:t>
      </w:r>
      <w:r w:rsidRPr="00351480" w:rsidDel="00395394">
        <w:rPr>
          <w:b/>
          <w:szCs w:val="24"/>
          <w:lang w:eastAsia="da-DK"/>
        </w:rPr>
        <w:t xml:space="preserve"> </w:t>
      </w:r>
      <w:r w:rsidR="00395394" w:rsidRPr="00351480">
        <w:rPr>
          <w:b/>
          <w:bCs/>
          <w:szCs w:val="24"/>
          <w:lang w:eastAsia="da-DK"/>
        </w:rPr>
        <w:t>1</w:t>
      </w:r>
      <w:r w:rsidR="00395394">
        <w:rPr>
          <w:b/>
          <w:bCs/>
          <w:szCs w:val="24"/>
          <w:lang w:eastAsia="da-DK"/>
        </w:rPr>
        <w:t>6</w:t>
      </w:r>
      <w:r>
        <w:rPr>
          <w:szCs w:val="24"/>
          <w:lang w:eastAsia="da-DK"/>
        </w:rPr>
        <w:t xml:space="preserve"> on seotud eelnõu §-ga 19. Üleminekusätte </w:t>
      </w:r>
      <w:r w:rsidRPr="00351480">
        <w:rPr>
          <w:szCs w:val="24"/>
          <w:lang w:eastAsia="da-DK"/>
        </w:rPr>
        <w:t xml:space="preserve">kohaselt loetakse riigikaitseseaduse § 84 lõike 2 alusel määratud alaline riigikaitseobjekt käesoleva </w:t>
      </w:r>
      <w:r>
        <w:rPr>
          <w:szCs w:val="24"/>
          <w:lang w:eastAsia="da-DK"/>
        </w:rPr>
        <w:t>eelnõu</w:t>
      </w:r>
      <w:r w:rsidRPr="00351480">
        <w:rPr>
          <w:szCs w:val="24"/>
          <w:lang w:eastAsia="da-DK"/>
        </w:rPr>
        <w:t xml:space="preserve"> § 19 lõikes 3 nimetatud alaliselt kaitstavaks olulise tähtsusega objektiks</w:t>
      </w:r>
      <w:r>
        <w:rPr>
          <w:szCs w:val="24"/>
          <w:lang w:eastAsia="da-DK"/>
        </w:rPr>
        <w:t>. Seega ei pea</w:t>
      </w:r>
      <w:r w:rsidR="00853E75">
        <w:rPr>
          <w:szCs w:val="24"/>
          <w:lang w:eastAsia="da-DK"/>
        </w:rPr>
        <w:t xml:space="preserve"> Vabariigi Valitsus</w:t>
      </w:r>
      <w:r>
        <w:rPr>
          <w:szCs w:val="24"/>
          <w:lang w:eastAsia="da-DK"/>
        </w:rPr>
        <w:t xml:space="preserve"> </w:t>
      </w:r>
      <w:r w:rsidR="00853E75">
        <w:rPr>
          <w:szCs w:val="24"/>
          <w:lang w:eastAsia="da-DK"/>
        </w:rPr>
        <w:t xml:space="preserve">eelnõu § 19 lõike 4 alusel korraldusega </w:t>
      </w:r>
      <w:r>
        <w:rPr>
          <w:szCs w:val="24"/>
          <w:lang w:eastAsia="da-DK"/>
        </w:rPr>
        <w:t>neid objekte</w:t>
      </w:r>
      <w:r w:rsidR="00853E75">
        <w:rPr>
          <w:szCs w:val="24"/>
          <w:lang w:eastAsia="da-DK"/>
        </w:rPr>
        <w:t xml:space="preserve"> RiKSi kehtetuks tunnistamisel </w:t>
      </w:r>
      <w:r>
        <w:rPr>
          <w:szCs w:val="24"/>
          <w:lang w:eastAsia="da-DK"/>
        </w:rPr>
        <w:t xml:space="preserve">uuesti </w:t>
      </w:r>
      <w:r w:rsidRPr="00351480">
        <w:rPr>
          <w:szCs w:val="24"/>
          <w:lang w:eastAsia="da-DK"/>
        </w:rPr>
        <w:t>alaliselt kaitstavaks olulise tähtsusega objektiks</w:t>
      </w:r>
      <w:r>
        <w:rPr>
          <w:szCs w:val="24"/>
          <w:lang w:eastAsia="da-DK"/>
        </w:rPr>
        <w:t xml:space="preserve"> määrama.</w:t>
      </w:r>
      <w:r w:rsidR="00853E75">
        <w:rPr>
          <w:szCs w:val="24"/>
          <w:lang w:eastAsia="da-DK"/>
        </w:rPr>
        <w:t xml:space="preserve"> </w:t>
      </w:r>
      <w:r w:rsidRPr="00351480">
        <w:rPr>
          <w:szCs w:val="24"/>
          <w:lang w:eastAsia="da-DK"/>
        </w:rPr>
        <w:t xml:space="preserve">Alalised riigikaitseobjektid nimetatakse eelnõu kohaselt edaspidi alaliselt kaitstavateks olulise tähtsusega objektideks ja nende kaitse tagamise nõuetes võrreldes RiKSiga muudatusi ei tehta. </w:t>
      </w:r>
      <w:r>
        <w:rPr>
          <w:szCs w:val="24"/>
          <w:lang w:eastAsia="da-DK"/>
        </w:rPr>
        <w:t xml:space="preserve">Samuti </w:t>
      </w:r>
      <w:r w:rsidRPr="00351480">
        <w:rPr>
          <w:szCs w:val="24"/>
          <w:lang w:eastAsia="da-DK"/>
        </w:rPr>
        <w:t>ei muudeta ka senist olulise tähtsusega objektide määramise korda. Maa-ala, ehitise või seadme määrab alaliselt kaitstavaks olulise tähtsusega objektiks, alalise kaitse lõpetab ja objekti kategooria määrab Vabariigi Valitsus korraldusega.</w:t>
      </w:r>
    </w:p>
    <w:bookmarkEnd w:id="510"/>
    <w:p w14:paraId="2F1C58CC" w14:textId="77777777" w:rsidR="009F5AF2" w:rsidRDefault="009F5AF2" w:rsidP="00E06D66">
      <w:pPr>
        <w:rPr>
          <w:szCs w:val="24"/>
          <w:lang w:eastAsia="da-DK"/>
        </w:rPr>
      </w:pPr>
    </w:p>
    <w:p w14:paraId="6574B3F4" w14:textId="3EA7A765" w:rsidR="009F5AF2" w:rsidRPr="008963E0" w:rsidRDefault="009F5AF2" w:rsidP="00E06D66">
      <w:pPr>
        <w:rPr>
          <w:rFonts w:eastAsia="Times New Roman" w:cs="Times New Roman"/>
          <w:szCs w:val="24"/>
          <w:lang w:eastAsia="da-DK"/>
        </w:rPr>
      </w:pPr>
      <w:r w:rsidRPr="00E01756">
        <w:rPr>
          <w:b/>
          <w:bCs/>
          <w:szCs w:val="24"/>
          <w:lang w:eastAsia="da-DK"/>
        </w:rPr>
        <w:t>Lõi</w:t>
      </w:r>
      <w:r w:rsidR="00E01756" w:rsidRPr="00E01756">
        <w:rPr>
          <w:b/>
          <w:bCs/>
          <w:szCs w:val="24"/>
          <w:lang w:eastAsia="da-DK"/>
        </w:rPr>
        <w:t>kega</w:t>
      </w:r>
      <w:r w:rsidR="00E01756" w:rsidRPr="00E01756" w:rsidDel="00395394">
        <w:rPr>
          <w:b/>
          <w:szCs w:val="24"/>
          <w:lang w:eastAsia="da-DK"/>
        </w:rPr>
        <w:t xml:space="preserve"> </w:t>
      </w:r>
      <w:r w:rsidR="00395394" w:rsidRPr="00E01756">
        <w:rPr>
          <w:b/>
          <w:bCs/>
          <w:szCs w:val="24"/>
          <w:lang w:eastAsia="da-DK"/>
        </w:rPr>
        <w:t>1</w:t>
      </w:r>
      <w:r w:rsidR="00395394">
        <w:rPr>
          <w:b/>
          <w:bCs/>
          <w:szCs w:val="24"/>
          <w:lang w:eastAsia="da-DK"/>
        </w:rPr>
        <w:t>7</w:t>
      </w:r>
      <w:r w:rsidR="00E01756">
        <w:rPr>
          <w:szCs w:val="24"/>
          <w:lang w:eastAsia="da-DK"/>
        </w:rPr>
        <w:t xml:space="preserve"> </w:t>
      </w:r>
      <w:r w:rsidR="00E01756">
        <w:rPr>
          <w:bCs/>
          <w:szCs w:val="24"/>
        </w:rPr>
        <w:t>kehtestatakse üleminekuperiood EE-ALARM-iga liitumise</w:t>
      </w:r>
      <w:r w:rsidR="00DE5AD1">
        <w:rPr>
          <w:bCs/>
          <w:szCs w:val="24"/>
        </w:rPr>
        <w:t>le</w:t>
      </w:r>
      <w:r w:rsidR="00E01756">
        <w:rPr>
          <w:bCs/>
          <w:szCs w:val="24"/>
        </w:rPr>
        <w:t>. Viivitamatu ohuteate edastajate EE-ALARM-iga liit</w:t>
      </w:r>
      <w:r w:rsidR="001A53A3">
        <w:rPr>
          <w:bCs/>
          <w:szCs w:val="24"/>
        </w:rPr>
        <w:t>u</w:t>
      </w:r>
      <w:r w:rsidR="00E01756">
        <w:rPr>
          <w:bCs/>
          <w:szCs w:val="24"/>
        </w:rPr>
        <w:t xml:space="preserve">mine eeldab täiendavate tehniliste lahenduste loomist. Edastajad, kelle </w:t>
      </w:r>
      <w:r w:rsidR="002A2AD2">
        <w:rPr>
          <w:bCs/>
          <w:szCs w:val="24"/>
        </w:rPr>
        <w:t>puhul</w:t>
      </w:r>
      <w:r w:rsidR="00E01756">
        <w:rPr>
          <w:bCs/>
          <w:szCs w:val="24"/>
        </w:rPr>
        <w:t xml:space="preserve"> on vastavad tehnoloogilised lahendused juba olemas, on võimalik kohe liidestada EE-ALARM-iga, kuid teiste </w:t>
      </w:r>
      <w:r w:rsidR="00622D73">
        <w:rPr>
          <w:bCs/>
          <w:szCs w:val="24"/>
        </w:rPr>
        <w:t>puhul</w:t>
      </w:r>
      <w:r w:rsidR="00E01756">
        <w:rPr>
          <w:bCs/>
          <w:szCs w:val="24"/>
        </w:rPr>
        <w:t xml:space="preserve"> jäetakse piisav üleminekuperiood vajalike tehnoloogil</w:t>
      </w:r>
      <w:r w:rsidR="00AB0178">
        <w:rPr>
          <w:bCs/>
          <w:szCs w:val="24"/>
        </w:rPr>
        <w:t>i</w:t>
      </w:r>
      <w:r w:rsidR="00E01756">
        <w:rPr>
          <w:bCs/>
          <w:szCs w:val="24"/>
        </w:rPr>
        <w:t>ste lahenduste väljatöötamiseks.</w:t>
      </w:r>
    </w:p>
    <w:p w14:paraId="229A165D" w14:textId="77777777" w:rsidR="002A2627" w:rsidRPr="002A2627" w:rsidRDefault="002A2627" w:rsidP="00E06D66">
      <w:pPr>
        <w:rPr>
          <w:lang w:eastAsia="da-DK"/>
        </w:rPr>
      </w:pPr>
    </w:p>
    <w:p w14:paraId="29D7F5E9" w14:textId="76726AB3" w:rsidR="005F6A1A" w:rsidRPr="00AB03D6" w:rsidRDefault="005F6A1A" w:rsidP="00E06D66">
      <w:pPr>
        <w:pStyle w:val="Pealkiri1"/>
        <w:contextualSpacing w:val="0"/>
      </w:pPr>
      <w:bookmarkStart w:id="511" w:name="_Toc128400432"/>
      <w:bookmarkStart w:id="512" w:name="_Toc199403464"/>
      <w:r w:rsidRPr="00AB03D6">
        <w:t>§ 1</w:t>
      </w:r>
      <w:r w:rsidR="00DB1112">
        <w:t>7</w:t>
      </w:r>
      <w:r w:rsidR="00EC71B0">
        <w:t>8</w:t>
      </w:r>
      <w:r w:rsidRPr="00AB03D6">
        <w:t>. Abipolitseiniku seaduse muutmine</w:t>
      </w:r>
      <w:bookmarkEnd w:id="511"/>
      <w:bookmarkEnd w:id="512"/>
    </w:p>
    <w:p w14:paraId="5D01C2A3" w14:textId="77777777" w:rsidR="005F6A1A" w:rsidRPr="005F6A1A" w:rsidRDefault="005F6A1A" w:rsidP="00E06D66">
      <w:pPr>
        <w:rPr>
          <w:rFonts w:eastAsia="Times New Roman" w:cs="Times New Roman"/>
          <w:b/>
          <w:bCs/>
          <w:szCs w:val="24"/>
          <w:lang w:eastAsia="et-EE"/>
        </w:rPr>
      </w:pPr>
    </w:p>
    <w:p w14:paraId="2794BCA3" w14:textId="0AD674F6"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Abipolitseiniku seaduses tehakse terminoloogilised muudatused – käesoleva </w:t>
      </w:r>
      <w:r w:rsidR="00854FF7">
        <w:rPr>
          <w:rFonts w:eastAsia="Times New Roman" w:cs="Times New Roman"/>
          <w:szCs w:val="24"/>
          <w:lang w:eastAsia="et-EE"/>
        </w:rPr>
        <w:t>eelnõu</w:t>
      </w:r>
      <w:r w:rsidR="00854FF7" w:rsidRPr="005F6A1A">
        <w:rPr>
          <w:rFonts w:eastAsia="Times New Roman" w:cs="Times New Roman"/>
          <w:szCs w:val="24"/>
          <w:lang w:eastAsia="et-EE"/>
        </w:rPr>
        <w:t xml:space="preserve"> </w:t>
      </w:r>
      <w:r w:rsidRPr="005F6A1A">
        <w:rPr>
          <w:rFonts w:eastAsia="Times New Roman" w:cs="Times New Roman"/>
          <w:szCs w:val="24"/>
          <w:lang w:eastAsia="et-EE"/>
        </w:rPr>
        <w:t xml:space="preserve">jõustumisel ei ole enam kasutusel terminit „riigikaitselise töökohustusega ameti- või töökoht“, vaid „kriisiülesandega ameti- või töökoht“. Samuti muudetakse kriisirolliga abipolitseiniku regulatsiooni selliselt, et kriisi lahendamine on edaspidi seotud </w:t>
      </w:r>
      <w:r w:rsidR="00AC345C">
        <w:rPr>
          <w:rFonts w:eastAsia="Times New Roman" w:cs="Times New Roman"/>
          <w:szCs w:val="24"/>
          <w:lang w:eastAsia="et-EE"/>
        </w:rPr>
        <w:t>nii massilisest sisserändest põhjustatud hädaolukorr</w:t>
      </w:r>
      <w:r w:rsidR="00721C47">
        <w:rPr>
          <w:rFonts w:eastAsia="Times New Roman" w:cs="Times New Roman"/>
          <w:szCs w:val="24"/>
          <w:lang w:eastAsia="et-EE"/>
        </w:rPr>
        <w:t>a</w:t>
      </w:r>
      <w:r w:rsidR="00AC345C">
        <w:rPr>
          <w:rFonts w:eastAsia="Times New Roman" w:cs="Times New Roman"/>
          <w:szCs w:val="24"/>
          <w:lang w:eastAsia="et-EE"/>
        </w:rPr>
        <w:t xml:space="preserve"> kui </w:t>
      </w:r>
      <w:r w:rsidR="001013BB">
        <w:rPr>
          <w:rFonts w:eastAsia="Times New Roman" w:cs="Times New Roman"/>
          <w:szCs w:val="24"/>
          <w:lang w:eastAsia="et-EE"/>
        </w:rPr>
        <w:t xml:space="preserve">ka </w:t>
      </w:r>
      <w:r w:rsidR="00AC345C">
        <w:rPr>
          <w:rFonts w:eastAsia="Times New Roman" w:cs="Times New Roman"/>
          <w:szCs w:val="24"/>
          <w:lang w:eastAsia="et-EE"/>
        </w:rPr>
        <w:t xml:space="preserve">kriisiolukorra </w:t>
      </w:r>
      <w:r w:rsidRPr="005F6A1A">
        <w:rPr>
          <w:rFonts w:eastAsia="Times New Roman" w:cs="Times New Roman"/>
          <w:szCs w:val="24"/>
          <w:lang w:eastAsia="et-EE"/>
        </w:rPr>
        <w:t xml:space="preserve">ajal täidetavate ülesannetega. </w:t>
      </w:r>
    </w:p>
    <w:p w14:paraId="10156F64" w14:textId="77777777" w:rsidR="005F6A1A" w:rsidRPr="005F6A1A" w:rsidRDefault="005F6A1A" w:rsidP="00E06D66">
      <w:pPr>
        <w:rPr>
          <w:rFonts w:eastAsia="Times New Roman" w:cs="Times New Roman"/>
          <w:szCs w:val="24"/>
          <w:lang w:eastAsia="et-EE"/>
        </w:rPr>
      </w:pPr>
    </w:p>
    <w:p w14:paraId="215F0F52" w14:textId="6EDCD6DA" w:rsidR="005F6A1A" w:rsidRPr="005F6A1A" w:rsidRDefault="005F6A1A" w:rsidP="00E06D66">
      <w:pPr>
        <w:pStyle w:val="Pealkiri1"/>
        <w:contextualSpacing w:val="0"/>
      </w:pPr>
      <w:bookmarkStart w:id="513" w:name="_Toc128400433"/>
      <w:bookmarkStart w:id="514" w:name="_Toc199403465"/>
      <w:r w:rsidRPr="005F6A1A">
        <w:t>§ 1</w:t>
      </w:r>
      <w:r w:rsidR="00DB1112">
        <w:t>7</w:t>
      </w:r>
      <w:r w:rsidR="00EC71B0">
        <w:t>9</w:t>
      </w:r>
      <w:r w:rsidRPr="005F6A1A">
        <w:t>. Advokatuuriseaduse muutmine</w:t>
      </w:r>
      <w:bookmarkEnd w:id="513"/>
      <w:bookmarkEnd w:id="514"/>
    </w:p>
    <w:p w14:paraId="56DB74E9" w14:textId="77777777" w:rsidR="005F6A1A" w:rsidRPr="005F6A1A" w:rsidRDefault="005F6A1A" w:rsidP="00E06D66">
      <w:pPr>
        <w:rPr>
          <w:rFonts w:eastAsia="Times New Roman" w:cs="Times New Roman"/>
          <w:b/>
          <w:bCs/>
          <w:szCs w:val="24"/>
          <w:lang w:eastAsia="et-EE"/>
        </w:rPr>
      </w:pPr>
    </w:p>
    <w:p w14:paraId="3C20EA5B" w14:textId="7FB9B3C5"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Times New Roman" w:cs="Times New Roman"/>
          <w:b/>
          <w:bCs/>
          <w:szCs w:val="24"/>
          <w:lang w:eastAsia="et-EE"/>
        </w:rPr>
        <w:t>Paragrahvis 1</w:t>
      </w:r>
      <w:r w:rsidR="00DB1112">
        <w:rPr>
          <w:rFonts w:eastAsia="Times New Roman" w:cs="Times New Roman"/>
          <w:b/>
          <w:bCs/>
          <w:szCs w:val="24"/>
          <w:lang w:eastAsia="et-EE"/>
        </w:rPr>
        <w:t>7</w:t>
      </w:r>
      <w:r w:rsidR="00EC71B0">
        <w:rPr>
          <w:rFonts w:eastAsia="Times New Roman" w:cs="Times New Roman"/>
          <w:b/>
          <w:bCs/>
          <w:szCs w:val="24"/>
          <w:lang w:eastAsia="et-EE"/>
        </w:rPr>
        <w:t>9</w:t>
      </w:r>
      <w:r w:rsidRPr="005F6A1A">
        <w:rPr>
          <w:rFonts w:eastAsia="Times New Roman" w:cs="Times New Roman"/>
          <w:szCs w:val="24"/>
          <w:lang w:eastAsia="et-EE"/>
        </w:rPr>
        <w:t xml:space="preserve"> muudetakse advokatuuriseadust (</w:t>
      </w:r>
      <w:r w:rsidR="001B18C9">
        <w:rPr>
          <w:rFonts w:eastAsia="Times New Roman" w:cs="Times New Roman"/>
          <w:szCs w:val="24"/>
          <w:lang w:eastAsia="et-EE"/>
        </w:rPr>
        <w:t xml:space="preserve">edaspidi </w:t>
      </w:r>
      <w:r w:rsidRPr="00E601C2">
        <w:rPr>
          <w:rFonts w:eastAsia="Times New Roman" w:cs="Times New Roman"/>
          <w:i/>
          <w:iCs/>
          <w:szCs w:val="24"/>
          <w:lang w:eastAsia="et-EE"/>
        </w:rPr>
        <w:t>AdvS</w:t>
      </w:r>
      <w:r w:rsidRPr="005F6A1A">
        <w:rPr>
          <w:rFonts w:eastAsia="Times New Roman" w:cs="Times New Roman"/>
          <w:szCs w:val="24"/>
          <w:lang w:eastAsia="et-EE"/>
        </w:rPr>
        <w:t xml:space="preserve">) </w:t>
      </w:r>
      <w:r w:rsidRPr="005F6A1A">
        <w:rPr>
          <w:rFonts w:eastAsia="helvetica neue" w:cs="Times New Roman"/>
          <w:szCs w:val="24"/>
          <w:u w:color="000000"/>
          <w:bdr w:val="nil"/>
          <w:lang w:eastAsia="et-EE"/>
        </w:rPr>
        <w:t xml:space="preserve">ning sätestatakse, et riigi õigusabi osutamine füüsilisele isikule ja riigi õigusabi osutamise korraldamine on advokatuuri püsivad kriisiülesanded. </w:t>
      </w:r>
    </w:p>
    <w:p w14:paraId="55CB8B7C"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7CB2F97F"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helvetica neue" w:cs="Times New Roman"/>
          <w:szCs w:val="24"/>
          <w:u w:color="000000"/>
          <w:bdr w:val="nil"/>
          <w:lang w:eastAsia="et-EE"/>
        </w:rPr>
        <w:t xml:space="preserve">Riik peab teatud juhtudel tagama isikule riigi õigusabi. Riigi õigusabi tähendab üldiselt seda, et isik saab õigusteenust riigi kulul (kuigi teatud juhtudel võib kohus määrata, et isik peab kulu täielikult või osaliselt katma). Riigi õigusabi eesmärk on tagada, et isikud, kes ei suuda endale vajalikku õigusabi majanduslikel põhjustel muretseda, saavad siiski asjatundlikku õigusteenust, et oma õigusi kaitsta. Üldiselt peab isik ise avaldama soovi riigi õigusabi saada. Riigi õigusabi ei pea taotlema siis, kui isik ei ole kokkuleppel endale kaitsjat valinud, kuid tema kriminaal- või väärteoasjas on kaitsja osavõtt kohustuslik (nt kui kuritegu on toime pandud alaealisena, isikul ei ole võimalik puude tõttu end ise kaitsta jne). Sel juhul on riik kohustatud isikule riigi õigusabi tagama hoolimata sellest, kas isik seda taotleb või mitte. </w:t>
      </w:r>
    </w:p>
    <w:p w14:paraId="791A7B17"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07F1083C" w14:textId="3CF4BC44"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sidRPr="005F6A1A">
        <w:rPr>
          <w:rFonts w:eastAsia="helvetica neue" w:cs="Times New Roman"/>
          <w:szCs w:val="24"/>
          <w:u w:color="000000"/>
          <w:bdr w:val="nil"/>
          <w:lang w:eastAsia="et-EE"/>
        </w:rPr>
        <w:t xml:space="preserve">Riigi õigusabi on oluline riigipoolne garantii tagamaks, et kõikidel inimestel oleks võimalik enda õigusi ja huve kaitsta oma majanduslikust olukorrast olenemata. Kuna kriisiolukorra, sh </w:t>
      </w:r>
      <w:r w:rsidR="005E12BF">
        <w:rPr>
          <w:rFonts w:eastAsia="Times New Roman" w:cs="Times New Roman"/>
          <w:szCs w:val="24"/>
          <w:lang w:eastAsia="da-DK"/>
        </w:rPr>
        <w:t>selle lahendamiseks välja kuulutatud</w:t>
      </w:r>
      <w:r>
        <w:rPr>
          <w:rFonts w:eastAsia="Times New Roman" w:cs="Times New Roman"/>
          <w:szCs w:val="24"/>
          <w:lang w:eastAsia="da-DK"/>
        </w:rPr>
        <w:t xml:space="preserve"> </w:t>
      </w:r>
      <w:r w:rsidRPr="005F6A1A">
        <w:rPr>
          <w:rFonts w:eastAsia="helvetica neue" w:cs="Times New Roman"/>
          <w:szCs w:val="24"/>
          <w:u w:color="000000"/>
          <w:bdr w:val="nil"/>
          <w:lang w:eastAsia="et-EE"/>
        </w:rPr>
        <w:t>erakorralise või sõjaseisukorra ajal, on suurem võimalus isiku põhiõiguste ja -vabaduste intensiivsemaks riiveks ning samal ajal on vajalik menetleda kohtuasju võimalikult sujuvalt ja ajalise viivituseta, on eriti oluline tagada riigi õigusabi tõrgeteta kättesaadavus. Selleks on oluline, et ka kriisiolukorra</w:t>
      </w:r>
      <w:r w:rsidR="00E95F12">
        <w:rPr>
          <w:rFonts w:eastAsia="helvetica neue" w:cs="Times New Roman"/>
          <w:szCs w:val="24"/>
          <w:u w:color="000000"/>
          <w:bdr w:val="nil"/>
          <w:lang w:eastAsia="et-EE"/>
        </w:rPr>
        <w:t xml:space="preserve"> ajal</w:t>
      </w:r>
      <w:r w:rsidRPr="005F6A1A">
        <w:rPr>
          <w:rFonts w:eastAsia="helvetica neue" w:cs="Times New Roman"/>
          <w:szCs w:val="24"/>
          <w:u w:color="000000"/>
          <w:bdr w:val="nil"/>
          <w:lang w:eastAsia="et-EE"/>
        </w:rPr>
        <w:t xml:space="preserve"> osutataks riigi õigusabi ning riigi õigusabi osutajad oleksid selleks valmis. Riigi õigusabi osutavad riigi õigusabi seaduse (edaspidi </w:t>
      </w:r>
      <w:r w:rsidRPr="005F6A1A">
        <w:rPr>
          <w:rFonts w:eastAsia="helvetica neue" w:cs="Times New Roman"/>
          <w:i/>
          <w:iCs/>
          <w:szCs w:val="24"/>
          <w:u w:color="000000"/>
          <w:bdr w:val="nil"/>
          <w:lang w:eastAsia="et-EE"/>
        </w:rPr>
        <w:t>RÕS</w:t>
      </w:r>
      <w:r w:rsidRPr="005F6A1A">
        <w:rPr>
          <w:rFonts w:eastAsia="helvetica neue" w:cs="Times New Roman"/>
          <w:szCs w:val="24"/>
          <w:u w:color="000000"/>
          <w:bdr w:val="nil"/>
          <w:lang w:eastAsia="et-EE"/>
        </w:rPr>
        <w:t>) § 5 järgi advokaadid. Advokaadi, kes riigi õigusabi osutab, nimetab Eesti Advokatuur (RÕSi § 18 l</w:t>
      </w:r>
      <w:r w:rsidR="00D523F6">
        <w:rPr>
          <w:rFonts w:eastAsia="helvetica neue" w:cs="Times New Roman"/>
          <w:szCs w:val="24"/>
          <w:u w:color="000000"/>
          <w:bdr w:val="nil"/>
          <w:lang w:eastAsia="et-EE"/>
        </w:rPr>
        <w:t>õige</w:t>
      </w:r>
      <w:r w:rsidRPr="005F6A1A">
        <w:rPr>
          <w:rFonts w:eastAsia="helvetica neue" w:cs="Times New Roman"/>
          <w:szCs w:val="24"/>
          <w:u w:color="000000"/>
          <w:bdr w:val="nil"/>
          <w:lang w:eastAsia="et-EE"/>
        </w:rPr>
        <w:t xml:space="preserve"> 1). Advokatuur korraldab riigi õigusabi osutamist ning tagab advokaatide kaudu riigi õigusabi osutamise (AdvSi § 3 p</w:t>
      </w:r>
      <w:r w:rsidR="00D523F6">
        <w:rPr>
          <w:rFonts w:eastAsia="helvetica neue" w:cs="Times New Roman"/>
          <w:szCs w:val="24"/>
          <w:u w:color="000000"/>
          <w:bdr w:val="nil"/>
          <w:lang w:eastAsia="et-EE"/>
        </w:rPr>
        <w:t>unkt</w:t>
      </w:r>
      <w:r w:rsidRPr="005F6A1A">
        <w:rPr>
          <w:rFonts w:eastAsia="helvetica neue" w:cs="Times New Roman"/>
          <w:szCs w:val="24"/>
          <w:u w:color="000000"/>
          <w:bdr w:val="nil"/>
          <w:lang w:eastAsia="et-EE"/>
        </w:rPr>
        <w:t xml:space="preserve"> 5). Ka kriisiülesande täitmisel on oluline, et nii advokatuur kui ka advokaadid täidaksid oma rolli – advokatuur korraldab kriisiülesande täitmist ja määratud advokaat on see, kes kriisiülesannet täidab. Seega on nii advokatuuril kui ka advokaadil kriisiolukorra</w:t>
      </w:r>
      <w:r w:rsidR="00E95F12">
        <w:rPr>
          <w:rFonts w:eastAsia="helvetica neue" w:cs="Times New Roman"/>
          <w:szCs w:val="24"/>
          <w:u w:color="000000"/>
          <w:bdr w:val="nil"/>
          <w:lang w:eastAsia="et-EE"/>
        </w:rPr>
        <w:t xml:space="preserve"> ajal</w:t>
      </w:r>
      <w:r w:rsidRPr="005F6A1A">
        <w:rPr>
          <w:rFonts w:eastAsia="helvetica neue" w:cs="Times New Roman"/>
          <w:szCs w:val="24"/>
          <w:u w:color="000000"/>
          <w:bdr w:val="nil"/>
          <w:lang w:eastAsia="et-EE"/>
        </w:rPr>
        <w:t xml:space="preserve"> täita oma ülesanne.</w:t>
      </w:r>
    </w:p>
    <w:p w14:paraId="44D5A868"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53AA89FA"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sidRPr="005F6A1A">
        <w:rPr>
          <w:rFonts w:eastAsia="helvetica neue" w:cs="Times New Roman"/>
          <w:szCs w:val="24"/>
          <w:u w:color="000000"/>
          <w:bdr w:val="nil"/>
          <w:lang w:eastAsia="et-EE"/>
        </w:rPr>
        <w:t>Riigi õigusabi osutamise kui püsiva kriisiülesande puhul on oluline tähele panna, et kriisiülesandeks on riigi õigusabi osutamine ainult füüsilistele isikutele. Riigi õigusabi on RÕSi § 6 järgi õigus saada:</w:t>
      </w:r>
    </w:p>
    <w:p w14:paraId="507C20BF" w14:textId="6AD43459"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u w:color="000000"/>
          <w:bdr w:val="nil"/>
          <w:lang w:eastAsia="et-EE"/>
        </w:rPr>
      </w:pPr>
      <w:r>
        <w:rPr>
          <w:rFonts w:eastAsia="helvetica neue" w:cs="Times New Roman"/>
          <w:szCs w:val="24"/>
          <w:u w:color="000000"/>
          <w:bdr w:val="nil"/>
          <w:lang w:eastAsia="et-EE"/>
        </w:rPr>
        <w:t xml:space="preserve">1. </w:t>
      </w:r>
      <w:r w:rsidR="005F6A1A" w:rsidRPr="005F6A1A">
        <w:rPr>
          <w:rFonts w:eastAsia="helvetica neue" w:cs="Times New Roman"/>
          <w:szCs w:val="24"/>
          <w:u w:color="000000"/>
          <w:bdr w:val="nil"/>
          <w:lang w:eastAsia="et-EE"/>
        </w:rPr>
        <w:t>füüsilisel isikul, kes oma majandusliku seisundi tõttu ei suuda õigusabi vajamise ajal tasuda asjatundliku õigusteenuse eest või suudab seda teha üksnes osaliselt või osamaksetena või kelle majanduslik seisund ei võimalda pärast õigusteenuse eest tasumist lihtsat toimetulekut;</w:t>
      </w:r>
    </w:p>
    <w:p w14:paraId="450132ED" w14:textId="491229AE"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2. </w:t>
      </w:r>
      <w:r w:rsidR="005F6A1A" w:rsidRPr="005F6A1A">
        <w:rPr>
          <w:rFonts w:eastAsia="helvetica neue" w:cs="Times New Roman"/>
          <w:szCs w:val="24"/>
          <w:u w:color="000000"/>
          <w:bdr w:val="nil"/>
          <w:lang w:eastAsia="et-EE"/>
        </w:rPr>
        <w:t>kriminaalmenetluses füüsilisest isikust kahtlustataval või süüdistataval (tema majanduslikust seisundist sõltumata), kes ei ole kaitsjat valinud kokkuleppel, välja arvatud kriminaalmenetluse seadustiku §-s 44</w:t>
      </w:r>
      <w:r w:rsidR="005F6A1A" w:rsidRPr="005F6A1A">
        <w:rPr>
          <w:rFonts w:eastAsia="helvetica neue" w:cs="Times New Roman"/>
          <w:szCs w:val="24"/>
          <w:u w:color="000000"/>
          <w:bdr w:val="nil"/>
          <w:vertAlign w:val="superscript"/>
          <w:lang w:eastAsia="et-EE"/>
        </w:rPr>
        <w:t>1</w:t>
      </w:r>
      <w:r w:rsidR="005F6A1A" w:rsidRPr="005F6A1A">
        <w:rPr>
          <w:rFonts w:eastAsia="helvetica neue" w:cs="Times New Roman"/>
          <w:szCs w:val="24"/>
          <w:u w:color="000000"/>
          <w:bdr w:val="nil"/>
          <w:lang w:eastAsia="et-EE"/>
        </w:rPr>
        <w:t xml:space="preserve"> ja § 227 lõikes 5 sätestatud juhtudel, ja kelle kriminaalasjas on kaitsja osavõtt seaduse järgi kohustuslik või kes taotleb kaitsja osavõttu; </w:t>
      </w:r>
    </w:p>
    <w:p w14:paraId="5A0B8B62" w14:textId="2B8FA139"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3. </w:t>
      </w:r>
      <w:r w:rsidR="005F6A1A" w:rsidRPr="005F6A1A">
        <w:rPr>
          <w:rFonts w:eastAsia="helvetica neue" w:cs="Times New Roman"/>
          <w:szCs w:val="24"/>
          <w:u w:color="000000"/>
          <w:bdr w:val="nil"/>
          <w:lang w:eastAsia="et-EE"/>
        </w:rPr>
        <w:t>väärteoasja kohtumenetluses füüsilisest isikust menetlusalusel isikul (oma majanduslikust seisundist sõltumata), kes ei ole kaitsjat valinud kokkuleppel ja kelle väärteoasjas on kaitsja osavõtt seaduse järgi kohustuslik;</w:t>
      </w:r>
    </w:p>
    <w:p w14:paraId="07EF0DEA" w14:textId="68A0AE6F"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4. </w:t>
      </w:r>
      <w:r w:rsidR="005F6A1A" w:rsidRPr="005F6A1A">
        <w:rPr>
          <w:rFonts w:eastAsia="helvetica neue" w:cs="Times New Roman"/>
          <w:szCs w:val="24"/>
          <w:u w:color="000000"/>
          <w:bdr w:val="nil"/>
          <w:lang w:eastAsia="et-EE"/>
        </w:rPr>
        <w:t>lapsel lapse elatise asjas (tema majanduslikust seisundist sõltumata);</w:t>
      </w:r>
    </w:p>
    <w:p w14:paraId="78F57F47" w14:textId="447C1025"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5. </w:t>
      </w:r>
      <w:r w:rsidR="005F6A1A" w:rsidRPr="005F6A1A">
        <w:rPr>
          <w:rFonts w:eastAsia="helvetica neue" w:cs="Times New Roman"/>
          <w:szCs w:val="24"/>
          <w:u w:color="000000"/>
          <w:bdr w:val="nil"/>
          <w:lang w:eastAsia="et-EE"/>
        </w:rPr>
        <w:t>kriminaalmenetluses piiratud teovõimega kannatanul (oma majanduslikust seisundist sõltumata), kui:</w:t>
      </w:r>
    </w:p>
    <w:p w14:paraId="7D20CC9D" w14:textId="6094ABD3"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a) </w:t>
      </w:r>
      <w:r w:rsidR="005F6A1A" w:rsidRPr="005F6A1A">
        <w:rPr>
          <w:rFonts w:eastAsia="helvetica neue" w:cs="Times New Roman"/>
          <w:szCs w:val="24"/>
          <w:u w:color="000000"/>
          <w:bdr w:val="nil"/>
          <w:lang w:eastAsia="et-EE"/>
        </w:rPr>
        <w:t>asjaoludest tulenevalt võib eeldada, et kannatanu seadusliku esindaja huvid on vastuolus kannatanu huvidega;</w:t>
      </w:r>
    </w:p>
    <w:p w14:paraId="6E568CC2" w14:textId="1A346606"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b) </w:t>
      </w:r>
      <w:r w:rsidR="005F6A1A" w:rsidRPr="005F6A1A">
        <w:rPr>
          <w:rFonts w:eastAsia="helvetica neue" w:cs="Times New Roman"/>
          <w:szCs w:val="24"/>
          <w:u w:color="000000"/>
          <w:bdr w:val="nil"/>
          <w:lang w:eastAsia="et-EE"/>
        </w:rPr>
        <w:t>alaealine kannatanu on perekonnast eraldatud;</w:t>
      </w:r>
    </w:p>
    <w:p w14:paraId="0962D3B5" w14:textId="326B897F"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c) </w:t>
      </w:r>
      <w:r w:rsidR="005F6A1A" w:rsidRPr="005F6A1A">
        <w:rPr>
          <w:rFonts w:eastAsia="helvetica neue" w:cs="Times New Roman"/>
          <w:szCs w:val="24"/>
          <w:u w:color="000000"/>
          <w:bdr w:val="nil"/>
          <w:lang w:eastAsia="et-EE"/>
        </w:rPr>
        <w:t>kannatanu on saatjata alaealine välismaalasele rahvusvahelise kaitse andmise seaduse tähenduses;</w:t>
      </w:r>
    </w:p>
    <w:p w14:paraId="2F608984" w14:textId="5CA9EB43"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6. </w:t>
      </w:r>
      <w:r w:rsidR="005F6A1A" w:rsidRPr="005F6A1A">
        <w:rPr>
          <w:rFonts w:eastAsia="helvetica neue" w:cs="Times New Roman"/>
          <w:szCs w:val="24"/>
          <w:u w:color="000000"/>
          <w:bdr w:val="nil"/>
          <w:lang w:eastAsia="et-EE"/>
        </w:rPr>
        <w:t>maksejõuetul mittetulundusühingul või sihtasutusel, kes taotleb riigi õigusabi keskkonnakaitse või tarbijakaitse valdkonnas või riigi õigusabi andmiseks esineb muu ülekaalukas avalik huvi paljude inimeste seadusega kaitstud õiguste võimaliku kahjustamise vältimiseks;</w:t>
      </w:r>
    </w:p>
    <w:p w14:paraId="258860BA" w14:textId="3FE6F7A5"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7. </w:t>
      </w:r>
      <w:r w:rsidR="005F6A1A" w:rsidRPr="005F6A1A">
        <w:rPr>
          <w:rFonts w:eastAsia="helvetica neue" w:cs="Times New Roman"/>
          <w:szCs w:val="24"/>
          <w:u w:color="000000"/>
          <w:bdr w:val="nil"/>
          <w:lang w:eastAsia="et-EE"/>
        </w:rPr>
        <w:t>kriminaalmenetluses kahtlustatavana või süüdistatavana juriidilisel isikul, kes ei ole kaitsjat valinud kokkuleppel, välja arvatud kriminaalmenetluse seadustiku §-s 44</w:t>
      </w:r>
      <w:r w:rsidR="005F6A1A" w:rsidRPr="005F6A1A">
        <w:rPr>
          <w:rFonts w:eastAsia="helvetica neue" w:cs="Times New Roman"/>
          <w:szCs w:val="24"/>
          <w:u w:color="000000"/>
          <w:bdr w:val="nil"/>
          <w:vertAlign w:val="superscript"/>
          <w:lang w:eastAsia="et-EE"/>
        </w:rPr>
        <w:t>1</w:t>
      </w:r>
      <w:r w:rsidR="005F6A1A" w:rsidRPr="005F6A1A">
        <w:rPr>
          <w:rFonts w:eastAsia="helvetica neue" w:cs="Times New Roman"/>
          <w:szCs w:val="24"/>
          <w:u w:color="000000"/>
          <w:bdr w:val="nil"/>
          <w:lang w:eastAsia="et-EE"/>
        </w:rPr>
        <w:t xml:space="preserve"> ja § 227 lõikes 5 sätestatud juhtudel, ja kelle kriminaalasjas on kaitsja osavõtt seaduse järgi kohustuslik või kes taotleb kaitsja osavõttu;</w:t>
      </w:r>
    </w:p>
    <w:p w14:paraId="7BF375E4" w14:textId="68F17B0F" w:rsidR="005F6A1A" w:rsidRPr="005F6A1A" w:rsidRDefault="00AC345C" w:rsidP="00E06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Pr>
          <w:rFonts w:eastAsia="helvetica neue" w:cs="Times New Roman"/>
          <w:szCs w:val="24"/>
          <w:u w:color="000000"/>
          <w:bdr w:val="nil"/>
          <w:lang w:eastAsia="et-EE"/>
        </w:rPr>
        <w:t xml:space="preserve">8. </w:t>
      </w:r>
      <w:r w:rsidR="005F6A1A" w:rsidRPr="005F6A1A">
        <w:rPr>
          <w:rFonts w:eastAsia="helvetica neue" w:cs="Times New Roman"/>
          <w:szCs w:val="24"/>
          <w:u w:color="000000"/>
          <w:bdr w:val="nil"/>
          <w:lang w:eastAsia="et-EE"/>
        </w:rPr>
        <w:t>väärteoasja kohtumenetluses juriidilisel isikul, kes ei ole kaitsjat valinud kokkuleppel ja kelle väärteoasjas on kaitsja osavõtt seaduse järgi kohustuslik.</w:t>
      </w:r>
    </w:p>
    <w:p w14:paraId="45FEA01E"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u w:color="000000"/>
          <w:bdr w:val="nil"/>
          <w:lang w:eastAsia="et-EE"/>
        </w:rPr>
      </w:pPr>
    </w:p>
    <w:p w14:paraId="54517524"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helvetica neue" w:cs="Times New Roman"/>
          <w:szCs w:val="24"/>
          <w:u w:color="000000"/>
          <w:bdr w:val="nil"/>
          <w:lang w:eastAsia="et-EE"/>
        </w:rPr>
        <w:t xml:space="preserve">Nagu näha, siis enamjaolt osutatakse riigi õigusabi füüsilistele isikutele ning juriidilistel isikutel on õigus riigi õigusabi saada vaid teatud piiratud juhtudel. Seega on riigi õigusabi instituudi eesmärk kaitsta ennekõike füüsilisi isikuid. Füüsiliste isikute puhul võib õigusabita jäämine tähendada kõige olulisemate põhiõiguste intensiivset riivet. Näiteks kui füüsilisel isikul ei ole võimalik kriminaalmenetluses saada vajalikku kaitset, võib see tähendada vabadusekaotust. Kui aga juriidilisel isikul ei ole võimalik õigusabi saada, võib see küll viia tema õiguste riivamiseni, kuid see ei ole nii intensiivne. Näiteks kui juriidilist isikut ei kaitsta kriminaalmenetluses, võib see viia likvideerimise või rahalise karistuseni, mis kahtlemata riivab selle isiku õigusi, kuid ei tekita nii palju kahju nagu pikaaegne vabadusekaotus füüsilise isiku puhul. </w:t>
      </w:r>
    </w:p>
    <w:p w14:paraId="5407C28A"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p>
    <w:p w14:paraId="48BF0784"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szCs w:val="24"/>
          <w:u w:color="000000"/>
          <w:bdr w:val="nil"/>
          <w:lang w:eastAsia="et-EE"/>
        </w:rPr>
      </w:pPr>
      <w:r w:rsidRPr="005F6A1A">
        <w:rPr>
          <w:rFonts w:eastAsia="helvetica neue" w:cs="Times New Roman"/>
          <w:szCs w:val="24"/>
          <w:u w:color="000000"/>
          <w:bdr w:val="nil"/>
          <w:lang w:eastAsia="et-EE"/>
        </w:rPr>
        <w:t xml:space="preserve">Kõnealuse kriisiülesande täitmine ei tähenda sisuliselt muud kui seda, et ka kriisiolukorra ajal peab osutama riigi õigusabi ning riigi õigusabi osutamist korraldama. Õigusabi osutamisel kehtivad samad reeglid nagu tavaolukorraski. Seega sisuliselt ei muutu ei advokaatide ega advokatuuri jaoks midagi. Ainus muudatus advokaatide ja advokatuuri jaoks on see, et nad peavad arvestama, et peavad oma ülesandeid täitma ka kriisiolukorra ajal. </w:t>
      </w:r>
    </w:p>
    <w:p w14:paraId="6390358F"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p>
    <w:p w14:paraId="2E638A4A"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r w:rsidRPr="005F6A1A">
        <w:rPr>
          <w:rFonts w:eastAsia="Times New Roman" w:cs="Times New Roman"/>
          <w:szCs w:val="24"/>
          <w:u w:color="000000"/>
          <w:bdr w:val="nil"/>
          <w:lang w:eastAsia="et-EE"/>
        </w:rPr>
        <w:t xml:space="preserve">Et välistada võimalikke vaidlusi selle üle, mida AdvSi tähenduses kriisiolukorraks pidada, määratletakse ka see, et käesoleva paragrahvi tähenduses on kriisiolukord tsiviilkriisi ja riigikaitse seaduse tähenduses. Nimetatud seadusest lähtumine tagab kriisiolukorra termini ühetaolise sisu. </w:t>
      </w:r>
    </w:p>
    <w:p w14:paraId="3BBCFC78"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imes New Roman"/>
          <w:szCs w:val="24"/>
          <w:u w:color="000000"/>
          <w:bdr w:val="nil"/>
          <w:lang w:eastAsia="et-EE"/>
        </w:rPr>
      </w:pPr>
    </w:p>
    <w:p w14:paraId="5C2E5B4A" w14:textId="6BA50D8D"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Arial Unicode MS" w:cs="Times New Roman"/>
          <w:szCs w:val="24"/>
          <w:u w:color="000000"/>
          <w:bdr w:val="nil"/>
          <w:lang w:eastAsia="et-EE"/>
        </w:rPr>
      </w:pPr>
      <w:r w:rsidRPr="005F6A1A">
        <w:rPr>
          <w:rFonts w:eastAsia="Arial Unicode MS" w:cs="Times New Roman"/>
          <w:szCs w:val="24"/>
          <w:u w:color="000000"/>
          <w:bdr w:val="nil"/>
          <w:lang w:eastAsia="et-EE"/>
        </w:rPr>
        <w:t>Riigi õigusabi sujuvaks osutamiseks peab olema piisavalt advokaate. Kriisiolukorra</w:t>
      </w:r>
      <w:r w:rsidR="00E95F12">
        <w:rPr>
          <w:rFonts w:eastAsia="Arial Unicode MS" w:cs="Times New Roman"/>
          <w:szCs w:val="24"/>
          <w:u w:color="000000"/>
          <w:bdr w:val="nil"/>
          <w:lang w:eastAsia="et-EE"/>
        </w:rPr>
        <w:t xml:space="preserve"> ajal</w:t>
      </w:r>
      <w:r w:rsidRPr="005F6A1A">
        <w:rPr>
          <w:rFonts w:eastAsia="Arial Unicode MS" w:cs="Times New Roman"/>
          <w:szCs w:val="24"/>
          <w:u w:color="000000"/>
          <w:bdr w:val="nil"/>
          <w:lang w:eastAsia="et-EE"/>
        </w:rPr>
        <w:t xml:space="preserve"> võib vajadus riigi õigusabi järele ka järsult kasvada. See, millises õigusvaldkonnas on tavalisest suurem vajadus riigi õigusabi järele, sõltub konkreetse kriisi olemusest. Oluline on ka tagada, et kriisiülesande täitjateks määratakse ainult nii palju advokaate, kui kriisiülesande täitmiseks ehk riigi õigusabi osutamiseks vaja on. 31.12.2021 seisuga on Eesti Advokatuuri liikmeid kokku 1074. Kuna on väga ebatõenäoline, et nii suurt arvu riigi õigusabi osutajaid vaja läheb, ei ole põhjendatud kõiki advokaate kriisiülesande täitjaks lugeda. </w:t>
      </w:r>
    </w:p>
    <w:p w14:paraId="7970FB99" w14:textId="77777777" w:rsidR="005F6A1A" w:rsidRPr="005F6A1A" w:rsidRDefault="005F6A1A" w:rsidP="00E06D66">
      <w:pPr>
        <w:rPr>
          <w:rFonts w:eastAsia="Times New Roman" w:cs="Times New Roman"/>
          <w:szCs w:val="24"/>
          <w:lang w:eastAsia="et-EE"/>
        </w:rPr>
      </w:pPr>
    </w:p>
    <w:p w14:paraId="7E7114FD" w14:textId="6BE9C1B7" w:rsidR="005F6A1A" w:rsidRPr="005F6A1A" w:rsidRDefault="005F6A1A" w:rsidP="00E06D66">
      <w:pPr>
        <w:pStyle w:val="Pealkiri1"/>
        <w:contextualSpacing w:val="0"/>
      </w:pPr>
      <w:bookmarkStart w:id="515" w:name="_Toc128400434"/>
      <w:bookmarkStart w:id="516" w:name="_Toc199403466"/>
      <w:r w:rsidRPr="004C2D85">
        <w:t xml:space="preserve">§ </w:t>
      </w:r>
      <w:r w:rsidR="004C2D85" w:rsidRPr="004C2D85">
        <w:t>1</w:t>
      </w:r>
      <w:r w:rsidR="00EC71B0">
        <w:t>80</w:t>
      </w:r>
      <w:r w:rsidR="006A0E6F">
        <w:t>.</w:t>
      </w:r>
      <w:r w:rsidRPr="004C2D85">
        <w:t xml:space="preserve"> Alkoholiseaduse</w:t>
      </w:r>
      <w:r w:rsidRPr="005F6A1A">
        <w:t xml:space="preserve"> muutmine</w:t>
      </w:r>
      <w:bookmarkEnd w:id="515"/>
      <w:bookmarkEnd w:id="516"/>
    </w:p>
    <w:p w14:paraId="533F2A37" w14:textId="77777777" w:rsidR="005F6A1A" w:rsidRPr="005F6A1A" w:rsidRDefault="005F6A1A" w:rsidP="00E06D66">
      <w:pPr>
        <w:rPr>
          <w:rFonts w:eastAsia="Times New Roman" w:cs="Times New Roman"/>
          <w:b/>
          <w:bCs/>
          <w:szCs w:val="24"/>
          <w:lang w:eastAsia="et-EE"/>
        </w:rPr>
      </w:pPr>
    </w:p>
    <w:p w14:paraId="39436702" w14:textId="2E43D123"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Alkoholiseaduse (</w:t>
      </w:r>
      <w:r w:rsidR="00DF27A6">
        <w:rPr>
          <w:rFonts w:eastAsia="Times New Roman" w:cs="Times New Roman"/>
          <w:szCs w:val="24"/>
          <w:lang w:eastAsia="et-EE"/>
        </w:rPr>
        <w:t xml:space="preserve">edaspidi </w:t>
      </w:r>
      <w:r w:rsidRPr="00CD72D2">
        <w:rPr>
          <w:rFonts w:eastAsia="Times New Roman" w:cs="Times New Roman"/>
          <w:i/>
          <w:iCs/>
          <w:szCs w:val="24"/>
          <w:lang w:eastAsia="et-EE"/>
        </w:rPr>
        <w:t>AS</w:t>
      </w:r>
      <w:r w:rsidRPr="005F6A1A">
        <w:rPr>
          <w:rFonts w:eastAsia="Times New Roman" w:cs="Times New Roman"/>
          <w:szCs w:val="24"/>
          <w:lang w:eastAsia="et-EE"/>
        </w:rPr>
        <w:t xml:space="preserve">) muudatusega nähakse ette erisused </w:t>
      </w:r>
      <w:r w:rsidR="00CD72D2">
        <w:rPr>
          <w:rFonts w:eastAsia="Times New Roman" w:cs="Times New Roman"/>
          <w:szCs w:val="24"/>
          <w:lang w:eastAsia="et-EE"/>
        </w:rPr>
        <w:t xml:space="preserve">HMSist </w:t>
      </w:r>
      <w:r w:rsidRPr="005F6A1A">
        <w:rPr>
          <w:rFonts w:eastAsia="Times New Roman" w:cs="Times New Roman"/>
          <w:szCs w:val="24"/>
          <w:lang w:eastAsia="et-EE"/>
        </w:rPr>
        <w:t>haldusakti jõustumise osas. ASi § 1 lõike 3</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kohaselt kohaldatakse ASis ettenähtud haldusmenetlusele HMSi sätteid, arvestades ASi erisusi. Kuna ASis ei ole tehtud </w:t>
      </w:r>
      <w:r w:rsidR="00F05338">
        <w:rPr>
          <w:rFonts w:eastAsia="Times New Roman" w:cs="Times New Roman"/>
          <w:szCs w:val="24"/>
          <w:lang w:eastAsia="et-EE"/>
        </w:rPr>
        <w:t>erandit</w:t>
      </w:r>
      <w:r w:rsidRPr="005F6A1A">
        <w:rPr>
          <w:rFonts w:eastAsia="Times New Roman" w:cs="Times New Roman"/>
          <w:szCs w:val="24"/>
          <w:lang w:eastAsia="et-EE"/>
        </w:rPr>
        <w:t xml:space="preserve"> HMSist alkohoolse joogi jaemüügi õiguse peatamise otsuse jõustumisele, tuleb nimetatud erand kriisiolukorraks ette näha. Kriisiolukorra</w:t>
      </w:r>
      <w:r w:rsidR="00E95F12">
        <w:rPr>
          <w:rFonts w:eastAsia="Times New Roman" w:cs="Times New Roman"/>
          <w:szCs w:val="24"/>
          <w:lang w:eastAsia="et-EE"/>
        </w:rPr>
        <w:t xml:space="preserve"> ajal</w:t>
      </w:r>
      <w:r w:rsidRPr="005F6A1A">
        <w:rPr>
          <w:rFonts w:eastAsia="Times New Roman" w:cs="Times New Roman"/>
          <w:szCs w:val="24"/>
          <w:lang w:eastAsia="et-EE"/>
        </w:rPr>
        <w:t xml:space="preserve"> on oluline, et alkohoolse joogi jaemüügi õiguse peatamine oleks võimalik jõustada vastavalt olukorrale kas allakirjutamisel või sobival kuupäeval. Tavapärane HMSis toodud kümnendal päeval jõustumine ei ole kriisiolukorra lahendamise akuutsust silmas pidades ratsionaalne. Seetõttu on eelnõusse lisatud, et jaemüügi peatamise otsus jõustub allakirjutamisel, kui otsuses ei ole hilisemat tähtpäeva. </w:t>
      </w:r>
    </w:p>
    <w:p w14:paraId="69D38833" w14:textId="77777777" w:rsidR="005F6A1A" w:rsidRPr="005F6A1A" w:rsidRDefault="005F6A1A" w:rsidP="00E06D66">
      <w:pPr>
        <w:rPr>
          <w:rFonts w:eastAsia="Times New Roman" w:cs="Times New Roman"/>
          <w:szCs w:val="24"/>
          <w:lang w:eastAsia="et-EE"/>
        </w:rPr>
      </w:pPr>
    </w:p>
    <w:p w14:paraId="731CE983" w14:textId="275DD8FD" w:rsidR="005F6A1A" w:rsidRPr="005F6A1A" w:rsidRDefault="005F6A1A" w:rsidP="00E06D66">
      <w:pPr>
        <w:pStyle w:val="Pealkiri1"/>
        <w:contextualSpacing w:val="0"/>
      </w:pPr>
      <w:bookmarkStart w:id="517" w:name="_Toc128400435"/>
      <w:bookmarkStart w:id="518" w:name="_Toc199403467"/>
      <w:r w:rsidRPr="005F6A1A">
        <w:t>§ 1</w:t>
      </w:r>
      <w:r w:rsidR="00EC71B0">
        <w:t>81</w:t>
      </w:r>
      <w:r w:rsidRPr="005F6A1A">
        <w:t xml:space="preserve">. Asjaõigusseaduse </w:t>
      </w:r>
      <w:bookmarkEnd w:id="517"/>
      <w:r w:rsidR="00D17D88">
        <w:rPr>
          <w:rFonts w:eastAsia="Calibri"/>
          <w:szCs w:val="24"/>
        </w:rPr>
        <w:t>muutmine</w:t>
      </w:r>
      <w:bookmarkEnd w:id="518"/>
    </w:p>
    <w:p w14:paraId="37373064" w14:textId="77777777" w:rsidR="005F6A1A" w:rsidRPr="005F6A1A" w:rsidRDefault="005F6A1A" w:rsidP="00E06D66">
      <w:pPr>
        <w:rPr>
          <w:rFonts w:eastAsia="Times New Roman" w:cs="Times New Roman"/>
          <w:szCs w:val="24"/>
          <w:lang w:eastAsia="et-EE"/>
        </w:rPr>
      </w:pPr>
    </w:p>
    <w:p w14:paraId="5A2DA1F9" w14:textId="0AB636CE" w:rsidR="00900C11" w:rsidRPr="00543E2A" w:rsidRDefault="00900C11" w:rsidP="00543E2A">
      <w:pPr>
        <w:rPr>
          <w:rFonts w:eastAsia="Calibri" w:cs="Times New Roman"/>
          <w:szCs w:val="24"/>
        </w:rPr>
      </w:pPr>
      <w:r w:rsidRPr="00543E2A">
        <w:rPr>
          <w:rFonts w:eastAsia="Calibri" w:cs="Times New Roman"/>
          <w:szCs w:val="24"/>
        </w:rPr>
        <w:t>Eelnõuga täiendatakse AÕS</w:t>
      </w:r>
      <w:r w:rsidR="00543E2A" w:rsidRPr="00543E2A">
        <w:rPr>
          <w:rFonts w:eastAsia="Calibri" w:cs="Times New Roman"/>
          <w:bCs/>
          <w:szCs w:val="24"/>
        </w:rPr>
        <w:t>-i</w:t>
      </w:r>
      <w:r w:rsidRPr="00543E2A">
        <w:rPr>
          <w:rFonts w:eastAsia="Calibri" w:cs="Times New Roman"/>
          <w:szCs w:val="24"/>
        </w:rPr>
        <w:t xml:space="preserve"> § 158</w:t>
      </w:r>
      <w:r w:rsidRPr="00543E2A">
        <w:rPr>
          <w:rFonts w:eastAsia="Calibri" w:cs="Times New Roman"/>
          <w:szCs w:val="24"/>
          <w:vertAlign w:val="superscript"/>
        </w:rPr>
        <w:t>1</w:t>
      </w:r>
      <w:r w:rsidRPr="00543E2A">
        <w:rPr>
          <w:rFonts w:eastAsia="Calibri" w:cs="Times New Roman"/>
          <w:szCs w:val="24"/>
        </w:rPr>
        <w:t xml:space="preserve"> lõike 11 kolmandat lauset </w:t>
      </w:r>
      <w:r w:rsidR="00543E2A" w:rsidRPr="00543E2A">
        <w:rPr>
          <w:rFonts w:eastAsia="Calibri" w:cs="Times New Roman"/>
          <w:bCs/>
          <w:szCs w:val="24"/>
        </w:rPr>
        <w:t>ja</w:t>
      </w:r>
      <w:r w:rsidRPr="00543E2A">
        <w:rPr>
          <w:rFonts w:eastAsia="Calibri" w:cs="Times New Roman"/>
          <w:szCs w:val="24"/>
        </w:rPr>
        <w:t xml:space="preserve"> sätestatakse, et avalikes huvides ehitatud tehnovõrk või -rajatis on ka </w:t>
      </w:r>
      <w:r w:rsidR="003F3A3D">
        <w:rPr>
          <w:rFonts w:eastAsia="Calibri" w:cs="Times New Roman"/>
          <w:szCs w:val="24"/>
        </w:rPr>
        <w:t>eelnõus</w:t>
      </w:r>
      <w:r w:rsidRPr="00543E2A">
        <w:rPr>
          <w:rFonts w:eastAsia="Calibri" w:cs="Times New Roman"/>
          <w:szCs w:val="24"/>
        </w:rPr>
        <w:t xml:space="preserve"> sätestatud Päästeameti sireeniseade. </w:t>
      </w:r>
      <w:r w:rsidR="003F3A3D">
        <w:rPr>
          <w:rFonts w:eastAsia="Calibri" w:cs="Times New Roman"/>
          <w:szCs w:val="24"/>
        </w:rPr>
        <w:t>Eelnõus</w:t>
      </w:r>
      <w:r w:rsidRPr="00543E2A">
        <w:rPr>
          <w:rFonts w:eastAsia="Calibri" w:cs="Times New Roman"/>
          <w:szCs w:val="24"/>
        </w:rPr>
        <w:t xml:space="preserve"> sätestatakse sireeniseadme </w:t>
      </w:r>
      <w:r w:rsidR="00543E2A" w:rsidRPr="00543E2A">
        <w:rPr>
          <w:rFonts w:eastAsia="Calibri" w:cs="Times New Roman"/>
          <w:bCs/>
          <w:szCs w:val="24"/>
        </w:rPr>
        <w:t>kasutuselevõtt</w:t>
      </w:r>
      <w:r w:rsidRPr="00543E2A">
        <w:rPr>
          <w:rFonts w:eastAsia="Calibri" w:cs="Times New Roman"/>
          <w:szCs w:val="24"/>
        </w:rPr>
        <w:t xml:space="preserve"> ühe viivitamatu ohuteate edastamise viisina. Sireeniseadme </w:t>
      </w:r>
      <w:r w:rsidR="00543E2A" w:rsidRPr="00543E2A">
        <w:rPr>
          <w:rFonts w:eastAsia="Calibri" w:cs="Times New Roman"/>
          <w:bCs/>
          <w:szCs w:val="24"/>
        </w:rPr>
        <w:t>kasutuselevõtt on avalikes huvides.</w:t>
      </w:r>
      <w:r w:rsidRPr="00543E2A">
        <w:rPr>
          <w:rFonts w:eastAsia="Calibri" w:cs="Times New Roman"/>
          <w:szCs w:val="24"/>
        </w:rPr>
        <w:t xml:space="preserve"> Viivitamatu ohuteate edastamise eesmärk on võimaldada elanikkonnal kiirelt reageerida paljude isikute elu ja tervist vahetult ohustavale sündmusele, sealhulgas tagada varjumise või ulatusliku evakuatsiooni läbiviimine ning anda juhiseid ohutuks tegutsemiseks. </w:t>
      </w:r>
      <w:r w:rsidR="00543E2A" w:rsidRPr="00543E2A">
        <w:rPr>
          <w:rFonts w:eastAsia="Calibri" w:cs="Times New Roman"/>
          <w:bCs/>
          <w:szCs w:val="24"/>
        </w:rPr>
        <w:t>Sireeniseadme kasutuselevõttu</w:t>
      </w:r>
      <w:r w:rsidRPr="00543E2A">
        <w:rPr>
          <w:rFonts w:eastAsia="Calibri" w:cs="Times New Roman"/>
          <w:szCs w:val="24"/>
        </w:rPr>
        <w:t xml:space="preserve"> korraldab ja viivitamatu ohuteate edastamiseks valmistumist koordineerib Päästeamet. Samuti antakse seadusega Päästeametile volitus otsustada, millistesse kohtadesse täpsemalt vajalikud seadmed paigaldatakse.</w:t>
      </w:r>
    </w:p>
    <w:p w14:paraId="23ABC592" w14:textId="77777777" w:rsidR="00900C11" w:rsidRPr="00543E2A" w:rsidRDefault="00900C11" w:rsidP="00543E2A">
      <w:pPr>
        <w:rPr>
          <w:rFonts w:eastAsia="Calibri" w:cs="Times New Roman"/>
          <w:szCs w:val="24"/>
        </w:rPr>
      </w:pPr>
    </w:p>
    <w:p w14:paraId="0FC72C09" w14:textId="77777777" w:rsidR="00900C11" w:rsidRPr="00543E2A" w:rsidRDefault="00900C11" w:rsidP="00543E2A">
      <w:pPr>
        <w:rPr>
          <w:rFonts w:eastAsia="Calibri" w:cs="Times New Roman"/>
          <w:szCs w:val="24"/>
        </w:rPr>
      </w:pPr>
      <w:r w:rsidRPr="00543E2A">
        <w:rPr>
          <w:rFonts w:eastAsia="Calibri" w:cs="Times New Roman"/>
          <w:szCs w:val="24"/>
        </w:rPr>
        <w:t xml:space="preserve">AÕS-i muudatus on vajalik, et tekiks talumiskohustus, mis on sireeniseadme paigaldamiseks ja sireeniseadmete süsteemi </w:t>
      </w:r>
      <w:r w:rsidR="00543E2A" w:rsidRPr="00543E2A">
        <w:rPr>
          <w:rFonts w:eastAsia="Calibri" w:cs="Times New Roman"/>
          <w:bCs/>
          <w:szCs w:val="24"/>
        </w:rPr>
        <w:t>kasutuselevõtuks vajalik. AÕS-i § 158</w:t>
      </w:r>
      <w:r w:rsidR="00543E2A" w:rsidRPr="00543E2A">
        <w:rPr>
          <w:rFonts w:eastAsia="Calibri" w:cs="Times New Roman"/>
          <w:bCs/>
          <w:szCs w:val="24"/>
          <w:vertAlign w:val="superscript"/>
        </w:rPr>
        <w:t>1</w:t>
      </w:r>
      <w:r w:rsidR="00543E2A" w:rsidRPr="00543E2A">
        <w:rPr>
          <w:rFonts w:eastAsia="Calibri" w:cs="Times New Roman"/>
          <w:bCs/>
          <w:szCs w:val="24"/>
        </w:rPr>
        <w:t xml:space="preserve"> lõike 1 kohaselt tekib avalikes huvides ehitatud tehnovõrgu või -rajatise talumiskohustus kinnisasja avalikes huvides omandamise seaduses (edaspidi </w:t>
      </w:r>
      <w:r w:rsidR="00543E2A" w:rsidRPr="00543E2A">
        <w:rPr>
          <w:rFonts w:eastAsia="Calibri" w:cs="Times New Roman"/>
          <w:bCs/>
          <w:i/>
          <w:iCs/>
          <w:szCs w:val="24"/>
        </w:rPr>
        <w:t>KAHOS</w:t>
      </w:r>
      <w:r w:rsidR="00543E2A" w:rsidRPr="00543E2A">
        <w:rPr>
          <w:rFonts w:eastAsia="Calibri" w:cs="Times New Roman"/>
          <w:bCs/>
          <w:szCs w:val="24"/>
        </w:rPr>
        <w:t>) sätestatud korras sundvalduse seadmisega. Sireeniseadme paigaldamise osas puudub ehitusloa kohustus, seega otsustab sundvalduse seadmise KAHOS-i § 39 lõike 1 kohaselt kohaliku omavalitsuse üksus. Sundvalduse seadmise taotluse esitab Päästeamet.</w:t>
      </w:r>
    </w:p>
    <w:p w14:paraId="751B58D1" w14:textId="77777777" w:rsidR="00900C11" w:rsidRPr="00543E2A" w:rsidRDefault="00900C11" w:rsidP="00543E2A">
      <w:pPr>
        <w:rPr>
          <w:rFonts w:eastAsia="Calibri" w:cs="Times New Roman"/>
          <w:szCs w:val="24"/>
        </w:rPr>
      </w:pPr>
    </w:p>
    <w:p w14:paraId="352B3C91" w14:textId="77777777" w:rsidR="00543E2A" w:rsidRPr="00543E2A" w:rsidRDefault="00543E2A" w:rsidP="00543E2A">
      <w:pPr>
        <w:rPr>
          <w:rFonts w:eastAsia="Calibri" w:cs="Times New Roman"/>
          <w:bCs/>
          <w:szCs w:val="24"/>
        </w:rPr>
      </w:pPr>
      <w:r w:rsidRPr="00543E2A">
        <w:rPr>
          <w:rFonts w:eastAsia="Calibri" w:cs="Times New Roman"/>
          <w:bCs/>
          <w:szCs w:val="24"/>
        </w:rPr>
        <w:t>Esialgu eelistatakse sireeniseadmete paigaldamiseks olemasolevaid kõrgrajatisi (sidemastid, korstnad jms), riigile ja KOV-ile kuuluvaid ehitisi ning riigiettevõtetele kuuluvaid ehitisi. Siiski ei pruugi kõigis vajalikes piirkondades olla sobivat riigile või kohaliku omavalitsuse üksusele kuuluvat ehitist, mistõttu tuleb võimalike asukohtadena ette näha ka muid ehitisi, et tagada sireeniseadmete paigaldamine nendesse asukohtadesse, mis on sireeniseadmete katvuse tagamiseks kõige efektiivsemad ja paigaldamiseks ehitustehniliselt sobivaimad. Sireeniseadmete asukohad määratakse Päästeameti tellitud akustilise analüüsiga  ja tegeliku asukoha oluline muutus tekitab vajaduse uueks modelleerimiseks ning tõenäoliselt ka teiste sireeniseadmete asukoha muutmiseks ja/või sireeniseadme lisamiseks, millega kaasneb lisakulu.</w:t>
      </w:r>
    </w:p>
    <w:p w14:paraId="56BF5D38" w14:textId="77777777" w:rsidR="00543E2A" w:rsidRPr="00543E2A" w:rsidRDefault="00543E2A" w:rsidP="00543E2A">
      <w:pPr>
        <w:rPr>
          <w:rFonts w:eastAsia="Calibri" w:cs="Times New Roman"/>
          <w:bCs/>
          <w:szCs w:val="24"/>
        </w:rPr>
      </w:pPr>
    </w:p>
    <w:p w14:paraId="0667FF52" w14:textId="77777777" w:rsidR="00543E2A" w:rsidRDefault="00543E2A" w:rsidP="00543E2A">
      <w:pPr>
        <w:rPr>
          <w:rFonts w:eastAsia="Calibri" w:cs="Times New Roman"/>
          <w:bCs/>
          <w:szCs w:val="24"/>
        </w:rPr>
      </w:pPr>
      <w:r w:rsidRPr="00543E2A">
        <w:rPr>
          <w:rFonts w:eastAsia="Calibri" w:cs="Times New Roman"/>
          <w:bCs/>
          <w:szCs w:val="24"/>
        </w:rPr>
        <w:t>Eluliselt ei ole võimalik tagada, et kõik paigalduseks sobivad hooned on riigi või kohaliku omavalitsuse omandis, mistõttu on kriitiliselt tähtis saavutada sireeniseadme paigaldamiseks sobiva ehitise omanikuga kokkulepe. Kuna seni ei ole sireeniseadmete paigaldamise õiguslikku alust ega talumiskohustust Eesti õigusruumis sätestatud, on 2024. aasta lõpuks valmivate sireeniseadmete objektide kohta sõlmitud (või sõlmimisel) üürilepingud, mille saavutamine tähendab näiteks suure omanikeringi puhul pikka kooskõlastust ja ilmselt loobumist (nt korteriühistu, välisriigi omanikega ettevõte), sest ei saada kõigi omanike nõusolekut. Üürilepingutega on võimalik kokkuleppe puhul saavutada ehitise kasutamine seadmete paigaldamiseks ja hooldamiseks, kuid mitte kasutamiseks (helisignaali edastamiseks). Sireeniseadmete ja nende juhtseadmete paigaldamiseks kasutatakse üldjuhul hoone katust või seina ja katusealust tehnoruumi, korstnat või masti ja teenindamiseks mõeldud pindu. Sireeniseadmete kasutamiseks peavad olema tagatud elektri- ja sideühendused, mis tagatakse koostöös ehitise omanikuga või lisaühenduste loomise teel.</w:t>
      </w:r>
    </w:p>
    <w:p w14:paraId="48AB0F77" w14:textId="77777777" w:rsidR="00B14B6C" w:rsidRPr="00543E2A" w:rsidRDefault="00B14B6C" w:rsidP="00543E2A">
      <w:pPr>
        <w:rPr>
          <w:rFonts w:eastAsia="Calibri" w:cs="Times New Roman"/>
          <w:szCs w:val="24"/>
        </w:rPr>
      </w:pPr>
    </w:p>
    <w:p w14:paraId="1CBF88F1" w14:textId="5EBA9553" w:rsidR="005F6A1A" w:rsidRPr="005F6A1A" w:rsidRDefault="00900C11" w:rsidP="00E06D66">
      <w:r w:rsidRPr="00543E2A">
        <w:rPr>
          <w:rFonts w:eastAsia="Calibri" w:cs="Times New Roman"/>
          <w:szCs w:val="24"/>
        </w:rPr>
        <w:t xml:space="preserve">Lisaks eeltoodule ei taga üürileping loodud sireeniseadme säilimise osas kindlust, kuna üürileping on tähtajaline </w:t>
      </w:r>
      <w:r w:rsidR="00543E2A" w:rsidRPr="00543E2A">
        <w:rPr>
          <w:rFonts w:eastAsia="Calibri" w:cs="Times New Roman"/>
          <w:bCs/>
          <w:szCs w:val="24"/>
        </w:rPr>
        <w:t>ja</w:t>
      </w:r>
      <w:r w:rsidRPr="00543E2A">
        <w:rPr>
          <w:rFonts w:eastAsia="Calibri" w:cs="Times New Roman"/>
          <w:szCs w:val="24"/>
        </w:rPr>
        <w:t xml:space="preserve"> mõlemal poolel </w:t>
      </w:r>
      <w:r w:rsidR="000F1707" w:rsidRPr="00543E2A">
        <w:rPr>
          <w:rFonts w:eastAsia="Calibri" w:cs="Times New Roman"/>
          <w:szCs w:val="24"/>
        </w:rPr>
        <w:t xml:space="preserve">on </w:t>
      </w:r>
      <w:r w:rsidRPr="00543E2A">
        <w:rPr>
          <w:rFonts w:eastAsia="Calibri" w:cs="Times New Roman"/>
          <w:szCs w:val="24"/>
        </w:rPr>
        <w:t xml:space="preserve">õigus </w:t>
      </w:r>
      <w:r w:rsidR="00543E2A" w:rsidRPr="00543E2A">
        <w:rPr>
          <w:rFonts w:eastAsia="Calibri" w:cs="Times New Roman"/>
          <w:bCs/>
          <w:szCs w:val="24"/>
        </w:rPr>
        <w:t xml:space="preserve">see </w:t>
      </w:r>
      <w:r w:rsidRPr="00543E2A">
        <w:rPr>
          <w:rFonts w:eastAsia="Calibri" w:cs="Times New Roman"/>
          <w:szCs w:val="24"/>
        </w:rPr>
        <w:t>sõltumata põhjusest üldkorras enne</w:t>
      </w:r>
      <w:r w:rsidR="003E4C9E" w:rsidRPr="00543E2A">
        <w:rPr>
          <w:rFonts w:eastAsia="Calibri" w:cs="Times New Roman"/>
          <w:szCs w:val="24"/>
        </w:rPr>
        <w:t xml:space="preserve"> </w:t>
      </w:r>
      <w:r w:rsidRPr="00543E2A">
        <w:rPr>
          <w:rFonts w:eastAsia="Calibri" w:cs="Times New Roman"/>
          <w:szCs w:val="24"/>
        </w:rPr>
        <w:t>tähtaeg</w:t>
      </w:r>
      <w:r w:rsidR="003E4C9E" w:rsidRPr="00543E2A">
        <w:rPr>
          <w:rFonts w:eastAsia="Calibri" w:cs="Times New Roman"/>
          <w:szCs w:val="24"/>
        </w:rPr>
        <w:t>a</w:t>
      </w:r>
      <w:r w:rsidRPr="00543E2A">
        <w:rPr>
          <w:rFonts w:eastAsia="Calibri" w:cs="Times New Roman"/>
          <w:szCs w:val="24"/>
        </w:rPr>
        <w:t xml:space="preserve"> üles öelda</w:t>
      </w:r>
      <w:r w:rsidR="003E4C9E" w:rsidRPr="00543E2A">
        <w:rPr>
          <w:rFonts w:eastAsia="Calibri" w:cs="Times New Roman"/>
          <w:szCs w:val="24"/>
        </w:rPr>
        <w:t>,</w:t>
      </w:r>
      <w:r w:rsidRPr="00543E2A">
        <w:rPr>
          <w:rFonts w:eastAsia="Calibri" w:cs="Times New Roman"/>
          <w:szCs w:val="24"/>
        </w:rPr>
        <w:t xml:space="preserve"> teatades sellest teisele poolele vähemalt kuus kuud</w:t>
      </w:r>
      <w:r w:rsidR="00543E2A" w:rsidRPr="00543E2A">
        <w:rPr>
          <w:rFonts w:eastAsia="Calibri" w:cs="Times New Roman"/>
          <w:bCs/>
          <w:szCs w:val="24"/>
        </w:rPr>
        <w:t xml:space="preserve"> ette</w:t>
      </w:r>
      <w:r w:rsidRPr="00543E2A">
        <w:rPr>
          <w:rFonts w:eastAsia="Calibri" w:cs="Times New Roman"/>
          <w:szCs w:val="24"/>
        </w:rPr>
        <w:t>.</w:t>
      </w:r>
    </w:p>
    <w:p w14:paraId="7AF53C2C" w14:textId="77777777" w:rsidR="005F6A1A" w:rsidRPr="005F6A1A" w:rsidRDefault="005F6A1A" w:rsidP="00E06D66">
      <w:pPr>
        <w:rPr>
          <w:rFonts w:eastAsia="Times New Roman" w:cs="Times New Roman"/>
          <w:szCs w:val="24"/>
          <w:lang w:eastAsia="et-EE"/>
        </w:rPr>
      </w:pPr>
    </w:p>
    <w:p w14:paraId="2D124DC9" w14:textId="3C946F6C" w:rsidR="005F6A1A" w:rsidRPr="002A2627" w:rsidRDefault="005F6A1A" w:rsidP="00E06D66">
      <w:pPr>
        <w:pStyle w:val="Pealkiri1"/>
        <w:contextualSpacing w:val="0"/>
      </w:pPr>
      <w:bookmarkStart w:id="519" w:name="_Toc128400436"/>
      <w:bookmarkStart w:id="520" w:name="_Toc199403468"/>
      <w:bookmarkStart w:id="521" w:name="_Hlk120007054"/>
      <w:r w:rsidRPr="002A2627">
        <w:t>§ 1</w:t>
      </w:r>
      <w:r w:rsidR="009C6882">
        <w:t>8</w:t>
      </w:r>
      <w:r w:rsidR="00EC71B0">
        <w:t>2</w:t>
      </w:r>
      <w:r w:rsidRPr="002A2627">
        <w:t>. Atmosfääriõhu kaitse seaduse muutmine</w:t>
      </w:r>
      <w:bookmarkEnd w:id="519"/>
      <w:bookmarkEnd w:id="520"/>
    </w:p>
    <w:p w14:paraId="3534B6BA" w14:textId="77777777" w:rsidR="002A2627" w:rsidRDefault="002A2627" w:rsidP="00E06D66">
      <w:pPr>
        <w:rPr>
          <w:rFonts w:eastAsia="Times New Roman" w:cs="Times New Roman"/>
          <w:b/>
          <w:bCs/>
          <w:szCs w:val="24"/>
          <w:lang w:eastAsia="da-DK"/>
        </w:rPr>
      </w:pPr>
    </w:p>
    <w:p w14:paraId="323EDDC7" w14:textId="3C8F89A4"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Paragrahviga 1</w:t>
      </w:r>
      <w:r w:rsidR="009C6882">
        <w:rPr>
          <w:rFonts w:eastAsia="Times New Roman" w:cs="Times New Roman"/>
          <w:b/>
          <w:bCs/>
          <w:szCs w:val="24"/>
          <w:lang w:eastAsia="da-DK"/>
        </w:rPr>
        <w:t>8</w:t>
      </w:r>
      <w:r w:rsidR="00EC71B0">
        <w:rPr>
          <w:rFonts w:eastAsia="Times New Roman" w:cs="Times New Roman"/>
          <w:b/>
          <w:bCs/>
          <w:szCs w:val="24"/>
          <w:lang w:eastAsia="da-DK"/>
        </w:rPr>
        <w:t>2</w:t>
      </w:r>
      <w:r w:rsidRPr="005F6A1A">
        <w:rPr>
          <w:rFonts w:eastAsia="Times New Roman" w:cs="Times New Roman"/>
          <w:szCs w:val="24"/>
          <w:lang w:eastAsia="da-DK"/>
        </w:rPr>
        <w:t xml:space="preserve"> muudetakse atmosfääri</w:t>
      </w:r>
      <w:r w:rsidRPr="005F6A1A">
        <w:rPr>
          <w:rFonts w:eastAsia="Times New Roman" w:cs="Times New Roman"/>
          <w:szCs w:val="24"/>
          <w:lang w:val="pt-PT" w:eastAsia="da-DK"/>
        </w:rPr>
        <w:t>õ</w:t>
      </w:r>
      <w:r w:rsidRPr="005F6A1A">
        <w:rPr>
          <w:rFonts w:eastAsia="Times New Roman" w:cs="Times New Roman"/>
          <w:szCs w:val="24"/>
          <w:lang w:eastAsia="da-DK"/>
        </w:rPr>
        <w:t>hu kaitse seadust (</w:t>
      </w:r>
      <w:r w:rsidR="00DF27A6">
        <w:rPr>
          <w:rFonts w:eastAsia="Times New Roman" w:cs="Times New Roman"/>
          <w:szCs w:val="24"/>
          <w:lang w:eastAsia="da-DK"/>
        </w:rPr>
        <w:t xml:space="preserve">edaspidi </w:t>
      </w:r>
      <w:r w:rsidRPr="005E11AC">
        <w:rPr>
          <w:rFonts w:eastAsia="Times New Roman" w:cs="Times New Roman"/>
          <w:i/>
          <w:iCs/>
          <w:szCs w:val="24"/>
          <w:lang w:eastAsia="da-DK"/>
        </w:rPr>
        <w:t>AÕKS</w:t>
      </w:r>
      <w:r w:rsidRPr="005F6A1A">
        <w:rPr>
          <w:rFonts w:eastAsia="Times New Roman" w:cs="Times New Roman"/>
          <w:szCs w:val="24"/>
          <w:lang w:eastAsia="da-DK"/>
        </w:rPr>
        <w:t>).</w:t>
      </w:r>
    </w:p>
    <w:p w14:paraId="30CEF941"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0F3D03EA" w14:textId="6DE06263"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B02206">
        <w:rPr>
          <w:rFonts w:eastAsia="helvetica neue" w:cs="helvetica neue"/>
          <w:b/>
          <w:bCs/>
          <w:color w:val="000000"/>
          <w:szCs w:val="24"/>
          <w:u w:color="000000"/>
          <w:bdr w:val="nil"/>
          <w:lang w:val="sv-SE" w:eastAsia="et-EE"/>
        </w:rPr>
        <w:t>Punktiga 1</w:t>
      </w:r>
      <w:r w:rsidRPr="00B02206">
        <w:rPr>
          <w:rFonts w:eastAsia="helvetica neue" w:cs="helvetica neue"/>
          <w:color w:val="000000"/>
          <w:szCs w:val="24"/>
          <w:u w:color="000000"/>
          <w:bdr w:val="nil"/>
          <w:lang w:eastAsia="et-EE"/>
        </w:rPr>
        <w:t xml:space="preserve"> täiendatakse AÕKSi § 38</w:t>
      </w:r>
      <w:r w:rsidRPr="00B02206">
        <w:rPr>
          <w:rFonts w:eastAsia="helvetica neue" w:cs="helvetica neue"/>
          <w:color w:val="000000"/>
          <w:szCs w:val="24"/>
          <w:u w:color="000000"/>
          <w:bdr w:val="nil"/>
          <w:vertAlign w:val="superscript"/>
          <w:lang w:eastAsia="et-EE"/>
        </w:rPr>
        <w:t>1</w:t>
      </w:r>
      <w:r w:rsidRPr="00B02206">
        <w:rPr>
          <w:rFonts w:eastAsia="helvetica neue" w:cs="helvetica neue"/>
          <w:color w:val="000000"/>
          <w:szCs w:val="24"/>
          <w:u w:color="000000"/>
          <w:bdr w:val="nil"/>
          <w:lang w:eastAsia="et-EE"/>
        </w:rPr>
        <w:t xml:space="preserve">, millega sätestatakse, et õhukvaliteedi taseme hindamine on püsiv kriisiülesanne. Praegu on Eesti Keskkonnauuringute Keskusel (edaspidi </w:t>
      </w:r>
      <w:r w:rsidRPr="00B02206">
        <w:rPr>
          <w:rFonts w:eastAsia="helvetica neue" w:cs="helvetica neue"/>
          <w:i/>
          <w:iCs/>
          <w:color w:val="000000"/>
          <w:szCs w:val="24"/>
          <w:u w:color="000000"/>
          <w:bdr w:val="nil"/>
          <w:lang w:eastAsia="et-EE"/>
        </w:rPr>
        <w:t>EKUK</w:t>
      </w:r>
      <w:r w:rsidRPr="00B02206">
        <w:rPr>
          <w:rFonts w:eastAsia="helvetica neue" w:cs="helvetica neue"/>
          <w:color w:val="000000"/>
          <w:szCs w:val="24"/>
          <w:u w:color="000000"/>
          <w:bdr w:val="nil"/>
          <w:lang w:eastAsia="et-EE"/>
        </w:rPr>
        <w:t>) halduslepingu alusel kohustus osutada välis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 xml:space="preserve">hu kvaliteedi seire ja varajase hoiatamise teenust, mistõttu on EKUKi püsivaks kriisiülesandeks ka nimetatud teenuse osutamine. Enne 2017. aastat kehtinud </w:t>
      </w:r>
      <w:r w:rsidR="00B5672B">
        <w:rPr>
          <w:rFonts w:eastAsia="helvetica neue" w:cs="helvetica neue"/>
          <w:color w:val="000000"/>
          <w:szCs w:val="24"/>
          <w:u w:color="000000"/>
          <w:bdr w:val="nil"/>
          <w:lang w:eastAsia="et-EE"/>
        </w:rPr>
        <w:t>HOSi</w:t>
      </w:r>
      <w:r w:rsidRPr="00B02206">
        <w:rPr>
          <w:rFonts w:eastAsia="helvetica neue" w:cs="helvetica neue"/>
          <w:color w:val="000000"/>
          <w:szCs w:val="24"/>
          <w:u w:color="000000"/>
          <w:bdr w:val="nil"/>
          <w:lang w:eastAsia="et-EE"/>
        </w:rPr>
        <w:t xml:space="preserve"> järgi oli tegemist elutähtsa teenusega, mille toimimist korraldas </w:t>
      </w:r>
      <w:r w:rsidR="001013BB">
        <w:rPr>
          <w:rFonts w:eastAsia="helvetica neue" w:cs="helvetica neue"/>
          <w:color w:val="000000"/>
          <w:szCs w:val="24"/>
          <w:u w:color="000000"/>
          <w:bdr w:val="nil"/>
          <w:lang w:eastAsia="et-EE"/>
        </w:rPr>
        <w:t>Kliimaministeerium</w:t>
      </w:r>
      <w:r w:rsidRPr="00B02206">
        <w:rPr>
          <w:rFonts w:eastAsia="helvetica neue" w:cs="helvetica neue"/>
          <w:color w:val="000000"/>
          <w:szCs w:val="24"/>
          <w:u w:color="000000"/>
          <w:bdr w:val="nil"/>
          <w:lang w:eastAsia="et-EE"/>
        </w:rPr>
        <w:t xml:space="preserve"> (alates 2017. aastast ei ole teenus enam HOSi m</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ttes elutähtis). Eelnõus on ülesande kirjeldamisel lä</w:t>
      </w:r>
      <w:r w:rsidRPr="00B02206">
        <w:rPr>
          <w:rFonts w:eastAsia="helvetica neue" w:cs="helvetica neue"/>
          <w:color w:val="000000"/>
          <w:szCs w:val="24"/>
          <w:u w:color="000000"/>
          <w:bdr w:val="nil"/>
          <w:lang w:val="nl-NL" w:eastAsia="et-EE"/>
        </w:rPr>
        <w:t>htutud eelmise HOSi alusel kehtestatud m</w:t>
      </w:r>
      <w:r w:rsidRPr="00B02206">
        <w:rPr>
          <w:rFonts w:eastAsia="helvetica neue" w:cs="helvetica neue"/>
          <w:color w:val="000000"/>
          <w:szCs w:val="24"/>
          <w:u w:color="000000"/>
          <w:bdr w:val="nil"/>
          <w:lang w:eastAsia="et-EE"/>
        </w:rPr>
        <w:t>äärusest.</w:t>
      </w:r>
      <w:r w:rsidRPr="00B02206">
        <w:rPr>
          <w:rFonts w:eastAsia="Times New Roman" w:cs="Times New Roman"/>
          <w:color w:val="000000"/>
          <w:szCs w:val="24"/>
          <w:u w:color="000000"/>
          <w:bdr w:val="nil"/>
          <w:vertAlign w:val="superscript"/>
          <w:lang w:eastAsia="et-EE"/>
        </w:rPr>
        <w:footnoteReference w:id="120"/>
      </w:r>
      <w:r w:rsidRPr="00B02206">
        <w:rPr>
          <w:rFonts w:eastAsia="helvetica neue" w:cs="helvetica neue"/>
          <w:color w:val="000000"/>
          <w:szCs w:val="24"/>
          <w:u w:color="000000"/>
          <w:bdr w:val="nil"/>
          <w:lang w:val="it-IT" w:eastAsia="et-EE"/>
        </w:rPr>
        <w:t xml:space="preserve"> Selle m</w:t>
      </w:r>
      <w:r w:rsidRPr="00B02206">
        <w:rPr>
          <w:rFonts w:eastAsia="helvetica neue" w:cs="helvetica neue"/>
          <w:color w:val="000000"/>
          <w:szCs w:val="24"/>
          <w:u w:color="000000"/>
          <w:bdr w:val="nil"/>
          <w:lang w:eastAsia="et-EE"/>
        </w:rPr>
        <w:t>ää</w:t>
      </w:r>
      <w:r w:rsidRPr="00B02206">
        <w:rPr>
          <w:rFonts w:eastAsia="helvetica neue" w:cs="helvetica neue"/>
          <w:color w:val="000000"/>
          <w:szCs w:val="24"/>
          <w:u w:color="000000"/>
          <w:bdr w:val="nil"/>
          <w:lang w:val="it-IT" w:eastAsia="et-EE"/>
        </w:rPr>
        <w:t xml:space="preserve">ruse </w:t>
      </w:r>
      <w:r w:rsidRPr="00B02206">
        <w:rPr>
          <w:rFonts w:eastAsia="helvetica neue" w:cs="helvetica neue"/>
          <w:color w:val="000000"/>
          <w:szCs w:val="24"/>
          <w:u w:color="000000"/>
          <w:bdr w:val="nil"/>
          <w:lang w:eastAsia="et-EE"/>
        </w:rPr>
        <w:t>§ 5 l</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val="it-IT" w:eastAsia="et-EE"/>
        </w:rPr>
        <w:t>ikes 1 s</w:t>
      </w:r>
      <w:r w:rsidRPr="00B02206">
        <w:rPr>
          <w:rFonts w:eastAsia="helvetica neue" w:cs="helvetica neue"/>
          <w:color w:val="000000"/>
          <w:szCs w:val="24"/>
          <w:u w:color="000000"/>
          <w:bdr w:val="nil"/>
          <w:lang w:eastAsia="et-EE"/>
        </w:rPr>
        <w:t>ä</w:t>
      </w:r>
      <w:r w:rsidRPr="00B02206">
        <w:rPr>
          <w:rFonts w:eastAsia="helvetica neue" w:cs="helvetica neue"/>
          <w:color w:val="000000"/>
          <w:szCs w:val="24"/>
          <w:u w:color="000000"/>
          <w:bdr w:val="nil"/>
          <w:lang w:val="fr-FR" w:eastAsia="et-EE"/>
        </w:rPr>
        <w:t xml:space="preserve">testati, et </w:t>
      </w:r>
      <w:r w:rsidRPr="00B02206">
        <w:rPr>
          <w:rFonts w:eastAsia="helvetica neue" w:cs="helvetica neue"/>
          <w:color w:val="000000"/>
          <w:szCs w:val="24"/>
          <w:u w:color="000000"/>
          <w:bdr w:val="nil"/>
          <w:lang w:eastAsia="et-EE"/>
        </w:rPr>
        <w:t>„</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huseire ja varajase hoiatamise teenus on välis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 kaitse seaduse §-s 14 määratletud välis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 kvaliteedi hindamine“. Tegemist on küllalt laia ülesandega, mis sisuliselt h</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 xml:space="preserve">lmab kogu </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hukvaliteedi taseme hindamist. Erinevalt varem kehtinud teenuse kirjeldusest on ülesande kirjeldusest välja jä</w:t>
      </w:r>
      <w:r w:rsidRPr="00B02206">
        <w:rPr>
          <w:rFonts w:eastAsia="helvetica neue" w:cs="helvetica neue"/>
          <w:color w:val="000000"/>
          <w:szCs w:val="24"/>
          <w:u w:color="000000"/>
          <w:bdr w:val="nil"/>
          <w:lang w:val="it-IT" w:eastAsia="et-EE"/>
        </w:rPr>
        <w:t>etud ka avalikkuse teavitamine, sest A</w:t>
      </w:r>
      <w:r w:rsidRPr="00B02206">
        <w:rPr>
          <w:rFonts w:eastAsia="helvetica neue" w:cs="helvetica neue"/>
          <w:color w:val="000000"/>
          <w:szCs w:val="24"/>
          <w:u w:color="000000"/>
          <w:bdr w:val="nil"/>
          <w:lang w:eastAsia="et-EE"/>
        </w:rPr>
        <w:t xml:space="preserve">ÕKSi järgi teavitab avalikkust </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hukvaliteedist K</w:t>
      </w:r>
      <w:r w:rsidR="006512E5">
        <w:rPr>
          <w:rFonts w:eastAsia="helvetica neue" w:cs="helvetica neue"/>
          <w:color w:val="000000"/>
          <w:szCs w:val="24"/>
          <w:u w:color="000000"/>
          <w:bdr w:val="nil"/>
          <w:lang w:eastAsia="et-EE"/>
        </w:rPr>
        <w:t>liim</w:t>
      </w:r>
      <w:r w:rsidRPr="00B02206">
        <w:rPr>
          <w:rFonts w:eastAsia="helvetica neue" w:cs="helvetica neue"/>
          <w:color w:val="000000"/>
          <w:szCs w:val="24"/>
          <w:u w:color="000000"/>
          <w:bdr w:val="nil"/>
          <w:lang w:eastAsia="et-EE"/>
        </w:rPr>
        <w:t>aministeerium ise, mist</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ttu ei peaks olema tegemist EKUKi ülesandega.</w:t>
      </w:r>
    </w:p>
    <w:p w14:paraId="32CBDE8F"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5225D06A" w14:textId="575E35A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r w:rsidRPr="00B02206">
        <w:rPr>
          <w:rFonts w:eastAsia="Times New Roman" w:cs="Times New Roman"/>
          <w:color w:val="000000"/>
          <w:szCs w:val="24"/>
          <w:u w:color="000000"/>
          <w:bdr w:val="nil"/>
          <w:lang w:eastAsia="et-EE"/>
        </w:rPr>
        <w:t xml:space="preserve">Lõike 2 alusel saab </w:t>
      </w:r>
      <w:r w:rsidR="001013BB">
        <w:rPr>
          <w:rFonts w:eastAsia="Times New Roman" w:cs="Times New Roman"/>
          <w:color w:val="000000"/>
          <w:szCs w:val="24"/>
          <w:u w:color="000000"/>
          <w:bdr w:val="nil"/>
          <w:lang w:eastAsia="et-EE"/>
        </w:rPr>
        <w:t>kliimaminister</w:t>
      </w:r>
      <w:r w:rsidRPr="00B02206">
        <w:rPr>
          <w:rFonts w:eastAsia="Times New Roman" w:cs="Times New Roman"/>
          <w:color w:val="000000"/>
          <w:szCs w:val="24"/>
          <w:u w:color="000000"/>
          <w:bdr w:val="nil"/>
          <w:lang w:eastAsia="et-EE"/>
        </w:rPr>
        <w:t xml:space="preserve"> kehtestada kriisiülesande täitmise täpsemad nõuded. </w:t>
      </w:r>
    </w:p>
    <w:p w14:paraId="0FB962C1"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560E3D56" w14:textId="1063C689"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B02206">
        <w:rPr>
          <w:rFonts w:eastAsia="helvetica neue" w:cs="helvetica neue"/>
          <w:color w:val="000000"/>
          <w:szCs w:val="24"/>
          <w:u w:color="000000"/>
          <w:bdr w:val="nil"/>
          <w:lang w:eastAsia="et-EE"/>
        </w:rPr>
        <w:t>Enne 2017. aastat (kui j</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ustus uus HOS ning k</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nealune teenus arvati elutähtsate teenuste seast välja) olid EKUKi kohta kehtivad 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uded sä</w:t>
      </w:r>
      <w:r w:rsidRPr="00B02206">
        <w:rPr>
          <w:rFonts w:eastAsia="helvetica neue" w:cs="helvetica neue"/>
          <w:color w:val="000000"/>
          <w:szCs w:val="24"/>
          <w:u w:color="000000"/>
          <w:bdr w:val="nil"/>
          <w:lang w:val="es-ES_tradnl" w:eastAsia="et-EE"/>
        </w:rPr>
        <w:t xml:space="preserve">testatud </w:t>
      </w:r>
      <w:r w:rsidRPr="00B02206">
        <w:rPr>
          <w:rFonts w:eastAsia="helvetica neue" w:cs="helvetica neue"/>
          <w:color w:val="000000"/>
          <w:szCs w:val="24"/>
          <w:u w:color="000000"/>
          <w:bdr w:val="nil"/>
          <w:lang w:eastAsia="et-EE"/>
        </w:rPr>
        <w:t>ministri määruses. Peale seda, kui määrus kehtetuks muutus, andis keskkonnaminister käskkirja, kus EKUKile seati samad 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uded. Ka eeln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 järgi sätestatakse kriisiülesande tä</w:t>
      </w:r>
      <w:r w:rsidRPr="00B02206">
        <w:rPr>
          <w:rFonts w:eastAsia="helvetica neue" w:cs="helvetica neue"/>
          <w:color w:val="000000"/>
          <w:szCs w:val="24"/>
          <w:u w:color="000000"/>
          <w:bdr w:val="nil"/>
          <w:lang w:val="it-IT" w:eastAsia="et-EE"/>
        </w:rPr>
        <w:t>itmise 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 xml:space="preserve">uded </w:t>
      </w:r>
      <w:r w:rsidR="001013BB">
        <w:rPr>
          <w:rFonts w:eastAsia="helvetica neue" w:cs="helvetica neue"/>
          <w:color w:val="000000"/>
          <w:szCs w:val="24"/>
          <w:u w:color="000000"/>
          <w:bdr w:val="nil"/>
          <w:lang w:eastAsia="et-EE"/>
        </w:rPr>
        <w:t>kliimaministri</w:t>
      </w:r>
      <w:r w:rsidRPr="00B02206">
        <w:rPr>
          <w:rFonts w:eastAsia="helvetica neue" w:cs="helvetica neue"/>
          <w:color w:val="000000"/>
          <w:szCs w:val="24"/>
          <w:u w:color="000000"/>
          <w:bdr w:val="nil"/>
          <w:lang w:eastAsia="et-EE"/>
        </w:rPr>
        <w:t xml:space="preserve"> haldusaktiga, et mitte tekitada asjatut bürokraatiat ning et EKUKi teenuse reguleerimisel saaks jätkata senist praktikat.</w:t>
      </w:r>
    </w:p>
    <w:p w14:paraId="00F9C6DD" w14:textId="77777777" w:rsidR="00EC7BE9" w:rsidRDefault="00EC7BE9"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07B82DFD" w14:textId="77777777" w:rsidR="00C24BD0" w:rsidRDefault="00EC7BE9"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722C52">
        <w:rPr>
          <w:rFonts w:eastAsia="helvetica neue" w:cs="helvetica neue"/>
          <w:b/>
          <w:bCs/>
          <w:color w:val="000000"/>
          <w:szCs w:val="24"/>
          <w:u w:color="000000"/>
          <w:bdr w:val="nil"/>
          <w:lang w:eastAsia="et-EE"/>
        </w:rPr>
        <w:t>Punktiga 2</w:t>
      </w:r>
      <w:r>
        <w:rPr>
          <w:rFonts w:eastAsia="helvetica neue" w:cs="helvetica neue"/>
          <w:color w:val="000000"/>
          <w:szCs w:val="24"/>
          <w:u w:color="000000"/>
          <w:bdr w:val="nil"/>
          <w:lang w:eastAsia="et-EE"/>
        </w:rPr>
        <w:t xml:space="preserve"> </w:t>
      </w:r>
      <w:r w:rsidR="00F43C0A">
        <w:rPr>
          <w:rFonts w:eastAsia="helvetica neue" w:cs="helvetica neue"/>
          <w:color w:val="000000"/>
          <w:szCs w:val="24"/>
          <w:u w:color="000000"/>
          <w:bdr w:val="nil"/>
          <w:lang w:eastAsia="et-EE"/>
        </w:rPr>
        <w:t>tehakse muudatus</w:t>
      </w:r>
      <w:r w:rsidR="00F43C0A" w:rsidRPr="00F43C0A">
        <w:rPr>
          <w:rFonts w:eastAsia="helvetica neue" w:cs="helvetica neue"/>
          <w:color w:val="000000"/>
          <w:szCs w:val="24"/>
          <w:u w:color="000000"/>
          <w:bdr w:val="nil"/>
          <w:lang w:eastAsia="et-EE"/>
        </w:rPr>
        <w:t xml:space="preserve"> AÕKS</w:t>
      </w:r>
      <w:r w:rsidR="00F43C0A">
        <w:rPr>
          <w:rFonts w:eastAsia="helvetica neue" w:cs="helvetica neue"/>
          <w:color w:val="000000"/>
          <w:szCs w:val="24"/>
          <w:u w:color="000000"/>
          <w:bdr w:val="nil"/>
          <w:lang w:eastAsia="et-EE"/>
        </w:rPr>
        <w:t>i</w:t>
      </w:r>
      <w:r w:rsidR="00F43C0A" w:rsidRPr="00F43C0A">
        <w:rPr>
          <w:rFonts w:eastAsia="helvetica neue" w:cs="helvetica neue"/>
          <w:color w:val="000000"/>
          <w:szCs w:val="24"/>
          <w:u w:color="000000"/>
          <w:bdr w:val="nil"/>
          <w:lang w:eastAsia="et-EE"/>
        </w:rPr>
        <w:t xml:space="preserve"> §</w:t>
      </w:r>
      <w:r w:rsidR="00F43C0A">
        <w:rPr>
          <w:rFonts w:eastAsia="helvetica neue" w:cs="helvetica neue"/>
          <w:color w:val="000000"/>
          <w:szCs w:val="24"/>
          <w:u w:color="000000"/>
          <w:bdr w:val="nil"/>
          <w:lang w:eastAsia="et-EE"/>
        </w:rPr>
        <w:t>-s</w:t>
      </w:r>
      <w:r w:rsidR="00F43C0A" w:rsidRPr="00F43C0A">
        <w:rPr>
          <w:rFonts w:eastAsia="helvetica neue" w:cs="helvetica neue"/>
          <w:color w:val="000000"/>
          <w:szCs w:val="24"/>
          <w:u w:color="000000"/>
          <w:bdr w:val="nil"/>
          <w:lang w:eastAsia="et-EE"/>
        </w:rPr>
        <w:t xml:space="preserve"> 55</w:t>
      </w:r>
      <w:r w:rsidR="00AE5674">
        <w:rPr>
          <w:rFonts w:eastAsia="helvetica neue" w:cs="helvetica neue"/>
          <w:color w:val="000000"/>
          <w:szCs w:val="24"/>
          <w:u w:color="000000"/>
          <w:bdr w:val="nil"/>
          <w:lang w:eastAsia="et-EE"/>
        </w:rPr>
        <w:t>.</w:t>
      </w:r>
      <w:r w:rsidR="00F43C0A">
        <w:rPr>
          <w:rFonts w:eastAsia="helvetica neue" w:cs="helvetica neue"/>
          <w:color w:val="000000"/>
          <w:szCs w:val="24"/>
          <w:u w:color="000000"/>
          <w:bdr w:val="nil"/>
          <w:lang w:eastAsia="et-EE"/>
        </w:rPr>
        <w:t xml:space="preserve"> </w:t>
      </w:r>
    </w:p>
    <w:p w14:paraId="19C99AD9" w14:textId="77777777" w:rsidR="00C24BD0" w:rsidRDefault="00C24BD0"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2A8B43D1" w14:textId="3FC8EA19" w:rsidR="00C24BD0" w:rsidRPr="00C24BD0" w:rsidRDefault="00C24BD0"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C24BD0">
        <w:rPr>
          <w:rFonts w:eastAsia="helvetica neue" w:cs="helvetica neue"/>
          <w:color w:val="000000"/>
          <w:szCs w:val="24"/>
          <w:u w:color="000000"/>
          <w:bdr w:val="nil"/>
          <w:lang w:eastAsia="et-EE"/>
        </w:rPr>
        <w:t>AÕKS-i § 55 lõike 1 kohaselt on välisõhus leviva müra põhjendamatu tekitamine keelatud. Sama paragrahvi lõikes 3 sätestatakse erandid, mida välisõhus leviva müra hulka ei loeta: olmemüra, meelelahutusürituste müra, töökeskkonna müra ning riigikaitselise tegevusega tekitatud müra.</w:t>
      </w:r>
    </w:p>
    <w:p w14:paraId="3BB564A5" w14:textId="77777777" w:rsidR="00F43C0A" w:rsidRPr="00F43C0A" w:rsidRDefault="00F43C0A" w:rsidP="00F43C0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7B53E10F" w14:textId="3D42F53A" w:rsidR="005F6A1A" w:rsidRDefault="00F43C0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F43C0A">
        <w:rPr>
          <w:rFonts w:eastAsia="helvetica neue" w:cs="helvetica neue"/>
          <w:color w:val="000000"/>
          <w:szCs w:val="24"/>
          <w:u w:color="000000"/>
          <w:bdr w:val="nil"/>
          <w:lang w:eastAsia="et-EE"/>
        </w:rPr>
        <w:t xml:space="preserve">Eelnõuga täiendatakse </w:t>
      </w:r>
      <w:r w:rsidR="00C24BD0" w:rsidRPr="00C24BD0">
        <w:rPr>
          <w:rFonts w:eastAsia="helvetica neue" w:cs="helvetica neue"/>
          <w:color w:val="000000"/>
          <w:szCs w:val="24"/>
          <w:u w:color="000000"/>
          <w:bdr w:val="nil"/>
          <w:lang w:eastAsia="et-EE"/>
        </w:rPr>
        <w:t>AÕKS-i</w:t>
      </w:r>
      <w:r w:rsidRPr="00F43C0A">
        <w:rPr>
          <w:rFonts w:eastAsia="helvetica neue" w:cs="helvetica neue"/>
          <w:color w:val="000000"/>
          <w:szCs w:val="24"/>
          <w:u w:color="000000"/>
          <w:bdr w:val="nil"/>
          <w:lang w:eastAsia="et-EE"/>
        </w:rPr>
        <w:t xml:space="preserve"> § 55 lõiget 3 punktiga 5</w:t>
      </w:r>
      <w:r w:rsidR="00C24BD0" w:rsidRPr="00C24BD0">
        <w:rPr>
          <w:rFonts w:eastAsia="helvetica neue" w:cs="helvetica neue"/>
          <w:color w:val="000000"/>
          <w:szCs w:val="24"/>
          <w:u w:color="000000"/>
          <w:bdr w:val="nil"/>
          <w:lang w:eastAsia="et-EE"/>
        </w:rPr>
        <w:t xml:space="preserve"> ja</w:t>
      </w:r>
      <w:r w:rsidR="00600759">
        <w:rPr>
          <w:rFonts w:eastAsia="helvetica neue" w:cs="helvetica neue"/>
          <w:color w:val="000000"/>
          <w:szCs w:val="24"/>
          <w:u w:color="000000"/>
          <w:bdr w:val="nil"/>
          <w:lang w:eastAsia="et-EE"/>
        </w:rPr>
        <w:t xml:space="preserve"> </w:t>
      </w:r>
      <w:r w:rsidRPr="00F43C0A">
        <w:rPr>
          <w:rFonts w:eastAsia="helvetica neue" w:cs="helvetica neue"/>
          <w:color w:val="000000"/>
          <w:szCs w:val="24"/>
          <w:u w:color="000000"/>
          <w:bdr w:val="nil"/>
          <w:lang w:eastAsia="et-EE"/>
        </w:rPr>
        <w:t xml:space="preserve">lisatakse </w:t>
      </w:r>
      <w:r w:rsidR="001C1F86">
        <w:rPr>
          <w:rFonts w:eastAsia="helvetica neue" w:cs="helvetica neue"/>
          <w:color w:val="000000"/>
          <w:szCs w:val="24"/>
          <w:u w:color="000000"/>
          <w:bdr w:val="nil"/>
          <w:lang w:eastAsia="et-EE"/>
        </w:rPr>
        <w:t>eelnõus</w:t>
      </w:r>
      <w:r w:rsidRPr="00F43C0A">
        <w:rPr>
          <w:rFonts w:eastAsia="helvetica neue" w:cs="helvetica neue"/>
          <w:color w:val="000000"/>
          <w:szCs w:val="24"/>
          <w:u w:color="000000"/>
          <w:bdr w:val="nil"/>
          <w:lang w:eastAsia="et-EE"/>
        </w:rPr>
        <w:t xml:space="preserve"> sätestatud sireeniseadme tekitatud </w:t>
      </w:r>
      <w:r w:rsidR="001C1F86">
        <w:rPr>
          <w:rFonts w:eastAsia="helvetica neue" w:cs="helvetica neue"/>
          <w:color w:val="000000"/>
          <w:szCs w:val="24"/>
          <w:u w:color="000000"/>
          <w:bdr w:val="nil"/>
          <w:lang w:eastAsia="et-EE"/>
        </w:rPr>
        <w:t>heli</w:t>
      </w:r>
      <w:r w:rsidRPr="00F43C0A">
        <w:rPr>
          <w:rFonts w:eastAsia="helvetica neue" w:cs="helvetica neue"/>
          <w:color w:val="000000"/>
          <w:szCs w:val="24"/>
          <w:u w:color="000000"/>
          <w:bdr w:val="nil"/>
          <w:lang w:eastAsia="et-EE"/>
        </w:rPr>
        <w:t xml:space="preserve"> juba olemasolevate erandite nimekirja. Sireeniseadmete kasutamise peamine eesmärk on selgelt taustmürast eristuva helisignaaliga saavutada inimeste tähelepanu elu ja tervist vahetult ohustava sündmuse puhul</w:t>
      </w:r>
      <w:r w:rsidR="00C24BD0" w:rsidRPr="00C24BD0">
        <w:rPr>
          <w:rFonts w:eastAsia="helvetica neue" w:cs="helvetica neue"/>
          <w:color w:val="000000"/>
          <w:szCs w:val="24"/>
          <w:u w:color="000000"/>
          <w:bdr w:val="nil"/>
          <w:lang w:eastAsia="et-EE"/>
        </w:rPr>
        <w:t>, et alustada varjumist.</w:t>
      </w:r>
      <w:r w:rsidRPr="00F43C0A">
        <w:rPr>
          <w:rFonts w:eastAsia="helvetica neue" w:cs="helvetica neue"/>
          <w:color w:val="000000"/>
          <w:szCs w:val="24"/>
          <w:u w:color="000000"/>
          <w:bdr w:val="nil"/>
          <w:lang w:eastAsia="et-EE"/>
        </w:rPr>
        <w:t xml:space="preserve"> Peamise eesmärgi saavutamiseks on </w:t>
      </w:r>
      <w:r w:rsidR="00C24BD0" w:rsidRPr="00C24BD0">
        <w:rPr>
          <w:rFonts w:eastAsia="helvetica neue" w:cs="helvetica neue"/>
          <w:color w:val="000000"/>
          <w:szCs w:val="24"/>
          <w:u w:color="000000"/>
          <w:bdr w:val="nil"/>
          <w:lang w:eastAsia="et-EE"/>
        </w:rPr>
        <w:t>vaja</w:t>
      </w:r>
      <w:r w:rsidRPr="00F43C0A">
        <w:rPr>
          <w:rFonts w:eastAsia="helvetica neue" w:cs="helvetica neue"/>
          <w:color w:val="000000"/>
          <w:szCs w:val="24"/>
          <w:u w:color="000000"/>
          <w:bdr w:val="nil"/>
          <w:lang w:eastAsia="et-EE"/>
        </w:rPr>
        <w:t xml:space="preserve"> sireene regulaarselt testida nii tehniliste parameetrite kontrollimiseks kui ka elanike harimiseks ja suurõppustel kasutamiseks. Sireeniseadme kasutamisel tekkiv heli ületab seejuures üldjuhul müra normtaset, </w:t>
      </w:r>
      <w:r w:rsidR="00C24BD0" w:rsidRPr="00C24BD0">
        <w:rPr>
          <w:rFonts w:eastAsia="helvetica neue" w:cs="helvetica neue"/>
          <w:color w:val="000000"/>
          <w:szCs w:val="24"/>
          <w:u w:color="000000"/>
          <w:bdr w:val="nil"/>
          <w:lang w:eastAsia="et-EE"/>
        </w:rPr>
        <w:t>häirib</w:t>
      </w:r>
      <w:r w:rsidRPr="00F43C0A">
        <w:rPr>
          <w:rFonts w:eastAsia="helvetica neue" w:cs="helvetica neue"/>
          <w:color w:val="000000"/>
          <w:szCs w:val="24"/>
          <w:u w:color="000000"/>
          <w:bdr w:val="nil"/>
          <w:lang w:eastAsia="et-EE"/>
        </w:rPr>
        <w:t xml:space="preserve"> paljusid inimesi </w:t>
      </w:r>
      <w:r w:rsidR="00C24BD0" w:rsidRPr="00C24BD0">
        <w:rPr>
          <w:rFonts w:eastAsia="helvetica neue" w:cs="helvetica neue"/>
          <w:color w:val="000000"/>
          <w:szCs w:val="24"/>
          <w:u w:color="000000"/>
          <w:bdr w:val="nil"/>
          <w:lang w:eastAsia="et-EE"/>
        </w:rPr>
        <w:t>ega</w:t>
      </w:r>
      <w:r w:rsidRPr="00F43C0A">
        <w:rPr>
          <w:rFonts w:eastAsia="helvetica neue" w:cs="helvetica neue"/>
          <w:color w:val="000000"/>
          <w:szCs w:val="24"/>
          <w:u w:color="000000"/>
          <w:bdr w:val="nil"/>
          <w:lang w:eastAsia="et-EE"/>
        </w:rPr>
        <w:t xml:space="preserve"> ole </w:t>
      </w:r>
      <w:r w:rsidR="00C24BD0" w:rsidRPr="00C24BD0">
        <w:rPr>
          <w:rFonts w:eastAsia="helvetica neue" w:cs="helvetica neue"/>
          <w:color w:val="000000"/>
          <w:szCs w:val="24"/>
          <w:u w:color="000000"/>
          <w:bdr w:val="nil"/>
          <w:lang w:eastAsia="et-EE"/>
        </w:rPr>
        <w:t>tavaliselt</w:t>
      </w:r>
      <w:r w:rsidRPr="00F43C0A">
        <w:rPr>
          <w:rFonts w:eastAsia="helvetica neue" w:cs="helvetica neue"/>
          <w:color w:val="000000"/>
          <w:szCs w:val="24"/>
          <w:u w:color="000000"/>
          <w:bdr w:val="nil"/>
          <w:lang w:eastAsia="et-EE"/>
        </w:rPr>
        <w:t xml:space="preserve"> ehitise omaniku tekitatud.</w:t>
      </w:r>
    </w:p>
    <w:p w14:paraId="3274FD14" w14:textId="77777777" w:rsidR="00C24BD0" w:rsidRPr="00B02206" w:rsidRDefault="00C24BD0" w:rsidP="00C24BD0">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5BEDEDF7" w14:textId="455C0E3A"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r w:rsidRPr="00B02206">
        <w:rPr>
          <w:rFonts w:eastAsia="helvetica neue" w:cs="helvetica neue"/>
          <w:b/>
          <w:bCs/>
          <w:color w:val="000000"/>
          <w:szCs w:val="24"/>
          <w:u w:color="000000"/>
          <w:bdr w:val="nil"/>
          <w:lang w:eastAsia="et-EE"/>
        </w:rPr>
        <w:t xml:space="preserve">Punktidega </w:t>
      </w:r>
      <w:r w:rsidR="00EC7BE9">
        <w:rPr>
          <w:rFonts w:eastAsia="helvetica neue" w:cs="helvetica neue"/>
          <w:b/>
          <w:bCs/>
          <w:color w:val="000000"/>
          <w:szCs w:val="24"/>
          <w:u w:color="000000"/>
          <w:bdr w:val="nil"/>
          <w:lang w:eastAsia="et-EE"/>
        </w:rPr>
        <w:t>3</w:t>
      </w:r>
      <w:r w:rsidR="00EC7BE9" w:rsidRPr="00B02206">
        <w:rPr>
          <w:rFonts w:eastAsia="helvetica neue" w:cs="helvetica neue"/>
          <w:b/>
          <w:bCs/>
          <w:color w:val="000000"/>
          <w:szCs w:val="24"/>
          <w:u w:color="000000"/>
          <w:bdr w:val="nil"/>
          <w:lang w:eastAsia="et-EE"/>
        </w:rPr>
        <w:t xml:space="preserve"> </w:t>
      </w:r>
      <w:r w:rsidRPr="00B02206">
        <w:rPr>
          <w:rFonts w:eastAsia="helvetica neue" w:cs="helvetica neue"/>
          <w:b/>
          <w:bCs/>
          <w:color w:val="000000"/>
          <w:szCs w:val="24"/>
          <w:u w:color="000000"/>
          <w:bdr w:val="nil"/>
          <w:lang w:eastAsia="et-EE"/>
        </w:rPr>
        <w:t xml:space="preserve">ja </w:t>
      </w:r>
      <w:r w:rsidR="00EC7BE9">
        <w:rPr>
          <w:rFonts w:eastAsia="helvetica neue" w:cs="helvetica neue"/>
          <w:b/>
          <w:bCs/>
          <w:color w:val="000000"/>
          <w:szCs w:val="24"/>
          <w:u w:color="000000"/>
          <w:bdr w:val="nil"/>
          <w:lang w:eastAsia="et-EE"/>
        </w:rPr>
        <w:t>4</w:t>
      </w:r>
      <w:r w:rsidRPr="00B02206">
        <w:rPr>
          <w:rFonts w:eastAsia="helvetica neue" w:cs="helvetica neue"/>
          <w:color w:val="000000"/>
          <w:szCs w:val="24"/>
          <w:u w:color="000000"/>
          <w:bdr w:val="nil"/>
          <w:lang w:eastAsia="et-EE"/>
        </w:rPr>
        <w:t xml:space="preserve"> määratakse kindlaks, kuidas tehakse püsiva kriisiülesande täitmise ja selleks valmistumise üle järelevalvet. Järelevalvet kriisiülesande täitmiseks valmistumise ü</w:t>
      </w:r>
      <w:r w:rsidRPr="00B02206">
        <w:rPr>
          <w:rFonts w:eastAsia="helvetica neue" w:cs="helvetica neue"/>
          <w:color w:val="000000"/>
          <w:szCs w:val="24"/>
          <w:u w:color="000000"/>
          <w:bdr w:val="nil"/>
          <w:lang w:val="nl-NL" w:eastAsia="et-EE"/>
        </w:rPr>
        <w:t>le teeb halduslepingus m</w:t>
      </w:r>
      <w:r w:rsidRPr="00B02206">
        <w:rPr>
          <w:rFonts w:eastAsia="helvetica neue" w:cs="helvetica neue"/>
          <w:color w:val="000000"/>
          <w:szCs w:val="24"/>
          <w:u w:color="000000"/>
          <w:bdr w:val="nil"/>
          <w:lang w:eastAsia="et-EE"/>
        </w:rPr>
        <w:t xml:space="preserve">ääratud haldusorgan, kelleks on </w:t>
      </w:r>
      <w:r w:rsidR="002A3803">
        <w:rPr>
          <w:rFonts w:eastAsia="helvetica neue" w:cs="helvetica neue"/>
          <w:color w:val="000000"/>
          <w:szCs w:val="24"/>
          <w:u w:color="000000"/>
          <w:bdr w:val="nil"/>
          <w:lang w:eastAsia="et-EE"/>
        </w:rPr>
        <w:t>Kliimaministeerium</w:t>
      </w:r>
      <w:r w:rsidRPr="00B02206">
        <w:rPr>
          <w:rFonts w:eastAsia="helvetica neue" w:cs="helvetica neue"/>
          <w:color w:val="000000"/>
          <w:szCs w:val="24"/>
          <w:u w:color="000000"/>
          <w:bdr w:val="nil"/>
          <w:lang w:eastAsia="et-EE"/>
        </w:rPr>
        <w:t>. Kriisiülesande tä</w:t>
      </w:r>
      <w:r w:rsidRPr="00B02206">
        <w:rPr>
          <w:rFonts w:eastAsia="helvetica neue" w:cs="helvetica neue"/>
          <w:color w:val="000000"/>
          <w:szCs w:val="24"/>
          <w:u w:color="000000"/>
          <w:bdr w:val="nil"/>
          <w:lang w:val="it-IT" w:eastAsia="et-EE"/>
        </w:rPr>
        <w:t xml:space="preserve">itmise </w:t>
      </w:r>
      <w:r w:rsidRPr="00B02206">
        <w:rPr>
          <w:rFonts w:eastAsia="helvetica neue" w:cs="helvetica neue"/>
          <w:color w:val="000000"/>
          <w:szCs w:val="24"/>
          <w:u w:color="000000"/>
          <w:bdr w:val="nil"/>
          <w:lang w:eastAsia="et-EE"/>
        </w:rPr>
        <w:t>ü</w:t>
      </w:r>
      <w:r w:rsidRPr="00B02206">
        <w:rPr>
          <w:rFonts w:eastAsia="helvetica neue" w:cs="helvetica neue"/>
          <w:color w:val="000000"/>
          <w:szCs w:val="24"/>
          <w:u w:color="000000"/>
          <w:bdr w:val="nil"/>
          <w:lang w:val="nl-NL" w:eastAsia="et-EE"/>
        </w:rPr>
        <w:t>le teeb j</w:t>
      </w:r>
      <w:r w:rsidRPr="00B02206">
        <w:rPr>
          <w:rFonts w:eastAsia="helvetica neue" w:cs="helvetica neue"/>
          <w:color w:val="000000"/>
          <w:szCs w:val="24"/>
          <w:u w:color="000000"/>
          <w:bdr w:val="nil"/>
          <w:lang w:eastAsia="et-EE"/>
        </w:rPr>
        <w:t xml:space="preserve">ärelevalvet </w:t>
      </w:r>
      <w:r w:rsidR="002A3803">
        <w:rPr>
          <w:rFonts w:eastAsia="helvetica neue" w:cs="helvetica neue"/>
          <w:color w:val="000000"/>
          <w:szCs w:val="24"/>
          <w:u w:color="000000"/>
          <w:bdr w:val="nil"/>
          <w:lang w:eastAsia="et-EE"/>
        </w:rPr>
        <w:t>Kliimaministeerium</w:t>
      </w:r>
      <w:r w:rsidRPr="00B02206">
        <w:rPr>
          <w:rFonts w:eastAsia="helvetica neue" w:cs="helvetica neue"/>
          <w:color w:val="000000"/>
          <w:szCs w:val="24"/>
          <w:u w:color="000000"/>
          <w:bdr w:val="nil"/>
          <w:lang w:eastAsia="et-EE"/>
        </w:rPr>
        <w:t>. M</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val="nl-NL" w:eastAsia="et-EE"/>
        </w:rPr>
        <w:t>lemal juhul on tegemist haldusj</w:t>
      </w:r>
      <w:r w:rsidRPr="00B02206">
        <w:rPr>
          <w:rFonts w:eastAsia="helvetica neue" w:cs="helvetica neue"/>
          <w:color w:val="000000"/>
          <w:szCs w:val="24"/>
          <w:u w:color="000000"/>
          <w:bdr w:val="nil"/>
          <w:lang w:eastAsia="et-EE"/>
        </w:rPr>
        <w:t>ärelevalvega, kuid volitused jä</w:t>
      </w:r>
      <w:r w:rsidRPr="00B02206">
        <w:rPr>
          <w:rFonts w:eastAsia="helvetica neue" w:cs="helvetica neue"/>
          <w:color w:val="000000"/>
          <w:szCs w:val="24"/>
          <w:u w:color="000000"/>
          <w:bdr w:val="nil"/>
          <w:lang w:val="nl-NL" w:eastAsia="et-EE"/>
        </w:rPr>
        <w:t>relevalve tege</w:t>
      </w:r>
      <w:r w:rsidRPr="00B02206">
        <w:rPr>
          <w:rFonts w:eastAsia="helvetica neue" w:cs="helvetica neue"/>
          <w:color w:val="000000"/>
          <w:szCs w:val="24"/>
          <w:u w:color="000000"/>
          <w:bdr w:val="nil"/>
          <w:lang w:eastAsia="et-EE"/>
        </w:rPr>
        <w:t xml:space="preserve">miseks on erinevad. </w:t>
      </w:r>
    </w:p>
    <w:p w14:paraId="51CEFDC3"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0CEA044D" w14:textId="33FE6902"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ascii="helvetica neue" w:eastAsia="helvetica neue" w:hAnsi="helvetica neue" w:cs="helvetica neue"/>
          <w:color w:val="000000"/>
          <w:u w:color="FF644E"/>
          <w:bdr w:val="nil"/>
          <w:lang w:eastAsia="et-EE"/>
        </w:rPr>
      </w:pPr>
      <w:r w:rsidRPr="00B02206">
        <w:rPr>
          <w:rFonts w:eastAsia="helvetica neue" w:cs="helvetica neue"/>
          <w:color w:val="000000"/>
          <w:szCs w:val="24"/>
          <w:u w:color="FF644E"/>
          <w:bdr w:val="nil"/>
          <w:lang w:eastAsia="et-EE"/>
        </w:rPr>
        <w:t>Valmistumise üle jä</w:t>
      </w:r>
      <w:r w:rsidRPr="00B02206">
        <w:rPr>
          <w:rFonts w:eastAsia="helvetica neue" w:cs="helvetica neue"/>
          <w:color w:val="000000"/>
          <w:szCs w:val="24"/>
          <w:u w:color="FF644E"/>
          <w:bdr w:val="nil"/>
          <w:lang w:val="nl-NL" w:eastAsia="et-EE"/>
        </w:rPr>
        <w:t>relevalve tegemisel v</w:t>
      </w:r>
      <w:r w:rsidRPr="00B02206">
        <w:rPr>
          <w:rFonts w:eastAsia="helvetica neue" w:cs="helvetica neue"/>
          <w:color w:val="000000"/>
          <w:szCs w:val="24"/>
          <w:u w:color="FF644E"/>
          <w:bdr w:val="nil"/>
          <w:lang w:val="pt-PT" w:eastAsia="et-EE"/>
        </w:rPr>
        <w:t>õ</w:t>
      </w:r>
      <w:r w:rsidRPr="00B02206">
        <w:rPr>
          <w:rFonts w:eastAsia="helvetica neue" w:cs="helvetica neue"/>
          <w:color w:val="000000"/>
          <w:szCs w:val="24"/>
          <w:u w:color="FF644E"/>
          <w:bdr w:val="nil"/>
          <w:lang w:eastAsia="et-EE"/>
        </w:rPr>
        <w:t xml:space="preserve">ib </w:t>
      </w:r>
      <w:r w:rsidR="002A3803">
        <w:rPr>
          <w:rFonts w:eastAsia="helvetica neue" w:cs="helvetica neue"/>
          <w:color w:val="000000"/>
          <w:szCs w:val="24"/>
          <w:u w:color="FF644E"/>
          <w:bdr w:val="nil"/>
          <w:lang w:eastAsia="et-EE"/>
        </w:rPr>
        <w:t>Kliimaministeerium</w:t>
      </w:r>
      <w:r w:rsidRPr="00B02206">
        <w:rPr>
          <w:rFonts w:eastAsia="helvetica neue" w:cs="helvetica neue"/>
          <w:color w:val="000000"/>
          <w:szCs w:val="24"/>
          <w:u w:color="FF644E"/>
          <w:bdr w:val="nil"/>
          <w:lang w:eastAsia="et-EE"/>
        </w:rPr>
        <w:t xml:space="preserve"> (v</w:t>
      </w:r>
      <w:r w:rsidRPr="00B02206">
        <w:rPr>
          <w:rFonts w:eastAsia="helvetica neue" w:cs="helvetica neue"/>
          <w:color w:val="000000"/>
          <w:szCs w:val="24"/>
          <w:u w:color="FF644E"/>
          <w:bdr w:val="nil"/>
          <w:lang w:val="pt-PT" w:eastAsia="et-EE"/>
        </w:rPr>
        <w:t>õ</w:t>
      </w:r>
      <w:r w:rsidRPr="00B02206">
        <w:rPr>
          <w:rFonts w:eastAsia="helvetica neue" w:cs="helvetica neue"/>
          <w:color w:val="000000"/>
          <w:szCs w:val="24"/>
          <w:u w:color="FF644E"/>
          <w:bdr w:val="nil"/>
          <w:lang w:eastAsia="et-EE"/>
        </w:rPr>
        <w:t>i muu halduslepingus määratud haldusorgan) kohaldada tavapä</w:t>
      </w:r>
      <w:r w:rsidRPr="00B02206">
        <w:rPr>
          <w:rFonts w:eastAsia="helvetica neue" w:cs="helvetica neue"/>
          <w:color w:val="000000"/>
          <w:szCs w:val="24"/>
          <w:u w:color="FF644E"/>
          <w:bdr w:val="nil"/>
          <w:lang w:val="nl-NL" w:eastAsia="et-EE"/>
        </w:rPr>
        <w:t xml:space="preserve">raseid, </w:t>
      </w:r>
      <w:r w:rsidRPr="00DF27A6">
        <w:rPr>
          <w:rFonts w:eastAsia="helvetica neue" w:cs="helvetica neue"/>
          <w:color w:val="000000"/>
          <w:szCs w:val="24"/>
          <w:u w:color="FF644E"/>
          <w:bdr w:val="nil"/>
          <w:lang w:val="nl-NL" w:eastAsia="et-EE"/>
        </w:rPr>
        <w:t>VVS</w:t>
      </w:r>
      <w:r w:rsidR="005E11AC">
        <w:rPr>
          <w:rFonts w:eastAsia="helvetica neue" w:cs="helvetica neue"/>
          <w:color w:val="000000"/>
          <w:szCs w:val="24"/>
          <w:u w:color="FF644E"/>
          <w:bdr w:val="nil"/>
          <w:lang w:val="nl-NL" w:eastAsia="et-EE"/>
        </w:rPr>
        <w:t>i</w:t>
      </w:r>
      <w:r w:rsidRPr="00B02206">
        <w:rPr>
          <w:rFonts w:eastAsia="helvetica neue" w:cs="helvetica neue"/>
          <w:color w:val="000000"/>
          <w:szCs w:val="24"/>
          <w:u w:color="FF644E"/>
          <w:bdr w:val="nil"/>
          <w:lang w:val="nl-NL" w:eastAsia="et-EE"/>
        </w:rPr>
        <w:t xml:space="preserve"> </w:t>
      </w:r>
      <w:r w:rsidRPr="00B02206">
        <w:rPr>
          <w:rFonts w:eastAsia="helvetica neue" w:cs="helvetica neue"/>
          <w:color w:val="000000"/>
          <w:szCs w:val="24"/>
          <w:u w:color="FF644E"/>
          <w:bdr w:val="nil"/>
          <w:lang w:eastAsia="et-EE"/>
        </w:rPr>
        <w:t>§-des 75</w:t>
      </w:r>
      <w:r w:rsidRPr="00B02206">
        <w:rPr>
          <w:rFonts w:eastAsia="helvetica neue" w:cs="helvetica neue"/>
          <w:color w:val="000000"/>
          <w:szCs w:val="24"/>
          <w:u w:color="FF644E"/>
          <w:bdr w:val="nil"/>
          <w:vertAlign w:val="superscript"/>
          <w:lang w:eastAsia="et-EE"/>
        </w:rPr>
        <w:t>1</w:t>
      </w:r>
      <w:r w:rsidRPr="00B02206">
        <w:rPr>
          <w:rFonts w:eastAsia="helvetica neue" w:cs="helvetica neue"/>
          <w:color w:val="000000"/>
          <w:szCs w:val="24"/>
          <w:u w:color="FF644E"/>
          <w:bdr w:val="nil"/>
          <w:lang w:eastAsia="et-EE"/>
        </w:rPr>
        <w:t xml:space="preserve"> ja 75</w:t>
      </w:r>
      <w:r w:rsidRPr="00B02206">
        <w:rPr>
          <w:rFonts w:eastAsia="helvetica neue" w:cs="helvetica neue"/>
          <w:color w:val="000000"/>
          <w:szCs w:val="24"/>
          <w:u w:color="FF644E"/>
          <w:bdr w:val="nil"/>
          <w:vertAlign w:val="superscript"/>
          <w:lang w:eastAsia="et-EE"/>
        </w:rPr>
        <w:t>2</w:t>
      </w:r>
      <w:r w:rsidRPr="00B02206">
        <w:rPr>
          <w:rFonts w:eastAsia="helvetica neue" w:cs="helvetica neue"/>
          <w:color w:val="000000"/>
          <w:szCs w:val="24"/>
          <w:u w:color="FF644E"/>
          <w:bdr w:val="nil"/>
          <w:lang w:eastAsia="et-EE"/>
        </w:rPr>
        <w:t xml:space="preserve"> sä</w:t>
      </w:r>
      <w:r w:rsidRPr="00B02206">
        <w:rPr>
          <w:rFonts w:eastAsia="helvetica neue" w:cs="helvetica neue"/>
          <w:color w:val="000000"/>
          <w:szCs w:val="24"/>
          <w:u w:color="FF644E"/>
          <w:bdr w:val="nil"/>
          <w:lang w:val="nl-NL" w:eastAsia="et-EE"/>
        </w:rPr>
        <w:t xml:space="preserve">testatud meetmeid. </w:t>
      </w:r>
    </w:p>
    <w:p w14:paraId="08B3A504"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Times New Roman" w:cs="Times New Roman"/>
          <w:color w:val="000000"/>
          <w:szCs w:val="24"/>
          <w:u w:color="000000"/>
          <w:bdr w:val="nil"/>
          <w:lang w:eastAsia="et-EE"/>
        </w:rPr>
      </w:pPr>
    </w:p>
    <w:p w14:paraId="6ECE2FEA" w14:textId="6C22CBB4"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ascii="helvetica neue" w:eastAsia="helvetica neue" w:hAnsi="helvetica neue" w:cs="helvetica neue"/>
          <w:color w:val="000000"/>
          <w:u w:color="000000"/>
          <w:bdr w:val="nil"/>
          <w:lang w:eastAsia="et-EE"/>
        </w:rPr>
      </w:pPr>
      <w:r w:rsidRPr="00B02206">
        <w:rPr>
          <w:rFonts w:eastAsia="helvetica neue" w:cs="helvetica neue"/>
          <w:color w:val="000000"/>
          <w:szCs w:val="24"/>
          <w:u w:color="000000"/>
          <w:bdr w:val="nil"/>
          <w:lang w:eastAsia="et-EE"/>
        </w:rPr>
        <w:t>Õhukvaliteedi taseme hindamine on nii elanikkonna kui ka riigiasutuste jaoks väga vajalik teenus, mille osutamine peab olema igal juhul tagatud. Uurimisvolitused v</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 xml:space="preserve">imaldavad </w:t>
      </w:r>
      <w:r w:rsidR="002A3803">
        <w:rPr>
          <w:rFonts w:eastAsia="helvetica neue" w:cs="helvetica neue"/>
          <w:color w:val="000000"/>
          <w:szCs w:val="24"/>
          <w:u w:color="000000"/>
          <w:bdr w:val="nil"/>
          <w:lang w:eastAsia="et-EE"/>
        </w:rPr>
        <w:t>Kliimaministeeriumil</w:t>
      </w:r>
      <w:r w:rsidRPr="00B02206">
        <w:rPr>
          <w:rFonts w:eastAsia="helvetica neue" w:cs="helvetica neue"/>
          <w:color w:val="000000"/>
          <w:szCs w:val="24"/>
          <w:u w:color="000000"/>
          <w:bdr w:val="nil"/>
          <w:lang w:eastAsia="et-EE"/>
        </w:rPr>
        <w:t xml:space="preserve"> välja selgitada, kas kriisiülesannet täidetakse ettenähtud ulatuses ja tingimustel. Kui kriisiülesannet ei täideta, v</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ib olla raskendatud kriisiolukorra lahendamine ning selle kaudu ka ohus Eesti riigi iseseisvus ja 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ltumatus ning muud hüved.</w:t>
      </w:r>
    </w:p>
    <w:p w14:paraId="77111D50" w14:textId="77777777" w:rsidR="005F6A1A" w:rsidRPr="005F6A1A" w:rsidRDefault="005F6A1A" w:rsidP="00E06D66">
      <w:pPr>
        <w:rPr>
          <w:rFonts w:eastAsia="Times New Roman" w:cs="Times New Roman"/>
          <w:szCs w:val="24"/>
          <w:lang w:eastAsia="da-DK"/>
        </w:rPr>
      </w:pPr>
    </w:p>
    <w:p w14:paraId="76CB2916" w14:textId="6E7A22EF"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Nagu eespool kirjas, on kriisiülesanne selline ülesanne, mida on vaja täita, et kriis lahendada. Seetõttu on oluline kindlustada, et neid kriisiülesandeks valmisoleku nõudeid ja määratud ülesannet kindlasti täidetaks. Kui valmisoleku nõudeid või kriisiülesannet ei täideta, seda tehakse väiksemas mahus või tingimustele mittevastavalt, nähakse ette ka vastavad sanktsioonid.</w:t>
      </w:r>
    </w:p>
    <w:bookmarkEnd w:id="521"/>
    <w:p w14:paraId="6B04AB46" w14:textId="77777777" w:rsidR="005F6A1A" w:rsidRPr="005F6A1A" w:rsidRDefault="005F6A1A" w:rsidP="00E06D66">
      <w:pPr>
        <w:rPr>
          <w:rFonts w:eastAsia="Times New Roman" w:cs="Times New Roman"/>
          <w:szCs w:val="24"/>
          <w:lang w:eastAsia="da-DK"/>
        </w:rPr>
      </w:pPr>
    </w:p>
    <w:p w14:paraId="2D2B97C3" w14:textId="3F72493D" w:rsidR="005F6A1A" w:rsidRPr="005F6A1A" w:rsidRDefault="005F6A1A" w:rsidP="00E06D66">
      <w:pPr>
        <w:pStyle w:val="Pealkiri1"/>
        <w:contextualSpacing w:val="0"/>
      </w:pPr>
      <w:bookmarkStart w:id="522" w:name="_Toc128400437"/>
      <w:bookmarkStart w:id="523" w:name="_Toc199403469"/>
      <w:r w:rsidRPr="005F6A1A">
        <w:rPr>
          <w:lang w:eastAsia="da-DK"/>
        </w:rPr>
        <w:t>§ 1</w:t>
      </w:r>
      <w:r w:rsidR="00EC71B0">
        <w:rPr>
          <w:lang w:eastAsia="da-DK"/>
        </w:rPr>
        <w:t>83</w:t>
      </w:r>
      <w:r w:rsidRPr="005F6A1A">
        <w:rPr>
          <w:lang w:eastAsia="da-DK"/>
        </w:rPr>
        <w:t xml:space="preserve">. </w:t>
      </w:r>
      <w:r w:rsidRPr="005F6A1A">
        <w:t>Autoveoseaduse muutmine</w:t>
      </w:r>
      <w:bookmarkEnd w:id="522"/>
      <w:bookmarkEnd w:id="523"/>
    </w:p>
    <w:p w14:paraId="7C69ED13" w14:textId="77777777" w:rsidR="005F6A1A" w:rsidRPr="005F6A1A" w:rsidRDefault="005F6A1A" w:rsidP="00E06D66">
      <w:pPr>
        <w:rPr>
          <w:rFonts w:cs="Times New Roman"/>
          <w:b/>
          <w:szCs w:val="24"/>
        </w:rPr>
      </w:pPr>
    </w:p>
    <w:p w14:paraId="06B8FEEC" w14:textId="3DDA717F"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Paragrahviga 1</w:t>
      </w:r>
      <w:r w:rsidR="00EC71B0">
        <w:rPr>
          <w:rFonts w:eastAsia="Times New Roman" w:cs="Times New Roman"/>
          <w:b/>
          <w:szCs w:val="24"/>
          <w:lang w:eastAsia="da-DK"/>
        </w:rPr>
        <w:t>83</w:t>
      </w:r>
      <w:r w:rsidRPr="005F6A1A">
        <w:rPr>
          <w:rFonts w:eastAsia="Times New Roman" w:cs="Times New Roman"/>
          <w:szCs w:val="24"/>
          <w:lang w:eastAsia="da-DK"/>
        </w:rPr>
        <w:t xml:space="preserve"> muudetakse autoveoseadust.</w:t>
      </w:r>
    </w:p>
    <w:p w14:paraId="02185185" w14:textId="77777777" w:rsidR="005F6A1A" w:rsidRPr="005F6A1A" w:rsidRDefault="005F6A1A" w:rsidP="00E06D66">
      <w:pPr>
        <w:rPr>
          <w:rFonts w:eastAsia="Times New Roman" w:cs="Times New Roman"/>
          <w:szCs w:val="24"/>
          <w:lang w:eastAsia="da-DK"/>
        </w:rPr>
      </w:pPr>
    </w:p>
    <w:p w14:paraId="79FC0E1D" w14:textId="62723092"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Punktides 1 ja 2</w:t>
      </w:r>
      <w:r w:rsidRPr="005F6A1A">
        <w:rPr>
          <w:rFonts w:eastAsia="Times New Roman" w:cs="Times New Roman"/>
          <w:szCs w:val="24"/>
          <w:lang w:eastAsia="da-DK"/>
        </w:rPr>
        <w:t xml:space="preserve"> tehakse muudatused tulenevalt </w:t>
      </w:r>
      <w:r w:rsidRPr="00DF27A6">
        <w:rPr>
          <w:rFonts w:eastAsia="Times New Roman" w:cs="Times New Roman"/>
          <w:szCs w:val="24"/>
          <w:lang w:eastAsia="da-DK"/>
        </w:rPr>
        <w:t>RiKS</w:t>
      </w:r>
      <w:r w:rsidR="007B62E3">
        <w:rPr>
          <w:rFonts w:eastAsia="Times New Roman" w:cs="Times New Roman"/>
          <w:szCs w:val="24"/>
          <w:lang w:eastAsia="da-DK"/>
        </w:rPr>
        <w:t>i</w:t>
      </w:r>
      <w:r w:rsidRPr="005F6A1A">
        <w:rPr>
          <w:rFonts w:eastAsia="Times New Roman" w:cs="Times New Roman"/>
          <w:szCs w:val="24"/>
          <w:lang w:eastAsia="da-DK"/>
        </w:rPr>
        <w:t xml:space="preserve"> kehtetuks tunnistamisest ning terminoloogia muudatustest. Viide RiKSile asendatakse viitega tsiviilkriisi ja riigikaitse seadusele, riigikaitseülesanded asendatakse terminiga „kriisiülesanded“ ning töökohustus </w:t>
      </w:r>
      <w:r w:rsidR="004C33AA">
        <w:rPr>
          <w:rFonts w:eastAsia="Times New Roman" w:cs="Times New Roman"/>
          <w:szCs w:val="24"/>
          <w:lang w:eastAsia="da-DK"/>
        </w:rPr>
        <w:t>terminiga „</w:t>
      </w:r>
      <w:r w:rsidRPr="005F6A1A">
        <w:rPr>
          <w:rFonts w:eastAsia="Times New Roman" w:cs="Times New Roman"/>
          <w:szCs w:val="24"/>
          <w:lang w:eastAsia="da-DK"/>
        </w:rPr>
        <w:t>kodanikukohustus</w:t>
      </w:r>
      <w:r w:rsidR="004C33AA">
        <w:rPr>
          <w:rFonts w:eastAsia="Times New Roman" w:cs="Times New Roman"/>
          <w:szCs w:val="24"/>
          <w:lang w:eastAsia="da-DK"/>
        </w:rPr>
        <w:t xml:space="preserve">“. Endiselt jääb </w:t>
      </w:r>
      <w:r w:rsidR="002F6580">
        <w:rPr>
          <w:rFonts w:eastAsia="Times New Roman" w:cs="Times New Roman"/>
          <w:szCs w:val="24"/>
          <w:lang w:eastAsia="da-DK"/>
        </w:rPr>
        <w:t>e</w:t>
      </w:r>
      <w:r w:rsidR="004C33AA">
        <w:rPr>
          <w:rFonts w:eastAsia="Times New Roman" w:cs="Times New Roman"/>
          <w:szCs w:val="24"/>
          <w:lang w:eastAsia="da-DK"/>
        </w:rPr>
        <w:t>risus puudutama riigikaitselisi olukordi.</w:t>
      </w:r>
      <w:r w:rsidRPr="005F6A1A">
        <w:rPr>
          <w:rFonts w:eastAsia="Times New Roman" w:cs="Times New Roman"/>
          <w:szCs w:val="24"/>
          <w:lang w:eastAsia="da-DK"/>
        </w:rPr>
        <w:t xml:space="preserve"> </w:t>
      </w:r>
    </w:p>
    <w:p w14:paraId="55B67495" w14:textId="77777777" w:rsidR="005F6A1A" w:rsidRPr="005F6A1A" w:rsidRDefault="005F6A1A" w:rsidP="00E06D66">
      <w:pPr>
        <w:rPr>
          <w:rFonts w:eastAsia="Times New Roman" w:cs="Times New Roman"/>
          <w:szCs w:val="24"/>
          <w:lang w:eastAsia="da-DK"/>
        </w:rPr>
      </w:pPr>
    </w:p>
    <w:p w14:paraId="53A3673F" w14:textId="7777777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3</w:t>
      </w:r>
      <w:r w:rsidRPr="005F6A1A">
        <w:rPr>
          <w:rFonts w:eastAsia="Times New Roman" w:cs="Times New Roman"/>
          <w:szCs w:val="24"/>
          <w:lang w:eastAsia="da-DK"/>
        </w:rPr>
        <w:t xml:space="preserve"> tehtavad muudatused on seotud HOSi ja hädaolukorra termini ning erakorralise seisukorra seaduse kehtetuks tunnistamisega.</w:t>
      </w:r>
    </w:p>
    <w:p w14:paraId="3EBCC40A" w14:textId="77777777" w:rsidR="005F6A1A" w:rsidRPr="005F6A1A" w:rsidRDefault="005F6A1A" w:rsidP="00E06D66">
      <w:pPr>
        <w:rPr>
          <w:rFonts w:eastAsia="Times New Roman" w:cs="Times New Roman"/>
          <w:szCs w:val="24"/>
          <w:lang w:eastAsia="da-DK"/>
        </w:rPr>
      </w:pPr>
    </w:p>
    <w:p w14:paraId="6AB9798A" w14:textId="534E1ED3" w:rsidR="005F6A1A" w:rsidRPr="005F6A1A" w:rsidRDefault="005F6A1A" w:rsidP="00E06D66">
      <w:pPr>
        <w:pStyle w:val="Pealkiri1"/>
        <w:contextualSpacing w:val="0"/>
      </w:pPr>
      <w:bookmarkStart w:id="524" w:name="_Toc128400438"/>
      <w:bookmarkStart w:id="525" w:name="_Toc199403470"/>
      <w:bookmarkStart w:id="526" w:name="_Hlk147253938"/>
      <w:r w:rsidRPr="005F6A1A">
        <w:t>§ 1</w:t>
      </w:r>
      <w:r w:rsidR="00AC345C">
        <w:t>8</w:t>
      </w:r>
      <w:r w:rsidR="00EC71B0">
        <w:t>4</w:t>
      </w:r>
      <w:r w:rsidRPr="005F6A1A">
        <w:t>. Avaliku teabe seaduse muutmine</w:t>
      </w:r>
      <w:bookmarkEnd w:id="524"/>
      <w:bookmarkEnd w:id="525"/>
    </w:p>
    <w:p w14:paraId="68788F07" w14:textId="77777777" w:rsidR="005F6A1A" w:rsidRDefault="005F6A1A" w:rsidP="00E06D66">
      <w:pPr>
        <w:rPr>
          <w:rFonts w:eastAsia="Times New Roman" w:cs="Times New Roman"/>
          <w:b/>
          <w:bCs/>
          <w:szCs w:val="24"/>
          <w:lang w:eastAsia="da-DK"/>
        </w:rPr>
      </w:pPr>
    </w:p>
    <w:p w14:paraId="582A42D6" w14:textId="09ACF22E" w:rsidR="007A68CD" w:rsidRPr="007A68CD" w:rsidRDefault="000E5E42" w:rsidP="00E06D66">
      <w:pPr>
        <w:rPr>
          <w:rFonts w:eastAsia="Times New Roman" w:cs="Times New Roman"/>
          <w:szCs w:val="24"/>
          <w:lang w:eastAsia="da-DK"/>
        </w:rPr>
      </w:pPr>
      <w:r>
        <w:rPr>
          <w:rFonts w:eastAsia="Times New Roman" w:cs="Times New Roman"/>
          <w:b/>
          <w:bCs/>
          <w:szCs w:val="24"/>
          <w:lang w:eastAsia="da-DK"/>
        </w:rPr>
        <w:t>Paragrahviga 18</w:t>
      </w:r>
      <w:r w:rsidR="00EC71B0">
        <w:rPr>
          <w:rFonts w:eastAsia="Times New Roman" w:cs="Times New Roman"/>
          <w:b/>
          <w:bCs/>
          <w:szCs w:val="24"/>
          <w:lang w:eastAsia="da-DK"/>
        </w:rPr>
        <w:t>4</w:t>
      </w:r>
      <w:r>
        <w:rPr>
          <w:rFonts w:eastAsia="Times New Roman" w:cs="Times New Roman"/>
          <w:b/>
          <w:bCs/>
          <w:szCs w:val="24"/>
          <w:lang w:eastAsia="da-DK"/>
        </w:rPr>
        <w:t xml:space="preserve"> </w:t>
      </w:r>
      <w:r w:rsidR="007A68CD" w:rsidRPr="007A68CD">
        <w:rPr>
          <w:rFonts w:eastAsia="Times New Roman" w:cs="Times New Roman"/>
          <w:szCs w:val="24"/>
          <w:lang w:eastAsia="da-DK"/>
        </w:rPr>
        <w:t>muudetakse avaliku teabe seadust.</w:t>
      </w:r>
    </w:p>
    <w:p w14:paraId="523534A8" w14:textId="77777777" w:rsidR="007A68CD" w:rsidRDefault="007A68CD" w:rsidP="00E06D66">
      <w:pPr>
        <w:rPr>
          <w:rFonts w:eastAsia="Times New Roman" w:cs="Times New Roman"/>
          <w:b/>
          <w:bCs/>
          <w:szCs w:val="24"/>
          <w:lang w:eastAsia="da-DK"/>
        </w:rPr>
      </w:pPr>
    </w:p>
    <w:p w14:paraId="13CE487F" w14:textId="31B7DE3F" w:rsidR="00EE4502" w:rsidRDefault="007A68CD" w:rsidP="00E06D66">
      <w:pPr>
        <w:rPr>
          <w:lang w:eastAsia="et-EE"/>
        </w:rPr>
      </w:pPr>
      <w:r>
        <w:rPr>
          <w:rFonts w:eastAsia="Times New Roman" w:cs="Times New Roman"/>
          <w:b/>
          <w:bCs/>
          <w:szCs w:val="24"/>
          <w:lang w:eastAsia="da-DK"/>
        </w:rPr>
        <w:t xml:space="preserve">Punktiga 1 </w:t>
      </w:r>
      <w:r w:rsidR="000E5E42">
        <w:rPr>
          <w:rFonts w:eastAsia="Times New Roman" w:cs="Times New Roman"/>
          <w:szCs w:val="24"/>
          <w:lang w:eastAsia="da-DK"/>
        </w:rPr>
        <w:t xml:space="preserve">tunnistatakse kehtetuks </w:t>
      </w:r>
      <w:r w:rsidR="003A1DCC">
        <w:rPr>
          <w:rFonts w:eastAsia="Times New Roman" w:cs="Times New Roman"/>
          <w:szCs w:val="24"/>
          <w:lang w:eastAsia="da-DK"/>
        </w:rPr>
        <w:t>AvTS</w:t>
      </w:r>
      <w:r w:rsidR="00090EE2">
        <w:rPr>
          <w:rFonts w:eastAsia="Times New Roman" w:cs="Times New Roman"/>
          <w:szCs w:val="24"/>
          <w:lang w:eastAsia="da-DK"/>
        </w:rPr>
        <w:t>i</w:t>
      </w:r>
      <w:r w:rsidR="000E5E42">
        <w:rPr>
          <w:rFonts w:eastAsia="Times New Roman" w:cs="Times New Roman"/>
          <w:szCs w:val="24"/>
          <w:lang w:eastAsia="da-DK"/>
        </w:rPr>
        <w:t xml:space="preserve"> </w:t>
      </w:r>
      <w:r w:rsidR="000E5E42" w:rsidRPr="000E5E42">
        <w:rPr>
          <w:rFonts w:eastAsia="Times New Roman" w:cs="Times New Roman"/>
          <w:szCs w:val="24"/>
          <w:lang w:eastAsia="da-DK"/>
        </w:rPr>
        <w:t>§ 35 lõike 1 punktid 6–6</w:t>
      </w:r>
      <w:r w:rsidR="000E5E42" w:rsidRPr="000E5E42">
        <w:rPr>
          <w:rFonts w:eastAsia="Times New Roman" w:cs="Times New Roman"/>
          <w:szCs w:val="24"/>
          <w:vertAlign w:val="superscript"/>
          <w:lang w:eastAsia="da-DK"/>
        </w:rPr>
        <w:t>2</w:t>
      </w:r>
      <w:r w:rsidR="000E5E42" w:rsidRPr="000E5E42">
        <w:rPr>
          <w:rFonts w:eastAsia="Times New Roman" w:cs="Times New Roman"/>
          <w:szCs w:val="24"/>
          <w:lang w:eastAsia="da-DK"/>
        </w:rPr>
        <w:t xml:space="preserve"> ja § 35 lõike 2 punkt 5</w:t>
      </w:r>
      <w:r w:rsidR="000E5E42">
        <w:rPr>
          <w:rFonts w:eastAsia="Times New Roman" w:cs="Times New Roman"/>
          <w:szCs w:val="24"/>
          <w:lang w:eastAsia="da-DK"/>
        </w:rPr>
        <w:t xml:space="preserve">, mis on </w:t>
      </w:r>
      <w:r w:rsidR="00D27998">
        <w:rPr>
          <w:rFonts w:eastAsia="Times New Roman" w:cs="Times New Roman"/>
          <w:szCs w:val="24"/>
          <w:lang w:eastAsia="da-DK"/>
        </w:rPr>
        <w:t xml:space="preserve">kehtestatud </w:t>
      </w:r>
      <w:r w:rsidR="000E5E42" w:rsidRPr="00157FC3">
        <w:rPr>
          <w:lang w:eastAsia="et-EE"/>
        </w:rPr>
        <w:t>RiKSi ja HOSi rakendamise</w:t>
      </w:r>
      <w:r w:rsidR="002D4D86">
        <w:rPr>
          <w:lang w:eastAsia="et-EE"/>
        </w:rPr>
        <w:t xml:space="preserve"> eesmärgil</w:t>
      </w:r>
      <w:r w:rsidR="000D0315">
        <w:rPr>
          <w:lang w:eastAsia="et-EE"/>
        </w:rPr>
        <w:t xml:space="preserve"> töödeldava</w:t>
      </w:r>
      <w:r w:rsidR="002D4D86">
        <w:rPr>
          <w:lang w:eastAsia="et-EE"/>
        </w:rPr>
        <w:t xml:space="preserve"> </w:t>
      </w:r>
      <w:r w:rsidR="000E5E42" w:rsidRPr="00157FC3">
        <w:rPr>
          <w:lang w:eastAsia="et-EE"/>
        </w:rPr>
        <w:t>teabe asutusesiseseks kasutamiseks tunnistamiseks</w:t>
      </w:r>
      <w:r w:rsidR="000E5E42">
        <w:rPr>
          <w:lang w:eastAsia="et-EE"/>
        </w:rPr>
        <w:t>.</w:t>
      </w:r>
      <w:r w:rsidR="001604A5">
        <w:rPr>
          <w:lang w:eastAsia="et-EE"/>
        </w:rPr>
        <w:t xml:space="preserve"> Parema õigusselguse tagamiseks sätestatakse </w:t>
      </w:r>
      <w:r w:rsidR="002E2060">
        <w:rPr>
          <w:lang w:eastAsia="et-EE"/>
        </w:rPr>
        <w:t>samale</w:t>
      </w:r>
      <w:r w:rsidR="006823DD">
        <w:rPr>
          <w:lang w:eastAsia="et-EE"/>
        </w:rPr>
        <w:t xml:space="preserve"> </w:t>
      </w:r>
      <w:r w:rsidR="000D0315">
        <w:rPr>
          <w:lang w:eastAsia="et-EE"/>
        </w:rPr>
        <w:t>teab</w:t>
      </w:r>
      <w:r w:rsidR="006823DD">
        <w:rPr>
          <w:lang w:eastAsia="et-EE"/>
        </w:rPr>
        <w:t xml:space="preserve">ele </w:t>
      </w:r>
      <w:r w:rsidR="00D27998">
        <w:rPr>
          <w:lang w:eastAsia="et-EE"/>
        </w:rPr>
        <w:t>juurdepääsu</w:t>
      </w:r>
      <w:r w:rsidR="001604A5">
        <w:rPr>
          <w:lang w:eastAsia="et-EE"/>
        </w:rPr>
        <w:t>piira</w:t>
      </w:r>
      <w:r w:rsidR="006823DD">
        <w:rPr>
          <w:lang w:eastAsia="et-EE"/>
        </w:rPr>
        <w:t xml:space="preserve">ngu </w:t>
      </w:r>
      <w:r w:rsidR="002E2060">
        <w:rPr>
          <w:lang w:eastAsia="et-EE"/>
        </w:rPr>
        <w:t xml:space="preserve">sätestamise </w:t>
      </w:r>
      <w:r w:rsidR="000D0315">
        <w:rPr>
          <w:lang w:eastAsia="et-EE"/>
        </w:rPr>
        <w:t>alus</w:t>
      </w:r>
      <w:r w:rsidR="006823DD">
        <w:rPr>
          <w:lang w:eastAsia="et-EE"/>
        </w:rPr>
        <w:t xml:space="preserve">ed </w:t>
      </w:r>
      <w:r w:rsidR="00D27998">
        <w:rPr>
          <w:lang w:eastAsia="et-EE"/>
        </w:rPr>
        <w:t xml:space="preserve">edaspidi </w:t>
      </w:r>
      <w:r w:rsidR="003A1DCC">
        <w:rPr>
          <w:lang w:eastAsia="et-EE"/>
        </w:rPr>
        <w:t>tsiviilkriisi ja riigikaitse seaduses</w:t>
      </w:r>
      <w:r w:rsidR="00D90A87">
        <w:rPr>
          <w:lang w:eastAsia="et-EE"/>
        </w:rPr>
        <w:t xml:space="preserve"> </w:t>
      </w:r>
      <w:r w:rsidR="000E5E42">
        <w:rPr>
          <w:lang w:eastAsia="et-EE"/>
        </w:rPr>
        <w:t>(vt</w:t>
      </w:r>
      <w:r w:rsidR="003A1DCC">
        <w:rPr>
          <w:lang w:eastAsia="et-EE"/>
        </w:rPr>
        <w:t xml:space="preserve"> </w:t>
      </w:r>
      <w:r w:rsidR="000E5E42">
        <w:rPr>
          <w:lang w:eastAsia="et-EE"/>
        </w:rPr>
        <w:t>eelnõu</w:t>
      </w:r>
      <w:r w:rsidR="003A1DCC">
        <w:rPr>
          <w:lang w:eastAsia="et-EE"/>
        </w:rPr>
        <w:t xml:space="preserve"> 9. p</w:t>
      </w:r>
      <w:r w:rsidR="00EE1F97">
        <w:rPr>
          <w:lang w:eastAsia="et-EE"/>
        </w:rPr>
        <w:t>eatüki</w:t>
      </w:r>
      <w:r w:rsidR="00D27998">
        <w:rPr>
          <w:lang w:eastAsia="et-EE"/>
        </w:rPr>
        <w:t xml:space="preserve"> selgitust</w:t>
      </w:r>
      <w:r w:rsidR="003A1DCC">
        <w:rPr>
          <w:lang w:eastAsia="et-EE"/>
        </w:rPr>
        <w:t>)</w:t>
      </w:r>
      <w:r w:rsidR="000E5E42" w:rsidRPr="000E5E42">
        <w:rPr>
          <w:lang w:eastAsia="et-EE"/>
        </w:rPr>
        <w:t>.</w:t>
      </w:r>
      <w:r w:rsidR="00EE4502">
        <w:rPr>
          <w:lang w:eastAsia="et-EE"/>
        </w:rPr>
        <w:t xml:space="preserve"> </w:t>
      </w:r>
    </w:p>
    <w:p w14:paraId="3B359396" w14:textId="77777777" w:rsidR="00EE4502" w:rsidRDefault="00EE4502" w:rsidP="00E06D66">
      <w:pPr>
        <w:rPr>
          <w:lang w:eastAsia="et-EE"/>
        </w:rPr>
      </w:pPr>
    </w:p>
    <w:p w14:paraId="7E2E7F5E" w14:textId="164C3E7F" w:rsidR="00B2324E" w:rsidRPr="00B2324E" w:rsidRDefault="00B2324E" w:rsidP="00B2324E">
      <w:pPr>
        <w:tabs>
          <w:tab w:val="left" w:pos="9498"/>
        </w:tabs>
        <w:rPr>
          <w:rFonts w:eastAsia="Times New Roman" w:cs="Times New Roman"/>
          <w:szCs w:val="24"/>
          <w:lang w:eastAsia="da-DK"/>
        </w:rPr>
      </w:pPr>
      <w:r w:rsidRPr="00B2324E">
        <w:rPr>
          <w:b/>
          <w:bCs/>
          <w:lang w:eastAsia="et-EE"/>
        </w:rPr>
        <w:t>Punktiga 2</w:t>
      </w:r>
      <w:r>
        <w:rPr>
          <w:lang w:eastAsia="et-EE"/>
        </w:rPr>
        <w:t xml:space="preserve"> tehakse muudatus, mis on seotud eelnõu §-ga 66, milles</w:t>
      </w:r>
      <w:r w:rsidRPr="00EB2F58">
        <w:rPr>
          <w:rFonts w:eastAsia="Times New Roman" w:cs="Times New Roman"/>
          <w:szCs w:val="24"/>
          <w:lang w:eastAsia="et-EE"/>
        </w:rPr>
        <w:t xml:space="preserve"> sätestatakse </w:t>
      </w:r>
      <w:r w:rsidRPr="00595222">
        <w:rPr>
          <w:rFonts w:eastAsia="Times New Roman" w:cs="Times New Roman"/>
          <w:szCs w:val="24"/>
          <w:lang w:eastAsia="et-EE"/>
        </w:rPr>
        <w:t>Vabariigi Valitsus</w:t>
      </w:r>
      <w:r>
        <w:rPr>
          <w:rFonts w:eastAsia="Times New Roman" w:cs="Times New Roman"/>
          <w:szCs w:val="24"/>
          <w:lang w:eastAsia="et-EE"/>
        </w:rPr>
        <w:t>e</w:t>
      </w:r>
      <w:r w:rsidRPr="00595222">
        <w:rPr>
          <w:rFonts w:eastAsia="Times New Roman" w:cs="Times New Roman"/>
          <w:szCs w:val="24"/>
          <w:lang w:eastAsia="et-EE"/>
        </w:rPr>
        <w:t xml:space="preserve"> või tema volitatud </w:t>
      </w:r>
      <w:r>
        <w:rPr>
          <w:rFonts w:eastAsia="Times New Roman" w:cs="Times New Roman"/>
          <w:szCs w:val="24"/>
          <w:lang w:eastAsia="et-EE"/>
        </w:rPr>
        <w:t>haldusorgani</w:t>
      </w:r>
      <w:r w:rsidRPr="00595222">
        <w:rPr>
          <w:rFonts w:eastAsia="Times New Roman" w:cs="Times New Roman"/>
          <w:szCs w:val="24"/>
          <w:lang w:eastAsia="et-EE"/>
        </w:rPr>
        <w:t xml:space="preserve"> </w:t>
      </w:r>
      <w:r>
        <w:rPr>
          <w:rFonts w:eastAsia="Times New Roman" w:cs="Times New Roman"/>
          <w:szCs w:val="24"/>
          <w:lang w:eastAsia="et-EE"/>
        </w:rPr>
        <w:t>õigus</w:t>
      </w:r>
      <w:r w:rsidRPr="00595222">
        <w:rPr>
          <w:rFonts w:eastAsia="Times New Roman" w:cs="Times New Roman"/>
          <w:szCs w:val="24"/>
          <w:lang w:eastAsia="et-EE"/>
        </w:rPr>
        <w:t xml:space="preserve"> erakorralise või sõjaseisukorra ajal piirata juurdepääsu teabele, mida avaliku teabe seaduse alusel ei või tunnistada asutusesiseseks kasutamiseks mõeldud teabeks, kui see on vajalik </w:t>
      </w:r>
      <w:r>
        <w:rPr>
          <w:rFonts w:eastAsia="Times New Roman" w:cs="Times New Roman"/>
          <w:szCs w:val="24"/>
          <w:lang w:eastAsia="et-EE"/>
        </w:rPr>
        <w:t xml:space="preserve">erakorralise ja sõjaseisukorra </w:t>
      </w:r>
      <w:r w:rsidRPr="00595222">
        <w:rPr>
          <w:rFonts w:eastAsia="Times New Roman" w:cs="Times New Roman"/>
          <w:szCs w:val="24"/>
          <w:lang w:eastAsia="et-EE"/>
        </w:rPr>
        <w:t>lahendamiseks.</w:t>
      </w:r>
      <w:r w:rsidRPr="008D0BFF">
        <w:rPr>
          <w:rFonts w:eastAsia="Times New Roman" w:cs="Times New Roman"/>
          <w:szCs w:val="24"/>
          <w:lang w:eastAsia="da-DK"/>
        </w:rPr>
        <w:t xml:space="preserve"> </w:t>
      </w:r>
      <w:r>
        <w:rPr>
          <w:rFonts w:eastAsia="Times New Roman" w:cs="Times New Roman"/>
          <w:szCs w:val="24"/>
          <w:lang w:eastAsia="da-DK"/>
        </w:rPr>
        <w:t xml:space="preserve">Tuleb arvestada, et selle paragrahvi alusel ei või automaatselt piirata juurdepääsu kogu AvTSi §-s 36 loetletud teabele, vaid sarnaselt muude piiravate meetmetega tuleb ka siin arvestada eelnõu §-s 44 sätestatud proportsionaalsuse põhimõttega ning hinnata piirangu seadmisel iga AvTSi §-s 36 loetletud teabe liiki eraldi. </w:t>
      </w:r>
      <w:r w:rsidRPr="00EB2F58">
        <w:rPr>
          <w:rFonts w:eastAsia="Arial Unicode MS" w:cs="Times New Roman"/>
          <w:szCs w:val="24"/>
          <w:bdr w:val="nil"/>
          <w:lang w:eastAsia="et-EE"/>
        </w:rPr>
        <w:t>Säte on sarnane ErSS</w:t>
      </w:r>
      <w:r>
        <w:rPr>
          <w:rFonts w:eastAsia="Arial Unicode MS" w:cs="Times New Roman"/>
          <w:szCs w:val="24"/>
          <w:bdr w:val="nil"/>
          <w:lang w:eastAsia="et-EE"/>
        </w:rPr>
        <w:t>i</w:t>
      </w:r>
      <w:r w:rsidRPr="00EB2F58">
        <w:rPr>
          <w:rFonts w:eastAsia="Arial Unicode MS" w:cs="Times New Roman"/>
          <w:szCs w:val="24"/>
          <w:bdr w:val="nil"/>
          <w:lang w:eastAsia="et-EE"/>
        </w:rPr>
        <w:t xml:space="preserve"> § 17 lõike 1 punktiga 16, mis võimaldab põhiseaduslikku korda ähvardava ohu kõrvaldamiseks keelata valitsusasutustel ja kohaliku omavalitsuse organitel teatud liiki informatsiooni andmise. Eelnõuga on ErSSis sätestatud meedet uuendatud lähtuvalt eelnõu üldpõhimõtetest ja AvTS</w:t>
      </w:r>
      <w:r>
        <w:rPr>
          <w:rFonts w:eastAsia="Arial Unicode MS" w:cs="Times New Roman"/>
          <w:szCs w:val="24"/>
          <w:bdr w:val="nil"/>
          <w:lang w:eastAsia="et-EE"/>
        </w:rPr>
        <w:t>ist</w:t>
      </w:r>
      <w:r w:rsidRPr="00EB2F58">
        <w:rPr>
          <w:rFonts w:eastAsia="Arial Unicode MS" w:cs="Times New Roman"/>
          <w:szCs w:val="24"/>
          <w:bdr w:val="nil"/>
          <w:lang w:eastAsia="et-EE"/>
        </w:rPr>
        <w:t>.</w:t>
      </w:r>
    </w:p>
    <w:p w14:paraId="20CA7FD3" w14:textId="77777777" w:rsidR="00B2324E" w:rsidRDefault="00B2324E" w:rsidP="00E06D66">
      <w:pPr>
        <w:rPr>
          <w:lang w:eastAsia="et-EE"/>
        </w:rPr>
      </w:pPr>
    </w:p>
    <w:p w14:paraId="550A2E52" w14:textId="5C990331" w:rsidR="00EE4502" w:rsidRDefault="00EE4502" w:rsidP="00E06D66">
      <w:pPr>
        <w:rPr>
          <w:lang w:eastAsia="et-EE"/>
        </w:rPr>
      </w:pPr>
      <w:r>
        <w:rPr>
          <w:lang w:eastAsia="et-EE"/>
        </w:rPr>
        <w:t xml:space="preserve">Kriisideks valmistumist või selle lahendamist käsitlev teave püsib muutumatuna </w:t>
      </w:r>
      <w:r w:rsidR="001013BB">
        <w:rPr>
          <w:lang w:eastAsia="et-EE"/>
        </w:rPr>
        <w:t>pikka aega</w:t>
      </w:r>
      <w:r>
        <w:rPr>
          <w:lang w:eastAsia="et-EE"/>
        </w:rPr>
        <w:t xml:space="preserve">. Selle tõttu on </w:t>
      </w:r>
      <w:r w:rsidR="00B2324E">
        <w:rPr>
          <w:lang w:eastAsia="et-EE"/>
        </w:rPr>
        <w:t xml:space="preserve">punktiga 1 kavandatud </w:t>
      </w:r>
      <w:r>
        <w:rPr>
          <w:lang w:eastAsia="et-EE"/>
        </w:rPr>
        <w:t>aluste kehtetuks tunnistamisel AvTSis oluline sätestada</w:t>
      </w:r>
      <w:r w:rsidRPr="007A68CD">
        <w:rPr>
          <w:b/>
          <w:bCs/>
          <w:lang w:eastAsia="et-EE"/>
        </w:rPr>
        <w:t xml:space="preserve"> </w:t>
      </w:r>
      <w:r>
        <w:rPr>
          <w:b/>
          <w:bCs/>
          <w:lang w:eastAsia="et-EE"/>
        </w:rPr>
        <w:t>p</w:t>
      </w:r>
      <w:r w:rsidR="007A68CD" w:rsidRPr="007A68CD">
        <w:rPr>
          <w:b/>
          <w:bCs/>
          <w:lang w:eastAsia="et-EE"/>
        </w:rPr>
        <w:t xml:space="preserve">unktiga </w:t>
      </w:r>
      <w:r w:rsidR="00B2324E">
        <w:rPr>
          <w:b/>
          <w:bCs/>
          <w:lang w:eastAsia="et-EE"/>
        </w:rPr>
        <w:t>3</w:t>
      </w:r>
      <w:r w:rsidR="00B2324E">
        <w:rPr>
          <w:lang w:eastAsia="et-EE"/>
        </w:rPr>
        <w:t xml:space="preserve"> </w:t>
      </w:r>
      <w:r w:rsidR="00BF6B7B">
        <w:rPr>
          <w:lang w:eastAsia="et-EE"/>
        </w:rPr>
        <w:t>rakendussäte</w:t>
      </w:r>
      <w:bookmarkEnd w:id="526"/>
      <w:r w:rsidR="00EC436E">
        <w:rPr>
          <w:lang w:eastAsia="et-EE"/>
        </w:rPr>
        <w:t xml:space="preserve">. </w:t>
      </w:r>
    </w:p>
    <w:p w14:paraId="4AA33931" w14:textId="77777777" w:rsidR="00EE4502" w:rsidRDefault="00EE4502" w:rsidP="00E06D66">
      <w:pPr>
        <w:rPr>
          <w:lang w:eastAsia="et-EE"/>
        </w:rPr>
      </w:pPr>
    </w:p>
    <w:p w14:paraId="5A060246" w14:textId="50B56B76" w:rsidR="00EC436E" w:rsidRDefault="00EC436E" w:rsidP="00E06D66">
      <w:pPr>
        <w:rPr>
          <w:lang w:eastAsia="et-EE"/>
        </w:rPr>
      </w:pPr>
      <w:r>
        <w:rPr>
          <w:lang w:eastAsia="et-EE"/>
        </w:rPr>
        <w:t>Lõike</w:t>
      </w:r>
      <w:r w:rsidR="001B7816">
        <w:rPr>
          <w:lang w:eastAsia="et-EE"/>
        </w:rPr>
        <w:t>s</w:t>
      </w:r>
      <w:r>
        <w:rPr>
          <w:lang w:eastAsia="et-EE"/>
        </w:rPr>
        <w:t xml:space="preserve"> 1 </w:t>
      </w:r>
      <w:r w:rsidR="00BE7FA1">
        <w:rPr>
          <w:lang w:eastAsia="et-EE"/>
        </w:rPr>
        <w:t>on sätestatud ülemineku</w:t>
      </w:r>
      <w:r w:rsidR="00D669B8">
        <w:rPr>
          <w:lang w:eastAsia="et-EE"/>
        </w:rPr>
        <w:t>aeg</w:t>
      </w:r>
      <w:r>
        <w:rPr>
          <w:lang w:eastAsia="et-EE"/>
        </w:rPr>
        <w:t xml:space="preserve">, </w:t>
      </w:r>
      <w:r w:rsidR="00BE7FA1">
        <w:rPr>
          <w:lang w:eastAsia="et-EE"/>
        </w:rPr>
        <w:t>mille kohaselt</w:t>
      </w:r>
      <w:r>
        <w:rPr>
          <w:lang w:eastAsia="et-EE"/>
        </w:rPr>
        <w:t xml:space="preserve"> alates </w:t>
      </w:r>
      <w:r w:rsidRPr="00EC436E">
        <w:rPr>
          <w:lang w:eastAsia="et-EE"/>
        </w:rPr>
        <w:t>AvTS</w:t>
      </w:r>
      <w:r>
        <w:rPr>
          <w:lang w:eastAsia="et-EE"/>
        </w:rPr>
        <w:t>i</w:t>
      </w:r>
      <w:r w:rsidRPr="00EC436E">
        <w:rPr>
          <w:lang w:eastAsia="et-EE"/>
        </w:rPr>
        <w:t xml:space="preserve"> § 35 lõike 1 punktid</w:t>
      </w:r>
      <w:r>
        <w:rPr>
          <w:lang w:eastAsia="et-EE"/>
        </w:rPr>
        <w:t>e</w:t>
      </w:r>
      <w:r w:rsidRPr="00EC436E">
        <w:rPr>
          <w:lang w:eastAsia="et-EE"/>
        </w:rPr>
        <w:t xml:space="preserve"> 6–6</w:t>
      </w:r>
      <w:r w:rsidRPr="00EC436E">
        <w:rPr>
          <w:vertAlign w:val="superscript"/>
          <w:lang w:eastAsia="et-EE"/>
        </w:rPr>
        <w:t>2</w:t>
      </w:r>
      <w:r w:rsidRPr="00EC436E">
        <w:rPr>
          <w:lang w:eastAsia="et-EE"/>
        </w:rPr>
        <w:t xml:space="preserve"> ja § 35 lõike 2 punkt 5</w:t>
      </w:r>
      <w:r>
        <w:rPr>
          <w:lang w:eastAsia="et-EE"/>
        </w:rPr>
        <w:t xml:space="preserve"> kehtetuks tunnistamisest jääb </w:t>
      </w:r>
      <w:r w:rsidR="002E2060">
        <w:rPr>
          <w:lang w:eastAsia="et-EE"/>
        </w:rPr>
        <w:t>samadel</w:t>
      </w:r>
      <w:r>
        <w:rPr>
          <w:lang w:eastAsia="et-EE"/>
        </w:rPr>
        <w:t xml:space="preserve"> alustel teabele juurdepääsupiirang kehtima </w:t>
      </w:r>
      <w:r w:rsidR="00EE4502">
        <w:rPr>
          <w:lang w:eastAsia="et-EE"/>
        </w:rPr>
        <w:t>nendel nõuetel</w:t>
      </w:r>
      <w:r>
        <w:rPr>
          <w:lang w:eastAsia="et-EE"/>
        </w:rPr>
        <w:t xml:space="preserve">, </w:t>
      </w:r>
      <w:r w:rsidR="00EE4502">
        <w:rPr>
          <w:lang w:eastAsia="et-EE"/>
        </w:rPr>
        <w:t>mis</w:t>
      </w:r>
      <w:r>
        <w:rPr>
          <w:lang w:eastAsia="et-EE"/>
        </w:rPr>
        <w:t xml:space="preserve"> määrati</w:t>
      </w:r>
      <w:r w:rsidR="002E2060">
        <w:rPr>
          <w:lang w:eastAsia="et-EE"/>
        </w:rPr>
        <w:t xml:space="preserve"> </w:t>
      </w:r>
      <w:r>
        <w:rPr>
          <w:lang w:eastAsia="et-EE"/>
        </w:rPr>
        <w:t xml:space="preserve">enne </w:t>
      </w:r>
      <w:r w:rsidR="006F193C">
        <w:rPr>
          <w:lang w:eastAsia="et-EE"/>
        </w:rPr>
        <w:t>nimetatud</w:t>
      </w:r>
      <w:r>
        <w:rPr>
          <w:lang w:eastAsia="et-EE"/>
        </w:rPr>
        <w:t xml:space="preserve"> aluste kehtetuks muutmist.</w:t>
      </w:r>
      <w:r w:rsidR="00EE4502">
        <w:rPr>
          <w:lang w:eastAsia="et-EE"/>
        </w:rPr>
        <w:t xml:space="preserve"> Lõike 2 kohaselt peab</w:t>
      </w:r>
      <w:r w:rsidR="00625BCE">
        <w:rPr>
          <w:lang w:eastAsia="et-EE"/>
        </w:rPr>
        <w:t xml:space="preserve"> teabevaldaja </w:t>
      </w:r>
      <w:r w:rsidR="00BE7FA1">
        <w:rPr>
          <w:lang w:eastAsia="et-EE"/>
        </w:rPr>
        <w:t xml:space="preserve">aga </w:t>
      </w:r>
      <w:r w:rsidR="002E2060">
        <w:rPr>
          <w:lang w:eastAsia="et-EE"/>
        </w:rPr>
        <w:t xml:space="preserve">hindama </w:t>
      </w:r>
      <w:r w:rsidR="00BA0BB0">
        <w:rPr>
          <w:lang w:eastAsia="et-EE"/>
        </w:rPr>
        <w:t xml:space="preserve">selle </w:t>
      </w:r>
      <w:r w:rsidR="004314A3">
        <w:rPr>
          <w:lang w:eastAsia="et-EE"/>
        </w:rPr>
        <w:t>teabe jätkuva kaitse vajadust ja avalikuks tulekuga kaasnevaid riske.</w:t>
      </w:r>
      <w:r w:rsidR="00625BCE">
        <w:rPr>
          <w:lang w:eastAsia="et-EE"/>
        </w:rPr>
        <w:t xml:space="preserve"> </w:t>
      </w:r>
      <w:r w:rsidR="001719DE">
        <w:rPr>
          <w:lang w:eastAsia="et-EE"/>
        </w:rPr>
        <w:t xml:space="preserve">Sellest tulenevalt </w:t>
      </w:r>
      <w:r w:rsidR="00BE7FA1">
        <w:rPr>
          <w:lang w:eastAsia="et-EE"/>
        </w:rPr>
        <w:t>on lõike 2 kohaselt</w:t>
      </w:r>
      <w:r w:rsidR="001719DE">
        <w:rPr>
          <w:lang w:eastAsia="et-EE"/>
        </w:rPr>
        <w:t xml:space="preserve"> teabevaldaja õigus ja kohustus hinnata</w:t>
      </w:r>
      <w:r w:rsidR="00625BCE">
        <w:rPr>
          <w:lang w:eastAsia="et-EE"/>
        </w:rPr>
        <w:t xml:space="preserve">, kas </w:t>
      </w:r>
      <w:r w:rsidR="00625BCE" w:rsidRPr="00625BCE">
        <w:rPr>
          <w:lang w:eastAsia="et-EE"/>
        </w:rPr>
        <w:t>AvTSi § 35 lõike 1 punktide</w:t>
      </w:r>
      <w:r w:rsidR="00625BCE">
        <w:rPr>
          <w:lang w:eastAsia="et-EE"/>
        </w:rPr>
        <w:t>s</w:t>
      </w:r>
      <w:r w:rsidR="00625BCE" w:rsidRPr="00625BCE">
        <w:rPr>
          <w:lang w:eastAsia="et-EE"/>
        </w:rPr>
        <w:t xml:space="preserve"> 6–6</w:t>
      </w:r>
      <w:r w:rsidR="00625BCE" w:rsidRPr="00625BCE">
        <w:rPr>
          <w:vertAlign w:val="superscript"/>
          <w:lang w:eastAsia="et-EE"/>
        </w:rPr>
        <w:t>2</w:t>
      </w:r>
      <w:r w:rsidR="00625BCE" w:rsidRPr="00625BCE">
        <w:rPr>
          <w:lang w:eastAsia="et-EE"/>
        </w:rPr>
        <w:t xml:space="preserve"> ja § 35 lõike 2 punkt</w:t>
      </w:r>
      <w:r w:rsidR="00625BCE">
        <w:rPr>
          <w:lang w:eastAsia="et-EE"/>
        </w:rPr>
        <w:t>is</w:t>
      </w:r>
      <w:r w:rsidR="00625BCE" w:rsidRPr="00625BCE">
        <w:rPr>
          <w:lang w:eastAsia="et-EE"/>
        </w:rPr>
        <w:t xml:space="preserve"> 5</w:t>
      </w:r>
      <w:r w:rsidR="00625BCE">
        <w:rPr>
          <w:lang w:eastAsia="et-EE"/>
        </w:rPr>
        <w:t xml:space="preserve"> sätestatud teave peab olema pärast nimetatud aluste kehtetuks muutumist </w:t>
      </w:r>
      <w:r w:rsidR="001719DE">
        <w:rPr>
          <w:lang w:eastAsia="et-EE"/>
        </w:rPr>
        <w:t xml:space="preserve">AvTSis </w:t>
      </w:r>
      <w:r w:rsidR="00625BCE">
        <w:rPr>
          <w:lang w:eastAsia="et-EE"/>
        </w:rPr>
        <w:t>jätkuvalt juurdepääsupiiranguga teave</w:t>
      </w:r>
      <w:r w:rsidR="00533B0B">
        <w:rPr>
          <w:lang w:eastAsia="et-EE"/>
        </w:rPr>
        <w:t xml:space="preserve"> või mitte</w:t>
      </w:r>
      <w:r w:rsidR="00625BCE">
        <w:rPr>
          <w:lang w:eastAsia="et-EE"/>
        </w:rPr>
        <w:t>.</w:t>
      </w:r>
      <w:r w:rsidR="00A13D9A">
        <w:rPr>
          <w:lang w:eastAsia="et-EE"/>
        </w:rPr>
        <w:t xml:space="preserve"> </w:t>
      </w:r>
      <w:r w:rsidR="00625BCE">
        <w:rPr>
          <w:lang w:eastAsia="et-EE"/>
        </w:rPr>
        <w:t xml:space="preserve">Kui teabevaldaja hinnangul </w:t>
      </w:r>
      <w:r w:rsidR="00C602D1">
        <w:rPr>
          <w:lang w:eastAsia="et-EE"/>
        </w:rPr>
        <w:t xml:space="preserve">on </w:t>
      </w:r>
      <w:r w:rsidR="00CD4C44">
        <w:rPr>
          <w:lang w:eastAsia="et-EE"/>
        </w:rPr>
        <w:t xml:space="preserve">põhjus nimetatud teabe kaitseks </w:t>
      </w:r>
      <w:r w:rsidR="00625BCE">
        <w:rPr>
          <w:lang w:eastAsia="et-EE"/>
        </w:rPr>
        <w:t>avalikuks tuleku eest</w:t>
      </w:r>
      <w:r w:rsidR="00C602D1">
        <w:rPr>
          <w:lang w:eastAsia="et-EE"/>
        </w:rPr>
        <w:t xml:space="preserve"> kadunud</w:t>
      </w:r>
      <w:r w:rsidR="00625BCE">
        <w:rPr>
          <w:lang w:eastAsia="et-EE"/>
        </w:rPr>
        <w:t xml:space="preserve">, </w:t>
      </w:r>
      <w:r w:rsidR="00CD4C44">
        <w:rPr>
          <w:lang w:eastAsia="et-EE"/>
        </w:rPr>
        <w:t>peab</w:t>
      </w:r>
      <w:r w:rsidR="00625BCE">
        <w:rPr>
          <w:lang w:eastAsia="et-EE"/>
        </w:rPr>
        <w:t xml:space="preserve"> teabevaldaja </w:t>
      </w:r>
      <w:r w:rsidR="00CD4C44">
        <w:rPr>
          <w:lang w:eastAsia="et-EE"/>
        </w:rPr>
        <w:t>juhinduma AvTSi §</w:t>
      </w:r>
      <w:r w:rsidR="00533B0B">
        <w:rPr>
          <w:lang w:eastAsia="et-EE"/>
        </w:rPr>
        <w:t>-st</w:t>
      </w:r>
      <w:r w:rsidR="00CD4C44">
        <w:rPr>
          <w:lang w:eastAsia="et-EE"/>
        </w:rPr>
        <w:t xml:space="preserve"> 42 </w:t>
      </w:r>
      <w:r w:rsidR="00533B0B">
        <w:rPr>
          <w:lang w:eastAsia="et-EE"/>
        </w:rPr>
        <w:t>ning</w:t>
      </w:r>
      <w:r w:rsidR="00CD4C44">
        <w:rPr>
          <w:lang w:eastAsia="et-EE"/>
        </w:rPr>
        <w:t xml:space="preserve"> tunnistama juurdepääsupiirangu kehtetuks.</w:t>
      </w:r>
      <w:r w:rsidR="001719DE">
        <w:rPr>
          <w:lang w:eastAsia="et-EE"/>
        </w:rPr>
        <w:t xml:space="preserve"> Kui </w:t>
      </w:r>
      <w:r w:rsidR="00BA0BB0">
        <w:rPr>
          <w:lang w:eastAsia="et-EE"/>
        </w:rPr>
        <w:t xml:space="preserve">see </w:t>
      </w:r>
      <w:r w:rsidR="001719DE">
        <w:rPr>
          <w:lang w:eastAsia="et-EE"/>
        </w:rPr>
        <w:t>teave vajab siiski jätkuvalt kaitset avalikuks tuleku eest, võib teabevaldaja tunnistada sama teabe asutusesiseseks kasutamiseks tsiviilkriisi ja riigikaitse seaduses sätestatud alus</w:t>
      </w:r>
      <w:r w:rsidR="00BE7FA1">
        <w:rPr>
          <w:lang w:eastAsia="et-EE"/>
        </w:rPr>
        <w:t>el.</w:t>
      </w:r>
    </w:p>
    <w:p w14:paraId="6394447D" w14:textId="77777777" w:rsidR="00EC436E" w:rsidRPr="00EC436E" w:rsidRDefault="00EC436E" w:rsidP="00E06D66">
      <w:pPr>
        <w:rPr>
          <w:lang w:eastAsia="et-EE"/>
        </w:rPr>
      </w:pPr>
    </w:p>
    <w:p w14:paraId="40F8F3D3" w14:textId="31DC9E97" w:rsidR="005F6A1A" w:rsidRPr="005F6A1A" w:rsidRDefault="005F6A1A" w:rsidP="00E06D66">
      <w:pPr>
        <w:pStyle w:val="Pealkiri1"/>
        <w:contextualSpacing w:val="0"/>
      </w:pPr>
      <w:bookmarkStart w:id="527" w:name="_Toc128400439"/>
      <w:bookmarkStart w:id="528" w:name="_Toc199403471"/>
      <w:r w:rsidRPr="005F6A1A">
        <w:t>§ 1</w:t>
      </w:r>
      <w:r w:rsidR="004C2D85">
        <w:t>8</w:t>
      </w:r>
      <w:r w:rsidR="00EC71B0">
        <w:t>5</w:t>
      </w:r>
      <w:r w:rsidRPr="005F6A1A">
        <w:t>. Avaliku teenistuse seaduse muutmine</w:t>
      </w:r>
      <w:bookmarkEnd w:id="527"/>
      <w:bookmarkEnd w:id="528"/>
      <w:r w:rsidRPr="005F6A1A">
        <w:t xml:space="preserve"> </w:t>
      </w:r>
    </w:p>
    <w:p w14:paraId="29AEB1EE" w14:textId="77777777" w:rsidR="005F6A1A" w:rsidRPr="005F6A1A" w:rsidRDefault="005F6A1A" w:rsidP="00E06D66">
      <w:pPr>
        <w:rPr>
          <w:rFonts w:eastAsia="Times New Roman" w:cs="Times New Roman"/>
          <w:szCs w:val="24"/>
          <w:lang w:eastAsia="da-DK"/>
        </w:rPr>
      </w:pPr>
    </w:p>
    <w:p w14:paraId="2DECCDDB" w14:textId="5C3714C8"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1</w:t>
      </w:r>
      <w:r w:rsidRPr="005F6A1A">
        <w:rPr>
          <w:rFonts w:eastAsia="Times New Roman" w:cs="Times New Roman"/>
          <w:szCs w:val="24"/>
          <w:lang w:eastAsia="da-DK"/>
        </w:rPr>
        <w:t xml:space="preserve"> tehakse ATS</w:t>
      </w:r>
      <w:r w:rsidR="00A64EC3">
        <w:rPr>
          <w:rFonts w:eastAsia="Times New Roman" w:cs="Times New Roman"/>
          <w:szCs w:val="24"/>
          <w:lang w:eastAsia="da-DK"/>
        </w:rPr>
        <w:t>is</w:t>
      </w:r>
      <w:r w:rsidRPr="005F6A1A">
        <w:rPr>
          <w:rFonts w:eastAsia="Times New Roman" w:cs="Times New Roman"/>
          <w:szCs w:val="24"/>
          <w:lang w:eastAsia="da-DK"/>
        </w:rPr>
        <w:t xml:space="preserve"> muudatus, mille kohaselt võib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täita ametikoha </w:t>
      </w:r>
      <w:r w:rsidR="001331BD">
        <w:rPr>
          <w:rFonts w:eastAsia="Times New Roman" w:cs="Times New Roman"/>
          <w:szCs w:val="24"/>
          <w:lang w:eastAsia="da-DK"/>
        </w:rPr>
        <w:t xml:space="preserve">tähtajaliselt </w:t>
      </w:r>
      <w:r w:rsidRPr="005F6A1A">
        <w:rPr>
          <w:rFonts w:eastAsia="Times New Roman" w:cs="Times New Roman"/>
          <w:szCs w:val="24"/>
          <w:lang w:eastAsia="da-DK"/>
        </w:rPr>
        <w:t>ilma konkursita juhul, kui kriisiolukorrast tulenevalt ei ole võimalik järgida kehtivas ATSis sätestatud konkursi korraldamise nõudeid.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suureneb vajadus tööjõu järele märgatavalt, olemasolev koosseis peab tegema intensiivsemalt tööd ning planeerida tuleb ka vahetustega töö, et tagada pidev valmisolek, see kõik tähendab, et on kiiresti vaja tööjõudu juurde. Relvastatud konflikti olukorras võib korraga suur hulk töötajatest viga saada või hukkuda ning kiiresti on vaja leida asemele pädevad inimesed. Viimane näide realiseerus ka Ukrainas, kus tehti ametisse võtmise ja ametikoha täitmise</w:t>
      </w:r>
      <w:r w:rsidR="00AF3C01">
        <w:rPr>
          <w:rFonts w:eastAsia="Times New Roman" w:cs="Times New Roman"/>
          <w:szCs w:val="24"/>
          <w:lang w:eastAsia="da-DK"/>
        </w:rPr>
        <w:t xml:space="preserve"> </w:t>
      </w:r>
      <w:r w:rsidRPr="005F6A1A">
        <w:rPr>
          <w:rFonts w:eastAsia="Times New Roman" w:cs="Times New Roman"/>
          <w:szCs w:val="24"/>
          <w:lang w:eastAsia="da-DK"/>
        </w:rPr>
        <w:t>nõuetes leevendused (kohati kaotati nõuded üldse) ning võeti inimesi n-ö otse tänavalt kriitilisi ülesandeid täitma. Vajaduseks täita ametikohad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kiireloomuliselt peab ka meie õigusraamistik valmis olema.</w:t>
      </w:r>
      <w:r w:rsidRPr="005F6A1A">
        <w:t xml:space="preserve"> </w:t>
      </w:r>
      <w:r w:rsidRPr="005F6A1A">
        <w:rPr>
          <w:rFonts w:eastAsia="Times New Roman" w:cs="Times New Roman"/>
          <w:szCs w:val="24"/>
          <w:lang w:eastAsia="da-DK"/>
        </w:rPr>
        <w:t>Muudatus ei puuduta mis</w:t>
      </w:r>
      <w:r w:rsidR="00D16EC5">
        <w:rPr>
          <w:rFonts w:eastAsia="Times New Roman" w:cs="Times New Roman"/>
          <w:szCs w:val="24"/>
          <w:lang w:eastAsia="da-DK"/>
        </w:rPr>
        <w:t xml:space="preserve"> </w:t>
      </w:r>
      <w:r w:rsidRPr="005F6A1A">
        <w:rPr>
          <w:rFonts w:eastAsia="Times New Roman" w:cs="Times New Roman"/>
          <w:szCs w:val="24"/>
          <w:lang w:eastAsia="da-DK"/>
        </w:rPr>
        <w:t xml:space="preserve">tahes ametikohti. Ametikoha võib täita konkursita vaid juhul, kui ametikoha täitmine on vajalik kriisiolukorra lahendamiseks. Näiteks on lahkunud töölt isik, kes oli määratud kriisiülesandega ameti- või töökohale ja täitis seal kriisi lahendamisel olulist rolli (nt Terviseameti mürgistuse spetsialist, nakkushaiguste nõunik vms). Kuna on oluline, et see ameti- või töökoht täidetakse kiiresti, ja nõuetele vastav inimene töötab näiteks haiglas, siis nimetatud sätte alusel saab kriisiolukorra lahendamisse panustava ameti- või töökoha kiiresti täita. </w:t>
      </w:r>
    </w:p>
    <w:p w14:paraId="70A20E97" w14:textId="77777777" w:rsidR="005F6A1A" w:rsidRPr="005F6A1A" w:rsidRDefault="005F6A1A" w:rsidP="00E06D66">
      <w:pPr>
        <w:rPr>
          <w:rFonts w:eastAsia="Times New Roman" w:cs="Times New Roman"/>
          <w:szCs w:val="24"/>
          <w:lang w:eastAsia="da-DK"/>
        </w:rPr>
      </w:pPr>
    </w:p>
    <w:p w14:paraId="1416B45D" w14:textId="321D6D10"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nähakse ette, et määratud ajaks ametisse nimetatud isikute puhul võib kriisiolukorra ajal otsustada nende jätkamise. Piiranguna on ette nähtud, et maksimaalselt saavad nimetatud isikud jätkata kuni </w:t>
      </w:r>
      <w:r w:rsidR="001331BD">
        <w:rPr>
          <w:rFonts w:eastAsia="Times New Roman" w:cs="Times New Roman"/>
          <w:szCs w:val="24"/>
          <w:lang w:eastAsia="da-DK"/>
        </w:rPr>
        <w:t>9</w:t>
      </w:r>
      <w:r w:rsidRPr="005F6A1A">
        <w:rPr>
          <w:rFonts w:eastAsia="Times New Roman" w:cs="Times New Roman"/>
          <w:szCs w:val="24"/>
          <w:lang w:eastAsia="da-DK"/>
        </w:rPr>
        <w:t>0 päeva kriisiolukorra lõppemisest. Nimetatud säte on ajendatud 2020. a kehtinud eriolukorrast, kui kriisi lahendamisega seotud inimesed tegelesid sellega pidevalt ning oli raskendatud samal ajal kriisi lahendamisega korraldada konkursse ja teha läbi tippjuhtide värbamise protsessi. Samuti on problemaatiline, kui kriisi kõrghetkel peab asutuse juht teenistusest lahkuma, kuna tema teenistustähtaeg saab täis – see halvab kogu kriis</w:t>
      </w:r>
      <w:r w:rsidR="005E11AC">
        <w:rPr>
          <w:rFonts w:eastAsia="Times New Roman" w:cs="Times New Roman"/>
          <w:szCs w:val="24"/>
          <w:lang w:eastAsia="da-DK"/>
        </w:rPr>
        <w:t>i</w:t>
      </w:r>
      <w:r w:rsidRPr="005F6A1A">
        <w:rPr>
          <w:rFonts w:eastAsia="Times New Roman" w:cs="Times New Roman"/>
          <w:szCs w:val="24"/>
          <w:lang w:eastAsia="da-DK"/>
        </w:rPr>
        <w:t xml:space="preserve"> lahendamis</w:t>
      </w:r>
      <w:r w:rsidR="005E11AC">
        <w:rPr>
          <w:rFonts w:eastAsia="Times New Roman" w:cs="Times New Roman"/>
          <w:szCs w:val="24"/>
          <w:lang w:eastAsia="da-DK"/>
        </w:rPr>
        <w:t>e</w:t>
      </w:r>
      <w:r w:rsidRPr="005F6A1A">
        <w:rPr>
          <w:rFonts w:eastAsia="Times New Roman" w:cs="Times New Roman"/>
          <w:szCs w:val="24"/>
          <w:lang w:eastAsia="da-DK"/>
        </w:rPr>
        <w:t>. Seetõttu näeb eelnõu ette valikukoha – kui ametisoleku aeg lõppeb kriisiolukorra kestel, saavad nii ametikohta täitev isik kui ka tema ametisse nimetaja otsustada, kas kriisi lahendamise seisukohast on mõistlik, et isik lahkub ametist, või pikendatakse isiku nõusolekul teenistusaega vähemalt kriisiolukorra lõppemiseni. Nimetatud regulatsioon tagab, et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võtmeametikohti täitvad isikud ei peaks lahkuma teenistusest seetõttu, et ametiaeg saab läbi, vaid oleks tagatud kriisiolukorra lahendamiseks parim lahendus. </w:t>
      </w:r>
      <w:r w:rsidR="001331BD">
        <w:rPr>
          <w:rFonts w:eastAsia="Times New Roman" w:cs="Times New Roman"/>
          <w:szCs w:val="24"/>
          <w:lang w:eastAsia="da-DK"/>
        </w:rPr>
        <w:t>Ametisoleku aja muutmine toob kaasa ka vajaduse isiku ametisse nimetamise haldusakti muuta. Kui isik on kriisi</w:t>
      </w:r>
      <w:r w:rsidR="001013BB">
        <w:rPr>
          <w:rFonts w:eastAsia="Times New Roman" w:cs="Times New Roman"/>
          <w:szCs w:val="24"/>
          <w:lang w:eastAsia="da-DK"/>
        </w:rPr>
        <w:t xml:space="preserve">ülesannetega </w:t>
      </w:r>
      <w:r w:rsidR="001331BD">
        <w:rPr>
          <w:rFonts w:eastAsia="Times New Roman" w:cs="Times New Roman"/>
          <w:szCs w:val="24"/>
          <w:lang w:eastAsia="da-DK"/>
        </w:rPr>
        <w:t>ameti- või töökohal, siis kohaldub talle eelnõus toodud 60</w:t>
      </w:r>
      <w:r w:rsidR="000443EC">
        <w:rPr>
          <w:rFonts w:eastAsia="Times New Roman" w:cs="Times New Roman"/>
          <w:szCs w:val="24"/>
          <w:lang w:eastAsia="da-DK"/>
        </w:rPr>
        <w:t>-</w:t>
      </w:r>
      <w:r w:rsidR="001331BD">
        <w:rPr>
          <w:rFonts w:eastAsia="Times New Roman" w:cs="Times New Roman"/>
          <w:szCs w:val="24"/>
          <w:lang w:eastAsia="da-DK"/>
        </w:rPr>
        <w:t xml:space="preserve">päevane etteteatamine, kui aga mitte, siis tavapärane ATSi ja TLSi regulatsioon. </w:t>
      </w:r>
    </w:p>
    <w:p w14:paraId="461210DA" w14:textId="77777777" w:rsidR="005F6A1A" w:rsidRDefault="005F6A1A" w:rsidP="00E06D66">
      <w:pPr>
        <w:rPr>
          <w:rFonts w:eastAsia="Times New Roman" w:cs="Times New Roman"/>
          <w:szCs w:val="24"/>
          <w:lang w:eastAsia="da-DK"/>
        </w:rPr>
      </w:pPr>
    </w:p>
    <w:p w14:paraId="115E56A0" w14:textId="5F0A3627" w:rsidR="009D2980" w:rsidRDefault="009D2980" w:rsidP="00E06D66">
      <w:pPr>
        <w:rPr>
          <w:rFonts w:eastAsia="Times New Roman" w:cs="Times New Roman"/>
          <w:szCs w:val="24"/>
          <w:lang w:eastAsia="da-DK"/>
        </w:rPr>
      </w:pPr>
      <w:r w:rsidRPr="009C6882">
        <w:rPr>
          <w:rFonts w:eastAsia="Times New Roman" w:cs="Times New Roman"/>
          <w:b/>
          <w:bCs/>
          <w:szCs w:val="24"/>
          <w:lang w:eastAsia="da-DK"/>
        </w:rPr>
        <w:t>Punktidega 3 ja 4</w:t>
      </w:r>
      <w:r>
        <w:rPr>
          <w:rFonts w:eastAsia="Times New Roman" w:cs="Times New Roman"/>
          <w:szCs w:val="24"/>
          <w:lang w:eastAsia="da-DK"/>
        </w:rPr>
        <w:t xml:space="preserve"> korrastatakse ATSi § 83 punkte 4 ja 5 kooskõlas TLSi samasisulise muudatusega.</w:t>
      </w:r>
      <w:r w:rsidR="00AD5C33">
        <w:rPr>
          <w:rFonts w:eastAsia="Times New Roman" w:cs="Times New Roman"/>
          <w:szCs w:val="24"/>
          <w:lang w:eastAsia="da-DK"/>
        </w:rPr>
        <w:t xml:space="preserve"> </w:t>
      </w:r>
    </w:p>
    <w:p w14:paraId="5A04DAD0" w14:textId="77777777" w:rsidR="00FF0D30" w:rsidRDefault="00FF0D30" w:rsidP="00E06D66">
      <w:pPr>
        <w:rPr>
          <w:rFonts w:eastAsia="Times New Roman" w:cs="Times New Roman"/>
          <w:szCs w:val="24"/>
          <w:lang w:eastAsia="da-DK"/>
        </w:rPr>
      </w:pPr>
    </w:p>
    <w:p w14:paraId="22F6AE04" w14:textId="0219BBA4" w:rsidR="009D2980" w:rsidRDefault="00AD5C33" w:rsidP="00E06D66">
      <w:pPr>
        <w:rPr>
          <w:rFonts w:eastAsia="Times New Roman" w:cs="Times New Roman"/>
          <w:szCs w:val="24"/>
          <w:lang w:eastAsia="da-DK"/>
        </w:rPr>
      </w:pPr>
      <w:r>
        <w:rPr>
          <w:rFonts w:eastAsia="Times New Roman" w:cs="Times New Roman"/>
          <w:szCs w:val="24"/>
          <w:lang w:eastAsia="da-DK"/>
        </w:rPr>
        <w:t>ATSi § 83 punktide 4 ja 5 järgi peatub a</w:t>
      </w:r>
      <w:r w:rsidR="009D2980" w:rsidRPr="009D2980">
        <w:rPr>
          <w:rFonts w:eastAsia="Times New Roman" w:cs="Times New Roman"/>
          <w:szCs w:val="24"/>
          <w:lang w:eastAsia="da-DK"/>
        </w:rPr>
        <w:t>valiku võimu teostamise õigus aja- või asendusteenistuses viibimise ajaks</w:t>
      </w:r>
      <w:r>
        <w:rPr>
          <w:rFonts w:eastAsia="Times New Roman" w:cs="Times New Roman"/>
          <w:szCs w:val="24"/>
          <w:lang w:eastAsia="da-DK"/>
        </w:rPr>
        <w:t xml:space="preserve">, </w:t>
      </w:r>
      <w:r w:rsidR="009D2980" w:rsidRPr="009D2980">
        <w:rPr>
          <w:rFonts w:eastAsia="Times New Roman" w:cs="Times New Roman"/>
          <w:szCs w:val="24"/>
          <w:lang w:eastAsia="da-DK"/>
        </w:rPr>
        <w:t>õppekogunemise ajaks, samuti ajaks, kui reservväelane mobilisatsiooni tõttu ei saa täita oma teenistusülesandeid</w:t>
      </w:r>
      <w:r w:rsidR="001E3DF5">
        <w:rPr>
          <w:rFonts w:eastAsia="Times New Roman" w:cs="Times New Roman"/>
          <w:szCs w:val="24"/>
          <w:lang w:eastAsia="da-DK"/>
        </w:rPr>
        <w:t xml:space="preserve">. </w:t>
      </w:r>
      <w:r w:rsidR="00C62C0D">
        <w:rPr>
          <w:rFonts w:eastAsia="Times New Roman" w:cs="Times New Roman"/>
          <w:szCs w:val="24"/>
          <w:lang w:eastAsia="da-DK"/>
        </w:rPr>
        <w:t xml:space="preserve">Muudetud sätte kohaselt </w:t>
      </w:r>
      <w:r w:rsidR="00861FE8">
        <w:rPr>
          <w:rFonts w:eastAsia="Times New Roman" w:cs="Times New Roman"/>
          <w:szCs w:val="24"/>
          <w:lang w:eastAsia="da-DK"/>
        </w:rPr>
        <w:t>peatub a</w:t>
      </w:r>
      <w:r w:rsidR="00861FE8" w:rsidRPr="009D2980">
        <w:rPr>
          <w:rFonts w:eastAsia="Times New Roman" w:cs="Times New Roman"/>
          <w:szCs w:val="24"/>
          <w:lang w:eastAsia="da-DK"/>
        </w:rPr>
        <w:t xml:space="preserve">valiku võimu teostamise õigus </w:t>
      </w:r>
      <w:r w:rsidR="00861FE8" w:rsidRPr="00861FE8">
        <w:rPr>
          <w:rFonts w:eastAsia="Times New Roman" w:cs="Times New Roman"/>
          <w:szCs w:val="24"/>
          <w:lang w:eastAsia="da-DK"/>
        </w:rPr>
        <w:t>aja-, asendus- või reservteenistuses või mobilisatsioonikäsu alusel tegevteenistuses viibimise ajaks</w:t>
      </w:r>
      <w:r w:rsidR="00861FE8">
        <w:rPr>
          <w:rFonts w:eastAsia="Times New Roman" w:cs="Times New Roman"/>
          <w:szCs w:val="24"/>
          <w:lang w:eastAsia="da-DK"/>
        </w:rPr>
        <w:t>. R</w:t>
      </w:r>
      <w:r w:rsidR="00861FE8" w:rsidRPr="00861FE8">
        <w:rPr>
          <w:rFonts w:eastAsia="Times New Roman" w:cs="Times New Roman"/>
          <w:szCs w:val="24"/>
          <w:lang w:eastAsia="da-DK"/>
        </w:rPr>
        <w:t xml:space="preserve">eservteenistus on </w:t>
      </w:r>
      <w:r w:rsidR="00861FE8">
        <w:rPr>
          <w:rFonts w:eastAsia="Times New Roman" w:cs="Times New Roman"/>
          <w:szCs w:val="24"/>
          <w:lang w:eastAsia="da-DK"/>
        </w:rPr>
        <w:t xml:space="preserve">KVTSi § 5 lõike 3 järgi </w:t>
      </w:r>
      <w:r w:rsidR="00861FE8" w:rsidRPr="00861FE8">
        <w:rPr>
          <w:rFonts w:eastAsia="Times New Roman" w:cs="Times New Roman"/>
          <w:szCs w:val="24"/>
          <w:lang w:eastAsia="da-DK"/>
        </w:rPr>
        <w:t xml:space="preserve">reservis oleva isiku poolt kaitseväeteenistuskohustuse täitmine </w:t>
      </w:r>
      <w:r w:rsidR="00861FE8">
        <w:rPr>
          <w:rFonts w:eastAsia="Times New Roman" w:cs="Times New Roman"/>
          <w:szCs w:val="24"/>
          <w:lang w:eastAsia="da-DK"/>
        </w:rPr>
        <w:t xml:space="preserve">nii </w:t>
      </w:r>
      <w:r w:rsidR="00861FE8" w:rsidRPr="00861FE8">
        <w:rPr>
          <w:rFonts w:eastAsia="Times New Roman" w:cs="Times New Roman"/>
          <w:szCs w:val="24"/>
          <w:lang w:eastAsia="da-DK"/>
        </w:rPr>
        <w:t xml:space="preserve">õppekogunemisel </w:t>
      </w:r>
      <w:r w:rsidR="00861FE8">
        <w:rPr>
          <w:rFonts w:eastAsia="Times New Roman" w:cs="Times New Roman"/>
          <w:szCs w:val="24"/>
          <w:lang w:eastAsia="da-DK"/>
        </w:rPr>
        <w:t>kui ka</w:t>
      </w:r>
      <w:r w:rsidR="00861FE8" w:rsidRPr="00861FE8">
        <w:rPr>
          <w:rFonts w:eastAsia="Times New Roman" w:cs="Times New Roman"/>
          <w:szCs w:val="24"/>
          <w:lang w:eastAsia="da-DK"/>
        </w:rPr>
        <w:t xml:space="preserve"> lisaõppekogunemisel.</w:t>
      </w:r>
      <w:r w:rsidR="00861FE8">
        <w:rPr>
          <w:rFonts w:eastAsia="Times New Roman" w:cs="Times New Roman"/>
          <w:szCs w:val="24"/>
          <w:lang w:eastAsia="da-DK"/>
        </w:rPr>
        <w:t xml:space="preserve"> Ühtlasi kasutatakse </w:t>
      </w:r>
      <w:r w:rsidR="00757DFB">
        <w:rPr>
          <w:rFonts w:eastAsia="Times New Roman" w:cs="Times New Roman"/>
          <w:szCs w:val="24"/>
          <w:lang w:eastAsia="da-DK"/>
        </w:rPr>
        <w:t xml:space="preserve">senisest </w:t>
      </w:r>
      <w:r w:rsidR="00861FE8">
        <w:rPr>
          <w:rFonts w:eastAsia="Times New Roman" w:cs="Times New Roman"/>
          <w:szCs w:val="24"/>
          <w:lang w:eastAsia="da-DK"/>
        </w:rPr>
        <w:t>täpsemat sõnastust „</w:t>
      </w:r>
      <w:r w:rsidR="00861FE8" w:rsidRPr="00861FE8">
        <w:rPr>
          <w:rFonts w:eastAsia="Times New Roman" w:cs="Times New Roman"/>
          <w:szCs w:val="24"/>
          <w:lang w:eastAsia="da-DK"/>
        </w:rPr>
        <w:t>mobilisatsioonikäsu alusel tegevteenistuses viibimi</w:t>
      </w:r>
      <w:r w:rsidR="00861FE8">
        <w:rPr>
          <w:rFonts w:eastAsia="Times New Roman" w:cs="Times New Roman"/>
          <w:szCs w:val="24"/>
          <w:lang w:eastAsia="da-DK"/>
        </w:rPr>
        <w:t>n</w:t>
      </w:r>
      <w:r w:rsidR="00861FE8" w:rsidRPr="00861FE8">
        <w:rPr>
          <w:rFonts w:eastAsia="Times New Roman" w:cs="Times New Roman"/>
          <w:szCs w:val="24"/>
          <w:lang w:eastAsia="da-DK"/>
        </w:rPr>
        <w:t>e</w:t>
      </w:r>
      <w:r w:rsidR="00861FE8">
        <w:rPr>
          <w:rFonts w:eastAsia="Times New Roman" w:cs="Times New Roman"/>
          <w:szCs w:val="24"/>
          <w:lang w:eastAsia="da-DK"/>
        </w:rPr>
        <w:t>“.</w:t>
      </w:r>
      <w:r w:rsidR="00721D7F">
        <w:rPr>
          <w:rFonts w:eastAsia="Times New Roman" w:cs="Times New Roman"/>
          <w:szCs w:val="24"/>
          <w:lang w:eastAsia="da-DK"/>
        </w:rPr>
        <w:t xml:space="preserve"> </w:t>
      </w:r>
      <w:r w:rsidR="00721D7F">
        <w:rPr>
          <w:rFonts w:eastAsia="Calibri" w:cs="Times New Roman"/>
          <w:szCs w:val="24"/>
        </w:rPr>
        <w:t>Muudatus on samaväärne TLSi § 19 muudatusega.</w:t>
      </w:r>
    </w:p>
    <w:p w14:paraId="4D178185" w14:textId="77777777" w:rsidR="00E34A7C" w:rsidRDefault="00E34A7C" w:rsidP="00E06D66">
      <w:pPr>
        <w:rPr>
          <w:rFonts w:eastAsia="Times New Roman" w:cs="Times New Roman"/>
          <w:szCs w:val="24"/>
          <w:lang w:eastAsia="da-DK"/>
        </w:rPr>
      </w:pPr>
    </w:p>
    <w:p w14:paraId="7F5F3E30" w14:textId="2D3E7D0B" w:rsidR="00E34A7C" w:rsidRDefault="00E34A7C" w:rsidP="00E06D66">
      <w:pPr>
        <w:rPr>
          <w:rFonts w:eastAsia="Times New Roman" w:cs="Times New Roman"/>
          <w:szCs w:val="24"/>
          <w:lang w:eastAsia="da-DK"/>
        </w:rPr>
      </w:pPr>
      <w:r w:rsidRPr="009C6882">
        <w:rPr>
          <w:rFonts w:eastAsia="Times New Roman" w:cs="Times New Roman"/>
          <w:b/>
          <w:bCs/>
          <w:szCs w:val="24"/>
          <w:lang w:eastAsia="da-DK"/>
        </w:rPr>
        <w:t>Punktiga 5</w:t>
      </w:r>
      <w:r>
        <w:rPr>
          <w:rFonts w:eastAsia="Times New Roman" w:cs="Times New Roman"/>
          <w:szCs w:val="24"/>
          <w:lang w:eastAsia="da-DK"/>
        </w:rPr>
        <w:t xml:space="preserve"> täiendatakse ATSi § 100 lõiget 1 ning sätestatakse, et ATSi </w:t>
      </w:r>
      <w:r w:rsidRPr="00E34A7C">
        <w:rPr>
          <w:rFonts w:eastAsia="Times New Roman" w:cs="Times New Roman"/>
          <w:szCs w:val="24"/>
          <w:lang w:eastAsia="da-DK"/>
        </w:rPr>
        <w:t>§ 90, 92 või 93 alusel, välja arvatud ametiasutuse likvideerimise korral, ei tohi teenistusest vabastada ametnikku</w:t>
      </w:r>
      <w:r w:rsidR="00202032">
        <w:rPr>
          <w:rFonts w:eastAsia="Times New Roman" w:cs="Times New Roman"/>
          <w:szCs w:val="24"/>
          <w:lang w:eastAsia="da-DK"/>
        </w:rPr>
        <w:t xml:space="preserve">, </w:t>
      </w:r>
      <w:r w:rsidRPr="00097488">
        <w:rPr>
          <w:rFonts w:eastAsia="Calibri" w:cs="Times New Roman"/>
          <w:szCs w:val="24"/>
        </w:rPr>
        <w:t>kes viibib aja</w:t>
      </w:r>
      <w:r w:rsidR="002225F5">
        <w:rPr>
          <w:rFonts w:eastAsia="Calibri" w:cs="Times New Roman"/>
          <w:szCs w:val="24"/>
        </w:rPr>
        <w:noBreakHyphen/>
      </w:r>
      <w:r w:rsidRPr="00097488">
        <w:rPr>
          <w:rFonts w:eastAsia="Calibri" w:cs="Times New Roman"/>
          <w:szCs w:val="24"/>
        </w:rPr>
        <w:t>, asendus- või reservteenistuses või mobilisatsioonikäsu alusel tegevteenistuses.</w:t>
      </w:r>
      <w:r w:rsidR="00494C32">
        <w:rPr>
          <w:rFonts w:eastAsia="Calibri" w:cs="Times New Roman"/>
          <w:szCs w:val="24"/>
        </w:rPr>
        <w:t xml:space="preserve"> Muudatus on samaväärne TLSi </w:t>
      </w:r>
      <w:r w:rsidR="00751E89">
        <w:rPr>
          <w:rFonts w:eastAsia="Calibri" w:cs="Times New Roman"/>
          <w:szCs w:val="24"/>
        </w:rPr>
        <w:t>§ 92 muudatusega.</w:t>
      </w:r>
    </w:p>
    <w:p w14:paraId="6ABEE2FA" w14:textId="77777777" w:rsidR="009D2980" w:rsidRDefault="009D2980" w:rsidP="00E06D66">
      <w:pPr>
        <w:rPr>
          <w:rFonts w:eastAsia="Times New Roman" w:cs="Times New Roman"/>
          <w:szCs w:val="24"/>
          <w:lang w:eastAsia="da-DK"/>
        </w:rPr>
      </w:pPr>
    </w:p>
    <w:p w14:paraId="3E1D5675" w14:textId="21EE3665" w:rsidR="005F6A1A" w:rsidRPr="005F6A1A" w:rsidRDefault="005F6A1A" w:rsidP="00E06D66">
      <w:pPr>
        <w:pStyle w:val="Pealkiri1"/>
        <w:contextualSpacing w:val="0"/>
      </w:pPr>
      <w:bookmarkStart w:id="529" w:name="_Toc128400440"/>
      <w:bookmarkStart w:id="530" w:name="_Toc199403472"/>
      <w:r w:rsidRPr="005F6A1A">
        <w:t>§ 1</w:t>
      </w:r>
      <w:r w:rsidR="004C2D85">
        <w:t>8</w:t>
      </w:r>
      <w:r w:rsidR="00EC71B0">
        <w:t>6</w:t>
      </w:r>
      <w:r w:rsidRPr="005F6A1A">
        <w:t>. Eesti Panga seaduse muutmine</w:t>
      </w:r>
      <w:bookmarkEnd w:id="529"/>
      <w:bookmarkEnd w:id="530"/>
    </w:p>
    <w:p w14:paraId="068AA97D" w14:textId="77777777" w:rsidR="005F6A1A" w:rsidRPr="005F6A1A" w:rsidRDefault="005F6A1A" w:rsidP="00E06D66">
      <w:pPr>
        <w:rPr>
          <w:rFonts w:eastAsia="Times New Roman" w:cs="Times New Roman"/>
          <w:b/>
          <w:bCs/>
          <w:szCs w:val="24"/>
          <w:lang w:eastAsia="da-DK"/>
        </w:rPr>
      </w:pPr>
    </w:p>
    <w:p w14:paraId="1094D1DE" w14:textId="61AC695C" w:rsidR="005F6A1A" w:rsidRPr="005F6A1A" w:rsidRDefault="005F6A1A" w:rsidP="00E06D66">
      <w:pPr>
        <w:rPr>
          <w:rFonts w:eastAsia="Times New Roman" w:cs="Times New Roman"/>
          <w:szCs w:val="24"/>
          <w:lang w:eastAsia="et-EE"/>
        </w:rPr>
      </w:pPr>
      <w:bookmarkStart w:id="531" w:name="_Hlk108649176"/>
      <w:r w:rsidRPr="005F6A1A">
        <w:rPr>
          <w:rFonts w:eastAsia="Times New Roman" w:cs="Times New Roman"/>
          <w:b/>
          <w:szCs w:val="24"/>
          <w:lang w:eastAsia="et-EE"/>
        </w:rPr>
        <w:t>Paragrahviga 1</w:t>
      </w:r>
      <w:r w:rsidR="004C2D85">
        <w:rPr>
          <w:rFonts w:eastAsia="Times New Roman" w:cs="Times New Roman"/>
          <w:b/>
          <w:szCs w:val="24"/>
          <w:lang w:eastAsia="et-EE"/>
        </w:rPr>
        <w:t>8</w:t>
      </w:r>
      <w:r w:rsidR="00EC71B0">
        <w:rPr>
          <w:rFonts w:eastAsia="Times New Roman" w:cs="Times New Roman"/>
          <w:b/>
          <w:szCs w:val="24"/>
          <w:lang w:eastAsia="et-EE"/>
        </w:rPr>
        <w:t>6</w:t>
      </w:r>
      <w:r w:rsidRPr="005F6A1A">
        <w:rPr>
          <w:rFonts w:eastAsia="Times New Roman" w:cs="Times New Roman"/>
          <w:szCs w:val="24"/>
          <w:lang w:eastAsia="et-EE"/>
        </w:rPr>
        <w:t xml:space="preserve"> muudetakse Eesti Panga seadust. </w:t>
      </w:r>
    </w:p>
    <w:p w14:paraId="3843E0A1" w14:textId="77777777" w:rsidR="005F6A1A" w:rsidRPr="005F6A1A" w:rsidRDefault="005F6A1A" w:rsidP="00E06D66">
      <w:pPr>
        <w:rPr>
          <w:rFonts w:eastAsia="Times New Roman" w:cs="Times New Roman"/>
          <w:szCs w:val="24"/>
          <w:lang w:eastAsia="et-EE"/>
        </w:rPr>
      </w:pPr>
    </w:p>
    <w:p w14:paraId="1F0D560F"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Punktiga 1</w:t>
      </w:r>
      <w:r w:rsidRPr="005F6A1A">
        <w:rPr>
          <w:rFonts w:eastAsia="Arial Unicode MS" w:cs="Arial Unicode MS"/>
          <w:color w:val="000000"/>
          <w:szCs w:val="24"/>
          <w:u w:color="000000"/>
          <w:bdr w:val="nil"/>
          <w:lang w:eastAsia="et-EE"/>
        </w:rPr>
        <w:t xml:space="preserve"> määratakse Eesti Pangale püsivad kriisiülesanded, milleks on: </w:t>
      </w:r>
    </w:p>
    <w:p w14:paraId="5DAB418F" w14:textId="59EA50F6"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1) </w:t>
      </w:r>
      <w:r w:rsidR="00AC345C">
        <w:rPr>
          <w:rFonts w:eastAsia="Arial Unicode MS" w:cs="Arial Unicode MS"/>
          <w:color w:val="000000"/>
          <w:szCs w:val="24"/>
          <w:u w:color="000000"/>
          <w:bdr w:val="nil"/>
          <w:lang w:eastAsia="et-EE"/>
        </w:rPr>
        <w:t>hindade stabiilsuse säilitamine</w:t>
      </w:r>
      <w:r w:rsidRPr="005F6A1A">
        <w:rPr>
          <w:rFonts w:eastAsia="Arial Unicode MS" w:cs="Arial Unicode MS"/>
          <w:color w:val="000000"/>
          <w:szCs w:val="24"/>
          <w:u w:color="000000"/>
          <w:bdr w:val="nil"/>
          <w:lang w:eastAsia="et-EE"/>
        </w:rPr>
        <w:t xml:space="preserve">; </w:t>
      </w:r>
    </w:p>
    <w:p w14:paraId="0DFEE910"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2) ametlike välisvaluutareservide hoidmine ja juhtimine; </w:t>
      </w:r>
    </w:p>
    <w:p w14:paraId="073FC3B0" w14:textId="77777777" w:rsidR="005F6A1A" w:rsidRPr="005F6A1A" w:rsidRDefault="005F6A1A" w:rsidP="00E06D66">
      <w:pPr>
        <w:rPr>
          <w:rFonts w:cs="Times New Roman"/>
          <w:szCs w:val="24"/>
          <w:lang w:eastAsia="et-EE"/>
        </w:rPr>
      </w:pPr>
      <w:r w:rsidRPr="005F6A1A">
        <w:rPr>
          <w:rFonts w:cs="Times New Roman"/>
          <w:szCs w:val="24"/>
          <w:lang w:eastAsia="et-EE"/>
        </w:rPr>
        <w:t>3) Eesti Panga hallatavate maksesüsteemide toimimise tagamine;</w:t>
      </w:r>
    </w:p>
    <w:p w14:paraId="3442E53F" w14:textId="18606EAF" w:rsidR="005F6A1A" w:rsidRPr="005F6A1A" w:rsidRDefault="005F6A1A" w:rsidP="00E06D66">
      <w:pPr>
        <w:rPr>
          <w:rFonts w:cs="Times New Roman"/>
          <w:szCs w:val="24"/>
          <w:lang w:eastAsia="et-EE"/>
        </w:rPr>
      </w:pPr>
      <w:r w:rsidRPr="005F6A1A">
        <w:rPr>
          <w:rFonts w:cs="Times New Roman"/>
          <w:szCs w:val="24"/>
          <w:lang w:eastAsia="et-EE"/>
        </w:rPr>
        <w:t xml:space="preserve">4) </w:t>
      </w:r>
      <w:r w:rsidR="00AC345C" w:rsidRPr="00AC345C">
        <w:rPr>
          <w:rFonts w:cs="Times New Roman"/>
          <w:szCs w:val="24"/>
          <w:lang w:eastAsia="et-EE"/>
        </w:rPr>
        <w:t>sularaha väljastamine ja vastuvõtmine</w:t>
      </w:r>
      <w:r w:rsidRPr="005F6A1A">
        <w:rPr>
          <w:rFonts w:cs="Times New Roman"/>
          <w:szCs w:val="24"/>
          <w:lang w:eastAsia="et-EE"/>
        </w:rPr>
        <w:t>;</w:t>
      </w:r>
    </w:p>
    <w:p w14:paraId="05615F1B" w14:textId="0168E7E4" w:rsidR="005F6A1A" w:rsidRPr="005F6A1A" w:rsidRDefault="005F6A1A" w:rsidP="00E06D66">
      <w:pPr>
        <w:rPr>
          <w:rFonts w:cs="Times New Roman"/>
          <w:szCs w:val="24"/>
          <w:lang w:eastAsia="et-EE"/>
        </w:rPr>
      </w:pPr>
      <w:r w:rsidRPr="005F6A1A">
        <w:rPr>
          <w:rFonts w:cs="Times New Roman"/>
          <w:szCs w:val="24"/>
          <w:lang w:eastAsia="et-EE"/>
        </w:rPr>
        <w:t>5) elutähtsa teenuse toimepidevuse korralda</w:t>
      </w:r>
      <w:r w:rsidR="00A922C0">
        <w:rPr>
          <w:rFonts w:cs="Times New Roman"/>
          <w:szCs w:val="24"/>
          <w:lang w:eastAsia="et-EE"/>
        </w:rPr>
        <w:t>ja ülesannete täitmine</w:t>
      </w:r>
      <w:r w:rsidRPr="005F6A1A">
        <w:rPr>
          <w:rFonts w:cs="Times New Roman"/>
          <w:szCs w:val="24"/>
          <w:lang w:eastAsia="et-EE"/>
        </w:rPr>
        <w:t>.</w:t>
      </w:r>
    </w:p>
    <w:p w14:paraId="038A51A6" w14:textId="77777777" w:rsidR="005F6A1A" w:rsidRPr="005F6A1A" w:rsidRDefault="005F6A1A" w:rsidP="00E06D66">
      <w:pPr>
        <w:rPr>
          <w:rFonts w:cs="Times New Roman"/>
          <w:szCs w:val="24"/>
          <w:lang w:eastAsia="et-EE"/>
        </w:rPr>
      </w:pPr>
    </w:p>
    <w:p w14:paraId="6C6B01AD" w14:textId="26963C9A"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Loetletud ülesannete järjepidev täitmine on vajalik kõigis kriisiolukordades. Näiteks on Eesti Panga ülesanne välisvaluutareservide hoidmisel ning sularaharingluse korraldamisel tagada Eesti elanikele ja ettevõtetele piisav välisvaluutareserv ja sularahavaru. Makseteenuste toimimisele kaasaaitamise eesmärgiks on tagada raha ülekanded. </w:t>
      </w:r>
      <w:r w:rsidR="00AC345C">
        <w:rPr>
          <w:rFonts w:eastAsia="Arial Unicode MS" w:cs="Arial Unicode MS"/>
          <w:color w:val="000000"/>
          <w:szCs w:val="24"/>
          <w:u w:color="000000"/>
          <w:bdr w:val="nil"/>
          <w:lang w:eastAsia="et-EE"/>
        </w:rPr>
        <w:t>Hindade</w:t>
      </w:r>
      <w:r w:rsidRPr="005F6A1A">
        <w:rPr>
          <w:rFonts w:eastAsia="Arial Unicode MS" w:cs="Arial Unicode MS"/>
          <w:color w:val="000000"/>
          <w:szCs w:val="24"/>
          <w:u w:color="000000"/>
          <w:bdr w:val="nil"/>
          <w:lang w:eastAsia="et-EE"/>
        </w:rPr>
        <w:t xml:space="preserve"> stabiilsuse toetamise eesmärk on hoida ära finantskriise, kuid kriisiennetustöö juures jääb siiski alles finantskriisi tõenäosus, mis kindlasti kasvab julgeolekukriisi olukorras. Finantssüsteemi tõrked võivad tekkida väga ootamatult ning kanduda kiiresti edasi teistele turgudele ja turuosalistele. Finantssüsteemi stabiilsuse tagamise üheks meetmeks on pankadele likviidsuse tagamine, mille korraldamiseks on oluline nii riigisisene kui ka rahvusvaheline koostöö. Seetõttu on oluline tagada hea ettevalmistus sellistes olukordades käitumiseks. Seadusega ei määrata täpsemalt, milliseid tegevusi peab Eesti Pank kriisiülesande täitmiseks valmistumisel tegema, need saab ette näha näiteks kriisiplaanides. </w:t>
      </w:r>
    </w:p>
    <w:p w14:paraId="602C48C6"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1DF0C8BF" w14:textId="60643C21"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r w:rsidRPr="005F6A1A">
        <w:rPr>
          <w:rFonts w:eastAsia="Times New Roman" w:cs="Times New Roman"/>
          <w:color w:val="000000"/>
          <w:szCs w:val="24"/>
          <w:u w:color="000000"/>
          <w:bdr w:val="nil"/>
          <w:lang w:eastAsia="et-EE"/>
        </w:rPr>
        <w:t>Makseteenuse</w:t>
      </w:r>
      <w:r w:rsidR="00AC345C">
        <w:rPr>
          <w:rFonts w:eastAsia="Times New Roman" w:cs="Times New Roman"/>
          <w:color w:val="000000"/>
          <w:szCs w:val="24"/>
          <w:u w:color="000000"/>
          <w:bdr w:val="nil"/>
          <w:lang w:eastAsia="et-EE"/>
        </w:rPr>
        <w:t xml:space="preserve">, </w:t>
      </w:r>
      <w:r w:rsidR="00A922C0">
        <w:rPr>
          <w:rFonts w:eastAsia="Times New Roman" w:cs="Times New Roman"/>
          <w:color w:val="000000"/>
          <w:szCs w:val="24"/>
          <w:u w:color="000000"/>
          <w:bdr w:val="nil"/>
          <w:lang w:eastAsia="et-EE"/>
        </w:rPr>
        <w:t xml:space="preserve">makseteenuste osutamise tehniliste </w:t>
      </w:r>
      <w:r w:rsidR="004140B2">
        <w:rPr>
          <w:rFonts w:eastAsia="Times New Roman" w:cs="Times New Roman"/>
          <w:color w:val="000000"/>
          <w:szCs w:val="24"/>
          <w:u w:color="000000"/>
          <w:bdr w:val="nil"/>
          <w:lang w:eastAsia="et-EE"/>
        </w:rPr>
        <w:t>tugiteenuste</w:t>
      </w:r>
      <w:r w:rsidRPr="005F6A1A">
        <w:rPr>
          <w:rFonts w:eastAsia="Times New Roman" w:cs="Times New Roman"/>
          <w:color w:val="000000"/>
          <w:szCs w:val="24"/>
          <w:u w:color="000000"/>
          <w:bdr w:val="nil"/>
          <w:lang w:eastAsia="et-EE"/>
        </w:rPr>
        <w:t xml:space="preserve"> ja sularaharingluse toimimine on elutähtsad teenused ja need tuleb tagada kriisiolukorrast sõltumatuna.</w:t>
      </w:r>
    </w:p>
    <w:p w14:paraId="395201AF" w14:textId="77777777" w:rsidR="005F6A1A" w:rsidRPr="005F6A1A" w:rsidRDefault="005F6A1A" w:rsidP="00E06D66">
      <w:pPr>
        <w:rPr>
          <w:rFonts w:eastAsia="Times New Roman" w:cs="Times New Roman"/>
          <w:szCs w:val="24"/>
          <w:lang w:eastAsia="et-EE"/>
        </w:rPr>
      </w:pPr>
    </w:p>
    <w:p w14:paraId="1A175631" w14:textId="725CE64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Eesti Panga seaduse § </w:t>
      </w:r>
      <w:r w:rsidRPr="005F6A1A">
        <w:rPr>
          <w:rFonts w:eastAsia="Times New Roman" w:cs="Times New Roman"/>
          <w:szCs w:val="24"/>
          <w:lang w:eastAsia="da-DK"/>
        </w:rPr>
        <w:t>11</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lõiget 6. </w:t>
      </w:r>
      <w:r w:rsidRPr="005F6A1A">
        <w:rPr>
          <w:rFonts w:eastAsia="Times New Roman" w:cs="Times New Roman"/>
          <w:szCs w:val="24"/>
          <w:lang w:eastAsia="et-EE"/>
        </w:rPr>
        <w:t xml:space="preserve">Kehtiva Eesti Panga seaduse järgi tuleb juhul, kui Eesti Panga Nõukogu esimehe või Eesti Panga presidendi volitused on lõppenud ennetähtaegselt, julgeolekukontroll Eesti Panga Nõukogu esimehe või Eesti Panga presidendi kandidaadi suhtes teostada ühe kuu jooksul. Seda tähtaega võib teatud asjaolude ilmnemisel pikendada ühe kuu võrra, loa selleks annab </w:t>
      </w:r>
      <w:r w:rsidRPr="002F6580">
        <w:rPr>
          <w:rFonts w:eastAsia="Times New Roman" w:cs="Times New Roman"/>
          <w:szCs w:val="24"/>
          <w:lang w:eastAsia="et-EE"/>
        </w:rPr>
        <w:t>VVJK</w:t>
      </w:r>
      <w:r w:rsidRPr="005F6A1A">
        <w:rPr>
          <w:rFonts w:eastAsia="Times New Roman" w:cs="Times New Roman"/>
          <w:szCs w:val="24"/>
          <w:lang w:eastAsia="et-EE"/>
        </w:rPr>
        <w:t xml:space="preserve">. Sellist lahendust ei saa pidada õnnestunuks, seda kahel põhjusel. </w:t>
      </w:r>
    </w:p>
    <w:p w14:paraId="0C525172" w14:textId="77777777" w:rsidR="005F6A1A" w:rsidRPr="005F6A1A" w:rsidRDefault="005F6A1A" w:rsidP="00E06D66">
      <w:pPr>
        <w:rPr>
          <w:rFonts w:eastAsia="Times New Roman" w:cs="Times New Roman"/>
          <w:szCs w:val="24"/>
          <w:lang w:eastAsia="et-EE"/>
        </w:rPr>
      </w:pPr>
    </w:p>
    <w:p w14:paraId="4D0B4C5E"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Esiteks ei ole asjakohane lahendus, kus loa julgeolekukontrolli tähtaja pikendamiseks annab VVJK. VVJK koosneb ministritest, kes peaksid VVJKs arutama strateegilisi küsimusi ning mitte seda, kas konkreetse isiku suhtes teostatava julgeolekukontrolli tähtaega võib pikendada või mitte. Võib eeldada, et seadusandja on soovinud anda pikendamise otsuse poliitilisele tasandile. Samas ei ole selge, miks on see vajalik. Julgeolekukontrolli tähtaega võib Eesti Panga seaduse § 112 lõikes 6 toodud juhtudel pikendada siis, kui:</w:t>
      </w:r>
    </w:p>
    <w:p w14:paraId="457D96B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julgeolekukontrolli teostamiseks ei ole ühe kuu jooksul arvates dokumentide nõuetekohasest esitamisest olnud võimalik juurdepääsuloa taotlejaga vestlust läbi viia taotlejast olenevatel mõjuvatel põhjustel;</w:t>
      </w:r>
    </w:p>
    <w:p w14:paraId="7E0B4816"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juurdepääsuloa andmise otsustamisel on vaja tugineda välisriigist pärinevale teabele;</w:t>
      </w:r>
    </w:p>
    <w:p w14:paraId="11D965E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julgeolekukontrolli käigus kogutud teabest tuleneb, et järgneva ühe kuu jooksul võivad tõenäoliselt ilmneda juurdepääsuloa andmisest keeldumise alused;</w:t>
      </w:r>
    </w:p>
    <w:p w14:paraId="5C266C8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4) julgeolekukontrolli käigus kogutud teabest tuleneb, et järgneva ühe kuu jooksul võivad kontrollitava isiku suhtes juurdepääsuloa andmisest keeldumise alused ära langeda.</w:t>
      </w:r>
    </w:p>
    <w:p w14:paraId="491EB104" w14:textId="77777777" w:rsidR="005F6A1A" w:rsidRPr="005F6A1A" w:rsidRDefault="005F6A1A" w:rsidP="00E06D66">
      <w:pPr>
        <w:rPr>
          <w:rFonts w:eastAsia="Times New Roman" w:cs="Times New Roman"/>
          <w:szCs w:val="24"/>
          <w:lang w:eastAsia="et-EE"/>
        </w:rPr>
      </w:pPr>
    </w:p>
    <w:p w14:paraId="3979B9D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Tegemist ei ole poliitiliselt tundlike küsimustega, mille kaudu oleks võimalik kuidagi Eesti Panga presidendi või nõukogu esimehe sisulisse määramisse sekkuda. Tegemist on selliste alustega, mille puhul on ka tavajuhul võimalik julgeolekukontrolli tähtaega pikendada, ning selle otsuse võib teha julgeolekukontrolli teostav asutus ise (ehk üldjuhul Kaitsepolitseiamet või üksikutel juhtudel Välisluureamet). Teisisõnu, kui Eesti Panga presidendi või nõukogu esimehe volitused lõpevad tavalises korras (ja mitte ennetähtaegselt), võib uue kandidaadi suhtes julgeolekukontrolli tähtaja pikendamise otsustada samuti Kaitsepolitseiamet ise. Ei ole mõistetav, miks peaks siis, kui eelmise presidendi või nõukogu esimehe volitused on lõppenud ennetähtaegselt, selle otsuse tegema VVJK kui ministritest koosnev valitsuskomisjon. Selline lahendus ei ole ka kooskõlas VVJK üldise pädevusega. Seetõttu antakse eelnõuga see VVJK ülesanne üle julgeolekukontrolli teostava asutuse ehk Kaitsepolitseiameti juhile. Eelnõu järgi teavitab Kaitsepolitseiameti juht tähtaja pikendamisest Vabariigi Presidenti, asjaomaseid valitsuskomisjone ning Riigikogu julgeolekuasutuste järelevalve erikomisjoni. Sellise teavitamise kohustuse kaudu tagatakse, et kõik Eesti Panga presidendi ja nõukogu esimehe ametisse nimetamisega või nende üle järelevalve teostamisega seotud isikud on teadlikud, et julgeolekukontroll võtab kauem aega.</w:t>
      </w:r>
    </w:p>
    <w:p w14:paraId="0DDB9A0B" w14:textId="77777777" w:rsidR="005F6A1A" w:rsidRPr="005F6A1A" w:rsidRDefault="005F6A1A" w:rsidP="00E06D66">
      <w:pPr>
        <w:rPr>
          <w:rFonts w:eastAsia="Times New Roman" w:cs="Times New Roman"/>
          <w:szCs w:val="24"/>
          <w:lang w:eastAsia="et-EE"/>
        </w:rPr>
      </w:pPr>
    </w:p>
    <w:p w14:paraId="3CB1542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Teiseks ei ole praktikas võimalik põhjalikku julgeolekukontrolli teha ühe kuu jooksul. Kuigi võib mõista, et praeguse tähtaja eesmärk on tagada, et põhiseadusliku institutsiooni juhi koht ei jääks pikaks ajaks täitmata, on siiski oluline meeles pidada, et uus president või nõukogu esimees nimetatakse ametisse kogu järgmiseks ametiajaks (nõukogu esimehe puhul viieks aastaks, presidendi puhul seitsmeks aastaks), ning selleks saab olla vaid isik, kellel on ametikohaks vajalikud isikuomadused ning kelle tegevus ei võiks kujutada ohtu Eesti julgeolekule. Seetõttu on oluline, et julgeolekukontroll tehtaks vähemalt tavapärase põhjalikkusega, ning seda ei ole võimalik vaid ühe kuu jooksul teha. Seetõttu pikendatakse eelnõuga julgeolekukontrolli tähtaega ühelt kuult kolme kuuni. Tähtaega on võimalik pikendada veel vaid ühe kuu võrra, nagu praegugi, et kindlustada, et Eesti Panga presidendi või nõukogu esimehe ametikoht ei jääks liiga pikaks ajaks täitmata julgeolekukontrolli venimise tõttu.</w:t>
      </w:r>
    </w:p>
    <w:p w14:paraId="79F6A3A0" w14:textId="77777777" w:rsidR="005F6A1A" w:rsidRPr="005F6A1A" w:rsidRDefault="005F6A1A" w:rsidP="00E06D66">
      <w:pPr>
        <w:rPr>
          <w:rFonts w:eastAsia="Times New Roman" w:cs="Times New Roman"/>
          <w:szCs w:val="24"/>
          <w:lang w:eastAsia="et-EE"/>
        </w:rPr>
      </w:pPr>
    </w:p>
    <w:p w14:paraId="05F01F33" w14:textId="3CEA1532" w:rsidR="005F6A1A" w:rsidRPr="005F6A1A" w:rsidRDefault="005F6A1A" w:rsidP="00E06D66">
      <w:pPr>
        <w:pStyle w:val="Pealkiri1"/>
        <w:contextualSpacing w:val="0"/>
      </w:pPr>
      <w:bookmarkStart w:id="532" w:name="_Toc128400441"/>
      <w:bookmarkStart w:id="533" w:name="_Toc199403473"/>
      <w:r w:rsidRPr="005F6A1A">
        <w:t>§ 1</w:t>
      </w:r>
      <w:r w:rsidR="004C2D85">
        <w:t>8</w:t>
      </w:r>
      <w:r w:rsidR="00EC71B0">
        <w:t>7</w:t>
      </w:r>
      <w:r w:rsidRPr="005F6A1A">
        <w:t>. Eesti Rahvusringhäälingu seaduse muutmine</w:t>
      </w:r>
      <w:bookmarkEnd w:id="532"/>
      <w:bookmarkEnd w:id="533"/>
    </w:p>
    <w:p w14:paraId="5FCD2719" w14:textId="77777777" w:rsidR="00EA01B5" w:rsidRDefault="00EA01B5" w:rsidP="00E06D66">
      <w:pPr>
        <w:rPr>
          <w:rFonts w:eastAsia="Times New Roman" w:cs="Times New Roman"/>
          <w:szCs w:val="24"/>
          <w:lang w:eastAsia="et-EE"/>
        </w:rPr>
      </w:pPr>
    </w:p>
    <w:p w14:paraId="51350DDC" w14:textId="6BAF5122" w:rsidR="00EA71C3" w:rsidRDefault="008934B1" w:rsidP="00E06D66">
      <w:pPr>
        <w:rPr>
          <w:rFonts w:eastAsia="Times New Roman" w:cs="Times New Roman"/>
          <w:szCs w:val="24"/>
          <w:lang w:eastAsia="et-EE"/>
        </w:rPr>
      </w:pPr>
      <w:r>
        <w:rPr>
          <w:rFonts w:eastAsia="Times New Roman" w:cs="Times New Roman"/>
          <w:szCs w:val="24"/>
          <w:lang w:eastAsia="et-EE"/>
        </w:rPr>
        <w:t>Eesti Rahvusringhäälingu seadus</w:t>
      </w:r>
      <w:r w:rsidR="00E016D2">
        <w:rPr>
          <w:rFonts w:eastAsia="Times New Roman" w:cs="Times New Roman"/>
          <w:szCs w:val="24"/>
          <w:lang w:eastAsia="et-EE"/>
        </w:rPr>
        <w:t xml:space="preserve">e </w:t>
      </w:r>
      <w:r>
        <w:rPr>
          <w:rFonts w:eastAsia="Times New Roman" w:cs="Times New Roman"/>
          <w:szCs w:val="24"/>
          <w:lang w:eastAsia="et-EE"/>
        </w:rPr>
        <w:t xml:space="preserve">muudatus </w:t>
      </w:r>
      <w:r w:rsidR="00EA01B5">
        <w:rPr>
          <w:rFonts w:eastAsia="Times New Roman" w:cs="Times New Roman"/>
          <w:szCs w:val="24"/>
          <w:lang w:eastAsia="et-EE"/>
        </w:rPr>
        <w:t xml:space="preserve">on tehniline. </w:t>
      </w:r>
      <w:r w:rsidR="00C17CD7">
        <w:rPr>
          <w:rFonts w:eastAsia="Times New Roman" w:cs="Times New Roman"/>
          <w:szCs w:val="24"/>
          <w:lang w:eastAsia="et-EE"/>
        </w:rPr>
        <w:t>Viide</w:t>
      </w:r>
      <w:r w:rsidR="00EA01B5">
        <w:rPr>
          <w:rFonts w:eastAsia="Times New Roman" w:cs="Times New Roman"/>
          <w:szCs w:val="24"/>
          <w:lang w:eastAsia="et-EE"/>
        </w:rPr>
        <w:t xml:space="preserve"> HOSile </w:t>
      </w:r>
      <w:r w:rsidR="00C17CD7">
        <w:rPr>
          <w:rFonts w:eastAsia="Times New Roman" w:cs="Times New Roman"/>
          <w:szCs w:val="24"/>
          <w:lang w:eastAsia="et-EE"/>
        </w:rPr>
        <w:t xml:space="preserve">asendatakse </w:t>
      </w:r>
      <w:r w:rsidR="00EA01B5">
        <w:rPr>
          <w:rFonts w:eastAsia="Times New Roman" w:cs="Times New Roman"/>
          <w:szCs w:val="24"/>
          <w:lang w:eastAsia="et-EE"/>
        </w:rPr>
        <w:t xml:space="preserve">viitega </w:t>
      </w:r>
      <w:r w:rsidR="00C17CD7">
        <w:rPr>
          <w:rFonts w:eastAsia="Times New Roman" w:cs="Times New Roman"/>
          <w:szCs w:val="24"/>
          <w:lang w:eastAsia="et-EE"/>
        </w:rPr>
        <w:t>tsiviilkriisi ja riigikaitse seaduse</w:t>
      </w:r>
      <w:r w:rsidR="00EA01B5">
        <w:rPr>
          <w:rFonts w:eastAsia="Times New Roman" w:cs="Times New Roman"/>
          <w:szCs w:val="24"/>
          <w:lang w:eastAsia="et-EE"/>
        </w:rPr>
        <w:t xml:space="preserve"> vastavale sättele.</w:t>
      </w:r>
    </w:p>
    <w:p w14:paraId="1FA74BFC" w14:textId="77777777" w:rsidR="00B32933" w:rsidRPr="005F6A1A" w:rsidRDefault="00B32933" w:rsidP="00E06D66">
      <w:pPr>
        <w:rPr>
          <w:rFonts w:eastAsia="Times New Roman" w:cs="Times New Roman"/>
          <w:szCs w:val="24"/>
          <w:lang w:eastAsia="et-EE"/>
        </w:rPr>
      </w:pPr>
    </w:p>
    <w:p w14:paraId="2F075E68" w14:textId="4761E64F" w:rsidR="00A865C9" w:rsidRPr="00A865C9" w:rsidRDefault="00A865C9" w:rsidP="00E06D66">
      <w:pPr>
        <w:pStyle w:val="Pealkiri1"/>
        <w:contextualSpacing w:val="0"/>
        <w:rPr>
          <w:rFonts w:eastAsiaTheme="minorHAnsi"/>
        </w:rPr>
      </w:pPr>
      <w:bookmarkStart w:id="534" w:name="_Toc128400442"/>
      <w:bookmarkStart w:id="535" w:name="_Toc199403474"/>
      <w:bookmarkStart w:id="536" w:name="_Hlk108776352"/>
      <w:bookmarkEnd w:id="531"/>
      <w:r w:rsidRPr="00F0722E">
        <w:t>§ 1</w:t>
      </w:r>
      <w:r w:rsidR="004C2D85">
        <w:t>8</w:t>
      </w:r>
      <w:r w:rsidR="00EC71B0">
        <w:t>8</w:t>
      </w:r>
      <w:r w:rsidRPr="00F0722E">
        <w:t>. Ehitusseadustiku muutmine</w:t>
      </w:r>
      <w:bookmarkEnd w:id="534"/>
      <w:bookmarkEnd w:id="535"/>
    </w:p>
    <w:p w14:paraId="0F95A67F" w14:textId="77777777" w:rsidR="00A865C9" w:rsidRDefault="00A865C9" w:rsidP="00E06D66">
      <w:pPr>
        <w:rPr>
          <w:rFonts w:eastAsia="Times New Roman" w:cs="Times New Roman"/>
          <w:b/>
          <w:szCs w:val="24"/>
          <w:lang w:eastAsia="et-EE"/>
        </w:rPr>
      </w:pPr>
    </w:p>
    <w:p w14:paraId="1D92E65C" w14:textId="0C3AEAE9"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8</w:t>
      </w:r>
      <w:r w:rsidR="00EC71B0">
        <w:rPr>
          <w:rFonts w:eastAsia="Times New Roman" w:cs="Times New Roman"/>
          <w:b/>
          <w:szCs w:val="24"/>
          <w:lang w:eastAsia="et-EE"/>
        </w:rPr>
        <w:t>8</w:t>
      </w:r>
      <w:r w:rsidRPr="005F6A1A">
        <w:rPr>
          <w:rFonts w:eastAsia="Times New Roman" w:cs="Times New Roman"/>
          <w:szCs w:val="24"/>
          <w:lang w:eastAsia="et-EE"/>
        </w:rPr>
        <w:t xml:space="preserve"> muudetakse ehitusseadustikku (</w:t>
      </w:r>
      <w:r w:rsidR="00A64EC3">
        <w:rPr>
          <w:rFonts w:eastAsia="Times New Roman" w:cs="Times New Roman"/>
          <w:szCs w:val="24"/>
          <w:lang w:eastAsia="et-EE"/>
        </w:rPr>
        <w:t xml:space="preserve">edaspidi </w:t>
      </w:r>
      <w:r w:rsidRPr="00DB57DA">
        <w:rPr>
          <w:rFonts w:eastAsia="Times New Roman" w:cs="Times New Roman"/>
          <w:i/>
          <w:iCs/>
          <w:szCs w:val="24"/>
          <w:lang w:eastAsia="et-EE"/>
        </w:rPr>
        <w:t>EhS</w:t>
      </w:r>
      <w:r w:rsidRPr="005F6A1A">
        <w:rPr>
          <w:rFonts w:eastAsia="Times New Roman" w:cs="Times New Roman"/>
          <w:szCs w:val="24"/>
          <w:lang w:eastAsia="et-EE"/>
        </w:rPr>
        <w:t>).</w:t>
      </w:r>
    </w:p>
    <w:p w14:paraId="279C1889" w14:textId="77777777" w:rsidR="005F6A1A" w:rsidRPr="005F6A1A" w:rsidRDefault="005F6A1A" w:rsidP="00E06D66">
      <w:pPr>
        <w:rPr>
          <w:rFonts w:eastAsia="Times New Roman" w:cs="Times New Roman"/>
          <w:b/>
          <w:szCs w:val="24"/>
          <w:lang w:eastAsia="et-EE"/>
        </w:rPr>
      </w:pPr>
    </w:p>
    <w:p w14:paraId="0C506AE3" w14:textId="0E73FA54" w:rsidR="00C02D36" w:rsidRDefault="005F6A1A" w:rsidP="00E06D66">
      <w:pPr>
        <w:rPr>
          <w:rFonts w:eastAsia="Times New Roman" w:cs="Times New Roman"/>
          <w:bCs/>
          <w:szCs w:val="24"/>
          <w:lang w:eastAsia="et-EE"/>
        </w:rPr>
      </w:pPr>
      <w:r w:rsidRPr="005F6A1A">
        <w:rPr>
          <w:rFonts w:eastAsia="Times New Roman" w:cs="Times New Roman"/>
          <w:b/>
          <w:szCs w:val="24"/>
          <w:lang w:eastAsia="et-EE"/>
        </w:rPr>
        <w:t>Punktiga 1</w:t>
      </w:r>
      <w:r w:rsidR="00AF3C01">
        <w:rPr>
          <w:rFonts w:eastAsia="Times New Roman" w:cs="Times New Roman"/>
          <w:b/>
          <w:szCs w:val="24"/>
          <w:lang w:eastAsia="et-EE"/>
        </w:rPr>
        <w:t xml:space="preserve"> </w:t>
      </w:r>
      <w:r w:rsidR="00B1224C" w:rsidRPr="005F6A1A">
        <w:rPr>
          <w:rFonts w:eastAsia="Times New Roman" w:cs="Times New Roman"/>
          <w:bCs/>
          <w:szCs w:val="24"/>
          <w:lang w:eastAsia="et-EE"/>
        </w:rPr>
        <w:t xml:space="preserve">tehakse terminoloogiline muudatus. RiKSi kehtetuks tunnistamisega kaotab kehtivuse ka riigikaitseobjekti termin, edaspidi kasutatakse terminit „alaliselt või ajutiselt kaitstav olulise tähtsusega objekt“. </w:t>
      </w:r>
    </w:p>
    <w:p w14:paraId="6D1FD70C" w14:textId="7989DE91" w:rsidR="00AC345C" w:rsidRDefault="00AC345C" w:rsidP="00E06D66">
      <w:pPr>
        <w:rPr>
          <w:rFonts w:eastAsia="Times New Roman" w:cs="Times New Roman"/>
          <w:bCs/>
          <w:szCs w:val="24"/>
          <w:lang w:eastAsia="et-EE"/>
        </w:rPr>
      </w:pPr>
    </w:p>
    <w:p w14:paraId="3BDE620D" w14:textId="4F2CB73B" w:rsidR="002A20E5" w:rsidRDefault="00AC345C" w:rsidP="00E06D66">
      <w:r w:rsidRPr="001B5C40">
        <w:rPr>
          <w:rFonts w:eastAsia="Times New Roman" w:cs="Times New Roman"/>
          <w:b/>
          <w:szCs w:val="24"/>
          <w:lang w:eastAsia="et-EE"/>
        </w:rPr>
        <w:t>Punktiga 2</w:t>
      </w:r>
      <w:r>
        <w:rPr>
          <w:rFonts w:eastAsia="Times New Roman" w:cs="Times New Roman"/>
          <w:bCs/>
          <w:szCs w:val="24"/>
          <w:lang w:eastAsia="et-EE"/>
        </w:rPr>
        <w:t xml:space="preserve"> </w:t>
      </w:r>
      <w:r w:rsidR="001B5C40">
        <w:t>täiendatakse EhSi § 11 lõiget 2 punktiga 2</w:t>
      </w:r>
      <w:r w:rsidR="00CA26E5" w:rsidRPr="00CA26E5">
        <w:rPr>
          <w:vertAlign w:val="superscript"/>
        </w:rPr>
        <w:t>1</w:t>
      </w:r>
      <w:r w:rsidR="001B5C40">
        <w:t xml:space="preserve"> varjumise kohta.</w:t>
      </w:r>
      <w:r w:rsidR="008C20DC">
        <w:t>.</w:t>
      </w:r>
    </w:p>
    <w:p w14:paraId="0D25434F" w14:textId="77777777" w:rsidR="008C20DC" w:rsidRDefault="008C20DC" w:rsidP="00E06D66"/>
    <w:p w14:paraId="5A6E42F0" w14:textId="77777777" w:rsidR="005F3451" w:rsidRPr="005F3451" w:rsidRDefault="005F3451" w:rsidP="005F3451">
      <w:pPr>
        <w:pStyle w:val="Vahedeta"/>
        <w:jc w:val="both"/>
        <w:rPr>
          <w:rFonts w:ascii="Times New Roman" w:hAnsi="Times New Roman"/>
          <w:sz w:val="24"/>
          <w:szCs w:val="24"/>
        </w:rPr>
      </w:pPr>
      <w:r w:rsidRPr="005F3451">
        <w:rPr>
          <w:rFonts w:ascii="Times New Roman" w:hAnsi="Times New Roman"/>
          <w:sz w:val="24"/>
          <w:szCs w:val="24"/>
        </w:rPr>
        <w:t>EhS-i § 11 lõikes 2 on loetletud, mida nõuded ehitisele asjakohasel juhul hõlmavad. Punktiga 21 lisatakse nende hulka varjendi rajamise nõue. Kuigi loetelus on praegu ka mehaaniline vastupidavus ja stabiilsus ning tuleohutus, mida võib tõlgendada viisil „mis katab varjendi“, on siiski tarvilik lisada varjendi rajamine loetelusse eraldi, et tagada õigusselgus. Kuna EhS-i § 11 lõikes 2 määratakse ära ka lõikes 4 sätestatud volitusnormi piirid, tuleks lõikes 2 sätestatud ehitisele esitatavaid nõudeid tõlgendada pigem kitsalt, et ei tekiks olukorda, kus ministri määrusega mitte ei täpsustata lõiget 2, vaid kehtestatakse lisapiiranguid.</w:t>
      </w:r>
    </w:p>
    <w:p w14:paraId="530AE4CD" w14:textId="77777777" w:rsidR="005F3451" w:rsidRPr="005F3451" w:rsidRDefault="005F3451" w:rsidP="005F3451">
      <w:pPr>
        <w:pStyle w:val="Vahedeta"/>
        <w:jc w:val="both"/>
        <w:rPr>
          <w:rFonts w:ascii="Times New Roman" w:hAnsi="Times New Roman"/>
          <w:sz w:val="24"/>
          <w:szCs w:val="24"/>
        </w:rPr>
      </w:pPr>
    </w:p>
    <w:p w14:paraId="63F870BA" w14:textId="763A2B47" w:rsidR="005F3451" w:rsidRPr="005F3451" w:rsidRDefault="005F3451" w:rsidP="005F3451">
      <w:pPr>
        <w:pStyle w:val="Vahedeta"/>
        <w:jc w:val="both"/>
        <w:rPr>
          <w:rFonts w:ascii="Times New Roman" w:hAnsi="Times New Roman"/>
          <w:sz w:val="24"/>
          <w:szCs w:val="24"/>
        </w:rPr>
      </w:pPr>
      <w:r w:rsidRPr="005F3451">
        <w:rPr>
          <w:rFonts w:ascii="Times New Roman" w:hAnsi="Times New Roman"/>
          <w:sz w:val="24"/>
          <w:szCs w:val="24"/>
        </w:rPr>
        <w:t>EhS-i § 11 lõige 2 vastab määruse (EL) nr 305/2011  I lisale. Seega tuleks lõikes 2 sätestatud nõuete sisustamisel ja tõlgendamisel vaadata ka määruse (EL) nr 305/2011 I lisas toodud nõuete kirjeldust. Näiteks on kasutamise ohutuse ja juurdepääsu kohta, mis on nimetatud ka EhS-i § 11 lõike 2 punktis 4, märgitud, et ehitis peab olema projekteeritud ja ehitatud nii, et selle kasutamisel ja käitamisel ei esineks lubamatuid õnnetusriske või kahjustusi, nagu libisemine, kukkumine, kokkupõrge, põletus, elektrilöök, plahvatusest põhjustatud vigastus ja sissemurdmine. Eelkõige peab ehitis olema projekteeritud ja ehitatud nii, et on võetud arvesse, kuidas pääsevad sellele juurde ja kasutavad seda puudega isikud.</w:t>
      </w:r>
    </w:p>
    <w:p w14:paraId="4D096AC2" w14:textId="77777777" w:rsidR="005F3451" w:rsidRPr="005F3451" w:rsidRDefault="005F3451" w:rsidP="005F3451">
      <w:pPr>
        <w:pStyle w:val="Vahedeta"/>
        <w:jc w:val="both"/>
        <w:rPr>
          <w:rFonts w:ascii="Times New Roman" w:hAnsi="Times New Roman"/>
          <w:sz w:val="24"/>
          <w:szCs w:val="24"/>
        </w:rPr>
      </w:pPr>
    </w:p>
    <w:p w14:paraId="63442C43" w14:textId="7D51707C" w:rsidR="00596E57" w:rsidRDefault="00596E57" w:rsidP="00596E57">
      <w:pPr>
        <w:pStyle w:val="Vahedeta"/>
        <w:jc w:val="both"/>
        <w:rPr>
          <w:rFonts w:ascii="Times New Roman" w:hAnsi="Times New Roman"/>
          <w:sz w:val="24"/>
          <w:szCs w:val="24"/>
        </w:rPr>
      </w:pPr>
      <w:r w:rsidRPr="00FE637F">
        <w:rPr>
          <w:rFonts w:ascii="Times New Roman" w:hAnsi="Times New Roman"/>
          <w:sz w:val="24"/>
          <w:szCs w:val="24"/>
        </w:rPr>
        <w:t xml:space="preserve">Seega </w:t>
      </w:r>
      <w:r w:rsidR="005F3451" w:rsidRPr="005F3451">
        <w:rPr>
          <w:rFonts w:ascii="Times New Roman" w:hAnsi="Times New Roman"/>
          <w:sz w:val="24"/>
          <w:szCs w:val="24"/>
        </w:rPr>
        <w:t>lähtutakse kõikides</w:t>
      </w:r>
      <w:r w:rsidRPr="00FE637F">
        <w:rPr>
          <w:rFonts w:ascii="Times New Roman" w:hAnsi="Times New Roman"/>
          <w:sz w:val="24"/>
          <w:szCs w:val="24"/>
        </w:rPr>
        <w:t xml:space="preserve"> EhS</w:t>
      </w:r>
      <w:r>
        <w:rPr>
          <w:rFonts w:ascii="Times New Roman" w:hAnsi="Times New Roman"/>
          <w:sz w:val="24"/>
          <w:szCs w:val="24"/>
        </w:rPr>
        <w:t>-i</w:t>
      </w:r>
      <w:r w:rsidRPr="00FE637F">
        <w:rPr>
          <w:rFonts w:ascii="Times New Roman" w:hAnsi="Times New Roman"/>
          <w:sz w:val="24"/>
          <w:szCs w:val="24"/>
        </w:rPr>
        <w:t xml:space="preserve"> § 11 </w:t>
      </w:r>
      <w:r>
        <w:rPr>
          <w:rFonts w:ascii="Times New Roman" w:hAnsi="Times New Roman"/>
          <w:sz w:val="24"/>
          <w:szCs w:val="24"/>
        </w:rPr>
        <w:t xml:space="preserve">lõikes </w:t>
      </w:r>
      <w:r w:rsidRPr="00FE637F">
        <w:rPr>
          <w:rFonts w:ascii="Times New Roman" w:hAnsi="Times New Roman"/>
          <w:sz w:val="24"/>
          <w:szCs w:val="24"/>
        </w:rPr>
        <w:t xml:space="preserve">2 ja </w:t>
      </w:r>
      <w:r w:rsidRPr="009B14F3">
        <w:rPr>
          <w:rFonts w:ascii="Times New Roman" w:hAnsi="Times New Roman"/>
          <w:sz w:val="24"/>
          <w:szCs w:val="24"/>
        </w:rPr>
        <w:t>määruse</w:t>
      </w:r>
      <w:r w:rsidRPr="00573174">
        <w:rPr>
          <w:rFonts w:ascii="Times New Roman" w:hAnsi="Times New Roman"/>
          <w:sz w:val="24"/>
          <w:szCs w:val="24"/>
        </w:rPr>
        <w:t xml:space="preserve"> (EL)</w:t>
      </w:r>
      <w:r w:rsidRPr="005F3451">
        <w:rPr>
          <w:rFonts w:ascii="Times New Roman" w:hAnsi="Times New Roman"/>
          <w:sz w:val="24"/>
          <w:szCs w:val="24"/>
        </w:rPr>
        <w:t xml:space="preserve"> </w:t>
      </w:r>
      <w:r w:rsidRPr="001E72B9">
        <w:rPr>
          <w:rFonts w:ascii="Times New Roman" w:hAnsi="Times New Roman"/>
          <w:sz w:val="24"/>
          <w:szCs w:val="24"/>
        </w:rPr>
        <w:t>nr 305/2011</w:t>
      </w:r>
      <w:r w:rsidRPr="00FE637F">
        <w:rPr>
          <w:rFonts w:ascii="Times New Roman" w:hAnsi="Times New Roman"/>
          <w:sz w:val="24"/>
          <w:szCs w:val="24"/>
        </w:rPr>
        <w:t xml:space="preserve"> </w:t>
      </w:r>
      <w:r>
        <w:rPr>
          <w:rFonts w:ascii="Times New Roman" w:hAnsi="Times New Roman"/>
          <w:sz w:val="24"/>
          <w:szCs w:val="24"/>
        </w:rPr>
        <w:t xml:space="preserve">I </w:t>
      </w:r>
      <w:r w:rsidRPr="00FE637F">
        <w:rPr>
          <w:rFonts w:ascii="Times New Roman" w:hAnsi="Times New Roman"/>
          <w:sz w:val="24"/>
          <w:szCs w:val="24"/>
        </w:rPr>
        <w:t xml:space="preserve">lisas sätestatud </w:t>
      </w:r>
      <w:r w:rsidR="005F3451" w:rsidRPr="005F3451">
        <w:rPr>
          <w:rFonts w:ascii="Times New Roman" w:hAnsi="Times New Roman"/>
          <w:sz w:val="24"/>
          <w:szCs w:val="24"/>
        </w:rPr>
        <w:t>nõuetes</w:t>
      </w:r>
      <w:r w:rsidRPr="00FE637F">
        <w:rPr>
          <w:rFonts w:ascii="Times New Roman" w:hAnsi="Times New Roman"/>
          <w:sz w:val="24"/>
          <w:szCs w:val="24"/>
        </w:rPr>
        <w:t xml:space="preserve"> mingil viisil </w:t>
      </w:r>
      <w:r>
        <w:rPr>
          <w:rFonts w:ascii="Times New Roman" w:hAnsi="Times New Roman"/>
          <w:sz w:val="24"/>
          <w:szCs w:val="24"/>
        </w:rPr>
        <w:t>vajadusest</w:t>
      </w:r>
      <w:r w:rsidRPr="00FE637F">
        <w:rPr>
          <w:rFonts w:ascii="Times New Roman" w:hAnsi="Times New Roman"/>
          <w:sz w:val="24"/>
          <w:szCs w:val="24"/>
        </w:rPr>
        <w:t xml:space="preserve"> </w:t>
      </w:r>
      <w:r>
        <w:rPr>
          <w:rFonts w:ascii="Times New Roman" w:hAnsi="Times New Roman"/>
          <w:sz w:val="24"/>
          <w:szCs w:val="24"/>
        </w:rPr>
        <w:t xml:space="preserve">kõrvaldada või vähendada </w:t>
      </w:r>
      <w:r w:rsidRPr="00FE637F">
        <w:rPr>
          <w:rFonts w:ascii="Times New Roman" w:hAnsi="Times New Roman"/>
          <w:sz w:val="24"/>
          <w:szCs w:val="24"/>
        </w:rPr>
        <w:t>ehitisest ja selle kasutamisest lähtuva</w:t>
      </w:r>
      <w:r>
        <w:rPr>
          <w:rFonts w:ascii="Times New Roman" w:hAnsi="Times New Roman"/>
          <w:sz w:val="24"/>
          <w:szCs w:val="24"/>
        </w:rPr>
        <w:t>id</w:t>
      </w:r>
      <w:r w:rsidRPr="00FE637F">
        <w:rPr>
          <w:rFonts w:ascii="Times New Roman" w:hAnsi="Times New Roman"/>
          <w:sz w:val="24"/>
          <w:szCs w:val="24"/>
        </w:rPr>
        <w:t xml:space="preserve"> oht</w:t>
      </w:r>
      <w:r>
        <w:rPr>
          <w:rFonts w:ascii="Times New Roman" w:hAnsi="Times New Roman"/>
          <w:sz w:val="24"/>
          <w:szCs w:val="24"/>
        </w:rPr>
        <w:t>e</w:t>
      </w:r>
      <w:r w:rsidRPr="00FE637F">
        <w:rPr>
          <w:rFonts w:ascii="Times New Roman" w:hAnsi="Times New Roman"/>
          <w:sz w:val="24"/>
          <w:szCs w:val="24"/>
        </w:rPr>
        <w:t xml:space="preserve"> </w:t>
      </w:r>
      <w:r>
        <w:rPr>
          <w:rFonts w:ascii="Times New Roman" w:hAnsi="Times New Roman"/>
          <w:sz w:val="24"/>
          <w:szCs w:val="24"/>
        </w:rPr>
        <w:t>ning</w:t>
      </w:r>
      <w:r w:rsidRPr="00FE637F">
        <w:rPr>
          <w:rFonts w:ascii="Times New Roman" w:hAnsi="Times New Roman"/>
          <w:sz w:val="24"/>
          <w:szCs w:val="24"/>
        </w:rPr>
        <w:t xml:space="preserve"> </w:t>
      </w:r>
      <w:r>
        <w:rPr>
          <w:rFonts w:ascii="Times New Roman" w:hAnsi="Times New Roman"/>
          <w:sz w:val="24"/>
          <w:szCs w:val="24"/>
        </w:rPr>
        <w:t>luua tingimused, mis võimaldavad</w:t>
      </w:r>
      <w:r w:rsidRPr="00FE637F">
        <w:rPr>
          <w:rFonts w:ascii="Times New Roman" w:hAnsi="Times New Roman"/>
          <w:sz w:val="24"/>
          <w:szCs w:val="24"/>
        </w:rPr>
        <w:t xml:space="preserve"> </w:t>
      </w:r>
      <w:r>
        <w:rPr>
          <w:rFonts w:ascii="Times New Roman" w:hAnsi="Times New Roman"/>
          <w:sz w:val="24"/>
          <w:szCs w:val="24"/>
        </w:rPr>
        <w:t xml:space="preserve">kasutada </w:t>
      </w:r>
      <w:r w:rsidRPr="00FE637F">
        <w:rPr>
          <w:rFonts w:ascii="Times New Roman" w:hAnsi="Times New Roman"/>
          <w:sz w:val="24"/>
          <w:szCs w:val="24"/>
        </w:rPr>
        <w:t>ehitis</w:t>
      </w:r>
      <w:r>
        <w:rPr>
          <w:rFonts w:ascii="Times New Roman" w:hAnsi="Times New Roman"/>
          <w:sz w:val="24"/>
          <w:szCs w:val="24"/>
        </w:rPr>
        <w:t>t</w:t>
      </w:r>
      <w:r w:rsidRPr="00FE637F">
        <w:rPr>
          <w:rFonts w:ascii="Times New Roman" w:hAnsi="Times New Roman"/>
          <w:sz w:val="24"/>
          <w:szCs w:val="24"/>
        </w:rPr>
        <w:t xml:space="preserve"> ettenähtud otstarbel. </w:t>
      </w:r>
      <w:r>
        <w:rPr>
          <w:rFonts w:ascii="Times New Roman" w:hAnsi="Times New Roman"/>
          <w:sz w:val="24"/>
          <w:szCs w:val="24"/>
        </w:rPr>
        <w:t>V</w:t>
      </w:r>
      <w:r w:rsidRPr="004E7AEE">
        <w:rPr>
          <w:rFonts w:ascii="Times New Roman" w:hAnsi="Times New Roman"/>
          <w:sz w:val="24"/>
          <w:szCs w:val="24"/>
        </w:rPr>
        <w:t>arjumi</w:t>
      </w:r>
      <w:r>
        <w:rPr>
          <w:rFonts w:ascii="Times New Roman" w:hAnsi="Times New Roman"/>
          <w:sz w:val="24"/>
          <w:szCs w:val="24"/>
        </w:rPr>
        <w:t>ne</w:t>
      </w:r>
      <w:r w:rsidRPr="004E7AEE">
        <w:rPr>
          <w:rFonts w:ascii="Times New Roman" w:hAnsi="Times New Roman"/>
          <w:sz w:val="24"/>
          <w:szCs w:val="24"/>
        </w:rPr>
        <w:t xml:space="preserve"> </w:t>
      </w:r>
      <w:r w:rsidRPr="00FE637F">
        <w:rPr>
          <w:rFonts w:ascii="Times New Roman" w:hAnsi="Times New Roman"/>
          <w:sz w:val="24"/>
          <w:szCs w:val="24"/>
        </w:rPr>
        <w:t xml:space="preserve">on pigem eraldi, mistõttu on </w:t>
      </w:r>
      <w:r>
        <w:rPr>
          <w:rFonts w:ascii="Times New Roman" w:hAnsi="Times New Roman"/>
          <w:sz w:val="24"/>
          <w:szCs w:val="24"/>
        </w:rPr>
        <w:t>seda</w:t>
      </w:r>
      <w:r w:rsidRPr="00FE637F">
        <w:rPr>
          <w:rFonts w:ascii="Times New Roman" w:hAnsi="Times New Roman"/>
          <w:sz w:val="24"/>
          <w:szCs w:val="24"/>
        </w:rPr>
        <w:t xml:space="preserve"> keeruline EhS</w:t>
      </w:r>
      <w:r>
        <w:rPr>
          <w:rFonts w:ascii="Times New Roman" w:hAnsi="Times New Roman"/>
          <w:sz w:val="24"/>
          <w:szCs w:val="24"/>
        </w:rPr>
        <w:t>-i</w:t>
      </w:r>
      <w:r w:rsidRPr="00FE637F">
        <w:rPr>
          <w:rFonts w:ascii="Times New Roman" w:hAnsi="Times New Roman"/>
          <w:sz w:val="24"/>
          <w:szCs w:val="24"/>
        </w:rPr>
        <w:t xml:space="preserve"> § 11 </w:t>
      </w:r>
      <w:r>
        <w:rPr>
          <w:rFonts w:ascii="Times New Roman" w:hAnsi="Times New Roman"/>
          <w:sz w:val="24"/>
          <w:szCs w:val="24"/>
        </w:rPr>
        <w:t>lõike</w:t>
      </w:r>
      <w:r w:rsidRPr="00FE637F">
        <w:rPr>
          <w:rFonts w:ascii="Times New Roman" w:hAnsi="Times New Roman"/>
          <w:sz w:val="24"/>
          <w:szCs w:val="24"/>
        </w:rPr>
        <w:t xml:space="preserve"> 2 p</w:t>
      </w:r>
      <w:r>
        <w:rPr>
          <w:rFonts w:ascii="Times New Roman" w:hAnsi="Times New Roman"/>
          <w:sz w:val="24"/>
          <w:szCs w:val="24"/>
        </w:rPr>
        <w:t>unkti</w:t>
      </w:r>
      <w:r w:rsidRPr="00FE637F">
        <w:rPr>
          <w:rFonts w:ascii="Times New Roman" w:hAnsi="Times New Roman"/>
          <w:sz w:val="24"/>
          <w:szCs w:val="24"/>
        </w:rPr>
        <w:t xml:space="preserve"> 4 tõlgend</w:t>
      </w:r>
      <w:r>
        <w:rPr>
          <w:rFonts w:ascii="Times New Roman" w:hAnsi="Times New Roman"/>
          <w:sz w:val="24"/>
          <w:szCs w:val="24"/>
        </w:rPr>
        <w:t>ades</w:t>
      </w:r>
      <w:r w:rsidRPr="00FE637F">
        <w:rPr>
          <w:rFonts w:ascii="Times New Roman" w:hAnsi="Times New Roman"/>
          <w:sz w:val="24"/>
          <w:szCs w:val="24"/>
        </w:rPr>
        <w:t xml:space="preserve"> tuletada.</w:t>
      </w:r>
      <w:r>
        <w:rPr>
          <w:rFonts w:ascii="Times New Roman" w:hAnsi="Times New Roman"/>
          <w:sz w:val="24"/>
          <w:szCs w:val="24"/>
        </w:rPr>
        <w:t xml:space="preserve"> </w:t>
      </w:r>
      <w:r w:rsidRPr="00FE637F">
        <w:rPr>
          <w:rFonts w:ascii="Times New Roman" w:hAnsi="Times New Roman"/>
          <w:sz w:val="24"/>
          <w:szCs w:val="24"/>
        </w:rPr>
        <w:t>Arvestades, et ehitis peab vastama selle kasutamise nõuetele kogu oma kasutusea vältel</w:t>
      </w:r>
      <w:r>
        <w:rPr>
          <w:rFonts w:ascii="Times New Roman" w:hAnsi="Times New Roman"/>
          <w:sz w:val="24"/>
          <w:szCs w:val="24"/>
        </w:rPr>
        <w:t>, mis on</w:t>
      </w:r>
      <w:r w:rsidRPr="00FE637F">
        <w:rPr>
          <w:rFonts w:ascii="Times New Roman" w:hAnsi="Times New Roman"/>
          <w:sz w:val="24"/>
          <w:szCs w:val="24"/>
        </w:rPr>
        <w:t xml:space="preserve"> üldjuhul vähemalt mitukümmend aastat</w:t>
      </w:r>
      <w:r>
        <w:rPr>
          <w:rFonts w:ascii="Times New Roman" w:hAnsi="Times New Roman"/>
          <w:sz w:val="24"/>
          <w:szCs w:val="24"/>
        </w:rPr>
        <w:t>,</w:t>
      </w:r>
      <w:r w:rsidRPr="00FE637F">
        <w:rPr>
          <w:rFonts w:ascii="Times New Roman" w:hAnsi="Times New Roman"/>
          <w:sz w:val="24"/>
          <w:szCs w:val="24"/>
        </w:rPr>
        <w:t xml:space="preserve"> </w:t>
      </w:r>
      <w:r>
        <w:rPr>
          <w:rFonts w:ascii="Times New Roman" w:hAnsi="Times New Roman"/>
          <w:sz w:val="24"/>
          <w:szCs w:val="24"/>
        </w:rPr>
        <w:t>ja</w:t>
      </w:r>
      <w:r w:rsidRPr="00FE637F">
        <w:rPr>
          <w:rFonts w:ascii="Times New Roman" w:hAnsi="Times New Roman"/>
          <w:sz w:val="24"/>
          <w:szCs w:val="24"/>
        </w:rPr>
        <w:t xml:space="preserve"> </w:t>
      </w:r>
      <w:r>
        <w:rPr>
          <w:rFonts w:ascii="Times New Roman" w:hAnsi="Times New Roman"/>
          <w:sz w:val="24"/>
          <w:szCs w:val="24"/>
        </w:rPr>
        <w:t xml:space="preserve">et </w:t>
      </w:r>
      <w:r w:rsidRPr="00FE637F">
        <w:rPr>
          <w:rFonts w:ascii="Times New Roman" w:hAnsi="Times New Roman"/>
          <w:sz w:val="24"/>
          <w:szCs w:val="24"/>
        </w:rPr>
        <w:t xml:space="preserve">nõuded ehitisele võivad muutuda, </w:t>
      </w:r>
      <w:r>
        <w:rPr>
          <w:rFonts w:ascii="Times New Roman" w:hAnsi="Times New Roman"/>
          <w:sz w:val="24"/>
          <w:szCs w:val="24"/>
        </w:rPr>
        <w:t xml:space="preserve">kehtestatakse </w:t>
      </w:r>
      <w:r w:rsidRPr="00072CAA">
        <w:rPr>
          <w:rFonts w:ascii="Times New Roman" w:hAnsi="Times New Roman"/>
          <w:sz w:val="24"/>
          <w:szCs w:val="24"/>
        </w:rPr>
        <w:t>varj</w:t>
      </w:r>
      <w:r>
        <w:rPr>
          <w:rFonts w:ascii="Times New Roman" w:hAnsi="Times New Roman"/>
          <w:sz w:val="24"/>
          <w:szCs w:val="24"/>
        </w:rPr>
        <w:t>endi rajamise nõue</w:t>
      </w:r>
      <w:r w:rsidRPr="00072CAA">
        <w:rPr>
          <w:rFonts w:ascii="Times New Roman" w:hAnsi="Times New Roman"/>
          <w:sz w:val="24"/>
          <w:szCs w:val="24"/>
        </w:rPr>
        <w:t xml:space="preserve"> EhS-i § 11 lõikes 2</w:t>
      </w:r>
      <w:r w:rsidRPr="00FE637F">
        <w:rPr>
          <w:rFonts w:ascii="Times New Roman" w:hAnsi="Times New Roman"/>
          <w:sz w:val="24"/>
          <w:szCs w:val="24"/>
        </w:rPr>
        <w:t xml:space="preserve"> </w:t>
      </w:r>
      <w:r w:rsidR="005F3451" w:rsidRPr="005F3451">
        <w:rPr>
          <w:rFonts w:ascii="Times New Roman" w:hAnsi="Times New Roman"/>
          <w:sz w:val="24"/>
          <w:szCs w:val="24"/>
        </w:rPr>
        <w:t>ning</w:t>
      </w:r>
      <w:r w:rsidRPr="00FE637F">
        <w:rPr>
          <w:rFonts w:ascii="Times New Roman" w:hAnsi="Times New Roman"/>
          <w:sz w:val="24"/>
          <w:szCs w:val="24"/>
        </w:rPr>
        <w:t xml:space="preserve"> </w:t>
      </w:r>
      <w:r>
        <w:rPr>
          <w:rFonts w:ascii="Times New Roman" w:hAnsi="Times New Roman"/>
          <w:sz w:val="24"/>
          <w:szCs w:val="24"/>
        </w:rPr>
        <w:t xml:space="preserve">täpsustatakse seda </w:t>
      </w:r>
      <w:r w:rsidR="005F3451" w:rsidRPr="005F3451">
        <w:rPr>
          <w:rFonts w:ascii="Times New Roman" w:hAnsi="Times New Roman"/>
          <w:sz w:val="24"/>
          <w:szCs w:val="24"/>
        </w:rPr>
        <w:t>Vabariigi Valitsuse</w:t>
      </w:r>
      <w:r w:rsidRPr="00FE637F">
        <w:rPr>
          <w:rFonts w:ascii="Times New Roman" w:hAnsi="Times New Roman"/>
          <w:sz w:val="24"/>
          <w:szCs w:val="24"/>
        </w:rPr>
        <w:t xml:space="preserve"> määruse</w:t>
      </w:r>
      <w:r>
        <w:rPr>
          <w:rFonts w:ascii="Times New Roman" w:hAnsi="Times New Roman"/>
          <w:sz w:val="24"/>
          <w:szCs w:val="24"/>
        </w:rPr>
        <w:t xml:space="preserve">s EhS-i § 11 lõike </w:t>
      </w:r>
      <w:r w:rsidR="005F3451" w:rsidRPr="005F3451">
        <w:rPr>
          <w:rFonts w:ascii="Times New Roman" w:hAnsi="Times New Roman"/>
          <w:sz w:val="24"/>
          <w:szCs w:val="24"/>
        </w:rPr>
        <w:t>5</w:t>
      </w:r>
      <w:r>
        <w:rPr>
          <w:rFonts w:ascii="Times New Roman" w:hAnsi="Times New Roman"/>
          <w:sz w:val="24"/>
          <w:szCs w:val="24"/>
        </w:rPr>
        <w:t xml:space="preserve"> alusel</w:t>
      </w:r>
      <w:r w:rsidRPr="00FE637F">
        <w:rPr>
          <w:rFonts w:ascii="Times New Roman" w:hAnsi="Times New Roman"/>
          <w:sz w:val="24"/>
          <w:szCs w:val="24"/>
        </w:rPr>
        <w:t>.</w:t>
      </w:r>
    </w:p>
    <w:p w14:paraId="25BD3FE0" w14:textId="5EEF4F9B" w:rsidR="008C20DC" w:rsidRDefault="008C20DC" w:rsidP="00E06D66"/>
    <w:p w14:paraId="38003784" w14:textId="342407D7" w:rsidR="0080068B" w:rsidRDefault="006F65EF" w:rsidP="00E06D66">
      <w:pPr>
        <w:rPr>
          <w:rFonts w:eastAsia="Times New Roman" w:cs="Times New Roman"/>
          <w:b/>
          <w:szCs w:val="24"/>
          <w:lang w:eastAsia="et-EE"/>
        </w:rPr>
      </w:pPr>
      <w:r>
        <w:rPr>
          <w:rFonts w:eastAsia="Times New Roman" w:cs="Times New Roman"/>
          <w:b/>
          <w:szCs w:val="24"/>
          <w:lang w:eastAsia="et-EE"/>
        </w:rPr>
        <w:t xml:space="preserve">Punktidega 3 ja 4 </w:t>
      </w:r>
      <w:r w:rsidRPr="003022C8">
        <w:rPr>
          <w:szCs w:val="24"/>
        </w:rPr>
        <w:t xml:space="preserve">muudetakse olemasolevat volitusnormi ja sätestatakse täiendav volitusnorm. Muudatus on seotud punktiga </w:t>
      </w:r>
      <w:r>
        <w:rPr>
          <w:szCs w:val="24"/>
        </w:rPr>
        <w:t>2</w:t>
      </w:r>
      <w:r w:rsidRPr="003022C8">
        <w:rPr>
          <w:szCs w:val="24"/>
        </w:rPr>
        <w:t>, kus täiendatakse EhS-i § 11 lõikes 2 sätestatud ehitisele esitatavaid nõudeid varjendi rajamisele esitatavate nõuetega (EhS § 11 lõige 2 punkt 2</w:t>
      </w:r>
      <w:r w:rsidRPr="003022C8">
        <w:rPr>
          <w:szCs w:val="24"/>
          <w:vertAlign w:val="superscript"/>
        </w:rPr>
        <w:t>1</w:t>
      </w:r>
      <w:r w:rsidRPr="003022C8">
        <w:rPr>
          <w:szCs w:val="24"/>
        </w:rPr>
        <w:t xml:space="preserve">). Arvestada tuleb, et oma loomult on varjenditele ja varjumiskohtadele esitatavate nõuete osas tegemist ehituslike nõuetega, mistõttu vastavad rakendusaktid kehtestatakse nii </w:t>
      </w:r>
      <w:r>
        <w:rPr>
          <w:szCs w:val="24"/>
        </w:rPr>
        <w:t>tsiviilkriisi ja riigikaitse seaduse</w:t>
      </w:r>
      <w:r w:rsidRPr="003022C8">
        <w:rPr>
          <w:szCs w:val="24"/>
        </w:rPr>
        <w:t xml:space="preserve"> kui ka EhS-i alusel. Kuivõrd eelnõu kohaselt volitatakse määrused kehtestama Vabariigi Valitsus, on vajalik vastavad muudatused sisse viia ka EhS-i sätestatud volitusnormi. Eelnõu kohaselt kehtestab EhS § 11 lõike 4 alusel ehitisele esitatavad nõuded, mis ei ole seotud varjendi rajamisega, vastava valdkonna minister. EhS § 11 lõike 5 alusel kehtestab varjendi rajamisega seotud nõuded Vabariigi Valitsus. Seega kehtestab määruse „Nõuded varjendile, varjendi rajamise kohustusega hoonete täpsem loetelu hoone kasutamise otstarbe ja tööstus- ja laohoone tavapärase kasutajate arvu järgi ning varjumiskoha kohandamise põhimõtted“ Vabariigi Valitsus.</w:t>
      </w:r>
    </w:p>
    <w:p w14:paraId="786FA0E1" w14:textId="77777777" w:rsidR="0080068B" w:rsidRDefault="0080068B" w:rsidP="00E06D66">
      <w:pPr>
        <w:rPr>
          <w:rFonts w:eastAsia="Times New Roman" w:cs="Times New Roman"/>
          <w:b/>
          <w:szCs w:val="24"/>
          <w:lang w:eastAsia="et-EE"/>
        </w:rPr>
      </w:pPr>
    </w:p>
    <w:p w14:paraId="335F2F83" w14:textId="57A4324C" w:rsidR="00692280" w:rsidRDefault="00692280" w:rsidP="00E06D66">
      <w:pPr>
        <w:rPr>
          <w:rFonts w:eastAsia="Times New Roman" w:cs="Times New Roman"/>
          <w:bCs/>
          <w:szCs w:val="24"/>
          <w:lang w:eastAsia="et-EE"/>
        </w:rPr>
      </w:pPr>
      <w:r w:rsidRPr="002F7155">
        <w:rPr>
          <w:rFonts w:eastAsia="Times New Roman" w:cs="Times New Roman"/>
          <w:b/>
          <w:szCs w:val="24"/>
          <w:lang w:eastAsia="et-EE"/>
        </w:rPr>
        <w:t>Punkti</w:t>
      </w:r>
      <w:r w:rsidR="00DB57DA">
        <w:rPr>
          <w:rFonts w:eastAsia="Times New Roman" w:cs="Times New Roman"/>
          <w:b/>
          <w:szCs w:val="24"/>
          <w:lang w:eastAsia="et-EE"/>
        </w:rPr>
        <w:t>de</w:t>
      </w:r>
      <w:r w:rsidRPr="002F7155">
        <w:rPr>
          <w:rFonts w:eastAsia="Times New Roman" w:cs="Times New Roman"/>
          <w:b/>
          <w:szCs w:val="24"/>
          <w:lang w:eastAsia="et-EE"/>
        </w:rPr>
        <w:t xml:space="preserve">ga </w:t>
      </w:r>
      <w:r w:rsidR="002302E8">
        <w:rPr>
          <w:rFonts w:eastAsia="Times New Roman" w:cs="Times New Roman"/>
          <w:b/>
          <w:szCs w:val="24"/>
          <w:lang w:eastAsia="et-EE"/>
        </w:rPr>
        <w:t>5</w:t>
      </w:r>
      <w:r w:rsidRPr="002F7155">
        <w:rPr>
          <w:rFonts w:eastAsia="Times New Roman" w:cs="Times New Roman"/>
          <w:b/>
          <w:szCs w:val="24"/>
          <w:lang w:eastAsia="et-EE"/>
        </w:rPr>
        <w:t xml:space="preserve"> ja </w:t>
      </w:r>
      <w:r w:rsidR="002302E8">
        <w:rPr>
          <w:rFonts w:eastAsia="Times New Roman" w:cs="Times New Roman"/>
          <w:b/>
          <w:szCs w:val="24"/>
          <w:lang w:eastAsia="et-EE"/>
        </w:rPr>
        <w:t>6</w:t>
      </w:r>
      <w:r>
        <w:rPr>
          <w:rFonts w:eastAsia="Times New Roman" w:cs="Times New Roman"/>
          <w:bCs/>
          <w:szCs w:val="24"/>
          <w:lang w:eastAsia="et-EE"/>
        </w:rPr>
        <w:t xml:space="preserve"> </w:t>
      </w:r>
      <w:r w:rsidR="00D032B2" w:rsidRPr="005F6A1A">
        <w:rPr>
          <w:rFonts w:eastAsia="Times New Roman" w:cs="Times New Roman"/>
          <w:bCs/>
          <w:szCs w:val="24"/>
          <w:lang w:eastAsia="et-EE"/>
        </w:rPr>
        <w:t xml:space="preserve">tehtav muudatus on </w:t>
      </w:r>
      <w:r w:rsidR="00867D77">
        <w:rPr>
          <w:rFonts w:eastAsia="Times New Roman" w:cs="Times New Roman"/>
          <w:bCs/>
          <w:szCs w:val="24"/>
          <w:lang w:eastAsia="et-EE"/>
        </w:rPr>
        <w:t xml:space="preserve">esmalt </w:t>
      </w:r>
      <w:r w:rsidR="00D032B2" w:rsidRPr="005F6A1A">
        <w:rPr>
          <w:rFonts w:eastAsia="Times New Roman" w:cs="Times New Roman"/>
          <w:bCs/>
          <w:szCs w:val="24"/>
          <w:lang w:eastAsia="et-EE"/>
        </w:rPr>
        <w:t xml:space="preserve">seotud terminoloogia muutusega. Viited HOSile asendatakse </w:t>
      </w:r>
      <w:r w:rsidR="00DB57DA">
        <w:rPr>
          <w:rFonts w:eastAsia="Times New Roman" w:cs="Times New Roman"/>
          <w:bCs/>
          <w:szCs w:val="24"/>
          <w:lang w:eastAsia="et-EE"/>
        </w:rPr>
        <w:t xml:space="preserve">seaduse § 97 lõigetes 7 ja 8 </w:t>
      </w:r>
      <w:r w:rsidR="00D032B2" w:rsidRPr="005F6A1A">
        <w:rPr>
          <w:rFonts w:eastAsia="Times New Roman" w:cs="Times New Roman"/>
          <w:bCs/>
          <w:szCs w:val="24"/>
          <w:lang w:eastAsia="et-EE"/>
        </w:rPr>
        <w:t xml:space="preserve">viidetega </w:t>
      </w:r>
      <w:r w:rsidR="00DF27A6">
        <w:rPr>
          <w:rFonts w:eastAsia="Times New Roman" w:cs="Times New Roman"/>
          <w:bCs/>
          <w:szCs w:val="24"/>
          <w:lang w:eastAsia="et-EE"/>
        </w:rPr>
        <w:t>eelnõu</w:t>
      </w:r>
      <w:r w:rsidR="00D032B2" w:rsidRPr="005F6A1A">
        <w:rPr>
          <w:rFonts w:eastAsia="Times New Roman" w:cs="Times New Roman"/>
          <w:bCs/>
          <w:szCs w:val="24"/>
          <w:lang w:eastAsia="et-EE"/>
        </w:rPr>
        <w:t xml:space="preserve"> vastavatele paragrahvidele.</w:t>
      </w:r>
      <w:r w:rsidR="00BA4B13">
        <w:rPr>
          <w:rFonts w:eastAsia="Times New Roman" w:cs="Times New Roman"/>
          <w:bCs/>
          <w:szCs w:val="24"/>
          <w:lang w:eastAsia="et-EE"/>
        </w:rPr>
        <w:t xml:space="preserve"> </w:t>
      </w:r>
      <w:r w:rsidR="00867D77">
        <w:rPr>
          <w:rFonts w:eastAsia="Times New Roman" w:cs="Times New Roman"/>
          <w:bCs/>
          <w:szCs w:val="24"/>
          <w:lang w:eastAsia="et-EE"/>
        </w:rPr>
        <w:t>Lisaks täpsustatakse §</w:t>
      </w:r>
      <w:r w:rsidR="00BA4B13">
        <w:rPr>
          <w:rFonts w:eastAsia="Times New Roman" w:cs="Times New Roman"/>
          <w:bCs/>
          <w:szCs w:val="24"/>
          <w:lang w:eastAsia="et-EE"/>
        </w:rPr>
        <w:t xml:space="preserve"> </w:t>
      </w:r>
      <w:r w:rsidR="00867D77">
        <w:rPr>
          <w:rFonts w:eastAsia="Times New Roman" w:cs="Times New Roman"/>
          <w:bCs/>
          <w:szCs w:val="24"/>
          <w:lang w:eastAsia="et-EE"/>
        </w:rPr>
        <w:t>97 l</w:t>
      </w:r>
      <w:r w:rsidR="00BA4B13">
        <w:rPr>
          <w:rFonts w:eastAsia="Times New Roman" w:cs="Times New Roman"/>
          <w:bCs/>
          <w:szCs w:val="24"/>
          <w:lang w:eastAsia="et-EE"/>
        </w:rPr>
        <w:t>õikes 8</w:t>
      </w:r>
      <w:r w:rsidR="00867D77">
        <w:rPr>
          <w:rFonts w:eastAsia="Times New Roman" w:cs="Times New Roman"/>
          <w:bCs/>
          <w:szCs w:val="24"/>
          <w:lang w:eastAsia="et-EE"/>
        </w:rPr>
        <w:t xml:space="preserve">, et </w:t>
      </w:r>
      <w:r w:rsidR="004D4DF1">
        <w:rPr>
          <w:rFonts w:cs="Times New Roman"/>
          <w:szCs w:val="24"/>
        </w:rPr>
        <w:t>k</w:t>
      </w:r>
      <w:r w:rsidR="004D4DF1" w:rsidRPr="00420CAE">
        <w:rPr>
          <w:rFonts w:cs="Times New Roman"/>
          <w:szCs w:val="24"/>
        </w:rPr>
        <w:t xml:space="preserve">ohalikke teid korrashoidev ettevõtja on </w:t>
      </w:r>
      <w:r w:rsidR="004D4DF1">
        <w:rPr>
          <w:rFonts w:cs="Times New Roman"/>
          <w:szCs w:val="24"/>
        </w:rPr>
        <w:t>eelnõu</w:t>
      </w:r>
      <w:r w:rsidR="004D4DF1" w:rsidRPr="00420CAE">
        <w:rPr>
          <w:rFonts w:cs="Times New Roman"/>
          <w:szCs w:val="24"/>
        </w:rPr>
        <w:t xml:space="preserve"> § 73 lõike 3 punktis 9 nimetatud elutähtsa teenuse osutaja</w:t>
      </w:r>
      <w:r w:rsidR="004D4DF1">
        <w:rPr>
          <w:rFonts w:cs="Times New Roman"/>
          <w:szCs w:val="24"/>
        </w:rPr>
        <w:t>, kui kohaliku omavalitsuse üksus on ta haldusaktiga elutähtsa teenuse osutajaks määranud</w:t>
      </w:r>
      <w:r w:rsidR="004D4DF1" w:rsidRPr="00420CAE">
        <w:rPr>
          <w:rFonts w:cs="Times New Roman"/>
          <w:szCs w:val="24"/>
        </w:rPr>
        <w:t>.</w:t>
      </w:r>
    </w:p>
    <w:p w14:paraId="08E32CBC" w14:textId="77777777" w:rsidR="00692280" w:rsidRPr="005F6A1A" w:rsidRDefault="00692280" w:rsidP="00E06D66">
      <w:pPr>
        <w:rPr>
          <w:rFonts w:eastAsia="Times New Roman" w:cs="Times New Roman"/>
          <w:bCs/>
          <w:szCs w:val="24"/>
          <w:lang w:eastAsia="et-EE"/>
        </w:rPr>
      </w:pPr>
    </w:p>
    <w:p w14:paraId="046D9582" w14:textId="3097B860" w:rsidR="005F6A1A" w:rsidRDefault="00692280"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sidR="0080234B">
        <w:rPr>
          <w:rFonts w:eastAsia="Times New Roman" w:cs="Times New Roman"/>
          <w:b/>
          <w:szCs w:val="24"/>
          <w:lang w:eastAsia="et-EE"/>
        </w:rPr>
        <w:t>7</w:t>
      </w:r>
      <w:r w:rsidR="002F7155">
        <w:rPr>
          <w:rFonts w:eastAsia="Times New Roman" w:cs="Times New Roman"/>
          <w:b/>
          <w:szCs w:val="24"/>
          <w:lang w:eastAsia="et-EE"/>
        </w:rPr>
        <w:t xml:space="preserve"> </w:t>
      </w:r>
      <w:r w:rsidR="005F6A1A" w:rsidRPr="005F6A1A">
        <w:rPr>
          <w:rFonts w:eastAsia="Times New Roman" w:cs="Times New Roman"/>
          <w:bCs/>
          <w:szCs w:val="24"/>
          <w:lang w:eastAsia="et-EE"/>
        </w:rPr>
        <w:t xml:space="preserve">sätestatakse, et teede korrashoidja püsiv kriisiülesanne on osutada elutähtsat teenust tsiviilkriisi ja riigikaitse seaduses ja selle alusel kehtestatud nõuete kohaselt. Elutähtsa teenuse toimepidevust korraldav asutus täpsustab kriisiülesannet, selleks valmistumise ning selle täitmise nõudeid </w:t>
      </w:r>
      <w:r w:rsidR="00DF27A6">
        <w:rPr>
          <w:rFonts w:eastAsia="Times New Roman" w:cs="Times New Roman"/>
          <w:bCs/>
          <w:szCs w:val="24"/>
          <w:lang w:eastAsia="et-EE"/>
        </w:rPr>
        <w:t>eelnõu</w:t>
      </w:r>
      <w:r w:rsidR="005F6A1A" w:rsidRPr="009F5B59">
        <w:rPr>
          <w:rFonts w:eastAsia="Times New Roman" w:cs="Times New Roman"/>
          <w:bCs/>
          <w:szCs w:val="24"/>
          <w:lang w:eastAsia="et-EE"/>
        </w:rPr>
        <w:t xml:space="preserve"> § 7</w:t>
      </w:r>
      <w:r w:rsidR="002148B2">
        <w:rPr>
          <w:rFonts w:eastAsia="Times New Roman" w:cs="Times New Roman"/>
          <w:bCs/>
          <w:szCs w:val="24"/>
          <w:lang w:eastAsia="et-EE"/>
        </w:rPr>
        <w:t>4</w:t>
      </w:r>
      <w:r w:rsidR="005F6A1A" w:rsidRPr="009F5B59">
        <w:rPr>
          <w:rFonts w:eastAsia="Times New Roman" w:cs="Times New Roman"/>
          <w:bCs/>
          <w:szCs w:val="24"/>
          <w:lang w:eastAsia="et-EE"/>
        </w:rPr>
        <w:t xml:space="preserve"> lõike </w:t>
      </w:r>
      <w:r w:rsidR="000C0FC4" w:rsidRPr="009F5B59">
        <w:rPr>
          <w:rFonts w:eastAsia="Times New Roman" w:cs="Times New Roman"/>
          <w:bCs/>
          <w:szCs w:val="24"/>
          <w:lang w:eastAsia="et-EE"/>
        </w:rPr>
        <w:t>6</w:t>
      </w:r>
      <w:r w:rsidR="005F6A1A" w:rsidRPr="009F5B59">
        <w:rPr>
          <w:rFonts w:eastAsia="Times New Roman" w:cs="Times New Roman"/>
          <w:bCs/>
          <w:szCs w:val="24"/>
          <w:lang w:eastAsia="et-EE"/>
        </w:rPr>
        <w:t xml:space="preserve"> alusel. </w:t>
      </w:r>
      <w:r w:rsidR="005F6A1A" w:rsidRPr="009F5B59">
        <w:rPr>
          <w:rFonts w:eastAsia="helvetica neue" w:cs="helvetica neue"/>
          <w:color w:val="000000"/>
          <w:szCs w:val="24"/>
          <w:u w:color="000000"/>
          <w:bdr w:val="nil"/>
          <w:lang w:eastAsia="et-EE"/>
        </w:rPr>
        <w:t xml:space="preserve">Eelnõu </w:t>
      </w:r>
      <w:r w:rsidR="000C0FC4" w:rsidRPr="009F5B59">
        <w:rPr>
          <w:rFonts w:eastAsia="helvetica neue" w:cs="helvetica neue"/>
          <w:color w:val="000000"/>
          <w:szCs w:val="24"/>
          <w:u w:color="000000"/>
          <w:bdr w:val="nil"/>
          <w:lang w:eastAsia="et-EE"/>
        </w:rPr>
        <w:t>§ 7</w:t>
      </w:r>
      <w:r w:rsidR="002148B2">
        <w:rPr>
          <w:rFonts w:eastAsia="helvetica neue" w:cs="helvetica neue"/>
          <w:color w:val="000000"/>
          <w:szCs w:val="24"/>
          <w:u w:color="000000"/>
          <w:bdr w:val="nil"/>
          <w:lang w:eastAsia="et-EE"/>
        </w:rPr>
        <w:t>4</w:t>
      </w:r>
      <w:r w:rsidR="000C0FC4" w:rsidRPr="009F5B59">
        <w:rPr>
          <w:rFonts w:eastAsia="helvetica neue" w:cs="helvetica neue"/>
          <w:color w:val="000000"/>
          <w:szCs w:val="24"/>
          <w:u w:color="000000"/>
          <w:bdr w:val="nil"/>
          <w:lang w:eastAsia="et-EE"/>
        </w:rPr>
        <w:t xml:space="preserve"> lõike </w:t>
      </w:r>
      <w:r w:rsidR="002F6580" w:rsidRPr="009F5B59">
        <w:rPr>
          <w:rFonts w:eastAsia="helvetica neue" w:cs="helvetica neue"/>
          <w:color w:val="000000"/>
          <w:szCs w:val="24"/>
          <w:u w:color="000000"/>
          <w:bdr w:val="nil"/>
          <w:lang w:eastAsia="et-EE"/>
        </w:rPr>
        <w:t>6</w:t>
      </w:r>
      <w:r w:rsidR="005F6A1A" w:rsidRPr="009F5B59">
        <w:rPr>
          <w:rFonts w:eastAsia="helvetica neue" w:cs="helvetica neue"/>
          <w:color w:val="000000"/>
          <w:szCs w:val="24"/>
          <w:u w:color="000000"/>
          <w:bdr w:val="nil"/>
          <w:lang w:eastAsia="et-EE"/>
        </w:rPr>
        <w:t xml:space="preserve"> alusel</w:t>
      </w:r>
      <w:r w:rsidR="005F6A1A" w:rsidRPr="00B02206">
        <w:rPr>
          <w:rFonts w:eastAsia="helvetica neue" w:cs="helvetica neue"/>
          <w:color w:val="000000"/>
          <w:szCs w:val="24"/>
          <w:u w:color="000000"/>
          <w:bdr w:val="nil"/>
          <w:lang w:eastAsia="et-EE"/>
        </w:rPr>
        <w:t xml:space="preserve"> kehtestab elutähtsa teenuse korraldaja nõuded elutähtsa teenuse osutamiseks. </w:t>
      </w:r>
      <w:bookmarkStart w:id="537" w:name="_Hlk183432393"/>
      <w:r w:rsidR="005F6A1A" w:rsidRPr="00B02206">
        <w:rPr>
          <w:rFonts w:eastAsia="helvetica neue" w:cs="helvetica neue"/>
          <w:color w:val="000000"/>
          <w:szCs w:val="24"/>
          <w:u w:color="000000"/>
          <w:bdr w:val="nil"/>
          <w:lang w:eastAsia="et-EE"/>
        </w:rPr>
        <w:t>See tähendab, et võib kehtestada erisusi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005F6A1A"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005F6A1A" w:rsidRPr="00B02206">
        <w:rPr>
          <w:rFonts w:eastAsia="helvetica neue" w:cs="helvetica neue"/>
          <w:color w:val="000000"/>
          <w:szCs w:val="24"/>
          <w:u w:color="000000"/>
          <w:bdr w:val="nil"/>
          <w:lang w:eastAsia="et-EE"/>
        </w:rPr>
        <w:t xml:space="preserve"> osutama samas mahus või sama kvaliteediga nagu muidu. Näiteks teehoolduse puhul ei pruugi olla võimalik tagada, et teed hoitakse vabad tavapärase kvaliteediga sõjaolukorras ning seda samal tasemel tiheasustusalal ja hajaasustusalal, sest ettevõtetel võib nappida personali ja vahendeid, et teenust samal tasemel edasi osutada (kuigi ideaalis on ettevõtja siiski oma ressursi nii planeerinud, et ka kriisi ajal on võimalik teenuse taset hoida). Võib ette kujutada, et selleks, et tagada võimalikult paljude teede võimalikult hea korrashoid, võib olla vaja teha mööndusi teehoolduse kvaliteedis. Elutähtsa teenuse toimepidevuse korraldajad peavad iga teenuse puhul hindama, kas selliseid erisusi on vaja seada ning millised need peaksid olema. </w:t>
      </w:r>
    </w:p>
    <w:p w14:paraId="7B0D5C49" w14:textId="77777777"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bookmarkEnd w:id="537"/>
    <w:p w14:paraId="4A9A6856" w14:textId="72DBF3B8"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B02206">
        <w:rPr>
          <w:rFonts w:eastAsia="helvetica neue" w:cs="helvetica neue"/>
          <w:b/>
          <w:bCs/>
          <w:color w:val="000000"/>
          <w:szCs w:val="24"/>
          <w:u w:color="000000"/>
          <w:bdr w:val="nil"/>
          <w:lang w:eastAsia="et-EE"/>
        </w:rPr>
        <w:t xml:space="preserve">Punktis </w:t>
      </w:r>
      <w:r w:rsidR="00B87C3B">
        <w:rPr>
          <w:rFonts w:eastAsia="helvetica neue" w:cs="helvetica neue"/>
          <w:b/>
          <w:bCs/>
          <w:color w:val="000000"/>
          <w:szCs w:val="24"/>
          <w:u w:color="000000"/>
          <w:bdr w:val="nil"/>
          <w:lang w:eastAsia="et-EE"/>
        </w:rPr>
        <w:t>8</w:t>
      </w:r>
      <w:r w:rsidRPr="00B02206">
        <w:rPr>
          <w:rFonts w:eastAsia="helvetica neue" w:cs="helvetica neue"/>
          <w:color w:val="000000"/>
          <w:szCs w:val="24"/>
          <w:u w:color="000000"/>
          <w:bdr w:val="nil"/>
          <w:lang w:eastAsia="et-EE"/>
        </w:rPr>
        <w:t xml:space="preserve"> on terminoloogiline muudatus. Kuna HOS tunnistatakse kehtetuks, siis asendatakse termin „hädaolukord“ terminiga „kriisiolukord“.</w:t>
      </w:r>
    </w:p>
    <w:p w14:paraId="7B9BFF35" w14:textId="2A9A99C7" w:rsidR="00665962" w:rsidRPr="008C20DC" w:rsidRDefault="00665962"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p>
    <w:p w14:paraId="20A182FC" w14:textId="5339E3B8" w:rsidR="005F6A1A" w:rsidRDefault="00665962" w:rsidP="00E06D66">
      <w:pPr>
        <w:rPr>
          <w:szCs w:val="24"/>
        </w:rPr>
      </w:pPr>
      <w:r w:rsidRPr="008C20DC">
        <w:rPr>
          <w:rFonts w:eastAsia="helvetica neue" w:cs="helvetica neue"/>
          <w:b/>
          <w:bCs/>
          <w:color w:val="000000"/>
          <w:szCs w:val="24"/>
          <w:u w:color="000000"/>
          <w:bdr w:val="nil"/>
          <w:lang w:eastAsia="et-EE"/>
        </w:rPr>
        <w:t>Punkt</w:t>
      </w:r>
      <w:r w:rsidR="008C20DC" w:rsidRPr="008C20DC">
        <w:rPr>
          <w:rFonts w:eastAsia="helvetica neue" w:cs="helvetica neue"/>
          <w:b/>
          <w:bCs/>
          <w:color w:val="000000"/>
          <w:szCs w:val="24"/>
          <w:u w:color="000000"/>
          <w:bdr w:val="nil"/>
          <w:lang w:eastAsia="et-EE"/>
        </w:rPr>
        <w:t>is</w:t>
      </w:r>
      <w:r w:rsidRPr="008C20DC">
        <w:rPr>
          <w:rFonts w:eastAsia="helvetica neue" w:cs="helvetica neue"/>
          <w:b/>
          <w:bCs/>
          <w:color w:val="000000"/>
          <w:szCs w:val="24"/>
          <w:u w:color="000000"/>
          <w:bdr w:val="nil"/>
          <w:lang w:eastAsia="et-EE"/>
        </w:rPr>
        <w:t xml:space="preserve"> </w:t>
      </w:r>
      <w:r w:rsidR="00B87C3B">
        <w:rPr>
          <w:rFonts w:eastAsia="helvetica neue" w:cs="helvetica neue"/>
          <w:b/>
          <w:bCs/>
          <w:color w:val="000000"/>
          <w:szCs w:val="24"/>
          <w:u w:color="000000"/>
          <w:bdr w:val="nil"/>
          <w:lang w:eastAsia="et-EE"/>
        </w:rPr>
        <w:t>9</w:t>
      </w:r>
      <w:r>
        <w:rPr>
          <w:rFonts w:eastAsia="helvetica neue" w:cs="helvetica neue"/>
          <w:color w:val="000000"/>
          <w:szCs w:val="24"/>
          <w:u w:color="000000"/>
          <w:bdr w:val="nil"/>
          <w:lang w:eastAsia="et-EE"/>
        </w:rPr>
        <w:t xml:space="preserve"> </w:t>
      </w:r>
      <w:r w:rsidR="008C20DC">
        <w:rPr>
          <w:rFonts w:eastAsia="helvetica neue" w:cs="helvetica neue"/>
          <w:color w:val="000000"/>
          <w:szCs w:val="24"/>
          <w:u w:color="000000"/>
          <w:bdr w:val="nil"/>
          <w:lang w:eastAsia="et-EE"/>
        </w:rPr>
        <w:t>kavandatud muudatus on seotud</w:t>
      </w:r>
      <w:r w:rsidR="008C20DC" w:rsidRPr="008C20DC">
        <w:rPr>
          <w:rFonts w:eastAsia="helvetica neue" w:cs="helvetica neue"/>
          <w:color w:val="000000"/>
          <w:szCs w:val="24"/>
          <w:u w:color="000000"/>
          <w:bdr w:val="nil"/>
          <w:lang w:eastAsia="et-EE"/>
        </w:rPr>
        <w:t xml:space="preserve"> </w:t>
      </w:r>
      <w:r w:rsidR="008C20DC">
        <w:rPr>
          <w:rFonts w:eastAsia="helvetica neue" w:cs="helvetica neue"/>
          <w:color w:val="000000"/>
          <w:szCs w:val="24"/>
          <w:u w:color="000000"/>
          <w:bdr w:val="nil"/>
          <w:lang w:eastAsia="et-EE"/>
        </w:rPr>
        <w:t>punktiga 2</w:t>
      </w:r>
      <w:r w:rsidR="00E96A8A">
        <w:rPr>
          <w:rFonts w:eastAsia="helvetica neue" w:cs="helvetica neue"/>
          <w:color w:val="000000"/>
          <w:szCs w:val="24"/>
          <w:u w:color="000000"/>
          <w:bdr w:val="nil"/>
          <w:lang w:eastAsia="et-EE"/>
        </w:rPr>
        <w:t>.</w:t>
      </w:r>
      <w:r w:rsidR="008C20DC">
        <w:rPr>
          <w:rFonts w:eastAsia="helvetica neue" w:cs="helvetica neue"/>
          <w:color w:val="000000"/>
          <w:szCs w:val="24"/>
          <w:u w:color="000000"/>
          <w:bdr w:val="nil"/>
          <w:lang w:eastAsia="et-EE"/>
        </w:rPr>
        <w:t xml:space="preserve"> </w:t>
      </w:r>
      <w:r w:rsidR="00EF6E27" w:rsidRPr="00845342">
        <w:rPr>
          <w:szCs w:val="24"/>
        </w:rPr>
        <w:t>EhS-i</w:t>
      </w:r>
      <w:r w:rsidR="00EF6E27" w:rsidRPr="00C32E6A">
        <w:rPr>
          <w:b/>
          <w:bCs/>
          <w:szCs w:val="24"/>
        </w:rPr>
        <w:t xml:space="preserve"> </w:t>
      </w:r>
      <w:r w:rsidR="00EF6E27" w:rsidRPr="00EF6E27">
        <w:rPr>
          <w:szCs w:val="24"/>
        </w:rPr>
        <w:t>§ 130 lõiget 10</w:t>
      </w:r>
      <w:r w:rsidR="00EF6E27" w:rsidRPr="00C32E6A">
        <w:rPr>
          <w:szCs w:val="24"/>
        </w:rPr>
        <w:t xml:space="preserve"> </w:t>
      </w:r>
      <w:r w:rsidR="004176C1">
        <w:rPr>
          <w:szCs w:val="24"/>
        </w:rPr>
        <w:t xml:space="preserve">täiendatakse </w:t>
      </w:r>
      <w:r w:rsidR="00EF6E27">
        <w:rPr>
          <w:szCs w:val="24"/>
        </w:rPr>
        <w:t>õigusega teha riiklikku järelevalvet</w:t>
      </w:r>
      <w:r w:rsidR="00EF6E27" w:rsidRPr="00A01630">
        <w:rPr>
          <w:color w:val="000000" w:themeColor="text1"/>
          <w:szCs w:val="24"/>
        </w:rPr>
        <w:t xml:space="preserve"> </w:t>
      </w:r>
      <w:r w:rsidR="00EF6E27">
        <w:rPr>
          <w:color w:val="000000" w:themeColor="text1"/>
          <w:szCs w:val="24"/>
        </w:rPr>
        <w:t xml:space="preserve">varjendile esitatavate nõuete täitmise üle. EhS-i § 130 lõike 10 kohaselt teeb </w:t>
      </w:r>
      <w:r w:rsidR="00EF6E27" w:rsidRPr="00A01630">
        <w:rPr>
          <w:color w:val="000000" w:themeColor="text1"/>
          <w:szCs w:val="24"/>
        </w:rPr>
        <w:t>Päästeamet riiklikku järelevalvet ehitise tuleohutusnõuete täitmise üle</w:t>
      </w:r>
      <w:r w:rsidR="00EF6E27">
        <w:rPr>
          <w:color w:val="000000" w:themeColor="text1"/>
          <w:szCs w:val="24"/>
        </w:rPr>
        <w:t xml:space="preserve">. </w:t>
      </w:r>
      <w:r w:rsidR="00EF6E27" w:rsidRPr="004D027A">
        <w:rPr>
          <w:color w:val="000000" w:themeColor="text1"/>
          <w:szCs w:val="24"/>
        </w:rPr>
        <w:t xml:space="preserve">Täiendus on vajalik, sest </w:t>
      </w:r>
      <w:r w:rsidR="004D027A" w:rsidRPr="004D027A">
        <w:rPr>
          <w:color w:val="000000" w:themeColor="text1"/>
          <w:szCs w:val="24"/>
        </w:rPr>
        <w:t>eelnõu § ga 1</w:t>
      </w:r>
      <w:r w:rsidR="00EF6E27" w:rsidRPr="004D027A">
        <w:rPr>
          <w:color w:val="000000" w:themeColor="text1"/>
          <w:szCs w:val="24"/>
        </w:rPr>
        <w:t xml:space="preserve"> antakse Päästeametile ülesanne korraldada varjumist. Et ülesannet oleks võimalik täita, on tarvilik anda Päästeametile õigus lisaks ehitise tuleohutusnõuetele teha riiklikku järelevalvet ka varjendile esitatavate nõuete täitmise üle.</w:t>
      </w:r>
    </w:p>
    <w:p w14:paraId="0FD10A5B" w14:textId="77777777" w:rsidR="004D027A" w:rsidRPr="005F6A1A" w:rsidRDefault="004D027A" w:rsidP="00E06D66">
      <w:pPr>
        <w:rPr>
          <w:rFonts w:eastAsia="Times New Roman" w:cs="Times New Roman"/>
          <w:szCs w:val="24"/>
          <w:lang w:eastAsia="et-EE"/>
        </w:rPr>
      </w:pPr>
    </w:p>
    <w:p w14:paraId="6AA5F527" w14:textId="5828560E" w:rsidR="00602BAA" w:rsidRPr="004C2D85" w:rsidRDefault="005F6A1A" w:rsidP="00E06D66">
      <w:pPr>
        <w:shd w:val="clear" w:color="auto" w:fill="FFFFFF"/>
        <w:rPr>
          <w:rFonts w:eastAsia="Times New Roman" w:cs="Times New Roman"/>
          <w:szCs w:val="24"/>
          <w:lang w:eastAsia="da-DK"/>
        </w:rPr>
      </w:pPr>
      <w:r w:rsidRPr="005F6A1A">
        <w:rPr>
          <w:rFonts w:eastAsia="Times New Roman" w:cs="Times New Roman"/>
          <w:b/>
          <w:bCs/>
          <w:szCs w:val="24"/>
          <w:lang w:eastAsia="da-DK"/>
        </w:rPr>
        <w:t xml:space="preserve">Punktis </w:t>
      </w:r>
      <w:r w:rsidR="00533F9F">
        <w:rPr>
          <w:rFonts w:eastAsia="Times New Roman" w:cs="Times New Roman"/>
          <w:b/>
          <w:bCs/>
          <w:szCs w:val="24"/>
          <w:lang w:eastAsia="da-DK"/>
        </w:rPr>
        <w:t>10</w:t>
      </w:r>
      <w:r w:rsidRPr="005F6A1A">
        <w:rPr>
          <w:rFonts w:eastAsia="Times New Roman" w:cs="Times New Roman"/>
          <w:szCs w:val="24"/>
          <w:lang w:eastAsia="da-DK"/>
        </w:rPr>
        <w:t xml:space="preserve"> sätestatakse, et </w:t>
      </w:r>
      <w:r w:rsidR="00665962">
        <w:rPr>
          <w:rFonts w:eastAsia="Times New Roman" w:cs="Times New Roman"/>
          <w:szCs w:val="24"/>
          <w:lang w:eastAsia="da-DK"/>
        </w:rPr>
        <w:t xml:space="preserve">riiklikku </w:t>
      </w:r>
      <w:r w:rsidRPr="005F6A1A">
        <w:rPr>
          <w:rFonts w:eastAsia="Times New Roman" w:cs="Times New Roman"/>
          <w:szCs w:val="24"/>
          <w:lang w:eastAsia="da-DK"/>
        </w:rPr>
        <w:t xml:space="preserve">järelevalvet kriisiülesandeks valmisoleku nõuete ja selle täitmise üle tehakse tsiviilkriisi ja riigikaitse seaduses sätestatud alustel ja korras. Üldjuhul sätestatakse järelevalve selles seaduses, kus sätestatakse nõuded, mille üle järelevalvet tehakse. Kuigi </w:t>
      </w:r>
      <w:r w:rsidRPr="00DF27A6">
        <w:rPr>
          <w:rFonts w:eastAsia="Times New Roman" w:cs="Times New Roman"/>
          <w:szCs w:val="24"/>
          <w:lang w:eastAsia="da-DK"/>
        </w:rPr>
        <w:t>ETO</w:t>
      </w:r>
      <w:r w:rsidRPr="005F6A1A">
        <w:rPr>
          <w:rFonts w:eastAsia="Times New Roman" w:cs="Times New Roman"/>
          <w:szCs w:val="24"/>
          <w:lang w:eastAsia="da-DK"/>
        </w:rPr>
        <w:t xml:space="preserve"> kriisiülesanded määratakse valdkondlikes seadustes (nt EhSis), kehtestatakse kriisiülesannete täitmise täpsemad nõuded tsiviilkriisi ja riigikaitse seaduse alusel määruses kõikide ETOde puhul. Seetõttu on tsiviilkriisi ja riigikaitse seaduses kõikidele ETOdele kehtestatud ühesugused kriisiülesannete täitmise järelevalve reeglid. Selline lahendus tagab õigusselguse, sest kõik elutähtsa teenuse osutamise nõuded ja nende üle järelevalve tegemine on sätestatud ühes õigusaktis.</w:t>
      </w:r>
    </w:p>
    <w:p w14:paraId="57DDF66C" w14:textId="77777777" w:rsidR="005F6A1A" w:rsidRPr="005F6A1A" w:rsidRDefault="005F6A1A" w:rsidP="00E06D66">
      <w:pPr>
        <w:rPr>
          <w:rFonts w:eastAsia="Times New Roman" w:cs="Times New Roman"/>
          <w:szCs w:val="24"/>
          <w:lang w:eastAsia="et-EE"/>
        </w:rPr>
      </w:pPr>
    </w:p>
    <w:p w14:paraId="79437768" w14:textId="2476B178" w:rsidR="005F6A1A" w:rsidRPr="005F6A1A" w:rsidRDefault="005F6A1A" w:rsidP="00E06D66">
      <w:pPr>
        <w:pStyle w:val="Pealkiri1"/>
        <w:contextualSpacing w:val="0"/>
      </w:pPr>
      <w:bookmarkStart w:id="538" w:name="_Toc128400443"/>
      <w:bookmarkStart w:id="539" w:name="_Toc199403475"/>
      <w:r w:rsidRPr="005F6A1A">
        <w:t>§ 1</w:t>
      </w:r>
      <w:r w:rsidR="004C2D85">
        <w:t>8</w:t>
      </w:r>
      <w:r w:rsidR="00A5645D">
        <w:t>9</w:t>
      </w:r>
      <w:r w:rsidRPr="005F6A1A">
        <w:t>. Elektrituruseaduse muutmine</w:t>
      </w:r>
      <w:bookmarkEnd w:id="538"/>
      <w:bookmarkEnd w:id="539"/>
    </w:p>
    <w:p w14:paraId="2C48B962" w14:textId="77777777" w:rsidR="005F6A1A" w:rsidRPr="005F6A1A" w:rsidRDefault="005F6A1A" w:rsidP="001A487F"/>
    <w:p w14:paraId="7CFCADF4" w14:textId="56B091D1" w:rsidR="005F6A1A" w:rsidRPr="005F6A1A" w:rsidRDefault="005F6A1A" w:rsidP="001A487F">
      <w:pPr>
        <w:rPr>
          <w:lang w:eastAsia="et-EE"/>
        </w:rPr>
      </w:pPr>
      <w:r w:rsidRPr="005F6A1A">
        <w:rPr>
          <w:lang w:eastAsia="et-EE"/>
        </w:rPr>
        <w:t>Paragrahviga 1</w:t>
      </w:r>
      <w:r w:rsidR="004C2D85">
        <w:rPr>
          <w:lang w:eastAsia="et-EE"/>
        </w:rPr>
        <w:t>8</w:t>
      </w:r>
      <w:r w:rsidR="00A5645D">
        <w:rPr>
          <w:lang w:eastAsia="et-EE"/>
        </w:rPr>
        <w:t>9</w:t>
      </w:r>
      <w:r w:rsidRPr="005F6A1A">
        <w:rPr>
          <w:lang w:eastAsia="et-EE"/>
        </w:rPr>
        <w:t xml:space="preserve"> muudetakse elektrituruseadust.</w:t>
      </w:r>
    </w:p>
    <w:p w14:paraId="04AA632E" w14:textId="77777777" w:rsidR="005F6A1A" w:rsidRPr="005F6A1A" w:rsidRDefault="005F6A1A" w:rsidP="00E06D66">
      <w:pPr>
        <w:rPr>
          <w:rFonts w:eastAsia="Times New Roman" w:cs="Times New Roman"/>
          <w:szCs w:val="24"/>
          <w:lang w:eastAsia="et-EE"/>
        </w:rPr>
      </w:pPr>
    </w:p>
    <w:p w14:paraId="3876CAED" w14:textId="68CFB7B5" w:rsidR="005F6A1A" w:rsidRDefault="005F6A1A" w:rsidP="00E06D66">
      <w:pPr>
        <w:rPr>
          <w:rFonts w:eastAsia="Times New Roman" w:cs="Times New Roman"/>
          <w:bCs/>
          <w:szCs w:val="24"/>
          <w:lang w:eastAsia="et-EE"/>
        </w:rPr>
      </w:pPr>
      <w:r w:rsidRPr="005F6A1A">
        <w:rPr>
          <w:rFonts w:eastAsia="Times New Roman" w:cs="Times New Roman"/>
          <w:b/>
          <w:szCs w:val="24"/>
          <w:lang w:eastAsia="et-EE"/>
        </w:rPr>
        <w:t xml:space="preserve">Punktis 1 </w:t>
      </w:r>
      <w:r w:rsidRPr="005F6A1A">
        <w:rPr>
          <w:rFonts w:eastAsia="Times New Roman" w:cs="Times New Roman"/>
          <w:bCs/>
          <w:szCs w:val="24"/>
          <w:lang w:eastAsia="et-EE"/>
        </w:rPr>
        <w:t>tehtav muudatus on seotud terminoloogia muutusega. Viited HOSile asendatakse viidetega tsiviilkriisi ja riigikaitse seaduse vastavatele paragrahvidele.</w:t>
      </w:r>
    </w:p>
    <w:p w14:paraId="39C2DC96" w14:textId="0395467B" w:rsidR="00665962" w:rsidRDefault="00665962" w:rsidP="00E06D66">
      <w:pPr>
        <w:rPr>
          <w:rFonts w:eastAsia="Times New Roman" w:cs="Times New Roman"/>
          <w:bCs/>
          <w:szCs w:val="24"/>
          <w:lang w:eastAsia="et-EE"/>
        </w:rPr>
      </w:pPr>
    </w:p>
    <w:p w14:paraId="242470C0" w14:textId="69227D85" w:rsidR="00665962" w:rsidRDefault="00665962" w:rsidP="00E06D66">
      <w:pPr>
        <w:rPr>
          <w:rFonts w:eastAsia="helvetica neue" w:cs="helvetica neue"/>
          <w:color w:val="000000"/>
          <w:szCs w:val="24"/>
          <w:u w:color="000000"/>
          <w:bdr w:val="nil"/>
          <w:lang w:eastAsia="et-EE"/>
        </w:rPr>
      </w:pPr>
      <w:bookmarkStart w:id="540" w:name="_Hlk183432442"/>
      <w:r w:rsidRPr="00665962">
        <w:rPr>
          <w:rFonts w:eastAsia="Times New Roman" w:cs="Times New Roman"/>
          <w:b/>
          <w:szCs w:val="24"/>
          <w:lang w:eastAsia="et-EE"/>
        </w:rPr>
        <w:t>Punktis</w:t>
      </w:r>
      <w:r>
        <w:rPr>
          <w:rFonts w:eastAsia="Times New Roman" w:cs="Times New Roman"/>
          <w:b/>
          <w:szCs w:val="24"/>
          <w:lang w:eastAsia="et-EE"/>
        </w:rPr>
        <w:t xml:space="preserve"> </w:t>
      </w:r>
      <w:r w:rsidRPr="00665962">
        <w:rPr>
          <w:rFonts w:eastAsia="Times New Roman" w:cs="Times New Roman"/>
          <w:b/>
          <w:szCs w:val="24"/>
          <w:lang w:eastAsia="et-EE"/>
        </w:rPr>
        <w:t xml:space="preserve">2 </w:t>
      </w:r>
      <w:r w:rsidR="00D032B2">
        <w:rPr>
          <w:rFonts w:eastAsia="Times New Roman" w:cs="Times New Roman"/>
          <w:bCs/>
          <w:szCs w:val="24"/>
          <w:lang w:eastAsia="et-EE"/>
        </w:rPr>
        <w:t>täiendatakse § 21</w:t>
      </w:r>
      <w:r w:rsidR="00D032B2" w:rsidRPr="002F7155">
        <w:rPr>
          <w:rFonts w:eastAsia="Times New Roman" w:cs="Times New Roman"/>
          <w:bCs/>
          <w:szCs w:val="24"/>
          <w:vertAlign w:val="superscript"/>
          <w:lang w:eastAsia="et-EE"/>
        </w:rPr>
        <w:t>1</w:t>
      </w:r>
      <w:r w:rsidR="00D032B2">
        <w:rPr>
          <w:rFonts w:eastAsia="Times New Roman" w:cs="Times New Roman"/>
          <w:bCs/>
          <w:szCs w:val="24"/>
          <w:lang w:eastAsia="et-EE"/>
        </w:rPr>
        <w:t xml:space="preserve"> lõikega 2 ja sätestatakse lõikes 1 nimetatud ettevõtjatele püsiv kriisiülesanne. Lõikes 1 nimetatud ettevõtjate </w:t>
      </w:r>
      <w:r w:rsidR="00D032B2" w:rsidRPr="005F6A1A">
        <w:rPr>
          <w:rFonts w:eastAsia="Times New Roman" w:cs="Times New Roman"/>
          <w:bCs/>
          <w:szCs w:val="24"/>
          <w:lang w:eastAsia="et-EE"/>
        </w:rPr>
        <w:t xml:space="preserve">püsiv kriisiülesanne on osutada elutähtsat teenust </w:t>
      </w:r>
      <w:r w:rsidR="00DF27A6">
        <w:rPr>
          <w:rFonts w:eastAsia="Times New Roman" w:cs="Times New Roman"/>
          <w:bCs/>
          <w:szCs w:val="24"/>
          <w:lang w:eastAsia="et-EE"/>
        </w:rPr>
        <w:t>eelnõus</w:t>
      </w:r>
      <w:r w:rsidR="00D032B2" w:rsidRPr="005F6A1A">
        <w:rPr>
          <w:rFonts w:eastAsia="Times New Roman" w:cs="Times New Roman"/>
          <w:bCs/>
          <w:szCs w:val="24"/>
          <w:lang w:eastAsia="et-EE"/>
        </w:rPr>
        <w:t xml:space="preserve"> ja selle alusel kehtestatud nõuete kohaselt. </w:t>
      </w:r>
      <w:r w:rsidR="00DF27A6">
        <w:rPr>
          <w:rFonts w:eastAsia="Times New Roman" w:cs="Times New Roman"/>
          <w:bCs/>
          <w:szCs w:val="24"/>
          <w:lang w:eastAsia="et-EE"/>
        </w:rPr>
        <w:t>ETKA</w:t>
      </w:r>
      <w:r w:rsidR="00D032B2" w:rsidRPr="005F6A1A">
        <w:rPr>
          <w:rFonts w:eastAsia="Times New Roman" w:cs="Times New Roman"/>
          <w:bCs/>
          <w:szCs w:val="24"/>
          <w:lang w:eastAsia="et-EE"/>
        </w:rPr>
        <w:t xml:space="preserve"> täpsustab kriisiülesannet, selleks valmistumise ning selle täitmise nõudeid </w:t>
      </w:r>
      <w:r w:rsidR="00DF27A6">
        <w:rPr>
          <w:rFonts w:eastAsia="Times New Roman" w:cs="Times New Roman"/>
          <w:bCs/>
          <w:szCs w:val="24"/>
          <w:lang w:eastAsia="et-EE"/>
        </w:rPr>
        <w:t>eelnõu</w:t>
      </w:r>
      <w:r w:rsidR="00D032B2" w:rsidRPr="005F6A1A">
        <w:rPr>
          <w:rFonts w:eastAsia="Times New Roman" w:cs="Times New Roman"/>
          <w:bCs/>
          <w:szCs w:val="24"/>
          <w:lang w:eastAsia="et-EE"/>
        </w:rPr>
        <w:t xml:space="preserve"> § 7</w:t>
      </w:r>
      <w:r w:rsidR="002148B2">
        <w:rPr>
          <w:rFonts w:eastAsia="Times New Roman" w:cs="Times New Roman"/>
          <w:bCs/>
          <w:szCs w:val="24"/>
          <w:lang w:eastAsia="et-EE"/>
        </w:rPr>
        <w:t>4</w:t>
      </w:r>
      <w:r w:rsidR="00D032B2" w:rsidRPr="005F6A1A">
        <w:rPr>
          <w:rFonts w:eastAsia="Times New Roman" w:cs="Times New Roman"/>
          <w:bCs/>
          <w:szCs w:val="24"/>
          <w:lang w:eastAsia="et-EE"/>
        </w:rPr>
        <w:t xml:space="preserve"> lõike </w:t>
      </w:r>
      <w:r w:rsidR="000C0FC4">
        <w:rPr>
          <w:rFonts w:eastAsia="Times New Roman" w:cs="Times New Roman"/>
          <w:bCs/>
          <w:szCs w:val="24"/>
          <w:lang w:eastAsia="et-EE"/>
        </w:rPr>
        <w:t>6</w:t>
      </w:r>
      <w:r w:rsidR="00D032B2" w:rsidRPr="005F6A1A">
        <w:rPr>
          <w:rFonts w:eastAsia="Times New Roman" w:cs="Times New Roman"/>
          <w:bCs/>
          <w:szCs w:val="24"/>
          <w:lang w:eastAsia="et-EE"/>
        </w:rPr>
        <w:t xml:space="preserve"> alusel. </w:t>
      </w:r>
      <w:r w:rsidR="00D032B2"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7</w:t>
      </w:r>
      <w:r w:rsidR="002148B2">
        <w:rPr>
          <w:rFonts w:eastAsia="helvetica neue" w:cs="helvetica neue"/>
          <w:color w:val="000000"/>
          <w:szCs w:val="24"/>
          <w:u w:color="000000"/>
          <w:bdr w:val="nil"/>
          <w:lang w:eastAsia="et-EE"/>
        </w:rPr>
        <w:t>4</w:t>
      </w:r>
      <w:r w:rsidR="000C0FC4">
        <w:rPr>
          <w:rFonts w:eastAsia="helvetica neue" w:cs="helvetica neue"/>
          <w:color w:val="000000"/>
          <w:szCs w:val="24"/>
          <w:u w:color="000000"/>
          <w:bdr w:val="nil"/>
          <w:lang w:eastAsia="et-EE"/>
        </w:rPr>
        <w:t xml:space="preserve"> lõike 6</w:t>
      </w:r>
      <w:r w:rsidR="00D032B2" w:rsidRPr="00B02206">
        <w:rPr>
          <w:rFonts w:eastAsia="helvetica neue" w:cs="helvetica neue"/>
          <w:color w:val="000000"/>
          <w:szCs w:val="24"/>
          <w:u w:color="000000"/>
          <w:bdr w:val="nil"/>
          <w:lang w:eastAsia="et-EE"/>
        </w:rPr>
        <w:t xml:space="preserve"> alusel kehtestab </w:t>
      </w:r>
      <w:r w:rsidR="00DF27A6">
        <w:rPr>
          <w:rFonts w:eastAsia="helvetica neue" w:cs="helvetica neue"/>
          <w:color w:val="000000"/>
          <w:szCs w:val="24"/>
          <w:u w:color="000000"/>
          <w:bdr w:val="nil"/>
          <w:lang w:eastAsia="et-EE"/>
        </w:rPr>
        <w:t>ETKA</w:t>
      </w:r>
      <w:r w:rsidR="00D032B2" w:rsidRPr="00B02206">
        <w:rPr>
          <w:rFonts w:eastAsia="helvetica neue" w:cs="helvetica neue"/>
          <w:color w:val="000000"/>
          <w:szCs w:val="24"/>
          <w:u w:color="000000"/>
          <w:bdr w:val="nil"/>
          <w:lang w:eastAsia="et-EE"/>
        </w:rPr>
        <w:t xml:space="preserve"> nõuded elutähtsa teenuse osutamiseks. See tähendab, et võib kehtestada erisusi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00D032B2"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00D032B2" w:rsidRPr="00B02206">
        <w:rPr>
          <w:rFonts w:eastAsia="helvetica neue" w:cs="helvetica neue"/>
          <w:color w:val="000000"/>
          <w:szCs w:val="24"/>
          <w:u w:color="000000"/>
          <w:bdr w:val="nil"/>
          <w:lang w:eastAsia="et-EE"/>
        </w:rPr>
        <w:t xml:space="preserve"> osutama samas mahus või sama kvaliteediga nagu muidu. </w:t>
      </w:r>
      <w:r w:rsidR="00DF27A6">
        <w:rPr>
          <w:rFonts w:eastAsia="helvetica neue" w:cs="helvetica neue"/>
          <w:color w:val="000000"/>
          <w:szCs w:val="24"/>
          <w:u w:color="000000"/>
          <w:bdr w:val="nil"/>
          <w:lang w:eastAsia="et-EE"/>
        </w:rPr>
        <w:t>ETKAd</w:t>
      </w:r>
      <w:r w:rsidR="00D032B2" w:rsidRPr="00B02206">
        <w:rPr>
          <w:rFonts w:eastAsia="helvetica neue" w:cs="helvetica neue"/>
          <w:color w:val="000000"/>
          <w:szCs w:val="24"/>
          <w:u w:color="000000"/>
          <w:bdr w:val="nil"/>
          <w:lang w:eastAsia="et-EE"/>
        </w:rPr>
        <w:t xml:space="preserve"> peavad iga teenuse puhul hindama, kas selliseid erisusi on vaja seada ning millised need peaksid olema. </w:t>
      </w:r>
    </w:p>
    <w:bookmarkEnd w:id="540"/>
    <w:p w14:paraId="452C8078" w14:textId="77777777" w:rsidR="002F7155" w:rsidRPr="00665962" w:rsidRDefault="002F7155" w:rsidP="00E06D66">
      <w:pPr>
        <w:rPr>
          <w:rFonts w:eastAsia="Times New Roman" w:cs="Times New Roman"/>
          <w:b/>
          <w:szCs w:val="24"/>
          <w:lang w:eastAsia="et-EE"/>
        </w:rPr>
      </w:pPr>
    </w:p>
    <w:p w14:paraId="4053AC15" w14:textId="7DCC29AA" w:rsidR="005F6A1A" w:rsidRPr="005F6A1A" w:rsidRDefault="005F6A1A" w:rsidP="00E06D66">
      <w:pPr>
        <w:rPr>
          <w:rFonts w:eastAsia="Times New Roman" w:cs="Times New Roman"/>
          <w:bCs/>
          <w:szCs w:val="24"/>
          <w:lang w:eastAsia="et-EE"/>
        </w:rPr>
      </w:pPr>
      <w:r w:rsidRPr="005F6A1A">
        <w:rPr>
          <w:rFonts w:eastAsia="Times New Roman" w:cs="Times New Roman"/>
          <w:b/>
          <w:szCs w:val="24"/>
          <w:lang w:eastAsia="et-EE"/>
        </w:rPr>
        <w:t xml:space="preserve">Punktis </w:t>
      </w:r>
      <w:r w:rsidR="00665962">
        <w:rPr>
          <w:rFonts w:eastAsia="Times New Roman" w:cs="Times New Roman"/>
          <w:b/>
          <w:szCs w:val="24"/>
          <w:lang w:eastAsia="et-EE"/>
        </w:rPr>
        <w:t>3</w:t>
      </w:r>
      <w:r w:rsidRPr="005F6A1A">
        <w:rPr>
          <w:rFonts w:eastAsia="Times New Roman" w:cs="Times New Roman"/>
          <w:bCs/>
          <w:szCs w:val="24"/>
          <w:lang w:eastAsia="et-EE"/>
        </w:rPr>
        <w:t xml:space="preserve"> tehakse terminoloogiline muudatus. RiKSi kehtetuks tunnistamisega kaotab kehtivuse ka riigikaitseobjekti termin, edaspidi kasutatakse terminit „alaliselt või ajutiselt kaitstav olulise tähtsusega objekt“. </w:t>
      </w:r>
    </w:p>
    <w:p w14:paraId="64FD6E21" w14:textId="77777777" w:rsidR="005F6A1A" w:rsidRPr="005F6A1A" w:rsidRDefault="005F6A1A" w:rsidP="00E06D66">
      <w:pPr>
        <w:rPr>
          <w:rFonts w:eastAsia="Times New Roman" w:cs="Times New Roman"/>
          <w:szCs w:val="24"/>
          <w:lang w:eastAsia="et-EE"/>
        </w:rPr>
      </w:pPr>
    </w:p>
    <w:p w14:paraId="6D791927" w14:textId="77777777" w:rsidR="006A51BE"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665962">
        <w:rPr>
          <w:rFonts w:eastAsia="Times New Roman" w:cs="Times New Roman"/>
          <w:b/>
          <w:bCs/>
          <w:szCs w:val="24"/>
          <w:lang w:eastAsia="et-EE"/>
        </w:rPr>
        <w:t>4</w:t>
      </w:r>
      <w:r w:rsidRPr="005F6A1A">
        <w:rPr>
          <w:rFonts w:eastAsia="Times New Roman" w:cs="Times New Roman"/>
          <w:szCs w:val="24"/>
          <w:lang w:eastAsia="et-EE"/>
        </w:rPr>
        <w:t xml:space="preserve"> täpsustatakse elutähtsa teenuse osutaja üle tehtavat järelevalvet. </w:t>
      </w:r>
      <w:r w:rsidR="00DF27A6">
        <w:rPr>
          <w:rFonts w:eastAsia="Times New Roman" w:cs="Times New Roman"/>
          <w:szCs w:val="24"/>
          <w:lang w:eastAsia="et-EE"/>
        </w:rPr>
        <w:t xml:space="preserve">Eelnõu </w:t>
      </w:r>
      <w:r w:rsidRPr="005F6A1A">
        <w:rPr>
          <w:rFonts w:eastAsia="Times New Roman" w:cs="Times New Roman"/>
          <w:szCs w:val="24"/>
          <w:lang w:eastAsia="et-EE"/>
        </w:rPr>
        <w:t xml:space="preserve">jõustumisega tehakse järelevalvet elutähtsa teenuste osutajate </w:t>
      </w:r>
      <w:r w:rsidR="00096EF3">
        <w:rPr>
          <w:rFonts w:eastAsia="Times New Roman" w:cs="Times New Roman"/>
          <w:szCs w:val="24"/>
          <w:lang w:eastAsia="et-EE"/>
        </w:rPr>
        <w:t xml:space="preserve">üle </w:t>
      </w:r>
      <w:r w:rsidR="00DF27A6">
        <w:rPr>
          <w:rFonts w:eastAsia="Times New Roman" w:cs="Times New Roman"/>
          <w:szCs w:val="24"/>
          <w:lang w:eastAsia="et-EE"/>
        </w:rPr>
        <w:t>eelnõus toodu</w:t>
      </w:r>
      <w:r w:rsidRPr="005F6A1A">
        <w:rPr>
          <w:rFonts w:eastAsia="Times New Roman" w:cs="Times New Roman"/>
          <w:szCs w:val="24"/>
          <w:lang w:eastAsia="et-EE"/>
        </w:rPr>
        <w:t xml:space="preserve"> kohaselt.</w:t>
      </w:r>
    </w:p>
    <w:p w14:paraId="09A0B4AF" w14:textId="77777777" w:rsidR="006A51BE" w:rsidRDefault="006A51BE" w:rsidP="00E06D66">
      <w:pPr>
        <w:rPr>
          <w:rFonts w:eastAsia="Times New Roman" w:cs="Times New Roman"/>
          <w:szCs w:val="24"/>
          <w:lang w:eastAsia="et-EE"/>
        </w:rPr>
      </w:pPr>
    </w:p>
    <w:p w14:paraId="1B8A34CD" w14:textId="77777777" w:rsidR="006A51BE" w:rsidRPr="009A39A3" w:rsidRDefault="006A51BE" w:rsidP="000722FD">
      <w:pPr>
        <w:pStyle w:val="Pealkiri1"/>
      </w:pPr>
      <w:bookmarkStart w:id="541" w:name="_Toc199403476"/>
      <w:r w:rsidRPr="009A39A3">
        <w:t>§ 190. Elektroonilise side seaduse muutmine</w:t>
      </w:r>
      <w:bookmarkEnd w:id="541"/>
    </w:p>
    <w:p w14:paraId="464838E1" w14:textId="77777777" w:rsidR="006A51BE" w:rsidRDefault="006A51BE" w:rsidP="00E06D66">
      <w:pPr>
        <w:rPr>
          <w:rFonts w:eastAsia="Times New Roman" w:cs="Times New Roman"/>
          <w:szCs w:val="24"/>
          <w:lang w:eastAsia="et-EE"/>
        </w:rPr>
      </w:pPr>
    </w:p>
    <w:p w14:paraId="48F7D443" w14:textId="1E4B802D" w:rsidR="00FC284D" w:rsidRPr="000854CC" w:rsidRDefault="00FC284D" w:rsidP="000854CC">
      <w:pPr>
        <w:pStyle w:val="Tsitaat"/>
        <w:spacing w:before="0"/>
        <w:ind w:left="0" w:right="0"/>
        <w:jc w:val="both"/>
        <w:rPr>
          <w:rFonts w:ascii="Times New Roman" w:hAnsi="Times New Roman"/>
        </w:rPr>
      </w:pPr>
      <w:r w:rsidRPr="000854CC">
        <w:rPr>
          <w:rStyle w:val="TsitaatMrk"/>
          <w:rFonts w:ascii="Times New Roman" w:eastAsia="Calibri" w:hAnsi="Times New Roman"/>
        </w:rPr>
        <w:t xml:space="preserve">Punktiga 1 asendatakse ESSi </w:t>
      </w:r>
      <w:r w:rsidRPr="000854CC">
        <w:rPr>
          <w:rStyle w:val="TsitaatMrk"/>
          <w:rFonts w:ascii="Times New Roman" w:hAnsi="Times New Roman"/>
        </w:rPr>
        <w:t xml:space="preserve">§ 2 punktis 29 sõna „hädaabiteenistuse“ sõnaga „häirekeskuse“. ESS § 2 punktis 29 on „lühinumbri“ mõiste defineerimisel elektroonilise side seaduse § 2 punktis 29 järgmiselt: lühinumber on kolme- kuni kuuekohaline kümnendnumber, mida võib kasutada üldkasutatava elektroonilise side teenuse osutamiseks või sideettevõtja või muude adressaatide, sealhulgas hädaabiteenistuse lihtsustatud valimiseks. Vastavalt Euroopa sidedirektiivile on avatud mõiste „hädaabiteenistus“ </w:t>
      </w:r>
      <w:r w:rsidRPr="000854CC">
        <w:rPr>
          <w:rStyle w:val="TsitaatMrk"/>
          <w:rFonts w:ascii="Times New Roman" w:hAnsi="Times New Roman"/>
        </w:rPr>
        <w:footnoteReference w:id="121"/>
      </w:r>
      <w:r w:rsidRPr="000854CC">
        <w:rPr>
          <w:rStyle w:val="TsitaatMrk"/>
          <w:rFonts w:ascii="Times New Roman" w:hAnsi="Times New Roman"/>
        </w:rPr>
        <w:t xml:space="preserve"> – teenistus, mida liikmesriik sellisena tunnustab ning mis annab kooskõlas siseriikliku õigusega viivitamatut ja kiiret abi olukordades, kus on eelkõige vahetu oht inimeste elule või tervisele, rahvatervisele või avalikule ohutusele, era- või riigivarale või keskkonnale. Mõiste „häirekeskus“</w:t>
      </w:r>
      <w:r w:rsidRPr="000854CC">
        <w:rPr>
          <w:rStyle w:val="TsitaatMrk"/>
          <w:rFonts w:ascii="Times New Roman" w:hAnsi="Times New Roman"/>
        </w:rPr>
        <w:footnoteReference w:id="122"/>
      </w:r>
      <w:r w:rsidRPr="000854CC">
        <w:rPr>
          <w:rStyle w:val="TsitaatMrk"/>
          <w:rFonts w:ascii="Times New Roman" w:hAnsi="Times New Roman"/>
        </w:rPr>
        <w:t xml:space="preserve"> – füüsiline koht, kus ametiasutuse või liikmesriigi poolt tunnustatud eraorganisatsiooni vastutusel hädaolukorra side esimesena vastu võetakse</w:t>
      </w:r>
      <w:r w:rsidRPr="000854CC">
        <w:rPr>
          <w:rFonts w:ascii="Times New Roman" w:hAnsi="Times New Roman"/>
        </w:rPr>
        <w:t>.</w:t>
      </w:r>
    </w:p>
    <w:p w14:paraId="6696FA29" w14:textId="77777777" w:rsidR="00FC284D" w:rsidRPr="00FC2C6E" w:rsidRDefault="00FC284D" w:rsidP="00FC284D">
      <w:pPr>
        <w:rPr>
          <w:rFonts w:cs="Times New Roman"/>
        </w:rPr>
      </w:pPr>
    </w:p>
    <w:p w14:paraId="4907DF58" w14:textId="77777777" w:rsidR="00FC284D" w:rsidRPr="00FC2C6E" w:rsidRDefault="00FC284D" w:rsidP="00FC284D">
      <w:pPr>
        <w:rPr>
          <w:rFonts w:cs="Times New Roman"/>
        </w:rPr>
      </w:pPr>
      <w:r w:rsidRPr="00FC2C6E">
        <w:rPr>
          <w:rFonts w:cs="Times New Roman"/>
        </w:rPr>
        <w:t>Eeltoodust lähtuvalt on ESSi § 2 punktis 29 silmas peetud füüsilist kohta, kus hädaolukorra side vastu võetakse, mitte viivitamatut ja kiiret abi osutavat teenistust üldisemalt.</w:t>
      </w:r>
    </w:p>
    <w:p w14:paraId="4E1014C0" w14:textId="77777777" w:rsidR="00FC284D" w:rsidRDefault="00FC284D" w:rsidP="00FC284D"/>
    <w:p w14:paraId="59F8E529" w14:textId="77777777" w:rsidR="00FC284D" w:rsidRPr="00FC2C6E" w:rsidRDefault="00FC284D" w:rsidP="00FC284D">
      <w:pPr>
        <w:rPr>
          <w:rFonts w:eastAsia="Calibri" w:cs="Calibri"/>
          <w:u w:color="000000"/>
          <w:bdr w:val="nil"/>
          <w:lang w:eastAsia="et-EE"/>
        </w:rPr>
      </w:pPr>
      <w:r w:rsidRPr="00FC2C6E">
        <w:rPr>
          <w:rFonts w:eastAsia="Times New Roman" w:cs="Times New Roman"/>
          <w:b/>
          <w:bCs/>
          <w:lang w:eastAsia="da-DK"/>
        </w:rPr>
        <w:t>Punktiga 2</w:t>
      </w:r>
      <w:r w:rsidRPr="00FC2C6E">
        <w:rPr>
          <w:rFonts w:eastAsia="Calibri" w:cs="Calibri"/>
          <w:u w:color="000000"/>
          <w:bdr w:val="nil"/>
          <w:lang w:eastAsia="et-EE"/>
        </w:rPr>
        <w:t xml:space="preserve"> sõnastatakse ringhäälinguvõrgu teenuse tähendus.</w:t>
      </w:r>
    </w:p>
    <w:p w14:paraId="3C7C46D0" w14:textId="77777777" w:rsidR="00FC284D" w:rsidRPr="00FC2C6E" w:rsidRDefault="00FC284D" w:rsidP="00FC284D">
      <w:pPr>
        <w:rPr>
          <w:rFonts w:eastAsia="Calibri" w:cs="Calibri"/>
          <w:u w:color="000000"/>
          <w:bdr w:val="nil"/>
          <w:lang w:eastAsia="et-EE"/>
        </w:rPr>
      </w:pPr>
    </w:p>
    <w:p w14:paraId="06B56924" w14:textId="77777777" w:rsidR="00FC284D" w:rsidRPr="00FC2C6E" w:rsidRDefault="00FC284D" w:rsidP="00FC284D">
      <w:pPr>
        <w:tabs>
          <w:tab w:val="left" w:pos="2070"/>
        </w:tabs>
        <w:rPr>
          <w:rFonts w:eastAsia="Calibri" w:cs="Calibri"/>
          <w:u w:color="000000"/>
          <w:bdr w:val="nil"/>
          <w:lang w:eastAsia="et-EE"/>
        </w:rPr>
      </w:pPr>
      <w:r w:rsidRPr="00FC2C6E">
        <w:rPr>
          <w:rFonts w:eastAsia="Times New Roman" w:cs="Times New Roman"/>
          <w:lang w:eastAsia="da-DK"/>
        </w:rPr>
        <w:t xml:space="preserve">Sideettevõtjale, kes osutab ringhäälinguvõrgu teenust, seatakse </w:t>
      </w:r>
      <w:r w:rsidRPr="00FC2C6E">
        <w:rPr>
          <w:rFonts w:eastAsia="Calibri" w:cs="Times New Roman"/>
          <w:b/>
          <w:bCs/>
          <w:lang w:eastAsia="et-EE"/>
        </w:rPr>
        <w:t>§-</w:t>
      </w:r>
      <w:r w:rsidRPr="00FC2C6E">
        <w:rPr>
          <w:rFonts w:eastAsia="Times New Roman" w:cs="Times New Roman"/>
          <w:b/>
          <w:bCs/>
          <w:lang w:eastAsia="da-DK"/>
        </w:rPr>
        <w:t>ga</w:t>
      </w:r>
      <w:r w:rsidRPr="00FC2C6E">
        <w:rPr>
          <w:rFonts w:eastAsia="Calibri" w:cs="Calibri"/>
          <w:b/>
          <w:bCs/>
          <w:u w:color="000000"/>
          <w:bdr w:val="nil"/>
          <w:lang w:eastAsia="et-EE"/>
        </w:rPr>
        <w:t xml:space="preserve"> 90</w:t>
      </w:r>
      <w:r w:rsidRPr="00FC2C6E">
        <w:rPr>
          <w:rFonts w:eastAsia="Calibri" w:cs="Calibri"/>
          <w:b/>
          <w:bCs/>
          <w:u w:color="000000"/>
          <w:bdr w:val="nil"/>
          <w:vertAlign w:val="superscript"/>
          <w:lang w:eastAsia="et-EE"/>
        </w:rPr>
        <w:t xml:space="preserve">3 </w:t>
      </w:r>
      <w:r w:rsidRPr="00FC2C6E">
        <w:rPr>
          <w:rFonts w:eastAsia="Calibri" w:cs="Calibri"/>
          <w:u w:color="000000"/>
          <w:bdr w:val="nil"/>
          <w:lang w:eastAsia="et-EE"/>
        </w:rPr>
        <w:t>püsiv kriisiülesanne, mis annab</w:t>
      </w:r>
      <w:r w:rsidRPr="00FC2C6E">
        <w:rPr>
          <w:rFonts w:eastAsia="Calibri" w:cs="Times New Roman"/>
          <w:lang w:eastAsia="et-EE"/>
        </w:rPr>
        <w:t xml:space="preserve"> parema võimaluse kriisideks valmistumisel ning laiemad tegutsemisvõimalused kriisi korral. Täpsemalt on </w:t>
      </w:r>
      <w:r w:rsidRPr="00FC2C6E">
        <w:rPr>
          <w:rFonts w:eastAsia="Calibri" w:cs="Calibri"/>
          <w:u w:color="000000"/>
          <w:bdr w:val="nil"/>
          <w:lang w:eastAsia="et-EE"/>
        </w:rPr>
        <w:t xml:space="preserve">ringhäälinguvõrgu teenust osutava sideettevõtja kriisiülesande üheks osaks vähemalt ühe eestikeelse ja ühe venekeelse raadio- ja televisiooniprogrammi ööpäevaringne edastamine üle riigi. </w:t>
      </w:r>
      <w:r w:rsidRPr="00FC2C6E">
        <w:rPr>
          <w:rFonts w:eastAsia="Calibri" w:cs="Times New Roman"/>
          <w:lang w:eastAsia="et-EE"/>
        </w:rPr>
        <w:t>Samuti</w:t>
      </w:r>
      <w:r w:rsidRPr="00FC2C6E">
        <w:rPr>
          <w:rFonts w:eastAsia="Calibri" w:cs="Calibri"/>
          <w:u w:color="000000"/>
          <w:bdr w:val="nil"/>
          <w:lang w:eastAsia="et-EE"/>
        </w:rPr>
        <w:t xml:space="preserve"> sõnastatakse kriisiülesande alustingimused ning täpsustamise kord.</w:t>
      </w:r>
    </w:p>
    <w:p w14:paraId="788F39CE" w14:textId="77777777" w:rsidR="00FC284D" w:rsidRPr="00FC2C6E" w:rsidRDefault="00FC284D" w:rsidP="00FC284D">
      <w:pPr>
        <w:tabs>
          <w:tab w:val="left" w:pos="2070"/>
        </w:tabs>
        <w:rPr>
          <w:rFonts w:eastAsia="Calibri" w:cs="Calibri"/>
          <w:u w:color="000000"/>
          <w:bdr w:val="nil"/>
          <w:lang w:eastAsia="et-EE"/>
        </w:rPr>
      </w:pPr>
    </w:p>
    <w:p w14:paraId="29A988BA" w14:textId="77777777" w:rsidR="00FC284D" w:rsidRPr="00FC2C6E" w:rsidRDefault="00FC284D" w:rsidP="00FC284D">
      <w:pPr>
        <w:tabs>
          <w:tab w:val="left" w:pos="2070"/>
        </w:tabs>
        <w:rPr>
          <w:rFonts w:eastAsia="Calibri" w:cs="Calibri"/>
          <w:u w:color="000000"/>
          <w:bdr w:val="nil"/>
          <w:lang w:eastAsia="et-EE"/>
        </w:rPr>
      </w:pPr>
      <w:r w:rsidRPr="00FC2C6E">
        <w:rPr>
          <w:rFonts w:eastAsia="Calibri" w:cs="Calibri"/>
          <w:b/>
          <w:bCs/>
          <w:u w:color="000000"/>
          <w:bdr w:val="nil"/>
          <w:lang w:eastAsia="et-EE"/>
        </w:rPr>
        <w:t>Punktidega 3 ja 4</w:t>
      </w:r>
      <w:r w:rsidRPr="00FC2C6E">
        <w:rPr>
          <w:rFonts w:eastAsia="Calibri" w:cs="Calibri"/>
          <w:u w:color="000000"/>
          <w:bdr w:val="nil"/>
          <w:lang w:eastAsia="et-EE"/>
        </w:rPr>
        <w:t xml:space="preserve"> muudetakse ESSi termineid. Käesoleva eelnõu jõustumisest ei ole enam kasutusel kõrgendatud kaitsevalmiduse termin ning erakorralise ja sõjaseisukorra saab võtta kokku termini alla „riigikaitseline kriisiolukord“. </w:t>
      </w:r>
    </w:p>
    <w:p w14:paraId="67EF08D5" w14:textId="77777777" w:rsidR="00FC284D" w:rsidRPr="00FC2C6E" w:rsidRDefault="00FC284D" w:rsidP="00FC284D">
      <w:pPr>
        <w:tabs>
          <w:tab w:val="left" w:pos="2070"/>
        </w:tabs>
        <w:rPr>
          <w:rFonts w:eastAsia="Calibri" w:cs="Calibri"/>
          <w:u w:color="000000"/>
          <w:bdr w:val="nil"/>
          <w:lang w:eastAsia="et-EE"/>
        </w:rPr>
      </w:pPr>
    </w:p>
    <w:p w14:paraId="5832B53C" w14:textId="77777777" w:rsidR="00FC284D" w:rsidRPr="00FC2C6E" w:rsidRDefault="00FC284D" w:rsidP="00FC284D">
      <w:pPr>
        <w:rPr>
          <w:rFonts w:eastAsia="Times New Roman" w:cs="Times New Roman"/>
          <w:lang w:eastAsia="et-EE"/>
        </w:rPr>
      </w:pPr>
      <w:r w:rsidRPr="00FC2C6E">
        <w:rPr>
          <w:rFonts w:eastAsia="Times New Roman" w:cs="Times New Roman"/>
          <w:b/>
          <w:lang w:eastAsia="et-EE"/>
        </w:rPr>
        <w:t>Punktidega 5 ja 6</w:t>
      </w:r>
      <w:r w:rsidRPr="00FC2C6E">
        <w:rPr>
          <w:rFonts w:eastAsia="Times New Roman" w:cs="Times New Roman"/>
          <w:bCs/>
          <w:lang w:eastAsia="et-EE"/>
        </w:rPr>
        <w:t xml:space="preserve"> m</w:t>
      </w:r>
      <w:r w:rsidRPr="00FC2C6E">
        <w:rPr>
          <w:rFonts w:eastAsia="Times New Roman" w:cs="Times New Roman"/>
          <w:lang w:eastAsia="et-EE"/>
        </w:rPr>
        <w:t xml:space="preserve">uudetakse ESSi ja asendatakse viide HOSile viitega eelnõule, samuti luuakse viide ESSis sätestatud elutähtsa teenuse osutaja ning tsiviilkriisi ja riigikaitse seaduses sätestatud elutähtsa teenuse regulatsiooni vahel, kuna viimati nimetatud seadusega määratakse ka elutähtsa teenuse osutamine kriisiülesandeks. Telefoni-, mobiiltelefoni- ja andmesideteenuse toimimist tagavate isikute ETOdeks kvalifitseerumise kriteeriume võrreldes kehtiva seadusega ei muudeta. </w:t>
      </w:r>
    </w:p>
    <w:p w14:paraId="2C5FA12E" w14:textId="77777777" w:rsidR="00FC284D" w:rsidRPr="00FC2C6E" w:rsidRDefault="00FC284D" w:rsidP="00FC284D">
      <w:pPr>
        <w:tabs>
          <w:tab w:val="left" w:pos="2070"/>
        </w:tabs>
        <w:rPr>
          <w:rFonts w:eastAsia="Calibri" w:cs="Calibri"/>
          <w:u w:color="000000"/>
          <w:bdr w:val="nil"/>
          <w:lang w:eastAsia="et-EE"/>
        </w:rPr>
      </w:pPr>
    </w:p>
    <w:p w14:paraId="6BB72824" w14:textId="77777777" w:rsidR="00FC284D" w:rsidRPr="00FC2C6E" w:rsidRDefault="00FC284D" w:rsidP="00FC284D">
      <w:pPr>
        <w:tabs>
          <w:tab w:val="left" w:pos="2070"/>
        </w:tabs>
        <w:rPr>
          <w:rFonts w:eastAsia="Calibri" w:cs="Calibri"/>
          <w:u w:color="000000"/>
          <w:bdr w:val="nil"/>
          <w:lang w:eastAsia="et-EE"/>
        </w:rPr>
      </w:pPr>
      <w:r w:rsidRPr="00FC2C6E">
        <w:rPr>
          <w:rFonts w:eastAsia="Calibri" w:cs="Calibri"/>
          <w:b/>
          <w:bCs/>
          <w:u w:color="000000"/>
          <w:bdr w:val="nil"/>
          <w:lang w:eastAsia="et-EE"/>
        </w:rPr>
        <w:t>Punktiga 7</w:t>
      </w:r>
      <w:r w:rsidRPr="00FC2C6E">
        <w:rPr>
          <w:rFonts w:eastAsia="Calibri" w:cs="Calibri"/>
          <w:u w:color="000000"/>
          <w:bdr w:val="nil"/>
          <w:lang w:eastAsia="et-EE"/>
        </w:rPr>
        <w:t xml:space="preserve"> täiendatakse seadust riigisisese rändlusteenuse regulatsiooniga. </w:t>
      </w:r>
    </w:p>
    <w:p w14:paraId="598EBBEA" w14:textId="77777777" w:rsidR="000B5626" w:rsidRPr="00FC2C6E" w:rsidRDefault="000B5626" w:rsidP="00FC284D">
      <w:pPr>
        <w:tabs>
          <w:tab w:val="left" w:pos="2070"/>
        </w:tabs>
        <w:rPr>
          <w:rFonts w:eastAsia="Calibri" w:cs="Calibri"/>
          <w:u w:color="000000"/>
          <w:bdr w:val="nil"/>
          <w:lang w:eastAsia="et-EE"/>
        </w:rPr>
      </w:pPr>
    </w:p>
    <w:p w14:paraId="6C8BE363"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ESSi § 88</w:t>
      </w:r>
      <w:r w:rsidRPr="00FC2C6E">
        <w:rPr>
          <w:rFonts w:eastAsia="SimSun" w:cs="Times New Roman"/>
          <w:kern w:val="1"/>
          <w:vertAlign w:val="superscript"/>
        </w:rPr>
        <w:t>1</w:t>
      </w:r>
      <w:r w:rsidRPr="00FC2C6E">
        <w:rPr>
          <w:rFonts w:eastAsia="SimSun" w:cs="Times New Roman"/>
          <w:kern w:val="1"/>
        </w:rPr>
        <w:t xml:space="preserve"> lõikes 2 sätestatakse, et riigisisese rändlusteenuse pakkumise kohustus kehtib mobiilsideettevõtjast ETOdele HOSi mõistes ehk praegu kolmele Eesti mobiiltelefoniteenuse osutajale.</w:t>
      </w:r>
    </w:p>
    <w:p w14:paraId="4D9F45F9" w14:textId="77777777" w:rsidR="00FC284D" w:rsidRPr="00FC2C6E" w:rsidRDefault="00FC284D" w:rsidP="00FC284D">
      <w:pPr>
        <w:widowControl w:val="0"/>
        <w:suppressAutoHyphens/>
        <w:rPr>
          <w:rFonts w:eastAsia="SimSun" w:cs="Times New Roman"/>
          <w:kern w:val="1"/>
        </w:rPr>
      </w:pPr>
    </w:p>
    <w:p w14:paraId="724C48C8"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Riigisisese rändlusteenuse kasutusele võtmine on ette nähtud ainult kahte tüüpi kriisi – erakorralise või sõjaseisukorra – ajal, seega on otsustusmehhanism teenuse kasutusele võtuks samuti seotud vastavate kriiside juhtimismudeliga ehk riigisisese rändlusteenuse võib võtta kasutusele peaministri või tema volitatud ministri korraldusel üksnes erakorralise või sõjaseisukorra ajal, kui on tekkinud mobiilsidevõrgu taristu pikaajaline, raskete tagajärgedega või muu suure mõjuga katkestus elutähtsa mobiiltelefoniteenuse osutamisel (näiteks mobiilsidevõrgu taristu purustamine).</w:t>
      </w:r>
    </w:p>
    <w:p w14:paraId="73910D00" w14:textId="77777777" w:rsidR="00FC284D" w:rsidRPr="00FC2C6E" w:rsidRDefault="00FC284D" w:rsidP="00FC284D">
      <w:pPr>
        <w:widowControl w:val="0"/>
        <w:suppressAutoHyphens/>
        <w:rPr>
          <w:rFonts w:eastAsia="SimSun" w:cs="Times New Roman"/>
          <w:kern w:val="1"/>
        </w:rPr>
      </w:pPr>
    </w:p>
    <w:p w14:paraId="1EACAC04"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Riigisisese rändlusteenuse kasutusele võtmise eelduseks on ka tingimus, et mobiiltelefonivõrgu taristul on näiteks purustused, mis on põhjustanud pikaajalise, raskete tagajärgedega või muu suure mõjuga katkestuse. See mõiste on defineeritud ettevõtlus- ja infotehnoloogiaministri 19. veebruari 2021. a määruses nr 8 „Elutähtsa telefoni-, mobiiltelefoni- ja andmesideteenuse kirjeldus ja toimepidevuse nõuded“. Riigisisese rändlusteenuse rakendamise otsus peab põhinema hinnangul, et taristu ja sideühenduse taastamiseks vajalik ajavahemik on eeldatavalt oluliselt pikem kui riigisisese rändlusteenuse aktiveerimiseks kuluv aeg. ESSi § 88</w:t>
      </w:r>
      <w:r w:rsidRPr="00FC2C6E">
        <w:rPr>
          <w:rFonts w:eastAsia="SimSun" w:cs="Times New Roman"/>
          <w:kern w:val="1"/>
          <w:vertAlign w:val="superscript"/>
        </w:rPr>
        <w:t>1</w:t>
      </w:r>
      <w:r w:rsidRPr="00FC2C6E">
        <w:rPr>
          <w:rFonts w:eastAsia="SimSun" w:cs="Times New Roman"/>
          <w:kern w:val="1"/>
        </w:rPr>
        <w:t xml:space="preserve"> lõikes 3 sätestatakse rändlusteenuse lõpetamise kord, mille otsustusmehhanism on sama mis kasutuselevõtu puhul. ESSi § 88</w:t>
      </w:r>
      <w:r w:rsidRPr="00FC2C6E">
        <w:rPr>
          <w:rFonts w:eastAsia="SimSun" w:cs="Times New Roman"/>
          <w:kern w:val="1"/>
          <w:vertAlign w:val="superscript"/>
        </w:rPr>
        <w:t>1</w:t>
      </w:r>
      <w:r w:rsidRPr="00FC2C6E">
        <w:rPr>
          <w:rFonts w:eastAsia="SimSun" w:cs="Times New Roman"/>
          <w:kern w:val="1"/>
        </w:rPr>
        <w:t xml:space="preserve"> lõikes 4 sätestatakse rändlusteenuse tehniline raamistik. Mobiiltelefoniteenuse osutaja mobiiltelefonivõrguvõrgu teenindusmaht on projekteeritud teenindama oma klientide hulka. Rändluse võimaldamise korral hakkavad mobiiltelefonivõrku kasutama ka teiste mobiiltelefoniteenuse osutajate kliendid. See tähendab, et kasutajate hulk võib hetkega kolmekordistuda. Seega mobiiltelefonivõrgu ressurssi ei pruugi kõigile jätkuda, mis omakorda võib viia mobiiltelefoniteenuse kvaliteedi (kõnede õnnestumine, andmesidekiirus) alla või halvimal juhul tekib mobiiltelefonivõrgus katkestus. </w:t>
      </w:r>
    </w:p>
    <w:p w14:paraId="614FE866" w14:textId="77777777" w:rsidR="00FC284D" w:rsidRPr="00FC2C6E" w:rsidRDefault="00FC284D" w:rsidP="00FC284D">
      <w:pPr>
        <w:widowControl w:val="0"/>
        <w:suppressAutoHyphens/>
        <w:rPr>
          <w:rFonts w:eastAsia="SimSun" w:cs="Times New Roman"/>
          <w:kern w:val="1"/>
        </w:rPr>
      </w:pPr>
    </w:p>
    <w:p w14:paraId="51936DD1" w14:textId="77777777"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lõige 1</w:t>
      </w:r>
      <w:r w:rsidRPr="00FC2C6E">
        <w:rPr>
          <w:rFonts w:eastAsia="SimSun" w:cs="Times New Roman"/>
          <w:kern w:val="1"/>
        </w:rPr>
        <w:t>. Juurdepääs tagatakse kliendile minimaalselt vajalikus ulatuses. See tähendab, et kõik rändlust kasutavad kliendid ei pruugi saada mobiiltelefoniteenust tavapärase kvaliteediga. Tegu on sidepidamiseks vajaliku minimaalse tasemega teenusega. Eelkõige seetõttu, et mobiiltelefonivõrgu ressurss on piiratud ja mobiiltelefoniteenuse osutaja võib mobiiltelefonivõrgu toimepidevuse säilitamiseks kasutada ka proaktiivseid mobiiltelefonivõrgu ja sideliikluse haldamise meetmeid. Vajaduse korral on riigisisene rändlus võimalik avada kogu riigi territooriumil.</w:t>
      </w:r>
    </w:p>
    <w:p w14:paraId="1FE8BFD2" w14:textId="77777777" w:rsidR="00FC284D" w:rsidRPr="00FC2C6E" w:rsidRDefault="00FC284D" w:rsidP="00FC284D">
      <w:pPr>
        <w:widowControl w:val="0"/>
        <w:suppressAutoHyphens/>
        <w:rPr>
          <w:rFonts w:eastAsia="SimSun" w:cs="Times New Roman"/>
          <w:kern w:val="1"/>
        </w:rPr>
      </w:pPr>
    </w:p>
    <w:p w14:paraId="3F13AD69" w14:textId="77777777"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lõige 2.</w:t>
      </w:r>
      <w:r w:rsidRPr="00FC2C6E">
        <w:rPr>
          <w:rFonts w:eastAsia="SimSun" w:cs="Times New Roman"/>
          <w:kern w:val="1"/>
        </w:rPr>
        <w:t xml:space="preserve"> Mobiiltelefoniteenuse osutajale antakse õigus vajaduse korral rakendada kõne- ja andmesideliikluse või mobiiltelefonivõrgu haldamise meetmeid, mis on vajalikud mobiiltelefoniteenuse toimepidevuse võimaldamiseks. See tähendab, et mobiiltelefoniteenuse osutaja võib võtta tarvitusele piiravaid meetmeid, et vältida mobiiltelefonivõrgu nn kokku kukkumist ülekoormuse tõttu. Vastavalt koormuse olukorrale võidakse piirata näiteks andmesidekiirust, kõnede pikkust vms. Sideliikluse ja võrgu haldamise meetmeid rakendab mobiiltelefoniteenuse osutaja oma tavapärase tehnilise võimekuse piires ja ei pea täiendavaid meetmeid juurde looma ega investeerima.</w:t>
      </w:r>
      <w:r w:rsidRPr="00FC2C6E">
        <w:rPr>
          <w:rFonts w:eastAsia="Calibri" w:cs="Arial"/>
        </w:rPr>
        <w:t xml:space="preserve"> </w:t>
      </w:r>
      <w:r w:rsidRPr="00FC2C6E">
        <w:rPr>
          <w:rFonts w:eastAsia="SimSun" w:cs="Times New Roman"/>
          <w:kern w:val="1"/>
        </w:rPr>
        <w:t>Andmesidekiiruse piiramise võimaluse olemasolu on mobiiltelefoniteenuse osutajale väga oluline, kuna riigisisese rändlusteenuse rakendumisel võib mobiiltelefoniteenuse osutaja võrku lisanduda väga suur hulk täiendavaid sideteenuse kasutajaid, kes võivad mobiiltelefonivõrgu üle koormata, mille tulemusel võrk lakkab töötamast. Seetõttu ei ole andmeside kiirusele riigisisese rändluse puhul seatud ülem- ega alampiiri, vaid see sõltub olemasolevast kasutusest ja võrgu võimekusest konkreetses olukorras.</w:t>
      </w:r>
    </w:p>
    <w:p w14:paraId="70F071FA" w14:textId="77777777" w:rsidR="00FC284D" w:rsidRPr="00FC2C6E" w:rsidRDefault="00FC284D" w:rsidP="00FC284D">
      <w:pPr>
        <w:widowControl w:val="0"/>
        <w:suppressAutoHyphens/>
        <w:rPr>
          <w:rFonts w:eastAsia="SimSun" w:cs="Times New Roman"/>
          <w:kern w:val="1"/>
        </w:rPr>
      </w:pPr>
    </w:p>
    <w:p w14:paraId="5351860B" w14:textId="77777777"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lõige 4 s</w:t>
      </w:r>
      <w:r w:rsidRPr="00FC2C6E">
        <w:rPr>
          <w:rFonts w:eastAsia="SimSun" w:cs="Times New Roman"/>
          <w:kern w:val="1"/>
        </w:rPr>
        <w:t>ätestab riigisisese rändlusteenuse kasutamisel minimaalse teenuste hulga. See on vähemalt 4G võrgus toimiv mobiilne kõne, lühisõnumteenus SMS ja mobiilne andmesideteenus. Näiteks Ukrainas on rändlusklientidele võimaldatud kõne, SMS ja mobiilne internet kuni 0,5 Mbit/s. See on piisav kiirus sõnumiäppide tööks, vähem mahukamateks e-teenusteks ja uudiste lugemiseks. Nii välditakse ülekoormusest tekkivaid võrgu rikkeid.</w:t>
      </w:r>
    </w:p>
    <w:p w14:paraId="79904882" w14:textId="77777777" w:rsidR="00FC284D" w:rsidRPr="00FC2C6E" w:rsidRDefault="00FC284D" w:rsidP="00FC284D">
      <w:pPr>
        <w:widowControl w:val="0"/>
        <w:suppressAutoHyphens/>
        <w:rPr>
          <w:rFonts w:eastAsia="SimSun" w:cs="Times New Roman"/>
          <w:kern w:val="1"/>
        </w:rPr>
      </w:pPr>
    </w:p>
    <w:p w14:paraId="2F3A8E60"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 xml:space="preserve">Selle sätte sõnastus ei välista 2G, 3G või 5G kasutamist rändluse pakkumisel, kuid ei kohusta ühtegi neist tehnoloogiatest rändlusteenuse osutamisel ühelgi juhul rakendama ega võimaldama. Baasteenuseks on siiski 4G, mille vahendusel toimuvad ka kõned (VoLTE tehnoloogia), SMSid ja mobiilne internet. Rändlusteenus toimib telefoniga, millel on vähemalt 4G ja VoLTE kõnede võimekus. </w:t>
      </w:r>
    </w:p>
    <w:p w14:paraId="7474C91F" w14:textId="77777777" w:rsidR="00FC284D" w:rsidRPr="00FC2C6E" w:rsidRDefault="00FC284D" w:rsidP="00FC284D">
      <w:pPr>
        <w:widowControl w:val="0"/>
        <w:suppressAutoHyphens/>
        <w:rPr>
          <w:rFonts w:eastAsia="SimSun" w:cs="Times New Roman"/>
          <w:kern w:val="1"/>
        </w:rPr>
      </w:pPr>
    </w:p>
    <w:p w14:paraId="3F5498B5"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 xml:space="preserve">Mobiiltelefoniteenuse osutajate eksperthinnangul ei saa rändluse baasteenuse hulka kuuluda 2G (GSM) mobiilne kõne, kuna see (90ndate algusest pärinev) tehnoloogia ei tuleks toime kõnede teenindamisega tänapäevale vajalikus mahus ja see võib ohustada mobiiltelefonivõrkude toimepidevust. 3G tehnoloogia on aga oma elukaare lõpus ning mobiiltelefoniteenuse osutajad on hakanud sellel tehnoloogial töötavaid mobiiltelefonivõrke järk-järgult sulgema või on juba sulgenud. </w:t>
      </w:r>
    </w:p>
    <w:p w14:paraId="2B7327B4" w14:textId="77777777" w:rsidR="00FC284D" w:rsidRPr="00FC2C6E" w:rsidRDefault="00FC284D" w:rsidP="00FC284D">
      <w:pPr>
        <w:widowControl w:val="0"/>
        <w:suppressAutoHyphens/>
        <w:rPr>
          <w:rFonts w:eastAsia="SimSun" w:cs="Times New Roman"/>
          <w:kern w:val="1"/>
        </w:rPr>
      </w:pPr>
    </w:p>
    <w:p w14:paraId="7BC6F6F5" w14:textId="77777777" w:rsidR="00FC284D" w:rsidRPr="00FC2C6E" w:rsidRDefault="00FC284D" w:rsidP="00FC284D">
      <w:pPr>
        <w:widowControl w:val="0"/>
        <w:suppressAutoHyphens/>
        <w:rPr>
          <w:rFonts w:eastAsia="SimSun" w:cs="Times New Roman"/>
          <w:kern w:val="1"/>
        </w:rPr>
      </w:pPr>
      <w:r w:rsidRPr="00FC2C6E">
        <w:rPr>
          <w:rFonts w:eastAsia="SimSun" w:cs="Times New Roman"/>
          <w:kern w:val="1"/>
        </w:rPr>
        <w:t>Eelnõus toodud haldamismeetmed ei reguleeri sisu piiramist.</w:t>
      </w:r>
    </w:p>
    <w:p w14:paraId="1AFD1BA7" w14:textId="77777777" w:rsidR="00FC284D" w:rsidRPr="00FC2C6E" w:rsidRDefault="00FC284D" w:rsidP="00FC284D">
      <w:pPr>
        <w:widowControl w:val="0"/>
        <w:suppressAutoHyphens/>
        <w:rPr>
          <w:rFonts w:eastAsia="SimSun" w:cs="Times New Roman"/>
          <w:kern w:val="1"/>
        </w:rPr>
      </w:pPr>
    </w:p>
    <w:p w14:paraId="7B1A98E0" w14:textId="50FBFCEF"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lõikes 5</w:t>
      </w:r>
      <w:r w:rsidRPr="00FC2C6E">
        <w:rPr>
          <w:rFonts w:eastAsia="SimSun" w:cs="Times New Roman"/>
          <w:kern w:val="1"/>
        </w:rPr>
        <w:t xml:space="preserve"> sätestatakse, et rändlusteenuse kasutamisel ei lisandu kliendile sideteenuste arvel täiendavaid kulusid. Riigisisene rändlusteenus on rändluses osalevate mobiiltelefoniteenuse osutajate klientidele vastastikku tasuta. Tasuda tuleb vaid oma lepingulise mobiiltelefoniteenuse osutaja teenuste eest.</w:t>
      </w:r>
    </w:p>
    <w:p w14:paraId="4667C6F4" w14:textId="77777777" w:rsidR="00FC284D" w:rsidRPr="00FC2C6E" w:rsidRDefault="00FC284D" w:rsidP="00FC284D">
      <w:pPr>
        <w:widowControl w:val="0"/>
        <w:suppressAutoHyphens/>
        <w:rPr>
          <w:rFonts w:eastAsia="SimSun" w:cs="Times New Roman"/>
          <w:kern w:val="1"/>
        </w:rPr>
      </w:pPr>
    </w:p>
    <w:p w14:paraId="164868F7" w14:textId="6E233696" w:rsidR="00FC284D" w:rsidRPr="00FC2C6E" w:rsidRDefault="00FC284D" w:rsidP="00FC284D">
      <w:pPr>
        <w:widowControl w:val="0"/>
        <w:suppressAutoHyphens/>
        <w:rPr>
          <w:rFonts w:eastAsia="SimSun" w:cs="Times New Roman"/>
          <w:kern w:val="1"/>
        </w:rPr>
      </w:pPr>
      <w:r w:rsidRPr="00FC2C6E">
        <w:rPr>
          <w:rFonts w:eastAsia="SimSun" w:cs="Times New Roman"/>
          <w:b/>
          <w:bCs/>
          <w:kern w:val="1"/>
        </w:rPr>
        <w:t>Paragrahvi 88</w:t>
      </w:r>
      <w:r w:rsidRPr="00FC2C6E">
        <w:rPr>
          <w:rFonts w:eastAsia="SimSun" w:cs="Times New Roman"/>
          <w:b/>
          <w:bCs/>
          <w:kern w:val="1"/>
          <w:vertAlign w:val="superscript"/>
        </w:rPr>
        <w:t>1</w:t>
      </w:r>
      <w:r w:rsidRPr="00FC2C6E">
        <w:rPr>
          <w:rFonts w:eastAsia="SimSun" w:cs="Times New Roman"/>
          <w:b/>
          <w:bCs/>
          <w:kern w:val="1"/>
        </w:rPr>
        <w:t xml:space="preserve"> lõikes 6</w:t>
      </w:r>
      <w:r w:rsidRPr="00FC2C6E">
        <w:rPr>
          <w:rFonts w:eastAsia="SimSun" w:cs="Times New Roman"/>
          <w:kern w:val="1"/>
        </w:rPr>
        <w:t xml:space="preserve"> sätestatakse kulude hüvitamine. Arvestada on vajalik asjaoluga, et riigisisese rändlusteenuse pakkumisel tekivad mobiiltelefoniteenust osutavale sideettevõtjale täiendavad kulud. Riigisisene rändlusteenus on käsitletav ühekordse kriisiülesandena käesoleva eelnõu § 33 tähenduses ja selle osutamise eest saab nõuda õiglast hüvitist vastavalt käesoleva eelnõu §-le 154.</w:t>
      </w:r>
    </w:p>
    <w:p w14:paraId="47CFE22B" w14:textId="77777777" w:rsidR="00273511" w:rsidRDefault="00273511" w:rsidP="00FC284D">
      <w:pPr>
        <w:widowControl w:val="0"/>
        <w:suppressAutoHyphens/>
        <w:rPr>
          <w:rFonts w:eastAsia="SimSun" w:cs="Times New Roman"/>
          <w:kern w:val="1"/>
        </w:rPr>
      </w:pPr>
    </w:p>
    <w:p w14:paraId="2FFE0B4D" w14:textId="3A4706FB" w:rsidR="00273511" w:rsidRPr="00273511" w:rsidRDefault="00273511" w:rsidP="00273511">
      <w:pPr>
        <w:widowControl w:val="0"/>
        <w:suppressAutoHyphens/>
        <w:rPr>
          <w:rFonts w:eastAsia="SimSun" w:cs="Times New Roman"/>
          <w:kern w:val="1"/>
        </w:rPr>
      </w:pPr>
      <w:r>
        <w:rPr>
          <w:rFonts w:eastAsia="SimSun" w:cs="Times New Roman"/>
          <w:b/>
          <w:bCs/>
          <w:kern w:val="1"/>
        </w:rPr>
        <w:t xml:space="preserve">Paragrahvi </w:t>
      </w:r>
      <w:r w:rsidRPr="00FC2C6E">
        <w:rPr>
          <w:rFonts w:eastAsia="SimSun" w:cs="Times New Roman"/>
          <w:b/>
          <w:bCs/>
          <w:kern w:val="1"/>
        </w:rPr>
        <w:t>88</w:t>
      </w:r>
      <w:r w:rsidRPr="00FC2C6E">
        <w:rPr>
          <w:rFonts w:eastAsia="SimSun" w:cs="Times New Roman"/>
          <w:b/>
          <w:bCs/>
          <w:kern w:val="1"/>
          <w:vertAlign w:val="superscript"/>
        </w:rPr>
        <w:t>1</w:t>
      </w:r>
      <w:r w:rsidRPr="00FC2C6E">
        <w:rPr>
          <w:rFonts w:eastAsia="SimSun" w:cs="Times New Roman"/>
          <w:b/>
          <w:bCs/>
          <w:kern w:val="1"/>
        </w:rPr>
        <w:t xml:space="preserve"> lõi</w:t>
      </w:r>
      <w:r>
        <w:rPr>
          <w:rFonts w:eastAsia="SimSun" w:cs="Times New Roman"/>
          <w:b/>
          <w:bCs/>
          <w:kern w:val="1"/>
        </w:rPr>
        <w:t>getes</w:t>
      </w:r>
      <w:r w:rsidRPr="00FC2C6E">
        <w:rPr>
          <w:rFonts w:eastAsia="SimSun" w:cs="Times New Roman"/>
          <w:b/>
          <w:bCs/>
          <w:kern w:val="1"/>
        </w:rPr>
        <w:t xml:space="preserve"> </w:t>
      </w:r>
      <w:r w:rsidRPr="00273511">
        <w:rPr>
          <w:rFonts w:eastAsia="SimSun" w:cs="Times New Roman"/>
          <w:b/>
          <w:bCs/>
          <w:kern w:val="1"/>
        </w:rPr>
        <w:t>7</w:t>
      </w:r>
      <w:r>
        <w:rPr>
          <w:rFonts w:eastAsia="SimSun" w:cs="Times New Roman"/>
          <w:b/>
          <w:bCs/>
          <w:kern w:val="1"/>
        </w:rPr>
        <w:t xml:space="preserve"> ja 8 </w:t>
      </w:r>
      <w:r w:rsidRPr="00273511">
        <w:rPr>
          <w:rFonts w:eastAsia="SimSun" w:cs="Times New Roman"/>
          <w:kern w:val="1"/>
        </w:rPr>
        <w:t xml:space="preserve">käsitletakse </w:t>
      </w:r>
      <w:r w:rsidR="005D57E2" w:rsidRPr="00273511">
        <w:rPr>
          <w:rFonts w:eastAsia="SimSun" w:cs="Times New Roman"/>
          <w:kern w:val="1"/>
        </w:rPr>
        <w:t xml:space="preserve">elutähtsa mobiiltelefoniteenuse osutajale </w:t>
      </w:r>
      <w:r w:rsidRPr="00273511">
        <w:rPr>
          <w:rFonts w:eastAsia="SimSun" w:cs="Times New Roman"/>
          <w:kern w:val="1"/>
        </w:rPr>
        <w:t>riigisisese rändlusteenuse osutamise valmisoleku loomise riist- ja tarkvara maksumus</w:t>
      </w:r>
      <w:r w:rsidR="005D57E2">
        <w:rPr>
          <w:rFonts w:eastAsia="SimSun" w:cs="Times New Roman"/>
          <w:kern w:val="1"/>
        </w:rPr>
        <w:t>e</w:t>
      </w:r>
      <w:r w:rsidRPr="00273511">
        <w:rPr>
          <w:rFonts w:eastAsia="SimSun" w:cs="Times New Roman"/>
          <w:kern w:val="1"/>
        </w:rPr>
        <w:t xml:space="preserve"> ning nende hoolduskulude hüvitamist. </w:t>
      </w:r>
      <w:r w:rsidR="005D57E2">
        <w:rPr>
          <w:rFonts w:eastAsia="SimSun" w:cs="Times New Roman"/>
          <w:kern w:val="1"/>
        </w:rPr>
        <w:t xml:space="preserve">Eelnõu kohaselt tehakse seda </w:t>
      </w:r>
      <w:r w:rsidRPr="00273511">
        <w:rPr>
          <w:rFonts w:eastAsia="SimSun" w:cs="Times New Roman"/>
          <w:kern w:val="1"/>
        </w:rPr>
        <w:t>riigieelarvest Justiits- ja Digiministeeriumi eelarve kaudu. Riist- ja tarkvara soetamise või väljavahetamise vajadus, soetamise viis ning soetamise ja hoolduskulude maksumus kooskõlastatakse Justiits- ja Digiministeeriumiga enne riist- või tarkvara soetamist või väljavahetamist. Nimetatud kulud hüvitatakse vastavalt Justiits- ja Digiministeeriumi ning sideettevõtja vahel sõlmitud lepingule.</w:t>
      </w:r>
      <w:r>
        <w:rPr>
          <w:rFonts w:eastAsia="SimSun" w:cs="Times New Roman"/>
          <w:kern w:val="1"/>
        </w:rPr>
        <w:t xml:space="preserve"> </w:t>
      </w:r>
      <w:r w:rsidRPr="00273511">
        <w:rPr>
          <w:rFonts w:eastAsia="SimSun" w:cs="Times New Roman"/>
          <w:kern w:val="1"/>
        </w:rPr>
        <w:t>Lõige 8 on volitusnorm. Kõnealuste kulude hüvitamise tingimused, ulatuse ja korra kehtestab Vabariigi Valitsus määrusega</w:t>
      </w:r>
      <w:r w:rsidR="005D57E2">
        <w:rPr>
          <w:rFonts w:eastAsia="SimSun" w:cs="Times New Roman"/>
          <w:kern w:val="1"/>
        </w:rPr>
        <w:t>.</w:t>
      </w:r>
    </w:p>
    <w:p w14:paraId="72EF9BE7" w14:textId="77777777" w:rsidR="00FC284D" w:rsidRPr="00FC2C6E" w:rsidRDefault="00FC284D" w:rsidP="00FC284D">
      <w:pPr>
        <w:rPr>
          <w:rFonts w:eastAsia="Times New Roman" w:cs="Times New Roman"/>
          <w:lang w:eastAsia="et-EE"/>
        </w:rPr>
      </w:pPr>
    </w:p>
    <w:p w14:paraId="6D3CD464" w14:textId="77777777" w:rsidR="00FC284D" w:rsidRPr="00FC2C6E" w:rsidRDefault="00FC284D" w:rsidP="00FC284D">
      <w:pPr>
        <w:rPr>
          <w:rFonts w:eastAsia="Times New Roman" w:cs="Times New Roman"/>
          <w:lang w:eastAsia="et-EE"/>
        </w:rPr>
      </w:pPr>
      <w:r w:rsidRPr="00FC2C6E">
        <w:rPr>
          <w:rFonts w:eastAsia="Times New Roman" w:cs="Times New Roman"/>
          <w:b/>
          <w:bCs/>
          <w:lang w:eastAsia="et-EE"/>
        </w:rPr>
        <w:t>Punktis 8</w:t>
      </w:r>
      <w:r w:rsidRPr="00FC2C6E">
        <w:rPr>
          <w:rFonts w:eastAsia="Times New Roman" w:cs="Times New Roman"/>
          <w:lang w:eastAsia="et-EE"/>
        </w:rPr>
        <w:t xml:space="preserve"> toodud muudatus on tehniline. Viide HOSile asendatakse viitega eelnõu vastavale sättele. </w:t>
      </w:r>
    </w:p>
    <w:p w14:paraId="51ACFAAF" w14:textId="77777777" w:rsidR="00FC284D" w:rsidRPr="00FC2C6E" w:rsidRDefault="00FC284D" w:rsidP="00FC284D">
      <w:pPr>
        <w:rPr>
          <w:rFonts w:eastAsia="Times New Roman" w:cs="Times New Roman"/>
          <w:lang w:eastAsia="et-EE"/>
        </w:rPr>
      </w:pPr>
    </w:p>
    <w:p w14:paraId="7419FD3D" w14:textId="77777777" w:rsidR="00FC284D" w:rsidRPr="00FC2C6E" w:rsidRDefault="00FC284D" w:rsidP="00FC284D">
      <w:pPr>
        <w:rPr>
          <w:rFonts w:eastAsia="Times New Roman" w:cs="Times New Roman"/>
          <w:lang w:eastAsia="et-EE"/>
        </w:rPr>
      </w:pPr>
      <w:r w:rsidRPr="00FC2C6E">
        <w:rPr>
          <w:rFonts w:eastAsia="Times New Roman" w:cs="Times New Roman"/>
          <w:b/>
          <w:lang w:eastAsia="et-EE"/>
        </w:rPr>
        <w:t>Punktiga 9</w:t>
      </w:r>
      <w:r w:rsidRPr="00FC2C6E">
        <w:rPr>
          <w:rFonts w:eastAsia="Times New Roman" w:cs="Times New Roman"/>
          <w:lang w:eastAsia="et-EE"/>
        </w:rPr>
        <w:t xml:space="preserve"> täiendatakse ESSi § 98 lõikega 10, milles sätestatakse Tarbijakaitse ja Tehnilise Järelevalve Ameti õigus ettekirjutusega nõuda, et sideettevõtja piiraks sideteenuse osutamist lõppkasutajale või juurdepääsu sidevõrgule, kui see kahjustab avalikku korda ähvardava olulise ohu väljaselgitamist või tõrjumist. Erinevalt kehtivast ESSi § 98 lõikest 9, mille järgi on Tarbijakaitse ja Tehnilise Järelevalve Ametil õigus sideettevõtjalt nõuda, et ta piiraks kliendi juurdepääsu sideteenusele või kõne valimise võimalust numbrile, kui see on põhjendatud pettuse või väärkasutuse tõttu, antakse praeguse muudatusega ESSi § 98 lisatava lõikega 10 Tarbijakaitse ja Tehnilise Järelevalve Ametile õigus nõuda sideteenuse osutamise piiramist ka selleks, et välja selgitada või tõrjuda olulist ohtu (vt KorSi § 5 lõige 3).</w:t>
      </w:r>
    </w:p>
    <w:p w14:paraId="2414FC0E" w14:textId="77777777" w:rsidR="00FC284D" w:rsidRPr="00FC2C6E" w:rsidRDefault="00FC284D" w:rsidP="00FC284D">
      <w:pPr>
        <w:rPr>
          <w:rFonts w:eastAsia="Times New Roman" w:cs="Times New Roman"/>
          <w:lang w:eastAsia="et-EE"/>
        </w:rPr>
      </w:pPr>
    </w:p>
    <w:p w14:paraId="54167855"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Kõnealust ettekirjutust ei saaks sideettevõtja suhtes teha KorSi § 28 alusel, sest sideettevõtja puhul ei pruugi olla tegemist avaliku korra eest vastutava isikuga KorSi § 15 tähenduses. Kui nt sidevõrgu või sideteenuste kaudu edastatakse teavet, mis kahjustab avalikku korda ähvardava kõrgendatud ohu väljaselgitamist või tõrjumist, on avaliku korra eest vastutav isik eelkõige teenuse lõppkasutaja. ESSi lisatavas § 98 lõikes 10 sätestatu on seega KorSi §-s 28 nimetatud ettekirjutuse tegemise kui üldmeetme eriregulatsioon, mille alusel Tarbijakaitse ja Tehnilise Järelevalve Amet võib teha ettekirjutuse muu kui avaliku korra eest vastutava isiku suhtes. </w:t>
      </w:r>
    </w:p>
    <w:p w14:paraId="7D132726" w14:textId="77777777" w:rsidR="00FC284D" w:rsidRPr="00FC2C6E" w:rsidRDefault="00FC284D" w:rsidP="00FC284D">
      <w:pPr>
        <w:rPr>
          <w:rFonts w:eastAsia="Times New Roman" w:cs="Times New Roman"/>
          <w:lang w:eastAsia="et-EE"/>
        </w:rPr>
      </w:pPr>
    </w:p>
    <w:p w14:paraId="62D1C793"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Kui sideettevõtja ei peaks suutma või saama õigel ajal sideteenuse osutamist lõppkasutajale piirata ning see kahjustab jätkuvalt avalikku korda ähvardava kõrgendatud ohu tõrjumist, võib Tarbijakaitse ja Tehnilise Järelevalve Amet kui pädev korrakaitseorgan KorSi § 29 lõike 1 järgi ise piirata sideteenuse osutamist lõppkasutajatele või juurdepääsu sidevõrgule. Kuna tegemist on kaalutlusõiguse alusel tehtava otsusega, on enne asjassepuutuva ettekirjutuse tegemist tarvis veenduda, et muu hulgas võetakse arvesse kõiki otsuse tegemise seisukohast olulisi asjaolusid ja meetme rakendamine on vältimatult vajalik, et välja selgitada või tõrjuda avalikku korda ähvardavat kõrgendatud ohtu.</w:t>
      </w:r>
    </w:p>
    <w:p w14:paraId="24E24C76" w14:textId="77777777" w:rsidR="00FC284D" w:rsidRPr="00FC2C6E" w:rsidRDefault="00FC284D" w:rsidP="00FC284D">
      <w:pPr>
        <w:rPr>
          <w:rFonts w:eastAsia="Times New Roman" w:cs="Times New Roman"/>
          <w:lang w:eastAsia="et-EE"/>
        </w:rPr>
      </w:pPr>
    </w:p>
    <w:p w14:paraId="189C2096" w14:textId="77777777" w:rsidR="00FC284D" w:rsidRPr="00FC2C6E" w:rsidRDefault="00FC284D" w:rsidP="00FC284D">
      <w:pPr>
        <w:rPr>
          <w:rFonts w:eastAsia="Times New Roman" w:cs="Times New Roman"/>
          <w:lang w:eastAsia="et-EE"/>
        </w:rPr>
      </w:pPr>
      <w:r w:rsidRPr="00FC2C6E">
        <w:rPr>
          <w:rFonts w:eastAsia="Times New Roman" w:cs="Times New Roman"/>
          <w:b/>
          <w:bCs/>
          <w:lang w:eastAsia="et-EE"/>
        </w:rPr>
        <w:t>Punktiga 10</w:t>
      </w:r>
      <w:r w:rsidRPr="00FC2C6E">
        <w:rPr>
          <w:rFonts w:eastAsia="Times New Roman" w:cs="Times New Roman"/>
          <w:lang w:eastAsia="et-EE"/>
        </w:rPr>
        <w:t xml:space="preserve"> täiendatakse ESSi riigiside teenuste osutamiseks ja nende toimepidevuse tagamiseks asutatud riigi sihtasutuse, mille asutajaõigusi teostab Justiits- ja Digiministeerium, püsiva kriisiülesandega. Eelnõu koostamise hetkel on nimetatud sihtasutuseks Riigi Infokommunikatsiooni Sihtasutus.</w:t>
      </w:r>
    </w:p>
    <w:p w14:paraId="389AEC8A" w14:textId="77777777" w:rsidR="00FC284D" w:rsidRPr="00FC2C6E" w:rsidRDefault="00FC284D" w:rsidP="00FC284D">
      <w:pPr>
        <w:rPr>
          <w:rFonts w:eastAsia="Times New Roman" w:cs="Times New Roman"/>
          <w:lang w:eastAsia="et-EE"/>
        </w:rPr>
      </w:pPr>
    </w:p>
    <w:p w14:paraId="2A714001"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Eelnõuga nähakse ette, et kriitilise side, mereraadioside ja operatiivraadioside toimimise tagamine on Riigi Infokommunikatsiooni Sihtasutuse püsivaks kriisiülesandeks. </w:t>
      </w:r>
    </w:p>
    <w:p w14:paraId="55B11FFB" w14:textId="77777777" w:rsidR="00FC284D" w:rsidRPr="00FC2C6E" w:rsidRDefault="00FC284D" w:rsidP="00FC284D">
      <w:pPr>
        <w:rPr>
          <w:rFonts w:eastAsia="Times New Roman" w:cs="Times New Roman"/>
          <w:lang w:eastAsia="et-EE"/>
        </w:rPr>
      </w:pPr>
    </w:p>
    <w:p w14:paraId="0724D42D"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Riigi Infokommunikatsiooni Sihtasutuse kriisiülesanne on tagada kriitilise taristu riigi andmekeskustele, turvalise kõneside, kriisiaegse varuside, mereraadioside ja operatiivraadioside toimimine vastavalt ESSi §-des 100</w:t>
      </w:r>
      <w:r w:rsidRPr="00FC2C6E">
        <w:rPr>
          <w:rFonts w:eastAsia="Times New Roman" w:cs="Times New Roman"/>
          <w:vertAlign w:val="superscript"/>
          <w:lang w:eastAsia="et-EE"/>
        </w:rPr>
        <w:t>3</w:t>
      </w:r>
      <w:r w:rsidRPr="00FC2C6E">
        <w:rPr>
          <w:rFonts w:eastAsia="Times New Roman" w:cs="Times New Roman"/>
          <w:lang w:eastAsia="et-EE"/>
        </w:rPr>
        <w:t>–100</w:t>
      </w:r>
      <w:r w:rsidRPr="00FC2C6E">
        <w:rPr>
          <w:rFonts w:eastAsia="Times New Roman" w:cs="Times New Roman"/>
          <w:vertAlign w:val="superscript"/>
          <w:lang w:eastAsia="et-EE"/>
        </w:rPr>
        <w:t xml:space="preserve">5 </w:t>
      </w:r>
      <w:r w:rsidRPr="00FC2C6E">
        <w:rPr>
          <w:rFonts w:eastAsia="Times New Roman" w:cs="Times New Roman"/>
          <w:lang w:eastAsia="et-EE"/>
        </w:rPr>
        <w:t>sätestatud nõuetele ja teenuse osutamise lepinguga võetud kohustustele. Kriitilise side mõiste võib muutuda vastavalt tehnika ja tehnoloogia kasutuselevõtule.</w:t>
      </w:r>
    </w:p>
    <w:p w14:paraId="2AEC7CB8" w14:textId="77777777" w:rsidR="00FC284D" w:rsidRPr="00FC2C6E" w:rsidRDefault="00FC284D" w:rsidP="00FC284D">
      <w:pPr>
        <w:rPr>
          <w:rFonts w:eastAsia="Times New Roman" w:cs="Times New Roman"/>
          <w:lang w:eastAsia="et-EE"/>
        </w:rPr>
      </w:pPr>
    </w:p>
    <w:p w14:paraId="4D79656D"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Andmekeskuste teenus on mõeldud riigieelarvest finantseeritavatele asutustele, institutsioonidele, juriidilistele isikutele ja esindustele, samuti elutähtsa teenuse osutajatele ning teistele infokommunikatsiooniteenuste pakkujatele. Teenuse katkemise korral on ulatuslik mõju riigi pakutavate IT-teenuste toimimisele, kuni selleni, et osa teenuseid ei ole enam kättesaadavad. Mõju täpne ulatus sõltub konkreetsest asutusest ja tema kasutatavatest lahendustest. </w:t>
      </w:r>
    </w:p>
    <w:p w14:paraId="4534E47C" w14:textId="77777777" w:rsidR="00FC284D" w:rsidRPr="00FC2C6E" w:rsidRDefault="00FC284D" w:rsidP="00FC284D">
      <w:pPr>
        <w:rPr>
          <w:rFonts w:eastAsia="Times New Roman" w:cs="Times New Roman"/>
          <w:lang w:eastAsia="et-EE"/>
        </w:rPr>
      </w:pPr>
    </w:p>
    <w:p w14:paraId="192E3361" w14:textId="652B03F5" w:rsidR="00FC284D" w:rsidRPr="00FC2C6E" w:rsidRDefault="00FC284D" w:rsidP="00FC284D">
      <w:pPr>
        <w:rPr>
          <w:rFonts w:eastAsia="Times New Roman" w:cs="Times New Roman"/>
          <w:lang w:eastAsia="et-EE"/>
        </w:rPr>
      </w:pPr>
      <w:r w:rsidRPr="00FC2C6E">
        <w:rPr>
          <w:rFonts w:eastAsia="Times New Roman" w:cs="Times New Roman"/>
          <w:lang w:eastAsia="et-EE"/>
        </w:rPr>
        <w:t>Turvaline kõneside on riigi osutatav teenus, mida kasutavad Eesti Vabariigi ametiasutused, kes peavad omavahel vahetama tundlikku informatsiooni. Teenus on mõeldud riigi seisukohalt delikaatse teabe töötlemiseks iga päev ning olenevalt teabe tasemest (asutusesiseseks kasutamiseks, salastatud teave) olema nõutud turvatasemega. Turvalise kõneside teenus peab vastama riigi kehtestatud turbenõuetele ning turbenõuete täitmise üle teeb järelevalvet selleks pädev asutus. Turvalise kõneside teenuse turbe ja käideldavuse nõuded kehtestatakse asjaomase õigusaktiga.</w:t>
      </w:r>
    </w:p>
    <w:p w14:paraId="1C75CAE9" w14:textId="77777777" w:rsidR="00FC284D" w:rsidRPr="00FC2C6E" w:rsidRDefault="00FC284D" w:rsidP="00FC284D">
      <w:pPr>
        <w:rPr>
          <w:rFonts w:eastAsia="Times New Roman" w:cs="Times New Roman"/>
          <w:lang w:eastAsia="et-EE"/>
        </w:rPr>
      </w:pPr>
    </w:p>
    <w:p w14:paraId="6DF608BC"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 xml:space="preserve">Satelliitside teenus on riigi toimimiseks olulistele asutustele kriitilise tähtsusega side toimepidevuse suurendamiseks kriisiaegse varusidena. Teenus võimaldab säilitada minimaalses vajalikus mahus kõne- ja andmeside võimekust eelkõige riigikaitselisi ülesandeid täitvatele asutustele ja neid toetavatele teenustele, kuid ka teistele avaliku sektori asutustele, sh ministeeriumid ja nende allasutused. </w:t>
      </w:r>
    </w:p>
    <w:p w14:paraId="12BA0810" w14:textId="77777777" w:rsidR="00FC284D" w:rsidRPr="00FC2C6E" w:rsidRDefault="00FC284D" w:rsidP="00FC284D">
      <w:pPr>
        <w:rPr>
          <w:rFonts w:eastAsia="Times New Roman" w:cs="Times New Roman"/>
          <w:lang w:eastAsia="et-EE"/>
        </w:rPr>
      </w:pPr>
    </w:p>
    <w:p w14:paraId="05D419B8"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Mereraadioside on Eesti merepääste vastutusalas ja laevatatavatel siseveekogudel ülemaailmse merehäda ja -ohutuse süsteemi (GMDSS) nõuetele vastav mereside, mille tagamise on Eesti Vabariik endale 19.11.1991. a valitsuse protokollilise otsusega kohustuseks võtnud rahvusvahelise SOLAS konventsiooniga ühinemisel. Sidetaristut haldab ja hooldab Riigi Infokommunikatsiooni Sihtasutus ning see hõlmab mereraadioside (VHF/MF/HF) ja Navtex süsteeme, tagades merehäda-, kiir- ja ohutusteadete ning muude kõrgema prioriteediga teadete edastamise, sh navigatsioonilise ja meteoroloogilise teabe. Raadioühendusega tagatakse ametkondliku ja erakorrespondentsi vahendamine mere ja kalda vahel.</w:t>
      </w:r>
    </w:p>
    <w:p w14:paraId="34EB5B65" w14:textId="77777777" w:rsidR="00FC284D" w:rsidRPr="00FC2C6E" w:rsidRDefault="00FC284D" w:rsidP="00FC284D">
      <w:pPr>
        <w:rPr>
          <w:rFonts w:eastAsia="Times New Roman" w:cs="Times New Roman"/>
          <w:lang w:eastAsia="et-EE"/>
        </w:rPr>
      </w:pPr>
    </w:p>
    <w:p w14:paraId="441E0A55"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Riigi Infokommunikatsiooni Sihtasutus pakub operatiivraadioside ESTER võrgu tehnilise opereerimise teenust, lõppkasutajatele pakutavat operatiivraadioside ESTER teenust pakub Siseministeeriumi infotehnoloogia- ja arenduskeskus. Riigi Infokommunikatsiooni Sihtasutus valmistab ette üleminekut operatiivraadioside uue tehnoloogia kasutuselevõtuks koostöös ja sünkroniseeritult teiste Euroopa Liidu liikmesriikidega ning on määratud teenuse juhtasutuseks.</w:t>
      </w:r>
    </w:p>
    <w:p w14:paraId="4F7F3426" w14:textId="77777777" w:rsidR="00FC284D" w:rsidRPr="00FC2C6E" w:rsidRDefault="00FC284D" w:rsidP="00FC284D">
      <w:pPr>
        <w:rPr>
          <w:rFonts w:eastAsia="Times New Roman" w:cs="Times New Roman"/>
          <w:lang w:eastAsia="et-EE"/>
        </w:rPr>
      </w:pPr>
    </w:p>
    <w:p w14:paraId="5E006467" w14:textId="77777777" w:rsidR="00FC284D" w:rsidRPr="00FC2C6E" w:rsidRDefault="00FC284D" w:rsidP="00FC284D">
      <w:pPr>
        <w:rPr>
          <w:rFonts w:eastAsia="Times New Roman" w:cs="Times New Roman"/>
          <w:lang w:eastAsia="et-EE"/>
        </w:rPr>
      </w:pPr>
      <w:r w:rsidRPr="00FC2C6E">
        <w:rPr>
          <w:rFonts w:eastAsia="Times New Roman" w:cs="Times New Roman"/>
          <w:lang w:eastAsia="et-EE"/>
        </w:rPr>
        <w:t>Ohuteavitus (EE-Alarm) on Eestis kasutusele võetud ohuteavituse süsteem, mille kaudu on võimalik saata elu, tervist või riigi julgeolekut ohustavate sündmuste puhul (näiteks tulekahju, massiline korratus või ohtlik toit) ohualal viibivate inimeste mobiiltelefonidele ohuteavituse lühisõnumit EE-ALARM. Riigisiseselt saab ohuala määrata geograafilise piirkonnana asumi, küla, valla, maakonna jms täpsusega, välismaale saab saata riigi täpsusega. Teenuse omanik on Häirekeskus ja tehnilist platvormi haldab Riigi Infokommunikatsiooni Sihtasutus. Elektroonilise side võrgu kaudu toimiva ohuteavituse süsteemi toimimise ja kasutamise Eestis on Vabariigi Valitsus 15.02.2018 elanikkonnakaitse kontseptsiooni osana heaks kiitnud.</w:t>
      </w:r>
    </w:p>
    <w:p w14:paraId="5018B203" w14:textId="77777777" w:rsidR="00FC284D" w:rsidRPr="00FC2C6E" w:rsidRDefault="00FC284D" w:rsidP="00FC284D">
      <w:pPr>
        <w:rPr>
          <w:rFonts w:eastAsia="Times New Roman" w:cs="Times New Roman"/>
          <w:lang w:eastAsia="et-EE"/>
        </w:rPr>
      </w:pPr>
    </w:p>
    <w:p w14:paraId="5E71FAD3" w14:textId="77777777" w:rsidR="00FC284D" w:rsidRPr="00FC2C6E" w:rsidRDefault="00FC284D" w:rsidP="00FC284D">
      <w:pPr>
        <w:rPr>
          <w:rFonts w:eastAsia="Times New Roman" w:cs="Times New Roman"/>
          <w:bCs/>
          <w:lang w:eastAsia="da-DK"/>
        </w:rPr>
      </w:pPr>
      <w:r w:rsidRPr="00FC2C6E">
        <w:rPr>
          <w:rFonts w:eastAsia="Times New Roman" w:cs="Times New Roman"/>
          <w:b/>
          <w:lang w:eastAsia="da-DK"/>
        </w:rPr>
        <w:t xml:space="preserve">Punktiga 11 </w:t>
      </w:r>
      <w:r w:rsidRPr="00FC2C6E">
        <w:rPr>
          <w:rFonts w:eastAsia="Times New Roman" w:cs="Times New Roman"/>
          <w:bCs/>
          <w:lang w:eastAsia="da-DK"/>
        </w:rPr>
        <w:t>tehakse muudatused ESSi § 105</w:t>
      </w:r>
      <w:r w:rsidRPr="00FC2C6E">
        <w:rPr>
          <w:rFonts w:eastAsia="Times New Roman" w:cs="Times New Roman"/>
          <w:bCs/>
          <w:vertAlign w:val="superscript"/>
          <w:lang w:eastAsia="da-DK"/>
        </w:rPr>
        <w:t>1</w:t>
      </w:r>
      <w:r w:rsidRPr="00FC2C6E">
        <w:rPr>
          <w:rFonts w:eastAsia="Times New Roman" w:cs="Times New Roman"/>
          <w:bCs/>
          <w:lang w:eastAsia="da-DK"/>
        </w:rPr>
        <w:t xml:space="preserve"> lõikes 1, mis reguleerib ohualapõhise kiire ohuteavituse edastamist. Lõike 1 tekst viiakse kooskõlla eelnõuga (sh selles kasutatud terminoloogiaga) ning teiste rakendussätetega (eelnõuga tunnistatakse nt kehtetuks RiKS, HOS ja ErSS). </w:t>
      </w:r>
      <w:r w:rsidRPr="00FC2C6E">
        <w:rPr>
          <w:rFonts w:eastAsia="Calibri" w:cs="Arial"/>
        </w:rPr>
        <w:t>Samuti lisatakse Päästeameti õigus edastada viivitamatu ohuteade mitte rohkem kui üks kord aastas teavituse edastamise testimiseks.</w:t>
      </w:r>
    </w:p>
    <w:p w14:paraId="55B05368" w14:textId="77777777" w:rsidR="00FC284D" w:rsidRPr="00FC2C6E" w:rsidRDefault="00FC284D" w:rsidP="00FC284D">
      <w:pPr>
        <w:rPr>
          <w:rFonts w:eastAsia="Times New Roman" w:cs="Times New Roman"/>
          <w:lang w:eastAsia="da-DK"/>
        </w:rPr>
      </w:pPr>
    </w:p>
    <w:p w14:paraId="687CA60E" w14:textId="77777777" w:rsidR="00FC284D" w:rsidRPr="00FC2C6E" w:rsidRDefault="00FC284D" w:rsidP="00FC284D">
      <w:pPr>
        <w:rPr>
          <w:rFonts w:eastAsia="Calibri" w:cs="Times New Roman"/>
        </w:rPr>
      </w:pPr>
      <w:r w:rsidRPr="00FC2C6E">
        <w:rPr>
          <w:rFonts w:eastAsia="Calibri" w:cs="Times New Roman"/>
        </w:rPr>
        <w:t>Kehtiva ESSi § 105</w:t>
      </w:r>
      <w:r w:rsidRPr="00FC2C6E">
        <w:rPr>
          <w:rFonts w:eastAsia="Calibri" w:cs="Times New Roman"/>
          <w:vertAlign w:val="superscript"/>
        </w:rPr>
        <w:t>1</w:t>
      </w:r>
      <w:r w:rsidRPr="00FC2C6E">
        <w:rPr>
          <w:rFonts w:eastAsia="Calibri" w:cs="Times New Roman"/>
        </w:rPr>
        <w:t xml:space="preserve"> lõige 1 sätestab, millal võib kindlaksmääratud geograafilisel alal asuvale mobiiltelefoniteenuse kliendile ja rändlusteenuse kasutajale edastada ohutuks tegutsemiseks juhised. Nendeks on järgnevad juhud:</w:t>
      </w:r>
    </w:p>
    <w:p w14:paraId="10FB48CC" w14:textId="77777777" w:rsidR="00FC284D" w:rsidRPr="00FC2C6E" w:rsidRDefault="00FC284D" w:rsidP="00FC284D">
      <w:pPr>
        <w:rPr>
          <w:rFonts w:eastAsia="Calibri" w:cs="Times New Roman"/>
        </w:rPr>
      </w:pPr>
      <w:r w:rsidRPr="00FC2C6E">
        <w:rPr>
          <w:rFonts w:eastAsia="Calibri" w:cs="Times New Roman"/>
        </w:rPr>
        <w:t>1) valitsusasutuse, eriolukorra juhi või eriolukorra tööde juhi otsusel, kui mobiiltelefoniteenuse kliendi ja rändlusteenuse kasutaja elule või tervisele esineb oht või sellise ohu lõppemise korral, arvestades, et oht elule või tervisele on eelkõige paljusid inimesi ohustav vahetult eelseisev või juba toimuv päästesündmus, katastroof või muu ootamatu olukord;</w:t>
      </w:r>
    </w:p>
    <w:p w14:paraId="13246831" w14:textId="77777777" w:rsidR="00FC284D" w:rsidRPr="00FC2C6E" w:rsidRDefault="00FC284D" w:rsidP="00FC284D">
      <w:pPr>
        <w:rPr>
          <w:rFonts w:eastAsia="Calibri" w:cs="Times New Roman"/>
        </w:rPr>
      </w:pPr>
      <w:r w:rsidRPr="00FC2C6E">
        <w:rPr>
          <w:rFonts w:eastAsia="Calibri" w:cs="Times New Roman"/>
        </w:rPr>
        <w:t>2) kõrgendatud kaitsevalmiduse, erakorralise seisukorra või sõjaseisukorra ajal valitsusasutuse, eriolukorra juhi, eriolukorra tööde juhi või peaministri otsusel riigi julgeolekut ohustava sündmuse või selle lõppemise korral;</w:t>
      </w:r>
    </w:p>
    <w:p w14:paraId="76BDEE79" w14:textId="77777777" w:rsidR="00FC284D" w:rsidRPr="00FC2C6E" w:rsidRDefault="00FC284D" w:rsidP="00FC284D">
      <w:pPr>
        <w:rPr>
          <w:rFonts w:eastAsia="Calibri" w:cs="Times New Roman"/>
        </w:rPr>
      </w:pPr>
      <w:r w:rsidRPr="00FC2C6E">
        <w:rPr>
          <w:rFonts w:eastAsia="Calibri" w:cs="Times New Roman"/>
        </w:rPr>
        <w:t>3) Vabariigi Valitsuse või tema määratud valitsusasutuse otsusel HOSi § 18 lõikes 3 nimetatud õppuse ning mitte rohkem kui kord aastas Kaitseväe otsusel kaitseväeteenistuse seaduse § 69 lõigetes 3 ja 3</w:t>
      </w:r>
      <w:r w:rsidRPr="00FC2C6E">
        <w:rPr>
          <w:rFonts w:eastAsia="Calibri" w:cs="Times New Roman"/>
          <w:vertAlign w:val="superscript"/>
        </w:rPr>
        <w:t>1</w:t>
      </w:r>
      <w:r w:rsidRPr="00FC2C6E">
        <w:rPr>
          <w:rFonts w:eastAsia="Calibri" w:cs="Times New Roman"/>
        </w:rPr>
        <w:t xml:space="preserve"> nimetatud sõjaväelise väljaõppe läbiviimisel.</w:t>
      </w:r>
    </w:p>
    <w:p w14:paraId="6F728D84" w14:textId="77777777" w:rsidR="00FC284D" w:rsidRPr="00FC2C6E" w:rsidRDefault="00FC284D" w:rsidP="00FC284D">
      <w:pPr>
        <w:rPr>
          <w:rFonts w:eastAsia="Calibri" w:cs="Times New Roman"/>
        </w:rPr>
      </w:pPr>
    </w:p>
    <w:p w14:paraId="39AD7EBD" w14:textId="77777777" w:rsidR="00F30B54" w:rsidRPr="00F30B54" w:rsidRDefault="00F30B54" w:rsidP="00F30B54">
      <w:pPr>
        <w:rPr>
          <w:rFonts w:eastAsia="Calibri" w:cs="Times New Roman"/>
        </w:rPr>
      </w:pPr>
      <w:r w:rsidRPr="00F30B54">
        <w:rPr>
          <w:rFonts w:eastAsia="Calibri" w:cs="Times New Roman"/>
        </w:rPr>
        <w:t>Ohuteavituse süsteemi loomisel on rahvusvaheliselt välja toodud mitme kanali kasutamise olulisus, nt Niinistö  (2024) raportis on rõhutatud, et edukas kriisikommunikatsioon vajab muu hulgas mitme kanali kasutamist, et jõuda võimalikult paljude inimesteni ja vähendada ühe rikketest tulenevat ohtu. Samuti on Niinistö raportis välja toodud süsteemi regulaarse testimise olulisus ning elanikkonna teavitamine hoiatussüsteemidest ja ohutust käitumisest hoiatuste saamisel. Ohuteavituse süsteemi testimine on riigiti lahendatud erinevalt ning samuti on testimiste lahendused ja regulaarsus otseselt seotud kasutatava kanali tööpõhimõtete ja testimise eesmärgiga.</w:t>
      </w:r>
    </w:p>
    <w:p w14:paraId="4FE3E888" w14:textId="77777777" w:rsidR="00FC284D" w:rsidRPr="00FC2C6E" w:rsidRDefault="00FC284D" w:rsidP="00FC284D">
      <w:pPr>
        <w:rPr>
          <w:rFonts w:eastAsia="Calibri" w:cs="Times New Roman"/>
        </w:rPr>
      </w:pPr>
    </w:p>
    <w:p w14:paraId="755C9B5F" w14:textId="77777777" w:rsidR="00FC284D" w:rsidRPr="00FC2C6E" w:rsidRDefault="00FC284D" w:rsidP="00FC284D">
      <w:pPr>
        <w:rPr>
          <w:rFonts w:eastAsia="Calibri" w:cs="Times New Roman"/>
        </w:rPr>
      </w:pPr>
      <w:r w:rsidRPr="00FC2C6E">
        <w:rPr>
          <w:rFonts w:eastAsia="Calibri" w:cs="Times New Roman"/>
        </w:rPr>
        <w:t>Näiteks sireenisüsteeme testitakse:</w:t>
      </w:r>
    </w:p>
    <w:p w14:paraId="7CC16FEA" w14:textId="77777777" w:rsidR="00FC284D" w:rsidRPr="00FC2C6E" w:rsidRDefault="00FC284D" w:rsidP="00E71332">
      <w:pPr>
        <w:pStyle w:val="Loendilik"/>
        <w:numPr>
          <w:ilvl w:val="0"/>
          <w:numId w:val="102"/>
        </w:numPr>
        <w:rPr>
          <w:rFonts w:eastAsia="Calibri"/>
        </w:rPr>
      </w:pPr>
      <w:r w:rsidRPr="00747D54">
        <w:rPr>
          <w:rFonts w:eastAsia="Calibri"/>
        </w:rPr>
        <w:t>kord kuus (nt Soome, Sloveenia, Prantsusmaa);</w:t>
      </w:r>
    </w:p>
    <w:p w14:paraId="646071AD" w14:textId="77777777" w:rsidR="00FC284D" w:rsidRDefault="00FC284D" w:rsidP="00E71332">
      <w:pPr>
        <w:pStyle w:val="Loendilik"/>
        <w:numPr>
          <w:ilvl w:val="0"/>
          <w:numId w:val="102"/>
        </w:numPr>
        <w:rPr>
          <w:rFonts w:eastAsia="Calibri"/>
        </w:rPr>
      </w:pPr>
      <w:r w:rsidRPr="00747D54">
        <w:rPr>
          <w:rFonts w:eastAsia="Calibri"/>
        </w:rPr>
        <w:t>kord kvartalis (nt Rootsi);</w:t>
      </w:r>
    </w:p>
    <w:p w14:paraId="027B93B1" w14:textId="77777777" w:rsidR="00747D54" w:rsidRDefault="00F30B54" w:rsidP="00E71332">
      <w:pPr>
        <w:pStyle w:val="Loendilik"/>
        <w:numPr>
          <w:ilvl w:val="0"/>
          <w:numId w:val="102"/>
        </w:numPr>
        <w:rPr>
          <w:rFonts w:eastAsia="Calibri"/>
        </w:rPr>
      </w:pPr>
      <w:r w:rsidRPr="00747D54">
        <w:rPr>
          <w:rFonts w:eastAsia="Calibri"/>
        </w:rPr>
        <w:t>kaks korda aastas (nt Läti, Norra);</w:t>
      </w:r>
    </w:p>
    <w:p w14:paraId="6F5B92D1" w14:textId="691C6C82" w:rsidR="00F30B54" w:rsidRPr="00747D54" w:rsidRDefault="00F30B54" w:rsidP="00E71332">
      <w:pPr>
        <w:pStyle w:val="Loendilik"/>
        <w:numPr>
          <w:ilvl w:val="0"/>
          <w:numId w:val="102"/>
        </w:numPr>
        <w:rPr>
          <w:rFonts w:eastAsia="Calibri"/>
        </w:rPr>
      </w:pPr>
      <w:r w:rsidRPr="00747D54">
        <w:rPr>
          <w:rFonts w:eastAsia="Calibri"/>
        </w:rPr>
        <w:t>üks kord aastas (nt Austria, Belgia, Leedu, Taani).</w:t>
      </w:r>
    </w:p>
    <w:p w14:paraId="271C4C18" w14:textId="77777777" w:rsidR="00F30B54" w:rsidRPr="00F30B54" w:rsidRDefault="00F30B54" w:rsidP="00F30B54">
      <w:pPr>
        <w:rPr>
          <w:rFonts w:eastAsia="Calibri" w:cs="Times New Roman"/>
        </w:rPr>
      </w:pPr>
      <w:r w:rsidRPr="00F30B54">
        <w:rPr>
          <w:rFonts w:eastAsia="Calibri" w:cs="Times New Roman"/>
        </w:rPr>
        <w:t>Samas on mitmed riigid seoses mobiilipõhistele teavitustele üleminekule sireenidest loobunud või loobumas (nt Rumeenia).</w:t>
      </w:r>
    </w:p>
    <w:p w14:paraId="03A00B6A" w14:textId="77777777" w:rsidR="00F30B54" w:rsidRPr="00F30B54" w:rsidRDefault="00F30B54" w:rsidP="00F30B54">
      <w:pPr>
        <w:rPr>
          <w:rFonts w:eastAsia="Calibri" w:cs="Times New Roman"/>
        </w:rPr>
      </w:pPr>
    </w:p>
    <w:p w14:paraId="2DE29B0E" w14:textId="77777777" w:rsidR="00F30B54" w:rsidRPr="00F30B54" w:rsidRDefault="00F30B54" w:rsidP="00F30B54">
      <w:pPr>
        <w:rPr>
          <w:rFonts w:eastAsia="Calibri" w:cs="Times New Roman"/>
        </w:rPr>
      </w:pPr>
      <w:r w:rsidRPr="00F30B54">
        <w:rPr>
          <w:rFonts w:eastAsia="Calibri" w:cs="Times New Roman"/>
        </w:rPr>
        <w:t>Sagedased testimised on peamiselt süsteemi tehnilised testimised, sest tegemist on vanade seadmetega ja testimiseks kasutatakse eraldi helisignaali. Kord aastas toimuvad testimised on üldiselt ka elanikkonna harimise eesmärgiga ja sellesse on kaasatud muu hulgas teiste teavitusviiside samaaegne testimine. Väga lühiajalist tehnilist testimist tehakse sagedamini näiteks Austrias (v.a Viin), kus sireenid käivitatakse kord nädalas 15 sekundiks.</w:t>
      </w:r>
    </w:p>
    <w:p w14:paraId="69632EBE" w14:textId="77777777" w:rsidR="00F30B54" w:rsidRPr="00F30B54" w:rsidRDefault="00F30B54" w:rsidP="00F30B54">
      <w:pPr>
        <w:rPr>
          <w:rFonts w:eastAsia="Calibri" w:cs="Times New Roman"/>
        </w:rPr>
      </w:pPr>
    </w:p>
    <w:p w14:paraId="1D0513E1" w14:textId="77777777" w:rsidR="00F30B54" w:rsidRPr="00F30B54" w:rsidRDefault="00F30B54" w:rsidP="00F30B54">
      <w:pPr>
        <w:rPr>
          <w:rFonts w:eastAsia="Calibri" w:cs="Times New Roman"/>
        </w:rPr>
      </w:pPr>
      <w:r w:rsidRPr="00F30B54">
        <w:rPr>
          <w:rFonts w:eastAsia="Calibri" w:cs="Times New Roman"/>
        </w:rPr>
        <w:t>Mobiiltelefoni puhul on testimiste sageduses oluline välja tuua erinevus võrgupõhise teavituse (cell-broadcast) ja lühisõnumi (LB-SMS) põhise lahenduse tehniliste testimiste võimalustes. Võrgupõhise ohuteavituse puhul on standardist tulenevalt võimalik kasutada erinevaid teavitustasemeid. Testimisel ja õppustel kasutatakse madalamaid tasemeid, mis eeldavad lõppkasutajalt spetsiaalselt funktsionaalsuse sisselülitamist, mistõttu tehnilised testimised ei häiri kõiki lõppkasutajaid. Võrgupõhiste teavituste testimine on seega oluliselt vähem häiriv ja väiksema riivega ning neid testitakse tavaliselt sireenidega riikides koos sireenidega. Lühisõnumi põhiste lahenduste korral saab testimiseks edastada teavitusi süsteemis konkreetsetele eelnevalt sisestatud mobiiltelefoninumbritele või edastada nn varjatud lühisõnumeid (silent SMS), mida reaalselt ei kuvata lõppkasutaja seadmes, et tehnilised testimised ei tekitaks lõppkasutajale ebamugavust. Selliste testimiste sagedus on näiteks kord nädalas.</w:t>
      </w:r>
    </w:p>
    <w:p w14:paraId="66D864F2" w14:textId="77777777" w:rsidR="00F30B54" w:rsidRPr="00F30B54" w:rsidRDefault="00F30B54" w:rsidP="00F30B54">
      <w:pPr>
        <w:rPr>
          <w:rFonts w:eastAsia="Calibri" w:cs="Times New Roman"/>
        </w:rPr>
      </w:pPr>
    </w:p>
    <w:p w14:paraId="16A57953" w14:textId="77777777" w:rsidR="00F30B54" w:rsidRPr="00F30B54" w:rsidRDefault="00F30B54" w:rsidP="00F30B54">
      <w:pPr>
        <w:rPr>
          <w:rFonts w:eastAsia="Calibri" w:cs="Times New Roman"/>
        </w:rPr>
      </w:pPr>
      <w:r w:rsidRPr="00F30B54">
        <w:rPr>
          <w:rFonts w:eastAsia="Calibri" w:cs="Times New Roman"/>
        </w:rPr>
        <w:t>Ohualapõhist lühisõnumit ohuteavituseks kasutatavates riikides tehakse testimised kord kvartalis (nt Belgia) või kord aastas (nt Ungari). Islandil on seda süsteemi küll kõige kauem kasutatud, kuid testitud on seda vaid kord (kuna see on väga sagedases kasutuses seoses reaalsete sündmustega), ning ka Portugal ei ole näinud vajadust testimiseks, kuna kasutab seda piisavalt sageli . Eestis on ohualapõhist lühisõnumit saadetud 2023. aastal seoses nelja sündmuse  ja ühe õppusega ning 2024. aastal seoses kolme sündmuse  ja ühe õppusega.</w:t>
      </w:r>
    </w:p>
    <w:p w14:paraId="652C1DB9" w14:textId="77777777" w:rsidR="00F30B54" w:rsidRPr="00F30B54" w:rsidRDefault="00F30B54" w:rsidP="00F30B54">
      <w:pPr>
        <w:rPr>
          <w:rFonts w:eastAsia="Calibri" w:cs="Times New Roman"/>
        </w:rPr>
      </w:pPr>
    </w:p>
    <w:p w14:paraId="687D215D" w14:textId="77777777" w:rsidR="00F30B54" w:rsidRPr="00F30B54" w:rsidRDefault="00F30B54" w:rsidP="00F30B54">
      <w:pPr>
        <w:rPr>
          <w:rFonts w:eastAsia="Calibri" w:cs="Times New Roman"/>
        </w:rPr>
      </w:pPr>
      <w:r w:rsidRPr="00F30B54">
        <w:rPr>
          <w:rFonts w:eastAsia="Calibri" w:cs="Times New Roman"/>
        </w:rPr>
        <w:t xml:space="preserve">Eestis tehakse 2025. aasta esimeses kvartalis ohuteavituse lühisõnumi edastamise süsteemi uuendus, mis võimaldab ohuteavituse edastamisel viia läbi lisasortimise, edastades ohuteavituse lühisõnumi numbri kasutaja eelistatud keeles. Sellist lahendust ei ole üheski teises riigis seni kasutatud. Eri riikides (sh Eestis) seni kasutuses olev süsteem võimaldab saata lühisõnumeid eri riikide SIM-kaartidele eri keeltes, aga ei võimalda sortida oma riigi SIM-kaarte. Belgias saadetakse eri keeltes vastavalt piirkonnale või eelregistreerimisega listide alusel. Eestis loodava lahenduse testimine keele-eelistuse kontrollimise eesmärgil eeldab füüsiliselt lõppkasutajale lühisõnumi edastamist, et veenduda sortimise korrektsuses ja anda lõppkasutajale võimalus määrata eelistatud keel ilma reaalselt ohtliku olukorrata. </w:t>
      </w:r>
    </w:p>
    <w:p w14:paraId="2375E0DA" w14:textId="77777777" w:rsidR="00F30B54" w:rsidRPr="00F30B54" w:rsidRDefault="00F30B54" w:rsidP="00F30B54">
      <w:pPr>
        <w:rPr>
          <w:rFonts w:eastAsia="Calibri" w:cs="Times New Roman"/>
        </w:rPr>
      </w:pPr>
    </w:p>
    <w:p w14:paraId="7C3FCC88" w14:textId="6D202095" w:rsidR="00F30B54" w:rsidRPr="00F30B54" w:rsidRDefault="00F30B54" w:rsidP="00F30B54">
      <w:pPr>
        <w:rPr>
          <w:rFonts w:eastAsia="Calibri" w:cs="Times New Roman"/>
        </w:rPr>
      </w:pPr>
      <w:r w:rsidRPr="00F30B54">
        <w:rPr>
          <w:rFonts w:eastAsia="Calibri" w:cs="Times New Roman"/>
        </w:rPr>
        <w:t>Praegune regulatsioon ei võimalda ohuteavituse süsteemi terviklikku testimist, et valmistuda paremini Eesti inimeste elu ja tervist või riigi julgeolekut ohustavate sündmuste lahendamiseks. Seetõttu täiendatakse ESS-i § 105</w:t>
      </w:r>
      <w:r w:rsidRPr="00F30B54">
        <w:rPr>
          <w:rFonts w:eastAsia="Calibri" w:cs="Times New Roman"/>
          <w:vertAlign w:val="superscript"/>
        </w:rPr>
        <w:t>1</w:t>
      </w:r>
      <w:r w:rsidRPr="00F30B54">
        <w:rPr>
          <w:rFonts w:eastAsia="Calibri" w:cs="Times New Roman"/>
        </w:rPr>
        <w:t xml:space="preserve"> lõiget 1 ja lisatakse sellesse Päästeameti õigus edastada ohuteavitus ohuteavituse süsteemi terviklikuks testimiseks. Testimise õigus antakse Päästeametile seoses käesoleva eelnõuga</w:t>
      </w:r>
      <w:r>
        <w:rPr>
          <w:rFonts w:eastAsia="Calibri" w:cs="Times New Roman"/>
        </w:rPr>
        <w:t xml:space="preserve">. </w:t>
      </w:r>
      <w:r w:rsidRPr="00F30B54">
        <w:rPr>
          <w:rFonts w:eastAsia="Calibri" w:cs="Times New Roman"/>
        </w:rPr>
        <w:t>Mitmete riikide kogemuse põhjal on eelnõu eesmärk testida ohuteavituse terviklahendust kuni üks kord aastas ja EL-i elanikkonnakaitse eesmärkide  järgi võiks see aset leida oktoobris, mis on rahvusvaheline suurõnnetusteks valmisoleku kuu.</w:t>
      </w:r>
    </w:p>
    <w:p w14:paraId="3696663B" w14:textId="77777777" w:rsidR="00F30B54" w:rsidRPr="00F30B54" w:rsidRDefault="00F30B54" w:rsidP="00F30B54">
      <w:pPr>
        <w:rPr>
          <w:rFonts w:eastAsia="Calibri" w:cs="Times New Roman"/>
        </w:rPr>
      </w:pPr>
    </w:p>
    <w:p w14:paraId="42DCC3C5" w14:textId="77777777" w:rsidR="00F30B54" w:rsidRPr="00F30B54" w:rsidRDefault="00F30B54" w:rsidP="00F30B54">
      <w:pPr>
        <w:rPr>
          <w:rFonts w:eastAsia="Calibri" w:cs="Times New Roman"/>
        </w:rPr>
      </w:pPr>
      <w:r w:rsidRPr="00F30B54">
        <w:rPr>
          <w:rFonts w:eastAsia="Calibri" w:cs="Times New Roman"/>
        </w:rPr>
        <w:t>Täiendava aluse reguleerimine seaduse tasandil on vajalik isikuandmete kaitse tagamiseks, kuna viivitamatu ohuteate edastamisel lühisõnumiga töödeldakse ka ohualas olevate isikute isikuandmeid. Seetõttu tuleb selgelt määratleda kõik juhud, mille puhul on olemas õiguslik alus ohuteavituse saatmiseks. Ohuteavituse süsteemi tervikliku testimise aluse lisamisega ei muudeta regulatsiooni sisuliselt, vaid täiendav alus võimaldab elu ja tervist või riigi julgeolekut ohustavate sündmuste lahendamiseks paremini valmistuda. Ohuteavituse süsteemi terviklikkuse testimisel ohuteavituse kasutamise eesmärk on teavitada avalikkust ja testida kriisikommunikatsiooni tegevusvõimet. Sellele eelneb alati aktiivne avalik kommunikatsioon, et tegemist ei ole tegelikult aset leidva sündmusega. Täiendava aluse loomine on vajalik, et testida kriisikommunikatsiooni tegevusvõimet sõjaliste ja elanikkonnakaitseliste kriiside ettevalmistamisel nii organisatsiooni kui ka elanike vajaduste vaates.</w:t>
      </w:r>
    </w:p>
    <w:p w14:paraId="2A4F2A58" w14:textId="77777777" w:rsidR="00F30B54" w:rsidRPr="00F30B54" w:rsidRDefault="00F30B54" w:rsidP="00F30B54">
      <w:pPr>
        <w:rPr>
          <w:rFonts w:eastAsia="Calibri" w:cs="Times New Roman"/>
        </w:rPr>
      </w:pPr>
    </w:p>
    <w:p w14:paraId="3A183A46" w14:textId="77777777" w:rsidR="00F30B54" w:rsidRPr="00F30B54" w:rsidRDefault="00F30B54" w:rsidP="00F30B54">
      <w:pPr>
        <w:rPr>
          <w:rFonts w:eastAsia="Calibri" w:cs="Times New Roman"/>
        </w:rPr>
      </w:pPr>
      <w:r w:rsidRPr="00F30B54">
        <w:rPr>
          <w:rFonts w:eastAsia="Calibri" w:cs="Times New Roman"/>
        </w:rPr>
        <w:t>Osa ohuteavituse süsteemist on sireeniseadmed, mille eripära on see, et need ei anna iseseisvalt edasi infot ohu kohta ega detailseid käitumisjuhiseid. Sireeniseadmed käivitatakse viimasel võimalusel. See tähendab, et sireeniheli kuulmisel peavad inimesed kohe a) saama aru, millega on tegu, ning mis veel olulisem, b) käituma õigesti (varjuma ja alles siis otsima infot). Peamiseks infoallikaks ohu kohta on ette nähtud sireenide käivitamisega alati kaasnev ohualapõhise lühisõnumi saatmine, sireeniseadme kasutamisel on alati tegemist ohuteate edastamise kanalite kombinatsiooniga.</w:t>
      </w:r>
    </w:p>
    <w:p w14:paraId="4E807422" w14:textId="77777777" w:rsidR="00FC284D" w:rsidRPr="00FC2C6E" w:rsidRDefault="00FC284D" w:rsidP="00F30B54">
      <w:pPr>
        <w:rPr>
          <w:rFonts w:eastAsia="Calibri" w:cs="Times New Roman"/>
        </w:rPr>
      </w:pPr>
    </w:p>
    <w:p w14:paraId="7DF953D3" w14:textId="30F41AFD" w:rsidR="00FC284D" w:rsidRPr="00FC2C6E" w:rsidRDefault="00FC284D" w:rsidP="00FC284D">
      <w:pPr>
        <w:rPr>
          <w:rFonts w:eastAsia="Calibri" w:cs="Times New Roman"/>
        </w:rPr>
      </w:pPr>
      <w:r w:rsidRPr="00FC2C6E">
        <w:rPr>
          <w:rFonts w:eastAsia="Calibri" w:cs="Times New Roman"/>
        </w:rPr>
        <w:t xml:space="preserve">Praegu pole Eesti elanikel praktilist kogemust, kuidas ja mida sireenide käivitumine tähendab ning kuidas sellisel juhul käituda </w:t>
      </w:r>
      <w:r w:rsidR="00F30B54" w:rsidRPr="00F30B54">
        <w:rPr>
          <w:rFonts w:eastAsia="Calibri" w:cs="Times New Roman"/>
        </w:rPr>
        <w:t>ja</w:t>
      </w:r>
      <w:r w:rsidRPr="00FC2C6E">
        <w:rPr>
          <w:rFonts w:eastAsia="Calibri" w:cs="Times New Roman"/>
        </w:rPr>
        <w:t xml:space="preserve"> kust infot saada. Ohuteavituse süsteemi terviku testides kasutataks samu kanaleid</w:t>
      </w:r>
      <w:r w:rsidR="00F30B54" w:rsidRPr="00F30B54">
        <w:rPr>
          <w:rFonts w:eastAsia="Calibri" w:cs="Times New Roman"/>
        </w:rPr>
        <w:t xml:space="preserve"> kui</w:t>
      </w:r>
      <w:r w:rsidRPr="00FC2C6E">
        <w:rPr>
          <w:rFonts w:eastAsia="Calibri" w:cs="Times New Roman"/>
        </w:rPr>
        <w:t xml:space="preserve"> päris sündmuse puhul, seega ei oleks asjakohane kasutada ühe komplektina töötavaid ohuteavituse edastamise viise ilma teisi kasutamata, st sireeni helisignaaliga kaasneb teavitus lühisõnumiga </w:t>
      </w:r>
      <w:r w:rsidR="00F30B54" w:rsidRPr="00F30B54">
        <w:rPr>
          <w:rFonts w:eastAsia="Calibri" w:cs="Times New Roman"/>
        </w:rPr>
        <w:t>ja info ERR-i</w:t>
      </w:r>
      <w:r w:rsidRPr="00FC2C6E">
        <w:rPr>
          <w:rFonts w:eastAsia="Calibri" w:cs="Times New Roman"/>
        </w:rPr>
        <w:t xml:space="preserve"> kanalites. Lühisõnumi saatmine on kriitiline, et tagada teavitus ka kõige </w:t>
      </w:r>
      <w:r w:rsidR="00F30B54" w:rsidRPr="00F30B54">
        <w:rPr>
          <w:rFonts w:eastAsia="Calibri" w:cs="Times New Roman"/>
        </w:rPr>
        <w:t>haavatavamatele</w:t>
      </w:r>
      <w:r w:rsidRPr="00FC2C6E">
        <w:rPr>
          <w:rFonts w:eastAsia="Calibri" w:cs="Times New Roman"/>
        </w:rPr>
        <w:t xml:space="preserve"> ja sotsiaal-demograafiliselt keerulisematele sihtrühmadele, kes ei pruugi olla igapäevases meediaruumis. Otseteavitus on </w:t>
      </w:r>
      <w:r w:rsidR="00F30B54" w:rsidRPr="00F30B54">
        <w:rPr>
          <w:rFonts w:eastAsia="Calibri" w:cs="Times New Roman"/>
        </w:rPr>
        <w:t>samuti</w:t>
      </w:r>
      <w:r w:rsidRPr="00FC2C6E">
        <w:rPr>
          <w:rFonts w:eastAsia="Calibri" w:cs="Times New Roman"/>
        </w:rPr>
        <w:t xml:space="preserve"> kriitiline</w:t>
      </w:r>
      <w:r w:rsidR="00F30B54" w:rsidRPr="00F30B54">
        <w:rPr>
          <w:rFonts w:eastAsia="Calibri" w:cs="Times New Roman"/>
        </w:rPr>
        <w:t>, et maandada</w:t>
      </w:r>
      <w:r w:rsidRPr="00FC2C6E">
        <w:rPr>
          <w:rFonts w:eastAsia="Calibri" w:cs="Times New Roman"/>
        </w:rPr>
        <w:t xml:space="preserve"> infomanipulatsioonide </w:t>
      </w:r>
      <w:r w:rsidR="00F30B54" w:rsidRPr="00F30B54">
        <w:rPr>
          <w:rFonts w:eastAsia="Calibri" w:cs="Times New Roman"/>
        </w:rPr>
        <w:t>riske ja luua</w:t>
      </w:r>
      <w:r w:rsidRPr="00FC2C6E">
        <w:rPr>
          <w:rFonts w:eastAsia="Calibri" w:cs="Times New Roman"/>
        </w:rPr>
        <w:t xml:space="preserve"> elanikele</w:t>
      </w:r>
      <w:r w:rsidR="00F30B54" w:rsidRPr="00F30B54">
        <w:rPr>
          <w:rFonts w:eastAsia="Calibri" w:cs="Times New Roman"/>
        </w:rPr>
        <w:t xml:space="preserve"> realistlik viivitamatu ohuteavituse olukord</w:t>
      </w:r>
      <w:r w:rsidRPr="00FC2C6E">
        <w:rPr>
          <w:rFonts w:eastAsia="Calibri" w:cs="Times New Roman"/>
        </w:rPr>
        <w:t>.</w:t>
      </w:r>
    </w:p>
    <w:p w14:paraId="6111C58E" w14:textId="77777777" w:rsidR="00FC284D" w:rsidRPr="00FC2C6E" w:rsidRDefault="00FC284D" w:rsidP="00FC284D">
      <w:pPr>
        <w:rPr>
          <w:rFonts w:eastAsia="Times New Roman" w:cs="Times New Roman"/>
          <w:lang w:eastAsia="da-DK"/>
        </w:rPr>
      </w:pPr>
    </w:p>
    <w:p w14:paraId="02DE73A0" w14:textId="0D9BDDA6" w:rsidR="005F6A1A" w:rsidRPr="009A39A3" w:rsidRDefault="00FC284D" w:rsidP="00E06D66">
      <w:r w:rsidRPr="00FC2C6E">
        <w:rPr>
          <w:rFonts w:eastAsia="Times New Roman" w:cs="Times New Roman"/>
          <w:b/>
          <w:bCs/>
          <w:lang w:eastAsia="da-DK"/>
        </w:rPr>
        <w:t>Punktiga 12</w:t>
      </w:r>
      <w:r w:rsidRPr="00FC2C6E">
        <w:rPr>
          <w:rFonts w:eastAsia="Times New Roman" w:cs="Times New Roman"/>
          <w:lang w:eastAsia="da-DK"/>
        </w:rPr>
        <w:t xml:space="preserve"> sätestatakse, et järelevalvet kriisiülesande täitmise üle tehakse eelnõus sätestatud alustel ja korras.</w:t>
      </w:r>
    </w:p>
    <w:bookmarkEnd w:id="536"/>
    <w:p w14:paraId="013FB945" w14:textId="77777777" w:rsidR="005F6A1A" w:rsidRPr="005F6A1A" w:rsidRDefault="005F6A1A" w:rsidP="00E06D66">
      <w:pPr>
        <w:rPr>
          <w:rFonts w:eastAsia="Times New Roman" w:cs="Times New Roman"/>
          <w:szCs w:val="24"/>
          <w:lang w:eastAsia="da-DK"/>
        </w:rPr>
      </w:pPr>
    </w:p>
    <w:p w14:paraId="04B3325C" w14:textId="62614CC2" w:rsidR="005F6A1A" w:rsidRPr="005F6A1A" w:rsidRDefault="005F6A1A" w:rsidP="00E06D66">
      <w:pPr>
        <w:pStyle w:val="Pealkiri1"/>
        <w:contextualSpacing w:val="0"/>
      </w:pPr>
      <w:bookmarkStart w:id="542" w:name="_Toc128400445"/>
      <w:bookmarkStart w:id="543" w:name="_Toc199403477"/>
      <w:r w:rsidRPr="005F6A1A">
        <w:t>§ 1</w:t>
      </w:r>
      <w:r w:rsidR="00043C9C">
        <w:t>91</w:t>
      </w:r>
      <w:r w:rsidRPr="005F6A1A">
        <w:t>. Erakorralise seisukorra seaduse kehtetuks tunnistamine</w:t>
      </w:r>
      <w:bookmarkEnd w:id="542"/>
      <w:bookmarkEnd w:id="543"/>
    </w:p>
    <w:p w14:paraId="699F9FEE" w14:textId="77777777" w:rsidR="005F6A1A" w:rsidRPr="005F6A1A" w:rsidRDefault="005F6A1A" w:rsidP="00E06D66">
      <w:pPr>
        <w:rPr>
          <w:rFonts w:eastAsia="Times New Roman" w:cs="Times New Roman"/>
          <w:szCs w:val="24"/>
          <w:lang w:eastAsia="et-EE"/>
        </w:rPr>
      </w:pPr>
    </w:p>
    <w:p w14:paraId="2BC74EC1" w14:textId="3E83B57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043C9C">
        <w:rPr>
          <w:rFonts w:eastAsia="Times New Roman" w:cs="Times New Roman"/>
          <w:b/>
          <w:szCs w:val="24"/>
          <w:lang w:eastAsia="et-EE"/>
        </w:rPr>
        <w:t>91</w:t>
      </w:r>
      <w:r w:rsidRPr="005F6A1A">
        <w:rPr>
          <w:rFonts w:eastAsia="Times New Roman" w:cs="Times New Roman"/>
          <w:szCs w:val="24"/>
          <w:lang w:eastAsia="et-EE"/>
        </w:rPr>
        <w:t xml:space="preserve"> tunnistatakse kehtetuks </w:t>
      </w:r>
      <w:r w:rsidR="00DF27A6">
        <w:rPr>
          <w:rFonts w:eastAsia="Times New Roman" w:cs="Times New Roman"/>
          <w:szCs w:val="24"/>
          <w:lang w:eastAsia="et-EE"/>
        </w:rPr>
        <w:t>ErSS</w:t>
      </w:r>
      <w:r w:rsidRPr="005F6A1A">
        <w:rPr>
          <w:rFonts w:eastAsia="Times New Roman" w:cs="Times New Roman"/>
          <w:szCs w:val="24"/>
          <w:lang w:eastAsia="et-EE"/>
        </w:rPr>
        <w:t>. Eesti õigussüsteemis on mitu seadust, mis reguleerivad riigikaitsega (nii sõjalise riigikaitsega kui ka mittesõjalise riigikaitsega) seonduvat, ent mis ei ole seni piisavalt selgelt omavahel seostatud. Riigikaitseõiguse õigusliku regulatsiooni killustamise vältimiseks ja süsteemsuse tagamiseks koondatakse riigi sõjalise kaitse ja muud riigi julgeolekut puudutavad regulatsioonid võimalikult vähestesse loogiliselt süstematiseeritud õigusaktidesse, et vältida õigusliku regulatsiooni dubleerimist</w:t>
      </w:r>
      <w:r w:rsidRPr="005F6A1A">
        <w:rPr>
          <w:rFonts w:eastAsia="Times New Roman" w:cs="Times New Roman"/>
          <w:szCs w:val="24"/>
          <w:lang w:eastAsia="da-DK"/>
        </w:rPr>
        <w:t xml:space="preserve"> ning üksteisele vastukäivaid õigusnorme</w:t>
      </w:r>
      <w:r w:rsidRPr="005F6A1A">
        <w:rPr>
          <w:rFonts w:eastAsia="Times New Roman" w:cs="Times New Roman"/>
          <w:szCs w:val="24"/>
          <w:lang w:eastAsia="et-EE"/>
        </w:rPr>
        <w:t xml:space="preserve">. </w:t>
      </w:r>
      <w:r w:rsidR="00DF27A6">
        <w:rPr>
          <w:rFonts w:eastAsia="Times New Roman" w:cs="Times New Roman"/>
          <w:szCs w:val="24"/>
          <w:lang w:eastAsia="et-EE"/>
        </w:rPr>
        <w:t>ErsS</w:t>
      </w:r>
      <w:r w:rsidRPr="005F6A1A">
        <w:rPr>
          <w:rFonts w:eastAsia="Times New Roman" w:cs="Times New Roman"/>
          <w:szCs w:val="24"/>
          <w:lang w:eastAsia="et-EE"/>
        </w:rPr>
        <w:t xml:space="preserve"> tunnistatakse kehtetuks ning erakorralise seisukorra regulatsioon viiakse </w:t>
      </w:r>
      <w:r w:rsidR="00DF27A6">
        <w:rPr>
          <w:rFonts w:eastAsia="Times New Roman" w:cs="Times New Roman"/>
          <w:szCs w:val="24"/>
          <w:lang w:eastAsia="et-EE"/>
        </w:rPr>
        <w:t>eelnõusse</w:t>
      </w:r>
      <w:r w:rsidRPr="005F6A1A">
        <w:rPr>
          <w:rFonts w:eastAsia="Times New Roman" w:cs="Times New Roman"/>
          <w:szCs w:val="24"/>
          <w:lang w:eastAsia="et-EE"/>
        </w:rPr>
        <w:t>. Täpsemalt riigikaitseõiguse revisjoni analüüsidest.</w:t>
      </w:r>
      <w:r w:rsidRPr="005F6A1A">
        <w:rPr>
          <w:rFonts w:eastAsia="Times New Roman" w:cs="Times New Roman"/>
          <w:szCs w:val="24"/>
          <w:vertAlign w:val="superscript"/>
          <w:lang w:eastAsia="et-EE"/>
        </w:rPr>
        <w:footnoteReference w:id="123"/>
      </w:r>
      <w:r w:rsidRPr="005F6A1A">
        <w:rPr>
          <w:rFonts w:eastAsia="Times New Roman" w:cs="Times New Roman"/>
          <w:szCs w:val="24"/>
          <w:lang w:eastAsia="et-EE"/>
        </w:rPr>
        <w:t xml:space="preserve"> </w:t>
      </w:r>
    </w:p>
    <w:p w14:paraId="1824FBD0" w14:textId="77777777" w:rsidR="005F6A1A" w:rsidRPr="005F6A1A" w:rsidRDefault="005F6A1A" w:rsidP="00E06D66">
      <w:pPr>
        <w:rPr>
          <w:rFonts w:eastAsia="Times New Roman" w:cs="Times New Roman"/>
          <w:szCs w:val="24"/>
          <w:lang w:eastAsia="et-EE"/>
        </w:rPr>
      </w:pPr>
    </w:p>
    <w:p w14:paraId="5DDD08CB" w14:textId="74D7FB3E" w:rsidR="005F6A1A" w:rsidRPr="005F6A1A" w:rsidRDefault="005F6A1A" w:rsidP="00E06D66">
      <w:pPr>
        <w:pStyle w:val="Pealkiri1"/>
        <w:contextualSpacing w:val="0"/>
      </w:pPr>
      <w:bookmarkStart w:id="544" w:name="_Toc128400446"/>
      <w:bookmarkStart w:id="545" w:name="_Toc199403478"/>
      <w:r w:rsidRPr="005F6A1A">
        <w:t>§ 1</w:t>
      </w:r>
      <w:r w:rsidR="00043C9C">
        <w:t>92</w:t>
      </w:r>
      <w:r w:rsidRPr="005F6A1A">
        <w:t>. Ettevõtluse toetamise ja laenude riikliku tagamise seaduse muutmine</w:t>
      </w:r>
      <w:bookmarkEnd w:id="544"/>
      <w:bookmarkEnd w:id="545"/>
    </w:p>
    <w:p w14:paraId="03A7305D" w14:textId="77777777" w:rsidR="005F6A1A" w:rsidRPr="005F6A1A" w:rsidRDefault="005F6A1A" w:rsidP="00E06D66">
      <w:pPr>
        <w:rPr>
          <w:rFonts w:eastAsia="Times New Roman" w:cs="Times New Roman"/>
          <w:b/>
          <w:bCs/>
          <w:szCs w:val="24"/>
          <w:lang w:eastAsia="da-DK"/>
        </w:rPr>
      </w:pPr>
    </w:p>
    <w:p w14:paraId="3FF70061" w14:textId="0A69BB7F"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Ettevõtluse toetamise ja laenude riikliku tagamise seaduses (</w:t>
      </w:r>
      <w:r w:rsidR="00DF27A6">
        <w:rPr>
          <w:rFonts w:eastAsia="Times New Roman" w:cs="Times New Roman"/>
          <w:szCs w:val="24"/>
          <w:lang w:eastAsia="da-DK"/>
        </w:rPr>
        <w:t xml:space="preserve">edaspidi </w:t>
      </w:r>
      <w:r w:rsidRPr="00356EB2">
        <w:rPr>
          <w:rFonts w:eastAsia="Times New Roman" w:cs="Times New Roman"/>
          <w:i/>
          <w:iCs/>
          <w:szCs w:val="24"/>
          <w:lang w:eastAsia="da-DK"/>
        </w:rPr>
        <w:t>ETS</w:t>
      </w:r>
      <w:r w:rsidRPr="005F6A1A">
        <w:rPr>
          <w:rFonts w:eastAsia="Times New Roman" w:cs="Times New Roman"/>
          <w:szCs w:val="24"/>
          <w:lang w:eastAsia="da-DK"/>
        </w:rPr>
        <w:t>) tehakse terminoloogiline muudatus, kuna HOS tunnistatakse tsiviilkriisi ja riigikaitse seaduse jõustumisega kehtetuks. ETSi § 15 reguleerib laenude tagamise isetasuvuse nõu</w:t>
      </w:r>
      <w:r w:rsidR="00E0740D">
        <w:rPr>
          <w:rFonts w:eastAsia="Times New Roman" w:cs="Times New Roman"/>
          <w:szCs w:val="24"/>
          <w:lang w:eastAsia="da-DK"/>
        </w:rPr>
        <w:t>deid</w:t>
      </w:r>
      <w:r w:rsidRPr="005F6A1A">
        <w:rPr>
          <w:rFonts w:eastAsia="Times New Roman" w:cs="Times New Roman"/>
          <w:szCs w:val="24"/>
          <w:lang w:eastAsia="da-DK"/>
        </w:rPr>
        <w:t xml:space="preserve">, mille kohaselt tuleb tagada laenude tagamisega seotud tulude ja kulude tasakaal. Samuti sätestab nimetatud seadus, et tagatistasu peab katma võimaliku kahju pikema perioodi vältel. ETS näeb ette, et neid nõudeid ei pea tagama, kui laenude tagamise alane tegevus on ümber korraldatud HOSi alusel. Tsiviilkriisi ja riigikaitse seaduse jõustumisega kajastub edaspidi vastav regulatsioon nimetatud seaduses. </w:t>
      </w:r>
    </w:p>
    <w:p w14:paraId="01D6639B" w14:textId="77777777" w:rsidR="005F6A1A" w:rsidRPr="005F6A1A" w:rsidRDefault="005F6A1A" w:rsidP="00E06D66">
      <w:pPr>
        <w:rPr>
          <w:rFonts w:eastAsia="Times New Roman" w:cs="Times New Roman"/>
          <w:szCs w:val="24"/>
          <w:lang w:eastAsia="da-DK"/>
        </w:rPr>
      </w:pPr>
    </w:p>
    <w:p w14:paraId="18B7E709" w14:textId="71231A02" w:rsidR="005F6A1A" w:rsidRPr="005F6A1A" w:rsidRDefault="005F6A1A" w:rsidP="00E06D66">
      <w:pPr>
        <w:pStyle w:val="Pealkiri1"/>
        <w:contextualSpacing w:val="0"/>
      </w:pPr>
      <w:bookmarkStart w:id="546" w:name="_Toc128400447"/>
      <w:bookmarkStart w:id="547" w:name="_Toc199403479"/>
      <w:r w:rsidRPr="005F6A1A">
        <w:t>§ 1</w:t>
      </w:r>
      <w:r w:rsidR="00881436">
        <w:t>93</w:t>
      </w:r>
      <w:r w:rsidRPr="005F6A1A">
        <w:t>. Euroopa Liidu kodaniku seaduse muutmine</w:t>
      </w:r>
      <w:bookmarkEnd w:id="546"/>
      <w:bookmarkEnd w:id="547"/>
    </w:p>
    <w:p w14:paraId="622700D0" w14:textId="77777777" w:rsidR="005F6A1A" w:rsidRPr="005F6A1A" w:rsidRDefault="005F6A1A" w:rsidP="00E06D66">
      <w:pPr>
        <w:rPr>
          <w:rFonts w:eastAsia="Times New Roman" w:cs="Times New Roman"/>
          <w:szCs w:val="24"/>
          <w:lang w:eastAsia="da-DK"/>
        </w:rPr>
      </w:pPr>
    </w:p>
    <w:p w14:paraId="0D57136B"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Euroopa Liidu kodaniku seaduses asendatakse viide RiKSile viitega tsiviilkriisi ja riigikaitse seadusele, kuna edaspidi sisalduvad vastavad sätted selles seaduses.</w:t>
      </w:r>
    </w:p>
    <w:p w14:paraId="609099E7" w14:textId="77777777" w:rsidR="005F6A1A" w:rsidRPr="005F6A1A" w:rsidRDefault="005F6A1A" w:rsidP="00E06D66">
      <w:pPr>
        <w:rPr>
          <w:rFonts w:eastAsia="Times New Roman" w:cs="Times New Roman"/>
          <w:b/>
          <w:bCs/>
          <w:szCs w:val="24"/>
          <w:lang w:eastAsia="da-DK"/>
        </w:rPr>
      </w:pPr>
    </w:p>
    <w:p w14:paraId="266D2F4D" w14:textId="0D0BA26A" w:rsidR="005F6A1A" w:rsidRPr="005F6A1A" w:rsidRDefault="005F6A1A" w:rsidP="00E06D66">
      <w:pPr>
        <w:pStyle w:val="Pealkiri1"/>
        <w:contextualSpacing w:val="0"/>
      </w:pPr>
      <w:bookmarkStart w:id="548" w:name="_Toc128400448"/>
      <w:bookmarkStart w:id="549" w:name="_Toc199403480"/>
      <w:r w:rsidRPr="005F6A1A">
        <w:t>§ 1</w:t>
      </w:r>
      <w:r w:rsidR="004C2D85">
        <w:t>9</w:t>
      </w:r>
      <w:r w:rsidR="00881436">
        <w:t>4</w:t>
      </w:r>
      <w:r w:rsidRPr="005F6A1A">
        <w:t>. Finantsinspektsiooni seaduse muutmine</w:t>
      </w:r>
      <w:bookmarkEnd w:id="548"/>
      <w:bookmarkEnd w:id="549"/>
    </w:p>
    <w:p w14:paraId="45BC6487" w14:textId="77777777" w:rsidR="005F6A1A" w:rsidRPr="008F0236" w:rsidRDefault="005F6A1A" w:rsidP="00E06D66">
      <w:pPr>
        <w:rPr>
          <w:rFonts w:eastAsia="Times New Roman" w:cs="Times New Roman"/>
          <w:b/>
          <w:bCs/>
          <w:szCs w:val="24"/>
          <w:lang w:eastAsia="da-DK"/>
        </w:rPr>
      </w:pPr>
    </w:p>
    <w:p w14:paraId="740891AC" w14:textId="1E32AB7B" w:rsidR="007D663B" w:rsidRDefault="007D663B" w:rsidP="00E06D66">
      <w:pPr>
        <w:rPr>
          <w:rFonts w:eastAsia="Arial Unicode MS" w:cs="Arial Unicode MS"/>
          <w:szCs w:val="24"/>
          <w:lang w:eastAsia="da-DK"/>
        </w:rPr>
      </w:pPr>
      <w:r w:rsidRPr="008F0236">
        <w:rPr>
          <w:rFonts w:eastAsia="Arial Unicode MS" w:cs="Arial Unicode MS"/>
          <w:b/>
          <w:bCs/>
          <w:szCs w:val="24"/>
          <w:lang w:eastAsia="da-DK"/>
        </w:rPr>
        <w:t>Paragrahviga 19</w:t>
      </w:r>
      <w:r w:rsidR="00881436">
        <w:rPr>
          <w:rFonts w:eastAsia="Arial Unicode MS" w:cs="Arial Unicode MS"/>
          <w:b/>
          <w:bCs/>
          <w:szCs w:val="24"/>
          <w:lang w:eastAsia="da-DK"/>
        </w:rPr>
        <w:t>4</w:t>
      </w:r>
      <w:r w:rsidRPr="008F0236">
        <w:rPr>
          <w:rFonts w:eastAsia="Arial Unicode MS" w:cs="Arial Unicode MS"/>
          <w:szCs w:val="24"/>
          <w:lang w:eastAsia="da-DK"/>
        </w:rPr>
        <w:t xml:space="preserve"> täiendatakse FIS</w:t>
      </w:r>
      <w:r w:rsidR="00356EB2">
        <w:rPr>
          <w:rFonts w:eastAsia="Arial Unicode MS" w:cs="Arial Unicode MS"/>
          <w:szCs w:val="24"/>
          <w:lang w:eastAsia="da-DK"/>
        </w:rPr>
        <w:t>i</w:t>
      </w:r>
      <w:r w:rsidRPr="008F0236">
        <w:rPr>
          <w:rFonts w:eastAsia="Arial Unicode MS" w:cs="Arial Unicode MS"/>
          <w:szCs w:val="24"/>
          <w:lang w:eastAsia="da-DK"/>
        </w:rPr>
        <w:t xml:space="preserve"> § 6 </w:t>
      </w:r>
      <w:r w:rsidR="00FD5DCD" w:rsidRPr="008F0236">
        <w:rPr>
          <w:rFonts w:eastAsia="Arial Unicode MS" w:cs="Arial Unicode MS"/>
          <w:szCs w:val="24"/>
          <w:lang w:eastAsia="da-DK"/>
        </w:rPr>
        <w:t>lõi</w:t>
      </w:r>
      <w:r w:rsidR="00FD5DCD">
        <w:rPr>
          <w:rFonts w:eastAsia="Arial Unicode MS" w:cs="Arial Unicode MS"/>
          <w:szCs w:val="24"/>
          <w:lang w:eastAsia="da-DK"/>
        </w:rPr>
        <w:t>kega</w:t>
      </w:r>
      <w:r w:rsidR="00FD5DCD" w:rsidRPr="008F0236">
        <w:rPr>
          <w:rFonts w:eastAsia="Arial Unicode MS" w:cs="Arial Unicode MS"/>
          <w:szCs w:val="24"/>
          <w:lang w:eastAsia="da-DK"/>
        </w:rPr>
        <w:t xml:space="preserve"> </w:t>
      </w:r>
      <w:r w:rsidR="00660CD8" w:rsidRPr="008F0236">
        <w:rPr>
          <w:rFonts w:eastAsia="Arial Unicode MS" w:cs="Arial Unicode MS"/>
          <w:szCs w:val="24"/>
          <w:lang w:eastAsia="da-DK"/>
        </w:rPr>
        <w:t>1</w:t>
      </w:r>
      <w:r w:rsidR="00660CD8">
        <w:rPr>
          <w:rFonts w:eastAsia="Arial Unicode MS" w:cs="Arial Unicode MS"/>
          <w:szCs w:val="24"/>
          <w:vertAlign w:val="superscript"/>
          <w:lang w:eastAsia="da-DK"/>
        </w:rPr>
        <w:t>5</w:t>
      </w:r>
      <w:r w:rsidRPr="008F0236">
        <w:rPr>
          <w:rFonts w:eastAsia="Arial Unicode MS" w:cs="Arial Unicode MS"/>
          <w:szCs w:val="24"/>
          <w:lang w:eastAsia="da-DK"/>
        </w:rPr>
        <w:t xml:space="preserve">, millega täpsustatakse Finantsinspektsiooni ülesandeid seoses tsiviilkriisi ja riigikaitse seadusest tulenevate kohustuste täitmisega. Selle ettepaneku eesmärk on luua seadusel põhinev selge viide </w:t>
      </w:r>
      <w:r>
        <w:rPr>
          <w:rFonts w:eastAsia="Arial Unicode MS" w:cs="Arial Unicode MS"/>
          <w:szCs w:val="24"/>
          <w:lang w:eastAsia="da-DK"/>
        </w:rPr>
        <w:t>k</w:t>
      </w:r>
      <w:r w:rsidRPr="008F0236">
        <w:rPr>
          <w:rFonts w:eastAsia="Arial Unicode MS" w:cs="Arial Unicode MS"/>
          <w:szCs w:val="24"/>
          <w:lang w:eastAsia="da-DK"/>
        </w:rPr>
        <w:t>äesoleva seaduse ja FISi vahel Finantsinspektsiooni ülesannete kaudu. Muudatusettepaneku kohaselt on Finantsinspektsiooni ülesandeks täita talle tsiviilkriisi ja riigikaitse seadusega pandud kohustusi tsiviilkriisi ja riigikaitse seaduses ja FISis sätestatud korras.</w:t>
      </w:r>
      <w:r w:rsidRPr="008F0236">
        <w:t xml:space="preserve"> </w:t>
      </w:r>
      <w:r w:rsidRPr="008F0236">
        <w:rPr>
          <w:rFonts w:eastAsia="Arial Unicode MS" w:cs="Arial Unicode MS"/>
          <w:szCs w:val="24"/>
          <w:lang w:eastAsia="da-DK"/>
        </w:rPr>
        <w:t xml:space="preserve">Juhul kui kehtestatakse kriisiolukord, siis Finantsinspektsioon </w:t>
      </w:r>
      <w:r>
        <w:rPr>
          <w:rFonts w:eastAsia="Arial Unicode MS" w:cs="Arial Unicode MS"/>
          <w:szCs w:val="24"/>
          <w:lang w:eastAsia="da-DK"/>
        </w:rPr>
        <w:t xml:space="preserve">on </w:t>
      </w:r>
      <w:r w:rsidRPr="008F0236">
        <w:rPr>
          <w:rFonts w:eastAsia="Arial Unicode MS" w:cs="Arial Unicode MS"/>
          <w:szCs w:val="24"/>
          <w:lang w:eastAsia="da-DK"/>
        </w:rPr>
        <w:t>asutus, mi</w:t>
      </w:r>
      <w:r>
        <w:rPr>
          <w:rFonts w:eastAsia="Arial Unicode MS" w:cs="Arial Unicode MS"/>
          <w:szCs w:val="24"/>
          <w:lang w:eastAsia="da-DK"/>
        </w:rPr>
        <w:t>lle</w:t>
      </w:r>
      <w:r w:rsidRPr="008F0236">
        <w:rPr>
          <w:rFonts w:eastAsia="Arial Unicode MS" w:cs="Arial Unicode MS"/>
          <w:szCs w:val="24"/>
          <w:lang w:eastAsia="da-DK"/>
        </w:rPr>
        <w:t xml:space="preserve"> kriisiolukorra vahetu lahendamise eest vastutav asutus või isik</w:t>
      </w:r>
      <w:r>
        <w:rPr>
          <w:rFonts w:eastAsia="Arial Unicode MS" w:cs="Arial Unicode MS"/>
          <w:szCs w:val="24"/>
          <w:lang w:eastAsia="da-DK"/>
        </w:rPr>
        <w:t xml:space="preserve"> kaasab</w:t>
      </w:r>
      <w:r w:rsidRPr="008F0236">
        <w:rPr>
          <w:rFonts w:eastAsia="Arial Unicode MS" w:cs="Arial Unicode MS"/>
          <w:szCs w:val="24"/>
          <w:lang w:eastAsia="da-DK"/>
        </w:rPr>
        <w:t xml:space="preserve"> vajaduse</w:t>
      </w:r>
      <w:r>
        <w:rPr>
          <w:rFonts w:eastAsia="Arial Unicode MS" w:cs="Arial Unicode MS"/>
          <w:szCs w:val="24"/>
          <w:lang w:eastAsia="da-DK"/>
        </w:rPr>
        <w:t xml:space="preserve"> korra</w:t>
      </w:r>
      <w:r w:rsidRPr="008F0236">
        <w:rPr>
          <w:rFonts w:eastAsia="Arial Unicode MS" w:cs="Arial Unicode MS"/>
          <w:szCs w:val="24"/>
          <w:lang w:eastAsia="da-DK"/>
        </w:rPr>
        <w:t>l kriisilahendusse. Näiteks kriisiolukorra juhi või Eesti Panga kui elutähtsa teenuse toimepidevuse korraldaja antud korralduste alusel kaasatakse Finantsinspektsioon tema pädevuse piirides kriisiülesannete täitmisesse ja kriisiolukorra lahendamise</w:t>
      </w:r>
      <w:r w:rsidR="0060549F">
        <w:rPr>
          <w:rFonts w:eastAsia="Arial Unicode MS" w:cs="Arial Unicode MS"/>
          <w:szCs w:val="24"/>
          <w:lang w:eastAsia="da-DK"/>
        </w:rPr>
        <w:t>le</w:t>
      </w:r>
      <w:r w:rsidRPr="008F0236">
        <w:rPr>
          <w:rFonts w:eastAsia="Arial Unicode MS" w:cs="Arial Unicode MS"/>
          <w:szCs w:val="24"/>
          <w:lang w:eastAsia="da-DK"/>
        </w:rPr>
        <w:t xml:space="preserve"> kaasaaitamis</w:t>
      </w:r>
      <w:r w:rsidR="000A2B6A">
        <w:rPr>
          <w:rFonts w:eastAsia="Arial Unicode MS" w:cs="Arial Unicode MS"/>
          <w:szCs w:val="24"/>
          <w:lang w:eastAsia="da-DK"/>
        </w:rPr>
        <w:t>se</w:t>
      </w:r>
      <w:r w:rsidRPr="008F0236">
        <w:rPr>
          <w:rFonts w:eastAsia="Arial Unicode MS" w:cs="Arial Unicode MS"/>
          <w:szCs w:val="24"/>
          <w:lang w:eastAsia="da-DK"/>
        </w:rPr>
        <w:t>. Kriisiolukorra</w:t>
      </w:r>
      <w:r w:rsidR="00E95F12">
        <w:rPr>
          <w:rFonts w:eastAsia="Arial Unicode MS" w:cs="Arial Unicode MS"/>
          <w:szCs w:val="24"/>
          <w:lang w:eastAsia="da-DK"/>
        </w:rPr>
        <w:t xml:space="preserve"> ajal</w:t>
      </w:r>
      <w:r w:rsidRPr="008F0236">
        <w:rPr>
          <w:rFonts w:eastAsia="Arial Unicode MS" w:cs="Arial Unicode MS"/>
          <w:szCs w:val="24"/>
          <w:lang w:eastAsia="da-DK"/>
        </w:rPr>
        <w:t xml:space="preserve"> tuleks Finantsinspektsiooni käsit</w:t>
      </w:r>
      <w:r>
        <w:rPr>
          <w:rFonts w:eastAsia="Arial Unicode MS" w:cs="Arial Unicode MS"/>
          <w:szCs w:val="24"/>
          <w:lang w:eastAsia="da-DK"/>
        </w:rPr>
        <w:t>a</w:t>
      </w:r>
      <w:r w:rsidRPr="008F0236">
        <w:rPr>
          <w:rFonts w:eastAsia="Arial Unicode MS" w:cs="Arial Unicode MS"/>
          <w:szCs w:val="24"/>
          <w:lang w:eastAsia="da-DK"/>
        </w:rPr>
        <w:t>da kui finantssektoris rakendatavate meetmete elluviijat ja täitjat. Samuti on Finantsinspektsiooni ülesandeks riikliku järelevalve ja haldusjärelevalve tegemine tsiviilkriisi ja riigikaitse seaduses määratud ulatuses.</w:t>
      </w:r>
    </w:p>
    <w:p w14:paraId="608F9BB6" w14:textId="77777777" w:rsidR="008F0236" w:rsidRPr="008F0236" w:rsidRDefault="008F0236" w:rsidP="00E06D66">
      <w:pPr>
        <w:rPr>
          <w:rFonts w:eastAsia="Arial Unicode MS" w:cs="Arial Unicode MS"/>
          <w:szCs w:val="24"/>
          <w:lang w:eastAsia="da-DK"/>
        </w:rPr>
      </w:pPr>
    </w:p>
    <w:p w14:paraId="3B2348C3" w14:textId="1FD32E21" w:rsidR="004A43C9" w:rsidRDefault="004A43C9" w:rsidP="00E06D66">
      <w:pPr>
        <w:rPr>
          <w:rFonts w:eastAsia="Arial Unicode MS" w:cs="Arial Unicode MS"/>
          <w:szCs w:val="24"/>
          <w:lang w:eastAsia="da-DK"/>
        </w:rPr>
      </w:pPr>
      <w:r w:rsidRPr="008F0236">
        <w:rPr>
          <w:rFonts w:eastAsia="Arial Unicode MS" w:cs="Arial Unicode MS"/>
          <w:b/>
          <w:bCs/>
          <w:szCs w:val="24"/>
          <w:lang w:eastAsia="da-DK"/>
        </w:rPr>
        <w:t>Punkti</w:t>
      </w:r>
      <w:r w:rsidR="007D663B">
        <w:rPr>
          <w:rFonts w:eastAsia="Arial Unicode MS" w:cs="Arial Unicode MS"/>
          <w:b/>
          <w:bCs/>
          <w:szCs w:val="24"/>
          <w:lang w:eastAsia="da-DK"/>
        </w:rPr>
        <w:t>ga</w:t>
      </w:r>
      <w:r w:rsidRPr="008F0236">
        <w:rPr>
          <w:rFonts w:eastAsia="Arial Unicode MS" w:cs="Arial Unicode MS"/>
          <w:b/>
          <w:bCs/>
          <w:szCs w:val="24"/>
          <w:lang w:eastAsia="da-DK"/>
        </w:rPr>
        <w:t xml:space="preserve"> 2</w:t>
      </w:r>
      <w:r w:rsidRPr="008F0236">
        <w:rPr>
          <w:rFonts w:eastAsia="Arial Unicode MS" w:cs="Arial Unicode MS"/>
          <w:szCs w:val="24"/>
          <w:lang w:eastAsia="da-DK"/>
        </w:rPr>
        <w:t xml:space="preserve"> täiendatakse FIS</w:t>
      </w:r>
      <w:r w:rsidR="00AB239A">
        <w:rPr>
          <w:rFonts w:eastAsia="Arial Unicode MS" w:cs="Arial Unicode MS"/>
          <w:szCs w:val="24"/>
          <w:lang w:eastAsia="da-DK"/>
        </w:rPr>
        <w:t>i</w:t>
      </w:r>
      <w:r w:rsidRPr="008F0236">
        <w:rPr>
          <w:rFonts w:eastAsia="Arial Unicode MS" w:cs="Arial Unicode MS"/>
          <w:szCs w:val="24"/>
          <w:lang w:eastAsia="da-DK"/>
        </w:rPr>
        <w:t xml:space="preserve"> § 18 uue lõikega, et Finantsinspektsiooni juhatusel oleks üldse pädevus</w:t>
      </w:r>
      <w:r w:rsidR="00AF3C01">
        <w:rPr>
          <w:rFonts w:eastAsia="Arial Unicode MS" w:cs="Arial Unicode MS"/>
          <w:szCs w:val="24"/>
          <w:lang w:eastAsia="da-DK"/>
        </w:rPr>
        <w:t xml:space="preserve"> </w:t>
      </w:r>
      <w:r w:rsidRPr="008F0236">
        <w:rPr>
          <w:rFonts w:eastAsia="Arial Unicode MS" w:cs="Arial Unicode MS"/>
          <w:szCs w:val="24"/>
          <w:lang w:eastAsia="da-DK"/>
        </w:rPr>
        <w:t xml:space="preserve">võtta vastu otsuseid käesoleva </w:t>
      </w:r>
      <w:r w:rsidR="00F84568">
        <w:rPr>
          <w:rFonts w:eastAsia="Arial Unicode MS" w:cs="Arial Unicode MS"/>
          <w:szCs w:val="24"/>
          <w:lang w:eastAsia="da-DK"/>
        </w:rPr>
        <w:t>eelnõu</w:t>
      </w:r>
      <w:r w:rsidR="00F84568" w:rsidRPr="008F0236">
        <w:rPr>
          <w:rFonts w:eastAsia="Arial Unicode MS" w:cs="Arial Unicode MS"/>
          <w:szCs w:val="24"/>
          <w:lang w:eastAsia="da-DK"/>
        </w:rPr>
        <w:t xml:space="preserve"> </w:t>
      </w:r>
      <w:r w:rsidRPr="008F0236">
        <w:rPr>
          <w:rFonts w:eastAsia="Arial Unicode MS" w:cs="Arial Unicode MS"/>
          <w:szCs w:val="24"/>
          <w:lang w:eastAsia="da-DK"/>
        </w:rPr>
        <w:t>alusel antud korraldusest lähtuvalt. FIS</w:t>
      </w:r>
      <w:r w:rsidR="00AB239A">
        <w:rPr>
          <w:rFonts w:eastAsia="Arial Unicode MS" w:cs="Arial Unicode MS"/>
          <w:szCs w:val="24"/>
          <w:lang w:eastAsia="da-DK"/>
        </w:rPr>
        <w:t>i</w:t>
      </w:r>
      <w:r w:rsidRPr="008F0236">
        <w:rPr>
          <w:rFonts w:eastAsia="Arial Unicode MS" w:cs="Arial Unicode MS"/>
          <w:szCs w:val="24"/>
          <w:lang w:eastAsia="da-DK"/>
        </w:rPr>
        <w:t xml:space="preserve"> § 18 lõige 2</w:t>
      </w:r>
      <w:r w:rsidRPr="008F0236">
        <w:rPr>
          <w:rFonts w:eastAsia="Arial Unicode MS" w:cs="Arial Unicode MS"/>
          <w:szCs w:val="24"/>
          <w:vertAlign w:val="superscript"/>
          <w:lang w:eastAsia="da-DK"/>
        </w:rPr>
        <w:t>1</w:t>
      </w:r>
      <w:r w:rsidRPr="008F0236">
        <w:rPr>
          <w:rFonts w:eastAsia="Arial Unicode MS" w:cs="Arial Unicode MS"/>
          <w:szCs w:val="24"/>
          <w:lang w:eastAsia="da-DK"/>
        </w:rPr>
        <w:t xml:space="preserve"> määra</w:t>
      </w:r>
      <w:r w:rsidR="007D663B">
        <w:rPr>
          <w:rFonts w:eastAsia="Arial Unicode MS" w:cs="Arial Unicode MS"/>
          <w:szCs w:val="24"/>
          <w:lang w:eastAsia="da-DK"/>
        </w:rPr>
        <w:t>b</w:t>
      </w:r>
      <w:r w:rsidRPr="008F0236">
        <w:rPr>
          <w:rFonts w:eastAsia="Arial Unicode MS" w:cs="Arial Unicode MS"/>
          <w:szCs w:val="24"/>
          <w:lang w:eastAsia="da-DK"/>
        </w:rPr>
        <w:t xml:space="preserve"> üheselt, et käesoleva </w:t>
      </w:r>
      <w:r w:rsidR="00F84568">
        <w:rPr>
          <w:rFonts w:eastAsia="Arial Unicode MS" w:cs="Arial Unicode MS"/>
          <w:szCs w:val="24"/>
          <w:lang w:eastAsia="da-DK"/>
        </w:rPr>
        <w:t>eelnõu</w:t>
      </w:r>
      <w:r w:rsidR="00F84568" w:rsidRPr="008F0236">
        <w:rPr>
          <w:rFonts w:eastAsia="Arial Unicode MS" w:cs="Arial Unicode MS"/>
          <w:szCs w:val="24"/>
          <w:lang w:eastAsia="da-DK"/>
        </w:rPr>
        <w:t xml:space="preserve"> </w:t>
      </w:r>
      <w:r w:rsidRPr="008F0236">
        <w:rPr>
          <w:rFonts w:eastAsia="Arial Unicode MS" w:cs="Arial Unicode MS"/>
          <w:szCs w:val="24"/>
          <w:lang w:eastAsia="da-DK"/>
        </w:rPr>
        <w:t>alusel antud korralduse täitmise otsustuspädevus on Finantsinspektsiooni juhatusel. Kehtivas FISis selline õiguslik alus puudub ning muudatusega see vastav õigus ka antakse.</w:t>
      </w:r>
    </w:p>
    <w:p w14:paraId="7BE3D958" w14:textId="77777777" w:rsidR="006C3A4D" w:rsidRDefault="006C3A4D" w:rsidP="00E06D66">
      <w:pPr>
        <w:rPr>
          <w:rFonts w:eastAsia="Arial Unicode MS" w:cs="Arial Unicode MS"/>
          <w:szCs w:val="24"/>
          <w:lang w:eastAsia="da-DK"/>
        </w:rPr>
      </w:pPr>
    </w:p>
    <w:p w14:paraId="2C39DB86" w14:textId="4E02C134" w:rsidR="006C3A4D" w:rsidRDefault="00C03CA9" w:rsidP="00E06D66">
      <w:pPr>
        <w:rPr>
          <w:rFonts w:eastAsia="Arial Unicode MS" w:cs="Arial Unicode MS"/>
          <w:szCs w:val="24"/>
          <w:lang w:eastAsia="da-DK"/>
        </w:rPr>
      </w:pPr>
      <w:r w:rsidRPr="00C1391A">
        <w:rPr>
          <w:rFonts w:eastAsia="Arial Unicode MS" w:cs="Arial Unicode MS"/>
          <w:b/>
          <w:szCs w:val="24"/>
          <w:lang w:eastAsia="da-DK"/>
        </w:rPr>
        <w:t>Punktidega</w:t>
      </w:r>
      <w:r w:rsidRPr="00C03CA9">
        <w:rPr>
          <w:rFonts w:eastAsia="Arial Unicode MS" w:cs="Arial Unicode MS"/>
          <w:szCs w:val="24"/>
          <w:lang w:eastAsia="da-DK"/>
        </w:rPr>
        <w:t xml:space="preserve"> 3 ja 5 välistatakse nii Finantsinspektsiooni kui ka Finantsinspektsiooni juhatuse vastutus korraldust puudutavas, st korralduse ja sellest tuleneva kahju eest vastutab korralduse andja (FIS § 29 lg 5 ja § 58 lg 3). Kriisiolukorras korralduse saamisel on Finantsinspektsioon korralduse täitja rollis. Arvestades, et kriisiolukorras ei täideta Finantsinspektsioon oma tavapäraseid ülesandeid, vaid täidab korraldusega etteantud juhiseid, st sisuliselt annab korraldusele vajaliku õigusjõu, siis ei ole põhjendatud vastutuse asetamine Finantsinspektsioonile, vaid korralduse andjale. Kui Finantsinspektsioon täidab korralduse seadusvastaselt nt rikub menetlus- või muid norme, siis rakendub tavapärane vastutuskord ning sellise tegevuse eest vastutab Finantsinspektsioon.</w:t>
      </w:r>
    </w:p>
    <w:p w14:paraId="1A458BD6" w14:textId="79123F1F" w:rsidR="00EF1919" w:rsidRPr="00C3277D" w:rsidRDefault="00EF1919" w:rsidP="00E06D66">
      <w:pPr>
        <w:rPr>
          <w:rFonts w:eastAsia="Arial Unicode MS" w:cs="Arial Unicode MS"/>
          <w:b/>
          <w:bCs/>
          <w:szCs w:val="24"/>
          <w:lang w:eastAsia="da-DK"/>
        </w:rPr>
      </w:pPr>
    </w:p>
    <w:p w14:paraId="53B1B879" w14:textId="3AF8324A" w:rsidR="005F6A1A" w:rsidRPr="00C3277D" w:rsidRDefault="00EF1919" w:rsidP="00E06D66">
      <w:pPr>
        <w:rPr>
          <w:rFonts w:eastAsia="Arial Unicode MS" w:cs="Arial Unicode MS"/>
          <w:b/>
          <w:bCs/>
          <w:szCs w:val="24"/>
          <w:lang w:eastAsia="da-DK"/>
        </w:rPr>
      </w:pPr>
      <w:r w:rsidRPr="00C3277D">
        <w:rPr>
          <w:rFonts w:eastAsia="Arial Unicode MS" w:cs="Arial Unicode MS"/>
          <w:b/>
          <w:bCs/>
          <w:szCs w:val="24"/>
          <w:lang w:eastAsia="da-DK"/>
        </w:rPr>
        <w:t xml:space="preserve">Punkt </w:t>
      </w:r>
      <w:r w:rsidR="006C3A4D">
        <w:rPr>
          <w:rFonts w:eastAsia="Arial Unicode MS" w:cs="Arial Unicode MS"/>
          <w:b/>
          <w:bCs/>
          <w:szCs w:val="24"/>
          <w:lang w:eastAsia="da-DK"/>
        </w:rPr>
        <w:t>4</w:t>
      </w:r>
      <w:r w:rsidR="00BF1DC4">
        <w:rPr>
          <w:rFonts w:eastAsia="Arial Unicode MS" w:cs="Arial Unicode MS"/>
          <w:b/>
          <w:bCs/>
          <w:szCs w:val="24"/>
          <w:lang w:eastAsia="da-DK"/>
        </w:rPr>
        <w:t xml:space="preserve"> </w:t>
      </w:r>
      <w:r w:rsidR="00BF1DC4" w:rsidRPr="00BF1DC4">
        <w:rPr>
          <w:rFonts w:eastAsia="Arial Unicode MS" w:cs="Arial Unicode MS"/>
          <w:szCs w:val="24"/>
          <w:lang w:eastAsia="da-DK"/>
        </w:rPr>
        <w:t xml:space="preserve">FISi § 54 </w:t>
      </w:r>
      <w:r w:rsidR="00AA6D76" w:rsidRPr="00BF1DC4">
        <w:rPr>
          <w:rFonts w:eastAsia="Arial Unicode MS" w:cs="Arial Unicode MS"/>
          <w:szCs w:val="24"/>
          <w:lang w:eastAsia="da-DK"/>
        </w:rPr>
        <w:t>lõi</w:t>
      </w:r>
      <w:r w:rsidR="00AA6D76">
        <w:rPr>
          <w:rFonts w:eastAsia="Arial Unicode MS" w:cs="Arial Unicode MS"/>
          <w:szCs w:val="24"/>
          <w:lang w:eastAsia="da-DK"/>
        </w:rPr>
        <w:t>ke</w:t>
      </w:r>
      <w:r w:rsidR="00AA6D76" w:rsidRPr="00BF1DC4">
        <w:rPr>
          <w:rFonts w:eastAsia="Arial Unicode MS" w:cs="Arial Unicode MS"/>
          <w:szCs w:val="24"/>
          <w:lang w:eastAsia="da-DK"/>
        </w:rPr>
        <w:t xml:space="preserve"> </w:t>
      </w:r>
      <w:r w:rsidR="00BF1DC4" w:rsidRPr="00BF1DC4">
        <w:rPr>
          <w:rFonts w:eastAsia="Arial Unicode MS" w:cs="Arial Unicode MS"/>
          <w:szCs w:val="24"/>
          <w:lang w:eastAsia="da-DK"/>
        </w:rPr>
        <w:t>4</w:t>
      </w:r>
      <w:r w:rsidR="00BF1DC4" w:rsidRPr="002148B2">
        <w:rPr>
          <w:rFonts w:eastAsia="Arial Unicode MS" w:cs="Arial Unicode MS"/>
          <w:szCs w:val="24"/>
          <w:vertAlign w:val="superscript"/>
          <w:lang w:eastAsia="da-DK"/>
        </w:rPr>
        <w:t xml:space="preserve">7 </w:t>
      </w:r>
      <w:r w:rsidR="00CB457C">
        <w:rPr>
          <w:rFonts w:eastAsia="Arial Unicode MS" w:cs="Arial Unicode MS"/>
          <w:szCs w:val="24"/>
          <w:lang w:eastAsia="da-DK"/>
        </w:rPr>
        <w:t>muudatus on tehniline. V</w:t>
      </w:r>
      <w:r w:rsidR="00AA6D76">
        <w:rPr>
          <w:rFonts w:eastAsia="Arial Unicode MS" w:cs="Arial Unicode MS"/>
          <w:szCs w:val="24"/>
          <w:lang w:eastAsia="da-DK"/>
        </w:rPr>
        <w:t>iide hädaolukorra seadusele asendatakse viitega tsiviilkriisi ja riigikaitse seadusele.</w:t>
      </w:r>
    </w:p>
    <w:p w14:paraId="15BDA89C" w14:textId="77777777" w:rsidR="005F6A1A" w:rsidRPr="005F6A1A" w:rsidRDefault="005F6A1A" w:rsidP="00E06D66">
      <w:pPr>
        <w:rPr>
          <w:rFonts w:eastAsia="Times New Roman" w:cs="Times New Roman"/>
          <w:szCs w:val="24"/>
          <w:lang w:eastAsia="et-EE"/>
        </w:rPr>
      </w:pPr>
    </w:p>
    <w:p w14:paraId="27FA2E5B" w14:textId="062D28D2" w:rsidR="005F6A1A" w:rsidRPr="005F6A1A" w:rsidRDefault="005F6A1A" w:rsidP="00E06D66">
      <w:pPr>
        <w:pStyle w:val="Pealkiri1"/>
        <w:contextualSpacing w:val="0"/>
      </w:pPr>
      <w:bookmarkStart w:id="550" w:name="_Toc128400450"/>
      <w:bookmarkStart w:id="551" w:name="_Toc199403481"/>
      <w:r w:rsidRPr="005F6A1A">
        <w:t>§ 1</w:t>
      </w:r>
      <w:r w:rsidR="004C2D85">
        <w:t>9</w:t>
      </w:r>
      <w:r w:rsidR="00B6279C">
        <w:t>5</w:t>
      </w:r>
      <w:r w:rsidRPr="005F6A1A">
        <w:t>. Hädaolukorra seaduse kehtetuks tunnistamine</w:t>
      </w:r>
      <w:bookmarkEnd w:id="550"/>
      <w:bookmarkEnd w:id="551"/>
    </w:p>
    <w:p w14:paraId="43D1300D" w14:textId="77777777" w:rsidR="005F6A1A" w:rsidRPr="005F6A1A" w:rsidRDefault="005F6A1A" w:rsidP="00E06D66">
      <w:pPr>
        <w:rPr>
          <w:rFonts w:eastAsia="Times New Roman" w:cs="Times New Roman"/>
          <w:b/>
          <w:bCs/>
          <w:szCs w:val="24"/>
          <w:lang w:eastAsia="da-DK"/>
        </w:rPr>
      </w:pPr>
    </w:p>
    <w:p w14:paraId="4B2D3824" w14:textId="12C79E88"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 §</w:t>
      </w:r>
      <w:r w:rsidR="00EF1919">
        <w:rPr>
          <w:rFonts w:eastAsia="Times New Roman" w:cs="Times New Roman"/>
          <w:szCs w:val="24"/>
          <w:lang w:eastAsia="et-EE"/>
        </w:rPr>
        <w:t>-</w:t>
      </w:r>
      <w:r w:rsidRPr="005F6A1A">
        <w:rPr>
          <w:rFonts w:eastAsia="Times New Roman" w:cs="Times New Roman"/>
          <w:szCs w:val="24"/>
          <w:lang w:eastAsia="et-EE"/>
        </w:rPr>
        <w:t>ga 1</w:t>
      </w:r>
      <w:r w:rsidR="004C2D85">
        <w:rPr>
          <w:rFonts w:eastAsia="Times New Roman" w:cs="Times New Roman"/>
          <w:szCs w:val="24"/>
          <w:lang w:eastAsia="et-EE"/>
        </w:rPr>
        <w:t>9</w:t>
      </w:r>
      <w:r w:rsidR="00B6279C">
        <w:rPr>
          <w:rFonts w:eastAsia="Times New Roman" w:cs="Times New Roman"/>
          <w:szCs w:val="24"/>
          <w:lang w:eastAsia="et-EE"/>
        </w:rPr>
        <w:t>5</w:t>
      </w:r>
      <w:r w:rsidRPr="005F6A1A">
        <w:rPr>
          <w:rFonts w:eastAsia="Times New Roman" w:cs="Times New Roman"/>
          <w:szCs w:val="24"/>
          <w:lang w:eastAsia="et-EE"/>
        </w:rPr>
        <w:t xml:space="preserve"> tunnistatakse kehtetuks HOS.</w:t>
      </w:r>
    </w:p>
    <w:p w14:paraId="20CF999E" w14:textId="77777777" w:rsidR="005F6A1A" w:rsidRPr="005F6A1A" w:rsidRDefault="005F6A1A" w:rsidP="00E06D66">
      <w:pPr>
        <w:rPr>
          <w:rFonts w:eastAsia="Times New Roman" w:cs="Times New Roman"/>
          <w:szCs w:val="24"/>
          <w:lang w:eastAsia="et-EE"/>
        </w:rPr>
      </w:pPr>
    </w:p>
    <w:p w14:paraId="57450263" w14:textId="6AD08EBD"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Praegu toimub tsiviilkriiside lahendamine ja eriolukorra väljakuulutamine HOSi alusel. Mittesõjalise või sõjalise riigikaitse</w:t>
      </w:r>
      <w:r w:rsidR="00F84568">
        <w:rPr>
          <w:rFonts w:eastAsia="Times New Roman" w:cs="Times New Roman"/>
          <w:szCs w:val="24"/>
          <w:lang w:eastAsia="et-EE"/>
        </w:rPr>
        <w:t xml:space="preserve">lise </w:t>
      </w:r>
      <w:r w:rsidRPr="005F6A1A">
        <w:rPr>
          <w:rFonts w:eastAsia="Times New Roman" w:cs="Times New Roman"/>
          <w:szCs w:val="24"/>
          <w:lang w:eastAsia="et-EE"/>
        </w:rPr>
        <w:t xml:space="preserve">kriisi lahendamine, sh kõrgendatud kaitsevalmiduse või erakorralise ja sõjaseisukorra väljakuulutamine toimub RiKSi või ErSSi alusel. Sellest lähtuvalt valmistutakse kriisideks ja lahendatakse neid eri metoodikaga ning eri õiguslikel alustel. See põhjustab suure mõjuga kriisi lahendamiseks vajalikus juhtimiskorralduses segadust ja tarbetut ajakulu. Lahenduseks on viia kõikide suure mõjuga kriiside lahendamise ja nendeks valmistumise korraldus ühtsetele alustele ja koondada see ühte seadusesse. </w:t>
      </w:r>
    </w:p>
    <w:p w14:paraId="0D796E74" w14:textId="77777777" w:rsidR="005F6A1A" w:rsidRPr="005F6A1A" w:rsidRDefault="005F6A1A" w:rsidP="00E06D66">
      <w:pPr>
        <w:rPr>
          <w:rFonts w:eastAsia="Times New Roman" w:cs="Times New Roman"/>
          <w:szCs w:val="24"/>
          <w:lang w:eastAsia="et-EE"/>
        </w:rPr>
      </w:pPr>
    </w:p>
    <w:p w14:paraId="068F0D7E" w14:textId="0B92AFCC" w:rsidR="005F6A1A" w:rsidRPr="005F6A1A" w:rsidRDefault="005F6A1A" w:rsidP="00E06D66">
      <w:pPr>
        <w:rPr>
          <w:rFonts w:eastAsia="Times New Roman" w:cs="Times New Roman"/>
          <w:szCs w:val="24"/>
          <w:lang w:eastAsia="et-EE"/>
        </w:rPr>
      </w:pPr>
      <w:bookmarkStart w:id="552" w:name="_Hlk75167814"/>
      <w:r w:rsidRPr="005F6A1A">
        <w:rPr>
          <w:rFonts w:eastAsia="Times New Roman" w:cs="Times New Roman"/>
          <w:szCs w:val="24"/>
          <w:lang w:eastAsia="et-EE"/>
        </w:rPr>
        <w:t>Strateegilisel tasandil pole praegu võimalik hinnata riskide ja ohtude tõenäosust ning mõju terviklikult ja ühel alusel. HOSi ja RiKSi põhjal toimuv ohtude ning riskide hindamine on kaks eraldi protsessi. Samuti on erinevad kahest seadusest lähtuvad planeerimisprotsessid. RiKSist lähtuvad riigi kaitsetegevuse kava (RKTK) ja selle alamkavad (RKTK alamkavad) on plaanid riigikaitselisteks olukordadeks, HOSist lähtuvad hädaolukorra lahendamise plaanid (HOLP) on üldisel tasemel koostöökokkulepped tsiviilkriiside lahendamiseks. 01.07.2021 jõustunud HOSi muudatuste kohaselt vastutab Riigikantselei nii a) RiKSi alusel koostatava RKTK ja RKTK alamkavade koordineerimise kui ka b) HOLPide koostamise koordineerimise eest (varem vastutas Riigikantselei ainult RKTK ja selle alamkavade koostamise koordineerimise eest). Riigikantseleist kahe eraldi protsessi koordineerimine lihtsustab tsiviilkriisideks ning mittesõjalisteks ja sõjalisteks riigikaitse</w:t>
      </w:r>
      <w:r w:rsidR="00F84568">
        <w:rPr>
          <w:rFonts w:eastAsia="Times New Roman" w:cs="Times New Roman"/>
          <w:szCs w:val="24"/>
          <w:lang w:eastAsia="et-EE"/>
        </w:rPr>
        <w:t xml:space="preserve">listeks </w:t>
      </w:r>
      <w:r w:rsidRPr="005F6A1A">
        <w:rPr>
          <w:rFonts w:eastAsia="Times New Roman" w:cs="Times New Roman"/>
          <w:szCs w:val="24"/>
          <w:lang w:eastAsia="et-EE"/>
        </w:rPr>
        <w:t>kriisideks valmistumise planeerimist, kuid riskide ja ohtude tõenäosuse ning mõju terviklikuks hindamiseks ja terviklikuks valmistumiseks on vajalik kogu planeerimine viia ühtsetele alustele ning ühte seadusesse</w:t>
      </w:r>
      <w:bookmarkEnd w:id="552"/>
      <w:r w:rsidRPr="005F6A1A">
        <w:rPr>
          <w:rFonts w:eastAsia="Times New Roman" w:cs="Times New Roman"/>
          <w:szCs w:val="24"/>
          <w:lang w:eastAsia="et-EE"/>
        </w:rPr>
        <w:t xml:space="preserve">, et vältida n-ö halle alasid ja olla riigina tervikuna valmis kõikideks kriisideks. </w:t>
      </w:r>
    </w:p>
    <w:p w14:paraId="39055AD6" w14:textId="77777777" w:rsidR="005F6A1A" w:rsidRPr="005F6A1A" w:rsidRDefault="005F6A1A" w:rsidP="00E06D66">
      <w:pPr>
        <w:rPr>
          <w:rFonts w:eastAsia="Times New Roman" w:cs="Times New Roman"/>
          <w:szCs w:val="24"/>
          <w:lang w:eastAsia="et-EE"/>
        </w:rPr>
      </w:pPr>
    </w:p>
    <w:p w14:paraId="1D7AA93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 RiKSi kontseptsioonis tõdetakse, et riigikaitseõiguse regulatsiooni iseloomustab killustatus erinevate õigusaktide vahel, samuti õigusliku regulatsiooni ebaselgus nii sätete sisu kui ka erinevate õigusaktide koostoime suhtes.</w:t>
      </w:r>
      <w:r w:rsidRPr="005F6A1A">
        <w:rPr>
          <w:rFonts w:eastAsia="Times New Roman" w:cs="Times New Roman"/>
          <w:szCs w:val="24"/>
          <w:vertAlign w:val="superscript"/>
          <w:lang w:eastAsia="et-EE"/>
        </w:rPr>
        <w:footnoteReference w:id="124"/>
      </w:r>
      <w:r w:rsidRPr="005F6A1A">
        <w:rPr>
          <w:rFonts w:eastAsia="Times New Roman" w:cs="Times New Roman"/>
          <w:lang w:eastAsia="et-EE"/>
        </w:rPr>
        <w:t xml:space="preserve"> </w:t>
      </w:r>
      <w:r w:rsidRPr="005F6A1A">
        <w:rPr>
          <w:rFonts w:eastAsia="Times New Roman" w:cs="Times New Roman"/>
          <w:szCs w:val="24"/>
          <w:lang w:eastAsia="et-EE"/>
        </w:rPr>
        <w:t xml:space="preserve">COVID-19 kriis näitas, et sama kehtib ka tsiviilkriise puudutavate õigusaktide kohta: 2020. aasta kevadel COVID-19 kriisi õppetundide alusel tehtud HOSi ning nakkushaiguste ennetamise ja tõrje seaduse (edaspidi </w:t>
      </w:r>
      <w:r w:rsidRPr="005F6A1A">
        <w:rPr>
          <w:rFonts w:eastAsia="Times New Roman" w:cs="Times New Roman"/>
          <w:i/>
          <w:iCs/>
          <w:szCs w:val="24"/>
          <w:lang w:eastAsia="et-EE"/>
        </w:rPr>
        <w:t>NETS</w:t>
      </w:r>
      <w:r w:rsidRPr="005F6A1A">
        <w:rPr>
          <w:rFonts w:eastAsia="Times New Roman" w:cs="Times New Roman"/>
          <w:szCs w:val="24"/>
          <w:lang w:eastAsia="et-EE"/>
        </w:rPr>
        <w:t xml:space="preserve">) muudatused on seda riski küll vähendanud, kuid piiratud ulatuses ning ainult tervisekriisi kontekstis. See tingib vajaduse kõiki kriise puudutavate seaduste ühtse ja omavahel seotud ajakohastamise järele, nii et terviklik vaade tekiks võimalikult väikese hulga ja omavahel loogiliselt süstematiseeritud õigusaktide alusel. Käesoleva eelnõu jõustumisel saab sellest üks terviklik seadus, kuhu koonduvad kõikideks suure mõjuga kriisideks valmistumine, nende ennetamine ja lahendamine. Samuti koondab eelnõu erikordasid ja nende omavahelist seost puudutava regulatsiooni, nende lahendamise ning juhtimise. Nimetatud eelnõu on riigikaitseõiguse ja kriisireguleerimise poliitika üldseadus, millele toetuvad teised valdkondadega seotud eriseadused. Sellega seoses tunnistatakse HOS kehtetuks. </w:t>
      </w:r>
    </w:p>
    <w:p w14:paraId="05B9BAC2" w14:textId="77777777" w:rsidR="005F6A1A" w:rsidRPr="005F6A1A" w:rsidRDefault="005F6A1A" w:rsidP="00E06D66">
      <w:pPr>
        <w:rPr>
          <w:rFonts w:eastAsia="Times New Roman" w:cs="Times New Roman"/>
          <w:b/>
          <w:bCs/>
          <w:szCs w:val="24"/>
          <w:lang w:eastAsia="da-DK"/>
        </w:rPr>
      </w:pPr>
    </w:p>
    <w:p w14:paraId="413E64EA" w14:textId="5F2A462B" w:rsidR="005F6A1A" w:rsidRPr="005F6A1A" w:rsidRDefault="005F6A1A" w:rsidP="00E06D66">
      <w:pPr>
        <w:pStyle w:val="Pealkiri1"/>
        <w:contextualSpacing w:val="0"/>
      </w:pPr>
      <w:bookmarkStart w:id="553" w:name="_Toc128400451"/>
      <w:bookmarkStart w:id="554" w:name="_Toc199403482"/>
      <w:r w:rsidRPr="005F6A1A">
        <w:t>§ 1</w:t>
      </w:r>
      <w:r w:rsidR="004C2D85">
        <w:t>9</w:t>
      </w:r>
      <w:r w:rsidR="00B6279C">
        <w:t>6</w:t>
      </w:r>
      <w:r w:rsidRPr="005F6A1A">
        <w:t>. Isikuandmete kaitse seaduse muutmine</w:t>
      </w:r>
      <w:bookmarkEnd w:id="553"/>
      <w:bookmarkEnd w:id="554"/>
      <w:r w:rsidRPr="005F6A1A">
        <w:t xml:space="preserve"> </w:t>
      </w:r>
    </w:p>
    <w:p w14:paraId="11B246F1" w14:textId="77777777" w:rsidR="005F6A1A" w:rsidRPr="005F6A1A" w:rsidRDefault="005F6A1A" w:rsidP="00E06D66">
      <w:pPr>
        <w:rPr>
          <w:rFonts w:eastAsia="Times New Roman" w:cs="Times New Roman"/>
          <w:szCs w:val="24"/>
          <w:lang w:eastAsia="et-EE"/>
        </w:rPr>
      </w:pPr>
    </w:p>
    <w:p w14:paraId="7F584E88" w14:textId="2417C2E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9</w:t>
      </w:r>
      <w:r w:rsidR="00B6279C">
        <w:rPr>
          <w:rFonts w:eastAsia="Times New Roman" w:cs="Times New Roman"/>
          <w:b/>
          <w:szCs w:val="24"/>
          <w:lang w:eastAsia="et-EE"/>
        </w:rPr>
        <w:t>6</w:t>
      </w:r>
      <w:r w:rsidRPr="005F6A1A">
        <w:rPr>
          <w:rFonts w:eastAsia="Times New Roman" w:cs="Times New Roman"/>
          <w:szCs w:val="24"/>
          <w:lang w:eastAsia="et-EE"/>
        </w:rPr>
        <w:t xml:space="preserve"> muudetakse isikuandmete kaitse seadust (</w:t>
      </w:r>
      <w:r w:rsidR="00DF27A6">
        <w:rPr>
          <w:rFonts w:eastAsia="Times New Roman" w:cs="Times New Roman"/>
          <w:szCs w:val="24"/>
          <w:lang w:eastAsia="et-EE"/>
        </w:rPr>
        <w:t xml:space="preserve">edaspidi </w:t>
      </w:r>
      <w:r w:rsidRPr="00F84568">
        <w:rPr>
          <w:rFonts w:eastAsia="Times New Roman" w:cs="Times New Roman"/>
          <w:i/>
          <w:iCs/>
          <w:szCs w:val="24"/>
          <w:lang w:eastAsia="et-EE"/>
        </w:rPr>
        <w:t>IKS</w:t>
      </w:r>
      <w:r w:rsidRPr="005F6A1A">
        <w:rPr>
          <w:rFonts w:eastAsia="Times New Roman" w:cs="Times New Roman"/>
          <w:szCs w:val="24"/>
          <w:lang w:eastAsia="et-EE"/>
        </w:rPr>
        <w:t xml:space="preserve">). Muudatused on analoogsed Eesti Panga seaduse muutmisega, mis on kavandatud eelnõu §-s </w:t>
      </w:r>
      <w:r w:rsidR="004C2D85">
        <w:rPr>
          <w:rFonts w:eastAsia="Times New Roman" w:cs="Times New Roman"/>
          <w:szCs w:val="24"/>
          <w:lang w:eastAsia="et-EE"/>
        </w:rPr>
        <w:t>18</w:t>
      </w:r>
      <w:r w:rsidR="00E67F70">
        <w:rPr>
          <w:rFonts w:eastAsia="Times New Roman" w:cs="Times New Roman"/>
          <w:szCs w:val="24"/>
          <w:lang w:eastAsia="et-EE"/>
        </w:rPr>
        <w:t>6</w:t>
      </w:r>
      <w:r w:rsidRPr="005F6A1A">
        <w:rPr>
          <w:rFonts w:eastAsia="Times New Roman" w:cs="Times New Roman"/>
          <w:szCs w:val="24"/>
          <w:lang w:eastAsia="et-EE"/>
        </w:rPr>
        <w:t>. Ka IKSi puhul ei ole selge, miks on seadusandja andnud VVJK</w:t>
      </w:r>
      <w:r w:rsidR="00F84568">
        <w:rPr>
          <w:rFonts w:eastAsia="Times New Roman" w:cs="Times New Roman"/>
          <w:szCs w:val="24"/>
          <w:lang w:eastAsia="et-EE"/>
        </w:rPr>
        <w:t>-</w:t>
      </w:r>
      <w:r w:rsidRPr="005F6A1A">
        <w:rPr>
          <w:rFonts w:eastAsia="Times New Roman" w:cs="Times New Roman"/>
          <w:szCs w:val="24"/>
          <w:lang w:eastAsia="et-EE"/>
        </w:rPr>
        <w:t xml:space="preserve">le ülesande otsustada, millal võib pikendada Andmekaitse Inspektsiooni juhi kandidaadi suhtes tehtava julgeolekukontrolli tähtaega, kui eelmise juhi volitused on lõppenud ennetähtaegselt. Eelnõu järgi otsustab julgeolekukontrolli tähtaja pikendamise üle julgeolekukontrolli </w:t>
      </w:r>
      <w:r w:rsidR="007D663B">
        <w:rPr>
          <w:rFonts w:eastAsia="Times New Roman" w:cs="Times New Roman"/>
          <w:szCs w:val="24"/>
          <w:lang w:eastAsia="et-EE"/>
        </w:rPr>
        <w:t>tegeva</w:t>
      </w:r>
      <w:r w:rsidRPr="005F6A1A">
        <w:rPr>
          <w:rFonts w:eastAsia="Times New Roman" w:cs="Times New Roman"/>
          <w:szCs w:val="24"/>
          <w:lang w:eastAsia="et-EE"/>
        </w:rPr>
        <w:t xml:space="preserve"> asutuse ehk Kaitsepolitseiameti juht. Nagu Eesti Panga presidendi ja nõukogu esimehe puhul, pikendatakse ka Andmekaitse Inspektsiooni juhi puhul julgeolekukontrolli tähtaega ühelt kuult kolmeni. Erinevalt aga Eesti Panga seaduse muutmisest peab julgeolekukontrolli tähtaja pikendamisest teavitama lisaks Riigikogu julgeolekuasutuste järelevalve erikomisjonile Vabariigi Valitsust ja Riigikogu põhiseaduskomisjoni. Seda seetõttu, et Andmekaitse Inspektsiooni juhi nimetab ametisse Vabariigi Valitsus (ja mitte president, nagu Eesti Panga puhul), kuulates ära Riigikogu põhiseaduskomisjoni seisukoha. Selle kaudu on tagatud, et kõik ametisse nimetamisega seotud isikud on teadlikud, et julgeolekukontroll võtab tavapärasest kauem aega.</w:t>
      </w:r>
    </w:p>
    <w:p w14:paraId="79C9C671" w14:textId="77777777" w:rsidR="005F6A1A" w:rsidRPr="005F6A1A" w:rsidRDefault="005F6A1A" w:rsidP="00E06D66">
      <w:pPr>
        <w:rPr>
          <w:rFonts w:eastAsia="Times New Roman" w:cs="Times New Roman"/>
          <w:szCs w:val="24"/>
          <w:lang w:eastAsia="et-EE"/>
        </w:rPr>
      </w:pPr>
    </w:p>
    <w:p w14:paraId="4CCED3D0" w14:textId="583D8D3A" w:rsidR="005F6A1A" w:rsidRPr="005F6A1A" w:rsidRDefault="005F6A1A" w:rsidP="00E06D66">
      <w:pPr>
        <w:pStyle w:val="Pealkiri1"/>
        <w:contextualSpacing w:val="0"/>
      </w:pPr>
      <w:bookmarkStart w:id="555" w:name="_Toc128400452"/>
      <w:bookmarkStart w:id="556" w:name="_Toc199403483"/>
      <w:r w:rsidRPr="005F6A1A">
        <w:t>§ 1</w:t>
      </w:r>
      <w:r w:rsidR="004C2D85">
        <w:t>9</w:t>
      </w:r>
      <w:r w:rsidR="00B6279C">
        <w:t>7</w:t>
      </w:r>
      <w:r w:rsidRPr="005F6A1A">
        <w:t>. Isikut tõendavate dokumentide seaduse muutmine</w:t>
      </w:r>
      <w:bookmarkEnd w:id="555"/>
      <w:bookmarkEnd w:id="556"/>
    </w:p>
    <w:p w14:paraId="35A0A8A8" w14:textId="77777777" w:rsidR="005F6A1A" w:rsidRPr="005F6A1A" w:rsidRDefault="005F6A1A" w:rsidP="00E06D66">
      <w:pPr>
        <w:rPr>
          <w:rFonts w:eastAsia="Times New Roman" w:cs="Times New Roman"/>
          <w:b/>
          <w:bCs/>
          <w:szCs w:val="24"/>
          <w:lang w:eastAsia="da-DK"/>
        </w:rPr>
      </w:pPr>
    </w:p>
    <w:p w14:paraId="6F73038E" w14:textId="13BD12DC"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1</w:t>
      </w:r>
      <w:r w:rsidR="002148B2">
        <w:rPr>
          <w:rFonts w:eastAsia="Times New Roman" w:cs="Times New Roman"/>
          <w:b/>
          <w:szCs w:val="24"/>
          <w:lang w:eastAsia="et-EE"/>
        </w:rPr>
        <w:t>9</w:t>
      </w:r>
      <w:r w:rsidR="00B6279C">
        <w:rPr>
          <w:rFonts w:eastAsia="Times New Roman" w:cs="Times New Roman"/>
          <w:b/>
          <w:szCs w:val="24"/>
          <w:lang w:eastAsia="et-EE"/>
        </w:rPr>
        <w:t>7</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asendatakse viited RiKSile ja HOSile viitega tsiviilkriisi ja riigikaitse seadusele, kuna nimetatud seaduse jõustumisel reguleerib see edaspidi elutähtsa teenuse osutamist. </w:t>
      </w:r>
    </w:p>
    <w:p w14:paraId="2A5C4637" w14:textId="77777777" w:rsidR="005F6A1A" w:rsidRPr="005F6A1A" w:rsidRDefault="005F6A1A" w:rsidP="00E06D66">
      <w:pPr>
        <w:rPr>
          <w:rFonts w:eastAsia="Times New Roman" w:cs="Times New Roman"/>
          <w:szCs w:val="24"/>
          <w:lang w:eastAsia="et-EE"/>
        </w:rPr>
      </w:pPr>
    </w:p>
    <w:p w14:paraId="30FE678D" w14:textId="7A8D0FAF"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w:t>
      </w:r>
      <w:r w:rsidR="007D663B">
        <w:rPr>
          <w:rFonts w:eastAsia="Times New Roman" w:cs="Times New Roman"/>
          <w:b/>
          <w:bCs/>
          <w:szCs w:val="24"/>
          <w:lang w:eastAsia="et-EE"/>
        </w:rPr>
        <w:t>t</w:t>
      </w:r>
      <w:r w:rsidRPr="005F6A1A">
        <w:rPr>
          <w:rFonts w:eastAsia="Times New Roman" w:cs="Times New Roman"/>
          <w:b/>
          <w:bCs/>
          <w:szCs w:val="24"/>
          <w:lang w:eastAsia="et-EE"/>
        </w:rPr>
        <w:t>iga 3</w:t>
      </w:r>
      <w:r w:rsidRPr="005F6A1A">
        <w:rPr>
          <w:rFonts w:eastAsia="Times New Roman" w:cs="Times New Roman"/>
          <w:szCs w:val="24"/>
          <w:lang w:eastAsia="et-EE"/>
        </w:rPr>
        <w:t xml:space="preserve"> täpsustatakse, et elutähtsa teenuse tagamine on püsiv kriisiülesanne ja sellele kohaldub tsiviilkriisi ja riigikaitse seaduse elutähtsa teenuse osutamise regulatsioon. </w:t>
      </w:r>
      <w:r w:rsidR="00567948">
        <w:rPr>
          <w:rFonts w:eastAsia="Times New Roman" w:cs="Times New Roman"/>
          <w:szCs w:val="24"/>
          <w:lang w:eastAsia="et-EE"/>
        </w:rPr>
        <w:t>Autentimist</w:t>
      </w:r>
      <w:r w:rsidRPr="005F6A1A">
        <w:rPr>
          <w:rFonts w:eastAsia="Times New Roman" w:cs="Times New Roman"/>
          <w:szCs w:val="24"/>
          <w:lang w:eastAsia="et-EE"/>
        </w:rPr>
        <w:t xml:space="preserve"> ja digitaalset allkirjastamist tagava isiku ETOks kvalifitseerumise kriteeriume võrreldes kehtiva seadusega ei muudeta.</w:t>
      </w:r>
      <w:r w:rsidR="00AF3C01">
        <w:rPr>
          <w:rFonts w:eastAsia="Times New Roman" w:cs="Times New Roman"/>
          <w:szCs w:val="24"/>
          <w:lang w:eastAsia="et-EE"/>
        </w:rPr>
        <w:t xml:space="preserve"> </w:t>
      </w:r>
    </w:p>
    <w:p w14:paraId="2AD74F36" w14:textId="77777777" w:rsidR="005F6A1A" w:rsidRPr="005F6A1A" w:rsidRDefault="005F6A1A" w:rsidP="00E06D66">
      <w:pPr>
        <w:rPr>
          <w:rFonts w:eastAsia="Times New Roman" w:cs="Times New Roman"/>
          <w:szCs w:val="24"/>
          <w:lang w:eastAsia="et-EE"/>
        </w:rPr>
      </w:pPr>
    </w:p>
    <w:p w14:paraId="21068CEE" w14:textId="77777777" w:rsidR="005F6A1A" w:rsidRPr="005F6A1A" w:rsidRDefault="005F6A1A" w:rsidP="00E06D66">
      <w:pPr>
        <w:shd w:val="clear" w:color="auto" w:fill="FFFFFF"/>
        <w:rPr>
          <w:rFonts w:eastAsia="Times New Roman" w:cs="Times New Roman"/>
          <w:b/>
          <w:bCs/>
          <w:szCs w:val="24"/>
          <w:lang w:eastAsia="da-DK"/>
        </w:rPr>
      </w:pPr>
      <w:r w:rsidRPr="005F6A1A">
        <w:rPr>
          <w:rFonts w:eastAsia="Times New Roman" w:cs="Times New Roman"/>
          <w:bCs/>
          <w:szCs w:val="24"/>
          <w:lang w:eastAsia="da-DK"/>
        </w:rPr>
        <w:t>Lisaks</w:t>
      </w:r>
      <w:r w:rsidRPr="005F6A1A">
        <w:rPr>
          <w:rFonts w:eastAsia="Times New Roman" w:cs="Times New Roman"/>
          <w:szCs w:val="24"/>
          <w:lang w:eastAsia="da-DK"/>
        </w:rPr>
        <w:t xml:space="preserve"> sätestatakse, et järelevalvet tehakse samuti tsiviilkriisi ja riigikaitse seaduses sätestatud alustel ja korras. Selline lahendus nähakse ette kõikide ETOde puhul. </w:t>
      </w:r>
    </w:p>
    <w:p w14:paraId="135956CA" w14:textId="77777777" w:rsidR="005F6A1A" w:rsidRPr="005F6A1A" w:rsidRDefault="005F6A1A" w:rsidP="00E06D66">
      <w:pPr>
        <w:rPr>
          <w:rFonts w:eastAsia="Times New Roman" w:cs="Times New Roman"/>
          <w:szCs w:val="24"/>
          <w:lang w:eastAsia="et-EE"/>
        </w:rPr>
      </w:pPr>
    </w:p>
    <w:p w14:paraId="65632C11" w14:textId="45F7BA0C" w:rsidR="005F6A1A" w:rsidRPr="005F6A1A" w:rsidRDefault="005F6A1A" w:rsidP="00E06D66">
      <w:pPr>
        <w:pStyle w:val="Pealkiri1"/>
        <w:contextualSpacing w:val="0"/>
      </w:pPr>
      <w:bookmarkStart w:id="557" w:name="_Toc128400453"/>
      <w:bookmarkStart w:id="558" w:name="_Toc199403484"/>
      <w:r w:rsidRPr="005F6A1A">
        <w:t>§ 1</w:t>
      </w:r>
      <w:r w:rsidR="004C2D85">
        <w:t>9</w:t>
      </w:r>
      <w:r w:rsidR="00B6279C">
        <w:t>8</w:t>
      </w:r>
      <w:r w:rsidRPr="005F6A1A">
        <w:t>. Julgeolekuasutuste seaduse muutmine</w:t>
      </w:r>
      <w:bookmarkEnd w:id="557"/>
      <w:bookmarkEnd w:id="558"/>
    </w:p>
    <w:p w14:paraId="289E7A38" w14:textId="77777777" w:rsidR="005F6A1A" w:rsidRPr="005F6A1A" w:rsidRDefault="005F6A1A" w:rsidP="00E06D66">
      <w:pPr>
        <w:rPr>
          <w:rFonts w:eastAsia="Times New Roman" w:cs="Times New Roman"/>
          <w:b/>
          <w:bCs/>
          <w:szCs w:val="24"/>
          <w:lang w:eastAsia="da-DK"/>
        </w:rPr>
      </w:pPr>
    </w:p>
    <w:p w14:paraId="62C37B5A" w14:textId="0236783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tunnistatakse kehtetuks JAS</w:t>
      </w:r>
      <w:r w:rsidR="00F84568">
        <w:rPr>
          <w:rFonts w:eastAsia="Times New Roman" w:cs="Times New Roman"/>
          <w:szCs w:val="24"/>
          <w:lang w:eastAsia="et-EE"/>
        </w:rPr>
        <w:t>i</w:t>
      </w:r>
      <w:r w:rsidRPr="005F6A1A">
        <w:rPr>
          <w:rFonts w:eastAsia="Times New Roman" w:cs="Times New Roman"/>
          <w:szCs w:val="24"/>
          <w:lang w:eastAsia="et-EE"/>
        </w:rPr>
        <w:t xml:space="preserve"> § 10. JASi §-s 10 sätestatakse praegu VVJK ülesanded. Neid on JASi § 10 lõigete 1 ja 2 järgi:</w:t>
      </w:r>
    </w:p>
    <w:p w14:paraId="006010B4" w14:textId="77777777"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1) julgeolekuasutuste tegevuse koordineerimine;</w:t>
      </w:r>
    </w:p>
    <w:p w14:paraId="006D772D" w14:textId="77777777"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2) riigi julgeolekuolukorra analüüsimine ja hindamine;</w:t>
      </w:r>
    </w:p>
    <w:p w14:paraId="0281AC28" w14:textId="77777777"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3) riigi julgeolekualase teabe vajaduste kindlaksmääramine;</w:t>
      </w:r>
    </w:p>
    <w:p w14:paraId="43B61BDD" w14:textId="07F90966" w:rsidR="005F6A1A" w:rsidRPr="005F6A1A" w:rsidRDefault="005F6A1A" w:rsidP="00E06D66">
      <w:pPr>
        <w:tabs>
          <w:tab w:val="left" w:pos="567"/>
        </w:tabs>
        <w:rPr>
          <w:rFonts w:eastAsia="Times New Roman" w:cs="Times New Roman"/>
          <w:szCs w:val="24"/>
          <w:lang w:eastAsia="et-EE"/>
        </w:rPr>
      </w:pPr>
      <w:r w:rsidRPr="005F6A1A">
        <w:rPr>
          <w:rFonts w:eastAsia="Times New Roman" w:cs="Times New Roman"/>
          <w:szCs w:val="24"/>
          <w:lang w:eastAsia="et-EE"/>
        </w:rPr>
        <w:t>4) VVJK</w:t>
      </w:r>
      <w:r w:rsidR="00F84568">
        <w:rPr>
          <w:rFonts w:eastAsia="Times New Roman" w:cs="Times New Roman"/>
          <w:szCs w:val="24"/>
          <w:lang w:eastAsia="et-EE"/>
        </w:rPr>
        <w:t>-</w:t>
      </w:r>
      <w:r w:rsidRPr="005F6A1A">
        <w:rPr>
          <w:rFonts w:eastAsia="Times New Roman" w:cs="Times New Roman"/>
          <w:szCs w:val="24"/>
          <w:lang w:eastAsia="et-EE"/>
        </w:rPr>
        <w:t>le edastatud riigikaitsealase teabe edastamine teistele riigiasutustele</w:t>
      </w:r>
      <w:r w:rsidR="00C510FB">
        <w:rPr>
          <w:rFonts w:eastAsia="Times New Roman" w:cs="Times New Roman"/>
          <w:szCs w:val="24"/>
          <w:lang w:eastAsia="et-EE"/>
        </w:rPr>
        <w:t>;</w:t>
      </w:r>
    </w:p>
    <w:p w14:paraId="714E0B29" w14:textId="3735515F" w:rsidR="00C510FB" w:rsidRPr="005F6A1A" w:rsidRDefault="00F1657C" w:rsidP="00E06D66">
      <w:pPr>
        <w:tabs>
          <w:tab w:val="left" w:pos="567"/>
        </w:tabs>
        <w:rPr>
          <w:rFonts w:eastAsia="Times New Roman" w:cs="Times New Roman"/>
          <w:szCs w:val="24"/>
          <w:lang w:eastAsia="et-EE"/>
        </w:rPr>
      </w:pPr>
      <w:r w:rsidRPr="00F1657C">
        <w:rPr>
          <w:rFonts w:eastAsia="Times New Roman" w:cs="Times New Roman"/>
          <w:szCs w:val="24"/>
          <w:lang w:eastAsia="et-EE"/>
        </w:rPr>
        <w:t xml:space="preserve">5) </w:t>
      </w:r>
      <w:r>
        <w:rPr>
          <w:rFonts w:eastAsia="Times New Roman" w:cs="Times New Roman"/>
          <w:szCs w:val="24"/>
          <w:lang w:eastAsia="et-EE"/>
        </w:rPr>
        <w:t>RiKSi</w:t>
      </w:r>
      <w:r w:rsidRPr="00F1657C">
        <w:rPr>
          <w:rFonts w:eastAsia="Times New Roman" w:cs="Times New Roman"/>
          <w:szCs w:val="24"/>
          <w:lang w:eastAsia="et-EE"/>
        </w:rPr>
        <w:t xml:space="preserve"> ja teiste seadustega ning Vabariigi Valitsuse antud ülesannete täitmine</w:t>
      </w:r>
      <w:r>
        <w:rPr>
          <w:rFonts w:eastAsia="Times New Roman" w:cs="Times New Roman"/>
          <w:szCs w:val="24"/>
          <w:lang w:eastAsia="et-EE"/>
        </w:rPr>
        <w:t>.</w:t>
      </w:r>
    </w:p>
    <w:p w14:paraId="3C57B538" w14:textId="77777777" w:rsidR="005F6A1A" w:rsidRPr="005F6A1A" w:rsidRDefault="005F6A1A" w:rsidP="00E06D66">
      <w:pPr>
        <w:rPr>
          <w:rFonts w:eastAsia="Times New Roman" w:cs="Times New Roman"/>
          <w:szCs w:val="24"/>
          <w:lang w:eastAsia="et-EE"/>
        </w:rPr>
      </w:pPr>
    </w:p>
    <w:p w14:paraId="0BCFFE36"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Kõik nimetatud ülesanded on sellised, mida ei pea kehtestama seadusandja ning need võib sätestada määruses. Eelnõuga soovitakse anda Vabariigi Valitsusele VVJK töö korraldamisel võimalikult palju vabadust. See tähendab, et kõik VVJK ülesanded, mida ei pea otsustama seadusandja, sätestatakse edaspidi määruses. JASi § 10 lõikes 1 sätestatud ülesanded on kavas edaspidi sätestada VVJK põhimääruses. VVJK põhimääruses nähakse ette ka JASi § 10 lõikes 2 sätestatud põhimõte, et vajaduse korral peab VVJK edastama talle esitatud teavet Vabariigi Valitsusele, asjaomastele valitsusasutustele, Vabariigi Presidendile, Riigikogu esimehele ja asjaomastele Riigikogu komisjonidele. VVJK põhimääruse kavand on seletuskirjale lisatud. </w:t>
      </w:r>
    </w:p>
    <w:p w14:paraId="4558216D" w14:textId="77777777" w:rsidR="005F6A1A" w:rsidRPr="005F6A1A" w:rsidRDefault="005F6A1A" w:rsidP="00E06D66">
      <w:pPr>
        <w:rPr>
          <w:rFonts w:eastAsia="Times New Roman" w:cs="Times New Roman"/>
          <w:szCs w:val="24"/>
          <w:lang w:eastAsia="et-EE"/>
        </w:rPr>
      </w:pPr>
    </w:p>
    <w:p w14:paraId="61073B32" w14:textId="45A50E0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JASi § 21 lõike 2 esimest lauset ning sätestatakse selgelt Kaitsepolitseiameti politseiametniku volitus kuriteo tõkestamiseks kohaldada riikliku järelevalve erimeetmeid ning vahetut sundi Ko</w:t>
      </w:r>
      <w:r w:rsidR="007D663B">
        <w:rPr>
          <w:rFonts w:eastAsia="Times New Roman" w:cs="Times New Roman"/>
          <w:szCs w:val="24"/>
          <w:lang w:eastAsia="et-EE"/>
        </w:rPr>
        <w:t>r</w:t>
      </w:r>
      <w:r w:rsidRPr="005F6A1A">
        <w:rPr>
          <w:rFonts w:eastAsia="Times New Roman" w:cs="Times New Roman"/>
          <w:szCs w:val="24"/>
          <w:lang w:eastAsia="et-EE"/>
        </w:rPr>
        <w:t>Sis sätestatud alustel ja korras. Kuritegude tõkestamine JASi tähenduses on KorSi § 1 lõike 5 kohaselt osa korrakaitseülesande täitmisest, millele tuleb kohaldada ka KorSis sätestatut. Teiselt poolt peab julgeolekuasutuste tegevuses olema võimalik eristada kuritegude tõkestamist muude ülesannete täitmisest (kriminaalmenetluse läbiviimise kõrval eelkõige nn teabehankelisest tegevusest), millele KorS ei laiene. Ka õiguskantsler on leidnud, et JASi § 21 lõikest 2 praegu tulenevast selgemat sätestamist vajavad julgeolekuasutustele lubatud korrakaitseliste meetmete hulk ja kohaldamise alused.</w:t>
      </w:r>
      <w:r w:rsidRPr="005F6A1A">
        <w:rPr>
          <w:rFonts w:eastAsia="Times New Roman" w:cs="Times New Roman"/>
          <w:szCs w:val="24"/>
          <w:vertAlign w:val="superscript"/>
          <w:lang w:eastAsia="et-EE"/>
        </w:rPr>
        <w:footnoteReference w:id="125"/>
      </w:r>
    </w:p>
    <w:p w14:paraId="6D76DCE1" w14:textId="77777777" w:rsidR="005F6A1A" w:rsidRPr="005F6A1A" w:rsidRDefault="005F6A1A" w:rsidP="00E06D66">
      <w:pPr>
        <w:rPr>
          <w:rFonts w:eastAsia="Times New Roman" w:cs="Times New Roman"/>
          <w:szCs w:val="24"/>
          <w:lang w:eastAsia="et-EE"/>
        </w:rPr>
      </w:pPr>
    </w:p>
    <w:p w14:paraId="04049D47" w14:textId="77777777" w:rsidR="005F6A1A" w:rsidRDefault="005F6A1A" w:rsidP="00E06D66">
      <w:pPr>
        <w:rPr>
          <w:rFonts w:eastAsia="Times New Roman" w:cs="Times New Roman"/>
          <w:szCs w:val="24"/>
          <w:lang w:eastAsia="et-EE"/>
        </w:rPr>
      </w:pPr>
      <w:r w:rsidRPr="005F6A1A">
        <w:rPr>
          <w:rFonts w:eastAsia="Times New Roman" w:cs="Times New Roman"/>
          <w:szCs w:val="24"/>
          <w:lang w:eastAsia="et-EE"/>
        </w:rPr>
        <w:t>Kehtiv JASi § 21 lõige 2 ei täpsusta, milliste ülesannete täitmiseks on Kaitsepolitseiametil õigus meetmeid ja vahetut sundi kohaldada. Lisaks ei ole sätte sõnastusest üheselt arusaadav, kas Kaitsepolitseiamet on üldkorrakaitseorgan või mitte. KorSi kohaselt on ainult üldkorrakaitseorganil ehk politseil ilma erimeetmetele konkreetselt viitamata kõigi meetmete kohaldamise õigus ja nende täitmise tagamiseks õigus kohaldada vahetut sundi.</w:t>
      </w:r>
      <w:r w:rsidRPr="005F6A1A">
        <w:rPr>
          <w:rFonts w:eastAsia="Times New Roman" w:cs="Times New Roman"/>
          <w:szCs w:val="24"/>
          <w:lang w:eastAsia="da-DK"/>
        </w:rPr>
        <w:t xml:space="preserve"> </w:t>
      </w:r>
      <w:r w:rsidRPr="005F6A1A">
        <w:rPr>
          <w:rFonts w:eastAsia="Times New Roman" w:cs="Times New Roman"/>
          <w:szCs w:val="24"/>
          <w:lang w:eastAsia="et-EE"/>
        </w:rPr>
        <w:t>Kaitsepolitseiamet ei ole ega ei peaks olema KorSi alusel üldkorrakaitseorgan, vaid erikorrakaitseorgan. KorSi § 1 punkti 5 kohaselt ei kohaldata seda seadust julgeolekuasutuste tegevusele julgeolekuasutuste seadusest tulenevate ülesannete täitmisel, välja arvatud kuriteo tõkestamine. KorSi § 6 lõike 1 kohaselt on korrakaitseorgan seaduse või määrusega riikliku järelevalve ülesannet täitma volitatud asutus, kogu või isik. KorSi § 2 lõike 4 kohaselt on riiklik järelevalve korrakaitseorgani tegevus eesmärgiga ennetada ohtu, selgitada see välja ja tõrjuda või kõrvaldada korrarikkumine. Seega ei muutu Kaitsepolitseiamet kui amet ega Kaitsepolitseiameti politseiametnik üldkorrakaitseorganiks. Kuna erikorrakaitseorgani pädevused ja volitused peavad olema eriseadusest tulenevad, siis tuleb see selgelt sätestada julgeolekuasutuste seaduses.</w:t>
      </w:r>
    </w:p>
    <w:p w14:paraId="1055C28B" w14:textId="77777777" w:rsidR="00C60513" w:rsidRDefault="00C60513" w:rsidP="00E06D66">
      <w:pPr>
        <w:rPr>
          <w:rFonts w:eastAsia="Times New Roman" w:cs="Times New Roman"/>
          <w:szCs w:val="24"/>
          <w:lang w:eastAsia="et-EE"/>
        </w:rPr>
      </w:pPr>
    </w:p>
    <w:p w14:paraId="046EC85E" w14:textId="17FBACC5" w:rsidR="00D40912" w:rsidRDefault="00D40912" w:rsidP="00E06D66">
      <w:pPr>
        <w:rPr>
          <w:rFonts w:eastAsia="Times New Roman" w:cs="Times New Roman"/>
          <w:szCs w:val="24"/>
          <w:lang w:eastAsia="et-EE"/>
        </w:rPr>
      </w:pPr>
      <w:r>
        <w:rPr>
          <w:b/>
          <w:bCs/>
        </w:rPr>
        <w:t xml:space="preserve">Punktides 3 ja 4 </w:t>
      </w:r>
      <w:r>
        <w:t xml:space="preserve">tehakse JASi muudatused </w:t>
      </w:r>
      <w:r>
        <w:rPr>
          <w:rFonts w:eastAsia="Calibri" w:cs="Times New Roman"/>
        </w:rPr>
        <w:t>seonduvalt</w:t>
      </w:r>
      <w:r w:rsidRPr="00032DD5">
        <w:rPr>
          <w:rFonts w:eastAsia="Calibri" w:cs="Times New Roman"/>
        </w:rPr>
        <w:t xml:space="preserve"> eelnõu §-dega 6</w:t>
      </w:r>
      <w:r w:rsidR="002148B2">
        <w:rPr>
          <w:rFonts w:eastAsia="Calibri" w:cs="Times New Roman"/>
        </w:rPr>
        <w:t>8</w:t>
      </w:r>
      <w:r w:rsidRPr="00032DD5">
        <w:rPr>
          <w:rFonts w:eastAsia="Calibri" w:cs="Times New Roman"/>
        </w:rPr>
        <w:t xml:space="preserve"> ja </w:t>
      </w:r>
      <w:r w:rsidR="002148B2">
        <w:rPr>
          <w:rFonts w:eastAsia="Calibri" w:cs="Times New Roman"/>
        </w:rPr>
        <w:t>69</w:t>
      </w:r>
      <w:r w:rsidRPr="00032DD5">
        <w:rPr>
          <w:rFonts w:eastAsia="Calibri" w:cs="Times New Roman"/>
        </w:rPr>
        <w:t>, millega sätestatakse alused erakorralise seisukorra ja sõjaseisukorra ajal sõnumisaladuse ning kodu, perekonna- ja eraelu puutumatuse õiguse piiramiseks. Nimetatud piiravaid meetmeid võib kohaldada julgeolekuasutus ja Vabariigi Valitsuse volitusel ka Politsei- ja Piirivalveamet ning Kaitsevägi (vt seletuskirjas §</w:t>
      </w:r>
      <w:r w:rsidR="00F84568">
        <w:rPr>
          <w:rFonts w:eastAsia="Calibri" w:cs="Times New Roman"/>
        </w:rPr>
        <w:t>-de</w:t>
      </w:r>
      <w:r w:rsidRPr="00032DD5">
        <w:rPr>
          <w:rFonts w:eastAsia="Calibri" w:cs="Times New Roman"/>
        </w:rPr>
        <w:t xml:space="preserve"> 6</w:t>
      </w:r>
      <w:r w:rsidR="002148B2">
        <w:rPr>
          <w:rFonts w:eastAsia="Calibri" w:cs="Times New Roman"/>
        </w:rPr>
        <w:t>8</w:t>
      </w:r>
      <w:r w:rsidRPr="00032DD5">
        <w:rPr>
          <w:rFonts w:eastAsia="Calibri" w:cs="Times New Roman"/>
        </w:rPr>
        <w:t xml:space="preserve"> ja </w:t>
      </w:r>
      <w:r w:rsidR="002148B2">
        <w:rPr>
          <w:rFonts w:eastAsia="Calibri" w:cs="Times New Roman"/>
        </w:rPr>
        <w:t>69</w:t>
      </w:r>
      <w:r w:rsidRPr="00032DD5">
        <w:rPr>
          <w:rFonts w:eastAsia="Calibri" w:cs="Times New Roman"/>
        </w:rPr>
        <w:t xml:space="preserve"> kohta antud selgitusi). </w:t>
      </w:r>
      <w:r w:rsidRPr="00032DD5">
        <w:rPr>
          <w:rFonts w:eastAsia="Times New Roman" w:cs="Times New Roman"/>
          <w:szCs w:val="24"/>
          <w:lang w:eastAsia="et-EE"/>
        </w:rPr>
        <w:t>Eelnõu §-s 6</w:t>
      </w:r>
      <w:r w:rsidR="002148B2">
        <w:rPr>
          <w:rFonts w:eastAsia="Times New Roman" w:cs="Times New Roman"/>
          <w:szCs w:val="24"/>
          <w:lang w:eastAsia="et-EE"/>
        </w:rPr>
        <w:t>8</w:t>
      </w:r>
      <w:r w:rsidRPr="00032DD5">
        <w:rPr>
          <w:rFonts w:eastAsia="Times New Roman" w:cs="Times New Roman"/>
          <w:szCs w:val="24"/>
          <w:lang w:eastAsia="et-EE"/>
        </w:rPr>
        <w:t xml:space="preserve"> ja samuti §-s </w:t>
      </w:r>
      <w:r w:rsidR="002148B2">
        <w:rPr>
          <w:rFonts w:eastAsia="Times New Roman" w:cs="Times New Roman"/>
          <w:szCs w:val="24"/>
          <w:lang w:eastAsia="et-EE"/>
        </w:rPr>
        <w:t>69</w:t>
      </w:r>
      <w:r w:rsidRPr="00032DD5">
        <w:rPr>
          <w:rFonts w:eastAsia="Times New Roman" w:cs="Times New Roman"/>
          <w:szCs w:val="24"/>
          <w:lang w:eastAsia="et-EE"/>
        </w:rPr>
        <w:t xml:space="preserve"> sätestatu eesmärk on tagada paindlikum ja erinevate asutuste käsutuses olevate vahendite efektiivne kasutamine sõjaseisukorra ja erakorralise seisukorra ajal.</w:t>
      </w:r>
    </w:p>
    <w:p w14:paraId="29095EAB" w14:textId="77777777" w:rsidR="00D40912" w:rsidRDefault="00D40912" w:rsidP="00E06D66">
      <w:pPr>
        <w:rPr>
          <w:rFonts w:eastAsia="Times New Roman" w:cs="Times New Roman"/>
          <w:szCs w:val="24"/>
          <w:lang w:eastAsia="et-EE"/>
        </w:rPr>
      </w:pPr>
    </w:p>
    <w:p w14:paraId="67819984" w14:textId="6D4C7B6F" w:rsidR="00D40912" w:rsidRDefault="00D40912" w:rsidP="00E06D66">
      <w:pPr>
        <w:rPr>
          <w:rFonts w:eastAsia="Times New Roman" w:cs="Times New Roman"/>
          <w:szCs w:val="24"/>
          <w:lang w:eastAsia="et-EE"/>
        </w:rPr>
      </w:pPr>
      <w:r>
        <w:rPr>
          <w:rFonts w:eastAsia="Times New Roman" w:cs="Times New Roman"/>
          <w:szCs w:val="24"/>
          <w:lang w:eastAsia="et-EE"/>
        </w:rPr>
        <w:t>Julgeolekuasutused ei vaja eelnõu §-des 6</w:t>
      </w:r>
      <w:r w:rsidR="002148B2">
        <w:rPr>
          <w:rFonts w:eastAsia="Times New Roman" w:cs="Times New Roman"/>
          <w:szCs w:val="24"/>
          <w:lang w:eastAsia="et-EE"/>
        </w:rPr>
        <w:t>8</w:t>
      </w:r>
      <w:r>
        <w:rPr>
          <w:rFonts w:eastAsia="Times New Roman" w:cs="Times New Roman"/>
          <w:szCs w:val="24"/>
          <w:lang w:eastAsia="et-EE"/>
        </w:rPr>
        <w:t xml:space="preserve"> ja </w:t>
      </w:r>
      <w:r w:rsidR="002148B2">
        <w:rPr>
          <w:rFonts w:eastAsia="Times New Roman" w:cs="Times New Roman"/>
          <w:szCs w:val="24"/>
          <w:lang w:eastAsia="et-EE"/>
        </w:rPr>
        <w:t>69</w:t>
      </w:r>
      <w:r>
        <w:rPr>
          <w:rFonts w:eastAsia="Times New Roman" w:cs="Times New Roman"/>
          <w:szCs w:val="24"/>
          <w:lang w:eastAsia="et-EE"/>
        </w:rPr>
        <w:t xml:space="preserve"> sätestatud piiravate meetmete kohaldamiseks erinevalt PPA-st või Kaitseväest Vabariigi Valitsuse volitust. E</w:t>
      </w:r>
      <w:r w:rsidRPr="00454719">
        <w:rPr>
          <w:rFonts w:eastAsia="Times New Roman" w:cs="Times New Roman"/>
          <w:szCs w:val="24"/>
          <w:lang w:eastAsia="et-EE"/>
        </w:rPr>
        <w:t>elnõu §-des 6</w:t>
      </w:r>
      <w:r w:rsidR="002148B2">
        <w:rPr>
          <w:rFonts w:eastAsia="Times New Roman" w:cs="Times New Roman"/>
          <w:szCs w:val="24"/>
          <w:lang w:eastAsia="et-EE"/>
        </w:rPr>
        <w:t>8</w:t>
      </w:r>
      <w:r w:rsidRPr="00454719">
        <w:rPr>
          <w:rFonts w:eastAsia="Times New Roman" w:cs="Times New Roman"/>
          <w:szCs w:val="24"/>
          <w:lang w:eastAsia="et-EE"/>
        </w:rPr>
        <w:t xml:space="preserve"> ja </w:t>
      </w:r>
      <w:r w:rsidR="002148B2">
        <w:rPr>
          <w:rFonts w:eastAsia="Times New Roman" w:cs="Times New Roman"/>
          <w:szCs w:val="24"/>
          <w:lang w:eastAsia="et-EE"/>
        </w:rPr>
        <w:t>69</w:t>
      </w:r>
      <w:r w:rsidRPr="00454719">
        <w:rPr>
          <w:rFonts w:eastAsia="Times New Roman" w:cs="Times New Roman"/>
          <w:szCs w:val="24"/>
          <w:lang w:eastAsia="et-EE"/>
        </w:rPr>
        <w:t xml:space="preserve"> sätestatud piirava meetme kohaldamise alus ja eesmärk erineb </w:t>
      </w:r>
      <w:r>
        <w:rPr>
          <w:rFonts w:eastAsia="Times New Roman" w:cs="Times New Roman"/>
          <w:szCs w:val="24"/>
          <w:lang w:eastAsia="et-EE"/>
        </w:rPr>
        <w:t xml:space="preserve">aga </w:t>
      </w:r>
      <w:r w:rsidRPr="00454719">
        <w:rPr>
          <w:rFonts w:eastAsia="Times New Roman" w:cs="Times New Roman"/>
          <w:szCs w:val="24"/>
          <w:lang w:eastAsia="et-EE"/>
        </w:rPr>
        <w:t>JASi</w:t>
      </w:r>
      <w:r>
        <w:rPr>
          <w:rFonts w:eastAsia="Times New Roman" w:cs="Times New Roman"/>
          <w:szCs w:val="24"/>
          <w:lang w:eastAsia="et-EE"/>
        </w:rPr>
        <w:t xml:space="preserve"> §-des 25 ja 26 </w:t>
      </w:r>
      <w:r w:rsidR="00F84568">
        <w:rPr>
          <w:rFonts w:eastAsia="Times New Roman" w:cs="Times New Roman"/>
          <w:szCs w:val="24"/>
          <w:lang w:eastAsia="et-EE"/>
        </w:rPr>
        <w:t xml:space="preserve">sätestatud </w:t>
      </w:r>
      <w:r w:rsidRPr="00454719">
        <w:rPr>
          <w:rFonts w:eastAsia="Times New Roman" w:cs="Times New Roman"/>
          <w:szCs w:val="24"/>
          <w:lang w:eastAsia="et-EE"/>
        </w:rPr>
        <w:t>meetme alusest ja eesmärgist</w:t>
      </w:r>
      <w:r>
        <w:rPr>
          <w:rFonts w:eastAsia="Times New Roman" w:cs="Times New Roman"/>
          <w:szCs w:val="24"/>
          <w:lang w:eastAsia="et-EE"/>
        </w:rPr>
        <w:t xml:space="preserve">, millega </w:t>
      </w:r>
      <w:r w:rsidRPr="00454719">
        <w:rPr>
          <w:rFonts w:eastAsia="Times New Roman" w:cs="Times New Roman"/>
          <w:szCs w:val="24"/>
          <w:lang w:eastAsia="et-EE"/>
        </w:rPr>
        <w:t>peab julgeolekuasutus erakorralise või sõjaseisukorra ajal toimingute tegemisel (samuti toiminguks halduskohtu loa taotlemisel) arvestama.</w:t>
      </w:r>
    </w:p>
    <w:p w14:paraId="401251E2" w14:textId="77777777" w:rsidR="005F6A1A" w:rsidRPr="005F6A1A" w:rsidRDefault="005F6A1A" w:rsidP="00E06D66">
      <w:pPr>
        <w:rPr>
          <w:rFonts w:eastAsia="Times New Roman" w:cs="Times New Roman"/>
          <w:szCs w:val="24"/>
          <w:lang w:eastAsia="da-DK"/>
        </w:rPr>
      </w:pPr>
    </w:p>
    <w:p w14:paraId="19DC2192" w14:textId="3385093B" w:rsidR="005F6A1A" w:rsidRPr="005F6A1A" w:rsidRDefault="005F6A1A" w:rsidP="00E06D66">
      <w:pPr>
        <w:pStyle w:val="Pealkiri1"/>
        <w:contextualSpacing w:val="0"/>
      </w:pPr>
      <w:bookmarkStart w:id="559" w:name="_Toc128400454"/>
      <w:bookmarkStart w:id="560" w:name="_Toc199403485"/>
      <w:bookmarkStart w:id="561" w:name="_Hlk126587757"/>
      <w:r w:rsidRPr="005F6A1A">
        <w:t>§ 1</w:t>
      </w:r>
      <w:r w:rsidR="004C2D85">
        <w:t>9</w:t>
      </w:r>
      <w:r w:rsidR="00B6279C">
        <w:t>9</w:t>
      </w:r>
      <w:r w:rsidRPr="005F6A1A">
        <w:t>. Kaitseliidu seaduse muutmine</w:t>
      </w:r>
      <w:bookmarkEnd w:id="559"/>
      <w:bookmarkEnd w:id="560"/>
    </w:p>
    <w:p w14:paraId="2D00A90B" w14:textId="77777777" w:rsidR="005F6A1A" w:rsidRPr="005F6A1A" w:rsidRDefault="005F6A1A" w:rsidP="00E06D66">
      <w:pPr>
        <w:rPr>
          <w:rFonts w:eastAsia="Times New Roman" w:cs="Times New Roman"/>
          <w:b/>
          <w:bCs/>
          <w:szCs w:val="24"/>
          <w:lang w:eastAsia="da-DK"/>
        </w:rPr>
      </w:pPr>
    </w:p>
    <w:p w14:paraId="0D61DE05" w14:textId="091EB239" w:rsidR="005F6A1A" w:rsidRDefault="005F6A1A" w:rsidP="00E06D66">
      <w:pPr>
        <w:rPr>
          <w:rFonts w:cs="Times New Roman"/>
          <w:szCs w:val="24"/>
        </w:rPr>
      </w:pPr>
      <w:r w:rsidRPr="005F6A1A">
        <w:rPr>
          <w:rFonts w:cs="Times New Roman"/>
          <w:szCs w:val="24"/>
        </w:rPr>
        <w:t>Paragrahviga 1</w:t>
      </w:r>
      <w:r w:rsidR="004C2D85">
        <w:rPr>
          <w:rFonts w:cs="Times New Roman"/>
          <w:szCs w:val="24"/>
        </w:rPr>
        <w:t>9</w:t>
      </w:r>
      <w:r w:rsidR="00B6279C">
        <w:rPr>
          <w:rFonts w:cs="Times New Roman"/>
          <w:szCs w:val="24"/>
        </w:rPr>
        <w:t>9</w:t>
      </w:r>
      <w:r w:rsidRPr="005F6A1A">
        <w:rPr>
          <w:rFonts w:cs="Times New Roman"/>
          <w:szCs w:val="24"/>
        </w:rPr>
        <w:t xml:space="preserve"> muudetakse Kaitseliidu seadust (</w:t>
      </w:r>
      <w:r w:rsidR="00DF27A6">
        <w:rPr>
          <w:rFonts w:cs="Times New Roman"/>
          <w:szCs w:val="24"/>
        </w:rPr>
        <w:t xml:space="preserve">edaspidi </w:t>
      </w:r>
      <w:r w:rsidRPr="00F84568">
        <w:rPr>
          <w:rFonts w:cs="Times New Roman"/>
          <w:i/>
          <w:iCs/>
          <w:szCs w:val="24"/>
        </w:rPr>
        <w:t>KaLS</w:t>
      </w:r>
      <w:r w:rsidRPr="005F6A1A">
        <w:rPr>
          <w:rFonts w:cs="Times New Roman"/>
          <w:szCs w:val="24"/>
        </w:rPr>
        <w:t>).</w:t>
      </w:r>
    </w:p>
    <w:p w14:paraId="605B81F8" w14:textId="77777777" w:rsidR="00EF1919" w:rsidRPr="005F6A1A" w:rsidRDefault="00EF1919" w:rsidP="00E06D66">
      <w:pPr>
        <w:rPr>
          <w:rFonts w:cs="Times New Roman"/>
          <w:szCs w:val="24"/>
        </w:rPr>
      </w:pPr>
    </w:p>
    <w:p w14:paraId="7E8F232E" w14:textId="508DCC30" w:rsidR="005F6A1A" w:rsidRDefault="005F6A1A" w:rsidP="00E06D66">
      <w:pPr>
        <w:rPr>
          <w:rFonts w:cs="Times New Roman"/>
          <w:bCs/>
          <w:szCs w:val="24"/>
        </w:rPr>
      </w:pPr>
      <w:r w:rsidRPr="005F6A1A">
        <w:rPr>
          <w:rFonts w:cs="Times New Roman"/>
          <w:b/>
          <w:szCs w:val="24"/>
        </w:rPr>
        <w:t>Punktiga 1</w:t>
      </w:r>
      <w:r w:rsidRPr="005F6A1A">
        <w:rPr>
          <w:rFonts w:cs="Times New Roman"/>
          <w:szCs w:val="24"/>
        </w:rPr>
        <w:t xml:space="preserve"> täpsustatakse Kaitseliidu valveülesannet, kus senise riigikatiseobjektide valve sõnastatakse ümber </w:t>
      </w:r>
      <w:r w:rsidR="00D81EA0" w:rsidRPr="00F0722E">
        <w:rPr>
          <w:rFonts w:cs="Times New Roman"/>
          <w:szCs w:val="24"/>
          <w:lang w:eastAsia="et-EE"/>
        </w:rPr>
        <w:t>alaliselt või ajutiselt kaitstava olulise tähtsusega</w:t>
      </w:r>
      <w:r w:rsidRPr="005F6A1A">
        <w:rPr>
          <w:rFonts w:cs="Times New Roman"/>
          <w:szCs w:val="24"/>
          <w:lang w:eastAsia="et-EE"/>
        </w:rPr>
        <w:t xml:space="preserve"> objekti valveks. Muudatuse eesmärk on viia Kaitseliidu seaduse terminid kooskõlla </w:t>
      </w:r>
      <w:r w:rsidRPr="005F6A1A">
        <w:rPr>
          <w:rFonts w:cs="Times New Roman"/>
          <w:bCs/>
          <w:szCs w:val="24"/>
        </w:rPr>
        <w:t>eelnõus tooduga.</w:t>
      </w:r>
    </w:p>
    <w:p w14:paraId="4C8E34A8" w14:textId="77777777" w:rsidR="00EF1919" w:rsidRPr="005F6A1A" w:rsidRDefault="00EF1919" w:rsidP="00E06D66">
      <w:pPr>
        <w:rPr>
          <w:rFonts w:cs="Times New Roman"/>
          <w:bCs/>
          <w:szCs w:val="24"/>
        </w:rPr>
      </w:pPr>
    </w:p>
    <w:p w14:paraId="544592D9" w14:textId="3AFC8387" w:rsidR="005F6A1A" w:rsidRDefault="005F6A1A" w:rsidP="00E06D66">
      <w:pPr>
        <w:rPr>
          <w:rFonts w:cs="Times New Roman"/>
          <w:szCs w:val="24"/>
        </w:rPr>
      </w:pPr>
      <w:r w:rsidRPr="005F6A1A">
        <w:rPr>
          <w:rFonts w:cs="Times New Roman"/>
          <w:b/>
          <w:szCs w:val="24"/>
        </w:rPr>
        <w:t xml:space="preserve">Punktidega 2, 3, </w:t>
      </w:r>
      <w:r w:rsidR="002D2ECD">
        <w:rPr>
          <w:rFonts w:cs="Times New Roman"/>
          <w:b/>
          <w:szCs w:val="24"/>
        </w:rPr>
        <w:t>7</w:t>
      </w:r>
      <w:r w:rsidRPr="005F6A1A">
        <w:rPr>
          <w:rFonts w:cs="Times New Roman"/>
          <w:b/>
          <w:szCs w:val="24"/>
        </w:rPr>
        <w:t>–</w:t>
      </w:r>
      <w:r w:rsidR="002D2ECD">
        <w:rPr>
          <w:rFonts w:cs="Times New Roman"/>
          <w:b/>
          <w:szCs w:val="24"/>
        </w:rPr>
        <w:t>10</w:t>
      </w:r>
      <w:r w:rsidRPr="005F6A1A">
        <w:rPr>
          <w:rFonts w:cs="Times New Roman"/>
          <w:b/>
          <w:szCs w:val="24"/>
        </w:rPr>
        <w:t>, 1</w:t>
      </w:r>
      <w:r w:rsidR="002D2ECD">
        <w:rPr>
          <w:rFonts w:cs="Times New Roman"/>
          <w:b/>
          <w:szCs w:val="24"/>
        </w:rPr>
        <w:t>2</w:t>
      </w:r>
      <w:r w:rsidRPr="005F6A1A">
        <w:rPr>
          <w:rFonts w:cs="Times New Roman"/>
          <w:b/>
          <w:szCs w:val="24"/>
        </w:rPr>
        <w:t>, 1</w:t>
      </w:r>
      <w:r w:rsidR="002D2ECD">
        <w:rPr>
          <w:rFonts w:cs="Times New Roman"/>
          <w:b/>
          <w:szCs w:val="24"/>
        </w:rPr>
        <w:t>3</w:t>
      </w:r>
      <w:r w:rsidRPr="005F6A1A">
        <w:rPr>
          <w:rFonts w:cs="Times New Roman"/>
          <w:b/>
          <w:szCs w:val="24"/>
        </w:rPr>
        <w:t xml:space="preserve"> ja 1</w:t>
      </w:r>
      <w:r w:rsidR="002D2ECD">
        <w:rPr>
          <w:rFonts w:cs="Times New Roman"/>
          <w:b/>
          <w:szCs w:val="24"/>
        </w:rPr>
        <w:t>5</w:t>
      </w:r>
      <w:r w:rsidRPr="005F6A1A">
        <w:rPr>
          <w:rFonts w:cs="Times New Roman"/>
          <w:b/>
          <w:szCs w:val="24"/>
        </w:rPr>
        <w:t>–2</w:t>
      </w:r>
      <w:r w:rsidR="002D2ECD">
        <w:rPr>
          <w:rFonts w:cs="Times New Roman"/>
          <w:b/>
          <w:szCs w:val="24"/>
        </w:rPr>
        <w:t>7</w:t>
      </w:r>
      <w:r w:rsidRPr="005F6A1A">
        <w:rPr>
          <w:rFonts w:cs="Times New Roman"/>
          <w:b/>
          <w:szCs w:val="24"/>
        </w:rPr>
        <w:t xml:space="preserve"> </w:t>
      </w:r>
      <w:r w:rsidRPr="005F6A1A">
        <w:rPr>
          <w:rFonts w:cs="Times New Roman"/>
          <w:szCs w:val="24"/>
        </w:rPr>
        <w:t xml:space="preserve">tehakse </w:t>
      </w:r>
      <w:r w:rsidR="00DF27A6">
        <w:rPr>
          <w:rFonts w:cs="Times New Roman"/>
          <w:szCs w:val="24"/>
        </w:rPr>
        <w:t>KaLSis</w:t>
      </w:r>
      <w:r w:rsidRPr="005F6A1A">
        <w:rPr>
          <w:rFonts w:cs="Times New Roman"/>
          <w:szCs w:val="24"/>
        </w:rPr>
        <w:t xml:space="preserve"> muudatused seoses Kaitseväe ja Kaitseliidu kaasamist puudutava regulatsiooni</w:t>
      </w:r>
      <w:r w:rsidR="007D663B">
        <w:rPr>
          <w:rFonts w:cs="Times New Roman"/>
          <w:szCs w:val="24"/>
        </w:rPr>
        <w:t>ga</w:t>
      </w:r>
      <w:r w:rsidRPr="005F6A1A">
        <w:rPr>
          <w:rFonts w:cs="Times New Roman"/>
          <w:szCs w:val="24"/>
        </w:rPr>
        <w:t>. Korrakaitseorgani nende ülesannete loetelu, mille täitmisse kaasamine on lubatud, viiakse üle KorSi 6. peatükki, mistõttu säilitatakse KaLSi § 4 lõikes 2 üksnes viide, mille järgi võib Kaitseliitu kaasata riiklikku järelevalvesse KorSis sätestatud tingimustel ja korras. Samuti tunnistatakse kehtetuks KaLSi § 4 lõikes 3 sätestatud volitusnorm Vabariigi Valitsuse määruse „Kaitseliidu kaasamise tingimused ja kord küberturvalisuse tagamisel“ andmiseks, sest ka seda teemat reguleeritakse edaspidi KorSi alusel antud ühtses määruses. Ühtlasi sätestatakse KaLSi § 40 lisatavas lõikes 2</w:t>
      </w:r>
      <w:r w:rsidRPr="004C2D85">
        <w:rPr>
          <w:rFonts w:cs="Times New Roman"/>
          <w:szCs w:val="24"/>
          <w:vertAlign w:val="superscript"/>
        </w:rPr>
        <w:t>1</w:t>
      </w:r>
      <w:r w:rsidRPr="005F6A1A">
        <w:rPr>
          <w:rFonts w:cs="Times New Roman"/>
          <w:szCs w:val="24"/>
        </w:rPr>
        <w:t xml:space="preserve">, et KaLSi § 4 lõike 2 alusel riiklikku järelevalvesse kaasamisel võib kasutada kaasava korrakaitseorgani erivahendeid KorSis sätestatud tingimustel ja korras. </w:t>
      </w:r>
    </w:p>
    <w:p w14:paraId="468A836D" w14:textId="77777777" w:rsidR="00EF1919" w:rsidRPr="005F6A1A" w:rsidRDefault="00EF1919" w:rsidP="00E06D66">
      <w:pPr>
        <w:rPr>
          <w:rFonts w:cs="Times New Roman"/>
          <w:szCs w:val="24"/>
        </w:rPr>
      </w:pPr>
    </w:p>
    <w:p w14:paraId="0C1F617B" w14:textId="66F9FFA2" w:rsidR="005F6A1A" w:rsidRDefault="005F6A1A" w:rsidP="00E06D66">
      <w:pPr>
        <w:rPr>
          <w:rFonts w:cs="Times New Roman"/>
          <w:szCs w:val="24"/>
        </w:rPr>
      </w:pPr>
      <w:r w:rsidRPr="005F6A1A">
        <w:rPr>
          <w:rFonts w:cs="Times New Roman"/>
          <w:szCs w:val="24"/>
        </w:rPr>
        <w:t>Ülalkirjeldatud muudatuste tõttu muudetakse tagatisi reguleerivas KaLSi 7. peatükis läbivalt viiteid KaLSi § 4 lõikele 2. KaLSi §-des 58–61 ja 64 eristatakse erakorralise seisukorra ajal kaasamist ning muud korrakaitseorgani ülesannete täitmisse kaasamist. Seetõttu muudetakse tagatiste sätetes viiteid KaLSi § 4 lõikele 2 ning rõhutatakse edaspidi seda, kas korrakaitseorgani ülesannete täitmisse kaasamine (ja selle raames mis tahes riikliku järelevalve ülesande õiguspärane täitmine) toimub erakorralise seisukorra ajal või mitte. Selle käigus ei muudeta kehtivaid põhimõtteid ning säilitatakse senine tagatiste ulatus.</w:t>
      </w:r>
    </w:p>
    <w:p w14:paraId="1E602E4D" w14:textId="77777777" w:rsidR="00203C97" w:rsidRDefault="00203C97" w:rsidP="00E06D66">
      <w:pPr>
        <w:rPr>
          <w:rFonts w:cs="Times New Roman"/>
          <w:szCs w:val="24"/>
        </w:rPr>
      </w:pPr>
    </w:p>
    <w:p w14:paraId="555C3CC9" w14:textId="77777777" w:rsidR="00203C97" w:rsidRDefault="00203C97" w:rsidP="00203C97">
      <w:pPr>
        <w:rPr>
          <w:rFonts w:cs="Times New Roman"/>
          <w:szCs w:val="24"/>
        </w:rPr>
      </w:pPr>
      <w:r w:rsidRPr="00096CC7">
        <w:rPr>
          <w:rFonts w:cs="Times New Roman"/>
          <w:szCs w:val="24"/>
        </w:rPr>
        <w:t>Kehtiva KaLS</w:t>
      </w:r>
      <w:r>
        <w:rPr>
          <w:rFonts w:cs="Times New Roman"/>
          <w:szCs w:val="24"/>
        </w:rPr>
        <w:t>i</w:t>
      </w:r>
      <w:r w:rsidRPr="00096CC7">
        <w:rPr>
          <w:rFonts w:cs="Times New Roman"/>
          <w:szCs w:val="24"/>
        </w:rPr>
        <w:t xml:space="preserve"> § 26 l</w:t>
      </w:r>
      <w:r>
        <w:rPr>
          <w:rFonts w:cs="Times New Roman"/>
          <w:szCs w:val="24"/>
        </w:rPr>
        <w:t>õike</w:t>
      </w:r>
      <w:r w:rsidRPr="00096CC7">
        <w:rPr>
          <w:rFonts w:cs="Times New Roman"/>
          <w:szCs w:val="24"/>
        </w:rPr>
        <w:t xml:space="preserve"> 3 </w:t>
      </w:r>
      <w:r>
        <w:rPr>
          <w:rFonts w:cs="Times New Roman"/>
          <w:szCs w:val="24"/>
        </w:rPr>
        <w:t>järgi võib</w:t>
      </w:r>
      <w:r w:rsidRPr="00096CC7">
        <w:rPr>
          <w:rFonts w:cs="Times New Roman"/>
          <w:szCs w:val="24"/>
        </w:rPr>
        <w:t xml:space="preserve"> toetajaliiget</w:t>
      </w:r>
      <w:r>
        <w:rPr>
          <w:rFonts w:cs="Times New Roman"/>
          <w:szCs w:val="24"/>
        </w:rPr>
        <w:t xml:space="preserve"> </w:t>
      </w:r>
      <w:r w:rsidRPr="00096CC7">
        <w:rPr>
          <w:rFonts w:cs="Times New Roman"/>
          <w:szCs w:val="24"/>
        </w:rPr>
        <w:t>kaasata KaLS</w:t>
      </w:r>
      <w:r>
        <w:rPr>
          <w:rFonts w:cs="Times New Roman"/>
          <w:szCs w:val="24"/>
        </w:rPr>
        <w:t>i</w:t>
      </w:r>
      <w:r w:rsidRPr="00096CC7">
        <w:rPr>
          <w:rFonts w:cs="Times New Roman"/>
          <w:szCs w:val="24"/>
        </w:rPr>
        <w:t xml:space="preserve"> § 4 lõike 1 punktides 1–6 sätestatud Kaitseliidu ülesannete täitmisse ning ilma vahetu sunni kohaldamise volituseta lõike 2 punktides 1 ja 2 nimetatud korrakaitseorgani ülesannete täitmisse. Eelnõus on muudetud sätteid, mis piiravad toetajaliikmel võimalust panustada kriiside lahendamisse. Avaliku korra kaitsel ja kriisiolukordade lahendamisel on oluline, et kaasamise korral saab Kaitseliit kasutada ülesannete täitmisel kõiki oma liikmeid. Peamine erinevus tegevliikme ja toetajaliikme vahel on selles, et toetajaliige ei osale aktiivselt sõjaväelises väljaõppes ega ole määratud sõjaaja ametikohale. Paljudes malevates on toetajaliikmed aktiivsed eri tegevustesse panustajad</w:t>
      </w:r>
      <w:r>
        <w:rPr>
          <w:rFonts w:cs="Times New Roman"/>
          <w:szCs w:val="24"/>
        </w:rPr>
        <w:t xml:space="preserve"> ning</w:t>
      </w:r>
      <w:r w:rsidRPr="00096CC7">
        <w:rPr>
          <w:rFonts w:cs="Times New Roman"/>
          <w:szCs w:val="24"/>
        </w:rPr>
        <w:t xml:space="preserve"> </w:t>
      </w:r>
      <w:r>
        <w:rPr>
          <w:rFonts w:cs="Times New Roman"/>
          <w:szCs w:val="24"/>
        </w:rPr>
        <w:t>osalevad seadusega lubatud piirides ka</w:t>
      </w:r>
      <w:r w:rsidRPr="00096CC7">
        <w:rPr>
          <w:rFonts w:cs="Times New Roman"/>
          <w:szCs w:val="24"/>
        </w:rPr>
        <w:t xml:space="preserve"> avaliku korra kaitses. Kuna riikliku järelevalve meetme tõhus kohaldamine eeldab sageli ka vahetu sunni volitust, siis on mõistlik kehtivas õiguses sisalduvast piirangust loobuda. Kaitseliit peab tagama oma liikmetele nende ülesannetele vastava vajaliku väljaõppe.</w:t>
      </w:r>
    </w:p>
    <w:p w14:paraId="4E94D9D7" w14:textId="77777777" w:rsidR="00203C97" w:rsidRPr="005F6A1A" w:rsidRDefault="00203C97" w:rsidP="00203C97">
      <w:pPr>
        <w:rPr>
          <w:rFonts w:cs="Times New Roman"/>
          <w:szCs w:val="24"/>
        </w:rPr>
      </w:pPr>
    </w:p>
    <w:p w14:paraId="71052670" w14:textId="432636C2" w:rsidR="002D2ECD" w:rsidRDefault="002D2ECD" w:rsidP="00E06D66">
      <w:pPr>
        <w:rPr>
          <w:rFonts w:cs="Times New Roman"/>
          <w:szCs w:val="24"/>
        </w:rPr>
      </w:pPr>
      <w:r w:rsidRPr="002D2ECD">
        <w:rPr>
          <w:rFonts w:cs="Times New Roman"/>
          <w:b/>
          <w:bCs/>
          <w:szCs w:val="24"/>
        </w:rPr>
        <w:t xml:space="preserve">Punktiga 6 </w:t>
      </w:r>
      <w:r>
        <w:rPr>
          <w:rFonts w:cs="Times New Roman"/>
          <w:szCs w:val="24"/>
        </w:rPr>
        <w:t xml:space="preserve">muudetakse terminoloogiat ning viiakse see eelnõuga kooskõlla. </w:t>
      </w:r>
    </w:p>
    <w:p w14:paraId="275967B0" w14:textId="77777777" w:rsidR="00EF1919" w:rsidRPr="005F6A1A" w:rsidRDefault="00EF1919" w:rsidP="00E06D66">
      <w:pPr>
        <w:rPr>
          <w:rFonts w:cs="Times New Roman"/>
          <w:szCs w:val="24"/>
        </w:rPr>
      </w:pPr>
    </w:p>
    <w:p w14:paraId="2AEB6C93" w14:textId="67288A4D" w:rsidR="005F6A1A" w:rsidRDefault="005F6A1A" w:rsidP="00E06D66">
      <w:pPr>
        <w:rPr>
          <w:rFonts w:cs="Times New Roman"/>
          <w:szCs w:val="24"/>
        </w:rPr>
      </w:pPr>
      <w:r w:rsidRPr="005F6A1A">
        <w:rPr>
          <w:rFonts w:cs="Times New Roman"/>
          <w:b/>
          <w:szCs w:val="24"/>
        </w:rPr>
        <w:t xml:space="preserve">Punktis </w:t>
      </w:r>
      <w:r w:rsidR="00F71617">
        <w:rPr>
          <w:rFonts w:cs="Times New Roman"/>
          <w:b/>
          <w:szCs w:val="24"/>
        </w:rPr>
        <w:t>1</w:t>
      </w:r>
      <w:r w:rsidR="002D2ECD">
        <w:rPr>
          <w:rFonts w:cs="Times New Roman"/>
          <w:b/>
          <w:szCs w:val="24"/>
        </w:rPr>
        <w:t>1</w:t>
      </w:r>
      <w:r w:rsidRPr="005F6A1A">
        <w:rPr>
          <w:rFonts w:cs="Times New Roman"/>
          <w:szCs w:val="24"/>
        </w:rPr>
        <w:t xml:space="preserve"> täiendatakse </w:t>
      </w:r>
      <w:r w:rsidR="00DF27A6">
        <w:rPr>
          <w:rFonts w:cs="Times New Roman"/>
          <w:szCs w:val="24"/>
        </w:rPr>
        <w:t>KaLSi</w:t>
      </w:r>
      <w:r w:rsidRPr="005F6A1A">
        <w:rPr>
          <w:rFonts w:cs="Times New Roman"/>
          <w:szCs w:val="24"/>
        </w:rPr>
        <w:t xml:space="preserve"> </w:t>
      </w:r>
      <w:r w:rsidRPr="005F6A1A">
        <w:rPr>
          <w:rFonts w:cs="Times New Roman"/>
          <w:bCs/>
          <w:szCs w:val="24"/>
        </w:rPr>
        <w:t>§ 40 lõikega 2</w:t>
      </w:r>
      <w:r w:rsidRPr="005F6A1A">
        <w:rPr>
          <w:rFonts w:cs="Times New Roman"/>
          <w:bCs/>
          <w:szCs w:val="24"/>
          <w:vertAlign w:val="superscript"/>
        </w:rPr>
        <w:t>1</w:t>
      </w:r>
      <w:r w:rsidRPr="005F6A1A">
        <w:rPr>
          <w:rFonts w:cs="Times New Roman"/>
          <w:bCs/>
          <w:szCs w:val="24"/>
        </w:rPr>
        <w:t xml:space="preserve"> järgmises sõnastuses: „(2</w:t>
      </w:r>
      <w:r w:rsidRPr="005F6A1A">
        <w:rPr>
          <w:rFonts w:cs="Times New Roman"/>
          <w:bCs/>
          <w:szCs w:val="24"/>
          <w:vertAlign w:val="superscript"/>
        </w:rPr>
        <w:t>1</w:t>
      </w:r>
      <w:r w:rsidRPr="005F6A1A">
        <w:rPr>
          <w:rFonts w:cs="Times New Roman"/>
          <w:bCs/>
          <w:szCs w:val="24"/>
        </w:rPr>
        <w:t xml:space="preserve">) Käesoleva seaduse § 4 lõike 2 alusel riiklikku järelevalvesse kaasamisel võib kasutada kaasava korrakaitseorgani erivahendeid korrakaitseseaduses sätestatud tingimustel ja korras.“. </w:t>
      </w:r>
      <w:r w:rsidRPr="005F6A1A">
        <w:rPr>
          <w:rFonts w:cs="Times New Roman"/>
          <w:szCs w:val="24"/>
        </w:rPr>
        <w:t xml:space="preserve">Kaasamise korral tegutseb Kaitseliit kaasava korrakaitseorgani osana – talle lähevad üle nii ülesanded (pädevus), meetmed (volitused) kui ka vahendid nende meetmete kohaldamisel. Seega, kui kaasatud Kaitseliit asub kõrvuti nt politseiga täitma avaliku korra </w:t>
      </w:r>
      <w:r w:rsidR="007D663B">
        <w:rPr>
          <w:rFonts w:cs="Times New Roman"/>
          <w:szCs w:val="24"/>
        </w:rPr>
        <w:t xml:space="preserve">kaitsmise </w:t>
      </w:r>
      <w:r w:rsidRPr="005F6A1A">
        <w:rPr>
          <w:rFonts w:cs="Times New Roman"/>
          <w:szCs w:val="24"/>
        </w:rPr>
        <w:t xml:space="preserve">ülesandeid, siis ta saab kasutada samu erivahendeid, mida saab selles olukorras kasutada ka politsei. Säte tagab selguse, et kaitseliitlastel on kaasamise korral volitus erivahendite kasutamiseks. See, kuidas politsei või muu korrakaitseorgan Kaitseliidu kaasab, kas ja millised erivahendid antakse, otsustatakse lähtuvalt konkreetse juhtumi lahendamise vajadustest. Volituse andmisel tuleb arvestada, kas kaitseliitlasel on olemas vastav väljaõpe. Väljaõpe tagatakse </w:t>
      </w:r>
      <w:r w:rsidR="00DF27A6">
        <w:rPr>
          <w:rFonts w:cs="Times New Roman"/>
          <w:szCs w:val="24"/>
        </w:rPr>
        <w:t>KorSi</w:t>
      </w:r>
      <w:r w:rsidRPr="005F6A1A">
        <w:rPr>
          <w:rFonts w:cs="Times New Roman"/>
          <w:szCs w:val="24"/>
        </w:rPr>
        <w:t xml:space="preserve"> § 82</w:t>
      </w:r>
      <w:r w:rsidRPr="005F6A1A">
        <w:rPr>
          <w:rFonts w:cs="Times New Roman"/>
          <w:szCs w:val="24"/>
          <w:vertAlign w:val="superscript"/>
        </w:rPr>
        <w:t>5</w:t>
      </w:r>
      <w:r w:rsidRPr="005F6A1A">
        <w:rPr>
          <w:rFonts w:cs="Times New Roman"/>
          <w:szCs w:val="24"/>
        </w:rPr>
        <w:t xml:space="preserve"> alusel kehtestatava määrusega kindlaksmääratud korras.</w:t>
      </w:r>
    </w:p>
    <w:p w14:paraId="123A4E82" w14:textId="77777777" w:rsidR="00F71617" w:rsidRDefault="00F71617" w:rsidP="00E06D66">
      <w:pPr>
        <w:rPr>
          <w:rFonts w:cs="Times New Roman"/>
          <w:szCs w:val="24"/>
        </w:rPr>
      </w:pPr>
    </w:p>
    <w:p w14:paraId="7F3FE64F" w14:textId="426989EE" w:rsidR="00F71617" w:rsidRDefault="00F71617" w:rsidP="00E06D66">
      <w:pPr>
        <w:rPr>
          <w:rFonts w:cs="Times New Roman"/>
          <w:szCs w:val="24"/>
        </w:rPr>
      </w:pPr>
      <w:r w:rsidRPr="00E22EE3">
        <w:rPr>
          <w:rFonts w:cs="Times New Roman"/>
          <w:b/>
          <w:bCs/>
          <w:szCs w:val="24"/>
        </w:rPr>
        <w:t xml:space="preserve">Punkt </w:t>
      </w:r>
      <w:r>
        <w:rPr>
          <w:rFonts w:cs="Times New Roman"/>
          <w:b/>
          <w:bCs/>
          <w:szCs w:val="24"/>
        </w:rPr>
        <w:t>5</w:t>
      </w:r>
      <w:r w:rsidRPr="00E22EE3">
        <w:rPr>
          <w:rFonts w:cs="Times New Roman"/>
          <w:b/>
          <w:bCs/>
          <w:szCs w:val="24"/>
        </w:rPr>
        <w:t>.</w:t>
      </w:r>
      <w:r>
        <w:rPr>
          <w:rFonts w:cs="Times New Roman"/>
          <w:szCs w:val="24"/>
        </w:rPr>
        <w:t xml:space="preserve"> </w:t>
      </w:r>
      <w:r w:rsidRPr="00F71617">
        <w:rPr>
          <w:rFonts w:cs="Times New Roman"/>
          <w:szCs w:val="24"/>
        </w:rPr>
        <w:t xml:space="preserve">Vormiriietuse kandmise õigus on antud </w:t>
      </w:r>
      <w:r w:rsidR="009920FE">
        <w:rPr>
          <w:rFonts w:cs="Times New Roman"/>
          <w:szCs w:val="24"/>
        </w:rPr>
        <w:t>praegu</w:t>
      </w:r>
      <w:r>
        <w:rPr>
          <w:rFonts w:cs="Times New Roman"/>
          <w:szCs w:val="24"/>
        </w:rPr>
        <w:t xml:space="preserve"> </w:t>
      </w:r>
      <w:r w:rsidRPr="00F71617">
        <w:rPr>
          <w:rFonts w:cs="Times New Roman"/>
          <w:szCs w:val="24"/>
        </w:rPr>
        <w:t>üksnes tegevliikmele, kuigi see vajadus on ka toetaja- ja auliikmel. Peamine erinevus tegevliikme ja toetajaliikme vahel on selles, et ainult tegevliikmed saavad kuuluda Kaitseliidu organitesse ja hääletada malevate sisestes kollektiivsetes organites. Kaitseliidu kaasamine erinevatesse kriisiolukorra lahendamise ning riikliku järelevalve ülesannetesse toob kaasa vajaduse üha enam täita ülesandeid lisaks tegevliikme</w:t>
      </w:r>
      <w:r w:rsidR="007D663B">
        <w:rPr>
          <w:rFonts w:cs="Times New Roman"/>
          <w:szCs w:val="24"/>
        </w:rPr>
        <w:t>le</w:t>
      </w:r>
      <w:r w:rsidRPr="00F71617">
        <w:rPr>
          <w:rFonts w:cs="Times New Roman"/>
          <w:szCs w:val="24"/>
        </w:rPr>
        <w:t xml:space="preserve"> ka aktiivsete</w:t>
      </w:r>
      <w:r w:rsidR="007D663B">
        <w:rPr>
          <w:rFonts w:cs="Times New Roman"/>
          <w:szCs w:val="24"/>
        </w:rPr>
        <w:t>l</w:t>
      </w:r>
      <w:r w:rsidRPr="00F71617">
        <w:rPr>
          <w:rFonts w:cs="Times New Roman"/>
          <w:szCs w:val="24"/>
        </w:rPr>
        <w:t xml:space="preserve"> toetajaliikmete</w:t>
      </w:r>
      <w:r w:rsidR="007D663B">
        <w:rPr>
          <w:rFonts w:cs="Times New Roman"/>
          <w:szCs w:val="24"/>
        </w:rPr>
        <w:t>l</w:t>
      </w:r>
      <w:r w:rsidRPr="00F71617">
        <w:rPr>
          <w:rFonts w:cs="Times New Roman"/>
          <w:szCs w:val="24"/>
        </w:rPr>
        <w:t>. Selleks, et ka toetajaliikmed saaksid kanda KaLS</w:t>
      </w:r>
      <w:r w:rsidR="00AB239A">
        <w:rPr>
          <w:rFonts w:cs="Times New Roman"/>
          <w:szCs w:val="24"/>
        </w:rPr>
        <w:t>i</w:t>
      </w:r>
      <w:r w:rsidRPr="00F71617">
        <w:rPr>
          <w:rFonts w:cs="Times New Roman"/>
          <w:szCs w:val="24"/>
        </w:rPr>
        <w:t xml:space="preserve"> § 4 l</w:t>
      </w:r>
      <w:r w:rsidR="00D523F6">
        <w:rPr>
          <w:rFonts w:cs="Times New Roman"/>
          <w:szCs w:val="24"/>
        </w:rPr>
        <w:t>õike</w:t>
      </w:r>
      <w:r w:rsidRPr="00F71617">
        <w:rPr>
          <w:rFonts w:cs="Times New Roman"/>
          <w:szCs w:val="24"/>
        </w:rPr>
        <w:t xml:space="preserve"> 1 p</w:t>
      </w:r>
      <w:r w:rsidR="00D523F6">
        <w:rPr>
          <w:rFonts w:cs="Times New Roman"/>
          <w:szCs w:val="24"/>
        </w:rPr>
        <w:t>unkti</w:t>
      </w:r>
      <w:r w:rsidR="007D663B">
        <w:rPr>
          <w:rFonts w:cs="Times New Roman"/>
          <w:szCs w:val="24"/>
        </w:rPr>
        <w:t>des</w:t>
      </w:r>
      <w:r w:rsidRPr="00F71617">
        <w:rPr>
          <w:rFonts w:cs="Times New Roman"/>
          <w:szCs w:val="24"/>
        </w:rPr>
        <w:t xml:space="preserve"> 1–6 ja l</w:t>
      </w:r>
      <w:r w:rsidR="00D523F6">
        <w:rPr>
          <w:rFonts w:cs="Times New Roman"/>
          <w:szCs w:val="24"/>
        </w:rPr>
        <w:t>õike</w:t>
      </w:r>
      <w:r w:rsidRPr="00F71617">
        <w:rPr>
          <w:rFonts w:cs="Times New Roman"/>
          <w:szCs w:val="24"/>
        </w:rPr>
        <w:t xml:space="preserve"> 2 p</w:t>
      </w:r>
      <w:r w:rsidR="00D523F6">
        <w:rPr>
          <w:rFonts w:cs="Times New Roman"/>
          <w:szCs w:val="24"/>
        </w:rPr>
        <w:t>unkti</w:t>
      </w:r>
      <w:r w:rsidR="007D663B">
        <w:rPr>
          <w:rFonts w:cs="Times New Roman"/>
          <w:szCs w:val="24"/>
        </w:rPr>
        <w:t>des</w:t>
      </w:r>
      <w:r w:rsidRPr="00F71617">
        <w:rPr>
          <w:rFonts w:cs="Times New Roman"/>
          <w:szCs w:val="24"/>
        </w:rPr>
        <w:t xml:space="preserve"> 1 ja 2</w:t>
      </w:r>
      <w:r w:rsidR="007D663B">
        <w:rPr>
          <w:rFonts w:cs="Times New Roman"/>
          <w:szCs w:val="24"/>
        </w:rPr>
        <w:t xml:space="preserve"> sätestatud</w:t>
      </w:r>
      <w:r w:rsidRPr="00F71617">
        <w:rPr>
          <w:rFonts w:cs="Times New Roman"/>
          <w:szCs w:val="24"/>
        </w:rPr>
        <w:t xml:space="preserve"> ülesannete täitmisel sarnaselt tegevliikmetega vormi, tuleb KaLS</w:t>
      </w:r>
      <w:r w:rsidR="00AB239A">
        <w:rPr>
          <w:rFonts w:cs="Times New Roman"/>
          <w:szCs w:val="24"/>
        </w:rPr>
        <w:t>i</w:t>
      </w:r>
      <w:r w:rsidRPr="00F71617">
        <w:rPr>
          <w:rFonts w:cs="Times New Roman"/>
          <w:szCs w:val="24"/>
        </w:rPr>
        <w:t xml:space="preserve"> §</w:t>
      </w:r>
      <w:r w:rsidR="007D663B">
        <w:rPr>
          <w:rFonts w:cs="Times New Roman"/>
          <w:szCs w:val="24"/>
        </w:rPr>
        <w:t>-s</w:t>
      </w:r>
      <w:r w:rsidRPr="00F71617">
        <w:rPr>
          <w:rFonts w:cs="Times New Roman"/>
          <w:szCs w:val="24"/>
        </w:rPr>
        <w:t xml:space="preserve"> 8 muuta neid sätteid, mis näevad vormi kandmise ette üksnes tegevliikmetele. </w:t>
      </w:r>
      <w:r w:rsidR="007D663B">
        <w:rPr>
          <w:rFonts w:cs="Times New Roman"/>
          <w:szCs w:val="24"/>
        </w:rPr>
        <w:t>V</w:t>
      </w:r>
      <w:r w:rsidRPr="00F71617">
        <w:rPr>
          <w:rFonts w:cs="Times New Roman"/>
          <w:szCs w:val="24"/>
        </w:rPr>
        <w:t>ormi ei väljastata ning selle kandmise õigust ei ole kõigil toetajaliikmetel, vaid selle täpsemad tingimused ja kor</w:t>
      </w:r>
      <w:r w:rsidR="007D663B">
        <w:rPr>
          <w:rFonts w:cs="Times New Roman"/>
          <w:szCs w:val="24"/>
        </w:rPr>
        <w:t>d</w:t>
      </w:r>
      <w:r w:rsidRPr="00F71617">
        <w:rPr>
          <w:rFonts w:cs="Times New Roman"/>
          <w:szCs w:val="24"/>
        </w:rPr>
        <w:t xml:space="preserve"> määratakse kindlaks kaitseministri määruse ja Kaitseliidu ülema käskkirjaga vastavalt KaLS</w:t>
      </w:r>
      <w:r w:rsidR="00AB239A">
        <w:rPr>
          <w:rFonts w:cs="Times New Roman"/>
          <w:szCs w:val="24"/>
        </w:rPr>
        <w:t>i</w:t>
      </w:r>
      <w:r w:rsidRPr="00F71617">
        <w:rPr>
          <w:rFonts w:cs="Times New Roman"/>
          <w:szCs w:val="24"/>
        </w:rPr>
        <w:t xml:space="preserve"> § 8 l</w:t>
      </w:r>
      <w:r w:rsidR="00D523F6">
        <w:rPr>
          <w:rFonts w:cs="Times New Roman"/>
          <w:szCs w:val="24"/>
        </w:rPr>
        <w:t>õigete</w:t>
      </w:r>
      <w:r w:rsidRPr="00F71617">
        <w:rPr>
          <w:rFonts w:cs="Times New Roman"/>
          <w:szCs w:val="24"/>
        </w:rPr>
        <w:t xml:space="preserve"> 2 ja 4 volitusnormidele</w:t>
      </w:r>
      <w:r w:rsidR="00F84568">
        <w:rPr>
          <w:rFonts w:cs="Times New Roman"/>
          <w:szCs w:val="24"/>
        </w:rPr>
        <w:t>.</w:t>
      </w:r>
    </w:p>
    <w:p w14:paraId="763C8ADC" w14:textId="77777777" w:rsidR="006C32CD" w:rsidRPr="005F6A1A" w:rsidRDefault="006C32CD" w:rsidP="00E06D66">
      <w:pPr>
        <w:rPr>
          <w:rFonts w:cs="Times New Roman"/>
          <w:szCs w:val="24"/>
        </w:rPr>
      </w:pPr>
    </w:p>
    <w:p w14:paraId="24B1026B" w14:textId="6CBB1255" w:rsidR="005F6A1A" w:rsidRDefault="005F6A1A" w:rsidP="00E06D66">
      <w:pPr>
        <w:rPr>
          <w:rFonts w:cs="Times New Roman"/>
          <w:szCs w:val="24"/>
        </w:rPr>
      </w:pPr>
      <w:r w:rsidRPr="005F6A1A">
        <w:rPr>
          <w:rFonts w:cs="Times New Roman"/>
          <w:b/>
          <w:szCs w:val="24"/>
        </w:rPr>
        <w:t xml:space="preserve">Punktis </w:t>
      </w:r>
      <w:r w:rsidR="002D2ECD">
        <w:rPr>
          <w:rFonts w:cs="Times New Roman"/>
          <w:b/>
          <w:szCs w:val="24"/>
        </w:rPr>
        <w:t>7</w:t>
      </w:r>
      <w:r w:rsidRPr="005F6A1A">
        <w:rPr>
          <w:rFonts w:cs="Times New Roman"/>
          <w:szCs w:val="24"/>
        </w:rPr>
        <w:t xml:space="preserve"> kavandatud muudatusega määratakse Kaitseliidu kui avalik-õigusliku juriidilise isiku kriisiülesanded. Need on KaLSi § 4 lõike 1 punktides 2–4 ja punktis 7 sätestatud järgmised ülesanded: sõjalise kaitse võime ettevalmistamine; Eesti elanike turvalisuse suurendamises ja tagamises osalemine; tegevliikmetele sõjaväelise väljaõppe andmine kaitseväeteenistuse seaduse (edaspidi </w:t>
      </w:r>
      <w:r w:rsidRPr="005F6A1A">
        <w:rPr>
          <w:rFonts w:cs="Times New Roman"/>
          <w:i/>
          <w:iCs/>
          <w:szCs w:val="24"/>
        </w:rPr>
        <w:t>KVTS</w:t>
      </w:r>
      <w:r w:rsidRPr="005F6A1A">
        <w:rPr>
          <w:rFonts w:cs="Times New Roman"/>
          <w:szCs w:val="24"/>
        </w:rPr>
        <w:t xml:space="preserve">) § 6 lõike 3 alusel Kaitseväe juhataja kehtestatud korras ning kriisiülesannete täitmiseks kaitstava objekti ja riigikaitse eesmärgil kasutatava vara valve. Kriisiülesandeid täidetakse kriisiolukorra lahendamiseks või selle toetamiseks. Kriisiolukorra tingib üldjuhul oht Eesti riigi iseseisvusele ja sõltumatusele, territoriaalsele terviklikkusele, põhiseaduslikule korrale või kogu ühiskonna elukorraldusele ning teatud juhul tuleb selle lahendamiseks välja kuulutada erakorraline või sõjaseisukord, mille lahendamine eeldab kogu riigi pühendunud panustamist. Sellest tulenevalt peavad kriisiülesannetega asutused ja isikud kriisiolukorra ajal kõrvale jätma või väiksemas mahus täima kriisi lahendamise seisukohalt vähem tähtsaid ülesandeid ning keskenduma kõige kriitilisematele. Seetõttu sätestatakse eelnõus Kaitseliidu kriisiülesannetena üksnes neli kõige olulisemat KaLSi § 4 lõikes 1 loetletud ülesannet. Kriisiülesannetena ei määrata Eesti kodanike isamaaliste ja rahvuslike tunnete tugevdamisel, kaitsetahte säilitamisel ja kasvatamisel osalemist, muu väljaõppe ja koolituse andmist ning kehakultuuri ja spordi väärtustamist elanikkonna hulgas. Kaitseliidu neljast kriisülesandest kaks toetavad Kaitseväe riigi sõjalise kaitsega seotud ülesandeid, sest neid täites valmistab Kaitseliit ette sõjalise kaitse võimet ja nõutud väljaõppe saanud isikuid selleks, et Kaitsevägi saaks asuda riiki sõjaliselt kaitsma. Kolmas, Eesti elanike turvalisuse suurendamises ja tagamises osalemine on </w:t>
      </w:r>
      <w:r w:rsidR="007D663B">
        <w:rPr>
          <w:rFonts w:cs="Times New Roman"/>
          <w:szCs w:val="24"/>
        </w:rPr>
        <w:t>palju</w:t>
      </w:r>
      <w:r w:rsidRPr="005F6A1A">
        <w:rPr>
          <w:rFonts w:cs="Times New Roman"/>
          <w:szCs w:val="24"/>
        </w:rPr>
        <w:t xml:space="preserve"> laiem ülesanne ning katab nii riigi sisemise kui ka välise rahu kaitsmises osalemist, millest üks või teine on olulisem sõltuvalt kriisiolukorra ja selle tinginud ohu eripärast. Neljas, kriisiülesannete täitmiseks kaitstava objekti ja riigikaitse eesmärgil kasutatava vara valve, toetab nii riigi sõjalist kaitsmist kui ka kogu Kaitseministeeriumi valitsemisala toimimist, sest KaLSi § 69 lõike 2 alusel kehtestatud määruse järgi kuuluvad Kaitseliidu alaliselt valvatavate objektide hulka erinevate funktsioonide ja valdajatega hooned ja territooriumid ning Kaitseväe ajutised julgeolekualad.</w:t>
      </w:r>
    </w:p>
    <w:p w14:paraId="050152D0" w14:textId="77777777" w:rsidR="00EF1919" w:rsidRPr="005F6A1A" w:rsidRDefault="00EF1919" w:rsidP="00E06D66">
      <w:pPr>
        <w:rPr>
          <w:rFonts w:cs="Times New Roman"/>
          <w:szCs w:val="24"/>
        </w:rPr>
      </w:pPr>
    </w:p>
    <w:p w14:paraId="35B6937F" w14:textId="3835C538" w:rsidR="005F6A1A" w:rsidRPr="005F6A1A" w:rsidRDefault="005F6A1A" w:rsidP="00E06D66">
      <w:pPr>
        <w:rPr>
          <w:rFonts w:cs="Times New Roman"/>
          <w:bCs/>
          <w:szCs w:val="24"/>
        </w:rPr>
      </w:pPr>
      <w:r w:rsidRPr="005F6A1A">
        <w:rPr>
          <w:rFonts w:cs="Times New Roman"/>
          <w:b/>
          <w:szCs w:val="24"/>
        </w:rPr>
        <w:t>Punktis 1</w:t>
      </w:r>
      <w:r w:rsidR="002D2ECD">
        <w:rPr>
          <w:rFonts w:cs="Times New Roman"/>
          <w:b/>
          <w:szCs w:val="24"/>
        </w:rPr>
        <w:t>4</w:t>
      </w:r>
      <w:r w:rsidRPr="005F6A1A">
        <w:rPr>
          <w:rFonts w:cs="Times New Roman"/>
          <w:szCs w:val="24"/>
        </w:rPr>
        <w:t xml:space="preserve"> muudetakse </w:t>
      </w:r>
      <w:r w:rsidR="00FD36B0">
        <w:rPr>
          <w:rFonts w:cs="Times New Roman"/>
          <w:szCs w:val="24"/>
        </w:rPr>
        <w:t>KaLS</w:t>
      </w:r>
      <w:r w:rsidR="00F84568">
        <w:rPr>
          <w:rFonts w:cs="Times New Roman"/>
          <w:szCs w:val="24"/>
        </w:rPr>
        <w:t>i</w:t>
      </w:r>
      <w:r w:rsidRPr="005F6A1A">
        <w:rPr>
          <w:rFonts w:cs="Times New Roman"/>
          <w:szCs w:val="24"/>
        </w:rPr>
        <w:t xml:space="preserve"> § </w:t>
      </w:r>
      <w:r w:rsidRPr="005F6A1A">
        <w:rPr>
          <w:rFonts w:cs="Times New Roman"/>
          <w:bCs/>
          <w:szCs w:val="24"/>
        </w:rPr>
        <w:t xml:space="preserve">58 lõiget 4 ja sõnastatakse see järgmiselt: „(4) Kaitseliidu liikmele, kes Kaitseliidu koosseisus on kaasatud käesoleva seaduse § 4 lõike 2 alusel </w:t>
      </w:r>
      <w:r w:rsidRPr="005F6A1A">
        <w:rPr>
          <w:rFonts w:cs="Times New Roman"/>
          <w:szCs w:val="24"/>
        </w:rPr>
        <w:t>riiklikku järelevalvesse</w:t>
      </w:r>
      <w:r w:rsidRPr="005F6A1A">
        <w:rPr>
          <w:rFonts w:cs="Times New Roman"/>
          <w:bCs/>
          <w:szCs w:val="24"/>
        </w:rPr>
        <w:t>, mis toimub erakorralise seisukorra ajal selle lahendamise eesmärgil, või § 4 lõike 3</w:t>
      </w:r>
      <w:r w:rsidRPr="005F6A1A">
        <w:rPr>
          <w:rFonts w:cs="Times New Roman"/>
          <w:bCs/>
          <w:szCs w:val="24"/>
          <w:vertAlign w:val="superscript"/>
        </w:rPr>
        <w:t>1</w:t>
      </w:r>
      <w:r w:rsidRPr="005F6A1A">
        <w:rPr>
          <w:rFonts w:cs="Times New Roman"/>
          <w:bCs/>
          <w:szCs w:val="24"/>
        </w:rPr>
        <w:t xml:space="preserve"> alusel käesoleva paragrahvi lõikes 3 nimetamata Kaitseväe ülesande täitmisse, kohaldatakse kaitseväeteenistuse seaduse §-des 193–196 sätestatud tagatisi.“. Kaitseväeteenistuse seaduse §-des 193–196 reguleeritakse kaitseväelase ja asendusteenistuja täiendavaid tagatisi seoses haigestumise või vigastusega teenistusülesannete täitmisel. Kuna kaasamise korral tegutseb kaitseliitlane sarnases olukorras kaitseväelasega, siis tuleb võrdse kohtlemise tagamiseks anda ka temale samad täiendavad tagatised.</w:t>
      </w:r>
    </w:p>
    <w:p w14:paraId="7756978C" w14:textId="77777777" w:rsidR="006B65FA" w:rsidRDefault="006B65FA" w:rsidP="00E06D66">
      <w:pPr>
        <w:pStyle w:val="Title2"/>
        <w:rPr>
          <w:lang w:eastAsia="da-DK"/>
        </w:rPr>
      </w:pPr>
      <w:bookmarkStart w:id="562" w:name="_Toc128400455"/>
    </w:p>
    <w:p w14:paraId="384533B2" w14:textId="41686E6C" w:rsidR="005F6A1A" w:rsidRPr="005F6A1A" w:rsidRDefault="005F6A1A" w:rsidP="00E06D66">
      <w:pPr>
        <w:pStyle w:val="Pealkiri1"/>
        <w:contextualSpacing w:val="0"/>
      </w:pPr>
      <w:bookmarkStart w:id="563" w:name="_Toc199403486"/>
      <w:r w:rsidRPr="005F6A1A">
        <w:t xml:space="preserve">§ </w:t>
      </w:r>
      <w:r w:rsidR="00B6279C">
        <w:t>200</w:t>
      </w:r>
      <w:r w:rsidRPr="005F6A1A">
        <w:t>. Kaitseväe korralduse seaduse muutmine</w:t>
      </w:r>
      <w:bookmarkEnd w:id="562"/>
      <w:bookmarkEnd w:id="563"/>
    </w:p>
    <w:p w14:paraId="51DD1538" w14:textId="77777777" w:rsidR="005F6A1A" w:rsidRPr="005F6A1A" w:rsidRDefault="005F6A1A" w:rsidP="00E06D66">
      <w:pPr>
        <w:rPr>
          <w:rFonts w:eastAsia="Times New Roman" w:cs="Times New Roman"/>
          <w:b/>
          <w:bCs/>
          <w:szCs w:val="24"/>
          <w:lang w:eastAsia="da-DK"/>
        </w:rPr>
      </w:pPr>
    </w:p>
    <w:p w14:paraId="49ABC2B5" w14:textId="14867380" w:rsidR="00897946" w:rsidRDefault="005F6A1A" w:rsidP="00E06D66">
      <w:pPr>
        <w:rPr>
          <w:rFonts w:cs="Times New Roman"/>
          <w:bCs/>
          <w:szCs w:val="24"/>
          <w:lang w:eastAsia="et-EE"/>
        </w:rPr>
      </w:pPr>
      <w:bookmarkStart w:id="564" w:name="_Hlk109924567"/>
      <w:r w:rsidRPr="005F6A1A">
        <w:rPr>
          <w:rFonts w:cs="Times New Roman"/>
          <w:b/>
          <w:szCs w:val="24"/>
          <w:lang w:eastAsia="et-EE"/>
        </w:rPr>
        <w:t xml:space="preserve">Punktis 1 </w:t>
      </w:r>
      <w:r w:rsidRPr="005F6A1A">
        <w:rPr>
          <w:rFonts w:cs="Times New Roman"/>
          <w:bCs/>
          <w:szCs w:val="24"/>
          <w:lang w:eastAsia="et-EE"/>
        </w:rPr>
        <w:t xml:space="preserve">tehtav muudatus on seotud eelnõu §-s </w:t>
      </w:r>
      <w:r w:rsidR="004C2D85">
        <w:rPr>
          <w:rFonts w:cs="Times New Roman"/>
          <w:bCs/>
          <w:szCs w:val="24"/>
          <w:lang w:eastAsia="et-EE"/>
        </w:rPr>
        <w:t>2</w:t>
      </w:r>
      <w:r w:rsidR="008D036A">
        <w:rPr>
          <w:rFonts w:cs="Times New Roman"/>
          <w:bCs/>
          <w:szCs w:val="24"/>
          <w:lang w:eastAsia="et-EE"/>
        </w:rPr>
        <w:t>6</w:t>
      </w:r>
      <w:r w:rsidRPr="005F6A1A">
        <w:rPr>
          <w:rFonts w:cs="Times New Roman"/>
          <w:bCs/>
          <w:szCs w:val="24"/>
          <w:lang w:eastAsia="et-EE"/>
        </w:rPr>
        <w:t xml:space="preserve"> tehtava muudatusega (VVSi muutmine). Edaspidi vastutab Kaitseministeerium üksnes </w:t>
      </w:r>
      <w:r w:rsidR="004C0D01">
        <w:rPr>
          <w:rFonts w:cs="Times New Roman"/>
          <w:bCs/>
          <w:szCs w:val="24"/>
          <w:lang w:eastAsia="et-EE"/>
        </w:rPr>
        <w:t xml:space="preserve">riigi </w:t>
      </w:r>
      <w:r w:rsidRPr="005F6A1A">
        <w:rPr>
          <w:rFonts w:cs="Times New Roman"/>
          <w:bCs/>
          <w:szCs w:val="24"/>
          <w:lang w:eastAsia="et-EE"/>
        </w:rPr>
        <w:t>sõjalise kaitse valdkonna eest.</w:t>
      </w:r>
      <w:r w:rsidR="00AF3C01">
        <w:rPr>
          <w:rFonts w:cs="Times New Roman"/>
          <w:bCs/>
          <w:szCs w:val="24"/>
          <w:lang w:eastAsia="et-EE"/>
        </w:rPr>
        <w:t xml:space="preserve"> </w:t>
      </w:r>
    </w:p>
    <w:p w14:paraId="47D68323" w14:textId="77777777" w:rsidR="004C0D01" w:rsidRPr="005F6A1A" w:rsidRDefault="004C0D01" w:rsidP="00E06D66">
      <w:pPr>
        <w:rPr>
          <w:rFonts w:cs="Times New Roman"/>
          <w:szCs w:val="24"/>
          <w:lang w:eastAsia="et-EE"/>
        </w:rPr>
      </w:pPr>
    </w:p>
    <w:bookmarkEnd w:id="564"/>
    <w:p w14:paraId="4BFDB854" w14:textId="55DC6ACC" w:rsidR="00897946" w:rsidRDefault="005F6A1A" w:rsidP="00E06D66">
      <w:pPr>
        <w:rPr>
          <w:rFonts w:cs="Times New Roman"/>
          <w:szCs w:val="24"/>
          <w:lang w:eastAsia="et-EE"/>
        </w:rPr>
      </w:pPr>
      <w:r w:rsidRPr="005F6A1A">
        <w:rPr>
          <w:rFonts w:cs="Times New Roman"/>
          <w:b/>
          <w:bCs/>
          <w:szCs w:val="24"/>
          <w:lang w:eastAsia="et-EE"/>
        </w:rPr>
        <w:t>Punktis 2</w:t>
      </w:r>
      <w:r w:rsidRPr="005F6A1A">
        <w:rPr>
          <w:rFonts w:cs="Times New Roman"/>
          <w:szCs w:val="24"/>
          <w:lang w:eastAsia="et-EE"/>
        </w:rPr>
        <w:t xml:space="preserve"> asendatakse viide RiKSile viitega käesolevale eelnõule, kuna rahvusvahelises sõjalises koostöös osalemine reguleeritakse käesoleva eelnõu peatükis 10. </w:t>
      </w:r>
    </w:p>
    <w:p w14:paraId="03FA00C2" w14:textId="77777777" w:rsidR="004C0D01" w:rsidRPr="005F6A1A" w:rsidRDefault="004C0D01" w:rsidP="00E06D66">
      <w:pPr>
        <w:rPr>
          <w:rFonts w:cs="Times New Roman"/>
          <w:szCs w:val="24"/>
          <w:lang w:eastAsia="et-EE"/>
        </w:rPr>
      </w:pPr>
    </w:p>
    <w:p w14:paraId="4B516A2A" w14:textId="399BC3B3" w:rsidR="00897946" w:rsidRDefault="005F6A1A" w:rsidP="00E06D66">
      <w:pPr>
        <w:rPr>
          <w:rFonts w:cs="Times New Roman"/>
          <w:szCs w:val="24"/>
          <w:lang w:eastAsia="et-EE"/>
        </w:rPr>
      </w:pPr>
      <w:r w:rsidRPr="005F6A1A">
        <w:rPr>
          <w:rFonts w:cs="Times New Roman"/>
          <w:b/>
          <w:szCs w:val="24"/>
          <w:lang w:eastAsia="et-EE"/>
        </w:rPr>
        <w:t>Punktidega 3</w:t>
      </w:r>
      <w:r w:rsidR="00307E1D">
        <w:rPr>
          <w:rFonts w:cs="Times New Roman"/>
          <w:b/>
          <w:szCs w:val="24"/>
          <w:lang w:eastAsia="et-EE"/>
        </w:rPr>
        <w:t>,</w:t>
      </w:r>
      <w:r w:rsidR="00CF7E68">
        <w:rPr>
          <w:rFonts w:cs="Times New Roman"/>
          <w:b/>
          <w:szCs w:val="24"/>
          <w:lang w:eastAsia="et-EE"/>
        </w:rPr>
        <w:t xml:space="preserve"> </w:t>
      </w:r>
      <w:r w:rsidRPr="005F6A1A">
        <w:rPr>
          <w:rFonts w:cs="Times New Roman"/>
          <w:b/>
          <w:szCs w:val="24"/>
          <w:lang w:eastAsia="et-EE"/>
        </w:rPr>
        <w:t>4</w:t>
      </w:r>
      <w:r w:rsidR="00307E1D">
        <w:rPr>
          <w:rFonts w:cs="Times New Roman"/>
          <w:b/>
          <w:szCs w:val="24"/>
          <w:lang w:eastAsia="et-EE"/>
        </w:rPr>
        <w:t xml:space="preserve">, </w:t>
      </w:r>
      <w:r w:rsidR="00EE2CE2">
        <w:rPr>
          <w:rFonts w:cs="Times New Roman"/>
          <w:b/>
          <w:szCs w:val="24"/>
          <w:lang w:eastAsia="et-EE"/>
        </w:rPr>
        <w:t xml:space="preserve">23 </w:t>
      </w:r>
      <w:r w:rsidR="00307E1D">
        <w:rPr>
          <w:rFonts w:cs="Times New Roman"/>
          <w:b/>
          <w:szCs w:val="24"/>
          <w:lang w:eastAsia="et-EE"/>
        </w:rPr>
        <w:t>ja</w:t>
      </w:r>
      <w:r w:rsidR="00307E1D" w:rsidDel="00EE2CE2">
        <w:rPr>
          <w:rFonts w:cs="Times New Roman"/>
          <w:b/>
          <w:szCs w:val="24"/>
          <w:lang w:eastAsia="et-EE"/>
        </w:rPr>
        <w:t xml:space="preserve"> </w:t>
      </w:r>
      <w:r w:rsidR="00EE2CE2">
        <w:rPr>
          <w:rFonts w:cs="Times New Roman"/>
          <w:b/>
          <w:szCs w:val="24"/>
          <w:lang w:eastAsia="et-EE"/>
        </w:rPr>
        <w:t>24</w:t>
      </w:r>
      <w:r w:rsidR="00307E1D">
        <w:rPr>
          <w:rFonts w:cs="Times New Roman"/>
          <w:b/>
          <w:szCs w:val="24"/>
          <w:lang w:eastAsia="et-EE"/>
        </w:rPr>
        <w:t xml:space="preserve"> </w:t>
      </w:r>
      <w:r w:rsidRPr="005F6A1A">
        <w:rPr>
          <w:rFonts w:cs="Times New Roman"/>
          <w:szCs w:val="24"/>
          <w:lang w:eastAsia="et-EE"/>
        </w:rPr>
        <w:t>tehakse muudatused KKS</w:t>
      </w:r>
      <w:r w:rsidR="00F84568">
        <w:rPr>
          <w:rFonts w:cs="Times New Roman"/>
          <w:szCs w:val="24"/>
          <w:lang w:eastAsia="et-EE"/>
        </w:rPr>
        <w:t>i</w:t>
      </w:r>
      <w:r w:rsidRPr="005F6A1A">
        <w:rPr>
          <w:rFonts w:cs="Times New Roman"/>
          <w:szCs w:val="24"/>
          <w:lang w:eastAsia="et-EE"/>
        </w:rPr>
        <w:t xml:space="preserve"> §-s 3 seoses Kaitseväe ja Kaitseliidu kaasamist puudutava regulatsiooni korrastamisega. Asjaomased sätted viiakse üle KorSi 6. peatükki, mistõttu tunnistatakse KKSi § 3 lõiked 1</w:t>
      </w:r>
      <w:r w:rsidRPr="005F6A1A">
        <w:rPr>
          <w:rFonts w:cs="Times New Roman"/>
          <w:szCs w:val="24"/>
          <w:vertAlign w:val="superscript"/>
          <w:lang w:eastAsia="et-EE"/>
        </w:rPr>
        <w:t>2</w:t>
      </w:r>
      <w:r w:rsidRPr="005F6A1A">
        <w:rPr>
          <w:rFonts w:cs="Times New Roman"/>
          <w:szCs w:val="24"/>
          <w:lang w:eastAsia="et-EE"/>
        </w:rPr>
        <w:t>–3 kehtetuks</w:t>
      </w:r>
      <w:r w:rsidR="004C0D01">
        <w:rPr>
          <w:rFonts w:cs="Times New Roman"/>
          <w:szCs w:val="24"/>
          <w:lang w:eastAsia="et-EE"/>
        </w:rPr>
        <w:t xml:space="preserve"> (sellega seoses muutuvad kehtetuks nende sätete all antud määrused)</w:t>
      </w:r>
      <w:r w:rsidR="007D663B">
        <w:rPr>
          <w:rFonts w:cs="Times New Roman"/>
          <w:szCs w:val="24"/>
          <w:lang w:eastAsia="et-EE"/>
        </w:rPr>
        <w:t>,</w:t>
      </w:r>
      <w:r w:rsidR="004C0D01">
        <w:rPr>
          <w:rFonts w:cs="Times New Roman"/>
          <w:szCs w:val="24"/>
          <w:lang w:eastAsia="et-EE"/>
        </w:rPr>
        <w:t xml:space="preserve"> </w:t>
      </w:r>
      <w:r w:rsidRPr="005F6A1A">
        <w:rPr>
          <w:rFonts w:cs="Times New Roman"/>
          <w:szCs w:val="24"/>
          <w:lang w:eastAsia="et-EE"/>
        </w:rPr>
        <w:t>ning säilitatakse KKSi § 3 lõikes 1</w:t>
      </w:r>
      <w:r w:rsidRPr="005F6A1A">
        <w:rPr>
          <w:rFonts w:cs="Times New Roman"/>
          <w:szCs w:val="24"/>
          <w:vertAlign w:val="superscript"/>
          <w:lang w:eastAsia="et-EE"/>
        </w:rPr>
        <w:t>1</w:t>
      </w:r>
      <w:r w:rsidRPr="005F6A1A">
        <w:rPr>
          <w:rFonts w:cs="Times New Roman"/>
          <w:szCs w:val="24"/>
          <w:lang w:eastAsia="et-EE"/>
        </w:rPr>
        <w:t xml:space="preserve"> üksnes viide, mille järgi võib Kaitseväge kaasata riiklikku järelevalvesse KorSis sätestatud tingimustel ja korras. </w:t>
      </w:r>
    </w:p>
    <w:p w14:paraId="302E4C47" w14:textId="77777777" w:rsidR="00C60513" w:rsidRDefault="00C60513" w:rsidP="00E06D66">
      <w:pPr>
        <w:rPr>
          <w:rFonts w:cs="Times New Roman"/>
          <w:szCs w:val="24"/>
          <w:lang w:eastAsia="et-EE"/>
        </w:rPr>
      </w:pPr>
    </w:p>
    <w:p w14:paraId="7E8046ED" w14:textId="3F979207" w:rsidR="00684938" w:rsidRDefault="00684938" w:rsidP="00E06D66">
      <w:r w:rsidRPr="005E1D1E">
        <w:rPr>
          <w:b/>
          <w:bCs/>
        </w:rPr>
        <w:t>Punktide 5–</w:t>
      </w:r>
      <w:r w:rsidR="006F2654" w:rsidRPr="005E1D1E">
        <w:rPr>
          <w:b/>
          <w:bCs/>
        </w:rPr>
        <w:t>1</w:t>
      </w:r>
      <w:r w:rsidR="006F2654">
        <w:rPr>
          <w:b/>
          <w:bCs/>
        </w:rPr>
        <w:t>4 ja 16–18</w:t>
      </w:r>
      <w:r>
        <w:t xml:space="preserve"> muudatused on seotud eelnõu §-dega 6</w:t>
      </w:r>
      <w:r w:rsidR="002148B2">
        <w:t>8</w:t>
      </w:r>
      <w:r>
        <w:t xml:space="preserve"> ja </w:t>
      </w:r>
      <w:r w:rsidR="002148B2">
        <w:t>69</w:t>
      </w:r>
      <w:r>
        <w:t xml:space="preserve">, </w:t>
      </w:r>
      <w:r w:rsidRPr="00E77539">
        <w:t xml:space="preserve">millega sätestatakse alused </w:t>
      </w:r>
      <w:r w:rsidR="0050387D">
        <w:t xml:space="preserve">ja vastavad toimingud </w:t>
      </w:r>
      <w:r w:rsidRPr="00E77539">
        <w:t xml:space="preserve">erakorralise ja sõjaseisukorra ajal sõnumisaladuse ning kodu, perekonna- ja eraelu puutumatuse õiguse piiramiseks. Nimetatud piiravaid meetmeid </w:t>
      </w:r>
      <w:r w:rsidR="0050387D">
        <w:t>ja toiminguid</w:t>
      </w:r>
      <w:r w:rsidRPr="00E77539">
        <w:t xml:space="preserve"> võib kohaldada julgeolekuasutus ja Vabariigi Valitsuse volitusel ka Politsei- ja Piirivalveamet ning Kaitsevägi (vt seletuskirjas §</w:t>
      </w:r>
      <w:r w:rsidR="00F84568">
        <w:t>-de</w:t>
      </w:r>
      <w:r w:rsidRPr="00E77539">
        <w:t xml:space="preserve"> 6</w:t>
      </w:r>
      <w:r w:rsidR="002148B2">
        <w:t>8</w:t>
      </w:r>
      <w:r w:rsidRPr="00E77539">
        <w:t xml:space="preserve"> ja </w:t>
      </w:r>
      <w:r w:rsidR="002148B2">
        <w:t>69</w:t>
      </w:r>
      <w:r w:rsidRPr="00E77539">
        <w:t xml:space="preserve"> kohta antud selgitusi).</w:t>
      </w:r>
      <w:r>
        <w:t xml:space="preserve"> </w:t>
      </w:r>
      <w:r w:rsidRPr="00F62BA6">
        <w:rPr>
          <w:rFonts w:eastAsia="Times New Roman" w:cs="Times New Roman"/>
          <w:szCs w:val="24"/>
          <w:lang w:eastAsia="et-EE"/>
        </w:rPr>
        <w:t>Eelnõu</w:t>
      </w:r>
      <w:r>
        <w:rPr>
          <w:rFonts w:eastAsia="Times New Roman" w:cs="Times New Roman"/>
          <w:szCs w:val="24"/>
          <w:lang w:eastAsia="et-EE"/>
        </w:rPr>
        <w:t xml:space="preserve"> §-s 6</w:t>
      </w:r>
      <w:r w:rsidR="002148B2">
        <w:rPr>
          <w:rFonts w:eastAsia="Times New Roman" w:cs="Times New Roman"/>
          <w:szCs w:val="24"/>
          <w:lang w:eastAsia="et-EE"/>
        </w:rPr>
        <w:t>8</w:t>
      </w:r>
      <w:r>
        <w:rPr>
          <w:rFonts w:eastAsia="Times New Roman" w:cs="Times New Roman"/>
          <w:szCs w:val="24"/>
          <w:lang w:eastAsia="et-EE"/>
        </w:rPr>
        <w:t xml:space="preserve"> ja samuti §-s </w:t>
      </w:r>
      <w:r w:rsidR="002148B2">
        <w:rPr>
          <w:rFonts w:eastAsia="Times New Roman" w:cs="Times New Roman"/>
          <w:szCs w:val="24"/>
          <w:lang w:eastAsia="et-EE"/>
        </w:rPr>
        <w:t>69</w:t>
      </w:r>
      <w:r>
        <w:rPr>
          <w:rFonts w:eastAsia="Times New Roman" w:cs="Times New Roman"/>
          <w:szCs w:val="24"/>
          <w:lang w:eastAsia="et-EE"/>
        </w:rPr>
        <w:t xml:space="preserve"> sätestatu </w:t>
      </w:r>
      <w:r w:rsidRPr="00F62BA6">
        <w:rPr>
          <w:rFonts w:eastAsia="Times New Roman" w:cs="Times New Roman"/>
          <w:szCs w:val="24"/>
          <w:lang w:eastAsia="et-EE"/>
        </w:rPr>
        <w:t>eesmärk</w:t>
      </w:r>
      <w:r w:rsidRPr="00B34C54">
        <w:rPr>
          <w:rFonts w:eastAsia="Times New Roman" w:cs="Times New Roman"/>
          <w:szCs w:val="24"/>
          <w:lang w:eastAsia="et-EE"/>
        </w:rPr>
        <w:t xml:space="preserve"> on tagada paindlikum ja erinevate asutuste käsutuses olevate vahendite efektiivne kasutamine sõjaseisukorra ja erakorralise seisukorra ajal.</w:t>
      </w:r>
      <w:r w:rsidR="00AF3C01">
        <w:rPr>
          <w:rFonts w:eastAsia="Times New Roman" w:cs="Times New Roman"/>
          <w:szCs w:val="24"/>
          <w:lang w:eastAsia="et-EE"/>
        </w:rPr>
        <w:t xml:space="preserve"> </w:t>
      </w:r>
    </w:p>
    <w:p w14:paraId="4C7B1AA4" w14:textId="77777777" w:rsidR="00684938" w:rsidRDefault="00684938" w:rsidP="00E06D66"/>
    <w:p w14:paraId="4D03B244" w14:textId="10429CC1" w:rsidR="00C60513" w:rsidRPr="00684938" w:rsidRDefault="00684938" w:rsidP="00E06D66">
      <w:r>
        <w:t xml:space="preserve">Kui Vabariigi Valitsus volitab erakorralise või sõjaseisukorra ajal Kaitseväge nimetatud piiravat meedet kohaldama, siis kohaldatakse eelnõu § </w:t>
      </w:r>
      <w:r w:rsidR="00E22EE3">
        <w:t>6</w:t>
      </w:r>
      <w:r w:rsidR="002148B2">
        <w:t>8</w:t>
      </w:r>
      <w:r>
        <w:t xml:space="preserve"> lõike 5 ja § </w:t>
      </w:r>
      <w:r w:rsidR="002148B2">
        <w:t>69</w:t>
      </w:r>
      <w:r>
        <w:t xml:space="preserve"> lõike 4 järgi t</w:t>
      </w:r>
      <w:r w:rsidRPr="00E77539">
        <w:t xml:space="preserve">eabe kogumisel Kaitseväe tegevusele </w:t>
      </w:r>
      <w:r w:rsidR="007D663B">
        <w:t>K</w:t>
      </w:r>
      <w:r w:rsidRPr="00E77539">
        <w:t>aitseväe korralduse seaduse §-des 37–</w:t>
      </w:r>
      <w:r w:rsidR="000952D2">
        <w:t>39</w:t>
      </w:r>
      <w:r w:rsidR="000952D2" w:rsidRPr="00E77539">
        <w:t xml:space="preserve"> </w:t>
      </w:r>
      <w:r w:rsidRPr="00E77539">
        <w:t>sätestatut</w:t>
      </w:r>
      <w:r>
        <w:t>.</w:t>
      </w:r>
      <w:r w:rsidRPr="00E77539">
        <w:t xml:space="preserve"> </w:t>
      </w:r>
      <w:r>
        <w:t>Sarnaselt reguleeritakse eelnõuga ka julgeolekuasutuse ja PPA volitused teabe kogumisel (vt eelnõu § 6</w:t>
      </w:r>
      <w:r w:rsidR="002148B2">
        <w:t>8</w:t>
      </w:r>
      <w:r>
        <w:t xml:space="preserve"> lõiked 4 ja 6, §</w:t>
      </w:r>
      <w:r w:rsidR="002148B2">
        <w:t xml:space="preserve"> 69 </w:t>
      </w:r>
      <w:r>
        <w:t xml:space="preserve">lõiked 3 ja 5). </w:t>
      </w:r>
      <w:r>
        <w:rPr>
          <w:rFonts w:eastAsia="Calibri" w:cs="Times New Roman"/>
          <w:lang w:eastAsia="et-EE"/>
        </w:rPr>
        <w:t xml:space="preserve">Arvestama peab eelnõu </w:t>
      </w:r>
      <w:r w:rsidRPr="005B26FD">
        <w:rPr>
          <w:rFonts w:eastAsia="Calibri" w:cs="Times New Roman"/>
          <w:lang w:eastAsia="et-EE"/>
        </w:rPr>
        <w:t>§-des</w:t>
      </w:r>
      <w:r w:rsidR="007D663B">
        <w:rPr>
          <w:rFonts w:eastAsia="Calibri" w:cs="Times New Roman"/>
          <w:lang w:eastAsia="et-EE"/>
        </w:rPr>
        <w:t>t</w:t>
      </w:r>
      <w:r w:rsidRPr="005B26FD">
        <w:rPr>
          <w:rFonts w:eastAsia="Calibri" w:cs="Times New Roman"/>
          <w:lang w:eastAsia="et-EE"/>
        </w:rPr>
        <w:t xml:space="preserve"> 7</w:t>
      </w:r>
      <w:r w:rsidR="002148B2">
        <w:rPr>
          <w:rFonts w:eastAsia="Calibri" w:cs="Times New Roman"/>
          <w:lang w:eastAsia="et-EE"/>
        </w:rPr>
        <w:t>0</w:t>
      </w:r>
      <w:r w:rsidRPr="005B26FD">
        <w:rPr>
          <w:rFonts w:eastAsia="Calibri" w:cs="Times New Roman"/>
          <w:lang w:eastAsia="et-EE"/>
        </w:rPr>
        <w:t xml:space="preserve"> ja 7</w:t>
      </w:r>
      <w:r w:rsidR="002148B2">
        <w:rPr>
          <w:rFonts w:eastAsia="Calibri" w:cs="Times New Roman"/>
          <w:lang w:eastAsia="et-EE"/>
        </w:rPr>
        <w:t>1</w:t>
      </w:r>
      <w:r w:rsidRPr="005B26FD">
        <w:rPr>
          <w:rFonts w:eastAsia="Calibri" w:cs="Times New Roman"/>
          <w:lang w:eastAsia="et-EE"/>
        </w:rPr>
        <w:t xml:space="preserve"> tuleneva</w:t>
      </w:r>
      <w:r>
        <w:rPr>
          <w:rFonts w:eastAsia="Calibri" w:cs="Times New Roman"/>
          <w:lang w:eastAsia="et-EE"/>
        </w:rPr>
        <w:t>id</w:t>
      </w:r>
      <w:r w:rsidRPr="005B26FD">
        <w:rPr>
          <w:rFonts w:eastAsia="Calibri" w:cs="Times New Roman"/>
          <w:lang w:eastAsia="et-EE"/>
        </w:rPr>
        <w:t xml:space="preserve"> erisu</w:t>
      </w:r>
      <w:r>
        <w:rPr>
          <w:rFonts w:eastAsia="Calibri" w:cs="Times New Roman"/>
          <w:lang w:eastAsia="et-EE"/>
        </w:rPr>
        <w:t xml:space="preserve">si, mis reguleerivad vastava meetme kohaldamiseks vajalike lubade taotlemist ja samuti </w:t>
      </w:r>
      <w:r w:rsidR="007D663B">
        <w:rPr>
          <w:rFonts w:eastAsia="Calibri" w:cs="Times New Roman"/>
          <w:lang w:eastAsia="et-EE"/>
        </w:rPr>
        <w:t xml:space="preserve">nende </w:t>
      </w:r>
      <w:r>
        <w:rPr>
          <w:rFonts w:eastAsia="Calibri" w:cs="Times New Roman"/>
          <w:lang w:eastAsia="et-EE"/>
        </w:rPr>
        <w:t>isikute teavitamist, kelle suhtes toiming tehti. Selle eesmärk on tagada, et sama meedet kohaldavad asutused lähtuvad põhiõigusi riivava toimingu tegemiseks vajaliku kohtu loa taotlemisel ka ühetaolisest korrast.</w:t>
      </w:r>
      <w:r>
        <w:t xml:space="preserve"> </w:t>
      </w:r>
      <w:r w:rsidRPr="005E1D1E">
        <w:t>Punktidega 5–</w:t>
      </w:r>
      <w:r w:rsidR="00E9654F">
        <w:t>14 ja 16–18</w:t>
      </w:r>
      <w:r>
        <w:t xml:space="preserve"> täpsustatakse seonduvalt eelnõu §-dega 6</w:t>
      </w:r>
      <w:r w:rsidR="002148B2">
        <w:t>8</w:t>
      </w:r>
      <w:r>
        <w:t xml:space="preserve"> ja </w:t>
      </w:r>
      <w:r w:rsidR="002148B2">
        <w:t>69</w:t>
      </w:r>
      <w:r w:rsidRPr="005E1D1E">
        <w:t xml:space="preserve"> </w:t>
      </w:r>
      <w:r>
        <w:t>Kaitseväe</w:t>
      </w:r>
      <w:r w:rsidRPr="005E1D1E">
        <w:t xml:space="preserve"> volitus</w:t>
      </w:r>
      <w:r>
        <w:t>i</w:t>
      </w:r>
      <w:r w:rsidRPr="005E1D1E">
        <w:t xml:space="preserve"> rakendada tsiviilkriisi ja riigikaitse seaduses sätestatud alusel teabe kogumisele</w:t>
      </w:r>
      <w:r>
        <w:t xml:space="preserve"> </w:t>
      </w:r>
      <w:r w:rsidRPr="005E1D1E">
        <w:t xml:space="preserve">samu meetodeid, vahendeid ja teabe kogumise korda. </w:t>
      </w:r>
      <w:r>
        <w:t>Muudatus</w:t>
      </w:r>
      <w:r w:rsidRPr="005E1D1E">
        <w:t xml:space="preserve"> tagab riigi sõjalisel kaitsmisel või põhiseadusliku korra kaitsmisel võimaluse kasutada vastavat kompetentsi ja vahendeid omavate asutuste võimeid.</w:t>
      </w:r>
    </w:p>
    <w:p w14:paraId="6DD4D159" w14:textId="77777777" w:rsidR="00684938" w:rsidRPr="005F6A1A" w:rsidRDefault="00684938" w:rsidP="00E06D66">
      <w:pPr>
        <w:rPr>
          <w:rFonts w:cs="Times New Roman"/>
          <w:szCs w:val="24"/>
          <w:lang w:eastAsia="et-EE"/>
        </w:rPr>
      </w:pPr>
    </w:p>
    <w:p w14:paraId="70194BB0" w14:textId="7D1548DC" w:rsidR="00897946" w:rsidRDefault="005F6A1A" w:rsidP="00E06D66">
      <w:pPr>
        <w:rPr>
          <w:rFonts w:cs="Times New Roman"/>
          <w:szCs w:val="24"/>
          <w:lang w:eastAsia="et-EE"/>
        </w:rPr>
      </w:pPr>
      <w:r w:rsidRPr="005F6A1A">
        <w:rPr>
          <w:rFonts w:cs="Times New Roman"/>
          <w:b/>
          <w:bCs/>
          <w:szCs w:val="24"/>
          <w:lang w:eastAsia="et-EE"/>
        </w:rPr>
        <w:t xml:space="preserve">Punktiga </w:t>
      </w:r>
      <w:r w:rsidR="006340BC">
        <w:rPr>
          <w:rFonts w:cs="Times New Roman"/>
          <w:b/>
          <w:bCs/>
          <w:szCs w:val="24"/>
          <w:lang w:eastAsia="et-EE"/>
        </w:rPr>
        <w:t>15</w:t>
      </w:r>
      <w:r w:rsidR="006340BC" w:rsidRPr="005F6A1A">
        <w:rPr>
          <w:rFonts w:cs="Times New Roman"/>
          <w:szCs w:val="24"/>
          <w:lang w:eastAsia="et-EE"/>
        </w:rPr>
        <w:t xml:space="preserve"> </w:t>
      </w:r>
      <w:r w:rsidRPr="005F6A1A">
        <w:rPr>
          <w:rFonts w:cs="Times New Roman"/>
          <w:szCs w:val="24"/>
          <w:lang w:eastAsia="et-EE"/>
        </w:rPr>
        <w:t xml:space="preserve">asendatakse viide RiKSile viitega tsiviilkriisi ja riigikaitse seadusele. </w:t>
      </w:r>
    </w:p>
    <w:p w14:paraId="112DDB90" w14:textId="77777777" w:rsidR="004C0D01" w:rsidRPr="005F6A1A" w:rsidRDefault="004C0D01" w:rsidP="00E06D66">
      <w:pPr>
        <w:rPr>
          <w:rFonts w:cs="Times New Roman"/>
          <w:szCs w:val="24"/>
          <w:lang w:eastAsia="et-EE"/>
        </w:rPr>
      </w:pPr>
    </w:p>
    <w:p w14:paraId="6015A286" w14:textId="703EAB22" w:rsidR="00897946" w:rsidRDefault="005F6A1A" w:rsidP="00E06D66">
      <w:pPr>
        <w:rPr>
          <w:rFonts w:cs="Times New Roman"/>
          <w:szCs w:val="24"/>
          <w:lang w:eastAsia="et-EE"/>
        </w:rPr>
      </w:pPr>
      <w:r w:rsidRPr="005F6A1A">
        <w:rPr>
          <w:rFonts w:cs="Times New Roman"/>
          <w:b/>
          <w:szCs w:val="24"/>
          <w:lang w:eastAsia="et-EE"/>
        </w:rPr>
        <w:t>Punktiga </w:t>
      </w:r>
      <w:r w:rsidR="006340BC">
        <w:rPr>
          <w:rFonts w:cs="Times New Roman"/>
          <w:b/>
          <w:szCs w:val="24"/>
          <w:lang w:eastAsia="et-EE"/>
        </w:rPr>
        <w:t>19</w:t>
      </w:r>
      <w:r w:rsidRPr="005F6A1A">
        <w:rPr>
          <w:rFonts w:cs="Times New Roman"/>
          <w:szCs w:val="24"/>
          <w:lang w:eastAsia="et-EE"/>
        </w:rPr>
        <w:t xml:space="preserve"> täpsustatakse jõu kasutamise mõistet ning defineeritakse jõu kasutamisena ainult Kaitseväe ja kaitseväelaste poolt riigi sõjaliseks kaitsmiseks kasutatavat sõjalist jõudu ning rahvusvahelises sõjalises koostöös kasutatavat sõjalist jõudu. Tegevused, mis mahuvad jõu kasutamise mõiste alla KKSis, kuid ei ole rahvusvahelise õiguse mõistes jõu kasutamine, ei vaja eraldi otsustamist KKSi § 46 mõistes, vaid on Kaitseväe põhiülesanded ja juba seadusandja poolt </w:t>
      </w:r>
      <w:r w:rsidRPr="005F6A1A">
        <w:rPr>
          <w:rFonts w:cs="Times New Roman"/>
          <w:i/>
          <w:iCs/>
          <w:szCs w:val="24"/>
          <w:lang w:eastAsia="et-EE"/>
        </w:rPr>
        <w:t>by default</w:t>
      </w:r>
      <w:r w:rsidRPr="005F6A1A">
        <w:rPr>
          <w:rFonts w:cs="Times New Roman"/>
          <w:szCs w:val="24"/>
          <w:lang w:eastAsia="et-EE"/>
        </w:rPr>
        <w:t xml:space="preserve"> otsustatud. Vahetu sunni selge eristamine muust jõu kasutamisest suurendab õigusselgust, kuna õiguslikud alused vahetu sunni kasutamiseks on erinevad riigi sõjaliseks kaitsmiseks ning rahvusvahelises sõjalises koostöös kasutatava jõu kasutamise õiguslikest alustest. Kui vahetu sunni puhul on tegemist seadusandja poolt erinevatele haldusorganitele seadusega antud jõu kasutamise volitusega, siis riigi sõjalise kaitsmise puhul on tegemist ÜRO põhikirja artiklis 51 sätestatud riigi enesekaitse- või kollektiivse enesekaitse õiguse rakendamisega relvajõudude poolt. Muudatuse teine eesmärk on laiendada jõu kasutamise mõistet viisil, mis hõlmaks ka selliseid Kaitseväe sõjalisi võimeid, mis ei ole otseselt seostatavad kineetiliste tagajärgede tekitamisega. Selliste võimete kasutamisena võib vaadelda näiteks erineva ohtlikkuse astmega sõjalaevade manöövreid teiste aluste suhtes ning ka Kaitseväe kasutuses olevate kübervõimete kasutamist. </w:t>
      </w:r>
    </w:p>
    <w:p w14:paraId="4D6DD74D" w14:textId="77777777" w:rsidR="004C0D01" w:rsidRPr="005F6A1A" w:rsidRDefault="004C0D01" w:rsidP="00E06D66">
      <w:pPr>
        <w:rPr>
          <w:rFonts w:cs="Times New Roman"/>
          <w:szCs w:val="24"/>
          <w:lang w:eastAsia="et-EE"/>
        </w:rPr>
      </w:pPr>
    </w:p>
    <w:p w14:paraId="650BAB11" w14:textId="17BE56AF" w:rsidR="005F6A1A" w:rsidRPr="005F6A1A" w:rsidRDefault="005F6A1A" w:rsidP="00E06D66">
      <w:pPr>
        <w:rPr>
          <w:rFonts w:cs="Times New Roman"/>
          <w:szCs w:val="24"/>
          <w:lang w:eastAsia="et-EE"/>
        </w:rPr>
      </w:pPr>
      <w:r w:rsidRPr="005F6A1A">
        <w:rPr>
          <w:rFonts w:cs="Times New Roman"/>
          <w:b/>
          <w:szCs w:val="24"/>
          <w:lang w:eastAsia="et-EE"/>
        </w:rPr>
        <w:t xml:space="preserve">Punktiga </w:t>
      </w:r>
      <w:r w:rsidR="00F82BE2">
        <w:rPr>
          <w:rFonts w:cs="Times New Roman"/>
          <w:b/>
          <w:szCs w:val="24"/>
          <w:lang w:eastAsia="et-EE"/>
        </w:rPr>
        <w:t>20</w:t>
      </w:r>
      <w:r w:rsidR="00F82BE2" w:rsidRPr="005F6A1A">
        <w:rPr>
          <w:rFonts w:cs="Times New Roman"/>
          <w:szCs w:val="24"/>
          <w:lang w:eastAsia="et-EE"/>
        </w:rPr>
        <w:t xml:space="preserve"> </w:t>
      </w:r>
      <w:r w:rsidR="00307E1D">
        <w:rPr>
          <w:rFonts w:cs="Times New Roman"/>
          <w:szCs w:val="24"/>
          <w:lang w:eastAsia="et-EE"/>
        </w:rPr>
        <w:t>muudetakse</w:t>
      </w:r>
      <w:r w:rsidR="00307E1D" w:rsidRPr="005F6A1A">
        <w:rPr>
          <w:rFonts w:cs="Times New Roman"/>
          <w:szCs w:val="24"/>
          <w:lang w:eastAsia="et-EE"/>
        </w:rPr>
        <w:t xml:space="preserve"> </w:t>
      </w:r>
      <w:r w:rsidRPr="005F6A1A">
        <w:rPr>
          <w:rFonts w:cs="Times New Roman"/>
          <w:szCs w:val="24"/>
          <w:lang w:eastAsia="et-EE"/>
        </w:rPr>
        <w:t xml:space="preserve">KKSi § 48 </w:t>
      </w:r>
      <w:r w:rsidR="00307E1D">
        <w:rPr>
          <w:rFonts w:cs="Times New Roman"/>
          <w:szCs w:val="24"/>
          <w:lang w:eastAsia="et-EE"/>
        </w:rPr>
        <w:t xml:space="preserve">lõiget 1 ning </w:t>
      </w:r>
      <w:r w:rsidR="007D663B">
        <w:rPr>
          <w:rFonts w:cs="Times New Roman"/>
          <w:szCs w:val="24"/>
          <w:lang w:eastAsia="et-EE"/>
        </w:rPr>
        <w:t>asendatakse</w:t>
      </w:r>
      <w:r w:rsidR="00307E1D">
        <w:rPr>
          <w:rFonts w:cs="Times New Roman"/>
          <w:szCs w:val="24"/>
          <w:lang w:eastAsia="et-EE"/>
        </w:rPr>
        <w:t xml:space="preserve"> viited RiKSile viidetega tsiviilkriisi ja riigikaitse seaduse eelnõule. </w:t>
      </w:r>
      <w:r w:rsidRPr="005F6A1A">
        <w:rPr>
          <w:rFonts w:cs="Times New Roman"/>
          <w:szCs w:val="24"/>
          <w:lang w:eastAsia="et-EE"/>
        </w:rPr>
        <w:t>Sätet ei muudeta sisuliselt.</w:t>
      </w:r>
    </w:p>
    <w:p w14:paraId="0BAE8FBC" w14:textId="77777777" w:rsidR="005F6A1A" w:rsidRPr="005F6A1A" w:rsidRDefault="005F6A1A" w:rsidP="00E06D66">
      <w:pPr>
        <w:rPr>
          <w:rFonts w:cs="Times New Roman"/>
          <w:szCs w:val="24"/>
          <w:lang w:eastAsia="et-EE"/>
        </w:rPr>
      </w:pPr>
      <w:r w:rsidRPr="005F6A1A">
        <w:rPr>
          <w:rFonts w:cs="Times New Roman"/>
          <w:szCs w:val="24"/>
          <w:lang w:eastAsia="et-EE"/>
        </w:rPr>
        <w:t>Eelnõu järgi võib jätkuvalt rahvusvahelises sõjalises koostöös jõudu kasutada:</w:t>
      </w:r>
    </w:p>
    <w:p w14:paraId="42CCC9A2" w14:textId="77777777" w:rsidR="005F6A1A" w:rsidRPr="005F6A1A" w:rsidRDefault="005F6A1A" w:rsidP="00E06D66">
      <w:pPr>
        <w:rPr>
          <w:rFonts w:cs="Times New Roman"/>
          <w:szCs w:val="24"/>
          <w:lang w:eastAsia="et-EE"/>
        </w:rPr>
      </w:pPr>
      <w:r w:rsidRPr="005F6A1A">
        <w:rPr>
          <w:rFonts w:cs="Times New Roman"/>
          <w:szCs w:val="24"/>
          <w:lang w:eastAsia="et-EE"/>
        </w:rPr>
        <w:t>1) enda või teise inimese vastu suunatud ründe tõrjumiseks;</w:t>
      </w:r>
    </w:p>
    <w:p w14:paraId="45601761" w14:textId="77777777" w:rsidR="005F6A1A" w:rsidRPr="005F6A1A" w:rsidRDefault="005F6A1A" w:rsidP="00E06D66">
      <w:pPr>
        <w:rPr>
          <w:rFonts w:cs="Times New Roman"/>
          <w:szCs w:val="24"/>
          <w:lang w:eastAsia="et-EE"/>
        </w:rPr>
      </w:pPr>
      <w:r w:rsidRPr="005F6A1A">
        <w:rPr>
          <w:rFonts w:cs="Times New Roman"/>
          <w:szCs w:val="24"/>
          <w:lang w:eastAsia="et-EE"/>
        </w:rPr>
        <w:t>2) Kaitseväe või koos Kaitseväega rahvusvahelises sõjalises koostöös osalevate relvajõudude valduses olevate objektide vastu suunatud ründe tõrjumiseks;</w:t>
      </w:r>
    </w:p>
    <w:p w14:paraId="126DC1AD" w14:textId="09E982C0" w:rsidR="005F6A1A" w:rsidRDefault="005F6A1A" w:rsidP="00E06D66">
      <w:pPr>
        <w:rPr>
          <w:rFonts w:cs="Times New Roman"/>
          <w:szCs w:val="24"/>
          <w:lang w:eastAsia="et-EE"/>
        </w:rPr>
      </w:pPr>
      <w:r w:rsidRPr="005F6A1A">
        <w:rPr>
          <w:rFonts w:cs="Times New Roman"/>
          <w:szCs w:val="24"/>
          <w:lang w:eastAsia="et-EE"/>
        </w:rPr>
        <w:t>3) rahu ja julgeoleku säilitamiseks või taastamiseks või muude Kaitseväele antud ülesannete täitmiseks.</w:t>
      </w:r>
    </w:p>
    <w:p w14:paraId="5E49AC68" w14:textId="77777777" w:rsidR="004C0D01" w:rsidRPr="005F6A1A" w:rsidRDefault="004C0D01" w:rsidP="00E06D66">
      <w:pPr>
        <w:rPr>
          <w:rFonts w:cs="Times New Roman"/>
          <w:szCs w:val="24"/>
          <w:lang w:eastAsia="et-EE"/>
        </w:rPr>
      </w:pPr>
    </w:p>
    <w:p w14:paraId="027597EB" w14:textId="5C5F7D06" w:rsidR="00897946" w:rsidRDefault="005F6A1A" w:rsidP="00E06D66">
      <w:pPr>
        <w:rPr>
          <w:rFonts w:cs="Times New Roman"/>
          <w:szCs w:val="24"/>
          <w:lang w:eastAsia="et-EE"/>
        </w:rPr>
      </w:pPr>
      <w:r w:rsidRPr="005F6A1A">
        <w:rPr>
          <w:rFonts w:cs="Times New Roman"/>
          <w:szCs w:val="24"/>
          <w:lang w:eastAsia="et-EE"/>
        </w:rPr>
        <w:t>KKSi § 48 lõike 1 punkti 3 on lisatud täpsustus, et jõudu on lubatud kasutada ka muude Kaitseväele antud ülesannete täitmiseks. Rahvusvahelises sõjalises koostöös võib Kaitsevägi täita operatsioonilisi ülesandeid, mis ei ole otseselt seotud rahu ja julgeoleku tagamisega. Selliste ülesannetena on käsitatavad näiteks kollektiivkaitse raames kaitseplaanide ettevalmistamise või kõrgendatud heidutushoiaku elluviimisega seonduvad Kaitseväe operatsioonilised tegevused.</w:t>
      </w:r>
    </w:p>
    <w:p w14:paraId="6E42735C" w14:textId="77777777" w:rsidR="004C0D01" w:rsidRDefault="004C0D01" w:rsidP="00E06D66">
      <w:pPr>
        <w:rPr>
          <w:rFonts w:cs="Times New Roman"/>
          <w:szCs w:val="24"/>
          <w:lang w:eastAsia="et-EE"/>
        </w:rPr>
      </w:pPr>
    </w:p>
    <w:p w14:paraId="10CD1886" w14:textId="12450F6D" w:rsidR="00307E1D" w:rsidRDefault="00307E1D" w:rsidP="00E06D66">
      <w:pPr>
        <w:rPr>
          <w:rFonts w:cs="Times New Roman"/>
          <w:szCs w:val="24"/>
          <w:lang w:eastAsia="et-EE"/>
        </w:rPr>
      </w:pPr>
      <w:r w:rsidRPr="00CF7E68">
        <w:rPr>
          <w:rFonts w:cs="Times New Roman"/>
          <w:b/>
          <w:bCs/>
          <w:szCs w:val="24"/>
          <w:lang w:eastAsia="et-EE"/>
        </w:rPr>
        <w:t>Punktiga</w:t>
      </w:r>
      <w:r w:rsidRPr="00CF7E68" w:rsidDel="00C64100">
        <w:rPr>
          <w:rFonts w:cs="Times New Roman"/>
          <w:b/>
          <w:szCs w:val="24"/>
          <w:lang w:eastAsia="et-EE"/>
        </w:rPr>
        <w:t xml:space="preserve"> </w:t>
      </w:r>
      <w:r w:rsidR="00C64100">
        <w:rPr>
          <w:rFonts w:cs="Times New Roman"/>
          <w:b/>
          <w:bCs/>
          <w:szCs w:val="24"/>
          <w:lang w:eastAsia="et-EE"/>
        </w:rPr>
        <w:t>21</w:t>
      </w:r>
      <w:r>
        <w:rPr>
          <w:rFonts w:cs="Times New Roman"/>
          <w:szCs w:val="24"/>
          <w:lang w:eastAsia="et-EE"/>
        </w:rPr>
        <w:t xml:space="preserve"> </w:t>
      </w:r>
      <w:r w:rsidR="007D663B">
        <w:rPr>
          <w:rFonts w:cs="Times New Roman"/>
          <w:szCs w:val="24"/>
          <w:lang w:eastAsia="et-EE"/>
        </w:rPr>
        <w:t>lisatakse</w:t>
      </w:r>
      <w:r w:rsidR="00CF7E68">
        <w:rPr>
          <w:rFonts w:cs="Times New Roman"/>
          <w:szCs w:val="24"/>
          <w:lang w:eastAsia="et-EE"/>
        </w:rPr>
        <w:t xml:space="preserve"> </w:t>
      </w:r>
      <w:r w:rsidRPr="00307E1D">
        <w:rPr>
          <w:rFonts w:cs="Times New Roman"/>
          <w:szCs w:val="24"/>
          <w:lang w:eastAsia="et-EE"/>
        </w:rPr>
        <w:t>KKS</w:t>
      </w:r>
      <w:r w:rsidR="00AB239A">
        <w:rPr>
          <w:rFonts w:cs="Times New Roman"/>
          <w:szCs w:val="24"/>
          <w:lang w:eastAsia="et-EE"/>
        </w:rPr>
        <w:t>i</w:t>
      </w:r>
      <w:r w:rsidRPr="00307E1D">
        <w:rPr>
          <w:rFonts w:cs="Times New Roman"/>
          <w:szCs w:val="24"/>
          <w:lang w:eastAsia="et-EE"/>
        </w:rPr>
        <w:t xml:space="preserve"> § 48 lõi</w:t>
      </w:r>
      <w:r w:rsidR="00CF7E68">
        <w:rPr>
          <w:rFonts w:cs="Times New Roman"/>
          <w:szCs w:val="24"/>
          <w:lang w:eastAsia="et-EE"/>
        </w:rPr>
        <w:t>ke</w:t>
      </w:r>
      <w:r w:rsidRPr="00307E1D">
        <w:rPr>
          <w:rFonts w:cs="Times New Roman"/>
          <w:szCs w:val="24"/>
          <w:lang w:eastAsia="et-EE"/>
        </w:rPr>
        <w:t xml:space="preserve"> 1 punkti 3 täpsustus, et Kaitseväel on õigus kasutada rahvusvahelises sõjalises koostöös osalemisel jõudu ka muude Kaitseväele antud ülesannete täitmiseks. Seni kehtinud sõnastus võib osutuda rahvusvahelise sõjalise operatsiooni spetsiifikast ja ootamatustest tulenevalt jõu kasutamisel liialt piiravaks. Lisaks võib rahvusvahelises sõjalises koostöös Kaitsevägi täita operatsioonilisi ülesandeid, mis ei ole otseselt seotud rahu ja julgeoleku tagamisega. Sellis</w:t>
      </w:r>
      <w:r w:rsidR="007D663B">
        <w:rPr>
          <w:rFonts w:cs="Times New Roman"/>
          <w:szCs w:val="24"/>
          <w:lang w:eastAsia="et-EE"/>
        </w:rPr>
        <w:t>t</w:t>
      </w:r>
      <w:r w:rsidRPr="00307E1D">
        <w:rPr>
          <w:rFonts w:cs="Times New Roman"/>
          <w:szCs w:val="24"/>
          <w:lang w:eastAsia="et-EE"/>
        </w:rPr>
        <w:t>e ülesannetena on käsi</w:t>
      </w:r>
      <w:r w:rsidR="007D663B">
        <w:rPr>
          <w:rFonts w:cs="Times New Roman"/>
          <w:szCs w:val="24"/>
          <w:lang w:eastAsia="et-EE"/>
        </w:rPr>
        <w:t>tatavad</w:t>
      </w:r>
      <w:r w:rsidRPr="00307E1D">
        <w:rPr>
          <w:rFonts w:cs="Times New Roman"/>
          <w:szCs w:val="24"/>
          <w:lang w:eastAsia="et-EE"/>
        </w:rPr>
        <w:t xml:space="preserve"> näiteks kollektiivkaitse raames kaitseplaanide ettevalmistamise või kõrgendatud heidutushoiaku elluviimisega seonduvad Kaitseväe operatsioonilised tegevused. KKS</w:t>
      </w:r>
      <w:r w:rsidR="00E92805">
        <w:rPr>
          <w:rFonts w:cs="Times New Roman"/>
          <w:szCs w:val="24"/>
          <w:lang w:eastAsia="et-EE"/>
        </w:rPr>
        <w:t>i</w:t>
      </w:r>
      <w:r w:rsidRPr="00307E1D">
        <w:rPr>
          <w:rFonts w:cs="Times New Roman"/>
          <w:szCs w:val="24"/>
          <w:lang w:eastAsia="et-EE"/>
        </w:rPr>
        <w:t xml:space="preserve"> § 48 täiendatakse lõikega 11, mis sätestab erisuse lõikes 1 reguleeritud rahvusvahelises sõjalises koostöös osaledes Kaitseväe poolt jõu kasutamisest. Kollektiivse enesekaitse operatsiooni eesmärkide </w:t>
      </w:r>
      <w:r w:rsidR="007D663B">
        <w:rPr>
          <w:rFonts w:cs="Times New Roman"/>
          <w:szCs w:val="24"/>
          <w:lang w:eastAsia="et-EE"/>
        </w:rPr>
        <w:t>saavutamiseks</w:t>
      </w:r>
      <w:r w:rsidRPr="00307E1D">
        <w:rPr>
          <w:rFonts w:cs="Times New Roman"/>
          <w:szCs w:val="24"/>
          <w:lang w:eastAsia="et-EE"/>
        </w:rPr>
        <w:t xml:space="preserve"> võivad lõikes 1 sätestatud tingimused jõu kasutamiseks osutuda praktikas liialt piiravaks.</w:t>
      </w:r>
      <w:r w:rsidR="00AF3C01">
        <w:rPr>
          <w:rFonts w:cs="Times New Roman"/>
          <w:szCs w:val="24"/>
          <w:lang w:eastAsia="et-EE"/>
        </w:rPr>
        <w:t xml:space="preserve"> </w:t>
      </w:r>
      <w:r w:rsidRPr="00307E1D">
        <w:rPr>
          <w:rFonts w:cs="Times New Roman"/>
          <w:szCs w:val="24"/>
          <w:lang w:eastAsia="et-EE"/>
        </w:rPr>
        <w:t>Lõige 11 näeb ette, et kollektiivse enesekaitse operatsioonil osaledes, mis võib toimuda Eesti Vabariigi territooriumil või välisriigis, lähtub Kaitsevägi jõu kasutamisel välislepingutest, rahvusvahelise õiguse üldtunnustatud põhimõtetest ja normidest, kaitseministri, rahvusvahelise organisatsiooni ja asjaomase välisriigi kehtestatud jõu kasutamise korrast ning Riigikogu ja Vabariigi Valitsuse antud õigustest ning seatud piirangutest.</w:t>
      </w:r>
    </w:p>
    <w:p w14:paraId="3DC2A7C3" w14:textId="77777777" w:rsidR="00307E1D" w:rsidRPr="005F6A1A" w:rsidRDefault="00307E1D" w:rsidP="00E06D66">
      <w:pPr>
        <w:rPr>
          <w:rFonts w:cs="Times New Roman"/>
          <w:szCs w:val="24"/>
          <w:lang w:eastAsia="et-EE"/>
        </w:rPr>
      </w:pPr>
    </w:p>
    <w:p w14:paraId="60FD00D8" w14:textId="4920F7DE" w:rsidR="00897946" w:rsidRDefault="005F6A1A" w:rsidP="00E06D66">
      <w:pPr>
        <w:rPr>
          <w:rFonts w:cs="Times New Roman"/>
          <w:szCs w:val="24"/>
          <w:lang w:eastAsia="et-EE"/>
        </w:rPr>
      </w:pPr>
      <w:r w:rsidRPr="005F6A1A">
        <w:rPr>
          <w:rFonts w:cs="Times New Roman"/>
          <w:b/>
          <w:szCs w:val="24"/>
          <w:lang w:eastAsia="et-EE"/>
        </w:rPr>
        <w:t>Punktiga</w:t>
      </w:r>
      <w:r w:rsidRPr="005F6A1A" w:rsidDel="00C64100">
        <w:rPr>
          <w:rFonts w:cs="Times New Roman"/>
          <w:b/>
          <w:szCs w:val="24"/>
          <w:lang w:eastAsia="et-EE"/>
        </w:rPr>
        <w:t xml:space="preserve"> </w:t>
      </w:r>
      <w:r w:rsidR="00C64100">
        <w:rPr>
          <w:rFonts w:cs="Times New Roman"/>
          <w:b/>
          <w:szCs w:val="24"/>
          <w:lang w:eastAsia="et-EE"/>
        </w:rPr>
        <w:t>22</w:t>
      </w:r>
      <w:r w:rsidRPr="005F6A1A">
        <w:rPr>
          <w:rFonts w:cs="Times New Roman"/>
          <w:szCs w:val="24"/>
          <w:lang w:eastAsia="et-EE"/>
        </w:rPr>
        <w:t xml:space="preserve"> antakse Kaitseväele volitus kasutada demineerimistöödel füüsilist jõudu ja erivahendeid. Selline volitus tuleneb kehtiva Kaitseväe korralduse seaduse §-st 48</w:t>
      </w:r>
      <w:r w:rsidRPr="005F6A1A">
        <w:rPr>
          <w:rFonts w:cs="Times New Roman"/>
          <w:szCs w:val="24"/>
          <w:vertAlign w:val="superscript"/>
          <w:lang w:eastAsia="et-EE"/>
        </w:rPr>
        <w:t>1</w:t>
      </w:r>
      <w:r w:rsidRPr="005F6A1A">
        <w:rPr>
          <w:rFonts w:cs="Times New Roman"/>
          <w:szCs w:val="24"/>
          <w:lang w:eastAsia="et-EE"/>
        </w:rPr>
        <w:t xml:space="preserve"> ning eelnõus seda avaliku võimu volitust sisuliselt ei muudeta. Eelnõus parandatakse terminoloogia ja asendatakse termin „abivahend“ </w:t>
      </w:r>
      <w:r w:rsidR="00B172BF">
        <w:rPr>
          <w:rFonts w:cs="Times New Roman"/>
          <w:szCs w:val="24"/>
          <w:lang w:eastAsia="et-EE"/>
        </w:rPr>
        <w:t>PäästeSis</w:t>
      </w:r>
      <w:r w:rsidRPr="005F6A1A">
        <w:rPr>
          <w:rFonts w:cs="Times New Roman"/>
          <w:szCs w:val="24"/>
          <w:lang w:eastAsia="et-EE"/>
        </w:rPr>
        <w:t xml:space="preserve"> kasutatava terminiga „füüsiline jõud ja erivahendid“. Lisatavast sättest lähtuvalt on Kaitseväel demineerimistööde tegemisel volitus kohaldada viibimiskeeldu, st määrata kindlaks ala, kuhu keegi ei või siseneda, ning selle ala tagamiseks kasutada füüsilist jõudu (nt kinnihoidmist) ja erivahendeid (nt käeraudu). Viibimiskeelu kehtestamise volitus on Kaitseväel demineerimistööde </w:t>
      </w:r>
      <w:r w:rsidR="007D663B">
        <w:rPr>
          <w:rFonts w:cs="Times New Roman"/>
          <w:szCs w:val="24"/>
          <w:lang w:eastAsia="et-EE"/>
        </w:rPr>
        <w:t>tegemiseks</w:t>
      </w:r>
      <w:r w:rsidRPr="005F6A1A">
        <w:rPr>
          <w:rFonts w:cs="Times New Roman"/>
          <w:szCs w:val="24"/>
          <w:lang w:eastAsia="et-EE"/>
        </w:rPr>
        <w:t xml:space="preserve"> ka kehtiva riigikaitseseaduse järgi.</w:t>
      </w:r>
    </w:p>
    <w:p w14:paraId="58B035EA" w14:textId="77777777" w:rsidR="006E70A9" w:rsidRPr="006E70A9" w:rsidRDefault="006E70A9" w:rsidP="00E06D66">
      <w:pPr>
        <w:rPr>
          <w:lang w:eastAsia="da-DK"/>
        </w:rPr>
      </w:pPr>
      <w:bookmarkStart w:id="565" w:name="_Toc128400456"/>
    </w:p>
    <w:p w14:paraId="3E0EEABD" w14:textId="1E83F11E" w:rsidR="005F6A1A" w:rsidRPr="005F6A1A" w:rsidRDefault="005F6A1A" w:rsidP="00E06D66">
      <w:pPr>
        <w:pStyle w:val="Pealkiri1"/>
        <w:contextualSpacing w:val="0"/>
      </w:pPr>
      <w:bookmarkStart w:id="566" w:name="_Toc199403487"/>
      <w:r w:rsidRPr="005F6A1A">
        <w:t xml:space="preserve">§ </w:t>
      </w:r>
      <w:r w:rsidR="00B6279C">
        <w:t>201</w:t>
      </w:r>
      <w:r w:rsidRPr="005F6A1A">
        <w:t>. Kaitseväeteenistuse seaduse muutmine</w:t>
      </w:r>
      <w:bookmarkEnd w:id="565"/>
      <w:bookmarkEnd w:id="566"/>
    </w:p>
    <w:p w14:paraId="5D502907" w14:textId="77777777" w:rsidR="005F6A1A" w:rsidRPr="005F6A1A" w:rsidRDefault="005F6A1A" w:rsidP="00E06D66">
      <w:pPr>
        <w:rPr>
          <w:rFonts w:eastAsia="Times New Roman" w:cs="Times New Roman"/>
          <w:b/>
          <w:bCs/>
          <w:szCs w:val="24"/>
          <w:lang w:eastAsia="da-DK"/>
        </w:rPr>
      </w:pPr>
    </w:p>
    <w:p w14:paraId="6742DF9C" w14:textId="44A25B20"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Paragrahviga </w:t>
      </w:r>
      <w:r w:rsidR="00B6279C">
        <w:rPr>
          <w:rFonts w:eastAsia="Times New Roman" w:cs="Times New Roman"/>
          <w:szCs w:val="24"/>
          <w:lang w:eastAsia="da-DK"/>
        </w:rPr>
        <w:t>201</w:t>
      </w:r>
      <w:r w:rsidRPr="005F6A1A">
        <w:rPr>
          <w:rFonts w:eastAsia="Times New Roman" w:cs="Times New Roman"/>
          <w:szCs w:val="24"/>
          <w:lang w:eastAsia="da-DK"/>
        </w:rPr>
        <w:t xml:space="preserve"> muudetakse kaitseväeteenistuse seadust. </w:t>
      </w:r>
    </w:p>
    <w:p w14:paraId="4DF13418" w14:textId="77777777" w:rsidR="000F6ADE" w:rsidRPr="005F6A1A" w:rsidRDefault="000F6ADE" w:rsidP="00E06D66">
      <w:pPr>
        <w:rPr>
          <w:rFonts w:eastAsia="Times New Roman" w:cs="Times New Roman"/>
          <w:szCs w:val="24"/>
          <w:lang w:eastAsia="da-DK"/>
        </w:rPr>
      </w:pPr>
    </w:p>
    <w:p w14:paraId="3BBB17F0" w14:textId="42F7FC1F" w:rsidR="00137D75" w:rsidRPr="00927124" w:rsidRDefault="00137D75" w:rsidP="00E06D66">
      <w:pPr>
        <w:rPr>
          <w:rFonts w:eastAsia="Times New Roman" w:cs="Times New Roman"/>
          <w:szCs w:val="24"/>
          <w:lang w:eastAsia="da-DK"/>
        </w:rPr>
      </w:pPr>
      <w:r>
        <w:rPr>
          <w:rFonts w:eastAsia="Times New Roman" w:cs="Times New Roman"/>
          <w:b/>
          <w:bCs/>
          <w:szCs w:val="24"/>
          <w:lang w:eastAsia="da-DK"/>
        </w:rPr>
        <w:t xml:space="preserve">Punktiga </w:t>
      </w:r>
      <w:r w:rsidR="00E44BD2">
        <w:rPr>
          <w:rFonts w:eastAsia="Times New Roman" w:cs="Times New Roman"/>
          <w:b/>
          <w:bCs/>
          <w:szCs w:val="24"/>
          <w:lang w:eastAsia="da-DK"/>
        </w:rPr>
        <w:t>1</w:t>
      </w:r>
      <w:r>
        <w:rPr>
          <w:rFonts w:eastAsia="Times New Roman" w:cs="Times New Roman"/>
          <w:b/>
          <w:bCs/>
          <w:szCs w:val="24"/>
          <w:lang w:eastAsia="da-DK"/>
        </w:rPr>
        <w:t xml:space="preserve"> </w:t>
      </w:r>
      <w:r w:rsidR="00927124" w:rsidRPr="00C14EE0">
        <w:rPr>
          <w:rFonts w:eastAsia="Times New Roman" w:cs="Times New Roman"/>
          <w:szCs w:val="24"/>
          <w:lang w:eastAsia="da-DK"/>
        </w:rPr>
        <w:t xml:space="preserve">täiendatakse </w:t>
      </w:r>
      <w:r w:rsidR="00927124">
        <w:rPr>
          <w:rFonts w:eastAsia="Times New Roman" w:cs="Times New Roman"/>
          <w:szCs w:val="24"/>
          <w:lang w:eastAsia="da-DK"/>
        </w:rPr>
        <w:t xml:space="preserve">KVTSi § 14 lõiget 1 ning sätestatakse </w:t>
      </w:r>
      <w:r w:rsidR="0046652E">
        <w:rPr>
          <w:rFonts w:eastAsia="Times New Roman" w:cs="Times New Roman"/>
          <w:szCs w:val="24"/>
          <w:lang w:eastAsia="da-DK"/>
        </w:rPr>
        <w:t>sõnaselgelt</w:t>
      </w:r>
      <w:r w:rsidR="00927124">
        <w:rPr>
          <w:rFonts w:eastAsia="Times New Roman" w:cs="Times New Roman"/>
          <w:szCs w:val="24"/>
          <w:lang w:eastAsia="da-DK"/>
        </w:rPr>
        <w:t xml:space="preserve">, et </w:t>
      </w:r>
      <w:r w:rsidR="007F25C6" w:rsidRPr="007F25C6">
        <w:rPr>
          <w:rFonts w:eastAsia="Times New Roman" w:cs="Times New Roman"/>
          <w:szCs w:val="24"/>
          <w:lang w:eastAsia="da-DK"/>
        </w:rPr>
        <w:t>Kaitseministeeriumil, Kaitseressursside Ametil ja Kaitseväel on</w:t>
      </w:r>
      <w:r w:rsidR="007F25C6">
        <w:rPr>
          <w:rFonts w:eastAsia="Times New Roman" w:cs="Times New Roman"/>
          <w:szCs w:val="24"/>
          <w:lang w:eastAsia="da-DK"/>
        </w:rPr>
        <w:t xml:space="preserve"> KVTSis sätestatud ülesannete täitmiseks õigus </w:t>
      </w:r>
      <w:r w:rsidR="00D2280A" w:rsidRPr="00D2280A">
        <w:rPr>
          <w:rFonts w:eastAsia="Times New Roman" w:cs="Times New Roman"/>
          <w:szCs w:val="24"/>
          <w:lang w:eastAsia="da-DK"/>
        </w:rPr>
        <w:t xml:space="preserve">saada haldusakti andmiseks ning toimingu tegemiseks </w:t>
      </w:r>
      <w:r w:rsidR="00D2280A">
        <w:rPr>
          <w:rFonts w:eastAsia="Times New Roman" w:cs="Times New Roman"/>
          <w:szCs w:val="24"/>
          <w:lang w:eastAsia="da-DK"/>
        </w:rPr>
        <w:t xml:space="preserve">muu hulgas </w:t>
      </w:r>
      <w:r w:rsidR="00D2280A" w:rsidRPr="00D2280A">
        <w:rPr>
          <w:rFonts w:eastAsia="Times New Roman" w:cs="Times New Roman"/>
          <w:szCs w:val="24"/>
          <w:lang w:eastAsia="da-DK"/>
        </w:rPr>
        <w:t>andmeid ja tõendeid kaitseväekohustuslase</w:t>
      </w:r>
      <w:r w:rsidR="004F62CA" w:rsidRPr="004F62CA">
        <w:t xml:space="preserve"> </w:t>
      </w:r>
      <w:r w:rsidR="004F62CA" w:rsidRPr="004F62CA">
        <w:rPr>
          <w:rFonts w:eastAsia="Times New Roman" w:cs="Times New Roman"/>
          <w:szCs w:val="24"/>
          <w:lang w:eastAsia="da-DK"/>
        </w:rPr>
        <w:t>kriisiülesande täitmiseks vajaliku töökohustusega ameti- või töökoha</w:t>
      </w:r>
      <w:r w:rsidR="004F62CA">
        <w:rPr>
          <w:rFonts w:eastAsia="Times New Roman" w:cs="Times New Roman"/>
          <w:szCs w:val="24"/>
          <w:lang w:eastAsia="da-DK"/>
        </w:rPr>
        <w:t xml:space="preserve"> kohta. See on vajalik, et </w:t>
      </w:r>
      <w:r w:rsidR="00911D1C">
        <w:rPr>
          <w:rFonts w:eastAsia="Times New Roman" w:cs="Times New Roman"/>
          <w:szCs w:val="24"/>
          <w:lang w:eastAsia="da-DK"/>
        </w:rPr>
        <w:t>edaspidi vahetada teavet</w:t>
      </w:r>
      <w:r w:rsidR="008B20A9">
        <w:rPr>
          <w:rFonts w:eastAsia="Times New Roman" w:cs="Times New Roman"/>
          <w:szCs w:val="24"/>
          <w:lang w:eastAsia="da-DK"/>
        </w:rPr>
        <w:t>, tuvastada vastuolusid</w:t>
      </w:r>
      <w:r w:rsidR="00911D1C">
        <w:rPr>
          <w:rFonts w:eastAsia="Times New Roman" w:cs="Times New Roman"/>
          <w:szCs w:val="24"/>
          <w:lang w:eastAsia="da-DK"/>
        </w:rPr>
        <w:t xml:space="preserve"> ja </w:t>
      </w:r>
      <w:r w:rsidR="004F62CA">
        <w:rPr>
          <w:rFonts w:eastAsia="Times New Roman" w:cs="Times New Roman"/>
          <w:szCs w:val="24"/>
          <w:lang w:eastAsia="da-DK"/>
        </w:rPr>
        <w:t>lahendada</w:t>
      </w:r>
      <w:r w:rsidR="00911D1C">
        <w:rPr>
          <w:rFonts w:eastAsia="Times New Roman" w:cs="Times New Roman"/>
          <w:szCs w:val="24"/>
          <w:lang w:eastAsia="da-DK"/>
        </w:rPr>
        <w:t xml:space="preserve"> vaidlusi, mis puudutavad </w:t>
      </w:r>
      <w:r w:rsidR="00AE292A">
        <w:rPr>
          <w:rFonts w:eastAsia="Times New Roman" w:cs="Times New Roman"/>
          <w:szCs w:val="24"/>
          <w:lang w:eastAsia="da-DK"/>
        </w:rPr>
        <w:t xml:space="preserve">isikuid, kes </w:t>
      </w:r>
      <w:r w:rsidR="008B20A9">
        <w:rPr>
          <w:rFonts w:eastAsia="Times New Roman" w:cs="Times New Roman"/>
          <w:szCs w:val="24"/>
          <w:lang w:eastAsia="da-DK"/>
        </w:rPr>
        <w:t>on määratud samal ajal kriisiülesandega ameti- või töökohale ning sõjaaja ametikohale.</w:t>
      </w:r>
    </w:p>
    <w:p w14:paraId="662C22B1" w14:textId="77777777" w:rsidR="00137D75" w:rsidRPr="005F6A1A" w:rsidRDefault="00137D75" w:rsidP="00E06D66">
      <w:pPr>
        <w:rPr>
          <w:rFonts w:eastAsia="Times New Roman" w:cs="Times New Roman"/>
          <w:szCs w:val="24"/>
          <w:lang w:eastAsia="da-DK"/>
        </w:rPr>
      </w:pPr>
    </w:p>
    <w:p w14:paraId="3FB1A3B6" w14:textId="118AFF76" w:rsidR="00A26950" w:rsidRDefault="007D663B" w:rsidP="00E06D66">
      <w:pPr>
        <w:rPr>
          <w:rFonts w:eastAsia="Times New Roman" w:cs="Times New Roman"/>
          <w:b/>
          <w:bCs/>
          <w:szCs w:val="24"/>
          <w:lang w:eastAsia="da-DK"/>
        </w:rPr>
      </w:pPr>
      <w:r w:rsidRPr="007D663B">
        <w:rPr>
          <w:rFonts w:eastAsia="Times New Roman" w:cs="Times New Roman"/>
          <w:b/>
          <w:bCs/>
          <w:szCs w:val="24"/>
          <w:lang w:eastAsia="da-DK"/>
        </w:rPr>
        <w:t xml:space="preserve">Punktidega </w:t>
      </w:r>
      <w:r w:rsidR="00E44BD2">
        <w:rPr>
          <w:rFonts w:eastAsia="Times New Roman" w:cs="Times New Roman"/>
          <w:b/>
          <w:bCs/>
          <w:szCs w:val="24"/>
          <w:lang w:eastAsia="da-DK"/>
        </w:rPr>
        <w:t>2</w:t>
      </w:r>
      <w:r w:rsidRPr="007D663B">
        <w:rPr>
          <w:rFonts w:eastAsia="Times New Roman" w:cs="Times New Roman"/>
          <w:b/>
          <w:bCs/>
          <w:szCs w:val="24"/>
          <w:lang w:eastAsia="da-DK"/>
        </w:rPr>
        <w:t>–</w:t>
      </w:r>
      <w:r w:rsidR="00E44BD2">
        <w:rPr>
          <w:rFonts w:eastAsia="Times New Roman" w:cs="Times New Roman"/>
          <w:b/>
          <w:bCs/>
          <w:szCs w:val="24"/>
          <w:lang w:eastAsia="da-DK"/>
        </w:rPr>
        <w:t>7</w:t>
      </w:r>
      <w:r w:rsidRPr="007D663B">
        <w:rPr>
          <w:rFonts w:eastAsia="Times New Roman" w:cs="Times New Roman"/>
          <w:b/>
          <w:bCs/>
          <w:szCs w:val="24"/>
          <w:lang w:eastAsia="da-DK"/>
        </w:rPr>
        <w:t xml:space="preserve">, </w:t>
      </w:r>
      <w:r w:rsidR="004C6516">
        <w:rPr>
          <w:rFonts w:eastAsia="Times New Roman" w:cs="Times New Roman"/>
          <w:b/>
          <w:bCs/>
          <w:szCs w:val="24"/>
          <w:lang w:eastAsia="da-DK"/>
        </w:rPr>
        <w:t>1</w:t>
      </w:r>
      <w:r w:rsidR="00E44BD2">
        <w:rPr>
          <w:rFonts w:eastAsia="Times New Roman" w:cs="Times New Roman"/>
          <w:b/>
          <w:bCs/>
          <w:szCs w:val="24"/>
          <w:lang w:eastAsia="da-DK"/>
        </w:rPr>
        <w:t>2</w:t>
      </w:r>
      <w:r w:rsidR="004C6516">
        <w:rPr>
          <w:rFonts w:eastAsia="Times New Roman" w:cs="Times New Roman"/>
          <w:b/>
          <w:bCs/>
          <w:szCs w:val="24"/>
          <w:lang w:eastAsia="da-DK"/>
        </w:rPr>
        <w:t>–1</w:t>
      </w:r>
      <w:r w:rsidR="00E44BD2">
        <w:rPr>
          <w:rFonts w:eastAsia="Times New Roman" w:cs="Times New Roman"/>
          <w:b/>
          <w:bCs/>
          <w:szCs w:val="24"/>
          <w:lang w:eastAsia="da-DK"/>
        </w:rPr>
        <w:t>5</w:t>
      </w:r>
      <w:r w:rsidR="004C6516">
        <w:rPr>
          <w:rFonts w:eastAsia="Times New Roman" w:cs="Times New Roman"/>
          <w:b/>
          <w:bCs/>
          <w:szCs w:val="24"/>
          <w:lang w:eastAsia="da-DK"/>
        </w:rPr>
        <w:t xml:space="preserve">, </w:t>
      </w:r>
      <w:r w:rsidR="00E44BD2">
        <w:rPr>
          <w:rFonts w:eastAsia="Times New Roman" w:cs="Times New Roman"/>
          <w:b/>
          <w:bCs/>
          <w:szCs w:val="24"/>
          <w:lang w:eastAsia="da-DK"/>
        </w:rPr>
        <w:t>19</w:t>
      </w:r>
      <w:r w:rsidRPr="007D663B">
        <w:rPr>
          <w:rFonts w:eastAsia="Times New Roman" w:cs="Times New Roman"/>
          <w:b/>
          <w:bCs/>
          <w:szCs w:val="24"/>
          <w:lang w:eastAsia="da-DK"/>
        </w:rPr>
        <w:t>–</w:t>
      </w:r>
      <w:r w:rsidR="003C2648">
        <w:rPr>
          <w:rFonts w:eastAsia="Times New Roman" w:cs="Times New Roman"/>
          <w:b/>
          <w:bCs/>
          <w:szCs w:val="24"/>
          <w:lang w:eastAsia="da-DK"/>
        </w:rPr>
        <w:t>2</w:t>
      </w:r>
      <w:r w:rsidR="00E44BD2">
        <w:rPr>
          <w:rFonts w:eastAsia="Times New Roman" w:cs="Times New Roman"/>
          <w:b/>
          <w:bCs/>
          <w:szCs w:val="24"/>
          <w:lang w:eastAsia="da-DK"/>
        </w:rPr>
        <w:t>3</w:t>
      </w:r>
      <w:r w:rsidRPr="007D663B">
        <w:rPr>
          <w:rFonts w:eastAsia="Times New Roman" w:cs="Times New Roman"/>
          <w:b/>
          <w:bCs/>
          <w:szCs w:val="24"/>
          <w:lang w:eastAsia="da-DK"/>
        </w:rPr>
        <w:t xml:space="preserve"> </w:t>
      </w:r>
      <w:r w:rsidR="00A26950">
        <w:rPr>
          <w:rFonts w:eastAsia="Times New Roman" w:cs="Times New Roman"/>
          <w:b/>
          <w:bCs/>
          <w:szCs w:val="24"/>
          <w:lang w:eastAsia="da-DK"/>
        </w:rPr>
        <w:t>ja 2</w:t>
      </w:r>
      <w:r w:rsidR="00E44BD2">
        <w:rPr>
          <w:rFonts w:eastAsia="Times New Roman" w:cs="Times New Roman"/>
          <w:b/>
          <w:bCs/>
          <w:szCs w:val="24"/>
          <w:lang w:eastAsia="da-DK"/>
        </w:rPr>
        <w:t>6</w:t>
      </w:r>
      <w:r w:rsidR="00A26950" w:rsidRPr="00A26950">
        <w:rPr>
          <w:rFonts w:eastAsia="Times New Roman" w:cs="Times New Roman"/>
          <w:szCs w:val="24"/>
          <w:lang w:eastAsia="da-DK"/>
        </w:rPr>
        <w:t xml:space="preserve"> muudetakse terminoloogiat. Edaspidi saab kasutada kõrgendatud kaitsevalmiduse, erakorralise seisukorra, mobilisatsiooni, demobilisatsiooni ja sõjaseisukorra asemel „riigikaitseline kriisiolukord“.</w:t>
      </w:r>
      <w:r w:rsidR="000E0D77">
        <w:rPr>
          <w:rFonts w:eastAsia="Times New Roman" w:cs="Times New Roman"/>
          <w:szCs w:val="24"/>
          <w:lang w:eastAsia="da-DK"/>
        </w:rPr>
        <w:t xml:space="preserve"> Juhtudel, kui mõni erikord vajab </w:t>
      </w:r>
      <w:r w:rsidR="00C04F9C">
        <w:rPr>
          <w:rFonts w:eastAsia="Times New Roman" w:cs="Times New Roman"/>
          <w:szCs w:val="24"/>
          <w:lang w:eastAsia="da-DK"/>
        </w:rPr>
        <w:t xml:space="preserve">sätte mõtte edasiandmiseks </w:t>
      </w:r>
      <w:r w:rsidR="002A3EFB">
        <w:rPr>
          <w:rFonts w:eastAsia="Times New Roman" w:cs="Times New Roman"/>
          <w:szCs w:val="24"/>
          <w:lang w:eastAsia="da-DK"/>
        </w:rPr>
        <w:t>eraldi esile toomist, on seda tehtud.</w:t>
      </w:r>
    </w:p>
    <w:p w14:paraId="2AF0496A" w14:textId="77777777" w:rsidR="0010398B" w:rsidRDefault="0010398B" w:rsidP="00E06D66">
      <w:pPr>
        <w:rPr>
          <w:rFonts w:eastAsia="Times New Roman" w:cs="Times New Roman"/>
          <w:b/>
          <w:bCs/>
          <w:szCs w:val="24"/>
          <w:lang w:eastAsia="da-DK"/>
        </w:rPr>
      </w:pPr>
    </w:p>
    <w:p w14:paraId="4FA354A3" w14:textId="1C770160" w:rsidR="007B324D" w:rsidRDefault="007B324D" w:rsidP="00E06D66">
      <w:pPr>
        <w:rPr>
          <w:rFonts w:cs="Times New Roman"/>
          <w:szCs w:val="24"/>
        </w:rPr>
      </w:pPr>
      <w:r w:rsidRPr="002148B2">
        <w:rPr>
          <w:rFonts w:eastAsia="Times New Roman" w:cs="Times New Roman"/>
          <w:b/>
          <w:bCs/>
          <w:szCs w:val="24"/>
          <w:lang w:eastAsia="da-DK"/>
        </w:rPr>
        <w:t xml:space="preserve">Punktiga </w:t>
      </w:r>
      <w:r w:rsidR="00E44BD2">
        <w:rPr>
          <w:rFonts w:eastAsia="Times New Roman" w:cs="Times New Roman"/>
          <w:b/>
          <w:bCs/>
          <w:szCs w:val="24"/>
          <w:lang w:eastAsia="da-DK"/>
        </w:rPr>
        <w:t>8</w:t>
      </w:r>
      <w:r w:rsidRPr="002148B2">
        <w:rPr>
          <w:rFonts w:eastAsia="Times New Roman" w:cs="Times New Roman"/>
          <w:b/>
          <w:bCs/>
          <w:szCs w:val="24"/>
          <w:lang w:eastAsia="da-DK"/>
        </w:rPr>
        <w:t xml:space="preserve"> </w:t>
      </w:r>
      <w:r w:rsidR="00035816" w:rsidRPr="002148B2">
        <w:rPr>
          <w:rFonts w:eastAsia="Times New Roman" w:cs="Times New Roman"/>
          <w:szCs w:val="24"/>
          <w:lang w:eastAsia="da-DK"/>
        </w:rPr>
        <w:t xml:space="preserve">tehakse muudatus </w:t>
      </w:r>
      <w:r w:rsidR="00035816">
        <w:rPr>
          <w:rFonts w:eastAsia="Times New Roman" w:cs="Times New Roman"/>
          <w:szCs w:val="24"/>
          <w:lang w:eastAsia="da-DK"/>
        </w:rPr>
        <w:t>sätetes, mis viitavad RiKSi § 46 lõikes 1 sätestatud riigikaitselise töökohustusega ameti- või töökohale</w:t>
      </w:r>
      <w:r w:rsidR="00D55D68">
        <w:rPr>
          <w:rFonts w:eastAsia="Times New Roman" w:cs="Times New Roman"/>
          <w:szCs w:val="24"/>
          <w:lang w:eastAsia="da-DK"/>
        </w:rPr>
        <w:t>,</w:t>
      </w:r>
      <w:r w:rsidR="00035816">
        <w:rPr>
          <w:rFonts w:eastAsia="Times New Roman" w:cs="Times New Roman"/>
          <w:szCs w:val="24"/>
          <w:lang w:eastAsia="da-DK"/>
        </w:rPr>
        <w:t xml:space="preserve"> ning asendatakse see samaväärse viitega </w:t>
      </w:r>
      <w:r w:rsidR="00035816" w:rsidRPr="00F0722E">
        <w:rPr>
          <w:rFonts w:cs="Times New Roman"/>
          <w:szCs w:val="24"/>
        </w:rPr>
        <w:t xml:space="preserve">tsiviilkriisi ja riigikaitse seaduse § </w:t>
      </w:r>
      <w:r w:rsidR="00F3781E">
        <w:rPr>
          <w:rFonts w:cs="Times New Roman"/>
          <w:szCs w:val="24"/>
        </w:rPr>
        <w:t>100</w:t>
      </w:r>
      <w:r w:rsidR="00035816">
        <w:rPr>
          <w:rFonts w:cs="Times New Roman"/>
          <w:szCs w:val="24"/>
        </w:rPr>
        <w:t xml:space="preserve"> </w:t>
      </w:r>
      <w:r w:rsidR="00035816" w:rsidRPr="00F0722E">
        <w:rPr>
          <w:rFonts w:cs="Times New Roman"/>
          <w:szCs w:val="24"/>
        </w:rPr>
        <w:t xml:space="preserve">lõikes </w:t>
      </w:r>
      <w:r w:rsidR="00035816">
        <w:rPr>
          <w:rFonts w:cs="Times New Roman"/>
          <w:szCs w:val="24"/>
        </w:rPr>
        <w:t>3 sätestatud kriisiülesandega ameti- ja töökohale.</w:t>
      </w:r>
    </w:p>
    <w:p w14:paraId="02642D54" w14:textId="77777777" w:rsidR="00035816" w:rsidRPr="002148B2" w:rsidRDefault="00035816" w:rsidP="00E06D66">
      <w:pPr>
        <w:rPr>
          <w:rFonts w:eastAsia="Times New Roman" w:cs="Times New Roman"/>
          <w:szCs w:val="24"/>
          <w:lang w:eastAsia="da-DK"/>
        </w:rPr>
      </w:pPr>
    </w:p>
    <w:p w14:paraId="1664A575" w14:textId="1C7C797F" w:rsidR="005F566A" w:rsidRDefault="00035816" w:rsidP="00E06D66">
      <w:pPr>
        <w:rPr>
          <w:rFonts w:cs="Times New Roman"/>
          <w:szCs w:val="24"/>
        </w:rPr>
      </w:pPr>
      <w:r w:rsidRPr="0007153E">
        <w:rPr>
          <w:rFonts w:eastAsia="Times New Roman" w:cs="Times New Roman"/>
          <w:b/>
          <w:bCs/>
          <w:szCs w:val="24"/>
          <w:lang w:eastAsia="da-DK"/>
        </w:rPr>
        <w:t xml:space="preserve">Punktiga </w:t>
      </w:r>
      <w:r w:rsidR="00E44BD2">
        <w:rPr>
          <w:rFonts w:eastAsia="Times New Roman" w:cs="Times New Roman"/>
          <w:b/>
          <w:bCs/>
          <w:szCs w:val="24"/>
          <w:lang w:eastAsia="da-DK"/>
        </w:rPr>
        <w:t>9</w:t>
      </w:r>
      <w:r>
        <w:rPr>
          <w:rFonts w:eastAsia="Times New Roman" w:cs="Times New Roman"/>
          <w:szCs w:val="24"/>
          <w:lang w:eastAsia="da-DK"/>
        </w:rPr>
        <w:t xml:space="preserve"> sätestatakse, et l</w:t>
      </w:r>
      <w:r w:rsidRPr="0010398B">
        <w:rPr>
          <w:rFonts w:eastAsia="Times New Roman" w:cs="Times New Roman"/>
          <w:szCs w:val="24"/>
          <w:lang w:eastAsia="da-DK"/>
        </w:rPr>
        <w:t xml:space="preserve">isaõppekogunemisele ei kutsuta </w:t>
      </w:r>
      <w:r w:rsidR="0018638C">
        <w:rPr>
          <w:rFonts w:eastAsia="Times New Roman" w:cs="Times New Roman"/>
          <w:szCs w:val="24"/>
          <w:lang w:eastAsia="da-DK"/>
        </w:rPr>
        <w:t>muu hulgas</w:t>
      </w:r>
      <w:r w:rsidRPr="0010398B">
        <w:rPr>
          <w:rFonts w:eastAsia="Times New Roman" w:cs="Times New Roman"/>
          <w:szCs w:val="24"/>
          <w:lang w:eastAsia="da-DK"/>
        </w:rPr>
        <w:t xml:space="preserve"> reservis olevat isikut, </w:t>
      </w:r>
      <w:r w:rsidR="009A7925" w:rsidRPr="00097488">
        <w:rPr>
          <w:rFonts w:eastAsia="Calibri" w:cs="Times New Roman"/>
          <w:szCs w:val="24"/>
        </w:rPr>
        <w:t xml:space="preserve">kelle töökohustuse täitmist ei ole tsiviilkriisi ja riigikaitse seaduse </w:t>
      </w:r>
      <w:r w:rsidR="009A7925" w:rsidRPr="00097488">
        <w:rPr>
          <w:rFonts w:cs="Times New Roman"/>
          <w:szCs w:val="24"/>
        </w:rPr>
        <w:t xml:space="preserve">§ </w:t>
      </w:r>
      <w:r w:rsidR="00F3781E">
        <w:rPr>
          <w:rFonts w:cs="Times New Roman"/>
          <w:szCs w:val="24"/>
        </w:rPr>
        <w:t>101</w:t>
      </w:r>
      <w:r w:rsidR="009A7925" w:rsidRPr="00097488">
        <w:rPr>
          <w:rFonts w:cs="Times New Roman"/>
          <w:szCs w:val="24"/>
        </w:rPr>
        <w:t xml:space="preserve"> lõike </w:t>
      </w:r>
      <w:r w:rsidR="00F3781E">
        <w:rPr>
          <w:rFonts w:cs="Times New Roman"/>
          <w:szCs w:val="24"/>
        </w:rPr>
        <w:t>4</w:t>
      </w:r>
      <w:r w:rsidR="009A7925" w:rsidRPr="00097488">
        <w:rPr>
          <w:rFonts w:cs="Times New Roman"/>
          <w:szCs w:val="24"/>
        </w:rPr>
        <w:t xml:space="preserve"> </w:t>
      </w:r>
      <w:r w:rsidR="00AC44DB">
        <w:rPr>
          <w:rFonts w:cs="Times New Roman"/>
          <w:szCs w:val="24"/>
        </w:rPr>
        <w:t xml:space="preserve">alusel </w:t>
      </w:r>
      <w:r w:rsidR="00F3781E">
        <w:rPr>
          <w:rFonts w:cs="Times New Roman"/>
          <w:szCs w:val="24"/>
        </w:rPr>
        <w:t xml:space="preserve">ja sama paragrahvi lõike 8 alusel antud </w:t>
      </w:r>
      <w:r w:rsidR="009A7925" w:rsidRPr="00097488">
        <w:rPr>
          <w:rFonts w:cs="Times New Roman"/>
          <w:szCs w:val="24"/>
        </w:rPr>
        <w:t xml:space="preserve">määrusega kehtestatud tingimustest lähtudes </w:t>
      </w:r>
      <w:r w:rsidR="009A7925">
        <w:rPr>
          <w:rFonts w:cs="Times New Roman"/>
          <w:szCs w:val="24"/>
        </w:rPr>
        <w:t xml:space="preserve">tähtajaliselt </w:t>
      </w:r>
      <w:r w:rsidR="009A7925" w:rsidRPr="00097488">
        <w:rPr>
          <w:rFonts w:cs="Times New Roman"/>
          <w:szCs w:val="24"/>
        </w:rPr>
        <w:t>piiratud.</w:t>
      </w:r>
      <w:r w:rsidR="003B4B51">
        <w:rPr>
          <w:rFonts w:cs="Times New Roman"/>
          <w:szCs w:val="24"/>
        </w:rPr>
        <w:t xml:space="preserve"> </w:t>
      </w:r>
      <w:r w:rsidR="005F566A">
        <w:rPr>
          <w:rFonts w:cs="Times New Roman"/>
          <w:szCs w:val="24"/>
        </w:rPr>
        <w:t>See erineb senisest sõnastusest,</w:t>
      </w:r>
      <w:r w:rsidR="00AF3C01">
        <w:rPr>
          <w:rFonts w:cs="Times New Roman"/>
          <w:szCs w:val="24"/>
        </w:rPr>
        <w:t xml:space="preserve"> </w:t>
      </w:r>
      <w:r w:rsidR="005F566A">
        <w:rPr>
          <w:rFonts w:cs="Times New Roman"/>
          <w:szCs w:val="24"/>
        </w:rPr>
        <w:t>mille kohaselt oli lisaõppekogunemisele kutsumist välistav asjaolu riigikaitselisel ameti- või töökohal olemine.</w:t>
      </w:r>
    </w:p>
    <w:p w14:paraId="115FC119" w14:textId="77777777" w:rsidR="007A2A7F" w:rsidRDefault="007A2A7F" w:rsidP="00E06D66">
      <w:pPr>
        <w:rPr>
          <w:rFonts w:cs="Times New Roman"/>
          <w:szCs w:val="24"/>
        </w:rPr>
      </w:pPr>
    </w:p>
    <w:p w14:paraId="64B37DB9" w14:textId="39687B93" w:rsidR="007A2A7F" w:rsidRPr="0049736E" w:rsidRDefault="007A2A7F" w:rsidP="007A2A7F">
      <w:pPr>
        <w:rPr>
          <w:rFonts w:eastAsia="Times New Roman" w:cs="Times New Roman"/>
          <w:szCs w:val="24"/>
          <w:lang w:eastAsia="da-DK"/>
        </w:rPr>
      </w:pPr>
      <w:r w:rsidRPr="0010398B">
        <w:rPr>
          <w:rFonts w:eastAsia="Times New Roman" w:cs="Times New Roman"/>
          <w:b/>
          <w:bCs/>
          <w:szCs w:val="24"/>
          <w:lang w:eastAsia="da-DK"/>
        </w:rPr>
        <w:t>Punkti</w:t>
      </w:r>
      <w:r>
        <w:rPr>
          <w:rFonts w:eastAsia="Times New Roman" w:cs="Times New Roman"/>
          <w:b/>
          <w:bCs/>
          <w:szCs w:val="24"/>
          <w:lang w:eastAsia="da-DK"/>
        </w:rPr>
        <w:t xml:space="preserve">dega </w:t>
      </w:r>
      <w:r>
        <w:rPr>
          <w:rFonts w:eastAsia="Times New Roman" w:cs="Times New Roman"/>
          <w:b/>
          <w:bCs/>
          <w:color w:val="000000" w:themeColor="text1"/>
          <w:szCs w:val="24"/>
          <w:lang w:eastAsia="da-DK"/>
        </w:rPr>
        <w:t>1</w:t>
      </w:r>
      <w:r w:rsidR="00E44BD2">
        <w:rPr>
          <w:rFonts w:eastAsia="Times New Roman" w:cs="Times New Roman"/>
          <w:b/>
          <w:bCs/>
          <w:color w:val="000000" w:themeColor="text1"/>
          <w:szCs w:val="24"/>
          <w:lang w:eastAsia="da-DK"/>
        </w:rPr>
        <w:t>0</w:t>
      </w:r>
      <w:r w:rsidRPr="003C2648">
        <w:rPr>
          <w:rFonts w:eastAsia="Times New Roman" w:cs="Times New Roman"/>
          <w:b/>
          <w:bCs/>
          <w:color w:val="000000" w:themeColor="text1"/>
          <w:szCs w:val="24"/>
          <w:lang w:eastAsia="da-DK"/>
        </w:rPr>
        <w:t xml:space="preserve"> ja 1</w:t>
      </w:r>
      <w:r w:rsidR="00E44BD2">
        <w:rPr>
          <w:rFonts w:eastAsia="Times New Roman" w:cs="Times New Roman"/>
          <w:b/>
          <w:bCs/>
          <w:color w:val="000000" w:themeColor="text1"/>
          <w:szCs w:val="24"/>
          <w:lang w:eastAsia="da-DK"/>
        </w:rPr>
        <w:t>1</w:t>
      </w:r>
      <w:r w:rsidRPr="003C2648">
        <w:rPr>
          <w:rFonts w:eastAsia="Times New Roman" w:cs="Times New Roman"/>
          <w:b/>
          <w:bCs/>
          <w:color w:val="000000" w:themeColor="text1"/>
          <w:szCs w:val="24"/>
          <w:lang w:eastAsia="da-DK"/>
        </w:rPr>
        <w:t xml:space="preserve"> </w:t>
      </w:r>
      <w:r w:rsidRPr="0010398B">
        <w:rPr>
          <w:rFonts w:eastAsia="Times New Roman" w:cs="Times New Roman"/>
          <w:szCs w:val="24"/>
          <w:lang w:eastAsia="da-DK"/>
        </w:rPr>
        <w:t>tehakse</w:t>
      </w:r>
      <w:r w:rsidRPr="0049736E">
        <w:rPr>
          <w:rFonts w:eastAsia="Times New Roman" w:cs="Times New Roman"/>
          <w:szCs w:val="24"/>
          <w:lang w:eastAsia="da-DK"/>
        </w:rPr>
        <w:t xml:space="preserve"> terminoloogiline muudatus, kuna eelnõu ei kasuta enam terminit „riigikaitseline töö- ja ametikoht“, siis tuleb KVTSis olev </w:t>
      </w:r>
      <w:r>
        <w:rPr>
          <w:rFonts w:eastAsia="Times New Roman" w:cs="Times New Roman"/>
          <w:szCs w:val="24"/>
          <w:lang w:eastAsia="da-DK"/>
        </w:rPr>
        <w:t>t</w:t>
      </w:r>
      <w:r w:rsidRPr="0049736E">
        <w:rPr>
          <w:rFonts w:eastAsia="Times New Roman" w:cs="Times New Roman"/>
          <w:szCs w:val="24"/>
          <w:lang w:eastAsia="da-DK"/>
        </w:rPr>
        <w:t>ermin viia kooskõlla eelnõuga ning kasutada edaspidi selle asemel „kriisiülesandega töö- ja ametikoht“.</w:t>
      </w:r>
    </w:p>
    <w:p w14:paraId="5B99D26C" w14:textId="77777777" w:rsidR="003C2648" w:rsidRDefault="003C2648" w:rsidP="00E06D66">
      <w:pPr>
        <w:rPr>
          <w:rFonts w:cs="Times New Roman"/>
          <w:szCs w:val="24"/>
        </w:rPr>
      </w:pPr>
    </w:p>
    <w:p w14:paraId="5EC76DBD" w14:textId="78597D0E" w:rsidR="003C2648" w:rsidRDefault="003C2648" w:rsidP="00E06D66">
      <w:pPr>
        <w:rPr>
          <w:rFonts w:cs="Times New Roman"/>
          <w:szCs w:val="24"/>
        </w:rPr>
      </w:pPr>
      <w:r w:rsidRPr="003C2648">
        <w:rPr>
          <w:rFonts w:cs="Times New Roman"/>
          <w:b/>
          <w:bCs/>
          <w:szCs w:val="24"/>
        </w:rPr>
        <w:t>Punkt 1</w:t>
      </w:r>
      <w:r w:rsidR="00E44BD2">
        <w:rPr>
          <w:rFonts w:cs="Times New Roman"/>
          <w:b/>
          <w:bCs/>
          <w:szCs w:val="24"/>
        </w:rPr>
        <w:t>6</w:t>
      </w:r>
      <w:r>
        <w:rPr>
          <w:rFonts w:cs="Times New Roman"/>
          <w:szCs w:val="24"/>
        </w:rPr>
        <w:t xml:space="preserve"> sätestab, et reservasendusteenistuses osalemise kohustusest vabastat</w:t>
      </w:r>
      <w:r w:rsidR="00895D43">
        <w:rPr>
          <w:rFonts w:cs="Times New Roman"/>
          <w:szCs w:val="24"/>
        </w:rPr>
        <w:t>a</w:t>
      </w:r>
      <w:r>
        <w:rPr>
          <w:rFonts w:cs="Times New Roman"/>
          <w:szCs w:val="24"/>
        </w:rPr>
        <w:t xml:space="preserve">kse isik, kes töötab </w:t>
      </w:r>
      <w:r w:rsidRPr="003D2234">
        <w:rPr>
          <w:rFonts w:cs="Times New Roman"/>
          <w:szCs w:val="24"/>
        </w:rPr>
        <w:t xml:space="preserve">kriisiülesandega töö- või ametikohal ning kelle töökohustuse täitmist ei ole tsiviilkriisi ja riigikaitse seaduse § </w:t>
      </w:r>
      <w:r w:rsidR="00C64E68" w:rsidRPr="003D2234">
        <w:rPr>
          <w:rFonts w:cs="Times New Roman"/>
          <w:szCs w:val="24"/>
        </w:rPr>
        <w:t>101</w:t>
      </w:r>
      <w:r w:rsidRPr="003D2234">
        <w:rPr>
          <w:rFonts w:cs="Times New Roman"/>
          <w:szCs w:val="24"/>
        </w:rPr>
        <w:t xml:space="preserve"> lõike </w:t>
      </w:r>
      <w:r w:rsidR="003855DF">
        <w:rPr>
          <w:rFonts w:cs="Times New Roman"/>
          <w:szCs w:val="24"/>
        </w:rPr>
        <w:t xml:space="preserve">6 </w:t>
      </w:r>
      <w:r w:rsidR="001A202A">
        <w:rPr>
          <w:rFonts w:cs="Times New Roman"/>
          <w:szCs w:val="24"/>
        </w:rPr>
        <w:t xml:space="preserve">alusel </w:t>
      </w:r>
      <w:r w:rsidR="003855DF">
        <w:rPr>
          <w:rFonts w:cs="Times New Roman"/>
          <w:szCs w:val="24"/>
        </w:rPr>
        <w:t>ja sama paragrahvi</w:t>
      </w:r>
      <w:r w:rsidRPr="003D2234">
        <w:rPr>
          <w:rFonts w:cs="Times New Roman"/>
          <w:szCs w:val="24"/>
        </w:rPr>
        <w:t xml:space="preserve"> lõike </w:t>
      </w:r>
      <w:r w:rsidR="003D2234" w:rsidRPr="003D2234">
        <w:rPr>
          <w:rFonts w:cs="Times New Roman"/>
          <w:szCs w:val="24"/>
        </w:rPr>
        <w:t>8</w:t>
      </w:r>
      <w:r w:rsidRPr="003D2234">
        <w:rPr>
          <w:rFonts w:cs="Times New Roman"/>
          <w:szCs w:val="24"/>
        </w:rPr>
        <w:t xml:space="preserve"> alusel</w:t>
      </w:r>
      <w:r w:rsidR="003855DF">
        <w:rPr>
          <w:rFonts w:cs="Times New Roman"/>
          <w:szCs w:val="24"/>
        </w:rPr>
        <w:t xml:space="preserve"> antud</w:t>
      </w:r>
      <w:r w:rsidRPr="003C2648">
        <w:rPr>
          <w:rFonts w:cs="Times New Roman"/>
          <w:szCs w:val="24"/>
        </w:rPr>
        <w:t xml:space="preserve"> määrusega kehtestatud tingimustest lähtudes tähtajaliselt piiratud.</w:t>
      </w:r>
    </w:p>
    <w:bookmarkEnd w:id="561"/>
    <w:p w14:paraId="7E04C777" w14:textId="77777777" w:rsidR="005F6A1A" w:rsidRDefault="005F6A1A" w:rsidP="00E06D66">
      <w:pPr>
        <w:rPr>
          <w:rFonts w:eastAsia="Times New Roman" w:cs="Times New Roman"/>
          <w:b/>
          <w:bCs/>
          <w:szCs w:val="24"/>
          <w:lang w:eastAsia="da-DK"/>
        </w:rPr>
      </w:pPr>
    </w:p>
    <w:p w14:paraId="1DB30726" w14:textId="22758B81" w:rsidR="00BF4C87" w:rsidRDefault="00BF4C87" w:rsidP="00E06D66">
      <w:pPr>
        <w:rPr>
          <w:rFonts w:eastAsia="Times New Roman" w:cs="Times New Roman"/>
          <w:b/>
          <w:bCs/>
          <w:szCs w:val="24"/>
          <w:lang w:eastAsia="da-DK"/>
        </w:rPr>
      </w:pPr>
      <w:r w:rsidRPr="008B63B5">
        <w:rPr>
          <w:rFonts w:eastAsia="Times New Roman" w:cs="Times New Roman"/>
          <w:b/>
          <w:bCs/>
          <w:szCs w:val="24"/>
          <w:lang w:eastAsia="da-DK"/>
        </w:rPr>
        <w:t>Punkti</w:t>
      </w:r>
      <w:r w:rsidR="00224FCB">
        <w:rPr>
          <w:rFonts w:eastAsia="Times New Roman" w:cs="Times New Roman"/>
          <w:b/>
          <w:bCs/>
          <w:szCs w:val="24"/>
          <w:lang w:eastAsia="da-DK"/>
        </w:rPr>
        <w:t xml:space="preserve">dega </w:t>
      </w:r>
      <w:r w:rsidR="00A26950" w:rsidRPr="008B63B5">
        <w:rPr>
          <w:rFonts w:eastAsia="Times New Roman" w:cs="Times New Roman"/>
          <w:b/>
          <w:bCs/>
          <w:szCs w:val="24"/>
          <w:lang w:eastAsia="da-DK"/>
        </w:rPr>
        <w:t>1</w:t>
      </w:r>
      <w:r w:rsidR="00E44BD2">
        <w:rPr>
          <w:rFonts w:eastAsia="Times New Roman" w:cs="Times New Roman"/>
          <w:b/>
          <w:bCs/>
          <w:szCs w:val="24"/>
          <w:lang w:eastAsia="da-DK"/>
        </w:rPr>
        <w:t>7</w:t>
      </w:r>
      <w:r w:rsidR="00224FCB">
        <w:rPr>
          <w:rFonts w:eastAsia="Times New Roman" w:cs="Times New Roman"/>
          <w:b/>
          <w:bCs/>
          <w:szCs w:val="24"/>
          <w:lang w:eastAsia="da-DK"/>
        </w:rPr>
        <w:t xml:space="preserve"> ja 1</w:t>
      </w:r>
      <w:r w:rsidR="00E44BD2">
        <w:rPr>
          <w:rFonts w:eastAsia="Times New Roman" w:cs="Times New Roman"/>
          <w:b/>
          <w:bCs/>
          <w:szCs w:val="24"/>
          <w:lang w:eastAsia="da-DK"/>
        </w:rPr>
        <w:t>8</w:t>
      </w:r>
      <w:r w:rsidR="00224FCB">
        <w:rPr>
          <w:rFonts w:eastAsia="Times New Roman" w:cs="Times New Roman"/>
          <w:b/>
          <w:bCs/>
          <w:szCs w:val="24"/>
          <w:lang w:eastAsia="da-DK"/>
        </w:rPr>
        <w:t xml:space="preserve"> </w:t>
      </w:r>
      <w:r w:rsidR="004E42BC" w:rsidRPr="008B63B5">
        <w:rPr>
          <w:rFonts w:eastAsia="Times New Roman" w:cs="Times New Roman"/>
          <w:szCs w:val="24"/>
          <w:lang w:eastAsia="da-DK"/>
        </w:rPr>
        <w:t>viiakse</w:t>
      </w:r>
      <w:r w:rsidR="004E42BC">
        <w:rPr>
          <w:rFonts w:eastAsia="Times New Roman" w:cs="Times New Roman"/>
          <w:szCs w:val="24"/>
          <w:lang w:eastAsia="da-DK"/>
        </w:rPr>
        <w:t xml:space="preserve"> KVTS kooskõlla käesoleva eelnõuga. Eelnõu § 1</w:t>
      </w:r>
      <w:r w:rsidR="002053BD">
        <w:rPr>
          <w:rFonts w:eastAsia="Times New Roman" w:cs="Times New Roman"/>
          <w:szCs w:val="24"/>
          <w:lang w:eastAsia="da-DK"/>
        </w:rPr>
        <w:t>06</w:t>
      </w:r>
      <w:r w:rsidR="0049736E">
        <w:rPr>
          <w:rFonts w:eastAsia="Times New Roman" w:cs="Times New Roman"/>
          <w:szCs w:val="24"/>
          <w:lang w:eastAsia="da-DK"/>
        </w:rPr>
        <w:t xml:space="preserve"> </w:t>
      </w:r>
      <w:r w:rsidR="004E42BC">
        <w:rPr>
          <w:rFonts w:eastAsia="Times New Roman" w:cs="Times New Roman"/>
          <w:szCs w:val="24"/>
          <w:lang w:eastAsia="da-DK"/>
        </w:rPr>
        <w:t>sätestab töö</w:t>
      </w:r>
      <w:r w:rsidR="0049736E">
        <w:rPr>
          <w:rFonts w:eastAsia="Times New Roman" w:cs="Times New Roman"/>
          <w:szCs w:val="24"/>
          <w:lang w:eastAsia="da-DK"/>
        </w:rPr>
        <w:t>aja</w:t>
      </w:r>
      <w:r w:rsidR="004E42BC">
        <w:rPr>
          <w:rFonts w:eastAsia="Times New Roman" w:cs="Times New Roman"/>
          <w:szCs w:val="24"/>
          <w:lang w:eastAsia="da-DK"/>
        </w:rPr>
        <w:t xml:space="preserve"> erisused ning reguleerib töö- ja puhkeaega eriolukorra, erakorralise või sõjaseisukorra</w:t>
      </w:r>
      <w:r w:rsidR="00A7735B">
        <w:rPr>
          <w:rFonts w:eastAsia="Times New Roman" w:cs="Times New Roman"/>
          <w:szCs w:val="24"/>
          <w:lang w:eastAsia="da-DK"/>
        </w:rPr>
        <w:t xml:space="preserve"> ajal</w:t>
      </w:r>
      <w:r w:rsidR="004E42BC">
        <w:rPr>
          <w:rFonts w:eastAsia="Times New Roman" w:cs="Times New Roman"/>
          <w:szCs w:val="24"/>
          <w:lang w:eastAsia="da-DK"/>
        </w:rPr>
        <w:t>. Seetõttu ei ole vajalik KVTSis enam reguleerida vastavaid valdkondi töö- ja puhkeaja erisuste osas.</w:t>
      </w:r>
      <w:r w:rsidR="00AF3C01">
        <w:rPr>
          <w:rFonts w:eastAsia="Times New Roman" w:cs="Times New Roman"/>
          <w:szCs w:val="24"/>
          <w:lang w:eastAsia="da-DK"/>
        </w:rPr>
        <w:t xml:space="preserve"> </w:t>
      </w:r>
      <w:r w:rsidR="00FD36B0">
        <w:rPr>
          <w:rFonts w:eastAsia="Times New Roman" w:cs="Times New Roman"/>
          <w:szCs w:val="24"/>
          <w:lang w:eastAsia="da-DK"/>
        </w:rPr>
        <w:t>Eelnõu</w:t>
      </w:r>
      <w:r w:rsidR="003F2E31" w:rsidRPr="005F6A1A">
        <w:rPr>
          <w:rFonts w:eastAsia="Times New Roman" w:cs="Times New Roman"/>
          <w:szCs w:val="24"/>
          <w:lang w:eastAsia="da-DK"/>
        </w:rPr>
        <w:t xml:space="preserve"> jõustumisega tunnistatakse HOS kehtetuks.</w:t>
      </w:r>
      <w:r w:rsidR="003F2E31">
        <w:rPr>
          <w:rFonts w:eastAsia="Times New Roman" w:cs="Times New Roman"/>
          <w:szCs w:val="24"/>
          <w:lang w:eastAsia="da-DK"/>
        </w:rPr>
        <w:t xml:space="preserve"> </w:t>
      </w:r>
      <w:r>
        <w:rPr>
          <w:rFonts w:eastAsia="Times New Roman" w:cs="Times New Roman"/>
          <w:szCs w:val="24"/>
          <w:lang w:eastAsia="da-DK"/>
        </w:rPr>
        <w:t xml:space="preserve">Töö- ja puhkeaja piirangud </w:t>
      </w:r>
      <w:r w:rsidR="004E42BC">
        <w:rPr>
          <w:rFonts w:eastAsia="Times New Roman" w:cs="Times New Roman"/>
          <w:szCs w:val="24"/>
          <w:lang w:eastAsia="da-DK"/>
        </w:rPr>
        <w:t>eriolukorra, erakorralise või sõjaseisukorra</w:t>
      </w:r>
      <w:r w:rsidR="0022392D">
        <w:rPr>
          <w:rFonts w:eastAsia="Times New Roman" w:cs="Times New Roman"/>
          <w:szCs w:val="24"/>
          <w:lang w:eastAsia="da-DK"/>
        </w:rPr>
        <w:t xml:space="preserve"> ajal</w:t>
      </w:r>
      <w:r w:rsidR="004E42BC">
        <w:rPr>
          <w:rFonts w:eastAsia="Times New Roman" w:cs="Times New Roman"/>
          <w:szCs w:val="24"/>
          <w:lang w:eastAsia="da-DK"/>
        </w:rPr>
        <w:t xml:space="preserve"> </w:t>
      </w:r>
      <w:r>
        <w:rPr>
          <w:rFonts w:eastAsia="Times New Roman" w:cs="Times New Roman"/>
          <w:szCs w:val="24"/>
          <w:lang w:eastAsia="da-DK"/>
        </w:rPr>
        <w:t xml:space="preserve">on edaspidi käsitletud käesolevas eelnõus. </w:t>
      </w:r>
    </w:p>
    <w:p w14:paraId="7925F74A" w14:textId="77777777" w:rsidR="00BF4C87" w:rsidRDefault="00BF4C87" w:rsidP="00E06D66">
      <w:pPr>
        <w:rPr>
          <w:rFonts w:eastAsia="Times New Roman" w:cs="Times New Roman"/>
          <w:b/>
          <w:bCs/>
          <w:szCs w:val="24"/>
          <w:lang w:eastAsia="da-DK"/>
        </w:rPr>
      </w:pPr>
    </w:p>
    <w:p w14:paraId="013944CA" w14:textId="127587A4" w:rsidR="00BF4C87" w:rsidRDefault="00BF4C87" w:rsidP="00E06D66">
      <w:pPr>
        <w:rPr>
          <w:rFonts w:eastAsia="Times New Roman" w:cs="Times New Roman"/>
          <w:b/>
          <w:bCs/>
          <w:szCs w:val="24"/>
          <w:lang w:eastAsia="da-DK"/>
        </w:rPr>
      </w:pPr>
      <w:r w:rsidRPr="00FF7BB5">
        <w:rPr>
          <w:rFonts w:eastAsia="Times New Roman" w:cs="Times New Roman"/>
          <w:b/>
          <w:bCs/>
          <w:szCs w:val="24"/>
          <w:lang w:eastAsia="da-DK"/>
        </w:rPr>
        <w:t xml:space="preserve">Punktiga </w:t>
      </w:r>
      <w:r w:rsidR="003C2648">
        <w:rPr>
          <w:rFonts w:eastAsia="Times New Roman" w:cs="Times New Roman"/>
          <w:b/>
          <w:bCs/>
          <w:szCs w:val="24"/>
          <w:lang w:eastAsia="da-DK"/>
        </w:rPr>
        <w:t>2</w:t>
      </w:r>
      <w:r w:rsidR="00E44BD2">
        <w:rPr>
          <w:rFonts w:eastAsia="Times New Roman" w:cs="Times New Roman"/>
          <w:b/>
          <w:bCs/>
          <w:szCs w:val="24"/>
          <w:lang w:eastAsia="da-DK"/>
        </w:rPr>
        <w:t>4</w:t>
      </w:r>
      <w:r w:rsidRPr="00FF7BB5">
        <w:rPr>
          <w:rFonts w:eastAsia="Times New Roman" w:cs="Times New Roman"/>
          <w:b/>
          <w:bCs/>
          <w:szCs w:val="24"/>
          <w:lang w:eastAsia="da-DK"/>
        </w:rPr>
        <w:t xml:space="preserve"> </w:t>
      </w:r>
      <w:r w:rsidRPr="00BF4C87">
        <w:rPr>
          <w:rFonts w:eastAsia="Times New Roman" w:cs="Times New Roman"/>
          <w:szCs w:val="24"/>
          <w:lang w:eastAsia="da-DK"/>
        </w:rPr>
        <w:t>muudetakse KVTSis kasutatavaid viiteid seadustele, edaspidi on mobilisatsioon reguleeritud käesolevas eelnõus, mitte riigikaitseseaduses.</w:t>
      </w:r>
      <w:r>
        <w:rPr>
          <w:rFonts w:eastAsia="Times New Roman" w:cs="Times New Roman"/>
          <w:b/>
          <w:bCs/>
          <w:szCs w:val="24"/>
          <w:lang w:eastAsia="da-DK"/>
        </w:rPr>
        <w:t xml:space="preserve"> </w:t>
      </w:r>
    </w:p>
    <w:p w14:paraId="3356704F" w14:textId="77777777" w:rsidR="001021A6" w:rsidRDefault="001021A6" w:rsidP="00E06D66">
      <w:pPr>
        <w:rPr>
          <w:rFonts w:eastAsia="Times New Roman" w:cs="Times New Roman"/>
          <w:b/>
          <w:bCs/>
          <w:szCs w:val="24"/>
          <w:lang w:eastAsia="da-DK"/>
        </w:rPr>
      </w:pPr>
    </w:p>
    <w:p w14:paraId="5908B611" w14:textId="41E165C3" w:rsidR="007601A1" w:rsidRDefault="003C2648" w:rsidP="00E06D66">
      <w:pPr>
        <w:rPr>
          <w:rFonts w:cs="Times New Roman"/>
          <w:szCs w:val="24"/>
        </w:rPr>
      </w:pPr>
      <w:r>
        <w:rPr>
          <w:rFonts w:eastAsia="Times New Roman" w:cs="Times New Roman"/>
          <w:b/>
          <w:bCs/>
          <w:szCs w:val="24"/>
          <w:lang w:eastAsia="da-DK"/>
        </w:rPr>
        <w:t>Punkt 2</w:t>
      </w:r>
      <w:r w:rsidR="00E44BD2">
        <w:rPr>
          <w:rFonts w:eastAsia="Times New Roman" w:cs="Times New Roman"/>
          <w:b/>
          <w:bCs/>
          <w:szCs w:val="24"/>
          <w:lang w:eastAsia="da-DK"/>
        </w:rPr>
        <w:t>5</w:t>
      </w:r>
      <w:r>
        <w:rPr>
          <w:rFonts w:eastAsia="Times New Roman" w:cs="Times New Roman"/>
          <w:b/>
          <w:bCs/>
          <w:szCs w:val="24"/>
          <w:lang w:eastAsia="da-DK"/>
        </w:rPr>
        <w:t xml:space="preserve">. </w:t>
      </w:r>
      <w:r w:rsidR="00BF4C87" w:rsidRPr="00BF4C87">
        <w:rPr>
          <w:rFonts w:eastAsia="Times New Roman" w:cs="Times New Roman"/>
          <w:szCs w:val="24"/>
          <w:lang w:eastAsia="da-DK"/>
        </w:rPr>
        <w:t>KVTS</w:t>
      </w:r>
      <w:r w:rsidR="00475739">
        <w:rPr>
          <w:rFonts w:eastAsia="Times New Roman" w:cs="Times New Roman"/>
          <w:szCs w:val="24"/>
          <w:lang w:eastAsia="da-DK"/>
        </w:rPr>
        <w:t>i</w:t>
      </w:r>
      <w:r w:rsidR="00BF4C87" w:rsidRPr="00BF4C87">
        <w:rPr>
          <w:rFonts w:eastAsia="Times New Roman" w:cs="Times New Roman"/>
          <w:szCs w:val="24"/>
          <w:lang w:eastAsia="da-DK"/>
        </w:rPr>
        <w:t xml:space="preserve"> kohaselt ei kutsuta lisaõppekogunemisele isikuid, kes on kriisiülesandega ameti- või töökohal.</w:t>
      </w:r>
      <w:r w:rsidR="00475739">
        <w:rPr>
          <w:rFonts w:eastAsia="Times New Roman" w:cs="Times New Roman"/>
          <w:szCs w:val="24"/>
          <w:lang w:eastAsia="da-DK"/>
        </w:rPr>
        <w:t xml:space="preserve"> Muudatuse jär</w:t>
      </w:r>
      <w:r w:rsidR="007D663B">
        <w:rPr>
          <w:rFonts w:eastAsia="Times New Roman" w:cs="Times New Roman"/>
          <w:szCs w:val="24"/>
          <w:lang w:eastAsia="da-DK"/>
        </w:rPr>
        <w:t>el</w:t>
      </w:r>
      <w:r w:rsidR="00475739">
        <w:rPr>
          <w:rFonts w:eastAsia="Times New Roman" w:cs="Times New Roman"/>
          <w:szCs w:val="24"/>
          <w:lang w:eastAsia="da-DK"/>
        </w:rPr>
        <w:t xml:space="preserve"> kasutatakse</w:t>
      </w:r>
      <w:r w:rsidR="00BF4C87" w:rsidRPr="00BF4C87">
        <w:rPr>
          <w:rFonts w:eastAsia="Times New Roman" w:cs="Times New Roman"/>
          <w:szCs w:val="24"/>
          <w:lang w:eastAsia="da-DK"/>
        </w:rPr>
        <w:t xml:space="preserve"> mobilisatsioonikutsete edastamisel analoogset lähenemist lisaõppekogunemisele kutsumisega. Kriisiülesandega ameti- või töökohal töötamist loetakse KVTSi mõistes kogunemiskohta ilmumata jätmist põhjendavaks takistuseks</w:t>
      </w:r>
      <w:r w:rsidR="00CB6176">
        <w:rPr>
          <w:rFonts w:eastAsia="Times New Roman" w:cs="Times New Roman"/>
          <w:szCs w:val="24"/>
          <w:lang w:eastAsia="da-DK"/>
        </w:rPr>
        <w:t>,</w:t>
      </w:r>
      <w:r w:rsidR="00CB6176" w:rsidRPr="00CB6176">
        <w:rPr>
          <w:rFonts w:eastAsia="Calibri" w:cs="Times New Roman"/>
          <w:szCs w:val="24"/>
        </w:rPr>
        <w:t xml:space="preserve"> </w:t>
      </w:r>
      <w:r w:rsidR="00CB6176" w:rsidRPr="00097488">
        <w:rPr>
          <w:rFonts w:eastAsia="Calibri" w:cs="Times New Roman"/>
          <w:szCs w:val="24"/>
        </w:rPr>
        <w:t xml:space="preserve">kui isiku töökohustuse täitmist ei ole </w:t>
      </w:r>
      <w:r w:rsidR="00FD36B0" w:rsidRPr="003D2234">
        <w:rPr>
          <w:rFonts w:eastAsia="Calibri" w:cs="Times New Roman"/>
          <w:szCs w:val="24"/>
        </w:rPr>
        <w:t>eelnõu</w:t>
      </w:r>
      <w:r w:rsidR="00CB6176" w:rsidRPr="003D2234">
        <w:rPr>
          <w:rFonts w:cs="Times New Roman"/>
          <w:szCs w:val="24"/>
        </w:rPr>
        <w:t xml:space="preserve"> § </w:t>
      </w:r>
      <w:r w:rsidR="007C650A" w:rsidRPr="003D2234">
        <w:rPr>
          <w:rFonts w:cs="Times New Roman"/>
          <w:szCs w:val="24"/>
        </w:rPr>
        <w:t>101</w:t>
      </w:r>
      <w:r w:rsidR="00CB6176" w:rsidRPr="003D2234">
        <w:rPr>
          <w:rFonts w:cs="Times New Roman"/>
          <w:szCs w:val="24"/>
        </w:rPr>
        <w:t xml:space="preserve"> lõike </w:t>
      </w:r>
      <w:r w:rsidR="003D2234" w:rsidRPr="003D2234">
        <w:rPr>
          <w:rFonts w:cs="Times New Roman"/>
          <w:szCs w:val="24"/>
        </w:rPr>
        <w:t>8</w:t>
      </w:r>
      <w:r w:rsidR="00CB6176" w:rsidRPr="003D2234">
        <w:rPr>
          <w:rFonts w:cs="Times New Roman"/>
          <w:szCs w:val="24"/>
        </w:rPr>
        <w:t xml:space="preserve"> alusel määrusega</w:t>
      </w:r>
      <w:r w:rsidR="00CB6176" w:rsidRPr="00097488">
        <w:rPr>
          <w:rFonts w:cs="Times New Roman"/>
          <w:szCs w:val="24"/>
        </w:rPr>
        <w:t xml:space="preserve"> kehtestatud tingimustest lähtudes </w:t>
      </w:r>
      <w:r w:rsidR="00CB6176">
        <w:rPr>
          <w:rFonts w:cs="Times New Roman"/>
          <w:szCs w:val="24"/>
        </w:rPr>
        <w:t xml:space="preserve">tähtajaliselt </w:t>
      </w:r>
      <w:r w:rsidR="00CB6176" w:rsidRPr="00097488">
        <w:rPr>
          <w:rFonts w:cs="Times New Roman"/>
          <w:szCs w:val="24"/>
        </w:rPr>
        <w:t>piiratud</w:t>
      </w:r>
      <w:r w:rsidR="00447360">
        <w:rPr>
          <w:rFonts w:cs="Times New Roman"/>
          <w:szCs w:val="24"/>
        </w:rPr>
        <w:t>. See tähendab, et kui Vabariigi Valitsus on määruses ette näinud võimaluse piirata töökohustuse täitmist tähtajaliselt (st määrusest lähtudes kindlaks määratud ajaks) nii, et sõjaaja ametikohal</w:t>
      </w:r>
      <w:r w:rsidR="003B6927">
        <w:rPr>
          <w:rFonts w:cs="Times New Roman"/>
          <w:szCs w:val="24"/>
        </w:rPr>
        <w:t>e nimetatud</w:t>
      </w:r>
      <w:r w:rsidR="00447360">
        <w:rPr>
          <w:rFonts w:cs="Times New Roman"/>
          <w:szCs w:val="24"/>
        </w:rPr>
        <w:t xml:space="preserve"> isik peab ka kriisiülesandega ameti- või töökohal olles asuma mobilisatsiooni ajal täitma sõjaaja ametikoha ülesandeid, sh ilmuma kogunemiskohta</w:t>
      </w:r>
      <w:r w:rsidR="009F34D9">
        <w:rPr>
          <w:rFonts w:cs="Times New Roman"/>
          <w:szCs w:val="24"/>
        </w:rPr>
        <w:t xml:space="preserve">, ei ole </w:t>
      </w:r>
      <w:r w:rsidR="003B6927">
        <w:rPr>
          <w:rFonts w:cs="Times New Roman"/>
          <w:szCs w:val="24"/>
        </w:rPr>
        <w:t>see ka ilmumata jätmist põhjendav takistus</w:t>
      </w:r>
      <w:r w:rsidR="009F34D9">
        <w:rPr>
          <w:rFonts w:cs="Times New Roman"/>
          <w:szCs w:val="24"/>
        </w:rPr>
        <w:t>.</w:t>
      </w:r>
      <w:r w:rsidR="003B6927">
        <w:rPr>
          <w:rFonts w:cs="Times New Roman"/>
          <w:szCs w:val="24"/>
        </w:rPr>
        <w:t xml:space="preserve"> </w:t>
      </w:r>
    </w:p>
    <w:p w14:paraId="37F3A9F1" w14:textId="77777777" w:rsidR="007601A1" w:rsidRDefault="007601A1" w:rsidP="00E06D66">
      <w:pPr>
        <w:rPr>
          <w:rFonts w:cs="Times New Roman"/>
          <w:szCs w:val="24"/>
        </w:rPr>
      </w:pPr>
    </w:p>
    <w:p w14:paraId="19FB9306" w14:textId="0619E639" w:rsidR="00BF4C87" w:rsidRDefault="007601A1" w:rsidP="00E06D66">
      <w:pPr>
        <w:rPr>
          <w:rFonts w:eastAsia="Times New Roman" w:cs="Times New Roman"/>
          <w:szCs w:val="24"/>
          <w:lang w:eastAsia="da-DK"/>
        </w:rPr>
      </w:pPr>
      <w:r>
        <w:rPr>
          <w:rFonts w:eastAsia="Times New Roman" w:cs="Times New Roman"/>
          <w:szCs w:val="24"/>
          <w:lang w:eastAsia="da-DK"/>
        </w:rPr>
        <w:t>T</w:t>
      </w:r>
      <w:r w:rsidR="00BF4C87" w:rsidRPr="00BF4C87">
        <w:rPr>
          <w:rFonts w:eastAsia="Times New Roman" w:cs="Times New Roman"/>
          <w:szCs w:val="24"/>
          <w:lang w:eastAsia="da-DK"/>
        </w:rPr>
        <w:t xml:space="preserve">eave </w:t>
      </w:r>
      <w:r>
        <w:rPr>
          <w:rFonts w:eastAsia="Times New Roman" w:cs="Times New Roman"/>
          <w:szCs w:val="24"/>
          <w:lang w:eastAsia="da-DK"/>
        </w:rPr>
        <w:t xml:space="preserve">mõne </w:t>
      </w:r>
      <w:r w:rsidR="00BF4C87" w:rsidRPr="00BF4C87">
        <w:rPr>
          <w:rFonts w:eastAsia="Times New Roman" w:cs="Times New Roman"/>
          <w:szCs w:val="24"/>
          <w:lang w:eastAsia="da-DK"/>
        </w:rPr>
        <w:t>põhjendatud takistuse olemasolu</w:t>
      </w:r>
      <w:r w:rsidR="007D663B">
        <w:rPr>
          <w:rFonts w:eastAsia="Times New Roman" w:cs="Times New Roman"/>
          <w:szCs w:val="24"/>
          <w:lang w:eastAsia="da-DK"/>
        </w:rPr>
        <w:t xml:space="preserve"> kohta</w:t>
      </w:r>
      <w:r w:rsidR="00BF4C87" w:rsidRPr="00BF4C87">
        <w:rPr>
          <w:rFonts w:eastAsia="Times New Roman" w:cs="Times New Roman"/>
          <w:szCs w:val="24"/>
          <w:lang w:eastAsia="da-DK"/>
        </w:rPr>
        <w:t xml:space="preserve"> on Kaitseväele kättesaadav. Lisaks välistab see täiendava ebamõistliku asjaajamise olukorras, kus isik on asunud täitma ülesandeid kriisiülesandega ameti- või töökohal, kuid unustanud Kaitseväge teavitada oma ilmu</w:t>
      </w:r>
      <w:r w:rsidR="007D663B">
        <w:rPr>
          <w:rFonts w:eastAsia="Times New Roman" w:cs="Times New Roman"/>
          <w:szCs w:val="24"/>
          <w:lang w:eastAsia="da-DK"/>
        </w:rPr>
        <w:t>mata jätmisest.</w:t>
      </w:r>
      <w:r w:rsidR="00BF4C87" w:rsidRPr="00BF4C87">
        <w:rPr>
          <w:rFonts w:eastAsia="Times New Roman" w:cs="Times New Roman"/>
          <w:szCs w:val="24"/>
          <w:lang w:eastAsia="da-DK"/>
        </w:rPr>
        <w:t xml:space="preserve"> </w:t>
      </w:r>
    </w:p>
    <w:p w14:paraId="128207F0" w14:textId="77777777" w:rsidR="00475739" w:rsidRPr="005F6A1A" w:rsidRDefault="00475739" w:rsidP="00E06D66">
      <w:pPr>
        <w:rPr>
          <w:rFonts w:eastAsia="Times New Roman" w:cs="Times New Roman"/>
          <w:b/>
          <w:bCs/>
          <w:szCs w:val="24"/>
          <w:lang w:eastAsia="da-DK"/>
        </w:rPr>
      </w:pPr>
    </w:p>
    <w:p w14:paraId="4E63DA6A" w14:textId="77777777" w:rsidR="002E642A" w:rsidRPr="00C5036C" w:rsidRDefault="005F6A1A" w:rsidP="002E642A">
      <w:pPr>
        <w:pStyle w:val="Pealkiri1"/>
        <w:contextualSpacing w:val="0"/>
      </w:pPr>
      <w:bookmarkStart w:id="567" w:name="_Toc199403488"/>
      <w:bookmarkStart w:id="568" w:name="_Toc128400457"/>
      <w:r w:rsidRPr="005F6A1A">
        <w:t xml:space="preserve">§ </w:t>
      </w:r>
      <w:r w:rsidR="00FC76B8">
        <w:t>202</w:t>
      </w:r>
      <w:r w:rsidR="004C0D01">
        <w:t>.</w:t>
      </w:r>
      <w:r w:rsidRPr="005F6A1A">
        <w:t xml:space="preserve"> </w:t>
      </w:r>
      <w:r w:rsidR="002E642A" w:rsidRPr="00C5036C">
        <w:t>Karistusregistri seaduse muutmine</w:t>
      </w:r>
      <w:bookmarkEnd w:id="567"/>
    </w:p>
    <w:p w14:paraId="67BEE5E1" w14:textId="77777777" w:rsidR="002E642A" w:rsidRDefault="002E642A" w:rsidP="002E642A">
      <w:pPr>
        <w:rPr>
          <w:rFonts w:eastAsia="Times New Roman" w:cs="Times New Roman"/>
          <w:b/>
          <w:bCs/>
          <w:szCs w:val="24"/>
          <w:lang w:eastAsia="da-DK"/>
        </w:rPr>
      </w:pPr>
    </w:p>
    <w:p w14:paraId="672DC18A" w14:textId="35808ACE" w:rsidR="002E642A" w:rsidRPr="002E642A" w:rsidRDefault="002E642A" w:rsidP="00E06D66">
      <w:pPr>
        <w:rPr>
          <w:rFonts w:eastAsia="Times New Roman" w:cs="Times New Roman"/>
          <w:szCs w:val="24"/>
          <w:lang w:eastAsia="da-DK"/>
        </w:rPr>
      </w:pPr>
      <w:r w:rsidRPr="009D0CE8">
        <w:rPr>
          <w:rFonts w:eastAsia="Times New Roman" w:cs="Times New Roman"/>
          <w:b/>
          <w:bCs/>
          <w:szCs w:val="24"/>
          <w:lang w:eastAsia="da-DK"/>
        </w:rPr>
        <w:t xml:space="preserve">Paragrahviga </w:t>
      </w:r>
      <w:r>
        <w:rPr>
          <w:rFonts w:eastAsia="Times New Roman" w:cs="Times New Roman"/>
          <w:b/>
          <w:bCs/>
          <w:szCs w:val="24"/>
          <w:lang w:eastAsia="da-DK"/>
        </w:rPr>
        <w:t>203</w:t>
      </w:r>
      <w:r w:rsidRPr="009D0CE8">
        <w:rPr>
          <w:rFonts w:eastAsia="Times New Roman" w:cs="Times New Roman"/>
          <w:szCs w:val="24"/>
          <w:lang w:eastAsia="da-DK"/>
        </w:rPr>
        <w:t xml:space="preserve"> tehakse karistusregistri seaduses muudatus seonduval</w:t>
      </w:r>
      <w:r>
        <w:rPr>
          <w:rFonts w:eastAsia="Times New Roman" w:cs="Times New Roman"/>
          <w:szCs w:val="24"/>
          <w:lang w:eastAsia="da-DK"/>
        </w:rPr>
        <w:t>t</w:t>
      </w:r>
      <w:r w:rsidRPr="009D0CE8">
        <w:rPr>
          <w:rFonts w:eastAsia="Times New Roman" w:cs="Times New Roman"/>
          <w:szCs w:val="24"/>
          <w:lang w:eastAsia="da-DK"/>
        </w:rPr>
        <w:t xml:space="preserve"> HOSi kehtetuks tunnistamise</w:t>
      </w:r>
      <w:r>
        <w:rPr>
          <w:rFonts w:eastAsia="Times New Roman" w:cs="Times New Roman"/>
          <w:szCs w:val="24"/>
          <w:lang w:eastAsia="da-DK"/>
        </w:rPr>
        <w:t xml:space="preserve">ga, kuna viide HOSile asendub viitega käesolevale eelnõule. </w:t>
      </w:r>
    </w:p>
    <w:p w14:paraId="729AA104" w14:textId="77777777" w:rsidR="002E642A" w:rsidRPr="005F6A1A" w:rsidRDefault="002E642A" w:rsidP="00E06D66">
      <w:pPr>
        <w:rPr>
          <w:rFonts w:eastAsia="Times New Roman" w:cs="Times New Roman"/>
          <w:b/>
          <w:bCs/>
          <w:szCs w:val="24"/>
          <w:lang w:eastAsia="da-DK"/>
        </w:rPr>
      </w:pPr>
    </w:p>
    <w:p w14:paraId="18652E86" w14:textId="1C2C0EA9" w:rsidR="005F6A1A" w:rsidRPr="005F6A1A" w:rsidRDefault="005F6A1A" w:rsidP="00E06D66">
      <w:pPr>
        <w:pStyle w:val="Pealkiri1"/>
        <w:contextualSpacing w:val="0"/>
      </w:pPr>
      <w:bookmarkStart w:id="569" w:name="_Toc199403489"/>
      <w:r w:rsidRPr="005F6A1A">
        <w:t xml:space="preserve">§ </w:t>
      </w:r>
      <w:r w:rsidR="00FC76B8">
        <w:t>20</w:t>
      </w:r>
      <w:r w:rsidR="002E642A">
        <w:t>3</w:t>
      </w:r>
      <w:r w:rsidR="004C0D01">
        <w:t>.</w:t>
      </w:r>
      <w:r w:rsidRPr="005F6A1A">
        <w:t xml:space="preserve"> Karistusseadustiku muutmine</w:t>
      </w:r>
      <w:bookmarkEnd w:id="568"/>
      <w:bookmarkEnd w:id="569"/>
    </w:p>
    <w:p w14:paraId="7CB67BC1" w14:textId="77777777" w:rsidR="005F6A1A" w:rsidRPr="005F6A1A" w:rsidRDefault="005F6A1A" w:rsidP="00E06D66">
      <w:pPr>
        <w:rPr>
          <w:rFonts w:eastAsia="Times New Roman" w:cs="Times New Roman"/>
          <w:b/>
          <w:bCs/>
          <w:szCs w:val="24"/>
          <w:lang w:eastAsia="da-DK"/>
        </w:rPr>
      </w:pPr>
    </w:p>
    <w:p w14:paraId="221925EC" w14:textId="7D6D0515" w:rsidR="001358C5" w:rsidRDefault="005F6A1A" w:rsidP="00E06D66">
      <w:pPr>
        <w:rPr>
          <w:rFonts w:eastAsia="Times New Roman" w:cs="Times New Roman"/>
          <w:szCs w:val="24"/>
          <w:lang w:eastAsia="da-DK"/>
        </w:rPr>
      </w:pPr>
      <w:r w:rsidRPr="005F6A1A">
        <w:rPr>
          <w:rFonts w:eastAsia="Times New Roman" w:cs="Times New Roman"/>
          <w:szCs w:val="24"/>
          <w:lang w:eastAsia="da-DK"/>
        </w:rPr>
        <w:t xml:space="preserve">Paragrahviga </w:t>
      </w:r>
      <w:r w:rsidR="00FC76B8">
        <w:rPr>
          <w:rFonts w:eastAsia="Times New Roman" w:cs="Times New Roman"/>
          <w:szCs w:val="24"/>
          <w:lang w:eastAsia="da-DK"/>
        </w:rPr>
        <w:t>202</w:t>
      </w:r>
      <w:r w:rsidRPr="005F6A1A">
        <w:rPr>
          <w:rFonts w:eastAsia="Times New Roman" w:cs="Times New Roman"/>
          <w:szCs w:val="24"/>
          <w:lang w:eastAsia="da-DK"/>
        </w:rPr>
        <w:t xml:space="preserve"> muudetakse karistusseadustikku</w:t>
      </w:r>
      <w:r w:rsidR="001358C5">
        <w:rPr>
          <w:rFonts w:eastAsia="Times New Roman" w:cs="Times New Roman"/>
          <w:szCs w:val="24"/>
          <w:lang w:eastAsia="da-DK"/>
        </w:rPr>
        <w:t>.</w:t>
      </w:r>
    </w:p>
    <w:p w14:paraId="11CD7A96" w14:textId="77777777" w:rsidR="001358C5" w:rsidRDefault="001358C5" w:rsidP="00E06D66">
      <w:pPr>
        <w:rPr>
          <w:rFonts w:eastAsia="Times New Roman" w:cs="Times New Roman"/>
          <w:szCs w:val="24"/>
          <w:lang w:eastAsia="da-DK"/>
        </w:rPr>
      </w:pPr>
    </w:p>
    <w:p w14:paraId="4F6745BD" w14:textId="784969AE" w:rsidR="000944E1" w:rsidRPr="008B411D" w:rsidRDefault="000944E1" w:rsidP="00E06D66">
      <w:pPr>
        <w:rPr>
          <w:rFonts w:eastAsia="Times New Roman" w:cs="Times New Roman"/>
          <w:szCs w:val="24"/>
          <w:lang w:eastAsia="da-DK"/>
        </w:rPr>
      </w:pPr>
      <w:r w:rsidRPr="008B411D">
        <w:rPr>
          <w:rFonts w:eastAsia="Times New Roman" w:cs="Times New Roman"/>
          <w:b/>
          <w:bCs/>
          <w:szCs w:val="24"/>
          <w:lang w:eastAsia="da-DK"/>
        </w:rPr>
        <w:t xml:space="preserve">Punktiga 1 </w:t>
      </w:r>
      <w:r w:rsidRPr="008B411D">
        <w:rPr>
          <w:rFonts w:eastAsia="Times New Roman" w:cs="Times New Roman"/>
          <w:szCs w:val="24"/>
          <w:lang w:eastAsia="da-DK"/>
        </w:rPr>
        <w:t>lisatakse karistusseadustikku täiendav väärteo aegumise peatumise alus erakorralise ja sõjaseisukorra puhuks. Koostoimes KarS</w:t>
      </w:r>
      <w:r>
        <w:rPr>
          <w:rFonts w:eastAsia="Times New Roman" w:cs="Times New Roman"/>
          <w:szCs w:val="24"/>
          <w:lang w:eastAsia="da-DK"/>
        </w:rPr>
        <w:t>i</w:t>
      </w:r>
      <w:r w:rsidRPr="008B411D">
        <w:rPr>
          <w:rFonts w:eastAsia="Times New Roman" w:cs="Times New Roman"/>
          <w:szCs w:val="24"/>
          <w:lang w:eastAsia="da-DK"/>
        </w:rPr>
        <w:t xml:space="preserve"> § 81 l</w:t>
      </w:r>
      <w:r>
        <w:rPr>
          <w:rFonts w:eastAsia="Times New Roman" w:cs="Times New Roman"/>
          <w:szCs w:val="24"/>
          <w:lang w:eastAsia="da-DK"/>
        </w:rPr>
        <w:t>õikega</w:t>
      </w:r>
      <w:r w:rsidRPr="008B411D">
        <w:rPr>
          <w:rFonts w:eastAsia="Times New Roman" w:cs="Times New Roman"/>
          <w:szCs w:val="24"/>
          <w:lang w:eastAsia="da-DK"/>
        </w:rPr>
        <w:t xml:space="preserve"> 8 tähendab muudatus seda, et erakorralise ja sõjaseisukorra puhul pikeneb väärteo aegumistähtaeg erakorralise või sõjaseisukorra kehtivuse aja võrra, kuid </w:t>
      </w:r>
      <w:r w:rsidR="00947798">
        <w:rPr>
          <w:rFonts w:eastAsia="Times New Roman" w:cs="Times New Roman"/>
          <w:szCs w:val="24"/>
          <w:lang w:eastAsia="da-DK"/>
        </w:rPr>
        <w:t>mitte kauem kui</w:t>
      </w:r>
      <w:r w:rsidR="00947798" w:rsidRPr="008B411D">
        <w:rPr>
          <w:rFonts w:eastAsia="Times New Roman" w:cs="Times New Roman"/>
          <w:szCs w:val="24"/>
          <w:lang w:eastAsia="da-DK"/>
        </w:rPr>
        <w:t xml:space="preserve"> </w:t>
      </w:r>
      <w:r w:rsidRPr="008B411D">
        <w:rPr>
          <w:rFonts w:eastAsia="Times New Roman" w:cs="Times New Roman"/>
          <w:szCs w:val="24"/>
          <w:lang w:eastAsia="da-DK"/>
        </w:rPr>
        <w:t xml:space="preserve">ühe aasta võrra. Regulatsioon lähtub tõdemusest, et erakorralise või sõjaseisukorra ajal on kogu riigi pingutus suunatud erikorra lahendamisele ning väärtegude kui vähemtähtsate süütegude menetlemiseks tõenäoliselt ressurssi ei jätku, mistõttu on põhjendatud nendega tegelemiseks riigile rohkem aega anda. Sellele vaatamata on aga väärteod siiski sedavõrd vähetähtsad süüteod, et nende aegumise tähtaja pikendamist ilma lõpptähtaega </w:t>
      </w:r>
      <w:r>
        <w:rPr>
          <w:rFonts w:eastAsia="Times New Roman" w:cs="Times New Roman"/>
          <w:szCs w:val="24"/>
          <w:lang w:eastAsia="da-DK"/>
        </w:rPr>
        <w:t xml:space="preserve">kindlaks </w:t>
      </w:r>
      <w:r w:rsidRPr="008B411D">
        <w:rPr>
          <w:rFonts w:eastAsia="Times New Roman" w:cs="Times New Roman"/>
          <w:szCs w:val="24"/>
          <w:lang w:eastAsia="da-DK"/>
        </w:rPr>
        <w:t xml:space="preserve">määramata ei saa pidada põhjendatuks. Seda nii riigi ressursi otstarbeka kasutamise kui </w:t>
      </w:r>
      <w:r>
        <w:rPr>
          <w:rFonts w:eastAsia="Times New Roman" w:cs="Times New Roman"/>
          <w:szCs w:val="24"/>
          <w:lang w:eastAsia="da-DK"/>
        </w:rPr>
        <w:t xml:space="preserve">ka </w:t>
      </w:r>
      <w:r w:rsidRPr="008B411D">
        <w:rPr>
          <w:rFonts w:eastAsia="Times New Roman" w:cs="Times New Roman"/>
          <w:szCs w:val="24"/>
          <w:lang w:eastAsia="da-DK"/>
        </w:rPr>
        <w:t>väärtegude suhteliselt vähese etteheidetavuse tõttu. Süüteo aegumine väljendab muu hulgas seda, et ajaga muutub süütegu järjest vähem oluliseks ja selles sisalduv ebaõig</w:t>
      </w:r>
      <w:r>
        <w:rPr>
          <w:rFonts w:eastAsia="Times New Roman" w:cs="Times New Roman"/>
          <w:szCs w:val="24"/>
          <w:lang w:eastAsia="da-DK"/>
        </w:rPr>
        <w:t>l</w:t>
      </w:r>
      <w:r w:rsidRPr="008B411D">
        <w:rPr>
          <w:rFonts w:eastAsia="Times New Roman" w:cs="Times New Roman"/>
          <w:szCs w:val="24"/>
          <w:lang w:eastAsia="da-DK"/>
        </w:rPr>
        <w:t xml:space="preserve">us järjest vähem akuutseks, kuni lõpuks hääbub tasemele, kus süüteo eest karistamine ise on juba ebaõiglane. Seetõttu ei olegi põhjendatud, et pärast erikorra lõppu peaks kohtuvälised menetlejad või kohus hakkama toime pandud väärtegusid lahendama rohkem kui aasta pärast aegumistähtaja lõppu. </w:t>
      </w:r>
    </w:p>
    <w:p w14:paraId="7CE6871A" w14:textId="77777777" w:rsidR="008B411D" w:rsidRPr="008B411D" w:rsidRDefault="008B411D" w:rsidP="00E06D66">
      <w:pPr>
        <w:rPr>
          <w:rFonts w:eastAsia="Times New Roman" w:cs="Times New Roman"/>
          <w:szCs w:val="24"/>
          <w:lang w:eastAsia="da-DK"/>
        </w:rPr>
      </w:pPr>
    </w:p>
    <w:p w14:paraId="32D9FB37" w14:textId="1511378C" w:rsidR="008B411D" w:rsidRPr="008B411D" w:rsidRDefault="008B411D" w:rsidP="00E06D66">
      <w:pPr>
        <w:rPr>
          <w:rFonts w:eastAsia="Times New Roman" w:cs="Times New Roman"/>
          <w:szCs w:val="24"/>
          <w:lang w:eastAsia="da-DK"/>
        </w:rPr>
      </w:pPr>
      <w:r w:rsidRPr="008B411D">
        <w:rPr>
          <w:rFonts w:eastAsia="Times New Roman" w:cs="Times New Roman"/>
          <w:b/>
          <w:bCs/>
          <w:szCs w:val="24"/>
          <w:lang w:eastAsia="da-DK"/>
        </w:rPr>
        <w:t>Punktiga 2</w:t>
      </w:r>
      <w:r w:rsidRPr="008B411D">
        <w:rPr>
          <w:rFonts w:eastAsia="Times New Roman" w:cs="Times New Roman"/>
          <w:szCs w:val="24"/>
          <w:lang w:eastAsia="da-DK"/>
        </w:rPr>
        <w:t xml:space="preserve"> sätestatakse, et väärteootsuse täitmise aegumine peatub erakorralise või sõjaseisukorra ajaks, kuid </w:t>
      </w:r>
      <w:r w:rsidR="00402B55">
        <w:rPr>
          <w:rFonts w:eastAsia="Times New Roman" w:cs="Times New Roman"/>
          <w:szCs w:val="24"/>
          <w:lang w:eastAsia="da-DK"/>
        </w:rPr>
        <w:t>mitte kauem kui</w:t>
      </w:r>
      <w:r w:rsidR="00402B55" w:rsidRPr="008B411D">
        <w:rPr>
          <w:rFonts w:eastAsia="Times New Roman" w:cs="Times New Roman"/>
          <w:szCs w:val="24"/>
          <w:lang w:eastAsia="da-DK"/>
        </w:rPr>
        <w:t xml:space="preserve"> </w:t>
      </w:r>
      <w:r w:rsidRPr="008B411D">
        <w:rPr>
          <w:rFonts w:eastAsia="Times New Roman" w:cs="Times New Roman"/>
          <w:szCs w:val="24"/>
          <w:lang w:eastAsia="da-DK"/>
        </w:rPr>
        <w:t xml:space="preserve">üheks aastaks. See regulatsioon lähtub tõsiasjast, et seoses erikorraga on riigil vähem ressursse väärteokaristuste täideviimiseks, mistõttu karistuste täideviimine võib viibida. Ehkki karistuse vältimatus on oluline karistuse üldpreventiivse toime seisukohast, ei pruugi karistuse täideviimine liiga pikka aega pärast süüteo toimepanemist ikkagi karistuse eesmärke teenida. Esiteks ei ole teada, kui kaua eriolukord võib kesta. Venemaa algatatud sõda Ukrainas on vahet pidamata kestnud käesoleva eelnõu koostamise ajaks juba rohkem kui </w:t>
      </w:r>
      <w:r w:rsidR="004B4708">
        <w:rPr>
          <w:rFonts w:eastAsia="Times New Roman" w:cs="Times New Roman"/>
          <w:szCs w:val="24"/>
          <w:lang w:eastAsia="da-DK"/>
        </w:rPr>
        <w:t>kolm</w:t>
      </w:r>
      <w:r w:rsidRPr="008B411D">
        <w:rPr>
          <w:rFonts w:eastAsia="Times New Roman" w:cs="Times New Roman"/>
          <w:szCs w:val="24"/>
          <w:lang w:eastAsia="da-DK"/>
        </w:rPr>
        <w:t xml:space="preserve"> aastat. Otsuse täideviimise aegumistähtaja pikendamine aasta võrra annab kohtuvälisele menetlejale ja karistuse täideviimisega seotud </w:t>
      </w:r>
      <w:r w:rsidR="000944E1">
        <w:rPr>
          <w:rFonts w:eastAsia="Times New Roman" w:cs="Times New Roman"/>
          <w:szCs w:val="24"/>
          <w:lang w:eastAsia="da-DK"/>
        </w:rPr>
        <w:t>isikutele</w:t>
      </w:r>
      <w:r w:rsidRPr="008B411D">
        <w:rPr>
          <w:rFonts w:eastAsia="Times New Roman" w:cs="Times New Roman"/>
          <w:szCs w:val="24"/>
          <w:lang w:eastAsia="da-DK"/>
        </w:rPr>
        <w:t xml:space="preserve"> erikorrast tulenevate raskuste ületamiseks ühe aasta lisaaega, ent sunnib ka karistuste täideviimisel ressursside nappuse olukorras prioriteete seadma. Neis asjus, kus seaduses ette nähtud aasta ja lisanduva aasta jooksul ei ole suudetud väärteokaristust täide viia, pole karistuse täideviimine järelikult eripreventiivsest seisukohast sedavõrd oluline, et selle peale riigi ressursse kulutada. Pealegi väheneb iga süüteo, iseäranis aga väärteo kui vähetähtsa süüteo karistusväärtus ajas. Olukorras, kus </w:t>
      </w:r>
      <w:r w:rsidR="00CF7E68">
        <w:rPr>
          <w:rFonts w:eastAsia="Times New Roman" w:cs="Times New Roman"/>
          <w:szCs w:val="24"/>
          <w:lang w:eastAsia="da-DK"/>
        </w:rPr>
        <w:t>kahe</w:t>
      </w:r>
      <w:r w:rsidRPr="008B411D">
        <w:rPr>
          <w:rFonts w:eastAsia="Times New Roman" w:cs="Times New Roman"/>
          <w:szCs w:val="24"/>
          <w:lang w:eastAsia="da-DK"/>
        </w:rPr>
        <w:t xml:space="preserve"> aasta jooksul karistuse mõistmisest ei ole suudetud seda täide viia põhjusel, mis ei ole seotud karistusest kõrvalehoidumise </w:t>
      </w:r>
      <w:r w:rsidR="000944E1">
        <w:rPr>
          <w:rFonts w:eastAsia="Times New Roman" w:cs="Times New Roman"/>
          <w:szCs w:val="24"/>
          <w:lang w:eastAsia="da-DK"/>
        </w:rPr>
        <w:t>või</w:t>
      </w:r>
      <w:r w:rsidR="00AF3C01">
        <w:rPr>
          <w:rFonts w:eastAsia="Times New Roman" w:cs="Times New Roman"/>
          <w:szCs w:val="24"/>
          <w:lang w:eastAsia="da-DK"/>
        </w:rPr>
        <w:t xml:space="preserve"> </w:t>
      </w:r>
      <w:r w:rsidRPr="008B411D">
        <w:rPr>
          <w:rFonts w:eastAsia="Times New Roman" w:cs="Times New Roman"/>
          <w:szCs w:val="24"/>
          <w:lang w:eastAsia="da-DK"/>
        </w:rPr>
        <w:t xml:space="preserve">isiku viibimisega välismaal, oleks karistuse täideviimine potentsiaalselt nii õigluse </w:t>
      </w:r>
      <w:r w:rsidR="000944E1">
        <w:rPr>
          <w:rFonts w:eastAsia="Times New Roman" w:cs="Times New Roman"/>
          <w:szCs w:val="24"/>
          <w:lang w:eastAsia="da-DK"/>
        </w:rPr>
        <w:t xml:space="preserve">kui </w:t>
      </w:r>
      <w:r w:rsidRPr="008B411D">
        <w:rPr>
          <w:rFonts w:eastAsia="Times New Roman" w:cs="Times New Roman"/>
          <w:szCs w:val="24"/>
          <w:lang w:eastAsia="da-DK"/>
        </w:rPr>
        <w:t>k</w:t>
      </w:r>
      <w:r w:rsidR="00402B55">
        <w:rPr>
          <w:rFonts w:eastAsia="Times New Roman" w:cs="Times New Roman"/>
          <w:szCs w:val="24"/>
          <w:lang w:eastAsia="da-DK"/>
        </w:rPr>
        <w:t xml:space="preserve">a </w:t>
      </w:r>
      <w:r w:rsidRPr="008B411D">
        <w:rPr>
          <w:rFonts w:eastAsia="Times New Roman" w:cs="Times New Roman"/>
          <w:szCs w:val="24"/>
          <w:lang w:eastAsia="da-DK"/>
        </w:rPr>
        <w:t xml:space="preserve">riigi ressursside kasutuse seisukohast ebasoovitav. </w:t>
      </w:r>
    </w:p>
    <w:p w14:paraId="56929538" w14:textId="77777777" w:rsidR="001358C5" w:rsidRDefault="001358C5" w:rsidP="00E06D66">
      <w:pPr>
        <w:rPr>
          <w:rFonts w:eastAsia="Times New Roman" w:cs="Times New Roman"/>
          <w:szCs w:val="24"/>
          <w:lang w:eastAsia="da-DK"/>
        </w:rPr>
      </w:pPr>
    </w:p>
    <w:p w14:paraId="421528E4" w14:textId="00021F00" w:rsidR="00A6083E" w:rsidRDefault="001358C5" w:rsidP="00E06D66">
      <w:pPr>
        <w:rPr>
          <w:rFonts w:eastAsia="Times New Roman" w:cs="Times New Roman"/>
          <w:szCs w:val="24"/>
          <w:lang w:eastAsia="da-DK"/>
        </w:rPr>
      </w:pPr>
      <w:r w:rsidRPr="001358C5">
        <w:rPr>
          <w:rFonts w:eastAsia="Times New Roman" w:cs="Times New Roman"/>
          <w:b/>
          <w:bCs/>
          <w:szCs w:val="24"/>
          <w:lang w:eastAsia="da-DK"/>
        </w:rPr>
        <w:t>Punkti</w:t>
      </w:r>
      <w:r w:rsidR="002B4DBB">
        <w:rPr>
          <w:rFonts w:eastAsia="Times New Roman" w:cs="Times New Roman"/>
          <w:b/>
          <w:bCs/>
          <w:szCs w:val="24"/>
          <w:lang w:eastAsia="da-DK"/>
        </w:rPr>
        <w:t>g</w:t>
      </w:r>
      <w:r w:rsidR="00AA24E3">
        <w:rPr>
          <w:rFonts w:eastAsia="Times New Roman" w:cs="Times New Roman"/>
          <w:b/>
          <w:bCs/>
          <w:szCs w:val="24"/>
          <w:lang w:eastAsia="da-DK"/>
        </w:rPr>
        <w:t xml:space="preserve">a 3 </w:t>
      </w:r>
      <w:r w:rsidR="00AA24E3" w:rsidRPr="00AA24E3">
        <w:rPr>
          <w:rFonts w:eastAsia="Times New Roman" w:cs="Times New Roman"/>
          <w:szCs w:val="24"/>
          <w:lang w:eastAsia="da-DK"/>
        </w:rPr>
        <w:t>tehtavad muudatused on seotu</w:t>
      </w:r>
      <w:r w:rsidR="00AA24E3">
        <w:rPr>
          <w:rFonts w:eastAsia="Times New Roman" w:cs="Times New Roman"/>
          <w:szCs w:val="24"/>
          <w:lang w:eastAsia="da-DK"/>
        </w:rPr>
        <w:t>d juba 1. septembril 2022.</w:t>
      </w:r>
      <w:r w:rsidR="000944E1">
        <w:rPr>
          <w:rFonts w:eastAsia="Times New Roman" w:cs="Times New Roman"/>
          <w:szCs w:val="24"/>
          <w:lang w:eastAsia="da-DK"/>
        </w:rPr>
        <w:t xml:space="preserve"> </w:t>
      </w:r>
      <w:r w:rsidR="00AA24E3">
        <w:rPr>
          <w:rFonts w:eastAsia="Times New Roman" w:cs="Times New Roman"/>
          <w:szCs w:val="24"/>
          <w:lang w:eastAsia="da-DK"/>
        </w:rPr>
        <w:t xml:space="preserve">a jõustunud RiKSi muudatustega, kus koormiste termini asemel võeti kasutusele termin „asja sundkasutus ja sundvõõrandamine“. Karistusseadustikus jäid vastavad muudatused tegemata. Seega, kuna õiguskorda ei tunne enam terminit „koormis“, siis asendatakse see „asja sundkasutamise ja sundvõõrandamise“ terminiga. Muudetakse ka kehtivaid karistusmäärasid, kuna need on liiga madalad. </w:t>
      </w:r>
      <w:r w:rsidR="00AA24E3" w:rsidRPr="002F7155">
        <w:rPr>
          <w:rFonts w:eastAsia="Times New Roman" w:cs="Times New Roman"/>
          <w:szCs w:val="24"/>
          <w:lang w:eastAsia="da-DK"/>
        </w:rPr>
        <w:t xml:space="preserve">Tähele tuleb panna, et </w:t>
      </w:r>
      <w:r w:rsidR="00AF3C01">
        <w:rPr>
          <w:rFonts w:eastAsia="Times New Roman" w:cs="Times New Roman"/>
          <w:szCs w:val="24"/>
          <w:lang w:eastAsia="da-DK"/>
        </w:rPr>
        <w:t>RiKSi §</w:t>
      </w:r>
      <w:r w:rsidR="00AA24E3" w:rsidRPr="002F7155">
        <w:rPr>
          <w:rFonts w:eastAsia="Times New Roman" w:cs="Times New Roman"/>
          <w:szCs w:val="24"/>
          <w:lang w:eastAsia="da-DK"/>
        </w:rPr>
        <w:t xml:space="preserve"> </w:t>
      </w:r>
      <w:r w:rsidR="00A6083E" w:rsidRPr="002F7155">
        <w:rPr>
          <w:rFonts w:eastAsia="Times New Roman" w:cs="Times New Roman"/>
          <w:szCs w:val="24"/>
          <w:lang w:eastAsia="da-DK"/>
        </w:rPr>
        <w:t>95</w:t>
      </w:r>
      <w:r w:rsidR="008B411D" w:rsidRPr="002F7155">
        <w:rPr>
          <w:rFonts w:eastAsia="Times New Roman" w:cs="Times New Roman"/>
          <w:szCs w:val="24"/>
          <w:vertAlign w:val="superscript"/>
          <w:lang w:eastAsia="da-DK"/>
        </w:rPr>
        <w:t>1</w:t>
      </w:r>
      <w:r w:rsidR="00A6083E" w:rsidRPr="002F7155">
        <w:rPr>
          <w:rFonts w:eastAsia="Times New Roman" w:cs="Times New Roman"/>
          <w:szCs w:val="24"/>
          <w:vertAlign w:val="superscript"/>
          <w:lang w:eastAsia="da-DK"/>
        </w:rPr>
        <w:t xml:space="preserve"> </w:t>
      </w:r>
      <w:r w:rsidR="00A6083E" w:rsidRPr="002F7155">
        <w:rPr>
          <w:rFonts w:eastAsia="Times New Roman" w:cs="Times New Roman"/>
          <w:szCs w:val="24"/>
          <w:lang w:eastAsia="da-DK"/>
        </w:rPr>
        <w:t xml:space="preserve">näeb ette väärteokaristuse, kui isik on takistanud asja sundkasutusse võtmist või sundvõõrandamist. </w:t>
      </w:r>
      <w:r w:rsidR="002F7155" w:rsidRPr="002F7155">
        <w:rPr>
          <w:rFonts w:eastAsia="Times New Roman" w:cs="Times New Roman"/>
          <w:szCs w:val="24"/>
          <w:lang w:eastAsia="da-DK"/>
        </w:rPr>
        <w:t>V</w:t>
      </w:r>
      <w:r w:rsidR="00A6083E" w:rsidRPr="002F7155">
        <w:rPr>
          <w:rFonts w:eastAsia="Times New Roman" w:cs="Times New Roman"/>
          <w:szCs w:val="24"/>
          <w:lang w:eastAsia="da-DK"/>
        </w:rPr>
        <w:t>äärteokoosseis nähakse ette eelnõu §-</w:t>
      </w:r>
      <w:r w:rsidR="002F7155">
        <w:rPr>
          <w:rFonts w:eastAsia="Times New Roman" w:cs="Times New Roman"/>
          <w:szCs w:val="24"/>
          <w:lang w:eastAsia="da-DK"/>
        </w:rPr>
        <w:t>des</w:t>
      </w:r>
      <w:r w:rsidR="00A6083E" w:rsidRPr="002F7155">
        <w:rPr>
          <w:rFonts w:eastAsia="Times New Roman" w:cs="Times New Roman"/>
          <w:szCs w:val="24"/>
          <w:lang w:eastAsia="da-DK"/>
        </w:rPr>
        <w:t xml:space="preserve"> 1</w:t>
      </w:r>
      <w:r w:rsidR="002F7155" w:rsidRPr="002F7155">
        <w:rPr>
          <w:rFonts w:eastAsia="Times New Roman" w:cs="Times New Roman"/>
          <w:szCs w:val="24"/>
          <w:lang w:eastAsia="da-DK"/>
        </w:rPr>
        <w:t>69 ja</w:t>
      </w:r>
      <w:r w:rsidR="00AF3C01">
        <w:rPr>
          <w:rFonts w:eastAsia="Times New Roman" w:cs="Times New Roman"/>
          <w:szCs w:val="24"/>
          <w:lang w:eastAsia="da-DK"/>
        </w:rPr>
        <w:t xml:space="preserve"> </w:t>
      </w:r>
      <w:r w:rsidR="002F7155" w:rsidRPr="002F7155">
        <w:rPr>
          <w:rFonts w:eastAsia="Times New Roman" w:cs="Times New Roman"/>
          <w:szCs w:val="24"/>
          <w:lang w:eastAsia="da-DK"/>
        </w:rPr>
        <w:t>17</w:t>
      </w:r>
      <w:r w:rsidR="002F7155">
        <w:rPr>
          <w:rFonts w:eastAsia="Times New Roman" w:cs="Times New Roman"/>
          <w:szCs w:val="24"/>
          <w:lang w:eastAsia="da-DK"/>
        </w:rPr>
        <w:t>0</w:t>
      </w:r>
      <w:r w:rsidR="00A6083E">
        <w:rPr>
          <w:rFonts w:eastAsia="Times New Roman" w:cs="Times New Roman"/>
          <w:szCs w:val="24"/>
          <w:lang w:eastAsia="da-DK"/>
        </w:rPr>
        <w:t xml:space="preserve">. </w:t>
      </w:r>
      <w:r w:rsidR="00C6498F">
        <w:rPr>
          <w:rFonts w:eastAsia="Times New Roman" w:cs="Times New Roman"/>
          <w:szCs w:val="24"/>
          <w:lang w:eastAsia="da-DK"/>
        </w:rPr>
        <w:t>S</w:t>
      </w:r>
      <w:r w:rsidR="00A6083E">
        <w:rPr>
          <w:rFonts w:eastAsia="Times New Roman" w:cs="Times New Roman"/>
          <w:szCs w:val="24"/>
          <w:lang w:eastAsia="da-DK"/>
        </w:rPr>
        <w:t>anktsioonimäärad on samad mis kehtivas õiguses (rahatrahv kuni 300 trahviühikut ning juriidilise isiku puhul kuni 400 000 eurot).</w:t>
      </w:r>
      <w:r w:rsidR="00C6498F">
        <w:rPr>
          <w:rFonts w:eastAsia="Times New Roman" w:cs="Times New Roman"/>
          <w:szCs w:val="24"/>
          <w:lang w:eastAsia="da-DK"/>
        </w:rPr>
        <w:t xml:space="preserve"> KarSi muudatus</w:t>
      </w:r>
      <w:r w:rsidR="00A11456">
        <w:rPr>
          <w:rFonts w:eastAsia="Times New Roman" w:cs="Times New Roman"/>
          <w:szCs w:val="24"/>
          <w:lang w:eastAsia="da-DK"/>
        </w:rPr>
        <w:t xml:space="preserve"> </w:t>
      </w:r>
      <w:r w:rsidR="00C6498F">
        <w:rPr>
          <w:rFonts w:eastAsia="Times New Roman" w:cs="Times New Roman"/>
          <w:szCs w:val="24"/>
          <w:lang w:eastAsia="da-DK"/>
        </w:rPr>
        <w:t>viia</w:t>
      </w:r>
      <w:r w:rsidR="000944E1">
        <w:rPr>
          <w:rFonts w:eastAsia="Times New Roman" w:cs="Times New Roman"/>
          <w:szCs w:val="24"/>
          <w:lang w:eastAsia="da-DK"/>
        </w:rPr>
        <w:t>k</w:t>
      </w:r>
      <w:r w:rsidR="00C6498F">
        <w:rPr>
          <w:rFonts w:eastAsia="Times New Roman" w:cs="Times New Roman"/>
          <w:szCs w:val="24"/>
          <w:lang w:eastAsia="da-DK"/>
        </w:rPr>
        <w:t>se kooskõlla juba kehtiva RiKSiga ning nähakse ette rangemad karistused (kuritegu), kui isik erakorralise või sõjaseisukorra, mobilisatsiooni või demobilisatsiooni korral jätab talle määratud kohustused täitamata või takistab nende täitmist. Kriisiolukorra</w:t>
      </w:r>
      <w:r w:rsidR="00E95F12">
        <w:rPr>
          <w:rFonts w:eastAsia="Times New Roman" w:cs="Times New Roman"/>
          <w:szCs w:val="24"/>
          <w:lang w:eastAsia="da-DK"/>
        </w:rPr>
        <w:t xml:space="preserve"> ajal</w:t>
      </w:r>
      <w:r w:rsidR="00C6498F">
        <w:rPr>
          <w:rFonts w:eastAsia="Times New Roman" w:cs="Times New Roman"/>
          <w:szCs w:val="24"/>
          <w:lang w:eastAsia="da-DK"/>
        </w:rPr>
        <w:t xml:space="preserve"> on tegu väärteoga ning erikordad</w:t>
      </w:r>
      <w:r w:rsidR="00FE09A4">
        <w:rPr>
          <w:rFonts w:eastAsia="Times New Roman" w:cs="Times New Roman"/>
          <w:szCs w:val="24"/>
          <w:lang w:eastAsia="da-DK"/>
        </w:rPr>
        <w:t>e</w:t>
      </w:r>
      <w:r w:rsidR="00C6498F">
        <w:rPr>
          <w:rFonts w:eastAsia="Times New Roman" w:cs="Times New Roman"/>
          <w:szCs w:val="24"/>
          <w:lang w:eastAsia="da-DK"/>
        </w:rPr>
        <w:t xml:space="preserve"> ja mobilisatsiooni ja demobilisatsiooni</w:t>
      </w:r>
      <w:r w:rsidR="00FE09A4">
        <w:rPr>
          <w:rFonts w:eastAsia="Times New Roman" w:cs="Times New Roman"/>
          <w:szCs w:val="24"/>
          <w:lang w:eastAsia="da-DK"/>
        </w:rPr>
        <w:t xml:space="preserve"> ajal </w:t>
      </w:r>
      <w:r w:rsidR="00C6498F">
        <w:rPr>
          <w:rFonts w:eastAsia="Times New Roman" w:cs="Times New Roman"/>
          <w:szCs w:val="24"/>
          <w:lang w:eastAsia="da-DK"/>
        </w:rPr>
        <w:t>kuriteog</w:t>
      </w:r>
      <w:r w:rsidR="0028099C">
        <w:rPr>
          <w:rFonts w:eastAsia="Times New Roman" w:cs="Times New Roman"/>
          <w:szCs w:val="24"/>
          <w:lang w:eastAsia="da-DK"/>
        </w:rPr>
        <w:t>a, mis on</w:t>
      </w:r>
      <w:r w:rsidR="00C6498F">
        <w:rPr>
          <w:rFonts w:eastAsia="Times New Roman" w:cs="Times New Roman"/>
          <w:szCs w:val="24"/>
          <w:lang w:eastAsia="da-DK"/>
        </w:rPr>
        <w:t xml:space="preserve"> rangemalt karistatav, kuna olukorras, kus riigi eksistents on kaalul, on rangemalt karistatav oma panuse </w:t>
      </w:r>
      <w:r w:rsidR="000944E1">
        <w:rPr>
          <w:rFonts w:eastAsia="Times New Roman" w:cs="Times New Roman"/>
          <w:szCs w:val="24"/>
          <w:lang w:eastAsia="da-DK"/>
        </w:rPr>
        <w:t>andmata jätmine</w:t>
      </w:r>
      <w:r w:rsidR="00C6498F">
        <w:rPr>
          <w:rFonts w:eastAsia="Times New Roman" w:cs="Times New Roman"/>
          <w:szCs w:val="24"/>
          <w:lang w:eastAsia="da-DK"/>
        </w:rPr>
        <w:t xml:space="preserve">. Seetõttu tõstetakse ka karistusmäärasid, senise </w:t>
      </w:r>
      <w:r w:rsidR="006B3CF1">
        <w:rPr>
          <w:rFonts w:eastAsia="Times New Roman" w:cs="Times New Roman"/>
          <w:szCs w:val="24"/>
          <w:lang w:eastAsia="da-DK"/>
        </w:rPr>
        <w:t xml:space="preserve">100 trahviühiku või juriidilise isiku puhul 2000 euro asemel on karistuseks rahaline karistus või vangistus viis aastat. Senised karistusmäärad on liiga madalad, et motiveeriks isikuid eraomandist riigikaitse tagamiseks loobuma. </w:t>
      </w:r>
    </w:p>
    <w:p w14:paraId="24796CD7" w14:textId="77777777" w:rsidR="002F7155" w:rsidRPr="005F6A1A" w:rsidRDefault="002F7155" w:rsidP="00E06D66">
      <w:pPr>
        <w:rPr>
          <w:rFonts w:eastAsia="Times New Roman" w:cs="Times New Roman"/>
          <w:b/>
          <w:bCs/>
          <w:szCs w:val="24"/>
          <w:lang w:eastAsia="da-DK"/>
        </w:rPr>
      </w:pPr>
    </w:p>
    <w:p w14:paraId="49C0ABB5" w14:textId="7F14A103" w:rsidR="005F6A1A" w:rsidRPr="005F6A1A" w:rsidRDefault="005F6A1A" w:rsidP="00E06D66">
      <w:pPr>
        <w:pStyle w:val="Pealkiri1"/>
        <w:contextualSpacing w:val="0"/>
      </w:pPr>
      <w:bookmarkStart w:id="570" w:name="_Toc128400458"/>
      <w:bookmarkStart w:id="571" w:name="_Toc199403490"/>
      <w:r w:rsidRPr="005F6A1A">
        <w:t xml:space="preserve">§ </w:t>
      </w:r>
      <w:r w:rsidR="005D5195">
        <w:t>20</w:t>
      </w:r>
      <w:r w:rsidR="00FC76B8">
        <w:t>4</w:t>
      </w:r>
      <w:r w:rsidRPr="005F6A1A">
        <w:t>. Kaugkütteseaduse muutmine</w:t>
      </w:r>
      <w:bookmarkEnd w:id="570"/>
      <w:bookmarkEnd w:id="571"/>
    </w:p>
    <w:p w14:paraId="7F882D32" w14:textId="77777777" w:rsidR="005F6A1A" w:rsidRPr="005F6A1A" w:rsidRDefault="005F6A1A" w:rsidP="00E06D66">
      <w:pPr>
        <w:rPr>
          <w:rFonts w:eastAsia="Times New Roman" w:cs="Times New Roman"/>
          <w:b/>
          <w:bCs/>
          <w:szCs w:val="24"/>
          <w:lang w:eastAsia="da-DK"/>
        </w:rPr>
      </w:pPr>
    </w:p>
    <w:p w14:paraId="6DD4DC71" w14:textId="0DCECE00" w:rsidR="002F7155" w:rsidRDefault="005F6A1A" w:rsidP="00E06D66">
      <w:pPr>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Paragrahviga </w:t>
      </w:r>
      <w:r w:rsidR="005D5195">
        <w:rPr>
          <w:rFonts w:eastAsia="Arial Unicode MS" w:cs="Arial Unicode MS"/>
          <w:b/>
          <w:bCs/>
          <w:color w:val="000000"/>
          <w:szCs w:val="24"/>
          <w:u w:color="000000"/>
          <w:bdr w:val="nil"/>
          <w:lang w:eastAsia="et-EE"/>
        </w:rPr>
        <w:t>20</w:t>
      </w:r>
      <w:r w:rsidR="00FC76B8">
        <w:rPr>
          <w:rFonts w:eastAsia="Arial Unicode MS" w:cs="Arial Unicode MS"/>
          <w:b/>
          <w:bCs/>
          <w:color w:val="000000"/>
          <w:szCs w:val="24"/>
          <w:u w:color="000000"/>
          <w:bdr w:val="nil"/>
          <w:lang w:eastAsia="et-EE"/>
        </w:rPr>
        <w:t>4</w:t>
      </w:r>
      <w:r w:rsidRPr="005F6A1A">
        <w:rPr>
          <w:rFonts w:eastAsia="Arial Unicode MS" w:cs="Arial Unicode MS"/>
          <w:b/>
          <w:bCs/>
          <w:color w:val="000000"/>
          <w:szCs w:val="24"/>
          <w:u w:color="000000"/>
          <w:bdr w:val="nil"/>
          <w:lang w:eastAsia="et-EE"/>
        </w:rPr>
        <w:t xml:space="preserve"> </w:t>
      </w:r>
      <w:r w:rsidRPr="005F6A1A">
        <w:rPr>
          <w:rFonts w:eastAsia="Arial Unicode MS" w:cs="Arial Unicode MS"/>
          <w:color w:val="000000"/>
          <w:szCs w:val="24"/>
          <w:u w:color="000000"/>
          <w:bdr w:val="nil"/>
          <w:lang w:eastAsia="et-EE"/>
        </w:rPr>
        <w:t xml:space="preserve">viiakse </w:t>
      </w:r>
      <w:r w:rsidR="00FD36B0">
        <w:rPr>
          <w:rFonts w:eastAsia="Arial Unicode MS" w:cs="Arial Unicode MS"/>
          <w:color w:val="000000"/>
          <w:szCs w:val="24"/>
          <w:u w:color="000000"/>
          <w:bdr w:val="nil"/>
          <w:lang w:eastAsia="et-EE"/>
        </w:rPr>
        <w:t>KKütS</w:t>
      </w:r>
      <w:r w:rsidRPr="005F6A1A">
        <w:rPr>
          <w:rFonts w:eastAsia="Arial Unicode MS" w:cs="Arial Unicode MS"/>
          <w:color w:val="000000"/>
          <w:szCs w:val="24"/>
          <w:u w:color="000000"/>
          <w:bdr w:val="nil"/>
          <w:lang w:eastAsia="et-EE"/>
        </w:rPr>
        <w:t xml:space="preserve"> eelnõuga kooskõlla. </w:t>
      </w:r>
    </w:p>
    <w:p w14:paraId="2F68DAE5" w14:textId="77777777" w:rsidR="002F7155" w:rsidRDefault="002F7155" w:rsidP="00E06D66">
      <w:pPr>
        <w:rPr>
          <w:rFonts w:eastAsia="Arial Unicode MS" w:cs="Arial Unicode MS"/>
          <w:color w:val="000000"/>
          <w:szCs w:val="24"/>
          <w:u w:color="000000"/>
          <w:bdr w:val="nil"/>
          <w:lang w:eastAsia="et-EE"/>
        </w:rPr>
      </w:pPr>
    </w:p>
    <w:p w14:paraId="58FC30EF" w14:textId="19F03689" w:rsidR="005F6A1A" w:rsidRDefault="003B0DEB" w:rsidP="00E06D66">
      <w:pPr>
        <w:rPr>
          <w:rFonts w:eastAsia="Times New Roman" w:cs="Times New Roman"/>
          <w:bCs/>
          <w:szCs w:val="24"/>
          <w:lang w:eastAsia="et-EE"/>
        </w:rPr>
      </w:pPr>
      <w:r>
        <w:rPr>
          <w:rFonts w:eastAsia="Arial Unicode MS" w:cs="Arial Unicode MS"/>
          <w:b/>
          <w:bCs/>
          <w:color w:val="000000"/>
          <w:szCs w:val="24"/>
          <w:u w:color="000000"/>
          <w:bdr w:val="nil"/>
          <w:lang w:eastAsia="et-EE"/>
        </w:rPr>
        <w:t xml:space="preserve">Punktiga 1 </w:t>
      </w:r>
      <w:r w:rsidRPr="005F6A1A">
        <w:rPr>
          <w:rFonts w:eastAsia="Times New Roman" w:cs="Times New Roman"/>
          <w:bCs/>
          <w:szCs w:val="24"/>
          <w:lang w:eastAsia="et-EE"/>
        </w:rPr>
        <w:t>tehtav muudatus on seotud terminoloogia muutusega. Viited HOSile asendatakse viidetega tsiviilkriisi ja riigikaitse seaduse vastavatele paragrahvidele.</w:t>
      </w:r>
    </w:p>
    <w:p w14:paraId="139E7A69" w14:textId="77777777" w:rsidR="0085175D" w:rsidRDefault="0085175D" w:rsidP="00E06D66">
      <w:pPr>
        <w:rPr>
          <w:rFonts w:eastAsia="Times New Roman" w:cs="Times New Roman"/>
          <w:bCs/>
          <w:szCs w:val="24"/>
          <w:lang w:eastAsia="et-EE"/>
        </w:rPr>
      </w:pPr>
    </w:p>
    <w:p w14:paraId="53C81E63" w14:textId="110B13EB" w:rsidR="002148B2" w:rsidRDefault="0085175D" w:rsidP="002148B2">
      <w:pPr>
        <w:rPr>
          <w:rFonts w:eastAsia="Arial Unicode MS" w:cs="Arial Unicode MS"/>
          <w:color w:val="000000"/>
          <w:szCs w:val="24"/>
          <w:u w:color="000000"/>
          <w:bdr w:val="nil"/>
          <w:lang w:eastAsia="et-EE"/>
        </w:rPr>
      </w:pPr>
      <w:r>
        <w:rPr>
          <w:rFonts w:eastAsia="Arial Unicode MS" w:cs="Arial Unicode MS"/>
          <w:b/>
          <w:bCs/>
          <w:color w:val="000000"/>
          <w:szCs w:val="24"/>
          <w:u w:color="000000"/>
          <w:bdr w:val="nil"/>
          <w:lang w:eastAsia="et-EE"/>
        </w:rPr>
        <w:t xml:space="preserve">Punktiga 2 </w:t>
      </w:r>
      <w:r>
        <w:rPr>
          <w:rFonts w:eastAsia="Arial Unicode MS" w:cs="Arial Unicode MS"/>
          <w:color w:val="000000"/>
          <w:szCs w:val="24"/>
          <w:u w:color="000000"/>
          <w:bdr w:val="nil"/>
          <w:lang w:eastAsia="et-EE"/>
        </w:rPr>
        <w:t xml:space="preserve">muudetakse </w:t>
      </w:r>
      <w:r w:rsidRPr="0073206F">
        <w:rPr>
          <w:rFonts w:eastAsia="Arial Unicode MS" w:cs="Arial Unicode MS"/>
          <w:color w:val="000000"/>
          <w:szCs w:val="24"/>
          <w:u w:color="000000"/>
          <w:bdr w:val="nil"/>
          <w:lang w:eastAsia="et-EE"/>
        </w:rPr>
        <w:t>reservkütuse nõuet ning sätesta</w:t>
      </w:r>
      <w:r>
        <w:rPr>
          <w:rFonts w:eastAsia="Arial Unicode MS" w:cs="Arial Unicode MS"/>
          <w:color w:val="000000"/>
          <w:szCs w:val="24"/>
          <w:u w:color="000000"/>
          <w:bdr w:val="nil"/>
          <w:lang w:eastAsia="et-EE"/>
        </w:rPr>
        <w:t>takse</w:t>
      </w:r>
      <w:r w:rsidRPr="0073206F">
        <w:rPr>
          <w:rFonts w:eastAsia="Arial Unicode MS" w:cs="Arial Unicode MS"/>
          <w:color w:val="000000"/>
          <w:szCs w:val="24"/>
          <w:u w:color="000000"/>
          <w:bdr w:val="nil"/>
          <w:lang w:eastAsia="et-EE"/>
        </w:rPr>
        <w:t>, et</w:t>
      </w:r>
      <w:r>
        <w:rPr>
          <w:rFonts w:eastAsia="Arial Unicode MS" w:cs="Arial Unicode MS"/>
          <w:color w:val="000000"/>
          <w:szCs w:val="24"/>
          <w:u w:color="000000"/>
          <w:bdr w:val="nil"/>
          <w:lang w:eastAsia="et-EE"/>
        </w:rPr>
        <w:t xml:space="preserve"> </w:t>
      </w:r>
      <w:r w:rsidRPr="0073206F">
        <w:rPr>
          <w:rFonts w:eastAsia="Arial Unicode MS" w:cs="Arial Unicode MS"/>
          <w:color w:val="000000"/>
          <w:szCs w:val="24"/>
          <w:u w:color="000000"/>
          <w:bdr w:val="nil"/>
          <w:lang w:eastAsia="et-EE"/>
        </w:rPr>
        <w:t xml:space="preserve">reservkütuse kasutamise võimaluse võib tagada nii piisava kütusevaru soetamisega kui ka vajalike alternatiivsete reservvõimsuse kasutamisega. Muudatus on oluline, sest reservkütuse kasutamise võimaluse loomine ei pruugi olla ainus ega parim viis toimepidevuse tagamiseks. Toimepidevust võib olla võimalik tagada ka näiteks soojussalvestitega või elektroodkateldega, mis ei ole käsitletavad reservkütusena, kuid võivad olla konkreetses käitises optimaalseks lahenduseks. Seepärast </w:t>
      </w:r>
      <w:r>
        <w:rPr>
          <w:rFonts w:eastAsia="Arial Unicode MS" w:cs="Arial Unicode MS"/>
          <w:color w:val="000000"/>
          <w:szCs w:val="24"/>
          <w:u w:color="000000"/>
          <w:bdr w:val="nil"/>
          <w:lang w:eastAsia="et-EE"/>
        </w:rPr>
        <w:t>jäetakse eelnõuga</w:t>
      </w:r>
      <w:r w:rsidRPr="0073206F">
        <w:rPr>
          <w:rFonts w:eastAsia="Arial Unicode MS" w:cs="Arial Unicode MS"/>
          <w:color w:val="000000"/>
          <w:szCs w:val="24"/>
          <w:u w:color="000000"/>
          <w:bdr w:val="nil"/>
          <w:lang w:eastAsia="et-EE"/>
        </w:rPr>
        <w:t xml:space="preserve"> soojusettevõtjale laiem otsus</w:t>
      </w:r>
      <w:r w:rsidR="00402B55">
        <w:rPr>
          <w:rFonts w:eastAsia="Arial Unicode MS" w:cs="Arial Unicode MS"/>
          <w:color w:val="000000"/>
          <w:szCs w:val="24"/>
          <w:u w:color="000000"/>
          <w:bdr w:val="nil"/>
          <w:lang w:eastAsia="et-EE"/>
        </w:rPr>
        <w:t>tus</w:t>
      </w:r>
      <w:r w:rsidRPr="0073206F">
        <w:rPr>
          <w:rFonts w:eastAsia="Arial Unicode MS" w:cs="Arial Unicode MS"/>
          <w:color w:val="000000"/>
          <w:szCs w:val="24"/>
          <w:u w:color="000000"/>
          <w:bdr w:val="nil"/>
          <w:lang w:eastAsia="et-EE"/>
        </w:rPr>
        <w:t>vabadus, milliste meetmetega soojusvarustuse toimepidevus</w:t>
      </w:r>
      <w:r w:rsidR="002148B2">
        <w:rPr>
          <w:rFonts w:eastAsia="Arial Unicode MS" w:cs="Arial Unicode MS"/>
          <w:color w:val="000000"/>
          <w:szCs w:val="24"/>
          <w:u w:color="000000"/>
          <w:bdr w:val="nil"/>
          <w:lang w:eastAsia="et-EE"/>
        </w:rPr>
        <w:t xml:space="preserve"> t</w:t>
      </w:r>
      <w:r w:rsidRPr="0073206F">
        <w:rPr>
          <w:rFonts w:eastAsia="Arial Unicode MS" w:cs="Arial Unicode MS"/>
          <w:color w:val="000000"/>
          <w:szCs w:val="24"/>
          <w:u w:color="000000"/>
          <w:bdr w:val="nil"/>
          <w:lang w:eastAsia="et-EE"/>
        </w:rPr>
        <w:t>agada</w:t>
      </w:r>
      <w:r w:rsidR="002148B2">
        <w:rPr>
          <w:rFonts w:eastAsia="Arial Unicode MS" w:cs="Arial Unicode MS"/>
          <w:color w:val="000000"/>
          <w:szCs w:val="24"/>
          <w:u w:color="000000"/>
          <w:bdr w:val="nil"/>
          <w:lang w:eastAsia="et-EE"/>
        </w:rPr>
        <w:t>.</w:t>
      </w:r>
    </w:p>
    <w:p w14:paraId="11C56C2D" w14:textId="77777777" w:rsidR="002148B2" w:rsidRDefault="002148B2" w:rsidP="002148B2">
      <w:pPr>
        <w:rPr>
          <w:rFonts w:eastAsia="Arial Unicode MS" w:cs="Arial Unicode MS"/>
          <w:color w:val="000000"/>
          <w:szCs w:val="24"/>
          <w:u w:color="000000"/>
          <w:bdr w:val="nil"/>
          <w:lang w:eastAsia="et-EE"/>
        </w:rPr>
      </w:pPr>
    </w:p>
    <w:p w14:paraId="54DF7BDE" w14:textId="0362A5F9" w:rsidR="005F6A1A" w:rsidRPr="002148B2" w:rsidRDefault="005F6A1A" w:rsidP="002148B2">
      <w:pPr>
        <w:rPr>
          <w:rFonts w:eastAsia="Times New Roman" w:cs="Times New Roman"/>
          <w:b/>
          <w:szCs w:val="24"/>
          <w:lang w:eastAsia="et-EE"/>
        </w:rPr>
      </w:pPr>
      <w:r w:rsidRPr="005F6A1A">
        <w:rPr>
          <w:rFonts w:eastAsia="Times New Roman" w:cs="Times New Roman"/>
          <w:b/>
          <w:szCs w:val="24"/>
          <w:lang w:eastAsia="et-EE"/>
        </w:rPr>
        <w:t xml:space="preserve">Punktiga </w:t>
      </w:r>
      <w:r w:rsidR="0085175D">
        <w:rPr>
          <w:rFonts w:eastAsia="Times New Roman" w:cs="Times New Roman"/>
          <w:b/>
          <w:szCs w:val="24"/>
          <w:lang w:eastAsia="et-EE"/>
        </w:rPr>
        <w:t>3</w:t>
      </w:r>
      <w:r w:rsidRPr="005F6A1A">
        <w:rPr>
          <w:rFonts w:eastAsia="Times New Roman" w:cs="Times New Roman"/>
          <w:b/>
          <w:szCs w:val="24"/>
          <w:lang w:eastAsia="et-EE"/>
        </w:rPr>
        <w:t xml:space="preserve"> </w:t>
      </w:r>
      <w:r w:rsidRPr="005F6A1A">
        <w:rPr>
          <w:rFonts w:eastAsia="Times New Roman" w:cs="Times New Roman"/>
          <w:bCs/>
          <w:szCs w:val="24"/>
          <w:lang w:eastAsia="et-EE"/>
        </w:rPr>
        <w:t>sätestatakse, et soojusettevõtja püsiv 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w:t>
      </w:r>
      <w:r w:rsidR="002148B2">
        <w:rPr>
          <w:rFonts w:eastAsia="Times New Roman" w:cs="Times New Roman"/>
          <w:bCs/>
          <w:szCs w:val="24"/>
          <w:lang w:eastAsia="et-EE"/>
        </w:rPr>
        <w:t>4</w:t>
      </w:r>
      <w:r w:rsidRPr="005F6A1A">
        <w:rPr>
          <w:rFonts w:eastAsia="Times New Roman" w:cs="Times New Roman"/>
          <w:bCs/>
          <w:szCs w:val="24"/>
          <w:lang w:eastAsia="et-EE"/>
        </w:rPr>
        <w:t xml:space="preserve"> lõike </w:t>
      </w:r>
      <w:r w:rsidR="000C0FC4">
        <w:rPr>
          <w:rFonts w:eastAsia="Times New Roman" w:cs="Times New Roman"/>
          <w:bCs/>
          <w:szCs w:val="24"/>
          <w:lang w:eastAsia="et-EE"/>
        </w:rPr>
        <w:t>6</w:t>
      </w:r>
      <w:r w:rsidRPr="005F6A1A">
        <w:rPr>
          <w:rFonts w:eastAsia="Times New Roman" w:cs="Times New Roman"/>
          <w:bCs/>
          <w:szCs w:val="24"/>
          <w:lang w:eastAsia="et-EE"/>
        </w:rPr>
        <w:t xml:space="preserve"> alusel. Nimetatud sätte </w:t>
      </w:r>
      <w:r w:rsidRPr="00B02206">
        <w:rPr>
          <w:rFonts w:eastAsia="helvetica neue" w:cs="helvetica neue"/>
          <w:color w:val="000000"/>
          <w:szCs w:val="24"/>
          <w:u w:color="000000"/>
          <w:bdr w:val="nil"/>
          <w:lang w:eastAsia="et-EE"/>
        </w:rPr>
        <w:t>alusel kehtestab elutähtsa teenuse korraldaja nõuded elutähtsa teenuse osutamiseks. Üldjuhul on ETO ülesandeks osutada elutähtsat teenust iga kriisiolukorra</w:t>
      </w:r>
      <w:r w:rsidR="00E95F12">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ja seda peab ta tegema vastavalt tsiviilkriisi ja riigikaitse seaduse alusel kehtestatud nõuetele, mida ETKA võib täpsustada.</w:t>
      </w:r>
    </w:p>
    <w:p w14:paraId="1C9FE76A" w14:textId="77777777" w:rsidR="005F6A1A" w:rsidRPr="005F6A1A" w:rsidRDefault="005F6A1A" w:rsidP="00E06D66">
      <w:pPr>
        <w:rPr>
          <w:rFonts w:eastAsia="Times New Roman" w:cs="Times New Roman"/>
          <w:b/>
          <w:bCs/>
          <w:szCs w:val="24"/>
          <w:lang w:eastAsia="da-DK"/>
        </w:rPr>
      </w:pPr>
    </w:p>
    <w:p w14:paraId="3D7D9956" w14:textId="0F613CB5"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Punktis </w:t>
      </w:r>
      <w:r w:rsidR="0085175D">
        <w:rPr>
          <w:rFonts w:eastAsia="Times New Roman" w:cs="Times New Roman"/>
          <w:b/>
          <w:bCs/>
          <w:szCs w:val="24"/>
          <w:lang w:eastAsia="da-DK"/>
        </w:rPr>
        <w:t>4</w:t>
      </w:r>
      <w:r w:rsidRPr="005F6A1A">
        <w:rPr>
          <w:rFonts w:eastAsia="Times New Roman" w:cs="Times New Roman"/>
          <w:szCs w:val="24"/>
          <w:lang w:eastAsia="da-DK"/>
        </w:rPr>
        <w:t xml:space="preserve"> sätestatakse, et järelevalvet kriisiülesande täitmiseks valmisoleku nõuete ja selle täitmise üle tehakse </w:t>
      </w:r>
      <w:r w:rsidR="00FD36B0">
        <w:rPr>
          <w:rFonts w:eastAsia="Times New Roman" w:cs="Times New Roman"/>
          <w:szCs w:val="24"/>
          <w:lang w:eastAsia="da-DK"/>
        </w:rPr>
        <w:t>eelnõus</w:t>
      </w:r>
      <w:r w:rsidRPr="005F6A1A">
        <w:rPr>
          <w:rFonts w:eastAsia="Times New Roman" w:cs="Times New Roman"/>
          <w:szCs w:val="24"/>
          <w:lang w:eastAsia="da-DK"/>
        </w:rPr>
        <w:t xml:space="preserve"> sätestatud alustel ja korras. Üldjuhul sätestatakse järelevalve selles seaduses, kus sätestatakse nõuded, mille üle järelevalvet tehakse. Kuigi ETOde kriisiülesanded määratakse valdkondlikes seadustes (nt KKütSis), kehtestatakse kriisiülesannete täitmise täpsemad nõuded tsiviilkriisi ja riigikaitse seaduse alusel määruses kõikide ETOde puhul. Seetõttu on tsiviilkriisi ja riigikaitse seaduses kõikidele ETOdele kehtestatud ühesugused kriisiülesannete täitmise järelevalve reeglid. Selline lahendus tagab õigusselguse, sest kõik elutähtsa teenuse osutamise nõuded ja nende üle järelevalve tegemine on sätestatud ühes õigusaktis. </w:t>
      </w:r>
    </w:p>
    <w:p w14:paraId="16704B31" w14:textId="07BC3A9A" w:rsidR="005F6A1A" w:rsidRDefault="005F6A1A" w:rsidP="00E06D66">
      <w:pPr>
        <w:rPr>
          <w:rFonts w:eastAsia="Times New Roman" w:cs="Times New Roman"/>
          <w:b/>
          <w:bCs/>
          <w:szCs w:val="24"/>
          <w:lang w:eastAsia="da-DK"/>
        </w:rPr>
      </w:pPr>
    </w:p>
    <w:p w14:paraId="5B20E14A" w14:textId="3A9304A9" w:rsidR="00EC3BA0" w:rsidRDefault="00EC3BA0" w:rsidP="00E06D66">
      <w:pPr>
        <w:pStyle w:val="Pealkiri1"/>
        <w:contextualSpacing w:val="0"/>
      </w:pPr>
      <w:bookmarkStart w:id="572" w:name="_Toc199403491"/>
      <w:r>
        <w:t xml:space="preserve">§ </w:t>
      </w:r>
      <w:r w:rsidR="005D5195">
        <w:t>20</w:t>
      </w:r>
      <w:r w:rsidR="00FC76B8">
        <w:t>5</w:t>
      </w:r>
      <w:r>
        <w:t>. Kemikaaliseaduse muutmine</w:t>
      </w:r>
      <w:bookmarkEnd w:id="572"/>
    </w:p>
    <w:p w14:paraId="0FBE2989" w14:textId="5A74FEB4" w:rsidR="00EC3BA0" w:rsidRDefault="00EC3BA0" w:rsidP="00E06D66">
      <w:pPr>
        <w:rPr>
          <w:rFonts w:eastAsia="Times New Roman" w:cs="Times New Roman"/>
          <w:b/>
          <w:bCs/>
          <w:szCs w:val="24"/>
          <w:lang w:eastAsia="da-DK"/>
        </w:rPr>
      </w:pPr>
    </w:p>
    <w:p w14:paraId="17F9B986" w14:textId="7E4CE280" w:rsidR="0009694B" w:rsidRDefault="0009694B" w:rsidP="00E06D66">
      <w:pPr>
        <w:rPr>
          <w:rFonts w:cs="Times New Roman"/>
          <w:kern w:val="2"/>
          <w:szCs w:val="24"/>
        </w:rPr>
      </w:pPr>
      <w:r w:rsidRPr="0009694B">
        <w:rPr>
          <w:rFonts w:cs="Times New Roman"/>
          <w:kern w:val="2"/>
          <w:szCs w:val="24"/>
        </w:rPr>
        <w:t>KemS</w:t>
      </w:r>
      <w:r w:rsidR="00AB239A">
        <w:rPr>
          <w:rFonts w:cs="Times New Roman"/>
          <w:kern w:val="2"/>
          <w:szCs w:val="24"/>
        </w:rPr>
        <w:t>i</w:t>
      </w:r>
      <w:r w:rsidRPr="0009694B">
        <w:rPr>
          <w:rFonts w:cs="Times New Roman"/>
          <w:kern w:val="2"/>
          <w:szCs w:val="24"/>
        </w:rPr>
        <w:t xml:space="preserve"> § 24 l</w:t>
      </w:r>
      <w:r w:rsidR="00D523F6">
        <w:rPr>
          <w:rFonts w:cs="Times New Roman"/>
          <w:kern w:val="2"/>
          <w:szCs w:val="24"/>
        </w:rPr>
        <w:t>õige</w:t>
      </w:r>
      <w:r w:rsidRPr="0009694B">
        <w:rPr>
          <w:rFonts w:cs="Times New Roman"/>
          <w:kern w:val="2"/>
          <w:szCs w:val="24"/>
        </w:rPr>
        <w:t xml:space="preserve"> 2 vajab muutmist, kuna riiklikult on olemas tõhusam süsteem avalikkuse teavitamiseks, mida on asjakohane kasutada, st riik paigaldab suurematesse asulatesse viivitamatu ohuteate edastamiseks sireenisüsteemi ning avalikkuse teavitamiseks saab kasutada ka teisi riikliku ohuteavituse süsteemi EE-ALARMi võimalusi, nt saata ohualas olevatele inimestele tekstisõnumeid (SMS</w:t>
      </w:r>
      <w:r w:rsidR="00402B55">
        <w:rPr>
          <w:rFonts w:cs="Times New Roman"/>
          <w:kern w:val="2"/>
          <w:szCs w:val="24"/>
        </w:rPr>
        <w:t>-</w:t>
      </w:r>
      <w:r w:rsidRPr="0009694B">
        <w:rPr>
          <w:rFonts w:cs="Times New Roman"/>
          <w:kern w:val="2"/>
          <w:szCs w:val="24"/>
        </w:rPr>
        <w:t xml:space="preserve">teavitus). </w:t>
      </w:r>
    </w:p>
    <w:p w14:paraId="72399E8B" w14:textId="77777777" w:rsidR="002148B2" w:rsidRPr="0009694B" w:rsidRDefault="002148B2" w:rsidP="00E06D66">
      <w:pPr>
        <w:rPr>
          <w:rFonts w:cs="Times New Roman"/>
          <w:kern w:val="2"/>
          <w:szCs w:val="24"/>
        </w:rPr>
      </w:pPr>
    </w:p>
    <w:p w14:paraId="624F0C5D" w14:textId="669A4448" w:rsidR="0009694B" w:rsidRDefault="0009694B" w:rsidP="00E06D66">
      <w:pPr>
        <w:rPr>
          <w:rFonts w:cs="Times New Roman"/>
          <w:kern w:val="2"/>
          <w:szCs w:val="24"/>
        </w:rPr>
      </w:pPr>
      <w:r w:rsidRPr="0009694B">
        <w:rPr>
          <w:rFonts w:cs="Times New Roman"/>
          <w:kern w:val="2"/>
          <w:szCs w:val="24"/>
        </w:rPr>
        <w:t xml:space="preserve">Ohtlike ettevõtete ja suurõnnetuse ohuga ettevõtete (edaspidi </w:t>
      </w:r>
      <w:r w:rsidRPr="00402B55">
        <w:rPr>
          <w:rFonts w:cs="Times New Roman"/>
          <w:i/>
          <w:iCs/>
          <w:kern w:val="2"/>
          <w:szCs w:val="24"/>
        </w:rPr>
        <w:t>ettevõtete</w:t>
      </w:r>
      <w:r w:rsidRPr="0009694B">
        <w:rPr>
          <w:rFonts w:cs="Times New Roman"/>
          <w:kern w:val="2"/>
          <w:szCs w:val="24"/>
        </w:rPr>
        <w:t>) sireenisüsteemid ja muud teavitamise viisid on samal põhjusel juba kasutusel – sisuliselt tekib nendes piirkondades olukord, kus on kasutusel mitu paralleelset süsteemi (riiklik ja ettevõtete oma). Muudatuse eesmärk on kooskõlas eelnõuga täpsustada ettevõtte käitaja praegu kehtivat kohustust õnnetusest teavitada: käitaja kohustus on korraldada viivitamata nende isikute teavitamine, kes jäävad õnnetuse mõjupiirkonda. Muudatuse kohaselt ettevõtete olemasolevad sireenisüsteemid jääksid vajaduse</w:t>
      </w:r>
      <w:r w:rsidR="00AA4B13">
        <w:rPr>
          <w:rFonts w:cs="Times New Roman"/>
          <w:kern w:val="2"/>
          <w:szCs w:val="24"/>
        </w:rPr>
        <w:t xml:space="preserve"> korra</w:t>
      </w:r>
      <w:r w:rsidRPr="0009694B">
        <w:rPr>
          <w:rFonts w:cs="Times New Roman"/>
          <w:kern w:val="2"/>
          <w:szCs w:val="24"/>
        </w:rPr>
        <w:t>l riiklikega paralleelselt kasutusele piirkondades, kus riik omakorda sireenid paigaldab (seal tuleb P</w:t>
      </w:r>
      <w:r w:rsidR="00FD36B0">
        <w:rPr>
          <w:rFonts w:cs="Times New Roman"/>
          <w:kern w:val="2"/>
          <w:szCs w:val="24"/>
        </w:rPr>
        <w:t>äästeametiga</w:t>
      </w:r>
      <w:r w:rsidRPr="0009694B">
        <w:rPr>
          <w:rFonts w:cs="Times New Roman"/>
          <w:kern w:val="2"/>
          <w:szCs w:val="24"/>
        </w:rPr>
        <w:t xml:space="preserve"> kokku leppida täpsem korraldus, kuidas ohu korral teavitamine hakkab toimuma). Samas osas ettevõtetes ei ole kasutusel sireene (kasutatakse muid teavituse viise, nt telefoni teel, SMS jms), kuid sinna piirkonda on planeeritud riiklikud sireenisüsteemid. Seetõttu nähakse KemSis ette praeguse otsese teavitamiskohustuse asemel teavitamise korraldamise kohustus. See tähendab, et kui teavitus on vaja edastada näiteks helisignaalina, siis saab see toimuda nii ettevõtte sireenisüsteemi kui ka riigi poolt kasutusele võetava sireenisüsteemi kaudu, mis on samuti mõeldud viivitamatu ohuteate edastamiseks. </w:t>
      </w:r>
    </w:p>
    <w:p w14:paraId="65072D3C" w14:textId="77777777" w:rsidR="002148B2" w:rsidRPr="0009694B" w:rsidRDefault="002148B2" w:rsidP="00E06D66">
      <w:pPr>
        <w:rPr>
          <w:rFonts w:cs="Times New Roman"/>
          <w:kern w:val="2"/>
          <w:szCs w:val="24"/>
        </w:rPr>
      </w:pPr>
    </w:p>
    <w:p w14:paraId="0D9A3EF4" w14:textId="31024747" w:rsidR="0009694B" w:rsidRDefault="0009694B" w:rsidP="00E06D66">
      <w:pPr>
        <w:rPr>
          <w:rFonts w:cs="Times New Roman"/>
          <w:kern w:val="2"/>
          <w:szCs w:val="24"/>
        </w:rPr>
      </w:pPr>
      <w:r w:rsidRPr="0009694B">
        <w:rPr>
          <w:rFonts w:cs="Times New Roman"/>
          <w:kern w:val="2"/>
          <w:szCs w:val="24"/>
        </w:rPr>
        <w:t>Ettevõtted, kelle lähedale või kelle territooriumile rii</w:t>
      </w:r>
      <w:r w:rsidR="00AA4B13">
        <w:rPr>
          <w:rFonts w:cs="Times New Roman"/>
          <w:kern w:val="2"/>
          <w:szCs w:val="24"/>
        </w:rPr>
        <w:t>k</w:t>
      </w:r>
      <w:r w:rsidRPr="0009694B">
        <w:rPr>
          <w:rFonts w:cs="Times New Roman"/>
          <w:kern w:val="2"/>
          <w:szCs w:val="24"/>
        </w:rPr>
        <w:t xml:space="preserve"> </w:t>
      </w:r>
      <w:r w:rsidR="00AA4B13" w:rsidRPr="0009694B">
        <w:rPr>
          <w:rFonts w:cs="Times New Roman"/>
          <w:kern w:val="2"/>
          <w:szCs w:val="24"/>
        </w:rPr>
        <w:t xml:space="preserve">sireenid </w:t>
      </w:r>
      <w:r w:rsidRPr="0009694B">
        <w:rPr>
          <w:rFonts w:cs="Times New Roman"/>
          <w:kern w:val="2"/>
          <w:szCs w:val="24"/>
        </w:rPr>
        <w:t>paigalda</w:t>
      </w:r>
      <w:r w:rsidR="00AA4B13">
        <w:rPr>
          <w:rFonts w:cs="Times New Roman"/>
          <w:kern w:val="2"/>
          <w:szCs w:val="24"/>
        </w:rPr>
        <w:t>b</w:t>
      </w:r>
      <w:r w:rsidRPr="0009694B">
        <w:rPr>
          <w:rFonts w:cs="Times New Roman"/>
          <w:kern w:val="2"/>
          <w:szCs w:val="24"/>
        </w:rPr>
        <w:t>, saavad tulevikus neid õnnetuse korral kasutada inimeste teavitamiseks. Oluline on siirjuures märkida, et riiklikke sireene ei saa ettevõte ise käivitada ning EE-ALARM sõnumit välja saata, vaid saab korralda ohuteavituse käivitamise, st sõlmides vastavad kokkulepped Päästeameti ja Häirekeskusega. Õnnetuse korral peab ettevõte olema suuteline kiirelt reageerima sündmusele, tagama territooriumil olevate inimeste ja Häirekeskuse teavitamise. Ettevõtte edastatava info alusel teeb reageeriv asutus lähtuvalt ohuhinnangust otsuse avalikkuse teavitamiseks ning valib õnnetuse mõju piirkonda jäävate isikute teavitamise viisi, milleks võib olla näiteks riikliku sireeni käivitamine ja/või EE-ALARMi sõnumi saatmine. Juhul, kui ettevõte ei jää riiklike sireenidega kaetud piirkonda, siis jääb ettevõtte kohustuseks korraldada ohustatud isikute teavitamise lahendus (kaasa arvatud vajaduse</w:t>
      </w:r>
      <w:r w:rsidR="00AA4B13">
        <w:rPr>
          <w:rFonts w:cs="Times New Roman"/>
          <w:kern w:val="2"/>
          <w:szCs w:val="24"/>
        </w:rPr>
        <w:t xml:space="preserve"> korra</w:t>
      </w:r>
      <w:r w:rsidRPr="0009694B">
        <w:rPr>
          <w:rFonts w:cs="Times New Roman"/>
          <w:kern w:val="2"/>
          <w:szCs w:val="24"/>
        </w:rPr>
        <w:t>l sireenide paigaldamine), kuid üheks lahenduseks võib olla ka EE-ALARMi sõnumi saatmine Häirekeskuse ja/või Päästeameti poolt. Samas peab ettevõtte käitaja suutma korraldada esmast ohuteavitust oma territooriumil ning samuti ei saa ettevõte eeldada, et riik tagab riiklikud sireenid ka nende piirkonda. Ettepaneku kohaselt vähendatakse ettevõtjate koormust, kuid oluline on, et igas sellises ettevõttes oleks võimaliku õnnetuse mõju piirkonda jäävate isikute teavitamise korraldus läbi mõeldud, kokku</w:t>
      </w:r>
      <w:r w:rsidR="00AA4B13">
        <w:rPr>
          <w:rFonts w:cs="Times New Roman"/>
          <w:kern w:val="2"/>
          <w:szCs w:val="24"/>
        </w:rPr>
        <w:t xml:space="preserve"> </w:t>
      </w:r>
      <w:r w:rsidRPr="0009694B">
        <w:rPr>
          <w:rFonts w:cs="Times New Roman"/>
          <w:kern w:val="2"/>
          <w:szCs w:val="24"/>
        </w:rPr>
        <w:t>lepitud ja vajaduse korral toimiks tõrgeteta ning koostoimes riikliku teavitussüsteemiga. Täpsemad võimalused teavituse korraldamiseks, sh ettevõtte kohustus õnnetuse korral teavitada Häirekeskust, sätestatakse KemS</w:t>
      </w:r>
      <w:r w:rsidR="00AB239A">
        <w:rPr>
          <w:rFonts w:cs="Times New Roman"/>
          <w:kern w:val="2"/>
          <w:szCs w:val="24"/>
        </w:rPr>
        <w:t>i</w:t>
      </w:r>
      <w:r w:rsidRPr="0009694B">
        <w:rPr>
          <w:rFonts w:cs="Times New Roman"/>
          <w:kern w:val="2"/>
          <w:szCs w:val="24"/>
        </w:rPr>
        <w:t xml:space="preserve"> § 24 l</w:t>
      </w:r>
      <w:r w:rsidR="00D523F6">
        <w:rPr>
          <w:rFonts w:cs="Times New Roman"/>
          <w:kern w:val="2"/>
          <w:szCs w:val="24"/>
        </w:rPr>
        <w:t>õike</w:t>
      </w:r>
      <w:r w:rsidRPr="0009694B">
        <w:rPr>
          <w:rFonts w:cs="Times New Roman"/>
          <w:kern w:val="2"/>
          <w:szCs w:val="24"/>
        </w:rPr>
        <w:t xml:space="preserve"> 6 alusel antavas valdkonna eest vastutava ministri määruses.</w:t>
      </w:r>
      <w:r w:rsidR="00AF3C01">
        <w:rPr>
          <w:rFonts w:cs="Times New Roman"/>
          <w:kern w:val="2"/>
          <w:szCs w:val="24"/>
        </w:rPr>
        <w:t xml:space="preserve"> </w:t>
      </w:r>
    </w:p>
    <w:p w14:paraId="218B363E" w14:textId="77777777" w:rsidR="002148B2" w:rsidRPr="0009694B" w:rsidRDefault="002148B2" w:rsidP="00E06D66">
      <w:pPr>
        <w:rPr>
          <w:rFonts w:cs="Times New Roman"/>
          <w:kern w:val="2"/>
          <w:szCs w:val="24"/>
        </w:rPr>
      </w:pPr>
    </w:p>
    <w:p w14:paraId="422B2410" w14:textId="5E5484C1" w:rsidR="00EC3BA0" w:rsidRDefault="0009694B" w:rsidP="00E06D66">
      <w:pPr>
        <w:rPr>
          <w:rFonts w:cs="Times New Roman"/>
          <w:kern w:val="2"/>
          <w:szCs w:val="24"/>
        </w:rPr>
      </w:pPr>
      <w:r w:rsidRPr="0009694B">
        <w:rPr>
          <w:rFonts w:cs="Times New Roman"/>
          <w:kern w:val="2"/>
          <w:szCs w:val="24"/>
        </w:rPr>
        <w:t>KemS</w:t>
      </w:r>
      <w:r w:rsidR="00AB239A">
        <w:rPr>
          <w:rFonts w:cs="Times New Roman"/>
          <w:kern w:val="2"/>
          <w:szCs w:val="24"/>
        </w:rPr>
        <w:t>i</w:t>
      </w:r>
      <w:r w:rsidRPr="0009694B">
        <w:rPr>
          <w:rFonts w:cs="Times New Roman"/>
          <w:kern w:val="2"/>
          <w:szCs w:val="24"/>
        </w:rPr>
        <w:t xml:space="preserve"> § 22 lõike 5 kohaselt on</w:t>
      </w:r>
      <w:r w:rsidR="00AF3C01">
        <w:rPr>
          <w:rFonts w:cs="Times New Roman"/>
          <w:kern w:val="2"/>
          <w:szCs w:val="24"/>
        </w:rPr>
        <w:t xml:space="preserve"> </w:t>
      </w:r>
      <w:r w:rsidRPr="0009694B">
        <w:rPr>
          <w:rFonts w:cs="Times New Roman"/>
          <w:kern w:val="2"/>
          <w:szCs w:val="24"/>
        </w:rPr>
        <w:t>suurõnnetuse ohuga ettevõtet käitaval isikul kohustus vähemalt kord kolme aasta jooksul korraldada õppus hädaolukorra lahendamise plaani katsetamiseks. Sellise õppuse käigus tuleks testida ka ettevõtte võimekust korraldada avalikkuse teavitamist (sh seda, kui ettevõttes on kasutusel näiteks enda sireenisüsteem), kuid sõltuvalt sellest, mis stsenaarium õppuse käigus läbi mängitakse (st alati ei pruugi õppusel läbimängitav stsenaarium vajada avalikkuse teavitamist või kontrollitakse muude ülesannetega hakkama saamist).</w:t>
      </w:r>
      <w:r w:rsidR="00AF3C01">
        <w:rPr>
          <w:rFonts w:cs="Times New Roman"/>
          <w:kern w:val="2"/>
          <w:szCs w:val="24"/>
        </w:rPr>
        <w:t xml:space="preserve"> </w:t>
      </w:r>
    </w:p>
    <w:p w14:paraId="14DFFC32" w14:textId="77777777" w:rsidR="002148B2" w:rsidRDefault="002148B2" w:rsidP="00E06D66">
      <w:pPr>
        <w:rPr>
          <w:rFonts w:cs="Times New Roman"/>
          <w:kern w:val="2"/>
          <w:szCs w:val="24"/>
        </w:rPr>
      </w:pPr>
    </w:p>
    <w:p w14:paraId="6D014D32" w14:textId="25ED4D81" w:rsidR="005F6A1A" w:rsidRPr="005F6A1A" w:rsidRDefault="005F6A1A" w:rsidP="00E06D66">
      <w:pPr>
        <w:pStyle w:val="Pealkiri1"/>
        <w:contextualSpacing w:val="0"/>
      </w:pPr>
      <w:bookmarkStart w:id="573" w:name="_Toc128400459"/>
      <w:bookmarkStart w:id="574" w:name="_Toc199403492"/>
      <w:r w:rsidRPr="005F6A1A">
        <w:t xml:space="preserve">§ </w:t>
      </w:r>
      <w:r w:rsidR="005D5195">
        <w:t>20</w:t>
      </w:r>
      <w:r w:rsidR="00FC76B8">
        <w:t>6</w:t>
      </w:r>
      <w:r w:rsidRPr="005F6A1A">
        <w:t>. Keskkonnamõju hindamise ja keskkonnajuhtimissüsteemi seaduse muutmine</w:t>
      </w:r>
      <w:bookmarkEnd w:id="573"/>
      <w:bookmarkEnd w:id="574"/>
    </w:p>
    <w:p w14:paraId="65FB726B" w14:textId="77777777" w:rsidR="005F6A1A" w:rsidRPr="005F6A1A" w:rsidRDefault="005F6A1A" w:rsidP="00E06D66">
      <w:pPr>
        <w:rPr>
          <w:rFonts w:eastAsia="Times New Roman" w:cs="Times New Roman"/>
          <w:b/>
          <w:bCs/>
          <w:szCs w:val="24"/>
          <w:lang w:eastAsia="da-DK"/>
        </w:rPr>
      </w:pPr>
    </w:p>
    <w:p w14:paraId="7A616B6D"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Seaduses tehakse terminoloogiline muudatus seoses HOSi kehtetuks tunnistamisega. Edaspidi võib keskkonnamõju jätta hindamata, kui kavandatakse tegevust, mille ainus eesmärk on riigi julgeoleku tagamine või kriisiolukorra lahendamine. </w:t>
      </w:r>
    </w:p>
    <w:p w14:paraId="06633EC5" w14:textId="77777777" w:rsidR="005F6A1A" w:rsidRPr="005F6A1A" w:rsidRDefault="005F6A1A" w:rsidP="00E06D66">
      <w:pPr>
        <w:rPr>
          <w:rFonts w:eastAsia="Times New Roman" w:cs="Times New Roman"/>
          <w:b/>
          <w:bCs/>
          <w:szCs w:val="24"/>
          <w:lang w:eastAsia="da-DK"/>
        </w:rPr>
      </w:pPr>
    </w:p>
    <w:p w14:paraId="286BBCF2" w14:textId="27F6C027" w:rsidR="005F6A1A" w:rsidRPr="005F6A1A" w:rsidRDefault="005F6A1A" w:rsidP="00E06D66">
      <w:pPr>
        <w:pStyle w:val="Pealkiri1"/>
        <w:contextualSpacing w:val="0"/>
      </w:pPr>
      <w:bookmarkStart w:id="575" w:name="_Toc128400460"/>
      <w:bookmarkStart w:id="576" w:name="_Toc199403493"/>
      <w:bookmarkStart w:id="577" w:name="_Hlk153876517"/>
      <w:r w:rsidRPr="005F6A1A">
        <w:t xml:space="preserve">§ </w:t>
      </w:r>
      <w:r w:rsidR="005D5195">
        <w:t>20</w:t>
      </w:r>
      <w:r w:rsidR="00FC76B8">
        <w:t>7</w:t>
      </w:r>
      <w:r w:rsidRPr="005F6A1A">
        <w:t>. Kiirgusseaduse muutmine</w:t>
      </w:r>
      <w:bookmarkEnd w:id="575"/>
      <w:bookmarkEnd w:id="576"/>
    </w:p>
    <w:p w14:paraId="483C5E4A" w14:textId="77777777" w:rsidR="005F6A1A" w:rsidRPr="005F6A1A" w:rsidRDefault="005F6A1A" w:rsidP="00E06D66">
      <w:pPr>
        <w:rPr>
          <w:rFonts w:eastAsia="Times New Roman" w:cs="Times New Roman"/>
          <w:b/>
          <w:bCs/>
          <w:szCs w:val="24"/>
          <w:lang w:eastAsia="da-DK"/>
        </w:rPr>
      </w:pPr>
    </w:p>
    <w:p w14:paraId="4EFA1692" w14:textId="7777777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1</w:t>
      </w:r>
      <w:r w:rsidRPr="005F6A1A">
        <w:rPr>
          <w:rFonts w:eastAsia="Times New Roman" w:cs="Times New Roman"/>
          <w:szCs w:val="24"/>
          <w:lang w:eastAsia="da-DK"/>
        </w:rPr>
        <w:t xml:space="preserve"> tehakse muudatus ja viidatakse edaspidi HOSi asemel tsiviilkriisi ja riigikaitse seadusele, kuna nimetatud seaduse jõustumisel valmistutakse suure mõjuga sündmusteks tsiviilkriisi ja riigikaitse seaduse alusel.</w:t>
      </w:r>
    </w:p>
    <w:p w14:paraId="6B40C923" w14:textId="77777777" w:rsidR="005F6A1A" w:rsidRPr="005F6A1A" w:rsidRDefault="005F6A1A" w:rsidP="00E06D66">
      <w:pPr>
        <w:rPr>
          <w:rFonts w:eastAsia="Times New Roman" w:cs="Times New Roman"/>
          <w:szCs w:val="24"/>
          <w:lang w:eastAsia="da-DK"/>
        </w:rPr>
      </w:pPr>
    </w:p>
    <w:p w14:paraId="238884D8" w14:textId="0BDE7DF3" w:rsidR="00D32FEA" w:rsidRPr="00D32FEA" w:rsidRDefault="005F6A1A" w:rsidP="00E06D66">
      <w:pPr>
        <w:rPr>
          <w:rFonts w:eastAsia="Times New Roman" w:cs="Times New Roman"/>
          <w:szCs w:val="24"/>
          <w:lang w:eastAsia="da-DK"/>
        </w:rPr>
      </w:pPr>
      <w:bookmarkStart w:id="578" w:name="_Hlk126669370"/>
      <w:r w:rsidRPr="005F6A1A">
        <w:rPr>
          <w:rFonts w:eastAsia="Times New Roman" w:cs="Times New Roman"/>
          <w:b/>
          <w:bCs/>
          <w:szCs w:val="24"/>
          <w:lang w:eastAsia="da-DK"/>
        </w:rPr>
        <w:t>Punktis 2</w:t>
      </w:r>
      <w:r w:rsidRPr="005F6A1A">
        <w:rPr>
          <w:rFonts w:eastAsia="Times New Roman" w:cs="Times New Roman"/>
          <w:szCs w:val="24"/>
          <w:lang w:eastAsia="da-DK"/>
        </w:rPr>
        <w:t xml:space="preserve"> tehakse muudatus Keskkonnaametile kasutada olevates Ko</w:t>
      </w:r>
      <w:r w:rsidR="0061763B">
        <w:rPr>
          <w:rFonts w:eastAsia="Times New Roman" w:cs="Times New Roman"/>
          <w:szCs w:val="24"/>
          <w:lang w:eastAsia="da-DK"/>
        </w:rPr>
        <w:t>r</w:t>
      </w:r>
      <w:r w:rsidRPr="005F6A1A">
        <w:rPr>
          <w:rFonts w:eastAsia="Times New Roman" w:cs="Times New Roman"/>
          <w:szCs w:val="24"/>
          <w:lang w:eastAsia="da-DK"/>
        </w:rPr>
        <w:t xml:space="preserve">Si meetmetes. Käesoleva eelnõuga lisatakse </w:t>
      </w:r>
      <w:r w:rsidR="00CF7E68">
        <w:rPr>
          <w:rFonts w:eastAsia="Times New Roman" w:cs="Times New Roman"/>
          <w:szCs w:val="24"/>
          <w:lang w:eastAsia="da-DK"/>
        </w:rPr>
        <w:t>üks</w:t>
      </w:r>
      <w:r w:rsidRPr="005F6A1A">
        <w:rPr>
          <w:rFonts w:eastAsia="Times New Roman" w:cs="Times New Roman"/>
          <w:szCs w:val="24"/>
          <w:lang w:eastAsia="da-DK"/>
        </w:rPr>
        <w:t xml:space="preserve"> uu</w:t>
      </w:r>
      <w:r w:rsidR="00CF7E68">
        <w:rPr>
          <w:rFonts w:eastAsia="Times New Roman" w:cs="Times New Roman"/>
          <w:szCs w:val="24"/>
          <w:lang w:eastAsia="da-DK"/>
        </w:rPr>
        <w:t xml:space="preserve">s </w:t>
      </w:r>
      <w:r w:rsidRPr="005F6A1A">
        <w:rPr>
          <w:rFonts w:eastAsia="Times New Roman" w:cs="Times New Roman"/>
          <w:szCs w:val="24"/>
          <w:lang w:eastAsia="da-DK"/>
        </w:rPr>
        <w:t>Ko</w:t>
      </w:r>
      <w:r w:rsidR="0061763B">
        <w:rPr>
          <w:rFonts w:eastAsia="Times New Roman" w:cs="Times New Roman"/>
          <w:szCs w:val="24"/>
          <w:lang w:eastAsia="da-DK"/>
        </w:rPr>
        <w:t>r</w:t>
      </w:r>
      <w:r w:rsidRPr="005F6A1A">
        <w:rPr>
          <w:rFonts w:eastAsia="Times New Roman" w:cs="Times New Roman"/>
          <w:szCs w:val="24"/>
          <w:lang w:eastAsia="da-DK"/>
        </w:rPr>
        <w:t xml:space="preserve">Si </w:t>
      </w:r>
      <w:r w:rsidRPr="00CF7E68">
        <w:rPr>
          <w:rFonts w:eastAsia="Times New Roman" w:cs="Times New Roman"/>
          <w:szCs w:val="24"/>
          <w:lang w:eastAsia="da-DK"/>
        </w:rPr>
        <w:t>meede: § 44</w:t>
      </w:r>
      <w:r w:rsidR="00CF7E68" w:rsidRPr="00CF7E68">
        <w:rPr>
          <w:rFonts w:eastAsia="Times New Roman" w:cs="Times New Roman"/>
          <w:szCs w:val="24"/>
          <w:lang w:eastAsia="da-DK"/>
        </w:rPr>
        <w:t xml:space="preserve"> </w:t>
      </w:r>
      <w:r w:rsidRPr="00CF7E68">
        <w:rPr>
          <w:rFonts w:eastAsia="Times New Roman" w:cs="Times New Roman"/>
          <w:szCs w:val="24"/>
          <w:lang w:eastAsia="da-DK"/>
        </w:rPr>
        <w:t>viibimiskeeld</w:t>
      </w:r>
      <w:r w:rsidR="00CF7E68">
        <w:rPr>
          <w:rFonts w:eastAsia="Times New Roman" w:cs="Times New Roman"/>
          <w:szCs w:val="24"/>
          <w:lang w:eastAsia="da-DK"/>
        </w:rPr>
        <w:t xml:space="preserve">. </w:t>
      </w:r>
      <w:r w:rsidR="00D32FEA" w:rsidRPr="00CF7E68">
        <w:rPr>
          <w:rFonts w:eastAsia="Times New Roman" w:cs="Times New Roman"/>
          <w:szCs w:val="24"/>
          <w:lang w:eastAsia="da-DK"/>
        </w:rPr>
        <w:t>Keskkonnaamet</w:t>
      </w:r>
      <w:r w:rsidR="00D32FEA" w:rsidRPr="00D32FEA">
        <w:rPr>
          <w:rFonts w:eastAsia="Times New Roman" w:cs="Times New Roman"/>
          <w:szCs w:val="24"/>
          <w:lang w:eastAsia="da-DK"/>
        </w:rPr>
        <w:t xml:space="preserve"> vajab </w:t>
      </w:r>
      <w:r w:rsidR="0029238A">
        <w:rPr>
          <w:rFonts w:eastAsia="Times New Roman" w:cs="Times New Roman"/>
          <w:szCs w:val="24"/>
          <w:lang w:eastAsia="da-DK"/>
        </w:rPr>
        <w:t xml:space="preserve">viibimiskeelu kehtestamise õigust </w:t>
      </w:r>
      <w:r w:rsidR="00D32FEA" w:rsidRPr="00D32FEA">
        <w:rPr>
          <w:rFonts w:eastAsia="Times New Roman" w:cs="Times New Roman"/>
          <w:szCs w:val="24"/>
          <w:lang w:eastAsia="da-DK"/>
        </w:rPr>
        <w:t xml:space="preserve">võimaliku kiirgusallika tuvastamiseks. Juhul kui piirkonnas tuvastatakse kiirgusallikas, võib ohutuse ja turvalisuse tagamiseks olla vajalik kehtestada seal viibimiskeeld. </w:t>
      </w:r>
    </w:p>
    <w:p w14:paraId="2C5A85E1" w14:textId="77777777" w:rsidR="00D32FEA" w:rsidRPr="00D32FEA" w:rsidRDefault="00D32FEA" w:rsidP="00E06D66">
      <w:pPr>
        <w:rPr>
          <w:rFonts w:eastAsia="Times New Roman" w:cs="Times New Roman"/>
          <w:szCs w:val="24"/>
          <w:lang w:eastAsia="da-DK"/>
        </w:rPr>
      </w:pPr>
    </w:p>
    <w:p w14:paraId="2F712559" w14:textId="71928181" w:rsidR="005F6A1A" w:rsidRDefault="00D32FEA" w:rsidP="00E06D66">
      <w:pPr>
        <w:rPr>
          <w:rFonts w:eastAsia="Times New Roman" w:cs="Times New Roman"/>
          <w:szCs w:val="24"/>
          <w:lang w:eastAsia="da-DK"/>
        </w:rPr>
      </w:pPr>
      <w:r w:rsidRPr="00D32FEA">
        <w:rPr>
          <w:rFonts w:eastAsia="Times New Roman" w:cs="Times New Roman"/>
          <w:szCs w:val="24"/>
          <w:lang w:eastAsia="da-DK"/>
        </w:rPr>
        <w:t>Eelnevalt nimetatud õigusi rakendab Keskkonnaamet vajaduse</w:t>
      </w:r>
      <w:r w:rsidR="000944E1">
        <w:rPr>
          <w:rFonts w:eastAsia="Times New Roman" w:cs="Times New Roman"/>
          <w:szCs w:val="24"/>
          <w:lang w:eastAsia="da-DK"/>
        </w:rPr>
        <w:t xml:space="preserve"> korra</w:t>
      </w:r>
      <w:r w:rsidRPr="00D32FEA">
        <w:rPr>
          <w:rFonts w:eastAsia="Times New Roman" w:cs="Times New Roman"/>
          <w:szCs w:val="24"/>
          <w:lang w:eastAsia="da-DK"/>
        </w:rPr>
        <w:t xml:space="preserve">l koostöös partneritega. Nimetatud õigused on olulised </w:t>
      </w:r>
      <w:r w:rsidR="000944E1">
        <w:rPr>
          <w:rFonts w:eastAsia="Times New Roman" w:cs="Times New Roman"/>
          <w:szCs w:val="24"/>
          <w:lang w:eastAsia="da-DK"/>
        </w:rPr>
        <w:t>riigisisese</w:t>
      </w:r>
      <w:r w:rsidRPr="00D32FEA">
        <w:rPr>
          <w:rFonts w:eastAsia="Times New Roman" w:cs="Times New Roman"/>
          <w:szCs w:val="24"/>
          <w:lang w:eastAsia="da-DK"/>
        </w:rPr>
        <w:t xml:space="preserve"> kiirgussündmuse lahendamisel, kuid neid võib rakendada ka ilma </w:t>
      </w:r>
      <w:r>
        <w:rPr>
          <w:rFonts w:eastAsia="Times New Roman" w:cs="Times New Roman"/>
          <w:szCs w:val="24"/>
          <w:lang w:eastAsia="da-DK"/>
        </w:rPr>
        <w:t>erikorda või kriisiolukorda</w:t>
      </w:r>
      <w:r w:rsidRPr="00D32FEA">
        <w:rPr>
          <w:rFonts w:eastAsia="Times New Roman" w:cs="Times New Roman"/>
          <w:szCs w:val="24"/>
          <w:lang w:eastAsia="da-DK"/>
        </w:rPr>
        <w:t xml:space="preserve"> välja kuulutamata.</w:t>
      </w:r>
    </w:p>
    <w:p w14:paraId="567069E0" w14:textId="77777777" w:rsidR="0049736E" w:rsidRDefault="0049736E" w:rsidP="00E06D66">
      <w:pPr>
        <w:rPr>
          <w:rFonts w:eastAsia="Times New Roman" w:cs="Times New Roman"/>
          <w:szCs w:val="24"/>
          <w:lang w:eastAsia="da-DK"/>
        </w:rPr>
      </w:pPr>
    </w:p>
    <w:p w14:paraId="46978390" w14:textId="6A41DBD6" w:rsidR="00C22081" w:rsidRPr="00A1194F" w:rsidRDefault="0049736E" w:rsidP="00C22081">
      <w:pPr>
        <w:pStyle w:val="Pealkiri1"/>
      </w:pPr>
      <w:bookmarkStart w:id="579" w:name="_Toc199403494"/>
      <w:bookmarkStart w:id="580" w:name="_Toc128400461"/>
      <w:r w:rsidRPr="005F6A1A">
        <w:t xml:space="preserve">§ </w:t>
      </w:r>
      <w:r>
        <w:t>20</w:t>
      </w:r>
      <w:r w:rsidR="00FC76B8">
        <w:t>8</w:t>
      </w:r>
      <w:r w:rsidRPr="005F6A1A">
        <w:t xml:space="preserve">. </w:t>
      </w:r>
      <w:r w:rsidR="00C22081" w:rsidRPr="00A1194F">
        <w:t>Kohaliku omavalitsuse finantsjuhtimise seaduse muutmine</w:t>
      </w:r>
      <w:bookmarkEnd w:id="579"/>
    </w:p>
    <w:p w14:paraId="3D9F0CB8" w14:textId="77777777" w:rsidR="00C22081" w:rsidRDefault="00C22081" w:rsidP="00C22081">
      <w:pPr>
        <w:rPr>
          <w:rFonts w:eastAsia="Times New Roman" w:cs="Times New Roman"/>
          <w:szCs w:val="24"/>
          <w:lang w:eastAsia="da-DK"/>
        </w:rPr>
      </w:pPr>
    </w:p>
    <w:p w14:paraId="19B7CDC8" w14:textId="77777777" w:rsidR="00C22081" w:rsidRPr="00BE08B6" w:rsidRDefault="00C22081" w:rsidP="00C22081">
      <w:pPr>
        <w:rPr>
          <w:rFonts w:eastAsia="Times New Roman" w:cs="Times New Roman"/>
          <w:szCs w:val="24"/>
          <w:lang w:eastAsia="da-DK"/>
        </w:rPr>
      </w:pPr>
      <w:r w:rsidRPr="00BE08B6">
        <w:rPr>
          <w:rFonts w:eastAsia="Times New Roman" w:cs="Times New Roman"/>
          <w:szCs w:val="24"/>
          <w:lang w:eastAsia="da-DK"/>
        </w:rPr>
        <w:t>Erakorralise ja sõjaseisukorra</w:t>
      </w:r>
      <w:r>
        <w:rPr>
          <w:rFonts w:eastAsia="Times New Roman" w:cs="Times New Roman"/>
          <w:szCs w:val="24"/>
          <w:lang w:eastAsia="da-DK"/>
        </w:rPr>
        <w:t xml:space="preserve"> ajal</w:t>
      </w:r>
      <w:r w:rsidRPr="00BE08B6">
        <w:rPr>
          <w:rFonts w:eastAsia="Times New Roman" w:cs="Times New Roman"/>
          <w:szCs w:val="24"/>
          <w:lang w:eastAsia="da-DK"/>
        </w:rPr>
        <w:t xml:space="preserve"> võib kohaliku omavalitsuse volikogu volitada kohaliku omavalitsuse üksuse pädevusse antud ülesannete täitmise valla- või linnavalitsusele</w:t>
      </w:r>
      <w:r>
        <w:rPr>
          <w:rFonts w:eastAsia="Times New Roman" w:cs="Times New Roman"/>
          <w:szCs w:val="24"/>
          <w:lang w:eastAsia="da-DK"/>
        </w:rPr>
        <w:t>,</w:t>
      </w:r>
      <w:r w:rsidRPr="00BE08B6">
        <w:rPr>
          <w:rFonts w:eastAsia="Times New Roman" w:cs="Times New Roman"/>
          <w:szCs w:val="24"/>
          <w:lang w:eastAsia="da-DK"/>
        </w:rPr>
        <w:t xml:space="preserve"> kohaldamata </w:t>
      </w:r>
      <w:r>
        <w:rPr>
          <w:rFonts w:eastAsia="Times New Roman" w:cs="Times New Roman"/>
          <w:szCs w:val="24"/>
          <w:lang w:eastAsia="da-DK"/>
        </w:rPr>
        <w:t>KOKSi</w:t>
      </w:r>
      <w:r w:rsidRPr="00BE08B6">
        <w:rPr>
          <w:rFonts w:eastAsia="Times New Roman" w:cs="Times New Roman"/>
          <w:szCs w:val="24"/>
          <w:lang w:eastAsia="da-DK"/>
        </w:rPr>
        <w:t xml:space="preserve"> § 22 lõike 1 punktides 3, 5, 8 ja 8</w:t>
      </w:r>
      <w:r>
        <w:rPr>
          <w:rFonts w:eastAsia="Times New Roman" w:cs="Times New Roman"/>
          <w:szCs w:val="24"/>
          <w:vertAlign w:val="superscript"/>
          <w:lang w:eastAsia="da-DK"/>
        </w:rPr>
        <w:t>1</w:t>
      </w:r>
      <w:r w:rsidRPr="00BE08B6">
        <w:rPr>
          <w:rFonts w:eastAsia="Times New Roman" w:cs="Times New Roman"/>
          <w:szCs w:val="24"/>
          <w:lang w:eastAsia="da-DK"/>
        </w:rPr>
        <w:t xml:space="preserve"> sätestatud volikogu ainupädevuse piiranguid. Tegemist on kas maksusoodustuste kohaldamise, laenukohustuste võtmise või toetuste andmise tingimuste ja korra üle otsustamisega. Erisused hõlmavad volikogu õigust delegeerida valitsusele tavapäraselt vaid volikogu ainupädevuses olevaid otsustusküsimusi. Need erisused ei ole rakendatavad mis</w:t>
      </w:r>
      <w:r>
        <w:rPr>
          <w:rFonts w:eastAsia="Times New Roman" w:cs="Times New Roman"/>
          <w:szCs w:val="24"/>
          <w:lang w:eastAsia="da-DK"/>
        </w:rPr>
        <w:t xml:space="preserve"> </w:t>
      </w:r>
      <w:r w:rsidRPr="00BE08B6">
        <w:rPr>
          <w:rFonts w:eastAsia="Times New Roman" w:cs="Times New Roman"/>
          <w:szCs w:val="24"/>
          <w:lang w:eastAsia="da-DK"/>
        </w:rPr>
        <w:t>tahes muu kriisiolukorra</w:t>
      </w:r>
      <w:r>
        <w:rPr>
          <w:rFonts w:eastAsia="Times New Roman" w:cs="Times New Roman"/>
          <w:szCs w:val="24"/>
          <w:lang w:eastAsia="da-DK"/>
        </w:rPr>
        <w:t xml:space="preserve"> ajal</w:t>
      </w:r>
      <w:r w:rsidRPr="00BE08B6">
        <w:rPr>
          <w:rFonts w:eastAsia="Times New Roman" w:cs="Times New Roman"/>
          <w:szCs w:val="24"/>
          <w:lang w:eastAsia="da-DK"/>
        </w:rPr>
        <w:t xml:space="preserve">, kuivõrd on väga oluliselt kohalike omavalitsuste volikogude mandaati kitsendavad. Samas tuleb arvestada </w:t>
      </w:r>
      <w:r>
        <w:rPr>
          <w:rFonts w:eastAsia="Times New Roman" w:cs="Times New Roman"/>
          <w:szCs w:val="24"/>
          <w:lang w:eastAsia="da-DK"/>
        </w:rPr>
        <w:t>kohaliku omavalitsuse üksuse finantsjuhtimise seaduse §-s 52</w:t>
      </w:r>
      <w:r w:rsidRPr="000831E7">
        <w:rPr>
          <w:rFonts w:eastAsia="Times New Roman" w:cs="Times New Roman"/>
          <w:szCs w:val="24"/>
          <w:vertAlign w:val="superscript"/>
          <w:lang w:eastAsia="da-DK"/>
        </w:rPr>
        <w:t>1</w:t>
      </w:r>
      <w:r>
        <w:rPr>
          <w:rFonts w:eastAsia="Times New Roman" w:cs="Times New Roman"/>
          <w:szCs w:val="24"/>
          <w:lang w:eastAsia="da-DK"/>
        </w:rPr>
        <w:t xml:space="preserve"> sätestatut (eelnõuga lisatav muudatus) </w:t>
      </w:r>
      <w:r w:rsidRPr="00BE08B6">
        <w:rPr>
          <w:rFonts w:eastAsia="Times New Roman" w:cs="Times New Roman"/>
          <w:szCs w:val="24"/>
          <w:lang w:eastAsia="da-DK"/>
        </w:rPr>
        <w:t xml:space="preserve">ehk volikogu saab lubada valla- või linnavalitsusel muuta volikogus kinnitatud valla- või linnaeelarves väljaminekute liigendust kuni 25% ulatuses aasta eelarves ette nähtud väljaminekute kogusummast. Samuti võib valla- või linnavalitsusele rahavoogude juhtimise eesmärgil anda õiguse laenu võtta volikogu otsuseta või lubada laenu võtmisel valla- või linnavalitsusele eelarveaastaks ette antud eelarvepiirmäära ületada. </w:t>
      </w:r>
    </w:p>
    <w:p w14:paraId="3B5E2A74" w14:textId="77777777" w:rsidR="00C22081" w:rsidRPr="00BE08B6" w:rsidRDefault="00C22081" w:rsidP="00C22081">
      <w:pPr>
        <w:rPr>
          <w:rFonts w:eastAsia="Times New Roman" w:cs="Times New Roman"/>
          <w:szCs w:val="24"/>
          <w:lang w:eastAsia="da-DK"/>
        </w:rPr>
      </w:pPr>
    </w:p>
    <w:p w14:paraId="268F71D8" w14:textId="77777777" w:rsidR="00C22081" w:rsidRPr="00BE08B6" w:rsidRDefault="00C22081" w:rsidP="00C22081">
      <w:pPr>
        <w:rPr>
          <w:rFonts w:eastAsia="Times New Roman" w:cs="Times New Roman"/>
          <w:szCs w:val="24"/>
          <w:lang w:eastAsia="da-DK"/>
        </w:rPr>
      </w:pPr>
      <w:r w:rsidRPr="00BE08B6">
        <w:rPr>
          <w:rFonts w:eastAsia="Times New Roman" w:cs="Times New Roman"/>
          <w:szCs w:val="24"/>
          <w:lang w:eastAsia="da-DK"/>
        </w:rPr>
        <w:t>Eelnõu</w:t>
      </w:r>
      <w:r>
        <w:rPr>
          <w:rFonts w:eastAsia="Times New Roman" w:cs="Times New Roman"/>
          <w:szCs w:val="24"/>
          <w:lang w:eastAsia="da-DK"/>
        </w:rPr>
        <w:t>ga</w:t>
      </w:r>
      <w:r w:rsidRPr="009F4C48">
        <w:t xml:space="preserve"> </w:t>
      </w:r>
      <w:r>
        <w:rPr>
          <w:rFonts w:eastAsia="Times New Roman" w:cs="Times New Roman"/>
          <w:szCs w:val="24"/>
          <w:lang w:eastAsia="da-DK"/>
        </w:rPr>
        <w:t>k</w:t>
      </w:r>
      <w:r w:rsidRPr="009F4C48">
        <w:rPr>
          <w:rFonts w:eastAsia="Times New Roman" w:cs="Times New Roman"/>
          <w:szCs w:val="24"/>
          <w:lang w:eastAsia="da-DK"/>
        </w:rPr>
        <w:t>ohaliku omavalitsuse finantsjuhtimise seaduse</w:t>
      </w:r>
      <w:r>
        <w:rPr>
          <w:rFonts w:eastAsia="Times New Roman" w:cs="Times New Roman"/>
          <w:szCs w:val="24"/>
          <w:lang w:eastAsia="da-DK"/>
        </w:rPr>
        <w:t>sse lisatava</w:t>
      </w:r>
      <w:r w:rsidRPr="00BE08B6">
        <w:rPr>
          <w:rFonts w:eastAsia="Times New Roman" w:cs="Times New Roman"/>
          <w:szCs w:val="24"/>
          <w:lang w:eastAsia="da-DK"/>
        </w:rPr>
        <w:t xml:space="preserve"> § 52</w:t>
      </w:r>
      <w:r w:rsidRPr="000944E1">
        <w:rPr>
          <w:rFonts w:eastAsia="Times New Roman" w:cs="Times New Roman"/>
          <w:szCs w:val="24"/>
          <w:vertAlign w:val="superscript"/>
          <w:lang w:eastAsia="da-DK"/>
        </w:rPr>
        <w:t>1</w:t>
      </w:r>
      <w:r w:rsidRPr="00BE08B6">
        <w:rPr>
          <w:rFonts w:eastAsia="Times New Roman" w:cs="Times New Roman"/>
          <w:szCs w:val="24"/>
          <w:lang w:eastAsia="da-DK"/>
        </w:rPr>
        <w:t xml:space="preserve"> lõigetes 1 ja 2 sätestataks volikogule õigus lubada valla- või linnavalitsusel muuta volikogus kinnitatud valla- või linnaeelarves väljaminekute liigendust kuni 25% ulatuses aasta eelarves ette nähtud väljaminekute kogusummast. Samuti võib valla- või linnavalitsusele rahavoogude juhtimise eesmärgil anda õiguse laenu võtta volikogu otsuseta või lubada laenu võtmisel valla- või linnavalitsusele eelarveaastaks ette antud eelarvepiirmäära ületada.</w:t>
      </w:r>
    </w:p>
    <w:p w14:paraId="680F2CCE" w14:textId="77777777" w:rsidR="00C22081" w:rsidRPr="00BE08B6" w:rsidRDefault="00C22081" w:rsidP="00C22081">
      <w:pPr>
        <w:rPr>
          <w:rFonts w:eastAsia="Times New Roman" w:cs="Times New Roman"/>
          <w:szCs w:val="24"/>
          <w:lang w:eastAsia="da-DK"/>
        </w:rPr>
      </w:pPr>
    </w:p>
    <w:p w14:paraId="2936C3AA" w14:textId="77777777" w:rsidR="00C22081" w:rsidRPr="005F6A1A" w:rsidRDefault="00C22081" w:rsidP="00C22081">
      <w:pPr>
        <w:rPr>
          <w:rFonts w:eastAsia="Times New Roman" w:cs="Times New Roman"/>
          <w:szCs w:val="24"/>
          <w:lang w:eastAsia="da-DK"/>
        </w:rPr>
      </w:pPr>
      <w:r w:rsidRPr="00BE08B6">
        <w:rPr>
          <w:rFonts w:eastAsia="Times New Roman" w:cs="Times New Roman"/>
          <w:szCs w:val="24"/>
          <w:lang w:eastAsia="da-DK"/>
        </w:rPr>
        <w:t>Eelnõu</w:t>
      </w:r>
      <w:r>
        <w:rPr>
          <w:rFonts w:eastAsia="Times New Roman" w:cs="Times New Roman"/>
          <w:szCs w:val="24"/>
          <w:lang w:eastAsia="da-DK"/>
        </w:rPr>
        <w:t>ga</w:t>
      </w:r>
      <w:r w:rsidRPr="009F4C48">
        <w:t xml:space="preserve"> </w:t>
      </w:r>
      <w:r>
        <w:rPr>
          <w:rFonts w:eastAsia="Times New Roman" w:cs="Times New Roman"/>
          <w:szCs w:val="24"/>
          <w:lang w:eastAsia="da-DK"/>
        </w:rPr>
        <w:t>k</w:t>
      </w:r>
      <w:r w:rsidRPr="009F4C48">
        <w:rPr>
          <w:rFonts w:eastAsia="Times New Roman" w:cs="Times New Roman"/>
          <w:szCs w:val="24"/>
          <w:lang w:eastAsia="da-DK"/>
        </w:rPr>
        <w:t>ohaliku omavalitsuse finantsjuhtimise seaduse</w:t>
      </w:r>
      <w:r>
        <w:rPr>
          <w:rFonts w:eastAsia="Times New Roman" w:cs="Times New Roman"/>
          <w:szCs w:val="24"/>
          <w:lang w:eastAsia="da-DK"/>
        </w:rPr>
        <w:t>sse lisatav</w:t>
      </w:r>
      <w:r w:rsidRPr="00BE08B6">
        <w:rPr>
          <w:rFonts w:eastAsia="Times New Roman" w:cs="Times New Roman"/>
          <w:szCs w:val="24"/>
          <w:lang w:eastAsia="da-DK"/>
        </w:rPr>
        <w:t xml:space="preserve"> § 52</w:t>
      </w:r>
      <w:r w:rsidRPr="000944E1">
        <w:rPr>
          <w:rFonts w:eastAsia="Times New Roman" w:cs="Times New Roman"/>
          <w:szCs w:val="24"/>
          <w:vertAlign w:val="superscript"/>
          <w:lang w:eastAsia="da-DK"/>
        </w:rPr>
        <w:t>2</w:t>
      </w:r>
      <w:r w:rsidRPr="00BE08B6">
        <w:rPr>
          <w:rFonts w:eastAsia="Times New Roman" w:cs="Times New Roman"/>
          <w:szCs w:val="24"/>
          <w:lang w:eastAsia="da-DK"/>
        </w:rPr>
        <w:t xml:space="preserve"> sätestab eri maksete peatamise võimalused okupeeritud aladel. Säte kehtib vaid </w:t>
      </w:r>
      <w:r>
        <w:rPr>
          <w:rFonts w:eastAsia="Times New Roman" w:cs="Times New Roman"/>
          <w:szCs w:val="24"/>
          <w:lang w:eastAsia="da-DK"/>
        </w:rPr>
        <w:t>siis, kui</w:t>
      </w:r>
      <w:r w:rsidRPr="00BE08B6">
        <w:rPr>
          <w:rFonts w:eastAsia="Times New Roman" w:cs="Times New Roman"/>
          <w:szCs w:val="24"/>
          <w:lang w:eastAsia="da-DK"/>
        </w:rPr>
        <w:t xml:space="preserve"> võib oodata teatud KOV</w:t>
      </w:r>
      <w:r>
        <w:rPr>
          <w:rFonts w:eastAsia="Times New Roman" w:cs="Times New Roman"/>
          <w:szCs w:val="24"/>
          <w:lang w:eastAsia="da-DK"/>
        </w:rPr>
        <w:t>ide</w:t>
      </w:r>
      <w:r w:rsidRPr="00BE08B6">
        <w:rPr>
          <w:rFonts w:eastAsia="Times New Roman" w:cs="Times New Roman"/>
          <w:szCs w:val="24"/>
          <w:lang w:eastAsia="da-DK"/>
        </w:rPr>
        <w:t xml:space="preserve"> </w:t>
      </w:r>
      <w:r>
        <w:rPr>
          <w:rFonts w:eastAsia="Times New Roman" w:cs="Times New Roman"/>
          <w:szCs w:val="24"/>
          <w:lang w:eastAsia="da-DK"/>
        </w:rPr>
        <w:t>haldus</w:t>
      </w:r>
      <w:r w:rsidRPr="00BE08B6">
        <w:rPr>
          <w:rFonts w:eastAsia="Times New Roman" w:cs="Times New Roman"/>
          <w:szCs w:val="24"/>
          <w:lang w:eastAsia="da-DK"/>
        </w:rPr>
        <w:t>territooriumi</w:t>
      </w:r>
      <w:r>
        <w:rPr>
          <w:rFonts w:eastAsia="Times New Roman" w:cs="Times New Roman"/>
          <w:szCs w:val="24"/>
          <w:lang w:eastAsia="da-DK"/>
        </w:rPr>
        <w:t>d</w:t>
      </w:r>
      <w:r w:rsidRPr="00BE08B6">
        <w:rPr>
          <w:rFonts w:eastAsia="Times New Roman" w:cs="Times New Roman"/>
          <w:szCs w:val="24"/>
          <w:lang w:eastAsia="da-DK"/>
        </w:rPr>
        <w:t>e osalist või täielikku okupeerimist agressiivse välisriigi poolt. Sellisel juhul on oluline tagada, et nii okupeeritud omavalitsusel endal kui ka rahandusministril riigieelarve tasandil oleks võimalus peatada seniste maksete tegemine ja korraldada maksevahendite kasutamine ümber. Näiteks toetada vahendite arvelt hoopis omavalitsust, kuhu okupeeritud ala omavalitsuse elanikud on okupatsiooni eest paigutatud</w:t>
      </w:r>
      <w:r>
        <w:rPr>
          <w:rFonts w:eastAsia="Times New Roman" w:cs="Times New Roman"/>
          <w:szCs w:val="24"/>
          <w:lang w:eastAsia="da-DK"/>
        </w:rPr>
        <w:t>,</w:t>
      </w:r>
      <w:r w:rsidRPr="00BE08B6">
        <w:rPr>
          <w:rFonts w:eastAsia="Times New Roman" w:cs="Times New Roman"/>
          <w:szCs w:val="24"/>
          <w:lang w:eastAsia="da-DK"/>
        </w:rPr>
        <w:t xml:space="preserve"> ning vältida vahendite kulutamist okupatsiooni alla langenud aladele, kus puudub kindlus nende vahendite otstarbekohase kasutamise </w:t>
      </w:r>
      <w:r>
        <w:rPr>
          <w:rFonts w:eastAsia="Times New Roman" w:cs="Times New Roman"/>
          <w:szCs w:val="24"/>
          <w:lang w:eastAsia="da-DK"/>
        </w:rPr>
        <w:t>suhtes</w:t>
      </w:r>
      <w:r w:rsidRPr="00BE08B6">
        <w:rPr>
          <w:rFonts w:eastAsia="Times New Roman" w:cs="Times New Roman"/>
          <w:szCs w:val="24"/>
          <w:lang w:eastAsia="da-DK"/>
        </w:rPr>
        <w:t xml:space="preserve">. Peatamine ei tähenda maksete kohustuse lõppemist ega ära langemist, vaid üksnes maksekohustuse edasilükkamist ajani, kuni okupatsioon territooriumil või selle osal lõpeb. Rahandusminister võib </w:t>
      </w:r>
      <w:r>
        <w:rPr>
          <w:rFonts w:eastAsia="Times New Roman" w:cs="Times New Roman"/>
          <w:szCs w:val="24"/>
          <w:lang w:eastAsia="da-DK"/>
        </w:rPr>
        <w:t xml:space="preserve">uue </w:t>
      </w:r>
      <w:r w:rsidRPr="00BE08B6">
        <w:rPr>
          <w:rFonts w:eastAsia="Times New Roman" w:cs="Times New Roman"/>
          <w:szCs w:val="24"/>
          <w:lang w:eastAsia="da-DK"/>
        </w:rPr>
        <w:t>§ 52</w:t>
      </w:r>
      <w:r w:rsidRPr="000944E1">
        <w:rPr>
          <w:rFonts w:eastAsia="Times New Roman" w:cs="Times New Roman"/>
          <w:szCs w:val="24"/>
          <w:vertAlign w:val="superscript"/>
          <w:lang w:eastAsia="da-DK"/>
        </w:rPr>
        <w:t>2</w:t>
      </w:r>
      <w:r w:rsidRPr="00BE08B6">
        <w:rPr>
          <w:rFonts w:eastAsia="Times New Roman" w:cs="Times New Roman"/>
          <w:szCs w:val="24"/>
          <w:lang w:eastAsia="da-DK"/>
        </w:rPr>
        <w:t xml:space="preserve"> lõike 1 kohaselt peatada kohaliku omavalitsuse üksusele edasiantavate maksude, tasandusfondi ja toetusfondi vahendite ülekanded</w:t>
      </w:r>
      <w:r>
        <w:rPr>
          <w:rFonts w:eastAsia="Times New Roman" w:cs="Times New Roman"/>
          <w:szCs w:val="24"/>
          <w:lang w:eastAsia="da-DK"/>
        </w:rPr>
        <w:t>,</w:t>
      </w:r>
      <w:r w:rsidRPr="00BE08B6">
        <w:rPr>
          <w:rFonts w:eastAsia="Times New Roman" w:cs="Times New Roman"/>
          <w:szCs w:val="24"/>
          <w:lang w:eastAsia="da-DK"/>
        </w:rPr>
        <w:t xml:space="preserve"> vältimaks nende kontrollimatut sattumist okupatsioonialadele (ja seeläbi võõrvõimu kätte)</w:t>
      </w:r>
      <w:r>
        <w:rPr>
          <w:rFonts w:eastAsia="Times New Roman" w:cs="Times New Roman"/>
          <w:szCs w:val="24"/>
          <w:lang w:eastAsia="da-DK"/>
        </w:rPr>
        <w:t>,</w:t>
      </w:r>
      <w:r w:rsidRPr="00BE08B6">
        <w:rPr>
          <w:rFonts w:eastAsia="Times New Roman" w:cs="Times New Roman"/>
          <w:szCs w:val="24"/>
          <w:lang w:eastAsia="da-DK"/>
        </w:rPr>
        <w:t xml:space="preserve"> ning suunata need näiteks evakueerituid vastu võtva omavalitsuse tasandus- või toetusfondi. Samuti võib täieliku või osalise okupatsiooni alla sattunud kohaliku omavalitsuse üksus </w:t>
      </w:r>
      <w:r>
        <w:rPr>
          <w:rFonts w:eastAsia="Times New Roman" w:cs="Times New Roman"/>
          <w:szCs w:val="24"/>
          <w:lang w:eastAsia="da-DK"/>
        </w:rPr>
        <w:t xml:space="preserve">uue </w:t>
      </w:r>
      <w:r w:rsidRPr="00BE08B6">
        <w:rPr>
          <w:rFonts w:eastAsia="Times New Roman" w:cs="Times New Roman"/>
          <w:szCs w:val="24"/>
          <w:lang w:eastAsia="da-DK"/>
        </w:rPr>
        <w:t>§ 52</w:t>
      </w:r>
      <w:r w:rsidRPr="000944E1">
        <w:rPr>
          <w:rFonts w:eastAsia="Times New Roman" w:cs="Times New Roman"/>
          <w:szCs w:val="24"/>
          <w:vertAlign w:val="superscript"/>
          <w:lang w:eastAsia="da-DK"/>
        </w:rPr>
        <w:t>2</w:t>
      </w:r>
      <w:r w:rsidRPr="00BE08B6">
        <w:rPr>
          <w:rFonts w:eastAsia="Times New Roman" w:cs="Times New Roman"/>
          <w:szCs w:val="24"/>
          <w:lang w:eastAsia="da-DK"/>
        </w:rPr>
        <w:t xml:space="preserve"> lõike 2 järgi otsustada peatada okupeeritud aladele oma eelarvest tasutavate maksete ja toetusfondide vahendite ülekanded. Kohaliku tasandi maksete peatamise küsimuse otsustab volikogu, kes võib selle otsustamise delegeerida valla- või linnavalitsusele.</w:t>
      </w:r>
    </w:p>
    <w:p w14:paraId="781E4BB3" w14:textId="77777777" w:rsidR="00C22081" w:rsidRDefault="00C22081" w:rsidP="00E06D66">
      <w:pPr>
        <w:pStyle w:val="Pealkiri1"/>
        <w:contextualSpacing w:val="0"/>
      </w:pPr>
    </w:p>
    <w:p w14:paraId="2E617348" w14:textId="07113BE8" w:rsidR="0049736E" w:rsidRPr="005F6A1A" w:rsidRDefault="0049736E" w:rsidP="00E06D66">
      <w:pPr>
        <w:pStyle w:val="Pealkiri1"/>
        <w:contextualSpacing w:val="0"/>
      </w:pPr>
      <w:bookmarkStart w:id="581" w:name="_Toc199403495"/>
      <w:r w:rsidRPr="005F6A1A">
        <w:t xml:space="preserve">§ </w:t>
      </w:r>
      <w:r>
        <w:t>20</w:t>
      </w:r>
      <w:r w:rsidR="00C22081">
        <w:t>9</w:t>
      </w:r>
      <w:r w:rsidRPr="005F6A1A">
        <w:t>. Kohaliku omavalitsuse korralduse seaduse muutmine</w:t>
      </w:r>
      <w:bookmarkEnd w:id="580"/>
      <w:bookmarkEnd w:id="581"/>
    </w:p>
    <w:p w14:paraId="6B904F0B" w14:textId="77777777" w:rsidR="0049736E" w:rsidRPr="005F6A1A" w:rsidRDefault="0049736E" w:rsidP="00E06D66">
      <w:pPr>
        <w:rPr>
          <w:rFonts w:eastAsia="Times New Roman" w:cs="Times New Roman"/>
          <w:b/>
          <w:bCs/>
          <w:szCs w:val="24"/>
          <w:lang w:eastAsia="da-DK"/>
        </w:rPr>
      </w:pPr>
    </w:p>
    <w:p w14:paraId="1A355A8D" w14:textId="50EEF4BC" w:rsidR="0049736E" w:rsidRPr="005F6A1A" w:rsidRDefault="0049736E" w:rsidP="00E06D66">
      <w:pPr>
        <w:rPr>
          <w:rFonts w:eastAsia="Times New Roman" w:cs="Times New Roman"/>
          <w:szCs w:val="24"/>
          <w:lang w:eastAsia="da-DK"/>
        </w:rPr>
      </w:pPr>
      <w:r w:rsidRPr="005F6A1A">
        <w:rPr>
          <w:rFonts w:eastAsia="Times New Roman" w:cs="Times New Roman"/>
          <w:b/>
          <w:bCs/>
          <w:szCs w:val="24"/>
          <w:lang w:eastAsia="da-DK"/>
        </w:rPr>
        <w:t xml:space="preserve">Paragrahviga </w:t>
      </w:r>
      <w:r>
        <w:rPr>
          <w:rFonts w:eastAsia="Times New Roman" w:cs="Times New Roman"/>
          <w:b/>
          <w:bCs/>
          <w:szCs w:val="24"/>
          <w:lang w:eastAsia="da-DK"/>
        </w:rPr>
        <w:t>20</w:t>
      </w:r>
      <w:r w:rsidR="00C22081">
        <w:rPr>
          <w:rFonts w:eastAsia="Times New Roman" w:cs="Times New Roman"/>
          <w:b/>
          <w:bCs/>
          <w:szCs w:val="24"/>
          <w:lang w:eastAsia="da-DK"/>
        </w:rPr>
        <w:t>9</w:t>
      </w:r>
      <w:r w:rsidRPr="005F6A1A">
        <w:rPr>
          <w:rFonts w:eastAsia="Times New Roman" w:cs="Times New Roman"/>
          <w:b/>
          <w:bCs/>
          <w:szCs w:val="24"/>
          <w:lang w:eastAsia="da-DK"/>
        </w:rPr>
        <w:t xml:space="preserve"> </w:t>
      </w:r>
      <w:r w:rsidRPr="005F6A1A">
        <w:rPr>
          <w:rFonts w:eastAsia="Times New Roman" w:cs="Times New Roman"/>
          <w:szCs w:val="24"/>
          <w:lang w:eastAsia="da-DK"/>
        </w:rPr>
        <w:t>muudetakse kohaliku omavalitsuse korralduse seadust (</w:t>
      </w:r>
      <w:r w:rsidR="00FD36B0">
        <w:rPr>
          <w:rFonts w:eastAsia="Times New Roman" w:cs="Times New Roman"/>
          <w:szCs w:val="24"/>
          <w:lang w:eastAsia="da-DK"/>
        </w:rPr>
        <w:t xml:space="preserve">edaspidi </w:t>
      </w:r>
      <w:r w:rsidRPr="00AA4B13">
        <w:rPr>
          <w:rFonts w:eastAsia="Times New Roman" w:cs="Times New Roman"/>
          <w:i/>
          <w:iCs/>
          <w:szCs w:val="24"/>
          <w:lang w:eastAsia="da-DK"/>
        </w:rPr>
        <w:t>KOKS</w:t>
      </w:r>
      <w:r w:rsidRPr="005F6A1A">
        <w:rPr>
          <w:rFonts w:eastAsia="Times New Roman" w:cs="Times New Roman"/>
          <w:szCs w:val="24"/>
          <w:lang w:eastAsia="da-DK"/>
        </w:rPr>
        <w:t>).</w:t>
      </w:r>
    </w:p>
    <w:p w14:paraId="0BDF88F3" w14:textId="77777777" w:rsidR="0049736E" w:rsidRPr="005F6A1A" w:rsidRDefault="0049736E" w:rsidP="00E06D66">
      <w:pPr>
        <w:rPr>
          <w:rFonts w:eastAsia="Times New Roman" w:cs="Times New Roman"/>
          <w:szCs w:val="24"/>
          <w:lang w:eastAsia="da-DK"/>
        </w:rPr>
      </w:pPr>
    </w:p>
    <w:p w14:paraId="19958ED2" w14:textId="714A5109" w:rsidR="0049736E" w:rsidRPr="005F6A1A" w:rsidRDefault="0049736E" w:rsidP="00E06D66">
      <w:pPr>
        <w:rPr>
          <w:rFonts w:eastAsia="Times New Roman" w:cs="Times New Roman"/>
          <w:szCs w:val="24"/>
          <w:lang w:eastAsia="da-DK"/>
        </w:rPr>
      </w:pPr>
      <w:r w:rsidRPr="005F6A1A">
        <w:rPr>
          <w:rFonts w:eastAsia="Times New Roman" w:cs="Times New Roman"/>
          <w:b/>
          <w:bCs/>
          <w:szCs w:val="24"/>
          <w:lang w:eastAsia="da-DK"/>
        </w:rPr>
        <w:t>Punktidega 1 ja 3</w:t>
      </w:r>
      <w:r w:rsidRPr="005F6A1A">
        <w:rPr>
          <w:rFonts w:eastAsia="Times New Roman" w:cs="Times New Roman"/>
          <w:szCs w:val="24"/>
          <w:lang w:eastAsia="da-DK"/>
        </w:rPr>
        <w:t xml:space="preserve"> tehtavad muudatused on seotud KOKSi § 6 lõike 2</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kehtetuks tunnistamisega, kus on seni sätestatud </w:t>
      </w:r>
      <w:r w:rsidR="00143569">
        <w:rPr>
          <w:rFonts w:eastAsia="Times New Roman" w:cs="Times New Roman"/>
          <w:szCs w:val="24"/>
          <w:lang w:eastAsia="da-DK"/>
        </w:rPr>
        <w:t xml:space="preserve">KOVi </w:t>
      </w:r>
      <w:r w:rsidRPr="005F6A1A">
        <w:rPr>
          <w:rFonts w:eastAsia="Times New Roman" w:cs="Times New Roman"/>
          <w:szCs w:val="24"/>
          <w:lang w:eastAsia="da-DK"/>
        </w:rPr>
        <w:t xml:space="preserve">riigikaitseülesanded. KOKS reguleerib omavalitsuste tavapärast sisemist korraldust ehk seda, kuidas KOVe tavaolukorras juhitakse, kuidas on korraldatud KOVi organite töö, millised on omavalitsusteenistuse erisused jne. Edaspidi sätestatakse tsiviilkriisi ja riigikaitse seaduses, millised on KOVide kriisiülesanded, kuidas kriisideks valmistutakse ja kriiside ajal ülesandeid täidetakse, sh reguleeritakse sisemist korraldust omavalitsuste kriisivalmiduse tagamiseks. </w:t>
      </w:r>
    </w:p>
    <w:p w14:paraId="1994DF24" w14:textId="77777777" w:rsidR="0049736E" w:rsidRPr="005F6A1A" w:rsidRDefault="0049736E" w:rsidP="00E06D66">
      <w:pPr>
        <w:rPr>
          <w:rFonts w:eastAsia="Times New Roman" w:cs="Times New Roman"/>
          <w:szCs w:val="24"/>
          <w:lang w:eastAsia="da-DK"/>
        </w:rPr>
      </w:pPr>
    </w:p>
    <w:p w14:paraId="7F411B2D" w14:textId="6E0E2207" w:rsidR="0049736E" w:rsidRPr="005F6A1A" w:rsidRDefault="0049736E" w:rsidP="00E06D66">
      <w:pPr>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täiendatakse seadust KOVide kriisideks valmisoleku ülesandega, et siduda paremini KOKS ja </w:t>
      </w:r>
      <w:r w:rsidR="00FD36B0">
        <w:rPr>
          <w:rFonts w:eastAsia="Times New Roman" w:cs="Times New Roman"/>
          <w:szCs w:val="24"/>
          <w:lang w:eastAsia="da-DK"/>
        </w:rPr>
        <w:t>eelnõu</w:t>
      </w:r>
      <w:r w:rsidRPr="005F6A1A">
        <w:rPr>
          <w:rFonts w:eastAsia="Times New Roman" w:cs="Times New Roman"/>
          <w:szCs w:val="24"/>
          <w:lang w:eastAsia="da-DK"/>
        </w:rPr>
        <w:t xml:space="preserve">. KOVide ülesanne on vastavalt </w:t>
      </w:r>
      <w:r w:rsidR="00FD36B0">
        <w:rPr>
          <w:rFonts w:eastAsia="Times New Roman" w:cs="Times New Roman"/>
          <w:szCs w:val="24"/>
          <w:lang w:eastAsia="da-DK"/>
        </w:rPr>
        <w:t>eelnõule</w:t>
      </w:r>
      <w:r w:rsidRPr="005F6A1A">
        <w:rPr>
          <w:rFonts w:eastAsia="Times New Roman" w:cs="Times New Roman"/>
          <w:szCs w:val="24"/>
          <w:lang w:eastAsia="da-DK"/>
        </w:rPr>
        <w:t xml:space="preserve"> korraldada kriisideks valmisolek, sh täita nimetatud seaduses toodud ülesandeid. </w:t>
      </w:r>
    </w:p>
    <w:p w14:paraId="7FBC88E7" w14:textId="77777777" w:rsidR="0049736E" w:rsidRDefault="0049736E" w:rsidP="00E06D66">
      <w:pPr>
        <w:rPr>
          <w:rFonts w:eastAsia="Times New Roman" w:cs="Times New Roman"/>
          <w:szCs w:val="24"/>
          <w:lang w:eastAsia="da-DK"/>
        </w:rPr>
      </w:pPr>
    </w:p>
    <w:p w14:paraId="7EDCF3FC" w14:textId="6533D55C" w:rsidR="0049736E" w:rsidRDefault="0049736E" w:rsidP="00E06D66">
      <w:pPr>
        <w:rPr>
          <w:rFonts w:eastAsia="Times New Roman" w:cs="Times New Roman"/>
          <w:szCs w:val="24"/>
          <w:lang w:eastAsia="da-DK"/>
        </w:rPr>
      </w:pPr>
      <w:r w:rsidRPr="0088453B">
        <w:rPr>
          <w:rFonts w:eastAsia="Times New Roman" w:cs="Times New Roman"/>
          <w:b/>
          <w:bCs/>
          <w:szCs w:val="24"/>
          <w:lang w:eastAsia="da-DK"/>
        </w:rPr>
        <w:t>Punktiga 4</w:t>
      </w:r>
      <w:r>
        <w:rPr>
          <w:rFonts w:eastAsia="Times New Roman" w:cs="Times New Roman"/>
          <w:szCs w:val="24"/>
          <w:lang w:eastAsia="da-DK"/>
        </w:rPr>
        <w:t xml:space="preserve"> tehtavad muudatused </w:t>
      </w:r>
      <w:r w:rsidRPr="0088453B">
        <w:rPr>
          <w:rFonts w:eastAsia="Times New Roman" w:cs="Times New Roman"/>
          <w:szCs w:val="24"/>
          <w:lang w:eastAsia="da-DK"/>
        </w:rPr>
        <w:t>sätestavad kohaliku omavalitsuse ülesannete</w:t>
      </w:r>
      <w:r>
        <w:rPr>
          <w:rFonts w:eastAsia="Times New Roman" w:cs="Times New Roman"/>
          <w:szCs w:val="24"/>
          <w:lang w:eastAsia="da-DK"/>
        </w:rPr>
        <w:t xml:space="preserve"> </w:t>
      </w:r>
      <w:r w:rsidRPr="0088453B">
        <w:rPr>
          <w:rFonts w:eastAsia="Times New Roman" w:cs="Times New Roman"/>
          <w:szCs w:val="24"/>
          <w:lang w:eastAsia="da-DK"/>
        </w:rPr>
        <w:t xml:space="preserve">volitamise, volikogu kokkukutsumisega ja hääletamisega seotud erisused </w:t>
      </w:r>
      <w:r w:rsidR="0022392D" w:rsidRPr="0088453B">
        <w:rPr>
          <w:rFonts w:eastAsia="Times New Roman" w:cs="Times New Roman"/>
          <w:szCs w:val="24"/>
          <w:lang w:eastAsia="da-DK"/>
        </w:rPr>
        <w:t>erakorralise</w:t>
      </w:r>
      <w:r w:rsidR="0022392D">
        <w:rPr>
          <w:rFonts w:eastAsia="Times New Roman" w:cs="Times New Roman"/>
          <w:szCs w:val="24"/>
          <w:lang w:eastAsia="da-DK"/>
        </w:rPr>
        <w:t xml:space="preserve"> või</w:t>
      </w:r>
      <w:r w:rsidR="0022392D" w:rsidRPr="0088453B">
        <w:rPr>
          <w:rFonts w:eastAsia="Times New Roman" w:cs="Times New Roman"/>
          <w:szCs w:val="24"/>
          <w:lang w:eastAsia="da-DK"/>
        </w:rPr>
        <w:t xml:space="preserve"> </w:t>
      </w:r>
      <w:r w:rsidRPr="0088453B">
        <w:rPr>
          <w:rFonts w:eastAsia="Times New Roman" w:cs="Times New Roman"/>
          <w:szCs w:val="24"/>
          <w:lang w:eastAsia="da-DK"/>
        </w:rPr>
        <w:t>sõjaseisukorra</w:t>
      </w:r>
      <w:r w:rsidR="0022392D">
        <w:rPr>
          <w:rFonts w:eastAsia="Times New Roman" w:cs="Times New Roman"/>
          <w:szCs w:val="24"/>
          <w:lang w:eastAsia="da-DK"/>
        </w:rPr>
        <w:t xml:space="preserve"> ajal</w:t>
      </w:r>
      <w:r w:rsidRPr="0088453B">
        <w:rPr>
          <w:rFonts w:eastAsia="Times New Roman" w:cs="Times New Roman"/>
          <w:szCs w:val="24"/>
          <w:lang w:eastAsia="da-DK"/>
        </w:rPr>
        <w:t>. Erisused hõlmavad volikogu õigust delegeerida valitsusele</w:t>
      </w:r>
      <w:r>
        <w:rPr>
          <w:rFonts w:eastAsia="Times New Roman" w:cs="Times New Roman"/>
          <w:szCs w:val="24"/>
          <w:lang w:eastAsia="da-DK"/>
        </w:rPr>
        <w:t xml:space="preserve"> </w:t>
      </w:r>
      <w:r w:rsidRPr="0088453B">
        <w:rPr>
          <w:rFonts w:eastAsia="Times New Roman" w:cs="Times New Roman"/>
          <w:szCs w:val="24"/>
          <w:lang w:eastAsia="da-DK"/>
        </w:rPr>
        <w:t>tavapäraselt vaid volikogu ainupädevuses olevaid otsustusküsimusi. Need erisused ei ole rakendatavad mis</w:t>
      </w:r>
      <w:r w:rsidR="00D16EC5">
        <w:rPr>
          <w:rFonts w:eastAsia="Times New Roman" w:cs="Times New Roman"/>
          <w:szCs w:val="24"/>
          <w:lang w:eastAsia="da-DK"/>
        </w:rPr>
        <w:t xml:space="preserve"> </w:t>
      </w:r>
      <w:r w:rsidRPr="0088453B">
        <w:rPr>
          <w:rFonts w:eastAsia="Times New Roman" w:cs="Times New Roman"/>
          <w:szCs w:val="24"/>
          <w:lang w:eastAsia="da-DK"/>
        </w:rPr>
        <w:t>tahes muu kriisiolukorra</w:t>
      </w:r>
      <w:r w:rsidR="00E95F12">
        <w:rPr>
          <w:rFonts w:eastAsia="Times New Roman" w:cs="Times New Roman"/>
          <w:szCs w:val="24"/>
          <w:lang w:eastAsia="da-DK"/>
        </w:rPr>
        <w:t xml:space="preserve"> ajal</w:t>
      </w:r>
      <w:r w:rsidRPr="0088453B">
        <w:rPr>
          <w:rFonts w:eastAsia="Times New Roman" w:cs="Times New Roman"/>
          <w:szCs w:val="24"/>
          <w:lang w:eastAsia="da-DK"/>
        </w:rPr>
        <w:t>, kuivõrd on väga oluliselt kohalike omavalitsuste volikogude mandaati kitsendavad. Küll aga võib kahes põhiseaduse vaatest raske kriisiolukorra</w:t>
      </w:r>
      <w:r w:rsidR="00E95F12">
        <w:rPr>
          <w:rFonts w:eastAsia="Times New Roman" w:cs="Times New Roman"/>
          <w:szCs w:val="24"/>
          <w:lang w:eastAsia="da-DK"/>
        </w:rPr>
        <w:t xml:space="preserve"> ajal</w:t>
      </w:r>
      <w:r w:rsidRPr="0088453B">
        <w:rPr>
          <w:rFonts w:eastAsia="Times New Roman" w:cs="Times New Roman"/>
          <w:szCs w:val="24"/>
          <w:lang w:eastAsia="da-DK"/>
        </w:rPr>
        <w:t xml:space="preserve"> olla vajalik volikogul volitada küsimuse otsustamine valitsusele, kui see on KOV</w:t>
      </w:r>
      <w:r w:rsidR="00AA4B13">
        <w:rPr>
          <w:rFonts w:eastAsia="Times New Roman" w:cs="Times New Roman"/>
          <w:szCs w:val="24"/>
          <w:lang w:eastAsia="da-DK"/>
        </w:rPr>
        <w:t>i</w:t>
      </w:r>
      <w:r w:rsidRPr="0088453B">
        <w:rPr>
          <w:rFonts w:eastAsia="Times New Roman" w:cs="Times New Roman"/>
          <w:szCs w:val="24"/>
          <w:lang w:eastAsia="da-DK"/>
        </w:rPr>
        <w:t xml:space="preserve"> juhtimise operatiivsuse tagamise seisukohalt vajalik. </w:t>
      </w:r>
    </w:p>
    <w:p w14:paraId="7D89044D" w14:textId="77777777" w:rsidR="0049736E" w:rsidRPr="0088453B" w:rsidRDefault="0049736E" w:rsidP="00E06D66">
      <w:pPr>
        <w:rPr>
          <w:rFonts w:eastAsia="Times New Roman" w:cs="Times New Roman"/>
          <w:szCs w:val="24"/>
          <w:lang w:eastAsia="da-DK"/>
        </w:rPr>
      </w:pPr>
    </w:p>
    <w:p w14:paraId="0C77049F" w14:textId="5B9AA643" w:rsidR="0049736E" w:rsidRPr="0088453B" w:rsidRDefault="0049736E" w:rsidP="00E06D66">
      <w:pPr>
        <w:rPr>
          <w:rFonts w:eastAsia="Times New Roman" w:cs="Times New Roman"/>
          <w:szCs w:val="24"/>
          <w:lang w:eastAsia="da-DK"/>
        </w:rPr>
      </w:pPr>
      <w:r w:rsidRPr="0088453B">
        <w:rPr>
          <w:rFonts w:eastAsia="Times New Roman" w:cs="Times New Roman"/>
          <w:szCs w:val="24"/>
          <w:lang w:eastAsia="da-DK"/>
        </w:rPr>
        <w:t>Eelnõu</w:t>
      </w:r>
      <w:r w:rsidR="000605C7">
        <w:rPr>
          <w:rFonts w:eastAsia="Times New Roman" w:cs="Times New Roman"/>
          <w:szCs w:val="24"/>
          <w:lang w:eastAsia="da-DK"/>
        </w:rPr>
        <w:t>ga KOKSi lisatava</w:t>
      </w:r>
      <w:r w:rsidRPr="0088453B">
        <w:rPr>
          <w:rFonts w:eastAsia="Times New Roman" w:cs="Times New Roman"/>
          <w:szCs w:val="24"/>
          <w:lang w:eastAsia="da-DK"/>
        </w:rPr>
        <w:t xml:space="preserve"> § 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lõikega 1 sätestatakse, et erakorralise ja sõjaseisukorra </w:t>
      </w:r>
      <w:r w:rsidR="00AC2D37">
        <w:rPr>
          <w:rFonts w:eastAsia="Times New Roman" w:cs="Times New Roman"/>
          <w:szCs w:val="24"/>
          <w:lang w:eastAsia="da-DK"/>
        </w:rPr>
        <w:t xml:space="preserve">ajal </w:t>
      </w:r>
      <w:r w:rsidRPr="0088453B">
        <w:rPr>
          <w:rFonts w:eastAsia="Times New Roman" w:cs="Times New Roman"/>
          <w:szCs w:val="24"/>
          <w:lang w:eastAsia="da-DK"/>
        </w:rPr>
        <w:t xml:space="preserve">võib kohaliku omavalitsuse volikogu volitada kohaliku omavalitsuse üksuse pädevusse antud ülesannete täitmise valla- või linnavalitsusele kohaldamata </w:t>
      </w:r>
      <w:r w:rsidR="00FD36B0">
        <w:rPr>
          <w:rFonts w:eastAsia="Times New Roman" w:cs="Times New Roman"/>
          <w:szCs w:val="24"/>
          <w:lang w:eastAsia="da-DK"/>
        </w:rPr>
        <w:t>KOKS</w:t>
      </w:r>
      <w:r w:rsidR="00AA4B13">
        <w:rPr>
          <w:rFonts w:eastAsia="Times New Roman" w:cs="Times New Roman"/>
          <w:szCs w:val="24"/>
          <w:lang w:eastAsia="da-DK"/>
        </w:rPr>
        <w:t>i</w:t>
      </w:r>
      <w:r w:rsidRPr="0088453B">
        <w:rPr>
          <w:rFonts w:eastAsia="Times New Roman" w:cs="Times New Roman"/>
          <w:szCs w:val="24"/>
          <w:lang w:eastAsia="da-DK"/>
        </w:rPr>
        <w:t xml:space="preserve"> § 22 lõike 1 punktides 3, 5, 8 ja 8</w:t>
      </w:r>
      <w:r w:rsidRPr="0088453B">
        <w:rPr>
          <w:rFonts w:eastAsia="Times New Roman" w:cs="Times New Roman"/>
          <w:szCs w:val="24"/>
          <w:vertAlign w:val="superscript"/>
          <w:lang w:eastAsia="da-DK"/>
        </w:rPr>
        <w:t>1</w:t>
      </w:r>
      <w:r>
        <w:rPr>
          <w:rFonts w:eastAsia="Times New Roman" w:cs="Times New Roman"/>
          <w:szCs w:val="24"/>
          <w:lang w:eastAsia="da-DK"/>
        </w:rPr>
        <w:t xml:space="preserve"> </w:t>
      </w:r>
      <w:r w:rsidRPr="0088453B">
        <w:rPr>
          <w:rFonts w:eastAsia="Times New Roman" w:cs="Times New Roman"/>
          <w:szCs w:val="24"/>
          <w:lang w:eastAsia="da-DK"/>
        </w:rPr>
        <w:t>sätestatud volikogu ainupädevuse piiranguid</w:t>
      </w:r>
      <w:r w:rsidR="00FD5953">
        <w:rPr>
          <w:rFonts w:eastAsia="Times New Roman" w:cs="Times New Roman"/>
          <w:szCs w:val="24"/>
          <w:lang w:eastAsia="da-DK"/>
        </w:rPr>
        <w:t xml:space="preserve">, </w:t>
      </w:r>
      <w:r w:rsidR="00FD5953" w:rsidRPr="002C11A7">
        <w:rPr>
          <w:rFonts w:cs="Times New Roman"/>
          <w:szCs w:val="24"/>
        </w:rPr>
        <w:t xml:space="preserve">arvestades </w:t>
      </w:r>
      <w:r w:rsidR="00FD5953">
        <w:rPr>
          <w:rFonts w:cs="Times New Roman"/>
          <w:szCs w:val="24"/>
        </w:rPr>
        <w:t xml:space="preserve">kohaliku omavalitsuse üksuse finantsjuhtimise seaduse </w:t>
      </w:r>
      <w:r w:rsidR="00FD5953" w:rsidRPr="002C11A7">
        <w:rPr>
          <w:rFonts w:cs="Times New Roman"/>
          <w:szCs w:val="24"/>
        </w:rPr>
        <w:t>§</w:t>
      </w:r>
      <w:r w:rsidR="00FD5953">
        <w:rPr>
          <w:rFonts w:cs="Times New Roman"/>
          <w:szCs w:val="24"/>
        </w:rPr>
        <w:t>-s</w:t>
      </w:r>
      <w:r w:rsidR="00FD5953" w:rsidRPr="002C11A7">
        <w:rPr>
          <w:rFonts w:cs="Times New Roman"/>
          <w:szCs w:val="24"/>
        </w:rPr>
        <w:t xml:space="preserve"> </w:t>
      </w:r>
      <w:r w:rsidR="00FD5953">
        <w:rPr>
          <w:rFonts w:cs="Times New Roman"/>
          <w:szCs w:val="24"/>
        </w:rPr>
        <w:t>52</w:t>
      </w:r>
      <w:r w:rsidR="00FD5953" w:rsidRPr="00505503">
        <w:rPr>
          <w:rFonts w:cs="Times New Roman"/>
          <w:szCs w:val="24"/>
          <w:vertAlign w:val="superscript"/>
        </w:rPr>
        <w:t>1</w:t>
      </w:r>
      <w:r w:rsidR="00FD5953" w:rsidRPr="002C11A7">
        <w:rPr>
          <w:rFonts w:cs="Times New Roman"/>
          <w:szCs w:val="24"/>
        </w:rPr>
        <w:t xml:space="preserve"> sätestatut</w:t>
      </w:r>
      <w:r w:rsidRPr="0088453B">
        <w:rPr>
          <w:rFonts w:eastAsia="Times New Roman" w:cs="Times New Roman"/>
          <w:szCs w:val="24"/>
          <w:lang w:eastAsia="da-DK"/>
        </w:rPr>
        <w:t>.</w:t>
      </w:r>
      <w:r>
        <w:rPr>
          <w:rFonts w:eastAsia="Times New Roman" w:cs="Times New Roman"/>
          <w:szCs w:val="24"/>
          <w:lang w:eastAsia="da-DK"/>
        </w:rPr>
        <w:t xml:space="preserve"> </w:t>
      </w:r>
      <w:r w:rsidRPr="0088453B">
        <w:rPr>
          <w:rFonts w:eastAsia="Times New Roman" w:cs="Times New Roman"/>
          <w:szCs w:val="24"/>
          <w:lang w:eastAsia="da-DK"/>
        </w:rPr>
        <w:t>Tegemist on kas maksusoodustuste kohaldamise, laenukohustuste võtmise või toetuste andmise tingimuste ja korra üle otsustamisega. Samas tuleb arvestada</w:t>
      </w:r>
      <w:r w:rsidR="00AC2D37" w:rsidRPr="00AC2D37">
        <w:rPr>
          <w:rFonts w:eastAsia="Times New Roman" w:cs="Times New Roman"/>
          <w:szCs w:val="24"/>
          <w:lang w:eastAsia="da-DK"/>
        </w:rPr>
        <w:t xml:space="preserve"> kohaliku omavalitsuse üksuse finantsjuhtimise seaduse §-s 52</w:t>
      </w:r>
      <w:r w:rsidR="00AC2D37" w:rsidRPr="00AC2D37">
        <w:rPr>
          <w:rFonts w:eastAsia="Times New Roman" w:cs="Times New Roman"/>
          <w:szCs w:val="24"/>
          <w:vertAlign w:val="superscript"/>
          <w:lang w:eastAsia="da-DK"/>
        </w:rPr>
        <w:t>1</w:t>
      </w:r>
      <w:r w:rsidR="00AC2D37" w:rsidRPr="00AC2D37">
        <w:rPr>
          <w:rFonts w:eastAsia="Times New Roman" w:cs="Times New Roman"/>
          <w:szCs w:val="24"/>
          <w:lang w:eastAsia="da-DK"/>
        </w:rPr>
        <w:t xml:space="preserve"> </w:t>
      </w:r>
      <w:r w:rsidRPr="0088453B">
        <w:rPr>
          <w:rFonts w:eastAsia="Times New Roman" w:cs="Times New Roman"/>
          <w:szCs w:val="24"/>
          <w:lang w:eastAsia="da-DK"/>
        </w:rPr>
        <w:t>sätestatuga</w:t>
      </w:r>
      <w:r w:rsidR="000944E1">
        <w:rPr>
          <w:rFonts w:eastAsia="Times New Roman" w:cs="Times New Roman"/>
          <w:szCs w:val="24"/>
          <w:lang w:eastAsia="da-DK"/>
        </w:rPr>
        <w:t xml:space="preserve"> </w:t>
      </w:r>
      <w:r w:rsidRPr="0088453B">
        <w:rPr>
          <w:rFonts w:eastAsia="Times New Roman" w:cs="Times New Roman"/>
          <w:szCs w:val="24"/>
          <w:lang w:eastAsia="da-DK"/>
        </w:rPr>
        <w:t xml:space="preserve">ehk volikogu saab lubada valla- või linnavalitsusel muuta volikogus kinnitatud valla- või linnaeelarves väljaminekute liigendust kuni 25% ulatuses aasta eelarves ette nähtud väljaminekute kogusummast. Samuti võib valla- või linnavalitsusele rahavoogude juhtimise eesmärgil anda õiguse laenu võtta volikogu otsuseta või lubada laenu võtmisel valla- või linnavalitsusele eelarveaastaks ette antud eelarvepiirmäära ületada. </w:t>
      </w:r>
    </w:p>
    <w:p w14:paraId="4CF90AF9" w14:textId="77777777" w:rsidR="0049736E" w:rsidRDefault="0049736E" w:rsidP="00E06D66">
      <w:pPr>
        <w:rPr>
          <w:rFonts w:eastAsia="Times New Roman" w:cs="Times New Roman"/>
          <w:szCs w:val="24"/>
          <w:lang w:eastAsia="da-DK"/>
        </w:rPr>
      </w:pPr>
    </w:p>
    <w:p w14:paraId="0926C9AD" w14:textId="5AC873C7" w:rsidR="0049736E" w:rsidRPr="0088453B" w:rsidRDefault="0049736E" w:rsidP="00E06D66">
      <w:pPr>
        <w:rPr>
          <w:rFonts w:eastAsia="Times New Roman" w:cs="Times New Roman"/>
          <w:szCs w:val="24"/>
          <w:lang w:eastAsia="da-DK"/>
        </w:rPr>
      </w:pPr>
      <w:r w:rsidRPr="0088453B">
        <w:rPr>
          <w:rFonts w:eastAsia="Times New Roman" w:cs="Times New Roman"/>
          <w:szCs w:val="24"/>
          <w:lang w:eastAsia="da-DK"/>
        </w:rPr>
        <w:t>Eelnõu</w:t>
      </w:r>
      <w:r w:rsidR="00630C37">
        <w:rPr>
          <w:rFonts w:eastAsia="Times New Roman" w:cs="Times New Roman"/>
          <w:szCs w:val="24"/>
          <w:lang w:eastAsia="da-DK"/>
        </w:rPr>
        <w:t>ga KOKSi lisatava</w:t>
      </w:r>
      <w:r w:rsidRPr="0088453B">
        <w:rPr>
          <w:rFonts w:eastAsia="Times New Roman" w:cs="Times New Roman"/>
          <w:szCs w:val="24"/>
          <w:lang w:eastAsia="da-DK"/>
        </w:rPr>
        <w:t xml:space="preserve"> § </w:t>
      </w:r>
      <w:r>
        <w:rPr>
          <w:rFonts w:eastAsia="Times New Roman" w:cs="Times New Roman"/>
          <w:szCs w:val="24"/>
          <w:lang w:eastAsia="da-DK"/>
        </w:rPr>
        <w:t>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lõikega 2 võimaldatakse erakorralise ja sõjaseisukorra</w:t>
      </w:r>
      <w:r w:rsidR="0022392D">
        <w:rPr>
          <w:rFonts w:eastAsia="Times New Roman" w:cs="Times New Roman"/>
          <w:szCs w:val="24"/>
          <w:lang w:eastAsia="da-DK"/>
        </w:rPr>
        <w:t xml:space="preserve"> ajal</w:t>
      </w:r>
      <w:r w:rsidRPr="0088453B">
        <w:rPr>
          <w:rFonts w:eastAsia="Times New Roman" w:cs="Times New Roman"/>
          <w:szCs w:val="24"/>
          <w:lang w:eastAsia="da-DK"/>
        </w:rPr>
        <w:t xml:space="preserve"> põhjendatud juhtudel</w:t>
      </w:r>
      <w:r>
        <w:rPr>
          <w:rFonts w:eastAsia="Times New Roman" w:cs="Times New Roman"/>
          <w:szCs w:val="24"/>
          <w:lang w:eastAsia="da-DK"/>
        </w:rPr>
        <w:t xml:space="preserve"> </w:t>
      </w:r>
      <w:r w:rsidRPr="0088453B">
        <w:rPr>
          <w:rFonts w:eastAsia="Times New Roman" w:cs="Times New Roman"/>
          <w:szCs w:val="24"/>
          <w:lang w:eastAsia="da-DK"/>
        </w:rPr>
        <w:t xml:space="preserve">jätta volikogu kokkukutsumisel kohaldamata </w:t>
      </w:r>
      <w:r w:rsidR="00FD36B0">
        <w:rPr>
          <w:rFonts w:eastAsia="Times New Roman" w:cs="Times New Roman"/>
          <w:szCs w:val="24"/>
          <w:lang w:eastAsia="da-DK"/>
        </w:rPr>
        <w:t>KOKS</w:t>
      </w:r>
      <w:r w:rsidR="00AA4B13">
        <w:rPr>
          <w:rFonts w:eastAsia="Times New Roman" w:cs="Times New Roman"/>
          <w:szCs w:val="24"/>
          <w:lang w:eastAsia="da-DK"/>
        </w:rPr>
        <w:t>i</w:t>
      </w:r>
      <w:r w:rsidRPr="0088453B">
        <w:rPr>
          <w:rFonts w:eastAsia="Times New Roman" w:cs="Times New Roman"/>
          <w:szCs w:val="24"/>
          <w:lang w:eastAsia="da-DK"/>
        </w:rPr>
        <w:t xml:space="preserve"> § 43 lõikes 3 sätestatud nõuded. Kehtiva seaduse järgi tuleb volikogu kokkukutsumisel kutses ära</w:t>
      </w:r>
      <w:r>
        <w:rPr>
          <w:rFonts w:eastAsia="Times New Roman" w:cs="Times New Roman"/>
          <w:szCs w:val="24"/>
          <w:lang w:eastAsia="da-DK"/>
        </w:rPr>
        <w:t xml:space="preserve"> </w:t>
      </w:r>
      <w:r w:rsidRPr="0088453B">
        <w:rPr>
          <w:rFonts w:eastAsia="Times New Roman" w:cs="Times New Roman"/>
          <w:szCs w:val="24"/>
          <w:lang w:eastAsia="da-DK"/>
        </w:rPr>
        <w:t xml:space="preserve">näidata arutusele tulevad küsimused ja kutse peab olema volikogu liikmetele teatavaks tehtud vähemalt neli päeva enne volikogu istungit. Kutsega koos tehakse volikogu liikmetele kättesaadavaks istungi materjalid. Eelnõuga kavandatava muudatusega võib kohaldamata jätta seega nõude istungi etteteatamise aja </w:t>
      </w:r>
      <w:r w:rsidR="000944E1">
        <w:rPr>
          <w:rFonts w:eastAsia="Times New Roman" w:cs="Times New Roman"/>
          <w:szCs w:val="24"/>
          <w:lang w:eastAsia="da-DK"/>
        </w:rPr>
        <w:t>kohta</w:t>
      </w:r>
      <w:r w:rsidRPr="0088453B">
        <w:rPr>
          <w:rFonts w:eastAsia="Times New Roman" w:cs="Times New Roman"/>
          <w:szCs w:val="24"/>
          <w:lang w:eastAsia="da-DK"/>
        </w:rPr>
        <w:t xml:space="preserve"> ning samuti ei pea eelnevalt teatavaks tegema istungi materjale, kuna kriitilistes oludes ei ole see kiireloomuliste küsimuste lahendamiseks ilmselt võimalik ega ka otstarbekas. Põhjendatud juhul tähendab, et samas kutses tuleb siiski esitada lühipõhjendus, miks ei saa KOKS</w:t>
      </w:r>
      <w:r w:rsidR="00AB239A">
        <w:rPr>
          <w:rFonts w:eastAsia="Times New Roman" w:cs="Times New Roman"/>
          <w:szCs w:val="24"/>
          <w:lang w:eastAsia="da-DK"/>
        </w:rPr>
        <w:t>i</w:t>
      </w:r>
      <w:r w:rsidRPr="0088453B">
        <w:rPr>
          <w:rFonts w:eastAsia="Times New Roman" w:cs="Times New Roman"/>
          <w:szCs w:val="24"/>
          <w:lang w:eastAsia="da-DK"/>
        </w:rPr>
        <w:t xml:space="preserve"> § 43 lõike 3 nõudeid järgida. Samuti tuleb tagada, et kutse</w:t>
      </w:r>
      <w:r>
        <w:rPr>
          <w:rFonts w:eastAsia="Times New Roman" w:cs="Times New Roman"/>
          <w:szCs w:val="24"/>
          <w:lang w:eastAsia="da-DK"/>
        </w:rPr>
        <w:t xml:space="preserve"> </w:t>
      </w:r>
      <w:r w:rsidRPr="0088453B">
        <w:rPr>
          <w:rFonts w:eastAsia="Times New Roman" w:cs="Times New Roman"/>
          <w:szCs w:val="24"/>
          <w:lang w:eastAsia="da-DK"/>
        </w:rPr>
        <w:t>teatavaks tegemise ja istungi toimumise vahele jääks siiski mõistlik aeg, mis võimaldab volikogu liikmetel volikogu istungi kutse kätte saada, sellega tutvuda ja istungile koguneda. Ka kõige raskemates kriisioludes ei tohi volikogu oma tööd peatada, volikogu kokkukutsumine ei saa osutuda tavaolukorraks kehtestatud nõuete tõttu kriisiolukorra</w:t>
      </w:r>
      <w:r w:rsidR="00E95F12">
        <w:rPr>
          <w:rFonts w:eastAsia="Times New Roman" w:cs="Times New Roman"/>
          <w:szCs w:val="24"/>
          <w:lang w:eastAsia="da-DK"/>
        </w:rPr>
        <w:t xml:space="preserve"> ajal </w:t>
      </w:r>
      <w:r w:rsidRPr="0088453B">
        <w:rPr>
          <w:rFonts w:eastAsia="Times New Roman" w:cs="Times New Roman"/>
          <w:szCs w:val="24"/>
          <w:lang w:eastAsia="da-DK"/>
        </w:rPr>
        <w:t>võimatuks, vaid mandaadi</w:t>
      </w:r>
      <w:r>
        <w:rPr>
          <w:rFonts w:eastAsia="Times New Roman" w:cs="Times New Roman"/>
          <w:szCs w:val="24"/>
          <w:lang w:eastAsia="da-DK"/>
        </w:rPr>
        <w:t xml:space="preserve"> </w:t>
      </w:r>
      <w:r w:rsidRPr="0088453B">
        <w:rPr>
          <w:rFonts w:eastAsia="Times New Roman" w:cs="Times New Roman"/>
          <w:szCs w:val="24"/>
          <w:lang w:eastAsia="da-DK"/>
        </w:rPr>
        <w:t xml:space="preserve">tegelik teostamine peab olema tagatud kõigile volikogu liikmetele, kes on selleks võimelised. </w:t>
      </w:r>
    </w:p>
    <w:p w14:paraId="3013B5CF" w14:textId="77777777" w:rsidR="0049736E" w:rsidRDefault="0049736E" w:rsidP="00E06D66">
      <w:pPr>
        <w:rPr>
          <w:rFonts w:eastAsia="Times New Roman" w:cs="Times New Roman"/>
          <w:szCs w:val="24"/>
          <w:lang w:eastAsia="da-DK"/>
        </w:rPr>
      </w:pPr>
    </w:p>
    <w:p w14:paraId="7F32965E" w14:textId="07B5FEAF" w:rsidR="0049736E" w:rsidRPr="0088453B" w:rsidRDefault="009B4158" w:rsidP="00E06D66">
      <w:pPr>
        <w:rPr>
          <w:rFonts w:eastAsia="Times New Roman" w:cs="Times New Roman"/>
          <w:szCs w:val="24"/>
          <w:lang w:eastAsia="da-DK"/>
        </w:rPr>
      </w:pPr>
      <w:r w:rsidRPr="0088453B">
        <w:rPr>
          <w:rFonts w:eastAsia="Times New Roman" w:cs="Times New Roman"/>
          <w:szCs w:val="24"/>
          <w:lang w:eastAsia="da-DK"/>
        </w:rPr>
        <w:t>Eelnõu</w:t>
      </w:r>
      <w:r>
        <w:rPr>
          <w:rFonts w:eastAsia="Times New Roman" w:cs="Times New Roman"/>
          <w:szCs w:val="24"/>
          <w:lang w:eastAsia="da-DK"/>
        </w:rPr>
        <w:t xml:space="preserve">ga KOKSi lisatava </w:t>
      </w:r>
      <w:r w:rsidRPr="0088453B">
        <w:rPr>
          <w:rFonts w:eastAsia="Times New Roman" w:cs="Times New Roman"/>
          <w:szCs w:val="24"/>
          <w:lang w:eastAsia="da-DK"/>
        </w:rPr>
        <w:t xml:space="preserve">§ </w:t>
      </w:r>
      <w:r>
        <w:rPr>
          <w:rFonts w:eastAsia="Times New Roman" w:cs="Times New Roman"/>
          <w:szCs w:val="24"/>
          <w:lang w:eastAsia="da-DK"/>
        </w:rPr>
        <w:t>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w:t>
      </w:r>
      <w:r>
        <w:rPr>
          <w:rFonts w:eastAsia="Times New Roman" w:cs="Times New Roman"/>
          <w:szCs w:val="24"/>
          <w:lang w:eastAsia="da-DK"/>
        </w:rPr>
        <w:t>l</w:t>
      </w:r>
      <w:r w:rsidR="0049736E" w:rsidRPr="009B4158">
        <w:rPr>
          <w:rFonts w:eastAsia="Times New Roman" w:cs="Times New Roman"/>
          <w:szCs w:val="24"/>
          <w:lang w:eastAsia="da-DK"/>
        </w:rPr>
        <w:t>õikega 3</w:t>
      </w:r>
      <w:r w:rsidR="0049736E" w:rsidRPr="0088453B">
        <w:rPr>
          <w:rFonts w:eastAsia="Times New Roman" w:cs="Times New Roman"/>
          <w:szCs w:val="24"/>
          <w:lang w:eastAsia="da-DK"/>
        </w:rPr>
        <w:t xml:space="preserve"> antakse volikogule õigus </w:t>
      </w:r>
      <w:r w:rsidR="0022392D" w:rsidRPr="0088453B">
        <w:rPr>
          <w:rFonts w:eastAsia="Times New Roman" w:cs="Times New Roman"/>
          <w:szCs w:val="24"/>
          <w:lang w:eastAsia="da-DK"/>
        </w:rPr>
        <w:t>erakorralise ja sõjaseisukorra</w:t>
      </w:r>
      <w:r w:rsidR="0022392D">
        <w:rPr>
          <w:rFonts w:eastAsia="Times New Roman" w:cs="Times New Roman"/>
          <w:szCs w:val="24"/>
          <w:lang w:eastAsia="da-DK"/>
        </w:rPr>
        <w:t xml:space="preserve"> ajal</w:t>
      </w:r>
      <w:r w:rsidR="0022392D" w:rsidRPr="0088453B">
        <w:rPr>
          <w:rFonts w:eastAsia="Times New Roman" w:cs="Times New Roman"/>
          <w:szCs w:val="24"/>
          <w:lang w:eastAsia="da-DK"/>
        </w:rPr>
        <w:t xml:space="preserve"> </w:t>
      </w:r>
      <w:r w:rsidR="0049736E" w:rsidRPr="0088453B">
        <w:rPr>
          <w:rFonts w:eastAsia="Times New Roman" w:cs="Times New Roman"/>
          <w:szCs w:val="24"/>
          <w:lang w:eastAsia="da-DK"/>
        </w:rPr>
        <w:t xml:space="preserve">küsimuste otsustamisel loobuda </w:t>
      </w:r>
      <w:r w:rsidR="00FD36B0">
        <w:rPr>
          <w:rFonts w:eastAsia="Times New Roman" w:cs="Times New Roman"/>
          <w:szCs w:val="24"/>
          <w:lang w:eastAsia="da-DK"/>
        </w:rPr>
        <w:t>KOKSi</w:t>
      </w:r>
      <w:r w:rsidR="0049736E" w:rsidRPr="0088453B">
        <w:rPr>
          <w:rFonts w:eastAsia="Times New Roman" w:cs="Times New Roman"/>
          <w:szCs w:val="24"/>
          <w:lang w:eastAsia="da-DK"/>
        </w:rPr>
        <w:t xml:space="preserve"> § 45 lõikes 5 sätestatud koosseisu</w:t>
      </w:r>
      <w:r w:rsidR="0049736E">
        <w:rPr>
          <w:rFonts w:eastAsia="Times New Roman" w:cs="Times New Roman"/>
          <w:szCs w:val="24"/>
          <w:lang w:eastAsia="da-DK"/>
        </w:rPr>
        <w:t xml:space="preserve"> </w:t>
      </w:r>
      <w:r w:rsidR="0049736E" w:rsidRPr="0088453B">
        <w:rPr>
          <w:rFonts w:eastAsia="Times New Roman" w:cs="Times New Roman"/>
          <w:szCs w:val="24"/>
          <w:lang w:eastAsia="da-DK"/>
        </w:rPr>
        <w:t>häälteenamuse nõude järgimisest. Loobumine otsustatakse volikogu istungil eraldi otsusega.</w:t>
      </w:r>
    </w:p>
    <w:bookmarkEnd w:id="577"/>
    <w:bookmarkEnd w:id="578"/>
    <w:p w14:paraId="22B294E3" w14:textId="77777777" w:rsidR="005F6A1A" w:rsidRPr="005F6A1A" w:rsidRDefault="005F6A1A" w:rsidP="00E06D66">
      <w:pPr>
        <w:rPr>
          <w:rFonts w:eastAsia="Times New Roman" w:cs="Times New Roman"/>
          <w:b/>
          <w:bCs/>
          <w:szCs w:val="24"/>
          <w:lang w:eastAsia="da-DK"/>
        </w:rPr>
      </w:pPr>
    </w:p>
    <w:p w14:paraId="587005C8" w14:textId="78CF2BA6" w:rsidR="005F6A1A" w:rsidRPr="0023455F" w:rsidRDefault="005F6A1A" w:rsidP="0023455F">
      <w:pPr>
        <w:pStyle w:val="Pealkiri1"/>
      </w:pPr>
      <w:bookmarkStart w:id="582" w:name="_Toc128400462"/>
      <w:bookmarkStart w:id="583" w:name="_Toc199403496"/>
      <w:r w:rsidRPr="0023455F">
        <w:t xml:space="preserve">§ </w:t>
      </w:r>
      <w:r w:rsidR="005D5195" w:rsidRPr="0023455F">
        <w:t>2</w:t>
      </w:r>
      <w:r w:rsidR="009826A9">
        <w:t>10</w:t>
      </w:r>
      <w:r w:rsidRPr="0023455F">
        <w:t>. Kohtute seaduse muutmine</w:t>
      </w:r>
      <w:bookmarkEnd w:id="582"/>
      <w:bookmarkEnd w:id="583"/>
    </w:p>
    <w:p w14:paraId="5C9AC1C4" w14:textId="77777777" w:rsidR="005F6A1A" w:rsidRPr="005F6A1A" w:rsidRDefault="005F6A1A" w:rsidP="00E06D66">
      <w:pPr>
        <w:rPr>
          <w:rFonts w:eastAsia="Times New Roman" w:cs="Times New Roman"/>
          <w:b/>
          <w:bCs/>
          <w:szCs w:val="24"/>
          <w:lang w:eastAsia="da-DK"/>
        </w:rPr>
      </w:pPr>
    </w:p>
    <w:p w14:paraId="38085C90" w14:textId="4EE490BF" w:rsidR="005F6A1A" w:rsidRPr="005F6A1A" w:rsidRDefault="005F6A1A" w:rsidP="00E06D66">
      <w:pPr>
        <w:rPr>
          <w:rFonts w:eastAsia="Times New Roman" w:cs="Times New Roman"/>
          <w:szCs w:val="24"/>
          <w:lang w:eastAsia="da-DK"/>
        </w:rPr>
      </w:pPr>
      <w:r w:rsidRPr="00BF1DC4">
        <w:rPr>
          <w:rFonts w:eastAsia="Times New Roman" w:cs="Times New Roman"/>
          <w:b/>
          <w:bCs/>
          <w:szCs w:val="24"/>
          <w:lang w:eastAsia="da-DK"/>
        </w:rPr>
        <w:t xml:space="preserve">Paragrahviga </w:t>
      </w:r>
      <w:r w:rsidR="005D5195" w:rsidRPr="00BF1DC4">
        <w:rPr>
          <w:rFonts w:eastAsia="Times New Roman" w:cs="Times New Roman"/>
          <w:b/>
          <w:bCs/>
          <w:szCs w:val="24"/>
          <w:lang w:eastAsia="da-DK"/>
        </w:rPr>
        <w:t>2</w:t>
      </w:r>
      <w:r w:rsidR="00B74A1E">
        <w:rPr>
          <w:rFonts w:eastAsia="Times New Roman" w:cs="Times New Roman"/>
          <w:b/>
          <w:bCs/>
          <w:szCs w:val="24"/>
          <w:lang w:eastAsia="da-DK"/>
        </w:rPr>
        <w:t>10</w:t>
      </w:r>
      <w:r w:rsidRPr="005F6A1A">
        <w:rPr>
          <w:rFonts w:eastAsia="Times New Roman" w:cs="Times New Roman"/>
          <w:szCs w:val="24"/>
          <w:lang w:eastAsia="da-DK"/>
        </w:rPr>
        <w:t xml:space="preserve"> muudetakse kohtute seadust, milles on sätestatud samasugune regulatsioon nagu Eesti Panga seaduses, mida muudetakse eelnõu §-ga </w:t>
      </w:r>
      <w:r w:rsidR="005D5195">
        <w:rPr>
          <w:rFonts w:eastAsia="Times New Roman" w:cs="Times New Roman"/>
          <w:szCs w:val="24"/>
          <w:lang w:eastAsia="da-DK"/>
        </w:rPr>
        <w:t>18</w:t>
      </w:r>
      <w:r w:rsidRPr="005F6A1A">
        <w:rPr>
          <w:rFonts w:eastAsia="Times New Roman" w:cs="Times New Roman"/>
          <w:szCs w:val="24"/>
          <w:lang w:eastAsia="da-DK"/>
        </w:rPr>
        <w:t>. Kohtute seaduses on sätestatud, et kui Riigikohtu esimehe volitused lõpevad ennetähtaegselt, võib kandidaadi suhtes tehtava julgeolekukontrolli tähtaega pikendada VVJK loal. Ka kohtute seaduse puhul, nagu ka Eesti Panga seaduse puhul, ei ole selge, miks peaks selle otsuse tegema VVJK. Eelnõu järgi otsustab julgeolekukontrolli tähtaja pikendamise üle julgeolekukontrolli teostava asutuse ehk Kaitsepolitseiameti juht. Samuti pikendatakse julgeolekukontrolli tähtaega ühelt kuult kolmeni, sest ühe kuuga ei ole võimalik praktikas põhjalikku julgeolekukontrolli teha. Pikendada võib seda tähtaega ühe kuu võrra. Pikendamisest teavitatakse Vabariigi Presidenti, asjaomaseid valitsuskomisjone ning Riigikogu julgeolekuasutuste järelevalve erikomisjoni. Selle kaudu on kõik ametisse nimetamise (Riigikohtu esimehe nimetab ametisse Riigikogu Vabariigi Presidendi ettepanekul) ja järelevalvega seotud isikud teadlikud julgeolekukontrolli tähtaja pikendamisest.</w:t>
      </w:r>
    </w:p>
    <w:p w14:paraId="33D3CA6B" w14:textId="77777777" w:rsidR="005F6A1A" w:rsidRPr="005F6A1A" w:rsidRDefault="005F6A1A" w:rsidP="00E06D66">
      <w:pPr>
        <w:rPr>
          <w:rFonts w:eastAsia="Times New Roman" w:cs="Times New Roman"/>
          <w:szCs w:val="24"/>
          <w:lang w:eastAsia="da-DK"/>
        </w:rPr>
      </w:pPr>
    </w:p>
    <w:p w14:paraId="5F0936FF" w14:textId="6DDD401E" w:rsidR="005F6A1A" w:rsidRPr="0023455F" w:rsidRDefault="005F6A1A" w:rsidP="0023455F">
      <w:pPr>
        <w:pStyle w:val="Pealkiri1"/>
      </w:pPr>
      <w:bookmarkStart w:id="584" w:name="_Toc128400463"/>
      <w:bookmarkStart w:id="585" w:name="_Toc199403497"/>
      <w:r w:rsidRPr="0023455F">
        <w:t xml:space="preserve">§ </w:t>
      </w:r>
      <w:r w:rsidR="00AB7A68" w:rsidRPr="0023455F">
        <w:t>2</w:t>
      </w:r>
      <w:r w:rsidR="00293192">
        <w:t>11</w:t>
      </w:r>
      <w:r w:rsidRPr="0023455F">
        <w:t>. Konsulaarseaduse muutmine</w:t>
      </w:r>
      <w:bookmarkEnd w:id="584"/>
      <w:bookmarkEnd w:id="585"/>
    </w:p>
    <w:p w14:paraId="7F8FC374" w14:textId="77777777" w:rsidR="005F6A1A" w:rsidRPr="005F6A1A" w:rsidRDefault="005F6A1A" w:rsidP="00E06D66">
      <w:pPr>
        <w:rPr>
          <w:rFonts w:eastAsia="Times New Roman" w:cs="Times New Roman"/>
          <w:szCs w:val="24"/>
          <w:lang w:eastAsia="da-DK"/>
        </w:rPr>
      </w:pPr>
    </w:p>
    <w:p w14:paraId="494A2BC8"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Konsulaarseaduses asendatakse viide RiKSile viitega tsiviilkriisi ja riigikaitse seadusele.</w:t>
      </w:r>
    </w:p>
    <w:p w14:paraId="3D7E6E33" w14:textId="77777777" w:rsidR="005F6A1A" w:rsidRPr="005F6A1A" w:rsidRDefault="005F6A1A" w:rsidP="00E06D66">
      <w:pPr>
        <w:rPr>
          <w:rFonts w:eastAsia="Times New Roman" w:cs="Times New Roman"/>
          <w:szCs w:val="24"/>
          <w:lang w:eastAsia="da-DK"/>
        </w:rPr>
      </w:pPr>
    </w:p>
    <w:p w14:paraId="36566C80" w14:textId="62699EF7" w:rsidR="005F6A1A" w:rsidRPr="005F6A1A" w:rsidRDefault="005F6A1A" w:rsidP="00E06D66">
      <w:pPr>
        <w:pStyle w:val="Pealkiri1"/>
        <w:contextualSpacing w:val="0"/>
      </w:pPr>
      <w:bookmarkStart w:id="586" w:name="_Toc128400464"/>
      <w:bookmarkStart w:id="587" w:name="_Toc199403498"/>
      <w:bookmarkStart w:id="588" w:name="_Hlk157435318"/>
      <w:r w:rsidRPr="005F6A1A">
        <w:t xml:space="preserve">§ </w:t>
      </w:r>
      <w:r w:rsidR="00AB7A68">
        <w:t>2</w:t>
      </w:r>
      <w:r w:rsidR="00293192">
        <w:t>12</w:t>
      </w:r>
      <w:r w:rsidRPr="005F6A1A">
        <w:t>. Korrakaitseseaduse muutmine</w:t>
      </w:r>
      <w:bookmarkEnd w:id="586"/>
      <w:bookmarkEnd w:id="587"/>
    </w:p>
    <w:p w14:paraId="67F40C25" w14:textId="77777777" w:rsidR="005F6A1A" w:rsidRPr="005F6A1A" w:rsidRDefault="005F6A1A" w:rsidP="00E06D66">
      <w:pPr>
        <w:rPr>
          <w:rFonts w:eastAsia="Times New Roman" w:cs="Times New Roman"/>
          <w:szCs w:val="24"/>
          <w:lang w:eastAsia="et-EE"/>
        </w:rPr>
      </w:pPr>
    </w:p>
    <w:p w14:paraId="7A75CAA8" w14:textId="06407DDA" w:rsidR="000944E1"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tunnistatakse kehtetuks KorSi §-d 16</w:t>
      </w:r>
      <w:r w:rsidR="006B3252" w:rsidRPr="006B3252">
        <w:rPr>
          <w:rFonts w:eastAsia="Times New Roman" w:cs="Times New Roman"/>
          <w:szCs w:val="24"/>
          <w:vertAlign w:val="superscript"/>
          <w:lang w:eastAsia="et-EE"/>
        </w:rPr>
        <w:t>1</w:t>
      </w:r>
      <w:r w:rsidR="006B3252">
        <w:rPr>
          <w:rFonts w:eastAsia="Times New Roman" w:cs="Times New Roman"/>
          <w:szCs w:val="24"/>
          <w:lang w:eastAsia="et-EE"/>
        </w:rPr>
        <w:t xml:space="preserve"> ja 1</w:t>
      </w:r>
      <w:r w:rsidRPr="005F6A1A">
        <w:rPr>
          <w:rFonts w:eastAsia="Times New Roman" w:cs="Times New Roman"/>
          <w:szCs w:val="24"/>
          <w:lang w:eastAsia="et-EE"/>
        </w:rPr>
        <w:t>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w:t>
      </w:r>
      <w:r w:rsidR="006B3252">
        <w:rPr>
          <w:rFonts w:eastAsia="Times New Roman" w:cs="Times New Roman"/>
          <w:szCs w:val="24"/>
          <w:lang w:eastAsia="et-EE"/>
        </w:rPr>
        <w:t>Kaitseväe ja Kaitseliidu kaasamise</w:t>
      </w:r>
      <w:r w:rsidRPr="005F6A1A">
        <w:rPr>
          <w:rFonts w:eastAsia="Times New Roman" w:cs="Times New Roman"/>
          <w:szCs w:val="24"/>
          <w:lang w:eastAsia="et-EE"/>
        </w:rPr>
        <w:t xml:space="preserve"> normid on kehtivas õiguses killustatud mitme eriseaduse vahel (ErSS, HOS, KaLS, KKS, PäästeS, PPVS, RiKS). </w:t>
      </w:r>
      <w:r w:rsidR="006B3252">
        <w:rPr>
          <w:rFonts w:eastAsia="Times New Roman" w:cs="Times New Roman"/>
          <w:szCs w:val="24"/>
          <w:lang w:eastAsia="et-EE"/>
        </w:rPr>
        <w:t xml:space="preserve">Seetõttu tunnistatakse vastavad </w:t>
      </w:r>
      <w:r w:rsidR="000944E1">
        <w:rPr>
          <w:rFonts w:eastAsia="Times New Roman" w:cs="Times New Roman"/>
          <w:szCs w:val="24"/>
          <w:lang w:eastAsia="et-EE"/>
        </w:rPr>
        <w:t>paragrahvid</w:t>
      </w:r>
      <w:r w:rsidR="006B3252">
        <w:rPr>
          <w:rFonts w:eastAsia="Times New Roman" w:cs="Times New Roman"/>
          <w:szCs w:val="24"/>
          <w:lang w:eastAsia="et-EE"/>
        </w:rPr>
        <w:t xml:space="preserve"> kehtetuks ja edaspidi on Kaitseväe ja Kaitseliidu kaasamine reguleeritud </w:t>
      </w:r>
      <w:r w:rsidR="000944E1">
        <w:rPr>
          <w:rFonts w:eastAsia="Times New Roman" w:cs="Times New Roman"/>
          <w:szCs w:val="24"/>
          <w:lang w:eastAsia="et-EE"/>
        </w:rPr>
        <w:t>ühtselt Ko</w:t>
      </w:r>
      <w:r w:rsidR="00AB239A">
        <w:rPr>
          <w:rFonts w:eastAsia="Times New Roman" w:cs="Times New Roman"/>
          <w:szCs w:val="24"/>
          <w:lang w:eastAsia="et-EE"/>
        </w:rPr>
        <w:t>r</w:t>
      </w:r>
      <w:r w:rsidR="000944E1">
        <w:rPr>
          <w:rFonts w:eastAsia="Times New Roman" w:cs="Times New Roman"/>
          <w:szCs w:val="24"/>
          <w:lang w:eastAsia="et-EE"/>
        </w:rPr>
        <w:t>Si §-des 82</w:t>
      </w:r>
      <w:r w:rsidR="000944E1" w:rsidRPr="006B3252">
        <w:rPr>
          <w:rFonts w:eastAsia="Times New Roman" w:cs="Times New Roman"/>
          <w:szCs w:val="24"/>
          <w:vertAlign w:val="superscript"/>
          <w:lang w:eastAsia="et-EE"/>
        </w:rPr>
        <w:t>1</w:t>
      </w:r>
      <w:r w:rsidR="000944E1" w:rsidRPr="009C21EC">
        <w:t>–</w:t>
      </w:r>
      <w:r w:rsidR="000944E1">
        <w:rPr>
          <w:rFonts w:eastAsia="Times New Roman" w:cs="Times New Roman"/>
          <w:szCs w:val="24"/>
          <w:lang w:eastAsia="et-EE"/>
        </w:rPr>
        <w:t>82</w:t>
      </w:r>
      <w:r w:rsidR="000944E1" w:rsidRPr="006B3252">
        <w:rPr>
          <w:rFonts w:eastAsia="Times New Roman" w:cs="Times New Roman"/>
          <w:szCs w:val="24"/>
          <w:vertAlign w:val="superscript"/>
          <w:lang w:eastAsia="et-EE"/>
        </w:rPr>
        <w:t>4</w:t>
      </w:r>
      <w:r w:rsidR="000944E1">
        <w:rPr>
          <w:rFonts w:eastAsia="Times New Roman" w:cs="Times New Roman"/>
          <w:szCs w:val="24"/>
          <w:lang w:eastAsia="et-EE"/>
        </w:rPr>
        <w:t xml:space="preserve"> (vt selgitust alt).</w:t>
      </w:r>
      <w:r w:rsidR="00220FCC">
        <w:rPr>
          <w:rFonts w:eastAsia="Times New Roman" w:cs="Times New Roman"/>
          <w:szCs w:val="24"/>
          <w:lang w:eastAsia="et-EE"/>
        </w:rPr>
        <w:t xml:space="preserve"> Samuti tunnistatakse kehtetuks KorSi § 6</w:t>
      </w:r>
      <w:r w:rsidR="00B6278C">
        <w:rPr>
          <w:rFonts w:eastAsia="Times New Roman" w:cs="Times New Roman"/>
          <w:szCs w:val="24"/>
          <w:lang w:eastAsia="et-EE"/>
        </w:rPr>
        <w:t>1</w:t>
      </w:r>
      <w:r w:rsidR="00E35B17">
        <w:rPr>
          <w:rFonts w:eastAsia="Times New Roman" w:cs="Times New Roman"/>
          <w:szCs w:val="24"/>
          <w:lang w:eastAsia="et-EE"/>
        </w:rPr>
        <w:t>, mis reguleerib k</w:t>
      </w:r>
      <w:r w:rsidR="00E35B17" w:rsidRPr="00E35B17">
        <w:rPr>
          <w:rFonts w:eastAsia="Times New Roman" w:cs="Times New Roman"/>
          <w:szCs w:val="24"/>
          <w:lang w:eastAsia="et-EE"/>
        </w:rPr>
        <w:t>oosoleku korraldami</w:t>
      </w:r>
      <w:r w:rsidR="00E35B17">
        <w:rPr>
          <w:rFonts w:eastAsia="Times New Roman" w:cs="Times New Roman"/>
          <w:szCs w:val="24"/>
          <w:lang w:eastAsia="et-EE"/>
        </w:rPr>
        <w:t>st ja pidamist</w:t>
      </w:r>
      <w:r w:rsidR="00E35B17" w:rsidRPr="00E35B17">
        <w:rPr>
          <w:rFonts w:eastAsia="Times New Roman" w:cs="Times New Roman"/>
          <w:szCs w:val="24"/>
          <w:lang w:eastAsia="et-EE"/>
        </w:rPr>
        <w:t xml:space="preserve"> eriolukorra, erakorralise ja sõjaseisukorra ajal</w:t>
      </w:r>
      <w:r w:rsidR="00220FCC">
        <w:rPr>
          <w:rFonts w:eastAsia="Times New Roman" w:cs="Times New Roman"/>
          <w:szCs w:val="24"/>
          <w:lang w:eastAsia="et-EE"/>
        </w:rPr>
        <w:t xml:space="preserve"> (vt selgitust alt).</w:t>
      </w:r>
    </w:p>
    <w:p w14:paraId="6CCD46D9" w14:textId="13EC89C4" w:rsidR="005F6A1A" w:rsidRPr="005F6A1A" w:rsidRDefault="005F6A1A" w:rsidP="00E06D66">
      <w:pPr>
        <w:rPr>
          <w:rFonts w:eastAsia="Times New Roman" w:cs="Times New Roman"/>
          <w:szCs w:val="24"/>
          <w:highlight w:val="yellow"/>
          <w:lang w:eastAsia="et-EE"/>
        </w:rPr>
      </w:pPr>
    </w:p>
    <w:p w14:paraId="46FADDC6" w14:textId="7307DEC2" w:rsidR="00861CFB" w:rsidRDefault="00861CFB" w:rsidP="00E06D66">
      <w:pPr>
        <w:rPr>
          <w:rFonts w:eastAsia="Times New Roman" w:cs="Times New Roman"/>
          <w:szCs w:val="24"/>
          <w:lang w:eastAsia="da-DK"/>
        </w:rPr>
      </w:pPr>
      <w:r>
        <w:rPr>
          <w:rFonts w:eastAsia="Times New Roman" w:cs="Times New Roman"/>
          <w:b/>
          <w:bCs/>
          <w:szCs w:val="24"/>
          <w:lang w:eastAsia="da-DK"/>
        </w:rPr>
        <w:t>Punktid 2</w:t>
      </w:r>
      <w:r w:rsidR="002030CD">
        <w:rPr>
          <w:rFonts w:eastAsia="Times New Roman" w:cs="Times New Roman"/>
          <w:b/>
          <w:bCs/>
          <w:szCs w:val="24"/>
          <w:lang w:eastAsia="da-DK"/>
        </w:rPr>
        <w:t xml:space="preserve"> ja 3</w:t>
      </w:r>
      <w:r w:rsidR="00A853AE">
        <w:rPr>
          <w:rFonts w:eastAsia="Times New Roman" w:cs="Times New Roman"/>
          <w:b/>
          <w:bCs/>
          <w:szCs w:val="24"/>
          <w:lang w:eastAsia="da-DK"/>
        </w:rPr>
        <w:t xml:space="preserve"> (ning seonduvalt punkt 1)</w:t>
      </w:r>
      <w:r>
        <w:rPr>
          <w:rFonts w:eastAsia="Times New Roman" w:cs="Times New Roman"/>
          <w:b/>
          <w:bCs/>
          <w:szCs w:val="24"/>
          <w:lang w:eastAsia="da-DK"/>
        </w:rPr>
        <w:t xml:space="preserve"> </w:t>
      </w:r>
      <w:r w:rsidRPr="00AA290E">
        <w:rPr>
          <w:rFonts w:eastAsia="Times New Roman" w:cs="Times New Roman"/>
          <w:szCs w:val="24"/>
          <w:lang w:eastAsia="da-DK"/>
        </w:rPr>
        <w:t xml:space="preserve">on seotud </w:t>
      </w:r>
      <w:r w:rsidR="00FD36B0">
        <w:rPr>
          <w:rFonts w:eastAsia="Times New Roman" w:cs="Times New Roman"/>
          <w:szCs w:val="24"/>
          <w:lang w:eastAsia="da-DK"/>
        </w:rPr>
        <w:t>eelnõu</w:t>
      </w:r>
      <w:r w:rsidRPr="00AA290E">
        <w:rPr>
          <w:rFonts w:eastAsia="Times New Roman" w:cs="Times New Roman"/>
          <w:szCs w:val="24"/>
          <w:lang w:eastAsia="da-DK"/>
        </w:rPr>
        <w:t xml:space="preserve"> §-ga </w:t>
      </w:r>
      <w:r w:rsidR="00E71A97">
        <w:rPr>
          <w:rFonts w:eastAsia="Times New Roman" w:cs="Times New Roman"/>
          <w:szCs w:val="24"/>
          <w:lang w:eastAsia="da-DK"/>
        </w:rPr>
        <w:t>49</w:t>
      </w:r>
      <w:r>
        <w:rPr>
          <w:rFonts w:eastAsia="Times New Roman" w:cs="Times New Roman"/>
          <w:szCs w:val="24"/>
          <w:lang w:eastAsia="da-DK"/>
        </w:rPr>
        <w:t>, milles sätestatakse piirava meetmena a</w:t>
      </w:r>
      <w:r w:rsidRPr="00AA290E">
        <w:rPr>
          <w:rFonts w:eastAsia="Times New Roman" w:cs="Times New Roman"/>
          <w:szCs w:val="24"/>
          <w:lang w:eastAsia="da-DK"/>
        </w:rPr>
        <w:t xml:space="preserve">valiku kogunemise korraldamise ja </w:t>
      </w:r>
      <w:r w:rsidR="00E71A97">
        <w:rPr>
          <w:rFonts w:eastAsia="Times New Roman" w:cs="Times New Roman"/>
          <w:szCs w:val="24"/>
          <w:lang w:eastAsia="da-DK"/>
        </w:rPr>
        <w:t xml:space="preserve">koosoleku </w:t>
      </w:r>
      <w:r w:rsidRPr="00AA290E">
        <w:rPr>
          <w:rFonts w:eastAsia="Times New Roman" w:cs="Times New Roman"/>
          <w:szCs w:val="24"/>
          <w:lang w:eastAsia="da-DK"/>
        </w:rPr>
        <w:t>pidamise keelamine</w:t>
      </w:r>
      <w:r>
        <w:rPr>
          <w:rFonts w:eastAsia="Times New Roman" w:cs="Times New Roman"/>
          <w:szCs w:val="24"/>
          <w:lang w:eastAsia="da-DK"/>
        </w:rPr>
        <w:t xml:space="preserve"> eriolukorra, erakorralise ja sõjaseisukorra ajal</w:t>
      </w:r>
      <w:r w:rsidRPr="00AA290E">
        <w:rPr>
          <w:rFonts w:eastAsia="Times New Roman" w:cs="Times New Roman"/>
          <w:szCs w:val="24"/>
          <w:lang w:eastAsia="da-DK"/>
        </w:rPr>
        <w:t xml:space="preserve">. </w:t>
      </w:r>
      <w:bookmarkStart w:id="589" w:name="_Hlk158323417"/>
      <w:r w:rsidRPr="00AA290E">
        <w:rPr>
          <w:rFonts w:eastAsia="Times New Roman" w:cs="Times New Roman"/>
          <w:szCs w:val="24"/>
          <w:lang w:eastAsia="da-DK"/>
        </w:rPr>
        <w:t xml:space="preserve">Sellest tulenevalt täiendatakse KorSi </w:t>
      </w:r>
      <w:r>
        <w:rPr>
          <w:rFonts w:eastAsia="Times New Roman" w:cs="Times New Roman"/>
          <w:szCs w:val="24"/>
          <w:lang w:eastAsia="da-DK"/>
        </w:rPr>
        <w:t>§ 62</w:t>
      </w:r>
      <w:r w:rsidRPr="00AA290E">
        <w:rPr>
          <w:rFonts w:eastAsia="Times New Roman" w:cs="Times New Roman"/>
          <w:szCs w:val="24"/>
          <w:lang w:eastAsia="da-DK"/>
        </w:rPr>
        <w:t xml:space="preserve"> </w:t>
      </w:r>
      <w:r>
        <w:rPr>
          <w:rFonts w:eastAsia="Times New Roman" w:cs="Times New Roman"/>
          <w:szCs w:val="24"/>
          <w:lang w:eastAsia="da-DK"/>
        </w:rPr>
        <w:t>punktiga 5 ja</w:t>
      </w:r>
      <w:r w:rsidRPr="00AA290E">
        <w:rPr>
          <w:rFonts w:eastAsia="Times New Roman" w:cs="Times New Roman"/>
          <w:szCs w:val="24"/>
          <w:lang w:eastAsia="da-DK"/>
        </w:rPr>
        <w:t xml:space="preserve"> tunnistatakse kehtetuks KorSi § 61</w:t>
      </w:r>
      <w:r>
        <w:rPr>
          <w:rFonts w:eastAsia="Times New Roman" w:cs="Times New Roman"/>
          <w:szCs w:val="24"/>
          <w:lang w:eastAsia="da-DK"/>
        </w:rPr>
        <w:t>. E</w:t>
      </w:r>
      <w:r w:rsidRPr="007A39B2">
        <w:rPr>
          <w:rFonts w:eastAsia="Times New Roman" w:cs="Times New Roman"/>
          <w:szCs w:val="24"/>
          <w:lang w:eastAsia="da-DK"/>
        </w:rPr>
        <w:t xml:space="preserve">riolukorra, erakorralise ja sõjaseisukorra ajal võib avaliku kogunemise keelata lisaks </w:t>
      </w:r>
      <w:r>
        <w:rPr>
          <w:rFonts w:eastAsia="Times New Roman" w:cs="Times New Roman"/>
          <w:szCs w:val="24"/>
          <w:lang w:eastAsia="da-DK"/>
        </w:rPr>
        <w:t>KorSis</w:t>
      </w:r>
      <w:r w:rsidRPr="007A39B2">
        <w:rPr>
          <w:rFonts w:eastAsia="Times New Roman" w:cs="Times New Roman"/>
          <w:szCs w:val="24"/>
          <w:lang w:eastAsia="da-DK"/>
        </w:rPr>
        <w:t xml:space="preserve"> sätestatule tsiviilkriisi ja riigikaitse seaduses sätestatud alusel.</w:t>
      </w:r>
      <w:r>
        <w:rPr>
          <w:rFonts w:eastAsia="Times New Roman" w:cs="Times New Roman"/>
          <w:szCs w:val="24"/>
          <w:lang w:eastAsia="da-DK"/>
        </w:rPr>
        <w:t xml:space="preserve"> Samuti täiendataks</w:t>
      </w:r>
      <w:r w:rsidR="00220200">
        <w:rPr>
          <w:rFonts w:eastAsia="Times New Roman" w:cs="Times New Roman"/>
          <w:szCs w:val="24"/>
          <w:lang w:eastAsia="da-DK"/>
        </w:rPr>
        <w:t>e</w:t>
      </w:r>
      <w:r>
        <w:rPr>
          <w:rFonts w:eastAsia="Times New Roman" w:cs="Times New Roman"/>
          <w:szCs w:val="24"/>
          <w:lang w:eastAsia="da-DK"/>
        </w:rPr>
        <w:t xml:space="preserve"> selguse huvides §-i 62, milles on sätestatud keelatud koosolek.</w:t>
      </w:r>
    </w:p>
    <w:p w14:paraId="211ADA16" w14:textId="77777777" w:rsidR="00861CFB" w:rsidRDefault="00861CFB" w:rsidP="00E06D66">
      <w:pPr>
        <w:rPr>
          <w:rFonts w:eastAsia="Times New Roman" w:cs="Times New Roman"/>
          <w:szCs w:val="24"/>
          <w:lang w:eastAsia="da-DK"/>
        </w:rPr>
      </w:pPr>
    </w:p>
    <w:p w14:paraId="56927E52" w14:textId="0FF99F78" w:rsidR="00302C24" w:rsidRPr="00302C24" w:rsidRDefault="00861CFB" w:rsidP="00E06D66">
      <w:pPr>
        <w:tabs>
          <w:tab w:val="left" w:pos="9498"/>
        </w:tabs>
        <w:rPr>
          <w:rFonts w:eastAsia="Times New Roman" w:cs="Times New Roman"/>
          <w:b/>
          <w:bCs/>
          <w:szCs w:val="24"/>
          <w:highlight w:val="yellow"/>
          <w:lang w:eastAsia="da-DK"/>
        </w:rPr>
      </w:pPr>
      <w:r>
        <w:rPr>
          <w:rFonts w:eastAsia="Times New Roman" w:cs="Times New Roman"/>
          <w:szCs w:val="24"/>
          <w:lang w:eastAsia="da-DK"/>
        </w:rPr>
        <w:t xml:space="preserve">Eelnõu § </w:t>
      </w:r>
      <w:r w:rsidR="00143569">
        <w:rPr>
          <w:rFonts w:eastAsia="Times New Roman" w:cs="Times New Roman"/>
          <w:szCs w:val="24"/>
          <w:lang w:eastAsia="da-DK"/>
        </w:rPr>
        <w:t>49</w:t>
      </w:r>
      <w:r>
        <w:rPr>
          <w:rFonts w:eastAsia="Times New Roman" w:cs="Times New Roman"/>
          <w:szCs w:val="24"/>
          <w:lang w:eastAsia="da-DK"/>
        </w:rPr>
        <w:t xml:space="preserve"> </w:t>
      </w:r>
      <w:r w:rsidRPr="00FE7DCA">
        <w:rPr>
          <w:rFonts w:eastAsia="Times New Roman" w:cs="Times New Roman"/>
          <w:szCs w:val="24"/>
          <w:lang w:eastAsia="da-DK"/>
        </w:rPr>
        <w:t>kohaselt võib Vabariigi Valitsus või tema volitatud täidesaatva riigivõimu asutus eriolukorra, erakorralise või sõjaseisukorra ajal keelata avaliku koosoleku või avaliku ürituse korraldamise või pidamise, kui see on vajalik kriisiolukorra lahendamiseks.</w:t>
      </w:r>
      <w:bookmarkEnd w:id="589"/>
      <w:r w:rsidRPr="00FE7DCA">
        <w:rPr>
          <w:rFonts w:eastAsia="Times New Roman" w:cs="Times New Roman"/>
          <w:szCs w:val="24"/>
          <w:lang w:eastAsia="da-DK"/>
        </w:rPr>
        <w:t xml:space="preserve"> </w:t>
      </w:r>
      <w:r>
        <w:rPr>
          <w:rFonts w:eastAsia="Times New Roman" w:cs="Times New Roman"/>
          <w:szCs w:val="24"/>
          <w:lang w:eastAsia="da-DK"/>
        </w:rPr>
        <w:t>Eelnõu</w:t>
      </w:r>
      <w:r w:rsidRPr="00FE7DCA">
        <w:rPr>
          <w:rFonts w:eastAsia="Times New Roman" w:cs="Times New Roman"/>
          <w:szCs w:val="24"/>
          <w:lang w:eastAsia="da-DK"/>
        </w:rPr>
        <w:t xml:space="preserve"> § 4</w:t>
      </w:r>
      <w:r w:rsidR="00143569">
        <w:rPr>
          <w:rFonts w:eastAsia="Times New Roman" w:cs="Times New Roman"/>
          <w:szCs w:val="24"/>
          <w:lang w:eastAsia="da-DK"/>
        </w:rPr>
        <w:t>2</w:t>
      </w:r>
      <w:r w:rsidRPr="00FE7DCA">
        <w:rPr>
          <w:rFonts w:eastAsia="Times New Roman" w:cs="Times New Roman"/>
          <w:szCs w:val="24"/>
          <w:lang w:eastAsia="da-DK"/>
        </w:rPr>
        <w:t xml:space="preserve"> lõike 3 kohaselt võib Vabariigi Valitsus volitada piiravat meedet kohaldama täidesaatva riigivõimu asutuse. Lisaks võib Vabariigi Valitsus </w:t>
      </w:r>
      <w:r w:rsidRPr="00FE7DCA">
        <w:rPr>
          <w:rFonts w:cs="Times New Roman"/>
          <w:szCs w:val="24"/>
        </w:rPr>
        <w:t xml:space="preserve">määrusega volitada haldusorgani täitma riikliku järelevalve ülesannet piirava meetme täitmise üle ja kohaldama </w:t>
      </w:r>
      <w:r w:rsidR="00B91020">
        <w:rPr>
          <w:rFonts w:cs="Times New Roman"/>
          <w:szCs w:val="24"/>
        </w:rPr>
        <w:t>KorSis</w:t>
      </w:r>
      <w:r w:rsidRPr="00FE7DCA">
        <w:rPr>
          <w:rFonts w:cs="Times New Roman"/>
          <w:szCs w:val="24"/>
        </w:rPr>
        <w:t xml:space="preserve"> nimetatud riikliku järelevalve erimeedet KorSis sätestatud alusel ja korras </w:t>
      </w:r>
      <w:r w:rsidRPr="0067215A">
        <w:rPr>
          <w:rFonts w:cs="Times New Roman"/>
          <w:szCs w:val="24"/>
        </w:rPr>
        <w:t>(vt eelnõu</w:t>
      </w:r>
      <w:r w:rsidR="006B43DA" w:rsidRPr="0067215A">
        <w:rPr>
          <w:rFonts w:cs="Times New Roman"/>
          <w:szCs w:val="24"/>
        </w:rPr>
        <w:t xml:space="preserve"> </w:t>
      </w:r>
      <w:r w:rsidRPr="0067215A">
        <w:rPr>
          <w:rFonts w:cs="Times New Roman"/>
          <w:szCs w:val="24"/>
        </w:rPr>
        <w:t>§-d 15</w:t>
      </w:r>
      <w:r w:rsidR="00393B7D">
        <w:rPr>
          <w:rFonts w:cs="Times New Roman"/>
          <w:szCs w:val="24"/>
        </w:rPr>
        <w:t>7</w:t>
      </w:r>
      <w:r w:rsidRPr="0067215A">
        <w:rPr>
          <w:rFonts w:cs="Times New Roman"/>
          <w:szCs w:val="24"/>
        </w:rPr>
        <w:t xml:space="preserve"> ja 1</w:t>
      </w:r>
      <w:r w:rsidR="00393B7D">
        <w:rPr>
          <w:rFonts w:cs="Times New Roman"/>
          <w:szCs w:val="24"/>
        </w:rPr>
        <w:t>63</w:t>
      </w:r>
      <w:r w:rsidR="00143569">
        <w:rPr>
          <w:rFonts w:cs="Times New Roman"/>
          <w:szCs w:val="24"/>
        </w:rPr>
        <w:t>)</w:t>
      </w:r>
      <w:r w:rsidRPr="0067215A">
        <w:rPr>
          <w:rFonts w:cs="Times New Roman"/>
          <w:szCs w:val="24"/>
        </w:rPr>
        <w:t>.</w:t>
      </w:r>
    </w:p>
    <w:p w14:paraId="2E145D4D" w14:textId="77777777" w:rsidR="005F6A1A" w:rsidRPr="005F6A1A" w:rsidRDefault="005F6A1A" w:rsidP="00E06D66">
      <w:pPr>
        <w:tabs>
          <w:tab w:val="left" w:pos="9498"/>
        </w:tabs>
        <w:rPr>
          <w:rFonts w:eastAsia="Times New Roman" w:cs="Times New Roman"/>
          <w:szCs w:val="24"/>
          <w:lang w:eastAsia="da-DK"/>
        </w:rPr>
      </w:pPr>
    </w:p>
    <w:p w14:paraId="5E4C1236" w14:textId="0F7FD72B" w:rsidR="005F6A1A" w:rsidRPr="005F6A1A" w:rsidRDefault="005F6A1A" w:rsidP="00E06D66">
      <w:pPr>
        <w:tabs>
          <w:tab w:val="left" w:pos="9498"/>
        </w:tabs>
        <w:rPr>
          <w:rFonts w:eastAsia="Times New Roman" w:cs="Times New Roman"/>
          <w:szCs w:val="24"/>
          <w:lang w:eastAsia="da-DK"/>
        </w:rPr>
      </w:pPr>
      <w:r w:rsidRPr="007E0FB2">
        <w:rPr>
          <w:rFonts w:eastAsia="Times New Roman" w:cs="Times New Roman"/>
          <w:b/>
          <w:szCs w:val="24"/>
          <w:lang w:eastAsia="da-DK"/>
        </w:rPr>
        <w:t>Punktiga</w:t>
      </w:r>
      <w:r w:rsidRPr="005F6A1A">
        <w:rPr>
          <w:rFonts w:eastAsia="Times New Roman" w:cs="Times New Roman"/>
          <w:b/>
          <w:szCs w:val="24"/>
          <w:lang w:eastAsia="da-DK"/>
        </w:rPr>
        <w:t xml:space="preserve"> </w:t>
      </w:r>
      <w:r w:rsidR="00DF24B5">
        <w:rPr>
          <w:rFonts w:eastAsia="Times New Roman" w:cs="Times New Roman"/>
          <w:b/>
          <w:szCs w:val="24"/>
          <w:lang w:eastAsia="da-DK"/>
        </w:rPr>
        <w:t>3</w:t>
      </w:r>
      <w:r w:rsidR="00302C24">
        <w:rPr>
          <w:rFonts w:eastAsia="Times New Roman" w:cs="Times New Roman"/>
          <w:szCs w:val="24"/>
          <w:lang w:eastAsia="da-DK"/>
        </w:rPr>
        <w:t xml:space="preserve"> </w:t>
      </w:r>
      <w:r w:rsidRPr="005F6A1A">
        <w:rPr>
          <w:rFonts w:eastAsia="Times New Roman" w:cs="Times New Roman"/>
          <w:szCs w:val="24"/>
          <w:lang w:eastAsia="da-DK"/>
        </w:rPr>
        <w:t>lisatakse KorSi § 63 punkt 1</w:t>
      </w:r>
      <w:r w:rsidRPr="005F6A1A">
        <w:rPr>
          <w:rFonts w:eastAsia="Times New Roman" w:cs="Times New Roman"/>
          <w:szCs w:val="24"/>
          <w:vertAlign w:val="superscript"/>
          <w:lang w:eastAsia="da-DK"/>
        </w:rPr>
        <w:t>1</w:t>
      </w:r>
      <w:r w:rsidRPr="005F6A1A">
        <w:rPr>
          <w:rFonts w:eastAsia="Times New Roman" w:cs="Times New Roman"/>
          <w:szCs w:val="24"/>
          <w:lang w:eastAsia="da-DK"/>
        </w:rPr>
        <w:t>, milles sätestatakse uus alus koosoleku pidamise keelamiseks. Olemuslikult on sel alusel võimalik diskretsiooniotsuse põhjal koosolekut keelata või kohustada muutma selle pidamise aega või kohta ka kehtiva KorSi § 69 lõike 1 punkti 2 ja § 72 lõike 1 punkti 2 alusel. Praeguse muudatusega keelatakse aga imperatiivselt erakorralise ja sõjaseisukorra ajal koosoleku pidamine riigikaitseobjektile ja riigikaitselisele ehitisele lähemal kui 500 meetrit. See alus täiendab KorSi § 63 punktides 1–4 sätestatud juhte, mil on eos keelatud pidada koosolekut: eriti ohtliku nakkushaiguse epideemilise leviku alal, piiripunktis ja Euroopa Liidu välispiirile lähemal kui 100 meetrit, üle 1000-voldise nimipingega elektripaigaldise kaitsevööndis või muus kohas, kus see on seadusega keelatud.</w:t>
      </w:r>
    </w:p>
    <w:p w14:paraId="27638726" w14:textId="77777777" w:rsidR="005F6A1A" w:rsidRPr="005F6A1A" w:rsidRDefault="005F6A1A" w:rsidP="00E06D66">
      <w:pPr>
        <w:tabs>
          <w:tab w:val="left" w:pos="2445"/>
        </w:tabs>
        <w:rPr>
          <w:rFonts w:eastAsia="Times New Roman" w:cs="Times New Roman"/>
          <w:szCs w:val="24"/>
          <w:lang w:eastAsia="da-DK"/>
        </w:rPr>
      </w:pPr>
    </w:p>
    <w:p w14:paraId="30447501" w14:textId="77777777" w:rsidR="005F6A1A" w:rsidRPr="005F6A1A" w:rsidRDefault="005F6A1A" w:rsidP="00E06D66">
      <w:pPr>
        <w:tabs>
          <w:tab w:val="left" w:pos="9498"/>
        </w:tabs>
        <w:rPr>
          <w:rFonts w:eastAsia="Times New Roman" w:cs="Times New Roman"/>
          <w:szCs w:val="24"/>
          <w:lang w:eastAsia="da-DK"/>
        </w:rPr>
      </w:pPr>
      <w:r w:rsidRPr="005F6A1A">
        <w:rPr>
          <w:rFonts w:eastAsia="Times New Roman" w:cs="Times New Roman"/>
          <w:szCs w:val="24"/>
          <w:lang w:eastAsia="da-DK"/>
        </w:rPr>
        <w:t>Muudatusega piiratakse PSi §-s 47 sätestatud igaüheõigust eelneva loata rahumeelselt koguneda ja koosolekuid pidada. Tegemist on kvalifitseeritud seaduse reservatsiooniga põhiõigusega, sest seda võib seaduses sätestatud juhtudel ja korras piirata riigi julgeoleku, avaliku korra, kõlbluse, liiklusohutuse ja koosolekust osavõtjate ohutuse tagamiseks ning nakkushaiguse leviku tõkestamiseks. KorSi § 63 punktis 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sätestatud meedet saab kohaldada üksnes riigi julgeoleku tagamiseks ja vältimaks kahju põhiseaduslikku korda ähvardava ohu tõrjumisele. </w:t>
      </w:r>
    </w:p>
    <w:p w14:paraId="4D4963AE" w14:textId="77777777" w:rsidR="005F6A1A" w:rsidRPr="005F6A1A" w:rsidRDefault="005F6A1A" w:rsidP="00E06D66">
      <w:pPr>
        <w:tabs>
          <w:tab w:val="left" w:pos="9498"/>
        </w:tabs>
        <w:rPr>
          <w:rFonts w:eastAsia="Times New Roman" w:cs="Times New Roman"/>
          <w:szCs w:val="24"/>
          <w:lang w:eastAsia="da-DK"/>
        </w:rPr>
      </w:pPr>
    </w:p>
    <w:p w14:paraId="1381EC85" w14:textId="77777777" w:rsidR="005F6A1A" w:rsidRPr="005F6A1A" w:rsidRDefault="005F6A1A" w:rsidP="00E06D66">
      <w:pPr>
        <w:tabs>
          <w:tab w:val="left" w:pos="9498"/>
        </w:tabs>
        <w:rPr>
          <w:rFonts w:eastAsia="Times New Roman" w:cs="Times New Roman"/>
          <w:szCs w:val="24"/>
          <w:lang w:eastAsia="da-DK"/>
        </w:rPr>
      </w:pPr>
      <w:r w:rsidRPr="005F6A1A">
        <w:rPr>
          <w:rFonts w:eastAsia="Times New Roman" w:cs="Times New Roman"/>
          <w:szCs w:val="24"/>
          <w:lang w:eastAsia="da-DK"/>
        </w:rPr>
        <w:t>Meede on eelnimetatud legitiimse eesmärgi saavutamiseks sobiv, sest aitab riigi julgeoleku tagamisele kaasa. Meetme vajalikkus ja mõõdukus johtuvad sellest, et tegemist on võrdlemisi väheintensiivse koosolekuvabaduse piiranguga, arvestades, et lähedus kriisiülesannete täitmiseks kaitstavale objektile ja riigikaitselisele ehitisele on määratud meetri täpsusega (mitte nt määratlemata õigusmõistena) ja kaugust 500 meetrit tuleks pidada optimaalseks tasakaaluks ühelt poolt koosolekuvabaduse teostamise ja teiselt poolt potentsiaalselt põhiseaduslikku korda ähvardava ohu tõrjumise ja riigi julgeoleku tagamise vahel.</w:t>
      </w:r>
    </w:p>
    <w:p w14:paraId="7A5B69C7" w14:textId="77777777" w:rsidR="005F6A1A" w:rsidRPr="005F6A1A" w:rsidRDefault="005F6A1A" w:rsidP="00E06D66">
      <w:pPr>
        <w:tabs>
          <w:tab w:val="left" w:pos="9498"/>
        </w:tabs>
        <w:rPr>
          <w:rFonts w:eastAsia="Times New Roman" w:cs="Times New Roman"/>
          <w:szCs w:val="24"/>
          <w:lang w:eastAsia="da-DK"/>
        </w:rPr>
      </w:pPr>
    </w:p>
    <w:p w14:paraId="1FF5F1BA" w14:textId="1588A181" w:rsidR="005F6A1A" w:rsidRPr="005F6A1A" w:rsidRDefault="005F6A1A" w:rsidP="00E06D66">
      <w:pPr>
        <w:tabs>
          <w:tab w:val="left" w:pos="9498"/>
        </w:tabs>
        <w:rPr>
          <w:rFonts w:eastAsia="Times New Roman" w:cs="Times New Roman"/>
          <w:szCs w:val="24"/>
          <w:lang w:eastAsia="da-DK"/>
        </w:rPr>
      </w:pPr>
      <w:r w:rsidRPr="005F6A1A">
        <w:rPr>
          <w:rFonts w:eastAsia="Times New Roman" w:cs="Times New Roman"/>
          <w:szCs w:val="24"/>
          <w:lang w:eastAsia="da-DK"/>
        </w:rPr>
        <w:t>Erinevalt ülejäänud KorSi §-s 63 sätestatud keelatud koosoleku alustest kohaldub see piirang üksnes erakorralise ja sõjaseisukorra ajal. See piirang võimaldab ka välistada võimaluse, et provokaatorite tegevuse tulemusel rahumeelne kogunemine eskaleerub ja tekib oht niihästi riigikaitselisele ehitisele või kriisiülesannete täitmiseks kaitstavale objektile kui ka potentsiaalselt kogunemisest osavõ</w:t>
      </w:r>
      <w:r w:rsidR="000944E1">
        <w:rPr>
          <w:rFonts w:eastAsia="Times New Roman" w:cs="Times New Roman"/>
          <w:szCs w:val="24"/>
          <w:lang w:eastAsia="da-DK"/>
        </w:rPr>
        <w:t>t</w:t>
      </w:r>
      <w:r w:rsidRPr="005F6A1A">
        <w:rPr>
          <w:rFonts w:eastAsia="Times New Roman" w:cs="Times New Roman"/>
          <w:szCs w:val="24"/>
          <w:lang w:eastAsia="da-DK"/>
        </w:rPr>
        <w:t>vate isikute elule ja tervisele.</w:t>
      </w:r>
    </w:p>
    <w:p w14:paraId="54A9E8DA" w14:textId="77777777" w:rsidR="005F6A1A" w:rsidRPr="005F6A1A" w:rsidRDefault="005F6A1A" w:rsidP="00E06D66">
      <w:pPr>
        <w:rPr>
          <w:rFonts w:eastAsia="Times New Roman" w:cs="Times New Roman"/>
          <w:szCs w:val="24"/>
          <w:lang w:eastAsia="et-EE"/>
        </w:rPr>
      </w:pPr>
      <w:bookmarkStart w:id="590" w:name="_Hlk126587913"/>
    </w:p>
    <w:p w14:paraId="1556D9B3" w14:textId="3F3D921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882548">
        <w:rPr>
          <w:rFonts w:eastAsia="Times New Roman" w:cs="Times New Roman"/>
          <w:b/>
          <w:szCs w:val="24"/>
          <w:lang w:eastAsia="et-EE"/>
        </w:rPr>
        <w:t>4 (ning seonduvalt punktiga 1)</w:t>
      </w:r>
      <w:r>
        <w:rPr>
          <w:rFonts w:eastAsia="Times New Roman" w:cs="Times New Roman"/>
          <w:b/>
          <w:szCs w:val="24"/>
          <w:lang w:eastAsia="et-EE"/>
        </w:rPr>
        <w:t xml:space="preserve"> </w:t>
      </w:r>
      <w:r w:rsidRPr="005F6A1A">
        <w:rPr>
          <w:rFonts w:eastAsia="Times New Roman" w:cs="Times New Roman"/>
          <w:szCs w:val="24"/>
          <w:lang w:eastAsia="et-EE"/>
        </w:rPr>
        <w:t>muudetakse KorSi sätteid, mis reguleerivad Kaitseväe ja Kaitseliidu kaasamist avaliku korra kaitsesse.</w:t>
      </w:r>
      <w:r w:rsidR="00646753">
        <w:rPr>
          <w:rStyle w:val="Allmrkuseviide"/>
          <w:rFonts w:eastAsia="Times New Roman" w:cs="Times New Roman"/>
          <w:szCs w:val="24"/>
          <w:lang w:eastAsia="et-EE"/>
        </w:rPr>
        <w:footnoteReference w:id="126"/>
      </w:r>
      <w:r w:rsidRPr="005F6A1A">
        <w:rPr>
          <w:rFonts w:eastAsia="Times New Roman" w:cs="Times New Roman"/>
          <w:szCs w:val="24"/>
          <w:lang w:eastAsia="et-EE"/>
        </w:rPr>
        <w:t xml:space="preserve"> Eelnõu üks eesmärke on korrastada Kaitseväe ja Kaitseliidu kaasamist puudutavat regulatsiooni. Seni leidub kaasamist puudutavaid sätteid lisaks KorSile ka ErSSis, HOSis, KaLSis, KKSis, PäästeSis, PPVSis ning RiKSis. Muudatuste eesmärk on koondada võimalikult suur osa sätteid KorSi tulenevalt sellest, et praegu on regulatsioon killustunud mitme seaduse vahel ning HOS, E</w:t>
      </w:r>
      <w:r w:rsidR="008F23D5">
        <w:rPr>
          <w:rFonts w:eastAsia="Times New Roman" w:cs="Times New Roman"/>
          <w:szCs w:val="24"/>
          <w:lang w:eastAsia="et-EE"/>
        </w:rPr>
        <w:t>r</w:t>
      </w:r>
      <w:r w:rsidRPr="005F6A1A">
        <w:rPr>
          <w:rFonts w:eastAsia="Times New Roman" w:cs="Times New Roman"/>
          <w:szCs w:val="24"/>
          <w:lang w:eastAsia="et-EE"/>
        </w:rPr>
        <w:t>SS ja RiKS tunnistatakse kehtetuks.</w:t>
      </w:r>
    </w:p>
    <w:p w14:paraId="3FEA6E16" w14:textId="77777777" w:rsidR="005F6A1A" w:rsidRPr="005F6A1A" w:rsidRDefault="005F6A1A" w:rsidP="00E06D66">
      <w:pPr>
        <w:rPr>
          <w:rFonts w:eastAsia="Times New Roman" w:cs="Times New Roman"/>
          <w:szCs w:val="24"/>
          <w:lang w:eastAsia="et-EE"/>
        </w:rPr>
      </w:pPr>
    </w:p>
    <w:p w14:paraId="1F8E157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Kaitseväe ja Kaitseliidu kaasamisel on riigi üldine eesmärk võimaldada relvajõudude (sealhulgas Kaitseliidu kui vabatahtlikkusel põhineva riigikaitseorganisatsiooni) võimalikult kiiret ja paindlikku osalemist avaliku korra ja põhiseadusliku korra kaitses juhul, kui avalikku korda või põhiseaduslikku korda tagava asutuse ressursid on ammendunud, need puuduvad või asutus ei saa ise õigel ajal reageerida. Tuleb arvesse võtta, et PS ei sätesta, kas ja millal võib Kaitseliitu ja Kaitseväge riigisisese rahu tagamiseks kasutada ning kes sellise otsuse peaks langetama. See on andnud seadusandjale kõnealuse regulatsiooni kehtestamisel suhteliselt suure vabaduse. Eelnõus on arvestatud varem teada olnud praktikas ilmnenud probleeme, riigikaitseõiguse revisjoni raames koostatud analüüsis tehtud tähelepanekuid, õiguskantsleri 2009. ja 2014. aastal tehtud märkusi ja antud suuniseid ning eelnõule eelnenud kontseptsiooni kooskõlastamisel ministeeriumide esitatud seisukohti. Muudatuste üldine eesmärk on võimaldada Kaitseväe ja Kaitseliidu paindlikku kaasamist korrakaitseorganite ülesannete täitmisse viisil, mis ei takista nende põhiülesannete täitmist ning väldiks ka kuritarvitusi.</w:t>
      </w:r>
    </w:p>
    <w:p w14:paraId="28DA370C" w14:textId="77777777" w:rsidR="005F6A1A" w:rsidRPr="005F6A1A" w:rsidRDefault="005F6A1A" w:rsidP="00E06D66">
      <w:pPr>
        <w:rPr>
          <w:rFonts w:eastAsia="Times New Roman" w:cs="Times New Roman"/>
          <w:szCs w:val="24"/>
          <w:lang w:eastAsia="et-EE"/>
        </w:rPr>
      </w:pPr>
    </w:p>
    <w:p w14:paraId="567E7F6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Ühtlasi on seatud eesmärgiks, et sarnaselt kehtiva õigusega peab Kaitseväe ja Kaitseliidu riiklikku järelevalvesse kaasamise regulatsioon toetama järgmistele ohtudele reageerimist: terrorioht, massiline sisseränne ja ulatuslikku evakuatsiooni tingivad ohud. Samuti peetakse vajalikuks kindlustada, et riiklikus järelevalves osalevad Kaitsevägi ja Kaitseliit saaksid osaleda oluliste objektide ja isikute ning piiri kaitses, samuti massiliste korratuste ärahoidmises ja kõrvaldamises.</w:t>
      </w:r>
    </w:p>
    <w:p w14:paraId="4DEA8D86" w14:textId="77777777" w:rsidR="005F6A1A" w:rsidRPr="005F6A1A" w:rsidRDefault="005F6A1A" w:rsidP="00E06D66">
      <w:pPr>
        <w:rPr>
          <w:rFonts w:eastAsia="Times New Roman" w:cs="Times New Roman"/>
          <w:szCs w:val="24"/>
          <w:lang w:eastAsia="et-EE"/>
        </w:rPr>
      </w:pPr>
    </w:p>
    <w:p w14:paraId="3A44383A" w14:textId="799F5518" w:rsidR="005F6A1A" w:rsidRDefault="005F6A1A" w:rsidP="00E06D66">
      <w:pPr>
        <w:rPr>
          <w:rFonts w:eastAsia="Times New Roman" w:cs="Times New Roman"/>
          <w:szCs w:val="24"/>
          <w:lang w:eastAsia="et-EE"/>
        </w:rPr>
      </w:pPr>
      <w:r w:rsidRPr="005F6A1A">
        <w:rPr>
          <w:rFonts w:eastAsia="Times New Roman" w:cs="Times New Roman"/>
          <w:szCs w:val="24"/>
          <w:lang w:eastAsia="et-EE"/>
        </w:rPr>
        <w:t>Kehtivas KorSis reguleerivad Kaitseväe ja Kaitseliidu kaasamist §-d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ja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Eelnõu punkti 1 järgi tunnistatakse need kehtetuks ning </w:t>
      </w:r>
      <w:r w:rsidR="005F2F1F">
        <w:rPr>
          <w:rFonts w:eastAsia="Times New Roman" w:cs="Times New Roman"/>
          <w:szCs w:val="24"/>
          <w:lang w:eastAsia="et-EE"/>
        </w:rPr>
        <w:t xml:space="preserve">punktiga 5 </w:t>
      </w:r>
      <w:r w:rsidRPr="005F6A1A">
        <w:rPr>
          <w:rFonts w:eastAsia="Times New Roman" w:cs="Times New Roman"/>
          <w:szCs w:val="24"/>
          <w:lang w:eastAsia="et-EE"/>
        </w:rPr>
        <w:t>sätestatakse Kaitseväe ja Kaitseliidu kaasamise alused ning kord KorSi 6. peatüki 1. jaos esitatud §-des 82</w:t>
      </w:r>
      <w:r w:rsidRPr="005F6A1A">
        <w:rPr>
          <w:rFonts w:eastAsia="Times New Roman" w:cs="Times New Roman"/>
          <w:szCs w:val="24"/>
          <w:vertAlign w:val="superscript"/>
          <w:lang w:eastAsia="et-EE"/>
        </w:rPr>
        <w:t>2</w:t>
      </w:r>
      <w:r w:rsidRPr="005F6A1A">
        <w:rPr>
          <w:rFonts w:eastAsia="Times New Roman" w:cs="Times New Roman"/>
          <w:szCs w:val="24"/>
          <w:lang w:eastAsia="et-EE"/>
        </w:rPr>
        <w:t>–82</w:t>
      </w:r>
      <w:r w:rsidRPr="005F6A1A">
        <w:rPr>
          <w:rFonts w:eastAsia="Times New Roman" w:cs="Times New Roman"/>
          <w:szCs w:val="24"/>
          <w:vertAlign w:val="superscript"/>
          <w:lang w:eastAsia="et-EE"/>
        </w:rPr>
        <w:t>5</w:t>
      </w:r>
      <w:r w:rsidRPr="005F6A1A">
        <w:rPr>
          <w:rFonts w:eastAsia="Times New Roman" w:cs="Times New Roman"/>
          <w:szCs w:val="24"/>
          <w:lang w:eastAsia="et-EE"/>
        </w:rPr>
        <w:t xml:space="preserve">. </w:t>
      </w:r>
    </w:p>
    <w:p w14:paraId="10F288B4" w14:textId="16120FFF" w:rsidR="00302C24" w:rsidRPr="005F6A1A" w:rsidRDefault="00302C24" w:rsidP="00E06D66">
      <w:pPr>
        <w:rPr>
          <w:rFonts w:eastAsia="Times New Roman" w:cs="Times New Roman"/>
          <w:szCs w:val="24"/>
          <w:lang w:eastAsia="et-EE"/>
        </w:rPr>
      </w:pPr>
    </w:p>
    <w:p w14:paraId="0B1602EC" w14:textId="38199AC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47567C">
        <w:rPr>
          <w:rFonts w:eastAsia="Times New Roman" w:cs="Times New Roman"/>
          <w:b/>
          <w:szCs w:val="24"/>
          <w:lang w:eastAsia="et-EE"/>
        </w:rPr>
        <w:t>5</w:t>
      </w:r>
      <w:r w:rsidRPr="005F6A1A">
        <w:rPr>
          <w:rFonts w:eastAsia="Times New Roman" w:cs="Times New Roman"/>
          <w:szCs w:val="24"/>
          <w:lang w:eastAsia="et-EE"/>
        </w:rPr>
        <w:t xml:space="preserve"> lisatakse KorSi 6. peatükki muu hulgas Kaitseväe ja Kaitseliidu kaasamist reguleerivad §-d 82</w:t>
      </w:r>
      <w:r w:rsidR="00302C24">
        <w:rPr>
          <w:rFonts w:eastAsia="Times New Roman" w:cs="Times New Roman"/>
          <w:szCs w:val="24"/>
          <w:vertAlign w:val="superscript"/>
          <w:lang w:eastAsia="et-EE"/>
        </w:rPr>
        <w:t>1</w:t>
      </w:r>
      <w:r w:rsidRPr="005F6A1A">
        <w:rPr>
          <w:rFonts w:eastAsia="Times New Roman" w:cs="Times New Roman"/>
          <w:szCs w:val="24"/>
          <w:lang w:eastAsia="et-EE"/>
        </w:rPr>
        <w:t>–82</w:t>
      </w:r>
      <w:r w:rsidR="00302C24">
        <w:rPr>
          <w:rFonts w:eastAsia="Times New Roman" w:cs="Times New Roman"/>
          <w:szCs w:val="24"/>
          <w:vertAlign w:val="superscript"/>
          <w:lang w:eastAsia="et-EE"/>
        </w:rPr>
        <w:t>4</w:t>
      </w:r>
      <w:r w:rsidRPr="005F6A1A">
        <w:rPr>
          <w:rFonts w:eastAsia="Times New Roman" w:cs="Times New Roman"/>
          <w:szCs w:val="24"/>
          <w:lang w:eastAsia="et-EE"/>
        </w:rPr>
        <w:t>, mis põhinevad senistel KorSi §-del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ja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ning korrakaitseorganite ning Kaitseväe ja Kaitseliidu tegevust reguleerivate seaduste asjaomastel sätetel. Eelnõuga koondatakse sätted võimalikult suurel määral KorSi, lähtudes põhimõttest, et KorS on avaliku korra kaitset reguleeriv üldseadus, millele tuginevad eriseadused. Muudatusega kaotatakse samasisuliste sätete killustatus ning tagatakse seeläbi suurem õigusselgus, mis on kõnealuste normide operatiivsel rakendamisel hädavajalik.</w:t>
      </w:r>
    </w:p>
    <w:p w14:paraId="667AC66A" w14:textId="77777777" w:rsidR="005F6A1A" w:rsidRPr="005F6A1A" w:rsidRDefault="005F6A1A" w:rsidP="00E06D66">
      <w:pPr>
        <w:rPr>
          <w:rFonts w:eastAsia="Times New Roman" w:cs="Times New Roman"/>
          <w:szCs w:val="24"/>
          <w:lang w:eastAsia="et-EE"/>
        </w:rPr>
      </w:pPr>
    </w:p>
    <w:p w14:paraId="0F1AB092" w14:textId="547B0FAD"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1</w:t>
      </w:r>
      <w:r w:rsidRPr="005F6A1A">
        <w:rPr>
          <w:rFonts w:eastAsia="Times New Roman" w:cs="Times New Roman"/>
          <w:b/>
          <w:szCs w:val="24"/>
          <w:lang w:eastAsia="et-EE"/>
        </w:rPr>
        <w:t>. Kaitseväe ja Kaitseliidu kaasamine riiklikku järelevalvesse</w:t>
      </w:r>
    </w:p>
    <w:p w14:paraId="0DF47F46" w14:textId="77777777" w:rsidR="005F6A1A" w:rsidRPr="005F6A1A" w:rsidRDefault="005F6A1A" w:rsidP="00E06D66">
      <w:pPr>
        <w:rPr>
          <w:rFonts w:eastAsia="Times New Roman" w:cs="Times New Roman"/>
          <w:szCs w:val="24"/>
          <w:lang w:eastAsia="et-EE"/>
        </w:rPr>
      </w:pPr>
    </w:p>
    <w:p w14:paraId="77C356AD"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 xml:space="preserve">järgi võib Kaitseväge ja Kaitseliitu kaasata riiklikku järelevalvesse juhul ja nii kaua, kui korrakaitseorgan ei saa </w:t>
      </w:r>
      <w:r w:rsidRPr="005F6A1A">
        <w:rPr>
          <w:rFonts w:eastAsia="Times New Roman" w:cs="Times New Roman"/>
          <w:bCs/>
          <w:szCs w:val="24"/>
          <w:lang w:eastAsia="et-EE"/>
        </w:rPr>
        <w:t xml:space="preserve">ise ega vabatahtlikult kaasatud isiku abil </w:t>
      </w:r>
      <w:r w:rsidRPr="005F6A1A">
        <w:rPr>
          <w:rFonts w:eastAsia="Times New Roman" w:cs="Times New Roman"/>
          <w:szCs w:val="24"/>
          <w:lang w:eastAsia="et-EE"/>
        </w:rPr>
        <w:t>õigel ajal või piisavalt tulemuslikult olulist või kõrgendatud ohtu ennetada, välja selgitada, tõrjuda või korrarikkumist kõrvaldada.</w:t>
      </w:r>
    </w:p>
    <w:p w14:paraId="1BE1182C" w14:textId="77777777" w:rsidR="005F6A1A" w:rsidRPr="005F6A1A" w:rsidRDefault="005F6A1A" w:rsidP="00E06D66">
      <w:pPr>
        <w:rPr>
          <w:rFonts w:eastAsia="Times New Roman" w:cs="Times New Roman"/>
          <w:szCs w:val="24"/>
          <w:lang w:eastAsia="et-EE"/>
        </w:rPr>
      </w:pPr>
    </w:p>
    <w:p w14:paraId="2569041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Selles sättes on ühendatud neli olulist kaasamise tingimust.</w:t>
      </w:r>
    </w:p>
    <w:p w14:paraId="48CD9681" w14:textId="77777777" w:rsidR="005F6A1A" w:rsidRPr="005F6A1A" w:rsidRDefault="005F6A1A" w:rsidP="00E06D66">
      <w:pPr>
        <w:rPr>
          <w:rFonts w:eastAsia="Times New Roman" w:cs="Times New Roman"/>
          <w:szCs w:val="24"/>
          <w:lang w:eastAsia="et-EE"/>
        </w:rPr>
      </w:pPr>
    </w:p>
    <w:p w14:paraId="1213B1A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Esiteks kasutatakse eelnõus läbivalt sõnastust, mille järgi võib Kaitseväge ja Kaitseliitu kaasata riiklikku järelevalvesse. See erineb kehtivast õigusest, mille järgi kaasatakse Kaitsevägi ja Kaitseliit avaliku korra kaitsesse. KorSi järgi on avaliku korra kaitse eelkõige avaliku korra eest vastutava isiku ülesanne. Avaliku korra eest vastutav isik on see, kes on põhjustanud ohukahtluse või ohu, rikub avalikku korda või on põhjustanud sellise olukorra tekkimise võimaluse, mille realiseerumisel tekib oht või ohukahtlus. Alles seejärel, kui vastutavat isikut ei ole või kui tema tegevus korrakaitseülesande täitmisel ei ole piisav või muul põhjusel eesmärgipärane, on korrakaitse pädeva korrakaitseorgani ülesanne. See, milles osalevad korrakaitseorgani võimetuse korral Kaitsevägi ja Kaitseliit, on riiklik järelevalve ehk korrakaitseorgani tegevus, mille sisu ja eesmärk on ennetada ohtu, selgitada oht välja, tõrjuda oht või kõrvaldada ohust tingitud avaliku korra rikkumine. Seega sätestatakse eelnõus selgelt, et Kaitseväge ja Kaitseliitu ei kaasata mitte avaliku korra eest vastutava isiku ülesandeid täitma, vaid kindla korrakaitseorgani alluvusse riiklikku järelevalvet toetama.</w:t>
      </w:r>
    </w:p>
    <w:p w14:paraId="1892FE88" w14:textId="77777777" w:rsidR="005F6A1A" w:rsidRPr="005F6A1A" w:rsidRDefault="005F6A1A" w:rsidP="00E06D66">
      <w:pPr>
        <w:rPr>
          <w:rFonts w:eastAsia="Times New Roman" w:cs="Times New Roman"/>
          <w:szCs w:val="24"/>
          <w:lang w:eastAsia="et-EE"/>
        </w:rPr>
      </w:pPr>
    </w:p>
    <w:p w14:paraId="5A3B56FC"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Teiseks säilitatakse muudetud sõnastuses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5 </w:t>
      </w:r>
      <w:r w:rsidRPr="005F6A1A">
        <w:rPr>
          <w:rFonts w:eastAsia="Times New Roman" w:cs="Times New Roman"/>
          <w:i/>
          <w:szCs w:val="24"/>
          <w:lang w:eastAsia="et-EE"/>
        </w:rPr>
        <w:t>ultima ratio</w:t>
      </w:r>
      <w:r w:rsidRPr="005F6A1A">
        <w:rPr>
          <w:rFonts w:eastAsia="Times New Roman" w:cs="Times New Roman"/>
          <w:szCs w:val="24"/>
          <w:lang w:eastAsia="et-EE"/>
        </w:rPr>
        <w:t xml:space="preserve"> põhimõte, mille järgi on kaasamine lubatud viimase võimalusena, st üksnes juhul, kui asjaomane asutus ei saa õigel ajal või üldse mitte seda ülesannet täita ja puuduvad muud vahendid ülesande täitmiseks. Kaasamise korral tuleb alati arvestada, et relvajõudude peamine ülesanne on riigi sõjaline kaitse ning vajaduste kattuvuse korral tuleb eelistada selle ülesande täitmist. Samuti tuleb silmas pidada, et relvajõudude kasutamine kõnealustel juhtudel on lubatud ainult </w:t>
      </w:r>
      <w:r w:rsidRPr="005F6A1A">
        <w:rPr>
          <w:rFonts w:eastAsia="Times New Roman" w:cs="Times New Roman"/>
          <w:i/>
          <w:szCs w:val="24"/>
          <w:lang w:eastAsia="et-EE"/>
        </w:rPr>
        <w:t>ultima ratio</w:t>
      </w:r>
      <w:r w:rsidRPr="005F6A1A">
        <w:rPr>
          <w:rFonts w:eastAsia="Times New Roman" w:cs="Times New Roman"/>
          <w:szCs w:val="24"/>
          <w:lang w:eastAsia="et-EE"/>
        </w:rPr>
        <w:t xml:space="preserve"> olukorras, seega üksnes juhul, kui korrakaitseorgan on võtnud kasutusele kõik oma käsutuses olevad isikud, sealhulgas kaasatavad vabatahtlikud (eeskätt abipolitseinikud ja vabatahtlikud päästjad), ja vahendid (sealhulgas riigivara ning eraõiguslike isikute vara, mida on võimalik võtta ajutiselt kasutusse) ning nendega ei ole ikkagi võimalik piisava tulemuslikkusega olukorda lahendada. Tuleb arvestada, et käesoleva lõike tingimustele ei vasta juhtumid, kui korrakaitseorgani ülesannete täitmiseks on teadlikult jäetud piisav hulk isikuid ja vahendeid planeerimata.</w:t>
      </w:r>
    </w:p>
    <w:p w14:paraId="3184E880" w14:textId="77777777" w:rsidR="005F6A1A" w:rsidRPr="005F6A1A" w:rsidRDefault="005F6A1A" w:rsidP="00E06D66">
      <w:pPr>
        <w:rPr>
          <w:rFonts w:eastAsia="Times New Roman" w:cs="Times New Roman"/>
          <w:szCs w:val="24"/>
          <w:lang w:eastAsia="et-EE"/>
        </w:rPr>
      </w:pPr>
    </w:p>
    <w:p w14:paraId="52D8400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Kolmandaks sätestatakse samas lauses, et Kaitseväe ja Kaitseliidu kaasamine on lubatud ainult nii kaua, kui korrakaitseorgani võimetus püsib. Seega määratakse lisaks kaasamise tingimusele kindlaks ka kaasamise lõpetamise tingimus. Seega sätestatakse, et kaasamine tuleb enne tähtaega lõpetada niipea, kui korrakaitseorgani võimetus on ära langenud (näiteks väheneb oht niivõrd, et seda saab taas oma jõududega tõrjuda, või lisandub vajalikke vahendeid või puhanud vabatahtlikke).</w:t>
      </w:r>
    </w:p>
    <w:p w14:paraId="4D1C4778" w14:textId="77777777" w:rsidR="005F6A1A" w:rsidRPr="005F6A1A" w:rsidRDefault="005F6A1A" w:rsidP="00E06D66">
      <w:pPr>
        <w:rPr>
          <w:rFonts w:eastAsia="Times New Roman" w:cs="Times New Roman"/>
          <w:szCs w:val="24"/>
          <w:lang w:eastAsia="et-EE"/>
        </w:rPr>
      </w:pPr>
    </w:p>
    <w:p w14:paraId="50EEB00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Neljandaks nähakse ette, et riikliku järelevalve ülesanne, millesse võib Kaitseväge ja Kaitseliitu kaasata, võib seisneda avalikku korda ähvardava ohu ennetamises, väljaselgitamises, tõrjumises või korrarikkumise kõrvaldamises. Kõik nimetatud tegevused võivad olla korrakaitseorgani ülesanded ning mitmed lõikes 2 loetletud ülesannetest ei piirdu üksnes ohu tõrjumise või korrarikkumise kõrvaldamisega. Kõige laiem neist on ohu ennetamine, st KorSi § 5 lõike 7 järgi see osa korrakaitsest, kus puudub ohukahtlus, kuid saab pidada võimalikuks olukorda, mille realiseerumisel tekib ohukahtlus või oht. Ohu ennetamise aluseks on ohuprognoos. Ohu ennetamine on muu hulgas teabe kogumine, vahetamine ja analüüs, toimingute kavandamine ja elluviimine ning riikliku järelevalve meetmete kohaldamine avalikku korda tulevikus ähvardada võivate ohtude tõrjumiseks, sealhulgas süütegude ennetamine. Seda, et ohu ennetamisse kaasamine võiks muutuda liiga ulatuslikuks, võimaldavad vältida kõnesoleva lõike teised tingimused ning lõikes 2 esitatud korrakaitseülesannete loetelu.</w:t>
      </w:r>
    </w:p>
    <w:p w14:paraId="6FE37918" w14:textId="77777777" w:rsidR="005F6A1A" w:rsidRPr="005F6A1A" w:rsidRDefault="005F6A1A" w:rsidP="00E06D66">
      <w:pPr>
        <w:rPr>
          <w:rFonts w:eastAsia="Times New Roman" w:cs="Times New Roman"/>
          <w:szCs w:val="24"/>
          <w:lang w:eastAsia="et-EE"/>
        </w:rPr>
      </w:pPr>
    </w:p>
    <w:p w14:paraId="04A9804A" w14:textId="77777777" w:rsidR="005F6A1A" w:rsidRDefault="005F6A1A" w:rsidP="00E06D66">
      <w:pPr>
        <w:rPr>
          <w:rFonts w:eastAsia="Times New Roman" w:cs="Times New Roman"/>
          <w:szCs w:val="24"/>
          <w:lang w:eastAsia="et-EE"/>
        </w:rPr>
      </w:pPr>
      <w:r w:rsidRPr="005F6A1A">
        <w:rPr>
          <w:rFonts w:eastAsia="Times New Roman" w:cs="Times New Roman"/>
          <w:szCs w:val="24"/>
          <w:lang w:eastAsia="et-EE"/>
        </w:rPr>
        <w:t>Nimetatud tingimused aitavad piirata Kaitseväe ja Kaitseliidu kaasamise juhtumeid nendega, mis vajavad ohu tõttu ka tegelikult aktiivset lisajõu kaasamist, ning vältida seda, et kaasamist taotletaks või otsustataks liiga kergekäeliselt.</w:t>
      </w:r>
    </w:p>
    <w:p w14:paraId="12B92013" w14:textId="77777777" w:rsidR="001D3B3D" w:rsidRDefault="001D3B3D" w:rsidP="00E06D66">
      <w:pPr>
        <w:rPr>
          <w:rFonts w:eastAsia="Times New Roman" w:cs="Times New Roman"/>
          <w:szCs w:val="24"/>
          <w:lang w:eastAsia="et-EE"/>
        </w:rPr>
      </w:pPr>
    </w:p>
    <w:p w14:paraId="3D3B1B9B" w14:textId="0F056CDF" w:rsidR="001D3B3D" w:rsidRPr="005F6A1A" w:rsidRDefault="001D3B3D" w:rsidP="001D3B3D">
      <w:pPr>
        <w:rPr>
          <w:rFonts w:eastAsia="Times New Roman" w:cs="Times New Roman"/>
          <w:szCs w:val="24"/>
          <w:lang w:eastAsia="et-EE"/>
        </w:rPr>
      </w:pPr>
      <w:r w:rsidRPr="001D3B3D">
        <w:rPr>
          <w:rFonts w:eastAsia="Times New Roman" w:cs="Times New Roman"/>
          <w:szCs w:val="24"/>
          <w:lang w:eastAsia="et-EE"/>
        </w:rPr>
        <w:t>Kaitseväe kaasami</w:t>
      </w:r>
      <w:r>
        <w:rPr>
          <w:rFonts w:eastAsia="Times New Roman" w:cs="Times New Roman"/>
          <w:szCs w:val="24"/>
          <w:lang w:eastAsia="et-EE"/>
        </w:rPr>
        <w:t>se ajal võivad riiklikus järelevalves osaleda</w:t>
      </w:r>
      <w:r w:rsidRPr="001D3B3D">
        <w:rPr>
          <w:rFonts w:eastAsia="Times New Roman" w:cs="Times New Roman"/>
          <w:szCs w:val="24"/>
          <w:lang w:eastAsia="et-EE"/>
        </w:rPr>
        <w:t xml:space="preserve"> kaitseväelas</w:t>
      </w:r>
      <w:r>
        <w:rPr>
          <w:rFonts w:eastAsia="Times New Roman" w:cs="Times New Roman"/>
          <w:szCs w:val="24"/>
          <w:lang w:eastAsia="et-EE"/>
        </w:rPr>
        <w:t>ed (s.t tegevväelased, reservväelased ja ajateenijad)</w:t>
      </w:r>
      <w:r w:rsidRPr="001D3B3D">
        <w:rPr>
          <w:rFonts w:eastAsia="Times New Roman" w:cs="Times New Roman"/>
          <w:szCs w:val="24"/>
          <w:lang w:eastAsia="et-EE"/>
        </w:rPr>
        <w:t xml:space="preserve"> </w:t>
      </w:r>
      <w:r>
        <w:rPr>
          <w:rFonts w:eastAsia="Times New Roman" w:cs="Times New Roman"/>
          <w:szCs w:val="24"/>
          <w:lang w:eastAsia="et-EE"/>
        </w:rPr>
        <w:t xml:space="preserve">ning </w:t>
      </w:r>
      <w:r w:rsidRPr="001D3B3D">
        <w:rPr>
          <w:rFonts w:eastAsia="Times New Roman" w:cs="Times New Roman"/>
          <w:szCs w:val="24"/>
          <w:lang w:eastAsia="et-EE"/>
        </w:rPr>
        <w:t>Kaitseliidu kaasami</w:t>
      </w:r>
      <w:r>
        <w:rPr>
          <w:rFonts w:eastAsia="Times New Roman" w:cs="Times New Roman"/>
          <w:szCs w:val="24"/>
          <w:lang w:eastAsia="et-EE"/>
        </w:rPr>
        <w:t xml:space="preserve">se ajal võivad riiklikus järelevalves osaleda </w:t>
      </w:r>
      <w:r w:rsidRPr="001D3B3D">
        <w:rPr>
          <w:rFonts w:eastAsia="Times New Roman" w:cs="Times New Roman"/>
          <w:szCs w:val="24"/>
          <w:lang w:eastAsia="et-EE"/>
        </w:rPr>
        <w:t>Kaitseliidus sõjaväelise auastmega rahuaja ametikohal oleva</w:t>
      </w:r>
      <w:r>
        <w:rPr>
          <w:rFonts w:eastAsia="Times New Roman" w:cs="Times New Roman"/>
          <w:szCs w:val="24"/>
          <w:lang w:eastAsia="et-EE"/>
        </w:rPr>
        <w:t>d</w:t>
      </w:r>
      <w:r w:rsidRPr="001D3B3D">
        <w:rPr>
          <w:rFonts w:eastAsia="Times New Roman" w:cs="Times New Roman"/>
          <w:szCs w:val="24"/>
          <w:lang w:eastAsia="et-EE"/>
        </w:rPr>
        <w:t xml:space="preserve"> tegevväelas</w:t>
      </w:r>
      <w:r>
        <w:rPr>
          <w:rFonts w:eastAsia="Times New Roman" w:cs="Times New Roman"/>
          <w:szCs w:val="24"/>
          <w:lang w:eastAsia="et-EE"/>
        </w:rPr>
        <w:t>ed</w:t>
      </w:r>
      <w:r w:rsidRPr="001D3B3D">
        <w:rPr>
          <w:rFonts w:eastAsia="Times New Roman" w:cs="Times New Roman"/>
          <w:szCs w:val="24"/>
          <w:lang w:eastAsia="et-EE"/>
        </w:rPr>
        <w:t xml:space="preserve"> ning Kaitseliidu tegevliikme</w:t>
      </w:r>
      <w:r>
        <w:rPr>
          <w:rFonts w:eastAsia="Times New Roman" w:cs="Times New Roman"/>
          <w:szCs w:val="24"/>
          <w:lang w:eastAsia="et-EE"/>
        </w:rPr>
        <w:t>d</w:t>
      </w:r>
      <w:r w:rsidRPr="001D3B3D">
        <w:rPr>
          <w:rFonts w:eastAsia="Times New Roman" w:cs="Times New Roman"/>
          <w:szCs w:val="24"/>
          <w:lang w:eastAsia="et-EE"/>
        </w:rPr>
        <w:t xml:space="preserve"> ja toetajaliikme</w:t>
      </w:r>
      <w:r>
        <w:rPr>
          <w:rFonts w:eastAsia="Times New Roman" w:cs="Times New Roman"/>
          <w:szCs w:val="24"/>
          <w:lang w:eastAsia="et-EE"/>
        </w:rPr>
        <w:t xml:space="preserve">d. Kaasatud isikud saavad kasutada Kaitseväe või Kaitseliidu </w:t>
      </w:r>
      <w:r w:rsidRPr="001D3B3D">
        <w:rPr>
          <w:rFonts w:eastAsia="Times New Roman" w:cs="Times New Roman"/>
          <w:szCs w:val="24"/>
          <w:lang w:eastAsia="et-EE"/>
        </w:rPr>
        <w:t>valduses oleva</w:t>
      </w:r>
      <w:r>
        <w:rPr>
          <w:rFonts w:eastAsia="Times New Roman" w:cs="Times New Roman"/>
          <w:szCs w:val="24"/>
          <w:lang w:eastAsia="et-EE"/>
        </w:rPr>
        <w:t>id</w:t>
      </w:r>
      <w:r w:rsidRPr="001D3B3D">
        <w:rPr>
          <w:rFonts w:eastAsia="Times New Roman" w:cs="Times New Roman"/>
          <w:szCs w:val="24"/>
          <w:lang w:eastAsia="et-EE"/>
        </w:rPr>
        <w:t xml:space="preserve"> vahend</w:t>
      </w:r>
      <w:r>
        <w:rPr>
          <w:rFonts w:eastAsia="Times New Roman" w:cs="Times New Roman"/>
          <w:szCs w:val="24"/>
          <w:lang w:eastAsia="et-EE"/>
        </w:rPr>
        <w:t>eid (nt tööriistad, sõiduki</w:t>
      </w:r>
      <w:r w:rsidR="000B7CA3">
        <w:rPr>
          <w:rFonts w:eastAsia="Times New Roman" w:cs="Times New Roman"/>
          <w:szCs w:val="24"/>
          <w:lang w:eastAsia="et-EE"/>
        </w:rPr>
        <w:t>d</w:t>
      </w:r>
      <w:r>
        <w:rPr>
          <w:rFonts w:eastAsia="Times New Roman" w:cs="Times New Roman"/>
          <w:szCs w:val="24"/>
          <w:lang w:eastAsia="et-EE"/>
        </w:rPr>
        <w:t>, ärakasu</w:t>
      </w:r>
      <w:r w:rsidR="00F806C3">
        <w:rPr>
          <w:rFonts w:eastAsia="Times New Roman" w:cs="Times New Roman"/>
          <w:szCs w:val="24"/>
          <w:lang w:eastAsia="et-EE"/>
        </w:rPr>
        <w:t>tavad</w:t>
      </w:r>
      <w:r>
        <w:rPr>
          <w:rFonts w:eastAsia="Times New Roman" w:cs="Times New Roman"/>
          <w:szCs w:val="24"/>
          <w:lang w:eastAsia="et-EE"/>
        </w:rPr>
        <w:t xml:space="preserve"> asjad), mille valitsemist </w:t>
      </w:r>
      <w:r w:rsidR="00F54B67">
        <w:rPr>
          <w:rFonts w:eastAsia="Times New Roman" w:cs="Times New Roman"/>
          <w:szCs w:val="24"/>
          <w:lang w:eastAsia="et-EE"/>
        </w:rPr>
        <w:t xml:space="preserve">ei anta </w:t>
      </w:r>
      <w:r w:rsidR="00EB2A18">
        <w:rPr>
          <w:rFonts w:eastAsia="Times New Roman" w:cs="Times New Roman"/>
          <w:szCs w:val="24"/>
          <w:lang w:eastAsia="et-EE"/>
        </w:rPr>
        <w:t xml:space="preserve">üle </w:t>
      </w:r>
      <w:r>
        <w:rPr>
          <w:rFonts w:eastAsia="Times New Roman" w:cs="Times New Roman"/>
          <w:szCs w:val="24"/>
          <w:lang w:eastAsia="et-EE"/>
        </w:rPr>
        <w:t>ning mida ei anta kaasavale korrakaitseorganile kasutamiseks riigivaraseaduse või Kaitseliidu seaduse alusel.</w:t>
      </w:r>
    </w:p>
    <w:p w14:paraId="75AB4004" w14:textId="77777777" w:rsidR="005F6A1A" w:rsidRPr="005F6A1A" w:rsidRDefault="005F6A1A" w:rsidP="00E06D66">
      <w:pPr>
        <w:rPr>
          <w:rFonts w:eastAsia="Times New Roman" w:cs="Times New Roman"/>
          <w:szCs w:val="24"/>
          <w:lang w:eastAsia="et-EE"/>
        </w:rPr>
      </w:pPr>
    </w:p>
    <w:p w14:paraId="45C3CEF1" w14:textId="77777777" w:rsidR="005F6A1A" w:rsidRPr="00143569"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 xml:space="preserve">järgi võib Kaitseväge ja </w:t>
      </w:r>
      <w:r w:rsidRPr="00143569">
        <w:rPr>
          <w:rFonts w:eastAsia="Times New Roman" w:cs="Times New Roman"/>
          <w:szCs w:val="24"/>
          <w:lang w:eastAsia="et-EE"/>
        </w:rPr>
        <w:t>Kaitseliitu kaasata järgmiste riikliku järelevalve ülesannete täitmisse:</w:t>
      </w:r>
    </w:p>
    <w:p w14:paraId="03E6C633" w14:textId="46F36ED3"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 xml:space="preserve">1) </w:t>
      </w:r>
      <w:r w:rsidR="00612261" w:rsidRPr="00143569">
        <w:rPr>
          <w:rFonts w:eastAsia="Times New Roman" w:cs="Times New Roman"/>
          <w:szCs w:val="24"/>
          <w:lang w:eastAsia="et-EE"/>
        </w:rPr>
        <w:t>päästesündmuse lahendamine, otsingutööde tegemine maismaal lennuõnnetuse korral</w:t>
      </w:r>
      <w:r w:rsidRPr="00143569">
        <w:rPr>
          <w:rFonts w:eastAsia="Times New Roman" w:cs="Times New Roman"/>
          <w:szCs w:val="24"/>
          <w:lang w:eastAsia="et-EE"/>
        </w:rPr>
        <w:t xml:space="preserve"> ning demineerimistöö</w:t>
      </w:r>
      <w:r w:rsidR="00F9795F" w:rsidRPr="00143569">
        <w:rPr>
          <w:rFonts w:eastAsia="Times New Roman" w:cs="Times New Roman"/>
          <w:szCs w:val="24"/>
          <w:lang w:eastAsia="et-EE"/>
        </w:rPr>
        <w:t xml:space="preserve"> (PäästeS</w:t>
      </w:r>
      <w:r w:rsidR="00AB239A" w:rsidRPr="00143569">
        <w:rPr>
          <w:rFonts w:eastAsia="Times New Roman" w:cs="Times New Roman"/>
          <w:szCs w:val="24"/>
          <w:lang w:eastAsia="et-EE"/>
        </w:rPr>
        <w:t>i</w:t>
      </w:r>
      <w:r w:rsidR="00F9795F" w:rsidRPr="00143569">
        <w:rPr>
          <w:rFonts w:eastAsia="Times New Roman" w:cs="Times New Roman"/>
          <w:szCs w:val="24"/>
          <w:lang w:eastAsia="et-EE"/>
        </w:rPr>
        <w:t xml:space="preserve"> § 31</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PPVS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5, KKS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2</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w:t>
      </w:r>
      <w:r w:rsidR="00F9795F" w:rsidRPr="00143569">
        <w:rPr>
          <w:rFonts w:eastAsia="Times New Roman" w:cs="Times New Roman"/>
          <w:szCs w:val="24"/>
          <w:lang w:eastAsia="et-EE"/>
        </w:rPr>
        <w:t>)</w:t>
      </w:r>
      <w:r w:rsidR="00E71A97">
        <w:rPr>
          <w:rFonts w:eastAsia="Times New Roman" w:cs="Times New Roman"/>
          <w:szCs w:val="24"/>
          <w:lang w:eastAsia="et-EE"/>
        </w:rPr>
        <w:t>;</w:t>
      </w:r>
    </w:p>
    <w:p w14:paraId="474E536A" w14:textId="179FC723"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2) kriisiolukorra lahendamine</w:t>
      </w:r>
      <w:r w:rsidR="00F9795F" w:rsidRPr="00143569">
        <w:rPr>
          <w:rFonts w:eastAsia="Times New Roman" w:cs="Times New Roman"/>
          <w:szCs w:val="24"/>
          <w:lang w:eastAsia="et-EE"/>
        </w:rPr>
        <w:t xml:space="preserve"> (</w:t>
      </w:r>
      <w:r w:rsidR="00E71A97">
        <w:rPr>
          <w:rFonts w:eastAsia="Times New Roman" w:cs="Times New Roman"/>
          <w:szCs w:val="24"/>
          <w:lang w:eastAsia="et-EE"/>
        </w:rPr>
        <w:t>praegu</w:t>
      </w:r>
      <w:r w:rsidR="00E71A97" w:rsidRPr="00143569">
        <w:rPr>
          <w:rFonts w:eastAsia="Times New Roman" w:cs="Times New Roman"/>
          <w:szCs w:val="24"/>
          <w:lang w:eastAsia="et-EE"/>
        </w:rPr>
        <w:t xml:space="preserve"> </w:t>
      </w:r>
      <w:r w:rsidR="00AF3C01" w:rsidRPr="00143569">
        <w:rPr>
          <w:rFonts w:eastAsia="Times New Roman" w:cs="Times New Roman"/>
          <w:szCs w:val="24"/>
          <w:lang w:eastAsia="et-EE"/>
        </w:rPr>
        <w:t>HOS</w:t>
      </w:r>
      <w:r w:rsidR="00AB239A" w:rsidRPr="00143569">
        <w:rPr>
          <w:rFonts w:eastAsia="Times New Roman" w:cs="Times New Roman"/>
          <w:szCs w:val="24"/>
          <w:lang w:eastAsia="et-EE"/>
        </w:rPr>
        <w:t>i</w:t>
      </w:r>
      <w:r w:rsidR="00AF3C01" w:rsidRPr="00143569">
        <w:rPr>
          <w:rFonts w:eastAsia="Times New Roman" w:cs="Times New Roman"/>
          <w:szCs w:val="24"/>
          <w:lang w:eastAsia="et-EE"/>
        </w:rPr>
        <w:t xml:space="preserve"> §</w:t>
      </w:r>
      <w:r w:rsidR="00F9795F" w:rsidRPr="00143569">
        <w:rPr>
          <w:rFonts w:eastAsia="Times New Roman" w:cs="Times New Roman"/>
          <w:szCs w:val="24"/>
          <w:lang w:eastAsia="et-EE"/>
        </w:rPr>
        <w:t xml:space="preserve"> 34 </w:t>
      </w:r>
      <w:r w:rsidR="0022085A" w:rsidRPr="00143569">
        <w:rPr>
          <w:rFonts w:eastAsia="Times New Roman" w:cs="Times New Roman"/>
          <w:szCs w:val="24"/>
          <w:lang w:eastAsia="et-EE"/>
        </w:rPr>
        <w:t>lõike</w:t>
      </w:r>
      <w:r w:rsidR="00AB239A" w:rsidRPr="00143569">
        <w:rPr>
          <w:rFonts w:eastAsia="Times New Roman" w:cs="Times New Roman"/>
          <w:szCs w:val="24"/>
          <w:lang w:eastAsia="et-EE"/>
        </w:rPr>
        <w:t xml:space="preserve"> </w:t>
      </w:r>
      <w:r w:rsidR="00F9795F" w:rsidRPr="00143569">
        <w:rPr>
          <w:rFonts w:eastAsia="Times New Roman" w:cs="Times New Roman"/>
          <w:szCs w:val="24"/>
          <w:lang w:eastAsia="et-EE"/>
        </w:rPr>
        <w:t>1 p</w:t>
      </w:r>
      <w:r w:rsidR="0022085A" w:rsidRPr="00143569">
        <w:rPr>
          <w:rFonts w:eastAsia="Times New Roman" w:cs="Times New Roman"/>
          <w:szCs w:val="24"/>
          <w:lang w:eastAsia="et-EE"/>
        </w:rPr>
        <w:t>unkt</w:t>
      </w:r>
      <w:r w:rsidR="00F9795F" w:rsidRPr="00143569">
        <w:rPr>
          <w:rFonts w:eastAsia="Times New Roman" w:cs="Times New Roman"/>
          <w:szCs w:val="24"/>
          <w:lang w:eastAsia="et-EE"/>
        </w:rPr>
        <w:t xml:space="preserve"> 1</w:t>
      </w:r>
      <w:r w:rsidR="0017593E" w:rsidRPr="00143569">
        <w:rPr>
          <w:rFonts w:eastAsia="Times New Roman" w:cs="Times New Roman"/>
          <w:szCs w:val="24"/>
          <w:lang w:eastAsia="et-EE"/>
        </w:rPr>
        <w:t>, KKS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2</w:t>
      </w:r>
      <w:r w:rsidR="00E71A97">
        <w:rPr>
          <w:rFonts w:eastAsia="Times New Roman" w:cs="Times New Roman"/>
          <w:szCs w:val="24"/>
          <w:lang w:eastAsia="et-EE"/>
        </w:rPr>
        <w:t xml:space="preserve"> ja </w:t>
      </w:r>
      <w:r w:rsidR="0017593E" w:rsidRPr="00143569">
        <w:rPr>
          <w:rFonts w:eastAsia="Times New Roman" w:cs="Times New Roman"/>
          <w:szCs w:val="24"/>
          <w:lang w:eastAsia="et-EE"/>
        </w:rPr>
        <w:t>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2</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w:t>
      </w:r>
      <w:r w:rsidR="00475F57" w:rsidRPr="00143569">
        <w:rPr>
          <w:rFonts w:eastAsia="Times New Roman" w:cs="Times New Roman"/>
          <w:szCs w:val="24"/>
          <w:lang w:eastAsia="et-EE"/>
        </w:rPr>
        <w:t>, ErSS</w:t>
      </w:r>
      <w:r w:rsidR="00AB239A" w:rsidRPr="00143569">
        <w:rPr>
          <w:rFonts w:eastAsia="Times New Roman" w:cs="Times New Roman"/>
          <w:szCs w:val="24"/>
          <w:lang w:eastAsia="et-EE"/>
        </w:rPr>
        <w:t>i</w:t>
      </w:r>
      <w:r w:rsidR="00475F57" w:rsidRPr="00143569">
        <w:rPr>
          <w:rFonts w:eastAsia="Times New Roman" w:cs="Times New Roman"/>
          <w:szCs w:val="24"/>
          <w:lang w:eastAsia="et-EE"/>
        </w:rPr>
        <w:t xml:space="preserve"> § 15</w:t>
      </w:r>
      <w:r w:rsidR="00F9795F" w:rsidRPr="00143569">
        <w:rPr>
          <w:rFonts w:eastAsia="Times New Roman" w:cs="Times New Roman"/>
          <w:szCs w:val="24"/>
          <w:lang w:eastAsia="et-EE"/>
        </w:rPr>
        <w:t>)</w:t>
      </w:r>
      <w:r w:rsidRPr="00143569">
        <w:rPr>
          <w:rFonts w:eastAsia="Times New Roman" w:cs="Times New Roman"/>
          <w:szCs w:val="24"/>
          <w:lang w:eastAsia="et-EE"/>
        </w:rPr>
        <w:t>;</w:t>
      </w:r>
    </w:p>
    <w:p w14:paraId="22E2EEE3" w14:textId="2D3A6142"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3) liikluse korraldamine ja reguleerimine</w:t>
      </w:r>
      <w:r w:rsidR="00B56AB4" w:rsidRPr="00143569">
        <w:rPr>
          <w:rFonts w:eastAsia="Times New Roman" w:cs="Times New Roman"/>
          <w:szCs w:val="24"/>
          <w:lang w:eastAsia="et-EE"/>
        </w:rPr>
        <w:t>, kaasa arvatud</w:t>
      </w:r>
      <w:r w:rsidRPr="00143569">
        <w:rPr>
          <w:rFonts w:eastAsia="Times New Roman" w:cs="Times New Roman"/>
          <w:szCs w:val="24"/>
          <w:lang w:eastAsia="et-EE"/>
        </w:rPr>
        <w:t xml:space="preserve"> kriisiolukorra ajal</w:t>
      </w:r>
      <w:r w:rsidR="00F9795F" w:rsidRPr="00143569">
        <w:rPr>
          <w:rFonts w:eastAsia="Times New Roman" w:cs="Times New Roman"/>
          <w:szCs w:val="24"/>
          <w:lang w:eastAsia="et-EE"/>
        </w:rPr>
        <w:t xml:space="preserve"> (hetkel </w:t>
      </w:r>
      <w:r w:rsidR="00AF3C01" w:rsidRPr="00143569">
        <w:rPr>
          <w:rFonts w:eastAsia="Times New Roman" w:cs="Times New Roman"/>
          <w:szCs w:val="24"/>
          <w:lang w:eastAsia="et-EE"/>
        </w:rPr>
        <w:t>HOS</w:t>
      </w:r>
      <w:r w:rsidR="00AB239A" w:rsidRPr="00143569">
        <w:rPr>
          <w:rFonts w:eastAsia="Times New Roman" w:cs="Times New Roman"/>
          <w:szCs w:val="24"/>
          <w:lang w:eastAsia="et-EE"/>
        </w:rPr>
        <w:t>i</w:t>
      </w:r>
      <w:r w:rsidR="00AF3C01" w:rsidRPr="00143569">
        <w:rPr>
          <w:rFonts w:eastAsia="Times New Roman" w:cs="Times New Roman"/>
          <w:szCs w:val="24"/>
          <w:lang w:eastAsia="et-EE"/>
        </w:rPr>
        <w:t xml:space="preserve"> §</w:t>
      </w:r>
      <w:r w:rsidR="00F9795F" w:rsidRPr="00143569">
        <w:rPr>
          <w:rFonts w:eastAsia="Times New Roman" w:cs="Times New Roman"/>
          <w:szCs w:val="24"/>
          <w:lang w:eastAsia="et-EE"/>
        </w:rPr>
        <w:t xml:space="preserve"> 34 l</w:t>
      </w:r>
      <w:r w:rsidR="0097615E" w:rsidRPr="00143569">
        <w:rPr>
          <w:rFonts w:eastAsia="Times New Roman" w:cs="Times New Roman"/>
          <w:szCs w:val="24"/>
          <w:lang w:eastAsia="et-EE"/>
        </w:rPr>
        <w:t>õike</w:t>
      </w:r>
      <w:r w:rsidR="00F9795F" w:rsidRPr="00143569">
        <w:rPr>
          <w:rFonts w:eastAsia="Times New Roman" w:cs="Times New Roman"/>
          <w:szCs w:val="24"/>
          <w:lang w:eastAsia="et-EE"/>
        </w:rPr>
        <w:t xml:space="preserve"> 1 p</w:t>
      </w:r>
      <w:r w:rsidR="0097615E" w:rsidRPr="00143569">
        <w:rPr>
          <w:rFonts w:eastAsia="Times New Roman" w:cs="Times New Roman"/>
          <w:szCs w:val="24"/>
          <w:lang w:eastAsia="et-EE"/>
        </w:rPr>
        <w:t>unkt</w:t>
      </w:r>
      <w:r w:rsidR="00F9795F" w:rsidRPr="00143569">
        <w:rPr>
          <w:rFonts w:eastAsia="Times New Roman" w:cs="Times New Roman"/>
          <w:szCs w:val="24"/>
          <w:lang w:eastAsia="et-EE"/>
        </w:rPr>
        <w:t xml:space="preserve"> 2 ja KKS</w:t>
      </w:r>
      <w:r w:rsidR="00AB239A" w:rsidRPr="00143569">
        <w:rPr>
          <w:rFonts w:eastAsia="Times New Roman" w:cs="Times New Roman"/>
          <w:szCs w:val="24"/>
          <w:lang w:eastAsia="et-EE"/>
        </w:rPr>
        <w:t>i</w:t>
      </w:r>
      <w:r w:rsidR="00F9795F"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F9795F"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1</w:t>
      </w:r>
      <w:r w:rsidR="00F9795F"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F9795F" w:rsidRPr="00143569">
        <w:rPr>
          <w:rFonts w:eastAsia="Times New Roman" w:cs="Times New Roman"/>
          <w:szCs w:val="24"/>
          <w:lang w:eastAsia="et-EE"/>
        </w:rPr>
        <w:t xml:space="preserve"> 3</w:t>
      </w:r>
      <w:r w:rsidR="00E71A97">
        <w:rPr>
          <w:rFonts w:eastAsia="Times New Roman" w:cs="Times New Roman"/>
          <w:szCs w:val="24"/>
          <w:lang w:eastAsia="et-EE"/>
        </w:rPr>
        <w:t xml:space="preserve"> ja </w:t>
      </w:r>
      <w:r w:rsidR="0017593E" w:rsidRPr="00143569">
        <w:rPr>
          <w:rFonts w:eastAsia="Times New Roman" w:cs="Times New Roman"/>
          <w:szCs w:val="24"/>
          <w:lang w:eastAsia="et-EE"/>
        </w:rPr>
        <w:t>§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2</w:t>
      </w:r>
      <w:r w:rsidR="0017593E" w:rsidRPr="00143569">
        <w:rPr>
          <w:rFonts w:eastAsia="Times New Roman" w:cs="Times New Roman"/>
          <w:szCs w:val="24"/>
          <w:lang w:eastAsia="et-EE"/>
        </w:rPr>
        <w:t xml:space="preserve"> </w:t>
      </w:r>
      <w:r w:rsidR="0022085A" w:rsidRPr="00143569">
        <w:rPr>
          <w:rFonts w:eastAsia="Times New Roman" w:cs="Times New Roman"/>
          <w:szCs w:val="24"/>
          <w:lang w:eastAsia="et-EE"/>
        </w:rPr>
        <w:t>punkt</w:t>
      </w:r>
      <w:r w:rsidR="0017593E" w:rsidRPr="00143569">
        <w:rPr>
          <w:rFonts w:eastAsia="Times New Roman" w:cs="Times New Roman"/>
          <w:szCs w:val="24"/>
          <w:lang w:eastAsia="et-EE"/>
        </w:rPr>
        <w:t xml:space="preserve"> 1</w:t>
      </w:r>
      <w:r w:rsidR="00F9795F" w:rsidRPr="00143569">
        <w:rPr>
          <w:rFonts w:eastAsia="Times New Roman" w:cs="Times New Roman"/>
          <w:szCs w:val="24"/>
          <w:lang w:eastAsia="et-EE"/>
        </w:rPr>
        <w:t>)</w:t>
      </w:r>
      <w:r w:rsidRPr="00143569">
        <w:rPr>
          <w:rFonts w:eastAsia="Times New Roman" w:cs="Times New Roman"/>
          <w:szCs w:val="24"/>
          <w:lang w:eastAsia="et-EE"/>
        </w:rPr>
        <w:t>;</w:t>
      </w:r>
    </w:p>
    <w:p w14:paraId="76F34B16" w14:textId="33B1E490"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 xml:space="preserve">4) </w:t>
      </w:r>
      <w:r w:rsidR="00BF4C87" w:rsidRPr="00143569">
        <w:rPr>
          <w:rFonts w:eastAsia="Times New Roman" w:cs="Times New Roman"/>
          <w:szCs w:val="24"/>
          <w:lang w:eastAsia="et-EE"/>
        </w:rPr>
        <w:t>riigi</w:t>
      </w:r>
      <w:r w:rsidRPr="00143569">
        <w:rPr>
          <w:rFonts w:eastAsia="Times New Roman" w:cs="Times New Roman"/>
          <w:szCs w:val="24"/>
          <w:lang w:eastAsia="et-EE"/>
        </w:rPr>
        <w:t>piiri valvamine</w:t>
      </w:r>
      <w:r w:rsidR="0017593E" w:rsidRPr="00143569">
        <w:rPr>
          <w:rFonts w:eastAsia="Times New Roman" w:cs="Times New Roman"/>
          <w:szCs w:val="24"/>
          <w:lang w:eastAsia="et-EE"/>
        </w:rPr>
        <w:t xml:space="preserve"> (KKS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2</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3 ja PPVS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6, Ko</w:t>
      </w:r>
      <w:r w:rsidR="00AB239A" w:rsidRPr="00143569">
        <w:rPr>
          <w:rFonts w:eastAsia="Times New Roman" w:cs="Times New Roman"/>
          <w:szCs w:val="24"/>
          <w:lang w:eastAsia="et-EE"/>
        </w:rPr>
        <w:t>r</w:t>
      </w:r>
      <w:r w:rsidR="0017593E" w:rsidRPr="00143569">
        <w:rPr>
          <w:rFonts w:eastAsia="Times New Roman" w:cs="Times New Roman"/>
          <w:szCs w:val="24"/>
          <w:lang w:eastAsia="et-EE"/>
        </w:rPr>
        <w:t>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16</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3)</w:t>
      </w:r>
      <w:r w:rsidRPr="00143569">
        <w:rPr>
          <w:rFonts w:eastAsia="Times New Roman" w:cs="Times New Roman"/>
          <w:szCs w:val="24"/>
          <w:lang w:eastAsia="et-EE"/>
        </w:rPr>
        <w:t>;</w:t>
      </w:r>
    </w:p>
    <w:p w14:paraId="6E9475EA" w14:textId="2F06DD59"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5) PPVSis ja selle alusel määratud isikute kaitsmine ja objektide valvamine</w:t>
      </w:r>
      <w:r w:rsidR="0017593E" w:rsidRPr="00143569">
        <w:rPr>
          <w:rFonts w:eastAsia="Times New Roman" w:cs="Times New Roman"/>
          <w:szCs w:val="24"/>
          <w:lang w:eastAsia="et-EE"/>
        </w:rPr>
        <w:t xml:space="preserve"> (PPVS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8)</w:t>
      </w:r>
      <w:r w:rsidRPr="00143569">
        <w:rPr>
          <w:rFonts w:eastAsia="Times New Roman" w:cs="Times New Roman"/>
          <w:szCs w:val="24"/>
          <w:lang w:eastAsia="et-EE"/>
        </w:rPr>
        <w:t>;</w:t>
      </w:r>
    </w:p>
    <w:p w14:paraId="507C73A4" w14:textId="496F1E54"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6) tsiviilkriisi ja riigikaitse seaduse</w:t>
      </w:r>
      <w:r w:rsidR="00BF4C87" w:rsidRPr="00143569">
        <w:rPr>
          <w:rFonts w:eastAsia="Times New Roman" w:cs="Times New Roman"/>
          <w:szCs w:val="24"/>
          <w:lang w:eastAsia="et-EE"/>
        </w:rPr>
        <w:t xml:space="preserve"> </w:t>
      </w:r>
      <w:r w:rsidRPr="00143569">
        <w:rPr>
          <w:rFonts w:eastAsia="Times New Roman" w:cs="Times New Roman"/>
          <w:szCs w:val="24"/>
          <w:lang w:eastAsia="et-EE"/>
        </w:rPr>
        <w:t>alusel määratud kaitstava objekti kaitsmine</w:t>
      </w:r>
      <w:r w:rsidR="0017593E" w:rsidRPr="00143569">
        <w:rPr>
          <w:rFonts w:eastAsia="Times New Roman" w:cs="Times New Roman"/>
          <w:szCs w:val="24"/>
          <w:lang w:eastAsia="et-EE"/>
        </w:rPr>
        <w:t xml:space="preserve"> (KKS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97615E" w:rsidRPr="00143569">
        <w:rPr>
          <w:rFonts w:eastAsia="Times New Roman" w:cs="Times New Roman"/>
          <w:szCs w:val="24"/>
          <w:lang w:eastAsia="et-EE"/>
        </w:rPr>
        <w:t>õike</w:t>
      </w:r>
      <w:r w:rsidR="0017593E" w:rsidRPr="00143569">
        <w:rPr>
          <w:rFonts w:eastAsia="Times New Roman" w:cs="Times New Roman"/>
          <w:szCs w:val="24"/>
          <w:lang w:eastAsia="et-EE"/>
        </w:rPr>
        <w:t xml:space="preserve"> 1</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 Ko</w:t>
      </w:r>
      <w:r w:rsidR="00AB239A" w:rsidRPr="00143569">
        <w:rPr>
          <w:rFonts w:eastAsia="Times New Roman" w:cs="Times New Roman"/>
          <w:szCs w:val="24"/>
          <w:lang w:eastAsia="et-EE"/>
        </w:rPr>
        <w:t>rSi</w:t>
      </w:r>
      <w:r w:rsidR="0017593E" w:rsidRPr="00143569">
        <w:rPr>
          <w:rFonts w:eastAsia="Times New Roman" w:cs="Times New Roman"/>
          <w:szCs w:val="24"/>
          <w:lang w:eastAsia="et-EE"/>
        </w:rPr>
        <w:t xml:space="preserve"> § 16</w:t>
      </w:r>
      <w:r w:rsidR="00C178CC" w:rsidRPr="00143569">
        <w:rPr>
          <w:rFonts w:eastAsia="Times New Roman" w:cs="Times New Roman"/>
          <w:szCs w:val="24"/>
          <w:vertAlign w:val="superscript"/>
          <w:lang w:eastAsia="et-EE"/>
        </w:rPr>
        <w:t>1</w:t>
      </w:r>
      <w:r w:rsidR="0017593E" w:rsidRPr="00143569">
        <w:rPr>
          <w:rFonts w:eastAsia="Times New Roman" w:cs="Times New Roman"/>
          <w:szCs w:val="24"/>
          <w:lang w:eastAsia="et-EE"/>
        </w:rPr>
        <w:t xml:space="preserve">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 xml:space="preserve">unkt </w:t>
      </w:r>
      <w:r w:rsidR="0017593E" w:rsidRPr="00143569">
        <w:rPr>
          <w:rFonts w:eastAsia="Times New Roman" w:cs="Times New Roman"/>
          <w:szCs w:val="24"/>
          <w:lang w:eastAsia="et-EE"/>
        </w:rPr>
        <w:t>2)</w:t>
      </w:r>
      <w:r w:rsidRPr="00143569">
        <w:rPr>
          <w:rFonts w:eastAsia="Times New Roman" w:cs="Times New Roman"/>
          <w:szCs w:val="24"/>
          <w:lang w:eastAsia="et-EE"/>
        </w:rPr>
        <w:t>;</w:t>
      </w:r>
    </w:p>
    <w:p w14:paraId="516D2821" w14:textId="77777777" w:rsidR="005F6A1A" w:rsidRPr="00143569" w:rsidRDefault="005F6A1A" w:rsidP="00E06D66">
      <w:pPr>
        <w:rPr>
          <w:rFonts w:eastAsia="Times New Roman" w:cs="Times New Roman"/>
          <w:szCs w:val="24"/>
          <w:lang w:eastAsia="et-EE"/>
        </w:rPr>
      </w:pPr>
      <w:r w:rsidRPr="00143569">
        <w:rPr>
          <w:rFonts w:eastAsia="Times New Roman" w:cs="Times New Roman"/>
          <w:szCs w:val="24"/>
          <w:lang w:eastAsia="et-EE"/>
        </w:rPr>
        <w:t>7) ühiskonna toimimise seisukohast oluliste võrgu- ja infosüsteemide kaitsmine;</w:t>
      </w:r>
    </w:p>
    <w:p w14:paraId="63A953C0" w14:textId="55B33632" w:rsidR="005F6A1A" w:rsidRPr="005F6A1A" w:rsidRDefault="005F6A1A" w:rsidP="00E06D66">
      <w:pPr>
        <w:rPr>
          <w:rFonts w:eastAsia="Times New Roman" w:cs="Times New Roman"/>
          <w:szCs w:val="24"/>
          <w:lang w:eastAsia="et-EE"/>
        </w:rPr>
      </w:pPr>
      <w:r w:rsidRPr="00143569">
        <w:rPr>
          <w:rFonts w:eastAsia="Times New Roman" w:cs="Times New Roman"/>
          <w:szCs w:val="24"/>
          <w:lang w:eastAsia="et-EE"/>
        </w:rPr>
        <w:t>8) riigivastaste, avaliku rahu vastaste ning üldohtlike süütegude toimepanemise ohu ennetamine, väljaselgitamine, tõrjumine ja korrarikkumise kõrvaldamine</w:t>
      </w:r>
      <w:r w:rsidR="0017593E" w:rsidRPr="00143569">
        <w:rPr>
          <w:rFonts w:eastAsia="Times New Roman" w:cs="Times New Roman"/>
          <w:szCs w:val="24"/>
          <w:lang w:eastAsia="et-EE"/>
        </w:rPr>
        <w:t xml:space="preserve"> (PPVS</w:t>
      </w:r>
      <w:r w:rsidR="00AB239A" w:rsidRPr="00143569">
        <w:rPr>
          <w:rFonts w:eastAsia="Times New Roman" w:cs="Times New Roman"/>
          <w:szCs w:val="24"/>
          <w:lang w:eastAsia="et-EE"/>
        </w:rPr>
        <w:t>i</w:t>
      </w:r>
      <w:r w:rsidR="0017593E" w:rsidRPr="00143569">
        <w:rPr>
          <w:rFonts w:eastAsia="Times New Roman" w:cs="Times New Roman"/>
          <w:szCs w:val="24"/>
          <w:lang w:eastAsia="et-EE"/>
        </w:rPr>
        <w:t xml:space="preserve"> § 3 l</w:t>
      </w:r>
      <w:r w:rsidR="0022085A" w:rsidRPr="00143569">
        <w:rPr>
          <w:rFonts w:eastAsia="Times New Roman" w:cs="Times New Roman"/>
          <w:szCs w:val="24"/>
          <w:lang w:eastAsia="et-EE"/>
        </w:rPr>
        <w:t>õike</w:t>
      </w:r>
      <w:r w:rsidR="0017593E" w:rsidRPr="00143569">
        <w:rPr>
          <w:rFonts w:eastAsia="Times New Roman" w:cs="Times New Roman"/>
          <w:szCs w:val="24"/>
          <w:lang w:eastAsia="et-EE"/>
        </w:rPr>
        <w:t xml:space="preserve"> 1 p</w:t>
      </w:r>
      <w:r w:rsidR="0022085A" w:rsidRPr="00143569">
        <w:rPr>
          <w:rFonts w:eastAsia="Times New Roman" w:cs="Times New Roman"/>
          <w:szCs w:val="24"/>
          <w:lang w:eastAsia="et-EE"/>
        </w:rPr>
        <w:t>unkt</w:t>
      </w:r>
      <w:r w:rsidR="0017593E" w:rsidRPr="00143569">
        <w:rPr>
          <w:rFonts w:eastAsia="Times New Roman" w:cs="Times New Roman"/>
          <w:szCs w:val="24"/>
          <w:lang w:eastAsia="et-EE"/>
        </w:rPr>
        <w:t xml:space="preserve"> 1)</w:t>
      </w:r>
      <w:r w:rsidRPr="00143569">
        <w:rPr>
          <w:rFonts w:eastAsia="Times New Roman" w:cs="Times New Roman"/>
          <w:szCs w:val="24"/>
          <w:lang w:eastAsia="et-EE"/>
        </w:rPr>
        <w:t>;</w:t>
      </w:r>
    </w:p>
    <w:p w14:paraId="71FEDDD0" w14:textId="57FF059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9) ulatusliku evakuatsiooni läbiviimine ja varjumise korraldamine</w:t>
      </w:r>
      <w:r w:rsidR="0017593E">
        <w:rPr>
          <w:rFonts w:eastAsia="Times New Roman" w:cs="Times New Roman"/>
          <w:szCs w:val="24"/>
          <w:lang w:eastAsia="et-EE"/>
        </w:rPr>
        <w:t xml:space="preserve"> (</w:t>
      </w:r>
      <w:r w:rsidR="00AF3C01">
        <w:rPr>
          <w:rFonts w:eastAsia="Times New Roman" w:cs="Times New Roman"/>
          <w:szCs w:val="24"/>
          <w:lang w:eastAsia="et-EE"/>
        </w:rPr>
        <w:t>HOS</w:t>
      </w:r>
      <w:r w:rsidR="00AB239A">
        <w:rPr>
          <w:rFonts w:eastAsia="Times New Roman" w:cs="Times New Roman"/>
          <w:szCs w:val="24"/>
          <w:lang w:eastAsia="et-EE"/>
        </w:rPr>
        <w:t>i</w:t>
      </w:r>
      <w:r w:rsidR="00AF3C01">
        <w:rPr>
          <w:rFonts w:eastAsia="Times New Roman" w:cs="Times New Roman"/>
          <w:szCs w:val="24"/>
          <w:lang w:eastAsia="et-EE"/>
        </w:rPr>
        <w:t xml:space="preserve"> §</w:t>
      </w:r>
      <w:r w:rsidR="0017593E">
        <w:rPr>
          <w:rFonts w:eastAsia="Times New Roman" w:cs="Times New Roman"/>
          <w:szCs w:val="24"/>
          <w:lang w:eastAsia="et-EE"/>
        </w:rPr>
        <w:t xml:space="preserve"> 16 l</w:t>
      </w:r>
      <w:r w:rsidR="0022085A">
        <w:rPr>
          <w:rFonts w:eastAsia="Times New Roman" w:cs="Times New Roman"/>
          <w:szCs w:val="24"/>
          <w:lang w:eastAsia="et-EE"/>
        </w:rPr>
        <w:t>õige</w:t>
      </w:r>
      <w:r w:rsidR="0017593E">
        <w:rPr>
          <w:rFonts w:eastAsia="Times New Roman" w:cs="Times New Roman"/>
          <w:szCs w:val="24"/>
          <w:lang w:eastAsia="et-EE"/>
        </w:rPr>
        <w:t xml:space="preserve"> 3)</w:t>
      </w:r>
      <w:r w:rsidRPr="005F6A1A">
        <w:rPr>
          <w:rFonts w:eastAsia="Times New Roman" w:cs="Times New Roman"/>
          <w:szCs w:val="24"/>
          <w:lang w:eastAsia="et-EE"/>
        </w:rPr>
        <w:t>.</w:t>
      </w:r>
    </w:p>
    <w:p w14:paraId="5990786F" w14:textId="77777777" w:rsidR="005F6A1A" w:rsidRPr="005F6A1A" w:rsidRDefault="005F6A1A" w:rsidP="00E06D66">
      <w:pPr>
        <w:rPr>
          <w:rFonts w:eastAsia="Times New Roman" w:cs="Times New Roman"/>
          <w:szCs w:val="24"/>
          <w:lang w:eastAsia="et-EE"/>
        </w:rPr>
      </w:pPr>
    </w:p>
    <w:p w14:paraId="16692E8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Eelnevalt koostatud analüüsis jõuti järeldusele, et kõik ülesanded, millesse kaasamine on vajalik ja võimalik, on riikliku järelevalve ülesanded. Käesolevas eelnõus on ülesandeid täpsustatud, nende sõnastusi vajaduse korral laiendades või kitsendades, ilma et kaoks fookus tegelikelt vajadustelt. Järgnevalt selgitatakse lõike 2 punkte ükshaaval.</w:t>
      </w:r>
    </w:p>
    <w:p w14:paraId="5C2B3368" w14:textId="77777777" w:rsidR="005F6A1A" w:rsidRPr="005F6A1A" w:rsidRDefault="005F6A1A" w:rsidP="00E06D66">
      <w:pPr>
        <w:rPr>
          <w:rFonts w:eastAsia="Times New Roman" w:cs="Times New Roman"/>
          <w:szCs w:val="24"/>
          <w:lang w:eastAsia="et-EE"/>
        </w:rPr>
      </w:pPr>
    </w:p>
    <w:p w14:paraId="005FFD5E" w14:textId="59849787" w:rsidR="005F6A1A" w:rsidRDefault="00612261" w:rsidP="00E06D66">
      <w:pPr>
        <w:rPr>
          <w:rFonts w:eastAsia="Times New Roman" w:cs="Times New Roman"/>
          <w:szCs w:val="24"/>
          <w:lang w:eastAsia="et-EE"/>
        </w:rPr>
      </w:pPr>
      <w:r>
        <w:rPr>
          <w:rFonts w:eastAsia="Times New Roman" w:cs="Times New Roman"/>
          <w:b/>
          <w:szCs w:val="24"/>
          <w:lang w:eastAsia="et-EE"/>
        </w:rPr>
        <w:t>P</w:t>
      </w:r>
      <w:r w:rsidR="005F6A1A" w:rsidRPr="005F6A1A">
        <w:rPr>
          <w:rFonts w:eastAsia="Times New Roman" w:cs="Times New Roman"/>
          <w:b/>
          <w:szCs w:val="24"/>
          <w:lang w:eastAsia="et-EE"/>
        </w:rPr>
        <w:t>ääste</w:t>
      </w:r>
      <w:r>
        <w:rPr>
          <w:rFonts w:eastAsia="Times New Roman" w:cs="Times New Roman"/>
          <w:b/>
          <w:szCs w:val="24"/>
          <w:lang w:eastAsia="et-EE"/>
        </w:rPr>
        <w:t>sündmuse lahendamine, otsingutööde tegemine maismaal lennuõnnetuse korral</w:t>
      </w:r>
      <w:r w:rsidR="005F6A1A" w:rsidRPr="005F6A1A">
        <w:rPr>
          <w:rFonts w:eastAsia="Times New Roman" w:cs="Times New Roman"/>
          <w:b/>
          <w:szCs w:val="24"/>
          <w:lang w:eastAsia="et-EE"/>
        </w:rPr>
        <w:t xml:space="preserve"> ning demineerimistöö</w:t>
      </w:r>
      <w:r w:rsidR="005F6A1A" w:rsidRPr="005F6A1A">
        <w:rPr>
          <w:rFonts w:eastAsia="Times New Roman" w:cs="Times New Roman"/>
          <w:szCs w:val="24"/>
          <w:lang w:eastAsia="et-EE"/>
        </w:rPr>
        <w:t xml:space="preserve">. </w:t>
      </w:r>
      <w:r>
        <w:rPr>
          <w:rFonts w:eastAsia="Times New Roman" w:cs="Times New Roman"/>
          <w:szCs w:val="24"/>
          <w:lang w:eastAsia="et-EE"/>
        </w:rPr>
        <w:t>P</w:t>
      </w:r>
      <w:r w:rsidR="005F6A1A" w:rsidRPr="005F6A1A">
        <w:rPr>
          <w:rFonts w:eastAsia="Times New Roman" w:cs="Times New Roman"/>
          <w:szCs w:val="24"/>
          <w:lang w:eastAsia="et-EE"/>
        </w:rPr>
        <w:t>ääste</w:t>
      </w:r>
      <w:r>
        <w:rPr>
          <w:rFonts w:eastAsia="Times New Roman" w:cs="Times New Roman"/>
          <w:szCs w:val="24"/>
          <w:lang w:eastAsia="et-EE"/>
        </w:rPr>
        <w:t>sündmuse</w:t>
      </w:r>
      <w:r w:rsidR="005F6A1A" w:rsidRPr="005F6A1A">
        <w:rPr>
          <w:rFonts w:eastAsia="Times New Roman" w:cs="Times New Roman"/>
          <w:szCs w:val="24"/>
          <w:lang w:eastAsia="et-EE"/>
        </w:rPr>
        <w:t xml:space="preserve"> </w:t>
      </w:r>
      <w:r>
        <w:rPr>
          <w:rFonts w:eastAsia="Times New Roman" w:cs="Times New Roman"/>
          <w:szCs w:val="24"/>
          <w:lang w:eastAsia="et-EE"/>
        </w:rPr>
        <w:t xml:space="preserve">lahendamisse </w:t>
      </w:r>
      <w:r w:rsidR="005F6A1A" w:rsidRPr="005F6A1A">
        <w:rPr>
          <w:rFonts w:eastAsia="Times New Roman" w:cs="Times New Roman"/>
          <w:szCs w:val="24"/>
          <w:lang w:eastAsia="et-EE"/>
        </w:rPr>
        <w:t>ning demineerimistöösse kaasamine on võimalik ka kehtiva õiguse järgi. PäästeSi § 31</w:t>
      </w:r>
      <w:r w:rsidR="005F6A1A" w:rsidRPr="005F6A1A">
        <w:rPr>
          <w:rFonts w:eastAsia="Times New Roman" w:cs="Times New Roman"/>
          <w:szCs w:val="24"/>
          <w:vertAlign w:val="superscript"/>
          <w:lang w:eastAsia="et-EE"/>
        </w:rPr>
        <w:t>1</w:t>
      </w:r>
      <w:r w:rsidR="005F6A1A" w:rsidRPr="005F6A1A">
        <w:rPr>
          <w:rFonts w:eastAsia="Times New Roman" w:cs="Times New Roman"/>
          <w:szCs w:val="24"/>
          <w:lang w:eastAsia="et-EE"/>
        </w:rPr>
        <w:t xml:space="preserve"> lõike 1 ja KKSi § 3 lõike 1</w:t>
      </w:r>
      <w:r w:rsidR="005F6A1A" w:rsidRPr="005F6A1A">
        <w:rPr>
          <w:rFonts w:eastAsia="Times New Roman" w:cs="Times New Roman"/>
          <w:szCs w:val="24"/>
          <w:vertAlign w:val="superscript"/>
          <w:lang w:eastAsia="et-EE"/>
        </w:rPr>
        <w:t>2</w:t>
      </w:r>
      <w:r w:rsidR="005F6A1A" w:rsidRPr="005F6A1A">
        <w:rPr>
          <w:rFonts w:eastAsia="Times New Roman" w:cs="Times New Roman"/>
          <w:szCs w:val="24"/>
          <w:lang w:eastAsia="et-EE"/>
        </w:rPr>
        <w:t xml:space="preserve"> punkti 2 järgi võib Kaitseväge ja Kaitseliitu kaasata päästesündmuse lahendamisse. Sellega on hõlmatud nii </w:t>
      </w:r>
      <w:r>
        <w:rPr>
          <w:rFonts w:eastAsia="Times New Roman" w:cs="Times New Roman"/>
          <w:szCs w:val="24"/>
          <w:lang w:eastAsia="et-EE"/>
        </w:rPr>
        <w:t>päästesündmused</w:t>
      </w:r>
      <w:r w:rsidR="005F6A1A" w:rsidRPr="005F6A1A">
        <w:rPr>
          <w:rFonts w:eastAsia="Times New Roman" w:cs="Times New Roman"/>
          <w:szCs w:val="24"/>
          <w:lang w:eastAsia="et-EE"/>
        </w:rPr>
        <w:t xml:space="preserve"> kui ka demineerimistöö. Päästesündmus aga on PäästeSi § 3 lõike 1 järgi ootamatu olukord, mis vahetult ohustab füüsikaliste või keemiliste protsesside kaudu inimese elu, tervist, vara või keskkonda tulekahju, loodusõnnetuse, plahvatuse, liiklusõnnetuse, keskkonna reostuse või muu sarnase olukorra korral. Päästetöö PäästeSi tähenduses on PäästeSi § 3 lõike 1 järgi päästesündmuse toimumisel, ohu tõrjumisel ja kõrvaldamisel ning päästesündmuse tagajärgede leevendamisel viivitamata rakendatavad, vältimatud ja edasilükkamatud tegevused. Demineerimistöö PäästeSi tähenduses PäästeSi § 3 lõike 1</w:t>
      </w:r>
      <w:r w:rsidR="005F6A1A" w:rsidRPr="005F6A1A">
        <w:rPr>
          <w:rFonts w:eastAsia="Times New Roman" w:cs="Times New Roman"/>
          <w:szCs w:val="24"/>
          <w:vertAlign w:val="superscript"/>
          <w:lang w:eastAsia="et-EE"/>
        </w:rPr>
        <w:t>2</w:t>
      </w:r>
      <w:r w:rsidR="005F6A1A" w:rsidRPr="005F6A1A">
        <w:rPr>
          <w:rFonts w:eastAsia="Times New Roman" w:cs="Times New Roman"/>
          <w:szCs w:val="24"/>
          <w:lang w:eastAsia="et-EE"/>
        </w:rPr>
        <w:t xml:space="preserve"> järgi on pommiohu, lahingumoona ohu ja plahvatusohu tõrjumisega seotud tegevus. KKSi § 3 lõike 1</w:t>
      </w:r>
      <w:r w:rsidR="005F6A1A" w:rsidRPr="005F6A1A">
        <w:rPr>
          <w:rFonts w:eastAsia="Times New Roman" w:cs="Times New Roman"/>
          <w:szCs w:val="24"/>
          <w:vertAlign w:val="superscript"/>
          <w:lang w:eastAsia="et-EE"/>
        </w:rPr>
        <w:t>2</w:t>
      </w:r>
      <w:r w:rsidR="005F6A1A" w:rsidRPr="005F6A1A">
        <w:rPr>
          <w:rFonts w:eastAsia="Times New Roman" w:cs="Times New Roman"/>
          <w:szCs w:val="24"/>
          <w:lang w:eastAsia="et-EE"/>
        </w:rPr>
        <w:t xml:space="preserve"> punkti 3 järgi kaasatakse Kaitsevägi vajaduse korral muu hulgas PPVSi § 3 lõike 1 punktides 5 ja 6 sätestatud politsei ülesannete täitmisse. Need ülesanded on otsingutööde tegemine maismaal lennuõnnetuse korral ning piirivalve valdkonna asjade korraldamine. Kaasavad korrakaitseorganid on Päästeamet ja PPA.</w:t>
      </w:r>
    </w:p>
    <w:p w14:paraId="5CFF2091" w14:textId="77777777" w:rsidR="00344AF5" w:rsidRDefault="00344AF5" w:rsidP="00E06D66">
      <w:pPr>
        <w:rPr>
          <w:rFonts w:eastAsia="Times New Roman" w:cs="Times New Roman"/>
          <w:szCs w:val="24"/>
          <w:lang w:eastAsia="et-EE"/>
        </w:rPr>
      </w:pPr>
    </w:p>
    <w:p w14:paraId="5ADCF7FD" w14:textId="0EF3F06B" w:rsidR="00344AF5" w:rsidRDefault="00344AF5" w:rsidP="00E06D66">
      <w:pPr>
        <w:rPr>
          <w:rFonts w:eastAsia="Times New Roman" w:cs="Times New Roman"/>
          <w:b/>
          <w:bCs/>
          <w:szCs w:val="24"/>
          <w:lang w:eastAsia="et-EE"/>
        </w:rPr>
      </w:pPr>
      <w:r w:rsidRPr="00344AF5">
        <w:rPr>
          <w:rFonts w:eastAsia="Times New Roman" w:cs="Times New Roman"/>
          <w:b/>
          <w:bCs/>
          <w:szCs w:val="24"/>
          <w:lang w:eastAsia="et-EE"/>
        </w:rPr>
        <w:t xml:space="preserve">Kriisiolukorra lahendamine ja liikluse reguleerimine kriisiolukorra ajal </w:t>
      </w:r>
    </w:p>
    <w:p w14:paraId="7629AB57" w14:textId="77777777" w:rsidR="00A46420" w:rsidRPr="00344AF5" w:rsidRDefault="00A46420" w:rsidP="00E06D66">
      <w:pPr>
        <w:rPr>
          <w:rFonts w:eastAsia="Times New Roman" w:cs="Times New Roman"/>
          <w:b/>
          <w:bCs/>
          <w:szCs w:val="24"/>
          <w:lang w:eastAsia="et-EE"/>
        </w:rPr>
      </w:pPr>
    </w:p>
    <w:p w14:paraId="6490FA28" w14:textId="091F5ADE" w:rsidR="00344AF5" w:rsidRDefault="00AF3C01" w:rsidP="00E06D66">
      <w:pPr>
        <w:rPr>
          <w:rFonts w:eastAsia="Times New Roman" w:cs="Times New Roman"/>
          <w:bCs/>
          <w:szCs w:val="24"/>
          <w:lang w:eastAsia="et-EE"/>
        </w:rPr>
      </w:pPr>
      <w:r>
        <w:rPr>
          <w:rFonts w:eastAsia="Times New Roman" w:cs="Times New Roman"/>
          <w:bCs/>
          <w:szCs w:val="24"/>
          <w:lang w:eastAsia="et-EE"/>
        </w:rPr>
        <w:t>HOS</w:t>
      </w:r>
      <w:r w:rsidR="0073206F">
        <w:rPr>
          <w:rFonts w:eastAsia="Times New Roman" w:cs="Times New Roman"/>
          <w:bCs/>
          <w:szCs w:val="24"/>
          <w:lang w:eastAsia="et-EE"/>
        </w:rPr>
        <w:t>i</w:t>
      </w:r>
      <w:r>
        <w:rPr>
          <w:rFonts w:eastAsia="Times New Roman" w:cs="Times New Roman"/>
          <w:bCs/>
          <w:szCs w:val="24"/>
          <w:lang w:eastAsia="et-EE"/>
        </w:rPr>
        <w:t xml:space="preserve"> §</w:t>
      </w:r>
      <w:r w:rsidR="00344AF5" w:rsidRPr="00344AF5">
        <w:rPr>
          <w:rFonts w:eastAsia="Times New Roman" w:cs="Times New Roman"/>
          <w:bCs/>
          <w:szCs w:val="24"/>
          <w:lang w:eastAsia="et-EE"/>
        </w:rPr>
        <w:t xml:space="preserve"> 34 lõike 1 punkti 1, KKS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3 lõike 12 punkti 1 ja KaLS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4 lõike 2 punkti 2 järgi kaasatakse Kaitsevägi ja Kaitseliit vajaduse korral eriolukorra tööde tegemisse. Eriolukorra tööd on </w:t>
      </w:r>
      <w:r>
        <w:rPr>
          <w:rFonts w:eastAsia="Times New Roman" w:cs="Times New Roman"/>
          <w:bCs/>
          <w:szCs w:val="24"/>
          <w:lang w:eastAsia="et-EE"/>
        </w:rPr>
        <w:t>HOS</w:t>
      </w:r>
      <w:r w:rsidR="0073206F">
        <w:rPr>
          <w:rFonts w:eastAsia="Times New Roman" w:cs="Times New Roman"/>
          <w:bCs/>
          <w:szCs w:val="24"/>
          <w:lang w:eastAsia="et-EE"/>
        </w:rPr>
        <w:t xml:space="preserve">i </w:t>
      </w:r>
      <w:r>
        <w:rPr>
          <w:rFonts w:eastAsia="Times New Roman" w:cs="Times New Roman"/>
          <w:bCs/>
          <w:szCs w:val="24"/>
          <w:lang w:eastAsia="et-EE"/>
        </w:rPr>
        <w:t>§</w:t>
      </w:r>
      <w:r w:rsidR="00344AF5" w:rsidRPr="00344AF5">
        <w:rPr>
          <w:rFonts w:eastAsia="Times New Roman" w:cs="Times New Roman"/>
          <w:bCs/>
          <w:szCs w:val="24"/>
          <w:lang w:eastAsia="et-EE"/>
        </w:rPr>
        <w:t xml:space="preserve"> 25 lõike 1 järgi tööd eriolukorra väljakuulutamise põhjustanud hädaolukorra lahendamiseks, sealhulgas tööd kannatanutele ja abivajajatele abi osutamiseks ning tööd ulatusliku evakuatsiooni läbiviimiseks.</w:t>
      </w:r>
      <w:r w:rsidR="00344AF5">
        <w:rPr>
          <w:rFonts w:eastAsia="Times New Roman" w:cs="Times New Roman"/>
          <w:bCs/>
          <w:szCs w:val="24"/>
          <w:lang w:eastAsia="et-EE"/>
        </w:rPr>
        <w:t xml:space="preserve"> Samuti sätestab ErSS</w:t>
      </w:r>
      <w:r w:rsidR="0073206F">
        <w:rPr>
          <w:rFonts w:eastAsia="Times New Roman" w:cs="Times New Roman"/>
          <w:bCs/>
          <w:szCs w:val="24"/>
          <w:lang w:eastAsia="et-EE"/>
        </w:rPr>
        <w:t>i</w:t>
      </w:r>
      <w:r w:rsidR="00344AF5">
        <w:rPr>
          <w:rFonts w:eastAsia="Times New Roman" w:cs="Times New Roman"/>
          <w:bCs/>
          <w:szCs w:val="24"/>
          <w:lang w:eastAsia="et-EE"/>
        </w:rPr>
        <w:t xml:space="preserve"> § 15 lõige 1, et Kaitseväge ja Kaitseliitu võib kaasata erakorralise seisukorra ajal erakorralise seisukorra lahendamisse, eelkõige järgmistesse ülesannetesse:</w:t>
      </w:r>
    </w:p>
    <w:p w14:paraId="5469A535" w14:textId="41047F35"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t>1) avaliku võimu organi ja riigikaitseobjekti vastu suunatud ründe ärahoidmine ja tõkestamine;</w:t>
      </w:r>
    </w:p>
    <w:p w14:paraId="73F3C6E1" w14:textId="4197CE1D"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t>2) vägivallaga seotud kollektiivsest surveaktsioonist või vägivallaga seotud ulatuslikust isikugruppide vahelisest konfliktist tuleneva ebaseadusliku tegevuse tõkestamine;</w:t>
      </w:r>
    </w:p>
    <w:p w14:paraId="6A21A3C4" w14:textId="4499CAB3"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t>3) Eesti Vabariigi mõne paikkonna vägivaldse isoleerimisega seotud ebaseadusliku tegevuse tõkestamine;</w:t>
      </w:r>
    </w:p>
    <w:p w14:paraId="7C565528" w14:textId="79F2A174" w:rsidR="00344AF5" w:rsidRDefault="00344AF5" w:rsidP="00E06D66">
      <w:pPr>
        <w:rPr>
          <w:rFonts w:eastAsia="Times New Roman" w:cs="Times New Roman"/>
          <w:bCs/>
          <w:szCs w:val="24"/>
          <w:lang w:eastAsia="et-EE"/>
        </w:rPr>
      </w:pPr>
      <w:r w:rsidRPr="00344AF5">
        <w:rPr>
          <w:rFonts w:eastAsia="Times New Roman" w:cs="Times New Roman"/>
          <w:bCs/>
          <w:szCs w:val="24"/>
          <w:lang w:eastAsia="et-EE"/>
        </w:rPr>
        <w:t>4) vägivallaga seotud massilise korratuse tõkestamine.</w:t>
      </w:r>
    </w:p>
    <w:p w14:paraId="088C9539" w14:textId="77777777" w:rsidR="00344AF5" w:rsidRDefault="00344AF5" w:rsidP="00E06D66">
      <w:pPr>
        <w:rPr>
          <w:rFonts w:eastAsia="Times New Roman" w:cs="Times New Roman"/>
          <w:bCs/>
          <w:szCs w:val="24"/>
          <w:lang w:eastAsia="et-EE"/>
        </w:rPr>
      </w:pPr>
    </w:p>
    <w:p w14:paraId="23B22825" w14:textId="65BD3E8B" w:rsidR="00344AF5" w:rsidRDefault="00344AF5" w:rsidP="00E06D66">
      <w:pPr>
        <w:rPr>
          <w:rFonts w:eastAsia="Times New Roman" w:cs="Times New Roman"/>
          <w:bCs/>
          <w:szCs w:val="24"/>
          <w:lang w:eastAsia="et-EE"/>
        </w:rPr>
      </w:pPr>
      <w:r>
        <w:rPr>
          <w:rFonts w:eastAsia="Times New Roman" w:cs="Times New Roman"/>
          <w:bCs/>
          <w:szCs w:val="24"/>
          <w:lang w:eastAsia="et-EE"/>
        </w:rPr>
        <w:t xml:space="preserve">Käesoleva eelnõuga on edaspidi eriolukorra ja erakorralise seisukorra lahendamine hõlmatud kriisiolukorraga ning ulatusliku evakuatsiooni </w:t>
      </w:r>
      <w:r w:rsidR="005E4238">
        <w:rPr>
          <w:rFonts w:eastAsia="Times New Roman" w:cs="Times New Roman"/>
          <w:bCs/>
          <w:szCs w:val="24"/>
          <w:lang w:eastAsia="et-EE"/>
        </w:rPr>
        <w:t>ja</w:t>
      </w:r>
      <w:r>
        <w:rPr>
          <w:rFonts w:eastAsia="Times New Roman" w:cs="Times New Roman"/>
          <w:bCs/>
          <w:szCs w:val="24"/>
          <w:lang w:eastAsia="et-EE"/>
        </w:rPr>
        <w:t xml:space="preserve"> varjumise korraldamise ülesanne on </w:t>
      </w:r>
      <w:r w:rsidR="00E71A97">
        <w:rPr>
          <w:rFonts w:eastAsia="Times New Roman" w:cs="Times New Roman"/>
          <w:bCs/>
          <w:szCs w:val="24"/>
          <w:lang w:eastAsia="et-EE"/>
        </w:rPr>
        <w:t xml:space="preserve">esile </w:t>
      </w:r>
      <w:r>
        <w:rPr>
          <w:rFonts w:eastAsia="Times New Roman" w:cs="Times New Roman"/>
          <w:bCs/>
          <w:szCs w:val="24"/>
          <w:lang w:eastAsia="et-EE"/>
        </w:rPr>
        <w:t>toodud eraldi § 82</w:t>
      </w:r>
      <w:r w:rsidRPr="000944E1">
        <w:rPr>
          <w:rFonts w:eastAsia="Times New Roman" w:cs="Times New Roman"/>
          <w:bCs/>
          <w:szCs w:val="24"/>
          <w:vertAlign w:val="superscript"/>
          <w:lang w:eastAsia="et-EE"/>
        </w:rPr>
        <w:t>1</w:t>
      </w:r>
      <w:r>
        <w:rPr>
          <w:rFonts w:eastAsia="Times New Roman" w:cs="Times New Roman"/>
          <w:bCs/>
          <w:szCs w:val="24"/>
          <w:lang w:eastAsia="et-EE"/>
        </w:rPr>
        <w:t xml:space="preserve"> lõike 2 punktis 1, kuna varjumist ja evakuatsiooni saab läbi viia ka ilma kriisiolukorra otsuseta. </w:t>
      </w:r>
    </w:p>
    <w:p w14:paraId="0E6AC028" w14:textId="77777777" w:rsidR="00344AF5" w:rsidRDefault="00344AF5" w:rsidP="00E06D66">
      <w:pPr>
        <w:rPr>
          <w:rFonts w:eastAsia="Times New Roman" w:cs="Times New Roman"/>
          <w:bCs/>
          <w:szCs w:val="24"/>
          <w:lang w:eastAsia="et-EE"/>
        </w:rPr>
      </w:pPr>
    </w:p>
    <w:p w14:paraId="162052E5" w14:textId="4D4705E7" w:rsidR="00344AF5" w:rsidRPr="00344AF5" w:rsidRDefault="00AF3C01" w:rsidP="00E06D66">
      <w:pPr>
        <w:rPr>
          <w:rFonts w:eastAsia="Times New Roman" w:cs="Times New Roman"/>
          <w:bCs/>
          <w:szCs w:val="24"/>
          <w:lang w:eastAsia="et-EE"/>
        </w:rPr>
      </w:pPr>
      <w:r>
        <w:rPr>
          <w:rFonts w:eastAsia="Times New Roman" w:cs="Times New Roman"/>
          <w:bCs/>
          <w:szCs w:val="24"/>
          <w:lang w:eastAsia="et-EE"/>
        </w:rPr>
        <w:t>HOS</w:t>
      </w:r>
      <w:r w:rsidR="0073206F">
        <w:rPr>
          <w:rFonts w:eastAsia="Times New Roman" w:cs="Times New Roman"/>
          <w:bCs/>
          <w:szCs w:val="24"/>
          <w:lang w:eastAsia="et-EE"/>
        </w:rPr>
        <w:t>i</w:t>
      </w:r>
      <w:r>
        <w:rPr>
          <w:rFonts w:eastAsia="Times New Roman" w:cs="Times New Roman"/>
          <w:bCs/>
          <w:szCs w:val="24"/>
          <w:lang w:eastAsia="et-EE"/>
        </w:rPr>
        <w:t xml:space="preserve"> §</w:t>
      </w:r>
      <w:r w:rsidR="00344AF5" w:rsidRPr="00344AF5">
        <w:rPr>
          <w:rFonts w:eastAsia="Times New Roman" w:cs="Times New Roman"/>
          <w:bCs/>
          <w:szCs w:val="24"/>
          <w:lang w:eastAsia="et-EE"/>
        </w:rPr>
        <w:t xml:space="preserve"> 34 lõike 1 punkti 2, KKS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3 lõike 11 punkti 3 ja KaLS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4 lõike 2 punkti 2 järgi kaasatakse Kaitsevägi ja Kaitseliit vajaduse korral </w:t>
      </w:r>
      <w:r w:rsidR="00344AF5" w:rsidRPr="00344AF5">
        <w:rPr>
          <w:rFonts w:eastAsia="Times New Roman" w:cs="Times New Roman"/>
          <w:bCs/>
          <w:szCs w:val="24"/>
          <w:u w:val="single"/>
          <w:lang w:eastAsia="et-EE"/>
        </w:rPr>
        <w:t>liikluse korraldamisse ja turvalisuse tagamisse eriolukorra piirkonnas</w:t>
      </w:r>
      <w:r w:rsidR="00344AF5" w:rsidRPr="00344AF5">
        <w:rPr>
          <w:rFonts w:eastAsia="Times New Roman" w:cs="Times New Roman"/>
          <w:bCs/>
          <w:szCs w:val="24"/>
          <w:lang w:eastAsia="et-EE"/>
        </w:rPr>
        <w:t>. Seda ülesannet täpsustatakse, tuues liikluse korraldamise juurde ka liikluse reguleerimise</w:t>
      </w:r>
      <w:r w:rsidR="00344AF5">
        <w:rPr>
          <w:rFonts w:eastAsia="Times New Roman" w:cs="Times New Roman"/>
          <w:bCs/>
          <w:szCs w:val="24"/>
          <w:lang w:eastAsia="et-EE"/>
        </w:rPr>
        <w:t xml:space="preserve"> ning eriolukorra termini asemel kasutataks</w:t>
      </w:r>
      <w:r w:rsidR="00E71A97">
        <w:rPr>
          <w:rFonts w:eastAsia="Times New Roman" w:cs="Times New Roman"/>
          <w:bCs/>
          <w:szCs w:val="24"/>
          <w:lang w:eastAsia="et-EE"/>
        </w:rPr>
        <w:t>e</w:t>
      </w:r>
      <w:r w:rsidR="00344AF5">
        <w:rPr>
          <w:rFonts w:eastAsia="Times New Roman" w:cs="Times New Roman"/>
          <w:bCs/>
          <w:szCs w:val="24"/>
          <w:lang w:eastAsia="et-EE"/>
        </w:rPr>
        <w:t xml:space="preserve"> terminit </w:t>
      </w:r>
      <w:r w:rsidR="00E71A97">
        <w:rPr>
          <w:rFonts w:eastAsia="Times New Roman" w:cs="Times New Roman"/>
          <w:bCs/>
          <w:szCs w:val="24"/>
          <w:lang w:eastAsia="et-EE"/>
        </w:rPr>
        <w:t>„</w:t>
      </w:r>
      <w:r w:rsidR="00344AF5">
        <w:rPr>
          <w:rFonts w:eastAsia="Times New Roman" w:cs="Times New Roman"/>
          <w:bCs/>
          <w:szCs w:val="24"/>
          <w:lang w:eastAsia="et-EE"/>
        </w:rPr>
        <w:t>kriisiolukord</w:t>
      </w:r>
      <w:r w:rsidR="00E71A97">
        <w:rPr>
          <w:rFonts w:eastAsia="Times New Roman" w:cs="Times New Roman"/>
          <w:bCs/>
          <w:szCs w:val="24"/>
          <w:lang w:eastAsia="et-EE"/>
        </w:rPr>
        <w:t>“</w:t>
      </w:r>
      <w:r w:rsidR="00344AF5">
        <w:rPr>
          <w:rFonts w:eastAsia="Times New Roman" w:cs="Times New Roman"/>
          <w:bCs/>
          <w:szCs w:val="24"/>
          <w:lang w:eastAsia="et-EE"/>
        </w:rPr>
        <w:t xml:space="preserve">. </w:t>
      </w:r>
      <w:r w:rsidR="00344AF5" w:rsidRPr="00344AF5">
        <w:rPr>
          <w:rFonts w:eastAsia="Times New Roman" w:cs="Times New Roman"/>
          <w:bCs/>
          <w:szCs w:val="24"/>
          <w:lang w:eastAsia="et-EE"/>
        </w:rPr>
        <w:t>Turvalisuse tagamine on kaetud aga teiste selles lõikes loetletud ülesannetega. LS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6 lõike 1 järgi on liikluse korraldamise eesmärk tagada häireteta, sujuv, võimalikult kiire, ohutu ja keskkonda minimaalselt kahjustav liiklus. Seega ei hõlma see liikluse reguleerimist. LS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8 lõike 1 järgi reguleerib reguleerija (LS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2 punkti 67 järgi liiklust suunav või peatav isik) liiklust juhul, kui seda on vaja teha liikluskorraldusvahendite märguannetest erineval viisil või kui olemasolevad liikluskorraldusvahendid ei taga teatud ajavahemikul liikluse normaalset kulgu, liiklustakistuste või -ummikute korral, samuti muudel juhtudel, kui liiklus on häiritud. Seega juhul, kui liikluskorraldusvahendid ei anna soovitud tulemust, võib pädev isik asuda liiklust reguleerima. LS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8 lõike 3 järgi reguleerib liiklust politseiametnik või abipolitseinik, kes on saanud sellekohase väljaõppe. Lisatud on loetelu isikutest, kes võivad pärast väljaõppe läbimist ja omandatud pädevuse piires samuti liiklust reguleerida. Muu hulgas on selliseks isikuks Kaitseväe ja Kaitseliidu reguleerija Kaitseväe ja Kaitseliidu sõidukite kolonni liikluses osalemise korral. Sellest võib järeldada, et eriolukorra ajal ei ole liikluse korraldamises osaleval kaitseväelasel või Kaitseliidu liikmel õigust osaleda liikluse reguleerimises muul juhul. Osaliselt võiks seda võimaldada LS</w:t>
      </w:r>
      <w:r w:rsidR="0073206F">
        <w:rPr>
          <w:rFonts w:eastAsia="Times New Roman" w:cs="Times New Roman"/>
          <w:bCs/>
          <w:szCs w:val="24"/>
          <w:lang w:eastAsia="et-EE"/>
        </w:rPr>
        <w:t>i</w:t>
      </w:r>
      <w:r w:rsidR="00344AF5" w:rsidRPr="00344AF5">
        <w:rPr>
          <w:rFonts w:eastAsia="Times New Roman" w:cs="Times New Roman"/>
          <w:bCs/>
          <w:szCs w:val="24"/>
          <w:lang w:eastAsia="et-EE"/>
        </w:rPr>
        <w:t xml:space="preserve"> § 8 lõike 3 punkt 2, mille järgi võib liiklust reguleerida ka päästetöösse kaasatud isik, aga ainult juhul, kui eriolukorra ajal osalevad Kaitsevägi ja Kaitseliit päästetöös ning seega ka üksnes päästesündmuse piirkonnas. Samuti tuleb arvestada, et eriolukorra lahendamine </w:t>
      </w:r>
      <w:r w:rsidR="00E71A97">
        <w:rPr>
          <w:rFonts w:eastAsia="Times New Roman" w:cs="Times New Roman"/>
          <w:bCs/>
          <w:szCs w:val="24"/>
          <w:lang w:eastAsia="et-EE"/>
        </w:rPr>
        <w:t>sisaldab</w:t>
      </w:r>
      <w:r w:rsidR="00E71A97" w:rsidRPr="00344AF5">
        <w:rPr>
          <w:rFonts w:eastAsia="Times New Roman" w:cs="Times New Roman"/>
          <w:bCs/>
          <w:szCs w:val="24"/>
          <w:lang w:eastAsia="et-EE"/>
        </w:rPr>
        <w:t xml:space="preserve"> </w:t>
      </w:r>
      <w:r w:rsidR="00344AF5" w:rsidRPr="00344AF5">
        <w:rPr>
          <w:rFonts w:eastAsia="Times New Roman" w:cs="Times New Roman"/>
          <w:bCs/>
          <w:szCs w:val="24"/>
          <w:lang w:eastAsia="et-EE"/>
        </w:rPr>
        <w:t>ka muid tegevusi peale päästetöö.</w:t>
      </w:r>
    </w:p>
    <w:p w14:paraId="7118D3C2" w14:textId="77777777" w:rsidR="00344AF5" w:rsidRPr="00344AF5" w:rsidRDefault="00344AF5" w:rsidP="00E06D66">
      <w:pPr>
        <w:rPr>
          <w:rFonts w:eastAsia="Times New Roman" w:cs="Times New Roman"/>
          <w:bCs/>
          <w:szCs w:val="24"/>
          <w:lang w:eastAsia="et-EE"/>
        </w:rPr>
      </w:pPr>
    </w:p>
    <w:p w14:paraId="6080BEFF" w14:textId="65027BDC" w:rsidR="00344AF5" w:rsidRPr="00344AF5" w:rsidRDefault="00344AF5" w:rsidP="00E06D66">
      <w:pPr>
        <w:rPr>
          <w:rFonts w:eastAsia="Times New Roman" w:cs="Times New Roman"/>
          <w:bCs/>
          <w:szCs w:val="24"/>
          <w:lang w:eastAsia="et-EE"/>
        </w:rPr>
      </w:pPr>
      <w:r w:rsidRPr="00344AF5">
        <w:rPr>
          <w:rFonts w:eastAsia="Times New Roman" w:cs="Times New Roman"/>
          <w:bCs/>
          <w:szCs w:val="24"/>
          <w:lang w:eastAsia="et-EE"/>
        </w:rPr>
        <w:t xml:space="preserve">Kehtiva õiguse teine puudujääk on asjaolu, et vajadus kaasata Kaitseväge või Kaitseliitu liikluse korraldamisse ja reguleerimisse ei teki niivõrd eriolukorra (või ka erakorralise seisukorra) ajal, vaid juba varem, ohu suurenedes. Seetõttu sätestatakse, et kaasamine on võimalik </w:t>
      </w:r>
      <w:r w:rsidR="00A46420">
        <w:rPr>
          <w:rFonts w:eastAsia="Times New Roman" w:cs="Times New Roman"/>
          <w:bCs/>
          <w:szCs w:val="24"/>
          <w:lang w:eastAsia="et-EE"/>
        </w:rPr>
        <w:t xml:space="preserve">ka enne kriisiolukorra otsust. </w:t>
      </w:r>
      <w:r w:rsidRPr="00344AF5">
        <w:rPr>
          <w:rFonts w:eastAsia="Times New Roman" w:cs="Times New Roman"/>
          <w:bCs/>
          <w:szCs w:val="24"/>
          <w:lang w:eastAsia="et-EE"/>
        </w:rPr>
        <w:t>Muudatusega kooskõlas täiendatakse LS</w:t>
      </w:r>
      <w:r w:rsidR="0073206F">
        <w:rPr>
          <w:rFonts w:eastAsia="Times New Roman" w:cs="Times New Roman"/>
          <w:bCs/>
          <w:szCs w:val="24"/>
          <w:lang w:eastAsia="et-EE"/>
        </w:rPr>
        <w:t>i</w:t>
      </w:r>
      <w:r w:rsidRPr="00344AF5">
        <w:rPr>
          <w:rFonts w:eastAsia="Times New Roman" w:cs="Times New Roman"/>
          <w:bCs/>
          <w:szCs w:val="24"/>
          <w:lang w:eastAsia="et-EE"/>
        </w:rPr>
        <w:t xml:space="preserve"> § 8 lõiget 3 uue punktiga, millega lisatakse kaitseväelane ja Kaitseliidu liige nende isikute loetellu, kes võivad asjaomase väljaõppe korral omandatud pädevuse piires liiklust reguleerida. Kaasav korrakaitseorgan sõltub </w:t>
      </w:r>
      <w:r w:rsidR="00A46420">
        <w:rPr>
          <w:rFonts w:eastAsia="Times New Roman" w:cs="Times New Roman"/>
          <w:bCs/>
          <w:szCs w:val="24"/>
          <w:lang w:eastAsia="et-EE"/>
        </w:rPr>
        <w:t>olukorra, sh</w:t>
      </w:r>
      <w:r w:rsidRPr="00344AF5">
        <w:rPr>
          <w:rFonts w:eastAsia="Times New Roman" w:cs="Times New Roman"/>
          <w:bCs/>
          <w:szCs w:val="24"/>
          <w:lang w:eastAsia="et-EE"/>
        </w:rPr>
        <w:t xml:space="preserve"> k</w:t>
      </w:r>
      <w:r w:rsidR="00A46420">
        <w:rPr>
          <w:rFonts w:eastAsia="Times New Roman" w:cs="Times New Roman"/>
          <w:bCs/>
          <w:szCs w:val="24"/>
          <w:lang w:eastAsia="et-EE"/>
        </w:rPr>
        <w:t>riisio</w:t>
      </w:r>
      <w:r w:rsidRPr="00344AF5">
        <w:rPr>
          <w:rFonts w:eastAsia="Times New Roman" w:cs="Times New Roman"/>
          <w:bCs/>
          <w:szCs w:val="24"/>
          <w:lang w:eastAsia="et-EE"/>
        </w:rPr>
        <w:t>lukorra olemusest.</w:t>
      </w:r>
    </w:p>
    <w:p w14:paraId="52A0083C" w14:textId="77777777" w:rsidR="00344AF5" w:rsidRDefault="00344AF5" w:rsidP="00E06D66">
      <w:pPr>
        <w:rPr>
          <w:rFonts w:eastAsia="Times New Roman" w:cs="Times New Roman"/>
          <w:b/>
          <w:szCs w:val="24"/>
          <w:lang w:eastAsia="et-EE"/>
        </w:rPr>
      </w:pPr>
    </w:p>
    <w:p w14:paraId="5AA2CCE0" w14:textId="4FB44AA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Riigipiiri valvamine.</w:t>
      </w:r>
      <w:r w:rsidRPr="005F6A1A">
        <w:rPr>
          <w:rFonts w:eastAsia="Times New Roman" w:cs="Times New Roman"/>
          <w:szCs w:val="24"/>
          <w:lang w:eastAsia="et-EE"/>
        </w:rPr>
        <w:t xml:space="preserve">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 3 järgi võib Kaitseväge ja Kaitseliitu kaasata riigipiiri või ajutise kontrolljoone ebaseadusliku ületamise ennetamisse ja tõkestamisse, sealhulgas juhtudel, kui Vabariigi Valitsus või valdkonna eest vastutav minister on otsustanud: </w:t>
      </w:r>
    </w:p>
    <w:p w14:paraId="329A856B" w14:textId="73B90679"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1) riigipiiri seaduse (edaspidi </w:t>
      </w:r>
      <w:r w:rsidRPr="005F6A1A">
        <w:rPr>
          <w:rFonts w:eastAsia="Times New Roman" w:cs="Times New Roman"/>
          <w:i/>
          <w:iCs/>
          <w:szCs w:val="24"/>
          <w:lang w:eastAsia="et-EE"/>
        </w:rPr>
        <w:t>RiPS</w:t>
      </w:r>
      <w:r w:rsidRPr="005F6A1A">
        <w:rPr>
          <w:rFonts w:eastAsia="Times New Roman" w:cs="Times New Roman"/>
          <w:szCs w:val="24"/>
          <w:lang w:eastAsia="et-EE"/>
        </w:rPr>
        <w:t xml:space="preserve">) §-s 17 nimetatud juhul ajutiselt piirata </w:t>
      </w:r>
      <w:r w:rsidR="008F5CCF" w:rsidRPr="005F6A1A">
        <w:rPr>
          <w:rFonts w:eastAsia="Times New Roman" w:cs="Times New Roman"/>
          <w:szCs w:val="24"/>
          <w:lang w:eastAsia="et-EE"/>
        </w:rPr>
        <w:t>riigipiiri ületamis</w:t>
      </w:r>
      <w:r w:rsidR="008F5CCF">
        <w:rPr>
          <w:rFonts w:eastAsia="Times New Roman" w:cs="Times New Roman"/>
          <w:szCs w:val="24"/>
          <w:lang w:eastAsia="et-EE"/>
        </w:rPr>
        <w:t>t</w:t>
      </w:r>
      <w:r w:rsidR="008F5CCF" w:rsidRPr="005F6A1A">
        <w:rPr>
          <w:rFonts w:eastAsia="Times New Roman" w:cs="Times New Roman"/>
          <w:szCs w:val="24"/>
          <w:lang w:eastAsia="et-EE"/>
        </w:rPr>
        <w:t xml:space="preserve"> </w:t>
      </w:r>
      <w:r w:rsidRPr="005F6A1A">
        <w:rPr>
          <w:rFonts w:eastAsia="Times New Roman" w:cs="Times New Roman"/>
          <w:szCs w:val="24"/>
          <w:lang w:eastAsia="et-EE"/>
        </w:rPr>
        <w:t xml:space="preserve">või </w:t>
      </w:r>
      <w:r w:rsidR="00F02998">
        <w:rPr>
          <w:rFonts w:eastAsia="Times New Roman" w:cs="Times New Roman"/>
          <w:szCs w:val="24"/>
          <w:lang w:eastAsia="et-EE"/>
        </w:rPr>
        <w:t xml:space="preserve">see </w:t>
      </w:r>
      <w:r w:rsidRPr="005F6A1A">
        <w:rPr>
          <w:rFonts w:eastAsia="Times New Roman" w:cs="Times New Roman"/>
          <w:szCs w:val="24"/>
          <w:lang w:eastAsia="et-EE"/>
        </w:rPr>
        <w:t>peatada;</w:t>
      </w:r>
    </w:p>
    <w:p w14:paraId="6CFD1DC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RiPSi §-s 11</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nimetatud juhul kehtestada piirikontrolli ja riigipiiri valvamise sisepiiril.</w:t>
      </w:r>
    </w:p>
    <w:p w14:paraId="456B64AE" w14:textId="77777777" w:rsidR="005F6A1A" w:rsidRPr="005F6A1A" w:rsidRDefault="005F6A1A" w:rsidP="00E06D66">
      <w:pPr>
        <w:rPr>
          <w:rFonts w:eastAsia="Times New Roman" w:cs="Times New Roman"/>
          <w:b/>
          <w:szCs w:val="24"/>
          <w:lang w:eastAsia="et-EE"/>
        </w:rPr>
      </w:pPr>
    </w:p>
    <w:p w14:paraId="71351033" w14:textId="7C814FA5" w:rsidR="00A46420" w:rsidRDefault="005F6A1A" w:rsidP="00E06D66">
      <w:pPr>
        <w:rPr>
          <w:rFonts w:eastAsia="Times New Roman" w:cs="Times New Roman"/>
          <w:szCs w:val="24"/>
          <w:lang w:eastAsia="et-EE"/>
        </w:rPr>
      </w:pPr>
      <w:r w:rsidRPr="005F6A1A">
        <w:rPr>
          <w:rFonts w:eastAsia="Times New Roman" w:cs="Times New Roman"/>
          <w:szCs w:val="24"/>
          <w:lang w:eastAsia="et-EE"/>
        </w:rPr>
        <w:t>RiPSi §-des 11</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ja 17 nimetatud otsuseid võib teha avaliku korra või rii</w:t>
      </w:r>
      <w:r w:rsidR="007972E1">
        <w:rPr>
          <w:rFonts w:eastAsia="Times New Roman" w:cs="Times New Roman"/>
          <w:szCs w:val="24"/>
          <w:lang w:eastAsia="et-EE"/>
        </w:rPr>
        <w:t>gi</w:t>
      </w:r>
      <w:r w:rsidRPr="005F6A1A">
        <w:rPr>
          <w:rFonts w:eastAsia="Times New Roman" w:cs="Times New Roman"/>
          <w:szCs w:val="24"/>
          <w:lang w:eastAsia="et-EE"/>
        </w:rPr>
        <w:t xml:space="preserve"> julgeoleku tagamiseks või rahva tervist ohustada võiva olukorra ennetamiseks või lahendamiseks. Riigipiiri ületamist võib ajutiselt piirata või peatada ka välisriigi palvel. Samas viitab KorSi kõnealuse sätte sõnastuses kasutatud sõna „sealhulgas“, et Kaitseväe ja Kaitseliidu kaasamise eeldus ei ole üksnes riigipiiri ületamise piiramine või peatamine või sisepiiril piirikontrolli ja riigipiiri valvamise kehtestamine. Arvestades, et siin on esitatud sisuliselt näidisloetelu kõige kriitilisematest juhtudest, kui politsei koormus suureneb hüppeliselt ning tekivad reaalsed eeldused relvajõudude kaasamise kui äärmise abinõu rakendamiseks, on viited RiPSile pigem üleliigsed. Eelnevat arvestades võib avaliku korra kaitse eesmärgil kaasamise otsustada ka juhul, kui kumbagi eelnimetatud olukorda ei ole. Sel juhul piirab otsust üksnes tingimus, et asjaomane asutus ei ole võimeline kas õigel ajal või üldse mitte seda ülesannet täitma ja selleks puuduvad ka muud vahendid. RiPSi § 9 lõike 1 järgi on riigipiiri valvamine politsei patrull- ja vaatlustegevus maismaal, merel ja piiriveekogudel eesmärgiga ennetada, selgitada välja ja tõkestada selleks mitte ettenähtud kohas ja ajal toimuvat piiriületust ning piiriülest kuritegevust, sealhulgas isikute ja kauba ühendusevälisest riigist Eestisse ja Eestist ühendusevälisesse riiki ebaseaduslikku toimetamist territoriaal- ja sisemerel ning piiriveekogudel, ja riigis viibimise õiguslikke aluseid kontrollida. RiPSi § 22 lõike 2 järgi laienevad riigipiiri valvamise, kaitsmise ja ületamise tingimused ning kord, piirirežiim ja vastutus piirirežiimi rikkumise eest ka ajutisele kontrolljoonele. Ajutine kontrolljoon on sama paragrahvi lõike 1 järgi katkematu mõtteline joon ja seda mööda kulgev vertikaaltasapind, mis eraldab Eesti jurisdiktsioonile alluvat Eesti territooriumi sellele mittealluvast Eesti osast. PPVSi § 3 lõike 1 punkti 6 järgi on üks politsei ülesandeid piirivalve valdkonna asjade korraldamine (sisuliselt ning ka PPA põhimääruse järgi: piirihaldus). </w:t>
      </w:r>
    </w:p>
    <w:p w14:paraId="0109E0A7" w14:textId="77777777" w:rsidR="00A46420" w:rsidRDefault="00A46420" w:rsidP="00E06D66">
      <w:pPr>
        <w:rPr>
          <w:rFonts w:eastAsia="Times New Roman" w:cs="Times New Roman"/>
          <w:szCs w:val="24"/>
          <w:lang w:eastAsia="et-EE"/>
        </w:rPr>
      </w:pPr>
    </w:p>
    <w:p w14:paraId="440252E2" w14:textId="1BBB71CF"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Riigipiiri või ajutise kontrolljoone ebaseadusliku ületamise ennetamine ja tõkestamine moodustab kogu piirivalve valdkonna korraldamisest üksnes väga kitsa osa, mis paigutub mõtteliselt riigipiiri ja ajutise kontrolljoonega seotud korrakaitse alla. Võib eeldada, et kõnealuse süüteo ennetamiseks ja</w:t>
      </w:r>
      <w:r w:rsidRPr="005F6A1A">
        <w:rPr>
          <w:rFonts w:eastAsia="Times New Roman" w:cs="Times New Roman"/>
          <w:i/>
          <w:szCs w:val="24"/>
          <w:lang w:eastAsia="et-EE"/>
        </w:rPr>
        <w:t xml:space="preserve"> </w:t>
      </w:r>
      <w:r w:rsidRPr="005F6A1A">
        <w:rPr>
          <w:rFonts w:eastAsia="Times New Roman" w:cs="Times New Roman"/>
          <w:szCs w:val="24"/>
          <w:lang w:eastAsia="et-EE"/>
        </w:rPr>
        <w:t>tõkestamiseks on Kaitseväel ja Kaitseliidul õigus osaleda riigipiiri (ja ajutise kontrolljoone) valvamises, st nii patrull- ja vaatlustegevuses kui ka riigis viibimise õiguslike aluste kontrollimises eesmärgiga ennetada ja tõkestada ebaseaduslikku piiri- või kontrolljoone ületust. Samuti võib sõnastusest järeldada, et säte ei anna õigust kaasata Kaitseväge ja Kaitseliitu piirikontrolli tegemisse, milleks neil ilmselt puudub ka vajalik kvalifikatsioon. RiPSi § 11 lõike 2 järgi kontrollib politsei piirikontrollis riigipiiri ületamise kontrollimisel isikuid ja tuvastab, kas isikule võib anda loa riigipiiri ületamiseks. Isikute kontroll hõlmab isiku dokumentide, viibimisaluste, pagasi ja transpordivahendi kontrolli. Samas tuleb tunnistada, et osalevate isikute ülesanded ja nende piirid ei ole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punktist 3 üheselt arusaadavad. Seega on kaasatud Kaitseväe ja Kaitseliidu volituste ulatuse täpsemaks määramiseks otstarbekam kasutada RiPSi terminit „riigipiiri valvamine“. Kehtivas õiguses muudab riigipiiriga seotud ülesannetes osalemise õiguse ulatuse tuvastamise eriti keerukaks see, et KKSi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3 ja selles viidatud PPVSi § 3 lõike 1 punkti 6 järgi võib Kaitseväge kaasata vajaduse korral ilma vahetu sunni kohaldamise õiguseta piirivalve valdkonna asjade korraldamisse. Selle ülesandega PPVSis on kokku võetud kõik PPA ülesanded, mis seonduvad riigipiiri ja piirirežiimiga. Kaitseväe ja Kaitseliidu mis tahes sedalaadi ülesannetesse kaasamine ei ole tegelikult mõistlik ega võimalik.</w:t>
      </w:r>
    </w:p>
    <w:p w14:paraId="2832829E" w14:textId="77777777" w:rsidR="005F6A1A" w:rsidRPr="005F6A1A" w:rsidRDefault="005F6A1A" w:rsidP="00E06D66">
      <w:pPr>
        <w:rPr>
          <w:rFonts w:eastAsia="Times New Roman" w:cs="Times New Roman"/>
          <w:szCs w:val="24"/>
          <w:lang w:eastAsia="et-EE"/>
        </w:rPr>
      </w:pPr>
    </w:p>
    <w:p w14:paraId="34C9AB0F" w14:textId="77777777" w:rsidR="005F6A1A" w:rsidRPr="005F6A1A" w:rsidRDefault="005F6A1A" w:rsidP="00E06D66">
      <w:pPr>
        <w:rPr>
          <w:rFonts w:eastAsia="Times New Roman" w:cs="Times New Roman"/>
          <w:b/>
          <w:szCs w:val="24"/>
          <w:lang w:eastAsia="et-EE"/>
        </w:rPr>
      </w:pPr>
      <w:r w:rsidRPr="005F6A1A">
        <w:rPr>
          <w:rFonts w:eastAsia="Times New Roman" w:cs="Times New Roman"/>
          <w:szCs w:val="24"/>
          <w:lang w:eastAsia="et-EE"/>
        </w:rPr>
        <w:t>Eelnevast tulenevalt sätestatakse, et Kaitseväge ja Kaitseliitu võib kaasata riigipiiri valvamisse. Kaasav korrakaitseorgan on PPA.</w:t>
      </w:r>
    </w:p>
    <w:p w14:paraId="37B4391D" w14:textId="77777777" w:rsidR="005F6A1A" w:rsidRPr="005F6A1A" w:rsidRDefault="005F6A1A" w:rsidP="00E06D66">
      <w:pPr>
        <w:rPr>
          <w:rFonts w:eastAsia="Times New Roman" w:cs="Times New Roman"/>
          <w:b/>
          <w:szCs w:val="24"/>
          <w:lang w:eastAsia="et-EE"/>
        </w:rPr>
      </w:pPr>
    </w:p>
    <w:p w14:paraId="17FFDF23" w14:textId="77777777"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PPVSis ja selle alusel määratud isikute kaitsmine ja objektide valvamine ning tsiviilkriisi ja riigikaitse seaduses ja selle alusel määratud kaitstava objekti kaitsmine</w:t>
      </w:r>
    </w:p>
    <w:p w14:paraId="4E1FEDC6" w14:textId="77777777" w:rsidR="005F6A1A" w:rsidRPr="005F6A1A" w:rsidRDefault="005F6A1A" w:rsidP="00E06D66">
      <w:pPr>
        <w:rPr>
          <w:rFonts w:eastAsia="Times New Roman" w:cs="Times New Roman"/>
          <w:b/>
          <w:szCs w:val="24"/>
          <w:lang w:eastAsia="et-EE"/>
        </w:rPr>
      </w:pPr>
    </w:p>
    <w:p w14:paraId="39F1974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KKSi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3, KaLSi § 4 lõike 2 punkti 6 ja nendes viidatud PPVSi § 3 lõike 1 punkti 8 järgi võib Kaitseväge ja Kaitseliitu kaasata teatud politsei kaitstavate isikute kaitsmisse ja valvatavate objektide valvamisse. Politsei kaitstavad isikud on Vabariigi President ja tema perekond, samuti seaduses sätestatud juhul ametist lahkunud president, peaminister, välisriigi riigipead, valitsusjuhid ja välisministrid. Lisaks neile saab PPA peadirektor määrata PPVSi § 3 lõike 3 alusel käskkirjaga ajutiselt kaitstavad isikud. Politsei valvatavate objektide nimistu kehtestab Vabariigi Valitsus määrusega. PPVSi § 3 lõike 4</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alusel võib PPA peadirektor kehtestada käskkirjaga lisaks määruses nimetatud objektidele ajutiselt valvatavate objektide loetelu. Üldjuhul on PPA peadirektori käskkirja alusel kaitstavate isikute loetelus kõrged väliskülalised, hinnanguliselt 80–100 isikut aastas. </w:t>
      </w:r>
    </w:p>
    <w:p w14:paraId="04454A2D" w14:textId="77777777" w:rsidR="005F6A1A" w:rsidRPr="005F6A1A" w:rsidRDefault="005F6A1A" w:rsidP="00E06D66">
      <w:pPr>
        <w:rPr>
          <w:rFonts w:eastAsia="Times New Roman" w:cs="Times New Roman"/>
          <w:szCs w:val="24"/>
          <w:lang w:eastAsia="et-EE"/>
        </w:rPr>
      </w:pPr>
    </w:p>
    <w:p w14:paraId="713B497B" w14:textId="76E3675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See ülesanne seondub </w:t>
      </w:r>
      <w:r w:rsidR="000944E1">
        <w:rPr>
          <w:rFonts w:eastAsia="Times New Roman" w:cs="Times New Roman"/>
          <w:szCs w:val="24"/>
          <w:lang w:eastAsia="et-EE"/>
        </w:rPr>
        <w:t>suurel</w:t>
      </w:r>
      <w:r w:rsidRPr="005F6A1A">
        <w:rPr>
          <w:rFonts w:eastAsia="Times New Roman" w:cs="Times New Roman"/>
          <w:szCs w:val="24"/>
          <w:lang w:eastAsia="et-EE"/>
        </w:rPr>
        <w:t xml:space="preserve"> määral teis</w:t>
      </w:r>
      <w:r w:rsidR="00E71A97">
        <w:rPr>
          <w:rFonts w:eastAsia="Times New Roman" w:cs="Times New Roman"/>
          <w:szCs w:val="24"/>
          <w:lang w:eastAsia="et-EE"/>
        </w:rPr>
        <w:t>t</w:t>
      </w:r>
      <w:r w:rsidRPr="005F6A1A">
        <w:rPr>
          <w:rFonts w:eastAsia="Times New Roman" w:cs="Times New Roman"/>
          <w:szCs w:val="24"/>
          <w:lang w:eastAsia="et-EE"/>
        </w:rPr>
        <w:t>e ülesan</w:t>
      </w:r>
      <w:r w:rsidR="00E71A97">
        <w:rPr>
          <w:rFonts w:eastAsia="Times New Roman" w:cs="Times New Roman"/>
          <w:szCs w:val="24"/>
          <w:lang w:eastAsia="et-EE"/>
        </w:rPr>
        <w:t>nete</w:t>
      </w:r>
      <w:r w:rsidRPr="005F6A1A">
        <w:rPr>
          <w:rFonts w:eastAsia="Times New Roman" w:cs="Times New Roman"/>
          <w:szCs w:val="24"/>
          <w:lang w:eastAsia="et-EE"/>
        </w:rPr>
        <w:t>ga, millesse saab Kaitseväge ja Kaitseliitu kaasata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punktide 1 ja 2 alusel. Need on KarSi §-des 237, 246 ja 266 nimetatud kuritegude ehk rahvusvaheliselt kaitstud isiku elu ja tervise vastu suunatud ründe, omavolilise sissetungi ja terrorikuriteo ennetamine ja tõkestamine ning riigikaitseobjektivastase ründe ennetamine ja tõkestamine.</w:t>
      </w:r>
    </w:p>
    <w:p w14:paraId="0A7EE92D" w14:textId="77777777" w:rsidR="005F6A1A" w:rsidRPr="005F6A1A" w:rsidRDefault="005F6A1A" w:rsidP="00E06D66">
      <w:pPr>
        <w:rPr>
          <w:rFonts w:eastAsia="Times New Roman" w:cs="Times New Roman"/>
          <w:szCs w:val="24"/>
          <w:lang w:eastAsia="et-EE"/>
        </w:rPr>
      </w:pPr>
    </w:p>
    <w:p w14:paraId="41C40FA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PPVSis ja selle alusel määratud isikute kaitsmisse ja objektide valvamisse ning olulise tähtsusega objektide kaitsmisesse tsiviilkriisi ja riigikaitse seaduse tähenduses. Kaasav korrakaitseorgan on PPA.</w:t>
      </w:r>
    </w:p>
    <w:p w14:paraId="19987ABE" w14:textId="77777777" w:rsidR="005F6A1A" w:rsidRPr="005F6A1A" w:rsidRDefault="005F6A1A" w:rsidP="00E06D66">
      <w:pPr>
        <w:rPr>
          <w:rFonts w:eastAsia="Times New Roman" w:cs="Times New Roman"/>
          <w:b/>
          <w:szCs w:val="24"/>
          <w:lang w:eastAsia="et-EE"/>
        </w:rPr>
      </w:pPr>
    </w:p>
    <w:p w14:paraId="4D896358" w14:textId="03A99D54" w:rsidR="00A46420" w:rsidRDefault="005F6A1A" w:rsidP="00E06D66">
      <w:pPr>
        <w:rPr>
          <w:rFonts w:eastAsia="Times New Roman" w:cs="Times New Roman"/>
          <w:szCs w:val="24"/>
          <w:lang w:eastAsia="et-EE"/>
        </w:rPr>
      </w:pPr>
      <w:r w:rsidRPr="005F6A1A">
        <w:rPr>
          <w:rFonts w:eastAsia="Times New Roman" w:cs="Times New Roman"/>
          <w:b/>
          <w:szCs w:val="24"/>
          <w:lang w:eastAsia="et-EE"/>
        </w:rPr>
        <w:t>Ühiskonna toimimise seisukohast oluliste võrgu- ja infosüsteemide kaitsmine</w:t>
      </w:r>
    </w:p>
    <w:p w14:paraId="7FE3B4BA" w14:textId="77777777" w:rsidR="00A46420" w:rsidRDefault="00A46420" w:rsidP="00E06D66">
      <w:pPr>
        <w:rPr>
          <w:rFonts w:eastAsia="Times New Roman" w:cs="Times New Roman"/>
          <w:szCs w:val="24"/>
          <w:lang w:eastAsia="et-EE"/>
        </w:rPr>
      </w:pPr>
    </w:p>
    <w:p w14:paraId="09A98A0B" w14:textId="2AB5149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KaLSi § 4 lõike 2 punkti 4 järgi kaasatakse Kaitseliit vajaduse korral küberturvalisuse tagamisele pädeva ametiasutuse juhtimisel. Sama paragrahvi lõike 3 alusel on Vabariigi Valitsuse määrusega kehtestatud Kaitseliidu kaasamise tingimused ja kord küberturvalisuse tagamisel. Määruse § 1 lõigete 2 ja 4 järgi on küberturvalisuse tagamine selle määruse tähenduses riigi toimimise või elutähtsa teenuse jaoks vajaliku info- ja kommunikatsioonitehnoloogia taristu toimepidevuse tagamiseks või toimepidevust ohustavate ohtude tõrjumiseks aktiivsete või passiivsete meetmete võtmine, milleks võib muu hulgas olla:</w:t>
      </w:r>
    </w:p>
    <w:p w14:paraId="4821724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info- ja kommunikatsioonitehnoloogia lahenduste turvatestimine;</w:t>
      </w:r>
    </w:p>
    <w:p w14:paraId="4629128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digitaalse informatsiooni monitoorimine ja analüüsimine;</w:t>
      </w:r>
    </w:p>
    <w:p w14:paraId="30B8F35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nuhkvara, pahavara ja arvutiviiruse analüüsimine.</w:t>
      </w:r>
    </w:p>
    <w:p w14:paraId="425BA406" w14:textId="77777777" w:rsidR="005F6A1A" w:rsidRPr="005F6A1A" w:rsidRDefault="005F6A1A" w:rsidP="00E06D66">
      <w:pPr>
        <w:rPr>
          <w:rFonts w:eastAsia="Times New Roman" w:cs="Times New Roman"/>
          <w:szCs w:val="24"/>
          <w:lang w:eastAsia="et-EE"/>
        </w:rPr>
      </w:pPr>
    </w:p>
    <w:p w14:paraId="50B0511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Samas on ilmne, et määruses esitatud avatud loetelu ei kirjelda kõiki ohu tõrjumiseks vajalikke meetmeid, eriti aktiivseid meetmeid. Lisaks tuleb arvestada teiste õigusaktidega, eeskätt 2018. aastal jõustunud küberturvalisuse seadusega (KüTS), milles küberturvalisust ei ole soovitud defineerida, kuid mille § 1 lõikes 1 sätestatud reguleerimisala hõlmab ühiskonna toimimise seisukohast oluliste ning riigi ja kohaliku omavalitsuse üksuse võrgu- ja infosüsteemide pidamise nõudeid, vastutust ja järelevalvet ning küberintsidentide ennetamise ja lahendamise aluseid. KüTSi § 14 lõike 1 järgi teeb KüTSis ja selle alusel kehtestatud õigusaktides sätestatud nõuete täitmise üle riiklikku ja haldusjärelevalvet Riigi Infosüsteemi Amet, kes on kõnealuses kontekstis korrakaitseorgan.</w:t>
      </w:r>
    </w:p>
    <w:p w14:paraId="1723FA89" w14:textId="77777777" w:rsidR="005F6A1A" w:rsidRPr="005F6A1A" w:rsidRDefault="005F6A1A" w:rsidP="00E06D66">
      <w:pPr>
        <w:rPr>
          <w:rFonts w:eastAsia="Times New Roman" w:cs="Times New Roman"/>
          <w:szCs w:val="24"/>
          <w:lang w:eastAsia="et-EE"/>
        </w:rPr>
      </w:pPr>
    </w:p>
    <w:p w14:paraId="5A4F141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ühiskonna toimimise seisukohast oluliste võrgu- ja infosüsteemide kaitsmisse. Kaasav korrakaitseorgan on Riigi Infosüsteemi Amet.</w:t>
      </w:r>
    </w:p>
    <w:p w14:paraId="26C18FCB" w14:textId="77777777" w:rsidR="005F6A1A" w:rsidRPr="005F6A1A" w:rsidRDefault="005F6A1A" w:rsidP="00E06D66">
      <w:pPr>
        <w:rPr>
          <w:rFonts w:eastAsia="Times New Roman" w:cs="Times New Roman"/>
          <w:b/>
          <w:szCs w:val="24"/>
          <w:lang w:eastAsia="et-EE"/>
        </w:rPr>
      </w:pPr>
    </w:p>
    <w:p w14:paraId="6AB61A63" w14:textId="77777777"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 xml:space="preserve">Riigivastaste, avaliku rahu vastaste ning üldohtlike süütegude toimepanemise ohu ennetamine, väljaselgitamine, tõrjumine ja korrarikkumise kõrvaldamine </w:t>
      </w:r>
    </w:p>
    <w:p w14:paraId="671F3848" w14:textId="77777777" w:rsidR="005F6A1A" w:rsidRPr="005F6A1A" w:rsidRDefault="005F6A1A" w:rsidP="00E06D66">
      <w:pPr>
        <w:rPr>
          <w:rFonts w:eastAsia="Times New Roman" w:cs="Times New Roman"/>
          <w:b/>
          <w:szCs w:val="24"/>
          <w:lang w:eastAsia="et-EE"/>
        </w:rPr>
      </w:pPr>
    </w:p>
    <w:p w14:paraId="33BF06B6" w14:textId="77777777" w:rsidR="005F6A1A" w:rsidRPr="005F6A1A" w:rsidRDefault="005F6A1A" w:rsidP="00E06D66">
      <w:pPr>
        <w:rPr>
          <w:rFonts w:eastAsia="Times New Roman" w:cs="Times New Roman"/>
          <w:b/>
          <w:szCs w:val="24"/>
          <w:lang w:eastAsia="et-EE"/>
        </w:rPr>
      </w:pPr>
      <w:r w:rsidRPr="005F6A1A">
        <w:rPr>
          <w:rFonts w:eastAsia="Times New Roman" w:cs="Times New Roman"/>
          <w:szCs w:val="24"/>
          <w:lang w:eastAsia="et-EE"/>
        </w:rPr>
        <w:t>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 1 järgi võib Kaitseväge ja Kaitseliitu kaasata KarSi §-des 237, 246 ja 266 nimetatud kuritegude ennetamisse või tõkestamisse. KarSi struktuuris jagunevad viidatud kuriteod erinevatesse peatükkidesse, see tähendab üldistatult, et kuriteoga kahjustatakse erinevaid õigushüvesid. Jaotus on järgmine: </w:t>
      </w:r>
    </w:p>
    <w:p w14:paraId="427144D1" w14:textId="095DEBEF"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 237 (terrorikuritegu) – süüteod riigivõimu vastu (15. p</w:t>
      </w:r>
      <w:r w:rsidR="00EE1F97">
        <w:rPr>
          <w:rFonts w:eastAsia="Times New Roman" w:cs="Times New Roman"/>
          <w:szCs w:val="24"/>
          <w:lang w:eastAsia="et-EE"/>
        </w:rPr>
        <w:t>eatüki</w:t>
      </w:r>
      <w:r w:rsidRPr="005F6A1A">
        <w:rPr>
          <w:rFonts w:eastAsia="Times New Roman" w:cs="Times New Roman"/>
          <w:szCs w:val="24"/>
          <w:lang w:eastAsia="et-EE"/>
        </w:rPr>
        <w:t xml:space="preserve"> 3. jagu); </w:t>
      </w:r>
    </w:p>
    <w:p w14:paraId="0E69D175" w14:textId="599AA233"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 246 (rünne rahvusvaheliselt kaitstud isiku elule ja tervisele) – süüteod välisriigi ja rahvusvahelise organisatsiooni vastu (15. p</w:t>
      </w:r>
      <w:r w:rsidR="00EE1F97">
        <w:rPr>
          <w:rFonts w:eastAsia="Times New Roman" w:cs="Times New Roman"/>
          <w:szCs w:val="24"/>
          <w:lang w:eastAsia="et-EE"/>
        </w:rPr>
        <w:t>eatüki</w:t>
      </w:r>
      <w:r w:rsidRPr="005F6A1A">
        <w:rPr>
          <w:rFonts w:eastAsia="Times New Roman" w:cs="Times New Roman"/>
          <w:szCs w:val="24"/>
          <w:lang w:eastAsia="et-EE"/>
        </w:rPr>
        <w:t xml:space="preserve"> 4. jagu); </w:t>
      </w:r>
    </w:p>
    <w:p w14:paraId="59A7AD3F" w14:textId="6FB6D406" w:rsidR="00A46420" w:rsidRDefault="005F6A1A" w:rsidP="00E06D66">
      <w:pPr>
        <w:rPr>
          <w:rFonts w:eastAsia="Times New Roman" w:cs="Times New Roman"/>
          <w:szCs w:val="24"/>
          <w:lang w:eastAsia="et-EE"/>
        </w:rPr>
      </w:pPr>
      <w:r w:rsidRPr="005F6A1A">
        <w:rPr>
          <w:rFonts w:eastAsia="Times New Roman" w:cs="Times New Roman"/>
          <w:szCs w:val="24"/>
          <w:lang w:eastAsia="et-EE"/>
        </w:rPr>
        <w:t>- § 266 (omavoliline sissetung ja lahkumisnõude täitmata jätmine) – avaliku korra vastased süüteod (16. p</w:t>
      </w:r>
      <w:r w:rsidR="00EE1F97">
        <w:rPr>
          <w:rFonts w:eastAsia="Times New Roman" w:cs="Times New Roman"/>
          <w:szCs w:val="24"/>
          <w:lang w:eastAsia="et-EE"/>
        </w:rPr>
        <w:t>eatüki</w:t>
      </w:r>
      <w:r w:rsidRPr="005F6A1A">
        <w:rPr>
          <w:rFonts w:eastAsia="Times New Roman" w:cs="Times New Roman"/>
          <w:szCs w:val="24"/>
          <w:lang w:eastAsia="et-EE"/>
        </w:rPr>
        <w:t xml:space="preserve"> 2. jagu). </w:t>
      </w:r>
    </w:p>
    <w:p w14:paraId="06F321D6" w14:textId="77777777" w:rsidR="00A46420" w:rsidRDefault="00A46420" w:rsidP="00E06D66">
      <w:pPr>
        <w:rPr>
          <w:rFonts w:eastAsia="Times New Roman" w:cs="Times New Roman"/>
          <w:szCs w:val="24"/>
          <w:lang w:eastAsia="et-EE"/>
        </w:rPr>
      </w:pPr>
    </w:p>
    <w:p w14:paraId="0C952C94" w14:textId="10AE39FC"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Varem on loetelusse kuulunud ka KarSi §-d 240 (riigi- või kohaliku omavalitsuse ametiruumi tungimine) ja 248 (diplomaatilist puutumatust omavale maa-alale, hoonesse ja ruumi tungimine), mis on nn karistusõiguse revisjoni tagajärjel alates 1. jaanuarist 2015 kehtetud ning ühendatud §</w:t>
      </w:r>
      <w:r w:rsidRPr="005F6A1A">
        <w:rPr>
          <w:rFonts w:eastAsia="Times New Roman" w:cs="Times New Roman"/>
          <w:szCs w:val="24"/>
          <w:lang w:eastAsia="et-EE"/>
        </w:rPr>
        <w:noBreakHyphen/>
        <w:t>ga 266. Kuriteo ennetamine ja tõkestamine hõlmab nii kuriteo toimepanemisele eelnevat faasi kui ka juba käimasoleva kuriteosündmuse tõkestamist. Sellise ülesannete kirjeldusega kaasnevad erinevad probleemid, mida on pikemalt käsitletud eelnõu aluseks olevas analüüsis. Analüüsis leiti, et konkreetsetele KarSi kuriteokoosseisudele viitamine ei võimalda mõistlikult hinnata kaasamise vajadust ning võib piirata osaleva Kaitseväe ja Kaitseliidu sooritust, suurendades riski, et neile antud võimuvolitusi korrakaitses osaledes tahtmatult ületatakse. Sättest lähtuv eeldus, et kaasamist otsustades on teada, milliseid kuritegusid avalikku korda rikkudes toime panema hakatakse, võib teatud juhtudel täituda. Samas võib situatsioonikirjeldus olla sisult piisavalt kaalukas, et otsustada kiire kaasamine (nt kirjeldatakse piisavalt täpselt potentsiaalselt kahjustatavat õigushüve või tõenäoliste õigusrikkujate suurt hulka, vahendeid jne), kuid mitte piisavalt täpne potentsiaalselt toimepandavate süütegude koosseisude kirjeldamisel. Konkreetne KarSis sätestatud kuriteokoosseis selgub aga alles kriminaalmenetluse käigus, mille oluline osa on tõendamine. Kuriteokoosseis on üks tõendamiseseme asjaolusid. Tõendamise käigus kujuneb kohtul veendumus, et tõendamiseseme asjaolud on olemas või puuduvad. Kõiki neid probleeme ei saa ennetada ka sündmuspaigal viibiv, situatsiooniteadlik ja osalejatele korraldusi andev ametiisik, kellel on tõenäoliselt ülevaade teatud õigushüvede kahjustamisest, kuid mitte sellest, millist konkreetset süütegu potentsiaalselt toime pannakse. Samuti on võimalik, et avaliku korra vastane tegu, mida püüti ennetada ja tõkestada, kvalifitseeritakse selliseks väärteoks, mis on sätestatud mõnes muus KarSi paragrahvis või muus seaduses. Ühtlasi jõuti järelduseni, et eesmärgipärasem on kirjeldada õigushüvesid, mida ähvardavat ohtu ennetatakse, välja selgitatakse või tõrjutakse, või nimetada teatud süütegusid KarSi peatükkide täpsusega.</w:t>
      </w:r>
    </w:p>
    <w:p w14:paraId="51DBF0A6" w14:textId="77777777" w:rsidR="005F6A1A" w:rsidRPr="005F6A1A" w:rsidRDefault="005F6A1A" w:rsidP="00E06D66">
      <w:pPr>
        <w:rPr>
          <w:rFonts w:eastAsia="Times New Roman" w:cs="Times New Roman"/>
          <w:szCs w:val="24"/>
          <w:lang w:eastAsia="et-EE"/>
        </w:rPr>
      </w:pPr>
    </w:p>
    <w:p w14:paraId="7DABE3B2" w14:textId="61CE830A"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riigivastaste (KarSi 15. p</w:t>
      </w:r>
      <w:r w:rsidR="00EE1F97">
        <w:rPr>
          <w:rFonts w:eastAsia="Times New Roman" w:cs="Times New Roman"/>
          <w:szCs w:val="24"/>
          <w:lang w:eastAsia="et-EE"/>
        </w:rPr>
        <w:t>eatükk</w:t>
      </w:r>
      <w:r w:rsidRPr="005F6A1A">
        <w:rPr>
          <w:rFonts w:eastAsia="Times New Roman" w:cs="Times New Roman"/>
          <w:szCs w:val="24"/>
          <w:lang w:eastAsia="et-EE"/>
        </w:rPr>
        <w:t>), avaliku rahu vastaste (KarSi 16. p</w:t>
      </w:r>
      <w:r w:rsidR="00EE1F97">
        <w:rPr>
          <w:rFonts w:eastAsia="Times New Roman" w:cs="Times New Roman"/>
          <w:szCs w:val="24"/>
          <w:lang w:eastAsia="et-EE"/>
        </w:rPr>
        <w:t>eatükk</w:t>
      </w:r>
      <w:r w:rsidRPr="005F6A1A">
        <w:rPr>
          <w:rFonts w:eastAsia="Times New Roman" w:cs="Times New Roman"/>
          <w:szCs w:val="24"/>
          <w:lang w:eastAsia="et-EE"/>
        </w:rPr>
        <w:t>) ning üldohtlike (KarSi 22. p</w:t>
      </w:r>
      <w:r w:rsidR="00EE1F97">
        <w:rPr>
          <w:rFonts w:eastAsia="Times New Roman" w:cs="Times New Roman"/>
          <w:szCs w:val="24"/>
          <w:lang w:eastAsia="et-EE"/>
        </w:rPr>
        <w:t>eatükk</w:t>
      </w:r>
      <w:r w:rsidRPr="005F6A1A">
        <w:rPr>
          <w:rFonts w:eastAsia="Times New Roman" w:cs="Times New Roman"/>
          <w:szCs w:val="24"/>
          <w:lang w:eastAsia="et-EE"/>
        </w:rPr>
        <w:t>) süütegude toimepanemise ohu ennetamisse, väljaselgitamisse, tõrjumisse ja korrarikkumise kõrvaldamisse. Kaasav korrakaitseorgan on üldjuhul PPA, kuid teatud süütegude puhul võib see olla ka Kaitsepolitseiamet.</w:t>
      </w:r>
    </w:p>
    <w:p w14:paraId="464B2A3C" w14:textId="77777777" w:rsidR="005F6A1A" w:rsidRPr="005F6A1A" w:rsidRDefault="005F6A1A" w:rsidP="00E06D66">
      <w:pPr>
        <w:rPr>
          <w:rFonts w:eastAsia="Times New Roman" w:cs="Times New Roman"/>
          <w:b/>
          <w:szCs w:val="24"/>
          <w:lang w:eastAsia="et-EE"/>
        </w:rPr>
      </w:pPr>
    </w:p>
    <w:p w14:paraId="4CA02254"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 xml:space="preserve">järgi on riiklikku järelevalvesse kaasatav kaitseväelane ja Kaitseliidu liige allutatud käsuõigusega ülemale või juhile, kes saab korraldusi korrakaitseorganilt. Teatud juhtudel on operatiivsuse eesmärgil või ülesande täitmise eripära tõttu põhjendatud, et kaasatud kaitseväelased või Kaitseliidu liikmed alluksid hoopis vahetult korrakaitseorganile ilma, et käsuliinis oleks nende vahel veel eraldi ülem või juht. </w:t>
      </w:r>
    </w:p>
    <w:p w14:paraId="3651C4E3" w14:textId="77777777" w:rsidR="005F6A1A" w:rsidRPr="005F6A1A" w:rsidRDefault="005F6A1A" w:rsidP="00E06D66">
      <w:pPr>
        <w:rPr>
          <w:rFonts w:eastAsia="Times New Roman" w:cs="Times New Roman"/>
          <w:szCs w:val="24"/>
          <w:lang w:eastAsia="et-EE"/>
        </w:rPr>
      </w:pPr>
    </w:p>
    <w:p w14:paraId="79FB002B"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Säte on kooskõlas HKTSi § 20</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lõikega 4, mille järgi allub kaasatav haldusorgan kaasavale haldusorganile, kes võib anda tema tegevuse suunamiseks ja korraldamiseks korraldusi ja juhiseid. Sellega säilitatakse senine alluvuse ja korralduste saamise põhimõte, mis väljendub muu hulgas Vabariigi Valitsuse 18. detsembri 2015. a määruse nr 144 „Kaitseväe ja Kaitseliidu politsei ülesannete täitmisse, päästesündmuse lahendamisse ning eriolukorra tööde tegemisse kaasamise kord“ § 5 lõigetes 1 ja 2 ning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6 punktis 5.</w:t>
      </w:r>
    </w:p>
    <w:p w14:paraId="2D426B4E" w14:textId="77777777" w:rsidR="005F6A1A" w:rsidRPr="005F6A1A" w:rsidRDefault="005F6A1A" w:rsidP="00E06D66">
      <w:pPr>
        <w:rPr>
          <w:rFonts w:eastAsia="Times New Roman" w:cs="Times New Roman"/>
          <w:szCs w:val="24"/>
          <w:lang w:eastAsia="et-EE"/>
        </w:rPr>
      </w:pPr>
    </w:p>
    <w:p w14:paraId="681B6893"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4 </w:t>
      </w:r>
      <w:r w:rsidRPr="005F6A1A">
        <w:rPr>
          <w:rFonts w:eastAsia="Times New Roman" w:cs="Times New Roman"/>
          <w:szCs w:val="24"/>
          <w:lang w:eastAsia="et-EE"/>
        </w:rPr>
        <w:t>järgi võib riiklikku järelevalvesse kaasatav Kaitsevägi või Kaitseliit kohaldada riikliku järelevalve meetmeid ja vahetut sundi juhul, kui ta on kaasatud KorSi § 82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lõike 2 punkti 3 alusel riikliku järelevalve meetmete ja vahetu sunni kohaldamise volitusega. Sellega säilitatakse senine põhimõte, mille järgi eristatakse Kaitseväe ja Kaitseliidu kaasamist vahetu sunni kohaldamise volitusega ja ilma selleta. Võrreldes kehtiva õigusega täpsustatakse põhimõtet, et nii riikliku järelevalve erimeetmed kui ka nende tagamiseks vajalik vahetu sund eeldavad sellekohast volitust. </w:t>
      </w:r>
    </w:p>
    <w:p w14:paraId="7E87B60D" w14:textId="77777777" w:rsidR="005F6A1A" w:rsidRPr="005F6A1A" w:rsidRDefault="005F6A1A" w:rsidP="00E06D66">
      <w:pPr>
        <w:rPr>
          <w:rFonts w:eastAsia="Times New Roman" w:cs="Times New Roman"/>
          <w:szCs w:val="24"/>
          <w:lang w:eastAsia="et-EE"/>
        </w:rPr>
      </w:pPr>
    </w:p>
    <w:p w14:paraId="37600B15" w14:textId="059FE3E9"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Lõike 5</w:t>
      </w:r>
      <w:r w:rsidRPr="005F6A1A">
        <w:rPr>
          <w:rFonts w:eastAsia="Times New Roman" w:cs="Times New Roman"/>
          <w:szCs w:val="24"/>
          <w:lang w:eastAsia="et-EE"/>
        </w:rPr>
        <w:t xml:space="preserve"> järgi võib, kui eelnõukohase </w:t>
      </w:r>
      <w:r w:rsidR="00575D0C">
        <w:rPr>
          <w:rFonts w:eastAsia="Times New Roman" w:cs="Times New Roman"/>
          <w:szCs w:val="24"/>
          <w:lang w:eastAsia="et-EE"/>
        </w:rPr>
        <w:t>KorSi</w:t>
      </w:r>
      <w:r w:rsidR="00575D0C" w:rsidRPr="005F6A1A">
        <w:rPr>
          <w:rFonts w:eastAsia="Times New Roman" w:cs="Times New Roman"/>
          <w:szCs w:val="24"/>
          <w:lang w:eastAsia="et-EE"/>
        </w:rPr>
        <w:t xml:space="preserve"> </w:t>
      </w:r>
      <w:r w:rsidRPr="005F6A1A">
        <w:rPr>
          <w:rFonts w:eastAsia="Times New Roman" w:cs="Times New Roman"/>
          <w:szCs w:val="24"/>
          <w:lang w:eastAsia="et-EE"/>
        </w:rPr>
        <w:t>§ 82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lõike 1 punktis 3 nimetatud otsuses ei ole määratud teisiti, riikliku järelevalve meetmete kohaldamise volitusega </w:t>
      </w:r>
      <w:r w:rsidR="00DB7DEC">
        <w:rPr>
          <w:rFonts w:eastAsia="Times New Roman" w:cs="Times New Roman"/>
          <w:szCs w:val="24"/>
          <w:lang w:eastAsia="et-EE"/>
        </w:rPr>
        <w:t xml:space="preserve">kaasatud </w:t>
      </w:r>
      <w:r w:rsidRPr="005F6A1A">
        <w:rPr>
          <w:rFonts w:eastAsia="Times New Roman" w:cs="Times New Roman"/>
          <w:szCs w:val="24"/>
          <w:lang w:eastAsia="et-EE"/>
        </w:rPr>
        <w:t xml:space="preserve">kaitseväelane ja Kaitseliidu tegevliige </w:t>
      </w:r>
      <w:r w:rsidR="00B91020">
        <w:rPr>
          <w:rFonts w:eastAsia="Times New Roman" w:cs="Times New Roman"/>
          <w:szCs w:val="24"/>
          <w:lang w:eastAsia="et-EE"/>
        </w:rPr>
        <w:t>KorSi</w:t>
      </w:r>
      <w:r w:rsidRPr="005F6A1A">
        <w:rPr>
          <w:rFonts w:eastAsia="Times New Roman" w:cs="Times New Roman"/>
          <w:szCs w:val="24"/>
          <w:lang w:eastAsia="et-EE"/>
        </w:rPr>
        <w:t xml:space="preserve"> § 82</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lõikes 2 nimetatud ülesande täitmisel kohaldada </w:t>
      </w:r>
      <w:r w:rsidR="00BA3FA3">
        <w:rPr>
          <w:rFonts w:eastAsia="Times New Roman" w:cs="Times New Roman"/>
          <w:szCs w:val="24"/>
          <w:lang w:eastAsia="et-EE"/>
        </w:rPr>
        <w:t>KorS</w:t>
      </w:r>
      <w:r w:rsidR="003B270F">
        <w:rPr>
          <w:rFonts w:eastAsia="Times New Roman" w:cs="Times New Roman"/>
          <w:szCs w:val="24"/>
          <w:lang w:eastAsia="et-EE"/>
        </w:rPr>
        <w:t>i</w:t>
      </w:r>
      <w:r w:rsidRPr="005F6A1A">
        <w:rPr>
          <w:rFonts w:eastAsia="Times New Roman" w:cs="Times New Roman"/>
          <w:szCs w:val="24"/>
          <w:lang w:eastAsia="et-EE"/>
        </w:rPr>
        <w:t xml:space="preserve"> §-des 28 ja 30, § 32 lõigetes 1–4, §-des 38, 41, 42 ja 44, § 44</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 45 lõigetes 1 ja 5 ning §-des </w:t>
      </w:r>
      <w:r w:rsidR="00AC2D37" w:rsidRPr="00AC2D37">
        <w:rPr>
          <w:rFonts w:eastAsia="Times New Roman" w:cs="Times New Roman"/>
          <w:szCs w:val="24"/>
          <w:lang w:eastAsia="et-EE"/>
        </w:rPr>
        <w:t xml:space="preserve">46, 47, 48, 49, 50, 51 ja 52 </w:t>
      </w:r>
      <w:r w:rsidRPr="005F6A1A">
        <w:rPr>
          <w:rFonts w:eastAsia="Times New Roman" w:cs="Times New Roman"/>
          <w:szCs w:val="24"/>
          <w:lang w:eastAsia="et-EE"/>
        </w:rPr>
        <w:t>sätestatud erimeetmeid.</w:t>
      </w:r>
    </w:p>
    <w:p w14:paraId="7A95EFEE" w14:textId="77777777" w:rsidR="005F6A1A" w:rsidRPr="005F6A1A" w:rsidRDefault="005F6A1A" w:rsidP="00E06D66">
      <w:pPr>
        <w:rPr>
          <w:rFonts w:eastAsia="Times New Roman" w:cs="Times New Roman"/>
          <w:szCs w:val="24"/>
          <w:lang w:eastAsia="et-EE"/>
        </w:rPr>
      </w:pPr>
    </w:p>
    <w:p w14:paraId="65226C5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Kehtivas õiguses ei ole kaasatava Kaitseväe ja Kaitseliidu riikliku järelevalve meetmete volituste ulatust määratud. See tähendab, et kaitseväelane või Kaitseliidu </w:t>
      </w:r>
      <w:r w:rsidRPr="00C54D58">
        <w:rPr>
          <w:rFonts w:eastAsia="Times New Roman" w:cs="Times New Roman"/>
          <w:szCs w:val="24"/>
          <w:lang w:eastAsia="et-EE"/>
        </w:rPr>
        <w:t>tegevliige</w:t>
      </w:r>
      <w:r w:rsidRPr="005F6A1A">
        <w:rPr>
          <w:rFonts w:eastAsia="Times New Roman" w:cs="Times New Roman"/>
          <w:szCs w:val="24"/>
          <w:lang w:eastAsia="et-EE"/>
        </w:rPr>
        <w:t xml:space="preserve"> võib kohaldada vahetut sundi korrakaitseametniku korraldusel ning abistada korrakaitseametnikku vahetu sunni kohaldamisel, kuid tal ei ole volitust kohaldada riikliku järelevalve erimeetmeid (sealhulgas tavapärased meetmed nagu küsitlemine, valdusesse sisenemine ja valduse läbivaatus, isikusamasuse tuvastamine). Näiteks ei ole koos politseiametnikuga patrulltegevuses osaleval kaitseväelasel või Kaitseliidu liikmel volitusi isikusamasuse tuvastamiseks. Seevastu on sama ülesannet täitvatele vabatahtlikele (näiteks abipolitseinikud, vabatahtlikud päästjad) vajalikus ulatuses volitused antud. Kuna puuduvad volitused meetmeid rakendada, ei ole võimalik Kaitseväge ja Kaitseliitu avaliku korra kaitsel võimalikult tõhusalt kasutada, sest nendega koos peavad tegevuses osalema korrakaitseorgani ametnikud, kellel on erimeetme kohaldamise volitus. Näiteks kui kaitseväelast või Kaitseliidu liiget soovitakse kasutada teatud ala perimeetri kontrollimiseks, sealhulgas sisenejate läbivaatuseks ja nende dokumentide kontrollimiseks, ei saa ta seda teha, vaid selleks peab siiski kohal olema ka korrakaitseorgani ametnik. Kui aga meetme rakendamiseks on vaja kohaldada vahetut sundi, on kaasatud kaitseväelasel või Kaitseliidu liikmel selle kohaldamise volitus olemas. Selline ülesannete jaotus toob kaasa ressursikulu ning takistab avalikku korda ähvardava ohu operatiivset ennetamist või tõrjumist.</w:t>
      </w:r>
    </w:p>
    <w:p w14:paraId="74A3B24D" w14:textId="77777777" w:rsidR="005F6A1A" w:rsidRPr="005F6A1A" w:rsidRDefault="005F6A1A" w:rsidP="00E06D66">
      <w:pPr>
        <w:rPr>
          <w:rFonts w:eastAsia="Times New Roman" w:cs="Times New Roman"/>
          <w:szCs w:val="24"/>
          <w:lang w:eastAsia="et-EE"/>
        </w:rPr>
      </w:pPr>
    </w:p>
    <w:p w14:paraId="46FC2C9B" w14:textId="2443EDC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Eelnõus on arvesse võetud, et PPA saab oma ülesannete täitmisel kasutada abipolitseinikke ja vabatahtlikke merepäästjaid ning päästeasutus (eeskätt Päästeamet) oma ülesannete täitmisel vabatahtlikke päästjaid, kelle ammendumisel peaks kaasama Kaitseväge ja Kaitseliitu. Kõik grupid on sellised, kelle igapäevatöösse riikliku järelevalve erimeetmete rakendamine ei kuulu, kuid kellel on läbitud nende piiratud mahus rakendamiseks vajalik väljaõpe ning kellele antud seda arvesse võttes ka piiratud ulatuses erimeetmete kohaldamise volitus. Seetõttu on käesolevas eelnõus tuginetud PPVSi §-le 108</w:t>
      </w:r>
      <w:r w:rsidRPr="005F6A1A">
        <w:rPr>
          <w:rFonts w:eastAsia="Times New Roman" w:cs="Times New Roman"/>
          <w:szCs w:val="24"/>
          <w:vertAlign w:val="superscript"/>
          <w:lang w:eastAsia="et-EE"/>
        </w:rPr>
        <w:t>4</w:t>
      </w:r>
      <w:r w:rsidRPr="005F6A1A">
        <w:rPr>
          <w:rFonts w:eastAsia="Times New Roman" w:cs="Times New Roman"/>
          <w:szCs w:val="24"/>
          <w:lang w:eastAsia="et-EE"/>
        </w:rPr>
        <w:t>, abipolitseiniku seaduse §-le 16 ja PäästeSi §-le 38.</w:t>
      </w:r>
    </w:p>
    <w:p w14:paraId="1490F6D1" w14:textId="77777777" w:rsidR="00477A26" w:rsidRDefault="00477A26" w:rsidP="00E06D66">
      <w:pPr>
        <w:rPr>
          <w:rFonts w:eastAsia="Times New Roman" w:cs="Times New Roman"/>
          <w:szCs w:val="24"/>
          <w:lang w:eastAsia="et-EE"/>
        </w:rPr>
      </w:pPr>
    </w:p>
    <w:p w14:paraId="31F8B556" w14:textId="726687A2" w:rsidR="00477A26" w:rsidRPr="00741124" w:rsidRDefault="00477A26" w:rsidP="00E06D66">
      <w:pPr>
        <w:rPr>
          <w:rFonts w:eastAsia="Times New Roman" w:cs="Times New Roman"/>
          <w:szCs w:val="24"/>
          <w:lang w:eastAsia="et-EE"/>
        </w:rPr>
      </w:pPr>
      <w:r w:rsidRPr="00741124">
        <w:rPr>
          <w:rFonts w:eastAsia="Times New Roman" w:cs="Times New Roman"/>
          <w:b/>
          <w:bCs/>
          <w:szCs w:val="24"/>
          <w:lang w:eastAsia="et-EE"/>
        </w:rPr>
        <w:t>Lõige 6</w:t>
      </w:r>
      <w:r w:rsidR="00741124" w:rsidRPr="00741124">
        <w:rPr>
          <w:rFonts w:eastAsia="Times New Roman" w:cs="Times New Roman"/>
          <w:b/>
          <w:bCs/>
          <w:szCs w:val="24"/>
          <w:lang w:eastAsia="et-EE"/>
        </w:rPr>
        <w:t xml:space="preserve"> </w:t>
      </w:r>
      <w:r w:rsidR="00741124" w:rsidRPr="00741124">
        <w:rPr>
          <w:rFonts w:eastAsia="Times New Roman" w:cs="Times New Roman"/>
          <w:szCs w:val="24"/>
          <w:lang w:eastAsia="et-EE"/>
        </w:rPr>
        <w:t xml:space="preserve">sätestab, et </w:t>
      </w:r>
      <w:r w:rsidR="0073206F">
        <w:rPr>
          <w:rFonts w:eastAsia="Times New Roman" w:cs="Times New Roman"/>
          <w:szCs w:val="24"/>
          <w:lang w:eastAsia="et-EE"/>
        </w:rPr>
        <w:t>KorSi</w:t>
      </w:r>
      <w:r w:rsidR="00741124" w:rsidRPr="00741124">
        <w:rPr>
          <w:rFonts w:eastAsia="Times New Roman" w:cs="Times New Roman"/>
          <w:szCs w:val="24"/>
          <w:lang w:eastAsia="et-EE"/>
        </w:rPr>
        <w:t xml:space="preserve"> § 45 lõikes 5 sätestatud meedet võib kaitseväelane ja Kaitseliidu tegevliige kohaldada ainult eriolukorra või erakorralise seisukorra ajal. KorS</w:t>
      </w:r>
      <w:r w:rsidR="0073206F">
        <w:rPr>
          <w:rFonts w:eastAsia="Times New Roman" w:cs="Times New Roman"/>
          <w:szCs w:val="24"/>
          <w:lang w:eastAsia="et-EE"/>
        </w:rPr>
        <w:t>i</w:t>
      </w:r>
      <w:r w:rsidR="00741124" w:rsidRPr="00741124">
        <w:rPr>
          <w:rFonts w:eastAsia="Times New Roman" w:cs="Times New Roman"/>
          <w:szCs w:val="24"/>
          <w:lang w:eastAsia="et-EE"/>
        </w:rPr>
        <w:t xml:space="preserve"> § 45 l</w:t>
      </w:r>
      <w:r w:rsidR="00D523F6">
        <w:rPr>
          <w:rFonts w:eastAsia="Times New Roman" w:cs="Times New Roman"/>
          <w:szCs w:val="24"/>
          <w:lang w:eastAsia="et-EE"/>
        </w:rPr>
        <w:t>õige</w:t>
      </w:r>
      <w:r w:rsidR="00741124" w:rsidRPr="00741124">
        <w:rPr>
          <w:rFonts w:eastAsia="Times New Roman" w:cs="Times New Roman"/>
          <w:szCs w:val="24"/>
          <w:lang w:eastAsia="et-EE"/>
        </w:rPr>
        <w:t xml:space="preserve"> 2 sätestab:</w:t>
      </w:r>
    </w:p>
    <w:p w14:paraId="6E6597C7" w14:textId="6BE53251" w:rsidR="005F6A1A" w:rsidRDefault="00741124" w:rsidP="00E06D66">
      <w:pPr>
        <w:rPr>
          <w:rFonts w:eastAsia="Times New Roman" w:cs="Times New Roman"/>
          <w:szCs w:val="24"/>
          <w:lang w:eastAsia="et-EE"/>
        </w:rPr>
      </w:pPr>
      <w:r>
        <w:rPr>
          <w:rFonts w:eastAsia="Times New Roman" w:cs="Times New Roman"/>
          <w:szCs w:val="24"/>
          <w:lang w:eastAsia="et-EE"/>
        </w:rPr>
        <w:t>„</w:t>
      </w:r>
      <w:r w:rsidRPr="00741124">
        <w:rPr>
          <w:rFonts w:eastAsia="Times New Roman" w:cs="Times New Roman"/>
          <w:szCs w:val="24"/>
          <w:lang w:eastAsia="et-EE"/>
        </w:rPr>
        <w:t>Kui isik ei täida sõiduki peatamise märguannet, võib sõiduki sundpeatada, korraldades teesulu või kasutades sõiduki sundpeatamise vahendit või relva või muud erivahendit käesoleva seaduse 5. peatükis sätestatud korras. Ilma eelneva peatamise märguandeta võib sõiduki sundpeatada, kui see on vältimatult vajalik vahetu kõrgendatud ohu tõrjumiseks või vahetult pärast kuriteo toimepanemist põgeneva kahtlustatava või põgeneva tagaotsitava isiku kinnipidamiseks</w:t>
      </w:r>
      <w:r>
        <w:rPr>
          <w:rFonts w:eastAsia="Times New Roman" w:cs="Times New Roman"/>
          <w:szCs w:val="24"/>
          <w:lang w:eastAsia="et-EE"/>
        </w:rPr>
        <w:t>.“</w:t>
      </w:r>
    </w:p>
    <w:p w14:paraId="645D8473" w14:textId="3D3EC0CE" w:rsidR="00741124" w:rsidRDefault="00741124" w:rsidP="00E06D66">
      <w:pPr>
        <w:rPr>
          <w:rFonts w:eastAsia="Times New Roman" w:cs="Times New Roman"/>
          <w:szCs w:val="24"/>
          <w:lang w:eastAsia="et-EE"/>
        </w:rPr>
      </w:pPr>
      <w:r>
        <w:rPr>
          <w:rFonts w:eastAsia="Times New Roman" w:cs="Times New Roman"/>
          <w:szCs w:val="24"/>
          <w:lang w:eastAsia="et-EE"/>
        </w:rPr>
        <w:t xml:space="preserve">Nii intensiivne meede ei ole kasutatav tavaolukorras. </w:t>
      </w:r>
    </w:p>
    <w:p w14:paraId="1E273B82" w14:textId="77777777" w:rsidR="00741124" w:rsidRPr="005F6A1A" w:rsidRDefault="00741124" w:rsidP="00E06D66">
      <w:pPr>
        <w:rPr>
          <w:rFonts w:eastAsia="Times New Roman" w:cs="Times New Roman"/>
          <w:szCs w:val="24"/>
          <w:lang w:eastAsia="et-EE"/>
        </w:rPr>
      </w:pPr>
    </w:p>
    <w:p w14:paraId="4CBC0D2C" w14:textId="77777777" w:rsidR="00002714"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w:t>
      </w:r>
      <w:r w:rsidR="00477A26">
        <w:rPr>
          <w:rFonts w:eastAsia="Times New Roman" w:cs="Times New Roman"/>
          <w:b/>
          <w:szCs w:val="24"/>
          <w:lang w:eastAsia="et-EE"/>
        </w:rPr>
        <w:t>7</w:t>
      </w:r>
      <w:r w:rsidRPr="005F6A1A">
        <w:rPr>
          <w:rFonts w:eastAsia="Times New Roman" w:cs="Times New Roman"/>
          <w:szCs w:val="24"/>
          <w:lang w:eastAsia="et-EE"/>
        </w:rPr>
        <w:t xml:space="preserve"> järgi on vahetu sunni kohaldamise volitusega kaasatud Kaitseväel ja Kaitseliidul õigus kanda ja kasutada kaasava korrakaitseorgani erivahendit ning </w:t>
      </w:r>
      <w:r w:rsidR="00026843" w:rsidRPr="00026843">
        <w:rPr>
          <w:rFonts w:eastAsia="Times New Roman" w:cs="Times New Roman"/>
          <w:szCs w:val="24"/>
          <w:lang w:eastAsia="et-EE"/>
        </w:rPr>
        <w:t>sõjaväerelva, sealhulgas sõjarelva, ja lahingumoona.</w:t>
      </w:r>
      <w:r w:rsidR="00026843">
        <w:rPr>
          <w:rFonts w:eastAsia="Times New Roman" w:cs="Times New Roman"/>
          <w:szCs w:val="24"/>
          <w:lang w:eastAsia="et-EE"/>
        </w:rPr>
        <w:t xml:space="preserve"> </w:t>
      </w:r>
    </w:p>
    <w:p w14:paraId="3CBED045" w14:textId="77777777" w:rsidR="00002714" w:rsidRDefault="00002714" w:rsidP="00E06D66">
      <w:pPr>
        <w:rPr>
          <w:rFonts w:eastAsia="Times New Roman" w:cs="Times New Roman"/>
          <w:szCs w:val="24"/>
          <w:lang w:eastAsia="et-EE"/>
        </w:rPr>
      </w:pPr>
    </w:p>
    <w:p w14:paraId="7DD666D9"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See tähendab, et lubatud erivahendid tulenevad korrakaitseorganile seadusega antud erivahendite loetelust, mis sõltub konkreetse riikliku järelevalve ülesande vajadusest. Kaitseväe ja Kaitseliidu põhiülesannete täitmiseks KKSi ja KaLSiga lubatud erivahendid on piiratud ning ei võimalda kõigil juhtudel tulemuslikult riikliku järelevalve ülesande täitmisse kaasatud olla. </w:t>
      </w:r>
    </w:p>
    <w:p w14:paraId="25349F2D" w14:textId="77777777" w:rsidR="005F6A1A" w:rsidRPr="005F6A1A" w:rsidRDefault="005F6A1A" w:rsidP="00E06D66">
      <w:pPr>
        <w:rPr>
          <w:rFonts w:eastAsia="Times New Roman" w:cs="Times New Roman"/>
          <w:szCs w:val="24"/>
          <w:lang w:eastAsia="et-EE"/>
        </w:rPr>
      </w:pPr>
    </w:p>
    <w:p w14:paraId="6ECB3D10" w14:textId="71C6C0AE"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Samuti võib eelnõu järgi vajaduse korral kasutada ametirelva, st nii teenistusrelva (relva, mis on ette nähtud avalikku võimu teostavatele valitsusasutustele, kohaliku omavalitsuse organitele ja asutustele ning kohtutele teenistusülesannete täitmiseks ning sisekaitselisele rakenduskõrgkoolile õppetööks ja teenistusülesande täitmiseks) kui ka sõjaväerelva (</w:t>
      </w:r>
      <w:r w:rsidR="00002714" w:rsidRPr="005F6A1A">
        <w:rPr>
          <w:rFonts w:eastAsia="Times New Roman" w:cs="Times New Roman"/>
          <w:szCs w:val="24"/>
          <w:lang w:eastAsia="et-EE"/>
        </w:rPr>
        <w:t xml:space="preserve">relvaseaduse (edaspidi </w:t>
      </w:r>
      <w:r w:rsidR="00002714" w:rsidRPr="005F6A1A">
        <w:rPr>
          <w:rFonts w:eastAsia="Times New Roman" w:cs="Times New Roman"/>
          <w:i/>
          <w:iCs/>
          <w:szCs w:val="24"/>
          <w:lang w:eastAsia="et-EE"/>
        </w:rPr>
        <w:t>RelvS</w:t>
      </w:r>
      <w:r w:rsidR="00002714" w:rsidRPr="005F6A1A">
        <w:rPr>
          <w:rFonts w:eastAsia="Times New Roman" w:cs="Times New Roman"/>
          <w:szCs w:val="24"/>
          <w:lang w:eastAsia="et-EE"/>
        </w:rPr>
        <w:t>) § 3 lõike 2</w:t>
      </w:r>
      <w:r w:rsidR="00002714">
        <w:rPr>
          <w:rFonts w:eastAsia="Times New Roman" w:cs="Times New Roman"/>
          <w:szCs w:val="24"/>
          <w:lang w:eastAsia="et-EE"/>
        </w:rPr>
        <w:t xml:space="preserve"> kohaselt </w:t>
      </w:r>
      <w:r w:rsidRPr="005F6A1A">
        <w:rPr>
          <w:rFonts w:eastAsia="Times New Roman" w:cs="Times New Roman"/>
          <w:szCs w:val="24"/>
          <w:lang w:eastAsia="et-EE"/>
        </w:rPr>
        <w:t>relva, mis on ette nähtud Kaitseministeeriumi valitsemisala asutustele teenistusülesannete või teenistuskohustuste täitmiseks – järelikult Kaitseväele omast relva, millega on tehtud sõjaväelist väljaõpet). Selge alus ametirelva kasutamiseks võimaldab kaasatud kaitseväelastel ja Kaitseliidu liikmetel saavutada kaasamise eesmärki paremini, sest nad saavad kasutada relva, mille käsitsemisega nad on harjunud. Samuti võib ilmneda avalikku korda ähvardav oht, mille proportsionaalseks tõrjumiseks on vaja suurema tulejõuga või muul moel eriotstarbelisi relvi, mis on olemas Kaitseväel, kuid mitte korrakaitseorganil. Sättega antakse kaasamise otsustajatele võimalus määrata (või jätta määramata) relvad ja erivahendid sõltuvalt ohust ja kaasatavate oskustest.</w:t>
      </w:r>
    </w:p>
    <w:p w14:paraId="72D980C5" w14:textId="77777777" w:rsidR="00002714" w:rsidRPr="005F6A1A" w:rsidRDefault="00002714" w:rsidP="00E06D66">
      <w:pPr>
        <w:rPr>
          <w:rFonts w:eastAsia="Times New Roman" w:cs="Times New Roman"/>
          <w:szCs w:val="24"/>
          <w:lang w:eastAsia="et-EE"/>
        </w:rPr>
      </w:pPr>
    </w:p>
    <w:p w14:paraId="0F419CC2" w14:textId="77777777" w:rsidR="00DF736C" w:rsidRDefault="00002714" w:rsidP="00002714">
      <w:pPr>
        <w:rPr>
          <w:rFonts w:eastAsia="Times New Roman" w:cs="Times New Roman"/>
          <w:szCs w:val="24"/>
          <w:lang w:eastAsia="et-EE"/>
        </w:rPr>
      </w:pPr>
      <w:r w:rsidRPr="00CE0107">
        <w:rPr>
          <w:rFonts w:eastAsia="Times New Roman" w:cs="Times New Roman"/>
          <w:szCs w:val="24"/>
          <w:lang w:eastAsia="et-EE"/>
        </w:rPr>
        <w:t xml:space="preserve">Sõjarelv on </w:t>
      </w:r>
      <w:r>
        <w:rPr>
          <w:rFonts w:eastAsia="Times New Roman" w:cs="Times New Roman"/>
          <w:szCs w:val="24"/>
          <w:lang w:eastAsia="et-EE"/>
        </w:rPr>
        <w:t xml:space="preserve">RelvS § 3 lõike 3 kohaselt </w:t>
      </w:r>
      <w:r w:rsidRPr="00CE0107">
        <w:rPr>
          <w:rFonts w:eastAsia="Times New Roman" w:cs="Times New Roman"/>
          <w:szCs w:val="24"/>
          <w:lang w:eastAsia="et-EE"/>
        </w:rPr>
        <w:t>sõjalisel otstarbel kasutatav või sõjalisel otstarbel kasutamiseks konstrueeritud, valmistatud, määratud või kohandatud relv või relvasüsteemi üks oluline osa.</w:t>
      </w:r>
      <w:r w:rsidRPr="005F6A1A">
        <w:rPr>
          <w:rFonts w:eastAsia="Times New Roman" w:cs="Times New Roman"/>
          <w:szCs w:val="24"/>
          <w:lang w:eastAsia="et-EE"/>
        </w:rPr>
        <w:t xml:space="preserve"> </w:t>
      </w:r>
      <w:r w:rsidRPr="00C02A55">
        <w:rPr>
          <w:rFonts w:eastAsia="Times New Roman" w:cs="Times New Roman"/>
          <w:szCs w:val="24"/>
          <w:lang w:eastAsia="et-EE"/>
        </w:rPr>
        <w:t>Lahingumoon</w:t>
      </w:r>
      <w:r>
        <w:rPr>
          <w:rFonts w:eastAsia="Times New Roman" w:cs="Times New Roman"/>
          <w:szCs w:val="24"/>
          <w:lang w:eastAsia="et-EE"/>
        </w:rPr>
        <w:t xml:space="preserve"> </w:t>
      </w:r>
      <w:r w:rsidRPr="00C02A55">
        <w:rPr>
          <w:rFonts w:eastAsia="Times New Roman" w:cs="Times New Roman"/>
          <w:szCs w:val="24"/>
          <w:lang w:eastAsia="et-EE"/>
        </w:rPr>
        <w:t xml:space="preserve">on </w:t>
      </w:r>
      <w:r>
        <w:rPr>
          <w:rFonts w:eastAsia="Times New Roman" w:cs="Times New Roman"/>
          <w:szCs w:val="24"/>
          <w:lang w:eastAsia="et-EE"/>
        </w:rPr>
        <w:t>RelvS § 83</w:t>
      </w:r>
      <w:r>
        <w:rPr>
          <w:rFonts w:eastAsia="Times New Roman" w:cs="Times New Roman"/>
          <w:szCs w:val="24"/>
          <w:vertAlign w:val="superscript"/>
          <w:lang w:eastAsia="et-EE"/>
        </w:rPr>
        <w:t>3</w:t>
      </w:r>
      <w:r>
        <w:rPr>
          <w:rFonts w:eastAsia="Times New Roman" w:cs="Times New Roman"/>
          <w:szCs w:val="24"/>
          <w:lang w:eastAsia="et-EE"/>
        </w:rPr>
        <w:t xml:space="preserve"> lõike 2 järgi</w:t>
      </w:r>
      <w:r w:rsidRPr="00C02A55">
        <w:rPr>
          <w:rFonts w:eastAsia="Times New Roman" w:cs="Times New Roman"/>
          <w:szCs w:val="24"/>
          <w:lang w:eastAsia="et-EE"/>
        </w:rPr>
        <w:t xml:space="preserve"> lõhkeainet, pürotehnilist ainet, süüteainet või muud süttimis- või plahvatusvõimelist keemilist ainet sisaldav sõjalise otstarbega vahend ja materjal, mida saab kasutada või kohandada vastase elavjõu ja lahingutehnika kahjustamiseks või hävitamiseks, lahinguvälja valgustamiseks, suitsukatte tegemiseks või signaliseerimiseks.</w:t>
      </w:r>
      <w:r>
        <w:rPr>
          <w:rFonts w:eastAsia="Times New Roman" w:cs="Times New Roman"/>
          <w:szCs w:val="24"/>
          <w:lang w:eastAsia="et-EE"/>
        </w:rPr>
        <w:t xml:space="preserve"> Seega ei ole kogu lahingumoon mõeldud üksnes füüsiliseks mõjutamiseks. Sõjarelva ja lahingumoona kasutamine peab olema proportsionaalne, kuid kaasamise olemus ning avalduv oht võib tingida selle, et see kasutamine on igati sobiv, hädavajalik ja mõõdukas. </w:t>
      </w:r>
      <w:r w:rsidRPr="005F6A1A">
        <w:rPr>
          <w:rFonts w:eastAsia="Times New Roman" w:cs="Times New Roman"/>
          <w:szCs w:val="24"/>
          <w:lang w:eastAsia="et-EE"/>
        </w:rPr>
        <w:t>Vabariigi Valitsus võib kaasamise otsuse tegemisel piirata Kaitseväe ja Kaitseliidu erivahendite</w:t>
      </w:r>
      <w:r>
        <w:rPr>
          <w:rFonts w:eastAsia="Times New Roman" w:cs="Times New Roman"/>
          <w:szCs w:val="24"/>
          <w:lang w:eastAsia="et-EE"/>
        </w:rPr>
        <w:t>,</w:t>
      </w:r>
      <w:r w:rsidRPr="005F6A1A">
        <w:rPr>
          <w:rFonts w:eastAsia="Times New Roman" w:cs="Times New Roman"/>
          <w:szCs w:val="24"/>
          <w:lang w:eastAsia="et-EE"/>
        </w:rPr>
        <w:t xml:space="preserve"> relvade</w:t>
      </w:r>
      <w:r>
        <w:rPr>
          <w:rFonts w:eastAsia="Times New Roman" w:cs="Times New Roman"/>
          <w:szCs w:val="24"/>
          <w:lang w:eastAsia="et-EE"/>
        </w:rPr>
        <w:t>, laskemoona ja lahingumoona</w:t>
      </w:r>
      <w:r w:rsidRPr="005F6A1A">
        <w:rPr>
          <w:rFonts w:eastAsia="Times New Roman" w:cs="Times New Roman"/>
          <w:szCs w:val="24"/>
          <w:lang w:eastAsia="et-EE"/>
        </w:rPr>
        <w:t xml:space="preserve"> kandmise ja kasutamise volitusi. </w:t>
      </w:r>
    </w:p>
    <w:p w14:paraId="2BEA1CAD" w14:textId="77777777" w:rsidR="00DF736C" w:rsidRDefault="00DF736C" w:rsidP="00002714">
      <w:pPr>
        <w:rPr>
          <w:rFonts w:eastAsia="Times New Roman" w:cs="Times New Roman"/>
          <w:szCs w:val="24"/>
          <w:lang w:eastAsia="et-EE"/>
        </w:rPr>
      </w:pPr>
    </w:p>
    <w:p w14:paraId="482F93B7" w14:textId="61343BE1" w:rsidR="00002714" w:rsidRPr="005F6A1A" w:rsidRDefault="00002714" w:rsidP="00002714">
      <w:pPr>
        <w:rPr>
          <w:rFonts w:eastAsia="Times New Roman" w:cs="Times New Roman"/>
          <w:szCs w:val="24"/>
          <w:lang w:eastAsia="et-EE"/>
        </w:rPr>
      </w:pPr>
      <w:r w:rsidRPr="005F6A1A">
        <w:rPr>
          <w:rFonts w:eastAsia="Times New Roman" w:cs="Times New Roman"/>
          <w:szCs w:val="24"/>
          <w:lang w:eastAsia="et-EE"/>
        </w:rPr>
        <w:t>Säte on sarnane 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lõikega 5, kuid sõnastust on laiendatud ja õigusselguse mõttes täpsustatud. </w:t>
      </w:r>
    </w:p>
    <w:p w14:paraId="6442B8C8" w14:textId="77777777" w:rsidR="00002714" w:rsidRPr="005F6A1A" w:rsidRDefault="00002714" w:rsidP="00002714">
      <w:pPr>
        <w:rPr>
          <w:rFonts w:eastAsia="Times New Roman" w:cs="Times New Roman"/>
          <w:szCs w:val="24"/>
          <w:lang w:eastAsia="et-EE"/>
        </w:rPr>
      </w:pPr>
    </w:p>
    <w:p w14:paraId="440F4D84" w14:textId="1502DBF3"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2</w:t>
      </w:r>
      <w:r w:rsidRPr="005F6A1A">
        <w:rPr>
          <w:rFonts w:eastAsia="Times New Roman" w:cs="Times New Roman"/>
          <w:b/>
          <w:szCs w:val="24"/>
          <w:lang w:eastAsia="et-EE"/>
        </w:rPr>
        <w:t>. Kaitseväe ja Kaitseliidu riiklikku järelevalvesse kaasamise tingimused</w:t>
      </w:r>
    </w:p>
    <w:p w14:paraId="1A1D9207" w14:textId="77777777" w:rsidR="005F6A1A" w:rsidRPr="005F6A1A" w:rsidRDefault="005F6A1A" w:rsidP="00E06D66">
      <w:pPr>
        <w:rPr>
          <w:rFonts w:eastAsia="Times New Roman" w:cs="Times New Roman"/>
          <w:szCs w:val="24"/>
          <w:lang w:eastAsia="et-EE"/>
        </w:rPr>
      </w:pPr>
    </w:p>
    <w:p w14:paraId="7B77DE8C"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 xml:space="preserve">järgi võib riiklikku järelevalvesse kaasata kaitseväelast ja Kaitseliidu liiget, kes on läbinud korrakaitseorgani korraldatud kaitseväelase ja Kaitseliidu liikme riiklikku järelevalvesse kaasamise väljaõppe ja omandanud selle tulemusena asjaomase ülesande täitmiseks ning selle raames riikliku järelevalve meetmete ja vahetu sunni kohaldamiseks vajalikud teadmised, oskused ja hoiakud (edaspidi </w:t>
      </w:r>
      <w:r w:rsidRPr="005F6A1A">
        <w:rPr>
          <w:rFonts w:eastAsia="Times New Roman" w:cs="Times New Roman"/>
          <w:i/>
          <w:szCs w:val="24"/>
          <w:lang w:eastAsia="et-EE"/>
        </w:rPr>
        <w:t>õpiväljundid</w:t>
      </w:r>
      <w:r w:rsidRPr="005F6A1A">
        <w:rPr>
          <w:rFonts w:eastAsia="Times New Roman" w:cs="Times New Roman"/>
          <w:szCs w:val="24"/>
          <w:lang w:eastAsia="et-EE"/>
        </w:rPr>
        <w:t>).</w:t>
      </w:r>
    </w:p>
    <w:p w14:paraId="40A1900E" w14:textId="77777777" w:rsidR="005F6A1A" w:rsidRPr="005F6A1A" w:rsidRDefault="005F6A1A" w:rsidP="00E06D66">
      <w:pPr>
        <w:rPr>
          <w:rFonts w:eastAsia="Times New Roman" w:cs="Times New Roman"/>
          <w:szCs w:val="24"/>
          <w:lang w:eastAsia="et-EE"/>
        </w:rPr>
      </w:pPr>
    </w:p>
    <w:p w14:paraId="112031D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 6, HOSi § 35 lõike 5 ja ErSSi § 15</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5 järgi võib vahetu sunni kohaldamise õigusega kaasata vaid selle konkreetse ülesande täitmiseks vajaliku väljaõppe läbinud kaitseväelase või Kaitseliidu tegevliikme. Seaduses ei ole sätestatud täpsemaid väljaõppenõudeid või volitusnormi kehtestada need määrusega, seega ei pruugi osalevate kaitseväelaste ja Kaitseliidu liikmete kvalifikatsioon olla ülesandele ja volitustele vastav ega ka kontrollitav. Samas on siseministri määrustega kehtestatud väljaõppenõuded vabatahtlikele korrakaitses osalejatele (abipolitseinikud, vabatahtlikud päästjad ja merepäästjad), kes samamoodi kaasatud kaitseväelaste ja Kaitseliidu liikmetega ei ole teenistuses. Väljaõppenõuete ebaselgus võib tuua kaasa selle, et vahetut sundi kohaldab isik, kellel puudub selge arusaam selle proportsionaalsusnõudest või selleks lubatud vahenditest. Tuleb arvestada, et sõjalise väljaõppe käigus õpitud reeglid sõjalise jõu kasutamisest ei ole samaväärsed korrakaitseorgani vahetu sunni kohaldamise reeglitega, seetõttu on hädavajalik, et kaasatud isik oskaks neid eristada. Rakendades vahetut sundi piiratud teadmiste ja oskustega, võib kaitseväelane või Kaitseliidu liige teha isikule või asjale lubamatut kahju. Nii võib ta panna toime süüteo ning ka kaasamise eesmärk võib jääda saavutamata.</w:t>
      </w:r>
    </w:p>
    <w:p w14:paraId="1B24ED42" w14:textId="77777777" w:rsidR="005F6A1A" w:rsidRPr="005F6A1A" w:rsidRDefault="005F6A1A" w:rsidP="00E06D66">
      <w:pPr>
        <w:rPr>
          <w:rFonts w:eastAsia="Times New Roman" w:cs="Times New Roman"/>
          <w:szCs w:val="24"/>
          <w:lang w:eastAsia="et-EE"/>
        </w:rPr>
      </w:pPr>
    </w:p>
    <w:p w14:paraId="72AEC2E2"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Eelnevast tulenevalt sätestatakse eelnõus, et ülesande täitmisse kaasataval isikul peavad olema omandatud kindlad teadmised, oskused ja hoiakud, mis sätestatakse täpsemalt KorSi § 82</w:t>
      </w:r>
      <w:r w:rsidRPr="005F6A1A">
        <w:rPr>
          <w:rFonts w:eastAsia="Times New Roman" w:cs="Times New Roman"/>
          <w:szCs w:val="24"/>
          <w:vertAlign w:val="superscript"/>
          <w:lang w:eastAsia="et-EE"/>
        </w:rPr>
        <w:t>5</w:t>
      </w:r>
      <w:r w:rsidRPr="005F6A1A">
        <w:rPr>
          <w:rFonts w:eastAsia="Times New Roman" w:cs="Times New Roman"/>
          <w:szCs w:val="24"/>
          <w:lang w:eastAsia="et-EE"/>
        </w:rPr>
        <w:t xml:space="preserve"> alusel kehtestatavas määruses.</w:t>
      </w:r>
    </w:p>
    <w:p w14:paraId="35774400" w14:textId="77777777" w:rsidR="005F6A1A" w:rsidRPr="005F6A1A" w:rsidRDefault="005F6A1A" w:rsidP="00E06D66">
      <w:pPr>
        <w:rPr>
          <w:rFonts w:eastAsia="Times New Roman" w:cs="Times New Roman"/>
          <w:szCs w:val="24"/>
          <w:lang w:eastAsia="et-EE"/>
        </w:rPr>
      </w:pPr>
    </w:p>
    <w:p w14:paraId="3B787D0E"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Kaitseväelase ja Kaitseliidu liikme riiklikku järelevalvesse kaasamise väljaõpet korraldab korrakaitseorgan, st korrakaitseorgan võib väljaõpet ise teha või kasutada selleks teisi väljaõppeasutusi. Väljaõppe korraldusega seotud küsimused reguleeritakse eraldi määrusega. </w:t>
      </w:r>
    </w:p>
    <w:p w14:paraId="18625FC0" w14:textId="77777777" w:rsidR="005F6A1A" w:rsidRPr="005F6A1A" w:rsidRDefault="005F6A1A" w:rsidP="00E06D66">
      <w:pPr>
        <w:rPr>
          <w:rFonts w:eastAsia="Times New Roman" w:cs="Times New Roman"/>
          <w:szCs w:val="24"/>
          <w:lang w:eastAsia="et-EE"/>
        </w:rPr>
      </w:pPr>
    </w:p>
    <w:p w14:paraId="10FFFE2D"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järgi peab riiklikku järelevalvesse kaasatav kaitseväelane ja Kaitseliidu liige kandma vormiriietust koos eritunnusega. Riiklikus järelevalves kasutatav Kaitseväe või Kaitseliidu sõiduk tähistatakse eritunnusega.</w:t>
      </w:r>
    </w:p>
    <w:p w14:paraId="47C6CB61" w14:textId="77777777" w:rsidR="005F6A1A" w:rsidRPr="005F6A1A" w:rsidRDefault="005F6A1A" w:rsidP="00E06D66">
      <w:pPr>
        <w:rPr>
          <w:rFonts w:eastAsia="Times New Roman" w:cs="Times New Roman"/>
          <w:szCs w:val="24"/>
          <w:lang w:eastAsia="et-EE"/>
        </w:rPr>
      </w:pPr>
    </w:p>
    <w:p w14:paraId="30752992"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 3 järgi peab korrakaitseülesande täitmisel osalev kaitseväelane ja Kaitseliidu tegevliige kandma vormiriietust koos ohutusvestiga. Ohutusvestil ning kasutataval Kaitseväe ja Kaitseliidu sõidukil peab olema selgelt nähtav tähistus. Valdkonna eest vastutav minister võib teha vormiriietuse ja ohutusvesti kandmisest ja sõiduki tähistamisest erandeid, kui see on vajalik kaasatud isiku ohutuse tagamiseks. Sama paragrahvi lõike 4 järgi on valdkonna eest vastutav minister (siseminister) kehtestanud määrusega ohutusvesti ja tähistuse kirjelduse, kasutamise nõuded ning vormiriietuse ja ohutusvesti kandmise erandid. Selle lõike 1 järgi on ohutusvest isikukaitsevahendile kehtestatud nõuetele vastav kollast või oranži värvi ning helkurpaeltega märguriietus, millele on lõikes 2 nimetatud tingimustele vastavalt kantud sõna „KORRAKAITSE“. Sellise ohutusvesti kandmise mõte on eelkõige suurendada isiku märgatavust. See aga ei pruugi olla igas situatsioonis oluline. Küll aga peab olema võimalik tuvastada, millised isikud osalevad korrakaitseorgani ülesannete täitmises. Vormiriietuse kandmise nõue on vajalik selleks, et oleks võimalik aru saada, millised osalejad pärinevad relvajõududest ehk Kaitseväest ja Kaitseliidust. Seetõttu tasub hinnata siseturvalisuse valdkonna õigusakte ning leida neist analoogsed nõuded, millest eeskuju võttes saaks muuta osalevate kaitseväelaste ja Kaitseliidu liikmete ning nende sõidukite tähistamise nõuded rohkem praktilistele vajadustele vastavaks. Sellised eritunnused on abipolitseinikel ning vabatahtlikel päästjatel ja merepäästjatel. Seetõttu loobutakse kõnealuses lõikes tähistuse nõudest, kuid määratakse, et vormiriietust kantakse koos eritunnusega.</w:t>
      </w:r>
    </w:p>
    <w:p w14:paraId="19C89E02" w14:textId="77777777" w:rsidR="005F6A1A" w:rsidRPr="005F6A1A" w:rsidRDefault="005F6A1A" w:rsidP="00E06D66">
      <w:pPr>
        <w:rPr>
          <w:rFonts w:eastAsia="Times New Roman" w:cs="Times New Roman"/>
          <w:szCs w:val="24"/>
          <w:lang w:eastAsia="et-EE"/>
        </w:rPr>
      </w:pPr>
    </w:p>
    <w:p w14:paraId="40626FA5"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järgi</w:t>
      </w:r>
      <w:r w:rsidRPr="005F6A1A">
        <w:rPr>
          <w:rFonts w:eastAsia="Times New Roman" w:cs="Times New Roman"/>
          <w:b/>
          <w:szCs w:val="24"/>
          <w:lang w:eastAsia="et-EE"/>
        </w:rPr>
        <w:t xml:space="preserve"> </w:t>
      </w:r>
      <w:r w:rsidRPr="005F6A1A">
        <w:rPr>
          <w:rFonts w:eastAsia="Times New Roman" w:cs="Times New Roman"/>
          <w:szCs w:val="24"/>
          <w:lang w:eastAsia="et-EE"/>
        </w:rPr>
        <w:t>võib ülesande iseloomust tuleneval erandjuhul korrakaitseorgani loal loobuda vormiriietuse kandmisest ja eritunnuse kasutamisest. Sellega säilitatakse üldjoontes senine siseministri 11. jaanuari 2016. a määruse nr 3 „Avaliku korra kaitses osaleva kaitseväelase ja Kaitseliidu tegevliikme ohutusvesti ning kasutatava Kaitseväe ja Kaitseliidu sõiduki tähistuse kirjeldus, kasutamise nõuded ning vormiriietuse ja ohutusvesti kandmise ja sõiduki tähistamise erandid“ §-s 3 sätestatud põhimõte, mille järgi võib tähistamise erandeid teha juhul, kui see on vajalik kaasatud isiku ohutuse tagamiseks.</w:t>
      </w:r>
    </w:p>
    <w:p w14:paraId="1B61DA45" w14:textId="77777777" w:rsidR="005F6A1A" w:rsidRPr="005F6A1A" w:rsidRDefault="005F6A1A" w:rsidP="00E06D66">
      <w:pPr>
        <w:rPr>
          <w:rFonts w:eastAsia="Times New Roman" w:cs="Times New Roman"/>
          <w:szCs w:val="24"/>
          <w:lang w:eastAsia="et-EE"/>
        </w:rPr>
      </w:pPr>
    </w:p>
    <w:p w14:paraId="445D542A" w14:textId="693AD74F" w:rsidR="005F6A1A" w:rsidRDefault="005F6A1A" w:rsidP="00E06D66">
      <w:pPr>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3</w:t>
      </w:r>
      <w:r w:rsidRPr="005F6A1A">
        <w:rPr>
          <w:rFonts w:eastAsia="Times New Roman" w:cs="Times New Roman"/>
          <w:b/>
          <w:szCs w:val="24"/>
          <w:lang w:eastAsia="et-EE"/>
        </w:rPr>
        <w:t xml:space="preserve">. Kaitseväe ja Kaitseliidu riiklikku järelevalvesse kaasamise </w:t>
      </w:r>
      <w:r w:rsidR="00477A26">
        <w:rPr>
          <w:rFonts w:eastAsia="Times New Roman" w:cs="Times New Roman"/>
          <w:b/>
          <w:szCs w:val="24"/>
          <w:lang w:eastAsia="et-EE"/>
        </w:rPr>
        <w:t>otsustamine ja lõpetamine</w:t>
      </w:r>
    </w:p>
    <w:p w14:paraId="07851162" w14:textId="77777777" w:rsidR="00477A26" w:rsidRPr="00477A26" w:rsidRDefault="00477A26" w:rsidP="00E06D66">
      <w:pPr>
        <w:rPr>
          <w:rFonts w:eastAsia="Times New Roman" w:cs="Times New Roman"/>
          <w:b/>
          <w:szCs w:val="24"/>
          <w:lang w:eastAsia="et-EE"/>
        </w:rPr>
      </w:pPr>
    </w:p>
    <w:p w14:paraId="4B72ABA5"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järgi otsustab Kaitseväe ja Kaitseliidu riiklikku järelevalvesse kaasamise:</w:t>
      </w:r>
    </w:p>
    <w:p w14:paraId="092FB15C"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Kaitseväe juhataja või tema volitatud ülem juhul, kui Kaitsevägi kaasatakse ilma korrakaitseorgani riikliku järelevalve meetmete ja vahetu sunni kohaldamise volituseta;</w:t>
      </w:r>
    </w:p>
    <w:p w14:paraId="05B3D6C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Kaitseliidu ülem või tema volitatud isik juhul, kui Kaitseliit kaasatakse ilma korrakaitseorgani riikliku järelevalve meetmete ja vahetu sunni kohaldamise volituseta;</w:t>
      </w:r>
    </w:p>
    <w:p w14:paraId="5F43B7FB"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Vabariigi Valitsus korraldusega juhul, kui Kaitsevägi või Kaitseliit kaasatakse korrakaitseorgani riikliku järelevalve meetmete ja vahetu sunni kohaldamise volitusega. Seejuures on vajalik eelnev Vabariigi Presidendi nõusolek.</w:t>
      </w:r>
    </w:p>
    <w:p w14:paraId="43F605A7" w14:textId="77777777" w:rsidR="005F6A1A" w:rsidRPr="005F6A1A" w:rsidRDefault="005F6A1A" w:rsidP="00E06D66">
      <w:pPr>
        <w:rPr>
          <w:rFonts w:eastAsia="Times New Roman" w:cs="Times New Roman"/>
          <w:szCs w:val="24"/>
          <w:lang w:eastAsia="et-EE"/>
        </w:rPr>
      </w:pPr>
    </w:p>
    <w:p w14:paraId="5043BFF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Enne Vabariigi Valitsuse otsuse tegemist tuleb saada ka Vabariigi Presidendilt nõusolek. Vabariigi Presidendi nõusolek on vajalik ka kehtiva õiguse kohaselt.</w:t>
      </w:r>
    </w:p>
    <w:p w14:paraId="522860F0" w14:textId="77777777" w:rsidR="005F6A1A" w:rsidRPr="005F6A1A" w:rsidRDefault="005F6A1A" w:rsidP="00E06D66">
      <w:pPr>
        <w:rPr>
          <w:rFonts w:eastAsia="Times New Roman" w:cs="Times New Roman"/>
          <w:szCs w:val="24"/>
          <w:lang w:eastAsia="et-EE"/>
        </w:rPr>
      </w:pPr>
    </w:p>
    <w:p w14:paraId="721BBAD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 kehtivates seadustes lähtutakse sarnasest põhimõttest, mille järgi eristatakse Kaitseväe ja Kaitseliidu kaasamist vahetu sunni kohaldamise volitusega ja ilma selleta. Seetõttu erineb ka kaasamise otsustamise kord. Vahetu sunni kohaldamise volituseta kaasamise otsus tehakse ametkondlikul tasandil. Sellise kaasamise otsustab Kaitseväe juhataja või Kaitseliidu ülem või nende volitatud isik korrakaitseorgani taotlusel. Vahetu sunni kohaldamise, sealhulgas füüsilise jõu, relva ja erivahendi kasutamise volitusega kaasamise otsus tehakse poliitilisel tasandil. Asjaomase ettepaneku teeb Vabariigi Valitsusele avaliku korra kaitsmise valdkonna eest vastutav minister, kes kooskõlastab selle enne riigikaitse korraldamise valdkonna eest vastutava ministriga. Sellise kaasamise otsustab Vabariigi Valitsus Vabariigi Presidendi nõusolekul korraldusega. Ühelegi ministrile ei ole aga relvajõudude kaasamise otsustusõigust antud. Vahetu sunni kohaldamise õigusega kaasamiseks on võimalik teha üksnes kollektiivne otsus, mille eeldus on Vabariigi Valitsuse otsustusvõimelise koosseisu kogunemine. Seejuures peab kaitseminister olema valitsuse otsuse ettevalmistamisse kaasatud ning saama anda oma arvamuse. Siiski ei ole põhjust reguleerida seda seaduses ning eelnõuga jäetakse välja senine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3, mille järgi teeb Vabariigi Valitsusele ettepaneku kaasata Kaitseväge või Kaitseliitu (vahetu sunni kohaldamise volitusega) avaliku korra kaitsmise valdkonna eest vastutav minister, st siseminister, ning mille järgi kooskõlastatakse ettepanek eelnevalt riigikaitse korraldamise valdkonna eest vastutava ministriga, st kaitseministriga. Selle reguleerimine jääb täidesaatva riigivõimu sisemiseks asjaks. Eelkõige lahendab selle küsimuse Vabariigi Valitsuse 13. jaanuari 2011. a määrus nr 10 „Vabariigi Valitsuse reglement“, mille § 6 lõike 1 järgi tuleb enne ministri määruse andmist või õigusakti eelnõu või muu küsimuse Vabariigi Valitsusele esitamist see kooskõlastada teiste ministeeriumide ja Riigikantseleiga, kui neile on eelnõus ette nähtud kohustusi või kui esitatav eelnõu puudutab nende valitsemisala või ülesandeid.</w:t>
      </w:r>
    </w:p>
    <w:p w14:paraId="2CDBBA46" w14:textId="77777777" w:rsidR="005F6A1A" w:rsidRPr="005F6A1A" w:rsidRDefault="005F6A1A" w:rsidP="00E06D66">
      <w:pPr>
        <w:rPr>
          <w:rFonts w:eastAsia="Times New Roman" w:cs="Times New Roman"/>
          <w:szCs w:val="24"/>
          <w:lang w:eastAsia="et-EE"/>
        </w:rPr>
      </w:pPr>
    </w:p>
    <w:p w14:paraId="0485E62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Kehtivas õiguses on Kaitseväe ja Kaitseliidu vahetu sunni volituseta kaasamise taotlemist reguleeritud Vabariigi Valitsuse 18. detsembri 2015. a määruse nr 144 „Kaitseväe ja Kaitseliidu politsei ülesannete täitmisse, päästesündmuse lahendamisse ning eriolukorra tööde tegemisse kaasamise kord“ §-s 3. Selles on määratud korrakaitseorganid, kes taotluse esitavad, ning taotluse sisunõuded. Täpsem taotlemise kord jääb ka edaspidi määruse sisuks. Taotluse esitamine võimaldab paremini hinnata kaasamise vajadust, mis vajab põhjendamist isegi kiireloomulistel juhtudel, sest selle tagajärjeks on Kaitseministeeriumi valitsemisalasse kuuluvate isikute ja vahendite koormamine. </w:t>
      </w:r>
    </w:p>
    <w:p w14:paraId="1FDA132C" w14:textId="77777777" w:rsidR="005F6A1A" w:rsidRPr="005F6A1A" w:rsidRDefault="005F6A1A" w:rsidP="00E06D66">
      <w:pPr>
        <w:rPr>
          <w:rFonts w:eastAsia="Times New Roman" w:cs="Times New Roman"/>
          <w:szCs w:val="24"/>
          <w:lang w:eastAsia="et-EE"/>
        </w:rPr>
      </w:pPr>
    </w:p>
    <w:p w14:paraId="0C1E45A5"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Eelnõus sätestatakse Kaitseväe juhataja võimalus volitada enda eest otsust tegema talle otseselt või vahetult alluvat ülemat ning Kaitseliidu ülema võimalus volitada otsust tegema muud isikut (nt Kaitseliidu liiget, Kaitseliidus rahuaja ametikohal olevat tegevväelast või Kaitseliidus töölepingu alusel töötavat isikut).</w:t>
      </w:r>
    </w:p>
    <w:p w14:paraId="00628970" w14:textId="77777777" w:rsidR="005F6A1A" w:rsidRPr="005F6A1A" w:rsidRDefault="005F6A1A" w:rsidP="00E06D66">
      <w:pPr>
        <w:rPr>
          <w:rFonts w:eastAsia="Times New Roman" w:cs="Times New Roman"/>
          <w:szCs w:val="24"/>
          <w:lang w:eastAsia="et-EE"/>
        </w:rPr>
      </w:pPr>
    </w:p>
    <w:p w14:paraId="5F3F2D8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Erinevalt kehtivast seadusest sätestatakse sõnaselgelt, et lisaks vahetu sunni kohaldamise volitustele saavad Kaitsevägi ja Kaitseliit ka riikliku järelevalve meetmete kohaldamise volituse üksnes Vabariigi Valitsuse otsuse alusel.</w:t>
      </w:r>
    </w:p>
    <w:p w14:paraId="15C29BD1" w14:textId="77777777" w:rsidR="005F6A1A" w:rsidRPr="005F6A1A" w:rsidRDefault="005F6A1A" w:rsidP="00E06D66">
      <w:pPr>
        <w:rPr>
          <w:rFonts w:eastAsia="Times New Roman" w:cs="Times New Roman"/>
          <w:szCs w:val="24"/>
          <w:lang w:eastAsia="et-EE"/>
        </w:rPr>
      </w:pPr>
    </w:p>
    <w:p w14:paraId="65E067E2"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 xml:space="preserve">järgi teavitatakse Vabariigi Valitsuse kaasamise otsusest viivitamata Riigikogu juhatust ja </w:t>
      </w:r>
      <w:r w:rsidRPr="005F6A1A">
        <w:rPr>
          <w:rFonts w:eastAsia="Times New Roman" w:cs="Times New Roman"/>
          <w:szCs w:val="24"/>
          <w:lang w:eastAsia="da-DK"/>
        </w:rPr>
        <w:t>Riigikogu riigikaitsekomisjoni esimeest</w:t>
      </w:r>
      <w:r w:rsidRPr="005F6A1A">
        <w:rPr>
          <w:rFonts w:eastAsia="Times New Roman" w:cs="Times New Roman"/>
          <w:szCs w:val="24"/>
          <w:lang w:eastAsia="et-EE"/>
        </w:rPr>
        <w:t>. Riigikogu teavitamise kohustus on sätestatud ka kehtiva 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lõikes 2.</w:t>
      </w:r>
    </w:p>
    <w:p w14:paraId="6CFE2376" w14:textId="77777777" w:rsidR="005F6A1A" w:rsidRPr="005F6A1A" w:rsidRDefault="005F6A1A" w:rsidP="00E06D66">
      <w:pPr>
        <w:rPr>
          <w:rFonts w:eastAsia="Times New Roman" w:cs="Times New Roman"/>
          <w:szCs w:val="24"/>
          <w:lang w:eastAsia="da-DK"/>
        </w:rPr>
      </w:pPr>
    </w:p>
    <w:p w14:paraId="6CA36851"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järgi määratakse Kaitseväe ja Kaitseliidu riiklikku järelevalvesse kaasamise otsustamisel muu hulgas:</w:t>
      </w:r>
    </w:p>
    <w:p w14:paraId="53E5CE68"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kaasatavate kaitseväelaste ja Kaitseliidu liikmete koguarv või selle ülempiir;</w:t>
      </w:r>
    </w:p>
    <w:p w14:paraId="322C43AC" w14:textId="4BB9E6E4"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kaasamise tähtaeg;</w:t>
      </w:r>
    </w:p>
    <w:p w14:paraId="672CF9CB" w14:textId="4943F2DE"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vajaduse korral lubatud riikliku järelevalve meetmed, relvad ja erivahendid</w:t>
      </w:r>
      <w:r w:rsidR="00620266">
        <w:rPr>
          <w:rFonts w:eastAsia="Times New Roman" w:cs="Times New Roman"/>
          <w:szCs w:val="24"/>
          <w:lang w:eastAsia="et-EE"/>
        </w:rPr>
        <w:t>,</w:t>
      </w:r>
      <w:r w:rsidR="00620266" w:rsidRPr="00620266">
        <w:t xml:space="preserve"> </w:t>
      </w:r>
      <w:r w:rsidR="00620266" w:rsidRPr="00620266">
        <w:rPr>
          <w:rFonts w:eastAsia="Times New Roman" w:cs="Times New Roman"/>
          <w:szCs w:val="24"/>
          <w:lang w:eastAsia="et-EE"/>
        </w:rPr>
        <w:t>kui need erinevad käesoleva seaduse § 82</w:t>
      </w:r>
      <w:r w:rsidR="00620266" w:rsidRPr="00920022">
        <w:rPr>
          <w:rFonts w:eastAsia="Times New Roman" w:cs="Times New Roman"/>
          <w:szCs w:val="24"/>
          <w:vertAlign w:val="superscript"/>
          <w:lang w:eastAsia="et-EE"/>
        </w:rPr>
        <w:t xml:space="preserve">1 </w:t>
      </w:r>
      <w:r w:rsidR="00620266" w:rsidRPr="00620266">
        <w:rPr>
          <w:rFonts w:eastAsia="Times New Roman" w:cs="Times New Roman"/>
          <w:szCs w:val="24"/>
          <w:lang w:eastAsia="et-EE"/>
        </w:rPr>
        <w:t>lõigetes 5 ja 7 sätestatust.</w:t>
      </w:r>
    </w:p>
    <w:p w14:paraId="4377D88E" w14:textId="77777777" w:rsidR="005F6A1A" w:rsidRPr="005F6A1A" w:rsidRDefault="005F6A1A" w:rsidP="00E06D66">
      <w:pPr>
        <w:rPr>
          <w:rFonts w:eastAsia="Times New Roman" w:cs="Times New Roman"/>
          <w:szCs w:val="24"/>
          <w:lang w:eastAsia="et-EE"/>
        </w:rPr>
      </w:pPr>
    </w:p>
    <w:p w14:paraId="67BBAA6E"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6 järgi märgitakse Vabariigi Valitsuse korralduses muu hulgas:</w:t>
      </w:r>
    </w:p>
    <w:p w14:paraId="25863EEA"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ülesanne, mille täitmisse Kaitseväge või Kaitseliitu kaasatakse;</w:t>
      </w:r>
    </w:p>
    <w:p w14:paraId="2A2861A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ülesande täitmisel osalevate kaitseväelaste või Kaitseliidu tegevliikmete arv või arvu ülempiir;</w:t>
      </w:r>
    </w:p>
    <w:p w14:paraId="6A3680C1"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Kaitseväe või Kaitseliidu kaasamise tähtaeg;</w:t>
      </w:r>
    </w:p>
    <w:p w14:paraId="47F6647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4) territoorium, kus Kaitsevägi või Kaitseliit oma ülesannet täidab;</w:t>
      </w:r>
    </w:p>
    <w:p w14:paraId="52785EAD"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5) ametiisik või -isikud, kellele ülesande täitmisel osalevad kaitseväelased või Kaitseliidu tegevliikmed allutatakse.</w:t>
      </w:r>
    </w:p>
    <w:p w14:paraId="6ED4F6F3" w14:textId="77777777" w:rsidR="005F6A1A" w:rsidRPr="005F6A1A" w:rsidRDefault="005F6A1A" w:rsidP="00E06D66">
      <w:pPr>
        <w:rPr>
          <w:rFonts w:eastAsia="Times New Roman" w:cs="Times New Roman"/>
          <w:szCs w:val="24"/>
          <w:lang w:eastAsia="et-EE"/>
        </w:rPr>
      </w:pPr>
    </w:p>
    <w:p w14:paraId="7B12BBE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Nendest säilitatakse kaasatavate arvu, tähtaja ning meetmete, relvade ja erivahendite määramise nõue. Territooriumi ning ametiisiku määramine on osutunud praktikas ebavajalikuks ning isegi piiravaks. Täpne alluvus on kaasava korrakaitseorgani sisese korralduse küsimus.</w:t>
      </w:r>
    </w:p>
    <w:p w14:paraId="18BEFE29" w14:textId="77777777" w:rsidR="005F6A1A" w:rsidRPr="005F6A1A" w:rsidRDefault="005F6A1A" w:rsidP="00E06D66">
      <w:pPr>
        <w:rPr>
          <w:rFonts w:eastAsia="Times New Roman" w:cs="Times New Roman"/>
          <w:szCs w:val="24"/>
          <w:lang w:eastAsia="et-EE"/>
        </w:rPr>
      </w:pPr>
    </w:p>
    <w:p w14:paraId="722926C2"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Eelnõuga seatakse eesmärgiks, et kaasatavate kaitseväelaste või Kaitseliidu liikmete arv määratakse kaasamise otsuses nii, et see oleks üheselt arusaadav (kaasatavate koguarv või ülempiir või igal ajal olemasolevate kaasatavate arv). See on praktikas tekitanud arusaamatusi, sest osalejate arv ei pruugi tähendada igal ajal korrakaitseorgani käsutuses olevate isikute arvu (pidades silmas, et osalevad kaitseväelased ja Kaitseliidu liikmed vajavad puhkust ja roteerumist ning võimalused Kaitseliidu kui vabatahtlikkusel põhineva organisatsiooni liikmeskonna kohustamiseks on piiratud). Kindlasti tuleb arvestada, et Vabariigi Valitsuse korraldusega ei kohustata Kaitseministeeriumi võimaldama kindlat arvu isikuid, vaid vastupidi, määratakse nende isikute maksimumarv, keda korrakaitseülesande täitmisel võib (korraga) kasutada.</w:t>
      </w:r>
    </w:p>
    <w:p w14:paraId="2FC0E5B3" w14:textId="77777777" w:rsidR="005F6A1A" w:rsidRPr="005F6A1A" w:rsidRDefault="005F6A1A" w:rsidP="00E06D66">
      <w:pPr>
        <w:rPr>
          <w:rFonts w:eastAsia="Times New Roman" w:cs="Times New Roman"/>
          <w:szCs w:val="24"/>
          <w:lang w:eastAsia="et-EE"/>
        </w:rPr>
      </w:pPr>
    </w:p>
    <w:p w14:paraId="1638DC5F" w14:textId="33F79E35" w:rsidR="005F6A1A" w:rsidRDefault="006C32CD" w:rsidP="00E06D66">
      <w:pPr>
        <w:rPr>
          <w:rFonts w:eastAsia="Times New Roman" w:cs="Times New Roman"/>
          <w:szCs w:val="24"/>
          <w:lang w:eastAsia="et-EE"/>
        </w:rPr>
      </w:pPr>
      <w:r w:rsidRPr="006C32CD">
        <w:rPr>
          <w:rFonts w:eastAsia="Times New Roman" w:cs="Times New Roman"/>
          <w:b/>
          <w:bCs/>
          <w:szCs w:val="24"/>
          <w:lang w:eastAsia="et-EE"/>
        </w:rPr>
        <w:t>Lõikega 4</w:t>
      </w:r>
      <w:r>
        <w:rPr>
          <w:rFonts w:eastAsia="Times New Roman" w:cs="Times New Roman"/>
          <w:szCs w:val="24"/>
          <w:lang w:eastAsia="et-EE"/>
        </w:rPr>
        <w:t xml:space="preserve"> sätestatakse kaasamise tähtaeg. Sätet ei ole muudetud võrreldes kehtiva Ko</w:t>
      </w:r>
      <w:r w:rsidR="0073206F">
        <w:rPr>
          <w:rFonts w:eastAsia="Times New Roman" w:cs="Times New Roman"/>
          <w:szCs w:val="24"/>
          <w:lang w:eastAsia="et-EE"/>
        </w:rPr>
        <w:t>r</w:t>
      </w:r>
      <w:r>
        <w:rPr>
          <w:rFonts w:eastAsia="Times New Roman" w:cs="Times New Roman"/>
          <w:szCs w:val="24"/>
          <w:lang w:eastAsia="et-EE"/>
        </w:rPr>
        <w:t>S</w:t>
      </w:r>
      <w:r w:rsidR="0073206F">
        <w:rPr>
          <w:rFonts w:eastAsia="Times New Roman" w:cs="Times New Roman"/>
          <w:szCs w:val="24"/>
          <w:lang w:eastAsia="et-EE"/>
        </w:rPr>
        <w:t>i</w:t>
      </w:r>
      <w:r>
        <w:rPr>
          <w:rFonts w:eastAsia="Times New Roman" w:cs="Times New Roman"/>
          <w:szCs w:val="24"/>
          <w:lang w:eastAsia="et-EE"/>
        </w:rPr>
        <w:t xml:space="preserve"> § 16</w:t>
      </w:r>
      <w:r w:rsidRPr="006C32CD">
        <w:rPr>
          <w:rFonts w:eastAsia="Times New Roman" w:cs="Times New Roman"/>
          <w:szCs w:val="24"/>
          <w:vertAlign w:val="superscript"/>
          <w:lang w:eastAsia="et-EE"/>
        </w:rPr>
        <w:t xml:space="preserve">1 </w:t>
      </w:r>
      <w:r>
        <w:rPr>
          <w:rFonts w:eastAsia="Times New Roman" w:cs="Times New Roman"/>
          <w:szCs w:val="24"/>
          <w:lang w:eastAsia="et-EE"/>
        </w:rPr>
        <w:t>lõikega 4.</w:t>
      </w:r>
      <w:r w:rsidRPr="006C32CD">
        <w:rPr>
          <w:rFonts w:eastAsia="Times New Roman" w:cs="Times New Roman"/>
          <w:szCs w:val="24"/>
          <w:lang w:eastAsia="et-EE"/>
        </w:rPr>
        <w:t xml:space="preserve"> Kaitseväge ja Kaitseliitu </w:t>
      </w:r>
      <w:r>
        <w:rPr>
          <w:rFonts w:eastAsia="Times New Roman" w:cs="Times New Roman"/>
          <w:szCs w:val="24"/>
          <w:lang w:eastAsia="et-EE"/>
        </w:rPr>
        <w:t xml:space="preserve">võib </w:t>
      </w:r>
      <w:r w:rsidRPr="006C32CD">
        <w:rPr>
          <w:rFonts w:eastAsia="Times New Roman" w:cs="Times New Roman"/>
          <w:szCs w:val="24"/>
          <w:lang w:eastAsia="et-EE"/>
        </w:rPr>
        <w:t>kaasata kuni 30 päevaks otsuse tegemise päevast arvates. Kaitseväe ja Kaitseliidu kaasamist võib pikendada kuni 30 päeva kaupa</w:t>
      </w:r>
      <w:r>
        <w:rPr>
          <w:rFonts w:eastAsia="Times New Roman" w:cs="Times New Roman"/>
          <w:szCs w:val="24"/>
          <w:lang w:eastAsia="et-EE"/>
        </w:rPr>
        <w:t xml:space="preserve">. </w:t>
      </w:r>
    </w:p>
    <w:p w14:paraId="1E6AE1E9" w14:textId="77777777" w:rsidR="005F6A1A" w:rsidRPr="005F6A1A" w:rsidRDefault="005F6A1A" w:rsidP="00E06D66">
      <w:pPr>
        <w:rPr>
          <w:rFonts w:eastAsia="Times New Roman" w:cs="Times New Roman"/>
          <w:szCs w:val="24"/>
          <w:lang w:eastAsia="et-EE"/>
        </w:rPr>
      </w:pPr>
    </w:p>
    <w:p w14:paraId="0569605F" w14:textId="439F1B6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Lõike </w:t>
      </w:r>
      <w:r w:rsidR="006C32CD">
        <w:rPr>
          <w:rFonts w:eastAsia="Times New Roman" w:cs="Times New Roman"/>
          <w:b/>
          <w:szCs w:val="24"/>
          <w:lang w:eastAsia="et-EE"/>
        </w:rPr>
        <w:t>5</w:t>
      </w:r>
      <w:r w:rsidRPr="005F6A1A">
        <w:rPr>
          <w:rFonts w:eastAsia="Times New Roman" w:cs="Times New Roman"/>
          <w:b/>
          <w:szCs w:val="24"/>
          <w:lang w:eastAsia="et-EE"/>
        </w:rPr>
        <w:t xml:space="preserve"> </w:t>
      </w:r>
      <w:r w:rsidRPr="005F6A1A">
        <w:rPr>
          <w:rFonts w:eastAsia="Times New Roman" w:cs="Times New Roman"/>
          <w:szCs w:val="24"/>
          <w:lang w:eastAsia="et-EE"/>
        </w:rPr>
        <w:t>järgi võib kaasamise otsustanud organ (st Kaitseväe juhataja, Kaitseliidu ülem, Vabariigi Valitsus) kaasamise enne tähtaega lõpetada juhul, kui Kaitseväe või Kaitseliidu jätkuv kaasamine takistaks märkimisväärselt Kaitseväe või Kaitseliidu põhiülesannete täitmist, teavitades sellest enne korrakaitseorganit.</w:t>
      </w:r>
    </w:p>
    <w:p w14:paraId="36A2BCE2" w14:textId="77777777" w:rsidR="005F6A1A" w:rsidRPr="005F6A1A" w:rsidRDefault="005F6A1A" w:rsidP="00E06D66">
      <w:pPr>
        <w:rPr>
          <w:rFonts w:eastAsia="Times New Roman" w:cs="Times New Roman"/>
          <w:szCs w:val="24"/>
          <w:lang w:eastAsia="et-EE"/>
        </w:rPr>
      </w:pPr>
    </w:p>
    <w:p w14:paraId="1C34EF9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Kaasamise üldine tingimus on asjaomase asutuse (korrakaitseorgani) võimetus ülesannet õigel ajal või üldse mitte täita, samuti see, et ülesande täitmiseks puuduvad muud vahendid (</w:t>
      </w:r>
      <w:r w:rsidRPr="005F6A1A">
        <w:rPr>
          <w:rFonts w:eastAsia="Times New Roman" w:cs="Times New Roman"/>
          <w:i/>
          <w:szCs w:val="24"/>
          <w:lang w:eastAsia="et-EE"/>
        </w:rPr>
        <w:t>ultima ratio</w:t>
      </w:r>
      <w:r w:rsidRPr="005F6A1A">
        <w:rPr>
          <w:rFonts w:eastAsia="Times New Roman" w:cs="Times New Roman"/>
          <w:szCs w:val="24"/>
          <w:lang w:eastAsia="et-EE"/>
        </w:rPr>
        <w:t>). Võib eeldada, et selle tingimuse äralangemine on ka üks kaasamise lõppemise aluseid. Samuti lõpeb kaasamine otsuses määratud tähtaja lõppemisel. Kehtivas õiguses ei ole täpsustatud, kuidas toimub osalemise ennetähtaegne lõpetamine või lõppemine juhul, kui osalemine hakkab takistama Kaitseväe või Kaitseliidu (sõjalise kaitse ja selle ettevalmistamisega vahetult seotud) põhiülesannete täitmist, sealhulgas juhul, kui Kaitsevägi asub kasutama jõudu riigi sõjaliseks kaitsmiseks KKSi §-des 45–46 sätestatu kohaselt. Vaatamata sellele, et Kaitsevägi on kaasatud avaliku korra kaitsesse, säilib Kaitseväel kohustus tagada riigi sõjaline kaitse. Kui Kaitsevägi asuks ootamatult täitma oma põhiülesannet, jääks saavutamata kaasamise eesmärk ning võib (taas) suureneda oht, mille ennetamisse või tõrjumisse Kaitsevägi või Kaitseliit kaasati. Selge kord Kaitseväe ja Kaitseliidu kaasamise ennetähtaegseks lõpetamiseks võimaldab oma vahendeid ja tegevusi paremini planeerida nii korrakaitseorganitel kui ka Kaitseväel ja Kaitseliidul ning saavutada seega paremini riigikaitse eesmärki.</w:t>
      </w:r>
    </w:p>
    <w:p w14:paraId="35D72966" w14:textId="77777777" w:rsidR="005F6A1A" w:rsidRPr="005F6A1A" w:rsidRDefault="005F6A1A" w:rsidP="00E06D66">
      <w:pPr>
        <w:rPr>
          <w:rFonts w:eastAsia="Times New Roman" w:cs="Times New Roman"/>
          <w:szCs w:val="24"/>
          <w:lang w:eastAsia="et-EE"/>
        </w:rPr>
      </w:pPr>
    </w:p>
    <w:p w14:paraId="1A5C0FD7"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Eelnõuga nähakse ette, et ennetähtaegsest lõpetamisest tuleb enne teavitada kaasavat korrakaitseorganit. See võimaldab korrakaitseorganil oma tegevust ümber korraldada nii, et ülesande täitmine ei saaks liigselt kahjustatud.</w:t>
      </w:r>
    </w:p>
    <w:p w14:paraId="58D86027" w14:textId="77777777" w:rsidR="005F6A1A" w:rsidRPr="005F6A1A" w:rsidRDefault="005F6A1A" w:rsidP="00E06D66">
      <w:pPr>
        <w:rPr>
          <w:rFonts w:eastAsia="Times New Roman" w:cs="Times New Roman"/>
          <w:szCs w:val="24"/>
          <w:lang w:eastAsia="et-EE"/>
        </w:rPr>
      </w:pPr>
    </w:p>
    <w:p w14:paraId="7FEDA915" w14:textId="3BC45499"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4</w:t>
      </w:r>
      <w:r w:rsidRPr="005F6A1A">
        <w:rPr>
          <w:rFonts w:eastAsia="Times New Roman" w:cs="Times New Roman"/>
          <w:b/>
          <w:szCs w:val="24"/>
          <w:lang w:eastAsia="et-EE"/>
        </w:rPr>
        <w:t>. Kaitseväe ja Kaitseliidu riiklikku järelevalvesse kaasamise kord</w:t>
      </w:r>
    </w:p>
    <w:p w14:paraId="5B7C8091" w14:textId="77777777" w:rsidR="005F6A1A" w:rsidRPr="005F6A1A" w:rsidRDefault="005F6A1A" w:rsidP="00E06D66">
      <w:pPr>
        <w:rPr>
          <w:rFonts w:eastAsia="Times New Roman" w:cs="Times New Roman"/>
          <w:szCs w:val="24"/>
          <w:lang w:eastAsia="et-EE"/>
        </w:rPr>
      </w:pPr>
    </w:p>
    <w:p w14:paraId="525D10EB"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Kaitseväe ja Kaitseliidu riiklikku järelevalvesse kaasamise tingimused ja korra kehtestab Vabariigi Valitsus määrusega. Kaitseväe ja Kaitseliidu riiklikku järelevalvesse kaasamise tingimustes ja korras sätestatakse:</w:t>
      </w:r>
    </w:p>
    <w:p w14:paraId="575EE3D5"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1) riiklikku järelevalvesse kaasamise taotlemise ja otsustamise täpsem kord;</w:t>
      </w:r>
    </w:p>
    <w:p w14:paraId="6E5741C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2) riiklikku järelevalvesse kaasatavate kaitseväelaste ja Kaitseliidu liikmete alluvuse küsimused;</w:t>
      </w:r>
    </w:p>
    <w:p w14:paraId="2482B873" w14:textId="52578AA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3) </w:t>
      </w:r>
      <w:r w:rsidR="00477A26">
        <w:rPr>
          <w:rFonts w:eastAsia="Times New Roman" w:cs="Times New Roman"/>
          <w:szCs w:val="24"/>
          <w:lang w:eastAsia="et-EE"/>
        </w:rPr>
        <w:t xml:space="preserve">nõuded ja kord </w:t>
      </w:r>
      <w:r w:rsidRPr="005F6A1A">
        <w:rPr>
          <w:rFonts w:eastAsia="Times New Roman" w:cs="Times New Roman"/>
          <w:szCs w:val="24"/>
          <w:lang w:eastAsia="et-EE"/>
        </w:rPr>
        <w:t>kaitseväelase ja Kaitseliidu liikme riiklikku järelevalvesse kaasamise väljaõppe</w:t>
      </w:r>
      <w:r w:rsidR="00477A26">
        <w:rPr>
          <w:rFonts w:eastAsia="Times New Roman" w:cs="Times New Roman"/>
          <w:szCs w:val="24"/>
          <w:lang w:eastAsia="et-EE"/>
        </w:rPr>
        <w:t>le</w:t>
      </w:r>
      <w:r w:rsidRPr="005F6A1A">
        <w:rPr>
          <w:rFonts w:eastAsia="Times New Roman" w:cs="Times New Roman"/>
          <w:szCs w:val="24"/>
          <w:lang w:eastAsia="et-EE"/>
        </w:rPr>
        <w:t>;</w:t>
      </w:r>
    </w:p>
    <w:p w14:paraId="45EAC8C0"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4) eritunnuse kirjeldus ja kasutamise nõuded;</w:t>
      </w:r>
    </w:p>
    <w:p w14:paraId="5B2457B3"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5) riiklikku järelevalvesse kaasamisega kaasneva kulu hüvitamise kord.</w:t>
      </w:r>
    </w:p>
    <w:p w14:paraId="1C4541BA" w14:textId="77777777" w:rsidR="005F6A1A" w:rsidRPr="005F6A1A" w:rsidRDefault="005F6A1A" w:rsidP="00E06D66">
      <w:pPr>
        <w:rPr>
          <w:rFonts w:eastAsia="Times New Roman" w:cs="Times New Roman"/>
          <w:szCs w:val="24"/>
          <w:lang w:eastAsia="et-EE"/>
        </w:rPr>
      </w:pPr>
    </w:p>
    <w:p w14:paraId="27F72BED"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Kehtivas õiguses reguleeritakse kaasamise tehnilisemaid küsimusi Vabariigi Valitsuse 18. detsembri 2015. a määrusega nr 144 „Kaitseväe ja Kaitseliidu politsei ülesannete täitmisse, päästesündmuse lahendamisse ning eriolukorra tööde tegemisse kaasamise kord“. See puudutab aga üksnes ilma vahetu sunni kohaldamise volituseta kaasamist. Seoses sellega, et eelnõu järgi koondatakse kõik olulised kaasamist puudutavad sätted ühtlustatud kujul KorSi, sätestatakse sealsamas ka volitusnorm ühtse Vabariigi Valitsuse määruse andmiseks ning määratakse selle peamised sisunõuded, sealhulgas kaasamise taotlemise ja otsustamise täpsem kord, alluvuse küsimused, väljaõppenõuded ja korraldus, eritunnuse kirjeldus ja kasutamise nõuded (mis praegu on eraldi siseministri määruses) ning kulu hüvitamise kord. Punktis 1 sätestatud „riiklikku järelevalvesse kaasamise taotlemise ja otsustamise täpsemad tingimused ja kord“ hõlmab ka volitust määrata kindlaks, millised küsimused lahendatakse kaasamise otsuses (sisuline ja territoriaalne pädevus, volitused meetmete kohaldamiseks, vahendid ülesannete täitmiseks, kaasatav koosseis ja neile esitatavad täpsemad tingimused jms). Väljaõppenõuete koostamisel tuleb eeskujuks võtta vabatahtlikele kehtestatud väljaõppenõuded, kuid arvestada Kaitseväe ja Kaitseliidu põhiülesannete ning kaasamisel täidetavate ülesannete eripäraga, samuti tegeliku vajadusega.</w:t>
      </w:r>
    </w:p>
    <w:bookmarkEnd w:id="588"/>
    <w:bookmarkEnd w:id="590"/>
    <w:p w14:paraId="7CFCC615" w14:textId="77777777" w:rsidR="005F6A1A" w:rsidRPr="005F6A1A" w:rsidRDefault="005F6A1A" w:rsidP="00E06D66">
      <w:pPr>
        <w:rPr>
          <w:rFonts w:eastAsia="Times New Roman" w:cs="Times New Roman"/>
          <w:szCs w:val="24"/>
          <w:lang w:eastAsia="da-DK"/>
        </w:rPr>
      </w:pPr>
    </w:p>
    <w:p w14:paraId="08480227" w14:textId="52E3E905" w:rsidR="005F6A1A" w:rsidRPr="005F6A1A" w:rsidRDefault="005F6A1A" w:rsidP="00E06D66">
      <w:pPr>
        <w:pStyle w:val="Pealkiri1"/>
        <w:contextualSpacing w:val="0"/>
      </w:pPr>
      <w:bookmarkStart w:id="591" w:name="_Toc128400465"/>
      <w:bookmarkStart w:id="592" w:name="_Toc199403499"/>
      <w:r w:rsidRPr="005F6A1A">
        <w:t xml:space="preserve">§ </w:t>
      </w:r>
      <w:r w:rsidR="00AB7A68">
        <w:t>2</w:t>
      </w:r>
      <w:r w:rsidR="00646F81">
        <w:t>13</w:t>
      </w:r>
      <w:r w:rsidRPr="005F6A1A">
        <w:t>. Krediidiasutuste seaduse muutmine</w:t>
      </w:r>
      <w:bookmarkEnd w:id="591"/>
      <w:bookmarkEnd w:id="592"/>
      <w:r w:rsidRPr="005F6A1A">
        <w:t xml:space="preserve"> </w:t>
      </w:r>
    </w:p>
    <w:p w14:paraId="4D8742A5" w14:textId="77777777" w:rsidR="005F6A1A" w:rsidRPr="005F6A1A" w:rsidRDefault="005F6A1A" w:rsidP="00E06D66">
      <w:pPr>
        <w:rPr>
          <w:rFonts w:eastAsia="Times New Roman" w:cs="Times New Roman"/>
          <w:szCs w:val="24"/>
          <w:lang w:eastAsia="et-EE"/>
        </w:rPr>
      </w:pPr>
    </w:p>
    <w:p w14:paraId="5914A1C9" w14:textId="692E79A5"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Punktiga 1 </w:t>
      </w:r>
      <w:r w:rsidRPr="005F6A1A">
        <w:rPr>
          <w:rFonts w:eastAsia="Arial Unicode MS" w:cs="Arial Unicode MS"/>
          <w:color w:val="000000"/>
          <w:szCs w:val="24"/>
          <w:u w:color="000000"/>
          <w:bdr w:val="nil"/>
          <w:lang w:eastAsia="et-EE"/>
        </w:rPr>
        <w:t>täpsustatakse KAS</w:t>
      </w:r>
      <w:r w:rsidR="008F4644">
        <w:rPr>
          <w:rFonts w:eastAsia="Arial Unicode MS" w:cs="Arial Unicode MS"/>
          <w:color w:val="000000"/>
          <w:szCs w:val="24"/>
          <w:u w:color="000000"/>
          <w:bdr w:val="nil"/>
          <w:lang w:eastAsia="et-EE"/>
        </w:rPr>
        <w:t>i</w:t>
      </w:r>
      <w:r w:rsidRPr="005F6A1A">
        <w:rPr>
          <w:rFonts w:eastAsia="Arial Unicode MS" w:cs="Arial Unicode MS"/>
          <w:color w:val="000000"/>
          <w:szCs w:val="24"/>
          <w:u w:color="000000"/>
          <w:bdr w:val="nil"/>
          <w:lang w:eastAsia="et-EE"/>
        </w:rPr>
        <w:t xml:space="preserve"> § 3 lõike 2 sõnastust. </w:t>
      </w:r>
    </w:p>
    <w:p w14:paraId="078F80CD" w14:textId="3CE652B3"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74CF7B7" w14:textId="78239EBE"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Muudatusega laiendatakse elutähtsa teenuse osutaja määratlust. Edaspidi loetakse elutähtsa teenuse osutajaks makseteenuste või sularaharingluse puhul Eestis asutatud krediidiasutus või välisriigi krediidiasutuse Eestis asutatud filiaal, välja arvatud juhul, kui tema Eestis tehtud maksete või sularaha väljamaksete osakaalu näitaja on väiksem kui üks protsent Eesti krediidiasutuste, makseasutuste ja e-raha asutuste vastavast kogunäitajast ja Eesti Panga hinnangul pole tal Eestis maksete toimimisele olulist mõju. Hinnangu andmisel arvestab Eesti Pank lisaks ka maksekontot omavate klientide arvu ja kaasatud hoiuste mahtu.</w:t>
      </w:r>
      <w:r w:rsidR="006B43DA">
        <w:rPr>
          <w:rFonts w:eastAsia="Arial Unicode MS" w:cs="Arial Unicode MS"/>
          <w:color w:val="000000"/>
          <w:szCs w:val="24"/>
          <w:u w:color="000000"/>
          <w:bdr w:val="nil"/>
          <w:lang w:eastAsia="et-EE"/>
        </w:rPr>
        <w:t xml:space="preserve"> </w:t>
      </w:r>
      <w:r w:rsidR="00423250" w:rsidRPr="00423250">
        <w:rPr>
          <w:rFonts w:eastAsia="Arial Unicode MS" w:cs="Arial Unicode MS"/>
          <w:color w:val="000000"/>
          <w:szCs w:val="24"/>
          <w:u w:color="000000"/>
          <w:bdr w:val="nil"/>
          <w:lang w:eastAsia="et-EE"/>
        </w:rPr>
        <w:t xml:space="preserve">Eestis tehtud maksed tähendab makseteenuste direktiivi (PSD) kohaste makseteenuste </w:t>
      </w:r>
      <w:r w:rsidR="000944E1">
        <w:rPr>
          <w:rFonts w:eastAsia="Arial Unicode MS" w:cs="Arial Unicode MS"/>
          <w:color w:val="000000"/>
          <w:szCs w:val="24"/>
          <w:u w:color="000000"/>
          <w:bdr w:val="nil"/>
          <w:lang w:eastAsia="et-EE"/>
        </w:rPr>
        <w:t>puhul</w:t>
      </w:r>
      <w:r w:rsidR="00423250" w:rsidRPr="00423250">
        <w:rPr>
          <w:rFonts w:eastAsia="Arial Unicode MS" w:cs="Arial Unicode MS"/>
          <w:color w:val="000000"/>
          <w:szCs w:val="24"/>
          <w:u w:color="000000"/>
          <w:bdr w:val="nil"/>
          <w:lang w:eastAsia="et-EE"/>
        </w:rPr>
        <w:t xml:space="preserve"> iga üksiku makseteenuse kaupa Eestis osutatud teenuse osakaalu sellesama teenuse koondnäitajast ehk kogunäitajas. Koondnäitaja moodustub krediidiasutuste, makseasutuste ja e-raha asutuste</w:t>
      </w:r>
      <w:r w:rsidR="007E433F">
        <w:rPr>
          <w:rFonts w:eastAsia="Arial Unicode MS" w:cs="Arial Unicode MS"/>
          <w:color w:val="000000"/>
          <w:szCs w:val="24"/>
          <w:u w:color="000000"/>
          <w:bdr w:val="nil"/>
          <w:lang w:eastAsia="et-EE"/>
        </w:rPr>
        <w:t>,</w:t>
      </w:r>
      <w:r w:rsidR="00423250" w:rsidRPr="00423250">
        <w:rPr>
          <w:rFonts w:eastAsia="Arial Unicode MS" w:cs="Arial Unicode MS"/>
          <w:color w:val="000000"/>
          <w:szCs w:val="24"/>
          <w:u w:color="000000"/>
          <w:bdr w:val="nil"/>
          <w:lang w:eastAsia="et-EE"/>
        </w:rPr>
        <w:t xml:space="preserve"> sh asjakohaste välisriigi makseteenuse pakkujate Eestis osutatud teenuse mahtude summeerimisel. PSD kohased makseteenused, mis hakkavad olema elutähtsad makseteenused, määratleb Eesti Pank oma määruses.</w:t>
      </w:r>
    </w:p>
    <w:p w14:paraId="4EC7E6A5" w14:textId="60D4864F"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65E82680" w14:textId="644BA2A8"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Kehtiva KASi § 3 lõike 2 sõnastuse kohaselt on krediidiasutus või välisriigi krediidiasutuse filiaal vähemalt ühe seaduses sätestatud kriteeriumi täitmisel nii makseteenuse kui ka sularaharingluse elutähtsa teenuse osutaja (HOSi § 36 lõike 3 punktides 1 ja 2 nimetatud elutähtsa teenuse osutaja). Kavandatavate muudatuste tulemusel arvatakse praegu sularaharinglusena käsitatavad teenused (sularaha sisse- ja väljamakse) makseteenuste hulka. Sularaharingluse kui elutähtsa teenuse terminit kavatseb aga Eesti Pank muuta ning käsitada sellena teenuseid, mis võimaldavad sularahal elutähtsa teenuse pakkujateni jõuda ja sularahas makseteenuseid osutada. Nendeks teenusteks on sularaha vedu, sortimine, lugemine, pakendamine, sularahaautomaatide hooldus ning ka sularahaautomaadist sularaha väljavõtmise teenus, kui teenusepakkuja tegutseb ühe või mitme maksekaardi väljastaja nimel, olemata sularaha väljavõtva kliendiga sõlmitud makseteenuse lepingu </w:t>
      </w:r>
      <w:r w:rsidR="000944E1">
        <w:rPr>
          <w:rFonts w:eastAsia="Arial Unicode MS" w:cs="Arial Unicode MS"/>
          <w:color w:val="000000"/>
          <w:szCs w:val="24"/>
          <w:u w:color="000000"/>
          <w:bdr w:val="nil"/>
          <w:lang w:eastAsia="et-EE"/>
        </w:rPr>
        <w:t>osaliseks</w:t>
      </w:r>
      <w:r w:rsidRPr="005F6A1A">
        <w:rPr>
          <w:rFonts w:eastAsia="Arial Unicode MS" w:cs="Arial Unicode MS"/>
          <w:color w:val="000000"/>
          <w:szCs w:val="24"/>
          <w:u w:color="000000"/>
          <w:bdr w:val="nil"/>
          <w:lang w:eastAsia="et-EE"/>
        </w:rPr>
        <w:t xml:space="preserve"> (nn ATM teenus).</w:t>
      </w:r>
    </w:p>
    <w:p w14:paraId="1619DF2F" w14:textId="1D7857DA"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7993CA03" w14:textId="036DEA7B"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KASi § 3 lõike 2 muudatus, mis asendab elutähtsate teenuste vahel oleva sõna „ja“ sõnaga „või“, võimaldab tulevikus ETO määramisel teha vahet, kas ta osutab makseteenust või sularaharingluse elutähtsat teenust või mõlemat.</w:t>
      </w:r>
    </w:p>
    <w:p w14:paraId="35B9E148" w14:textId="2AC911E1"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37045B4D" w14:textId="65698700"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Muudatus on põhjendatud õiguskindluse ja -selguse vajadusega, arvestades makseteenuste, sh sularaha kättesaadavuse olulisust Eesti elanikkonnale. Praegu sätestab HOS, et makseteenused ja sularaharinglus on elutähtsad, samas ei ole seaduses piisavalt selge, kes ja mis tingimustel on elutähtsa teenuse osutajad. </w:t>
      </w:r>
    </w:p>
    <w:p w14:paraId="3D2F7223" w14:textId="1C6CED02"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603A8866" w14:textId="62C9885C"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Kehtiv</w:t>
      </w:r>
      <w:r w:rsidR="00387272">
        <w:rPr>
          <w:rFonts w:eastAsia="Arial Unicode MS" w:cs="Arial Unicode MS"/>
          <w:color w:val="000000"/>
          <w:szCs w:val="24"/>
          <w:u w:color="000000"/>
          <w:bdr w:val="nil"/>
          <w:lang w:eastAsia="et-EE"/>
        </w:rPr>
        <w:t>a</w:t>
      </w:r>
      <w:r w:rsidRPr="005F6A1A">
        <w:rPr>
          <w:rFonts w:eastAsia="Arial Unicode MS" w:cs="Arial Unicode MS"/>
          <w:color w:val="000000"/>
          <w:szCs w:val="24"/>
          <w:u w:color="000000"/>
          <w:bdr w:val="nil"/>
          <w:lang w:eastAsia="et-EE"/>
        </w:rPr>
        <w:t xml:space="preserve"> KAS sätestab § 3 lõike 2 punktis 3 ainult ühe arvulise kriteeriumi, milleks on kümme protsenti krediidiasutuste kaasatud hoiuste kogumahust. Muud kriteeriumid (krediidiasutuse osutatava teenuse katkemise või lõpetamise mõju ja klientide arv) on </w:t>
      </w:r>
      <w:r w:rsidR="000944E1">
        <w:rPr>
          <w:rFonts w:eastAsia="Arial Unicode MS" w:cs="Arial Unicode MS"/>
          <w:color w:val="000000"/>
          <w:szCs w:val="24"/>
          <w:u w:color="000000"/>
          <w:bdr w:val="nil"/>
          <w:lang w:eastAsia="et-EE"/>
        </w:rPr>
        <w:t xml:space="preserve">kindlaks </w:t>
      </w:r>
      <w:r w:rsidRPr="005F6A1A">
        <w:rPr>
          <w:rFonts w:eastAsia="Arial Unicode MS" w:cs="Arial Unicode MS"/>
          <w:color w:val="000000"/>
          <w:szCs w:val="24"/>
          <w:u w:color="000000"/>
          <w:bdr w:val="nil"/>
          <w:lang w:eastAsia="et-EE"/>
        </w:rPr>
        <w:t>määrat</w:t>
      </w:r>
      <w:r w:rsidR="000944E1">
        <w:rPr>
          <w:rFonts w:eastAsia="Arial Unicode MS" w:cs="Arial Unicode MS"/>
          <w:color w:val="000000"/>
          <w:szCs w:val="24"/>
          <w:u w:color="000000"/>
          <w:bdr w:val="nil"/>
          <w:lang w:eastAsia="et-EE"/>
        </w:rPr>
        <w:t>ud</w:t>
      </w:r>
      <w:r w:rsidRPr="005F6A1A">
        <w:rPr>
          <w:rFonts w:eastAsia="Arial Unicode MS" w:cs="Arial Unicode MS"/>
          <w:color w:val="000000"/>
          <w:szCs w:val="24"/>
          <w:u w:color="000000"/>
          <w:bdr w:val="nil"/>
          <w:lang w:eastAsia="et-EE"/>
        </w:rPr>
        <w:t xml:space="preserve"> sõna „märkimisväärne“ kaudu, mida on selgitanud Eesti Panga juhatus. Suurema õiguskindluse tagamiseks sätestatakse arvulised kriteeriumid seaduses ning antakse neile sisu selliselt, et elutähtsa makseteenuse osutamine ja laiem kättesaadavus oleks Eestis tagatud. </w:t>
      </w:r>
    </w:p>
    <w:p w14:paraId="408F892C" w14:textId="1AE910B9"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5D8E27D6" w14:textId="42A28F56"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Elutähtsa teenuse osutaja määramisel lähtutakse makseasutuste ja e-raha asutuste seaduse (edaspidi </w:t>
      </w:r>
      <w:r w:rsidRPr="005F6A1A">
        <w:rPr>
          <w:rFonts w:eastAsia="Arial Unicode MS" w:cs="Arial Unicode MS"/>
          <w:i/>
          <w:iCs/>
          <w:color w:val="000000"/>
          <w:szCs w:val="24"/>
          <w:u w:color="000000"/>
          <w:bdr w:val="nil"/>
          <w:lang w:eastAsia="et-EE"/>
        </w:rPr>
        <w:t>MERAS</w:t>
      </w:r>
      <w:r w:rsidRPr="005F6A1A">
        <w:rPr>
          <w:rFonts w:eastAsia="Arial Unicode MS" w:cs="Arial Unicode MS"/>
          <w:color w:val="000000"/>
          <w:szCs w:val="24"/>
          <w:u w:color="000000"/>
          <w:bdr w:val="nil"/>
          <w:lang w:eastAsia="et-EE"/>
        </w:rPr>
        <w:t xml:space="preserve">) § 3 lõikes 1 kirjeldatud makseteenustest. Seetõttu hõlmab KASi § 3 lõike 2 viide § 68 lõike 3 punktile 1 makseteenusena ka sularaha väljavõtmist maksekontolt, mida võib teha nt pangakontorist, maksekaardiga ATMidest või kaardimakseterminalidest poodides. Sularaharinglus ehk viide tsiviilkriisi ja riigikaitse seaduses § 73 lõike 3 punktile 2 </w:t>
      </w:r>
      <w:r w:rsidR="000944E1">
        <w:rPr>
          <w:rFonts w:eastAsia="Arial Unicode MS" w:cs="Arial Unicode MS"/>
          <w:color w:val="000000"/>
          <w:szCs w:val="24"/>
          <w:u w:color="000000"/>
          <w:bdr w:val="nil"/>
          <w:lang w:eastAsia="et-EE"/>
        </w:rPr>
        <w:t>sisaldab</w:t>
      </w:r>
      <w:r w:rsidRPr="005F6A1A">
        <w:rPr>
          <w:rFonts w:eastAsia="Arial Unicode MS" w:cs="Arial Unicode MS"/>
          <w:color w:val="000000"/>
          <w:szCs w:val="24"/>
          <w:u w:color="000000"/>
          <w:bdr w:val="nil"/>
          <w:lang w:eastAsia="et-EE"/>
        </w:rPr>
        <w:t xml:space="preserve"> toetava taristu haldamist, sh sularaha käitlemist pangakontorites ja ATM võrgustikus, mis tagab sularaha kättesaadavuse tagamiseks vajalike kanalite olemasolu ja toimimise. Makseteenuste ja sularaharingluse ETOd võivad, aga ei pruugi kattuda.</w:t>
      </w:r>
    </w:p>
    <w:p w14:paraId="319B2831" w14:textId="6FA87AE2"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861A569" w14:textId="21A49DF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Paragrahvi 3 lõike 2 muutmise tulemusena laieneb elutähtsate teenuste osutajate ring. Praeguste andmete põhjal on makseteenuste pakkumises oluline roll olemasoleval </w:t>
      </w:r>
      <w:r w:rsidR="00567D6D">
        <w:rPr>
          <w:rFonts w:eastAsia="Arial Unicode MS" w:cs="Arial Unicode MS"/>
          <w:color w:val="000000"/>
          <w:szCs w:val="24"/>
          <w:u w:color="000000"/>
          <w:bdr w:val="nil"/>
          <w:lang w:eastAsia="et-EE"/>
        </w:rPr>
        <w:t>viiel</w:t>
      </w:r>
      <w:r w:rsidR="00567D6D" w:rsidRPr="005F6A1A">
        <w:rPr>
          <w:rFonts w:eastAsia="Arial Unicode MS" w:cs="Arial Unicode MS"/>
          <w:color w:val="000000"/>
          <w:szCs w:val="24"/>
          <w:u w:color="000000"/>
          <w:bdr w:val="nil"/>
          <w:lang w:eastAsia="et-EE"/>
        </w:rPr>
        <w:t xml:space="preserve"> </w:t>
      </w:r>
      <w:r w:rsidRPr="005F6A1A">
        <w:rPr>
          <w:rFonts w:eastAsia="Arial Unicode MS" w:cs="Arial Unicode MS"/>
          <w:color w:val="000000"/>
          <w:szCs w:val="24"/>
          <w:u w:color="000000"/>
          <w:bdr w:val="nil"/>
          <w:lang w:eastAsia="et-EE"/>
        </w:rPr>
        <w:t>ETO</w:t>
      </w:r>
      <w:r w:rsidR="00F3398A">
        <w:rPr>
          <w:rFonts w:eastAsia="Arial Unicode MS" w:cs="Arial Unicode MS"/>
          <w:color w:val="000000"/>
          <w:szCs w:val="24"/>
          <w:u w:color="000000"/>
          <w:bdr w:val="nil"/>
          <w:lang w:eastAsia="et-EE"/>
        </w:rPr>
        <w:t>l.</w:t>
      </w:r>
      <w:r w:rsidRPr="005F6A1A" w:rsidDel="00F3398A">
        <w:rPr>
          <w:rFonts w:eastAsia="Arial Unicode MS" w:cs="Arial Unicode MS"/>
          <w:color w:val="000000"/>
          <w:szCs w:val="24"/>
          <w:u w:color="000000"/>
          <w:bdr w:val="nil"/>
          <w:lang w:eastAsia="et-EE"/>
        </w:rPr>
        <w:t xml:space="preserve"> </w:t>
      </w:r>
      <w:r w:rsidRPr="005F6A1A">
        <w:rPr>
          <w:rFonts w:eastAsia="Arial Unicode MS" w:cs="Arial Unicode MS"/>
          <w:color w:val="000000"/>
          <w:szCs w:val="24"/>
          <w:u w:color="000000"/>
          <w:bdr w:val="nil"/>
          <w:lang w:eastAsia="et-EE"/>
        </w:rPr>
        <w:t xml:space="preserve">Pangad, kelle ärimudel on keskendunud hoiuse kaasamisele ja laenu andmisele, ei ole makseteenuse pakkumisel olulised, aga kui kõnealune pank pakub aktiivselt makseinstrumendina pangakaarti (turuosa üle 1%), tuleb staatus ümber hinnata ning lähtuda sarnastest tingimustest, mis kehtivad ETO pankadele kaardimaksete pakkumisel ja sularaha väljavõtmise võimaldamisel. Täpse ETOde loetelu kinnitab Eesti Pank määrusega. </w:t>
      </w:r>
    </w:p>
    <w:p w14:paraId="45137D2B" w14:textId="77777777"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17B5B42A" w14:textId="43F306BD"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Punktis 2</w:t>
      </w:r>
      <w:r w:rsidRPr="005F6A1A">
        <w:rPr>
          <w:rFonts w:eastAsia="Arial Unicode MS" w:cs="Arial Unicode MS"/>
          <w:color w:val="000000"/>
          <w:szCs w:val="24"/>
          <w:u w:color="000000"/>
          <w:bdr w:val="nil"/>
          <w:lang w:eastAsia="et-EE"/>
        </w:rPr>
        <w:t xml:space="preserve"> täpsustatakse, et eelmises punktis nimetatud ülesanded on elutähtsa teenuse osutaja püsivad kriisiülesanded. Eesti Pank lähtub sellest, mis teenuseid ja kuidas ETO pangad pakuvad tavaolukorras, ning võtab eesmärgiks, et mõistlik teenustase säiliks kriisiolukorra</w:t>
      </w:r>
      <w:r w:rsidR="00E95F12">
        <w:rPr>
          <w:rFonts w:eastAsia="Arial Unicode MS" w:cs="Arial Unicode MS"/>
          <w:color w:val="000000"/>
          <w:szCs w:val="24"/>
          <w:u w:color="000000"/>
          <w:bdr w:val="nil"/>
          <w:lang w:eastAsia="et-EE"/>
        </w:rPr>
        <w:t xml:space="preserve"> ajal</w:t>
      </w:r>
      <w:r w:rsidRPr="005F6A1A">
        <w:rPr>
          <w:rFonts w:eastAsia="Arial Unicode MS" w:cs="Arial Unicode MS"/>
          <w:color w:val="000000"/>
          <w:szCs w:val="24"/>
          <w:u w:color="000000"/>
          <w:bdr w:val="nil"/>
          <w:lang w:eastAsia="et-EE"/>
        </w:rPr>
        <w:t>, ehk kriisiolukorra</w:t>
      </w:r>
      <w:r w:rsidR="00E95F12">
        <w:rPr>
          <w:rFonts w:eastAsia="Arial Unicode MS" w:cs="Arial Unicode MS"/>
          <w:color w:val="000000"/>
          <w:szCs w:val="24"/>
          <w:u w:color="000000"/>
          <w:bdr w:val="nil"/>
          <w:lang w:eastAsia="et-EE"/>
        </w:rPr>
        <w:t xml:space="preserve"> ajal</w:t>
      </w:r>
      <w:r w:rsidRPr="005F6A1A">
        <w:rPr>
          <w:rFonts w:eastAsia="Arial Unicode MS" w:cs="Arial Unicode MS"/>
          <w:color w:val="000000"/>
          <w:szCs w:val="24"/>
          <w:u w:color="000000"/>
          <w:bdr w:val="nil"/>
          <w:lang w:eastAsia="et-EE"/>
        </w:rPr>
        <w:t xml:space="preserve"> ei pea pank hakkama osutama teenust või ehitama taristut, mida ta tavaolukorras ei paku. See printsiip kehtib ka sularaha kui olulise maksevahendi kättesaadavuse tagamisel.</w:t>
      </w:r>
    </w:p>
    <w:p w14:paraId="402E7058" w14:textId="77777777" w:rsidR="00A121D1" w:rsidRDefault="00A121D1"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30CD650F" w14:textId="172F7973" w:rsidR="005F6A1A" w:rsidRDefault="00A121D1"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A61F67">
        <w:rPr>
          <w:b/>
          <w:color w:val="000000"/>
          <w:u w:color="000000"/>
          <w:bdr w:val="nil"/>
        </w:rPr>
        <w:t>Punktiga 3</w:t>
      </w:r>
      <w:r w:rsidRPr="00403CD0">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tunnistatakse kehtetuks säte, millega Eesti Pank kinnitab elutähtsa teenuse osutajate loetelu. </w:t>
      </w:r>
      <w:r w:rsidRPr="00403CD0">
        <w:rPr>
          <w:rFonts w:eastAsia="Arial Unicode MS" w:cs="Arial Unicode MS"/>
          <w:color w:val="000000"/>
          <w:szCs w:val="24"/>
          <w:u w:color="000000"/>
          <w:bdr w:val="nil"/>
          <w:lang w:eastAsia="et-EE"/>
        </w:rPr>
        <w:t xml:space="preserve">Pidades silmas, et </w:t>
      </w:r>
      <w:r>
        <w:rPr>
          <w:rFonts w:eastAsia="Arial Unicode MS" w:cs="Arial Unicode MS"/>
          <w:color w:val="000000"/>
          <w:szCs w:val="24"/>
          <w:u w:color="000000"/>
          <w:bdr w:val="nil"/>
          <w:lang w:eastAsia="et-EE"/>
        </w:rPr>
        <w:t xml:space="preserve">tsiviilkriisi ja riigikaitse seaduse </w:t>
      </w:r>
      <w:r w:rsidRPr="00403CD0">
        <w:rPr>
          <w:rFonts w:eastAsia="Arial Unicode MS" w:cs="Arial Unicode MS"/>
          <w:color w:val="000000"/>
          <w:szCs w:val="24"/>
          <w:u w:color="000000"/>
          <w:bdr w:val="nil"/>
          <w:lang w:eastAsia="et-EE"/>
        </w:rPr>
        <w:t xml:space="preserve">eelnõu kohaselt annab elutähtsa teenuse toimepidevust korraldav asutus haldusakti isiku elutähtsa teenuse osutajaks määramise kohta, ei </w:t>
      </w:r>
      <w:r>
        <w:rPr>
          <w:rFonts w:eastAsia="Arial Unicode MS" w:cs="Arial Unicode MS"/>
          <w:color w:val="000000"/>
          <w:szCs w:val="24"/>
          <w:u w:color="000000"/>
          <w:bdr w:val="nil"/>
          <w:lang w:eastAsia="et-EE"/>
        </w:rPr>
        <w:t xml:space="preserve">ole eriseaduses vaja </w:t>
      </w:r>
      <w:r w:rsidRPr="00403CD0">
        <w:rPr>
          <w:rFonts w:eastAsia="Arial Unicode MS" w:cs="Arial Unicode MS"/>
          <w:color w:val="000000"/>
          <w:szCs w:val="24"/>
          <w:u w:color="000000"/>
          <w:bdr w:val="nil"/>
          <w:lang w:eastAsia="et-EE"/>
        </w:rPr>
        <w:t>täiendavaid sätteid</w:t>
      </w:r>
      <w:r>
        <w:rPr>
          <w:rFonts w:eastAsia="Arial Unicode MS" w:cs="Arial Unicode MS"/>
          <w:color w:val="000000"/>
          <w:szCs w:val="24"/>
          <w:u w:color="000000"/>
          <w:bdr w:val="nil"/>
          <w:lang w:eastAsia="et-EE"/>
        </w:rPr>
        <w:t xml:space="preserve"> </w:t>
      </w:r>
      <w:r w:rsidRPr="00403CD0">
        <w:rPr>
          <w:rFonts w:eastAsia="Arial Unicode MS" w:cs="Arial Unicode MS"/>
          <w:color w:val="000000"/>
          <w:szCs w:val="24"/>
          <w:u w:color="000000"/>
          <w:bdr w:val="nil"/>
          <w:lang w:eastAsia="et-EE"/>
        </w:rPr>
        <w:t>elutähtsa teenuse osutajate loetelu kinnita</w:t>
      </w:r>
      <w:r>
        <w:rPr>
          <w:rFonts w:eastAsia="Arial Unicode MS" w:cs="Arial Unicode MS"/>
          <w:color w:val="000000"/>
          <w:szCs w:val="24"/>
          <w:u w:color="000000"/>
          <w:bdr w:val="nil"/>
          <w:lang w:eastAsia="et-EE"/>
        </w:rPr>
        <w:t>miseks või elutähtsate teenuse osutajate nimetamiseks</w:t>
      </w:r>
      <w:r w:rsidRPr="00403CD0">
        <w:rPr>
          <w:rFonts w:eastAsia="Arial Unicode MS" w:cs="Arial Unicode MS"/>
          <w:color w:val="000000"/>
          <w:szCs w:val="24"/>
          <w:u w:color="000000"/>
          <w:bdr w:val="nil"/>
          <w:lang w:eastAsia="et-EE"/>
        </w:rPr>
        <w:t xml:space="preserve">. Eesti Pank hakkab elutähtsa teenuse osutajaid määrama </w:t>
      </w:r>
      <w:r>
        <w:rPr>
          <w:rFonts w:eastAsia="Arial Unicode MS" w:cs="Arial Unicode MS"/>
          <w:color w:val="000000"/>
          <w:szCs w:val="24"/>
          <w:u w:color="000000"/>
          <w:bdr w:val="nil"/>
          <w:lang w:eastAsia="et-EE"/>
        </w:rPr>
        <w:t xml:space="preserve">tsiviilkriisi ja riigikaitse seaduse </w:t>
      </w:r>
      <w:r w:rsidRPr="00403CD0">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75 </w:t>
      </w:r>
      <w:r w:rsidRPr="00403CD0">
        <w:rPr>
          <w:rFonts w:eastAsia="Arial Unicode MS" w:cs="Arial Unicode MS"/>
          <w:color w:val="000000"/>
          <w:szCs w:val="24"/>
          <w:u w:color="000000"/>
          <w:bdr w:val="nil"/>
          <w:lang w:eastAsia="et-EE"/>
        </w:rPr>
        <w:t>l</w:t>
      </w:r>
      <w:r w:rsidR="0097615E">
        <w:rPr>
          <w:rFonts w:eastAsia="Arial Unicode MS" w:cs="Arial Unicode MS"/>
          <w:color w:val="000000"/>
          <w:szCs w:val="24"/>
          <w:u w:color="000000"/>
          <w:bdr w:val="nil"/>
          <w:lang w:eastAsia="et-EE"/>
        </w:rPr>
        <w:t>õike</w:t>
      </w:r>
      <w:r w:rsidR="000944E1">
        <w:rPr>
          <w:rFonts w:eastAsia="Arial Unicode MS" w:cs="Arial Unicode MS"/>
          <w:color w:val="000000"/>
          <w:szCs w:val="24"/>
          <w:u w:color="000000"/>
          <w:bdr w:val="nil"/>
          <w:lang w:eastAsia="et-EE"/>
        </w:rPr>
        <w:t>s</w:t>
      </w:r>
      <w:r w:rsidRPr="00403CD0">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3 </w:t>
      </w:r>
      <w:r w:rsidRPr="00403CD0">
        <w:rPr>
          <w:rFonts w:eastAsia="Arial Unicode MS" w:cs="Arial Unicode MS"/>
          <w:color w:val="000000"/>
          <w:szCs w:val="24"/>
          <w:u w:color="000000"/>
          <w:bdr w:val="nil"/>
          <w:lang w:eastAsia="et-EE"/>
        </w:rPr>
        <w:t>sätestatud korras</w:t>
      </w:r>
      <w:r>
        <w:rPr>
          <w:rFonts w:eastAsia="Arial Unicode MS" w:cs="Arial Unicode MS"/>
          <w:color w:val="000000"/>
          <w:szCs w:val="24"/>
          <w:u w:color="000000"/>
          <w:bdr w:val="nil"/>
          <w:lang w:eastAsia="et-EE"/>
        </w:rPr>
        <w:t>.</w:t>
      </w:r>
    </w:p>
    <w:p w14:paraId="200F4F5C" w14:textId="77777777" w:rsidR="006B43DA" w:rsidRPr="005F6A1A" w:rsidRDefault="006B43D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7C2F6705" w14:textId="5EA47A98" w:rsid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Punktiga </w:t>
      </w:r>
      <w:r w:rsidR="00A121D1">
        <w:rPr>
          <w:rFonts w:eastAsia="Arial Unicode MS" w:cs="Arial Unicode MS"/>
          <w:b/>
          <w:bCs/>
          <w:color w:val="000000"/>
          <w:szCs w:val="24"/>
          <w:u w:color="000000"/>
          <w:bdr w:val="nil"/>
          <w:lang w:eastAsia="et-EE"/>
        </w:rPr>
        <w:t>4</w:t>
      </w:r>
      <w:r w:rsidRPr="005F6A1A">
        <w:rPr>
          <w:rFonts w:eastAsia="Arial Unicode MS" w:cs="Arial Unicode MS"/>
          <w:color w:val="000000"/>
          <w:szCs w:val="24"/>
          <w:u w:color="000000"/>
          <w:bdr w:val="nil"/>
          <w:lang w:eastAsia="et-EE"/>
        </w:rPr>
        <w:t xml:space="preserve"> täiendatakse seaduse § 3 lõi</w:t>
      </w:r>
      <w:r w:rsidR="00C3277D">
        <w:rPr>
          <w:rFonts w:eastAsia="Arial Unicode MS" w:cs="Arial Unicode MS"/>
          <w:color w:val="000000"/>
          <w:szCs w:val="24"/>
          <w:u w:color="000000"/>
          <w:bdr w:val="nil"/>
          <w:lang w:eastAsia="et-EE"/>
        </w:rPr>
        <w:t>kega</w:t>
      </w:r>
      <w:r w:rsidRPr="005F6A1A">
        <w:rPr>
          <w:rFonts w:eastAsia="Arial Unicode MS" w:cs="Arial Unicode MS"/>
          <w:color w:val="000000"/>
          <w:szCs w:val="24"/>
          <w:u w:color="000000"/>
          <w:bdr w:val="nil"/>
          <w:lang w:eastAsia="et-EE"/>
        </w:rPr>
        <w:t xml:space="preserve"> 4</w:t>
      </w:r>
      <w:r w:rsidR="00C3277D">
        <w:rPr>
          <w:rFonts w:eastAsia="Arial Unicode MS" w:cs="Arial Unicode MS"/>
          <w:color w:val="000000"/>
          <w:szCs w:val="24"/>
          <w:u w:color="000000"/>
          <w:bdr w:val="nil"/>
          <w:lang w:eastAsia="et-EE"/>
        </w:rPr>
        <w:t>.</w:t>
      </w:r>
      <w:r w:rsidRPr="005F6A1A">
        <w:rPr>
          <w:rFonts w:eastAsia="Arial Unicode MS" w:cs="Arial Unicode MS"/>
          <w:color w:val="000000"/>
          <w:szCs w:val="24"/>
          <w:u w:color="000000"/>
          <w:bdr w:val="nil"/>
          <w:lang w:eastAsia="et-EE"/>
        </w:rPr>
        <w:t xml:space="preserve"> Lõikes 4 sätestatud Eesti Panga volitusnorm ETOde loetelu koostamise täpsemate tingimuste ja korra määramiseks võimaldab vajaduse korral täpsustada nõudeid ETO määramise protseduuri aluseks olevatele andmetele ja kriteeriumidele, samuti otsustusprotsessi tähtaegu.</w:t>
      </w:r>
    </w:p>
    <w:p w14:paraId="2C26BE91" w14:textId="77777777" w:rsidR="007C1048" w:rsidRDefault="007C1048"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CF75855" w14:textId="77B4F9B3" w:rsidR="007C1048" w:rsidRDefault="007C1048" w:rsidP="007C1048">
      <w:r w:rsidRPr="005F6A1A">
        <w:rPr>
          <w:rFonts w:eastAsia="Arial Unicode MS" w:cs="Arial Unicode MS"/>
          <w:b/>
          <w:bCs/>
          <w:color w:val="000000"/>
          <w:szCs w:val="24"/>
          <w:u w:color="000000"/>
          <w:bdr w:val="nil"/>
          <w:lang w:eastAsia="et-EE"/>
        </w:rPr>
        <w:t xml:space="preserve">Punktiga </w:t>
      </w:r>
      <w:r>
        <w:rPr>
          <w:rFonts w:eastAsia="Arial Unicode MS" w:cs="Arial Unicode MS"/>
          <w:b/>
          <w:bCs/>
          <w:color w:val="000000"/>
          <w:szCs w:val="24"/>
          <w:u w:color="000000"/>
          <w:bdr w:val="nil"/>
          <w:lang w:eastAsia="et-EE"/>
        </w:rPr>
        <w:t>5</w:t>
      </w:r>
      <w:r w:rsidRPr="005F6A1A">
        <w:rPr>
          <w:rFonts w:eastAsia="Arial Unicode MS" w:cs="Arial Unicode MS"/>
          <w:color w:val="000000"/>
          <w:szCs w:val="24"/>
          <w:u w:color="000000"/>
          <w:bdr w:val="nil"/>
          <w:lang w:eastAsia="et-EE"/>
        </w:rPr>
        <w:t xml:space="preserve"> täiendatakse seaduse § 3 lõi</w:t>
      </w:r>
      <w:r>
        <w:rPr>
          <w:rFonts w:eastAsia="Arial Unicode MS" w:cs="Arial Unicode MS"/>
          <w:color w:val="000000"/>
          <w:szCs w:val="24"/>
          <w:u w:color="000000"/>
          <w:bdr w:val="nil"/>
          <w:lang w:eastAsia="et-EE"/>
        </w:rPr>
        <w:t>kega</w:t>
      </w:r>
      <w:r w:rsidRPr="005F6A1A">
        <w:rPr>
          <w:rFonts w:eastAsia="Arial Unicode MS" w:cs="Arial Unicode MS"/>
          <w:color w:val="000000"/>
          <w:szCs w:val="24"/>
          <w:u w:color="000000"/>
          <w:bdr w:val="nil"/>
          <w:lang w:eastAsia="et-EE"/>
        </w:rPr>
        <w:t xml:space="preserve"> </w:t>
      </w:r>
      <w:r>
        <w:rPr>
          <w:rFonts w:eastAsia="Arial Unicode MS" w:cs="Arial Unicode MS"/>
          <w:color w:val="000000"/>
          <w:szCs w:val="24"/>
          <w:u w:color="000000"/>
          <w:bdr w:val="nil"/>
          <w:lang w:eastAsia="et-EE"/>
        </w:rPr>
        <w:t xml:space="preserve">5. </w:t>
      </w:r>
      <w:r>
        <w:t>Lõikes 5 viidatakse krediidiasutuste ja filiaalide kohustusele pakkuda kriisiolukorra</w:t>
      </w:r>
      <w:r w:rsidR="002F2E3A">
        <w:t xml:space="preserve"> ajal</w:t>
      </w:r>
      <w:r>
        <w:t xml:space="preserve"> teenuseid </w:t>
      </w:r>
      <w:r w:rsidR="00027B96">
        <w:t xml:space="preserve">vähemalt </w:t>
      </w:r>
      <w:r>
        <w:t>ulatuses, mis vastavad Eesti Panga presidendi määrusega ette nähtud teenusele ettenähtud tingimustele ning ühtlasi pannakse elutähtsa teenuse osutajatele kohustus säilitada sularaha väljastamise võimekus sularahaautomaatide nn ristkasutuse kaudu ka kriisiolukorra</w:t>
      </w:r>
      <w:r w:rsidR="002F2E3A">
        <w:t xml:space="preserve"> ajal</w:t>
      </w:r>
      <w:r>
        <w:t>. Säte tagab, et kriisiolukorra</w:t>
      </w:r>
      <w:r w:rsidR="002F2E3A">
        <w:t xml:space="preserve"> ajal</w:t>
      </w:r>
      <w:r>
        <w:t xml:space="preserve"> ei või pangad piirata sularaha väljastamist nende hallatavate sularahaautomaatide kaudu üksnes krediidiasutuse enda klientidele. See tähendab, et ühe panga väljastatud maksekaardiga saavad kliendid sularaha välja võtta ka mõne teise panga sularahaautomaadi kaudu nagu tavapäraselt. Kuivõrd sularahaautomaatide arvu on pangad aasta-aastalt vähendanud, ei tohiks lubada kriisiolukorra</w:t>
      </w:r>
      <w:r w:rsidR="002F2E3A">
        <w:t xml:space="preserve"> ajal</w:t>
      </w:r>
      <w:r>
        <w:t xml:space="preserve"> sularaha kättesaadavust piirata ja kliente eelistada. Kui kriisiolukorra</w:t>
      </w:r>
      <w:r w:rsidR="002F2E3A">
        <w:t xml:space="preserve"> ajal</w:t>
      </w:r>
      <w:r>
        <w:t xml:space="preserve"> nähakse ette ka sularaha summaline piiramine, tuleb seda rakendada samuti kõikide krediidiasutuste klientide suhtes, kes sularahaautomaatide kaudu sularaha välja võtavad.</w:t>
      </w:r>
    </w:p>
    <w:p w14:paraId="49CA1CD5" w14:textId="77777777" w:rsidR="002F2E3A" w:rsidRDefault="002F2E3A" w:rsidP="007C1048"/>
    <w:p w14:paraId="3191A8EC" w14:textId="6432399D" w:rsidR="004C31F5" w:rsidRDefault="004C31F5"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r w:rsidRPr="002F2E3A">
        <w:rPr>
          <w:rFonts w:eastAsia="Arial Unicode MS" w:cs="Arial Unicode MS"/>
          <w:b/>
          <w:bCs/>
          <w:color w:val="000000"/>
          <w:szCs w:val="24"/>
          <w:u w:color="000000"/>
          <w:bdr w:val="nil"/>
          <w:lang w:eastAsia="et-EE"/>
        </w:rPr>
        <w:t xml:space="preserve">Punktidega 6 ja </w:t>
      </w:r>
      <w:r w:rsidR="005B3C4C">
        <w:rPr>
          <w:rFonts w:eastAsia="Arial Unicode MS" w:cs="Arial Unicode MS"/>
          <w:b/>
          <w:bCs/>
          <w:color w:val="000000"/>
          <w:szCs w:val="24"/>
          <w:u w:color="000000"/>
          <w:bdr w:val="nil"/>
          <w:lang w:eastAsia="et-EE"/>
        </w:rPr>
        <w:t>8</w:t>
      </w:r>
      <w:r>
        <w:rPr>
          <w:rFonts w:eastAsia="Arial Unicode MS" w:cs="Arial Unicode MS"/>
          <w:color w:val="000000"/>
          <w:szCs w:val="24"/>
          <w:u w:color="000000"/>
          <w:bdr w:val="nil"/>
          <w:lang w:eastAsia="et-EE"/>
        </w:rPr>
        <w:t xml:space="preserve"> parandatakse </w:t>
      </w:r>
      <w:r>
        <w:t>paragrahvi 82</w:t>
      </w:r>
      <w:r w:rsidRPr="0066099C">
        <w:rPr>
          <w:vertAlign w:val="superscript"/>
        </w:rPr>
        <w:t xml:space="preserve">4 </w:t>
      </w:r>
      <w:r>
        <w:t xml:space="preserve">lõiget 3 </w:t>
      </w:r>
      <w:r w:rsidR="00E736D1">
        <w:t xml:space="preserve">kustutades viite </w:t>
      </w:r>
      <w:r w:rsidR="002F2E3A">
        <w:t>HOSile</w:t>
      </w:r>
      <w:r w:rsidR="00F148AD">
        <w:t>,</w:t>
      </w:r>
      <w:r w:rsidR="00E736D1">
        <w:t xml:space="preserve"> </w:t>
      </w:r>
      <w:r>
        <w:t xml:space="preserve">ja </w:t>
      </w:r>
      <w:r w:rsidR="002F2E3A">
        <w:t>§</w:t>
      </w:r>
      <w:r>
        <w:t xml:space="preserve"> 92</w:t>
      </w:r>
      <w:r w:rsidRPr="0066099C">
        <w:rPr>
          <w:vertAlign w:val="superscript"/>
        </w:rPr>
        <w:t>4</w:t>
      </w:r>
      <w:r>
        <w:t xml:space="preserve"> lõiget 2</w:t>
      </w:r>
      <w:r w:rsidR="00C31C25">
        <w:t>,</w:t>
      </w:r>
      <w:r>
        <w:t xml:space="preserve"> asendades </w:t>
      </w:r>
      <w:r w:rsidR="00E736D1">
        <w:t xml:space="preserve">viited </w:t>
      </w:r>
      <w:r w:rsidR="002F2E3A">
        <w:t>HOSile</w:t>
      </w:r>
      <w:r w:rsidR="00E736D1">
        <w:t xml:space="preserve"> </w:t>
      </w:r>
      <w:r>
        <w:t>viitega tsiviilkriisi ja riigikaitse</w:t>
      </w:r>
      <w:r w:rsidR="002F2E3A">
        <w:t xml:space="preserve"> </w:t>
      </w:r>
      <w:r>
        <w:t>seadusele.</w:t>
      </w:r>
    </w:p>
    <w:p w14:paraId="0F8C5EA5" w14:textId="77777777" w:rsidR="00D82FD4" w:rsidRDefault="00D82FD4"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p>
    <w:p w14:paraId="648BC1DF" w14:textId="5DFFEF6A" w:rsidR="005B3C4C" w:rsidRPr="00D82FD4" w:rsidRDefault="005B3C4C"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sidRPr="007D00D2">
        <w:rPr>
          <w:b/>
          <w:bCs/>
        </w:rPr>
        <w:t>Punktiga 7</w:t>
      </w:r>
      <w:r w:rsidRPr="007D00D2">
        <w:t xml:space="preserve"> viiakse</w:t>
      </w:r>
      <w:r w:rsidR="00D82FD4" w:rsidRPr="007D00D2">
        <w:t xml:space="preserve"> KASi § 87</w:t>
      </w:r>
      <w:r w:rsidR="00D82FD4" w:rsidRPr="007D00D2">
        <w:rPr>
          <w:vertAlign w:val="superscript"/>
        </w:rPr>
        <w:t xml:space="preserve">1 </w:t>
      </w:r>
      <w:r w:rsidR="00D82FD4" w:rsidRPr="007D00D2">
        <w:t xml:space="preserve">lõige 1 terminid eelnõuga kooskõlla. Ka edaspidi tuleb tagada </w:t>
      </w:r>
      <w:r w:rsidR="00AA25FF" w:rsidRPr="007D00D2">
        <w:t>krediidiasutusel kui elutähtsa teenuse osutajal võrguühenduseta kaardimakseid</w:t>
      </w:r>
      <w:r w:rsidR="007D00D2" w:rsidRPr="007D00D2">
        <w:t xml:space="preserve"> kriisiolukorras</w:t>
      </w:r>
      <w:r w:rsidR="00AA25FF" w:rsidRPr="007D00D2">
        <w:t>, kui elutähtsa teenuse toimepidevus on häiritud.</w:t>
      </w:r>
      <w:r w:rsidR="00AA25FF">
        <w:t xml:space="preserve"> </w:t>
      </w:r>
    </w:p>
    <w:p w14:paraId="7BC407A1" w14:textId="1CA82EED" w:rsidR="005F6A1A" w:rsidRPr="005F6A1A"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p>
    <w:p w14:paraId="2A659A02" w14:textId="00D2EC92" w:rsidR="005F6A1A" w:rsidRPr="008D3C63" w:rsidRDefault="005F6A1A" w:rsidP="00E06D66">
      <w:pPr>
        <w:pStyle w:val="Pealkiri1"/>
        <w:contextualSpacing w:val="0"/>
      </w:pPr>
      <w:bookmarkStart w:id="593" w:name="_Toc128400466"/>
      <w:bookmarkStart w:id="594" w:name="_Toc199403500"/>
      <w:bookmarkStart w:id="595" w:name="_Hlk158297248"/>
      <w:r w:rsidRPr="008D3C63">
        <w:t xml:space="preserve">§ </w:t>
      </w:r>
      <w:r w:rsidR="00AB7A68" w:rsidRPr="008D3C63">
        <w:t>2</w:t>
      </w:r>
      <w:r w:rsidR="006B43DA">
        <w:t>1</w:t>
      </w:r>
      <w:r w:rsidR="00646F81">
        <w:t>4</w:t>
      </w:r>
      <w:r w:rsidRPr="008D3C63">
        <w:t>. Kriminaalmenetluse seadustiku muutmine</w:t>
      </w:r>
      <w:bookmarkEnd w:id="593"/>
      <w:bookmarkEnd w:id="594"/>
    </w:p>
    <w:p w14:paraId="16D21592" w14:textId="77777777" w:rsidR="005F6A1A" w:rsidRPr="005E309C" w:rsidRDefault="005F6A1A" w:rsidP="00E06D66">
      <w:pPr>
        <w:rPr>
          <w:rFonts w:eastAsia="Times New Roman" w:cs="Times New Roman"/>
          <w:b/>
          <w:szCs w:val="24"/>
          <w:lang w:eastAsia="et-EE"/>
        </w:rPr>
      </w:pPr>
    </w:p>
    <w:p w14:paraId="7E8B5828" w14:textId="38F5CA5D" w:rsidR="008B411D" w:rsidRDefault="008B411D" w:rsidP="00E06D66">
      <w:pPr>
        <w:rPr>
          <w:color w:val="000000"/>
          <w:lang w:eastAsia="en-GB"/>
        </w:rPr>
      </w:pPr>
      <w:r w:rsidRPr="008B411D">
        <w:rPr>
          <w:b/>
          <w:color w:val="000000"/>
          <w:lang w:eastAsia="et-EE"/>
        </w:rPr>
        <w:t>Punkt 1 (kriminaalmenetluse seadustiku (KrMS) §</w:t>
      </w:r>
      <w:r w:rsidRPr="008B411D">
        <w:rPr>
          <w:rFonts w:eastAsia="HG Mincho Light J"/>
          <w:b/>
          <w:color w:val="000000"/>
          <w:lang w:eastAsia="en-GB"/>
        </w:rPr>
        <w:t xml:space="preserve"> 3 lõike 4 muutmine</w:t>
      </w:r>
      <w:r w:rsidRPr="008B411D">
        <w:rPr>
          <w:rFonts w:eastAsia="HG Mincho Light J"/>
          <w:bCs/>
          <w:color w:val="000000"/>
          <w:lang w:eastAsia="en-GB"/>
        </w:rPr>
        <w:t>).</w:t>
      </w:r>
      <w:r w:rsidRPr="008B411D">
        <w:rPr>
          <w:rFonts w:eastAsia="HG Mincho Light J"/>
          <w:b/>
          <w:color w:val="000000"/>
          <w:lang w:eastAsia="en-GB"/>
        </w:rPr>
        <w:t xml:space="preserve"> </w:t>
      </w:r>
      <w:r w:rsidRPr="008B411D">
        <w:rPr>
          <w:color w:val="000000"/>
          <w:lang w:eastAsia="en-GB"/>
        </w:rPr>
        <w:t xml:space="preserve">KrMSi § 3 lõike 4 kohaselt </w:t>
      </w:r>
      <w:r w:rsidRPr="008B411D">
        <w:rPr>
          <w:shd w:val="clear" w:color="auto" w:fill="FFFFFF"/>
          <w:lang w:eastAsia="en-GB"/>
        </w:rPr>
        <w:t xml:space="preserve">kohaldatakse erakorralise seisukorra ajal kriminaalmenetluse seadustikku, arvestades erakorralise seisukorra seaduses sätestatud </w:t>
      </w:r>
      <w:r w:rsidR="00966FF4">
        <w:rPr>
          <w:shd w:val="clear" w:color="auto" w:fill="FFFFFF"/>
          <w:lang w:eastAsia="en-GB"/>
        </w:rPr>
        <w:t>erandeid</w:t>
      </w:r>
      <w:r w:rsidRPr="008B411D">
        <w:rPr>
          <w:shd w:val="clear" w:color="auto" w:fill="FFFFFF"/>
          <w:lang w:eastAsia="en-GB"/>
        </w:rPr>
        <w:t xml:space="preserve">. Kuivõrd ErSS tunnistatakse käesoleva seaduse jõustumisel kehtetuks ja eelnõu koostamise lähtekohaks on see, et kriminaalmenetluse </w:t>
      </w:r>
      <w:r w:rsidR="00966FF4">
        <w:rPr>
          <w:shd w:val="clear" w:color="auto" w:fill="FFFFFF"/>
          <w:lang w:eastAsia="en-GB"/>
        </w:rPr>
        <w:t>erandid</w:t>
      </w:r>
      <w:r w:rsidRPr="008B411D">
        <w:rPr>
          <w:shd w:val="clear" w:color="auto" w:fill="FFFFFF"/>
          <w:lang w:eastAsia="en-GB"/>
        </w:rPr>
        <w:t xml:space="preserve"> erakorralise ja sõjaseisukorra ajal sätestatakse KrMSis, siis vajab kõnealune säte muutmist. Sellest tulenevalt muudetakse ja sõnastatakse KrMSi § 3 lõige 4 selliselt, et erakorralise ja sõjaseisukorra ajal kohaldatakse KrMSi, arvestades KrMSi 14</w:t>
      </w:r>
      <w:r w:rsidRPr="008B411D">
        <w:rPr>
          <w:shd w:val="clear" w:color="auto" w:fill="FFFFFF"/>
          <w:vertAlign w:val="superscript"/>
          <w:lang w:eastAsia="en-GB"/>
        </w:rPr>
        <w:t>2</w:t>
      </w:r>
      <w:r w:rsidRPr="008B411D">
        <w:rPr>
          <w:shd w:val="clear" w:color="auto" w:fill="FFFFFF"/>
          <w:lang w:eastAsia="en-GB"/>
        </w:rPr>
        <w:t xml:space="preserve">. peatükis sätestatud </w:t>
      </w:r>
      <w:r w:rsidR="00966FF4">
        <w:rPr>
          <w:shd w:val="clear" w:color="auto" w:fill="FFFFFF"/>
          <w:lang w:eastAsia="en-GB"/>
        </w:rPr>
        <w:t>erandeid</w:t>
      </w:r>
      <w:r w:rsidRPr="008B411D">
        <w:rPr>
          <w:shd w:val="clear" w:color="auto" w:fill="FFFFFF"/>
          <w:lang w:eastAsia="en-GB"/>
        </w:rPr>
        <w:t>.</w:t>
      </w:r>
      <w:r w:rsidRPr="008B411D">
        <w:rPr>
          <w:lang w:eastAsia="en-GB"/>
        </w:rPr>
        <w:t xml:space="preserve"> </w:t>
      </w:r>
      <w:r w:rsidRPr="008B411D">
        <w:rPr>
          <w:color w:val="000000"/>
          <w:lang w:eastAsia="en-GB"/>
        </w:rPr>
        <w:t xml:space="preserve">Sisuliselt tähendab see seda, et erikorra ajal toimub kriminaalasjade menetlus kehtivat menetluskorda järgides, arvestades erikorra ajaks kehtestatud </w:t>
      </w:r>
      <w:r w:rsidR="00CB64E4">
        <w:rPr>
          <w:color w:val="000000"/>
          <w:lang w:eastAsia="en-GB"/>
        </w:rPr>
        <w:t>erandeid</w:t>
      </w:r>
      <w:r w:rsidRPr="008B411D">
        <w:rPr>
          <w:color w:val="000000"/>
          <w:lang w:eastAsia="en-GB"/>
        </w:rPr>
        <w:t>.</w:t>
      </w:r>
    </w:p>
    <w:p w14:paraId="3B029AA6" w14:textId="77777777" w:rsidR="00B6520C" w:rsidRDefault="00B6520C" w:rsidP="00E06D66">
      <w:pPr>
        <w:rPr>
          <w:color w:val="000000"/>
          <w:lang w:eastAsia="en-GB"/>
        </w:rPr>
      </w:pPr>
    </w:p>
    <w:p w14:paraId="4F70B1C7" w14:textId="4E71A9AD" w:rsidR="00B6520C" w:rsidRDefault="00B6520C" w:rsidP="00E06D66">
      <w:pPr>
        <w:rPr>
          <w:shd w:val="clear" w:color="auto" w:fill="FFFFFF"/>
        </w:rPr>
      </w:pPr>
      <w:r w:rsidRPr="00291BD3">
        <w:rPr>
          <w:b/>
          <w:bCs/>
          <w:color w:val="000000"/>
          <w:lang w:eastAsia="en-GB"/>
        </w:rPr>
        <w:t>Punkt 2</w:t>
      </w:r>
      <w:r>
        <w:rPr>
          <w:color w:val="000000"/>
          <w:lang w:eastAsia="en-GB"/>
        </w:rPr>
        <w:t xml:space="preserve"> (KrMSi § 63 lõike 1</w:t>
      </w:r>
      <w:r>
        <w:rPr>
          <w:color w:val="000000"/>
          <w:vertAlign w:val="superscript"/>
          <w:lang w:eastAsia="en-GB"/>
        </w:rPr>
        <w:t>1</w:t>
      </w:r>
      <w:r>
        <w:rPr>
          <w:color w:val="000000"/>
          <w:lang w:eastAsia="en-GB"/>
        </w:rPr>
        <w:t xml:space="preserve"> muutmine). Muudatus on seotud tsiviilkriisi ja riigikaitse seaduse eelnõu §-dega 68 ja 69, millega sätestatakse alused erakorralise seisukorra ja sõjaseisukorra ajal sõnumisaladuse ning k</w:t>
      </w:r>
      <w:r w:rsidRPr="0005622D">
        <w:rPr>
          <w:color w:val="000000"/>
          <w:lang w:eastAsia="en-GB"/>
        </w:rPr>
        <w:t>odu, perekonna- ja eraelu puutumatuse õiguse</w:t>
      </w:r>
      <w:r>
        <w:rPr>
          <w:color w:val="000000"/>
          <w:lang w:eastAsia="en-GB"/>
        </w:rPr>
        <w:t xml:space="preserve"> piiramiseks. Nimetatud piiravaid meetmeid võib kohaldada julgeolekuasutus ja Vabariigi Valitsuse volitusel ka Politsei- ja Piirivalveamet ning Kaitsevägi (vt seletuskirjas §</w:t>
      </w:r>
      <w:r w:rsidR="00000553">
        <w:rPr>
          <w:color w:val="000000"/>
          <w:lang w:eastAsia="en-GB"/>
        </w:rPr>
        <w:t>-de</w:t>
      </w:r>
      <w:r>
        <w:rPr>
          <w:color w:val="000000"/>
          <w:lang w:eastAsia="en-GB"/>
        </w:rPr>
        <w:t xml:space="preserve"> </w:t>
      </w:r>
      <w:r w:rsidR="00BE4D3F">
        <w:rPr>
          <w:color w:val="000000"/>
          <w:lang w:eastAsia="en-GB"/>
        </w:rPr>
        <w:t xml:space="preserve">68 </w:t>
      </w:r>
      <w:r>
        <w:rPr>
          <w:color w:val="000000"/>
          <w:lang w:eastAsia="en-GB"/>
        </w:rPr>
        <w:t xml:space="preserve">ja </w:t>
      </w:r>
      <w:r w:rsidR="00BE4D3F">
        <w:rPr>
          <w:color w:val="000000"/>
          <w:lang w:eastAsia="en-GB"/>
        </w:rPr>
        <w:t xml:space="preserve">69 </w:t>
      </w:r>
      <w:r>
        <w:rPr>
          <w:color w:val="000000"/>
          <w:lang w:eastAsia="en-GB"/>
        </w:rPr>
        <w:t xml:space="preserve">kohta antud selgitusi). Muudatusega sätestatakse sarnaselt julgeolekuasutuste seaduse alusel kogutud teabega, et ka </w:t>
      </w:r>
      <w:r w:rsidRPr="003B473E">
        <w:rPr>
          <w:shd w:val="clear" w:color="auto" w:fill="FFFFFF"/>
        </w:rPr>
        <w:t xml:space="preserve">tsiviilkriisi ja riigikaitse seaduse alusel </w:t>
      </w:r>
      <w:r>
        <w:rPr>
          <w:color w:val="000000"/>
          <w:lang w:eastAsia="en-GB"/>
        </w:rPr>
        <w:t>e</w:t>
      </w:r>
      <w:r w:rsidRPr="003B473E">
        <w:rPr>
          <w:shd w:val="clear" w:color="auto" w:fill="FFFFFF"/>
        </w:rPr>
        <w:t>rakorralise ja sõjaseisukorra ajal kogutud teabe tõendina esitamise kriminaalmenetluses</w:t>
      </w:r>
      <w:r>
        <w:rPr>
          <w:shd w:val="clear" w:color="auto" w:fill="FFFFFF"/>
        </w:rPr>
        <w:t xml:space="preserve"> otsustab riigi peaprokurör.</w:t>
      </w:r>
    </w:p>
    <w:p w14:paraId="30C9824D" w14:textId="77777777" w:rsidR="005B6CD3" w:rsidRDefault="005B6CD3" w:rsidP="00E06D66">
      <w:pPr>
        <w:rPr>
          <w:shd w:val="clear" w:color="auto" w:fill="FFFFFF"/>
        </w:rPr>
      </w:pPr>
    </w:p>
    <w:p w14:paraId="4402B5EA" w14:textId="735AC5E5" w:rsidR="005B6CD3" w:rsidRPr="008B411D" w:rsidRDefault="005B6CD3" w:rsidP="00E06D66">
      <w:pPr>
        <w:rPr>
          <w:color w:val="000000"/>
          <w:lang w:eastAsia="en-GB"/>
        </w:rPr>
      </w:pPr>
      <w:r w:rsidRPr="005B6CD3">
        <w:rPr>
          <w:b/>
          <w:bCs/>
          <w:shd w:val="clear" w:color="auto" w:fill="FFFFFF"/>
        </w:rPr>
        <w:t>Punkt 3</w:t>
      </w:r>
      <w:r>
        <w:rPr>
          <w:shd w:val="clear" w:color="auto" w:fill="FFFFFF"/>
        </w:rPr>
        <w:t xml:space="preserve"> (KrMSi § </w:t>
      </w:r>
      <w:r w:rsidRPr="005B6CD3">
        <w:rPr>
          <w:shd w:val="clear" w:color="auto" w:fill="FFFFFF"/>
        </w:rPr>
        <w:t>126</w:t>
      </w:r>
      <w:r w:rsidR="00B339BF">
        <w:rPr>
          <w:shd w:val="clear" w:color="auto" w:fill="FFFFFF"/>
          <w:vertAlign w:val="superscript"/>
        </w:rPr>
        <w:t>2</w:t>
      </w:r>
      <w:r w:rsidRPr="005B6CD3">
        <w:rPr>
          <w:shd w:val="clear" w:color="auto" w:fill="FFFFFF"/>
        </w:rPr>
        <w:t xml:space="preserve"> l</w:t>
      </w:r>
      <w:r>
        <w:rPr>
          <w:shd w:val="clear" w:color="auto" w:fill="FFFFFF"/>
        </w:rPr>
        <w:t>õike</w:t>
      </w:r>
      <w:r w:rsidRPr="005B6CD3">
        <w:rPr>
          <w:shd w:val="clear" w:color="auto" w:fill="FFFFFF"/>
        </w:rPr>
        <w:t xml:space="preserve"> 10</w:t>
      </w:r>
      <w:r>
        <w:rPr>
          <w:shd w:val="clear" w:color="auto" w:fill="FFFFFF"/>
        </w:rPr>
        <w:t xml:space="preserve"> muutmine). Muudatus on sarnaselt eelmis</w:t>
      </w:r>
      <w:r w:rsidR="00EA77B3">
        <w:rPr>
          <w:shd w:val="clear" w:color="auto" w:fill="FFFFFF"/>
        </w:rPr>
        <w:t xml:space="preserve">e punktiga </w:t>
      </w:r>
      <w:r>
        <w:rPr>
          <w:shd w:val="clear" w:color="auto" w:fill="FFFFFF"/>
        </w:rPr>
        <w:t xml:space="preserve">seotud </w:t>
      </w:r>
      <w:r>
        <w:rPr>
          <w:color w:val="000000"/>
          <w:lang w:eastAsia="en-GB"/>
        </w:rPr>
        <w:t>tsiviilkriisi ja riigikaitse seaduse eelnõu §-dega 68 ja 69, millega sätestatakse alused erakorralise seisukorra ja sõjaseisukorra ajal sõnumisaladuse ning k</w:t>
      </w:r>
      <w:r w:rsidRPr="0005622D">
        <w:rPr>
          <w:color w:val="000000"/>
          <w:lang w:eastAsia="en-GB"/>
        </w:rPr>
        <w:t>odu, perekonna- ja eraelu puutumatuse õiguse</w:t>
      </w:r>
      <w:r>
        <w:rPr>
          <w:color w:val="000000"/>
          <w:lang w:eastAsia="en-GB"/>
        </w:rPr>
        <w:t xml:space="preserve"> piiramiseks.</w:t>
      </w:r>
    </w:p>
    <w:p w14:paraId="5D61DA9C" w14:textId="77777777" w:rsidR="00730BD1" w:rsidRDefault="00730BD1" w:rsidP="00E06D66">
      <w:pPr>
        <w:rPr>
          <w:color w:val="000000"/>
          <w:lang w:eastAsia="en-GB"/>
        </w:rPr>
      </w:pPr>
    </w:p>
    <w:p w14:paraId="57A1776E" w14:textId="78EA18DB" w:rsidR="008B411D" w:rsidRPr="008B411D" w:rsidRDefault="008B411D" w:rsidP="00E06D66">
      <w:pPr>
        <w:rPr>
          <w:color w:val="000000"/>
          <w:lang w:eastAsia="en-GB"/>
        </w:rPr>
      </w:pPr>
      <w:r w:rsidRPr="008B411D">
        <w:rPr>
          <w:b/>
          <w:bCs/>
          <w:color w:val="000000"/>
          <w:lang w:eastAsia="en-GB"/>
        </w:rPr>
        <w:t xml:space="preserve">Punkt </w:t>
      </w:r>
      <w:r w:rsidR="006727ED">
        <w:rPr>
          <w:b/>
          <w:bCs/>
          <w:color w:val="000000"/>
          <w:lang w:eastAsia="en-GB"/>
        </w:rPr>
        <w:t>4</w:t>
      </w:r>
      <w:r w:rsidR="006727ED" w:rsidRPr="008B411D">
        <w:rPr>
          <w:b/>
          <w:bCs/>
          <w:color w:val="000000"/>
          <w:lang w:eastAsia="en-GB"/>
        </w:rPr>
        <w:t xml:space="preserve"> </w:t>
      </w:r>
      <w:r w:rsidRPr="008B411D">
        <w:rPr>
          <w:b/>
          <w:bCs/>
          <w:color w:val="000000"/>
          <w:lang w:eastAsia="en-GB"/>
        </w:rPr>
        <w:t xml:space="preserve">(KrMSi täiendamine </w:t>
      </w:r>
      <w:r w:rsidRPr="008B411D">
        <w:rPr>
          <w:b/>
          <w:bCs/>
          <w:shd w:val="clear" w:color="auto" w:fill="FFFFFF"/>
          <w:lang w:eastAsia="en-GB"/>
        </w:rPr>
        <w:t>14</w:t>
      </w:r>
      <w:r w:rsidRPr="008B411D">
        <w:rPr>
          <w:b/>
          <w:bCs/>
          <w:shd w:val="clear" w:color="auto" w:fill="FFFFFF"/>
          <w:vertAlign w:val="superscript"/>
          <w:lang w:eastAsia="en-GB"/>
        </w:rPr>
        <w:t>2</w:t>
      </w:r>
      <w:r w:rsidRPr="008B411D">
        <w:rPr>
          <w:b/>
          <w:bCs/>
          <w:shd w:val="clear" w:color="auto" w:fill="FFFFFF"/>
          <w:lang w:eastAsia="en-GB"/>
        </w:rPr>
        <w:t>.</w:t>
      </w:r>
      <w:r w:rsidRPr="008B411D">
        <w:rPr>
          <w:b/>
          <w:bCs/>
          <w:lang w:eastAsia="en-GB"/>
        </w:rPr>
        <w:t xml:space="preserve"> peatükiga). </w:t>
      </w:r>
      <w:r w:rsidRPr="008B411D">
        <w:rPr>
          <w:bCs/>
          <w:lang w:eastAsia="en-GB"/>
        </w:rPr>
        <w:t>KrMSi lisatakse peatükk, mis sätestab kriminaalmenetluse er</w:t>
      </w:r>
      <w:r w:rsidR="00C22CC3">
        <w:rPr>
          <w:bCs/>
          <w:lang w:eastAsia="en-GB"/>
        </w:rPr>
        <w:t>andid</w:t>
      </w:r>
      <w:r w:rsidRPr="008B411D">
        <w:rPr>
          <w:bCs/>
          <w:lang w:eastAsia="en-GB"/>
        </w:rPr>
        <w:t xml:space="preserve"> erakorralise ja sõjaseisukorra ajaks. Põhimõtteliselt oleks võimalik erikorra jaoks ettenähtud </w:t>
      </w:r>
      <w:r w:rsidR="0067433A">
        <w:rPr>
          <w:bCs/>
          <w:lang w:eastAsia="en-GB"/>
        </w:rPr>
        <w:t>erandid</w:t>
      </w:r>
      <w:r w:rsidRPr="008B411D">
        <w:rPr>
          <w:bCs/>
          <w:lang w:eastAsia="en-GB"/>
        </w:rPr>
        <w:t xml:space="preserve"> sätestada ka nende paragrahvide juures, mis teatud küsimust tavaolukorras reguleerivad. </w:t>
      </w:r>
      <w:r w:rsidRPr="008B411D">
        <w:rPr>
          <w:bCs/>
          <w:color w:val="000000"/>
          <w:shd w:val="clear" w:color="auto" w:fill="FFFFFF"/>
          <w:lang w:eastAsia="en-GB"/>
        </w:rPr>
        <w:t xml:space="preserve">Kuid õiguse rakendajate ja ka menetlusele allutatud isikute seisukohalt ei oleks selline lahendus parim, kuna muudaks regulatsiooni raskesti jälgitavaks. Seega otstarbekuse ja õigusselguse huvides lisatakse erikorra </w:t>
      </w:r>
      <w:r w:rsidR="00AF4FEE">
        <w:rPr>
          <w:bCs/>
          <w:color w:val="000000"/>
          <w:shd w:val="clear" w:color="auto" w:fill="FFFFFF"/>
          <w:lang w:eastAsia="en-GB"/>
        </w:rPr>
        <w:t>erandid</w:t>
      </w:r>
      <w:r w:rsidRPr="008B411D">
        <w:rPr>
          <w:bCs/>
          <w:color w:val="000000"/>
          <w:shd w:val="clear" w:color="auto" w:fill="FFFFFF"/>
          <w:lang w:eastAsia="en-GB"/>
        </w:rPr>
        <w:t xml:space="preserve"> kriminaalmenetluse seadustikku eraldi peatükina.</w:t>
      </w:r>
    </w:p>
    <w:p w14:paraId="4B1B5818" w14:textId="77777777" w:rsidR="005F6A1A" w:rsidRPr="005F6A1A" w:rsidRDefault="005F6A1A" w:rsidP="00E06D66">
      <w:pPr>
        <w:rPr>
          <w:color w:val="000000"/>
          <w:lang w:eastAsia="en-GB"/>
        </w:rPr>
      </w:pPr>
    </w:p>
    <w:p w14:paraId="3DF9F91D" w14:textId="3926FDD5" w:rsidR="008B411D" w:rsidRPr="008B411D" w:rsidRDefault="008B411D" w:rsidP="00E06D66">
      <w:pPr>
        <w:rPr>
          <w:b/>
          <w:bCs/>
          <w:color w:val="000000"/>
          <w:lang w:eastAsia="en-GB"/>
        </w:rPr>
      </w:pPr>
      <w:r w:rsidRPr="008B411D">
        <w:rPr>
          <w:b/>
          <w:bCs/>
          <w:color w:val="000000"/>
          <w:lang w:eastAsia="en-GB"/>
        </w:rPr>
        <w:t>KrMSi täiendamine §-ga 382</w:t>
      </w:r>
      <w:r w:rsidRPr="008B411D">
        <w:rPr>
          <w:b/>
          <w:bCs/>
          <w:color w:val="000000"/>
          <w:vertAlign w:val="superscript"/>
          <w:lang w:eastAsia="en-GB"/>
        </w:rPr>
        <w:t>11</w:t>
      </w:r>
      <w:r w:rsidRPr="008B411D">
        <w:rPr>
          <w:b/>
          <w:bCs/>
          <w:color w:val="000000"/>
          <w:lang w:eastAsia="en-GB"/>
        </w:rPr>
        <w:t xml:space="preserve"> </w:t>
      </w:r>
      <w:r w:rsidRPr="008B411D">
        <w:rPr>
          <w:color w:val="000000"/>
          <w:lang w:eastAsia="en-GB"/>
        </w:rPr>
        <w:t>(</w:t>
      </w:r>
      <w:r w:rsidR="00087F28">
        <w:rPr>
          <w:b/>
          <w:bCs/>
          <w:color w:val="000000"/>
          <w:lang w:eastAsia="en-GB"/>
        </w:rPr>
        <w:t>I</w:t>
      </w:r>
      <w:r w:rsidRPr="008B411D">
        <w:rPr>
          <w:b/>
          <w:bCs/>
          <w:color w:val="000000"/>
          <w:lang w:eastAsia="en-GB"/>
        </w:rPr>
        <w:t>siku kahtlustatavana kinnipidamine)</w:t>
      </w:r>
    </w:p>
    <w:p w14:paraId="39D69864" w14:textId="77777777" w:rsidR="008B411D" w:rsidRPr="008B411D" w:rsidRDefault="008B411D" w:rsidP="00E06D66">
      <w:pPr>
        <w:rPr>
          <w:b/>
          <w:bCs/>
          <w:color w:val="000000"/>
          <w:lang w:eastAsia="en-GB"/>
        </w:rPr>
      </w:pPr>
    </w:p>
    <w:p w14:paraId="78A0F969" w14:textId="7E518817" w:rsidR="008B411D" w:rsidRPr="008B411D" w:rsidRDefault="008B411D" w:rsidP="00E06D66">
      <w:pPr>
        <w:rPr>
          <w:color w:val="000000"/>
          <w:lang w:eastAsia="en-GB"/>
        </w:rPr>
      </w:pPr>
      <w:r w:rsidRPr="008B411D">
        <w:rPr>
          <w:bCs/>
          <w:color w:val="000000"/>
          <w:lang w:eastAsia="en-GB"/>
        </w:rPr>
        <w:t xml:space="preserve">ErSSi § 29 näeb ette </w:t>
      </w:r>
      <w:r w:rsidR="008A5A34">
        <w:rPr>
          <w:bCs/>
          <w:color w:val="000000"/>
          <w:lang w:eastAsia="en-GB"/>
        </w:rPr>
        <w:t>erandid</w:t>
      </w:r>
      <w:r w:rsidRPr="008B411D">
        <w:rPr>
          <w:bCs/>
          <w:color w:val="000000"/>
          <w:lang w:eastAsia="en-GB"/>
        </w:rPr>
        <w:t xml:space="preserve"> kuriteos kahtlustatavana kinnipidamise kohta. Selle kohaselt võib </w:t>
      </w:r>
      <w:r w:rsidRPr="008B411D">
        <w:rPr>
          <w:bCs/>
          <w:color w:val="000000"/>
          <w:shd w:val="clear" w:color="auto" w:fill="FFFFFF"/>
          <w:lang w:eastAsia="en-GB"/>
        </w:rPr>
        <w:t>erakorralise seisukorra ajal kuriteos kahtlustatavat kohtu loata kinni pidada kuni süüdistusakti koostamiseni või kokkuleppemenetluse läbirääkimiste alguseni, kuid mitte üle seitsme ööpäeva (l</w:t>
      </w:r>
      <w:r w:rsidR="0022085A">
        <w:rPr>
          <w:bCs/>
          <w:color w:val="000000"/>
          <w:shd w:val="clear" w:color="auto" w:fill="FFFFFF"/>
          <w:lang w:eastAsia="en-GB"/>
        </w:rPr>
        <w:t>õige</w:t>
      </w:r>
      <w:r w:rsidRPr="008B411D">
        <w:rPr>
          <w:bCs/>
          <w:color w:val="000000"/>
          <w:shd w:val="clear" w:color="auto" w:fill="FFFFFF"/>
          <w:lang w:eastAsia="en-GB"/>
        </w:rPr>
        <w:t xml:space="preserve"> 1). Kahtlustatava kinnipidamise kohta erakorralise seisukorra ajal koostab uurimisasutus määruse ning teatab sellest 48 tunni jooksul prokurörile ning määruse sisu tehakse kahtlustatavale teatavaks allkirja vastu (l</w:t>
      </w:r>
      <w:r w:rsidR="0022085A">
        <w:rPr>
          <w:bCs/>
          <w:color w:val="000000"/>
          <w:shd w:val="clear" w:color="auto" w:fill="FFFFFF"/>
          <w:lang w:eastAsia="en-GB"/>
        </w:rPr>
        <w:t>õige</w:t>
      </w:r>
      <w:r w:rsidRPr="008B411D">
        <w:rPr>
          <w:bCs/>
          <w:color w:val="000000"/>
          <w:shd w:val="clear" w:color="auto" w:fill="FFFFFF"/>
          <w:lang w:eastAsia="en-GB"/>
        </w:rPr>
        <w:t xml:space="preserve"> 2). Kahtlustatav kuulatakse erakorralise seisukorra ajal üle kolme ööpäeva jooksul alates kinnipidamise ajast (l</w:t>
      </w:r>
      <w:r w:rsidR="0022085A">
        <w:rPr>
          <w:bCs/>
          <w:color w:val="000000"/>
          <w:shd w:val="clear" w:color="auto" w:fill="FFFFFF"/>
          <w:lang w:eastAsia="en-GB"/>
        </w:rPr>
        <w:t>õige</w:t>
      </w:r>
      <w:r w:rsidRPr="008B411D">
        <w:rPr>
          <w:bCs/>
          <w:color w:val="000000"/>
          <w:shd w:val="clear" w:color="auto" w:fill="FFFFFF"/>
          <w:lang w:eastAsia="en-GB"/>
        </w:rPr>
        <w:t xml:space="preserve"> 3). Tegemist on </w:t>
      </w:r>
      <w:r w:rsidR="00143935">
        <w:rPr>
          <w:bCs/>
          <w:color w:val="000000"/>
          <w:shd w:val="clear" w:color="auto" w:fill="FFFFFF"/>
          <w:lang w:eastAsia="en-GB"/>
        </w:rPr>
        <w:t>erandiga</w:t>
      </w:r>
      <w:r w:rsidRPr="008B411D">
        <w:rPr>
          <w:bCs/>
          <w:color w:val="000000"/>
          <w:shd w:val="clear" w:color="auto" w:fill="FFFFFF"/>
          <w:lang w:eastAsia="en-GB"/>
        </w:rPr>
        <w:t xml:space="preserve"> KrMSi §-st 217, mille järgi kahtlustatavana kinnipidamine seisneb isikult kuni 48 tunniks vabaduse võtmises (KrMSi § 217 l</w:t>
      </w:r>
      <w:r w:rsidR="0022085A">
        <w:rPr>
          <w:bCs/>
          <w:color w:val="000000"/>
          <w:shd w:val="clear" w:color="auto" w:fill="FFFFFF"/>
          <w:lang w:eastAsia="en-GB"/>
        </w:rPr>
        <w:t>õige</w:t>
      </w:r>
      <w:r w:rsidRPr="008B411D">
        <w:rPr>
          <w:bCs/>
          <w:color w:val="000000"/>
          <w:shd w:val="clear" w:color="auto" w:fill="FFFFFF"/>
          <w:lang w:eastAsia="en-GB"/>
        </w:rPr>
        <w:t xml:space="preserve"> 1). Kui prokuratuur veendub vahistamise vajaduses, koostab ta vahistamistaotluse ja korraldab kinnipeetu toimetamise selle taotluse lahendamiseks eeluurimiskohtuniku juurde tema</w:t>
      </w:r>
      <w:r w:rsidR="00000553">
        <w:rPr>
          <w:bCs/>
          <w:color w:val="000000"/>
          <w:shd w:val="clear" w:color="auto" w:fill="FFFFFF"/>
          <w:lang w:eastAsia="en-GB"/>
        </w:rPr>
        <w:t xml:space="preserve"> </w:t>
      </w:r>
      <w:r w:rsidRPr="008B411D">
        <w:rPr>
          <w:bCs/>
          <w:color w:val="000000"/>
          <w:shd w:val="clear" w:color="auto" w:fill="FFFFFF"/>
          <w:lang w:eastAsia="en-GB"/>
        </w:rPr>
        <w:t>kahtlustatavana kinnipidamisest alates 48 tunni jooksul (KrMSi § 217 l</w:t>
      </w:r>
      <w:r w:rsidR="0022085A">
        <w:rPr>
          <w:bCs/>
          <w:color w:val="000000"/>
          <w:shd w:val="clear" w:color="auto" w:fill="FFFFFF"/>
          <w:lang w:eastAsia="en-GB"/>
        </w:rPr>
        <w:t>õige</w:t>
      </w:r>
      <w:r w:rsidRPr="008B411D">
        <w:rPr>
          <w:bCs/>
          <w:color w:val="000000"/>
          <w:shd w:val="clear" w:color="auto" w:fill="FFFFFF"/>
          <w:lang w:eastAsia="en-GB"/>
        </w:rPr>
        <w:t xml:space="preserve"> 8). KrMSi § 217 lõike 7 kohaselt kuulab uurimisasustuse ametnik kahtlustatavana kinnipeetu viivitamata üle KrMSi §-s 75 sätestatud korras. </w:t>
      </w:r>
      <w:r w:rsidRPr="008B411D">
        <w:rPr>
          <w:bCs/>
          <w:color w:val="000000"/>
          <w:lang w:eastAsia="en-GB"/>
        </w:rPr>
        <w:t xml:space="preserve">Seega kehtib praegu erakorralise seisukorra ajal </w:t>
      </w:r>
      <w:r w:rsidR="00B91DE6">
        <w:rPr>
          <w:bCs/>
          <w:color w:val="000000"/>
          <w:lang w:eastAsia="en-GB"/>
        </w:rPr>
        <w:t>erand</w:t>
      </w:r>
      <w:r w:rsidRPr="008B411D">
        <w:rPr>
          <w:bCs/>
          <w:color w:val="000000"/>
          <w:lang w:eastAsia="en-GB"/>
        </w:rPr>
        <w:t xml:space="preserve">, et </w:t>
      </w:r>
      <w:r w:rsidRPr="008B411D">
        <w:rPr>
          <w:rFonts w:eastAsia="Helvetica"/>
          <w:bCs/>
          <w:color w:val="000000"/>
          <w:lang w:eastAsia="en-GB"/>
        </w:rPr>
        <w:t>kuriteos kahtlustatavat võib kohtu loata kinni pidada kuni seitse ööpäeva.</w:t>
      </w:r>
    </w:p>
    <w:p w14:paraId="528D1D1E" w14:textId="77777777" w:rsidR="008B411D" w:rsidRPr="008B411D" w:rsidRDefault="008B411D" w:rsidP="00E06D66">
      <w:pPr>
        <w:rPr>
          <w:rFonts w:eastAsia="Helvetica"/>
          <w:lang w:eastAsia="en-GB"/>
        </w:rPr>
      </w:pPr>
    </w:p>
    <w:p w14:paraId="0AA2D800" w14:textId="4855A3C5" w:rsidR="008B411D" w:rsidRPr="008B411D" w:rsidRDefault="008B411D" w:rsidP="00E06D66">
      <w:pPr>
        <w:rPr>
          <w:rFonts w:eastAsia="Helvetica"/>
          <w:lang w:eastAsia="en-GB"/>
        </w:rPr>
      </w:pPr>
      <w:r w:rsidRPr="008B411D">
        <w:rPr>
          <w:rFonts w:eastAsia="Helvetica"/>
          <w:lang w:eastAsia="en-GB"/>
        </w:rPr>
        <w:t xml:space="preserve">Eelnõuga lühendatakse isiku kohtu loata kahtlustatavana kinnipidamise tähtaega ning lisatakse KrMSi erikorra tarbeks kuriteos kahtlustatava kinnipidamise </w:t>
      </w:r>
      <w:r w:rsidR="00996801">
        <w:rPr>
          <w:rFonts w:eastAsia="Helvetica"/>
          <w:lang w:eastAsia="en-GB"/>
        </w:rPr>
        <w:t>erand</w:t>
      </w:r>
      <w:r w:rsidRPr="008B411D">
        <w:rPr>
          <w:rFonts w:eastAsia="Helvetica"/>
          <w:lang w:eastAsia="en-GB"/>
        </w:rPr>
        <w:t>:</w:t>
      </w:r>
    </w:p>
    <w:p w14:paraId="0DA18D7C" w14:textId="26BF0291" w:rsidR="008B411D" w:rsidRPr="008B411D" w:rsidRDefault="008B411D" w:rsidP="00E06D66">
      <w:pPr>
        <w:rPr>
          <w:rFonts w:eastAsia="Helvetica"/>
          <w:lang w:eastAsia="en-GB"/>
        </w:rPr>
      </w:pPr>
      <w:r w:rsidRPr="008B411D">
        <w:rPr>
          <w:rFonts w:eastAsia="Calibri"/>
          <w:lang w:eastAsia="en-GB"/>
        </w:rPr>
        <w:t xml:space="preserve">erakorralise või sõjaseisukorra ajal võib kuriteos kahtlustatavat kohtu loata kinni pidada kuni </w:t>
      </w:r>
      <w:r w:rsidR="009A13E2">
        <w:rPr>
          <w:rFonts w:eastAsia="Calibri"/>
          <w:lang w:eastAsia="en-GB"/>
        </w:rPr>
        <w:t>tema kohtu alla andmiseni</w:t>
      </w:r>
      <w:r w:rsidRPr="008B411D">
        <w:rPr>
          <w:rFonts w:eastAsia="Calibri"/>
          <w:lang w:eastAsia="en-GB"/>
        </w:rPr>
        <w:t xml:space="preserve">, kuid mitte üle 96 tunni </w:t>
      </w:r>
      <w:r w:rsidRPr="008B411D">
        <w:rPr>
          <w:lang w:eastAsia="en-GB"/>
        </w:rPr>
        <w:t xml:space="preserve">(KrMSi § </w:t>
      </w:r>
      <w:r w:rsidRPr="008B411D">
        <w:rPr>
          <w:color w:val="000000"/>
          <w:lang w:eastAsia="en-GB"/>
        </w:rPr>
        <w:t>382</w:t>
      </w:r>
      <w:r w:rsidRPr="008B411D">
        <w:rPr>
          <w:color w:val="000000"/>
          <w:vertAlign w:val="superscript"/>
          <w:lang w:eastAsia="en-GB"/>
        </w:rPr>
        <w:t>11</w:t>
      </w:r>
      <w:r w:rsidRPr="008B411D">
        <w:rPr>
          <w:color w:val="000000"/>
          <w:lang w:eastAsia="en-GB"/>
        </w:rPr>
        <w:t xml:space="preserve"> </w:t>
      </w:r>
      <w:r w:rsidRPr="008B411D">
        <w:rPr>
          <w:lang w:eastAsia="en-GB"/>
        </w:rPr>
        <w:t>l</w:t>
      </w:r>
      <w:r w:rsidR="0022085A">
        <w:rPr>
          <w:lang w:eastAsia="en-GB"/>
        </w:rPr>
        <w:t>õige</w:t>
      </w:r>
      <w:r w:rsidRPr="008B411D">
        <w:rPr>
          <w:lang w:eastAsia="en-GB"/>
        </w:rPr>
        <w:t xml:space="preserve"> 1);</w:t>
      </w:r>
    </w:p>
    <w:p w14:paraId="09BD91F0" w14:textId="7E94BFD4" w:rsidR="008B411D" w:rsidRDefault="008B411D" w:rsidP="00E06D66">
      <w:pPr>
        <w:rPr>
          <w:lang w:eastAsia="en-GB"/>
        </w:rPr>
      </w:pPr>
      <w:r w:rsidRPr="008B411D">
        <w:rPr>
          <w:lang w:eastAsia="en-GB"/>
        </w:rPr>
        <w:t>kahtlustatava kinnipidamise kohta erakorralise või sõjaseisukorra ajal koostab uurimisasutus kinnipidamisprotokolli ning teatab sellest esimesel võimalusel prokuratuuri</w:t>
      </w:r>
      <w:r w:rsidR="000944E1">
        <w:rPr>
          <w:lang w:eastAsia="en-GB"/>
        </w:rPr>
        <w:t>le</w:t>
      </w:r>
      <w:r w:rsidRPr="008B411D">
        <w:rPr>
          <w:lang w:eastAsia="en-GB"/>
        </w:rPr>
        <w:t xml:space="preserve">. Protokolli sisu tehakse kahtlustatavale teatavaks (KrMSi § </w:t>
      </w:r>
      <w:r w:rsidRPr="008B411D">
        <w:rPr>
          <w:color w:val="000000"/>
          <w:lang w:eastAsia="en-GB"/>
        </w:rPr>
        <w:t>382</w:t>
      </w:r>
      <w:r w:rsidRPr="008B411D">
        <w:rPr>
          <w:color w:val="000000"/>
          <w:vertAlign w:val="superscript"/>
          <w:lang w:eastAsia="en-GB"/>
        </w:rPr>
        <w:t>11</w:t>
      </w:r>
      <w:r w:rsidRPr="008B411D">
        <w:rPr>
          <w:color w:val="000000"/>
          <w:lang w:eastAsia="en-GB"/>
        </w:rPr>
        <w:t xml:space="preserve"> </w:t>
      </w:r>
      <w:r w:rsidRPr="008B411D">
        <w:rPr>
          <w:lang w:eastAsia="en-GB"/>
        </w:rPr>
        <w:t>l</w:t>
      </w:r>
      <w:r w:rsidR="0022085A">
        <w:rPr>
          <w:lang w:eastAsia="en-GB"/>
        </w:rPr>
        <w:t>õige</w:t>
      </w:r>
      <w:r w:rsidRPr="008B411D">
        <w:rPr>
          <w:lang w:eastAsia="en-GB"/>
        </w:rPr>
        <w:t xml:space="preserve"> 2, sisuliselt jääb kehtima praegune ErSSi regulatsioon)</w:t>
      </w:r>
      <w:r w:rsidR="00367227">
        <w:rPr>
          <w:lang w:eastAsia="en-GB"/>
        </w:rPr>
        <w:t>.</w:t>
      </w:r>
    </w:p>
    <w:p w14:paraId="421B4360" w14:textId="77777777" w:rsidR="00367227" w:rsidRPr="008B411D" w:rsidRDefault="00367227" w:rsidP="00E06D66">
      <w:pPr>
        <w:rPr>
          <w:rFonts w:eastAsia="Helvetica"/>
          <w:lang w:eastAsia="en-GB"/>
        </w:rPr>
      </w:pPr>
    </w:p>
    <w:p w14:paraId="48944707" w14:textId="4BDC2AD8" w:rsidR="008B411D" w:rsidRPr="008B411D" w:rsidRDefault="008B411D" w:rsidP="00E06D66">
      <w:pPr>
        <w:rPr>
          <w:shd w:val="clear" w:color="auto" w:fill="FFFFFF"/>
          <w:lang w:eastAsia="en-GB"/>
        </w:rPr>
      </w:pPr>
      <w:r w:rsidRPr="008B411D">
        <w:rPr>
          <w:lang w:eastAsia="en-GB"/>
        </w:rPr>
        <w:t>Muus osas rakendub kinnipidamisele KrMS</w:t>
      </w:r>
      <w:r w:rsidR="0073206F">
        <w:rPr>
          <w:lang w:eastAsia="en-GB"/>
        </w:rPr>
        <w:t>i</w:t>
      </w:r>
      <w:r w:rsidRPr="008B411D">
        <w:rPr>
          <w:lang w:eastAsia="en-GB"/>
        </w:rPr>
        <w:t xml:space="preserve"> § 217 regulatsioon, st kahtlustatav kuulatakse erakorralise või sõjaseisukorra ajal üle viivitamata ja ka erikorra ajal peab uurimisasutuse ametnik kahtlustatavana kinnipeetule selgitama tema õigusi ja kohustusi ning ülekuulamisel juhinduma KrMSi §-st 75. K</w:t>
      </w:r>
      <w:r w:rsidRPr="008B411D">
        <w:rPr>
          <w:shd w:val="clear" w:color="auto" w:fill="FFFFFF"/>
          <w:lang w:eastAsia="en-GB"/>
        </w:rPr>
        <w:t xml:space="preserve">ui prokuratuur veendub </w:t>
      </w:r>
      <w:r w:rsidRPr="008B411D">
        <w:rPr>
          <w:lang w:eastAsia="en-GB"/>
        </w:rPr>
        <w:t xml:space="preserve">erakorralise või sõjaseisukorra ajal </w:t>
      </w:r>
      <w:r w:rsidRPr="008B411D">
        <w:rPr>
          <w:shd w:val="clear" w:color="auto" w:fill="FFFFFF"/>
          <w:lang w:eastAsia="en-GB"/>
        </w:rPr>
        <w:t>vahistamise vajaduses, koostab ta vahistamistaotluse ja korraldab, et kinnipeetule oleks tagatud kohtuga kontakt tema kahtlustatavana kinnipidamisest alates 96 tunni jooksul.</w:t>
      </w:r>
    </w:p>
    <w:p w14:paraId="7B75C323" w14:textId="77777777" w:rsidR="008B411D" w:rsidRPr="008B411D" w:rsidRDefault="008B411D" w:rsidP="00E06D66">
      <w:pPr>
        <w:rPr>
          <w:shd w:val="clear" w:color="auto" w:fill="FFFFFF"/>
          <w:lang w:eastAsia="en-GB"/>
        </w:rPr>
      </w:pPr>
    </w:p>
    <w:p w14:paraId="6FCC0F9F" w14:textId="3A11CB25" w:rsidR="008B411D" w:rsidRDefault="008B411D" w:rsidP="00E06D66">
      <w:pPr>
        <w:rPr>
          <w:shd w:val="clear" w:color="auto" w:fill="FFFFFF"/>
          <w:lang w:eastAsia="en-GB"/>
        </w:rPr>
      </w:pPr>
      <w:r w:rsidRPr="008B411D">
        <w:rPr>
          <w:shd w:val="clear" w:color="auto" w:fill="FFFFFF"/>
          <w:lang w:eastAsia="en-GB"/>
        </w:rPr>
        <w:t xml:space="preserve">Muudatus seni kehtinud ErSSiga võrreldes on tingitud sellest, et kinnipidamine enne vahistamist on üksnes selline menetlusetapp, mille eesmärgiks on teha esmased menetlustoimingud ja otsustada, kas isik tuleb vahistada või mitte, st kas on olemas põhjendatud kuriteokahtlus ja mõni vahistamise alus (põhjendatud alus arvata, et isik hakkab menetlusest kõrvale hoiduma või uusi kuritegusid toime panema). Ehkki kinnipidamine on oma </w:t>
      </w:r>
      <w:r w:rsidR="000944E1">
        <w:rPr>
          <w:shd w:val="clear" w:color="auto" w:fill="FFFFFF"/>
          <w:lang w:eastAsia="en-GB"/>
        </w:rPr>
        <w:t>olemuselt</w:t>
      </w:r>
      <w:r w:rsidRPr="008B411D">
        <w:rPr>
          <w:shd w:val="clear" w:color="auto" w:fill="FFFFFF"/>
          <w:lang w:eastAsia="en-GB"/>
        </w:rPr>
        <w:t xml:space="preserve"> esialgne vabadust piirav menetlustoiming, ei tohi ka isiku kinnipidamist rakendada kergekäeliselt ning kui otsustatakse isik kinni pidada, peab selleks juba olema seadusest tulenev alus, mistõttu ka vahistamise aluse olemasolu või puudumise selgitamine ei võta sellel hetkel enamasti eriti kaua aega, vaid on juba teada. Seetõttu </w:t>
      </w:r>
      <w:r w:rsidR="000944E1">
        <w:rPr>
          <w:shd w:val="clear" w:color="auto" w:fill="FFFFFF"/>
          <w:lang w:eastAsia="en-GB"/>
        </w:rPr>
        <w:t xml:space="preserve">ei ole põhjendatud </w:t>
      </w:r>
      <w:r w:rsidRPr="008B411D">
        <w:rPr>
          <w:shd w:val="clear" w:color="auto" w:fill="FFFFFF"/>
          <w:lang w:eastAsia="en-GB"/>
        </w:rPr>
        <w:t xml:space="preserve">anda uurimisasutusele </w:t>
      </w:r>
      <w:r w:rsidR="000944E1">
        <w:rPr>
          <w:shd w:val="clear" w:color="auto" w:fill="FFFFFF"/>
          <w:lang w:eastAsia="en-GB"/>
        </w:rPr>
        <w:t>blankovolitus</w:t>
      </w:r>
      <w:r w:rsidRPr="008B411D">
        <w:rPr>
          <w:shd w:val="clear" w:color="auto" w:fill="FFFFFF"/>
          <w:lang w:eastAsia="en-GB"/>
        </w:rPr>
        <w:t xml:space="preserve"> isikuid kinni pidada 7 ööpäeva ilma, et erapooletu õigusemõistja peaks kontrollima, et inimeselt vabaduse võtmine ikka tõesti möödapääsmatult vajalik on. Erikorra ajal võiks see kergesti kaasa tuua hoolimatut suhtumist ja inimeste isikuvabaduse kergekäelist piiramist.</w:t>
      </w:r>
    </w:p>
    <w:p w14:paraId="4BEC7A33" w14:textId="77777777" w:rsidR="00DA588A" w:rsidRDefault="00DA588A" w:rsidP="00E06D66">
      <w:pPr>
        <w:rPr>
          <w:shd w:val="clear" w:color="auto" w:fill="FFFFFF"/>
          <w:lang w:eastAsia="en-GB"/>
        </w:rPr>
      </w:pPr>
    </w:p>
    <w:p w14:paraId="7418EFB3" w14:textId="6E556538" w:rsidR="00DA588A" w:rsidRPr="008B411D" w:rsidRDefault="00DA588A" w:rsidP="00E06D66">
      <w:pPr>
        <w:rPr>
          <w:rFonts w:eastAsia="Helvetica"/>
          <w:lang w:eastAsia="en-GB"/>
        </w:rPr>
      </w:pPr>
      <w:r w:rsidRPr="00DA588A">
        <w:rPr>
          <w:rFonts w:eastAsia="Helvetica"/>
          <w:lang w:eastAsia="en-GB"/>
        </w:rPr>
        <w:t>Samas on ErSSi praeguses sõnastuses kinnipidamise lõpp määratletud süüdistusakti koostamise ja kokkuleppemenetluse läbirääkimiste algusega. See määratlus ei ole mõistlik ning põhjustaks asjatut ressursikulu ja bürokraatiat. Näiteks olukorras, kus kriminaalasjas kohtueelne menetlus on lõpule viidud, tuleks kohtult põgenemisriski või retsidiivsusriskiga isiku vahistamist taotleda ka siis, kui tema kinnipidamisest 96 tunni jooksul oleks võimalik ta kohtu alla anda – süüdistusakti koostamine tähendaks ju automaatselt, et kahtlustatav tuleb vabastada, kui kohtu vahistamismäärust ei ole. Samuti tähendaks kokkuleppeläbirääkimiste alustamine seda, et isikut enam kinni pidada ei tohi ning sellises olukorras saaks ka ohtlik kahtlustatav kergesti saavutada enda vabastamise, kui vaid suudab prokuröri kokkuleppeläbirääkimistele meelitada ja läbirääkimised siis kohe katkestab. Sestap sätestataksegi, et isikut võib kinni pidada kohtu loata kuni isiku kohtu alla andmiseni, kuid mitte kauem kui 96 tundi. Kohtu alla andmist otsustades saab kohus muu hulgas hinnata vajadust isiku suhtes tõkendit kohaldada ning sellise regulatsiooniga välditakse vajadust vahistamise taotlust esitada, kui kahtlustatava kinnipidamisest kuni kohtu alla andmiseni kulub vähem kui 96 tundi. Kui kriminaalmenetlus lõpetatakse ilma isikut kohtu alla andmata, tuleb isik niikuinii vabastada, kuna tema kinnipidamise alus langeb ära.</w:t>
      </w:r>
    </w:p>
    <w:p w14:paraId="728F0B95" w14:textId="77777777" w:rsidR="005F6A1A" w:rsidRPr="005F6A1A" w:rsidRDefault="005F6A1A" w:rsidP="00E06D66">
      <w:pPr>
        <w:rPr>
          <w:lang w:eastAsia="en-GB"/>
        </w:rPr>
      </w:pPr>
    </w:p>
    <w:p w14:paraId="5C46BFCF" w14:textId="50818964" w:rsidR="008B411D" w:rsidRDefault="008B411D" w:rsidP="00E06D66">
      <w:pPr>
        <w:rPr>
          <w:rFonts w:eastAsia="Helvetica"/>
          <w:b/>
          <w:bCs/>
          <w:lang w:eastAsia="en-GB"/>
        </w:rPr>
      </w:pPr>
      <w:r w:rsidRPr="008B411D">
        <w:rPr>
          <w:rFonts w:eastAsia="Helvetica"/>
          <w:b/>
          <w:bCs/>
          <w:lang w:eastAsia="en-GB"/>
        </w:rPr>
        <w:t>KrMSi täiendamine §</w:t>
      </w:r>
      <w:r w:rsidR="000944E1">
        <w:rPr>
          <w:rFonts w:eastAsia="Helvetica"/>
          <w:b/>
          <w:bCs/>
          <w:lang w:eastAsia="en-GB"/>
        </w:rPr>
        <w:t>-ga</w:t>
      </w:r>
      <w:r w:rsidRPr="008B411D">
        <w:rPr>
          <w:rFonts w:eastAsia="Helvetica"/>
          <w:b/>
          <w:bCs/>
          <w:lang w:eastAsia="en-GB"/>
        </w:rPr>
        <w:t xml:space="preserve"> 382</w:t>
      </w:r>
      <w:r w:rsidRPr="008B411D">
        <w:rPr>
          <w:rFonts w:eastAsia="Helvetica"/>
          <w:b/>
          <w:bCs/>
          <w:vertAlign w:val="superscript"/>
          <w:lang w:eastAsia="en-GB"/>
        </w:rPr>
        <w:t xml:space="preserve">12 </w:t>
      </w:r>
      <w:r w:rsidRPr="008B411D">
        <w:rPr>
          <w:rFonts w:eastAsia="Helvetica"/>
          <w:b/>
          <w:bCs/>
          <w:lang w:eastAsia="en-GB"/>
        </w:rPr>
        <w:t>(</w:t>
      </w:r>
      <w:r w:rsidR="00087F28">
        <w:rPr>
          <w:rFonts w:eastAsia="Helvetica"/>
          <w:b/>
          <w:bCs/>
          <w:lang w:eastAsia="en-GB"/>
        </w:rPr>
        <w:t>V</w:t>
      </w:r>
      <w:r w:rsidRPr="008B411D">
        <w:rPr>
          <w:rFonts w:eastAsia="Helvetica"/>
          <w:b/>
          <w:bCs/>
          <w:lang w:eastAsia="en-GB"/>
        </w:rPr>
        <w:t>ahistamine)</w:t>
      </w:r>
    </w:p>
    <w:p w14:paraId="2FB9697C" w14:textId="77777777" w:rsidR="00087F28" w:rsidRPr="008B411D" w:rsidRDefault="00087F28" w:rsidP="00E06D66">
      <w:pPr>
        <w:rPr>
          <w:rFonts w:eastAsia="Helvetica"/>
          <w:b/>
          <w:bCs/>
          <w:lang w:eastAsia="en-GB"/>
        </w:rPr>
      </w:pPr>
    </w:p>
    <w:p w14:paraId="213953E0" w14:textId="2A24493A" w:rsidR="008B411D" w:rsidRPr="008B411D" w:rsidRDefault="008B411D" w:rsidP="00E06D66">
      <w:pPr>
        <w:rPr>
          <w:rFonts w:eastAsia="Helvetica"/>
          <w:lang w:eastAsia="en-GB"/>
        </w:rPr>
      </w:pPr>
      <w:r w:rsidRPr="008B411D">
        <w:rPr>
          <w:rFonts w:eastAsia="Helvetica"/>
          <w:lang w:eastAsia="en-GB"/>
        </w:rPr>
        <w:t xml:space="preserve">Erikorra puhuks on seoses vahistamisega tehtud järgmised </w:t>
      </w:r>
      <w:r w:rsidR="00271415">
        <w:rPr>
          <w:rFonts w:eastAsia="Helvetica"/>
          <w:lang w:eastAsia="en-GB"/>
        </w:rPr>
        <w:t>erandid</w:t>
      </w:r>
      <w:r w:rsidRPr="008B411D">
        <w:rPr>
          <w:rFonts w:eastAsia="Helvetica"/>
          <w:lang w:eastAsia="en-GB"/>
        </w:rPr>
        <w:t>:</w:t>
      </w:r>
    </w:p>
    <w:p w14:paraId="2F536C87" w14:textId="77777777" w:rsidR="008B411D" w:rsidRPr="008B411D" w:rsidRDefault="008B411D" w:rsidP="00E06D66">
      <w:pPr>
        <w:rPr>
          <w:rFonts w:eastAsia="Helvetica"/>
          <w:lang w:eastAsia="en-GB"/>
        </w:rPr>
      </w:pPr>
      <w:r w:rsidRPr="008B411D">
        <w:rPr>
          <w:rFonts w:eastAsia="Helvetica"/>
          <w:lang w:eastAsia="en-GB"/>
        </w:rPr>
        <w:t>põhjendustega vahistamismääruse vormistamiseks on tavapärase 48 tunni asemel aega 7 päeva;</w:t>
      </w:r>
    </w:p>
    <w:p w14:paraId="2E773AB4" w14:textId="67723FB0" w:rsidR="008B411D" w:rsidRPr="008B411D" w:rsidRDefault="008B411D" w:rsidP="00E06D66">
      <w:pPr>
        <w:rPr>
          <w:rFonts w:eastAsia="Helvetica"/>
          <w:lang w:eastAsia="en-GB"/>
        </w:rPr>
      </w:pPr>
      <w:r w:rsidRPr="008B411D">
        <w:rPr>
          <w:rFonts w:eastAsia="Helvetica"/>
          <w:lang w:eastAsia="en-GB"/>
        </w:rPr>
        <w:t>olenemata kuriteo raskusastmest, võib täisealise kahtlustatava kohtueelses menetluses erikorra ajal vahistada korraga kuni 6 kuuks ja kokku kuni aastaks</w:t>
      </w:r>
      <w:r w:rsidR="000944E1">
        <w:rPr>
          <w:rFonts w:eastAsia="Helvetica"/>
          <w:lang w:eastAsia="en-GB"/>
        </w:rPr>
        <w:t>.</w:t>
      </w:r>
    </w:p>
    <w:p w14:paraId="2F13E60E" w14:textId="3D57DE88" w:rsidR="008B411D" w:rsidRPr="008B411D" w:rsidRDefault="008B411D" w:rsidP="00E06D66">
      <w:pPr>
        <w:rPr>
          <w:rFonts w:eastAsia="Helvetica"/>
          <w:lang w:eastAsia="en-GB"/>
        </w:rPr>
      </w:pPr>
      <w:r w:rsidRPr="008B411D">
        <w:rPr>
          <w:rFonts w:eastAsia="Helvetica"/>
          <w:lang w:eastAsia="en-GB"/>
        </w:rPr>
        <w:t>Vahistamistaotluse läbivaatamine peab küll võimaldama kohtunikul kahtlustatavat</w:t>
      </w:r>
      <w:r w:rsidR="00AF3C01">
        <w:rPr>
          <w:rFonts w:eastAsia="Helvetica"/>
          <w:lang w:eastAsia="en-GB"/>
        </w:rPr>
        <w:t xml:space="preserve"> </w:t>
      </w:r>
      <w:r w:rsidRPr="008B411D">
        <w:rPr>
          <w:rFonts w:eastAsia="Helvetica"/>
          <w:lang w:eastAsia="en-GB"/>
        </w:rPr>
        <w:t>küsitleda ja kahtlustataval oma seisukohta vahetult kohtunikule avaldada, ent seadus jätab prokuratuurile vabad käed, kuidas seda korraldada.</w:t>
      </w:r>
    </w:p>
    <w:p w14:paraId="296D78AF" w14:textId="045AAF50" w:rsidR="008B411D" w:rsidRPr="008B411D" w:rsidRDefault="008B411D" w:rsidP="00E06D66">
      <w:pPr>
        <w:rPr>
          <w:rFonts w:eastAsia="Helvetica"/>
          <w:lang w:eastAsia="en-GB"/>
        </w:rPr>
      </w:pPr>
      <w:r w:rsidRPr="008B411D">
        <w:rPr>
          <w:rFonts w:eastAsia="Helvetica"/>
          <w:lang w:eastAsia="en-GB"/>
        </w:rPr>
        <w:t>Vahistamise regulatsioon võtab arvesse, et erikorra ajal võib olla raskendatud kohtuistungite pidamine tavapärasel viisil</w:t>
      </w:r>
      <w:r w:rsidR="00AF3C01">
        <w:rPr>
          <w:rFonts w:eastAsia="Helvetica"/>
          <w:lang w:eastAsia="en-GB"/>
        </w:rPr>
        <w:t xml:space="preserve"> </w:t>
      </w:r>
      <w:r w:rsidRPr="008B411D">
        <w:rPr>
          <w:rFonts w:eastAsia="Helvetica"/>
          <w:lang w:eastAsia="en-GB"/>
        </w:rPr>
        <w:t>ning ka kohtunikest võib puudus olla. Seetõttu ei pruugi olla</w:t>
      </w:r>
      <w:r w:rsidRPr="008B411D" w:rsidDel="004E7920">
        <w:rPr>
          <w:rFonts w:eastAsia="Helvetica"/>
          <w:lang w:eastAsia="en-GB"/>
        </w:rPr>
        <w:t xml:space="preserve"> </w:t>
      </w:r>
      <w:r w:rsidR="004E7920">
        <w:rPr>
          <w:rFonts w:eastAsia="Helvetica"/>
          <w:lang w:eastAsia="en-GB"/>
        </w:rPr>
        <w:t>teostatav</w:t>
      </w:r>
      <w:r w:rsidR="004E7920" w:rsidRPr="008B411D">
        <w:rPr>
          <w:rFonts w:eastAsia="Helvetica"/>
          <w:lang w:eastAsia="en-GB"/>
        </w:rPr>
        <w:t xml:space="preserve"> </w:t>
      </w:r>
      <w:r w:rsidRPr="008B411D">
        <w:rPr>
          <w:rFonts w:eastAsia="Helvetica"/>
          <w:lang w:eastAsia="en-GB"/>
        </w:rPr>
        <w:t xml:space="preserve">tavaolukorra puhuks seaduses ette nähtud menetluskord, kus kohus </w:t>
      </w:r>
      <w:r w:rsidR="000944E1" w:rsidRPr="008B411D">
        <w:rPr>
          <w:rFonts w:eastAsia="Helvetica"/>
          <w:lang w:eastAsia="en-GB"/>
        </w:rPr>
        <w:t xml:space="preserve">annab </w:t>
      </w:r>
      <w:r w:rsidRPr="008B411D">
        <w:rPr>
          <w:rFonts w:eastAsia="Helvetica"/>
          <w:lang w:eastAsia="en-GB"/>
        </w:rPr>
        <w:t>vahistamiseks loa kahe kuu kaupa ja kokku 1. astme kuriteo puhul kuni 6 kuuks. Prognoositav on, et personali nappuse ja üleüldiselt keerulise olukorra</w:t>
      </w:r>
      <w:r w:rsidR="00905016">
        <w:rPr>
          <w:rFonts w:eastAsia="Helvetica"/>
          <w:lang w:eastAsia="en-GB"/>
        </w:rPr>
        <w:t xml:space="preserve"> tõttu</w:t>
      </w:r>
      <w:r w:rsidRPr="008B411D">
        <w:rPr>
          <w:rFonts w:eastAsia="Helvetica"/>
          <w:lang w:eastAsia="en-GB"/>
        </w:rPr>
        <w:t xml:space="preserve"> võtab ka kohtueelne kriminaalmenetlus tavapärasest </w:t>
      </w:r>
      <w:r w:rsidR="00905016">
        <w:rPr>
          <w:rFonts w:eastAsia="Helvetica"/>
          <w:lang w:eastAsia="en-GB"/>
        </w:rPr>
        <w:t>palju</w:t>
      </w:r>
      <w:r w:rsidRPr="008B411D">
        <w:rPr>
          <w:rFonts w:eastAsia="Helvetica"/>
          <w:lang w:eastAsia="en-GB"/>
        </w:rPr>
        <w:t xml:space="preserve"> kauem aega. Seetõttu on ka pikendatud lubatud vahi all pidamise aja maksimaalset kestust. Üldiselt keerukas aeg võiks muidu kergesti tähendada seda, et ohtlikke kuritegusid toime pannud isikud tuleb suures osas vahi alt vabastada enne, kui nende suhtes on menetlus lõpule viidud, ja nad saaksid kergesti menetlusest kõrvale hoiduda või uusi kuritegusid toime panema asuda. Uus regulatsioon kasutab vahistamise menetluse kirjeldamisel sihilikult ebamäärast terminoloogiat, kuivõrd ei ole võimalik ennustada, millised võimalused menetluse läbiviimiseks erikorra ajal on kättesaadavad. Võimalik </w:t>
      </w:r>
      <w:r w:rsidR="00905016">
        <w:rPr>
          <w:rFonts w:eastAsia="Helvetica"/>
          <w:lang w:eastAsia="en-GB"/>
        </w:rPr>
        <w:t xml:space="preserve">on </w:t>
      </w:r>
      <w:r w:rsidRPr="008B411D">
        <w:rPr>
          <w:rFonts w:eastAsia="Helvetica"/>
          <w:lang w:eastAsia="en-GB"/>
        </w:rPr>
        <w:t>näiteks, et füüsiliselt kohtuistungeid pidada ei saa, kas siis seetõttu, et isikute transportimine on liiga riskantne</w:t>
      </w:r>
      <w:r w:rsidR="00F62080">
        <w:rPr>
          <w:rFonts w:eastAsia="Helvetica"/>
          <w:lang w:eastAsia="en-GB"/>
        </w:rPr>
        <w:t>,</w:t>
      </w:r>
      <w:r w:rsidRPr="008B411D">
        <w:rPr>
          <w:rFonts w:eastAsia="Helvetica"/>
          <w:lang w:eastAsia="en-GB"/>
        </w:rPr>
        <w:t xml:space="preserve"> või seetõttu, et lähim kohtumaja ja kohtunik on lihtsalt liiga kaugel. Oluline vahistamise menetluse juures on, et kahtlustataval oleks võimalik oma seisukohti avaldada ja kohtunikul teda küsitleda. Ilma võimaluseta vahetult suhelda kohtunikuga, näiteks muutes vahistamis</w:t>
      </w:r>
      <w:r w:rsidR="00905016">
        <w:rPr>
          <w:rFonts w:eastAsia="Helvetica"/>
          <w:lang w:eastAsia="en-GB"/>
        </w:rPr>
        <w:t>e</w:t>
      </w:r>
      <w:r w:rsidRPr="008B411D">
        <w:rPr>
          <w:rFonts w:eastAsia="Helvetica"/>
          <w:lang w:eastAsia="en-GB"/>
        </w:rPr>
        <w:t xml:space="preserve"> menetluse tagaselja menetluseks, ei järgitaks õiglase kohtumenetluse põhimõtet. Võimalus vahetult kohtunikuga suhelda võib siinjuures tähendada nii seda, et kahtlustatav isiklikult tuuakse kohtuniku ette, kui ka näiteks seda, et kahtlustataval on võimalik kohtunikuga suhelda video või ka näiteks telefoni vahendusel. Tähtis on, et kahtlustatav saaks olla kindel, et tema seisukohti ei moonutata ja et need jõuavad kohtunikuni. Seetõttu ei ole ilmselt piisav vahetu suhtluse tagamiseks näiteks võimalus esitada vahistamisele kirjalikke vastuväiteid. Ka erikorra ajal peab õigusemõistmine kõikidele protsessis osalejatele aus välja paistma. </w:t>
      </w:r>
    </w:p>
    <w:p w14:paraId="67BBA3FE" w14:textId="77777777" w:rsidR="008B411D" w:rsidRPr="008B411D" w:rsidRDefault="008B411D" w:rsidP="00E06D66">
      <w:pPr>
        <w:rPr>
          <w:rFonts w:eastAsia="Helvetica"/>
          <w:b/>
          <w:bCs/>
          <w:highlight w:val="yellow"/>
          <w:lang w:eastAsia="en-GB"/>
        </w:rPr>
      </w:pPr>
    </w:p>
    <w:p w14:paraId="1EA248C4" w14:textId="74628C64" w:rsidR="008B411D" w:rsidRDefault="008B411D" w:rsidP="00E06D66">
      <w:pPr>
        <w:rPr>
          <w:rFonts w:eastAsia="HG Mincho Light J"/>
          <w:b/>
          <w:bCs/>
          <w:lang w:eastAsia="en-GB"/>
        </w:rPr>
      </w:pPr>
      <w:r w:rsidRPr="008B411D">
        <w:rPr>
          <w:rFonts w:eastAsia="HG Mincho Light J"/>
          <w:b/>
          <w:bCs/>
          <w:lang w:eastAsia="en-GB"/>
        </w:rPr>
        <w:t>KrMSi täiendamine §</w:t>
      </w:r>
      <w:r w:rsidR="00905016">
        <w:rPr>
          <w:rFonts w:eastAsia="HG Mincho Light J"/>
          <w:b/>
          <w:bCs/>
          <w:lang w:eastAsia="en-GB"/>
        </w:rPr>
        <w:t>-ga</w:t>
      </w:r>
      <w:r w:rsidRPr="008B411D">
        <w:rPr>
          <w:rFonts w:eastAsia="HG Mincho Light J"/>
          <w:b/>
          <w:bCs/>
          <w:lang w:eastAsia="en-GB"/>
        </w:rPr>
        <w:t xml:space="preserve"> 382</w:t>
      </w:r>
      <w:r w:rsidRPr="008B411D">
        <w:rPr>
          <w:rFonts w:eastAsia="HG Mincho Light J"/>
          <w:b/>
          <w:bCs/>
          <w:vertAlign w:val="superscript"/>
          <w:lang w:eastAsia="en-GB"/>
        </w:rPr>
        <w:t>13</w:t>
      </w:r>
      <w:r w:rsidRPr="008B411D">
        <w:rPr>
          <w:rFonts w:eastAsia="HG Mincho Light J"/>
          <w:b/>
          <w:bCs/>
          <w:lang w:eastAsia="en-GB"/>
        </w:rPr>
        <w:t xml:space="preserve"> </w:t>
      </w:r>
      <w:r w:rsidR="00087F28">
        <w:rPr>
          <w:rFonts w:eastAsia="HG Mincho Light J"/>
          <w:b/>
          <w:bCs/>
          <w:lang w:eastAsia="en-GB"/>
        </w:rPr>
        <w:t>(</w:t>
      </w:r>
      <w:r w:rsidRPr="008B411D">
        <w:rPr>
          <w:rFonts w:eastAsia="HG Mincho Light J"/>
          <w:b/>
          <w:bCs/>
          <w:lang w:eastAsia="en-GB"/>
        </w:rPr>
        <w:t>Kaitsja osavõtt</w:t>
      </w:r>
      <w:r w:rsidR="00087F28">
        <w:rPr>
          <w:rFonts w:eastAsia="HG Mincho Light J"/>
          <w:b/>
          <w:bCs/>
          <w:lang w:eastAsia="en-GB"/>
        </w:rPr>
        <w:t>)</w:t>
      </w:r>
    </w:p>
    <w:p w14:paraId="3F6792C0" w14:textId="77777777" w:rsidR="008B411D" w:rsidRPr="008B411D" w:rsidRDefault="008B411D" w:rsidP="00E06D66">
      <w:pPr>
        <w:rPr>
          <w:rFonts w:eastAsia="HG Mincho Light J"/>
          <w:b/>
          <w:bCs/>
          <w:lang w:eastAsia="en-GB"/>
        </w:rPr>
      </w:pPr>
    </w:p>
    <w:p w14:paraId="52CE50DB" w14:textId="17E00D4C" w:rsidR="008B411D" w:rsidRPr="008B411D" w:rsidRDefault="008B411D" w:rsidP="00E06D66">
      <w:pPr>
        <w:rPr>
          <w:rFonts w:eastAsia="HG Mincho Light J"/>
          <w:lang w:eastAsia="en-GB"/>
        </w:rPr>
      </w:pPr>
      <w:r w:rsidRPr="008B411D">
        <w:rPr>
          <w:rFonts w:eastAsia="HG Mincho Light J"/>
          <w:lang w:eastAsia="en-GB"/>
        </w:rPr>
        <w:t>Erikorra ajal võib olla keeruline kriminaalmenetluses tagada isikule kvaliteetset õigusabi, mh seetõttu,</w:t>
      </w:r>
      <w:r w:rsidR="00905016">
        <w:rPr>
          <w:rFonts w:eastAsia="HG Mincho Light J"/>
          <w:lang w:eastAsia="en-GB"/>
        </w:rPr>
        <w:t xml:space="preserve"> et</w:t>
      </w:r>
      <w:r w:rsidRPr="008B411D">
        <w:rPr>
          <w:rFonts w:eastAsia="HG Mincho Light J"/>
          <w:lang w:eastAsia="en-GB"/>
        </w:rPr>
        <w:t xml:space="preserve"> advokaadid on riigist lahkunud, ei soovi kutsetööga tegeleda või täidavad ülesandeid </w:t>
      </w:r>
      <w:r w:rsidR="00E54C31">
        <w:rPr>
          <w:rFonts w:eastAsia="HG Mincho Light J"/>
          <w:lang w:eastAsia="en-GB"/>
        </w:rPr>
        <w:t>tegevvä</w:t>
      </w:r>
      <w:r w:rsidR="00905016">
        <w:rPr>
          <w:rFonts w:eastAsia="HG Mincho Light J"/>
          <w:lang w:eastAsia="en-GB"/>
        </w:rPr>
        <w:t>e</w:t>
      </w:r>
      <w:r w:rsidR="00E54C31">
        <w:rPr>
          <w:rFonts w:eastAsia="HG Mincho Light J"/>
          <w:lang w:eastAsia="en-GB"/>
        </w:rPr>
        <w:t>lastena</w:t>
      </w:r>
      <w:r w:rsidRPr="008B411D">
        <w:rPr>
          <w:rFonts w:eastAsia="HG Mincho Light J"/>
          <w:lang w:eastAsia="en-GB"/>
        </w:rPr>
        <w:t xml:space="preserve">. Kummatigi on kaitse </w:t>
      </w:r>
      <w:r w:rsidR="00905016">
        <w:rPr>
          <w:rFonts w:eastAsia="HG Mincho Light J"/>
          <w:lang w:eastAsia="en-GB"/>
        </w:rPr>
        <w:t>osavõtt</w:t>
      </w:r>
      <w:r w:rsidRPr="008B411D">
        <w:rPr>
          <w:rFonts w:eastAsia="HG Mincho Light J"/>
          <w:lang w:eastAsia="en-GB"/>
        </w:rPr>
        <w:t xml:space="preserve"> õiglase kriminaalmenetluse hädavajalik tagatis, mistõttu erikorra puhuks näeb eelnõu ette kaitseõiguse tagamise miinimumtaseme. Üld</w:t>
      </w:r>
      <w:r w:rsidR="00905016">
        <w:rPr>
          <w:rFonts w:eastAsia="HG Mincho Light J"/>
          <w:lang w:eastAsia="en-GB"/>
        </w:rPr>
        <w:t>juhul</w:t>
      </w:r>
      <w:r w:rsidRPr="008B411D">
        <w:rPr>
          <w:rFonts w:eastAsia="HG Mincho Light J"/>
          <w:lang w:eastAsia="en-GB"/>
        </w:rPr>
        <w:t xml:space="preserve"> on kahtlustataval jätkuvalt õigus kaitsja osavõtule kõikidest tema suhtes tehtavatest menetlustoimingutest</w:t>
      </w:r>
      <w:r w:rsidR="00905016">
        <w:rPr>
          <w:rFonts w:eastAsia="HG Mincho Light J"/>
          <w:lang w:eastAsia="en-GB"/>
        </w:rPr>
        <w:t xml:space="preserve">. </w:t>
      </w:r>
      <w:r w:rsidR="00932A81" w:rsidRPr="00932A81">
        <w:rPr>
          <w:rFonts w:eastAsia="HG Mincho Light J"/>
          <w:lang w:eastAsia="en-GB"/>
        </w:rPr>
        <w:t>. KrMS § 43 kohaselt on kahtlustataval võimalik endale ise kaitsja valida või, kui ta kaitsjat valinud ei ole, siis talle määratakse kaitsja riigi õigusabi korras, kui ta kaitsja osavõttu soovib või kaitsja on kohustuslik. Riigi õigusabi määramiseks teeb menetleja määruse advokatuurile teatavaks ning advokatuur nimetab kahtlustatavale kaitsja. Kui peaks tekkima olukord, kus valitud kaitsja ei saa 12 tunni jooksul arvates isiku kinnipidamisest kaitseülesandeid täitma asuda, saab tema asemele määrata asenduskaitsja. Eelnõukohane säte teeb erisuse puhuks, kui Advokatuur ei suuda kaitsjat tagada.</w:t>
      </w:r>
    </w:p>
    <w:p w14:paraId="5000D09A" w14:textId="77777777" w:rsidR="008B411D" w:rsidRPr="008B411D" w:rsidRDefault="008B411D" w:rsidP="00E06D66">
      <w:pPr>
        <w:rPr>
          <w:rFonts w:eastAsia="HG Mincho Light J"/>
          <w:lang w:eastAsia="en-GB"/>
        </w:rPr>
      </w:pPr>
    </w:p>
    <w:p w14:paraId="3B85A64E" w14:textId="77777777" w:rsidR="00DD2788" w:rsidRPr="00DD2788" w:rsidRDefault="00DD2788" w:rsidP="00DD2788">
      <w:pPr>
        <w:rPr>
          <w:rFonts w:eastAsia="HG Mincho Light J"/>
          <w:lang w:eastAsia="en-GB"/>
        </w:rPr>
      </w:pPr>
      <w:r w:rsidRPr="00DD2788">
        <w:rPr>
          <w:rFonts w:eastAsia="HG Mincho Light J"/>
          <w:lang w:eastAsia="en-GB"/>
        </w:rPr>
        <w:t xml:space="preserve">Kahtlustatava osalusel menetlustoimingute tegemisel tuleb jätkuvalt esmalt tuvastada, kas kahtlustataval on valitud kaitsja. Kui on, siis kehtib jätkuvalt KrMS § 441 lg-s 1 sätestatud 12-tunnine tähtaeg, mille jooksul peab kaitsja oma ülesannete täitmisele asuma ning kui see pole võimalik, saab menetleja määrata asenduskaitsja. Kui advokatuur kaitsjat määruse saamisest 6 tunni jooksul ei nimeta, on selge, et kaitsjat leida ei ole antud olukorras realistlik ning menetlustoimingu võib teha kaitsja osavõtuta. Kui kaitsja nimetatakse, peab ta saama 48 tunni jooksul menetleja kutsest ilmuda menetlustoimingule. Kui see ei ole võimalik, saab kaitsja jätkuvalt nimetada enda asemel asenduskaitsja vastavalt KrMS §-le 44. Kui aga asenduskaitsjat ei ole nimetatud ja määratud kaitsja 48 tunni sees oma ülesandeid täitma asuda ei saa, siis saab menetlustoimingu teha kaitsja osavõtuta. </w:t>
      </w:r>
    </w:p>
    <w:p w14:paraId="1149D1E2" w14:textId="77777777" w:rsidR="00DD2788" w:rsidRPr="00DD2788" w:rsidRDefault="00DD2788" w:rsidP="00DD2788">
      <w:pPr>
        <w:rPr>
          <w:rFonts w:eastAsia="HG Mincho Light J"/>
          <w:lang w:eastAsia="en-GB"/>
        </w:rPr>
      </w:pPr>
    </w:p>
    <w:p w14:paraId="678AD4FD" w14:textId="0F8A14B9" w:rsidR="00DD2788" w:rsidRDefault="00DD2788" w:rsidP="00DD2788">
      <w:pPr>
        <w:rPr>
          <w:rFonts w:eastAsia="HG Mincho Light J"/>
          <w:lang w:eastAsia="en-GB"/>
        </w:rPr>
      </w:pPr>
      <w:r w:rsidRPr="00DD2788">
        <w:rPr>
          <w:rFonts w:eastAsia="HG Mincho Light J"/>
          <w:lang w:eastAsia="en-GB"/>
        </w:rPr>
        <w:t>Kaitsja osavõtuta menetlustoimingu tegemine ei tähenda, et kahtlustatav oleks oma õigusest kaitsjale loobunud ning kui kaitsja osavõtt on võimalik tagada järgmisel menetlustoimingul, siis tuleb seda teha. Samuti on menetlejal jätkuvalt kohustus tagada kahtlustatava õiguste kaitse – olukorras, kus kahtlustatava kaitsja küll ei saa ette nähtud ajaraamis menetlustoimingule tulla, kuid kahtlustatav on kaitsjat soovinud ja viivitus kaitsja ilmumises tegelikult menetluses probleeme ei põhjusta, tuleks menetlejal menetlustoiming planeerida ajale, mil kaitsja saab osaleda. Seaduses sätestatud erisuse eesmärgiks pole põhiõigusi piirata, vaid tagada kohtueelse menetluse läbiviimise tõhusus olukorras, kus sõjast või eriolukorrast tingituna ei ole menetluse läbiviimine tavapäraste reeglite järgi võimalik.</w:t>
      </w:r>
    </w:p>
    <w:p w14:paraId="394056C9" w14:textId="77777777" w:rsidR="00DD2788" w:rsidRDefault="00DD2788" w:rsidP="00DD2788">
      <w:pPr>
        <w:rPr>
          <w:rFonts w:eastAsia="HG Mincho Light J"/>
          <w:lang w:eastAsia="en-GB"/>
        </w:rPr>
      </w:pPr>
    </w:p>
    <w:p w14:paraId="4A4F8521" w14:textId="7810D821" w:rsidR="008B411D" w:rsidRPr="008B411D" w:rsidRDefault="008B411D" w:rsidP="00DD2788">
      <w:pPr>
        <w:rPr>
          <w:rFonts w:eastAsia="HG Mincho Light J"/>
          <w:lang w:eastAsia="en-GB"/>
        </w:rPr>
      </w:pPr>
      <w:r w:rsidRPr="008B411D">
        <w:rPr>
          <w:rFonts w:eastAsia="HG Mincho Light J"/>
          <w:lang w:eastAsia="en-GB"/>
        </w:rPr>
        <w:t xml:space="preserve">Lõige 2 näeb ette, et kahtlustatavale kriminaaltoimiku tutvustamisel peab olema tagatud </w:t>
      </w:r>
      <w:r w:rsidR="00AC33B0">
        <w:rPr>
          <w:rFonts w:eastAsia="HG Mincho Light J"/>
          <w:lang w:eastAsia="en-GB"/>
        </w:rPr>
        <w:t>talle</w:t>
      </w:r>
      <w:r w:rsidRPr="008B411D">
        <w:rPr>
          <w:rFonts w:eastAsia="HG Mincho Light J"/>
          <w:lang w:eastAsia="en-GB"/>
        </w:rPr>
        <w:t xml:space="preserve"> professionaalne õigusabi. See on vajalik selleks, et kahtlustatav saaks toimikuga tutvudes teha </w:t>
      </w:r>
      <w:r w:rsidR="00905016">
        <w:rPr>
          <w:rFonts w:eastAsia="HG Mincho Light J"/>
          <w:lang w:eastAsia="en-GB"/>
        </w:rPr>
        <w:t>teadliku</w:t>
      </w:r>
      <w:r w:rsidRPr="008B411D">
        <w:rPr>
          <w:rFonts w:eastAsia="HG Mincho Light J"/>
          <w:lang w:eastAsia="en-GB"/>
        </w:rPr>
        <w:t xml:space="preserve"> otsuse menetluse edasise käigu </w:t>
      </w:r>
      <w:r w:rsidR="00905016">
        <w:rPr>
          <w:rFonts w:eastAsia="HG Mincho Light J"/>
          <w:lang w:eastAsia="en-GB"/>
        </w:rPr>
        <w:t>kohta</w:t>
      </w:r>
      <w:r w:rsidRPr="008B411D">
        <w:rPr>
          <w:rFonts w:eastAsia="HG Mincho Light J"/>
          <w:lang w:eastAsia="en-GB"/>
        </w:rPr>
        <w:t xml:space="preserve">, sealhulgas valida sobiva menetlusliigi. Kriminaaltoimikuga tutvumine kohtueelse menetluse lõpul on keskse tähendusega sündmus, mistõttu siin on kahtlustataval õigusabi olemasolu menetluse õigluse ja adekvaatse funktsioneerimise seisukohast möödapääsmatult vajalik. </w:t>
      </w:r>
    </w:p>
    <w:p w14:paraId="67B30D04" w14:textId="77777777" w:rsidR="008B411D" w:rsidRPr="008B411D" w:rsidRDefault="008B411D" w:rsidP="00E06D66">
      <w:pPr>
        <w:rPr>
          <w:rFonts w:eastAsia="HG Mincho Light J"/>
          <w:lang w:eastAsia="en-GB"/>
        </w:rPr>
      </w:pPr>
    </w:p>
    <w:p w14:paraId="5B073DF9" w14:textId="4D68FA39" w:rsidR="008B411D" w:rsidRPr="008B411D" w:rsidRDefault="008B411D" w:rsidP="00E06D66">
      <w:pPr>
        <w:rPr>
          <w:rFonts w:eastAsia="HG Mincho Light J"/>
          <w:lang w:eastAsia="en-GB"/>
        </w:rPr>
      </w:pPr>
      <w:r w:rsidRPr="008B411D">
        <w:rPr>
          <w:rFonts w:eastAsia="HG Mincho Light J"/>
          <w:lang w:eastAsia="en-GB"/>
        </w:rPr>
        <w:t>Lõige 3 sätestab, millistel juhtudel on kaitse vastavalt kohtumenetluse</w:t>
      </w:r>
      <w:r w:rsidR="00905016">
        <w:rPr>
          <w:rFonts w:eastAsia="HG Mincho Light J"/>
          <w:lang w:eastAsia="en-GB"/>
        </w:rPr>
        <w:t xml:space="preserve">s kohustuslik. </w:t>
      </w:r>
      <w:r w:rsidRPr="008B411D">
        <w:rPr>
          <w:rFonts w:eastAsia="HG Mincho Light J"/>
          <w:lang w:eastAsia="en-GB"/>
        </w:rPr>
        <w:t xml:space="preserve">Siin on võrreldes tavaolukorraga </w:t>
      </w:r>
      <w:r w:rsidR="000776AF">
        <w:rPr>
          <w:rFonts w:eastAsia="HG Mincho Light J"/>
          <w:lang w:eastAsia="en-GB"/>
        </w:rPr>
        <w:t>erandiks</w:t>
      </w:r>
      <w:r w:rsidRPr="008B411D">
        <w:rPr>
          <w:rFonts w:eastAsia="HG Mincho Light J"/>
          <w:lang w:eastAsia="en-GB"/>
        </w:rPr>
        <w:t xml:space="preserve"> see, et nii lühimenetluses kui teise astme kuriteo üldmenetluses on süüdistataval võimalik kaitsjast loobuda, kui kohtu hinnangul süüdistatav ka üksinda enda kaitsmisega hakkama saab. Kokkuleppemenetluse puhul peab süüdistataval kaitsja olema kas kokkuleppemenetluse läbirääkimiste juures või kokkuleppe arutamiseks kokku kutsutud kohtuistungil. Teisisõnu, erinevalt tavaolukorrast on erikorra ajal süüdistataval võimalik kokkuleppemenetluse läbirääkimisi pidada ka ilma kaitsja osavõtuta, kuid sellisel juhul peab kaitsja osalema kokkuleppemenetluse kohtuistungil ja se</w:t>
      </w:r>
      <w:r w:rsidR="00905016">
        <w:rPr>
          <w:rFonts w:eastAsia="HG Mincho Light J"/>
          <w:lang w:eastAsia="en-GB"/>
        </w:rPr>
        <w:t>al</w:t>
      </w:r>
      <w:r w:rsidRPr="008B411D">
        <w:rPr>
          <w:rFonts w:eastAsia="HG Mincho Light J"/>
          <w:lang w:eastAsia="en-GB"/>
        </w:rPr>
        <w:t xml:space="preserve"> omalt poolt kinnitama kohtule</w:t>
      </w:r>
      <w:r w:rsidR="00905016">
        <w:rPr>
          <w:rFonts w:eastAsia="HG Mincho Light J"/>
          <w:lang w:eastAsia="en-GB"/>
        </w:rPr>
        <w:t>,</w:t>
      </w:r>
      <w:r w:rsidRPr="008B411D">
        <w:rPr>
          <w:rFonts w:eastAsia="HG Mincho Light J"/>
          <w:lang w:eastAsia="en-GB"/>
        </w:rPr>
        <w:t xml:space="preserve"> et ka tema arvates on kokkulepe seaduslik</w:t>
      </w:r>
      <w:r w:rsidR="00905016">
        <w:rPr>
          <w:rFonts w:eastAsia="HG Mincho Light J"/>
          <w:lang w:eastAsia="en-GB"/>
        </w:rPr>
        <w:t xml:space="preserve"> ja et</w:t>
      </w:r>
      <w:r w:rsidRPr="008B411D">
        <w:rPr>
          <w:rFonts w:eastAsia="HG Mincho Light J"/>
          <w:lang w:eastAsia="en-GB"/>
        </w:rPr>
        <w:t xml:space="preserve"> kokkuleppe sõlmimisel ei ole rikutud tema kaitsealuse õiguseid. Apellatsioonimenetluses ei ole kaitsjat kohustuslikuks peetud seetõttu, </w:t>
      </w:r>
      <w:r w:rsidR="00905016">
        <w:rPr>
          <w:rFonts w:eastAsia="HG Mincho Light J"/>
          <w:lang w:eastAsia="en-GB"/>
        </w:rPr>
        <w:t>e</w:t>
      </w:r>
      <w:r w:rsidRPr="008B411D">
        <w:rPr>
          <w:rFonts w:eastAsia="HG Mincho Light J"/>
          <w:lang w:eastAsia="en-GB"/>
        </w:rPr>
        <w:t>t k</w:t>
      </w:r>
      <w:r w:rsidR="00905016">
        <w:rPr>
          <w:rFonts w:eastAsia="HG Mincho Light J"/>
          <w:lang w:eastAsia="en-GB"/>
        </w:rPr>
        <w:t>a</w:t>
      </w:r>
      <w:r w:rsidRPr="008B411D">
        <w:rPr>
          <w:rFonts w:eastAsia="HG Mincho Light J"/>
          <w:lang w:eastAsia="en-GB"/>
        </w:rPr>
        <w:t xml:space="preserve"> tavaolukorras on süüdistataval endal lubatud esitada apellatsioonkaebus ning sageli on apellatsioonimenetlus kirjalik. Kassatsioonimenetlus on ka kirjalik, kuid kuna kassatsioonimenetluses käsitletakse vaid õigusküsimusi, ei ole siin põhjust tavaolukorraga võrreldes </w:t>
      </w:r>
      <w:r w:rsidR="000776AF">
        <w:rPr>
          <w:rFonts w:eastAsia="HG Mincho Light J"/>
          <w:lang w:eastAsia="en-GB"/>
        </w:rPr>
        <w:t>erandit</w:t>
      </w:r>
      <w:r w:rsidRPr="008B411D">
        <w:rPr>
          <w:rFonts w:eastAsia="HG Mincho Light J"/>
          <w:lang w:eastAsia="en-GB"/>
        </w:rPr>
        <w:t xml:space="preserve"> teha ja advokaadikohustust kaotada. </w:t>
      </w:r>
    </w:p>
    <w:p w14:paraId="0455E9E5" w14:textId="77777777" w:rsidR="005F6A1A" w:rsidRDefault="005F6A1A" w:rsidP="00E06D66">
      <w:pPr>
        <w:rPr>
          <w:shd w:val="clear" w:color="auto" w:fill="FFFFFF"/>
          <w:lang w:eastAsia="en-GB"/>
        </w:rPr>
      </w:pPr>
    </w:p>
    <w:p w14:paraId="607DE51C" w14:textId="382D22B8" w:rsidR="008B411D" w:rsidRDefault="008B411D" w:rsidP="00E06D66">
      <w:pPr>
        <w:rPr>
          <w:rFonts w:eastAsia="Calibri"/>
          <w:b/>
          <w:bCs/>
          <w:lang w:eastAsia="en-GB"/>
        </w:rPr>
      </w:pPr>
      <w:r w:rsidRPr="008B411D">
        <w:rPr>
          <w:rFonts w:eastAsia="Calibri"/>
          <w:b/>
          <w:bCs/>
          <w:lang w:eastAsia="en-GB"/>
        </w:rPr>
        <w:t>KrMSi täiendamine §</w:t>
      </w:r>
      <w:r w:rsidR="00905016">
        <w:rPr>
          <w:rFonts w:eastAsia="Calibri"/>
          <w:b/>
          <w:bCs/>
          <w:lang w:eastAsia="en-GB"/>
        </w:rPr>
        <w:t xml:space="preserve">-ga </w:t>
      </w:r>
      <w:r w:rsidRPr="008B411D">
        <w:rPr>
          <w:rFonts w:eastAsia="Calibri"/>
          <w:b/>
          <w:bCs/>
          <w:lang w:eastAsia="en-GB"/>
        </w:rPr>
        <w:t>382</w:t>
      </w:r>
      <w:r w:rsidRPr="008B411D">
        <w:rPr>
          <w:rFonts w:eastAsia="Calibri"/>
          <w:b/>
          <w:bCs/>
          <w:vertAlign w:val="superscript"/>
          <w:lang w:eastAsia="en-GB"/>
        </w:rPr>
        <w:t>14</w:t>
      </w:r>
      <w:r w:rsidRPr="008B411D">
        <w:rPr>
          <w:rFonts w:eastAsia="Calibri"/>
          <w:b/>
          <w:bCs/>
          <w:lang w:eastAsia="en-GB"/>
        </w:rPr>
        <w:t xml:space="preserve"> </w:t>
      </w:r>
      <w:r w:rsidR="00087F28">
        <w:rPr>
          <w:rFonts w:eastAsia="Calibri"/>
          <w:b/>
          <w:bCs/>
          <w:lang w:eastAsia="en-GB"/>
        </w:rPr>
        <w:t>(</w:t>
      </w:r>
      <w:r w:rsidRPr="008B411D">
        <w:rPr>
          <w:rFonts w:eastAsia="Calibri"/>
          <w:b/>
          <w:bCs/>
          <w:lang w:eastAsia="en-GB"/>
        </w:rPr>
        <w:t>Kuriteoteatele vastamine</w:t>
      </w:r>
      <w:r w:rsidR="00087F28">
        <w:rPr>
          <w:rFonts w:eastAsia="Calibri"/>
          <w:b/>
          <w:bCs/>
          <w:lang w:eastAsia="en-GB"/>
        </w:rPr>
        <w:t>)</w:t>
      </w:r>
      <w:r w:rsidRPr="008B411D">
        <w:rPr>
          <w:rFonts w:eastAsia="Calibri"/>
          <w:b/>
          <w:bCs/>
          <w:lang w:eastAsia="en-GB"/>
        </w:rPr>
        <w:t xml:space="preserve"> </w:t>
      </w:r>
    </w:p>
    <w:p w14:paraId="5CDB386D" w14:textId="77777777" w:rsidR="00741124" w:rsidRPr="008B411D" w:rsidRDefault="00741124" w:rsidP="00E06D66">
      <w:pPr>
        <w:rPr>
          <w:rFonts w:eastAsia="Calibri"/>
          <w:b/>
          <w:bCs/>
          <w:lang w:eastAsia="en-GB"/>
        </w:rPr>
      </w:pPr>
    </w:p>
    <w:p w14:paraId="58CB4999" w14:textId="0687341E" w:rsidR="008B411D" w:rsidRDefault="008B411D" w:rsidP="00E06D66">
      <w:pPr>
        <w:rPr>
          <w:rFonts w:eastAsia="Calibri"/>
          <w:lang w:eastAsia="en-GB"/>
        </w:rPr>
      </w:pPr>
      <w:r w:rsidRPr="008B411D">
        <w:rPr>
          <w:rFonts w:eastAsia="Calibri"/>
          <w:lang w:eastAsia="en-GB"/>
        </w:rPr>
        <w:t xml:space="preserve">Kuriteoteatele vastamise </w:t>
      </w:r>
      <w:r w:rsidR="00905016">
        <w:rPr>
          <w:rFonts w:eastAsia="Calibri"/>
          <w:lang w:eastAsia="en-GB"/>
        </w:rPr>
        <w:t>kohta</w:t>
      </w:r>
      <w:r w:rsidRPr="008B411D">
        <w:rPr>
          <w:rFonts w:eastAsia="Calibri"/>
          <w:lang w:eastAsia="en-GB"/>
        </w:rPr>
        <w:t xml:space="preserve"> tehakse sõjaseisukorra ja erakorralise seisukorra puhuks muudatused lähtuvalt eeldusest, et kohtueelse uurimise asutusel on erikorra ajal ressursipuudus ning vastamine võtab kauem aega. </w:t>
      </w:r>
    </w:p>
    <w:p w14:paraId="3D859933" w14:textId="77777777" w:rsidR="00905016" w:rsidRPr="008B411D" w:rsidRDefault="00905016" w:rsidP="00E06D66">
      <w:pPr>
        <w:rPr>
          <w:rFonts w:eastAsia="Calibri"/>
          <w:lang w:eastAsia="en-GB"/>
        </w:rPr>
      </w:pPr>
    </w:p>
    <w:p w14:paraId="09D3580A" w14:textId="33DFC892" w:rsidR="008B411D" w:rsidRPr="008B411D" w:rsidRDefault="008B411D" w:rsidP="00E06D66">
      <w:pPr>
        <w:rPr>
          <w:rFonts w:eastAsia="Calibri"/>
          <w:lang w:eastAsia="en-GB"/>
        </w:rPr>
      </w:pPr>
      <w:r w:rsidRPr="008B411D">
        <w:rPr>
          <w:rFonts w:eastAsia="Calibri"/>
          <w:lang w:eastAsia="en-GB"/>
        </w:rPr>
        <w:t xml:space="preserve">Lõige 1 sätestab, et kui tavaolukorras nõutakse kuriteoteatele vastamist 20 päeva jooksul, siis järjekorra puhul </w:t>
      </w:r>
      <w:r w:rsidR="001B4CB0" w:rsidRPr="008B411D">
        <w:rPr>
          <w:rFonts w:eastAsia="Calibri"/>
          <w:lang w:eastAsia="en-GB"/>
        </w:rPr>
        <w:t xml:space="preserve">pikendatakse </w:t>
      </w:r>
      <w:r w:rsidRPr="008B411D">
        <w:rPr>
          <w:rFonts w:eastAsia="Calibri"/>
          <w:lang w:eastAsia="en-GB"/>
        </w:rPr>
        <w:t xml:space="preserve">seda tähtaega 10 päeva võrra 30 päevani. </w:t>
      </w:r>
    </w:p>
    <w:p w14:paraId="0BE528DD" w14:textId="77777777" w:rsidR="008B411D" w:rsidRPr="008B411D" w:rsidRDefault="008B411D" w:rsidP="00E06D66">
      <w:pPr>
        <w:rPr>
          <w:rFonts w:eastAsia="Calibri"/>
          <w:lang w:eastAsia="en-GB"/>
        </w:rPr>
      </w:pPr>
    </w:p>
    <w:p w14:paraId="715D66B9" w14:textId="7E39E0A3" w:rsidR="008B411D" w:rsidRPr="008B411D" w:rsidRDefault="008B411D" w:rsidP="00E06D66">
      <w:pPr>
        <w:rPr>
          <w:rFonts w:eastAsia="Calibri"/>
          <w:lang w:eastAsia="en-GB"/>
        </w:rPr>
      </w:pPr>
      <w:r w:rsidRPr="008B411D">
        <w:rPr>
          <w:rFonts w:eastAsia="Calibri"/>
          <w:lang w:eastAsia="en-GB"/>
        </w:rPr>
        <w:t>Lõi</w:t>
      </w:r>
      <w:r w:rsidR="00905016">
        <w:rPr>
          <w:rFonts w:eastAsia="Calibri"/>
          <w:lang w:eastAsia="en-GB"/>
        </w:rPr>
        <w:t>ke</w:t>
      </w:r>
      <w:r w:rsidRPr="008B411D">
        <w:rPr>
          <w:rFonts w:eastAsia="Calibri"/>
          <w:lang w:eastAsia="en-GB"/>
        </w:rPr>
        <w:t xml:space="preserve"> 2 kohaselt tuleb füüsilisest isikust kannatanule 30 päeva jooksul kuriteoteate kätte saamisest </w:t>
      </w:r>
      <w:r w:rsidR="00905016">
        <w:rPr>
          <w:rFonts w:eastAsia="Calibri"/>
          <w:lang w:eastAsia="en-GB"/>
        </w:rPr>
        <w:t xml:space="preserve">arvates </w:t>
      </w:r>
      <w:r w:rsidRPr="008B411D">
        <w:rPr>
          <w:rFonts w:eastAsia="Calibri"/>
          <w:lang w:eastAsia="en-GB"/>
        </w:rPr>
        <w:t xml:space="preserve">saata taasesitatavas vormis kinnitus teate kättesaamise kohta. </w:t>
      </w:r>
      <w:r w:rsidR="00905016">
        <w:rPr>
          <w:rFonts w:eastAsia="Calibri"/>
          <w:lang w:eastAsia="en-GB"/>
        </w:rPr>
        <w:t>Kui sama</w:t>
      </w:r>
      <w:r w:rsidRPr="008B411D">
        <w:rPr>
          <w:rFonts w:eastAsia="Calibri"/>
          <w:lang w:eastAsia="en-GB"/>
        </w:rPr>
        <w:t xml:space="preserve"> tähtaja jooksul teatatakse kannatanule kriminaalmenetluse alustamata jätmisest või kannatanu kutsutakse menetlustoimingule, näiteks ülekuulamisele, siis ei ole kuriteoteate kättesaamise kohta eraldi kinnituse saatmine vajalik, sest kriminaalmenetluse alustamata jätmise</w:t>
      </w:r>
      <w:r w:rsidR="00905016">
        <w:rPr>
          <w:rFonts w:eastAsia="Calibri"/>
          <w:lang w:eastAsia="en-GB"/>
        </w:rPr>
        <w:t xml:space="preserve"> teade</w:t>
      </w:r>
      <w:r w:rsidRPr="008B411D">
        <w:rPr>
          <w:rFonts w:eastAsia="Calibri"/>
          <w:lang w:eastAsia="en-GB"/>
        </w:rPr>
        <w:t xml:space="preserve"> või kutse menetlustoimingule ise annab kannatanule kinnituse selle</w:t>
      </w:r>
      <w:r w:rsidR="00905016">
        <w:rPr>
          <w:rFonts w:eastAsia="Calibri"/>
          <w:lang w:eastAsia="en-GB"/>
        </w:rPr>
        <w:t xml:space="preserve"> kohta</w:t>
      </w:r>
      <w:r w:rsidRPr="008B411D">
        <w:rPr>
          <w:rFonts w:eastAsia="Calibri"/>
          <w:lang w:eastAsia="en-GB"/>
        </w:rPr>
        <w:t xml:space="preserve">, et tema kuriteoteade on kätte saadud, samuti on neil dokumentidel näha kriminaalasja number, mille järgi on kannatanul hiljem võimalik kriminaalasja menetlemise kohta esitada taotlusi või järelepärimisi. </w:t>
      </w:r>
    </w:p>
    <w:p w14:paraId="2325504A" w14:textId="77777777" w:rsidR="008B411D" w:rsidRDefault="008B411D" w:rsidP="00E06D66">
      <w:pPr>
        <w:rPr>
          <w:shd w:val="clear" w:color="auto" w:fill="FFFFFF"/>
          <w:lang w:eastAsia="en-GB"/>
        </w:rPr>
      </w:pPr>
    </w:p>
    <w:p w14:paraId="569DB3BE" w14:textId="3699CC9A" w:rsidR="008B411D" w:rsidRPr="008B411D" w:rsidRDefault="008B411D" w:rsidP="00E06D66">
      <w:pPr>
        <w:rPr>
          <w:color w:val="000000"/>
          <w:lang w:eastAsia="en-GB"/>
        </w:rPr>
      </w:pPr>
      <w:r w:rsidRPr="008B411D">
        <w:rPr>
          <w:b/>
          <w:color w:val="000000"/>
          <w:lang w:eastAsia="en-GB"/>
        </w:rPr>
        <w:t>KrMSi täiendamine §-ga 382</w:t>
      </w:r>
      <w:r w:rsidRPr="008B411D">
        <w:rPr>
          <w:b/>
          <w:color w:val="000000"/>
          <w:vertAlign w:val="superscript"/>
          <w:lang w:eastAsia="en-GB"/>
        </w:rPr>
        <w:t>15</w:t>
      </w:r>
      <w:r w:rsidRPr="008B411D">
        <w:rPr>
          <w:b/>
          <w:color w:val="000000"/>
          <w:lang w:eastAsia="en-GB"/>
        </w:rPr>
        <w:t xml:space="preserve"> (</w:t>
      </w:r>
      <w:r w:rsidR="00087F28">
        <w:rPr>
          <w:b/>
          <w:color w:val="000000"/>
          <w:lang w:eastAsia="en-GB"/>
        </w:rPr>
        <w:t>J</w:t>
      </w:r>
      <w:r w:rsidRPr="008B411D">
        <w:rPr>
          <w:b/>
          <w:color w:val="000000"/>
          <w:lang w:eastAsia="en-GB"/>
        </w:rPr>
        <w:t>älitustoiminguks loa andmise vormistamine)</w:t>
      </w:r>
      <w:r w:rsidRPr="008B411D">
        <w:rPr>
          <w:color w:val="000000"/>
          <w:lang w:eastAsia="en-GB"/>
        </w:rPr>
        <w:t xml:space="preserve"> </w:t>
      </w:r>
    </w:p>
    <w:p w14:paraId="7B057369" w14:textId="77777777" w:rsidR="008B411D" w:rsidRPr="008B411D" w:rsidRDefault="008B411D" w:rsidP="00E06D66">
      <w:pPr>
        <w:rPr>
          <w:color w:val="000000"/>
          <w:lang w:eastAsia="en-GB"/>
        </w:rPr>
      </w:pPr>
    </w:p>
    <w:p w14:paraId="1B2978DC" w14:textId="318BE309" w:rsidR="008B411D" w:rsidRPr="008B411D" w:rsidRDefault="008B411D" w:rsidP="00E06D66">
      <w:pPr>
        <w:rPr>
          <w:lang w:eastAsia="en-GB"/>
        </w:rPr>
      </w:pPr>
      <w:r w:rsidRPr="008B411D">
        <w:rPr>
          <w:lang w:eastAsia="en-GB"/>
        </w:rPr>
        <w:t>KrMS</w:t>
      </w:r>
      <w:r w:rsidR="0073206F">
        <w:rPr>
          <w:lang w:eastAsia="en-GB"/>
        </w:rPr>
        <w:t>i</w:t>
      </w:r>
      <w:r w:rsidRPr="008B411D">
        <w:rPr>
          <w:lang w:eastAsia="en-GB"/>
        </w:rPr>
        <w:t xml:space="preserve"> § 126</w:t>
      </w:r>
      <w:r w:rsidRPr="008B411D">
        <w:rPr>
          <w:vertAlign w:val="superscript"/>
          <w:lang w:eastAsia="en-GB"/>
        </w:rPr>
        <w:t>4</w:t>
      </w:r>
      <w:r w:rsidRPr="008B411D">
        <w:rPr>
          <w:lang w:eastAsia="en-GB"/>
        </w:rPr>
        <w:t xml:space="preserve"> sätestab jälitustoiminguks loa andmise ning seab jälitustegevuseks kas prokuratuuri või kohtu loa eelduse. Kehtiv ErSS selles </w:t>
      </w:r>
      <w:r w:rsidR="00D25E07">
        <w:rPr>
          <w:lang w:eastAsia="en-GB"/>
        </w:rPr>
        <w:t>erandeid</w:t>
      </w:r>
      <w:r w:rsidRPr="008B411D">
        <w:rPr>
          <w:lang w:eastAsia="en-GB"/>
        </w:rPr>
        <w:t xml:space="preserve"> ette ei näe ja ka erikorra ajal kohaldub KrMS üldine regulatsioon.</w:t>
      </w:r>
    </w:p>
    <w:p w14:paraId="210E5130" w14:textId="77777777" w:rsidR="008B411D" w:rsidRPr="008B411D" w:rsidRDefault="008B411D" w:rsidP="00E06D66">
      <w:pPr>
        <w:rPr>
          <w:lang w:eastAsia="en-GB"/>
        </w:rPr>
      </w:pPr>
    </w:p>
    <w:p w14:paraId="3D4D59EE" w14:textId="749EDF69" w:rsidR="008B411D" w:rsidRPr="008B411D" w:rsidRDefault="008B411D" w:rsidP="00E06D66">
      <w:pPr>
        <w:rPr>
          <w:shd w:val="clear" w:color="auto" w:fill="FFFFFF"/>
          <w:lang w:eastAsia="en-GB"/>
        </w:rPr>
      </w:pPr>
      <w:r w:rsidRPr="008B411D">
        <w:rPr>
          <w:lang w:eastAsia="en-GB"/>
        </w:rPr>
        <w:t>KrMS</w:t>
      </w:r>
      <w:r w:rsidR="0073206F">
        <w:rPr>
          <w:lang w:eastAsia="en-GB"/>
        </w:rPr>
        <w:t>i</w:t>
      </w:r>
      <w:r w:rsidRPr="008B411D">
        <w:rPr>
          <w:lang w:eastAsia="en-GB"/>
        </w:rPr>
        <w:t xml:space="preserve"> § 126</w:t>
      </w:r>
      <w:r w:rsidRPr="008B411D">
        <w:rPr>
          <w:vertAlign w:val="superscript"/>
          <w:lang w:eastAsia="en-GB"/>
        </w:rPr>
        <w:t>4</w:t>
      </w:r>
      <w:r w:rsidRPr="008B411D">
        <w:rPr>
          <w:lang w:eastAsia="en-GB"/>
        </w:rPr>
        <w:t xml:space="preserve"> lõike 1 kohaselt </w:t>
      </w:r>
      <w:r w:rsidRPr="008B411D">
        <w:rPr>
          <w:shd w:val="clear" w:color="auto" w:fill="FFFFFF"/>
          <w:lang w:eastAsia="en-GB"/>
        </w:rPr>
        <w:t xml:space="preserve">võib jälitustoimingu teha prokuratuuri või eeluurimiskohtuniku kirjalikul loal. Eeluurimiskohtunik otsustab loa andmise määrusega prokuratuuri põhjendatud taotluse alusel. Eeluurimiskohtunik vaatab prokuratuuri põhjendatud taotluse läbi viivitamata ja annab määrusega jälitustoiminguks loa või keeldub selle andmisest. Teatud juhtudel võib vastav määrus olla ka taasesitamist võimaldavas vormis. Jälitustegevuse </w:t>
      </w:r>
      <w:r w:rsidRPr="008B411D">
        <w:rPr>
          <w:i/>
          <w:shd w:val="clear" w:color="auto" w:fill="FFFFFF"/>
          <w:lang w:eastAsia="en-GB"/>
        </w:rPr>
        <w:t>ultima ratio</w:t>
      </w:r>
      <w:r w:rsidRPr="008B411D">
        <w:rPr>
          <w:shd w:val="clear" w:color="auto" w:fill="FFFFFF"/>
          <w:lang w:eastAsia="en-GB"/>
        </w:rPr>
        <w:t xml:space="preserve"> olemusest</w:t>
      </w:r>
      <w:r w:rsidRPr="008B411D">
        <w:rPr>
          <w:shd w:val="clear" w:color="auto" w:fill="FFFFFF"/>
          <w:vertAlign w:val="superscript"/>
          <w:lang w:eastAsia="en-GB"/>
        </w:rPr>
        <w:footnoteReference w:id="127"/>
      </w:r>
      <w:r w:rsidRPr="008B411D">
        <w:rPr>
          <w:shd w:val="clear" w:color="auto" w:fill="FFFFFF"/>
          <w:lang w:eastAsia="en-GB"/>
        </w:rPr>
        <w:t xml:space="preserve"> tingituna on jälitustegevus põhjendatud siis, kui muid toiminguid teha ei saa</w:t>
      </w:r>
      <w:r w:rsidR="00266020">
        <w:rPr>
          <w:shd w:val="clear" w:color="auto" w:fill="FFFFFF"/>
          <w:lang w:eastAsia="en-GB"/>
        </w:rPr>
        <w:t xml:space="preserve"> või need ei oleks tulemuslikud</w:t>
      </w:r>
      <w:r w:rsidRPr="008B411D">
        <w:rPr>
          <w:shd w:val="clear" w:color="auto" w:fill="FFFFFF"/>
          <w:lang w:eastAsia="en-GB"/>
        </w:rPr>
        <w:t>. KrMSi § 126</w:t>
      </w:r>
      <w:r w:rsidRPr="008B411D">
        <w:rPr>
          <w:shd w:val="clear" w:color="auto" w:fill="FFFFFF"/>
          <w:vertAlign w:val="superscript"/>
          <w:lang w:eastAsia="en-GB"/>
        </w:rPr>
        <w:t>4</w:t>
      </w:r>
      <w:r w:rsidRPr="008B411D">
        <w:rPr>
          <w:shd w:val="clear" w:color="auto" w:fill="FFFFFF"/>
          <w:lang w:eastAsia="en-GB"/>
        </w:rPr>
        <w:t xml:space="preserve"> lõike 2 kohaselt võib edasilükkamatul juhul prokuratuuri luba nõudva jälitustoimingu teha prokuratuuri loal, mis on antud taasesitamist võimaldaval viisil. Kirjalik luba vormistatakse 24 tunni jooksul jälitustoimingu alustamisest arvates. Sama paragrahvi lõike 3 kohaselt võib,</w:t>
      </w:r>
      <w:r w:rsidRPr="008B411D">
        <w:rPr>
          <w:color w:val="0061AA"/>
          <w:bdr w:val="none" w:sz="0" w:space="0" w:color="auto" w:frame="1"/>
          <w:shd w:val="clear" w:color="auto" w:fill="FFFFFF"/>
          <w:lang w:eastAsia="en-GB"/>
        </w:rPr>
        <w:t> </w:t>
      </w:r>
      <w:r w:rsidRPr="008B411D">
        <w:rPr>
          <w:shd w:val="clear" w:color="auto" w:fill="FFFFFF"/>
          <w:lang w:eastAsia="en-GB"/>
        </w:rPr>
        <w:t>kui tegemist on vahetu ohuga isiku elule, kehalisele puutumatusele, füüsilisele vabadusele või suure väärtusega varalisele hüvele ning loa taotlemine või vormistamine ei ole õigel ajal võimalik, kohtu luba nõudva jälitustoimingu teha edasilükkamatul juhul kohtu loal, mis on antud taasesitamist võimaldaval viisil. Viimati nimetatud juhul vormistatakse kirjalik taotlus ning luba vormistatakse 24 tunni jooksul jälitustoimingu alustamisest arvates.</w:t>
      </w:r>
    </w:p>
    <w:p w14:paraId="5B7FE1D7" w14:textId="77777777" w:rsidR="008B411D" w:rsidRPr="008B411D" w:rsidRDefault="008B411D" w:rsidP="00E06D66">
      <w:pPr>
        <w:rPr>
          <w:shd w:val="clear" w:color="auto" w:fill="FFFFFF"/>
          <w:lang w:eastAsia="en-GB"/>
        </w:rPr>
      </w:pPr>
    </w:p>
    <w:p w14:paraId="5407E1E7" w14:textId="66D81577" w:rsidR="008B411D" w:rsidRPr="008B411D" w:rsidRDefault="008B411D" w:rsidP="00E06D66">
      <w:pPr>
        <w:rPr>
          <w:lang w:eastAsia="en-GB"/>
        </w:rPr>
      </w:pPr>
      <w:r w:rsidRPr="008B411D">
        <w:rPr>
          <w:lang w:eastAsia="en-GB"/>
        </w:rPr>
        <w:t>Eelnõuga täiendatakse KrMSi selliselt, et erikorra ajal on võimalik jälitustoiminguks taasesitataval viisil antud luba kirjalikult vormistada 48 tunni jooksul tavapärase 24 tunni</w:t>
      </w:r>
      <w:r w:rsidR="00905016">
        <w:rPr>
          <w:lang w:eastAsia="en-GB"/>
        </w:rPr>
        <w:t xml:space="preserve"> </w:t>
      </w:r>
      <w:r w:rsidRPr="008B411D">
        <w:rPr>
          <w:lang w:eastAsia="en-GB"/>
        </w:rPr>
        <w:t xml:space="preserve">asemel. Sellest tulenevalt kehtestatakse </w:t>
      </w:r>
      <w:r w:rsidRPr="008B411D">
        <w:rPr>
          <w:rFonts w:eastAsia="Helvetica"/>
          <w:lang w:eastAsia="en-GB"/>
        </w:rPr>
        <w:t xml:space="preserve">erikorra tarbeks </w:t>
      </w:r>
      <w:r w:rsidR="00743867">
        <w:rPr>
          <w:rFonts w:eastAsia="Helvetica"/>
          <w:lang w:eastAsia="en-GB"/>
        </w:rPr>
        <w:t>erand</w:t>
      </w:r>
      <w:r w:rsidRPr="008B411D">
        <w:rPr>
          <w:rFonts w:eastAsia="Helvetica"/>
          <w:lang w:eastAsia="en-GB"/>
        </w:rPr>
        <w:t xml:space="preserve"> KrMSi § </w:t>
      </w:r>
      <w:r w:rsidRPr="008B411D">
        <w:rPr>
          <w:shd w:val="clear" w:color="auto" w:fill="FFFFFF"/>
          <w:lang w:eastAsia="en-GB"/>
        </w:rPr>
        <w:t>126</w:t>
      </w:r>
      <w:r w:rsidRPr="008B411D">
        <w:rPr>
          <w:shd w:val="clear" w:color="auto" w:fill="FFFFFF"/>
          <w:vertAlign w:val="superscript"/>
          <w:lang w:eastAsia="en-GB"/>
        </w:rPr>
        <w:t>4</w:t>
      </w:r>
      <w:r w:rsidRPr="008B411D">
        <w:rPr>
          <w:shd w:val="clear" w:color="auto" w:fill="FFFFFF"/>
          <w:lang w:eastAsia="en-GB"/>
        </w:rPr>
        <w:t xml:space="preserve"> lõigetes 2 ja 3 </w:t>
      </w:r>
      <w:r w:rsidRPr="008B411D">
        <w:rPr>
          <w:rFonts w:eastAsia="Helvetica"/>
          <w:lang w:eastAsia="en-GB"/>
        </w:rPr>
        <w:t xml:space="preserve">sätestatud üldisest korrast ja </w:t>
      </w:r>
      <w:r w:rsidRPr="008B411D">
        <w:rPr>
          <w:lang w:eastAsia="en-GB"/>
        </w:rPr>
        <w:t xml:space="preserve">KrMSi lisatakse § </w:t>
      </w:r>
      <w:r w:rsidRPr="008B411D">
        <w:rPr>
          <w:color w:val="000000"/>
          <w:lang w:eastAsia="en-GB"/>
        </w:rPr>
        <w:t>382</w:t>
      </w:r>
      <w:r w:rsidRPr="008B411D">
        <w:rPr>
          <w:color w:val="000000"/>
          <w:vertAlign w:val="superscript"/>
          <w:lang w:eastAsia="en-GB"/>
        </w:rPr>
        <w:t>1</w:t>
      </w:r>
      <w:r w:rsidR="00F62080">
        <w:rPr>
          <w:color w:val="000000"/>
          <w:vertAlign w:val="superscript"/>
          <w:lang w:eastAsia="en-GB"/>
        </w:rPr>
        <w:t>5</w:t>
      </w:r>
      <w:r w:rsidRPr="008B411D">
        <w:rPr>
          <w:lang w:eastAsia="en-GB"/>
        </w:rPr>
        <w:t xml:space="preserve"> järgmises sõnastuses: „E</w:t>
      </w:r>
      <w:r w:rsidRPr="008B411D">
        <w:rPr>
          <w:iCs/>
          <w:lang w:eastAsia="en-GB"/>
        </w:rPr>
        <w:t>rakorralise või sõjaseisukorra ajal vormistatakse käesoleva seadustiku § 126</w:t>
      </w:r>
      <w:r w:rsidRPr="008B411D">
        <w:rPr>
          <w:iCs/>
          <w:vertAlign w:val="superscript"/>
          <w:lang w:eastAsia="en-GB"/>
        </w:rPr>
        <w:t>4</w:t>
      </w:r>
      <w:r w:rsidRPr="008B411D">
        <w:rPr>
          <w:iCs/>
          <w:lang w:eastAsia="en-GB"/>
        </w:rPr>
        <w:t xml:space="preserve"> lõigetes 2 ja 3 nimetatud kirjalik luba 48 tunni jooksul jälitustoimingu alustamisest arvates.“. Kirjaliku loa vormistamiseks ettenähtud ajaraami pikendamine on tingitud sellest, et erikorra ajal võib luba andvatel ametiasutustel (kohus ja prokuratuur) olla tööjõupuudus ning probleeme võib olla ka tavaolukorras lihtsasti kättesaadava kontoritehnikaga, mistõttu kirjalike dokumentide vormistamine võtab rohkem aega. Kuivõrd loa andmise volitusega ametiisik on niikuinii juba otsustanud jälitustoimingu lubamise, siis teenib kirjalik luba, mis tagantjärele vormistatakse, üksnes loa ja selle tingimuste usaldusväärse talletamise funktsiooni ega mõjuta iseenesest ametiisiku otsustusprotsessi või selle seaduspärasust. </w:t>
      </w:r>
    </w:p>
    <w:p w14:paraId="31312EC9" w14:textId="77777777" w:rsidR="008B411D" w:rsidRDefault="008B411D" w:rsidP="00E06D66">
      <w:pPr>
        <w:rPr>
          <w:shd w:val="clear" w:color="auto" w:fill="FFFFFF"/>
          <w:lang w:eastAsia="en-GB"/>
        </w:rPr>
      </w:pPr>
    </w:p>
    <w:p w14:paraId="29F04DBD" w14:textId="7A1F7FF4" w:rsidR="008B411D" w:rsidRPr="008B411D" w:rsidRDefault="008B411D" w:rsidP="00E06D66">
      <w:pPr>
        <w:rPr>
          <w:b/>
          <w:color w:val="000000"/>
          <w:lang w:eastAsia="en-GB"/>
        </w:rPr>
      </w:pPr>
      <w:r w:rsidRPr="008B411D">
        <w:rPr>
          <w:b/>
          <w:color w:val="000000"/>
          <w:lang w:eastAsia="en-GB"/>
        </w:rPr>
        <w:t>KrMSi täiendamine §-ga 382</w:t>
      </w:r>
      <w:r w:rsidRPr="008B411D">
        <w:rPr>
          <w:b/>
          <w:color w:val="000000"/>
          <w:vertAlign w:val="superscript"/>
          <w:lang w:eastAsia="en-GB"/>
        </w:rPr>
        <w:t>16</w:t>
      </w:r>
      <w:r w:rsidRPr="008B411D">
        <w:rPr>
          <w:b/>
          <w:color w:val="000000"/>
          <w:lang w:eastAsia="en-GB"/>
        </w:rPr>
        <w:t xml:space="preserve"> (</w:t>
      </w:r>
      <w:r w:rsidR="00087F28">
        <w:rPr>
          <w:b/>
          <w:color w:val="000000"/>
          <w:lang w:eastAsia="en-GB"/>
        </w:rPr>
        <w:t>J</w:t>
      </w:r>
      <w:r w:rsidRPr="008B411D">
        <w:rPr>
          <w:b/>
          <w:color w:val="000000"/>
          <w:lang w:eastAsia="en-GB"/>
        </w:rPr>
        <w:t>älitustoimingust teavitamine)</w:t>
      </w:r>
    </w:p>
    <w:p w14:paraId="02E31AB7" w14:textId="77777777" w:rsidR="008B411D" w:rsidRPr="008B411D" w:rsidRDefault="008B411D" w:rsidP="00E06D66">
      <w:pPr>
        <w:rPr>
          <w:b/>
          <w:color w:val="000000"/>
          <w:lang w:eastAsia="en-GB"/>
        </w:rPr>
      </w:pPr>
    </w:p>
    <w:p w14:paraId="5D8483CB" w14:textId="6625835B" w:rsidR="008B411D" w:rsidRPr="008B411D" w:rsidRDefault="008B411D" w:rsidP="00E06D66">
      <w:pPr>
        <w:rPr>
          <w:color w:val="000000"/>
          <w:lang w:eastAsia="en-GB"/>
        </w:rPr>
      </w:pPr>
      <w:r w:rsidRPr="008B411D">
        <w:rPr>
          <w:color w:val="000000"/>
          <w:lang w:eastAsia="en-GB"/>
        </w:rPr>
        <w:t>KrMSi § 126</w:t>
      </w:r>
      <w:r w:rsidRPr="008B411D">
        <w:rPr>
          <w:color w:val="000000"/>
          <w:vertAlign w:val="superscript"/>
          <w:lang w:eastAsia="en-GB"/>
        </w:rPr>
        <w:t>13</w:t>
      </w:r>
      <w:r w:rsidRPr="008B411D">
        <w:rPr>
          <w:color w:val="000000"/>
          <w:lang w:eastAsia="en-GB"/>
        </w:rPr>
        <w:t xml:space="preserve"> sätestab jälitustoimingust teavitamise. Kehtiva seaduse kohaselt </w:t>
      </w:r>
      <w:r w:rsidRPr="008B411D">
        <w:rPr>
          <w:lang w:eastAsia="en-GB"/>
        </w:rPr>
        <w:t>teavitab</w:t>
      </w:r>
      <w:r w:rsidRPr="008B411D">
        <w:rPr>
          <w:color w:val="000000"/>
          <w:lang w:eastAsia="en-GB"/>
        </w:rPr>
        <w:t xml:space="preserve"> j</w:t>
      </w:r>
      <w:r w:rsidRPr="008B411D">
        <w:rPr>
          <w:lang w:eastAsia="en-GB"/>
        </w:rPr>
        <w:t xml:space="preserve">älitustoimingu tegemise loa tähtaja lõppemise korral ning mitme ajaliselt vähemalt osaliselt kattuva jälitustoimingu tegemise korral neist viimase loa tähtaja lõppemise korral jälitusasutus viivitamata isikut, kelle suhtes jälitustoimingut tehti, ning isikut, kelle perekonna- või eraelu puutumatust jälitustoiminguga oluliselt riivati ja kes on menetluse käigus tuvastatud. Isikut teavitatakse tema suhtes tehtud jälitustoimingu tegemise ajast ja liigist (KrMSi </w:t>
      </w:r>
      <w:r w:rsidRPr="008B411D">
        <w:rPr>
          <w:color w:val="000000"/>
          <w:lang w:eastAsia="en-GB"/>
        </w:rPr>
        <w:t>§ 126</w:t>
      </w:r>
      <w:r w:rsidRPr="008B411D">
        <w:rPr>
          <w:color w:val="000000"/>
          <w:vertAlign w:val="superscript"/>
          <w:lang w:eastAsia="en-GB"/>
        </w:rPr>
        <w:t>13</w:t>
      </w:r>
      <w:r w:rsidRPr="008B411D">
        <w:rPr>
          <w:lang w:eastAsia="en-GB"/>
        </w:rPr>
        <w:t xml:space="preserve"> l</w:t>
      </w:r>
      <w:r w:rsidR="0022085A">
        <w:rPr>
          <w:lang w:eastAsia="en-GB"/>
        </w:rPr>
        <w:t>õige</w:t>
      </w:r>
      <w:r w:rsidRPr="008B411D">
        <w:rPr>
          <w:lang w:eastAsia="en-GB"/>
        </w:rPr>
        <w:t xml:space="preserve"> 1). 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lõikest</w:t>
      </w:r>
      <w:r w:rsidRPr="008B411D">
        <w:rPr>
          <w:lang w:eastAsia="en-GB"/>
        </w:rPr>
        <w:t xml:space="preserve"> 2 tulenevad alused, mille korral jälitusasutus võib prokuratuuri loal jätta jälitustoimingust teavitamata,</w:t>
      </w:r>
      <w:r w:rsidRPr="008B411D">
        <w:rPr>
          <w:vertAlign w:val="superscript"/>
          <w:lang w:eastAsia="en-GB"/>
        </w:rPr>
        <w:footnoteReference w:id="128"/>
      </w:r>
      <w:r w:rsidRPr="008B411D">
        <w:rPr>
          <w:lang w:eastAsia="en-GB"/>
        </w:rPr>
        <w:t xml:space="preserve"> ja 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lõigetest 3–5 teavitamata jätmise aluse jätkuva olemasolu kontrollimine ja teavitamise tähtaja pikendamine. Juhul kui t</w:t>
      </w:r>
      <w:r w:rsidRPr="008B411D">
        <w:rPr>
          <w:lang w:eastAsia="en-GB"/>
        </w:rPr>
        <w:t xml:space="preserve">eavitamata jätmise loa tähtaeg lõpeb või selle pikendamisest keeldutakse, tuleb isikut jälitustoimingust viivitamata teavitada </w:t>
      </w:r>
      <w:r w:rsidRPr="008B411D">
        <w:rPr>
          <w:color w:val="000000"/>
          <w:lang w:eastAsia="en-GB"/>
        </w:rPr>
        <w:t xml:space="preserve">ja selgitada </w:t>
      </w:r>
      <w:r w:rsidRPr="008B411D">
        <w:rPr>
          <w:lang w:eastAsia="en-GB"/>
        </w:rPr>
        <w:t xml:space="preserve">edasikaebamise korda (KrMSi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w:t>
      </w:r>
      <w:r w:rsidR="0097615E">
        <w:rPr>
          <w:color w:val="000000"/>
          <w:lang w:eastAsia="en-GB"/>
        </w:rPr>
        <w:t>õike</w:t>
      </w:r>
      <w:r w:rsidRPr="008B411D">
        <w:rPr>
          <w:color w:val="000000"/>
          <w:lang w:eastAsia="en-GB"/>
        </w:rPr>
        <w:t>d 6 ja 7)</w:t>
      </w:r>
      <w:r w:rsidRPr="008B411D">
        <w:rPr>
          <w:lang w:eastAsia="en-GB"/>
        </w:rPr>
        <w:t>.</w:t>
      </w:r>
    </w:p>
    <w:p w14:paraId="3FC0EE1F" w14:textId="77777777" w:rsidR="008B411D" w:rsidRPr="008B411D" w:rsidRDefault="008B411D" w:rsidP="00E06D66">
      <w:pPr>
        <w:rPr>
          <w:rFonts w:eastAsia="HG Mincho Light J"/>
          <w:lang w:eastAsia="en-GB"/>
        </w:rPr>
      </w:pPr>
    </w:p>
    <w:p w14:paraId="677BF0E7" w14:textId="658C6139" w:rsidR="008B411D" w:rsidRPr="008B411D" w:rsidRDefault="008B411D" w:rsidP="00E06D66">
      <w:pPr>
        <w:rPr>
          <w:rFonts w:eastAsia="Helvetica"/>
          <w:lang w:eastAsia="en-GB"/>
        </w:rPr>
      </w:pPr>
      <w:r w:rsidRPr="008B411D">
        <w:rPr>
          <w:rFonts w:eastAsia="Helvetica"/>
          <w:lang w:eastAsia="en-GB"/>
        </w:rPr>
        <w:t xml:space="preserve">Eelnõuga lisatakse KrMSi erikorra tarbeks jälitustoimingust teavitamise </w:t>
      </w:r>
      <w:r w:rsidR="0021593F">
        <w:rPr>
          <w:rFonts w:eastAsia="Helvetica"/>
          <w:lang w:eastAsia="en-GB"/>
        </w:rPr>
        <w:t>erand</w:t>
      </w:r>
      <w:r w:rsidRPr="008B411D">
        <w:rPr>
          <w:rFonts w:eastAsia="Helvetica"/>
          <w:lang w:eastAsia="en-GB"/>
        </w:rPr>
        <w:t xml:space="preserve"> </w:t>
      </w:r>
      <w:r w:rsidRPr="008B411D">
        <w:rPr>
          <w:lang w:eastAsia="en-GB"/>
        </w:rPr>
        <w:t xml:space="preserve">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lõigetes 1 ja 6 </w:t>
      </w:r>
      <w:r w:rsidRPr="008B411D">
        <w:rPr>
          <w:rFonts w:eastAsia="Helvetica"/>
          <w:lang w:eastAsia="en-GB"/>
        </w:rPr>
        <w:t>sätestatud üldisest korrast:</w:t>
      </w:r>
    </w:p>
    <w:p w14:paraId="18D5BF5D" w14:textId="2EF6943B" w:rsidR="008B411D" w:rsidRPr="008B411D" w:rsidRDefault="008B411D" w:rsidP="00E06D66">
      <w:pPr>
        <w:rPr>
          <w:shd w:val="clear" w:color="auto" w:fill="FFFFFF"/>
          <w:lang w:eastAsia="en-GB"/>
        </w:rPr>
      </w:pPr>
      <w:r w:rsidRPr="008B411D">
        <w:rPr>
          <w:rFonts w:eastAsia="Calibri"/>
          <w:lang w:eastAsia="en-GB"/>
        </w:rPr>
        <w:t xml:space="preserve">kui </w:t>
      </w:r>
      <w:r w:rsidRPr="008B411D">
        <w:rPr>
          <w:shd w:val="clear" w:color="auto" w:fill="FFFFFF"/>
          <w:lang w:eastAsia="en-GB"/>
        </w:rPr>
        <w:t xml:space="preserve">jälitustoimingu tegemise loa tähtaeg lõpeb või mitme ajaliselt vähemalt osaliselt kattuva jälitustoimingu tegemisel neist viimase loa tähtaeg lõpeb erakorralise või sõjaseisukorra ajal, teavitab jälitusasutus isikut, kelle suhtes jälitustoiming tehti, ning isikut, kelle perekonna- või eraelu puutumatust jälitustoiminguga oluliselt riivati ja kes on menetluse käigus tuvastatud, nelja kuu jooksul pärast erakorralise või sõjaseisukorra lõppemist, kuid hiljemalt viis aastat pärast jälitustoimingu loa tähtaja lõppemist (KrMSi </w:t>
      </w:r>
      <w:r w:rsidRPr="008B411D">
        <w:rPr>
          <w:color w:val="000000"/>
          <w:lang w:eastAsia="en-GB"/>
        </w:rPr>
        <w:t>§ 382</w:t>
      </w:r>
      <w:r w:rsidRPr="008B411D">
        <w:rPr>
          <w:color w:val="000000"/>
          <w:vertAlign w:val="superscript"/>
          <w:lang w:eastAsia="en-GB"/>
        </w:rPr>
        <w:t>16</w:t>
      </w:r>
      <w:r w:rsidRPr="008B411D">
        <w:rPr>
          <w:shd w:val="clear" w:color="auto" w:fill="FFFFFF"/>
          <w:lang w:eastAsia="en-GB"/>
        </w:rPr>
        <w:t xml:space="preserve"> l</w:t>
      </w:r>
      <w:r w:rsidR="0022085A">
        <w:rPr>
          <w:shd w:val="clear" w:color="auto" w:fill="FFFFFF"/>
          <w:lang w:eastAsia="en-GB"/>
        </w:rPr>
        <w:t>õige</w:t>
      </w:r>
      <w:r w:rsidRPr="008B411D">
        <w:rPr>
          <w:shd w:val="clear" w:color="auto" w:fill="FFFFFF"/>
          <w:lang w:eastAsia="en-GB"/>
        </w:rPr>
        <w:t xml:space="preserve"> 1);</w:t>
      </w:r>
    </w:p>
    <w:p w14:paraId="5B1B0669" w14:textId="69BC6B2B" w:rsidR="008B411D" w:rsidRPr="008B411D" w:rsidRDefault="008B411D" w:rsidP="00E06D66">
      <w:pPr>
        <w:rPr>
          <w:shd w:val="clear" w:color="auto" w:fill="FFFFFF"/>
          <w:lang w:eastAsia="en-GB"/>
        </w:rPr>
      </w:pPr>
      <w:r w:rsidRPr="008B411D">
        <w:rPr>
          <w:shd w:val="clear" w:color="auto" w:fill="FFFFFF"/>
          <w:lang w:eastAsia="en-GB"/>
        </w:rPr>
        <w:t xml:space="preserve">KrMSi </w:t>
      </w:r>
      <w:r w:rsidRPr="008B411D">
        <w:rPr>
          <w:lang w:eastAsia="en-GB"/>
        </w:rPr>
        <w:t>§ 126</w:t>
      </w:r>
      <w:r w:rsidRPr="008B411D">
        <w:rPr>
          <w:vertAlign w:val="superscript"/>
          <w:lang w:eastAsia="en-GB"/>
        </w:rPr>
        <w:t>13</w:t>
      </w:r>
      <w:r w:rsidRPr="008B411D">
        <w:rPr>
          <w:lang w:eastAsia="en-GB"/>
        </w:rPr>
        <w:t xml:space="preserve"> lõikes 6 nimetatud </w:t>
      </w:r>
      <w:r w:rsidRPr="008B411D">
        <w:rPr>
          <w:shd w:val="clear" w:color="auto" w:fill="FFFFFF"/>
          <w:lang w:eastAsia="en-GB"/>
        </w:rPr>
        <w:t xml:space="preserve">teavitamata jätmise loa tähtaja lõppemise või selle pikendamisest keeldumise korral teavitatakse isikut jälitustoimingust nelja kuu jooksul pärast erakorralise või sõjaseisukorra lõppemist, kuid hiljemalt viis aastat pärast jälitustoimingu loa tähtaja lõppemist (KrMSi </w:t>
      </w:r>
      <w:r w:rsidRPr="008B411D">
        <w:rPr>
          <w:color w:val="000000"/>
          <w:lang w:eastAsia="en-GB"/>
        </w:rPr>
        <w:t>§ 382</w:t>
      </w:r>
      <w:r w:rsidRPr="008B411D">
        <w:rPr>
          <w:color w:val="000000"/>
          <w:vertAlign w:val="superscript"/>
          <w:lang w:eastAsia="en-GB"/>
        </w:rPr>
        <w:t>16</w:t>
      </w:r>
      <w:r w:rsidRPr="008B411D">
        <w:rPr>
          <w:shd w:val="clear" w:color="auto" w:fill="FFFFFF"/>
          <w:lang w:eastAsia="en-GB"/>
        </w:rPr>
        <w:t xml:space="preserve"> l</w:t>
      </w:r>
      <w:r w:rsidR="0022085A">
        <w:rPr>
          <w:shd w:val="clear" w:color="auto" w:fill="FFFFFF"/>
          <w:lang w:eastAsia="en-GB"/>
        </w:rPr>
        <w:t>õige</w:t>
      </w:r>
      <w:r w:rsidRPr="008B411D">
        <w:rPr>
          <w:shd w:val="clear" w:color="auto" w:fill="FFFFFF"/>
          <w:lang w:eastAsia="en-GB"/>
        </w:rPr>
        <w:t xml:space="preserve"> 2).</w:t>
      </w:r>
    </w:p>
    <w:p w14:paraId="36D1C9C1" w14:textId="77777777" w:rsidR="008B411D" w:rsidRPr="008B411D" w:rsidRDefault="008B411D" w:rsidP="00E06D66">
      <w:pPr>
        <w:rPr>
          <w:shd w:val="clear" w:color="auto" w:fill="FFFFFF"/>
          <w:lang w:eastAsia="en-GB"/>
        </w:rPr>
      </w:pPr>
    </w:p>
    <w:p w14:paraId="2935C243" w14:textId="6BB673F5" w:rsidR="008B411D" w:rsidRPr="008B411D" w:rsidRDefault="008B411D" w:rsidP="00E06D66">
      <w:pPr>
        <w:rPr>
          <w:b/>
          <w:color w:val="000000"/>
          <w:lang w:eastAsia="en-GB"/>
        </w:rPr>
      </w:pPr>
      <w:r w:rsidRPr="008B411D">
        <w:rPr>
          <w:b/>
          <w:color w:val="000000"/>
          <w:lang w:eastAsia="en-GB"/>
        </w:rPr>
        <w:t>KrMSi täiendamine §-ga 382</w:t>
      </w:r>
      <w:r w:rsidRPr="008B411D">
        <w:rPr>
          <w:b/>
          <w:color w:val="000000"/>
          <w:vertAlign w:val="superscript"/>
          <w:lang w:eastAsia="en-GB"/>
        </w:rPr>
        <w:t>17</w:t>
      </w:r>
      <w:r w:rsidRPr="008B411D">
        <w:rPr>
          <w:b/>
          <w:shd w:val="clear" w:color="auto" w:fill="FFFFFF"/>
          <w:lang w:eastAsia="en-GB"/>
        </w:rPr>
        <w:t xml:space="preserve"> </w:t>
      </w:r>
      <w:r w:rsidRPr="008B411D">
        <w:rPr>
          <w:rFonts w:eastAsia="Helvetica"/>
          <w:b/>
          <w:lang w:eastAsia="en-GB"/>
        </w:rPr>
        <w:t>(</w:t>
      </w:r>
      <w:r w:rsidR="00087F28">
        <w:rPr>
          <w:b/>
          <w:color w:val="000000"/>
          <w:lang w:eastAsia="en-GB"/>
        </w:rPr>
        <w:t>T</w:t>
      </w:r>
      <w:r w:rsidRPr="008B411D">
        <w:rPr>
          <w:b/>
          <w:color w:val="000000"/>
          <w:lang w:eastAsia="en-GB"/>
        </w:rPr>
        <w:t>õlkimine)</w:t>
      </w:r>
    </w:p>
    <w:p w14:paraId="0E6A5351" w14:textId="77777777" w:rsidR="008B411D" w:rsidRPr="008B411D" w:rsidRDefault="008B411D" w:rsidP="00E06D66">
      <w:pPr>
        <w:rPr>
          <w:b/>
          <w:color w:val="000000"/>
          <w:lang w:eastAsia="en-GB"/>
        </w:rPr>
      </w:pPr>
    </w:p>
    <w:p w14:paraId="200B0F23" w14:textId="77777777" w:rsidR="008B411D" w:rsidRPr="008B411D" w:rsidRDefault="008B411D" w:rsidP="00E06D66">
      <w:pPr>
        <w:rPr>
          <w:color w:val="000000"/>
          <w:lang w:eastAsia="en-GB"/>
        </w:rPr>
      </w:pPr>
      <w:r w:rsidRPr="008B411D">
        <w:rPr>
          <w:color w:val="000000"/>
          <w:lang w:eastAsia="en-GB"/>
        </w:rPr>
        <w:t xml:space="preserve">Kehtivas </w:t>
      </w:r>
      <w:r w:rsidRPr="008B411D">
        <w:rPr>
          <w:rFonts w:eastAsia="Helvetica"/>
          <w:color w:val="000000"/>
          <w:lang w:eastAsia="en-GB"/>
        </w:rPr>
        <w:t>õiguses on kriminaalmenetluses tõlgi tagamise kohustusega ja</w:t>
      </w:r>
      <w:r w:rsidRPr="008B411D">
        <w:rPr>
          <w:color w:val="000000"/>
          <w:lang w:eastAsia="en-GB"/>
        </w:rPr>
        <w:t xml:space="preserve"> dokumentide tõlkimisele esitatavate nõuetega seonduv reguleeritud KrMSi §-des 10 ja 144 ja selles ErSS erandeid ei sätesta. </w:t>
      </w:r>
    </w:p>
    <w:p w14:paraId="63507AD8" w14:textId="77777777" w:rsidR="008B411D" w:rsidRPr="008B411D" w:rsidRDefault="008B411D" w:rsidP="00E06D66">
      <w:pPr>
        <w:rPr>
          <w:rFonts w:eastAsia="Calibri"/>
          <w:lang w:eastAsia="en-GB"/>
        </w:rPr>
      </w:pPr>
    </w:p>
    <w:p w14:paraId="2185951A" w14:textId="7DD10D6C" w:rsidR="008B411D" w:rsidRPr="008B411D" w:rsidRDefault="008B411D" w:rsidP="00E06D66">
      <w:pPr>
        <w:rPr>
          <w:rFonts w:eastAsia="Calibri"/>
          <w:bCs/>
          <w:lang w:eastAsia="en-GB"/>
        </w:rPr>
      </w:pPr>
      <w:r w:rsidRPr="008B411D">
        <w:rPr>
          <w:rFonts w:eastAsia="Calibri"/>
          <w:bCs/>
          <w:lang w:eastAsia="en-GB"/>
        </w:rPr>
        <w:t>KrMSi § 144 kohaselt koostatakse menetlusdokumendid eesti keeles ja juhul kui menetlusdokument on koostatud mõnes muus keeles, lisatakse selle eestikeelne tõlge (l</w:t>
      </w:r>
      <w:r w:rsidR="0022085A">
        <w:rPr>
          <w:rFonts w:eastAsia="Calibri"/>
          <w:bCs/>
          <w:lang w:eastAsia="en-GB"/>
        </w:rPr>
        <w:t>õige</w:t>
      </w:r>
      <w:r w:rsidRPr="008B411D">
        <w:rPr>
          <w:rFonts w:eastAsia="Calibri"/>
          <w:bCs/>
          <w:lang w:eastAsia="en-GB"/>
        </w:rPr>
        <w:t xml:space="preserve"> 1). Uurimisasutuse ja prokuratuuri lõpetatud kriminaalasjades muus keeles koostatud menetlusdokumentide eestikeelne tõlge lisatakse prokuratuuri korraldusel või menetlusosalise taotlusel (l</w:t>
      </w:r>
      <w:r w:rsidR="0022085A">
        <w:rPr>
          <w:rFonts w:eastAsia="Calibri"/>
          <w:bCs/>
          <w:lang w:eastAsia="en-GB"/>
        </w:rPr>
        <w:t>õige</w:t>
      </w:r>
      <w:r w:rsidRPr="008B411D">
        <w:rPr>
          <w:rFonts w:eastAsia="Calibri"/>
          <w:bCs/>
          <w:lang w:eastAsia="en-GB"/>
        </w:rPr>
        <w:t xml:space="preserve"> 2).</w:t>
      </w:r>
    </w:p>
    <w:p w14:paraId="1CB5B7C0" w14:textId="77777777" w:rsidR="008B411D" w:rsidRPr="008B411D" w:rsidRDefault="008B411D" w:rsidP="00E06D66">
      <w:pPr>
        <w:rPr>
          <w:rFonts w:eastAsia="Calibri"/>
          <w:lang w:eastAsia="en-GB"/>
        </w:rPr>
      </w:pPr>
    </w:p>
    <w:p w14:paraId="02570829" w14:textId="52DC6CA2" w:rsidR="008B411D" w:rsidRDefault="008B411D" w:rsidP="00E06D66">
      <w:pPr>
        <w:rPr>
          <w:rFonts w:eastAsia="Calibri"/>
          <w:shd w:val="clear" w:color="auto" w:fill="FFFFFF"/>
          <w:lang w:eastAsia="en-GB"/>
        </w:rPr>
      </w:pPr>
      <w:r w:rsidRPr="008B411D">
        <w:rPr>
          <w:rFonts w:eastAsia="Calibri"/>
          <w:shd w:val="clear" w:color="auto" w:fill="FFFFFF"/>
          <w:lang w:eastAsia="en-GB"/>
        </w:rPr>
        <w:t xml:space="preserve">KrMSi § 10 lõikest 1 tulenevalt on kriminaalmenetluse keeleks eesti keel. Kriminaalmenetlus võib menetleja, menetlusosaliste ja kohtumenetluse poolte nõusolekul toimuda ka muus keeles, kui nad seda valdavad. </w:t>
      </w:r>
      <w:r w:rsidRPr="008B411D">
        <w:rPr>
          <w:rFonts w:eastAsia="Calibri"/>
          <w:lang w:eastAsia="en-GB"/>
        </w:rPr>
        <w:t xml:space="preserve">KrMSi </w:t>
      </w:r>
      <w:r w:rsidRPr="008B411D">
        <w:rPr>
          <w:rFonts w:eastAsia="Helvetica"/>
          <w:lang w:eastAsia="en-GB"/>
        </w:rPr>
        <w:t xml:space="preserve">§ 10 lõike 3 kohaselt peavad kõik kriminaalmenetluse materjalid olema </w:t>
      </w:r>
      <w:r w:rsidRPr="008B411D">
        <w:rPr>
          <w:rFonts w:eastAsia="Calibri"/>
          <w:lang w:eastAsia="en-GB"/>
        </w:rPr>
        <w:t xml:space="preserve">eesti keeles, st </w:t>
      </w:r>
      <w:r w:rsidRPr="008B411D">
        <w:rPr>
          <w:rFonts w:eastAsia="Calibri"/>
          <w:shd w:val="clear" w:color="auto" w:fill="FFFFFF"/>
          <w:lang w:eastAsia="en-GB"/>
        </w:rPr>
        <w:t>kõik dokumendid, mille lisamist kriminaal- ja kohtutoimikusse taotletakse, peavad olema eestikeelsed või tõlgitud eesti keelde.</w:t>
      </w:r>
      <w:r w:rsidRPr="008B411D">
        <w:rPr>
          <w:rFonts w:eastAsia="Calibri"/>
          <w:shd w:val="clear" w:color="auto" w:fill="FFFFFF"/>
          <w:vertAlign w:val="superscript"/>
          <w:lang w:eastAsia="en-GB"/>
        </w:rPr>
        <w:footnoteReference w:id="129"/>
      </w:r>
      <w:r w:rsidRPr="008B411D">
        <w:rPr>
          <w:rFonts w:eastAsia="Calibri"/>
          <w:shd w:val="clear" w:color="auto" w:fill="FFFFFF"/>
          <w:lang w:eastAsia="en-GB"/>
        </w:rPr>
        <w:t xml:space="preserve"> Uurimisasutuse ja prokuratuuri lõpetatud kriminaalasjades olevad muus keeles koostatud dokumendid tõlgitakse eesti keelde prokuratuuri korraldusel või menetlusosalise taotlusel.</w:t>
      </w:r>
      <w:r w:rsidRPr="008B411D">
        <w:rPr>
          <w:rFonts w:eastAsia="Calibri"/>
          <w:shd w:val="clear" w:color="auto" w:fill="FFFFFF"/>
          <w:vertAlign w:val="superscript"/>
          <w:lang w:eastAsia="en-GB"/>
        </w:rPr>
        <w:footnoteReference w:id="130"/>
      </w:r>
      <w:r w:rsidRPr="008B411D">
        <w:rPr>
          <w:rFonts w:eastAsia="Calibri"/>
          <w:shd w:val="clear" w:color="auto" w:fill="FFFFFF"/>
          <w:lang w:eastAsia="en-GB"/>
        </w:rPr>
        <w:t xml:space="preserve"> Praktikas on poolte nõusolekul loobutud nt levinud võõrkeeles esitatud tehniliste dokumentide ja nende üldlevinud osade (arved, e-kirjade pealdised) tõlkest. </w:t>
      </w:r>
    </w:p>
    <w:p w14:paraId="7E30523F" w14:textId="77777777" w:rsidR="0022085A" w:rsidRPr="008B411D" w:rsidRDefault="0022085A" w:rsidP="00E06D66">
      <w:pPr>
        <w:rPr>
          <w:rFonts w:eastAsia="Calibri"/>
          <w:lang w:eastAsia="en-GB"/>
        </w:rPr>
      </w:pPr>
    </w:p>
    <w:p w14:paraId="5FE0C457" w14:textId="77777777" w:rsidR="008B411D" w:rsidRPr="008B411D" w:rsidRDefault="008B411D" w:rsidP="00E06D66">
      <w:pPr>
        <w:rPr>
          <w:color w:val="000000"/>
          <w:shd w:val="clear" w:color="auto" w:fill="FFFFFF"/>
          <w:lang w:eastAsia="en-GB"/>
        </w:rPr>
      </w:pPr>
      <w:r w:rsidRPr="008B411D">
        <w:rPr>
          <w:color w:val="000000"/>
          <w:lang w:eastAsia="en-GB"/>
        </w:rPr>
        <w:t>Alates KrMSi jõustumisest on kriminaalmenetluses tõlgi ja tõlgete tagamisega seonduv regulatsioon teinud läbi mõnetise arengu. Viimased muudatused jõustusid seoses ohvrite direktiivi 2015. aastal Eesti õigusesse ülevõtmisega</w:t>
      </w:r>
      <w:r w:rsidRPr="008B411D">
        <w:rPr>
          <w:color w:val="000000"/>
          <w:vertAlign w:val="superscript"/>
          <w:lang w:eastAsia="en-GB"/>
        </w:rPr>
        <w:footnoteReference w:id="131"/>
      </w:r>
      <w:r w:rsidRPr="008B411D">
        <w:rPr>
          <w:color w:val="000000"/>
          <w:lang w:eastAsia="en-GB"/>
        </w:rPr>
        <w:t xml:space="preserve">. </w:t>
      </w:r>
    </w:p>
    <w:p w14:paraId="4CD92755" w14:textId="77777777" w:rsidR="008B411D" w:rsidRPr="008B411D" w:rsidRDefault="008B411D" w:rsidP="00E06D66">
      <w:pPr>
        <w:rPr>
          <w:rFonts w:eastAsia="Helvetica"/>
          <w:color w:val="000000"/>
          <w:lang w:eastAsia="en-GB"/>
        </w:rPr>
      </w:pPr>
    </w:p>
    <w:p w14:paraId="41C6BDAC" w14:textId="4F2C5ABF" w:rsidR="008B411D" w:rsidRPr="008B411D" w:rsidRDefault="008B411D" w:rsidP="00E06D66">
      <w:pPr>
        <w:rPr>
          <w:color w:val="000000"/>
          <w:lang w:eastAsia="en-GB"/>
        </w:rPr>
      </w:pPr>
      <w:r w:rsidRPr="008B411D">
        <w:rPr>
          <w:rFonts w:eastAsia="Helvetica"/>
          <w:color w:val="000000"/>
          <w:lang w:eastAsia="en-GB"/>
        </w:rPr>
        <w:t>Õigusteoorias on KrMSi § 10 lõikes 2 sätestatu algallikaks peetud inimõiguste ja põhivabaduste kaitse konventsiooni (EIÕK) art</w:t>
      </w:r>
      <w:r w:rsidR="0022085A">
        <w:rPr>
          <w:rFonts w:eastAsia="Helvetica"/>
          <w:color w:val="000000"/>
          <w:lang w:eastAsia="en-GB"/>
        </w:rPr>
        <w:t>ikli</w:t>
      </w:r>
      <w:r w:rsidRPr="008B411D">
        <w:rPr>
          <w:rFonts w:eastAsia="Helvetica"/>
          <w:color w:val="000000"/>
          <w:lang w:eastAsia="en-GB"/>
        </w:rPr>
        <w:t xml:space="preserve"> 6</w:t>
      </w:r>
      <w:r w:rsidRPr="008B411D">
        <w:rPr>
          <w:color w:val="000000"/>
          <w:lang w:eastAsia="en-GB"/>
        </w:rPr>
        <w:t xml:space="preserve"> l</w:t>
      </w:r>
      <w:r w:rsidR="0022085A">
        <w:rPr>
          <w:color w:val="000000"/>
          <w:lang w:eastAsia="en-GB"/>
        </w:rPr>
        <w:t>õike</w:t>
      </w:r>
      <w:r w:rsidRPr="008B411D">
        <w:rPr>
          <w:color w:val="000000"/>
          <w:lang w:eastAsia="en-GB"/>
        </w:rPr>
        <w:t xml:space="preserve"> 3 p</w:t>
      </w:r>
      <w:r w:rsidR="0022085A">
        <w:rPr>
          <w:color w:val="000000"/>
          <w:lang w:eastAsia="en-GB"/>
        </w:rPr>
        <w:t>unkti</w:t>
      </w:r>
      <w:r w:rsidRPr="008B411D">
        <w:rPr>
          <w:color w:val="000000"/>
          <w:lang w:eastAsia="en-GB"/>
        </w:rPr>
        <w:t>s e sisalduvat süüdistatava (ja kahtlustatava) õigust kasutada tasuta tõlgi abi, kui ta ei mõista või ei räägi kohtus kasutatavat keelt, millele lisaks on Eesti seadusandja sätestanud, et lisaks kahtlustatavale ja süüdistatavale saavad tõlgi abi ka teised menetlusosalised.</w:t>
      </w:r>
      <w:r w:rsidRPr="008B411D">
        <w:rPr>
          <w:color w:val="000000"/>
          <w:vertAlign w:val="superscript"/>
          <w:lang w:eastAsia="en-GB"/>
        </w:rPr>
        <w:footnoteReference w:id="132"/>
      </w:r>
      <w:r w:rsidRPr="008B411D">
        <w:rPr>
          <w:color w:val="000000"/>
          <w:lang w:eastAsia="en-GB"/>
        </w:rPr>
        <w:t xml:space="preserve"> Konkreetselt vabaduse võtmisega kui kahtlustatava või süüdistatava jaoks kahtlemata intensiivseima võimaliku vabaduspiiranguga seonduv informeerimiskohustus on lisaks KrMSile sätestatud ka põhiseaduslikul tasandil – nimelt näeb PSi § 21 lõike 1 esimene lause sarnaselt EIÕK art</w:t>
      </w:r>
      <w:r w:rsidR="0022085A">
        <w:rPr>
          <w:color w:val="000000"/>
          <w:lang w:eastAsia="en-GB"/>
        </w:rPr>
        <w:t>ikli</w:t>
      </w:r>
      <w:r w:rsidRPr="008B411D">
        <w:rPr>
          <w:color w:val="000000"/>
          <w:lang w:eastAsia="en-GB"/>
        </w:rPr>
        <w:t xml:space="preserve"> 5 l</w:t>
      </w:r>
      <w:r w:rsidR="0022085A">
        <w:rPr>
          <w:color w:val="000000"/>
          <w:lang w:eastAsia="en-GB"/>
        </w:rPr>
        <w:t>õike</w:t>
      </w:r>
      <w:r w:rsidRPr="008B411D">
        <w:rPr>
          <w:color w:val="000000"/>
          <w:lang w:eastAsia="en-GB"/>
        </w:rPr>
        <w:t xml:space="preserve">ga 2 ette, et isikule, kellelt on võetud vabadus, teatatakse viivitamatult talle arusaadavas keeles ja viisil vabaduse võtmise põhjus ja tema õigused. Kannatanu puhul võiks tõlgi tagamata jätmine märkimisväärselt riivata tema PSi §-st 25 tulenevat õigust õigusvastaselt tekitatud moraalse ja materiaalse kahju hüvitamisele, mille piiramine ei ole PSi § 130 kontekstis lubatud isegi erakorralise või sõjaseisukorra kaalutlustest lähtuvalt. </w:t>
      </w:r>
    </w:p>
    <w:p w14:paraId="00674881" w14:textId="77777777" w:rsidR="008B411D" w:rsidRPr="008B411D" w:rsidRDefault="008B411D" w:rsidP="00E06D66">
      <w:pPr>
        <w:rPr>
          <w:color w:val="000000"/>
          <w:lang w:eastAsia="en-GB"/>
        </w:rPr>
      </w:pPr>
    </w:p>
    <w:p w14:paraId="15552840" w14:textId="5326E49F" w:rsidR="008B411D" w:rsidRPr="008B411D" w:rsidRDefault="008B411D" w:rsidP="00E06D66">
      <w:pPr>
        <w:rPr>
          <w:color w:val="000000"/>
          <w:lang w:eastAsia="en-GB"/>
        </w:rPr>
      </w:pPr>
      <w:r w:rsidRPr="008B411D">
        <w:rPr>
          <w:color w:val="000000"/>
          <w:lang w:eastAsia="en-GB"/>
        </w:rPr>
        <w:t>KrMSi</w:t>
      </w:r>
      <w:r w:rsidRPr="008B411D">
        <w:rPr>
          <w:color w:val="000000"/>
          <w:lang w:eastAsia="et-EE"/>
        </w:rPr>
        <w:t xml:space="preserve"> </w:t>
      </w:r>
      <w:r w:rsidRPr="008B411D">
        <w:rPr>
          <w:color w:val="000000"/>
          <w:lang w:eastAsia="en-GB"/>
        </w:rPr>
        <w:t>muutmise ja sellega seonduvalt teiste seaduste muutmise seaduse eelnõu, millega laiendatakse kannatanute õigusi kriminaalmenetluses, seletuskirjas on</w:t>
      </w:r>
      <w:r w:rsidR="00AF3C01">
        <w:rPr>
          <w:color w:val="000000"/>
          <w:lang w:eastAsia="en-GB"/>
        </w:rPr>
        <w:t xml:space="preserve"> </w:t>
      </w:r>
      <w:r w:rsidRPr="008B411D">
        <w:rPr>
          <w:color w:val="000000"/>
          <w:lang w:eastAsia="en-GB"/>
        </w:rPr>
        <w:t>16.01.2016 jõustunud KrMSi § 10 muudatuste põhjendamisel viidatud ohvrite direktiivi artiklile 7, mis kohustab liikmesriike tagama, et kannatanule tõlgitakse taotluse korral teave, mis on oluline tema õiguste kaitseks, kuid minimaalselt kriminaalmenetluse lõpetamise otsus või kohtuotsus. Eelnõu seletuskirjas asutakse seisukohale, et just eelviidatu tõttu näebki eelnõu ette regulatsiooni, mille kohaselt kannatanu taotluse korral tagatakse talle kirjalik tõlge kriminaalmenetluse lõpetamise määrusest või kohtuotsusest, samas kui teistest toimiku materjalidest on kannatanul õigus tõlget nõuda ainult juhul, kui need on olulised tema menetlusõiguste kaitseks. Samuti võib teistest olulistest dokumentidest teha vajaduse korral ka suulise kokkuvõtte, kui see ei kahjusta menetluse õiglust.</w:t>
      </w:r>
      <w:r w:rsidRPr="008B411D">
        <w:rPr>
          <w:color w:val="000000"/>
          <w:vertAlign w:val="superscript"/>
          <w:lang w:eastAsia="en-GB"/>
        </w:rPr>
        <w:footnoteReference w:id="133"/>
      </w:r>
    </w:p>
    <w:p w14:paraId="7EF5D93E" w14:textId="77777777" w:rsidR="008B411D" w:rsidRPr="008B411D" w:rsidRDefault="008B411D" w:rsidP="00E06D66">
      <w:pPr>
        <w:rPr>
          <w:color w:val="000000"/>
          <w:lang w:eastAsia="en-GB"/>
        </w:rPr>
      </w:pPr>
    </w:p>
    <w:p w14:paraId="389C1E5C" w14:textId="609F02BF" w:rsidR="008B411D" w:rsidRPr="008B411D" w:rsidRDefault="008B411D" w:rsidP="00E06D66">
      <w:pPr>
        <w:rPr>
          <w:color w:val="000000"/>
          <w:lang w:eastAsia="en-GB"/>
        </w:rPr>
      </w:pPr>
      <w:r w:rsidRPr="008B411D">
        <w:rPr>
          <w:color w:val="000000"/>
          <w:lang w:eastAsia="en-GB"/>
        </w:rPr>
        <w:t>Sarnaselt kannatanule dokumentide t</w:t>
      </w:r>
      <w:r w:rsidRPr="008B411D">
        <w:rPr>
          <w:rFonts w:eastAsia="Helvetica"/>
          <w:color w:val="000000"/>
          <w:lang w:eastAsia="en-GB"/>
        </w:rPr>
        <w:t>õlkimise tagamise regulatsiooniga n</w:t>
      </w:r>
      <w:r w:rsidRPr="008B411D">
        <w:rPr>
          <w:color w:val="000000"/>
          <w:lang w:eastAsia="en-GB"/>
        </w:rPr>
        <w:t>äeb 16.01.2016 jõustunud KrMSi § 10 lõige 5 ette loetelu menetlusdokumentidest, mille kahtlustatavale või süüdistatavale tõlkimine on kohustuslik. Nimetatud sätte kohaselt tõlgitakse, kui kahtlustatav või süüdistatav ei valda eesti keelt, isiku kahtlustatavana kinnipidamise protokoll, vahistamismäärus, Euroopa vahistamismäärus, süüdistusakt ja kohtuotsuse tekst tema emakeelde või keelde, mida ta valdab, vähemalt osas, mis on oluline kahtlustuse või süüdistuse sisust arusaamise või menetluse õigluse tagamise seisukohast. Ehkki PSi § 130 võimaldab erakorralise või sõjaseisukorra ajal riigi julgeoleku ja avaliku korra huvides seadusega ettenähtud juhtudel ning korras põhimõtteliselt piirata muu hulgas isegi isiku õigust olla informeeritud temalt vabaduse võtmise põhjustest (ehk PSi § 21 l</w:t>
      </w:r>
      <w:r w:rsidR="0022085A">
        <w:rPr>
          <w:color w:val="000000"/>
          <w:lang w:eastAsia="en-GB"/>
        </w:rPr>
        <w:t>õike</w:t>
      </w:r>
      <w:r w:rsidRPr="008B411D">
        <w:rPr>
          <w:color w:val="000000"/>
          <w:lang w:eastAsia="en-GB"/>
        </w:rPr>
        <w:t xml:space="preserve"> 1 esimeses lauses sätestatud põhiõigust), peab selline piirang PSi §-ga 10 koherentse tõlgenduse järgi olema vajalik ega tohi moonutada piiratavate õiguste ja vabaduste olemust. Süüdistuse sisust arusaamise või menetluse õigluse tagamise seisukohast oluliste dokumentide tõlkimises järeleandmiste tegemisega riivataks süüdistatava või kahtlustatava kaitseõigust ja tema õigust olla talle inkrimineeritava tegevuse sisust informeeritud ja neid õigusi riivataks sellisel määral, et see läheks elulisse vastuollu õigusriigi toimimise aluspõhimõtetega ega saa olla vajalik ega põhjendatud isegi siis, kui välja on kuulutatud erikord. </w:t>
      </w:r>
    </w:p>
    <w:p w14:paraId="58457E9F" w14:textId="77777777" w:rsidR="008B411D" w:rsidRPr="008B411D" w:rsidRDefault="008B411D" w:rsidP="00E06D66">
      <w:pPr>
        <w:rPr>
          <w:color w:val="000000"/>
          <w:lang w:eastAsia="en-GB"/>
        </w:rPr>
      </w:pPr>
    </w:p>
    <w:p w14:paraId="7D17735F" w14:textId="7E97DA7C" w:rsidR="008B411D" w:rsidRPr="008B411D" w:rsidRDefault="008B411D" w:rsidP="00E06D66">
      <w:pPr>
        <w:rPr>
          <w:rFonts w:eastAsia="Helvetica"/>
          <w:lang w:eastAsia="en-GB"/>
        </w:rPr>
      </w:pPr>
      <w:r w:rsidRPr="008B411D">
        <w:rPr>
          <w:color w:val="000000"/>
          <w:lang w:eastAsia="en-GB"/>
        </w:rPr>
        <w:t>Ehkki KrMSi § 10 lõige 2 sedastab vajaduse korral tõlgi abi tagamise, on erakorralise</w:t>
      </w:r>
      <w:r w:rsidR="00AF3C01">
        <w:rPr>
          <w:color w:val="000000"/>
          <w:lang w:eastAsia="en-GB"/>
        </w:rPr>
        <w:t xml:space="preserve"> </w:t>
      </w:r>
      <w:r w:rsidRPr="008B411D">
        <w:rPr>
          <w:color w:val="000000"/>
          <w:lang w:eastAsia="en-GB"/>
        </w:rPr>
        <w:t xml:space="preserve">või sõjaseisukorra ajal menetlusosaliste (eelkõige kannatanu ja kahtlustatava või süüdistatava) õiguste tagamiseks asjakohaste dokumentide kirjalik tõlkimine ressursimahukas ning sobiv tõlk ei pruugi alati olla kättesaadav. </w:t>
      </w:r>
      <w:r w:rsidRPr="008B411D">
        <w:rPr>
          <w:rFonts w:eastAsia="Helvetica"/>
          <w:lang w:eastAsia="en-GB"/>
        </w:rPr>
        <w:t xml:space="preserve">Eelnõuga kavandatava muudatuse puhul on silmas peetud </w:t>
      </w:r>
      <w:r w:rsidRPr="008B411D">
        <w:rPr>
          <w:color w:val="000000"/>
          <w:lang w:eastAsia="en-GB"/>
        </w:rPr>
        <w:t>eelkõige inglis- ja venekeelsete tõendite tõlkimisest loobumist, kuna eelduslikult on tegemist keeltega, mida menetlusosalised ja menetlejad laiemalt valdavad, aga eelnõuga pakutav sõnastus ei välista põhimõtteliselt ka muud keelt, kui kõik osalised seda valdavad.</w:t>
      </w:r>
    </w:p>
    <w:p w14:paraId="07B20D02" w14:textId="77777777" w:rsidR="008B411D" w:rsidRPr="008B411D" w:rsidRDefault="008B411D" w:rsidP="00E06D66">
      <w:pPr>
        <w:rPr>
          <w:rFonts w:eastAsia="HG Mincho Light J"/>
          <w:lang w:eastAsia="en-GB"/>
        </w:rPr>
      </w:pPr>
    </w:p>
    <w:p w14:paraId="54A9C531" w14:textId="3ED037B6" w:rsidR="008B411D" w:rsidRPr="008B411D" w:rsidRDefault="008B411D" w:rsidP="00E06D66">
      <w:pPr>
        <w:rPr>
          <w:rFonts w:eastAsia="Helvetica"/>
          <w:lang w:eastAsia="en-GB"/>
        </w:rPr>
      </w:pPr>
      <w:r w:rsidRPr="008B411D">
        <w:rPr>
          <w:rFonts w:eastAsia="Helvetica"/>
          <w:lang w:eastAsia="en-GB"/>
        </w:rPr>
        <w:t xml:space="preserve">Eelnõuga lisatakse KrMSi erikorra tarbeks järgmised </w:t>
      </w:r>
      <w:r w:rsidR="00085C71">
        <w:rPr>
          <w:rFonts w:eastAsia="Helvetica"/>
          <w:lang w:eastAsia="en-GB"/>
        </w:rPr>
        <w:t>erandid</w:t>
      </w:r>
      <w:r w:rsidRPr="008B411D">
        <w:rPr>
          <w:rFonts w:eastAsia="Helvetica"/>
          <w:lang w:eastAsia="en-GB"/>
        </w:rPr>
        <w:t xml:space="preserve">: </w:t>
      </w:r>
    </w:p>
    <w:p w14:paraId="0FFEBCE0" w14:textId="3E71ED90" w:rsidR="008B411D" w:rsidRPr="008B411D" w:rsidRDefault="00905016" w:rsidP="00E06D66">
      <w:pPr>
        <w:rPr>
          <w:rFonts w:eastAsia="Helvetica"/>
          <w:lang w:eastAsia="en-GB"/>
        </w:rPr>
      </w:pPr>
      <w:r>
        <w:rPr>
          <w:rFonts w:eastAsia="Helvetica"/>
          <w:lang w:eastAsia="en-GB"/>
        </w:rPr>
        <w:t>e</w:t>
      </w:r>
      <w:r w:rsidR="008B411D" w:rsidRPr="008B411D">
        <w:rPr>
          <w:rFonts w:eastAsia="Helvetica"/>
          <w:lang w:eastAsia="en-GB"/>
        </w:rPr>
        <w:t xml:space="preserve">rakorralise või sõjaseisukorra ajal võib tõlgi ülesannet täita ka kriminaalmenetluse muu subjekt. </w:t>
      </w:r>
    </w:p>
    <w:p w14:paraId="3AA08935" w14:textId="20B13482" w:rsidR="008B411D" w:rsidRPr="008B411D" w:rsidRDefault="008B411D" w:rsidP="00E06D66">
      <w:pPr>
        <w:rPr>
          <w:rFonts w:eastAsia="Helvetica"/>
          <w:lang w:eastAsia="en-GB"/>
        </w:rPr>
      </w:pPr>
      <w:r w:rsidRPr="008B411D">
        <w:rPr>
          <w:rFonts w:eastAsia="Helvetica"/>
          <w:lang w:eastAsia="en-GB"/>
        </w:rPr>
        <w:t>Siinkohal on silmas peetud muu hulgas uurimisasutuse ametnikke, kes küll vajalikke keeli valdavad, ent ei ole tõlgi ametikohal</w:t>
      </w:r>
      <w:r w:rsidR="00905016">
        <w:rPr>
          <w:rFonts w:eastAsia="Helvetica"/>
          <w:lang w:eastAsia="en-GB"/>
        </w:rPr>
        <w:t>;</w:t>
      </w:r>
    </w:p>
    <w:p w14:paraId="3BBC9A0F" w14:textId="1F845613" w:rsidR="008B411D" w:rsidRPr="008B411D" w:rsidRDefault="008B411D" w:rsidP="00E06D66">
      <w:pPr>
        <w:rPr>
          <w:color w:val="000000"/>
          <w:bdr w:val="none" w:sz="0" w:space="0" w:color="auto" w:frame="1"/>
          <w:shd w:val="clear" w:color="auto" w:fill="FFFFFF"/>
        </w:rPr>
      </w:pPr>
      <w:r w:rsidRPr="008B411D">
        <w:rPr>
          <w:shd w:val="clear" w:color="auto" w:fill="FFFFFF"/>
        </w:rPr>
        <w:t>m</w:t>
      </w:r>
      <w:r w:rsidRPr="008B411D">
        <w:rPr>
          <w:color w:val="000000"/>
          <w:bdr w:val="none" w:sz="0" w:space="0" w:color="auto" w:frame="1"/>
          <w:shd w:val="clear" w:color="auto" w:fill="FFFFFF"/>
        </w:rPr>
        <w:t xml:space="preserve">enetleja võib otsustada, et </w:t>
      </w:r>
      <w:r w:rsidRPr="008B411D">
        <w:rPr>
          <w:color w:val="000000"/>
          <w:bdr w:val="none" w:sz="0" w:space="0" w:color="auto" w:frame="1"/>
        </w:rPr>
        <w:t>erakorralise või sõjaseisukorra ajal jäetakse dokumendid, mis ei ole eestikeelsed, eesti keelde tõlkimata</w:t>
      </w:r>
      <w:r w:rsidRPr="008B411D">
        <w:rPr>
          <w:color w:val="000000"/>
          <w:bdr w:val="none" w:sz="0" w:space="0" w:color="auto" w:frame="1"/>
          <w:shd w:val="clear" w:color="auto" w:fill="FFFFFF"/>
        </w:rPr>
        <w:t xml:space="preserve"> </w:t>
      </w:r>
      <w:r w:rsidRPr="008B411D">
        <w:rPr>
          <w:shd w:val="clear" w:color="auto" w:fill="FFFFFF"/>
        </w:rPr>
        <w:t xml:space="preserve">(KrMSi § </w:t>
      </w:r>
      <w:r w:rsidRPr="008B411D">
        <w:rPr>
          <w:color w:val="000000"/>
        </w:rPr>
        <w:t>382</w:t>
      </w:r>
      <w:r w:rsidRPr="008B411D">
        <w:rPr>
          <w:color w:val="000000"/>
          <w:vertAlign w:val="superscript"/>
        </w:rPr>
        <w:t>14</w:t>
      </w:r>
      <w:r w:rsidRPr="008B411D">
        <w:rPr>
          <w:shd w:val="clear" w:color="auto" w:fill="FFFFFF"/>
        </w:rPr>
        <w:t xml:space="preserve"> </w:t>
      </w:r>
      <w:r w:rsidRPr="008B411D">
        <w:rPr>
          <w:rFonts w:eastAsia="Helvetica"/>
        </w:rPr>
        <w:t>l</w:t>
      </w:r>
      <w:r w:rsidR="00257BF6">
        <w:rPr>
          <w:rFonts w:eastAsia="Helvetica"/>
        </w:rPr>
        <w:t>õige</w:t>
      </w:r>
      <w:r w:rsidRPr="008B411D">
        <w:rPr>
          <w:rFonts w:eastAsia="Helvetica"/>
        </w:rPr>
        <w:t xml:space="preserve"> 1);</w:t>
      </w:r>
    </w:p>
    <w:p w14:paraId="4D6F0931" w14:textId="02C89CF4" w:rsidR="008B411D" w:rsidRPr="008B411D" w:rsidRDefault="008B411D" w:rsidP="00E06D66">
      <w:pPr>
        <w:rPr>
          <w:color w:val="000000"/>
        </w:rPr>
      </w:pPr>
      <w:r w:rsidRPr="008B411D">
        <w:rPr>
          <w:color w:val="000000"/>
          <w:bdr w:val="none" w:sz="0" w:space="0" w:color="auto" w:frame="1"/>
        </w:rPr>
        <w:t xml:space="preserve">juhul kui prokuratuur või kohus peab vajalikuks eelnimetatud dokumendi tõlkimist, laseb ta dokumendi suuliselt või kirjalikult eesti keelde tõlkida </w:t>
      </w:r>
      <w:r w:rsidRPr="008B411D">
        <w:rPr>
          <w:shd w:val="clear" w:color="auto" w:fill="FFFFFF"/>
        </w:rPr>
        <w:t xml:space="preserve">(KrMSi § </w:t>
      </w:r>
      <w:r w:rsidRPr="008B411D">
        <w:rPr>
          <w:color w:val="000000"/>
        </w:rPr>
        <w:t>382</w:t>
      </w:r>
      <w:r w:rsidRPr="008B411D">
        <w:rPr>
          <w:color w:val="000000"/>
          <w:vertAlign w:val="superscript"/>
        </w:rPr>
        <w:t>14</w:t>
      </w:r>
      <w:r w:rsidRPr="008B411D">
        <w:rPr>
          <w:shd w:val="clear" w:color="auto" w:fill="FFFFFF"/>
        </w:rPr>
        <w:t xml:space="preserve"> </w:t>
      </w:r>
      <w:r w:rsidRPr="008B411D">
        <w:rPr>
          <w:rFonts w:eastAsia="Helvetica"/>
        </w:rPr>
        <w:t>l</w:t>
      </w:r>
      <w:r w:rsidR="00257BF6">
        <w:rPr>
          <w:rFonts w:eastAsia="Helvetica"/>
        </w:rPr>
        <w:t xml:space="preserve">õige </w:t>
      </w:r>
      <w:r w:rsidRPr="008B411D">
        <w:rPr>
          <w:rFonts w:eastAsia="Helvetica"/>
        </w:rPr>
        <w:t>2)</w:t>
      </w:r>
      <w:r w:rsidRPr="008B411D">
        <w:rPr>
          <w:color w:val="000000"/>
          <w:bdr w:val="none" w:sz="0" w:space="0" w:color="auto" w:frame="1"/>
        </w:rPr>
        <w:t>.</w:t>
      </w:r>
    </w:p>
    <w:p w14:paraId="37C06B2D" w14:textId="77777777" w:rsidR="008B411D" w:rsidRPr="008B411D" w:rsidRDefault="008B411D" w:rsidP="00E06D66">
      <w:pPr>
        <w:rPr>
          <w:color w:val="000000"/>
          <w:lang w:eastAsia="en-GB"/>
        </w:rPr>
      </w:pPr>
    </w:p>
    <w:p w14:paraId="72E8ECBC" w14:textId="389D110D" w:rsidR="008B411D" w:rsidRPr="00BF1DC4" w:rsidRDefault="008B411D" w:rsidP="00E06D66">
      <w:pPr>
        <w:rPr>
          <w:color w:val="000000"/>
          <w:bdr w:val="none" w:sz="0" w:space="0" w:color="auto" w:frame="1"/>
          <w:lang w:eastAsia="en-GB"/>
        </w:rPr>
      </w:pPr>
      <w:r w:rsidRPr="008B411D">
        <w:rPr>
          <w:color w:val="000000"/>
          <w:lang w:eastAsia="en-GB"/>
        </w:rPr>
        <w:t xml:space="preserve">Tulenevalt väärteomenetluse seadustiku (edaspidi </w:t>
      </w:r>
      <w:r w:rsidRPr="008B411D">
        <w:rPr>
          <w:i/>
          <w:iCs/>
          <w:color w:val="000000"/>
          <w:lang w:eastAsia="en-GB"/>
        </w:rPr>
        <w:t>VTMS</w:t>
      </w:r>
      <w:r w:rsidRPr="008B411D">
        <w:rPr>
          <w:color w:val="000000"/>
          <w:lang w:eastAsia="en-GB"/>
        </w:rPr>
        <w:t>) §-st 2 laieneb kõnealune regulatsioon ka</w:t>
      </w:r>
      <w:r w:rsidRPr="008B411D">
        <w:rPr>
          <w:shd w:val="clear" w:color="auto" w:fill="FFFFFF"/>
          <w:lang w:eastAsia="en-GB"/>
        </w:rPr>
        <w:t xml:space="preserve"> väärteomenetluses koostatavatele menetlusdokumentidele ja muudele dokumentidele, mille lisamist taotletakse väärteotoimikusse. Kohtuvälises menetluses otsustab dokumentide tõlkimata jätmise kohtuväline menetleja. Juhul kui väärteoasja arutatakse kohtus ja kohus peab vajalikuks muus keeles koostatud dokumendile eestikeelse tõlke lisamist, </w:t>
      </w:r>
      <w:r w:rsidRPr="008B411D">
        <w:rPr>
          <w:color w:val="000000"/>
          <w:bdr w:val="none" w:sz="0" w:space="0" w:color="auto" w:frame="1"/>
          <w:lang w:eastAsia="en-GB"/>
        </w:rPr>
        <w:t>laseb ta dokumendi suuliselt või kirjalikult tõlkida. </w:t>
      </w:r>
    </w:p>
    <w:p w14:paraId="082D418A" w14:textId="77777777" w:rsidR="008B411D" w:rsidRDefault="008B411D" w:rsidP="00E06D66">
      <w:pPr>
        <w:rPr>
          <w:shd w:val="clear" w:color="auto" w:fill="FFFFFF"/>
          <w:lang w:eastAsia="en-GB"/>
        </w:rPr>
      </w:pPr>
    </w:p>
    <w:p w14:paraId="31A24E14" w14:textId="77777777" w:rsidR="008B411D" w:rsidRPr="008B411D" w:rsidRDefault="008B411D" w:rsidP="00E06D66">
      <w:pPr>
        <w:rPr>
          <w:bCs/>
          <w:color w:val="000000"/>
          <w:lang w:eastAsia="en-GB"/>
        </w:rPr>
      </w:pPr>
      <w:r w:rsidRPr="008B411D">
        <w:rPr>
          <w:b/>
          <w:color w:val="000000"/>
          <w:lang w:eastAsia="en-GB"/>
        </w:rPr>
        <w:t>KrMSi täiendamine §-ga 382</w:t>
      </w:r>
      <w:r w:rsidRPr="008B411D">
        <w:rPr>
          <w:b/>
          <w:color w:val="000000"/>
          <w:vertAlign w:val="superscript"/>
          <w:lang w:eastAsia="en-GB"/>
        </w:rPr>
        <w:t xml:space="preserve">18 </w:t>
      </w:r>
      <w:r w:rsidRPr="008B411D">
        <w:rPr>
          <w:b/>
          <w:color w:val="000000"/>
          <w:lang w:eastAsia="en-GB"/>
        </w:rPr>
        <w:t>(Muul eesmärgil kogutud daktüloskopeerimisel, näokujutise ja häälenäidise võtmisel ja DNA-proovi analüüsil saadud andmete ning arhiivi kantud andmete kasutamine kriminaalmenetluses kohtuekspertiisi tagamiseks)</w:t>
      </w:r>
    </w:p>
    <w:p w14:paraId="3A9A1E19" w14:textId="77777777" w:rsidR="008B411D" w:rsidRPr="008B411D" w:rsidRDefault="008B411D" w:rsidP="00E06D66">
      <w:pPr>
        <w:rPr>
          <w:bCs/>
          <w:shd w:val="clear" w:color="auto" w:fill="FFFFFF"/>
          <w:lang w:eastAsia="en-GB"/>
        </w:rPr>
      </w:pPr>
    </w:p>
    <w:p w14:paraId="45816DD6" w14:textId="347D1FF7" w:rsidR="008B411D" w:rsidRPr="008B411D" w:rsidRDefault="008B411D" w:rsidP="00E06D66">
      <w:pPr>
        <w:rPr>
          <w:rFonts w:eastAsia="Helvetica"/>
          <w:lang w:eastAsia="en-GB"/>
        </w:rPr>
      </w:pPr>
      <w:r w:rsidRPr="008B411D">
        <w:rPr>
          <w:rFonts w:eastAsia="Helvetica"/>
          <w:lang w:eastAsia="en-GB"/>
        </w:rPr>
        <w:t xml:space="preserve">Isikuandmete kogumise ja kaitse </w:t>
      </w:r>
      <w:r w:rsidR="00905016">
        <w:rPr>
          <w:rFonts w:eastAsia="Helvetica"/>
          <w:lang w:eastAsia="en-GB"/>
        </w:rPr>
        <w:t xml:space="preserve">üheks </w:t>
      </w:r>
      <w:r w:rsidRPr="008B411D">
        <w:rPr>
          <w:rFonts w:eastAsia="Helvetica"/>
          <w:lang w:eastAsia="en-GB"/>
        </w:rPr>
        <w:t>oluliseks põhimõtteks on see</w:t>
      </w:r>
      <w:r w:rsidR="00087F28">
        <w:rPr>
          <w:rFonts w:eastAsia="Helvetica"/>
          <w:lang w:eastAsia="en-GB"/>
        </w:rPr>
        <w:t>,</w:t>
      </w:r>
      <w:r w:rsidRPr="008B411D">
        <w:rPr>
          <w:rFonts w:eastAsia="Helvetica"/>
          <w:lang w:eastAsia="en-GB"/>
        </w:rPr>
        <w:t xml:space="preserve"> et isik, kelle andmeid kogutakse, peab olema informeeritud eesmärgist</w:t>
      </w:r>
      <w:r w:rsidR="00087F28">
        <w:rPr>
          <w:rFonts w:eastAsia="Helvetica"/>
          <w:lang w:eastAsia="en-GB"/>
        </w:rPr>
        <w:t>,</w:t>
      </w:r>
      <w:r w:rsidRPr="008B411D">
        <w:rPr>
          <w:rFonts w:eastAsia="Helvetica"/>
          <w:lang w:eastAsia="en-GB"/>
        </w:rPr>
        <w:t xml:space="preserve"> milleks neid andmeid kogutakse ja kasutama hakatakse. Sellest lähtub ka KrMS</w:t>
      </w:r>
      <w:r w:rsidR="0073206F">
        <w:rPr>
          <w:rFonts w:eastAsia="Helvetica"/>
          <w:lang w:eastAsia="en-GB"/>
        </w:rPr>
        <w:t>i</w:t>
      </w:r>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mille kohaselt on kriminaalmenetluses kohtuekspertiisi tegemiseks vaja andmed koguda eelkõige kriminaalmenetluse reegleid järgides ning ainult piiratud juhtumitel on kriminaalmenetluses ekspertiisi tegemisel lubatud kasutada biomeetrilisi andmeid (DNA, sõrmejäljed, näokujutis, häälenäidis), mis on kogutud muul eesmärgil (näiteks isikut tõendavate dokumentide väljaandmisel). KrMS</w:t>
      </w:r>
      <w:r w:rsidR="0073206F">
        <w:rPr>
          <w:rFonts w:eastAsia="Helvetica"/>
          <w:lang w:eastAsia="en-GB"/>
        </w:rPr>
        <w:t>i</w:t>
      </w:r>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xml:space="preserve"> l</w:t>
      </w:r>
      <w:r w:rsidR="00257BF6">
        <w:rPr>
          <w:rFonts w:eastAsia="Helvetica"/>
          <w:lang w:eastAsia="en-GB"/>
        </w:rPr>
        <w:t>õige</w:t>
      </w:r>
      <w:r w:rsidRPr="008B411D">
        <w:rPr>
          <w:rFonts w:eastAsia="Helvetica"/>
          <w:lang w:eastAsia="en-GB"/>
        </w:rPr>
        <w:t xml:space="preserve"> 1 loetleb erinevad registrid</w:t>
      </w:r>
      <w:r w:rsidR="00905016">
        <w:rPr>
          <w:rFonts w:eastAsia="Helvetica"/>
          <w:lang w:eastAsia="en-GB"/>
        </w:rPr>
        <w:t>,</w:t>
      </w:r>
      <w:r w:rsidRPr="008B411D">
        <w:rPr>
          <w:rFonts w:eastAsia="Helvetica"/>
          <w:lang w:eastAsia="en-GB"/>
        </w:rPr>
        <w:t xml:space="preserve"> millesse kantud biomeetrilisi andmeid on lubatud kriminaalmenetluse eesmärkidel kasutada</w:t>
      </w:r>
      <w:r w:rsidR="00905016">
        <w:rPr>
          <w:rFonts w:eastAsia="Helvetica"/>
          <w:lang w:eastAsia="en-GB"/>
        </w:rPr>
        <w:t>,</w:t>
      </w:r>
      <w:r w:rsidRPr="008B411D">
        <w:rPr>
          <w:rFonts w:eastAsia="Helvetica"/>
          <w:lang w:eastAsia="en-GB"/>
        </w:rPr>
        <w:t xml:space="preserve"> ning sätestab, et muudel eesmärkidel kogutud biomeetrilisi andmeid on lubatud kasutada üksnes siis, kui kriminaalmenetluses menetlustoiminguga neid andmeid koguda ei saa või on oluliselt raskendatud või see võib kahjustada kriminaalmenetluse huve. Sama paragrahvi lõi</w:t>
      </w:r>
      <w:r w:rsidR="00905016">
        <w:rPr>
          <w:rFonts w:eastAsia="Helvetica"/>
          <w:lang w:eastAsia="en-GB"/>
        </w:rPr>
        <w:t>k</w:t>
      </w:r>
      <w:r w:rsidRPr="008B411D">
        <w:rPr>
          <w:rFonts w:eastAsia="Helvetica"/>
          <w:lang w:eastAsia="en-GB"/>
        </w:rPr>
        <w:t xml:space="preserve">e 2 kohaselt on selliste muul eesmärgil kogutud biomeetriliste andmete kriminaalmenetluses kasutamise eelduseks, et teavet kogutakse 1. astme kuriteo või tahtliku teise astme kuriteo kohta, mille eest on ette nähtud karistusena vähemalt kuni 3 aastat vangistust, ning andmete kasutamiseks on vajalik kohtu luba. </w:t>
      </w:r>
    </w:p>
    <w:p w14:paraId="115F92E5" w14:textId="77777777" w:rsidR="008B411D" w:rsidRPr="008B411D" w:rsidRDefault="008B411D" w:rsidP="00E06D66">
      <w:pPr>
        <w:rPr>
          <w:rFonts w:eastAsia="Helvetica"/>
          <w:lang w:eastAsia="en-GB"/>
        </w:rPr>
      </w:pPr>
    </w:p>
    <w:p w14:paraId="1A93211A" w14:textId="379710FB" w:rsidR="008B411D" w:rsidRPr="008B411D" w:rsidRDefault="008B411D" w:rsidP="00E06D66">
      <w:pPr>
        <w:rPr>
          <w:rFonts w:eastAsia="Helvetica"/>
          <w:lang w:eastAsia="en-GB"/>
        </w:rPr>
      </w:pPr>
      <w:r w:rsidRPr="008B411D">
        <w:rPr>
          <w:rFonts w:eastAsia="Helvetica"/>
          <w:lang w:eastAsia="en-GB"/>
        </w:rPr>
        <w:t xml:space="preserve">Erakorralise või sõjaseisukorra puhuks tehakse tavaolukorras kehtivast regulatsioonist </w:t>
      </w:r>
      <w:r w:rsidR="00D11C9A">
        <w:rPr>
          <w:rFonts w:eastAsia="Helvetica"/>
          <w:lang w:eastAsia="en-GB"/>
        </w:rPr>
        <w:t>kaks</w:t>
      </w:r>
      <w:r w:rsidRPr="008B411D">
        <w:rPr>
          <w:rFonts w:eastAsia="Helvetica"/>
          <w:lang w:eastAsia="en-GB"/>
        </w:rPr>
        <w:t xml:space="preserve"> er</w:t>
      </w:r>
      <w:r w:rsidR="00D11C9A">
        <w:rPr>
          <w:rFonts w:eastAsia="Helvetica"/>
          <w:lang w:eastAsia="en-GB"/>
        </w:rPr>
        <w:t>andit.</w:t>
      </w:r>
      <w:r w:rsidRPr="008B411D">
        <w:rPr>
          <w:rFonts w:eastAsia="Helvetica"/>
          <w:lang w:eastAsia="en-GB"/>
        </w:rPr>
        <w:t xml:space="preserve"> </w:t>
      </w:r>
    </w:p>
    <w:p w14:paraId="1969A7FB" w14:textId="77777777" w:rsidR="008B411D" w:rsidRPr="008B411D" w:rsidRDefault="008B411D" w:rsidP="00E06D66">
      <w:pPr>
        <w:rPr>
          <w:rFonts w:eastAsia="Helvetica"/>
          <w:lang w:eastAsia="en-GB"/>
        </w:rPr>
      </w:pPr>
    </w:p>
    <w:p w14:paraId="055E113E" w14:textId="6242DDBF" w:rsidR="008B411D" w:rsidRPr="008B411D" w:rsidRDefault="008B411D" w:rsidP="00E06D66">
      <w:pPr>
        <w:rPr>
          <w:rFonts w:eastAsia="Helvetica"/>
          <w:lang w:eastAsia="en-GB"/>
        </w:rPr>
      </w:pPr>
      <w:r w:rsidRPr="008B411D">
        <w:rPr>
          <w:rFonts w:eastAsia="Helvetica"/>
          <w:lang w:eastAsia="en-GB"/>
        </w:rPr>
        <w:t>Lõige 1 sätestab, et erikorra puhul ei kohaldata KrMS</w:t>
      </w:r>
      <w:r w:rsidR="0073206F">
        <w:rPr>
          <w:rFonts w:eastAsia="Helvetica"/>
          <w:lang w:eastAsia="en-GB"/>
        </w:rPr>
        <w:t>i</w:t>
      </w:r>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xml:space="preserve"> lõiget 2. See tähendab, et erikorra kehtimise ajal võib ka muid kui KrMS</w:t>
      </w:r>
      <w:r w:rsidR="0073206F">
        <w:rPr>
          <w:rFonts w:eastAsia="Helvetica"/>
          <w:lang w:eastAsia="en-GB"/>
        </w:rPr>
        <w:t>i</w:t>
      </w:r>
      <w:r w:rsidRPr="008B411D">
        <w:rPr>
          <w:rFonts w:eastAsia="Helvetica"/>
          <w:lang w:eastAsia="en-GB"/>
        </w:rPr>
        <w:t xml:space="preserve"> § 99</w:t>
      </w:r>
      <w:r w:rsidRPr="008B411D">
        <w:rPr>
          <w:rFonts w:eastAsia="Helvetica"/>
          <w:vertAlign w:val="superscript"/>
          <w:lang w:eastAsia="en-GB"/>
        </w:rPr>
        <w:t>2</w:t>
      </w:r>
      <w:r w:rsidRPr="008B411D">
        <w:rPr>
          <w:rFonts w:eastAsia="Helvetica"/>
          <w:lang w:eastAsia="en-GB"/>
        </w:rPr>
        <w:t xml:space="preserve"> l</w:t>
      </w:r>
      <w:r w:rsidR="00257BF6">
        <w:rPr>
          <w:rFonts w:eastAsia="Helvetica"/>
          <w:lang w:eastAsia="en-GB"/>
        </w:rPr>
        <w:t>õikes</w:t>
      </w:r>
      <w:r w:rsidRPr="008B411D">
        <w:rPr>
          <w:rFonts w:eastAsia="Helvetica"/>
          <w:lang w:eastAsia="en-GB"/>
        </w:rPr>
        <w:t xml:space="preserve"> 1 nimetatud eesmärkidel ja registrites sisalduvaid biomeetrilisi andmeid kasutada kriminaalmenetluseks kõikide (nii esimese kui</w:t>
      </w:r>
      <w:r w:rsidR="00087F28">
        <w:rPr>
          <w:rFonts w:eastAsia="Helvetica"/>
          <w:lang w:eastAsia="en-GB"/>
        </w:rPr>
        <w:t xml:space="preserve"> ka</w:t>
      </w:r>
      <w:r w:rsidRPr="008B411D">
        <w:rPr>
          <w:rFonts w:eastAsia="Helvetica"/>
          <w:lang w:eastAsia="en-GB"/>
        </w:rPr>
        <w:t xml:space="preserve"> teise astme) kuritegude uurimisel sõltumata sellest, milline karistus selle kuriteo eest ette on nähtud. </w:t>
      </w:r>
    </w:p>
    <w:p w14:paraId="04C82ED3" w14:textId="77777777" w:rsidR="008B411D" w:rsidRPr="008B411D" w:rsidRDefault="008B411D" w:rsidP="00E06D66">
      <w:pPr>
        <w:rPr>
          <w:rFonts w:eastAsia="Helvetica"/>
          <w:lang w:eastAsia="en-GB"/>
        </w:rPr>
      </w:pPr>
    </w:p>
    <w:p w14:paraId="0EB90A14" w14:textId="77777777" w:rsidR="008B411D" w:rsidRDefault="008B411D" w:rsidP="00E06D66">
      <w:pPr>
        <w:rPr>
          <w:rFonts w:eastAsia="Helvetica"/>
          <w:lang w:eastAsia="en-GB"/>
        </w:rPr>
      </w:pPr>
      <w:r w:rsidRPr="008B411D">
        <w:rPr>
          <w:rFonts w:eastAsia="Helvetica"/>
          <w:lang w:eastAsia="en-GB"/>
        </w:rPr>
        <w:t xml:space="preserve">Lõige 2 näeb ette, et erakorralise ja sõjaseisukorra ajal võib loa muul eesmärgil kogutud biomeetriliste andmete kasutamiseks lisaks kohtule anda ka prokuratuur. Seda seetõttu, et sõjaseisukorra ajal võib vajadus kasutada muul kui kriminaalmenetlusega külgnevatel eesmärkidel kogutud biomeetrilisi andmeid oluliselt suureneda ning see tõenäoliselt koormaks kohtud üle. </w:t>
      </w:r>
    </w:p>
    <w:p w14:paraId="00873633" w14:textId="77777777" w:rsidR="008B411D" w:rsidRDefault="008B411D" w:rsidP="00E06D66">
      <w:pPr>
        <w:rPr>
          <w:shd w:val="clear" w:color="auto" w:fill="FFFFFF"/>
          <w:lang w:eastAsia="en-GB"/>
        </w:rPr>
      </w:pPr>
    </w:p>
    <w:p w14:paraId="1D16DCCE" w14:textId="24EBC73D" w:rsidR="008B411D" w:rsidRPr="008B411D" w:rsidRDefault="008B411D" w:rsidP="00E06D66">
      <w:pPr>
        <w:rPr>
          <w:b/>
          <w:color w:val="000000"/>
          <w:lang w:eastAsia="en-GB"/>
        </w:rPr>
      </w:pPr>
      <w:r w:rsidRPr="008B411D">
        <w:rPr>
          <w:b/>
          <w:color w:val="000000"/>
          <w:lang w:eastAsia="en-GB"/>
        </w:rPr>
        <w:t>KrMSi täiendamine §-ga 382</w:t>
      </w:r>
      <w:r w:rsidR="00B33EB1">
        <w:rPr>
          <w:b/>
          <w:color w:val="000000"/>
          <w:vertAlign w:val="superscript"/>
          <w:lang w:eastAsia="en-GB"/>
        </w:rPr>
        <w:t>19</w:t>
      </w:r>
      <w:r w:rsidRPr="008B411D">
        <w:rPr>
          <w:shd w:val="clear" w:color="auto" w:fill="FFFFFF"/>
          <w:lang w:eastAsia="en-GB"/>
        </w:rPr>
        <w:t xml:space="preserve"> </w:t>
      </w:r>
      <w:r w:rsidRPr="008B411D">
        <w:rPr>
          <w:rFonts w:eastAsia="Helvetica"/>
          <w:b/>
          <w:lang w:eastAsia="en-GB"/>
        </w:rPr>
        <w:t>(</w:t>
      </w:r>
      <w:r w:rsidRPr="008B411D">
        <w:rPr>
          <w:b/>
          <w:color w:val="000000"/>
          <w:lang w:eastAsia="en-GB"/>
        </w:rPr>
        <w:t>Kriminaalasja arutamise peatamine maakohtus ja ringkonnakohtus)</w:t>
      </w:r>
    </w:p>
    <w:p w14:paraId="11217CBE" w14:textId="77777777" w:rsidR="008B411D" w:rsidRPr="008B411D" w:rsidRDefault="008B411D" w:rsidP="00E06D66">
      <w:pPr>
        <w:rPr>
          <w:bCs/>
          <w:color w:val="000000"/>
          <w:lang w:eastAsia="en-GB"/>
        </w:rPr>
      </w:pPr>
    </w:p>
    <w:p w14:paraId="4CBB3773" w14:textId="04472C3B" w:rsidR="008B411D" w:rsidRPr="008B411D" w:rsidRDefault="008B411D" w:rsidP="00E06D66">
      <w:pPr>
        <w:rPr>
          <w:shd w:val="clear" w:color="auto" w:fill="FFFFFF"/>
          <w:lang w:eastAsia="en-GB"/>
        </w:rPr>
      </w:pPr>
      <w:r w:rsidRPr="008B411D">
        <w:rPr>
          <w:color w:val="000000"/>
          <w:lang w:eastAsia="en-GB"/>
        </w:rPr>
        <w:t>Eelnõuga täiendatakse KrMSi selliselt, et kohus saab erakorralise või sõjaseisukorra ajal peatada kohtusse saadetud kriminaalasja kohtuliku arutamise või kriminaalasja apellatsiooni korras arutamise, kui asja arutamine ei ole võimalik või on oluliselt raskendatud e</w:t>
      </w:r>
      <w:r w:rsidRPr="008B411D">
        <w:rPr>
          <w:lang w:eastAsia="en-GB"/>
        </w:rPr>
        <w:t xml:space="preserve">rakorralise või sõjaseisukorraga kaasnevate erandlike asjaolude tõttu. </w:t>
      </w:r>
      <w:r w:rsidRPr="008B411D">
        <w:rPr>
          <w:color w:val="000000"/>
          <w:lang w:eastAsia="en-GB"/>
        </w:rPr>
        <w:t xml:space="preserve">Asja arutamise peatamise vormistab kohus KrMSi </w:t>
      </w:r>
      <w:r w:rsidRPr="008B411D">
        <w:rPr>
          <w:shd w:val="clear" w:color="auto" w:fill="FFFFFF"/>
          <w:lang w:eastAsia="en-GB"/>
        </w:rPr>
        <w:t>§ 145 sätteid järgides määrusega.</w:t>
      </w:r>
    </w:p>
    <w:p w14:paraId="454B19FB" w14:textId="77777777" w:rsidR="008B411D" w:rsidRPr="008B411D" w:rsidRDefault="008B411D" w:rsidP="00E06D66">
      <w:pPr>
        <w:rPr>
          <w:shd w:val="clear" w:color="auto" w:fill="FFFFFF"/>
          <w:lang w:eastAsia="en-GB"/>
        </w:rPr>
      </w:pPr>
    </w:p>
    <w:p w14:paraId="6D309EE7" w14:textId="5CD9DF28" w:rsidR="008B411D" w:rsidRPr="008B411D" w:rsidRDefault="008B411D" w:rsidP="00E06D66">
      <w:pPr>
        <w:rPr>
          <w:shd w:val="clear" w:color="auto" w:fill="FFFFFF"/>
          <w:lang w:eastAsia="en-GB"/>
        </w:rPr>
      </w:pPr>
      <w:r w:rsidRPr="008B411D">
        <w:rPr>
          <w:shd w:val="clear" w:color="auto" w:fill="FFFFFF"/>
          <w:lang w:eastAsia="en-GB"/>
        </w:rPr>
        <w:t>Kriminaalasja arutamise peatamise määrus on vaidlustatav määruskaebuse lahendamise menetluses (KrMSi 15. p</w:t>
      </w:r>
      <w:r w:rsidR="00EE1F97">
        <w:rPr>
          <w:shd w:val="clear" w:color="auto" w:fill="FFFFFF"/>
          <w:lang w:eastAsia="en-GB"/>
        </w:rPr>
        <w:t>eatükk</w:t>
      </w:r>
      <w:r w:rsidRPr="008B411D">
        <w:rPr>
          <w:shd w:val="clear" w:color="auto" w:fill="FFFFFF"/>
          <w:lang w:eastAsia="en-GB"/>
        </w:rPr>
        <w:t>).</w:t>
      </w:r>
    </w:p>
    <w:p w14:paraId="7D4CF342" w14:textId="77777777" w:rsidR="008B411D" w:rsidRPr="008B411D" w:rsidRDefault="008B411D" w:rsidP="00E06D66">
      <w:pPr>
        <w:rPr>
          <w:color w:val="000000"/>
          <w:lang w:eastAsia="en-GB"/>
        </w:rPr>
      </w:pPr>
    </w:p>
    <w:p w14:paraId="0C1D282F" w14:textId="77777777" w:rsidR="008B411D" w:rsidRPr="008B411D" w:rsidRDefault="008B411D" w:rsidP="00E06D66">
      <w:pPr>
        <w:rPr>
          <w:rFonts w:eastAsia="HG Mincho Light J"/>
          <w:color w:val="000000"/>
          <w:lang w:eastAsia="en-GB"/>
        </w:rPr>
      </w:pPr>
      <w:r w:rsidRPr="008B411D">
        <w:rPr>
          <w:color w:val="000000"/>
          <w:lang w:eastAsia="en-GB"/>
        </w:rPr>
        <w:t xml:space="preserve">Tulenevalt VTMSi §-st 2 laieneb kõnealune regulatsioon ka väärteoasjadele, arvestades väärteomenetluse erisusi. </w:t>
      </w:r>
      <w:r w:rsidRPr="008B411D">
        <w:rPr>
          <w:bCs/>
          <w:color w:val="000000"/>
          <w:lang w:eastAsia="en-GB"/>
        </w:rPr>
        <w:t>K</w:t>
      </w:r>
      <w:r w:rsidRPr="008B411D">
        <w:rPr>
          <w:color w:val="000000"/>
          <w:lang w:eastAsia="en-GB"/>
        </w:rPr>
        <w:t>ohus võib erakorralise või sõjaseisukorra ajal peatada kohtu menetluses oleva väärteoasja arutamise, kohtuvälise menetleja otsuse peale esitatud kaebuse arutamise või apellatsiooni arutamise, kui asja arutamine ei ole võimalik või on oluliselt raskendatud e</w:t>
      </w:r>
      <w:r w:rsidRPr="008B411D">
        <w:rPr>
          <w:lang w:eastAsia="en-GB"/>
        </w:rPr>
        <w:t>rakorralise või sõjaseisukorraga kaasnevate erandlike asjaolude tõttu.</w:t>
      </w:r>
    </w:p>
    <w:p w14:paraId="559B5AA1" w14:textId="77777777" w:rsidR="008B411D" w:rsidRPr="008B411D" w:rsidRDefault="008B411D" w:rsidP="00E06D66">
      <w:pPr>
        <w:rPr>
          <w:rFonts w:eastAsia="HG Mincho Light J"/>
          <w:color w:val="000000"/>
          <w:lang w:eastAsia="en-GB"/>
        </w:rPr>
      </w:pPr>
    </w:p>
    <w:p w14:paraId="43F0BE3C" w14:textId="3F917FE3" w:rsidR="008B411D" w:rsidRPr="008B411D" w:rsidRDefault="008B411D" w:rsidP="00E06D66">
      <w:pPr>
        <w:rPr>
          <w:color w:val="000000"/>
          <w:lang w:eastAsia="en-GB"/>
        </w:rPr>
      </w:pPr>
      <w:r w:rsidRPr="008B411D">
        <w:rPr>
          <w:rFonts w:eastAsia="HG Mincho Light J"/>
          <w:color w:val="000000"/>
          <w:lang w:eastAsia="en-GB"/>
        </w:rPr>
        <w:t>Kõnealune täiendus võimaldab peatada asja arutamise nii maakohtus (VTMSi 11. p</w:t>
      </w:r>
      <w:r w:rsidR="00EE1F97">
        <w:rPr>
          <w:rFonts w:eastAsia="HG Mincho Light J"/>
          <w:color w:val="000000"/>
          <w:lang w:eastAsia="en-GB"/>
        </w:rPr>
        <w:t>eatükk</w:t>
      </w:r>
      <w:r w:rsidRPr="008B411D">
        <w:rPr>
          <w:rFonts w:eastAsia="HG Mincho Light J"/>
          <w:color w:val="000000"/>
          <w:lang w:eastAsia="en-GB"/>
        </w:rPr>
        <w:t xml:space="preserve"> – väärteoasja arutamine maakohtus, VTMSi 12. p</w:t>
      </w:r>
      <w:r w:rsidR="00EE1F97">
        <w:rPr>
          <w:rFonts w:eastAsia="HG Mincho Light J"/>
          <w:color w:val="000000"/>
          <w:lang w:eastAsia="en-GB"/>
        </w:rPr>
        <w:t>eatükk</w:t>
      </w:r>
      <w:r w:rsidRPr="008B411D">
        <w:rPr>
          <w:rFonts w:eastAsia="HG Mincho Light J"/>
          <w:color w:val="000000"/>
          <w:lang w:eastAsia="en-GB"/>
        </w:rPr>
        <w:t xml:space="preserve"> – kaebemenetlus maakohtus) kui ka ringkonnakohtus (VTMSi 13. p</w:t>
      </w:r>
      <w:r w:rsidR="00EE1F97">
        <w:rPr>
          <w:rFonts w:eastAsia="HG Mincho Light J"/>
          <w:color w:val="000000"/>
          <w:lang w:eastAsia="en-GB"/>
        </w:rPr>
        <w:t>eatükk</w:t>
      </w:r>
      <w:r w:rsidRPr="008B411D">
        <w:rPr>
          <w:rFonts w:eastAsia="HG Mincho Light J"/>
          <w:color w:val="000000"/>
          <w:lang w:eastAsia="en-GB"/>
        </w:rPr>
        <w:t xml:space="preserve"> – apellatsioonimenetlus) ning seda kõikides menetluse etappides. Väärteoasja kohtus menetlemise peatamise vajadus võib selguda nii väärteoasja arutamise ettevalmistamisel eelmenetluse käigus (VTMSi §-d 85, 117</w:t>
      </w:r>
      <w:r w:rsidR="00EE1F97">
        <w:rPr>
          <w:rFonts w:eastAsia="HG Mincho Light J"/>
          <w:color w:val="000000"/>
          <w:lang w:eastAsia="en-GB"/>
        </w:rPr>
        <w:t xml:space="preserve"> ja</w:t>
      </w:r>
      <w:r w:rsidRPr="008B411D">
        <w:rPr>
          <w:rFonts w:eastAsia="HG Mincho Light J"/>
          <w:color w:val="000000"/>
          <w:lang w:eastAsia="en-GB"/>
        </w:rPr>
        <w:t xml:space="preserve"> 141) kui ka väärteoasja arutamise, </w:t>
      </w:r>
      <w:r w:rsidRPr="008B411D">
        <w:rPr>
          <w:color w:val="000000"/>
          <w:lang w:eastAsia="en-GB"/>
        </w:rPr>
        <w:t xml:space="preserve">kohtuvälise menetleja otsuse peale esitatud kaebuse arutamise või apellatsiooni arutamise ajal. </w:t>
      </w:r>
    </w:p>
    <w:p w14:paraId="05BEE548" w14:textId="77777777" w:rsidR="008B411D" w:rsidRPr="008B411D" w:rsidRDefault="008B411D" w:rsidP="00E06D66">
      <w:pPr>
        <w:rPr>
          <w:color w:val="000000"/>
          <w:lang w:eastAsia="en-GB"/>
        </w:rPr>
      </w:pPr>
    </w:p>
    <w:p w14:paraId="076EBAB3" w14:textId="39788855" w:rsidR="008B411D" w:rsidRPr="008B411D" w:rsidRDefault="008B411D" w:rsidP="00E06D66">
      <w:pPr>
        <w:rPr>
          <w:lang w:eastAsia="en-GB"/>
        </w:rPr>
      </w:pPr>
      <w:r w:rsidRPr="008B411D">
        <w:rPr>
          <w:color w:val="000000"/>
          <w:lang w:eastAsia="en-GB"/>
        </w:rPr>
        <w:t xml:space="preserve">Väärteoasja arutamine peatatakse selle kohtuniku määrusega, kelle menetluses on väärteoasi. </w:t>
      </w:r>
      <w:r w:rsidRPr="008B411D">
        <w:rPr>
          <w:lang w:eastAsia="en-GB"/>
        </w:rPr>
        <w:t>Väärteoasja arutamise peatamise määrus on vaidlustatav määruskaebusega VTMSi 16. p</w:t>
      </w:r>
      <w:r w:rsidR="00EE1F97">
        <w:rPr>
          <w:lang w:eastAsia="en-GB"/>
        </w:rPr>
        <w:t>eatüki</w:t>
      </w:r>
      <w:r w:rsidRPr="008B411D">
        <w:rPr>
          <w:lang w:eastAsia="en-GB"/>
        </w:rPr>
        <w:t xml:space="preserve">s ettenähtud korras. </w:t>
      </w:r>
    </w:p>
    <w:p w14:paraId="3DFD19B4" w14:textId="77777777" w:rsidR="008B411D" w:rsidRPr="008B411D" w:rsidRDefault="008B411D" w:rsidP="00E06D66">
      <w:pPr>
        <w:rPr>
          <w:bCs/>
          <w:color w:val="000000"/>
          <w:lang w:eastAsia="en-GB"/>
        </w:rPr>
      </w:pPr>
    </w:p>
    <w:p w14:paraId="31CFDC78" w14:textId="601307DC" w:rsidR="008B411D" w:rsidRPr="008B411D" w:rsidRDefault="008B411D" w:rsidP="00E06D66">
      <w:pPr>
        <w:rPr>
          <w:b/>
          <w:color w:val="000000"/>
          <w:lang w:eastAsia="en-GB"/>
        </w:rPr>
      </w:pPr>
      <w:r w:rsidRPr="008B411D">
        <w:rPr>
          <w:b/>
          <w:color w:val="000000"/>
          <w:lang w:eastAsia="en-GB"/>
        </w:rPr>
        <w:t>KrMSi täiendamine §-ga 382</w:t>
      </w:r>
      <w:r w:rsidRPr="008B411D">
        <w:rPr>
          <w:b/>
          <w:color w:val="000000"/>
          <w:vertAlign w:val="superscript"/>
          <w:lang w:eastAsia="en-GB"/>
        </w:rPr>
        <w:t>2</w:t>
      </w:r>
      <w:r w:rsidR="00B504DC">
        <w:rPr>
          <w:b/>
          <w:color w:val="000000"/>
          <w:vertAlign w:val="superscript"/>
          <w:lang w:eastAsia="en-GB"/>
        </w:rPr>
        <w:t>0</w:t>
      </w:r>
      <w:r w:rsidRPr="008B411D">
        <w:rPr>
          <w:shd w:val="clear" w:color="auto" w:fill="FFFFFF"/>
          <w:lang w:eastAsia="en-GB"/>
        </w:rPr>
        <w:t xml:space="preserve"> </w:t>
      </w:r>
      <w:r w:rsidRPr="008B411D">
        <w:rPr>
          <w:rFonts w:eastAsia="Helvetica"/>
          <w:b/>
          <w:lang w:eastAsia="en-GB"/>
        </w:rPr>
        <w:t>(</w:t>
      </w:r>
      <w:r w:rsidRPr="008B411D">
        <w:rPr>
          <w:b/>
          <w:color w:val="000000"/>
          <w:lang w:eastAsia="en-GB"/>
        </w:rPr>
        <w:t>Kriminaalasja kassatsiooni korras läbivaatamise peatamine)</w:t>
      </w:r>
    </w:p>
    <w:p w14:paraId="0E49A56A" w14:textId="77777777" w:rsidR="008B411D" w:rsidRPr="008B411D" w:rsidRDefault="008B411D" w:rsidP="00E06D66">
      <w:pPr>
        <w:rPr>
          <w:bCs/>
          <w:color w:val="000000"/>
          <w:lang w:eastAsia="en-GB"/>
        </w:rPr>
      </w:pPr>
    </w:p>
    <w:p w14:paraId="3A5B815D" w14:textId="55215ABD" w:rsidR="008B411D" w:rsidRPr="008B411D" w:rsidRDefault="008B411D" w:rsidP="00E06D66">
      <w:pPr>
        <w:rPr>
          <w:rFonts w:eastAsia="Calibri"/>
          <w:bCs/>
          <w:iCs/>
          <w:color w:val="000000"/>
          <w:lang w:eastAsia="en-GB"/>
        </w:rPr>
      </w:pPr>
      <w:r w:rsidRPr="008B411D">
        <w:rPr>
          <w:bCs/>
          <w:color w:val="000000"/>
          <w:lang w:eastAsia="en-GB"/>
        </w:rPr>
        <w:t xml:space="preserve">Eelnõuga lisatakse KrMSi regulatsioon kriminaalasja kassatsiooni korras läbivaatamise peatamise kohta sarnaselt kriminaalasja arutamise peatamisega maakohtus ja ringkonnakohtus. </w:t>
      </w:r>
      <w:r w:rsidRPr="008B411D">
        <w:rPr>
          <w:rFonts w:eastAsia="HG Mincho Light J"/>
          <w:bCs/>
          <w:color w:val="000000"/>
          <w:lang w:eastAsia="en-GB"/>
        </w:rPr>
        <w:t>Erakorralise või sõjaseisukorra ajal võib Riigikohus menetlusse võetud kriminaalasja läbivaatamise peatada</w:t>
      </w:r>
      <w:r w:rsidRPr="008B411D">
        <w:rPr>
          <w:bCs/>
          <w:color w:val="000000"/>
          <w:lang w:eastAsia="en-GB"/>
        </w:rPr>
        <w:t xml:space="preserve">, kui asja läbivaatamine ei ole võimalik või on oluliselt raskendatud </w:t>
      </w:r>
      <w:r w:rsidRPr="008B411D">
        <w:rPr>
          <w:bCs/>
          <w:lang w:eastAsia="en-GB"/>
        </w:rPr>
        <w:t xml:space="preserve">erakorralise või sõjaseisukorraga kaasnevate erandlike asjaolude tõttu. </w:t>
      </w:r>
      <w:r w:rsidRPr="008B411D">
        <w:rPr>
          <w:bCs/>
          <w:color w:val="000000"/>
          <w:lang w:eastAsia="en-GB"/>
        </w:rPr>
        <w:t>Kriminaalasja läbivaatamise peatamise vormistab Riigikohus</w:t>
      </w:r>
      <w:r w:rsidRPr="008B411D">
        <w:rPr>
          <w:bCs/>
          <w:shd w:val="clear" w:color="auto" w:fill="FFFFFF"/>
          <w:lang w:eastAsia="en-GB"/>
        </w:rPr>
        <w:t xml:space="preserve"> KrMSi § 145 sätteid järgides määrusega. Kriminaalasja läbivaatamise peatamise korral katkeb KrMSi § 363 lõikes 7 sätestatud menetlustähtaja kulgemine ja </w:t>
      </w:r>
      <w:r w:rsidRPr="008B411D">
        <w:rPr>
          <w:rFonts w:eastAsia="Calibri"/>
          <w:bCs/>
          <w:color w:val="000000"/>
          <w:lang w:eastAsia="en-GB"/>
        </w:rPr>
        <w:t>menetluse uuendamisel algab tähtaja kulgemine uuesti.</w:t>
      </w:r>
    </w:p>
    <w:p w14:paraId="637EACEB" w14:textId="77777777" w:rsidR="008B411D" w:rsidRPr="008B411D" w:rsidRDefault="008B411D" w:rsidP="00E06D66">
      <w:pPr>
        <w:rPr>
          <w:lang w:eastAsia="en-GB"/>
        </w:rPr>
      </w:pPr>
    </w:p>
    <w:p w14:paraId="0DBC8EF0" w14:textId="7BA2DA00" w:rsidR="008B411D" w:rsidRPr="008B411D" w:rsidRDefault="008B411D" w:rsidP="00E06D66">
      <w:pPr>
        <w:rPr>
          <w:rFonts w:eastAsia="Calibri"/>
          <w:bCs/>
          <w:iCs/>
          <w:color w:val="000000"/>
          <w:lang w:eastAsia="en-GB"/>
        </w:rPr>
      </w:pPr>
      <w:r w:rsidRPr="008B411D">
        <w:rPr>
          <w:color w:val="000000"/>
          <w:lang w:eastAsia="en-GB"/>
        </w:rPr>
        <w:t>Tulenevalt VTMSi §-st 2 laieneb kõnealune regulatsioon ka väärteoasjadele, arvestades väärteomenetluse erisusi. E</w:t>
      </w:r>
      <w:r w:rsidRPr="008B411D">
        <w:rPr>
          <w:rFonts w:eastAsia="HG Mincho Light J"/>
          <w:color w:val="000000"/>
          <w:lang w:eastAsia="en-GB"/>
        </w:rPr>
        <w:t>rakorralise või sõjaseisukorra ajal võib Riigikohus menetlusse võetud väärteoasja läbivaatamise peatada</w:t>
      </w:r>
      <w:r w:rsidRPr="008B411D">
        <w:rPr>
          <w:color w:val="000000"/>
          <w:lang w:eastAsia="en-GB"/>
        </w:rPr>
        <w:t>, kui asja läbivaatamine ei ole võimalik või on oluliselt raskendatud e</w:t>
      </w:r>
      <w:r w:rsidRPr="008B411D">
        <w:rPr>
          <w:lang w:eastAsia="en-GB"/>
        </w:rPr>
        <w:t xml:space="preserve">rakorralise või sõjaseisukorraga kaasnevate erandlike asjaolude tõttu. </w:t>
      </w:r>
      <w:r w:rsidRPr="008B411D">
        <w:rPr>
          <w:color w:val="000000"/>
          <w:lang w:eastAsia="en-GB"/>
        </w:rPr>
        <w:t xml:space="preserve">Väärteoasja läbivaatamine peatatakse Riigikohtu määrusega. </w:t>
      </w:r>
      <w:r w:rsidRPr="008B411D">
        <w:rPr>
          <w:rFonts w:eastAsia="HG Mincho Light J"/>
          <w:color w:val="000000"/>
          <w:lang w:eastAsia="en-GB"/>
        </w:rPr>
        <w:t>VTMSi § 176 lõike 5 kohaselt peab R</w:t>
      </w:r>
      <w:r w:rsidRPr="008B411D">
        <w:rPr>
          <w:shd w:val="clear" w:color="auto" w:fill="FFFFFF"/>
          <w:lang w:eastAsia="en-GB"/>
        </w:rPr>
        <w:t xml:space="preserve">iigikohtu otsus olema Riigikohtu kantseleis kättesaadav hiljemalt 30 päeva möödumisel Riigikohtu istungist või kohtumenetluse pooltele seisukohtade esitamiseks antud tähtpäevast kirjalikus menetluses. Vajaduse korral võib seda tähtaega määrusega pikendada kuni 60 päevani. Väärteoasja läbivaatamise peatamise korral katkeb VTMSi § 176 lõikes 5 sätestatud menetlustähtaja kulgemine ja </w:t>
      </w:r>
      <w:r w:rsidRPr="008B411D">
        <w:rPr>
          <w:rFonts w:eastAsia="Calibri"/>
          <w:bCs/>
          <w:color w:val="000000"/>
          <w:lang w:eastAsia="en-GB"/>
        </w:rPr>
        <w:t>menetluse uuendamisel algab tähtaja kulgemine uuesti.</w:t>
      </w:r>
    </w:p>
    <w:p w14:paraId="15C43F51" w14:textId="77777777" w:rsidR="008B411D" w:rsidRPr="008B411D" w:rsidRDefault="008B411D" w:rsidP="00E06D66">
      <w:pPr>
        <w:rPr>
          <w:color w:val="000000"/>
          <w:lang w:eastAsia="en-GB"/>
        </w:rPr>
      </w:pPr>
    </w:p>
    <w:p w14:paraId="24BDCDC2" w14:textId="31922DEF" w:rsidR="008B411D" w:rsidRPr="008B411D" w:rsidRDefault="008B411D" w:rsidP="00E06D66">
      <w:pPr>
        <w:rPr>
          <w:b/>
          <w:bCs/>
          <w:color w:val="000000"/>
          <w:kern w:val="2"/>
          <w:lang w:eastAsia="en-GB"/>
        </w:rPr>
      </w:pPr>
      <w:r w:rsidRPr="008B411D">
        <w:rPr>
          <w:b/>
          <w:color w:val="000000"/>
          <w:lang w:eastAsia="en-GB"/>
        </w:rPr>
        <w:t>KrMSi täiendamine §-ga 382</w:t>
      </w:r>
      <w:r w:rsidRPr="008B411D">
        <w:rPr>
          <w:b/>
          <w:color w:val="000000"/>
          <w:vertAlign w:val="superscript"/>
          <w:lang w:eastAsia="en-GB"/>
        </w:rPr>
        <w:t>2</w:t>
      </w:r>
      <w:r w:rsidR="00897651">
        <w:rPr>
          <w:b/>
          <w:color w:val="000000"/>
          <w:vertAlign w:val="superscript"/>
          <w:lang w:eastAsia="en-GB"/>
        </w:rPr>
        <w:t>1</w:t>
      </w:r>
      <w:r w:rsidRPr="008B411D">
        <w:rPr>
          <w:shd w:val="clear" w:color="auto" w:fill="FFFFFF"/>
          <w:lang w:eastAsia="en-GB"/>
        </w:rPr>
        <w:t xml:space="preserve"> (</w:t>
      </w:r>
      <w:r w:rsidRPr="008B411D">
        <w:rPr>
          <w:b/>
          <w:bCs/>
          <w:color w:val="000000"/>
          <w:kern w:val="2"/>
          <w:lang w:eastAsia="en-GB"/>
        </w:rPr>
        <w:t>Kohtuotsuse ja -määruse täitmisele pööramise tähtaeg)</w:t>
      </w:r>
    </w:p>
    <w:p w14:paraId="208B6252" w14:textId="77777777" w:rsidR="008B411D" w:rsidRPr="008B411D" w:rsidRDefault="008B411D" w:rsidP="00E06D66">
      <w:pPr>
        <w:rPr>
          <w:color w:val="000000"/>
          <w:lang w:eastAsia="en-GB"/>
        </w:rPr>
      </w:pPr>
    </w:p>
    <w:p w14:paraId="1E47AB46" w14:textId="7558AC32" w:rsidR="008B411D" w:rsidRDefault="008B411D" w:rsidP="00E06D66">
      <w:pPr>
        <w:rPr>
          <w:color w:val="000000"/>
          <w:lang w:eastAsia="en-GB"/>
        </w:rPr>
      </w:pPr>
      <w:r w:rsidRPr="008B411D">
        <w:rPr>
          <w:color w:val="000000"/>
          <w:lang w:eastAsia="en-GB"/>
        </w:rPr>
        <w:t xml:space="preserve">Eelnõuga lisatakse KrMSi § 412 lõike 2 kohta </w:t>
      </w:r>
      <w:r w:rsidR="00921CDA">
        <w:rPr>
          <w:color w:val="000000"/>
          <w:lang w:eastAsia="en-GB"/>
        </w:rPr>
        <w:t>erand</w:t>
      </w:r>
      <w:r w:rsidRPr="008B411D">
        <w:rPr>
          <w:color w:val="000000"/>
          <w:lang w:eastAsia="en-GB"/>
        </w:rPr>
        <w:t xml:space="preserve">, mille kohaselt </w:t>
      </w:r>
      <w:r w:rsidRPr="008B411D">
        <w:rPr>
          <w:color w:val="000000"/>
          <w:shd w:val="clear" w:color="auto" w:fill="FFFFFF"/>
          <w:lang w:eastAsia="en-GB"/>
        </w:rPr>
        <w:t xml:space="preserve">erakorralise või sõjaseisukorra ajal võib prokuratuur taotleda kohtult süüdimõistva kohtuotsuse või kohtumääruse viivitamata täitmisele pööramist, kui </w:t>
      </w:r>
      <w:r w:rsidRPr="008B411D">
        <w:rPr>
          <w:color w:val="000000"/>
          <w:lang w:eastAsia="en-GB"/>
        </w:rPr>
        <w:t xml:space="preserve">kohtulahendi hilisem täitmine on raskendatud või võimatu või viivitamatu täitmine on vajalik riigi julgeolekut ja põhiseaduslikku korda ähvardava vahetu ohu kiireks tõrjumiseks. Taotluse lahendab kohtunik määrusega ning </w:t>
      </w:r>
      <w:r w:rsidRPr="008B411D">
        <w:rPr>
          <w:shd w:val="clear" w:color="auto" w:fill="FFFFFF"/>
          <w:lang w:eastAsia="en-GB"/>
        </w:rPr>
        <w:t>määrust saab vaidlustada üksnes süüdimõistva otsuse peale edasi kaevates</w:t>
      </w:r>
      <w:r w:rsidRPr="008B411D">
        <w:rPr>
          <w:color w:val="000000"/>
          <w:lang w:eastAsia="en-GB"/>
        </w:rPr>
        <w:t>.</w:t>
      </w:r>
    </w:p>
    <w:bookmarkEnd w:id="595"/>
    <w:p w14:paraId="67AB3309" w14:textId="77777777" w:rsidR="005F6A1A" w:rsidRDefault="005F6A1A" w:rsidP="00E06D66">
      <w:pPr>
        <w:rPr>
          <w:color w:val="000000"/>
          <w:lang w:eastAsia="en-GB"/>
        </w:rPr>
      </w:pPr>
    </w:p>
    <w:p w14:paraId="0E029FAD" w14:textId="06A3656F" w:rsidR="005F6A1A" w:rsidRDefault="002F1B3A" w:rsidP="00B42CE6">
      <w:pPr>
        <w:pStyle w:val="Pealkiri1"/>
      </w:pPr>
      <w:bookmarkStart w:id="596" w:name="_Toc199403501"/>
      <w:r w:rsidRPr="00F0722E">
        <w:t xml:space="preserve">§ </w:t>
      </w:r>
      <w:r>
        <w:t>215</w:t>
      </w:r>
      <w:r w:rsidRPr="00F0722E">
        <w:t>. Kõrgemate riigiteenijate ametipalkade seaduse muutmine</w:t>
      </w:r>
      <w:bookmarkEnd w:id="596"/>
    </w:p>
    <w:p w14:paraId="613CE407" w14:textId="77777777" w:rsidR="002F1B3A" w:rsidRDefault="002F1B3A" w:rsidP="00E06D66">
      <w:pPr>
        <w:rPr>
          <w:rFonts w:cs="Times New Roman"/>
          <w:b/>
          <w:szCs w:val="24"/>
        </w:rPr>
      </w:pPr>
    </w:p>
    <w:p w14:paraId="70129516" w14:textId="670F0E29" w:rsidR="00F65D1D" w:rsidRDefault="00060A86" w:rsidP="00F65D1D">
      <w:pPr>
        <w:rPr>
          <w:rFonts w:cs="Times New Roman"/>
          <w:szCs w:val="24"/>
        </w:rPr>
      </w:pPr>
      <w:r>
        <w:rPr>
          <w:rFonts w:cs="Times New Roman"/>
          <w:bCs/>
          <w:szCs w:val="24"/>
        </w:rPr>
        <w:t>Tegemist on terminoloogilise muuda</w:t>
      </w:r>
      <w:r w:rsidR="00F65D1D">
        <w:rPr>
          <w:rFonts w:cs="Times New Roman"/>
          <w:bCs/>
          <w:szCs w:val="24"/>
        </w:rPr>
        <w:t xml:space="preserve">tusega. Seaduses </w:t>
      </w:r>
      <w:r w:rsidR="00F65D1D" w:rsidRPr="00F0722E">
        <w:rPr>
          <w:rFonts w:cs="Times New Roman"/>
          <w:szCs w:val="24"/>
        </w:rPr>
        <w:t>asendatakse tekstiosa „kõrgendatud kaitsevalmiduse ja sõjaseisukorra ajal“ tekstiosaga „riigikaitselise kriisiolukorra</w:t>
      </w:r>
      <w:r w:rsidR="00F65D1D">
        <w:rPr>
          <w:rFonts w:cs="Times New Roman"/>
          <w:szCs w:val="24"/>
        </w:rPr>
        <w:t xml:space="preserve"> ajal</w:t>
      </w:r>
      <w:r w:rsidR="00F65D1D" w:rsidRPr="00F0722E">
        <w:rPr>
          <w:rFonts w:cs="Times New Roman"/>
          <w:szCs w:val="24"/>
        </w:rPr>
        <w:t>“.</w:t>
      </w:r>
    </w:p>
    <w:p w14:paraId="601B2900" w14:textId="77777777" w:rsidR="002F1B3A" w:rsidRPr="005F6A1A" w:rsidRDefault="002F1B3A" w:rsidP="00E06D66">
      <w:pPr>
        <w:rPr>
          <w:rFonts w:eastAsia="Times New Roman" w:cs="Times New Roman"/>
          <w:szCs w:val="24"/>
          <w:lang w:eastAsia="da-DK"/>
        </w:rPr>
      </w:pPr>
    </w:p>
    <w:p w14:paraId="15B46B0B" w14:textId="53ADCB8C" w:rsidR="005F6A1A" w:rsidRPr="005F6A1A" w:rsidRDefault="005F6A1A" w:rsidP="00E06D66">
      <w:pPr>
        <w:pStyle w:val="Pealkiri1"/>
        <w:contextualSpacing w:val="0"/>
      </w:pPr>
      <w:bookmarkStart w:id="597" w:name="_Toc128400468"/>
      <w:bookmarkStart w:id="598" w:name="_Toc199403502"/>
      <w:r w:rsidRPr="005F6A1A">
        <w:t xml:space="preserve">§ </w:t>
      </w:r>
      <w:r w:rsidR="00AB7A68">
        <w:t>21</w:t>
      </w:r>
      <w:r w:rsidR="00646F81">
        <w:t>6</w:t>
      </w:r>
      <w:r w:rsidRPr="005F6A1A">
        <w:t>. Käibemaksuseaduse muutmine</w:t>
      </w:r>
      <w:bookmarkEnd w:id="597"/>
      <w:bookmarkEnd w:id="598"/>
    </w:p>
    <w:p w14:paraId="457B4B81" w14:textId="77777777" w:rsidR="005F6A1A" w:rsidRPr="005F6A1A" w:rsidRDefault="005F6A1A" w:rsidP="00E06D66">
      <w:pPr>
        <w:rPr>
          <w:rFonts w:eastAsia="Times New Roman" w:cs="Times New Roman"/>
          <w:szCs w:val="24"/>
          <w:lang w:eastAsia="da-DK"/>
        </w:rPr>
      </w:pPr>
    </w:p>
    <w:p w14:paraId="260C6AC8" w14:textId="17268ED8" w:rsidR="005F6A1A" w:rsidRPr="005F6A1A" w:rsidRDefault="005F6A1A" w:rsidP="00E06D66">
      <w:pPr>
        <w:tabs>
          <w:tab w:val="left" w:pos="2127"/>
        </w:tabs>
        <w:rPr>
          <w:rFonts w:eastAsia="Times New Roman" w:cs="Times New Roman"/>
          <w:szCs w:val="24"/>
          <w:lang w:eastAsia="da-DK"/>
        </w:rPr>
      </w:pPr>
      <w:r w:rsidRPr="005F6A1A">
        <w:rPr>
          <w:rFonts w:eastAsia="Times New Roman" w:cs="Times New Roman"/>
          <w:szCs w:val="24"/>
          <w:lang w:eastAsia="da-DK"/>
        </w:rPr>
        <w:t xml:space="preserve">Tehtav muudatus on seotud eelnõu §-s </w:t>
      </w:r>
      <w:r w:rsidR="008D036A">
        <w:rPr>
          <w:rFonts w:eastAsia="Times New Roman" w:cs="Times New Roman"/>
          <w:szCs w:val="24"/>
          <w:lang w:eastAsia="da-DK"/>
        </w:rPr>
        <w:t>26</w:t>
      </w:r>
      <w:r w:rsidR="00B84DEE">
        <w:rPr>
          <w:rFonts w:eastAsia="Times New Roman" w:cs="Times New Roman"/>
          <w:szCs w:val="24"/>
          <w:lang w:eastAsia="da-DK"/>
        </w:rPr>
        <w:t>5</w:t>
      </w:r>
      <w:r w:rsidRPr="005F6A1A">
        <w:rPr>
          <w:rFonts w:eastAsia="Times New Roman" w:cs="Times New Roman"/>
          <w:szCs w:val="24"/>
          <w:lang w:eastAsia="da-DK"/>
        </w:rPr>
        <w:t xml:space="preserve"> tehtava muudatusega (VVSi muutmine). Kaitseministeerium </w:t>
      </w:r>
      <w:r w:rsidR="00B679A0" w:rsidRPr="005F6A1A">
        <w:rPr>
          <w:rFonts w:eastAsia="Times New Roman" w:cs="Times New Roman"/>
          <w:szCs w:val="24"/>
          <w:lang w:eastAsia="da-DK"/>
        </w:rPr>
        <w:t xml:space="preserve">vastutab </w:t>
      </w:r>
      <w:r w:rsidRPr="005F6A1A">
        <w:rPr>
          <w:rFonts w:eastAsia="Times New Roman" w:cs="Times New Roman"/>
          <w:szCs w:val="24"/>
          <w:lang w:eastAsia="da-DK"/>
        </w:rPr>
        <w:t xml:space="preserve">üksnes </w:t>
      </w:r>
      <w:r w:rsidR="00B679A0">
        <w:rPr>
          <w:rFonts w:eastAsia="Times New Roman" w:cs="Times New Roman"/>
          <w:szCs w:val="24"/>
          <w:lang w:eastAsia="da-DK"/>
        </w:rPr>
        <w:t xml:space="preserve">riigi </w:t>
      </w:r>
      <w:r w:rsidRPr="005F6A1A">
        <w:rPr>
          <w:rFonts w:eastAsia="Times New Roman" w:cs="Times New Roman"/>
          <w:szCs w:val="24"/>
          <w:lang w:eastAsia="da-DK"/>
        </w:rPr>
        <w:t>sõjalise kaitse valdkonna eest.</w:t>
      </w:r>
      <w:r w:rsidR="00AF3C01">
        <w:rPr>
          <w:rFonts w:eastAsia="Times New Roman" w:cs="Times New Roman"/>
          <w:szCs w:val="24"/>
          <w:lang w:eastAsia="da-DK"/>
        </w:rPr>
        <w:t xml:space="preserve"> </w:t>
      </w:r>
    </w:p>
    <w:p w14:paraId="4569491B" w14:textId="77777777" w:rsidR="005F6A1A" w:rsidRPr="005F6A1A" w:rsidRDefault="005F6A1A" w:rsidP="00E06D66">
      <w:pPr>
        <w:rPr>
          <w:rFonts w:eastAsia="Times New Roman" w:cs="Times New Roman"/>
          <w:b/>
          <w:bCs/>
          <w:szCs w:val="24"/>
          <w:lang w:eastAsia="da-DK"/>
        </w:rPr>
      </w:pPr>
    </w:p>
    <w:p w14:paraId="73267177" w14:textId="4200B746" w:rsidR="005F6A1A" w:rsidRPr="005F6A1A" w:rsidRDefault="005F6A1A" w:rsidP="00E06D66">
      <w:pPr>
        <w:pStyle w:val="Pealkiri1"/>
        <w:contextualSpacing w:val="0"/>
      </w:pPr>
      <w:bookmarkStart w:id="599" w:name="_Toc128400469"/>
      <w:bookmarkStart w:id="600" w:name="_Toc199403503"/>
      <w:r w:rsidRPr="005F6A1A">
        <w:t xml:space="preserve">§ </w:t>
      </w:r>
      <w:r w:rsidR="00AB7A68">
        <w:t>21</w:t>
      </w:r>
      <w:r w:rsidR="00B84DEE">
        <w:t>7</w:t>
      </w:r>
      <w:r w:rsidRPr="005F6A1A">
        <w:t>. Küberturvalisuse seaduse muutmine</w:t>
      </w:r>
      <w:bookmarkEnd w:id="599"/>
      <w:bookmarkEnd w:id="600"/>
    </w:p>
    <w:p w14:paraId="030DBEA6" w14:textId="77777777" w:rsidR="009047DD" w:rsidRPr="005F6A1A" w:rsidRDefault="009047DD" w:rsidP="00E06D66">
      <w:pPr>
        <w:rPr>
          <w:rFonts w:eastAsia="Times New Roman" w:cs="Times New Roman"/>
          <w:b/>
          <w:bCs/>
          <w:szCs w:val="24"/>
          <w:lang w:eastAsia="da-DK"/>
        </w:rPr>
      </w:pPr>
    </w:p>
    <w:p w14:paraId="18CD22B1" w14:textId="38F6084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muudetakse KüTSi § 3 lõike 1 punktis 1 viide HOSile ning see asendatakse viitega tsiviilkriisi ja riigikaitse seadusele. Muudatuse põhjuseks on asjaolu, et edaspidi </w:t>
      </w:r>
      <w:r w:rsidR="00905016">
        <w:rPr>
          <w:rFonts w:eastAsia="Times New Roman" w:cs="Times New Roman"/>
          <w:szCs w:val="24"/>
          <w:lang w:eastAsia="da-DK"/>
        </w:rPr>
        <w:t>määratakse</w:t>
      </w:r>
      <w:r w:rsidRPr="005F6A1A">
        <w:rPr>
          <w:rFonts w:eastAsia="Times New Roman" w:cs="Times New Roman"/>
          <w:szCs w:val="24"/>
          <w:lang w:eastAsia="da-DK"/>
        </w:rPr>
        <w:t xml:space="preserve"> elutähtsa teenuse osutajad tsiviilkriisi ja riigikaitse seaduses. </w:t>
      </w:r>
    </w:p>
    <w:p w14:paraId="10B8B174" w14:textId="77777777" w:rsidR="005F6A1A" w:rsidRPr="005F6A1A" w:rsidRDefault="005F6A1A" w:rsidP="00E06D66">
      <w:pPr>
        <w:rPr>
          <w:rFonts w:eastAsia="Times New Roman" w:cs="Times New Roman"/>
          <w:szCs w:val="24"/>
          <w:lang w:eastAsia="da-DK"/>
        </w:rPr>
      </w:pPr>
    </w:p>
    <w:p w14:paraId="187C57C1" w14:textId="48959716"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lisatakse KüTSi § 3 lõikesse 4 punkt 11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mille tulemusena kohaldatakse KüTSi mõistes teenuse osutaja kohta sätestatut ka riigi tegevusvaru haldajale. Eelnõu § </w:t>
      </w:r>
      <w:r w:rsidR="006B43DA">
        <w:rPr>
          <w:rFonts w:eastAsia="Times New Roman" w:cs="Times New Roman"/>
          <w:szCs w:val="24"/>
          <w:lang w:eastAsia="da-DK"/>
        </w:rPr>
        <w:t>9</w:t>
      </w:r>
      <w:r w:rsidR="002D313F">
        <w:rPr>
          <w:rFonts w:eastAsia="Times New Roman" w:cs="Times New Roman"/>
          <w:szCs w:val="24"/>
          <w:lang w:eastAsia="da-DK"/>
        </w:rPr>
        <w:t>3</w:t>
      </w:r>
      <w:r w:rsidRPr="005F6A1A">
        <w:rPr>
          <w:rFonts w:eastAsia="Times New Roman" w:cs="Times New Roman"/>
          <w:szCs w:val="24"/>
          <w:lang w:eastAsia="da-DK"/>
        </w:rPr>
        <w:t xml:space="preserve"> lõike </w:t>
      </w:r>
      <w:r w:rsidR="006B43DA">
        <w:rPr>
          <w:rFonts w:eastAsia="Times New Roman" w:cs="Times New Roman"/>
          <w:szCs w:val="24"/>
          <w:lang w:eastAsia="da-DK"/>
        </w:rPr>
        <w:t>3</w:t>
      </w:r>
      <w:r w:rsidRPr="005F6A1A">
        <w:rPr>
          <w:rFonts w:eastAsia="Times New Roman" w:cs="Times New Roman"/>
          <w:szCs w:val="24"/>
          <w:lang w:eastAsia="da-DK"/>
        </w:rPr>
        <w:t xml:space="preserve"> esimese lause kohaselt on riigi tegevusvaru haldajaks riigi äriühing, kelle põhikirjalise tegevuse eesmärk on varu moodustamine, haldamine ja kasutuselevõtt. Nimetatud äriühinguks on AS Eesti Varude Keskus, kes ei muutu eelnõuga elutähtsa teenuse osutajaks. Riigi tegevusvaru haldaja lisamine KüTSi nõuete täitjate hulka on vajalik, arvestades selle riigi äriühingu loomise eesmärke ning selle äriühingu tegevuse olulisust kriisiolukorraks valmistumisel ja selle lahendamisel, elanikkonnakaitse ning ühiskonna toimimise tagamiseks vajalike toodete varude tagamisel. Oma tegevuse käigus kasutab AS Eesti Varude Keskus ka võrgu- ja infosüsteeme, mille kaitsmiseks on vajalik, et nende pidamise</w:t>
      </w:r>
      <w:r w:rsidR="00905016">
        <w:rPr>
          <w:rFonts w:eastAsia="Times New Roman" w:cs="Times New Roman"/>
          <w:szCs w:val="24"/>
          <w:lang w:eastAsia="da-DK"/>
        </w:rPr>
        <w:t>l</w:t>
      </w:r>
      <w:r w:rsidRPr="005F6A1A">
        <w:rPr>
          <w:rFonts w:eastAsia="Times New Roman" w:cs="Times New Roman"/>
          <w:szCs w:val="24"/>
          <w:lang w:eastAsia="da-DK"/>
        </w:rPr>
        <w:t xml:space="preserve"> lähtutakse KüTSi nõuetest. </w:t>
      </w:r>
    </w:p>
    <w:p w14:paraId="40589F09" w14:textId="77777777" w:rsidR="002F0393" w:rsidRDefault="002F0393" w:rsidP="00E06D66">
      <w:pPr>
        <w:rPr>
          <w:rFonts w:eastAsia="Times New Roman" w:cs="Times New Roman"/>
          <w:szCs w:val="24"/>
          <w:lang w:eastAsia="da-DK"/>
        </w:rPr>
      </w:pPr>
    </w:p>
    <w:p w14:paraId="7E53B7CC" w14:textId="4D9C21ED" w:rsidR="002F0393" w:rsidRPr="00A82019" w:rsidRDefault="002F0393" w:rsidP="00E06D66">
      <w:pPr>
        <w:pStyle w:val="Pealkiri1"/>
        <w:contextualSpacing w:val="0"/>
      </w:pPr>
      <w:bookmarkStart w:id="601" w:name="_Toc199403504"/>
      <w:r w:rsidRPr="00A82019">
        <w:t>§ 21</w:t>
      </w:r>
      <w:r w:rsidR="00B84DEE">
        <w:t>8</w:t>
      </w:r>
      <w:r w:rsidRPr="00A82019">
        <w:t>. Lastekaitseseaduse muutmine</w:t>
      </w:r>
      <w:bookmarkEnd w:id="601"/>
    </w:p>
    <w:p w14:paraId="1AC0AC4F" w14:textId="77777777" w:rsidR="002F0393" w:rsidRDefault="002F0393" w:rsidP="00E06D66">
      <w:pPr>
        <w:rPr>
          <w:rFonts w:eastAsia="Times New Roman" w:cs="Times New Roman"/>
          <w:szCs w:val="24"/>
          <w:lang w:eastAsia="da-DK"/>
        </w:rPr>
      </w:pPr>
    </w:p>
    <w:p w14:paraId="6F45F3E1" w14:textId="747B5DE0" w:rsidR="0014394B" w:rsidRPr="0014394B" w:rsidRDefault="0014394B" w:rsidP="00E06D66">
      <w:pPr>
        <w:rPr>
          <w:rFonts w:eastAsia="Times New Roman" w:cs="Times New Roman"/>
          <w:color w:val="000000"/>
          <w:szCs w:val="24"/>
        </w:rPr>
      </w:pPr>
      <w:r>
        <w:rPr>
          <w:rFonts w:eastAsia="Times New Roman" w:cs="Times New Roman"/>
          <w:b/>
          <w:color w:val="000000"/>
          <w:szCs w:val="24"/>
        </w:rPr>
        <w:t>P</w:t>
      </w:r>
      <w:r w:rsidRPr="0014394B">
        <w:rPr>
          <w:rFonts w:eastAsia="Times New Roman" w:cs="Times New Roman"/>
          <w:b/>
          <w:color w:val="000000"/>
          <w:szCs w:val="24"/>
        </w:rPr>
        <w:t>unktiga 1</w:t>
      </w:r>
      <w:r w:rsidRPr="0014394B">
        <w:rPr>
          <w:rFonts w:eastAsia="Times New Roman" w:cs="Times New Roman"/>
          <w:color w:val="000000"/>
          <w:szCs w:val="24"/>
        </w:rPr>
        <w:t xml:space="preserve"> täiendatakse LasteKS</w:t>
      </w:r>
      <w:r w:rsidR="0073206F">
        <w:rPr>
          <w:rFonts w:eastAsia="Times New Roman" w:cs="Times New Roman"/>
          <w:color w:val="000000"/>
          <w:szCs w:val="24"/>
        </w:rPr>
        <w:t>i</w:t>
      </w:r>
      <w:r w:rsidRPr="0014394B">
        <w:rPr>
          <w:rFonts w:eastAsia="Times New Roman" w:cs="Times New Roman"/>
          <w:color w:val="000000"/>
          <w:szCs w:val="24"/>
        </w:rPr>
        <w:t xml:space="preserve"> § 20 lõigetega 3</w:t>
      </w:r>
      <w:r w:rsidRPr="0014394B">
        <w:rPr>
          <w:rFonts w:eastAsia="Times New Roman" w:cs="Times New Roman"/>
          <w:color w:val="000000"/>
          <w:szCs w:val="24"/>
          <w:vertAlign w:val="superscript"/>
        </w:rPr>
        <w:t xml:space="preserve">1 </w:t>
      </w:r>
      <w:r w:rsidRPr="0014394B">
        <w:rPr>
          <w:rFonts w:eastAsia="Times New Roman" w:cs="Times New Roman"/>
          <w:color w:val="000000"/>
          <w:szCs w:val="24"/>
        </w:rPr>
        <w:t>ja 3</w:t>
      </w:r>
      <w:r w:rsidRPr="0014394B">
        <w:rPr>
          <w:rFonts w:eastAsia="Times New Roman" w:cs="Times New Roman"/>
          <w:color w:val="000000"/>
          <w:szCs w:val="24"/>
          <w:vertAlign w:val="superscript"/>
        </w:rPr>
        <w:t>2</w:t>
      </w:r>
      <w:r w:rsidRPr="0014394B">
        <w:rPr>
          <w:rFonts w:eastAsia="Times New Roman" w:cs="Times New Roman"/>
          <w:color w:val="000000"/>
          <w:szCs w:val="24"/>
        </w:rPr>
        <w:t xml:space="preserve">. </w:t>
      </w:r>
      <w:r w:rsidRPr="0014394B">
        <w:rPr>
          <w:rFonts w:eastAsia="Times New Roman" w:cs="Times New Roman"/>
          <w:color w:val="000000"/>
          <w:szCs w:val="24"/>
          <w:u w:val="single"/>
        </w:rPr>
        <w:t>Paragrahvi 20 lõige 3</w:t>
      </w:r>
      <w:r w:rsidRPr="0014394B">
        <w:rPr>
          <w:rFonts w:eastAsia="Times New Roman" w:cs="Times New Roman"/>
          <w:color w:val="000000"/>
          <w:szCs w:val="24"/>
          <w:u w:val="single"/>
          <w:vertAlign w:val="superscript"/>
        </w:rPr>
        <w:t>1</w:t>
      </w:r>
      <w:r w:rsidRPr="0014394B">
        <w:rPr>
          <w:rFonts w:eastAsia="Times New Roman" w:cs="Times New Roman"/>
          <w:color w:val="000000"/>
          <w:szCs w:val="24"/>
        </w:rPr>
        <w:t xml:space="preserve"> kehtestab erandi lapsega tööle asuva isiku karistatuse kontrollimisele kriisiolukorra</w:t>
      </w:r>
      <w:r w:rsidR="00E95F12">
        <w:rPr>
          <w:rFonts w:eastAsia="Times New Roman" w:cs="Times New Roman"/>
          <w:color w:val="000000"/>
          <w:szCs w:val="24"/>
        </w:rPr>
        <w:t xml:space="preserve"> ajal</w:t>
      </w:r>
      <w:r w:rsidRPr="0014394B">
        <w:rPr>
          <w:rFonts w:eastAsia="Times New Roman" w:cs="Times New Roman"/>
          <w:color w:val="000000"/>
          <w:szCs w:val="24"/>
        </w:rPr>
        <w:t>.</w:t>
      </w:r>
      <w:r w:rsidR="00AF3C01">
        <w:rPr>
          <w:rFonts w:eastAsia="Times New Roman" w:cs="Times New Roman"/>
          <w:color w:val="000000"/>
          <w:szCs w:val="24"/>
        </w:rPr>
        <w:t xml:space="preserve"> </w:t>
      </w:r>
      <w:r w:rsidRPr="0014394B">
        <w:rPr>
          <w:rFonts w:eastAsia="Times New Roman" w:cs="Times New Roman"/>
          <w:color w:val="000000"/>
          <w:szCs w:val="24"/>
        </w:rPr>
        <w:t>LasteKS</w:t>
      </w:r>
      <w:r w:rsidR="0073206F">
        <w:rPr>
          <w:rFonts w:eastAsia="Times New Roman" w:cs="Times New Roman"/>
          <w:color w:val="000000"/>
          <w:szCs w:val="24"/>
        </w:rPr>
        <w:t>i</w:t>
      </w:r>
      <w:r w:rsidRPr="0014394B">
        <w:rPr>
          <w:rFonts w:eastAsia="Times New Roman" w:cs="Times New Roman"/>
          <w:color w:val="000000"/>
          <w:szCs w:val="24"/>
        </w:rPr>
        <w:t xml:space="preserve"> § 20 lõike 3 kohaselt on tavaolukorras lapsega töötamist võimaldav isik või vastava tegevusloa väljastaja kohustatud kontrollima § 20 lõigetes 1–2 sätestatud piirangutest kinnipidamist (st lapsega töötamist alustavat isikut ei ole </w:t>
      </w:r>
      <w:r w:rsidRPr="0014394B">
        <w:rPr>
          <w:rFonts w:eastAsia="Times New Roman" w:cs="Times New Roman"/>
          <w:szCs w:val="24"/>
        </w:rPr>
        <w:t>sättes viidatud kuritegude eest karistatud või sundravile määratud</w:t>
      </w:r>
      <w:r w:rsidRPr="0014394B">
        <w:rPr>
          <w:rFonts w:eastAsia="Times New Roman" w:cs="Times New Roman"/>
          <w:color w:val="000000"/>
          <w:szCs w:val="24"/>
        </w:rPr>
        <w:t>) isiku töölevõtmisel või tegevusloa väljastamisel. Selleks tuleb teha päring karistusregistrisse enne isiku tööle lubamist. Lisatavas lõikes 3</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sätestatakse, et kui kriisiolukorra tõttu on lapsega töötamist võimaldaval isikul või vastava tegevusloa väljastajal lapsega töötamise piirangutest kinnipidamise kontrollimine enne isiku töölevõtmist või tegevusloa väljastamist takistatud</w:t>
      </w:r>
      <w:r w:rsidR="00204B11">
        <w:rPr>
          <w:rFonts w:eastAsia="Times New Roman" w:cs="Times New Roman"/>
          <w:color w:val="000000"/>
          <w:szCs w:val="24"/>
        </w:rPr>
        <w:t xml:space="preserve"> ning</w:t>
      </w:r>
      <w:r w:rsidRPr="0014394B">
        <w:rPr>
          <w:rFonts w:eastAsia="Times New Roman" w:cs="Times New Roman"/>
          <w:color w:val="000000"/>
          <w:szCs w:val="24"/>
        </w:rPr>
        <w:t xml:space="preserve"> isiku töölevõtmisega või tegevusloa väljastamisega viivitamine takistaks otseselt kriisiolukorra lahendamist või inimeste elu ja tervise kaitsmist vahetu ohu korral, võib isiku tööle võtta või tegevusloa väljastada, kui isik on andnud kirjalikku taasesitamist võimaldavas vormis kinnituse selle kohta, et tal puuduvad seaduses nimetatud piirangud lastega töötamiseks. Sellisel juhul on lapsega töötamist võimaldav isik või vastava tegevusloa väljastaja kohustatud kontrollima § 20 lõigetes 1–2 sätestatud piirangutest kinnipidamist viivitamata pärast seda takistanud asjaolude äralangemist või vahetu ohu tõrjumist. Teisisõnu võimaldab muudatus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võtta isiku tööle lapsega töötava isikuna või väljastada isikule või tema tööandjale vastav</w:t>
      </w:r>
      <w:r w:rsidR="00470825">
        <w:rPr>
          <w:rFonts w:eastAsia="Times New Roman" w:cs="Times New Roman"/>
          <w:color w:val="000000"/>
          <w:szCs w:val="24"/>
        </w:rPr>
        <w:t>a</w:t>
      </w:r>
      <w:r w:rsidRPr="0014394B">
        <w:rPr>
          <w:rFonts w:eastAsia="Times New Roman" w:cs="Times New Roman"/>
          <w:color w:val="000000"/>
          <w:szCs w:val="24"/>
        </w:rPr>
        <w:t xml:space="preserve"> tegevu</w:t>
      </w:r>
      <w:r w:rsidR="00470825">
        <w:rPr>
          <w:rFonts w:eastAsia="Times New Roman" w:cs="Times New Roman"/>
          <w:color w:val="000000"/>
          <w:szCs w:val="24"/>
        </w:rPr>
        <w:t>sloa</w:t>
      </w:r>
      <w:r w:rsidRPr="0014394B">
        <w:rPr>
          <w:rFonts w:eastAsia="Times New Roman" w:cs="Times New Roman"/>
          <w:color w:val="000000"/>
          <w:szCs w:val="24"/>
        </w:rPr>
        <w:t xml:space="preserve"> ka ilma isiku karistatust eelnevalt kontrollimata, juhul kui kontrollimine on</w:t>
      </w:r>
      <w:r w:rsidR="00204B11">
        <w:rPr>
          <w:rFonts w:eastAsia="Times New Roman" w:cs="Times New Roman"/>
          <w:color w:val="000000"/>
          <w:szCs w:val="24"/>
        </w:rPr>
        <w:t xml:space="preserve"> nt</w:t>
      </w:r>
      <w:r w:rsidRPr="0014394B">
        <w:rPr>
          <w:rFonts w:eastAsia="Times New Roman" w:cs="Times New Roman"/>
          <w:color w:val="000000"/>
          <w:szCs w:val="24"/>
        </w:rPr>
        <w:t xml:space="preserve"> ajutiselt tehniliselt võimatu elektri- või IT-süsteemide häirete tõttu (karistusregister on elektrooniline andmekogu)</w:t>
      </w:r>
      <w:r w:rsidR="00204B11">
        <w:rPr>
          <w:rFonts w:eastAsia="Times New Roman" w:cs="Times New Roman"/>
          <w:color w:val="000000"/>
          <w:szCs w:val="24"/>
        </w:rPr>
        <w:t>, samas</w:t>
      </w:r>
      <w:r w:rsidRPr="0014394B">
        <w:rPr>
          <w:rFonts w:eastAsia="Times New Roman" w:cs="Times New Roman"/>
          <w:color w:val="000000"/>
          <w:szCs w:val="24"/>
        </w:rPr>
        <w:t xml:space="preserve"> kui isiku viivitamatu tööle asumine – sisuliselt tundide jooksul – on vajalik, et tõrjuda vahetut ohtu inimeste (sh võib-olla ka laste) elule ja tervisele. Nimetatud erand võimaldab tööandjal erakorralistes oludes isiku tööle lubada ka enne taustakontrolli päringu tegemist ja selle vastuse saamist, mis tavaolukorras on lubamatu ja karistatav väärteona karistusseadustiku § 179</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alusel. Oluline on rõhutada, et erand ei kohaldu mitte kõigis kriisiolukordades, vaid üksnes väga piiratud juhtudel. Riskide leevendamiseks on sätestatud kohustus tööle asuval isikul anda kinnitus selle kohta, et teda ei ole karistatud seaduses sätestatud kuritegude eest, mis keelaksid tal lastega töötada, samuti tuleb tööandjal või tegevusloa väljastajal teha piirangute kontroll viivitamata pärast seda takistavate asjaolude äralangemist või vahetu ohu tõrjumist.</w:t>
      </w:r>
    </w:p>
    <w:p w14:paraId="69A9FCD7" w14:textId="77777777" w:rsidR="0014394B" w:rsidRPr="0014394B" w:rsidRDefault="0014394B" w:rsidP="00E06D66">
      <w:pPr>
        <w:rPr>
          <w:rFonts w:eastAsia="Times New Roman" w:cs="Times New Roman"/>
          <w:color w:val="000000"/>
          <w:szCs w:val="24"/>
        </w:rPr>
      </w:pPr>
    </w:p>
    <w:p w14:paraId="3955B8EB" w14:textId="521356A4"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rPr>
        <w:t xml:space="preserve">Sarnast </w:t>
      </w:r>
      <w:r w:rsidR="007D3A73">
        <w:rPr>
          <w:rFonts w:eastAsia="Times New Roman" w:cs="Times New Roman"/>
          <w:color w:val="000000"/>
          <w:szCs w:val="24"/>
        </w:rPr>
        <w:t>erandit</w:t>
      </w:r>
      <w:r w:rsidRPr="0014394B">
        <w:rPr>
          <w:rFonts w:eastAsia="Times New Roman" w:cs="Times New Roman"/>
          <w:color w:val="000000"/>
          <w:szCs w:val="24"/>
        </w:rPr>
        <w:t xml:space="preserve"> ei ole kehtestatud SHSis täiskasvanutele osutatavate sotsiaalteenuste puhul. </w:t>
      </w:r>
      <w:r w:rsidR="00AD5919" w:rsidRPr="00AD5919">
        <w:rPr>
          <w:rFonts w:eastAsia="Times New Roman" w:cs="Times New Roman"/>
          <w:color w:val="000000"/>
          <w:szCs w:val="24"/>
        </w:rPr>
        <w:t>Ka nimetatud juhul peab tööandja tagama tööle võetava isiku vastavuse seaduses kehtestatud nõuetele, milleks võib olla keeld teatud kuritegusid toime pannud isikutel teenuseid vahetult osutada, aga nõuete täitmiseks vajalikud toimingud otsustab tööandja.</w:t>
      </w:r>
      <w:r w:rsidR="00AD5919">
        <w:rPr>
          <w:rFonts w:eastAsia="Times New Roman" w:cs="Times New Roman"/>
          <w:color w:val="000000"/>
          <w:szCs w:val="24"/>
        </w:rPr>
        <w:t xml:space="preserve"> </w:t>
      </w:r>
      <w:r w:rsidRPr="0014394B">
        <w:rPr>
          <w:rFonts w:eastAsia="Times New Roman" w:cs="Times New Roman"/>
          <w:color w:val="000000"/>
          <w:szCs w:val="24"/>
        </w:rPr>
        <w:t>Üldjuhul peab töötaja ise kinnitama, et teda ei ole karistatud tahtlikult toimepandud kuriteo eest, mis võib ohtu seada teenust saava inimese elu, tervise ja vara. Seetõttu ei ole selles osas muudatused kriisiolukorra puhuks vajalikud.</w:t>
      </w:r>
    </w:p>
    <w:p w14:paraId="28A3F008" w14:textId="77777777" w:rsidR="0014394B" w:rsidRPr="0014394B" w:rsidRDefault="0014394B" w:rsidP="00E06D66">
      <w:pPr>
        <w:rPr>
          <w:rFonts w:eastAsia="Times New Roman" w:cs="Times New Roman"/>
          <w:color w:val="000000"/>
          <w:szCs w:val="24"/>
        </w:rPr>
      </w:pPr>
    </w:p>
    <w:p w14:paraId="343C2285" w14:textId="7373E55F"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u w:val="single"/>
        </w:rPr>
        <w:t>Paragrahvi 20 lõikes 3</w:t>
      </w:r>
      <w:r w:rsidRPr="0014394B">
        <w:rPr>
          <w:rFonts w:eastAsia="Times New Roman" w:cs="Times New Roman"/>
          <w:color w:val="000000"/>
          <w:szCs w:val="24"/>
          <w:u w:val="single"/>
          <w:vertAlign w:val="superscript"/>
        </w:rPr>
        <w:t>2</w:t>
      </w:r>
      <w:r w:rsidRPr="0014394B">
        <w:rPr>
          <w:rFonts w:eastAsia="Times New Roman" w:cs="Times New Roman"/>
          <w:color w:val="000000"/>
          <w:szCs w:val="24"/>
        </w:rPr>
        <w:t xml:space="preserve"> sätestatakse, et kriisiolukorraks LasteKSi tähenduses on kriisiolukord tsiviilkriisi ja riigikaitse seaduse tähenduses.</w:t>
      </w:r>
    </w:p>
    <w:p w14:paraId="02052A54" w14:textId="77777777" w:rsidR="0014394B" w:rsidRPr="0014394B" w:rsidRDefault="0014394B" w:rsidP="00E06D66">
      <w:pPr>
        <w:rPr>
          <w:rFonts w:eastAsia="Times New Roman" w:cs="Times New Roman"/>
          <w:color w:val="000000"/>
          <w:szCs w:val="24"/>
        </w:rPr>
      </w:pPr>
    </w:p>
    <w:p w14:paraId="1B357C1C" w14:textId="7152AFB0" w:rsidR="0014394B" w:rsidRPr="0014394B" w:rsidRDefault="0014394B" w:rsidP="00E06D66">
      <w:pPr>
        <w:rPr>
          <w:rFonts w:eastAsia="Times New Roman" w:cs="Times New Roman"/>
          <w:color w:val="000000"/>
          <w:szCs w:val="24"/>
        </w:rPr>
      </w:pPr>
      <w:r>
        <w:rPr>
          <w:rFonts w:eastAsia="Times New Roman" w:cs="Times New Roman"/>
          <w:b/>
          <w:color w:val="000000"/>
          <w:szCs w:val="24"/>
        </w:rPr>
        <w:t>P</w:t>
      </w:r>
      <w:r w:rsidRPr="0014394B">
        <w:rPr>
          <w:rFonts w:eastAsia="Times New Roman" w:cs="Times New Roman"/>
          <w:b/>
          <w:color w:val="000000"/>
          <w:szCs w:val="24"/>
        </w:rPr>
        <w:t>unktiga 2</w:t>
      </w:r>
      <w:r w:rsidRPr="0014394B">
        <w:rPr>
          <w:rFonts w:eastAsia="Times New Roman" w:cs="Times New Roman"/>
          <w:color w:val="000000"/>
          <w:szCs w:val="24"/>
        </w:rPr>
        <w:t xml:space="preserve"> täiendatakse LasteKS</w:t>
      </w:r>
      <w:r w:rsidR="0073206F">
        <w:rPr>
          <w:rFonts w:eastAsia="Times New Roman" w:cs="Times New Roman"/>
          <w:color w:val="000000"/>
          <w:szCs w:val="24"/>
        </w:rPr>
        <w:t>i</w:t>
      </w:r>
      <w:r w:rsidRPr="0014394B">
        <w:rPr>
          <w:rFonts w:eastAsia="Times New Roman" w:cs="Times New Roman"/>
          <w:color w:val="000000"/>
          <w:szCs w:val="24"/>
        </w:rPr>
        <w:t xml:space="preserve"> § 28 lõikega 4, mis reguleerib lapse abivajaduse hindamist </w:t>
      </w:r>
      <w:r w:rsidR="00F02183">
        <w:rPr>
          <w:rFonts w:eastAsia="Times New Roman" w:cs="Times New Roman"/>
          <w:color w:val="000000"/>
          <w:szCs w:val="24"/>
        </w:rPr>
        <w:t>KOVi</w:t>
      </w:r>
      <w:r w:rsidRPr="0014394B">
        <w:rPr>
          <w:rFonts w:eastAsia="Times New Roman" w:cs="Times New Roman"/>
          <w:color w:val="000000"/>
          <w:szCs w:val="24"/>
        </w:rPr>
        <w:t xml:space="preserve"> lastekaitsetööd mõjutava kriisiolukorra</w:t>
      </w:r>
      <w:r w:rsidR="00E95F12">
        <w:rPr>
          <w:rFonts w:eastAsia="Times New Roman" w:cs="Times New Roman"/>
          <w:color w:val="000000"/>
          <w:szCs w:val="24"/>
        </w:rPr>
        <w:t xml:space="preserve"> ajal</w:t>
      </w:r>
      <w:r w:rsidRPr="0014394B">
        <w:rPr>
          <w:rFonts w:eastAsia="Times New Roman" w:cs="Times New Roman"/>
          <w:color w:val="000000"/>
          <w:szCs w:val="24"/>
        </w:rPr>
        <w:t>. LasteKS</w:t>
      </w:r>
      <w:r w:rsidR="0073206F">
        <w:rPr>
          <w:rFonts w:eastAsia="Times New Roman" w:cs="Times New Roman"/>
          <w:color w:val="000000"/>
          <w:szCs w:val="24"/>
        </w:rPr>
        <w:t>i</w:t>
      </w:r>
      <w:r w:rsidRPr="0014394B">
        <w:rPr>
          <w:rFonts w:eastAsia="Times New Roman" w:cs="Times New Roman"/>
          <w:color w:val="000000"/>
          <w:szCs w:val="24"/>
        </w:rPr>
        <w:t xml:space="preserve"> § 28 lõike 2 kohaselt on lastekaitsetöötajal kohustus hinnata lapse abivajadust väga laiapõhjaliselt kõigis lapse heaolu ja arengut mõjutavates valdkondades, samuti last kasvatava isiku vanemlikke oskusi. Lisatav lõige võimaldab </w:t>
      </w:r>
      <w:r w:rsidR="00204B11" w:rsidRPr="0014394B">
        <w:rPr>
          <w:rFonts w:eastAsia="Times New Roman" w:cs="Times New Roman"/>
          <w:color w:val="000000"/>
          <w:szCs w:val="24"/>
        </w:rPr>
        <w:t xml:space="preserve">lastekaitsetöötajal </w:t>
      </w:r>
      <w:r w:rsidRPr="0014394B">
        <w:rPr>
          <w:rFonts w:eastAsia="Times New Roman" w:cs="Times New Roman"/>
          <w:color w:val="000000"/>
          <w:szCs w:val="24"/>
        </w:rPr>
        <w:t>kriisiolukorr</w:t>
      </w:r>
      <w:r w:rsidR="00E95F12">
        <w:rPr>
          <w:rFonts w:eastAsia="Times New Roman" w:cs="Times New Roman"/>
          <w:color w:val="000000"/>
          <w:szCs w:val="24"/>
        </w:rPr>
        <w:t>a ajal</w:t>
      </w:r>
      <w:r w:rsidRPr="0014394B">
        <w:rPr>
          <w:rFonts w:eastAsia="Times New Roman" w:cs="Times New Roman"/>
          <w:color w:val="000000"/>
          <w:szCs w:val="24"/>
        </w:rPr>
        <w:t xml:space="preserve">, mis oluliselt mõjutab lastekaitsetööd </w:t>
      </w:r>
      <w:r w:rsidR="00204B11">
        <w:rPr>
          <w:rFonts w:eastAsia="Times New Roman" w:cs="Times New Roman"/>
          <w:color w:val="000000"/>
          <w:szCs w:val="24"/>
        </w:rPr>
        <w:t xml:space="preserve">selles </w:t>
      </w:r>
      <w:r w:rsidR="00F02183">
        <w:rPr>
          <w:rFonts w:eastAsia="Times New Roman" w:cs="Times New Roman"/>
          <w:color w:val="000000"/>
          <w:szCs w:val="24"/>
        </w:rPr>
        <w:t>KOVi</w:t>
      </w:r>
      <w:r w:rsidRPr="0014394B">
        <w:rPr>
          <w:rFonts w:eastAsia="Times New Roman" w:cs="Times New Roman"/>
          <w:color w:val="000000"/>
          <w:szCs w:val="24"/>
        </w:rPr>
        <w:t>s, hinnata lapse abivajadust kitsamalt, lähtudes nendest meetmetest, mida kriisiolukorraga kaasnevaid asjaolusid arvestades on võimalik lapse</w:t>
      </w:r>
      <w:r w:rsidR="00204B11">
        <w:rPr>
          <w:rFonts w:eastAsia="Times New Roman" w:cs="Times New Roman"/>
          <w:color w:val="000000"/>
          <w:szCs w:val="24"/>
        </w:rPr>
        <w:t xml:space="preserve"> abistamiseks</w:t>
      </w:r>
      <w:r w:rsidRPr="0014394B">
        <w:rPr>
          <w:rFonts w:eastAsia="Times New Roman" w:cs="Times New Roman"/>
          <w:color w:val="000000"/>
          <w:szCs w:val="24"/>
        </w:rPr>
        <w:t xml:space="preserve"> kohaldada. See tagab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vajaliku paindlikkuse lastekaitsetöös, mis võib olla erinevat laadi kriisiolukordadest vähem või rohkem mõjutatud. KOV saab erandit rakendada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mis on kehtestatud tsiviilkriisi </w:t>
      </w:r>
      <w:r w:rsidR="00204B11" w:rsidRPr="0014394B">
        <w:rPr>
          <w:rFonts w:eastAsia="Times New Roman" w:cs="Times New Roman"/>
          <w:color w:val="000000"/>
          <w:szCs w:val="24"/>
        </w:rPr>
        <w:t xml:space="preserve">ja riigikaitse </w:t>
      </w:r>
      <w:r w:rsidRPr="0014394B">
        <w:rPr>
          <w:rFonts w:eastAsia="Times New Roman" w:cs="Times New Roman"/>
          <w:color w:val="000000"/>
          <w:szCs w:val="24"/>
        </w:rPr>
        <w:t xml:space="preserve">seaduse eelnõus ette nähtud korras kas üle riigi või piirkondlikult </w:t>
      </w:r>
      <w:r w:rsidR="00F02183">
        <w:rPr>
          <w:rFonts w:eastAsia="Times New Roman" w:cs="Times New Roman"/>
          <w:color w:val="000000"/>
          <w:szCs w:val="24"/>
        </w:rPr>
        <w:t>KOVi</w:t>
      </w:r>
      <w:r w:rsidRPr="0014394B">
        <w:rPr>
          <w:rFonts w:eastAsia="Times New Roman" w:cs="Times New Roman"/>
          <w:color w:val="000000"/>
          <w:szCs w:val="24"/>
        </w:rPr>
        <w:t xml:space="preserve"> piirkonnas</w:t>
      </w:r>
      <w:r w:rsidR="00DC6B6A">
        <w:rPr>
          <w:rFonts w:eastAsia="Times New Roman" w:cs="Times New Roman"/>
          <w:color w:val="000000"/>
          <w:szCs w:val="24"/>
        </w:rPr>
        <w:t>,</w:t>
      </w:r>
      <w:r w:rsidRPr="0014394B">
        <w:rPr>
          <w:rFonts w:eastAsia="Times New Roman" w:cs="Times New Roman"/>
          <w:color w:val="000000"/>
          <w:szCs w:val="24"/>
        </w:rPr>
        <w:t xml:space="preserve"> ning kui kriisiolukord mõjutab oluliselt ka lastekaitsetööd </w:t>
      </w:r>
      <w:r w:rsidR="00F02183">
        <w:rPr>
          <w:rFonts w:eastAsia="Times New Roman" w:cs="Times New Roman"/>
          <w:color w:val="000000"/>
          <w:szCs w:val="24"/>
        </w:rPr>
        <w:t>KOVi</w:t>
      </w:r>
      <w:r w:rsidRPr="0014394B">
        <w:rPr>
          <w:rFonts w:eastAsia="Times New Roman" w:cs="Times New Roman"/>
          <w:color w:val="000000"/>
          <w:szCs w:val="24"/>
        </w:rPr>
        <w:t xml:space="preserve">s, eelkõige kui kriisist tulenevalt suureneb </w:t>
      </w:r>
      <w:r w:rsidR="00F02183">
        <w:rPr>
          <w:rFonts w:eastAsia="Times New Roman" w:cs="Times New Roman"/>
          <w:color w:val="000000"/>
          <w:szCs w:val="24"/>
        </w:rPr>
        <w:t>KOVi</w:t>
      </w:r>
      <w:r w:rsidRPr="0014394B">
        <w:rPr>
          <w:rFonts w:eastAsia="Times New Roman" w:cs="Times New Roman"/>
          <w:color w:val="000000"/>
          <w:szCs w:val="24"/>
        </w:rPr>
        <w:t xml:space="preserve">s abivajavate laste ja perede hulk. </w:t>
      </w:r>
      <w:r w:rsidR="00204B11">
        <w:rPr>
          <w:rFonts w:eastAsia="Times New Roman" w:cs="Times New Roman"/>
          <w:color w:val="000000"/>
          <w:szCs w:val="24"/>
        </w:rPr>
        <w:t>T</w:t>
      </w:r>
      <w:r w:rsidRPr="0014394B">
        <w:rPr>
          <w:rFonts w:eastAsia="Times New Roman" w:cs="Times New Roman"/>
          <w:color w:val="000000"/>
          <w:szCs w:val="24"/>
        </w:rPr>
        <w:t xml:space="preserve">siviilkriisi </w:t>
      </w:r>
      <w:r w:rsidR="00204B11" w:rsidRPr="0014394B">
        <w:rPr>
          <w:rFonts w:eastAsia="Times New Roman" w:cs="Times New Roman"/>
          <w:color w:val="000000"/>
          <w:szCs w:val="24"/>
        </w:rPr>
        <w:t xml:space="preserve">ja riigikaitse </w:t>
      </w:r>
      <w:r w:rsidRPr="0014394B">
        <w:rPr>
          <w:rFonts w:eastAsia="Times New Roman" w:cs="Times New Roman"/>
          <w:color w:val="000000"/>
          <w:szCs w:val="24"/>
        </w:rPr>
        <w:t xml:space="preserve">seaduse </w:t>
      </w:r>
      <w:r w:rsidR="00204B11">
        <w:rPr>
          <w:rFonts w:eastAsia="Times New Roman" w:cs="Times New Roman"/>
          <w:color w:val="000000"/>
          <w:szCs w:val="24"/>
        </w:rPr>
        <w:t>kohaselt</w:t>
      </w:r>
      <w:r w:rsidR="00204B11" w:rsidRPr="00204B11">
        <w:t xml:space="preserve"> </w:t>
      </w:r>
      <w:r w:rsidR="00204B11" w:rsidRPr="00204B11">
        <w:rPr>
          <w:rFonts w:eastAsia="Times New Roman" w:cs="Times New Roman"/>
          <w:color w:val="000000"/>
          <w:szCs w:val="24"/>
        </w:rPr>
        <w:t>kuulub abivajavate ja hädaohus olevate laste, sealhulgas perekonnast eraldatud või kriisiolukorra tõttu perekonnast lahutatud laste abistamine</w:t>
      </w:r>
      <w:r w:rsidR="00204B11" w:rsidRPr="0014394B">
        <w:rPr>
          <w:rFonts w:eastAsia="Times New Roman" w:cs="Times New Roman"/>
          <w:color w:val="000000"/>
          <w:szCs w:val="24"/>
        </w:rPr>
        <w:t xml:space="preserve"> </w:t>
      </w:r>
      <w:r w:rsidR="00F02183">
        <w:rPr>
          <w:rFonts w:eastAsia="Times New Roman" w:cs="Times New Roman"/>
          <w:color w:val="000000"/>
          <w:szCs w:val="24"/>
        </w:rPr>
        <w:t>KOVi</w:t>
      </w:r>
      <w:r w:rsidRPr="0014394B">
        <w:rPr>
          <w:rFonts w:eastAsia="Times New Roman" w:cs="Times New Roman"/>
          <w:color w:val="000000"/>
          <w:szCs w:val="24"/>
        </w:rPr>
        <w:t xml:space="preserve"> püsivate kriisiülesannete hulka</w:t>
      </w:r>
      <w:r w:rsidR="00204B11">
        <w:rPr>
          <w:rFonts w:eastAsia="Times New Roman" w:cs="Times New Roman"/>
          <w:color w:val="000000"/>
          <w:szCs w:val="24"/>
        </w:rPr>
        <w:t>. See on ühtlasi</w:t>
      </w:r>
      <w:r w:rsidR="00AF3C01">
        <w:rPr>
          <w:rFonts w:eastAsia="Times New Roman" w:cs="Times New Roman"/>
          <w:color w:val="000000"/>
          <w:szCs w:val="24"/>
        </w:rPr>
        <w:t xml:space="preserve"> </w:t>
      </w:r>
      <w:r w:rsidRPr="0014394B">
        <w:rPr>
          <w:rFonts w:eastAsia="Times New Roman" w:cs="Times New Roman"/>
          <w:color w:val="000000"/>
          <w:szCs w:val="24"/>
        </w:rPr>
        <w:t xml:space="preserve">lahutamatult seotud mitme teise </w:t>
      </w:r>
      <w:r w:rsidR="00F02183">
        <w:rPr>
          <w:rFonts w:eastAsia="Times New Roman" w:cs="Times New Roman"/>
          <w:color w:val="000000"/>
          <w:szCs w:val="24"/>
        </w:rPr>
        <w:t>KOVi</w:t>
      </w:r>
      <w:r w:rsidRPr="0014394B">
        <w:rPr>
          <w:rFonts w:eastAsia="Times New Roman" w:cs="Times New Roman"/>
          <w:color w:val="000000"/>
          <w:szCs w:val="24"/>
        </w:rPr>
        <w:t xml:space="preserve">le ettenähtava püsiva kriisiülesandega (eelkõige turvakoduteenuse ja asendushooldusteenuse osutamine, aga ka evakuatsioonile kaasaaitamine). Ka sellega seoses on oluline tagada </w:t>
      </w:r>
      <w:r w:rsidR="00F02183">
        <w:rPr>
          <w:rFonts w:eastAsia="Times New Roman" w:cs="Times New Roman"/>
          <w:color w:val="000000"/>
          <w:szCs w:val="24"/>
        </w:rPr>
        <w:t>KOVi</w:t>
      </w:r>
      <w:r w:rsidRPr="0014394B">
        <w:rPr>
          <w:rFonts w:eastAsia="Times New Roman" w:cs="Times New Roman"/>
          <w:color w:val="000000"/>
          <w:szCs w:val="24"/>
        </w:rPr>
        <w:t xml:space="preserve">le paindlikkus abivajavate laste hindamise ja abistamise protsessis, võimaldades arvestada kriisiolukorraga kaasnevaid muutunud asjaolusid ja ressursse </w:t>
      </w:r>
      <w:r w:rsidR="00F02183">
        <w:rPr>
          <w:rFonts w:eastAsia="Times New Roman" w:cs="Times New Roman"/>
          <w:color w:val="000000"/>
          <w:szCs w:val="24"/>
        </w:rPr>
        <w:t>KOVi</w:t>
      </w:r>
      <w:r w:rsidRPr="0014394B">
        <w:rPr>
          <w:rFonts w:eastAsia="Times New Roman" w:cs="Times New Roman"/>
          <w:color w:val="000000"/>
          <w:szCs w:val="24"/>
        </w:rPr>
        <w:t>s või riigis tervikuna. Mõne tõsisema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võib näiteks olla vajalik ja praktiliselt võimalik keskenduda üksnes laste esmatähtsate vajaduste katmisele, füüsilise ja vaimse tervise kaitsele, jättes tagaplaanile muud § 28 lõikes 2 nimetatud valdkonnad, milles lapse ja lapsevanemate toetamine sellel hetkel võimalik ei ole. Abivajava lapse suhtes tuleb siiski algatada juhtumikorraldus LasteKS</w:t>
      </w:r>
      <w:r w:rsidR="0073206F">
        <w:rPr>
          <w:rFonts w:eastAsia="Times New Roman" w:cs="Times New Roman"/>
          <w:color w:val="000000"/>
          <w:szCs w:val="24"/>
        </w:rPr>
        <w:t>i</w:t>
      </w:r>
      <w:r w:rsidRPr="0014394B">
        <w:rPr>
          <w:rFonts w:eastAsia="Times New Roman" w:cs="Times New Roman"/>
          <w:color w:val="000000"/>
          <w:szCs w:val="24"/>
        </w:rPr>
        <w:t xml:space="preserve"> §-s 29 sätestatud korras ning koostada juhtumiplaan abimeetmete pakkumiseks vastavalt hinnatud abivajadusele. Kui kriisiolukorra</w:t>
      </w:r>
      <w:r w:rsidR="00E95F12">
        <w:rPr>
          <w:rFonts w:eastAsia="Times New Roman" w:cs="Times New Roman"/>
          <w:color w:val="000000"/>
          <w:szCs w:val="24"/>
        </w:rPr>
        <w:t xml:space="preserve"> ajal</w:t>
      </w:r>
      <w:r w:rsidRPr="0014394B">
        <w:rPr>
          <w:rFonts w:eastAsia="Times New Roman" w:cs="Times New Roman"/>
          <w:color w:val="000000"/>
          <w:szCs w:val="24"/>
        </w:rPr>
        <w:t xml:space="preserve"> hinnati lapse abivajadust kitsamas ulatuses vastavalt kõnealuses lõikes kehtestatud erandile, tuleb pärast kriisiolukorra lõppemist lapse abivajadust uuesti hinnata § 28 lõikes 2 määratud ulatuses ning vajaduse korral juhtumiplaani täiendada.</w:t>
      </w:r>
    </w:p>
    <w:p w14:paraId="57B21484" w14:textId="77777777" w:rsidR="005F6A1A" w:rsidRPr="005F6A1A" w:rsidRDefault="005F6A1A" w:rsidP="00E06D66">
      <w:pPr>
        <w:rPr>
          <w:rFonts w:eastAsia="Times New Roman" w:cs="Times New Roman"/>
          <w:b/>
          <w:bCs/>
          <w:szCs w:val="24"/>
          <w:lang w:eastAsia="da-DK"/>
        </w:rPr>
      </w:pPr>
    </w:p>
    <w:p w14:paraId="65C9F11B" w14:textId="4EFDEC45" w:rsidR="005F6A1A" w:rsidRPr="00625A61" w:rsidRDefault="005F6A1A" w:rsidP="00E06D66">
      <w:pPr>
        <w:pStyle w:val="Pealkiri1"/>
        <w:contextualSpacing w:val="0"/>
      </w:pPr>
      <w:bookmarkStart w:id="602" w:name="_Toc128400470"/>
      <w:bookmarkStart w:id="603" w:name="_Toc199403505"/>
      <w:r w:rsidRPr="00625A61">
        <w:t xml:space="preserve">§ </w:t>
      </w:r>
      <w:r w:rsidR="00B679A0">
        <w:t>2</w:t>
      </w:r>
      <w:r w:rsidR="00AB7A68">
        <w:t>1</w:t>
      </w:r>
      <w:r w:rsidR="00C6556A">
        <w:t>9</w:t>
      </w:r>
      <w:r w:rsidRPr="00625A61">
        <w:t>. Lennundusseaduse muutmine</w:t>
      </w:r>
      <w:bookmarkEnd w:id="602"/>
      <w:bookmarkEnd w:id="603"/>
    </w:p>
    <w:p w14:paraId="0F337AE5" w14:textId="77777777" w:rsidR="005F6A1A" w:rsidRPr="005F6A1A" w:rsidRDefault="005F6A1A" w:rsidP="00E06D66">
      <w:pPr>
        <w:rPr>
          <w:rFonts w:eastAsia="Times New Roman" w:cs="Times New Roman"/>
          <w:b/>
          <w:bCs/>
          <w:szCs w:val="24"/>
          <w:lang w:eastAsia="da-DK"/>
        </w:rPr>
      </w:pPr>
    </w:p>
    <w:p w14:paraId="44FE4DC0" w14:textId="76953816" w:rsidR="005F6A1A" w:rsidRPr="005F6A1A" w:rsidRDefault="005F6A1A" w:rsidP="00E06D66">
      <w:pPr>
        <w:rPr>
          <w:rFonts w:eastAsia="Times New Roman" w:cs="Times New Roman"/>
          <w:b/>
          <w:bCs/>
          <w:szCs w:val="24"/>
          <w:lang w:eastAsia="da-DK"/>
        </w:rPr>
      </w:pPr>
      <w:r w:rsidRPr="005F6A1A">
        <w:rPr>
          <w:rFonts w:eastAsia="Times New Roman" w:cs="Times New Roman"/>
          <w:b/>
          <w:bCs/>
          <w:szCs w:val="24"/>
          <w:lang w:eastAsia="et-EE"/>
        </w:rPr>
        <w:t xml:space="preserve">Paragrahviga </w:t>
      </w:r>
      <w:r w:rsidR="00B679A0">
        <w:rPr>
          <w:rFonts w:eastAsia="Times New Roman" w:cs="Times New Roman"/>
          <w:b/>
          <w:bCs/>
          <w:szCs w:val="24"/>
          <w:lang w:eastAsia="et-EE"/>
        </w:rPr>
        <w:t>2</w:t>
      </w:r>
      <w:r w:rsidR="00AB7A68">
        <w:rPr>
          <w:rFonts w:eastAsia="Times New Roman" w:cs="Times New Roman"/>
          <w:b/>
          <w:bCs/>
          <w:szCs w:val="24"/>
          <w:lang w:eastAsia="et-EE"/>
        </w:rPr>
        <w:t>1</w:t>
      </w:r>
      <w:r w:rsidR="00C6556A">
        <w:rPr>
          <w:rFonts w:eastAsia="Times New Roman" w:cs="Times New Roman"/>
          <w:b/>
          <w:bCs/>
          <w:szCs w:val="24"/>
          <w:lang w:eastAsia="et-EE"/>
        </w:rPr>
        <w:t>9</w:t>
      </w:r>
      <w:r w:rsidRPr="005F6A1A">
        <w:rPr>
          <w:rFonts w:eastAsia="Times New Roman" w:cs="Times New Roman"/>
          <w:b/>
          <w:bCs/>
          <w:szCs w:val="24"/>
          <w:lang w:eastAsia="et-EE"/>
        </w:rPr>
        <w:t xml:space="preserve"> </w:t>
      </w:r>
      <w:r w:rsidRPr="005F6A1A">
        <w:rPr>
          <w:rFonts w:eastAsia="Times New Roman" w:cs="Times New Roman"/>
          <w:szCs w:val="24"/>
          <w:lang w:eastAsia="et-EE"/>
        </w:rPr>
        <w:t xml:space="preserve">muudetakse lennundusseadust (LennS), et sätestada lennunduse ETOde kvalifitseerumise tingimused ning määrata sektoris tegutsevatele isikutele püsivad kriisiülesanded. </w:t>
      </w:r>
    </w:p>
    <w:p w14:paraId="6AF99F2E" w14:textId="77777777" w:rsidR="005F6A1A" w:rsidRPr="005F6A1A" w:rsidRDefault="005F6A1A" w:rsidP="00E06D66">
      <w:pPr>
        <w:rPr>
          <w:rFonts w:eastAsia="Times New Roman" w:cs="Times New Roman"/>
          <w:b/>
          <w:bCs/>
          <w:szCs w:val="24"/>
          <w:lang w:eastAsia="et-EE"/>
        </w:rPr>
      </w:pPr>
    </w:p>
    <w:p w14:paraId="055C9F27" w14:textId="65F48480" w:rsidR="005F6A1A" w:rsidRPr="005F6A1A" w:rsidRDefault="005F6A1A" w:rsidP="00E06D66">
      <w:pPr>
        <w:rPr>
          <w:rFonts w:eastAsia="Times New Roman" w:cs="Times New Roman"/>
          <w:b/>
          <w:bCs/>
          <w:szCs w:val="24"/>
          <w:lang w:eastAsia="et-EE"/>
        </w:rPr>
      </w:pPr>
      <w:r w:rsidRPr="005F6A1A">
        <w:rPr>
          <w:rFonts w:eastAsia="Times New Roman" w:cs="Times New Roman"/>
          <w:b/>
          <w:bCs/>
          <w:szCs w:val="24"/>
          <w:lang w:eastAsia="et-EE"/>
        </w:rPr>
        <w:t xml:space="preserve">Punktis 1 </w:t>
      </w:r>
      <w:r w:rsidRPr="005F6A1A">
        <w:rPr>
          <w:rFonts w:eastAsia="Times New Roman" w:cs="Times New Roman"/>
          <w:szCs w:val="24"/>
          <w:lang w:eastAsia="et-EE"/>
        </w:rPr>
        <w:t xml:space="preserve">tehtav muudatus on seotud eelnõu §-s </w:t>
      </w:r>
      <w:r w:rsidR="008D036A">
        <w:rPr>
          <w:rFonts w:eastAsia="Times New Roman" w:cs="Times New Roman"/>
          <w:szCs w:val="24"/>
          <w:lang w:eastAsia="et-EE"/>
        </w:rPr>
        <w:t>26</w:t>
      </w:r>
      <w:r w:rsidR="00C6556A">
        <w:rPr>
          <w:rFonts w:eastAsia="Times New Roman" w:cs="Times New Roman"/>
          <w:szCs w:val="24"/>
          <w:lang w:eastAsia="et-EE"/>
        </w:rPr>
        <w:t>5</w:t>
      </w:r>
      <w:r w:rsidRPr="005F6A1A">
        <w:rPr>
          <w:rFonts w:eastAsia="Times New Roman" w:cs="Times New Roman"/>
          <w:szCs w:val="24"/>
          <w:lang w:eastAsia="et-EE"/>
        </w:rPr>
        <w:t xml:space="preserve"> tehtava muudatusega (VVSi muutmine). Kaitseministeerium </w:t>
      </w:r>
      <w:r w:rsidR="00B679A0" w:rsidRPr="005F6A1A">
        <w:rPr>
          <w:rFonts w:eastAsia="Times New Roman" w:cs="Times New Roman"/>
          <w:szCs w:val="24"/>
          <w:lang w:eastAsia="et-EE"/>
        </w:rPr>
        <w:t xml:space="preserve">vastutab </w:t>
      </w:r>
      <w:r w:rsidRPr="005F6A1A">
        <w:rPr>
          <w:rFonts w:eastAsia="Times New Roman" w:cs="Times New Roman"/>
          <w:szCs w:val="24"/>
          <w:lang w:eastAsia="et-EE"/>
        </w:rPr>
        <w:t>üksnes</w:t>
      </w:r>
      <w:r w:rsidR="00B679A0">
        <w:rPr>
          <w:rFonts w:eastAsia="Times New Roman" w:cs="Times New Roman"/>
          <w:szCs w:val="24"/>
          <w:lang w:eastAsia="et-EE"/>
        </w:rPr>
        <w:t xml:space="preserve"> riigi</w:t>
      </w:r>
      <w:r w:rsidRPr="005F6A1A">
        <w:rPr>
          <w:rFonts w:eastAsia="Times New Roman" w:cs="Times New Roman"/>
          <w:szCs w:val="24"/>
          <w:lang w:eastAsia="et-EE"/>
        </w:rPr>
        <w:t xml:space="preserve"> sõjalise kaitse valdkonna eest.</w:t>
      </w:r>
      <w:r w:rsidR="00AF3C01">
        <w:rPr>
          <w:rFonts w:eastAsia="Times New Roman" w:cs="Times New Roman"/>
          <w:b/>
          <w:bCs/>
          <w:szCs w:val="24"/>
          <w:lang w:eastAsia="et-EE"/>
        </w:rPr>
        <w:t xml:space="preserve"> </w:t>
      </w:r>
    </w:p>
    <w:p w14:paraId="4D523CF6" w14:textId="77777777" w:rsidR="005F6A1A" w:rsidRPr="005F6A1A" w:rsidRDefault="005F6A1A" w:rsidP="00E06D66">
      <w:pPr>
        <w:rPr>
          <w:rFonts w:eastAsia="Times New Roman" w:cs="Times New Roman"/>
          <w:b/>
          <w:bCs/>
          <w:szCs w:val="24"/>
          <w:lang w:eastAsia="et-EE"/>
        </w:rPr>
      </w:pPr>
    </w:p>
    <w:p w14:paraId="66F98022" w14:textId="3FF864A6"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w:t>
      </w:r>
      <w:r w:rsidR="00B679A0">
        <w:rPr>
          <w:rFonts w:eastAsia="Times New Roman" w:cs="Times New Roman"/>
          <w:b/>
          <w:bCs/>
          <w:szCs w:val="24"/>
          <w:lang w:eastAsia="et-EE"/>
        </w:rPr>
        <w:t xml:space="preserve">des </w:t>
      </w:r>
      <w:r w:rsidRPr="005F6A1A">
        <w:rPr>
          <w:rFonts w:eastAsia="Times New Roman" w:cs="Times New Roman"/>
          <w:b/>
          <w:bCs/>
          <w:szCs w:val="24"/>
          <w:lang w:eastAsia="et-EE"/>
        </w:rPr>
        <w:t>2</w:t>
      </w:r>
      <w:r w:rsidR="00806913" w:rsidRPr="00806913">
        <w:rPr>
          <w:rFonts w:eastAsia="Times New Roman" w:cs="Times New Roman"/>
          <w:b/>
          <w:bCs/>
          <w:szCs w:val="24"/>
          <w:lang w:eastAsia="et-EE"/>
        </w:rPr>
        <w:t>, 3 ja 5</w:t>
      </w:r>
      <w:r w:rsidR="00B679A0">
        <w:rPr>
          <w:rFonts w:eastAsia="Times New Roman" w:cs="Times New Roman"/>
          <w:szCs w:val="24"/>
          <w:lang w:eastAsia="et-EE"/>
        </w:rPr>
        <w:t xml:space="preserve"> </w:t>
      </w:r>
      <w:r w:rsidRPr="005F6A1A">
        <w:rPr>
          <w:rFonts w:eastAsia="Times New Roman" w:cs="Times New Roman"/>
          <w:szCs w:val="24"/>
          <w:lang w:eastAsia="et-EE"/>
        </w:rPr>
        <w:t>tehtav</w:t>
      </w:r>
      <w:r w:rsidR="00B679A0">
        <w:rPr>
          <w:rFonts w:eastAsia="Times New Roman" w:cs="Times New Roman"/>
          <w:szCs w:val="24"/>
          <w:lang w:eastAsia="et-EE"/>
        </w:rPr>
        <w:t>ad</w:t>
      </w:r>
      <w:r w:rsidRPr="005F6A1A">
        <w:rPr>
          <w:rFonts w:eastAsia="Times New Roman" w:cs="Times New Roman"/>
          <w:szCs w:val="24"/>
          <w:lang w:eastAsia="et-EE"/>
        </w:rPr>
        <w:t xml:space="preserve"> muudatus</w:t>
      </w:r>
      <w:r w:rsidR="00B679A0">
        <w:rPr>
          <w:rFonts w:eastAsia="Times New Roman" w:cs="Times New Roman"/>
          <w:szCs w:val="24"/>
          <w:lang w:eastAsia="et-EE"/>
        </w:rPr>
        <w:t>ed</w:t>
      </w:r>
      <w:r w:rsidRPr="005F6A1A">
        <w:rPr>
          <w:rFonts w:eastAsia="Times New Roman" w:cs="Times New Roman"/>
          <w:szCs w:val="24"/>
          <w:lang w:eastAsia="et-EE"/>
        </w:rPr>
        <w:t xml:space="preserve"> on seotud terminite muutusega – hädaolukorra terminit HOSi kehtetuks tunnistamisega enam ei kasutata, vaid kasutusele võetakse termin „kriisiolukord“.</w:t>
      </w:r>
      <w:r w:rsidR="00B679A0">
        <w:rPr>
          <w:rFonts w:eastAsia="Times New Roman" w:cs="Times New Roman"/>
          <w:szCs w:val="24"/>
          <w:lang w:eastAsia="et-EE"/>
        </w:rPr>
        <w:t xml:space="preserve"> Samuti </w:t>
      </w:r>
      <w:r w:rsidR="00341C7F">
        <w:rPr>
          <w:rFonts w:eastAsia="Times New Roman" w:cs="Times New Roman"/>
          <w:szCs w:val="24"/>
          <w:lang w:eastAsia="et-EE"/>
        </w:rPr>
        <w:t xml:space="preserve">on edaspidi kõrgendatud kaitsevalmidus, erakorraline ja sõjaseisukord hõlmatud mõistega riigikaitseline kriisiolukord. </w:t>
      </w:r>
    </w:p>
    <w:p w14:paraId="0CB57F3B" w14:textId="77777777" w:rsidR="005F6A1A" w:rsidRPr="005F6A1A" w:rsidRDefault="005F6A1A" w:rsidP="00E06D66">
      <w:pPr>
        <w:rPr>
          <w:rFonts w:eastAsia="Times New Roman" w:cs="Times New Roman"/>
          <w:szCs w:val="24"/>
          <w:lang w:eastAsia="et-EE"/>
        </w:rPr>
      </w:pPr>
    </w:p>
    <w:p w14:paraId="29DEBCF9" w14:textId="478BCC46" w:rsidR="005F6A1A" w:rsidRPr="005F6A1A" w:rsidRDefault="005F6A1A" w:rsidP="00E06D66">
      <w:pPr>
        <w:rPr>
          <w:rFonts w:cs="Times New Roman"/>
          <w:szCs w:val="24"/>
        </w:rPr>
      </w:pPr>
      <w:r w:rsidRPr="005F6A1A">
        <w:rPr>
          <w:rFonts w:eastAsia="Times New Roman" w:cs="Times New Roman"/>
          <w:b/>
          <w:bCs/>
          <w:szCs w:val="24"/>
          <w:lang w:eastAsia="da-DK"/>
        </w:rPr>
        <w:t xml:space="preserve">Punktiga </w:t>
      </w:r>
      <w:r w:rsidR="00806913">
        <w:rPr>
          <w:rFonts w:eastAsia="Times New Roman" w:cs="Times New Roman"/>
          <w:b/>
          <w:bCs/>
          <w:szCs w:val="24"/>
          <w:lang w:eastAsia="da-DK"/>
        </w:rPr>
        <w:t>4</w:t>
      </w:r>
      <w:r w:rsidRPr="005F6A1A">
        <w:rPr>
          <w:rFonts w:eastAsia="Times New Roman" w:cs="Times New Roman"/>
          <w:szCs w:val="24"/>
          <w:lang w:eastAsia="da-DK"/>
        </w:rPr>
        <w:t xml:space="preserve"> määratakse püsiv kriisiülesanne lennujulgestusteenuse osutajale, kes tagab </w:t>
      </w:r>
      <w:r w:rsidRPr="005F6A1A">
        <w:rPr>
          <w:rFonts w:cs="Times New Roman"/>
          <w:szCs w:val="24"/>
        </w:rPr>
        <w:t xml:space="preserve">lennujulgestusmeetmete kohaldamise elutähtsat teenust osutava lennuvälja käitlejaga sõlmitud lepingu alusel, ning sealjuures tuleb teenuseosutajal arvestades ka ETOst lennuvälja käitajale kehtestatud toimepidevuse nõudeid. </w:t>
      </w:r>
    </w:p>
    <w:p w14:paraId="61045B52" w14:textId="77777777" w:rsidR="005F6A1A" w:rsidRPr="005F6A1A" w:rsidRDefault="005F6A1A" w:rsidP="00E06D66">
      <w:pPr>
        <w:rPr>
          <w:rFonts w:cs="Times New Roman"/>
          <w:szCs w:val="24"/>
        </w:rPr>
      </w:pPr>
    </w:p>
    <w:p w14:paraId="7F3041D6" w14:textId="79029D94" w:rsidR="005F6A1A" w:rsidRPr="005F6A1A" w:rsidRDefault="005F6A1A" w:rsidP="00E06D66">
      <w:pPr>
        <w:rPr>
          <w:rFonts w:cs="Times New Roman"/>
          <w:szCs w:val="24"/>
        </w:rPr>
      </w:pPr>
      <w:r w:rsidRPr="005F6A1A">
        <w:rPr>
          <w:rFonts w:cs="Times New Roman"/>
          <w:szCs w:val="24"/>
        </w:rPr>
        <w:t>Praktikas on selleks AS G4S Eesti, kes pakub julgestuskontrolli teenust Tallinna lennujaamas, ning Viking Security AS Pärnu lennujaamas. Julgestuskontroll hõlmab nii reisijate kontrolli kui ka pagasi läbivalgustust vastavalt Euroopa Parlamendi ja nõukogu määruses (EÜ) nr 300/2008 kehtestatud nõuetele</w:t>
      </w:r>
      <w:r w:rsidRPr="005F6A1A">
        <w:rPr>
          <w:rFonts w:cs="Times New Roman"/>
          <w:szCs w:val="24"/>
          <w:vertAlign w:val="superscript"/>
        </w:rPr>
        <w:footnoteReference w:id="134"/>
      </w:r>
      <w:r w:rsidRPr="005F6A1A">
        <w:rPr>
          <w:rFonts w:cs="Times New Roman"/>
          <w:szCs w:val="24"/>
        </w:rPr>
        <w:t>. Julgestuskontrolli tegemine on kohustuslik, et kaitsta tsiviillennundust ebaseadusliku sekkumise eest ning tagada seeläbi nii reisijate kui ka pagasi/lasti ohutu vedu. Seega on oluline, et ettevõte täidaks oma ülesandeid ka kriisiolukorra</w:t>
      </w:r>
      <w:r w:rsidR="00E95F12">
        <w:rPr>
          <w:rFonts w:cs="Times New Roman"/>
          <w:szCs w:val="24"/>
        </w:rPr>
        <w:t xml:space="preserve"> ajal</w:t>
      </w:r>
      <w:r w:rsidRPr="005F6A1A">
        <w:rPr>
          <w:rFonts w:cs="Times New Roman"/>
          <w:szCs w:val="24"/>
        </w:rPr>
        <w:t xml:space="preserve">. Ettevõttele pandud kriisiülesanne ei erine üldjuhul tavapärasest julgestuskontrolli teenusest, siiski on antud valdkonna eest vastutavale ministrile volitus kehtestada </w:t>
      </w:r>
      <w:r w:rsidR="0052613B">
        <w:rPr>
          <w:rFonts w:cs="Times New Roman"/>
          <w:szCs w:val="24"/>
        </w:rPr>
        <w:t>erandid</w:t>
      </w:r>
      <w:r w:rsidRPr="005F6A1A">
        <w:rPr>
          <w:rFonts w:cs="Times New Roman"/>
          <w:szCs w:val="24"/>
        </w:rPr>
        <w:t xml:space="preserve"> juhul, kui see on vajalik kriisiolukorra lahendamiseks. </w:t>
      </w:r>
    </w:p>
    <w:p w14:paraId="795AA1E7" w14:textId="77777777" w:rsidR="005F6A1A" w:rsidRPr="005F6A1A" w:rsidRDefault="005F6A1A" w:rsidP="00E06D66">
      <w:pPr>
        <w:rPr>
          <w:rFonts w:cs="Times New Roman"/>
          <w:szCs w:val="24"/>
        </w:rPr>
      </w:pPr>
    </w:p>
    <w:p w14:paraId="2502222A" w14:textId="4643B562" w:rsidR="005F6A1A" w:rsidRPr="005F6A1A" w:rsidRDefault="005F6A1A" w:rsidP="00E06D66">
      <w:pPr>
        <w:rPr>
          <w:rFonts w:cs="Times New Roman"/>
          <w:szCs w:val="24"/>
        </w:rPr>
      </w:pPr>
      <w:r w:rsidRPr="005F6A1A">
        <w:rPr>
          <w:rFonts w:eastAsia="Times New Roman" w:cs="Times New Roman"/>
          <w:b/>
          <w:bCs/>
          <w:szCs w:val="24"/>
          <w:lang w:eastAsia="da-DK"/>
        </w:rPr>
        <w:t xml:space="preserve">Punktis </w:t>
      </w:r>
      <w:r w:rsidR="00806913">
        <w:rPr>
          <w:rFonts w:eastAsia="Times New Roman" w:cs="Times New Roman"/>
          <w:b/>
          <w:bCs/>
          <w:szCs w:val="24"/>
          <w:lang w:eastAsia="da-DK"/>
        </w:rPr>
        <w:t>6</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määratakse püsiv kriisiülesanne maapealsele teenindajale, kes </w:t>
      </w:r>
      <w:r w:rsidRPr="005F6A1A">
        <w:rPr>
          <w:rFonts w:cs="Times New Roman"/>
          <w:szCs w:val="24"/>
        </w:rPr>
        <w:t>osutab nõukogu direktiivi 96/67/EÜ</w:t>
      </w:r>
      <w:r w:rsidRPr="005F6A1A">
        <w:rPr>
          <w:rFonts w:cs="Times New Roman"/>
          <w:szCs w:val="24"/>
          <w:vertAlign w:val="superscript"/>
        </w:rPr>
        <w:footnoteReference w:id="135"/>
      </w:r>
      <w:r w:rsidRPr="005F6A1A">
        <w:rPr>
          <w:rFonts w:cs="Times New Roman"/>
          <w:szCs w:val="24"/>
        </w:rPr>
        <w:t xml:space="preserve"> lisas loetletud maapealse käitluse teenuseid, välja arvatud toitlustusteenust, elutähtsat teenust osutavale lennuvälja käitlejale. </w:t>
      </w:r>
    </w:p>
    <w:p w14:paraId="5DE579DA" w14:textId="77777777" w:rsidR="005F6A1A" w:rsidRPr="005F6A1A" w:rsidRDefault="005F6A1A" w:rsidP="00E06D66">
      <w:pPr>
        <w:rPr>
          <w:rFonts w:cs="Times New Roman"/>
          <w:szCs w:val="24"/>
        </w:rPr>
      </w:pPr>
    </w:p>
    <w:p w14:paraId="47807CCE" w14:textId="77777777" w:rsidR="005F6A1A" w:rsidRPr="005F6A1A" w:rsidRDefault="005F6A1A" w:rsidP="00E06D66">
      <w:pPr>
        <w:rPr>
          <w:rFonts w:cs="Times New Roman"/>
          <w:szCs w:val="24"/>
        </w:rPr>
      </w:pPr>
      <w:r w:rsidRPr="005F6A1A">
        <w:rPr>
          <w:rFonts w:cs="Times New Roman"/>
          <w:szCs w:val="24"/>
        </w:rPr>
        <w:t>LennSi kohaselt loetakse maapealseks teenindajaks isikut, kes osutab kolmandale isikule (nt lennufirmadele) üht või mitut liiki maapealse teeninduse teenust, mis on loetletud eespool nimetatud direktiivi lisas. Sellisteks teenusteks on:</w:t>
      </w:r>
    </w:p>
    <w:p w14:paraId="2740D828" w14:textId="77777777" w:rsidR="005F6A1A" w:rsidRPr="005F6A1A" w:rsidRDefault="005F6A1A" w:rsidP="00E71332">
      <w:pPr>
        <w:numPr>
          <w:ilvl w:val="0"/>
          <w:numId w:val="71"/>
        </w:numPr>
        <w:rPr>
          <w:rFonts w:cs="Times New Roman"/>
          <w:szCs w:val="24"/>
        </w:rPr>
      </w:pPr>
      <w:r w:rsidRPr="005F6A1A">
        <w:rPr>
          <w:rFonts w:cs="Times New Roman"/>
          <w:szCs w:val="24"/>
        </w:rPr>
        <w:t>maapealne juhtimine ja järelevalve;</w:t>
      </w:r>
    </w:p>
    <w:p w14:paraId="7DB150E4" w14:textId="77777777" w:rsidR="005F6A1A" w:rsidRPr="005F6A1A" w:rsidRDefault="005F6A1A" w:rsidP="00E71332">
      <w:pPr>
        <w:numPr>
          <w:ilvl w:val="0"/>
          <w:numId w:val="71"/>
        </w:numPr>
        <w:rPr>
          <w:rFonts w:cs="Times New Roman"/>
          <w:szCs w:val="24"/>
        </w:rPr>
      </w:pPr>
      <w:r w:rsidRPr="005F6A1A">
        <w:rPr>
          <w:rFonts w:cs="Times New Roman"/>
          <w:szCs w:val="24"/>
        </w:rPr>
        <w:t>reisijate käitlus, mis hõlmab igat liiki abi saabuvatele, lahkuvatele, ümberistuvatele või transiitreisijatele, sh piletite ja reisidokumentide kontrolli, pagasi registreerimist ja selle toimetamist sorteerimispaika;</w:t>
      </w:r>
    </w:p>
    <w:p w14:paraId="16793D48" w14:textId="00F49C77" w:rsidR="005F6A1A" w:rsidRPr="005F6A1A" w:rsidRDefault="005F6A1A" w:rsidP="00E71332">
      <w:pPr>
        <w:numPr>
          <w:ilvl w:val="0"/>
          <w:numId w:val="71"/>
        </w:numPr>
        <w:rPr>
          <w:rFonts w:cs="Times New Roman"/>
          <w:szCs w:val="24"/>
        </w:rPr>
      </w:pPr>
      <w:r w:rsidRPr="005F6A1A">
        <w:rPr>
          <w:rFonts w:cs="Times New Roman"/>
          <w:szCs w:val="24"/>
        </w:rPr>
        <w:t xml:space="preserve">pagasikäitlus, mis </w:t>
      </w:r>
      <w:r w:rsidR="00DC6B6A">
        <w:rPr>
          <w:rFonts w:cs="Times New Roman"/>
          <w:szCs w:val="24"/>
        </w:rPr>
        <w:t>sisaldab</w:t>
      </w:r>
      <w:r w:rsidRPr="005F6A1A">
        <w:rPr>
          <w:rFonts w:cs="Times New Roman"/>
          <w:szCs w:val="24"/>
        </w:rPr>
        <w:t xml:space="preserve"> pagasi käitlust sorteerimispaigas, selle sorteerimist, ettevalmistust ärasaatmiseks, laadimist ettenähtud veovahendeile ning nendelt mahalaadimist pagasi vedamiseks õhusõidukist sorteerimispaika ja vastupidi, samuti pagasi transporti sorteerimispaigast väljastamispaika;</w:t>
      </w:r>
    </w:p>
    <w:p w14:paraId="4430AFC6" w14:textId="77777777" w:rsidR="005F6A1A" w:rsidRPr="005F6A1A" w:rsidRDefault="005F6A1A" w:rsidP="00E71332">
      <w:pPr>
        <w:numPr>
          <w:ilvl w:val="0"/>
          <w:numId w:val="71"/>
        </w:numPr>
        <w:rPr>
          <w:rFonts w:cs="Times New Roman"/>
          <w:szCs w:val="24"/>
        </w:rPr>
      </w:pPr>
      <w:r w:rsidRPr="005F6A1A">
        <w:rPr>
          <w:rFonts w:cs="Times New Roman"/>
          <w:szCs w:val="24"/>
        </w:rPr>
        <w:t>kauba ja posti käitlus;</w:t>
      </w:r>
    </w:p>
    <w:p w14:paraId="1AD416C0" w14:textId="2A31A6AE" w:rsidR="005F6A1A" w:rsidRPr="005F6A1A" w:rsidRDefault="005F6A1A" w:rsidP="00E71332">
      <w:pPr>
        <w:numPr>
          <w:ilvl w:val="0"/>
          <w:numId w:val="71"/>
        </w:numPr>
        <w:rPr>
          <w:rFonts w:cs="Times New Roman"/>
          <w:szCs w:val="24"/>
        </w:rPr>
      </w:pPr>
      <w:r w:rsidRPr="005F6A1A">
        <w:rPr>
          <w:rFonts w:cs="Times New Roman"/>
          <w:szCs w:val="24"/>
        </w:rPr>
        <w:t xml:space="preserve">perrooni käitlus, mis </w:t>
      </w:r>
      <w:r w:rsidR="00905016">
        <w:rPr>
          <w:rFonts w:cs="Times New Roman"/>
          <w:szCs w:val="24"/>
        </w:rPr>
        <w:t>sisaldab</w:t>
      </w:r>
      <w:r w:rsidRPr="005F6A1A">
        <w:rPr>
          <w:rFonts w:cs="Times New Roman"/>
          <w:szCs w:val="24"/>
        </w:rPr>
        <w:t xml:space="preserve"> nt õhusõiduki maapealset juhendamist saabumisel ja väljumisel, õhusõiduki laadimist ja tühjaks laadimist, mootori käivitamist jms;</w:t>
      </w:r>
    </w:p>
    <w:p w14:paraId="557972BB" w14:textId="77777777" w:rsidR="005F6A1A" w:rsidRPr="005F6A1A" w:rsidRDefault="005F6A1A" w:rsidP="00E71332">
      <w:pPr>
        <w:numPr>
          <w:ilvl w:val="0"/>
          <w:numId w:val="71"/>
        </w:numPr>
        <w:rPr>
          <w:rFonts w:cs="Times New Roman"/>
          <w:szCs w:val="24"/>
        </w:rPr>
      </w:pPr>
      <w:r w:rsidRPr="005F6A1A">
        <w:rPr>
          <w:rFonts w:cs="Times New Roman"/>
          <w:szCs w:val="24"/>
        </w:rPr>
        <w:t>kütuse- ja õlikäitlus;</w:t>
      </w:r>
    </w:p>
    <w:p w14:paraId="2F334581" w14:textId="77777777" w:rsidR="005F6A1A" w:rsidRPr="005F6A1A" w:rsidRDefault="005F6A1A" w:rsidP="00E71332">
      <w:pPr>
        <w:numPr>
          <w:ilvl w:val="0"/>
          <w:numId w:val="71"/>
        </w:numPr>
        <w:rPr>
          <w:rFonts w:cs="Times New Roman"/>
          <w:szCs w:val="24"/>
        </w:rPr>
      </w:pPr>
      <w:r w:rsidRPr="005F6A1A">
        <w:rPr>
          <w:rFonts w:cs="Times New Roman"/>
          <w:szCs w:val="24"/>
        </w:rPr>
        <w:t>õhusõiduki hooldus;</w:t>
      </w:r>
    </w:p>
    <w:p w14:paraId="5CFE29F9" w14:textId="77777777" w:rsidR="005F6A1A" w:rsidRPr="005F6A1A" w:rsidRDefault="005F6A1A" w:rsidP="00E71332">
      <w:pPr>
        <w:numPr>
          <w:ilvl w:val="0"/>
          <w:numId w:val="71"/>
        </w:numPr>
        <w:rPr>
          <w:rFonts w:cs="Times New Roman"/>
          <w:szCs w:val="24"/>
        </w:rPr>
      </w:pPr>
      <w:r w:rsidRPr="005F6A1A">
        <w:rPr>
          <w:rFonts w:cs="Times New Roman"/>
          <w:szCs w:val="24"/>
        </w:rPr>
        <w:t>lennutegevus ja meeskonna juhtimine;</w:t>
      </w:r>
    </w:p>
    <w:p w14:paraId="1D9D1392" w14:textId="36FC4ED7" w:rsidR="005F6A1A" w:rsidRPr="005F6A1A" w:rsidRDefault="005F6A1A" w:rsidP="00E71332">
      <w:pPr>
        <w:numPr>
          <w:ilvl w:val="0"/>
          <w:numId w:val="71"/>
        </w:numPr>
        <w:rPr>
          <w:rFonts w:cs="Times New Roman"/>
          <w:szCs w:val="24"/>
        </w:rPr>
      </w:pPr>
      <w:r w:rsidRPr="005F6A1A">
        <w:rPr>
          <w:rFonts w:cs="Times New Roman"/>
          <w:szCs w:val="24"/>
        </w:rPr>
        <w:t xml:space="preserve">maapealne transport, mis hõlmab meeskonna, reisijate, pagasi, kauba ja posti veo korraldamist ning </w:t>
      </w:r>
      <w:r w:rsidR="00965F5A">
        <w:rPr>
          <w:rFonts w:cs="Times New Roman"/>
          <w:szCs w:val="24"/>
        </w:rPr>
        <w:t>vedamist</w:t>
      </w:r>
      <w:r w:rsidRPr="005F6A1A">
        <w:rPr>
          <w:rFonts w:cs="Times New Roman"/>
          <w:szCs w:val="24"/>
        </w:rPr>
        <w:t>.</w:t>
      </w:r>
    </w:p>
    <w:p w14:paraId="2E0480E9" w14:textId="77777777" w:rsidR="005F6A1A" w:rsidRPr="005F6A1A" w:rsidRDefault="005F6A1A" w:rsidP="00E06D66">
      <w:pPr>
        <w:rPr>
          <w:rFonts w:cs="Times New Roman"/>
          <w:szCs w:val="24"/>
        </w:rPr>
      </w:pPr>
    </w:p>
    <w:p w14:paraId="7DD23F4F" w14:textId="0C7E3725" w:rsidR="005F6A1A" w:rsidRPr="005F6A1A" w:rsidRDefault="005F6A1A" w:rsidP="00E06D66">
      <w:pPr>
        <w:rPr>
          <w:rFonts w:cs="Times New Roman"/>
          <w:szCs w:val="24"/>
        </w:rPr>
      </w:pPr>
      <w:r w:rsidRPr="005F6A1A">
        <w:rPr>
          <w:rFonts w:cs="Times New Roman"/>
          <w:szCs w:val="24"/>
        </w:rPr>
        <w:t xml:space="preserve">Muudatus on vajalik, kuna lennujaama käitleja tagab tervikuna küll lennuvälja toimimise, kuid otseselt maapealseid teenuseid ise ühelegi kliendile ei osuta, seega on oluline tagada lennujaama kui terviku toimimine. Maapealsele teenindajale pandud kriisiülesanne ei erine üldjuhul tavapärasest maapealsest teenusest, st tuleb võtta arvesse LennSis sätestatud ja lennuvälja käitlejaga sõlmitud lepinguid, kuid siiski on antud valdkonna eest vastutavale ministrile volitus kehtestada </w:t>
      </w:r>
      <w:r w:rsidR="00FC4199">
        <w:rPr>
          <w:rFonts w:cs="Times New Roman"/>
          <w:szCs w:val="24"/>
        </w:rPr>
        <w:t>erandid</w:t>
      </w:r>
      <w:r w:rsidRPr="005F6A1A">
        <w:rPr>
          <w:rFonts w:cs="Times New Roman"/>
          <w:szCs w:val="24"/>
        </w:rPr>
        <w:t xml:space="preserve"> juhul, kui see on vajalik kriisiolukorra lahendamiseks. </w:t>
      </w:r>
      <w:r w:rsidR="001A70CA">
        <w:rPr>
          <w:rFonts w:cs="Times New Roman"/>
          <w:szCs w:val="24"/>
        </w:rPr>
        <w:t>M</w:t>
      </w:r>
      <w:r w:rsidR="001A70CA" w:rsidRPr="001A70CA">
        <w:rPr>
          <w:rFonts w:cs="Times New Roman"/>
          <w:szCs w:val="24"/>
        </w:rPr>
        <w:t xml:space="preserve">aapealseid teenindajaid on Tallinna lennujaamas </w:t>
      </w:r>
      <w:r w:rsidR="00FC4199">
        <w:rPr>
          <w:rFonts w:cs="Times New Roman"/>
          <w:szCs w:val="24"/>
        </w:rPr>
        <w:t>praegu</w:t>
      </w:r>
      <w:r w:rsidR="001A70CA" w:rsidRPr="001A70CA">
        <w:rPr>
          <w:rFonts w:cs="Times New Roman"/>
          <w:szCs w:val="24"/>
        </w:rPr>
        <w:t xml:space="preserve"> 13, neile lisandub 8 omakäitlejat</w:t>
      </w:r>
      <w:r w:rsidR="001A70CA">
        <w:rPr>
          <w:rFonts w:cs="Times New Roman"/>
          <w:szCs w:val="24"/>
        </w:rPr>
        <w:t>.</w:t>
      </w:r>
    </w:p>
    <w:p w14:paraId="05D3C3A5" w14:textId="77777777" w:rsidR="005F6A1A" w:rsidRPr="005F6A1A" w:rsidRDefault="005F6A1A" w:rsidP="00E06D66">
      <w:pPr>
        <w:rPr>
          <w:rFonts w:cs="Times New Roman"/>
          <w:szCs w:val="24"/>
        </w:rPr>
      </w:pPr>
    </w:p>
    <w:p w14:paraId="280553DB" w14:textId="3FDC6497" w:rsidR="005F6A1A" w:rsidRPr="005F6A1A" w:rsidRDefault="005F6A1A" w:rsidP="00E06D66">
      <w:pPr>
        <w:rPr>
          <w:rFonts w:cs="Times New Roman"/>
          <w:b/>
          <w:bCs/>
          <w:szCs w:val="24"/>
        </w:rPr>
      </w:pPr>
      <w:r w:rsidRPr="005F6A1A">
        <w:rPr>
          <w:rFonts w:cs="Times New Roman"/>
          <w:b/>
          <w:bCs/>
          <w:szCs w:val="24"/>
        </w:rPr>
        <w:t xml:space="preserve">Punktis </w:t>
      </w:r>
      <w:r w:rsidR="00806913">
        <w:rPr>
          <w:rFonts w:cs="Times New Roman"/>
          <w:b/>
          <w:bCs/>
          <w:szCs w:val="24"/>
        </w:rPr>
        <w:t>7</w:t>
      </w:r>
      <w:r w:rsidRPr="005F6A1A">
        <w:rPr>
          <w:rFonts w:cs="Times New Roman"/>
          <w:b/>
          <w:bCs/>
          <w:szCs w:val="24"/>
        </w:rPr>
        <w:t xml:space="preserve"> </w:t>
      </w:r>
      <w:r w:rsidRPr="005F6A1A">
        <w:rPr>
          <w:rFonts w:cs="Times New Roman"/>
          <w:szCs w:val="24"/>
        </w:rPr>
        <w:t>tehtav muudatus on seotud terminite muudatusega – termin „riigikaitseülesanne“ asendatakse terminiga „kriisiülesanne“. Samuti antakse §-s 58</w:t>
      </w:r>
      <w:r w:rsidRPr="005F6A1A">
        <w:rPr>
          <w:rFonts w:cs="Times New Roman"/>
          <w:szCs w:val="24"/>
          <w:vertAlign w:val="superscript"/>
        </w:rPr>
        <w:t>8</w:t>
      </w:r>
      <w:r w:rsidRPr="005F6A1A">
        <w:rPr>
          <w:rFonts w:cs="Times New Roman"/>
          <w:szCs w:val="24"/>
        </w:rPr>
        <w:t xml:space="preserve"> alus lennunduse ETOde kvalifitseerumise tingimuste sätestamiseks. </w:t>
      </w:r>
    </w:p>
    <w:p w14:paraId="6F6EB3E6" w14:textId="77777777" w:rsidR="005F6A1A" w:rsidRPr="005F6A1A" w:rsidRDefault="005F6A1A" w:rsidP="00E06D66">
      <w:pPr>
        <w:rPr>
          <w:rFonts w:cs="Times New Roman"/>
          <w:b/>
          <w:bCs/>
          <w:szCs w:val="24"/>
        </w:rPr>
      </w:pPr>
    </w:p>
    <w:p w14:paraId="04F8795E" w14:textId="77777777" w:rsidR="005F6A1A" w:rsidRPr="005F6A1A" w:rsidRDefault="005F6A1A" w:rsidP="00E06D66">
      <w:pPr>
        <w:rPr>
          <w:rFonts w:eastAsia="Times New Roman" w:cs="Times New Roman"/>
          <w:szCs w:val="24"/>
          <w:lang w:eastAsia="da-DK"/>
        </w:rPr>
      </w:pPr>
      <w:r w:rsidRPr="005F6A1A">
        <w:rPr>
          <w:rFonts w:cs="Times New Roman"/>
          <w:szCs w:val="24"/>
        </w:rPr>
        <w:t xml:space="preserve">2017. a jõustunud HOSiga jäeti elutähtsate teenuste loetelust välja nii lennuväljade kui ka aeronavigatsiooniteenuse toimimine, kuna tollel ajal oli teadmine, et tsiviilkriiside puhul jääb alati alternatiiviks mõni muu logistikakanal, nt sadamad, raudtee või maantee. Samas tõestas COVID-19 epideemia, et ka tsiviilkriis võib mõjutada märkimisväärselt korraga kogu transpordisektorit ja seeläbi häirida nii inimeste liikumist kui ka laiemalt varustuskindluse tagamist, aga ka rahvusvahelise abi kaasamist riigikaitse tagamiseks, seega on oluline, et kriitilised transpordisektori ettevõtted mõtleksid siiski läbi kõik võimalikud teenust ohustavad riskid ning planeeriksid nende ennetamiseks ja maandamiseks meetmeid. </w:t>
      </w:r>
    </w:p>
    <w:p w14:paraId="4B54B389" w14:textId="77777777" w:rsidR="005F6A1A" w:rsidRPr="005F6A1A" w:rsidRDefault="005F6A1A" w:rsidP="00E06D66">
      <w:pPr>
        <w:rPr>
          <w:rFonts w:cs="Times New Roman"/>
          <w:szCs w:val="24"/>
        </w:rPr>
      </w:pPr>
    </w:p>
    <w:p w14:paraId="474E5110" w14:textId="3767B9EF" w:rsidR="00A21A80" w:rsidRDefault="005F6A1A" w:rsidP="00E06D66">
      <w:pPr>
        <w:rPr>
          <w:rFonts w:eastAsia="Times New Roman" w:cs="Times New Roman"/>
          <w:bCs/>
          <w:szCs w:val="24"/>
          <w:lang w:eastAsia="et-EE"/>
        </w:rPr>
      </w:pPr>
      <w:r w:rsidRPr="005F6A1A">
        <w:rPr>
          <w:rFonts w:cs="Times New Roman"/>
          <w:b/>
          <w:bCs/>
          <w:szCs w:val="24"/>
        </w:rPr>
        <w:t>Punkti</w:t>
      </w:r>
      <w:r w:rsidR="002F7155">
        <w:rPr>
          <w:rFonts w:cs="Times New Roman"/>
          <w:b/>
          <w:bCs/>
          <w:szCs w:val="24"/>
        </w:rPr>
        <w:t>des</w:t>
      </w:r>
      <w:r w:rsidRPr="005F6A1A">
        <w:rPr>
          <w:rFonts w:cs="Times New Roman"/>
          <w:b/>
          <w:bCs/>
          <w:szCs w:val="24"/>
        </w:rPr>
        <w:t xml:space="preserve"> </w:t>
      </w:r>
      <w:r w:rsidR="00806913">
        <w:rPr>
          <w:rFonts w:cs="Times New Roman"/>
          <w:b/>
          <w:bCs/>
          <w:szCs w:val="24"/>
        </w:rPr>
        <w:t>8</w:t>
      </w:r>
      <w:r w:rsidRPr="005F6A1A">
        <w:rPr>
          <w:rFonts w:cs="Times New Roman"/>
          <w:b/>
          <w:bCs/>
          <w:szCs w:val="24"/>
        </w:rPr>
        <w:t xml:space="preserve"> </w:t>
      </w:r>
      <w:r w:rsidR="00A21A80">
        <w:rPr>
          <w:rFonts w:cs="Times New Roman"/>
          <w:b/>
          <w:bCs/>
          <w:szCs w:val="24"/>
        </w:rPr>
        <w:t xml:space="preserve">ja 9 </w:t>
      </w:r>
      <w:r w:rsidR="00A21A80" w:rsidRPr="005F6A1A">
        <w:rPr>
          <w:rFonts w:eastAsia="Times New Roman" w:cs="Times New Roman"/>
          <w:bCs/>
          <w:szCs w:val="24"/>
          <w:lang w:eastAsia="et-EE"/>
        </w:rPr>
        <w:t>tehtav muudatus on seotud terminoloogia muutusega. Viited HOSile asendatakse viidetega tsiviilkriisi ja riigikaitse seaduse vastavatele paragrahvidele.</w:t>
      </w:r>
    </w:p>
    <w:p w14:paraId="6DD3B77A" w14:textId="77777777" w:rsidR="002F7155" w:rsidRPr="005F6A1A" w:rsidRDefault="002F7155" w:rsidP="00E06D66">
      <w:pPr>
        <w:rPr>
          <w:rFonts w:eastAsia="Times New Roman" w:cs="Times New Roman"/>
          <w:bCs/>
          <w:szCs w:val="24"/>
          <w:lang w:eastAsia="et-EE"/>
        </w:rPr>
      </w:pPr>
    </w:p>
    <w:p w14:paraId="5F18CCF8" w14:textId="2996DD95" w:rsidR="005F6A1A" w:rsidRPr="002F7155" w:rsidRDefault="00A21A80" w:rsidP="00E06D66">
      <w:pPr>
        <w:rPr>
          <w:rFonts w:eastAsia="Times New Roman" w:cs="Times New Roman"/>
          <w:b/>
          <w:szCs w:val="24"/>
          <w:lang w:eastAsia="et-EE"/>
        </w:rPr>
      </w:pPr>
      <w:r>
        <w:rPr>
          <w:rFonts w:cs="Times New Roman"/>
          <w:b/>
          <w:bCs/>
          <w:szCs w:val="24"/>
        </w:rPr>
        <w:t xml:space="preserve">Punktis 10 </w:t>
      </w:r>
      <w:r>
        <w:rPr>
          <w:rFonts w:cs="Times New Roman"/>
          <w:szCs w:val="24"/>
        </w:rPr>
        <w:t>sätestatakse § 58</w:t>
      </w:r>
      <w:r w:rsidRPr="002F7155">
        <w:rPr>
          <w:rFonts w:cs="Times New Roman"/>
          <w:szCs w:val="24"/>
          <w:vertAlign w:val="superscript"/>
        </w:rPr>
        <w:t>9</w:t>
      </w:r>
      <w:r>
        <w:rPr>
          <w:rFonts w:cs="Times New Roman"/>
          <w:szCs w:val="24"/>
        </w:rPr>
        <w:t xml:space="preserve"> </w:t>
      </w:r>
      <w:r w:rsidR="00B05067">
        <w:rPr>
          <w:rFonts w:cs="Times New Roman"/>
          <w:szCs w:val="24"/>
        </w:rPr>
        <w:t xml:space="preserve">lõigetes </w:t>
      </w:r>
      <w:r>
        <w:rPr>
          <w:rFonts w:cs="Times New Roman"/>
          <w:szCs w:val="24"/>
        </w:rPr>
        <w:t xml:space="preserve">1 ja 2 nimetatud ETOde püsiv kriisiülesanne. Nende ettevõtete püsiv </w:t>
      </w:r>
      <w:r w:rsidRPr="00F0722E">
        <w:rPr>
          <w:rFonts w:cs="Times New Roman"/>
          <w:szCs w:val="24"/>
        </w:rPr>
        <w:t>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w:t>
      </w:r>
      <w:r w:rsidR="00EE5FE0">
        <w:rPr>
          <w:rFonts w:cs="Times New Roman"/>
          <w:szCs w:val="24"/>
        </w:rPr>
        <w:t>4</w:t>
      </w:r>
      <w:r w:rsidRPr="00F0722E">
        <w:rPr>
          <w:rFonts w:cs="Times New Roman"/>
          <w:szCs w:val="24"/>
        </w:rPr>
        <w:t xml:space="preserve"> lõike </w:t>
      </w:r>
      <w:r w:rsidR="000C0FC4">
        <w:rPr>
          <w:rFonts w:cs="Times New Roman"/>
          <w:szCs w:val="24"/>
        </w:rPr>
        <w:t>6</w:t>
      </w:r>
      <w:r w:rsidRPr="00F0722E">
        <w:rPr>
          <w:rFonts w:cs="Times New Roman"/>
          <w:szCs w:val="24"/>
        </w:rPr>
        <w:t xml:space="preserve"> alusel</w:t>
      </w:r>
      <w:r>
        <w:rPr>
          <w:rFonts w:cs="Times New Roman"/>
          <w:szCs w:val="24"/>
        </w:rPr>
        <w:t xml:space="preserve">. </w:t>
      </w:r>
      <w:r w:rsidRPr="00B02206">
        <w:rPr>
          <w:rFonts w:eastAsia="helvetica neue" w:cs="helvetica neue"/>
          <w:color w:val="000000"/>
          <w:szCs w:val="24"/>
          <w:u w:color="000000"/>
          <w:bdr w:val="nil"/>
          <w:lang w:eastAsia="et-EE"/>
        </w:rPr>
        <w:t>Eelnõu § 7</w:t>
      </w:r>
      <w:r w:rsidR="00EE5FE0">
        <w:rPr>
          <w:rFonts w:eastAsia="helvetica neue" w:cs="helvetica neue"/>
          <w:color w:val="000000"/>
          <w:szCs w:val="24"/>
          <w:u w:color="000000"/>
          <w:bdr w:val="nil"/>
          <w:lang w:eastAsia="et-EE"/>
        </w:rPr>
        <w:t>4</w:t>
      </w:r>
      <w:r w:rsidRPr="00B02206">
        <w:rPr>
          <w:rFonts w:eastAsia="helvetica neue" w:cs="helvetica neue"/>
          <w:color w:val="000000"/>
          <w:szCs w:val="24"/>
          <w:u w:color="000000"/>
          <w:bdr w:val="nil"/>
          <w:lang w:eastAsia="et-EE"/>
        </w:rPr>
        <w:t xml:space="preserve"> lõike </w:t>
      </w:r>
      <w:r w:rsidR="000C0FC4">
        <w:rPr>
          <w:rFonts w:eastAsia="helvetica neue" w:cs="helvetica neue"/>
          <w:color w:val="000000"/>
          <w:szCs w:val="24"/>
          <w:u w:color="000000"/>
          <w:bdr w:val="nil"/>
          <w:lang w:eastAsia="et-EE"/>
        </w:rPr>
        <w:t>6</w:t>
      </w:r>
      <w:r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02779B">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604914">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on vaja seada ning millised need peaksid olema. </w:t>
      </w:r>
    </w:p>
    <w:p w14:paraId="33571E0B" w14:textId="77777777" w:rsidR="00A21A80" w:rsidRPr="002F7155" w:rsidRDefault="00A21A80" w:rsidP="00E06D66">
      <w:pPr>
        <w:rPr>
          <w:rFonts w:cs="Times New Roman"/>
          <w:szCs w:val="24"/>
        </w:rPr>
      </w:pPr>
    </w:p>
    <w:p w14:paraId="44771537" w14:textId="5CF4A6BB" w:rsidR="009454BD" w:rsidRPr="009454BD"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C3277D">
        <w:rPr>
          <w:rFonts w:eastAsia="Times New Roman" w:cs="Times New Roman"/>
          <w:b/>
          <w:bCs/>
          <w:szCs w:val="24"/>
          <w:lang w:eastAsia="da-DK"/>
        </w:rPr>
        <w:t>11</w:t>
      </w:r>
      <w:r w:rsidRPr="005F6A1A">
        <w:rPr>
          <w:rFonts w:eastAsia="Times New Roman" w:cs="Times New Roman"/>
          <w:b/>
          <w:bCs/>
          <w:szCs w:val="24"/>
          <w:lang w:eastAsia="da-DK"/>
        </w:rPr>
        <w:t xml:space="preserve"> </w:t>
      </w:r>
      <w:r w:rsidRPr="005F6A1A">
        <w:rPr>
          <w:rFonts w:eastAsia="Times New Roman" w:cs="Times New Roman"/>
          <w:szCs w:val="24"/>
          <w:lang w:eastAsia="da-DK"/>
        </w:rPr>
        <w:t>sätestatakse, et järelevalvet kriisiülesande täitmise üle (hõlmab ka järelevalvet elutähtsa teenuse osutamise üle) tehakse tsiviilkriisi ja riigikaitse seaduses sätestatud alusetel ja korras. Selline lahendus nähakse ette kõikide ETOde ja kriisiüles</w:t>
      </w:r>
      <w:r w:rsidR="00905016">
        <w:rPr>
          <w:rFonts w:eastAsia="Times New Roman" w:cs="Times New Roman"/>
          <w:szCs w:val="24"/>
          <w:lang w:eastAsia="da-DK"/>
        </w:rPr>
        <w:t xml:space="preserve">andega </w:t>
      </w:r>
      <w:r w:rsidRPr="005F6A1A">
        <w:rPr>
          <w:rFonts w:eastAsia="Times New Roman" w:cs="Times New Roman"/>
          <w:szCs w:val="24"/>
          <w:lang w:eastAsia="da-DK"/>
        </w:rPr>
        <w:t>isikute puhul.</w:t>
      </w:r>
    </w:p>
    <w:p w14:paraId="18F65DC4" w14:textId="77777777" w:rsidR="009454BD" w:rsidRPr="005F6A1A" w:rsidRDefault="009454BD" w:rsidP="00E06D66">
      <w:pPr>
        <w:rPr>
          <w:rFonts w:eastAsia="Times New Roman" w:cs="Times New Roman"/>
          <w:b/>
          <w:bCs/>
          <w:szCs w:val="24"/>
          <w:lang w:eastAsia="da-DK"/>
        </w:rPr>
      </w:pPr>
    </w:p>
    <w:p w14:paraId="1E13560A" w14:textId="4BA71E6A" w:rsidR="005F6A1A" w:rsidRPr="005F6A1A" w:rsidRDefault="005F6A1A" w:rsidP="00E06D66">
      <w:pPr>
        <w:pStyle w:val="Pealkiri1"/>
        <w:contextualSpacing w:val="0"/>
      </w:pPr>
      <w:bookmarkStart w:id="604" w:name="_Toc128400471"/>
      <w:bookmarkStart w:id="605" w:name="_Toc199403506"/>
      <w:r w:rsidRPr="005F6A1A">
        <w:t xml:space="preserve">§ </w:t>
      </w:r>
      <w:r w:rsidR="00B96426">
        <w:t>2</w:t>
      </w:r>
      <w:r w:rsidR="008626D6">
        <w:t>20</w:t>
      </w:r>
      <w:r w:rsidRPr="005F6A1A">
        <w:t>. Liiklusseaduse muutmine</w:t>
      </w:r>
      <w:bookmarkEnd w:id="604"/>
      <w:bookmarkEnd w:id="605"/>
    </w:p>
    <w:p w14:paraId="66D87707" w14:textId="77777777" w:rsidR="005F6A1A" w:rsidRPr="005F6A1A" w:rsidRDefault="005F6A1A" w:rsidP="00E06D66">
      <w:pPr>
        <w:keepNext/>
        <w:keepLines/>
        <w:overflowPunct w:val="0"/>
        <w:autoSpaceDE w:val="0"/>
        <w:autoSpaceDN w:val="0"/>
        <w:adjustRightInd w:val="0"/>
        <w:outlineLvl w:val="5"/>
        <w:rPr>
          <w:rFonts w:eastAsia="Times New Roman" w:cs="Times New Roman"/>
          <w:b/>
          <w:bCs/>
          <w:szCs w:val="20"/>
          <w:lang w:eastAsia="et-EE"/>
        </w:rPr>
      </w:pPr>
    </w:p>
    <w:p w14:paraId="195B26A1" w14:textId="04CA4320"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1 </w:t>
      </w:r>
      <w:r w:rsidRPr="005F6A1A">
        <w:rPr>
          <w:rFonts w:eastAsia="Times New Roman" w:cs="Times New Roman"/>
          <w:szCs w:val="24"/>
          <w:lang w:eastAsia="et-EE"/>
        </w:rPr>
        <w:t xml:space="preserve">muudetakse LSi seoses </w:t>
      </w:r>
      <w:r w:rsidRPr="005F6A1A">
        <w:rPr>
          <w:rFonts w:eastAsia="Times New Roman" w:cs="Times New Roman"/>
          <w:szCs w:val="24"/>
          <w:lang w:eastAsia="da-DK"/>
        </w:rPr>
        <w:t>Kaitseväe ja Kaitseliidu kaasamist puudutava regulatsiooni korrastamisega. Muu hulgas sätestatakse KorSi</w:t>
      </w:r>
      <w:r w:rsidR="00AB7A68">
        <w:rPr>
          <w:rFonts w:eastAsia="Times New Roman" w:cs="Times New Roman"/>
          <w:szCs w:val="24"/>
          <w:lang w:eastAsia="da-DK"/>
        </w:rPr>
        <w:t>s</w:t>
      </w:r>
      <w:r w:rsidRPr="005F6A1A">
        <w:rPr>
          <w:rFonts w:eastAsia="Times New Roman" w:cs="Times New Roman"/>
          <w:szCs w:val="24"/>
          <w:lang w:eastAsia="da-DK"/>
        </w:rPr>
        <w:t>, et Kaitseväge ja Kaitseliitu võib kaasata liikluse korraldamisse ja reguleerimisse kriisiolukorra ajal. Sellega kooskõlas t</w:t>
      </w:r>
      <w:r w:rsidRPr="005F6A1A">
        <w:rPr>
          <w:rFonts w:eastAsia="Times New Roman" w:cs="Times New Roman"/>
          <w:szCs w:val="24"/>
          <w:lang w:eastAsia="et-EE"/>
        </w:rPr>
        <w:t>äiendatakse LSi § 8 lõiget 3 punktiga 1</w:t>
      </w:r>
      <w:r w:rsidRPr="005F6A1A">
        <w:rPr>
          <w:rFonts w:eastAsia="Times New Roman" w:cs="Times New Roman"/>
          <w:szCs w:val="24"/>
          <w:vertAlign w:val="superscript"/>
          <w:lang w:eastAsia="et-EE"/>
        </w:rPr>
        <w:t>1</w:t>
      </w:r>
      <w:r w:rsidRPr="005F6A1A">
        <w:rPr>
          <w:rFonts w:eastAsia="Times New Roman" w:cs="Times New Roman"/>
          <w:szCs w:val="24"/>
          <w:lang w:eastAsia="et-EE"/>
        </w:rPr>
        <w:t>, mille järgi võib teiste seas liiklust reguleerida korrakaitseorgani poolt riiklikku järelevalvesse kaasatud Kaitseväe või Kaitseliidu reguleerija. Selle tingimus on omandatud pädevus ja asjaomane väljaõpe. Uue sätte sõnastamisel on tuginetud LSi § 8 lõike 3 punkti 1 sõnastusele.</w:t>
      </w:r>
    </w:p>
    <w:p w14:paraId="58E5B538" w14:textId="77777777" w:rsidR="005F6A1A" w:rsidRPr="005F6A1A" w:rsidRDefault="005F6A1A" w:rsidP="00E06D66">
      <w:pPr>
        <w:rPr>
          <w:rFonts w:eastAsia="Times New Roman" w:cs="Times New Roman"/>
          <w:szCs w:val="24"/>
          <w:lang w:eastAsia="da-DK"/>
        </w:rPr>
      </w:pPr>
    </w:p>
    <w:p w14:paraId="7F661129" w14:textId="77777777"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Punktiga 2</w:t>
      </w:r>
      <w:r w:rsidRPr="005F6A1A">
        <w:rPr>
          <w:rFonts w:eastAsia="Times New Roman" w:cs="Times New Roman"/>
          <w:szCs w:val="24"/>
          <w:lang w:eastAsia="da-DK"/>
        </w:rPr>
        <w:t xml:space="preserve"> tehakse LSi § 99 lõikes 2 normitehniline muudatus seoses seaduse pealkirja muutumisega. </w:t>
      </w:r>
    </w:p>
    <w:p w14:paraId="09AD60B6" w14:textId="77777777" w:rsidR="005F6A1A" w:rsidRPr="005F6A1A" w:rsidRDefault="005F6A1A" w:rsidP="00E06D66">
      <w:pPr>
        <w:rPr>
          <w:rFonts w:eastAsia="Times New Roman" w:cs="Times New Roman"/>
          <w:szCs w:val="24"/>
          <w:lang w:eastAsia="da-DK"/>
        </w:rPr>
      </w:pPr>
    </w:p>
    <w:p w14:paraId="5B63E1AF"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Lisaks muudetakse </w:t>
      </w:r>
      <w:r w:rsidRPr="005F6A1A">
        <w:rPr>
          <w:rFonts w:eastAsia="Times New Roman" w:cs="Times New Roman"/>
          <w:b/>
          <w:szCs w:val="24"/>
          <w:lang w:eastAsia="da-DK"/>
        </w:rPr>
        <w:t>punktiga 3</w:t>
      </w:r>
      <w:r w:rsidRPr="005F6A1A">
        <w:rPr>
          <w:rFonts w:eastAsia="Times New Roman" w:cs="Times New Roman"/>
          <w:szCs w:val="24"/>
          <w:lang w:eastAsia="da-DK"/>
        </w:rPr>
        <w:t xml:space="preserve"> LSi § 190</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punkti 4 (teekasutustasu tagastamise alused) selliselt, et senine punkti 4 tekstiosa „veoautoga on täidetud riigikaitselise sundkoormise kohustust“ asendatakse tekstiosaga „veoautoga on täidetud kriisiülesannet või kodanikukohustust“. Nimetatud muudatus tuleneb terminite muutusest – riigikaitseülesannete asemel on kriisiülesanded ning töökohustuse asemel võetakse kasutusele termin „kodanikukohustus“. </w:t>
      </w:r>
    </w:p>
    <w:p w14:paraId="21D5DFED" w14:textId="77777777" w:rsidR="005F6A1A" w:rsidRPr="005F6A1A" w:rsidRDefault="005F6A1A" w:rsidP="00E06D66">
      <w:pPr>
        <w:rPr>
          <w:rFonts w:eastAsia="Times New Roman" w:cs="Times New Roman"/>
          <w:szCs w:val="24"/>
          <w:lang w:eastAsia="da-DK"/>
        </w:rPr>
      </w:pPr>
    </w:p>
    <w:p w14:paraId="24FC4969"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Veoautoga võidakse eelnõu kohaselt kriisiolukorra ajal täita kas kriisiülesannet või kodanikukohustust. Nimetatud juhtudel peab säilima võimalus taotleda teekasutustasu tagastamist.</w:t>
      </w:r>
    </w:p>
    <w:p w14:paraId="7D991177" w14:textId="77777777" w:rsidR="005F6A1A" w:rsidRPr="005F6A1A" w:rsidRDefault="005F6A1A" w:rsidP="00E06D66">
      <w:pPr>
        <w:rPr>
          <w:rFonts w:eastAsia="Times New Roman" w:cs="Times New Roman"/>
          <w:szCs w:val="24"/>
          <w:lang w:eastAsia="da-DK"/>
        </w:rPr>
      </w:pPr>
    </w:p>
    <w:p w14:paraId="743FF7A4" w14:textId="2E184A1B" w:rsidR="005F6A1A" w:rsidRPr="005F6A1A" w:rsidRDefault="005F6A1A" w:rsidP="00E06D66">
      <w:pPr>
        <w:pStyle w:val="Pealkiri1"/>
        <w:contextualSpacing w:val="0"/>
      </w:pPr>
      <w:bookmarkStart w:id="606" w:name="_Toc128400472"/>
      <w:bookmarkStart w:id="607" w:name="_Toc199403507"/>
      <w:r w:rsidRPr="005F6A1A">
        <w:t xml:space="preserve">§ </w:t>
      </w:r>
      <w:r w:rsidR="00B96426">
        <w:t>2</w:t>
      </w:r>
      <w:r w:rsidR="008626D6">
        <w:t>21</w:t>
      </w:r>
      <w:r w:rsidRPr="005F6A1A">
        <w:t>. Maagaasiseaduse muutmine</w:t>
      </w:r>
      <w:bookmarkEnd w:id="606"/>
      <w:bookmarkEnd w:id="607"/>
    </w:p>
    <w:p w14:paraId="550C40B1" w14:textId="77777777" w:rsidR="005F6A1A" w:rsidRPr="005F6A1A" w:rsidRDefault="005F6A1A" w:rsidP="00E06D66">
      <w:pPr>
        <w:rPr>
          <w:rFonts w:eastAsia="Times New Roman" w:cs="Times New Roman"/>
          <w:b/>
          <w:bCs/>
          <w:szCs w:val="24"/>
          <w:lang w:eastAsia="da-DK"/>
        </w:rPr>
      </w:pPr>
    </w:p>
    <w:p w14:paraId="521AB8B7" w14:textId="166FDF4D"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Paragrahviga </w:t>
      </w:r>
      <w:r w:rsidR="00B96426">
        <w:rPr>
          <w:rFonts w:eastAsia="Times New Roman" w:cs="Times New Roman"/>
          <w:b/>
          <w:bCs/>
          <w:szCs w:val="24"/>
          <w:lang w:eastAsia="et-EE"/>
        </w:rPr>
        <w:t>2</w:t>
      </w:r>
      <w:r w:rsidR="008626D6">
        <w:rPr>
          <w:rFonts w:eastAsia="Times New Roman" w:cs="Times New Roman"/>
          <w:b/>
          <w:bCs/>
          <w:szCs w:val="24"/>
          <w:lang w:eastAsia="et-EE"/>
        </w:rPr>
        <w:t>21</w:t>
      </w:r>
      <w:r w:rsidRPr="005F6A1A">
        <w:rPr>
          <w:rFonts w:eastAsia="Times New Roman" w:cs="Times New Roman"/>
          <w:szCs w:val="24"/>
          <w:lang w:eastAsia="et-EE"/>
        </w:rPr>
        <w:t xml:space="preserve"> muudetakse maagaasiseadust (</w:t>
      </w:r>
      <w:r w:rsidR="00FD36B0">
        <w:rPr>
          <w:rFonts w:eastAsia="Times New Roman" w:cs="Times New Roman"/>
          <w:szCs w:val="24"/>
          <w:lang w:eastAsia="et-EE"/>
        </w:rPr>
        <w:t xml:space="preserve">edaspidi </w:t>
      </w:r>
      <w:r w:rsidRPr="00791083">
        <w:rPr>
          <w:rFonts w:eastAsia="Times New Roman" w:cs="Times New Roman"/>
          <w:i/>
          <w:iCs/>
          <w:szCs w:val="24"/>
          <w:lang w:eastAsia="et-EE"/>
        </w:rPr>
        <w:t>MGS</w:t>
      </w:r>
      <w:r w:rsidRPr="005F6A1A">
        <w:rPr>
          <w:rFonts w:eastAsia="Times New Roman" w:cs="Times New Roman"/>
          <w:szCs w:val="24"/>
          <w:lang w:eastAsia="et-EE"/>
        </w:rPr>
        <w:t>).</w:t>
      </w:r>
    </w:p>
    <w:p w14:paraId="1EF2E406" w14:textId="77777777" w:rsidR="00556D45" w:rsidRDefault="00556D45" w:rsidP="00E06D66">
      <w:pPr>
        <w:rPr>
          <w:rFonts w:eastAsia="Times New Roman" w:cs="Times New Roman"/>
          <w:b/>
          <w:bCs/>
          <w:szCs w:val="24"/>
          <w:lang w:eastAsia="et-EE"/>
        </w:rPr>
      </w:pPr>
    </w:p>
    <w:p w14:paraId="6E0A8946" w14:textId="6175C030" w:rsidR="005F6A1A" w:rsidRPr="005F6A1A" w:rsidRDefault="005F6A1A" w:rsidP="00E06D66">
      <w:pPr>
        <w:rPr>
          <w:rFonts w:eastAsia="Times New Roman" w:cs="Times New Roman"/>
          <w:szCs w:val="24"/>
          <w:lang w:eastAsia="et-EE"/>
        </w:rPr>
      </w:pPr>
      <w:r w:rsidRPr="00C3277D">
        <w:rPr>
          <w:rFonts w:eastAsia="Times New Roman" w:cs="Times New Roman"/>
          <w:b/>
          <w:bCs/>
          <w:szCs w:val="24"/>
          <w:lang w:eastAsia="et-EE"/>
        </w:rPr>
        <w:t xml:space="preserve">Punktis </w:t>
      </w:r>
      <w:r w:rsidR="00C3277D" w:rsidRPr="00C3277D">
        <w:rPr>
          <w:rFonts w:eastAsia="Times New Roman" w:cs="Times New Roman"/>
          <w:b/>
          <w:bCs/>
          <w:szCs w:val="24"/>
          <w:lang w:eastAsia="et-EE"/>
        </w:rPr>
        <w:t>1</w:t>
      </w:r>
      <w:r w:rsidR="00C3277D">
        <w:rPr>
          <w:rFonts w:eastAsia="Times New Roman" w:cs="Times New Roman"/>
          <w:szCs w:val="24"/>
          <w:lang w:eastAsia="et-EE"/>
        </w:rPr>
        <w:t xml:space="preserve"> </w:t>
      </w:r>
      <w:r w:rsidRPr="005F6A1A">
        <w:rPr>
          <w:rFonts w:eastAsia="Times New Roman" w:cs="Times New Roman"/>
          <w:szCs w:val="24"/>
          <w:lang w:eastAsia="et-EE"/>
        </w:rPr>
        <w:t xml:space="preserve">tehtav </w:t>
      </w:r>
      <w:r w:rsidRPr="005F6A1A">
        <w:rPr>
          <w:rFonts w:eastAsia="Times New Roman" w:cs="Times New Roman"/>
          <w:bCs/>
          <w:szCs w:val="24"/>
          <w:lang w:eastAsia="et-EE"/>
        </w:rPr>
        <w:t xml:space="preserve">muudatus on seotud terminoloogia muutusega. Viited HOSile asendatakse viidetega </w:t>
      </w:r>
      <w:r w:rsidR="00FD36B0">
        <w:rPr>
          <w:rFonts w:eastAsia="Times New Roman" w:cs="Times New Roman"/>
          <w:bCs/>
          <w:szCs w:val="24"/>
          <w:lang w:eastAsia="et-EE"/>
        </w:rPr>
        <w:t>eelnõu</w:t>
      </w:r>
      <w:r w:rsidRPr="005F6A1A">
        <w:rPr>
          <w:rFonts w:eastAsia="Times New Roman" w:cs="Times New Roman"/>
          <w:bCs/>
          <w:szCs w:val="24"/>
          <w:lang w:eastAsia="et-EE"/>
        </w:rPr>
        <w:t xml:space="preserve"> vastavatele paragrahvidele. </w:t>
      </w:r>
    </w:p>
    <w:p w14:paraId="4F9FFB23" w14:textId="77777777" w:rsidR="005F6A1A" w:rsidRPr="005F6A1A" w:rsidRDefault="005F6A1A" w:rsidP="00E06D66">
      <w:pPr>
        <w:rPr>
          <w:rFonts w:eastAsia="Times New Roman" w:cs="Times New Roman"/>
          <w:szCs w:val="24"/>
          <w:lang w:eastAsia="et-EE"/>
        </w:rPr>
      </w:pPr>
    </w:p>
    <w:p w14:paraId="477248C1" w14:textId="15E11DDF" w:rsid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A21A80">
        <w:rPr>
          <w:rFonts w:eastAsia="Times New Roman" w:cs="Times New Roman"/>
          <w:b/>
          <w:bCs/>
          <w:szCs w:val="24"/>
          <w:lang w:eastAsia="et-EE"/>
        </w:rPr>
        <w:t>2</w:t>
      </w:r>
      <w:r w:rsidRPr="005F6A1A">
        <w:rPr>
          <w:rFonts w:eastAsia="Times New Roman" w:cs="Times New Roman"/>
          <w:szCs w:val="24"/>
          <w:lang w:eastAsia="et-EE"/>
        </w:rPr>
        <w:t xml:space="preserve"> sätestatakse maagaasi võrguettevõtjatest ETOde püsiv kriisiülesanne osutada elutähtsat teenust igas olukorras, sh kriisiolukorra</w:t>
      </w:r>
      <w:r w:rsidR="00E95F12">
        <w:rPr>
          <w:rFonts w:eastAsia="Times New Roman" w:cs="Times New Roman"/>
          <w:szCs w:val="24"/>
          <w:lang w:eastAsia="et-EE"/>
        </w:rPr>
        <w:t xml:space="preserve"> ajal</w:t>
      </w:r>
      <w:r w:rsidRPr="005F6A1A">
        <w:rPr>
          <w:rFonts w:eastAsia="Times New Roman" w:cs="Times New Roman"/>
          <w:szCs w:val="24"/>
          <w:lang w:eastAsia="et-EE"/>
        </w:rPr>
        <w:t xml:space="preserve">. Seda peavad nad tegema vastavalt tsiviilkriisi ja riigikaitse seaduse alusel kehtestatud nõuetele, mida ETKA võib täpsustada. Lisaks määratakse sarnaselt elektrivaldkonnaga ka maagaasivaldkonnas täiendavalt kriisiülesanne ka nendele isikutele, kes osutavad ETOdele kuuluva võrgu või selle osa arendamise või opereerimise teenust (vt selgitusi § </w:t>
      </w:r>
      <w:r w:rsidR="00AB7A68">
        <w:rPr>
          <w:rFonts w:eastAsia="Times New Roman" w:cs="Times New Roman"/>
          <w:szCs w:val="24"/>
          <w:lang w:eastAsia="et-EE"/>
        </w:rPr>
        <w:t>18</w:t>
      </w:r>
      <w:r w:rsidR="00823A2C">
        <w:rPr>
          <w:rFonts w:eastAsia="Times New Roman" w:cs="Times New Roman"/>
          <w:szCs w:val="24"/>
          <w:lang w:eastAsia="et-EE"/>
        </w:rPr>
        <w:t>9</w:t>
      </w:r>
      <w:r w:rsidRPr="005F6A1A">
        <w:rPr>
          <w:rFonts w:eastAsia="Times New Roman" w:cs="Times New Roman"/>
          <w:szCs w:val="24"/>
          <w:lang w:eastAsia="et-EE"/>
        </w:rPr>
        <w:t xml:space="preserve"> elektrituruseaduse muudatus).</w:t>
      </w:r>
      <w:r w:rsidR="00AF3C01">
        <w:rPr>
          <w:rFonts w:eastAsia="Times New Roman" w:cs="Times New Roman"/>
          <w:szCs w:val="24"/>
          <w:lang w:eastAsia="et-EE"/>
        </w:rPr>
        <w:t xml:space="preserve"> </w:t>
      </w:r>
    </w:p>
    <w:p w14:paraId="709F538B" w14:textId="2B54F64E" w:rsidR="00556D45" w:rsidRDefault="00556D45" w:rsidP="00E06D66">
      <w:pPr>
        <w:rPr>
          <w:rFonts w:eastAsia="Times New Roman" w:cs="Times New Roman"/>
          <w:szCs w:val="24"/>
          <w:lang w:eastAsia="et-EE"/>
        </w:rPr>
      </w:pPr>
    </w:p>
    <w:p w14:paraId="7579DD15" w14:textId="3FAD9449" w:rsidR="00556D45" w:rsidRPr="00556D45" w:rsidRDefault="00556D45" w:rsidP="00E06D66">
      <w:pPr>
        <w:rPr>
          <w:rFonts w:eastAsia="Times New Roman" w:cs="Times New Roman"/>
          <w:b/>
          <w:bCs/>
          <w:szCs w:val="24"/>
          <w:lang w:eastAsia="et-EE"/>
        </w:rPr>
      </w:pPr>
      <w:r w:rsidRPr="00556D45">
        <w:rPr>
          <w:rFonts w:eastAsia="Times New Roman" w:cs="Times New Roman"/>
          <w:b/>
          <w:bCs/>
          <w:szCs w:val="24"/>
          <w:lang w:eastAsia="et-EE"/>
        </w:rPr>
        <w:t>Punkt</w:t>
      </w:r>
      <w:r w:rsidR="00A21A80">
        <w:rPr>
          <w:rFonts w:eastAsia="Times New Roman" w:cs="Times New Roman"/>
          <w:b/>
          <w:bCs/>
          <w:szCs w:val="24"/>
          <w:lang w:eastAsia="et-EE"/>
        </w:rPr>
        <w:t>is</w:t>
      </w:r>
      <w:r w:rsidRPr="00556D45">
        <w:rPr>
          <w:rFonts w:eastAsia="Times New Roman" w:cs="Times New Roman"/>
          <w:b/>
          <w:bCs/>
          <w:szCs w:val="24"/>
          <w:lang w:eastAsia="et-EE"/>
        </w:rPr>
        <w:t xml:space="preserve"> </w:t>
      </w:r>
      <w:r w:rsidR="00A21A80">
        <w:rPr>
          <w:rFonts w:eastAsia="Times New Roman" w:cs="Times New Roman"/>
          <w:b/>
          <w:bCs/>
          <w:szCs w:val="24"/>
          <w:lang w:eastAsia="et-EE"/>
        </w:rPr>
        <w:t xml:space="preserve">3 </w:t>
      </w:r>
      <w:r w:rsidR="00A21A80" w:rsidRPr="005F6A1A">
        <w:rPr>
          <w:rFonts w:eastAsia="Times New Roman" w:cs="Times New Roman"/>
          <w:szCs w:val="24"/>
          <w:lang w:eastAsia="et-EE"/>
        </w:rPr>
        <w:t xml:space="preserve">tehtav </w:t>
      </w:r>
      <w:r w:rsidR="00A21A80" w:rsidRPr="005F6A1A">
        <w:rPr>
          <w:rFonts w:eastAsia="Times New Roman" w:cs="Times New Roman"/>
          <w:bCs/>
          <w:szCs w:val="24"/>
          <w:lang w:eastAsia="et-EE"/>
        </w:rPr>
        <w:t xml:space="preserve">muudatus on seotud terminoloogia muutusega. Viited HOSile asendatakse viidetega </w:t>
      </w:r>
      <w:r w:rsidR="00FD36B0">
        <w:rPr>
          <w:rFonts w:eastAsia="Times New Roman" w:cs="Times New Roman"/>
          <w:bCs/>
          <w:szCs w:val="24"/>
          <w:lang w:eastAsia="et-EE"/>
        </w:rPr>
        <w:t>eelnõu</w:t>
      </w:r>
      <w:r w:rsidR="00A21A80" w:rsidRPr="005F6A1A">
        <w:rPr>
          <w:rFonts w:eastAsia="Times New Roman" w:cs="Times New Roman"/>
          <w:bCs/>
          <w:szCs w:val="24"/>
          <w:lang w:eastAsia="et-EE"/>
        </w:rPr>
        <w:t xml:space="preserve"> vastavatele paragrahvidele.</w:t>
      </w:r>
      <w:r w:rsidR="00AF3C01">
        <w:rPr>
          <w:rFonts w:eastAsia="Times New Roman" w:cs="Times New Roman"/>
          <w:bCs/>
          <w:szCs w:val="24"/>
          <w:lang w:eastAsia="et-EE"/>
        </w:rPr>
        <w:t xml:space="preserve"> </w:t>
      </w:r>
    </w:p>
    <w:p w14:paraId="09E1E2B0" w14:textId="77777777" w:rsidR="00D431A7" w:rsidRDefault="00D431A7" w:rsidP="00E06D66">
      <w:pPr>
        <w:rPr>
          <w:rFonts w:eastAsia="Times New Roman" w:cs="Times New Roman"/>
          <w:szCs w:val="24"/>
          <w:lang w:eastAsia="et-EE"/>
        </w:rPr>
      </w:pPr>
    </w:p>
    <w:p w14:paraId="4CC6DEAD" w14:textId="562E1EE1" w:rsidR="00143569" w:rsidRDefault="00D431A7" w:rsidP="00E06D66">
      <w:pPr>
        <w:rPr>
          <w:rFonts w:eastAsia="helvetica neue" w:cs="helvetica neue"/>
          <w:color w:val="000000"/>
          <w:szCs w:val="24"/>
          <w:u w:color="000000"/>
          <w:bdr w:val="nil"/>
          <w:lang w:eastAsia="et-EE"/>
        </w:rPr>
      </w:pPr>
      <w:r w:rsidRPr="002F7155">
        <w:rPr>
          <w:rFonts w:eastAsia="Times New Roman" w:cs="Times New Roman"/>
          <w:b/>
          <w:bCs/>
          <w:szCs w:val="24"/>
          <w:lang w:eastAsia="et-EE"/>
        </w:rPr>
        <w:t>Punktiga 4</w:t>
      </w:r>
      <w:r>
        <w:rPr>
          <w:rFonts w:eastAsia="Times New Roman" w:cs="Times New Roman"/>
          <w:szCs w:val="24"/>
          <w:lang w:eastAsia="et-EE"/>
        </w:rPr>
        <w:t xml:space="preserve"> täiendatakse MGSi ETOdest maagaasiettevõtjate püsiva kriisiülesandega. </w:t>
      </w:r>
      <w:r>
        <w:rPr>
          <w:rFonts w:cs="Times New Roman"/>
          <w:szCs w:val="24"/>
        </w:rPr>
        <w:t xml:space="preserve">Nende ettevõtete püsiv </w:t>
      </w:r>
      <w:r w:rsidRPr="00F0722E">
        <w:rPr>
          <w:rFonts w:cs="Times New Roman"/>
          <w:szCs w:val="24"/>
        </w:rPr>
        <w:t xml:space="preserve">kriisiülesanne on osutada elutähtsat teenust </w:t>
      </w:r>
      <w:r w:rsidR="00FD36B0">
        <w:rPr>
          <w:rFonts w:cs="Times New Roman"/>
          <w:szCs w:val="24"/>
        </w:rPr>
        <w:t>eelnõus</w:t>
      </w:r>
      <w:r w:rsidRPr="00F0722E">
        <w:rPr>
          <w:rFonts w:cs="Times New Roman"/>
          <w:szCs w:val="24"/>
        </w:rPr>
        <w:t xml:space="preserve"> ja selle alusel kehtestatud nõuete kohaselt. Elutähtsa teenuse toimepidevuse korraldaja täpsustab kriisiülesannet, selleks valmistumise ning selle täitmise nõudeid tsiviilkriisi ja riigikaitse seaduse </w:t>
      </w:r>
      <w:r w:rsidR="000C0FC4">
        <w:rPr>
          <w:rFonts w:cs="Times New Roman"/>
          <w:szCs w:val="24"/>
        </w:rPr>
        <w:t>§ 7</w:t>
      </w:r>
      <w:r w:rsidR="00143569">
        <w:rPr>
          <w:rFonts w:cs="Times New Roman"/>
          <w:szCs w:val="24"/>
        </w:rPr>
        <w:t>4</w:t>
      </w:r>
      <w:r w:rsidR="000C0FC4">
        <w:rPr>
          <w:rFonts w:cs="Times New Roman"/>
          <w:szCs w:val="24"/>
        </w:rPr>
        <w:t xml:space="preserve"> lõike 6</w:t>
      </w:r>
      <w:r w:rsidR="005C4D60">
        <w:rPr>
          <w:rFonts w:cs="Times New Roman"/>
          <w:szCs w:val="24"/>
        </w:rPr>
        <w:t xml:space="preserve"> </w:t>
      </w:r>
      <w:r w:rsidRPr="00F0722E">
        <w:rPr>
          <w:rFonts w:cs="Times New Roman"/>
          <w:szCs w:val="24"/>
        </w:rPr>
        <w:t>alusel</w:t>
      </w:r>
      <w:r>
        <w:rPr>
          <w:rFonts w:cs="Times New Roman"/>
          <w:szCs w:val="24"/>
        </w:rPr>
        <w:t xml:space="preserve">. </w:t>
      </w:r>
      <w:r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7</w:t>
      </w:r>
      <w:r w:rsidR="00143569">
        <w:rPr>
          <w:rFonts w:eastAsia="helvetica neue" w:cs="helvetica neue"/>
          <w:color w:val="000000"/>
          <w:szCs w:val="24"/>
          <w:u w:color="000000"/>
          <w:bdr w:val="nil"/>
          <w:lang w:eastAsia="et-EE"/>
        </w:rPr>
        <w:t>4</w:t>
      </w:r>
      <w:r w:rsidR="000C0FC4">
        <w:rPr>
          <w:rFonts w:eastAsia="helvetica neue" w:cs="helvetica neue"/>
          <w:color w:val="000000"/>
          <w:szCs w:val="24"/>
          <w:u w:color="000000"/>
          <w:bdr w:val="nil"/>
          <w:lang w:eastAsia="et-EE"/>
        </w:rPr>
        <w:t xml:space="preserve"> lõike 6</w:t>
      </w:r>
      <w:r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BE19E5">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AF3C87">
        <w:rPr>
          <w:rFonts w:eastAsia="helvetica neue" w:cs="helvetica neue"/>
          <w:color w:val="000000"/>
          <w:szCs w:val="24"/>
          <w:u w:color="000000"/>
          <w:bdr w:val="nil"/>
          <w:lang w:eastAsia="et-EE"/>
        </w:rPr>
        <w:t>gi</w:t>
      </w:r>
      <w:r w:rsidRPr="00B02206">
        <w:rPr>
          <w:rFonts w:eastAsia="helvetica neue" w:cs="helvetica neue"/>
          <w:color w:val="000000"/>
          <w:szCs w:val="24"/>
          <w:u w:color="000000"/>
          <w:bdr w:val="nil"/>
          <w:lang w:eastAsia="et-EE"/>
        </w:rPr>
        <w:t xml:space="preserve"> kriisiolukordade</w:t>
      </w:r>
      <w:r w:rsidR="00AF3C87">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15199D">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on vaja seada ning millised need peaksid olema.</w:t>
      </w:r>
    </w:p>
    <w:p w14:paraId="0991333A" w14:textId="07546C2E" w:rsidR="00D431A7" w:rsidRPr="0060364D" w:rsidRDefault="00D431A7" w:rsidP="00E06D66">
      <w:pPr>
        <w:rPr>
          <w:rFonts w:eastAsia="Times New Roman" w:cs="Times New Roman"/>
          <w:b/>
          <w:szCs w:val="24"/>
          <w:lang w:eastAsia="et-EE"/>
        </w:rPr>
      </w:pPr>
      <w:r w:rsidRPr="00B02206">
        <w:rPr>
          <w:rFonts w:eastAsia="helvetica neue" w:cs="helvetica neue"/>
          <w:color w:val="000000"/>
          <w:szCs w:val="24"/>
          <w:u w:color="000000"/>
          <w:bdr w:val="nil"/>
          <w:lang w:eastAsia="et-EE"/>
        </w:rPr>
        <w:t xml:space="preserve"> </w:t>
      </w:r>
    </w:p>
    <w:p w14:paraId="3D1197D4" w14:textId="371AD403" w:rsidR="00D431A7" w:rsidRDefault="00D431A7" w:rsidP="00E06D66">
      <w:pPr>
        <w:rPr>
          <w:rFonts w:eastAsia="Times New Roman" w:cs="Times New Roman"/>
          <w:bCs/>
          <w:szCs w:val="24"/>
          <w:lang w:eastAsia="et-EE"/>
        </w:rPr>
      </w:pPr>
      <w:r w:rsidRPr="002F7155">
        <w:rPr>
          <w:rFonts w:eastAsia="Times New Roman" w:cs="Times New Roman"/>
          <w:b/>
          <w:bCs/>
          <w:szCs w:val="24"/>
          <w:lang w:eastAsia="et-EE"/>
        </w:rPr>
        <w:t>Punktiga 5</w:t>
      </w:r>
      <w:r>
        <w:rPr>
          <w:rFonts w:eastAsia="Times New Roman" w:cs="Times New Roman"/>
          <w:szCs w:val="24"/>
          <w:lang w:eastAsia="et-EE"/>
        </w:rPr>
        <w:t xml:space="preserve"> määratakse püsiv kriisiülesanne</w:t>
      </w:r>
      <w:r w:rsidRPr="00E02AC3">
        <w:rPr>
          <w:rFonts w:eastAsia="Times New Roman" w:cs="Times New Roman"/>
          <w:bCs/>
          <w:szCs w:val="24"/>
          <w:lang w:eastAsia="et-EE"/>
        </w:rPr>
        <w:t xml:space="preserve"> nendele isikutele, kes osutavad </w:t>
      </w:r>
      <w:r>
        <w:rPr>
          <w:rFonts w:eastAsia="Times New Roman" w:cs="Times New Roman"/>
          <w:bCs/>
          <w:szCs w:val="24"/>
          <w:lang w:eastAsia="et-EE"/>
        </w:rPr>
        <w:t xml:space="preserve">elutähtsa teenuse osutajatele </w:t>
      </w:r>
      <w:r w:rsidRPr="00E02AC3">
        <w:rPr>
          <w:rFonts w:eastAsia="Times New Roman" w:cs="Times New Roman"/>
          <w:bCs/>
          <w:szCs w:val="24"/>
          <w:lang w:eastAsia="et-EE"/>
        </w:rPr>
        <w:t xml:space="preserve">kuuluva võrgu või selle osa arendamise või opereerimise teenust. Tegemist on kriitilise osaga elutähtsa teenuse toimepidevusest, kuna see hõlmab nt ka reaalajas </w:t>
      </w:r>
      <w:r>
        <w:rPr>
          <w:rFonts w:eastAsia="Times New Roman" w:cs="Times New Roman"/>
          <w:bCs/>
          <w:szCs w:val="24"/>
          <w:lang w:eastAsia="et-EE"/>
        </w:rPr>
        <w:t xml:space="preserve">gaasivõrgu </w:t>
      </w:r>
      <w:r w:rsidRPr="00E02AC3">
        <w:rPr>
          <w:rFonts w:eastAsia="Times New Roman" w:cs="Times New Roman"/>
          <w:bCs/>
          <w:szCs w:val="24"/>
          <w:lang w:eastAsia="et-EE"/>
        </w:rPr>
        <w:t xml:space="preserve">toimimise seiret, avariide ja häirete tuvastamist ning nende likvideerimist jms. Seega on seaduse täiendamise eesmärk tagada teenuse terviklik toimepidevus, mistõttu tuleb võrgu või selle osa arendamise või opereerimise teenust tagavatel isikutel </w:t>
      </w:r>
      <w:r w:rsidRPr="00EF76D6">
        <w:rPr>
          <w:rFonts w:eastAsia="Times New Roman" w:cs="Times New Roman"/>
          <w:bCs/>
          <w:szCs w:val="24"/>
          <w:lang w:eastAsia="et-EE"/>
        </w:rPr>
        <w:t>oma tegevuses jä</w:t>
      </w:r>
      <w:r>
        <w:rPr>
          <w:rFonts w:eastAsia="Times New Roman" w:cs="Times New Roman"/>
          <w:bCs/>
          <w:szCs w:val="24"/>
          <w:lang w:eastAsia="et-EE"/>
        </w:rPr>
        <w:t>r</w:t>
      </w:r>
      <w:r w:rsidRPr="00EF76D6">
        <w:rPr>
          <w:rFonts w:eastAsia="Times New Roman" w:cs="Times New Roman"/>
          <w:bCs/>
          <w:szCs w:val="24"/>
          <w:lang w:eastAsia="et-EE"/>
        </w:rPr>
        <w:t xml:space="preserve">gida samuti ETKA kehtestatud toimepidevuse nõudeid sarnaselt elutähtsa teenuse osutajatega. </w:t>
      </w:r>
    </w:p>
    <w:p w14:paraId="619F422D" w14:textId="77777777" w:rsidR="00143569" w:rsidRDefault="00143569" w:rsidP="00E06D66">
      <w:pPr>
        <w:rPr>
          <w:rFonts w:eastAsia="Times New Roman" w:cs="Times New Roman"/>
          <w:bCs/>
          <w:szCs w:val="24"/>
          <w:lang w:eastAsia="et-EE"/>
        </w:rPr>
      </w:pPr>
    </w:p>
    <w:p w14:paraId="15EBB02A" w14:textId="25412AD2" w:rsidR="00D431A7" w:rsidRPr="005F6A1A" w:rsidRDefault="00D431A7" w:rsidP="00E06D66">
      <w:pPr>
        <w:rPr>
          <w:rFonts w:eastAsia="Times New Roman" w:cs="Times New Roman"/>
          <w:szCs w:val="24"/>
          <w:lang w:eastAsia="et-EE"/>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Pr>
          <w:rFonts w:eastAsia="Times New Roman" w:cs="Times New Roman"/>
          <w:b/>
          <w:szCs w:val="24"/>
          <w:lang w:eastAsia="et-EE"/>
        </w:rPr>
        <w:t>6</w:t>
      </w:r>
      <w:r w:rsidRPr="005F6A1A">
        <w:rPr>
          <w:rFonts w:eastAsia="Times New Roman" w:cs="Times New Roman"/>
          <w:szCs w:val="24"/>
          <w:lang w:eastAsia="et-EE"/>
        </w:rPr>
        <w:t xml:space="preserve"> jäetakse MGSist välja viited Vabariigi Valitsuse kriisikomisjonile (edaspidi </w:t>
      </w:r>
      <w:r w:rsidRPr="005F6A1A">
        <w:rPr>
          <w:rFonts w:eastAsia="Times New Roman" w:cs="Times New Roman"/>
          <w:i/>
          <w:iCs/>
          <w:szCs w:val="24"/>
          <w:lang w:eastAsia="et-EE"/>
        </w:rPr>
        <w:t>VVKK</w:t>
      </w:r>
      <w:r w:rsidRPr="005F6A1A">
        <w:rPr>
          <w:rFonts w:eastAsia="Times New Roman" w:cs="Times New Roman"/>
          <w:szCs w:val="24"/>
          <w:lang w:eastAsia="et-EE"/>
        </w:rPr>
        <w:t>). Muudatused on seotud sellega, et VVKK moodustamine jäetakse täielikult Vabariigi Valitsuse otsustada. See tähendab, et seaduses ei saa enam VVKK</w:t>
      </w:r>
      <w:r w:rsidR="007E5DA5">
        <w:rPr>
          <w:rFonts w:eastAsia="Times New Roman" w:cs="Times New Roman"/>
          <w:szCs w:val="24"/>
          <w:lang w:eastAsia="et-EE"/>
        </w:rPr>
        <w:t>-</w:t>
      </w:r>
      <w:r w:rsidRPr="005F6A1A">
        <w:rPr>
          <w:rFonts w:eastAsia="Times New Roman" w:cs="Times New Roman"/>
          <w:szCs w:val="24"/>
          <w:lang w:eastAsia="et-EE"/>
        </w:rPr>
        <w:t>le ühtki kohustust või ülesannet ette näha. Kehtivas MGSis on aga kolmes sättes VVKK</w:t>
      </w:r>
      <w:r w:rsidR="007E5DA5">
        <w:rPr>
          <w:rFonts w:eastAsia="Times New Roman" w:cs="Times New Roman"/>
          <w:szCs w:val="24"/>
          <w:lang w:eastAsia="et-EE"/>
        </w:rPr>
        <w:t>-</w:t>
      </w:r>
      <w:r w:rsidRPr="005F6A1A">
        <w:rPr>
          <w:rFonts w:eastAsia="Times New Roman" w:cs="Times New Roman"/>
          <w:szCs w:val="24"/>
          <w:lang w:eastAsia="et-EE"/>
        </w:rPr>
        <w:t>le roll antud:</w:t>
      </w:r>
    </w:p>
    <w:p w14:paraId="0DD20836" w14:textId="7D1051CD" w:rsidR="00D431A7" w:rsidRPr="005F6A1A" w:rsidRDefault="00D431A7" w:rsidP="00E06D66">
      <w:pPr>
        <w:tabs>
          <w:tab w:val="left" w:pos="284"/>
        </w:tabs>
        <w:rPr>
          <w:rFonts w:eastAsia="Times New Roman" w:cs="Times New Roman"/>
          <w:szCs w:val="24"/>
          <w:lang w:eastAsia="et-EE"/>
        </w:rPr>
      </w:pPr>
      <w:r w:rsidRPr="005F6A1A">
        <w:rPr>
          <w:rFonts w:eastAsia="Times New Roman" w:cs="Times New Roman"/>
          <w:szCs w:val="24"/>
          <w:lang w:eastAsia="et-EE"/>
        </w:rPr>
        <w:t>1)</w:t>
      </w:r>
      <w:r w:rsidRPr="005F6A1A">
        <w:rPr>
          <w:rFonts w:eastAsia="Times New Roman" w:cs="Times New Roman"/>
          <w:szCs w:val="24"/>
          <w:lang w:eastAsia="et-EE"/>
        </w:rPr>
        <w:tab/>
      </w:r>
      <w:r>
        <w:rPr>
          <w:rFonts w:eastAsia="Times New Roman" w:cs="Times New Roman"/>
          <w:szCs w:val="24"/>
          <w:lang w:eastAsia="et-EE"/>
        </w:rPr>
        <w:t>Kliimaministeerium</w:t>
      </w:r>
      <w:r w:rsidRPr="005F6A1A">
        <w:rPr>
          <w:rFonts w:eastAsia="Times New Roman" w:cs="Times New Roman"/>
          <w:szCs w:val="24"/>
          <w:lang w:eastAsia="et-EE"/>
        </w:rPr>
        <w:t xml:space="preserve"> teavitab VVKKd Euroopa Komisjoni otsusest, millega rakendatakse meetmeid varustuskindluse tagamiseks, ja kavandatavatest meetmetest (MGSi § 26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2</w:t>
      </w:r>
      <w:r w:rsidRPr="005F6A1A">
        <w:rPr>
          <w:rFonts w:eastAsia="Times New Roman" w:cs="Times New Roman"/>
          <w:szCs w:val="24"/>
          <w:vertAlign w:val="superscript"/>
          <w:lang w:eastAsia="et-EE"/>
        </w:rPr>
        <w:t>1</w:t>
      </w:r>
      <w:r w:rsidRPr="005F6A1A">
        <w:rPr>
          <w:rFonts w:eastAsia="Times New Roman" w:cs="Times New Roman"/>
          <w:szCs w:val="24"/>
          <w:lang w:eastAsia="et-EE"/>
        </w:rPr>
        <w:t>);</w:t>
      </w:r>
    </w:p>
    <w:p w14:paraId="4D91C7FF" w14:textId="65FA65C6" w:rsidR="00D431A7" w:rsidRPr="005F6A1A" w:rsidRDefault="00D431A7" w:rsidP="00E06D66">
      <w:pPr>
        <w:tabs>
          <w:tab w:val="left" w:pos="284"/>
        </w:tabs>
        <w:rPr>
          <w:rFonts w:eastAsia="Times New Roman" w:cs="Times New Roman"/>
          <w:szCs w:val="24"/>
          <w:lang w:eastAsia="et-EE"/>
        </w:rPr>
      </w:pPr>
      <w:r w:rsidRPr="005F6A1A">
        <w:rPr>
          <w:rFonts w:eastAsia="Times New Roman" w:cs="Times New Roman"/>
          <w:szCs w:val="24"/>
          <w:lang w:eastAsia="et-EE"/>
        </w:rPr>
        <w:t>2)</w:t>
      </w:r>
      <w:r w:rsidRPr="005F6A1A">
        <w:rPr>
          <w:rFonts w:eastAsia="Times New Roman" w:cs="Times New Roman"/>
          <w:szCs w:val="24"/>
          <w:lang w:eastAsia="et-EE"/>
        </w:rPr>
        <w:tab/>
      </w:r>
      <w:r>
        <w:rPr>
          <w:rFonts w:eastAsia="Times New Roman" w:cs="Times New Roman"/>
          <w:szCs w:val="24"/>
          <w:lang w:eastAsia="et-EE"/>
        </w:rPr>
        <w:t>Kliimaministeerium</w:t>
      </w:r>
      <w:r w:rsidRPr="005F6A1A">
        <w:rPr>
          <w:rFonts w:eastAsia="Times New Roman" w:cs="Times New Roman"/>
          <w:szCs w:val="24"/>
          <w:lang w:eastAsia="et-EE"/>
        </w:rPr>
        <w:t xml:space="preserve"> teavitab VVKKd, kui varustuskindlus on taastatud (MGSi § 26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4</w:t>
      </w:r>
      <w:r w:rsidRPr="005F6A1A">
        <w:rPr>
          <w:rFonts w:eastAsia="Times New Roman" w:cs="Times New Roman"/>
          <w:szCs w:val="24"/>
          <w:vertAlign w:val="superscript"/>
          <w:lang w:eastAsia="et-EE"/>
        </w:rPr>
        <w:t>1</w:t>
      </w:r>
      <w:r w:rsidRPr="005F6A1A">
        <w:rPr>
          <w:rFonts w:eastAsia="Times New Roman" w:cs="Times New Roman"/>
          <w:szCs w:val="24"/>
          <w:lang w:eastAsia="et-EE"/>
        </w:rPr>
        <w:t>);</w:t>
      </w:r>
    </w:p>
    <w:p w14:paraId="6CB26D4E" w14:textId="6D4AA79D" w:rsidR="00D431A7" w:rsidRPr="005F6A1A" w:rsidRDefault="00D431A7" w:rsidP="00E06D66">
      <w:pPr>
        <w:tabs>
          <w:tab w:val="left" w:pos="284"/>
        </w:tabs>
        <w:rPr>
          <w:rFonts w:eastAsia="Times New Roman" w:cs="Times New Roman"/>
          <w:szCs w:val="24"/>
          <w:lang w:eastAsia="et-EE"/>
        </w:rPr>
      </w:pPr>
      <w:r w:rsidRPr="005F6A1A">
        <w:rPr>
          <w:rFonts w:eastAsia="Times New Roman" w:cs="Times New Roman"/>
          <w:szCs w:val="24"/>
          <w:lang w:eastAsia="et-EE"/>
        </w:rPr>
        <w:t>3)</w:t>
      </w:r>
      <w:r w:rsidRPr="005F6A1A">
        <w:rPr>
          <w:rFonts w:eastAsia="Times New Roman" w:cs="Times New Roman"/>
          <w:szCs w:val="24"/>
          <w:lang w:eastAsia="et-EE"/>
        </w:rPr>
        <w:tab/>
      </w:r>
      <w:r>
        <w:rPr>
          <w:rFonts w:eastAsia="Times New Roman" w:cs="Times New Roman"/>
          <w:szCs w:val="24"/>
          <w:lang w:eastAsia="et-EE"/>
        </w:rPr>
        <w:t>valdkonna eest vastutav m</w:t>
      </w:r>
      <w:r w:rsidR="00905016">
        <w:rPr>
          <w:rFonts w:eastAsia="Times New Roman" w:cs="Times New Roman"/>
          <w:szCs w:val="24"/>
          <w:lang w:eastAsia="et-EE"/>
        </w:rPr>
        <w:t>i</w:t>
      </w:r>
      <w:r>
        <w:rPr>
          <w:rFonts w:eastAsia="Times New Roman" w:cs="Times New Roman"/>
          <w:szCs w:val="24"/>
          <w:lang w:eastAsia="et-EE"/>
        </w:rPr>
        <w:t>nister</w:t>
      </w:r>
      <w:r w:rsidRPr="005F6A1A">
        <w:rPr>
          <w:rFonts w:eastAsia="Times New Roman" w:cs="Times New Roman"/>
          <w:szCs w:val="24"/>
          <w:lang w:eastAsia="et-EE"/>
        </w:rPr>
        <w:t xml:space="preserve"> esitab ennetava tegevuskava gaasi varustuskindlust mõjutavate riskide vähendamiseks ning tarnehäirega toimetuleku kava VVKK</w:t>
      </w:r>
      <w:r w:rsidR="007E5DA5">
        <w:rPr>
          <w:rFonts w:eastAsia="Times New Roman" w:cs="Times New Roman"/>
          <w:szCs w:val="24"/>
          <w:lang w:eastAsia="et-EE"/>
        </w:rPr>
        <w:t>-</w:t>
      </w:r>
      <w:r w:rsidRPr="005F6A1A">
        <w:rPr>
          <w:rFonts w:eastAsia="Times New Roman" w:cs="Times New Roman"/>
          <w:szCs w:val="24"/>
          <w:lang w:eastAsia="et-EE"/>
        </w:rPr>
        <w:t>le teadmiseks (MGSi § 26</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2).</w:t>
      </w:r>
    </w:p>
    <w:p w14:paraId="14184A37" w14:textId="77777777" w:rsidR="00D431A7" w:rsidRPr="005F6A1A" w:rsidRDefault="00D431A7" w:rsidP="00E06D66">
      <w:pPr>
        <w:rPr>
          <w:rFonts w:eastAsia="Times New Roman" w:cs="Times New Roman"/>
          <w:szCs w:val="24"/>
          <w:lang w:eastAsia="et-EE"/>
        </w:rPr>
      </w:pPr>
    </w:p>
    <w:p w14:paraId="02E3E3A5" w14:textId="77777777" w:rsidR="00D431A7" w:rsidRDefault="00D431A7" w:rsidP="00E06D66">
      <w:pPr>
        <w:rPr>
          <w:rFonts w:eastAsia="Times New Roman" w:cs="Times New Roman"/>
          <w:szCs w:val="24"/>
          <w:lang w:eastAsia="et-EE"/>
        </w:rPr>
      </w:pPr>
      <w:r w:rsidRPr="005F6A1A">
        <w:rPr>
          <w:rFonts w:eastAsia="Times New Roman" w:cs="Times New Roman"/>
          <w:szCs w:val="24"/>
          <w:lang w:eastAsia="et-EE"/>
        </w:rPr>
        <w:t xml:space="preserve">Nagu näha, reguleeritakse MGSi kõnealustes sätetes VVKK teavitamist. See tähendab, et nende sätete eesmärk on tagada, et VVKKs esindatud asutused oleksid teadlikud ELi meetmetest, varustuskindluse taastamise olukorrast ja erinevatest varustuskindluse tagamise kavadest. Sellist teavitamist võib korraldada asutuste või muude komisjonide kaudu, kui seda on otstarbekas nii korraldada, kuid seda ei pea nii tegema ega seaduses nii täpselt kindlaks määrama. </w:t>
      </w:r>
      <w:r>
        <w:rPr>
          <w:rFonts w:eastAsia="Times New Roman" w:cs="Times New Roman"/>
          <w:szCs w:val="24"/>
          <w:lang w:eastAsia="et-EE"/>
        </w:rPr>
        <w:t>Kliimaministeerium</w:t>
      </w:r>
      <w:r w:rsidRPr="005F6A1A">
        <w:rPr>
          <w:rFonts w:eastAsia="Times New Roman" w:cs="Times New Roman"/>
          <w:szCs w:val="24"/>
          <w:lang w:eastAsia="et-EE"/>
        </w:rPr>
        <w:t xml:space="preserve"> peaks ise otsustama, kuidas mingis olukorras on kõige parem teavitamist korraldada ning keda teavitama peab. Seega nähakse kõikides ülalviidatud sätetes ette, et VVKK asemel teavitatakse asjaomaseid asutusi.</w:t>
      </w:r>
    </w:p>
    <w:p w14:paraId="6175F17E" w14:textId="77777777" w:rsidR="005F6A1A" w:rsidRPr="005F6A1A" w:rsidRDefault="005F6A1A" w:rsidP="00E06D66">
      <w:pPr>
        <w:rPr>
          <w:rFonts w:eastAsia="Times New Roman" w:cs="Times New Roman"/>
          <w:szCs w:val="24"/>
          <w:lang w:eastAsia="et-EE"/>
        </w:rPr>
      </w:pPr>
    </w:p>
    <w:p w14:paraId="4F4888C7" w14:textId="2B46F284" w:rsidR="00FE3F08"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Punktis </w:t>
      </w:r>
      <w:r w:rsidR="0022272B">
        <w:rPr>
          <w:rFonts w:eastAsia="Times New Roman" w:cs="Times New Roman"/>
          <w:b/>
          <w:bCs/>
          <w:szCs w:val="24"/>
          <w:lang w:eastAsia="da-DK"/>
        </w:rPr>
        <w:t>7</w:t>
      </w:r>
      <w:r w:rsidRPr="005F6A1A">
        <w:rPr>
          <w:rFonts w:eastAsia="Times New Roman" w:cs="Times New Roman"/>
          <w:b/>
          <w:bCs/>
          <w:szCs w:val="24"/>
          <w:lang w:eastAsia="da-DK"/>
        </w:rPr>
        <w:t xml:space="preserve"> </w:t>
      </w:r>
      <w:r w:rsidRPr="005F6A1A">
        <w:rPr>
          <w:rFonts w:eastAsia="Times New Roman" w:cs="Times New Roman"/>
          <w:szCs w:val="24"/>
          <w:lang w:eastAsia="da-DK"/>
        </w:rPr>
        <w:t>on toodud kriisiülesande täitmise ja selleks valmistumise järelevalvesätted sarnaselt teistele ETOdele ja isikutele määratud kriisiülesannetega.</w:t>
      </w:r>
    </w:p>
    <w:p w14:paraId="337B4843" w14:textId="77777777" w:rsidR="005C4D60" w:rsidRDefault="005C4D60" w:rsidP="00E06D66">
      <w:pPr>
        <w:rPr>
          <w:rFonts w:eastAsia="Times New Roman" w:cs="Times New Roman"/>
          <w:szCs w:val="24"/>
          <w:lang w:eastAsia="da-DK"/>
        </w:rPr>
      </w:pPr>
    </w:p>
    <w:p w14:paraId="29384EF2" w14:textId="74B40375" w:rsidR="00FE3F08" w:rsidRPr="00BA6D39" w:rsidRDefault="00FE3F08" w:rsidP="00E06D66">
      <w:pPr>
        <w:pStyle w:val="Pealkiri1"/>
        <w:contextualSpacing w:val="0"/>
      </w:pPr>
      <w:bookmarkStart w:id="608" w:name="_Toc199403508"/>
      <w:bookmarkStart w:id="609" w:name="_Hlk164342529"/>
      <w:r w:rsidRPr="00BA6D39">
        <w:t xml:space="preserve">§ </w:t>
      </w:r>
      <w:r w:rsidR="004A01A8">
        <w:t>222</w:t>
      </w:r>
      <w:r w:rsidRPr="00BA6D39">
        <w:t>. Makseasutuste ja e-raha asutuste seaduse muutmine</w:t>
      </w:r>
      <w:bookmarkEnd w:id="608"/>
    </w:p>
    <w:p w14:paraId="594FD96F" w14:textId="77777777" w:rsidR="00FE3F08" w:rsidRPr="00083822" w:rsidRDefault="00FE3F08" w:rsidP="00E06D66">
      <w:pPr>
        <w:rPr>
          <w:b/>
        </w:rPr>
      </w:pPr>
    </w:p>
    <w:bookmarkEnd w:id="609"/>
    <w:p w14:paraId="588583BC" w14:textId="38775116" w:rsidR="00067230" w:rsidRDefault="00067230" w:rsidP="00E06D66">
      <w:pPr>
        <w:keepNext/>
      </w:pPr>
      <w:r w:rsidRPr="00895060">
        <w:rPr>
          <w:b/>
        </w:rPr>
        <w:t xml:space="preserve">Punktiga </w:t>
      </w:r>
      <w:r>
        <w:rPr>
          <w:b/>
        </w:rPr>
        <w:t>1</w:t>
      </w:r>
      <w:r w:rsidRPr="00A4197B">
        <w:t xml:space="preserve"> täiendatakse seaduse § 4 punktiga 15, tuues täiendava erandina </w:t>
      </w:r>
      <w:r w:rsidR="00905016">
        <w:t>esile</w:t>
      </w:r>
      <w:r w:rsidRPr="00A4197B">
        <w:t xml:space="preserve"> pangatähtede käitluse seadmete haldamise.</w:t>
      </w:r>
    </w:p>
    <w:p w14:paraId="1C8B91FA" w14:textId="77777777" w:rsidR="00067230" w:rsidRPr="00A4197B" w:rsidRDefault="00067230" w:rsidP="00E06D66">
      <w:pPr>
        <w:keepNext/>
      </w:pPr>
    </w:p>
    <w:p w14:paraId="151BB5CA" w14:textId="706321A8" w:rsidR="00067230" w:rsidRDefault="00067230" w:rsidP="00E06D66">
      <w:r>
        <w:rPr>
          <w:b/>
        </w:rPr>
        <w:t>Punktis 2</w:t>
      </w:r>
      <w:r w:rsidRPr="00A4197B">
        <w:t xml:space="preserve"> määratletakse pangatähtede ja müntide töötlemin</w:t>
      </w:r>
      <w:r>
        <w:t>e § 4 l</w:t>
      </w:r>
      <w:r w:rsidR="00D523F6">
        <w:t>õike</w:t>
      </w:r>
      <w:r>
        <w:t xml:space="preserve"> 1 punkti 3 tähenduses </w:t>
      </w:r>
      <w:r w:rsidRPr="00A4197B">
        <w:t>ning pangatähtede käitluse seadmete haldamine § 4 l</w:t>
      </w:r>
      <w:r w:rsidR="00D523F6">
        <w:t>õike</w:t>
      </w:r>
      <w:r w:rsidRPr="00A4197B">
        <w:t xml:space="preserve"> 1 punkt</w:t>
      </w:r>
      <w:r w:rsidR="00905016">
        <w:t>i</w:t>
      </w:r>
      <w:r w:rsidRPr="00A4197B">
        <w:t xml:space="preserve"> 15 tähenduses.</w:t>
      </w:r>
    </w:p>
    <w:p w14:paraId="2D2B24E1" w14:textId="77777777" w:rsidR="00067230" w:rsidRPr="00A4197B" w:rsidRDefault="00067230" w:rsidP="00E06D66"/>
    <w:p w14:paraId="6319CED6" w14:textId="611101A1" w:rsidR="00067230" w:rsidRDefault="00067230" w:rsidP="00E06D66">
      <w:r w:rsidRPr="00895060">
        <w:rPr>
          <w:b/>
        </w:rPr>
        <w:t xml:space="preserve">Punktiga </w:t>
      </w:r>
      <w:r>
        <w:rPr>
          <w:b/>
        </w:rPr>
        <w:t>3</w:t>
      </w:r>
      <w:r w:rsidR="00D523F6">
        <w:rPr>
          <w:b/>
        </w:rPr>
        <w:t xml:space="preserve"> </w:t>
      </w:r>
      <w:r w:rsidRPr="00A61F67">
        <w:t xml:space="preserve">muudetakse </w:t>
      </w:r>
      <w:r w:rsidRPr="00A4197B">
        <w:t>§ 4</w:t>
      </w:r>
      <w:r w:rsidRPr="00A4197B">
        <w:rPr>
          <w:vertAlign w:val="superscript"/>
        </w:rPr>
        <w:t>1</w:t>
      </w:r>
      <w:r w:rsidRPr="00A4197B">
        <w:t xml:space="preserve"> pealkirja, kuna paragrahvi uute lõigete lisamise tulemusena ei piirdu selle sisu enam teabe edastamise kohustusega.</w:t>
      </w:r>
    </w:p>
    <w:p w14:paraId="523FA5E5" w14:textId="77777777" w:rsidR="00067230" w:rsidRPr="00A4197B" w:rsidRDefault="00067230" w:rsidP="00E06D66"/>
    <w:p w14:paraId="08980C47" w14:textId="009DFC3B" w:rsidR="00067230" w:rsidRDefault="00067230" w:rsidP="00E06D66">
      <w:r w:rsidRPr="00895060">
        <w:rPr>
          <w:b/>
        </w:rPr>
        <w:t xml:space="preserve">Punktiga </w:t>
      </w:r>
      <w:r>
        <w:rPr>
          <w:b/>
        </w:rPr>
        <w:t>4</w:t>
      </w:r>
      <w:r w:rsidRPr="00A4197B">
        <w:t xml:space="preserve"> täiendatakse </w:t>
      </w:r>
      <w:r w:rsidRPr="00A61F67">
        <w:t xml:space="preserve">makseasutuste ja e-raha asutuste </w:t>
      </w:r>
      <w:r w:rsidRPr="00A4197B">
        <w:t>seaduse § 4</w:t>
      </w:r>
      <w:r w:rsidRPr="00A4197B">
        <w:rPr>
          <w:vertAlign w:val="superscript"/>
        </w:rPr>
        <w:t>1</w:t>
      </w:r>
      <w:r w:rsidRPr="00A4197B">
        <w:t xml:space="preserve"> lõigetega 5–</w:t>
      </w:r>
      <w:r w:rsidR="0000091B">
        <w:t>8</w:t>
      </w:r>
      <w:r w:rsidRPr="00A4197B">
        <w:t xml:space="preserve">. </w:t>
      </w:r>
    </w:p>
    <w:p w14:paraId="5B18CCE5" w14:textId="77777777" w:rsidR="00067230" w:rsidRDefault="00067230" w:rsidP="00E06D66"/>
    <w:p w14:paraId="4AA69F22" w14:textId="7F36C450" w:rsidR="00067230" w:rsidRDefault="00067230" w:rsidP="00E06D66">
      <w:r w:rsidRPr="005C4D60">
        <w:rPr>
          <w:b/>
          <w:bCs/>
        </w:rPr>
        <w:t>Lõikes 5</w:t>
      </w:r>
      <w:r w:rsidRPr="005C4D60">
        <w:t xml:space="preserve"> </w:t>
      </w:r>
      <w:r w:rsidRPr="00A4197B">
        <w:t xml:space="preserve">sätestatakse, keda sularaha käitlemist pakkuvatest isikutest loetakse sularaharingluse teenuse puhul ETOdeks. ETOks on iga isik, kes tegeleb sularaha </w:t>
      </w:r>
      <w:r w:rsidR="0000091B">
        <w:t xml:space="preserve">vedamise, </w:t>
      </w:r>
      <w:r w:rsidRPr="00A4197B">
        <w:t xml:space="preserve">lugemise, sortimise, pakendamise ja arvestuse pidamise, sularahaautomaatide kassettide täitmise ning muude teenuste osutamisega, mis võimaldavad sularaha- või makseautomaadist sularaha väljavõtmist, kui see töötab ühe või mitme kaardi väljastaja huvides, kes ei ole kontolt raha välja võtva kliendiga sõlmitud makseteenuse lepingu osaline. Samuti on ETOks isik, kes haldab pangatähtede käitluse seadmeid, omab Euroopa Keskpanga kinnitatud sularaha käitlemise registris olevaid seadmeid, monitoorib neid, tagab riistvaralise ja tarkvaralise toimekindluse ning korraldab sularahaautomaatide kassettide sularahaautomaatidesse paigaldamist. </w:t>
      </w:r>
      <w:r w:rsidR="0000091B" w:rsidRPr="0000091B">
        <w:t xml:space="preserve">Sularaha veo ettevõte on ETO, kui ta osutab sularaha transpordi teenust teisele elutähtsa teenuse osutajale ning Eesti Panga hinnangul </w:t>
      </w:r>
      <w:r w:rsidR="00905016">
        <w:t xml:space="preserve">on </w:t>
      </w:r>
      <w:r w:rsidR="007E5DA5">
        <w:t xml:space="preserve">tal </w:t>
      </w:r>
      <w:r w:rsidR="0000091B" w:rsidRPr="0000091B">
        <w:t xml:space="preserve">oluline mõju sularaha ringluse toimimisele. Eestis on </w:t>
      </w:r>
      <w:r w:rsidR="00463F56">
        <w:t>praegu</w:t>
      </w:r>
      <w:r w:rsidR="0000091B" w:rsidRPr="0000091B">
        <w:t xml:space="preserve"> kaks suuremat ETO pankadele ja jaekaubandusele sularaha transpordi teenust pakkuvat ettevõtet – Brink</w:t>
      </w:r>
      <w:r w:rsidR="00905016">
        <w:t>`</w:t>
      </w:r>
      <w:r w:rsidR="0000091B" w:rsidRPr="0000091B">
        <w:t>s Estonia OÜ ja Viking Security AS. Seaduse täiendamise tulemusel laieneb ETOks nimetatud ettevõtetele kohustus esitada riskianalüüsid ja toimepidevuse plaanid, anda informatsiooni sularaha veo teenuse katkestuste ohu või katkestuste kohta ning korraldada teenuse toimepidevuse õppus</w:t>
      </w:r>
      <w:r w:rsidR="00905016">
        <w:t>i või osaleda neil.</w:t>
      </w:r>
    </w:p>
    <w:p w14:paraId="47149DE0" w14:textId="77777777" w:rsidR="00067230" w:rsidRDefault="00067230" w:rsidP="00E06D66"/>
    <w:p w14:paraId="301E37E2" w14:textId="613E1320" w:rsidR="00DC7000" w:rsidRPr="00DC7000" w:rsidRDefault="00067230" w:rsidP="00E06D66">
      <w:pPr>
        <w:rPr>
          <w:rFonts w:cs="Times New Roman"/>
          <w:szCs w:val="24"/>
        </w:rPr>
      </w:pPr>
      <w:r w:rsidRPr="005C4D60">
        <w:rPr>
          <w:rFonts w:cs="Times New Roman"/>
          <w:b/>
          <w:bCs/>
          <w:szCs w:val="24"/>
        </w:rPr>
        <w:t>Lõikes 6</w:t>
      </w:r>
      <w:r w:rsidRPr="00DC7000">
        <w:rPr>
          <w:rFonts w:cs="Times New Roman"/>
          <w:szCs w:val="24"/>
        </w:rPr>
        <w:t xml:space="preserve"> sätestatakse makseteenuste osutamise tehnilist tugiteenus</w:t>
      </w:r>
      <w:r w:rsidR="007E5DA5">
        <w:rPr>
          <w:rFonts w:cs="Times New Roman"/>
          <w:szCs w:val="24"/>
        </w:rPr>
        <w:t>t</w:t>
      </w:r>
      <w:r w:rsidRPr="00DC7000">
        <w:rPr>
          <w:rFonts w:cs="Times New Roman"/>
          <w:szCs w:val="24"/>
        </w:rPr>
        <w:t xml:space="preserve"> osutava isiku määrami</w:t>
      </w:r>
      <w:r w:rsidR="00905016">
        <w:rPr>
          <w:rFonts w:cs="Times New Roman"/>
          <w:szCs w:val="24"/>
        </w:rPr>
        <w:t>ne</w:t>
      </w:r>
      <w:r w:rsidRPr="00DC7000">
        <w:rPr>
          <w:rFonts w:cs="Times New Roman"/>
          <w:szCs w:val="24"/>
        </w:rPr>
        <w:t xml:space="preserve"> elutähtsa teenuse osutajaks. </w:t>
      </w:r>
      <w:r w:rsidR="00905016">
        <w:rPr>
          <w:rFonts w:cs="Times New Roman"/>
          <w:szCs w:val="24"/>
        </w:rPr>
        <w:t>Praegu</w:t>
      </w:r>
      <w:r w:rsidR="00DC7000" w:rsidRPr="00DC7000">
        <w:rPr>
          <w:rFonts w:cs="Times New Roman"/>
          <w:szCs w:val="24"/>
        </w:rPr>
        <w:t xml:space="preserve"> on Eesti Panga presidendi 13.</w:t>
      </w:r>
      <w:r w:rsidR="00905016">
        <w:rPr>
          <w:rFonts w:cs="Times New Roman"/>
          <w:szCs w:val="24"/>
        </w:rPr>
        <w:t xml:space="preserve"> juuli </w:t>
      </w:r>
      <w:r w:rsidR="00DC7000" w:rsidRPr="00DC7000">
        <w:rPr>
          <w:rFonts w:cs="Times New Roman"/>
          <w:szCs w:val="24"/>
        </w:rPr>
        <w:t>2018.</w:t>
      </w:r>
      <w:r w:rsidR="00905016">
        <w:rPr>
          <w:rFonts w:cs="Times New Roman"/>
          <w:szCs w:val="24"/>
        </w:rPr>
        <w:t xml:space="preserve"> </w:t>
      </w:r>
      <w:r w:rsidR="00DC7000" w:rsidRPr="00DC7000">
        <w:rPr>
          <w:rFonts w:cs="Times New Roman"/>
          <w:szCs w:val="24"/>
        </w:rPr>
        <w:t xml:space="preserve">a määruse nr 7 „Makseteenuse ja sularaharingluse kirjeldus ja toimepidevuse nõuded“ kohaselt elutähtsateks makseteenusteks elutähtsa teenuse osutaja (ETO) osutatavad pangasisesed maksed, ETOde vahelised maksed ja ETO osutatavad kaardimaksed. Lisaks nõuab Eesti Pank oma määrusega ETOdelt teenuse kriitiliste tegevuste toimimiseks vajalike oluliste infosüsteemide ja seadmete toimepidevuse tagamise meetmete võtmist. Need meetmed on olulised kõikide elutähtsate makseteenuste toimepidevuse saavutamiseks, aga need aitavad eelkõige pangasiseste ja pankadevaheliste maksete kontekstis. Kaardimaksete toimimiseks on turuosalise enda infosüsteemidele ja seadmetele lisaks määrava tähtsusega ka kolmandate isikute osutatavate tugiteenuste toimimine ning selleks nõuab Eesi Pank ETOdelt kolmandate isikutega koostöö tegemist. Senise </w:t>
      </w:r>
      <w:r w:rsidR="00D523F6">
        <w:rPr>
          <w:rFonts w:cs="Times New Roman"/>
          <w:szCs w:val="24"/>
        </w:rPr>
        <w:t>HOSi</w:t>
      </w:r>
      <w:r w:rsidR="00DC7000" w:rsidRPr="00DC7000">
        <w:rPr>
          <w:rFonts w:cs="Times New Roman"/>
          <w:szCs w:val="24"/>
        </w:rPr>
        <w:t xml:space="preserve"> nõuete täitmise kontrollimise käigus saadud kogemus on näidanud, et ainult koostööst kaardimaksete toimimise tagamiseks ei piisa, eriti </w:t>
      </w:r>
      <w:r w:rsidR="00DC7000" w:rsidRPr="00D523F6">
        <w:rPr>
          <w:rFonts w:cs="Times New Roman"/>
          <w:i/>
          <w:iCs/>
          <w:szCs w:val="24"/>
        </w:rPr>
        <w:t>force majeure</w:t>
      </w:r>
      <w:r w:rsidR="00DC7000" w:rsidRPr="00DC7000">
        <w:rPr>
          <w:rFonts w:cs="Times New Roman"/>
          <w:szCs w:val="24"/>
        </w:rPr>
        <w:t xml:space="preserve"> olukordades, kus lepingulised suhted enam ei kehti. Ka makseteenused, mis võimaldavad pangakaardiga maksekontolt sularaha välja võtta või maksekontole sissemakseid teha, sõltuvad samuti tugiteenuste osutajatest. </w:t>
      </w:r>
    </w:p>
    <w:p w14:paraId="3295AF88" w14:textId="77777777" w:rsidR="00DC7000" w:rsidRPr="00DC7000" w:rsidRDefault="00DC7000" w:rsidP="00E06D66">
      <w:pPr>
        <w:rPr>
          <w:rFonts w:cs="Times New Roman"/>
          <w:szCs w:val="24"/>
        </w:rPr>
      </w:pPr>
    </w:p>
    <w:p w14:paraId="12529905" w14:textId="25709981" w:rsidR="00DC7000" w:rsidRDefault="00DC7000" w:rsidP="00E06D66">
      <w:pPr>
        <w:pStyle w:val="Normaallaadveeb"/>
        <w:spacing w:before="0" w:beforeAutospacing="0" w:after="0" w:afterAutospacing="0"/>
      </w:pPr>
      <w:r w:rsidRPr="005C4D60">
        <w:t xml:space="preserve">Makseteenuse osutamise tehnilise tugiteenuse kirjelduse sätestab Eesti Pank määrusega. </w:t>
      </w:r>
      <w:r w:rsidR="00905016">
        <w:t>Praegu</w:t>
      </w:r>
      <w:r w:rsidRPr="005C4D60">
        <w:t xml:space="preserve"> </w:t>
      </w:r>
      <w:r w:rsidR="00FD5320">
        <w:t>peetakse</w:t>
      </w:r>
      <w:r w:rsidRPr="005C4D60">
        <w:t xml:space="preserve"> makseteenuse toimimiseks vajalikuks tehniliseks tugiteenuseks kaarditehingute töötlemise teenust, mis sisaldab kaarditehingute autoriseerimise päringute edastamist, info koondamist ja arvelduspositsioonide kindlaksmääramist. Eesti Pank hindab ETOks nimetamist igal üksikul juhtumil ja võtab arvesse nii tema teenusest sõltuvaid isikuid ja nende pakutavaid elutähtsaid teenuseid kui ka avalduva mõju ulatust makseteenuste toimimisele potentsiaalse intsidendi või muu häire korral. Makseteenuste osutamise tehniliste tugiteenuste osutajate ETOks määramise kriteeriumid tulenevad makseasutuste ja e-raha asutuste seaduse </w:t>
      </w:r>
      <w:r w:rsidR="00FD5320">
        <w:t>§</w:t>
      </w:r>
      <w:r w:rsidRPr="005C4D60">
        <w:t xml:space="preserve"> 4</w:t>
      </w:r>
      <w:r w:rsidRPr="005C4D60">
        <w:rPr>
          <w:vertAlign w:val="superscript"/>
        </w:rPr>
        <w:t>1</w:t>
      </w:r>
      <w:r w:rsidRPr="005C4D60">
        <w:t xml:space="preserve"> täiendusest lõikega 6.</w:t>
      </w:r>
      <w:r w:rsidR="00AF3C01">
        <w:t xml:space="preserve"> </w:t>
      </w:r>
    </w:p>
    <w:p w14:paraId="74BB623E" w14:textId="77777777" w:rsidR="00143569" w:rsidRPr="005C4D60" w:rsidRDefault="00143569" w:rsidP="00E06D66">
      <w:pPr>
        <w:pStyle w:val="Normaallaadveeb"/>
        <w:spacing w:before="0" w:beforeAutospacing="0" w:after="0" w:afterAutospacing="0"/>
      </w:pPr>
    </w:p>
    <w:p w14:paraId="05C505F9" w14:textId="7803066D" w:rsidR="00DC7000" w:rsidRPr="00DC7000" w:rsidRDefault="00FD5320" w:rsidP="00E06D66">
      <w:pPr>
        <w:rPr>
          <w:rFonts w:cs="Times New Roman"/>
          <w:szCs w:val="24"/>
        </w:rPr>
      </w:pPr>
      <w:r>
        <w:rPr>
          <w:rFonts w:cs="Times New Roman"/>
          <w:szCs w:val="24"/>
        </w:rPr>
        <w:t>Praegu</w:t>
      </w:r>
      <w:r w:rsidR="00DC7000" w:rsidRPr="00DC7000">
        <w:rPr>
          <w:rFonts w:cs="Times New Roman"/>
          <w:szCs w:val="24"/>
        </w:rPr>
        <w:t xml:space="preserve"> on Eesti maksekeskkonnas kaardimaksete ja muude kaarditehingute tegemisel roll Nets Estonia AS</w:t>
      </w:r>
      <w:r w:rsidR="00F02183">
        <w:rPr>
          <w:rFonts w:cs="Times New Roman"/>
          <w:szCs w:val="24"/>
        </w:rPr>
        <w:t>i</w:t>
      </w:r>
      <w:r w:rsidR="00DC7000" w:rsidRPr="00DC7000">
        <w:rPr>
          <w:rFonts w:cs="Times New Roman"/>
          <w:szCs w:val="24"/>
        </w:rPr>
        <w:t>l, kes pakub kaardimaksete tegemisel tehnilisi tugiteenuseid ETO staatust omavatele LHV Pank A</w:t>
      </w:r>
      <w:r w:rsidR="0042682B" w:rsidRPr="00DC7000">
        <w:rPr>
          <w:rFonts w:cs="Times New Roman"/>
          <w:szCs w:val="24"/>
        </w:rPr>
        <w:t>s</w:t>
      </w:r>
      <w:r w:rsidR="00DC7000" w:rsidRPr="00DC7000">
        <w:rPr>
          <w:rFonts w:cs="Times New Roman"/>
          <w:szCs w:val="24"/>
        </w:rPr>
        <w:t>ile</w:t>
      </w:r>
      <w:r w:rsidR="0042682B">
        <w:rPr>
          <w:rFonts w:cs="Times New Roman"/>
          <w:szCs w:val="24"/>
        </w:rPr>
        <w:t xml:space="preserve">, </w:t>
      </w:r>
      <w:r w:rsidR="00DC7000" w:rsidRPr="00DC7000">
        <w:rPr>
          <w:rFonts w:cs="Times New Roman"/>
          <w:szCs w:val="24"/>
        </w:rPr>
        <w:t xml:space="preserve">Coop Pank ASile </w:t>
      </w:r>
      <w:r w:rsidR="0042682B">
        <w:rPr>
          <w:rFonts w:cs="Times New Roman"/>
          <w:szCs w:val="24"/>
        </w:rPr>
        <w:t xml:space="preserve">ja AS SEB Pangale </w:t>
      </w:r>
      <w:r w:rsidR="00DC7000" w:rsidRPr="00DC7000">
        <w:rPr>
          <w:rFonts w:cs="Times New Roman"/>
          <w:szCs w:val="24"/>
        </w:rPr>
        <w:t>ning sularaha väljavõtmise tehingute tegemisel Swedbank ASile. Seega on Nets Estonia ASil oluline praeguse ETO</w:t>
      </w:r>
      <w:r w:rsidR="00BA0298">
        <w:rPr>
          <w:rFonts w:cs="Times New Roman"/>
          <w:szCs w:val="24"/>
        </w:rPr>
        <w:t xml:space="preserve"> </w:t>
      </w:r>
      <w:r w:rsidR="00DC7000" w:rsidRPr="00DC7000">
        <w:rPr>
          <w:rFonts w:cs="Times New Roman"/>
          <w:szCs w:val="24"/>
        </w:rPr>
        <w:t>pan</w:t>
      </w:r>
      <w:r w:rsidR="00BA0298">
        <w:rPr>
          <w:rFonts w:cs="Times New Roman"/>
          <w:szCs w:val="24"/>
        </w:rPr>
        <w:t>kade</w:t>
      </w:r>
      <w:r w:rsidR="00DC7000" w:rsidRPr="00DC7000">
        <w:rPr>
          <w:rFonts w:cs="Times New Roman"/>
          <w:szCs w:val="24"/>
        </w:rPr>
        <w:t xml:space="preserve"> makseteenuste või sularaharingluse ahelas.</w:t>
      </w:r>
    </w:p>
    <w:p w14:paraId="67942956" w14:textId="77777777" w:rsidR="00DC7000" w:rsidRDefault="00DC7000" w:rsidP="00E06D66"/>
    <w:p w14:paraId="5E17301D" w14:textId="2BE23261" w:rsidR="00067230" w:rsidRPr="00A4197B" w:rsidRDefault="009F1166" w:rsidP="00E06D66">
      <w:r w:rsidRPr="009F1166">
        <w:t>Oluline on märkida, et lõikes 6 sätestatud elutähtsa teenuse osutajad ei kuulu Finantsinspektsiooni järelevalve alla ning Finantsinspektsioon ei ole kohustatud teostama järelevalvet lõikes 6 sätestatud elutähtsa teenuse osutajate üle, kuna nad ei ole järelevalve subjektid FIS § 2 lõike 2 tähenduses</w:t>
      </w:r>
      <w:r>
        <w:t xml:space="preserve">. </w:t>
      </w:r>
    </w:p>
    <w:p w14:paraId="3766B7FF" w14:textId="29A6B4AC" w:rsidR="00067230" w:rsidRDefault="00067230" w:rsidP="00E06D66">
      <w:r w:rsidRPr="005C4D60">
        <w:rPr>
          <w:b/>
          <w:bCs/>
        </w:rPr>
        <w:t>Lõike 7</w:t>
      </w:r>
      <w:r>
        <w:t xml:space="preserve"> kohaselt võib </w:t>
      </w:r>
      <w:r w:rsidRPr="00A4197B">
        <w:t>Eesti Pank kehtestada elutähtsa teenuse osutajate määramise täpsemad tingimused ja korra.</w:t>
      </w:r>
    </w:p>
    <w:p w14:paraId="690E364F" w14:textId="77777777" w:rsidR="007846ED" w:rsidRDefault="007846ED" w:rsidP="00E06D66"/>
    <w:p w14:paraId="7AAD75BE" w14:textId="757A1E77" w:rsidR="00067230" w:rsidRDefault="00067230" w:rsidP="00E06D66">
      <w:pPr>
        <w:rPr>
          <w:rFonts w:eastAsia="Times New Roman" w:cs="Times New Roman"/>
          <w:szCs w:val="24"/>
          <w:lang w:eastAsia="da-DK"/>
        </w:rPr>
      </w:pPr>
      <w:r>
        <w:t>Sularaha käitlemist pakkuvate isikute roll</w:t>
      </w:r>
      <w:r w:rsidR="00FD5320">
        <w:t>il</w:t>
      </w:r>
      <w:r>
        <w:t xml:space="preserve"> elutähtsate teenuste toimepidevuse ahelas </w:t>
      </w:r>
      <w:r w:rsidR="00FD5320">
        <w:t>on</w:t>
      </w:r>
      <w:r>
        <w:t xml:space="preserve"> maksete toimimisele </w:t>
      </w:r>
      <w:r w:rsidR="00FD5320">
        <w:t>oluline</w:t>
      </w:r>
      <w:r>
        <w:t xml:space="preserve"> mõju</w:t>
      </w:r>
      <w:r w:rsidR="007846ED">
        <w:t>,</w:t>
      </w:r>
      <w:r>
        <w:t xml:space="preserve"> mõjutades omakorda kogu sularaharingluse toimimise ahelat. Hetkel on </w:t>
      </w:r>
      <w:r w:rsidR="0000091B">
        <w:t>kehtestatud</w:t>
      </w:r>
      <w:r>
        <w:t xml:space="preserve"> kriteeriumi</w:t>
      </w:r>
      <w:r w:rsidR="00FD5320">
        <w:t>d</w:t>
      </w:r>
      <w:r>
        <w:t xml:space="preserve">ele vastavaid teenusepakkujaid Eesti turul tegutsemas 3 ettevõtet (Hansab AS, Brink`s Estonia OÜ ja Wordline Payments Estonia OÜ), kes osutavad teenuseid teistele sularaharingluse ETOdele. </w:t>
      </w:r>
      <w:r w:rsidRPr="00AB045D">
        <w:rPr>
          <w:rFonts w:eastAsia="Times New Roman" w:cs="Times New Roman"/>
          <w:szCs w:val="24"/>
          <w:lang w:eastAsia="da-DK"/>
        </w:rPr>
        <w:t xml:space="preserve">Sularaha </w:t>
      </w:r>
      <w:r>
        <w:rPr>
          <w:rFonts w:eastAsia="Times New Roman" w:cs="Times New Roman"/>
          <w:szCs w:val="24"/>
          <w:lang w:eastAsia="da-DK"/>
        </w:rPr>
        <w:t>käitlemise</w:t>
      </w:r>
      <w:r w:rsidRPr="00AB045D">
        <w:rPr>
          <w:rFonts w:eastAsia="Times New Roman" w:cs="Times New Roman"/>
          <w:szCs w:val="24"/>
          <w:lang w:eastAsia="da-DK"/>
        </w:rPr>
        <w:t xml:space="preserve"> teenuse osutajate nimetamine </w:t>
      </w:r>
      <w:r>
        <w:rPr>
          <w:rFonts w:eastAsia="Times New Roman" w:cs="Times New Roman"/>
          <w:szCs w:val="24"/>
          <w:lang w:eastAsia="da-DK"/>
        </w:rPr>
        <w:t>ETOks</w:t>
      </w:r>
      <w:r w:rsidRPr="00AB045D">
        <w:rPr>
          <w:rFonts w:eastAsia="Times New Roman" w:cs="Times New Roman"/>
          <w:szCs w:val="24"/>
          <w:lang w:eastAsia="da-DK"/>
        </w:rPr>
        <w:t xml:space="preserve"> </w:t>
      </w:r>
      <w:r w:rsidR="005E3C97">
        <w:rPr>
          <w:rFonts w:eastAsia="Times New Roman" w:cs="Times New Roman"/>
          <w:szCs w:val="24"/>
          <w:lang w:eastAsia="da-DK"/>
        </w:rPr>
        <w:t>suurendab</w:t>
      </w:r>
      <w:r w:rsidRPr="00AB045D">
        <w:rPr>
          <w:rFonts w:eastAsia="Times New Roman" w:cs="Times New Roman"/>
          <w:szCs w:val="24"/>
          <w:lang w:eastAsia="da-DK"/>
        </w:rPr>
        <w:t xml:space="preserve"> </w:t>
      </w:r>
      <w:r>
        <w:rPr>
          <w:rFonts w:eastAsia="Times New Roman" w:cs="Times New Roman"/>
          <w:szCs w:val="24"/>
          <w:lang w:eastAsia="da-DK"/>
        </w:rPr>
        <w:t xml:space="preserve">tervikuna </w:t>
      </w:r>
      <w:r w:rsidRPr="00AB045D">
        <w:rPr>
          <w:rFonts w:eastAsia="Times New Roman" w:cs="Times New Roman"/>
          <w:szCs w:val="24"/>
          <w:lang w:eastAsia="da-DK"/>
        </w:rPr>
        <w:t xml:space="preserve">riigi valmisolekut </w:t>
      </w:r>
      <w:r w:rsidRPr="00516DE4">
        <w:rPr>
          <w:rFonts w:eastAsia="Times New Roman" w:cs="Times New Roman"/>
          <w:szCs w:val="24"/>
          <w:lang w:eastAsia="da-DK"/>
        </w:rPr>
        <w:t>võimalikeks kriisiolukordadeks</w:t>
      </w:r>
      <w:r>
        <w:rPr>
          <w:rFonts w:eastAsia="Times New Roman" w:cs="Times New Roman"/>
          <w:szCs w:val="24"/>
          <w:lang w:eastAsia="da-DK"/>
        </w:rPr>
        <w:t xml:space="preserve">, kuid see on vajalik ka kehtiva süsteemi parandamiseks, kus nõuete kehtestamine teenuste sisseostmisele ei ole lepingulistes suhetes piisavaks meetmeks (nt </w:t>
      </w:r>
      <w:r w:rsidRPr="00AB045D">
        <w:rPr>
          <w:rFonts w:eastAsia="Times New Roman" w:cs="Times New Roman"/>
          <w:i/>
          <w:szCs w:val="24"/>
          <w:lang w:eastAsia="da-DK"/>
        </w:rPr>
        <w:t>force majure</w:t>
      </w:r>
      <w:r>
        <w:rPr>
          <w:rFonts w:eastAsia="Times New Roman" w:cs="Times New Roman"/>
          <w:szCs w:val="24"/>
          <w:lang w:eastAsia="da-DK"/>
        </w:rPr>
        <w:t xml:space="preserve"> olukord)</w:t>
      </w:r>
      <w:r w:rsidR="007846ED">
        <w:rPr>
          <w:rFonts w:eastAsia="Times New Roman" w:cs="Times New Roman"/>
          <w:szCs w:val="24"/>
          <w:lang w:eastAsia="da-DK"/>
        </w:rPr>
        <w:t>,</w:t>
      </w:r>
      <w:r>
        <w:rPr>
          <w:rFonts w:eastAsia="Times New Roman" w:cs="Times New Roman"/>
          <w:szCs w:val="24"/>
          <w:lang w:eastAsia="da-DK"/>
        </w:rPr>
        <w:t xml:space="preserve"> tagamaks teenuste osutamise toimepidevust ja jätkuvust kriisiolukorra</w:t>
      </w:r>
      <w:r w:rsidR="00E95F12">
        <w:rPr>
          <w:rFonts w:eastAsia="Times New Roman" w:cs="Times New Roman"/>
          <w:szCs w:val="24"/>
          <w:lang w:eastAsia="da-DK"/>
        </w:rPr>
        <w:t xml:space="preserve"> ajal</w:t>
      </w:r>
      <w:r>
        <w:rPr>
          <w:rFonts w:eastAsia="Times New Roman" w:cs="Times New Roman"/>
          <w:szCs w:val="24"/>
          <w:lang w:eastAsia="da-DK"/>
        </w:rPr>
        <w:t xml:space="preserve">. </w:t>
      </w:r>
      <w:r w:rsidRPr="00AB045D">
        <w:rPr>
          <w:rFonts w:eastAsia="Times New Roman" w:cs="Times New Roman"/>
          <w:szCs w:val="24"/>
          <w:lang w:eastAsia="da-DK"/>
        </w:rPr>
        <w:t>Otseselt parandab see nii pankade kui ka teenuse osutajate võimalust kriiside ennetamise kavandamiseks toimepidevuse riskianalüüside, plaanide ja erinevate meetmete kavandamisega</w:t>
      </w:r>
      <w:r>
        <w:rPr>
          <w:rFonts w:eastAsia="Times New Roman" w:cs="Times New Roman"/>
          <w:szCs w:val="24"/>
          <w:lang w:eastAsia="da-DK"/>
        </w:rPr>
        <w:t xml:space="preserve"> elutähtsa teenuse üleselt, mis võtab arvesse ja katab kogu sularaharingluse toimimise ahelat. On vajalik, et olulist mõju omavad sularaha käitluse teenust pakkuvad isikud oleksid samal koostööplatvormil teiste sularaharingluse ETOdega ning neile kohaldu</w:t>
      </w:r>
      <w:r w:rsidR="00FD5320">
        <w:rPr>
          <w:rFonts w:eastAsia="Times New Roman" w:cs="Times New Roman"/>
          <w:szCs w:val="24"/>
          <w:lang w:eastAsia="da-DK"/>
        </w:rPr>
        <w:t>ks</w:t>
      </w:r>
      <w:r>
        <w:rPr>
          <w:rFonts w:eastAsia="Times New Roman" w:cs="Times New Roman"/>
          <w:szCs w:val="24"/>
          <w:lang w:eastAsia="da-DK"/>
        </w:rPr>
        <w:t xml:space="preserve"> sama baasregulatsioon. </w:t>
      </w:r>
    </w:p>
    <w:p w14:paraId="14AFFCFA" w14:textId="77777777" w:rsidR="00143569" w:rsidRDefault="00143569" w:rsidP="00E06D66">
      <w:pPr>
        <w:rPr>
          <w:rFonts w:eastAsia="Times New Roman" w:cs="Times New Roman"/>
          <w:szCs w:val="24"/>
          <w:lang w:eastAsia="da-DK"/>
        </w:rPr>
      </w:pPr>
    </w:p>
    <w:p w14:paraId="38C224D2" w14:textId="042CDDCF" w:rsidR="00C00BFA" w:rsidRDefault="00C00BFA" w:rsidP="00E06D66">
      <w:r w:rsidRPr="005C4D60">
        <w:rPr>
          <w:b/>
          <w:bCs/>
        </w:rPr>
        <w:t>Lõikega 8</w:t>
      </w:r>
      <w:r>
        <w:t xml:space="preserve"> täpsustatakse, et eelnevalt nimetatud ETOde püsiv kriisiülesanne on ei midagi muud kui</w:t>
      </w:r>
      <w:r w:rsidR="00AF3C01">
        <w:t xml:space="preserve"> </w:t>
      </w:r>
      <w:r w:rsidRPr="00FF241A">
        <w:t xml:space="preserve">osutada elutähtsat teenust tsiviilkriisi ja riigikaitse seaduses ja selle alusel kehtestatud nõuete kohaselt. </w:t>
      </w:r>
      <w:r>
        <w:t xml:space="preserve">Eesti Pank </w:t>
      </w:r>
      <w:r w:rsidRPr="00FF241A">
        <w:t>täpsustab kriisiülesannet, selleks valmistumise ning selle täitmise nõudeid tsiviilkriisi ja riigikait</w:t>
      </w:r>
      <w:r>
        <w:t>se seaduse § 7</w:t>
      </w:r>
      <w:r w:rsidR="00143569">
        <w:t>4</w:t>
      </w:r>
      <w:r>
        <w:t xml:space="preserve"> lõike </w:t>
      </w:r>
      <w:r w:rsidR="005C4D60">
        <w:t>6</w:t>
      </w:r>
      <w:r>
        <w:t xml:space="preserve"> alusel.</w:t>
      </w:r>
    </w:p>
    <w:p w14:paraId="01829640" w14:textId="77777777" w:rsidR="005C4D60" w:rsidRDefault="005C4D60" w:rsidP="00E06D66"/>
    <w:p w14:paraId="341287B1" w14:textId="104A65EF" w:rsidR="00FB4E74" w:rsidRDefault="00FB4E74" w:rsidP="00E06D66">
      <w:r w:rsidRPr="00982D0F">
        <w:rPr>
          <w:b/>
        </w:rPr>
        <w:t>Punktiga 5</w:t>
      </w:r>
      <w:r w:rsidRPr="00982D0F">
        <w:t xml:space="preserve"> täiendatakse </w:t>
      </w:r>
      <w:r w:rsidRPr="00A61F67">
        <w:t>seadust</w:t>
      </w:r>
      <w:r w:rsidR="00FD5320">
        <w:t xml:space="preserve"> </w:t>
      </w:r>
      <w:r w:rsidR="0000091B">
        <w:t>§-ga</w:t>
      </w:r>
      <w:r w:rsidRPr="00982D0F">
        <w:t xml:space="preserve"> 7</w:t>
      </w:r>
      <w:r w:rsidRPr="00982D0F">
        <w:rPr>
          <w:rFonts w:cs="Times New Roman"/>
        </w:rPr>
        <w:t>¹</w:t>
      </w:r>
      <w:r w:rsidRPr="00982D0F">
        <w:t>.</w:t>
      </w:r>
    </w:p>
    <w:p w14:paraId="1FD52378" w14:textId="77777777" w:rsidR="0000091B" w:rsidRPr="00982D0F" w:rsidRDefault="0000091B" w:rsidP="00E06D66"/>
    <w:p w14:paraId="45EC55B6" w14:textId="35627B61" w:rsidR="00FB4E74" w:rsidRDefault="00FB4E74" w:rsidP="00E06D66">
      <w:r w:rsidRPr="005C4D60">
        <w:rPr>
          <w:b/>
          <w:bCs/>
        </w:rPr>
        <w:t>Lõikes 1</w:t>
      </w:r>
      <w:r w:rsidRPr="00982D0F">
        <w:t xml:space="preserve"> laiendatakse elutähtsate makseteenuste osutajate ringi makseasutuste ja e-raha asutustega. Eesti Pank võib kanda makseasutuse või e-raha asutuse ETOde nimekirja, kui tema tegevus on makseteenuste turu mõjutamiseks piisavalt oluline ehk kui tema Eestis tehtud maksete või sularaha väljamaksete osakaalu näitaja on suurem kui üks protsent Eesti krediidiasutuste, makseasutuste ja e-raha asutuste vastavast kogunäitajast ja Eesti Panga hinnangul on tal Eestis maksete toimimisele oluline mõju. Hinnangu andmisel arvestab Eesti Pank ka makse- või e-raha asutuses maksekontot omavate klientide arvu. See tähendab, et Eesti Pangal on õigus määrata makseasutus või e-raha asutus ETOks, kui vähemalt ühe loetletud näitaja poolest on tema turuosa üle ühe protsendi, kaaludes mõju maksete toimimisele üldiselt. </w:t>
      </w:r>
      <w:r>
        <w:t xml:space="preserve">Eesti Pank hindab makseasutuste ja e-raha asutuste </w:t>
      </w:r>
      <w:r w:rsidRPr="00982D0F">
        <w:t xml:space="preserve">kriteeriumidele </w:t>
      </w:r>
      <w:r>
        <w:t>vastavust iga</w:t>
      </w:r>
      <w:r w:rsidR="00FD5320">
        <w:t xml:space="preserve">l </w:t>
      </w:r>
      <w:r>
        <w:t>aasta</w:t>
      </w:r>
      <w:r w:rsidR="00FD5320">
        <w:t>l</w:t>
      </w:r>
      <w:r>
        <w:t>.</w:t>
      </w:r>
    </w:p>
    <w:p w14:paraId="5F32D1AD" w14:textId="77777777" w:rsidR="00FB4E74" w:rsidRPr="00982D0F" w:rsidRDefault="00FB4E74" w:rsidP="00E06D66"/>
    <w:p w14:paraId="16A0FABD" w14:textId="3F3DD1F7" w:rsidR="00FB4E74" w:rsidRDefault="00FB4E74" w:rsidP="00E06D66">
      <w:r>
        <w:t xml:space="preserve">Muudatus tagab võrdsed konkurentsitingimused elutähtsate makseteenuste osutamisel pankade, makseasutuste ja e-raha asutuste vahel. </w:t>
      </w:r>
      <w:r>
        <w:rPr>
          <w:rFonts w:eastAsia="Arial Unicode MS" w:cs="Arial Unicode MS"/>
          <w:color w:val="000000"/>
          <w:szCs w:val="24"/>
          <w:u w:color="000000"/>
          <w:bdr w:val="nil"/>
          <w:lang w:eastAsia="et-EE"/>
        </w:rPr>
        <w:t>Samamoodi suurendab see elanike ja ettevõtete turvatunnet seoses võimalusega jätkata makseteenuste kasutamist ka kriisiolukorra</w:t>
      </w:r>
      <w:r w:rsidR="00E95F12">
        <w:rPr>
          <w:rFonts w:eastAsia="Arial Unicode MS" w:cs="Arial Unicode MS"/>
          <w:color w:val="000000"/>
          <w:szCs w:val="24"/>
          <w:u w:color="000000"/>
          <w:bdr w:val="nil"/>
          <w:lang w:eastAsia="et-EE"/>
        </w:rPr>
        <w:t xml:space="preserve"> ajal</w:t>
      </w:r>
      <w:r>
        <w:rPr>
          <w:rFonts w:eastAsia="Arial Unicode MS" w:cs="Arial Unicode MS"/>
          <w:color w:val="000000"/>
          <w:szCs w:val="24"/>
          <w:u w:color="000000"/>
          <w:bdr w:val="nil"/>
          <w:lang w:eastAsia="et-EE"/>
        </w:rPr>
        <w:t xml:space="preserve"> ning seeläbi aitab vältida paanika teket ja selle laienemist.</w:t>
      </w:r>
      <w:r>
        <w:t xml:space="preserve"> </w:t>
      </w:r>
      <w:r w:rsidRPr="00982D0F">
        <w:t>Makseteenuste toimepidevuse tagamise vaatenurgast on suurema tähelepanu all makseasutused ja e-raha asutused, kelle kaudu täidetakse kõige suurem osa Eestis tehtud maksetest, sh e-kaubanduses</w:t>
      </w:r>
      <w:r>
        <w:t>, kuid m</w:t>
      </w:r>
      <w:r w:rsidRPr="00982D0F">
        <w:t>uudatus võimaldab tulevikus ETOks määrata ka makseteenuste osutamise ahelas osalevaid makseasutusi ning e-raha asutusi, kellest sõltub näiteks kaardimaksete vastuvõtmise teenuse toimimine poes või (välk)maksete vastuvõtmise teenuse toimimine e-kaubanduses</w:t>
      </w:r>
      <w:r w:rsidR="00FD5320">
        <w:t>,</w:t>
      </w:r>
      <w:r>
        <w:t xml:space="preserve"> ja </w:t>
      </w:r>
      <w:r w:rsidRPr="00106F8C">
        <w:t>välisriigi makseasutus</w:t>
      </w:r>
      <w:r>
        <w:t>t</w:t>
      </w:r>
      <w:r w:rsidRPr="00106F8C">
        <w:t>e või välisriigi e-raha asutus</w:t>
      </w:r>
      <w:r>
        <w:t>t</w:t>
      </w:r>
      <w:r w:rsidRPr="00106F8C">
        <w:t>e</w:t>
      </w:r>
      <w:r w:rsidR="009A6FEB">
        <w:t xml:space="preserve"> välisriigi krediidiasutuste</w:t>
      </w:r>
      <w:r w:rsidRPr="00106F8C">
        <w:t xml:space="preserve"> filiaal</w:t>
      </w:r>
      <w:r>
        <w:t>e.</w:t>
      </w:r>
      <w:r w:rsidRPr="00982D0F">
        <w:t xml:space="preserve"> </w:t>
      </w:r>
      <w:r>
        <w:t>S</w:t>
      </w:r>
      <w:r w:rsidRPr="00982D0F">
        <w:t xml:space="preserve">eeläbi </w:t>
      </w:r>
      <w:r>
        <w:t xml:space="preserve">on võimalik </w:t>
      </w:r>
      <w:r w:rsidRPr="00982D0F">
        <w:t>makseteenuste toimepidevust</w:t>
      </w:r>
      <w:r w:rsidRPr="00757FD9">
        <w:t xml:space="preserve"> </w:t>
      </w:r>
      <w:r w:rsidRPr="00982D0F">
        <w:t>tõhusamalt korraldada.</w:t>
      </w:r>
    </w:p>
    <w:p w14:paraId="1040070D" w14:textId="77777777" w:rsidR="00EF2BBE" w:rsidRPr="00982D0F" w:rsidRDefault="00EF2BBE" w:rsidP="00E06D66"/>
    <w:p w14:paraId="3094B300" w14:textId="47AF8B8A" w:rsidR="0000091B" w:rsidRDefault="00FB4E74" w:rsidP="00E06D66">
      <w:r>
        <w:t>M</w:t>
      </w:r>
      <w:r w:rsidRPr="00982D0F">
        <w:t>akseasutus</w:t>
      </w:r>
      <w:r>
        <w:t>t</w:t>
      </w:r>
      <w:r w:rsidRPr="00982D0F">
        <w:t xml:space="preserve">e </w:t>
      </w:r>
      <w:r>
        <w:t>ja</w:t>
      </w:r>
      <w:r w:rsidRPr="00982D0F">
        <w:t xml:space="preserve"> e-raha asutus</w:t>
      </w:r>
      <w:r>
        <w:t>t</w:t>
      </w:r>
      <w:r w:rsidRPr="00982D0F">
        <w:t xml:space="preserve">e makseteenuste mahud </w:t>
      </w:r>
      <w:r>
        <w:t xml:space="preserve">on </w:t>
      </w:r>
      <w:r w:rsidRPr="00982D0F">
        <w:t xml:space="preserve">võrreldes pankadega </w:t>
      </w:r>
      <w:r>
        <w:t xml:space="preserve">siiani olnud </w:t>
      </w:r>
      <w:r w:rsidRPr="00982D0F">
        <w:t>tagasihoidlikud</w:t>
      </w:r>
      <w:r>
        <w:t xml:space="preserve">, kuid viimastel andmetel on ühe Eesti makseasutuse (Maksekeskus AS) maksetehingute osakaal ületanud ühe protsendi </w:t>
      </w:r>
      <w:r w:rsidRPr="000A3CB3">
        <w:t>Eesti krediidiasutuste, makseasutuste ja e-raha asutuste vastavast kogunäitajast</w:t>
      </w:r>
      <w:r w:rsidRPr="00982D0F">
        <w:t>.</w:t>
      </w:r>
      <w:r w:rsidR="00AF3C01">
        <w:t xml:space="preserve"> </w:t>
      </w:r>
      <w:r>
        <w:t>Juhul kui Maksekeskus ASil on Eesti Panga hinnangul oluline mõju ka maksete toimimisele, siis on Eesti Pank valmis ta</w:t>
      </w:r>
      <w:r w:rsidR="00AF3C01">
        <w:t xml:space="preserve"> </w:t>
      </w:r>
      <w:r>
        <w:t>elutähtsa makseteenuse osutajaks nimetama.</w:t>
      </w:r>
    </w:p>
    <w:p w14:paraId="6B3132FD" w14:textId="77777777" w:rsidR="005C4D60" w:rsidRDefault="005C4D60" w:rsidP="00E06D66"/>
    <w:p w14:paraId="0B72461E" w14:textId="77777777" w:rsidR="00281BB2" w:rsidRDefault="00281BB2" w:rsidP="00E06D66">
      <w:r w:rsidRPr="005C4D60">
        <w:rPr>
          <w:b/>
          <w:bCs/>
        </w:rPr>
        <w:t>Lõikega 2</w:t>
      </w:r>
      <w:r w:rsidRPr="00982D0F">
        <w:t xml:space="preserve"> sätestatakse, et ETOde määramise täpsemad tingimused ja korra võib kehtestada Eesti Pank, kes võib oma määrusega täpsustada nõudeid ETO määramise protseduuri aluseks olevatele andmetele ja kriteeriumidele, samuti otsustusprotsessi tähtaegu.</w:t>
      </w:r>
    </w:p>
    <w:p w14:paraId="3B635170" w14:textId="77777777" w:rsidR="00281BB2" w:rsidRPr="00982D0F" w:rsidRDefault="00281BB2" w:rsidP="00E06D66"/>
    <w:p w14:paraId="39F896EF" w14:textId="09118BBA" w:rsidR="00281BB2" w:rsidRDefault="00281BB2" w:rsidP="00E06D66">
      <w:pPr>
        <w:rPr>
          <w:rFonts w:cs="Times New Roman"/>
          <w:color w:val="000000" w:themeColor="text1"/>
          <w:szCs w:val="24"/>
        </w:rPr>
      </w:pPr>
      <w:r w:rsidRPr="00982D0F">
        <w:t xml:space="preserve">Sarnaselt kõikides teistes eelnõuga muudetavates eriseadustes </w:t>
      </w:r>
      <w:r w:rsidR="00FD5320">
        <w:t>määratakse</w:t>
      </w:r>
      <w:r>
        <w:t xml:space="preserve"> </w:t>
      </w:r>
      <w:r w:rsidRPr="005C4D60">
        <w:rPr>
          <w:b/>
          <w:bCs/>
        </w:rPr>
        <w:t xml:space="preserve">lõikega </w:t>
      </w:r>
      <w:r w:rsidR="00942BCC">
        <w:rPr>
          <w:b/>
          <w:bCs/>
        </w:rPr>
        <w:t xml:space="preserve">3 </w:t>
      </w:r>
      <w:r w:rsidRPr="00982D0F">
        <w:t xml:space="preserve">elutähtsa teenuse osutaja püsiv </w:t>
      </w:r>
      <w:r w:rsidRPr="00982D0F">
        <w:rPr>
          <w:color w:val="000000" w:themeColor="text1"/>
        </w:rPr>
        <w:t xml:space="preserve">kriisiülesanne </w:t>
      </w:r>
      <w:r w:rsidRPr="00982D0F">
        <w:rPr>
          <w:rFonts w:cs="Times New Roman"/>
          <w:color w:val="000000" w:themeColor="text1"/>
          <w:szCs w:val="24"/>
        </w:rPr>
        <w:t>tsiviilkriisi ja riigikaitse seaduse tähenduses ja elutähtsa teenuse toimepidevuse korraldaja õigus täpsustada kriisiülesannet, selleks valmistumise ning selle täitmise nõudeid tsiviilkriisi ja riigikaitse seaduse § 7</w:t>
      </w:r>
      <w:r w:rsidR="00143569">
        <w:rPr>
          <w:rFonts w:cs="Times New Roman"/>
          <w:color w:val="000000" w:themeColor="text1"/>
          <w:szCs w:val="24"/>
        </w:rPr>
        <w:t>4</w:t>
      </w:r>
      <w:r w:rsidRPr="00982D0F">
        <w:rPr>
          <w:rFonts w:cs="Times New Roman"/>
          <w:color w:val="000000" w:themeColor="text1"/>
          <w:szCs w:val="24"/>
        </w:rPr>
        <w:t xml:space="preserve"> lõike </w:t>
      </w:r>
      <w:r w:rsidR="005C4D60">
        <w:rPr>
          <w:rFonts w:cs="Times New Roman"/>
          <w:color w:val="000000" w:themeColor="text1"/>
          <w:szCs w:val="24"/>
        </w:rPr>
        <w:t>6</w:t>
      </w:r>
      <w:r w:rsidRPr="00982D0F">
        <w:rPr>
          <w:rFonts w:cs="Times New Roman"/>
          <w:color w:val="000000" w:themeColor="text1"/>
          <w:szCs w:val="24"/>
        </w:rPr>
        <w:t xml:space="preserve"> alusel. </w:t>
      </w:r>
    </w:p>
    <w:p w14:paraId="75ABDC94" w14:textId="77777777" w:rsidR="00281BB2" w:rsidRPr="00982D0F" w:rsidRDefault="00281BB2" w:rsidP="00E06D66"/>
    <w:p w14:paraId="0FEDCDAC" w14:textId="5DAE7AD5" w:rsidR="008618C9" w:rsidRPr="00D05675" w:rsidRDefault="008618C9" w:rsidP="008618C9">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Arial Unicode MS" w:cs="Arial Unicode MS"/>
          <w:color w:val="000000"/>
          <w:szCs w:val="24"/>
          <w:u w:color="000000"/>
          <w:bdr w:val="nil"/>
          <w:lang w:eastAsia="et-EE"/>
        </w:rPr>
      </w:pPr>
      <w:r>
        <w:rPr>
          <w:b/>
        </w:rPr>
        <w:t xml:space="preserve">Punktiga 6 </w:t>
      </w:r>
      <w:r>
        <w:t xml:space="preserve">täiendatakse </w:t>
      </w:r>
      <w:r w:rsidR="000F7422">
        <w:t>paragrahvi 63</w:t>
      </w:r>
      <w:r w:rsidR="000F7422" w:rsidRPr="0066099C">
        <w:rPr>
          <w:vertAlign w:val="superscript"/>
        </w:rPr>
        <w:t>6</w:t>
      </w:r>
      <w:r w:rsidR="000F7422">
        <w:t xml:space="preserve"> </w:t>
      </w:r>
      <w:r>
        <w:t xml:space="preserve">lõikega 9, mille kohasel loetakse käesoleva paragrahvi lõikes 1 sätestatu kohaselt esitatud teavitusega </w:t>
      </w:r>
      <w:r w:rsidRPr="00D05675">
        <w:t>täidetuks tsiviilkriisi ja riigikaitse seaduse § 75 lõike 11 punktis 2 sätestatud elutähtsa teenuse osutaja kohustus teavitada tõsise</w:t>
      </w:r>
      <w:r w:rsidR="001A6878">
        <w:t>st</w:t>
      </w:r>
      <w:r w:rsidRPr="00D05675">
        <w:t xml:space="preserve"> info- ja kommunikatsioonitehnoloogiaga seotud intsidendist. Kui tsiviilkriisi ja riigikaitse seaduse § 74 lõike 9 punkt 5 nimetatud sündmus ei liigitu tõsiseks info- ja kommunikatsioonitehnoloogiaga seotud intsidendiks, kohaldatakse sündmusest teavitamisele nimetatud seaduses ja selle alusel antud õigusaktis sätestatud nõudeid.</w:t>
      </w:r>
    </w:p>
    <w:p w14:paraId="6756B39D" w14:textId="30F80193" w:rsidR="008618C9" w:rsidRPr="00D05675" w:rsidRDefault="008618C9" w:rsidP="00E06D66">
      <w:pPr>
        <w:rPr>
          <w:b/>
        </w:rPr>
      </w:pPr>
    </w:p>
    <w:p w14:paraId="5D39FFAB" w14:textId="3A4DEFBA" w:rsidR="00281BB2" w:rsidRDefault="00281BB2" w:rsidP="00E06D66">
      <w:pPr>
        <w:rPr>
          <w:rFonts w:cs="Times New Roman"/>
          <w:szCs w:val="24"/>
        </w:rPr>
      </w:pPr>
      <w:r w:rsidRPr="00982D0F">
        <w:rPr>
          <w:b/>
        </w:rPr>
        <w:t xml:space="preserve">Punktiga </w:t>
      </w:r>
      <w:r w:rsidR="008618C9">
        <w:rPr>
          <w:b/>
        </w:rPr>
        <w:t xml:space="preserve">7 </w:t>
      </w:r>
      <w:r w:rsidR="00FD5320">
        <w:rPr>
          <w:b/>
        </w:rPr>
        <w:t xml:space="preserve">täiendatakse </w:t>
      </w:r>
      <w:r w:rsidR="00C00BFA">
        <w:rPr>
          <w:b/>
        </w:rPr>
        <w:t>s</w:t>
      </w:r>
      <w:r w:rsidRPr="00982D0F">
        <w:t>arnaselt teistes eriseadustes tehtud muudatusega ka MERAS</w:t>
      </w:r>
      <w:r w:rsidR="0073206F">
        <w:t>i</w:t>
      </w:r>
      <w:r w:rsidRPr="00982D0F">
        <w:t xml:space="preserve"> § 89 lõikega 5, millega täpsustatakse, et j</w:t>
      </w:r>
      <w:r w:rsidRPr="00982D0F">
        <w:rPr>
          <w:rFonts w:cs="Times New Roman"/>
          <w:szCs w:val="24"/>
        </w:rPr>
        <w:t>ärelevalvet käesoleva seaduse § 4</w:t>
      </w:r>
      <w:r w:rsidRPr="00982D0F">
        <w:rPr>
          <w:rFonts w:cs="Times New Roman"/>
          <w:szCs w:val="24"/>
          <w:vertAlign w:val="superscript"/>
        </w:rPr>
        <w:t>1</w:t>
      </w:r>
      <w:r w:rsidRPr="00982D0F">
        <w:rPr>
          <w:rFonts w:cs="Times New Roman"/>
          <w:szCs w:val="24"/>
        </w:rPr>
        <w:t xml:space="preserve"> lõikes 8 ja § </w:t>
      </w:r>
      <w:r w:rsidRPr="00982D0F">
        <w:t>7</w:t>
      </w:r>
      <w:r w:rsidRPr="00982D0F">
        <w:rPr>
          <w:rFonts w:cs="Times New Roman"/>
        </w:rPr>
        <w:t>¹</w:t>
      </w:r>
      <w:r w:rsidRPr="00982D0F">
        <w:rPr>
          <w:rFonts w:cs="Times New Roman"/>
          <w:szCs w:val="24"/>
        </w:rPr>
        <w:t xml:space="preserve"> lõikes 3 sätestatud elutähtsa teenuse nõuete täitmise üle tehakse tsiviilkriisi ja riigikaitse seaduses sätestatud alustel ja korras.</w:t>
      </w:r>
    </w:p>
    <w:p w14:paraId="05F44136" w14:textId="77777777" w:rsidR="005F2696" w:rsidRPr="005F6A1A" w:rsidRDefault="005F2696" w:rsidP="00E06D66">
      <w:pPr>
        <w:rPr>
          <w:rFonts w:eastAsia="Times New Roman" w:cs="Times New Roman"/>
          <w:b/>
          <w:bCs/>
          <w:szCs w:val="24"/>
          <w:lang w:eastAsia="da-DK"/>
        </w:rPr>
      </w:pPr>
    </w:p>
    <w:p w14:paraId="4EA2CAF8" w14:textId="0137CA80" w:rsidR="005F6A1A" w:rsidRPr="005F6A1A" w:rsidRDefault="005F6A1A" w:rsidP="00E06D66">
      <w:pPr>
        <w:pStyle w:val="Pealkiri1"/>
        <w:contextualSpacing w:val="0"/>
      </w:pPr>
      <w:bookmarkStart w:id="610" w:name="_Toc128400474"/>
      <w:bookmarkStart w:id="611" w:name="_Toc199403509"/>
      <w:r w:rsidRPr="005F6A1A">
        <w:t>§ 2</w:t>
      </w:r>
      <w:r w:rsidR="006B7A89">
        <w:t>23</w:t>
      </w:r>
      <w:r w:rsidRPr="005F6A1A">
        <w:t>. Maksukorralduse seaduse muutmine</w:t>
      </w:r>
      <w:bookmarkEnd w:id="610"/>
      <w:bookmarkEnd w:id="611"/>
    </w:p>
    <w:p w14:paraId="13DBFC02" w14:textId="77777777" w:rsidR="00143569" w:rsidRDefault="00143569" w:rsidP="00E06D66">
      <w:pPr>
        <w:rPr>
          <w:rFonts w:eastAsia="Times New Roman" w:cs="Times New Roman"/>
          <w:b/>
          <w:bCs/>
          <w:szCs w:val="24"/>
          <w:lang w:eastAsia="da-DK"/>
        </w:rPr>
      </w:pPr>
    </w:p>
    <w:p w14:paraId="7BB09A61" w14:textId="3E91CEF2" w:rsidR="0047715C" w:rsidRDefault="0047715C" w:rsidP="00E06D66">
      <w:pPr>
        <w:rPr>
          <w:rFonts w:eastAsia="Times New Roman" w:cs="Times New Roman"/>
          <w:b/>
          <w:bCs/>
          <w:szCs w:val="24"/>
          <w:lang w:eastAsia="da-DK"/>
        </w:rPr>
      </w:pPr>
      <w:r w:rsidRPr="0047715C">
        <w:rPr>
          <w:rFonts w:eastAsia="Times New Roman" w:cs="Times New Roman"/>
          <w:b/>
          <w:bCs/>
          <w:szCs w:val="24"/>
          <w:lang w:eastAsia="et-EE"/>
        </w:rPr>
        <w:t>Paragrahviga 2</w:t>
      </w:r>
      <w:r w:rsidR="006B7A89">
        <w:rPr>
          <w:rFonts w:eastAsia="Times New Roman" w:cs="Times New Roman"/>
          <w:b/>
          <w:bCs/>
          <w:szCs w:val="24"/>
          <w:lang w:eastAsia="et-EE"/>
        </w:rPr>
        <w:t>23</w:t>
      </w:r>
      <w:r>
        <w:rPr>
          <w:rFonts w:eastAsia="Times New Roman" w:cs="Times New Roman"/>
          <w:szCs w:val="24"/>
          <w:lang w:eastAsia="et-EE"/>
        </w:rPr>
        <w:t xml:space="preserve"> muudetakse </w:t>
      </w:r>
      <w:r w:rsidRPr="005F6A1A">
        <w:rPr>
          <w:rFonts w:eastAsia="Times New Roman" w:cs="Times New Roman"/>
          <w:szCs w:val="24"/>
          <w:lang w:eastAsia="et-EE"/>
        </w:rPr>
        <w:t>maksukorralduse seadus</w:t>
      </w:r>
      <w:r>
        <w:rPr>
          <w:rFonts w:eastAsia="Times New Roman" w:cs="Times New Roman"/>
          <w:szCs w:val="24"/>
          <w:lang w:eastAsia="et-EE"/>
        </w:rPr>
        <w:t>t</w:t>
      </w:r>
      <w:r w:rsidRPr="005F6A1A">
        <w:rPr>
          <w:rFonts w:eastAsia="Times New Roman" w:cs="Times New Roman"/>
          <w:szCs w:val="24"/>
          <w:lang w:eastAsia="et-EE"/>
        </w:rPr>
        <w:t xml:space="preserve"> (</w:t>
      </w:r>
      <w:r w:rsidR="007846ED">
        <w:rPr>
          <w:rFonts w:eastAsia="Times New Roman" w:cs="Times New Roman"/>
          <w:szCs w:val="24"/>
          <w:lang w:eastAsia="et-EE"/>
        </w:rPr>
        <w:t xml:space="preserve">edaspidi </w:t>
      </w:r>
      <w:r w:rsidRPr="007846ED">
        <w:rPr>
          <w:rFonts w:eastAsia="Times New Roman" w:cs="Times New Roman"/>
          <w:i/>
          <w:iCs/>
          <w:szCs w:val="24"/>
          <w:lang w:eastAsia="et-EE"/>
        </w:rPr>
        <w:t>MKS</w:t>
      </w:r>
      <w:r w:rsidRPr="005F6A1A">
        <w:rPr>
          <w:rFonts w:eastAsia="Times New Roman" w:cs="Times New Roman"/>
          <w:szCs w:val="24"/>
          <w:lang w:eastAsia="et-EE"/>
        </w:rPr>
        <w:t>)</w:t>
      </w:r>
      <w:r w:rsidR="00A94018">
        <w:rPr>
          <w:rFonts w:eastAsia="Times New Roman" w:cs="Times New Roman"/>
          <w:szCs w:val="24"/>
          <w:lang w:eastAsia="et-EE"/>
        </w:rPr>
        <w:t>.</w:t>
      </w:r>
    </w:p>
    <w:p w14:paraId="6DA788A0" w14:textId="77777777" w:rsidR="0047715C" w:rsidRPr="005F6A1A" w:rsidRDefault="0047715C" w:rsidP="00E06D66">
      <w:pPr>
        <w:rPr>
          <w:rFonts w:eastAsia="Times New Roman" w:cs="Times New Roman"/>
          <w:b/>
          <w:bCs/>
          <w:szCs w:val="24"/>
          <w:lang w:eastAsia="da-DK"/>
        </w:rPr>
      </w:pPr>
    </w:p>
    <w:p w14:paraId="3FFA3893" w14:textId="529E8446" w:rsidR="0047715C" w:rsidRPr="0047715C" w:rsidRDefault="0047715C" w:rsidP="00E06D66">
      <w:pPr>
        <w:rPr>
          <w:rFonts w:eastAsia="Times New Roman" w:cs="Times New Roman"/>
          <w:bCs/>
          <w:szCs w:val="24"/>
          <w:lang w:eastAsia="et-EE"/>
        </w:rPr>
      </w:pPr>
      <w:r>
        <w:rPr>
          <w:rFonts w:eastAsia="Times New Roman" w:cs="Times New Roman"/>
          <w:b/>
          <w:szCs w:val="24"/>
          <w:lang w:eastAsia="et-EE"/>
        </w:rPr>
        <w:t>Punktiga 1</w:t>
      </w:r>
      <w:r>
        <w:rPr>
          <w:rFonts w:eastAsia="Times New Roman" w:cs="Times New Roman"/>
          <w:bCs/>
          <w:szCs w:val="24"/>
          <w:lang w:eastAsia="et-EE"/>
        </w:rPr>
        <w:t xml:space="preserve"> tehtav muudatus on tehniline.</w:t>
      </w:r>
      <w:r w:rsidRPr="0047715C">
        <w:t xml:space="preserve"> </w:t>
      </w:r>
      <w:r w:rsidRPr="0047715C">
        <w:rPr>
          <w:rFonts w:eastAsia="Times New Roman" w:cs="Times New Roman"/>
          <w:bCs/>
          <w:szCs w:val="24"/>
          <w:lang w:eastAsia="et-EE"/>
        </w:rPr>
        <w:t>Viide HOSile asendatakse viitega tsiviilkriisi ja riigikaitse seaduse vastavale sättele.</w:t>
      </w:r>
    </w:p>
    <w:p w14:paraId="61B3DFAE" w14:textId="77777777" w:rsidR="0047715C" w:rsidRDefault="0047715C" w:rsidP="00E06D66">
      <w:pPr>
        <w:rPr>
          <w:rFonts w:eastAsia="Times New Roman" w:cs="Times New Roman"/>
          <w:b/>
          <w:szCs w:val="24"/>
          <w:lang w:eastAsia="et-EE"/>
        </w:rPr>
      </w:pPr>
    </w:p>
    <w:p w14:paraId="0C80EAD6" w14:textId="1DCE24D0"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w:t>
      </w:r>
      <w:r w:rsidR="0047715C">
        <w:rPr>
          <w:rFonts w:eastAsia="Times New Roman" w:cs="Times New Roman"/>
          <w:b/>
          <w:szCs w:val="24"/>
          <w:lang w:eastAsia="et-EE"/>
        </w:rPr>
        <w:t xml:space="preserve">ga </w:t>
      </w:r>
      <w:r w:rsidRPr="005F6A1A">
        <w:rPr>
          <w:rFonts w:eastAsia="Times New Roman" w:cs="Times New Roman"/>
          <w:b/>
          <w:szCs w:val="24"/>
          <w:lang w:eastAsia="et-EE"/>
        </w:rPr>
        <w:t xml:space="preserve">2 </w:t>
      </w:r>
      <w:r w:rsidRPr="005F6A1A">
        <w:rPr>
          <w:rFonts w:eastAsia="Times New Roman" w:cs="Times New Roman"/>
          <w:szCs w:val="24"/>
          <w:lang w:eastAsia="et-EE"/>
        </w:rPr>
        <w:t xml:space="preserve">muudetakse </w:t>
      </w:r>
      <w:r w:rsidR="007846ED">
        <w:rPr>
          <w:rFonts w:eastAsia="Times New Roman" w:cs="Times New Roman"/>
          <w:szCs w:val="24"/>
          <w:lang w:eastAsia="et-EE"/>
        </w:rPr>
        <w:t>MKSi</w:t>
      </w:r>
      <w:r w:rsidRPr="005F6A1A">
        <w:rPr>
          <w:rFonts w:eastAsia="Times New Roman" w:cs="Times New Roman"/>
          <w:szCs w:val="24"/>
          <w:lang w:eastAsia="et-EE"/>
        </w:rPr>
        <w:t xml:space="preserve"> maksusaladuse </w:t>
      </w:r>
      <w:r w:rsidR="00424269">
        <w:rPr>
          <w:rFonts w:eastAsia="Times New Roman" w:cs="Times New Roman"/>
          <w:szCs w:val="24"/>
          <w:lang w:eastAsia="et-EE"/>
        </w:rPr>
        <w:t>erandeid</w:t>
      </w:r>
      <w:r w:rsidRPr="005F6A1A">
        <w:rPr>
          <w:rFonts w:eastAsia="Times New Roman" w:cs="Times New Roman"/>
          <w:szCs w:val="24"/>
          <w:lang w:eastAsia="et-EE"/>
        </w:rPr>
        <w:t xml:space="preserve"> reguleeriva § 29 punkte 53–55. Tegemist on terminoloogiliste muudatustega. </w:t>
      </w:r>
    </w:p>
    <w:p w14:paraId="48BDBF33" w14:textId="77777777" w:rsidR="005F6A1A" w:rsidRPr="005F6A1A" w:rsidRDefault="005F6A1A" w:rsidP="00E06D66">
      <w:pPr>
        <w:rPr>
          <w:rFonts w:eastAsia="Times New Roman" w:cs="Times New Roman"/>
          <w:szCs w:val="24"/>
          <w:lang w:eastAsia="et-EE"/>
        </w:rPr>
      </w:pPr>
    </w:p>
    <w:p w14:paraId="325CEEDB" w14:textId="45A7371A"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3</w:t>
      </w:r>
      <w:r w:rsidRPr="005F6A1A">
        <w:rPr>
          <w:rFonts w:eastAsia="Times New Roman" w:cs="Times New Roman"/>
          <w:szCs w:val="24"/>
          <w:lang w:eastAsia="et-EE"/>
        </w:rPr>
        <w:t xml:space="preserve"> lisatakse MKSi säte</w:t>
      </w:r>
      <w:r w:rsidR="00AB7A68">
        <w:rPr>
          <w:rFonts w:eastAsia="Times New Roman" w:cs="Times New Roman"/>
          <w:szCs w:val="24"/>
          <w:lang w:eastAsia="et-EE"/>
        </w:rPr>
        <w:t>,</w:t>
      </w:r>
      <w:r w:rsidRPr="005F6A1A">
        <w:rPr>
          <w:rFonts w:eastAsia="Times New Roman" w:cs="Times New Roman"/>
          <w:szCs w:val="24"/>
          <w:lang w:eastAsia="et-EE"/>
        </w:rPr>
        <w:t xml:space="preserve"> </w:t>
      </w:r>
      <w:r w:rsidR="00AB7A68">
        <w:rPr>
          <w:rFonts w:eastAsia="Times New Roman" w:cs="Times New Roman"/>
          <w:szCs w:val="24"/>
          <w:lang w:eastAsia="et-EE"/>
        </w:rPr>
        <w:t xml:space="preserve">mille kohaselt </w:t>
      </w:r>
      <w:r w:rsidRPr="005F6A1A">
        <w:rPr>
          <w:rFonts w:eastAsia="Times New Roman" w:cs="Times New Roman"/>
          <w:szCs w:val="24"/>
          <w:lang w:eastAsia="et-EE"/>
        </w:rPr>
        <w:t xml:space="preserve">tekib Välisministeeriumil õigus saada Maksu- ja Tolliametilt (edaspidi </w:t>
      </w:r>
      <w:r w:rsidRPr="005F6A1A">
        <w:rPr>
          <w:rFonts w:eastAsia="Times New Roman" w:cs="Times New Roman"/>
          <w:i/>
          <w:iCs/>
          <w:szCs w:val="24"/>
          <w:lang w:eastAsia="et-EE"/>
        </w:rPr>
        <w:t>MTA</w:t>
      </w:r>
      <w:r w:rsidRPr="005F6A1A">
        <w:rPr>
          <w:rFonts w:eastAsia="Times New Roman" w:cs="Times New Roman"/>
          <w:szCs w:val="24"/>
          <w:lang w:eastAsia="et-EE"/>
        </w:rPr>
        <w:t xml:space="preserve">) teavet töötamise registris kajastuvate välisriikide esindustes töötavate isikute töötamise andmete kohta. Välisministeeriumi pädevusse kuulub </w:t>
      </w:r>
      <w:r w:rsidR="00303A66">
        <w:rPr>
          <w:rFonts w:eastAsia="Times New Roman" w:cs="Times New Roman"/>
          <w:szCs w:val="24"/>
          <w:lang w:eastAsia="et-EE"/>
        </w:rPr>
        <w:t>VäSSi</w:t>
      </w:r>
      <w:r w:rsidR="00303A66" w:rsidRPr="005F6A1A">
        <w:rPr>
          <w:rFonts w:eastAsia="Times New Roman" w:cs="Times New Roman"/>
          <w:szCs w:val="24"/>
          <w:lang w:eastAsia="et-EE"/>
        </w:rPr>
        <w:t xml:space="preserve"> </w:t>
      </w:r>
      <w:r w:rsidRPr="005F6A1A">
        <w:rPr>
          <w:rFonts w:eastAsia="Times New Roman" w:cs="Times New Roman"/>
          <w:szCs w:val="24"/>
          <w:lang w:eastAsia="et-EE"/>
        </w:rPr>
        <w:t xml:space="preserve">kohaselt välisriikide esindustega suhtlemise korraldamine ning välisriikide esinduste Eestis tegutsemisega seotud küsimuste lahendamine. Võimalus saada andmeid töötamise registrist on Välisministeeriumile vajalik oma ülesannete täitmiseks (punkt </w:t>
      </w:r>
      <w:r w:rsidRPr="00231439">
        <w:rPr>
          <w:rFonts w:eastAsia="Times New Roman" w:cs="Times New Roman"/>
          <w:szCs w:val="24"/>
          <w:lang w:eastAsia="et-EE"/>
        </w:rPr>
        <w:t>6</w:t>
      </w:r>
      <w:r w:rsidR="00B977BE" w:rsidRPr="00231439">
        <w:rPr>
          <w:rFonts w:eastAsia="Times New Roman" w:cs="Times New Roman"/>
          <w:szCs w:val="24"/>
          <w:lang w:eastAsia="et-EE"/>
        </w:rPr>
        <w:t>7</w:t>
      </w:r>
      <w:r w:rsidRPr="005F6A1A">
        <w:rPr>
          <w:rFonts w:eastAsia="Times New Roman" w:cs="Times New Roman"/>
          <w:szCs w:val="24"/>
          <w:lang w:eastAsia="et-EE"/>
        </w:rPr>
        <w:t>).</w:t>
      </w:r>
      <w:r w:rsidR="009428CB">
        <w:rPr>
          <w:rFonts w:eastAsia="Times New Roman" w:cs="Times New Roman"/>
          <w:szCs w:val="24"/>
          <w:lang w:eastAsia="et-EE"/>
        </w:rPr>
        <w:t xml:space="preserve"> </w:t>
      </w:r>
      <w:r w:rsidR="00F2627D" w:rsidRPr="00231439">
        <w:rPr>
          <w:rFonts w:eastAsia="Times New Roman" w:cs="Times New Roman"/>
          <w:szCs w:val="24"/>
          <w:lang w:eastAsia="et-EE"/>
        </w:rPr>
        <w:t>Asjaomasele sättele tuginedes küsitakse teavet taotluse alusel ja pigem harva. Selle taotluse alusel soovitakse teavet töölepingu või töövõtulepingu olemasolu või töösuhte lõpetamise kohta.</w:t>
      </w:r>
    </w:p>
    <w:p w14:paraId="32440D8B" w14:textId="77777777" w:rsidR="005F6A1A" w:rsidRPr="005F6A1A" w:rsidRDefault="005F6A1A" w:rsidP="00E06D66">
      <w:pPr>
        <w:rPr>
          <w:rFonts w:eastAsia="Times New Roman" w:cs="Times New Roman"/>
          <w:b/>
          <w:bCs/>
          <w:szCs w:val="24"/>
          <w:lang w:eastAsia="da-DK"/>
        </w:rPr>
      </w:pPr>
    </w:p>
    <w:p w14:paraId="77C859FF" w14:textId="05557735" w:rsidR="005F6A1A" w:rsidRPr="005F6A1A" w:rsidRDefault="005F6A1A" w:rsidP="00E06D66">
      <w:pPr>
        <w:pStyle w:val="Pealkiri1"/>
        <w:contextualSpacing w:val="0"/>
      </w:pPr>
      <w:bookmarkStart w:id="612" w:name="_Toc128400475"/>
      <w:bookmarkStart w:id="613" w:name="_Toc199403510"/>
      <w:r w:rsidRPr="005F6A1A">
        <w:t>§ 2</w:t>
      </w:r>
      <w:r w:rsidR="005C4D60">
        <w:t>2</w:t>
      </w:r>
      <w:r w:rsidR="00474CA2">
        <w:t>4</w:t>
      </w:r>
      <w:r w:rsidRPr="005F6A1A">
        <w:t>. Meditsiiniseadme seaduse muutmine</w:t>
      </w:r>
      <w:bookmarkEnd w:id="612"/>
      <w:bookmarkEnd w:id="613"/>
    </w:p>
    <w:p w14:paraId="5C3176EF" w14:textId="77777777" w:rsidR="005F6A1A" w:rsidRPr="005F6A1A" w:rsidRDefault="005F6A1A" w:rsidP="00E06D66">
      <w:pPr>
        <w:rPr>
          <w:rFonts w:eastAsia="Times New Roman" w:cs="Times New Roman"/>
          <w:b/>
          <w:bCs/>
          <w:szCs w:val="24"/>
          <w:lang w:eastAsia="da-DK"/>
        </w:rPr>
      </w:pPr>
    </w:p>
    <w:p w14:paraId="70AC8CDB" w14:textId="127A6BAE"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5C4D60">
        <w:rPr>
          <w:rFonts w:eastAsia="Times New Roman" w:cs="Times New Roman"/>
          <w:szCs w:val="24"/>
          <w:lang w:eastAsia="da-DK"/>
        </w:rPr>
        <w:t>2</w:t>
      </w:r>
      <w:r w:rsidR="00474CA2">
        <w:rPr>
          <w:rFonts w:eastAsia="Times New Roman" w:cs="Times New Roman"/>
          <w:szCs w:val="24"/>
          <w:lang w:eastAsia="da-DK"/>
        </w:rPr>
        <w:t>4</w:t>
      </w:r>
      <w:r w:rsidRPr="005F6A1A">
        <w:rPr>
          <w:rFonts w:eastAsia="Times New Roman" w:cs="Times New Roman"/>
          <w:szCs w:val="24"/>
          <w:lang w:eastAsia="da-DK"/>
        </w:rPr>
        <w:t xml:space="preserve"> täiendatakse meditsiiniseadme seaduse (MSS) § 16 lõikega </w:t>
      </w:r>
      <w:r w:rsidR="00AF1F86">
        <w:rPr>
          <w:rFonts w:eastAsia="Times New Roman" w:cs="Times New Roman"/>
          <w:szCs w:val="24"/>
          <w:lang w:eastAsia="da-DK"/>
        </w:rPr>
        <w:t>7</w:t>
      </w:r>
      <w:r w:rsidRPr="005F6A1A">
        <w:rPr>
          <w:rFonts w:eastAsia="Times New Roman" w:cs="Times New Roman"/>
          <w:szCs w:val="24"/>
          <w:lang w:eastAsia="da-DK"/>
        </w:rPr>
        <w:t>.</w:t>
      </w:r>
    </w:p>
    <w:p w14:paraId="26A4AC30" w14:textId="77777777" w:rsidR="005F6A1A" w:rsidRPr="005F6A1A" w:rsidRDefault="005F6A1A" w:rsidP="00E06D66">
      <w:pPr>
        <w:rPr>
          <w:rFonts w:eastAsia="Times New Roman" w:cs="Times New Roman"/>
          <w:szCs w:val="24"/>
          <w:lang w:eastAsia="da-DK"/>
        </w:rPr>
      </w:pPr>
    </w:p>
    <w:p w14:paraId="413347E0" w14:textId="696F9356" w:rsidR="00410170" w:rsidRPr="00410170" w:rsidRDefault="00410170" w:rsidP="00E06D66">
      <w:pPr>
        <w:rPr>
          <w:rFonts w:eastAsia="Times New Roman" w:cs="Times New Roman"/>
          <w:szCs w:val="24"/>
          <w:lang w:eastAsia="et-EE"/>
          <w14:ligatures w14:val="standardContextual"/>
        </w:rPr>
      </w:pPr>
      <w:r w:rsidRPr="00410170">
        <w:rPr>
          <w:rFonts w:eastAsia="Times New Roman" w:cs="Times New Roman"/>
          <w:szCs w:val="24"/>
          <w:lang w:eastAsia="et-EE"/>
          <w14:ligatures w14:val="standardContextual"/>
        </w:rPr>
        <w:t xml:space="preserve">MSSi § 16 lõikega 7 sätestatakse </w:t>
      </w:r>
      <w:r w:rsidR="00920CAA">
        <w:rPr>
          <w:rFonts w:eastAsia="Times New Roman" w:cs="Times New Roman"/>
          <w:szCs w:val="24"/>
          <w:lang w:eastAsia="et-EE"/>
          <w14:ligatures w14:val="standardContextual"/>
        </w:rPr>
        <w:t>Ravimiametile</w:t>
      </w:r>
      <w:r w:rsidRPr="00410170">
        <w:rPr>
          <w:rFonts w:eastAsia="Times New Roman" w:cs="Times New Roman"/>
          <w:szCs w:val="24"/>
          <w:lang w:eastAsia="et-EE"/>
          <w14:ligatures w14:val="standardContextual"/>
        </w:rPr>
        <w:t xml:space="preserve"> õigus inimeste elu ja tervist vahetult ohustavas olukorras, sealhulgas loodusõnnetus, katastroof, nakkushaiguse epideemia, tervishoiu toimepidevust ohustav olukord tervishoiuteenuste korraldamise seaduse tähenduses või kriisiolukord, ajutiselt lubada erandeid meditsiiniseadme Eesti turul kättesaadavaks tegemise, meditsiiniseadme kliiniliste uuringute nõuete, meditsiiniseadme ohutusalase teabe esitamise nõuete ja teabe edastamise nõuete täitmisest. Viidatud ajutisi </w:t>
      </w:r>
      <w:r w:rsidR="00C9030D">
        <w:rPr>
          <w:rFonts w:eastAsia="Times New Roman" w:cs="Times New Roman"/>
          <w:szCs w:val="24"/>
          <w:lang w:eastAsia="et-EE"/>
          <w14:ligatures w14:val="standardContextual"/>
        </w:rPr>
        <w:t>erandeid</w:t>
      </w:r>
      <w:r w:rsidRPr="00410170">
        <w:rPr>
          <w:rFonts w:eastAsia="Times New Roman" w:cs="Times New Roman"/>
          <w:szCs w:val="24"/>
          <w:lang w:eastAsia="et-EE"/>
          <w14:ligatures w14:val="standardContextual"/>
        </w:rPr>
        <w:t xml:space="preserve"> on võimalik teha vaid siis, kui a) tegemist on vahetult inimeste elu ja tervist ohustava olukorraga (loodusõnnetus, katastroof, nakkushaigus, </w:t>
      </w:r>
      <w:r w:rsidR="001719B6" w:rsidRPr="001719B6">
        <w:rPr>
          <w:rFonts w:eastAsia="Times New Roman" w:cs="Times New Roman"/>
          <w:szCs w:val="24"/>
          <w:lang w:eastAsia="et-EE"/>
          <w14:ligatures w14:val="standardContextual"/>
        </w:rPr>
        <w:t xml:space="preserve">tervishoiu toimepidevust ohustav olukord tervishoiuteenuste korraldamise seaduse tähenduses, </w:t>
      </w:r>
      <w:r w:rsidRPr="00410170">
        <w:rPr>
          <w:rFonts w:eastAsia="Times New Roman" w:cs="Times New Roman"/>
          <w:szCs w:val="24"/>
          <w:lang w:eastAsia="et-EE"/>
          <w14:ligatures w14:val="standardContextual"/>
        </w:rPr>
        <w:t xml:space="preserve">kriisiolukord tsiviilkriisi ja riigikaitse seaduse tähenduses); b) kõigi kehtestatud nõuete täitmine ei võimaldaks tagada elanikkonna ja raviasutuste katkematut varustatust meditsiiniseadmetega. Samuti võib </w:t>
      </w:r>
      <w:r w:rsidR="00920CAA">
        <w:rPr>
          <w:rFonts w:eastAsia="Times New Roman" w:cs="Times New Roman"/>
          <w:szCs w:val="24"/>
          <w:lang w:eastAsia="et-EE"/>
          <w14:ligatures w14:val="standardContextual"/>
        </w:rPr>
        <w:t>Ravimiamet</w:t>
      </w:r>
      <w:r w:rsidRPr="00410170">
        <w:rPr>
          <w:rFonts w:eastAsia="Times New Roman" w:cs="Times New Roman"/>
          <w:szCs w:val="24"/>
          <w:lang w:eastAsia="et-EE"/>
          <w14:ligatures w14:val="standardContextual"/>
        </w:rPr>
        <w:t xml:space="preserve"> nimetatud olukorras, kui see on vajalik inimeste elu ja tervise kaitseks, piirata meditsiiniseadme reklaami.</w:t>
      </w:r>
    </w:p>
    <w:p w14:paraId="675926B4" w14:textId="77777777" w:rsidR="00410170" w:rsidRPr="00410170" w:rsidRDefault="00410170" w:rsidP="00E06D66">
      <w:pPr>
        <w:rPr>
          <w:rFonts w:eastAsia="Calibri" w:cs="Times New Roman"/>
          <w:szCs w:val="24"/>
          <w:lang w:eastAsia="et-EE"/>
        </w:rPr>
      </w:pPr>
    </w:p>
    <w:p w14:paraId="622EA86C" w14:textId="6BDB552C" w:rsidR="00410170" w:rsidRPr="00410170" w:rsidRDefault="00410170" w:rsidP="00E06D66">
      <w:pPr>
        <w:rPr>
          <w:rFonts w:eastAsia="Calibri" w:cs="Times New Roman"/>
          <w:szCs w:val="24"/>
          <w14:ligatures w14:val="standardContextual"/>
        </w:rPr>
      </w:pPr>
      <w:r w:rsidRPr="00410170">
        <w:rPr>
          <w:rFonts w:eastAsia="Calibri" w:cs="Times New Roman"/>
          <w:szCs w:val="24"/>
          <w:lang w:eastAsia="et-EE"/>
        </w:rPr>
        <w:t xml:space="preserve">Nimetatud säte on vajalik inimeste elu ja tervise kaitse eesmärgil. </w:t>
      </w:r>
      <w:r w:rsidRPr="00410170">
        <w:rPr>
          <w:rFonts w:eastAsia="Calibri" w:cs="Times New Roman"/>
          <w:szCs w:val="24"/>
          <w14:ligatures w14:val="standardContextual"/>
        </w:rPr>
        <w:t xml:space="preserve">Tulenevalt põhiseaduse §-s 16 sätestatud põhiõigusest elule ja § 28 esimeses lauses sätestatud tervisekaitse põhiõigusest on riigil vastutus oma inimeste elu ja tervise eest ning seega on vajalik luua ka regulatsioon elu ja tervise kaitse põhiõiguste tagamisel. Käesoleval juhul võib olla riivatud ettevõtlusvabadus. Ettevõtlusvabaduse esemeline kaitseala hõlmab Riigikohtu antud määratluse järgi kõiki tegevusalasid ja elukutseid, mille puhul isik pakub enda nimel kaupu või teenuseid (vt RKPJKo 28.04.2000, 3-4-1-6-00; RKÜKo 01.07.2015, 3-4-1-20-15, p 43). Ettevõtlusvabadus annab isikule õiguse nõuda, et avalik võim ei sekkuks tema ettevõtlusena käsitatavasse tegevusse, teisalt ka õiguse teatud positiivsete meetmete </w:t>
      </w:r>
      <w:r w:rsidR="00FD5320">
        <w:rPr>
          <w:rFonts w:eastAsia="Calibri" w:cs="Times New Roman"/>
          <w:szCs w:val="24"/>
          <w14:ligatures w14:val="standardContextual"/>
        </w:rPr>
        <w:t>võtmisele</w:t>
      </w:r>
      <w:r w:rsidRPr="00410170">
        <w:rPr>
          <w:rFonts w:eastAsia="Calibri" w:cs="Times New Roman"/>
          <w:szCs w:val="24"/>
          <w14:ligatures w14:val="standardContextual"/>
        </w:rPr>
        <w:t>.</w:t>
      </w:r>
    </w:p>
    <w:p w14:paraId="330019B1" w14:textId="77777777" w:rsidR="00410170" w:rsidRPr="00410170" w:rsidRDefault="00410170" w:rsidP="00E06D66">
      <w:pPr>
        <w:rPr>
          <w:rFonts w:eastAsia="Calibri" w:cs="Times New Roman"/>
          <w:szCs w:val="24"/>
          <w14:ligatures w14:val="standardContextual"/>
        </w:rPr>
      </w:pPr>
    </w:p>
    <w:p w14:paraId="25E668B4" w14:textId="448D279B" w:rsidR="00410170" w:rsidRP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 xml:space="preserve">Kavandatud säte võimaldab seada täiendavad piirangud ja nõuded ja ühtlasi võimaldada kehtestatud nõuete suhtes teha leevendusi (nt kui USA, Hiina, Austraalia, Jaapani vm kolmandate riikide standardid on täidetud, aga ei ole täidetud Euroopas kehtivad standardid). </w:t>
      </w:r>
      <w:r w:rsidR="00CF4A1C">
        <w:rPr>
          <w:rFonts w:eastAsia="Calibri" w:cs="Times New Roman"/>
          <w:szCs w:val="24"/>
          <w:lang w:eastAsia="et-EE"/>
        </w:rPr>
        <w:t>Erandite</w:t>
      </w:r>
      <w:r w:rsidRPr="00410170">
        <w:rPr>
          <w:rFonts w:eastAsia="Calibri" w:cs="Times New Roman"/>
          <w:szCs w:val="24"/>
          <w:lang w:eastAsia="et-EE"/>
        </w:rPr>
        <w:t xml:space="preserve"> tegemisel tuleb sageli ka seada täiendavaid piiranguid er</w:t>
      </w:r>
      <w:r w:rsidR="00FC2071">
        <w:rPr>
          <w:rFonts w:eastAsia="Calibri" w:cs="Times New Roman"/>
          <w:szCs w:val="24"/>
          <w:lang w:eastAsia="et-EE"/>
        </w:rPr>
        <w:t>andi</w:t>
      </w:r>
      <w:r w:rsidRPr="00410170">
        <w:rPr>
          <w:rFonts w:eastAsia="Calibri" w:cs="Times New Roman"/>
          <w:szCs w:val="24"/>
          <w:lang w:eastAsia="et-EE"/>
        </w:rPr>
        <w:t>aluse meditsiiniseadme levitamisele / kasutusele võtmisele (nt Saksamaal kohustati COVID-19 pandeemia ajal er</w:t>
      </w:r>
      <w:r w:rsidR="00612262">
        <w:rPr>
          <w:rFonts w:eastAsia="Calibri" w:cs="Times New Roman"/>
          <w:szCs w:val="24"/>
          <w:lang w:eastAsia="et-EE"/>
        </w:rPr>
        <w:t>andi</w:t>
      </w:r>
      <w:r w:rsidRPr="00410170">
        <w:rPr>
          <w:rFonts w:eastAsia="Calibri" w:cs="Times New Roman"/>
          <w:szCs w:val="24"/>
          <w:lang w:eastAsia="et-EE"/>
        </w:rPr>
        <w:t xml:space="preserve">alust pakendit ümber märgistama). Iga konkreetset juhtu tuleb vaadelda eraldi ja </w:t>
      </w:r>
      <w:r w:rsidR="00612262">
        <w:rPr>
          <w:rFonts w:eastAsia="Calibri" w:cs="Times New Roman"/>
          <w:szCs w:val="24"/>
          <w:lang w:eastAsia="et-EE"/>
        </w:rPr>
        <w:t>erandite</w:t>
      </w:r>
      <w:r w:rsidRPr="00410170">
        <w:rPr>
          <w:rFonts w:eastAsia="Calibri" w:cs="Times New Roman"/>
          <w:szCs w:val="24"/>
          <w:lang w:eastAsia="et-EE"/>
        </w:rPr>
        <w:t xml:space="preserve"> võimaldamine on seotud alati konkreetse juhtumi asjaoludega. Olukordades, kus esmaülesandeks on tagada meditsiiniseadmete kättesaadavus, on põhjendatud piirata otsepostitusi ja muul viisil meditsiiniseadme reklaami. Kui riik soovib, et ettevõtja kriisiolukorra</w:t>
      </w:r>
      <w:r w:rsidR="00E95F12">
        <w:rPr>
          <w:rFonts w:eastAsia="Calibri" w:cs="Times New Roman"/>
          <w:szCs w:val="24"/>
          <w:lang w:eastAsia="et-EE"/>
        </w:rPr>
        <w:t xml:space="preserve"> ajal</w:t>
      </w:r>
      <w:r w:rsidRPr="00410170">
        <w:rPr>
          <w:rFonts w:eastAsia="Calibri" w:cs="Times New Roman"/>
          <w:szCs w:val="24"/>
          <w:lang w:eastAsia="et-EE"/>
        </w:rPr>
        <w:t xml:space="preserve"> ei osutaks teatud teenuseid või peataks ajutiselt oma toodete reklaami, piirab see ettevõtja ettevõtlusvabadust. Sellise piirangu kehtestamiseks peab seetõttu olema seaduslik alus.</w:t>
      </w:r>
    </w:p>
    <w:p w14:paraId="134B8D39" w14:textId="77777777" w:rsidR="00410170" w:rsidRPr="00410170" w:rsidRDefault="00410170" w:rsidP="00E06D66">
      <w:pPr>
        <w:rPr>
          <w:rFonts w:eastAsia="Calibri" w:cs="Times New Roman"/>
          <w:szCs w:val="24"/>
          <w14:ligatures w14:val="standardContextual"/>
        </w:rPr>
      </w:pPr>
    </w:p>
    <w:p w14:paraId="5475704A" w14:textId="77777777" w:rsidR="00410170" w:rsidRPr="00410170" w:rsidRDefault="00410170" w:rsidP="00E06D66">
      <w:pPr>
        <w:rPr>
          <w:rFonts w:eastAsia="Calibri" w:cs="Times New Roman"/>
          <w:szCs w:val="24"/>
          <w14:ligatures w14:val="standardContextual"/>
        </w:rPr>
      </w:pPr>
      <w:r w:rsidRPr="00410170">
        <w:rPr>
          <w:rFonts w:eastAsia="Calibri" w:cs="Times New Roman"/>
          <w:szCs w:val="24"/>
          <w14:ligatures w14:val="standardContextual"/>
        </w:rPr>
        <w:t xml:space="preserve">Käesolevas eelnõus sätestatud meede on sobiv, vajalik ja mõõdukas eesmärgi suhtes. </w:t>
      </w:r>
    </w:p>
    <w:p w14:paraId="3861A3A5" w14:textId="77777777" w:rsidR="00410170" w:rsidRPr="00410170" w:rsidRDefault="00410170" w:rsidP="00E06D66">
      <w:pPr>
        <w:rPr>
          <w:rFonts w:eastAsia="Calibri" w:cs="Times New Roman"/>
          <w:szCs w:val="24"/>
          <w14:ligatures w14:val="standardContextual"/>
        </w:rPr>
      </w:pPr>
    </w:p>
    <w:p w14:paraId="14CFC5D7" w14:textId="3B66E690" w:rsidR="00410170" w:rsidRPr="00410170" w:rsidRDefault="00410170" w:rsidP="00E06D66">
      <w:pPr>
        <w:textAlignment w:val="baseline"/>
        <w:rPr>
          <w:rFonts w:eastAsia="Calibri" w:cs="Times New Roman"/>
          <w:szCs w:val="24"/>
          <w14:ligatures w14:val="standardContextual"/>
        </w:rPr>
      </w:pPr>
      <w:r w:rsidRPr="00410170">
        <w:rPr>
          <w:rFonts w:eastAsia="Calibri" w:cs="Times New Roman"/>
          <w:szCs w:val="24"/>
          <w14:ligatures w14:val="standardContextual"/>
        </w:rPr>
        <w:t xml:space="preserve">Sobiv on iga abinõu, mis soodustab piirangu eesmärgi saavutamist. Sobivuse seisukohalt on vaieldamatult ebaproportsionaalne abinõu, mis ühelgi juhul ei soodusta piirangu eesmärgi saavutamist. Piisab, kui tegemist on sammuga õiges suunas, vahendiga, mis seatud eesmärgi saavutamisele kaasa aitab, seda edendab. </w:t>
      </w:r>
      <w:r w:rsidR="00697B94">
        <w:rPr>
          <w:rFonts w:eastAsia="Calibri" w:cs="Times New Roman"/>
          <w:szCs w:val="24"/>
          <w14:ligatures w14:val="standardContextual"/>
        </w:rPr>
        <w:t xml:space="preserve">Praegusel </w:t>
      </w:r>
      <w:r w:rsidRPr="00410170">
        <w:rPr>
          <w:rFonts w:eastAsia="Calibri" w:cs="Times New Roman"/>
          <w:szCs w:val="24"/>
          <w14:ligatures w14:val="standardContextual"/>
        </w:rPr>
        <w:t xml:space="preserve">juhul on piirangu näol tegemist sobiva meetmega, kuna viidatud ajutisi </w:t>
      </w:r>
      <w:r w:rsidR="007C6029">
        <w:rPr>
          <w:rFonts w:eastAsia="Calibri" w:cs="Times New Roman"/>
          <w:szCs w:val="24"/>
          <w14:ligatures w14:val="standardContextual"/>
        </w:rPr>
        <w:t>erandeid</w:t>
      </w:r>
      <w:r w:rsidRPr="00410170">
        <w:rPr>
          <w:rFonts w:eastAsia="Calibri" w:cs="Times New Roman"/>
          <w:szCs w:val="24"/>
          <w14:ligatures w14:val="standardContextual"/>
        </w:rPr>
        <w:t xml:space="preserve"> on võimalik teha vaid siis, kui a) tegemist on vahetult inimeste elu ja tervist ohustava olukorraga (loodusõnnetus, katastroof, nakkushaigus, </w:t>
      </w:r>
      <w:r w:rsidR="001719B6" w:rsidRPr="001719B6">
        <w:rPr>
          <w:rFonts w:eastAsia="Calibri" w:cs="Times New Roman"/>
          <w:szCs w:val="24"/>
          <w14:ligatures w14:val="standardContextual"/>
        </w:rPr>
        <w:t xml:space="preserve">tervishoiu toimepidevust ohustav olukord tervishoiuteenuste korraldamise seaduse tähenduses, </w:t>
      </w:r>
      <w:r w:rsidRPr="00410170">
        <w:rPr>
          <w:rFonts w:eastAsia="Calibri" w:cs="Times New Roman"/>
          <w:szCs w:val="24"/>
          <w14:ligatures w14:val="standardContextual"/>
        </w:rPr>
        <w:t>kriisiolukord tsiviilkriisi ja riigikaitse seaduse tähenduses); b) kõigi kehtestatud nõuete täitmine ei võimaldaks tagada elanikkonna ja raviasutuste katkematut varustatust meditsiiniseadmetega.</w:t>
      </w:r>
    </w:p>
    <w:p w14:paraId="01E574DE" w14:textId="780DEF5D" w:rsidR="00410170" w:rsidRP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 xml:space="preserve">Eesmärk on võimaldada </w:t>
      </w:r>
      <w:r w:rsidR="007C6029">
        <w:rPr>
          <w:rFonts w:eastAsia="Calibri" w:cs="Times New Roman"/>
          <w:szCs w:val="24"/>
          <w:lang w:eastAsia="et-EE"/>
        </w:rPr>
        <w:t>erandeid</w:t>
      </w:r>
      <w:r w:rsidRPr="00410170">
        <w:rPr>
          <w:rFonts w:eastAsia="Calibri" w:cs="Times New Roman"/>
          <w:szCs w:val="24"/>
          <w:lang w:eastAsia="et-EE"/>
        </w:rPr>
        <w:t xml:space="preserve"> selliselt, et meditsiiniseadmete kättesaadavus oleks tagatud, ja vajaduse korral seatakse täiendavaid tingimusi, milleks võivad olla nõuded (nt märgistusele, täidetud standarditele) või piirangud (nt kättesaadavaks tegemisele ainult tervishoiuteenuse osutamiseks). Meede võib riivata PSi §-s 31 sätestatud ettevõtlusvabadust, sest meetmega on võimalik seada piiranguid ettevõtlusele. Kõnealuse meetmega ei keela riik asjassepuutuval isikul täielikult ettevõtlusega tegelemist, vaid piiratakse ajutiselt ettevõtlusvabadust sel teel, et piiratakse ettevõtja majandustegevust üksnes mõnel tema tegevusalal (jaemüük). Inimeste elu ja tervist vahetult ohustava olukorra ajal piiratakse ettevõtlusvabadust tervishoiusüsteemi toimepidevuse kaitseks, et tagada raviasutuste katkematut varustatust meditsiiniseadmetega. </w:t>
      </w:r>
    </w:p>
    <w:p w14:paraId="5AC11F1F" w14:textId="7BA3926C" w:rsid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Täpsemat loetelu ei ole võimalik kehtestada, kuna see sõltub eelkõige olukorra põhjustest, ulatusest, sellega kaasnevatest ja sellele järgnevatest mõjudest. Er</w:t>
      </w:r>
      <w:r w:rsidR="002C2F12">
        <w:rPr>
          <w:rFonts w:eastAsia="Calibri" w:cs="Times New Roman"/>
          <w:szCs w:val="24"/>
          <w:lang w:eastAsia="et-EE"/>
        </w:rPr>
        <w:t xml:space="preserve">andite </w:t>
      </w:r>
      <w:r w:rsidRPr="00410170">
        <w:rPr>
          <w:rFonts w:eastAsia="Calibri" w:cs="Times New Roman"/>
          <w:szCs w:val="24"/>
          <w:lang w:eastAsia="et-EE"/>
        </w:rPr>
        <w:t>võimaldamine peab olema eesmärgipärane ja proportsionaalne saavutatava eesmärgi suhtes, tagamaks rahvatervise kaitse. Meditsiiniseadmete kättesaadavusel on oluline osa tervishoiusüsteemi toimimiseks ja selle tagamiseks.</w:t>
      </w:r>
    </w:p>
    <w:p w14:paraId="003A99E8" w14:textId="77777777" w:rsidR="00143569" w:rsidRPr="00410170" w:rsidRDefault="00143569" w:rsidP="00E06D66">
      <w:pPr>
        <w:textAlignment w:val="baseline"/>
        <w:rPr>
          <w:rFonts w:eastAsia="Calibri" w:cs="Times New Roman"/>
          <w:szCs w:val="24"/>
          <w:lang w:eastAsia="et-EE"/>
        </w:rPr>
      </w:pPr>
    </w:p>
    <w:p w14:paraId="3DD3C420" w14:textId="45335730" w:rsidR="00410170" w:rsidRPr="00410170" w:rsidRDefault="00410170" w:rsidP="00E06D66">
      <w:pPr>
        <w:rPr>
          <w:rFonts w:eastAsia="Calibri" w:cs="Times New Roman"/>
          <w:szCs w:val="24"/>
          <w:highlight w:val="yellow"/>
          <w14:ligatures w14:val="standardContextual"/>
        </w:rPr>
      </w:pPr>
      <w:r w:rsidRPr="00410170">
        <w:rPr>
          <w:rFonts w:eastAsia="Calibri" w:cs="Times New Roman"/>
          <w:szCs w:val="24"/>
          <w14:ligatures w14:val="standardContextual"/>
        </w:rPr>
        <w:t>Abinõu on vajalik, kui eesmärki ei ole võimalik saavutada mõne teise, kuid isikut vähem koormava abinõuga, mis on vähemalt sama efektiivne kui esimene. Eelduseks on, et leebem vahend on ilma kahtluseta eesmärgi saavutamiseks sama kohane ega rõhu lisaks kolmandaid isikuid ega üldsust. SoM on kaalunud alternatiivina piiram</w:t>
      </w:r>
      <w:r w:rsidR="00FD5320">
        <w:rPr>
          <w:rFonts w:eastAsia="Calibri" w:cs="Times New Roman"/>
          <w:szCs w:val="24"/>
          <w14:ligatures w14:val="standardContextual"/>
        </w:rPr>
        <w:t>ata jätmist</w:t>
      </w:r>
      <w:r w:rsidRPr="00410170">
        <w:rPr>
          <w:rFonts w:eastAsia="Calibri" w:cs="Times New Roman"/>
          <w:szCs w:val="24"/>
          <w14:ligatures w14:val="standardContextual"/>
        </w:rPr>
        <w:t xml:space="preserve">, kuid see ei taga inimeste elu ja tervise kaitse eesmärki sellisel määral, mis oleks võrreldav käesoleva keeluga. </w:t>
      </w:r>
    </w:p>
    <w:p w14:paraId="0017E4A2" w14:textId="77777777" w:rsidR="00410170" w:rsidRPr="00410170" w:rsidRDefault="00410170" w:rsidP="00E06D66">
      <w:pPr>
        <w:rPr>
          <w:rFonts w:eastAsia="Calibri" w:cs="Times New Roman"/>
          <w:szCs w:val="24"/>
          <w14:ligatures w14:val="standardContextual"/>
        </w:rPr>
      </w:pPr>
    </w:p>
    <w:p w14:paraId="2FAAC8A2" w14:textId="7630BD12" w:rsidR="00410170" w:rsidRDefault="00410170" w:rsidP="00E06D66">
      <w:pPr>
        <w:textAlignment w:val="baseline"/>
        <w:rPr>
          <w:rFonts w:eastAsia="Calibri" w:cs="Times New Roman"/>
          <w:szCs w:val="24"/>
          <w14:ligatures w14:val="standardContextual"/>
        </w:rPr>
      </w:pPr>
      <w:r w:rsidRPr="00410170">
        <w:rPr>
          <w:rFonts w:eastAsia="Calibri" w:cs="Times New Roman"/>
          <w:szCs w:val="24"/>
          <w14:ligatures w14:val="standardContextual"/>
        </w:rPr>
        <w:t>Abinõu on mõõdukas, kui kasutatud vahendid on soovitud eesmärgiga proportsionaalsed. Siinjuures tuleb ühelt poolt kaaluda põhiõigusse sekkumise ulatust ja intensiivsust, teiselt poolt aga eesmärgi tähtsust. Kaalumisel kehtib reegel</w:t>
      </w:r>
      <w:r w:rsidR="00FD5320">
        <w:rPr>
          <w:rFonts w:eastAsia="Calibri" w:cs="Times New Roman"/>
          <w:szCs w:val="24"/>
          <w14:ligatures w14:val="standardContextual"/>
        </w:rPr>
        <w:t>,</w:t>
      </w:r>
      <w:r w:rsidRPr="00410170">
        <w:rPr>
          <w:rFonts w:eastAsia="Calibri" w:cs="Times New Roman"/>
          <w:szCs w:val="24"/>
          <w14:ligatures w14:val="standardContextual"/>
        </w:rPr>
        <w:t xml:space="preserve"> mida intensiivsem on põhiõiguse riive, seda kaalukamad peavad olema seda õigustavad põhjused. Abinõu mõõdukuse üle otsustamiseks kaaluti </w:t>
      </w:r>
      <w:r w:rsidR="00FD5320">
        <w:rPr>
          <w:rFonts w:eastAsia="Calibri" w:cs="Times New Roman"/>
          <w:szCs w:val="24"/>
          <w14:ligatures w14:val="standardContextual"/>
        </w:rPr>
        <w:t xml:space="preserve">ühelt poolt </w:t>
      </w:r>
      <w:r w:rsidRPr="00410170">
        <w:rPr>
          <w:rFonts w:eastAsia="Calibri" w:cs="Times New Roman"/>
          <w:szCs w:val="24"/>
          <w14:ligatures w14:val="standardContextual"/>
        </w:rPr>
        <w:t>vabadusse sekkumise ulatust ja intensiivsust ning teiselt poolt eesmärgi tähtsust. Tegemist on ajutise meetmega kriisiolukordade ja muude</w:t>
      </w:r>
      <w:r w:rsidR="00AF3C87">
        <w:rPr>
          <w:rFonts w:eastAsia="Calibri" w:cs="Times New Roman"/>
          <w:szCs w:val="24"/>
          <w14:ligatures w14:val="standardContextual"/>
        </w:rPr>
        <w:t xml:space="preserve"> selliste</w:t>
      </w:r>
      <w:r w:rsidRPr="00410170">
        <w:rPr>
          <w:rFonts w:eastAsia="Calibri" w:cs="Times New Roman"/>
          <w:szCs w:val="24"/>
          <w14:ligatures w14:val="standardContextual"/>
        </w:rPr>
        <w:t xml:space="preserve"> olukordade</w:t>
      </w:r>
      <w:r w:rsidR="00AF3C87">
        <w:rPr>
          <w:rFonts w:eastAsia="Calibri" w:cs="Times New Roman"/>
          <w:szCs w:val="24"/>
          <w14:ligatures w14:val="standardContextual"/>
        </w:rPr>
        <w:t xml:space="preserve"> ajaks</w:t>
      </w:r>
      <w:r w:rsidRPr="00410170">
        <w:rPr>
          <w:rFonts w:eastAsia="Calibri" w:cs="Times New Roman"/>
          <w:szCs w:val="24"/>
          <w14:ligatures w14:val="standardContextual"/>
        </w:rPr>
        <w:t>, mis võivad vahetult ohustada paljude inimeste elu ja tervist</w:t>
      </w:r>
      <w:r w:rsidR="00AF3C87">
        <w:rPr>
          <w:rFonts w:eastAsia="Calibri" w:cs="Times New Roman"/>
          <w:szCs w:val="24"/>
          <w14:ligatures w14:val="standardContextual"/>
        </w:rPr>
        <w:t>. See tähendab, et</w:t>
      </w:r>
      <w:r w:rsidRPr="00410170">
        <w:rPr>
          <w:rFonts w:eastAsia="Calibri" w:cs="Times New Roman"/>
          <w:szCs w:val="24"/>
          <w14:ligatures w14:val="standardContextual"/>
        </w:rPr>
        <w:t xml:space="preserve"> regulatsioon ei ole kohaldatav tavaolukordades. Kavandatud säte võimaldab seada küll täiendavad piirangud ja nõuded, kuid samas võimaldab kehtestatud nõuete suhtes teha ka leevendusi.</w:t>
      </w:r>
    </w:p>
    <w:p w14:paraId="70C75FA1" w14:textId="77777777" w:rsidR="00143569" w:rsidRPr="00410170" w:rsidRDefault="00143569" w:rsidP="00E06D66">
      <w:pPr>
        <w:textAlignment w:val="baseline"/>
        <w:rPr>
          <w:rFonts w:eastAsia="Calibri" w:cs="Times New Roman"/>
          <w:szCs w:val="24"/>
          <w14:ligatures w14:val="standardContextual"/>
        </w:rPr>
      </w:pPr>
    </w:p>
    <w:p w14:paraId="35092EC6" w14:textId="7C358D58" w:rsidR="00410170" w:rsidRPr="005C4D60" w:rsidRDefault="00410170" w:rsidP="00E06D66">
      <w:pPr>
        <w:rPr>
          <w:rFonts w:eastAsia="Calibri" w:cs="Times New Roman"/>
          <w:szCs w:val="24"/>
          <w14:ligatures w14:val="standardContextual"/>
        </w:rPr>
      </w:pPr>
      <w:r w:rsidRPr="00410170">
        <w:rPr>
          <w:rFonts w:eastAsia="Calibri" w:cs="Times New Roman"/>
          <w:szCs w:val="24"/>
          <w:lang w:eastAsia="et-EE"/>
        </w:rPr>
        <w:t>Kavandatud muudatus võib ettevõtetele olla ajutiselt negatiivse mõjuga, kuid lõpptulemusena on mõju positiivne, kuna võimaldab inimeste elu ja tervist ohustavat olukorda kiiremini lahendada. Inimeste elu ja tervist ohustava olukorra kiire lahendamine, mis mh taastab majanduse ja ühiskonna tavapärase toimimise, on ka ettevõtte huvides ning kaalub abstraktselt hinnatuna üles piirangutest tulenevad kitsendused, õigustades ettevõtlusvabaduse piiramist.</w:t>
      </w:r>
    </w:p>
    <w:p w14:paraId="4805FA81" w14:textId="77777777" w:rsidR="005F6A1A" w:rsidRPr="005F6A1A" w:rsidRDefault="005F6A1A" w:rsidP="00E06D66">
      <w:pPr>
        <w:rPr>
          <w:rFonts w:eastAsia="Times New Roman" w:cs="Times New Roman"/>
          <w:b/>
          <w:bCs/>
          <w:szCs w:val="24"/>
          <w:lang w:eastAsia="da-DK"/>
        </w:rPr>
      </w:pPr>
    </w:p>
    <w:p w14:paraId="2867F4A4" w14:textId="48B3B684" w:rsidR="005F6A1A" w:rsidRPr="005F6A1A" w:rsidRDefault="005F6A1A" w:rsidP="00E06D66">
      <w:pPr>
        <w:pStyle w:val="Pealkiri1"/>
        <w:contextualSpacing w:val="0"/>
      </w:pPr>
      <w:bookmarkStart w:id="614" w:name="_Toc128400476"/>
      <w:bookmarkStart w:id="615" w:name="_Toc199403511"/>
      <w:r w:rsidRPr="005F6A1A">
        <w:t>§ 2</w:t>
      </w:r>
      <w:r w:rsidR="005C4D60">
        <w:t>2</w:t>
      </w:r>
      <w:r w:rsidR="00365323">
        <w:t>5</w:t>
      </w:r>
      <w:r w:rsidRPr="005F6A1A">
        <w:t>. Meediateenuste seaduse muutmine</w:t>
      </w:r>
      <w:bookmarkEnd w:id="614"/>
      <w:bookmarkEnd w:id="615"/>
    </w:p>
    <w:p w14:paraId="3720FFE3" w14:textId="77777777" w:rsidR="005F6A1A" w:rsidRPr="005F6A1A" w:rsidRDefault="005F6A1A" w:rsidP="00E06D66">
      <w:pPr>
        <w:rPr>
          <w:rFonts w:eastAsia="Times New Roman" w:cs="Times New Roman"/>
          <w:b/>
          <w:bCs/>
          <w:szCs w:val="24"/>
          <w:lang w:eastAsia="da-DK"/>
        </w:rPr>
      </w:pPr>
    </w:p>
    <w:p w14:paraId="080565CF" w14:textId="632C66F3"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et-EE"/>
        </w:rPr>
        <w:t>Paragrahviga 2</w:t>
      </w:r>
      <w:r w:rsidR="005C4D60">
        <w:rPr>
          <w:rFonts w:eastAsia="Times New Roman" w:cs="Times New Roman"/>
          <w:b/>
          <w:szCs w:val="24"/>
          <w:lang w:eastAsia="et-EE"/>
        </w:rPr>
        <w:t>2</w:t>
      </w:r>
      <w:r w:rsidR="00365323">
        <w:rPr>
          <w:rFonts w:eastAsia="Times New Roman" w:cs="Times New Roman"/>
          <w:b/>
          <w:szCs w:val="24"/>
          <w:lang w:eastAsia="et-EE"/>
        </w:rPr>
        <w:t>5</w:t>
      </w:r>
      <w:r w:rsidRPr="005F6A1A">
        <w:rPr>
          <w:rFonts w:eastAsia="Times New Roman" w:cs="Times New Roman"/>
          <w:szCs w:val="24"/>
          <w:lang w:eastAsia="et-EE"/>
        </w:rPr>
        <w:t xml:space="preserve"> täiendatakse meediateenuste seaduse (MeeTS) § 21 kohustusega säilitada erakorralise või sõjaseisukorra ajal edastatud programmi salvestisi nimetatud olukordade lõppemiseni. Raadio- ja telesaadetel on erakorralise ja sõjaseisukorra</w:t>
      </w:r>
      <w:r w:rsidR="00697B94">
        <w:rPr>
          <w:rFonts w:eastAsia="Times New Roman" w:cs="Times New Roman"/>
          <w:szCs w:val="24"/>
          <w:lang w:eastAsia="et-EE"/>
        </w:rPr>
        <w:t xml:space="preserve"> ajal</w:t>
      </w:r>
      <w:r w:rsidRPr="005F6A1A">
        <w:rPr>
          <w:rFonts w:eastAsia="Times New Roman" w:cs="Times New Roman"/>
          <w:szCs w:val="24"/>
          <w:lang w:eastAsia="et-EE"/>
        </w:rPr>
        <w:t xml:space="preserve"> oluline mõju ühiskonnas meeleolude kujundamisel. Meediakanalite tegevuse monitoorimine on otseselt seotud riigi inforuumi kaitse ning ühiskonna stabiilsuse hoidmisega.</w:t>
      </w:r>
      <w:r w:rsidRPr="005F6A1A">
        <w:rPr>
          <w:rFonts w:eastAsia="Times New Roman" w:cs="Times New Roman"/>
          <w:szCs w:val="24"/>
          <w:lang w:eastAsia="da-DK"/>
        </w:rPr>
        <w:t xml:space="preserve"> Erakorralise ja sõjaseisukorra ajal on oluline seirata </w:t>
      </w:r>
      <w:r w:rsidR="00501EB9" w:rsidRPr="005F6A1A">
        <w:rPr>
          <w:rFonts w:eastAsia="Times New Roman" w:cs="Times New Roman"/>
          <w:szCs w:val="24"/>
          <w:lang w:eastAsia="et-EE"/>
        </w:rPr>
        <w:t xml:space="preserve">Eesti tegevusloaga meediakanalite programmi sisu </w:t>
      </w:r>
      <w:r w:rsidRPr="005F6A1A">
        <w:rPr>
          <w:rFonts w:eastAsia="Times New Roman" w:cs="Times New Roman"/>
          <w:szCs w:val="24"/>
          <w:lang w:eastAsia="da-DK"/>
        </w:rPr>
        <w:t xml:space="preserve">ja omada </w:t>
      </w:r>
      <w:r w:rsidR="00501EB9">
        <w:rPr>
          <w:rFonts w:eastAsia="Times New Roman" w:cs="Times New Roman"/>
          <w:szCs w:val="24"/>
          <w:lang w:eastAsia="da-DK"/>
        </w:rPr>
        <w:t xml:space="preserve">sellest </w:t>
      </w:r>
      <w:r w:rsidRPr="005F6A1A">
        <w:rPr>
          <w:rFonts w:eastAsia="Times New Roman" w:cs="Times New Roman"/>
          <w:szCs w:val="24"/>
          <w:lang w:eastAsia="et-EE"/>
        </w:rPr>
        <w:t xml:space="preserve">ülevaadet vähemalt kuni olukorra lõppemiseni. Saadud teave võimaldab vajaduse korral kiiresti reageerida vaenulikule mõjutustegevusele ning tuvastada õigusrikkumisi. Erikord võib kesta pikemalt kui 20 päeva (nt erakorralise seisukorra võib välja kuulutada kuni kolmeks kuuks), mistõttu on oluline sätestada meediateenuste seaduses </w:t>
      </w:r>
      <w:r w:rsidR="00791DB7">
        <w:rPr>
          <w:rFonts w:eastAsia="Times New Roman" w:cs="Times New Roman"/>
          <w:szCs w:val="24"/>
          <w:lang w:eastAsia="et-EE"/>
        </w:rPr>
        <w:t>erand</w:t>
      </w:r>
      <w:r w:rsidRPr="005F6A1A">
        <w:rPr>
          <w:rFonts w:eastAsia="Times New Roman" w:cs="Times New Roman"/>
          <w:szCs w:val="24"/>
          <w:lang w:eastAsia="et-EE"/>
        </w:rPr>
        <w:t>, mis kohustab programmi salvestisi säilitama tavapärase 20 päeva asemel (MeeTSi § 21 l</w:t>
      </w:r>
      <w:r w:rsidR="00B5672B">
        <w:rPr>
          <w:rFonts w:eastAsia="Times New Roman" w:cs="Times New Roman"/>
          <w:szCs w:val="24"/>
          <w:lang w:eastAsia="et-EE"/>
        </w:rPr>
        <w:t>õige</w:t>
      </w:r>
      <w:r w:rsidRPr="005F6A1A">
        <w:rPr>
          <w:rFonts w:eastAsia="Times New Roman" w:cs="Times New Roman"/>
          <w:szCs w:val="24"/>
          <w:lang w:eastAsia="et-EE"/>
        </w:rPr>
        <w:t xml:space="preserve"> 2) kuni erakorralise või sõjaseisukorra lõppemiseni. </w:t>
      </w:r>
      <w:r w:rsidRPr="005F6A1A">
        <w:rPr>
          <w:rFonts w:eastAsia="Times New Roman" w:cs="Times New Roman"/>
          <w:szCs w:val="24"/>
          <w:lang w:eastAsia="da-DK"/>
        </w:rPr>
        <w:t xml:space="preserve">Kuivõrd televisiooni- ja raadioteenuse osutajad salvestavad ka kehtiva MeetSi alusel programmi, siis ei nõua salvestiste pikemaajalisem säilitamine olulisi lisainvesteeringuid. </w:t>
      </w:r>
    </w:p>
    <w:p w14:paraId="521F6E78" w14:textId="77777777" w:rsidR="005F6A1A" w:rsidRPr="005F6A1A" w:rsidRDefault="005F6A1A" w:rsidP="00E06D66">
      <w:pPr>
        <w:rPr>
          <w:rFonts w:eastAsia="Times New Roman" w:cs="Times New Roman"/>
          <w:szCs w:val="24"/>
          <w:lang w:eastAsia="da-DK"/>
        </w:rPr>
      </w:pPr>
    </w:p>
    <w:p w14:paraId="1ADDDB3F" w14:textId="310803BD"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Võrdluseks, näiteks Lätis on pandud meediateenuse osutajatele kohustus salvestada kogu edastatav programm, v.a taasedastatavad programmid, sellise kvaliteediga, mis lubab selgelt ja ühemõtteliselt kindlaks teha iga programmi sisu. Salvestisi tuleb säilitada vähemalt kolm kuud alates programmi edastamisest. Eraldi on sätestatud, et saated, mida edastatakse valimiskampaania ajal või enne rahvahääletust, seaduse algatuse kampaania või parlamendi laialisaatmise kampaania ajal, tuleb säilitada kogu vastava perioodi ajal ja mitte vähem kui kolm kuud pärast nimetatud perioodi. Salvestiste koopiad tuleb esitada Läti meediaregulaatorile (riikliku elektroonilise massimeedia nõukogu), kohtule, prokuratuurile, teistele uurimisasutustele ja pädevatele täidesaatva riigivõimu asutustele nende nõudmisel tasuta.</w:t>
      </w:r>
      <w:r w:rsidRPr="005F6A1A">
        <w:rPr>
          <w:rFonts w:eastAsia="Times New Roman" w:cs="Times New Roman"/>
          <w:szCs w:val="24"/>
          <w:vertAlign w:val="superscript"/>
          <w:lang w:eastAsia="da-DK"/>
        </w:rPr>
        <w:footnoteReference w:id="136"/>
      </w:r>
      <w:r w:rsidRPr="005F6A1A">
        <w:rPr>
          <w:rFonts w:eastAsia="Times New Roman" w:cs="Times New Roman"/>
          <w:szCs w:val="24"/>
          <w:lang w:eastAsia="da-DK"/>
        </w:rPr>
        <w:t xml:space="preserve"> Tavapärane 20-päevane programmi salvestiste säilitamise kohustus erakorralise või sõjaseisukorra</w:t>
      </w:r>
      <w:r w:rsidR="00501EB9">
        <w:rPr>
          <w:rFonts w:eastAsia="Times New Roman" w:cs="Times New Roman"/>
          <w:szCs w:val="24"/>
          <w:lang w:eastAsia="da-DK"/>
        </w:rPr>
        <w:t xml:space="preserve"> ajal</w:t>
      </w:r>
      <w:r w:rsidRPr="005F6A1A">
        <w:rPr>
          <w:rFonts w:eastAsia="Times New Roman" w:cs="Times New Roman"/>
          <w:szCs w:val="24"/>
          <w:lang w:eastAsia="da-DK"/>
        </w:rPr>
        <w:t xml:space="preserve"> ei ole piisav, et tuvastada hiljem rikkumise asjaolud. </w:t>
      </w:r>
    </w:p>
    <w:p w14:paraId="4C30B7B5" w14:textId="77777777" w:rsidR="005F6A1A" w:rsidRPr="005F6A1A" w:rsidRDefault="005F6A1A" w:rsidP="00E06D66">
      <w:pPr>
        <w:rPr>
          <w:rFonts w:eastAsia="Times New Roman" w:cs="Times New Roman"/>
          <w:szCs w:val="24"/>
          <w:lang w:eastAsia="da-DK"/>
        </w:rPr>
      </w:pPr>
    </w:p>
    <w:p w14:paraId="040480F6" w14:textId="488C755E" w:rsidR="005F6A1A" w:rsidRPr="005F6A1A" w:rsidRDefault="005F6A1A" w:rsidP="00E06D66">
      <w:pPr>
        <w:pStyle w:val="Pealkiri1"/>
        <w:contextualSpacing w:val="0"/>
      </w:pPr>
      <w:bookmarkStart w:id="616" w:name="_Toc128400477"/>
      <w:bookmarkStart w:id="617" w:name="_Toc199403512"/>
      <w:r w:rsidRPr="005F6A1A">
        <w:t>§ 2</w:t>
      </w:r>
      <w:r w:rsidR="005C4D60">
        <w:t>2</w:t>
      </w:r>
      <w:r w:rsidR="00365323">
        <w:t>6</w:t>
      </w:r>
      <w:r w:rsidRPr="005F6A1A">
        <w:t>. Meresõiduohutuse seaduse muutmine</w:t>
      </w:r>
      <w:bookmarkEnd w:id="616"/>
      <w:bookmarkEnd w:id="617"/>
    </w:p>
    <w:p w14:paraId="3BD4078D" w14:textId="77777777" w:rsidR="005F6A1A" w:rsidRPr="005F6A1A" w:rsidRDefault="005F6A1A" w:rsidP="00E06D66">
      <w:pPr>
        <w:rPr>
          <w:rFonts w:eastAsia="Times New Roman" w:cs="Times New Roman"/>
          <w:b/>
          <w:bCs/>
          <w:szCs w:val="24"/>
          <w:lang w:eastAsia="da-DK"/>
        </w:rPr>
      </w:pPr>
    </w:p>
    <w:p w14:paraId="5032902D" w14:textId="6643F569"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Paragrahviga 2</w:t>
      </w:r>
      <w:r w:rsidR="005C4D60">
        <w:rPr>
          <w:rFonts w:eastAsia="Times New Roman" w:cs="Times New Roman"/>
          <w:b/>
          <w:bCs/>
          <w:szCs w:val="24"/>
          <w:lang w:eastAsia="da-DK"/>
        </w:rPr>
        <w:t>2</w:t>
      </w:r>
      <w:r w:rsidR="00365323">
        <w:rPr>
          <w:rFonts w:eastAsia="Times New Roman" w:cs="Times New Roman"/>
          <w:b/>
          <w:bCs/>
          <w:szCs w:val="24"/>
          <w:lang w:eastAsia="da-DK"/>
        </w:rPr>
        <w:t>6</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muudetakse meresõiduohutuse seadust (MSOS) </w:t>
      </w:r>
      <w:r w:rsidRPr="005F6A1A">
        <w:rPr>
          <w:rFonts w:eastAsia="Times New Roman" w:cs="Times New Roman"/>
          <w:szCs w:val="24"/>
          <w:lang w:eastAsia="et-EE"/>
        </w:rPr>
        <w:t xml:space="preserve">seoses püsiva kriisiülesande määramisega jäämurdeteenuse ja lootsiteenuse osutajatele. </w:t>
      </w:r>
    </w:p>
    <w:p w14:paraId="3ED1F407" w14:textId="77777777" w:rsidR="005F6A1A" w:rsidRPr="005F6A1A" w:rsidRDefault="005F6A1A" w:rsidP="00E06D66">
      <w:pPr>
        <w:rPr>
          <w:rFonts w:eastAsia="Times New Roman" w:cs="Times New Roman"/>
          <w:b/>
          <w:bCs/>
          <w:szCs w:val="24"/>
          <w:lang w:eastAsia="da-DK"/>
        </w:rPr>
      </w:pPr>
    </w:p>
    <w:p w14:paraId="178B76AE" w14:textId="5DA575A0" w:rsidR="005F6A1A" w:rsidRPr="005F6A1A" w:rsidRDefault="005F6A1A" w:rsidP="00E06D66">
      <w:pPr>
        <w:rPr>
          <w:rFonts w:cs="Times New Roman"/>
          <w:szCs w:val="24"/>
          <w:lang w:eastAsia="zh-CN"/>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määratakse püsiv kriisiülesanne jäämurdeteenuse osutajale, kellel tuleb tagada ka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jäämurdeperioodil jäämurdmine enda teeninduspiirkonnas vastavalt </w:t>
      </w:r>
      <w:r w:rsidRPr="005F6A1A">
        <w:rPr>
          <w:rFonts w:cs="Times New Roman"/>
          <w:szCs w:val="24"/>
          <w:lang w:eastAsia="zh-CN"/>
        </w:rPr>
        <w:t xml:space="preserve">sõlmitud lepingule. </w:t>
      </w:r>
      <w:r w:rsidRPr="005F6A1A">
        <w:rPr>
          <w:rFonts w:eastAsia="Times New Roman" w:cs="Times New Roman"/>
          <w:szCs w:val="24"/>
          <w:lang w:eastAsia="da-DK"/>
        </w:rPr>
        <w:t xml:space="preserve">Muudatus on vajalik, kuna ilma jäämurdmiseta ei ole võimalik jää korral laevadel sadamasse sisse sõita ega ka sadamast väljuda. Kuigi Transpordiamet </w:t>
      </w:r>
      <w:r w:rsidR="00A33616">
        <w:rPr>
          <w:rFonts w:eastAsia="Times New Roman" w:cs="Times New Roman"/>
          <w:szCs w:val="24"/>
          <w:lang w:eastAsia="da-DK"/>
        </w:rPr>
        <w:t xml:space="preserve">korraldab </w:t>
      </w:r>
      <w:r w:rsidRPr="005F6A1A">
        <w:rPr>
          <w:rFonts w:eastAsia="Times New Roman" w:cs="Times New Roman"/>
          <w:szCs w:val="24"/>
          <w:lang w:eastAsia="da-DK"/>
        </w:rPr>
        <w:t>jäärmurdmist jäämurdja Tarmo ja mitmeotstarbelise laeva EVA-316-ga</w:t>
      </w:r>
      <w:r w:rsidR="00A33616">
        <w:rPr>
          <w:rFonts w:eastAsia="Times New Roman" w:cs="Times New Roman"/>
          <w:szCs w:val="24"/>
          <w:lang w:eastAsia="da-DK"/>
        </w:rPr>
        <w:t xml:space="preserve"> (</w:t>
      </w:r>
      <w:r w:rsidR="006E30A9">
        <w:rPr>
          <w:rFonts w:eastAsia="Times New Roman" w:cs="Times New Roman"/>
          <w:szCs w:val="24"/>
          <w:lang w:eastAsia="da-DK"/>
        </w:rPr>
        <w:t>j</w:t>
      </w:r>
      <w:r w:rsidR="00A33616" w:rsidRPr="00A33616">
        <w:rPr>
          <w:rFonts w:eastAsia="Times New Roman" w:cs="Times New Roman"/>
          <w:szCs w:val="24"/>
          <w:lang w:eastAsia="da-DK"/>
        </w:rPr>
        <w:t xml:space="preserve">äämurdetöid </w:t>
      </w:r>
      <w:r w:rsidR="00501EB9">
        <w:rPr>
          <w:rFonts w:eastAsia="Times New Roman" w:cs="Times New Roman"/>
          <w:szCs w:val="24"/>
          <w:lang w:eastAsia="da-DK"/>
        </w:rPr>
        <w:t>tee</w:t>
      </w:r>
      <w:r w:rsidR="00501EB9" w:rsidRPr="00A33616">
        <w:rPr>
          <w:rFonts w:eastAsia="Times New Roman" w:cs="Times New Roman"/>
          <w:szCs w:val="24"/>
          <w:lang w:eastAsia="da-DK"/>
        </w:rPr>
        <w:t xml:space="preserve">b </w:t>
      </w:r>
      <w:r w:rsidR="00A33616" w:rsidRPr="00A33616">
        <w:rPr>
          <w:rFonts w:eastAsia="Times New Roman" w:cs="Times New Roman"/>
          <w:szCs w:val="24"/>
          <w:lang w:eastAsia="da-DK"/>
        </w:rPr>
        <w:t>alates 01.07.2023 Riigilaevastik</w:t>
      </w:r>
      <w:r w:rsidR="00A33616">
        <w:rPr>
          <w:rFonts w:eastAsia="Times New Roman" w:cs="Times New Roman"/>
          <w:szCs w:val="24"/>
          <w:lang w:eastAsia="da-DK"/>
        </w:rPr>
        <w:t>),</w:t>
      </w:r>
      <w:r w:rsidRPr="005F6A1A">
        <w:rPr>
          <w:rFonts w:eastAsia="Times New Roman" w:cs="Times New Roman"/>
          <w:szCs w:val="24"/>
          <w:lang w:eastAsia="da-DK"/>
        </w:rPr>
        <w:t xml:space="preserve">siis põhilisi rahvusvahelisi laevu teenindavates sadamates (Muuga sadam, Tallinna ja Kopli lahe sadamad, Paldiski Lõunasadam, Kunda ja Sillamäe sadamad) </w:t>
      </w:r>
      <w:r w:rsidR="00501EB9">
        <w:rPr>
          <w:rFonts w:eastAsia="Times New Roman" w:cs="Times New Roman"/>
          <w:szCs w:val="24"/>
          <w:lang w:eastAsia="da-DK"/>
        </w:rPr>
        <w:t>osutab</w:t>
      </w:r>
      <w:r w:rsidR="00501EB9" w:rsidRPr="005F6A1A">
        <w:rPr>
          <w:rFonts w:eastAsia="Times New Roman" w:cs="Times New Roman"/>
          <w:szCs w:val="24"/>
          <w:lang w:eastAsia="da-DK"/>
        </w:rPr>
        <w:t xml:space="preserve"> </w:t>
      </w:r>
      <w:r w:rsidRPr="005F6A1A">
        <w:rPr>
          <w:rFonts w:eastAsia="Times New Roman" w:cs="Times New Roman"/>
          <w:szCs w:val="24"/>
          <w:lang w:eastAsia="da-DK"/>
        </w:rPr>
        <w:t>jäämurd</w:t>
      </w:r>
      <w:r w:rsidR="004D77A8">
        <w:rPr>
          <w:rFonts w:eastAsia="Times New Roman" w:cs="Times New Roman"/>
          <w:szCs w:val="24"/>
          <w:lang w:eastAsia="da-DK"/>
        </w:rPr>
        <w:t>e</w:t>
      </w:r>
      <w:r w:rsidR="00FD5320">
        <w:rPr>
          <w:rFonts w:eastAsia="Times New Roman" w:cs="Times New Roman"/>
          <w:szCs w:val="24"/>
          <w:lang w:eastAsia="da-DK"/>
        </w:rPr>
        <w:t>teenust</w:t>
      </w:r>
      <w:r w:rsidRPr="005F6A1A">
        <w:rPr>
          <w:rFonts w:eastAsia="Times New Roman" w:cs="Times New Roman"/>
          <w:szCs w:val="24"/>
          <w:lang w:eastAsia="da-DK"/>
        </w:rPr>
        <w:t xml:space="preserve"> jäämurdja Botnica, mis kuulub TS Shipping OÜle. Kuna jäämurdmine on hooajaline teenus, mis sõltub ka talvehooajal ilmastiku- ja jääoludest, st igal aastal ei pruugi vajadust jäämurdmiseks alati tekkida, siis teenust elutähtsaks teenuseks ei määrata, küll aga on vajalik tagada selle toimimine kriisiolukorra</w:t>
      </w:r>
      <w:r w:rsidR="00E95F12">
        <w:rPr>
          <w:rFonts w:eastAsia="Times New Roman" w:cs="Times New Roman"/>
          <w:szCs w:val="24"/>
          <w:lang w:eastAsia="da-DK"/>
        </w:rPr>
        <w:t xml:space="preserve"> ajal</w:t>
      </w:r>
      <w:r w:rsidRPr="005F6A1A">
        <w:rPr>
          <w:rFonts w:eastAsia="Times New Roman" w:cs="Times New Roman"/>
          <w:szCs w:val="24"/>
          <w:lang w:eastAsia="da-DK"/>
        </w:rPr>
        <w:t xml:space="preserve">, kui selleks peaks vajadus tekkima. </w:t>
      </w:r>
      <w:r w:rsidRPr="005F6A1A">
        <w:rPr>
          <w:rFonts w:cs="Times New Roman"/>
          <w:szCs w:val="24"/>
        </w:rPr>
        <w:t>J</w:t>
      </w:r>
      <w:r w:rsidRPr="005F6A1A">
        <w:rPr>
          <w:rFonts w:eastAsia="Times New Roman" w:cs="Times New Roman"/>
          <w:szCs w:val="24"/>
          <w:lang w:eastAsia="et-EE"/>
        </w:rPr>
        <w:t>uhul, kui kriisiolukorra lahendamiseks on vajalik jäämurd</w:t>
      </w:r>
      <w:r w:rsidR="00C330E7">
        <w:rPr>
          <w:rFonts w:eastAsia="Times New Roman" w:cs="Times New Roman"/>
          <w:szCs w:val="24"/>
          <w:lang w:eastAsia="et-EE"/>
        </w:rPr>
        <w:t>e</w:t>
      </w:r>
      <w:r w:rsidR="00FD5320">
        <w:rPr>
          <w:rFonts w:eastAsia="Times New Roman" w:cs="Times New Roman"/>
          <w:szCs w:val="24"/>
          <w:lang w:eastAsia="et-EE"/>
        </w:rPr>
        <w:t>teenust</w:t>
      </w:r>
      <w:r w:rsidRPr="005F6A1A">
        <w:rPr>
          <w:rFonts w:eastAsia="Times New Roman" w:cs="Times New Roman"/>
          <w:szCs w:val="24"/>
          <w:lang w:eastAsia="et-EE"/>
        </w:rPr>
        <w:t xml:space="preserve"> </w:t>
      </w:r>
      <w:r w:rsidR="00FD5320">
        <w:rPr>
          <w:rFonts w:eastAsia="Times New Roman" w:cs="Times New Roman"/>
          <w:szCs w:val="24"/>
          <w:lang w:eastAsia="et-EE"/>
        </w:rPr>
        <w:t>osutada</w:t>
      </w:r>
      <w:r w:rsidRPr="005F6A1A">
        <w:rPr>
          <w:rFonts w:eastAsia="Times New Roman" w:cs="Times New Roman"/>
          <w:szCs w:val="24"/>
          <w:lang w:eastAsia="et-EE"/>
        </w:rPr>
        <w:t xml:space="preserve"> tavapärastest tingimustest erinevalt, võib valdkonna eest vastutav minister kehtestada selleks ka vastavad </w:t>
      </w:r>
      <w:r w:rsidR="004D77A8">
        <w:rPr>
          <w:rFonts w:eastAsia="Times New Roman" w:cs="Times New Roman"/>
          <w:szCs w:val="24"/>
          <w:lang w:eastAsia="et-EE"/>
        </w:rPr>
        <w:t>erandid</w:t>
      </w:r>
      <w:r w:rsidRPr="005F6A1A">
        <w:rPr>
          <w:rFonts w:eastAsia="Times New Roman" w:cs="Times New Roman"/>
          <w:szCs w:val="24"/>
          <w:lang w:eastAsia="et-EE"/>
        </w:rPr>
        <w:t>.</w:t>
      </w:r>
    </w:p>
    <w:p w14:paraId="5C54A549" w14:textId="77777777" w:rsidR="005F6A1A" w:rsidRPr="005F6A1A" w:rsidRDefault="005F6A1A" w:rsidP="00E06D66">
      <w:pPr>
        <w:rPr>
          <w:rFonts w:eastAsia="Times New Roman" w:cs="Times New Roman"/>
          <w:b/>
          <w:bCs/>
          <w:szCs w:val="24"/>
          <w:lang w:eastAsia="da-DK"/>
        </w:rPr>
      </w:pPr>
    </w:p>
    <w:p w14:paraId="3655C493" w14:textId="77777777" w:rsidR="005F6A1A" w:rsidRPr="005F6A1A" w:rsidRDefault="005F6A1A" w:rsidP="00E06D66">
      <w:pPr>
        <w:rPr>
          <w:rFonts w:cs="Times New Roman"/>
          <w:b/>
          <w:szCs w:val="24"/>
        </w:rPr>
      </w:pPr>
      <w:r w:rsidRPr="005F6A1A">
        <w:rPr>
          <w:rFonts w:eastAsia="Times New Roman" w:cs="Times New Roman"/>
          <w:b/>
          <w:bCs/>
          <w:szCs w:val="24"/>
          <w:lang w:eastAsia="da-DK"/>
        </w:rPr>
        <w:t xml:space="preserve">Punktis 2 </w:t>
      </w:r>
      <w:r w:rsidRPr="005F6A1A">
        <w:rPr>
          <w:rFonts w:cs="Times New Roman"/>
          <w:szCs w:val="24"/>
        </w:rPr>
        <w:t>on toodud kriisiülesande täitmise ja selleks valmistumise järelevalvesätted sarnaselt teistele isikutele määratud kriisiülesannetega.</w:t>
      </w:r>
    </w:p>
    <w:p w14:paraId="13631A31" w14:textId="77777777" w:rsidR="005F6A1A" w:rsidRPr="005F6A1A" w:rsidRDefault="005F6A1A" w:rsidP="00E06D66">
      <w:pPr>
        <w:rPr>
          <w:rFonts w:eastAsia="Times New Roman" w:cs="Times New Roman"/>
          <w:szCs w:val="24"/>
          <w:lang w:eastAsia="et-EE"/>
        </w:rPr>
      </w:pPr>
    </w:p>
    <w:p w14:paraId="5BF074A9" w14:textId="75CF4921" w:rsidR="005F6A1A" w:rsidRPr="005F6A1A" w:rsidRDefault="005F6A1A" w:rsidP="00E06D66">
      <w:pPr>
        <w:pStyle w:val="Pealkiri1"/>
        <w:contextualSpacing w:val="0"/>
      </w:pPr>
      <w:bookmarkStart w:id="618" w:name="_Toc128400478"/>
      <w:bookmarkStart w:id="619" w:name="_Toc199403513"/>
      <w:r w:rsidRPr="005F6A1A">
        <w:t>§ 2</w:t>
      </w:r>
      <w:r w:rsidR="00481090">
        <w:t>2</w:t>
      </w:r>
      <w:r w:rsidR="00365323">
        <w:t>7</w:t>
      </w:r>
      <w:r w:rsidRPr="005F6A1A">
        <w:t>. Nakkushaiguste ennetamise ja tõrje seaduse muutmine</w:t>
      </w:r>
      <w:bookmarkEnd w:id="618"/>
      <w:bookmarkEnd w:id="619"/>
    </w:p>
    <w:p w14:paraId="32B84D57" w14:textId="77777777" w:rsidR="005F6A1A" w:rsidRPr="005F6A1A" w:rsidRDefault="005F6A1A" w:rsidP="00E06D66">
      <w:pPr>
        <w:rPr>
          <w:rFonts w:cs="Times New Roman"/>
          <w:b/>
          <w:szCs w:val="24"/>
        </w:rPr>
      </w:pPr>
    </w:p>
    <w:p w14:paraId="637BC331" w14:textId="17EB7E6A" w:rsidR="005F6A1A" w:rsidRPr="005F6A1A" w:rsidRDefault="005F6A1A" w:rsidP="00E06D66">
      <w:pPr>
        <w:rPr>
          <w:rFonts w:cs="Times New Roman"/>
          <w:szCs w:val="24"/>
        </w:rPr>
      </w:pPr>
      <w:r w:rsidRPr="005F6A1A">
        <w:rPr>
          <w:rFonts w:cs="Times New Roman"/>
          <w:szCs w:val="24"/>
        </w:rPr>
        <w:t>Paragrahvis 2</w:t>
      </w:r>
      <w:r w:rsidR="00B51F02">
        <w:rPr>
          <w:rFonts w:cs="Times New Roman"/>
          <w:szCs w:val="24"/>
        </w:rPr>
        <w:t>2</w:t>
      </w:r>
      <w:r w:rsidR="00365323">
        <w:rPr>
          <w:rFonts w:cs="Times New Roman"/>
          <w:szCs w:val="24"/>
        </w:rPr>
        <w:t>7</w:t>
      </w:r>
      <w:r w:rsidRPr="005F6A1A">
        <w:rPr>
          <w:rFonts w:cs="Times New Roman"/>
          <w:szCs w:val="24"/>
        </w:rPr>
        <w:t xml:space="preserve"> nähakse ette muudatused nakkushaiguste ennetamise ja tõrje seaduses (NETS). </w:t>
      </w:r>
    </w:p>
    <w:p w14:paraId="1DFC1EAC" w14:textId="77777777" w:rsidR="005F6A1A" w:rsidRPr="005F6A1A" w:rsidRDefault="005F6A1A" w:rsidP="00E06D66">
      <w:pPr>
        <w:rPr>
          <w:rFonts w:cs="Times New Roman"/>
          <w:szCs w:val="24"/>
        </w:rPr>
      </w:pPr>
    </w:p>
    <w:p w14:paraId="6C31673A" w14:textId="77777777" w:rsidR="005F6A1A" w:rsidRPr="005F6A1A" w:rsidRDefault="005F6A1A" w:rsidP="00E06D66">
      <w:pPr>
        <w:rPr>
          <w:rFonts w:cs="Times New Roman"/>
          <w:b/>
          <w:bCs/>
          <w:szCs w:val="24"/>
        </w:rPr>
      </w:pPr>
      <w:r w:rsidRPr="005F6A1A">
        <w:rPr>
          <w:rFonts w:cs="Times New Roman"/>
          <w:b/>
          <w:bCs/>
          <w:szCs w:val="24"/>
        </w:rPr>
        <w:t xml:space="preserve">Punktis 1 </w:t>
      </w:r>
      <w:r w:rsidRPr="005F6A1A">
        <w:rPr>
          <w:rFonts w:cs="Times New Roman"/>
          <w:szCs w:val="24"/>
          <w:lang w:eastAsia="et-EE"/>
        </w:rPr>
        <w:t>asendatakse sõnad „eriolukorra, erakorralise seisukorra või sõjaseisukorra“ sõnaga „kriisiolukorra“, kuna tsiviilkriisi ja riigikaitse seadus koondab erinevad kriise põhjustavad olukorrad ühe katusmõiste alla. Seega edaspidi võib kõikides kriisiolukordades, kui on takistatud tervisekontrolli tegemine ja selle kohta tervisetõendi väljastamine, rakendada tervisetõendite väljastamise asemel erikorda – tööandja saab sel ajal nõuda tööle asujalt või töötajalt kirjalikku taasesitamist võimaldavas vormis kinnitust selle kohta, et isikul ei ole tuvastatud nakkushaigust, talle teadaolevalt ta ei põe nakkushaigust ja tal ei ole nakkushaiguse sümptomeid, ning tööandja peab tagama, et tööle asuja või töötaja esitaks nakkushaiguste suhtes tervisekontrolli läbimise kohta kirjaliku tervisetõendi hiljemalt 90 kalendripäeva möödumisel kriisiolukorra lõppemisest arvates.</w:t>
      </w:r>
    </w:p>
    <w:p w14:paraId="3E52057F" w14:textId="77777777" w:rsidR="005F6A1A" w:rsidRPr="005F6A1A" w:rsidRDefault="005F6A1A" w:rsidP="00E06D66">
      <w:pPr>
        <w:rPr>
          <w:rFonts w:cs="Times New Roman"/>
          <w:b/>
          <w:bCs/>
          <w:szCs w:val="24"/>
        </w:rPr>
      </w:pPr>
    </w:p>
    <w:p w14:paraId="6BA9A27D" w14:textId="77777777" w:rsidR="005F6A1A" w:rsidRPr="005F6A1A" w:rsidRDefault="005F6A1A" w:rsidP="00E06D66">
      <w:pPr>
        <w:rPr>
          <w:rFonts w:cs="Times New Roman"/>
          <w:szCs w:val="24"/>
        </w:rPr>
      </w:pPr>
      <w:r w:rsidRPr="005F6A1A">
        <w:rPr>
          <w:rFonts w:cs="Times New Roman"/>
          <w:b/>
          <w:bCs/>
          <w:szCs w:val="24"/>
        </w:rPr>
        <w:t>Punktiga 2</w:t>
      </w:r>
      <w:r w:rsidRPr="005F6A1A">
        <w:rPr>
          <w:rFonts w:cs="Times New Roman"/>
          <w:szCs w:val="24"/>
        </w:rPr>
        <w:t xml:space="preserve"> tehakse viide tsiviilkriisi ja riigikaitse seadusele, kuna HOS tunnistatakse kehtetuks ja seda asendab osaliselt tsiviilkriisi ja riigikaitse seadus. </w:t>
      </w:r>
    </w:p>
    <w:p w14:paraId="65CB8EF1" w14:textId="77777777" w:rsidR="005F6A1A" w:rsidRPr="005F6A1A" w:rsidRDefault="005F6A1A" w:rsidP="00E06D66">
      <w:pPr>
        <w:rPr>
          <w:rFonts w:cs="Times New Roman"/>
          <w:bCs/>
          <w:szCs w:val="24"/>
        </w:rPr>
      </w:pPr>
    </w:p>
    <w:p w14:paraId="4D37A55E" w14:textId="77777777" w:rsidR="005F6A1A" w:rsidRPr="005F6A1A" w:rsidRDefault="005F6A1A" w:rsidP="00E06D66">
      <w:pPr>
        <w:rPr>
          <w:rFonts w:cs="Times New Roman"/>
          <w:szCs w:val="24"/>
        </w:rPr>
      </w:pPr>
      <w:r w:rsidRPr="005F6A1A">
        <w:rPr>
          <w:rFonts w:cs="Times New Roman"/>
          <w:b/>
          <w:bCs/>
          <w:szCs w:val="24"/>
        </w:rPr>
        <w:t>Punktiga 3</w:t>
      </w:r>
      <w:r w:rsidRPr="005F6A1A">
        <w:rPr>
          <w:rFonts w:cs="Times New Roman"/>
          <w:szCs w:val="24"/>
        </w:rPr>
        <w:t xml:space="preserve"> tunnistatakse kehtetuks viide HOSile, mis on tarbetu kordamine, kuna § 26 juba sätestab, et kohaldatakse ka tsiviilkriisi ja riigikaitse seadust. </w:t>
      </w:r>
    </w:p>
    <w:p w14:paraId="6ACFDD9D" w14:textId="77777777" w:rsidR="005F6A1A" w:rsidRPr="005F6A1A" w:rsidRDefault="005F6A1A" w:rsidP="00E06D66">
      <w:pPr>
        <w:rPr>
          <w:rFonts w:cs="Times New Roman"/>
          <w:b/>
          <w:szCs w:val="24"/>
        </w:rPr>
      </w:pPr>
    </w:p>
    <w:p w14:paraId="4375C167" w14:textId="68605E52" w:rsidR="005F6A1A" w:rsidRDefault="005F6A1A" w:rsidP="00E06D66">
      <w:pPr>
        <w:rPr>
          <w:rFonts w:cs="Times New Roman"/>
          <w:szCs w:val="24"/>
        </w:rPr>
      </w:pPr>
      <w:r w:rsidRPr="005F6A1A">
        <w:rPr>
          <w:rFonts w:cs="Times New Roman"/>
          <w:b/>
          <w:szCs w:val="24"/>
        </w:rPr>
        <w:t>Punktiga 4</w:t>
      </w:r>
      <w:r w:rsidRPr="005F6A1A">
        <w:rPr>
          <w:rFonts w:cs="Times New Roman"/>
          <w:szCs w:val="24"/>
        </w:rPr>
        <w:t xml:space="preserve"> tehakse terminoloogiline muudatus tulenevalt HOSi kehtetuks tunnistamisest. Edaspidi kasutakse </w:t>
      </w:r>
      <w:r w:rsidR="00501EB9">
        <w:rPr>
          <w:rFonts w:cs="Times New Roman"/>
          <w:szCs w:val="24"/>
        </w:rPr>
        <w:t>terminit</w:t>
      </w:r>
      <w:r w:rsidR="00501EB9" w:rsidRPr="005F6A1A">
        <w:rPr>
          <w:rFonts w:cs="Times New Roman"/>
          <w:szCs w:val="24"/>
        </w:rPr>
        <w:t xml:space="preserve"> </w:t>
      </w:r>
      <w:r w:rsidRPr="005F6A1A">
        <w:rPr>
          <w:rFonts w:cs="Times New Roman"/>
          <w:szCs w:val="24"/>
        </w:rPr>
        <w:t>„</w:t>
      </w:r>
      <w:r w:rsidR="00AF1F86">
        <w:rPr>
          <w:rFonts w:cs="Times New Roman"/>
          <w:szCs w:val="24"/>
        </w:rPr>
        <w:t>tervishoiu toimepidevust ohustava</w:t>
      </w:r>
      <w:r w:rsidR="00FD5320">
        <w:rPr>
          <w:rFonts w:cs="Times New Roman"/>
          <w:szCs w:val="24"/>
        </w:rPr>
        <w:t>s</w:t>
      </w:r>
      <w:r w:rsidR="00AF1F86">
        <w:rPr>
          <w:rFonts w:cs="Times New Roman"/>
          <w:szCs w:val="24"/>
        </w:rPr>
        <w:t xml:space="preserve"> olukorras või kriisiolukorra</w:t>
      </w:r>
      <w:r w:rsidR="00E95F12">
        <w:rPr>
          <w:rFonts w:cs="Times New Roman"/>
          <w:szCs w:val="24"/>
        </w:rPr>
        <w:t xml:space="preserve"> ajal</w:t>
      </w:r>
      <w:r w:rsidRPr="005F6A1A">
        <w:rPr>
          <w:rFonts w:cs="Times New Roman"/>
          <w:szCs w:val="24"/>
        </w:rPr>
        <w:t xml:space="preserve">“. Tervishoiu </w:t>
      </w:r>
      <w:r w:rsidR="00AF1F86">
        <w:rPr>
          <w:rFonts w:cs="Times New Roman"/>
          <w:szCs w:val="24"/>
        </w:rPr>
        <w:t>toimepidevust ohustava</w:t>
      </w:r>
      <w:r w:rsidR="00FD5320">
        <w:rPr>
          <w:rFonts w:cs="Times New Roman"/>
          <w:szCs w:val="24"/>
        </w:rPr>
        <w:t>t</w:t>
      </w:r>
      <w:r w:rsidR="00AF1F86">
        <w:rPr>
          <w:rFonts w:cs="Times New Roman"/>
          <w:szCs w:val="24"/>
        </w:rPr>
        <w:t xml:space="preserve"> olukor</w:t>
      </w:r>
      <w:r w:rsidR="00FD5320">
        <w:rPr>
          <w:rFonts w:cs="Times New Roman"/>
          <w:szCs w:val="24"/>
        </w:rPr>
        <w:t>da</w:t>
      </w:r>
      <w:r w:rsidRPr="005F6A1A">
        <w:rPr>
          <w:rFonts w:cs="Times New Roman"/>
          <w:szCs w:val="24"/>
        </w:rPr>
        <w:t xml:space="preserve"> mõistetakse tervishoiuteenuste korraldamise seaduse tähenduses, kriisiolukord on defineeritud tsiviilkriisi ja riigikaitse seaduse tähenduses. </w:t>
      </w:r>
    </w:p>
    <w:p w14:paraId="6F026109" w14:textId="77777777" w:rsidR="002F0393" w:rsidRDefault="002F0393" w:rsidP="00E06D66">
      <w:pPr>
        <w:rPr>
          <w:rFonts w:cs="Times New Roman"/>
          <w:szCs w:val="24"/>
        </w:rPr>
      </w:pPr>
    </w:p>
    <w:p w14:paraId="034C6B91" w14:textId="5C6198E5" w:rsidR="002F0393" w:rsidRPr="005C4D60" w:rsidRDefault="002F0393" w:rsidP="00E06D66">
      <w:pPr>
        <w:pStyle w:val="Pealkiri1"/>
        <w:contextualSpacing w:val="0"/>
      </w:pPr>
      <w:bookmarkStart w:id="620" w:name="_Toc199403514"/>
      <w:r w:rsidRPr="005C4D60">
        <w:t>§ 22</w:t>
      </w:r>
      <w:r w:rsidR="00365323">
        <w:t>8</w:t>
      </w:r>
      <w:r w:rsidRPr="005C4D60">
        <w:t xml:space="preserve">. </w:t>
      </w:r>
      <w:r w:rsidR="0014394B" w:rsidRPr="005C4D60">
        <w:t>Ohvriabi seaduse muutmine</w:t>
      </w:r>
      <w:bookmarkEnd w:id="620"/>
    </w:p>
    <w:p w14:paraId="3734A33B" w14:textId="77777777" w:rsidR="0014394B" w:rsidRDefault="0014394B" w:rsidP="00E06D66">
      <w:pPr>
        <w:rPr>
          <w:rFonts w:cs="Times New Roman"/>
          <w:szCs w:val="24"/>
        </w:rPr>
      </w:pPr>
    </w:p>
    <w:p w14:paraId="62F32C9F" w14:textId="796DDB72"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t xml:space="preserve">Paragrahviga </w:t>
      </w:r>
      <w:r>
        <w:rPr>
          <w:rFonts w:eastAsia="Times New Roman" w:cs="Times New Roman"/>
          <w:b/>
          <w:color w:val="000000"/>
          <w:szCs w:val="24"/>
        </w:rPr>
        <w:t>22</w:t>
      </w:r>
      <w:r w:rsidR="00365323">
        <w:rPr>
          <w:rFonts w:eastAsia="Times New Roman" w:cs="Times New Roman"/>
          <w:b/>
          <w:color w:val="000000"/>
          <w:szCs w:val="24"/>
        </w:rPr>
        <w:t>8</w:t>
      </w:r>
      <w:r w:rsidRPr="0014394B">
        <w:rPr>
          <w:rFonts w:eastAsia="Times New Roman" w:cs="Times New Roman"/>
          <w:color w:val="000000"/>
          <w:szCs w:val="24"/>
        </w:rPr>
        <w:t xml:space="preserve"> täiendatakse OAS</w:t>
      </w:r>
      <w:r w:rsidR="0073206F">
        <w:rPr>
          <w:rFonts w:eastAsia="Times New Roman" w:cs="Times New Roman"/>
          <w:color w:val="000000"/>
          <w:szCs w:val="24"/>
        </w:rPr>
        <w:t>i</w:t>
      </w:r>
      <w:r w:rsidRPr="0014394B">
        <w:rPr>
          <w:rFonts w:eastAsia="Times New Roman" w:cs="Times New Roman"/>
          <w:color w:val="000000"/>
          <w:szCs w:val="24"/>
        </w:rPr>
        <w:t xml:space="preserve"> § 14 lõikega 4. Paragrahvi 14 lõike 4 kohaselt võib SKA eriolukorra, erakorralise või sõjaseisukorra ajal ohvriabiteenuste korraldamisel ajutiselt teha erandeid teenuste sisus, kui see on</w:t>
      </w:r>
      <w:r w:rsidRPr="0014394B">
        <w:rPr>
          <w:rFonts w:eastAsia="Times New Roman" w:cs="Times New Roman"/>
          <w:szCs w:val="24"/>
        </w:rPr>
        <w:t xml:space="preserve"> </w:t>
      </w:r>
      <w:r w:rsidRPr="0014394B">
        <w:rPr>
          <w:rFonts w:eastAsia="Times New Roman" w:cs="Times New Roman"/>
          <w:color w:val="000000"/>
          <w:szCs w:val="24"/>
        </w:rPr>
        <w:t xml:space="preserve">eriolukorra, erakorralise või sõjaseisukorra ajal teenuste osutamiseks vältimatult vajalik. </w:t>
      </w:r>
    </w:p>
    <w:p w14:paraId="2603B405" w14:textId="77777777" w:rsidR="0014394B" w:rsidRPr="0014394B" w:rsidRDefault="0014394B" w:rsidP="00E06D66">
      <w:pPr>
        <w:rPr>
          <w:rFonts w:eastAsia="Times New Roman" w:cs="Times New Roman"/>
          <w:color w:val="000000"/>
          <w:szCs w:val="24"/>
        </w:rPr>
      </w:pPr>
    </w:p>
    <w:p w14:paraId="771DD8A3" w14:textId="6FE93297"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rPr>
        <w:t>Ohvriabiteenused koosnevad erinevatest komponentidest ning sätte eesmärk on luua õiguslik alus selleks, kui eriolukorra, erakorralise või sõjaseisukorra ajal ei ole võimalik</w:t>
      </w:r>
      <w:r w:rsidR="00AF3C01">
        <w:rPr>
          <w:rFonts w:eastAsia="Times New Roman" w:cs="Times New Roman"/>
          <w:color w:val="000000"/>
          <w:szCs w:val="24"/>
        </w:rPr>
        <w:t xml:space="preserve"> </w:t>
      </w:r>
      <w:r w:rsidRPr="0014394B">
        <w:rPr>
          <w:rFonts w:eastAsia="Times New Roman" w:cs="Times New Roman"/>
          <w:color w:val="000000"/>
          <w:szCs w:val="24"/>
        </w:rPr>
        <w:t xml:space="preserve">üht või teist teenuse komponenti pakkuda ning teenuse sisus tuleb teha </w:t>
      </w:r>
      <w:r w:rsidR="00945C29">
        <w:rPr>
          <w:rFonts w:eastAsia="Times New Roman" w:cs="Times New Roman"/>
          <w:color w:val="000000"/>
          <w:szCs w:val="24"/>
        </w:rPr>
        <w:t>erandeid</w:t>
      </w:r>
      <w:r w:rsidRPr="0014394B">
        <w:rPr>
          <w:rFonts w:eastAsia="Times New Roman" w:cs="Times New Roman"/>
          <w:color w:val="000000"/>
          <w:szCs w:val="24"/>
        </w:rPr>
        <w:t>. Oluline on rõhutada, et teenuste sisu puhul tohib erandeid teha vaid juhul, kui see on vältimatult vajalik ja teenuse komponenti ei ole võimalik pakkuda kriisist tulenevate erandlike asjaolude tõttu. Näiteks ei ole võimalik naiste tugikeskuses pakkuda ohvrile psühholoogilist nõustamist, kuna nõustajal ei ole füüsiliselt võimalik teenusekohta kohale minna ning teenuse pakkumine on raskendatud ka veebi vahendusel.</w:t>
      </w:r>
    </w:p>
    <w:p w14:paraId="4F0CE797" w14:textId="77777777" w:rsidR="0014394B" w:rsidRPr="0014394B" w:rsidRDefault="0014394B" w:rsidP="00E06D66">
      <w:pPr>
        <w:rPr>
          <w:rFonts w:eastAsia="Times New Roman" w:cs="Times New Roman"/>
          <w:color w:val="000000"/>
          <w:szCs w:val="24"/>
        </w:rPr>
      </w:pPr>
    </w:p>
    <w:p w14:paraId="7C84D01D" w14:textId="0D1EE4B8" w:rsidR="0014394B" w:rsidRDefault="0014394B" w:rsidP="00E06D66">
      <w:pPr>
        <w:rPr>
          <w:rFonts w:eastAsia="Times New Roman" w:cs="Times New Roman"/>
          <w:color w:val="000000"/>
          <w:szCs w:val="24"/>
        </w:rPr>
      </w:pPr>
      <w:r w:rsidRPr="0014394B">
        <w:rPr>
          <w:rFonts w:eastAsia="Times New Roman" w:cs="Times New Roman"/>
          <w:color w:val="000000"/>
          <w:szCs w:val="24"/>
        </w:rPr>
        <w:t xml:space="preserve">Selged </w:t>
      </w:r>
      <w:r w:rsidR="00FD5320">
        <w:rPr>
          <w:rFonts w:eastAsia="Times New Roman" w:cs="Times New Roman"/>
          <w:color w:val="000000"/>
          <w:szCs w:val="24"/>
        </w:rPr>
        <w:t xml:space="preserve">nõuded </w:t>
      </w:r>
      <w:r w:rsidRPr="0014394B">
        <w:rPr>
          <w:rFonts w:eastAsia="Times New Roman" w:cs="Times New Roman"/>
          <w:color w:val="000000"/>
          <w:szCs w:val="24"/>
        </w:rPr>
        <w:t>– kuidas teenuseosutaja hindab riske teenuse toimimisele, mil moel riske maandada ja kuidas vajalikud tööprotsessid üles ehitada</w:t>
      </w:r>
      <w:r w:rsidR="00F372B1">
        <w:rPr>
          <w:rFonts w:eastAsia="Times New Roman" w:cs="Times New Roman"/>
          <w:color w:val="000000"/>
          <w:szCs w:val="24"/>
        </w:rPr>
        <w:t xml:space="preserve"> </w:t>
      </w:r>
      <w:r w:rsidR="008F4D20" w:rsidRPr="008F4D20">
        <w:rPr>
          <w:rFonts w:eastAsia="Times New Roman" w:cs="Times New Roman"/>
          <w:color w:val="000000"/>
          <w:szCs w:val="24"/>
        </w:rPr>
        <w:t xml:space="preserve">– </w:t>
      </w:r>
      <w:r w:rsidRPr="0014394B">
        <w:rPr>
          <w:rFonts w:eastAsia="Times New Roman" w:cs="Times New Roman"/>
          <w:color w:val="000000"/>
          <w:szCs w:val="24"/>
        </w:rPr>
        <w:t>tuleb SKA</w:t>
      </w:r>
      <w:r w:rsidR="00501EB9">
        <w:rPr>
          <w:rFonts w:eastAsia="Times New Roman" w:cs="Times New Roman"/>
          <w:color w:val="000000"/>
          <w:szCs w:val="24"/>
        </w:rPr>
        <w:t>-</w:t>
      </w:r>
      <w:r w:rsidRPr="0014394B">
        <w:rPr>
          <w:rFonts w:eastAsia="Times New Roman" w:cs="Times New Roman"/>
          <w:color w:val="000000"/>
          <w:szCs w:val="24"/>
        </w:rPr>
        <w:t>l koos teenuseosutajatega kokku leppida ning lepingutes või tööjuhistes fikseerida.</w:t>
      </w:r>
    </w:p>
    <w:p w14:paraId="3FFA8401" w14:textId="77777777" w:rsidR="0014394B" w:rsidRDefault="0014394B" w:rsidP="00E06D66">
      <w:pPr>
        <w:rPr>
          <w:rFonts w:eastAsia="Times New Roman" w:cs="Times New Roman"/>
          <w:color w:val="000000"/>
          <w:szCs w:val="24"/>
        </w:rPr>
      </w:pPr>
    </w:p>
    <w:p w14:paraId="2766ECFC" w14:textId="4270BB1C" w:rsidR="0014394B" w:rsidRPr="00B05257" w:rsidRDefault="0014394B" w:rsidP="00E06D66">
      <w:pPr>
        <w:pStyle w:val="Pealkiri1"/>
        <w:contextualSpacing w:val="0"/>
      </w:pPr>
      <w:bookmarkStart w:id="621" w:name="_Toc199403515"/>
      <w:r w:rsidRPr="00B05257">
        <w:t>§ 22</w:t>
      </w:r>
      <w:r w:rsidR="00365323">
        <w:t>9</w:t>
      </w:r>
      <w:r w:rsidRPr="00B05257">
        <w:t>. Perehüvitiste seaduse muutmine</w:t>
      </w:r>
      <w:bookmarkEnd w:id="621"/>
    </w:p>
    <w:p w14:paraId="329E369F" w14:textId="77777777" w:rsidR="0014394B" w:rsidRPr="0014394B" w:rsidRDefault="0014394B" w:rsidP="00E06D66">
      <w:pPr>
        <w:rPr>
          <w:rFonts w:eastAsia="Times New Roman" w:cs="Times New Roman"/>
          <w:color w:val="000000"/>
          <w:szCs w:val="24"/>
        </w:rPr>
      </w:pPr>
    </w:p>
    <w:p w14:paraId="7AA238A4" w14:textId="5BAA0004"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t xml:space="preserve">Paragrahviga </w:t>
      </w:r>
      <w:r>
        <w:rPr>
          <w:rFonts w:eastAsia="Times New Roman" w:cs="Times New Roman"/>
          <w:b/>
          <w:color w:val="000000"/>
          <w:szCs w:val="24"/>
        </w:rPr>
        <w:t>22</w:t>
      </w:r>
      <w:r w:rsidR="00365323">
        <w:rPr>
          <w:rFonts w:eastAsia="Times New Roman" w:cs="Times New Roman"/>
          <w:b/>
          <w:color w:val="000000"/>
          <w:szCs w:val="24"/>
        </w:rPr>
        <w:t>9</w:t>
      </w:r>
      <w:r w:rsidRPr="0014394B">
        <w:rPr>
          <w:rFonts w:eastAsia="Times New Roman" w:cs="Times New Roman"/>
          <w:color w:val="000000"/>
          <w:szCs w:val="24"/>
        </w:rPr>
        <w:t xml:space="preserve"> täiendatakse </w:t>
      </w:r>
      <w:r w:rsidR="005C4D60">
        <w:rPr>
          <w:rFonts w:eastAsia="Times New Roman" w:cs="Times New Roman"/>
          <w:color w:val="000000"/>
          <w:szCs w:val="24"/>
        </w:rPr>
        <w:t xml:space="preserve">perehüvitise seadust (edaspidi </w:t>
      </w:r>
      <w:r w:rsidRPr="00501EB9">
        <w:rPr>
          <w:rFonts w:eastAsia="Times New Roman" w:cs="Times New Roman"/>
          <w:i/>
          <w:iCs/>
          <w:color w:val="000000"/>
          <w:szCs w:val="24"/>
        </w:rPr>
        <w:t>PHS</w:t>
      </w:r>
      <w:r w:rsidR="005C4D60">
        <w:rPr>
          <w:rFonts w:eastAsia="Times New Roman" w:cs="Times New Roman"/>
          <w:color w:val="000000"/>
          <w:szCs w:val="24"/>
        </w:rPr>
        <w:t>)</w:t>
      </w:r>
      <w:r w:rsidRPr="0014394B">
        <w:rPr>
          <w:rFonts w:eastAsia="Times New Roman" w:cs="Times New Roman"/>
          <w:color w:val="000000"/>
          <w:szCs w:val="24"/>
        </w:rPr>
        <w:t xml:space="preserve"> §-ga 14</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mille eesmärk on reguleerida erakorralise ja sõjaseisukorra ajal perehüvitiste taotlemise, määramise ja maksmise </w:t>
      </w:r>
      <w:r w:rsidR="00E04D17">
        <w:rPr>
          <w:rFonts w:eastAsia="Times New Roman" w:cs="Times New Roman"/>
          <w:color w:val="000000"/>
          <w:szCs w:val="24"/>
        </w:rPr>
        <w:t>erandeid</w:t>
      </w:r>
      <w:r w:rsidRPr="0014394B">
        <w:rPr>
          <w:rFonts w:eastAsia="Times New Roman" w:cs="Times New Roman"/>
          <w:color w:val="000000"/>
          <w:szCs w:val="24"/>
        </w:rPr>
        <w:t xml:space="preserve">. Peamiselt on </w:t>
      </w:r>
      <w:r w:rsidR="00E04D17">
        <w:rPr>
          <w:rFonts w:eastAsia="Times New Roman" w:cs="Times New Roman"/>
          <w:color w:val="000000"/>
          <w:szCs w:val="24"/>
        </w:rPr>
        <w:t>erandid</w:t>
      </w:r>
      <w:r w:rsidRPr="0014394B">
        <w:rPr>
          <w:rFonts w:eastAsia="Times New Roman" w:cs="Times New Roman"/>
          <w:color w:val="000000"/>
          <w:szCs w:val="24"/>
        </w:rPr>
        <w:t xml:space="preserve"> seotud õigusega taotleda ja saada toetusi, kuivõrd võib tekkida olukordi, kus lapsi võtavad ajutiselt oma hoole alla teised inimesed (nt laste sugulased, aga ka naabrid või muidu perega tihedalt seotud inimesed)</w:t>
      </w:r>
      <w:r w:rsidR="00501EB9">
        <w:rPr>
          <w:rFonts w:eastAsia="Times New Roman" w:cs="Times New Roman"/>
          <w:color w:val="000000"/>
          <w:szCs w:val="24"/>
        </w:rPr>
        <w:t>,</w:t>
      </w:r>
      <w:r w:rsidRPr="0014394B">
        <w:rPr>
          <w:rFonts w:eastAsia="Times New Roman" w:cs="Times New Roman"/>
          <w:color w:val="000000"/>
          <w:szCs w:val="24"/>
        </w:rPr>
        <w:t xml:space="preserve"> ja võib tekkida vajadus suunata toetus</w:t>
      </w:r>
      <w:r w:rsidR="00501EB9">
        <w:rPr>
          <w:rFonts w:eastAsia="Times New Roman" w:cs="Times New Roman"/>
          <w:color w:val="000000"/>
          <w:szCs w:val="24"/>
        </w:rPr>
        <w:t xml:space="preserve">ed </w:t>
      </w:r>
      <w:r w:rsidRPr="0014394B">
        <w:rPr>
          <w:rFonts w:eastAsia="Times New Roman" w:cs="Times New Roman"/>
          <w:color w:val="000000"/>
          <w:szCs w:val="24"/>
        </w:rPr>
        <w:t>lapsi tegelikult kasvatavatele inimestele. PHS eristab õigust toetusele õigusest toetust taotleda, kuivõrd paljude toetuste puhul on õigus toetusele lapsel, kes ise toetust taotleda ei saa.</w:t>
      </w:r>
    </w:p>
    <w:p w14:paraId="3C63E556" w14:textId="77777777" w:rsidR="0014394B" w:rsidRPr="0014394B" w:rsidRDefault="0014394B" w:rsidP="00E06D66">
      <w:pPr>
        <w:rPr>
          <w:rFonts w:eastAsia="Times New Roman" w:cs="Times New Roman"/>
          <w:color w:val="000000"/>
          <w:szCs w:val="24"/>
        </w:rPr>
      </w:pPr>
    </w:p>
    <w:p w14:paraId="5F61F486" w14:textId="2BD75C61" w:rsidR="0014394B" w:rsidRPr="0014394B" w:rsidRDefault="0014394B" w:rsidP="00E06D66">
      <w:pPr>
        <w:rPr>
          <w:rFonts w:eastAsia="Times New Roman" w:cs="Times New Roman"/>
          <w:color w:val="000000"/>
          <w:szCs w:val="24"/>
        </w:rPr>
      </w:pPr>
      <w:r w:rsidRPr="0054538C">
        <w:rPr>
          <w:rFonts w:eastAsia="Times New Roman" w:cs="Times New Roman"/>
          <w:b/>
          <w:bCs/>
          <w:color w:val="000000"/>
          <w:szCs w:val="24"/>
        </w:rPr>
        <w:t>Paragrahvi 14</w:t>
      </w:r>
      <w:r w:rsidRPr="0054538C">
        <w:rPr>
          <w:rFonts w:eastAsia="Times New Roman" w:cs="Times New Roman"/>
          <w:b/>
          <w:bCs/>
          <w:color w:val="000000"/>
          <w:szCs w:val="24"/>
          <w:vertAlign w:val="superscript"/>
        </w:rPr>
        <w:t>1</w:t>
      </w:r>
      <w:r w:rsidRPr="0054538C">
        <w:rPr>
          <w:rFonts w:eastAsia="Times New Roman" w:cs="Times New Roman"/>
          <w:b/>
          <w:bCs/>
          <w:color w:val="000000"/>
          <w:szCs w:val="24"/>
        </w:rPr>
        <w:t xml:space="preserve"> lõikes 1</w:t>
      </w:r>
      <w:r w:rsidRPr="0014394B">
        <w:rPr>
          <w:rFonts w:eastAsia="Times New Roman" w:cs="Times New Roman"/>
          <w:color w:val="000000"/>
          <w:szCs w:val="24"/>
        </w:rPr>
        <w:t xml:space="preserve"> sätestatakse erakorralise või sõjaseisukorra ajal erand teise vanema nõusoleku esitamiseks perehüvitise saaja vahetamisel. Säte käsitleb juhtumeid, mille puhul on vanemad enne erakorralise või sõjaseisukorra kehtestamist kasutanud õigust perehüvitistele kordamööda. Tavaolukorras peab vanem esitama uue taotluse perehüvitise saamiseks ja teine vanem, kes seni perehüvitist sai, annab nõusoleku saaja vahetamiseks. Saaja vahetamise põhimõte on praktikas rakendatav ka vanemaga võrdsustatud isikute (nt eestkostja, hoolduspere vanem) puhul. Sõjaseisukorra</w:t>
      </w:r>
      <w:r w:rsidR="0022392D">
        <w:rPr>
          <w:rFonts w:eastAsia="Times New Roman" w:cs="Times New Roman"/>
          <w:color w:val="000000"/>
          <w:szCs w:val="24"/>
        </w:rPr>
        <w:t xml:space="preserve"> ajal</w:t>
      </w:r>
      <w:r w:rsidRPr="0014394B">
        <w:rPr>
          <w:rFonts w:eastAsia="Times New Roman" w:cs="Times New Roman"/>
          <w:color w:val="000000"/>
          <w:szCs w:val="24"/>
        </w:rPr>
        <w:t xml:space="preserve"> võib perehüvitise senine saaja olla mobiliseeritud ega pruugi saada nõusolekut saaja vahetamiseks anda, mistõttu sätestatakse, et teise vanema nõusolekut ei ole vaja, kui seda ei ole tavapäraseid viise kasutades võimalik saada (inimest ei saa kätte, ta asukoht on teadmata).</w:t>
      </w:r>
    </w:p>
    <w:p w14:paraId="4BEEA22E" w14:textId="77777777" w:rsidR="0014394B" w:rsidRPr="0014394B" w:rsidRDefault="0014394B" w:rsidP="00E06D66">
      <w:pPr>
        <w:rPr>
          <w:rFonts w:eastAsia="Times New Roman" w:cs="Times New Roman"/>
          <w:color w:val="000000"/>
          <w:szCs w:val="24"/>
        </w:rPr>
      </w:pPr>
    </w:p>
    <w:p w14:paraId="1CD08EF6" w14:textId="57456273" w:rsidR="0014394B" w:rsidRPr="0014394B" w:rsidRDefault="0014394B" w:rsidP="00E06D66">
      <w:pPr>
        <w:rPr>
          <w:rFonts w:eastAsia="Times New Roman" w:cs="Times New Roman"/>
          <w:color w:val="000000"/>
          <w:szCs w:val="24"/>
        </w:rPr>
      </w:pPr>
      <w:r w:rsidRPr="0054538C">
        <w:rPr>
          <w:rFonts w:eastAsia="Times New Roman" w:cs="Times New Roman"/>
          <w:b/>
          <w:bCs/>
          <w:color w:val="000000"/>
          <w:szCs w:val="24"/>
        </w:rPr>
        <w:t>Paragrahvi 14</w:t>
      </w:r>
      <w:r w:rsidRPr="0054538C">
        <w:rPr>
          <w:rFonts w:eastAsia="Times New Roman" w:cs="Times New Roman"/>
          <w:b/>
          <w:bCs/>
          <w:color w:val="000000"/>
          <w:szCs w:val="24"/>
          <w:vertAlign w:val="superscript"/>
        </w:rPr>
        <w:t>1</w:t>
      </w:r>
      <w:r w:rsidRPr="0054538C">
        <w:rPr>
          <w:rFonts w:eastAsia="Times New Roman" w:cs="Times New Roman"/>
          <w:b/>
          <w:bCs/>
          <w:color w:val="000000"/>
          <w:szCs w:val="24"/>
        </w:rPr>
        <w:t xml:space="preserve"> lõikega 2</w:t>
      </w:r>
      <w:r w:rsidRPr="0014394B">
        <w:rPr>
          <w:rFonts w:eastAsia="Times New Roman" w:cs="Times New Roman"/>
          <w:color w:val="000000"/>
          <w:szCs w:val="24"/>
        </w:rPr>
        <w:t xml:space="preserve"> laiendatakse erakorralise või sõjaseisukorra ajal perehüvitist saama õigustatud isikute ringi. Tekkida võib vajadus kaasata lapse mõlemad vanemad riigikaitse ülesannetesse ja laps jäetakse näiteks vanaema hoolde. Samuti võib tegemist olla olukorraga, kus vanemad on surnud või ei ole võimalik mingil muul põhjusel vanemapuhkust kasutada. TLS</w:t>
      </w:r>
      <w:r w:rsidR="006817D6">
        <w:rPr>
          <w:rFonts w:eastAsia="Times New Roman" w:cs="Times New Roman"/>
          <w:color w:val="000000"/>
          <w:szCs w:val="24"/>
        </w:rPr>
        <w:t>i</w:t>
      </w:r>
      <w:r w:rsidRPr="0014394B">
        <w:rPr>
          <w:rFonts w:eastAsia="Times New Roman" w:cs="Times New Roman"/>
          <w:color w:val="000000"/>
          <w:szCs w:val="24"/>
        </w:rPr>
        <w:t xml:space="preserve"> § 65 lõige 2 annab</w:t>
      </w:r>
      <w:r w:rsidR="00AF3C01">
        <w:rPr>
          <w:rFonts w:eastAsia="Times New Roman" w:cs="Times New Roman"/>
          <w:color w:val="000000"/>
          <w:szCs w:val="24"/>
        </w:rPr>
        <w:t xml:space="preserve"> </w:t>
      </w:r>
      <w:r w:rsidRPr="0014394B">
        <w:rPr>
          <w:rFonts w:eastAsia="Times New Roman" w:cs="Times New Roman"/>
          <w:color w:val="000000"/>
          <w:szCs w:val="24"/>
        </w:rPr>
        <w:t>lapse tegelikule hooldajale õiguse saada vanemapuhkust juhul, kui lapse vanem puhkust ei kasuta. Vanemahüvitisele ega ka muudele peretoetustele kehtiva seaduse järgi last tegelikult kasvataval isikul automaatselt õigust ei ole, mistõttu on mõistlik erakorralise või sõjaseisukorra ajal laiendada õigustatud isikute ringi</w:t>
      </w:r>
      <w:r w:rsidRPr="0014394B" w:rsidDel="00F12E02">
        <w:rPr>
          <w:rFonts w:eastAsia="Times New Roman" w:cs="Times New Roman"/>
          <w:color w:val="000000"/>
          <w:szCs w:val="24"/>
        </w:rPr>
        <w:t>.</w:t>
      </w:r>
      <w:r w:rsidRPr="0014394B">
        <w:rPr>
          <w:rFonts w:eastAsia="Times New Roman" w:cs="Times New Roman"/>
          <w:color w:val="000000"/>
          <w:szCs w:val="24"/>
        </w:rPr>
        <w:t xml:space="preserve"> </w:t>
      </w:r>
      <w:r w:rsidRPr="0014394B">
        <w:rPr>
          <w:rFonts w:eastAsia="Times New Roman" w:cs="Times New Roman"/>
          <w:szCs w:val="24"/>
        </w:rPr>
        <w:t xml:space="preserve">Seda, kas isik on võtnud lapse oma hoole alla, peab SKA hüvitise andjana kontrollima. Esimese võimalusena tuleb kasutada kõige lihtsamaid viise nagu lapse vanemate või seni toetusi saanud isiku kinnitus selle kohta, et laps on antud ajutiselt teise isiku hoolde. </w:t>
      </w:r>
      <w:r w:rsidRPr="0014394B">
        <w:rPr>
          <w:rFonts w:eastAsia="Times New Roman" w:cs="Times New Roman"/>
          <w:color w:val="000000"/>
          <w:szCs w:val="24"/>
        </w:rPr>
        <w:t>Kui lapsevanema(te) kinnitust ei õnnestu saada, kuna vanemaid ei saa erinevaid kanaleid kasutades kätte, saab SKA pöörduda lapse elukohajärgse KOVi poole, et selgitada välja, kas perehüvitise taotleja elab lapsega koos ja hoolitseb tema eest. KOVi töötaja saab juba kehtivat praktikat rakendades teha koduvisiidi ja anda selle alusel SKA</w:t>
      </w:r>
      <w:r w:rsidR="00501EB9">
        <w:rPr>
          <w:rFonts w:eastAsia="Times New Roman" w:cs="Times New Roman"/>
          <w:color w:val="000000"/>
          <w:szCs w:val="24"/>
        </w:rPr>
        <w:t>-</w:t>
      </w:r>
      <w:r w:rsidRPr="0014394B">
        <w:rPr>
          <w:rFonts w:eastAsia="Times New Roman" w:cs="Times New Roman"/>
          <w:color w:val="000000"/>
          <w:szCs w:val="24"/>
        </w:rPr>
        <w:t>le kinnituse, et laps elab koos hüvitist taotleva isikuga.</w:t>
      </w:r>
    </w:p>
    <w:p w14:paraId="08093B74" w14:textId="77777777" w:rsidR="0014394B" w:rsidRPr="0014394B" w:rsidRDefault="0014394B" w:rsidP="00E06D66">
      <w:pPr>
        <w:autoSpaceDE w:val="0"/>
        <w:autoSpaceDN w:val="0"/>
        <w:adjustRightInd w:val="0"/>
        <w:rPr>
          <w:rFonts w:eastAsia="Times New Roman" w:cs="Arial"/>
          <w:b/>
          <w:color w:val="000000"/>
          <w:szCs w:val="24"/>
          <w:lang w:eastAsia="et-EE"/>
        </w:rPr>
      </w:pPr>
    </w:p>
    <w:p w14:paraId="5CBFA296" w14:textId="3DF67DC1" w:rsidR="0014394B" w:rsidRDefault="0014394B" w:rsidP="00E06D66">
      <w:pPr>
        <w:rPr>
          <w:rFonts w:eastAsia="Times New Roman" w:cs="Times New Roman"/>
          <w:color w:val="000000"/>
          <w:szCs w:val="24"/>
        </w:rPr>
      </w:pPr>
      <w:r w:rsidRPr="0054538C">
        <w:rPr>
          <w:rFonts w:eastAsia="Times New Roman" w:cs="Times New Roman"/>
          <w:b/>
          <w:bCs/>
          <w:color w:val="000000"/>
          <w:szCs w:val="24"/>
        </w:rPr>
        <w:t>Paragrahvi 14</w:t>
      </w:r>
      <w:r w:rsidRPr="0054538C">
        <w:rPr>
          <w:rFonts w:eastAsia="Times New Roman" w:cs="Times New Roman"/>
          <w:b/>
          <w:bCs/>
          <w:color w:val="000000"/>
          <w:szCs w:val="24"/>
          <w:vertAlign w:val="superscript"/>
        </w:rPr>
        <w:t>1</w:t>
      </w:r>
      <w:r w:rsidRPr="0054538C">
        <w:rPr>
          <w:rFonts w:eastAsia="Times New Roman" w:cs="Times New Roman"/>
          <w:b/>
          <w:bCs/>
          <w:color w:val="000000"/>
          <w:szCs w:val="24"/>
        </w:rPr>
        <w:t xml:space="preserve"> lõikega </w:t>
      </w:r>
      <w:r w:rsidRPr="00FD5320">
        <w:rPr>
          <w:rFonts w:eastAsia="Times New Roman" w:cs="Times New Roman"/>
          <w:b/>
          <w:bCs/>
          <w:color w:val="000000"/>
          <w:szCs w:val="24"/>
        </w:rPr>
        <w:t>3</w:t>
      </w:r>
      <w:r w:rsidR="00FD5320" w:rsidRPr="00FD5320">
        <w:rPr>
          <w:rFonts w:eastAsia="Times New Roman" w:cs="Times New Roman"/>
          <w:color w:val="000000"/>
          <w:szCs w:val="24"/>
        </w:rPr>
        <w:t xml:space="preserve"> </w:t>
      </w:r>
      <w:r w:rsidRPr="00FD5320">
        <w:rPr>
          <w:rFonts w:eastAsia="Times New Roman" w:cs="Times New Roman"/>
          <w:color w:val="000000"/>
          <w:szCs w:val="24"/>
        </w:rPr>
        <w:t>antakse</w:t>
      </w:r>
      <w:r w:rsidRPr="0014394B">
        <w:rPr>
          <w:rFonts w:eastAsia="Times New Roman" w:cs="Times New Roman"/>
          <w:color w:val="000000"/>
          <w:szCs w:val="24"/>
        </w:rPr>
        <w:t xml:space="preserve"> Vabariigi Valitsusele volitus kehtestada elatisabi kõigile võrdses suuruses juhul, kui täitemenetlus või pankrotimenetlus on erakorralise või sõjaseisukorra tõttu peatatud. Tavaolukorras võib elatisabi suurus olla erinev, kuna riik maksab elatisabi summas, mis on elatisabi suuruse ja võlgniku makstud elatise vahe. Kuna erakorralise või sõjaseisukorra</w:t>
      </w:r>
      <w:r w:rsidR="00501EB9">
        <w:rPr>
          <w:rFonts w:eastAsia="Times New Roman" w:cs="Times New Roman"/>
          <w:color w:val="000000"/>
          <w:szCs w:val="24"/>
        </w:rPr>
        <w:t xml:space="preserve"> ajal</w:t>
      </w:r>
      <w:r w:rsidRPr="0014394B">
        <w:rPr>
          <w:rFonts w:eastAsia="Times New Roman" w:cs="Times New Roman"/>
          <w:color w:val="000000"/>
          <w:szCs w:val="24"/>
        </w:rPr>
        <w:t xml:space="preserve"> võib täitemenetlus</w:t>
      </w:r>
      <w:r w:rsidR="00DA6668">
        <w:rPr>
          <w:rFonts w:eastAsia="Times New Roman" w:cs="Times New Roman"/>
          <w:color w:val="000000"/>
          <w:szCs w:val="24"/>
        </w:rPr>
        <w:t>e</w:t>
      </w:r>
      <w:r w:rsidRPr="0014394B">
        <w:rPr>
          <w:rFonts w:eastAsia="Times New Roman" w:cs="Times New Roman"/>
          <w:color w:val="000000"/>
          <w:szCs w:val="24"/>
        </w:rPr>
        <w:t xml:space="preserve"> ja pankrotimenetlus</w:t>
      </w:r>
      <w:r w:rsidR="00045A19">
        <w:rPr>
          <w:rFonts w:eastAsia="Times New Roman" w:cs="Times New Roman"/>
          <w:color w:val="000000"/>
          <w:szCs w:val="24"/>
        </w:rPr>
        <w:t>e</w:t>
      </w:r>
      <w:r w:rsidRPr="0014394B">
        <w:rPr>
          <w:rFonts w:eastAsia="Times New Roman" w:cs="Times New Roman"/>
          <w:color w:val="000000"/>
          <w:szCs w:val="24"/>
        </w:rPr>
        <w:t xml:space="preserve"> peatada, ei ole </w:t>
      </w:r>
      <w:r w:rsidR="00FD5320">
        <w:rPr>
          <w:rFonts w:eastAsia="Times New Roman" w:cs="Times New Roman"/>
          <w:color w:val="000000"/>
          <w:szCs w:val="24"/>
        </w:rPr>
        <w:t>Sotsiaalkindlustusametil</w:t>
      </w:r>
      <w:r w:rsidRPr="0014394B">
        <w:rPr>
          <w:rFonts w:eastAsia="Times New Roman" w:cs="Times New Roman"/>
          <w:color w:val="000000"/>
          <w:szCs w:val="24"/>
        </w:rPr>
        <w:t xml:space="preserve"> enam võlgniku makstud elatisest ülevaadet. Sellisel juhul on mõistlik, et valitsus kehtestab kindla summa, mis elatisabina välja makstakse. Vabariigi Valitsusel on õigus vähendada hüvitisi ka tulenevalt tsiviilkriisi ja riigikaitse seaduse eelnõu §-st </w:t>
      </w:r>
      <w:r w:rsidR="00D05675">
        <w:rPr>
          <w:rFonts w:eastAsia="Times New Roman" w:cs="Times New Roman"/>
          <w:color w:val="000000"/>
          <w:szCs w:val="24"/>
        </w:rPr>
        <w:t>72,</w:t>
      </w:r>
      <w:r w:rsidRPr="0014394B">
        <w:rPr>
          <w:rFonts w:eastAsia="Times New Roman" w:cs="Times New Roman"/>
          <w:color w:val="000000"/>
          <w:szCs w:val="24"/>
        </w:rPr>
        <w:t xml:space="preserve"> kuid eelnimetatud volitusnorm võimaldab vähendada isikule makstava hüvitise summat teatud protsendi ulatuses, kuid ei võimalda muuta toetuse ülesehitust ega kehtestada kõigile uut toetuse suurust. Seega võib Vabariigi Valitsus soovi korral vähendada muude toetuste suurust tsiviilkriisi ja riigikaitse seaduse alusel ja kehtestada elatisabi kõigile võrdses suuruses </w:t>
      </w:r>
      <w:r w:rsidR="00045A19" w:rsidRPr="00045A19">
        <w:rPr>
          <w:rFonts w:eastAsia="Times New Roman" w:cs="Times New Roman"/>
          <w:color w:val="000000"/>
          <w:szCs w:val="24"/>
        </w:rPr>
        <w:t>PHS</w:t>
      </w:r>
      <w:r w:rsidR="00F31D07">
        <w:rPr>
          <w:rFonts w:eastAsia="Times New Roman" w:cs="Times New Roman"/>
          <w:color w:val="000000"/>
          <w:szCs w:val="24"/>
        </w:rPr>
        <w:t>i</w:t>
      </w:r>
      <w:r w:rsidR="00045A19" w:rsidRPr="00045A19">
        <w:rPr>
          <w:rFonts w:eastAsia="Times New Roman" w:cs="Times New Roman"/>
          <w:color w:val="000000"/>
          <w:szCs w:val="24"/>
        </w:rPr>
        <w:t xml:space="preserve"> alusel. Isik uut elatisabi taotlust tegema ei pea, kui ta seda juba kord on taotlenud, aga erakorralise või sõjaseisukorra tõttu on täitemenetlus või pankrotimenetlus peatatud. Sellisel juhul on elatisabi maksmise aluseks isiku varem esitatud taotlus.</w:t>
      </w:r>
    </w:p>
    <w:p w14:paraId="4F1E8CD3" w14:textId="77777777" w:rsidR="0054538C" w:rsidRPr="005F6A1A" w:rsidRDefault="0054538C" w:rsidP="00E06D66">
      <w:pPr>
        <w:rPr>
          <w:rFonts w:cs="Times New Roman"/>
          <w:b/>
          <w:bCs/>
          <w:szCs w:val="24"/>
        </w:rPr>
      </w:pPr>
    </w:p>
    <w:p w14:paraId="0C220F4B" w14:textId="41AC0C92" w:rsidR="005F6A1A" w:rsidRPr="005F6A1A" w:rsidRDefault="005F6A1A" w:rsidP="00E06D66">
      <w:pPr>
        <w:pStyle w:val="Pealkiri1"/>
        <w:contextualSpacing w:val="0"/>
      </w:pPr>
      <w:bookmarkStart w:id="622" w:name="_Toc128400479"/>
      <w:bookmarkStart w:id="623" w:name="_Toc199403516"/>
      <w:r w:rsidRPr="005F6A1A">
        <w:t>§ 2</w:t>
      </w:r>
      <w:r w:rsidR="00365323">
        <w:t>30</w:t>
      </w:r>
      <w:r w:rsidRPr="005F6A1A">
        <w:t>. Planeerimisseaduse muutmine</w:t>
      </w:r>
      <w:bookmarkEnd w:id="622"/>
      <w:bookmarkEnd w:id="623"/>
    </w:p>
    <w:p w14:paraId="11B1568A" w14:textId="77777777" w:rsidR="005F6A1A" w:rsidRPr="005F6A1A" w:rsidRDefault="005F6A1A" w:rsidP="00E06D66">
      <w:pPr>
        <w:rPr>
          <w:rFonts w:cs="Times New Roman"/>
          <w:b/>
          <w:bCs/>
          <w:szCs w:val="24"/>
        </w:rPr>
      </w:pPr>
    </w:p>
    <w:p w14:paraId="5B5198A4" w14:textId="77777777" w:rsidR="005F6A1A" w:rsidRPr="005F6A1A" w:rsidRDefault="005F6A1A" w:rsidP="00E06D66">
      <w:pPr>
        <w:rPr>
          <w:rFonts w:cs="Times New Roman"/>
          <w:szCs w:val="24"/>
        </w:rPr>
      </w:pPr>
      <w:r w:rsidRPr="005F6A1A">
        <w:rPr>
          <w:rFonts w:cs="Times New Roman"/>
          <w:szCs w:val="24"/>
        </w:rPr>
        <w:t xml:space="preserve">Planeerimisseaduses asendatakse termin „hädaolukord“ terminiga „kriisiolukord“. </w:t>
      </w:r>
    </w:p>
    <w:p w14:paraId="6459A15E" w14:textId="77777777" w:rsidR="005F6A1A" w:rsidRPr="005F6A1A" w:rsidRDefault="005F6A1A" w:rsidP="00E06D66">
      <w:pPr>
        <w:rPr>
          <w:rFonts w:cs="Times New Roman"/>
          <w:b/>
          <w:bCs/>
          <w:szCs w:val="24"/>
        </w:rPr>
      </w:pPr>
    </w:p>
    <w:p w14:paraId="5D909286" w14:textId="7447E2AC" w:rsidR="005F6A1A" w:rsidRPr="005F6A1A" w:rsidRDefault="005F6A1A" w:rsidP="00E06D66">
      <w:pPr>
        <w:pStyle w:val="Pealkiri1"/>
        <w:contextualSpacing w:val="0"/>
      </w:pPr>
      <w:bookmarkStart w:id="624" w:name="_Toc128400480"/>
      <w:bookmarkStart w:id="625" w:name="_Toc199403517"/>
      <w:r w:rsidRPr="005F6A1A">
        <w:t>§ 2</w:t>
      </w:r>
      <w:r w:rsidR="00365323">
        <w:t>31</w:t>
      </w:r>
      <w:r w:rsidRPr="005F6A1A">
        <w:t>. Politsei ja piirivalve seaduse muutmine</w:t>
      </w:r>
      <w:bookmarkEnd w:id="624"/>
      <w:bookmarkEnd w:id="625"/>
    </w:p>
    <w:p w14:paraId="0E5216CB" w14:textId="77777777" w:rsidR="005F6A1A" w:rsidRPr="005F6A1A" w:rsidRDefault="005F6A1A" w:rsidP="00E06D66">
      <w:pPr>
        <w:rPr>
          <w:rFonts w:eastAsia="Times New Roman" w:cs="Times New Roman"/>
          <w:b/>
          <w:bCs/>
          <w:szCs w:val="24"/>
          <w:lang w:eastAsia="da-DK"/>
        </w:rPr>
      </w:pPr>
    </w:p>
    <w:p w14:paraId="7E4123BD" w14:textId="7441E0F1" w:rsidR="005F6A1A" w:rsidRPr="005F6A1A" w:rsidRDefault="005F6A1A" w:rsidP="00E06D66">
      <w:pPr>
        <w:rPr>
          <w:rFonts w:eastAsia="Times New Roman" w:cs="Times New Roman"/>
          <w:b/>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täiendatakse</w:t>
      </w:r>
      <w:r w:rsidRPr="005F6A1A">
        <w:rPr>
          <w:rFonts w:eastAsia="Times New Roman" w:cs="Times New Roman"/>
          <w:b/>
          <w:szCs w:val="24"/>
          <w:lang w:eastAsia="da-DK"/>
        </w:rPr>
        <w:t xml:space="preserve"> PPVSi §-ga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ning sätestatakse </w:t>
      </w:r>
      <w:r w:rsidR="004823D0">
        <w:rPr>
          <w:rFonts w:eastAsia="Times New Roman" w:cs="Times New Roman"/>
          <w:szCs w:val="24"/>
          <w:lang w:eastAsia="da-DK"/>
        </w:rPr>
        <w:t xml:space="preserve">vanglateenistuse ametnike kaasamine politsei tegevusse. </w:t>
      </w:r>
    </w:p>
    <w:p w14:paraId="2404FA21" w14:textId="77777777" w:rsidR="005F6A1A" w:rsidRPr="005F6A1A" w:rsidRDefault="005F6A1A" w:rsidP="00E06D66">
      <w:pPr>
        <w:rPr>
          <w:rFonts w:eastAsia="Times New Roman" w:cs="Times New Roman"/>
          <w:b/>
          <w:szCs w:val="24"/>
          <w:lang w:eastAsia="da-DK"/>
        </w:rPr>
      </w:pPr>
    </w:p>
    <w:p w14:paraId="6DFC9030" w14:textId="60C61AC6"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PPVSi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lõige 1 </w:t>
      </w:r>
      <w:r w:rsidRPr="005F6A1A">
        <w:rPr>
          <w:rFonts w:eastAsia="Times New Roman" w:cs="Times New Roman"/>
          <w:szCs w:val="24"/>
          <w:lang w:eastAsia="da-DK"/>
        </w:rPr>
        <w:t>sätestab, et Politsei- ja Piirivalveamet võib avaliku korra kaitsesse kaasata vanglateenistuse ametnikke.</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Kaasamine on lubatud, kui PPA ei saa ise õigel ajal või piisavalt tulemuslikult ohtu ennetada, välja selgitada, tõrjuda või korrarikkumist kõrvaldada. Nimetatud piirang lähtub põhimõttest, et iga asutus peab eelkõige täitma neid põhiülesandeid, milleks ta on loodud. Näiteks, kui PPA-l puuduvad muud vahendid ülesande täitmiseks, on kaasamise eeltingimus täidetud. Kaasamine on lubatud üksnes niikaua, kui nimetatud asjaolud esinevad. Tegemist ei ole uue volitusega. Kehtiva vangistusseaduse (edaspidi </w:t>
      </w:r>
      <w:r w:rsidRPr="005F6A1A">
        <w:rPr>
          <w:rFonts w:eastAsia="Times New Roman" w:cs="Times New Roman"/>
          <w:i/>
          <w:iCs/>
          <w:szCs w:val="24"/>
          <w:lang w:eastAsia="da-DK"/>
        </w:rPr>
        <w:t>VangS</w:t>
      </w:r>
      <w:r w:rsidRPr="005F6A1A">
        <w:rPr>
          <w:rFonts w:eastAsia="Times New Roman" w:cs="Times New Roman"/>
          <w:szCs w:val="24"/>
          <w:lang w:eastAsia="da-DK"/>
        </w:rPr>
        <w:t xml:space="preserve">) § 109 lõike 4 järgi võib relvastatud üksust või vanglateenistuse ametnikku kasutada ametiabi korras vastavalt halduskoostöö seadusele avaliku korra tagamiseks. Kuivõrd vanglateenistuse ametnikke kaasatakse PPA ülesannete täitmisse, siis on kaasamine sätestatud VangSi asemel PPVSis. PPVSi § 3 lõike 1 punkti 1 järgi on politsei ülesanne avaliku korra kaitse </w:t>
      </w:r>
      <w:r w:rsidR="00B91020">
        <w:rPr>
          <w:rFonts w:eastAsia="Times New Roman" w:cs="Times New Roman"/>
          <w:szCs w:val="24"/>
          <w:lang w:eastAsia="da-DK"/>
        </w:rPr>
        <w:t>KorSis</w:t>
      </w:r>
      <w:r w:rsidRPr="005F6A1A">
        <w:rPr>
          <w:rFonts w:eastAsia="Times New Roman" w:cs="Times New Roman"/>
          <w:szCs w:val="24"/>
          <w:lang w:eastAsia="da-DK"/>
        </w:rPr>
        <w:t xml:space="preserve"> sätestatud alusel ja korras. Vanglateenistuse ametnike kaasamine on lubatud ohu ennetamiseks, ohu väljaselgitamiseks, ohu tõrjumiseks või korrarikkumise kõrvaldamiseks ehk avaliku korra kaitseks. Vanglateenistuse ametnikke saab kaasata, kui kaasamise tulemusena ei kannata vangla põhiülesannete täitmine, kuna vanglateenistuse ametnike esmane ülesanne on täita neile pandud teenistusülesandeid. </w:t>
      </w:r>
    </w:p>
    <w:p w14:paraId="0D34773A" w14:textId="77777777" w:rsidR="005F6A1A" w:rsidRPr="005F6A1A" w:rsidRDefault="005F6A1A" w:rsidP="00E06D66">
      <w:pPr>
        <w:rPr>
          <w:rFonts w:eastAsia="Times New Roman" w:cs="Times New Roman"/>
          <w:szCs w:val="24"/>
          <w:lang w:eastAsia="da-DK"/>
        </w:rPr>
      </w:pPr>
    </w:p>
    <w:p w14:paraId="30CEB43A"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Eraldi ei ole eelnõus enam nimetatud relvastatud üksust, sest relvastatud üksus koosnebki vanglateenistuse vanglaametnikest, erinevus on ainult nende väljaõppes: relvastatud üksuse liikmed on saanud spetsiaalse väljaõppe ja treenitud tegutsema keerukamates ja spetsiifilisi oskusi nõudvates olukordades võrreldes tavalise vanglateenistuse ametnikuga. Samuti ei ole kõigi vanglateenistuse ametnike väljaõpe ühesugune.</w:t>
      </w:r>
    </w:p>
    <w:p w14:paraId="04E4EBD7" w14:textId="77777777" w:rsidR="005F6A1A" w:rsidRPr="005F6A1A" w:rsidRDefault="005F6A1A" w:rsidP="00E06D66">
      <w:pPr>
        <w:rPr>
          <w:rFonts w:eastAsia="Times New Roman" w:cs="Times New Roman"/>
          <w:szCs w:val="24"/>
          <w:lang w:eastAsia="da-DK"/>
        </w:rPr>
      </w:pPr>
    </w:p>
    <w:p w14:paraId="5D38579E" w14:textId="77777777"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PPVSi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lõike 2</w:t>
      </w:r>
      <w:r w:rsidRPr="005F6A1A">
        <w:rPr>
          <w:rFonts w:eastAsia="Times New Roman" w:cs="Times New Roman"/>
          <w:szCs w:val="24"/>
          <w:lang w:eastAsia="da-DK"/>
        </w:rPr>
        <w:t xml:space="preserve"> järgi on vanglateenistuse vanglaametnikul riiklikku järelevalvesse kaasamisel politseiametniku volitused. Volituste ulatus võrreldes kehtiva õigusega ei muutu. Volituste rakendamiseks tuleb tagada vanglateenistuse ametnikele ka vajalik väljaõpe ning täpsustada volituste rakendamise korda. Politsei- ja Piirivalveameti täpsemad ülesanded, mille täitmisse võib vanglateenistuse ametnikke kaasata, ning kaasamise tingimused ja korra kehtestab Vabariigi Valitsus määrusega. Rakendusakti kavand on esitatud seletuskirja lisas.</w:t>
      </w:r>
    </w:p>
    <w:p w14:paraId="5586314C" w14:textId="77777777" w:rsidR="005F6A1A" w:rsidRPr="005F6A1A" w:rsidRDefault="005F6A1A" w:rsidP="00E06D66">
      <w:pPr>
        <w:rPr>
          <w:rFonts w:eastAsia="Times New Roman" w:cs="Times New Roman"/>
          <w:szCs w:val="24"/>
          <w:lang w:eastAsia="da-DK"/>
        </w:rPr>
      </w:pPr>
    </w:p>
    <w:p w14:paraId="181E15D7" w14:textId="77777777"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PPVSi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lõige 4</w:t>
      </w:r>
      <w:r w:rsidRPr="005F6A1A">
        <w:rPr>
          <w:rFonts w:eastAsia="Times New Roman" w:cs="Times New Roman"/>
          <w:szCs w:val="24"/>
          <w:lang w:eastAsia="da-DK"/>
        </w:rPr>
        <w:t xml:space="preserve"> on seotud Kaitseväe ja Kaitseliidu kaasamist puudutava regulatsiooni korrastamisega (vt täpsemad selgitused KorSi muutmise paragrahvi juures). Lõike 4 järgi võib Kaitseväge ja Kaitseliitu kaasata politsei ülesannete täitmisse ja selle raames riiklikku järelevalvesse KorSis sätestatud tingimustel ja korras. Muudatus tehakse õigusselguse eesmärgil. Samasugune viide KorSile lisatakse teiste kaasavate korrakaitseorganite ülesandeid reguleerivatesse seadustesse (nt PäästeS).</w:t>
      </w:r>
    </w:p>
    <w:p w14:paraId="3D05E6AB" w14:textId="77777777" w:rsidR="005F6A1A" w:rsidRPr="005F6A1A" w:rsidRDefault="005F6A1A" w:rsidP="00E06D66">
      <w:pPr>
        <w:rPr>
          <w:rFonts w:eastAsia="Times New Roman" w:cs="Times New Roman"/>
          <w:szCs w:val="24"/>
          <w:lang w:eastAsia="da-DK"/>
        </w:rPr>
      </w:pPr>
    </w:p>
    <w:p w14:paraId="266EFBAC" w14:textId="21772D28" w:rsidR="005F6A1A" w:rsidRPr="005F6A1A" w:rsidRDefault="005F6A1A" w:rsidP="00E06D66">
      <w:pPr>
        <w:rPr>
          <w:rFonts w:eastAsia="Times New Roman" w:cs="Times New Roman"/>
          <w:b/>
          <w:bCs/>
          <w:szCs w:val="24"/>
          <w:lang w:eastAsia="da-DK"/>
        </w:rPr>
      </w:pPr>
      <w:r w:rsidRPr="005F6A1A">
        <w:rPr>
          <w:rFonts w:eastAsia="Times New Roman" w:cs="Times New Roman"/>
          <w:b/>
          <w:bCs/>
          <w:szCs w:val="24"/>
          <w:lang w:eastAsia="da-DK"/>
        </w:rPr>
        <w:t xml:space="preserve">Punktiga </w:t>
      </w:r>
      <w:r w:rsidR="004823D0">
        <w:rPr>
          <w:rFonts w:eastAsia="Times New Roman" w:cs="Times New Roman"/>
          <w:b/>
          <w:bCs/>
          <w:szCs w:val="24"/>
          <w:lang w:eastAsia="da-DK"/>
        </w:rPr>
        <w:t>2</w:t>
      </w:r>
      <w:r w:rsidRPr="005F6A1A">
        <w:rPr>
          <w:rFonts w:eastAsia="Times New Roman" w:cs="Times New Roman"/>
          <w:b/>
          <w:bCs/>
          <w:szCs w:val="24"/>
          <w:lang w:eastAsia="da-DK"/>
        </w:rPr>
        <w:t xml:space="preserve"> </w:t>
      </w:r>
      <w:r w:rsidRPr="005F6A1A">
        <w:rPr>
          <w:rFonts w:eastAsia="Times New Roman" w:cs="Times New Roman"/>
          <w:szCs w:val="24"/>
          <w:lang w:eastAsia="da-DK"/>
        </w:rPr>
        <w:t>jäetakse välja hädaolukorra õppused, vaid käsitletakse kõiki õppuseid koos.</w:t>
      </w:r>
      <w:r w:rsidRPr="005F6A1A">
        <w:rPr>
          <w:rFonts w:eastAsia="Times New Roman" w:cs="Times New Roman"/>
          <w:b/>
          <w:bCs/>
          <w:szCs w:val="24"/>
          <w:lang w:eastAsia="da-DK"/>
        </w:rPr>
        <w:t xml:space="preserve"> </w:t>
      </w:r>
    </w:p>
    <w:p w14:paraId="79B01F16" w14:textId="77777777" w:rsidR="005F6A1A" w:rsidRPr="00AC5ABE" w:rsidRDefault="005F6A1A" w:rsidP="00E71332">
      <w:pPr>
        <w:numPr>
          <w:ilvl w:val="5"/>
          <w:numId w:val="69"/>
        </w:numPr>
        <w:rPr>
          <w:rFonts w:eastAsia="Times New Roman" w:cs="Times New Roman"/>
          <w:iCs/>
          <w:szCs w:val="24"/>
          <w:lang w:eastAsia="da-DK"/>
        </w:rPr>
      </w:pPr>
    </w:p>
    <w:p w14:paraId="74A59616" w14:textId="6B519F5F" w:rsidR="005F6A1A" w:rsidRPr="005F6A1A" w:rsidRDefault="005F6A1A" w:rsidP="00E06D66">
      <w:pPr>
        <w:pStyle w:val="Pealkiri1"/>
        <w:contextualSpacing w:val="0"/>
      </w:pPr>
      <w:bookmarkStart w:id="626" w:name="_Toc128400481"/>
      <w:bookmarkStart w:id="627" w:name="_Toc199403518"/>
      <w:r w:rsidRPr="005F6A1A">
        <w:t>§ 2</w:t>
      </w:r>
      <w:r w:rsidR="00365323">
        <w:t>32</w:t>
      </w:r>
      <w:r w:rsidRPr="005F6A1A">
        <w:t>. Puuetega inimeste sotsiaaltoetuste seaduse muutmine</w:t>
      </w:r>
      <w:bookmarkEnd w:id="626"/>
      <w:bookmarkEnd w:id="627"/>
    </w:p>
    <w:p w14:paraId="0F7BB704" w14:textId="77777777" w:rsidR="005F6A1A" w:rsidRPr="005F6A1A" w:rsidRDefault="005F6A1A" w:rsidP="00E06D66">
      <w:pPr>
        <w:rPr>
          <w:rFonts w:cs="Times New Roman"/>
          <w:b/>
          <w:bCs/>
          <w:szCs w:val="24"/>
          <w:lang w:eastAsia="et-EE"/>
        </w:rPr>
      </w:pPr>
    </w:p>
    <w:p w14:paraId="1828D305" w14:textId="77777777" w:rsidR="005F6A1A" w:rsidRPr="005F6A1A" w:rsidRDefault="005F6A1A" w:rsidP="00E06D66">
      <w:pPr>
        <w:rPr>
          <w:rFonts w:cs="Times New Roman"/>
          <w:szCs w:val="24"/>
          <w:lang w:eastAsia="et-EE"/>
        </w:rPr>
      </w:pPr>
      <w:r w:rsidRPr="005F6A1A">
        <w:rPr>
          <w:rFonts w:cs="Times New Roman"/>
          <w:szCs w:val="24"/>
          <w:lang w:eastAsia="et-EE"/>
        </w:rPr>
        <w:t>Nimetatud seaduses tehtav muudatus on seotud terminite muutusega – hädaolukorra terminit HOSi kehtetuks tunnistamisega enam ei kasutata, vaid kasutusele võetakse termin „kriisiolukord“.</w:t>
      </w:r>
    </w:p>
    <w:p w14:paraId="713433FD" w14:textId="77777777" w:rsidR="005F6A1A" w:rsidRPr="005F6A1A" w:rsidRDefault="005F6A1A" w:rsidP="00E06D66">
      <w:pPr>
        <w:rPr>
          <w:rFonts w:eastAsia="Times New Roman" w:cs="Times New Roman"/>
          <w:b/>
          <w:bCs/>
          <w:szCs w:val="24"/>
          <w:lang w:eastAsia="da-DK"/>
        </w:rPr>
      </w:pPr>
    </w:p>
    <w:p w14:paraId="7ABB748E" w14:textId="1FB8C221" w:rsidR="005F6A1A" w:rsidRPr="005F6A1A" w:rsidRDefault="005F6A1A" w:rsidP="00E06D66">
      <w:pPr>
        <w:pStyle w:val="Pealkiri1"/>
        <w:contextualSpacing w:val="0"/>
      </w:pPr>
      <w:bookmarkStart w:id="628" w:name="_Toc128400482"/>
      <w:bookmarkStart w:id="629" w:name="_Toc199403519"/>
      <w:bookmarkStart w:id="630" w:name="_Hlk167975954"/>
      <w:r w:rsidRPr="005F6A1A">
        <w:t>§ 2</w:t>
      </w:r>
      <w:r w:rsidR="00365323">
        <w:t>33.</w:t>
      </w:r>
      <w:r w:rsidRPr="005F6A1A">
        <w:t xml:space="preserve"> Põhiseaduslikkuse järelevalve kohtumenetluse seaduse muutmine</w:t>
      </w:r>
      <w:bookmarkEnd w:id="628"/>
      <w:bookmarkEnd w:id="629"/>
    </w:p>
    <w:p w14:paraId="04737156" w14:textId="77777777" w:rsidR="005F6A1A" w:rsidRPr="005F6A1A" w:rsidRDefault="005F6A1A" w:rsidP="00E06D66">
      <w:pPr>
        <w:rPr>
          <w:rFonts w:eastAsia="Times New Roman" w:cs="Times New Roman"/>
          <w:szCs w:val="24"/>
          <w:lang w:eastAsia="da-DK"/>
        </w:rPr>
      </w:pPr>
    </w:p>
    <w:p w14:paraId="5BCFAC8F" w14:textId="6DF8F570"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Paragrahviga 2</w:t>
      </w:r>
      <w:r w:rsidR="00365323">
        <w:rPr>
          <w:rFonts w:eastAsia="Times New Roman" w:cs="Times New Roman"/>
          <w:b/>
          <w:szCs w:val="24"/>
          <w:lang w:eastAsia="da-DK"/>
        </w:rPr>
        <w:t>33</w:t>
      </w:r>
      <w:r w:rsidRPr="005F6A1A">
        <w:rPr>
          <w:rFonts w:eastAsia="Times New Roman" w:cs="Times New Roman"/>
          <w:b/>
          <w:szCs w:val="24"/>
          <w:lang w:eastAsia="da-DK"/>
        </w:rPr>
        <w:t xml:space="preserve"> </w:t>
      </w:r>
      <w:r w:rsidRPr="005F6A1A">
        <w:rPr>
          <w:rFonts w:eastAsia="Times New Roman" w:cs="Times New Roman"/>
          <w:szCs w:val="24"/>
          <w:lang w:eastAsia="da-DK"/>
        </w:rPr>
        <w:t>muudetakse põhiseaduslikkuse järelevalve kohtumenetluse seadust (PSJKS).</w:t>
      </w:r>
    </w:p>
    <w:p w14:paraId="6EF8261E" w14:textId="77777777" w:rsidR="005F6A1A" w:rsidRPr="005F6A1A" w:rsidRDefault="005F6A1A" w:rsidP="00E06D66">
      <w:pPr>
        <w:rPr>
          <w:rFonts w:eastAsia="Times New Roman" w:cs="Times New Roman"/>
          <w:szCs w:val="24"/>
          <w:lang w:eastAsia="da-DK"/>
        </w:rPr>
      </w:pPr>
    </w:p>
    <w:p w14:paraId="40DB4575" w14:textId="75803134"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 xml:space="preserve">Punktiga </w:t>
      </w:r>
      <w:r w:rsidR="00794A86">
        <w:rPr>
          <w:rFonts w:eastAsia="Times New Roman" w:cs="Times New Roman"/>
          <w:b/>
          <w:szCs w:val="24"/>
          <w:lang w:eastAsia="da-DK"/>
        </w:rPr>
        <w:t>1</w:t>
      </w:r>
      <w:r w:rsidRPr="005F6A1A">
        <w:rPr>
          <w:rFonts w:eastAsia="Times New Roman" w:cs="Times New Roman"/>
          <w:szCs w:val="24"/>
          <w:lang w:eastAsia="da-DK"/>
        </w:rPr>
        <w:t xml:space="preserve"> täiendatakse PSJKSi § 3 uue lõikega ning sätestatakse, et erakorralise ja sõjaseisukorra ajal otsustab erakonna ning töötajate ja tööandjate ühingu või selle liidu tegevuse peatamise põhiseaduslikkuse järelevalve kolleegium. Kui eelnimetatud ühingu või selle liidu või erakonna tegevus ohustab riigi julgeolekut või põhiseaduslikku korda, hindab kolleegium Vabariigi Valitsuse taotluse üle otsustamisel mh seda, kas selle tegevuse peatamine sobib riigi julgeoleku kaitse eesmärgiga ning kas ei esine teisi abinõusid, mis oleksid eesmärgi saavutamise seisukohast sama tõhusad, kuid piiraksid erakonna või töötajate või tööandjate ühingu või selle liidu põhiõigusi ja -vabadusi vähem.</w:t>
      </w:r>
    </w:p>
    <w:p w14:paraId="37047D62" w14:textId="77777777" w:rsidR="005F6A1A" w:rsidRPr="005F6A1A" w:rsidRDefault="005F6A1A" w:rsidP="00E06D66">
      <w:pPr>
        <w:rPr>
          <w:rFonts w:eastAsia="Times New Roman" w:cs="Times New Roman"/>
          <w:szCs w:val="24"/>
          <w:lang w:eastAsia="da-DK"/>
        </w:rPr>
      </w:pPr>
    </w:p>
    <w:p w14:paraId="424AF750"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Kohtumenetlust reguleerivates seadustes puuduvad normid, mis reguleeriksid seda, kuidas lahendatakse taotlusi erakonna ning töötajate ja tööandjate ühingu või selle liidu tegevuse peatamiseks erakorralise või sõjaseisukorra lõppemiseni. Kuigi õigus analoogilise taotluse esitamiseks on peaministrile kui erakorralise seisukorra juhile antud ka kehtiva ErSSi § 19 lõike 1 alusel, on jäänud selgusetuks, kas eelnimetatud taotlust lahendab Riigikohtu halduskolleegium või põhiseaduslikkuse järelevalve kolleegium.</w:t>
      </w:r>
    </w:p>
    <w:p w14:paraId="50FE8251" w14:textId="77777777" w:rsidR="005F6A1A" w:rsidRPr="005F6A1A" w:rsidRDefault="005F6A1A" w:rsidP="00E06D66">
      <w:pPr>
        <w:rPr>
          <w:rFonts w:eastAsia="Times New Roman" w:cs="Times New Roman"/>
          <w:szCs w:val="24"/>
          <w:lang w:eastAsia="da-DK"/>
        </w:rPr>
      </w:pPr>
    </w:p>
    <w:p w14:paraId="4EDA377D"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Kuna rahuajal on erakonna tegevuse lõpetamise taotluse lahendamine põhiseaduslikkuse järelevalve kolleegiumi pädevuses, on otstarbekas sätestada kolleegiumi õigus lahendada erakonna tegevuse peatamise taotlus ka erakorralise ja sõjaseisukorra ajal. Tegemist ei ole erakonna lõpetamise taotlusega, mille lahendamine on PSJKSi § 3 lõike 4 järgi ainult Riigikohtu üldkogu pädevuses. Erakonna tegevuse peatamise taotluse lahendamine põhiseaduslikkuse järelevalve kolleegiumi poolt ei ole vastuolus PSJKSi § 3 lõikega 4, sest kolleegium ei otsusta mitte erakonna lõpetamise, vaid erakonna tegevuse peatamise üle erakorralise või sõjaseisukorra lõppemiseni, mis on vähem piiravam meede.</w:t>
      </w:r>
    </w:p>
    <w:p w14:paraId="248F9CFD" w14:textId="77777777" w:rsidR="005F6A1A" w:rsidRPr="005F6A1A" w:rsidRDefault="005F6A1A" w:rsidP="00E06D66">
      <w:pPr>
        <w:rPr>
          <w:rFonts w:eastAsia="Times New Roman" w:cs="Times New Roman"/>
          <w:szCs w:val="24"/>
          <w:lang w:eastAsia="da-DK"/>
        </w:rPr>
      </w:pPr>
    </w:p>
    <w:p w14:paraId="348662F0" w14:textId="5723F78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Erakonna ning töötajate ja tööandjate ühingu või selle liidu tegevuse sõja- või erakorralise seisukorra ajaks peatamise taotluse lahendamine on kiireloomuline. Kehtiva ErSSi § 19 lõige 2 annab Riigikohtule taotluse lahendamiseks kolme päeva pikkuse tähtaja. Põhiseaduslikkuse järelevalve kolleegiumis vaadatakse erakonna peatamise taotlus läbi viieliikmelises koosseisus (PSJKSi § 3 l</w:t>
      </w:r>
      <w:r w:rsidR="00B5672B">
        <w:rPr>
          <w:rFonts w:eastAsia="Times New Roman" w:cs="Times New Roman"/>
          <w:szCs w:val="24"/>
          <w:lang w:eastAsia="da-DK"/>
        </w:rPr>
        <w:t>õige</w:t>
      </w:r>
      <w:r w:rsidRPr="005F6A1A">
        <w:rPr>
          <w:rFonts w:eastAsia="Times New Roman" w:cs="Times New Roman"/>
          <w:szCs w:val="24"/>
          <w:lang w:eastAsia="da-DK"/>
        </w:rPr>
        <w:t xml:space="preserve"> 2), mis võimaldab sellist taotlust lahendada erakorralise või sõjaseisukorra tingimustest lähtuvalt viivitamata. Samuti on erakorralise või sõjaseisukorra ajal vaja viivitamata lahendada ka töötajate ning tööandjate ühingu tegevuse peatamise taotlusi. Sellest johtuvalt ei nähta eelnõus ette konkreetset taotluse lahendamise tähtaega, vaid sätestatakse, et Riigikohus lahendab erakonna tegevuse peatamise või lõpetamise või töötajate ja tööandjate ühingu või selle liidu tegevuse peatamise taotluse viivitamata pärast nõuetekohase taotluse saamist</w:t>
      </w:r>
      <w:r w:rsidR="00794A86">
        <w:rPr>
          <w:rFonts w:eastAsia="Times New Roman" w:cs="Times New Roman"/>
          <w:szCs w:val="24"/>
          <w:lang w:eastAsia="da-DK"/>
        </w:rPr>
        <w:t>.</w:t>
      </w:r>
      <w:r w:rsidRPr="005F6A1A">
        <w:rPr>
          <w:rFonts w:eastAsia="Times New Roman" w:cs="Times New Roman"/>
          <w:szCs w:val="24"/>
          <w:lang w:eastAsia="da-DK"/>
        </w:rPr>
        <w:t xml:space="preserve"> </w:t>
      </w:r>
    </w:p>
    <w:p w14:paraId="228E608A" w14:textId="77777777" w:rsidR="005F6A1A" w:rsidRPr="005F6A1A" w:rsidRDefault="005F6A1A" w:rsidP="00E06D66">
      <w:pPr>
        <w:rPr>
          <w:rFonts w:eastAsia="Times New Roman" w:cs="Times New Roman"/>
          <w:szCs w:val="24"/>
          <w:lang w:eastAsia="da-DK"/>
        </w:rPr>
      </w:pPr>
    </w:p>
    <w:p w14:paraId="4B1A4F52"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Sõja- või erakorralise seisukorra lõppemisel on Riigikohtu üldkogul võimalik Vabariigi Valitsuse vastava taotluse esitamise korral põhjalikumalt kaaluda kehtiva PSJKSi 5. peatükis sätestatud õigusraamistiku alusel, kas on põhjendatud ja vajalik lõpetada erakonna tegevus, mis oli eelnevalt peatatud. Üldkogu vaatab PSJKSi § 3 lõike 5 järgi asja läbi vähemalt üheteistkümneliikmelises koosseisus.</w:t>
      </w:r>
    </w:p>
    <w:p w14:paraId="4B61D7AD" w14:textId="77777777" w:rsidR="005F6A1A" w:rsidRPr="005F6A1A" w:rsidRDefault="005F6A1A" w:rsidP="00E06D66">
      <w:pPr>
        <w:rPr>
          <w:rFonts w:eastAsia="Times New Roman" w:cs="Times New Roman"/>
          <w:szCs w:val="24"/>
          <w:lang w:eastAsia="da-DK"/>
        </w:rPr>
      </w:pPr>
    </w:p>
    <w:p w14:paraId="039BEE5B" w14:textId="2479ABF2"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Kehtiva PSJKSi 5.</w:t>
      </w:r>
      <w:r w:rsidR="00794A86">
        <w:rPr>
          <w:rFonts w:eastAsia="Times New Roman" w:cs="Times New Roman"/>
          <w:szCs w:val="24"/>
          <w:lang w:eastAsia="da-DK"/>
        </w:rPr>
        <w:t xml:space="preserve"> </w:t>
      </w:r>
      <w:r w:rsidRPr="005F6A1A">
        <w:rPr>
          <w:rFonts w:eastAsia="Times New Roman" w:cs="Times New Roman"/>
          <w:szCs w:val="24"/>
          <w:lang w:eastAsia="da-DK"/>
        </w:rPr>
        <w:t>peatükk (</w:t>
      </w:r>
      <w:bookmarkStart w:id="631" w:name="_Hlk127618269"/>
      <w:r w:rsidRPr="005F6A1A">
        <w:rPr>
          <w:rFonts w:eastAsia="Times New Roman" w:cs="Times New Roman"/>
          <w:szCs w:val="24"/>
          <w:lang w:eastAsia="da-DK"/>
        </w:rPr>
        <w:t>§</w:t>
      </w:r>
      <w:bookmarkEnd w:id="631"/>
      <w:r w:rsidRPr="005F6A1A">
        <w:rPr>
          <w:rFonts w:eastAsia="Times New Roman" w:cs="Times New Roman"/>
          <w:szCs w:val="24"/>
          <w:lang w:eastAsia="da-DK"/>
        </w:rPr>
        <w:t xml:space="preserve">-d 23–36) reguleerib vaid erakonna tegevuse lõpetamist. PSJKSi muudatuse </w:t>
      </w:r>
      <w:r w:rsidRPr="005F6A1A">
        <w:rPr>
          <w:rFonts w:eastAsia="Times New Roman" w:cs="Times New Roman"/>
          <w:b/>
          <w:szCs w:val="24"/>
          <w:lang w:eastAsia="da-DK"/>
        </w:rPr>
        <w:t>punktidega 1</w:t>
      </w:r>
      <w:r w:rsidR="00794A86">
        <w:rPr>
          <w:rFonts w:eastAsia="Times New Roman" w:cs="Times New Roman"/>
          <w:b/>
          <w:szCs w:val="24"/>
          <w:lang w:eastAsia="da-DK"/>
        </w:rPr>
        <w:t>6</w:t>
      </w:r>
      <w:r w:rsidRPr="005F6A1A">
        <w:rPr>
          <w:rFonts w:eastAsia="Times New Roman" w:cs="Times New Roman"/>
          <w:b/>
          <w:szCs w:val="24"/>
          <w:lang w:eastAsia="da-DK"/>
        </w:rPr>
        <w:t>–</w:t>
      </w:r>
      <w:r w:rsidR="00794A86">
        <w:rPr>
          <w:rFonts w:eastAsia="Times New Roman" w:cs="Times New Roman"/>
          <w:b/>
          <w:szCs w:val="24"/>
          <w:lang w:eastAsia="da-DK"/>
        </w:rPr>
        <w:t>21</w:t>
      </w:r>
      <w:r w:rsidRPr="005F6A1A">
        <w:rPr>
          <w:rFonts w:eastAsia="Times New Roman" w:cs="Times New Roman"/>
          <w:szCs w:val="24"/>
          <w:lang w:eastAsia="da-DK"/>
        </w:rPr>
        <w:t xml:space="preserve"> täiendatakse PSJKSi 5. peatükki osas, millega reguleeritakse ka erakonna ja töötajate ning tööandjate ühingute või nende liitude tegevuse peatamist. Paragrahviga 32</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antakse Vabariigi Valitsusele õigus esitada erakorralise või sõjaseisukorra ajal Riigikohtule taotlus peatada erakonna ning töötajate ja tööandjate ühingu või selle liidu tegevus, kui see on vajalik erikorra lahendamiseks. Sellega seoses muudetakse ka PSJKSi § 33–36, mis käsitlevad m</w:t>
      </w:r>
      <w:r w:rsidRPr="005F6A1A">
        <w:rPr>
          <w:rFonts w:eastAsia="Times New Roman" w:cs="Times New Roman"/>
          <w:bCs/>
          <w:szCs w:val="24"/>
          <w:lang w:eastAsia="da-DK"/>
        </w:rPr>
        <w:t xml:space="preserve">enetlusosalisi sellises põhiseaduslikkuse järelevalve asjas, selle asja </w:t>
      </w:r>
      <w:r w:rsidRPr="005F6A1A">
        <w:rPr>
          <w:rFonts w:eastAsia="Times New Roman" w:cs="Times New Roman"/>
          <w:szCs w:val="24"/>
          <w:lang w:eastAsia="da-DK"/>
        </w:rPr>
        <w:t>lahendamise tähtaega, menetluse uuendamist ja Riigikohtu volitusi asja lahendamisel.</w:t>
      </w:r>
    </w:p>
    <w:p w14:paraId="1013B8C2" w14:textId="77777777" w:rsidR="005F6A1A" w:rsidRPr="005F6A1A" w:rsidRDefault="005F6A1A" w:rsidP="00E06D66">
      <w:pPr>
        <w:rPr>
          <w:rFonts w:eastAsia="Times New Roman" w:cs="Times New Roman"/>
          <w:szCs w:val="24"/>
          <w:lang w:eastAsia="et-EE"/>
        </w:rPr>
      </w:pPr>
    </w:p>
    <w:p w14:paraId="5FA39795" w14:textId="4D1FA380"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PSJKSi muudatuse </w:t>
      </w:r>
      <w:r w:rsidRPr="005F6A1A">
        <w:rPr>
          <w:rFonts w:eastAsia="Times New Roman" w:cs="Times New Roman"/>
          <w:b/>
          <w:szCs w:val="24"/>
          <w:lang w:eastAsia="et-EE"/>
        </w:rPr>
        <w:t xml:space="preserve">punktid 2 ja </w:t>
      </w:r>
      <w:r w:rsidR="00794A86">
        <w:rPr>
          <w:rFonts w:eastAsia="Times New Roman" w:cs="Times New Roman"/>
          <w:b/>
          <w:szCs w:val="24"/>
          <w:lang w:eastAsia="et-EE"/>
        </w:rPr>
        <w:t>4</w:t>
      </w:r>
      <w:r w:rsidRPr="005F6A1A">
        <w:rPr>
          <w:rFonts w:eastAsia="Times New Roman" w:cs="Times New Roman"/>
          <w:b/>
          <w:szCs w:val="24"/>
          <w:lang w:eastAsia="et-EE"/>
        </w:rPr>
        <w:t>–1</w:t>
      </w:r>
      <w:r w:rsidR="00794A86">
        <w:rPr>
          <w:rFonts w:eastAsia="Times New Roman" w:cs="Times New Roman"/>
          <w:b/>
          <w:szCs w:val="24"/>
          <w:lang w:eastAsia="et-EE"/>
        </w:rPr>
        <w:t>5</w:t>
      </w:r>
      <w:r w:rsidRPr="005F6A1A">
        <w:rPr>
          <w:rFonts w:eastAsia="Times New Roman" w:cs="Times New Roman"/>
          <w:szCs w:val="24"/>
          <w:lang w:eastAsia="et-EE"/>
        </w:rPr>
        <w:t xml:space="preserve"> on seotud PSJKSi § 2 lõikes 11 Riigikohtu pädevusega teha põhiseaduslikkuse järelevalve korras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üle järelevalvet. </w:t>
      </w:r>
      <w:r w:rsidR="00794A86">
        <w:rPr>
          <w:rFonts w:eastAsia="Times New Roman" w:cs="Times New Roman"/>
          <w:szCs w:val="24"/>
          <w:lang w:eastAsia="et-EE"/>
        </w:rPr>
        <w:t xml:space="preserve">Samuti käsitleb see järelevalvet Vabariigi </w:t>
      </w:r>
      <w:r w:rsidR="00FD5320">
        <w:rPr>
          <w:rFonts w:eastAsia="Times New Roman" w:cs="Times New Roman"/>
          <w:szCs w:val="24"/>
          <w:lang w:eastAsia="et-EE"/>
        </w:rPr>
        <w:t>V</w:t>
      </w:r>
      <w:r w:rsidR="00794A86">
        <w:rPr>
          <w:rFonts w:eastAsia="Times New Roman" w:cs="Times New Roman"/>
          <w:szCs w:val="24"/>
          <w:lang w:eastAsia="et-EE"/>
        </w:rPr>
        <w:t xml:space="preserve">alitsuse kriisiolukorra otsuste üle. </w:t>
      </w:r>
      <w:r w:rsidRPr="005F6A1A">
        <w:rPr>
          <w:rFonts w:eastAsia="Times New Roman" w:cs="Times New Roman"/>
          <w:szCs w:val="24"/>
          <w:lang w:eastAsia="et-EE"/>
        </w:rPr>
        <w:t>Kehtiva PSJKSi 3. peatükk (§-d 16–24) reguleerib vaid kaebuste esitamist Riigikogu, Riigikogu juhatuse ja Vabariigi Presidendi otsuste peale. PSJKSi muudatuste punktidega 5–13 täiendatakse PSJKSi 3. peatükki osas, millega nähakse ette ka õiguskantsleri ja kohtute õigus taotleda Riigikohtult Riigikogu erakorralise seisukorra, sõjaseisukorra, mobilisatsiooni või demobilisatsiooni väljakuulutamise või lõpetamise otsuse, Eesti Vabariigi territooriumil korraldataval rahvusvahelisel sõjalisel operatsioonil osalemiseks välisriigi relvajõududele riigis viibimise loa andmise otsuse ning Vabariigi Presidendi sõjaseisukorra või mobilisatsiooni väljakuulutamise otsuse põhiseaduslikkuse kontrolli ja selle otsuse tühistamist. PSJKSi §-s 19 esitatud 10-päevane kaebuse esitamise tähtaeg jääb kehtima ka nimetatud taotluste kohta. Samamoodi täiendatakse õiguskantsleri ja kohtu poolt Riigikogu või Vabariigi Presidendi vastava otsuse tühistamise taotluse esitamise võimalusega ka PSJKSi § 20 („Kaebuse ja taotluse sisu- ja vorminõuded“), § 20</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(„Puuduste kõrvaldamine ning kaebuse ja taotluse tagastamine läbivaatamatult“), § 21 („Menetlusosalised“), § 23 („Menetluse uuendamine“) ja § 24 („Riigikohtu volitused“). PSJKSi §-s 22 nähakse ette, et Riigikohus lahendab kaebuse Riigikogu, Riigikogu juhatuse või Vabariigi Presidendi otsuse peale ja taotluse Riigikogu või Vabariigi Presidendi otsuse tühistamiseks viivitamata pärast nõuetekohase kaebuse või taotluse saamist. </w:t>
      </w:r>
    </w:p>
    <w:bookmarkEnd w:id="630"/>
    <w:p w14:paraId="0F8B5022" w14:textId="77777777" w:rsidR="005F6A1A" w:rsidRPr="005F6A1A" w:rsidRDefault="005F6A1A" w:rsidP="00E06D66">
      <w:pPr>
        <w:rPr>
          <w:rFonts w:cs="Times New Roman"/>
          <w:b/>
          <w:bCs/>
          <w:szCs w:val="24"/>
          <w:lang w:eastAsia="et-EE"/>
        </w:rPr>
      </w:pPr>
    </w:p>
    <w:p w14:paraId="55B828D9" w14:textId="50382B17" w:rsidR="005F6A1A" w:rsidRPr="005F6A1A" w:rsidRDefault="005F6A1A" w:rsidP="00E06D66">
      <w:pPr>
        <w:pStyle w:val="Pealkiri1"/>
        <w:contextualSpacing w:val="0"/>
      </w:pPr>
      <w:bookmarkStart w:id="632" w:name="_Toc128400483"/>
      <w:bookmarkStart w:id="633" w:name="_Toc199403520"/>
      <w:r w:rsidRPr="005F6A1A">
        <w:t>§ 2</w:t>
      </w:r>
      <w:r w:rsidR="0054538C">
        <w:t>3</w:t>
      </w:r>
      <w:r w:rsidR="00365323">
        <w:t>4</w:t>
      </w:r>
      <w:r w:rsidRPr="005F6A1A">
        <w:t>. Päästeseaduse muutmine</w:t>
      </w:r>
      <w:bookmarkEnd w:id="632"/>
      <w:bookmarkEnd w:id="633"/>
    </w:p>
    <w:p w14:paraId="51E8E3D4" w14:textId="77777777" w:rsidR="005F6A1A" w:rsidRPr="005F6A1A" w:rsidRDefault="005F6A1A" w:rsidP="00E06D66">
      <w:pPr>
        <w:rPr>
          <w:rFonts w:eastAsia="Times New Roman" w:cs="Times New Roman"/>
          <w:b/>
          <w:szCs w:val="24"/>
          <w:lang w:eastAsia="da-DK"/>
        </w:rPr>
      </w:pPr>
    </w:p>
    <w:p w14:paraId="6E7917F3" w14:textId="01D468F3"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tunnistatakse kehtetuks PäästeSi § 1 lõige 3.</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Kehtiv PäästeSi § 1 lõige 3 sätestab, et päästeasutuse tegevuse korralduse erisused </w:t>
      </w:r>
      <w:r w:rsidR="00501EB9">
        <w:rPr>
          <w:rFonts w:eastAsia="Times New Roman" w:cs="Times New Roman"/>
          <w:szCs w:val="24"/>
          <w:lang w:eastAsia="da-DK"/>
        </w:rPr>
        <w:t xml:space="preserve">on </w:t>
      </w:r>
      <w:r w:rsidRPr="005F6A1A">
        <w:rPr>
          <w:rFonts w:eastAsia="Times New Roman" w:cs="Times New Roman"/>
          <w:szCs w:val="24"/>
          <w:lang w:eastAsia="da-DK"/>
        </w:rPr>
        <w:t>esitatud ErSSis ja HOSis. Muudatus on ajendatud sellest, et ErSS ja HOS tunnistatakse kehtetuks ning nimetatud valdkondi hakkab reguleerima tsiviilkriisi ja riigikaitse seadus. Samas ei sätesta kehtiv ErSS ja HOS päästeasutusele konkreetseid ülesandeid. Erikorra ajal kehtib ülesannete jätkuvuse põhimõte, mille kohaselt asutused täidavad üldjuhul oma tavapäraseid ülesandeid. Samuti sätestab PäästeSi § 5 lõike 1 punkt 9 ja § 11 punkt 2, et päästeasutuse ülesanne on ka muude seadusest ja selle alusel antud õigusaktidest tulenevate ülesannete täitmine. Seega oma sisult ei ole PäästeSi § 1 lõige 3 regulatiivset tähendust omav säte ning selle esitamine PäästeSis ei ole vajalik.</w:t>
      </w:r>
    </w:p>
    <w:p w14:paraId="3698C09C" w14:textId="77777777" w:rsidR="005F6A1A" w:rsidRPr="005F6A1A" w:rsidRDefault="005F6A1A" w:rsidP="00E06D66">
      <w:pPr>
        <w:rPr>
          <w:rFonts w:eastAsia="Times New Roman" w:cs="Times New Roman"/>
          <w:szCs w:val="24"/>
          <w:lang w:eastAsia="da-DK"/>
        </w:rPr>
      </w:pPr>
    </w:p>
    <w:p w14:paraId="1D21F9EA" w14:textId="77777777" w:rsidR="005F6A1A" w:rsidRPr="005F6A1A" w:rsidRDefault="005F6A1A" w:rsidP="00E06D66">
      <w:pPr>
        <w:rPr>
          <w:rFonts w:cs="Times New Roman"/>
          <w:szCs w:val="24"/>
        </w:rPr>
      </w:pPr>
      <w:r w:rsidRPr="005F6A1A">
        <w:rPr>
          <w:rFonts w:cs="Times New Roman"/>
          <w:b/>
          <w:szCs w:val="24"/>
        </w:rPr>
        <w:t>Punktiga 2</w:t>
      </w:r>
      <w:r w:rsidRPr="005F6A1A">
        <w:rPr>
          <w:rFonts w:cs="Times New Roman"/>
          <w:szCs w:val="24"/>
        </w:rPr>
        <w:t xml:space="preserve"> laiendatakse Päästeameti õigust sõlmida juriidilise isikuga tsiviilõiguslikke lepinguid vabatahtlike kaasamiseks elanikkonnakaitse ülesande täitmisele. Päästeametile pannakse eelnõuga elanikkonnakaitse ülesanne, mille sisu on pikemalt avatud käesoleva paragrahvi punktis 3. </w:t>
      </w:r>
    </w:p>
    <w:p w14:paraId="3B7D464C" w14:textId="77777777" w:rsidR="005F6A1A" w:rsidRPr="005F6A1A" w:rsidRDefault="005F6A1A" w:rsidP="00E06D66">
      <w:pPr>
        <w:rPr>
          <w:rFonts w:cs="Times New Roman"/>
          <w:szCs w:val="24"/>
        </w:rPr>
      </w:pPr>
    </w:p>
    <w:p w14:paraId="4FFEA59A" w14:textId="77777777" w:rsidR="005F6A1A" w:rsidRPr="005F6A1A" w:rsidRDefault="005F6A1A" w:rsidP="00E06D66">
      <w:pPr>
        <w:rPr>
          <w:rFonts w:cs="Times New Roman"/>
          <w:szCs w:val="24"/>
        </w:rPr>
      </w:pPr>
      <w:r w:rsidRPr="005F6A1A">
        <w:rPr>
          <w:rFonts w:cs="Times New Roman"/>
          <w:szCs w:val="24"/>
        </w:rPr>
        <w:t xml:space="preserve">Praegu kehtiva PäästeSi § 2 lõike 5 kohaselt on Päästeametil õigus kõnesolevaid lepinguid sõlmida päästetööle, ennetustööle ja abidemineerijana kaasatute tegevuse korraldamiseks. Muudatuse kohaselt sätestatakse üldisemalt, et Päästeamet võib sõlmida juriidilise isikuga tsiviilõiguslikke lepinguid Päästeameti tegevuses osaleva vabatahtliku tegevuse korraldamiseks. PäästeSi § 2 lõikega 4 on määratud, et Päästeameti tegevuses vabatahtlike osalemist reguleerib täpsemalt seaduse 7. peatükk. Kokkuvõttes lisandub muudatuse kohaselt täiendav ülesanne – elanikkonnakaitse –, mille täitmiseks on juriidiliste isikutega tsiviilõiguslike lepingute sõlmimine lubatud, muus osas lepingute sõlmimise õigust ei laiendata. Eelkõige hõlmab säte selliseid juriidilisi isikud, kes on vabatahtlikke ühendavad organisatsioonid ja kellega on Päästeametil vaja tsiviilõiguslikke lepinguid sõlmida, et vabatahtlike tegevust efektiivselt hallata. </w:t>
      </w:r>
    </w:p>
    <w:p w14:paraId="7723F689" w14:textId="77777777" w:rsidR="005F6A1A" w:rsidRPr="005F6A1A" w:rsidRDefault="005F6A1A" w:rsidP="00E06D66"/>
    <w:p w14:paraId="34A54C62" w14:textId="7822C812" w:rsidR="004E226A" w:rsidRDefault="005F6A1A" w:rsidP="00E06D66">
      <w:pPr>
        <w:rPr>
          <w:rFonts w:cs="Times New Roman"/>
          <w:szCs w:val="24"/>
        </w:rPr>
      </w:pPr>
      <w:r w:rsidRPr="005F6A1A">
        <w:rPr>
          <w:rFonts w:cs="Times New Roman"/>
          <w:b/>
          <w:szCs w:val="24"/>
        </w:rPr>
        <w:t>Punkti</w:t>
      </w:r>
      <w:r w:rsidR="004E226A">
        <w:rPr>
          <w:rFonts w:cs="Times New Roman"/>
          <w:b/>
          <w:szCs w:val="24"/>
        </w:rPr>
        <w:t>dega</w:t>
      </w:r>
      <w:r w:rsidRPr="005F6A1A">
        <w:rPr>
          <w:rFonts w:cs="Times New Roman"/>
          <w:b/>
          <w:szCs w:val="24"/>
        </w:rPr>
        <w:t xml:space="preserve"> 3</w:t>
      </w:r>
      <w:r w:rsidR="00FD5320" w:rsidRPr="00FD5320">
        <w:rPr>
          <w:rFonts w:cs="Times New Roman"/>
          <w:b/>
          <w:szCs w:val="24"/>
        </w:rPr>
        <w:t>–</w:t>
      </w:r>
      <w:r w:rsidR="004E226A">
        <w:rPr>
          <w:rFonts w:cs="Times New Roman"/>
          <w:b/>
          <w:szCs w:val="24"/>
        </w:rPr>
        <w:t xml:space="preserve">5 </w:t>
      </w:r>
      <w:r w:rsidRPr="005F6A1A">
        <w:rPr>
          <w:rFonts w:cs="Times New Roman"/>
          <w:szCs w:val="24"/>
        </w:rPr>
        <w:t xml:space="preserve">viiakse PäästeSi kooskõlla eelnõuga. Nende sätetega määratakse Päästeameti ülesanded: regionaalsel tasandil koostöö korraldamine kriisiolukorraks valmistumisel </w:t>
      </w:r>
      <w:r w:rsidR="003B3D3E">
        <w:rPr>
          <w:rFonts w:cs="Times New Roman"/>
          <w:szCs w:val="24"/>
        </w:rPr>
        <w:t xml:space="preserve">(koostöös teiste asutustega vastavalt nende valdkondlikele ekspertteadmistele) </w:t>
      </w:r>
      <w:r w:rsidRPr="005F6A1A">
        <w:rPr>
          <w:rFonts w:cs="Times New Roman"/>
          <w:szCs w:val="24"/>
        </w:rPr>
        <w:t xml:space="preserve">ja selle lahendamisel (eelnõu § </w:t>
      </w:r>
      <w:r w:rsidR="00B51F02">
        <w:rPr>
          <w:rFonts w:cs="Times New Roman"/>
          <w:szCs w:val="24"/>
        </w:rPr>
        <w:t>9</w:t>
      </w:r>
      <w:r w:rsidRPr="005F6A1A">
        <w:rPr>
          <w:rFonts w:cs="Times New Roman"/>
          <w:szCs w:val="24"/>
        </w:rPr>
        <w:t xml:space="preserve"> </w:t>
      </w:r>
      <w:r w:rsidRPr="00B51F02">
        <w:rPr>
          <w:rFonts w:cs="Times New Roman"/>
          <w:szCs w:val="24"/>
        </w:rPr>
        <w:t>ja § 3</w:t>
      </w:r>
      <w:r w:rsidR="00B51F02" w:rsidRPr="00B51F02">
        <w:rPr>
          <w:rFonts w:cs="Times New Roman"/>
          <w:szCs w:val="24"/>
        </w:rPr>
        <w:t>2</w:t>
      </w:r>
      <w:r w:rsidRPr="00B51F02">
        <w:rPr>
          <w:rFonts w:cs="Times New Roman"/>
          <w:szCs w:val="24"/>
        </w:rPr>
        <w:t xml:space="preserve"> l</w:t>
      </w:r>
      <w:r w:rsidR="0022085A">
        <w:rPr>
          <w:rFonts w:cs="Times New Roman"/>
          <w:szCs w:val="24"/>
        </w:rPr>
        <w:t>õige</w:t>
      </w:r>
      <w:r w:rsidRPr="00B51F02">
        <w:rPr>
          <w:rFonts w:cs="Times New Roman"/>
          <w:szCs w:val="24"/>
        </w:rPr>
        <w:t xml:space="preserve"> 2),</w:t>
      </w:r>
      <w:r w:rsidRPr="005F6A1A">
        <w:rPr>
          <w:rFonts w:cs="Times New Roman"/>
          <w:szCs w:val="24"/>
        </w:rPr>
        <w:t xml:space="preserve"> elanikkonnale ja avalikkusele üldiste käitumisjuhiste ja sündmustest teabe andmise koordineerimine (§ </w:t>
      </w:r>
      <w:r w:rsidR="00B51F02">
        <w:rPr>
          <w:rFonts w:cs="Times New Roman"/>
          <w:szCs w:val="24"/>
        </w:rPr>
        <w:t>8</w:t>
      </w:r>
      <w:r w:rsidR="00143569">
        <w:rPr>
          <w:rFonts w:cs="Times New Roman"/>
          <w:szCs w:val="24"/>
        </w:rPr>
        <w:t>6</w:t>
      </w:r>
      <w:r w:rsidRPr="005F6A1A">
        <w:rPr>
          <w:rFonts w:cs="Times New Roman"/>
          <w:szCs w:val="24"/>
        </w:rPr>
        <w:t>), viivitamat</w:t>
      </w:r>
      <w:r w:rsidR="00FD5320">
        <w:rPr>
          <w:rFonts w:cs="Times New Roman"/>
          <w:szCs w:val="24"/>
        </w:rPr>
        <w:t>u</w:t>
      </w:r>
      <w:r w:rsidRPr="005F6A1A">
        <w:rPr>
          <w:rFonts w:cs="Times New Roman"/>
          <w:szCs w:val="24"/>
        </w:rPr>
        <w:t xml:space="preserve"> ohuteate edastamine (§ </w:t>
      </w:r>
      <w:r w:rsidR="00B51F02">
        <w:rPr>
          <w:rFonts w:cs="Times New Roman"/>
          <w:szCs w:val="24"/>
        </w:rPr>
        <w:t>8</w:t>
      </w:r>
      <w:r w:rsidR="00143569">
        <w:rPr>
          <w:rFonts w:cs="Times New Roman"/>
          <w:szCs w:val="24"/>
        </w:rPr>
        <w:t>7</w:t>
      </w:r>
      <w:r w:rsidRPr="005F6A1A">
        <w:rPr>
          <w:rFonts w:cs="Times New Roman"/>
          <w:szCs w:val="24"/>
        </w:rPr>
        <w:t>), elanike varjumiseks ning ulatuslikuks evakuatsiooniks ettevalmistuste tegemine ja evakuatsiooni läbiviimine (§</w:t>
      </w:r>
      <w:r w:rsidR="00FD5320">
        <w:rPr>
          <w:rFonts w:cs="Times New Roman"/>
          <w:szCs w:val="24"/>
        </w:rPr>
        <w:t>-d</w:t>
      </w:r>
      <w:r w:rsidRPr="005F6A1A">
        <w:rPr>
          <w:rFonts w:cs="Times New Roman"/>
          <w:szCs w:val="24"/>
        </w:rPr>
        <w:t xml:space="preserve"> </w:t>
      </w:r>
      <w:r w:rsidR="00B51F02">
        <w:rPr>
          <w:rFonts w:cs="Times New Roman"/>
          <w:szCs w:val="24"/>
        </w:rPr>
        <w:t>8</w:t>
      </w:r>
      <w:r w:rsidR="00143569">
        <w:rPr>
          <w:rFonts w:cs="Times New Roman"/>
          <w:szCs w:val="24"/>
        </w:rPr>
        <w:t>8</w:t>
      </w:r>
      <w:r w:rsidR="00B51F02">
        <w:rPr>
          <w:rFonts w:cs="Times New Roman"/>
          <w:szCs w:val="24"/>
        </w:rPr>
        <w:t xml:space="preserve"> ja </w:t>
      </w:r>
      <w:r w:rsidR="00143569">
        <w:rPr>
          <w:rFonts w:cs="Times New Roman"/>
          <w:szCs w:val="24"/>
        </w:rPr>
        <w:t>9</w:t>
      </w:r>
      <w:r w:rsidRPr="005F6A1A">
        <w:rPr>
          <w:rFonts w:cs="Times New Roman"/>
          <w:szCs w:val="24"/>
        </w:rPr>
        <w:t>)</w:t>
      </w:r>
      <w:r w:rsidR="00475D93">
        <w:rPr>
          <w:rFonts w:cs="Times New Roman"/>
          <w:szCs w:val="24"/>
        </w:rPr>
        <w:t>, elanikkonnakaitse tegevuste tagamine, kui ilma sel</w:t>
      </w:r>
      <w:r w:rsidR="00FD5320">
        <w:rPr>
          <w:rFonts w:cs="Times New Roman"/>
          <w:szCs w:val="24"/>
        </w:rPr>
        <w:t>l</w:t>
      </w:r>
      <w:r w:rsidR="00475D93">
        <w:rPr>
          <w:rFonts w:cs="Times New Roman"/>
          <w:szCs w:val="24"/>
        </w:rPr>
        <w:t xml:space="preserve">eta oleks ohus inimeste elu ja tervis. </w:t>
      </w:r>
      <w:r w:rsidRPr="005F6A1A">
        <w:rPr>
          <w:rFonts w:cs="Times New Roman"/>
          <w:szCs w:val="24"/>
        </w:rPr>
        <w:t>Sellest tulenevalt muudetakse PäästeSi § 5 lõike 1 punkti 6 sõnastust ning sätestatakse, et Päästeameti ülesanne on kriisiolukorraks valmistumine</w:t>
      </w:r>
      <w:r w:rsidR="004E226A">
        <w:rPr>
          <w:rFonts w:cs="Times New Roman"/>
          <w:szCs w:val="24"/>
        </w:rPr>
        <w:t xml:space="preserve"> ja </w:t>
      </w:r>
      <w:r w:rsidRPr="005F6A1A">
        <w:rPr>
          <w:rFonts w:cs="Times New Roman"/>
          <w:szCs w:val="24"/>
        </w:rPr>
        <w:t>selle lahendami</w:t>
      </w:r>
      <w:r w:rsidR="004E226A">
        <w:rPr>
          <w:rFonts w:cs="Times New Roman"/>
          <w:szCs w:val="24"/>
        </w:rPr>
        <w:t xml:space="preserve">ne </w:t>
      </w:r>
      <w:r w:rsidR="00153D52">
        <w:rPr>
          <w:rFonts w:cs="Times New Roman"/>
          <w:szCs w:val="24"/>
        </w:rPr>
        <w:t>tsiviilkriisi ja riigikaitse seaduse alusel</w:t>
      </w:r>
      <w:r w:rsidR="004E226A">
        <w:rPr>
          <w:rFonts w:cs="Times New Roman"/>
          <w:szCs w:val="24"/>
        </w:rPr>
        <w:t xml:space="preserve">. Nagu juba mainitud, on Päästeameti vastutusvaldkonnad päästetööd, ulatuslik evakuatsioon ja varjumine. </w:t>
      </w:r>
    </w:p>
    <w:p w14:paraId="19E3E50F" w14:textId="77777777" w:rsidR="004E226A" w:rsidRDefault="004E226A" w:rsidP="00E06D66">
      <w:pPr>
        <w:rPr>
          <w:rFonts w:cs="Times New Roman"/>
          <w:szCs w:val="24"/>
        </w:rPr>
      </w:pPr>
    </w:p>
    <w:p w14:paraId="39B5CDB2" w14:textId="56D73562" w:rsidR="005F6A1A" w:rsidRPr="003864CE" w:rsidRDefault="005F6A1A" w:rsidP="00E06D66">
      <w:pPr>
        <w:rPr>
          <w:rFonts w:cs="Times New Roman"/>
          <w:szCs w:val="24"/>
        </w:rPr>
      </w:pPr>
      <w:r w:rsidRPr="005F6A1A">
        <w:rPr>
          <w:rFonts w:cs="Times New Roman"/>
          <w:szCs w:val="24"/>
        </w:rPr>
        <w:t xml:space="preserve">Praegu kehtiva PäästeSi § 5 lõike 1 punkti 6 kohaselt on reguleeritud Päästeameti ülesanded seoses hädaolukorraga: hädaolukorraks valmistumine ja selle lahendamise tagamine HOSi alusel. Eelnõu jõustumisega tunnistatakse HOS kehtetuks, mistõttu ei ole viide enam asjakohane. Lisaks, võrreldes praegu kehtiva HOSiga tehakse eelnõuga </w:t>
      </w:r>
      <w:r w:rsidRPr="003864CE">
        <w:rPr>
          <w:rFonts w:cs="Times New Roman"/>
          <w:szCs w:val="24"/>
        </w:rPr>
        <w:t xml:space="preserve">ulatuslikud muudatused nii kriisireguleerimises tervikuna kui ka laiendatakse Päästeameti rolli kriisiolukordadeks valmistumisel ja nende lahendamisel. </w:t>
      </w:r>
    </w:p>
    <w:p w14:paraId="0EA0FD1C" w14:textId="77777777" w:rsidR="005F6A1A" w:rsidRPr="003864CE" w:rsidRDefault="005F6A1A" w:rsidP="00E06D66">
      <w:pPr>
        <w:rPr>
          <w:rFonts w:cs="Times New Roman"/>
          <w:szCs w:val="24"/>
        </w:rPr>
      </w:pPr>
    </w:p>
    <w:p w14:paraId="38FBAAF7" w14:textId="4E50F109" w:rsidR="005A36AA" w:rsidRDefault="005F6A1A" w:rsidP="00E06D66">
      <w:pPr>
        <w:rPr>
          <w:rFonts w:cs="Times New Roman"/>
          <w:szCs w:val="24"/>
        </w:rPr>
      </w:pPr>
      <w:r w:rsidRPr="003864CE">
        <w:rPr>
          <w:rFonts w:cs="Times New Roman"/>
          <w:szCs w:val="24"/>
        </w:rPr>
        <w:t xml:space="preserve">Eelnõuga võetakse kasutusele elanikkonnakaitse termin, mille sisu on reguleeritud eelnõu §-s </w:t>
      </w:r>
      <w:r w:rsidR="00B51F02">
        <w:rPr>
          <w:rFonts w:cs="Times New Roman"/>
          <w:szCs w:val="24"/>
        </w:rPr>
        <w:t>8</w:t>
      </w:r>
      <w:r w:rsidR="00143569">
        <w:rPr>
          <w:rFonts w:cs="Times New Roman"/>
          <w:szCs w:val="24"/>
        </w:rPr>
        <w:t>5</w:t>
      </w:r>
      <w:r w:rsidRPr="003864CE">
        <w:rPr>
          <w:rFonts w:cs="Times New Roman"/>
          <w:szCs w:val="24"/>
        </w:rPr>
        <w:t>. Paragrahvi lõike 1 kohaselt on elanikkonnakaitse</w:t>
      </w:r>
      <w:r w:rsidR="00FD5320">
        <w:rPr>
          <w:rFonts w:cs="Times New Roman"/>
          <w:szCs w:val="24"/>
        </w:rPr>
        <w:t xml:space="preserve"> tegevused, mis tagavad</w:t>
      </w:r>
      <w:r w:rsidRPr="003864CE">
        <w:rPr>
          <w:rFonts w:cs="Times New Roman"/>
          <w:szCs w:val="24"/>
        </w:rPr>
        <w:t xml:space="preserve"> </w:t>
      </w:r>
      <w:r w:rsidR="008E334A" w:rsidRPr="003864CE">
        <w:rPr>
          <w:rFonts w:cs="Times New Roman"/>
          <w:szCs w:val="24"/>
        </w:rPr>
        <w:t>inimeste valmisolek</w:t>
      </w:r>
      <w:r w:rsidR="00FD5320">
        <w:rPr>
          <w:rFonts w:cs="Times New Roman"/>
          <w:szCs w:val="24"/>
        </w:rPr>
        <w:t>u</w:t>
      </w:r>
      <w:r w:rsidR="008E334A" w:rsidRPr="003864CE">
        <w:rPr>
          <w:rFonts w:cs="Times New Roman"/>
          <w:szCs w:val="24"/>
        </w:rPr>
        <w:t xml:space="preserve"> kriisiolukordade</w:t>
      </w:r>
      <w:r w:rsidR="00B36EF8">
        <w:rPr>
          <w:rFonts w:cs="Times New Roman"/>
          <w:szCs w:val="24"/>
        </w:rPr>
        <w:t xml:space="preserve"> ajal</w:t>
      </w:r>
      <w:r w:rsidR="008E334A" w:rsidRPr="003864CE">
        <w:rPr>
          <w:rFonts w:cs="Times New Roman"/>
          <w:szCs w:val="24"/>
        </w:rPr>
        <w:t xml:space="preserve"> ise toime tulla, kait</w:t>
      </w:r>
      <w:r w:rsidR="00FD5320">
        <w:rPr>
          <w:rFonts w:cs="Times New Roman"/>
          <w:szCs w:val="24"/>
        </w:rPr>
        <w:t>sevad</w:t>
      </w:r>
      <w:r w:rsidR="008E334A" w:rsidRPr="003864CE">
        <w:rPr>
          <w:rFonts w:cs="Times New Roman"/>
          <w:szCs w:val="24"/>
        </w:rPr>
        <w:t xml:space="preserve"> inimesi kriisiolukordadest tulenevate ohtude eest ning ai</w:t>
      </w:r>
      <w:r w:rsidR="00FD5320">
        <w:rPr>
          <w:rFonts w:cs="Times New Roman"/>
          <w:szCs w:val="24"/>
        </w:rPr>
        <w:t>tavad</w:t>
      </w:r>
      <w:r w:rsidR="008E334A" w:rsidRPr="003864CE">
        <w:rPr>
          <w:rFonts w:cs="Times New Roman"/>
          <w:szCs w:val="24"/>
        </w:rPr>
        <w:t xml:space="preserve"> tagajärgedega toimetulekul. Elanikkonnakaitse meetmeteks loetakse seejuures ennekõike ohuteavitust, pääste</w:t>
      </w:r>
      <w:r w:rsidR="009921C6">
        <w:rPr>
          <w:rFonts w:cs="Times New Roman"/>
          <w:szCs w:val="24"/>
        </w:rPr>
        <w:t>- ja ka demineerimis</w:t>
      </w:r>
      <w:r w:rsidR="008E334A" w:rsidRPr="003864CE">
        <w:rPr>
          <w:rFonts w:cs="Times New Roman"/>
          <w:szCs w:val="24"/>
        </w:rPr>
        <w:t>töid, ulatuslikku evakuatsiooni, varjumist, esmaabi ja katastroofimeditsiini, vältimatut sotsiaalabi ja psühhosotsiaalse</w:t>
      </w:r>
      <w:r w:rsidR="00FD5320">
        <w:rPr>
          <w:rFonts w:cs="Times New Roman"/>
          <w:szCs w:val="24"/>
        </w:rPr>
        <w:t>t</w:t>
      </w:r>
      <w:r w:rsidR="008E334A" w:rsidRPr="003864CE">
        <w:rPr>
          <w:rFonts w:cs="Times New Roman"/>
          <w:szCs w:val="24"/>
        </w:rPr>
        <w:t xml:space="preserve"> </w:t>
      </w:r>
      <w:r w:rsidR="004F0A58">
        <w:rPr>
          <w:rFonts w:cs="Times New Roman"/>
          <w:szCs w:val="24"/>
        </w:rPr>
        <w:t xml:space="preserve">abi </w:t>
      </w:r>
      <w:r w:rsidR="008E334A" w:rsidRPr="003864CE">
        <w:rPr>
          <w:rFonts w:cs="Times New Roman"/>
          <w:szCs w:val="24"/>
        </w:rPr>
        <w:t>kriisi</w:t>
      </w:r>
      <w:r w:rsidR="004F0A58">
        <w:rPr>
          <w:rFonts w:cs="Times New Roman"/>
          <w:szCs w:val="24"/>
        </w:rPr>
        <w:t>des</w:t>
      </w:r>
      <w:r w:rsidR="009D1CC6" w:rsidRPr="003864CE">
        <w:rPr>
          <w:rFonts w:cs="Times New Roman"/>
          <w:szCs w:val="24"/>
        </w:rPr>
        <w:t>. Elanikkonnakaitsega on tihedas puutumuses aga ka</w:t>
      </w:r>
      <w:r w:rsidR="008E334A" w:rsidRPr="003864CE">
        <w:rPr>
          <w:rFonts w:cs="Times New Roman"/>
          <w:szCs w:val="24"/>
        </w:rPr>
        <w:t xml:space="preserve"> muu elanikele hädavajalik abi, nt </w:t>
      </w:r>
      <w:r w:rsidR="009D1CC6" w:rsidRPr="003864CE">
        <w:rPr>
          <w:rFonts w:cs="Times New Roman"/>
          <w:szCs w:val="24"/>
        </w:rPr>
        <w:t>on elanikkonnakaitse oluliseks osaks inimeste ja kohalike omavalitsus</w:t>
      </w:r>
      <w:r w:rsidR="007C14C6">
        <w:rPr>
          <w:rFonts w:cs="Times New Roman"/>
          <w:szCs w:val="24"/>
        </w:rPr>
        <w:t>e üksuste</w:t>
      </w:r>
      <w:r w:rsidR="009D1CC6" w:rsidRPr="003864CE">
        <w:rPr>
          <w:rFonts w:cs="Times New Roman"/>
          <w:szCs w:val="24"/>
        </w:rPr>
        <w:t xml:space="preserve"> kriisivalmidus, elutähtsate teenuste toimimine, rahvusvahelise abi koordineerimine, elanikkonna varustuskindlus jt ülesanded. Samas nt elutähtsate teenuste toimimine on oluline eeldus ka sise- ja sõjalise kaitse toimimiseks, mistõttu ei saa seda lugeda elanikkonnakaitse meetmeks. </w:t>
      </w:r>
      <w:r w:rsidR="005A36AA" w:rsidRPr="003864CE">
        <w:rPr>
          <w:rFonts w:cs="Times New Roman"/>
          <w:szCs w:val="24"/>
        </w:rPr>
        <w:t xml:space="preserve">Elanikkonnakaitse </w:t>
      </w:r>
      <w:r w:rsidR="00120E5E" w:rsidRPr="003864CE">
        <w:rPr>
          <w:rFonts w:cs="Times New Roman"/>
          <w:szCs w:val="24"/>
        </w:rPr>
        <w:t xml:space="preserve">tagamine eeldab erinevate </w:t>
      </w:r>
      <w:r w:rsidR="00FD5320">
        <w:rPr>
          <w:rFonts w:cs="Times New Roman"/>
          <w:szCs w:val="24"/>
        </w:rPr>
        <w:t>osaliste</w:t>
      </w:r>
      <w:r w:rsidR="00120E5E" w:rsidRPr="003864CE">
        <w:rPr>
          <w:rFonts w:cs="Times New Roman"/>
          <w:szCs w:val="24"/>
        </w:rPr>
        <w:t xml:space="preserve"> ühist pingutust – st kõige aluseks on iga üksiku inimese valmisolek. Esmane vastutus enda ja oma pere toimetuleku ja turvalisuse tagamisel on inimesel endal. Oluline on valmisolek ka kogukondades ja üksteise abistamine, sh vabatahtliku töö näol. Kohalik</w:t>
      </w:r>
      <w:r w:rsidR="00897DC9">
        <w:rPr>
          <w:rFonts w:cs="Times New Roman"/>
          <w:szCs w:val="24"/>
        </w:rPr>
        <w:t>u</w:t>
      </w:r>
      <w:r w:rsidR="00120E5E" w:rsidRPr="003864CE">
        <w:rPr>
          <w:rFonts w:cs="Times New Roman"/>
          <w:szCs w:val="24"/>
        </w:rPr>
        <w:t xml:space="preserve"> omavalitsus</w:t>
      </w:r>
      <w:r w:rsidR="00897DC9">
        <w:rPr>
          <w:rFonts w:cs="Times New Roman"/>
          <w:szCs w:val="24"/>
        </w:rPr>
        <w:t>e üksus</w:t>
      </w:r>
      <w:r w:rsidR="00833462">
        <w:rPr>
          <w:rFonts w:cs="Times New Roman"/>
          <w:szCs w:val="24"/>
        </w:rPr>
        <w:t>t</w:t>
      </w:r>
      <w:r w:rsidR="00897DC9">
        <w:rPr>
          <w:rFonts w:cs="Times New Roman"/>
          <w:szCs w:val="24"/>
        </w:rPr>
        <w:t>e</w:t>
      </w:r>
      <w:r w:rsidR="00120E5E" w:rsidRPr="003864CE">
        <w:rPr>
          <w:rFonts w:cs="Times New Roman"/>
          <w:szCs w:val="24"/>
        </w:rPr>
        <w:t xml:space="preserve"> ja riigiasutuste korraldada on elanikkonnakaitse meetmed, ent abi saabumiseni tuleb ise või kogukondades toime tulla, mis tähendab, et kriisideks valmistuma peavad kõik </w:t>
      </w:r>
      <w:r w:rsidR="00FD5320">
        <w:rPr>
          <w:rFonts w:cs="Times New Roman"/>
          <w:szCs w:val="24"/>
        </w:rPr>
        <w:t>osalised</w:t>
      </w:r>
      <w:r w:rsidR="00120E5E" w:rsidRPr="003864CE">
        <w:rPr>
          <w:rFonts w:cs="Times New Roman"/>
          <w:szCs w:val="24"/>
        </w:rPr>
        <w:t xml:space="preserve">. </w:t>
      </w:r>
    </w:p>
    <w:p w14:paraId="42B40D1C" w14:textId="77777777" w:rsidR="003864CE" w:rsidRPr="003864CE" w:rsidRDefault="003864CE" w:rsidP="00E06D66">
      <w:pPr>
        <w:rPr>
          <w:rFonts w:cs="Times New Roman"/>
          <w:szCs w:val="24"/>
        </w:rPr>
      </w:pPr>
    </w:p>
    <w:p w14:paraId="511ACDAC" w14:textId="7F496938" w:rsidR="005F6A1A" w:rsidRDefault="005F6A1A" w:rsidP="00E06D66">
      <w:pPr>
        <w:rPr>
          <w:rFonts w:cs="Times New Roman"/>
          <w:szCs w:val="24"/>
        </w:rPr>
      </w:pPr>
      <w:r w:rsidRPr="003864CE">
        <w:rPr>
          <w:rFonts w:cs="Times New Roman"/>
          <w:szCs w:val="24"/>
        </w:rPr>
        <w:t>Päästeameti roll elanikkonnakaitses on tagada regionaalsel tasandil nii kriisiolukorraks valmistumine ja kriisiolukordade lahendamine, elanike varjumise ja ulatusliku evakuatsiooni ettevalmistamine ja läbiviimine kui ka elanike teavitamine. Kriisiolukorra</w:t>
      </w:r>
      <w:r w:rsidR="00E95F12">
        <w:rPr>
          <w:rFonts w:cs="Times New Roman"/>
          <w:szCs w:val="24"/>
        </w:rPr>
        <w:t xml:space="preserve"> ajal</w:t>
      </w:r>
      <w:r w:rsidRPr="003864CE">
        <w:rPr>
          <w:rFonts w:cs="Times New Roman"/>
          <w:szCs w:val="24"/>
        </w:rPr>
        <w:t xml:space="preserve"> kasutatakse vajaduse korral elanike teavitamiseks ka sireenisüsteemi, mille ülesseadmise ja haldamise roll on Päästeametil. Lisaks toetab Päästeamet kriisiolukor</w:t>
      </w:r>
      <w:r w:rsidR="00AC1C78">
        <w:rPr>
          <w:rFonts w:cs="Times New Roman"/>
          <w:szCs w:val="24"/>
        </w:rPr>
        <w:t xml:space="preserve">ra lahendamise eest vastutavat </w:t>
      </w:r>
      <w:r w:rsidRPr="003864CE">
        <w:rPr>
          <w:rFonts w:cs="Times New Roman"/>
          <w:szCs w:val="24"/>
        </w:rPr>
        <w:t>asutust teabevahetuse ja koostöö korraldamisel.</w:t>
      </w:r>
    </w:p>
    <w:p w14:paraId="1C6AE475" w14:textId="77777777" w:rsidR="004E226A" w:rsidRDefault="004E226A" w:rsidP="00E06D66">
      <w:pPr>
        <w:rPr>
          <w:rFonts w:cs="Times New Roman"/>
          <w:szCs w:val="24"/>
        </w:rPr>
      </w:pPr>
    </w:p>
    <w:p w14:paraId="229FADFF" w14:textId="2EEEC183" w:rsidR="004E226A" w:rsidRDefault="004E226A" w:rsidP="00E06D66">
      <w:pPr>
        <w:rPr>
          <w:rFonts w:cs="Times New Roman"/>
          <w:szCs w:val="24"/>
        </w:rPr>
      </w:pPr>
      <w:r>
        <w:rPr>
          <w:rFonts w:cs="Times New Roman"/>
          <w:szCs w:val="24"/>
        </w:rPr>
        <w:t>Eelnõuga saab Päästeamet ülesande hoida elanikkonnakaitse n</w:t>
      </w:r>
      <w:r w:rsidR="00501EB9">
        <w:rPr>
          <w:rFonts w:cs="Times New Roman"/>
          <w:szCs w:val="24"/>
        </w:rPr>
        <w:t>-</w:t>
      </w:r>
      <w:r>
        <w:rPr>
          <w:rFonts w:cs="Times New Roman"/>
          <w:szCs w:val="24"/>
        </w:rPr>
        <w:t>ö üldpilt</w:t>
      </w:r>
      <w:r w:rsidR="00501EB9">
        <w:rPr>
          <w:rFonts w:cs="Times New Roman"/>
          <w:szCs w:val="24"/>
        </w:rPr>
        <w:t>i</w:t>
      </w:r>
      <w:r>
        <w:rPr>
          <w:rFonts w:cs="Times New Roman"/>
          <w:szCs w:val="24"/>
        </w:rPr>
        <w:t xml:space="preserve"> ehk </w:t>
      </w:r>
      <w:r w:rsidR="009921C6">
        <w:rPr>
          <w:rFonts w:cs="Times New Roman"/>
          <w:szCs w:val="24"/>
        </w:rPr>
        <w:t xml:space="preserve">koordineerida </w:t>
      </w:r>
      <w:r>
        <w:rPr>
          <w:rFonts w:cs="Times New Roman"/>
          <w:szCs w:val="24"/>
        </w:rPr>
        <w:t>elanikkonnakaitse tegevuste õigeaeg</w:t>
      </w:r>
      <w:r w:rsidR="00FD5320">
        <w:rPr>
          <w:rFonts w:cs="Times New Roman"/>
          <w:szCs w:val="24"/>
        </w:rPr>
        <w:t>set</w:t>
      </w:r>
      <w:r>
        <w:rPr>
          <w:rFonts w:cs="Times New Roman"/>
          <w:szCs w:val="24"/>
        </w:rPr>
        <w:t xml:space="preserve"> rakendami</w:t>
      </w:r>
      <w:r w:rsidR="00FD5320">
        <w:rPr>
          <w:rFonts w:cs="Times New Roman"/>
          <w:szCs w:val="24"/>
        </w:rPr>
        <w:t>st</w:t>
      </w:r>
      <w:r w:rsidR="00475D93">
        <w:rPr>
          <w:rFonts w:cs="Times New Roman"/>
          <w:szCs w:val="24"/>
        </w:rPr>
        <w:t xml:space="preserve">. </w:t>
      </w:r>
      <w:r w:rsidRPr="004E226A">
        <w:rPr>
          <w:rFonts w:cs="Times New Roman"/>
          <w:szCs w:val="24"/>
        </w:rPr>
        <w:t xml:space="preserve">Elanikkonnakaitse tegevused on eelkõige ohuteavitus, päästetööd, ulatuslik evakuatsioon, varjumine, esmaabi ja katastroofimeditsiin, vältimatu sotsiaalabi, psühhosotsiaalne </w:t>
      </w:r>
      <w:r w:rsidR="004F0A58">
        <w:rPr>
          <w:rFonts w:cs="Times New Roman"/>
          <w:szCs w:val="24"/>
        </w:rPr>
        <w:t xml:space="preserve">abi </w:t>
      </w:r>
      <w:r w:rsidRPr="004E226A">
        <w:rPr>
          <w:rFonts w:cs="Times New Roman"/>
          <w:szCs w:val="24"/>
        </w:rPr>
        <w:t>kriisi</w:t>
      </w:r>
      <w:r w:rsidR="004F0A58">
        <w:rPr>
          <w:rFonts w:cs="Times New Roman"/>
          <w:szCs w:val="24"/>
        </w:rPr>
        <w:t>des</w:t>
      </w:r>
      <w:r w:rsidRPr="004E226A">
        <w:rPr>
          <w:rFonts w:cs="Times New Roman"/>
          <w:szCs w:val="24"/>
        </w:rPr>
        <w:t xml:space="preserve"> ning muu elanikele hädavajalik abi. Päästeamet ei vastuta kõikide elanikkonnakaitse tegevuste eest</w:t>
      </w:r>
      <w:r>
        <w:rPr>
          <w:rFonts w:cs="Times New Roman"/>
          <w:szCs w:val="24"/>
        </w:rPr>
        <w:t xml:space="preserve"> (üksnes varjumise, evakuatsiooni, pääste</w:t>
      </w:r>
      <w:r w:rsidR="009921C6">
        <w:rPr>
          <w:rFonts w:cs="Times New Roman"/>
          <w:szCs w:val="24"/>
        </w:rPr>
        <w:t>- ja demineerimis</w:t>
      </w:r>
      <w:r>
        <w:rPr>
          <w:rFonts w:cs="Times New Roman"/>
          <w:szCs w:val="24"/>
        </w:rPr>
        <w:t xml:space="preserve">tööde eest). </w:t>
      </w:r>
      <w:r w:rsidRPr="004E226A">
        <w:rPr>
          <w:rFonts w:cs="Times New Roman"/>
          <w:szCs w:val="24"/>
        </w:rPr>
        <w:t>Elanikkonnakaitse moodustub mitmest omavahel seotud tegevu</w:t>
      </w:r>
      <w:r w:rsidR="00A91AFD">
        <w:rPr>
          <w:rFonts w:cs="Times New Roman"/>
          <w:szCs w:val="24"/>
        </w:rPr>
        <w:t>s</w:t>
      </w:r>
      <w:r w:rsidRPr="004E226A">
        <w:rPr>
          <w:rFonts w:cs="Times New Roman"/>
          <w:szCs w:val="24"/>
        </w:rPr>
        <w:t>est ja võimest. Seejuures lähtub kogu lai riigikaitse ülesannete jäävuse põhimõttest, mis tähendab, et iga alategevuse toimimise eest vastutab nii kriisi</w:t>
      </w:r>
      <w:r w:rsidR="00501EB9">
        <w:rPr>
          <w:rFonts w:cs="Times New Roman"/>
          <w:szCs w:val="24"/>
        </w:rPr>
        <w:t xml:space="preserve"> ajal</w:t>
      </w:r>
      <w:r w:rsidRPr="004E226A">
        <w:rPr>
          <w:rFonts w:cs="Times New Roman"/>
          <w:szCs w:val="24"/>
        </w:rPr>
        <w:t xml:space="preserve"> kui</w:t>
      </w:r>
      <w:r w:rsidR="00FD5320">
        <w:rPr>
          <w:rFonts w:cs="Times New Roman"/>
          <w:szCs w:val="24"/>
        </w:rPr>
        <w:t xml:space="preserve"> ka</w:t>
      </w:r>
      <w:r w:rsidRPr="004E226A">
        <w:rPr>
          <w:rFonts w:cs="Times New Roman"/>
          <w:szCs w:val="24"/>
        </w:rPr>
        <w:t xml:space="preserve"> tavaolukorras sama </w:t>
      </w:r>
      <w:r w:rsidR="00FD5320">
        <w:rPr>
          <w:rFonts w:cs="Times New Roman"/>
          <w:szCs w:val="24"/>
        </w:rPr>
        <w:t>osaline</w:t>
      </w:r>
      <w:r w:rsidRPr="004E226A">
        <w:rPr>
          <w:rFonts w:cs="Times New Roman"/>
          <w:szCs w:val="24"/>
        </w:rPr>
        <w:t>. Nii näiteks vastutab esmaabi ja katastroofimeditsiini eest tervishoiusektor, vältimatu sotsiaalabi tagatakse KOVi ja Sotsiaalministeeriumi valdkonna koostöös jne.</w:t>
      </w:r>
    </w:p>
    <w:p w14:paraId="13A7B069" w14:textId="3E0B9236" w:rsidR="003864CE" w:rsidRDefault="003864CE" w:rsidP="00E06D66">
      <w:pPr>
        <w:rPr>
          <w:rFonts w:cs="Times New Roman"/>
          <w:szCs w:val="24"/>
        </w:rPr>
      </w:pPr>
    </w:p>
    <w:p w14:paraId="006D442D" w14:textId="3116D4A0" w:rsidR="004E226A" w:rsidRPr="004E226A" w:rsidRDefault="004E226A" w:rsidP="00E06D66">
      <w:pPr>
        <w:rPr>
          <w:rFonts w:cs="Times New Roman"/>
          <w:szCs w:val="24"/>
        </w:rPr>
      </w:pPr>
      <w:r w:rsidRPr="004E226A">
        <w:rPr>
          <w:rFonts w:cs="Times New Roman"/>
          <w:szCs w:val="24"/>
        </w:rPr>
        <w:t>Et Päästeamet saaks oma ülesannet edukalt täita, nähakse seaduses ette, et Päästeametil on õigus saada oma ülesande täitmiseks vajaminevat teavet</w:t>
      </w:r>
      <w:r w:rsidR="00367227">
        <w:rPr>
          <w:rFonts w:cs="Times New Roman"/>
          <w:szCs w:val="24"/>
        </w:rPr>
        <w:t xml:space="preserve"> ja seda nii juriidilistelt kui </w:t>
      </w:r>
      <w:r w:rsidR="00FD5320">
        <w:rPr>
          <w:rFonts w:cs="Times New Roman"/>
          <w:szCs w:val="24"/>
        </w:rPr>
        <w:t xml:space="preserve">ka </w:t>
      </w:r>
      <w:r w:rsidR="00367227">
        <w:rPr>
          <w:rFonts w:cs="Times New Roman"/>
          <w:szCs w:val="24"/>
        </w:rPr>
        <w:t>füüsilistelt isikutelt.</w:t>
      </w:r>
      <w:r w:rsidRPr="004E226A">
        <w:rPr>
          <w:rFonts w:cs="Times New Roman"/>
          <w:szCs w:val="24"/>
        </w:rPr>
        <w:t xml:space="preserve"> Näiteks Saaremaa elektrikatkestuse olukorras oleks vaja olnud, et Päästeamet oleks saanud operatiivselt teavet veel elektrita ja hädas/üksi elevate</w:t>
      </w:r>
      <w:r w:rsidR="00FD5320">
        <w:rPr>
          <w:rFonts w:cs="Times New Roman"/>
          <w:szCs w:val="24"/>
        </w:rPr>
        <w:t xml:space="preserve"> </w:t>
      </w:r>
      <w:r w:rsidRPr="004E226A">
        <w:rPr>
          <w:rFonts w:cs="Times New Roman"/>
          <w:szCs w:val="24"/>
        </w:rPr>
        <w:t>inimeste</w:t>
      </w:r>
      <w:r w:rsidR="00FD5320">
        <w:rPr>
          <w:rFonts w:cs="Times New Roman"/>
          <w:szCs w:val="24"/>
        </w:rPr>
        <w:t xml:space="preserve"> kohta</w:t>
      </w:r>
      <w:r w:rsidRPr="004E226A">
        <w:rPr>
          <w:rFonts w:cs="Times New Roman"/>
          <w:szCs w:val="24"/>
        </w:rPr>
        <w:t xml:space="preserve"> (vastavalt Elektrilevilt ja KOVilt). Näiteks on Päästeametil vajalik saada teavet elektriliinide taastamise järjekorra kohta, Elektrilevi rakendatud ja planeeritavate ressursside kohta, Elektrilevi võimelünkade kohta elektrivarustuse taastamisel. </w:t>
      </w:r>
    </w:p>
    <w:p w14:paraId="7ADD2539" w14:textId="77777777" w:rsidR="004E226A" w:rsidRPr="004E226A" w:rsidRDefault="004E226A" w:rsidP="00E06D66">
      <w:pPr>
        <w:rPr>
          <w:rFonts w:cs="Times New Roman"/>
          <w:szCs w:val="24"/>
        </w:rPr>
      </w:pPr>
    </w:p>
    <w:p w14:paraId="209D7BBE" w14:textId="556B84BC" w:rsidR="000560E1" w:rsidRDefault="004E226A" w:rsidP="00E06D66">
      <w:pPr>
        <w:rPr>
          <w:rFonts w:cs="Times New Roman"/>
          <w:szCs w:val="24"/>
        </w:rPr>
      </w:pPr>
      <w:r w:rsidRPr="004E226A">
        <w:rPr>
          <w:rFonts w:cs="Times New Roman"/>
          <w:szCs w:val="24"/>
        </w:rPr>
        <w:t xml:space="preserve">Päästeamet on elanikkonnakaitse </w:t>
      </w:r>
      <w:r w:rsidR="00FD5320">
        <w:rPr>
          <w:rFonts w:cs="Times New Roman"/>
          <w:szCs w:val="24"/>
        </w:rPr>
        <w:t>puhul</w:t>
      </w:r>
      <w:r w:rsidRPr="004E226A">
        <w:rPr>
          <w:rFonts w:cs="Times New Roman"/>
          <w:szCs w:val="24"/>
        </w:rPr>
        <w:t xml:space="preserve"> </w:t>
      </w:r>
      <w:r w:rsidR="00D02834">
        <w:rPr>
          <w:rFonts w:cs="Times New Roman"/>
          <w:szCs w:val="24"/>
        </w:rPr>
        <w:t xml:space="preserve">üldkoordineerija </w:t>
      </w:r>
      <w:r w:rsidRPr="004E226A">
        <w:rPr>
          <w:rFonts w:cs="Times New Roman"/>
          <w:szCs w:val="24"/>
        </w:rPr>
        <w:t xml:space="preserve">ning tema roll on </w:t>
      </w:r>
      <w:r w:rsidR="00D02834">
        <w:rPr>
          <w:rFonts w:cs="Times New Roman"/>
          <w:szCs w:val="24"/>
        </w:rPr>
        <w:t>tagada</w:t>
      </w:r>
      <w:r w:rsidRPr="004E226A">
        <w:rPr>
          <w:rFonts w:cs="Times New Roman"/>
          <w:szCs w:val="24"/>
        </w:rPr>
        <w:t xml:space="preserve">, et elanikele oleks vajalikud teenused tagatud ja et vastutavad asutused reageeriksid </w:t>
      </w:r>
      <w:r w:rsidR="00FD5320">
        <w:rPr>
          <w:rFonts w:cs="Times New Roman"/>
          <w:szCs w:val="24"/>
        </w:rPr>
        <w:t>õigel ajal</w:t>
      </w:r>
      <w:r w:rsidRPr="004E226A">
        <w:rPr>
          <w:rFonts w:cs="Times New Roman"/>
          <w:szCs w:val="24"/>
        </w:rPr>
        <w:t xml:space="preserve">. Nii näiteks Saaremaa tormi ja veereostuse </w:t>
      </w:r>
      <w:r w:rsidR="00FD5320">
        <w:rPr>
          <w:rFonts w:cs="Times New Roman"/>
          <w:szCs w:val="24"/>
        </w:rPr>
        <w:t>korral</w:t>
      </w:r>
      <w:r w:rsidRPr="004E226A">
        <w:rPr>
          <w:rFonts w:cs="Times New Roman"/>
          <w:szCs w:val="24"/>
        </w:rPr>
        <w:t xml:space="preserve"> oleks olnud Päästeamet see, kes oleks </w:t>
      </w:r>
      <w:r w:rsidR="009921C6">
        <w:rPr>
          <w:rFonts w:cs="Times New Roman"/>
          <w:szCs w:val="24"/>
        </w:rPr>
        <w:t>koordineerinud üldpilti ja hoidnud kriisis üksikisiku vaadet</w:t>
      </w:r>
      <w:r w:rsidRPr="004E226A">
        <w:rPr>
          <w:rFonts w:cs="Times New Roman"/>
          <w:szCs w:val="24"/>
        </w:rPr>
        <w:t xml:space="preserve">. Elektri taastamisel on elutähtsa teenuse osutajal fookuses elektriliinide taastamine ning ta ei </w:t>
      </w:r>
      <w:r>
        <w:rPr>
          <w:rFonts w:cs="Times New Roman"/>
          <w:szCs w:val="24"/>
        </w:rPr>
        <w:t>jälgi,</w:t>
      </w:r>
      <w:r w:rsidRPr="004E226A">
        <w:rPr>
          <w:rFonts w:cs="Times New Roman"/>
          <w:szCs w:val="24"/>
        </w:rPr>
        <w:t xml:space="preserve"> kas tarbimiskohtades on inimeste elu ja tervis ohus, on seal vajalik viia läbi evakuatsioon või näiteks mõne teise sündmuse korral korraldada varjumine. Elektrivarustuse taastamisel näeb</w:t>
      </w:r>
      <w:r w:rsidR="00E03E96" w:rsidRPr="00E03E96">
        <w:rPr>
          <w:rFonts w:cs="Times New Roman"/>
          <w:szCs w:val="24"/>
        </w:rPr>
        <w:t xml:space="preserve"> </w:t>
      </w:r>
      <w:r w:rsidR="00E03E96" w:rsidRPr="004E226A">
        <w:rPr>
          <w:rFonts w:cs="Times New Roman"/>
          <w:szCs w:val="24"/>
        </w:rPr>
        <w:t>Elektrilevi</w:t>
      </w:r>
      <w:r w:rsidR="00E03E96" w:rsidRPr="00E03E96">
        <w:rPr>
          <w:rFonts w:cs="Times New Roman"/>
          <w:szCs w:val="24"/>
        </w:rPr>
        <w:t xml:space="preserve"> </w:t>
      </w:r>
      <w:r w:rsidR="00E03E96" w:rsidRPr="004E226A">
        <w:rPr>
          <w:rFonts w:cs="Times New Roman"/>
          <w:szCs w:val="24"/>
        </w:rPr>
        <w:t>seejuures</w:t>
      </w:r>
      <w:r w:rsidRPr="004E226A">
        <w:rPr>
          <w:rFonts w:cs="Times New Roman"/>
          <w:szCs w:val="24"/>
        </w:rPr>
        <w:t>, et elektrivarustus on taastatud liitumispunktis</w:t>
      </w:r>
      <w:r w:rsidR="004D0B14">
        <w:rPr>
          <w:rFonts w:cs="Times New Roman"/>
          <w:szCs w:val="24"/>
        </w:rPr>
        <w:t>,</w:t>
      </w:r>
      <w:r w:rsidRPr="004E226A">
        <w:rPr>
          <w:rFonts w:cs="Times New Roman"/>
          <w:szCs w:val="24"/>
        </w:rPr>
        <w:t xml:space="preserve"> aga ühe liitumispunkti taga võib olla mitu majapidamist, kortermaja mitme korteriga ja Elektrilevi ei oska seetõttu öelda</w:t>
      </w:r>
      <w:r w:rsidR="00501EB9">
        <w:rPr>
          <w:rFonts w:cs="Times New Roman"/>
          <w:szCs w:val="24"/>
        </w:rPr>
        <w:t>, kui</w:t>
      </w:r>
      <w:r w:rsidRPr="004E226A">
        <w:rPr>
          <w:rFonts w:cs="Times New Roman"/>
          <w:szCs w:val="24"/>
        </w:rPr>
        <w:t xml:space="preserve"> paljudel inimesel on elektrivarustus kadunud</w:t>
      </w:r>
      <w:r w:rsidR="00501EB9">
        <w:rPr>
          <w:rFonts w:cs="Times New Roman"/>
          <w:szCs w:val="24"/>
        </w:rPr>
        <w:t>,</w:t>
      </w:r>
      <w:r w:rsidRPr="004E226A">
        <w:rPr>
          <w:rFonts w:cs="Times New Roman"/>
          <w:szCs w:val="24"/>
        </w:rPr>
        <w:t xml:space="preserve"> või ei oska anda kinnitust</w:t>
      </w:r>
      <w:r w:rsidR="004D0B14">
        <w:rPr>
          <w:rFonts w:cs="Times New Roman"/>
          <w:szCs w:val="24"/>
        </w:rPr>
        <w:t>,</w:t>
      </w:r>
      <w:r w:rsidRPr="004E226A">
        <w:rPr>
          <w:rFonts w:cs="Times New Roman"/>
          <w:szCs w:val="24"/>
        </w:rPr>
        <w:t xml:space="preserve"> kas liitumispunkti taga asuvate hoonete, majapidamiste elektrivarustus on taastatud. Nimelt võib olla tekkinud rike liitumispunktist edasi või hoones. Konkreetselt selline järeldus tekkis Saaremaa kriisi lahendamisel, kui selgus, et ei Elektrilevi ega KOV ei teadnud</w:t>
      </w:r>
      <w:r w:rsidR="00501EB9">
        <w:rPr>
          <w:rFonts w:cs="Times New Roman"/>
          <w:szCs w:val="24"/>
        </w:rPr>
        <w:t>,</w:t>
      </w:r>
      <w:r w:rsidRPr="004E226A">
        <w:rPr>
          <w:rFonts w:cs="Times New Roman"/>
          <w:szCs w:val="24"/>
        </w:rPr>
        <w:t xml:space="preserve"> kellel veel elektrit ei ole ning see sundis Päästeametit teatud piirkondades majapidamisi läbi helistama ja ka füüsiliselt majapidamisi läbi käima.</w:t>
      </w:r>
    </w:p>
    <w:p w14:paraId="6D29FDBA" w14:textId="7EF7B450" w:rsidR="004E226A" w:rsidRDefault="004E226A" w:rsidP="00E06D66">
      <w:pPr>
        <w:rPr>
          <w:rFonts w:cs="Times New Roman"/>
          <w:szCs w:val="24"/>
        </w:rPr>
      </w:pPr>
    </w:p>
    <w:p w14:paraId="7FCD690E" w14:textId="0EBDEE57" w:rsidR="004E226A" w:rsidRDefault="004E226A" w:rsidP="00E06D66">
      <w:pPr>
        <w:rPr>
          <w:rFonts w:cs="Times New Roman"/>
          <w:szCs w:val="24"/>
        </w:rPr>
      </w:pPr>
      <w:r>
        <w:rPr>
          <w:rFonts w:cs="Times New Roman"/>
          <w:szCs w:val="24"/>
        </w:rPr>
        <w:t xml:space="preserve">Kuna Kaitseliidu ja Kaitseväe kaasamine on edaspidi KorSis, siis tehakse seetõttu ka muudatus </w:t>
      </w:r>
      <w:r w:rsidRPr="004E226A">
        <w:rPr>
          <w:rFonts w:cs="Times New Roman"/>
          <w:b/>
          <w:bCs/>
          <w:szCs w:val="24"/>
        </w:rPr>
        <w:t>punkti</w:t>
      </w:r>
      <w:r w:rsidR="004D0B14">
        <w:rPr>
          <w:rFonts w:cs="Times New Roman"/>
          <w:b/>
          <w:bCs/>
          <w:szCs w:val="24"/>
        </w:rPr>
        <w:t xml:space="preserve">dega </w:t>
      </w:r>
      <w:r w:rsidRPr="004E226A">
        <w:rPr>
          <w:rFonts w:cs="Times New Roman"/>
          <w:b/>
          <w:bCs/>
          <w:szCs w:val="24"/>
        </w:rPr>
        <w:t>5</w:t>
      </w:r>
      <w:r w:rsidR="00475D93">
        <w:rPr>
          <w:rFonts w:cs="Times New Roman"/>
          <w:b/>
          <w:bCs/>
          <w:szCs w:val="24"/>
        </w:rPr>
        <w:t xml:space="preserve"> (lõige 5)</w:t>
      </w:r>
      <w:r w:rsidR="004823D0">
        <w:rPr>
          <w:rFonts w:cs="Times New Roman"/>
          <w:b/>
          <w:bCs/>
          <w:szCs w:val="24"/>
        </w:rPr>
        <w:t xml:space="preserve"> ja 6</w:t>
      </w:r>
      <w:r w:rsidRPr="004E226A">
        <w:rPr>
          <w:rFonts w:cs="Times New Roman"/>
          <w:b/>
          <w:bCs/>
          <w:szCs w:val="24"/>
        </w:rPr>
        <w:t>.</w:t>
      </w:r>
      <w:r>
        <w:rPr>
          <w:rFonts w:cs="Times New Roman"/>
          <w:szCs w:val="24"/>
        </w:rPr>
        <w:t xml:space="preserve"> </w:t>
      </w:r>
    </w:p>
    <w:p w14:paraId="2804AAE0" w14:textId="77777777" w:rsidR="009439DF" w:rsidRPr="005F6A1A" w:rsidRDefault="009439DF" w:rsidP="00E06D66"/>
    <w:p w14:paraId="43885473" w14:textId="276D3914" w:rsidR="005F6A1A" w:rsidRPr="005F6A1A" w:rsidRDefault="005F6A1A" w:rsidP="00E06D66">
      <w:pPr>
        <w:rPr>
          <w:rFonts w:cs="Times New Roman"/>
          <w:szCs w:val="24"/>
        </w:rPr>
      </w:pPr>
      <w:r w:rsidRPr="005F6A1A">
        <w:rPr>
          <w:rFonts w:cs="Times New Roman"/>
          <w:b/>
          <w:szCs w:val="24"/>
        </w:rPr>
        <w:t xml:space="preserve">Punktiga </w:t>
      </w:r>
      <w:r w:rsidR="004823D0">
        <w:rPr>
          <w:rFonts w:cs="Times New Roman"/>
          <w:b/>
          <w:szCs w:val="24"/>
        </w:rPr>
        <w:t>7</w:t>
      </w:r>
      <w:r w:rsidRPr="005F6A1A">
        <w:rPr>
          <w:rFonts w:cs="Times New Roman"/>
          <w:b/>
          <w:szCs w:val="24"/>
        </w:rPr>
        <w:t xml:space="preserve"> </w:t>
      </w:r>
      <w:r w:rsidRPr="005F6A1A">
        <w:rPr>
          <w:rFonts w:cs="Times New Roman"/>
          <w:szCs w:val="24"/>
        </w:rPr>
        <w:t>täiendatakse</w:t>
      </w:r>
      <w:r w:rsidRPr="005F6A1A">
        <w:rPr>
          <w:rFonts w:cs="Times New Roman"/>
          <w:b/>
          <w:szCs w:val="24"/>
        </w:rPr>
        <w:t xml:space="preserve"> </w:t>
      </w:r>
      <w:r w:rsidRPr="005F6A1A">
        <w:rPr>
          <w:rFonts w:cs="Times New Roman"/>
          <w:szCs w:val="24"/>
        </w:rPr>
        <w:t>PäästeSi</w:t>
      </w:r>
      <w:r w:rsidRPr="005F6A1A">
        <w:rPr>
          <w:rFonts w:cs="Times New Roman"/>
          <w:b/>
          <w:szCs w:val="24"/>
        </w:rPr>
        <w:t xml:space="preserve"> </w:t>
      </w:r>
      <w:r w:rsidRPr="005F6A1A">
        <w:rPr>
          <w:rFonts w:cs="Times New Roman"/>
          <w:szCs w:val="24"/>
        </w:rPr>
        <w:t xml:space="preserve">§ 32 lõikes 1 reguleeritud vabatahtliku päästja terminit. Vabatahtlik päästja on kehtiva sätte kohaselt isik, kes vabatahtlikult osaleb päästetööl või ennetustööl seaduses sätestatud alustel ja korras. Muudatuse kohaselt osaleb vabatahtlik päästja ka elanikkonnakaitses. Sisuliselt täiendatakse võimalusi, kuidas vabatahtlik saab osaleda Päästeameti tegevuses – päästetööl ja ennetustööl osalemisele lisandub õigus osaleda ka elanikkonnakaitse tegevustes. Vabatahtliku päästja osalemist elanikkonnakaitses on täpsemalt avatud käesoleva paragrahvi punkti </w:t>
      </w:r>
      <w:r w:rsidR="004823D0">
        <w:rPr>
          <w:rFonts w:cs="Times New Roman"/>
          <w:szCs w:val="24"/>
        </w:rPr>
        <w:t>8</w:t>
      </w:r>
      <w:r w:rsidRPr="005F6A1A">
        <w:rPr>
          <w:rFonts w:cs="Times New Roman"/>
          <w:szCs w:val="24"/>
        </w:rPr>
        <w:t xml:space="preserve"> selgitustes.</w:t>
      </w:r>
    </w:p>
    <w:p w14:paraId="601CAA06" w14:textId="77777777" w:rsidR="005F6A1A" w:rsidRPr="005F6A1A" w:rsidRDefault="005F6A1A" w:rsidP="00E06D66">
      <w:pPr>
        <w:rPr>
          <w:rFonts w:cs="Times New Roman"/>
          <w:szCs w:val="24"/>
        </w:rPr>
      </w:pPr>
    </w:p>
    <w:p w14:paraId="46B397BF" w14:textId="23B51538" w:rsidR="005F6A1A" w:rsidRPr="005F6A1A" w:rsidRDefault="005F6A1A" w:rsidP="00E06D66">
      <w:pPr>
        <w:rPr>
          <w:rFonts w:cs="Times New Roman"/>
          <w:vanish/>
          <w:szCs w:val="24"/>
        </w:rPr>
      </w:pPr>
      <w:r w:rsidRPr="005F6A1A">
        <w:rPr>
          <w:rFonts w:cs="Times New Roman"/>
          <w:b/>
          <w:szCs w:val="24"/>
        </w:rPr>
        <w:t xml:space="preserve">Punktiga </w:t>
      </w:r>
      <w:r w:rsidR="004823D0">
        <w:rPr>
          <w:rFonts w:cs="Times New Roman"/>
          <w:b/>
          <w:szCs w:val="24"/>
        </w:rPr>
        <w:t>8</w:t>
      </w:r>
      <w:r w:rsidRPr="005F6A1A">
        <w:rPr>
          <w:rFonts w:cs="Times New Roman"/>
          <w:b/>
          <w:szCs w:val="24"/>
        </w:rPr>
        <w:t xml:space="preserve"> </w:t>
      </w:r>
      <w:r w:rsidRPr="005F6A1A">
        <w:rPr>
          <w:rFonts w:cs="Times New Roman"/>
          <w:szCs w:val="24"/>
        </w:rPr>
        <w:t>täpsustatakse PäästeSi § 34 lõike 1 punktis 4 sätestatud piirangut isiku kohta, keda on keelatud võtta vabatahtlikuks päästjaks. Praegu kehtiva sõnastuse kohaselt on keelatud vabatahtlikuks päästjaks võtta isikut, kellel on selline füüsiline puue, mis takistab tal vabatahtliku päästja ülesannete täitmist, välja arvatud ennetustööl osalevad isikud. Muudatuse kohaselt loobutakse erandist, mis on tehtud ennetustööl osalevate</w:t>
      </w:r>
      <w:r w:rsidR="004D0B14">
        <w:rPr>
          <w:rFonts w:cs="Times New Roman"/>
          <w:szCs w:val="24"/>
        </w:rPr>
        <w:t xml:space="preserve"> </w:t>
      </w:r>
      <w:r w:rsidRPr="005F6A1A">
        <w:rPr>
          <w:rFonts w:cs="Times New Roman"/>
          <w:szCs w:val="24"/>
        </w:rPr>
        <w:t>isikute</w:t>
      </w:r>
      <w:r w:rsidR="004D0B14">
        <w:rPr>
          <w:rFonts w:cs="Times New Roman"/>
          <w:szCs w:val="24"/>
        </w:rPr>
        <w:t xml:space="preserve"> suhtes</w:t>
      </w:r>
      <w:r w:rsidRPr="005F6A1A">
        <w:rPr>
          <w:rFonts w:cs="Times New Roman"/>
          <w:szCs w:val="24"/>
        </w:rPr>
        <w:t xml:space="preserve">. Päästeamet saab oma ülesannete täitmisse kaasata isikuid, kes on võimelised neid ülesandeid ohutult täitma. Isiku vabatahtlikuks võtmisel tuleb Päästeametil iga kord hinnata, kas isiku puue on sellist laadi, mis võimaldab tal ülesandeid täita. Seetõttu on selgemalt sõnastatud, et vabatahtlikuks päästjaks on keelatud võtta isikut, kelle füüsiline puue takistab tal vabatahtliku päästja ülesannete täitmist. Ka ennetustöö tegemist võivad teatud puuded takistada – näiteks selline kõnepuue, mille korral isikul ei ole võimalik teistega arusaadaval viisil suhelda. </w:t>
      </w:r>
    </w:p>
    <w:p w14:paraId="72D165FB" w14:textId="77777777" w:rsidR="005F6A1A" w:rsidRPr="005F6A1A" w:rsidRDefault="005F6A1A" w:rsidP="00E06D66">
      <w:pPr>
        <w:rPr>
          <w:rFonts w:cs="Times New Roman"/>
          <w:szCs w:val="24"/>
        </w:rPr>
      </w:pPr>
      <w:r w:rsidRPr="005F6A1A">
        <w:rPr>
          <w:rFonts w:cs="Times New Roman"/>
          <w:szCs w:val="24"/>
        </w:rPr>
        <w:t>Seetõttu ei ole põhjendatud kõnesolevat erandit säilitada.</w:t>
      </w:r>
    </w:p>
    <w:p w14:paraId="66424817" w14:textId="77777777" w:rsidR="005F6A1A" w:rsidRPr="005F6A1A" w:rsidRDefault="005F6A1A" w:rsidP="00E06D66"/>
    <w:p w14:paraId="522B434A" w14:textId="77777777" w:rsidR="00960437" w:rsidRPr="005F6A1A" w:rsidRDefault="00960437" w:rsidP="00E06D66">
      <w:pPr>
        <w:rPr>
          <w:rFonts w:cs="Times New Roman"/>
          <w:szCs w:val="24"/>
        </w:rPr>
      </w:pPr>
      <w:r w:rsidRPr="005F6A1A">
        <w:rPr>
          <w:rFonts w:cs="Times New Roman"/>
          <w:b/>
          <w:szCs w:val="24"/>
        </w:rPr>
        <w:t xml:space="preserve">Punktiga </w:t>
      </w:r>
      <w:r>
        <w:rPr>
          <w:rFonts w:cs="Times New Roman"/>
          <w:b/>
          <w:szCs w:val="24"/>
        </w:rPr>
        <w:t>9</w:t>
      </w:r>
      <w:r w:rsidRPr="005F6A1A">
        <w:rPr>
          <w:rFonts w:cs="Times New Roman"/>
          <w:b/>
          <w:szCs w:val="24"/>
        </w:rPr>
        <w:t xml:space="preserve"> </w:t>
      </w:r>
      <w:r w:rsidRPr="005F6A1A">
        <w:rPr>
          <w:rFonts w:cs="Times New Roman"/>
          <w:szCs w:val="24"/>
        </w:rPr>
        <w:t>nähakse täpsemalt ette</w:t>
      </w:r>
      <w:r w:rsidRPr="005F6A1A">
        <w:rPr>
          <w:rFonts w:cs="Times New Roman"/>
          <w:b/>
          <w:szCs w:val="24"/>
        </w:rPr>
        <w:t xml:space="preserve"> </w:t>
      </w:r>
      <w:r w:rsidRPr="005F6A1A">
        <w:rPr>
          <w:rFonts w:cs="Times New Roman"/>
          <w:szCs w:val="24"/>
        </w:rPr>
        <w:t>vabatahtliku päästja</w:t>
      </w:r>
      <w:r w:rsidRPr="005F6A1A">
        <w:rPr>
          <w:rFonts w:cs="Times New Roman"/>
          <w:b/>
          <w:szCs w:val="24"/>
        </w:rPr>
        <w:t xml:space="preserve"> </w:t>
      </w:r>
      <w:r w:rsidRPr="005F6A1A">
        <w:rPr>
          <w:rFonts w:cs="Times New Roman"/>
          <w:szCs w:val="24"/>
        </w:rPr>
        <w:t xml:space="preserve">elanikkonnakaitses osalemiseks vajalik väljaõpe, osalemise tingimused ja kohaldatavad meetmed. Selleks täiendatakse PäästeSi § 38 ning seni päästetööl ja ennetustööl osalemist reguleeriv säte sõnastatakse tervikuna uuesti. </w:t>
      </w:r>
    </w:p>
    <w:p w14:paraId="60C16072" w14:textId="77777777" w:rsidR="00960437" w:rsidRPr="005F6A1A" w:rsidRDefault="00960437" w:rsidP="00E06D66">
      <w:pPr>
        <w:rPr>
          <w:rFonts w:cs="Times New Roman"/>
          <w:szCs w:val="24"/>
        </w:rPr>
      </w:pPr>
    </w:p>
    <w:p w14:paraId="0A8D26EC" w14:textId="6668D152" w:rsidR="0009694B" w:rsidRDefault="0009694B" w:rsidP="00E06D66">
      <w:pPr>
        <w:rPr>
          <w:rFonts w:cs="Times New Roman"/>
          <w:szCs w:val="24"/>
        </w:rPr>
      </w:pPr>
      <w:r w:rsidRPr="0009694B">
        <w:rPr>
          <w:rFonts w:cs="Times New Roman"/>
          <w:szCs w:val="24"/>
        </w:rPr>
        <w:t>Päästeseaduse § 38 muudatusega nähakse täpsemalt ette vabatahtliku päästja elanikkonnakaitses osalemiseks vajalik väljaõpe, osalemise tingimused ja kohaldatavad meetmed. Kui seni reguleeris PäästeS</w:t>
      </w:r>
      <w:r w:rsidR="006817D6">
        <w:rPr>
          <w:rFonts w:cs="Times New Roman"/>
          <w:szCs w:val="24"/>
        </w:rPr>
        <w:t>i</w:t>
      </w:r>
      <w:r w:rsidRPr="0009694B">
        <w:rPr>
          <w:rFonts w:cs="Times New Roman"/>
          <w:szCs w:val="24"/>
        </w:rPr>
        <w:t xml:space="preserve"> § 38 päästetööl ja ennetustööl osalemist, siis eelnõus on </w:t>
      </w:r>
      <w:r w:rsidR="00501EB9">
        <w:rPr>
          <w:rFonts w:cs="Times New Roman"/>
          <w:szCs w:val="24"/>
        </w:rPr>
        <w:t>see</w:t>
      </w:r>
      <w:r w:rsidR="00501EB9" w:rsidRPr="0009694B">
        <w:rPr>
          <w:rFonts w:cs="Times New Roman"/>
          <w:szCs w:val="24"/>
        </w:rPr>
        <w:t xml:space="preserve"> </w:t>
      </w:r>
      <w:r w:rsidRPr="0009694B">
        <w:rPr>
          <w:rFonts w:cs="Times New Roman"/>
          <w:szCs w:val="24"/>
        </w:rPr>
        <w:t xml:space="preserve">paragrahv sõnastatud tervikuna uuesti. </w:t>
      </w:r>
    </w:p>
    <w:p w14:paraId="5A30653F" w14:textId="77777777" w:rsidR="00143569" w:rsidRPr="0009694B" w:rsidRDefault="00143569" w:rsidP="00E06D66">
      <w:pPr>
        <w:rPr>
          <w:rFonts w:cs="Times New Roman"/>
          <w:szCs w:val="24"/>
        </w:rPr>
      </w:pPr>
    </w:p>
    <w:p w14:paraId="641AE068" w14:textId="39BCD04E" w:rsidR="0009694B" w:rsidRDefault="00027D6B" w:rsidP="00E06D66">
      <w:pPr>
        <w:rPr>
          <w:rFonts w:cs="Times New Roman"/>
          <w:szCs w:val="24"/>
        </w:rPr>
      </w:pPr>
      <w:r w:rsidRPr="00027D6B">
        <w:rPr>
          <w:rFonts w:cs="Times New Roman"/>
          <w:szCs w:val="24"/>
        </w:rPr>
        <w:t>Vabatahtliku päästja väljaõpe jaguneb päästetöö väljaõppeks ja elanikkonnakaitse väljaõppeks</w:t>
      </w:r>
      <w:r>
        <w:rPr>
          <w:rFonts w:cs="Times New Roman"/>
          <w:szCs w:val="24"/>
        </w:rPr>
        <w:t>.</w:t>
      </w:r>
      <w:r w:rsidRPr="00027D6B">
        <w:rPr>
          <w:rFonts w:cs="Times New Roman"/>
          <w:szCs w:val="24"/>
        </w:rPr>
        <w:t xml:space="preserve"> </w:t>
      </w:r>
      <w:r w:rsidR="0009694B" w:rsidRPr="0009694B">
        <w:rPr>
          <w:rFonts w:cs="Times New Roman"/>
          <w:szCs w:val="24"/>
        </w:rPr>
        <w:t>Elanikkonnakaitses osaleva vabatahtliku päästja väljaõpe on kaheastmeline, sarnaselt päästetöödel osalevate vabatahtlike päästjatega. Esimese astme õppe (kestusega vähemalt 16 tundi) läbinud</w:t>
      </w:r>
      <w:r w:rsidR="00AF3C01">
        <w:rPr>
          <w:rFonts w:cs="Times New Roman"/>
          <w:szCs w:val="24"/>
        </w:rPr>
        <w:t xml:space="preserve"> </w:t>
      </w:r>
      <w:r w:rsidR="0009694B" w:rsidRPr="0009694B">
        <w:rPr>
          <w:rFonts w:cs="Times New Roman"/>
          <w:szCs w:val="24"/>
        </w:rPr>
        <w:t>vabatahtlik päästja võib päästeametniku korraldusel ja koos temaga osaleda elanikkonnakaitses kriisiolukorraks valmistumisel ja selle lahendamisel. Teise astme elanikkonnakaitse õppe (kestusega vähemalt 16 tundi) läbinud vabatahtlik päästja võib iseseisvalt päästeametniku korraldusel osaleda elanikkonnakaitses kriisiolukorraks valmistumisel ja selle lahendamisel. Sarnaselt päästetöö</w:t>
      </w:r>
      <w:r w:rsidR="00501EB9">
        <w:rPr>
          <w:rFonts w:cs="Times New Roman"/>
          <w:szCs w:val="24"/>
        </w:rPr>
        <w:t>ga</w:t>
      </w:r>
      <w:r w:rsidR="0009694B" w:rsidRPr="0009694B">
        <w:rPr>
          <w:rFonts w:cs="Times New Roman"/>
          <w:szCs w:val="24"/>
        </w:rPr>
        <w:t xml:space="preserve"> on vabatahtliku päästja teise astme elanikkonnakaitse õppe eelduseks esimese astme õppe edukas läbimine.</w:t>
      </w:r>
    </w:p>
    <w:p w14:paraId="3CD20D7B" w14:textId="77777777" w:rsidR="00143569" w:rsidRPr="0009694B" w:rsidRDefault="00143569" w:rsidP="00E06D66">
      <w:pPr>
        <w:rPr>
          <w:rFonts w:cs="Times New Roman"/>
          <w:szCs w:val="24"/>
        </w:rPr>
      </w:pPr>
    </w:p>
    <w:p w14:paraId="24E47616" w14:textId="6EA0CFB4" w:rsidR="002F2888" w:rsidRDefault="0009694B" w:rsidP="002F2888">
      <w:pPr>
        <w:rPr>
          <w:rFonts w:cs="Times New Roman"/>
          <w:szCs w:val="24"/>
        </w:rPr>
      </w:pPr>
      <w:r w:rsidRPr="0009694B">
        <w:rPr>
          <w:rFonts w:cs="Times New Roman"/>
          <w:szCs w:val="24"/>
        </w:rPr>
        <w:t>Eelnõuga kaotatakse väljaõpete mahud, kuna siseministri 10.11.2010 määrus nr 57 „Vabatahtliku päästja ja abidemineerija kutsesobivuse nõuded isikuomaduste, füüsilise ettevalmistuse, väljaõppe ja terviseseisundi kohta ning nendele vastavuse kontrollimise tingimused ja kord ning väljaõppe ja arvestuse läbiviimise kord“ käsitleb juba kehtivate vabatahtlike päästjate väljaõpete minimaalse</w:t>
      </w:r>
      <w:r w:rsidR="00501EB9">
        <w:rPr>
          <w:rFonts w:cs="Times New Roman"/>
          <w:szCs w:val="24"/>
        </w:rPr>
        <w:t>i</w:t>
      </w:r>
      <w:r w:rsidRPr="0009694B">
        <w:rPr>
          <w:rFonts w:cs="Times New Roman"/>
          <w:szCs w:val="24"/>
        </w:rPr>
        <w:t>d tundide arv</w:t>
      </w:r>
      <w:r w:rsidR="00501EB9">
        <w:rPr>
          <w:rFonts w:cs="Times New Roman"/>
          <w:szCs w:val="24"/>
        </w:rPr>
        <w:t>e</w:t>
      </w:r>
      <w:r w:rsidRPr="0009694B">
        <w:rPr>
          <w:rFonts w:cs="Times New Roman"/>
          <w:szCs w:val="24"/>
        </w:rPr>
        <w:t>. Teise astme elanikkonnakaitse õppe maht (vähemalt 16 tundi) sätestatakse samas määruses. Selle muudatusega kaotatakse seaduse tasandil kordus ning reguleeritakse kõigi Päästeameti kaasatud vabatahtlike väljaõppemahud siseministri 10.11.2010 määruses nr 57.</w:t>
      </w:r>
    </w:p>
    <w:p w14:paraId="421EAF67" w14:textId="77777777" w:rsidR="00143569" w:rsidRPr="0009694B" w:rsidRDefault="00143569" w:rsidP="00E06D66">
      <w:pPr>
        <w:rPr>
          <w:rFonts w:cs="Times New Roman"/>
          <w:szCs w:val="24"/>
        </w:rPr>
      </w:pPr>
    </w:p>
    <w:p w14:paraId="41694A86" w14:textId="1A8F97D1" w:rsidR="0009694B" w:rsidRDefault="0009694B" w:rsidP="00E06D66">
      <w:pPr>
        <w:rPr>
          <w:rFonts w:cs="Times New Roman"/>
          <w:szCs w:val="24"/>
        </w:rPr>
      </w:pPr>
      <w:r w:rsidRPr="0009694B">
        <w:rPr>
          <w:rFonts w:cs="Times New Roman"/>
          <w:szCs w:val="24"/>
        </w:rPr>
        <w:t xml:space="preserve">PäästeSi § 38 lõikes </w:t>
      </w:r>
      <w:r w:rsidR="003B5399">
        <w:rPr>
          <w:rFonts w:cs="Times New Roman"/>
          <w:szCs w:val="24"/>
        </w:rPr>
        <w:t xml:space="preserve">5 </w:t>
      </w:r>
      <w:r w:rsidRPr="0009694B">
        <w:rPr>
          <w:rFonts w:cs="Times New Roman"/>
          <w:szCs w:val="24"/>
        </w:rPr>
        <w:t>reguleeritakse vabatahtliku päästja õigused elanikkonnakaitses. Päästeameti ülesandeid elanikkonnakaitses on selgitatud käesoleva paragrahvi punktis 3. Muudatuse kohaselt on vabatahtlikul päästjal elanikkonnakaitses kriisiolukorra lahendamisel toetav (abistav) roll. Päästeamet moodustab suursündmuste lahendamise juhtimiseks staabi, mida omakorda juhib päästeametnik. Kriisiolukorra lahendamist juhitakse staabi kaudu juhul, kui on vaja iga päev ja ulatuslikult täita täiendavaid aja</w:t>
      </w:r>
      <w:r w:rsidR="00501EB9">
        <w:rPr>
          <w:rFonts w:cs="Times New Roman"/>
          <w:szCs w:val="24"/>
        </w:rPr>
        <w:t xml:space="preserve"> poolest </w:t>
      </w:r>
      <w:r w:rsidRPr="0009694B">
        <w:rPr>
          <w:rFonts w:cs="Times New Roman"/>
          <w:szCs w:val="24"/>
        </w:rPr>
        <w:t xml:space="preserve">kriitilisi ülesandeid ning sündmuse lahendamine eeldab ulatuslikku koostööd teiste asutuste ja isikutega. Päästeameti staap koosneb erinevatest gruppidest, kes täidavad erinevaid ülesandeid, ning igal grupil on päästeametnikust juht, kes määrab tööde jaotuse, prioriseerib need ja annab töökorraldused ning kontrollib regulaarselt nende täitmist. Seega on oluline rõhutada, et vabatahtlikule päästjale ei anta elanikkonnakaitses kriisiolukorra lahendamisel volituste kohaldamiseks iseseisvat pädevust ning õiguste realiseerimine on allutatud riiklikule kontrollile. Kõikidele tegevustele sündmuskohal peab eelnema päästeametniku korraldus. Lisaks tuleb silmas pidada, et kriisiolukord on oma olemuselt </w:t>
      </w:r>
      <w:r w:rsidR="00501EB9">
        <w:rPr>
          <w:rFonts w:cs="Times New Roman"/>
          <w:szCs w:val="24"/>
        </w:rPr>
        <w:t>kiireloomuline</w:t>
      </w:r>
      <w:r w:rsidR="00501EB9" w:rsidRPr="0009694B">
        <w:rPr>
          <w:rFonts w:cs="Times New Roman"/>
          <w:szCs w:val="24"/>
        </w:rPr>
        <w:t xml:space="preserve"> </w:t>
      </w:r>
      <w:r w:rsidRPr="0009694B">
        <w:rPr>
          <w:rFonts w:cs="Times New Roman"/>
          <w:szCs w:val="24"/>
        </w:rPr>
        <w:t xml:space="preserve">olukord, mis nõuab kiiret tegutsemist ning tulenevalt sellest on vajalik võimalikult paljude inimeste kaasabi, keda on selleks ka eelnevalt koolitatud. Samuti toodi 2021. aastal, kui ulatusliku evakuatsiooni ülesanne anti Politsei- ja Piirivalveametilt üle Päästeametile, selle muudatuse olulise tegurina esile, et PPA ülesanded ja ressurss asutuste hädaolukordade lahendamise plaanides ning riigikaitselistes tegevustes on hõivatud. Ulatuslik evakuatsioon ja varjumine on suuremahulised operatsioonid, mida ükski Eesti ametiasutus ei ole suuteline üksi ja ainult oma teenistujatega täies mahus läbi viima. Nii kehtiva seaduse kui ka käesoleva eelnõu kohaselt osaleb PPA ulatusliku evakuatsiooni läbiviimisel, kuid tulenevalt ressursi hõivatusest lasub põhivastutus nende ülesannete täitmisel Päästeametil. Seega on väga oluline kaasata elanikkonnakaitse tegevustesse vabatahtlikke päästjaid ning anda nendele kontrollitud õigused, et vahetult kaitsta inimeste elu ja tervist kriisiolukordades. </w:t>
      </w:r>
    </w:p>
    <w:p w14:paraId="430AC638" w14:textId="77777777" w:rsidR="00501EB9" w:rsidRPr="0009694B" w:rsidRDefault="00501EB9" w:rsidP="00E06D66">
      <w:pPr>
        <w:rPr>
          <w:rFonts w:cs="Times New Roman"/>
          <w:szCs w:val="24"/>
        </w:rPr>
      </w:pPr>
    </w:p>
    <w:p w14:paraId="7F5CCAF8" w14:textId="77777777" w:rsidR="0009694B" w:rsidRDefault="0009694B" w:rsidP="00E06D66">
      <w:pPr>
        <w:rPr>
          <w:rFonts w:cs="Times New Roman"/>
          <w:szCs w:val="24"/>
        </w:rPr>
      </w:pPr>
      <w:r w:rsidRPr="0009694B">
        <w:rPr>
          <w:rFonts w:cs="Times New Roman"/>
          <w:szCs w:val="24"/>
        </w:rPr>
        <w:t>Oluline on siinjuures esile tuua, et ka tavapäraselt on vabatahtlikud päästjad kaasatud päästesündmuste lahendamisele ning juba praegu on palju komplekssündmusi (sh toimub väiksemaid evakuatsioone), kus Päästeamet teeb PPAga koostööd. Seetõttu ei ole ka selliste volituste kohaldamine vabatahtlike päästjatele jaoks midagi uut.</w:t>
      </w:r>
    </w:p>
    <w:p w14:paraId="06B0BA14" w14:textId="77777777" w:rsidR="00143569" w:rsidRPr="0009694B" w:rsidRDefault="00143569" w:rsidP="00E06D66">
      <w:pPr>
        <w:rPr>
          <w:rFonts w:cs="Times New Roman"/>
          <w:szCs w:val="24"/>
        </w:rPr>
      </w:pPr>
    </w:p>
    <w:p w14:paraId="25E3998F" w14:textId="1AE5C25C" w:rsidR="0009694B" w:rsidRDefault="0009694B" w:rsidP="00E06D66">
      <w:pPr>
        <w:rPr>
          <w:rFonts w:cs="Times New Roman"/>
          <w:szCs w:val="24"/>
        </w:rPr>
      </w:pPr>
      <w:r w:rsidRPr="0009694B">
        <w:rPr>
          <w:rFonts w:cs="Times New Roman"/>
          <w:szCs w:val="24"/>
        </w:rPr>
        <w:t xml:space="preserve">Eelnõuga vabatahtlikule päästjale antavad õigused elanikkonnakaitses kriisiolukorra lahendamisel on sarnased Päästeameti õigustega varjumise ja ulatusliku evakuatsiooni puhul, kuid olemuselt siiski piiratumad, kus erinevate õiguste andmisel on lähtutud konkreetse tegevuse eesmärgist. </w:t>
      </w:r>
      <w:r w:rsidRPr="008D0BCE">
        <w:rPr>
          <w:rFonts w:cs="Times New Roman"/>
          <w:b/>
          <w:bCs/>
          <w:szCs w:val="24"/>
        </w:rPr>
        <w:t xml:space="preserve">Lõike </w:t>
      </w:r>
      <w:r w:rsidR="003B5399" w:rsidRPr="008D0BCE">
        <w:rPr>
          <w:rFonts w:cs="Times New Roman"/>
          <w:b/>
          <w:bCs/>
          <w:szCs w:val="24"/>
        </w:rPr>
        <w:t xml:space="preserve">5 </w:t>
      </w:r>
      <w:r w:rsidRPr="008D0BCE">
        <w:rPr>
          <w:rFonts w:cs="Times New Roman"/>
          <w:b/>
          <w:bCs/>
          <w:szCs w:val="24"/>
        </w:rPr>
        <w:t>punkti 1</w:t>
      </w:r>
      <w:r w:rsidRPr="0009694B">
        <w:rPr>
          <w:rFonts w:cs="Times New Roman"/>
          <w:szCs w:val="24"/>
        </w:rPr>
        <w:t xml:space="preserve"> kohaselt on vabatahtlikul päästjal õigus </w:t>
      </w:r>
      <w:r w:rsidR="00B91020">
        <w:rPr>
          <w:rFonts w:cs="Times New Roman"/>
          <w:szCs w:val="24"/>
        </w:rPr>
        <w:t>KorSis</w:t>
      </w:r>
      <w:r w:rsidR="003B5399">
        <w:rPr>
          <w:rFonts w:cs="Times New Roman"/>
          <w:szCs w:val="24"/>
        </w:rPr>
        <w:t xml:space="preserve"> sätestatud alusel ja korras </w:t>
      </w:r>
      <w:r w:rsidRPr="0009694B">
        <w:rPr>
          <w:rFonts w:cs="Times New Roman"/>
          <w:szCs w:val="24"/>
        </w:rPr>
        <w:t xml:space="preserve">siseneda valdusesse ja vaadata valdus läbi, et tagada isiku varjumine või evakuatsioon ohustatud alalt ohutusse kohta. Kriisiolukorra puhul on võimalik, et hoonetes võib viibida inimesi, kes on abitus seisundis ega saa ise hoonest väljuda. Kuna kriisiolukord võib oma mastaabilt olla väga ulatuslik, siis ei piisa üksnes ametnike ressursist, kes käiks läbi kodusid, et aidata inimestel evakueeruda või varjuda, ning seetõttu on oluline meetme kohaldamise õiguse andmine selleks koolitatud vabatahtlikule päästjale. Meetme kohaldamisele peab eelnema päästeametniku korraldus. Vabatahtlikel päästjatel on ka kehtiva päästeseaduse kohaselt õigus siseneda päästetööks valdusesse ja vaadata valdus läbi </w:t>
      </w:r>
      <w:r w:rsidR="00B91020">
        <w:rPr>
          <w:rFonts w:cs="Times New Roman"/>
          <w:szCs w:val="24"/>
        </w:rPr>
        <w:t>KorSis</w:t>
      </w:r>
      <w:r w:rsidRPr="0009694B">
        <w:rPr>
          <w:rFonts w:cs="Times New Roman"/>
          <w:szCs w:val="24"/>
        </w:rPr>
        <w:t xml:space="preserve"> ettenähtud alusel ja korras. Seega oma olemuselt ei ole vabatahtliku päästja jaoks tegemist uue volitusega.</w:t>
      </w:r>
    </w:p>
    <w:p w14:paraId="246AD87B" w14:textId="77777777" w:rsidR="00143569" w:rsidRPr="0009694B" w:rsidRDefault="00143569" w:rsidP="00E06D66">
      <w:pPr>
        <w:rPr>
          <w:rFonts w:cs="Times New Roman"/>
          <w:szCs w:val="24"/>
        </w:rPr>
      </w:pPr>
    </w:p>
    <w:p w14:paraId="2786DA64" w14:textId="1E4AFA5C" w:rsidR="0009694B" w:rsidRDefault="0009694B" w:rsidP="00E06D66">
      <w:pPr>
        <w:rPr>
          <w:rFonts w:cs="Times New Roman"/>
          <w:szCs w:val="24"/>
        </w:rPr>
      </w:pPr>
      <w:r w:rsidRPr="008D0BCE">
        <w:rPr>
          <w:rFonts w:cs="Times New Roman"/>
          <w:b/>
          <w:bCs/>
          <w:szCs w:val="24"/>
        </w:rPr>
        <w:t xml:space="preserve">Lõike </w:t>
      </w:r>
      <w:r w:rsidR="003B5399" w:rsidRPr="008D0BCE">
        <w:rPr>
          <w:rFonts w:cs="Times New Roman"/>
          <w:b/>
          <w:bCs/>
          <w:szCs w:val="24"/>
        </w:rPr>
        <w:t xml:space="preserve">5 </w:t>
      </w:r>
      <w:r w:rsidRPr="008D0BCE">
        <w:rPr>
          <w:rFonts w:cs="Times New Roman"/>
          <w:b/>
          <w:bCs/>
          <w:szCs w:val="24"/>
        </w:rPr>
        <w:t>punkti 2</w:t>
      </w:r>
      <w:r w:rsidRPr="0009694B">
        <w:rPr>
          <w:rFonts w:cs="Times New Roman"/>
          <w:szCs w:val="24"/>
        </w:rPr>
        <w:t xml:space="preserve"> kohaselt on vabatahtlikul päästjal õigus elanikkonnakaitses kriisiolukorra lahendamisel peatada </w:t>
      </w:r>
      <w:r w:rsidR="00B91020">
        <w:rPr>
          <w:rFonts w:cs="Times New Roman"/>
          <w:szCs w:val="24"/>
        </w:rPr>
        <w:t>KorSis</w:t>
      </w:r>
      <w:r w:rsidR="003B5399" w:rsidRPr="003B5399">
        <w:rPr>
          <w:rFonts w:cs="Times New Roman"/>
          <w:szCs w:val="24"/>
        </w:rPr>
        <w:t xml:space="preserve"> sätestatud alusel ja korras </w:t>
      </w:r>
      <w:r w:rsidRPr="0009694B">
        <w:rPr>
          <w:rFonts w:cs="Times New Roman"/>
          <w:szCs w:val="24"/>
        </w:rPr>
        <w:t>sõiduk, et tagada isiku varjumine või evakuatsioon ohustatud alalt ohutusse kohta. Sõiduki peatamise vajadus võib tekkida seetõttu, et sõidukitega ohualal viibivad inimesed on vaja evakueerida. Selline vajadus võib tekkida näiteks olukorras, kui sõiduk sõidab vales suunas (ei sõida ohualast välja, vaid ohu suunas). Tegemist ei ole iseseisvalt sõiduki peatamisega, vaid sõiduki peatamisel on kindel eesmärk – suunata isik ohustatud alalt ohutusse kohta. Kriisiolukorra</w:t>
      </w:r>
      <w:r w:rsidR="00E95F12">
        <w:rPr>
          <w:rFonts w:cs="Times New Roman"/>
          <w:szCs w:val="24"/>
        </w:rPr>
        <w:t xml:space="preserve"> ajal</w:t>
      </w:r>
      <w:r w:rsidRPr="0009694B">
        <w:rPr>
          <w:rFonts w:cs="Times New Roman"/>
          <w:szCs w:val="24"/>
        </w:rPr>
        <w:t xml:space="preserve"> tuleb arvestada tavapärasemast ärevama olukorraga, kus inimesed vajavad lisaselgitusi ja suunamist.</w:t>
      </w:r>
    </w:p>
    <w:p w14:paraId="0D9CEA65" w14:textId="77777777" w:rsidR="00143569" w:rsidRPr="0009694B" w:rsidRDefault="00143569" w:rsidP="00E06D66">
      <w:pPr>
        <w:rPr>
          <w:rFonts w:cs="Times New Roman"/>
          <w:szCs w:val="24"/>
        </w:rPr>
      </w:pPr>
    </w:p>
    <w:p w14:paraId="7B750731" w14:textId="63F36F79" w:rsidR="0009694B" w:rsidRPr="0009694B" w:rsidRDefault="0009694B" w:rsidP="00E06D66">
      <w:pPr>
        <w:rPr>
          <w:rFonts w:cs="Times New Roman"/>
          <w:szCs w:val="24"/>
        </w:rPr>
      </w:pPr>
      <w:r w:rsidRPr="00143569">
        <w:rPr>
          <w:rFonts w:cs="Times New Roman"/>
          <w:b/>
          <w:bCs/>
          <w:szCs w:val="24"/>
        </w:rPr>
        <w:t xml:space="preserve">Lõike </w:t>
      </w:r>
      <w:r w:rsidR="003B5399">
        <w:rPr>
          <w:rFonts w:cs="Times New Roman"/>
          <w:b/>
          <w:bCs/>
          <w:szCs w:val="24"/>
        </w:rPr>
        <w:t>5</w:t>
      </w:r>
      <w:r w:rsidR="003B5399" w:rsidRPr="00143569">
        <w:rPr>
          <w:rFonts w:cs="Times New Roman"/>
          <w:b/>
          <w:bCs/>
          <w:szCs w:val="24"/>
        </w:rPr>
        <w:t xml:space="preserve"> </w:t>
      </w:r>
      <w:r w:rsidRPr="00143569">
        <w:rPr>
          <w:rFonts w:cs="Times New Roman"/>
          <w:b/>
          <w:bCs/>
          <w:szCs w:val="24"/>
        </w:rPr>
        <w:t>punkt 3</w:t>
      </w:r>
      <w:r w:rsidRPr="0009694B">
        <w:rPr>
          <w:rFonts w:cs="Times New Roman"/>
          <w:szCs w:val="24"/>
        </w:rPr>
        <w:t xml:space="preserve"> sätestab, et vabatahtlikul päästjal on õigus elanikkonnakaitses kriisiolukorra lahendamisel tuvastada </w:t>
      </w:r>
      <w:r w:rsidR="00B91020">
        <w:rPr>
          <w:rFonts w:cs="Times New Roman"/>
          <w:szCs w:val="24"/>
        </w:rPr>
        <w:t>KorSis</w:t>
      </w:r>
      <w:r w:rsidR="003B5399" w:rsidRPr="003B5399">
        <w:rPr>
          <w:rFonts w:cs="Times New Roman"/>
          <w:szCs w:val="24"/>
        </w:rPr>
        <w:t xml:space="preserve"> sätestatud alusel ja korras </w:t>
      </w:r>
      <w:r w:rsidRPr="0009694B">
        <w:rPr>
          <w:rFonts w:cs="Times New Roman"/>
          <w:szCs w:val="24"/>
        </w:rPr>
        <w:t>varjumiskohta või evakuatsioonikohta sisenemisel ja sealt väljumisel isiku samasus. Kriisiolukorra</w:t>
      </w:r>
      <w:r w:rsidR="00E95F12">
        <w:rPr>
          <w:rFonts w:cs="Times New Roman"/>
          <w:szCs w:val="24"/>
        </w:rPr>
        <w:t xml:space="preserve"> ajal</w:t>
      </w:r>
      <w:r w:rsidRPr="0009694B">
        <w:rPr>
          <w:rFonts w:cs="Times New Roman"/>
          <w:szCs w:val="24"/>
        </w:rPr>
        <w:t xml:space="preserve"> on vajalik tuvastada, kes on konkreetses varjumis- või evakuatsioonikohas, et oleks võimalik tuvastada, kas näiteks ohualalt on kõik inimesed saanud evakueeritud, ning anda informatsiooni lähedastele, kus asuvad näiteks nende pereliikmed. </w:t>
      </w:r>
    </w:p>
    <w:p w14:paraId="53A1CCF9" w14:textId="77777777" w:rsidR="0009694B" w:rsidRPr="0009694B" w:rsidRDefault="0009694B" w:rsidP="00E06D66">
      <w:pPr>
        <w:rPr>
          <w:rFonts w:cs="Times New Roman"/>
          <w:szCs w:val="24"/>
        </w:rPr>
      </w:pPr>
    </w:p>
    <w:p w14:paraId="01415523" w14:textId="31AE8FFC" w:rsidR="0009694B" w:rsidRPr="0009694B" w:rsidRDefault="0009694B" w:rsidP="00E06D66">
      <w:pPr>
        <w:rPr>
          <w:rFonts w:cs="Times New Roman"/>
          <w:szCs w:val="24"/>
        </w:rPr>
      </w:pPr>
      <w:r w:rsidRPr="00143569">
        <w:rPr>
          <w:rFonts w:cs="Times New Roman"/>
          <w:b/>
          <w:bCs/>
          <w:szCs w:val="24"/>
        </w:rPr>
        <w:t xml:space="preserve">Lõike </w:t>
      </w:r>
      <w:r w:rsidR="003B5399">
        <w:rPr>
          <w:rFonts w:cs="Times New Roman"/>
          <w:b/>
          <w:bCs/>
          <w:szCs w:val="24"/>
        </w:rPr>
        <w:t>5</w:t>
      </w:r>
      <w:r w:rsidR="003B5399" w:rsidRPr="00143569">
        <w:rPr>
          <w:rFonts w:cs="Times New Roman"/>
          <w:b/>
          <w:bCs/>
          <w:szCs w:val="24"/>
        </w:rPr>
        <w:t xml:space="preserve"> </w:t>
      </w:r>
      <w:r w:rsidRPr="00143569">
        <w:rPr>
          <w:rFonts w:cs="Times New Roman"/>
          <w:b/>
          <w:bCs/>
          <w:szCs w:val="24"/>
        </w:rPr>
        <w:t>punkt 4</w:t>
      </w:r>
      <w:r w:rsidRPr="0009694B">
        <w:rPr>
          <w:rFonts w:cs="Times New Roman"/>
          <w:szCs w:val="24"/>
        </w:rPr>
        <w:t xml:space="preserve"> sätestab, et vabatahtlikul päästjal on õigus elanikkonnakaitses kriisiolukorra lahendamisel kontrollida </w:t>
      </w:r>
      <w:r w:rsidR="00B91020">
        <w:rPr>
          <w:rFonts w:cs="Times New Roman"/>
          <w:szCs w:val="24"/>
        </w:rPr>
        <w:t>KorSis</w:t>
      </w:r>
      <w:r w:rsidR="003B5399" w:rsidRPr="003B5399">
        <w:rPr>
          <w:rFonts w:cs="Times New Roman"/>
          <w:szCs w:val="24"/>
        </w:rPr>
        <w:t xml:space="preserve"> sätestatud alusel ja korras </w:t>
      </w:r>
      <w:r w:rsidRPr="0009694B">
        <w:rPr>
          <w:rFonts w:cs="Times New Roman"/>
          <w:szCs w:val="24"/>
        </w:rPr>
        <w:t xml:space="preserve">varjumiskohta või evakuatsioonikohta sisenemisel isikut ja tema riietust vaatlemise ja kompimise teel või tehnilise vahendi või väljaõppe saanud teenistuskoera abil, et kindlaks teha, kas isiku valduses ei ole eset või ainet, millega ta võib varjumiskohas või evakuatsioonikohas ohustada ennast või teisi isikuid või mille omamine varjumiskohas või evakuatsioonikohas on keelatud. </w:t>
      </w:r>
      <w:r w:rsidR="003B5399">
        <w:rPr>
          <w:rFonts w:cs="Times New Roman"/>
          <w:szCs w:val="24"/>
        </w:rPr>
        <w:t xml:space="preserve">Tegemist on KorSi §-s 47 sätestatud turvakontrolliga. </w:t>
      </w:r>
      <w:r w:rsidRPr="0009694B">
        <w:rPr>
          <w:rFonts w:cs="Times New Roman"/>
          <w:szCs w:val="24"/>
        </w:rPr>
        <w:t>Selle õiguse andmine on vajalik, et tagada kriisiolukorra</w:t>
      </w:r>
      <w:r w:rsidR="00E95F12">
        <w:rPr>
          <w:rFonts w:cs="Times New Roman"/>
          <w:szCs w:val="24"/>
        </w:rPr>
        <w:t xml:space="preserve"> ajal</w:t>
      </w:r>
      <w:r w:rsidRPr="0009694B">
        <w:rPr>
          <w:rFonts w:cs="Times New Roman"/>
          <w:szCs w:val="24"/>
        </w:rPr>
        <w:t xml:space="preserve"> evakuatsiooni- või varjumiskohas isikute ohutus. Kriisiolukorra</w:t>
      </w:r>
      <w:r w:rsidR="00AE4A1E">
        <w:rPr>
          <w:rFonts w:cs="Times New Roman"/>
          <w:szCs w:val="24"/>
        </w:rPr>
        <w:t xml:space="preserve"> ajal</w:t>
      </w:r>
      <w:r w:rsidRPr="0009694B">
        <w:rPr>
          <w:rFonts w:cs="Times New Roman"/>
          <w:szCs w:val="24"/>
        </w:rPr>
        <w:t xml:space="preserve"> koguneb varjumis- või evakuatsioonikohtadesse suur hulk inimesi (nt lapsed, vanurid, kriminaalkorras karistatud isikud jne), kus tulenevalt ärevast olukorrast võib tekkida suur oht tülide tekkimiseks, korrarikkumisteks jne. Samal eesmärgil antakse vabatahtlikule päästjale õigus kontrollida varjumiskohta või evakuatsioonikohta sisenemisel isikuga kaasas olevat asja vaatlemise või tehnilise vahendi või väljaõppe saanud teenistuskoera abil, et kindlaks teha, kas isiku valduses ei ole eset või ainet, millega ta võib varjumiskohas või evakuatsioonikohas ohustada ennast või teisi isikuid või mille omamine on keelatud (</w:t>
      </w:r>
      <w:r w:rsidRPr="008D0BCE">
        <w:rPr>
          <w:rFonts w:cs="Times New Roman"/>
          <w:b/>
          <w:bCs/>
          <w:szCs w:val="24"/>
        </w:rPr>
        <w:t>p</w:t>
      </w:r>
      <w:r w:rsidR="0032531F" w:rsidRPr="008D0BCE">
        <w:rPr>
          <w:rFonts w:cs="Times New Roman"/>
          <w:b/>
          <w:bCs/>
          <w:szCs w:val="24"/>
        </w:rPr>
        <w:t>unkt</w:t>
      </w:r>
      <w:r w:rsidRPr="008D0BCE">
        <w:rPr>
          <w:rFonts w:cs="Times New Roman"/>
          <w:b/>
          <w:bCs/>
          <w:szCs w:val="24"/>
        </w:rPr>
        <w:t xml:space="preserve"> 5</w:t>
      </w:r>
      <w:r w:rsidRPr="0009694B">
        <w:rPr>
          <w:rFonts w:cs="Times New Roman"/>
          <w:szCs w:val="24"/>
        </w:rPr>
        <w:t xml:space="preserve">). Samuti on turvalisuse tagamiseks vajadus võtta hoiule vallasasjad, mis võivad teiste evakueeritud inimeste jaoks olla ohtlikud (nt terariistad, kergesti süttivad vedelikud vms). </w:t>
      </w:r>
    </w:p>
    <w:p w14:paraId="426BC9AD" w14:textId="77777777" w:rsidR="0009694B" w:rsidRPr="0009694B" w:rsidRDefault="0009694B" w:rsidP="00E06D66">
      <w:pPr>
        <w:rPr>
          <w:rFonts w:cs="Times New Roman"/>
          <w:szCs w:val="24"/>
        </w:rPr>
      </w:pPr>
    </w:p>
    <w:p w14:paraId="3C24C0E6" w14:textId="766450C6" w:rsidR="0009694B" w:rsidRPr="0009694B" w:rsidRDefault="0009694B" w:rsidP="00E06D66">
      <w:pPr>
        <w:rPr>
          <w:rFonts w:cs="Times New Roman"/>
          <w:szCs w:val="24"/>
        </w:rPr>
      </w:pPr>
      <w:r w:rsidRPr="00143569">
        <w:rPr>
          <w:rFonts w:cs="Times New Roman"/>
          <w:b/>
          <w:bCs/>
          <w:szCs w:val="24"/>
        </w:rPr>
        <w:t xml:space="preserve">Lõike </w:t>
      </w:r>
      <w:r w:rsidR="003B5399">
        <w:rPr>
          <w:rFonts w:cs="Times New Roman"/>
          <w:b/>
          <w:bCs/>
          <w:szCs w:val="24"/>
        </w:rPr>
        <w:t>5</w:t>
      </w:r>
      <w:r w:rsidR="003B5399" w:rsidRPr="00143569">
        <w:rPr>
          <w:rFonts w:cs="Times New Roman"/>
          <w:b/>
          <w:bCs/>
          <w:szCs w:val="24"/>
        </w:rPr>
        <w:t xml:space="preserve"> </w:t>
      </w:r>
      <w:r w:rsidRPr="00143569">
        <w:rPr>
          <w:rFonts w:cs="Times New Roman"/>
          <w:b/>
          <w:bCs/>
          <w:szCs w:val="24"/>
        </w:rPr>
        <w:t>punkt 6</w:t>
      </w:r>
      <w:r w:rsidRPr="0009694B">
        <w:rPr>
          <w:rFonts w:cs="Times New Roman"/>
          <w:szCs w:val="24"/>
        </w:rPr>
        <w:t xml:space="preserve"> sätestab, et vabatahtlikul päästjal on õigus elanikkonnakaitses kriisiolukorra lahendamisel kinni pidada isik vahetult eesseisva kuriteo toimepanemise ärahoidmiseks või elu või kehalist puutumatust ähvardava vahetu ohu tõrjumiseks. Kinnipeetud isik antakse viivitamata üle PPAle. Lisaks annab käesoleva paragrahvi lõi</w:t>
      </w:r>
      <w:r w:rsidR="00501EB9">
        <w:rPr>
          <w:rFonts w:cs="Times New Roman"/>
          <w:szCs w:val="24"/>
        </w:rPr>
        <w:t>ke</w:t>
      </w:r>
      <w:r w:rsidRPr="0009694B">
        <w:rPr>
          <w:rFonts w:cs="Times New Roman"/>
          <w:szCs w:val="24"/>
        </w:rPr>
        <w:t xml:space="preserve"> 4</w:t>
      </w:r>
      <w:r w:rsidR="00501EB9">
        <w:rPr>
          <w:rFonts w:cs="Times New Roman"/>
          <w:szCs w:val="24"/>
        </w:rPr>
        <w:t xml:space="preserve"> punkt </w:t>
      </w:r>
      <w:r w:rsidRPr="0009694B">
        <w:rPr>
          <w:rFonts w:cs="Times New Roman"/>
          <w:szCs w:val="24"/>
        </w:rPr>
        <w:t>3 vabatahtlikule päästjale õiguse isiku kinnipidamisel (eelnõuga lisatav § 38 lõi</w:t>
      </w:r>
      <w:r w:rsidR="00501EB9">
        <w:rPr>
          <w:rFonts w:cs="Times New Roman"/>
          <w:szCs w:val="24"/>
        </w:rPr>
        <w:t>ke</w:t>
      </w:r>
      <w:r w:rsidRPr="0009694B">
        <w:rPr>
          <w:rFonts w:cs="Times New Roman"/>
          <w:szCs w:val="24"/>
        </w:rPr>
        <w:t xml:space="preserve"> 4</w:t>
      </w:r>
      <w:r w:rsidRPr="00143569">
        <w:rPr>
          <w:rFonts w:cs="Times New Roman"/>
          <w:szCs w:val="24"/>
          <w:vertAlign w:val="superscript"/>
        </w:rPr>
        <w:t>1</w:t>
      </w:r>
      <w:r w:rsidRPr="0009694B">
        <w:rPr>
          <w:rFonts w:cs="Times New Roman"/>
          <w:szCs w:val="24"/>
        </w:rPr>
        <w:t xml:space="preserve"> punkt 4) kasutada füüsilist jõudu </w:t>
      </w:r>
      <w:r w:rsidR="00B91020">
        <w:rPr>
          <w:rFonts w:cs="Times New Roman"/>
          <w:szCs w:val="24"/>
        </w:rPr>
        <w:t>KorSis</w:t>
      </w:r>
      <w:r w:rsidRPr="0009694B">
        <w:rPr>
          <w:rFonts w:cs="Times New Roman"/>
          <w:szCs w:val="24"/>
        </w:rPr>
        <w:t xml:space="preserve"> sätestatud alusel ja korras, kui isiku kinnipidamine ning isiku tegevuse tõkestamine vabatahtliku päästja suulise korraldusega ei ole võimalik või õigel ajal võimalik.</w:t>
      </w:r>
    </w:p>
    <w:p w14:paraId="69090EB2" w14:textId="77777777" w:rsidR="0009694B" w:rsidRPr="0009694B" w:rsidRDefault="0009694B" w:rsidP="00E06D66">
      <w:pPr>
        <w:rPr>
          <w:rFonts w:cs="Times New Roman"/>
          <w:szCs w:val="24"/>
        </w:rPr>
      </w:pPr>
    </w:p>
    <w:p w14:paraId="5574A752" w14:textId="07E3E892" w:rsidR="005F6A1A" w:rsidRDefault="0009694B" w:rsidP="00E06D66">
      <w:pPr>
        <w:rPr>
          <w:rFonts w:cs="Times New Roman"/>
          <w:szCs w:val="24"/>
        </w:rPr>
      </w:pPr>
      <w:r w:rsidRPr="0009694B">
        <w:rPr>
          <w:rFonts w:cs="Times New Roman"/>
          <w:szCs w:val="24"/>
        </w:rPr>
        <w:t xml:space="preserve">KorSi § 74 lõike 1 kohaselt on vahetu sund füüsilise isiku, looma või asja mõjutamine füüsilise jõu, erivahendi või relvaga. Vahetu sunniga saab viia täide haldusakti, mis on mõeldud ohu väljaselgitamiseks või tõrjumiseks või korrarikkumise kõrvaldamiseks. Proportsionaalsuse põhimõtte kohaselt on vahetu sund </w:t>
      </w:r>
      <w:r w:rsidRPr="007A0920">
        <w:rPr>
          <w:rFonts w:cs="Times New Roman"/>
          <w:i/>
          <w:iCs/>
          <w:szCs w:val="24"/>
        </w:rPr>
        <w:t>ultima ratio</w:t>
      </w:r>
      <w:r w:rsidRPr="0009694B">
        <w:rPr>
          <w:rFonts w:cs="Times New Roman"/>
          <w:szCs w:val="24"/>
        </w:rPr>
        <w:t xml:space="preserve"> haldussunnivahend, mida saab kasutada üksnes siis, kui muud võimalikud vahendid on oma mõju ammendanud või neid ei ole võimalik kasutada. Kuna vahetu sund riivab tugevalt põhiõigusi, on eriti oluline arvestada KorSi §-ga 7 „Proportsionaalsuse põhimõte“, §-ga 8 „Otstarbekuse põhimõte“ ning §-ga 9 „Õiguste kaitse ja inimväärikuse tagamine“. Vahetut sundi rakendatakse vaid nii kaua, kuni selle eesmärk on saavutatud või on selge, et seda ei ole võimalik saavutada. Vabatahtlikud päästjad tohivad vahetu sunni raames kohaldada vaid füüsilist jõudu. Füüsiline jõud võib seisneda näiteks isiku kinnihoidmises, kõrvalelükkamises või ärakandmises, looma tagasitõrjumises või ukse maha löömises. Kuigi füüsilise jõu kasutamine on vahetu sunni esimene ehk vähim kahju tekitav aste, on oluline arvestada ka selle kohaldamise proportsionaalsust. Füüsilise jõu kasutamine võib tulla kõne alla, kui isik seab ohtu enda või kellegi teise elu või tervise ning ei täida korraldust lahkuda. Seejuures tuleb rõhutada, et ka füüsilist jõudu on lubatud kohaldada vaid koos päästeametnikuga tema korraldusel ja see peab olema vältimatult vajalik. Vabatahtlikel päästjatel on ka kehtiva päästeseaduse kohaselt õigus kasutada päästesündmuse käigus füüsilist jõudu </w:t>
      </w:r>
      <w:r w:rsidR="00B91020">
        <w:rPr>
          <w:rFonts w:cs="Times New Roman"/>
          <w:szCs w:val="24"/>
        </w:rPr>
        <w:t>KorSis</w:t>
      </w:r>
      <w:r w:rsidRPr="0009694B">
        <w:rPr>
          <w:rFonts w:cs="Times New Roman"/>
          <w:szCs w:val="24"/>
        </w:rPr>
        <w:t xml:space="preserve"> sätestatud alusel ja korras.</w:t>
      </w:r>
    </w:p>
    <w:p w14:paraId="3A2B8C22" w14:textId="77777777" w:rsidR="00143569" w:rsidRPr="005F6A1A" w:rsidRDefault="00143569" w:rsidP="00E06D66">
      <w:pPr>
        <w:rPr>
          <w:rFonts w:cs="Times New Roman"/>
          <w:b/>
          <w:szCs w:val="24"/>
        </w:rPr>
      </w:pPr>
    </w:p>
    <w:p w14:paraId="7743DE96" w14:textId="4C4C38D8" w:rsidR="005F6A1A" w:rsidRPr="005F6A1A" w:rsidRDefault="005F6A1A" w:rsidP="00E06D66">
      <w:pPr>
        <w:rPr>
          <w:rFonts w:cs="Times New Roman"/>
          <w:szCs w:val="24"/>
        </w:rPr>
      </w:pPr>
      <w:r w:rsidRPr="005F6A1A">
        <w:rPr>
          <w:rFonts w:cs="Times New Roman"/>
          <w:b/>
          <w:szCs w:val="24"/>
        </w:rPr>
        <w:t>Punktiga 1</w:t>
      </w:r>
      <w:r w:rsidR="004823D0">
        <w:rPr>
          <w:rFonts w:cs="Times New Roman"/>
          <w:b/>
          <w:szCs w:val="24"/>
        </w:rPr>
        <w:t>0</w:t>
      </w:r>
      <w:r w:rsidRPr="005F6A1A">
        <w:rPr>
          <w:rFonts w:cs="Times New Roman"/>
          <w:szCs w:val="24"/>
        </w:rPr>
        <w:t xml:space="preserve"> muudetakse PäästeSi § 39 lõiget 2. Muudatuse kohaselt peab vabatahtlik päästja elanikkonnakaitses osalemisel esitama isikule tema nõudmisel vabatahtliku päästja tunnistuse. Tegemist ei ole uue nõudega – kehtiva sätte kohaselt nõutakse tunnistuse esitamise valmisolekut ka päästetööl ja ennetustööl osalevalt vabatahtlikult päästjalt. Kuna vabatahtliku päästja tegevusega võib kaasneda riive teiste isikute õigustele, siis peab ta vajaduse korral tunnistusega tõendama oma isikut ja õigust vastavaid meetmeid kohaldada.</w:t>
      </w:r>
    </w:p>
    <w:p w14:paraId="01BF0C9E" w14:textId="77777777" w:rsidR="005F6A1A" w:rsidRPr="005F6A1A" w:rsidRDefault="005F6A1A" w:rsidP="00E06D66">
      <w:pPr>
        <w:rPr>
          <w:rFonts w:cs="Times New Roman"/>
          <w:szCs w:val="24"/>
        </w:rPr>
      </w:pPr>
    </w:p>
    <w:p w14:paraId="1953C113" w14:textId="250BE3A0" w:rsidR="005F6A1A" w:rsidRPr="005F6A1A" w:rsidRDefault="005F6A1A" w:rsidP="00E06D66">
      <w:pPr>
        <w:rPr>
          <w:rFonts w:cs="Times New Roman"/>
          <w:szCs w:val="24"/>
        </w:rPr>
      </w:pPr>
      <w:r w:rsidRPr="005F6A1A">
        <w:rPr>
          <w:rFonts w:cs="Times New Roman"/>
          <w:b/>
          <w:bCs/>
          <w:szCs w:val="24"/>
        </w:rPr>
        <w:t>Punktides 1</w:t>
      </w:r>
      <w:r w:rsidR="004823D0">
        <w:rPr>
          <w:rFonts w:cs="Times New Roman"/>
          <w:b/>
          <w:bCs/>
          <w:szCs w:val="24"/>
        </w:rPr>
        <w:t>1</w:t>
      </w:r>
      <w:r w:rsidRPr="005F6A1A">
        <w:rPr>
          <w:rFonts w:cs="Times New Roman"/>
          <w:b/>
          <w:bCs/>
          <w:szCs w:val="24"/>
        </w:rPr>
        <w:t>–1</w:t>
      </w:r>
      <w:r w:rsidR="004823D0">
        <w:rPr>
          <w:rFonts w:cs="Times New Roman"/>
          <w:b/>
          <w:bCs/>
          <w:szCs w:val="24"/>
        </w:rPr>
        <w:t>3</w:t>
      </w:r>
      <w:r w:rsidRPr="005F6A1A">
        <w:rPr>
          <w:rFonts w:cs="Times New Roman"/>
          <w:szCs w:val="24"/>
        </w:rPr>
        <w:t xml:space="preserve"> tehtavad muudatused on seotud terminite muutmisega. Käesoleva seaduse jõustumisel asendatakse hädaolukorra termin kriisiolukorraga ning riigikaitseliste ameti- ja töökohtade termini asemel võetakse kasutusele kriisiülesandega ameti- ja töökoha termin.</w:t>
      </w:r>
    </w:p>
    <w:p w14:paraId="3D22A7CF" w14:textId="77777777" w:rsidR="005F6A1A" w:rsidRPr="005F6A1A" w:rsidRDefault="005F6A1A" w:rsidP="00E06D66"/>
    <w:p w14:paraId="758C79A0" w14:textId="231ACE56" w:rsidR="005F6A1A" w:rsidRDefault="005F6A1A" w:rsidP="00E06D66">
      <w:pPr>
        <w:rPr>
          <w:rFonts w:cs="Times New Roman"/>
          <w:szCs w:val="24"/>
        </w:rPr>
      </w:pPr>
      <w:r w:rsidRPr="005F6A1A">
        <w:rPr>
          <w:rFonts w:cs="Times New Roman"/>
          <w:b/>
          <w:szCs w:val="24"/>
        </w:rPr>
        <w:t xml:space="preserve">Punktiga </w:t>
      </w:r>
      <w:r w:rsidR="004823D0">
        <w:rPr>
          <w:rFonts w:cs="Times New Roman"/>
          <w:b/>
          <w:szCs w:val="24"/>
        </w:rPr>
        <w:t>14</w:t>
      </w:r>
      <w:r w:rsidRPr="005F6A1A">
        <w:rPr>
          <w:rFonts w:cs="Times New Roman"/>
          <w:szCs w:val="24"/>
        </w:rPr>
        <w:t xml:space="preserve"> muudetakse PäästeSi § 45 ja 46 – mõlemad paragrahvid sõnastatakse tervikuna uuesti. Muudatuse kohaselt hüvitatakse kriisiolukorra</w:t>
      </w:r>
      <w:r w:rsidR="00AE4A1E">
        <w:rPr>
          <w:rFonts w:cs="Times New Roman"/>
          <w:szCs w:val="24"/>
        </w:rPr>
        <w:t xml:space="preserve"> ajal</w:t>
      </w:r>
      <w:r w:rsidRPr="005F6A1A">
        <w:rPr>
          <w:rFonts w:cs="Times New Roman"/>
          <w:szCs w:val="24"/>
        </w:rPr>
        <w:t xml:space="preserve"> elanikkonnakaitses osalevale juriidilisele isikule, vabatahtlikule päästjale, abidemineerijale ja § 19 alusel päästetööle rakendatud füüsilisele isikule tekitatud kulud, välja arvatud saamata jäänud tulu. Vastavad hüvitamise alused on sätestatud riigieelarve seaduse § 58 lõike 3 alusel kehtestatud määruses. Kriisiolukorra</w:t>
      </w:r>
      <w:r w:rsidR="00AE4A1E">
        <w:rPr>
          <w:rFonts w:cs="Times New Roman"/>
          <w:szCs w:val="24"/>
        </w:rPr>
        <w:t xml:space="preserve"> ajal</w:t>
      </w:r>
      <w:r w:rsidRPr="005F6A1A">
        <w:rPr>
          <w:rFonts w:cs="Times New Roman"/>
          <w:szCs w:val="24"/>
        </w:rPr>
        <w:t xml:space="preserve"> elanikkonnakaitsega seotud kulude hüvitamise ulatus ja kord nähakse ette Vabariigi Valitsuse 9. septembri 2010. a määruses nr 134 „Ulatusliku või pikaajalise päästetöö või demineerimistööga seotud kulude hüvitamise ja tasu maksmise ulatus ja kord“, mis vajab samuti muutmist. Tasu makstakse vabatahtlikule päästjale, abidemineerijale ja PäästeSi § 19 alusel päästetööle rakendatud füüsilisele isikule kriisiolukorra</w:t>
      </w:r>
      <w:r w:rsidR="00AE4A1E">
        <w:rPr>
          <w:rFonts w:cs="Times New Roman"/>
          <w:szCs w:val="24"/>
        </w:rPr>
        <w:t xml:space="preserve"> ajal</w:t>
      </w:r>
      <w:r w:rsidRPr="005F6A1A">
        <w:rPr>
          <w:rFonts w:cs="Times New Roman"/>
          <w:szCs w:val="24"/>
        </w:rPr>
        <w:t xml:space="preserve"> elanikkonnakaitses osaletud aja eest. Vastav kord nähakse ette eelnimetatud määruses. </w:t>
      </w:r>
    </w:p>
    <w:p w14:paraId="4975CAF4" w14:textId="77777777" w:rsidR="0009694B" w:rsidRDefault="0009694B" w:rsidP="00E06D66">
      <w:pPr>
        <w:rPr>
          <w:rFonts w:cs="Times New Roman"/>
          <w:szCs w:val="24"/>
        </w:rPr>
      </w:pPr>
    </w:p>
    <w:p w14:paraId="2D611537" w14:textId="4982B334" w:rsidR="0009694B" w:rsidRPr="005F6A1A" w:rsidRDefault="0009694B" w:rsidP="00E06D66">
      <w:pPr>
        <w:rPr>
          <w:rFonts w:cs="Times New Roman"/>
          <w:szCs w:val="24"/>
        </w:rPr>
      </w:pPr>
      <w:r w:rsidRPr="006817D6">
        <w:rPr>
          <w:rFonts w:cs="Times New Roman"/>
          <w:b/>
          <w:bCs/>
          <w:szCs w:val="24"/>
        </w:rPr>
        <w:t>Punktiga 15</w:t>
      </w:r>
      <w:r>
        <w:rPr>
          <w:rFonts w:cs="Times New Roman"/>
          <w:szCs w:val="24"/>
        </w:rPr>
        <w:t xml:space="preserve"> tunnistatakse kehtetuks PäästeSi § 49, kuna m</w:t>
      </w:r>
      <w:r w:rsidRPr="0009694B">
        <w:rPr>
          <w:rFonts w:cs="Times New Roman"/>
          <w:szCs w:val="24"/>
        </w:rPr>
        <w:t xml:space="preserve">uudatuse </w:t>
      </w:r>
      <w:r w:rsidR="007A0920" w:rsidRPr="0009694B">
        <w:rPr>
          <w:rFonts w:cs="Times New Roman"/>
          <w:szCs w:val="24"/>
        </w:rPr>
        <w:t>j</w:t>
      </w:r>
      <w:r w:rsidR="007A0920">
        <w:rPr>
          <w:rFonts w:cs="Times New Roman"/>
          <w:szCs w:val="24"/>
        </w:rPr>
        <w:t>ärel</w:t>
      </w:r>
      <w:r w:rsidR="007A0920" w:rsidRPr="0009694B">
        <w:rPr>
          <w:rFonts w:cs="Times New Roman"/>
          <w:szCs w:val="24"/>
        </w:rPr>
        <w:t xml:space="preserve"> </w:t>
      </w:r>
      <w:r w:rsidRPr="0009694B">
        <w:rPr>
          <w:rFonts w:cs="Times New Roman"/>
          <w:szCs w:val="24"/>
        </w:rPr>
        <w:t>kaob vajadus PäästeS</w:t>
      </w:r>
      <w:r w:rsidR="006817D6">
        <w:rPr>
          <w:rFonts w:cs="Times New Roman"/>
          <w:szCs w:val="24"/>
        </w:rPr>
        <w:t>i</w:t>
      </w:r>
      <w:r w:rsidRPr="0009694B">
        <w:rPr>
          <w:rFonts w:cs="Times New Roman"/>
          <w:szCs w:val="24"/>
        </w:rPr>
        <w:t xml:space="preserve"> § 49 järele</w:t>
      </w:r>
      <w:r w:rsidR="006D180F">
        <w:rPr>
          <w:rFonts w:cs="Times New Roman"/>
          <w:szCs w:val="24"/>
        </w:rPr>
        <w:t>. V</w:t>
      </w:r>
      <w:r w:rsidRPr="0009694B">
        <w:rPr>
          <w:rFonts w:cs="Times New Roman"/>
          <w:szCs w:val="24"/>
        </w:rPr>
        <w:t>äljaõppe korraldust</w:t>
      </w:r>
      <w:r w:rsidR="00AF3C01">
        <w:rPr>
          <w:rFonts w:cs="Times New Roman"/>
          <w:szCs w:val="24"/>
        </w:rPr>
        <w:t xml:space="preserve"> </w:t>
      </w:r>
      <w:r w:rsidRPr="0009694B">
        <w:rPr>
          <w:rFonts w:cs="Times New Roman"/>
          <w:szCs w:val="24"/>
        </w:rPr>
        <w:t>reguleerib siseministri 10. novembri 2010. a määrus nr 57 (§ 8).</w:t>
      </w:r>
    </w:p>
    <w:p w14:paraId="2922EFA1" w14:textId="77777777" w:rsidR="005F6A1A" w:rsidRPr="005F6A1A" w:rsidRDefault="005F6A1A" w:rsidP="00E06D66">
      <w:pPr>
        <w:rPr>
          <w:rFonts w:cs="Times New Roman"/>
          <w:szCs w:val="24"/>
        </w:rPr>
      </w:pPr>
    </w:p>
    <w:p w14:paraId="3C4FBABF" w14:textId="24EC6895" w:rsidR="005F6A1A" w:rsidRPr="005F6A1A" w:rsidRDefault="005F6A1A" w:rsidP="00E06D66">
      <w:pPr>
        <w:pStyle w:val="Pealkiri1"/>
        <w:contextualSpacing w:val="0"/>
      </w:pPr>
      <w:bookmarkStart w:id="634" w:name="_Toc128400484"/>
      <w:bookmarkStart w:id="635" w:name="_Toc199403521"/>
      <w:r w:rsidRPr="005F6A1A">
        <w:t>§ 2</w:t>
      </w:r>
      <w:r w:rsidR="00960437">
        <w:t>3</w:t>
      </w:r>
      <w:r w:rsidR="005573FB">
        <w:t>5</w:t>
      </w:r>
      <w:r w:rsidRPr="005F6A1A">
        <w:t>. Päästeteenistuse seaduse muutmine</w:t>
      </w:r>
      <w:bookmarkEnd w:id="634"/>
      <w:bookmarkEnd w:id="635"/>
    </w:p>
    <w:p w14:paraId="59BC0142" w14:textId="77777777" w:rsidR="005F6A1A" w:rsidRPr="005F6A1A" w:rsidRDefault="005F6A1A" w:rsidP="00E06D66">
      <w:pPr>
        <w:rPr>
          <w:rFonts w:cs="Times New Roman"/>
          <w:b/>
          <w:bCs/>
          <w:szCs w:val="24"/>
          <w:lang w:eastAsia="et-EE"/>
        </w:rPr>
      </w:pPr>
    </w:p>
    <w:p w14:paraId="1C8932F2" w14:textId="77777777" w:rsidR="005F6A1A" w:rsidRPr="005F6A1A" w:rsidRDefault="005F6A1A" w:rsidP="00E06D66">
      <w:pPr>
        <w:rPr>
          <w:rFonts w:cs="Times New Roman"/>
          <w:szCs w:val="24"/>
        </w:rPr>
      </w:pPr>
      <w:r w:rsidRPr="005F6A1A">
        <w:rPr>
          <w:rFonts w:cs="Times New Roman"/>
          <w:szCs w:val="24"/>
        </w:rPr>
        <w:t xml:space="preserve">Nimetatud seaduses tehtav muudatus on seotud terminite muutusega – hädaolukorra terminit HOSi kehtetuks tunnistamisega enam ei kasutata, vaid kasutusele võetakse termin „kriisiolukord“. </w:t>
      </w:r>
    </w:p>
    <w:p w14:paraId="56742BF4" w14:textId="77777777" w:rsidR="005F6A1A" w:rsidRPr="005F6A1A" w:rsidRDefault="005F6A1A" w:rsidP="00E06D66">
      <w:pPr>
        <w:rPr>
          <w:rFonts w:eastAsia="Times New Roman" w:cs="Times New Roman"/>
          <w:b/>
          <w:bCs/>
          <w:szCs w:val="24"/>
          <w:lang w:eastAsia="da-DK"/>
        </w:rPr>
      </w:pPr>
    </w:p>
    <w:p w14:paraId="41C718C4" w14:textId="4D692423" w:rsidR="005F6A1A" w:rsidRPr="0023455F" w:rsidRDefault="005F6A1A" w:rsidP="0023455F">
      <w:pPr>
        <w:pStyle w:val="Pealkiri1"/>
      </w:pPr>
      <w:bookmarkStart w:id="636" w:name="_Toc128400485"/>
      <w:bookmarkStart w:id="637" w:name="_Toc199403522"/>
      <w:r w:rsidRPr="0023455F">
        <w:t>§ 2</w:t>
      </w:r>
      <w:r w:rsidR="00960437" w:rsidRPr="0023455F">
        <w:t>3</w:t>
      </w:r>
      <w:r w:rsidR="005573FB">
        <w:t>6</w:t>
      </w:r>
      <w:r w:rsidRPr="0023455F">
        <w:t>. Rahvastikuregistri seaduse muutmine</w:t>
      </w:r>
      <w:bookmarkEnd w:id="636"/>
      <w:bookmarkEnd w:id="637"/>
    </w:p>
    <w:p w14:paraId="0E0DEAFA" w14:textId="77777777" w:rsidR="005F6A1A" w:rsidRPr="005F6A1A" w:rsidRDefault="005F6A1A" w:rsidP="00E06D66">
      <w:pPr>
        <w:rPr>
          <w:rFonts w:cs="Times New Roman"/>
          <w:b/>
          <w:szCs w:val="24"/>
        </w:rPr>
      </w:pPr>
    </w:p>
    <w:p w14:paraId="46FC2F25" w14:textId="77777777" w:rsidR="005F6A1A" w:rsidRPr="005F6A1A" w:rsidRDefault="005F6A1A" w:rsidP="00E06D66">
      <w:pPr>
        <w:rPr>
          <w:rFonts w:cs="Times New Roman"/>
          <w:bCs/>
          <w:szCs w:val="24"/>
        </w:rPr>
      </w:pPr>
      <w:r w:rsidRPr="005F6A1A">
        <w:rPr>
          <w:rFonts w:cs="Times New Roman"/>
          <w:bCs/>
          <w:szCs w:val="24"/>
        </w:rPr>
        <w:t xml:space="preserve">Nimetatud seaduses tehakse terminoloogiline muudatus – hädaolukorra, eriolukorra, erakorralise seisukorra ja sõjaseisukorra saab eelnõu jõustumisel kokku võtta terminiga „kriisiolukord“. </w:t>
      </w:r>
    </w:p>
    <w:p w14:paraId="53A96C5E" w14:textId="77777777" w:rsidR="005F6A1A" w:rsidRPr="005F6A1A" w:rsidRDefault="005F6A1A" w:rsidP="00E06D66">
      <w:pPr>
        <w:rPr>
          <w:rFonts w:cs="Times New Roman"/>
          <w:b/>
          <w:szCs w:val="24"/>
        </w:rPr>
      </w:pPr>
    </w:p>
    <w:p w14:paraId="25AF2865" w14:textId="6409EDE2" w:rsidR="005F6A1A" w:rsidRPr="0023455F" w:rsidRDefault="005F6A1A" w:rsidP="0023455F">
      <w:pPr>
        <w:pStyle w:val="Pealkiri1"/>
      </w:pPr>
      <w:bookmarkStart w:id="638" w:name="_Toc128400486"/>
      <w:bookmarkStart w:id="639" w:name="_Toc199403523"/>
      <w:r w:rsidRPr="0023455F">
        <w:t>§ 2</w:t>
      </w:r>
      <w:r w:rsidR="00960437" w:rsidRPr="0023455F">
        <w:t>3</w:t>
      </w:r>
      <w:r w:rsidR="005573FB">
        <w:t>7</w:t>
      </w:r>
      <w:r w:rsidRPr="0023455F">
        <w:t>. Raudteeseaduse muutmine</w:t>
      </w:r>
      <w:bookmarkEnd w:id="638"/>
      <w:bookmarkEnd w:id="639"/>
    </w:p>
    <w:p w14:paraId="4BAD60CA" w14:textId="77777777" w:rsidR="005F6A1A" w:rsidRPr="005F6A1A" w:rsidRDefault="005F6A1A" w:rsidP="00E06D66">
      <w:pPr>
        <w:rPr>
          <w:rFonts w:cs="Times New Roman"/>
          <w:b/>
          <w:szCs w:val="24"/>
        </w:rPr>
      </w:pPr>
    </w:p>
    <w:p w14:paraId="556704C4" w14:textId="2210E5EF" w:rsidR="005F6A1A" w:rsidRDefault="005F6A1A" w:rsidP="00E06D66">
      <w:pPr>
        <w:rPr>
          <w:rFonts w:cs="Times New Roman"/>
          <w:bCs/>
          <w:szCs w:val="24"/>
        </w:rPr>
      </w:pPr>
      <w:r w:rsidRPr="005F6A1A">
        <w:rPr>
          <w:rFonts w:cs="Times New Roman"/>
          <w:b/>
          <w:szCs w:val="24"/>
        </w:rPr>
        <w:t>Paragrahviga 2</w:t>
      </w:r>
      <w:r w:rsidR="00960437">
        <w:rPr>
          <w:rFonts w:cs="Times New Roman"/>
          <w:b/>
          <w:szCs w:val="24"/>
        </w:rPr>
        <w:t>3</w:t>
      </w:r>
      <w:r w:rsidR="005573FB">
        <w:rPr>
          <w:rFonts w:cs="Times New Roman"/>
          <w:b/>
          <w:szCs w:val="24"/>
        </w:rPr>
        <w:t>7</w:t>
      </w:r>
      <w:r w:rsidRPr="005F6A1A">
        <w:rPr>
          <w:rFonts w:cs="Times New Roman"/>
          <w:b/>
          <w:szCs w:val="24"/>
        </w:rPr>
        <w:t xml:space="preserve"> </w:t>
      </w:r>
      <w:r w:rsidRPr="005F6A1A">
        <w:rPr>
          <w:rFonts w:cs="Times New Roman"/>
          <w:bCs/>
          <w:szCs w:val="24"/>
        </w:rPr>
        <w:t>muudetakse raudteeseadust selleks, et sätestada raudteesektoris ETOde</w:t>
      </w:r>
      <w:r w:rsidR="004D0B14">
        <w:rPr>
          <w:rFonts w:cs="Times New Roman"/>
          <w:bCs/>
          <w:szCs w:val="24"/>
        </w:rPr>
        <w:t>le</w:t>
      </w:r>
      <w:r w:rsidRPr="005F6A1A">
        <w:rPr>
          <w:rFonts w:cs="Times New Roman"/>
          <w:bCs/>
          <w:szCs w:val="24"/>
        </w:rPr>
        <w:t xml:space="preserve"> </w:t>
      </w:r>
      <w:r w:rsidR="00302CA1">
        <w:rPr>
          <w:rFonts w:cs="Times New Roman"/>
          <w:bCs/>
          <w:szCs w:val="24"/>
        </w:rPr>
        <w:t>ja</w:t>
      </w:r>
      <w:r w:rsidRPr="005F6A1A">
        <w:rPr>
          <w:rFonts w:cs="Times New Roman"/>
          <w:bCs/>
          <w:szCs w:val="24"/>
        </w:rPr>
        <w:t xml:space="preserve"> valdkonnas tegutsevatele isikutele püsivad kriisiülesanded.</w:t>
      </w:r>
    </w:p>
    <w:p w14:paraId="0EB88E62" w14:textId="593B0ECE" w:rsidR="00C30071" w:rsidRDefault="00C30071" w:rsidP="00E06D66">
      <w:pPr>
        <w:rPr>
          <w:rFonts w:cs="Times New Roman"/>
          <w:bCs/>
          <w:szCs w:val="24"/>
        </w:rPr>
      </w:pPr>
    </w:p>
    <w:p w14:paraId="78D87A48" w14:textId="24F62202" w:rsidR="00C30071" w:rsidRPr="0029238A" w:rsidRDefault="00C30071" w:rsidP="00E06D66">
      <w:pPr>
        <w:rPr>
          <w:rFonts w:cs="Times New Roman"/>
          <w:bCs/>
          <w:szCs w:val="24"/>
        </w:rPr>
      </w:pPr>
      <w:r w:rsidRPr="00C30071">
        <w:rPr>
          <w:rFonts w:cs="Times New Roman"/>
          <w:b/>
          <w:szCs w:val="24"/>
        </w:rPr>
        <w:t>Punktiga 1</w:t>
      </w:r>
      <w:r w:rsidR="0029238A">
        <w:rPr>
          <w:rFonts w:cs="Times New Roman"/>
          <w:b/>
          <w:szCs w:val="24"/>
        </w:rPr>
        <w:t xml:space="preserve"> </w:t>
      </w:r>
      <w:r w:rsidR="0029238A" w:rsidRPr="0029238A">
        <w:rPr>
          <w:rFonts w:cs="Times New Roman"/>
          <w:bCs/>
          <w:szCs w:val="24"/>
        </w:rPr>
        <w:t>lisatakse õigusselguse eesmärgil kohustus, et lisaks seadusele peab avalikku reisijatevedu tegev raudtee-ettevõtja lähtuma ka seaduse alusel</w:t>
      </w:r>
      <w:r w:rsidR="00AF3C01">
        <w:rPr>
          <w:rFonts w:cs="Times New Roman"/>
          <w:bCs/>
          <w:szCs w:val="24"/>
        </w:rPr>
        <w:t xml:space="preserve"> </w:t>
      </w:r>
      <w:r w:rsidR="0029238A" w:rsidRPr="0029238A">
        <w:rPr>
          <w:rFonts w:cs="Times New Roman"/>
          <w:bCs/>
          <w:szCs w:val="24"/>
        </w:rPr>
        <w:t xml:space="preserve">antud õigusaktidest. </w:t>
      </w:r>
    </w:p>
    <w:p w14:paraId="6C2EB5CE" w14:textId="77777777" w:rsidR="005F6A1A" w:rsidRPr="005F6A1A" w:rsidRDefault="005F6A1A" w:rsidP="00E06D66">
      <w:pPr>
        <w:rPr>
          <w:rFonts w:cs="Times New Roman"/>
          <w:b/>
          <w:szCs w:val="24"/>
        </w:rPr>
      </w:pPr>
    </w:p>
    <w:p w14:paraId="5701A189" w14:textId="2DA69CD8" w:rsidR="005F6A1A" w:rsidRPr="005F6A1A" w:rsidRDefault="005F6A1A" w:rsidP="00E06D66">
      <w:pPr>
        <w:rPr>
          <w:rFonts w:cs="Times New Roman"/>
          <w:szCs w:val="24"/>
        </w:rPr>
      </w:pPr>
      <w:r w:rsidRPr="005F6A1A">
        <w:rPr>
          <w:rFonts w:cs="Times New Roman"/>
          <w:b/>
          <w:bCs/>
          <w:szCs w:val="24"/>
        </w:rPr>
        <w:t xml:space="preserve">Punktiga </w:t>
      </w:r>
      <w:r w:rsidR="00C30071">
        <w:rPr>
          <w:rFonts w:cs="Times New Roman"/>
          <w:b/>
          <w:bCs/>
          <w:szCs w:val="24"/>
        </w:rPr>
        <w:t>2</w:t>
      </w:r>
      <w:r w:rsidRPr="005F6A1A">
        <w:rPr>
          <w:rFonts w:cs="Times New Roman"/>
          <w:szCs w:val="24"/>
        </w:rPr>
        <w:t xml:space="preserve"> määratakse avalikku reisijatevedu teostavale raudtee-ettevõtjale</w:t>
      </w:r>
      <w:r w:rsidR="000F1D5F" w:rsidRPr="000F1D5F">
        <w:rPr>
          <w:rFonts w:cs="Times New Roman"/>
          <w:szCs w:val="24"/>
        </w:rPr>
        <w:t xml:space="preserve"> </w:t>
      </w:r>
      <w:r w:rsidR="000F1D5F" w:rsidRPr="005F6A1A">
        <w:rPr>
          <w:rFonts w:cs="Times New Roman"/>
          <w:szCs w:val="24"/>
        </w:rPr>
        <w:t>püsiv kriisiülesanne</w:t>
      </w:r>
      <w:r w:rsidRPr="005F6A1A">
        <w:rPr>
          <w:rFonts w:cs="Times New Roman"/>
          <w:szCs w:val="24"/>
        </w:rPr>
        <w:t xml:space="preserve">, mille kohaselt on kohustus korraldada reisijatevedu igaühele vastavalt avalikustatud veoeeskirjale ja seaduses sätestatud korras. Alates 2017. aastast teostab avalikku reisijatevedu AS Eesti Liinirongid (Elron), kellel on riigiga sõlmitud 10-aastane avaliku teenindamise leping. Tegemist on praegu ainsana turul tegutseva ettevõttega. Muudatus on vajalik, kuna iga päev rongiga reisivate inimeste hulk on märkimisväärne, nt eelistas Statistikaameti andmetel aastal 2021 rongi liikumiseks kokku ligi 6,1 mln reisijat. Kuna lisaks raudteele on inimestel siiski võimalik liikuda alternatiivina nt ka mööda </w:t>
      </w:r>
      <w:r w:rsidR="00D65CB8">
        <w:rPr>
          <w:rFonts w:cs="Times New Roman"/>
          <w:szCs w:val="24"/>
        </w:rPr>
        <w:t>teid</w:t>
      </w:r>
      <w:r w:rsidRPr="005F6A1A">
        <w:rPr>
          <w:rFonts w:cs="Times New Roman"/>
          <w:szCs w:val="24"/>
        </w:rPr>
        <w:t>, siis avalikku reisijatevedu otseselt elutähtsaks teenuseks ei määrata. J</w:t>
      </w:r>
      <w:r w:rsidRPr="005F6A1A">
        <w:rPr>
          <w:rFonts w:eastAsia="Times New Roman" w:cs="Times New Roman"/>
          <w:szCs w:val="24"/>
          <w:lang w:eastAsia="et-EE"/>
        </w:rPr>
        <w:t xml:space="preserve">uhul, kui kriisiolukorra lahendamiseks on vajalik avalikku reisijatevedu teostada tavapärastest tingimustest erinevalt, võib valdkonna eest vastutav minister kehtestada selleks ka vastavad </w:t>
      </w:r>
      <w:r w:rsidR="00E52C54">
        <w:rPr>
          <w:rFonts w:eastAsia="Times New Roman" w:cs="Times New Roman"/>
          <w:szCs w:val="24"/>
          <w:lang w:eastAsia="et-EE"/>
        </w:rPr>
        <w:t>erandid</w:t>
      </w:r>
      <w:r w:rsidRPr="005F6A1A">
        <w:rPr>
          <w:rFonts w:eastAsia="Times New Roman" w:cs="Times New Roman"/>
          <w:szCs w:val="24"/>
          <w:lang w:eastAsia="et-EE"/>
        </w:rPr>
        <w:t>.</w:t>
      </w:r>
    </w:p>
    <w:p w14:paraId="749EEECA" w14:textId="77777777" w:rsidR="005F6A1A" w:rsidRPr="005F6A1A" w:rsidRDefault="005F6A1A" w:rsidP="00E06D66">
      <w:pPr>
        <w:rPr>
          <w:rFonts w:cs="Times New Roman"/>
          <w:szCs w:val="24"/>
        </w:rPr>
      </w:pPr>
    </w:p>
    <w:p w14:paraId="3B7B5F61" w14:textId="150193D4" w:rsidR="00302CA1" w:rsidRPr="00481090" w:rsidRDefault="005F6A1A" w:rsidP="00E06D66">
      <w:pPr>
        <w:rPr>
          <w:rFonts w:eastAsia="Times New Roman" w:cs="Times New Roman"/>
          <w:b/>
          <w:szCs w:val="24"/>
          <w:lang w:eastAsia="et-EE"/>
        </w:rPr>
      </w:pPr>
      <w:r w:rsidRPr="005F6A1A">
        <w:rPr>
          <w:rFonts w:cs="Times New Roman"/>
          <w:b/>
          <w:bCs/>
          <w:szCs w:val="24"/>
        </w:rPr>
        <w:t xml:space="preserve">Punktiga </w:t>
      </w:r>
      <w:r w:rsidR="00C30071">
        <w:rPr>
          <w:rFonts w:cs="Times New Roman"/>
          <w:b/>
          <w:bCs/>
          <w:szCs w:val="24"/>
        </w:rPr>
        <w:t>3</w:t>
      </w:r>
      <w:r w:rsidRPr="005F6A1A">
        <w:rPr>
          <w:rFonts w:cs="Times New Roman"/>
          <w:szCs w:val="24"/>
        </w:rPr>
        <w:t xml:space="preserve"> </w:t>
      </w:r>
      <w:r w:rsidR="00302CA1">
        <w:rPr>
          <w:rFonts w:cs="Times New Roman"/>
          <w:szCs w:val="24"/>
        </w:rPr>
        <w:t>asendatakse v</w:t>
      </w:r>
      <w:r w:rsidR="00302CA1" w:rsidRPr="005F6A1A">
        <w:rPr>
          <w:rFonts w:eastAsia="Times New Roman" w:cs="Times New Roman"/>
          <w:bCs/>
          <w:szCs w:val="24"/>
          <w:lang w:eastAsia="et-EE"/>
        </w:rPr>
        <w:t>iited HOSile viidetega tsiviilkriisi ja riigikaitse seaduse vastavatele paragrahvidele.</w:t>
      </w:r>
      <w:r w:rsidR="00302CA1">
        <w:rPr>
          <w:rFonts w:eastAsia="Times New Roman" w:cs="Times New Roman"/>
          <w:bCs/>
          <w:szCs w:val="24"/>
          <w:lang w:eastAsia="et-EE"/>
        </w:rPr>
        <w:t xml:space="preserve"> Samuti määratakse ETOst ettevõtja</w:t>
      </w:r>
      <w:r w:rsidR="00C54D58">
        <w:rPr>
          <w:rFonts w:eastAsia="Times New Roman" w:cs="Times New Roman"/>
          <w:bCs/>
          <w:szCs w:val="24"/>
          <w:lang w:eastAsia="et-EE"/>
        </w:rPr>
        <w:t>te</w:t>
      </w:r>
      <w:r w:rsidR="00302CA1">
        <w:rPr>
          <w:rFonts w:eastAsia="Times New Roman" w:cs="Times New Roman"/>
          <w:bCs/>
          <w:szCs w:val="24"/>
          <w:lang w:eastAsia="et-EE"/>
        </w:rPr>
        <w:t xml:space="preserve">le püsiv kriisiülesanne. </w:t>
      </w:r>
      <w:r w:rsidR="00302CA1">
        <w:rPr>
          <w:rFonts w:cs="Times New Roman"/>
          <w:szCs w:val="24"/>
        </w:rPr>
        <w:t xml:space="preserve">Nende ettevõtete püsiv </w:t>
      </w:r>
      <w:r w:rsidR="00302CA1" w:rsidRPr="00F0722E">
        <w:rPr>
          <w:rFonts w:cs="Times New Roman"/>
          <w:szCs w:val="24"/>
        </w:rPr>
        <w:t xml:space="preserve">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cs="Times New Roman"/>
          <w:szCs w:val="24"/>
        </w:rPr>
        <w:t xml:space="preserve">§ </w:t>
      </w:r>
      <w:r w:rsidR="00D65CB8">
        <w:rPr>
          <w:rFonts w:cs="Times New Roman"/>
          <w:szCs w:val="24"/>
        </w:rPr>
        <w:t xml:space="preserve">74 </w:t>
      </w:r>
      <w:r w:rsidR="000C0FC4">
        <w:rPr>
          <w:rFonts w:cs="Times New Roman"/>
          <w:szCs w:val="24"/>
        </w:rPr>
        <w:t>lõike 6</w:t>
      </w:r>
      <w:r w:rsidR="00302CA1" w:rsidRPr="00F0722E">
        <w:rPr>
          <w:rFonts w:cs="Times New Roman"/>
          <w:szCs w:val="24"/>
        </w:rPr>
        <w:t xml:space="preserve"> alusel</w:t>
      </w:r>
      <w:r w:rsidR="00302CA1">
        <w:rPr>
          <w:rFonts w:cs="Times New Roman"/>
          <w:szCs w:val="24"/>
        </w:rPr>
        <w:t xml:space="preserve">. </w:t>
      </w:r>
      <w:r w:rsidR="00302CA1"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xml:space="preserve">§ </w:t>
      </w:r>
      <w:r w:rsidR="00D65CB8">
        <w:rPr>
          <w:rFonts w:eastAsia="helvetica neue" w:cs="helvetica neue"/>
          <w:color w:val="000000"/>
          <w:szCs w:val="24"/>
          <w:u w:color="000000"/>
          <w:bdr w:val="nil"/>
          <w:lang w:eastAsia="et-EE"/>
        </w:rPr>
        <w:t xml:space="preserve">74 </w:t>
      </w:r>
      <w:r w:rsidR="000C0FC4">
        <w:rPr>
          <w:rFonts w:eastAsia="helvetica neue" w:cs="helvetica neue"/>
          <w:color w:val="000000"/>
          <w:szCs w:val="24"/>
          <w:u w:color="000000"/>
          <w:bdr w:val="nil"/>
          <w:lang w:eastAsia="et-EE"/>
        </w:rPr>
        <w:t>lõike 6</w:t>
      </w:r>
      <w:r w:rsidR="00302CA1"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593173">
        <w:rPr>
          <w:rFonts w:eastAsia="helvetica neue" w:cs="helvetica neue"/>
          <w:color w:val="000000"/>
          <w:szCs w:val="24"/>
          <w:u w:color="000000"/>
          <w:bdr w:val="nil"/>
          <w:lang w:eastAsia="et-EE"/>
        </w:rPr>
        <w:t>erandeid</w:t>
      </w:r>
      <w:r w:rsidR="00302CA1"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szCs w:val="24"/>
          <w:u w:color="000000"/>
          <w:bdr w:val="nil"/>
          <w:lang w:eastAsia="et-EE"/>
        </w:rPr>
        <w:t>gi</w:t>
      </w:r>
      <w:r w:rsidR="00302CA1" w:rsidRPr="00B02206">
        <w:rPr>
          <w:rFonts w:eastAsia="helvetica neue" w:cs="helvetica neue"/>
          <w:color w:val="000000"/>
          <w:szCs w:val="24"/>
          <w:u w:color="000000"/>
          <w:bdr w:val="nil"/>
          <w:lang w:eastAsia="et-EE"/>
        </w:rPr>
        <w:t xml:space="preserve"> kriisiolukordade</w:t>
      </w:r>
      <w:r w:rsidR="00B36EF8">
        <w:rPr>
          <w:rFonts w:eastAsia="helvetica neue" w:cs="helvetica neue"/>
          <w:color w:val="000000"/>
          <w:szCs w:val="24"/>
          <w:u w:color="000000"/>
          <w:bdr w:val="nil"/>
          <w:lang w:eastAsia="et-EE"/>
        </w:rPr>
        <w:t xml:space="preserve"> ajal</w:t>
      </w:r>
      <w:r w:rsidR="00302CA1"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E6214C">
        <w:rPr>
          <w:rFonts w:eastAsia="helvetica neue" w:cs="helvetica neue"/>
          <w:color w:val="000000"/>
          <w:szCs w:val="24"/>
          <w:u w:color="000000"/>
          <w:bdr w:val="nil"/>
          <w:lang w:eastAsia="et-EE"/>
        </w:rPr>
        <w:t>erandeid</w:t>
      </w:r>
      <w:r w:rsidR="00302CA1" w:rsidRPr="00B02206">
        <w:rPr>
          <w:rFonts w:eastAsia="helvetica neue" w:cs="helvetica neue"/>
          <w:color w:val="000000"/>
          <w:szCs w:val="24"/>
          <w:u w:color="000000"/>
          <w:bdr w:val="nil"/>
          <w:lang w:eastAsia="et-EE"/>
        </w:rPr>
        <w:t xml:space="preserve"> on vaja seada ning millised need peaksid olema. </w:t>
      </w:r>
    </w:p>
    <w:p w14:paraId="1E8FC92E" w14:textId="77777777" w:rsidR="005F6A1A" w:rsidRDefault="005F6A1A" w:rsidP="00E06D66">
      <w:pPr>
        <w:rPr>
          <w:rFonts w:cs="Times New Roman"/>
          <w:b/>
          <w:szCs w:val="24"/>
        </w:rPr>
      </w:pPr>
    </w:p>
    <w:p w14:paraId="4A39C5A8" w14:textId="46FEF7B5" w:rsidR="00E76D86" w:rsidRPr="002B4536" w:rsidRDefault="003410DD" w:rsidP="00E06D66">
      <w:pPr>
        <w:rPr>
          <w:rFonts w:cs="Times New Roman"/>
          <w:bCs/>
          <w:szCs w:val="24"/>
        </w:rPr>
      </w:pPr>
      <w:r w:rsidRPr="0015450C">
        <w:rPr>
          <w:rFonts w:cs="Times New Roman"/>
          <w:b/>
          <w:szCs w:val="24"/>
        </w:rPr>
        <w:t>Punkti</w:t>
      </w:r>
      <w:r w:rsidR="00E76D86">
        <w:rPr>
          <w:rFonts w:cs="Times New Roman"/>
          <w:b/>
          <w:szCs w:val="24"/>
        </w:rPr>
        <w:t>ga</w:t>
      </w:r>
      <w:r w:rsidRPr="0015450C">
        <w:rPr>
          <w:rFonts w:cs="Times New Roman"/>
          <w:b/>
          <w:szCs w:val="24"/>
        </w:rPr>
        <w:t xml:space="preserve"> 4 </w:t>
      </w:r>
      <w:r w:rsidR="00E76D86">
        <w:rPr>
          <w:rFonts w:cs="Times New Roman"/>
          <w:bCs/>
          <w:szCs w:val="24"/>
        </w:rPr>
        <w:t>täiendatakse raudteeseadust §-ga 81</w:t>
      </w:r>
      <w:r w:rsidR="00E76D86">
        <w:rPr>
          <w:rFonts w:cs="Times New Roman"/>
          <w:bCs/>
          <w:szCs w:val="24"/>
          <w:vertAlign w:val="superscript"/>
        </w:rPr>
        <w:t>1</w:t>
      </w:r>
      <w:r w:rsidR="00E76D86">
        <w:rPr>
          <w:rFonts w:cs="Times New Roman"/>
          <w:bCs/>
          <w:szCs w:val="24"/>
        </w:rPr>
        <w:t xml:space="preserve">, millega nähakse ette võimalus kehtestada raudtee kasutamisele piiranguid ajal, mil </w:t>
      </w:r>
      <w:r w:rsidR="00E76D86" w:rsidRPr="002B4536">
        <w:rPr>
          <w:rFonts w:cs="Times New Roman"/>
          <w:bCs/>
          <w:szCs w:val="24"/>
        </w:rPr>
        <w:t>oht põhiseaduslikule korrale ja riigi julgeolekule on suurenenud, nt vaenlane koondab vägesid piiri taha, luureinfo näitab vaenlase vägede liikumist meile ohtlikesse positsioonidesse jne. Sellises olukorras on oluline, et liitlas</w:t>
      </w:r>
      <w:r w:rsidR="00511FB6">
        <w:rPr>
          <w:rFonts w:cs="Times New Roman"/>
          <w:bCs/>
          <w:szCs w:val="24"/>
        </w:rPr>
        <w:t>te relvajõud</w:t>
      </w:r>
      <w:r w:rsidR="00E76D86" w:rsidRPr="002B4536">
        <w:rPr>
          <w:rFonts w:cs="Times New Roman"/>
          <w:bCs/>
          <w:szCs w:val="24"/>
        </w:rPr>
        <w:t xml:space="preserve"> </w:t>
      </w:r>
      <w:r w:rsidR="00E76D86">
        <w:rPr>
          <w:rFonts w:cs="Times New Roman"/>
          <w:bCs/>
          <w:szCs w:val="24"/>
        </w:rPr>
        <w:t>(isikud ja va</w:t>
      </w:r>
      <w:r w:rsidR="009C3BAC">
        <w:rPr>
          <w:rFonts w:cs="Times New Roman"/>
          <w:bCs/>
          <w:szCs w:val="24"/>
        </w:rPr>
        <w:t>hendid</w:t>
      </w:r>
      <w:r w:rsidR="00E76D86">
        <w:rPr>
          <w:rFonts w:cs="Times New Roman"/>
          <w:bCs/>
          <w:szCs w:val="24"/>
        </w:rPr>
        <w:t xml:space="preserve">) </w:t>
      </w:r>
      <w:r w:rsidR="00E76D86" w:rsidRPr="002B4536">
        <w:rPr>
          <w:rFonts w:cs="Times New Roman"/>
          <w:bCs/>
          <w:szCs w:val="24"/>
        </w:rPr>
        <w:t>saabuksid võimalikult kiiresti Eestisse.</w:t>
      </w:r>
      <w:r w:rsidR="00511FB6">
        <w:rPr>
          <w:rFonts w:cs="Times New Roman"/>
          <w:bCs/>
          <w:szCs w:val="24"/>
        </w:rPr>
        <w:t xml:space="preserve"> Samuti</w:t>
      </w:r>
      <w:r w:rsidR="00E76D86" w:rsidRPr="002B4536">
        <w:rPr>
          <w:rFonts w:cs="Times New Roman"/>
          <w:bCs/>
          <w:szCs w:val="24"/>
        </w:rPr>
        <w:t xml:space="preserve"> ei ole suurenenud ohu </w:t>
      </w:r>
      <w:r w:rsidR="00511FB6">
        <w:rPr>
          <w:rFonts w:cs="Times New Roman"/>
          <w:bCs/>
          <w:szCs w:val="24"/>
        </w:rPr>
        <w:t>korral</w:t>
      </w:r>
      <w:r w:rsidR="00E76D86" w:rsidRPr="002B4536">
        <w:rPr>
          <w:rFonts w:cs="Times New Roman"/>
          <w:bCs/>
          <w:szCs w:val="24"/>
        </w:rPr>
        <w:t xml:space="preserve"> </w:t>
      </w:r>
      <w:r w:rsidR="00511FB6">
        <w:rPr>
          <w:rFonts w:cs="Times New Roman"/>
          <w:bCs/>
          <w:szCs w:val="24"/>
        </w:rPr>
        <w:t xml:space="preserve">tähtis </w:t>
      </w:r>
      <w:r w:rsidR="00E76D86" w:rsidRPr="002B4536">
        <w:rPr>
          <w:rFonts w:cs="Times New Roman"/>
          <w:bCs/>
          <w:szCs w:val="24"/>
        </w:rPr>
        <w:t>ainult liitlaste saabumine</w:t>
      </w:r>
      <w:r w:rsidR="00511FB6">
        <w:rPr>
          <w:rFonts w:cs="Times New Roman"/>
          <w:bCs/>
          <w:szCs w:val="24"/>
        </w:rPr>
        <w:t>,</w:t>
      </w:r>
      <w:r w:rsidR="00E76D86" w:rsidRPr="002B4536">
        <w:rPr>
          <w:rFonts w:cs="Times New Roman"/>
          <w:bCs/>
          <w:szCs w:val="24"/>
        </w:rPr>
        <w:t xml:space="preserve"> vaid k</w:t>
      </w:r>
      <w:r w:rsidR="009E5ABD">
        <w:rPr>
          <w:rFonts w:cs="Times New Roman"/>
          <w:bCs/>
          <w:szCs w:val="24"/>
        </w:rPr>
        <w:t>a</w:t>
      </w:r>
      <w:r w:rsidR="00E76D86" w:rsidRPr="002B4536">
        <w:rPr>
          <w:rFonts w:cs="Times New Roman"/>
          <w:bCs/>
          <w:szCs w:val="24"/>
        </w:rPr>
        <w:t xml:space="preserve"> eluks vajalikud teenused</w:t>
      </w:r>
      <w:r w:rsidR="00E35217">
        <w:rPr>
          <w:rFonts w:cs="Times New Roman"/>
          <w:bCs/>
          <w:szCs w:val="24"/>
        </w:rPr>
        <w:t xml:space="preserve"> ja kaubad</w:t>
      </w:r>
      <w:r w:rsidR="009E5ABD">
        <w:rPr>
          <w:rFonts w:cs="Times New Roman"/>
          <w:bCs/>
          <w:szCs w:val="24"/>
        </w:rPr>
        <w:t>, näiteks</w:t>
      </w:r>
      <w:r w:rsidR="00E76D86" w:rsidRPr="002B4536">
        <w:rPr>
          <w:rFonts w:cs="Times New Roman"/>
          <w:bCs/>
          <w:szCs w:val="24"/>
        </w:rPr>
        <w:t xml:space="preserve"> toit, vedelkütus, humanitaarabi. Seetõttu nähakse </w:t>
      </w:r>
      <w:r w:rsidR="000C7D46">
        <w:rPr>
          <w:rFonts w:cs="Times New Roman"/>
          <w:bCs/>
          <w:szCs w:val="24"/>
        </w:rPr>
        <w:t>uue paragrahvi lõike 1</w:t>
      </w:r>
      <w:r w:rsidR="00E76D86" w:rsidRPr="002B4536">
        <w:rPr>
          <w:rFonts w:cs="Times New Roman"/>
          <w:bCs/>
          <w:szCs w:val="24"/>
        </w:rPr>
        <w:t xml:space="preserve"> sõnastuses ette, et Vabariigi Valitsus võib </w:t>
      </w:r>
      <w:r w:rsidR="0094508E" w:rsidRPr="00CD6C9B">
        <w:rPr>
          <w:rFonts w:cs="Times New Roman"/>
          <w:bCs/>
          <w:szCs w:val="24"/>
        </w:rPr>
        <w:t>piirata avaliku raudtee kasutamist, kui seda on vaja põhiseaduslikku korda, riigi julgeolekut või inimeste elu ja tervist ähvardava suurenenud ohu ajal kriisiülesande täitmiseks või selleks valmistumiseks.</w:t>
      </w:r>
      <w:r w:rsidR="0094508E">
        <w:rPr>
          <w:rFonts w:cs="Times New Roman"/>
          <w:bCs/>
          <w:szCs w:val="24"/>
        </w:rPr>
        <w:t xml:space="preserve"> </w:t>
      </w:r>
      <w:r w:rsidR="00B502BA">
        <w:rPr>
          <w:rFonts w:cs="Times New Roman"/>
          <w:bCs/>
          <w:szCs w:val="24"/>
        </w:rPr>
        <w:t xml:space="preserve">Vabariigi Valitsus teeb asjakohase otsuse korraldusega. </w:t>
      </w:r>
      <w:r w:rsidR="00E76D86" w:rsidRPr="002B4536">
        <w:rPr>
          <w:rFonts w:cs="Times New Roman"/>
          <w:bCs/>
          <w:szCs w:val="24"/>
        </w:rPr>
        <w:t>Laia riigikaitse kontseptsioonist tulenevalt ei ole kriisiülesanded ainult Kaitseväel (riigi sõjaline kaitsmine)</w:t>
      </w:r>
      <w:r w:rsidR="00D65CB8">
        <w:rPr>
          <w:rFonts w:cs="Times New Roman"/>
          <w:bCs/>
          <w:szCs w:val="24"/>
        </w:rPr>
        <w:t>,</w:t>
      </w:r>
      <w:r w:rsidR="00E76D86" w:rsidRPr="002B4536">
        <w:rPr>
          <w:rFonts w:cs="Times New Roman"/>
          <w:bCs/>
          <w:szCs w:val="24"/>
        </w:rPr>
        <w:t xml:space="preserve"> vaid paljudel asutustel, ettevõtetel ja ka KOVidel ning nende ülesannete täitmiseks vajalik ressurss võidakse tuua Eestisse ka </w:t>
      </w:r>
      <w:r w:rsidR="0094508E">
        <w:rPr>
          <w:rFonts w:cs="Times New Roman"/>
          <w:bCs/>
          <w:szCs w:val="24"/>
        </w:rPr>
        <w:t>raudtee</w:t>
      </w:r>
      <w:r w:rsidR="00E76D86" w:rsidRPr="002B4536">
        <w:rPr>
          <w:rFonts w:cs="Times New Roman"/>
          <w:bCs/>
          <w:szCs w:val="24"/>
        </w:rPr>
        <w:t xml:space="preserve"> kaudu</w:t>
      </w:r>
      <w:r w:rsidR="0094508E">
        <w:rPr>
          <w:rFonts w:cs="Times New Roman"/>
          <w:bCs/>
          <w:szCs w:val="24"/>
        </w:rPr>
        <w:t>. S</w:t>
      </w:r>
      <w:r w:rsidR="00E76D86" w:rsidRPr="002B4536">
        <w:rPr>
          <w:rFonts w:cs="Times New Roman"/>
          <w:bCs/>
          <w:szCs w:val="24"/>
        </w:rPr>
        <w:t xml:space="preserve">ellisel juhul peab </w:t>
      </w:r>
      <w:r w:rsidR="0094508E">
        <w:rPr>
          <w:rFonts w:cs="Times New Roman"/>
          <w:bCs/>
          <w:szCs w:val="24"/>
        </w:rPr>
        <w:t xml:space="preserve">liikluse avalikul raudteel korraldama ümber selliselt, et </w:t>
      </w:r>
      <w:r w:rsidR="00E76D86" w:rsidRPr="002B4536">
        <w:rPr>
          <w:rFonts w:cs="Times New Roman"/>
          <w:bCs/>
          <w:szCs w:val="24"/>
        </w:rPr>
        <w:t>kriisi</w:t>
      </w:r>
      <w:r w:rsidR="00281ADF">
        <w:rPr>
          <w:rFonts w:cs="Times New Roman"/>
          <w:bCs/>
          <w:szCs w:val="24"/>
        </w:rPr>
        <w:t>olukorra</w:t>
      </w:r>
      <w:r w:rsidR="0094508E">
        <w:rPr>
          <w:rFonts w:cs="Times New Roman"/>
          <w:bCs/>
          <w:szCs w:val="24"/>
        </w:rPr>
        <w:t xml:space="preserve"> lahendamise</w:t>
      </w:r>
      <w:r w:rsidR="00E76D86" w:rsidRPr="002B4536">
        <w:rPr>
          <w:rFonts w:cs="Times New Roman"/>
          <w:bCs/>
          <w:szCs w:val="24"/>
        </w:rPr>
        <w:t xml:space="preserve">ks vajalikud teenused ja ressurss </w:t>
      </w:r>
      <w:r w:rsidR="0094508E">
        <w:rPr>
          <w:rFonts w:cs="Times New Roman"/>
          <w:bCs/>
          <w:szCs w:val="24"/>
        </w:rPr>
        <w:t>jõuaksid</w:t>
      </w:r>
      <w:r w:rsidR="00E76D86" w:rsidRPr="002B4536">
        <w:rPr>
          <w:rFonts w:cs="Times New Roman"/>
          <w:bCs/>
          <w:szCs w:val="24"/>
        </w:rPr>
        <w:t xml:space="preserve"> esmajärjekorras riiki.</w:t>
      </w:r>
    </w:p>
    <w:p w14:paraId="3AAAB74E" w14:textId="77777777" w:rsidR="00E76D86" w:rsidRDefault="00E76D86" w:rsidP="00E06D66">
      <w:pPr>
        <w:rPr>
          <w:rFonts w:cs="Times New Roman"/>
          <w:bCs/>
          <w:szCs w:val="24"/>
        </w:rPr>
      </w:pPr>
    </w:p>
    <w:p w14:paraId="2AAD0AAE" w14:textId="7546C643" w:rsidR="00E76D86" w:rsidRPr="0015450C" w:rsidRDefault="00B502BA" w:rsidP="00E06D66">
      <w:pPr>
        <w:rPr>
          <w:rFonts w:cs="Times New Roman"/>
          <w:bCs/>
          <w:szCs w:val="24"/>
        </w:rPr>
      </w:pPr>
      <w:r>
        <w:rPr>
          <w:rFonts w:cs="Times New Roman"/>
          <w:bCs/>
          <w:szCs w:val="24"/>
        </w:rPr>
        <w:t xml:space="preserve">Uue paragrahvi lõikes 2 esitatakse tegevused, mida raudtee kasutamise piirangud võivad hõlmata. </w:t>
      </w:r>
      <w:r w:rsidR="00EE56FD">
        <w:rPr>
          <w:rFonts w:cs="Times New Roman"/>
          <w:bCs/>
          <w:szCs w:val="24"/>
        </w:rPr>
        <w:t>Sätte järgi</w:t>
      </w:r>
      <w:r w:rsidR="00E76D86" w:rsidRPr="0015450C">
        <w:rPr>
          <w:rFonts w:cs="Times New Roman"/>
          <w:bCs/>
          <w:szCs w:val="24"/>
        </w:rPr>
        <w:t xml:space="preserve"> </w:t>
      </w:r>
      <w:r>
        <w:rPr>
          <w:rFonts w:cs="Times New Roman"/>
          <w:bCs/>
          <w:szCs w:val="24"/>
        </w:rPr>
        <w:t xml:space="preserve">võib </w:t>
      </w:r>
      <w:r w:rsidR="00E76D86" w:rsidRPr="0015450C">
        <w:rPr>
          <w:rFonts w:cs="Times New Roman"/>
          <w:bCs/>
          <w:szCs w:val="24"/>
        </w:rPr>
        <w:t>ajutiselt piirata raudteeveoettevõtja</w:t>
      </w:r>
      <w:r w:rsidR="00EE56FD">
        <w:rPr>
          <w:rFonts w:cs="Times New Roman"/>
          <w:bCs/>
          <w:szCs w:val="24"/>
        </w:rPr>
        <w:t>te</w:t>
      </w:r>
      <w:r w:rsidR="00E76D86" w:rsidRPr="0015450C">
        <w:rPr>
          <w:rFonts w:cs="Times New Roman"/>
          <w:bCs/>
          <w:szCs w:val="24"/>
        </w:rPr>
        <w:t xml:space="preserve"> juurdepääsu raudteeinfrastruktuurile</w:t>
      </w:r>
      <w:r w:rsidR="00011F47">
        <w:rPr>
          <w:rFonts w:cs="Times New Roman"/>
          <w:bCs/>
          <w:szCs w:val="24"/>
        </w:rPr>
        <w:t xml:space="preserve"> ehk avalikule raudteele (seda kajastab täpsemalt § 81)</w:t>
      </w:r>
      <w:r w:rsidR="00E76D86" w:rsidRPr="0015450C">
        <w:rPr>
          <w:rFonts w:cs="Times New Roman"/>
          <w:bCs/>
          <w:szCs w:val="24"/>
        </w:rPr>
        <w:t>, piirata oluliselt raudteeliiklust või selle ajutiselt sulgeda</w:t>
      </w:r>
      <w:r w:rsidR="00011F47">
        <w:rPr>
          <w:rFonts w:cs="Times New Roman"/>
          <w:bCs/>
          <w:szCs w:val="24"/>
        </w:rPr>
        <w:t xml:space="preserve"> (muudel suurema ohuga juhtudel kajastab seda § 44)</w:t>
      </w:r>
      <w:r w:rsidR="00E76D86" w:rsidRPr="0015450C">
        <w:rPr>
          <w:rFonts w:cs="Times New Roman"/>
          <w:bCs/>
          <w:szCs w:val="24"/>
        </w:rPr>
        <w:t xml:space="preserve"> ja nõuda </w:t>
      </w:r>
      <w:r w:rsidR="00011F47">
        <w:rPr>
          <w:rFonts w:cs="Times New Roman"/>
          <w:bCs/>
          <w:szCs w:val="24"/>
        </w:rPr>
        <w:t xml:space="preserve">(raudteeveoettevõtjatele jaotatud läbilaskevõimeosasid kajastava) </w:t>
      </w:r>
      <w:r w:rsidR="00E76D86" w:rsidRPr="0015450C">
        <w:rPr>
          <w:rFonts w:cs="Times New Roman"/>
          <w:bCs/>
          <w:szCs w:val="24"/>
        </w:rPr>
        <w:t>liiklusgraafiku muutmist</w:t>
      </w:r>
      <w:r w:rsidR="00755CA9">
        <w:rPr>
          <w:rFonts w:cs="Times New Roman"/>
          <w:bCs/>
          <w:szCs w:val="24"/>
        </w:rPr>
        <w:t xml:space="preserve"> (andes selles osa läbilaskevõimeosasid kiireloomulisele rongiliiklusele)</w:t>
      </w:r>
      <w:r w:rsidR="00E76D86" w:rsidRPr="0015450C">
        <w:rPr>
          <w:rFonts w:cs="Times New Roman"/>
          <w:bCs/>
          <w:szCs w:val="24"/>
        </w:rPr>
        <w:t>.</w:t>
      </w:r>
      <w:r w:rsidR="00011F47">
        <w:rPr>
          <w:rFonts w:cs="Times New Roman"/>
          <w:bCs/>
          <w:szCs w:val="24"/>
        </w:rPr>
        <w:t xml:space="preserve"> </w:t>
      </w:r>
      <w:r w:rsidR="00EE56FD">
        <w:rPr>
          <w:rFonts w:cs="Times New Roman"/>
          <w:bCs/>
          <w:szCs w:val="24"/>
        </w:rPr>
        <w:t xml:space="preserve">See on lubatud </w:t>
      </w:r>
      <w:r w:rsidR="00EE56FD" w:rsidRPr="00EE56FD">
        <w:rPr>
          <w:rFonts w:cs="Times New Roman"/>
          <w:bCs/>
          <w:szCs w:val="24"/>
        </w:rPr>
        <w:t>ulatuses, mis on vajalik kriisiülesande täitmiseks või selleks valmistumiseks</w:t>
      </w:r>
      <w:r w:rsidR="00EE56FD">
        <w:rPr>
          <w:rFonts w:cs="Times New Roman"/>
          <w:bCs/>
          <w:szCs w:val="24"/>
        </w:rPr>
        <w:t xml:space="preserve">. </w:t>
      </w:r>
      <w:r w:rsidR="00011F47">
        <w:rPr>
          <w:rFonts w:cs="Times New Roman"/>
          <w:bCs/>
          <w:szCs w:val="24"/>
        </w:rPr>
        <w:t>Kõigi</w:t>
      </w:r>
      <w:r w:rsidR="00AA7572">
        <w:rPr>
          <w:rFonts w:cs="Times New Roman"/>
          <w:bCs/>
          <w:szCs w:val="24"/>
        </w:rPr>
        <w:t>l</w:t>
      </w:r>
      <w:r w:rsidR="00011F47">
        <w:rPr>
          <w:rFonts w:cs="Times New Roman"/>
          <w:bCs/>
          <w:szCs w:val="24"/>
        </w:rPr>
        <w:t xml:space="preserve"> nimetatud juhtudel on üks ühine eesmärk – tagada, et </w:t>
      </w:r>
      <w:r w:rsidR="00D56DF1" w:rsidRPr="00CD6C9B">
        <w:rPr>
          <w:rFonts w:cs="Times New Roman"/>
          <w:bCs/>
          <w:szCs w:val="24"/>
        </w:rPr>
        <w:t>kriisiülesande täitmiseks või selleks valmistumiseks</w:t>
      </w:r>
      <w:r w:rsidR="00D56DF1">
        <w:rPr>
          <w:rFonts w:cs="Times New Roman"/>
          <w:bCs/>
          <w:szCs w:val="24"/>
        </w:rPr>
        <w:t xml:space="preserve"> kasutatav raudteeveerem saaks võimalikult kiiresti ja takistusteta liikuda</w:t>
      </w:r>
      <w:r w:rsidR="00755CA9">
        <w:rPr>
          <w:rFonts w:cs="Times New Roman"/>
          <w:bCs/>
          <w:szCs w:val="24"/>
        </w:rPr>
        <w:t xml:space="preserve"> ning ühtlasi oleks võimalikult suures ulatuses säilitatud muude rongide liiklus</w:t>
      </w:r>
      <w:r w:rsidR="00D56DF1">
        <w:rPr>
          <w:rFonts w:cs="Times New Roman"/>
          <w:bCs/>
          <w:szCs w:val="24"/>
        </w:rPr>
        <w:t>.</w:t>
      </w:r>
    </w:p>
    <w:p w14:paraId="4B7F9113" w14:textId="77777777" w:rsidR="00E76D86" w:rsidRDefault="00E76D86" w:rsidP="00E06D66">
      <w:pPr>
        <w:rPr>
          <w:rFonts w:cs="Times New Roman"/>
          <w:bCs/>
          <w:szCs w:val="24"/>
        </w:rPr>
      </w:pPr>
    </w:p>
    <w:p w14:paraId="77ED53E6" w14:textId="48FC9E52" w:rsidR="00E76D86" w:rsidRPr="0015450C" w:rsidRDefault="00D56DF1" w:rsidP="00E06D66">
      <w:pPr>
        <w:rPr>
          <w:rFonts w:cs="Times New Roman"/>
          <w:bCs/>
          <w:szCs w:val="24"/>
        </w:rPr>
      </w:pPr>
      <w:r>
        <w:rPr>
          <w:rFonts w:cs="Times New Roman"/>
          <w:bCs/>
          <w:szCs w:val="24"/>
        </w:rPr>
        <w:t>P</w:t>
      </w:r>
      <w:r w:rsidR="00E76D86" w:rsidRPr="0015450C">
        <w:rPr>
          <w:rFonts w:cs="Times New Roman"/>
          <w:bCs/>
          <w:szCs w:val="24"/>
        </w:rPr>
        <w:t xml:space="preserve">iirangute tõttu tekkinud kahju </w:t>
      </w:r>
      <w:r w:rsidR="00D65CB8">
        <w:rPr>
          <w:rFonts w:cs="Times New Roman"/>
          <w:bCs/>
          <w:szCs w:val="24"/>
        </w:rPr>
        <w:t xml:space="preserve">kannab </w:t>
      </w:r>
      <w:r w:rsidR="00E76D86" w:rsidRPr="0015450C">
        <w:rPr>
          <w:rFonts w:cs="Times New Roman"/>
          <w:bCs/>
          <w:szCs w:val="24"/>
        </w:rPr>
        <w:t xml:space="preserve">ja saamata jäänud tulu </w:t>
      </w:r>
      <w:r w:rsidR="00D65CB8">
        <w:rPr>
          <w:rFonts w:cs="Times New Roman"/>
          <w:bCs/>
          <w:szCs w:val="24"/>
        </w:rPr>
        <w:t>hüvitab</w:t>
      </w:r>
      <w:r w:rsidR="00D65CB8" w:rsidRPr="0015450C">
        <w:rPr>
          <w:rFonts w:cs="Times New Roman"/>
          <w:bCs/>
          <w:szCs w:val="24"/>
        </w:rPr>
        <w:t xml:space="preserve"> </w:t>
      </w:r>
      <w:r w:rsidR="00E76D86" w:rsidRPr="0015450C">
        <w:rPr>
          <w:rFonts w:cs="Times New Roman"/>
          <w:bCs/>
          <w:szCs w:val="24"/>
        </w:rPr>
        <w:t>piirangu kehtestaja.</w:t>
      </w:r>
    </w:p>
    <w:p w14:paraId="66B8A220" w14:textId="77777777" w:rsidR="00E76D86" w:rsidRPr="0015450C" w:rsidRDefault="00E76D86" w:rsidP="00E06D66">
      <w:pPr>
        <w:rPr>
          <w:rFonts w:cs="Times New Roman"/>
          <w:bCs/>
          <w:szCs w:val="24"/>
        </w:rPr>
      </w:pPr>
    </w:p>
    <w:p w14:paraId="058069FB" w14:textId="1B5F1C03" w:rsidR="003410DD" w:rsidRPr="0015450C" w:rsidRDefault="00E76D86" w:rsidP="00E06D66">
      <w:pPr>
        <w:rPr>
          <w:rFonts w:cs="Times New Roman"/>
          <w:bCs/>
          <w:szCs w:val="24"/>
        </w:rPr>
      </w:pPr>
      <w:r w:rsidRPr="0015450C">
        <w:rPr>
          <w:rFonts w:cs="Times New Roman"/>
          <w:bCs/>
          <w:szCs w:val="24"/>
        </w:rPr>
        <w:t>Kui piirangud võivad mõjutada piiriülest raudteeliiklust</w:t>
      </w:r>
      <w:r w:rsidR="00D56DF1">
        <w:rPr>
          <w:rFonts w:cs="Times New Roman"/>
          <w:bCs/>
          <w:szCs w:val="24"/>
        </w:rPr>
        <w:t xml:space="preserve"> (näiteks Eesti ja Läti vahelist rongiliiklust)</w:t>
      </w:r>
      <w:r w:rsidRPr="0015450C">
        <w:rPr>
          <w:rFonts w:cs="Times New Roman"/>
          <w:bCs/>
          <w:szCs w:val="24"/>
        </w:rPr>
        <w:t>, teavitab raudteeinfrastruktuuriettevõtja teisi raudteeinfrastruktuuriettevõtjaid, kelle raudteevõrgustikku ja -liiklust see häire võib mõjutada, ning teisi asjassepuutuvate riikide läbilaskevõime jaotamise organeid</w:t>
      </w:r>
      <w:r w:rsidR="00D56DF1">
        <w:rPr>
          <w:rFonts w:cs="Times New Roman"/>
          <w:bCs/>
          <w:szCs w:val="24"/>
        </w:rPr>
        <w:t xml:space="preserve"> (</w:t>
      </w:r>
      <w:r w:rsidR="004B2DBE">
        <w:rPr>
          <w:rFonts w:cs="Times New Roman"/>
          <w:bCs/>
          <w:szCs w:val="24"/>
        </w:rPr>
        <w:t xml:space="preserve">ehk </w:t>
      </w:r>
      <w:r w:rsidR="004B2DBE" w:rsidRPr="004B2DBE">
        <w:rPr>
          <w:rFonts w:cs="Times New Roman"/>
          <w:bCs/>
          <w:szCs w:val="24"/>
        </w:rPr>
        <w:t>Tarbijakaitse ja Tehnilise Järelevalve Amet</w:t>
      </w:r>
      <w:r w:rsidR="00D65CB8">
        <w:rPr>
          <w:rFonts w:cs="Times New Roman"/>
          <w:bCs/>
          <w:szCs w:val="24"/>
        </w:rPr>
        <w:t>i</w:t>
      </w:r>
      <w:r w:rsidR="004B2DBE" w:rsidRPr="004B2DBE">
        <w:rPr>
          <w:rFonts w:cs="Times New Roman"/>
          <w:bCs/>
          <w:szCs w:val="24"/>
        </w:rPr>
        <w:t xml:space="preserve"> </w:t>
      </w:r>
      <w:r w:rsidR="00D56DF1">
        <w:rPr>
          <w:rFonts w:cs="Times New Roman"/>
          <w:bCs/>
          <w:szCs w:val="24"/>
        </w:rPr>
        <w:t>analoog</w:t>
      </w:r>
      <w:r w:rsidR="004B2DBE">
        <w:rPr>
          <w:rFonts w:cs="Times New Roman"/>
          <w:bCs/>
          <w:szCs w:val="24"/>
        </w:rPr>
        <w:t>e</w:t>
      </w:r>
      <w:r w:rsidR="00D56DF1">
        <w:rPr>
          <w:rFonts w:cs="Times New Roman"/>
          <w:bCs/>
          <w:szCs w:val="24"/>
        </w:rPr>
        <w:t>)</w:t>
      </w:r>
      <w:r w:rsidR="00680EB9">
        <w:rPr>
          <w:rFonts w:cs="Times New Roman"/>
          <w:bCs/>
          <w:szCs w:val="24"/>
        </w:rPr>
        <w:t>, kellega tehakse raudteeseaduse alusel koostööd rahvusvaheliste rongiliinide korraldamiseks.</w:t>
      </w:r>
    </w:p>
    <w:p w14:paraId="26317A6D" w14:textId="77777777" w:rsidR="00E76D86" w:rsidRDefault="00E76D86" w:rsidP="00E06D66">
      <w:pPr>
        <w:rPr>
          <w:rFonts w:cs="Times New Roman"/>
          <w:b/>
          <w:szCs w:val="24"/>
        </w:rPr>
      </w:pPr>
    </w:p>
    <w:p w14:paraId="3B34E31A" w14:textId="7EED2EC3" w:rsidR="0060493E" w:rsidRPr="0015450C" w:rsidRDefault="0060493E" w:rsidP="00E06D66">
      <w:pPr>
        <w:rPr>
          <w:rFonts w:cs="Times New Roman"/>
          <w:bCs/>
          <w:szCs w:val="24"/>
        </w:rPr>
      </w:pPr>
      <w:r>
        <w:rPr>
          <w:rFonts w:cs="Times New Roman"/>
          <w:bCs/>
          <w:szCs w:val="24"/>
        </w:rPr>
        <w:t xml:space="preserve">Samaväärne ning sama eesmärki teeniv uus </w:t>
      </w:r>
      <w:r w:rsidRPr="0060493E">
        <w:rPr>
          <w:rFonts w:cs="Times New Roman"/>
          <w:bCs/>
          <w:szCs w:val="24"/>
        </w:rPr>
        <w:t>§</w:t>
      </w:r>
      <w:r>
        <w:rPr>
          <w:rFonts w:cs="Times New Roman"/>
          <w:bCs/>
          <w:szCs w:val="24"/>
        </w:rPr>
        <w:t xml:space="preserve"> </w:t>
      </w:r>
      <w:r w:rsidRPr="0060493E">
        <w:rPr>
          <w:rFonts w:cs="Times New Roman"/>
          <w:bCs/>
          <w:szCs w:val="24"/>
        </w:rPr>
        <w:t>3</w:t>
      </w:r>
      <w:r w:rsidR="00AA7142">
        <w:rPr>
          <w:rFonts w:cs="Times New Roman"/>
          <w:bCs/>
          <w:szCs w:val="24"/>
        </w:rPr>
        <w:t>6</w:t>
      </w:r>
      <w:r>
        <w:rPr>
          <w:rFonts w:cs="Times New Roman"/>
          <w:bCs/>
          <w:szCs w:val="24"/>
          <w:vertAlign w:val="superscript"/>
        </w:rPr>
        <w:t>1</w:t>
      </w:r>
      <w:r>
        <w:rPr>
          <w:rFonts w:cs="Times New Roman"/>
          <w:bCs/>
          <w:szCs w:val="24"/>
        </w:rPr>
        <w:t xml:space="preserve"> </w:t>
      </w:r>
      <w:r w:rsidR="00AA7142">
        <w:rPr>
          <w:rFonts w:cs="Times New Roman"/>
          <w:bCs/>
          <w:szCs w:val="24"/>
        </w:rPr>
        <w:t>„</w:t>
      </w:r>
      <w:r w:rsidR="00AA7142" w:rsidRPr="00AA7142">
        <w:rPr>
          <w:rFonts w:cs="Times New Roman"/>
          <w:bCs/>
          <w:szCs w:val="24"/>
        </w:rPr>
        <w:t>Sadama kasutamise piirangud</w:t>
      </w:r>
      <w:r w:rsidR="00AA7142">
        <w:rPr>
          <w:rFonts w:cs="Times New Roman"/>
          <w:bCs/>
          <w:szCs w:val="24"/>
        </w:rPr>
        <w:t xml:space="preserve">“ </w:t>
      </w:r>
      <w:r>
        <w:rPr>
          <w:rFonts w:cs="Times New Roman"/>
          <w:bCs/>
          <w:szCs w:val="24"/>
        </w:rPr>
        <w:t>lisatakse ka sadamaseadusesse.</w:t>
      </w:r>
    </w:p>
    <w:p w14:paraId="50934C7A" w14:textId="77777777" w:rsidR="0060493E" w:rsidRPr="005F6A1A" w:rsidRDefault="0060493E" w:rsidP="00E06D66">
      <w:pPr>
        <w:rPr>
          <w:rFonts w:cs="Times New Roman"/>
          <w:b/>
          <w:szCs w:val="24"/>
        </w:rPr>
      </w:pPr>
    </w:p>
    <w:p w14:paraId="0D259E64" w14:textId="390AAD10" w:rsidR="005F6A1A" w:rsidRDefault="005F6A1A" w:rsidP="00E06D66">
      <w:pPr>
        <w:rPr>
          <w:rFonts w:eastAsia="Times New Roman" w:cs="Times New Roman"/>
          <w:szCs w:val="24"/>
          <w:lang w:eastAsia="et-EE"/>
        </w:rPr>
      </w:pPr>
      <w:r w:rsidRPr="005F6A1A">
        <w:rPr>
          <w:rFonts w:cs="Times New Roman"/>
          <w:b/>
          <w:szCs w:val="24"/>
        </w:rPr>
        <w:t xml:space="preserve">Punktis </w:t>
      </w:r>
      <w:r w:rsidR="00E570CD">
        <w:rPr>
          <w:rFonts w:cs="Times New Roman"/>
          <w:b/>
          <w:szCs w:val="24"/>
        </w:rPr>
        <w:t>5</w:t>
      </w:r>
      <w:r w:rsidRPr="005F6A1A">
        <w:rPr>
          <w:rFonts w:cs="Times New Roman"/>
          <w:b/>
          <w:szCs w:val="24"/>
        </w:rPr>
        <w:t xml:space="preserve"> </w:t>
      </w:r>
      <w:r w:rsidRPr="005F6A1A">
        <w:rPr>
          <w:rFonts w:eastAsia="Times New Roman" w:cs="Times New Roman"/>
          <w:szCs w:val="24"/>
          <w:lang w:eastAsia="et-EE"/>
        </w:rPr>
        <w:t>on toodud kriisiülesande täitmise ja selleks valmistumise järelevalvesätted sarnaselt teistele isikutele määratud kriisiülesannetega.</w:t>
      </w:r>
    </w:p>
    <w:p w14:paraId="16710652" w14:textId="77777777" w:rsidR="0014394B" w:rsidRDefault="0014394B" w:rsidP="00E06D66">
      <w:pPr>
        <w:rPr>
          <w:rFonts w:eastAsia="Times New Roman" w:cs="Times New Roman"/>
          <w:szCs w:val="24"/>
          <w:lang w:eastAsia="et-EE"/>
        </w:rPr>
      </w:pPr>
    </w:p>
    <w:p w14:paraId="23FF2D38" w14:textId="44F54201" w:rsidR="0014394B" w:rsidRPr="0014394B" w:rsidRDefault="0014394B" w:rsidP="00E06D66">
      <w:pPr>
        <w:rPr>
          <w:rFonts w:eastAsia="Times New Roman" w:cs="Times New Roman"/>
          <w:color w:val="000000"/>
          <w:szCs w:val="24"/>
        </w:rPr>
      </w:pPr>
      <w:bookmarkStart w:id="640" w:name="_Toc199403524"/>
      <w:r w:rsidRPr="0023455F">
        <w:rPr>
          <w:rStyle w:val="Pealkiri1Mrk"/>
          <w:rFonts w:eastAsiaTheme="minorHAnsi"/>
        </w:rPr>
        <w:t>§ 2</w:t>
      </w:r>
      <w:r w:rsidR="00960437" w:rsidRPr="0023455F">
        <w:rPr>
          <w:rStyle w:val="Pealkiri1Mrk"/>
          <w:rFonts w:eastAsiaTheme="minorHAnsi"/>
        </w:rPr>
        <w:t>3</w:t>
      </w:r>
      <w:r w:rsidR="005573FB">
        <w:rPr>
          <w:rStyle w:val="Pealkiri1Mrk"/>
          <w:rFonts w:eastAsiaTheme="minorHAnsi"/>
        </w:rPr>
        <w:t>8</w:t>
      </w:r>
      <w:r w:rsidRPr="0023455F">
        <w:rPr>
          <w:rStyle w:val="Pealkiri1Mrk"/>
          <w:rFonts w:eastAsiaTheme="minorHAnsi"/>
        </w:rPr>
        <w:t>. Ravikindlustuse seaduse muutmine</w:t>
      </w:r>
      <w:bookmarkEnd w:id="640"/>
      <w:r>
        <w:rPr>
          <w:rFonts w:eastAsia="Times New Roman" w:cs="Times New Roman"/>
          <w:b/>
          <w:bCs/>
          <w:szCs w:val="24"/>
          <w:lang w:eastAsia="et-EE"/>
        </w:rPr>
        <w:t xml:space="preserve"> </w:t>
      </w:r>
      <w:r w:rsidRPr="0014394B">
        <w:rPr>
          <w:rFonts w:eastAsia="Times New Roman" w:cs="Times New Roman"/>
          <w:color w:val="000000"/>
          <w:szCs w:val="24"/>
        </w:rPr>
        <w:t>(RaKS).</w:t>
      </w:r>
    </w:p>
    <w:p w14:paraId="0F767E29" w14:textId="77777777" w:rsidR="0014394B" w:rsidRPr="0014394B" w:rsidRDefault="0014394B" w:rsidP="00E06D66">
      <w:pPr>
        <w:rPr>
          <w:rFonts w:eastAsia="Times New Roman" w:cs="Times New Roman"/>
          <w:color w:val="000000"/>
          <w:szCs w:val="24"/>
        </w:rPr>
      </w:pPr>
    </w:p>
    <w:p w14:paraId="4FD2A2F1" w14:textId="126AAB09"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t xml:space="preserve">Paragrahviga </w:t>
      </w:r>
      <w:r>
        <w:rPr>
          <w:rFonts w:eastAsia="Times New Roman" w:cs="Times New Roman"/>
          <w:b/>
          <w:color w:val="000000"/>
          <w:szCs w:val="24"/>
        </w:rPr>
        <w:t>2</w:t>
      </w:r>
      <w:r w:rsidR="004D0B14">
        <w:rPr>
          <w:rFonts w:eastAsia="Times New Roman" w:cs="Times New Roman"/>
          <w:b/>
          <w:color w:val="000000"/>
          <w:szCs w:val="24"/>
        </w:rPr>
        <w:t>3</w:t>
      </w:r>
      <w:r w:rsidR="005573FB">
        <w:rPr>
          <w:rFonts w:eastAsia="Times New Roman" w:cs="Times New Roman"/>
          <w:b/>
          <w:color w:val="000000"/>
          <w:szCs w:val="24"/>
        </w:rPr>
        <w:t>8</w:t>
      </w:r>
      <w:r w:rsidRPr="0014394B">
        <w:rPr>
          <w:rFonts w:eastAsia="Times New Roman" w:cs="Times New Roman"/>
          <w:color w:val="000000"/>
          <w:szCs w:val="24"/>
        </w:rPr>
        <w:t xml:space="preserve"> täiendatakse RaKSi §-ga 62</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milles sätestatakse ajutise töövõimetuse hüvitise maksmise </w:t>
      </w:r>
      <w:r w:rsidR="003C155C">
        <w:rPr>
          <w:rFonts w:eastAsia="Times New Roman" w:cs="Times New Roman"/>
          <w:color w:val="000000"/>
          <w:szCs w:val="24"/>
        </w:rPr>
        <w:t>erandid</w:t>
      </w:r>
      <w:r w:rsidRPr="0014394B">
        <w:rPr>
          <w:rFonts w:eastAsia="Times New Roman" w:cs="Times New Roman"/>
          <w:color w:val="000000"/>
          <w:szCs w:val="24"/>
        </w:rPr>
        <w:t xml:space="preserve"> kriisiolukorra</w:t>
      </w:r>
      <w:r w:rsidR="00AE4A1E">
        <w:rPr>
          <w:rFonts w:eastAsia="Times New Roman" w:cs="Times New Roman"/>
          <w:color w:val="000000"/>
          <w:szCs w:val="24"/>
        </w:rPr>
        <w:t xml:space="preserve"> ajal</w:t>
      </w:r>
      <w:r w:rsidRPr="0014394B">
        <w:rPr>
          <w:rFonts w:eastAsia="Times New Roman" w:cs="Times New Roman"/>
          <w:color w:val="000000"/>
          <w:szCs w:val="24"/>
        </w:rPr>
        <w:t xml:space="preserve">. </w:t>
      </w:r>
    </w:p>
    <w:p w14:paraId="5EC1CC4B" w14:textId="77777777" w:rsidR="0014394B" w:rsidRPr="0014394B" w:rsidRDefault="0014394B" w:rsidP="00E06D66">
      <w:pPr>
        <w:rPr>
          <w:rFonts w:eastAsia="Times New Roman" w:cs="Times New Roman"/>
          <w:b/>
          <w:color w:val="000000"/>
          <w:szCs w:val="24"/>
        </w:rPr>
      </w:pPr>
    </w:p>
    <w:p w14:paraId="4BC743CB" w14:textId="49E5904A"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62</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lõikes 1</w:t>
      </w:r>
      <w:r w:rsidRPr="0014394B">
        <w:rPr>
          <w:rFonts w:eastAsia="Times New Roman" w:cs="Times New Roman"/>
          <w:color w:val="000000"/>
          <w:szCs w:val="24"/>
        </w:rPr>
        <w:t xml:space="preserve"> sätestatakse võimalus esitada töövõimetusleht Tervisekassale paberil, kui kriisiolukorra tõttu ei ole võimalik teha seda elektroonselt. Tööandja või füüsilisest isikust ettevõtja kohustub toimetama paberil töövõimetuslehe Tervisekassale 14 kalendripäeva jooksul selle saamise päevast</w:t>
      </w:r>
      <w:r w:rsidR="004D0B14">
        <w:rPr>
          <w:rFonts w:eastAsia="Times New Roman" w:cs="Times New Roman"/>
          <w:color w:val="000000"/>
          <w:szCs w:val="24"/>
        </w:rPr>
        <w:t xml:space="preserve"> arvates</w:t>
      </w:r>
      <w:r w:rsidRPr="0014394B">
        <w:rPr>
          <w:rFonts w:eastAsia="Times New Roman" w:cs="Times New Roman"/>
          <w:color w:val="000000"/>
          <w:szCs w:val="24"/>
        </w:rPr>
        <w:t>.</w:t>
      </w:r>
    </w:p>
    <w:p w14:paraId="3680A7D3" w14:textId="77777777" w:rsidR="0014394B" w:rsidRPr="0014394B" w:rsidRDefault="0014394B" w:rsidP="00E06D66">
      <w:pPr>
        <w:rPr>
          <w:rFonts w:eastAsia="Times New Roman" w:cs="Times New Roman"/>
          <w:b/>
          <w:color w:val="000000"/>
          <w:szCs w:val="24"/>
        </w:rPr>
      </w:pPr>
    </w:p>
    <w:p w14:paraId="00B324C5" w14:textId="59395AA0"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62</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lõikes 2</w:t>
      </w:r>
      <w:r w:rsidRPr="0014394B">
        <w:rPr>
          <w:rFonts w:eastAsia="Times New Roman" w:cs="Times New Roman"/>
          <w:color w:val="000000"/>
          <w:szCs w:val="24"/>
        </w:rPr>
        <w:t xml:space="preserve"> sätestatakse, et kriisiolukorraks RaKS</w:t>
      </w:r>
      <w:r w:rsidR="006817D6">
        <w:rPr>
          <w:rFonts w:eastAsia="Times New Roman" w:cs="Times New Roman"/>
          <w:color w:val="000000"/>
          <w:szCs w:val="24"/>
        </w:rPr>
        <w:t>i</w:t>
      </w:r>
      <w:r w:rsidRPr="0014394B">
        <w:rPr>
          <w:rFonts w:eastAsia="Times New Roman" w:cs="Times New Roman"/>
          <w:color w:val="000000"/>
          <w:szCs w:val="24"/>
        </w:rPr>
        <w:t xml:space="preserve"> § 62</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tähenduses on kriisiolukord tsiviilkriisi ja riigikaitse seaduse tähenduses.</w:t>
      </w:r>
    </w:p>
    <w:p w14:paraId="7396483E" w14:textId="77777777" w:rsidR="0014394B" w:rsidRPr="0014394B" w:rsidRDefault="0014394B" w:rsidP="00E06D66">
      <w:pPr>
        <w:rPr>
          <w:rFonts w:eastAsia="Times New Roman" w:cs="Times New Roman"/>
          <w:b/>
          <w:color w:val="000000"/>
          <w:szCs w:val="24"/>
        </w:rPr>
      </w:pPr>
    </w:p>
    <w:p w14:paraId="773A0A09" w14:textId="448558F9" w:rsidR="005F6A1A" w:rsidRDefault="0014394B" w:rsidP="00E06D66">
      <w:pPr>
        <w:rPr>
          <w:rFonts w:eastAsia="Times New Roman" w:cs="Times New Roman"/>
          <w:color w:val="000000"/>
          <w:szCs w:val="24"/>
        </w:rPr>
      </w:pPr>
      <w:r w:rsidRPr="00960437">
        <w:rPr>
          <w:rFonts w:eastAsia="Times New Roman" w:cs="Times New Roman"/>
          <w:b/>
          <w:bCs/>
          <w:color w:val="000000"/>
          <w:szCs w:val="24"/>
        </w:rPr>
        <w:t>Paragrahvi 62</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 3</w:t>
      </w:r>
      <w:r w:rsidRPr="0014394B">
        <w:rPr>
          <w:rFonts w:eastAsia="Times New Roman" w:cs="Times New Roman"/>
          <w:color w:val="000000"/>
          <w:szCs w:val="24"/>
        </w:rPr>
        <w:t xml:space="preserve"> kohaselt jäetakse erakorralise või sõjaseisukorra ajal kohaldamata tähtaeg, mille jooksul peab töövõimetusleht koos vajalike lisadokumentidega olema jõudnud Tervisekassa</w:t>
      </w:r>
      <w:r w:rsidR="00DB52A2">
        <w:rPr>
          <w:rFonts w:eastAsia="Times New Roman" w:cs="Times New Roman"/>
          <w:color w:val="000000"/>
          <w:szCs w:val="24"/>
        </w:rPr>
        <w:t>sse</w:t>
      </w:r>
      <w:r w:rsidRPr="0014394B">
        <w:rPr>
          <w:rFonts w:eastAsia="Times New Roman" w:cs="Times New Roman"/>
          <w:color w:val="000000"/>
          <w:szCs w:val="24"/>
        </w:rPr>
        <w:t xml:space="preserve"> selleks, et säiliks õigus ajutise töövõimetuse hüvitisele. Tavaolukorras peab töövõimetusleht olema Tervisekassa</w:t>
      </w:r>
      <w:r w:rsidR="004D0B14">
        <w:rPr>
          <w:rFonts w:eastAsia="Times New Roman" w:cs="Times New Roman"/>
          <w:color w:val="000000"/>
          <w:szCs w:val="24"/>
        </w:rPr>
        <w:t>sse</w:t>
      </w:r>
      <w:r w:rsidRPr="0014394B">
        <w:rPr>
          <w:rFonts w:eastAsia="Times New Roman" w:cs="Times New Roman"/>
          <w:color w:val="000000"/>
          <w:szCs w:val="24"/>
        </w:rPr>
        <w:t xml:space="preserve"> esitatud 90 päeva jooksul </w:t>
      </w:r>
      <w:r w:rsidR="00B5262A">
        <w:rPr>
          <w:rFonts w:eastAsia="Times New Roman" w:cs="Times New Roman"/>
          <w:color w:val="000000"/>
          <w:szCs w:val="24"/>
        </w:rPr>
        <w:t>pärast</w:t>
      </w:r>
      <w:r w:rsidRPr="0014394B">
        <w:rPr>
          <w:rFonts w:eastAsia="Times New Roman" w:cs="Times New Roman"/>
          <w:color w:val="000000"/>
          <w:szCs w:val="24"/>
        </w:rPr>
        <w:t xml:space="preserve"> seda, kui isik on tööle naasnud. Eelnõuga kehtestatud tähtaja kohaldamata jätmise erand kohaldub ainult erakorralise või sõjaseisukorra ajal, kuna siis on tõenäoline, et isikul ei ole sõja või mobilisatsiooni tõttu võimalik tõendit esitada.</w:t>
      </w:r>
    </w:p>
    <w:p w14:paraId="04624A32" w14:textId="77777777" w:rsidR="00960437" w:rsidRPr="005F6A1A" w:rsidRDefault="00960437" w:rsidP="00E06D66">
      <w:pPr>
        <w:rPr>
          <w:rFonts w:cs="Times New Roman"/>
          <w:b/>
          <w:szCs w:val="24"/>
        </w:rPr>
      </w:pPr>
    </w:p>
    <w:p w14:paraId="08A005D1" w14:textId="6CC53004" w:rsidR="005F6A1A" w:rsidRPr="0023455F" w:rsidRDefault="005F6A1A" w:rsidP="0023455F">
      <w:pPr>
        <w:pStyle w:val="Pealkiri1"/>
      </w:pPr>
      <w:bookmarkStart w:id="641" w:name="_Toc128400487"/>
      <w:bookmarkStart w:id="642" w:name="_Toc199403525"/>
      <w:r w:rsidRPr="0023455F">
        <w:t>§ 2</w:t>
      </w:r>
      <w:r w:rsidR="00960437" w:rsidRPr="0023455F">
        <w:t>3</w:t>
      </w:r>
      <w:r w:rsidR="005573FB">
        <w:t>9</w:t>
      </w:r>
      <w:r w:rsidRPr="0023455F">
        <w:t>. Ravimiseaduse muutmine</w:t>
      </w:r>
      <w:bookmarkEnd w:id="641"/>
      <w:bookmarkEnd w:id="642"/>
    </w:p>
    <w:p w14:paraId="7E0BD0DA" w14:textId="77777777" w:rsidR="005F6A1A" w:rsidRPr="005F6A1A" w:rsidRDefault="005F6A1A" w:rsidP="00E06D66">
      <w:pPr>
        <w:rPr>
          <w:rFonts w:eastAsia="Times New Roman" w:cs="Times New Roman"/>
          <w:b/>
          <w:bCs/>
          <w:szCs w:val="24"/>
          <w:lang w:eastAsia="da-DK"/>
        </w:rPr>
      </w:pPr>
    </w:p>
    <w:p w14:paraId="265848A9" w14:textId="583C7C91"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Ravimiseaduse (RavS) muudatused on vajalikud ravimite</w:t>
      </w:r>
      <w:r w:rsidR="004D0B14">
        <w:rPr>
          <w:rFonts w:eastAsia="Times New Roman" w:cs="Times New Roman"/>
          <w:szCs w:val="24"/>
          <w:lang w:eastAsia="da-DK"/>
        </w:rPr>
        <w:t>ga</w:t>
      </w:r>
      <w:r w:rsidRPr="005F6A1A">
        <w:rPr>
          <w:rFonts w:eastAsia="Times New Roman" w:cs="Times New Roman"/>
          <w:szCs w:val="24"/>
          <w:lang w:eastAsia="da-DK"/>
        </w:rPr>
        <w:t xml:space="preserve"> varust</w:t>
      </w:r>
      <w:r w:rsidR="004D0B14">
        <w:rPr>
          <w:rFonts w:eastAsia="Times New Roman" w:cs="Times New Roman"/>
          <w:szCs w:val="24"/>
          <w:lang w:eastAsia="da-DK"/>
        </w:rPr>
        <w:t>amise kindluse</w:t>
      </w:r>
      <w:r w:rsidRPr="005F6A1A">
        <w:rPr>
          <w:rFonts w:eastAsia="Times New Roman" w:cs="Times New Roman"/>
          <w:szCs w:val="24"/>
          <w:lang w:eastAsia="da-DK"/>
        </w:rPr>
        <w:t xml:space="preserve"> tagamiseks. Elanikkonnale vajalike ravimite olemasolu tagamiseks käsitatakse edaspidi ravimite hulgi- ja jaemüüki elutähtsa teenusena ning </w:t>
      </w:r>
      <w:r w:rsidR="002302CB">
        <w:rPr>
          <w:rFonts w:eastAsia="Times New Roman" w:cs="Times New Roman"/>
          <w:szCs w:val="24"/>
          <w:lang w:eastAsia="da-DK"/>
        </w:rPr>
        <w:t>on loodud</w:t>
      </w:r>
      <w:r w:rsidR="002302CB" w:rsidRPr="005F6A1A">
        <w:rPr>
          <w:rFonts w:eastAsia="Times New Roman" w:cs="Times New Roman"/>
          <w:szCs w:val="24"/>
          <w:lang w:eastAsia="da-DK"/>
        </w:rPr>
        <w:t xml:space="preserve"> </w:t>
      </w:r>
      <w:r w:rsidRPr="005F6A1A">
        <w:rPr>
          <w:rFonts w:eastAsia="Times New Roman" w:cs="Times New Roman"/>
          <w:szCs w:val="24"/>
          <w:lang w:eastAsia="da-DK"/>
        </w:rPr>
        <w:t>AS Eesti Varude Keskuse juurde elanikkonna ravimivaru. Varem ei ole ravimite hulgi- ega jaemüüki käsitatud elutähtsa teenusena. Antav püsiv kriisiülesanne toob elutähtsat teenust osutava ravimite hulgimüügi tegevusloa omajate ja üldapteekide jaoks kaasa muutused töökorralduses, uute kordade väljatöötamise ja juurutamise, toimepidevuse riskianalüüside ja plaanide koostamise, toimepidevuse meetmete rakendamise ja õppuste korraldamise. Kriisiülesannete täitmise ja selleks valmistumise üle järelevalvet tegeva Ravimiameti jaoks on see samuti uus ülesanne, mis vajab vastavate pädevuste loomist.</w:t>
      </w:r>
    </w:p>
    <w:p w14:paraId="0923887C" w14:textId="55182429" w:rsidR="005F6A1A" w:rsidRPr="005F6A1A" w:rsidRDefault="005F6A1A" w:rsidP="00E06D66">
      <w:pPr>
        <w:rPr>
          <w:rFonts w:eastAsia="Times New Roman" w:cs="Times New Roman"/>
          <w:b/>
          <w:bCs/>
          <w:szCs w:val="24"/>
          <w:lang w:eastAsia="da-DK"/>
        </w:rPr>
      </w:pPr>
    </w:p>
    <w:p w14:paraId="3337BF49" w14:textId="2D9503FB"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F94D8D">
        <w:rPr>
          <w:rFonts w:eastAsia="Times New Roman" w:cs="Times New Roman"/>
          <w:b/>
          <w:bCs/>
          <w:szCs w:val="24"/>
          <w:lang w:eastAsia="da-DK"/>
        </w:rPr>
        <w:t>1</w:t>
      </w:r>
      <w:r w:rsidRPr="005F6A1A">
        <w:rPr>
          <w:rFonts w:eastAsia="Times New Roman" w:cs="Times New Roman"/>
          <w:szCs w:val="24"/>
          <w:lang w:eastAsia="da-DK"/>
        </w:rPr>
        <w:t xml:space="preserve"> muudetakse ja sõnastatakse RavSi § 15 lõige 8 nii, et senine lauseosa „Hädaolukorras, eriolukorras, erakorralises seisukorras ja sõjaseisukorras, kui see on vajalik inimeste elu ja tervise kaitseks“ asendatakse tulenevalt terminikasutuse muutustest lauseosaga „paljude inimeste elu ja tervist vahetult ohustavas olukorras, sealhulgas loodusõnnetus, katastroof, nakkushaiguse epideemia</w:t>
      </w:r>
      <w:r w:rsidR="00F83AF3">
        <w:rPr>
          <w:rFonts w:eastAsia="Times New Roman" w:cs="Times New Roman"/>
          <w:szCs w:val="24"/>
          <w:lang w:eastAsia="da-DK"/>
        </w:rPr>
        <w:t>,</w:t>
      </w:r>
      <w:r w:rsidRPr="005F6A1A">
        <w:rPr>
          <w:rFonts w:eastAsia="Times New Roman" w:cs="Times New Roman"/>
          <w:szCs w:val="24"/>
          <w:lang w:eastAsia="da-DK"/>
        </w:rPr>
        <w:t xml:space="preserve"> </w:t>
      </w:r>
      <w:r w:rsidR="00F83AF3" w:rsidRPr="00F83AF3">
        <w:rPr>
          <w:rFonts w:eastAsia="Times New Roman" w:cs="Times New Roman"/>
          <w:szCs w:val="24"/>
          <w:lang w:eastAsia="da-DK"/>
        </w:rPr>
        <w:t xml:space="preserve">tervishoiu toimepidevust ohustav olukord tervishoiuteenuste korraldamise seaduse tähenduses </w:t>
      </w:r>
      <w:r w:rsidRPr="005F6A1A">
        <w:rPr>
          <w:rFonts w:eastAsia="Times New Roman" w:cs="Times New Roman"/>
          <w:szCs w:val="24"/>
          <w:lang w:eastAsia="da-DK"/>
        </w:rPr>
        <w:t>või kriisiolukord“.</w:t>
      </w:r>
    </w:p>
    <w:p w14:paraId="7CB21CDF" w14:textId="77777777" w:rsidR="005F6A1A" w:rsidRPr="005F6A1A" w:rsidRDefault="005F6A1A" w:rsidP="00E06D66">
      <w:pPr>
        <w:rPr>
          <w:rFonts w:eastAsia="Times New Roman" w:cs="Times New Roman"/>
          <w:szCs w:val="24"/>
          <w:lang w:eastAsia="da-DK"/>
        </w:rPr>
      </w:pPr>
    </w:p>
    <w:p w14:paraId="580A908B" w14:textId="77777777" w:rsidR="005F6A1A" w:rsidRDefault="005F6A1A" w:rsidP="00E06D66">
      <w:pPr>
        <w:rPr>
          <w:rFonts w:eastAsia="Times New Roman" w:cs="Times New Roman"/>
          <w:szCs w:val="24"/>
          <w:lang w:eastAsia="da-DK"/>
        </w:rPr>
      </w:pPr>
      <w:r w:rsidRPr="005F6A1A">
        <w:rPr>
          <w:rFonts w:eastAsia="Times New Roman" w:cs="Times New Roman"/>
          <w:szCs w:val="24"/>
          <w:lang w:eastAsia="da-DK"/>
        </w:rPr>
        <w:t>Lisaks laiendatakse samas punktis Ravimiameti ajutist võimalust sellises olukorras lubada erandeid ka ravimi väljakirjutamise nõuetest. See on tarvilik olukordades, kus tekivad tõrked retseptikeskuse töös ja/või nõuetekohaste retseptiplankidega varustatuses. Edaspidi on oluline kirjeldada ka inimeste elu ja tervist vahetult ohustavas olukorras aktsepteeritavaid miinimumnõudeid retseptiplankidele.</w:t>
      </w:r>
    </w:p>
    <w:p w14:paraId="2E7CACF8" w14:textId="77777777" w:rsidR="00410170" w:rsidRDefault="00410170" w:rsidP="00E06D66">
      <w:pPr>
        <w:rPr>
          <w:rFonts w:eastAsia="Times New Roman" w:cs="Times New Roman"/>
          <w:szCs w:val="24"/>
          <w:lang w:eastAsia="da-DK"/>
        </w:rPr>
      </w:pPr>
    </w:p>
    <w:p w14:paraId="6729B8D9" w14:textId="1D9C6B22" w:rsidR="00410170" w:rsidRPr="00410170" w:rsidRDefault="00410170" w:rsidP="00E06D66">
      <w:pPr>
        <w:rPr>
          <w:rFonts w:eastAsia="Calibri" w:cs="Times New Roman"/>
          <w:szCs w:val="24"/>
          <w14:ligatures w14:val="standardContextual"/>
        </w:rPr>
      </w:pPr>
      <w:r w:rsidRPr="00410170">
        <w:rPr>
          <w:rFonts w:eastAsia="Calibri" w:cs="Times New Roman"/>
          <w:szCs w:val="24"/>
          <w:lang w:eastAsia="et-EE"/>
        </w:rPr>
        <w:t xml:space="preserve">Nimetatud säte on vajalik inimeste elu ja tervise kaitse eesmärgil. </w:t>
      </w:r>
      <w:r w:rsidRPr="00410170">
        <w:rPr>
          <w:rFonts w:eastAsia="Calibri" w:cs="Times New Roman"/>
          <w:szCs w:val="24"/>
          <w14:ligatures w14:val="standardContextual"/>
        </w:rPr>
        <w:t xml:space="preserve">Tulenevalt põhiseaduse §-s 16 sätestatud põhiõigusest elule ja § 28 esimeses lauses sätestatud tervisekaitse põhiõigusest on riigil vastutus oma inimeste elu ja tervise eest ning seega on vajalik luua ka regulatsioon elu ja tervise kaitse põhiõiguste tagamisel. Käesoleval juhul võib olla riivatud ettevõtlusvabadus. Ettevõtlusvabaduse esemeline kaitseala hõlmab Riigikohtu antud määratluse järgi kõiki tegevusalasid ja elukutseid, mille puhul isik pakub enda nimel kaupu või teenuseid (vt RKPJKo 28.04.2000, 3-4-1-6-00; RKÜKo 01.07.2015, 3-4-1-20-15, p 43). Ettevõtlusvabadus annab isikule õiguse nõuda, et avalik võim ei sekkuks tema ettevõtlusena käsitatavasse tegevusse, teisalt ka õiguse teatud positiivsete meetmete </w:t>
      </w:r>
      <w:r w:rsidR="004D0B14">
        <w:rPr>
          <w:rFonts w:eastAsia="Calibri" w:cs="Times New Roman"/>
          <w:szCs w:val="24"/>
          <w14:ligatures w14:val="standardContextual"/>
        </w:rPr>
        <w:t>võtmisele</w:t>
      </w:r>
      <w:r w:rsidRPr="00410170">
        <w:rPr>
          <w:rFonts w:eastAsia="Calibri" w:cs="Times New Roman"/>
          <w:szCs w:val="24"/>
          <w14:ligatures w14:val="standardContextual"/>
        </w:rPr>
        <w:t>.</w:t>
      </w:r>
    </w:p>
    <w:p w14:paraId="46A5450F" w14:textId="77777777" w:rsidR="00410170" w:rsidRPr="00410170" w:rsidRDefault="00410170" w:rsidP="00E06D66">
      <w:pPr>
        <w:rPr>
          <w:rFonts w:eastAsia="Calibri" w:cs="Times New Roman"/>
          <w:szCs w:val="24"/>
          <w14:ligatures w14:val="standardContextual"/>
        </w:rPr>
      </w:pPr>
    </w:p>
    <w:p w14:paraId="4D571D53" w14:textId="77777777" w:rsidR="00410170" w:rsidRPr="00410170" w:rsidRDefault="00410170" w:rsidP="00E06D66">
      <w:pPr>
        <w:rPr>
          <w:rFonts w:eastAsia="Calibri" w:cs="Times New Roman"/>
          <w:szCs w:val="24"/>
          <w:lang w:eastAsia="et-EE"/>
        </w:rPr>
      </w:pPr>
      <w:r w:rsidRPr="00410170">
        <w:rPr>
          <w:rFonts w:eastAsia="Calibri" w:cs="Times New Roman"/>
          <w:szCs w:val="24"/>
          <w:lang w:eastAsia="et-EE"/>
        </w:rPr>
        <w:t xml:space="preserve">Kõnealuse meetmega ei keela riik asjassepuutuval isikul täielikult ettevõtlusega tegelemist, vaid piiratakse ajutiselt ettevõtlusvabadust sel teel, et piiratakse ettevõtja majandustegevust üksnes mõnel tema tegevusalal (jaemüük). Inimeste elu ja tervist vahetult ohustava olukorra ajal piiratakse ettevõtlusvabadust tervishoiusüsteemi toimepidevuse kaitseks, et tagada elanikkonna katkematut varustatust ravimitega. </w:t>
      </w:r>
    </w:p>
    <w:p w14:paraId="220CE0EE" w14:textId="77777777" w:rsidR="00410170" w:rsidRPr="00410170" w:rsidRDefault="00410170" w:rsidP="00E06D66">
      <w:pPr>
        <w:rPr>
          <w:rFonts w:eastAsia="Calibri" w:cs="Times New Roman"/>
          <w:szCs w:val="24"/>
          <w14:ligatures w14:val="standardContextual"/>
        </w:rPr>
      </w:pPr>
    </w:p>
    <w:p w14:paraId="631DD3E4" w14:textId="77777777" w:rsidR="00410170" w:rsidRPr="00410170" w:rsidRDefault="00410170" w:rsidP="00E06D66">
      <w:pPr>
        <w:rPr>
          <w:rFonts w:eastAsia="Calibri" w:cs="Times New Roman"/>
          <w:szCs w:val="24"/>
          <w14:ligatures w14:val="standardContextual"/>
        </w:rPr>
      </w:pPr>
      <w:r w:rsidRPr="00410170">
        <w:rPr>
          <w:rFonts w:eastAsia="Calibri" w:cs="Times New Roman"/>
          <w:szCs w:val="24"/>
          <w14:ligatures w14:val="standardContextual"/>
        </w:rPr>
        <w:t xml:space="preserve">Käesolevas eelnõus sätestatud meede on sobiv, vajalik ja mõõdukas eesmärgi suhtes. </w:t>
      </w:r>
    </w:p>
    <w:p w14:paraId="0A56ABF8" w14:textId="77777777" w:rsidR="00410170" w:rsidRPr="00410170" w:rsidRDefault="00410170" w:rsidP="00E06D66">
      <w:pPr>
        <w:rPr>
          <w:rFonts w:eastAsia="Calibri" w:cs="Times New Roman"/>
          <w:szCs w:val="24"/>
          <w14:ligatures w14:val="standardContextual"/>
        </w:rPr>
      </w:pPr>
    </w:p>
    <w:p w14:paraId="3A101047" w14:textId="7DC84FAB" w:rsidR="00410170" w:rsidRDefault="00410170" w:rsidP="00E06D66">
      <w:pPr>
        <w:textAlignment w:val="baseline"/>
        <w:rPr>
          <w:rFonts w:eastAsia="Calibri" w:cs="Times New Roman"/>
          <w:szCs w:val="24"/>
          <w:lang w:eastAsia="et-EE"/>
        </w:rPr>
      </w:pPr>
      <w:r w:rsidRPr="00410170">
        <w:rPr>
          <w:rFonts w:eastAsia="Calibri" w:cs="Times New Roman"/>
          <w:szCs w:val="24"/>
          <w14:ligatures w14:val="standardContextual"/>
        </w:rPr>
        <w:t xml:space="preserve">Sobiv on iga abinõu, mis soodustab piirangu eesmärgi saavutamist. Sobivuse seisukohalt on vaieldamatult ebaproportsionaalne abinõu, mis ühelgi juhul ei soodusta piirangu eesmärgi saavutamist. Piisab, kui tegemist on sammuga õiges suunas, vahendiga, mis seatud eesmärgi saavutamisele kaasa aitab, seda edendab. Käesoleval juhul on piirangu näol tegemist sobiva meetmega, kuna </w:t>
      </w:r>
      <w:r w:rsidRPr="00410170">
        <w:rPr>
          <w:rFonts w:eastAsia="Calibri" w:cs="Times New Roman"/>
          <w:szCs w:val="24"/>
          <w:lang w:eastAsia="et-EE"/>
        </w:rPr>
        <w:t xml:space="preserve">viidatud ajutisi </w:t>
      </w:r>
      <w:r w:rsidR="00D1665D">
        <w:rPr>
          <w:rFonts w:eastAsia="Calibri" w:cs="Times New Roman"/>
          <w:szCs w:val="24"/>
          <w:lang w:eastAsia="et-EE"/>
        </w:rPr>
        <w:t>erandeid</w:t>
      </w:r>
      <w:r w:rsidRPr="00410170">
        <w:rPr>
          <w:rFonts w:eastAsia="Calibri" w:cs="Times New Roman"/>
          <w:szCs w:val="24"/>
          <w:lang w:eastAsia="et-EE"/>
        </w:rPr>
        <w:t xml:space="preserve"> on võimalik teha vaid siis, kui a) tegemist on vahetult inimeste elu ja tervist ohustava olukorraga (loodusõnnetus, katastroof, nakkushaigus, kriisiolukord tsiviilkriisi ja riigikaitse seaduse tähenduses); b) kõigi kehtestatud nõuete täitmine ei võimaldaks tagada elanikkonna ja raviasutuste katkematut varustatust ravimitega. </w:t>
      </w:r>
    </w:p>
    <w:p w14:paraId="6E69455F" w14:textId="77777777" w:rsidR="00143569" w:rsidRPr="00410170" w:rsidRDefault="00143569" w:rsidP="00E06D66">
      <w:pPr>
        <w:textAlignment w:val="baseline"/>
        <w:rPr>
          <w:rFonts w:eastAsia="Calibri" w:cs="Times New Roman"/>
          <w:szCs w:val="24"/>
          <w:lang w:eastAsia="et-EE"/>
        </w:rPr>
      </w:pPr>
    </w:p>
    <w:p w14:paraId="154D3CB3" w14:textId="7AB2D51B" w:rsidR="00410170" w:rsidRPr="00410170" w:rsidRDefault="00410170" w:rsidP="00E06D66">
      <w:pPr>
        <w:textAlignment w:val="baseline"/>
        <w:rPr>
          <w:rFonts w:eastAsia="Calibri" w:cs="Times New Roman"/>
          <w:szCs w:val="24"/>
          <w:lang w:eastAsia="et-EE"/>
        </w:rPr>
      </w:pPr>
      <w:r w:rsidRPr="00410170">
        <w:rPr>
          <w:rFonts w:eastAsia="Calibri" w:cs="Times New Roman"/>
          <w:szCs w:val="24"/>
          <w:lang w:eastAsia="et-EE"/>
        </w:rPr>
        <w:t>Täpsemat loetelu meetmetest või ravimitest ei ole võimalik kehtestada, kuna see sõltub eelkõige olukorra põhjustest, ulatusest, sellega kaasnevatest ja sellele järgnevatest mõjudest. Er</w:t>
      </w:r>
      <w:r w:rsidR="00AA6848">
        <w:rPr>
          <w:rFonts w:eastAsia="Calibri" w:cs="Times New Roman"/>
          <w:szCs w:val="24"/>
          <w:lang w:eastAsia="et-EE"/>
        </w:rPr>
        <w:t>andite</w:t>
      </w:r>
      <w:r w:rsidRPr="00410170">
        <w:rPr>
          <w:rFonts w:eastAsia="Calibri" w:cs="Times New Roman"/>
          <w:szCs w:val="24"/>
          <w:lang w:eastAsia="et-EE"/>
        </w:rPr>
        <w:t xml:space="preserve"> võimaldamine peab olema eesmärgipärane ja proportsionaalne saavutatava eesmärgi suhtes, tagamaks rahvatervise kaitse. Ravimite kättesaadavusel on oluline osa tervishoiusüsteemi toimimiseks ja selle tagamiseks. Ravimite</w:t>
      </w:r>
      <w:r w:rsidR="00273791">
        <w:rPr>
          <w:rFonts w:eastAsia="Calibri" w:cs="Times New Roman"/>
          <w:szCs w:val="24"/>
          <w:lang w:eastAsia="et-EE"/>
        </w:rPr>
        <w:t>ga</w:t>
      </w:r>
      <w:r w:rsidRPr="00410170">
        <w:rPr>
          <w:rFonts w:eastAsia="Calibri" w:cs="Times New Roman"/>
          <w:szCs w:val="24"/>
          <w:lang w:eastAsia="et-EE"/>
        </w:rPr>
        <w:t xml:space="preserve"> varustamisega seotud probleemid võivad tervishoiusüsteemi ja elanikkonna raviteekonda mõjutada juba enne riikliku kriisiolukorra väljakujunemist ning seetõttu on selle ennetamiseks vajalik võimalus teha ennetavaid </w:t>
      </w:r>
      <w:r w:rsidR="00B12602">
        <w:rPr>
          <w:rFonts w:eastAsia="Calibri" w:cs="Times New Roman"/>
          <w:szCs w:val="24"/>
          <w:lang w:eastAsia="et-EE"/>
        </w:rPr>
        <w:t>erandeid</w:t>
      </w:r>
      <w:r w:rsidRPr="00410170">
        <w:rPr>
          <w:rFonts w:eastAsia="Calibri" w:cs="Times New Roman"/>
          <w:szCs w:val="24"/>
          <w:lang w:eastAsia="et-EE"/>
        </w:rPr>
        <w:t>.</w:t>
      </w:r>
    </w:p>
    <w:p w14:paraId="4F1E6EC0" w14:textId="7CBFC61B" w:rsidR="00410170" w:rsidRPr="00410170" w:rsidRDefault="00410170" w:rsidP="00E06D66">
      <w:pPr>
        <w:rPr>
          <w:rFonts w:eastAsia="Calibri" w:cs="Times New Roman"/>
          <w:szCs w:val="24"/>
          <w:highlight w:val="yellow"/>
          <w14:ligatures w14:val="standardContextual"/>
        </w:rPr>
      </w:pPr>
      <w:r w:rsidRPr="00410170">
        <w:rPr>
          <w:rFonts w:eastAsia="Calibri" w:cs="Times New Roman"/>
          <w:szCs w:val="24"/>
          <w14:ligatures w14:val="standardContextual"/>
        </w:rPr>
        <w:t>Abinõu on vajalik, kui eesmärki ei ole võimalik saavutada mõne teise, kuid isikut vähem koormava abinõuga, mis on vähemalt sama efektiivne kui esimene. Eelduseks on, et leebem vahend on ilma kahtluseta eesmärgi saavutamiseks sama kohane ega rõhu lisaks kolmandaid isikuid ega üldsust. SoM on kaalunud alternatiivina piiram</w:t>
      </w:r>
      <w:r w:rsidR="004D0B14">
        <w:rPr>
          <w:rFonts w:eastAsia="Calibri" w:cs="Times New Roman"/>
          <w:szCs w:val="24"/>
          <w14:ligatures w14:val="standardContextual"/>
        </w:rPr>
        <w:t>ata jätmist</w:t>
      </w:r>
      <w:r w:rsidRPr="00410170">
        <w:rPr>
          <w:rFonts w:eastAsia="Calibri" w:cs="Times New Roman"/>
          <w:szCs w:val="24"/>
          <w14:ligatures w14:val="standardContextual"/>
        </w:rPr>
        <w:t xml:space="preserve">, kuid see ei taga inimeste elu ja tervise kaitse eesmärki sellisel määral, mis oleks võrreldav käesoleva keeluga. </w:t>
      </w:r>
    </w:p>
    <w:p w14:paraId="5D8B9FC7" w14:textId="77777777" w:rsidR="00410170" w:rsidRPr="00410170" w:rsidRDefault="00410170" w:rsidP="00E06D66">
      <w:pPr>
        <w:rPr>
          <w:rFonts w:eastAsia="Calibri" w:cs="Times New Roman"/>
          <w:szCs w:val="24"/>
          <w14:ligatures w14:val="standardContextual"/>
        </w:rPr>
      </w:pPr>
    </w:p>
    <w:p w14:paraId="507D81F0" w14:textId="78815306" w:rsidR="00410170" w:rsidRDefault="00410170" w:rsidP="00E06D66">
      <w:pPr>
        <w:textAlignment w:val="baseline"/>
        <w:rPr>
          <w:rFonts w:eastAsia="Calibri" w:cs="Times New Roman"/>
          <w:szCs w:val="24"/>
          <w14:ligatures w14:val="standardContextual"/>
        </w:rPr>
      </w:pPr>
      <w:r w:rsidRPr="00410170">
        <w:rPr>
          <w:rFonts w:eastAsia="Calibri" w:cs="Times New Roman"/>
          <w:szCs w:val="24"/>
          <w14:ligatures w14:val="standardContextual"/>
        </w:rPr>
        <w:t>Abinõu on mõõdukas, kui kasutatud vahendid on soovitud eesmärgiga proportsionaalsed. Siinjuures tuleb ühelt poolt kaaluda põhiõigusse sekkumise ulatust ja intensiivsust, teiselt poolt aga eesmärgi tähtsust. Kaalumisel kehtib reegel</w:t>
      </w:r>
      <w:r w:rsidR="00273791">
        <w:rPr>
          <w:rFonts w:eastAsia="Calibri" w:cs="Times New Roman"/>
          <w:szCs w:val="24"/>
          <w14:ligatures w14:val="standardContextual"/>
        </w:rPr>
        <w:t>,</w:t>
      </w:r>
      <w:r w:rsidRPr="00410170">
        <w:rPr>
          <w:rFonts w:eastAsia="Calibri" w:cs="Times New Roman"/>
          <w:szCs w:val="24"/>
          <w14:ligatures w14:val="standardContextual"/>
        </w:rPr>
        <w:t xml:space="preserve"> mida intensiivsem on põhiõiguse riive, seda kaalukamad peavad olema seda õigustavad põhjused. Abinõu mõõdukuse üle otsustamiseks kaaluti </w:t>
      </w:r>
      <w:r w:rsidR="004D0B14">
        <w:rPr>
          <w:rFonts w:eastAsia="Calibri" w:cs="Times New Roman"/>
          <w:szCs w:val="24"/>
          <w14:ligatures w14:val="standardContextual"/>
        </w:rPr>
        <w:t xml:space="preserve">ühelt poolt </w:t>
      </w:r>
      <w:r w:rsidRPr="00410170">
        <w:rPr>
          <w:rFonts w:eastAsia="Calibri" w:cs="Times New Roman"/>
          <w:szCs w:val="24"/>
          <w14:ligatures w14:val="standardContextual"/>
        </w:rPr>
        <w:t xml:space="preserve">vabadusse sekkumise ulatust ja intensiivsust ning teiselt poolt eesmärgi tähtsust. Tegemist on ajutise meetmega kriisiolukordade ja </w:t>
      </w:r>
      <w:r w:rsidR="00B36EF8">
        <w:rPr>
          <w:rFonts w:eastAsia="Calibri" w:cs="Times New Roman"/>
          <w:szCs w:val="24"/>
          <w14:ligatures w14:val="standardContextual"/>
        </w:rPr>
        <w:t xml:space="preserve">selliste </w:t>
      </w:r>
      <w:r w:rsidRPr="00410170">
        <w:rPr>
          <w:rFonts w:eastAsia="Calibri" w:cs="Times New Roman"/>
          <w:szCs w:val="24"/>
          <w14:ligatures w14:val="standardContextual"/>
        </w:rPr>
        <w:t>olukordade</w:t>
      </w:r>
      <w:r w:rsidR="00B36EF8">
        <w:rPr>
          <w:rFonts w:eastAsia="Calibri" w:cs="Times New Roman"/>
          <w:szCs w:val="24"/>
          <w14:ligatures w14:val="standardContextual"/>
        </w:rPr>
        <w:t xml:space="preserve"> ajaks</w:t>
      </w:r>
      <w:r w:rsidRPr="00410170">
        <w:rPr>
          <w:rFonts w:eastAsia="Calibri" w:cs="Times New Roman"/>
          <w:szCs w:val="24"/>
          <w14:ligatures w14:val="standardContextual"/>
        </w:rPr>
        <w:t>, mis võivad vahetult ohustada paljude inimeste elu ja tervist</w:t>
      </w:r>
      <w:r w:rsidR="004D0B14">
        <w:rPr>
          <w:rFonts w:eastAsia="Calibri" w:cs="Times New Roman"/>
          <w:szCs w:val="24"/>
          <w14:ligatures w14:val="standardContextual"/>
        </w:rPr>
        <w:t>,</w:t>
      </w:r>
      <w:r w:rsidRPr="00410170">
        <w:rPr>
          <w:rFonts w:eastAsia="Calibri" w:cs="Times New Roman"/>
          <w:szCs w:val="24"/>
          <w14:ligatures w14:val="standardContextual"/>
        </w:rPr>
        <w:t xml:space="preserve"> ehk regulatsioon ei ole kohaldatav tavaolukordades. Kavandatud säte võimaldab seada küll täiendavad piirangud ja nõuded, kuid samas võimaldab kehtestatud nõuete suhtes teha ka leevendusi.</w:t>
      </w:r>
    </w:p>
    <w:p w14:paraId="1783117C" w14:textId="77777777" w:rsidR="00143569" w:rsidRPr="00410170" w:rsidRDefault="00143569" w:rsidP="00E06D66">
      <w:pPr>
        <w:textAlignment w:val="baseline"/>
        <w:rPr>
          <w:rFonts w:eastAsia="Calibri" w:cs="Times New Roman"/>
          <w:szCs w:val="24"/>
          <w14:ligatures w14:val="standardContextual"/>
        </w:rPr>
      </w:pPr>
    </w:p>
    <w:p w14:paraId="28581650" w14:textId="1F64F0D8" w:rsidR="005F6A1A" w:rsidRDefault="00410170" w:rsidP="00E06D66">
      <w:pPr>
        <w:textAlignment w:val="baseline"/>
        <w:rPr>
          <w:rFonts w:eastAsia="Calibri" w:cs="Times New Roman"/>
          <w:szCs w:val="24"/>
          <w:lang w:eastAsia="et-EE"/>
        </w:rPr>
      </w:pPr>
      <w:r w:rsidRPr="00410170">
        <w:rPr>
          <w:rFonts w:eastAsia="Calibri" w:cs="Times New Roman"/>
          <w:szCs w:val="24"/>
          <w:lang w:eastAsia="et-EE"/>
        </w:rPr>
        <w:t xml:space="preserve">Kavandatav muudatus võib ettevõtetele olla ajutiselt negatiivse mõjuga, kuid lõpptulemusena on mõju positiivne, kuna võimaldab inimeste elu ja tervist ohustavat olukorda kiiremini lahendada. Inimeste elu ja tervist ohustava olukorra kiire lahendamine, mis mh taastab majanduse ja ühiskonna tavapärase toimimise, on ettevõtte huvides ning kaalub abstraktselt hinnatuna üles piirangutest tulenevad kitsendused, õigustades ettevõtlusvabaduse piiramist. </w:t>
      </w:r>
    </w:p>
    <w:p w14:paraId="5615AA9E" w14:textId="77777777" w:rsidR="00143569" w:rsidRPr="00C54D58" w:rsidRDefault="00143569" w:rsidP="00E06D66">
      <w:pPr>
        <w:textAlignment w:val="baseline"/>
        <w:rPr>
          <w:rFonts w:eastAsia="Calibri" w:cs="Times New Roman"/>
          <w:szCs w:val="24"/>
          <w:lang w:eastAsia="et-EE"/>
        </w:rPr>
      </w:pPr>
    </w:p>
    <w:p w14:paraId="565CD187" w14:textId="7A93BF36"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F94D8D">
        <w:rPr>
          <w:rFonts w:eastAsia="Times New Roman" w:cs="Times New Roman"/>
          <w:b/>
          <w:bCs/>
          <w:szCs w:val="24"/>
          <w:lang w:eastAsia="da-DK"/>
        </w:rPr>
        <w:t>2</w:t>
      </w:r>
      <w:r w:rsidRPr="005F6A1A">
        <w:rPr>
          <w:rFonts w:eastAsia="Times New Roman" w:cs="Times New Roman"/>
          <w:szCs w:val="24"/>
          <w:lang w:eastAsia="da-DK"/>
        </w:rPr>
        <w:t xml:space="preserve"> tehtav sõnastusmuudatus RavSi § 21 lõike 8 punktis 1 on seotud HOSi kehtetuks tunnistamisega.</w:t>
      </w:r>
    </w:p>
    <w:p w14:paraId="41DF1969" w14:textId="77777777" w:rsidR="005F6A1A" w:rsidRPr="005F6A1A" w:rsidRDefault="005F6A1A" w:rsidP="00E06D66">
      <w:pPr>
        <w:rPr>
          <w:rFonts w:eastAsia="Times New Roman" w:cs="Times New Roman"/>
          <w:b/>
          <w:bCs/>
          <w:szCs w:val="24"/>
          <w:lang w:eastAsia="da-DK"/>
        </w:rPr>
      </w:pPr>
    </w:p>
    <w:p w14:paraId="55FF87D0" w14:textId="319333DD" w:rsidR="005F6A1A" w:rsidRPr="00960437" w:rsidRDefault="00CD64CB" w:rsidP="00E06D66">
      <w:pPr>
        <w:rPr>
          <w:color w:val="000000"/>
          <w:u w:color="000000"/>
          <w:bdr w:val="nil"/>
        </w:rPr>
      </w:pPr>
      <w:r w:rsidRPr="005F6A1A">
        <w:rPr>
          <w:rFonts w:eastAsia="Times New Roman" w:cs="Times New Roman"/>
          <w:b/>
          <w:bCs/>
          <w:szCs w:val="24"/>
          <w:lang w:eastAsia="da-DK"/>
        </w:rPr>
        <w:t>Punkti</w:t>
      </w:r>
      <w:r>
        <w:rPr>
          <w:rFonts w:eastAsia="Times New Roman" w:cs="Times New Roman"/>
          <w:b/>
          <w:bCs/>
          <w:szCs w:val="24"/>
          <w:lang w:eastAsia="da-DK"/>
        </w:rPr>
        <w:t xml:space="preserve">dega </w:t>
      </w:r>
      <w:r w:rsidR="00F94D8D">
        <w:rPr>
          <w:rFonts w:eastAsia="Times New Roman" w:cs="Times New Roman"/>
          <w:b/>
          <w:bCs/>
          <w:szCs w:val="24"/>
          <w:lang w:eastAsia="da-DK"/>
        </w:rPr>
        <w:t>3</w:t>
      </w:r>
      <w:r>
        <w:rPr>
          <w:rFonts w:eastAsia="Times New Roman" w:cs="Times New Roman"/>
          <w:b/>
          <w:bCs/>
          <w:szCs w:val="24"/>
          <w:lang w:eastAsia="da-DK"/>
        </w:rPr>
        <w:t>–</w:t>
      </w:r>
      <w:r w:rsidR="00F94D8D">
        <w:rPr>
          <w:rFonts w:eastAsia="Times New Roman" w:cs="Times New Roman"/>
          <w:b/>
          <w:bCs/>
          <w:szCs w:val="24"/>
          <w:lang w:eastAsia="da-DK"/>
        </w:rPr>
        <w:t>6</w:t>
      </w:r>
      <w:r>
        <w:rPr>
          <w:rFonts w:eastAsia="Times New Roman" w:cs="Times New Roman"/>
          <w:b/>
          <w:bCs/>
          <w:szCs w:val="24"/>
          <w:lang w:eastAsia="da-DK"/>
        </w:rPr>
        <w:t xml:space="preserve"> </w:t>
      </w:r>
      <w:r>
        <w:rPr>
          <w:rFonts w:cs="Times New Roman"/>
          <w:szCs w:val="24"/>
        </w:rPr>
        <w:t>asendatakse v</w:t>
      </w:r>
      <w:r w:rsidRPr="005F6A1A">
        <w:rPr>
          <w:rFonts w:eastAsia="Times New Roman" w:cs="Times New Roman"/>
          <w:bCs/>
          <w:szCs w:val="24"/>
          <w:lang w:eastAsia="et-EE"/>
        </w:rPr>
        <w:t>iited HOSile viidetega tsiviilkriisi ja riigikaitse seaduse vastavatele paragrahvidele.</w:t>
      </w:r>
      <w:r>
        <w:rPr>
          <w:rFonts w:eastAsia="Times New Roman" w:cs="Times New Roman"/>
          <w:bCs/>
          <w:szCs w:val="24"/>
          <w:lang w:eastAsia="et-EE"/>
        </w:rPr>
        <w:t xml:space="preserve"> </w:t>
      </w:r>
      <w:r w:rsidR="00A61B21">
        <w:rPr>
          <w:rFonts w:eastAsia="Times New Roman" w:cs="Times New Roman"/>
          <w:bCs/>
          <w:szCs w:val="24"/>
          <w:lang w:eastAsia="et-EE"/>
        </w:rPr>
        <w:t xml:space="preserve">Samuti muudetakse termineid, kuna kõrgendatud kaitsevalmidust enam õigusaktides ei kasutata ning senised kõrgendatud kaitsevalmidus, erakorraline seisukord ja sõjaseisukord on </w:t>
      </w:r>
      <w:r w:rsidR="00067481">
        <w:rPr>
          <w:rFonts w:eastAsia="Times New Roman" w:cs="Times New Roman"/>
          <w:bCs/>
          <w:szCs w:val="24"/>
          <w:lang w:eastAsia="et-EE"/>
        </w:rPr>
        <w:t xml:space="preserve">koondatud ühe mõiste – riigikaitseline kriisiolukord – alla. </w:t>
      </w:r>
      <w:r>
        <w:rPr>
          <w:rFonts w:eastAsia="Times New Roman" w:cs="Times New Roman"/>
          <w:bCs/>
          <w:szCs w:val="24"/>
          <w:lang w:eastAsia="et-EE"/>
        </w:rPr>
        <w:t>Samuti määratakse ETO</w:t>
      </w:r>
      <w:r w:rsidR="00F61EF0">
        <w:rPr>
          <w:rFonts w:eastAsia="Times New Roman" w:cs="Times New Roman"/>
          <w:bCs/>
          <w:szCs w:val="24"/>
          <w:lang w:eastAsia="et-EE"/>
        </w:rPr>
        <w:t>-</w:t>
      </w:r>
      <w:r>
        <w:rPr>
          <w:rFonts w:eastAsia="Times New Roman" w:cs="Times New Roman"/>
          <w:bCs/>
          <w:szCs w:val="24"/>
          <w:lang w:eastAsia="et-EE"/>
        </w:rPr>
        <w:t xml:space="preserve">le püsiv kriisiülesanne. </w:t>
      </w:r>
      <w:r>
        <w:rPr>
          <w:rFonts w:cs="Times New Roman"/>
          <w:szCs w:val="24"/>
        </w:rPr>
        <w:t xml:space="preserve">Nende ettevõtete püsiv </w:t>
      </w:r>
      <w:r w:rsidRPr="00F0722E">
        <w:rPr>
          <w:rFonts w:cs="Times New Roman"/>
          <w:szCs w:val="24"/>
        </w:rPr>
        <w:t xml:space="preserve">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cs="Times New Roman"/>
          <w:szCs w:val="24"/>
        </w:rPr>
        <w:t xml:space="preserve">§ </w:t>
      </w:r>
      <w:r w:rsidR="00273791">
        <w:rPr>
          <w:rFonts w:cs="Times New Roman"/>
          <w:szCs w:val="24"/>
        </w:rPr>
        <w:t xml:space="preserve">74 </w:t>
      </w:r>
      <w:r w:rsidR="000C0FC4">
        <w:rPr>
          <w:rFonts w:cs="Times New Roman"/>
          <w:szCs w:val="24"/>
        </w:rPr>
        <w:t>lõike 6</w:t>
      </w:r>
      <w:r w:rsidRPr="00F0722E">
        <w:rPr>
          <w:rFonts w:cs="Times New Roman"/>
          <w:szCs w:val="24"/>
        </w:rPr>
        <w:t xml:space="preserve"> alusel</w:t>
      </w:r>
      <w:r>
        <w:rPr>
          <w:rFonts w:cs="Times New Roman"/>
          <w:szCs w:val="24"/>
        </w:rPr>
        <w:t xml:space="preserve">. </w:t>
      </w:r>
      <w:r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xml:space="preserve">§ </w:t>
      </w:r>
      <w:r w:rsidR="00273791">
        <w:rPr>
          <w:rFonts w:eastAsia="helvetica neue" w:cs="helvetica neue"/>
          <w:color w:val="000000"/>
          <w:szCs w:val="24"/>
          <w:u w:color="000000"/>
          <w:bdr w:val="nil"/>
          <w:lang w:eastAsia="et-EE"/>
        </w:rPr>
        <w:t xml:space="preserve">74 </w:t>
      </w:r>
      <w:r w:rsidR="000C0FC4">
        <w:rPr>
          <w:rFonts w:eastAsia="helvetica neue" w:cs="helvetica neue"/>
          <w:color w:val="000000"/>
          <w:szCs w:val="24"/>
          <w:u w:color="000000"/>
          <w:bdr w:val="nil"/>
          <w:lang w:eastAsia="et-EE"/>
        </w:rPr>
        <w:t>lõike 6</w:t>
      </w:r>
      <w:r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D217D0">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szCs w:val="24"/>
          <w:u w:color="000000"/>
          <w:bdr w:val="nil"/>
          <w:lang w:eastAsia="et-EE"/>
        </w:rPr>
        <w:t>gi</w:t>
      </w:r>
      <w:r w:rsidRPr="00B02206">
        <w:rPr>
          <w:rFonts w:eastAsia="helvetica neue" w:cs="helvetica neue"/>
          <w:color w:val="000000"/>
          <w:szCs w:val="24"/>
          <w:u w:color="000000"/>
          <w:bdr w:val="nil"/>
          <w:lang w:eastAsia="et-EE"/>
        </w:rPr>
        <w:t xml:space="preserve"> kriisiolukordade</w:t>
      </w:r>
      <w:r w:rsidR="00B36EF8">
        <w:rPr>
          <w:rFonts w:eastAsia="helvetica neue" w:cs="helvetica neue"/>
          <w:color w:val="000000"/>
          <w:szCs w:val="24"/>
          <w:u w:color="000000"/>
          <w:bdr w:val="nil"/>
          <w:lang w:eastAsia="et-EE"/>
        </w:rPr>
        <w:t xml:space="preserve"> ajal</w:t>
      </w:r>
      <w:r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D217D0">
        <w:rPr>
          <w:rFonts w:eastAsia="helvetica neue" w:cs="helvetica neue"/>
          <w:color w:val="000000"/>
          <w:szCs w:val="24"/>
          <w:u w:color="000000"/>
          <w:bdr w:val="nil"/>
          <w:lang w:eastAsia="et-EE"/>
        </w:rPr>
        <w:t>erandeid</w:t>
      </w:r>
      <w:r w:rsidRPr="00B02206">
        <w:rPr>
          <w:rFonts w:eastAsia="helvetica neue" w:cs="helvetica neue"/>
          <w:color w:val="000000"/>
          <w:szCs w:val="24"/>
          <w:u w:color="000000"/>
          <w:bdr w:val="nil"/>
          <w:lang w:eastAsia="et-EE"/>
        </w:rPr>
        <w:t xml:space="preserve"> on vaja seada ning millised need peaksid olema. </w:t>
      </w:r>
    </w:p>
    <w:p w14:paraId="03AAC64B" w14:textId="77777777" w:rsidR="00F76B52" w:rsidRPr="005F6A1A" w:rsidRDefault="00F76B52" w:rsidP="00E06D66">
      <w:pPr>
        <w:rPr>
          <w:rFonts w:eastAsia="Times New Roman" w:cs="Times New Roman"/>
          <w:b/>
          <w:bCs/>
          <w:szCs w:val="24"/>
          <w:lang w:eastAsia="da-DK"/>
        </w:rPr>
      </w:pPr>
    </w:p>
    <w:p w14:paraId="64A3FCA3" w14:textId="6930E8CD"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F94D8D">
        <w:rPr>
          <w:rFonts w:eastAsia="Times New Roman" w:cs="Times New Roman"/>
          <w:b/>
          <w:bCs/>
          <w:szCs w:val="24"/>
          <w:lang w:eastAsia="da-DK"/>
        </w:rPr>
        <w:t>7</w:t>
      </w:r>
      <w:r w:rsidRPr="005F6A1A">
        <w:rPr>
          <w:rFonts w:eastAsia="Times New Roman" w:cs="Times New Roman"/>
          <w:szCs w:val="24"/>
          <w:lang w:eastAsia="da-DK"/>
        </w:rPr>
        <w:t xml:space="preserve"> täiendatakse seadust §-ga 102</w:t>
      </w:r>
      <w:r w:rsidRPr="005F6A1A">
        <w:rPr>
          <w:rFonts w:eastAsia="Times New Roman" w:cs="Times New Roman"/>
          <w:szCs w:val="24"/>
          <w:vertAlign w:val="superscript"/>
          <w:lang w:eastAsia="da-DK"/>
        </w:rPr>
        <w:t>1</w:t>
      </w:r>
      <w:r w:rsidRPr="005F6A1A">
        <w:rPr>
          <w:rFonts w:eastAsia="Times New Roman" w:cs="Times New Roman"/>
          <w:szCs w:val="24"/>
          <w:lang w:eastAsia="da-DK"/>
        </w:rPr>
        <w:t>, millega sätestatakse elutähtsa teenuse toimepidevuse korraldajale (Ravimiametile) ülesanne teha käesoleva seaduse alusel järelevalvet ravimite hulgimüügi tegevusloa omajate ja üldapteekide kriisiülesannete täitmise ja selleks valmistumise üle. Ravimiametile on see uus ülesanne, mille võime nii inimressursi kui ka spetsiifilise pädevuse näol on vajalik luua. Ravimiametile antakse ülesanne vastava elutähtsa teenuse toimepidevust korraldada kooskõlas tsiviilkriisi ja riigikaitse seadusega.</w:t>
      </w:r>
    </w:p>
    <w:p w14:paraId="021FD5E8" w14:textId="77777777" w:rsidR="005F6A1A" w:rsidRPr="005F6A1A" w:rsidRDefault="005F6A1A" w:rsidP="00E06D66">
      <w:pPr>
        <w:rPr>
          <w:rFonts w:eastAsia="Times New Roman" w:cs="Times New Roman"/>
          <w:b/>
          <w:bCs/>
          <w:szCs w:val="24"/>
          <w:lang w:eastAsia="da-DK"/>
        </w:rPr>
      </w:pPr>
    </w:p>
    <w:p w14:paraId="1A5DCCD9" w14:textId="14DD871A" w:rsidR="005F6A1A" w:rsidRPr="005F6A1A" w:rsidRDefault="005F6A1A" w:rsidP="00E06D66">
      <w:pPr>
        <w:pStyle w:val="Pealkiri1"/>
        <w:contextualSpacing w:val="0"/>
      </w:pPr>
      <w:bookmarkStart w:id="643" w:name="_Toc128400488"/>
      <w:bookmarkStart w:id="644" w:name="_Toc199403526"/>
      <w:r w:rsidRPr="005F6A1A">
        <w:t>§ 2</w:t>
      </w:r>
      <w:r w:rsidR="005573FB">
        <w:t>40</w:t>
      </w:r>
      <w:r w:rsidRPr="005F6A1A">
        <w:t>. Relvaseaduse muutmine</w:t>
      </w:r>
      <w:bookmarkEnd w:id="643"/>
      <w:bookmarkEnd w:id="644"/>
    </w:p>
    <w:p w14:paraId="1B8850B7" w14:textId="77777777" w:rsidR="005F6A1A" w:rsidRPr="005F6A1A" w:rsidRDefault="005F6A1A" w:rsidP="00E06D66">
      <w:pPr>
        <w:rPr>
          <w:rFonts w:eastAsia="Times New Roman" w:cs="Times New Roman"/>
          <w:b/>
          <w:bCs/>
          <w:szCs w:val="24"/>
          <w:lang w:eastAsia="da-DK"/>
        </w:rPr>
      </w:pPr>
    </w:p>
    <w:p w14:paraId="578D4995" w14:textId="0859CEA6"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 xml:space="preserve">Tehtav muudatus on seotud eelnõu §-s </w:t>
      </w:r>
      <w:r w:rsidR="008D036A">
        <w:rPr>
          <w:rFonts w:eastAsia="Times New Roman" w:cs="Times New Roman"/>
          <w:szCs w:val="24"/>
          <w:lang w:eastAsia="da-DK"/>
        </w:rPr>
        <w:t>26</w:t>
      </w:r>
      <w:r w:rsidR="001F2F91">
        <w:rPr>
          <w:rFonts w:eastAsia="Times New Roman" w:cs="Times New Roman"/>
          <w:szCs w:val="24"/>
          <w:lang w:eastAsia="da-DK"/>
        </w:rPr>
        <w:t>5</w:t>
      </w:r>
      <w:r w:rsidRPr="005F6A1A">
        <w:rPr>
          <w:rFonts w:eastAsia="Times New Roman" w:cs="Times New Roman"/>
          <w:szCs w:val="24"/>
          <w:lang w:eastAsia="da-DK"/>
        </w:rPr>
        <w:t xml:space="preserve"> tehtava muudatusega (VVSi muutmine). </w:t>
      </w:r>
      <w:r w:rsidR="00F83AF3" w:rsidRPr="005F6A1A">
        <w:rPr>
          <w:rFonts w:eastAsia="Times New Roman" w:cs="Times New Roman"/>
          <w:szCs w:val="24"/>
          <w:lang w:eastAsia="da-DK"/>
        </w:rPr>
        <w:t xml:space="preserve">Kaitseministeerium </w:t>
      </w:r>
      <w:r w:rsidRPr="005F6A1A">
        <w:rPr>
          <w:rFonts w:eastAsia="Times New Roman" w:cs="Times New Roman"/>
          <w:szCs w:val="24"/>
          <w:lang w:eastAsia="da-DK"/>
        </w:rPr>
        <w:t xml:space="preserve">vastutab </w:t>
      </w:r>
      <w:r w:rsidR="00F83AF3">
        <w:rPr>
          <w:rFonts w:eastAsia="Times New Roman" w:cs="Times New Roman"/>
          <w:szCs w:val="24"/>
          <w:lang w:eastAsia="da-DK"/>
        </w:rPr>
        <w:t>riigi</w:t>
      </w:r>
      <w:r w:rsidRPr="005F6A1A">
        <w:rPr>
          <w:rFonts w:eastAsia="Times New Roman" w:cs="Times New Roman"/>
          <w:szCs w:val="24"/>
          <w:lang w:eastAsia="da-DK"/>
        </w:rPr>
        <w:t xml:space="preserve"> sõjalise kaitse valdkonna eest.</w:t>
      </w:r>
      <w:r w:rsidR="00AF3C01">
        <w:rPr>
          <w:rFonts w:eastAsia="Times New Roman" w:cs="Times New Roman"/>
          <w:szCs w:val="24"/>
          <w:lang w:eastAsia="da-DK"/>
        </w:rPr>
        <w:t xml:space="preserve"> </w:t>
      </w:r>
    </w:p>
    <w:p w14:paraId="624CAF72" w14:textId="77777777" w:rsidR="005F6A1A" w:rsidRPr="005F6A1A" w:rsidRDefault="005F6A1A" w:rsidP="00E06D66">
      <w:pPr>
        <w:rPr>
          <w:rFonts w:eastAsia="Times New Roman" w:cs="Times New Roman"/>
          <w:b/>
          <w:bCs/>
          <w:szCs w:val="24"/>
          <w:lang w:eastAsia="da-DK"/>
        </w:rPr>
      </w:pPr>
    </w:p>
    <w:p w14:paraId="32F38BD8" w14:textId="59838294" w:rsidR="005F6A1A" w:rsidRPr="005F6A1A" w:rsidRDefault="005F6A1A" w:rsidP="00E06D66">
      <w:pPr>
        <w:pStyle w:val="Pealkiri1"/>
        <w:contextualSpacing w:val="0"/>
      </w:pPr>
      <w:bookmarkStart w:id="645" w:name="_Toc128400489"/>
      <w:bookmarkStart w:id="646" w:name="_Toc199403527"/>
      <w:r w:rsidRPr="005F6A1A">
        <w:t>§ 2</w:t>
      </w:r>
      <w:r w:rsidR="00422926">
        <w:t>41</w:t>
      </w:r>
      <w:r w:rsidRPr="005F6A1A">
        <w:t>. Riigieelarve seaduse muutmine</w:t>
      </w:r>
      <w:bookmarkEnd w:id="645"/>
      <w:bookmarkEnd w:id="646"/>
    </w:p>
    <w:p w14:paraId="4448B8BB" w14:textId="77777777" w:rsidR="005F6A1A" w:rsidRPr="005F6A1A" w:rsidRDefault="005F6A1A" w:rsidP="00E06D66">
      <w:pPr>
        <w:rPr>
          <w:rFonts w:eastAsia="Times New Roman" w:cs="Times New Roman"/>
          <w:b/>
          <w:bCs/>
          <w:szCs w:val="24"/>
          <w:lang w:eastAsia="da-DK"/>
        </w:rPr>
      </w:pPr>
    </w:p>
    <w:p w14:paraId="34E3C0EA" w14:textId="7777777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täiendatakse RESi § 20 uue lõikega, mille kohaselt riigisaladust sisaldavat valdkonna arengukava ei esitata Riigikogule arutamiseks. Enne sellise arengukava või selle muutmise eelnõu esitamist Vabariigi Valitsusele esitatakse eelnõu arvamuse avaldamiseks vastavale Riigikogu komisjonile. Näiteks riigikaitse arengukava esitatakse arvamuse avaldamiseks Riigikogu riigikaitsekomisjonile.</w:t>
      </w:r>
    </w:p>
    <w:p w14:paraId="206CA8D3" w14:textId="77777777" w:rsidR="005F6A1A" w:rsidRPr="005F6A1A" w:rsidRDefault="005F6A1A" w:rsidP="00E06D66">
      <w:pPr>
        <w:rPr>
          <w:rFonts w:eastAsia="Times New Roman" w:cs="Times New Roman"/>
          <w:szCs w:val="24"/>
          <w:lang w:eastAsia="et-EE"/>
        </w:rPr>
      </w:pPr>
    </w:p>
    <w:p w14:paraId="03957C00" w14:textId="0A76E1F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Kehtivas RiKSis on samasisuline säte kehtestatud üksnes riigisaladust sisaldava riigikaitsevaldkonna arengukava kohta (RiKSi § 7 l</w:t>
      </w:r>
      <w:r w:rsidR="0022085A">
        <w:rPr>
          <w:rFonts w:eastAsia="Times New Roman" w:cs="Times New Roman"/>
          <w:szCs w:val="24"/>
          <w:lang w:eastAsia="et-EE"/>
        </w:rPr>
        <w:t>õige</w:t>
      </w:r>
      <w:r w:rsidRPr="005F6A1A">
        <w:rPr>
          <w:rFonts w:eastAsia="Times New Roman" w:cs="Times New Roman"/>
          <w:szCs w:val="24"/>
          <w:lang w:eastAsia="et-EE"/>
        </w:rPr>
        <w:t xml:space="preserve"> 1</w:t>
      </w:r>
      <w:r w:rsidRPr="005F6A1A">
        <w:rPr>
          <w:rFonts w:eastAsia="Times New Roman" w:cs="Times New Roman"/>
          <w:szCs w:val="24"/>
          <w:vertAlign w:val="superscript"/>
          <w:lang w:eastAsia="et-EE"/>
        </w:rPr>
        <w:t>1</w:t>
      </w:r>
      <w:r w:rsidRPr="005F6A1A">
        <w:rPr>
          <w:rFonts w:eastAsia="Times New Roman" w:cs="Times New Roman"/>
          <w:szCs w:val="24"/>
          <w:lang w:eastAsia="et-EE"/>
        </w:rPr>
        <w:t>). Riigikaitse arengukava 2017–2026 sisaldab osasid, mis on salastatud riigisaladusena või välisteabena (nt NATO salastatud dokumendid), mistõttu kehtiva RiKSi § 7 lõike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alusel ei esitatud seda Riigikogule arutamiseks. Enne riigikaitse arengukava esitamist Vabariigi Valitsusele esitati see arvamuse andmiseks Riigikogu riigikaitsekomisjonile. Riigikogu liikme staatuse seaduse § 19 lõike 4 kohaselt läbivad riigikaitsekomisjoni liikmed julgeolekukontrolli, et saada igapäevaseks tööks vajalik NATO saladusele juurdepääsu õigus. Kuivõrd salastatud teavet võib sisalduda ka teistes arengukavades, mitte ainult riigikaitse arengukavas, on salastatud teavet sisaldavate riigi strateegiliste dokumentide menetlemise </w:t>
      </w:r>
      <w:r w:rsidR="002D648A">
        <w:rPr>
          <w:rFonts w:eastAsia="Times New Roman" w:cs="Times New Roman"/>
          <w:szCs w:val="24"/>
          <w:lang w:eastAsia="et-EE"/>
        </w:rPr>
        <w:t>erand</w:t>
      </w:r>
      <w:r w:rsidRPr="005F6A1A">
        <w:rPr>
          <w:rFonts w:eastAsia="Times New Roman" w:cs="Times New Roman"/>
          <w:szCs w:val="24"/>
          <w:lang w:eastAsia="et-EE"/>
        </w:rPr>
        <w:t xml:space="preserve"> sätestatud RESis kui seda valdkonda reguleerivas üldseaduses.</w:t>
      </w:r>
    </w:p>
    <w:p w14:paraId="18C2BB35" w14:textId="77777777" w:rsidR="005F6A1A" w:rsidRPr="005F6A1A" w:rsidRDefault="005F6A1A" w:rsidP="00E06D66">
      <w:pPr>
        <w:rPr>
          <w:rFonts w:eastAsia="Times New Roman" w:cs="Times New Roman"/>
          <w:szCs w:val="24"/>
          <w:lang w:eastAsia="et-EE"/>
        </w:rPr>
      </w:pPr>
    </w:p>
    <w:p w14:paraId="0194A45E" w14:textId="642D8BA1"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Tulenevalt terminitest „kõrgendatud kaitsevalmidus“ ja „hädaolukord“ loobumisest ning uue katustermini „kriisiolukord“ kasutusele võtmisest muudetakse </w:t>
      </w:r>
      <w:r w:rsidRPr="005F6A1A">
        <w:rPr>
          <w:rFonts w:eastAsia="Times New Roman" w:cs="Times New Roman"/>
          <w:b/>
          <w:szCs w:val="24"/>
          <w:lang w:eastAsia="et-EE"/>
        </w:rPr>
        <w:t>punktidega 2–6</w:t>
      </w:r>
      <w:r w:rsidRPr="005F6A1A">
        <w:rPr>
          <w:rFonts w:eastAsia="Times New Roman" w:cs="Times New Roman"/>
          <w:szCs w:val="24"/>
          <w:lang w:eastAsia="et-EE"/>
        </w:rPr>
        <w:t xml:space="preserve"> RESi selliselt, et RESi §-des 45 ja 64 enam ei viidata kõrgendatud kaitsevalmidusele – eelnõu kohaselt asendab kõrgendatud kaitsevalmidust edaspidi riigikaitseline kriisiolukord. Kuna kriisiolukord on katustermin ka eriolukorrale, siis seetõttu on vastavates paragrahvides toodud kriisiolukorra ajal kehtestatavad erikorrad eraldi esile, et vältida eriolukorra ajal riigieelarve kasutamise </w:t>
      </w:r>
      <w:r w:rsidR="002D648A">
        <w:rPr>
          <w:rFonts w:eastAsia="Times New Roman" w:cs="Times New Roman"/>
          <w:szCs w:val="24"/>
          <w:lang w:eastAsia="et-EE"/>
        </w:rPr>
        <w:t>erandite</w:t>
      </w:r>
      <w:r w:rsidRPr="005F6A1A">
        <w:rPr>
          <w:rFonts w:eastAsia="Times New Roman" w:cs="Times New Roman"/>
          <w:szCs w:val="24"/>
          <w:lang w:eastAsia="et-EE"/>
        </w:rPr>
        <w:t xml:space="preserve"> kasutamist (RESi § 45 l</w:t>
      </w:r>
      <w:r w:rsidR="0022085A">
        <w:rPr>
          <w:rFonts w:eastAsia="Times New Roman" w:cs="Times New Roman"/>
          <w:szCs w:val="24"/>
          <w:lang w:eastAsia="et-EE"/>
        </w:rPr>
        <w:t>õike</w:t>
      </w:r>
      <w:r w:rsidRPr="005F6A1A">
        <w:rPr>
          <w:rFonts w:eastAsia="Times New Roman" w:cs="Times New Roman"/>
          <w:szCs w:val="24"/>
          <w:lang w:eastAsia="et-EE"/>
        </w:rPr>
        <w:t xml:space="preserve">d 1 ja 3 </w:t>
      </w:r>
      <w:r w:rsidR="0022085A">
        <w:rPr>
          <w:rFonts w:eastAsia="Times New Roman" w:cs="Times New Roman"/>
          <w:szCs w:val="24"/>
          <w:lang w:eastAsia="et-EE"/>
        </w:rPr>
        <w:t>ning</w:t>
      </w:r>
      <w:r w:rsidRPr="005F6A1A">
        <w:rPr>
          <w:rFonts w:eastAsia="Times New Roman" w:cs="Times New Roman"/>
          <w:szCs w:val="24"/>
          <w:lang w:eastAsia="et-EE"/>
        </w:rPr>
        <w:t xml:space="preserve"> § 64 l</w:t>
      </w:r>
      <w:r w:rsidR="0022085A">
        <w:rPr>
          <w:rFonts w:eastAsia="Times New Roman" w:cs="Times New Roman"/>
          <w:szCs w:val="24"/>
          <w:lang w:eastAsia="et-EE"/>
        </w:rPr>
        <w:t>õige</w:t>
      </w:r>
      <w:r w:rsidRPr="005F6A1A">
        <w:rPr>
          <w:rFonts w:eastAsia="Times New Roman" w:cs="Times New Roman"/>
          <w:szCs w:val="24"/>
          <w:lang w:eastAsia="et-EE"/>
        </w:rPr>
        <w:t xml:space="preserve"> 7). </w:t>
      </w:r>
    </w:p>
    <w:p w14:paraId="3E7261E5" w14:textId="77777777" w:rsidR="005F6A1A" w:rsidRPr="005F6A1A" w:rsidRDefault="005F6A1A" w:rsidP="00E06D66">
      <w:pPr>
        <w:rPr>
          <w:rFonts w:eastAsia="Times New Roman" w:cs="Times New Roman"/>
          <w:szCs w:val="24"/>
          <w:lang w:eastAsia="et-EE"/>
        </w:rPr>
      </w:pPr>
    </w:p>
    <w:p w14:paraId="45226D6D"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RESi § 45 lõike 2 punktis 3 nähakse ette kehtiva regulatsiooni asendamine terminiga „kriisiolukord“, kuna see peab nimetatud punktis hõlmama ka eriolukorra. Kollektiivse enesekaitse lepinguga ettenähtud kohustuste täitmise võimalus tuleb eraldi ette näha, kuna see ei pruugi automaatselt kaasa tuua kriisiolukorda. </w:t>
      </w:r>
    </w:p>
    <w:p w14:paraId="54CCCEBB" w14:textId="77777777" w:rsidR="005F6A1A" w:rsidRPr="005F6A1A" w:rsidRDefault="005F6A1A" w:rsidP="00E06D66">
      <w:pPr>
        <w:rPr>
          <w:rFonts w:eastAsia="Times New Roman" w:cs="Times New Roman"/>
          <w:szCs w:val="24"/>
          <w:lang w:eastAsia="et-EE"/>
        </w:rPr>
      </w:pPr>
    </w:p>
    <w:p w14:paraId="5023B77F" w14:textId="0DFF953A"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Punktidega 5 ja 6</w:t>
      </w:r>
      <w:r w:rsidRPr="005F6A1A">
        <w:rPr>
          <w:rFonts w:eastAsia="Times New Roman" w:cs="Times New Roman"/>
          <w:szCs w:val="24"/>
          <w:lang w:eastAsia="et-EE"/>
        </w:rPr>
        <w:t xml:space="preserve"> täpsustatakse riigieelarve väljamaksete tingimuste kehtestamist. Kehtiva seaduse kohaselt on </w:t>
      </w:r>
      <w:r w:rsidR="00610CFE">
        <w:rPr>
          <w:rFonts w:eastAsia="Times New Roman" w:cs="Times New Roman"/>
          <w:szCs w:val="24"/>
          <w:lang w:eastAsia="et-EE"/>
        </w:rPr>
        <w:t>erandid</w:t>
      </w:r>
      <w:r w:rsidRPr="005F6A1A">
        <w:rPr>
          <w:rFonts w:eastAsia="Times New Roman" w:cs="Times New Roman"/>
          <w:szCs w:val="24"/>
          <w:lang w:eastAsia="et-EE"/>
        </w:rPr>
        <w:t xml:space="preserve"> ette nähtud hädaolukorras ja kõrgendatud kaitsevalmiduses. Kehtivas RESis on sätestatud prioriteedid riigikassast väljamaksete tegemiseks, kui on aset leidnud ulatuslik või kiire majanduslangus, finantskriis, tulude kavandatust väiksem laekumine või on tegemist ulatuslike häiretega arveldussüsteemides. Riigi jaoks on sellisel juhul prioriteetsed maksed, mis tagavad riigi toimimise kriisides; võlakohustuste täitmine; pensionide ja toetuste väljamaksmine; KOVidele, Tervisekassale ja Eesti Töötukassale edasiantava maksu väljamaksmine ja väljamaksed põhiseaduslikele institutsioonidele. Lisaks on prioriteetne riigikassas oma raha hoidvate sihtasutuste, Tervisekassa ja Eesti Töötukassa väljamaksete tegemine. </w:t>
      </w:r>
    </w:p>
    <w:p w14:paraId="05435BA2" w14:textId="77777777" w:rsidR="005F6A1A" w:rsidRPr="005F6A1A" w:rsidRDefault="005F6A1A" w:rsidP="00E06D66">
      <w:pPr>
        <w:rPr>
          <w:rFonts w:eastAsia="Times New Roman" w:cs="Times New Roman"/>
          <w:szCs w:val="24"/>
          <w:lang w:eastAsia="et-EE"/>
        </w:rPr>
      </w:pPr>
    </w:p>
    <w:p w14:paraId="39E999D8" w14:textId="30AE5D16" w:rsidR="00F83AF3" w:rsidRDefault="005F6A1A" w:rsidP="00E06D66">
      <w:pPr>
        <w:rPr>
          <w:rFonts w:eastAsia="Times New Roman" w:cs="Times New Roman"/>
          <w:szCs w:val="24"/>
          <w:lang w:eastAsia="et-EE"/>
        </w:rPr>
      </w:pPr>
      <w:r w:rsidRPr="005F6A1A">
        <w:rPr>
          <w:rFonts w:eastAsia="Times New Roman" w:cs="Times New Roman"/>
          <w:szCs w:val="24"/>
          <w:lang w:eastAsia="et-EE"/>
        </w:rPr>
        <w:t xml:space="preserve">Samas kriisiolukorra, sh </w:t>
      </w:r>
      <w:r w:rsidR="005E12BF">
        <w:rPr>
          <w:rFonts w:eastAsia="Times New Roman" w:cs="Times New Roman"/>
          <w:szCs w:val="24"/>
          <w:lang w:eastAsia="da-DK"/>
        </w:rPr>
        <w:t xml:space="preserve">selle lahendamiseks </w:t>
      </w:r>
      <w:r w:rsidR="002571A9">
        <w:rPr>
          <w:rFonts w:eastAsia="Times New Roman" w:cs="Times New Roman"/>
          <w:szCs w:val="24"/>
          <w:lang w:eastAsia="da-DK"/>
        </w:rPr>
        <w:t xml:space="preserve">välja kuulutatud </w:t>
      </w:r>
      <w:r w:rsidR="00D35FEA" w:rsidRPr="005F6A1A">
        <w:rPr>
          <w:rFonts w:eastAsia="Times New Roman" w:cs="Times New Roman"/>
          <w:szCs w:val="24"/>
          <w:lang w:eastAsia="et-EE"/>
        </w:rPr>
        <w:t>eriolukorra</w:t>
      </w:r>
      <w:r w:rsidR="00D35FEA">
        <w:rPr>
          <w:rFonts w:eastAsia="Times New Roman" w:cs="Times New Roman"/>
          <w:szCs w:val="24"/>
          <w:lang w:eastAsia="et-EE"/>
        </w:rPr>
        <w:t xml:space="preserve"> või</w:t>
      </w:r>
      <w:r w:rsidR="00D35FEA" w:rsidRPr="005F6A1A">
        <w:rPr>
          <w:rFonts w:eastAsia="Times New Roman" w:cs="Times New Roman"/>
          <w:szCs w:val="24"/>
          <w:lang w:eastAsia="et-EE"/>
        </w:rPr>
        <w:t xml:space="preserve"> </w:t>
      </w:r>
      <w:r w:rsidRPr="005F6A1A">
        <w:rPr>
          <w:rFonts w:eastAsia="Times New Roman" w:cs="Times New Roman"/>
          <w:szCs w:val="24"/>
          <w:lang w:eastAsia="et-EE"/>
        </w:rPr>
        <w:t xml:space="preserve">erakorralise või sõjaseisukorra ajal ei pruugi eespool nimetatud väljamaksete prioriteetsus olla kohane, kui riigil on piiratud koguses raha oma kohustuste täitmiseks ning hüvitisi ja toetusi vähendatakse või nende väljamaksed peatatakse ajutiselt. Riigi toimimise tagamiseks sellises komplitseeritud olukorras võib osutuda vajalikuks kehtivat prioriteetsete maksete nimekirja täpsustada ning seada lisatingimusi. Eelnõuga nähakse ette, et vajaduse korral võib Vabariigi Valitsus määrata tingimused riigikassast kõigi (sh oma raha riigikassas hoidvate isikute) väljamaksete tegemiseks </w:t>
      </w:r>
      <w:r w:rsidR="00F83AF3">
        <w:rPr>
          <w:rFonts w:eastAsia="Times New Roman" w:cs="Times New Roman"/>
          <w:szCs w:val="24"/>
          <w:lang w:eastAsia="et-EE"/>
        </w:rPr>
        <w:t xml:space="preserve">tsiviilkriisi lahendamiseks </w:t>
      </w:r>
      <w:r w:rsidRPr="005F6A1A">
        <w:rPr>
          <w:rFonts w:eastAsia="Times New Roman" w:cs="Times New Roman"/>
          <w:szCs w:val="24"/>
          <w:lang w:eastAsia="et-EE"/>
        </w:rPr>
        <w:t>selliselt, et oleks tagatud riigi toimimine ja isikutele minimaalse sissetuleku või vajaduste katmine.</w:t>
      </w:r>
    </w:p>
    <w:p w14:paraId="180A3798" w14:textId="77777777" w:rsidR="00723EC1" w:rsidRDefault="00723EC1" w:rsidP="00E06D66">
      <w:pPr>
        <w:rPr>
          <w:rFonts w:eastAsia="Times New Roman" w:cs="Times New Roman"/>
          <w:szCs w:val="24"/>
          <w:lang w:eastAsia="et-EE"/>
        </w:rPr>
      </w:pPr>
    </w:p>
    <w:p w14:paraId="2DBBAB5D" w14:textId="32B758CE" w:rsidR="00723EC1" w:rsidRPr="00F83AF3" w:rsidRDefault="00723EC1" w:rsidP="00E06D66">
      <w:pPr>
        <w:rPr>
          <w:rFonts w:eastAsia="Times New Roman" w:cs="Times New Roman"/>
          <w:szCs w:val="24"/>
          <w:lang w:eastAsia="et-EE"/>
        </w:rPr>
      </w:pPr>
      <w:r w:rsidRPr="00231439">
        <w:rPr>
          <w:rFonts w:eastAsia="Times New Roman" w:cs="Times New Roman"/>
          <w:b/>
          <w:szCs w:val="24"/>
          <w:lang w:eastAsia="et-EE"/>
        </w:rPr>
        <w:t>Punktiga 7</w:t>
      </w:r>
      <w:r>
        <w:rPr>
          <w:rFonts w:eastAsia="Times New Roman" w:cs="Times New Roman"/>
          <w:szCs w:val="24"/>
          <w:lang w:eastAsia="et-EE"/>
        </w:rPr>
        <w:t xml:space="preserve"> </w:t>
      </w:r>
      <w:r w:rsidRPr="00723EC1">
        <w:rPr>
          <w:rFonts w:eastAsia="Times New Roman" w:cs="Times New Roman"/>
          <w:szCs w:val="24"/>
          <w:lang w:eastAsia="et-EE"/>
        </w:rPr>
        <w:t>täiendatakse riigieelarve seadust sätetega, mis võimaldab kriisiolukorras Rahandusministeeriumil kaasata riigi rahavoo juhtimisse (sh finantsreservide haldamine, võlakohustuste võtmine, finantsriskide juhtimine) ja stabiliseerimisreservi haldamiseks Eesti Panga finantsspetsialiste. Avalikus sektoris on üksnes Eesti Panga finantsturgude osakonnal spetsiifiline kompetents ja kogemused (v.a võlajuhtimine), mis on vajalik riigi rahavoo juhtimiseks ja finantsreservide haldamiseks.</w:t>
      </w:r>
      <w:r>
        <w:rPr>
          <w:rFonts w:eastAsia="Times New Roman" w:cs="Times New Roman"/>
          <w:szCs w:val="24"/>
          <w:lang w:eastAsia="et-EE"/>
        </w:rPr>
        <w:t xml:space="preserve"> </w:t>
      </w:r>
      <w:r w:rsidRPr="00723EC1">
        <w:rPr>
          <w:rFonts w:eastAsia="Times New Roman" w:cs="Times New Roman"/>
          <w:szCs w:val="24"/>
          <w:lang w:eastAsia="et-EE"/>
        </w:rPr>
        <w:t>Näiteks ühinevad üks või kaks Eesti Panga spetsialisti ajutiselt riigikassa osakonnaga või juhib Eesti Panga finantsturgude osakond ajutiselt riigi rahavoogu ja finantsreserve lähtudes Rahandusministeeriumi juhistest</w:t>
      </w:r>
    </w:p>
    <w:p w14:paraId="32EFAD22" w14:textId="77777777" w:rsidR="005F6A1A" w:rsidRPr="005F6A1A" w:rsidRDefault="005F6A1A" w:rsidP="00E06D66">
      <w:pPr>
        <w:rPr>
          <w:rFonts w:eastAsia="Times New Roman" w:cs="Times New Roman"/>
          <w:szCs w:val="24"/>
          <w:lang w:eastAsia="et-EE"/>
        </w:rPr>
      </w:pPr>
    </w:p>
    <w:p w14:paraId="2FD1B8D6" w14:textId="3E5678C3" w:rsidR="005F6A1A" w:rsidRDefault="005F6A1A" w:rsidP="00E06D66">
      <w:pPr>
        <w:rPr>
          <w:rFonts w:eastAsia="Times New Roman" w:cs="Times New Roman"/>
          <w:szCs w:val="24"/>
          <w:lang w:eastAsia="da-DK"/>
        </w:rPr>
      </w:pPr>
      <w:r w:rsidRPr="005F6A1A">
        <w:rPr>
          <w:rFonts w:eastAsia="Times New Roman" w:cs="Times New Roman"/>
          <w:b/>
          <w:szCs w:val="24"/>
          <w:lang w:eastAsia="et-EE"/>
        </w:rPr>
        <w:t xml:space="preserve">Punktiga </w:t>
      </w:r>
      <w:r w:rsidR="00723EC1">
        <w:rPr>
          <w:rFonts w:eastAsia="Times New Roman" w:cs="Times New Roman"/>
          <w:b/>
          <w:szCs w:val="24"/>
          <w:lang w:eastAsia="et-EE"/>
        </w:rPr>
        <w:t>8</w:t>
      </w:r>
      <w:r w:rsidR="00267CB2" w:rsidRPr="005F6A1A">
        <w:rPr>
          <w:rFonts w:eastAsia="Times New Roman" w:cs="Times New Roman"/>
          <w:b/>
          <w:szCs w:val="24"/>
          <w:lang w:eastAsia="et-EE"/>
        </w:rPr>
        <w:t xml:space="preserve"> </w:t>
      </w:r>
      <w:r w:rsidRPr="005F6A1A">
        <w:rPr>
          <w:rFonts w:eastAsia="Times New Roman" w:cs="Times New Roman"/>
          <w:szCs w:val="24"/>
          <w:lang w:eastAsia="et-EE"/>
        </w:rPr>
        <w:t>antakse Vabariigi Valitsusele õigus volitada ministrit kehtestama riigi rahavoo juhtimise põhimõtteid ja stabiliseerimisreservi haldamise ja sellega seonduvate finantsriskide juhtimise põhimõtteid. Eelkõige võib olla vajalik anda vastavad volitused rahandusministrile erakorralise või sõjaseisukorra</w:t>
      </w:r>
      <w:r w:rsidR="00A7735B">
        <w:rPr>
          <w:rFonts w:eastAsia="Times New Roman" w:cs="Times New Roman"/>
          <w:szCs w:val="24"/>
          <w:lang w:eastAsia="et-EE"/>
        </w:rPr>
        <w:t xml:space="preserve"> ajaks</w:t>
      </w:r>
      <w:r w:rsidRPr="005F6A1A">
        <w:rPr>
          <w:rFonts w:eastAsia="Times New Roman" w:cs="Times New Roman"/>
          <w:szCs w:val="24"/>
          <w:lang w:eastAsia="et-EE"/>
        </w:rPr>
        <w:t>. Rahuajaks kehtestatud riigi rahavoo juhtimise ja stabiliseerimisreservi haldamise põhimõtted ei pruugi olla asja- ja ajakohased kriisis ning võivad vajada operatiivset muutmist (nt suured muutused Eesti pankade krediidireitingutes, vajadus hoiustada raha suures ulatuses Eesti Pangas, Euroopa Keskpangas või mujal jms). Vabariigi Valitsuse antud volitused lähtuvad põhimõttest, et Vabariigi Valitsus võib seadusega tema pädevusse antud küsimuse otsustamise delegeerida peaministrile, ministrile või Vabariigi Valitsuse moodustatud kollegiaalorganile.</w:t>
      </w:r>
      <w:r w:rsidRPr="005F6A1A">
        <w:rPr>
          <w:rFonts w:eastAsia="Times New Roman" w:cs="Times New Roman"/>
          <w:szCs w:val="24"/>
          <w:lang w:eastAsia="da-DK"/>
        </w:rPr>
        <w:t xml:space="preserve"> </w:t>
      </w:r>
    </w:p>
    <w:p w14:paraId="748C712F" w14:textId="77777777" w:rsidR="00267CB2" w:rsidRDefault="00267CB2" w:rsidP="00E06D66">
      <w:pPr>
        <w:rPr>
          <w:rFonts w:eastAsia="Times New Roman" w:cs="Times New Roman"/>
          <w:szCs w:val="24"/>
          <w:lang w:eastAsia="da-DK"/>
        </w:rPr>
      </w:pPr>
    </w:p>
    <w:p w14:paraId="1B219AC2" w14:textId="1663AE94" w:rsidR="00267CB2" w:rsidRDefault="00267CB2" w:rsidP="00E06D66">
      <w:pPr>
        <w:rPr>
          <w:rFonts w:eastAsia="Times New Roman" w:cs="Times New Roman"/>
          <w:szCs w:val="24"/>
          <w:lang w:eastAsia="da-DK"/>
        </w:rPr>
      </w:pPr>
      <w:r w:rsidRPr="00D05675">
        <w:rPr>
          <w:rFonts w:eastAsia="Times New Roman" w:cs="Times New Roman"/>
          <w:b/>
          <w:bCs/>
          <w:szCs w:val="24"/>
          <w:lang w:eastAsia="da-DK"/>
        </w:rPr>
        <w:t xml:space="preserve">Punktiga </w:t>
      </w:r>
      <w:r w:rsidR="00723EC1">
        <w:rPr>
          <w:rFonts w:eastAsia="Times New Roman" w:cs="Times New Roman"/>
          <w:b/>
          <w:bCs/>
          <w:szCs w:val="24"/>
          <w:lang w:eastAsia="da-DK"/>
        </w:rPr>
        <w:t>9</w:t>
      </w:r>
      <w:r w:rsidRPr="00267CB2">
        <w:rPr>
          <w:rFonts w:eastAsia="Times New Roman" w:cs="Times New Roman"/>
          <w:szCs w:val="24"/>
          <w:lang w:eastAsia="da-DK"/>
        </w:rPr>
        <w:t xml:space="preserve"> täiendatakse riigieelarve seadust sätetega, mis võimaldab kriisiolukorra</w:t>
      </w:r>
      <w:r w:rsidR="00D35FEA">
        <w:rPr>
          <w:rFonts w:eastAsia="Times New Roman" w:cs="Times New Roman"/>
          <w:szCs w:val="24"/>
          <w:lang w:eastAsia="da-DK"/>
        </w:rPr>
        <w:t xml:space="preserve"> ajal</w:t>
      </w:r>
      <w:r w:rsidRPr="00267CB2">
        <w:rPr>
          <w:rFonts w:eastAsia="Times New Roman" w:cs="Times New Roman"/>
          <w:szCs w:val="24"/>
          <w:lang w:eastAsia="da-DK"/>
        </w:rPr>
        <w:t xml:space="preserve"> Rahandusministeeriumil kaasata stabiliseerimisreservi haldamiseks Eesti Panga finantsspetsialiste. Avalikus sektoris on üksnes Eesti Panga finantsturgude osakonnal spetsiifiline kompetents ja kogemused (v.a võlajuhtimine), mis on vajalik riigi rahavoo juhtimiseks ja finantsreservide haldamiseks.</w:t>
      </w:r>
    </w:p>
    <w:p w14:paraId="1BACA829" w14:textId="77777777" w:rsidR="005F6A1A" w:rsidRPr="005F6A1A" w:rsidRDefault="005F6A1A" w:rsidP="00E06D66">
      <w:pPr>
        <w:rPr>
          <w:rFonts w:eastAsia="Times New Roman" w:cs="Times New Roman"/>
          <w:szCs w:val="24"/>
          <w:lang w:eastAsia="et-EE"/>
        </w:rPr>
      </w:pPr>
    </w:p>
    <w:p w14:paraId="49BBEC22" w14:textId="0A2324CE" w:rsidR="005F6A1A" w:rsidRPr="005F6A1A" w:rsidRDefault="005F6A1A" w:rsidP="00E06D66">
      <w:pPr>
        <w:pStyle w:val="Pealkiri1"/>
        <w:contextualSpacing w:val="0"/>
      </w:pPr>
      <w:bookmarkStart w:id="647" w:name="_Toc128400490"/>
      <w:bookmarkStart w:id="648" w:name="_Toc199403528"/>
      <w:r w:rsidRPr="005F6A1A">
        <w:t>§ 2</w:t>
      </w:r>
      <w:r w:rsidR="00CF696A">
        <w:t>42</w:t>
      </w:r>
      <w:r w:rsidRPr="005F6A1A">
        <w:t>. Riigihangete seaduse muutmine</w:t>
      </w:r>
      <w:bookmarkEnd w:id="647"/>
      <w:bookmarkEnd w:id="648"/>
    </w:p>
    <w:p w14:paraId="495EB9E1" w14:textId="77777777" w:rsidR="005F6A1A" w:rsidRPr="005F6A1A" w:rsidRDefault="005F6A1A" w:rsidP="00E06D66">
      <w:pPr>
        <w:rPr>
          <w:rFonts w:eastAsia="Times New Roman" w:cs="Times New Roman"/>
          <w:b/>
          <w:bCs/>
          <w:szCs w:val="24"/>
          <w:lang w:eastAsia="da-DK"/>
        </w:rPr>
      </w:pPr>
    </w:p>
    <w:p w14:paraId="520DCB4C" w14:textId="7E0BC07B" w:rsidR="005F6A1A" w:rsidRPr="005F6A1A" w:rsidRDefault="00AA5448" w:rsidP="00E06D66">
      <w:pPr>
        <w:rPr>
          <w:rFonts w:eastAsia="Times New Roman" w:cs="Times New Roman"/>
          <w:szCs w:val="24"/>
          <w:lang w:eastAsia="da-DK"/>
        </w:rPr>
      </w:pPr>
      <w:r>
        <w:rPr>
          <w:rFonts w:eastAsia="Times New Roman" w:cs="Times New Roman"/>
          <w:szCs w:val="24"/>
          <w:lang w:eastAsia="da-DK"/>
        </w:rPr>
        <w:t>Punktis 1 n</w:t>
      </w:r>
      <w:r w:rsidR="005F6A1A" w:rsidRPr="005F6A1A">
        <w:rPr>
          <w:rFonts w:eastAsia="Times New Roman" w:cs="Times New Roman"/>
          <w:szCs w:val="24"/>
          <w:lang w:eastAsia="da-DK"/>
        </w:rPr>
        <w:t xml:space="preserve">ähakse ette riigihangete läbiviimise </w:t>
      </w:r>
      <w:r w:rsidR="00685224">
        <w:rPr>
          <w:rFonts w:eastAsia="Times New Roman" w:cs="Times New Roman"/>
          <w:szCs w:val="24"/>
          <w:lang w:eastAsia="da-DK"/>
        </w:rPr>
        <w:t>erand</w:t>
      </w:r>
      <w:r w:rsidR="005F6A1A" w:rsidRPr="005F6A1A">
        <w:rPr>
          <w:rFonts w:eastAsia="Times New Roman" w:cs="Times New Roman"/>
          <w:szCs w:val="24"/>
          <w:lang w:eastAsia="da-DK"/>
        </w:rPr>
        <w:t xml:space="preserve"> kriisiolukorra</w:t>
      </w:r>
      <w:r w:rsidR="00D35FEA">
        <w:rPr>
          <w:rFonts w:eastAsia="Times New Roman" w:cs="Times New Roman"/>
          <w:szCs w:val="24"/>
          <w:lang w:eastAsia="da-DK"/>
        </w:rPr>
        <w:t xml:space="preserve"> ajal</w:t>
      </w:r>
      <w:r w:rsidR="005F6A1A" w:rsidRPr="005F6A1A">
        <w:rPr>
          <w:rFonts w:eastAsia="Times New Roman" w:cs="Times New Roman"/>
          <w:szCs w:val="24"/>
          <w:lang w:eastAsia="da-DK"/>
        </w:rPr>
        <w:t xml:space="preserve">. Akuutse kriisi puhul on vaja selle lahendamisega hakata tegelema kiirelt, iga viivitus võib kaasa tuua </w:t>
      </w:r>
      <w:r w:rsidR="004D0B14">
        <w:rPr>
          <w:rFonts w:eastAsia="Times New Roman" w:cs="Times New Roman"/>
          <w:szCs w:val="24"/>
          <w:lang w:eastAsia="da-DK"/>
        </w:rPr>
        <w:t>suure</w:t>
      </w:r>
      <w:r w:rsidR="005F6A1A" w:rsidRPr="005F6A1A">
        <w:rPr>
          <w:rFonts w:eastAsia="Times New Roman" w:cs="Times New Roman"/>
          <w:szCs w:val="24"/>
          <w:lang w:eastAsia="da-DK"/>
        </w:rPr>
        <w:t xml:space="preserve"> kahju. Kriisi lahendamisel võib vajalikuks osutuda kiireloomuline teenuse või ehitustööde tellimine või asjade ostmine, samas puudub piisav aeg riigihangete seaduse (RHS) §-des 93 ja 94 sätestatud menetlustähtaegade järgimiseks. Selle tõttu nähakse avaliku sektori ja võrgustikusektori hankijale ette võimalus kohaldada kriisiolukorra lahendamisega seotud hankelepingu sõlmimisel, mille eeldatav maksumus on võrdne lihthanke piirmääraga või ületab seda, kuid jääb allapoole rahvusvahelist piirmäära, riigihangete seaduse 3. peatüki 1. jaos sätestatud korda. Seega tuleb </w:t>
      </w:r>
      <w:r w:rsidR="00685224">
        <w:rPr>
          <w:rFonts w:eastAsia="Times New Roman" w:cs="Times New Roman"/>
          <w:szCs w:val="24"/>
          <w:lang w:eastAsia="da-DK"/>
        </w:rPr>
        <w:t>erandi</w:t>
      </w:r>
      <w:r w:rsidR="005F6A1A" w:rsidRPr="005F6A1A">
        <w:rPr>
          <w:rFonts w:eastAsia="Times New Roman" w:cs="Times New Roman"/>
          <w:szCs w:val="24"/>
          <w:lang w:eastAsia="da-DK"/>
        </w:rPr>
        <w:t xml:space="preserve"> rakendamisel arvestada järgmist: 1) kehtestatud peab olema kriisiolukord; 2) hankelepingu sõlmimine peab olema seotud kriisiolukorra lahendamisega; 3) hankelepingu eeldatav maksumus peab jääma alla rahvusvahelise piirmäära. </w:t>
      </w:r>
    </w:p>
    <w:p w14:paraId="763D0549" w14:textId="77777777" w:rsidR="005F6A1A" w:rsidRPr="005F6A1A" w:rsidRDefault="005F6A1A" w:rsidP="00E06D66">
      <w:pPr>
        <w:rPr>
          <w:rFonts w:eastAsia="Times New Roman" w:cs="Times New Roman"/>
          <w:szCs w:val="24"/>
          <w:lang w:eastAsia="da-DK"/>
        </w:rPr>
      </w:pPr>
    </w:p>
    <w:p w14:paraId="1E00CA31"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Kui hankijal lasub kohustus korraldada riigihange, kuid ei ole aega järgida selleks riigihangete seaduse 3. peatüki 1. jaos sätestatud korda, siis tuleb hankijal analüüsida, kas on täidetud RHSi § 49 lõike 1 punkti 3, § 156 lõike 1 punkti 4 või § 173 lõike 1 punkti 5 alusel väljakuulutamiseta läbirääkimistega hankemenetluse korraldamise eeldused. Paragrahvi 49 lõike 1 punkti 3, § 156 lõike 1 punkti 4 või § 173 lõike 1 punkti 5 alusel väljakuulutamiseta hankemenetluse korraldamisele ei pea eelnema eelnõu § 15 lõikes 10</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sätestatud hankemenetluse korraldamine. Nimetatud väljakuulutamiseta hankemenetluse korraldamise puhul peab olema põhjendatud hankelepingu sõlmimise kiireloomulisus ja ettenägematute sündmuste tagajärjel tekkinud äärmine vajadus. Hankelepingu eeldatav maksumus sellisel juhul ei pea jääma alla rahvusvahelist määra. </w:t>
      </w:r>
    </w:p>
    <w:p w14:paraId="1F597944" w14:textId="77777777" w:rsidR="005F6A1A" w:rsidRPr="005F6A1A" w:rsidRDefault="005F6A1A" w:rsidP="00E06D66">
      <w:pPr>
        <w:rPr>
          <w:rFonts w:eastAsia="Times New Roman" w:cs="Times New Roman"/>
          <w:szCs w:val="24"/>
          <w:lang w:eastAsia="da-DK"/>
        </w:rPr>
      </w:pPr>
    </w:p>
    <w:p w14:paraId="468DF9C6" w14:textId="7777777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Juhul kui on täidetud RHSi § 11 lõike 1 punktis 20 või § 170 lõike 1 punktis 3 sätestatud eeldused ehk tegemist on erandiga RHSi tähenduses, saab hankija jätta RHSi kohaldamata. Lepingu vastavust RHSi § 11 lõike 1 punktis 20 või § 170 lõike 1 punktis 3 sätestatud eeldustele tuleb iga üksikjuhtumi puhul hinnata õigusliku analüüsi tulemusel. Erandeid tuleb alati tõlgendada kitsendavalt ning juhul kui analüüsi tulemusel pole eeldused erandi kasutamiseks täidetud, siis tuleb erand jätta kohaldamata ja korraldada riigihange.</w:t>
      </w:r>
    </w:p>
    <w:p w14:paraId="31762E95" w14:textId="77777777" w:rsidR="005A2E2C" w:rsidRDefault="005A2E2C" w:rsidP="00E06D66">
      <w:pPr>
        <w:rPr>
          <w:rFonts w:eastAsia="Times New Roman" w:cs="Times New Roman"/>
          <w:szCs w:val="24"/>
          <w:lang w:eastAsia="da-DK"/>
        </w:rPr>
      </w:pPr>
    </w:p>
    <w:p w14:paraId="780FC57F" w14:textId="72734050" w:rsidR="005A2E2C" w:rsidRPr="005F6A1A" w:rsidRDefault="005A2E2C" w:rsidP="00E06D66">
      <w:pPr>
        <w:rPr>
          <w:rFonts w:eastAsia="Times New Roman" w:cs="Times New Roman"/>
          <w:szCs w:val="24"/>
          <w:lang w:eastAsia="da-DK"/>
        </w:rPr>
      </w:pPr>
      <w:r w:rsidRPr="005A2E2C">
        <w:rPr>
          <w:rFonts w:eastAsia="Times New Roman" w:cs="Times New Roman"/>
          <w:b/>
          <w:bCs/>
          <w:szCs w:val="24"/>
          <w:lang w:eastAsia="da-DK"/>
        </w:rPr>
        <w:t>Punkt 2</w:t>
      </w:r>
      <w:r>
        <w:rPr>
          <w:rFonts w:eastAsia="Times New Roman" w:cs="Times New Roman"/>
          <w:szCs w:val="24"/>
          <w:lang w:eastAsia="da-DK"/>
        </w:rPr>
        <w:t xml:space="preserve">. </w:t>
      </w:r>
      <w:r w:rsidRPr="005A2E2C">
        <w:rPr>
          <w:rFonts w:eastAsia="Times New Roman" w:cs="Times New Roman"/>
          <w:szCs w:val="24"/>
          <w:lang w:eastAsia="da-DK"/>
        </w:rPr>
        <w:t>Eelnõuga täpsustatakse kolmanda riigi mõistet. RHS § 134 punkti 1 erand tule</w:t>
      </w:r>
      <w:r w:rsidR="00C46DF6">
        <w:rPr>
          <w:rFonts w:eastAsia="Times New Roman" w:cs="Times New Roman"/>
          <w:szCs w:val="24"/>
          <w:lang w:eastAsia="da-DK"/>
        </w:rPr>
        <w:t>ne</w:t>
      </w:r>
      <w:r w:rsidRPr="005A2E2C">
        <w:rPr>
          <w:rFonts w:eastAsia="Times New Roman" w:cs="Times New Roman"/>
          <w:szCs w:val="24"/>
          <w:lang w:eastAsia="da-DK"/>
        </w:rPr>
        <w:t xml:space="preserve">b Euroopa </w:t>
      </w:r>
      <w:r w:rsidR="005B291E">
        <w:rPr>
          <w:rFonts w:eastAsia="Times New Roman" w:cs="Times New Roman"/>
          <w:szCs w:val="24"/>
          <w:lang w:eastAsia="da-DK"/>
        </w:rPr>
        <w:t>P</w:t>
      </w:r>
      <w:r w:rsidRPr="005A2E2C">
        <w:rPr>
          <w:rFonts w:eastAsia="Times New Roman" w:cs="Times New Roman"/>
          <w:szCs w:val="24"/>
          <w:lang w:eastAsia="da-DK"/>
        </w:rPr>
        <w:t>arlamendi ja nõukogu direktiivi 2014/23/EL (kontsessioonilepingute sõlmimise kohta) artikli 10 lõikest 5, milles omakorda viidatakse kaitse- ja julgeolekualasele riigihangete direktiivile 2009/81/EL (millega kooskõlastatakse teatavate kaitse- ja julgeolekuvaldkonnas ostjate poolt sõlmitavate ehitustööde ning asjade ja teenuste riigihankelepingute sõlmimise kord ja muudetakse direktiive 2004/17/EÜ ja 2004/18/EÜ).</w:t>
      </w:r>
    </w:p>
    <w:p w14:paraId="4B0AEA35" w14:textId="77777777" w:rsidR="00D8054C" w:rsidRDefault="00D8054C" w:rsidP="00E06D66">
      <w:pPr>
        <w:rPr>
          <w:rFonts w:eastAsia="Times New Roman" w:cs="Times New Roman"/>
          <w:szCs w:val="24"/>
          <w:lang w:eastAsia="da-DK"/>
        </w:rPr>
      </w:pPr>
    </w:p>
    <w:p w14:paraId="74F1712A" w14:textId="2E1D0DD7" w:rsidR="00D8054C" w:rsidRPr="005F6A1A" w:rsidRDefault="00D8054C" w:rsidP="00E06D66">
      <w:pPr>
        <w:rPr>
          <w:rFonts w:eastAsia="Times New Roman" w:cs="Times New Roman"/>
          <w:szCs w:val="24"/>
          <w:lang w:eastAsia="da-DK"/>
        </w:rPr>
      </w:pPr>
      <w:r w:rsidRPr="00D8054C">
        <w:rPr>
          <w:rFonts w:eastAsia="Times New Roman" w:cs="Times New Roman"/>
          <w:b/>
          <w:bCs/>
          <w:szCs w:val="24"/>
          <w:lang w:eastAsia="da-DK"/>
        </w:rPr>
        <w:t>Punkt 3.</w:t>
      </w:r>
      <w:r>
        <w:rPr>
          <w:rFonts w:eastAsia="Times New Roman" w:cs="Times New Roman"/>
          <w:szCs w:val="24"/>
          <w:lang w:eastAsia="da-DK"/>
        </w:rPr>
        <w:t xml:space="preserve"> </w:t>
      </w:r>
      <w:r w:rsidRPr="00D8054C">
        <w:rPr>
          <w:rFonts w:eastAsia="Times New Roman" w:cs="Times New Roman"/>
          <w:szCs w:val="24"/>
          <w:lang w:eastAsia="da-DK"/>
        </w:rPr>
        <w:t>RHS</w:t>
      </w:r>
      <w:r w:rsidR="00800AD3">
        <w:rPr>
          <w:rFonts w:eastAsia="Times New Roman" w:cs="Times New Roman"/>
          <w:szCs w:val="24"/>
          <w:lang w:eastAsia="da-DK"/>
        </w:rPr>
        <w:t>i</w:t>
      </w:r>
      <w:r w:rsidRPr="00D8054C">
        <w:rPr>
          <w:rFonts w:eastAsia="Times New Roman" w:cs="Times New Roman"/>
          <w:szCs w:val="24"/>
          <w:lang w:eastAsia="da-DK"/>
        </w:rPr>
        <w:t xml:space="preserve"> § 170 lõike 1 punkti 1 erand tuleneb Euroopa </w:t>
      </w:r>
      <w:r w:rsidR="0075571A">
        <w:rPr>
          <w:rFonts w:eastAsia="Times New Roman" w:cs="Times New Roman"/>
          <w:szCs w:val="24"/>
          <w:lang w:eastAsia="da-DK"/>
        </w:rPr>
        <w:t>P</w:t>
      </w:r>
      <w:r w:rsidRPr="00D8054C">
        <w:rPr>
          <w:rFonts w:eastAsia="Times New Roman" w:cs="Times New Roman"/>
          <w:szCs w:val="24"/>
          <w:lang w:eastAsia="da-DK"/>
        </w:rPr>
        <w:t>arlamendi ja nõukogu direktiivi 2009/81/EÜ artikli 12 punktist a. Eelmärgitud direktiivi tähenduses käsitatakse kolmanda riigina mitteliikmesriiki ning RHS-is reguleeritud erandi eesmärk peaks olema välistada EL-i riigihankereeglite kohaldamine projektides, kus osalevad muuhulgas riigid, kes ei kuulu EL-i ja kellega lepingu sõlmimiseks on loodud rahvusvahelised reeglid, nt mõned NATO erimenetlused. Samas RHS</w:t>
      </w:r>
      <w:r w:rsidR="00F317F7">
        <w:rPr>
          <w:rFonts w:eastAsia="Times New Roman" w:cs="Times New Roman"/>
          <w:szCs w:val="24"/>
          <w:lang w:eastAsia="da-DK"/>
        </w:rPr>
        <w:t>i</w:t>
      </w:r>
      <w:r w:rsidRPr="00D8054C">
        <w:rPr>
          <w:rFonts w:eastAsia="Times New Roman" w:cs="Times New Roman"/>
          <w:szCs w:val="24"/>
          <w:lang w:eastAsia="da-DK"/>
        </w:rPr>
        <w:t xml:space="preserve"> § 4 punkti 11 määratluse kohaselt loetakse kolmandaks riigiks riiki, mis ei ole Euroopa Liidu liikmesriik, Euroopa Majanduspiirkonna (EMP) lepinguriik ega Maailma Kaubandusorganisatsiooni (WTO) riigihankelepinguga ühinenud riik. Sellise „kolmanda riigi“ mõistega välistatakse kehtiva RHS</w:t>
      </w:r>
      <w:r w:rsidR="004A36FC">
        <w:rPr>
          <w:rFonts w:eastAsia="Times New Roman" w:cs="Times New Roman"/>
          <w:szCs w:val="24"/>
          <w:lang w:eastAsia="da-DK"/>
        </w:rPr>
        <w:t>i</w:t>
      </w:r>
      <w:r w:rsidRPr="00D8054C">
        <w:rPr>
          <w:rFonts w:eastAsia="Times New Roman" w:cs="Times New Roman"/>
          <w:szCs w:val="24"/>
          <w:lang w:eastAsia="da-DK"/>
        </w:rPr>
        <w:t xml:space="preserve"> § 134 punki 1 ja § 170 l</w:t>
      </w:r>
      <w:r w:rsidR="00917EB4">
        <w:rPr>
          <w:rFonts w:eastAsia="Times New Roman" w:cs="Times New Roman"/>
          <w:szCs w:val="24"/>
          <w:lang w:eastAsia="da-DK"/>
        </w:rPr>
        <w:t>õike</w:t>
      </w:r>
      <w:r w:rsidRPr="00D8054C">
        <w:rPr>
          <w:rFonts w:eastAsia="Times New Roman" w:cs="Times New Roman"/>
          <w:szCs w:val="24"/>
          <w:lang w:eastAsia="da-DK"/>
        </w:rPr>
        <w:t xml:space="preserve"> 1 punkti 1 kohaldamisalast lisaks EMP riikidele (Norra, Island, Liechtenstein ja Šveits) ka muud WTO riigihankelepinguga (GPA) ühinenud riigid, näiteks Jaapan, Ukraina ja USA. Viimane ei olnud tõenäoliselt EL-i seadusandja mõte, sest direktiivis on ilmselt silmas peetud rahvusvahelisi kokkuleppeid ka nende EL-i väliste riikidega, kes on WTO GPA-ga ühinenud, mistõttu peaks erandit saama kohaldada ka nii Jaapani, Ukraina kui </w:t>
      </w:r>
      <w:r w:rsidR="00D03CDC">
        <w:rPr>
          <w:rFonts w:eastAsia="Times New Roman" w:cs="Times New Roman"/>
          <w:szCs w:val="24"/>
          <w:lang w:eastAsia="da-DK"/>
        </w:rPr>
        <w:t xml:space="preserve">ka </w:t>
      </w:r>
      <w:r w:rsidRPr="00D8054C">
        <w:rPr>
          <w:rFonts w:eastAsia="Times New Roman" w:cs="Times New Roman"/>
          <w:szCs w:val="24"/>
          <w:lang w:eastAsia="da-DK"/>
        </w:rPr>
        <w:t>USA-ga. Eelnevast tulenevalt on vajalik RHS</w:t>
      </w:r>
      <w:r w:rsidR="00F333F5">
        <w:rPr>
          <w:rFonts w:eastAsia="Times New Roman" w:cs="Times New Roman"/>
          <w:szCs w:val="24"/>
          <w:lang w:eastAsia="da-DK"/>
        </w:rPr>
        <w:t>i</w:t>
      </w:r>
      <w:r w:rsidRPr="00D8054C">
        <w:rPr>
          <w:rFonts w:eastAsia="Times New Roman" w:cs="Times New Roman"/>
          <w:szCs w:val="24"/>
          <w:lang w:eastAsia="da-DK"/>
        </w:rPr>
        <w:t xml:space="preserve"> § 170 l</w:t>
      </w:r>
      <w:r w:rsidR="00F333F5">
        <w:rPr>
          <w:rFonts w:eastAsia="Times New Roman" w:cs="Times New Roman"/>
          <w:szCs w:val="24"/>
          <w:lang w:eastAsia="da-DK"/>
        </w:rPr>
        <w:t>õike</w:t>
      </w:r>
      <w:r w:rsidRPr="00D8054C">
        <w:rPr>
          <w:rFonts w:eastAsia="Times New Roman" w:cs="Times New Roman"/>
          <w:szCs w:val="24"/>
          <w:lang w:eastAsia="da-DK"/>
        </w:rPr>
        <w:t xml:space="preserve"> 1 punkti 1 muuta ning laiendada riikide hulka, mille </w:t>
      </w:r>
      <w:r w:rsidR="001F2932">
        <w:rPr>
          <w:rFonts w:eastAsia="Times New Roman" w:cs="Times New Roman"/>
          <w:szCs w:val="24"/>
          <w:lang w:eastAsia="da-DK"/>
        </w:rPr>
        <w:t>puhul</w:t>
      </w:r>
      <w:r w:rsidRPr="00D8054C">
        <w:rPr>
          <w:rFonts w:eastAsia="Times New Roman" w:cs="Times New Roman"/>
          <w:szCs w:val="24"/>
          <w:lang w:eastAsia="da-DK"/>
        </w:rPr>
        <w:t xml:space="preserve"> saab kooskõlas kaitse- ja julgeolekualastele riigihangete direktiiviga 2009/81/EÜ erandit kasutada. Sarnane muudatus eelkirjeldatud põhjusel on vajalik teha ka RHS § 134 punktis 1 ning laiendada erandi sõnastust kaitse- ja julgeolekuvaldkonnas kontsessioonilepingu sõlmimisel.</w:t>
      </w:r>
    </w:p>
    <w:p w14:paraId="4FB3F320" w14:textId="77777777" w:rsidR="005F6A1A" w:rsidRPr="005F6A1A" w:rsidRDefault="005F6A1A" w:rsidP="00E06D66">
      <w:pPr>
        <w:rPr>
          <w:rFonts w:eastAsia="Times New Roman" w:cs="Times New Roman"/>
          <w:szCs w:val="24"/>
          <w:lang w:eastAsia="da-DK"/>
        </w:rPr>
      </w:pPr>
    </w:p>
    <w:p w14:paraId="4582F66E" w14:textId="02173D14" w:rsidR="005F6A1A" w:rsidRPr="005F6A1A" w:rsidRDefault="005F6A1A" w:rsidP="00E06D66">
      <w:pPr>
        <w:pStyle w:val="Pealkiri1"/>
        <w:contextualSpacing w:val="0"/>
      </w:pPr>
      <w:bookmarkStart w:id="649" w:name="_Toc128400491"/>
      <w:bookmarkStart w:id="650" w:name="_Toc199403529"/>
      <w:r w:rsidRPr="005F6A1A">
        <w:t>§ 2</w:t>
      </w:r>
      <w:r w:rsidR="00CF696A">
        <w:t>43</w:t>
      </w:r>
      <w:r w:rsidRPr="005F6A1A">
        <w:t>. Riigikaitseseaduse kehtetuks tunnistamine</w:t>
      </w:r>
      <w:bookmarkEnd w:id="649"/>
      <w:bookmarkEnd w:id="650"/>
    </w:p>
    <w:p w14:paraId="4C34B1B4" w14:textId="77777777" w:rsidR="005F6A1A" w:rsidRPr="005F6A1A" w:rsidRDefault="005F6A1A" w:rsidP="00E06D66">
      <w:pPr>
        <w:rPr>
          <w:rFonts w:eastAsia="Times New Roman" w:cs="Times New Roman"/>
          <w:b/>
          <w:bCs/>
          <w:szCs w:val="24"/>
          <w:lang w:eastAsia="da-DK"/>
        </w:rPr>
      </w:pPr>
    </w:p>
    <w:p w14:paraId="1C9214C5" w14:textId="347DA5E9"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CF696A">
        <w:rPr>
          <w:rFonts w:eastAsia="Times New Roman" w:cs="Times New Roman"/>
          <w:szCs w:val="24"/>
          <w:lang w:eastAsia="da-DK"/>
        </w:rPr>
        <w:t>43</w:t>
      </w:r>
      <w:r w:rsidR="00481090">
        <w:rPr>
          <w:rFonts w:eastAsia="Times New Roman" w:cs="Times New Roman"/>
          <w:szCs w:val="24"/>
          <w:lang w:eastAsia="da-DK"/>
        </w:rPr>
        <w:t xml:space="preserve"> </w:t>
      </w:r>
      <w:r w:rsidRPr="005F6A1A">
        <w:rPr>
          <w:rFonts w:eastAsia="Times New Roman" w:cs="Times New Roman"/>
          <w:szCs w:val="24"/>
          <w:lang w:eastAsia="da-DK"/>
        </w:rPr>
        <w:t>tunnistatakse kehtetuks riigikaitseseadus. Edaspidi kohaldub tsiviilkriisi ja riigikaitse seadus.</w:t>
      </w:r>
    </w:p>
    <w:p w14:paraId="2B337CE5" w14:textId="77777777" w:rsidR="005F6A1A" w:rsidRPr="005F6A1A" w:rsidRDefault="005F6A1A" w:rsidP="00E06D66">
      <w:pPr>
        <w:rPr>
          <w:rFonts w:eastAsia="Times New Roman" w:cs="Times New Roman"/>
          <w:b/>
          <w:bCs/>
          <w:szCs w:val="24"/>
          <w:lang w:eastAsia="da-DK"/>
        </w:rPr>
      </w:pPr>
    </w:p>
    <w:p w14:paraId="714B20ED" w14:textId="22ED170E" w:rsidR="005F6A1A" w:rsidRPr="005F6A1A" w:rsidRDefault="005F6A1A" w:rsidP="00E06D66">
      <w:pPr>
        <w:pStyle w:val="Pealkiri1"/>
        <w:contextualSpacing w:val="0"/>
      </w:pPr>
      <w:bookmarkStart w:id="651" w:name="_Toc128400492"/>
      <w:bookmarkStart w:id="652" w:name="_Toc199403530"/>
      <w:r w:rsidRPr="005F6A1A">
        <w:t>§ 2</w:t>
      </w:r>
      <w:r w:rsidR="00960437">
        <w:t>4</w:t>
      </w:r>
      <w:r w:rsidR="00CF696A">
        <w:t>4</w:t>
      </w:r>
      <w:r w:rsidRPr="005F6A1A">
        <w:t>. Riigikogu kodu- ja töökorra seaduse muutmine</w:t>
      </w:r>
      <w:bookmarkEnd w:id="651"/>
      <w:bookmarkEnd w:id="652"/>
    </w:p>
    <w:p w14:paraId="6A3B05BA" w14:textId="77777777" w:rsidR="005F6A1A" w:rsidRPr="005F6A1A" w:rsidRDefault="005F6A1A" w:rsidP="00E06D66">
      <w:pPr>
        <w:rPr>
          <w:rFonts w:eastAsia="Times New Roman" w:cs="Times New Roman"/>
          <w:b/>
          <w:bCs/>
          <w:szCs w:val="24"/>
          <w:lang w:eastAsia="da-DK"/>
        </w:rPr>
      </w:pPr>
    </w:p>
    <w:p w14:paraId="7557A47B" w14:textId="3B07CC18"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E785A">
        <w:rPr>
          <w:rFonts w:eastAsia="Times New Roman" w:cs="Times New Roman"/>
          <w:b/>
          <w:szCs w:val="24"/>
          <w:lang w:eastAsia="et-EE"/>
        </w:rPr>
        <w:t>4</w:t>
      </w:r>
      <w:r w:rsidRPr="005F6A1A">
        <w:rPr>
          <w:rFonts w:eastAsia="Times New Roman" w:cs="Times New Roman"/>
          <w:szCs w:val="24"/>
          <w:lang w:eastAsia="et-EE"/>
        </w:rPr>
        <w:t xml:space="preserve"> </w:t>
      </w:r>
      <w:r w:rsidR="00EE0B07">
        <w:rPr>
          <w:rFonts w:eastAsia="Times New Roman" w:cs="Times New Roman"/>
          <w:szCs w:val="24"/>
          <w:lang w:eastAsia="et-EE"/>
        </w:rPr>
        <w:t>tehakse eelnõu rakendamiseks vajalikud muudatused</w:t>
      </w:r>
      <w:r w:rsidRPr="005F6A1A">
        <w:rPr>
          <w:rFonts w:eastAsia="Times New Roman" w:cs="Times New Roman"/>
          <w:szCs w:val="24"/>
          <w:lang w:eastAsia="et-EE"/>
        </w:rPr>
        <w:t xml:space="preserve"> Riigikogu kodu- ja töökorra seadus</w:t>
      </w:r>
      <w:r w:rsidR="00EE0B07">
        <w:rPr>
          <w:rFonts w:eastAsia="Times New Roman" w:cs="Times New Roman"/>
          <w:szCs w:val="24"/>
          <w:lang w:eastAsia="et-EE"/>
        </w:rPr>
        <w:t>es</w:t>
      </w:r>
      <w:r w:rsidRPr="005F6A1A">
        <w:rPr>
          <w:rFonts w:eastAsia="Times New Roman" w:cs="Times New Roman"/>
          <w:szCs w:val="24"/>
          <w:lang w:eastAsia="et-EE"/>
        </w:rPr>
        <w:t xml:space="preserve"> (RKKTS). Eelkõige on muudatused tingitud kõrgendatud kaitsevalmiduse termini kasutamisest loobumisest ning kriisiolukorra termini kasutusele võtmisest ning ErSSi kehtetuks tunnistamisest.</w:t>
      </w:r>
    </w:p>
    <w:p w14:paraId="3E4E02D0" w14:textId="77777777" w:rsidR="005F6A1A" w:rsidRPr="005F6A1A" w:rsidRDefault="005F6A1A" w:rsidP="00E06D66">
      <w:pPr>
        <w:rPr>
          <w:rFonts w:eastAsia="Times New Roman" w:cs="Times New Roman"/>
          <w:szCs w:val="24"/>
          <w:lang w:eastAsia="et-EE"/>
        </w:rPr>
      </w:pPr>
    </w:p>
    <w:p w14:paraId="51CEB06A" w14:textId="48B1BBBA"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lisatakse RKKTSi § 49 lõige, mis sätestab Riigikogu täiendava istungi viivitamatu kokkukutsumise korralise istungjärgu ajal, kui Vabariigi Valitsus või Vabariigi President on esitanud Riigikogule ettepaneku kuulutada välja erakorraline seisukord või pikendada seda või kui Vabariigi President on esitanud Riigikogule ettepaneku kuulutada välja sõjaseisukord, mobilisatsioon või demobilisatsioon. Kehtivas õiguses reguleerib ErSSi § 13 lõige 3 Riigikogu kokkukutsumist, kui esitatakse ettepanek erakorralise seisukorra väljakuulutamiseks.</w:t>
      </w:r>
      <w:r w:rsidR="00643470">
        <w:rPr>
          <w:rFonts w:eastAsia="Times New Roman" w:cs="Times New Roman"/>
          <w:szCs w:val="24"/>
          <w:lang w:eastAsia="et-EE"/>
        </w:rPr>
        <w:t xml:space="preserve"> R</w:t>
      </w:r>
      <w:r w:rsidRPr="005F6A1A">
        <w:rPr>
          <w:rFonts w:eastAsia="Times New Roman" w:cs="Times New Roman"/>
          <w:szCs w:val="24"/>
          <w:lang w:eastAsia="et-EE"/>
        </w:rPr>
        <w:t xml:space="preserve">iigikogu töökorda puudutavad küsimused, sh </w:t>
      </w:r>
      <w:r w:rsidR="006D09AE">
        <w:rPr>
          <w:rFonts w:eastAsia="Times New Roman" w:cs="Times New Roman"/>
          <w:szCs w:val="24"/>
          <w:lang w:eastAsia="et-EE"/>
        </w:rPr>
        <w:t>erandid</w:t>
      </w:r>
      <w:r w:rsidRPr="005F6A1A">
        <w:rPr>
          <w:rFonts w:eastAsia="Times New Roman" w:cs="Times New Roman"/>
          <w:szCs w:val="24"/>
          <w:lang w:eastAsia="et-EE"/>
        </w:rPr>
        <w:t>, peaksid õigusselguse huvides olema koondatud RKKTSi.</w:t>
      </w:r>
    </w:p>
    <w:p w14:paraId="0152BDF6" w14:textId="77777777" w:rsidR="005F6A1A" w:rsidRPr="005F6A1A" w:rsidRDefault="005F6A1A" w:rsidP="00E06D66">
      <w:pPr>
        <w:rPr>
          <w:rFonts w:eastAsia="Times New Roman" w:cs="Times New Roman"/>
          <w:szCs w:val="24"/>
          <w:lang w:eastAsia="et-EE"/>
        </w:rPr>
      </w:pPr>
    </w:p>
    <w:p w14:paraId="5E4E259C" w14:textId="77777777" w:rsidR="005F6A1A" w:rsidRPr="005F6A1A" w:rsidRDefault="005F6A1A" w:rsidP="00E06D66">
      <w:pPr>
        <w:rPr>
          <w:rFonts w:eastAsia="Times New Roman" w:cs="Times New Roman"/>
          <w:b/>
          <w:szCs w:val="24"/>
          <w:lang w:eastAsia="et-EE"/>
        </w:rPr>
      </w:pPr>
      <w:r w:rsidRPr="005F6A1A">
        <w:rPr>
          <w:rFonts w:eastAsia="Times New Roman" w:cs="Times New Roman"/>
          <w:b/>
          <w:szCs w:val="24"/>
          <w:lang w:eastAsia="et-EE"/>
        </w:rPr>
        <w:t xml:space="preserve">Punktiga 2 </w:t>
      </w:r>
      <w:r w:rsidRPr="005F6A1A">
        <w:rPr>
          <w:rFonts w:eastAsia="Times New Roman" w:cs="Times New Roman"/>
          <w:szCs w:val="24"/>
          <w:lang w:eastAsia="et-EE"/>
        </w:rPr>
        <w:t>lisatakse RKKTSi § 56 lõike 1 punkti 5 täiendus, mille kohaselt Riigikogu täiskogu töönädala või täiendava istungi päevakorda võib täiendada pärast selle kinnitamist ka siis, kui arutada on vaja erakorralise seisukorra pikendamise ettepanekut.</w:t>
      </w:r>
      <w:r w:rsidRPr="005F6A1A">
        <w:rPr>
          <w:rFonts w:eastAsia="Times New Roman" w:cs="Times New Roman"/>
          <w:b/>
          <w:szCs w:val="24"/>
          <w:lang w:eastAsia="et-EE"/>
        </w:rPr>
        <w:t xml:space="preserve"> </w:t>
      </w:r>
      <w:r w:rsidRPr="005F6A1A">
        <w:rPr>
          <w:rFonts w:eastAsia="Times New Roman" w:cs="Times New Roman"/>
          <w:szCs w:val="24"/>
          <w:lang w:eastAsia="et-EE"/>
        </w:rPr>
        <w:t>Muudatus on seotud eelnõu § 12 lõikega 3, mis sätestab erakorralise seisukorra pikendamise võimaluse.</w:t>
      </w:r>
    </w:p>
    <w:p w14:paraId="7705C80F" w14:textId="77777777" w:rsidR="005F6A1A" w:rsidRPr="005F6A1A" w:rsidRDefault="005F6A1A" w:rsidP="00E06D66">
      <w:pPr>
        <w:rPr>
          <w:rFonts w:eastAsia="Times New Roman" w:cs="Times New Roman"/>
          <w:szCs w:val="24"/>
          <w:lang w:eastAsia="et-EE"/>
        </w:rPr>
      </w:pPr>
    </w:p>
    <w:p w14:paraId="33D8CC74" w14:textId="6C1EEE57"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3</w:t>
      </w:r>
      <w:r w:rsidRPr="005F6A1A">
        <w:rPr>
          <w:rFonts w:eastAsia="Times New Roman" w:cs="Times New Roman"/>
          <w:szCs w:val="24"/>
          <w:lang w:eastAsia="et-EE"/>
        </w:rPr>
        <w:t xml:space="preserve"> muudetakse RKKTSi § 56 lõike 1 punkti 6. RKKTSis ei ole vaja sätestada võimalust täiendada Riigikogu täiskogu töönädala või täiendava istungi päevakorda pärast selle kinnitamist seoses kaitsevalmiduse kõrgendamisega, kuivõrd eelnõuga loobutakse kõrgendatud kaitsevalmiduse </w:t>
      </w:r>
      <w:r w:rsidR="003E7A84">
        <w:rPr>
          <w:rFonts w:eastAsia="Times New Roman" w:cs="Times New Roman"/>
          <w:szCs w:val="24"/>
          <w:lang w:eastAsia="et-EE"/>
        </w:rPr>
        <w:t>terminist</w:t>
      </w:r>
      <w:r w:rsidRPr="005F6A1A">
        <w:rPr>
          <w:rFonts w:eastAsia="Times New Roman" w:cs="Times New Roman"/>
          <w:szCs w:val="24"/>
          <w:lang w:eastAsia="et-EE"/>
        </w:rPr>
        <w:t xml:space="preserve">. </w:t>
      </w:r>
    </w:p>
    <w:p w14:paraId="1F28524A" w14:textId="77777777" w:rsidR="005F6A1A" w:rsidRPr="005F6A1A" w:rsidRDefault="005F6A1A" w:rsidP="00E06D66">
      <w:pPr>
        <w:rPr>
          <w:rFonts w:eastAsia="Times New Roman" w:cs="Times New Roman"/>
          <w:szCs w:val="24"/>
          <w:lang w:eastAsia="et-EE"/>
        </w:rPr>
      </w:pPr>
    </w:p>
    <w:p w14:paraId="68E993AF" w14:textId="531BF16A" w:rsid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4</w:t>
      </w:r>
      <w:r w:rsidRPr="005F6A1A">
        <w:rPr>
          <w:rFonts w:eastAsia="Times New Roman" w:cs="Times New Roman"/>
          <w:szCs w:val="24"/>
          <w:lang w:eastAsia="et-EE"/>
        </w:rPr>
        <w:t xml:space="preserve"> täiendatakse RKKTSi § 56 lõikega 6</w:t>
      </w:r>
      <w:r w:rsidRPr="005F6A1A">
        <w:rPr>
          <w:rFonts w:eastAsia="Times New Roman" w:cs="Times New Roman"/>
          <w:szCs w:val="24"/>
          <w:vertAlign w:val="superscript"/>
          <w:lang w:eastAsia="et-EE"/>
        </w:rPr>
        <w:t>1</w:t>
      </w:r>
      <w:r w:rsidRPr="005F6A1A">
        <w:rPr>
          <w:rFonts w:eastAsia="Times New Roman" w:cs="Times New Roman"/>
          <w:szCs w:val="24"/>
          <w:lang w:eastAsia="et-EE"/>
        </w:rPr>
        <w:t>, mille kohaselt Riigikogu täiskogu töönädala või täiendava istungi päevakorda võib täiendada pärast selle kinnitamist ka siis, kui tegemist on otsuse eelnõuga, mis on seotud Eesti Vabariigi või muu riigi territooriumil korraldataval sõjalisel operatsioonil osalemiseks välisriigi relvajõududele ajutise riigis viibimise loa andmisega. Küsimus võetakse arutamisele esimesel võimalusel. Välisriigi relvajõudude Eesti territooriumil viibimine on loapõhine. Põhja-Atlandi lepingu osalisriikide puhul on loa väljastajaks Vabariigi Valitsus, kuid teiste võimalike liitlaste puhul on vajalik Riigikogu otsus. Riigikogu otsuse vastuvõtmiseks erakorralisel istungil või täiendaval istungil on vajalik vähemalt 51 Riigikogu liikme kohalolek. Otsuste menetlemise kiirendamiseks nähakse ette analoogselt erakorralise seisukorra ja sõjaseisukorra väljakuulutamisega kinnitatud päevakorra täiendamise võimalus, kusjuures vastavad küsimused võetakse arutamisele esimesel võimalusel.</w:t>
      </w:r>
      <w:r w:rsidR="006F6D7A">
        <w:rPr>
          <w:rFonts w:eastAsia="Times New Roman" w:cs="Times New Roman"/>
          <w:szCs w:val="24"/>
          <w:lang w:eastAsia="et-EE"/>
        </w:rPr>
        <w:t xml:space="preserve"> Samuti täiendatakse §-i 56 punktiga 6</w:t>
      </w:r>
      <w:r w:rsidR="006F6D7A" w:rsidRPr="006F6D7A">
        <w:rPr>
          <w:rFonts w:eastAsia="Times New Roman" w:cs="Times New Roman"/>
          <w:szCs w:val="24"/>
          <w:vertAlign w:val="superscript"/>
          <w:lang w:eastAsia="et-EE"/>
        </w:rPr>
        <w:t>2</w:t>
      </w:r>
      <w:r w:rsidR="006F6D7A">
        <w:rPr>
          <w:rFonts w:eastAsia="Times New Roman" w:cs="Times New Roman"/>
          <w:szCs w:val="24"/>
          <w:lang w:eastAsia="et-EE"/>
        </w:rPr>
        <w:t xml:space="preserve"> ning nähakse ette, et </w:t>
      </w:r>
      <w:r w:rsidR="006F6D7A" w:rsidRPr="006F6D7A">
        <w:rPr>
          <w:rFonts w:eastAsia="Times New Roman" w:cs="Times New Roman"/>
          <w:szCs w:val="24"/>
          <w:lang w:eastAsia="et-EE"/>
        </w:rPr>
        <w:t xml:space="preserve">isiku põhiõiguste ja -vabaduste piiramise </w:t>
      </w:r>
      <w:r w:rsidR="006F6D7A" w:rsidRPr="000E2170">
        <w:rPr>
          <w:rFonts w:eastAsia="Times New Roman" w:cs="Times New Roman"/>
          <w:szCs w:val="24"/>
          <w:lang w:eastAsia="et-EE"/>
        </w:rPr>
        <w:t>üldvolituse</w:t>
      </w:r>
      <w:r w:rsidR="006F6D7A" w:rsidRPr="006F6D7A">
        <w:rPr>
          <w:rFonts w:eastAsia="Times New Roman" w:cs="Times New Roman"/>
          <w:szCs w:val="24"/>
          <w:lang w:eastAsia="et-EE"/>
        </w:rPr>
        <w:t xml:space="preserve"> alusel otsustatud piirava meetme kehtetuks tunnistamise või muutmise otsuse eelnõu</w:t>
      </w:r>
      <w:r w:rsidR="006F6D7A">
        <w:rPr>
          <w:rFonts w:eastAsia="Times New Roman" w:cs="Times New Roman"/>
          <w:szCs w:val="24"/>
          <w:lang w:eastAsia="et-EE"/>
        </w:rPr>
        <w:t xml:space="preserve"> </w:t>
      </w:r>
      <w:r w:rsidR="006F6D7A" w:rsidRPr="006F6D7A">
        <w:rPr>
          <w:rFonts w:eastAsia="Times New Roman" w:cs="Times New Roman"/>
          <w:szCs w:val="24"/>
          <w:lang w:eastAsia="et-EE"/>
        </w:rPr>
        <w:t>võetakse arutamisele esimesel võimalusel</w:t>
      </w:r>
      <w:r w:rsidR="006F6D7A">
        <w:rPr>
          <w:rFonts w:eastAsia="Times New Roman" w:cs="Times New Roman"/>
          <w:szCs w:val="24"/>
          <w:lang w:eastAsia="et-EE"/>
        </w:rPr>
        <w:t xml:space="preserve">, kuna tegu on </w:t>
      </w:r>
      <w:r w:rsidR="00D354CE">
        <w:rPr>
          <w:rFonts w:eastAsia="Times New Roman" w:cs="Times New Roman"/>
          <w:szCs w:val="24"/>
          <w:lang w:eastAsia="et-EE"/>
        </w:rPr>
        <w:t xml:space="preserve">kiiret otsustamist vajava küsimusega, millest sõltub kriisi </w:t>
      </w:r>
      <w:r w:rsidR="00E64C97">
        <w:rPr>
          <w:rFonts w:eastAsia="Times New Roman" w:cs="Times New Roman"/>
          <w:szCs w:val="24"/>
          <w:lang w:eastAsia="et-EE"/>
        </w:rPr>
        <w:t xml:space="preserve">õiguspärane </w:t>
      </w:r>
      <w:r w:rsidR="00D354CE">
        <w:rPr>
          <w:rFonts w:eastAsia="Times New Roman" w:cs="Times New Roman"/>
          <w:szCs w:val="24"/>
          <w:lang w:eastAsia="et-EE"/>
        </w:rPr>
        <w:t xml:space="preserve">lahendamine. </w:t>
      </w:r>
    </w:p>
    <w:p w14:paraId="2646A7B3" w14:textId="77777777" w:rsidR="009007A2" w:rsidRDefault="009007A2" w:rsidP="00E06D66">
      <w:pPr>
        <w:rPr>
          <w:rFonts w:eastAsia="Times New Roman" w:cs="Times New Roman"/>
          <w:szCs w:val="24"/>
          <w:lang w:eastAsia="et-EE"/>
        </w:rPr>
      </w:pPr>
    </w:p>
    <w:p w14:paraId="2B2BB999" w14:textId="72F77F4B" w:rsidR="009007A2" w:rsidRPr="005F6A1A" w:rsidRDefault="009007A2" w:rsidP="00E06D66">
      <w:pPr>
        <w:rPr>
          <w:rFonts w:eastAsia="Times New Roman" w:cs="Times New Roman"/>
          <w:szCs w:val="24"/>
          <w:lang w:eastAsia="et-EE"/>
        </w:rPr>
      </w:pPr>
      <w:r w:rsidRPr="009007A2">
        <w:rPr>
          <w:rFonts w:eastAsia="Times New Roman" w:cs="Times New Roman"/>
          <w:b/>
          <w:bCs/>
          <w:szCs w:val="24"/>
          <w:lang w:eastAsia="et-EE"/>
        </w:rPr>
        <w:t>Punktiga 5</w:t>
      </w:r>
      <w:r>
        <w:rPr>
          <w:rFonts w:eastAsia="Times New Roman" w:cs="Times New Roman"/>
          <w:szCs w:val="24"/>
          <w:lang w:eastAsia="et-EE"/>
        </w:rPr>
        <w:t xml:space="preserve"> nähakse ette </w:t>
      </w:r>
      <w:r w:rsidRPr="009007A2">
        <w:rPr>
          <w:rFonts w:eastAsia="Times New Roman" w:cs="Times New Roman"/>
          <w:szCs w:val="24"/>
          <w:lang w:eastAsia="et-EE"/>
        </w:rPr>
        <w:t xml:space="preserve">põhiõiguste ja -vabaduste piiramisega seotud Riigikogu otsuse eelnõu menetlemise </w:t>
      </w:r>
      <w:r w:rsidR="000739F0">
        <w:rPr>
          <w:rFonts w:eastAsia="Times New Roman" w:cs="Times New Roman"/>
          <w:szCs w:val="24"/>
          <w:lang w:eastAsia="et-EE"/>
        </w:rPr>
        <w:t>erandid</w:t>
      </w:r>
      <w:r>
        <w:rPr>
          <w:rFonts w:eastAsia="Times New Roman" w:cs="Times New Roman"/>
          <w:szCs w:val="24"/>
          <w:lang w:eastAsia="et-EE"/>
        </w:rPr>
        <w:t xml:space="preserve">. </w:t>
      </w:r>
      <w:r w:rsidR="00FD36B0">
        <w:rPr>
          <w:rFonts w:eastAsia="Times New Roman" w:cs="Times New Roman"/>
          <w:szCs w:val="24"/>
          <w:lang w:eastAsia="et-EE"/>
        </w:rPr>
        <w:t>E</w:t>
      </w:r>
      <w:r>
        <w:rPr>
          <w:rFonts w:eastAsia="Times New Roman" w:cs="Times New Roman"/>
          <w:szCs w:val="24"/>
          <w:lang w:eastAsia="et-EE"/>
        </w:rPr>
        <w:t xml:space="preserve">elnõu § 58 näeb ette võimaluse </w:t>
      </w:r>
      <w:r w:rsidRPr="000E2170">
        <w:rPr>
          <w:rFonts w:eastAsia="Times New Roman" w:cs="Times New Roman"/>
          <w:szCs w:val="24"/>
          <w:lang w:eastAsia="et-EE"/>
        </w:rPr>
        <w:t>üldvolituse</w:t>
      </w:r>
      <w:r>
        <w:rPr>
          <w:rFonts w:eastAsia="Times New Roman" w:cs="Times New Roman"/>
          <w:szCs w:val="24"/>
          <w:lang w:eastAsia="et-EE"/>
        </w:rPr>
        <w:t xml:space="preserve"> alusel Vabariigi Valitsusel sõjaseisukorra</w:t>
      </w:r>
      <w:r w:rsidR="0022392D">
        <w:rPr>
          <w:rFonts w:eastAsia="Times New Roman" w:cs="Times New Roman"/>
          <w:szCs w:val="24"/>
          <w:lang w:eastAsia="et-EE"/>
        </w:rPr>
        <w:t xml:space="preserve"> ajal</w:t>
      </w:r>
      <w:r>
        <w:rPr>
          <w:rFonts w:eastAsia="Times New Roman" w:cs="Times New Roman"/>
          <w:szCs w:val="24"/>
          <w:lang w:eastAsia="et-EE"/>
        </w:rPr>
        <w:t xml:space="preserve"> otsustada piiravaid meetmeid, kui seadus ei ole konkreetset piiravat meedet ette näinud.</w:t>
      </w:r>
      <w:r w:rsidRPr="009007A2">
        <w:t xml:space="preserve"> </w:t>
      </w:r>
      <w:r w:rsidRPr="000E2170">
        <w:rPr>
          <w:rFonts w:eastAsia="Times New Roman" w:cs="Times New Roman"/>
          <w:szCs w:val="24"/>
          <w:lang w:eastAsia="et-EE"/>
        </w:rPr>
        <w:t>Üldvolituse</w:t>
      </w:r>
      <w:r w:rsidRPr="009007A2">
        <w:rPr>
          <w:rFonts w:eastAsia="Times New Roman" w:cs="Times New Roman"/>
          <w:szCs w:val="24"/>
          <w:lang w:eastAsia="et-EE"/>
        </w:rPr>
        <w:t xml:space="preserve"> kohaldamine on lubatud üksnes nii kaua, kui see on vältimatult vajali</w:t>
      </w:r>
      <w:r>
        <w:rPr>
          <w:rFonts w:eastAsia="Times New Roman" w:cs="Times New Roman"/>
          <w:szCs w:val="24"/>
          <w:lang w:eastAsia="et-EE"/>
        </w:rPr>
        <w:t xml:space="preserve">k ning selle </w:t>
      </w:r>
      <w:r w:rsidRPr="009007A2">
        <w:rPr>
          <w:rFonts w:eastAsia="Times New Roman" w:cs="Times New Roman"/>
          <w:szCs w:val="24"/>
          <w:lang w:eastAsia="et-EE"/>
        </w:rPr>
        <w:t>kohaldamise legitiimne eesmärk on riigi julgeoleku ja avaliku korra, sh põhiseadusliku korra kaitse.</w:t>
      </w:r>
      <w:r>
        <w:rPr>
          <w:rFonts w:eastAsia="Times New Roman" w:cs="Times New Roman"/>
          <w:szCs w:val="24"/>
          <w:lang w:eastAsia="et-EE"/>
        </w:rPr>
        <w:t xml:space="preserve"> Oluline on, et </w:t>
      </w:r>
      <w:r w:rsidRPr="000E2170">
        <w:rPr>
          <w:rFonts w:eastAsia="Times New Roman" w:cs="Times New Roman"/>
          <w:szCs w:val="24"/>
          <w:lang w:eastAsia="et-EE"/>
        </w:rPr>
        <w:t>üldvolituse</w:t>
      </w:r>
      <w:r>
        <w:rPr>
          <w:rFonts w:eastAsia="Times New Roman" w:cs="Times New Roman"/>
          <w:szCs w:val="24"/>
          <w:lang w:eastAsia="et-EE"/>
        </w:rPr>
        <w:t xml:space="preserve"> alusel otsustatud meetmeid arutaks viivitamata Riigikogu, kes </w:t>
      </w:r>
      <w:r w:rsidRPr="009007A2">
        <w:rPr>
          <w:rFonts w:eastAsia="Times New Roman" w:cs="Times New Roman"/>
          <w:szCs w:val="24"/>
          <w:lang w:eastAsia="et-EE"/>
        </w:rPr>
        <w:t xml:space="preserve">võib enda otsusega kas kiita Vabariigi Valitsuse otsuse heaks või tunnistada see osaliselt või täies ulatuses kehtetuks. </w:t>
      </w:r>
      <w:r>
        <w:rPr>
          <w:rFonts w:eastAsia="Times New Roman" w:cs="Times New Roman"/>
          <w:szCs w:val="24"/>
          <w:lang w:eastAsia="et-EE"/>
        </w:rPr>
        <w:t xml:space="preserve">Selleks, et Riigikogu saaks viivitama sellist otsuse eelnõu arutada ja selle kohta seisukoha kujundada, nähakse RKKTSis ette erimenetlus. Lisatava </w:t>
      </w:r>
      <w:r w:rsidR="005A6CF8">
        <w:rPr>
          <w:rFonts w:eastAsia="Times New Roman" w:cs="Times New Roman"/>
          <w:szCs w:val="24"/>
          <w:lang w:eastAsia="et-EE"/>
        </w:rPr>
        <w:t>paragrahvi</w:t>
      </w:r>
      <w:r>
        <w:rPr>
          <w:rFonts w:eastAsia="Times New Roman" w:cs="Times New Roman"/>
          <w:szCs w:val="24"/>
          <w:lang w:eastAsia="et-EE"/>
        </w:rPr>
        <w:t xml:space="preserve"> alusel arutatakse nimetatud otsuse eelnõu ühel lugemisel ning päevakorda võetakse see kas juhatuse algatusel või siis esimehe ettepanekul ja seda esimesel võimalusel. Juhtivkomisjoni ei määrata ning selleks võib moodustada Riigikogus nt erikomisjoni. Oluline on, et kas peaminister või mõni teine minister selgitaks Riigikogule otsuse põhjendusi, fraktsioonide esindajad saavad vajaduse</w:t>
      </w:r>
      <w:r w:rsidR="005A6CF8">
        <w:rPr>
          <w:rFonts w:eastAsia="Times New Roman" w:cs="Times New Roman"/>
          <w:szCs w:val="24"/>
          <w:lang w:eastAsia="et-EE"/>
        </w:rPr>
        <w:t xml:space="preserve"> korra</w:t>
      </w:r>
      <w:r>
        <w:rPr>
          <w:rFonts w:eastAsia="Times New Roman" w:cs="Times New Roman"/>
          <w:szCs w:val="24"/>
          <w:lang w:eastAsia="et-EE"/>
        </w:rPr>
        <w:t xml:space="preserve">l esineda ettekandega. Teema pakilisusest tulenevalt muudatusettepanekuid ei esitata ning pärast läbirääkimisi toimub lõpphääletus. </w:t>
      </w:r>
    </w:p>
    <w:p w14:paraId="5623C765" w14:textId="77777777" w:rsidR="00643470" w:rsidRPr="005F6A1A" w:rsidRDefault="00643470" w:rsidP="00E06D66">
      <w:pPr>
        <w:rPr>
          <w:rFonts w:eastAsia="Times New Roman" w:cs="Times New Roman"/>
          <w:szCs w:val="24"/>
          <w:lang w:eastAsia="et-EE"/>
        </w:rPr>
      </w:pPr>
    </w:p>
    <w:p w14:paraId="43EC3C18" w14:textId="0099E680"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9007A2">
        <w:rPr>
          <w:rFonts w:eastAsia="Times New Roman" w:cs="Times New Roman"/>
          <w:b/>
          <w:szCs w:val="24"/>
          <w:lang w:eastAsia="et-EE"/>
        </w:rPr>
        <w:t>6</w:t>
      </w:r>
      <w:r w:rsidRPr="005F6A1A">
        <w:rPr>
          <w:rFonts w:eastAsia="Times New Roman" w:cs="Times New Roman"/>
          <w:szCs w:val="24"/>
          <w:lang w:eastAsia="et-EE"/>
        </w:rPr>
        <w:t xml:space="preserve"> muudetakse RKKTSi § 118 pealkirja ja lõiget 1 selliselt, et Eesti Vabariigi territooriumil korraldataval sõjalisel operatsioonil osalemiseks välisriigi relvajõududele riigis viibimise loa andmist menetletakse samadel alustel nagu erakorralise seisukorra, sõjaseisukorra, mobilisatsiooni ja demobilisatsiooni väljakuulutamist käsitleva otsuse eelnõu. Eesti Vabariigi territooriumil korraldataval rahvusvahelisel sõjalisel operatsioonil osalemiseks välisriigi relvajõududele riigis viibimise loa andmise vajadus võib olla riiki ähvardavatest ohtudest tulenevalt kiireloomuline, mistõttu on vaja otsuse eelnõu menetleda kiireloomuliselt: ühel lugemisel ja ilma juhtivkomisjoni määramata.</w:t>
      </w:r>
    </w:p>
    <w:p w14:paraId="58CA2F92" w14:textId="77777777" w:rsidR="005F6A1A" w:rsidRPr="005F6A1A" w:rsidRDefault="005F6A1A" w:rsidP="00E06D66">
      <w:pPr>
        <w:rPr>
          <w:rFonts w:eastAsia="Times New Roman" w:cs="Times New Roman"/>
          <w:szCs w:val="24"/>
          <w:lang w:eastAsia="et-EE"/>
        </w:rPr>
      </w:pPr>
    </w:p>
    <w:p w14:paraId="5F8FDF7C"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RKKTSi § 118 pealkirja ja lõiget 1 on täpsustatud selliselt, et säte oleks kohaldatav ka näiteks erakorralise seisukorra või demobilisatsiooni kestuse pikendamise korral.</w:t>
      </w:r>
    </w:p>
    <w:p w14:paraId="2D7D8405" w14:textId="77777777" w:rsidR="005F6A1A" w:rsidRPr="005F6A1A" w:rsidRDefault="005F6A1A" w:rsidP="00E06D66">
      <w:pPr>
        <w:rPr>
          <w:rFonts w:eastAsia="Times New Roman" w:cs="Times New Roman"/>
          <w:szCs w:val="24"/>
          <w:lang w:eastAsia="et-EE"/>
        </w:rPr>
      </w:pPr>
    </w:p>
    <w:p w14:paraId="433E83D7" w14:textId="3BB6580C" w:rsidR="005F6A1A" w:rsidRDefault="005F6A1A" w:rsidP="00E06D66">
      <w:pPr>
        <w:rPr>
          <w:rFonts w:eastAsia="Times New Roman" w:cs="Times New Roman"/>
          <w:szCs w:val="24"/>
          <w:lang w:eastAsia="et-EE"/>
        </w:rPr>
      </w:pPr>
      <w:bookmarkStart w:id="653" w:name="_Hlk109821389"/>
      <w:r w:rsidRPr="005F6A1A">
        <w:rPr>
          <w:rFonts w:eastAsia="Times New Roman" w:cs="Times New Roman"/>
          <w:szCs w:val="24"/>
          <w:lang w:eastAsia="et-EE"/>
        </w:rPr>
        <w:t>Mitmes ELi riigis on ette nähtud erakorralise ja sõjaseisukorra ajaks kiirem eelnõude menetlemise kord. Muudatusettepanekud on ajendatud vajadusest tagada erikordade (eelkõige erakorralise ja sõjaseisukorra) ajal kiirem seadusloome ning õigeaegne Riigikogu otsuste vastuvõtmine. Muudatusettepanekutega soovitakse jääda ka erakorralise ja sõjaseisukorra</w:t>
      </w:r>
      <w:r w:rsidR="0022392D">
        <w:rPr>
          <w:rFonts w:eastAsia="Times New Roman" w:cs="Times New Roman"/>
          <w:szCs w:val="24"/>
          <w:lang w:eastAsia="et-EE"/>
        </w:rPr>
        <w:t xml:space="preserve"> ajal</w:t>
      </w:r>
      <w:r w:rsidRPr="005F6A1A">
        <w:rPr>
          <w:rFonts w:eastAsia="Times New Roman" w:cs="Times New Roman"/>
          <w:szCs w:val="24"/>
          <w:lang w:eastAsia="et-EE"/>
        </w:rPr>
        <w:t xml:space="preserve"> tavapärase seadusloome menetluse raamidesse, kuid tagada menetluslike </w:t>
      </w:r>
      <w:r w:rsidR="00B30361">
        <w:rPr>
          <w:rFonts w:eastAsia="Times New Roman" w:cs="Times New Roman"/>
          <w:szCs w:val="24"/>
          <w:lang w:eastAsia="et-EE"/>
        </w:rPr>
        <w:t>eranditega</w:t>
      </w:r>
      <w:r w:rsidRPr="005F6A1A">
        <w:rPr>
          <w:rFonts w:eastAsia="Times New Roman" w:cs="Times New Roman"/>
          <w:szCs w:val="24"/>
          <w:lang w:eastAsia="et-EE"/>
        </w:rPr>
        <w:t xml:space="preserve">, et neid eelnõusid, mis vajavad kiiret vastuvõtmist (nt riigieelarvega seotud muudatused, maksudega seotud muudatused, teenuse vähendamine või peatamine), menetletaks kiirendatud korras. </w:t>
      </w:r>
    </w:p>
    <w:p w14:paraId="1DCF8924" w14:textId="3DCCE340" w:rsidR="00B01231" w:rsidRDefault="00B01231" w:rsidP="00E06D66">
      <w:pPr>
        <w:rPr>
          <w:rFonts w:eastAsia="Times New Roman" w:cs="Times New Roman"/>
          <w:szCs w:val="24"/>
          <w:lang w:eastAsia="et-EE"/>
        </w:rPr>
      </w:pPr>
    </w:p>
    <w:p w14:paraId="2538645A" w14:textId="7BB98092" w:rsidR="001561B9" w:rsidRDefault="0090766E" w:rsidP="00E06D66">
      <w:pPr>
        <w:rPr>
          <w:rFonts w:eastAsia="Times New Roman" w:cs="Times New Roman"/>
          <w:szCs w:val="24"/>
          <w:lang w:eastAsia="et-EE"/>
        </w:rPr>
      </w:pPr>
      <w:bookmarkStart w:id="654" w:name="_Hlk178670244"/>
      <w:r>
        <w:rPr>
          <w:rFonts w:eastAsia="Times New Roman" w:cs="Times New Roman"/>
          <w:szCs w:val="24"/>
          <w:lang w:eastAsia="et-EE"/>
        </w:rPr>
        <w:t>Samuti tasuks</w:t>
      </w:r>
      <w:r w:rsidR="001561B9">
        <w:rPr>
          <w:rFonts w:eastAsia="Times New Roman" w:cs="Times New Roman"/>
          <w:szCs w:val="24"/>
          <w:lang w:eastAsia="et-EE"/>
        </w:rPr>
        <w:t xml:space="preserve"> kaaluda</w:t>
      </w:r>
      <w:r w:rsidR="004D0B14">
        <w:rPr>
          <w:rFonts w:eastAsia="Times New Roman" w:cs="Times New Roman"/>
          <w:szCs w:val="24"/>
          <w:lang w:eastAsia="et-EE"/>
        </w:rPr>
        <w:t>,</w:t>
      </w:r>
      <w:r w:rsidR="001561B9">
        <w:rPr>
          <w:rFonts w:eastAsia="Times New Roman" w:cs="Times New Roman"/>
          <w:szCs w:val="24"/>
          <w:lang w:eastAsia="et-EE"/>
        </w:rPr>
        <w:t xml:space="preserve"> kas ja kuidas muuta RKKTSi neid sätteid, mis käsitlevad valitsuse moodustamist</w:t>
      </w:r>
      <w:r w:rsidR="004D0B14">
        <w:rPr>
          <w:rFonts w:eastAsia="Times New Roman" w:cs="Times New Roman"/>
          <w:szCs w:val="24"/>
          <w:lang w:eastAsia="et-EE"/>
        </w:rPr>
        <w:t>,</w:t>
      </w:r>
      <w:r w:rsidR="001561B9">
        <w:rPr>
          <w:rFonts w:eastAsia="Times New Roman" w:cs="Times New Roman"/>
          <w:szCs w:val="24"/>
          <w:lang w:eastAsia="et-EE"/>
        </w:rPr>
        <w:t xml:space="preserve"> </w:t>
      </w:r>
      <w:r w:rsidR="001561B9" w:rsidRPr="001561B9">
        <w:rPr>
          <w:rFonts w:eastAsia="Times New Roman" w:cs="Times New Roman"/>
          <w:szCs w:val="24"/>
          <w:lang w:eastAsia="et-EE"/>
        </w:rPr>
        <w:t>juhuks, kui Riigikogu ei saa kokku tulla</w:t>
      </w:r>
      <w:r w:rsidR="001561B9">
        <w:rPr>
          <w:rFonts w:eastAsia="Times New Roman" w:cs="Times New Roman"/>
          <w:szCs w:val="24"/>
          <w:lang w:eastAsia="et-EE"/>
        </w:rPr>
        <w:t xml:space="preserve"> julgeolekuolukorra tõttu.</w:t>
      </w:r>
      <w:r w:rsidR="001561B9" w:rsidRPr="001561B9">
        <w:rPr>
          <w:rFonts w:eastAsia="Times New Roman" w:cs="Times New Roman"/>
          <w:szCs w:val="24"/>
          <w:lang w:eastAsia="et-EE"/>
        </w:rPr>
        <w:t xml:space="preserve"> Nt sätestab </w:t>
      </w:r>
      <w:r w:rsidR="001561B9">
        <w:rPr>
          <w:rFonts w:eastAsia="Times New Roman" w:cs="Times New Roman"/>
          <w:szCs w:val="24"/>
          <w:lang w:eastAsia="et-EE"/>
        </w:rPr>
        <w:t>RKKTS</w:t>
      </w:r>
      <w:r w:rsidR="0073206F">
        <w:rPr>
          <w:rFonts w:eastAsia="Times New Roman" w:cs="Times New Roman"/>
          <w:szCs w:val="24"/>
          <w:lang w:eastAsia="et-EE"/>
        </w:rPr>
        <w:t>i</w:t>
      </w:r>
      <w:r w:rsidR="001561B9" w:rsidRPr="001561B9">
        <w:rPr>
          <w:rFonts w:eastAsia="Times New Roman" w:cs="Times New Roman"/>
          <w:szCs w:val="24"/>
          <w:lang w:eastAsia="et-EE"/>
        </w:rPr>
        <w:t xml:space="preserve"> § 131 l</w:t>
      </w:r>
      <w:r w:rsidR="00257BF6">
        <w:rPr>
          <w:rFonts w:eastAsia="Times New Roman" w:cs="Times New Roman"/>
          <w:szCs w:val="24"/>
          <w:lang w:eastAsia="et-EE"/>
        </w:rPr>
        <w:t>õige</w:t>
      </w:r>
      <w:r w:rsidR="001561B9" w:rsidRPr="001561B9">
        <w:rPr>
          <w:rFonts w:eastAsia="Times New Roman" w:cs="Times New Roman"/>
          <w:szCs w:val="24"/>
          <w:lang w:eastAsia="et-EE"/>
        </w:rPr>
        <w:t xml:space="preserve"> 3: „Peaministrikandidaadile valitsuse moodustamiseks volituste andmise otsustab </w:t>
      </w:r>
      <w:r w:rsidR="001561B9" w:rsidRPr="00960437">
        <w:rPr>
          <w:rFonts w:eastAsia="Times New Roman" w:cs="Times New Roman"/>
          <w:szCs w:val="24"/>
          <w:lang w:eastAsia="et-EE"/>
        </w:rPr>
        <w:t>Riigikogu poolthäälteenamusega.“.</w:t>
      </w:r>
      <w:r w:rsidR="004D0B14">
        <w:rPr>
          <w:rFonts w:eastAsia="Times New Roman" w:cs="Times New Roman"/>
          <w:szCs w:val="24"/>
          <w:lang w:eastAsia="et-EE"/>
        </w:rPr>
        <w:t xml:space="preserve"> Näiteks</w:t>
      </w:r>
      <w:r w:rsidR="001561B9">
        <w:rPr>
          <w:rFonts w:eastAsia="Times New Roman" w:cs="Times New Roman"/>
          <w:szCs w:val="24"/>
          <w:lang w:eastAsia="et-EE"/>
        </w:rPr>
        <w:t xml:space="preserve"> </w:t>
      </w:r>
      <w:r w:rsidR="001561B9" w:rsidRPr="001561B9">
        <w:rPr>
          <w:rFonts w:eastAsia="Times New Roman" w:cs="Times New Roman"/>
          <w:szCs w:val="24"/>
          <w:lang w:eastAsia="et-EE"/>
        </w:rPr>
        <w:t xml:space="preserve">peaministrikandidaadile </w:t>
      </w:r>
      <w:r w:rsidR="001561B9">
        <w:rPr>
          <w:rFonts w:eastAsia="Times New Roman" w:cs="Times New Roman"/>
          <w:szCs w:val="24"/>
          <w:lang w:eastAsia="et-EE"/>
        </w:rPr>
        <w:t xml:space="preserve">saab </w:t>
      </w:r>
      <w:r w:rsidR="001561B9" w:rsidRPr="001561B9">
        <w:rPr>
          <w:rFonts w:eastAsia="Times New Roman" w:cs="Times New Roman"/>
          <w:szCs w:val="24"/>
          <w:lang w:eastAsia="et-EE"/>
        </w:rPr>
        <w:t>volitus</w:t>
      </w:r>
      <w:r w:rsidR="001561B9">
        <w:rPr>
          <w:rFonts w:eastAsia="Times New Roman" w:cs="Times New Roman"/>
          <w:szCs w:val="24"/>
          <w:lang w:eastAsia="et-EE"/>
        </w:rPr>
        <w:t>e</w:t>
      </w:r>
      <w:r w:rsidR="001561B9" w:rsidRPr="001561B9">
        <w:rPr>
          <w:rFonts w:eastAsia="Times New Roman" w:cs="Times New Roman"/>
          <w:szCs w:val="24"/>
          <w:lang w:eastAsia="et-EE"/>
        </w:rPr>
        <w:t xml:space="preserve"> valitsuse moodustamiseks </w:t>
      </w:r>
      <w:r w:rsidR="001561B9">
        <w:rPr>
          <w:rFonts w:eastAsia="Times New Roman" w:cs="Times New Roman"/>
          <w:szCs w:val="24"/>
          <w:lang w:eastAsia="et-EE"/>
        </w:rPr>
        <w:t xml:space="preserve">anda üksnes </w:t>
      </w:r>
      <w:r w:rsidR="001561B9" w:rsidRPr="001561B9">
        <w:rPr>
          <w:rFonts w:eastAsia="Times New Roman" w:cs="Times New Roman"/>
          <w:szCs w:val="24"/>
          <w:lang w:eastAsia="et-EE"/>
        </w:rPr>
        <w:t>Riigikogu poolthäälteenamusega</w:t>
      </w:r>
      <w:r w:rsidR="001561B9">
        <w:rPr>
          <w:rFonts w:eastAsia="Times New Roman" w:cs="Times New Roman"/>
          <w:szCs w:val="24"/>
          <w:lang w:eastAsia="et-EE"/>
        </w:rPr>
        <w:t xml:space="preserve"> ja seda igas olukorras (ka nt sõjaseisukorras). </w:t>
      </w:r>
      <w:r w:rsidR="001561B9" w:rsidRPr="001561B9">
        <w:rPr>
          <w:rFonts w:eastAsia="Times New Roman" w:cs="Times New Roman"/>
          <w:szCs w:val="24"/>
          <w:lang w:eastAsia="et-EE"/>
        </w:rPr>
        <w:t>Mõlemad protseduurid võivad toimuda olukorras, kus Eesti riigi iseseisvust ja sõltumatust, territoriaalset terviklikkust ja põhiseaduslikku korda ähvardab oht.</w:t>
      </w:r>
    </w:p>
    <w:p w14:paraId="7BFF6181" w14:textId="77777777" w:rsidR="00C727FE" w:rsidRDefault="00C727FE" w:rsidP="00E06D66">
      <w:pPr>
        <w:rPr>
          <w:rFonts w:eastAsia="Times New Roman" w:cs="Times New Roman"/>
          <w:szCs w:val="24"/>
          <w:lang w:eastAsia="et-EE"/>
        </w:rPr>
      </w:pPr>
    </w:p>
    <w:p w14:paraId="45CC4C59" w14:textId="49930D20"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Lisaks tule</w:t>
      </w:r>
      <w:r w:rsidR="0090766E">
        <w:rPr>
          <w:rFonts w:eastAsia="Times New Roman" w:cs="Times New Roman"/>
          <w:szCs w:val="24"/>
          <w:lang w:eastAsia="et-EE"/>
        </w:rPr>
        <w:t xml:space="preserve">ks </w:t>
      </w:r>
      <w:r w:rsidRPr="00C727FE">
        <w:rPr>
          <w:rFonts w:eastAsia="Times New Roman" w:cs="Times New Roman"/>
          <w:szCs w:val="24"/>
          <w:lang w:eastAsia="et-EE"/>
        </w:rPr>
        <w:t xml:space="preserve">Riigikogul välja töötada </w:t>
      </w:r>
      <w:r w:rsidR="00251F7F">
        <w:rPr>
          <w:rFonts w:eastAsia="Times New Roman" w:cs="Times New Roman"/>
          <w:szCs w:val="24"/>
          <w:lang w:eastAsia="et-EE"/>
        </w:rPr>
        <w:t>erandid</w:t>
      </w:r>
      <w:r w:rsidRPr="00C727FE">
        <w:rPr>
          <w:rFonts w:eastAsia="Times New Roman" w:cs="Times New Roman"/>
          <w:szCs w:val="24"/>
          <w:lang w:eastAsia="et-EE"/>
        </w:rPr>
        <w:t xml:space="preserve"> kriisiaegsete eelnõude menetlemiseks, et oleks võimalik parlamentaarne kontroll ja tagatud otsustusprotsess ka kõige tõsisemate kriiside ajal, nt sõjaseisukorras. Kui Riigikogu ei ole suuteline nt erakorralise või sõjaseisukorra</w:t>
      </w:r>
      <w:r w:rsidR="0022392D">
        <w:rPr>
          <w:rFonts w:eastAsia="Times New Roman" w:cs="Times New Roman"/>
          <w:szCs w:val="24"/>
          <w:lang w:eastAsia="et-EE"/>
        </w:rPr>
        <w:t xml:space="preserve"> ajal</w:t>
      </w:r>
      <w:r w:rsidRPr="00C727FE">
        <w:rPr>
          <w:rFonts w:eastAsia="Times New Roman" w:cs="Times New Roman"/>
          <w:szCs w:val="24"/>
          <w:lang w:eastAsia="et-EE"/>
        </w:rPr>
        <w:t xml:space="preserve"> kiirelt kogunema ja otsustama, siis on võimalik teatud otsused vastu võtta ka Vabariigi Presidendi seadlustega, kuid seadlustega ei saa muuta</w:t>
      </w:r>
      <w:r w:rsidR="00257BF6">
        <w:rPr>
          <w:rFonts w:eastAsia="Times New Roman" w:cs="Times New Roman"/>
          <w:szCs w:val="24"/>
          <w:lang w:eastAsia="et-EE"/>
        </w:rPr>
        <w:t xml:space="preserve"> </w:t>
      </w:r>
      <w:r w:rsidR="006817D6">
        <w:rPr>
          <w:rFonts w:eastAsia="Times New Roman" w:cs="Times New Roman"/>
          <w:szCs w:val="24"/>
          <w:lang w:eastAsia="et-EE"/>
        </w:rPr>
        <w:t>PS</w:t>
      </w:r>
      <w:r w:rsidR="002B466E">
        <w:rPr>
          <w:rFonts w:eastAsia="Times New Roman" w:cs="Times New Roman"/>
          <w:szCs w:val="24"/>
          <w:lang w:eastAsia="et-EE"/>
        </w:rPr>
        <w:t>i</w:t>
      </w:r>
      <w:r w:rsidR="006817D6">
        <w:rPr>
          <w:rFonts w:eastAsia="Times New Roman" w:cs="Times New Roman"/>
          <w:szCs w:val="24"/>
          <w:lang w:eastAsia="et-EE"/>
        </w:rPr>
        <w:t xml:space="preserve"> §</w:t>
      </w:r>
      <w:r w:rsidR="004D0B14">
        <w:rPr>
          <w:rFonts w:eastAsia="Times New Roman" w:cs="Times New Roman"/>
          <w:szCs w:val="24"/>
          <w:lang w:eastAsia="et-EE"/>
        </w:rPr>
        <w:t>-s</w:t>
      </w:r>
      <w:r w:rsidRPr="00C727FE">
        <w:rPr>
          <w:rFonts w:eastAsia="Times New Roman" w:cs="Times New Roman"/>
          <w:szCs w:val="24"/>
          <w:lang w:eastAsia="et-EE"/>
        </w:rPr>
        <w:t xml:space="preserve"> 104 nimetatud seadus</w:t>
      </w:r>
      <w:r w:rsidR="00D35FEA">
        <w:rPr>
          <w:rFonts w:eastAsia="Times New Roman" w:cs="Times New Roman"/>
          <w:szCs w:val="24"/>
          <w:lang w:eastAsia="et-EE"/>
        </w:rPr>
        <w:t>i</w:t>
      </w:r>
      <w:r w:rsidRPr="00C727FE">
        <w:rPr>
          <w:rFonts w:eastAsia="Times New Roman" w:cs="Times New Roman"/>
          <w:szCs w:val="24"/>
          <w:lang w:eastAsia="et-EE"/>
        </w:rPr>
        <w:t>, sh tsiviilkriisi ja riigikaitse seadus</w:t>
      </w:r>
      <w:r w:rsidR="009268DD">
        <w:rPr>
          <w:rFonts w:eastAsia="Times New Roman" w:cs="Times New Roman"/>
          <w:szCs w:val="24"/>
          <w:lang w:eastAsia="et-EE"/>
        </w:rPr>
        <w:t>e riigikaitse korraldust puudutavat</w:t>
      </w:r>
      <w:r w:rsidR="005A6CF8">
        <w:rPr>
          <w:rFonts w:eastAsia="Times New Roman" w:cs="Times New Roman"/>
          <w:szCs w:val="24"/>
          <w:lang w:eastAsia="et-EE"/>
        </w:rPr>
        <w:t>.</w:t>
      </w:r>
      <w:r w:rsidRPr="00C727FE">
        <w:rPr>
          <w:rFonts w:eastAsia="Times New Roman" w:cs="Times New Roman"/>
          <w:szCs w:val="24"/>
          <w:lang w:eastAsia="et-EE"/>
        </w:rPr>
        <w:t xml:space="preserve"> Kui kriisiolukorra</w:t>
      </w:r>
      <w:r w:rsidR="00D35FEA">
        <w:rPr>
          <w:rFonts w:eastAsia="Times New Roman" w:cs="Times New Roman"/>
          <w:szCs w:val="24"/>
          <w:lang w:eastAsia="et-EE"/>
        </w:rPr>
        <w:t xml:space="preserve"> ajal</w:t>
      </w:r>
      <w:r w:rsidRPr="00C727FE">
        <w:rPr>
          <w:rFonts w:eastAsia="Times New Roman" w:cs="Times New Roman"/>
          <w:szCs w:val="24"/>
          <w:lang w:eastAsia="et-EE"/>
        </w:rPr>
        <w:t xml:space="preserve"> peaks olema vaja muu</w:t>
      </w:r>
      <w:r w:rsidR="004D0B14">
        <w:rPr>
          <w:rFonts w:eastAsia="Times New Roman" w:cs="Times New Roman"/>
          <w:szCs w:val="24"/>
          <w:lang w:eastAsia="et-EE"/>
        </w:rPr>
        <w:t>t</w:t>
      </w:r>
      <w:r w:rsidRPr="00C727FE">
        <w:rPr>
          <w:rFonts w:eastAsia="Times New Roman" w:cs="Times New Roman"/>
          <w:szCs w:val="24"/>
          <w:lang w:eastAsia="et-EE"/>
        </w:rPr>
        <w:t>a ka</w:t>
      </w:r>
      <w:r w:rsidR="00257BF6">
        <w:rPr>
          <w:rFonts w:eastAsia="Times New Roman" w:cs="Times New Roman"/>
          <w:szCs w:val="24"/>
          <w:lang w:eastAsia="et-EE"/>
        </w:rPr>
        <w:t xml:space="preserve"> </w:t>
      </w:r>
      <w:r w:rsidR="006817D6">
        <w:rPr>
          <w:rFonts w:eastAsia="Times New Roman" w:cs="Times New Roman"/>
          <w:szCs w:val="24"/>
          <w:lang w:eastAsia="et-EE"/>
        </w:rPr>
        <w:t>PS</w:t>
      </w:r>
      <w:r w:rsidR="002B466E">
        <w:rPr>
          <w:rFonts w:eastAsia="Times New Roman" w:cs="Times New Roman"/>
          <w:szCs w:val="24"/>
          <w:lang w:eastAsia="et-EE"/>
        </w:rPr>
        <w:t>i</w:t>
      </w:r>
      <w:r w:rsidR="006817D6">
        <w:rPr>
          <w:rFonts w:eastAsia="Times New Roman" w:cs="Times New Roman"/>
          <w:szCs w:val="24"/>
          <w:lang w:eastAsia="et-EE"/>
        </w:rPr>
        <w:t xml:space="preserve"> §</w:t>
      </w:r>
      <w:r w:rsidR="004D0B14">
        <w:rPr>
          <w:rFonts w:eastAsia="Times New Roman" w:cs="Times New Roman"/>
          <w:szCs w:val="24"/>
          <w:lang w:eastAsia="et-EE"/>
        </w:rPr>
        <w:t>-s</w:t>
      </w:r>
      <w:r w:rsidRPr="00C727FE">
        <w:rPr>
          <w:rFonts w:eastAsia="Times New Roman" w:cs="Times New Roman"/>
          <w:szCs w:val="24"/>
          <w:lang w:eastAsia="et-EE"/>
        </w:rPr>
        <w:t xml:space="preserve"> 104 nimetatud seadus</w:t>
      </w:r>
      <w:r w:rsidR="00D35FEA">
        <w:rPr>
          <w:rFonts w:eastAsia="Times New Roman" w:cs="Times New Roman"/>
          <w:szCs w:val="24"/>
          <w:lang w:eastAsia="et-EE"/>
        </w:rPr>
        <w:t>i</w:t>
      </w:r>
      <w:r w:rsidRPr="00C727FE">
        <w:rPr>
          <w:rFonts w:eastAsia="Times New Roman" w:cs="Times New Roman"/>
          <w:szCs w:val="24"/>
          <w:lang w:eastAsia="et-EE"/>
        </w:rPr>
        <w:t xml:space="preserve"> ja neid väga väikeses ajaraamis, on vaja töötada välja</w:t>
      </w:r>
      <w:r w:rsidR="00C41EA3">
        <w:rPr>
          <w:rFonts w:eastAsia="Times New Roman" w:cs="Times New Roman"/>
          <w:szCs w:val="24"/>
          <w:lang w:eastAsia="et-EE"/>
        </w:rPr>
        <w:t xml:space="preserve"> põhimõtted</w:t>
      </w:r>
      <w:r w:rsidR="00FC64D3">
        <w:rPr>
          <w:rFonts w:eastAsia="Times New Roman" w:cs="Times New Roman"/>
          <w:szCs w:val="24"/>
          <w:lang w:eastAsia="et-EE"/>
        </w:rPr>
        <w:t>k</w:t>
      </w:r>
      <w:r w:rsidRPr="00C727FE">
        <w:rPr>
          <w:rFonts w:eastAsia="Times New Roman" w:cs="Times New Roman"/>
          <w:szCs w:val="24"/>
          <w:lang w:eastAsia="et-EE"/>
        </w:rPr>
        <w:t>, kuidas seda RKKTKS</w:t>
      </w:r>
      <w:r w:rsidR="005A6CF8">
        <w:rPr>
          <w:rFonts w:eastAsia="Times New Roman" w:cs="Times New Roman"/>
          <w:szCs w:val="24"/>
          <w:lang w:eastAsia="et-EE"/>
        </w:rPr>
        <w:t>i</w:t>
      </w:r>
      <w:r w:rsidRPr="00C727FE">
        <w:rPr>
          <w:rFonts w:eastAsia="Times New Roman" w:cs="Times New Roman"/>
          <w:szCs w:val="24"/>
          <w:lang w:eastAsia="et-EE"/>
        </w:rPr>
        <w:t xml:space="preserve"> järgi teha (komisjonidesse määramine, </w:t>
      </w:r>
      <w:r w:rsidR="004D0B14">
        <w:rPr>
          <w:rFonts w:eastAsia="Times New Roman" w:cs="Times New Roman"/>
          <w:szCs w:val="24"/>
          <w:lang w:eastAsia="et-EE"/>
        </w:rPr>
        <w:t>kolm</w:t>
      </w:r>
      <w:r w:rsidRPr="00C727FE">
        <w:rPr>
          <w:rFonts w:eastAsia="Times New Roman" w:cs="Times New Roman"/>
          <w:szCs w:val="24"/>
          <w:lang w:eastAsia="et-EE"/>
        </w:rPr>
        <w:t xml:space="preserve"> lugemist, </w:t>
      </w:r>
      <w:r w:rsidR="004D0B14">
        <w:rPr>
          <w:rFonts w:eastAsia="Times New Roman" w:cs="Times New Roman"/>
          <w:szCs w:val="24"/>
          <w:lang w:eastAsia="et-EE"/>
        </w:rPr>
        <w:t>muudatusettepanekute</w:t>
      </w:r>
      <w:r w:rsidRPr="00C727FE">
        <w:rPr>
          <w:rFonts w:eastAsia="Times New Roman" w:cs="Times New Roman"/>
          <w:szCs w:val="24"/>
          <w:lang w:eastAsia="et-EE"/>
        </w:rPr>
        <w:t xml:space="preserve"> esitamine, saalis sõnavõtud, ettekanded jne). </w:t>
      </w:r>
      <w:r w:rsidR="009268DD" w:rsidRPr="009268DD">
        <w:rPr>
          <w:rFonts w:eastAsia="Times New Roman" w:cs="Times New Roman"/>
          <w:szCs w:val="24"/>
          <w:lang w:eastAsia="et-EE"/>
        </w:rPr>
        <w:t xml:space="preserve">See tähendab, et tsiviilkriisi puhul </w:t>
      </w:r>
      <w:r w:rsidR="009268DD">
        <w:rPr>
          <w:rFonts w:eastAsia="Times New Roman" w:cs="Times New Roman"/>
          <w:szCs w:val="24"/>
          <w:lang w:eastAsia="et-EE"/>
        </w:rPr>
        <w:t xml:space="preserve">on võimalik ka presidendi seadlustega norme luua. </w:t>
      </w:r>
    </w:p>
    <w:p w14:paraId="4999BC10" w14:textId="77777777" w:rsidR="00C727FE" w:rsidRPr="00C727FE" w:rsidRDefault="00C727FE" w:rsidP="00E06D66">
      <w:pPr>
        <w:rPr>
          <w:rFonts w:eastAsia="Times New Roman" w:cs="Times New Roman"/>
          <w:szCs w:val="24"/>
          <w:lang w:eastAsia="et-EE"/>
        </w:rPr>
      </w:pPr>
    </w:p>
    <w:p w14:paraId="29D08177" w14:textId="77777777"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 xml:space="preserve">Järgnevaid näiteid saab tuua teistest riigikordadest: </w:t>
      </w:r>
    </w:p>
    <w:p w14:paraId="3F0368EE" w14:textId="77777777"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 xml:space="preserve"> </w:t>
      </w:r>
    </w:p>
    <w:p w14:paraId="00DD3CDE" w14:textId="296B71B9" w:rsidR="00C727FE" w:rsidRPr="00C727FE" w:rsidRDefault="00C727FE" w:rsidP="00E06D66">
      <w:pPr>
        <w:rPr>
          <w:rFonts w:eastAsia="Times New Roman" w:cs="Times New Roman"/>
          <w:szCs w:val="24"/>
          <w:lang w:eastAsia="et-EE"/>
        </w:rPr>
      </w:pPr>
      <w:r w:rsidRPr="00C727FE">
        <w:rPr>
          <w:rFonts w:eastAsia="Times New Roman" w:cs="Times New Roman"/>
          <w:szCs w:val="24"/>
          <w:lang w:eastAsia="et-EE"/>
        </w:rPr>
        <w:t>Sõjaohu puhul või sõjaolukorras ning tingimusel, et Rootsi Riksdagi ei ole võimalik kokku kutsuda, läheb seadusandluse õigus Rootsis üle vähendatud parlamendi koosseisule (sarnaselt Saksamaa regulatsioonide</w:t>
      </w:r>
      <w:r w:rsidR="004D0B14">
        <w:rPr>
          <w:rFonts w:eastAsia="Times New Roman" w:cs="Times New Roman"/>
          <w:szCs w:val="24"/>
          <w:lang w:eastAsia="et-EE"/>
        </w:rPr>
        <w:t>ga</w:t>
      </w:r>
      <w:r w:rsidRPr="00C727FE">
        <w:rPr>
          <w:rFonts w:eastAsia="Times New Roman" w:cs="Times New Roman"/>
          <w:szCs w:val="24"/>
          <w:lang w:eastAsia="et-EE"/>
        </w:rPr>
        <w:t xml:space="preserve">). Kui vähendatud koosseisul ei ole võimalik kokku tulla, lähevad seadusandlikud pädevused üle valitsusele. Valitsusel ei ole aga pädevust kehtestada, muuta või tühistada põhiõigusakte, parlamendi- ega parlamendi valimise seadust. Taanis võib valitsus anda välja tähtajalisi seadusi, kui parlamendil ei ole võimalik kokku tulla ning otsustamist vajavad asjaolud on erakordselt kiireloomulised. Sellised seadusaktid vajavad esimesel võimalusel parlamendi heakskiitu või kehtetuks tunnistamist. Austrias on president juhul, kui parlamendil ei ole </w:t>
      </w:r>
      <w:r w:rsidR="004D0B14">
        <w:rPr>
          <w:rFonts w:eastAsia="Times New Roman" w:cs="Times New Roman"/>
          <w:szCs w:val="24"/>
          <w:lang w:eastAsia="et-EE"/>
        </w:rPr>
        <w:t>õigel ajal</w:t>
      </w:r>
      <w:r w:rsidRPr="00C727FE">
        <w:rPr>
          <w:rFonts w:eastAsia="Times New Roman" w:cs="Times New Roman"/>
          <w:szCs w:val="24"/>
          <w:lang w:eastAsia="et-EE"/>
        </w:rPr>
        <w:t xml:space="preserve"> võimalik koguneda, valitsuse heakskiidul volitatud vastu võtma ajutisi õigusakte, mis nõuavad parlamendi kinnitamist või tühistamist nelja nädala jooksul. Kaitseolukorra puhul rakenduvad Saksamaal teatud seadusandlusmenetlust lihtsustavad</w:t>
      </w:r>
      <w:r w:rsidR="00AF3C01">
        <w:rPr>
          <w:rFonts w:eastAsia="Times New Roman" w:cs="Times New Roman"/>
          <w:szCs w:val="24"/>
          <w:lang w:eastAsia="et-EE"/>
        </w:rPr>
        <w:t xml:space="preserve"> </w:t>
      </w:r>
      <w:r w:rsidRPr="00C727FE">
        <w:rPr>
          <w:rFonts w:eastAsia="Times New Roman" w:cs="Times New Roman"/>
          <w:szCs w:val="24"/>
          <w:lang w:eastAsia="et-EE"/>
        </w:rPr>
        <w:t>regulatsioonid, et tagada vajalike seadusmuudatuste kiirem kehtestamine. Lihtsustatud menetluskorras vastu võetud seadustele antakse nende kehtimise ajaks (ehk kaitseolukorras) ülimuslik</w:t>
      </w:r>
      <w:r w:rsidR="00FC64D3">
        <w:rPr>
          <w:rFonts w:eastAsia="Times New Roman" w:cs="Times New Roman"/>
          <w:szCs w:val="24"/>
          <w:lang w:eastAsia="et-EE"/>
        </w:rPr>
        <w:t>k</w:t>
      </w:r>
      <w:r w:rsidRPr="00C727FE">
        <w:rPr>
          <w:rFonts w:eastAsia="Times New Roman" w:cs="Times New Roman"/>
          <w:szCs w:val="24"/>
          <w:lang w:eastAsia="et-EE"/>
        </w:rPr>
        <w:t>us teiste, vasturääkivate õigusaktide üle.</w:t>
      </w:r>
    </w:p>
    <w:p w14:paraId="5054A8A5" w14:textId="77777777" w:rsidR="005F6A1A" w:rsidRPr="005F6A1A" w:rsidRDefault="005F6A1A" w:rsidP="00E06D66">
      <w:pPr>
        <w:rPr>
          <w:rFonts w:eastAsia="Times New Roman" w:cs="Times New Roman"/>
          <w:szCs w:val="24"/>
          <w:lang w:eastAsia="et-EE"/>
        </w:rPr>
      </w:pPr>
    </w:p>
    <w:p w14:paraId="5AD69E1A" w14:textId="30EAE84D" w:rsidR="005F6A1A" w:rsidRPr="005F6A1A" w:rsidRDefault="005F6A1A" w:rsidP="00E06D66">
      <w:pPr>
        <w:pStyle w:val="Pealkiri1"/>
        <w:contextualSpacing w:val="0"/>
      </w:pPr>
      <w:bookmarkStart w:id="655" w:name="_Toc128400493"/>
      <w:bookmarkStart w:id="656" w:name="_Toc199403531"/>
      <w:bookmarkEnd w:id="653"/>
      <w:r w:rsidRPr="005F6A1A">
        <w:t>§ 2</w:t>
      </w:r>
      <w:r w:rsidR="00960437">
        <w:t>4</w:t>
      </w:r>
      <w:r w:rsidR="001E785A">
        <w:t>5</w:t>
      </w:r>
      <w:r w:rsidRPr="005F6A1A">
        <w:t>. Riigikontrolli seaduse muutmine</w:t>
      </w:r>
      <w:bookmarkEnd w:id="655"/>
      <w:bookmarkEnd w:id="656"/>
    </w:p>
    <w:bookmarkEnd w:id="654"/>
    <w:p w14:paraId="767C3551" w14:textId="77777777" w:rsidR="005F6A1A" w:rsidRPr="005F6A1A" w:rsidRDefault="005F6A1A" w:rsidP="00E06D66">
      <w:pPr>
        <w:rPr>
          <w:rFonts w:eastAsia="Times New Roman" w:cs="Times New Roman"/>
          <w:b/>
          <w:bCs/>
          <w:szCs w:val="24"/>
          <w:lang w:eastAsia="da-DK"/>
        </w:rPr>
      </w:pPr>
    </w:p>
    <w:p w14:paraId="16165785" w14:textId="0610616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960437">
        <w:rPr>
          <w:rFonts w:eastAsia="Times New Roman" w:cs="Times New Roman"/>
          <w:szCs w:val="24"/>
          <w:lang w:eastAsia="da-DK"/>
        </w:rPr>
        <w:t>4</w:t>
      </w:r>
      <w:r w:rsidR="001E785A">
        <w:rPr>
          <w:rFonts w:eastAsia="Times New Roman" w:cs="Times New Roman"/>
          <w:szCs w:val="24"/>
          <w:lang w:eastAsia="da-DK"/>
        </w:rPr>
        <w:t>5</w:t>
      </w:r>
      <w:r w:rsidR="0016229B">
        <w:rPr>
          <w:rFonts w:eastAsia="Times New Roman" w:cs="Times New Roman"/>
          <w:szCs w:val="24"/>
          <w:lang w:eastAsia="da-DK"/>
        </w:rPr>
        <w:t xml:space="preserve"> </w:t>
      </w:r>
      <w:r w:rsidRPr="005F6A1A">
        <w:rPr>
          <w:rFonts w:eastAsia="Times New Roman" w:cs="Times New Roman"/>
          <w:szCs w:val="24"/>
          <w:lang w:eastAsia="da-DK"/>
        </w:rPr>
        <w:t>muudetakse Riigikontrolli seadust, milles on sätestatud samasugune regulatsioon nagu Eesti Panga seaduses, mida muudetakse eelnõu §-ga 1</w:t>
      </w:r>
      <w:r w:rsidR="00960437">
        <w:rPr>
          <w:rFonts w:eastAsia="Times New Roman" w:cs="Times New Roman"/>
          <w:szCs w:val="24"/>
          <w:lang w:eastAsia="da-DK"/>
        </w:rPr>
        <w:t>8</w:t>
      </w:r>
      <w:r w:rsidR="00671DEA">
        <w:rPr>
          <w:rFonts w:eastAsia="Times New Roman" w:cs="Times New Roman"/>
          <w:szCs w:val="24"/>
          <w:lang w:eastAsia="da-DK"/>
        </w:rPr>
        <w:t>6</w:t>
      </w:r>
      <w:r w:rsidRPr="005F6A1A">
        <w:rPr>
          <w:rFonts w:eastAsia="Times New Roman" w:cs="Times New Roman"/>
          <w:szCs w:val="24"/>
          <w:lang w:eastAsia="da-DK"/>
        </w:rPr>
        <w:t>. Riigikontrolli seaduses on sätestatud, et kui riigikontrolöri volitused lõpevad ennetähtaegselt, võib kandidaadi suhtes tehtava julgeolekukontrolli tähtaega pikendada VVJK loal. Ka sellel juhul, nagu ka Eesti Panga seaduse, IKSi ja kohtute seaduse puhul, ei ole selge, miks peaks selle otsuse tegema VVJK. Eelnõu järgi otsustab julgeolekukontrolli tähtaja pikendamise üle julgeolekukontrolli teostava asutuse ehk Kaitsepolitseiameti juht. Samuti pikendatakse julgeolekukontrolli tähtaega ühelt kuult kolmeni, sest ühe kuuga ei ole võimalik praktikas põhjalikku julgeolekukontrolli teha. Pikendada võib seda tähtaega ühe kuu võrra. Pikendamisest teavitatakse Vabariigi Presidenti, asjaomaseid valitsuskomisjone ning Riigikogu julgeolekuasutuste järelevalve erikomisjoni. Selle kaudu on kõik ametisse nimetamise (riigikontrolöri nimetab ametisse Riigikogu Vabariigi Presidendi ettepanekul) ja järelevalvega seotud isikud teadlikud julgeolekukontrolli tähtaja pikendamisest.</w:t>
      </w:r>
    </w:p>
    <w:p w14:paraId="72283CCA" w14:textId="77777777" w:rsidR="005F6A1A" w:rsidRPr="005F6A1A" w:rsidRDefault="005F6A1A" w:rsidP="00E06D66">
      <w:pPr>
        <w:rPr>
          <w:rFonts w:eastAsia="Times New Roman" w:cs="Times New Roman"/>
          <w:szCs w:val="24"/>
          <w:lang w:eastAsia="da-DK"/>
        </w:rPr>
      </w:pPr>
    </w:p>
    <w:p w14:paraId="0CB1096C" w14:textId="5CB5B14D" w:rsidR="005F6A1A" w:rsidRPr="005F6A1A" w:rsidRDefault="005F6A1A" w:rsidP="00E06D66">
      <w:pPr>
        <w:pStyle w:val="Pealkiri1"/>
        <w:contextualSpacing w:val="0"/>
      </w:pPr>
      <w:bookmarkStart w:id="657" w:name="_Toc128400494"/>
      <w:bookmarkStart w:id="658" w:name="_Toc199403532"/>
      <w:r w:rsidRPr="005F6A1A">
        <w:t>§ 2</w:t>
      </w:r>
      <w:r w:rsidR="00960437">
        <w:t>4</w:t>
      </w:r>
      <w:r w:rsidR="00671DEA">
        <w:t>6</w:t>
      </w:r>
      <w:r w:rsidRPr="005F6A1A">
        <w:t>. Riigipiiri seaduse muutmine</w:t>
      </w:r>
      <w:bookmarkEnd w:id="657"/>
      <w:bookmarkEnd w:id="658"/>
    </w:p>
    <w:p w14:paraId="7EC32768" w14:textId="77777777" w:rsidR="005F6A1A" w:rsidRPr="005F6A1A" w:rsidRDefault="005F6A1A" w:rsidP="00E06D66">
      <w:pPr>
        <w:rPr>
          <w:rFonts w:eastAsia="Times New Roman" w:cs="Times New Roman"/>
          <w:szCs w:val="24"/>
          <w:lang w:eastAsia="et-EE"/>
        </w:rPr>
      </w:pPr>
    </w:p>
    <w:p w14:paraId="1FCBC34F" w14:textId="0E87D35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671DEA">
        <w:rPr>
          <w:rFonts w:eastAsia="Times New Roman" w:cs="Times New Roman"/>
          <w:b/>
          <w:szCs w:val="24"/>
          <w:lang w:eastAsia="et-EE"/>
        </w:rPr>
        <w:t>6</w:t>
      </w:r>
      <w:r w:rsidR="00960437">
        <w:rPr>
          <w:rFonts w:eastAsia="Times New Roman" w:cs="Times New Roman"/>
          <w:b/>
          <w:szCs w:val="24"/>
          <w:lang w:eastAsia="et-EE"/>
        </w:rPr>
        <w:t xml:space="preserve"> </w:t>
      </w:r>
      <w:r w:rsidRPr="005F6A1A">
        <w:rPr>
          <w:rFonts w:eastAsia="Times New Roman" w:cs="Times New Roman"/>
          <w:szCs w:val="24"/>
          <w:lang w:eastAsia="et-EE"/>
        </w:rPr>
        <w:t>muudetakse riigipiiri seadust (RiPS) ning viiakse see kooskõlla eelnõu ja KorSi muudatustega.</w:t>
      </w:r>
    </w:p>
    <w:p w14:paraId="6710715B" w14:textId="77777777" w:rsidR="005F6A1A" w:rsidRPr="005F6A1A" w:rsidRDefault="005F6A1A" w:rsidP="00E06D66">
      <w:pPr>
        <w:rPr>
          <w:rFonts w:eastAsia="Times New Roman" w:cs="Times New Roman"/>
          <w:szCs w:val="24"/>
          <w:lang w:eastAsia="et-EE"/>
        </w:rPr>
      </w:pPr>
    </w:p>
    <w:p w14:paraId="7CD9B115" w14:textId="77777777"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muudetakse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lõiget 2. Kehtiva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järgi on PPA peadirektori määratud politseiametnikul õigus ohtlike ilmastikuolude tõttu ajutiselt keelata isikute minek piiriveekogudele ja sisemerele või nende jääle navigatsiooniks või liikluseks. Jalakäijate liikumine ei toimu samas navigatsiooni eesmärgil. LSi § 2 punkti 28 järgi on liiklus „jalakäija või sõiduki liikumine ja paiknemine teel ning liikluseks loetakse ka kariloomade ajamist ja ratsutamist“</w:t>
      </w:r>
      <w:r w:rsidRPr="005F6A1A">
        <w:rPr>
          <w:rFonts w:eastAsia="Times New Roman" w:cs="Times New Roman"/>
          <w:i/>
          <w:iCs/>
          <w:szCs w:val="24"/>
          <w:lang w:eastAsia="da-DK"/>
        </w:rPr>
        <w:t>.</w:t>
      </w:r>
      <w:r w:rsidRPr="005F6A1A">
        <w:rPr>
          <w:rFonts w:eastAsia="Times New Roman" w:cs="Times New Roman"/>
          <w:i/>
          <w:szCs w:val="24"/>
          <w:lang w:eastAsia="da-DK"/>
        </w:rPr>
        <w:t xml:space="preserve"> </w:t>
      </w:r>
      <w:r w:rsidRPr="005F6A1A">
        <w:rPr>
          <w:rFonts w:eastAsia="Times New Roman" w:cs="Times New Roman"/>
          <w:szCs w:val="24"/>
          <w:lang w:eastAsia="da-DK"/>
        </w:rPr>
        <w:t>Seega ei ole isiku liikumine jääl osa liiklusest, v.a kui isik viibib jääteel. Kehtival kujul ei nähtu seega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lõikest 2 selgelt, kas selle alusel saab PPA keelata lisaks sõidukitele ka jalakäijate viibimise jääl.</w:t>
      </w:r>
    </w:p>
    <w:p w14:paraId="466B6A97" w14:textId="77777777" w:rsidR="005F6A1A" w:rsidRPr="005F6A1A" w:rsidRDefault="005F6A1A" w:rsidP="00E06D66">
      <w:pPr>
        <w:rPr>
          <w:rFonts w:eastAsia="Times New Roman" w:cs="Times New Roman"/>
          <w:szCs w:val="24"/>
          <w:lang w:eastAsia="da-DK"/>
        </w:rPr>
      </w:pPr>
    </w:p>
    <w:p w14:paraId="21E4F55B" w14:textId="1A38D3CB" w:rsidR="005F6A1A" w:rsidRDefault="005F6A1A" w:rsidP="00E06D66">
      <w:pPr>
        <w:rPr>
          <w:rFonts w:eastAsia="Times New Roman" w:cs="Times New Roman"/>
          <w:szCs w:val="24"/>
          <w:lang w:eastAsia="da-DK"/>
        </w:rPr>
      </w:pPr>
      <w:r w:rsidRPr="005F6A1A">
        <w:rPr>
          <w:rFonts w:eastAsia="Times New Roman" w:cs="Times New Roman"/>
          <w:szCs w:val="24"/>
          <w:lang w:eastAsia="da-DK"/>
        </w:rPr>
        <w:t>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muutmisega sätestatakse selgelt viibimiskeelu piirangu eesmärk. Nimelt on üks selle abinõu eesmärk sama PäästeSi § 13</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lõike 1 alusel kohaldatava viibimiskeeluga, s.o vältida päästesündmust. Piiriveekogul, sisemerel või selle jääl toimuva päästesündmuse puhul on selle lahendamine PPVSi § 3 lõike 1 punkti 4 järgi PPA ülesanne. Erinevalt PäästeSi § 13</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lõikest 1 on samas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teine oluline eesmärk vältida ohtlike ilmastikuolude korral piiriveekogule või selle jääle sattumise korral tahtmatult kaasneda võivat ebaseaduslikku piiri- või ajutise kontrolljoone ületust. Eeltoodu tõttu sätestatakse selles PPA õigus kohaldada viibimiskeeldu piiriveekogul, sisemerel või selle jääl isiku elu või tervist ähvardava ohu ennetamiseks</w:t>
      </w:r>
      <w:r w:rsidR="00D22689">
        <w:rPr>
          <w:rFonts w:eastAsia="Times New Roman" w:cs="Times New Roman"/>
          <w:szCs w:val="24"/>
          <w:lang w:eastAsia="da-DK"/>
        </w:rPr>
        <w:t>, väljaselgitamiseks</w:t>
      </w:r>
      <w:r w:rsidRPr="005F6A1A">
        <w:rPr>
          <w:rFonts w:eastAsia="Times New Roman" w:cs="Times New Roman"/>
          <w:szCs w:val="24"/>
          <w:lang w:eastAsia="da-DK"/>
        </w:rPr>
        <w:t xml:space="preserve"> või tõrjumiseks või piirirežiimi rikkumise ennetamiseks.</w:t>
      </w:r>
    </w:p>
    <w:p w14:paraId="52CDA746" w14:textId="77777777" w:rsidR="00D167F3" w:rsidRDefault="00D167F3" w:rsidP="00E06D66">
      <w:pPr>
        <w:rPr>
          <w:rFonts w:eastAsia="Times New Roman" w:cs="Times New Roman"/>
          <w:szCs w:val="24"/>
          <w:lang w:eastAsia="da-DK"/>
        </w:rPr>
      </w:pPr>
    </w:p>
    <w:p w14:paraId="76889FD6" w14:textId="069F0795" w:rsidR="00D167F3" w:rsidRPr="005F6A1A" w:rsidRDefault="00D167F3" w:rsidP="00E06D66">
      <w:pPr>
        <w:rPr>
          <w:rFonts w:eastAsia="Times New Roman" w:cs="Times New Roman"/>
          <w:szCs w:val="24"/>
          <w:lang w:eastAsia="da-DK"/>
        </w:rPr>
      </w:pPr>
      <w:r w:rsidRPr="00D167F3">
        <w:rPr>
          <w:rFonts w:eastAsia="Times New Roman" w:cs="Times New Roman"/>
          <w:szCs w:val="24"/>
          <w:lang w:eastAsia="da-DK"/>
        </w:rPr>
        <w:t>Isiku viibimise piiriveekogul, sisemerel või selle jääl võib tema elu või tervise kaitsmise</w:t>
      </w:r>
      <w:r w:rsidR="00607EA8">
        <w:rPr>
          <w:rFonts w:eastAsia="Times New Roman" w:cs="Times New Roman"/>
          <w:szCs w:val="24"/>
          <w:lang w:eastAsia="da-DK"/>
        </w:rPr>
        <w:t xml:space="preserve"> ning piirirežiimi rikkumise vältimise</w:t>
      </w:r>
      <w:r w:rsidR="005874FD">
        <w:rPr>
          <w:rFonts w:eastAsia="Times New Roman" w:cs="Times New Roman"/>
          <w:szCs w:val="24"/>
          <w:lang w:eastAsia="da-DK"/>
        </w:rPr>
        <w:t xml:space="preserve"> eesmärgil</w:t>
      </w:r>
      <w:r w:rsidR="00C3764C">
        <w:rPr>
          <w:rFonts w:eastAsia="Times New Roman" w:cs="Times New Roman"/>
          <w:szCs w:val="24"/>
          <w:lang w:eastAsia="da-DK"/>
        </w:rPr>
        <w:t xml:space="preserve"> </w:t>
      </w:r>
      <w:r w:rsidRPr="00D167F3">
        <w:rPr>
          <w:rFonts w:eastAsia="Times New Roman" w:cs="Times New Roman"/>
          <w:szCs w:val="24"/>
          <w:lang w:eastAsia="da-DK"/>
        </w:rPr>
        <w:t xml:space="preserve">ajutiselt keelata </w:t>
      </w:r>
      <w:r w:rsidR="00522906">
        <w:rPr>
          <w:rFonts w:eastAsia="Times New Roman" w:cs="Times New Roman"/>
          <w:szCs w:val="24"/>
          <w:lang w:eastAsia="da-DK"/>
        </w:rPr>
        <w:t>muu hulgas</w:t>
      </w:r>
      <w:r w:rsidRPr="00D167F3">
        <w:rPr>
          <w:rFonts w:eastAsia="Times New Roman" w:cs="Times New Roman"/>
          <w:szCs w:val="24"/>
          <w:lang w:eastAsia="da-DK"/>
        </w:rPr>
        <w:t xml:space="preserve"> </w:t>
      </w:r>
      <w:r w:rsidR="005874FD">
        <w:rPr>
          <w:rFonts w:eastAsia="Times New Roman" w:cs="Times New Roman"/>
          <w:szCs w:val="24"/>
          <w:lang w:eastAsia="da-DK"/>
        </w:rPr>
        <w:t xml:space="preserve">ohu ennetamiseks, seega </w:t>
      </w:r>
      <w:r w:rsidRPr="00D167F3">
        <w:rPr>
          <w:rFonts w:eastAsia="Times New Roman" w:cs="Times New Roman"/>
          <w:szCs w:val="24"/>
          <w:lang w:eastAsia="da-DK"/>
        </w:rPr>
        <w:t>juhul, kui seda ohtu veel ei eksisteeri, kuid ohuprognoosi kohaselt ei saa välistada, et see oht realiseerub. Näiteks kevadise jääsulamise ja t</w:t>
      </w:r>
      <w:r w:rsidR="005874FD">
        <w:rPr>
          <w:rFonts w:eastAsia="Times New Roman" w:cs="Times New Roman"/>
          <w:szCs w:val="24"/>
          <w:lang w:eastAsia="da-DK"/>
        </w:rPr>
        <w:t>uuliste</w:t>
      </w:r>
      <w:r w:rsidRPr="00D167F3">
        <w:rPr>
          <w:rFonts w:eastAsia="Times New Roman" w:cs="Times New Roman"/>
          <w:szCs w:val="24"/>
          <w:lang w:eastAsia="da-DK"/>
        </w:rPr>
        <w:t xml:space="preserve"> ilmastiku</w:t>
      </w:r>
      <w:r w:rsidR="005E0B9D">
        <w:rPr>
          <w:rFonts w:eastAsia="Times New Roman" w:cs="Times New Roman"/>
          <w:szCs w:val="24"/>
          <w:lang w:eastAsia="da-DK"/>
        </w:rPr>
        <w:t>olude</w:t>
      </w:r>
      <w:r w:rsidRPr="00D167F3">
        <w:rPr>
          <w:rFonts w:eastAsia="Times New Roman" w:cs="Times New Roman"/>
          <w:szCs w:val="24"/>
          <w:lang w:eastAsia="da-DK"/>
        </w:rPr>
        <w:t xml:space="preserve"> korral võib olla põhjendatud piirata isikute juurdepääsu veekogule või jääle, lähtudes ohuprognoosist. Ohuprognoosi raames hinnatakse tulevasi ilmastiku</w:t>
      </w:r>
      <w:r w:rsidR="005E0B9D">
        <w:rPr>
          <w:rFonts w:eastAsia="Times New Roman" w:cs="Times New Roman"/>
          <w:szCs w:val="24"/>
          <w:lang w:eastAsia="da-DK"/>
        </w:rPr>
        <w:t>olusid</w:t>
      </w:r>
      <w:r w:rsidRPr="00D167F3">
        <w:rPr>
          <w:rFonts w:eastAsia="Times New Roman" w:cs="Times New Roman"/>
          <w:szCs w:val="24"/>
          <w:lang w:eastAsia="da-DK"/>
        </w:rPr>
        <w:t xml:space="preserve"> ning nendega seotud võimalikke ohte, kasutades varasemaid kogemusi ja mudeldatud stsenaariume. See ei tähenda siiski, et tegemist oleks ohukahtlusega </w:t>
      </w:r>
      <w:r w:rsidR="005874FD">
        <w:rPr>
          <w:rFonts w:eastAsia="Times New Roman" w:cs="Times New Roman"/>
          <w:szCs w:val="24"/>
          <w:lang w:eastAsia="da-DK"/>
        </w:rPr>
        <w:t xml:space="preserve">KorSi </w:t>
      </w:r>
      <w:r w:rsidRPr="00D167F3">
        <w:rPr>
          <w:rFonts w:eastAsia="Times New Roman" w:cs="Times New Roman"/>
          <w:szCs w:val="24"/>
          <w:lang w:eastAsia="da-DK"/>
        </w:rPr>
        <w:t xml:space="preserve">tähenduses, </w:t>
      </w:r>
      <w:r w:rsidR="005874FD">
        <w:rPr>
          <w:rFonts w:eastAsia="Times New Roman" w:cs="Times New Roman"/>
          <w:szCs w:val="24"/>
          <w:lang w:eastAsia="da-DK"/>
        </w:rPr>
        <w:t>sest</w:t>
      </w:r>
      <w:r w:rsidRPr="00D167F3">
        <w:rPr>
          <w:rFonts w:eastAsia="Times New Roman" w:cs="Times New Roman"/>
          <w:szCs w:val="24"/>
          <w:lang w:eastAsia="da-DK"/>
        </w:rPr>
        <w:t xml:space="preserve"> konkreetne oht ei ole veel selgelt tuvastatav ega otseselt realiseerunud. Seetõttu ei ole tegemist ka ohu väljaselgitamisega. Ohuprognoosi põhjal ohu ennetamise eesmärk on vältida võimaliku ohu avaldumist tulevikus, lähtudes sellest, et oht võib teatud ilmastik</w:t>
      </w:r>
      <w:r w:rsidR="002E7B4E">
        <w:rPr>
          <w:rFonts w:eastAsia="Times New Roman" w:cs="Times New Roman"/>
          <w:szCs w:val="24"/>
          <w:lang w:eastAsia="da-DK"/>
        </w:rPr>
        <w:t xml:space="preserve">olude </w:t>
      </w:r>
      <w:r w:rsidRPr="00D167F3">
        <w:rPr>
          <w:rFonts w:eastAsia="Times New Roman" w:cs="Times New Roman"/>
          <w:szCs w:val="24"/>
          <w:lang w:eastAsia="da-DK"/>
        </w:rPr>
        <w:t>korral realiseeruda ning tuua kaasa kahju isiku elule või tervisele (ning sellele lisaks ebamõistliku koormuse korrakaitseorganile), kuigi see pole keelamise hetkel aktuaalne ega nõua seetõttu kohest sekkumist.</w:t>
      </w:r>
      <w:r w:rsidR="00607EA8">
        <w:rPr>
          <w:rFonts w:eastAsia="Times New Roman" w:cs="Times New Roman"/>
          <w:szCs w:val="24"/>
          <w:lang w:eastAsia="da-DK"/>
        </w:rPr>
        <w:t xml:space="preserve"> </w:t>
      </w:r>
      <w:bookmarkStart w:id="659" w:name="_Hlk182926223"/>
      <w:r w:rsidR="00607EA8">
        <w:rPr>
          <w:rFonts w:eastAsia="Times New Roman" w:cs="Times New Roman"/>
          <w:szCs w:val="24"/>
          <w:lang w:eastAsia="da-DK"/>
        </w:rPr>
        <w:t xml:space="preserve">Eelkõige peetakse siin silmas </w:t>
      </w:r>
      <w:r w:rsidR="005874FD">
        <w:rPr>
          <w:rFonts w:eastAsia="Times New Roman" w:cs="Times New Roman"/>
          <w:szCs w:val="24"/>
          <w:lang w:eastAsia="da-DK"/>
        </w:rPr>
        <w:t xml:space="preserve">võimalust, </w:t>
      </w:r>
      <w:r w:rsidR="00607EA8">
        <w:rPr>
          <w:rFonts w:eastAsia="Times New Roman" w:cs="Times New Roman"/>
          <w:szCs w:val="24"/>
          <w:lang w:eastAsia="da-DK"/>
        </w:rPr>
        <w:t xml:space="preserve">et jää purunemise </w:t>
      </w:r>
      <w:r w:rsidR="005874FD">
        <w:rPr>
          <w:rFonts w:eastAsia="Times New Roman" w:cs="Times New Roman"/>
          <w:szCs w:val="24"/>
          <w:lang w:eastAsia="da-DK"/>
        </w:rPr>
        <w:t xml:space="preserve">või veesõiduki ümberminemise </w:t>
      </w:r>
      <w:r w:rsidR="00607EA8">
        <w:rPr>
          <w:rFonts w:eastAsia="Times New Roman" w:cs="Times New Roman"/>
          <w:szCs w:val="24"/>
          <w:lang w:eastAsia="da-DK"/>
        </w:rPr>
        <w:t>tõttu võivad isikud sattuda vette</w:t>
      </w:r>
      <w:r w:rsidR="005874FD">
        <w:rPr>
          <w:rFonts w:eastAsia="Times New Roman" w:cs="Times New Roman"/>
          <w:szCs w:val="24"/>
          <w:lang w:eastAsia="da-DK"/>
        </w:rPr>
        <w:t xml:space="preserve">. Samuti võivad isikud </w:t>
      </w:r>
      <w:r w:rsidR="00607EA8">
        <w:rPr>
          <w:rFonts w:eastAsia="Times New Roman" w:cs="Times New Roman"/>
          <w:szCs w:val="24"/>
          <w:lang w:eastAsia="da-DK"/>
        </w:rPr>
        <w:t xml:space="preserve">jääda murdunud jäätükkidele. Viimasel juhul on võimalik nii isikute elu ja tervise kahjustumine (külmumine, jää edasisel lagunemisel vette sattumine) kui ka vabalt triivival jäätükil </w:t>
      </w:r>
      <w:r w:rsidR="005874FD">
        <w:rPr>
          <w:rFonts w:eastAsia="Times New Roman" w:cs="Times New Roman"/>
          <w:szCs w:val="24"/>
          <w:lang w:eastAsia="da-DK"/>
        </w:rPr>
        <w:t xml:space="preserve">tahtmatu </w:t>
      </w:r>
      <w:r w:rsidR="00607EA8">
        <w:rPr>
          <w:rFonts w:eastAsia="Times New Roman" w:cs="Times New Roman"/>
          <w:szCs w:val="24"/>
          <w:lang w:eastAsia="da-DK"/>
        </w:rPr>
        <w:t>piirirežiimi rikkumine.</w:t>
      </w:r>
      <w:r w:rsidR="0058630A">
        <w:rPr>
          <w:rFonts w:eastAsia="Times New Roman" w:cs="Times New Roman"/>
          <w:szCs w:val="24"/>
          <w:lang w:eastAsia="da-DK"/>
        </w:rPr>
        <w:t xml:space="preserve"> Sama võib juhtuda tuisuse ilmaga.</w:t>
      </w:r>
    </w:p>
    <w:bookmarkEnd w:id="659"/>
    <w:p w14:paraId="67A55702" w14:textId="77777777" w:rsidR="005F6A1A" w:rsidRPr="005F6A1A" w:rsidRDefault="005F6A1A" w:rsidP="00E06D66">
      <w:pPr>
        <w:rPr>
          <w:rFonts w:eastAsia="Times New Roman" w:cs="Times New Roman"/>
          <w:szCs w:val="24"/>
          <w:lang w:eastAsia="da-DK"/>
        </w:rPr>
      </w:pPr>
    </w:p>
    <w:p w14:paraId="4D07D559" w14:textId="63F796CB" w:rsidR="005F6A1A" w:rsidRPr="005F6A1A" w:rsidRDefault="005F6A1A" w:rsidP="00E06D66">
      <w:pPr>
        <w:rPr>
          <w:rFonts w:eastAsia="Times New Roman" w:cs="Times New Roman"/>
          <w:szCs w:val="24"/>
          <w:highlight w:val="yellow"/>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jäetaks välja tarbetu täiend „riigikaitseseaduse tähenduses“. Eelnõu jõustumisel tunnistatakse RiKS kehtetuks, kuid nimetatud sätte mõte on edasi antud ka ilma viitega seadusele, lisaks tagatakse riigi julgeolekut ka teiste seaduste, nt JAS</w:t>
      </w:r>
      <w:r w:rsidR="005A6CF8">
        <w:rPr>
          <w:rFonts w:eastAsia="Times New Roman" w:cs="Times New Roman"/>
          <w:szCs w:val="24"/>
          <w:lang w:eastAsia="da-DK"/>
        </w:rPr>
        <w:t>i</w:t>
      </w:r>
      <w:r w:rsidRPr="005F6A1A">
        <w:rPr>
          <w:rFonts w:eastAsia="Times New Roman" w:cs="Times New Roman"/>
          <w:szCs w:val="24"/>
          <w:lang w:eastAsia="da-DK"/>
        </w:rPr>
        <w:t xml:space="preserve"> alusel. </w:t>
      </w:r>
    </w:p>
    <w:p w14:paraId="40908735" w14:textId="77777777" w:rsidR="005F6A1A" w:rsidRPr="005F6A1A" w:rsidRDefault="005F6A1A" w:rsidP="00E06D66">
      <w:pPr>
        <w:rPr>
          <w:rFonts w:eastAsia="Times New Roman" w:cs="Times New Roman"/>
          <w:szCs w:val="24"/>
          <w:lang w:eastAsia="et-EE"/>
        </w:rPr>
      </w:pPr>
    </w:p>
    <w:p w14:paraId="039FC7DC" w14:textId="3A023FCA"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Punktidega 3 ja 4</w:t>
      </w:r>
      <w:r w:rsidRPr="005F6A1A">
        <w:rPr>
          <w:rFonts w:eastAsia="Times New Roman" w:cs="Times New Roman"/>
          <w:szCs w:val="24"/>
          <w:lang w:eastAsia="et-EE"/>
        </w:rPr>
        <w:t xml:space="preserve"> sätestatakse, et massilisest sisserändest põhjustatud hädaolukorra regulatsioon kohaldub ka kriisiolukorra</w:t>
      </w:r>
      <w:r w:rsidR="005D1493">
        <w:rPr>
          <w:rFonts w:eastAsia="Times New Roman" w:cs="Times New Roman"/>
          <w:szCs w:val="24"/>
          <w:lang w:eastAsia="et-EE"/>
        </w:rPr>
        <w:t xml:space="preserve"> ajal</w:t>
      </w:r>
      <w:r w:rsidRPr="005F6A1A">
        <w:rPr>
          <w:rFonts w:eastAsia="Times New Roman" w:cs="Times New Roman"/>
          <w:szCs w:val="24"/>
          <w:lang w:eastAsia="et-EE"/>
        </w:rPr>
        <w:t xml:space="preserve">, kui kriisiolukorra on põhjustanud massiline sisseränne. </w:t>
      </w:r>
    </w:p>
    <w:p w14:paraId="23C300F7" w14:textId="77777777" w:rsidR="005F6A1A" w:rsidRPr="005F6A1A" w:rsidRDefault="005F6A1A" w:rsidP="00E06D66">
      <w:pPr>
        <w:rPr>
          <w:rFonts w:eastAsia="Times New Roman" w:cs="Times New Roman"/>
          <w:szCs w:val="24"/>
          <w:lang w:eastAsia="et-EE"/>
        </w:rPr>
      </w:pPr>
    </w:p>
    <w:p w14:paraId="0B08C67F" w14:textId="7777777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5</w:t>
      </w:r>
      <w:r w:rsidRPr="005F6A1A">
        <w:rPr>
          <w:rFonts w:eastAsia="Times New Roman" w:cs="Times New Roman"/>
          <w:szCs w:val="24"/>
          <w:lang w:eastAsia="et-EE"/>
        </w:rPr>
        <w:t xml:space="preserve"> muudetakse RiPSi § 11 lõiget 8. Kehtiva RiPSi § 11 lõike 8 kohaselt on kõrgendatud kaitsevalmiduse ja mobilisatsiooni korral, erakorralise või sõjaseisukorra ajal, kui kaitseväekohustuslase suhtes on kehtestatud Eestist lahkumise keeld, politsei pädevuses kontrollida, kas Eestist lahkuva kodaniku suhtes on kehtestatud lahkumise keeld või piirang. Politsei kohaldab keeldu või piirangut kaitseväekohustuslaste registri andmete alusel.</w:t>
      </w:r>
    </w:p>
    <w:p w14:paraId="6AB3A38A" w14:textId="77777777" w:rsidR="005F6A1A" w:rsidRPr="005F6A1A" w:rsidRDefault="005F6A1A" w:rsidP="00E06D66">
      <w:pPr>
        <w:rPr>
          <w:rFonts w:eastAsia="Times New Roman" w:cs="Times New Roman"/>
          <w:szCs w:val="24"/>
          <w:lang w:eastAsia="et-EE"/>
        </w:rPr>
      </w:pPr>
    </w:p>
    <w:p w14:paraId="0895E830" w14:textId="724497E2" w:rsidR="005F6A1A" w:rsidRPr="005F6A1A" w:rsidRDefault="00FD36B0" w:rsidP="00E06D66">
      <w:pPr>
        <w:rPr>
          <w:rFonts w:eastAsia="Times New Roman" w:cs="Times New Roman"/>
          <w:szCs w:val="24"/>
          <w:lang w:eastAsia="et-EE"/>
        </w:rPr>
      </w:pPr>
      <w:r>
        <w:rPr>
          <w:rFonts w:eastAsia="Times New Roman" w:cs="Times New Roman"/>
          <w:szCs w:val="24"/>
          <w:lang w:eastAsia="et-EE"/>
        </w:rPr>
        <w:t>Eelnõu</w:t>
      </w:r>
      <w:r w:rsidR="005F6A1A" w:rsidRPr="005F6A1A">
        <w:rPr>
          <w:rFonts w:eastAsia="Times New Roman" w:cs="Times New Roman"/>
          <w:szCs w:val="24"/>
          <w:lang w:eastAsia="et-EE"/>
        </w:rPr>
        <w:t xml:space="preserve"> kohaselt on võimalik kehtestada isikute põhiõigusi ja -vabadusi piirava meetmena Eestist lahkumise </w:t>
      </w:r>
      <w:r w:rsidR="00481090">
        <w:rPr>
          <w:rFonts w:eastAsia="Times New Roman" w:cs="Times New Roman"/>
          <w:szCs w:val="24"/>
          <w:lang w:eastAsia="et-EE"/>
        </w:rPr>
        <w:t>piirang</w:t>
      </w:r>
      <w:r w:rsidR="005F6A1A" w:rsidRPr="005F6A1A">
        <w:rPr>
          <w:rFonts w:eastAsia="Times New Roman" w:cs="Times New Roman"/>
          <w:szCs w:val="24"/>
          <w:lang w:eastAsia="et-EE"/>
        </w:rPr>
        <w:t xml:space="preserve"> kahel juhul:</w:t>
      </w:r>
    </w:p>
    <w:p w14:paraId="6573D33E" w14:textId="2067EA68" w:rsidR="005F6A1A" w:rsidRDefault="005F6A1A" w:rsidP="00E06D66">
      <w:pPr>
        <w:rPr>
          <w:rFonts w:eastAsia="Times New Roman" w:cs="Times New Roman"/>
          <w:szCs w:val="24"/>
          <w:lang w:eastAsia="da-DK"/>
        </w:rPr>
      </w:pPr>
      <w:r w:rsidRPr="005F6A1A">
        <w:rPr>
          <w:rFonts w:eastAsia="Times New Roman" w:cs="Times New Roman"/>
          <w:szCs w:val="24"/>
          <w:lang w:eastAsia="et-EE"/>
        </w:rPr>
        <w:t xml:space="preserve">1) </w:t>
      </w:r>
      <w:r w:rsidRPr="005F6A1A">
        <w:rPr>
          <w:rFonts w:eastAsia="Times New Roman" w:cs="Times New Roman"/>
          <w:szCs w:val="24"/>
          <w:lang w:eastAsia="da-DK"/>
        </w:rPr>
        <w:t xml:space="preserve">Vabariigi Valitsus võib toimuva mobilisatsiooni ettevalmistamiseks ja korraldamiseks kehtestada Eestist lahkumise </w:t>
      </w:r>
      <w:r w:rsidR="00481090">
        <w:rPr>
          <w:rFonts w:eastAsia="Times New Roman" w:cs="Times New Roman"/>
          <w:szCs w:val="24"/>
          <w:lang w:eastAsia="da-DK"/>
        </w:rPr>
        <w:t>piira</w:t>
      </w:r>
      <w:r w:rsidR="00A673F8">
        <w:rPr>
          <w:rFonts w:eastAsia="Times New Roman" w:cs="Times New Roman"/>
          <w:szCs w:val="24"/>
          <w:lang w:eastAsia="da-DK"/>
        </w:rPr>
        <w:t>ngu</w:t>
      </w:r>
      <w:r w:rsidRPr="005F6A1A">
        <w:rPr>
          <w:rFonts w:eastAsia="Times New Roman" w:cs="Times New Roman"/>
          <w:szCs w:val="24"/>
          <w:lang w:eastAsia="da-DK"/>
        </w:rPr>
        <w:t xml:space="preserve"> vähemalt 18-aastasele kaitseväekohustuslasele ning sõjaaja ametikohale nimetatud isikule, kui see on vajalik mobilisatsiooni korraldamiseks (vt eelnõu § 5</w:t>
      </w:r>
      <w:r w:rsidR="004637C3">
        <w:rPr>
          <w:rFonts w:eastAsia="Times New Roman" w:cs="Times New Roman"/>
          <w:szCs w:val="24"/>
          <w:lang w:eastAsia="da-DK"/>
        </w:rPr>
        <w:t>4</w:t>
      </w:r>
      <w:r w:rsidRPr="005F6A1A">
        <w:rPr>
          <w:rFonts w:eastAsia="Times New Roman" w:cs="Times New Roman"/>
          <w:szCs w:val="24"/>
          <w:lang w:eastAsia="da-DK"/>
        </w:rPr>
        <w:t xml:space="preserve"> ja selle seletuskirja);</w:t>
      </w:r>
    </w:p>
    <w:p w14:paraId="429A171F" w14:textId="77777777" w:rsidR="004566DC" w:rsidRPr="005F6A1A" w:rsidRDefault="004566DC" w:rsidP="00E06D66">
      <w:pPr>
        <w:rPr>
          <w:rFonts w:eastAsia="Times New Roman" w:cs="Times New Roman"/>
          <w:szCs w:val="24"/>
          <w:lang w:eastAsia="da-DK"/>
        </w:rPr>
      </w:pPr>
    </w:p>
    <w:p w14:paraId="277BCE10" w14:textId="0E6165F2"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da-DK"/>
        </w:rPr>
        <w:t xml:space="preserve">2) </w:t>
      </w:r>
      <w:r w:rsidRPr="005F6A1A">
        <w:rPr>
          <w:rFonts w:eastAsia="Times New Roman" w:cs="Times New Roman"/>
          <w:szCs w:val="24"/>
          <w:lang w:eastAsia="et-EE"/>
        </w:rPr>
        <w:t xml:space="preserve">Vabariigi Valitsus võib erakorralise või sõjaseisukorra ajal kehtestada Eestist lahkumise keelu kriisiülesande täitmiseks vajaliku töökohustusega isikule, kui tema Eestis viibimine on vältimatult vajalik riigi julgeolekut või põhiseaduslikku korda ähvardava ohu tõrjumiseks või selle ettevalmistamiseks (vt eelnõu § </w:t>
      </w:r>
      <w:r w:rsidR="004637C3">
        <w:rPr>
          <w:rFonts w:eastAsia="Times New Roman" w:cs="Times New Roman"/>
          <w:szCs w:val="24"/>
          <w:lang w:eastAsia="et-EE"/>
        </w:rPr>
        <w:t xml:space="preserve">55 </w:t>
      </w:r>
      <w:r w:rsidRPr="005F6A1A">
        <w:rPr>
          <w:rFonts w:eastAsia="Times New Roman" w:cs="Times New Roman"/>
          <w:szCs w:val="24"/>
          <w:lang w:eastAsia="et-EE"/>
        </w:rPr>
        <w:t>ja selle seletuskirja).</w:t>
      </w:r>
    </w:p>
    <w:p w14:paraId="539CFBCD" w14:textId="77777777" w:rsidR="005F6A1A" w:rsidRPr="005F6A1A" w:rsidRDefault="005F6A1A" w:rsidP="00E06D66">
      <w:pPr>
        <w:rPr>
          <w:rFonts w:eastAsia="Times New Roman" w:cs="Times New Roman"/>
          <w:szCs w:val="24"/>
          <w:lang w:eastAsia="et-EE"/>
        </w:rPr>
      </w:pPr>
    </w:p>
    <w:p w14:paraId="4874C5F5" w14:textId="4EDBAE8B" w:rsidR="005F6A1A" w:rsidRPr="005F6A1A" w:rsidRDefault="005F6A1A" w:rsidP="00E06D66">
      <w:pPr>
        <w:rPr>
          <w:rFonts w:cs="Times New Roman"/>
          <w:szCs w:val="24"/>
        </w:rPr>
      </w:pPr>
      <w:r w:rsidRPr="005F6A1A">
        <w:rPr>
          <w:rFonts w:eastAsia="Times New Roman" w:cs="Times New Roman"/>
          <w:szCs w:val="24"/>
          <w:lang w:eastAsia="et-EE"/>
        </w:rPr>
        <w:t>Eelnõu § 1</w:t>
      </w:r>
      <w:r w:rsidR="00481090">
        <w:rPr>
          <w:rFonts w:eastAsia="Times New Roman" w:cs="Times New Roman"/>
          <w:szCs w:val="24"/>
          <w:lang w:eastAsia="et-EE"/>
        </w:rPr>
        <w:t>5</w:t>
      </w:r>
      <w:r w:rsidR="004566DC">
        <w:rPr>
          <w:rFonts w:eastAsia="Times New Roman" w:cs="Times New Roman"/>
          <w:szCs w:val="24"/>
          <w:lang w:eastAsia="et-EE"/>
        </w:rPr>
        <w:t>8</w:t>
      </w:r>
      <w:r w:rsidRPr="005F6A1A">
        <w:rPr>
          <w:rFonts w:eastAsia="Times New Roman" w:cs="Times New Roman"/>
          <w:szCs w:val="24"/>
          <w:lang w:eastAsia="et-EE"/>
        </w:rPr>
        <w:t xml:space="preserve"> lõike 2 kohaselt teeb </w:t>
      </w:r>
      <w:r w:rsidRPr="005F6A1A">
        <w:rPr>
          <w:rFonts w:cs="Times New Roman"/>
          <w:szCs w:val="24"/>
        </w:rPr>
        <w:t xml:space="preserve">nimetatud meetme täitmise üle riiklikku järelevalvet Politsei- ja Piirivalveamet riigipiiri seaduses sätestatud alusel ja korras. </w:t>
      </w:r>
      <w:r w:rsidRPr="005F6A1A">
        <w:rPr>
          <w:rFonts w:eastAsia="Times New Roman" w:cs="Times New Roman"/>
          <w:szCs w:val="24"/>
          <w:lang w:eastAsia="et-EE"/>
        </w:rPr>
        <w:t>Piirikontrollis on PPA-l õigus nimetatud piiravate meetmete täitmise kontrollimiseks teha päring nt kaitseväekohustuslaste registrisse, millesse kantud andmetele on juurdepääsuõigus reguleeritud registri põhimääruses</w:t>
      </w:r>
      <w:r w:rsidRPr="005F6A1A">
        <w:rPr>
          <w:rFonts w:eastAsia="Times New Roman" w:cs="Times New Roman"/>
          <w:szCs w:val="24"/>
          <w:vertAlign w:val="superscript"/>
          <w:lang w:eastAsia="et-EE"/>
        </w:rPr>
        <w:footnoteReference w:id="137"/>
      </w:r>
      <w:r w:rsidRPr="005F6A1A">
        <w:rPr>
          <w:rFonts w:eastAsia="Times New Roman" w:cs="Times New Roman"/>
          <w:szCs w:val="24"/>
          <w:lang w:eastAsia="et-EE"/>
        </w:rPr>
        <w:t>. Piirirežiimi tagamisega, sealhulgas riigipiiri valvamisega, ja piirikontrolliga seotud riikliku järelevalve tegemisel lubatud riikliku järelevalve erimeetmete kasutamine on sätestatud RiPSi §-s 11</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w:t>
      </w:r>
    </w:p>
    <w:p w14:paraId="42DB23B7" w14:textId="77777777" w:rsidR="005F6A1A" w:rsidRPr="005F6A1A" w:rsidRDefault="005F6A1A" w:rsidP="00E06D66">
      <w:pPr>
        <w:rPr>
          <w:rFonts w:eastAsia="Times New Roman" w:cs="Times New Roman"/>
          <w:b/>
          <w:bCs/>
          <w:szCs w:val="24"/>
          <w:lang w:eastAsia="et-EE"/>
        </w:rPr>
      </w:pPr>
    </w:p>
    <w:p w14:paraId="6BF609E8" w14:textId="608F586E"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6</w:t>
      </w:r>
      <w:r w:rsidRPr="005F6A1A">
        <w:rPr>
          <w:rFonts w:eastAsia="Times New Roman" w:cs="Times New Roman"/>
          <w:szCs w:val="24"/>
          <w:lang w:eastAsia="et-EE"/>
        </w:rPr>
        <w:t xml:space="preserve"> asendatakse viide RiKSile viitega käesolevale </w:t>
      </w:r>
      <w:r w:rsidR="00FD36B0">
        <w:rPr>
          <w:rFonts w:eastAsia="Times New Roman" w:cs="Times New Roman"/>
          <w:szCs w:val="24"/>
          <w:lang w:eastAsia="et-EE"/>
        </w:rPr>
        <w:t>eelnõule</w:t>
      </w:r>
      <w:r w:rsidRPr="005F6A1A">
        <w:rPr>
          <w:rFonts w:eastAsia="Times New Roman" w:cs="Times New Roman"/>
          <w:szCs w:val="24"/>
          <w:lang w:eastAsia="et-EE"/>
        </w:rPr>
        <w:t xml:space="preserve">. </w:t>
      </w:r>
    </w:p>
    <w:p w14:paraId="58E6EEBC" w14:textId="77777777" w:rsidR="005F6A1A" w:rsidRPr="005F6A1A" w:rsidRDefault="005F6A1A" w:rsidP="00E06D66">
      <w:pPr>
        <w:rPr>
          <w:rFonts w:eastAsia="Times New Roman" w:cs="Times New Roman"/>
          <w:b/>
          <w:szCs w:val="24"/>
          <w:lang w:eastAsia="et-EE"/>
        </w:rPr>
      </w:pPr>
    </w:p>
    <w:p w14:paraId="2E617A0A" w14:textId="3F9B7622" w:rsidR="005F6A1A" w:rsidRPr="005F6A1A" w:rsidRDefault="005F6A1A" w:rsidP="00E06D66">
      <w:pPr>
        <w:pStyle w:val="Pealkiri1"/>
        <w:contextualSpacing w:val="0"/>
      </w:pPr>
      <w:bookmarkStart w:id="660" w:name="_Toc128400495"/>
      <w:bookmarkStart w:id="661" w:name="_Toc199403533"/>
      <w:r w:rsidRPr="005F6A1A">
        <w:t>§ 2</w:t>
      </w:r>
      <w:r w:rsidR="00960437">
        <w:t>4</w:t>
      </w:r>
      <w:r w:rsidR="00671DEA">
        <w:t>7</w:t>
      </w:r>
      <w:r w:rsidRPr="005F6A1A">
        <w:t>. Riigisaladuse ja salastatud välisteabe seaduse muutmine</w:t>
      </w:r>
      <w:bookmarkEnd w:id="660"/>
      <w:bookmarkEnd w:id="661"/>
    </w:p>
    <w:p w14:paraId="6C93A001" w14:textId="77777777" w:rsidR="005F6A1A" w:rsidRPr="005F6A1A" w:rsidRDefault="005F6A1A" w:rsidP="00E06D66">
      <w:pPr>
        <w:rPr>
          <w:rFonts w:eastAsia="Times New Roman" w:cs="Times New Roman"/>
          <w:b/>
          <w:szCs w:val="24"/>
          <w:lang w:eastAsia="et-EE"/>
        </w:rPr>
      </w:pPr>
    </w:p>
    <w:p w14:paraId="766E466A" w14:textId="37A90A1E"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C3693">
        <w:rPr>
          <w:rFonts w:eastAsia="Times New Roman" w:cs="Times New Roman"/>
          <w:b/>
          <w:szCs w:val="24"/>
          <w:lang w:eastAsia="et-EE"/>
        </w:rPr>
        <w:t>7</w:t>
      </w:r>
      <w:r w:rsidRPr="005F6A1A">
        <w:rPr>
          <w:rFonts w:eastAsia="Times New Roman" w:cs="Times New Roman"/>
          <w:szCs w:val="24"/>
          <w:lang w:eastAsia="et-EE"/>
        </w:rPr>
        <w:t xml:space="preserve"> muudetakse riigisaladuse ja salastatud välisteabe seadust (</w:t>
      </w:r>
      <w:r w:rsidR="00FD36B0">
        <w:rPr>
          <w:rFonts w:eastAsia="Times New Roman" w:cs="Times New Roman"/>
          <w:szCs w:val="24"/>
          <w:lang w:eastAsia="et-EE"/>
        </w:rPr>
        <w:t xml:space="preserve">edaspidi </w:t>
      </w:r>
      <w:r w:rsidRPr="00F3742C">
        <w:rPr>
          <w:rFonts w:eastAsia="Times New Roman" w:cs="Times New Roman"/>
          <w:i/>
          <w:iCs/>
          <w:szCs w:val="24"/>
          <w:lang w:eastAsia="et-EE"/>
        </w:rPr>
        <w:t>RSVS</w:t>
      </w:r>
      <w:r w:rsidRPr="005F6A1A">
        <w:rPr>
          <w:rFonts w:eastAsia="Times New Roman" w:cs="Times New Roman"/>
          <w:szCs w:val="24"/>
          <w:lang w:eastAsia="et-EE"/>
        </w:rPr>
        <w:t>).</w:t>
      </w:r>
      <w:bookmarkStart w:id="662" w:name="_Hlk127392534"/>
      <w:r w:rsidRPr="005F6A1A">
        <w:rPr>
          <w:rFonts w:eastAsia="Times New Roman" w:cs="Times New Roman"/>
          <w:szCs w:val="24"/>
          <w:lang w:eastAsia="et-EE"/>
        </w:rPr>
        <w:t xml:space="preserve"> Tulenevalt RiKSi, HOSi ja ErSSi kehtetuks tunnistamisest ning tsiviilkriisi ja riigikaitse seaduse eelnõust </w:t>
      </w:r>
      <w:bookmarkEnd w:id="662"/>
      <w:r w:rsidRPr="005F6A1A">
        <w:rPr>
          <w:rFonts w:eastAsia="Times New Roman" w:cs="Times New Roman"/>
          <w:szCs w:val="24"/>
          <w:lang w:eastAsia="et-EE"/>
        </w:rPr>
        <w:t xml:space="preserve">on vajalik muuta ka RSVSis sätestatud riigisaladusena kaitstava teabe aluseid. Lisaks tehakse RSVSis muudatused seonduvalt VVJKi ülesannete seadustest väljajätmisega. Eelnõu koostamisel vaadati üle kõik VVJKi seadustes sätestatud kohustused ning analüüsiti, milliseid neid VVJK tegelikult täidab või peaks täitma ning mis ülesanded peaks olema sätestatud seaduse asemel määruses. Seda selleks, et anda valitsusele võimalus paindlikult oma tööd korraldada ning ise otsustada, kuidas ta soovib valitsuskomisjone kasutada. </w:t>
      </w:r>
    </w:p>
    <w:p w14:paraId="7F903AAD" w14:textId="77777777" w:rsidR="005F6A1A" w:rsidRPr="005F6A1A" w:rsidRDefault="005F6A1A" w:rsidP="00E06D66">
      <w:pPr>
        <w:rPr>
          <w:rFonts w:eastAsia="Times New Roman" w:cs="Times New Roman"/>
          <w:szCs w:val="24"/>
          <w:lang w:eastAsia="et-EE"/>
        </w:rPr>
      </w:pPr>
    </w:p>
    <w:p w14:paraId="5B280DE2" w14:textId="072EBE9B" w:rsidR="005F6A1A" w:rsidRPr="005F6A1A" w:rsidRDefault="0000676D" w:rsidP="00E06D66">
      <w:pPr>
        <w:rPr>
          <w:rFonts w:cs="Times New Roman"/>
          <w:bCs/>
          <w:szCs w:val="24"/>
          <w:u w:color="000000"/>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sidR="005F6A1A" w:rsidRPr="005F6A1A">
        <w:rPr>
          <w:rFonts w:eastAsia="Times New Roman" w:cs="Times New Roman"/>
          <w:b/>
          <w:szCs w:val="24"/>
          <w:lang w:eastAsia="et-EE"/>
        </w:rPr>
        <w:t xml:space="preserve">1 </w:t>
      </w:r>
      <w:r w:rsidR="005F6A1A" w:rsidRPr="005F6A1A">
        <w:rPr>
          <w:rFonts w:cs="Times New Roman"/>
          <w:bCs/>
          <w:szCs w:val="24"/>
          <w:u w:color="000000"/>
        </w:rPr>
        <w:t xml:space="preserve">kavandatud muudatused lähtuvad RiKSi, HOSi ja ErSSi kehtetuks tunnistamisest ning tsiviilkriisi ja riigikaitse seaduse eelnõu regulatsioonist. </w:t>
      </w:r>
    </w:p>
    <w:p w14:paraId="2AA98DDD" w14:textId="77777777" w:rsidR="005F6A1A" w:rsidRPr="005F6A1A" w:rsidRDefault="005F6A1A" w:rsidP="00E06D66">
      <w:pPr>
        <w:rPr>
          <w:rFonts w:cs="Times New Roman"/>
          <w:bCs/>
          <w:szCs w:val="24"/>
          <w:u w:color="000000"/>
        </w:rPr>
      </w:pPr>
    </w:p>
    <w:p w14:paraId="45B42D4E" w14:textId="77777777" w:rsidR="005F6A1A" w:rsidRPr="005F6A1A" w:rsidRDefault="005F6A1A" w:rsidP="00E06D66">
      <w:pPr>
        <w:rPr>
          <w:rFonts w:cs="Times New Roman"/>
          <w:bCs/>
          <w:szCs w:val="24"/>
          <w:u w:color="000000"/>
        </w:rPr>
      </w:pPr>
      <w:r w:rsidRPr="005F6A1A">
        <w:rPr>
          <w:rFonts w:cs="Times New Roman"/>
          <w:bCs/>
          <w:szCs w:val="24"/>
          <w:u w:color="000000"/>
        </w:rPr>
        <w:t>RSVSi § 11 lõike 1 kohaselt kehtestab RSVSi § 7 lõikes 1 sätestatud riigisaladuseks oleva teabe alaliigid, teabe alaliigi salastamistaseme ja -tähtaja Vabariigi Valitsus määrusega.</w:t>
      </w:r>
      <w:r w:rsidRPr="005F6A1A">
        <w:rPr>
          <w:rFonts w:cs="Times New Roman"/>
          <w:bCs/>
          <w:szCs w:val="24"/>
          <w:u w:color="000000"/>
          <w:vertAlign w:val="superscript"/>
        </w:rPr>
        <w:footnoteReference w:id="138"/>
      </w:r>
      <w:r w:rsidRPr="005F6A1A">
        <w:rPr>
          <w:rFonts w:cs="Times New Roman"/>
          <w:bCs/>
          <w:szCs w:val="24"/>
          <w:u w:color="000000"/>
        </w:rPr>
        <w:t xml:space="preserve"> Tsiviilkriisi ja riigikaitse seaduse rakendamiseks on vajalik teha muudatused RSVSis, et sätestada RSVSi § 11 lõike 1 alusel antavas määruses uued riigisaladuse alaliigid ning täpsustada kehtivaid alaliikide sõnastusi kriisiolukorraks valmistumist ja selle lahendamist puudutava teabe töötlemiseks riigisaladusena. Seletuskirjale lisatud Vabariigi Valitsuse määruse kavandi kohaselt sätestatakse uued riigisaladuse alaliigid ning selle salastamistasemed ja -tähtajad üleriigilises riskianalüüsis ja Vabariigi Valitsuse kriisiplaanis ning püsiva kriisiülesandega valitsusasutuse riskianalüüsis ja kriisiplaanis sisalduva sellise teabe kaitseks, mille avalikuks tulek kahjustab Eesti Vabariigi julgeolekut.</w:t>
      </w:r>
    </w:p>
    <w:p w14:paraId="2C3AD0E5" w14:textId="77777777" w:rsidR="005F6A1A" w:rsidRPr="005F6A1A" w:rsidRDefault="005F6A1A" w:rsidP="00E06D66">
      <w:pPr>
        <w:rPr>
          <w:rFonts w:cs="Times New Roman"/>
          <w:bCs/>
          <w:szCs w:val="24"/>
          <w:u w:color="000000"/>
        </w:rPr>
      </w:pPr>
    </w:p>
    <w:p w14:paraId="676CA693" w14:textId="36701FE5" w:rsidR="005F6A1A" w:rsidRPr="005F6A1A" w:rsidRDefault="005F6A1A" w:rsidP="00E06D66">
      <w:pPr>
        <w:rPr>
          <w:rFonts w:cs="Times New Roman"/>
          <w:bCs/>
          <w:szCs w:val="24"/>
          <w:u w:color="000000"/>
        </w:rPr>
      </w:pPr>
      <w:r w:rsidRPr="005F6A1A">
        <w:rPr>
          <w:rFonts w:cs="Times New Roman"/>
          <w:b/>
          <w:szCs w:val="24"/>
          <w:u w:color="000000"/>
        </w:rPr>
        <w:t xml:space="preserve">Punktiga </w:t>
      </w:r>
      <w:r w:rsidR="0000676D">
        <w:rPr>
          <w:rFonts w:cs="Times New Roman"/>
          <w:b/>
          <w:szCs w:val="24"/>
          <w:u w:color="000000"/>
        </w:rPr>
        <w:t>2</w:t>
      </w:r>
      <w:r w:rsidR="0000676D" w:rsidRPr="005F6A1A">
        <w:rPr>
          <w:rFonts w:cs="Times New Roman"/>
          <w:bCs/>
          <w:szCs w:val="24"/>
          <w:u w:color="000000"/>
        </w:rPr>
        <w:t xml:space="preserve"> </w:t>
      </w:r>
      <w:r w:rsidRPr="005F6A1A">
        <w:rPr>
          <w:rFonts w:cs="Times New Roman"/>
          <w:bCs/>
          <w:szCs w:val="24"/>
          <w:u w:color="000000"/>
        </w:rPr>
        <w:t>tunnistatakse kehtetuks RSVSi § 8 punkt 8. Tsiviilkriisi ja riigikaitse seadus sätestab uued alused kriisiolukordadeks valmistumise ja nende lahendamise plaanide koostamiseks. Eelnõuga sätestatakse uued riigisaladuse alaliigid ning selle salastamistasemed ja -tähtajad ka Vabariigi Valitsuse kriisiplaanis sisalduva sellise teabe kaitseks, mille avalikuks tulek kahjustab Eesti Vabariigi julgeolekut.</w:t>
      </w:r>
    </w:p>
    <w:p w14:paraId="4E3F36E2" w14:textId="77777777" w:rsidR="005F6A1A" w:rsidRPr="005F6A1A" w:rsidRDefault="005F6A1A" w:rsidP="00E06D66">
      <w:pPr>
        <w:rPr>
          <w:rFonts w:cs="Times New Roman"/>
          <w:bCs/>
          <w:szCs w:val="24"/>
          <w:u w:color="000000"/>
        </w:rPr>
      </w:pPr>
    </w:p>
    <w:p w14:paraId="6A296200" w14:textId="22C5ABD6" w:rsidR="005F6A1A" w:rsidRPr="005F6A1A" w:rsidRDefault="005F6A1A" w:rsidP="00E06D66">
      <w:pPr>
        <w:rPr>
          <w:rFonts w:cs="Times New Roman"/>
          <w:bCs/>
          <w:szCs w:val="24"/>
          <w:u w:color="000000"/>
        </w:rPr>
      </w:pPr>
      <w:r w:rsidRPr="005F6A1A">
        <w:rPr>
          <w:rFonts w:cs="Times New Roman"/>
          <w:b/>
          <w:szCs w:val="24"/>
          <w:u w:color="000000"/>
        </w:rPr>
        <w:t xml:space="preserve">Punktiga </w:t>
      </w:r>
      <w:r w:rsidR="0000676D">
        <w:rPr>
          <w:rFonts w:cs="Times New Roman"/>
          <w:b/>
          <w:szCs w:val="24"/>
          <w:u w:color="000000"/>
        </w:rPr>
        <w:t>3</w:t>
      </w:r>
      <w:r w:rsidR="0000676D" w:rsidRPr="005F6A1A">
        <w:rPr>
          <w:rFonts w:cs="Times New Roman"/>
          <w:bCs/>
          <w:szCs w:val="24"/>
          <w:u w:color="000000"/>
        </w:rPr>
        <w:t xml:space="preserve"> </w:t>
      </w:r>
      <w:r w:rsidRPr="005F6A1A">
        <w:rPr>
          <w:rFonts w:cs="Times New Roman"/>
          <w:bCs/>
          <w:szCs w:val="24"/>
          <w:u w:color="000000"/>
        </w:rPr>
        <w:t>asendatakse RSVSi § 9 punktis 3 sõna „hädaolukord“ sõnaga „kriisiolukord“. Muudatus on tingitud HOSi kehtetuks tunnistamisest, millega kaotab kehtivuse ka hädaolukorra termin. Eelnõuga asendatakse termin „hädaolukord“ tsiviilkriisi ja riigikaitse seaduses kasutatava terminiga „kriisiolukord“.</w:t>
      </w:r>
    </w:p>
    <w:p w14:paraId="50A19B67" w14:textId="77777777" w:rsidR="005F6A1A" w:rsidRPr="005F6A1A" w:rsidRDefault="005F6A1A" w:rsidP="00E06D66">
      <w:pPr>
        <w:rPr>
          <w:rFonts w:cs="Times New Roman"/>
          <w:bCs/>
          <w:szCs w:val="24"/>
          <w:u w:color="000000"/>
        </w:rPr>
      </w:pPr>
    </w:p>
    <w:p w14:paraId="62D38C7E" w14:textId="754D58DE" w:rsidR="005F6A1A" w:rsidRPr="005F6A1A" w:rsidRDefault="005F6A1A" w:rsidP="00E06D66">
      <w:pPr>
        <w:rPr>
          <w:rFonts w:cs="Times New Roman"/>
          <w:bCs/>
          <w:szCs w:val="24"/>
        </w:rPr>
      </w:pPr>
      <w:r w:rsidRPr="005F6A1A">
        <w:rPr>
          <w:rFonts w:cs="Times New Roman"/>
          <w:b/>
          <w:szCs w:val="24"/>
          <w:u w:color="000000"/>
        </w:rPr>
        <w:t xml:space="preserve">Punktiga </w:t>
      </w:r>
      <w:r w:rsidR="0000676D">
        <w:rPr>
          <w:rFonts w:cs="Times New Roman"/>
          <w:b/>
          <w:szCs w:val="24"/>
          <w:u w:color="000000"/>
        </w:rPr>
        <w:t>4</w:t>
      </w:r>
      <w:r w:rsidR="0000676D" w:rsidRPr="005F6A1A">
        <w:rPr>
          <w:rFonts w:cs="Times New Roman"/>
          <w:bCs/>
          <w:szCs w:val="24"/>
          <w:u w:color="000000"/>
        </w:rPr>
        <w:t xml:space="preserve"> </w:t>
      </w:r>
      <w:r w:rsidRPr="005F6A1A">
        <w:rPr>
          <w:rFonts w:cs="Times New Roman"/>
          <w:bCs/>
          <w:szCs w:val="24"/>
          <w:u w:color="000000"/>
        </w:rPr>
        <w:t xml:space="preserve">tehakse muudatus RSVSi § </w:t>
      </w:r>
      <w:r w:rsidRPr="005F6A1A">
        <w:rPr>
          <w:rFonts w:cs="Times New Roman"/>
          <w:bCs/>
          <w:szCs w:val="24"/>
        </w:rPr>
        <w:t>10 punktis 1</w:t>
      </w:r>
      <w:r w:rsidRPr="005F6A1A">
        <w:rPr>
          <w:rFonts w:cs="Times New Roman"/>
          <w:bCs/>
          <w:szCs w:val="24"/>
          <w:vertAlign w:val="superscript"/>
        </w:rPr>
        <w:t>1</w:t>
      </w:r>
      <w:r w:rsidRPr="005F6A1A">
        <w:rPr>
          <w:rFonts w:cs="Times New Roman"/>
          <w:bCs/>
          <w:szCs w:val="24"/>
        </w:rPr>
        <w:t>.</w:t>
      </w:r>
      <w:r w:rsidRPr="005F6A1A">
        <w:t xml:space="preserve"> </w:t>
      </w:r>
      <w:r w:rsidRPr="005F6A1A">
        <w:rPr>
          <w:rFonts w:cs="Times New Roman"/>
          <w:bCs/>
          <w:szCs w:val="24"/>
        </w:rPr>
        <w:t>Muudatus on seotud RiKSi kehtetuks tunnistamisega, millega kaotab kehtivuse ka riigikaitseobjekti termin. Edaspidi kasutatakse terminit „alaliselt või ajutiselt kaitstav olulise tähtsusega objekt“.</w:t>
      </w:r>
    </w:p>
    <w:p w14:paraId="68C1A1F3" w14:textId="77777777" w:rsidR="005F6A1A" w:rsidRPr="005F6A1A" w:rsidRDefault="005F6A1A" w:rsidP="00E06D66">
      <w:pPr>
        <w:rPr>
          <w:rFonts w:cs="Times New Roman"/>
          <w:bCs/>
          <w:szCs w:val="24"/>
        </w:rPr>
      </w:pPr>
    </w:p>
    <w:p w14:paraId="676EE1DC" w14:textId="58497884" w:rsidR="005F6A1A" w:rsidRPr="005F6A1A" w:rsidRDefault="005F6A1A" w:rsidP="00E06D66">
      <w:pPr>
        <w:rPr>
          <w:rFonts w:eastAsia="Times New Roman" w:cs="Times New Roman"/>
          <w:szCs w:val="24"/>
          <w:lang w:eastAsia="et-EE"/>
        </w:rPr>
      </w:pPr>
      <w:r w:rsidRPr="005F6A1A">
        <w:rPr>
          <w:rFonts w:cs="Times New Roman"/>
          <w:b/>
          <w:szCs w:val="24"/>
        </w:rPr>
        <w:t xml:space="preserve">Punktiga </w:t>
      </w:r>
      <w:r w:rsidR="0000676D">
        <w:rPr>
          <w:rFonts w:cs="Times New Roman"/>
          <w:b/>
          <w:szCs w:val="24"/>
        </w:rPr>
        <w:t>5</w:t>
      </w:r>
      <w:r w:rsidR="0000676D" w:rsidRPr="005F6A1A">
        <w:rPr>
          <w:rFonts w:cs="Times New Roman"/>
          <w:b/>
          <w:szCs w:val="24"/>
        </w:rPr>
        <w:t xml:space="preserve"> </w:t>
      </w:r>
      <w:r w:rsidRPr="005F6A1A">
        <w:rPr>
          <w:rFonts w:eastAsia="Times New Roman" w:cs="Times New Roman"/>
          <w:szCs w:val="24"/>
          <w:lang w:eastAsia="et-EE"/>
        </w:rPr>
        <w:t xml:space="preserve">muudetakse RSVSi § 22 lõike 2 punkti 4, § 23 lõike 3 punkti 4 ning § 52 lõike 1 punkti 7. Viidatud punktides sätestatakse Kaitsepolitseiameti, </w:t>
      </w:r>
      <w:r w:rsidR="004D0B14">
        <w:rPr>
          <w:rFonts w:eastAsia="Times New Roman" w:cs="Times New Roman"/>
          <w:szCs w:val="24"/>
          <w:lang w:eastAsia="et-EE"/>
        </w:rPr>
        <w:t>l</w:t>
      </w:r>
      <w:r w:rsidRPr="005F6A1A">
        <w:rPr>
          <w:rFonts w:eastAsia="Times New Roman" w:cs="Times New Roman"/>
          <w:szCs w:val="24"/>
          <w:lang w:eastAsia="et-EE"/>
        </w:rPr>
        <w:t>uurekeskuse (ehk Kaitseväe põhimääruses määratud struktuuriüksus, nagu see on RSVSis nimetatud), Välisluureameti ja riigi julgeoleku volitatud esindaja kohustus teha VVJK</w:t>
      </w:r>
      <w:r w:rsidR="00F3742C">
        <w:rPr>
          <w:rFonts w:eastAsia="Times New Roman" w:cs="Times New Roman"/>
          <w:szCs w:val="24"/>
          <w:lang w:eastAsia="et-EE"/>
        </w:rPr>
        <w:t>-</w:t>
      </w:r>
      <w:r w:rsidRPr="005F6A1A">
        <w:rPr>
          <w:rFonts w:eastAsia="Times New Roman" w:cs="Times New Roman"/>
          <w:szCs w:val="24"/>
          <w:lang w:eastAsia="et-EE"/>
        </w:rPr>
        <w:t>le ettepanekuid puuduste kõrvaldamiseks ja õigusrikkumiste vältimiseks. Selline regulatsioon ei ole päris täpne, sest VVJK kui valitsuskomisjon ei menetle selliseid ettepanekuid; seda teeb siiski vastav ministeerium või Riigikantselei. Seetõttu peaks ka ettepanekud esitama just neile ja mitte VVJK</w:t>
      </w:r>
      <w:r w:rsidR="00F3742C">
        <w:rPr>
          <w:rFonts w:eastAsia="Times New Roman" w:cs="Times New Roman"/>
          <w:szCs w:val="24"/>
          <w:lang w:eastAsia="et-EE"/>
        </w:rPr>
        <w:t>-</w:t>
      </w:r>
      <w:r w:rsidR="00AB5039">
        <w:rPr>
          <w:rFonts w:eastAsia="Times New Roman" w:cs="Times New Roman"/>
          <w:szCs w:val="24"/>
          <w:lang w:eastAsia="et-EE"/>
        </w:rPr>
        <w:t>l</w:t>
      </w:r>
      <w:r w:rsidRPr="005F6A1A">
        <w:rPr>
          <w:rFonts w:eastAsia="Times New Roman" w:cs="Times New Roman"/>
          <w:szCs w:val="24"/>
          <w:lang w:eastAsia="et-EE"/>
        </w:rPr>
        <w:t>e. Riigikantselei või ministeerium saavad ettepanekud viia VVJK istungile, kui VVJK peaks neid arutama. Seetõttu asendatakse kõnealustes RSVSi sätetes VVJK ministeeriumi ja Riigikantseleiga.</w:t>
      </w:r>
    </w:p>
    <w:p w14:paraId="23DB950F" w14:textId="77777777" w:rsidR="005F6A1A" w:rsidRPr="005F6A1A" w:rsidRDefault="005F6A1A" w:rsidP="00E06D66">
      <w:pPr>
        <w:rPr>
          <w:rFonts w:eastAsia="Times New Roman" w:cs="Times New Roman"/>
          <w:szCs w:val="24"/>
          <w:lang w:eastAsia="et-EE"/>
        </w:rPr>
      </w:pPr>
    </w:p>
    <w:p w14:paraId="39F215A6" w14:textId="6803172F"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00676D">
        <w:rPr>
          <w:rFonts w:eastAsia="Times New Roman" w:cs="Times New Roman"/>
          <w:b/>
          <w:szCs w:val="24"/>
          <w:lang w:eastAsia="et-EE"/>
        </w:rPr>
        <w:t>6</w:t>
      </w:r>
      <w:r w:rsidR="0000676D" w:rsidRPr="005F6A1A">
        <w:rPr>
          <w:rFonts w:eastAsia="Times New Roman" w:cs="Times New Roman"/>
          <w:szCs w:val="24"/>
          <w:lang w:eastAsia="et-EE"/>
        </w:rPr>
        <w:t xml:space="preserve"> </w:t>
      </w:r>
      <w:r w:rsidRPr="005F6A1A">
        <w:rPr>
          <w:rFonts w:eastAsia="Times New Roman" w:cs="Times New Roman"/>
          <w:szCs w:val="24"/>
          <w:lang w:eastAsia="et-EE"/>
        </w:rPr>
        <w:t xml:space="preserve">tunnistatakse kehtetuks RSVSi § 24, kus on reguleeritud VVJKi pädevus </w:t>
      </w:r>
      <w:r w:rsidR="0000676D">
        <w:rPr>
          <w:rFonts w:eastAsia="Times New Roman" w:cs="Times New Roman"/>
          <w:szCs w:val="24"/>
          <w:lang w:eastAsia="et-EE"/>
        </w:rPr>
        <w:t>riigisaladuse kaitse</w:t>
      </w:r>
      <w:r w:rsidR="0000676D" w:rsidRPr="005F6A1A">
        <w:rPr>
          <w:rFonts w:eastAsia="Times New Roman" w:cs="Times New Roman"/>
          <w:szCs w:val="24"/>
          <w:lang w:eastAsia="et-EE"/>
        </w:rPr>
        <w:t xml:space="preserve"> </w:t>
      </w:r>
      <w:r w:rsidRPr="005F6A1A">
        <w:rPr>
          <w:rFonts w:eastAsia="Times New Roman" w:cs="Times New Roman"/>
          <w:szCs w:val="24"/>
          <w:lang w:eastAsia="et-EE"/>
        </w:rPr>
        <w:t>korraldamisel. RSVSi § 24 järgi on neid ülesandeid neli:</w:t>
      </w:r>
    </w:p>
    <w:p w14:paraId="173559CC" w14:textId="3E215E25"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VVJK nõustab Vabariigi Valitsust riigisaladuse kaitse korraldamisel (RSVS</w:t>
      </w:r>
      <w:r w:rsidR="00E92805">
        <w:rPr>
          <w:rFonts w:eastAsia="Times New Roman" w:cs="Times New Roman"/>
          <w:szCs w:val="24"/>
          <w:lang w:eastAsia="et-EE"/>
        </w:rPr>
        <w:t>i</w:t>
      </w:r>
      <w:r w:rsidRPr="005F6A1A">
        <w:rPr>
          <w:rFonts w:eastAsia="Times New Roman" w:cs="Times New Roman"/>
          <w:szCs w:val="24"/>
          <w:lang w:eastAsia="et-EE"/>
        </w:rPr>
        <w:t xml:space="preserve"> § 24 p</w:t>
      </w:r>
      <w:r w:rsidR="0032531F">
        <w:rPr>
          <w:rFonts w:eastAsia="Times New Roman" w:cs="Times New Roman"/>
          <w:szCs w:val="24"/>
          <w:lang w:eastAsia="et-EE"/>
        </w:rPr>
        <w:t>unkt</w:t>
      </w:r>
      <w:r w:rsidRPr="005F6A1A">
        <w:rPr>
          <w:rFonts w:eastAsia="Times New Roman" w:cs="Times New Roman"/>
          <w:szCs w:val="24"/>
          <w:lang w:eastAsia="et-EE"/>
        </w:rPr>
        <w:t xml:space="preserve"> 1);</w:t>
      </w:r>
    </w:p>
    <w:p w14:paraId="74C2AE70" w14:textId="7A1D95CE"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VVJK vaatab läbi avaldusi ja kaebusi ministri poolt RSVS ja selle alusel antud õigusaktide ebaseadusliku kohaldamise või kohaldamata jätmise kohta ning informeerib Vabariigi Valitsust läbivaatamise tulemustest (RSVSi § 24 p</w:t>
      </w:r>
      <w:r w:rsidR="0032531F">
        <w:rPr>
          <w:rFonts w:eastAsia="Times New Roman" w:cs="Times New Roman"/>
          <w:szCs w:val="24"/>
          <w:lang w:eastAsia="et-EE"/>
        </w:rPr>
        <w:t>unkt</w:t>
      </w:r>
      <w:r w:rsidRPr="005F6A1A">
        <w:rPr>
          <w:rFonts w:eastAsia="Times New Roman" w:cs="Times New Roman"/>
          <w:szCs w:val="24"/>
          <w:lang w:eastAsia="et-EE"/>
        </w:rPr>
        <w:t xml:space="preserve"> 2);</w:t>
      </w:r>
    </w:p>
    <w:p w14:paraId="6BAAFBE4" w14:textId="6EA45D48"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VVJK annab Vabariigi Valitsusele vajaduse korral arvamuse riigisaladust käsitleva õigusakti ja välislepingu eelnõu kohta (RSVSi § 24 p</w:t>
      </w:r>
      <w:r w:rsidR="0032531F">
        <w:rPr>
          <w:rFonts w:eastAsia="Times New Roman" w:cs="Times New Roman"/>
          <w:szCs w:val="24"/>
          <w:lang w:eastAsia="et-EE"/>
        </w:rPr>
        <w:t>unkt</w:t>
      </w:r>
      <w:r w:rsidRPr="005F6A1A">
        <w:rPr>
          <w:rFonts w:eastAsia="Times New Roman" w:cs="Times New Roman"/>
          <w:szCs w:val="24"/>
          <w:lang w:eastAsia="et-EE"/>
        </w:rPr>
        <w:t xml:space="preserve"> 3);</w:t>
      </w:r>
    </w:p>
    <w:p w14:paraId="198E47C0" w14:textId="7316AF09" w:rsidR="005F6A1A" w:rsidRPr="005F6A1A" w:rsidRDefault="005F6A1A" w:rsidP="00E71332">
      <w:pPr>
        <w:numPr>
          <w:ilvl w:val="0"/>
          <w:numId w:val="70"/>
        </w:numPr>
        <w:rPr>
          <w:rFonts w:eastAsia="Times New Roman" w:cs="Times New Roman"/>
          <w:szCs w:val="24"/>
          <w:lang w:eastAsia="et-EE"/>
        </w:rPr>
      </w:pPr>
      <w:r w:rsidRPr="005F6A1A">
        <w:rPr>
          <w:rFonts w:eastAsia="Times New Roman" w:cs="Times New Roman"/>
          <w:szCs w:val="24"/>
          <w:lang w:eastAsia="et-EE"/>
        </w:rPr>
        <w:t>VVJK annab arvamusi riigisaladuse salastatuse ennetähtaegsel kustutamisel, salastamistähtaja pikendamisel ning salastamisaluse, -taseme ja -tähtaja muutmisel (RSVSi § 24 p</w:t>
      </w:r>
      <w:r w:rsidR="0032531F">
        <w:rPr>
          <w:rFonts w:eastAsia="Times New Roman" w:cs="Times New Roman"/>
          <w:szCs w:val="24"/>
          <w:lang w:eastAsia="et-EE"/>
        </w:rPr>
        <w:t>unkt</w:t>
      </w:r>
      <w:r w:rsidRPr="005F6A1A">
        <w:rPr>
          <w:rFonts w:eastAsia="Times New Roman" w:cs="Times New Roman"/>
          <w:szCs w:val="24"/>
          <w:lang w:eastAsia="et-EE"/>
        </w:rPr>
        <w:t xml:space="preserve"> 4).</w:t>
      </w:r>
    </w:p>
    <w:p w14:paraId="02635636" w14:textId="77777777" w:rsidR="005F6A1A" w:rsidRPr="005F6A1A" w:rsidRDefault="005F6A1A" w:rsidP="00E06D66">
      <w:pPr>
        <w:rPr>
          <w:rFonts w:eastAsia="Times New Roman" w:cs="Times New Roman"/>
          <w:szCs w:val="24"/>
          <w:lang w:eastAsia="et-EE"/>
        </w:rPr>
      </w:pPr>
    </w:p>
    <w:p w14:paraId="37EF17B4" w14:textId="1030269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Kõik ülesanded on praegu kavas sätestada VVJK põhimääruses, sest ükski neist ülesannetest pole selline, mille üle peab otsustama seadusandja. Siiski tuleb põhimääruse muutmise eelnõu koostamisel ja menetlemisel täiendavalt hinnata, kas VVJK neid ülesandeid sellisel kujul täitma peaks. Näiteks tuleks hinnata, kas konkreetsete kaebuste ja avalduste läbivaatamine peaks olema VVJK ülesanne. VVJK peaks ennekõike tegelema üldiste, strateegiliste teemadega ning mitte konkreetseid kaasusi puudutavate küsimustega. Kui mingil detailsemal küsimusel on laiem mõju või selle lahendamine nõuab põhimõttelisi otsuseid riigisaladuse kaitse korralduse kohta, võib selle küsimuse VVJK</w:t>
      </w:r>
      <w:r w:rsidR="00F3742C">
        <w:rPr>
          <w:rFonts w:eastAsia="Times New Roman" w:cs="Times New Roman"/>
          <w:szCs w:val="24"/>
          <w:lang w:eastAsia="et-EE"/>
        </w:rPr>
        <w:t>-</w:t>
      </w:r>
      <w:r w:rsidRPr="005F6A1A">
        <w:rPr>
          <w:rFonts w:eastAsia="Times New Roman" w:cs="Times New Roman"/>
          <w:szCs w:val="24"/>
          <w:lang w:eastAsia="et-EE"/>
        </w:rPr>
        <w:t>le arutamiseks esitada, kuid VVJK ei peaks tõenäoliselt arutama iga õigusakti ebaseaduslikku kohaldamist või kohaldamata jätmist. Samuti tuleks VVJK põhimääruse muutmise eelnõu koostamisel ja menetlemisel täiendavalt hinnata, kas osa praegu RSVSis sätestatud ülesandeid tuleks sätestada mitte VVJK põhimääruses, vaid hoopis RSVSi alusel kehtestatud riigisaladuse ja salastatud välisteabe kaitse korras, mis on samuti Vabariigi Valitsuse määrus. Praegu on selguse huvides kõik VVJK ülesanded plaanis lisada VVJK põhimäärusesse, aga ei saa välistada, et peab muutma ka viidatud kaitse korda.</w:t>
      </w:r>
    </w:p>
    <w:p w14:paraId="6A6D362C" w14:textId="77777777" w:rsidR="005F6A1A" w:rsidRPr="005F6A1A" w:rsidRDefault="005F6A1A" w:rsidP="00E06D66">
      <w:pPr>
        <w:rPr>
          <w:rFonts w:eastAsia="Times New Roman" w:cs="Times New Roman"/>
          <w:szCs w:val="24"/>
          <w:lang w:eastAsia="et-EE"/>
        </w:rPr>
      </w:pPr>
    </w:p>
    <w:p w14:paraId="7AC42866" w14:textId="09B00FD9" w:rsidR="005F6A1A" w:rsidRPr="005D4D95" w:rsidRDefault="005F6A1A" w:rsidP="00E06D66">
      <w:pPr>
        <w:rPr>
          <w:rFonts w:eastAsia="Times New Roman" w:cs="Times New Roman"/>
          <w:b/>
          <w:bCs/>
          <w:szCs w:val="24"/>
          <w:lang w:eastAsia="da-DK"/>
        </w:rPr>
      </w:pPr>
      <w:r w:rsidRPr="005F6A1A">
        <w:rPr>
          <w:rFonts w:eastAsia="Times New Roman" w:cs="Times New Roman"/>
          <w:b/>
          <w:bCs/>
          <w:szCs w:val="24"/>
          <w:lang w:eastAsia="et-EE"/>
        </w:rPr>
        <w:t>Punkti</w:t>
      </w:r>
      <w:r w:rsidR="005D4D95">
        <w:rPr>
          <w:rFonts w:eastAsia="Times New Roman" w:cs="Times New Roman"/>
          <w:b/>
          <w:bCs/>
          <w:szCs w:val="24"/>
          <w:lang w:eastAsia="et-EE"/>
        </w:rPr>
        <w:t>dega</w:t>
      </w:r>
      <w:r w:rsidRPr="005F6A1A">
        <w:rPr>
          <w:rFonts w:eastAsia="Times New Roman" w:cs="Times New Roman"/>
          <w:b/>
          <w:bCs/>
          <w:szCs w:val="24"/>
          <w:lang w:eastAsia="et-EE"/>
        </w:rPr>
        <w:t xml:space="preserve"> </w:t>
      </w:r>
      <w:r w:rsidR="0000676D">
        <w:rPr>
          <w:rFonts w:eastAsia="Times New Roman" w:cs="Times New Roman"/>
          <w:b/>
          <w:bCs/>
          <w:szCs w:val="24"/>
          <w:lang w:eastAsia="et-EE"/>
        </w:rPr>
        <w:t>7</w:t>
      </w:r>
      <w:r w:rsidR="0000676D" w:rsidRPr="005F6A1A">
        <w:rPr>
          <w:rFonts w:eastAsia="Times New Roman" w:cs="Times New Roman"/>
          <w:b/>
          <w:bCs/>
          <w:szCs w:val="24"/>
          <w:lang w:eastAsia="et-EE"/>
        </w:rPr>
        <w:t xml:space="preserve"> </w:t>
      </w:r>
      <w:r w:rsidR="005D4D95">
        <w:rPr>
          <w:rFonts w:eastAsia="Times New Roman" w:cs="Times New Roman"/>
          <w:b/>
          <w:bCs/>
          <w:szCs w:val="24"/>
          <w:lang w:eastAsia="et-EE"/>
        </w:rPr>
        <w:t xml:space="preserve">ja 8 </w:t>
      </w:r>
      <w:r w:rsidRPr="005F6A1A">
        <w:rPr>
          <w:rFonts w:eastAsia="Times New Roman" w:cs="Times New Roman"/>
          <w:szCs w:val="24"/>
          <w:lang w:eastAsia="et-EE"/>
        </w:rPr>
        <w:t>tehakse RiKSi kehtetuks tunnistamisest tulenevalt terminoloogilised muudatused</w:t>
      </w:r>
      <w:r w:rsidR="005D4D95">
        <w:rPr>
          <w:rFonts w:eastAsia="Times New Roman" w:cs="Times New Roman"/>
          <w:szCs w:val="24"/>
          <w:lang w:eastAsia="et-EE"/>
        </w:rPr>
        <w:t xml:space="preserve">. Eelnõu kohaselt saab edaspidi </w:t>
      </w:r>
      <w:r w:rsidR="005D4D95" w:rsidRPr="00A26950">
        <w:rPr>
          <w:rFonts w:eastAsia="Times New Roman" w:cs="Times New Roman"/>
          <w:szCs w:val="24"/>
          <w:lang w:eastAsia="da-DK"/>
        </w:rPr>
        <w:t>kasutada kõrgendatud kaitsevalmiduse, erakorralise seisukorra, mobilisatsiooni, demobilisatsiooni ja sõjaseisukorra asemel „riigikaitseline kriisiolukord“.</w:t>
      </w:r>
    </w:p>
    <w:p w14:paraId="524EB8E8" w14:textId="77777777" w:rsidR="005F6A1A" w:rsidRDefault="005F6A1A" w:rsidP="00E06D66">
      <w:pPr>
        <w:rPr>
          <w:rFonts w:eastAsia="Times New Roman" w:cs="Times New Roman"/>
          <w:szCs w:val="24"/>
          <w:lang w:eastAsia="et-EE"/>
        </w:rPr>
      </w:pPr>
    </w:p>
    <w:p w14:paraId="31186CD5" w14:textId="77236C02" w:rsid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400946">
        <w:rPr>
          <w:rFonts w:eastAsia="Times New Roman" w:cs="Times New Roman"/>
          <w:b/>
          <w:szCs w:val="24"/>
          <w:lang w:eastAsia="et-EE"/>
        </w:rPr>
        <w:t>9</w:t>
      </w:r>
      <w:r w:rsidR="0000676D" w:rsidRPr="005F6A1A">
        <w:rPr>
          <w:rFonts w:eastAsia="Times New Roman" w:cs="Times New Roman"/>
          <w:szCs w:val="24"/>
          <w:lang w:eastAsia="et-EE"/>
        </w:rPr>
        <w:t xml:space="preserve"> </w:t>
      </w:r>
      <w:r w:rsidRPr="005F6A1A">
        <w:rPr>
          <w:rFonts w:eastAsia="Times New Roman" w:cs="Times New Roman"/>
          <w:szCs w:val="24"/>
          <w:lang w:eastAsia="et-EE"/>
        </w:rPr>
        <w:t xml:space="preserve">muudetakse RSVSi § 38 lõike 3 punkti </w:t>
      </w:r>
      <w:r w:rsidR="00F54F50">
        <w:rPr>
          <w:rFonts w:eastAsia="Times New Roman" w:cs="Times New Roman"/>
          <w:szCs w:val="24"/>
          <w:lang w:eastAsia="et-EE"/>
        </w:rPr>
        <w:t>2</w:t>
      </w:r>
      <w:r w:rsidRPr="005F6A1A">
        <w:rPr>
          <w:rFonts w:eastAsia="Times New Roman" w:cs="Times New Roman"/>
          <w:szCs w:val="24"/>
          <w:lang w:eastAsia="et-EE"/>
        </w:rPr>
        <w:t xml:space="preserve">, mille järgi peab teavitama </w:t>
      </w:r>
      <w:r w:rsidR="0000676D" w:rsidRPr="0000676D">
        <w:rPr>
          <w:rFonts w:eastAsia="Times New Roman" w:cs="Times New Roman"/>
          <w:szCs w:val="24"/>
          <w:lang w:eastAsia="et-EE"/>
        </w:rPr>
        <w:t>teabekandja loonud töötlevat üksust</w:t>
      </w:r>
      <w:r w:rsidRPr="005F6A1A">
        <w:rPr>
          <w:rFonts w:eastAsia="Times New Roman" w:cs="Times New Roman"/>
          <w:szCs w:val="24"/>
          <w:lang w:eastAsia="et-EE"/>
        </w:rPr>
        <w:t xml:space="preserve">, Kaitsepolitseiametit ning VVJKd, kui hävitatakse salastatud teabekandja ootamatult tekkinud olukorras, kus teabekandjat ei ole võimalik kaitsta juurdepääsuõiguseta isiku juurdepääsu eest ühelgi muul viisil ning kui sellele juurdepääsuga kaasneks tõenäoliselt oluline kahju Eesti Vabariigi julgeolekule. Ei ole põhjust, miks oleks vaja lisaks Kaitsepolitseiametile ning </w:t>
      </w:r>
      <w:r w:rsidR="00995EF5" w:rsidRPr="00995EF5">
        <w:rPr>
          <w:rFonts w:eastAsia="Times New Roman" w:cs="Times New Roman"/>
          <w:szCs w:val="24"/>
          <w:lang w:eastAsia="et-EE"/>
        </w:rPr>
        <w:t>teabekandja loonud töötleva</w:t>
      </w:r>
      <w:r w:rsidR="00995EF5">
        <w:rPr>
          <w:rFonts w:eastAsia="Times New Roman" w:cs="Times New Roman"/>
          <w:szCs w:val="24"/>
          <w:lang w:eastAsia="et-EE"/>
        </w:rPr>
        <w:t xml:space="preserve">le </w:t>
      </w:r>
      <w:r w:rsidR="00995EF5" w:rsidRPr="00995EF5">
        <w:rPr>
          <w:rFonts w:eastAsia="Times New Roman" w:cs="Times New Roman"/>
          <w:szCs w:val="24"/>
          <w:lang w:eastAsia="et-EE"/>
        </w:rPr>
        <w:t>üksus</w:t>
      </w:r>
      <w:r w:rsidR="00995EF5">
        <w:rPr>
          <w:rFonts w:eastAsia="Times New Roman" w:cs="Times New Roman"/>
          <w:szCs w:val="24"/>
          <w:lang w:eastAsia="et-EE"/>
        </w:rPr>
        <w:t>ele</w:t>
      </w:r>
      <w:r w:rsidRPr="005F6A1A">
        <w:rPr>
          <w:rFonts w:eastAsia="Times New Roman" w:cs="Times New Roman"/>
          <w:szCs w:val="24"/>
          <w:lang w:eastAsia="et-EE"/>
        </w:rPr>
        <w:t xml:space="preserve"> teavitada ka VVJKd. Kaitsepolitseiamet on vajaliku pädevusega asutus, kes peaks tegelema kõikide riigisaladusega seotud vahejuhtumitega. Kui Kaitsepolitseiamet leiab juhtumit menetledes, et sellest peaksid olema teadlikud ka poliitikud, on </w:t>
      </w:r>
      <w:r w:rsidR="00BF253D">
        <w:rPr>
          <w:rFonts w:eastAsia="Times New Roman" w:cs="Times New Roman"/>
          <w:szCs w:val="24"/>
          <w:lang w:eastAsia="et-EE"/>
        </w:rPr>
        <w:t>tal</w:t>
      </w:r>
      <w:r w:rsidRPr="005F6A1A">
        <w:rPr>
          <w:rFonts w:eastAsia="Times New Roman" w:cs="Times New Roman"/>
          <w:szCs w:val="24"/>
          <w:lang w:eastAsia="et-EE"/>
        </w:rPr>
        <w:t xml:space="preserve"> võimalik VVJKd teavitada. Seetõttu jäetakse sättest välja viide VVJ</w:t>
      </w:r>
      <w:r w:rsidR="00AB5039">
        <w:rPr>
          <w:rFonts w:eastAsia="Times New Roman" w:cs="Times New Roman"/>
          <w:szCs w:val="24"/>
          <w:lang w:eastAsia="et-EE"/>
        </w:rPr>
        <w:t>K</w:t>
      </w:r>
      <w:r w:rsidR="0038063D">
        <w:rPr>
          <w:rFonts w:eastAsia="Times New Roman" w:cs="Times New Roman"/>
          <w:szCs w:val="24"/>
          <w:lang w:eastAsia="et-EE"/>
        </w:rPr>
        <w:t>-</w:t>
      </w:r>
      <w:r w:rsidRPr="005F6A1A">
        <w:rPr>
          <w:rFonts w:eastAsia="Times New Roman" w:cs="Times New Roman"/>
          <w:szCs w:val="24"/>
          <w:lang w:eastAsia="et-EE"/>
        </w:rPr>
        <w:t>le.</w:t>
      </w:r>
    </w:p>
    <w:p w14:paraId="0B398BF2" w14:textId="77777777" w:rsidR="000B79C9" w:rsidRDefault="000B79C9" w:rsidP="00E06D66">
      <w:pPr>
        <w:rPr>
          <w:rFonts w:eastAsia="Times New Roman" w:cs="Times New Roman"/>
          <w:szCs w:val="24"/>
          <w:lang w:eastAsia="et-EE"/>
        </w:rPr>
      </w:pPr>
    </w:p>
    <w:p w14:paraId="752C0ED2" w14:textId="22968365" w:rsidR="000B79C9" w:rsidRPr="005104FE" w:rsidRDefault="000B79C9" w:rsidP="00E06D66">
      <w:r w:rsidRPr="005104FE">
        <w:rPr>
          <w:rFonts w:eastAsia="Times New Roman" w:cs="Times New Roman"/>
          <w:b/>
          <w:bCs/>
          <w:szCs w:val="24"/>
          <w:lang w:eastAsia="et-EE"/>
        </w:rPr>
        <w:t xml:space="preserve">Punktiga </w:t>
      </w:r>
      <w:r w:rsidR="005D4D95">
        <w:rPr>
          <w:rFonts w:eastAsia="Times New Roman" w:cs="Times New Roman"/>
          <w:b/>
          <w:bCs/>
          <w:szCs w:val="24"/>
          <w:lang w:eastAsia="et-EE"/>
        </w:rPr>
        <w:t>1</w:t>
      </w:r>
      <w:r w:rsidR="00620266">
        <w:rPr>
          <w:rFonts w:eastAsia="Times New Roman" w:cs="Times New Roman"/>
          <w:b/>
          <w:bCs/>
          <w:szCs w:val="24"/>
          <w:lang w:eastAsia="et-EE"/>
        </w:rPr>
        <w:t>0</w:t>
      </w:r>
      <w:r>
        <w:rPr>
          <w:rFonts w:eastAsia="Times New Roman" w:cs="Times New Roman"/>
          <w:szCs w:val="24"/>
          <w:lang w:eastAsia="et-EE"/>
        </w:rPr>
        <w:t xml:space="preserve"> lisatakse seadusesse tulenevalt </w:t>
      </w:r>
      <w:r w:rsidR="00B034D8">
        <w:rPr>
          <w:rFonts w:eastAsia="Times New Roman" w:cs="Times New Roman"/>
          <w:szCs w:val="24"/>
          <w:lang w:eastAsia="et-EE"/>
        </w:rPr>
        <w:t>punktides 2 ja 3 toodud muudatustest</w:t>
      </w:r>
      <w:r>
        <w:rPr>
          <w:rFonts w:eastAsia="Times New Roman" w:cs="Times New Roman"/>
          <w:szCs w:val="24"/>
          <w:lang w:eastAsia="et-EE"/>
        </w:rPr>
        <w:t xml:space="preserve"> </w:t>
      </w:r>
      <w:r w:rsidR="000E5CA8">
        <w:rPr>
          <w:rFonts w:eastAsia="Times New Roman" w:cs="Times New Roman"/>
          <w:szCs w:val="24"/>
          <w:lang w:eastAsia="et-EE"/>
        </w:rPr>
        <w:t>üleminekusäte</w:t>
      </w:r>
      <w:r>
        <w:rPr>
          <w:rFonts w:eastAsia="Times New Roman" w:cs="Times New Roman"/>
          <w:szCs w:val="24"/>
          <w:lang w:eastAsia="et-EE"/>
        </w:rPr>
        <w:t xml:space="preserve">, mille kohaselt </w:t>
      </w:r>
      <w:r w:rsidR="00B034D8">
        <w:rPr>
          <w:rFonts w:eastAsia="Times New Roman" w:cs="Times New Roman"/>
          <w:szCs w:val="24"/>
          <w:lang w:eastAsia="et-EE"/>
        </w:rPr>
        <w:t xml:space="preserve">jääb </w:t>
      </w:r>
      <w:r>
        <w:t xml:space="preserve">enne käesoleva seaduse jõustumist </w:t>
      </w:r>
      <w:r w:rsidR="00B034D8">
        <w:t>(</w:t>
      </w:r>
      <w:r>
        <w:t xml:space="preserve">ehk </w:t>
      </w:r>
      <w:r w:rsidR="00B034D8">
        <w:t xml:space="preserve">enne </w:t>
      </w:r>
      <w:r w:rsidR="000A0F8D" w:rsidRPr="00234875">
        <w:t>202</w:t>
      </w:r>
      <w:r w:rsidR="004D0B14">
        <w:t>6</w:t>
      </w:r>
      <w:r w:rsidRPr="00234875">
        <w:t xml:space="preserve">. aasta 1. </w:t>
      </w:r>
      <w:r w:rsidR="004D0B14">
        <w:t>jaanuari</w:t>
      </w:r>
      <w:r w:rsidR="00B034D8">
        <w:t>)</w:t>
      </w:r>
      <w:r>
        <w:t xml:space="preserve"> RSVSi § 8 punkti 8 </w:t>
      </w:r>
      <w:r w:rsidR="0062012F">
        <w:t xml:space="preserve">ja § 9 punkti 3 </w:t>
      </w:r>
      <w:r>
        <w:t xml:space="preserve">alusel salastatud teave </w:t>
      </w:r>
      <w:r w:rsidR="00B034D8">
        <w:t xml:space="preserve">jätkuvalt </w:t>
      </w:r>
      <w:r>
        <w:t>riigisaladuseks vastavalt salastamise ajal kehtinud nõuetele. Rakendussäte on vajalik</w:t>
      </w:r>
      <w:r w:rsidR="00B034D8">
        <w:t xml:space="preserve"> selleks</w:t>
      </w:r>
      <w:r>
        <w:t xml:space="preserve">, et RSVSi § 9 punkti 3 sõnastuse muutmise </w:t>
      </w:r>
      <w:r w:rsidR="0062012F">
        <w:t xml:space="preserve">ja </w:t>
      </w:r>
      <w:r>
        <w:t xml:space="preserve">§ 8 punkti 8 kehtetuks tunnistamisega ei kaasneks olukorda, </w:t>
      </w:r>
      <w:r w:rsidR="005104FE">
        <w:t>kus</w:t>
      </w:r>
      <w:r>
        <w:t xml:space="preserve"> </w:t>
      </w:r>
      <w:r w:rsidR="005104FE">
        <w:t xml:space="preserve">asutused peaksid nimetatud alustel kogu senise teabe ümber hindama. </w:t>
      </w:r>
      <w:r w:rsidR="00B034D8">
        <w:t>Siiski</w:t>
      </w:r>
      <w:r w:rsidR="005104FE">
        <w:t xml:space="preserve"> tuleb juhinduda RSVSi §-s 12 sätestatust, mille kohaselt kustub r</w:t>
      </w:r>
      <w:r w:rsidR="005104FE" w:rsidRPr="005104FE">
        <w:t>iigisaladuse salastatus salastamistähtaja möödumisel, kindlaksmääratud sündmuse saabumisel või salastatuse ennetähtaegsel kustutamisel.</w:t>
      </w:r>
    </w:p>
    <w:p w14:paraId="1113E4F9" w14:textId="77777777" w:rsidR="005F6A1A" w:rsidRPr="005F6A1A" w:rsidRDefault="005F6A1A" w:rsidP="00E06D66">
      <w:pPr>
        <w:rPr>
          <w:rFonts w:eastAsia="Times New Roman" w:cs="Times New Roman"/>
          <w:szCs w:val="24"/>
          <w:lang w:eastAsia="et-EE"/>
        </w:rPr>
      </w:pPr>
    </w:p>
    <w:p w14:paraId="4343E3C6" w14:textId="78E8FE9B" w:rsidR="005F6A1A" w:rsidRPr="005F6A1A" w:rsidRDefault="005F6A1A" w:rsidP="00E06D66">
      <w:pPr>
        <w:pStyle w:val="Pealkiri1"/>
        <w:contextualSpacing w:val="0"/>
      </w:pPr>
      <w:bookmarkStart w:id="663" w:name="_Toc128400496"/>
      <w:bookmarkStart w:id="664" w:name="_Toc199403534"/>
      <w:r w:rsidRPr="005F6A1A">
        <w:t>§ 2</w:t>
      </w:r>
      <w:r w:rsidR="00960437">
        <w:t>4</w:t>
      </w:r>
      <w:r w:rsidR="001C3693">
        <w:t>8</w:t>
      </w:r>
      <w:r w:rsidRPr="005F6A1A">
        <w:t>. Riigi Teataja seaduse muutmine</w:t>
      </w:r>
      <w:bookmarkEnd w:id="663"/>
      <w:bookmarkEnd w:id="664"/>
    </w:p>
    <w:p w14:paraId="1E85E911" w14:textId="77777777" w:rsidR="005F6A1A" w:rsidRPr="005F6A1A" w:rsidRDefault="005F6A1A" w:rsidP="00E06D66">
      <w:pPr>
        <w:rPr>
          <w:rFonts w:eastAsia="Times New Roman" w:cs="Times New Roman"/>
          <w:szCs w:val="24"/>
          <w:lang w:eastAsia="et-EE"/>
        </w:rPr>
      </w:pPr>
    </w:p>
    <w:p w14:paraId="124AE541" w14:textId="4B977C2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C3693">
        <w:rPr>
          <w:rFonts w:eastAsia="Times New Roman" w:cs="Times New Roman"/>
          <w:b/>
          <w:szCs w:val="24"/>
          <w:lang w:eastAsia="et-EE"/>
        </w:rPr>
        <w:t>8</w:t>
      </w:r>
      <w:r w:rsidRPr="005F6A1A">
        <w:rPr>
          <w:rFonts w:eastAsia="Times New Roman" w:cs="Times New Roman"/>
          <w:szCs w:val="24"/>
          <w:lang w:eastAsia="et-EE"/>
        </w:rPr>
        <w:t xml:space="preserve"> muudetakse Riigi Teataja seaduse § 9 lõikes 2</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sätestatud nende õigusaktide loetelu, mis tuleb esitada viivitamata Riigi Teatajas avaldamiseks. Loetelu on muudetud lähtuvalt eelnõuga tehtavatest terminoloogilistest muudatustest, mille kohaselt Vabariigi Valitsuse kriisiolukorra ja selle lõpetamise otsus, Riigikogu erakorralise ja sõjaseisukorra, mobilisatsiooni ja demobilisatsiooni väljakuulutamise ja lõpetamise otsus, Vabariigi Presidendi sõjaseisukorra ning mobilisatsiooni väljakuulutamise otsus ja kriisiolukorra lahendamise korraldamiseks antud haldusakt, kui see on haldusaktiga ette nähtud, avaldatakse muutmata kujul hiljemalt selle avaldamiseks esitamisele järgneval päeval Riigi Teatajas.</w:t>
      </w:r>
    </w:p>
    <w:p w14:paraId="5E49AB4E" w14:textId="77777777" w:rsidR="005F6A1A" w:rsidRPr="005F6A1A" w:rsidRDefault="005F6A1A" w:rsidP="00E06D66">
      <w:pPr>
        <w:rPr>
          <w:rFonts w:eastAsia="Times New Roman" w:cs="Times New Roman"/>
          <w:szCs w:val="24"/>
          <w:lang w:eastAsia="et-EE"/>
        </w:rPr>
      </w:pPr>
    </w:p>
    <w:p w14:paraId="4B3DAE1F" w14:textId="4BFC3243" w:rsidR="005F6A1A" w:rsidRPr="005F6A1A" w:rsidRDefault="005F6A1A" w:rsidP="00E06D66">
      <w:pPr>
        <w:pStyle w:val="Pealkiri1"/>
        <w:contextualSpacing w:val="0"/>
      </w:pPr>
      <w:bookmarkStart w:id="665" w:name="_Toc128400497"/>
      <w:bookmarkStart w:id="666" w:name="_Toc199403535"/>
      <w:r w:rsidRPr="005F6A1A">
        <w:t>§ 2</w:t>
      </w:r>
      <w:r w:rsidR="00960437">
        <w:t>4</w:t>
      </w:r>
      <w:r w:rsidR="001C3693">
        <w:t>9</w:t>
      </w:r>
      <w:r w:rsidRPr="005F6A1A">
        <w:t>. Riigivaraseaduse muutmine</w:t>
      </w:r>
      <w:bookmarkEnd w:id="665"/>
      <w:bookmarkEnd w:id="666"/>
    </w:p>
    <w:p w14:paraId="184DAC7D" w14:textId="77777777" w:rsidR="005F6A1A" w:rsidRPr="005F6A1A" w:rsidRDefault="005F6A1A" w:rsidP="00E06D66">
      <w:pPr>
        <w:rPr>
          <w:rFonts w:eastAsia="Times New Roman" w:cs="Times New Roman"/>
          <w:szCs w:val="24"/>
          <w:lang w:eastAsia="et-EE"/>
        </w:rPr>
      </w:pPr>
    </w:p>
    <w:p w14:paraId="76DEE6FD" w14:textId="7F80340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960437">
        <w:rPr>
          <w:rFonts w:eastAsia="Times New Roman" w:cs="Times New Roman"/>
          <w:b/>
          <w:szCs w:val="24"/>
          <w:lang w:eastAsia="et-EE"/>
        </w:rPr>
        <w:t>4</w:t>
      </w:r>
      <w:r w:rsidR="001C3693">
        <w:rPr>
          <w:rFonts w:eastAsia="Times New Roman" w:cs="Times New Roman"/>
          <w:b/>
          <w:szCs w:val="24"/>
          <w:lang w:eastAsia="et-EE"/>
        </w:rPr>
        <w:t>9</w:t>
      </w:r>
      <w:r w:rsidRPr="005F6A1A">
        <w:rPr>
          <w:rFonts w:eastAsia="Times New Roman" w:cs="Times New Roman"/>
          <w:b/>
          <w:szCs w:val="24"/>
          <w:lang w:eastAsia="et-EE"/>
        </w:rPr>
        <w:t xml:space="preserve"> </w:t>
      </w:r>
      <w:r w:rsidRPr="005F6A1A">
        <w:rPr>
          <w:rFonts w:eastAsia="Times New Roman" w:cs="Times New Roman"/>
          <w:bCs/>
          <w:szCs w:val="24"/>
          <w:lang w:eastAsia="et-EE"/>
        </w:rPr>
        <w:t>muudetakse</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riigivaraseadust ja tehakse seal terminoloogilised muudatused. Kuna eelnõu jõustumisel ei kasutata enam termineid „hädaolukord“ ja „kõrgendatud kaitsevalmidus“, vaid uus katustermin on „kriisiolukord“. Tegu on normtehniliste muudatustega. </w:t>
      </w:r>
      <w:r w:rsidR="00153D52">
        <w:rPr>
          <w:rFonts w:eastAsia="Times New Roman" w:cs="Times New Roman"/>
          <w:szCs w:val="24"/>
          <w:lang w:eastAsia="et-EE"/>
        </w:rPr>
        <w:t>Lisaks lisatakse sättesse ka „paljude inimeste elu või tervist ohustav olukord“, mis annab täpsema aluse ja suunise, millal võib vara kasutada</w:t>
      </w:r>
      <w:r w:rsidR="004D0B14">
        <w:rPr>
          <w:rFonts w:eastAsia="Times New Roman" w:cs="Times New Roman"/>
          <w:szCs w:val="24"/>
          <w:lang w:eastAsia="et-EE"/>
        </w:rPr>
        <w:t>,</w:t>
      </w:r>
      <w:r w:rsidR="00153D52">
        <w:rPr>
          <w:rFonts w:eastAsia="Times New Roman" w:cs="Times New Roman"/>
          <w:szCs w:val="24"/>
          <w:lang w:eastAsia="et-EE"/>
        </w:rPr>
        <w:t xml:space="preserve"> kui „muu avalik eesmärk“. </w:t>
      </w:r>
    </w:p>
    <w:p w14:paraId="60505EDC" w14:textId="77777777" w:rsidR="005F6A1A" w:rsidRPr="005F6A1A" w:rsidRDefault="005F6A1A"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cs="Times New Roman"/>
          <w:u w:color="000000"/>
          <w:bdr w:val="nil"/>
          <w:lang w:eastAsia="et-EE"/>
        </w:rPr>
      </w:pPr>
    </w:p>
    <w:p w14:paraId="06540DF2" w14:textId="01A225D7" w:rsidR="005F6A1A" w:rsidRPr="005F6A1A" w:rsidRDefault="005F6A1A" w:rsidP="00E06D66">
      <w:pPr>
        <w:pStyle w:val="Pealkiri1"/>
        <w:contextualSpacing w:val="0"/>
      </w:pPr>
      <w:bookmarkStart w:id="667" w:name="_Toc128400498"/>
      <w:bookmarkStart w:id="668" w:name="_Toc199403536"/>
      <w:r w:rsidRPr="005F6A1A">
        <w:t>§ 2</w:t>
      </w:r>
      <w:r w:rsidR="001C3693">
        <w:t>50</w:t>
      </w:r>
      <w:r w:rsidRPr="005F6A1A">
        <w:t>. Riikliku pensionikindlustuse seaduse muutmine</w:t>
      </w:r>
      <w:bookmarkEnd w:id="667"/>
      <w:bookmarkEnd w:id="668"/>
    </w:p>
    <w:p w14:paraId="61A79F3B" w14:textId="77777777" w:rsidR="005F6A1A" w:rsidRPr="005F6A1A" w:rsidRDefault="005F6A1A" w:rsidP="00E06D66">
      <w:pPr>
        <w:rPr>
          <w:rFonts w:cs="Times New Roman"/>
          <w:b/>
          <w:bCs/>
          <w:szCs w:val="24"/>
        </w:rPr>
      </w:pPr>
    </w:p>
    <w:p w14:paraId="76947B9D" w14:textId="77777777" w:rsidR="005F6A1A" w:rsidRPr="005F6A1A" w:rsidRDefault="005F6A1A" w:rsidP="00E06D66">
      <w:pPr>
        <w:rPr>
          <w:rFonts w:cs="Times New Roman"/>
          <w:szCs w:val="24"/>
        </w:rPr>
      </w:pPr>
      <w:r w:rsidRPr="005F6A1A">
        <w:rPr>
          <w:rFonts w:cs="Times New Roman"/>
          <w:szCs w:val="24"/>
        </w:rPr>
        <w:t xml:space="preserve">Nimetatud seaduses tehakse terminoloogilised muudatused ja „hädaolukord“ asendatakse „kriisiolukorraga“, kuna käesoleva seaduse jõustumisel ei ole enam kasutusel hädaolukorra terminit. </w:t>
      </w:r>
    </w:p>
    <w:p w14:paraId="3957266E" w14:textId="77777777" w:rsidR="005F6A1A" w:rsidRDefault="005F6A1A" w:rsidP="00E06D66">
      <w:pPr>
        <w:rPr>
          <w:rFonts w:cs="Times New Roman"/>
          <w:b/>
          <w:bCs/>
          <w:szCs w:val="24"/>
        </w:rPr>
      </w:pPr>
    </w:p>
    <w:p w14:paraId="0BD67B6E" w14:textId="13F69BB4" w:rsidR="0014394B" w:rsidRPr="0014394B" w:rsidRDefault="0014394B" w:rsidP="00E06D66">
      <w:pPr>
        <w:rPr>
          <w:rFonts w:eastAsia="Times New Roman" w:cs="Times New Roman"/>
          <w:color w:val="000000"/>
          <w:szCs w:val="24"/>
        </w:rPr>
      </w:pPr>
      <w:r>
        <w:rPr>
          <w:rFonts w:eastAsia="Times New Roman" w:cs="Times New Roman"/>
          <w:color w:val="000000"/>
          <w:szCs w:val="24"/>
        </w:rPr>
        <w:t xml:space="preserve">Seadust </w:t>
      </w:r>
      <w:r w:rsidRPr="0014394B">
        <w:rPr>
          <w:rFonts w:eastAsia="Times New Roman" w:cs="Times New Roman"/>
          <w:color w:val="000000"/>
          <w:szCs w:val="24"/>
        </w:rPr>
        <w:t>täiendatakse §-ga 48</w:t>
      </w:r>
      <w:r w:rsidRPr="0014394B">
        <w:rPr>
          <w:rFonts w:eastAsia="Times New Roman" w:cs="Times New Roman"/>
          <w:color w:val="000000"/>
          <w:szCs w:val="24"/>
          <w:vertAlign w:val="superscript"/>
        </w:rPr>
        <w:t>1</w:t>
      </w:r>
      <w:r w:rsidRPr="0014394B">
        <w:rPr>
          <w:rFonts w:eastAsia="Times New Roman" w:cs="Times New Roman"/>
          <w:color w:val="000000"/>
          <w:szCs w:val="24"/>
        </w:rPr>
        <w:t>, milles reguleeritakse kriisiolukorra</w:t>
      </w:r>
      <w:r w:rsidR="005D1493">
        <w:rPr>
          <w:rFonts w:eastAsia="Times New Roman" w:cs="Times New Roman"/>
          <w:color w:val="000000"/>
          <w:szCs w:val="24"/>
        </w:rPr>
        <w:t xml:space="preserve"> ajal</w:t>
      </w:r>
      <w:r w:rsidRPr="0014394B">
        <w:rPr>
          <w:rFonts w:eastAsia="Times New Roman" w:cs="Times New Roman"/>
          <w:color w:val="000000"/>
          <w:szCs w:val="24"/>
        </w:rPr>
        <w:t xml:space="preserve"> pensionide määramise ja maksmise </w:t>
      </w:r>
      <w:r w:rsidR="00910F47">
        <w:rPr>
          <w:rFonts w:eastAsia="Times New Roman" w:cs="Times New Roman"/>
          <w:color w:val="000000"/>
          <w:szCs w:val="24"/>
        </w:rPr>
        <w:t>erandeid</w:t>
      </w:r>
      <w:r w:rsidRPr="0014394B">
        <w:rPr>
          <w:rFonts w:eastAsia="Times New Roman" w:cs="Times New Roman"/>
          <w:color w:val="000000"/>
          <w:szCs w:val="24"/>
        </w:rPr>
        <w:t>. Er</w:t>
      </w:r>
      <w:r w:rsidR="00910F47">
        <w:rPr>
          <w:rFonts w:eastAsia="Times New Roman" w:cs="Times New Roman"/>
          <w:color w:val="000000"/>
          <w:szCs w:val="24"/>
        </w:rPr>
        <w:t>andid</w:t>
      </w:r>
      <w:r w:rsidRPr="0014394B">
        <w:rPr>
          <w:rFonts w:eastAsia="Times New Roman" w:cs="Times New Roman"/>
          <w:color w:val="000000"/>
          <w:szCs w:val="24"/>
        </w:rPr>
        <w:t xml:space="preserve"> puudutavad laste kasvatamise eest antava pensionilisa kasutamisega seonduvat. Nimelt makstakse last vähemalt kaheksa aastat kasvatanud isikutele (nt vanemad, eestkostja, hoolduspere vanem) pensionilisa. Pensionilisa terviksummana saab siiski kasutada üks inimene. Tavaolukorras peavad õigustatud isikud selles kokku leppima ja kokkulepet tõendatakse kirjaliku nõusolekuga. See tähendab, et üks isik loobub teise või teiste isikute kasuks oma osast (tavaliselt last kasvatavate vanemate vaheline otsus). Kui kokkulepet ei saavutata, jaotatakse pensionilisana makstav summa kõigi õigustatud isikute vahel võrdselt. Kui näiteks lapse isa jõuab pensioniikka varem, võib ema loobuda oma osast, ja isa hakkab saama pensionilisa pensionile jäämisest alates täies ulatuses. Kui kokkulepet ei esitata, maksab SKA isale välja pool pensionilisa summast ja ema pensioniikka jõudmisel makstakse teine pool summast välja emale. Kui siis tehakse kokkulepe hiljem, maksab SKA edaspidi välja pensionilisa ainult ühele vanematest. </w:t>
      </w:r>
    </w:p>
    <w:p w14:paraId="3E49EFAC" w14:textId="77777777" w:rsidR="0014394B" w:rsidRPr="0014394B" w:rsidRDefault="0014394B" w:rsidP="00E06D66">
      <w:pPr>
        <w:rPr>
          <w:rFonts w:eastAsia="Times New Roman" w:cs="Times New Roman"/>
          <w:color w:val="000000"/>
          <w:szCs w:val="24"/>
        </w:rPr>
      </w:pPr>
    </w:p>
    <w:p w14:paraId="357C629E" w14:textId="24BADC2A" w:rsidR="0014394B" w:rsidRPr="0014394B" w:rsidRDefault="0014394B" w:rsidP="00E06D66">
      <w:pPr>
        <w:rPr>
          <w:rFonts w:eastAsia="Times New Roman" w:cs="Times New Roman"/>
          <w:color w:val="000000"/>
          <w:szCs w:val="24"/>
        </w:rPr>
      </w:pPr>
      <w:r w:rsidRPr="0014394B">
        <w:rPr>
          <w:rFonts w:eastAsia="Times New Roman" w:cs="Times New Roman"/>
          <w:color w:val="000000"/>
          <w:szCs w:val="24"/>
        </w:rPr>
        <w:t xml:space="preserve">Erakorralise või sõjaseisukorra ajal ei pruugi kirjalikku nõusolekut aga võimalik olla anda (nt mobilisatsiooni tõttu), mistõttu jääb ühe vanema osa teisel vanemal saamata. Seetõttu antakse isikutele õigus esitada kokkulepe kuus kuud </w:t>
      </w:r>
      <w:r w:rsidR="001F6E86">
        <w:rPr>
          <w:rFonts w:eastAsia="Times New Roman" w:cs="Times New Roman"/>
          <w:color w:val="000000"/>
          <w:szCs w:val="24"/>
        </w:rPr>
        <w:t>pärast</w:t>
      </w:r>
      <w:r w:rsidR="001F6E86" w:rsidRPr="0014394B">
        <w:rPr>
          <w:rFonts w:eastAsia="Times New Roman" w:cs="Times New Roman"/>
          <w:color w:val="000000"/>
          <w:szCs w:val="24"/>
        </w:rPr>
        <w:t xml:space="preserve"> </w:t>
      </w:r>
      <w:r w:rsidRPr="0014394B">
        <w:rPr>
          <w:rFonts w:eastAsia="Times New Roman" w:cs="Times New Roman"/>
          <w:color w:val="000000"/>
          <w:szCs w:val="24"/>
        </w:rPr>
        <w:t>erakorralise või sõjaseisukorra lõppu ja SKA kohustub õigustatud isiku pensionisuuruse ümber arvutama tagasiulatuvalt. Näide: abikaasadel tekib laste kasvatamise tõttu õigus pensionilisale. Kuulutatakse välja sõjaseisukord ja mees, kes ei ole veel vanaduspensionieas, mobiliseeritakse. Naine jõuab sõjaseisukorra ajal vanaduspensioniikka ja taotleb pensioni. Kuna mehel ei ole nõusolekut võimalik esitada, maksab SKA naisele välja pool nende ühisest õigusest pensionilisale. Sõjaseisukord lõpeb, mees on nõus loovutama naisele oma poole õigusest pensionilisale. Tavaolukorras sellisel juhul naisele tagasiulatuvalt midagi ei makstaks, küll aga saaks pensioni edasiulatuvalt ümber arvutada. Kuna mehe nõusolek viibis mobilisatsiooni tõttu, on õiglane tagada naisele pensionilisa täies suuruses, mis oleks tal olnud siis, kui mees oleks saanud nõusoleku esitada.</w:t>
      </w:r>
    </w:p>
    <w:p w14:paraId="5644C513" w14:textId="77777777" w:rsidR="0014394B" w:rsidRPr="005F6A1A" w:rsidRDefault="0014394B" w:rsidP="00E06D66">
      <w:pPr>
        <w:rPr>
          <w:rFonts w:cs="Times New Roman"/>
          <w:b/>
          <w:bCs/>
          <w:szCs w:val="24"/>
        </w:rPr>
      </w:pPr>
    </w:p>
    <w:p w14:paraId="5F6A0F1E" w14:textId="6F67D7E2" w:rsidR="005F6A1A" w:rsidRPr="003D71F5" w:rsidRDefault="005F6A1A" w:rsidP="00E06D66">
      <w:pPr>
        <w:pStyle w:val="Pealkiri1"/>
        <w:contextualSpacing w:val="0"/>
      </w:pPr>
      <w:bookmarkStart w:id="669" w:name="_Toc128400499"/>
      <w:bookmarkStart w:id="670" w:name="_Toc199403537"/>
      <w:r w:rsidRPr="003D71F5">
        <w:t>§ 2</w:t>
      </w:r>
      <w:r w:rsidR="001C3693">
        <w:t>51</w:t>
      </w:r>
      <w:r w:rsidRPr="003D71F5">
        <w:t>. Sadamaseaduse muutmine</w:t>
      </w:r>
      <w:bookmarkEnd w:id="669"/>
      <w:bookmarkEnd w:id="670"/>
    </w:p>
    <w:p w14:paraId="02D2E4D8" w14:textId="77777777" w:rsidR="005F6A1A" w:rsidRPr="005F6A1A" w:rsidRDefault="005F6A1A" w:rsidP="00E06D66">
      <w:pPr>
        <w:rPr>
          <w:rFonts w:eastAsia="Times New Roman" w:cs="Times New Roman"/>
          <w:b/>
          <w:bCs/>
          <w:szCs w:val="24"/>
          <w:lang w:eastAsia="da-DK"/>
        </w:rPr>
      </w:pPr>
    </w:p>
    <w:p w14:paraId="6FA1D801" w14:textId="77777777" w:rsidR="005F6A1A" w:rsidRPr="005F6A1A" w:rsidRDefault="005F6A1A" w:rsidP="00E06D66">
      <w:pPr>
        <w:rPr>
          <w:lang w:eastAsia="da-DK"/>
        </w:rPr>
      </w:pPr>
      <w:r w:rsidRPr="005F6A1A">
        <w:rPr>
          <w:b/>
          <w:bCs/>
          <w:lang w:eastAsia="da-DK"/>
        </w:rPr>
        <w:t xml:space="preserve">Punktiga 1 </w:t>
      </w:r>
      <w:r w:rsidRPr="005F6A1A">
        <w:rPr>
          <w:lang w:eastAsia="da-DK"/>
        </w:rPr>
        <w:t>muudetakse § 1 lõike 2 punkti 5 sõnastust. Muudatus on seotud RiKSi kehtetuks tunnistamisega, millega kaotab kehtivuse ka riigikaitseobjekti termin. Edaspidi kasutatakse terminit „alaliselt või ajutiselt kaitstav olulise tähtsusega objekt“.</w:t>
      </w:r>
    </w:p>
    <w:p w14:paraId="2EE89EA5" w14:textId="77777777" w:rsidR="005F6A1A" w:rsidRPr="005F6A1A" w:rsidRDefault="005F6A1A" w:rsidP="00E06D66">
      <w:pPr>
        <w:rPr>
          <w:b/>
          <w:bCs/>
          <w:lang w:eastAsia="da-DK"/>
        </w:rPr>
      </w:pPr>
    </w:p>
    <w:p w14:paraId="78F74EE5" w14:textId="43C0F202" w:rsidR="00A32DA1" w:rsidRDefault="00A32DA1" w:rsidP="00E06D66">
      <w:pPr>
        <w:rPr>
          <w:rFonts w:eastAsia="helvetica neue" w:cs="helvetica neue"/>
          <w:color w:val="000000"/>
          <w:u w:color="000000"/>
          <w:bdr w:val="nil"/>
          <w:lang w:eastAsia="et-EE"/>
        </w:rPr>
      </w:pPr>
      <w:r w:rsidRPr="005F6A1A">
        <w:rPr>
          <w:b/>
          <w:bCs/>
          <w:lang w:eastAsia="da-DK"/>
        </w:rPr>
        <w:t>Punkti</w:t>
      </w:r>
      <w:r>
        <w:rPr>
          <w:b/>
          <w:bCs/>
          <w:lang w:eastAsia="da-DK"/>
        </w:rPr>
        <w:t>dega</w:t>
      </w:r>
      <w:r w:rsidRPr="005F6A1A">
        <w:rPr>
          <w:b/>
          <w:bCs/>
          <w:lang w:eastAsia="da-DK"/>
        </w:rPr>
        <w:t xml:space="preserve"> </w:t>
      </w:r>
      <w:r w:rsidR="005F6A1A" w:rsidRPr="005F6A1A">
        <w:rPr>
          <w:b/>
          <w:bCs/>
          <w:lang w:eastAsia="da-DK"/>
        </w:rPr>
        <w:t>2</w:t>
      </w:r>
      <w:r>
        <w:rPr>
          <w:b/>
          <w:bCs/>
          <w:lang w:eastAsia="da-DK"/>
        </w:rPr>
        <w:t xml:space="preserve">–5 </w:t>
      </w:r>
      <w:r>
        <w:t>asendatakse v</w:t>
      </w:r>
      <w:r w:rsidRPr="005F6A1A">
        <w:rPr>
          <w:bCs/>
          <w:lang w:eastAsia="et-EE"/>
        </w:rPr>
        <w:t>iited HOSile viidetega tsiviilkriisi ja riigikaitse seaduse vastavatele paragrahvidele.</w:t>
      </w:r>
      <w:r>
        <w:rPr>
          <w:bCs/>
          <w:lang w:eastAsia="et-EE"/>
        </w:rPr>
        <w:t xml:space="preserve"> Samuti määratakse ETO</w:t>
      </w:r>
      <w:r w:rsidR="001F6E86">
        <w:rPr>
          <w:bCs/>
          <w:lang w:eastAsia="et-EE"/>
        </w:rPr>
        <w:t>-</w:t>
      </w:r>
      <w:r>
        <w:rPr>
          <w:bCs/>
          <w:lang w:eastAsia="et-EE"/>
        </w:rPr>
        <w:t xml:space="preserve">le ja seotud isikutele püsiv kriisiülesanne. </w:t>
      </w:r>
      <w:r>
        <w:t xml:space="preserve">ETOde püsiv </w:t>
      </w:r>
      <w:r w:rsidRPr="00F0722E">
        <w:t xml:space="preserve">kriisiülesanne on </w:t>
      </w:r>
      <w:r>
        <w:t xml:space="preserve">mh </w:t>
      </w:r>
      <w:r w:rsidRPr="00F0722E">
        <w:t xml:space="preserve">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t>§ 7</w:t>
      </w:r>
      <w:r w:rsidR="004566DC">
        <w:t>4</w:t>
      </w:r>
      <w:r w:rsidR="000C0FC4">
        <w:t xml:space="preserve"> lõike 6</w:t>
      </w:r>
      <w:r w:rsidRPr="00F0722E">
        <w:t xml:space="preserve"> alusel</w:t>
      </w:r>
      <w:r>
        <w:t xml:space="preserve">. </w:t>
      </w:r>
      <w:r w:rsidRPr="00B02206">
        <w:rPr>
          <w:rFonts w:eastAsia="helvetica neue" w:cs="helvetica neue"/>
          <w:color w:val="000000"/>
          <w:u w:color="000000"/>
          <w:bdr w:val="nil"/>
          <w:lang w:eastAsia="et-EE"/>
        </w:rPr>
        <w:t xml:space="preserve">Eelnõu </w:t>
      </w:r>
      <w:r w:rsidR="000C0FC4">
        <w:rPr>
          <w:rFonts w:eastAsia="helvetica neue" w:cs="helvetica neue"/>
          <w:color w:val="000000"/>
          <w:u w:color="000000"/>
          <w:bdr w:val="nil"/>
          <w:lang w:eastAsia="et-EE"/>
        </w:rPr>
        <w:t>§ 7</w:t>
      </w:r>
      <w:r w:rsidR="004566DC">
        <w:rPr>
          <w:rFonts w:eastAsia="helvetica neue" w:cs="helvetica neue"/>
          <w:color w:val="000000"/>
          <w:u w:color="000000"/>
          <w:bdr w:val="nil"/>
          <w:lang w:eastAsia="et-EE"/>
        </w:rPr>
        <w:t>4</w:t>
      </w:r>
      <w:r w:rsidR="000C0FC4">
        <w:rPr>
          <w:rFonts w:eastAsia="helvetica neue" w:cs="helvetica neue"/>
          <w:color w:val="000000"/>
          <w:u w:color="000000"/>
          <w:bdr w:val="nil"/>
          <w:lang w:eastAsia="et-EE"/>
        </w:rPr>
        <w:t xml:space="preserve"> lõike 6</w:t>
      </w:r>
      <w:r w:rsidRPr="00B02206">
        <w:rPr>
          <w:rFonts w:eastAsia="helvetica neue" w:cs="helvetica neue"/>
          <w:color w:val="000000"/>
          <w:u w:color="000000"/>
          <w:bdr w:val="nil"/>
          <w:lang w:eastAsia="et-EE"/>
        </w:rPr>
        <w:t xml:space="preserve"> alusel kehtestab elutähtsa teenuse korraldaja nõuded elutähtsa teenuse osutamiseks. See tähendab, et võib kehtestada </w:t>
      </w:r>
      <w:r w:rsidR="004E325D">
        <w:rPr>
          <w:rFonts w:eastAsia="helvetica neue" w:cs="helvetica neue"/>
          <w:color w:val="000000"/>
          <w:u w:color="000000"/>
          <w:bdr w:val="nil"/>
          <w:lang w:eastAsia="et-EE"/>
        </w:rPr>
        <w:t>erandeid</w:t>
      </w:r>
      <w:r w:rsidRPr="00B02206">
        <w:rPr>
          <w:rFonts w:eastAsia="helvetica neue" w:cs="helvetica neue"/>
          <w:color w:val="000000"/>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u w:color="000000"/>
          <w:bdr w:val="nil"/>
          <w:lang w:eastAsia="et-EE"/>
        </w:rPr>
        <w:t>gi</w:t>
      </w:r>
      <w:r w:rsidRPr="00B02206">
        <w:rPr>
          <w:rFonts w:eastAsia="helvetica neue" w:cs="helvetica neue"/>
          <w:color w:val="000000"/>
          <w:u w:color="000000"/>
          <w:bdr w:val="nil"/>
          <w:lang w:eastAsia="et-EE"/>
        </w:rPr>
        <w:t xml:space="preserve"> kriisiolukordade</w:t>
      </w:r>
      <w:r w:rsidR="00B36EF8">
        <w:rPr>
          <w:rFonts w:eastAsia="helvetica neue" w:cs="helvetica neue"/>
          <w:color w:val="000000"/>
          <w:u w:color="000000"/>
          <w:bdr w:val="nil"/>
          <w:lang w:eastAsia="et-EE"/>
        </w:rPr>
        <w:t xml:space="preserve"> ajal </w:t>
      </w:r>
      <w:r w:rsidRPr="00B02206">
        <w:rPr>
          <w:rFonts w:eastAsia="helvetica neue" w:cs="helvetica neue"/>
          <w:color w:val="000000"/>
          <w:u w:color="000000"/>
          <w:bdr w:val="nil"/>
          <w:lang w:eastAsia="et-EE"/>
        </w:rPr>
        <w:t xml:space="preserve">osutama samas mahus või sama kvaliteediga nagu muidu. Elutähtsa teenuse toimepidevuse korraldajad peavad iga teenuse puhul hindama, kas selliseid </w:t>
      </w:r>
      <w:r w:rsidR="00094B48">
        <w:rPr>
          <w:rFonts w:eastAsia="helvetica neue" w:cs="helvetica neue"/>
          <w:color w:val="000000"/>
          <w:u w:color="000000"/>
          <w:bdr w:val="nil"/>
          <w:lang w:eastAsia="et-EE"/>
        </w:rPr>
        <w:t>erandeid</w:t>
      </w:r>
      <w:r w:rsidRPr="00B02206">
        <w:rPr>
          <w:rFonts w:eastAsia="helvetica neue" w:cs="helvetica neue"/>
          <w:color w:val="000000"/>
          <w:u w:color="000000"/>
          <w:bdr w:val="nil"/>
          <w:lang w:eastAsia="et-EE"/>
        </w:rPr>
        <w:t xml:space="preserve"> on vaja seada ning millised need peaksid olema.</w:t>
      </w:r>
    </w:p>
    <w:p w14:paraId="65E4E210" w14:textId="77777777" w:rsidR="00637D76" w:rsidRDefault="00637D76" w:rsidP="00E06D66">
      <w:pPr>
        <w:rPr>
          <w:rFonts w:eastAsia="helvetica neue" w:cs="helvetica neue"/>
          <w:color w:val="000000"/>
          <w:u w:color="000000"/>
          <w:bdr w:val="nil"/>
          <w:lang w:eastAsia="et-EE"/>
        </w:rPr>
      </w:pPr>
    </w:p>
    <w:p w14:paraId="6C8B8E66" w14:textId="1376E02B" w:rsidR="005237B4" w:rsidRDefault="00A32DA1" w:rsidP="00E06D66">
      <w:r>
        <w:rPr>
          <w:rFonts w:eastAsia="helvetica neue" w:cs="helvetica neue"/>
          <w:color w:val="000000"/>
          <w:u w:color="000000"/>
          <w:bdr w:val="nil"/>
          <w:lang w:eastAsia="et-EE"/>
        </w:rPr>
        <w:t xml:space="preserve">Püsiv kriisiülesanne määrataks </w:t>
      </w:r>
      <w:r w:rsidR="005237B4">
        <w:rPr>
          <w:rFonts w:eastAsia="helvetica neue" w:cs="helvetica neue"/>
          <w:color w:val="000000"/>
          <w:u w:color="000000"/>
          <w:bdr w:val="nil"/>
          <w:lang w:eastAsia="et-EE"/>
        </w:rPr>
        <w:t xml:space="preserve">ka sadamaoperaatorile, </w:t>
      </w:r>
      <w:r w:rsidR="005237B4" w:rsidRPr="00F0722E">
        <w:t>kes lastib ja lossib elutähtsa teenuse osutamiseks kasutatavas sadamas konteiner- ja veeremkaupu</w:t>
      </w:r>
      <w:r w:rsidR="005237B4">
        <w:t>. Sellise operaatori</w:t>
      </w:r>
      <w:r w:rsidR="005237B4" w:rsidRPr="00F0722E">
        <w:t xml:space="preserve"> püsiv kriisiülesanne on tagada teenuse osutamine vastavalt </w:t>
      </w:r>
      <w:r w:rsidR="005237B4">
        <w:t xml:space="preserve">sadamaseaduses </w:t>
      </w:r>
      <w:r w:rsidR="005237B4" w:rsidRPr="00F0722E">
        <w:t xml:space="preserve">sätestatule ja elutähtsat teenust osutava sadama pidajaga sõlmitud lepingule. </w:t>
      </w:r>
      <w:r w:rsidR="005237B4">
        <w:t>Seejuures v</w:t>
      </w:r>
      <w:r w:rsidR="005237B4" w:rsidRPr="00F0722E">
        <w:t xml:space="preserve">aldkonna eest vastutav minister võib määrusega kehtestada kriisiülesande täitmiseks </w:t>
      </w:r>
      <w:r w:rsidR="00256648">
        <w:t>erandid</w:t>
      </w:r>
      <w:r w:rsidR="005237B4" w:rsidRPr="00F0722E">
        <w:t xml:space="preserve">, kui see on vajalik kriisiolukorra, </w:t>
      </w:r>
      <w:r w:rsidR="005237B4">
        <w:t xml:space="preserve">sealhulgas </w:t>
      </w:r>
      <w:r w:rsidR="00366958">
        <w:rPr>
          <w:rFonts w:eastAsia="Times New Roman" w:cs="Times New Roman"/>
          <w:szCs w:val="24"/>
          <w:lang w:eastAsia="da-DK"/>
        </w:rPr>
        <w:t xml:space="preserve">selle lahendamiseks välja kuulutatud </w:t>
      </w:r>
      <w:r w:rsidR="005237B4" w:rsidRPr="00F0722E">
        <w:t>eriolukorra, erakorralise seisukorra või sõjaseisukorra lahendamiseks.</w:t>
      </w:r>
    </w:p>
    <w:p w14:paraId="7D6F968B" w14:textId="0F90696C" w:rsidR="00102171" w:rsidRDefault="00AF3C01" w:rsidP="00E06D66">
      <w:r>
        <w:rPr>
          <w:rFonts w:eastAsia="helvetica neue" w:cs="helvetica neue"/>
          <w:color w:val="000000"/>
          <w:u w:color="000000"/>
          <w:bdr w:val="nil"/>
          <w:lang w:eastAsia="et-EE"/>
        </w:rPr>
        <w:t xml:space="preserve"> </w:t>
      </w:r>
    </w:p>
    <w:p w14:paraId="76E8CE3B" w14:textId="1BF80E22" w:rsidR="005F6A1A" w:rsidRDefault="00102171" w:rsidP="00E06D66">
      <w:r w:rsidRPr="0029238A">
        <w:rPr>
          <w:b/>
          <w:bCs/>
        </w:rPr>
        <w:t>Punkti</w:t>
      </w:r>
      <w:r w:rsidR="009454BD" w:rsidRPr="0029238A">
        <w:rPr>
          <w:b/>
          <w:bCs/>
        </w:rPr>
        <w:t xml:space="preserve">ga </w:t>
      </w:r>
      <w:r w:rsidR="00A32DA1">
        <w:rPr>
          <w:b/>
          <w:bCs/>
        </w:rPr>
        <w:t>6</w:t>
      </w:r>
      <w:r w:rsidR="009454BD" w:rsidRPr="0029238A">
        <w:rPr>
          <w:b/>
          <w:bCs/>
        </w:rPr>
        <w:t xml:space="preserve"> </w:t>
      </w:r>
      <w:r w:rsidR="000A0044" w:rsidRPr="002D7DF5">
        <w:t>tunnistatakse kehtetuks seaduse § 33 lõige 4</w:t>
      </w:r>
      <w:r w:rsidR="00AF3C01">
        <w:t xml:space="preserve"> </w:t>
      </w:r>
      <w:r w:rsidR="000A0044" w:rsidRPr="002D7DF5">
        <w:t>ning esitatakse säte uuel kujul uuesti lisatavas §-s 36</w:t>
      </w:r>
      <w:r w:rsidR="000A0044" w:rsidRPr="002D7DF5">
        <w:rPr>
          <w:vertAlign w:val="superscript"/>
        </w:rPr>
        <w:t>1</w:t>
      </w:r>
      <w:r w:rsidR="000A0044" w:rsidRPr="002D7DF5">
        <w:t xml:space="preserve">. </w:t>
      </w:r>
      <w:r w:rsidR="000A0044">
        <w:t xml:space="preserve">Vt täpsemat </w:t>
      </w:r>
      <w:r w:rsidR="005D18DB">
        <w:t xml:space="preserve">selgitust </w:t>
      </w:r>
      <w:r w:rsidR="000A0044">
        <w:t>järgmises punktis.</w:t>
      </w:r>
      <w:r w:rsidR="00AF3C01">
        <w:t xml:space="preserve"> </w:t>
      </w:r>
    </w:p>
    <w:p w14:paraId="1CA8C96C" w14:textId="77777777" w:rsidR="009454BD" w:rsidRPr="005F6A1A" w:rsidRDefault="009454BD" w:rsidP="00E06D66"/>
    <w:p w14:paraId="441A0CBA" w14:textId="4DA43E8E" w:rsidR="000A0044" w:rsidRDefault="000A0044" w:rsidP="00E06D66">
      <w:pPr>
        <w:rPr>
          <w:lang w:eastAsia="da-DK"/>
        </w:rPr>
      </w:pPr>
      <w:r>
        <w:rPr>
          <w:b/>
          <w:bCs/>
          <w:lang w:eastAsia="da-DK"/>
        </w:rPr>
        <w:t>Punkt</w:t>
      </w:r>
      <w:r w:rsidR="005D18DB">
        <w:rPr>
          <w:b/>
          <w:bCs/>
          <w:lang w:eastAsia="da-DK"/>
        </w:rPr>
        <w:t xml:space="preserve"> 7. </w:t>
      </w:r>
      <w:r w:rsidR="005D18DB">
        <w:rPr>
          <w:lang w:eastAsia="da-DK"/>
        </w:rPr>
        <w:t>Sadamaseaduse 6. peatükk käsitleb riigikaitse</w:t>
      </w:r>
      <w:r w:rsidR="007F145B">
        <w:rPr>
          <w:lang w:eastAsia="da-DK"/>
        </w:rPr>
        <w:t xml:space="preserve"> </w:t>
      </w:r>
      <w:r w:rsidR="005D18DB">
        <w:rPr>
          <w:lang w:eastAsia="da-DK"/>
        </w:rPr>
        <w:t>ülesannetega sadama regulatsiooni. Nimetatud sadama all mõeldakse sadamat,</w:t>
      </w:r>
      <w:r w:rsidR="00AF3C01">
        <w:rPr>
          <w:lang w:eastAsia="da-DK"/>
        </w:rPr>
        <w:t xml:space="preserve"> </w:t>
      </w:r>
      <w:r w:rsidR="005D18DB">
        <w:rPr>
          <w:lang w:eastAsia="da-DK"/>
        </w:rPr>
        <w:t xml:space="preserve">mis on suletud kaubanduslikuks meresõiduks ning on kasutatav Kaitseväe vajadusteks. </w:t>
      </w:r>
      <w:r w:rsidR="00DC4E9E">
        <w:rPr>
          <w:lang w:eastAsia="da-DK"/>
        </w:rPr>
        <w:t>Praegu</w:t>
      </w:r>
      <w:r w:rsidR="005D18DB">
        <w:rPr>
          <w:lang w:eastAsia="da-DK"/>
        </w:rPr>
        <w:t xml:space="preserve"> on selliseks sadamaks märatud miinisadam. Sadamaseaduse § 3</w:t>
      </w:r>
      <w:r w:rsidR="00C24FA2">
        <w:rPr>
          <w:lang w:eastAsia="da-DK"/>
        </w:rPr>
        <w:t>3</w:t>
      </w:r>
      <w:r w:rsidR="005D18DB">
        <w:rPr>
          <w:lang w:eastAsia="da-DK"/>
        </w:rPr>
        <w:t xml:space="preserve"> lõige 4 annab Vabariigi Valitsusele õiguse kehtestada ka muudes sadamates (neid, kus muidu toimub kaubanduslik meresõit, nt Tallinna Sadam) piiranguid n</w:t>
      </w:r>
      <w:r w:rsidR="001F6E86">
        <w:rPr>
          <w:lang w:eastAsia="da-DK"/>
        </w:rPr>
        <w:t>-</w:t>
      </w:r>
      <w:r w:rsidR="005D18DB">
        <w:rPr>
          <w:lang w:eastAsia="da-DK"/>
        </w:rPr>
        <w:t xml:space="preserve">ö tavaliikluseks ning näha ette, et sadam teenindab eelisjärjekorras riigikaitse ülesandeid täitvaid </w:t>
      </w:r>
      <w:r w:rsidR="000A30B1">
        <w:rPr>
          <w:lang w:eastAsia="da-DK"/>
        </w:rPr>
        <w:t>laevu</w:t>
      </w:r>
      <w:r w:rsidR="005D18DB">
        <w:rPr>
          <w:lang w:eastAsia="da-DK"/>
        </w:rPr>
        <w:t>. Kuna nimetatud säte ei käsitle kitsalt igapäevaselt riigikaitse ülesannetega sama regulatsiooni</w:t>
      </w:r>
      <w:r w:rsidR="001F6E86">
        <w:rPr>
          <w:lang w:eastAsia="da-DK"/>
        </w:rPr>
        <w:t>,</w:t>
      </w:r>
      <w:r w:rsidR="005D18DB">
        <w:rPr>
          <w:lang w:eastAsia="da-DK"/>
        </w:rPr>
        <w:t xml:space="preserve"> vaid on piirangute seadmine tavasadamale, siis tunnistatakse § 33 lõige 4 kehtetuks ning esitatakse regulatsiooni mõte seadusesse lisatavas §-</w:t>
      </w:r>
      <w:r w:rsidR="00CF207F">
        <w:rPr>
          <w:lang w:eastAsia="da-DK"/>
        </w:rPr>
        <w:t>s</w:t>
      </w:r>
      <w:r w:rsidR="005D18DB">
        <w:rPr>
          <w:lang w:eastAsia="da-DK"/>
        </w:rPr>
        <w:t xml:space="preserve"> 3</w:t>
      </w:r>
      <w:r w:rsidR="00CF207F">
        <w:rPr>
          <w:lang w:eastAsia="da-DK"/>
        </w:rPr>
        <w:t>6</w:t>
      </w:r>
      <w:r w:rsidR="005D18DB" w:rsidRPr="002D7DF5">
        <w:rPr>
          <w:vertAlign w:val="superscript"/>
          <w:lang w:eastAsia="da-DK"/>
        </w:rPr>
        <w:t>1</w:t>
      </w:r>
      <w:r w:rsidR="005D18DB">
        <w:rPr>
          <w:lang w:eastAsia="da-DK"/>
        </w:rPr>
        <w:t xml:space="preserve">. </w:t>
      </w:r>
    </w:p>
    <w:p w14:paraId="1CE3ABED" w14:textId="77777777" w:rsidR="004566DC" w:rsidRDefault="004566DC" w:rsidP="00E06D66">
      <w:pPr>
        <w:rPr>
          <w:lang w:eastAsia="da-DK"/>
        </w:rPr>
      </w:pPr>
    </w:p>
    <w:p w14:paraId="336609A3" w14:textId="42BE79AF" w:rsidR="005D18DB" w:rsidRDefault="005D18DB" w:rsidP="00E06D66">
      <w:pPr>
        <w:rPr>
          <w:lang w:eastAsia="da-DK"/>
        </w:rPr>
      </w:pPr>
      <w:r>
        <w:rPr>
          <w:lang w:eastAsia="da-DK"/>
        </w:rPr>
        <w:t>Samuti muudetakse sätte sõnastus selgemaks. Sätte eesmärk ei ole reguleerida tavaaega, kus sadam ja sadamas teenust osutavad ettevõtted toimivad turukonkurentsil ja toimib ettevõtlusvabadus. Kui tavaolukorras on vajalik Kaitseväel võtta vastu Eestisse õppusele tulnud liitlaste laevu, siis teeb Kaitsevägi sadamapidajaga ja seal teenust osutavate ettevõtetega lepingud ja kokkulepped ning hüvitab ka kaasnevad kulud. Säte reguleerib olukorda, kui oht põhiseaduslikule korrale ja riigi julgeolekule on suurenenud, nt vaenlane koondab vägesid piiri taha, luureinfo näitab vaenlase vägede liikumist meile ohtlikesse positsioonidesse jne. Sellises olukorras on oluline, et liitlas</w:t>
      </w:r>
      <w:r w:rsidR="0015450C">
        <w:rPr>
          <w:lang w:eastAsia="da-DK"/>
        </w:rPr>
        <w:t>te relvajõud (isikud ja vahendid)</w:t>
      </w:r>
      <w:r>
        <w:rPr>
          <w:lang w:eastAsia="da-DK"/>
        </w:rPr>
        <w:t xml:space="preserve"> saabuksid võimalikult kiiresti Eestisse. </w:t>
      </w:r>
      <w:r w:rsidR="0015450C">
        <w:rPr>
          <w:rFonts w:cs="Times New Roman"/>
          <w:bCs/>
          <w:szCs w:val="24"/>
        </w:rPr>
        <w:t>Samuti</w:t>
      </w:r>
      <w:r w:rsidR="0015450C" w:rsidRPr="002B4536">
        <w:rPr>
          <w:rFonts w:cs="Times New Roman"/>
          <w:bCs/>
          <w:szCs w:val="24"/>
        </w:rPr>
        <w:t xml:space="preserve"> ei ole suurenenud ohu </w:t>
      </w:r>
      <w:r w:rsidR="0015450C">
        <w:rPr>
          <w:rFonts w:cs="Times New Roman"/>
          <w:bCs/>
          <w:szCs w:val="24"/>
        </w:rPr>
        <w:t>korral</w:t>
      </w:r>
      <w:r w:rsidR="0015450C" w:rsidRPr="002B4536">
        <w:rPr>
          <w:rFonts w:cs="Times New Roman"/>
          <w:bCs/>
          <w:szCs w:val="24"/>
        </w:rPr>
        <w:t xml:space="preserve"> </w:t>
      </w:r>
      <w:r w:rsidR="0015450C">
        <w:rPr>
          <w:rFonts w:cs="Times New Roman"/>
          <w:bCs/>
          <w:szCs w:val="24"/>
        </w:rPr>
        <w:t xml:space="preserve">tähtis </w:t>
      </w:r>
      <w:r w:rsidR="0015450C" w:rsidRPr="002B4536">
        <w:rPr>
          <w:rFonts w:cs="Times New Roman"/>
          <w:bCs/>
          <w:szCs w:val="24"/>
        </w:rPr>
        <w:t>ainult liitlaste saabumine</w:t>
      </w:r>
      <w:r w:rsidR="0015450C">
        <w:rPr>
          <w:rFonts w:cs="Times New Roman"/>
          <w:bCs/>
          <w:szCs w:val="24"/>
        </w:rPr>
        <w:t>,</w:t>
      </w:r>
      <w:r w:rsidR="0015450C" w:rsidRPr="002B4536">
        <w:rPr>
          <w:rFonts w:cs="Times New Roman"/>
          <w:bCs/>
          <w:szCs w:val="24"/>
        </w:rPr>
        <w:t xml:space="preserve"> vaid k</w:t>
      </w:r>
      <w:r w:rsidR="0015450C">
        <w:rPr>
          <w:rFonts w:cs="Times New Roman"/>
          <w:bCs/>
          <w:szCs w:val="24"/>
        </w:rPr>
        <w:t>a</w:t>
      </w:r>
      <w:r w:rsidR="0015450C" w:rsidRPr="002B4536">
        <w:rPr>
          <w:rFonts w:cs="Times New Roman"/>
          <w:bCs/>
          <w:szCs w:val="24"/>
        </w:rPr>
        <w:t xml:space="preserve"> eluks vajalikud teenused</w:t>
      </w:r>
      <w:r w:rsidR="0015450C">
        <w:rPr>
          <w:rFonts w:cs="Times New Roman"/>
          <w:bCs/>
          <w:szCs w:val="24"/>
        </w:rPr>
        <w:t xml:space="preserve"> ja kaubad, näiteks</w:t>
      </w:r>
      <w:r>
        <w:rPr>
          <w:lang w:eastAsia="da-DK"/>
        </w:rPr>
        <w:t xml:space="preserve"> toit, vedelkütus, humanitaarabi. Seetõttu nähakse sätte sõnastuses ette, et Vabariigi Valitsus võib piirata sadama tavapärast toimimist, kui on vajalik hakata tegema ettevalmistusi kriisiülesannete täitmiseks või neid juba ka täita. Laia riigikaitse kontseptsioonist tulenevalt ei ole kriisiülesanded ainult Kaitseväel (riigi sõjaline kaitsmine)</w:t>
      </w:r>
      <w:r w:rsidR="003E673A">
        <w:rPr>
          <w:lang w:eastAsia="da-DK"/>
        </w:rPr>
        <w:t>,</w:t>
      </w:r>
      <w:r>
        <w:rPr>
          <w:lang w:eastAsia="da-DK"/>
        </w:rPr>
        <w:t xml:space="preserve"> vaid paljudel asutustel, ettevõtetel ja ka KOVidel ning nende ülesannete täitmiseks vaja ressurss võidakse tuua Eestisse ka sadamate kaudu</w:t>
      </w:r>
      <w:r w:rsidR="003E673A">
        <w:rPr>
          <w:lang w:eastAsia="da-DK"/>
        </w:rPr>
        <w:t>.</w:t>
      </w:r>
      <w:r>
        <w:rPr>
          <w:lang w:eastAsia="da-DK"/>
        </w:rPr>
        <w:t xml:space="preserve"> </w:t>
      </w:r>
      <w:r w:rsidR="003E673A">
        <w:rPr>
          <w:lang w:eastAsia="da-DK"/>
        </w:rPr>
        <w:t>S</w:t>
      </w:r>
      <w:r>
        <w:rPr>
          <w:lang w:eastAsia="da-DK"/>
        </w:rPr>
        <w:t>ellisel juhul peab sadamas teenuste osutamise ja liikluse korraldama ümber selliselt, et kriis</w:t>
      </w:r>
      <w:r w:rsidR="007F145B">
        <w:rPr>
          <w:lang w:eastAsia="da-DK"/>
        </w:rPr>
        <w:t>i</w:t>
      </w:r>
      <w:r w:rsidR="003E673A">
        <w:rPr>
          <w:lang w:eastAsia="da-DK"/>
        </w:rPr>
        <w:t>olukorra lahendamise</w:t>
      </w:r>
      <w:r>
        <w:rPr>
          <w:lang w:eastAsia="da-DK"/>
        </w:rPr>
        <w:t xml:space="preserve">ks vajalikud teenused ja ressurss </w:t>
      </w:r>
      <w:r w:rsidR="0090624D">
        <w:rPr>
          <w:lang w:eastAsia="da-DK"/>
        </w:rPr>
        <w:t>jõuaksid</w:t>
      </w:r>
      <w:r>
        <w:rPr>
          <w:lang w:eastAsia="da-DK"/>
        </w:rPr>
        <w:t xml:space="preserve"> esmajärjekorras riiki. </w:t>
      </w:r>
    </w:p>
    <w:p w14:paraId="2580E8F4" w14:textId="77777777" w:rsidR="00C02C40" w:rsidRDefault="00C02C40" w:rsidP="00E06D66">
      <w:pPr>
        <w:rPr>
          <w:lang w:eastAsia="da-DK"/>
        </w:rPr>
      </w:pPr>
    </w:p>
    <w:p w14:paraId="33993583" w14:textId="242FB9D4" w:rsidR="00C02C40" w:rsidRDefault="00C02C40" w:rsidP="00E06D66">
      <w:pPr>
        <w:rPr>
          <w:rFonts w:cs="Times New Roman"/>
          <w:bCs/>
          <w:szCs w:val="24"/>
        </w:rPr>
      </w:pPr>
      <w:r>
        <w:rPr>
          <w:rFonts w:cs="Times New Roman"/>
          <w:bCs/>
          <w:szCs w:val="24"/>
        </w:rPr>
        <w:t>P</w:t>
      </w:r>
      <w:r w:rsidRPr="0015450C">
        <w:rPr>
          <w:rFonts w:cs="Times New Roman"/>
          <w:bCs/>
          <w:szCs w:val="24"/>
        </w:rPr>
        <w:t xml:space="preserve">iirangute tõttu tekkinud kahju </w:t>
      </w:r>
      <w:r w:rsidR="001F6E86">
        <w:rPr>
          <w:rFonts w:cs="Times New Roman"/>
          <w:bCs/>
          <w:szCs w:val="24"/>
        </w:rPr>
        <w:t xml:space="preserve">kannab </w:t>
      </w:r>
      <w:r w:rsidRPr="0015450C">
        <w:rPr>
          <w:rFonts w:cs="Times New Roman"/>
          <w:bCs/>
          <w:szCs w:val="24"/>
        </w:rPr>
        <w:t xml:space="preserve">ja saamata jäänud tulu </w:t>
      </w:r>
      <w:r w:rsidR="001F6E86">
        <w:rPr>
          <w:rFonts w:cs="Times New Roman"/>
          <w:bCs/>
          <w:szCs w:val="24"/>
        </w:rPr>
        <w:t>hüvitab</w:t>
      </w:r>
      <w:r w:rsidR="001F6E86" w:rsidRPr="0015450C">
        <w:rPr>
          <w:rFonts w:cs="Times New Roman"/>
          <w:bCs/>
          <w:szCs w:val="24"/>
        </w:rPr>
        <w:t xml:space="preserve"> </w:t>
      </w:r>
      <w:r w:rsidRPr="0015450C">
        <w:rPr>
          <w:rFonts w:cs="Times New Roman"/>
          <w:bCs/>
          <w:szCs w:val="24"/>
        </w:rPr>
        <w:t>piirangu kehtestaja.</w:t>
      </w:r>
    </w:p>
    <w:p w14:paraId="66BDB348" w14:textId="77777777" w:rsidR="000A0044" w:rsidRDefault="000A0044" w:rsidP="00E06D66">
      <w:pPr>
        <w:rPr>
          <w:b/>
          <w:bCs/>
          <w:lang w:eastAsia="da-DK"/>
        </w:rPr>
      </w:pPr>
    </w:p>
    <w:p w14:paraId="5C3CB7FA" w14:textId="3A5CACB5" w:rsidR="005F6A1A" w:rsidRDefault="005F6A1A" w:rsidP="00E06D66">
      <w:r w:rsidRPr="005F6A1A">
        <w:rPr>
          <w:b/>
          <w:bCs/>
          <w:lang w:eastAsia="da-DK"/>
        </w:rPr>
        <w:t xml:space="preserve">Punktis </w:t>
      </w:r>
      <w:r w:rsidR="000A0044">
        <w:rPr>
          <w:b/>
          <w:bCs/>
          <w:lang w:eastAsia="da-DK"/>
        </w:rPr>
        <w:t>8</w:t>
      </w:r>
      <w:r w:rsidR="00102171">
        <w:rPr>
          <w:b/>
          <w:bCs/>
          <w:lang w:eastAsia="da-DK"/>
        </w:rPr>
        <w:t xml:space="preserve"> </w:t>
      </w:r>
      <w:r w:rsidRPr="005F6A1A">
        <w:t xml:space="preserve">on toodud kriisiülesande täitmise ja selleks valmistumise järelevalvesätted sarnaselt teistele isikutele määratud kriisiülesannetega. </w:t>
      </w:r>
    </w:p>
    <w:p w14:paraId="3B225D94" w14:textId="77777777" w:rsidR="002F0393" w:rsidRDefault="002F0393" w:rsidP="00E06D66">
      <w:pPr>
        <w:rPr>
          <w:rFonts w:cs="Times New Roman"/>
          <w:szCs w:val="24"/>
        </w:rPr>
      </w:pPr>
    </w:p>
    <w:p w14:paraId="6BF4A79B" w14:textId="04D9268B" w:rsidR="002F0393" w:rsidRPr="003D71F5" w:rsidRDefault="002F0393" w:rsidP="00E06D66">
      <w:pPr>
        <w:pStyle w:val="Pealkiri1"/>
        <w:contextualSpacing w:val="0"/>
      </w:pPr>
      <w:bookmarkStart w:id="671" w:name="_Toc199403538"/>
      <w:r w:rsidRPr="003D71F5">
        <w:t>§ 2</w:t>
      </w:r>
      <w:r w:rsidR="001C3693">
        <w:t>52</w:t>
      </w:r>
      <w:r w:rsidRPr="003D71F5">
        <w:t>. Sotsiaalhoolekande seaduse muutmine</w:t>
      </w:r>
      <w:bookmarkEnd w:id="671"/>
    </w:p>
    <w:p w14:paraId="5901A230" w14:textId="77777777" w:rsidR="002F0393" w:rsidRPr="005F6A1A" w:rsidRDefault="002F0393" w:rsidP="00E06D66">
      <w:pPr>
        <w:rPr>
          <w:rFonts w:cs="Times New Roman"/>
          <w:szCs w:val="24"/>
          <w:lang w:eastAsia="et-EE"/>
        </w:rPr>
      </w:pPr>
    </w:p>
    <w:p w14:paraId="684415F6" w14:textId="58EF9A21" w:rsidR="0014394B" w:rsidRPr="0014394B" w:rsidRDefault="0014394B" w:rsidP="00E06D66">
      <w:pPr>
        <w:rPr>
          <w:rFonts w:eastAsia="Times New Roman" w:cs="Times New Roman"/>
          <w:szCs w:val="24"/>
        </w:rPr>
      </w:pPr>
      <w:r w:rsidRPr="0014394B">
        <w:rPr>
          <w:rFonts w:eastAsia="Times New Roman" w:cs="Times New Roman"/>
          <w:b/>
          <w:bCs/>
          <w:szCs w:val="24"/>
        </w:rPr>
        <w:t>Paragrahvi 1 punktiga</w:t>
      </w:r>
      <w:r w:rsidRPr="0014394B">
        <w:rPr>
          <w:rFonts w:eastAsia="Times New Roman" w:cs="Times New Roman"/>
          <w:b/>
          <w:szCs w:val="24"/>
        </w:rPr>
        <w:t xml:space="preserve"> 1</w:t>
      </w:r>
      <w:r w:rsidRPr="0014394B">
        <w:rPr>
          <w:rFonts w:eastAsia="Times New Roman" w:cs="Times New Roman"/>
          <w:szCs w:val="24"/>
        </w:rPr>
        <w:t xml:space="preserve"> muudetakse SHS</w:t>
      </w:r>
      <w:r w:rsidR="00E92805">
        <w:rPr>
          <w:rFonts w:eastAsia="Times New Roman" w:cs="Times New Roman"/>
          <w:szCs w:val="24"/>
        </w:rPr>
        <w:t>i</w:t>
      </w:r>
      <w:r w:rsidRPr="0014394B">
        <w:rPr>
          <w:rFonts w:eastAsia="Times New Roman" w:cs="Times New Roman"/>
          <w:szCs w:val="24"/>
        </w:rPr>
        <w:t xml:space="preserve"> § 13</w:t>
      </w:r>
      <w:r w:rsidRPr="0014394B">
        <w:rPr>
          <w:rFonts w:eastAsia="Times New Roman" w:cs="Times New Roman"/>
          <w:szCs w:val="24"/>
          <w:vertAlign w:val="superscript"/>
        </w:rPr>
        <w:t>1</w:t>
      </w:r>
      <w:r w:rsidRPr="0014394B">
        <w:rPr>
          <w:rFonts w:eastAsia="Times New Roman" w:cs="Times New Roman"/>
          <w:szCs w:val="24"/>
        </w:rPr>
        <w:t xml:space="preserve">, milles reguleeritakse </w:t>
      </w:r>
      <w:r w:rsidR="005316D7">
        <w:rPr>
          <w:rFonts w:eastAsia="Times New Roman" w:cs="Times New Roman"/>
          <w:szCs w:val="24"/>
        </w:rPr>
        <w:t>erandeid</w:t>
      </w:r>
      <w:r w:rsidRPr="0014394B">
        <w:rPr>
          <w:rFonts w:eastAsia="Times New Roman" w:cs="Times New Roman"/>
          <w:szCs w:val="24"/>
        </w:rPr>
        <w:t xml:space="preserve"> sotsiaalteenuste osutamisel eriolukorra, erakorralise ja sõjaseisukorra ajal. Käesoleva muudatuse puhul on võetud suund luua teenusenõuete leevendused just erakorraliseks ja sõjaseisukorraks, sest varem ei ole selliste olukordade puhul teenuse ja toetuste korraldamise nõudeid sätestatud. E</w:t>
      </w:r>
      <w:r w:rsidRPr="0014394B">
        <w:rPr>
          <w:rFonts w:eastAsia="Times New Roman" w:cs="Times New Roman"/>
          <w:color w:val="34394C"/>
          <w:szCs w:val="24"/>
          <w:lang w:eastAsia="et-EE"/>
        </w:rPr>
        <w:t xml:space="preserve">rakorraline seisukord on üldjuhul </w:t>
      </w:r>
      <w:r w:rsidRPr="0014394B">
        <w:rPr>
          <w:rFonts w:eastAsia="Times New Roman" w:cs="Times New Roman"/>
          <w:szCs w:val="24"/>
          <w:lang w:eastAsia="et-EE"/>
        </w:rPr>
        <w:t>Eesti põhiseaduslikku korda ähvardav oht (Eesti põhiseadusliku korra vägivald</w:t>
      </w:r>
      <w:r w:rsidR="00FE3FFE">
        <w:rPr>
          <w:rFonts w:eastAsia="Times New Roman" w:cs="Times New Roman"/>
          <w:szCs w:val="24"/>
          <w:lang w:eastAsia="et-EE"/>
        </w:rPr>
        <w:t>se</w:t>
      </w:r>
      <w:r w:rsidRPr="0014394B">
        <w:rPr>
          <w:rFonts w:eastAsia="Times New Roman" w:cs="Times New Roman"/>
          <w:szCs w:val="24"/>
          <w:lang w:eastAsia="et-EE"/>
        </w:rPr>
        <w:t xml:space="preserve"> kukutamise katse, terroristlik tegevus, </w:t>
      </w:r>
      <w:r w:rsidRPr="0014394B">
        <w:rPr>
          <w:rFonts w:eastAsia="Times New Roman" w:cs="Times New Roman"/>
          <w:color w:val="1A1B1F"/>
          <w:szCs w:val="24"/>
          <w:lang w:eastAsia="et-EE"/>
        </w:rPr>
        <w:t>vägivallaga seotud kollektiivne surveaktsioon, ulatuslik vägivallaga seotud isiku</w:t>
      </w:r>
      <w:r w:rsidR="005D18DB">
        <w:rPr>
          <w:rFonts w:eastAsia="Times New Roman" w:cs="Times New Roman"/>
          <w:color w:val="1A1B1F"/>
          <w:szCs w:val="24"/>
          <w:lang w:eastAsia="et-EE"/>
        </w:rPr>
        <w:t xml:space="preserve">te ja </w:t>
      </w:r>
      <w:r w:rsidRPr="0014394B">
        <w:rPr>
          <w:rFonts w:eastAsia="Times New Roman" w:cs="Times New Roman"/>
          <w:color w:val="1A1B1F"/>
          <w:szCs w:val="24"/>
          <w:lang w:eastAsia="et-EE"/>
        </w:rPr>
        <w:t>gruppide</w:t>
      </w:r>
      <w:r w:rsidR="002F0FC7">
        <w:rPr>
          <w:rFonts w:eastAsia="Times New Roman" w:cs="Times New Roman"/>
          <w:color w:val="1A1B1F"/>
          <w:szCs w:val="24"/>
          <w:lang w:eastAsia="et-EE"/>
        </w:rPr>
        <w:t xml:space="preserve"> </w:t>
      </w:r>
      <w:r w:rsidRPr="0014394B">
        <w:rPr>
          <w:rFonts w:eastAsia="Times New Roman" w:cs="Times New Roman"/>
          <w:color w:val="1A1B1F"/>
          <w:szCs w:val="24"/>
          <w:lang w:eastAsia="et-EE"/>
        </w:rPr>
        <w:t xml:space="preserve">vaheline konflikt ja Eesti Vabariigi mõne paikkonna vägivaldne isoleerimine). Põhiseaduslikku korda ähvardava ohu puhul võib </w:t>
      </w:r>
      <w:r w:rsidR="004D0B14">
        <w:rPr>
          <w:rFonts w:eastAsia="Times New Roman" w:cs="Times New Roman"/>
          <w:color w:val="1A1B1F"/>
          <w:szCs w:val="24"/>
          <w:lang w:eastAsia="et-EE"/>
        </w:rPr>
        <w:t>R</w:t>
      </w:r>
      <w:r w:rsidRPr="0014394B">
        <w:rPr>
          <w:rFonts w:eastAsia="Times New Roman" w:cs="Times New Roman"/>
          <w:color w:val="1A1B1F"/>
          <w:szCs w:val="24"/>
          <w:lang w:eastAsia="et-EE"/>
        </w:rPr>
        <w:t xml:space="preserve">iigikogu presidendi või valitsuse ettepanekul välja kuulutada erakorralise seisukorra. Lisaks võib valitsus erakorralise seisukorra ajal Eesti põhiseaduslikku korda ähvardava ohu kõrvaldamiseks kehtestada piiranguid, näiteks keelata rahvakogunemised või kehtestada </w:t>
      </w:r>
      <w:r w:rsidR="007D5AF5">
        <w:rPr>
          <w:rFonts w:eastAsia="Times New Roman" w:cs="Times New Roman"/>
          <w:color w:val="1A1B1F"/>
          <w:szCs w:val="24"/>
          <w:lang w:eastAsia="et-EE"/>
        </w:rPr>
        <w:t>liikumispiiranguid</w:t>
      </w:r>
      <w:r w:rsidRPr="0014394B">
        <w:rPr>
          <w:rFonts w:eastAsia="Times New Roman" w:cs="Times New Roman"/>
          <w:color w:val="1A1B1F"/>
          <w:szCs w:val="24"/>
          <w:lang w:eastAsia="et-EE"/>
        </w:rPr>
        <w:t xml:space="preserve">, millel võib olla suur mõju sotsiaalteenuste korraldamisele. Eespool nimetatud olukorra lõppedes peaks olema võimalik korraldada sotsiaalteenuseid tavaolukorra reeglite kohaselt. </w:t>
      </w:r>
    </w:p>
    <w:p w14:paraId="170B72CF" w14:textId="77777777" w:rsidR="0014394B" w:rsidRPr="0014394B" w:rsidRDefault="0014394B" w:rsidP="00E06D66">
      <w:pPr>
        <w:rPr>
          <w:rFonts w:eastAsia="Times New Roman" w:cs="Times New Roman"/>
          <w:color w:val="1A1B1F"/>
          <w:szCs w:val="24"/>
          <w:lang w:eastAsia="et-EE"/>
        </w:rPr>
      </w:pPr>
    </w:p>
    <w:p w14:paraId="2D402D04" w14:textId="77777777" w:rsidR="0014394B" w:rsidRPr="0014394B" w:rsidRDefault="0014394B" w:rsidP="00E06D66">
      <w:pPr>
        <w:rPr>
          <w:rFonts w:eastAsia="Times New Roman" w:cs="Times New Roman"/>
          <w:szCs w:val="24"/>
        </w:rPr>
      </w:pPr>
      <w:r w:rsidRPr="0014394B">
        <w:rPr>
          <w:rFonts w:eastAsia="Times New Roman" w:cs="Times New Roman"/>
          <w:color w:val="1A1B1F"/>
          <w:szCs w:val="24"/>
          <w:lang w:eastAsia="et-EE"/>
        </w:rPr>
        <w:t>Juhul kui erakorralisele seisukorrale järgneb sõjaseisukord, rakenduvad pärast sõjaseisukorra lõppemist eelnõus sätestatud erisused, sest sõjaolukorraga kaasnev mõju sotsiaalteenuste korraldamisele ja teenusesaajatele on hulga laiaulatuslikum, mistõttu on §</w:t>
      </w:r>
      <w:r w:rsidRPr="0014394B">
        <w:rPr>
          <w:rFonts w:eastAsia="Times New Roman" w:cs="Times New Roman"/>
          <w:szCs w:val="24"/>
        </w:rPr>
        <w:t xml:space="preserve"> 13</w:t>
      </w:r>
      <w:r w:rsidRPr="0014394B">
        <w:rPr>
          <w:rFonts w:eastAsia="Times New Roman" w:cs="Times New Roman"/>
          <w:szCs w:val="24"/>
          <w:vertAlign w:val="superscript"/>
        </w:rPr>
        <w:t>1</w:t>
      </w:r>
      <w:r w:rsidRPr="0014394B">
        <w:rPr>
          <w:rFonts w:eastAsia="Times New Roman" w:cs="Times New Roman"/>
          <w:szCs w:val="24"/>
        </w:rPr>
        <w:t xml:space="preserve"> lõigetes 1 ja 2 esitatud nõuete täitmise puhul antud ka üleminekuaeg. </w:t>
      </w:r>
    </w:p>
    <w:p w14:paraId="120BC6AD" w14:textId="77777777" w:rsidR="0014394B" w:rsidRPr="0014394B" w:rsidRDefault="0014394B" w:rsidP="00E06D66">
      <w:pPr>
        <w:rPr>
          <w:rFonts w:eastAsia="Times New Roman" w:cs="Times New Roman"/>
          <w:szCs w:val="24"/>
        </w:rPr>
      </w:pPr>
    </w:p>
    <w:p w14:paraId="68D1949D" w14:textId="409EE603" w:rsidR="0014394B" w:rsidRPr="0014394B" w:rsidRDefault="0014394B" w:rsidP="00E06D66">
      <w:pPr>
        <w:rPr>
          <w:lang w:eastAsia="et-EE"/>
        </w:rPr>
      </w:pPr>
      <w:r w:rsidRPr="00960437">
        <w:rPr>
          <w:b/>
        </w:rPr>
        <w:t>Paragrahvi 13</w:t>
      </w:r>
      <w:r w:rsidRPr="00960437">
        <w:rPr>
          <w:b/>
          <w:vertAlign w:val="superscript"/>
        </w:rPr>
        <w:t>1</w:t>
      </w:r>
      <w:r w:rsidRPr="00960437">
        <w:rPr>
          <w:b/>
        </w:rPr>
        <w:t xml:space="preserve"> lõikes 1</w:t>
      </w:r>
      <w:r w:rsidRPr="0014394B">
        <w:t xml:space="preserve"> sätestatakse </w:t>
      </w:r>
      <w:r w:rsidR="00F02183">
        <w:t>KOVi</w:t>
      </w:r>
      <w:r w:rsidRPr="0014394B">
        <w:t xml:space="preserve"> sotsiaaltöötajale esitatavate nõuete leevendamine ehk miinimumtasandi nõuded, mida erakorralise või sõjaseisukorra ajal ja kaks aastat pärast sõjaseisukorra lõppemist on vaja rakendada sotsiaaltöötaja ametisse nimetamisel, et tagada püsivate kriisiülesannete </w:t>
      </w:r>
      <w:r w:rsidR="004D0B14">
        <w:t>pidev</w:t>
      </w:r>
      <w:r w:rsidRPr="0014394B">
        <w:t xml:space="preserve"> täitmine. Õigus on võtta avalikku teenistusse sotsiaaltöötajana isik, kes vastab vaid avaliku teenistuse seaduse § 14 lõikes 1 sätestatud nõuetele. Seega võib sotsiaaltöötajana </w:t>
      </w:r>
      <w:r w:rsidRPr="0014394B">
        <w:rPr>
          <w:shd w:val="clear" w:color="auto" w:fill="FFFFFF"/>
        </w:rPr>
        <w:t xml:space="preserve">teenistusse võtta vähemalt keskharidusega täieliku teovõimega Eesti Vabariigi kodaniku, kes valdab eesti keelt seaduses või seaduse alusel sätestatud ulatuses. </w:t>
      </w:r>
      <w:r w:rsidRPr="0014394B">
        <w:t>Erakorralise või sõjaseisukorra ajal ja kaks aastat pärast sõjaseisukorra lõppemist ei pea isik vastama SHS</w:t>
      </w:r>
      <w:r w:rsidR="00E92805">
        <w:t>i</w:t>
      </w:r>
      <w:r w:rsidRPr="0014394B">
        <w:t xml:space="preserve"> </w:t>
      </w:r>
      <w:r w:rsidRPr="0014394B">
        <w:rPr>
          <w:bdr w:val="none" w:sz="0" w:space="0" w:color="auto" w:frame="1"/>
        </w:rPr>
        <w:t>§-s 16</w:t>
      </w:r>
      <w:r w:rsidRPr="0014394B">
        <w:rPr>
          <w:bdr w:val="none" w:sz="0" w:space="0" w:color="auto" w:frame="1"/>
          <w:vertAlign w:val="superscript"/>
        </w:rPr>
        <w:t>1</w:t>
      </w:r>
      <w:r w:rsidRPr="0014394B">
        <w:rPr>
          <w:shd w:val="clear" w:color="auto" w:fill="FFFFFF"/>
        </w:rPr>
        <w:t xml:space="preserve"> sätestatud nõudele ehk tal ei pea olema kutseseaduse alusel välja antud sotsiaaltöötaja kutset või riiklikult tunnustatud kõrgharidust sotsiaaltöös või sellele vastavat kvalifikatsiooni. </w:t>
      </w:r>
      <w:r w:rsidRPr="0014394B">
        <w:t xml:space="preserve">Ametisse nimetatava sotsiaaltöötaja juhendamise tagab KOV vastavalt ametnikul täita tuleva töö </w:t>
      </w:r>
      <w:r w:rsidR="001F6E86" w:rsidRPr="0014394B">
        <w:t>iseloomu</w:t>
      </w:r>
      <w:r w:rsidR="001F6E86">
        <w:t>le</w:t>
      </w:r>
      <w:r w:rsidRPr="0014394B">
        <w:t>. Sõjaseis</w:t>
      </w:r>
      <w:r w:rsidR="00560A73">
        <w:t>u</w:t>
      </w:r>
      <w:r w:rsidRPr="0014394B">
        <w:t xml:space="preserve">korra lõppedes on </w:t>
      </w:r>
      <w:r w:rsidR="00F02183">
        <w:t>KOVi</w:t>
      </w:r>
      <w:r w:rsidRPr="0014394B">
        <w:t>l sellistel alustel ametisse nimetatud sotsiaaltöötajat võimalik rakendada kuni kaks aastat pärast sõjaseisukorra lõppemist.</w:t>
      </w:r>
      <w:r w:rsidRPr="0014394B">
        <w:rPr>
          <w:b/>
          <w:color w:val="1F4D78"/>
        </w:rPr>
        <w:t xml:space="preserve"> </w:t>
      </w:r>
      <w:r w:rsidRPr="0014394B">
        <w:rPr>
          <w:shd w:val="clear" w:color="auto" w:fill="FFFFFF"/>
        </w:rPr>
        <w:t xml:space="preserve">Sõjaseisukorra lõppemisel ei saa eeldada, et </w:t>
      </w:r>
      <w:r w:rsidR="00F02183">
        <w:rPr>
          <w:shd w:val="clear" w:color="auto" w:fill="FFFFFF"/>
        </w:rPr>
        <w:t>KOVi</w:t>
      </w:r>
      <w:r w:rsidRPr="0014394B">
        <w:rPr>
          <w:shd w:val="clear" w:color="auto" w:fill="FFFFFF"/>
        </w:rPr>
        <w:t xml:space="preserve">l on võimalik leida kohe vajaliku ettevalmistusega sotsiaaltöötajaid, kuna nii sõjaolukorras kui ka veel selle järel võib olla logistiliste, võrgu- ja muude probleemide tõttu raskendatud igasuguste koolituste läbimine, kuid oluline on jätkata </w:t>
      </w:r>
      <w:r w:rsidR="00F02183">
        <w:rPr>
          <w:shd w:val="clear" w:color="auto" w:fill="FFFFFF"/>
        </w:rPr>
        <w:t>KOVi</w:t>
      </w:r>
      <w:r w:rsidRPr="0014394B">
        <w:rPr>
          <w:shd w:val="clear" w:color="auto" w:fill="FFFFFF"/>
        </w:rPr>
        <w:t xml:space="preserve"> ülesannete täitmist. Seetõttu on sõjaolukorra järel pikendatud leevendust sotsiaaltöötaja ettevalmistusnõuetes veel kaks aastat pärast sõjaseisukorra lõppemist, mis võiks olla piisav aeg kriisiolukorrale eelnenud tavapärase olukorra taastumiseks. </w:t>
      </w:r>
      <w:r w:rsidRPr="0014394B">
        <w:t xml:space="preserve">Eriolukorra lõppemise järel sellist </w:t>
      </w:r>
      <w:r w:rsidR="00081875">
        <w:t>erandit</w:t>
      </w:r>
      <w:r w:rsidRPr="0014394B">
        <w:t xml:space="preserve"> ei rakendata. Pärast üleminekuaja lõppemist rakenduvad </w:t>
      </w:r>
      <w:r w:rsidR="00AB239A">
        <w:t>SHSi §-</w:t>
      </w:r>
      <w:r w:rsidRPr="0014394B">
        <w:rPr>
          <w:bdr w:val="none" w:sz="0" w:space="0" w:color="auto" w:frame="1"/>
        </w:rPr>
        <w:t>s 16</w:t>
      </w:r>
      <w:r w:rsidRPr="0014394B">
        <w:rPr>
          <w:bdr w:val="none" w:sz="0" w:space="0" w:color="auto" w:frame="1"/>
          <w:vertAlign w:val="superscript"/>
        </w:rPr>
        <w:t>1</w:t>
      </w:r>
      <w:r w:rsidRPr="0014394B">
        <w:rPr>
          <w:shd w:val="clear" w:color="auto" w:fill="FFFFFF"/>
        </w:rPr>
        <w:t xml:space="preserve"> sätestatud nõuded sotsiaaltöötaja ametisse nimetamise korral täies ulatuses.</w:t>
      </w:r>
    </w:p>
    <w:p w14:paraId="4B3F4CF6" w14:textId="77777777" w:rsidR="0014394B" w:rsidRPr="0014394B" w:rsidRDefault="0014394B" w:rsidP="00E06D66"/>
    <w:p w14:paraId="567851DB" w14:textId="752842C9" w:rsidR="0014394B" w:rsidRPr="0014394B" w:rsidRDefault="0014394B" w:rsidP="00E06D66">
      <w:pPr>
        <w:rPr>
          <w:bCs/>
        </w:rPr>
      </w:pPr>
      <w:r w:rsidRPr="00960437">
        <w:rPr>
          <w:b/>
          <w:bCs/>
        </w:rPr>
        <w:t>Paragrahvi 13</w:t>
      </w:r>
      <w:r w:rsidRPr="00960437">
        <w:rPr>
          <w:b/>
          <w:bCs/>
          <w:vertAlign w:val="superscript"/>
        </w:rPr>
        <w:t>1</w:t>
      </w:r>
      <w:r w:rsidRPr="00960437">
        <w:rPr>
          <w:b/>
          <w:bCs/>
        </w:rPr>
        <w:t xml:space="preserve"> lõikes 2</w:t>
      </w:r>
      <w:r w:rsidRPr="0014394B">
        <w:rPr>
          <w:bCs/>
        </w:rPr>
        <w:t xml:space="preserve"> leevendatakse nõudeid hooldustöötajale, kes osutab väljaspool kodu osutatavat üldhooldusteenust erakorralise või sõjaseisukorra ajal ja kaks aastat pärast sõjaseisukorra lõppemist. Tööle võib võtta isiku, kes on täisealine ja teovõimeline ning kellel ei ole § 22 lõikes 4 sätestatud ettevalmistusnõuded täidetud. </w:t>
      </w:r>
      <w:r w:rsidRPr="0014394B">
        <w:t>Üldhooldusteenuse</w:t>
      </w:r>
      <w:r w:rsidRPr="0014394B">
        <w:rPr>
          <w:bCs/>
        </w:rPr>
        <w:t xml:space="preserve"> osutajal tuleb sellise isiku hooldustöötajana tööle võtmisel tagada</w:t>
      </w:r>
      <w:r w:rsidR="004D0B14">
        <w:rPr>
          <w:bCs/>
        </w:rPr>
        <w:t xml:space="preserve">, et töötajat juhendab </w:t>
      </w:r>
      <w:r w:rsidRPr="0014394B">
        <w:rPr>
          <w:bCs/>
        </w:rPr>
        <w:t xml:space="preserve">§ 22 lõikes 4 sätestatud nõuetele vastav hooldustöötaja. Tegemist on SHSis sätestatud nõuete leevendamisega. Teenuseosutajal on õigus jätkata eespool nimetatud isiku kasutamist hooldustöötajana kuni kaks aastat pärast sõjaseisukorra lõppemist. Sõjaseisukorra lõppemisel ei saa eeldada, et teenuseosutajal on võimalik leida kohe vajaliku ettevalmistusega hooldustöötajaid, kuna nii sõjaolukorras kui ka veel selle järel võib olla logistiliste, võrgu- ja muude probleemide tõttu raskendatud igasuguste koolituste läbimine, kuid oluline on jätkata üldhooldusteenuse osutamist. Seetõttu on sõjaolukorra järel pikendatud leevendust hooldustöötaja ettevalmistusnõuetes veel kaks aastat pärast sõjaseisukorra lõppemist, mis võiks olla piisav aeg kriisiolukorrale eelnenud tavapärase olukorra taastumiseks. Eriolukorra lõppemise järel sellist </w:t>
      </w:r>
      <w:r w:rsidR="00252E4E">
        <w:rPr>
          <w:bCs/>
        </w:rPr>
        <w:t>erandit</w:t>
      </w:r>
      <w:r w:rsidRPr="0014394B">
        <w:rPr>
          <w:bCs/>
        </w:rPr>
        <w:t xml:space="preserve"> ei rakendata. Pärast üleminekuaja lõppemist rakenduvad </w:t>
      </w:r>
      <w:r w:rsidR="00AB239A">
        <w:rPr>
          <w:bCs/>
        </w:rPr>
        <w:t>SHSi §</w:t>
      </w:r>
      <w:r w:rsidRPr="0014394B">
        <w:rPr>
          <w:bCs/>
        </w:rPr>
        <w:t xml:space="preserve"> 22 lõikes 4 sätestatud</w:t>
      </w:r>
      <w:r w:rsidRPr="0014394B">
        <w:rPr>
          <w:bCs/>
          <w:shd w:val="clear" w:color="auto" w:fill="FFFFFF"/>
        </w:rPr>
        <w:t xml:space="preserve"> nõuded hooldustöötajale tööle võtmisel ja juba tööle võetuile täies ulatuses. </w:t>
      </w:r>
    </w:p>
    <w:p w14:paraId="60E92C40" w14:textId="77777777" w:rsidR="0014394B" w:rsidRPr="0014394B" w:rsidRDefault="0014394B" w:rsidP="00E06D66">
      <w:pPr>
        <w:rPr>
          <w:bCs/>
        </w:rPr>
      </w:pPr>
    </w:p>
    <w:p w14:paraId="6C539074" w14:textId="40972C2E" w:rsidR="0014394B" w:rsidRPr="0014394B" w:rsidRDefault="0014394B" w:rsidP="00E06D66">
      <w:pPr>
        <w:rPr>
          <w:bCs/>
        </w:rPr>
      </w:pPr>
      <w:r w:rsidRPr="0014394B">
        <w:rPr>
          <w:bCs/>
          <w:shd w:val="clear" w:color="auto" w:fill="FFFFFF"/>
        </w:rPr>
        <w:t>Kuna erakorralise või sõjaseisukorra ajal ei rakendata SHS</w:t>
      </w:r>
      <w:r w:rsidR="00F02183">
        <w:rPr>
          <w:bCs/>
          <w:shd w:val="clear" w:color="auto" w:fill="FFFFFF"/>
        </w:rPr>
        <w:t>i</w:t>
      </w:r>
      <w:r w:rsidRPr="0014394B">
        <w:rPr>
          <w:bCs/>
          <w:shd w:val="clear" w:color="auto" w:fill="FFFFFF"/>
        </w:rPr>
        <w:t xml:space="preserve"> </w:t>
      </w:r>
      <w:r w:rsidRPr="0014394B">
        <w:rPr>
          <w:bCs/>
        </w:rPr>
        <w:t xml:space="preserve">§-s 152 sätestatud tegevusloa nõuet, ei tule eespool nimetud kriisiolukordade ajal </w:t>
      </w:r>
      <w:r w:rsidRPr="0014394B">
        <w:t>üldhooldusteenuse</w:t>
      </w:r>
      <w:r w:rsidRPr="0014394B">
        <w:rPr>
          <w:bCs/>
        </w:rPr>
        <w:t xml:space="preserve"> osutajal esitada SKA</w:t>
      </w:r>
      <w:r w:rsidR="001F6E86">
        <w:rPr>
          <w:bCs/>
        </w:rPr>
        <w:t>-</w:t>
      </w:r>
      <w:r w:rsidRPr="0014394B">
        <w:rPr>
          <w:bCs/>
        </w:rPr>
        <w:t xml:space="preserve">le infot tööle võetud hooldustöötajate haridusnõuete vastavuse kohta. Küll aga taastub vastava info edastamise kohustus SHSis sätestatud nõuetele vastavate või erisätte alusel ajutiselt täidetud hooldustöötaja töökohal töötavate isikute kohta pärast erakorralise või sõjaseisukorra lõppemist. </w:t>
      </w:r>
    </w:p>
    <w:p w14:paraId="5CD99FFC" w14:textId="77777777" w:rsidR="0014394B" w:rsidRPr="0014394B" w:rsidRDefault="0014394B" w:rsidP="00E06D66">
      <w:pPr>
        <w:rPr>
          <w:rFonts w:ascii="Arial" w:hAnsi="Arial"/>
          <w:sz w:val="22"/>
        </w:rPr>
      </w:pPr>
    </w:p>
    <w:p w14:paraId="23DB6B7A" w14:textId="470B0278" w:rsidR="0014394B" w:rsidRPr="0014394B" w:rsidRDefault="0014394B" w:rsidP="00E06D66">
      <w:pPr>
        <w:rPr>
          <w:bCs/>
          <w:color w:val="202020"/>
        </w:rPr>
      </w:pPr>
      <w:r w:rsidRPr="0014394B">
        <w:t>Üldhooldusteenuse</w:t>
      </w:r>
      <w:r w:rsidRPr="0014394B">
        <w:rPr>
          <w:bCs/>
        </w:rPr>
        <w:t xml:space="preserve"> osutaja kohustuseks jääb erakorralise või sõjaseisukorra ajal tööle võetava isiku suhtes NETS</w:t>
      </w:r>
      <w:r w:rsidR="00AB239A">
        <w:rPr>
          <w:bCs/>
        </w:rPr>
        <w:t>i</w:t>
      </w:r>
      <w:r w:rsidRPr="0014394B">
        <w:rPr>
          <w:bCs/>
          <w:color w:val="000000"/>
        </w:rPr>
        <w:t xml:space="preserve"> </w:t>
      </w:r>
      <w:r w:rsidRPr="0014394B">
        <w:rPr>
          <w:bCs/>
        </w:rPr>
        <w:t>§ 13 lõikes 8 sätestatu rakendamine ehk teenuseosutaja peab n</w:t>
      </w:r>
      <w:r w:rsidRPr="0014394B">
        <w:rPr>
          <w:bCs/>
          <w:color w:val="202020"/>
          <w:shd w:val="clear" w:color="auto" w:fill="FFFFFF"/>
        </w:rPr>
        <w:t xml:space="preserve">õudma tööle asujalt </w:t>
      </w:r>
      <w:r w:rsidR="001F6E86" w:rsidRPr="0014394B">
        <w:rPr>
          <w:bCs/>
          <w:color w:val="202020"/>
          <w:shd w:val="clear" w:color="auto" w:fill="FFFFFF"/>
        </w:rPr>
        <w:t>kirjalik</w:t>
      </w:r>
      <w:r w:rsidR="001F6E86">
        <w:rPr>
          <w:bCs/>
          <w:color w:val="202020"/>
          <w:shd w:val="clear" w:color="auto" w:fill="FFFFFF"/>
        </w:rPr>
        <w:t>ku</w:t>
      </w:r>
      <w:r w:rsidR="001F6E86" w:rsidRPr="0014394B">
        <w:rPr>
          <w:bCs/>
          <w:color w:val="202020"/>
          <w:shd w:val="clear" w:color="auto" w:fill="FFFFFF"/>
        </w:rPr>
        <w:t xml:space="preserve"> </w:t>
      </w:r>
      <w:r w:rsidRPr="0014394B">
        <w:rPr>
          <w:bCs/>
          <w:color w:val="202020"/>
          <w:shd w:val="clear" w:color="auto" w:fill="FFFFFF"/>
        </w:rPr>
        <w:t>taasesitamist võimaldavas vormis kinnitust selle kohta, et tal ei ole tuvastatud nakkushaigust, talle teadaolevalt ei põe ta nakkushaigust ja tal ei ole nakkushaiguse sümptomeid, samuti peab teenuseosutaja tagama, et tööle asuja või töötaja esitab nakkushaiguste suhtes tervisekontrolli läbimise kohta kirjaliku tervisetõendi hiljemalt 90 kalendripäeva möödumisel eriolukorra, erakorralise seisukorra või sõjaseisukorra lõppemisest arvates.</w:t>
      </w:r>
    </w:p>
    <w:p w14:paraId="33B6F47F" w14:textId="77777777" w:rsidR="0014394B" w:rsidRPr="0014394B" w:rsidRDefault="0014394B" w:rsidP="00E06D66">
      <w:pPr>
        <w:rPr>
          <w:b/>
        </w:rPr>
      </w:pPr>
    </w:p>
    <w:p w14:paraId="0CCE896D" w14:textId="23DF91F1" w:rsidR="0014394B" w:rsidRPr="0014394B" w:rsidRDefault="0014394B" w:rsidP="00E06D66">
      <w:r w:rsidRPr="00960437">
        <w:rPr>
          <w:b/>
          <w:bCs/>
        </w:rPr>
        <w:t>Paragrahvi 13</w:t>
      </w:r>
      <w:r w:rsidRPr="00960437">
        <w:rPr>
          <w:b/>
          <w:bCs/>
          <w:vertAlign w:val="superscript"/>
        </w:rPr>
        <w:t>1</w:t>
      </w:r>
      <w:r w:rsidRPr="00960437">
        <w:rPr>
          <w:b/>
          <w:bCs/>
        </w:rPr>
        <w:t xml:space="preserve"> lõikes 3</w:t>
      </w:r>
      <w:r w:rsidRPr="0014394B">
        <w:t xml:space="preserve"> täpsustatakse kehtivat sõnastust, mis võimaldab eriolukorra, erakorralise või sõjaseisukorra ajal peatada </w:t>
      </w:r>
      <w:r w:rsidR="00AB239A">
        <w:t>SHSi §</w:t>
      </w:r>
      <w:r w:rsidRPr="0014394B">
        <w:t xml:space="preserve"> 64 lõikes 5 sätestatud tähtaja kulgemise. Tegemist on kehtiva sättega, mille vajadus </w:t>
      </w:r>
      <w:r w:rsidR="004D0B14">
        <w:t>tekkis</w:t>
      </w:r>
      <w:r w:rsidRPr="0014394B">
        <w:t xml:space="preserve"> koroonaviiruse leviku tõttu kehtestatud eriolukorras ja millest on võrreldes varasemaga välja jäetud erihoolekannet puudutav osa, mis on reguleeritud uues §-s 13</w:t>
      </w:r>
      <w:r w:rsidRPr="0014394B">
        <w:rPr>
          <w:vertAlign w:val="superscript"/>
        </w:rPr>
        <w:t>2</w:t>
      </w:r>
      <w:r w:rsidRPr="0014394B">
        <w:t xml:space="preserve">. Tähtaegade kulgemise peatumine puudutab maksimaalset aega, mille jooksul peab inimene pöörduma sotsiaalse rehabilitatsiooni teenuse osutaja poole selleks, et kehtiks SKA-poolne tasu maksmise kohustuse ülevõtmise otsus. Tavaolukorras on maksimaalseks ajaks </w:t>
      </w:r>
      <w:r w:rsidR="00AB239A">
        <w:t>SHSi §</w:t>
      </w:r>
      <w:r w:rsidRPr="0014394B">
        <w:t xml:space="preserve"> 64 lõike 5 kohaselt 60 kalendripäeva alates SKA tasu maksmise kohustuse ülevõtmise otsusest või järjekorra teatest, kuid eriolukorra, erakorralise ja sõjaseisukorra</w:t>
      </w:r>
      <w:r w:rsidR="0022392D">
        <w:t xml:space="preserve"> ajal</w:t>
      </w:r>
      <w:r w:rsidRPr="0014394B">
        <w:t xml:space="preserve"> on põhjendatud tähtaegade kulgemise peatumine. Nii saab inimene teenuseosutaja poole pöörduda pärast kehtestatud olukorra lõppemist ning ta ei kaota õigust teenuse eest tasu maksmise kohustuse ülevõtmisele.</w:t>
      </w:r>
    </w:p>
    <w:p w14:paraId="6A7AD38A" w14:textId="77777777" w:rsidR="0014394B" w:rsidRPr="00960437" w:rsidRDefault="0014394B" w:rsidP="00E06D66">
      <w:pPr>
        <w:rPr>
          <w:b/>
          <w:bCs/>
          <w:sz w:val="22"/>
        </w:rPr>
      </w:pPr>
    </w:p>
    <w:p w14:paraId="05125723" w14:textId="76AD5C1B" w:rsidR="0014394B" w:rsidRPr="0014394B" w:rsidRDefault="0014394B" w:rsidP="00E06D66">
      <w:r w:rsidRPr="00960437">
        <w:rPr>
          <w:b/>
          <w:bCs/>
        </w:rPr>
        <w:t>Paragrahvi 13</w:t>
      </w:r>
      <w:r w:rsidRPr="00960437">
        <w:rPr>
          <w:b/>
          <w:bCs/>
          <w:vertAlign w:val="superscript"/>
        </w:rPr>
        <w:t>1</w:t>
      </w:r>
      <w:r w:rsidRPr="00960437">
        <w:rPr>
          <w:b/>
          <w:bCs/>
        </w:rPr>
        <w:t xml:space="preserve"> lõikes 4</w:t>
      </w:r>
      <w:r w:rsidRPr="0014394B">
        <w:t xml:space="preserve"> täpsustatakse kehtiva seaduse sõnastust, mis võimaldab eriolukorra, erakorralise</w:t>
      </w:r>
      <w:r w:rsidR="0022392D">
        <w:t xml:space="preserve"> </w:t>
      </w:r>
      <w:r w:rsidRPr="0014394B">
        <w:t>või sõjaseisukorra</w:t>
      </w:r>
      <w:r w:rsidR="0022392D">
        <w:t xml:space="preserve"> ajal</w:t>
      </w:r>
      <w:r w:rsidRPr="0014394B">
        <w:t xml:space="preserve"> valdkonna eest vastutava ministri ettepanekul pikendada sotsiaalse rehabilitatsiooni teenuse eest tasu maksmise kohustuse ülevõtmise tähtaega kuni eriolukorrast, erakorralisest või sõjaseisukorrast tingitud ümberkorralduse vajaduse äralangemiseni. Tegemist on kehtiva sättega, mille vajadus </w:t>
      </w:r>
      <w:r w:rsidR="004D0B14">
        <w:t>tekkis</w:t>
      </w:r>
      <w:r w:rsidRPr="0014394B">
        <w:t xml:space="preserve"> koroonaviiruse leviku tõttu kehtestatud eriolukorras ja millest on võrreldes varasemaga välja jäetud erihoolekannet puudutav osa, mis on reguleeritud uues §-s 13</w:t>
      </w:r>
      <w:r w:rsidRPr="0014394B">
        <w:rPr>
          <w:vertAlign w:val="superscript"/>
        </w:rPr>
        <w:t>2</w:t>
      </w:r>
      <w:r w:rsidRPr="0014394B">
        <w:t>. Sotsiaalse rehabilitatsiooni teenuse eest tasu maksmise kohustuse ülevõtmise otsuses määratakse muu hulgas aeg, mille jooksul riik isiku eest tasu maksmise kohustuse üle võtab. Eriolukorra, erakorralise ja sõjaseisukorra</w:t>
      </w:r>
      <w:r w:rsidR="0022392D">
        <w:t xml:space="preserve"> ajal</w:t>
      </w:r>
      <w:r w:rsidRPr="0014394B">
        <w:t xml:space="preserve"> võib tekkida olukord, kus isikul ei ole võimalik rehabilitatsiooniteenust saada temast sõltumatute asjaolude tõttu. Seetõttu on asjakohane võimaldada SKA</w:t>
      </w:r>
      <w:r w:rsidR="001F6E86">
        <w:t>-</w:t>
      </w:r>
      <w:r w:rsidRPr="0014394B">
        <w:t>l pikendada sotsiaalse rehabilitatsiooni teenuse eest tasu maksmise kohustuse ülevõtmise tähtaega, et tagada õigustatud isiku teenuste saamist seni, kui teenuse saamist takistavad asjaolud on ära langenud.</w:t>
      </w:r>
    </w:p>
    <w:p w14:paraId="2BA592D0" w14:textId="77777777" w:rsidR="0014394B" w:rsidRPr="0014394B" w:rsidRDefault="0014394B" w:rsidP="00E06D66"/>
    <w:p w14:paraId="09FDF8C7" w14:textId="13AB4EBC" w:rsidR="0014394B" w:rsidRPr="0014394B" w:rsidRDefault="0014394B" w:rsidP="00E06D66">
      <w:r w:rsidRPr="0014394B">
        <w:t>Tegemist on võimalusega pikendada haldusorgani algatusel eriolukorra, erakorralise või sõjaseisukorra ajal haldusorgani enda poolt</w:t>
      </w:r>
      <w:r w:rsidRPr="0014394B">
        <w:rPr>
          <w:rFonts w:eastAsia="Calibri"/>
        </w:rPr>
        <w:t xml:space="preserve"> </w:t>
      </w:r>
      <w:r w:rsidRPr="0014394B">
        <w:t>haldusaktiga tuvastatud seisundi kestust, mis annab isikule õiguse saada toetust või teenust ning tagab sellega isiku sotsiaalse kaitse. Eelnõu kohaselt on SKA</w:t>
      </w:r>
      <w:r w:rsidR="00AD6F6A">
        <w:t>-</w:t>
      </w:r>
      <w:r w:rsidRPr="0014394B">
        <w:t xml:space="preserve">l õigus pikendada sotsiaalse rehabilitatsiooni teenuse eest tasu maksmise kohustuse ülevõtmise või erihoolekandeteenuse osutamise tähtaega. Pikendamise otsus tehakse valdkonna eest vastutava ministri ettepanekul, mis tuleks </w:t>
      </w:r>
      <w:r w:rsidR="004D0B14">
        <w:t>üldjuhul</w:t>
      </w:r>
      <w:r w:rsidRPr="0014394B">
        <w:t xml:space="preserve"> esitada kirjalikult koos ettepanekuga tähtaja kohta. Ettepaneku tegemisel võib valdkonna eest vastutav minister lähtuda omakorda rakendusasutuse vastavasisulisest ettepanekust, sest pikendamise vajadus võib esmalt ilmneda rakendusasutusel. Valdkonna eest vastutava ministri ettepaneku tegemise eesmärk on ühtlustada Sotsiaalministeeriumi valitsemisalasse kuuluvate asutuste tehtavate otsuste sisu, et tagada sarnaste otsuste puhul nende lõpptähtaja pikendamise ühetaolisus.</w:t>
      </w:r>
    </w:p>
    <w:p w14:paraId="6F3D9B25" w14:textId="77777777" w:rsidR="0014394B" w:rsidRPr="0014394B" w:rsidRDefault="0014394B" w:rsidP="00E06D66">
      <w:pPr>
        <w:rPr>
          <w:b/>
        </w:rPr>
      </w:pPr>
    </w:p>
    <w:p w14:paraId="2975C4C4" w14:textId="16A7BB44" w:rsidR="0014394B" w:rsidRPr="0014394B" w:rsidRDefault="0014394B" w:rsidP="00E06D66">
      <w:r w:rsidRPr="0014394B">
        <w:rPr>
          <w:b/>
          <w:bCs/>
        </w:rPr>
        <w:t>Paragrahvi 1</w:t>
      </w:r>
      <w:r w:rsidRPr="0014394B">
        <w:rPr>
          <w:b/>
        </w:rPr>
        <w:t xml:space="preserve"> punktiga </w:t>
      </w:r>
      <w:r w:rsidRPr="0014394B">
        <w:rPr>
          <w:b/>
          <w:bCs/>
        </w:rPr>
        <w:t>2</w:t>
      </w:r>
      <w:r w:rsidRPr="0014394B">
        <w:t xml:space="preserve"> täiendatakse SHSi </w:t>
      </w:r>
      <w:r w:rsidRPr="0014394B">
        <w:rPr>
          <w:bCs/>
        </w:rPr>
        <w:t>§-dega</w:t>
      </w:r>
      <w:r w:rsidRPr="0014394B">
        <w:t xml:space="preserve"> 13</w:t>
      </w:r>
      <w:r w:rsidRPr="0014394B">
        <w:rPr>
          <w:vertAlign w:val="superscript"/>
        </w:rPr>
        <w:t>2</w:t>
      </w:r>
      <w:r w:rsidRPr="0014394B">
        <w:rPr>
          <w:bCs/>
        </w:rPr>
        <w:t>–13</w:t>
      </w:r>
      <w:r w:rsidRPr="0014394B">
        <w:rPr>
          <w:bCs/>
          <w:vertAlign w:val="superscript"/>
        </w:rPr>
        <w:t>4</w:t>
      </w:r>
      <w:r w:rsidRPr="0014394B">
        <w:rPr>
          <w:bCs/>
        </w:rPr>
        <w:t xml:space="preserve">, </w:t>
      </w:r>
      <w:r w:rsidRPr="0014394B">
        <w:t>milles reguleeritakse kriisiolukorra</w:t>
      </w:r>
      <w:r w:rsidR="005D1493">
        <w:t xml:space="preserve"> ajal</w:t>
      </w:r>
      <w:r w:rsidRPr="0014394B">
        <w:t xml:space="preserve"> sotsiaalteenuste osutamise ja toimetulekutoetuse määramise ja maksmise </w:t>
      </w:r>
      <w:r w:rsidR="000E7175">
        <w:t>erandeid</w:t>
      </w:r>
      <w:r w:rsidRPr="0014394B">
        <w:t>.</w:t>
      </w:r>
      <w:r w:rsidR="00AF3C01">
        <w:t xml:space="preserve"> </w:t>
      </w:r>
    </w:p>
    <w:p w14:paraId="260A6374" w14:textId="77777777" w:rsidR="0014394B" w:rsidRPr="0014394B" w:rsidRDefault="0014394B" w:rsidP="00E06D66"/>
    <w:p w14:paraId="77962138" w14:textId="67C186B0" w:rsidR="0014394B" w:rsidRPr="0014394B" w:rsidRDefault="0014394B" w:rsidP="00E06D66">
      <w:r w:rsidRPr="00960437">
        <w:rPr>
          <w:b/>
          <w:bCs/>
        </w:rPr>
        <w:t>Paragrahvis 13</w:t>
      </w:r>
      <w:r w:rsidRPr="00960437">
        <w:rPr>
          <w:b/>
          <w:bCs/>
          <w:vertAlign w:val="superscript"/>
        </w:rPr>
        <w:t>2</w:t>
      </w:r>
      <w:r w:rsidRPr="0014394B">
        <w:t xml:space="preserve"> sätestatakse </w:t>
      </w:r>
      <w:r w:rsidR="000E7175">
        <w:t>erandid</w:t>
      </w:r>
      <w:r w:rsidRPr="0014394B">
        <w:t xml:space="preserve"> erihoolekandeteenuste osutamisele eriolukorra, erakorralise ja sõjaseisukorra ajal. </w:t>
      </w:r>
    </w:p>
    <w:p w14:paraId="55855781" w14:textId="77777777" w:rsidR="0014394B" w:rsidRPr="0014394B" w:rsidRDefault="0014394B" w:rsidP="00E06D66"/>
    <w:p w14:paraId="777ADAEF" w14:textId="3BB16987" w:rsidR="0014394B" w:rsidRPr="0014394B" w:rsidRDefault="0014394B" w:rsidP="00E06D66">
      <w:r w:rsidRPr="00960437">
        <w:rPr>
          <w:b/>
        </w:rPr>
        <w:t>Paragrahvi 13</w:t>
      </w:r>
      <w:r w:rsidRPr="00960437">
        <w:rPr>
          <w:b/>
          <w:vertAlign w:val="superscript"/>
        </w:rPr>
        <w:t>2</w:t>
      </w:r>
      <w:r w:rsidRPr="00960437">
        <w:rPr>
          <w:b/>
        </w:rPr>
        <w:t xml:space="preserve"> lõikes 1</w:t>
      </w:r>
      <w:r w:rsidRPr="0014394B">
        <w:t xml:space="preserve"> sätestatakse, et eriolukorra ajal, kui see on vältimatult vajalik erihoolekandeteenuse osutamise jätkamiseks, võib lisaks </w:t>
      </w:r>
      <w:r w:rsidR="00AB239A">
        <w:t>SHSi §</w:t>
      </w:r>
      <w:r w:rsidRPr="0014394B">
        <w:t xml:space="preserve"> 86 lõikes 1 nimetatud isikutele erihoolekandeteenust vahetult osutada ka füüsiline isik, kes on teovõimeline, kellel on vähemalt põhiharidus ja kellele § 86 lõikes 1 sätestatud nõuetele vastava isik </w:t>
      </w:r>
      <w:r w:rsidR="004D0B14" w:rsidRPr="0014394B">
        <w:t>on taga</w:t>
      </w:r>
      <w:r w:rsidR="00E450E7">
        <w:t>nud</w:t>
      </w:r>
      <w:r w:rsidR="004D0B14" w:rsidRPr="0014394B">
        <w:t xml:space="preserve"> juhendami</w:t>
      </w:r>
      <w:r w:rsidR="00E450E7">
        <w:t>se</w:t>
      </w:r>
      <w:r w:rsidRPr="0014394B">
        <w:t>. Kui tavaolukorras nõutakse tegevusjuhendajalt, et omandatud oleks vähemalt keskharidus</w:t>
      </w:r>
      <w:r w:rsidR="00AD6F6A">
        <w:t>,</w:t>
      </w:r>
      <w:r w:rsidRPr="0014394B">
        <w:t xml:space="preserve"> ja vajalik on erialane ettevalmistus või sobiv kutse- või kõrgharidus erihoolekandeteenuse osutamiseks, siis eriolukorra ajal võib teenuseosutamise jätkamiseks olla vajalik tööle võtta madalama haridustasemega inimesi, kes saavad juhendamise korral täita tegevusjuhendaja tööülesandeid. Kuna ettevalmistusnõuete alandamine kehtib eriolukorra ajal, peaks eriolukorra ajal tööle võetud isiku tööleping olema tähtajaline ja lõppema eriolukorra lõppemisega. Sellisel juhul tuleb töötajat ka selgelt teavitada sellest, et tegemist on tähtajalise lepinguga ja eriolukorra lõppemisega lõpeb ka tema tööleping. TLSi kommentaarides (§ 9 kommentaar, p</w:t>
      </w:r>
      <w:r w:rsidR="0032531F">
        <w:t>unkt</w:t>
      </w:r>
      <w:r w:rsidRPr="0014394B">
        <w:t xml:space="preserve"> 6) on selgitatud, et töölepingu tähtajalisus võib olla määratud konkreetse kuupäevaga või teatud kindla sündmuse saabumisega. </w:t>
      </w:r>
    </w:p>
    <w:p w14:paraId="3F2DF251" w14:textId="77777777" w:rsidR="0014394B" w:rsidRPr="0014394B" w:rsidRDefault="0014394B" w:rsidP="00E06D66"/>
    <w:p w14:paraId="60B5F20E" w14:textId="4CAA20F2" w:rsidR="0014394B" w:rsidRPr="0014394B" w:rsidRDefault="0014394B" w:rsidP="00E06D66">
      <w:r w:rsidRPr="00960437">
        <w:rPr>
          <w:b/>
        </w:rPr>
        <w:t>Paragrahvi 13</w:t>
      </w:r>
      <w:r w:rsidRPr="00960437">
        <w:rPr>
          <w:b/>
          <w:vertAlign w:val="superscript"/>
        </w:rPr>
        <w:t>2</w:t>
      </w:r>
      <w:r w:rsidRPr="00960437">
        <w:rPr>
          <w:b/>
        </w:rPr>
        <w:t xml:space="preserve"> lõikes 2</w:t>
      </w:r>
      <w:r w:rsidRPr="0014394B">
        <w:t xml:space="preserve"> sätestatakse, et erakorralise või sõjaseisukorra ajal ja kahe aasta jooksul sõjaseisukorra lõppemisest, kui see on vältimatult vajalik erihoolekandeteenuse osutamise jätkamiseks, võib lisaks </w:t>
      </w:r>
      <w:r w:rsidR="00AB239A">
        <w:t>SHSi §</w:t>
      </w:r>
      <w:r w:rsidRPr="0014394B">
        <w:t xml:space="preserve"> 86 lõikes 1 nimetatud isikutele erihoolekandeteenust vahetult osutada ka füüsiline isik, kes on täisealine ja teovõimeline, ke</w:t>
      </w:r>
      <w:r w:rsidR="00D83127">
        <w:t>da</w:t>
      </w:r>
      <w:r w:rsidRPr="0014394B">
        <w:t xml:space="preserve"> ei ole karistatud tahtlikult toime pandud kuriteo eest ja kellele § 86 lõikes 1 sätestatud nõuetele vastav isik </w:t>
      </w:r>
      <w:r w:rsidR="00E450E7" w:rsidRPr="00E450E7">
        <w:t>on taga</w:t>
      </w:r>
      <w:r w:rsidR="00E450E7">
        <w:t>nud</w:t>
      </w:r>
      <w:r w:rsidR="00E450E7" w:rsidRPr="00E450E7">
        <w:t xml:space="preserve"> juhendami</w:t>
      </w:r>
      <w:r w:rsidR="00E450E7">
        <w:t>s</w:t>
      </w:r>
      <w:r w:rsidR="00E450E7" w:rsidRPr="00E450E7">
        <w:t>e</w:t>
      </w:r>
      <w:r w:rsidRPr="0014394B">
        <w:t xml:space="preserve">. Erakorralise või sõjaseisukorra ajal ei saa erihoolekandeteenuse osutaja ilmselt valida, millise haridusega inimesi ta tegevusjuhendajana tööle võtab. Iga abikäsi on teretulnud olukorras, kus paljud tegevusjuhendajad võivad töölt eemal olla. Inimeste eest hoolitsemise puhul on siiski oluline, et abistaja oleks teovõimeline ega oleks karistatud tahtlikult toime pandud kuriteo eest. Ettevalmistusnõuete alandamine kehtib erakorralise seisukorra ajal, mistõttu sõlmitakse erakorralise seisukorra ajal tööle võetud isikutega tähtajaline tööleping – tööleping lõpeb erakorralise seisukorra lõppemisega. </w:t>
      </w:r>
    </w:p>
    <w:p w14:paraId="3F13DAC1" w14:textId="77777777" w:rsidR="0014394B" w:rsidRPr="0014394B" w:rsidRDefault="0014394B" w:rsidP="00E06D66"/>
    <w:p w14:paraId="77BBE584" w14:textId="3AA2FD2F" w:rsidR="0014394B" w:rsidRPr="0014394B" w:rsidRDefault="0014394B" w:rsidP="00E06D66">
      <w:r w:rsidRPr="0014394B">
        <w:t>Sõjaseisukorra lõppemisel ei saa eeldada, et teenus</w:t>
      </w:r>
      <w:r w:rsidR="008408C2">
        <w:t>e</w:t>
      </w:r>
      <w:r w:rsidRPr="0014394B">
        <w:t>osutajal on võimalik leida vajaliku ettevalmistusega tegevusjuhendajaid, mistõttu kehtib tegevusjuhendajate ajutine ettevalmistusnõue veel kaks aastat pärast sõjaseisukorra lõppemist. Erihoolekandeteenuseid võib tavaolukorras osutada isik, kellel on vähemalt keskharidus ja vajalik erialane ettevalmistus või sobiv kutse- või kõrgharidus erihoolekandeteenuse osutamiseks. Tavaolukorras võib erihoolekandeteenuseid juhendamisel osutama hakata ka keskharidusega isik, kes on läbinud tegevusjuhendaja koolituse sissejuhatava osa. Sissejuhatava osa läbimiseks on loodud e-koolitus. Sõjaolukorra järel võib olla logistiliste ja võrguprobleemide tõttu raskendatud isegi e-koolituse läbimine, mistõttu on sõjaseisukorra järel pikendatud leevendust tegevusjuhendaja ettevalmistusnõuetes veel kaks aastat pärast sõjaseisukorra lõppemist, mis võiks olla piisav aeg kriisiolukorrale eelnenud tavapärase olukorra taastumiseks. Erihoolekandeteenuste sihtrühmaga tegelemise puhul on väga oluline, et vajaliku ettevalmistuseta inimesi juhendaks nende töös nõuetele vastav isik.</w:t>
      </w:r>
    </w:p>
    <w:p w14:paraId="7E60FD20" w14:textId="77777777" w:rsidR="0014394B" w:rsidRPr="0014394B" w:rsidRDefault="0014394B" w:rsidP="00E06D66"/>
    <w:p w14:paraId="69DB9E59" w14:textId="75066CF9" w:rsidR="0014394B" w:rsidRPr="0014394B" w:rsidRDefault="0014394B" w:rsidP="00E06D66">
      <w:r w:rsidRPr="00960437">
        <w:rPr>
          <w:b/>
        </w:rPr>
        <w:t>Paragrahvi 13</w:t>
      </w:r>
      <w:r w:rsidRPr="00960437">
        <w:rPr>
          <w:b/>
          <w:vertAlign w:val="superscript"/>
        </w:rPr>
        <w:t>2</w:t>
      </w:r>
      <w:r w:rsidRPr="00960437">
        <w:rPr>
          <w:b/>
        </w:rPr>
        <w:t xml:space="preserve"> lõikes 3</w:t>
      </w:r>
      <w:r w:rsidRPr="0014394B">
        <w:t xml:space="preserve"> sätestatakse, et sõjaseis</w:t>
      </w:r>
      <w:r w:rsidR="00560A73">
        <w:t>u</w:t>
      </w:r>
      <w:r w:rsidRPr="0014394B">
        <w:t>korra ajal võib majutusega erihoolekandeteenuse kasutaja teenusekohta kaotamata teenuse kasutamata jätta tavapärase kahe kuu asemel kuni 14 päeva. Majutusega erihoolekandeteenused võivad olla toetatud elamise teenus, kogukonnas elamise teenus ja ööpäevaringne erihooldusteenus. Sõjaseisukorra</w:t>
      </w:r>
      <w:r w:rsidR="00A7735B">
        <w:t xml:space="preserve"> ajal</w:t>
      </w:r>
      <w:r w:rsidRPr="0014394B">
        <w:t>, ku</w:t>
      </w:r>
      <w:r w:rsidR="00A7735B">
        <w:t>i</w:t>
      </w:r>
      <w:r w:rsidRPr="0014394B">
        <w:t xml:space="preserve"> abivajajate hulk võib hüppeliselt kasvada, ei saa lubada, et teenusekohta, mida kellelgi teisel võib väga vaja olla, ei kasutata enam kui 14 päeva. Erandina on isikul lubatud eespool sätestatud tähtajast kauem teenus kasutamata jätta vaid talle statsionaarse tervishoiuteenuse osutamise korral.</w:t>
      </w:r>
    </w:p>
    <w:p w14:paraId="2956A190" w14:textId="77777777" w:rsidR="0014394B" w:rsidRPr="00960437" w:rsidRDefault="0014394B" w:rsidP="00E06D66">
      <w:pPr>
        <w:rPr>
          <w:b/>
          <w:bCs/>
        </w:rPr>
      </w:pPr>
    </w:p>
    <w:p w14:paraId="7B80D3FF" w14:textId="3D3BB8C3" w:rsidR="0014394B" w:rsidRPr="0014394B" w:rsidRDefault="0014394B" w:rsidP="00E06D66">
      <w:r w:rsidRPr="00960437">
        <w:rPr>
          <w:b/>
          <w:bCs/>
        </w:rPr>
        <w:t>Paragrahvi 13</w:t>
      </w:r>
      <w:r w:rsidRPr="00960437">
        <w:rPr>
          <w:b/>
          <w:bCs/>
          <w:vertAlign w:val="superscript"/>
        </w:rPr>
        <w:t>2</w:t>
      </w:r>
      <w:r w:rsidRPr="00960437">
        <w:rPr>
          <w:b/>
          <w:bCs/>
        </w:rPr>
        <w:t xml:space="preserve"> lõikes 4</w:t>
      </w:r>
      <w:r w:rsidRPr="0014394B">
        <w:t xml:space="preserve"> sätestatakse eriolukorra, erakorralise või sõjaseisukorra ajal </w:t>
      </w:r>
      <w:r w:rsidR="00AB239A">
        <w:t>SHSi §</w:t>
      </w:r>
      <w:r w:rsidRPr="0014394B">
        <w:t> 71 lõigetes 6 ja 7 sätestatud tähtaegade pikenemine 14 päevani. Tavaolukorras peab erihoolekandeteenust saama suunatud isik pöörduma erihoolekandeteenuse osutaja poole suunamisotsuses märgitud teenuse osutamiseks kokku lepitud tähtpäeval, kuid igapäevaelu toetamise teenuse, töötamise toetamise teenuse ja toetatud elamise teenuse puhul hiljemalt kolme päeva jooksul, kogukonnas elamise teenuse ja ööpäevaringse erihooldusteenuse puhul seitsme päeva jooksul ja sundravilt või tahtevastaselt ravilt vabanev ja kohtumäärusega erihoolekandeteenust saama suunatud isik hiljemalt kümne päeva jooksul kokkulepitud tähtpäevast arvates. Kriisiolukorra</w:t>
      </w:r>
      <w:r w:rsidR="005D1493">
        <w:t xml:space="preserve"> ajal</w:t>
      </w:r>
      <w:r w:rsidRPr="0014394B">
        <w:t xml:space="preserve"> võib teenuse saamise alustamisel olla takistusi, mistõttu pikendatakse teenuse saamise alustamise tähtaega ja isik peab hakkama teenust saama 14 päeva jooksul kokkulepitud tähtpäevast arvates. </w:t>
      </w:r>
    </w:p>
    <w:p w14:paraId="1851D0CE" w14:textId="77777777" w:rsidR="0014394B" w:rsidRPr="0014394B" w:rsidRDefault="0014394B" w:rsidP="00E06D66"/>
    <w:p w14:paraId="7234F8DF" w14:textId="74687D21" w:rsidR="00E450E7" w:rsidRPr="0014394B" w:rsidRDefault="00E450E7" w:rsidP="00E06D66">
      <w:r w:rsidRPr="00960437">
        <w:rPr>
          <w:b/>
        </w:rPr>
        <w:t>Paragrahvi 13</w:t>
      </w:r>
      <w:r w:rsidRPr="00960437">
        <w:rPr>
          <w:b/>
          <w:vertAlign w:val="superscript"/>
        </w:rPr>
        <w:t>2</w:t>
      </w:r>
      <w:r w:rsidRPr="00960437">
        <w:rPr>
          <w:b/>
        </w:rPr>
        <w:t xml:space="preserve"> lõikes 5</w:t>
      </w:r>
      <w:r w:rsidRPr="0014394B">
        <w:t xml:space="preserve"> sätestatakse, et eriolukorra, erakorralise või sõjaseisukorra ajal võib </w:t>
      </w:r>
      <w:r w:rsidRPr="0014394B">
        <w:rPr>
          <w:bCs/>
        </w:rPr>
        <w:t>S</w:t>
      </w:r>
      <w:r>
        <w:rPr>
          <w:bCs/>
        </w:rPr>
        <w:t>otsiaalkindlustusamet</w:t>
      </w:r>
      <w:r w:rsidRPr="0014394B">
        <w:t xml:space="preserve"> valdkonna eest vastutava ministri ettepanekul pikendada erihoolekandeteenuse osutamise suunamisotsuse tähtaega kuni eriolukorrast, erakorralisest või sõjaseisukorrast tingitud ümberkorralduse vajaduse äralangemiseni. Tegemist on samasuguse meetmega, mida on kirjeldatud § 13</w:t>
      </w:r>
      <w:r w:rsidRPr="0014394B">
        <w:rPr>
          <w:vertAlign w:val="superscript"/>
        </w:rPr>
        <w:t>1</w:t>
      </w:r>
      <w:r w:rsidRPr="0014394B">
        <w:t xml:space="preserve"> lõike 4 selgituste juures. Kriisiolukorra</w:t>
      </w:r>
      <w:r w:rsidR="005D1493">
        <w:t xml:space="preserve"> ajal</w:t>
      </w:r>
      <w:r w:rsidRPr="0014394B">
        <w:t xml:space="preserve">, mis mõjutab erihoolekandeteenuse osutamist, võib tekkida olukord, kus inimese suunamine teenust saama lõpeb ning teenuseosutajal ja </w:t>
      </w:r>
      <w:r w:rsidRPr="0014394B">
        <w:rPr>
          <w:bCs/>
        </w:rPr>
        <w:t>S</w:t>
      </w:r>
      <w:r>
        <w:rPr>
          <w:bCs/>
        </w:rPr>
        <w:t>otsiaalkindlustusameti</w:t>
      </w:r>
      <w:r w:rsidRPr="0014394B">
        <w:t xml:space="preserve">l ei ole võimalik õigel ajal teha vajalikke toiminguid, et teenuse osutamine jätkuks. Näiteks ei pruugi teenuseosutajal olla võimalik hinnata vastavalt § 83 lõike 1 punktis 11 sätestatule kolm kuud enne inimese suunamisotsuses märgitud teenuse osutamise lõpetamise kuupäeva saabumist inimesele osutatud teenuse eesmärkide </w:t>
      </w:r>
      <w:r>
        <w:t>saavuta</w:t>
      </w:r>
      <w:r w:rsidRPr="0014394B">
        <w:t xml:space="preserve">mist või </w:t>
      </w:r>
      <w:r>
        <w:t>saavuta</w:t>
      </w:r>
      <w:r w:rsidRPr="0014394B">
        <w:t>mata jä</w:t>
      </w:r>
      <w:r>
        <w:t>ä</w:t>
      </w:r>
      <w:r w:rsidRPr="0014394B">
        <w:t>mist ja isikule teenuse osutamise jätkamise vajadust ning esita</w:t>
      </w:r>
      <w:r w:rsidR="009759D5">
        <w:t>d</w:t>
      </w:r>
      <w:r w:rsidRPr="0014394B">
        <w:t xml:space="preserve">a </w:t>
      </w:r>
      <w:r w:rsidRPr="0014394B">
        <w:rPr>
          <w:bCs/>
        </w:rPr>
        <w:t>S</w:t>
      </w:r>
      <w:r>
        <w:rPr>
          <w:bCs/>
        </w:rPr>
        <w:t>otsiaalkindlustusameti</w:t>
      </w:r>
      <w:r w:rsidRPr="0014394B">
        <w:t xml:space="preserve">le kirjalikku hinnangut teenuse eesmärkide </w:t>
      </w:r>
      <w:r>
        <w:t>saavuta</w:t>
      </w:r>
      <w:r w:rsidRPr="0014394B">
        <w:t xml:space="preserve">mise või </w:t>
      </w:r>
      <w:r>
        <w:t>saavuta</w:t>
      </w:r>
      <w:r w:rsidRPr="0014394B">
        <w:t>mata jä</w:t>
      </w:r>
      <w:r>
        <w:t>ä</w:t>
      </w:r>
      <w:r w:rsidRPr="0014394B">
        <w:t>mise ja isikule teenuse osutamise jätkamise vajaduse kohta. Samuti ei pruugi eriolukorra, erakorralise või sõjaseisukorra</w:t>
      </w:r>
      <w:r w:rsidR="0022392D">
        <w:t xml:space="preserve"> ajal</w:t>
      </w:r>
      <w:r w:rsidRPr="0014394B">
        <w:t xml:space="preserve"> olla otstarbekas kasutada </w:t>
      </w:r>
      <w:r w:rsidRPr="0014394B">
        <w:rPr>
          <w:bCs/>
        </w:rPr>
        <w:t>S</w:t>
      </w:r>
      <w:r>
        <w:rPr>
          <w:bCs/>
        </w:rPr>
        <w:t>otsiaalkindlustusameti</w:t>
      </w:r>
      <w:r w:rsidRPr="0014394B">
        <w:t xml:space="preserve"> ressurssi, et tegeleda suunamisotsuste pikendamisega. Kriisiolukorra</w:t>
      </w:r>
      <w:r w:rsidR="005D1493">
        <w:t xml:space="preserve"> ajal</w:t>
      </w:r>
      <w:r w:rsidRPr="0014394B">
        <w:t xml:space="preserve"> on oluline, et teenuse osutamine inimesele, kes tavaolukorras on hinnatud toetust vajavaks, jätkuks kuni ümberkorralduste vajaduse äralangemiseni, misjärel hinnatakse tavaolukorra taastudes </w:t>
      </w:r>
      <w:r w:rsidR="00AD6F6A">
        <w:t xml:space="preserve">vajadust jätkata </w:t>
      </w:r>
      <w:r w:rsidRPr="0014394B">
        <w:t xml:space="preserve">inimesele teenuse </w:t>
      </w:r>
      <w:r w:rsidR="00AD6F6A" w:rsidRPr="0014394B">
        <w:t>osutamis</w:t>
      </w:r>
      <w:r w:rsidR="00AD6F6A">
        <w:t>t</w:t>
      </w:r>
      <w:r w:rsidR="00AD6F6A" w:rsidRPr="0014394B">
        <w:t xml:space="preserve"> </w:t>
      </w:r>
      <w:r w:rsidRPr="0014394B">
        <w:t>ning vajaduse olemasolu korral jätkatakse teenuse osutamist. See säte on tulenevalt COVID-19 kriisi vajadusest juba SHSis olemas, kuid eelnõuga luuakse erihoolekandeteenuste osutamiseks eriolukorra, erakorralise või sõjaseisukorra</w:t>
      </w:r>
      <w:r w:rsidR="0022392D">
        <w:t xml:space="preserve"> ajal</w:t>
      </w:r>
      <w:r w:rsidRPr="0014394B">
        <w:t xml:space="preserve"> eraldi paragrahv ning sätestatakse, et erihoolekandeteenuse osutamise tähtaega pikendatakse siis, kui eriolukord, erakorraline või sõjaseisukord mõjutab erihoolekandeteenuse osutamist ja valdkonna eest vastutav minister on </w:t>
      </w:r>
      <w:r w:rsidRPr="0014394B">
        <w:rPr>
          <w:bCs/>
        </w:rPr>
        <w:t>S</w:t>
      </w:r>
      <w:r>
        <w:rPr>
          <w:bCs/>
        </w:rPr>
        <w:t>otsiaalkindlustusameti</w:t>
      </w:r>
      <w:r w:rsidRPr="0014394B">
        <w:t>le sellesisulise ettepaneku teinud.</w:t>
      </w:r>
    </w:p>
    <w:p w14:paraId="21735C94" w14:textId="77777777" w:rsidR="0014394B" w:rsidRPr="0014394B" w:rsidRDefault="0014394B" w:rsidP="00E06D66">
      <w:pPr>
        <w:rPr>
          <w:bCs/>
          <w:u w:val="single"/>
        </w:rPr>
      </w:pPr>
    </w:p>
    <w:p w14:paraId="61B36F68" w14:textId="07A625B9" w:rsidR="0014394B" w:rsidRPr="0014394B" w:rsidRDefault="0014394B" w:rsidP="00E06D66">
      <w:pPr>
        <w:rPr>
          <w:b/>
        </w:rPr>
      </w:pPr>
      <w:r w:rsidRPr="00960437">
        <w:rPr>
          <w:b/>
        </w:rPr>
        <w:t>Paragrahvi 13</w:t>
      </w:r>
      <w:r w:rsidRPr="00960437">
        <w:rPr>
          <w:b/>
          <w:vertAlign w:val="superscript"/>
        </w:rPr>
        <w:t>2</w:t>
      </w:r>
      <w:r w:rsidRPr="00960437">
        <w:rPr>
          <w:b/>
        </w:rPr>
        <w:t xml:space="preserve"> lõigetes 6–8</w:t>
      </w:r>
      <w:r w:rsidRPr="0014394B">
        <w:t xml:space="preserve"> sätestatakse erihoolekandeteenuse osutaja kohustused erakorralise ja sõjaseisukorra ajal. Mainitud olukordades on teenuseosutaja kohustus teha kõik endast olenev, et teenuse toimimine jätkuks. Selleks tuleb kõikide erihoolekandeteenuste puhul lähtuvalt teenust kasutava isiku vajadustest tagada isiku turvalisus ja abistada teda enese eest hoolitsemisel. Kogukonnas elamise teenuse ja ööpäevaringse erihooldusteenuse osutaja kohustus on lisaks eespool nimetatule tagada isikule majutus ja toitlustamine ning ööpäevaringse erihooldusteenuse osutaja kohustus on järgida tervishoiuteenuse osutaja poolt isikule määratud raviskeemi ja omada ülevaadet ööpäevaringset erihooldust saava täisealise isiku viibimiskohast. Eelmainitud nõuete puhul eeldatakse, et teenuseosutaja tegutseb teenusesaaja huvides parimal võimalikul moel, oma elu ja tervist ohtu seadmata. Kõik kohustused, mille </w:t>
      </w:r>
      <w:r w:rsidR="00E450E7">
        <w:t>suhtes</w:t>
      </w:r>
      <w:r w:rsidRPr="0014394B">
        <w:t xml:space="preserve"> leevendusi ette nähtud ei ole, jäävad kõi</w:t>
      </w:r>
      <w:r w:rsidR="00B36EF8">
        <w:t>gi</w:t>
      </w:r>
      <w:r w:rsidRPr="0014394B">
        <w:t xml:space="preserve"> kriisiolukordade</w:t>
      </w:r>
      <w:r w:rsidR="00B36EF8">
        <w:t xml:space="preserve"> ajal</w:t>
      </w:r>
      <w:r w:rsidRPr="0014394B">
        <w:t xml:space="preserve"> kehtima. </w:t>
      </w:r>
    </w:p>
    <w:p w14:paraId="3BC5DA39" w14:textId="77777777" w:rsidR="0014394B" w:rsidRPr="0014394B" w:rsidRDefault="0014394B" w:rsidP="00E06D66"/>
    <w:p w14:paraId="305196B2" w14:textId="7C72D97E" w:rsidR="0014394B" w:rsidRPr="0014394B" w:rsidRDefault="0014394B" w:rsidP="00E06D66">
      <w:r w:rsidRPr="00960437">
        <w:rPr>
          <w:b/>
        </w:rPr>
        <w:t>Paragrahvi 13</w:t>
      </w:r>
      <w:r w:rsidRPr="00960437">
        <w:rPr>
          <w:b/>
          <w:vertAlign w:val="superscript"/>
        </w:rPr>
        <w:t>2</w:t>
      </w:r>
      <w:r w:rsidRPr="00960437">
        <w:rPr>
          <w:b/>
        </w:rPr>
        <w:t xml:space="preserve"> lõikes 9</w:t>
      </w:r>
      <w:r w:rsidRPr="0014394B">
        <w:t xml:space="preserve"> sätestatakse, et eriolukorra, erakorralise või sõjaseisukorra ajal ei kohaldata § 99 lõikes 3 ja § 102 lõike 1 punktis 4 sätestatut,</w:t>
      </w:r>
      <w:r w:rsidRPr="0014394B">
        <w:rPr>
          <w:rFonts w:ascii="Arial" w:hAnsi="Arial"/>
          <w:sz w:val="22"/>
        </w:rPr>
        <w:t xml:space="preserve"> </w:t>
      </w:r>
      <w:r w:rsidRPr="0014394B">
        <w:t>kui see on vältimatult vajalik. Kriisiolukorra</w:t>
      </w:r>
      <w:r w:rsidR="005D1493">
        <w:t xml:space="preserve"> ajal</w:t>
      </w:r>
      <w:r w:rsidRPr="0014394B">
        <w:t xml:space="preserve"> võib teenuse toimimise jätkumiseks olla vajalik ja möödapääsmatu, et kogukonnas elamise teenuse puhul osutatakse intellektipuudega ja psüühikahäirega inimestele teenust samades ruumides ja samamoodi, kui osutatakse ööpäevaringseid erihoolekandeteenuseid samades ruumides teiste ööpäevaringsete hooldusteenustega.</w:t>
      </w:r>
    </w:p>
    <w:p w14:paraId="450F0A46" w14:textId="77777777" w:rsidR="0014394B" w:rsidRPr="0014394B" w:rsidRDefault="0014394B" w:rsidP="00E06D66"/>
    <w:p w14:paraId="6D09F093" w14:textId="77777777" w:rsidR="0014394B" w:rsidRPr="0014394B" w:rsidRDefault="0014394B" w:rsidP="00E06D66">
      <w:r w:rsidRPr="00960437">
        <w:rPr>
          <w:b/>
        </w:rPr>
        <w:t>Paragrahvi 13</w:t>
      </w:r>
      <w:r w:rsidRPr="00960437">
        <w:rPr>
          <w:b/>
          <w:vertAlign w:val="superscript"/>
        </w:rPr>
        <w:t>2</w:t>
      </w:r>
      <w:r w:rsidRPr="00960437">
        <w:rPr>
          <w:b/>
        </w:rPr>
        <w:t xml:space="preserve"> lõikes 10</w:t>
      </w:r>
      <w:r w:rsidRPr="0014394B">
        <w:t xml:space="preserve"> sätestatakse, et eriolukorra, erakorralise või sõjaseisukorra ajal ei kehti ööpäevaringse erihooldusteenuse osutajale kohustus saada teenust saava isiku seaduslikult esindajalt nõusolek, kui teenuseosutaja peab viima teenusesaaja tegevusloal märgitud kohast väljapoole. Küll aga tuleb seaduslikku esindajat sellest esimesel võimalusel teavitada.</w:t>
      </w:r>
    </w:p>
    <w:p w14:paraId="315F2CBE" w14:textId="77777777" w:rsidR="0014394B" w:rsidRPr="0014394B" w:rsidRDefault="0014394B" w:rsidP="00E06D66">
      <w:pPr>
        <w:rPr>
          <w:color w:val="4472C4"/>
          <w:u w:val="single"/>
        </w:rPr>
      </w:pPr>
    </w:p>
    <w:p w14:paraId="2B4439E2" w14:textId="3356DF93" w:rsidR="0014394B" w:rsidRPr="0014394B" w:rsidRDefault="0014394B" w:rsidP="00E06D66">
      <w:r w:rsidRPr="00960437">
        <w:t>Paragrahvis 13</w:t>
      </w:r>
      <w:r w:rsidRPr="00960437">
        <w:rPr>
          <w:vertAlign w:val="superscript"/>
        </w:rPr>
        <w:t>3</w:t>
      </w:r>
      <w:r w:rsidRPr="0014394B">
        <w:t xml:space="preserve"> sätestatakse </w:t>
      </w:r>
      <w:r w:rsidR="004A3830">
        <w:t>erandid</w:t>
      </w:r>
      <w:r w:rsidRPr="0014394B">
        <w:t xml:space="preserve"> lapsele kriisiolukorra</w:t>
      </w:r>
      <w:r w:rsidR="005D1493">
        <w:t xml:space="preserve"> ajal</w:t>
      </w:r>
      <w:r w:rsidRPr="0014394B">
        <w:t xml:space="preserve"> turvakodu-, </w:t>
      </w:r>
      <w:r w:rsidR="005F7FEA">
        <w:t>suure hooldus- ja abivajadusega lapse hoiu</w:t>
      </w:r>
      <w:r w:rsidR="00CE3D29">
        <w:t xml:space="preserve"> </w:t>
      </w:r>
      <w:r w:rsidRPr="0014394B">
        <w:t xml:space="preserve">ja asendushooldusteenuse osutamisele. </w:t>
      </w:r>
    </w:p>
    <w:p w14:paraId="736D6A2A" w14:textId="77777777" w:rsidR="0014394B" w:rsidRPr="0014394B" w:rsidRDefault="0014394B" w:rsidP="00E06D66"/>
    <w:p w14:paraId="478ED002" w14:textId="21FE553B" w:rsidR="0014394B" w:rsidRPr="0014394B" w:rsidRDefault="0014394B" w:rsidP="00E06D66">
      <w:r w:rsidRPr="00960437">
        <w:rPr>
          <w:b/>
          <w:bCs/>
        </w:rPr>
        <w:t>Paragrahvi 13</w:t>
      </w:r>
      <w:r w:rsidRPr="00960437">
        <w:rPr>
          <w:b/>
          <w:bCs/>
          <w:vertAlign w:val="superscript"/>
        </w:rPr>
        <w:t>3</w:t>
      </w:r>
      <w:r w:rsidRPr="00960437">
        <w:rPr>
          <w:b/>
          <w:bCs/>
        </w:rPr>
        <w:t xml:space="preserve"> lõikes 1</w:t>
      </w:r>
      <w:r w:rsidRPr="0014394B">
        <w:t xml:space="preserve"> sätestatakse nõuded, mida kriisiolukorra</w:t>
      </w:r>
      <w:r w:rsidR="005D1493">
        <w:t xml:space="preserve"> ajal</w:t>
      </w:r>
      <w:r w:rsidRPr="0014394B">
        <w:t xml:space="preserve"> tuleb arvestada turvakoduteenust vahetult osutavate isikute puhul. Sellises olukorras tuleb tagada vähemalt </w:t>
      </w:r>
      <w:r w:rsidR="00AB239A">
        <w:t>SHSi §</w:t>
      </w:r>
      <w:r w:rsidRPr="0014394B">
        <w:t xml:space="preserve"> 36 lõikes 1 sätestatud nõuete järgimine, see tähendab, et teenust tohib vahetult osutada isik, kelle hooldusõigust lapse suhtes ei ole piiratud või täielikult ära võetud, keda ei ole kõrvaldatud eestkostja, hooldaja või hoolduspere vanema kohustuste täitmisest ja kellel ei ole sõltuvust alkoholist, narkootilistest või psühhotroopsetest ainetest. Kehtima jäävad ka üldised lastega töötamise piirangud, mis tulenevad LasteKS</w:t>
      </w:r>
      <w:r w:rsidR="0073206F">
        <w:t>i</w:t>
      </w:r>
      <w:r w:rsidRPr="0014394B">
        <w:t xml:space="preserve"> §-st 20 (kuigi erandlikel asjaoludel on võimalik isik lastega seotud tööle võtta või vastav tegevusluba väljastada ka ilma eelnevat taustakontrolli tegemata, vt eelnõuga tehtavad LasteKSi muudatused). Kriisiolukorra</w:t>
      </w:r>
      <w:r w:rsidR="005D1493">
        <w:t xml:space="preserve"> ajal</w:t>
      </w:r>
      <w:r w:rsidRPr="0014394B">
        <w:t>, mis mõjutab oluliselt turvakoduteenuse osutamist, võib seega loobuda tavaolukorra haridusnõudest ja täienduskoolitusnõudest (</w:t>
      </w:r>
      <w:r w:rsidR="00AB239A">
        <w:t>SHSi §</w:t>
      </w:r>
      <w:r w:rsidRPr="0014394B">
        <w:t xml:space="preserve"> 36 l</w:t>
      </w:r>
      <w:r w:rsidR="00257BF6">
        <w:t>õige</w:t>
      </w:r>
      <w:r w:rsidRPr="0014394B">
        <w:t xml:space="preserve"> 2). Er</w:t>
      </w:r>
      <w:r w:rsidR="007A60A0">
        <w:t>andid</w:t>
      </w:r>
      <w:r w:rsidRPr="0014394B">
        <w:t xml:space="preserve"> kriisiolukorra</w:t>
      </w:r>
      <w:r w:rsidR="005D1493">
        <w:t xml:space="preserve"> ajal</w:t>
      </w:r>
      <w:r w:rsidRPr="0014394B">
        <w:t xml:space="preserve"> teenust vahetult osutavale isikule on vajalikud, kuna olenevalt kriisiolukorra iseloomust võib olla vaja kaasata </w:t>
      </w:r>
      <w:r w:rsidR="00E450E7">
        <w:t>palju</w:t>
      </w:r>
      <w:r w:rsidRPr="0014394B">
        <w:t xml:space="preserve"> uusi isikuid teenuse osutamisse. </w:t>
      </w:r>
      <w:bookmarkStart w:id="672" w:name="_Hlk136597767"/>
      <w:r w:rsidRPr="0014394B">
        <w:t>Selline olukord võib tekkida teenusevajaduse märkimisväärse kasvu või seniste töötajate asendamise vajaduse tõttu. Ka ajutise või leevendatud nõuetele vastavate inimeste tööle võtmise eest vastutab eelkõige teenuseosutaja, kes hindab isikute sobivust ja tagab esmase vajaliku juhendamise ka neile, k</w:t>
      </w:r>
      <w:r w:rsidR="00E450E7">
        <w:t>el</w:t>
      </w:r>
      <w:r w:rsidRPr="0014394B">
        <w:t xml:space="preserve"> tööks varasemat ettevalmistust ei o</w:t>
      </w:r>
      <w:r w:rsidR="00E450E7">
        <w:t>le</w:t>
      </w:r>
      <w:r w:rsidRPr="0014394B">
        <w:t>. Kas tegemist on olulist mõju omava kriisiolukorraga teenuse osutaja jaoks</w:t>
      </w:r>
      <w:r w:rsidR="00AD6F6A">
        <w:t>,</w:t>
      </w:r>
      <w:r w:rsidRPr="0014394B">
        <w:t xml:space="preserve"> otsustab teenuseosutaja, sest kriisiolukord ja lastele teenuse tagamine eeldab üldjuhul kiiret reageerimist seal, kus on teenuse toimepidevuse probleem tekkinud. Teenuseosutaja teavitab olulise mõjuga kriisiolukorrast ning nõuete leevendamise vajadusest tegevusloa väljaandjat (Sotsiaalkindlustusametit) MSÜS</w:t>
      </w:r>
      <w:r w:rsidR="0073206F">
        <w:t>i</w:t>
      </w:r>
      <w:r w:rsidRPr="0014394B">
        <w:t xml:space="preserve"> § 30 l</w:t>
      </w:r>
      <w:r w:rsidR="00257BF6">
        <w:t>õike</w:t>
      </w:r>
      <w:r w:rsidRPr="0014394B">
        <w:t xml:space="preserve"> 2 alusel. </w:t>
      </w:r>
      <w:bookmarkStart w:id="673" w:name="_Hlk137461287"/>
      <w:r w:rsidRPr="0014394B">
        <w:t>Sõjaseisukorra kui kõige tõsisema kriisiolukorra puhul ei pruugi kohe olla võimalik kriisiolukorrale eelnenud tavapärast olukorda taastada. Seetõttu nähakse ette võimalus, et tavapärastele nõuetele vastavus tuleb taastada kahe aasta jooksul pärast sõjaseisukorra lõppemist. Sõjaseisukorra lõppemisel ei saa eeldada, et teenuseosutajal on võimalik leida kohe vajaliku ettevalmistusega turvakodu töötajaid, kuna nii sõjaolukorras kui ka veel selle järel võib olla logistiliste, võrgu- ja muude probleemide tõttu raskendatud igasuguste koolituste läbimine, kuid oluline on jätkata turvakoduteenuse osutamist. Seetõttu on sõjaolukorra järel pikendatud leevendust turvakoduteenust vahetult osutavate isikute ettevalmistusnõuetes veel kaks aastat pärast sõjaseisukorra lõppemist, mis võiks olla piisav aeg kriisiolukorrale eelnenud tavapärase olukorra taastumiseks.</w:t>
      </w:r>
    </w:p>
    <w:bookmarkEnd w:id="672"/>
    <w:bookmarkEnd w:id="673"/>
    <w:p w14:paraId="4CCEB537" w14:textId="77777777" w:rsidR="0014394B" w:rsidRPr="0014394B" w:rsidRDefault="0014394B" w:rsidP="00E06D66">
      <w:pPr>
        <w:rPr>
          <w:bCs/>
          <w:u w:val="single"/>
        </w:rPr>
      </w:pPr>
    </w:p>
    <w:p w14:paraId="310AECAD" w14:textId="1F4CDE53" w:rsidR="0014394B" w:rsidRPr="0014394B" w:rsidRDefault="0014394B" w:rsidP="00E06D66">
      <w:r w:rsidRPr="00960437">
        <w:rPr>
          <w:b/>
        </w:rPr>
        <w:t>Paragrahvi 13</w:t>
      </w:r>
      <w:r w:rsidRPr="00960437">
        <w:rPr>
          <w:b/>
          <w:vertAlign w:val="superscript"/>
        </w:rPr>
        <w:t>3</w:t>
      </w:r>
      <w:r w:rsidRPr="00960437">
        <w:rPr>
          <w:b/>
        </w:rPr>
        <w:t xml:space="preserve"> lõikes 2</w:t>
      </w:r>
      <w:r w:rsidRPr="0014394B">
        <w:t xml:space="preserve"> sätestatakse, et kriisiolukorraks SHSi tähenduses on kriisiolukord </w:t>
      </w:r>
      <w:bookmarkStart w:id="674" w:name="_Hlk126788831"/>
      <w:r w:rsidRPr="0014394B">
        <w:t xml:space="preserve">tsiviilkriisi ja riigikaitse seaduse </w:t>
      </w:r>
      <w:bookmarkEnd w:id="674"/>
      <w:r w:rsidRPr="0014394B">
        <w:t>tähenduses.</w:t>
      </w:r>
    </w:p>
    <w:p w14:paraId="0B267FB1" w14:textId="77777777" w:rsidR="0014394B" w:rsidRPr="0014394B" w:rsidRDefault="0014394B" w:rsidP="00E06D66">
      <w:pPr>
        <w:rPr>
          <w:bCs/>
          <w:u w:val="single"/>
        </w:rPr>
      </w:pPr>
    </w:p>
    <w:p w14:paraId="5EFD70C8" w14:textId="7CD934A4" w:rsidR="0014394B" w:rsidRPr="0014394B" w:rsidRDefault="000C6826" w:rsidP="00E06D66">
      <w:bookmarkStart w:id="675" w:name="_Hlk136602303"/>
      <w:r w:rsidRPr="000C6826">
        <w:rPr>
          <w:b/>
        </w:rPr>
        <w:t>Paragrahvi 13</w:t>
      </w:r>
      <w:r w:rsidRPr="000C6826">
        <w:rPr>
          <w:b/>
          <w:vertAlign w:val="superscript"/>
        </w:rPr>
        <w:t>3</w:t>
      </w:r>
      <w:r w:rsidRPr="000C6826">
        <w:rPr>
          <w:b/>
        </w:rPr>
        <w:t xml:space="preserve"> lõigetes 3 ja 4 </w:t>
      </w:r>
      <w:r w:rsidRPr="000C6826">
        <w:rPr>
          <w:bCs/>
        </w:rPr>
        <w:t xml:space="preserve">sätestatakse erisused suure hooldus- ja abivajadusega lapse hoiu teenusele (edaspidi hoiuteenus). Lõikes 3 nähakse ette, et eriolukorra, erakorralise või sõjaseisukorra ajal, kui see on hoiuteenuse osutamise jätkamiseks vältimatult vajalik, jäetakse kohaldamata SHSi § 453 lõikes 2 sätestatud nõue, mis reguleerib laste arvu hoiukohas. Nõuete leevendamine võimaldab teenusevajaduse ootamatu või ajutise kasvu puhul või ka evakuatsiooniolukorras jätkata hoiuteenuse pakkumist laiendatud kujul eelkõige olemasolevate teenuseosutajate juures, kel eelduslikult juba on teadmised ja kompetents teenuse osutamiseks. Lõikes 4 sätestatakse, et kriisiolukorra ajal, mis mõjutab oluliselt hoiuteenuse osutamist, ja kaks aastat pärast sõjaseisukorra lõppemist peab lapsehoidja vastama vähemalt SHSi § 454 lõike 1 punktis 2 sätestatud nõudele ning lisaks peavad tal olema tööks sobivad isikuomadused. Seega võib võrreldes tavapärase olukorraga neil juhtudel kaasata teenuse osutamisse isikuid, kelle puhul ei ole täidetud kõik SHSi § 454 lõikes 1 sätestatud nõuded, st loobuda võib kutsenõude, haridusnõude ja esmaabikoolituse nõude täitmisest. Selline vajadus võib tekkida teenusevajaduse märkimisväärse kasvu või seniste töötajate kriisiolukorra ajal asendamise vajaduse tõttu (nt pandeemia olukorras, kus toimub töötajate masshaigestumine vms). </w:t>
      </w:r>
      <w:r w:rsidR="0014394B" w:rsidRPr="0014394B">
        <w:t xml:space="preserve">Ka ajutise või leevendatud nõuetele vastavate inimeste tööle võtmise eest vastutab eelkõige teenuseosutaja, kes hindab isikute sobivust ning tagab esmase vajaliku juhendamise ka neile, kellel selleks varasemat ettevalmistust ei ole. </w:t>
      </w:r>
      <w:bookmarkEnd w:id="675"/>
      <w:r w:rsidR="0014394B" w:rsidRPr="0014394B">
        <w:t>Kas tegemist on olulist mõju omava kriisiolukorraga teenuse osutaja jaoks</w:t>
      </w:r>
      <w:r w:rsidR="00E450E7">
        <w:t>,</w:t>
      </w:r>
      <w:r w:rsidR="0014394B" w:rsidRPr="0014394B">
        <w:t xml:space="preserve"> otsustab teenuseosutaja ise, sest kriisiolukord ja lastele teenuse tagamine eeldab üldjuhul kiiret reageerimist seal, kus on teenuse toimepidevuse probleem tekkinud. Teenuseosutaja teavitab olulise mõjuga kriisiolukorrast ning nõuete leevendamise vajadusest tegevusloa väljaandjat (Sotsiaalkindlustusametit) MSÜS</w:t>
      </w:r>
      <w:r w:rsidR="0073206F">
        <w:t>i</w:t>
      </w:r>
      <w:r w:rsidR="0014394B" w:rsidRPr="0014394B">
        <w:t xml:space="preserve"> § 30 l</w:t>
      </w:r>
      <w:r w:rsidR="00257BF6">
        <w:t>õike</w:t>
      </w:r>
      <w:r w:rsidR="0014394B" w:rsidRPr="0014394B">
        <w:t xml:space="preserve"> 2 alusel. Sõjaseisukorra kui kõige tõsisema kriisiolukorra puhul ei pruugi kohe olla võimalik kriisiolukorrale eelnenud tavapärast olukorda taastada. Seetõttu nähakse ette võimalus, et tavapärastele nõuetele vastavus tuleb taastada kahe aasta jooksul pärast sõjaseisukorra lõppemist. Sõjaseisukorra lõppemisel ei saa eeldada, et on võimalik leida kohe vajaliku ettevalmistusega lapsehoidjaid, kuna nii sõjaolukorras kui ka veel selle järel võib olla logistiliste, võrgu- ja muude probleemide tõttu raskendatud igasuguste koolituste läbimine, kuid oluline on jätkata hoiuteenuse osutamist. Seetõttu on sõjaolukorra järel pikendatud leevendust lapsehoidjate ettevalmistusnõuetes veel kaks aastat pärast sõjaseisukorra lõppemist, mis võiks olla piisav aeg kriisiolukorrale eelnenud tavapärase olukorra taastumiseks.</w:t>
      </w:r>
    </w:p>
    <w:p w14:paraId="3BDC8D6F" w14:textId="77777777" w:rsidR="0014394B" w:rsidRPr="0014394B" w:rsidRDefault="0014394B" w:rsidP="00E06D66"/>
    <w:p w14:paraId="172AC0EE" w14:textId="04C0122C" w:rsidR="0014394B" w:rsidRPr="0014394B" w:rsidRDefault="0014394B" w:rsidP="00E06D66">
      <w:r w:rsidRPr="00960437">
        <w:rPr>
          <w:b/>
          <w:bCs/>
        </w:rPr>
        <w:t>Paragrahvi 13</w:t>
      </w:r>
      <w:r w:rsidRPr="00960437">
        <w:rPr>
          <w:b/>
          <w:bCs/>
          <w:vertAlign w:val="superscript"/>
        </w:rPr>
        <w:t>3</w:t>
      </w:r>
      <w:r w:rsidRPr="00960437">
        <w:rPr>
          <w:b/>
          <w:bCs/>
        </w:rPr>
        <w:t xml:space="preserve"> lõigetes </w:t>
      </w:r>
      <w:r w:rsidR="00FC5A28">
        <w:rPr>
          <w:b/>
          <w:bCs/>
        </w:rPr>
        <w:t>5</w:t>
      </w:r>
      <w:r w:rsidRPr="00960437">
        <w:rPr>
          <w:b/>
          <w:bCs/>
        </w:rPr>
        <w:t>–1</w:t>
      </w:r>
      <w:r w:rsidR="00FC5A28">
        <w:rPr>
          <w:b/>
          <w:bCs/>
        </w:rPr>
        <w:t>0</w:t>
      </w:r>
      <w:r w:rsidRPr="0014394B">
        <w:rPr>
          <w:b/>
        </w:rPr>
        <w:t xml:space="preserve"> </w:t>
      </w:r>
      <w:r w:rsidRPr="0014394B">
        <w:rPr>
          <w:bCs/>
        </w:rPr>
        <w:t xml:space="preserve">sätestatakse </w:t>
      </w:r>
      <w:r w:rsidRPr="0014394B">
        <w:t>kriisiolukorra</w:t>
      </w:r>
      <w:r w:rsidR="005D1493">
        <w:t xml:space="preserve"> ajal</w:t>
      </w:r>
      <w:r w:rsidRPr="0014394B">
        <w:t xml:space="preserve"> rakendatavad asendushooldusteenuse osutamise nõuete </w:t>
      </w:r>
      <w:r w:rsidR="00306CB4">
        <w:t>erandid</w:t>
      </w:r>
      <w:r w:rsidRPr="0014394B">
        <w:t xml:space="preserve">. </w:t>
      </w:r>
      <w:r w:rsidRPr="00960437">
        <w:rPr>
          <w:b/>
          <w:bCs/>
        </w:rPr>
        <w:t xml:space="preserve">Lõikes </w:t>
      </w:r>
      <w:r w:rsidR="00FC5A28">
        <w:rPr>
          <w:b/>
          <w:bCs/>
        </w:rPr>
        <w:t>5</w:t>
      </w:r>
      <w:r w:rsidRPr="0014394B">
        <w:t xml:space="preserve"> nähakse ette võimalus, et erakorralise või sõjaseisukorra</w:t>
      </w:r>
      <w:r w:rsidR="00A7735B">
        <w:t xml:space="preserve"> ajal</w:t>
      </w:r>
      <w:r w:rsidRPr="0014394B">
        <w:t xml:space="preserve"> võib vanema nõusolekul asendushooldusteenust osutada pikemalt</w:t>
      </w:r>
      <w:r w:rsidR="00AD6F6A">
        <w:t>,</w:t>
      </w:r>
      <w:r w:rsidRPr="0014394B">
        <w:t xml:space="preserve"> kui </w:t>
      </w:r>
      <w:r w:rsidR="00AB239A">
        <w:t>SHSi §</w:t>
      </w:r>
      <w:r w:rsidRPr="0014394B">
        <w:t xml:space="preserve"> 45</w:t>
      </w:r>
      <w:r w:rsidRPr="0014394B">
        <w:rPr>
          <w:vertAlign w:val="superscript"/>
        </w:rPr>
        <w:t>5</w:t>
      </w:r>
      <w:r w:rsidRPr="0014394B">
        <w:t xml:space="preserve"> lõike 3 punktis 2 sätestatud tähtaeg seda tavaolukorras võimaldab. Sellist võimalust võib kasutada juhul, kui see on konkreetsest kriisiolukorrast tulenevatel asjaoludel põhjendatud ja teenust vajava lapse huvides. Sellised olud on väga erakordsed ning võivad perele kaasa tuua olukorra, kus lapse vanemad ei pruugi pikema aja jooksul saada ise oma laste eest hoolt kanda kas tervise või riigikaitseliste töökohustuste tõttu. Eelkõige püütakse sellises olukorras leida lahendusi lapse enda pere ja lähedaste ringist, kuid ei saa välistada, et ka asendushooldusteenuse vajadus võib selle sihtrühma puhul kasvada. </w:t>
      </w:r>
      <w:r w:rsidRPr="00960437">
        <w:rPr>
          <w:b/>
          <w:bCs/>
        </w:rPr>
        <w:t xml:space="preserve">Lõikes </w:t>
      </w:r>
      <w:r w:rsidR="00FC5A28">
        <w:rPr>
          <w:b/>
          <w:bCs/>
        </w:rPr>
        <w:t>6</w:t>
      </w:r>
      <w:r w:rsidRPr="0014394B">
        <w:t xml:space="preserve"> nähakse ette </w:t>
      </w:r>
      <w:r w:rsidR="00F6600E">
        <w:t>erandid</w:t>
      </w:r>
      <w:r w:rsidRPr="0014394B">
        <w:t xml:space="preserve"> laste arvule asendushooldusteenuse osutamisel asenduskodus, perekodus ja hooldusperes. Kui tavaolukorras on asendus- ja perekodus laste piirarvuks kuus last ja hooldusperes neli last (sh pere enda alla 14-aastased lapsed ja hooldust vajavad isikud), siis eriolukorra, erakorralise või sõjaseisukorra ajal neid piirarve järgida ei tule. Kuna selliste erakordsete olukordade ajal ei tule laste asendushooldusele paigutamisel piirarve järgida, puudub vajadus ka SKAga piirarvust suuremate paigutuste kooskõlastamiseks. Piirarvu suurendamine võib vajalikuks osutuda siis, kui kriisi iseloomust lähtuvalt suureneb </w:t>
      </w:r>
      <w:r w:rsidR="00E450E7">
        <w:t>märkimisväärselt</w:t>
      </w:r>
      <w:r w:rsidRPr="0014394B">
        <w:t xml:space="preserve"> teenusevajadus ning teenuse osutamine tuleb tagada operatiivselt paljudele lisanduvatele lastele. </w:t>
      </w:r>
      <w:bookmarkStart w:id="676" w:name="_Hlk137462184"/>
      <w:r w:rsidRPr="0014394B">
        <w:t xml:space="preserve">Kuna pärast eriolukorra, erakorralise või sõjaseisukorra lõppemist ei pruugi kohe olla võimalik kriisiolukorrale eelnenud tavapärast olukorda taastada, nähakse ette võimalus, et tavapärastele nõuetele vastavus tuleb taastada kahe aasta jooksul pärast eriolukorra, erakorralise või sõjaseisukorra lõppemist. </w:t>
      </w:r>
      <w:bookmarkEnd w:id="676"/>
      <w:r w:rsidRPr="009C2D71">
        <w:rPr>
          <w:b/>
        </w:rPr>
        <w:t xml:space="preserve">Lõikes </w:t>
      </w:r>
      <w:r w:rsidR="00FC5A28">
        <w:rPr>
          <w:b/>
          <w:bCs/>
        </w:rPr>
        <w:t>7</w:t>
      </w:r>
      <w:r w:rsidRPr="0014394B">
        <w:t xml:space="preserve"> sätestatakse, et erakorralise või sõjaseisukorra ajal loobutakse </w:t>
      </w:r>
      <w:r w:rsidR="00AB239A">
        <w:t>SHSi §</w:t>
      </w:r>
      <w:r w:rsidRPr="0014394B">
        <w:t xml:space="preserve"> 45</w:t>
      </w:r>
      <w:r w:rsidRPr="0014394B">
        <w:rPr>
          <w:vertAlign w:val="superscript"/>
        </w:rPr>
        <w:t>5</w:t>
      </w:r>
      <w:r w:rsidRPr="0014394B">
        <w:t xml:space="preserve"> lõigetes 4 ja 5 sätestatud piirangutest, mille kohaselt ei tohi samades ruumides osutada asendushooldusteenust erinevatele sihtrühmadele ega turvakoduteenust. Koos nõudest loobumisega kaob ka vajadus SKAga kooskõlastamise järele. Selline </w:t>
      </w:r>
      <w:r w:rsidR="00F0438D">
        <w:t>erand</w:t>
      </w:r>
      <w:r w:rsidRPr="0014394B">
        <w:t xml:space="preserve"> nähakse ette vaid väga erandlikes olukordades erakorralise või sõjaseisukorra ajal, mil tavapärane elukorraldus häirub ning peamiseks muutub lastele turvalise esmase hoolduse pakkumine. </w:t>
      </w:r>
      <w:r w:rsidRPr="00D05675">
        <w:rPr>
          <w:b/>
          <w:bCs/>
        </w:rPr>
        <w:t xml:space="preserve">Lõikes </w:t>
      </w:r>
      <w:r w:rsidR="00FC5A28">
        <w:rPr>
          <w:b/>
          <w:bCs/>
        </w:rPr>
        <w:t>8</w:t>
      </w:r>
      <w:r w:rsidRPr="0014394B">
        <w:t xml:space="preserve"> täpsustatakse, millistele nõuetele peab vastama asendushooldusteenust vahetult osutav isik sellise kriisiolukorra</w:t>
      </w:r>
      <w:r w:rsidR="005D1493">
        <w:t xml:space="preserve"> ajal</w:t>
      </w:r>
      <w:r w:rsidRPr="0014394B">
        <w:t>, mis mõjutab oluliselt asendushooldusteenuse osutamist</w:t>
      </w:r>
      <w:r w:rsidR="005B7C18">
        <w:t xml:space="preserve"> ja kaks aastat pärast sõjaseisukorra lõppemist</w:t>
      </w:r>
      <w:r w:rsidRPr="0014394B">
        <w:t>. Nõuded, mille puhul võrreldes tavaolukorraga sellisel juhul leevendusi võib teha, on perevanema vanusepiirang (25 eluaastat), lapsega töötamise kogemus, haridusnõue, täienduskoolituse läbimise nõue ja nakkushaiguste suhtes tervisekontrolli läbimise kohta tervisetõendi nõue. Selline vajadus võib tekkida teenusevajaduse märkimisväärse kasvu või seniste töötajate kriisiolukorra</w:t>
      </w:r>
      <w:r w:rsidR="005D1493">
        <w:t xml:space="preserve"> ajal</w:t>
      </w:r>
      <w:r w:rsidRPr="0014394B">
        <w:t xml:space="preserve"> asendamise vajaduse tõttu. Ka ajutise või leevendatud nõuetele vastavate inimeste tööle võtmise eest vastutab eelkõige teenuseosutaja, kes hindab isikute sobivust ning tagab esmase vajaliku juhendamise ka neile, ke</w:t>
      </w:r>
      <w:r w:rsidR="00E450E7">
        <w:t xml:space="preserve">l </w:t>
      </w:r>
      <w:r w:rsidRPr="0014394B">
        <w:t>selleks varasemat ettevalmistust ei o</w:t>
      </w:r>
      <w:r w:rsidR="00E450E7">
        <w:t>le</w:t>
      </w:r>
      <w:r w:rsidRPr="0014394B">
        <w:t>. Kas tegemist on olulist mõju omava kriisiolukorraga teenuse osutaja jaoks</w:t>
      </w:r>
      <w:r w:rsidR="00AD6F6A">
        <w:t>,</w:t>
      </w:r>
      <w:r w:rsidRPr="0014394B">
        <w:t xml:space="preserve"> otsustab teenuseosutaja ise</w:t>
      </w:r>
      <w:r w:rsidR="00E450E7">
        <w:t>,</w:t>
      </w:r>
      <w:r w:rsidRPr="0014394B">
        <w:t xml:space="preserve"> sest kriisiolukord ja lastele teenuse tagamine eeldab üldjuhul kiiret reageerimist seal, kus on teenuse toimepidevuse probleem tekkinud. Teenuseosutaja teavitab olulise mõjuga kriisiolukorrast ning nõuete leevendamise vajadusest tegevusloa väljaandjat (Sotsiaalkindlustusametit) MSÜS</w:t>
      </w:r>
      <w:r w:rsidR="0073206F">
        <w:t>i</w:t>
      </w:r>
      <w:r w:rsidRPr="0014394B">
        <w:t xml:space="preserve"> § 30 l</w:t>
      </w:r>
      <w:r w:rsidR="00257BF6">
        <w:t>õike</w:t>
      </w:r>
      <w:r w:rsidRPr="0014394B">
        <w:t xml:space="preserve"> 2 alusel. Sõjaseisukorra kui kõige tõsisema kriisiolukorra puhul ei pruugi kohe olla võimalik taastada kriisiolukorrale eelnenud tavapärast olukorda. Seetõttu nähakse ette võimalus, et tavapärastele nõuetele vastavus tuleb taastada kahe aasta jooksul pärast sõjaseisukorra lõppemist. Sõjaseisukorra lõppemisel ei saa eeldada, et teenuseosutajal on võimalik leida kohe vajaliku ettevalmistusega töötajaid, kuna nii sõjaolukorras kui ka veel selle järel võib olla logistiliste, võrgu- ja muude probleemide tõttu raskendatud igasuguste koolituste läbimine, kuid oluline on jätkata asendushooldusteenuse osutamist. Seetõttu on sõjaolukorra järel pikendatud leevendust asendushooldusteenust vahetult osutavate isikute ettevalmistusnõuetes veel kaks aastat pärast sõjaseisukorra lõppemist, mis võiks olla piisav aeg kriisiolukorrale eelnenud tavapärase olukorra taastumiseks. </w:t>
      </w:r>
      <w:r w:rsidRPr="00E450E7">
        <w:rPr>
          <w:b/>
          <w:bCs/>
        </w:rPr>
        <w:t xml:space="preserve">Lõikes </w:t>
      </w:r>
      <w:r w:rsidR="003A173B">
        <w:rPr>
          <w:b/>
          <w:bCs/>
        </w:rPr>
        <w:t>9</w:t>
      </w:r>
      <w:r w:rsidRPr="0014394B">
        <w:t xml:space="preserve"> tehakse </w:t>
      </w:r>
      <w:r w:rsidR="00F86FAB">
        <w:t>erand</w:t>
      </w:r>
      <w:r w:rsidRPr="0014394B">
        <w:t xml:space="preserve"> lapsele vahetult teenust osutavate isikutega ühist eluruumi jagavate isikute suhtes (kui asendushooldusteenust osutatakse nende eluruumides) ning kriisiolukorra</w:t>
      </w:r>
      <w:r w:rsidR="005D1493">
        <w:t xml:space="preserve"> ajal</w:t>
      </w:r>
      <w:r w:rsidRPr="0014394B">
        <w:t xml:space="preserve"> neilt isikutelt nakkushaiguste suhtes tervisekontrolli läbimise kohta tervisetõendit ei nõuta. Nõudest loobumine on mõistlik, kuna neis olukordades ei pruugi olla võimalik tõendit esitada ning samuti võimaldab see vähendada halduskoormust tõendite menetlemisega seoses, mille arvelt on võimalik täita kriisiolukorra</w:t>
      </w:r>
      <w:r w:rsidR="005D1493">
        <w:t xml:space="preserve"> ajal</w:t>
      </w:r>
      <w:r w:rsidRPr="0014394B">
        <w:t xml:space="preserve"> muid pakilisemaid ülesandeid. </w:t>
      </w:r>
      <w:r w:rsidRPr="00960437">
        <w:rPr>
          <w:b/>
          <w:bCs/>
        </w:rPr>
        <w:t>Lõige 1</w:t>
      </w:r>
      <w:r w:rsidR="003A173B">
        <w:rPr>
          <w:b/>
          <w:bCs/>
        </w:rPr>
        <w:t>0</w:t>
      </w:r>
      <w:r w:rsidRPr="0014394B">
        <w:t xml:space="preserve"> puudutab asendushooldusteenust osutavate perevanemate minimaalset ja maksimaalset tööaega SHSis, mille puhul on lubatud teha </w:t>
      </w:r>
      <w:r w:rsidR="00082DED">
        <w:t>erandeid</w:t>
      </w:r>
      <w:r w:rsidRPr="0014394B">
        <w:t xml:space="preserve"> erakorralise või sõjaseisukorra ajal, kui see on vältimatult vajalik asendushooldusteenuse osutamise jätkamiseks. Er</w:t>
      </w:r>
      <w:r w:rsidR="00082DED">
        <w:t>andi</w:t>
      </w:r>
      <w:r w:rsidRPr="0014394B">
        <w:t xml:space="preserve"> loomine annab võimaluse nii asendushooldusteenuse osutajatele kui ka perevanematele jätkata kriisiolukorra</w:t>
      </w:r>
      <w:r w:rsidR="005D1493">
        <w:t xml:space="preserve"> ajal</w:t>
      </w:r>
      <w:r w:rsidRPr="0014394B">
        <w:t xml:space="preserve"> paindlikult teenuse osutamist, kui puudub võimalus SHSis sätestatud nõuete järgimiseks. Kui minimaalse ja maksimaalse tööaja piirangu järgimine ei ole võimalik, tuleb teenuseosutajal nii hästi kui võimalik tagada perevanemale puhkamise ja tervise taastamise võimalused. </w:t>
      </w:r>
    </w:p>
    <w:p w14:paraId="5E3829A0" w14:textId="77777777" w:rsidR="0014394B" w:rsidRPr="0014394B" w:rsidRDefault="0014394B" w:rsidP="00E06D66">
      <w:pPr>
        <w:rPr>
          <w:b/>
          <w:u w:val="single"/>
        </w:rPr>
      </w:pPr>
    </w:p>
    <w:p w14:paraId="2BA1BDB0" w14:textId="2286F713" w:rsidR="0014394B" w:rsidRPr="0014394B" w:rsidRDefault="0014394B" w:rsidP="00E06D66">
      <w:r w:rsidRPr="00960437">
        <w:t>Paragrahvis 13</w:t>
      </w:r>
      <w:r w:rsidRPr="00960437">
        <w:rPr>
          <w:vertAlign w:val="superscript"/>
        </w:rPr>
        <w:t>4</w:t>
      </w:r>
      <w:r w:rsidRPr="0014394B">
        <w:t xml:space="preserve"> sätestatakse </w:t>
      </w:r>
      <w:r w:rsidR="00A71CA5">
        <w:t>erandid</w:t>
      </w:r>
      <w:r w:rsidRPr="0014394B">
        <w:t xml:space="preserve"> </w:t>
      </w:r>
      <w:r w:rsidRPr="0014394B">
        <w:rPr>
          <w:rFonts w:eastAsia="Arial"/>
        </w:rPr>
        <w:t>toimetulekutoetuse määramisele ja maksmisele kriisiolukorra</w:t>
      </w:r>
      <w:r w:rsidR="005D1493">
        <w:rPr>
          <w:rFonts w:eastAsia="Arial"/>
        </w:rPr>
        <w:t xml:space="preserve"> ajal</w:t>
      </w:r>
      <w:r w:rsidRPr="0014394B">
        <w:rPr>
          <w:rFonts w:eastAsia="Arial"/>
        </w:rPr>
        <w:t>.</w:t>
      </w:r>
      <w:r w:rsidRPr="0014394B">
        <w:t xml:space="preserve"> </w:t>
      </w:r>
    </w:p>
    <w:p w14:paraId="76F6C540" w14:textId="77777777" w:rsidR="0014394B" w:rsidRPr="0014394B" w:rsidRDefault="0014394B" w:rsidP="00E06D66">
      <w:pPr>
        <w:rPr>
          <w:rFonts w:eastAsia="Arial"/>
        </w:rPr>
      </w:pPr>
    </w:p>
    <w:p w14:paraId="73FA30EB" w14:textId="6A22ECA3" w:rsidR="0014394B" w:rsidRPr="0014394B" w:rsidRDefault="0014394B" w:rsidP="00E06D66">
      <w:pPr>
        <w:rPr>
          <w:rFonts w:eastAsia="Arial"/>
        </w:rPr>
      </w:pPr>
      <w:r w:rsidRPr="00960437">
        <w:rPr>
          <w:rFonts w:eastAsia="Arial"/>
          <w:b/>
          <w:bCs/>
        </w:rPr>
        <w:t>Paragrahvi 13</w:t>
      </w:r>
      <w:r w:rsidRPr="00960437">
        <w:rPr>
          <w:rFonts w:eastAsia="Arial"/>
          <w:b/>
          <w:bCs/>
          <w:vertAlign w:val="superscript"/>
        </w:rPr>
        <w:t>4</w:t>
      </w:r>
      <w:r w:rsidRPr="00960437">
        <w:rPr>
          <w:rFonts w:eastAsia="Arial"/>
          <w:b/>
          <w:bCs/>
        </w:rPr>
        <w:t xml:space="preserve"> lõikes 1</w:t>
      </w:r>
      <w:r w:rsidRPr="0014394B">
        <w:rPr>
          <w:rFonts w:eastAsia="Arial"/>
        </w:rPr>
        <w:t xml:space="preserve"> sätestatakse </w:t>
      </w:r>
      <w:r w:rsidR="00A71CA5">
        <w:rPr>
          <w:rFonts w:eastAsia="Arial"/>
        </w:rPr>
        <w:t>erand</w:t>
      </w:r>
      <w:r w:rsidRPr="0014394B">
        <w:rPr>
          <w:rFonts w:eastAsia="Arial"/>
        </w:rPr>
        <w:t xml:space="preserve"> KOVi territooriumil toimuva ulatusliku evakuatsiooni korral eluasemekulude arvestamise kohta toimetulekutoetuse määramisel. Tavaolukorras võetakse toimetulekutoetuse määramisel eluasemekulusid arvesse selle eluaseme puhul, kus toimetulekutoetuse taotleja alaliselt elab ja mis asub selle KOVi haldusterritooriumil, kust toetust taotletakse. Olukorras, kui on toimunud laiaulatuslik evakuatsioon ja inimesed lahkuvad alalisest elukohast teise KOVi haldusterritooriumile, on võimalus toimetulekutoetust taotleda evakuatsioonikoha KOVilt, kes toetuse määramisel arvestab selle eluaseme eluasemekulusid, kus alaliselt elatakse. Sätte eesmärk on vältida inimeste võlgnevuste tekkimist olukordades, mis võivad tekkida juhul, kui eluasemekulusid ei saa toetuse määramisel arvestada ja seetõttu võivad jääda eluasemekulude arved tasumata. Toimetuleku määramise ja maksmise üldisi põhimõtteid ei muudeta. Kui teatud andmetele puudub ligipääs ja neid ei ole võimalik muul viisil saada, saab küsida inimeste omakäelisi kinnitusi. Taotlusi menetletakse nende andmete põhjal, mis on kättesaadavad. Ka tavaolukorras toimub toimetulekutoetuste menetlemine samade põhimõtete kohaselt – toetusi menetletakse andmete alusel, mis on mõistlikul viisil kättesaadavad. Kui haldusorganil andmetele juurdepääsu ei ole, saab neid küsida inimese enda käest. Kui inimene soovib eluasemekulude hüvitamist, peab ta selleks esitama vajalikud dokumendid.</w:t>
      </w:r>
    </w:p>
    <w:p w14:paraId="60338D32" w14:textId="77777777" w:rsidR="0014394B" w:rsidRPr="0014394B" w:rsidRDefault="0014394B" w:rsidP="00E06D66">
      <w:pPr>
        <w:rPr>
          <w:rFonts w:eastAsia="Arial"/>
        </w:rPr>
      </w:pPr>
    </w:p>
    <w:p w14:paraId="0F966EE9" w14:textId="71685F71" w:rsidR="00E450E7" w:rsidRPr="0014394B" w:rsidRDefault="00E450E7" w:rsidP="00E06D66">
      <w:r w:rsidRPr="00960437">
        <w:rPr>
          <w:rFonts w:eastAsia="Arial"/>
          <w:b/>
          <w:bCs/>
        </w:rPr>
        <w:t>Paragrahvi 13</w:t>
      </w:r>
      <w:r w:rsidRPr="00960437">
        <w:rPr>
          <w:rFonts w:eastAsia="Arial"/>
          <w:b/>
          <w:bCs/>
          <w:vertAlign w:val="superscript"/>
        </w:rPr>
        <w:t>4</w:t>
      </w:r>
      <w:r w:rsidRPr="00960437">
        <w:rPr>
          <w:rFonts w:eastAsia="Arial"/>
          <w:b/>
          <w:bCs/>
        </w:rPr>
        <w:t xml:space="preserve"> lõikes 2</w:t>
      </w:r>
      <w:r w:rsidRPr="0014394B">
        <w:rPr>
          <w:rFonts w:eastAsia="Arial"/>
        </w:rPr>
        <w:t xml:space="preserve"> täpsustatakse toimetulekutoetuse määramist ja maksmist sularahas, juhul kui erakorralise seisukorra või sõjaseisukorra ajal ei ole võimalik maksta toetust isiku arvelduskontole. Toimetulekutoetuse maksmine tavaolukorras on reguleeritud SHS</w:t>
      </w:r>
      <w:r>
        <w:rPr>
          <w:rFonts w:eastAsia="Arial"/>
        </w:rPr>
        <w:t>i</w:t>
      </w:r>
      <w:r w:rsidRPr="0014394B">
        <w:rPr>
          <w:rFonts w:eastAsia="Arial"/>
        </w:rPr>
        <w:t xml:space="preserve"> § 134 lõikes 6, mille alusel maksab KOV arvestatud toimetulekutoetuse summa kolme tööpäeva jooksul otsuse tegemise päevast arvates vastavalt SÜS</w:t>
      </w:r>
      <w:r>
        <w:rPr>
          <w:rFonts w:eastAsia="Arial"/>
        </w:rPr>
        <w:t>i</w:t>
      </w:r>
      <w:r w:rsidRPr="0014394B">
        <w:rPr>
          <w:rFonts w:eastAsia="Arial"/>
        </w:rPr>
        <w:t xml:space="preserve"> § 28 lõikele 3 või posti teel või sularahas, arvestades taotleja eelnevalt väljendatud vastavasisulist soovi. </w:t>
      </w:r>
      <w:r>
        <w:rPr>
          <w:rFonts w:eastAsia="Arial"/>
        </w:rPr>
        <w:t>T</w:t>
      </w:r>
      <w:r w:rsidRPr="0014394B">
        <w:rPr>
          <w:rFonts w:eastAsia="Arial"/>
        </w:rPr>
        <w:t xml:space="preserve">oetuste </w:t>
      </w:r>
      <w:r w:rsidR="00AD6F6A">
        <w:rPr>
          <w:rFonts w:eastAsia="Arial"/>
        </w:rPr>
        <w:t>s</w:t>
      </w:r>
      <w:r w:rsidR="00AD6F6A" w:rsidRPr="0014394B">
        <w:rPr>
          <w:rFonts w:eastAsia="Arial"/>
        </w:rPr>
        <w:t>uuremahulise</w:t>
      </w:r>
      <w:r w:rsidR="00AD6F6A">
        <w:rPr>
          <w:rFonts w:eastAsia="Arial"/>
        </w:rPr>
        <w:t>l</w:t>
      </w:r>
      <w:r w:rsidR="00AD6F6A" w:rsidRPr="0014394B">
        <w:rPr>
          <w:rFonts w:eastAsia="Arial"/>
        </w:rPr>
        <w:t xml:space="preserve"> </w:t>
      </w:r>
      <w:r w:rsidRPr="0014394B">
        <w:rPr>
          <w:rFonts w:eastAsia="Arial"/>
        </w:rPr>
        <w:t xml:space="preserve">väljamaksmisel sularahas on oluline, et KOVi ametnike töökoormus </w:t>
      </w:r>
      <w:r>
        <w:rPr>
          <w:rFonts w:eastAsia="Arial"/>
        </w:rPr>
        <w:t>märgatavalt</w:t>
      </w:r>
      <w:r w:rsidRPr="0014394B">
        <w:rPr>
          <w:rFonts w:eastAsia="Arial"/>
        </w:rPr>
        <w:t xml:space="preserve"> ei suureneks. Kriisiolukorra</w:t>
      </w:r>
      <w:r w:rsidR="005D1493">
        <w:rPr>
          <w:rFonts w:eastAsia="Arial"/>
        </w:rPr>
        <w:t xml:space="preserve"> ajal</w:t>
      </w:r>
      <w:r w:rsidRPr="0014394B">
        <w:rPr>
          <w:rFonts w:eastAsia="Arial"/>
        </w:rPr>
        <w:t xml:space="preserve"> toimub sularaha väljastamine ja vedu paberrahades, mistõttu on oluline, et toetuse väljamakse summa on täissummas eurodes, et vältida sentidega arveldamist. Toimetulekutoetust võib sel juhul määrata ja maksta täissummana eurodes, kasutades 0 või 5-ga lõppevaid summasid, ümardades toetuse suuruse inimese kasuks. Kui sularahas </w:t>
      </w:r>
      <w:r>
        <w:rPr>
          <w:rFonts w:eastAsia="Arial"/>
        </w:rPr>
        <w:t xml:space="preserve">ei ole võimalik </w:t>
      </w:r>
      <w:r w:rsidRPr="0014394B">
        <w:rPr>
          <w:rFonts w:eastAsia="Arial"/>
        </w:rPr>
        <w:t>toetus</w:t>
      </w:r>
      <w:r>
        <w:rPr>
          <w:rFonts w:eastAsia="Arial"/>
        </w:rPr>
        <w:t>t</w:t>
      </w:r>
      <w:r w:rsidRPr="0014394B">
        <w:rPr>
          <w:rFonts w:eastAsia="Arial"/>
        </w:rPr>
        <w:t xml:space="preserve"> välja</w:t>
      </w:r>
      <w:r>
        <w:rPr>
          <w:rFonts w:eastAsia="Arial"/>
        </w:rPr>
        <w:t xml:space="preserve"> </w:t>
      </w:r>
      <w:r w:rsidRPr="0014394B">
        <w:rPr>
          <w:rFonts w:eastAsia="Arial"/>
        </w:rPr>
        <w:t>maks</w:t>
      </w:r>
      <w:r>
        <w:rPr>
          <w:rFonts w:eastAsia="Arial"/>
        </w:rPr>
        <w:t>ta</w:t>
      </w:r>
      <w:r w:rsidRPr="0014394B">
        <w:rPr>
          <w:rFonts w:eastAsia="Arial"/>
        </w:rPr>
        <w:t xml:space="preserve"> kolme tööpäeva jooksul otsuse tegemisest, võib toetuse välja maksta sularahas mõistliku aja jooksul. Igal juhul </w:t>
      </w:r>
      <w:r w:rsidRPr="0014394B">
        <w:t xml:space="preserve">tuleb arvestada haldusmenetluse </w:t>
      </w:r>
      <w:r w:rsidR="00AD6F6A" w:rsidRPr="0014394B">
        <w:t>seadus</w:t>
      </w:r>
      <w:r w:rsidR="00AD6F6A">
        <w:t>e</w:t>
      </w:r>
      <w:r w:rsidR="00AD6F6A" w:rsidRPr="0014394B">
        <w:t xml:space="preserve"> </w:t>
      </w:r>
      <w:r w:rsidRPr="0014394B">
        <w:t>§ 5 lõikes 4 sätestatud menetluse kiire läbiviimise kohustusega, mis kehtib ka siis, kui seadus näeb menetluse läbiviimiseks ette maksimumtähtaja. Menetlus tuleb alati läbi viia nii kiiresti kui võimalik, iseäranis olukordades, kus taotluse lahendamisest võib sõltuda isiku toimetulek</w:t>
      </w:r>
      <w:r w:rsidRPr="0014394B">
        <w:rPr>
          <w:rFonts w:eastAsia="Arial"/>
        </w:rPr>
        <w:t>.</w:t>
      </w:r>
      <w:r w:rsidRPr="001A6E54">
        <w:t xml:space="preserve"> </w:t>
      </w:r>
      <w:r w:rsidRPr="001A6E54">
        <w:rPr>
          <w:rFonts w:eastAsia="Arial"/>
        </w:rPr>
        <w:t>Toimetulekutoetuse määramine ja maksmine toimub kriisiolukorra</w:t>
      </w:r>
      <w:r w:rsidR="005D1493">
        <w:rPr>
          <w:rFonts w:eastAsia="Arial"/>
        </w:rPr>
        <w:t xml:space="preserve"> ajal</w:t>
      </w:r>
      <w:r w:rsidRPr="001A6E54">
        <w:rPr>
          <w:rFonts w:eastAsia="Arial"/>
        </w:rPr>
        <w:t xml:space="preserve"> nende andmete ja info põhjal, mida on võimalik päringutega saada ja inimesel endal esitada. Toimetulekutoetuse taotlemisel on vaja esitada leibkonna andmed ja sissetulekud. Kui on näiteks teada, et töötasusid ja hüvitisi ei ole kriisiolukorra tõttu tasutud, siis nende andmetega ka menetlemisel arvestatakse. Kui toetuse taotleja soovib, et toetuse määramisel ka eluasemekuludega arvestatakse, siis tuleb taotlusele lisada vastavad dokumendid. Kui taotlejal tekivad eluasemekulud, mida tuleb tasuda, siis on ilmselt esita</w:t>
      </w:r>
      <w:r>
        <w:rPr>
          <w:rFonts w:eastAsia="Arial"/>
        </w:rPr>
        <w:t>n</w:t>
      </w:r>
      <w:r w:rsidRPr="001A6E54">
        <w:rPr>
          <w:rFonts w:eastAsia="Arial"/>
        </w:rPr>
        <w:t>ud teenuseosutaja ka arved, mida saab taotlusele lisada.</w:t>
      </w:r>
    </w:p>
    <w:p w14:paraId="45F8ECA6" w14:textId="77777777" w:rsidR="0014394B" w:rsidRPr="0014394B" w:rsidRDefault="0014394B" w:rsidP="00E06D66"/>
    <w:p w14:paraId="799B7BFC" w14:textId="52E434A1" w:rsidR="0014394B" w:rsidRPr="0014394B" w:rsidRDefault="0014394B" w:rsidP="00E06D66">
      <w:r w:rsidRPr="0014394B">
        <w:rPr>
          <w:b/>
          <w:bCs/>
        </w:rPr>
        <w:t xml:space="preserve">Paragrahvi 1 </w:t>
      </w:r>
      <w:r w:rsidRPr="0014394B">
        <w:rPr>
          <w:b/>
        </w:rPr>
        <w:t xml:space="preserve">punktiga </w:t>
      </w:r>
      <w:r w:rsidRPr="0014394B">
        <w:rPr>
          <w:b/>
          <w:bCs/>
        </w:rPr>
        <w:t>3</w:t>
      </w:r>
      <w:r w:rsidRPr="0014394B">
        <w:t xml:space="preserve"> täiendatakse SHSi </w:t>
      </w:r>
      <w:r w:rsidRPr="0014394B">
        <w:rPr>
          <w:bCs/>
        </w:rPr>
        <w:t xml:space="preserve">§-ga </w:t>
      </w:r>
      <w:r w:rsidRPr="0014394B">
        <w:rPr>
          <w:color w:val="000000"/>
          <w:lang w:eastAsia="et-EE"/>
        </w:rPr>
        <w:t>155</w:t>
      </w:r>
      <w:r w:rsidRPr="0014394B">
        <w:rPr>
          <w:color w:val="000000"/>
          <w:vertAlign w:val="superscript"/>
          <w:lang w:eastAsia="et-EE"/>
        </w:rPr>
        <w:t>1</w:t>
      </w:r>
      <w:r w:rsidRPr="0014394B">
        <w:rPr>
          <w:color w:val="000000"/>
          <w:lang w:eastAsia="et-EE"/>
        </w:rPr>
        <w:t xml:space="preserve">, milles sätestatakse tegevusloa andmise </w:t>
      </w:r>
      <w:r w:rsidR="00CA398F">
        <w:rPr>
          <w:color w:val="000000"/>
          <w:lang w:eastAsia="et-EE"/>
        </w:rPr>
        <w:t>erandid</w:t>
      </w:r>
      <w:r w:rsidRPr="0014394B">
        <w:rPr>
          <w:color w:val="000000"/>
          <w:lang w:eastAsia="et-EE"/>
        </w:rPr>
        <w:t xml:space="preserve"> ja teavitamiskohustus kriisiolukorra</w:t>
      </w:r>
      <w:r w:rsidR="005D1493">
        <w:rPr>
          <w:color w:val="000000"/>
          <w:lang w:eastAsia="et-EE"/>
        </w:rPr>
        <w:t xml:space="preserve"> ajal</w:t>
      </w:r>
      <w:r w:rsidRPr="0014394B">
        <w:rPr>
          <w:color w:val="000000"/>
          <w:lang w:eastAsia="et-EE"/>
        </w:rPr>
        <w:t>.</w:t>
      </w:r>
    </w:p>
    <w:p w14:paraId="5CF07106" w14:textId="77777777" w:rsidR="0014394B" w:rsidRPr="00960437" w:rsidRDefault="0014394B" w:rsidP="00E06D66">
      <w:pPr>
        <w:rPr>
          <w:b/>
          <w:bCs/>
          <w:color w:val="000000"/>
          <w:lang w:eastAsia="et-EE"/>
        </w:rPr>
      </w:pPr>
    </w:p>
    <w:p w14:paraId="0F2CE466" w14:textId="65CE4524" w:rsidR="0014394B" w:rsidRPr="0014394B" w:rsidRDefault="0014394B" w:rsidP="00E06D66">
      <w:pPr>
        <w:rPr>
          <w:lang w:eastAsia="et-EE"/>
        </w:rPr>
      </w:pPr>
      <w:r w:rsidRPr="00960437">
        <w:rPr>
          <w:b/>
          <w:bCs/>
          <w:color w:val="000000"/>
          <w:lang w:eastAsia="et-EE"/>
        </w:rPr>
        <w:t>Paragrahvi 155</w:t>
      </w:r>
      <w:r w:rsidRPr="00960437">
        <w:rPr>
          <w:b/>
          <w:bCs/>
          <w:color w:val="000000"/>
          <w:vertAlign w:val="superscript"/>
          <w:lang w:eastAsia="et-EE"/>
        </w:rPr>
        <w:t>1</w:t>
      </w:r>
      <w:r w:rsidRPr="00960437">
        <w:rPr>
          <w:b/>
          <w:bCs/>
          <w:color w:val="000000"/>
          <w:lang w:eastAsia="et-EE"/>
        </w:rPr>
        <w:t xml:space="preserve"> lõikes 1</w:t>
      </w:r>
      <w:r w:rsidRPr="0014394B">
        <w:rPr>
          <w:color w:val="000000"/>
          <w:lang w:eastAsia="et-EE"/>
        </w:rPr>
        <w:t xml:space="preserve"> nähakse </w:t>
      </w:r>
      <w:r w:rsidR="00AB239A">
        <w:rPr>
          <w:color w:val="000000"/>
          <w:lang w:eastAsia="et-EE"/>
        </w:rPr>
        <w:t>SHSi §</w:t>
      </w:r>
      <w:r w:rsidRPr="0014394B">
        <w:rPr>
          <w:shd w:val="clear" w:color="auto" w:fill="FFFFFF"/>
          <w:lang w:eastAsia="et-EE"/>
        </w:rPr>
        <w:t xml:space="preserve">-s 151 sätestatud tegevusloa nõudega hõlmatud sotsiaalteenuste puhul ette SKA õigus lisada </w:t>
      </w:r>
      <w:r w:rsidRPr="0014394B">
        <w:rPr>
          <w:lang w:eastAsia="et-EE"/>
        </w:rPr>
        <w:t xml:space="preserve">tsiviilkriisi lahendamiseks </w:t>
      </w:r>
      <w:r w:rsidR="005D1493">
        <w:rPr>
          <w:lang w:eastAsia="et-EE"/>
        </w:rPr>
        <w:t>kehtestatud</w:t>
      </w:r>
      <w:r w:rsidRPr="0014394B">
        <w:rPr>
          <w:lang w:eastAsia="et-EE"/>
        </w:rPr>
        <w:t xml:space="preserve"> kriisiolukorra</w:t>
      </w:r>
      <w:r w:rsidR="005D1493">
        <w:rPr>
          <w:lang w:eastAsia="et-EE"/>
        </w:rPr>
        <w:t xml:space="preserve"> ajal</w:t>
      </w:r>
      <w:r w:rsidRPr="0014394B">
        <w:rPr>
          <w:lang w:eastAsia="et-EE"/>
        </w:rPr>
        <w:t xml:space="preserve"> tegevusloale kõrvaltingimus tegevusloa tähtaja kohta. </w:t>
      </w:r>
      <w:r w:rsidRPr="0014394B">
        <w:rPr>
          <w:shd w:val="clear" w:color="auto" w:fill="FFFFFF"/>
          <w:lang w:eastAsia="et-EE"/>
        </w:rPr>
        <w:t>Majandustegevuse seadustiku üldosa seadusest lähtuvalt moodustab t</w:t>
      </w:r>
      <w:r w:rsidRPr="0014394B">
        <w:rPr>
          <w:color w:val="202020"/>
          <w:lang w:eastAsia="et-EE"/>
        </w:rPr>
        <w:t xml:space="preserve">egevusloa regulatsiooni eseme põhiregulatsioon ja kõrvaltingimused. Põhiregulatsioon on loakohustusega tegevusalal ettevõtja majandustegevuse alustamise ja teostamise lubamine. Kui tegevusluba antakse seaduses sätestatud juhul tegutsemiseks konkreetses tegevuspiirkonnas või -kohas, kuulub tegevusloa põhiregulatsiooni ka tegevuspiirkond või -koht. </w:t>
      </w:r>
      <w:r w:rsidRPr="0014394B">
        <w:rPr>
          <w:color w:val="202020"/>
          <w:shd w:val="clear" w:color="auto" w:fill="FFFFFF"/>
          <w:lang w:eastAsia="et-EE"/>
        </w:rPr>
        <w:t>Tegevusloa kõrvaltingimus on mis</w:t>
      </w:r>
      <w:r w:rsidR="00D16EC5">
        <w:rPr>
          <w:color w:val="202020"/>
          <w:shd w:val="clear" w:color="auto" w:fill="FFFFFF"/>
          <w:lang w:eastAsia="et-EE"/>
        </w:rPr>
        <w:t xml:space="preserve"> </w:t>
      </w:r>
      <w:r w:rsidRPr="0014394B">
        <w:rPr>
          <w:color w:val="202020"/>
          <w:shd w:val="clear" w:color="auto" w:fill="FFFFFF"/>
          <w:lang w:eastAsia="et-EE"/>
        </w:rPr>
        <w:t>tahes tingimus või kohustus, mis ei ole põhiregulatsioon, sealhulgas tingimused, mis täiendavad tegevusloa põhiregulatsioonist tuleneva majandustegevuse alustamise või teostamise tingimusi, nähes näiteks ette tegevusloa tähtaja. Käesoleva lõike puhul on SKA</w:t>
      </w:r>
      <w:r w:rsidR="00AD6F6A">
        <w:rPr>
          <w:color w:val="202020"/>
          <w:shd w:val="clear" w:color="auto" w:fill="FFFFFF"/>
          <w:lang w:eastAsia="et-EE"/>
        </w:rPr>
        <w:t>-</w:t>
      </w:r>
      <w:r w:rsidRPr="0014394B">
        <w:rPr>
          <w:color w:val="202020"/>
          <w:shd w:val="clear" w:color="auto" w:fill="FFFFFF"/>
          <w:lang w:eastAsia="et-EE"/>
        </w:rPr>
        <w:t>l võimalus anda kriisiolukorra</w:t>
      </w:r>
      <w:r w:rsidR="00E94AB3">
        <w:rPr>
          <w:color w:val="202020"/>
          <w:shd w:val="clear" w:color="auto" w:fill="FFFFFF"/>
          <w:lang w:eastAsia="et-EE"/>
        </w:rPr>
        <w:t xml:space="preserve"> ajal</w:t>
      </w:r>
      <w:r w:rsidRPr="0014394B">
        <w:rPr>
          <w:color w:val="202020"/>
          <w:shd w:val="clear" w:color="auto" w:fill="FFFFFF"/>
          <w:lang w:eastAsia="et-EE"/>
        </w:rPr>
        <w:t xml:space="preserve"> tegutsemiseks teatud tingimustel tähtajaline tegevusluba, et teenuste osutamine saaks kriisiolukorra</w:t>
      </w:r>
      <w:r w:rsidR="00E94AB3">
        <w:rPr>
          <w:color w:val="202020"/>
          <w:shd w:val="clear" w:color="auto" w:fill="FFFFFF"/>
          <w:lang w:eastAsia="et-EE"/>
        </w:rPr>
        <w:t xml:space="preserve"> ajal</w:t>
      </w:r>
      <w:r w:rsidRPr="0014394B">
        <w:rPr>
          <w:color w:val="202020"/>
          <w:shd w:val="clear" w:color="auto" w:fill="FFFFFF"/>
          <w:lang w:eastAsia="et-EE"/>
        </w:rPr>
        <w:t xml:space="preserve"> jätkuda, kuigi teenuseosutaja ei vasta kõigile põhiregulatsiooni tavapärastele tingimustele.</w:t>
      </w:r>
    </w:p>
    <w:p w14:paraId="4842E223" w14:textId="77777777" w:rsidR="0014394B" w:rsidRPr="0014394B" w:rsidRDefault="0014394B" w:rsidP="00E06D66">
      <w:pPr>
        <w:rPr>
          <w:lang w:eastAsia="et-EE"/>
        </w:rPr>
      </w:pPr>
    </w:p>
    <w:p w14:paraId="48EA44B0" w14:textId="77777777" w:rsidR="0014394B" w:rsidRPr="0014394B" w:rsidRDefault="0014394B" w:rsidP="00E06D66">
      <w:pPr>
        <w:rPr>
          <w:lang w:eastAsia="et-EE"/>
        </w:rPr>
      </w:pPr>
      <w:r w:rsidRPr="0014394B">
        <w:rPr>
          <w:lang w:eastAsia="et-EE"/>
        </w:rPr>
        <w:t xml:space="preserve">Käesoleva paragrahvi lõikes 4 välistatakse erakorralise või sõjaseisukorra ajaks tegevusloa nõude kohaldamine, mistõttu ei saa SKA neis olukordades lõikes 1 sätestatud kõrvaltingimust rakendada. </w:t>
      </w:r>
    </w:p>
    <w:p w14:paraId="5E59E3F6" w14:textId="77777777" w:rsidR="0014394B" w:rsidRPr="0014394B" w:rsidRDefault="0014394B" w:rsidP="00E06D66">
      <w:pPr>
        <w:rPr>
          <w:lang w:eastAsia="et-EE"/>
        </w:rPr>
      </w:pPr>
    </w:p>
    <w:p w14:paraId="398B2DE8" w14:textId="25B5EC3E" w:rsidR="0014394B" w:rsidRPr="0014394B" w:rsidRDefault="0014394B" w:rsidP="00E06D66">
      <w:pPr>
        <w:rPr>
          <w:lang w:eastAsia="et-EE"/>
        </w:rPr>
      </w:pPr>
      <w:r w:rsidRPr="0014394B">
        <w:rPr>
          <w:lang w:eastAsia="et-EE"/>
        </w:rPr>
        <w:t xml:space="preserve">Kriisiolukorra võib Vabariigi Valitsus kehtestada ka piirkondlikult ühe või mitme maakonna või </w:t>
      </w:r>
      <w:r w:rsidR="00F02183">
        <w:rPr>
          <w:lang w:eastAsia="et-EE"/>
        </w:rPr>
        <w:t>KOVi</w:t>
      </w:r>
      <w:r w:rsidRPr="0014394B">
        <w:rPr>
          <w:lang w:eastAsia="et-EE"/>
        </w:rPr>
        <w:t xml:space="preserve"> territooriumil. Sel juhul kehtib kriisiolukord üksnes puudutatud piirkonnas tegutsevatele teenuseosutajatele, kelle puhul saab SKA rakenda käesolevas lõikes sätestatut.</w:t>
      </w:r>
    </w:p>
    <w:p w14:paraId="2B6CF972" w14:textId="77777777" w:rsidR="0014394B" w:rsidRPr="0014394B" w:rsidRDefault="0014394B" w:rsidP="00E06D66">
      <w:pPr>
        <w:rPr>
          <w:color w:val="000000"/>
          <w:lang w:eastAsia="et-EE"/>
        </w:rPr>
      </w:pPr>
    </w:p>
    <w:p w14:paraId="0EAA4DEE" w14:textId="36DE7546" w:rsidR="0014394B" w:rsidRPr="0014394B" w:rsidRDefault="0014394B" w:rsidP="00E06D66">
      <w:pPr>
        <w:rPr>
          <w:color w:val="000000"/>
          <w:lang w:eastAsia="et-EE"/>
        </w:rPr>
      </w:pPr>
      <w:r w:rsidRPr="00960437">
        <w:rPr>
          <w:rFonts w:cs="Arial"/>
          <w:b/>
          <w:bCs/>
          <w:color w:val="000000"/>
          <w:lang w:eastAsia="et-EE"/>
        </w:rPr>
        <w:t>Paragrahvi 155</w:t>
      </w:r>
      <w:r w:rsidRPr="00960437">
        <w:rPr>
          <w:rFonts w:cs="Arial"/>
          <w:b/>
          <w:bCs/>
          <w:color w:val="000000"/>
          <w:vertAlign w:val="superscript"/>
          <w:lang w:eastAsia="et-EE"/>
        </w:rPr>
        <w:t>1</w:t>
      </w:r>
      <w:r w:rsidRPr="00960437">
        <w:rPr>
          <w:rFonts w:cs="Arial"/>
          <w:b/>
          <w:bCs/>
          <w:color w:val="000000"/>
          <w:lang w:eastAsia="et-EE"/>
        </w:rPr>
        <w:t xml:space="preserve"> lõikes 2</w:t>
      </w:r>
      <w:r w:rsidRPr="0014394B">
        <w:rPr>
          <w:rFonts w:cs="Arial"/>
          <w:color w:val="000000"/>
          <w:lang w:eastAsia="et-EE"/>
        </w:rPr>
        <w:t xml:space="preserve"> sätestatakse </w:t>
      </w:r>
      <w:r w:rsidRPr="0014394B">
        <w:rPr>
          <w:rFonts w:cs="Arial"/>
          <w:color w:val="000000"/>
          <w:shd w:val="clear" w:color="auto" w:fill="FFFFFF"/>
          <w:lang w:eastAsia="et-EE"/>
        </w:rPr>
        <w:t xml:space="preserve">tegevusloa nõudega hõlmatud sotsiaalteenuse osutajatele </w:t>
      </w:r>
      <w:r w:rsidR="0076222A">
        <w:rPr>
          <w:rFonts w:cs="Arial"/>
          <w:color w:val="000000"/>
          <w:shd w:val="clear" w:color="auto" w:fill="FFFFFF"/>
          <w:lang w:eastAsia="et-EE"/>
        </w:rPr>
        <w:t>erandid</w:t>
      </w:r>
      <w:r w:rsidRPr="0014394B">
        <w:rPr>
          <w:rFonts w:cs="Arial"/>
          <w:color w:val="000000"/>
          <w:shd w:val="clear" w:color="auto" w:fill="FFFFFF"/>
          <w:lang w:eastAsia="et-EE"/>
        </w:rPr>
        <w:t xml:space="preserve"> tsiviilkriisist tingitud kriisiolukordadeks, kui sotsiaalteenuse osutajal on vaja jätkata sotsiaalteenuse osutamist kehtivas tegevusloas märgitud tegevuskohast erinevas tegevuskohas või suuremale arvule isikutele.</w:t>
      </w:r>
      <w:r w:rsidRPr="0014394B">
        <w:rPr>
          <w:rFonts w:ascii="Calibri" w:hAnsi="Calibri"/>
          <w:lang w:eastAsia="et-EE"/>
        </w:rPr>
        <w:t xml:space="preserve"> </w:t>
      </w:r>
      <w:r w:rsidRPr="0014394B">
        <w:rPr>
          <w:lang w:eastAsia="et-EE"/>
        </w:rPr>
        <w:t xml:space="preserve">Käesoleva sätte eesmärk on ennekõike lubada teenuse osutamist </w:t>
      </w:r>
      <w:r w:rsidRPr="0014394B">
        <w:rPr>
          <w:color w:val="000000"/>
          <w:lang w:eastAsia="et-EE"/>
        </w:rPr>
        <w:t>kriisiolukorra</w:t>
      </w:r>
      <w:r w:rsidR="00E94AB3">
        <w:rPr>
          <w:color w:val="000000"/>
          <w:lang w:eastAsia="et-EE"/>
        </w:rPr>
        <w:t xml:space="preserve"> ajal</w:t>
      </w:r>
      <w:r w:rsidRPr="0014394B">
        <w:rPr>
          <w:color w:val="000000"/>
          <w:lang w:eastAsia="et-EE"/>
        </w:rPr>
        <w:t xml:space="preserve"> või massilisest sisserändest põhjustatud hädaolukorras ajutiselt uues asukohas või suuremale arvule klientidest kui kehtival tegevusloal märgitud, et tagada paindlikkus teenuse osutamise korral kriisiolukordades, kus on oluline operatiivsus. Kokkuvõtvalt ei ole käesoleva muudatuse juures eelduseks SKA nõusoleku saamine, vaid SKA informeerimine kujunenud olukorrast. S</w:t>
      </w:r>
      <w:r w:rsidR="00E450E7">
        <w:rPr>
          <w:color w:val="000000"/>
          <w:lang w:eastAsia="et-EE"/>
        </w:rPr>
        <w:t>otsiaalkindlustusamet</w:t>
      </w:r>
      <w:r w:rsidRPr="0014394B">
        <w:rPr>
          <w:color w:val="000000"/>
          <w:lang w:eastAsia="et-EE"/>
        </w:rPr>
        <w:t xml:space="preserve"> informeerib vastavalt olukorrale teenuseosutaja edastatud info põhjal teenuseosutajat edasistest sammudest seoses tegevusloa nõuete täitmisega.</w:t>
      </w:r>
    </w:p>
    <w:p w14:paraId="367C49D3" w14:textId="77777777" w:rsidR="0014394B" w:rsidRPr="0014394B" w:rsidRDefault="0014394B" w:rsidP="00E06D66">
      <w:pPr>
        <w:rPr>
          <w:color w:val="000000"/>
          <w:lang w:eastAsia="et-EE"/>
        </w:rPr>
      </w:pPr>
    </w:p>
    <w:p w14:paraId="5928FD7D" w14:textId="7B2D98F1" w:rsidR="0014394B" w:rsidRPr="0014394B" w:rsidRDefault="0014394B" w:rsidP="00E06D66">
      <w:pPr>
        <w:rPr>
          <w:rFonts w:ascii="Calibri" w:hAnsi="Calibri" w:cs="Calibri"/>
          <w:color w:val="000000"/>
          <w:lang w:eastAsia="et-EE"/>
        </w:rPr>
      </w:pPr>
      <w:r w:rsidRPr="0014394B">
        <w:rPr>
          <w:rFonts w:cs="Arial"/>
          <w:color w:val="000000"/>
          <w:shd w:val="clear" w:color="auto" w:fill="FFFFFF"/>
          <w:lang w:eastAsia="et-EE"/>
        </w:rPr>
        <w:t>Tsiviilkriisi ja riigikaitse seaduse eelnõus nähakse v</w:t>
      </w:r>
      <w:r w:rsidRPr="0014394B">
        <w:rPr>
          <w:rFonts w:cs="Arial"/>
          <w:color w:val="000000"/>
          <w:lang w:eastAsia="et-EE"/>
        </w:rPr>
        <w:t xml:space="preserve">äljasõidukohustuse ja sissesõidukeelu seaduses tehtava muudatusega ette </w:t>
      </w:r>
      <w:r w:rsidR="003F34CA">
        <w:rPr>
          <w:rFonts w:cs="Arial"/>
          <w:color w:val="000000"/>
          <w:lang w:eastAsia="et-EE"/>
        </w:rPr>
        <w:t>erand</w:t>
      </w:r>
      <w:r w:rsidRPr="0014394B">
        <w:rPr>
          <w:rFonts w:cs="Arial"/>
          <w:color w:val="000000"/>
          <w:lang w:eastAsia="et-EE"/>
        </w:rPr>
        <w:t xml:space="preserve"> massilisest sisserändest tingitud hädaolukorraks. Massilisest sisserändest põhjustatud hädaolukord viidatud eelnõu tähenduses on olukord, kus ootamatult saabub Eestisse ja viibib Eestis erakordselt palju välismaalasi ning see tekitab ettenägematult suure koormuse haldusasutustele. Massilisest sisserändest põhjustatud hädaolukorra lahendamist juhib Politsei- ja Piirivalveamet, kes otsustab ka hädaolukorra alguse ja lõpu. </w:t>
      </w:r>
    </w:p>
    <w:p w14:paraId="14919C73" w14:textId="77777777" w:rsidR="0014394B" w:rsidRPr="0014394B" w:rsidRDefault="0014394B" w:rsidP="00E06D66">
      <w:pPr>
        <w:rPr>
          <w:lang w:eastAsia="et-EE"/>
        </w:rPr>
      </w:pPr>
    </w:p>
    <w:p w14:paraId="312B9ACE" w14:textId="07A1080F" w:rsidR="0014394B" w:rsidRPr="0014394B" w:rsidRDefault="0014394B" w:rsidP="00E06D66">
      <w:pPr>
        <w:rPr>
          <w:b/>
          <w:lang w:eastAsia="et-EE"/>
        </w:rPr>
      </w:pPr>
      <w:r w:rsidRPr="0014394B">
        <w:rPr>
          <w:lang w:eastAsia="et-EE"/>
        </w:rPr>
        <w:t>Paragrahvi 155</w:t>
      </w:r>
      <w:r w:rsidRPr="0014394B">
        <w:rPr>
          <w:vertAlign w:val="superscript"/>
          <w:lang w:eastAsia="et-EE"/>
        </w:rPr>
        <w:t>1</w:t>
      </w:r>
      <w:r w:rsidRPr="0014394B">
        <w:rPr>
          <w:lang w:eastAsia="et-EE"/>
        </w:rPr>
        <w:t xml:space="preserve"> lõikes 2 sätestatud </w:t>
      </w:r>
      <w:r w:rsidR="005D50DC">
        <w:rPr>
          <w:lang w:eastAsia="et-EE"/>
        </w:rPr>
        <w:t>erandit</w:t>
      </w:r>
      <w:r w:rsidRPr="0014394B">
        <w:rPr>
          <w:lang w:eastAsia="et-EE"/>
        </w:rPr>
        <w:t xml:space="preserve"> on õigus kohaldada </w:t>
      </w:r>
      <w:r w:rsidRPr="0014394B">
        <w:t>Politsei- ja Piirivalveamet</w:t>
      </w:r>
      <w:r w:rsidRPr="0014394B">
        <w:rPr>
          <w:shd w:val="clear" w:color="auto" w:fill="FFFFFF"/>
        </w:rPr>
        <w:t>i välja</w:t>
      </w:r>
      <w:r w:rsidR="005D1493">
        <w:rPr>
          <w:shd w:val="clear" w:color="auto" w:fill="FFFFFF"/>
        </w:rPr>
        <w:t xml:space="preserve"> </w:t>
      </w:r>
      <w:r w:rsidRPr="0014394B">
        <w:rPr>
          <w:shd w:val="clear" w:color="auto" w:fill="FFFFFF"/>
        </w:rPr>
        <w:t xml:space="preserve">kuulutatud massilisest sisserändest tingitud hädaolukorra kehtestamise korral </w:t>
      </w:r>
      <w:r w:rsidR="00AB239A">
        <w:rPr>
          <w:lang w:eastAsia="et-EE"/>
        </w:rPr>
        <w:t>SHSi §</w:t>
      </w:r>
      <w:r w:rsidRPr="0014394B">
        <w:rPr>
          <w:shd w:val="clear" w:color="auto" w:fill="FFFFFF"/>
        </w:rPr>
        <w:t xml:space="preserve">-s 151 nimetatud teenuste puhul. Eelkõige võib eeldada, et sellises olukorras võib suureneda näiteks vajadus osutada asendushooldusteenust, mida saatjata alaealisele välismaalasele osutatakse </w:t>
      </w:r>
      <w:r w:rsidR="00AB239A">
        <w:rPr>
          <w:shd w:val="clear" w:color="auto" w:fill="FFFFFF"/>
        </w:rPr>
        <w:t>SHSi §</w:t>
      </w:r>
      <w:r w:rsidRPr="0014394B">
        <w:rPr>
          <w:bdr w:val="none" w:sz="0" w:space="0" w:color="auto" w:frame="1"/>
        </w:rPr>
        <w:t xml:space="preserve"> 126</w:t>
      </w:r>
      <w:r w:rsidRPr="0014394B">
        <w:rPr>
          <w:bdr w:val="none" w:sz="0" w:space="0" w:color="auto" w:frame="1"/>
          <w:vertAlign w:val="superscript"/>
        </w:rPr>
        <w:t>1</w:t>
      </w:r>
      <w:r w:rsidRPr="0014394B">
        <w:rPr>
          <w:bdr w:val="none" w:sz="0" w:space="0" w:color="auto" w:frame="1"/>
        </w:rPr>
        <w:t xml:space="preserve"> alusel, või turvakoduteenust, samuti suureneb </w:t>
      </w:r>
      <w:r w:rsidR="00E450E7">
        <w:rPr>
          <w:bdr w:val="none" w:sz="0" w:space="0" w:color="auto" w:frame="1"/>
        </w:rPr>
        <w:t>märgatavalt</w:t>
      </w:r>
      <w:r w:rsidRPr="0014394B">
        <w:rPr>
          <w:bdr w:val="none" w:sz="0" w:space="0" w:color="auto" w:frame="1"/>
        </w:rPr>
        <w:t xml:space="preserve"> teenust saavate isikute arv. </w:t>
      </w:r>
    </w:p>
    <w:p w14:paraId="70DE9F0F" w14:textId="77777777" w:rsidR="0014394B" w:rsidRPr="0014394B" w:rsidRDefault="0014394B" w:rsidP="00E06D66">
      <w:pPr>
        <w:rPr>
          <w:lang w:eastAsia="et-EE"/>
        </w:rPr>
      </w:pPr>
    </w:p>
    <w:p w14:paraId="2788F491" w14:textId="240998F0" w:rsidR="0014394B" w:rsidRPr="0014394B" w:rsidRDefault="0014394B" w:rsidP="00E06D66">
      <w:pPr>
        <w:rPr>
          <w:bCs/>
          <w:color w:val="000000"/>
        </w:rPr>
      </w:pPr>
      <w:r w:rsidRPr="00960437">
        <w:rPr>
          <w:b/>
          <w:bCs/>
          <w:color w:val="000000"/>
          <w:lang w:eastAsia="et-EE"/>
        </w:rPr>
        <w:t>Paragrahvi 155</w:t>
      </w:r>
      <w:r w:rsidRPr="00960437">
        <w:rPr>
          <w:b/>
          <w:bCs/>
          <w:color w:val="000000"/>
          <w:vertAlign w:val="superscript"/>
          <w:lang w:eastAsia="et-EE"/>
        </w:rPr>
        <w:t>1</w:t>
      </w:r>
      <w:r w:rsidRPr="00960437">
        <w:rPr>
          <w:b/>
          <w:bCs/>
          <w:color w:val="000000"/>
          <w:lang w:eastAsia="et-EE"/>
        </w:rPr>
        <w:t xml:space="preserve"> lõikes 3</w:t>
      </w:r>
      <w:r w:rsidRPr="0014394B">
        <w:rPr>
          <w:bCs/>
          <w:color w:val="000000"/>
          <w:lang w:eastAsia="et-EE"/>
        </w:rPr>
        <w:t xml:space="preserve"> sätestatakse, et so</w:t>
      </w:r>
      <w:r w:rsidRPr="0014394B">
        <w:rPr>
          <w:bCs/>
          <w:color w:val="000000"/>
        </w:rPr>
        <w:t>tsiaalteenuse osutamise tegevusloa taotlemisel kriisiolukorra</w:t>
      </w:r>
      <w:r w:rsidR="00E94AB3">
        <w:rPr>
          <w:bCs/>
          <w:color w:val="000000"/>
        </w:rPr>
        <w:t xml:space="preserve"> ajal</w:t>
      </w:r>
      <w:r w:rsidRPr="0014394B">
        <w:rPr>
          <w:bCs/>
          <w:color w:val="000000"/>
        </w:rPr>
        <w:t xml:space="preserve"> ei kohaldata </w:t>
      </w:r>
      <w:r w:rsidR="00AB239A">
        <w:rPr>
          <w:bCs/>
          <w:color w:val="000000"/>
        </w:rPr>
        <w:t>SHSi §</w:t>
      </w:r>
      <w:r w:rsidRPr="0014394B">
        <w:rPr>
          <w:bCs/>
          <w:shd w:val="clear" w:color="auto" w:fill="FFFFFF"/>
        </w:rPr>
        <w:t xml:space="preserve"> 152 lõikes 4, lõike 5 punktis 2 ja lõikes 7 sätestatud nõudeid tervisekontrolli läbimisele ja tervisetõendi esitamisele.</w:t>
      </w:r>
      <w:r w:rsidRPr="0014394B">
        <w:rPr>
          <w:bCs/>
          <w:color w:val="000000"/>
        </w:rPr>
        <w:t xml:space="preserve"> N</w:t>
      </w:r>
      <w:r w:rsidRPr="0014394B">
        <w:rPr>
          <w:bCs/>
          <w:shd w:val="clear" w:color="auto" w:fill="FFFFFF"/>
        </w:rPr>
        <w:t>imetatud nõuet ei rakendada kriisolukorras tegevusloa taotlemise korral turvakodu-, hoiu- või asendushooldusteenuse osutamisel teenust vahetult osutavatele isikutele (lapsehoidja, perevanem, kasvataja). Samuti ei kohaldata kriisiolukorra</w:t>
      </w:r>
      <w:r w:rsidR="00E94AB3">
        <w:rPr>
          <w:bCs/>
          <w:shd w:val="clear" w:color="auto" w:fill="FFFFFF"/>
        </w:rPr>
        <w:t xml:space="preserve"> ajal</w:t>
      </w:r>
      <w:r w:rsidRPr="0014394B">
        <w:rPr>
          <w:bCs/>
          <w:shd w:val="clear" w:color="auto" w:fill="FFFFFF"/>
        </w:rPr>
        <w:t xml:space="preserve"> tervisetõendi esitamise nõuet lapsehoidja või perevanemaga ühist eluruumi kasutavale täisealisele isikule. Igapäevaelu toetamise teenuse, töötamise toetamise teenuse, toetatud elamise teenuse, kogukonnas elamise</w:t>
      </w:r>
      <w:r w:rsidRPr="0014394B" w:rsidDel="005A7BC0">
        <w:rPr>
          <w:bCs/>
          <w:shd w:val="clear" w:color="auto" w:fill="FFFFFF"/>
        </w:rPr>
        <w:t xml:space="preserve"> </w:t>
      </w:r>
      <w:r w:rsidRPr="0014394B">
        <w:rPr>
          <w:bCs/>
          <w:shd w:val="clear" w:color="auto" w:fill="FFFFFF"/>
        </w:rPr>
        <w:t>teenuse ja ööpäevaringse erihooldusteenuse osutamise tegevusloa taotlemisel ei nõuta kriisiolukorra</w:t>
      </w:r>
      <w:r w:rsidR="00E94AB3">
        <w:rPr>
          <w:bCs/>
          <w:shd w:val="clear" w:color="auto" w:fill="FFFFFF"/>
        </w:rPr>
        <w:t xml:space="preserve"> ajal</w:t>
      </w:r>
      <w:r w:rsidRPr="0014394B">
        <w:rPr>
          <w:bCs/>
          <w:shd w:val="clear" w:color="auto" w:fill="FFFFFF"/>
        </w:rPr>
        <w:t xml:space="preserve"> tegevusjuhendajalt tervisetõendi esitamist nakkushaiguste kontrolli läbimise kohta. </w:t>
      </w:r>
    </w:p>
    <w:p w14:paraId="4C1B2ABA" w14:textId="77777777" w:rsidR="0014394B" w:rsidRPr="0014394B" w:rsidRDefault="0014394B" w:rsidP="00E06D66">
      <w:pPr>
        <w:rPr>
          <w:bCs/>
          <w:color w:val="000000"/>
        </w:rPr>
      </w:pPr>
    </w:p>
    <w:p w14:paraId="4943096C" w14:textId="28873D46" w:rsidR="0014394B" w:rsidRPr="0014394B" w:rsidRDefault="0014394B" w:rsidP="00E06D66">
      <w:pPr>
        <w:rPr>
          <w:bCs/>
          <w:color w:val="000000"/>
        </w:rPr>
      </w:pPr>
      <w:r w:rsidRPr="0014394B">
        <w:rPr>
          <w:bCs/>
        </w:rPr>
        <w:t>Vastavalt NETS</w:t>
      </w:r>
      <w:r w:rsidR="00AB239A">
        <w:rPr>
          <w:bCs/>
        </w:rPr>
        <w:t>i</w:t>
      </w:r>
      <w:r w:rsidRPr="0014394B">
        <w:rPr>
          <w:bCs/>
        </w:rPr>
        <w:t xml:space="preserve"> § 13 lõikele 1 on tegevusaladel, kus </w:t>
      </w:r>
      <w:r w:rsidRPr="0014394B">
        <w:rPr>
          <w:bCs/>
          <w:color w:val="202020"/>
          <w:shd w:val="clear" w:color="auto" w:fill="FFFFFF"/>
        </w:rPr>
        <w:t xml:space="preserve">töö iseärasused võivad soodustada nakkushaiguste levikut, pandud tööandajale kohustus nõuda tööle asujalt tervisetõendit nakkushaiguste suhtes tervisekontrolli läbimise kohta. Kui eriolukorra, erakorralise või sõjaseisukorra tõttu on tervisekontrolli läbimine ja selle kohta tervisetõendi väljastamine takistatud, näeb </w:t>
      </w:r>
      <w:r w:rsidRPr="0014394B">
        <w:rPr>
          <w:bCs/>
          <w:color w:val="000000"/>
        </w:rPr>
        <w:t>NETS</w:t>
      </w:r>
      <w:r w:rsidR="00AB239A">
        <w:rPr>
          <w:bCs/>
          <w:color w:val="000000"/>
        </w:rPr>
        <w:t>i</w:t>
      </w:r>
      <w:r w:rsidRPr="0014394B">
        <w:rPr>
          <w:bCs/>
          <w:color w:val="000000"/>
        </w:rPr>
        <w:t xml:space="preserve"> </w:t>
      </w:r>
      <w:r w:rsidRPr="0014394B">
        <w:rPr>
          <w:bCs/>
        </w:rPr>
        <w:t xml:space="preserve">§ 13 lõige 8 tööandjale ette </w:t>
      </w:r>
      <w:r w:rsidR="00545FB7">
        <w:rPr>
          <w:bCs/>
        </w:rPr>
        <w:t>erandi</w:t>
      </w:r>
      <w:r w:rsidRPr="0014394B">
        <w:rPr>
          <w:bCs/>
        </w:rPr>
        <w:t>. Tööandjal tuleb küsida t</w:t>
      </w:r>
      <w:r w:rsidRPr="0014394B">
        <w:rPr>
          <w:bCs/>
          <w:color w:val="202020"/>
          <w:shd w:val="clear" w:color="auto" w:fill="FFFFFF"/>
        </w:rPr>
        <w:t>ööle asujalt kirjalikku taasesitamist võimaldavas vormis kinnitust selle kohta, et tal ei ole tuvastatud nakkushaigust, talle teadaolevalt ei põe ta nakkushaigust ja tal ei ole nakkushaiguse sümptomeid. Samuti pannakse samas sättes tööandjale kohustus tagada see, et tööle asuja või töötaja esitaks nakkushaiguste suhtes tervisekontrolli läbimise kohta kirjaliku tervisetõendi hiljemalt 90 kalendripäeva möödumisel kehtestatud olukorra</w:t>
      </w:r>
      <w:r w:rsidRPr="0014394B">
        <w:rPr>
          <w:bCs/>
          <w:shd w:val="clear" w:color="auto" w:fill="FFFFFF"/>
        </w:rPr>
        <w:t xml:space="preserve"> lõppemisest arvates. </w:t>
      </w:r>
    </w:p>
    <w:p w14:paraId="2BCD44A2" w14:textId="77777777" w:rsidR="0014394B" w:rsidRPr="0014394B" w:rsidRDefault="0014394B" w:rsidP="00E06D66">
      <w:pPr>
        <w:rPr>
          <w:bCs/>
        </w:rPr>
      </w:pPr>
    </w:p>
    <w:p w14:paraId="7CCED0DE" w14:textId="33B06F8E" w:rsidR="0014394B" w:rsidRPr="0014394B" w:rsidRDefault="0014394B" w:rsidP="00E06D66">
      <w:pPr>
        <w:rPr>
          <w:bCs/>
        </w:rPr>
      </w:pPr>
      <w:r w:rsidRPr="0014394B">
        <w:rPr>
          <w:bCs/>
        </w:rPr>
        <w:t>Erakorralise või sõjaseis</w:t>
      </w:r>
      <w:r w:rsidR="00560A73">
        <w:rPr>
          <w:bCs/>
        </w:rPr>
        <w:t>u</w:t>
      </w:r>
      <w:r w:rsidRPr="0014394B">
        <w:rPr>
          <w:bCs/>
        </w:rPr>
        <w:t>korra lõppemise järel tuleb tööle võetud isikute puhul tagada</w:t>
      </w:r>
      <w:r w:rsidR="00AF3C01">
        <w:rPr>
          <w:bCs/>
        </w:rPr>
        <w:t xml:space="preserve"> </w:t>
      </w:r>
      <w:r w:rsidRPr="0014394B">
        <w:rPr>
          <w:bCs/>
        </w:rPr>
        <w:t>tervisekontrolli läbimist tõendavate tervisetõendite nõude täitmine ja nende esitamine SKA</w:t>
      </w:r>
      <w:r w:rsidR="00AD6F6A">
        <w:rPr>
          <w:bCs/>
        </w:rPr>
        <w:t>-</w:t>
      </w:r>
      <w:r w:rsidRPr="0014394B">
        <w:rPr>
          <w:bCs/>
        </w:rPr>
        <w:t xml:space="preserve">le 90 kalendripäeva jooksul </w:t>
      </w:r>
      <w:r w:rsidR="00657DC4">
        <w:rPr>
          <w:bCs/>
        </w:rPr>
        <w:t>pärast</w:t>
      </w:r>
      <w:r w:rsidRPr="0014394B">
        <w:rPr>
          <w:bCs/>
        </w:rPr>
        <w:t xml:space="preserve"> erakorralise või sõjaseisukorra lõppemist. </w:t>
      </w:r>
      <w:r w:rsidR="00AB239A">
        <w:rPr>
          <w:bCs/>
        </w:rPr>
        <w:t>SHSi §</w:t>
      </w:r>
      <w:r w:rsidRPr="0014394B">
        <w:rPr>
          <w:bCs/>
        </w:rPr>
        <w:t>-s 151 nimetatud teenuste osutajatel tuleb pärast erisätete kehtivuse lõppemist lähtuda NETS</w:t>
      </w:r>
      <w:r w:rsidR="00AB5039">
        <w:rPr>
          <w:bCs/>
        </w:rPr>
        <w:t>i</w:t>
      </w:r>
      <w:r w:rsidRPr="0014394B">
        <w:rPr>
          <w:bCs/>
        </w:rPr>
        <w:t xml:space="preserve"> § 13 lõigetes 5 ja 6 sätestatust.</w:t>
      </w:r>
      <w:r w:rsidRPr="0014394B">
        <w:rPr>
          <w:b/>
          <w:bCs/>
          <w:color w:val="202020"/>
          <w:shd w:val="clear" w:color="auto" w:fill="FFFFFF"/>
        </w:rPr>
        <w:t xml:space="preserve"> </w:t>
      </w:r>
      <w:r w:rsidRPr="0014394B">
        <w:rPr>
          <w:bCs/>
          <w:color w:val="202020"/>
          <w:shd w:val="clear" w:color="auto" w:fill="FFFFFF"/>
        </w:rPr>
        <w:t>Tööandjal on õigus nõuda tööle asujalt või töötajalt nakkushaiguste suhtes tervisekontrolli läbimist ja vastava tõendi esitamist, kui eelmise tõendi väljastamisest on möödunud rohkem kui kaks aastat või tervisekontrolli läbimine ja uue tõendi väljastamine on töö iseärasuste tõttu põhjendatud.</w:t>
      </w:r>
    </w:p>
    <w:p w14:paraId="252FC292" w14:textId="77777777" w:rsidR="0014394B" w:rsidRPr="00960437" w:rsidRDefault="0014394B" w:rsidP="00E06D66">
      <w:pPr>
        <w:rPr>
          <w:b/>
          <w:bCs/>
          <w:color w:val="000000"/>
          <w:lang w:eastAsia="et-EE"/>
        </w:rPr>
      </w:pPr>
    </w:p>
    <w:p w14:paraId="34482080" w14:textId="6BDB2644" w:rsidR="0014394B" w:rsidRDefault="0014394B" w:rsidP="00E06D66">
      <w:pPr>
        <w:rPr>
          <w:color w:val="000000"/>
        </w:rPr>
      </w:pPr>
      <w:r w:rsidRPr="00960437">
        <w:rPr>
          <w:b/>
          <w:bCs/>
          <w:color w:val="000000"/>
          <w:lang w:eastAsia="et-EE"/>
        </w:rPr>
        <w:t>Paragrahvi 155</w:t>
      </w:r>
      <w:r w:rsidRPr="00960437">
        <w:rPr>
          <w:b/>
          <w:bCs/>
          <w:color w:val="000000"/>
          <w:vertAlign w:val="superscript"/>
          <w:lang w:eastAsia="et-EE"/>
        </w:rPr>
        <w:t>1</w:t>
      </w:r>
      <w:r w:rsidRPr="00960437">
        <w:rPr>
          <w:b/>
          <w:bCs/>
          <w:color w:val="000000"/>
          <w:lang w:eastAsia="et-EE"/>
        </w:rPr>
        <w:t xml:space="preserve"> lõike 4</w:t>
      </w:r>
      <w:r w:rsidRPr="0014394B">
        <w:rPr>
          <w:color w:val="000000"/>
          <w:lang w:eastAsia="et-EE"/>
        </w:rPr>
        <w:t xml:space="preserve"> kohaselt ei kohaldata erakorralise või sõjaseisukorra ajal ja 90 päeva pärast selle lõppemist SHS</w:t>
      </w:r>
      <w:r w:rsidR="00AB5039">
        <w:rPr>
          <w:color w:val="000000"/>
          <w:lang w:eastAsia="et-EE"/>
        </w:rPr>
        <w:t>i</w:t>
      </w:r>
      <w:r w:rsidRPr="0014394B">
        <w:rPr>
          <w:color w:val="000000"/>
          <w:lang w:eastAsia="et-EE"/>
        </w:rPr>
        <w:t xml:space="preserve"> §-s 151 nimetatud üheksa sotsiaalteenuse osutamise puhul tegevusloa nõuet. Need teenused on turvakodu-, hoiu- ja asendushooldusteenus (perekodus ja asenduskodus), väljaspool kodu osutatav </w:t>
      </w:r>
      <w:r w:rsidRPr="0014394B">
        <w:rPr>
          <w:color w:val="000000"/>
        </w:rPr>
        <w:t xml:space="preserve">üldhooldusteenus, igapäevaelu toetamise teenus, töötamise toetamise teenus, toetatud elamise teenus, kogukonnas elamise teenus ja ööpäevaringne erihooldusteenus. Eespool nimetud sotsiaalteenuste puhul taastub tegevusloa nõue erakorralise või sõjaseisukorra lõppedes. Samuti tuleb eespool nimetud sotsiaalteenuse osutajal hakata järgima konkreetse sotsiaalteenuse osutamisele kehtivaid nõudeid koos tegevusloaga kaasnevate kõrvaltingimustega. Seejuures tuleb arvestada, et teatud teenuste puhul võivad </w:t>
      </w:r>
      <w:r w:rsidR="00F355B2">
        <w:rPr>
          <w:color w:val="000000"/>
        </w:rPr>
        <w:t>erandid</w:t>
      </w:r>
      <w:r w:rsidRPr="0014394B">
        <w:rPr>
          <w:color w:val="000000"/>
        </w:rPr>
        <w:t xml:space="preserve"> tavaolukorra nõuetest kehtida ka </w:t>
      </w:r>
      <w:r w:rsidR="00AD6F6A">
        <w:rPr>
          <w:color w:val="000000"/>
        </w:rPr>
        <w:t>pärast</w:t>
      </w:r>
      <w:r w:rsidR="00AD6F6A" w:rsidRPr="0014394B">
        <w:rPr>
          <w:color w:val="000000"/>
        </w:rPr>
        <w:t xml:space="preserve"> </w:t>
      </w:r>
      <w:r w:rsidRPr="0014394B">
        <w:rPr>
          <w:color w:val="000000"/>
        </w:rPr>
        <w:t xml:space="preserve">kriisiolukorra lõppemist. Sellised nõuded on näiteks nõuded teenust vahetult osutavatele isikutele asendushooldusteenuse, turvakoduteenuse, hoiuteenuse ja erihoolekandeteenuste puhul. Juhul kui erakorralise või sõjaseisukorra ajal peab uus teenuseosutaja alustama mõne eespool nimetatud teenuse osutamist, tuleb tal esitada </w:t>
      </w:r>
      <w:r w:rsidR="00AD6F6A">
        <w:rPr>
          <w:color w:val="000000"/>
        </w:rPr>
        <w:t xml:space="preserve">SKA-le </w:t>
      </w:r>
      <w:r w:rsidRPr="0014394B">
        <w:rPr>
          <w:color w:val="000000"/>
        </w:rPr>
        <w:t>teade majandustegevuse alustamise kohta. Pärast erakorralise või sõjaseisukorra lõppemist tuleb majandustegevuse alustamise teate esitanud teenuseosutajal alustada tegevusloa taotlemist või lõpetada teenuse osutamine. Tegevusluba taotlevale teenuseosutajale antakse ka 90-päevane üleminekuaeg kehtiva tegevusloata tegutsemiseks ehk ajaks</w:t>
      </w:r>
      <w:r w:rsidR="00AD6F6A">
        <w:rPr>
          <w:color w:val="000000"/>
        </w:rPr>
        <w:t>,</w:t>
      </w:r>
      <w:r w:rsidRPr="0014394B">
        <w:rPr>
          <w:color w:val="000000"/>
        </w:rPr>
        <w:t xml:space="preserve"> kuni SKA viib läbi tegevusloa väljastamise menetlust.</w:t>
      </w:r>
    </w:p>
    <w:p w14:paraId="620A58FE" w14:textId="77777777" w:rsidR="0014394B" w:rsidRDefault="0014394B" w:rsidP="00E06D66">
      <w:pPr>
        <w:rPr>
          <w:rFonts w:eastAsia="Times New Roman" w:cs="Times New Roman"/>
          <w:color w:val="000000"/>
          <w:szCs w:val="24"/>
        </w:rPr>
      </w:pPr>
    </w:p>
    <w:p w14:paraId="5237CF20" w14:textId="55DA2692" w:rsidR="0014394B" w:rsidRPr="00960437" w:rsidRDefault="0014394B" w:rsidP="00E06D66">
      <w:pPr>
        <w:pStyle w:val="Pealkiri1"/>
        <w:contextualSpacing w:val="0"/>
      </w:pPr>
      <w:bookmarkStart w:id="677" w:name="_Toc199403539"/>
      <w:r w:rsidRPr="00960437">
        <w:t xml:space="preserve">§ </w:t>
      </w:r>
      <w:r w:rsidR="00960437">
        <w:t>2</w:t>
      </w:r>
      <w:r w:rsidR="001C3693">
        <w:t>53</w:t>
      </w:r>
      <w:r w:rsidRPr="00960437">
        <w:t>. Sotsiaalseadustiku üldosa seaduse muutmine</w:t>
      </w:r>
      <w:bookmarkEnd w:id="677"/>
    </w:p>
    <w:p w14:paraId="7979BABC" w14:textId="77777777" w:rsidR="0014394B" w:rsidRDefault="0014394B" w:rsidP="00E06D66">
      <w:pPr>
        <w:rPr>
          <w:rFonts w:eastAsia="Times New Roman" w:cs="Times New Roman"/>
          <w:color w:val="000000"/>
          <w:szCs w:val="24"/>
        </w:rPr>
      </w:pPr>
    </w:p>
    <w:p w14:paraId="7F304A6F" w14:textId="069C519F" w:rsidR="0014394B" w:rsidRPr="0014394B" w:rsidRDefault="0014394B" w:rsidP="00E06D66">
      <w:pPr>
        <w:rPr>
          <w:rFonts w:eastAsia="Times New Roman" w:cs="Times New Roman"/>
          <w:color w:val="000000"/>
          <w:szCs w:val="24"/>
        </w:rPr>
      </w:pPr>
      <w:r w:rsidRPr="0014394B">
        <w:rPr>
          <w:rFonts w:eastAsia="Times New Roman" w:cs="Times New Roman"/>
          <w:b/>
          <w:color w:val="000000"/>
          <w:szCs w:val="24"/>
        </w:rPr>
        <w:t xml:space="preserve">Paragrahviga </w:t>
      </w:r>
      <w:r>
        <w:rPr>
          <w:rFonts w:eastAsia="Times New Roman" w:cs="Times New Roman"/>
          <w:b/>
          <w:color w:val="000000"/>
          <w:szCs w:val="24"/>
        </w:rPr>
        <w:t>2</w:t>
      </w:r>
      <w:r w:rsidR="001C3693">
        <w:rPr>
          <w:rFonts w:eastAsia="Times New Roman" w:cs="Times New Roman"/>
          <w:b/>
          <w:color w:val="000000"/>
          <w:szCs w:val="24"/>
        </w:rPr>
        <w:t>53</w:t>
      </w:r>
      <w:r w:rsidRPr="0014394B">
        <w:rPr>
          <w:rFonts w:eastAsia="Times New Roman" w:cs="Times New Roman"/>
          <w:color w:val="000000"/>
          <w:szCs w:val="24"/>
        </w:rPr>
        <w:t xml:space="preserve"> täiendatakse </w:t>
      </w:r>
      <w:r w:rsidR="00FD36B0">
        <w:rPr>
          <w:rFonts w:eastAsia="Times New Roman" w:cs="Times New Roman"/>
          <w:color w:val="000000"/>
          <w:szCs w:val="24"/>
        </w:rPr>
        <w:t xml:space="preserve">sotsiaalseadustiku üldosa seaduse (edaspidi </w:t>
      </w:r>
      <w:r w:rsidRPr="00FD36B0">
        <w:rPr>
          <w:rFonts w:eastAsia="Times New Roman" w:cs="Times New Roman"/>
          <w:i/>
          <w:iCs/>
          <w:color w:val="000000"/>
          <w:szCs w:val="24"/>
        </w:rPr>
        <w:t>SÜS</w:t>
      </w:r>
      <w:r w:rsidR="00FD36B0">
        <w:rPr>
          <w:rFonts w:eastAsia="Times New Roman" w:cs="Times New Roman"/>
          <w:color w:val="000000"/>
          <w:szCs w:val="24"/>
        </w:rPr>
        <w:t>)</w:t>
      </w:r>
      <w:r w:rsidRPr="0014394B">
        <w:rPr>
          <w:rFonts w:eastAsia="Times New Roman" w:cs="Times New Roman"/>
          <w:color w:val="000000"/>
          <w:szCs w:val="24"/>
        </w:rPr>
        <w:t xml:space="preserve"> §-ga 30</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milles sätestatakse sotsiaalkaitsehüvitiste andmise </w:t>
      </w:r>
      <w:r w:rsidR="00BD1EBD">
        <w:rPr>
          <w:rFonts w:eastAsia="Times New Roman" w:cs="Times New Roman"/>
          <w:color w:val="000000"/>
          <w:szCs w:val="24"/>
        </w:rPr>
        <w:t>erandid</w:t>
      </w:r>
      <w:r w:rsidRPr="0014394B">
        <w:rPr>
          <w:rFonts w:eastAsia="Times New Roman" w:cs="Times New Roman"/>
          <w:color w:val="000000"/>
          <w:szCs w:val="24"/>
        </w:rPr>
        <w:t xml:space="preserve"> kriisiolukorra</w:t>
      </w:r>
      <w:r w:rsidR="00E94AB3">
        <w:rPr>
          <w:rFonts w:eastAsia="Times New Roman" w:cs="Times New Roman"/>
          <w:color w:val="000000"/>
          <w:szCs w:val="24"/>
        </w:rPr>
        <w:t xml:space="preserve"> ajal</w:t>
      </w:r>
      <w:r w:rsidRPr="0014394B">
        <w:rPr>
          <w:rFonts w:eastAsia="Times New Roman" w:cs="Times New Roman"/>
          <w:color w:val="000000"/>
          <w:szCs w:val="24"/>
        </w:rPr>
        <w:t>.</w:t>
      </w:r>
    </w:p>
    <w:p w14:paraId="7AA48400" w14:textId="77777777" w:rsidR="0014394B" w:rsidRPr="0014394B" w:rsidRDefault="0014394B" w:rsidP="00E06D66">
      <w:pPr>
        <w:rPr>
          <w:rFonts w:eastAsia="Times New Roman" w:cs="Times New Roman"/>
          <w:b/>
          <w:color w:val="000000"/>
          <w:szCs w:val="24"/>
        </w:rPr>
      </w:pPr>
    </w:p>
    <w:p w14:paraId="1468F8B3" w14:textId="77777777"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lõikega 1</w:t>
      </w:r>
      <w:r w:rsidRPr="0014394B">
        <w:rPr>
          <w:rFonts w:eastAsia="Times New Roman" w:cs="Times New Roman"/>
          <w:color w:val="000000"/>
          <w:szCs w:val="24"/>
        </w:rPr>
        <w:t xml:space="preserve"> antakse haldusorganile õigus otsustada laiendada nende isikute ringi, kellele tuuakse rahalised hüvitised posti teel koju. Tavaolukorras peavad isikud ise taotlema kojukannet ja riigi kulul kojukanne on väga piiratud. Siiski võib teatud juhtudel näiteks pensionide ja puuetega inimeste sotsiaaltoetuste maksmine posti teel olla kõige mõistlikum hüvitiste maksmise viis. </w:t>
      </w:r>
    </w:p>
    <w:p w14:paraId="1A19B8E1" w14:textId="77777777" w:rsidR="0014394B" w:rsidRPr="0014394B" w:rsidRDefault="0014394B" w:rsidP="00E06D66">
      <w:pPr>
        <w:rPr>
          <w:rFonts w:eastAsia="Times New Roman" w:cs="Times New Roman"/>
          <w:b/>
          <w:color w:val="000000"/>
          <w:szCs w:val="24"/>
        </w:rPr>
      </w:pPr>
    </w:p>
    <w:p w14:paraId="67D65F03" w14:textId="47636037"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 2</w:t>
      </w:r>
      <w:r w:rsidRPr="0014394B">
        <w:rPr>
          <w:rFonts w:eastAsia="Times New Roman" w:cs="Times New Roman"/>
          <w:color w:val="000000"/>
          <w:szCs w:val="24"/>
        </w:rPr>
        <w:t xml:space="preserve"> kohaselt loetakse kriisiolukorra tõttu riigist ajutiselt eemal viibiv isik sotsiaalkaitsehüvitiste määramisel Eesti elanikuks. See on oluline, kuna SÜS laieneb ainult Eesti elanikele. Samuti makstakse valdavas osas hüvitisi riigisiseste seaduste alusel ainult Eestis elavatele inimestele (peamine erand on vanaduspensionid, mida makstaks teatud tingimustel ka isikutele, kes elavad välisriigis). Kriisiolukorra</w:t>
      </w:r>
      <w:r w:rsidR="00E94AB3">
        <w:rPr>
          <w:rFonts w:eastAsia="Times New Roman" w:cs="Times New Roman"/>
          <w:color w:val="000000"/>
          <w:szCs w:val="24"/>
        </w:rPr>
        <w:t xml:space="preserve"> ajal</w:t>
      </w:r>
      <w:r w:rsidRPr="0014394B">
        <w:rPr>
          <w:rFonts w:eastAsia="Times New Roman" w:cs="Times New Roman"/>
          <w:color w:val="000000"/>
          <w:szCs w:val="24"/>
        </w:rPr>
        <w:t xml:space="preserve"> võivad inimesed olla sunnitud riigist lahkuma või ei saa kriisiolukorra tõttu riiki tagasi pöörduda. Sellist ajutist lahkumist ei saa lugeda põhjuseks, et hüvitist mitte määrata või hüvitise maksmine lõpetada. Siin ei ole mõeldud olukordi, kus inimesed on elukohta muutnud rahvastikuregistris, vaid selliseid olukordi, kus haldusorgan saab teada, et isik ei viibi pikemalt Eestis kriisiolukorra tõttu, kuid see on ajutine, ja inimesel on endiselt kavatsus kriisi lõppedes Eestisse naasta. Mida pikemaks venib kriis, seda nõrgemaks võib muutuda kavatsus Eestisse naasta. Sõnastus jätab haldusorganile laia kaalutlusruumi, mida saab sisustada või tulevikus täpsustada halduspraktikaga. </w:t>
      </w:r>
    </w:p>
    <w:p w14:paraId="2607D6AD" w14:textId="77777777" w:rsidR="0014394B" w:rsidRPr="00960437" w:rsidRDefault="0014394B" w:rsidP="00E06D66">
      <w:pPr>
        <w:rPr>
          <w:rFonts w:eastAsia="Times New Roman" w:cs="Times New Roman"/>
          <w:b/>
          <w:bCs/>
          <w:color w:val="000000"/>
          <w:szCs w:val="24"/>
        </w:rPr>
      </w:pPr>
    </w:p>
    <w:p w14:paraId="15C3637F" w14:textId="7C1A84CB"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lõikes 3</w:t>
      </w:r>
      <w:r w:rsidRPr="0014394B">
        <w:rPr>
          <w:rFonts w:eastAsia="Times New Roman" w:cs="Times New Roman"/>
          <w:color w:val="000000"/>
          <w:szCs w:val="24"/>
        </w:rPr>
        <w:t xml:space="preserve"> sätestatakse, et kriisiolukorraks SÜS</w:t>
      </w:r>
      <w:r w:rsidR="0073206F">
        <w:rPr>
          <w:rFonts w:eastAsia="Times New Roman" w:cs="Times New Roman"/>
          <w:color w:val="000000"/>
          <w:szCs w:val="24"/>
        </w:rPr>
        <w:t>i</w:t>
      </w:r>
      <w:r w:rsidRPr="0014394B">
        <w:rPr>
          <w:rFonts w:eastAsia="Times New Roman" w:cs="Times New Roman"/>
          <w:color w:val="000000"/>
          <w:szCs w:val="24"/>
        </w:rPr>
        <w:t xml:space="preserve"> § 30</w:t>
      </w:r>
      <w:r w:rsidRPr="0014394B">
        <w:rPr>
          <w:rFonts w:eastAsia="Times New Roman" w:cs="Times New Roman"/>
          <w:color w:val="000000"/>
          <w:szCs w:val="24"/>
          <w:vertAlign w:val="superscript"/>
        </w:rPr>
        <w:t>1</w:t>
      </w:r>
      <w:r w:rsidRPr="0014394B">
        <w:rPr>
          <w:rFonts w:eastAsia="Times New Roman" w:cs="Times New Roman"/>
          <w:color w:val="000000"/>
          <w:szCs w:val="24"/>
        </w:rPr>
        <w:t xml:space="preserve"> tähenduses on kriisiolukord tsiviilkriisi ja riigikaitse seaduse tähenduses.</w:t>
      </w:r>
    </w:p>
    <w:p w14:paraId="03CCBEE8" w14:textId="77777777" w:rsidR="0014394B" w:rsidRPr="0014394B" w:rsidRDefault="0014394B" w:rsidP="00E06D66">
      <w:pPr>
        <w:rPr>
          <w:rFonts w:eastAsia="Times New Roman" w:cs="Times New Roman"/>
          <w:b/>
          <w:color w:val="000000"/>
          <w:szCs w:val="24"/>
        </w:rPr>
      </w:pPr>
    </w:p>
    <w:p w14:paraId="60C46D7F" w14:textId="711DE833" w:rsidR="0014394B" w:rsidRPr="0014394B" w:rsidRDefault="0014394B" w:rsidP="00E06D66">
      <w:pPr>
        <w:rPr>
          <w:rFonts w:eastAsia="Times New Roman" w:cs="Times New Roman"/>
          <w:color w:val="000000"/>
          <w:szCs w:val="24"/>
        </w:rPr>
      </w:pPr>
      <w:r w:rsidRPr="00960437">
        <w:rPr>
          <w:rFonts w:eastAsia="Times New Roman" w:cs="Times New Roman"/>
          <w:b/>
          <w:bCs/>
          <w:color w:val="000000"/>
          <w:szCs w:val="24"/>
        </w:rPr>
        <w:t>Paragrahvi 30</w:t>
      </w:r>
      <w:r w:rsidRPr="00960437">
        <w:rPr>
          <w:rFonts w:eastAsia="Times New Roman" w:cs="Times New Roman"/>
          <w:b/>
          <w:bCs/>
          <w:color w:val="000000"/>
          <w:szCs w:val="24"/>
          <w:vertAlign w:val="superscript"/>
        </w:rPr>
        <w:t>1</w:t>
      </w:r>
      <w:r w:rsidRPr="00960437">
        <w:rPr>
          <w:rFonts w:eastAsia="Times New Roman" w:cs="Times New Roman"/>
          <w:b/>
          <w:bCs/>
          <w:color w:val="000000"/>
          <w:szCs w:val="24"/>
        </w:rPr>
        <w:t xml:space="preserve"> lõikega 4</w:t>
      </w:r>
      <w:r w:rsidRPr="0014394B">
        <w:rPr>
          <w:rFonts w:eastAsia="Times New Roman" w:cs="Times New Roman"/>
          <w:color w:val="000000"/>
          <w:szCs w:val="24"/>
        </w:rPr>
        <w:t xml:space="preserve"> antakse haldusorganile erakorralise või sõjaseisukorra ajaks õigus </w:t>
      </w:r>
      <w:r w:rsidR="0041349D">
        <w:rPr>
          <w:rFonts w:eastAsia="Times New Roman" w:cs="Times New Roman"/>
          <w:color w:val="000000"/>
          <w:szCs w:val="24"/>
        </w:rPr>
        <w:t xml:space="preserve">teha </w:t>
      </w:r>
      <w:r w:rsidRPr="0014394B">
        <w:rPr>
          <w:rFonts w:eastAsia="Times New Roman" w:cs="Times New Roman"/>
          <w:color w:val="000000"/>
          <w:szCs w:val="24"/>
        </w:rPr>
        <w:t>hüvitise andmise või sellest keeldumise otsus korraga mitme isiku</w:t>
      </w:r>
      <w:r w:rsidR="0041349D">
        <w:rPr>
          <w:rFonts w:eastAsia="Times New Roman" w:cs="Times New Roman"/>
          <w:color w:val="000000"/>
          <w:szCs w:val="24"/>
        </w:rPr>
        <w:t xml:space="preserve"> kohta</w:t>
      </w:r>
      <w:r w:rsidRPr="0014394B">
        <w:rPr>
          <w:rFonts w:eastAsia="Times New Roman" w:cs="Times New Roman"/>
          <w:color w:val="000000"/>
          <w:szCs w:val="24"/>
        </w:rPr>
        <w:t xml:space="preserve">. Selline vajadus võib tekkida näiteks siis, kui valitsus otsustab vähendada ühe või mitme hüvitise suurust. Piiratud ressursside puhul ei ole võimalik iga haldusotsust eraldi menetleda, mistõttu tehakse selle kohta ühine otsus. Tsiviilkriisi ja riigikaitse seaduse eelnõust tulenevalt on </w:t>
      </w:r>
      <w:r w:rsidR="00F02183">
        <w:rPr>
          <w:rFonts w:eastAsia="Times New Roman" w:cs="Times New Roman"/>
          <w:color w:val="000000"/>
          <w:szCs w:val="24"/>
        </w:rPr>
        <w:t>KOVi</w:t>
      </w:r>
      <w:r w:rsidRPr="0014394B">
        <w:rPr>
          <w:rFonts w:eastAsia="Times New Roman" w:cs="Times New Roman"/>
          <w:color w:val="000000"/>
          <w:szCs w:val="24"/>
        </w:rPr>
        <w:t xml:space="preserve">le pandud kohustus tagada püsivate kriisiülesannetena sotsiaalteenuste (koduteenused, väljaspool kodu osutatav üldhooldusteenus, asendushooldusteenus, turvakoduteenus, hoiuteenus, vältimatu sotsiaalabi tagamine ja toimetulekutoetuse maksmine) korraldamine, mille puhul tuleb </w:t>
      </w:r>
      <w:r w:rsidR="00F02183">
        <w:rPr>
          <w:rFonts w:eastAsia="Times New Roman" w:cs="Times New Roman"/>
          <w:color w:val="000000"/>
          <w:szCs w:val="24"/>
        </w:rPr>
        <w:t>KOVi</w:t>
      </w:r>
      <w:r w:rsidRPr="0014394B">
        <w:rPr>
          <w:rFonts w:eastAsia="Times New Roman" w:cs="Times New Roman"/>
          <w:color w:val="000000"/>
          <w:szCs w:val="24"/>
        </w:rPr>
        <w:t xml:space="preserve">l koostöös teenust saava isiku ja teenuseosutajaga koostada alati teenuse osutamisel haldusakt või haldusleping. Muudatusest lähtuvalt tekib ka </w:t>
      </w:r>
      <w:r w:rsidR="00F02183">
        <w:rPr>
          <w:rFonts w:eastAsia="Times New Roman" w:cs="Times New Roman"/>
          <w:color w:val="000000"/>
          <w:szCs w:val="24"/>
        </w:rPr>
        <w:t>KOVi</w:t>
      </w:r>
      <w:r w:rsidRPr="0014394B">
        <w:rPr>
          <w:rFonts w:eastAsia="Times New Roman" w:cs="Times New Roman"/>
          <w:color w:val="000000"/>
          <w:szCs w:val="24"/>
        </w:rPr>
        <w:t>l võimalus ühe ja sama teenuse osutamiseks mitme isiku puhul vormistada üks otsus.</w:t>
      </w:r>
      <w:r w:rsidR="00045A19" w:rsidRPr="00045A19">
        <w:t xml:space="preserve"> </w:t>
      </w:r>
      <w:r w:rsidR="00045A19" w:rsidRPr="00045A19">
        <w:rPr>
          <w:rFonts w:eastAsia="Times New Roman" w:cs="Times New Roman"/>
          <w:color w:val="000000"/>
          <w:szCs w:val="24"/>
        </w:rPr>
        <w:t>Sellisel juhul peab lähtuma andmekaitse nõuetest, mis tähendab, et haldusakti teatavakstegemisel või inimesele tema kohta andmete väljastamisel tuleb kinni katta või varjata teiste isikute andmed.</w:t>
      </w:r>
    </w:p>
    <w:p w14:paraId="08AA0227" w14:textId="77777777" w:rsidR="0014394B" w:rsidRPr="005F6A1A" w:rsidRDefault="0014394B" w:rsidP="00E06D66">
      <w:pPr>
        <w:rPr>
          <w:rFonts w:eastAsia="Times New Roman" w:cs="Times New Roman"/>
          <w:b/>
          <w:bCs/>
          <w:szCs w:val="24"/>
          <w:lang w:eastAsia="da-DK"/>
        </w:rPr>
      </w:pPr>
    </w:p>
    <w:p w14:paraId="3B3F2DA3" w14:textId="091B23C7" w:rsidR="005F6A1A" w:rsidRPr="005F6A1A" w:rsidRDefault="005F6A1A" w:rsidP="00E06D66">
      <w:pPr>
        <w:pStyle w:val="Pealkiri1"/>
        <w:contextualSpacing w:val="0"/>
      </w:pPr>
      <w:bookmarkStart w:id="678" w:name="_Toc128400500"/>
      <w:bookmarkStart w:id="679" w:name="_Toc199403540"/>
      <w:r w:rsidRPr="005F6A1A">
        <w:t>§ 2</w:t>
      </w:r>
      <w:r w:rsidR="00960437">
        <w:t>5</w:t>
      </w:r>
      <w:r w:rsidR="001C3693">
        <w:t>4</w:t>
      </w:r>
      <w:r w:rsidR="00481090">
        <w:t>.</w:t>
      </w:r>
      <w:r w:rsidRPr="005F6A1A">
        <w:t xml:space="preserve"> Tervisekassa seadus</w:t>
      </w:r>
      <w:bookmarkEnd w:id="678"/>
      <w:bookmarkEnd w:id="679"/>
    </w:p>
    <w:p w14:paraId="01C69DA9" w14:textId="77777777" w:rsidR="005F6A1A" w:rsidRPr="005F6A1A" w:rsidRDefault="005F6A1A" w:rsidP="00E06D66">
      <w:pPr>
        <w:rPr>
          <w:rFonts w:eastAsia="Times New Roman" w:cs="Times New Roman"/>
          <w:b/>
          <w:bCs/>
          <w:szCs w:val="24"/>
          <w:lang w:eastAsia="da-DK"/>
        </w:rPr>
      </w:pPr>
    </w:p>
    <w:p w14:paraId="3B9B0EE6" w14:textId="28FF9CA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Tervisekassa seaduse § 2 täiendatakse lõigetega 5 ja 6. Tervisekassa püsiv kriisiülesanne tsiviilkriisi ja riigikaitse seaduse tähenduses on tagada Tervisekassa seaduses sätestatud ülesannete täitmine. Tervisekassa ülesanne on rahastada ja hoida sellega toimimas tervishoiusüsteemi, mis sõltumata kriisi olemusest on oluline inimeste tugiteenus</w:t>
      </w:r>
      <w:r w:rsidR="00E450E7">
        <w:rPr>
          <w:rFonts w:eastAsia="Times New Roman" w:cs="Times New Roman"/>
          <w:szCs w:val="24"/>
          <w:lang w:eastAsia="da-DK"/>
        </w:rPr>
        <w:t>,</w:t>
      </w:r>
      <w:r w:rsidR="00CD789F">
        <w:rPr>
          <w:rFonts w:eastAsia="Times New Roman" w:cs="Times New Roman"/>
          <w:szCs w:val="24"/>
          <w:lang w:eastAsia="da-DK"/>
        </w:rPr>
        <w:t xml:space="preserve"> ning ka </w:t>
      </w:r>
      <w:r w:rsidR="00CD789F" w:rsidRPr="00CD789F">
        <w:rPr>
          <w:rFonts w:eastAsia="Times New Roman" w:cs="Times New Roman"/>
          <w:szCs w:val="24"/>
          <w:lang w:eastAsia="da-DK"/>
        </w:rPr>
        <w:t>ravikindlustushüvitiste võimaldamine, tervishoiuteenuste eest tasumine, vaktsiinikahjude hüvitamine ning tervishoiuteenuste korraldamisega seotud teiste ülesannete täitmine vastavalt ravikindlustuse seadusele, ravimiseadusele, tervishoiuteenuste korraldamise seadusele ja muudele õigusaktidele ning Tervisekassa eelarves ettenähtud kuludele</w:t>
      </w:r>
      <w:r w:rsidR="00E450E7">
        <w:rPr>
          <w:rFonts w:eastAsia="Times New Roman" w:cs="Times New Roman"/>
          <w:szCs w:val="24"/>
          <w:lang w:eastAsia="da-DK"/>
        </w:rPr>
        <w:t>.</w:t>
      </w:r>
      <w:r w:rsidR="00CD789F">
        <w:rPr>
          <w:rFonts w:eastAsia="Times New Roman" w:cs="Times New Roman"/>
          <w:szCs w:val="24"/>
          <w:lang w:eastAsia="da-DK"/>
        </w:rPr>
        <w:t xml:space="preserve"> </w:t>
      </w:r>
      <w:r w:rsidRPr="005F6A1A">
        <w:rPr>
          <w:rFonts w:eastAsia="Times New Roman" w:cs="Times New Roman"/>
          <w:szCs w:val="24"/>
          <w:lang w:eastAsia="da-DK"/>
        </w:rPr>
        <w:t xml:space="preserve">Ilma tervishoiuteenuste toimimiseta kaob või on märgatavalt vähenenud ka paljude teiste asutuste tegutsemissuutlikkus, sest haigestunud inimesed ei ole võimelised tegema neile ette nähtud tööd ega vastu võtma parimaid otsuseid, mida nad suudaksid teha tervena. Tervisekassa peab kohanema kriisi olemusega nagu ka ülejäänud riik, ent ka kriisi </w:t>
      </w:r>
      <w:r w:rsidR="0041349D">
        <w:rPr>
          <w:rFonts w:eastAsia="Times New Roman" w:cs="Times New Roman"/>
          <w:szCs w:val="24"/>
          <w:lang w:eastAsia="da-DK"/>
        </w:rPr>
        <w:t xml:space="preserve">ajal </w:t>
      </w:r>
      <w:r w:rsidRPr="005F6A1A">
        <w:rPr>
          <w:rFonts w:eastAsia="Times New Roman" w:cs="Times New Roman"/>
          <w:szCs w:val="24"/>
          <w:lang w:eastAsia="da-DK"/>
        </w:rPr>
        <w:t>jäävad tema ülesanded samaks, tehes kõik endast oleneva tervishoiu kättesaadavuse tagamiseks.</w:t>
      </w:r>
    </w:p>
    <w:p w14:paraId="4697515E" w14:textId="77777777" w:rsidR="005F6A1A" w:rsidRPr="005F6A1A" w:rsidRDefault="005F6A1A" w:rsidP="00E06D66">
      <w:pPr>
        <w:rPr>
          <w:rFonts w:eastAsia="Times New Roman" w:cs="Times New Roman"/>
          <w:szCs w:val="24"/>
          <w:lang w:eastAsia="da-DK"/>
        </w:rPr>
      </w:pPr>
    </w:p>
    <w:p w14:paraId="1AEC2CAA" w14:textId="46E748D8" w:rsidR="002F0393" w:rsidRPr="005F6A1A" w:rsidRDefault="005F6A1A" w:rsidP="00E06D66">
      <w:pPr>
        <w:rPr>
          <w:rFonts w:eastAsia="Times New Roman" w:cs="Times New Roman"/>
          <w:szCs w:val="24"/>
          <w:lang w:eastAsia="da-DK"/>
        </w:rPr>
      </w:pPr>
      <w:r w:rsidRPr="00960437">
        <w:rPr>
          <w:rFonts w:eastAsia="Times New Roman" w:cs="Times New Roman"/>
          <w:b/>
          <w:bCs/>
          <w:szCs w:val="24"/>
          <w:lang w:eastAsia="da-DK"/>
        </w:rPr>
        <w:t>Lõikes 6</w:t>
      </w:r>
      <w:r w:rsidRPr="005F6A1A">
        <w:rPr>
          <w:rFonts w:eastAsia="Times New Roman" w:cs="Times New Roman"/>
          <w:szCs w:val="24"/>
          <w:lang w:eastAsia="da-DK"/>
        </w:rPr>
        <w:t xml:space="preserve"> sätestatakse volitusnorm, mis võimaldab ministril ressursside kasutamiseks ja piirangute proportsionaalseks seadmiseks otsustada, millises mahus ja missuguste </w:t>
      </w:r>
      <w:r w:rsidR="00C730C1">
        <w:rPr>
          <w:rFonts w:eastAsia="Times New Roman" w:cs="Times New Roman"/>
          <w:szCs w:val="24"/>
          <w:lang w:eastAsia="da-DK"/>
        </w:rPr>
        <w:t>eranditega</w:t>
      </w:r>
      <w:r w:rsidRPr="005F6A1A">
        <w:rPr>
          <w:rFonts w:eastAsia="Times New Roman" w:cs="Times New Roman"/>
          <w:szCs w:val="24"/>
          <w:lang w:eastAsia="da-DK"/>
        </w:rPr>
        <w:t xml:space="preserve"> Tervisekassa oma püsivaid kriisiülesandeid täidab. Näiteks võib tervishoiuteenuste korraldamise seaduses näha ette erisused tervishoiusüsteemi rahastamisele ja ümberkorraldamisele, kui see on seotud tervishoiualase hädaolukorra või kriisolukorraga või nendeks valmistumisega ning see mõjutab otseselt ka Tervisekassa ülesandeid.</w:t>
      </w:r>
    </w:p>
    <w:p w14:paraId="05FA289F" w14:textId="77777777" w:rsidR="005F6A1A" w:rsidRPr="005F6A1A" w:rsidRDefault="005F6A1A" w:rsidP="00E06D66">
      <w:pPr>
        <w:rPr>
          <w:rFonts w:eastAsia="Times New Roman" w:cs="Times New Roman"/>
          <w:b/>
          <w:bCs/>
          <w:szCs w:val="24"/>
          <w:lang w:eastAsia="da-DK"/>
        </w:rPr>
      </w:pPr>
    </w:p>
    <w:p w14:paraId="68F50964" w14:textId="177FCC39" w:rsidR="005F6A1A" w:rsidRPr="005F6A1A" w:rsidRDefault="005F6A1A" w:rsidP="00E06D66">
      <w:pPr>
        <w:pStyle w:val="Pealkiri1"/>
        <w:contextualSpacing w:val="0"/>
      </w:pPr>
      <w:bookmarkStart w:id="680" w:name="_Toc128400501"/>
      <w:bookmarkStart w:id="681" w:name="_Toc199403541"/>
      <w:r w:rsidRPr="005F6A1A">
        <w:t>§ 2</w:t>
      </w:r>
      <w:r w:rsidR="00960437">
        <w:t>5</w:t>
      </w:r>
      <w:r w:rsidR="001C3693">
        <w:t>5</w:t>
      </w:r>
      <w:r w:rsidR="004566DC">
        <w:t>.</w:t>
      </w:r>
      <w:r w:rsidRPr="005F6A1A">
        <w:t xml:space="preserve"> Tervishoiuteenuste korraldamise seaduse muutmine</w:t>
      </w:r>
      <w:bookmarkEnd w:id="680"/>
      <w:bookmarkEnd w:id="681"/>
    </w:p>
    <w:p w14:paraId="1B7632EC" w14:textId="77777777" w:rsidR="005F6A1A" w:rsidRPr="005F6A1A" w:rsidRDefault="005F6A1A" w:rsidP="00E06D66">
      <w:pPr>
        <w:rPr>
          <w:rFonts w:eastAsia="Times New Roman" w:cs="Times New Roman"/>
          <w:b/>
          <w:bCs/>
          <w:szCs w:val="24"/>
          <w:lang w:eastAsia="da-DK"/>
        </w:rPr>
      </w:pPr>
    </w:p>
    <w:p w14:paraId="208C494D" w14:textId="192F178B"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Paragrahviga 2</w:t>
      </w:r>
      <w:r w:rsidR="00960437">
        <w:rPr>
          <w:rFonts w:eastAsia="Times New Roman" w:cs="Times New Roman"/>
          <w:szCs w:val="24"/>
          <w:lang w:eastAsia="da-DK"/>
        </w:rPr>
        <w:t>5</w:t>
      </w:r>
      <w:r w:rsidR="001C3693">
        <w:rPr>
          <w:rFonts w:eastAsia="Times New Roman" w:cs="Times New Roman"/>
          <w:szCs w:val="24"/>
          <w:lang w:eastAsia="da-DK"/>
        </w:rPr>
        <w:t>5</w:t>
      </w:r>
      <w:r w:rsidR="00292989">
        <w:rPr>
          <w:rFonts w:eastAsia="Times New Roman" w:cs="Times New Roman"/>
          <w:szCs w:val="24"/>
          <w:lang w:eastAsia="da-DK"/>
        </w:rPr>
        <w:t xml:space="preserve"> </w:t>
      </w:r>
      <w:r w:rsidRPr="005F6A1A">
        <w:rPr>
          <w:rFonts w:eastAsia="Times New Roman" w:cs="Times New Roman"/>
          <w:szCs w:val="24"/>
          <w:lang w:eastAsia="da-DK"/>
        </w:rPr>
        <w:t>muudetakse TTKS.</w:t>
      </w:r>
    </w:p>
    <w:p w14:paraId="40E4BFFA" w14:textId="77777777" w:rsidR="005F6A1A" w:rsidRPr="005F6A1A" w:rsidRDefault="005F6A1A" w:rsidP="00E06D66">
      <w:pPr>
        <w:rPr>
          <w:rFonts w:eastAsia="Times New Roman" w:cs="Times New Roman"/>
          <w:szCs w:val="24"/>
          <w:lang w:eastAsia="da-DK"/>
        </w:rPr>
      </w:pPr>
    </w:p>
    <w:p w14:paraId="22A5ABB8" w14:textId="77777777"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muudetakse seaduse § 1 lõiget 2</w:t>
      </w:r>
      <w:r w:rsidRPr="005F6A1A">
        <w:rPr>
          <w:rFonts w:eastAsia="Times New Roman" w:cs="Times New Roman"/>
          <w:szCs w:val="24"/>
          <w:vertAlign w:val="superscript"/>
          <w:lang w:eastAsia="da-DK"/>
        </w:rPr>
        <w:t>4</w:t>
      </w:r>
      <w:r w:rsidRPr="005F6A1A">
        <w:rPr>
          <w:rFonts w:eastAsia="Times New Roman" w:cs="Times New Roman"/>
          <w:szCs w:val="24"/>
          <w:lang w:eastAsia="da-DK"/>
        </w:rPr>
        <w:t>. Termin „hädaolukord“ asendatakse terminiga „kriisiolukord“ ja viide HOSile asendatakse viitega tsiviilkriisi ja riigikaitse seadusele. Terminoloogilise muudatuse vajadus tuleneb sellest, et tsiviilkriisi ja riigikaitse seaduse jõustumisel tunnistatakse HOS kehtetuks. Senist HOSi asendab osaliselt tsiviilkriisi ja riigikaitse seadus.</w:t>
      </w:r>
    </w:p>
    <w:p w14:paraId="48B979C6" w14:textId="77777777" w:rsidR="005F6A1A" w:rsidRPr="005F6A1A" w:rsidRDefault="005F6A1A" w:rsidP="00E06D66">
      <w:pPr>
        <w:rPr>
          <w:rFonts w:eastAsia="Times New Roman" w:cs="Times New Roman"/>
          <w:szCs w:val="24"/>
          <w:lang w:eastAsia="da-DK"/>
        </w:rPr>
      </w:pPr>
    </w:p>
    <w:p w14:paraId="0E818929" w14:textId="7FD7F489"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Punkti 2</w:t>
      </w:r>
      <w:r w:rsidRPr="005F6A1A">
        <w:rPr>
          <w:rFonts w:eastAsia="Times New Roman" w:cs="Times New Roman"/>
          <w:szCs w:val="24"/>
          <w:lang w:eastAsia="da-DK"/>
        </w:rPr>
        <w:t xml:space="preserve"> kohaselt täiendatakse TTKSi § 4 teksti lõigetega 2 ja 3. Nimetatud lõigetega reguleeritakse tervishoiuteenuse osutajate püsivaid kriisiülesandeid. Eelnõuga antakse ministrile võimalus täpsustada loeteluga konkreetsed tervishoiuteenuse osutajad, kes ei kuulu elutähtsa teenuse osutajate hulka, kuid täidavad püsivaid kriisiülesandeid. Samuti saab minister määruses täpsustada kriisiülesannete sisu, mahu, püsiva kriisiülesande täitmise ja selleks valmistumise nõudeid. Määruse kehtestamisel tuleb arvesse võtta TTKSi </w:t>
      </w:r>
      <w:r w:rsidRPr="005F6A1A">
        <w:rPr>
          <w:rFonts w:cs="Times New Roman"/>
          <w:szCs w:val="24"/>
        </w:rPr>
        <w:t>§-des 58</w:t>
      </w:r>
      <w:r w:rsidRPr="005F6A1A">
        <w:rPr>
          <w:rFonts w:cs="Times New Roman"/>
          <w:szCs w:val="24"/>
          <w:vertAlign w:val="superscript"/>
        </w:rPr>
        <w:t>1</w:t>
      </w:r>
      <w:r w:rsidRPr="005F6A1A">
        <w:rPr>
          <w:rFonts w:cs="Times New Roman"/>
          <w:szCs w:val="24"/>
        </w:rPr>
        <w:t>–58</w:t>
      </w:r>
      <w:r w:rsidRPr="005F6A1A">
        <w:rPr>
          <w:rFonts w:cs="Times New Roman"/>
          <w:szCs w:val="24"/>
          <w:vertAlign w:val="superscript"/>
        </w:rPr>
        <w:t>3</w:t>
      </w:r>
      <w:r w:rsidRPr="005F6A1A">
        <w:rPr>
          <w:rFonts w:cs="Times New Roman"/>
          <w:szCs w:val="24"/>
        </w:rPr>
        <w:t xml:space="preserve"> sätestatut, mis reguleerivad tervishoiu </w:t>
      </w:r>
      <w:r w:rsidR="00E43716">
        <w:rPr>
          <w:rFonts w:cs="Times New Roman"/>
          <w:szCs w:val="24"/>
        </w:rPr>
        <w:t>toimepidevust ohustava olukorra</w:t>
      </w:r>
      <w:r w:rsidR="00E43716" w:rsidRPr="005F6A1A">
        <w:rPr>
          <w:rFonts w:cs="Times New Roman"/>
          <w:szCs w:val="24"/>
        </w:rPr>
        <w:t xml:space="preserve"> </w:t>
      </w:r>
      <w:r w:rsidRPr="005F6A1A">
        <w:rPr>
          <w:rFonts w:cs="Times New Roman"/>
          <w:szCs w:val="24"/>
        </w:rPr>
        <w:t xml:space="preserve">ja kriisiolukorra </w:t>
      </w:r>
      <w:r w:rsidR="00115048">
        <w:rPr>
          <w:rFonts w:cs="Times New Roman"/>
          <w:szCs w:val="24"/>
        </w:rPr>
        <w:t xml:space="preserve">lahendamise </w:t>
      </w:r>
      <w:r w:rsidRPr="005F6A1A">
        <w:rPr>
          <w:rFonts w:cs="Times New Roman"/>
          <w:szCs w:val="24"/>
        </w:rPr>
        <w:t>juhtimiskorraldust, asutuste ja isikute ülesandeid ja kohustusi. Seega on tervishoius tulevikus määratud elutähtsa teenuse osutajad eelnõu 6. peatüki 2. jao mõttes, püsiva kriisiülesandega isikud ja tervishoiuteenuse osutajad, kellele kriisiks valmistumiseks ülesandeid ei panda. Samas tuleb tähele panna, et eelnõu võimaldab panna kriisiolukorra</w:t>
      </w:r>
      <w:r w:rsidR="00E94AB3">
        <w:rPr>
          <w:rFonts w:cs="Times New Roman"/>
          <w:szCs w:val="24"/>
        </w:rPr>
        <w:t xml:space="preserve"> ajal</w:t>
      </w:r>
      <w:r w:rsidRPr="005F6A1A">
        <w:rPr>
          <w:rFonts w:cs="Times New Roman"/>
          <w:szCs w:val="24"/>
        </w:rPr>
        <w:t xml:space="preserve"> üksikjuhtumil ka ühekordse kriisiülesande, mis peab olema seotud isiku või asutuse põhitegevusega (§ </w:t>
      </w:r>
      <w:r w:rsidR="004637C3">
        <w:rPr>
          <w:rFonts w:cs="Times New Roman"/>
          <w:szCs w:val="24"/>
        </w:rPr>
        <w:t>3</w:t>
      </w:r>
      <w:r w:rsidRPr="005F6A1A">
        <w:rPr>
          <w:rFonts w:cs="Times New Roman"/>
          <w:szCs w:val="24"/>
        </w:rPr>
        <w:t xml:space="preserve">3). </w:t>
      </w:r>
    </w:p>
    <w:p w14:paraId="1A779069" w14:textId="77777777" w:rsidR="005F6A1A" w:rsidRPr="005F6A1A" w:rsidDel="0014465C" w:rsidRDefault="005F6A1A" w:rsidP="00E06D66">
      <w:pPr>
        <w:rPr>
          <w:rFonts w:eastAsia="Times New Roman" w:cs="Times New Roman"/>
          <w:szCs w:val="24"/>
          <w:lang w:eastAsia="da-DK"/>
        </w:rPr>
      </w:pPr>
    </w:p>
    <w:p w14:paraId="77EBCD8E" w14:textId="16E5780E"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 3</w:t>
      </w:r>
      <w:r w:rsidRPr="005F6A1A">
        <w:rPr>
          <w:rFonts w:eastAsia="Times New Roman" w:cs="Times New Roman"/>
          <w:szCs w:val="24"/>
          <w:lang w:eastAsia="da-DK"/>
        </w:rPr>
        <w:t xml:space="preserve"> kohaselt täiendatakse seadust uue paragrahviga, mis käsitleb terminit „tervishoiu</w:t>
      </w:r>
      <w:r w:rsidR="00FF085C">
        <w:rPr>
          <w:rFonts w:eastAsia="Times New Roman" w:cs="Times New Roman"/>
          <w:szCs w:val="24"/>
          <w:lang w:eastAsia="da-DK"/>
        </w:rPr>
        <w:t xml:space="preserve"> toimepidevust ohustav olukord</w:t>
      </w:r>
      <w:r w:rsidRPr="005F6A1A">
        <w:rPr>
          <w:rFonts w:eastAsia="Times New Roman" w:cs="Times New Roman"/>
          <w:szCs w:val="24"/>
          <w:lang w:eastAsia="da-DK"/>
        </w:rPr>
        <w:t xml:space="preserve">“. Muudatus on vajalik, kuna HOS tunnistatakse kehtetuks ja sellega kaob üldine termin „hädaolukord“. Tsiviilkriisi ja riigikaitse seaduse eelnõu näeb küll ette kriisiolukorra termini, kuid see ei kattu täiel määral senise hädaolukorra terminiga. </w:t>
      </w:r>
    </w:p>
    <w:p w14:paraId="2C39B061" w14:textId="77777777" w:rsidR="005F6A1A" w:rsidRPr="005F6A1A" w:rsidRDefault="005F6A1A" w:rsidP="00E06D66">
      <w:pPr>
        <w:rPr>
          <w:rFonts w:eastAsia="Times New Roman" w:cs="Times New Roman"/>
          <w:szCs w:val="24"/>
          <w:lang w:eastAsia="et-EE"/>
        </w:rPr>
      </w:pPr>
    </w:p>
    <w:p w14:paraId="3C305361" w14:textId="5DE8D31B"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Tsiviilkriisi ja riigikaitse seaduse eelnõu kohaselt hõlmab kriisiolukord kõiki neid sündmusi, mis võivad ohustada riigi julgeolekut, põhiseaduslikku korda, rahva eksistentsi, põhjustavad tõsiseid ja ulatuslikke häireid ühiskonna toimimises või ohustavad vahetult paljude isikute elu ja tervist või põhjustavad suure varalise, majandusliku või keskkonnakahju, st need on sündmused, mille mõju on laiaulatuslik (puudutavad kogu ühiskonda) ja kus riigil on vaja asuda tegema ettevalmistusi, et end ähvardavate ohtude või realiseerunud ohtude eest kaitsta. Sellega tekib üks terviklik raamistik, mille kaudu Vabariigi Valitsuse ja peaministri juhtimisel lahendatakse nii tsiviilkriise kui ka mittesõjalisi ja sõjalisi riigikaitse</w:t>
      </w:r>
      <w:r w:rsidR="00863DD1">
        <w:rPr>
          <w:rFonts w:eastAsia="Times New Roman" w:cs="Times New Roman"/>
          <w:szCs w:val="24"/>
          <w:lang w:eastAsia="et-EE"/>
        </w:rPr>
        <w:t xml:space="preserve">lisi </w:t>
      </w:r>
      <w:r w:rsidRPr="005F6A1A">
        <w:rPr>
          <w:rFonts w:eastAsia="Times New Roman" w:cs="Times New Roman"/>
          <w:szCs w:val="24"/>
          <w:lang w:eastAsia="et-EE"/>
        </w:rPr>
        <w:t>kriise. Kriisiolukorra üle saab Vabariigi Valitsus otsustada asjaomaste asutuste esitatud ohuhinnangust ja muust asjassepuutuvast teabest lähtuvalt.</w:t>
      </w:r>
    </w:p>
    <w:p w14:paraId="24FB776C" w14:textId="77777777" w:rsidR="005F6A1A" w:rsidRPr="005F6A1A" w:rsidRDefault="005F6A1A" w:rsidP="00E06D66">
      <w:pPr>
        <w:rPr>
          <w:rFonts w:eastAsia="Times New Roman" w:cs="Times New Roman"/>
          <w:szCs w:val="24"/>
          <w:lang w:eastAsia="et-EE"/>
        </w:rPr>
      </w:pPr>
    </w:p>
    <w:p w14:paraId="5E213323" w14:textId="54369B15"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Kriisiolukord on seega katusmõiste nii Vabariigi Valitsuse kehtestatud kriisiolukorrale (mille lävend on kõrgem kui </w:t>
      </w:r>
      <w:r w:rsidR="009E787C">
        <w:rPr>
          <w:rFonts w:eastAsia="Times New Roman" w:cs="Times New Roman"/>
          <w:szCs w:val="24"/>
          <w:lang w:eastAsia="et-EE"/>
        </w:rPr>
        <w:t>praegu</w:t>
      </w:r>
      <w:r w:rsidRPr="005F6A1A">
        <w:rPr>
          <w:rFonts w:eastAsia="Times New Roman" w:cs="Times New Roman"/>
          <w:szCs w:val="24"/>
          <w:lang w:eastAsia="et-EE"/>
        </w:rPr>
        <w:t xml:space="preserve"> kehtiv hädaolukord, mis on asutuse juhi otsus), põhiseaduslikele erikordadele (eriolukord, erakorraline ja sõjaseisukord) ning ka mobilisatsioonile ja demobilisatsioonile. Kriisiolukorra võib põhjustada loodusõnnetus, nakkushaigus, katastroof – sellisel juhul on tegu tsiviilkriisiga. Kriisiolukorra võib põhjustada ka oht põhiseaduslikule korrale, teise riigi sõjaline rünnak või oht selliseks rünnakuks – sellisel juhul on tegu riigikaitselise kriisiolukorraga.</w:t>
      </w:r>
    </w:p>
    <w:p w14:paraId="3AB3BBCD" w14:textId="77777777" w:rsidR="005F6A1A" w:rsidRPr="005F6A1A" w:rsidRDefault="005F6A1A" w:rsidP="00E06D66">
      <w:pPr>
        <w:rPr>
          <w:rFonts w:eastAsia="Times New Roman" w:cs="Times New Roman"/>
          <w:szCs w:val="24"/>
          <w:lang w:eastAsia="et-EE"/>
        </w:rPr>
      </w:pPr>
    </w:p>
    <w:p w14:paraId="1C388B81" w14:textId="45BBF91B" w:rsid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TTKSis on vajalik näha ette operatiivne tegutsemine ka juhul, kus on </w:t>
      </w:r>
      <w:r w:rsidRPr="005F6A1A">
        <w:rPr>
          <w:rFonts w:eastAsia="Times New Roman" w:cs="Times New Roman"/>
          <w:szCs w:val="24"/>
        </w:rPr>
        <w:t>olukord või oht olukorra tekkeks, mis põhjustab tõsiseid häireid elutähtsa teenuse toimepidevuses või ohustab vahetult paljude inimeste elu ja tervist ning mille lahendamiseks on vajalik mitme asutuse või isiku tegevuse ühtsus ning koordineeritus ja mille lahendamine ei ole võimalik tavapärasest erinevat juhtimiskorraldust rakendamata või tavapärasest oluliselt rohkem võimeid, isikuid ja vahendeid kasutamata</w:t>
      </w:r>
      <w:r w:rsidRPr="005F6A1A">
        <w:rPr>
          <w:rFonts w:eastAsia="Times New Roman" w:cs="Times New Roman"/>
          <w:szCs w:val="24"/>
          <w:lang w:eastAsia="et-EE"/>
        </w:rPr>
        <w:t>, aga mille lahendamiseks ei ole vajalik rakendada kriisiolukorra meetmeid, piiranguid ja nõudeid. Tervishoiusektor peab koordineeritult tegutsema kiirelt kõikides olukordades, kus on ohus paljude inimeste elu ja tervis, olenemata sellest, kas Vabariigi Valitsus on kehtestanud kriisiolukorra või mitte. Seega on TTKSis toodud tervishoiusektori operatiivse tegutsemise lävend madalamale tasandile, kui seda näeb ette tsiviilkriisi ja riigikaitse seadus, ning eelnõuga kehtestatakse termin „tervishoiu</w:t>
      </w:r>
      <w:r w:rsidR="00FF085C">
        <w:rPr>
          <w:rFonts w:eastAsia="Times New Roman" w:cs="Times New Roman"/>
          <w:szCs w:val="24"/>
          <w:lang w:eastAsia="et-EE"/>
        </w:rPr>
        <w:t xml:space="preserve"> toimepidevust ohustav olukord</w:t>
      </w:r>
      <w:r w:rsidRPr="005F6A1A">
        <w:rPr>
          <w:rFonts w:eastAsia="Times New Roman" w:cs="Times New Roman"/>
          <w:szCs w:val="24"/>
          <w:lang w:eastAsia="et-EE"/>
        </w:rPr>
        <w:t xml:space="preserve">“, mille definitsioon on sarnane seni kehtinud HOSis sätestatuga, kuid kohandatud tervishoiusüsteemile. Definitsiooni valikul lähtuti funktsiooni edasikandumisest, sest </w:t>
      </w:r>
      <w:r w:rsidR="00FF085C" w:rsidRPr="00FF085C">
        <w:rPr>
          <w:rFonts w:eastAsia="Times New Roman" w:cs="Times New Roman"/>
          <w:szCs w:val="24"/>
          <w:lang w:eastAsia="et-EE"/>
        </w:rPr>
        <w:t>tervishoiu toimepidevust ohustav olukord</w:t>
      </w:r>
      <w:r w:rsidR="00FF085C">
        <w:rPr>
          <w:rFonts w:eastAsia="Times New Roman" w:cs="Times New Roman"/>
          <w:szCs w:val="24"/>
          <w:lang w:eastAsia="et-EE"/>
        </w:rPr>
        <w:t xml:space="preserve"> </w:t>
      </w:r>
      <w:r w:rsidRPr="005F6A1A">
        <w:rPr>
          <w:rFonts w:eastAsia="Times New Roman" w:cs="Times New Roman"/>
          <w:szCs w:val="24"/>
          <w:lang w:eastAsia="et-EE"/>
        </w:rPr>
        <w:t xml:space="preserve">täidab sama funktsiooni nagu hädaolukord tervishoiusektoris varem: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üle otsustamisel võib Terviseamet rakendada tavapärasest erinevat juhtimiskorraldust, sealhulgas valdkonna eest vastutava ministri kehtestatud tervishoiu kriisireguleerimise ülesandeid tervishoiusüsteemi toimepidevuse häire vältimiseks või kõrvaldamiseks. Terminit kasutatakse TTKSi §-des 52 ja 58</w:t>
      </w:r>
      <w:r w:rsidRPr="005F6A1A">
        <w:rPr>
          <w:rFonts w:eastAsia="Times New Roman" w:cs="Times New Roman"/>
          <w:szCs w:val="24"/>
          <w:vertAlign w:val="superscript"/>
          <w:lang w:eastAsia="et-EE"/>
        </w:rPr>
        <w:t>1</w:t>
      </w:r>
      <w:r w:rsidRPr="005F6A1A">
        <w:rPr>
          <w:rFonts w:cs="Times New Roman"/>
          <w:szCs w:val="24"/>
        </w:rPr>
        <w:t>–</w:t>
      </w:r>
      <w:r w:rsidRPr="005F6A1A">
        <w:rPr>
          <w:rFonts w:eastAsia="Times New Roman" w:cs="Times New Roman"/>
          <w:szCs w:val="24"/>
          <w:lang w:eastAsia="et-EE"/>
        </w:rPr>
        <w:t>58</w:t>
      </w:r>
      <w:r w:rsidRPr="005F6A1A">
        <w:rPr>
          <w:rFonts w:eastAsia="Times New Roman" w:cs="Times New Roman"/>
          <w:szCs w:val="24"/>
          <w:vertAlign w:val="superscript"/>
          <w:lang w:eastAsia="et-EE"/>
        </w:rPr>
        <w:t>4</w:t>
      </w:r>
      <w:r w:rsidRPr="005F6A1A">
        <w:rPr>
          <w:rFonts w:eastAsia="Times New Roman" w:cs="Times New Roman"/>
          <w:szCs w:val="24"/>
          <w:lang w:eastAsia="et-EE"/>
        </w:rPr>
        <w:t>.</w:t>
      </w:r>
    </w:p>
    <w:p w14:paraId="401E10B8" w14:textId="77777777" w:rsidR="00637D76" w:rsidRPr="005F6A1A" w:rsidRDefault="00637D76" w:rsidP="00E06D66">
      <w:pPr>
        <w:rPr>
          <w:rFonts w:eastAsia="Times New Roman" w:cs="Times New Roman"/>
          <w:szCs w:val="24"/>
          <w:lang w:eastAsia="et-EE"/>
        </w:rPr>
      </w:pPr>
    </w:p>
    <w:p w14:paraId="404C9A25" w14:textId="1C983BC8" w:rsidR="005F6A1A" w:rsidRPr="005F6A1A" w:rsidRDefault="00FF085C" w:rsidP="00E06D66">
      <w:pPr>
        <w:rPr>
          <w:rFonts w:eastAsia="Times New Roman" w:cs="Times New Roman"/>
          <w:szCs w:val="24"/>
          <w:lang w:eastAsia="et-EE"/>
        </w:rPr>
      </w:pP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üle otsustamiseks on vajalik mitme eeltingimuse täitmine: </w:t>
      </w:r>
    </w:p>
    <w:p w14:paraId="55C265D1" w14:textId="77777777"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Terviseamet lähtub olukorra üle otsustamisel ohuhinnangust ja muust asjassepuutuvast teabest;</w:t>
      </w:r>
    </w:p>
    <w:p w14:paraId="1DC8DDBE" w14:textId="77777777"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olukord nõuab lahenduseks mitme asutuse või isiku tegevuse ühtsust ning koordineeritust, tavapärasest erinevat juhtimiskorraldust või tavapärasest oluliselt rohkemate isikute ja vahendite kasutamist;</w:t>
      </w:r>
    </w:p>
    <w:p w14:paraId="3DEF7B32" w14:textId="4A6F357E"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 xml:space="preserve">olukord võib põhjustada või põhjustab tõsiseid häireid elutähtsa teenuse osutaja (kiirabi, haiglavõrgu kavas nimetatud haigla, loetelus nimetatud </w:t>
      </w:r>
      <w:r w:rsidR="00711384">
        <w:rPr>
          <w:rFonts w:eastAsia="Times New Roman" w:cs="Times New Roman"/>
          <w:szCs w:val="24"/>
          <w:lang w:eastAsia="et-EE"/>
        </w:rPr>
        <w:t>perearsti</w:t>
      </w:r>
      <w:r w:rsidRPr="005F6A1A">
        <w:rPr>
          <w:rFonts w:eastAsia="Times New Roman" w:cs="Times New Roman"/>
          <w:szCs w:val="24"/>
          <w:lang w:eastAsia="et-EE"/>
        </w:rPr>
        <w:t>abi) toimepidevuses või ohustab paljude inimeste elu ja tervist;</w:t>
      </w:r>
    </w:p>
    <w:p w14:paraId="2755F758" w14:textId="77777777" w:rsidR="005F6A1A" w:rsidRPr="005F6A1A" w:rsidRDefault="005F6A1A" w:rsidP="00E71332">
      <w:pPr>
        <w:numPr>
          <w:ilvl w:val="0"/>
          <w:numId w:val="74"/>
        </w:numPr>
        <w:rPr>
          <w:rFonts w:eastAsia="Times New Roman" w:cs="Times New Roman"/>
          <w:szCs w:val="24"/>
          <w:lang w:eastAsia="et-EE"/>
        </w:rPr>
      </w:pPr>
      <w:r w:rsidRPr="005F6A1A">
        <w:rPr>
          <w:rFonts w:eastAsia="Times New Roman" w:cs="Times New Roman"/>
          <w:szCs w:val="24"/>
          <w:lang w:eastAsia="et-EE"/>
        </w:rPr>
        <w:t>Vabariigi Valitsus ei ole kohaldanud kriisiolukorra meetmeid, piiranguid ega nõudeid.</w:t>
      </w:r>
    </w:p>
    <w:p w14:paraId="27FEBE11" w14:textId="77777777" w:rsidR="005F6A1A" w:rsidRPr="005F6A1A" w:rsidRDefault="005F6A1A" w:rsidP="00E06D66">
      <w:pPr>
        <w:rPr>
          <w:rFonts w:eastAsia="Times New Roman" w:cs="Times New Roman"/>
          <w:szCs w:val="24"/>
          <w:lang w:eastAsia="et-EE"/>
        </w:rPr>
      </w:pPr>
    </w:p>
    <w:p w14:paraId="72CE5682" w14:textId="24632F53"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Kui Terviseamet on otsustanud, et tegemist on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raga</w:t>
      </w:r>
      <w:r w:rsidRPr="005F6A1A">
        <w:rPr>
          <w:rFonts w:eastAsia="Times New Roman" w:cs="Times New Roman"/>
          <w:szCs w:val="24"/>
          <w:lang w:eastAsia="et-EE"/>
        </w:rPr>
        <w:t xml:space="preserve">, siis tuleb nii sellest olukorrast kui ka selle lõpetamisest teavitada valdkonna eest vastutavat ministrit ja teisi asjassepuutuvaid asutusi ja isikuid. Samuti on seaduse kohaselt Terviseametil kohustus hinnata </w:t>
      </w:r>
      <w:r w:rsidR="00FF085C">
        <w:rPr>
          <w:rFonts w:eastAsia="Times New Roman" w:cs="Times New Roman"/>
          <w:szCs w:val="24"/>
          <w:lang w:eastAsia="et-EE"/>
        </w:rPr>
        <w:t>nimetatud olukorda</w:t>
      </w:r>
      <w:r w:rsidRPr="005F6A1A">
        <w:rPr>
          <w:rFonts w:eastAsia="Times New Roman" w:cs="Times New Roman"/>
          <w:szCs w:val="24"/>
          <w:lang w:eastAsia="et-EE"/>
        </w:rPr>
        <w:t xml:space="preserve"> põhjustanud asjaolusid järjepidevalt ning kui asjaolud on ära langenud, tuleb </w:t>
      </w:r>
      <w:r w:rsidR="00FF085C" w:rsidRPr="00FF085C">
        <w:rPr>
          <w:rFonts w:eastAsia="Times New Roman" w:cs="Times New Roman"/>
          <w:szCs w:val="24"/>
          <w:lang w:eastAsia="et-EE"/>
        </w:rPr>
        <w:t>tervishoiu toimepidevust ohustav olukord</w:t>
      </w:r>
      <w:r w:rsidR="00FF085C">
        <w:rPr>
          <w:rFonts w:eastAsia="Times New Roman" w:cs="Times New Roman"/>
          <w:szCs w:val="24"/>
          <w:lang w:eastAsia="et-EE"/>
        </w:rPr>
        <w:t xml:space="preserve"> </w:t>
      </w:r>
      <w:r w:rsidRPr="005F6A1A">
        <w:rPr>
          <w:rFonts w:eastAsia="Times New Roman" w:cs="Times New Roman"/>
          <w:szCs w:val="24"/>
          <w:lang w:eastAsia="et-EE"/>
        </w:rPr>
        <w:t xml:space="preserve">ja sellega kaasnevad meetmed, nõuded ja piirangud tervishoiuteenuse osutajatele lõpetada. Vastavalt olukorra dünaamilisusele tuleb rakendada täpselt hetkeolukorrale ettenähtud meetmeid. Juhul kui Vabariigi Valitsus on otsustanud kehtestada kriisiolukorra, mis on seotud samuti tervishoiusündmusega, siis peaks Terviseamet otsustama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 xml:space="preserve">lõpetamise üle ning jätkama nende meetmetega, mis on ette nähtud kriisiolukorra lahendamiseks. Samas võib aga olla olukord, kus samal ajal on nii Vabariigi Valitsuse otsustatud kriisiolukord kui ka </w:t>
      </w:r>
      <w:r w:rsidR="00FF085C" w:rsidRPr="00FF085C">
        <w:rPr>
          <w:rFonts w:eastAsia="Times New Roman" w:cs="Times New Roman"/>
          <w:szCs w:val="24"/>
          <w:lang w:eastAsia="et-EE"/>
        </w:rPr>
        <w:t>tervishoiu toimepidevust ohustav olukord</w:t>
      </w:r>
      <w:r w:rsidRPr="005F6A1A">
        <w:rPr>
          <w:rFonts w:eastAsia="Times New Roman" w:cs="Times New Roman"/>
          <w:szCs w:val="24"/>
          <w:lang w:eastAsia="et-EE"/>
        </w:rPr>
        <w:t xml:space="preserve">. See saab olla juhul, kui Vabariigi Valitsus on otsustanud kriisiolukorra üle, mis ei ole seotud tervishoiusündmusega, aga paralleelselt on vaja rakendada ka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 xml:space="preserve">meetmeid. </w:t>
      </w:r>
    </w:p>
    <w:p w14:paraId="70D9AC3D" w14:textId="77777777" w:rsidR="005F6A1A" w:rsidRPr="005F6A1A" w:rsidRDefault="005F6A1A" w:rsidP="00E06D66">
      <w:pPr>
        <w:rPr>
          <w:rFonts w:eastAsia="Times New Roman" w:cs="Times New Roman"/>
          <w:szCs w:val="24"/>
          <w:lang w:eastAsia="et-EE"/>
        </w:rPr>
      </w:pPr>
    </w:p>
    <w:p w14:paraId="69B19978" w14:textId="28B6A359" w:rsidR="005F6A1A" w:rsidRPr="005F6A1A" w:rsidRDefault="00FF085C" w:rsidP="00E06D66">
      <w:pPr>
        <w:rPr>
          <w:rFonts w:eastAsia="Times New Roman" w:cs="Times New Roman"/>
          <w:szCs w:val="24"/>
          <w:lang w:eastAsia="et-EE"/>
        </w:rPr>
      </w:pP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ettenägemine on tervishoiusektoris vajalik, sest elutähtsa teenuse häire korral või paljude inimeste elu ja tervist ohustavas olukorras on vajalik valdkonnaülene koordineeritud tegevus, mis eeldab juhtimist riiklikul tasemel. Praegune tervishoiukorraldus, kus tervishoiuteenuse osutajad on enamjaolt eraõiguslikud juriidilised isikud, toob kaasa olukorra, kus juhtimine ja asutustevaheline koostöö ühise eesmärgi nimel ilma riikliku koordinatsioonita on keeruline, sest iga omanik järgib enda ärilisi huve. Eraõiguslike juriidiliste isikute paljususe tõttu erineb tervishoid oluliselt Siseministeeriumi ja Kaitseministeeriumi haldusalast, mille korraldus soodustab kiiret ja tõhusat juhtimist igal tasemel ka tavaolukorras, hädaolukorda või eriolukorda välja kuulutamata. </w:t>
      </w: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kriisireguleerimise meetmed ja ülesanded loovad võimaluse anda otsesed, kuid proportsionaalsed korraldused tervishoiuteenuse osutajatele ning seeläbi vältida olukorra eskaleerumist kriisiks ja pakkuda inimestele parimat võimalikku tervishoiukorraldust ja vajalikku meditsiinilist abi. </w:t>
      </w:r>
    </w:p>
    <w:p w14:paraId="5D596D6E" w14:textId="77777777" w:rsidR="005F6A1A" w:rsidRPr="005F6A1A" w:rsidRDefault="005F6A1A" w:rsidP="00E06D66">
      <w:pPr>
        <w:rPr>
          <w:rFonts w:eastAsia="Times New Roman" w:cs="Times New Roman"/>
          <w:szCs w:val="24"/>
          <w:lang w:eastAsia="et-EE"/>
        </w:rPr>
      </w:pPr>
    </w:p>
    <w:p w14:paraId="7664EA95" w14:textId="50AB1D32" w:rsidR="005F6A1A" w:rsidRDefault="005F6A1A" w:rsidP="00E06D66">
      <w:pPr>
        <w:rPr>
          <w:rFonts w:eastAsia="helvetica neue" w:cs="helvetica neue"/>
          <w:color w:val="000000"/>
          <w:szCs w:val="24"/>
          <w:u w:color="000000"/>
          <w:bdr w:val="nil"/>
          <w:lang w:eastAsia="et-EE"/>
        </w:rPr>
      </w:pPr>
      <w:r w:rsidRPr="005F6A1A">
        <w:rPr>
          <w:rFonts w:eastAsia="Times New Roman" w:cs="Times New Roman"/>
          <w:b/>
          <w:bCs/>
          <w:szCs w:val="24"/>
        </w:rPr>
        <w:t>Punkti</w:t>
      </w:r>
      <w:r w:rsidR="00F95B87">
        <w:rPr>
          <w:rFonts w:eastAsia="Times New Roman" w:cs="Times New Roman"/>
          <w:b/>
          <w:bCs/>
          <w:szCs w:val="24"/>
        </w:rPr>
        <w:t>dega</w:t>
      </w:r>
      <w:r w:rsidRPr="005F6A1A">
        <w:rPr>
          <w:rFonts w:eastAsia="Times New Roman" w:cs="Times New Roman"/>
          <w:b/>
          <w:bCs/>
          <w:szCs w:val="24"/>
        </w:rPr>
        <w:t xml:space="preserve"> </w:t>
      </w:r>
      <w:r w:rsidRPr="00637D76">
        <w:rPr>
          <w:rFonts w:eastAsia="Times New Roman" w:cs="Times New Roman"/>
          <w:b/>
          <w:bCs/>
          <w:szCs w:val="24"/>
        </w:rPr>
        <w:t>4</w:t>
      </w:r>
      <w:r w:rsidR="00D07B63" w:rsidRPr="00637D76">
        <w:rPr>
          <w:rFonts w:eastAsia="Times New Roman" w:cs="Times New Roman"/>
          <w:b/>
          <w:bCs/>
          <w:szCs w:val="24"/>
        </w:rPr>
        <w:t>–</w:t>
      </w:r>
      <w:r w:rsidR="00E43716">
        <w:rPr>
          <w:rFonts w:eastAsia="Times New Roman" w:cs="Times New Roman"/>
          <w:b/>
          <w:bCs/>
          <w:szCs w:val="24"/>
        </w:rPr>
        <w:t>9</w:t>
      </w:r>
      <w:r w:rsidR="00E4028C">
        <w:rPr>
          <w:rFonts w:eastAsia="Times New Roman" w:cs="Times New Roman"/>
          <w:b/>
          <w:bCs/>
          <w:szCs w:val="24"/>
        </w:rPr>
        <w:t xml:space="preserve"> </w:t>
      </w:r>
      <w:r w:rsidR="00D07B63">
        <w:rPr>
          <w:rFonts w:cs="Times New Roman"/>
          <w:szCs w:val="24"/>
        </w:rPr>
        <w:t>asendatakse v</w:t>
      </w:r>
      <w:r w:rsidR="00D07B63" w:rsidRPr="005F6A1A">
        <w:rPr>
          <w:rFonts w:eastAsia="Times New Roman" w:cs="Times New Roman"/>
          <w:bCs/>
          <w:szCs w:val="24"/>
          <w:lang w:eastAsia="et-EE"/>
        </w:rPr>
        <w:t>iited HOSile viidetega tsiviilkriisi ja riigikaitse seaduse vastavatele paragrahvidele.</w:t>
      </w:r>
      <w:r w:rsidR="00D07B63">
        <w:rPr>
          <w:rFonts w:eastAsia="Times New Roman" w:cs="Times New Roman"/>
          <w:bCs/>
          <w:szCs w:val="24"/>
          <w:lang w:eastAsia="et-EE"/>
        </w:rPr>
        <w:t xml:space="preserve"> Samuti määratakse ETO</w:t>
      </w:r>
      <w:r w:rsidR="001B4212">
        <w:rPr>
          <w:rFonts w:eastAsia="Times New Roman" w:cs="Times New Roman"/>
          <w:bCs/>
          <w:szCs w:val="24"/>
          <w:lang w:eastAsia="et-EE"/>
        </w:rPr>
        <w:t>-</w:t>
      </w:r>
      <w:r w:rsidR="00D07B63">
        <w:rPr>
          <w:rFonts w:eastAsia="Times New Roman" w:cs="Times New Roman"/>
          <w:bCs/>
          <w:szCs w:val="24"/>
          <w:lang w:eastAsia="et-EE"/>
        </w:rPr>
        <w:t xml:space="preserve">le püsiv kriisiülesanne. </w:t>
      </w:r>
      <w:r w:rsidR="00D07B63">
        <w:rPr>
          <w:rFonts w:cs="Times New Roman"/>
          <w:szCs w:val="24"/>
        </w:rPr>
        <w:t xml:space="preserve">Nende ettevõtete püsiv </w:t>
      </w:r>
      <w:r w:rsidR="00D07B63" w:rsidRPr="00F0722E">
        <w:rPr>
          <w:rFonts w:cs="Times New Roman"/>
          <w:szCs w:val="24"/>
        </w:rPr>
        <w:t xml:space="preserve">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cs="Times New Roman"/>
          <w:szCs w:val="24"/>
        </w:rPr>
        <w:t>§ 7</w:t>
      </w:r>
      <w:r w:rsidR="004566DC">
        <w:rPr>
          <w:rFonts w:cs="Times New Roman"/>
          <w:szCs w:val="24"/>
        </w:rPr>
        <w:t>4</w:t>
      </w:r>
      <w:r w:rsidR="000C0FC4">
        <w:rPr>
          <w:rFonts w:cs="Times New Roman"/>
          <w:szCs w:val="24"/>
        </w:rPr>
        <w:t xml:space="preserve"> lõike 6</w:t>
      </w:r>
      <w:r w:rsidR="00D07B63" w:rsidRPr="00F0722E">
        <w:rPr>
          <w:rFonts w:cs="Times New Roman"/>
          <w:szCs w:val="24"/>
        </w:rPr>
        <w:t xml:space="preserve"> alusel</w:t>
      </w:r>
      <w:r w:rsidR="00D07B63">
        <w:rPr>
          <w:rFonts w:cs="Times New Roman"/>
          <w:szCs w:val="24"/>
        </w:rPr>
        <w:t xml:space="preserve">. </w:t>
      </w:r>
      <w:r w:rsidR="00D07B63" w:rsidRPr="00B02206">
        <w:rPr>
          <w:rFonts w:eastAsia="helvetica neue" w:cs="helvetica neue"/>
          <w:color w:val="000000"/>
          <w:szCs w:val="24"/>
          <w:u w:color="000000"/>
          <w:bdr w:val="nil"/>
          <w:lang w:eastAsia="et-EE"/>
        </w:rPr>
        <w:t xml:space="preserve">Eelnõu </w:t>
      </w:r>
      <w:r w:rsidR="000C0FC4">
        <w:rPr>
          <w:rFonts w:eastAsia="helvetica neue" w:cs="helvetica neue"/>
          <w:color w:val="000000"/>
          <w:szCs w:val="24"/>
          <w:u w:color="000000"/>
          <w:bdr w:val="nil"/>
          <w:lang w:eastAsia="et-EE"/>
        </w:rPr>
        <w:t>§ 7</w:t>
      </w:r>
      <w:r w:rsidR="004566DC">
        <w:rPr>
          <w:rFonts w:eastAsia="helvetica neue" w:cs="helvetica neue"/>
          <w:color w:val="000000"/>
          <w:szCs w:val="24"/>
          <w:u w:color="000000"/>
          <w:bdr w:val="nil"/>
          <w:lang w:eastAsia="et-EE"/>
        </w:rPr>
        <w:t>4</w:t>
      </w:r>
      <w:r w:rsidR="000C0FC4">
        <w:rPr>
          <w:rFonts w:eastAsia="helvetica neue" w:cs="helvetica neue"/>
          <w:color w:val="000000"/>
          <w:szCs w:val="24"/>
          <w:u w:color="000000"/>
          <w:bdr w:val="nil"/>
          <w:lang w:eastAsia="et-EE"/>
        </w:rPr>
        <w:t xml:space="preserve"> lõike 6</w:t>
      </w:r>
      <w:r w:rsidR="00D07B63" w:rsidRPr="00B02206">
        <w:rPr>
          <w:rFonts w:eastAsia="helvetica neue" w:cs="helvetica neue"/>
          <w:color w:val="000000"/>
          <w:szCs w:val="24"/>
          <w:u w:color="000000"/>
          <w:bdr w:val="nil"/>
          <w:lang w:eastAsia="et-EE"/>
        </w:rPr>
        <w:t xml:space="preserve"> alusel kehtestab elutähtsa teenuse korraldaja nõuded elutähtsa teenuse osutamiseks. See tähendab, et võib kehtestada </w:t>
      </w:r>
      <w:r w:rsidR="00F5370F">
        <w:rPr>
          <w:rFonts w:eastAsia="helvetica neue" w:cs="helvetica neue"/>
          <w:color w:val="000000"/>
          <w:szCs w:val="24"/>
          <w:u w:color="000000"/>
          <w:bdr w:val="nil"/>
          <w:lang w:eastAsia="et-EE"/>
        </w:rPr>
        <w:t>erandeid</w:t>
      </w:r>
      <w:r w:rsidR="00D07B63" w:rsidRPr="00B02206">
        <w:rPr>
          <w:rFonts w:eastAsia="helvetica neue" w:cs="helvetica neue"/>
          <w:color w:val="000000"/>
          <w:szCs w:val="24"/>
          <w:u w:color="000000"/>
          <w:bdr w:val="nil"/>
          <w:lang w:eastAsia="et-EE"/>
        </w:rPr>
        <w:t xml:space="preserve"> erinevate kriisiolukorra sündmuste ja n-ö tavaolukorra jaoks. Selline võimalus on oluline, sest on võimalik, et kõiki elutähtsaid teenuseid ei pea kõi</w:t>
      </w:r>
      <w:r w:rsidR="00B36EF8">
        <w:rPr>
          <w:rFonts w:eastAsia="helvetica neue" w:cs="helvetica neue"/>
          <w:color w:val="000000"/>
          <w:szCs w:val="24"/>
          <w:u w:color="000000"/>
          <w:bdr w:val="nil"/>
          <w:lang w:eastAsia="et-EE"/>
        </w:rPr>
        <w:t>gi</w:t>
      </w:r>
      <w:r w:rsidR="00D07B63" w:rsidRPr="00B02206">
        <w:rPr>
          <w:rFonts w:eastAsia="helvetica neue" w:cs="helvetica neue"/>
          <w:color w:val="000000"/>
          <w:szCs w:val="24"/>
          <w:u w:color="000000"/>
          <w:bdr w:val="nil"/>
          <w:lang w:eastAsia="et-EE"/>
        </w:rPr>
        <w:t xml:space="preserve"> kriisiolukordade</w:t>
      </w:r>
      <w:r w:rsidR="00B36EF8">
        <w:rPr>
          <w:rFonts w:eastAsia="helvetica neue" w:cs="helvetica neue"/>
          <w:color w:val="000000"/>
          <w:szCs w:val="24"/>
          <w:u w:color="000000"/>
          <w:bdr w:val="nil"/>
          <w:lang w:eastAsia="et-EE"/>
        </w:rPr>
        <w:t xml:space="preserve"> ajal</w:t>
      </w:r>
      <w:r w:rsidR="00D07B63" w:rsidRPr="00B02206">
        <w:rPr>
          <w:rFonts w:eastAsia="helvetica neue" w:cs="helvetica neue"/>
          <w:color w:val="000000"/>
          <w:szCs w:val="24"/>
          <w:u w:color="000000"/>
          <w:bdr w:val="nil"/>
          <w:lang w:eastAsia="et-EE"/>
        </w:rPr>
        <w:t xml:space="preserve"> osutama samas mahus või sama kvaliteediga nagu muidu. Elutähtsa teenuse toimepidevuse korraldajad peavad iga teenuse puhul hindama, kas selliseid </w:t>
      </w:r>
      <w:r w:rsidR="00F5370F">
        <w:rPr>
          <w:rFonts w:eastAsia="helvetica neue" w:cs="helvetica neue"/>
          <w:color w:val="000000"/>
          <w:szCs w:val="24"/>
          <w:u w:color="000000"/>
          <w:bdr w:val="nil"/>
          <w:lang w:eastAsia="et-EE"/>
        </w:rPr>
        <w:t>erandeid</w:t>
      </w:r>
      <w:r w:rsidR="00D07B63" w:rsidRPr="00B02206">
        <w:rPr>
          <w:rFonts w:eastAsia="helvetica neue" w:cs="helvetica neue"/>
          <w:color w:val="000000"/>
          <w:szCs w:val="24"/>
          <w:u w:color="000000"/>
          <w:bdr w:val="nil"/>
          <w:lang w:eastAsia="et-EE"/>
        </w:rPr>
        <w:t xml:space="preserve"> on vaja seada ning millised need peaksid olema.</w:t>
      </w:r>
    </w:p>
    <w:p w14:paraId="23B50355" w14:textId="77777777" w:rsidR="00637D76" w:rsidRPr="005F6A1A" w:rsidRDefault="00637D76" w:rsidP="00E06D66">
      <w:pPr>
        <w:rPr>
          <w:rFonts w:eastAsia="Times New Roman" w:cs="Times New Roman"/>
          <w:szCs w:val="24"/>
          <w:lang w:eastAsia="et-EE"/>
        </w:rPr>
      </w:pPr>
    </w:p>
    <w:p w14:paraId="18884A6C" w14:textId="7BA4A5BC"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E4028C">
        <w:rPr>
          <w:rFonts w:eastAsia="Times New Roman" w:cs="Times New Roman"/>
          <w:b/>
          <w:szCs w:val="24"/>
          <w:lang w:eastAsia="et-EE"/>
        </w:rPr>
        <w:t>10</w:t>
      </w:r>
      <w:r w:rsidRPr="005F6A1A">
        <w:rPr>
          <w:rFonts w:eastAsia="Times New Roman" w:cs="Times New Roman"/>
          <w:szCs w:val="24"/>
          <w:lang w:eastAsia="et-EE"/>
        </w:rPr>
        <w:t xml:space="preserve"> nähakse ette tegevusloa taotlemise ja andmise </w:t>
      </w:r>
      <w:r w:rsidR="00BD19A4">
        <w:rPr>
          <w:rFonts w:eastAsia="Times New Roman" w:cs="Times New Roman"/>
          <w:szCs w:val="24"/>
          <w:lang w:eastAsia="et-EE"/>
        </w:rPr>
        <w:t>erandid</w:t>
      </w:r>
      <w:r w:rsidRPr="005F6A1A">
        <w:rPr>
          <w:rFonts w:eastAsia="Times New Roman" w:cs="Times New Roman"/>
          <w:szCs w:val="24"/>
          <w:lang w:eastAsia="et-EE"/>
        </w:rPr>
        <w:t xml:space="preserve">. </w:t>
      </w:r>
      <w:r w:rsidRPr="005F6A1A">
        <w:rPr>
          <w:rFonts w:cs="Times New Roman"/>
          <w:szCs w:val="24"/>
        </w:rPr>
        <w:t xml:space="preserve">Juhul kui tervishoiuteenust on vaja osutada muus tegevuskohas kui kehtivas tegevusloas märgitud, saab Terviseametilt taotleda tähtajalise tegevusloa teises asukohas. Seega näeb eelnõu ette, et tegevusloale võib lisada kõrvaltingimusena tegevusloa tähtajalisuse kriisiolukorra ajaks. </w:t>
      </w:r>
      <w:r w:rsidR="00045A19" w:rsidRPr="00045A19">
        <w:rPr>
          <w:rFonts w:cs="Times New Roman"/>
          <w:szCs w:val="24"/>
        </w:rPr>
        <w:t>Tähtajaline tegevusluba tohib kehtida kuni üks aasta. Juhul kui kriisiolukord kes</w:t>
      </w:r>
      <w:r w:rsidR="00045A19">
        <w:rPr>
          <w:rFonts w:cs="Times New Roman"/>
          <w:szCs w:val="24"/>
        </w:rPr>
        <w:t>t</w:t>
      </w:r>
      <w:r w:rsidR="00045A19" w:rsidRPr="00045A19">
        <w:rPr>
          <w:rFonts w:cs="Times New Roman"/>
          <w:szCs w:val="24"/>
        </w:rPr>
        <w:t xml:space="preserve">ab kauem kui üks aasta, saab Terviseamet anda välja uue tähtajalise tegevusloa kehtivusega kuni üks aasta. </w:t>
      </w:r>
      <w:r w:rsidRPr="005F6A1A">
        <w:rPr>
          <w:rFonts w:cs="Times New Roman"/>
          <w:szCs w:val="24"/>
        </w:rPr>
        <w:t xml:space="preserve">Kriisiolukorra ajaks antud tähtajalise tegevusloa puhul ei kehti kindlustuskohustuse nõue tervishoiuteenuse osutaja kohustusliku vastutuskindlustuse seaduse (edaspidi </w:t>
      </w:r>
      <w:r w:rsidRPr="005F6A1A">
        <w:rPr>
          <w:rFonts w:cs="Times New Roman"/>
          <w:i/>
          <w:iCs/>
          <w:szCs w:val="24"/>
        </w:rPr>
        <w:t>TOKVS</w:t>
      </w:r>
      <w:r w:rsidRPr="005F6A1A">
        <w:rPr>
          <w:rFonts w:cs="Times New Roman"/>
          <w:szCs w:val="24"/>
        </w:rPr>
        <w:t xml:space="preserve">) tähenduses. TOKVSi kohaselt ei hüvita kindlustusandja kahju, mis on tekkinud kriisiolukorra või </w:t>
      </w:r>
      <w:r w:rsidR="00E43716">
        <w:rPr>
          <w:rFonts w:cs="Times New Roman"/>
          <w:szCs w:val="24"/>
        </w:rPr>
        <w:t>tervishoiu toimepidevust ohustava olukor</w:t>
      </w:r>
      <w:r w:rsidR="00E4028C">
        <w:rPr>
          <w:rFonts w:cs="Times New Roman"/>
          <w:szCs w:val="24"/>
        </w:rPr>
        <w:t>r</w:t>
      </w:r>
      <w:r w:rsidR="00E43716">
        <w:rPr>
          <w:rFonts w:cs="Times New Roman"/>
          <w:szCs w:val="24"/>
        </w:rPr>
        <w:t>a</w:t>
      </w:r>
      <w:r w:rsidR="00E43716" w:rsidRPr="005F6A1A">
        <w:rPr>
          <w:rFonts w:cs="Times New Roman"/>
          <w:szCs w:val="24"/>
        </w:rPr>
        <w:t xml:space="preserve"> </w:t>
      </w:r>
      <w:r w:rsidRPr="005F6A1A">
        <w:rPr>
          <w:rFonts w:cs="Times New Roman"/>
          <w:szCs w:val="24"/>
        </w:rPr>
        <w:t xml:space="preserve">tõttu või seoses terroriakti toimepanemisega, ja seega ei ole vajalik ajutise tegevusloa puhul nõuda kindlustuskaitse olemasolu. </w:t>
      </w:r>
    </w:p>
    <w:p w14:paraId="3F9BC11D" w14:textId="77777777" w:rsidR="005F6A1A" w:rsidRPr="005F6A1A" w:rsidRDefault="005F6A1A" w:rsidP="00E06D66">
      <w:pPr>
        <w:rPr>
          <w:rFonts w:cs="Times New Roman"/>
          <w:szCs w:val="24"/>
        </w:rPr>
      </w:pPr>
      <w:bookmarkStart w:id="682" w:name="_Hlk125704886"/>
    </w:p>
    <w:p w14:paraId="554C51FF" w14:textId="7CADD36A" w:rsidR="005F6A1A" w:rsidRPr="005F6A1A" w:rsidRDefault="005F6A1A" w:rsidP="00E06D66">
      <w:pPr>
        <w:rPr>
          <w:rFonts w:cs="Times New Roman"/>
          <w:szCs w:val="24"/>
        </w:rPr>
      </w:pPr>
      <w:r w:rsidRPr="005F6A1A">
        <w:rPr>
          <w:rFonts w:cs="Times New Roman"/>
          <w:szCs w:val="24"/>
        </w:rPr>
        <w:t>Er</w:t>
      </w:r>
      <w:r w:rsidR="0048620D">
        <w:rPr>
          <w:rFonts w:cs="Times New Roman"/>
          <w:szCs w:val="24"/>
        </w:rPr>
        <w:t>andina</w:t>
      </w:r>
      <w:r w:rsidRPr="005F6A1A">
        <w:rPr>
          <w:rFonts w:cs="Times New Roman"/>
          <w:szCs w:val="24"/>
        </w:rPr>
        <w:t xml:space="preserve"> on ette nähtud olukord, kus tegevusluba ei ole nõutav. See saab olla ainult erakorralise ja sõjaseisukorra</w:t>
      </w:r>
      <w:r w:rsidR="00A7735B">
        <w:rPr>
          <w:rFonts w:cs="Times New Roman"/>
          <w:szCs w:val="24"/>
        </w:rPr>
        <w:t xml:space="preserve"> ajal</w:t>
      </w:r>
      <w:r w:rsidRPr="005F6A1A">
        <w:rPr>
          <w:rFonts w:cs="Times New Roman"/>
          <w:szCs w:val="24"/>
        </w:rPr>
        <w:t>, kui tervishoiuteenust ei ole võimalik kehtivas tegevusloas märgitud tegevuskohas jätkata ning Terviseametil ei ole võimalik anda ka tähtajalist tegevusluba. Kui selline olukord tekib, siis tervishoiuteenuse osutaja on kohustatud kehtivas tegevusloas märgitud tegevuskohast erinevas tegevuskohas tervishoiuteenuse osutamise jätkamise vajadusest teavitama Terviseametit ja tegevust võib jätkata üksnes siis, kui Terviseamet</w:t>
      </w:r>
      <w:bookmarkEnd w:id="682"/>
      <w:r w:rsidRPr="005F6A1A">
        <w:rPr>
          <w:rFonts w:cs="Times New Roman"/>
          <w:szCs w:val="24"/>
        </w:rPr>
        <w:t xml:space="preserve"> on selleks nõusoleku andnud. </w:t>
      </w:r>
    </w:p>
    <w:p w14:paraId="6BF28305" w14:textId="77777777" w:rsidR="005F6A1A" w:rsidRPr="005F6A1A" w:rsidRDefault="005F6A1A" w:rsidP="00E06D66">
      <w:pPr>
        <w:rPr>
          <w:rFonts w:eastAsia="Times New Roman" w:cs="Times New Roman"/>
          <w:szCs w:val="24"/>
          <w:lang w:eastAsia="et-EE"/>
        </w:rPr>
      </w:pPr>
    </w:p>
    <w:p w14:paraId="7B8E2DFC" w14:textId="2E81DA3B"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3716">
        <w:rPr>
          <w:rFonts w:eastAsia="Times New Roman" w:cs="Times New Roman"/>
          <w:b/>
          <w:bCs/>
          <w:szCs w:val="24"/>
          <w:lang w:eastAsia="et-EE"/>
        </w:rPr>
        <w:t>1</w:t>
      </w:r>
      <w:r w:rsidRPr="005F6A1A">
        <w:rPr>
          <w:rFonts w:eastAsia="Times New Roman" w:cs="Times New Roman"/>
          <w:szCs w:val="24"/>
          <w:lang w:eastAsia="et-EE"/>
        </w:rPr>
        <w:t xml:space="preserve"> muudetakse seaduse § 52 </w:t>
      </w:r>
      <w:r w:rsidR="00184C44">
        <w:rPr>
          <w:rFonts w:eastAsia="Times New Roman" w:cs="Times New Roman"/>
          <w:szCs w:val="24"/>
          <w:lang w:eastAsia="et-EE"/>
        </w:rPr>
        <w:t>punkt</w:t>
      </w:r>
      <w:r w:rsidR="00E43716">
        <w:rPr>
          <w:rFonts w:eastAsia="Times New Roman" w:cs="Times New Roman"/>
          <w:szCs w:val="24"/>
          <w:lang w:eastAsia="et-EE"/>
        </w:rPr>
        <w:t>e</w:t>
      </w:r>
      <w:r w:rsidR="00184C44">
        <w:rPr>
          <w:rFonts w:eastAsia="Times New Roman" w:cs="Times New Roman"/>
          <w:szCs w:val="24"/>
          <w:lang w:eastAsia="et-EE"/>
        </w:rPr>
        <w:t xml:space="preserve"> 2</w:t>
      </w:r>
      <w:r w:rsidR="00184C44" w:rsidRPr="00184C44">
        <w:rPr>
          <w:rFonts w:eastAsia="Times New Roman" w:cs="Times New Roman"/>
          <w:szCs w:val="24"/>
          <w:vertAlign w:val="superscript"/>
          <w:lang w:eastAsia="et-EE"/>
        </w:rPr>
        <w:t xml:space="preserve">1 </w:t>
      </w:r>
      <w:r w:rsidR="00184C44">
        <w:rPr>
          <w:rFonts w:eastAsia="Times New Roman" w:cs="Times New Roman"/>
          <w:szCs w:val="24"/>
          <w:lang w:eastAsia="et-EE"/>
        </w:rPr>
        <w:t>ja 2</w:t>
      </w:r>
      <w:r w:rsidR="00184C44" w:rsidRPr="00184C44">
        <w:rPr>
          <w:rFonts w:eastAsia="Times New Roman" w:cs="Times New Roman"/>
          <w:szCs w:val="24"/>
          <w:vertAlign w:val="superscript"/>
          <w:lang w:eastAsia="et-EE"/>
        </w:rPr>
        <w:t>2</w:t>
      </w:r>
      <w:r w:rsidR="00184C44">
        <w:rPr>
          <w:rFonts w:eastAsia="Times New Roman" w:cs="Times New Roman"/>
          <w:szCs w:val="24"/>
          <w:lang w:eastAsia="et-EE"/>
        </w:rPr>
        <w:t xml:space="preserve">. </w:t>
      </w:r>
      <w:r w:rsidRPr="005F6A1A">
        <w:rPr>
          <w:rFonts w:eastAsia="Times New Roman" w:cs="Times New Roman"/>
          <w:szCs w:val="24"/>
          <w:lang w:eastAsia="et-EE"/>
        </w:rPr>
        <w:t xml:space="preserve">Muudatuse vajadus tuleneb sellest, et käesoleva seaduse jõustumisel tunnistatakse HOS kehtetuks. </w:t>
      </w:r>
    </w:p>
    <w:p w14:paraId="188716C2" w14:textId="77777777" w:rsidR="005F6A1A" w:rsidRPr="005F6A1A" w:rsidRDefault="005F6A1A" w:rsidP="00E06D66">
      <w:pPr>
        <w:rPr>
          <w:rFonts w:eastAsia="Times New Roman" w:cs="Times New Roman"/>
          <w:szCs w:val="24"/>
          <w:lang w:eastAsia="et-EE"/>
        </w:rPr>
      </w:pPr>
    </w:p>
    <w:p w14:paraId="1180CDD9" w14:textId="44C7C5EB" w:rsidR="005F6A1A" w:rsidRPr="005F6A1A" w:rsidRDefault="00E43716" w:rsidP="00E06D66">
      <w:pPr>
        <w:rPr>
          <w:rFonts w:eastAsia="Times New Roman" w:cs="Times New Roman"/>
          <w:szCs w:val="24"/>
          <w:lang w:eastAsia="et-EE"/>
        </w:rPr>
      </w:pPr>
      <w:r>
        <w:rPr>
          <w:rFonts w:eastAsia="Times New Roman" w:cs="Times New Roman"/>
          <w:szCs w:val="24"/>
          <w:lang w:eastAsia="et-EE"/>
        </w:rPr>
        <w:t>Punktide kohaselt</w:t>
      </w:r>
      <w:r w:rsidRPr="005F6A1A">
        <w:rPr>
          <w:rFonts w:eastAsia="Times New Roman" w:cs="Times New Roman"/>
          <w:szCs w:val="24"/>
          <w:lang w:eastAsia="et-EE"/>
        </w:rPr>
        <w:t xml:space="preserve"> </w:t>
      </w:r>
      <w:r w:rsidR="005F6A1A" w:rsidRPr="005F6A1A">
        <w:rPr>
          <w:rFonts w:eastAsia="Times New Roman" w:cs="Times New Roman"/>
          <w:szCs w:val="24"/>
          <w:lang w:eastAsia="et-EE"/>
        </w:rPr>
        <w:t>muudetakse sõnastus „eriolukorra, erakorralise seisukorra või sõjaseisukorra ajal Vabariigi Valitsuse määruse alusel“ sõnastuseks „tervishoiu</w:t>
      </w:r>
      <w:r w:rsidR="00BA1164">
        <w:rPr>
          <w:rFonts w:eastAsia="Times New Roman" w:cs="Times New Roman"/>
          <w:szCs w:val="24"/>
          <w:lang w:eastAsia="et-EE"/>
        </w:rPr>
        <w:t xml:space="preserve"> </w:t>
      </w:r>
      <w:r w:rsidR="00BA1164" w:rsidRPr="00863D1C">
        <w:rPr>
          <w:rFonts w:eastAsia="Times New Roman" w:cs="Times New Roman"/>
          <w:lang w:eastAsia="et-EE"/>
        </w:rPr>
        <w:t>toimepidevust ohustava olukorra</w:t>
      </w:r>
      <w:r w:rsidR="00BA1164" w:rsidRPr="005F6A1A">
        <w:rPr>
          <w:rFonts w:eastAsia="Times New Roman" w:cs="Times New Roman"/>
          <w:szCs w:val="24"/>
          <w:lang w:eastAsia="et-EE"/>
        </w:rPr>
        <w:t xml:space="preserve"> </w:t>
      </w:r>
      <w:r w:rsidR="005F6A1A" w:rsidRPr="005F6A1A">
        <w:rPr>
          <w:rFonts w:eastAsia="Times New Roman" w:cs="Times New Roman"/>
          <w:szCs w:val="24"/>
          <w:lang w:eastAsia="et-EE"/>
        </w:rPr>
        <w:t>või kriisiolukorra ajal käesoleva paragrahvi lõike 1</w:t>
      </w:r>
      <w:r w:rsidR="005F6A1A" w:rsidRPr="005F6A1A">
        <w:rPr>
          <w:rFonts w:eastAsia="Times New Roman" w:cs="Times New Roman"/>
          <w:szCs w:val="24"/>
          <w:vertAlign w:val="superscript"/>
          <w:lang w:eastAsia="et-EE"/>
        </w:rPr>
        <w:t>3</w:t>
      </w:r>
      <w:r w:rsidR="005F6A1A" w:rsidRPr="005F6A1A">
        <w:rPr>
          <w:rFonts w:eastAsia="Times New Roman" w:cs="Times New Roman"/>
          <w:szCs w:val="24"/>
          <w:lang w:eastAsia="et-EE"/>
        </w:rPr>
        <w:t xml:space="preserve"> alusel kehtestatud tingimuste ja korra kohaselt“. Muudatus on vajalik, kuna tsiviilkriisi ja riigikaitse seaduse eelnõu kohaselt on termini „kriisiolukord“ all käsitatavad kõik eelnimetatud olukorrad ning olukorrad, mis kriisiolukorra termini alla enam ei mahu, on edaspidi hõlmatud terminiga „tervishoiu</w:t>
      </w:r>
      <w:r w:rsidR="00BA1164">
        <w:rPr>
          <w:rFonts w:eastAsia="Times New Roman" w:cs="Times New Roman"/>
          <w:szCs w:val="24"/>
          <w:lang w:eastAsia="et-EE"/>
        </w:rPr>
        <w:t xml:space="preserve"> </w:t>
      </w:r>
      <w:r w:rsidR="00BA1164" w:rsidRPr="00863D1C">
        <w:rPr>
          <w:rFonts w:eastAsia="Times New Roman" w:cs="Times New Roman"/>
          <w:lang w:eastAsia="et-EE"/>
        </w:rPr>
        <w:t>toimepidevust ohustav olukor</w:t>
      </w:r>
      <w:r w:rsidR="00BA1164">
        <w:rPr>
          <w:rFonts w:eastAsia="Times New Roman" w:cs="Times New Roman"/>
          <w:lang w:eastAsia="et-EE"/>
        </w:rPr>
        <w:t>d</w:t>
      </w:r>
      <w:r w:rsidR="005F6A1A" w:rsidRPr="005F6A1A">
        <w:rPr>
          <w:rFonts w:eastAsia="Times New Roman" w:cs="Times New Roman"/>
          <w:szCs w:val="24"/>
          <w:lang w:eastAsia="et-EE"/>
        </w:rPr>
        <w:t xml:space="preserve">“. </w:t>
      </w:r>
      <w:r w:rsidR="005F6A1A" w:rsidRPr="005F6A1A">
        <w:rPr>
          <w:rFonts w:cs="Times New Roman"/>
          <w:szCs w:val="24"/>
        </w:rPr>
        <w:t xml:space="preserve">Tervishoiu </w:t>
      </w:r>
      <w:r w:rsidRPr="00E43716">
        <w:rPr>
          <w:rFonts w:cs="Times New Roman"/>
          <w:szCs w:val="24"/>
        </w:rPr>
        <w:t>toimepidevust ohustav olukord</w:t>
      </w:r>
      <w:r w:rsidR="00470620">
        <w:rPr>
          <w:rFonts w:cs="Times New Roman"/>
          <w:szCs w:val="24"/>
        </w:rPr>
        <w:t xml:space="preserve"> </w:t>
      </w:r>
      <w:r w:rsidR="005F6A1A" w:rsidRPr="005F6A1A">
        <w:rPr>
          <w:rFonts w:cs="Times New Roman"/>
          <w:szCs w:val="24"/>
        </w:rPr>
        <w:t>on vajalik selleks, et tervise valdkonnas saaks rakendada vajalikke ümberkorraldusi, kui on olukord või oht olukorra tekkeks, mis põhjustab tõsiseid häireid elutähtsa teenuse toimepidevuses või ohustab vahetult paljude inimeste elu ja tervist ning mille lahendamiseks on vajalik mitme asutuse või isiku tegevuse ühtsus ning koordineeritus ja mille lahendamine ei ole võimalik tavapärasest erinevat juhtimiskorraldust rakendamata või tavapärasest oluliselt rohkem võimeid, isikuid ja vahendeid kasutamata. See vajadus võib tekkida enne, kui Vabariigi Valitsusel on võimalik kehtestada kriisiolukord</w:t>
      </w:r>
      <w:r w:rsidR="005F6A1A" w:rsidRPr="005F6A1A">
        <w:rPr>
          <w:rFonts w:eastAsia="Times New Roman" w:cs="Times New Roman"/>
          <w:szCs w:val="24"/>
          <w:lang w:eastAsia="et-EE"/>
        </w:rPr>
        <w:t xml:space="preserve"> (vt punkti 3 selgitusi).</w:t>
      </w:r>
      <w:r w:rsidR="00AF3C01">
        <w:rPr>
          <w:rFonts w:eastAsia="Times New Roman" w:cs="Times New Roman"/>
          <w:szCs w:val="24"/>
          <w:lang w:eastAsia="et-EE"/>
        </w:rPr>
        <w:t xml:space="preserve"> </w:t>
      </w:r>
    </w:p>
    <w:p w14:paraId="1565A83F" w14:textId="77777777" w:rsidR="005F6A1A" w:rsidRPr="005F6A1A" w:rsidRDefault="005F6A1A" w:rsidP="00E06D66">
      <w:pPr>
        <w:rPr>
          <w:rFonts w:eastAsia="Times New Roman" w:cs="Times New Roman"/>
          <w:szCs w:val="24"/>
          <w:lang w:eastAsia="et-EE"/>
        </w:rPr>
      </w:pPr>
    </w:p>
    <w:p w14:paraId="77F42504" w14:textId="225F554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184C44">
        <w:rPr>
          <w:rFonts w:eastAsia="Times New Roman" w:cs="Times New Roman"/>
          <w:b/>
          <w:bCs/>
          <w:szCs w:val="24"/>
          <w:lang w:eastAsia="et-EE"/>
        </w:rPr>
        <w:t>1</w:t>
      </w:r>
      <w:r w:rsidR="00E4028C">
        <w:rPr>
          <w:rFonts w:eastAsia="Times New Roman" w:cs="Times New Roman"/>
          <w:b/>
          <w:bCs/>
          <w:szCs w:val="24"/>
          <w:lang w:eastAsia="et-EE"/>
        </w:rPr>
        <w:t>2</w:t>
      </w:r>
      <w:r w:rsidRPr="005F6A1A">
        <w:rPr>
          <w:rFonts w:eastAsia="Times New Roman" w:cs="Times New Roman"/>
          <w:szCs w:val="24"/>
          <w:lang w:eastAsia="et-EE"/>
        </w:rPr>
        <w:t xml:space="preserve"> tunnistatakse TTKSi § 52 lõike 1 punkt 2</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kehtetuks. Käesoleva punkti regulatsioon oli ajutise iseloomuga, mis ei ole enam aktuaalne käesoleva seaduse jõustumisel. Nakkushaiguse epideemia korral eritingimustel teenuste eest tasumine on edaspidi hõlmatud § 52</w:t>
      </w:r>
      <w:r w:rsidR="00BA1164">
        <w:rPr>
          <w:rFonts w:eastAsia="Times New Roman" w:cs="Times New Roman"/>
          <w:szCs w:val="24"/>
          <w:lang w:eastAsia="et-EE"/>
        </w:rPr>
        <w:t xml:space="preserve"> lõike 1</w:t>
      </w:r>
      <w:r w:rsidRPr="005F6A1A">
        <w:rPr>
          <w:rFonts w:eastAsia="Times New Roman" w:cs="Times New Roman"/>
          <w:szCs w:val="24"/>
          <w:lang w:eastAsia="et-EE"/>
        </w:rPr>
        <w:t xml:space="preserve"> punktiga 2</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w:t>
      </w:r>
    </w:p>
    <w:p w14:paraId="6C3D0A21" w14:textId="77777777" w:rsidR="005F6A1A" w:rsidRPr="005F6A1A" w:rsidRDefault="005F6A1A" w:rsidP="00E06D66">
      <w:pPr>
        <w:rPr>
          <w:rFonts w:eastAsia="Times New Roman" w:cs="Times New Roman"/>
          <w:szCs w:val="24"/>
          <w:lang w:eastAsia="et-EE"/>
        </w:rPr>
      </w:pPr>
    </w:p>
    <w:p w14:paraId="7CBA819B" w14:textId="401A0ADA"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3</w:t>
      </w:r>
      <w:r w:rsidRPr="005F6A1A">
        <w:rPr>
          <w:rFonts w:eastAsia="Times New Roman" w:cs="Times New Roman"/>
          <w:szCs w:val="24"/>
          <w:lang w:eastAsia="et-EE"/>
        </w:rPr>
        <w:t xml:space="preserve"> muudetakse TTKSi § 52 lõike 1 punkti 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sõnastust, loobudes terminist „hädaolukord“, sest HOS tunnistatakse kehtetuks. Edaspidi on termin „hädaolukord“ kaetud terminiga „</w:t>
      </w:r>
      <w:r w:rsidR="00184C44" w:rsidRPr="00184C44">
        <w:rPr>
          <w:rFonts w:eastAsia="Times New Roman" w:cs="Times New Roman"/>
          <w:szCs w:val="24"/>
          <w:lang w:eastAsia="et-EE"/>
        </w:rPr>
        <w:t>tervishoiu toimepidevust ohustav olukord</w:t>
      </w:r>
      <w:r w:rsidRPr="005F6A1A">
        <w:rPr>
          <w:rFonts w:eastAsia="Times New Roman" w:cs="Times New Roman"/>
          <w:szCs w:val="24"/>
          <w:lang w:eastAsia="et-EE"/>
        </w:rPr>
        <w:t xml:space="preserve">“. </w:t>
      </w:r>
    </w:p>
    <w:p w14:paraId="1A0B0D9F" w14:textId="77777777" w:rsidR="005F6A1A" w:rsidRPr="005F6A1A" w:rsidRDefault="005F6A1A" w:rsidP="00E06D66">
      <w:pPr>
        <w:rPr>
          <w:rFonts w:eastAsia="Times New Roman" w:cs="Times New Roman"/>
          <w:szCs w:val="24"/>
          <w:lang w:eastAsia="et-EE"/>
        </w:rPr>
      </w:pPr>
    </w:p>
    <w:p w14:paraId="35165F69" w14:textId="3D3557F4"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4</w:t>
      </w:r>
      <w:r w:rsidRPr="005F6A1A">
        <w:rPr>
          <w:rFonts w:eastAsia="Times New Roman" w:cs="Times New Roman"/>
          <w:szCs w:val="24"/>
          <w:lang w:eastAsia="et-EE"/>
        </w:rPr>
        <w:t xml:space="preserve"> muudetakse TTKSi § 52 lõike 1 punkti 7 sõnastust, kasutades käesoleva seaduse uut terminoloogiat. Punkti ei muudeta sisuliselt. </w:t>
      </w:r>
    </w:p>
    <w:p w14:paraId="36570009" w14:textId="77777777" w:rsidR="005F6A1A" w:rsidRPr="005F6A1A" w:rsidRDefault="005F6A1A" w:rsidP="00E06D66">
      <w:pPr>
        <w:rPr>
          <w:rFonts w:eastAsia="Times New Roman" w:cs="Times New Roman"/>
          <w:szCs w:val="24"/>
          <w:lang w:eastAsia="et-EE"/>
        </w:rPr>
      </w:pPr>
    </w:p>
    <w:p w14:paraId="42A91849" w14:textId="27ACB3E3"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5</w:t>
      </w:r>
      <w:r w:rsidRPr="005F6A1A">
        <w:rPr>
          <w:rFonts w:eastAsia="Times New Roman" w:cs="Times New Roman"/>
          <w:szCs w:val="24"/>
          <w:lang w:eastAsia="et-EE"/>
        </w:rPr>
        <w:t xml:space="preserve"> muudetakse TTKSi § 52 lõiget 1</w:t>
      </w:r>
      <w:r w:rsidRPr="005F6A1A">
        <w:rPr>
          <w:rFonts w:eastAsia="Times New Roman" w:cs="Times New Roman"/>
          <w:szCs w:val="24"/>
          <w:vertAlign w:val="superscript"/>
          <w:lang w:eastAsia="et-EE"/>
        </w:rPr>
        <w:t>2</w:t>
      </w:r>
      <w:r w:rsidRPr="005F6A1A">
        <w:rPr>
          <w:rFonts w:eastAsia="Times New Roman" w:cs="Times New Roman"/>
          <w:szCs w:val="24"/>
          <w:lang w:eastAsia="et-EE"/>
        </w:rPr>
        <w:t>, kasutades käesoleva seaduse uut terminoloogiat. Sõnastus „mitte kauem kui 60 kalendripäeva“ asendatakse sõnastusega „</w:t>
      </w:r>
      <w:r w:rsidR="001B4212">
        <w:rPr>
          <w:rFonts w:eastAsia="Times New Roman" w:cs="Times New Roman"/>
          <w:szCs w:val="24"/>
          <w:lang w:eastAsia="et-EE"/>
        </w:rPr>
        <w:t>mitte kauem kui</w:t>
      </w:r>
      <w:r w:rsidR="001B4212" w:rsidRPr="005F6A1A">
        <w:rPr>
          <w:rFonts w:eastAsia="Times New Roman" w:cs="Times New Roman"/>
          <w:szCs w:val="24"/>
          <w:lang w:eastAsia="et-EE"/>
        </w:rPr>
        <w:t xml:space="preserve"> </w:t>
      </w:r>
      <w:r w:rsidRPr="005F6A1A">
        <w:rPr>
          <w:rFonts w:eastAsia="Times New Roman" w:cs="Times New Roman"/>
          <w:szCs w:val="24"/>
          <w:lang w:eastAsia="et-EE"/>
        </w:rPr>
        <w:t xml:space="preserve">90 kalendripäeva“. Uus regulatsioon muudab kriisireguleerimise protsessi paindlikumaks. </w:t>
      </w:r>
    </w:p>
    <w:p w14:paraId="6C157924" w14:textId="77777777" w:rsidR="005F6A1A" w:rsidRPr="005F6A1A" w:rsidRDefault="005F6A1A" w:rsidP="00E06D66">
      <w:pPr>
        <w:rPr>
          <w:rFonts w:eastAsia="Times New Roman" w:cs="Times New Roman"/>
          <w:szCs w:val="24"/>
          <w:lang w:eastAsia="et-EE"/>
        </w:rPr>
      </w:pPr>
    </w:p>
    <w:p w14:paraId="0ED54501" w14:textId="14D88AE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Punktiga 1</w:t>
      </w:r>
      <w:r w:rsidR="00E4028C">
        <w:rPr>
          <w:rFonts w:eastAsia="Times New Roman" w:cs="Times New Roman"/>
          <w:b/>
          <w:bCs/>
          <w:szCs w:val="24"/>
          <w:lang w:eastAsia="et-EE"/>
        </w:rPr>
        <w:t xml:space="preserve">6 </w:t>
      </w:r>
      <w:r w:rsidRPr="005F6A1A">
        <w:rPr>
          <w:rFonts w:eastAsia="Times New Roman" w:cs="Times New Roman"/>
          <w:szCs w:val="24"/>
          <w:lang w:eastAsia="et-EE"/>
        </w:rPr>
        <w:t>täiendatakse TTKSi § 52 lõikega 3</w:t>
      </w:r>
      <w:r w:rsidR="00E4028C">
        <w:rPr>
          <w:rFonts w:eastAsia="Times New Roman" w:cs="Times New Roman"/>
          <w:szCs w:val="24"/>
          <w:vertAlign w:val="superscript"/>
          <w:lang w:eastAsia="et-EE"/>
        </w:rPr>
        <w:t>4</w:t>
      </w:r>
      <w:r w:rsidRPr="005F6A1A">
        <w:rPr>
          <w:rFonts w:eastAsia="Times New Roman" w:cs="Times New Roman"/>
          <w:szCs w:val="24"/>
          <w:lang w:eastAsia="et-EE"/>
        </w:rPr>
        <w:t xml:space="preserve">. Täienduse vajadus tuleneb Tervisekassa püsivast kriisiülesandest, mis tekib käesoleva seaduse jõustumisel. </w:t>
      </w:r>
    </w:p>
    <w:p w14:paraId="5DD5AF4F" w14:textId="77777777" w:rsidR="005F6A1A" w:rsidRPr="005F6A1A" w:rsidRDefault="005F6A1A" w:rsidP="00E06D66">
      <w:pPr>
        <w:rPr>
          <w:rFonts w:eastAsia="Times New Roman" w:cs="Times New Roman"/>
          <w:szCs w:val="24"/>
          <w:lang w:eastAsia="et-EE"/>
        </w:rPr>
      </w:pPr>
    </w:p>
    <w:p w14:paraId="69B35EF6" w14:textId="5AEDB0E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776307">
        <w:rPr>
          <w:rFonts w:eastAsia="Times New Roman" w:cs="Times New Roman"/>
          <w:b/>
          <w:bCs/>
          <w:szCs w:val="24"/>
          <w:lang w:eastAsia="et-EE"/>
        </w:rPr>
        <w:t>1</w:t>
      </w:r>
      <w:r w:rsidR="00E4028C">
        <w:rPr>
          <w:rFonts w:eastAsia="Times New Roman" w:cs="Times New Roman"/>
          <w:b/>
          <w:bCs/>
          <w:szCs w:val="24"/>
          <w:lang w:eastAsia="et-EE"/>
        </w:rPr>
        <w:t>7</w:t>
      </w:r>
      <w:r w:rsidRPr="005F6A1A">
        <w:rPr>
          <w:rFonts w:eastAsia="Times New Roman" w:cs="Times New Roman"/>
          <w:szCs w:val="24"/>
          <w:lang w:eastAsia="et-EE"/>
        </w:rPr>
        <w:t xml:space="preserve"> muudetakse TTKSi § 57</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sõnastust. Sõnastus „Kiirabibrigaadi pidaja ja haiglavõrgu haigla pidaja“ üldistatakse sõnastusega „käesolevas seaduses sätestatud elutähtsa teenuse osutaja“. Termini „elutähtsa teenuse osutaja“ alla kuulub edaspidi ka osaliselt </w:t>
      </w:r>
      <w:r w:rsidR="00711384">
        <w:rPr>
          <w:rFonts w:eastAsia="Times New Roman" w:cs="Times New Roman"/>
          <w:szCs w:val="24"/>
          <w:lang w:eastAsia="et-EE"/>
        </w:rPr>
        <w:t>perearsti</w:t>
      </w:r>
      <w:r w:rsidRPr="005F6A1A">
        <w:rPr>
          <w:rFonts w:eastAsia="Times New Roman" w:cs="Times New Roman"/>
          <w:szCs w:val="24"/>
          <w:lang w:eastAsia="et-EE"/>
        </w:rPr>
        <w:t xml:space="preserve">abi teenuse osutaja TTKSi § 7 tähenduses. Senine lõige 2 tunnistatakse kehtetuks, kuna tervishoiuteenuse osutaja lähtub tegevusvaru moodustamisel edaspidi tsiviilkriisi ja riigikaitse seaduse </w:t>
      </w:r>
      <w:r w:rsidR="000C0FC4">
        <w:rPr>
          <w:rFonts w:eastAsia="Times New Roman" w:cs="Times New Roman"/>
          <w:szCs w:val="24"/>
          <w:lang w:eastAsia="et-EE"/>
        </w:rPr>
        <w:t>§ 7</w:t>
      </w:r>
      <w:r w:rsidR="00E4028C">
        <w:rPr>
          <w:rFonts w:eastAsia="Times New Roman" w:cs="Times New Roman"/>
          <w:szCs w:val="24"/>
          <w:lang w:eastAsia="et-EE"/>
        </w:rPr>
        <w:t>5</w:t>
      </w:r>
      <w:r w:rsidR="000C0FC4">
        <w:rPr>
          <w:rFonts w:eastAsia="Times New Roman" w:cs="Times New Roman"/>
          <w:szCs w:val="24"/>
          <w:lang w:eastAsia="et-EE"/>
        </w:rPr>
        <w:t xml:space="preserve"> lõike 6</w:t>
      </w:r>
      <w:r w:rsidRPr="005F6A1A">
        <w:rPr>
          <w:rFonts w:eastAsia="Times New Roman" w:cs="Times New Roman"/>
          <w:szCs w:val="24"/>
          <w:lang w:eastAsia="et-EE"/>
        </w:rPr>
        <w:t xml:space="preserve"> alusel kehtestatud määrusest. </w:t>
      </w:r>
    </w:p>
    <w:p w14:paraId="214EE779" w14:textId="77777777" w:rsidR="005F6A1A" w:rsidRPr="005F6A1A" w:rsidRDefault="005F6A1A" w:rsidP="00E06D66">
      <w:pPr>
        <w:rPr>
          <w:rFonts w:eastAsia="Times New Roman" w:cs="Times New Roman"/>
          <w:szCs w:val="24"/>
          <w:lang w:eastAsia="et-EE"/>
        </w:rPr>
      </w:pPr>
    </w:p>
    <w:p w14:paraId="4E20D4E6" w14:textId="2441B7F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Punktiga </w:t>
      </w:r>
      <w:r w:rsidR="00776307">
        <w:rPr>
          <w:rFonts w:eastAsia="Times New Roman" w:cs="Times New Roman"/>
          <w:b/>
          <w:bCs/>
          <w:szCs w:val="24"/>
          <w:lang w:eastAsia="et-EE"/>
        </w:rPr>
        <w:t>18</w:t>
      </w:r>
      <w:r w:rsidRPr="005F6A1A">
        <w:rPr>
          <w:rFonts w:eastAsia="Times New Roman" w:cs="Times New Roman"/>
          <w:szCs w:val="24"/>
          <w:lang w:eastAsia="et-EE"/>
        </w:rPr>
        <w:t xml:space="preserve"> muudetakse TTKSi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Paragrahvis asendatakse senine kasutusel olev sõnastus „valmisoleku tasemed“ sõnastusega „tervishoius rakendatavad meetmed, piirangud ja nõuded (edaspidi koos </w:t>
      </w:r>
      <w:r w:rsidRPr="005F6A1A">
        <w:rPr>
          <w:rFonts w:eastAsia="Times New Roman" w:cs="Times New Roman"/>
          <w:i/>
          <w:szCs w:val="24"/>
          <w:lang w:eastAsia="et-EE"/>
        </w:rPr>
        <w:t>kriisimeetmed</w:t>
      </w:r>
      <w:r w:rsidRPr="005F6A1A">
        <w:rPr>
          <w:rFonts w:eastAsia="Times New Roman" w:cs="Times New Roman"/>
          <w:szCs w:val="24"/>
          <w:lang w:eastAsia="et-EE"/>
        </w:rPr>
        <w:t>).</w:t>
      </w:r>
      <w:r w:rsidR="00642954">
        <w:rPr>
          <w:rFonts w:eastAsia="Times New Roman" w:cs="Times New Roman"/>
          <w:szCs w:val="24"/>
          <w:lang w:eastAsia="et-EE"/>
        </w:rPr>
        <w:t>“.</w:t>
      </w:r>
      <w:r w:rsidRPr="005F6A1A">
        <w:rPr>
          <w:rFonts w:eastAsia="Times New Roman" w:cs="Times New Roman"/>
          <w:szCs w:val="24"/>
          <w:lang w:eastAsia="et-EE"/>
        </w:rPr>
        <w:t xml:space="preserve"> Tervishoiu valmisoleku tasemed moodustati COVID-kriisi käigus paremaks kriisireguleerimiseks, kuid nad ei õigustanud ennast, sest ei paku vajalikku paindlikkust. Valdkonna eksperdid on ühisarvamusel, et määrus vajab olulist muutmist ja valmisoleku tasemete kontseptsioonist loobumist. Uus TTKSi regulatsioon võimaldab kehtiva määruse kasutamist ning kontseptsiooni muutmist tulevikus, säilitades ministri volitused kriisimeetmete määramisel. </w:t>
      </w:r>
    </w:p>
    <w:p w14:paraId="5C944FFF" w14:textId="77777777" w:rsidR="005F6A1A" w:rsidRPr="005F6A1A" w:rsidRDefault="005F6A1A" w:rsidP="00E06D66">
      <w:pPr>
        <w:rPr>
          <w:rFonts w:eastAsia="Times New Roman" w:cs="Times New Roman"/>
          <w:szCs w:val="24"/>
          <w:lang w:eastAsia="et-EE"/>
        </w:rPr>
      </w:pPr>
    </w:p>
    <w:p w14:paraId="40CDDEAD" w14:textId="47A4401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 1</w:t>
      </w:r>
      <w:r w:rsidRPr="005F6A1A">
        <w:rPr>
          <w:rFonts w:eastAsia="Times New Roman" w:cs="Times New Roman"/>
          <w:szCs w:val="24"/>
          <w:lang w:eastAsia="et-EE"/>
        </w:rPr>
        <w:t xml:space="preserve"> kohaselt kehtivad </w:t>
      </w:r>
      <w:r w:rsidRPr="005F6A1A" w:rsidDel="005D0701">
        <w:rPr>
          <w:rFonts w:eastAsia="Times New Roman" w:cs="Times New Roman"/>
          <w:szCs w:val="24"/>
          <w:lang w:eastAsia="et-EE"/>
        </w:rPr>
        <w:t xml:space="preserve">tervishoiu </w:t>
      </w:r>
      <w:r w:rsidRPr="005F6A1A">
        <w:rPr>
          <w:rFonts w:eastAsia="Times New Roman" w:cs="Times New Roman"/>
          <w:szCs w:val="24"/>
          <w:lang w:eastAsia="et-EE"/>
        </w:rPr>
        <w:t>kriisireguleerimise ülesanded nii tervishoiu</w:t>
      </w:r>
      <w:r w:rsidR="00BA1164">
        <w:rPr>
          <w:rFonts w:eastAsia="Times New Roman" w:cs="Times New Roman"/>
          <w:szCs w:val="24"/>
          <w:lang w:eastAsia="et-EE"/>
        </w:rPr>
        <w:t xml:space="preserve"> toimepidevust ohustava olukorra</w:t>
      </w:r>
      <w:r w:rsidRPr="005F6A1A">
        <w:rPr>
          <w:rFonts w:eastAsia="Times New Roman" w:cs="Times New Roman"/>
          <w:szCs w:val="24"/>
          <w:lang w:eastAsia="et-EE"/>
        </w:rPr>
        <w:t xml:space="preserve">, kriisiolukorra kui ka nendeks valmistumise jaoks. Põhimõtteliselt jätkub sama olukord, kus meetmed ja ülesanded olid mõeldud hädaolukorra, kõrgendatud kaitsevalmiduse, sõjaseisukorra, mobilisatsiooni ja demobilisatsiooni ajaks, kuid tulenevalt terminikasutuse muutustest TTKSis </w:t>
      </w:r>
      <w:r w:rsidR="009A7F41">
        <w:rPr>
          <w:rFonts w:eastAsia="Times New Roman" w:cs="Times New Roman"/>
          <w:szCs w:val="24"/>
          <w:lang w:eastAsia="et-EE"/>
        </w:rPr>
        <w:t>ning</w:t>
      </w:r>
      <w:r w:rsidRPr="005F6A1A">
        <w:rPr>
          <w:rFonts w:eastAsia="Times New Roman" w:cs="Times New Roman"/>
          <w:szCs w:val="24"/>
          <w:lang w:eastAsia="et-EE"/>
        </w:rPr>
        <w:t xml:space="preserve"> tsiviilkriisi ja riigikaitse seaduses tuleb ka terminoloogiat muuta. Peamised muudatused võrreldes kehtiva regulatsiooniga: </w:t>
      </w:r>
    </w:p>
    <w:p w14:paraId="34E4620C" w14:textId="0282871A" w:rsidR="005F6A1A" w:rsidRPr="005F6A1A" w:rsidRDefault="005F6A1A" w:rsidP="00E71332">
      <w:pPr>
        <w:numPr>
          <w:ilvl w:val="0"/>
          <w:numId w:val="72"/>
        </w:numPr>
        <w:rPr>
          <w:rFonts w:eastAsia="Times New Roman" w:cs="Times New Roman"/>
          <w:szCs w:val="24"/>
          <w:lang w:eastAsia="et-EE"/>
        </w:rPr>
      </w:pPr>
      <w:r w:rsidRPr="005F6A1A">
        <w:rPr>
          <w:rFonts w:eastAsia="Times New Roman" w:cs="Times New Roman"/>
          <w:szCs w:val="24"/>
          <w:lang w:eastAsia="et-EE"/>
        </w:rPr>
        <w:t xml:space="preserve">Kriisimeetmed saavad kehtida edaspidi kõigile tervishoiuteenuse osutajatele (varem kehtisid eelkõige kiirabile, statsionaarse eriarstiabi ja </w:t>
      </w:r>
      <w:r w:rsidR="00711384">
        <w:rPr>
          <w:rFonts w:eastAsia="Times New Roman" w:cs="Times New Roman"/>
          <w:szCs w:val="24"/>
          <w:lang w:eastAsia="et-EE"/>
        </w:rPr>
        <w:t>perearsti</w:t>
      </w:r>
      <w:r w:rsidRPr="005F6A1A">
        <w:rPr>
          <w:rFonts w:eastAsia="Times New Roman" w:cs="Times New Roman"/>
          <w:szCs w:val="24"/>
          <w:lang w:eastAsia="et-EE"/>
        </w:rPr>
        <w:t>abi osutajatele). Kriisimeetmete kehtestamine kõigile tervishoiuteenuse osutajatele on uudne lähenemine – varem arvestati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eelkõige elutähtsate teenuste osutajatega, kuid eriolukorra ja hädaolukorra õppetunnid näitasid, et ETOks tunnista</w:t>
      </w:r>
      <w:r w:rsidR="00470620">
        <w:rPr>
          <w:rFonts w:eastAsia="Times New Roman" w:cs="Times New Roman"/>
          <w:szCs w:val="24"/>
          <w:lang w:eastAsia="et-EE"/>
        </w:rPr>
        <w:t>mata</w:t>
      </w:r>
      <w:r w:rsidRPr="005F6A1A">
        <w:rPr>
          <w:rFonts w:eastAsia="Times New Roman" w:cs="Times New Roman"/>
          <w:szCs w:val="24"/>
          <w:lang w:eastAsia="et-EE"/>
        </w:rPr>
        <w:t xml:space="preserve"> tervishoiuteenuse osutajate töö lõpetamine suurendab veelgi ETOde töökoormust ja ohustab seeläbi toimepidevust. Kriisimeetmete rakendamine kõikide tervishoiuteenuse osutajate puhul võimendab tervishoiusüsteemi kerksust ja vastupanuvõimet. Vaatamata sätestatule jääb põhiroll kriisiohjes endiselt ETOdele. </w:t>
      </w:r>
    </w:p>
    <w:p w14:paraId="38923FF9" w14:textId="13EEDF3A" w:rsidR="005F6A1A" w:rsidRPr="005F6A1A" w:rsidRDefault="005F6A1A" w:rsidP="00E71332">
      <w:pPr>
        <w:numPr>
          <w:ilvl w:val="0"/>
          <w:numId w:val="72"/>
        </w:numPr>
        <w:rPr>
          <w:rFonts w:eastAsia="Times New Roman" w:cs="Times New Roman"/>
          <w:szCs w:val="24"/>
          <w:lang w:eastAsia="et-EE"/>
        </w:rPr>
      </w:pPr>
      <w:r w:rsidRPr="005F6A1A">
        <w:rPr>
          <w:rFonts w:eastAsia="Times New Roman" w:cs="Times New Roman"/>
          <w:szCs w:val="24"/>
          <w:lang w:eastAsia="et-EE"/>
        </w:rPr>
        <w:t xml:space="preserve">Täiendavalt reguleeritakse määruses ka Terviseameti juures tegutseva eriarstiabi, kiirabi ja </w:t>
      </w:r>
      <w:r w:rsidR="00711384">
        <w:rPr>
          <w:rFonts w:eastAsia="Times New Roman" w:cs="Times New Roman"/>
          <w:szCs w:val="24"/>
          <w:lang w:eastAsia="et-EE"/>
        </w:rPr>
        <w:t>perearsti</w:t>
      </w:r>
      <w:r w:rsidRPr="005F6A1A">
        <w:rPr>
          <w:rFonts w:eastAsia="Times New Roman" w:cs="Times New Roman"/>
          <w:szCs w:val="24"/>
          <w:lang w:eastAsia="et-EE"/>
        </w:rPr>
        <w:t>abi kriisistaapide moodustamine ja nende ülesanded.</w:t>
      </w:r>
      <w:r w:rsidR="00AF3C01">
        <w:rPr>
          <w:rFonts w:eastAsia="Times New Roman" w:cs="Times New Roman"/>
          <w:szCs w:val="24"/>
          <w:lang w:eastAsia="et-EE"/>
        </w:rPr>
        <w:t xml:space="preserve"> </w:t>
      </w:r>
    </w:p>
    <w:p w14:paraId="5DAD1696" w14:textId="77777777" w:rsidR="005F6A1A" w:rsidRPr="005F6A1A" w:rsidRDefault="005F6A1A" w:rsidP="00E06D66">
      <w:pPr>
        <w:rPr>
          <w:rFonts w:eastAsia="Times New Roman" w:cs="Times New Roman"/>
          <w:szCs w:val="24"/>
          <w:lang w:eastAsia="et-EE"/>
        </w:rPr>
      </w:pPr>
    </w:p>
    <w:p w14:paraId="54485E3E" w14:textId="4745D398"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Praegu kehtivate plaanide kohaselt moodustatakse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ja kriisiolukorra lahendamiseks üleriigiline Terviseameti staap ja selle juhtgrupp, piirkondlikud meditsiini- ja kiirabistaabid ning piirkondlikud ja funktsionaalsed juhtimisgrupid. Tervishoiu (eriarstiabi, kiirabi ja </w:t>
      </w:r>
      <w:r w:rsidR="00711384">
        <w:rPr>
          <w:rFonts w:eastAsia="Times New Roman" w:cs="Times New Roman"/>
          <w:szCs w:val="24"/>
          <w:lang w:eastAsia="et-EE"/>
        </w:rPr>
        <w:t>perearsti</w:t>
      </w:r>
      <w:r w:rsidRPr="005F6A1A">
        <w:rPr>
          <w:rFonts w:eastAsia="Times New Roman" w:cs="Times New Roman"/>
          <w:szCs w:val="24"/>
          <w:lang w:eastAsia="et-EE"/>
        </w:rPr>
        <w:t xml:space="preserve">abi) ühtsema ja korrapärasema tegevuse korraldamiseks moodustatakse vajaduse korral piirkondlikud meditsiini- (Põhja Meditsiinistaap </w:t>
      </w:r>
      <w:r w:rsidRPr="005F6A1A">
        <w:rPr>
          <w:rFonts w:cs="Times New Roman"/>
          <w:szCs w:val="24"/>
        </w:rPr>
        <w:t>–</w:t>
      </w:r>
      <w:r w:rsidRPr="005F6A1A">
        <w:rPr>
          <w:rFonts w:eastAsia="Times New Roman" w:cs="Times New Roman"/>
          <w:szCs w:val="24"/>
          <w:lang w:eastAsia="et-EE"/>
        </w:rPr>
        <w:t xml:space="preserve"> PÕMS ja Lõuna Meditsiinistaap </w:t>
      </w:r>
      <w:r w:rsidRPr="005F6A1A">
        <w:rPr>
          <w:rFonts w:cs="Times New Roman"/>
          <w:szCs w:val="24"/>
        </w:rPr>
        <w:t>–</w:t>
      </w:r>
      <w:r w:rsidRPr="005F6A1A">
        <w:rPr>
          <w:rFonts w:eastAsia="Times New Roman" w:cs="Times New Roman"/>
          <w:szCs w:val="24"/>
          <w:lang w:eastAsia="et-EE"/>
        </w:rPr>
        <w:t xml:space="preserve"> LÕMS) ja kiirabistaabid (Põhja Kiirabistaap </w:t>
      </w:r>
      <w:r w:rsidRPr="005F6A1A">
        <w:rPr>
          <w:rFonts w:cs="Times New Roman"/>
          <w:szCs w:val="24"/>
        </w:rPr>
        <w:t>–</w:t>
      </w:r>
      <w:r w:rsidRPr="005F6A1A">
        <w:rPr>
          <w:rFonts w:eastAsia="Times New Roman" w:cs="Times New Roman"/>
          <w:szCs w:val="24"/>
          <w:lang w:eastAsia="et-EE"/>
        </w:rPr>
        <w:t xml:space="preserve"> PÕKS ja Lõuna Kiirabistaap </w:t>
      </w:r>
      <w:r w:rsidRPr="005F6A1A">
        <w:rPr>
          <w:rFonts w:cs="Times New Roman"/>
          <w:szCs w:val="24"/>
        </w:rPr>
        <w:t>–</w:t>
      </w:r>
      <w:r w:rsidRPr="005F6A1A">
        <w:rPr>
          <w:rFonts w:eastAsia="Times New Roman" w:cs="Times New Roman"/>
          <w:szCs w:val="24"/>
          <w:lang w:eastAsia="et-EE"/>
        </w:rPr>
        <w:t xml:space="preserve"> LÕKS). PÕMSi teeninduspiirkonnaks on Harju, Lääne, Hiiu, Pärnu, Lääne-Viru, Järva ja Saare maakond ja LÕMSi teeninduspiirkond Viljandi, Valga, Võru, Põlva, Tar</w:t>
      </w:r>
      <w:r w:rsidR="001B4212">
        <w:rPr>
          <w:rFonts w:eastAsia="Times New Roman" w:cs="Times New Roman"/>
          <w:szCs w:val="24"/>
          <w:lang w:eastAsia="et-EE"/>
        </w:rPr>
        <w:t>t</w:t>
      </w:r>
      <w:r w:rsidRPr="005F6A1A">
        <w:rPr>
          <w:rFonts w:eastAsia="Times New Roman" w:cs="Times New Roman"/>
          <w:szCs w:val="24"/>
          <w:lang w:eastAsia="et-EE"/>
        </w:rPr>
        <w:t>u, Jõgeva ja Ida-Viru maakond. PÕKSi ning LÕKSi teeninduspiirkonnad moodustuvad nende koosseisu kuuluvate kiirabipidajate teeninduspiirkondadest. Piirkondlikud staabid / juhtimisgrupid alluvad Terviseameti üleriigilisele staabile.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ja kriisiolukorra töö korraldamiseks võib määrata eraldi rollina meditsiinijuhi (TTKSi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7). Terviseamet saab anda tervishoiuteenuse osutajatele tervishoiu</w:t>
      </w:r>
      <w:r w:rsidR="00776307">
        <w:rPr>
          <w:rFonts w:eastAsia="Times New Roman" w:cs="Times New Roman"/>
          <w:szCs w:val="24"/>
          <w:lang w:eastAsia="et-EE"/>
        </w:rPr>
        <w:t xml:space="preserve"> toimepidevust ohustava</w:t>
      </w:r>
      <w:r w:rsidR="00AF3C01">
        <w:rPr>
          <w:rFonts w:eastAsia="Times New Roman" w:cs="Times New Roman"/>
          <w:szCs w:val="24"/>
          <w:lang w:eastAsia="et-EE"/>
        </w:rPr>
        <w:t xml:space="preserve"> </w:t>
      </w:r>
      <w:r w:rsidRPr="005F6A1A">
        <w:rPr>
          <w:rFonts w:eastAsia="Times New Roman" w:cs="Times New Roman"/>
          <w:szCs w:val="24"/>
          <w:lang w:eastAsia="et-EE"/>
        </w:rPr>
        <w:t>olukorra ja kriisiolukorra lahendamiseks või selleks valmistumiseks korraldusi</w:t>
      </w:r>
      <w:r w:rsidR="001B4212">
        <w:rPr>
          <w:rFonts w:eastAsia="Times New Roman" w:cs="Times New Roman"/>
          <w:szCs w:val="24"/>
          <w:lang w:eastAsia="et-EE"/>
        </w:rPr>
        <w:t>,</w:t>
      </w:r>
      <w:r w:rsidRPr="005F6A1A">
        <w:rPr>
          <w:rFonts w:eastAsia="Times New Roman" w:cs="Times New Roman"/>
          <w:szCs w:val="24"/>
          <w:lang w:eastAsia="et-EE"/>
        </w:rPr>
        <w:t xml:space="preserve"> lähtudes kehtestatud kriisimeetmetest ning rakendades vajaduspõhiseid tegevusi (TTKSi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3).</w:t>
      </w:r>
    </w:p>
    <w:p w14:paraId="775463FC" w14:textId="77777777" w:rsidR="005F6A1A" w:rsidRPr="005F6A1A" w:rsidRDefault="005F6A1A" w:rsidP="00E06D66">
      <w:pPr>
        <w:rPr>
          <w:rFonts w:eastAsia="Times New Roman" w:cs="Times New Roman"/>
          <w:szCs w:val="24"/>
          <w:lang w:eastAsia="et-EE"/>
        </w:rPr>
      </w:pPr>
    </w:p>
    <w:p w14:paraId="7B8CB739" w14:textId="2024C329"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2</w:t>
      </w:r>
      <w:r w:rsidRPr="005F6A1A">
        <w:rPr>
          <w:rFonts w:eastAsia="Times New Roman" w:cs="Times New Roman"/>
          <w:szCs w:val="24"/>
          <w:lang w:eastAsia="et-EE"/>
        </w:rPr>
        <w:t xml:space="preserve"> sätestatakse kriisimeetmete sisu, mis kehtivas seaduses sõnaselgelt puudus. Seega sätestab lõige 3, mis meetmeid saab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ja kriisiolukorra ajal kasutusele võtta. Seega hõlmavad </w:t>
      </w:r>
      <w:r w:rsidRPr="005F6A1A">
        <w:rPr>
          <w:rFonts w:cs="Times New Roman"/>
          <w:szCs w:val="24"/>
        </w:rPr>
        <w:t>kriisimeetmed vastavalt olukorra kriitilisusele tervishoiu</w:t>
      </w:r>
      <w:r w:rsidR="00BA1164">
        <w:rPr>
          <w:rFonts w:cs="Times New Roman"/>
          <w:szCs w:val="24"/>
        </w:rPr>
        <w:t xml:space="preserve"> </w:t>
      </w:r>
      <w:r w:rsidR="00BA1164">
        <w:rPr>
          <w:rFonts w:eastAsia="Times New Roman" w:cs="Times New Roman"/>
          <w:szCs w:val="24"/>
          <w:lang w:eastAsia="et-EE"/>
        </w:rPr>
        <w:t>toimepidevust ohustava</w:t>
      </w:r>
      <w:r w:rsidR="00470620">
        <w:rPr>
          <w:rFonts w:eastAsia="Times New Roman" w:cs="Times New Roman"/>
          <w:szCs w:val="24"/>
          <w:lang w:eastAsia="et-EE"/>
        </w:rPr>
        <w:t>ks</w:t>
      </w:r>
      <w:r w:rsidR="00BA1164">
        <w:rPr>
          <w:rFonts w:eastAsia="Times New Roman" w:cs="Times New Roman"/>
          <w:szCs w:val="24"/>
          <w:lang w:eastAsia="et-EE"/>
        </w:rPr>
        <w:t xml:space="preserve"> olukorra</w:t>
      </w:r>
      <w:r w:rsidR="00470620">
        <w:rPr>
          <w:rFonts w:eastAsia="Times New Roman" w:cs="Times New Roman"/>
          <w:szCs w:val="24"/>
          <w:lang w:eastAsia="et-EE"/>
        </w:rPr>
        <w:t>ks</w:t>
      </w:r>
      <w:r w:rsidRPr="005F6A1A">
        <w:rPr>
          <w:rFonts w:cs="Times New Roman"/>
          <w:szCs w:val="24"/>
        </w:rPr>
        <w:t xml:space="preserve"> või kriisiolukorraks ettevalmistavaid tegevusi, olukorra ajal rakendatavaid tervishoiuteenuste ümberkorraldusi ning tervishoiuteenuste kvaliteedi nõudeid ja kättesaadavuse piiranguid ning tervishoiuteenuse osutaja tegevusvaru kasutusele võtmist. </w:t>
      </w:r>
    </w:p>
    <w:p w14:paraId="605E0F80" w14:textId="77777777" w:rsidR="005F6A1A" w:rsidRPr="005F6A1A" w:rsidRDefault="005F6A1A" w:rsidP="00E06D66">
      <w:pPr>
        <w:rPr>
          <w:rFonts w:eastAsia="Times New Roman" w:cs="Times New Roman"/>
          <w:szCs w:val="24"/>
          <w:lang w:eastAsia="et-EE"/>
        </w:rPr>
      </w:pPr>
    </w:p>
    <w:p w14:paraId="13857CD7" w14:textId="1033FD11"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3</w:t>
      </w:r>
      <w:r w:rsidRPr="005F6A1A">
        <w:rPr>
          <w:rFonts w:eastAsia="Times New Roman" w:cs="Times New Roman"/>
          <w:szCs w:val="24"/>
          <w:lang w:eastAsia="et-EE"/>
        </w:rPr>
        <w:t xml:space="preserve"> sätestatakse, et Terviseamet rakendab konkreetsed kriisimeetmed</w:t>
      </w:r>
      <w:r w:rsidR="001B4212">
        <w:rPr>
          <w:rFonts w:eastAsia="Times New Roman" w:cs="Times New Roman"/>
          <w:szCs w:val="24"/>
          <w:lang w:eastAsia="et-EE"/>
        </w:rPr>
        <w:t>,</w:t>
      </w:r>
      <w:r w:rsidRPr="005F6A1A">
        <w:rPr>
          <w:rFonts w:eastAsia="Times New Roman" w:cs="Times New Roman"/>
          <w:szCs w:val="24"/>
          <w:lang w:eastAsia="et-EE"/>
        </w:rPr>
        <w:t xml:space="preserve"> lähtudes valdkonna eest vastutava ministri etteantud piiridest</w:t>
      </w:r>
      <w:r w:rsidR="004A2DA7">
        <w:rPr>
          <w:rFonts w:eastAsia="Times New Roman" w:cs="Times New Roman"/>
          <w:szCs w:val="24"/>
          <w:lang w:eastAsia="et-EE"/>
        </w:rPr>
        <w:t>,</w:t>
      </w:r>
      <w:r w:rsidRPr="005F6A1A">
        <w:rPr>
          <w:rFonts w:eastAsia="Times New Roman" w:cs="Times New Roman"/>
          <w:szCs w:val="24"/>
          <w:lang w:eastAsia="et-EE"/>
        </w:rPr>
        <w:t xml:space="preserve"> </w:t>
      </w:r>
      <w:r w:rsidRPr="005F6A1A" w:rsidDel="00E01FD8">
        <w:rPr>
          <w:rFonts w:eastAsia="Times New Roman" w:cs="Times New Roman"/>
          <w:szCs w:val="24"/>
          <w:lang w:eastAsia="et-EE"/>
        </w:rPr>
        <w:t>ehk</w:t>
      </w:r>
      <w:r w:rsidRPr="005F6A1A">
        <w:rPr>
          <w:rFonts w:eastAsia="Times New Roman" w:cs="Times New Roman"/>
          <w:szCs w:val="24"/>
          <w:lang w:eastAsia="et-EE"/>
        </w:rPr>
        <w:t xml:space="preserve"> määrab haldusaktiga kindlaks, missugune konkreetne kriisimeede teatud ajal kehtib ja mis tervishoiuteenuse osutajatele see kohaldub. Edasilükkamatus olukorras võib anda korralduse ülesande rakendamise kohta koos vajalike tegevuste määramisega suuliselt, kuid see tuleb vormistada haldusaktina esimesel võimalusel. </w:t>
      </w:r>
    </w:p>
    <w:p w14:paraId="031307B2" w14:textId="77777777" w:rsidR="005F6A1A" w:rsidRPr="005F6A1A" w:rsidRDefault="005F6A1A" w:rsidP="00E06D66">
      <w:pPr>
        <w:rPr>
          <w:rFonts w:eastAsia="Times New Roman" w:cs="Times New Roman"/>
          <w:szCs w:val="24"/>
          <w:lang w:eastAsia="et-EE"/>
        </w:rPr>
      </w:pPr>
    </w:p>
    <w:p w14:paraId="0C1AE500" w14:textId="1F89C86E"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4</w:t>
      </w:r>
      <w:r w:rsidRPr="005F6A1A">
        <w:rPr>
          <w:rFonts w:eastAsia="Times New Roman" w:cs="Times New Roman"/>
          <w:szCs w:val="24"/>
          <w:lang w:eastAsia="et-EE"/>
        </w:rPr>
        <w:t xml:space="preserve"> on eraldi rõhutatud, et Terviseamet rakendab ainult sellist kriisimeedet, mis on proportsionaalne, ning pidevalt hindab ka meetme, piirangu või nõude vajalikkust konkreetses olukorras. Kui otsustatakse tervishoiu</w:t>
      </w:r>
      <w:r w:rsidR="00BA1164">
        <w:rPr>
          <w:rFonts w:eastAsia="Times New Roman" w:cs="Times New Roman"/>
          <w:szCs w:val="24"/>
          <w:lang w:eastAsia="et-EE"/>
        </w:rPr>
        <w:t xml:space="preserve"> toimepidevust ohustav olukord </w:t>
      </w:r>
      <w:r w:rsidRPr="005F6A1A">
        <w:rPr>
          <w:rFonts w:eastAsia="Times New Roman" w:cs="Times New Roman"/>
          <w:szCs w:val="24"/>
          <w:lang w:eastAsia="et-EE"/>
        </w:rPr>
        <w:t xml:space="preserve">või kriisiolukord lõpetada, siis lõpetab ka Terviseamet selle olukorraga seonduvate meetmete kohaldamise. </w:t>
      </w:r>
    </w:p>
    <w:p w14:paraId="7ECFE05B" w14:textId="77777777" w:rsidR="005F6A1A" w:rsidRPr="005F6A1A" w:rsidRDefault="005F6A1A" w:rsidP="00E06D66">
      <w:pPr>
        <w:rPr>
          <w:rFonts w:eastAsia="Times New Roman" w:cs="Times New Roman"/>
          <w:szCs w:val="24"/>
          <w:lang w:eastAsia="et-EE"/>
        </w:rPr>
      </w:pPr>
    </w:p>
    <w:p w14:paraId="07DEEC1A" w14:textId="7CF398D0"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5</w:t>
      </w:r>
      <w:r w:rsidRPr="005F6A1A">
        <w:rPr>
          <w:rFonts w:eastAsia="Times New Roman" w:cs="Times New Roman"/>
          <w:szCs w:val="24"/>
          <w:lang w:eastAsia="et-EE"/>
        </w:rPr>
        <w:t xml:space="preserve"> nähakse ette Terviseametile teavitamise kohustus, kui ta on rakendanud konkreetse kriisimeetme. Terviseametil on esmalt kohustus teavitada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otsustamisest (TTKSi § 4</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w:t>
      </w:r>
      <w:r w:rsidR="00257BF6">
        <w:rPr>
          <w:rFonts w:eastAsia="Times New Roman" w:cs="Times New Roman"/>
          <w:szCs w:val="24"/>
          <w:lang w:eastAsia="et-EE"/>
        </w:rPr>
        <w:t>õige</w:t>
      </w:r>
      <w:r w:rsidRPr="005F6A1A">
        <w:rPr>
          <w:rFonts w:eastAsia="Times New Roman" w:cs="Times New Roman"/>
          <w:szCs w:val="24"/>
          <w:lang w:eastAsia="et-EE"/>
        </w:rPr>
        <w:t xml:space="preserve"> 3) ja seejärel konkreetse ülesande kohaldamisest. </w:t>
      </w:r>
    </w:p>
    <w:p w14:paraId="0E145F1D" w14:textId="77777777" w:rsidR="005F6A1A" w:rsidRPr="005F6A1A" w:rsidRDefault="005F6A1A" w:rsidP="00E06D66">
      <w:pPr>
        <w:rPr>
          <w:rFonts w:eastAsia="Times New Roman" w:cs="Times New Roman"/>
          <w:szCs w:val="24"/>
          <w:lang w:eastAsia="et-EE"/>
        </w:rPr>
      </w:pPr>
    </w:p>
    <w:p w14:paraId="3E91A1D1" w14:textId="22DF265C"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6</w:t>
      </w:r>
      <w:r w:rsidRPr="005F6A1A">
        <w:rPr>
          <w:rFonts w:eastAsia="Times New Roman" w:cs="Times New Roman"/>
          <w:szCs w:val="24"/>
          <w:lang w:eastAsia="et-EE"/>
        </w:rPr>
        <w:t xml:space="preserve"> kirjeldatakse valdkonna eest vastutava ministri täiendavaid ülesandeid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ja kriisiolukorra lahendamisel.</w:t>
      </w:r>
      <w:r w:rsidRPr="005F6A1A">
        <w:t xml:space="preserve"> </w:t>
      </w:r>
      <w:r w:rsidRPr="005F6A1A">
        <w:rPr>
          <w:rFonts w:eastAsia="Times New Roman" w:cs="Times New Roman"/>
          <w:szCs w:val="24"/>
          <w:lang w:eastAsia="et-EE"/>
        </w:rPr>
        <w:t>Valdkonna eest vastutav minister võib nimetatud olukorrast tulenevate ülesannete täitmiseks kehtestada haldusaktiga kõigile tervishoiuteenuse osutajatele ajutised tervishoiuteenuste kvaliteedi nõuded ja kättesaadavuse piirangud ning tervishoiuteenuste osutamise tavapärasest erinevad ajutised nõuded juhul, kui:</w:t>
      </w:r>
    </w:p>
    <w:p w14:paraId="73F9B74C" w14:textId="77777777" w:rsidR="005F6A1A" w:rsidRPr="005F6A1A" w:rsidRDefault="005F6A1A" w:rsidP="00E71332">
      <w:pPr>
        <w:numPr>
          <w:ilvl w:val="0"/>
          <w:numId w:val="73"/>
        </w:numPr>
        <w:rPr>
          <w:rFonts w:eastAsia="Times New Roman" w:cs="Times New Roman"/>
          <w:szCs w:val="24"/>
          <w:lang w:eastAsia="et-EE"/>
        </w:rPr>
      </w:pPr>
      <w:r w:rsidRPr="005F6A1A">
        <w:rPr>
          <w:rFonts w:eastAsia="Times New Roman" w:cs="Times New Roman"/>
          <w:szCs w:val="24"/>
          <w:lang w:eastAsia="et-EE"/>
        </w:rPr>
        <w:t>piirangute ja nõuete kehtestamine ei ole ette nähtud määrusega, mis kehtestab tervishoiu kriisireguleerimise ülesanded;</w:t>
      </w:r>
    </w:p>
    <w:p w14:paraId="4DF9DFC9" w14:textId="77777777" w:rsidR="005F6A1A" w:rsidRPr="005F6A1A" w:rsidRDefault="005F6A1A" w:rsidP="00E71332">
      <w:pPr>
        <w:numPr>
          <w:ilvl w:val="0"/>
          <w:numId w:val="73"/>
        </w:numPr>
        <w:rPr>
          <w:rFonts w:eastAsia="Times New Roman" w:cs="Times New Roman"/>
          <w:szCs w:val="24"/>
          <w:lang w:eastAsia="et-EE"/>
        </w:rPr>
      </w:pPr>
      <w:r w:rsidRPr="005F6A1A">
        <w:rPr>
          <w:rFonts w:eastAsia="Times New Roman" w:cs="Times New Roman"/>
          <w:szCs w:val="24"/>
          <w:lang w:eastAsia="et-EE"/>
        </w:rPr>
        <w:t>nõuete ja piirangute kehtestamine on vältimatult vajalik.</w:t>
      </w:r>
    </w:p>
    <w:p w14:paraId="060B018F" w14:textId="77777777" w:rsidR="005F6A1A" w:rsidRPr="005F6A1A" w:rsidRDefault="005F6A1A" w:rsidP="00E06D66">
      <w:pPr>
        <w:rPr>
          <w:rFonts w:eastAsia="Times New Roman" w:cs="Times New Roman"/>
          <w:szCs w:val="24"/>
          <w:lang w:eastAsia="et-EE"/>
        </w:rPr>
      </w:pPr>
    </w:p>
    <w:p w14:paraId="6F476EC3" w14:textId="3E01EF8C"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Seega on eelnõuga ette nähtud, et valdkonna eest vastutav minister kehtestab eelkõige määrusega need nõuded ja piirangud, mida on võimalik prognoosida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w:t>
      </w:r>
      <w:r w:rsidR="0022085A">
        <w:rPr>
          <w:rFonts w:eastAsia="Times New Roman" w:cs="Times New Roman"/>
          <w:szCs w:val="24"/>
          <w:lang w:eastAsia="et-EE"/>
        </w:rPr>
        <w:t>õige</w:t>
      </w:r>
      <w:r w:rsidRPr="005F6A1A">
        <w:rPr>
          <w:rFonts w:eastAsia="Times New Roman" w:cs="Times New Roman"/>
          <w:szCs w:val="24"/>
          <w:lang w:eastAsia="et-EE"/>
        </w:rPr>
        <w:t xml:space="preserve"> 1). Juhul kui on vaja reageerida väga kiiresti ja ministri määruses ei ole vajalikke nõudeid ja piiranguid Terviseametile otsustamiseks ette nähtud, siis võib minister ka ise haldusaktiga kehtestada tervishoiuteenuse osutajatele täiendavad nõuded ja piirangud. Meetmed ja ülesanded peavad olema sellisel juhul väga konkreetsed ja ajutise iseloomuga. Selline õigus on ministrile antud ka kehtiva seadusega (§ 59 l</w:t>
      </w:r>
      <w:r w:rsidR="00257BF6">
        <w:rPr>
          <w:rFonts w:eastAsia="Times New Roman" w:cs="Times New Roman"/>
          <w:szCs w:val="24"/>
          <w:lang w:eastAsia="et-EE"/>
        </w:rPr>
        <w:t>õige</w:t>
      </w:r>
      <w:r w:rsidRPr="005F6A1A">
        <w:rPr>
          <w:rFonts w:eastAsia="Times New Roman" w:cs="Times New Roman"/>
          <w:szCs w:val="24"/>
          <w:lang w:eastAsia="et-EE"/>
        </w:rPr>
        <w:t xml:space="preserve"> 4), kuid sätte sõnastust on natuke korrigeeritud. </w:t>
      </w:r>
      <w:r w:rsidR="00045A19" w:rsidRPr="00045A19">
        <w:rPr>
          <w:rFonts w:eastAsia="Times New Roman" w:cs="Times New Roman"/>
          <w:szCs w:val="24"/>
          <w:lang w:eastAsia="et-EE"/>
        </w:rPr>
        <w:t xml:space="preserve">Näiteks võib olla olukord, kus kogu riigis on vere varud vähenemas. Siis on ministril õigus </w:t>
      </w:r>
      <w:r w:rsidR="00C84BE9">
        <w:rPr>
          <w:rFonts w:eastAsia="Times New Roman" w:cs="Times New Roman"/>
          <w:szCs w:val="24"/>
          <w:lang w:eastAsia="et-EE"/>
        </w:rPr>
        <w:t>sätestada</w:t>
      </w:r>
      <w:r w:rsidR="00045A19" w:rsidRPr="00045A19">
        <w:rPr>
          <w:rFonts w:eastAsia="Times New Roman" w:cs="Times New Roman"/>
          <w:szCs w:val="24"/>
          <w:lang w:eastAsia="et-EE"/>
        </w:rPr>
        <w:t xml:space="preserve"> enda käskkirjaga, et kõigile kodanikele tagatakse vere ülekande vajaduse korral kaks ühikut.</w:t>
      </w:r>
    </w:p>
    <w:p w14:paraId="2271284D" w14:textId="77777777" w:rsidR="005F6A1A" w:rsidRPr="005F6A1A" w:rsidRDefault="005F6A1A" w:rsidP="00E06D66">
      <w:pPr>
        <w:rPr>
          <w:rFonts w:eastAsia="Times New Roman" w:cs="Times New Roman"/>
          <w:szCs w:val="24"/>
          <w:lang w:eastAsia="et-EE"/>
        </w:rPr>
      </w:pPr>
    </w:p>
    <w:p w14:paraId="6A23D661" w14:textId="5F506A81"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Lõikes 7</w:t>
      </w:r>
      <w:r w:rsidRPr="005F6A1A">
        <w:rPr>
          <w:rFonts w:eastAsia="Times New Roman" w:cs="Times New Roman"/>
          <w:szCs w:val="24"/>
          <w:lang w:eastAsia="et-EE"/>
        </w:rPr>
        <w:t xml:space="preserve"> sätestatakse </w:t>
      </w:r>
      <w:r w:rsidR="00BA1164">
        <w:rPr>
          <w:rFonts w:eastAsia="Times New Roman" w:cs="Times New Roman"/>
          <w:szCs w:val="24"/>
          <w:lang w:eastAsia="et-EE"/>
        </w:rPr>
        <w:t>tervishoiu toimepidevust ohustava olukorra</w:t>
      </w:r>
      <w:r w:rsidR="00BA1164" w:rsidRPr="005F6A1A" w:rsidDel="00BA1164">
        <w:rPr>
          <w:rFonts w:eastAsia="Times New Roman" w:cs="Times New Roman"/>
          <w:szCs w:val="24"/>
          <w:lang w:eastAsia="et-EE"/>
        </w:rPr>
        <w:t xml:space="preserve"> </w:t>
      </w:r>
      <w:r w:rsidRPr="005F6A1A">
        <w:rPr>
          <w:rFonts w:eastAsia="Times New Roman" w:cs="Times New Roman"/>
          <w:szCs w:val="24"/>
          <w:lang w:eastAsia="et-EE"/>
        </w:rPr>
        <w:t>ja kriisiolukorra meditsiinijuhi nimetamise kord.</w:t>
      </w:r>
      <w:r w:rsidRPr="005F6A1A">
        <w:t xml:space="preserve"> </w:t>
      </w:r>
      <w:r w:rsidRPr="005F6A1A">
        <w:rPr>
          <w:rFonts w:eastAsia="Times New Roman" w:cs="Times New Roman"/>
          <w:szCs w:val="24"/>
          <w:lang w:eastAsia="et-EE"/>
        </w:rPr>
        <w:t>Meditsiinijuht on tervishoiu</w:t>
      </w:r>
      <w:r w:rsidR="00776307">
        <w:rPr>
          <w:rFonts w:eastAsia="Times New Roman" w:cs="Times New Roman"/>
          <w:szCs w:val="24"/>
          <w:lang w:eastAsia="et-EE"/>
        </w:rPr>
        <w:t xml:space="preserve"> toimepidevust ohustava olukorra </w:t>
      </w:r>
      <w:r w:rsidRPr="005F6A1A">
        <w:rPr>
          <w:rFonts w:eastAsia="Times New Roman" w:cs="Times New Roman"/>
          <w:szCs w:val="24"/>
          <w:lang w:eastAsia="et-EE"/>
        </w:rPr>
        <w:t>ja kriisiolukorra ajal või selleks valmistumisel rakendatav funktsioon, mis korraldab juhtiva asutuse ja tervishoiuteenuse osutajate vahelist abistamist ja nõustamist tervishoiu valdkonna kriisi juhtimis-, toimepidevus- ja koostöö korralduslikes küsimustes. Lisaks koondab ja edastab ta tervishoiuteenuse osutajatelt olulist ja ajakohast teavet Terviseametile ja Terviseameti juures tegutsevale staabile.</w:t>
      </w:r>
    </w:p>
    <w:p w14:paraId="7BE44138" w14:textId="77777777" w:rsidR="005F6A1A" w:rsidRPr="005F6A1A" w:rsidRDefault="005F6A1A" w:rsidP="00E06D66">
      <w:pPr>
        <w:rPr>
          <w:rFonts w:eastAsia="Times New Roman" w:cs="Times New Roman"/>
          <w:szCs w:val="24"/>
          <w:lang w:eastAsia="et-EE"/>
        </w:rPr>
      </w:pPr>
    </w:p>
    <w:p w14:paraId="7EA6F674" w14:textId="574A102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 xml:space="preserve">Punktiga </w:t>
      </w:r>
      <w:r w:rsidR="00E4028C">
        <w:rPr>
          <w:rFonts w:eastAsia="Times New Roman" w:cs="Times New Roman"/>
          <w:b/>
          <w:szCs w:val="24"/>
          <w:lang w:eastAsia="et-EE"/>
        </w:rPr>
        <w:t xml:space="preserve">19 </w:t>
      </w:r>
      <w:r w:rsidRPr="005F6A1A">
        <w:rPr>
          <w:rFonts w:eastAsia="Times New Roman" w:cs="Times New Roman"/>
          <w:szCs w:val="24"/>
          <w:lang w:eastAsia="et-EE"/>
        </w:rPr>
        <w:t>täiendatakse seadust §-</w:t>
      </w:r>
      <w:r w:rsidR="00257BF6">
        <w:rPr>
          <w:rFonts w:eastAsia="Times New Roman" w:cs="Times New Roman"/>
          <w:szCs w:val="24"/>
          <w:lang w:eastAsia="et-EE"/>
        </w:rPr>
        <w:t>de</w:t>
      </w:r>
      <w:r w:rsidRPr="005F6A1A">
        <w:rPr>
          <w:rFonts w:eastAsia="Times New Roman" w:cs="Times New Roman"/>
          <w:szCs w:val="24"/>
          <w:lang w:eastAsia="et-EE"/>
        </w:rPr>
        <w:t>ga 58</w:t>
      </w:r>
      <w:r w:rsidRPr="005F6A1A">
        <w:rPr>
          <w:rFonts w:eastAsia="Times New Roman" w:cs="Times New Roman"/>
          <w:szCs w:val="24"/>
          <w:vertAlign w:val="superscript"/>
          <w:lang w:eastAsia="et-EE"/>
        </w:rPr>
        <w:t>2</w:t>
      </w:r>
      <w:r w:rsidRPr="005F6A1A">
        <w:rPr>
          <w:rFonts w:cs="Times New Roman"/>
          <w:szCs w:val="24"/>
        </w:rPr>
        <w:t>–</w:t>
      </w:r>
      <w:r w:rsidRPr="005F6A1A">
        <w:rPr>
          <w:rFonts w:eastAsia="Times New Roman" w:cs="Times New Roman"/>
          <w:szCs w:val="24"/>
          <w:lang w:eastAsia="et-EE"/>
        </w:rPr>
        <w:t>58</w:t>
      </w:r>
      <w:r w:rsidRPr="005F6A1A">
        <w:rPr>
          <w:rFonts w:eastAsia="Times New Roman" w:cs="Times New Roman"/>
          <w:szCs w:val="24"/>
          <w:vertAlign w:val="superscript"/>
          <w:lang w:eastAsia="et-EE"/>
        </w:rPr>
        <w:t>5</w:t>
      </w:r>
      <w:r w:rsidRPr="005F6A1A">
        <w:rPr>
          <w:rFonts w:eastAsia="Times New Roman" w:cs="Times New Roman"/>
          <w:szCs w:val="24"/>
          <w:lang w:eastAsia="et-EE"/>
        </w:rPr>
        <w:t>.</w:t>
      </w:r>
    </w:p>
    <w:p w14:paraId="6649BCBF" w14:textId="77777777" w:rsidR="005F6A1A" w:rsidRPr="005F6A1A" w:rsidRDefault="005F6A1A" w:rsidP="00E06D66">
      <w:pPr>
        <w:rPr>
          <w:rFonts w:eastAsia="Times New Roman" w:cs="Times New Roman"/>
          <w:szCs w:val="24"/>
          <w:lang w:eastAsia="et-EE"/>
        </w:rPr>
      </w:pPr>
    </w:p>
    <w:p w14:paraId="35DAC7ED" w14:textId="6E27EF0D"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2</w:t>
      </w:r>
      <w:r w:rsidRPr="005F6A1A">
        <w:rPr>
          <w:rFonts w:eastAsia="Times New Roman" w:cs="Times New Roman"/>
          <w:szCs w:val="24"/>
          <w:lang w:eastAsia="et-EE"/>
        </w:rPr>
        <w:t xml:space="preserve"> kirjeldatakse Terviseameti ülesandeid tervishoiu</w:t>
      </w:r>
      <w:r w:rsidR="00BA1164">
        <w:rPr>
          <w:rFonts w:eastAsia="Times New Roman" w:cs="Times New Roman"/>
          <w:szCs w:val="24"/>
          <w:lang w:eastAsia="et-EE"/>
        </w:rPr>
        <w:t xml:space="preserve"> toimepidevust ohustava olukorra</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ja kriisiolukorra ülesannete täitmisel ning selleks valmistumisel. </w:t>
      </w:r>
    </w:p>
    <w:p w14:paraId="25348F17" w14:textId="77777777" w:rsidR="005F6A1A" w:rsidRPr="005F6A1A" w:rsidRDefault="005F6A1A" w:rsidP="00E06D66">
      <w:pPr>
        <w:rPr>
          <w:rFonts w:eastAsia="Times New Roman" w:cs="Times New Roman"/>
          <w:szCs w:val="24"/>
          <w:lang w:eastAsia="et-EE"/>
        </w:rPr>
      </w:pPr>
    </w:p>
    <w:p w14:paraId="6C621D79" w14:textId="630A4218" w:rsidR="005F6A1A" w:rsidRPr="005F6A1A" w:rsidRDefault="005F6A1A" w:rsidP="00E06D66">
      <w:pPr>
        <w:rPr>
          <w:rFonts w:cs="Times New Roman"/>
          <w:szCs w:val="24"/>
        </w:rPr>
      </w:pPr>
      <w:r w:rsidRPr="005F6A1A">
        <w:rPr>
          <w:rFonts w:cs="Times New Roman"/>
          <w:szCs w:val="24"/>
        </w:rPr>
        <w:t>Terviseamet</w:t>
      </w:r>
      <w:r w:rsidR="00E54F4E">
        <w:rPr>
          <w:rFonts w:cs="Times New Roman"/>
          <w:szCs w:val="24"/>
        </w:rPr>
        <w:t xml:space="preserve"> </w:t>
      </w:r>
      <w:r w:rsidRPr="005F6A1A">
        <w:rPr>
          <w:rFonts w:cs="Times New Roman"/>
          <w:szCs w:val="24"/>
        </w:rPr>
        <w:t>tervishoiu</w:t>
      </w:r>
      <w:r w:rsidR="00BA1164">
        <w:rPr>
          <w:rFonts w:cs="Times New Roman"/>
          <w:szCs w:val="24"/>
        </w:rPr>
        <w:t xml:space="preserve"> </w:t>
      </w:r>
      <w:r w:rsidR="00BA1164">
        <w:rPr>
          <w:rFonts w:eastAsia="Times New Roman" w:cs="Times New Roman"/>
          <w:szCs w:val="24"/>
          <w:lang w:eastAsia="et-EE"/>
        </w:rPr>
        <w:t>toimepidevust ohustava olukorra</w:t>
      </w:r>
      <w:r w:rsidR="00BA1164" w:rsidRPr="005F6A1A">
        <w:rPr>
          <w:rFonts w:cs="Times New Roman"/>
          <w:szCs w:val="24"/>
        </w:rPr>
        <w:t xml:space="preserve"> </w:t>
      </w:r>
      <w:r w:rsidRPr="005F6A1A">
        <w:rPr>
          <w:rFonts w:cs="Times New Roman"/>
          <w:szCs w:val="24"/>
        </w:rPr>
        <w:t>ja kriisiolukorra ülesannete täitmisel ning selleks valmistumisel:</w:t>
      </w:r>
    </w:p>
    <w:p w14:paraId="0B11AD09" w14:textId="1AC0A239" w:rsidR="005F6A1A" w:rsidRPr="005F6A1A" w:rsidRDefault="005F6A1A" w:rsidP="00E06D66">
      <w:pPr>
        <w:rPr>
          <w:rFonts w:eastAsia="Times New Roman" w:cs="Times New Roman"/>
          <w:szCs w:val="24"/>
          <w:lang w:eastAsia="et-EE"/>
        </w:rPr>
      </w:pPr>
      <w:r w:rsidRPr="005F6A1A">
        <w:rPr>
          <w:rFonts w:cs="Times New Roman"/>
          <w:szCs w:val="24"/>
        </w:rPr>
        <w:t>1) kavandab kooskõlas tsiviilkriisi ja riigikaitse seaduses sätestatud piirangutega tervishoiutöötajate ning apteekide töötajate töökohustuse täitmise korraldust</w:t>
      </w:r>
      <w:r w:rsidR="00776307">
        <w:rPr>
          <w:rFonts w:cs="Times New Roman"/>
          <w:szCs w:val="24"/>
        </w:rPr>
        <w:t xml:space="preserve">. </w:t>
      </w:r>
      <w:r w:rsidR="00776307" w:rsidRPr="00776307">
        <w:rPr>
          <w:rFonts w:cs="Times New Roman"/>
          <w:szCs w:val="24"/>
        </w:rPr>
        <w:t>Töökohustuse täitmise üle peetakse arvestust tsiviiltoetuse registris</w:t>
      </w:r>
      <w:r w:rsidRPr="005F6A1A">
        <w:rPr>
          <w:rFonts w:cs="Times New Roman"/>
          <w:szCs w:val="24"/>
        </w:rPr>
        <w:t xml:space="preserve">. </w:t>
      </w:r>
      <w:r w:rsidRPr="005F6A1A">
        <w:rPr>
          <w:rFonts w:eastAsia="Times New Roman" w:cs="Times New Roman"/>
          <w:szCs w:val="24"/>
          <w:lang w:eastAsia="et-EE"/>
        </w:rPr>
        <w:t>Tervishoiutöötajate ja apteekide töötajatele saab kohaldada töökohustuse rakendamist ainult kooskõlas tsiviilkriisi ja riigikaitse seadusega (seda reguleerib 7. peatükk)</w:t>
      </w:r>
      <w:r w:rsidRPr="005F6A1A">
        <w:rPr>
          <w:rFonts w:cs="Times New Roman"/>
          <w:szCs w:val="24"/>
        </w:rPr>
        <w:t xml:space="preserve">; </w:t>
      </w:r>
    </w:p>
    <w:p w14:paraId="4027F255" w14:textId="77777777" w:rsidR="005F6A1A" w:rsidRPr="005F6A1A" w:rsidRDefault="005F6A1A" w:rsidP="00E06D66">
      <w:pPr>
        <w:rPr>
          <w:rFonts w:cs="Times New Roman"/>
          <w:szCs w:val="24"/>
        </w:rPr>
      </w:pPr>
      <w:bookmarkStart w:id="683" w:name="_Hlk119333105"/>
      <w:r w:rsidRPr="005F6A1A">
        <w:rPr>
          <w:rFonts w:cs="Times New Roman"/>
          <w:szCs w:val="24"/>
        </w:rPr>
        <w:t>2) annab kooskõlas tsiviilkriisi ja riigikaitse seaduses sätestatud piirangutega töökohustuse täitmiseks asjakohaseid korraldusi;</w:t>
      </w:r>
    </w:p>
    <w:bookmarkEnd w:id="683"/>
    <w:p w14:paraId="57888C55" w14:textId="77777777" w:rsidR="005F6A1A" w:rsidRPr="005F6A1A" w:rsidRDefault="005F6A1A" w:rsidP="00E06D66">
      <w:pPr>
        <w:rPr>
          <w:rFonts w:cs="Times New Roman"/>
          <w:szCs w:val="24"/>
        </w:rPr>
      </w:pPr>
      <w:r w:rsidRPr="005F6A1A">
        <w:rPr>
          <w:rFonts w:cs="Times New Roman"/>
          <w:szCs w:val="24"/>
        </w:rPr>
        <w:t xml:space="preserve">3) kaasab vajaduse korral teisi ministeeriume ning asjassepuutuvaid asutusi ja isikuid muudatuste ettevalmistamiseks tervishoiuteenuste toimepidevuse tagamiseks. Näiteks </w:t>
      </w:r>
      <w:r w:rsidRPr="005F6A1A">
        <w:rPr>
          <w:rFonts w:eastAsia="Times New Roman" w:cs="Times New Roman"/>
          <w:szCs w:val="24"/>
          <w:lang w:eastAsia="et-EE"/>
        </w:rPr>
        <w:t>Kaitseväe kaasamine mittesõjaliste kriiside korral on väärtuslik tänu Kaitseväe meditsiiniteenistuse kriisiaegse töökorralduse eksperditeadmistele ja katastroofimeditsiini võimekusele (isikkoosseisu väljaõpe, spetsiifiliste vahendite varu, töökorraldus), sõjaliste kriiside korral on see vajalik tulenevalt Kaitseväe rollist kriisiohjes;</w:t>
      </w:r>
    </w:p>
    <w:p w14:paraId="2C7C7079" w14:textId="611AED54" w:rsidR="005F6A1A" w:rsidRPr="005F6A1A" w:rsidRDefault="005F6A1A" w:rsidP="00E06D66">
      <w:pPr>
        <w:rPr>
          <w:rFonts w:cs="Times New Roman"/>
          <w:szCs w:val="24"/>
        </w:rPr>
      </w:pPr>
      <w:r w:rsidRPr="005F6A1A">
        <w:rPr>
          <w:rFonts w:cs="Times New Roman"/>
          <w:szCs w:val="24"/>
        </w:rPr>
        <w:t xml:space="preserve">4) </w:t>
      </w:r>
      <w:bookmarkStart w:id="684" w:name="_Hlk119333213"/>
      <w:r w:rsidRPr="005F6A1A">
        <w:rPr>
          <w:rFonts w:cs="Times New Roman"/>
          <w:szCs w:val="24"/>
        </w:rPr>
        <w:t>annab tervishoiuteenuse osutajatele haldusakte, lähtudes TTKSi § 58</w:t>
      </w:r>
      <w:r w:rsidRPr="005F6A1A">
        <w:rPr>
          <w:rFonts w:cs="Times New Roman"/>
          <w:szCs w:val="24"/>
          <w:vertAlign w:val="superscript"/>
        </w:rPr>
        <w:t>1</w:t>
      </w:r>
      <w:r w:rsidRPr="005F6A1A">
        <w:rPr>
          <w:rFonts w:cs="Times New Roman"/>
          <w:szCs w:val="24"/>
        </w:rPr>
        <w:t xml:space="preserve"> lõike 1 alusel kehtestatud kriisimeetmetest, § 58</w:t>
      </w:r>
      <w:r w:rsidRPr="005F6A1A">
        <w:rPr>
          <w:rFonts w:cs="Times New Roman"/>
          <w:szCs w:val="24"/>
          <w:vertAlign w:val="superscript"/>
        </w:rPr>
        <w:t>1</w:t>
      </w:r>
      <w:r w:rsidRPr="005F6A1A">
        <w:rPr>
          <w:rFonts w:cs="Times New Roman"/>
          <w:szCs w:val="24"/>
        </w:rPr>
        <w:t xml:space="preserve"> lõike 6 alusel kehtestatud ministri haldusaktidest </w:t>
      </w:r>
      <w:r w:rsidR="000565C1">
        <w:rPr>
          <w:rFonts w:cs="Times New Roman"/>
          <w:szCs w:val="24"/>
        </w:rPr>
        <w:t>ja</w:t>
      </w:r>
      <w:r w:rsidRPr="005F6A1A">
        <w:rPr>
          <w:rFonts w:cs="Times New Roman"/>
          <w:szCs w:val="24"/>
        </w:rPr>
        <w:t xml:space="preserve"> muudest õigusaktidest</w:t>
      </w:r>
      <w:bookmarkEnd w:id="684"/>
      <w:r w:rsidRPr="005F6A1A">
        <w:rPr>
          <w:rFonts w:cs="Times New Roman"/>
          <w:szCs w:val="24"/>
        </w:rPr>
        <w:t>;</w:t>
      </w:r>
    </w:p>
    <w:p w14:paraId="3CF39265" w14:textId="2D2BA362" w:rsidR="005F6A1A" w:rsidRPr="005F6A1A" w:rsidRDefault="005F6A1A" w:rsidP="00E06D66">
      <w:pPr>
        <w:rPr>
          <w:rFonts w:cs="Times New Roman"/>
          <w:szCs w:val="24"/>
        </w:rPr>
      </w:pPr>
      <w:r w:rsidRPr="005F6A1A">
        <w:rPr>
          <w:rFonts w:cs="Times New Roman"/>
          <w:szCs w:val="24"/>
        </w:rPr>
        <w:t xml:space="preserve">5) omab ülevaadet nende tervishoiuteenuse osutajate hõivatusest, kes täidavad kriisiülesannet (nii püsivat kui ka ühekordset), </w:t>
      </w:r>
      <w:r w:rsidR="000565C1">
        <w:rPr>
          <w:rFonts w:cs="Times New Roman"/>
          <w:szCs w:val="24"/>
        </w:rPr>
        <w:t>ja</w:t>
      </w:r>
      <w:r w:rsidRPr="005F6A1A">
        <w:rPr>
          <w:rFonts w:cs="Times New Roman"/>
          <w:szCs w:val="24"/>
        </w:rPr>
        <w:t xml:space="preserve"> koordineerib tervishoiualast infovahetust (Terviseameti koordineeriv roll tervishoiukriisi juhtimisel);</w:t>
      </w:r>
    </w:p>
    <w:p w14:paraId="67440E9F" w14:textId="770ABF70" w:rsidR="005F6A1A" w:rsidRDefault="005F6A1A" w:rsidP="00E06D66">
      <w:pPr>
        <w:rPr>
          <w:rFonts w:cs="Times New Roman"/>
          <w:szCs w:val="24"/>
        </w:rPr>
      </w:pPr>
      <w:r w:rsidRPr="005F6A1A">
        <w:rPr>
          <w:rFonts w:cs="Times New Roman"/>
          <w:szCs w:val="24"/>
        </w:rPr>
        <w:t>6) otsustab tervishoiuteenuse osutaja tegevusvaru ümberjagamise (üldjuhul võetakse kasutusele riigi tervishoiuvaldkonna vajadusteks mõeldud varu, kuid kui see on ammendunud, võib olla vajalik ümber jagada ka tervishoiuteenuse osutajate enda tegevusvaru);</w:t>
      </w:r>
    </w:p>
    <w:p w14:paraId="498F3C93" w14:textId="673B9A26" w:rsidR="00776307" w:rsidRPr="005F6A1A" w:rsidRDefault="00776307" w:rsidP="00E06D66">
      <w:pPr>
        <w:rPr>
          <w:rFonts w:cs="Times New Roman"/>
          <w:szCs w:val="24"/>
        </w:rPr>
      </w:pPr>
      <w:r>
        <w:rPr>
          <w:rFonts w:cs="Times New Roman"/>
          <w:szCs w:val="24"/>
        </w:rPr>
        <w:t xml:space="preserve">7) </w:t>
      </w:r>
      <w:r w:rsidRPr="00776307">
        <w:rPr>
          <w:rFonts w:cs="Times New Roman"/>
          <w:szCs w:val="24"/>
        </w:rPr>
        <w:t>otsustab riigi tervishoiuvaru kasutamise</w:t>
      </w:r>
      <w:r>
        <w:rPr>
          <w:rFonts w:cs="Times New Roman"/>
          <w:szCs w:val="24"/>
        </w:rPr>
        <w:t>;</w:t>
      </w:r>
    </w:p>
    <w:p w14:paraId="38F1D31D" w14:textId="63A0ABD1" w:rsidR="005F6A1A" w:rsidRPr="005F6A1A" w:rsidRDefault="00776307" w:rsidP="00E06D66">
      <w:pPr>
        <w:rPr>
          <w:rFonts w:cs="Times New Roman"/>
          <w:szCs w:val="24"/>
        </w:rPr>
      </w:pPr>
      <w:r>
        <w:rPr>
          <w:rFonts w:cs="Times New Roman"/>
          <w:szCs w:val="24"/>
        </w:rPr>
        <w:t>8</w:t>
      </w:r>
      <w:r w:rsidR="005F6A1A" w:rsidRPr="005F6A1A">
        <w:rPr>
          <w:rFonts w:cs="Times New Roman"/>
          <w:szCs w:val="24"/>
        </w:rPr>
        <w:t>) täidab muid käesolevas seaduses, tsiviilkriisi ja riigikaitse</w:t>
      </w:r>
      <w:r w:rsidR="008825E0">
        <w:rPr>
          <w:rFonts w:cs="Times New Roman"/>
          <w:szCs w:val="24"/>
        </w:rPr>
        <w:t xml:space="preserve"> seaduse ning</w:t>
      </w:r>
      <w:r w:rsidR="005F6A1A" w:rsidRPr="005F6A1A">
        <w:rPr>
          <w:rFonts w:cs="Times New Roman"/>
          <w:szCs w:val="24"/>
        </w:rPr>
        <w:t xml:space="preserve"> selle alusel kehtestatud õigusaktides sätestatud ülesandeid. </w:t>
      </w:r>
    </w:p>
    <w:p w14:paraId="303CC1D9" w14:textId="1CAE6F0F" w:rsidR="005F6A1A" w:rsidRPr="005F6A1A" w:rsidRDefault="005F6A1A" w:rsidP="00E06D66">
      <w:pPr>
        <w:rPr>
          <w:rFonts w:eastAsia="Times New Roman" w:cs="Times New Roman"/>
          <w:b/>
          <w:bCs/>
          <w:szCs w:val="24"/>
          <w:lang w:eastAsia="et-EE"/>
        </w:rPr>
      </w:pPr>
    </w:p>
    <w:p w14:paraId="25E57228" w14:textId="5E494A66"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3</w:t>
      </w:r>
      <w:r w:rsidRPr="005F6A1A">
        <w:rPr>
          <w:rFonts w:eastAsia="Times New Roman" w:cs="Times New Roman"/>
          <w:szCs w:val="24"/>
          <w:lang w:eastAsia="et-EE"/>
        </w:rPr>
        <w:t xml:space="preserve"> nähakse ette tervishoiuteenuse osutaja püsivad kriisiülesanded. Tsiviilkriisi ja riigikaitse seaduse § </w:t>
      </w:r>
      <w:r w:rsidR="00BA1164">
        <w:rPr>
          <w:rFonts w:eastAsia="Times New Roman" w:cs="Times New Roman"/>
          <w:szCs w:val="24"/>
          <w:lang w:eastAsia="et-EE"/>
        </w:rPr>
        <w:t>10</w:t>
      </w:r>
      <w:r w:rsidRPr="005F6A1A">
        <w:rPr>
          <w:rFonts w:eastAsia="Times New Roman" w:cs="Times New Roman"/>
          <w:szCs w:val="24"/>
          <w:lang w:eastAsia="et-EE"/>
        </w:rPr>
        <w:t xml:space="preserve"> </w:t>
      </w:r>
      <w:r w:rsidR="00BA1164" w:rsidRPr="005F6A1A">
        <w:rPr>
          <w:rFonts w:eastAsia="Times New Roman" w:cs="Times New Roman"/>
          <w:szCs w:val="24"/>
          <w:lang w:eastAsia="et-EE"/>
        </w:rPr>
        <w:t>lõi</w:t>
      </w:r>
      <w:r w:rsidR="00BA1164">
        <w:rPr>
          <w:rFonts w:eastAsia="Times New Roman" w:cs="Times New Roman"/>
          <w:szCs w:val="24"/>
          <w:lang w:eastAsia="et-EE"/>
        </w:rPr>
        <w:t>gete</w:t>
      </w:r>
      <w:r w:rsidR="00BA1164" w:rsidRPr="005F6A1A">
        <w:rPr>
          <w:rFonts w:eastAsia="Times New Roman" w:cs="Times New Roman"/>
          <w:szCs w:val="24"/>
          <w:lang w:eastAsia="et-EE"/>
        </w:rPr>
        <w:t xml:space="preserve"> </w:t>
      </w:r>
      <w:r w:rsidRPr="005F6A1A">
        <w:rPr>
          <w:rFonts w:eastAsia="Times New Roman" w:cs="Times New Roman"/>
          <w:szCs w:val="24"/>
          <w:lang w:eastAsia="et-EE"/>
        </w:rPr>
        <w:t xml:space="preserve">1 </w:t>
      </w:r>
      <w:r w:rsidR="00BA1164">
        <w:rPr>
          <w:rFonts w:eastAsia="Times New Roman" w:cs="Times New Roman"/>
          <w:szCs w:val="24"/>
          <w:lang w:eastAsia="et-EE"/>
        </w:rPr>
        <w:t xml:space="preserve">ja 2 </w:t>
      </w:r>
      <w:r w:rsidRPr="005F6A1A">
        <w:rPr>
          <w:rFonts w:eastAsia="Times New Roman" w:cs="Times New Roman"/>
          <w:szCs w:val="24"/>
          <w:lang w:eastAsia="et-EE"/>
        </w:rPr>
        <w:t>kohaselt on püsiv kriisiülesanne 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kui ka enne seda. Lõike 4 kohaselt määratakse juriidilise isiku ja füüsilisest isikust ettevõtja püsiv kriisiülesanne seaduses või seaduse alusel.</w:t>
      </w:r>
    </w:p>
    <w:p w14:paraId="6E593794" w14:textId="77777777" w:rsidR="005F6A1A" w:rsidRPr="005F6A1A" w:rsidRDefault="005F6A1A" w:rsidP="00E06D66">
      <w:pPr>
        <w:rPr>
          <w:rFonts w:eastAsia="Times New Roman" w:cs="Times New Roman"/>
          <w:szCs w:val="24"/>
          <w:lang w:eastAsia="et-EE"/>
        </w:rPr>
      </w:pPr>
    </w:p>
    <w:p w14:paraId="6FB61ACE" w14:textId="789243FB"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Eelnõu kohaselt saab valdkonna eest vastutav minister loetleda määruses tervishoiuteenuse osutajad, kes on</w:t>
      </w:r>
      <w:r w:rsidRPr="005F6A1A" w:rsidDel="00386C4B">
        <w:rPr>
          <w:rFonts w:eastAsia="Times New Roman" w:cs="Times New Roman"/>
          <w:szCs w:val="24"/>
          <w:lang w:eastAsia="et-EE"/>
        </w:rPr>
        <w:t xml:space="preserve"> </w:t>
      </w:r>
      <w:r w:rsidRPr="005F6A1A">
        <w:rPr>
          <w:rFonts w:eastAsia="Times New Roman" w:cs="Times New Roman"/>
          <w:szCs w:val="24"/>
          <w:lang w:eastAsia="et-EE"/>
        </w:rPr>
        <w:t>püsiva kriisiülesandega, ning teatud osa tervishoiuteenuse osutajatest on seaduse või ministri määruse alusel määratud elutähtsa teenuse osutajateks. Seega kõik püsiva kriisiülesandega tervishoiuteenuse osutajad, sh elutähtsa teenuse osutajad</w:t>
      </w:r>
      <w:r w:rsidR="00FD0C13">
        <w:rPr>
          <w:rFonts w:eastAsia="Times New Roman" w:cs="Times New Roman"/>
          <w:szCs w:val="24"/>
          <w:lang w:eastAsia="et-EE"/>
        </w:rPr>
        <w:t>,</w:t>
      </w:r>
      <w:r w:rsidRPr="005F6A1A">
        <w:rPr>
          <w:rFonts w:eastAsia="Times New Roman" w:cs="Times New Roman"/>
          <w:szCs w:val="24"/>
          <w:lang w:eastAsia="et-EE"/>
        </w:rPr>
        <w:t xml:space="preserve"> peavad tervishoiu</w:t>
      </w:r>
      <w:r w:rsidR="00BA1164">
        <w:rPr>
          <w:rFonts w:eastAsia="Times New Roman" w:cs="Times New Roman"/>
          <w:szCs w:val="24"/>
          <w:lang w:eastAsia="et-EE"/>
        </w:rPr>
        <w:t xml:space="preserve"> toimepidevust ohustavas olukorras</w:t>
      </w:r>
      <w:r w:rsidRPr="005F6A1A">
        <w:rPr>
          <w:rFonts w:eastAsia="Times New Roman" w:cs="Times New Roman"/>
          <w:szCs w:val="24"/>
          <w:lang w:eastAsia="et-EE"/>
        </w:rPr>
        <w:t>,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või selleks valmistumisel järgima tsiviilkriisi ja riigikaitse seaduse regulatsiooni, TTKSi ja selle alusel antud õigusakte. Ülejäänud tervishoiuteenuse osutajad, kes ei ole ei ETOd ega ka püsiva kriisiülesandega, võivad siiski saada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ühekordseid kriisiülesandeid (aga nad ei pea kriisiks seaduse kohaselt valmistuma). </w:t>
      </w:r>
    </w:p>
    <w:p w14:paraId="382F3C5C" w14:textId="77777777" w:rsidR="005F6A1A" w:rsidRPr="005F6A1A" w:rsidRDefault="005F6A1A" w:rsidP="00E06D66">
      <w:pPr>
        <w:rPr>
          <w:rFonts w:eastAsia="Times New Roman" w:cs="Times New Roman"/>
          <w:szCs w:val="24"/>
          <w:lang w:eastAsia="et-EE"/>
        </w:rPr>
      </w:pPr>
    </w:p>
    <w:p w14:paraId="072B6214" w14:textId="76A4E092"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Kui isik ei ole elutähtsa teenuse osutaja, vaid ainult püsiva kriisiülesandega, siis erinevus ETOdest seisneb selles, et elutähtis teenus on kõigile hädavajalik alusteenus, mis peab olema tagatud kogu aeg, nii tavaolukorras kui ka kriisiolukorra</w:t>
      </w:r>
      <w:r w:rsidR="00D16EC5">
        <w:rPr>
          <w:rFonts w:eastAsia="Times New Roman" w:cs="Times New Roman"/>
          <w:szCs w:val="24"/>
          <w:lang w:eastAsia="et-EE"/>
        </w:rPr>
        <w:t xml:space="preserve"> ajal</w:t>
      </w:r>
      <w:r w:rsidRPr="005F6A1A">
        <w:rPr>
          <w:rFonts w:eastAsia="Times New Roman" w:cs="Times New Roman"/>
          <w:szCs w:val="24"/>
          <w:lang w:eastAsia="et-EE"/>
        </w:rPr>
        <w:t>. Elutähtsad teenused on seotud EL</w:t>
      </w:r>
      <w:r w:rsidR="00234E09">
        <w:rPr>
          <w:rFonts w:eastAsia="Times New Roman" w:cs="Times New Roman"/>
          <w:szCs w:val="24"/>
          <w:lang w:eastAsia="et-EE"/>
        </w:rPr>
        <w:t>i</w:t>
      </w:r>
      <w:r w:rsidRPr="005F6A1A">
        <w:rPr>
          <w:rFonts w:eastAsia="Times New Roman" w:cs="Times New Roman"/>
          <w:szCs w:val="24"/>
          <w:lang w:eastAsia="et-EE"/>
        </w:rPr>
        <w:t xml:space="preserve"> direktiividega, neid hinnatakse 10 kriteeriumi ning vastava metoodika alusel. </w:t>
      </w:r>
    </w:p>
    <w:p w14:paraId="265E45C6" w14:textId="77777777" w:rsidR="005F6A1A" w:rsidRPr="005F6A1A" w:rsidRDefault="005F6A1A" w:rsidP="00E06D66">
      <w:pPr>
        <w:rPr>
          <w:rFonts w:eastAsia="Times New Roman" w:cs="Times New Roman"/>
          <w:szCs w:val="24"/>
          <w:lang w:eastAsia="et-EE"/>
        </w:rPr>
      </w:pPr>
    </w:p>
    <w:p w14:paraId="09A792BA" w14:textId="4A91FC9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Peale selle on pandud ETOdele üks lisakohustus. Kui tsiviilkriisi ja riigikaitse seaduse § 1</w:t>
      </w:r>
      <w:r w:rsidR="004637C3">
        <w:rPr>
          <w:rFonts w:eastAsia="Times New Roman" w:cs="Times New Roman"/>
          <w:szCs w:val="24"/>
          <w:lang w:eastAsia="et-EE"/>
        </w:rPr>
        <w:t>7</w:t>
      </w:r>
      <w:r w:rsidRPr="005F6A1A">
        <w:rPr>
          <w:rFonts w:eastAsia="Times New Roman" w:cs="Times New Roman"/>
          <w:szCs w:val="24"/>
          <w:lang w:eastAsia="et-EE"/>
        </w:rPr>
        <w:t xml:space="preserve"> kohaselt peab ETO korraldama toimepidevuse kontrollimiseks õppusi, siis see ei kata täielikult kohustust korraldada oma personali kriisialast väljaõpet. Personali kriisialane väljaõpe on järjepidev toiming, mille raames läbitakse kindla perioodi vältel Terviseameti kehtestatud koolituste kava (nt MIMMS; HMIMMS) nii, et kõik püsiva kriisiülesandega, sh ETOdest tervishoiuteenuse osutajad tagavad toimepidevuse korralduse oma ülesannete raames. Personali kriisialase väljaõppe korraldamise kohustus on sätestatud ka kehtiva TTKSi § 59 lõike 3 punktis 2. Samuti on ETO</w:t>
      </w:r>
      <w:r w:rsidR="00F61EF0">
        <w:rPr>
          <w:rFonts w:eastAsia="Times New Roman" w:cs="Times New Roman"/>
          <w:szCs w:val="24"/>
          <w:lang w:eastAsia="et-EE"/>
        </w:rPr>
        <w:t>-</w:t>
      </w:r>
      <w:r w:rsidRPr="005F6A1A">
        <w:rPr>
          <w:rFonts w:eastAsia="Times New Roman" w:cs="Times New Roman"/>
          <w:szCs w:val="24"/>
          <w:lang w:eastAsia="et-EE"/>
        </w:rPr>
        <w:t>le pandud kohustus esitada Terviseametile tema nõudmisel tervishoiu</w:t>
      </w:r>
      <w:r w:rsidR="00BA1164">
        <w:rPr>
          <w:rFonts w:eastAsia="Times New Roman" w:cs="Times New Roman"/>
          <w:szCs w:val="24"/>
          <w:lang w:eastAsia="et-EE"/>
        </w:rPr>
        <w:t xml:space="preserve"> toimepidevust ohustavaks olukorraks </w:t>
      </w:r>
      <w:r w:rsidRPr="005F6A1A">
        <w:rPr>
          <w:rFonts w:eastAsia="Times New Roman" w:cs="Times New Roman"/>
          <w:szCs w:val="24"/>
          <w:lang w:eastAsia="et-EE"/>
        </w:rPr>
        <w:t>ja kriisiolukorraks valmisoleku tagamiseks planeeritavate ressursside ja vajalike täiendavate ressursside andmed. Analoogne kohustus on ka kehtiva TTKSi § 59 lõike 3 punktis 4.</w:t>
      </w:r>
    </w:p>
    <w:p w14:paraId="7CB49C38" w14:textId="77777777" w:rsidR="005F6A1A" w:rsidRPr="005F6A1A" w:rsidRDefault="005F6A1A" w:rsidP="00E06D66">
      <w:pPr>
        <w:rPr>
          <w:rFonts w:eastAsia="Times New Roman" w:cs="Times New Roman"/>
          <w:b/>
          <w:bCs/>
          <w:szCs w:val="24"/>
          <w:lang w:eastAsia="et-EE"/>
        </w:rPr>
      </w:pPr>
    </w:p>
    <w:p w14:paraId="37DA0874" w14:textId="77777777"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Käesolevas paragrahvis loetletakse üldised kohustused, mis rakenduvad kõigile tervishoiuteenuste osutajatele, kellele on määratud püsiv kriisiülesanne. Selleks, et püsiva kriisiülesandega tervishoiuteenuse osutajate kriisideks valmisoleku tagamise nõuded ja kohustused ei oleks ebaproportsionaalsed, on ette nähtud valdkonna eest vastutavale ministrile õigus täpsustada tervishoiuteenuse osutajate kaupa püsivat kriisiülesannet, selle mahtu ning selleks valmistumise ja selle täitmise nõudeid (see võimalus tuleb TTKSi §-st 4). </w:t>
      </w:r>
    </w:p>
    <w:p w14:paraId="42832A93" w14:textId="77777777" w:rsidR="005F6A1A" w:rsidRPr="005F6A1A" w:rsidRDefault="005F6A1A" w:rsidP="00E06D66">
      <w:pPr>
        <w:rPr>
          <w:rFonts w:eastAsia="Times New Roman" w:cs="Times New Roman"/>
          <w:szCs w:val="24"/>
          <w:lang w:eastAsia="et-EE"/>
        </w:rPr>
      </w:pPr>
    </w:p>
    <w:p w14:paraId="5F9CCF0A" w14:textId="763669A0" w:rsidR="00BA1164" w:rsidRPr="00B76C5D" w:rsidRDefault="005F6A1A" w:rsidP="00E06D66">
      <w:pPr>
        <w:rPr>
          <w:rFonts w:eastAsia="Times New Roman" w:cs="Times New Roman"/>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4</w:t>
      </w:r>
      <w:r w:rsidRPr="005F6A1A">
        <w:rPr>
          <w:rFonts w:eastAsia="Times New Roman" w:cs="Times New Roman"/>
          <w:szCs w:val="24"/>
          <w:lang w:eastAsia="et-EE"/>
        </w:rPr>
        <w:t xml:space="preserve"> sätestatakse haldusmenetluse </w:t>
      </w:r>
      <w:r w:rsidR="00A577DD">
        <w:rPr>
          <w:rFonts w:eastAsia="Times New Roman" w:cs="Times New Roman"/>
          <w:szCs w:val="24"/>
          <w:lang w:eastAsia="et-EE"/>
        </w:rPr>
        <w:t>erandid</w:t>
      </w:r>
      <w:r w:rsidRPr="005F6A1A">
        <w:rPr>
          <w:rFonts w:eastAsia="Times New Roman" w:cs="Times New Roman"/>
          <w:szCs w:val="24"/>
          <w:lang w:eastAsia="et-EE"/>
        </w:rPr>
        <w:t xml:space="preserve">. Vastavad sätted on ka kehtivas TTKSis (§ 59 lõiked 10 ja 11). </w:t>
      </w:r>
      <w:r w:rsidR="00E464D0">
        <w:rPr>
          <w:rFonts w:eastAsia="Times New Roman" w:cs="Times New Roman"/>
          <w:szCs w:val="24"/>
          <w:lang w:eastAsia="et-EE"/>
        </w:rPr>
        <w:t>Praegu</w:t>
      </w:r>
      <w:r w:rsidR="006E07E0">
        <w:rPr>
          <w:rFonts w:eastAsia="Times New Roman" w:cs="Times New Roman"/>
          <w:szCs w:val="24"/>
          <w:lang w:eastAsia="et-EE"/>
        </w:rPr>
        <w:t xml:space="preserve"> on E</w:t>
      </w:r>
      <w:r w:rsidR="001719B6">
        <w:rPr>
          <w:rFonts w:eastAsia="Times New Roman" w:cs="Times New Roman"/>
          <w:szCs w:val="24"/>
          <w:lang w:eastAsia="et-EE"/>
        </w:rPr>
        <w:t>e</w:t>
      </w:r>
      <w:r w:rsidR="006E07E0">
        <w:rPr>
          <w:rFonts w:eastAsia="Times New Roman" w:cs="Times New Roman"/>
          <w:szCs w:val="24"/>
          <w:lang w:eastAsia="et-EE"/>
        </w:rPr>
        <w:t>stis</w:t>
      </w:r>
      <w:r w:rsidR="006E07E0" w:rsidRPr="006E07E0">
        <w:rPr>
          <w:rFonts w:eastAsia="Times New Roman" w:cs="Times New Roman"/>
          <w:szCs w:val="24"/>
          <w:lang w:eastAsia="et-EE"/>
        </w:rPr>
        <w:t xml:space="preserve"> 20 haiglat, 10 kiirabiasutust, tulevikus kuni 26 tervisekeskust, </w:t>
      </w:r>
      <w:r w:rsidR="006E07E0" w:rsidRPr="001B4212">
        <w:rPr>
          <w:rFonts w:eastAsia="Times New Roman" w:cs="Times New Roman"/>
          <w:i/>
          <w:iCs/>
          <w:szCs w:val="24"/>
          <w:lang w:eastAsia="et-EE"/>
        </w:rPr>
        <w:t>ca</w:t>
      </w:r>
      <w:r w:rsidR="006E07E0" w:rsidRPr="006E07E0">
        <w:rPr>
          <w:rFonts w:eastAsia="Times New Roman" w:cs="Times New Roman"/>
          <w:szCs w:val="24"/>
          <w:lang w:eastAsia="et-EE"/>
        </w:rPr>
        <w:t xml:space="preserve"> 50 apteeki ja 2 hulgimüüjat – kokku alla 100</w:t>
      </w:r>
      <w:r w:rsidR="001719B6">
        <w:rPr>
          <w:rFonts w:eastAsia="Times New Roman" w:cs="Times New Roman"/>
          <w:szCs w:val="24"/>
          <w:lang w:eastAsia="et-EE"/>
        </w:rPr>
        <w:t>.</w:t>
      </w:r>
    </w:p>
    <w:p w14:paraId="07D58255" w14:textId="77777777" w:rsidR="005F6A1A" w:rsidRPr="005F6A1A" w:rsidRDefault="005F6A1A" w:rsidP="00E06D66">
      <w:pPr>
        <w:rPr>
          <w:rFonts w:eastAsia="Times New Roman" w:cs="Times New Roman"/>
          <w:szCs w:val="24"/>
          <w:lang w:eastAsia="et-EE"/>
        </w:rPr>
      </w:pPr>
    </w:p>
    <w:p w14:paraId="24F59959" w14:textId="7A00F080" w:rsidR="005F6A1A" w:rsidRDefault="005F6A1A" w:rsidP="00E06D66">
      <w:pPr>
        <w:rPr>
          <w:rFonts w:cs="Times New Roman"/>
          <w:szCs w:val="24"/>
        </w:rPr>
      </w:pPr>
      <w:bookmarkStart w:id="685" w:name="_Hlk125637815"/>
      <w:r w:rsidRPr="005F6A1A">
        <w:rPr>
          <w:rFonts w:cs="Times New Roman"/>
          <w:b/>
          <w:szCs w:val="24"/>
        </w:rPr>
        <w:t>Paragrahvis</w:t>
      </w:r>
      <w:r w:rsidR="0073206F">
        <w:rPr>
          <w:rFonts w:cs="Times New Roman"/>
          <w:b/>
          <w:szCs w:val="24"/>
        </w:rPr>
        <w:t xml:space="preserve"> </w:t>
      </w:r>
      <w:r w:rsidRPr="005F6A1A">
        <w:rPr>
          <w:rFonts w:cs="Times New Roman"/>
          <w:b/>
          <w:szCs w:val="24"/>
        </w:rPr>
        <w:t>58</w:t>
      </w:r>
      <w:r w:rsidRPr="005F6A1A">
        <w:rPr>
          <w:rFonts w:cs="Times New Roman"/>
          <w:b/>
          <w:szCs w:val="24"/>
          <w:vertAlign w:val="superscript"/>
        </w:rPr>
        <w:t>5</w:t>
      </w:r>
      <w:r w:rsidRPr="005F6A1A">
        <w:rPr>
          <w:rFonts w:cs="Times New Roman"/>
          <w:b/>
          <w:szCs w:val="24"/>
        </w:rPr>
        <w:t xml:space="preserve"> </w:t>
      </w:r>
      <w:r w:rsidRPr="005F6A1A">
        <w:rPr>
          <w:rFonts w:cs="Times New Roman"/>
          <w:szCs w:val="24"/>
        </w:rPr>
        <w:t>sätestatakse Terviseameti ülesanded tervishoiualase humanitaarabi andmisel ja vastuvõtmisel, kuna Terviseamet koordineerib riiklikul tasandil piiriülese tervishoiualase humanitaarabi andmist ja vastuvõtmist.</w:t>
      </w:r>
    </w:p>
    <w:p w14:paraId="2AB605F2" w14:textId="77777777" w:rsidR="002765BF" w:rsidRPr="005F6A1A" w:rsidRDefault="002765BF" w:rsidP="00E06D66">
      <w:pPr>
        <w:rPr>
          <w:rFonts w:cs="Times New Roman"/>
          <w:szCs w:val="24"/>
        </w:rPr>
      </w:pPr>
    </w:p>
    <w:p w14:paraId="7D08B416" w14:textId="240EE204" w:rsidR="005F6A1A" w:rsidRDefault="005F6A1A" w:rsidP="00E06D66">
      <w:pPr>
        <w:rPr>
          <w:rFonts w:cs="Times New Roman"/>
          <w:szCs w:val="24"/>
        </w:rPr>
      </w:pPr>
      <w:r w:rsidRPr="005F6A1A">
        <w:rPr>
          <w:rFonts w:cs="Times New Roman"/>
          <w:szCs w:val="24"/>
        </w:rPr>
        <w:t xml:space="preserve">Terviseamet juhib piiriülese humanitaarabi väljastamist ja saamist sisuliselt, st peab ülevaadet, jagab abi riigisiseselt, suhtleb vahetult välispartneritega ja teeb muid toiminguid. Terviseamet osaleb oma haldusala rahvusvaheliste abitaotluste koostamisel koostöös asjaomaste ministeeriumide, asutuste ja isikutega eelnevate koostöökokkulepete olemasolul ning juhindub poliitilistest otsustest nende puudumisel. </w:t>
      </w:r>
      <w:bookmarkEnd w:id="685"/>
    </w:p>
    <w:p w14:paraId="6A0189C5" w14:textId="77777777" w:rsidR="002765BF" w:rsidRPr="005F6A1A" w:rsidRDefault="002765BF" w:rsidP="00E06D66">
      <w:pPr>
        <w:rPr>
          <w:rFonts w:cs="Times New Roman"/>
          <w:szCs w:val="24"/>
        </w:rPr>
      </w:pPr>
    </w:p>
    <w:p w14:paraId="2828A11F" w14:textId="1D3CF5E6" w:rsidR="00404B7B" w:rsidRDefault="005F6A1A" w:rsidP="00E06D66">
      <w:pPr>
        <w:rPr>
          <w:rFonts w:cs="Times New Roman"/>
          <w:szCs w:val="24"/>
        </w:rPr>
      </w:pPr>
      <w:r w:rsidRPr="005F6A1A">
        <w:rPr>
          <w:rFonts w:cs="Times New Roman"/>
          <w:szCs w:val="24"/>
        </w:rPr>
        <w:t>Vajaduse korral taotletakse välisabi valdavalt Euroopa Liidu kriisimehhanismide kaudu, mis toetuvad eelnevalt koostatud koostööplaanidele – seega välisabi taotlemise ja korraldamise kesk</w:t>
      </w:r>
      <w:r w:rsidR="00470620">
        <w:rPr>
          <w:rFonts w:cs="Times New Roman"/>
          <w:szCs w:val="24"/>
        </w:rPr>
        <w:t>ne</w:t>
      </w:r>
      <w:r w:rsidRPr="005F6A1A">
        <w:rPr>
          <w:rFonts w:cs="Times New Roman"/>
          <w:szCs w:val="24"/>
        </w:rPr>
        <w:t xml:space="preserve"> roll on mõistlik usaldada Terviseametile kui asutusele, mis suudab kiiresti reageerida ootamatult tekkinud vajadustele ning üldjuhul juhib kriisireguleerimist tervisevaldkonnas. </w:t>
      </w:r>
    </w:p>
    <w:p w14:paraId="59646AE6" w14:textId="77777777" w:rsidR="002765BF" w:rsidRPr="005F6A1A" w:rsidRDefault="002765BF" w:rsidP="00E06D66">
      <w:pPr>
        <w:rPr>
          <w:rFonts w:eastAsia="Times New Roman" w:cs="Times New Roman"/>
          <w:szCs w:val="24"/>
          <w:lang w:eastAsia="et-EE"/>
        </w:rPr>
      </w:pPr>
    </w:p>
    <w:p w14:paraId="3C668980" w14:textId="2BB878CB" w:rsidR="005F6A1A" w:rsidRDefault="005F6A1A" w:rsidP="00E06D66">
      <w:pPr>
        <w:rPr>
          <w:rFonts w:eastAsia="Times New Roman" w:cs="Times New Roman"/>
          <w:bCs/>
          <w:szCs w:val="24"/>
          <w:lang w:eastAsia="et-EE"/>
        </w:rPr>
      </w:pPr>
      <w:r w:rsidRPr="005F6A1A">
        <w:rPr>
          <w:rFonts w:eastAsia="Times New Roman" w:cs="Times New Roman"/>
          <w:b/>
          <w:bCs/>
          <w:szCs w:val="24"/>
          <w:lang w:eastAsia="et-EE"/>
        </w:rPr>
        <w:t xml:space="preserve">Punktiga </w:t>
      </w:r>
      <w:r w:rsidR="00E4028C">
        <w:rPr>
          <w:rFonts w:eastAsia="Times New Roman" w:cs="Times New Roman"/>
          <w:b/>
          <w:bCs/>
          <w:szCs w:val="24"/>
          <w:lang w:eastAsia="et-EE"/>
        </w:rPr>
        <w:t>20</w:t>
      </w:r>
      <w:r w:rsidRPr="005F6A1A">
        <w:rPr>
          <w:rFonts w:eastAsia="Times New Roman" w:cs="Times New Roman"/>
          <w:b/>
          <w:bCs/>
          <w:szCs w:val="24"/>
          <w:lang w:eastAsia="et-EE"/>
        </w:rPr>
        <w:t xml:space="preserve"> </w:t>
      </w:r>
      <w:r w:rsidRPr="005F6A1A">
        <w:rPr>
          <w:rFonts w:eastAsia="Times New Roman" w:cs="Times New Roman"/>
          <w:bCs/>
          <w:szCs w:val="24"/>
          <w:lang w:eastAsia="et-EE"/>
        </w:rPr>
        <w:t>tunnistatakse TTKSi § 59 kehtetuks. Tervishoiuteenuste osutamine tervishoiu</w:t>
      </w:r>
      <w:r w:rsidR="008D7D4E">
        <w:rPr>
          <w:rFonts w:eastAsia="Times New Roman" w:cs="Times New Roman"/>
          <w:bCs/>
          <w:szCs w:val="24"/>
          <w:lang w:eastAsia="et-EE"/>
        </w:rPr>
        <w:t xml:space="preserve"> </w:t>
      </w:r>
      <w:r w:rsidR="008D7D4E">
        <w:rPr>
          <w:rFonts w:eastAsia="Times New Roman" w:cs="Times New Roman"/>
          <w:szCs w:val="24"/>
          <w:lang w:eastAsia="et-EE"/>
        </w:rPr>
        <w:t>toimepidevust ohustavas olukorras</w:t>
      </w:r>
      <w:r w:rsidR="008D7D4E" w:rsidRPr="005F6A1A" w:rsidDel="00C827C8">
        <w:rPr>
          <w:rFonts w:eastAsia="Times New Roman" w:cs="Times New Roman"/>
          <w:bCs/>
          <w:szCs w:val="24"/>
          <w:lang w:eastAsia="et-EE"/>
        </w:rPr>
        <w:t xml:space="preserve"> </w:t>
      </w:r>
      <w:r w:rsidRPr="005F6A1A">
        <w:rPr>
          <w:rFonts w:eastAsia="Times New Roman" w:cs="Times New Roman"/>
          <w:bCs/>
          <w:szCs w:val="24"/>
          <w:lang w:eastAsia="et-EE"/>
        </w:rPr>
        <w:t>ja kriisiolukorra</w:t>
      </w:r>
      <w:r w:rsidR="00E94AB3">
        <w:rPr>
          <w:rFonts w:eastAsia="Times New Roman" w:cs="Times New Roman"/>
          <w:bCs/>
          <w:szCs w:val="24"/>
          <w:lang w:eastAsia="et-EE"/>
        </w:rPr>
        <w:t xml:space="preserve"> ajal</w:t>
      </w:r>
      <w:r w:rsidRPr="005F6A1A">
        <w:rPr>
          <w:rFonts w:eastAsia="Times New Roman" w:cs="Times New Roman"/>
          <w:bCs/>
          <w:szCs w:val="24"/>
          <w:lang w:eastAsia="et-EE"/>
        </w:rPr>
        <w:t xml:space="preserve"> on reguleeritud edaspidi §-dega 58</w:t>
      </w:r>
      <w:r w:rsidRPr="005F6A1A">
        <w:rPr>
          <w:rFonts w:eastAsia="Times New Roman" w:cs="Times New Roman"/>
          <w:bCs/>
          <w:szCs w:val="24"/>
          <w:vertAlign w:val="superscript"/>
          <w:lang w:eastAsia="et-EE"/>
        </w:rPr>
        <w:t>1</w:t>
      </w:r>
      <w:r w:rsidRPr="005F6A1A">
        <w:rPr>
          <w:rFonts w:cs="Times New Roman"/>
          <w:szCs w:val="24"/>
        </w:rPr>
        <w:t>–</w:t>
      </w:r>
      <w:r w:rsidRPr="005F6A1A">
        <w:rPr>
          <w:rFonts w:eastAsia="Times New Roman" w:cs="Times New Roman"/>
          <w:bCs/>
          <w:szCs w:val="24"/>
          <w:lang w:eastAsia="et-EE"/>
        </w:rPr>
        <w:t>58</w:t>
      </w:r>
      <w:r w:rsidRPr="005F6A1A">
        <w:rPr>
          <w:rFonts w:eastAsia="Times New Roman" w:cs="Times New Roman"/>
          <w:bCs/>
          <w:szCs w:val="24"/>
          <w:vertAlign w:val="superscript"/>
          <w:lang w:eastAsia="et-EE"/>
        </w:rPr>
        <w:t>4</w:t>
      </w:r>
      <w:r w:rsidRPr="005F6A1A">
        <w:rPr>
          <w:rFonts w:eastAsia="Times New Roman" w:cs="Times New Roman"/>
          <w:bCs/>
          <w:szCs w:val="24"/>
          <w:lang w:eastAsia="et-EE"/>
        </w:rPr>
        <w:t>.</w:t>
      </w:r>
    </w:p>
    <w:p w14:paraId="7F98EBB3" w14:textId="77777777" w:rsidR="00E4028C" w:rsidRDefault="00E4028C" w:rsidP="00E06D66">
      <w:pPr>
        <w:rPr>
          <w:rFonts w:eastAsia="Times New Roman" w:cs="Times New Roman"/>
          <w:bCs/>
          <w:szCs w:val="24"/>
          <w:lang w:eastAsia="et-EE"/>
        </w:rPr>
      </w:pPr>
    </w:p>
    <w:p w14:paraId="1891B250" w14:textId="3011021C" w:rsidR="00E4028C" w:rsidRDefault="00E4028C" w:rsidP="00E06D66">
      <w:pPr>
        <w:rPr>
          <w:rFonts w:eastAsia="Times New Roman" w:cs="Times New Roman"/>
          <w:bCs/>
          <w:szCs w:val="24"/>
          <w:lang w:eastAsia="et-EE"/>
        </w:rPr>
      </w:pPr>
      <w:r w:rsidRPr="00E4028C">
        <w:rPr>
          <w:rFonts w:eastAsia="Times New Roman" w:cs="Times New Roman"/>
          <w:b/>
          <w:szCs w:val="24"/>
          <w:lang w:eastAsia="et-EE"/>
        </w:rPr>
        <w:t>Punktiga 21</w:t>
      </w:r>
      <w:r>
        <w:rPr>
          <w:rFonts w:eastAsia="Times New Roman" w:cs="Times New Roman"/>
          <w:bCs/>
          <w:szCs w:val="24"/>
          <w:lang w:eastAsia="et-EE"/>
        </w:rPr>
        <w:t xml:space="preserve"> sätestatakse järelevalve.</w:t>
      </w:r>
    </w:p>
    <w:p w14:paraId="4EA3AC30" w14:textId="77777777" w:rsidR="00A127EE" w:rsidRDefault="00A127EE" w:rsidP="00E06D66">
      <w:pPr>
        <w:pStyle w:val="Pealkiri1"/>
        <w:contextualSpacing w:val="0"/>
      </w:pPr>
      <w:bookmarkStart w:id="686" w:name="_Toc128400502"/>
      <w:bookmarkStart w:id="687" w:name="_Hlk125455574"/>
    </w:p>
    <w:p w14:paraId="1AA4BBA7" w14:textId="7C2911FA" w:rsidR="005F6A1A" w:rsidRPr="00625A61" w:rsidRDefault="005F6A1A" w:rsidP="00E06D66">
      <w:pPr>
        <w:pStyle w:val="Pealkiri1"/>
        <w:contextualSpacing w:val="0"/>
      </w:pPr>
      <w:bookmarkStart w:id="688" w:name="_Toc199403542"/>
      <w:r w:rsidRPr="00625A61">
        <w:t>§ 2</w:t>
      </w:r>
      <w:r w:rsidR="00E4028C">
        <w:t>5</w:t>
      </w:r>
      <w:r w:rsidR="006966B5">
        <w:t>6</w:t>
      </w:r>
      <w:r w:rsidRPr="00625A61">
        <w:t>. Tervishoiuteenuse osutaja kohustusliku vastutuskindlustuse seaduse muutmine</w:t>
      </w:r>
      <w:bookmarkEnd w:id="686"/>
      <w:bookmarkEnd w:id="688"/>
    </w:p>
    <w:p w14:paraId="3381FBE8" w14:textId="77777777" w:rsidR="00625A61" w:rsidRDefault="00625A61" w:rsidP="00E06D66">
      <w:pPr>
        <w:rPr>
          <w:rFonts w:cs="Times New Roman"/>
          <w:szCs w:val="24"/>
        </w:rPr>
      </w:pPr>
    </w:p>
    <w:p w14:paraId="0D941A13" w14:textId="164E3D0A" w:rsidR="00515573" w:rsidRDefault="005F6A1A" w:rsidP="00E06D66">
      <w:pPr>
        <w:rPr>
          <w:rFonts w:cs="Times New Roman"/>
          <w:szCs w:val="24"/>
        </w:rPr>
      </w:pPr>
      <w:r w:rsidRPr="005F6A1A">
        <w:rPr>
          <w:rFonts w:cs="Times New Roman"/>
          <w:szCs w:val="24"/>
        </w:rPr>
        <w:t xml:space="preserve">Tervishoiuteenuse osutaja kohustusliku vastutuskindlustuse seaduses tehakse kaks muudatust. </w:t>
      </w:r>
    </w:p>
    <w:p w14:paraId="52886CBE" w14:textId="77777777" w:rsidR="00CB4832" w:rsidRPr="005F6A1A" w:rsidRDefault="00CB4832" w:rsidP="00E06D66">
      <w:pPr>
        <w:rPr>
          <w:rFonts w:cs="Times New Roman"/>
          <w:szCs w:val="24"/>
        </w:rPr>
      </w:pPr>
    </w:p>
    <w:p w14:paraId="688E5884" w14:textId="55AF6280" w:rsidR="00515573" w:rsidRDefault="005F6A1A" w:rsidP="00E06D66">
      <w:pPr>
        <w:rPr>
          <w:rFonts w:cs="Times New Roman"/>
          <w:szCs w:val="24"/>
        </w:rPr>
      </w:pPr>
      <w:r w:rsidRPr="005F6A1A">
        <w:rPr>
          <w:rFonts w:cs="Times New Roman"/>
          <w:b/>
          <w:bCs/>
          <w:szCs w:val="24"/>
        </w:rPr>
        <w:t>Punktis 1</w:t>
      </w:r>
      <w:r w:rsidRPr="005F6A1A">
        <w:rPr>
          <w:rFonts w:cs="Times New Roman"/>
          <w:szCs w:val="24"/>
        </w:rPr>
        <w:t xml:space="preserve"> nähakse ette, et kindlustuskohustus ei kehti tervishoiuteenuste korraldamise seaduse tähenduses tähtajalise tegevusloa puhul, mis on antud kriisiolukorra ajaks (vt põhjendusi TTKSi § 42</w:t>
      </w:r>
      <w:r w:rsidRPr="005F6A1A">
        <w:rPr>
          <w:rFonts w:cs="Times New Roman"/>
          <w:szCs w:val="24"/>
          <w:vertAlign w:val="superscript"/>
        </w:rPr>
        <w:t>2</w:t>
      </w:r>
      <w:r w:rsidRPr="005F6A1A">
        <w:rPr>
          <w:rFonts w:cs="Times New Roman"/>
          <w:szCs w:val="24"/>
        </w:rPr>
        <w:t xml:space="preserve"> selgituste juures). </w:t>
      </w:r>
    </w:p>
    <w:p w14:paraId="44629DD8" w14:textId="77777777" w:rsidR="00CB4832" w:rsidRPr="005F6A1A" w:rsidRDefault="00CB4832" w:rsidP="00E06D66">
      <w:pPr>
        <w:rPr>
          <w:rFonts w:cs="Times New Roman"/>
          <w:szCs w:val="24"/>
        </w:rPr>
      </w:pPr>
    </w:p>
    <w:p w14:paraId="65A1A3BA" w14:textId="02852EF2" w:rsidR="005F6A1A" w:rsidRPr="005F6A1A" w:rsidRDefault="005F6A1A" w:rsidP="00E06D66">
      <w:pPr>
        <w:rPr>
          <w:rFonts w:cs="Times New Roman"/>
          <w:szCs w:val="24"/>
        </w:rPr>
      </w:pPr>
      <w:r w:rsidRPr="005F6A1A">
        <w:rPr>
          <w:rFonts w:cs="Times New Roman"/>
          <w:b/>
          <w:bCs/>
          <w:szCs w:val="24"/>
        </w:rPr>
        <w:t>Punktis 2</w:t>
      </w:r>
      <w:r w:rsidRPr="005F6A1A">
        <w:rPr>
          <w:rFonts w:cs="Times New Roman"/>
          <w:szCs w:val="24"/>
        </w:rPr>
        <w:t xml:space="preserve"> tehakse terminoloogiline muudatus tulenevalt uuest terminikasutusest TTKSis </w:t>
      </w:r>
      <w:r w:rsidR="00C015A5">
        <w:rPr>
          <w:rFonts w:cs="Times New Roman"/>
          <w:szCs w:val="24"/>
        </w:rPr>
        <w:t>ning</w:t>
      </w:r>
      <w:r w:rsidRPr="005F6A1A">
        <w:t xml:space="preserve"> </w:t>
      </w:r>
      <w:r w:rsidRPr="005F6A1A">
        <w:rPr>
          <w:rFonts w:cs="Times New Roman"/>
          <w:szCs w:val="24"/>
        </w:rPr>
        <w:t>tsiviilkriisi ja riigikaitse seaduses.</w:t>
      </w:r>
      <w:bookmarkEnd w:id="687"/>
    </w:p>
    <w:p w14:paraId="17ABCCD5" w14:textId="77777777" w:rsidR="00400BFD" w:rsidRDefault="00400BFD" w:rsidP="00E06D66">
      <w:pPr>
        <w:pStyle w:val="Title2"/>
        <w:rPr>
          <w:lang w:eastAsia="da-DK"/>
        </w:rPr>
      </w:pPr>
      <w:bookmarkStart w:id="689" w:name="_Toc128400503"/>
    </w:p>
    <w:p w14:paraId="05130A7D" w14:textId="04894492" w:rsidR="005F6A1A" w:rsidRPr="005F6A1A" w:rsidRDefault="005F6A1A" w:rsidP="00E06D66">
      <w:pPr>
        <w:pStyle w:val="Pealkiri1"/>
        <w:contextualSpacing w:val="0"/>
      </w:pPr>
      <w:bookmarkStart w:id="690" w:name="_Toc199403543"/>
      <w:r w:rsidRPr="00743192">
        <w:t>§ 2</w:t>
      </w:r>
      <w:r w:rsidR="00E4028C" w:rsidRPr="00743192">
        <w:t>5</w:t>
      </w:r>
      <w:r w:rsidR="006966B5" w:rsidRPr="00743192">
        <w:t>7</w:t>
      </w:r>
      <w:r w:rsidRPr="00743192">
        <w:t xml:space="preserve">. </w:t>
      </w:r>
      <w:bookmarkStart w:id="691" w:name="_Hlk126671257"/>
      <w:r w:rsidRPr="00743192">
        <w:t>Toiduseaduse muutmine</w:t>
      </w:r>
      <w:bookmarkEnd w:id="689"/>
      <w:bookmarkEnd w:id="690"/>
    </w:p>
    <w:p w14:paraId="468610D0" w14:textId="77777777" w:rsidR="005F6A1A" w:rsidRPr="005F6A1A" w:rsidRDefault="005F6A1A" w:rsidP="00E06D66">
      <w:pPr>
        <w:rPr>
          <w:rFonts w:eastAsia="Times New Roman" w:cs="Times New Roman"/>
          <w:b/>
          <w:bCs/>
          <w:szCs w:val="24"/>
          <w:lang w:eastAsia="da-DK"/>
        </w:rPr>
      </w:pPr>
    </w:p>
    <w:p w14:paraId="72DA87C6" w14:textId="77777777" w:rsidR="00173E8D" w:rsidRPr="008A0DFD" w:rsidRDefault="00173E8D" w:rsidP="00173E8D">
      <w:pPr>
        <w:rPr>
          <w:rFonts w:cs="Times New Roman"/>
        </w:rPr>
      </w:pPr>
      <w:r w:rsidRPr="008A0DFD">
        <w:rPr>
          <w:rFonts w:cs="Times New Roman"/>
        </w:rPr>
        <w:t xml:space="preserve">Paragrahviga 257 muudetakse toiduseadust (edaspidi </w:t>
      </w:r>
      <w:r w:rsidRPr="008A0DFD">
        <w:rPr>
          <w:rFonts w:cs="Times New Roman"/>
          <w:i/>
          <w:iCs/>
        </w:rPr>
        <w:t>ToiduS</w:t>
      </w:r>
      <w:r w:rsidRPr="008A0DFD">
        <w:rPr>
          <w:rFonts w:cs="Times New Roman"/>
        </w:rPr>
        <w:t>). </w:t>
      </w:r>
    </w:p>
    <w:p w14:paraId="4497B269" w14:textId="77777777" w:rsidR="00173E8D" w:rsidRPr="008A0DFD" w:rsidRDefault="00173E8D" w:rsidP="00173E8D">
      <w:pPr>
        <w:rPr>
          <w:rFonts w:cs="Times New Roman"/>
        </w:rPr>
      </w:pPr>
      <w:r w:rsidRPr="008A0DFD">
        <w:rPr>
          <w:rFonts w:cs="Times New Roman"/>
        </w:rPr>
        <w:t> </w:t>
      </w:r>
    </w:p>
    <w:p w14:paraId="0AA44D2D" w14:textId="77777777" w:rsidR="00173E8D" w:rsidRPr="008A0DFD" w:rsidRDefault="00173E8D" w:rsidP="00173E8D">
      <w:pPr>
        <w:rPr>
          <w:rFonts w:cs="Times New Roman"/>
        </w:rPr>
      </w:pPr>
      <w:r w:rsidRPr="008A0DFD">
        <w:rPr>
          <w:rFonts w:cs="Times New Roman"/>
        </w:rPr>
        <w:t>ToiduSi muudatused on vajalikud toiduga varustamise tagamiseks. Toiduga varustamine tagatakse kolme abinõu kaudu: elutähtsa teenuse, toiduvaru ja püsiva kriisiülesande kaudu. Kuni CER direktiivi ülevõtmiseni HOSi muudatusega ei olnud toiduga varustamist elutähtsa teenusena käsitatud. Kuna aga toit on eluks iga päev vajalik ja vajalik ka kriisiolukorra lahendamiseks ja lahendamise toetamiseks, siis vastab toiduga varustamine elutähtsa teenuse määratlusele ning seepärast tuleb toiduga varustamist käsitada elutähtsa teenusena. Riik oli seni elanikkonna toiduga seotud esmavajaduste rahuldamise taganud üksnes riigi tegevusvarus oleva toiduvaru kaudu. Riigi toiduvaru suurus on aga piiratud ega taga elanikkonna toiduga seotud esmavajaduse rahuldamist pikema aja jooksul. Samas ei saa riigi toiduvarust ka täielikult loobuda, kuid see peab jääma kasutusele võtmiseks vaid viimase abinõuna. </w:t>
      </w:r>
    </w:p>
    <w:p w14:paraId="5C316175" w14:textId="77777777" w:rsidR="00173E8D" w:rsidRPr="008A0DFD" w:rsidRDefault="00173E8D" w:rsidP="00173E8D">
      <w:pPr>
        <w:rPr>
          <w:rFonts w:cs="Times New Roman"/>
        </w:rPr>
      </w:pPr>
      <w:r w:rsidRPr="008A0DFD">
        <w:rPr>
          <w:rFonts w:cs="Times New Roman"/>
        </w:rPr>
        <w:t> </w:t>
      </w:r>
    </w:p>
    <w:p w14:paraId="6D74A27D" w14:textId="77777777" w:rsidR="00173E8D" w:rsidRPr="008A0DFD" w:rsidRDefault="00173E8D" w:rsidP="00173E8D">
      <w:pPr>
        <w:rPr>
          <w:rFonts w:cs="Times New Roman"/>
        </w:rPr>
      </w:pPr>
      <w:r w:rsidRPr="008A0DFD">
        <w:rPr>
          <w:rFonts w:cs="Times New Roman"/>
        </w:rPr>
        <w:t>Toidu jaekaubandusega tegelevatele ettevõtjatele pannakse püsiv kriisiülesanne</w:t>
      </w:r>
      <w:r w:rsidRPr="00E55FAB">
        <w:rPr>
          <w:rFonts w:cs="Times New Roman"/>
        </w:rPr>
        <w:t xml:space="preserve"> </w:t>
      </w:r>
      <w:r>
        <w:rPr>
          <w:rFonts w:cs="Times New Roman"/>
        </w:rPr>
        <w:t>ning luuakse täiendav meede toiduga varustamise paremaks tagamiseks</w:t>
      </w:r>
      <w:r w:rsidRPr="008A0DFD">
        <w:rPr>
          <w:rFonts w:cs="Times New Roman"/>
        </w:rPr>
        <w:t xml:space="preserve">. Oluline on säilitada </w:t>
      </w:r>
      <w:r>
        <w:rPr>
          <w:rFonts w:cs="Times New Roman"/>
        </w:rPr>
        <w:t xml:space="preserve">toidu jaekaubanduse valdkonna </w:t>
      </w:r>
      <w:r w:rsidRPr="008A0DFD">
        <w:rPr>
          <w:rFonts w:cs="Times New Roman"/>
        </w:rPr>
        <w:t>turuosalist</w:t>
      </w:r>
      <w:r w:rsidRPr="003D2F53">
        <w:rPr>
          <w:rFonts w:cs="Times New Roman"/>
        </w:rPr>
        <w:t>e</w:t>
      </w:r>
      <w:r w:rsidRPr="008A0DFD">
        <w:rPr>
          <w:rFonts w:cs="Times New Roman"/>
        </w:rPr>
        <w:t xml:space="preserve"> </w:t>
      </w:r>
      <w:r w:rsidRPr="008A0DFD">
        <w:rPr>
          <w:rFonts w:cs="Times New Roman"/>
          <w:u w:val="single"/>
        </w:rPr>
        <w:t xml:space="preserve">võimalikult </w:t>
      </w:r>
      <w:r w:rsidRPr="008A0DFD">
        <w:rPr>
          <w:rFonts w:cs="Times New Roman"/>
        </w:rPr>
        <w:t>võrdne kohtlemine ja konkurents</w:t>
      </w:r>
      <w:r>
        <w:rPr>
          <w:rFonts w:cs="Times New Roman"/>
        </w:rPr>
        <w:t>iolukord</w:t>
      </w:r>
      <w:r w:rsidRPr="008A0DFD">
        <w:rPr>
          <w:rFonts w:cs="Times New Roman"/>
        </w:rPr>
        <w:t xml:space="preserve"> nii Eesti kui ka naaberriikide</w:t>
      </w:r>
      <w:r>
        <w:rPr>
          <w:rFonts w:cs="Times New Roman"/>
        </w:rPr>
        <w:t xml:space="preserve"> ettevõtjate</w:t>
      </w:r>
      <w:r w:rsidRPr="008A0DFD">
        <w:rPr>
          <w:rFonts w:cs="Times New Roman"/>
        </w:rPr>
        <w:t>ga.</w:t>
      </w:r>
    </w:p>
    <w:p w14:paraId="2E8A7F36" w14:textId="73CC0312" w:rsidR="00B5597E" w:rsidRPr="008A0DFD" w:rsidRDefault="00B5597E" w:rsidP="00B5597E">
      <w:pPr>
        <w:rPr>
          <w:rFonts w:cs="Times New Roman"/>
        </w:rPr>
      </w:pPr>
    </w:p>
    <w:p w14:paraId="123F0061" w14:textId="01A1A414" w:rsidR="00B5597E" w:rsidRPr="008A0DFD" w:rsidRDefault="00B5597E" w:rsidP="00B5597E">
      <w:pPr>
        <w:rPr>
          <w:rFonts w:cs="Times New Roman"/>
        </w:rPr>
      </w:pPr>
      <w:r w:rsidRPr="008A0DFD">
        <w:rPr>
          <w:rFonts w:cs="Times New Roman"/>
          <w:b/>
        </w:rPr>
        <w:t xml:space="preserve">Punktidega </w:t>
      </w:r>
      <w:r w:rsidR="00740F73" w:rsidRPr="008A0DFD">
        <w:rPr>
          <w:rFonts w:cs="Times New Roman"/>
          <w:b/>
        </w:rPr>
        <w:t>1</w:t>
      </w:r>
      <w:r w:rsidR="00266D8A" w:rsidRPr="008A0DFD">
        <w:rPr>
          <w:rFonts w:cs="Times New Roman"/>
          <w:b/>
        </w:rPr>
        <w:t xml:space="preserve">, 2 ja </w:t>
      </w:r>
      <w:r w:rsidR="00740F73" w:rsidRPr="008A0DFD">
        <w:rPr>
          <w:rFonts w:cs="Times New Roman"/>
          <w:b/>
        </w:rPr>
        <w:t>4</w:t>
      </w:r>
      <w:r w:rsidRPr="008A0DFD">
        <w:rPr>
          <w:rFonts w:cs="Times New Roman"/>
        </w:rPr>
        <w:t xml:space="preserve"> tehakse terminoloogilised muudatused, samuti asendatakse viited HOSile viidetega tsiviilkriisi ja riigikaitse seaduse vastavatele paragrahvidele.</w:t>
      </w:r>
      <w:r>
        <w:rPr>
          <w:rFonts w:cs="Times New Roman"/>
        </w:rPr>
        <w:t xml:space="preserve"> </w:t>
      </w:r>
    </w:p>
    <w:p w14:paraId="15FE40D7" w14:textId="68DC1158" w:rsidR="00B5597E" w:rsidRPr="008A0DFD" w:rsidRDefault="00B5597E" w:rsidP="00B5597E">
      <w:pPr>
        <w:rPr>
          <w:rFonts w:cs="Times New Roman"/>
        </w:rPr>
      </w:pPr>
    </w:p>
    <w:p w14:paraId="560A230A" w14:textId="77777777" w:rsidR="00B5597E" w:rsidRPr="008A0DFD" w:rsidRDefault="00B5597E" w:rsidP="00B5597E">
      <w:pPr>
        <w:rPr>
          <w:rFonts w:cs="Times New Roman"/>
        </w:rPr>
      </w:pPr>
      <w:r w:rsidRPr="008A0DFD">
        <w:rPr>
          <w:rFonts w:cs="Times New Roman"/>
          <w:b/>
        </w:rPr>
        <w:t xml:space="preserve">Punktiga </w:t>
      </w:r>
      <w:r w:rsidR="00740F73" w:rsidRPr="00AC2DAD">
        <w:rPr>
          <w:rFonts w:cs="Times New Roman"/>
          <w:b/>
        </w:rPr>
        <w:t>5</w:t>
      </w:r>
      <w:r w:rsidRPr="008A0DFD">
        <w:rPr>
          <w:rFonts w:cs="Times New Roman"/>
          <w:b/>
        </w:rPr>
        <w:t xml:space="preserve"> täiendatakse seadust §-dega 46</w:t>
      </w:r>
      <w:r w:rsidRPr="008A0DFD">
        <w:rPr>
          <w:rFonts w:cs="Times New Roman"/>
          <w:b/>
          <w:vertAlign w:val="superscript"/>
        </w:rPr>
        <w:t>6</w:t>
      </w:r>
      <w:r w:rsidR="00915208" w:rsidRPr="008A0DFD">
        <w:rPr>
          <w:rFonts w:cs="Times New Roman"/>
          <w:b/>
        </w:rPr>
        <w:t>–46</w:t>
      </w:r>
      <w:r w:rsidR="00915208" w:rsidRPr="008A0DFD">
        <w:rPr>
          <w:rFonts w:cs="Times New Roman"/>
          <w:b/>
          <w:vertAlign w:val="superscript"/>
        </w:rPr>
        <w:t>8</w:t>
      </w:r>
      <w:r w:rsidRPr="008A0DFD">
        <w:rPr>
          <w:rFonts w:cs="Times New Roman"/>
          <w:b/>
        </w:rPr>
        <w:t>.</w:t>
      </w:r>
      <w:r w:rsidR="00173E8D" w:rsidRPr="008A0DFD">
        <w:rPr>
          <w:rFonts w:cs="Times New Roman"/>
        </w:rPr>
        <w:t> </w:t>
      </w:r>
    </w:p>
    <w:p w14:paraId="5DEF138B" w14:textId="77777777" w:rsidR="00E144F4" w:rsidRDefault="00E144F4" w:rsidP="00B5597E">
      <w:pPr>
        <w:rPr>
          <w:rFonts w:cs="Times New Roman"/>
        </w:rPr>
      </w:pPr>
    </w:p>
    <w:p w14:paraId="37CD9E54" w14:textId="77777777" w:rsidR="00173E8D" w:rsidRPr="008A0DFD" w:rsidRDefault="00173E8D" w:rsidP="00173E8D">
      <w:pPr>
        <w:rPr>
          <w:rFonts w:cs="Times New Roman"/>
        </w:rPr>
      </w:pPr>
      <w:r w:rsidRPr="008A0DFD">
        <w:rPr>
          <w:rFonts w:cs="Times New Roman"/>
          <w:b/>
          <w:bCs/>
        </w:rPr>
        <w:t>Eelnõu §-s 46</w:t>
      </w:r>
      <w:r w:rsidRPr="008A0DFD">
        <w:rPr>
          <w:rFonts w:cs="Times New Roman"/>
          <w:b/>
          <w:bCs/>
          <w:vertAlign w:val="superscript"/>
        </w:rPr>
        <w:t>6</w:t>
      </w:r>
      <w:r w:rsidRPr="008A0DFD">
        <w:rPr>
          <w:rFonts w:cs="Times New Roman"/>
        </w:rPr>
        <w:t xml:space="preserve"> sätestatakse toidu jaekaubandusega tegeleva ettevõtja püsiva kriisiülesandega seonduv. Tegemist on ühega kolmest toiduga varustamise tagamise abinõust lisaks elutähtsa teenuse osutamisele ja riigi tegevusvarusse kuuluvale toiduvarule.</w:t>
      </w:r>
    </w:p>
    <w:p w14:paraId="663FC665" w14:textId="77777777" w:rsidR="00173E8D" w:rsidRPr="008A0DFD" w:rsidRDefault="00173E8D" w:rsidP="00173E8D">
      <w:pPr>
        <w:rPr>
          <w:rFonts w:cs="Times New Roman"/>
        </w:rPr>
      </w:pPr>
    </w:p>
    <w:p w14:paraId="37AAEE47" w14:textId="3DF07C94" w:rsidR="00173E8D"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lõikes 1 </w:t>
      </w:r>
      <w:r w:rsidRPr="008A0DFD">
        <w:rPr>
          <w:rFonts w:cs="Times New Roman"/>
        </w:rPr>
        <w:t xml:space="preserve">määratletakse püsiva kriisiülesandega isiku termin toidu jaekaubanduse valdkonnas. </w:t>
      </w:r>
      <w:r>
        <w:rPr>
          <w:rFonts w:cs="Times New Roman"/>
        </w:rPr>
        <w:t xml:space="preserve">Lõikes </w:t>
      </w:r>
      <w:r w:rsidRPr="008A0DFD">
        <w:rPr>
          <w:rFonts w:cs="Times New Roman"/>
        </w:rPr>
        <w:t>sätestatakse, et püsiva</w:t>
      </w:r>
      <w:r w:rsidR="009509ED">
        <w:rPr>
          <w:rFonts w:cs="Times New Roman"/>
        </w:rPr>
        <w:t xml:space="preserve"> </w:t>
      </w:r>
      <w:r w:rsidRPr="008A0DFD">
        <w:rPr>
          <w:rFonts w:cs="Times New Roman"/>
        </w:rPr>
        <w:t xml:space="preserve">kriisiülesande saab määrata ettevõtjale, kui tema turuosa toidu jaekaubanduse valdkonnas, välja arvatud toitlustamine või hulgikaubandus, moodustab tema toidu jaekaubanduse müügitulu suuruse alusel vähemalt ühe protsendi suurimate asjakohase müügituluga või asjakohaste ettevõtete arvuga ettevõtjate valimis olevate ettevõtjate müügitulude summast. Kõik </w:t>
      </w:r>
      <w:r>
        <w:rPr>
          <w:rFonts w:cs="Times New Roman"/>
        </w:rPr>
        <w:t>sellele nõudele vastavad ettevõtjad</w:t>
      </w:r>
      <w:r w:rsidRPr="008A0DFD">
        <w:rPr>
          <w:rFonts w:cs="Times New Roman"/>
        </w:rPr>
        <w:t xml:space="preserve"> ei ole kohe püsiva kriisiülesandega, vaid </w:t>
      </w:r>
      <w:r>
        <w:rPr>
          <w:rFonts w:cs="Times New Roman"/>
        </w:rPr>
        <w:t xml:space="preserve">üksnes juhul kui valdkonna eest </w:t>
      </w:r>
      <w:r w:rsidRPr="008A0DFD">
        <w:rPr>
          <w:rFonts w:cs="Times New Roman"/>
        </w:rPr>
        <w:t xml:space="preserve">vastutav minister </w:t>
      </w:r>
      <w:r>
        <w:rPr>
          <w:rFonts w:cs="Times New Roman"/>
        </w:rPr>
        <w:t xml:space="preserve">on selle ettevõtja ja tema </w:t>
      </w:r>
      <w:r w:rsidRPr="008A0DFD">
        <w:rPr>
          <w:rFonts w:cs="Times New Roman"/>
        </w:rPr>
        <w:t>sobiva ettevõtte määra</w:t>
      </w:r>
      <w:r>
        <w:rPr>
          <w:rFonts w:cs="Times New Roman"/>
        </w:rPr>
        <w:t>nud</w:t>
      </w:r>
      <w:r w:rsidRPr="008A0DFD">
        <w:rPr>
          <w:rFonts w:cs="Times New Roman"/>
        </w:rPr>
        <w:t xml:space="preserve"> kaalutlusotsuse alusel haldusaktiga püsiva kriisiülesan</w:t>
      </w:r>
      <w:r>
        <w:rPr>
          <w:rFonts w:cs="Times New Roman"/>
        </w:rPr>
        <w:t>d</w:t>
      </w:r>
      <w:r w:rsidRPr="008A0DFD">
        <w:rPr>
          <w:rFonts w:cs="Times New Roman"/>
        </w:rPr>
        <w:t>ega ettevõt</w:t>
      </w:r>
      <w:r>
        <w:rPr>
          <w:rFonts w:cs="Times New Roman"/>
        </w:rPr>
        <w:t>ja</w:t>
      </w:r>
      <w:r w:rsidRPr="008A0DFD">
        <w:rPr>
          <w:rFonts w:cs="Times New Roman"/>
        </w:rPr>
        <w:t>ks. </w:t>
      </w:r>
    </w:p>
    <w:p w14:paraId="3383EE9D" w14:textId="786E61B1" w:rsidR="00173E8D" w:rsidRPr="008A0DFD" w:rsidRDefault="00173E8D" w:rsidP="00173E8D">
      <w:pPr>
        <w:rPr>
          <w:rFonts w:cs="Times New Roman"/>
        </w:rPr>
      </w:pPr>
    </w:p>
    <w:p w14:paraId="46BDBA65" w14:textId="6A1E76BA" w:rsidR="00173E8D"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lõi</w:t>
      </w:r>
      <w:r>
        <w:rPr>
          <w:rFonts w:cs="Times New Roman"/>
          <w:b/>
          <w:bCs/>
        </w:rPr>
        <w:t>k</w:t>
      </w:r>
      <w:r w:rsidRPr="008A0DFD">
        <w:rPr>
          <w:rFonts w:cs="Times New Roman"/>
          <w:b/>
          <w:bCs/>
        </w:rPr>
        <w:t xml:space="preserve">e 2 </w:t>
      </w:r>
      <w:r w:rsidRPr="001A7D16">
        <w:rPr>
          <w:rFonts w:cs="Times New Roman"/>
        </w:rPr>
        <w:t xml:space="preserve">kohaselt tehakse ettevõtja vastavus püsiva kriisiülesandega isikuks määramiseks vajalikele nõuetele kindlaks </w:t>
      </w:r>
      <w:r>
        <w:rPr>
          <w:rFonts w:cs="Times New Roman"/>
        </w:rPr>
        <w:t xml:space="preserve">esmalt </w:t>
      </w:r>
      <w:r w:rsidRPr="001A7D16">
        <w:rPr>
          <w:rFonts w:cs="Times New Roman"/>
        </w:rPr>
        <w:t>selle ettevõtja majandusaasta aruande alusel, millest nähtub tema müügitulu tegevusala lõikes (näiteks EMTAKi tegevusalade hulgas on: G472 (</w:t>
      </w:r>
      <w:r>
        <w:rPr>
          <w:rFonts w:cs="Times New Roman"/>
        </w:rPr>
        <w:t>t</w:t>
      </w:r>
      <w:r w:rsidRPr="001A7D16">
        <w:rPr>
          <w:rFonts w:cs="Times New Roman"/>
        </w:rPr>
        <w:t xml:space="preserve">oidukaupade, jookide ja tubakatoodete jaemüük spetsialiseerunud kauplustes) </w:t>
      </w:r>
      <w:r>
        <w:rPr>
          <w:rFonts w:cs="Times New Roman"/>
        </w:rPr>
        <w:t>või</w:t>
      </w:r>
      <w:r w:rsidRPr="001A7D16">
        <w:rPr>
          <w:rFonts w:cs="Times New Roman"/>
        </w:rPr>
        <w:t xml:space="preserve"> G4711 (jaemüük spetsialiseerimata kauplustes, kus on ülekaalus toidukaubad, joogid ja tubakatooted), ning riigi toidu ja sööda käitlejate registri andmete alusel. Viimasest nähtub ettevõtja tegevusvaldkond.</w:t>
      </w:r>
    </w:p>
    <w:p w14:paraId="4E94BBEF" w14:textId="77777777" w:rsidR="00083073" w:rsidRPr="001A7D16" w:rsidRDefault="00083073" w:rsidP="00173E8D">
      <w:pPr>
        <w:rPr>
          <w:rFonts w:cs="Times New Roman"/>
        </w:rPr>
      </w:pPr>
    </w:p>
    <w:p w14:paraId="77A4902D" w14:textId="77777777" w:rsidR="00173E8D" w:rsidRPr="008A0DFD"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w:t>
      </w:r>
      <w:r>
        <w:rPr>
          <w:rFonts w:cs="Times New Roman"/>
          <w:b/>
          <w:bCs/>
        </w:rPr>
        <w:t>lõike</w:t>
      </w:r>
      <w:r w:rsidRPr="008A0DFD">
        <w:rPr>
          <w:rFonts w:cs="Times New Roman"/>
          <w:b/>
          <w:bCs/>
        </w:rPr>
        <w:t xml:space="preserve"> 3 </w:t>
      </w:r>
      <w:r w:rsidRPr="001A7D16">
        <w:rPr>
          <w:rFonts w:cs="Times New Roman"/>
        </w:rPr>
        <w:t>kohaselt</w:t>
      </w:r>
      <w:r>
        <w:rPr>
          <w:rFonts w:cs="Times New Roman"/>
          <w:b/>
          <w:bCs/>
        </w:rPr>
        <w:t xml:space="preserve"> </w:t>
      </w:r>
      <w:r w:rsidRPr="008A0DFD">
        <w:rPr>
          <w:rFonts w:cs="Times New Roman"/>
        </w:rPr>
        <w:t>täpsustatakse</w:t>
      </w:r>
      <w:r>
        <w:rPr>
          <w:rFonts w:cs="Times New Roman"/>
        </w:rPr>
        <w:t>, et</w:t>
      </w:r>
      <w:r w:rsidRPr="008A0DFD">
        <w:rPr>
          <w:rFonts w:cs="Times New Roman"/>
        </w:rPr>
        <w:t xml:space="preserve"> püsiva kriisiülesandega ettevõtja turuosa kindlakstegemiseks võetakse aluseks määramise aastale vahetult eelnenud kahe majandusaasta andmed. </w:t>
      </w:r>
    </w:p>
    <w:p w14:paraId="2755BFBB" w14:textId="77777777" w:rsidR="009B53B7" w:rsidRDefault="009B53B7" w:rsidP="00173E8D">
      <w:pPr>
        <w:rPr>
          <w:rFonts w:cs="Times New Roman"/>
        </w:rPr>
      </w:pPr>
    </w:p>
    <w:p w14:paraId="6D91D343" w14:textId="0ABDF21B" w:rsidR="0071457A" w:rsidRPr="00E86C91" w:rsidRDefault="00767C8E" w:rsidP="0071457A">
      <w:pPr>
        <w:rPr>
          <w:rFonts w:cs="Times New Roman"/>
        </w:rPr>
      </w:pPr>
      <w:r w:rsidRPr="00B552F5">
        <w:rPr>
          <w:rFonts w:eastAsia="Calibri" w:cs="Times New Roman"/>
          <w:b/>
          <w:bCs/>
          <w:szCs w:val="24"/>
          <w:lang w:eastAsia="et-EE"/>
        </w:rPr>
        <w:t>ToiduSi § 46</w:t>
      </w:r>
      <w:r w:rsidRPr="00B552F5">
        <w:rPr>
          <w:rFonts w:eastAsia="Calibri" w:cs="Times New Roman"/>
          <w:b/>
          <w:bCs/>
          <w:szCs w:val="24"/>
          <w:vertAlign w:val="superscript"/>
          <w:lang w:eastAsia="et-EE"/>
        </w:rPr>
        <w:t>6</w:t>
      </w:r>
      <w:r w:rsidRPr="00B552F5">
        <w:rPr>
          <w:rFonts w:eastAsia="Calibri" w:cs="Times New Roman"/>
          <w:b/>
          <w:bCs/>
          <w:szCs w:val="24"/>
          <w:lang w:eastAsia="et-EE"/>
        </w:rPr>
        <w:t xml:space="preserve"> </w:t>
      </w:r>
      <w:r>
        <w:rPr>
          <w:rFonts w:eastAsia="Calibri" w:cs="Times New Roman"/>
          <w:b/>
          <w:bCs/>
          <w:szCs w:val="24"/>
          <w:lang w:eastAsia="et-EE"/>
        </w:rPr>
        <w:t xml:space="preserve">lõike 4 </w:t>
      </w:r>
      <w:r w:rsidRPr="00276716">
        <w:rPr>
          <w:rFonts w:eastAsia="Calibri" w:cs="Times New Roman"/>
          <w:szCs w:val="24"/>
          <w:lang w:eastAsia="et-EE"/>
        </w:rPr>
        <w:t xml:space="preserve">järgi </w:t>
      </w:r>
      <w:r>
        <w:rPr>
          <w:rFonts w:eastAsia="Calibri" w:cs="Times New Roman"/>
          <w:szCs w:val="24"/>
          <w:lang w:eastAsia="et-EE"/>
        </w:rPr>
        <w:t>vastab t</w:t>
      </w:r>
      <w:r w:rsidRPr="002721BD">
        <w:rPr>
          <w:rFonts w:eastAsia="Calibri" w:cs="Times New Roman"/>
          <w:szCs w:val="24"/>
          <w:lang w:eastAsia="et-EE"/>
        </w:rPr>
        <w:t xml:space="preserve">oidu jaekaubanduse valdkonna püsiva kriisiülesandega isiku tingimustele enim selline ettevõtja, kes </w:t>
      </w:r>
      <w:r>
        <w:rPr>
          <w:rFonts w:eastAsia="Calibri" w:cs="Times New Roman"/>
          <w:szCs w:val="24"/>
          <w:lang w:eastAsia="et-EE"/>
        </w:rPr>
        <w:t xml:space="preserve">on </w:t>
      </w:r>
      <w:r w:rsidRPr="002721BD">
        <w:rPr>
          <w:rFonts w:eastAsia="Calibri" w:cs="Times New Roman"/>
          <w:szCs w:val="24"/>
          <w:lang w:eastAsia="et-EE"/>
        </w:rPr>
        <w:t>lisaks lõikes 1 sätestatud tingimuste täitmisele teisi toidu jaekaubanduse valdkonna püsiva kriisiülesandega isikuid või toidu varustuskindluse valdkonna ettevõtjaid arvestades sobivaim, et tagada elanikkonna toiduga varustamine võimalikult terviklikult, laiapindselt ja parimal viisil lähtudes tema ettevõtte asukohast, teistest tegevusvaldkondadest, käideldavatest toidugruppidest, tegevuseks vajaliku lepingulise suhte olemasolust ning võimaluse korral ettevõtja huvidest.</w:t>
      </w:r>
      <w:r>
        <w:rPr>
          <w:rFonts w:eastAsia="Calibri" w:cs="Times New Roman"/>
          <w:szCs w:val="24"/>
          <w:lang w:eastAsia="et-EE"/>
        </w:rPr>
        <w:t xml:space="preserve"> </w:t>
      </w:r>
      <w:r w:rsidR="0071457A">
        <w:rPr>
          <w:rFonts w:cs="Times New Roman"/>
        </w:rPr>
        <w:t>V</w:t>
      </w:r>
      <w:r w:rsidR="0071457A" w:rsidRPr="006F70F5">
        <w:rPr>
          <w:rFonts w:cs="Times New Roman"/>
        </w:rPr>
        <w:t xml:space="preserve">aldkonna eest vastutav minister, kelleks käesoleval ajal on </w:t>
      </w:r>
      <w:r w:rsidR="0071457A" w:rsidRPr="00E86C91">
        <w:rPr>
          <w:rFonts w:cs="Times New Roman"/>
        </w:rPr>
        <w:t>regionaal- ja põllumajandusminister</w:t>
      </w:r>
      <w:r w:rsidR="0071457A">
        <w:rPr>
          <w:rFonts w:cs="Times New Roman"/>
        </w:rPr>
        <w:t>, ei ole</w:t>
      </w:r>
      <w:r w:rsidR="0071457A" w:rsidRPr="00E86C91">
        <w:rPr>
          <w:rFonts w:cs="Times New Roman"/>
        </w:rPr>
        <w:t xml:space="preserve"> kohustatud määrama püsiva kriisiülesandega isikuks kõiki ettevõtjaid, kes asjakohastele nõuetele vastavad.</w:t>
      </w:r>
      <w:r w:rsidR="0071457A">
        <w:rPr>
          <w:rFonts w:cs="Times New Roman"/>
        </w:rPr>
        <w:t xml:space="preserve"> </w:t>
      </w:r>
      <w:r w:rsidR="0071457A" w:rsidRPr="00E86C91">
        <w:rPr>
          <w:rFonts w:cs="Times New Roman"/>
        </w:rPr>
        <w:t xml:space="preserve">Toidu jaekaubanduse valdkonna püsiva kriisiülesande täitmine tuleb korraldada nii, et </w:t>
      </w:r>
      <w:r w:rsidR="0071457A">
        <w:rPr>
          <w:rFonts w:cs="Times New Roman"/>
        </w:rPr>
        <w:t>minister määrab lõike 5 alusel tehtava otsusega</w:t>
      </w:r>
      <w:r w:rsidR="0071457A" w:rsidRPr="00E86C91">
        <w:rPr>
          <w:rFonts w:cs="Times New Roman"/>
        </w:rPr>
        <w:t xml:space="preserve"> ülesande täitjaks selleks sobivaimad</w:t>
      </w:r>
      <w:r w:rsidR="0071457A">
        <w:rPr>
          <w:rFonts w:cs="Times New Roman"/>
        </w:rPr>
        <w:t xml:space="preserve"> ettevõtjad</w:t>
      </w:r>
      <w:r w:rsidR="0071457A" w:rsidRPr="00E86C91">
        <w:rPr>
          <w:rFonts w:cs="Times New Roman"/>
        </w:rPr>
        <w:t>, et tagada elanikkonna toiduga varustamine võimalikult terviklikult, laiapindselt ja parimal viisil.</w:t>
      </w:r>
    </w:p>
    <w:p w14:paraId="3E17DA0C" w14:textId="77777777" w:rsidR="00767C8E" w:rsidRPr="008A0DFD" w:rsidRDefault="00767C8E" w:rsidP="00173E8D">
      <w:pPr>
        <w:rPr>
          <w:rFonts w:cs="Times New Roman"/>
        </w:rPr>
      </w:pPr>
    </w:p>
    <w:p w14:paraId="69052ADB" w14:textId="77777777" w:rsidR="009B53B7"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lõike </w:t>
      </w:r>
      <w:r w:rsidR="00767C8E">
        <w:rPr>
          <w:rFonts w:cs="Times New Roman"/>
          <w:b/>
          <w:bCs/>
        </w:rPr>
        <w:t>5</w:t>
      </w:r>
      <w:r w:rsidRPr="008A0DFD">
        <w:rPr>
          <w:rFonts w:cs="Times New Roman"/>
          <w:b/>
          <w:bCs/>
        </w:rPr>
        <w:t xml:space="preserve"> </w:t>
      </w:r>
      <w:r w:rsidRPr="006F70F5">
        <w:rPr>
          <w:rFonts w:cs="Times New Roman"/>
        </w:rPr>
        <w:t>kohaselt määrab ettevõtja püsiva kriisiülesandega isikuks valdkonna eest vastutav minister, kelleks käesoleval ajal on regionaal- ja põllumajandusminister, oma käskkirjaga. Käskkirjas määratakse kindlaks ettevõtja toidu jaekaubanduse ettevõte, mille kaudu ta püsivat kriisiülesannet täitma peab. Vajaduse korral võib minister määrata ka, millises mahus, milliste toidugruppide osas toidu jaekaubandus selles ettevõttes kriisiolukorras toimima peab.</w:t>
      </w:r>
      <w:r>
        <w:rPr>
          <w:rFonts w:cs="Times New Roman"/>
        </w:rPr>
        <w:t xml:space="preserve"> </w:t>
      </w:r>
    </w:p>
    <w:p w14:paraId="6F14B185" w14:textId="77777777" w:rsidR="009B53B7" w:rsidRDefault="009B53B7" w:rsidP="00173E8D">
      <w:pPr>
        <w:rPr>
          <w:rFonts w:cs="Times New Roman"/>
        </w:rPr>
      </w:pPr>
    </w:p>
    <w:p w14:paraId="69DAC5B7" w14:textId="25BD6D3E" w:rsidR="00173E8D" w:rsidRPr="008A0DFD"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lõike </w:t>
      </w:r>
      <w:r w:rsidR="00F23F07">
        <w:rPr>
          <w:rFonts w:cs="Times New Roman"/>
          <w:b/>
          <w:bCs/>
        </w:rPr>
        <w:t>6</w:t>
      </w:r>
      <w:r w:rsidRPr="008A0DFD">
        <w:rPr>
          <w:rFonts w:cs="Times New Roman"/>
          <w:b/>
          <w:bCs/>
        </w:rPr>
        <w:t xml:space="preserve"> </w:t>
      </w:r>
      <w:r w:rsidRPr="006F70F5">
        <w:rPr>
          <w:rFonts w:cs="Times New Roman"/>
        </w:rPr>
        <w:t>kohaselt võib valdkonna eest vastutav minister, kelleks käesoleval ajal on regionaal- ja põllumajandusminister</w:t>
      </w:r>
      <w:r>
        <w:rPr>
          <w:rFonts w:cs="Times New Roman"/>
        </w:rPr>
        <w:t>,</w:t>
      </w:r>
      <w:r w:rsidRPr="006F70F5">
        <w:rPr>
          <w:rFonts w:cs="Times New Roman"/>
        </w:rPr>
        <w:t xml:space="preserve"> oma käskkirjas, millega ta ettevõtja püsiva kriisiülesandega isikuks määrab, anda ettevõtjale ka tähtaja, mille jooksul ettevõtja püsiva kriisiülesande täitmiseks vajalikud nõuded, mis on kavandatud seaduse alusel kehtestatud ministri määruses, täitma peab. Nimelt võib tekkida olukord, kus ettevõtja ei vasta veel kõigile püsiva kriisiülesande täitmiseks vajalikele nõuetele, kuid tema ettevõte on teisi toidu jaekaubanduse valdkonna püsiva kriisiülesandega isikuid või toidu varustuskindluse valdkonna elutähtsa teenuse osutajaid arvestades sobivaim, et tagada elanikkonna toiduga varustamine võimalikult terviklikult, laiapindselt ja parimal viisil lähtudes ettevõtte asukohast, teistest tegevusvaldkondadest, käideldavatest toidugruppidest, tegevuseks vajaliku lepingulise suhte olemasolust ning võimaluse korral ka ettevõtja huvidest.</w:t>
      </w:r>
    </w:p>
    <w:p w14:paraId="08DFF2BF" w14:textId="77777777" w:rsidR="00173E8D" w:rsidRPr="008A0DFD" w:rsidRDefault="00173E8D" w:rsidP="00173E8D">
      <w:pPr>
        <w:rPr>
          <w:rFonts w:cs="Times New Roman"/>
        </w:rPr>
      </w:pPr>
    </w:p>
    <w:p w14:paraId="12704721" w14:textId="625C4C58" w:rsidR="00173E8D" w:rsidRPr="006F70F5"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lõike </w:t>
      </w:r>
      <w:r w:rsidR="00F23F07">
        <w:rPr>
          <w:rFonts w:cs="Times New Roman"/>
          <w:b/>
          <w:bCs/>
        </w:rPr>
        <w:t>7</w:t>
      </w:r>
      <w:r w:rsidRPr="008A0DFD">
        <w:rPr>
          <w:rFonts w:cs="Times New Roman"/>
          <w:b/>
          <w:bCs/>
        </w:rPr>
        <w:t xml:space="preserve"> </w:t>
      </w:r>
      <w:r w:rsidRPr="006F70F5">
        <w:rPr>
          <w:rFonts w:cs="Times New Roman"/>
        </w:rPr>
        <w:t>kohaselt tehakse ettevõtja püsiva kriisiülesandega isikuks määramise otsus ettevõtjale teatavaks viie tööpäeva jooksul otsuse tegemise päevast arvates elektroonilise kättetoimetamisega ehk edastades selle ettevõtja äriregistrisse kantud elektronposti aadressil nagu seda võimaldab haldusmenetluse seaduse § 27 lõike 2 punkt 3. Vabariigi Valitsuse seaduse § 52 lõike 4 kohaselt jõustub ministri käskkiri allakirjutamise päeval, kui käskkirjas eneses ei sätestata hilisemat tähtpäeva ja käskkiri tehakse viivitamata teatavaks asjaosalistele. Teatavakstegemine toimub kättetoimetamisega, mis haldusmenetluse seaduse kohaselt toimub postiga, dokumendi väljastanud haldusorgani poolt või elektrooniliselt. Sama seaduse § 25 lõike 3 kohaselt toimetatakse dokument kätte juhul, kui see on seaduse või määrusega ette nähtud, muudel juhtudel piisab dokumendi teatavakstegemisest vabas vormis. Kõnealuse otsuse puhul on tegemist haldusaktiga, millega pannakse isikule kohustusi ja see võib muul viisil piirata isiku õigusi. Seega ei saa välistada olukorda, et see haldusakt võib kaasa tuua kohtulikke vaidlusi. Nii isiku tulemuslikumaks teavitamiseks kui haldusakti vaidlustamise tähtaegade kulgema hakkamise selgeks määramiseks on seetõttu vajalik ja otstarbekas määrata selgesõnaliselt selle teatavakstegemine.</w:t>
      </w:r>
    </w:p>
    <w:p w14:paraId="24ABEB6B" w14:textId="60C6BF3D" w:rsidR="00173E8D" w:rsidRPr="008A0DFD" w:rsidRDefault="00173E8D" w:rsidP="00173E8D">
      <w:pPr>
        <w:rPr>
          <w:rFonts w:cs="Times New Roman"/>
        </w:rPr>
      </w:pPr>
    </w:p>
    <w:p w14:paraId="72733B90" w14:textId="53DA7CA8" w:rsidR="00173E8D" w:rsidRPr="00C772A9"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lõikes </w:t>
      </w:r>
      <w:r w:rsidR="00954495">
        <w:rPr>
          <w:rFonts w:cs="Times New Roman"/>
          <w:b/>
          <w:bCs/>
        </w:rPr>
        <w:t>8</w:t>
      </w:r>
      <w:r w:rsidRPr="008A0DFD">
        <w:rPr>
          <w:rFonts w:cs="Times New Roman"/>
        </w:rPr>
        <w:t xml:space="preserve"> </w:t>
      </w:r>
      <w:r w:rsidRPr="00C772A9">
        <w:rPr>
          <w:rFonts w:cs="Times New Roman"/>
        </w:rPr>
        <w:t>määratletakse toidu jaekaubanduse valdkonna ettevõtja püsiv kriisiülesanne. Selleks on tema tegevuse jätkamine määratud ettevõttes</w:t>
      </w:r>
      <w:r>
        <w:rPr>
          <w:rFonts w:cs="Times New Roman"/>
        </w:rPr>
        <w:t xml:space="preserve"> ehk konkreetses kaupluses või poes</w:t>
      </w:r>
      <w:r w:rsidRPr="00C772A9">
        <w:rPr>
          <w:rFonts w:cs="Times New Roman"/>
        </w:rPr>
        <w:t>, vajaduse korral määratud mahus ja toidugruppide kaupa.</w:t>
      </w:r>
    </w:p>
    <w:p w14:paraId="49C0FF65" w14:textId="77777777" w:rsidR="00173E8D" w:rsidRPr="00C772A9" w:rsidRDefault="00173E8D" w:rsidP="00173E8D">
      <w:pPr>
        <w:rPr>
          <w:rFonts w:cs="Times New Roman"/>
        </w:rPr>
      </w:pPr>
    </w:p>
    <w:p w14:paraId="0C1297BE" w14:textId="77777777" w:rsidR="00173E8D" w:rsidRPr="00C772A9" w:rsidRDefault="00173E8D" w:rsidP="00173E8D">
      <w:pPr>
        <w:rPr>
          <w:rFonts w:cs="Times New Roman"/>
        </w:rPr>
      </w:pPr>
      <w:r w:rsidRPr="00C772A9">
        <w:rPr>
          <w:rFonts w:cs="Times New Roman"/>
        </w:rPr>
        <w:t xml:space="preserve">Tsiviilkriisi ja riigikaitse seaduse eelnõu kohaselt võib asja, mis on vajalik teise isiku või asutuse kriisiülesande täitmiseks, sealhulgas elutähtsa teenuse osutamiseks, sundkasutusse võtta või sundvõõrandada üksnes siis, kui muud võimalused riigi sõjalise kaitsevõime säilitamiseks puuduvad. </w:t>
      </w:r>
    </w:p>
    <w:p w14:paraId="40540387" w14:textId="77777777" w:rsidR="00173E8D" w:rsidRPr="00C772A9" w:rsidRDefault="00173E8D" w:rsidP="00173E8D">
      <w:pPr>
        <w:rPr>
          <w:rFonts w:cs="Times New Roman"/>
        </w:rPr>
      </w:pPr>
    </w:p>
    <w:p w14:paraId="72183206" w14:textId="77777777" w:rsidR="00173E8D" w:rsidRPr="008A0DFD" w:rsidRDefault="00173E8D" w:rsidP="00173E8D">
      <w:pPr>
        <w:rPr>
          <w:rFonts w:cs="Times New Roman"/>
        </w:rPr>
      </w:pPr>
      <w:r w:rsidRPr="00C772A9">
        <w:rPr>
          <w:rFonts w:cs="Times New Roman"/>
        </w:rPr>
        <w:t xml:space="preserve">Selliste asjade hulka kuuluvad toidu jaekaubanduse valdkonnas püsiva kriisiülesandega isiku puhul tema selle ülesande täitmiseks määratud ettevõtte varustamiseks ettenähtud toit või muu selle ülesande täitmiseks määratud ettevõtte vara, mis on vajalik püsiva kriisiülesande täitmiseks. </w:t>
      </w:r>
    </w:p>
    <w:p w14:paraId="2544042C" w14:textId="77777777" w:rsidR="00173E8D" w:rsidRPr="008A0DFD" w:rsidRDefault="00173E8D" w:rsidP="00173E8D">
      <w:pPr>
        <w:rPr>
          <w:rFonts w:cs="Times New Roman"/>
        </w:rPr>
      </w:pPr>
      <w:r w:rsidRPr="008A0DFD">
        <w:rPr>
          <w:rFonts w:cs="Times New Roman"/>
        </w:rPr>
        <w:t> </w:t>
      </w:r>
    </w:p>
    <w:p w14:paraId="3D60C65B" w14:textId="77777777" w:rsidR="00173E8D" w:rsidRPr="008A0DFD" w:rsidRDefault="00173E8D" w:rsidP="00173E8D">
      <w:pPr>
        <w:rPr>
          <w:rFonts w:cs="Times New Roman"/>
        </w:rPr>
      </w:pPr>
      <w:r w:rsidRPr="008A0DFD">
        <w:rPr>
          <w:rFonts w:cs="Times New Roman"/>
        </w:rPr>
        <w:t>Toidu jaekaubanduse</w:t>
      </w:r>
      <w:r>
        <w:rPr>
          <w:rFonts w:cs="Times New Roman"/>
        </w:rPr>
        <w:t>ga tegelevaid</w:t>
      </w:r>
      <w:r w:rsidRPr="008A0DFD">
        <w:rPr>
          <w:rFonts w:cs="Times New Roman"/>
        </w:rPr>
        <w:t xml:space="preserve"> ettevõtjaid on Eestis mitmeid. Suuremad on Coop Eesti</w:t>
      </w:r>
      <w:r w:rsidRPr="008A0DFD">
        <w:rPr>
          <w:rFonts w:cs="Times New Roman"/>
          <w:highlight w:val="yellow"/>
        </w:rPr>
        <w:t xml:space="preserve"> </w:t>
      </w:r>
      <w:r w:rsidRPr="008A0DFD">
        <w:rPr>
          <w:rFonts w:cs="Times New Roman"/>
        </w:rPr>
        <w:t xml:space="preserve">Keskühistu, Selver AS, Maxima Eesti AS, Rimi Eesti Food AS, AS Prisma Peremarket, aga ka AS OG ELEKTRA (Grossi Toidukaubad), RRLektus AS (Meie Toidukaubad), Lidl Eesti OÜ, Osaühing Aldar Eesti (Aldar Market), A1M OÜ (A1000 Market), Wolt Services OÜ (Wolt Market), Supersa OÜ (Barbora), osaühing Karia (KariaMarket) jne. Samuti lisanduvad jaekettidele ettevõtjate üksikud poed, mis enamasti paiknevad maapiirkondades. Näiteks Viljandimaal on viis üksteisest sõltumatult tegutseva ettevõtja maapoodi: Tääksis, Vana-Võidus, Holstres, Mustlas ja Tänassilmas. Samuti tegutseb </w:t>
      </w:r>
      <w:r>
        <w:rPr>
          <w:rFonts w:cs="Times New Roman"/>
        </w:rPr>
        <w:t xml:space="preserve">MTÜ </w:t>
      </w:r>
      <w:r w:rsidRPr="008A0DFD">
        <w:rPr>
          <w:rFonts w:cs="Times New Roman"/>
        </w:rPr>
        <w:t>Eesti OTT</w:t>
      </w:r>
      <w:r>
        <w:rPr>
          <w:rFonts w:cs="Times New Roman"/>
        </w:rPr>
        <w:t xml:space="preserve">, kes </w:t>
      </w:r>
      <w:r w:rsidRPr="00EC2005">
        <w:rPr>
          <w:rFonts w:cs="Times New Roman"/>
        </w:rPr>
        <w:t xml:space="preserve">organiseerib </w:t>
      </w:r>
      <w:r>
        <w:rPr>
          <w:rFonts w:cs="Times New Roman"/>
        </w:rPr>
        <w:t xml:space="preserve">piirkondlikku </w:t>
      </w:r>
      <w:r w:rsidRPr="00EC2005">
        <w:rPr>
          <w:rFonts w:cs="Times New Roman"/>
        </w:rPr>
        <w:t>kaubavahetust tootjate ja tarbijate vahel ilma vahendustasuta</w:t>
      </w:r>
      <w:r w:rsidRPr="008A0DFD">
        <w:rPr>
          <w:rFonts w:cs="Times New Roman"/>
        </w:rPr>
        <w:t xml:space="preserve"> (otse tootjalt tarbijale). Seega ettevõtjaid, kes müüvad toitu, on Eestis mitmeid. Toiduga varustamise ohustamiseks peaksid </w:t>
      </w:r>
      <w:r>
        <w:rPr>
          <w:rFonts w:cs="Times New Roman"/>
        </w:rPr>
        <w:t xml:space="preserve">võimalikud </w:t>
      </w:r>
      <w:r w:rsidRPr="008A0DFD">
        <w:rPr>
          <w:rFonts w:cs="Times New Roman"/>
        </w:rPr>
        <w:t>katkestused olema pikaajalised ja toimuma ühel ajal paljudes poodides</w:t>
      </w:r>
      <w:r>
        <w:rPr>
          <w:rFonts w:cs="Times New Roman"/>
        </w:rPr>
        <w:t xml:space="preserve"> või toidu tarneahela teistes osades</w:t>
      </w:r>
      <w:r w:rsidRPr="008A0DFD">
        <w:rPr>
          <w:rFonts w:cs="Times New Roman"/>
        </w:rPr>
        <w:t>. Ettevõtjad on toonud välja, et kuna turuosalisi on palju, on näiteks võimalikud küberründed ennekõike risk ettevõtja</w:t>
      </w:r>
      <w:r>
        <w:rPr>
          <w:rFonts w:cs="Times New Roman"/>
        </w:rPr>
        <w:t xml:space="preserve"> enda</w:t>
      </w:r>
      <w:r w:rsidRPr="008A0DFD">
        <w:rPr>
          <w:rFonts w:cs="Times New Roman"/>
        </w:rPr>
        <w:t xml:space="preserve"> äritegevusele</w:t>
      </w:r>
      <w:r>
        <w:rPr>
          <w:rFonts w:cs="Times New Roman"/>
        </w:rPr>
        <w:t xml:space="preserve"> turul ja selle vältimiseks on</w:t>
      </w:r>
      <w:r w:rsidRPr="008A0DFD">
        <w:rPr>
          <w:rFonts w:cs="Times New Roman"/>
        </w:rPr>
        <w:t xml:space="preserve"> </w:t>
      </w:r>
      <w:r>
        <w:rPr>
          <w:rFonts w:cs="Times New Roman"/>
        </w:rPr>
        <w:t>j</w:t>
      </w:r>
      <w:r w:rsidRPr="008A0DFD">
        <w:rPr>
          <w:rFonts w:cs="Times New Roman"/>
        </w:rPr>
        <w:t xml:space="preserve">aekaubandusketid </w:t>
      </w:r>
      <w:r>
        <w:rPr>
          <w:rFonts w:cs="Times New Roman"/>
        </w:rPr>
        <w:t xml:space="preserve">ise </w:t>
      </w:r>
      <w:r w:rsidRPr="008A0DFD">
        <w:rPr>
          <w:rFonts w:cs="Times New Roman"/>
        </w:rPr>
        <w:t>vali</w:t>
      </w:r>
      <w:r>
        <w:rPr>
          <w:rFonts w:cs="Times New Roman"/>
        </w:rPr>
        <w:t>n</w:t>
      </w:r>
      <w:r w:rsidRPr="008A0DFD">
        <w:rPr>
          <w:rFonts w:cs="Times New Roman"/>
        </w:rPr>
        <w:t>ud küberturvalisuse nõuded</w:t>
      </w:r>
      <w:r>
        <w:rPr>
          <w:rFonts w:cs="Times New Roman"/>
        </w:rPr>
        <w:t>, mida nad</w:t>
      </w:r>
      <w:r w:rsidRPr="000F2910">
        <w:rPr>
          <w:rFonts w:cs="Times New Roman"/>
        </w:rPr>
        <w:t xml:space="preserve"> </w:t>
      </w:r>
      <w:r w:rsidRPr="008A0DFD">
        <w:rPr>
          <w:rFonts w:cs="Times New Roman"/>
        </w:rPr>
        <w:t xml:space="preserve">järgivad. See tähendab, et </w:t>
      </w:r>
      <w:r>
        <w:rPr>
          <w:rFonts w:cs="Times New Roman"/>
        </w:rPr>
        <w:t xml:space="preserve">turuosaliste paljususe tõttu </w:t>
      </w:r>
      <w:r w:rsidRPr="008A0DFD">
        <w:rPr>
          <w:rFonts w:cs="Times New Roman"/>
        </w:rPr>
        <w:t xml:space="preserve">küberründed üksikute </w:t>
      </w:r>
      <w:r>
        <w:rPr>
          <w:rFonts w:cs="Times New Roman"/>
        </w:rPr>
        <w:t>jaekaubandus</w:t>
      </w:r>
      <w:r w:rsidRPr="008A0DFD">
        <w:rPr>
          <w:rFonts w:cs="Times New Roman"/>
        </w:rPr>
        <w:t xml:space="preserve">kettide vastu toiduga varustamist oluliselt ei mõjutaks, </w:t>
      </w:r>
      <w:r>
        <w:rPr>
          <w:rFonts w:cs="Times New Roman"/>
        </w:rPr>
        <w:t xml:space="preserve">samuti ei mõjutaks toiduga varustamist ka küberründes jaekaubandusketti kuuluva üksiku poe vastu, kuna </w:t>
      </w:r>
      <w:r w:rsidRPr="008A0DFD">
        <w:rPr>
          <w:rFonts w:cs="Times New Roman"/>
        </w:rPr>
        <w:t xml:space="preserve">tarbijal on võimalik valida lihtsalt teine kauplus. Seetõttu piisab toidu jaekaubandusega tegelevale ettevõtjale püsiva kriisiülesande panemisest. </w:t>
      </w:r>
    </w:p>
    <w:p w14:paraId="44A657A4" w14:textId="77777777" w:rsidR="00173E8D" w:rsidRPr="008A0DFD" w:rsidRDefault="00173E8D" w:rsidP="00173E8D">
      <w:pPr>
        <w:rPr>
          <w:rFonts w:cs="Times New Roman"/>
        </w:rPr>
      </w:pPr>
      <w:r w:rsidRPr="008A0DFD">
        <w:rPr>
          <w:rFonts w:cs="Times New Roman"/>
        </w:rPr>
        <w:t> </w:t>
      </w:r>
    </w:p>
    <w:p w14:paraId="3C7D0C77" w14:textId="55077FAA" w:rsidR="00173E8D" w:rsidRPr="00FB6983" w:rsidRDefault="00173E8D" w:rsidP="00173E8D">
      <w:pPr>
        <w:rPr>
          <w:rFonts w:cs="Times New Roman"/>
        </w:rPr>
      </w:pPr>
      <w:r w:rsidRPr="008A0DFD">
        <w:rPr>
          <w:rFonts w:cs="Times New Roman"/>
          <w:b/>
          <w:bCs/>
        </w:rPr>
        <w:t>ToiduSi § 46</w:t>
      </w:r>
      <w:r w:rsidRPr="008A0DFD">
        <w:rPr>
          <w:rFonts w:cs="Times New Roman"/>
          <w:b/>
          <w:bCs/>
          <w:vertAlign w:val="superscript"/>
        </w:rPr>
        <w:t>6</w:t>
      </w:r>
      <w:r w:rsidRPr="008A0DFD">
        <w:rPr>
          <w:rFonts w:cs="Times New Roman"/>
          <w:b/>
          <w:bCs/>
        </w:rPr>
        <w:t xml:space="preserve"> lõike</w:t>
      </w:r>
      <w:r w:rsidR="00954495">
        <w:rPr>
          <w:rFonts w:cs="Times New Roman"/>
          <w:b/>
          <w:bCs/>
        </w:rPr>
        <w:t xml:space="preserve"> 9</w:t>
      </w:r>
      <w:r w:rsidRPr="008A0DFD">
        <w:rPr>
          <w:rFonts w:cs="Times New Roman"/>
        </w:rPr>
        <w:t xml:space="preserve"> </w:t>
      </w:r>
      <w:r>
        <w:rPr>
          <w:rFonts w:cs="Times New Roman"/>
        </w:rPr>
        <w:t xml:space="preserve">kohaselt </w:t>
      </w:r>
      <w:r w:rsidRPr="00FB6983">
        <w:rPr>
          <w:rFonts w:cs="Times New Roman"/>
        </w:rPr>
        <w:t xml:space="preserve">antakse </w:t>
      </w:r>
      <w:r w:rsidRPr="006F70F5">
        <w:rPr>
          <w:rFonts w:cs="Times New Roman"/>
        </w:rPr>
        <w:t>valdkonna eest vastutav</w:t>
      </w:r>
      <w:r>
        <w:rPr>
          <w:rFonts w:cs="Times New Roman"/>
        </w:rPr>
        <w:t>ale</w:t>
      </w:r>
      <w:r w:rsidRPr="006F70F5">
        <w:rPr>
          <w:rFonts w:cs="Times New Roman"/>
        </w:rPr>
        <w:t xml:space="preserve"> ministr</w:t>
      </w:r>
      <w:r>
        <w:rPr>
          <w:rFonts w:cs="Times New Roman"/>
        </w:rPr>
        <w:t>ile</w:t>
      </w:r>
      <w:r w:rsidRPr="006F70F5">
        <w:rPr>
          <w:rFonts w:cs="Times New Roman"/>
        </w:rPr>
        <w:t xml:space="preserve">, kelleks käesoleval ajal on </w:t>
      </w:r>
      <w:r w:rsidRPr="00FB6983">
        <w:rPr>
          <w:rFonts w:cs="Times New Roman"/>
        </w:rPr>
        <w:t>regionaal ja põllumajandusminist</w:t>
      </w:r>
      <w:r>
        <w:rPr>
          <w:rFonts w:cs="Times New Roman"/>
        </w:rPr>
        <w:t>e</w:t>
      </w:r>
      <w:r w:rsidRPr="00FB6983">
        <w:rPr>
          <w:rFonts w:cs="Times New Roman"/>
        </w:rPr>
        <w:t>r</w:t>
      </w:r>
      <w:r>
        <w:rPr>
          <w:rFonts w:cs="Times New Roman"/>
        </w:rPr>
        <w:t>,</w:t>
      </w:r>
      <w:r w:rsidRPr="00FB6983">
        <w:rPr>
          <w:rFonts w:cs="Times New Roman"/>
        </w:rPr>
        <w:t xml:space="preserve"> õigus kehtestada määrus, milles kehtestada toidu jaekaubanduse valdkonna ettevõtja püsiva kriisiülesandega isikuks määramise täpsemad tingimused ja kord ning kriisiolukorras püsiva kriisiülesande täitmise täpsemad nõuded, samuti nõuded ettevõtte ja selles kriisiülesande täitmiseks vajalike vahendite ja varustuse kohta.</w:t>
      </w:r>
    </w:p>
    <w:p w14:paraId="2453FB90" w14:textId="77777777" w:rsidR="00173E8D" w:rsidRPr="00FB6983" w:rsidRDefault="00173E8D" w:rsidP="00173E8D">
      <w:pPr>
        <w:rPr>
          <w:rFonts w:cs="Times New Roman"/>
        </w:rPr>
      </w:pPr>
    </w:p>
    <w:p w14:paraId="44E67DFB" w14:textId="77777777" w:rsidR="00173E8D" w:rsidRPr="00FB6983" w:rsidRDefault="00173E8D" w:rsidP="00173E8D">
      <w:pPr>
        <w:rPr>
          <w:rFonts w:cs="Times New Roman"/>
        </w:rPr>
      </w:pPr>
      <w:r w:rsidRPr="00FB6983">
        <w:rPr>
          <w:rFonts w:cs="Times New Roman"/>
        </w:rPr>
        <w:t>Toidu jaekaubanduse valdkonna ettevõtja püsiva kriisiülesandega isikuks määramise kord on üldiselt järgmine.</w:t>
      </w:r>
    </w:p>
    <w:p w14:paraId="597BE8A3" w14:textId="77777777" w:rsidR="00173E8D" w:rsidRPr="00FB6983" w:rsidRDefault="00173E8D" w:rsidP="00173E8D">
      <w:pPr>
        <w:rPr>
          <w:rFonts w:cs="Times New Roman"/>
        </w:rPr>
      </w:pPr>
    </w:p>
    <w:p w14:paraId="0198A8FC" w14:textId="77777777" w:rsidR="00173E8D" w:rsidRPr="00FB6983" w:rsidRDefault="00173E8D" w:rsidP="00173E8D">
      <w:pPr>
        <w:rPr>
          <w:rFonts w:cs="Times New Roman"/>
        </w:rPr>
      </w:pPr>
      <w:r w:rsidRPr="00FB6983">
        <w:rPr>
          <w:rFonts w:cs="Times New Roman"/>
        </w:rPr>
        <w:t>Toidu jaekaubanduse valdkonna ettevõtja püsiva kriisiülesandega isikuks määramine on haldusmenetlus, mis viiakse läbi regionaal- ja põllumajandusministri, kui haldusorgani, initsiatiivil. Seaduse jõustumisel asub Regionaal- ja Põllumajandusministeerium riigi toidu ja sööda käitlejate registri toidu jaekaubanduse valdkonnas tegutsevate ettevõtjate majandusaasta aruannete andmete, täpsemalt toidu jaekaubanduse müügitulu suuruse, alusel välja selgitama nende turuosa toidu jaekaubanduse valdkonnas. Selleks koostatakse valim valdkonna ettevõtjatest, kellel teadaolevalt on suurim müügitulu suurus toidu jaekaubanduse valdkonnas või kellel on kõige rohkem ettevõtteid, mille kaudu ta tegeleb toidu jaekaubandusega (toidukauplusi või -poode). Koostatav valim ei ole väga suur, sellesse on kavandatud hõlmata kuni 10 ettevõtjat.</w:t>
      </w:r>
    </w:p>
    <w:p w14:paraId="58977103" w14:textId="77777777" w:rsidR="00173E8D" w:rsidRPr="00FB6983" w:rsidRDefault="00173E8D" w:rsidP="00173E8D">
      <w:pPr>
        <w:rPr>
          <w:rFonts w:cs="Times New Roman"/>
        </w:rPr>
      </w:pPr>
    </w:p>
    <w:p w14:paraId="44D75309" w14:textId="77777777" w:rsidR="00173E8D" w:rsidRPr="00FB6983" w:rsidRDefault="00173E8D" w:rsidP="00173E8D">
      <w:pPr>
        <w:rPr>
          <w:rFonts w:cs="Times New Roman"/>
        </w:rPr>
      </w:pPr>
      <w:r w:rsidRPr="00FB6983">
        <w:rPr>
          <w:rFonts w:cs="Times New Roman"/>
        </w:rPr>
        <w:t>Majandusaasta aruandest saadakse valimis oleva ettevõtja müügitulu suurus toidu jaekaubanduse tegevusala lõikes. Toidu jaekaubanduse valdkonnas tegutseva ettevõtja kahe püsiva kriisiülesandega isikuks määramise aastale vahetult eelneva majandusaasta aruande toidu jaekaubanduse müügitulu andmete alusel arvutatakse välja iga ettevõtja turuosa suurus. Selleks päritakse riigi toidu ja sööda käitlejate registri toidu jaekaubanduse valdkonnas tegutsevate ettevõtjate</w:t>
      </w:r>
      <w:r w:rsidRPr="00FB6983">
        <w:rPr>
          <w:rFonts w:cs="Times New Roman"/>
          <w:vertAlign w:val="superscript"/>
        </w:rPr>
        <w:footnoteReference w:id="139"/>
      </w:r>
      <w:r w:rsidRPr="00FB6983">
        <w:rPr>
          <w:rFonts w:cs="Times New Roman"/>
        </w:rPr>
        <w:t xml:space="preserve"> vastavate aastate majandusaasta aruanded Registrite ja Infosüsteemide e-äriregistri portaalist. Nende ettevõtjate toidu jaekaubanduse valdkonna müügitulu andmed võetakse majandusaasta aruande kasumiaruande osast ning nende põhjal arvutatakse välja valimis olevate ettevõtjate asjakohase müügitulu kogumaht ning ettevõtjate turuosade suurused sellest protsentides. </w:t>
      </w:r>
    </w:p>
    <w:p w14:paraId="1399687F" w14:textId="77777777" w:rsidR="00173E8D" w:rsidRPr="00FB6983" w:rsidRDefault="00173E8D" w:rsidP="00173E8D">
      <w:pPr>
        <w:rPr>
          <w:rFonts w:cs="Times New Roman"/>
        </w:rPr>
      </w:pPr>
    </w:p>
    <w:p w14:paraId="7F4A9D02" w14:textId="77777777" w:rsidR="00173E8D" w:rsidRPr="00FB6983" w:rsidRDefault="00173E8D" w:rsidP="00173E8D">
      <w:pPr>
        <w:rPr>
          <w:rFonts w:cs="Times New Roman"/>
        </w:rPr>
      </w:pPr>
      <w:r w:rsidRPr="00FB6983">
        <w:rPr>
          <w:rFonts w:cs="Times New Roman"/>
        </w:rPr>
        <w:t xml:space="preserve">Haldusmenetluse seaduse § 35 lõike 1 punkti 2 kohaselt on tegemist haldusorgani initsiatiivil algatatud haldusmenetlusega. Asjakohase haldusakti andmiseks algatatud haldusmenetlus algab menetlusosalise teavitamisega menetlusest. Seetõttu teavitab Regionaal- ja Põllumajandusministeerium turuosa nõudele vastavaid toidu jaekaubanduse valdkonnas tegutsevaid ettevõtjaid püsiva kriisiülesandega isikuks määramise menetluse algusest ja selgitab neile sama seaduse § 36 lõikes 1 nimetatud asjaolusid, eelkõige seda, milliseid taotlusi, tõendeid ja muid dokumente tuleb selles haldusmenetluses esitada. </w:t>
      </w:r>
    </w:p>
    <w:p w14:paraId="6C7663DD" w14:textId="77777777" w:rsidR="00173E8D" w:rsidRPr="00FB6983" w:rsidRDefault="00173E8D" w:rsidP="00173E8D">
      <w:pPr>
        <w:rPr>
          <w:rFonts w:cs="Times New Roman"/>
        </w:rPr>
      </w:pPr>
    </w:p>
    <w:p w14:paraId="14E20528" w14:textId="77777777" w:rsidR="00173E8D" w:rsidRPr="00FB6983" w:rsidRDefault="00173E8D" w:rsidP="00173E8D">
      <w:pPr>
        <w:rPr>
          <w:rFonts w:cs="Times New Roman"/>
        </w:rPr>
      </w:pPr>
      <w:r w:rsidRPr="00FB6983">
        <w:rPr>
          <w:rFonts w:cs="Times New Roman"/>
        </w:rPr>
        <w:t>Nendeks ettevõtja esitatavateks andmeteks on andmed logistika toimepidevuse, müügipinna suuruse, jaekaubanduseks kasutatava hoone või selle osa elektrienergia tagavaratoite kohta, sealhulgas elektrigeneraatori või -energia salvestusseadme kasutusele võtmise valmiduse kohta, samuti valmiduse kohta kasutada internetiühenduseta toimivaid makseteenuseid (teave selleks vajalike vahendite ja tarkvara olemasolu kohta). Ehk andmed, mis näitavad ettevõtja ettevõtte vastavust selles kriisiülesande täitmiseks vajalike vahendite ja varustuse kohta. Nende andmete alusel saab kaaluda ettevõtjale käesoleva seaduse alusel kehtestatud nõuete täitmise tähtaja ja selle pikkuse (kuni viis aastat) määramise vajalikkust.</w:t>
      </w:r>
    </w:p>
    <w:p w14:paraId="3DEC8A5A" w14:textId="77777777" w:rsidR="00173E8D" w:rsidRPr="00FB6983" w:rsidRDefault="00173E8D" w:rsidP="00173E8D">
      <w:pPr>
        <w:rPr>
          <w:rFonts w:cs="Times New Roman"/>
        </w:rPr>
      </w:pPr>
    </w:p>
    <w:p w14:paraId="368468BA" w14:textId="77777777" w:rsidR="00173E8D" w:rsidRPr="00FB6983" w:rsidRDefault="00173E8D" w:rsidP="00173E8D">
      <w:pPr>
        <w:rPr>
          <w:rFonts w:cs="Times New Roman"/>
        </w:rPr>
      </w:pPr>
      <w:r w:rsidRPr="00FB6983">
        <w:rPr>
          <w:rFonts w:cs="Times New Roman"/>
        </w:rPr>
        <w:t xml:space="preserve">Kõigi esitatud andmete alusel valib Regionaal- ja Põllumajandusministeerium püsiva kriisiülesandega isikuks sobivad ettevõtjad, koostab iga ettevõtja kohta tema püsiva kriisiülesandega isikuks määramise käskkirja eelnõu ja saadab selle ettevõtjale tutvumiseks võimaldades tal mõistliku aja jooksul esitada kirjalikus, suulises või muus sobivas vormis eelnõu kohta oma arvamus ja vastuväited (haldusmenetluse seaduse § 40 lõige 1). </w:t>
      </w:r>
    </w:p>
    <w:p w14:paraId="10B26CBB" w14:textId="77777777" w:rsidR="00173E8D" w:rsidRPr="00FB6983" w:rsidRDefault="00173E8D" w:rsidP="00173E8D">
      <w:pPr>
        <w:rPr>
          <w:rFonts w:cs="Times New Roman"/>
        </w:rPr>
      </w:pPr>
    </w:p>
    <w:p w14:paraId="28020E83" w14:textId="77777777" w:rsidR="00173E8D" w:rsidRPr="00FB6983" w:rsidRDefault="00173E8D" w:rsidP="00173E8D">
      <w:pPr>
        <w:rPr>
          <w:rFonts w:cs="Times New Roman"/>
        </w:rPr>
      </w:pPr>
      <w:r w:rsidRPr="00FB6983">
        <w:rPr>
          <w:rFonts w:cs="Times New Roman"/>
        </w:rPr>
        <w:t xml:space="preserve">Pärast isiku ärakuulamist ja võimaluse korral tema arvamuse ja vastuväidetega arvestades kirjutab regionaal- ja põllumajandusminister käskkirja alla, pärast mida toimetatakse see ettevõtjale kätte elektrooniliselt saates selle ettevõtja elektronposti aadressil. </w:t>
      </w:r>
    </w:p>
    <w:p w14:paraId="71F3837D" w14:textId="77777777" w:rsidR="00173E8D" w:rsidRPr="00FB6983" w:rsidRDefault="00173E8D" w:rsidP="00173E8D">
      <w:pPr>
        <w:rPr>
          <w:rFonts w:cs="Times New Roman"/>
        </w:rPr>
      </w:pPr>
    </w:p>
    <w:p w14:paraId="260852B0" w14:textId="77777777" w:rsidR="00173E8D" w:rsidRPr="00FB6983" w:rsidRDefault="00173E8D" w:rsidP="00173E8D">
      <w:pPr>
        <w:rPr>
          <w:rFonts w:cs="Times New Roman"/>
        </w:rPr>
      </w:pPr>
      <w:r w:rsidRPr="00FB6983">
        <w:rPr>
          <w:rFonts w:cs="Times New Roman"/>
        </w:rPr>
        <w:t xml:space="preserve">Regionaal- ja Põllumajandusministeerium kontrollib ettevõtja vastavust püsiva kriisiülesandega isiku kohta kehtestatud nõuetele üle aasta. Kui isik kontrollimise aastale vahetult eelnenud kahe aasta majandusaasta aruande andmete kohaselt või riigi toidu ja sööda käitlejate registri andmete kohaselt või tema esitatud muude asjakohaste andmete kohaselt ei vasta enam püsiva kriisiülesandega isiku kohta kehtestatud nõuetele või kui ettevõtja ei ole tähtajaks täitnud talle sätestatud püsiva kriisiülesandega isiku kohta kehtestatud nõuete täitmiseks antud kohustusi, algatab Regionaal- ja Põllumajandusministeerium haldusmenetluse seaduse § 35 lõike 1 punkti 2 kohaselt enda kui haldusorgani initsiatiivil algatatud haldusmenetlusest püsiva kriisiülesandega isikuks määramise käskkirja kehtetuks tunnistamiseks. Seetõttu teavitab Regionaal- ja Põllumajandusministeerium kõnealust ettevõtjat püsiva kriisiülesandega isiku määramise käskkirja kehtetuks tunnistamise menetluse algusest ja selgitab talle sama seaduse § 36 lõikes 1 nimetatud asjaolusid, eelkõige seda, milliseid taotlusi, tõendeid ja muid dokumente tuleb selles haldusmenetluses esitada. </w:t>
      </w:r>
    </w:p>
    <w:p w14:paraId="28590294" w14:textId="77777777" w:rsidR="00173E8D" w:rsidRPr="00FB6983" w:rsidRDefault="00173E8D" w:rsidP="00173E8D">
      <w:pPr>
        <w:rPr>
          <w:rFonts w:cs="Times New Roman"/>
        </w:rPr>
      </w:pPr>
    </w:p>
    <w:p w14:paraId="79C4BD08" w14:textId="77777777" w:rsidR="00173E8D" w:rsidRPr="00FB6983" w:rsidRDefault="00173E8D" w:rsidP="00173E8D">
      <w:pPr>
        <w:rPr>
          <w:rFonts w:cs="Times New Roman"/>
        </w:rPr>
      </w:pPr>
      <w:r w:rsidRPr="00FB6983">
        <w:rPr>
          <w:rFonts w:cs="Times New Roman"/>
        </w:rPr>
        <w:t xml:space="preserve">Kõigi asjakohaste andmete alusel koostab Regionaal- ja Põllumajandusministeerium püsiva kriisiülesandega isikuks määramise käskkirja kehtetuks tunnistamise eelnõu ja saadab selle ettevõtjale tutvumiseks võimaldades tal mõistliku aja jooksul esitada kirjalikus, suulises või muus sobivas vormis eelnõu kohta oma arvamus ja vastuväited (haldusmenetluse seaduse § 40 lõige 1). </w:t>
      </w:r>
    </w:p>
    <w:p w14:paraId="0B94D0DF" w14:textId="77777777" w:rsidR="00173E8D" w:rsidRPr="00FB6983" w:rsidRDefault="00173E8D" w:rsidP="00173E8D">
      <w:pPr>
        <w:rPr>
          <w:rFonts w:cs="Times New Roman"/>
        </w:rPr>
      </w:pPr>
    </w:p>
    <w:p w14:paraId="671DC351" w14:textId="77777777" w:rsidR="00173E8D" w:rsidRPr="00FB6983" w:rsidRDefault="00173E8D" w:rsidP="00173E8D">
      <w:pPr>
        <w:rPr>
          <w:rFonts w:cs="Times New Roman"/>
        </w:rPr>
      </w:pPr>
      <w:r w:rsidRPr="00FB6983">
        <w:rPr>
          <w:rFonts w:cs="Times New Roman"/>
        </w:rPr>
        <w:t xml:space="preserve">Pärast isiku ärakuulamist ja võimaluse korral tema arvamuse ja vastuväidetega arvestades kirjutab regionaal- ja põllumajandusminister käskkirja alla, pärast mida toimetatakse see ettevõtjale kätte elektrooniliselt saates selle ettevõtja elektronposti aadressil. </w:t>
      </w:r>
    </w:p>
    <w:p w14:paraId="7BDADF20" w14:textId="77777777" w:rsidR="00173E8D" w:rsidRPr="00FB6983" w:rsidRDefault="00173E8D" w:rsidP="00173E8D">
      <w:pPr>
        <w:rPr>
          <w:rFonts w:cs="Times New Roman"/>
        </w:rPr>
      </w:pPr>
    </w:p>
    <w:p w14:paraId="16AED3A0" w14:textId="77777777" w:rsidR="00173E8D" w:rsidRPr="00FB6983" w:rsidRDefault="00173E8D" w:rsidP="00173E8D">
      <w:pPr>
        <w:rPr>
          <w:rFonts w:cs="Times New Roman"/>
        </w:rPr>
      </w:pPr>
      <w:r w:rsidRPr="00FB6983">
        <w:rPr>
          <w:rFonts w:cs="Times New Roman"/>
        </w:rPr>
        <w:t>Vajaduse korral alustab Regionaal- ja Põllumajandusministeerium pärast seda haldusmenetlust uue toidu jaekaubanduse valdkonna ettevõtja püsiva kriisiülesandega isikuks määramiseks.</w:t>
      </w:r>
    </w:p>
    <w:p w14:paraId="4BF9647C" w14:textId="77777777" w:rsidR="00173E8D" w:rsidRPr="00FB6983" w:rsidRDefault="00173E8D" w:rsidP="00173E8D">
      <w:pPr>
        <w:rPr>
          <w:rFonts w:cs="Times New Roman"/>
        </w:rPr>
      </w:pPr>
    </w:p>
    <w:p w14:paraId="3990CE33" w14:textId="77777777" w:rsidR="00173E8D" w:rsidRPr="00FB6983" w:rsidRDefault="00173E8D" w:rsidP="00173E8D">
      <w:pPr>
        <w:rPr>
          <w:rFonts w:cs="Times New Roman"/>
        </w:rPr>
      </w:pPr>
      <w:r w:rsidRPr="00FB6983">
        <w:rPr>
          <w:rFonts w:cs="Times New Roman"/>
        </w:rPr>
        <w:t xml:space="preserve">Toidu jaekaubanduse valdkonna ettevõtja püsiva kriisiülesandega isikuks määramise täpsemad tingimused kehtestatakse ettevõtjale selleks, et ta oleks võimeline täitma talle määratud püsivat kriisiülesannet. </w:t>
      </w:r>
    </w:p>
    <w:p w14:paraId="03435C9D" w14:textId="77777777" w:rsidR="00173E8D" w:rsidRPr="00FB6983" w:rsidRDefault="00173E8D" w:rsidP="00173E8D">
      <w:pPr>
        <w:rPr>
          <w:rFonts w:cs="Times New Roman"/>
        </w:rPr>
      </w:pPr>
    </w:p>
    <w:p w14:paraId="4A449D98" w14:textId="77777777" w:rsidR="00173E8D" w:rsidRPr="00FB6983" w:rsidRDefault="00173E8D" w:rsidP="00173E8D">
      <w:pPr>
        <w:rPr>
          <w:rFonts w:cs="Times New Roman"/>
        </w:rPr>
      </w:pPr>
      <w:r w:rsidRPr="00FB6983">
        <w:rPr>
          <w:rFonts w:cs="Times New Roman"/>
        </w:rPr>
        <w:t>Tingimusteks on oma tegevuse korraldamiseks toimepidev logistika ja piisav müügipind ning kogu toidu jaekaubanduseks kasutatavale hoonele või selle osale välja ehitatud elektrienergia tagavaratoide, sealhulgas valmidus võtta kasutusele elektrigeneraatori või -energia salvestusseade ja valmidus kasutada internetiühenduseta toimivat makseteenust. Vajaduse korral võib valdkonna eest vastutav minister määrata haldusaktis ettevõtjale käesolevas seaduses sätestatud nõuete täitmise tähtaja, mis ei ole pikem kui viis aastat.</w:t>
      </w:r>
    </w:p>
    <w:p w14:paraId="455EB0A7" w14:textId="77777777" w:rsidR="00173E8D" w:rsidRPr="00FB6983" w:rsidRDefault="00173E8D" w:rsidP="00173E8D">
      <w:pPr>
        <w:rPr>
          <w:rFonts w:cs="Times New Roman"/>
        </w:rPr>
      </w:pPr>
    </w:p>
    <w:p w14:paraId="5CABDEBE" w14:textId="77777777" w:rsidR="00173E8D" w:rsidRPr="00FB6983" w:rsidRDefault="00173E8D" w:rsidP="00173E8D">
      <w:pPr>
        <w:rPr>
          <w:rFonts w:cs="Times New Roman"/>
        </w:rPr>
      </w:pPr>
      <w:r w:rsidRPr="00FB6983">
        <w:rPr>
          <w:rFonts w:cs="Times New Roman"/>
        </w:rPr>
        <w:t>Kriisiolukorras püsiva kriisiülesande täitmise täpsemad nõuded on nõuded toidu jaekaubanduse toimimisele kriisiolukorras valdkonna eest vastutava ministri haldusaktiga määratud piirkonna ettevõttes määratud aja jooksul.</w:t>
      </w:r>
    </w:p>
    <w:p w14:paraId="488D0454" w14:textId="77777777" w:rsidR="00173E8D" w:rsidRPr="00FB6983" w:rsidRDefault="00173E8D" w:rsidP="00173E8D">
      <w:pPr>
        <w:rPr>
          <w:rFonts w:cs="Times New Roman"/>
        </w:rPr>
      </w:pPr>
    </w:p>
    <w:p w14:paraId="64EBD42B" w14:textId="77777777" w:rsidR="00173E8D" w:rsidRPr="00FB6983" w:rsidRDefault="00173E8D" w:rsidP="00173E8D">
      <w:pPr>
        <w:rPr>
          <w:rFonts w:cs="Times New Roman"/>
        </w:rPr>
      </w:pPr>
      <w:r w:rsidRPr="00FB6983">
        <w:rPr>
          <w:rFonts w:cs="Times New Roman"/>
        </w:rPr>
        <w:t xml:space="preserve">Nõuetena ettevõtte ja selles kriisiülesande täitmiseks vajalike vahendite ja varustuse kohta on kavandatud nõuded müügipinna suuruse, jaekaubanduseks kasutatava hoone või selle osa elektrienergia tagavaratoite kohta, sealhulgas elektrigeneraatori või -energia salvestusseadme kasutusele võtmise valmiduse kohta, samuti valmiduse kohta kasutada internetiühenduseta toimivaid makseteenuseid (selleks vajalike vahendite ja tarkvara olemasolu kohta). </w:t>
      </w:r>
    </w:p>
    <w:p w14:paraId="463764AA" w14:textId="77777777" w:rsidR="00173E8D" w:rsidRPr="00FB6983" w:rsidRDefault="00173E8D" w:rsidP="00173E8D">
      <w:pPr>
        <w:rPr>
          <w:rFonts w:cs="Times New Roman"/>
        </w:rPr>
      </w:pPr>
    </w:p>
    <w:p w14:paraId="561DAEF0" w14:textId="77777777" w:rsidR="00173E8D" w:rsidRPr="00FB6983" w:rsidRDefault="00173E8D" w:rsidP="00173E8D">
      <w:pPr>
        <w:rPr>
          <w:rFonts w:cs="Times New Roman"/>
        </w:rPr>
      </w:pPr>
      <w:r w:rsidRPr="00FB6983">
        <w:rPr>
          <w:rFonts w:cs="Times New Roman"/>
        </w:rPr>
        <w:t xml:space="preserve">Tsiviilkriisi ja riigikaitse seaduse eelnõu kohaselt võib Vabariigi Valitsus või tema volitatud valitsusasutus erakorralise või sõjaseisukorra ajal vallasasja müüki piirata. Selleks võib muu hulgas kehtestada koguselisi piiranguid, samuti piiranguid müügi aja ja viisi ning üldiste tunnuste alusel kindlaksmääratud isikute kohta, kellele vallasasja müüa võib, samuti sundhinnad ja muud vajalikud tingimused ning müügi erikorra, kui see on vajalik erakorralise või sõjaseisukorra lahendamiseks. Neid piiranguid peavad rakendama kõik toidu jaekaubandusega tegelevad ettevõtjad, mitte üksnes püsiva kriisiülesandega isikuks määratud ettevõtjad ja seega eraldi nõudeid selle ülesande täitmiseks püsiva kriisiülesandega isikule ei ole kavas kehtestada. </w:t>
      </w:r>
    </w:p>
    <w:p w14:paraId="4BCD1D94" w14:textId="77777777" w:rsidR="00BF1E7D" w:rsidRPr="008A0DFD" w:rsidRDefault="00BF1E7D" w:rsidP="00BF1E7D">
      <w:pPr>
        <w:rPr>
          <w:rFonts w:cs="Times New Roman"/>
        </w:rPr>
      </w:pPr>
    </w:p>
    <w:p w14:paraId="16F4A24A" w14:textId="5874E36A" w:rsidR="00B5597E" w:rsidRPr="008A0DFD" w:rsidRDefault="00B5597E" w:rsidP="00B5597E">
      <w:pPr>
        <w:rPr>
          <w:rFonts w:cs="Times New Roman"/>
        </w:rPr>
      </w:pPr>
      <w:r w:rsidRPr="008A0DFD">
        <w:rPr>
          <w:rFonts w:cs="Times New Roman"/>
          <w:b/>
        </w:rPr>
        <w:t>ToiduSi §-s 46</w:t>
      </w:r>
      <w:r w:rsidRPr="008A0DFD">
        <w:rPr>
          <w:rFonts w:cs="Times New Roman"/>
          <w:b/>
          <w:vertAlign w:val="superscript"/>
        </w:rPr>
        <w:t>7</w:t>
      </w:r>
      <w:r w:rsidRPr="008A0DFD">
        <w:rPr>
          <w:rFonts w:cs="Times New Roman"/>
          <w:b/>
        </w:rPr>
        <w:t xml:space="preserve"> </w:t>
      </w:r>
      <w:r w:rsidRPr="008A0DFD">
        <w:rPr>
          <w:rFonts w:cs="Times New Roman"/>
        </w:rPr>
        <w:t>reguleeritakse täpsemalt toiduga varustamise tagamist riigi tegevusvarusse kuuluva toiduvaru kaudu.</w:t>
      </w:r>
      <w:r>
        <w:rPr>
          <w:rFonts w:cs="Times New Roman"/>
        </w:rPr>
        <w:t xml:space="preserve"> </w:t>
      </w:r>
    </w:p>
    <w:p w14:paraId="4202BD76" w14:textId="77777777" w:rsidR="00173E8D" w:rsidRPr="008A0DFD" w:rsidRDefault="00173E8D" w:rsidP="00173E8D">
      <w:pPr>
        <w:rPr>
          <w:rFonts w:cs="Times New Roman"/>
        </w:rPr>
      </w:pPr>
      <w:r w:rsidRPr="008A0DFD">
        <w:rPr>
          <w:rFonts w:cs="Times New Roman"/>
        </w:rPr>
        <w:t> </w:t>
      </w:r>
    </w:p>
    <w:p w14:paraId="7E2B23C4" w14:textId="77777777" w:rsidR="00173E8D" w:rsidRPr="008A0DFD" w:rsidRDefault="00173E8D" w:rsidP="00173E8D">
      <w:pPr>
        <w:rPr>
          <w:rFonts w:cs="Times New Roman"/>
        </w:rPr>
      </w:pPr>
      <w:r w:rsidRPr="008A0DFD">
        <w:rPr>
          <w:rFonts w:cs="Times New Roman"/>
          <w:b/>
          <w:bCs/>
        </w:rPr>
        <w:t>ToiduSi § 46</w:t>
      </w:r>
      <w:r w:rsidRPr="008A0DFD">
        <w:rPr>
          <w:rFonts w:cs="Times New Roman"/>
          <w:b/>
          <w:bCs/>
          <w:vertAlign w:val="superscript"/>
        </w:rPr>
        <w:t>7</w:t>
      </w:r>
      <w:r w:rsidRPr="008A0DFD">
        <w:rPr>
          <w:rFonts w:cs="Times New Roman"/>
          <w:b/>
          <w:bCs/>
        </w:rPr>
        <w:t xml:space="preserve"> lõikes 1 </w:t>
      </w:r>
      <w:r w:rsidRPr="008A0DFD">
        <w:rPr>
          <w:rFonts w:cs="Times New Roman"/>
        </w:rPr>
        <w:t xml:space="preserve">täpsustatakse, et toiduvaru koosneb toidust ning sellesse võib kuuluda ka teravilja ja sellise toote varu, mis on vajalik ettevõtjale tootmissisendina toidu või loomse toidu tootmise eesmärgil peetavate loomade sööda tootmiseks või nende loomade söötmiseks (edaspidi </w:t>
      </w:r>
      <w:r w:rsidRPr="008A0DFD">
        <w:rPr>
          <w:rFonts w:cs="Times New Roman"/>
          <w:i/>
          <w:iCs/>
        </w:rPr>
        <w:t>tooraine varu</w:t>
      </w:r>
      <w:r w:rsidRPr="008A0DFD">
        <w:rPr>
          <w:rFonts w:cs="Times New Roman"/>
        </w:rPr>
        <w:t>). Toi</w:t>
      </w:r>
      <w:r>
        <w:rPr>
          <w:rFonts w:cs="Times New Roman"/>
        </w:rPr>
        <w:t>duvaru hulka kuuluv toi</w:t>
      </w:r>
      <w:r w:rsidRPr="008A0DFD">
        <w:rPr>
          <w:rFonts w:cs="Times New Roman"/>
        </w:rPr>
        <w:t>t on eelkõige selline, mis on sobiv elanike esmavajaduste rahuldamiseks ja neile kergemini tarbitav (nt purgisupp, kuivikud jmt). Tooraine varu olemasolu võib pidada kasulikuks, kuna seda on mitmel moel võimalik toiduga varustamise tagamiseks kasutada</w:t>
      </w:r>
      <w:r>
        <w:rPr>
          <w:rFonts w:cs="Times New Roman"/>
        </w:rPr>
        <w:t xml:space="preserve"> (nt teravili)</w:t>
      </w:r>
      <w:r w:rsidRPr="008A0DFD">
        <w:rPr>
          <w:rFonts w:cs="Times New Roman"/>
        </w:rPr>
        <w:t xml:space="preserve">. Näiteks võib </w:t>
      </w:r>
      <w:r>
        <w:rPr>
          <w:rFonts w:cs="Times New Roman"/>
        </w:rPr>
        <w:t>teravilja</w:t>
      </w:r>
      <w:r w:rsidRPr="008A0DFD">
        <w:rPr>
          <w:rFonts w:cs="Times New Roman"/>
        </w:rPr>
        <w:t xml:space="preserve"> kasutada külvamiseks, loomade söötmiseks, inimestele toidu tootmiseks või äärmise vajaduse korral ka inimeste toiduks. Teraviljavaru on samal eesmärgil olemas ka mitmel teisel riigil, näiteks Soomel. Seepärast võiks ka Eesti sellise varu toiduvarus moodustada. Kuna tooraine varu moodustamine, selles oleva teravilja või muu toote kogused ja osakaal toiduvarust sõltub eelarvevahendite olemasolust, on tooraine varu moodustamine nähtud eelnõus ette võimalusena. </w:t>
      </w:r>
    </w:p>
    <w:p w14:paraId="5808167B" w14:textId="77777777" w:rsidR="00173E8D" w:rsidRPr="008A0DFD" w:rsidRDefault="00173E8D" w:rsidP="00173E8D">
      <w:pPr>
        <w:rPr>
          <w:rFonts w:cs="Times New Roman"/>
        </w:rPr>
      </w:pPr>
      <w:r w:rsidRPr="008A0DFD">
        <w:rPr>
          <w:rFonts w:cs="Times New Roman"/>
        </w:rPr>
        <w:t> </w:t>
      </w:r>
    </w:p>
    <w:p w14:paraId="49534553" w14:textId="77777777" w:rsidR="00B5597E" w:rsidRPr="008A0DFD" w:rsidRDefault="00B5597E" w:rsidP="00B5597E">
      <w:pPr>
        <w:rPr>
          <w:rFonts w:cs="Times New Roman"/>
        </w:rPr>
      </w:pPr>
      <w:r w:rsidRPr="008A0DFD">
        <w:rPr>
          <w:rFonts w:cs="Times New Roman"/>
          <w:b/>
        </w:rPr>
        <w:t>ToiduSi § 46</w:t>
      </w:r>
      <w:r w:rsidRPr="008A0DFD">
        <w:rPr>
          <w:rFonts w:cs="Times New Roman"/>
          <w:b/>
          <w:vertAlign w:val="superscript"/>
        </w:rPr>
        <w:t>7</w:t>
      </w:r>
      <w:r w:rsidRPr="008A0DFD">
        <w:rPr>
          <w:rFonts w:cs="Times New Roman"/>
          <w:b/>
        </w:rPr>
        <w:t xml:space="preserve"> lõikes 2 </w:t>
      </w:r>
      <w:r w:rsidRPr="008A0DFD">
        <w:rPr>
          <w:rFonts w:cs="Times New Roman"/>
        </w:rPr>
        <w:t>täpsustatakse, et valdkonna eest vastutav minister</w:t>
      </w:r>
      <w:r w:rsidR="00173E8D" w:rsidRPr="006F70F5">
        <w:rPr>
          <w:rFonts w:cs="Times New Roman"/>
        </w:rPr>
        <w:t xml:space="preserve">, kelleks käesoleval ajal on </w:t>
      </w:r>
      <w:r w:rsidR="00173E8D" w:rsidRPr="00FB6983">
        <w:rPr>
          <w:rFonts w:cs="Times New Roman"/>
        </w:rPr>
        <w:t>regionaal ja põllumajandusminist</w:t>
      </w:r>
      <w:r w:rsidR="00173E8D">
        <w:rPr>
          <w:rFonts w:cs="Times New Roman"/>
        </w:rPr>
        <w:t>e</w:t>
      </w:r>
      <w:r w:rsidR="00173E8D" w:rsidRPr="00FB6983">
        <w:rPr>
          <w:rFonts w:cs="Times New Roman"/>
        </w:rPr>
        <w:t>r</w:t>
      </w:r>
      <w:r w:rsidR="00173E8D">
        <w:rPr>
          <w:rFonts w:cs="Times New Roman"/>
        </w:rPr>
        <w:t>,</w:t>
      </w:r>
      <w:r w:rsidRPr="008A0DFD">
        <w:rPr>
          <w:rFonts w:cs="Times New Roman"/>
        </w:rPr>
        <w:t xml:space="preserve"> võib määrusega kehtestada toiduvaru kogused või varu täpsema koosseisu ning ka toiduvaru väljaostmise ja uuendamise </w:t>
      </w:r>
      <w:r w:rsidR="00655B9D" w:rsidRPr="008A0DFD">
        <w:rPr>
          <w:rFonts w:cs="Times New Roman"/>
        </w:rPr>
        <w:t>alused</w:t>
      </w:r>
      <w:r w:rsidRPr="008A0DFD">
        <w:rPr>
          <w:rFonts w:cs="Times New Roman"/>
        </w:rPr>
        <w:t xml:space="preserve">. </w:t>
      </w:r>
      <w:r w:rsidR="00173E8D" w:rsidRPr="008A0DFD">
        <w:rPr>
          <w:rFonts w:cs="Times New Roman"/>
        </w:rPr>
        <w:t>Määruse</w:t>
      </w:r>
      <w:r w:rsidRPr="008A0DFD">
        <w:rPr>
          <w:rFonts w:cs="Times New Roman"/>
        </w:rPr>
        <w:t xml:space="preserve"> täpsem sisu selgub ministeeriumide</w:t>
      </w:r>
      <w:r w:rsidR="0060426D" w:rsidRPr="008A0DFD">
        <w:rPr>
          <w:rFonts w:cs="Times New Roman"/>
        </w:rPr>
        <w:t xml:space="preserve"> </w:t>
      </w:r>
      <w:r w:rsidRPr="008A0DFD">
        <w:rPr>
          <w:rFonts w:cs="Times New Roman"/>
        </w:rPr>
        <w:t xml:space="preserve">vahelise koostöö käigus ning sõltub ka </w:t>
      </w:r>
      <w:r w:rsidR="00173E8D">
        <w:rPr>
          <w:rFonts w:cs="Times New Roman"/>
        </w:rPr>
        <w:t xml:space="preserve">riigi </w:t>
      </w:r>
      <w:r w:rsidR="00173E8D" w:rsidRPr="008A0DFD">
        <w:rPr>
          <w:rFonts w:cs="Times New Roman"/>
        </w:rPr>
        <w:t>rahaliste vahendite</w:t>
      </w:r>
      <w:r w:rsidR="00173E8D">
        <w:rPr>
          <w:rFonts w:cs="Times New Roman"/>
        </w:rPr>
        <w:t xml:space="preserve"> olemasolu</w:t>
      </w:r>
      <w:r w:rsidR="00173E8D" w:rsidRPr="008A0DFD">
        <w:rPr>
          <w:rFonts w:cs="Times New Roman"/>
        </w:rPr>
        <w:t>st.</w:t>
      </w:r>
      <w:r w:rsidRPr="008A0DFD">
        <w:rPr>
          <w:rFonts w:cs="Times New Roman"/>
        </w:rPr>
        <w:t xml:space="preserve"> Lõike 1 kohta seletuskirjas olevatest selgitustest nähtub, et sellise rakendusakti andmine on eesmärgi saavutamiseks vajalik võimalus.</w:t>
      </w:r>
    </w:p>
    <w:p w14:paraId="1A97566C" w14:textId="77777777" w:rsidR="003603A7" w:rsidRPr="008A0DFD" w:rsidRDefault="003603A7" w:rsidP="00B5597E">
      <w:pPr>
        <w:rPr>
          <w:rFonts w:cs="Times New Roman"/>
        </w:rPr>
      </w:pPr>
    </w:p>
    <w:p w14:paraId="3ADB3BD6" w14:textId="77777777" w:rsidR="00B5597E" w:rsidRPr="008A0DFD" w:rsidRDefault="00B5597E" w:rsidP="00B5597E">
      <w:pPr>
        <w:rPr>
          <w:rFonts w:cs="Times New Roman"/>
        </w:rPr>
      </w:pPr>
      <w:r w:rsidRPr="008A0DFD">
        <w:rPr>
          <w:rFonts w:cs="Times New Roman"/>
          <w:b/>
        </w:rPr>
        <w:t>ToiduSi § 46</w:t>
      </w:r>
      <w:r w:rsidRPr="008A0DFD">
        <w:rPr>
          <w:rFonts w:cs="Times New Roman"/>
          <w:b/>
          <w:vertAlign w:val="superscript"/>
        </w:rPr>
        <w:t>7</w:t>
      </w:r>
      <w:r w:rsidRPr="008A0DFD">
        <w:rPr>
          <w:rFonts w:cs="Times New Roman"/>
          <w:b/>
        </w:rPr>
        <w:t xml:space="preserve"> lõikes 3 </w:t>
      </w:r>
      <w:r w:rsidRPr="008A0DFD">
        <w:rPr>
          <w:rFonts w:cs="Times New Roman"/>
        </w:rPr>
        <w:t xml:space="preserve">täpsustatakse, et toiduvaruks vajalikud </w:t>
      </w:r>
      <w:r w:rsidR="0060426D" w:rsidRPr="008A0DFD">
        <w:rPr>
          <w:rFonts w:cs="Times New Roman"/>
        </w:rPr>
        <w:t xml:space="preserve">riigieelarve </w:t>
      </w:r>
      <w:r w:rsidRPr="008A0DFD">
        <w:rPr>
          <w:rFonts w:cs="Times New Roman"/>
        </w:rPr>
        <w:t xml:space="preserve">vahendid taotleb toiduvaru eest vastutav </w:t>
      </w:r>
      <w:r w:rsidR="0060426D" w:rsidRPr="008A0DFD">
        <w:rPr>
          <w:rFonts w:cs="Times New Roman"/>
        </w:rPr>
        <w:t xml:space="preserve">minister ehk </w:t>
      </w:r>
      <w:r w:rsidRPr="008A0DFD">
        <w:rPr>
          <w:rFonts w:cs="Times New Roman"/>
        </w:rPr>
        <w:t>regionaal</w:t>
      </w:r>
      <w:r w:rsidR="004B5FA3" w:rsidRPr="008A0DFD">
        <w:rPr>
          <w:rFonts w:cs="Times New Roman"/>
        </w:rPr>
        <w:t>- ja põllumajandus</w:t>
      </w:r>
      <w:r w:rsidRPr="008A0DFD">
        <w:rPr>
          <w:rFonts w:cs="Times New Roman"/>
        </w:rPr>
        <w:t>minister. Toiduvaru ülalpidamise kulud katab Eesti Varude Keskus riigieelarvest eraldatud vahendite toel.</w:t>
      </w:r>
    </w:p>
    <w:p w14:paraId="079348FA" w14:textId="77777777" w:rsidR="00173E8D" w:rsidRPr="008A0DFD" w:rsidRDefault="00173E8D" w:rsidP="00173E8D">
      <w:pPr>
        <w:rPr>
          <w:rFonts w:cs="Times New Roman"/>
        </w:rPr>
      </w:pPr>
      <w:r w:rsidRPr="008A0DFD">
        <w:rPr>
          <w:rFonts w:cs="Times New Roman"/>
        </w:rPr>
        <w:t> </w:t>
      </w:r>
    </w:p>
    <w:p w14:paraId="38635631" w14:textId="77777777" w:rsidR="00173E8D" w:rsidRPr="008A0DFD" w:rsidRDefault="00173E8D" w:rsidP="00173E8D">
      <w:pPr>
        <w:rPr>
          <w:rFonts w:cs="Times New Roman"/>
        </w:rPr>
      </w:pPr>
      <w:r w:rsidRPr="008A0DFD">
        <w:rPr>
          <w:rFonts w:cs="Times New Roman"/>
          <w:b/>
          <w:bCs/>
        </w:rPr>
        <w:t>ToiduSi § 46</w:t>
      </w:r>
      <w:r w:rsidRPr="008A0DFD">
        <w:rPr>
          <w:rFonts w:cs="Times New Roman"/>
          <w:b/>
          <w:bCs/>
          <w:vertAlign w:val="superscript"/>
        </w:rPr>
        <w:t>7</w:t>
      </w:r>
      <w:r w:rsidRPr="008A0DFD">
        <w:rPr>
          <w:rFonts w:cs="Times New Roman"/>
          <w:b/>
          <w:bCs/>
        </w:rPr>
        <w:t xml:space="preserve"> lõikes 4 </w:t>
      </w:r>
      <w:r w:rsidRPr="008A0DFD">
        <w:rPr>
          <w:rFonts w:cs="Times New Roman"/>
        </w:rPr>
        <w:t xml:space="preserve">täpsustatakse, millistes olukordades toiduvaru kasutusele võetakse. Toiduvaru ehk toit või tooraine varu võetakse kasutusele elupäästva varuna, kui toidu puudus ohustab </w:t>
      </w:r>
      <w:r>
        <w:rPr>
          <w:rFonts w:cs="Times New Roman"/>
        </w:rPr>
        <w:t>inimeste</w:t>
      </w:r>
      <w:r w:rsidRPr="008A0DFD">
        <w:rPr>
          <w:rFonts w:cs="Times New Roman"/>
        </w:rPr>
        <w:t xml:space="preserve"> elu või on oht sellise olukorra tekkeks.</w:t>
      </w:r>
    </w:p>
    <w:p w14:paraId="55EE788E" w14:textId="77777777" w:rsidR="00DC79A1" w:rsidRPr="008A0DFD" w:rsidRDefault="00DC79A1" w:rsidP="00170436">
      <w:pPr>
        <w:rPr>
          <w:rFonts w:cs="Times New Roman"/>
        </w:rPr>
      </w:pPr>
    </w:p>
    <w:p w14:paraId="3893C8DC" w14:textId="77777777" w:rsidR="00B5597E" w:rsidRPr="008A0DFD" w:rsidRDefault="00170436" w:rsidP="00B5597E">
      <w:pPr>
        <w:rPr>
          <w:rFonts w:cs="Times New Roman"/>
        </w:rPr>
      </w:pPr>
      <w:r w:rsidRPr="008A0DFD">
        <w:rPr>
          <w:rFonts w:cs="Times New Roman"/>
        </w:rPr>
        <w:t xml:space="preserve">Seega on toiduvaru mõeldud </w:t>
      </w:r>
      <w:r w:rsidR="00B5597E" w:rsidRPr="008A0DFD">
        <w:rPr>
          <w:rFonts w:cs="Times New Roman"/>
        </w:rPr>
        <w:t xml:space="preserve">esmavajaduse rahuldamiseks </w:t>
      </w:r>
      <w:r w:rsidR="00757148" w:rsidRPr="008A0DFD">
        <w:rPr>
          <w:rFonts w:cs="Times New Roman"/>
        </w:rPr>
        <w:t xml:space="preserve">inimeste elu ähvardava </w:t>
      </w:r>
      <w:r w:rsidR="00B5597E" w:rsidRPr="008A0DFD">
        <w:rPr>
          <w:rFonts w:cs="Times New Roman"/>
        </w:rPr>
        <w:t>nälja</w:t>
      </w:r>
      <w:r w:rsidR="00DD684E" w:rsidRPr="008A0DFD">
        <w:rPr>
          <w:rFonts w:cs="Times New Roman"/>
        </w:rPr>
        <w:t>-</w:t>
      </w:r>
      <w:r w:rsidR="00B5597E" w:rsidRPr="008A0DFD">
        <w:rPr>
          <w:rFonts w:cs="Times New Roman"/>
        </w:rPr>
        <w:t>ohu korral, näiteks toidu</w:t>
      </w:r>
      <w:r w:rsidR="00F8195E" w:rsidRPr="008A0DFD">
        <w:rPr>
          <w:rFonts w:cs="Times New Roman"/>
        </w:rPr>
        <w:t>ga</w:t>
      </w:r>
      <w:r w:rsidR="00B5597E" w:rsidRPr="008A0DFD">
        <w:rPr>
          <w:rFonts w:cs="Times New Roman"/>
        </w:rPr>
        <w:t xml:space="preserve"> varust</w:t>
      </w:r>
      <w:r w:rsidR="00F8195E" w:rsidRPr="008A0DFD">
        <w:rPr>
          <w:rFonts w:cs="Times New Roman"/>
        </w:rPr>
        <w:t>amise</w:t>
      </w:r>
      <w:r w:rsidR="00B5597E" w:rsidRPr="008A0DFD">
        <w:rPr>
          <w:rFonts w:cs="Times New Roman"/>
        </w:rPr>
        <w:t xml:space="preserve"> </w:t>
      </w:r>
      <w:r w:rsidR="00173E8D">
        <w:rPr>
          <w:rFonts w:cs="Times New Roman"/>
        </w:rPr>
        <w:t xml:space="preserve">laialdase ja pikaaegse </w:t>
      </w:r>
      <w:r w:rsidR="00B5597E" w:rsidRPr="008A0DFD">
        <w:rPr>
          <w:rFonts w:cs="Times New Roman"/>
        </w:rPr>
        <w:t xml:space="preserve">katkemise korral. Olukordades, kus jaekaubandus toimib, </w:t>
      </w:r>
      <w:r w:rsidR="00173E8D" w:rsidRPr="008A0DFD">
        <w:rPr>
          <w:rFonts w:cs="Times New Roman"/>
        </w:rPr>
        <w:t>sea</w:t>
      </w:r>
      <w:r w:rsidR="00173E8D">
        <w:rPr>
          <w:rFonts w:cs="Times New Roman"/>
        </w:rPr>
        <w:t>lhulgas</w:t>
      </w:r>
      <w:r w:rsidR="00B5597E" w:rsidRPr="008A0DFD">
        <w:rPr>
          <w:rFonts w:cs="Times New Roman"/>
        </w:rPr>
        <w:t xml:space="preserve"> ka väiksemate kaubandustõrgete korral, näiteks kui ei ole saada kõiki tavapäraseid kaubagruppe</w:t>
      </w:r>
      <w:r w:rsidR="00173E8D">
        <w:rPr>
          <w:rFonts w:cs="Times New Roman"/>
        </w:rPr>
        <w:t>,</w:t>
      </w:r>
      <w:r w:rsidR="00173E8D" w:rsidRPr="008A0DFD">
        <w:rPr>
          <w:rFonts w:cs="Times New Roman"/>
        </w:rPr>
        <w:t xml:space="preserve"> toiduvaru kasutusele ei võeta. Ka </w:t>
      </w:r>
      <w:r w:rsidR="00173E8D">
        <w:rPr>
          <w:rFonts w:cs="Times New Roman"/>
        </w:rPr>
        <w:t>ulatusliku</w:t>
      </w:r>
      <w:r w:rsidR="00B5597E" w:rsidRPr="008A0DFD">
        <w:rPr>
          <w:rFonts w:cs="Times New Roman"/>
        </w:rPr>
        <w:t xml:space="preserve"> evakuatsiooni korral on toiduvaru kasutuselevõtmise eelduseks </w:t>
      </w:r>
      <w:r w:rsidR="00173E8D">
        <w:rPr>
          <w:rFonts w:cs="Times New Roman"/>
        </w:rPr>
        <w:t>laialdase</w:t>
      </w:r>
      <w:r w:rsidR="00173E8D" w:rsidRPr="008A0DFD">
        <w:rPr>
          <w:rFonts w:cs="Times New Roman"/>
        </w:rPr>
        <w:t>d probleemid toiduga varustamises.</w:t>
      </w:r>
      <w:r w:rsidR="00B5597E" w:rsidRPr="008A0DFD">
        <w:rPr>
          <w:rFonts w:cs="Times New Roman"/>
        </w:rPr>
        <w:t xml:space="preserve"> Seni kuni majandus ja toidukaubandus toimib, riigi toiduvaru kasutusele ei võeta.</w:t>
      </w:r>
    </w:p>
    <w:p w14:paraId="188D81A2" w14:textId="77777777" w:rsidR="00FB0BE9" w:rsidRPr="008A0DFD" w:rsidRDefault="00FB0BE9" w:rsidP="00B5597E">
      <w:pPr>
        <w:rPr>
          <w:rFonts w:cs="Times New Roman"/>
        </w:rPr>
      </w:pPr>
    </w:p>
    <w:p w14:paraId="07B2D1F0" w14:textId="77777777" w:rsidR="00FB0BE9" w:rsidRPr="008A0DFD" w:rsidRDefault="00F44584" w:rsidP="00B5597E">
      <w:pPr>
        <w:rPr>
          <w:rFonts w:cs="Times New Roman"/>
        </w:rPr>
      </w:pPr>
      <w:r w:rsidRPr="008A0DFD">
        <w:rPr>
          <w:rFonts w:cs="Times New Roman"/>
        </w:rPr>
        <w:t>Sätte alusel võib ka</w:t>
      </w:r>
      <w:r w:rsidR="00F8195E" w:rsidRPr="008A0DFD">
        <w:rPr>
          <w:rFonts w:cs="Times New Roman"/>
        </w:rPr>
        <w:t xml:space="preserve"> t</w:t>
      </w:r>
      <w:r w:rsidR="00FB0BE9" w:rsidRPr="008A0DFD">
        <w:rPr>
          <w:rFonts w:cs="Times New Roman"/>
        </w:rPr>
        <w:t>oiduvaru</w:t>
      </w:r>
      <w:r w:rsidR="00F8195E" w:rsidRPr="008A0DFD">
        <w:rPr>
          <w:rFonts w:cs="Times New Roman"/>
        </w:rPr>
        <w:t xml:space="preserve"> osaks</w:t>
      </w:r>
      <w:r w:rsidR="00FB0BE9" w:rsidRPr="008A0DFD">
        <w:rPr>
          <w:rFonts w:cs="Times New Roman"/>
        </w:rPr>
        <w:t xml:space="preserve"> oleva tooraine varu</w:t>
      </w:r>
      <w:r w:rsidRPr="008A0DFD">
        <w:rPr>
          <w:rFonts w:cs="Times New Roman"/>
        </w:rPr>
        <w:t xml:space="preserve"> </w:t>
      </w:r>
      <w:r w:rsidR="00FE681F" w:rsidRPr="008A0DFD">
        <w:rPr>
          <w:rFonts w:cs="Times New Roman"/>
        </w:rPr>
        <w:t xml:space="preserve">võtta kasutusele kas </w:t>
      </w:r>
      <w:r w:rsidRPr="008A0DFD">
        <w:rPr>
          <w:rFonts w:cs="Times New Roman"/>
        </w:rPr>
        <w:t>elanikkonna toitmiseks (jagades nt otse teravilja) või selleks, et a</w:t>
      </w:r>
      <w:r w:rsidR="00FB0BE9" w:rsidRPr="008A0DFD">
        <w:rPr>
          <w:rFonts w:cs="Times New Roman"/>
        </w:rPr>
        <w:t xml:space="preserve">nda </w:t>
      </w:r>
      <w:r w:rsidRPr="008A0DFD">
        <w:rPr>
          <w:rFonts w:cs="Times New Roman"/>
        </w:rPr>
        <w:t xml:space="preserve">see </w:t>
      </w:r>
      <w:r w:rsidR="00FB0BE9" w:rsidRPr="008A0DFD">
        <w:rPr>
          <w:rFonts w:cs="Times New Roman"/>
        </w:rPr>
        <w:t xml:space="preserve">ettevõtjale kasutamiseks tootmissisendina toidu või sööda tootmiseks, sealhulgas külvamiseks, kuna selle eesmärgiks on toiduks või söödaks sobiva teravilja tootmine, või ka loomse </w:t>
      </w:r>
      <w:r w:rsidR="007B1554" w:rsidRPr="008A0DFD">
        <w:rPr>
          <w:rFonts w:cs="Times New Roman"/>
        </w:rPr>
        <w:t xml:space="preserve">toidu </w:t>
      </w:r>
      <w:r w:rsidR="00FB0BE9" w:rsidRPr="008A0DFD">
        <w:rPr>
          <w:rFonts w:cs="Times New Roman"/>
        </w:rPr>
        <w:t xml:space="preserve">tootmise eesmärgil peetavate loomade söötmiseks. Tooraine varu võib kasutusele võtta enne näljaohu tekkimist toidu tootmise säilitamiseks. </w:t>
      </w:r>
      <w:r w:rsidRPr="008A0DFD">
        <w:rPr>
          <w:rFonts w:cs="Times New Roman"/>
        </w:rPr>
        <w:t>Ü</w:t>
      </w:r>
      <w:r w:rsidR="00FB0BE9" w:rsidRPr="008A0DFD">
        <w:rPr>
          <w:rFonts w:cs="Times New Roman"/>
        </w:rPr>
        <w:t>ldjuhul võib toiduvaru olemust tõlgendada nii, et selles olevat toitu võib kasutada üksnes füüsilistele isikutele toiduna tarbimiseks andmiseks. Kuna tegemist on äärmisel juhul rakendatava abinõuga, ei ole tootmissisendina teravilja saavate ettevõtjate ringi piiratud üksnes elutähtsa teenuse osutajatega, vaid jäetud see ring vabaks, et tootmissisendit saaks anda nendele ettevõtjatele, kes on veel võimelised tootma.</w:t>
      </w:r>
      <w:r w:rsidR="00173E8D" w:rsidRPr="008A0DFD">
        <w:rPr>
          <w:rFonts w:cs="Times New Roman"/>
        </w:rPr>
        <w:t> </w:t>
      </w:r>
    </w:p>
    <w:p w14:paraId="722C8C7F" w14:textId="77777777" w:rsidR="00173E8D" w:rsidRPr="008A0DFD" w:rsidRDefault="00173E8D" w:rsidP="00173E8D">
      <w:pPr>
        <w:rPr>
          <w:rFonts w:cs="Times New Roman"/>
        </w:rPr>
      </w:pPr>
      <w:r w:rsidRPr="008A0DFD">
        <w:rPr>
          <w:rFonts w:cs="Times New Roman"/>
        </w:rPr>
        <w:t> </w:t>
      </w:r>
    </w:p>
    <w:p w14:paraId="3216D9B3" w14:textId="726287B0" w:rsidR="00173E8D" w:rsidRPr="008A0DFD" w:rsidRDefault="00173E8D" w:rsidP="00173E8D">
      <w:pPr>
        <w:rPr>
          <w:rFonts w:cs="Times New Roman"/>
        </w:rPr>
      </w:pPr>
      <w:r w:rsidRPr="008A0DFD">
        <w:rPr>
          <w:rFonts w:cs="Times New Roman"/>
          <w:b/>
          <w:bCs/>
        </w:rPr>
        <w:t>ToiduSi § 46</w:t>
      </w:r>
      <w:r w:rsidRPr="008A0DFD">
        <w:rPr>
          <w:rFonts w:cs="Times New Roman"/>
          <w:b/>
          <w:bCs/>
          <w:vertAlign w:val="superscript"/>
        </w:rPr>
        <w:t>7</w:t>
      </w:r>
      <w:r w:rsidRPr="008A0DFD">
        <w:rPr>
          <w:rFonts w:cs="Times New Roman"/>
          <w:b/>
          <w:bCs/>
        </w:rPr>
        <w:t xml:space="preserve"> lõikes 5 </w:t>
      </w:r>
      <w:r w:rsidRPr="008A0DFD">
        <w:rPr>
          <w:rFonts w:cs="Times New Roman"/>
        </w:rPr>
        <w:t xml:space="preserve">sätestatakse, et toiduvaru võetakse kasutusele tsiviilkriisi ja riigikaitse seaduse </w:t>
      </w:r>
      <w:r w:rsidR="005D1A45">
        <w:rPr>
          <w:rFonts w:cs="Times New Roman"/>
        </w:rPr>
        <w:t>§</w:t>
      </w:r>
      <w:r w:rsidRPr="008A0DFD">
        <w:rPr>
          <w:rFonts w:cs="Times New Roman"/>
        </w:rPr>
        <w:t> 9</w:t>
      </w:r>
      <w:r>
        <w:rPr>
          <w:rFonts w:cs="Times New Roman"/>
        </w:rPr>
        <w:t>5</w:t>
      </w:r>
      <w:r w:rsidRPr="008A0DFD">
        <w:rPr>
          <w:rFonts w:cs="Times New Roman"/>
        </w:rPr>
        <w:t xml:space="preserve"> lõikes 1</w:t>
      </w:r>
      <w:r w:rsidR="005D1A45">
        <w:rPr>
          <w:rFonts w:cs="Times New Roman"/>
        </w:rPr>
        <w:t xml:space="preserve">, </w:t>
      </w:r>
      <w:r w:rsidRPr="008A0DFD">
        <w:rPr>
          <w:rFonts w:cs="Times New Roman"/>
        </w:rPr>
        <w:t>2</w:t>
      </w:r>
      <w:r w:rsidR="005D1A45">
        <w:rPr>
          <w:rFonts w:cs="Times New Roman"/>
        </w:rPr>
        <w:t xml:space="preserve"> või 3</w:t>
      </w:r>
      <w:r w:rsidRPr="008A0DFD">
        <w:rPr>
          <w:rFonts w:cs="Times New Roman"/>
        </w:rPr>
        <w:t xml:space="preserve"> sätestatud korras.</w:t>
      </w:r>
    </w:p>
    <w:p w14:paraId="31AA81B8" w14:textId="77777777" w:rsidR="00173E8D" w:rsidRPr="008A0DFD" w:rsidRDefault="00173E8D" w:rsidP="00173E8D">
      <w:pPr>
        <w:rPr>
          <w:rFonts w:cs="Times New Roman"/>
        </w:rPr>
      </w:pPr>
      <w:r w:rsidRPr="008A0DFD">
        <w:rPr>
          <w:rFonts w:cs="Times New Roman"/>
        </w:rPr>
        <w:t> </w:t>
      </w:r>
    </w:p>
    <w:p w14:paraId="753F3393" w14:textId="77777777" w:rsidR="00173E8D" w:rsidRPr="008A0DFD" w:rsidRDefault="00173E8D" w:rsidP="00173E8D">
      <w:pPr>
        <w:rPr>
          <w:rFonts w:cs="Times New Roman"/>
        </w:rPr>
      </w:pPr>
      <w:r w:rsidRPr="008A0DFD">
        <w:rPr>
          <w:rFonts w:cs="Times New Roman"/>
          <w:b/>
          <w:bCs/>
        </w:rPr>
        <w:t>ToiduSi § 46</w:t>
      </w:r>
      <w:r w:rsidRPr="008A0DFD">
        <w:rPr>
          <w:rFonts w:cs="Times New Roman"/>
          <w:b/>
          <w:bCs/>
          <w:vertAlign w:val="superscript"/>
        </w:rPr>
        <w:t>7</w:t>
      </w:r>
      <w:r w:rsidRPr="008A0DFD">
        <w:rPr>
          <w:rFonts w:cs="Times New Roman"/>
          <w:b/>
          <w:bCs/>
        </w:rPr>
        <w:t xml:space="preserve"> lõikes 6 </w:t>
      </w:r>
      <w:r w:rsidRPr="008A0DFD">
        <w:rPr>
          <w:rFonts w:cs="Times New Roman"/>
        </w:rPr>
        <w:t>tehakse täpsustus ka selle kohta, et Vabariigi Valitsus, kellel on õigus tsiviilkriisi ja riigikaitse seaduse kohaselt varu kasutusele võtmine otsustada, võib kehtestada tooraine varu (teraviljavaru) tootmissisendina kasutusele võtmise otsustamisel seda kasutavale ettevõtjale ka tsiviilkriisi ja riigikaitse seaduse § 9</w:t>
      </w:r>
      <w:r>
        <w:rPr>
          <w:rFonts w:cs="Times New Roman"/>
        </w:rPr>
        <w:t>5</w:t>
      </w:r>
      <w:r w:rsidRPr="008A0DFD">
        <w:rPr>
          <w:rFonts w:cs="Times New Roman"/>
        </w:rPr>
        <w:t xml:space="preserve"> lõike 4 punktis 3 sätestatud asjakohased kasut</w:t>
      </w:r>
      <w:r>
        <w:rPr>
          <w:rFonts w:cs="Times New Roman"/>
        </w:rPr>
        <w:t>usele võt</w:t>
      </w:r>
      <w:r w:rsidRPr="008A0DFD">
        <w:rPr>
          <w:rFonts w:cs="Times New Roman"/>
        </w:rPr>
        <w:t xml:space="preserve">mise tingimused. Nende </w:t>
      </w:r>
      <w:r>
        <w:rPr>
          <w:rFonts w:cs="Times New Roman"/>
        </w:rPr>
        <w:t xml:space="preserve">kasutusele võtmise tingimustena peetakse silmas piiranguid ettevõtjale varu kasutamiseks. Nende tingimuste </w:t>
      </w:r>
      <w:r w:rsidRPr="008A0DFD">
        <w:rPr>
          <w:rFonts w:cs="Times New Roman"/>
        </w:rPr>
        <w:t>kehtestami</w:t>
      </w:r>
      <w:r>
        <w:rPr>
          <w:rFonts w:cs="Times New Roman"/>
        </w:rPr>
        <w:t>s</w:t>
      </w:r>
      <w:r w:rsidRPr="008A0DFD">
        <w:rPr>
          <w:rFonts w:cs="Times New Roman"/>
        </w:rPr>
        <w:t xml:space="preserve">e </w:t>
      </w:r>
      <w:r>
        <w:rPr>
          <w:rFonts w:cs="Times New Roman"/>
        </w:rPr>
        <w:t xml:space="preserve">eesmärgiks on </w:t>
      </w:r>
      <w:r w:rsidRPr="008A0DFD">
        <w:rPr>
          <w:rFonts w:cs="Times New Roman"/>
        </w:rPr>
        <w:t>taga</w:t>
      </w:r>
      <w:r>
        <w:rPr>
          <w:rFonts w:cs="Times New Roman"/>
        </w:rPr>
        <w:t>da ettevõtjale üle antud riigi vara ehk</w:t>
      </w:r>
      <w:r w:rsidRPr="008A0DFD">
        <w:rPr>
          <w:rFonts w:cs="Times New Roman"/>
        </w:rPr>
        <w:t xml:space="preserve"> tooraine varu eesmärgipära</w:t>
      </w:r>
      <w:r>
        <w:rPr>
          <w:rFonts w:cs="Times New Roman"/>
        </w:rPr>
        <w:t>n</w:t>
      </w:r>
      <w:r w:rsidRPr="008A0DFD">
        <w:rPr>
          <w:rFonts w:cs="Times New Roman"/>
        </w:rPr>
        <w:t>e kasutami</w:t>
      </w:r>
      <w:r>
        <w:rPr>
          <w:rFonts w:cs="Times New Roman"/>
        </w:rPr>
        <w:t>n</w:t>
      </w:r>
      <w:r w:rsidRPr="008A0DFD">
        <w:rPr>
          <w:rFonts w:cs="Times New Roman"/>
        </w:rPr>
        <w:t xml:space="preserve">e </w:t>
      </w:r>
      <w:r>
        <w:rPr>
          <w:rFonts w:cs="Times New Roman"/>
        </w:rPr>
        <w:t xml:space="preserve">üksnes </w:t>
      </w:r>
      <w:r w:rsidRPr="008A0DFD">
        <w:rPr>
          <w:rFonts w:cs="Times New Roman"/>
        </w:rPr>
        <w:t>riigi huvides (elanikkonna esmavajaduste rahuldamiseks), mitte ettevõtja majandustegevuse huvides. Kui varu kasutusele andmiseks sõlmitakse ettevõtjatega lepingud, siis toidu nappusest tingitud majanduslikus olukorras (toidu kõrge hind) ei pruugi lepingus ettenähtud kohustuste rikkumise korral ettenähtud leppetrahv olla ettevõtjale piisav, et ta tagaks tooraine varu eesmärgipärase kasutamise riigi huvides (</w:t>
      </w:r>
      <w:r>
        <w:rPr>
          <w:rFonts w:cs="Times New Roman"/>
        </w:rPr>
        <w:t xml:space="preserve">nt </w:t>
      </w:r>
      <w:r w:rsidRPr="008A0DFD">
        <w:rPr>
          <w:rFonts w:cs="Times New Roman"/>
        </w:rPr>
        <w:t>elanikkonna esmavajaduste rahuldamiseks piirhinnaga).</w:t>
      </w:r>
    </w:p>
    <w:p w14:paraId="14AA9666" w14:textId="77777777" w:rsidR="00173E8D" w:rsidRPr="008A0DFD" w:rsidRDefault="00173E8D" w:rsidP="00173E8D">
      <w:pPr>
        <w:rPr>
          <w:rFonts w:cs="Times New Roman"/>
        </w:rPr>
      </w:pPr>
      <w:r w:rsidRPr="008A0DFD">
        <w:rPr>
          <w:rFonts w:cs="Times New Roman"/>
        </w:rPr>
        <w:t> </w:t>
      </w:r>
    </w:p>
    <w:p w14:paraId="6F58949A" w14:textId="77777777" w:rsidR="00173E8D" w:rsidRPr="00B252DD" w:rsidRDefault="00173E8D" w:rsidP="00173E8D">
      <w:pPr>
        <w:pStyle w:val="c01pointnumerotealtn"/>
        <w:spacing w:before="0" w:beforeAutospacing="0" w:after="0" w:afterAutospacing="0"/>
        <w:jc w:val="both"/>
      </w:pPr>
      <w:r w:rsidRPr="008A0DFD">
        <w:rPr>
          <w:b/>
          <w:bCs/>
        </w:rPr>
        <w:t>ToiduSi §-ga 46</w:t>
      </w:r>
      <w:r w:rsidRPr="008A0DFD">
        <w:rPr>
          <w:b/>
          <w:bCs/>
          <w:vertAlign w:val="superscript"/>
        </w:rPr>
        <w:t>8</w:t>
      </w:r>
      <w:r w:rsidRPr="008A0DFD">
        <w:rPr>
          <w:b/>
          <w:bCs/>
        </w:rPr>
        <w:t xml:space="preserve"> </w:t>
      </w:r>
      <w:r w:rsidRPr="008A0DFD">
        <w:t xml:space="preserve">täpsustatakse, et olukordades, kus Eestis ei turustata elanikkonna esmavajaduste täitmiseks piisavalt toitu (või on oht sellise olukorra tekkeks), võib Vabariigi Valitsus olukorra eskaleerumise ennetamiseks keelata toidu riigist väljaveo osaliselt või täielikult juba enne </w:t>
      </w:r>
      <w:r>
        <w:t xml:space="preserve">senise käsitluse kohaselt </w:t>
      </w:r>
      <w:r w:rsidRPr="008A0DFD">
        <w:t>erakorralist seisukorda või sõjaolukorda. Erakorralise seisukorra või sõjaolukorra ajaks on kaupade liikumine tõenäoliselt juba tõsiselt häiritud või peatunud, mistõttu varasemate piirangute kehtestamise võimalikkus aitab tagada Eesti inimeste toiduga varustatust.</w:t>
      </w:r>
      <w:r>
        <w:t xml:space="preserve"> Tegemist ei ole uue piirangu kehtestamisega. Sarnane norm, küll üksnes kitsalt piiritletult sõjaseisukorra ajal kohaldamiseks, oli seni ka riigikaitseseaduses (§ 20 lõige 4), </w:t>
      </w:r>
      <w:r w:rsidRPr="00B252DD">
        <w:t xml:space="preserve">mille kohaselt </w:t>
      </w:r>
      <w:r w:rsidRPr="00B252DD">
        <w:rPr>
          <w:color w:val="202020"/>
          <w:shd w:val="clear" w:color="auto" w:fill="FFFFFF"/>
        </w:rPr>
        <w:t>Vabariigi Valitsus võib kuni sõjaseisukorra lõppemiseni piirata teatud liiki või teatud tunnustele vastavate vallasasjade müüki, keelata nende väljaveo riigist või teatud piirkonnast, samuti määrata neile sundhindu juhul, kui need vallasasjad on vajalikud elanikkonna esmavajaduste rahuldamiseks või riigi sõjalise kaitsmise toetamiseks.</w:t>
      </w:r>
    </w:p>
    <w:p w14:paraId="3449D813" w14:textId="77777777" w:rsidR="00173E8D" w:rsidRDefault="00173E8D" w:rsidP="00173E8D">
      <w:pPr>
        <w:pStyle w:val="c01pointnumerotealtn"/>
        <w:spacing w:before="0" w:beforeAutospacing="0" w:after="0" w:afterAutospacing="0"/>
        <w:jc w:val="both"/>
      </w:pPr>
    </w:p>
    <w:p w14:paraId="0FF31BC2" w14:textId="77777777" w:rsidR="00173E8D" w:rsidRPr="008A0DFD" w:rsidRDefault="00173E8D" w:rsidP="00173E8D">
      <w:pPr>
        <w:pStyle w:val="c01pointnumerotealtn"/>
        <w:spacing w:before="0" w:beforeAutospacing="0" w:after="0" w:afterAutospacing="0"/>
        <w:jc w:val="both"/>
      </w:pPr>
      <w:r>
        <w:t>Arvestades, et on erinevaid riske, mis elanikkonna toiduga varustamise esmavajaduste katmist ohustada võivad, nagu näiteks laialdased kaubandustõrked, on vaja selle meetme rakendamise võimalusi laiendada.</w:t>
      </w:r>
    </w:p>
    <w:p w14:paraId="7C7CA68F" w14:textId="77777777" w:rsidR="00173E8D" w:rsidRPr="008A0DFD" w:rsidRDefault="00173E8D" w:rsidP="00173E8D">
      <w:pPr>
        <w:rPr>
          <w:rFonts w:cs="Times New Roman"/>
        </w:rPr>
      </w:pPr>
    </w:p>
    <w:p w14:paraId="550EA7EC" w14:textId="77777777" w:rsidR="00173E8D" w:rsidRPr="008A0DFD" w:rsidRDefault="00173E8D" w:rsidP="00173E8D">
      <w:pPr>
        <w:rPr>
          <w:rFonts w:cs="Times New Roman"/>
        </w:rPr>
      </w:pPr>
      <w:r w:rsidRPr="008A0DFD">
        <w:rPr>
          <w:rFonts w:cs="Times New Roman"/>
          <w:b/>
          <w:bCs/>
        </w:rPr>
        <w:t xml:space="preserve">Punktiga </w:t>
      </w:r>
      <w:r>
        <w:rPr>
          <w:rFonts w:cs="Times New Roman"/>
          <w:b/>
          <w:bCs/>
        </w:rPr>
        <w:t>7</w:t>
      </w:r>
      <w:r w:rsidRPr="008A0DFD">
        <w:rPr>
          <w:rFonts w:cs="Times New Roman"/>
        </w:rPr>
        <w:t xml:space="preserve"> täiendatakse ToiduSi § 47, mis reguleerib ToiduSis kehtestatud nõuete täitmise üle tehtavat riiklikku ja haldusjärelevalvet, uue lõikega. Paragrahvi lisatava lõike 4</w:t>
      </w:r>
      <w:r w:rsidRPr="008A0DFD">
        <w:rPr>
          <w:rFonts w:cs="Times New Roman"/>
          <w:vertAlign w:val="superscript"/>
        </w:rPr>
        <w:t>1</w:t>
      </w:r>
      <w:r w:rsidRPr="008A0DFD">
        <w:rPr>
          <w:rFonts w:cs="Times New Roman"/>
        </w:rPr>
        <w:t xml:space="preserve"> kohaselt teeb riiklikku järelevalvet toiduga varustamise tagamise nõuete täitmise üle Põllumajandus- ja Toiduamet tsiviilkriisi ja riigikaitse seaduses ning käesolevas seaduses sätestatud alustel ja korras. </w:t>
      </w:r>
    </w:p>
    <w:bookmarkEnd w:id="691"/>
    <w:p w14:paraId="066083DC" w14:textId="77777777" w:rsidR="00F06653" w:rsidRDefault="00F06653" w:rsidP="00E06D66">
      <w:pPr>
        <w:rPr>
          <w:rFonts w:eastAsia="Times New Roman" w:cs="Times New Roman"/>
          <w:color w:val="000000"/>
          <w:szCs w:val="24"/>
        </w:rPr>
      </w:pPr>
    </w:p>
    <w:p w14:paraId="366DC85B" w14:textId="3C26FBAD" w:rsidR="0014394B" w:rsidRDefault="0014394B" w:rsidP="00E06D66">
      <w:pPr>
        <w:pStyle w:val="Pealkiri1"/>
        <w:contextualSpacing w:val="0"/>
      </w:pPr>
      <w:bookmarkStart w:id="692" w:name="_Toc199403544"/>
      <w:r>
        <w:t>§ 2</w:t>
      </w:r>
      <w:r w:rsidR="00F768BF">
        <w:t>5</w:t>
      </w:r>
      <w:r w:rsidR="006966B5">
        <w:t>8</w:t>
      </w:r>
      <w:r>
        <w:t>. Töölepingu seaduse muutmine</w:t>
      </w:r>
      <w:bookmarkEnd w:id="692"/>
      <w:r>
        <w:t xml:space="preserve"> </w:t>
      </w:r>
    </w:p>
    <w:p w14:paraId="5D399092" w14:textId="34456063" w:rsidR="0014394B" w:rsidRPr="00F768BF" w:rsidRDefault="0014394B" w:rsidP="00E06D66">
      <w:pPr>
        <w:rPr>
          <w:rFonts w:eastAsia="Times New Roman" w:cs="Times New Roman"/>
          <w:b/>
          <w:color w:val="000000"/>
          <w:szCs w:val="24"/>
        </w:rPr>
      </w:pPr>
    </w:p>
    <w:p w14:paraId="79177555" w14:textId="00D02F82" w:rsidR="00E77EA1" w:rsidRDefault="0014394B" w:rsidP="00E06D66">
      <w:pPr>
        <w:rPr>
          <w:rFonts w:eastAsia="Times New Roman" w:cs="Times New Roman"/>
          <w:bCs/>
          <w:szCs w:val="24"/>
        </w:rPr>
      </w:pPr>
      <w:r w:rsidRPr="0014394B">
        <w:rPr>
          <w:rFonts w:eastAsia="Times New Roman" w:cs="Times New Roman"/>
          <w:b/>
          <w:szCs w:val="24"/>
        </w:rPr>
        <w:t xml:space="preserve">Paragrahviga </w:t>
      </w:r>
      <w:r>
        <w:rPr>
          <w:rFonts w:eastAsia="Times New Roman" w:cs="Times New Roman"/>
          <w:b/>
          <w:szCs w:val="24"/>
        </w:rPr>
        <w:t>2</w:t>
      </w:r>
      <w:r w:rsidR="00F768BF">
        <w:rPr>
          <w:rFonts w:eastAsia="Times New Roman" w:cs="Times New Roman"/>
          <w:b/>
          <w:szCs w:val="24"/>
        </w:rPr>
        <w:t>5</w:t>
      </w:r>
      <w:r w:rsidR="006966B5">
        <w:rPr>
          <w:rFonts w:eastAsia="Times New Roman" w:cs="Times New Roman"/>
          <w:b/>
          <w:szCs w:val="24"/>
        </w:rPr>
        <w:t>8</w:t>
      </w:r>
      <w:r w:rsidRPr="0014394B">
        <w:rPr>
          <w:rFonts w:eastAsia="Times New Roman" w:cs="Times New Roman"/>
          <w:b/>
          <w:szCs w:val="24"/>
        </w:rPr>
        <w:t xml:space="preserve"> </w:t>
      </w:r>
      <w:r w:rsidR="00E77EA1">
        <w:rPr>
          <w:rFonts w:eastAsia="Times New Roman" w:cs="Times New Roman"/>
          <w:bCs/>
          <w:szCs w:val="24"/>
        </w:rPr>
        <w:t>muudetakse töölepingu seadust.</w:t>
      </w:r>
    </w:p>
    <w:p w14:paraId="2E514DBB" w14:textId="77777777" w:rsidR="00E77EA1" w:rsidRDefault="00E77EA1" w:rsidP="00E06D66">
      <w:pPr>
        <w:rPr>
          <w:rFonts w:eastAsia="Times New Roman" w:cs="Times New Roman"/>
          <w:bCs/>
          <w:szCs w:val="24"/>
        </w:rPr>
      </w:pPr>
    </w:p>
    <w:p w14:paraId="3E914F63" w14:textId="11EAB724" w:rsidR="00E77EA1" w:rsidRDefault="00E77EA1" w:rsidP="00E06D66">
      <w:pPr>
        <w:rPr>
          <w:rFonts w:eastAsia="Times New Roman" w:cs="Times New Roman"/>
          <w:bCs/>
          <w:szCs w:val="24"/>
        </w:rPr>
      </w:pPr>
      <w:r w:rsidRPr="006D180F">
        <w:rPr>
          <w:rFonts w:eastAsia="Times New Roman" w:cs="Times New Roman"/>
          <w:b/>
          <w:szCs w:val="24"/>
        </w:rPr>
        <w:t xml:space="preserve">Punktidega 1 ja 3 </w:t>
      </w:r>
      <w:r>
        <w:rPr>
          <w:rFonts w:eastAsia="Times New Roman" w:cs="Times New Roman"/>
          <w:bCs/>
          <w:szCs w:val="24"/>
        </w:rPr>
        <w:t>tehakse muudatused TLS</w:t>
      </w:r>
      <w:r w:rsidR="00EC557B">
        <w:rPr>
          <w:rFonts w:eastAsia="Times New Roman" w:cs="Times New Roman"/>
          <w:bCs/>
          <w:szCs w:val="24"/>
        </w:rPr>
        <w:t>i</w:t>
      </w:r>
      <w:r>
        <w:rPr>
          <w:rFonts w:eastAsia="Times New Roman" w:cs="Times New Roman"/>
          <w:bCs/>
          <w:szCs w:val="24"/>
        </w:rPr>
        <w:t xml:space="preserve"> § </w:t>
      </w:r>
      <w:r w:rsidRPr="00E77EA1">
        <w:rPr>
          <w:rFonts w:eastAsia="Times New Roman" w:cs="Times New Roman"/>
          <w:bCs/>
          <w:szCs w:val="24"/>
        </w:rPr>
        <w:t>19 punkti</w:t>
      </w:r>
      <w:r>
        <w:rPr>
          <w:rFonts w:eastAsia="Times New Roman" w:cs="Times New Roman"/>
          <w:bCs/>
          <w:szCs w:val="24"/>
        </w:rPr>
        <w:t>s</w:t>
      </w:r>
      <w:r w:rsidRPr="00E77EA1">
        <w:rPr>
          <w:rFonts w:eastAsia="Times New Roman" w:cs="Times New Roman"/>
          <w:bCs/>
          <w:szCs w:val="24"/>
        </w:rPr>
        <w:t xml:space="preserve"> 5 </w:t>
      </w:r>
      <w:r>
        <w:rPr>
          <w:rFonts w:eastAsia="Times New Roman" w:cs="Times New Roman"/>
          <w:bCs/>
          <w:szCs w:val="24"/>
        </w:rPr>
        <w:t xml:space="preserve">ja § </w:t>
      </w:r>
      <w:r w:rsidRPr="00E77EA1">
        <w:rPr>
          <w:rFonts w:eastAsia="Times New Roman" w:cs="Times New Roman"/>
          <w:bCs/>
          <w:szCs w:val="24"/>
        </w:rPr>
        <w:t>92 lõike 1 punkti</w:t>
      </w:r>
      <w:r>
        <w:rPr>
          <w:rFonts w:eastAsia="Times New Roman" w:cs="Times New Roman"/>
          <w:bCs/>
          <w:szCs w:val="24"/>
        </w:rPr>
        <w:t>s</w:t>
      </w:r>
      <w:r w:rsidRPr="00E77EA1">
        <w:rPr>
          <w:rFonts w:eastAsia="Times New Roman" w:cs="Times New Roman"/>
          <w:bCs/>
          <w:szCs w:val="24"/>
        </w:rPr>
        <w:t xml:space="preserve"> 6</w:t>
      </w:r>
      <w:r>
        <w:rPr>
          <w:rFonts w:eastAsia="Times New Roman" w:cs="Times New Roman"/>
          <w:bCs/>
          <w:szCs w:val="24"/>
        </w:rPr>
        <w:t>. Muudatuse järgi on t</w:t>
      </w:r>
      <w:r w:rsidRPr="00E77EA1">
        <w:rPr>
          <w:rFonts w:eastAsia="Times New Roman" w:cs="Times New Roman"/>
          <w:bCs/>
          <w:szCs w:val="24"/>
        </w:rPr>
        <w:t xml:space="preserve">öötajal õigus keelduda töö tegemisest </w:t>
      </w:r>
      <w:r w:rsidR="00287C15">
        <w:rPr>
          <w:rFonts w:eastAsia="Times New Roman" w:cs="Times New Roman"/>
          <w:bCs/>
          <w:szCs w:val="24"/>
        </w:rPr>
        <w:t xml:space="preserve">muu hulgas </w:t>
      </w:r>
      <w:r>
        <w:rPr>
          <w:rFonts w:eastAsia="Times New Roman" w:cs="Times New Roman"/>
          <w:bCs/>
          <w:szCs w:val="24"/>
        </w:rPr>
        <w:t xml:space="preserve">juhul, kui ta on </w:t>
      </w:r>
      <w:r w:rsidRPr="00E77EA1">
        <w:rPr>
          <w:rFonts w:eastAsia="Times New Roman" w:cs="Times New Roman"/>
          <w:bCs/>
          <w:szCs w:val="24"/>
        </w:rPr>
        <w:t>mobilisatsioonikäsu alusel tegevteenistuses</w:t>
      </w:r>
      <w:r>
        <w:rPr>
          <w:rFonts w:eastAsia="Times New Roman" w:cs="Times New Roman"/>
          <w:bCs/>
          <w:szCs w:val="24"/>
        </w:rPr>
        <w:t xml:space="preserve">. Samuti ei </w:t>
      </w:r>
      <w:r w:rsidRPr="00E77EA1">
        <w:rPr>
          <w:rFonts w:eastAsia="Times New Roman" w:cs="Times New Roman"/>
          <w:bCs/>
          <w:szCs w:val="24"/>
        </w:rPr>
        <w:t xml:space="preserve">või </w:t>
      </w:r>
      <w:r>
        <w:rPr>
          <w:rFonts w:eastAsia="Times New Roman" w:cs="Times New Roman"/>
          <w:bCs/>
          <w:szCs w:val="24"/>
        </w:rPr>
        <w:t xml:space="preserve">tööandja </w:t>
      </w:r>
      <w:r w:rsidRPr="00E77EA1">
        <w:rPr>
          <w:rFonts w:eastAsia="Times New Roman" w:cs="Times New Roman"/>
          <w:bCs/>
          <w:szCs w:val="24"/>
        </w:rPr>
        <w:t>töölepingut üles öelda põhjusel, et</w:t>
      </w:r>
      <w:r>
        <w:rPr>
          <w:rFonts w:eastAsia="Times New Roman" w:cs="Times New Roman"/>
          <w:bCs/>
          <w:szCs w:val="24"/>
        </w:rPr>
        <w:t xml:space="preserve"> töötaja on </w:t>
      </w:r>
      <w:r w:rsidRPr="00E77EA1">
        <w:rPr>
          <w:rFonts w:eastAsia="Times New Roman" w:cs="Times New Roman"/>
          <w:bCs/>
          <w:szCs w:val="24"/>
        </w:rPr>
        <w:t>mobilisatsioonikäsu alusel tegevteenistuses</w:t>
      </w:r>
      <w:r>
        <w:rPr>
          <w:rFonts w:eastAsia="Times New Roman" w:cs="Times New Roman"/>
          <w:bCs/>
          <w:szCs w:val="24"/>
        </w:rPr>
        <w:t>.</w:t>
      </w:r>
      <w:r w:rsidR="00287C15">
        <w:rPr>
          <w:rFonts w:eastAsia="Times New Roman" w:cs="Times New Roman"/>
          <w:bCs/>
          <w:szCs w:val="24"/>
        </w:rPr>
        <w:t xml:space="preserve"> Seni piirdusid välistavad tingimused mõlemas sättes </w:t>
      </w:r>
      <w:r w:rsidR="00287C15" w:rsidRPr="00E77EA1">
        <w:rPr>
          <w:rFonts w:eastAsia="Times New Roman" w:cs="Times New Roman"/>
          <w:bCs/>
          <w:szCs w:val="24"/>
        </w:rPr>
        <w:t>ajateenistuses</w:t>
      </w:r>
      <w:r w:rsidR="00287C15">
        <w:rPr>
          <w:rFonts w:eastAsia="Times New Roman" w:cs="Times New Roman"/>
          <w:bCs/>
          <w:szCs w:val="24"/>
        </w:rPr>
        <w:t>,</w:t>
      </w:r>
      <w:r w:rsidR="00287C15" w:rsidRPr="00E77EA1">
        <w:rPr>
          <w:rFonts w:eastAsia="Times New Roman" w:cs="Times New Roman"/>
          <w:bCs/>
          <w:szCs w:val="24"/>
        </w:rPr>
        <w:t xml:space="preserve"> asendusteenistuses või reservteenistuses</w:t>
      </w:r>
      <w:r w:rsidR="00287C15">
        <w:rPr>
          <w:rFonts w:eastAsia="Times New Roman" w:cs="Times New Roman"/>
          <w:bCs/>
          <w:szCs w:val="24"/>
        </w:rPr>
        <w:t xml:space="preserve"> olemisega. Samas on mobilisatsioonikäsu saanud isikul samaväärne </w:t>
      </w:r>
      <w:r w:rsidR="001D2207">
        <w:rPr>
          <w:rFonts w:eastAsia="Times New Roman" w:cs="Times New Roman"/>
          <w:bCs/>
          <w:szCs w:val="24"/>
        </w:rPr>
        <w:t xml:space="preserve">riikliku sunniga tagatud </w:t>
      </w:r>
      <w:r w:rsidR="00287C15">
        <w:rPr>
          <w:rFonts w:eastAsia="Times New Roman" w:cs="Times New Roman"/>
          <w:bCs/>
          <w:szCs w:val="24"/>
        </w:rPr>
        <w:t xml:space="preserve">kohustus asuda täitma sõjaaja ametikoha ülesandeid, mis samamoodi välistab </w:t>
      </w:r>
      <w:r w:rsidR="00BB5D03">
        <w:rPr>
          <w:rFonts w:eastAsia="Times New Roman" w:cs="Times New Roman"/>
          <w:bCs/>
          <w:szCs w:val="24"/>
        </w:rPr>
        <w:t xml:space="preserve">temast sõltumata </w:t>
      </w:r>
      <w:r w:rsidR="00287C15">
        <w:rPr>
          <w:rFonts w:eastAsia="Times New Roman" w:cs="Times New Roman"/>
          <w:bCs/>
          <w:szCs w:val="24"/>
        </w:rPr>
        <w:t>võimaluse jätkata oma tavapäraste tööülesannete täitmist</w:t>
      </w:r>
      <w:r w:rsidR="0043734D">
        <w:rPr>
          <w:rFonts w:eastAsia="Times New Roman" w:cs="Times New Roman"/>
          <w:bCs/>
          <w:szCs w:val="24"/>
        </w:rPr>
        <w:t xml:space="preserve">. </w:t>
      </w:r>
      <w:r w:rsidR="00B97DC3">
        <w:rPr>
          <w:rFonts w:eastAsia="Times New Roman" w:cs="Times New Roman"/>
          <w:bCs/>
          <w:szCs w:val="24"/>
        </w:rPr>
        <w:t>Muudatused on samaväärsed</w:t>
      </w:r>
      <w:r w:rsidR="0043734D">
        <w:rPr>
          <w:rFonts w:eastAsia="Times New Roman" w:cs="Times New Roman"/>
          <w:bCs/>
          <w:szCs w:val="24"/>
        </w:rPr>
        <w:t xml:space="preserve"> ATS</w:t>
      </w:r>
      <w:r w:rsidR="00EC557B">
        <w:rPr>
          <w:rFonts w:eastAsia="Times New Roman" w:cs="Times New Roman"/>
          <w:bCs/>
          <w:szCs w:val="24"/>
        </w:rPr>
        <w:t>i</w:t>
      </w:r>
      <w:r w:rsidR="0043734D">
        <w:rPr>
          <w:rFonts w:eastAsia="Times New Roman" w:cs="Times New Roman"/>
          <w:bCs/>
          <w:szCs w:val="24"/>
        </w:rPr>
        <w:t xml:space="preserve"> §-de 83 ja 100</w:t>
      </w:r>
      <w:r w:rsidR="00B97DC3">
        <w:rPr>
          <w:rFonts w:eastAsia="Times New Roman" w:cs="Times New Roman"/>
          <w:bCs/>
          <w:szCs w:val="24"/>
        </w:rPr>
        <w:t xml:space="preserve"> muudatustega.</w:t>
      </w:r>
    </w:p>
    <w:p w14:paraId="1A70D095" w14:textId="77777777" w:rsidR="00E77EA1" w:rsidRDefault="00E77EA1" w:rsidP="00E06D66">
      <w:pPr>
        <w:rPr>
          <w:rFonts w:eastAsia="Times New Roman" w:cs="Times New Roman"/>
          <w:bCs/>
          <w:szCs w:val="24"/>
        </w:rPr>
      </w:pPr>
    </w:p>
    <w:p w14:paraId="046C1645" w14:textId="56B4BB38" w:rsidR="0014394B" w:rsidRPr="0014394B" w:rsidRDefault="00E77EA1" w:rsidP="00E06D66">
      <w:pPr>
        <w:rPr>
          <w:rFonts w:eastAsia="Times New Roman" w:cs="Times New Roman"/>
          <w:szCs w:val="24"/>
        </w:rPr>
      </w:pPr>
      <w:r>
        <w:rPr>
          <w:rFonts w:eastAsia="Times New Roman" w:cs="Times New Roman"/>
          <w:b/>
          <w:szCs w:val="24"/>
        </w:rPr>
        <w:t xml:space="preserve">Punktiga 2 </w:t>
      </w:r>
      <w:r w:rsidR="0014394B" w:rsidRPr="0014394B">
        <w:rPr>
          <w:rFonts w:eastAsia="Times New Roman" w:cs="Times New Roman"/>
          <w:bCs/>
          <w:szCs w:val="24"/>
        </w:rPr>
        <w:t>täiendatakse</w:t>
      </w:r>
      <w:r w:rsidR="0014394B" w:rsidRPr="0014394B">
        <w:rPr>
          <w:rFonts w:eastAsia="Times New Roman" w:cs="Times New Roman"/>
          <w:b/>
          <w:szCs w:val="24"/>
        </w:rPr>
        <w:t xml:space="preserve"> </w:t>
      </w:r>
      <w:r w:rsidR="0014394B" w:rsidRPr="0014394B">
        <w:rPr>
          <w:rFonts w:eastAsia="Times New Roman" w:cs="Times New Roman"/>
          <w:szCs w:val="24"/>
        </w:rPr>
        <w:t>TLS</w:t>
      </w:r>
      <w:r w:rsidR="00A6448D">
        <w:rPr>
          <w:rFonts w:eastAsia="Times New Roman" w:cs="Times New Roman"/>
          <w:szCs w:val="24"/>
        </w:rPr>
        <w:t>i</w:t>
      </w:r>
      <w:r w:rsidR="0014394B" w:rsidRPr="0014394B">
        <w:rPr>
          <w:rFonts w:eastAsia="Times New Roman" w:cs="Times New Roman"/>
          <w:szCs w:val="24"/>
        </w:rPr>
        <w:t xml:space="preserve"> § 65 lõiget 2 teise lausega, mille kohaselt ei rakendata vanemapuhkusele jäämisel TLSis ette nähtud etteteatamistähtaega, kui etteteatamist ei saa asjaolusid arvestades mõistlikult eeldada. Vanemapuhkust on õigus kasutada ka lapse tegelikul hooldajal juhul, kui lapse vanem puhkust ei kasuta. Tegelik hooldaja saab olla iga isik, näiteks vanaema või perekonnatuttav, kes hoolitseb lapse eest siis, kui lapse vanemad ei saa seda teha. Kuivõrd tegeliku hooldaja (kes ei ole lapsevanem) vajadus vanemapuhkust kasutada võib ilmneda ootamatult, võib töötaja ja tööandja vaheli</w:t>
      </w:r>
      <w:r w:rsidR="00AC4F46">
        <w:rPr>
          <w:rFonts w:eastAsia="Times New Roman" w:cs="Times New Roman"/>
          <w:szCs w:val="24"/>
        </w:rPr>
        <w:t>sele</w:t>
      </w:r>
      <w:r w:rsidR="0014394B" w:rsidRPr="0014394B">
        <w:rPr>
          <w:rFonts w:eastAsia="Times New Roman" w:cs="Times New Roman"/>
          <w:szCs w:val="24"/>
        </w:rPr>
        <w:t xml:space="preserve"> kokkuleppele jõudmine olla keerulisem ja võtta sellevõrra kauem aega, sest tööandja ei pruugi ootamatut vajadust ette näha. Samas teab tööandja lapsevanemast töötaja puhul arvestada, et töötajal võib tulla ette ootamatusi seoses lapse kasvatamisega</w:t>
      </w:r>
      <w:r w:rsidR="00DB33E4">
        <w:rPr>
          <w:rFonts w:eastAsia="Times New Roman" w:cs="Times New Roman"/>
          <w:szCs w:val="24"/>
        </w:rPr>
        <w:t>,</w:t>
      </w:r>
      <w:r w:rsidR="0014394B" w:rsidRPr="0014394B">
        <w:rPr>
          <w:rFonts w:eastAsia="Times New Roman" w:cs="Times New Roman"/>
          <w:szCs w:val="24"/>
        </w:rPr>
        <w:t xml:space="preserve"> ning töötaja ja tööandja võivad olla läbi rääkinud ja sõlminud kokkuleppeid, kuidas töö- ja eraelu paremini ühitada. Seega on muudatuse eesmärk tagada, et näiteks kriisiolukorra</w:t>
      </w:r>
      <w:r w:rsidR="00E94AB3">
        <w:rPr>
          <w:rFonts w:eastAsia="Times New Roman" w:cs="Times New Roman"/>
          <w:szCs w:val="24"/>
        </w:rPr>
        <w:t xml:space="preserve"> ajal</w:t>
      </w:r>
      <w:r w:rsidR="0014394B" w:rsidRPr="0014394B">
        <w:rPr>
          <w:rFonts w:eastAsia="Times New Roman" w:cs="Times New Roman"/>
          <w:szCs w:val="24"/>
        </w:rPr>
        <w:t>, kui vanematel on vaja täita kriisiolukorraga seotud ülesandeid ning nad ei saa lapsega kodus olla, võib koju jääda lapse vanavanem või muu perele lähedane isik. Selles olukorras ei ole mõistlik nõuda 30-kalendripäevast etteteatamise aega, nagu on sätestatud TLS</w:t>
      </w:r>
      <w:r w:rsidR="00655DAF">
        <w:rPr>
          <w:rFonts w:eastAsia="Times New Roman" w:cs="Times New Roman"/>
          <w:szCs w:val="24"/>
        </w:rPr>
        <w:t>i</w:t>
      </w:r>
      <w:r w:rsidR="0014394B" w:rsidRPr="0014394B">
        <w:rPr>
          <w:rFonts w:eastAsia="Times New Roman" w:cs="Times New Roman"/>
          <w:szCs w:val="24"/>
        </w:rPr>
        <w:t xml:space="preserve"> § 62 lõikes 3. Kui lapsevanemal endal ilmneb ootamatu vajadus vanemapuhkust (uuesti) kasutada, võimaldab TLS</w:t>
      </w:r>
      <w:r w:rsidR="00655DAF">
        <w:rPr>
          <w:rFonts w:eastAsia="Times New Roman" w:cs="Times New Roman"/>
          <w:szCs w:val="24"/>
        </w:rPr>
        <w:t>i</w:t>
      </w:r>
      <w:r w:rsidR="0014394B" w:rsidRPr="0014394B">
        <w:rPr>
          <w:rFonts w:eastAsia="Times New Roman" w:cs="Times New Roman"/>
          <w:szCs w:val="24"/>
        </w:rPr>
        <w:t xml:space="preserve"> § 62 lõige 3 töötajal ja tööandjal kokku leppida vähemas kui 30-kalendripäevases etteteatamistähtajas.</w:t>
      </w:r>
      <w:r w:rsidR="00F768BF">
        <w:rPr>
          <w:rFonts w:eastAsia="Times New Roman" w:cs="Times New Roman"/>
          <w:szCs w:val="24"/>
        </w:rPr>
        <w:t xml:space="preserve"> </w:t>
      </w:r>
      <w:r w:rsidR="0014394B" w:rsidRPr="0014394B">
        <w:rPr>
          <w:rFonts w:eastAsia="Times New Roman" w:cs="Times New Roman"/>
          <w:szCs w:val="24"/>
        </w:rPr>
        <w:t>Näiteks kriisiolukorra</w:t>
      </w:r>
      <w:r w:rsidR="00E94AB3">
        <w:rPr>
          <w:rFonts w:eastAsia="Times New Roman" w:cs="Times New Roman"/>
          <w:szCs w:val="24"/>
        </w:rPr>
        <w:t xml:space="preserve"> ajal</w:t>
      </w:r>
      <w:r w:rsidR="0014394B" w:rsidRPr="0014394B">
        <w:rPr>
          <w:rFonts w:eastAsia="Times New Roman" w:cs="Times New Roman"/>
          <w:szCs w:val="24"/>
        </w:rPr>
        <w:t xml:space="preserve"> saavad mõlemad töösuhte pooled vastavalt oma vajadused ja võimalused läbi rääkida ning leida mõlemaid pooli võimalikult suurel määral rahuldav lahendus.</w:t>
      </w:r>
    </w:p>
    <w:p w14:paraId="264D77CA" w14:textId="77777777" w:rsidR="0014394B" w:rsidRPr="0024099D" w:rsidRDefault="0014394B" w:rsidP="00E06D66">
      <w:pPr>
        <w:rPr>
          <w:rFonts w:eastAsia="Times New Roman" w:cs="Times New Roman"/>
          <w:vanish/>
          <w:color w:val="000000"/>
          <w:szCs w:val="24"/>
          <w:specVanish/>
        </w:rPr>
      </w:pPr>
    </w:p>
    <w:p w14:paraId="5F6F9C7D" w14:textId="489AE943" w:rsidR="00AF2B3F" w:rsidRPr="00262073" w:rsidRDefault="00AF2B3F" w:rsidP="00E06D66">
      <w:bookmarkStart w:id="693" w:name="_Toc128400504"/>
    </w:p>
    <w:p w14:paraId="4D38A751" w14:textId="26300CE8" w:rsidR="005F6A1A" w:rsidRPr="00302C0B" w:rsidRDefault="005F6A1A" w:rsidP="00E06D66">
      <w:pPr>
        <w:pStyle w:val="Pealkiri1"/>
        <w:contextualSpacing w:val="0"/>
      </w:pPr>
      <w:bookmarkStart w:id="694" w:name="_Toc199403545"/>
      <w:r w:rsidRPr="00302C0B">
        <w:t>§ 2</w:t>
      </w:r>
      <w:r w:rsidR="00F768BF" w:rsidRPr="00302C0B">
        <w:t>5</w:t>
      </w:r>
      <w:r w:rsidR="006966B5">
        <w:t>9</w:t>
      </w:r>
      <w:r w:rsidRPr="00302C0B">
        <w:t>. Töövõimetoetuste seaduse muutmine</w:t>
      </w:r>
      <w:bookmarkEnd w:id="693"/>
      <w:bookmarkEnd w:id="694"/>
    </w:p>
    <w:p w14:paraId="11779F80" w14:textId="77777777" w:rsidR="005F6A1A" w:rsidRPr="005F6A1A" w:rsidRDefault="005F6A1A" w:rsidP="00E06D66">
      <w:pPr>
        <w:rPr>
          <w:rFonts w:cs="Times New Roman"/>
          <w:b/>
          <w:bCs/>
          <w:szCs w:val="24"/>
        </w:rPr>
      </w:pPr>
    </w:p>
    <w:p w14:paraId="352EB982" w14:textId="77777777" w:rsidR="005F6A1A" w:rsidRPr="005F6A1A" w:rsidRDefault="005F6A1A" w:rsidP="00E06D66">
      <w:pPr>
        <w:rPr>
          <w:rFonts w:cs="Times New Roman"/>
          <w:szCs w:val="24"/>
        </w:rPr>
      </w:pPr>
      <w:r w:rsidRPr="005F6A1A">
        <w:rPr>
          <w:rFonts w:cs="Times New Roman"/>
          <w:szCs w:val="24"/>
        </w:rPr>
        <w:t xml:space="preserve">Nimetatud seaduses tehtav muudatus on seotud terminite muutusega – hädaolukorra terminit HOSi kehtetuks tunnistamisega enam ei kasutata, vaid kasutusele võetakse termin „kriisiolukord“. </w:t>
      </w:r>
    </w:p>
    <w:p w14:paraId="5C8F790E" w14:textId="77777777" w:rsidR="005F6A1A" w:rsidRPr="005F6A1A" w:rsidRDefault="005F6A1A" w:rsidP="00E06D66">
      <w:pPr>
        <w:rPr>
          <w:rFonts w:cs="Times New Roman"/>
          <w:szCs w:val="24"/>
        </w:rPr>
      </w:pPr>
    </w:p>
    <w:p w14:paraId="0723FD35" w14:textId="73D7BAE8" w:rsidR="005F6A1A" w:rsidRPr="00AE72F8" w:rsidRDefault="005F6A1A" w:rsidP="00E06D66">
      <w:pPr>
        <w:pStyle w:val="Pealkiri1"/>
        <w:contextualSpacing w:val="0"/>
      </w:pPr>
      <w:bookmarkStart w:id="695" w:name="_Toc128400505"/>
      <w:bookmarkStart w:id="696" w:name="_Toc199403546"/>
      <w:r w:rsidRPr="00AE72F8">
        <w:t>§ 2</w:t>
      </w:r>
      <w:r w:rsidR="004566DC">
        <w:t>6</w:t>
      </w:r>
      <w:r w:rsidR="006966B5">
        <w:t>0</w:t>
      </w:r>
      <w:r w:rsidRPr="00AE72F8">
        <w:t>. Tulumaksuseaduse muutmine</w:t>
      </w:r>
      <w:bookmarkEnd w:id="695"/>
      <w:bookmarkEnd w:id="696"/>
      <w:r w:rsidRPr="00AE72F8">
        <w:t xml:space="preserve"> </w:t>
      </w:r>
    </w:p>
    <w:p w14:paraId="0AB59C0B" w14:textId="77777777" w:rsidR="005F6A1A" w:rsidRPr="00AE72F8" w:rsidRDefault="005F6A1A" w:rsidP="00E06D66">
      <w:pPr>
        <w:rPr>
          <w:rFonts w:eastAsia="Times New Roman" w:cs="Times New Roman"/>
          <w:b/>
          <w:szCs w:val="24"/>
          <w:lang w:eastAsia="et-EE"/>
        </w:rPr>
      </w:pPr>
    </w:p>
    <w:p w14:paraId="13687BCF" w14:textId="4276A51C" w:rsidR="00AE72F8" w:rsidRPr="00AE72F8" w:rsidRDefault="005F6A1A" w:rsidP="00E06D66">
      <w:pPr>
        <w:rPr>
          <w:rFonts w:eastAsia="Times New Roman" w:cs="Times New Roman"/>
          <w:szCs w:val="24"/>
          <w:lang w:eastAsia="et-EE"/>
        </w:rPr>
      </w:pPr>
      <w:r w:rsidRPr="00AE72F8">
        <w:rPr>
          <w:rFonts w:eastAsia="Times New Roman" w:cs="Times New Roman"/>
          <w:szCs w:val="24"/>
          <w:lang w:eastAsia="et-EE"/>
        </w:rPr>
        <w:t xml:space="preserve">Tulumaksuseaduses tehakse normitehnilised täpsustused seoses </w:t>
      </w:r>
      <w:r w:rsidR="00AE72F8">
        <w:rPr>
          <w:rFonts w:eastAsia="Times New Roman" w:cs="Times New Roman"/>
          <w:szCs w:val="24"/>
          <w:lang w:eastAsia="et-EE"/>
        </w:rPr>
        <w:t xml:space="preserve">HOSi ja RiKSi kehtetuks tunnistamisega. </w:t>
      </w:r>
      <w:r w:rsidR="00152340">
        <w:rPr>
          <w:rFonts w:eastAsia="Times New Roman" w:cs="Times New Roman"/>
          <w:szCs w:val="24"/>
          <w:lang w:eastAsia="et-EE"/>
        </w:rPr>
        <w:t>Praegu</w:t>
      </w:r>
      <w:r w:rsidR="00AE72F8">
        <w:rPr>
          <w:rFonts w:eastAsia="Times New Roman" w:cs="Times New Roman"/>
          <w:szCs w:val="24"/>
          <w:lang w:eastAsia="et-EE"/>
        </w:rPr>
        <w:t xml:space="preserve"> on TuMSi vastavas </w:t>
      </w:r>
      <w:r w:rsidR="00AC4F46">
        <w:rPr>
          <w:rFonts w:eastAsia="Times New Roman" w:cs="Times New Roman"/>
          <w:szCs w:val="24"/>
          <w:lang w:eastAsia="et-EE"/>
        </w:rPr>
        <w:t>paragrahvis</w:t>
      </w:r>
      <w:r w:rsidR="00AE72F8">
        <w:rPr>
          <w:rFonts w:eastAsia="Times New Roman" w:cs="Times New Roman"/>
          <w:szCs w:val="24"/>
          <w:lang w:eastAsia="et-EE"/>
        </w:rPr>
        <w:t xml:space="preserve"> viidatud HOS</w:t>
      </w:r>
      <w:r w:rsidR="00E66C60">
        <w:rPr>
          <w:rFonts w:eastAsia="Times New Roman" w:cs="Times New Roman"/>
          <w:szCs w:val="24"/>
          <w:lang w:eastAsia="et-EE"/>
        </w:rPr>
        <w:t>i</w:t>
      </w:r>
      <w:r w:rsidR="00AE72F8">
        <w:rPr>
          <w:rFonts w:eastAsia="Times New Roman" w:cs="Times New Roman"/>
          <w:szCs w:val="24"/>
          <w:lang w:eastAsia="et-EE"/>
        </w:rPr>
        <w:t xml:space="preserve"> §-le</w:t>
      </w:r>
      <w:r w:rsidR="00F768BF">
        <w:rPr>
          <w:rFonts w:eastAsia="Times New Roman" w:cs="Times New Roman"/>
          <w:szCs w:val="24"/>
          <w:lang w:eastAsia="et-EE"/>
        </w:rPr>
        <w:t xml:space="preserve"> </w:t>
      </w:r>
      <w:r w:rsidR="00AE72F8">
        <w:rPr>
          <w:rFonts w:eastAsia="Times New Roman" w:cs="Times New Roman"/>
          <w:szCs w:val="24"/>
          <w:lang w:eastAsia="et-EE"/>
        </w:rPr>
        <w:t xml:space="preserve">44, mis käsitleb eriolukorra tööle rakendatud isiku sotsiaalseid tagatisi ning </w:t>
      </w:r>
      <w:r w:rsidR="00AF3C01">
        <w:rPr>
          <w:rFonts w:eastAsia="Times New Roman" w:cs="Times New Roman"/>
          <w:szCs w:val="24"/>
          <w:lang w:eastAsia="et-EE"/>
        </w:rPr>
        <w:t>RiKSi §</w:t>
      </w:r>
      <w:r w:rsidR="00AE72F8">
        <w:rPr>
          <w:rFonts w:eastAsia="Times New Roman" w:cs="Times New Roman"/>
          <w:szCs w:val="24"/>
          <w:lang w:eastAsia="et-EE"/>
        </w:rPr>
        <w:t>-le 55</w:t>
      </w:r>
      <w:r w:rsidR="00AE72F8" w:rsidRPr="00AE72F8">
        <w:rPr>
          <w:rFonts w:eastAsia="Times New Roman" w:cs="Times New Roman"/>
          <w:szCs w:val="24"/>
          <w:vertAlign w:val="superscript"/>
          <w:lang w:eastAsia="et-EE"/>
        </w:rPr>
        <w:t>1</w:t>
      </w:r>
      <w:r w:rsidR="00AE72F8">
        <w:rPr>
          <w:rFonts w:eastAsia="Times New Roman" w:cs="Times New Roman"/>
          <w:szCs w:val="24"/>
          <w:vertAlign w:val="superscript"/>
          <w:lang w:eastAsia="et-EE"/>
        </w:rPr>
        <w:t xml:space="preserve">, </w:t>
      </w:r>
      <w:r w:rsidR="00AE72F8">
        <w:rPr>
          <w:rFonts w:eastAsia="Times New Roman" w:cs="Times New Roman"/>
          <w:szCs w:val="24"/>
          <w:lang w:eastAsia="et-EE"/>
        </w:rPr>
        <w:t>mis käsitleb ühekordse töökohustusega isiku tagatisi. Eelnõu jõustumisel on nimetatud isikute tagatised hõlmatud neile õiglase hüvitise maksmisega eelnõu § 15</w:t>
      </w:r>
      <w:r w:rsidR="006966B5">
        <w:rPr>
          <w:rFonts w:eastAsia="Times New Roman" w:cs="Times New Roman"/>
          <w:szCs w:val="24"/>
          <w:lang w:eastAsia="et-EE"/>
        </w:rPr>
        <w:t>4</w:t>
      </w:r>
      <w:r w:rsidR="00AE72F8">
        <w:rPr>
          <w:rFonts w:eastAsia="Times New Roman" w:cs="Times New Roman"/>
          <w:szCs w:val="24"/>
          <w:lang w:eastAsia="et-EE"/>
        </w:rPr>
        <w:t xml:space="preserve"> alusel. </w:t>
      </w:r>
    </w:p>
    <w:p w14:paraId="7E65F54D" w14:textId="77777777" w:rsidR="005F6A1A" w:rsidRPr="005F6A1A" w:rsidRDefault="005F6A1A" w:rsidP="00E06D66">
      <w:pPr>
        <w:rPr>
          <w:rFonts w:cs="Times New Roman"/>
          <w:b/>
          <w:bCs/>
          <w:szCs w:val="24"/>
        </w:rPr>
      </w:pPr>
    </w:p>
    <w:p w14:paraId="2880966A" w14:textId="6619C77D" w:rsidR="005F6A1A" w:rsidRPr="005F6A1A" w:rsidRDefault="005F6A1A" w:rsidP="00E06D66">
      <w:pPr>
        <w:pStyle w:val="Pealkiri1"/>
        <w:contextualSpacing w:val="0"/>
      </w:pPr>
      <w:bookmarkStart w:id="697" w:name="_Toc128400508"/>
      <w:bookmarkStart w:id="698" w:name="_Toc199403547"/>
      <w:r w:rsidRPr="005F6A1A">
        <w:t>§ 2</w:t>
      </w:r>
      <w:r w:rsidR="006966B5">
        <w:t>61</w:t>
      </w:r>
      <w:r w:rsidRPr="005F6A1A">
        <w:t>. Tööstusheite seaduse muutmine</w:t>
      </w:r>
      <w:bookmarkEnd w:id="697"/>
      <w:bookmarkEnd w:id="698"/>
    </w:p>
    <w:p w14:paraId="68173BB2" w14:textId="77777777" w:rsidR="005F6A1A" w:rsidRPr="005F6A1A" w:rsidRDefault="005F6A1A" w:rsidP="00E06D66">
      <w:pPr>
        <w:rPr>
          <w:rFonts w:eastAsia="Times New Roman" w:cs="Times New Roman"/>
          <w:b/>
          <w:bCs/>
          <w:szCs w:val="24"/>
          <w:lang w:eastAsia="da-DK"/>
        </w:rPr>
      </w:pPr>
    </w:p>
    <w:p w14:paraId="5E59F7AD" w14:textId="16D05707"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Muudatus on seotud HOSi kehtetuks tunnistamisega.</w:t>
      </w:r>
      <w:r w:rsidR="00D15E40" w:rsidRPr="00D15E40">
        <w:t xml:space="preserve"> </w:t>
      </w:r>
      <w:r w:rsidR="00D15E40" w:rsidRPr="00D15E40">
        <w:rPr>
          <w:rFonts w:eastAsia="Times New Roman" w:cs="Times New Roman"/>
          <w:szCs w:val="24"/>
          <w:lang w:eastAsia="da-DK"/>
        </w:rPr>
        <w:t>Elutähtsa teenuse osutajal lasub kohustus tagada teenuse toimimine. HOS</w:t>
      </w:r>
      <w:r w:rsidR="001D7E04">
        <w:rPr>
          <w:rFonts w:eastAsia="Times New Roman" w:cs="Times New Roman"/>
          <w:szCs w:val="24"/>
          <w:lang w:eastAsia="da-DK"/>
        </w:rPr>
        <w:t>i</w:t>
      </w:r>
      <w:r w:rsidR="00D15E40" w:rsidRPr="00D15E40">
        <w:rPr>
          <w:rFonts w:eastAsia="Times New Roman" w:cs="Times New Roman"/>
          <w:szCs w:val="24"/>
          <w:lang w:eastAsia="da-DK"/>
        </w:rPr>
        <w:t xml:space="preserve">-s kaetakse hädaolukorra mõistega ka elutähtsa teenuse toimepidevuse katkemine või selle oht. </w:t>
      </w:r>
      <w:r w:rsidR="003E72AE">
        <w:rPr>
          <w:rFonts w:eastAsia="Times New Roman" w:cs="Times New Roman"/>
          <w:szCs w:val="24"/>
          <w:lang w:eastAsia="da-DK"/>
        </w:rPr>
        <w:t>E</w:t>
      </w:r>
      <w:r w:rsidR="00D15E40" w:rsidRPr="00D15E40">
        <w:rPr>
          <w:rFonts w:eastAsia="Times New Roman" w:cs="Times New Roman"/>
          <w:szCs w:val="24"/>
          <w:lang w:eastAsia="da-DK"/>
        </w:rPr>
        <w:t xml:space="preserve">elnõus ei ole enam hädaolukorra </w:t>
      </w:r>
      <w:r w:rsidR="0088031F">
        <w:rPr>
          <w:rFonts w:eastAsia="Times New Roman" w:cs="Times New Roman"/>
          <w:szCs w:val="24"/>
          <w:lang w:eastAsia="da-DK"/>
        </w:rPr>
        <w:t xml:space="preserve">terminit, </w:t>
      </w:r>
      <w:r w:rsidR="00D15E40" w:rsidRPr="00D15E40">
        <w:rPr>
          <w:rFonts w:eastAsia="Times New Roman" w:cs="Times New Roman"/>
          <w:szCs w:val="24"/>
          <w:lang w:eastAsia="da-DK"/>
        </w:rPr>
        <w:t>on tsiviilkriis, mis katab elutähtsa teenuse toimepidevuse.</w:t>
      </w:r>
    </w:p>
    <w:p w14:paraId="3C7F83C9" w14:textId="77777777" w:rsidR="005F6A1A" w:rsidRDefault="005F6A1A" w:rsidP="00E06D66">
      <w:pPr>
        <w:rPr>
          <w:rFonts w:eastAsia="Times New Roman" w:cs="Times New Roman"/>
          <w:szCs w:val="24"/>
          <w:lang w:eastAsia="da-DK"/>
        </w:rPr>
      </w:pPr>
    </w:p>
    <w:p w14:paraId="356AF227" w14:textId="67011B32" w:rsidR="000F500D" w:rsidRPr="00302C0B" w:rsidRDefault="000F500D" w:rsidP="00E06D66">
      <w:pPr>
        <w:pStyle w:val="Pealkiri1"/>
        <w:contextualSpacing w:val="0"/>
      </w:pPr>
      <w:bookmarkStart w:id="699" w:name="_Toc199403548"/>
      <w:r w:rsidRPr="00302C0B">
        <w:t>§ 2</w:t>
      </w:r>
      <w:r w:rsidR="006966B5">
        <w:t>62</w:t>
      </w:r>
      <w:r w:rsidRPr="00302C0B">
        <w:t>. Tööturumeetmete seaduse muutmine</w:t>
      </w:r>
      <w:bookmarkEnd w:id="699"/>
    </w:p>
    <w:p w14:paraId="43964A1E" w14:textId="77777777" w:rsidR="000F500D" w:rsidRDefault="000F500D" w:rsidP="00E06D66">
      <w:pPr>
        <w:rPr>
          <w:rFonts w:cs="Times New Roman"/>
          <w:b/>
          <w:bCs/>
          <w:szCs w:val="24"/>
        </w:rPr>
      </w:pPr>
    </w:p>
    <w:p w14:paraId="512399F2" w14:textId="691AA08C" w:rsidR="000F500D" w:rsidRPr="00F768BF" w:rsidRDefault="000F500D" w:rsidP="00E06D66">
      <w:pPr>
        <w:rPr>
          <w:rFonts w:eastAsia="Calibri" w:cs="Times New Roman"/>
          <w:szCs w:val="24"/>
        </w:rPr>
      </w:pPr>
      <w:r w:rsidRPr="00F768BF">
        <w:rPr>
          <w:rFonts w:eastAsia="Calibri" w:cs="Times New Roman"/>
          <w:szCs w:val="24"/>
        </w:rPr>
        <w:t xml:space="preserve">Eelnõu §-ga </w:t>
      </w:r>
      <w:r>
        <w:rPr>
          <w:rFonts w:eastAsia="Calibri" w:cs="Times New Roman"/>
          <w:szCs w:val="24"/>
        </w:rPr>
        <w:t>2</w:t>
      </w:r>
      <w:r w:rsidR="006966B5">
        <w:rPr>
          <w:rFonts w:eastAsia="Calibri" w:cs="Times New Roman"/>
          <w:szCs w:val="24"/>
        </w:rPr>
        <w:t>62</w:t>
      </w:r>
      <w:r w:rsidRPr="00F768BF">
        <w:rPr>
          <w:rFonts w:eastAsia="Calibri" w:cs="Times New Roman"/>
          <w:szCs w:val="24"/>
        </w:rPr>
        <w:t xml:space="preserve"> täiendatakse tööturumeetmete seadust §-ga 6</w:t>
      </w:r>
      <w:r w:rsidRPr="00F768BF">
        <w:rPr>
          <w:rFonts w:eastAsia="Calibri" w:cs="Times New Roman"/>
          <w:szCs w:val="24"/>
          <w:vertAlign w:val="superscript"/>
        </w:rPr>
        <w:t>1</w:t>
      </w:r>
      <w:r w:rsidRPr="00F768BF">
        <w:rPr>
          <w:rFonts w:eastAsia="Calibri" w:cs="Times New Roman"/>
          <w:szCs w:val="24"/>
        </w:rPr>
        <w:t>. Sättega kehtestatakse volitusnorm, mis võimaldab Vabariigi Valitsusel erakorralise või sõjaseisukorra ajal vähendada tööhõiveprogrammis sätestatud tööturuteenuste osutamise ja tööturutoetuste maksmise ulatust või peatada tööturuteenuste osutamise ja tööturutoetuste maksmine.</w:t>
      </w:r>
      <w:r w:rsidRPr="000F500D">
        <w:rPr>
          <w:rFonts w:eastAsia="Calibri" w:cs="Times New Roman"/>
          <w:szCs w:val="24"/>
        </w:rPr>
        <w:t xml:space="preserve"> </w:t>
      </w:r>
      <w:r w:rsidRPr="00F768BF">
        <w:rPr>
          <w:rFonts w:eastAsia="Calibri" w:cs="Times New Roman"/>
          <w:szCs w:val="24"/>
        </w:rPr>
        <w:t>Muudatus on vajalik, kuna Eesti Töötukassa osutatavad tööturuteenused ja makstavad tööturutoetused kehtestatakse TöMS</w:t>
      </w:r>
      <w:r w:rsidR="0073206F">
        <w:rPr>
          <w:rFonts w:eastAsia="Calibri" w:cs="Times New Roman"/>
          <w:szCs w:val="24"/>
        </w:rPr>
        <w:t>i</w:t>
      </w:r>
      <w:r w:rsidRPr="00F768BF">
        <w:rPr>
          <w:rFonts w:eastAsia="Calibri" w:cs="Times New Roman"/>
          <w:szCs w:val="24"/>
        </w:rPr>
        <w:t xml:space="preserve"> § l</w:t>
      </w:r>
      <w:r w:rsidR="00257BF6">
        <w:rPr>
          <w:rFonts w:eastAsia="Calibri" w:cs="Times New Roman"/>
          <w:szCs w:val="24"/>
        </w:rPr>
        <w:t>õike</w:t>
      </w:r>
      <w:r w:rsidRPr="00F768BF">
        <w:rPr>
          <w:rFonts w:eastAsia="Calibri" w:cs="Times New Roman"/>
          <w:szCs w:val="24"/>
        </w:rPr>
        <w:t xml:space="preserve"> 1 alusel tööhõiveprogrammiga ning tööhõiveprogrammi kinnitab vastavalt TöMS</w:t>
      </w:r>
      <w:r w:rsidR="0073206F">
        <w:rPr>
          <w:rFonts w:eastAsia="Calibri" w:cs="Times New Roman"/>
          <w:szCs w:val="24"/>
        </w:rPr>
        <w:t>i</w:t>
      </w:r>
      <w:r w:rsidRPr="00F768BF">
        <w:rPr>
          <w:rFonts w:eastAsia="Calibri" w:cs="Times New Roman"/>
          <w:szCs w:val="24"/>
        </w:rPr>
        <w:t xml:space="preserve"> § 6 lõikele 6 Vabariigi Valitsus </w:t>
      </w:r>
      <w:r w:rsidR="00B97592">
        <w:rPr>
          <w:rFonts w:eastAsia="Calibri" w:cs="Times New Roman"/>
          <w:szCs w:val="24"/>
        </w:rPr>
        <w:t>pärast</w:t>
      </w:r>
      <w:r w:rsidRPr="00F768BF">
        <w:rPr>
          <w:rFonts w:eastAsia="Calibri" w:cs="Times New Roman"/>
          <w:szCs w:val="24"/>
        </w:rPr>
        <w:t xml:space="preserve"> töötukassa nõukogu heakskiitu. Erakorralise või sõjaseisukorra ajal, kui objektiivsetel põhjustel on oluliselt takistatud tööturuteenuste osutamine ja tööturutoetuste maksmine või kui on vaja kasutada täiendavaid riigi rahalisi vahendeid riigi kaitsmiseks, sealhulgas riigi eelarvelise jätkusuutlikkuse tagamiseks, võib olla vajadus kiireteks tööhõiveprogrammi muudatusteks ning ei ole mõistlik ega võimalik</w:t>
      </w:r>
      <w:r w:rsidR="00694296">
        <w:rPr>
          <w:rFonts w:eastAsia="Calibri" w:cs="Times New Roman"/>
          <w:szCs w:val="24"/>
        </w:rPr>
        <w:t xml:space="preserve">, </w:t>
      </w:r>
      <w:r w:rsidR="00694296" w:rsidRPr="00694296">
        <w:rPr>
          <w:rFonts w:eastAsia="Calibri" w:cs="Times New Roman"/>
          <w:szCs w:val="24"/>
        </w:rPr>
        <w:t>et Eesti Töötukassa nõukogu kiidaks enne heaks</w:t>
      </w:r>
      <w:r w:rsidRPr="00F768BF">
        <w:rPr>
          <w:rFonts w:eastAsia="Calibri" w:cs="Times New Roman"/>
          <w:szCs w:val="24"/>
        </w:rPr>
        <w:t xml:space="preserve"> Vabariigi Valitsuse määruse </w:t>
      </w:r>
      <w:r w:rsidR="00694296" w:rsidRPr="00F768BF">
        <w:rPr>
          <w:rFonts w:eastAsia="Calibri" w:cs="Times New Roman"/>
          <w:szCs w:val="24"/>
        </w:rPr>
        <w:t>muudatus</w:t>
      </w:r>
      <w:r w:rsidR="00694296">
        <w:rPr>
          <w:rFonts w:eastAsia="Calibri" w:cs="Times New Roman"/>
          <w:szCs w:val="24"/>
        </w:rPr>
        <w:t>ed</w:t>
      </w:r>
      <w:r w:rsidRPr="00F768BF">
        <w:rPr>
          <w:rFonts w:eastAsia="Calibri" w:cs="Times New Roman"/>
          <w:szCs w:val="24"/>
        </w:rPr>
        <w:t xml:space="preserve">. Nii nagu Vabariigi Valitsus saab sellises olukorra otsustada asendussissetulekute vähendamise ja muude rahaliste toetuste vähendamise või maksmise peatamise üle, siis peab olema vastav õigus ka tööturuteenuste osutamise ja tööturutoetuste maksmise vähendamise või peatamise üle. </w:t>
      </w:r>
    </w:p>
    <w:p w14:paraId="5DD5C123" w14:textId="77777777" w:rsidR="000F500D" w:rsidRPr="00F768BF" w:rsidRDefault="000F500D" w:rsidP="00E06D66">
      <w:pPr>
        <w:rPr>
          <w:rFonts w:eastAsia="Calibri" w:cs="Times New Roman"/>
          <w:szCs w:val="24"/>
        </w:rPr>
      </w:pPr>
    </w:p>
    <w:p w14:paraId="6C5F4EF4" w14:textId="77777777" w:rsidR="000F500D" w:rsidRPr="00F768BF" w:rsidRDefault="000F500D" w:rsidP="00E06D66">
      <w:pPr>
        <w:rPr>
          <w:rFonts w:eastAsia="Calibri" w:cs="Times New Roman"/>
          <w:szCs w:val="24"/>
        </w:rPr>
      </w:pPr>
      <w:r w:rsidRPr="00F768BF">
        <w:rPr>
          <w:rFonts w:eastAsia="Calibri" w:cs="Times New Roman"/>
          <w:szCs w:val="24"/>
        </w:rPr>
        <w:t>Muudatuse mõju ulatus sõltub tööturuteenuste ja toetuste piiramise vajadusest.</w:t>
      </w:r>
    </w:p>
    <w:p w14:paraId="7BAAC343" w14:textId="77777777" w:rsidR="000F500D" w:rsidRPr="005F6A1A" w:rsidRDefault="000F500D" w:rsidP="00E06D66">
      <w:pPr>
        <w:rPr>
          <w:rFonts w:eastAsia="Times New Roman" w:cs="Times New Roman"/>
          <w:szCs w:val="24"/>
          <w:lang w:eastAsia="da-DK"/>
        </w:rPr>
      </w:pPr>
    </w:p>
    <w:p w14:paraId="02EF8AFE" w14:textId="6CF625EC" w:rsidR="005F6A1A" w:rsidRPr="005F6A1A" w:rsidRDefault="005F6A1A" w:rsidP="00E06D66">
      <w:pPr>
        <w:pStyle w:val="Pealkiri1"/>
        <w:contextualSpacing w:val="0"/>
      </w:pPr>
      <w:bookmarkStart w:id="700" w:name="_Toc128400509"/>
      <w:bookmarkStart w:id="701" w:name="_Toc199403549"/>
      <w:r w:rsidRPr="005F6A1A">
        <w:t>§ 2</w:t>
      </w:r>
      <w:r w:rsidR="006966B5">
        <w:t>63</w:t>
      </w:r>
      <w:r w:rsidRPr="005F6A1A">
        <w:t>. Töötuskindlustuse seaduse muutmine</w:t>
      </w:r>
      <w:bookmarkEnd w:id="700"/>
      <w:bookmarkEnd w:id="701"/>
    </w:p>
    <w:p w14:paraId="3AB3E500" w14:textId="77777777" w:rsidR="005F6A1A" w:rsidRPr="005F6A1A" w:rsidRDefault="005F6A1A" w:rsidP="00E06D66">
      <w:pPr>
        <w:rPr>
          <w:rFonts w:eastAsia="Times New Roman" w:cs="Times New Roman"/>
          <w:szCs w:val="24"/>
          <w:lang w:eastAsia="da-DK"/>
        </w:rPr>
      </w:pPr>
    </w:p>
    <w:p w14:paraId="226509B8" w14:textId="222D677C"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Töötuskindlustuse seaduses sätestatakse Eesti Töötukassale kui avalik-õiguslik</w:t>
      </w:r>
      <w:r w:rsidR="00AC4F46">
        <w:rPr>
          <w:rFonts w:eastAsia="Times New Roman" w:cs="Times New Roman"/>
          <w:szCs w:val="24"/>
          <w:lang w:eastAsia="da-DK"/>
        </w:rPr>
        <w:t>ule</w:t>
      </w:r>
      <w:r w:rsidRPr="005F6A1A">
        <w:rPr>
          <w:rFonts w:eastAsia="Times New Roman" w:cs="Times New Roman"/>
          <w:szCs w:val="24"/>
          <w:lang w:eastAsia="da-DK"/>
        </w:rPr>
        <w:t xml:space="preserve"> juriidilisele isikule püsiv kriisiülesanne. Töötukassale püsiva kriisiülesande määramisel on lähtutud põhimõttest, et isikule tuleks tagada asendussissetulek töötuse perioodiks, samuti töövõime vähenemise ulatuses. Töötukassa peab tagama, et kriisiolukorra ajal oleks võimalik maksta töötutoetust, töötuskindlustushüvitist, maksejõuetushüvitist ja koondamishüvitist ning töövõimetoetust. Selleks et hüvitisi või toetusi maksta, tuleb tagada töötute, töövõime, töötuskindlustuse seaduse alusel kindlustatute ning töötushüvitiste ja töövõimetoetuste maksmise üle arvestuse pidamine. Lähtutud on põhimõttest, et isikule peab olema tagatud asendussissetulek töötuse perioodiks või ajaks, kus isiku tervisekahju tõttu on tema töövõime vähenenud. Lisaks peab töötukassa tagama sotsiaalmaksu maksmise vastavalt sotsiaalmaksu seaduses sätestatud tingimustele. Sotsiaalmaksu tasumine mõjutab nii ravikindlustuskaitse kehtivust kui ka näiteks isiku tulevasi teisi makseid (nt pension vms). Töötukassale püsiva kriisiülesande määramisega tagatakse isikule sissetulekuallikas, millele tal on olnud õigustatud ootus ning millest ilma jätmine võib seada isiku võrreldes teistega tunduvalt ebasoodsamasse olukorda või tuua kaasa toimetulekuraskusi.</w:t>
      </w:r>
    </w:p>
    <w:p w14:paraId="1932A4B9" w14:textId="77777777" w:rsidR="005F6A1A" w:rsidRPr="005F6A1A" w:rsidRDefault="005F6A1A" w:rsidP="00E06D66">
      <w:pPr>
        <w:rPr>
          <w:rFonts w:eastAsia="Times New Roman" w:cs="Times New Roman"/>
          <w:szCs w:val="24"/>
          <w:lang w:eastAsia="da-DK"/>
        </w:rPr>
      </w:pPr>
    </w:p>
    <w:p w14:paraId="46E60E9F" w14:textId="0AD4228F" w:rsidR="005F6A1A" w:rsidRPr="005F6A1A" w:rsidRDefault="005F6A1A" w:rsidP="00E06D66">
      <w:pPr>
        <w:pStyle w:val="Pealkiri1"/>
        <w:contextualSpacing w:val="0"/>
      </w:pPr>
      <w:bookmarkStart w:id="702" w:name="_Toc128400510"/>
      <w:bookmarkStart w:id="703" w:name="_Toc199403550"/>
      <w:r w:rsidRPr="005F6A1A">
        <w:t>§ 2</w:t>
      </w:r>
      <w:r w:rsidR="00F768BF">
        <w:t>6</w:t>
      </w:r>
      <w:r w:rsidR="006966B5">
        <w:t>4</w:t>
      </w:r>
      <w:r w:rsidRPr="005F6A1A">
        <w:t>. Vabariigi Presidendi töökorra seaduse muutmine</w:t>
      </w:r>
      <w:bookmarkEnd w:id="702"/>
      <w:bookmarkEnd w:id="703"/>
    </w:p>
    <w:p w14:paraId="02CBB332" w14:textId="77777777" w:rsidR="005F6A1A" w:rsidRPr="005F6A1A" w:rsidRDefault="005F6A1A" w:rsidP="00E06D66">
      <w:pPr>
        <w:rPr>
          <w:rFonts w:eastAsia="Times New Roman" w:cs="Times New Roman"/>
          <w:szCs w:val="24"/>
          <w:lang w:eastAsia="et-EE"/>
        </w:rPr>
      </w:pPr>
    </w:p>
    <w:p w14:paraId="5BA638F0" w14:textId="04176A81"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F768BF">
        <w:rPr>
          <w:rFonts w:eastAsia="Times New Roman" w:cs="Times New Roman"/>
          <w:b/>
          <w:szCs w:val="24"/>
          <w:lang w:eastAsia="et-EE"/>
        </w:rPr>
        <w:t>6</w:t>
      </w:r>
      <w:r w:rsidR="006966B5">
        <w:rPr>
          <w:rFonts w:eastAsia="Times New Roman" w:cs="Times New Roman"/>
          <w:b/>
          <w:szCs w:val="24"/>
          <w:lang w:eastAsia="et-EE"/>
        </w:rPr>
        <w:t>4</w:t>
      </w:r>
      <w:r w:rsidR="004566DC">
        <w:rPr>
          <w:rFonts w:eastAsia="Times New Roman" w:cs="Times New Roman"/>
          <w:b/>
          <w:szCs w:val="24"/>
          <w:lang w:eastAsia="et-EE"/>
        </w:rPr>
        <w:t xml:space="preserve"> </w:t>
      </w:r>
      <w:r w:rsidRPr="005F6A1A">
        <w:rPr>
          <w:rFonts w:eastAsia="Times New Roman" w:cs="Times New Roman"/>
          <w:szCs w:val="24"/>
          <w:lang w:eastAsia="et-EE"/>
        </w:rPr>
        <w:t>muudetakse Vabariigi Presidendi töökorra seadust ning pikendatakse aega, mille jooksul peab Vabariigi President tegema Riigikohtu esimehe, Eesti Panga Nõukogu esimehe, riigikontrolöri ja õiguskantsleri ametisse nimetamise ettepaneku juhul, kui nimetatud ametiisikute volitused on lõppenud ennetähtaegselt. Seda aega pikendatakse neljalt kuult viiele. Muudatus on seotud teatud ametiisikute suhtes tehtava julgeolekukontrolli pikendamisega ühelt kuult kolmele. See tähendab, et kui nimetatud ametiisikute volitused lõpevad ennetähtaegselt,</w:t>
      </w:r>
      <w:r w:rsidR="00F768BF">
        <w:rPr>
          <w:rFonts w:eastAsia="Times New Roman" w:cs="Times New Roman"/>
          <w:szCs w:val="24"/>
          <w:lang w:eastAsia="et-EE"/>
        </w:rPr>
        <w:t xml:space="preserve"> </w:t>
      </w:r>
      <w:r w:rsidRPr="005F6A1A">
        <w:rPr>
          <w:rFonts w:eastAsia="Times New Roman" w:cs="Times New Roman"/>
          <w:szCs w:val="24"/>
          <w:lang w:eastAsia="et-EE"/>
        </w:rPr>
        <w:t>on Kaitsepolitseiametil eelnõu järgi edaspidi uute kandidaatide tausta kontrollimiseks aega kolm kuud (senise ühe kuu asemel). Seda tähtaega võib Kaitsepolitseiameti juhi loal ühe kuu võrra pikendada, mis tähendab, et kokku võib julgeolekukontrolli tegemine aega võtta kuni neli kuud. Seetõttu ei pruugi Vabariigi Presidendil olla võimalik teha ametissenimetamise ettepanek</w:t>
      </w:r>
      <w:r w:rsidR="00AC4F46">
        <w:rPr>
          <w:rFonts w:eastAsia="Times New Roman" w:cs="Times New Roman"/>
          <w:szCs w:val="24"/>
          <w:lang w:eastAsia="et-EE"/>
        </w:rPr>
        <w:t>ut</w:t>
      </w:r>
      <w:r w:rsidRPr="005F6A1A">
        <w:rPr>
          <w:rFonts w:eastAsia="Times New Roman" w:cs="Times New Roman"/>
          <w:szCs w:val="24"/>
          <w:lang w:eastAsia="et-EE"/>
        </w:rPr>
        <w:t xml:space="preserve"> nelja kuu jooksul, sest julgeolekukontroll võib samuti kuni neli kuud kesta. Eelnõu järgi antakse presidendile ametissenimetamise ettepaneku tegemiseks viis kuud aega.</w:t>
      </w:r>
    </w:p>
    <w:p w14:paraId="12E33CBD" w14:textId="77777777" w:rsidR="005F6A1A" w:rsidRPr="005F6A1A" w:rsidRDefault="005F6A1A" w:rsidP="00E06D66">
      <w:pPr>
        <w:rPr>
          <w:rFonts w:eastAsia="Times New Roman" w:cs="Times New Roman"/>
          <w:szCs w:val="24"/>
          <w:lang w:eastAsia="da-DK"/>
        </w:rPr>
      </w:pPr>
    </w:p>
    <w:p w14:paraId="329DD835" w14:textId="4DCA4F2E" w:rsidR="005F6A1A" w:rsidRPr="005F6A1A" w:rsidRDefault="005F6A1A" w:rsidP="00E06D66">
      <w:pPr>
        <w:pStyle w:val="Pealkiri1"/>
        <w:contextualSpacing w:val="0"/>
      </w:pPr>
      <w:bookmarkStart w:id="704" w:name="_Toc128400511"/>
      <w:bookmarkStart w:id="705" w:name="_Toc199403551"/>
      <w:r w:rsidRPr="005F6A1A">
        <w:t>§ 2</w:t>
      </w:r>
      <w:r w:rsidR="00F768BF">
        <w:t>6</w:t>
      </w:r>
      <w:r w:rsidR="006966B5">
        <w:t>5</w:t>
      </w:r>
      <w:r w:rsidRPr="005F6A1A">
        <w:t>. Vabariigi Valitsuse seaduse muutmine</w:t>
      </w:r>
      <w:bookmarkEnd w:id="704"/>
      <w:bookmarkEnd w:id="705"/>
    </w:p>
    <w:p w14:paraId="6C7C2FE9" w14:textId="77777777" w:rsidR="005F6A1A" w:rsidRPr="005F6A1A" w:rsidRDefault="005F6A1A" w:rsidP="00E06D66">
      <w:pPr>
        <w:rPr>
          <w:rFonts w:cs="Times New Roman"/>
          <w:b/>
          <w:szCs w:val="24"/>
        </w:rPr>
      </w:pPr>
    </w:p>
    <w:p w14:paraId="7346E27F" w14:textId="3A1CED15" w:rsidR="005F6A1A" w:rsidRPr="005F6A1A" w:rsidRDefault="005F6A1A" w:rsidP="00E06D66">
      <w:pPr>
        <w:rPr>
          <w:rFonts w:cs="Times New Roman"/>
          <w:bCs/>
          <w:szCs w:val="24"/>
        </w:rPr>
      </w:pPr>
      <w:bookmarkStart w:id="706" w:name="_Hlk109924221"/>
      <w:r w:rsidRPr="005F6A1A">
        <w:rPr>
          <w:rFonts w:cs="Times New Roman"/>
          <w:bCs/>
          <w:szCs w:val="24"/>
        </w:rPr>
        <w:t>Paragrahvis 2</w:t>
      </w:r>
      <w:r w:rsidR="00F768BF">
        <w:rPr>
          <w:rFonts w:cs="Times New Roman"/>
          <w:bCs/>
          <w:szCs w:val="24"/>
        </w:rPr>
        <w:t>6</w:t>
      </w:r>
      <w:r w:rsidR="006966B5">
        <w:rPr>
          <w:rFonts w:cs="Times New Roman"/>
          <w:bCs/>
          <w:szCs w:val="24"/>
        </w:rPr>
        <w:t>5</w:t>
      </w:r>
      <w:r w:rsidRPr="005F6A1A">
        <w:rPr>
          <w:rFonts w:cs="Times New Roman"/>
          <w:bCs/>
          <w:szCs w:val="24"/>
        </w:rPr>
        <w:t xml:space="preserve"> nähakse ette </w:t>
      </w:r>
      <w:r w:rsidR="00FD36B0">
        <w:rPr>
          <w:rFonts w:cs="Times New Roman"/>
          <w:bCs/>
          <w:szCs w:val="24"/>
        </w:rPr>
        <w:t>VVSi</w:t>
      </w:r>
      <w:r w:rsidRPr="005F6A1A">
        <w:rPr>
          <w:rFonts w:cs="Times New Roman"/>
          <w:bCs/>
          <w:szCs w:val="24"/>
        </w:rPr>
        <w:t xml:space="preserve"> muudatused. </w:t>
      </w:r>
    </w:p>
    <w:p w14:paraId="1B7E127C" w14:textId="77777777" w:rsidR="005F6A1A" w:rsidRPr="005F6A1A" w:rsidRDefault="005F6A1A" w:rsidP="00E06D66">
      <w:pPr>
        <w:rPr>
          <w:rFonts w:cs="Times New Roman"/>
          <w:bCs/>
          <w:szCs w:val="24"/>
        </w:rPr>
      </w:pPr>
    </w:p>
    <w:p w14:paraId="4E97DFF9" w14:textId="3B86B762" w:rsidR="005F6A1A" w:rsidRPr="005F6A1A" w:rsidRDefault="005F6A1A" w:rsidP="00E06D66">
      <w:pPr>
        <w:rPr>
          <w:rFonts w:cs="Times New Roman"/>
          <w:bCs/>
          <w:szCs w:val="24"/>
        </w:rPr>
      </w:pPr>
      <w:r w:rsidRPr="005F6A1A">
        <w:rPr>
          <w:rFonts w:cs="Times New Roman"/>
          <w:b/>
          <w:szCs w:val="24"/>
        </w:rPr>
        <w:t xml:space="preserve">Punktiga </w:t>
      </w:r>
      <w:r w:rsidR="003C635C">
        <w:rPr>
          <w:rFonts w:cs="Times New Roman"/>
          <w:b/>
          <w:szCs w:val="24"/>
        </w:rPr>
        <w:t>1</w:t>
      </w:r>
      <w:r w:rsidRPr="005F6A1A">
        <w:t xml:space="preserve"> </w:t>
      </w:r>
      <w:r w:rsidRPr="005F6A1A">
        <w:rPr>
          <w:rFonts w:cs="Times New Roman"/>
          <w:bCs/>
          <w:szCs w:val="24"/>
        </w:rPr>
        <w:t>sätestatakse vähendatud kvoorumi nõue Eesti riigi iseseisvust ja sõltumatust, territoriaalset terviklikkust ja põhiseaduslikku korda ähvardava vahetu ohu korral.</w:t>
      </w:r>
    </w:p>
    <w:p w14:paraId="33782923" w14:textId="77777777" w:rsidR="005F6A1A" w:rsidRPr="005F6A1A" w:rsidRDefault="005F6A1A" w:rsidP="00E06D66">
      <w:pPr>
        <w:rPr>
          <w:rFonts w:cs="Times New Roman"/>
          <w:bCs/>
          <w:szCs w:val="24"/>
        </w:rPr>
      </w:pPr>
    </w:p>
    <w:p w14:paraId="23CF056C" w14:textId="0E9E1752" w:rsidR="005F6A1A" w:rsidRPr="0024099D" w:rsidRDefault="005F6A1A" w:rsidP="00E06D66">
      <w:pPr>
        <w:rPr>
          <w:rFonts w:cs="Times New Roman"/>
          <w:bCs/>
          <w:szCs w:val="24"/>
        </w:rPr>
      </w:pPr>
      <w:r w:rsidRPr="005F6A1A">
        <w:rPr>
          <w:rFonts w:cs="Times New Roman"/>
          <w:bCs/>
          <w:szCs w:val="24"/>
        </w:rPr>
        <w:t>VVSi § 16 lõike 2 kohaselt on Vabariigi Valitsus otsustusvõimeline, kui istungist võtab osa peale peaministri vähemalt pool valitsuse koosseisust, seega kvoorumi võib moodustada kuni kaheksa liiget, kui valitsusse kuulub maksimaalne arv liikmeid (15). VVSi § 16 lõikes 2</w:t>
      </w:r>
      <w:r w:rsidRPr="005F6A1A">
        <w:rPr>
          <w:rFonts w:cs="Times New Roman"/>
          <w:bCs/>
          <w:szCs w:val="24"/>
          <w:vertAlign w:val="superscript"/>
        </w:rPr>
        <w:t>1</w:t>
      </w:r>
      <w:r w:rsidRPr="005F6A1A">
        <w:rPr>
          <w:rFonts w:cs="Times New Roman"/>
          <w:bCs/>
          <w:szCs w:val="24"/>
        </w:rPr>
        <w:t xml:space="preserve"> nähti RiKSi </w:t>
      </w:r>
      <w:r w:rsidRPr="0024099D">
        <w:rPr>
          <w:rFonts w:cs="Times New Roman"/>
          <w:bCs/>
          <w:szCs w:val="24"/>
        </w:rPr>
        <w:t>jõustumisel ette erand, mille kohaselt on riigi julgeolekut ähvardava vahetu ohu korral Vabariigi Valitsus otsustusvõimeline, kui istungist võtab peale peaministri osa vähemalt kaks ministrit. Vabariigi Valitsus saab seega legitiimseid otsuseid vastu võtta vähendatud koosseisus ehk kolmeliikmelisena. Kuna eelnõuga laiendatakse riigikaitse eesmärki, siis sellest tulenevalt muudetakse ka vähendatud kvoorumi nõuet: eelnõu kohaselt on vähendatud kvoorum võimalik Eesti riigi iseseisvust ja sõltumatust, territoriaalset terviklikkust ja põhiseaduslikku korda ähvardava vahetu ohu korral.</w:t>
      </w:r>
    </w:p>
    <w:p w14:paraId="61F16A2C" w14:textId="0582FB78" w:rsidR="003C635C" w:rsidRPr="0024099D" w:rsidRDefault="003C635C" w:rsidP="00E06D66">
      <w:pPr>
        <w:rPr>
          <w:rFonts w:cs="Times New Roman"/>
          <w:bCs/>
          <w:szCs w:val="24"/>
        </w:rPr>
      </w:pPr>
    </w:p>
    <w:p w14:paraId="2D4490CB" w14:textId="4FFF95C5" w:rsidR="003C635C" w:rsidRPr="0024099D" w:rsidRDefault="003C635C" w:rsidP="00E06D66">
      <w:pPr>
        <w:rPr>
          <w:rFonts w:cs="Times New Roman"/>
          <w:bCs/>
          <w:szCs w:val="24"/>
        </w:rPr>
      </w:pPr>
      <w:r w:rsidRPr="0024099D">
        <w:rPr>
          <w:rFonts w:cs="Times New Roman"/>
          <w:bCs/>
          <w:szCs w:val="24"/>
        </w:rPr>
        <w:t xml:space="preserve">Istungi toimumise viisile ei näe seadus ette piiranguid, ka </w:t>
      </w:r>
      <w:r w:rsidR="0024099D" w:rsidRPr="0024099D">
        <w:rPr>
          <w:rFonts w:cs="Times New Roman"/>
          <w:bCs/>
          <w:szCs w:val="24"/>
        </w:rPr>
        <w:t xml:space="preserve">tavaolukorras on võimalik läbi viia nii füüsilise kohaloluga istungeid kui </w:t>
      </w:r>
      <w:r w:rsidR="00AC4F46">
        <w:rPr>
          <w:rFonts w:cs="Times New Roman"/>
          <w:bCs/>
          <w:szCs w:val="24"/>
        </w:rPr>
        <w:t xml:space="preserve">ka </w:t>
      </w:r>
      <w:r w:rsidR="0024099D" w:rsidRPr="0024099D">
        <w:rPr>
          <w:rFonts w:cs="Times New Roman"/>
          <w:bCs/>
          <w:szCs w:val="24"/>
        </w:rPr>
        <w:t xml:space="preserve">istungeid sidevahendite kaudu. </w:t>
      </w:r>
      <w:r w:rsidRPr="0024099D">
        <w:rPr>
          <w:rFonts w:cs="Times New Roman"/>
          <w:bCs/>
          <w:szCs w:val="24"/>
        </w:rPr>
        <w:t>Vähendatud kvoorum</w:t>
      </w:r>
      <w:r w:rsidR="0024099D" w:rsidRPr="0024099D">
        <w:rPr>
          <w:rFonts w:cs="Times New Roman"/>
          <w:bCs/>
          <w:szCs w:val="24"/>
        </w:rPr>
        <w:t xml:space="preserve"> on õigustatud</w:t>
      </w:r>
      <w:r w:rsidRPr="0024099D">
        <w:rPr>
          <w:rFonts w:cs="Times New Roman"/>
          <w:bCs/>
          <w:szCs w:val="24"/>
        </w:rPr>
        <w:t xml:space="preserve"> olukorras, kus ei ole võimalik ei füüsiliselt ega sidevahendite teel n</w:t>
      </w:r>
      <w:r w:rsidR="00AC4F46">
        <w:rPr>
          <w:rFonts w:cs="Times New Roman"/>
          <w:bCs/>
          <w:szCs w:val="24"/>
        </w:rPr>
        <w:t>-</w:t>
      </w:r>
      <w:r w:rsidRPr="0024099D">
        <w:rPr>
          <w:rFonts w:cs="Times New Roman"/>
          <w:bCs/>
          <w:szCs w:val="24"/>
        </w:rPr>
        <w:t>ö rahuaja kvoorumit</w:t>
      </w:r>
      <w:r w:rsidR="00FB2C30">
        <w:rPr>
          <w:rFonts w:cs="Times New Roman"/>
          <w:bCs/>
          <w:szCs w:val="24"/>
        </w:rPr>
        <w:t xml:space="preserve"> </w:t>
      </w:r>
      <w:r w:rsidRPr="0024099D">
        <w:rPr>
          <w:rFonts w:cs="Times New Roman"/>
          <w:bCs/>
          <w:szCs w:val="24"/>
        </w:rPr>
        <w:t>/</w:t>
      </w:r>
      <w:r w:rsidR="00AC4F46">
        <w:rPr>
          <w:rFonts w:cs="Times New Roman"/>
          <w:bCs/>
          <w:szCs w:val="24"/>
        </w:rPr>
        <w:t xml:space="preserve"> </w:t>
      </w:r>
      <w:r w:rsidRPr="0024099D">
        <w:rPr>
          <w:rFonts w:cs="Times New Roman"/>
          <w:bCs/>
          <w:szCs w:val="24"/>
        </w:rPr>
        <w:t xml:space="preserve">vajalikku arvu ministreid kätte saada, kuid </w:t>
      </w:r>
      <w:r w:rsidR="0024099D" w:rsidRPr="0024099D">
        <w:rPr>
          <w:rFonts w:cs="Times New Roman"/>
          <w:bCs/>
          <w:szCs w:val="24"/>
        </w:rPr>
        <w:t>valitsus</w:t>
      </w:r>
      <w:r w:rsidRPr="0024099D">
        <w:rPr>
          <w:rFonts w:cs="Times New Roman"/>
          <w:bCs/>
          <w:szCs w:val="24"/>
        </w:rPr>
        <w:t xml:space="preserve"> peab olema otsustusvõimeline igal ajal. Riigikantseleile tuleb sisend, et ohus on Eesti riigi iseseisvus ning sellest tulenevalt peab </w:t>
      </w:r>
      <w:r w:rsidR="0024099D" w:rsidRPr="0024099D">
        <w:rPr>
          <w:rFonts w:cs="Times New Roman"/>
          <w:bCs/>
          <w:szCs w:val="24"/>
        </w:rPr>
        <w:t>valitsus</w:t>
      </w:r>
      <w:r w:rsidRPr="0024099D">
        <w:rPr>
          <w:rFonts w:cs="Times New Roman"/>
          <w:bCs/>
          <w:szCs w:val="24"/>
        </w:rPr>
        <w:t xml:space="preserve"> kiiresti kogunema ja otsused langetama, hakkab Riigikantselei ministreid teavitama, et vajalik on viivitam</w:t>
      </w:r>
      <w:r w:rsidR="00AC4F46">
        <w:rPr>
          <w:rFonts w:cs="Times New Roman"/>
          <w:bCs/>
          <w:szCs w:val="24"/>
        </w:rPr>
        <w:t>ata</w:t>
      </w:r>
      <w:r w:rsidRPr="0024099D">
        <w:rPr>
          <w:rFonts w:cs="Times New Roman"/>
          <w:bCs/>
          <w:szCs w:val="24"/>
        </w:rPr>
        <w:t xml:space="preserve"> koguneda. Kui kõik ministrid saavad osaleda, ei minda üle vähendatud kvoorumile. Kui aga ei saada mõne ministriga ühendust, sidelahendused ei tööta, on toimunud äkkrünnak vms, saab vajalikud otsused ära teha ka vähendatud kvoorumiga. </w:t>
      </w:r>
      <w:r w:rsidR="00D94EDD">
        <w:rPr>
          <w:rFonts w:cs="Times New Roman"/>
          <w:bCs/>
          <w:szCs w:val="24"/>
        </w:rPr>
        <w:t>S</w:t>
      </w:r>
      <w:r w:rsidRPr="0024099D">
        <w:rPr>
          <w:rFonts w:cs="Times New Roman"/>
          <w:bCs/>
          <w:szCs w:val="24"/>
        </w:rPr>
        <w:t xml:space="preserve">ee on alati viimane võimalus, kuna eesmärk on, et kõik ministrid osaleksid valitsuse aruteludel ja otsusetegemisel. Ka tavapäraselt on </w:t>
      </w:r>
      <w:r w:rsidR="0024099D" w:rsidRPr="0024099D">
        <w:rPr>
          <w:rFonts w:cs="Times New Roman"/>
          <w:bCs/>
          <w:szCs w:val="24"/>
        </w:rPr>
        <w:t>valitsuse</w:t>
      </w:r>
      <w:r w:rsidRPr="0024099D">
        <w:rPr>
          <w:rFonts w:cs="Times New Roman"/>
          <w:bCs/>
          <w:szCs w:val="24"/>
        </w:rPr>
        <w:t xml:space="preserve"> istungeid, kus kõik ministrid ei osale</w:t>
      </w:r>
      <w:r w:rsidR="00AC4F46">
        <w:rPr>
          <w:rFonts w:cs="Times New Roman"/>
          <w:bCs/>
          <w:szCs w:val="24"/>
        </w:rPr>
        <w:t xml:space="preserve"> </w:t>
      </w:r>
      <w:r w:rsidR="00AC4F46" w:rsidRPr="00AC4F46">
        <w:rPr>
          <w:rFonts w:cs="Times New Roman"/>
          <w:bCs/>
          <w:szCs w:val="24"/>
        </w:rPr>
        <w:t>–</w:t>
      </w:r>
      <w:r w:rsidR="00AC4F46">
        <w:rPr>
          <w:rFonts w:cs="Times New Roman"/>
          <w:bCs/>
          <w:szCs w:val="24"/>
        </w:rPr>
        <w:t xml:space="preserve"> </w:t>
      </w:r>
      <w:r w:rsidRPr="0024099D">
        <w:rPr>
          <w:rFonts w:cs="Times New Roman"/>
          <w:bCs/>
          <w:szCs w:val="24"/>
        </w:rPr>
        <w:t>kes on lähetuses või puhkusel –</w:t>
      </w:r>
      <w:r w:rsidR="00AC4F46">
        <w:rPr>
          <w:rFonts w:cs="Times New Roman"/>
          <w:bCs/>
          <w:szCs w:val="24"/>
        </w:rPr>
        <w:t>,</w:t>
      </w:r>
      <w:r w:rsidRPr="0024099D">
        <w:rPr>
          <w:rFonts w:cs="Times New Roman"/>
          <w:bCs/>
          <w:szCs w:val="24"/>
        </w:rPr>
        <w:t xml:space="preserve"> siis toimub ministrite asendamine, korraga võib üks minister asendada mitut ministrit. Kui tegu on aga nt äkkrünnakuga</w:t>
      </w:r>
      <w:r w:rsidR="00FB2C30">
        <w:rPr>
          <w:rFonts w:cs="Times New Roman"/>
          <w:bCs/>
          <w:szCs w:val="24"/>
        </w:rPr>
        <w:t>,</w:t>
      </w:r>
      <w:r w:rsidRPr="0024099D">
        <w:rPr>
          <w:rFonts w:cs="Times New Roman"/>
          <w:bCs/>
          <w:szCs w:val="24"/>
        </w:rPr>
        <w:t xml:space="preserve"> ei ole võimalik vormistada ministritele asendusi ja seega on ainus lahendus</w:t>
      </w:r>
      <w:r w:rsidR="0024099D" w:rsidRPr="0024099D">
        <w:rPr>
          <w:rFonts w:cs="Times New Roman"/>
          <w:bCs/>
          <w:szCs w:val="24"/>
        </w:rPr>
        <w:t xml:space="preserve"> valitsuse </w:t>
      </w:r>
      <w:r w:rsidRPr="0024099D">
        <w:rPr>
          <w:rFonts w:cs="Times New Roman"/>
          <w:bCs/>
          <w:szCs w:val="24"/>
        </w:rPr>
        <w:t>otsustusvõime</w:t>
      </w:r>
      <w:r w:rsidR="0024099D" w:rsidRPr="0024099D">
        <w:rPr>
          <w:rFonts w:cs="Times New Roman"/>
          <w:bCs/>
          <w:szCs w:val="24"/>
        </w:rPr>
        <w:t>lisuse tagamisel</w:t>
      </w:r>
      <w:r w:rsidRPr="0024099D">
        <w:rPr>
          <w:rFonts w:cs="Times New Roman"/>
          <w:bCs/>
          <w:szCs w:val="24"/>
        </w:rPr>
        <w:t xml:space="preserve"> ka kriitilistes olukordades otsuseid langetada vähendatud kvoorumiga. Seetõttu ei ole seotud ei kehtivas õiguses ega ka eelnõus vähendatud kvoorumi</w:t>
      </w:r>
      <w:r w:rsidR="00FB2C30">
        <w:rPr>
          <w:rFonts w:cs="Times New Roman"/>
          <w:bCs/>
          <w:szCs w:val="24"/>
        </w:rPr>
        <w:t xml:space="preserve"> </w:t>
      </w:r>
      <w:r w:rsidRPr="0024099D">
        <w:rPr>
          <w:rFonts w:cs="Times New Roman"/>
          <w:bCs/>
          <w:szCs w:val="24"/>
        </w:rPr>
        <w:t xml:space="preserve">nõuet ühegi väljakuulutatava olukorraga (erakorralise või sõjaseisukorraga), kuna </w:t>
      </w:r>
      <w:r w:rsidR="0024099D" w:rsidRPr="0024099D">
        <w:rPr>
          <w:rFonts w:cs="Times New Roman"/>
          <w:bCs/>
          <w:szCs w:val="24"/>
        </w:rPr>
        <w:t>valitsus</w:t>
      </w:r>
      <w:r w:rsidRPr="0024099D">
        <w:rPr>
          <w:rFonts w:cs="Times New Roman"/>
          <w:bCs/>
          <w:szCs w:val="24"/>
        </w:rPr>
        <w:t xml:space="preserve"> peab olema otsustusvõimeline igas olukorras ning tegu võib olla ka äkkrünnakuga, mis halvab </w:t>
      </w:r>
      <w:r w:rsidR="0024099D" w:rsidRPr="0024099D">
        <w:rPr>
          <w:rFonts w:cs="Times New Roman"/>
          <w:bCs/>
          <w:szCs w:val="24"/>
        </w:rPr>
        <w:t>valitsuse</w:t>
      </w:r>
      <w:r w:rsidRPr="0024099D">
        <w:rPr>
          <w:rFonts w:cs="Times New Roman"/>
          <w:bCs/>
          <w:szCs w:val="24"/>
        </w:rPr>
        <w:t xml:space="preserve"> tavapärase kvooruminõude tagamise. Ei ole mõeldav olukord, kus </w:t>
      </w:r>
      <w:r w:rsidR="0024099D" w:rsidRPr="0024099D">
        <w:rPr>
          <w:rFonts w:cs="Times New Roman"/>
          <w:bCs/>
          <w:szCs w:val="24"/>
        </w:rPr>
        <w:t>valitsus</w:t>
      </w:r>
      <w:r w:rsidRPr="0024099D">
        <w:rPr>
          <w:rFonts w:cs="Times New Roman"/>
          <w:bCs/>
          <w:szCs w:val="24"/>
        </w:rPr>
        <w:t xml:space="preserve"> ei saa kokku tulla, kuid Riigikogu saab koguneda, et otsustada erakorralist või sõjaseisukorda, seetõttu ei muudeta eelnõus kehtiva seaduse põhimõtet, et vähendatud kvoorumi</w:t>
      </w:r>
      <w:r w:rsidR="00FB2C30">
        <w:rPr>
          <w:rFonts w:cs="Times New Roman"/>
          <w:bCs/>
          <w:szCs w:val="24"/>
        </w:rPr>
        <w:t xml:space="preserve"> </w:t>
      </w:r>
      <w:r w:rsidRPr="0024099D">
        <w:rPr>
          <w:rFonts w:cs="Times New Roman"/>
          <w:bCs/>
          <w:szCs w:val="24"/>
        </w:rPr>
        <w:t xml:space="preserve">nõudele üleminekuks oleks vajalik enne Riigikogu poolt </w:t>
      </w:r>
      <w:r w:rsidR="0024099D" w:rsidRPr="0024099D">
        <w:rPr>
          <w:rFonts w:cs="Times New Roman"/>
          <w:bCs/>
          <w:szCs w:val="24"/>
        </w:rPr>
        <w:t>erikorra</w:t>
      </w:r>
      <w:r w:rsidRPr="0024099D">
        <w:rPr>
          <w:rFonts w:cs="Times New Roman"/>
          <w:bCs/>
          <w:szCs w:val="24"/>
        </w:rPr>
        <w:t xml:space="preserve"> väljakuulutamine.</w:t>
      </w:r>
    </w:p>
    <w:p w14:paraId="3A738926" w14:textId="77777777" w:rsidR="003C635C" w:rsidRPr="0024099D" w:rsidRDefault="003C635C" w:rsidP="00E06D66">
      <w:pPr>
        <w:rPr>
          <w:rFonts w:cs="Times New Roman"/>
          <w:bCs/>
          <w:szCs w:val="24"/>
          <w:highlight w:val="yellow"/>
        </w:rPr>
      </w:pPr>
    </w:p>
    <w:p w14:paraId="3D71FA33" w14:textId="5EA80892" w:rsidR="003C635C" w:rsidRPr="00257BF6" w:rsidRDefault="003C635C" w:rsidP="00E06D66">
      <w:pPr>
        <w:rPr>
          <w:rFonts w:cs="Times New Roman"/>
          <w:bCs/>
          <w:szCs w:val="24"/>
        </w:rPr>
      </w:pPr>
      <w:r w:rsidRPr="0024099D">
        <w:rPr>
          <w:rFonts w:cs="Times New Roman"/>
          <w:bCs/>
          <w:szCs w:val="24"/>
        </w:rPr>
        <w:t xml:space="preserve">Tegu on suures osas kehtiva seaduse sõnastusega (vrd </w:t>
      </w:r>
      <w:r w:rsidR="00AF3C01">
        <w:rPr>
          <w:rFonts w:cs="Times New Roman"/>
          <w:bCs/>
          <w:szCs w:val="24"/>
        </w:rPr>
        <w:t>VVS</w:t>
      </w:r>
      <w:r w:rsidR="002B466E">
        <w:rPr>
          <w:rFonts w:cs="Times New Roman"/>
          <w:bCs/>
          <w:szCs w:val="24"/>
        </w:rPr>
        <w:t>i</w:t>
      </w:r>
      <w:r w:rsidR="00AF3C01">
        <w:rPr>
          <w:rFonts w:cs="Times New Roman"/>
          <w:bCs/>
          <w:szCs w:val="24"/>
        </w:rPr>
        <w:t xml:space="preserve"> §</w:t>
      </w:r>
      <w:r w:rsidRPr="0024099D">
        <w:rPr>
          <w:rFonts w:cs="Times New Roman"/>
          <w:bCs/>
          <w:szCs w:val="24"/>
        </w:rPr>
        <w:t xml:space="preserve"> </w:t>
      </w:r>
      <w:r w:rsidRPr="004566DC">
        <w:rPr>
          <w:rFonts w:cs="Times New Roman"/>
          <w:bCs/>
          <w:szCs w:val="24"/>
        </w:rPr>
        <w:t>16 l</w:t>
      </w:r>
      <w:r w:rsidR="00257BF6" w:rsidRPr="004566DC">
        <w:rPr>
          <w:rFonts w:cs="Times New Roman"/>
          <w:bCs/>
          <w:szCs w:val="24"/>
        </w:rPr>
        <w:t>õige</w:t>
      </w:r>
      <w:r w:rsidRPr="004566DC">
        <w:rPr>
          <w:rFonts w:cs="Times New Roman"/>
          <w:bCs/>
          <w:szCs w:val="24"/>
        </w:rPr>
        <w:t xml:space="preserve"> 2</w:t>
      </w:r>
      <w:r w:rsidRPr="004566DC">
        <w:rPr>
          <w:rFonts w:cs="Times New Roman"/>
          <w:bCs/>
          <w:szCs w:val="24"/>
          <w:vertAlign w:val="superscript"/>
        </w:rPr>
        <w:t>1</w:t>
      </w:r>
      <w:r w:rsidRPr="004566DC">
        <w:rPr>
          <w:rFonts w:cs="Times New Roman"/>
          <w:bCs/>
          <w:szCs w:val="24"/>
        </w:rPr>
        <w:t>: Riigi</w:t>
      </w:r>
      <w:r w:rsidRPr="0024099D">
        <w:rPr>
          <w:rFonts w:cs="Times New Roman"/>
          <w:bCs/>
          <w:szCs w:val="24"/>
        </w:rPr>
        <w:t xml:space="preserve"> julgeolekut ähvardava vahetu ohu korral on Vabariigi Valitsus otsustusvõimeline, kui istungist võtab peale peaministri osa vähemalt kaks ministrit.). Eelnõuga asendatakse riigi julgeolekut ähvardav vah</w:t>
      </w:r>
      <w:r w:rsidR="00FB2C30">
        <w:rPr>
          <w:rFonts w:cs="Times New Roman"/>
          <w:bCs/>
          <w:szCs w:val="24"/>
        </w:rPr>
        <w:t>e</w:t>
      </w:r>
      <w:r w:rsidRPr="0024099D">
        <w:rPr>
          <w:rFonts w:cs="Times New Roman"/>
          <w:bCs/>
          <w:szCs w:val="24"/>
        </w:rPr>
        <w:t xml:space="preserve">tu oht Eesti riigi iseseisvust ja sõltumatust, territoriaalset terviklikkust ja põhiseaduslikku </w:t>
      </w:r>
      <w:r w:rsidR="00AC4F46">
        <w:rPr>
          <w:rFonts w:cs="Times New Roman"/>
          <w:bCs/>
          <w:szCs w:val="24"/>
        </w:rPr>
        <w:t>korda ähvardava vahetu ohuga</w:t>
      </w:r>
    </w:p>
    <w:p w14:paraId="580FD4AD" w14:textId="77777777" w:rsidR="005F6A1A" w:rsidRPr="005F6A1A" w:rsidRDefault="005F6A1A" w:rsidP="00E06D66">
      <w:pPr>
        <w:rPr>
          <w:rFonts w:cs="Times New Roman"/>
          <w:bCs/>
          <w:szCs w:val="24"/>
        </w:rPr>
      </w:pPr>
    </w:p>
    <w:p w14:paraId="725EE5E2" w14:textId="12ABCEF2" w:rsidR="005F6A1A" w:rsidRPr="005F6A1A" w:rsidRDefault="005F6A1A" w:rsidP="00E06D66">
      <w:pPr>
        <w:rPr>
          <w:rFonts w:cs="Times New Roman"/>
          <w:bCs/>
          <w:szCs w:val="24"/>
        </w:rPr>
      </w:pPr>
      <w:r w:rsidRPr="005F6A1A">
        <w:rPr>
          <w:rFonts w:cs="Times New Roman"/>
          <w:b/>
          <w:szCs w:val="24"/>
        </w:rPr>
        <w:t xml:space="preserve">Punktiga </w:t>
      </w:r>
      <w:r w:rsidR="003C635C">
        <w:rPr>
          <w:rFonts w:cs="Times New Roman"/>
          <w:b/>
          <w:szCs w:val="24"/>
        </w:rPr>
        <w:t>2</w:t>
      </w:r>
      <w:r w:rsidRPr="005F6A1A">
        <w:rPr>
          <w:rFonts w:cs="Times New Roman"/>
          <w:bCs/>
          <w:szCs w:val="24"/>
        </w:rPr>
        <w:t xml:space="preserve"> viiakse VVSi § 37 lõige 5 kooskõlla eelnõu § 27 lõikega 2 ja Riigi Teataja seaduse muudatustega (vt eelnõu § </w:t>
      </w:r>
      <w:r w:rsidR="00996CB4">
        <w:rPr>
          <w:rFonts w:cs="Times New Roman"/>
          <w:bCs/>
          <w:szCs w:val="24"/>
        </w:rPr>
        <w:t>2</w:t>
      </w:r>
      <w:r w:rsidR="00F768BF">
        <w:rPr>
          <w:rFonts w:cs="Times New Roman"/>
          <w:bCs/>
          <w:szCs w:val="24"/>
        </w:rPr>
        <w:t>4</w:t>
      </w:r>
      <w:r w:rsidR="004D0AD0">
        <w:rPr>
          <w:rFonts w:cs="Times New Roman"/>
          <w:bCs/>
          <w:szCs w:val="24"/>
        </w:rPr>
        <w:t>8</w:t>
      </w:r>
      <w:r w:rsidRPr="005F6A1A">
        <w:rPr>
          <w:rFonts w:cs="Times New Roman"/>
          <w:bCs/>
          <w:szCs w:val="24"/>
        </w:rPr>
        <w:t>), mis võimaldavad teatud kriisiolukorra lahendamiseks antud õigusaktide erandkorras jõustumist ja avaldamist.</w:t>
      </w:r>
    </w:p>
    <w:p w14:paraId="3DA604AA" w14:textId="77777777" w:rsidR="005F6A1A" w:rsidRPr="005F6A1A" w:rsidRDefault="005F6A1A" w:rsidP="00E06D66">
      <w:pPr>
        <w:rPr>
          <w:rFonts w:cs="Times New Roman"/>
          <w:bCs/>
          <w:szCs w:val="24"/>
        </w:rPr>
      </w:pPr>
    </w:p>
    <w:p w14:paraId="74BAE0E0" w14:textId="21013200" w:rsidR="000D3E4B" w:rsidRDefault="005F6A1A" w:rsidP="00E06D66">
      <w:pPr>
        <w:rPr>
          <w:rFonts w:cs="Times New Roman"/>
          <w:bCs/>
          <w:szCs w:val="24"/>
        </w:rPr>
      </w:pPr>
      <w:bookmarkStart w:id="707" w:name="_Hlk127350394"/>
      <w:r w:rsidRPr="005F6A1A">
        <w:rPr>
          <w:rFonts w:cs="Times New Roman"/>
          <w:b/>
          <w:szCs w:val="24"/>
        </w:rPr>
        <w:t xml:space="preserve">Punktiga </w:t>
      </w:r>
      <w:r w:rsidR="003C635C">
        <w:rPr>
          <w:rFonts w:cs="Times New Roman"/>
          <w:b/>
          <w:szCs w:val="24"/>
        </w:rPr>
        <w:t>3</w:t>
      </w:r>
      <w:r w:rsidRPr="005F6A1A">
        <w:rPr>
          <w:rFonts w:cs="Times New Roman"/>
          <w:bCs/>
          <w:szCs w:val="24"/>
        </w:rPr>
        <w:t xml:space="preserve"> muudetakse VVSi § 60 lõiget 1 ja asendatakse läbivalt sõna „riigikaitse“ sõnadega „</w:t>
      </w:r>
      <w:r w:rsidR="00516ED8">
        <w:rPr>
          <w:rFonts w:cs="Times New Roman"/>
          <w:bCs/>
          <w:szCs w:val="24"/>
        </w:rPr>
        <w:t xml:space="preserve">riigi </w:t>
      </w:r>
      <w:r w:rsidRPr="005F6A1A">
        <w:rPr>
          <w:rFonts w:cs="Times New Roman"/>
          <w:bCs/>
          <w:szCs w:val="24"/>
        </w:rPr>
        <w:t xml:space="preserve">sõjaline kaitse“ vastavas käändes. Muudatus põhineb juba RiKSiga rakendataval ning Eesti julgeolekupoliitika alustes ja riigikaitse arengukavas 2022–2031 käsitletud riigikaitse laial käsitusel, mille järgi rakendatakse riigikaitse eesmärgi saavutamiseks kogu ühiskonda ning riigi vahendeid ja varusid. Seega ei ole riigikaitse ja sõjaline kaitse Eesti õigusaktides enam sünonüümid, mistõttu vajab täpsustamist ka VVS. </w:t>
      </w:r>
    </w:p>
    <w:bookmarkEnd w:id="707"/>
    <w:p w14:paraId="1CA94A84" w14:textId="77777777" w:rsidR="005F6A1A" w:rsidRPr="005F6A1A" w:rsidRDefault="005F6A1A" w:rsidP="00E06D66">
      <w:pPr>
        <w:rPr>
          <w:rFonts w:cs="Times New Roman"/>
          <w:bCs/>
          <w:szCs w:val="24"/>
        </w:rPr>
      </w:pPr>
    </w:p>
    <w:p w14:paraId="259C6539" w14:textId="50CDE8EF" w:rsidR="005F6A1A" w:rsidRPr="005F6A1A" w:rsidRDefault="005F6A1A" w:rsidP="00E06D66">
      <w:pPr>
        <w:rPr>
          <w:rFonts w:cs="Times New Roman"/>
          <w:bCs/>
          <w:szCs w:val="24"/>
        </w:rPr>
      </w:pPr>
      <w:r w:rsidRPr="005F6A1A">
        <w:rPr>
          <w:rFonts w:cs="Times New Roman"/>
          <w:b/>
          <w:szCs w:val="24"/>
        </w:rPr>
        <w:t xml:space="preserve">Punktiga </w:t>
      </w:r>
      <w:r w:rsidR="003C635C">
        <w:rPr>
          <w:rFonts w:cs="Times New Roman"/>
          <w:b/>
          <w:szCs w:val="24"/>
        </w:rPr>
        <w:t>4</w:t>
      </w:r>
      <w:r w:rsidRPr="005F6A1A">
        <w:rPr>
          <w:rFonts w:cs="Times New Roman"/>
          <w:bCs/>
          <w:szCs w:val="24"/>
        </w:rPr>
        <w:t xml:space="preserve"> lisatakse VVSi Riigikantselei ülesandeks Vabariigi Valitsuse ja peaministri nõustamine. Riigikantselei roll ei ole praktikas ainult Vabariigi Valitsuse ja peaministri tehniline teenindamine ja asjaajamise korraldamine, vaid ka sisuline nõustamine erinevates Riigikantselei valdkonda kuuluvates teemades (arengukavad, eelnõude menetlemine, julgeoleku ja riigikaitsega seotud küsimused jne). </w:t>
      </w:r>
    </w:p>
    <w:p w14:paraId="7BE4092E" w14:textId="77777777" w:rsidR="005F6A1A" w:rsidRPr="005F6A1A" w:rsidRDefault="005F6A1A" w:rsidP="00E06D66">
      <w:pPr>
        <w:rPr>
          <w:rFonts w:cs="Times New Roman"/>
          <w:bCs/>
          <w:szCs w:val="24"/>
        </w:rPr>
      </w:pPr>
    </w:p>
    <w:p w14:paraId="764122DE" w14:textId="4450A66E" w:rsidR="005F6A1A" w:rsidRPr="005F6A1A" w:rsidRDefault="005F6A1A" w:rsidP="00E06D66">
      <w:pPr>
        <w:rPr>
          <w:rFonts w:cs="Times New Roman"/>
          <w:bCs/>
          <w:szCs w:val="24"/>
        </w:rPr>
      </w:pPr>
      <w:bookmarkStart w:id="708" w:name="_Hlk127353374"/>
      <w:r w:rsidRPr="005F6A1A">
        <w:rPr>
          <w:rFonts w:cs="Times New Roman"/>
          <w:b/>
          <w:szCs w:val="24"/>
        </w:rPr>
        <w:t xml:space="preserve">Punktidega </w:t>
      </w:r>
      <w:r w:rsidR="003C635C">
        <w:rPr>
          <w:rFonts w:cs="Times New Roman"/>
          <w:b/>
          <w:szCs w:val="24"/>
        </w:rPr>
        <w:t>5</w:t>
      </w:r>
      <w:r w:rsidRPr="005F6A1A">
        <w:rPr>
          <w:rFonts w:cs="Times New Roman"/>
          <w:b/>
          <w:bCs/>
          <w:szCs w:val="24"/>
        </w:rPr>
        <w:t>–</w:t>
      </w:r>
      <w:r w:rsidR="003C635C">
        <w:rPr>
          <w:rFonts w:cs="Times New Roman"/>
          <w:b/>
          <w:szCs w:val="24"/>
        </w:rPr>
        <w:t>7</w:t>
      </w:r>
      <w:r w:rsidRPr="005F6A1A">
        <w:rPr>
          <w:rFonts w:cs="Times New Roman"/>
          <w:bCs/>
          <w:szCs w:val="24"/>
        </w:rPr>
        <w:t xml:space="preserve"> muudetakse VVSis sätestatud Riigikantselei ülesandeid. Kehtiv VVSi § 77 lõike 1 punkt 13 sätestab, et Riigikantselei ülesanne on juhtida riigi julgeolekuolukorra analüüsimist ja hindamist ning riigikaitse planeerimist, koordineerida täidesaatva riigivõimu asutuste tegevust riigikaitse arendamisel ja korraldamisel ning korraldada psühholoogilist kaitset. Riigikantselei ülesandeid kriisiolukorraks valmistumisel ja selle lahendamisel on käsitletud tsiviilkriisi ja riigikaitse seaduses, mille § 7 kohaselt on Riigikantselei ülesanded kriisiolukorraks valmistumisel järgmised:</w:t>
      </w:r>
    </w:p>
    <w:p w14:paraId="3BE393E9" w14:textId="77777777" w:rsidR="005F6A1A" w:rsidRPr="005F6A1A" w:rsidRDefault="005F6A1A" w:rsidP="00E06D66">
      <w:pPr>
        <w:rPr>
          <w:rFonts w:cs="Times New Roman"/>
          <w:bCs/>
          <w:szCs w:val="24"/>
        </w:rPr>
      </w:pPr>
      <w:r w:rsidRPr="005F6A1A">
        <w:rPr>
          <w:rFonts w:cs="Times New Roman"/>
          <w:bCs/>
          <w:szCs w:val="24"/>
        </w:rPr>
        <w:t>1) juhib üleriigilise riskianalüüsi koostamist;</w:t>
      </w:r>
    </w:p>
    <w:p w14:paraId="24AE35D3" w14:textId="77777777" w:rsidR="005F6A1A" w:rsidRPr="005F6A1A" w:rsidRDefault="005F6A1A" w:rsidP="00E06D66">
      <w:pPr>
        <w:rPr>
          <w:rFonts w:cs="Times New Roman"/>
          <w:bCs/>
          <w:szCs w:val="24"/>
        </w:rPr>
      </w:pPr>
      <w:r w:rsidRPr="005F6A1A">
        <w:rPr>
          <w:rFonts w:cs="Times New Roman"/>
          <w:bCs/>
          <w:szCs w:val="24"/>
        </w:rPr>
        <w:t>2) juhib riigikaitse strateegilise arengudokumendi ja Vabariigi Valitsuse kriisiplaani koostamist;</w:t>
      </w:r>
    </w:p>
    <w:p w14:paraId="4A53B3DF" w14:textId="77777777" w:rsidR="005F6A1A" w:rsidRPr="005F6A1A" w:rsidRDefault="005F6A1A" w:rsidP="00E06D66">
      <w:pPr>
        <w:rPr>
          <w:rFonts w:cs="Times New Roman"/>
          <w:bCs/>
          <w:szCs w:val="24"/>
        </w:rPr>
      </w:pPr>
      <w:r w:rsidRPr="005F6A1A">
        <w:rPr>
          <w:rFonts w:cs="Times New Roman"/>
          <w:bCs/>
          <w:szCs w:val="24"/>
        </w:rPr>
        <w:t>3) koordineerib täidesaatva riigivõimu asutuste tegevust.</w:t>
      </w:r>
    </w:p>
    <w:p w14:paraId="08285226" w14:textId="77777777" w:rsidR="005F6A1A" w:rsidRPr="005F6A1A" w:rsidRDefault="005F6A1A" w:rsidP="00E06D66">
      <w:pPr>
        <w:rPr>
          <w:rFonts w:cs="Times New Roman"/>
          <w:bCs/>
          <w:szCs w:val="24"/>
        </w:rPr>
      </w:pPr>
    </w:p>
    <w:p w14:paraId="0DE43102" w14:textId="4EA29C9E" w:rsidR="005F6A1A" w:rsidRPr="005F6A1A" w:rsidRDefault="005F6A1A" w:rsidP="00E06D66">
      <w:pPr>
        <w:rPr>
          <w:rFonts w:cs="Times New Roman"/>
          <w:bCs/>
          <w:szCs w:val="24"/>
        </w:rPr>
      </w:pPr>
      <w:r w:rsidRPr="005F6A1A">
        <w:rPr>
          <w:rFonts w:cs="Times New Roman"/>
          <w:bCs/>
          <w:szCs w:val="24"/>
        </w:rPr>
        <w:t xml:space="preserve">Eelnõu § </w:t>
      </w:r>
      <w:r w:rsidR="00996CB4">
        <w:rPr>
          <w:rFonts w:cs="Times New Roman"/>
          <w:bCs/>
          <w:szCs w:val="24"/>
        </w:rPr>
        <w:t>32</w:t>
      </w:r>
      <w:r w:rsidRPr="005F6A1A">
        <w:rPr>
          <w:rFonts w:cs="Times New Roman"/>
          <w:bCs/>
          <w:szCs w:val="24"/>
        </w:rPr>
        <w:t xml:space="preserve"> lõike 1 kohaselt on kriisiolukorra</w:t>
      </w:r>
      <w:r w:rsidR="00E94AB3">
        <w:rPr>
          <w:rFonts w:cs="Times New Roman"/>
          <w:bCs/>
          <w:szCs w:val="24"/>
        </w:rPr>
        <w:t xml:space="preserve"> ajal</w:t>
      </w:r>
      <w:r w:rsidRPr="005F6A1A">
        <w:rPr>
          <w:rFonts w:cs="Times New Roman"/>
          <w:bCs/>
          <w:szCs w:val="24"/>
        </w:rPr>
        <w:t xml:space="preserve"> Riigikantselei põhiülesanne koordineerida täidesaatva riigivõimu asutuste tegevust kriisiolukorra lahendamisel.</w:t>
      </w:r>
    </w:p>
    <w:p w14:paraId="0638CBDC" w14:textId="77777777" w:rsidR="005F6A1A" w:rsidRPr="005F6A1A" w:rsidRDefault="005F6A1A" w:rsidP="00E06D66">
      <w:pPr>
        <w:rPr>
          <w:rFonts w:cs="Times New Roman"/>
          <w:bCs/>
          <w:szCs w:val="24"/>
        </w:rPr>
      </w:pPr>
      <w:r w:rsidRPr="005F6A1A">
        <w:rPr>
          <w:rFonts w:cs="Times New Roman"/>
          <w:bCs/>
          <w:szCs w:val="24"/>
        </w:rPr>
        <w:t xml:space="preserve"> </w:t>
      </w:r>
    </w:p>
    <w:p w14:paraId="4BF157E4" w14:textId="77777777" w:rsidR="005F6A1A" w:rsidRPr="005F6A1A" w:rsidRDefault="005F6A1A" w:rsidP="00E06D66">
      <w:pPr>
        <w:rPr>
          <w:rFonts w:cs="Times New Roman"/>
          <w:bCs/>
          <w:szCs w:val="24"/>
        </w:rPr>
      </w:pPr>
      <w:r w:rsidRPr="005F6A1A">
        <w:rPr>
          <w:rFonts w:cs="Times New Roman"/>
          <w:bCs/>
          <w:szCs w:val="24"/>
        </w:rPr>
        <w:t xml:space="preserve">VVSis sätestatakse Riigikantselei ülesanded, mis ei sõltu kriisiolukorrast, vaid Riigikantselei täidab neid igal ajal. Nii näiteks on Riigikantselei ülesanne koguda ja töödelda ühtlustatud riigiülese olukorrateadlikkuse tagamiseks tsiviilkriise ja riigikaitset puudutavat teavet. See on ülesanne, mis on vajalik igal ajal. Eelkõige täidab seda rolli riigi situatsioonikeskus (SITKE), mis paikneb julgeoleku ja riigikaitse koordinatsioonibüroos. </w:t>
      </w:r>
    </w:p>
    <w:p w14:paraId="04C59CAD" w14:textId="77777777" w:rsidR="005F6A1A" w:rsidRPr="005F6A1A" w:rsidRDefault="005F6A1A" w:rsidP="00E06D66">
      <w:pPr>
        <w:rPr>
          <w:rFonts w:cs="Times New Roman"/>
          <w:bCs/>
          <w:szCs w:val="24"/>
        </w:rPr>
      </w:pPr>
    </w:p>
    <w:p w14:paraId="2C1839F8" w14:textId="4B9C91B2" w:rsidR="005F6A1A" w:rsidRPr="005F6A1A" w:rsidRDefault="005F6A1A" w:rsidP="00E06D66">
      <w:pPr>
        <w:rPr>
          <w:rFonts w:cs="Times New Roman"/>
          <w:bCs/>
          <w:szCs w:val="24"/>
        </w:rPr>
      </w:pPr>
      <w:r w:rsidRPr="005F6A1A">
        <w:rPr>
          <w:rFonts w:cs="Times New Roman"/>
          <w:bCs/>
          <w:szCs w:val="24"/>
        </w:rPr>
        <w:t>Riigikantseleil on oluline ülesanne tagada peaministri, Vabariigi Valitsuse, VVJK ja selle alakomisjonide liikmetele ühtlustatud riigiülene olukorrateadlikkus. Eesmärgiks on tagada riigi strateegilise tasandi otsustajatele riigiülene ühtne</w:t>
      </w:r>
      <w:r w:rsidR="005B347C">
        <w:rPr>
          <w:rFonts w:cs="Times New Roman"/>
          <w:bCs/>
          <w:szCs w:val="24"/>
        </w:rPr>
        <w:t xml:space="preserve"> ja</w:t>
      </w:r>
      <w:r w:rsidRPr="005F6A1A">
        <w:rPr>
          <w:rFonts w:cs="Times New Roman"/>
          <w:bCs/>
          <w:szCs w:val="24"/>
        </w:rPr>
        <w:t xml:space="preserve"> terviklik julgeolekuohupilt ning olukorrateadlikkus ööpäev läbi ja seitse päeva nädalas (24/7) põhimõttel toimunud vahejuhtumitest ja sündmusest, millel võib olla puutumus riigi juhtimisega. Nimetatud teenust osutab Riigikantselei 24/7, et olla valmis igal ajal andma ülevaadet (koostama üldistatud, koondatud raporteid, esitlusi, SMS-teavitusi) olulistest sündmustest valdkondade üleselt. Peamine sihtrühm on Vabariigi Valitsuse liikmed, Vabariigi President ning vastavalt vajadusele Riigikogu liikmed ja teised isikud (sh ministeeriumide, asutuste esindajad).</w:t>
      </w:r>
    </w:p>
    <w:p w14:paraId="38749D83" w14:textId="77777777" w:rsidR="005F6A1A" w:rsidRPr="005F6A1A" w:rsidRDefault="005F6A1A" w:rsidP="00E06D66">
      <w:pPr>
        <w:rPr>
          <w:rFonts w:cs="Times New Roman"/>
          <w:bCs/>
          <w:szCs w:val="24"/>
        </w:rPr>
      </w:pPr>
    </w:p>
    <w:p w14:paraId="6CCB69D4" w14:textId="018D754B" w:rsidR="005F6A1A" w:rsidRPr="005F6A1A" w:rsidRDefault="005F6A1A" w:rsidP="00E06D66">
      <w:pPr>
        <w:rPr>
          <w:rFonts w:cs="Times New Roman"/>
          <w:bCs/>
          <w:szCs w:val="24"/>
        </w:rPr>
      </w:pPr>
      <w:r w:rsidRPr="005F6A1A">
        <w:rPr>
          <w:rFonts w:cs="Times New Roman"/>
          <w:bCs/>
          <w:szCs w:val="24"/>
        </w:rPr>
        <w:t>Näiteks selleks, et hoida Vabariigi Valitsust või VVJK</w:t>
      </w:r>
      <w:r w:rsidR="00FB2C30">
        <w:rPr>
          <w:rFonts w:cs="Times New Roman"/>
          <w:bCs/>
          <w:szCs w:val="24"/>
        </w:rPr>
        <w:t>d</w:t>
      </w:r>
      <w:r w:rsidRPr="005F6A1A">
        <w:rPr>
          <w:rFonts w:cs="Times New Roman"/>
          <w:bCs/>
          <w:szCs w:val="24"/>
        </w:rPr>
        <w:t xml:space="preserve"> tervikuna informeerituna julgeolekuolukorrast Ukrainas, jälgib Riigikantselei riigi situatsioonikeskus avalikke meedia- ja sotsiaalmeedia postitusi, sõnavõtte ning koondab teavet erinevatest asutustest ja ministeeriumidest. Andmeid töödeldakse </w:t>
      </w:r>
      <w:r w:rsidR="00FB2C30">
        <w:rPr>
          <w:rFonts w:cs="Times New Roman"/>
          <w:bCs/>
          <w:szCs w:val="24"/>
        </w:rPr>
        <w:t>anonüümitult</w:t>
      </w:r>
      <w:r w:rsidR="00FB2C30" w:rsidRPr="005F6A1A">
        <w:rPr>
          <w:rFonts w:cs="Times New Roman"/>
          <w:bCs/>
          <w:szCs w:val="24"/>
        </w:rPr>
        <w:t xml:space="preserve"> </w:t>
      </w:r>
      <w:r w:rsidRPr="005F6A1A">
        <w:rPr>
          <w:rFonts w:cs="Times New Roman"/>
          <w:bCs/>
          <w:szCs w:val="24"/>
        </w:rPr>
        <w:t xml:space="preserve">ja üldistatud kujul, kombineerituna teiste andmetega, et hinnata riigikaitse ja julgeoleku olukorda riigiüleselt. Olukorrast tehakse regulaarselt ülevaateid. </w:t>
      </w:r>
    </w:p>
    <w:p w14:paraId="52A7CF8B" w14:textId="77777777" w:rsidR="005F6A1A" w:rsidRPr="005F6A1A" w:rsidRDefault="005F6A1A" w:rsidP="00E06D66">
      <w:pPr>
        <w:rPr>
          <w:rFonts w:cs="Times New Roman"/>
          <w:bCs/>
          <w:szCs w:val="24"/>
        </w:rPr>
      </w:pPr>
    </w:p>
    <w:p w14:paraId="0AD1E622" w14:textId="77777777" w:rsidR="005F6A1A" w:rsidRPr="005F6A1A" w:rsidRDefault="005F6A1A" w:rsidP="00E06D66">
      <w:pPr>
        <w:rPr>
          <w:rFonts w:cs="Times New Roman"/>
          <w:bCs/>
          <w:szCs w:val="24"/>
        </w:rPr>
      </w:pPr>
      <w:r w:rsidRPr="005F6A1A">
        <w:rPr>
          <w:rFonts w:cs="Times New Roman"/>
          <w:bCs/>
          <w:szCs w:val="24"/>
        </w:rPr>
        <w:t>SITKE analüüsib tsiviilkriise ja riigikaitset puudutavat teavet jooksvalt, et tuvastada uusi võimalikke ohtusid ja fookusteemasid selleks, et informeerida riigi juhte kiirelt olulisest sündmusest (nt SMS-teavitus USA vägede väljumisest Afganistanist, meeleavaldustest Kasahstanis) või koostada valdkondade üleseid koondraporteid, nt Valgevene hübriidrünnak, COVID-19 mõjude prognoos Eestile tervikuna, Ukraina sõja mõjud Eesti eri valdkondadele.</w:t>
      </w:r>
    </w:p>
    <w:p w14:paraId="317669A3" w14:textId="77777777" w:rsidR="005F6A1A" w:rsidRPr="005F6A1A" w:rsidRDefault="005F6A1A" w:rsidP="00E06D66">
      <w:pPr>
        <w:rPr>
          <w:rFonts w:cs="Times New Roman"/>
          <w:bCs/>
          <w:szCs w:val="24"/>
        </w:rPr>
      </w:pPr>
    </w:p>
    <w:p w14:paraId="26BF7067" w14:textId="77777777" w:rsidR="005F6A1A" w:rsidRPr="005F6A1A" w:rsidRDefault="005F6A1A" w:rsidP="00E06D66">
      <w:pPr>
        <w:rPr>
          <w:rFonts w:cs="Times New Roman"/>
          <w:bCs/>
          <w:szCs w:val="24"/>
        </w:rPr>
      </w:pPr>
      <w:bookmarkStart w:id="709" w:name="_Hlk114131957"/>
      <w:r w:rsidRPr="005F6A1A">
        <w:rPr>
          <w:rFonts w:cs="Times New Roman"/>
          <w:bCs/>
          <w:szCs w:val="24"/>
        </w:rPr>
        <w:t xml:space="preserve">VVSist jäetakse välja termin „psühholoogiline kaitse“ ja selle asemel võetakse kasutusele termin „strateegiline kommunikatsioon“. Strateegiline kommunikatsioon on riigi strateegiliste sõnumite mõtestamine, planeerimine ja levitamine nii sõnade kui ka tegudega, et tagada Eesti ühiskonna ja liitlaste toetus Eesti põhiseaduslikule ja demokraatlikule korrale. Riigikantseleil on siin juhtiv roll riigiasutuste tegevuse koordineerimisel. </w:t>
      </w:r>
    </w:p>
    <w:p w14:paraId="1947DF42" w14:textId="77777777" w:rsidR="005F6A1A" w:rsidRPr="005F6A1A" w:rsidRDefault="005F6A1A" w:rsidP="00E06D66">
      <w:pPr>
        <w:rPr>
          <w:rFonts w:cs="Times New Roman"/>
          <w:bCs/>
          <w:szCs w:val="24"/>
        </w:rPr>
      </w:pPr>
    </w:p>
    <w:p w14:paraId="754CB786" w14:textId="77777777" w:rsidR="005F6A1A" w:rsidRPr="005F6A1A" w:rsidRDefault="005F6A1A" w:rsidP="00E06D66">
      <w:pPr>
        <w:rPr>
          <w:rFonts w:cs="Times New Roman"/>
          <w:bCs/>
          <w:szCs w:val="24"/>
        </w:rPr>
      </w:pPr>
      <w:r w:rsidRPr="005F6A1A">
        <w:rPr>
          <w:rFonts w:cs="Times New Roman"/>
          <w:bCs/>
          <w:szCs w:val="24"/>
        </w:rPr>
        <w:t>Strateegiline kommunikatsioon ei ole ainult kriisiolukorra spetsiifiline, see on igapäevane tegevus eesmärgiga suurendada rahva vastupanuvõimet välistele mõjutustegevustele.</w:t>
      </w:r>
    </w:p>
    <w:bookmarkEnd w:id="709"/>
    <w:p w14:paraId="1B2973A3" w14:textId="77777777" w:rsidR="005F6A1A" w:rsidRPr="005F6A1A" w:rsidRDefault="005F6A1A" w:rsidP="00E06D66">
      <w:pPr>
        <w:rPr>
          <w:rFonts w:cs="Times New Roman"/>
          <w:bCs/>
          <w:szCs w:val="24"/>
        </w:rPr>
      </w:pPr>
    </w:p>
    <w:p w14:paraId="2045F3AE" w14:textId="34A53C3D" w:rsidR="005F6A1A" w:rsidRPr="005F6A1A" w:rsidRDefault="005F6A1A" w:rsidP="00E06D66">
      <w:pPr>
        <w:rPr>
          <w:rFonts w:cs="Times New Roman"/>
          <w:bCs/>
          <w:szCs w:val="24"/>
        </w:rPr>
      </w:pPr>
      <w:bookmarkStart w:id="710" w:name="_Hlk127353342"/>
      <w:r w:rsidRPr="005F6A1A">
        <w:rPr>
          <w:rFonts w:cs="Times New Roman"/>
          <w:bCs/>
          <w:szCs w:val="24"/>
        </w:rPr>
        <w:t xml:space="preserve">VVSi § 77 lõike 1 punktist 14 jäetakse välja eraldi Riigikantselei roll kriisireguleerimispoliitika koordineerimisel ja elluviimisel, kuna Riigikantselei roll kriisiolukorraks valmistumisel on sätestatud edaspidi tsiviilkriisi ja riigikaitse seaduse § </w:t>
      </w:r>
      <w:r w:rsidR="00E06FE5">
        <w:rPr>
          <w:rFonts w:cs="Times New Roman"/>
          <w:bCs/>
          <w:szCs w:val="24"/>
        </w:rPr>
        <w:t>8 lõikes 2</w:t>
      </w:r>
      <w:r w:rsidRPr="005F6A1A">
        <w:rPr>
          <w:rFonts w:cs="Times New Roman"/>
          <w:bCs/>
          <w:szCs w:val="24"/>
        </w:rPr>
        <w:t xml:space="preserve"> ning Riigikantselei roll kriisiolukorra</w:t>
      </w:r>
      <w:r w:rsidR="00E94AB3">
        <w:rPr>
          <w:rFonts w:cs="Times New Roman"/>
          <w:bCs/>
          <w:szCs w:val="24"/>
        </w:rPr>
        <w:t xml:space="preserve"> ajal</w:t>
      </w:r>
      <w:r w:rsidRPr="005F6A1A">
        <w:rPr>
          <w:rFonts w:cs="Times New Roman"/>
          <w:bCs/>
          <w:szCs w:val="24"/>
        </w:rPr>
        <w:t xml:space="preserve"> sama seaduse § 3</w:t>
      </w:r>
      <w:r w:rsidR="00E06FE5">
        <w:rPr>
          <w:rFonts w:cs="Times New Roman"/>
          <w:bCs/>
          <w:szCs w:val="24"/>
        </w:rPr>
        <w:t>2</w:t>
      </w:r>
      <w:r w:rsidRPr="005F6A1A">
        <w:rPr>
          <w:rFonts w:cs="Times New Roman"/>
          <w:bCs/>
          <w:szCs w:val="24"/>
        </w:rPr>
        <w:t xml:space="preserve"> lõikes 1. Samuti ei kasutata pärast käesoleva seaduse jõustumist terminit „kriisireguleerimine“. Eelnõu ühendab nii tsiviilkriiside kui ka riigikaitse valdkonnad ning Riigikantselei töötab eelnõu jõustumisel välja tsiviilkriisi</w:t>
      </w:r>
      <w:r w:rsidR="007C4A7E">
        <w:rPr>
          <w:rFonts w:cs="Times New Roman"/>
          <w:bCs/>
          <w:szCs w:val="24"/>
        </w:rPr>
        <w:t>poliitika ja koordineerib selle elluviimist, samuti on Riigikantselei koordineerida laia riigikaitse</w:t>
      </w:r>
      <w:r w:rsidR="00AC4F46">
        <w:rPr>
          <w:rFonts w:cs="Times New Roman"/>
          <w:bCs/>
          <w:szCs w:val="24"/>
        </w:rPr>
        <w:t xml:space="preserve"> </w:t>
      </w:r>
      <w:r w:rsidRPr="005F6A1A">
        <w:rPr>
          <w:rFonts w:cs="Times New Roman"/>
          <w:bCs/>
          <w:szCs w:val="24"/>
        </w:rPr>
        <w:t>poliitika elluviimi</w:t>
      </w:r>
      <w:r w:rsidR="007C4A7E">
        <w:rPr>
          <w:rFonts w:cs="Times New Roman"/>
          <w:bCs/>
          <w:szCs w:val="24"/>
        </w:rPr>
        <w:t>ne</w:t>
      </w:r>
      <w:r w:rsidRPr="005F6A1A">
        <w:rPr>
          <w:rFonts w:cs="Times New Roman"/>
          <w:bCs/>
          <w:szCs w:val="24"/>
        </w:rPr>
        <w:t xml:space="preserve">. Kuna VVSi muudatusega muudetakse ka Kaitseministeeriumi valdkond laiast riigikaitsest sõjalise kaitse valdkonnaks, siis Riigikantselei ülesanne on koordineerida riigikaitse poliitikat laia riigikaitse käsituse mõistes ning Kaitseministeeriumi ülesanne </w:t>
      </w:r>
      <w:r w:rsidR="00C35AD8">
        <w:rPr>
          <w:rFonts w:cs="Times New Roman"/>
          <w:bCs/>
          <w:szCs w:val="24"/>
        </w:rPr>
        <w:t xml:space="preserve">on kujundada ja tagada sõjalise riigikaitse poliitika elluviimine. </w:t>
      </w:r>
    </w:p>
    <w:p w14:paraId="36A22E48" w14:textId="77777777" w:rsidR="005F6A1A" w:rsidRPr="005F6A1A" w:rsidRDefault="005F6A1A" w:rsidP="00E06D66">
      <w:pPr>
        <w:rPr>
          <w:rFonts w:cs="Times New Roman"/>
          <w:bCs/>
          <w:szCs w:val="24"/>
        </w:rPr>
      </w:pPr>
    </w:p>
    <w:bookmarkEnd w:id="710"/>
    <w:p w14:paraId="06D6525B" w14:textId="01423BDE" w:rsidR="005F6A1A" w:rsidRPr="005F6A1A" w:rsidRDefault="005F6A1A" w:rsidP="00E06D66">
      <w:pPr>
        <w:rPr>
          <w:rFonts w:cs="Times New Roman"/>
          <w:szCs w:val="24"/>
        </w:rPr>
      </w:pPr>
      <w:r w:rsidRPr="005F6A1A">
        <w:rPr>
          <w:rFonts w:cs="Times New Roman"/>
          <w:szCs w:val="24"/>
        </w:rPr>
        <w:t>Edaspidi on seega Riigikantselei ülesanne töötada välja tsiviilkriisi</w:t>
      </w:r>
      <w:r w:rsidR="005219FE">
        <w:rPr>
          <w:rFonts w:cs="Times New Roman"/>
          <w:szCs w:val="24"/>
        </w:rPr>
        <w:t>poliitika ning koordineerida</w:t>
      </w:r>
      <w:r w:rsidRPr="005F6A1A">
        <w:rPr>
          <w:rFonts w:cs="Times New Roman"/>
          <w:szCs w:val="24"/>
        </w:rPr>
        <w:t xml:space="preserve"> </w:t>
      </w:r>
      <w:r w:rsidR="005219FE">
        <w:rPr>
          <w:rFonts w:cs="Times New Roman"/>
          <w:szCs w:val="24"/>
        </w:rPr>
        <w:t>laia</w:t>
      </w:r>
      <w:r w:rsidR="005219FE" w:rsidRPr="005F6A1A">
        <w:rPr>
          <w:rFonts w:cs="Times New Roman"/>
          <w:szCs w:val="24"/>
        </w:rPr>
        <w:t xml:space="preserve"> </w:t>
      </w:r>
      <w:r w:rsidRPr="005F6A1A">
        <w:rPr>
          <w:rFonts w:cs="Times New Roman"/>
          <w:szCs w:val="24"/>
        </w:rPr>
        <w:t xml:space="preserve">riigikaitse poliitika elluviimist. Tsiviilkriiside ja riigikaitse poliitika on vajalik eelkõige eesmärgil, et kriisiolukordadeks valmistutaks ja neid lahendataks erinevates valdkondades ühtsetest põhialustest lähtuvalt ning seotud osalised suudaksid üksteist mõista ja koostööd teha. Eelnimetatu saavutamiseks on muu hulgas vaja kujundada ühtne arusaam kasutatavatest terminitest ja tegevuste sisust ning kokku leppida kasutatavad metoodikad ja lahendused ning neid selgitada. Kriisideks valmistumise ja nende lahendamise ülesanded ja üldised põhialused tulenevad küll tsiviilkriisi ja riigikaitse seadusest, kuid nende ülesannete täitmist peab toetama tsiviilkriiside ja riigikaitse poliitika olemasolu. Nimetatud poliitika suunab ülesannete täitmist, näiteks: 1) koostama kriisiplaane mitte detailsetest stsenaariumidest lähtuvalt, vaid valmistudes ka seni teadmata olukordade lahendamiseks; 2) lähenema ülesannete täitmisele olemasolevate võimete põhiselt ja arengukavade koostamisele vajalike võimete põhiselt; 3) hindama riske mitte tõenäolisest, vaid negatiivsest stsenaariumist lähtuvalt; 4) olema valmis tegutsema riskide maandamisel sama intensiivselt kui kriisiolukordade lahendamisel jne. </w:t>
      </w:r>
    </w:p>
    <w:p w14:paraId="67222A7F" w14:textId="77777777" w:rsidR="005F6A1A" w:rsidRPr="005F6A1A" w:rsidRDefault="005F6A1A" w:rsidP="00E06D66">
      <w:pPr>
        <w:rPr>
          <w:rFonts w:cs="Times New Roman"/>
          <w:szCs w:val="24"/>
        </w:rPr>
      </w:pPr>
    </w:p>
    <w:p w14:paraId="2DB07B13" w14:textId="33F821E3" w:rsidR="00AC4F46" w:rsidRPr="005F6A1A" w:rsidRDefault="00AC4F46" w:rsidP="00E06D66">
      <w:pPr>
        <w:rPr>
          <w:rFonts w:cs="Times New Roman"/>
          <w:szCs w:val="24"/>
        </w:rPr>
      </w:pPr>
      <w:r w:rsidRPr="005F6A1A">
        <w:rPr>
          <w:rFonts w:cs="Times New Roman"/>
          <w:szCs w:val="24"/>
        </w:rPr>
        <w:t xml:space="preserve">Tsiviilkriiside ja riigikaitse poliitika kujundab eelkõige eri valdkondade ülesed ühtsed põhialused ja raamistiku kriisiolukordadeks valmistumisel ja nende lahendamisel, millest eri ministeeriumid lähtuvad valdkondliku poliitika kujundamisel ja koordineerimisel. Nii hinnatakse tsiviilkriiside ja </w:t>
      </w:r>
      <w:r w:rsidRPr="0024099D">
        <w:rPr>
          <w:rFonts w:cs="Times New Roman"/>
          <w:szCs w:val="24"/>
        </w:rPr>
        <w:t xml:space="preserve">riigikaitse poliitika kujundamise käigus pidevalt, kas vajalikud osalised on </w:t>
      </w:r>
      <w:r>
        <w:rPr>
          <w:rFonts w:cs="Times New Roman"/>
          <w:szCs w:val="24"/>
        </w:rPr>
        <w:t>kaasatud</w:t>
      </w:r>
      <w:r w:rsidRPr="0024099D">
        <w:rPr>
          <w:rFonts w:cs="Times New Roman"/>
          <w:szCs w:val="24"/>
        </w:rPr>
        <w:t xml:space="preserve"> kriisiolukordadeks valmistuma, ning lepitakse valdkondliku poliitika kujundajaga koos kokku kaasata näiteks uus elutähtis teenus, seda korraldav asutus ja elutähtsa teenuse osutajad. Näiteks jääb </w:t>
      </w:r>
      <w:r>
        <w:rPr>
          <w:rFonts w:cs="Times New Roman"/>
          <w:szCs w:val="24"/>
        </w:rPr>
        <w:t>Regionaal- ja Põllumajandusministeerium</w:t>
      </w:r>
      <w:r w:rsidRPr="0024099D">
        <w:rPr>
          <w:rFonts w:cs="Times New Roman"/>
          <w:szCs w:val="24"/>
        </w:rPr>
        <w:t xml:space="preserve"> kui põllumajanduspoliitika kujundaja suunama toidu</w:t>
      </w:r>
      <w:r>
        <w:rPr>
          <w:rFonts w:cs="Times New Roman"/>
          <w:szCs w:val="24"/>
        </w:rPr>
        <w:t>ga</w:t>
      </w:r>
      <w:r w:rsidRPr="0024099D">
        <w:rPr>
          <w:rFonts w:cs="Times New Roman"/>
          <w:szCs w:val="24"/>
        </w:rPr>
        <w:t xml:space="preserve"> varust</w:t>
      </w:r>
      <w:r>
        <w:rPr>
          <w:rFonts w:cs="Times New Roman"/>
          <w:szCs w:val="24"/>
        </w:rPr>
        <w:t>amise</w:t>
      </w:r>
      <w:r w:rsidRPr="0024099D">
        <w:rPr>
          <w:rFonts w:cs="Times New Roman"/>
          <w:szCs w:val="24"/>
        </w:rPr>
        <w:t xml:space="preserve"> </w:t>
      </w:r>
      <w:r w:rsidR="001E7FC6">
        <w:rPr>
          <w:rFonts w:cs="Times New Roman"/>
          <w:szCs w:val="24"/>
        </w:rPr>
        <w:t>ning</w:t>
      </w:r>
      <w:r w:rsidRPr="0024099D">
        <w:rPr>
          <w:rFonts w:cs="Times New Roman"/>
          <w:szCs w:val="24"/>
        </w:rPr>
        <w:t xml:space="preserve"> selle elutähtsa teenuse</w:t>
      </w:r>
      <w:r w:rsidR="00E23F4D">
        <w:rPr>
          <w:rFonts w:cs="Times New Roman"/>
          <w:szCs w:val="24"/>
        </w:rPr>
        <w:t xml:space="preserve"> ja püsiva kriisiülesande</w:t>
      </w:r>
      <w:r w:rsidRPr="0024099D">
        <w:rPr>
          <w:rFonts w:cs="Times New Roman"/>
          <w:szCs w:val="24"/>
        </w:rPr>
        <w:t xml:space="preserve"> tagamist. Kokkuvõttes peab tsiviilkriiside ja </w:t>
      </w:r>
      <w:r>
        <w:rPr>
          <w:rFonts w:cs="Times New Roman"/>
          <w:szCs w:val="24"/>
        </w:rPr>
        <w:t xml:space="preserve">laia </w:t>
      </w:r>
      <w:r w:rsidRPr="0024099D">
        <w:rPr>
          <w:rFonts w:cs="Times New Roman"/>
          <w:szCs w:val="24"/>
        </w:rPr>
        <w:t>riigikaitse poliitika eestvedamine</w:t>
      </w:r>
      <w:r w:rsidRPr="005F6A1A">
        <w:rPr>
          <w:rFonts w:cs="Times New Roman"/>
          <w:szCs w:val="24"/>
        </w:rPr>
        <w:t xml:space="preserve"> ning selle koordineeritud elluviimine tagama, et kriisiolukordadeks valmistumise ja nende lahendamise eri osaliste tegevus toimuks kooskõlas, tulemuslikult ja ühise eesmärgi nimel. </w:t>
      </w:r>
    </w:p>
    <w:p w14:paraId="3F7140E6" w14:textId="77777777" w:rsidR="005F6A1A" w:rsidRPr="005F6A1A" w:rsidRDefault="005F6A1A" w:rsidP="00E06D66">
      <w:pPr>
        <w:rPr>
          <w:rFonts w:cs="Times New Roman"/>
          <w:bCs/>
          <w:szCs w:val="24"/>
        </w:rPr>
      </w:pPr>
    </w:p>
    <w:p w14:paraId="76D3913E" w14:textId="191A53C0" w:rsidR="005F6A1A" w:rsidRPr="005F6A1A" w:rsidRDefault="005F6A1A" w:rsidP="00E06D66">
      <w:pPr>
        <w:rPr>
          <w:rFonts w:cs="Times New Roman"/>
          <w:b/>
          <w:szCs w:val="24"/>
        </w:rPr>
      </w:pPr>
      <w:r w:rsidRPr="005F6A1A">
        <w:rPr>
          <w:rFonts w:cs="Times New Roman"/>
          <w:b/>
          <w:szCs w:val="24"/>
        </w:rPr>
        <w:t xml:space="preserve">Punktiga </w:t>
      </w:r>
      <w:r w:rsidR="003C635C">
        <w:rPr>
          <w:rFonts w:cs="Times New Roman"/>
          <w:b/>
          <w:szCs w:val="24"/>
        </w:rPr>
        <w:t>8</w:t>
      </w:r>
      <w:r w:rsidRPr="005F6A1A">
        <w:rPr>
          <w:rFonts w:cs="Times New Roman"/>
          <w:bCs/>
          <w:szCs w:val="24"/>
        </w:rPr>
        <w:t xml:space="preserve"> lisatakse, et oma ülesannete täitmiseks teeb Riigikantselei koostööd rahvusvaheliste organisatsioonide ja teiste riikidega. Näiteks koondab Riigikantselei Eesti sisendi ja edastab seisukohad vastavates formaatides EL</w:t>
      </w:r>
      <w:r w:rsidR="006744EE">
        <w:rPr>
          <w:rFonts w:cs="Times New Roman"/>
          <w:bCs/>
          <w:szCs w:val="24"/>
        </w:rPr>
        <w:t>i</w:t>
      </w:r>
      <w:r w:rsidRPr="005F6A1A">
        <w:rPr>
          <w:rFonts w:cs="Times New Roman"/>
          <w:bCs/>
          <w:szCs w:val="24"/>
        </w:rPr>
        <w:t xml:space="preserve"> tasandil, katab horisontaalset kriisikoordinatsiooni (Integrated Political Crisis Response (IPCR) töögrupi, Coreperide ning vastavate ministrite kohtumiste (EPSCO, GAC, jne) ettevalmistamist).</w:t>
      </w:r>
    </w:p>
    <w:bookmarkEnd w:id="708"/>
    <w:p w14:paraId="2D77E1A0" w14:textId="72EC5D50" w:rsidR="005F6A1A" w:rsidRDefault="005F6A1A" w:rsidP="00E06D66">
      <w:pPr>
        <w:rPr>
          <w:rFonts w:cs="Times New Roman"/>
          <w:b/>
          <w:szCs w:val="24"/>
        </w:rPr>
      </w:pPr>
    </w:p>
    <w:p w14:paraId="5923FD07" w14:textId="12DE6F5D" w:rsidR="001C2210" w:rsidRDefault="001C2210" w:rsidP="00E06D66">
      <w:pPr>
        <w:rPr>
          <w:rFonts w:cs="Times New Roman"/>
          <w:b/>
          <w:szCs w:val="24"/>
        </w:rPr>
      </w:pPr>
      <w:r>
        <w:rPr>
          <w:rFonts w:cs="Times New Roman"/>
          <w:b/>
          <w:szCs w:val="24"/>
        </w:rPr>
        <w:t>Eelnõus läbivalt ette nähtud Riigikantselei roll ei suurene, tehakse vaid täpsustusi, vt nt allolevast võrdlusest:</w:t>
      </w:r>
    </w:p>
    <w:p w14:paraId="7A0C4491" w14:textId="77777777" w:rsidR="001C2210" w:rsidRPr="001C2210" w:rsidRDefault="001C2210" w:rsidP="00E06D66">
      <w:pPr>
        <w:rPr>
          <w:rFonts w:ascii="Calibri" w:eastAsia="Calibri" w:hAnsi="Calibri" w:cs="Times New Roman"/>
          <w:kern w:val="2"/>
          <w:sz w:val="22"/>
          <w14:ligatures w14:val="standardContextual"/>
        </w:rPr>
      </w:pPr>
    </w:p>
    <w:tbl>
      <w:tblPr>
        <w:tblStyle w:val="Kontuurtabel2"/>
        <w:tblW w:w="9634" w:type="dxa"/>
        <w:tblLook w:val="04A0" w:firstRow="1" w:lastRow="0" w:firstColumn="1" w:lastColumn="0" w:noHBand="0" w:noVBand="1"/>
      </w:tblPr>
      <w:tblGrid>
        <w:gridCol w:w="4531"/>
        <w:gridCol w:w="5103"/>
      </w:tblGrid>
      <w:tr w:rsidR="001C2210" w:rsidRPr="001C2210" w14:paraId="774581E6" w14:textId="77777777" w:rsidTr="00E561C5">
        <w:tc>
          <w:tcPr>
            <w:tcW w:w="4531" w:type="dxa"/>
          </w:tcPr>
          <w:p w14:paraId="43AF6F1A" w14:textId="77777777" w:rsidR="001C2210" w:rsidRPr="00E06FE5" w:rsidRDefault="001C2210" w:rsidP="00E06D66">
            <w:pPr>
              <w:rPr>
                <w:b/>
                <w:bCs/>
                <w:szCs w:val="24"/>
                <w:lang w:eastAsia="da-DK"/>
              </w:rPr>
            </w:pPr>
            <w:r w:rsidRPr="00E06FE5">
              <w:rPr>
                <w:b/>
                <w:bCs/>
                <w:szCs w:val="24"/>
                <w:lang w:eastAsia="da-DK"/>
              </w:rPr>
              <w:t>Eelnõu</w:t>
            </w:r>
          </w:p>
          <w:p w14:paraId="3C461F2C" w14:textId="77777777" w:rsidR="001C2210" w:rsidRPr="001C2210" w:rsidRDefault="001C2210" w:rsidP="00E06D66">
            <w:pPr>
              <w:rPr>
                <w:szCs w:val="24"/>
                <w:lang w:eastAsia="da-DK"/>
              </w:rPr>
            </w:pPr>
          </w:p>
        </w:tc>
        <w:tc>
          <w:tcPr>
            <w:tcW w:w="5103" w:type="dxa"/>
          </w:tcPr>
          <w:p w14:paraId="6926B5F2" w14:textId="77777777" w:rsidR="001C2210" w:rsidRPr="00E06FE5" w:rsidRDefault="001C2210" w:rsidP="00E06D66">
            <w:pPr>
              <w:rPr>
                <w:b/>
                <w:bCs/>
                <w:szCs w:val="24"/>
                <w:lang w:eastAsia="da-DK"/>
              </w:rPr>
            </w:pPr>
            <w:r w:rsidRPr="00E06FE5">
              <w:rPr>
                <w:b/>
                <w:bCs/>
                <w:szCs w:val="24"/>
                <w:lang w:eastAsia="da-DK"/>
              </w:rPr>
              <w:t>Kehtiv õigus</w:t>
            </w:r>
          </w:p>
          <w:p w14:paraId="0D1EF263" w14:textId="77777777" w:rsidR="001C2210" w:rsidRPr="001C2210" w:rsidRDefault="001C2210" w:rsidP="00E06D66">
            <w:pPr>
              <w:rPr>
                <w:szCs w:val="24"/>
                <w:lang w:eastAsia="da-DK"/>
              </w:rPr>
            </w:pPr>
          </w:p>
        </w:tc>
      </w:tr>
      <w:tr w:rsidR="001C2210" w:rsidRPr="001C2210" w14:paraId="41FA25BE" w14:textId="77777777" w:rsidTr="00E561C5">
        <w:tc>
          <w:tcPr>
            <w:tcW w:w="4531" w:type="dxa"/>
          </w:tcPr>
          <w:p w14:paraId="40954EC3" w14:textId="480426E1" w:rsidR="001C2210" w:rsidRPr="001C2210" w:rsidRDefault="001C2210" w:rsidP="00E06D66">
            <w:pPr>
              <w:rPr>
                <w:szCs w:val="24"/>
                <w:lang w:eastAsia="da-DK"/>
              </w:rPr>
            </w:pPr>
            <w:r w:rsidRPr="001C2210">
              <w:rPr>
                <w:szCs w:val="24"/>
                <w:lang w:eastAsia="da-DK"/>
              </w:rPr>
              <w:t xml:space="preserve">Riigikantselei </w:t>
            </w:r>
            <w:r w:rsidRPr="001C2210">
              <w:rPr>
                <w:szCs w:val="24"/>
                <w:u w:val="single"/>
                <w:lang w:eastAsia="da-DK"/>
              </w:rPr>
              <w:t>juhib üleriigilise riskianalüüsi</w:t>
            </w:r>
            <w:r w:rsidRPr="001C2210">
              <w:rPr>
                <w:szCs w:val="24"/>
                <w:lang w:eastAsia="da-DK"/>
              </w:rPr>
              <w:t xml:space="preserve"> koostamist (§ 8 l</w:t>
            </w:r>
            <w:r w:rsidR="0022085A">
              <w:rPr>
                <w:szCs w:val="24"/>
                <w:lang w:eastAsia="da-DK"/>
              </w:rPr>
              <w:t>õige</w:t>
            </w:r>
            <w:r w:rsidRPr="001C2210">
              <w:rPr>
                <w:szCs w:val="24"/>
                <w:lang w:eastAsia="da-DK"/>
              </w:rPr>
              <w:t xml:space="preserve"> 2)</w:t>
            </w:r>
          </w:p>
          <w:p w14:paraId="3AFB7292" w14:textId="77777777" w:rsidR="001C2210" w:rsidRPr="001C2210" w:rsidRDefault="001C2210" w:rsidP="00E06D66">
            <w:pPr>
              <w:rPr>
                <w:rFonts w:ascii="Calibri" w:eastAsia="Calibri" w:hAnsi="Calibri"/>
                <w:sz w:val="22"/>
              </w:rPr>
            </w:pPr>
          </w:p>
        </w:tc>
        <w:tc>
          <w:tcPr>
            <w:tcW w:w="5103" w:type="dxa"/>
          </w:tcPr>
          <w:p w14:paraId="5B671BCF" w14:textId="799EACEE" w:rsidR="001C2210" w:rsidRPr="001C2210" w:rsidRDefault="00D71D32" w:rsidP="00E06D66">
            <w:pPr>
              <w:rPr>
                <w:szCs w:val="24"/>
                <w:lang w:eastAsia="da-DK"/>
              </w:rPr>
            </w:pPr>
            <w:r>
              <w:rPr>
                <w:szCs w:val="24"/>
                <w:lang w:eastAsia="da-DK"/>
              </w:rPr>
              <w:t>Kehtiv kohustus</w:t>
            </w:r>
          </w:p>
          <w:p w14:paraId="1DA2CD10" w14:textId="77777777" w:rsidR="001C2210" w:rsidRPr="001C2210" w:rsidRDefault="001C2210" w:rsidP="00E06D66">
            <w:pPr>
              <w:rPr>
                <w:szCs w:val="24"/>
                <w:lang w:eastAsia="da-DK"/>
              </w:rPr>
            </w:pPr>
          </w:p>
          <w:p w14:paraId="09A191C4" w14:textId="2462B639" w:rsidR="001C2210" w:rsidRDefault="001C2210" w:rsidP="00E06D66">
            <w:pPr>
              <w:rPr>
                <w:szCs w:val="24"/>
                <w:lang w:eastAsia="da-DK"/>
              </w:rPr>
            </w:pPr>
            <w:r w:rsidRPr="001C2210">
              <w:rPr>
                <w:szCs w:val="24"/>
                <w:lang w:eastAsia="da-DK"/>
              </w:rPr>
              <w:t>Riigikantselei koostab sellist dokumenti alates 2023. aastast</w:t>
            </w:r>
            <w:r w:rsidR="00FB2C30">
              <w:rPr>
                <w:szCs w:val="24"/>
                <w:lang w:eastAsia="da-DK"/>
              </w:rPr>
              <w:t>,</w:t>
            </w:r>
            <w:r w:rsidRPr="001C2210">
              <w:rPr>
                <w:szCs w:val="24"/>
                <w:lang w:eastAsia="da-DK"/>
              </w:rPr>
              <w:t xml:space="preserve"> tuginedes erinevate asutuste tehtavale tööle (</w:t>
            </w:r>
            <w:r w:rsidR="00AF3C01">
              <w:rPr>
                <w:szCs w:val="24"/>
                <w:lang w:eastAsia="da-DK"/>
              </w:rPr>
              <w:t>HOS</w:t>
            </w:r>
            <w:r w:rsidR="0073206F">
              <w:rPr>
                <w:szCs w:val="24"/>
                <w:lang w:eastAsia="da-DK"/>
              </w:rPr>
              <w:t>i</w:t>
            </w:r>
            <w:r w:rsidR="00AF3C01">
              <w:rPr>
                <w:szCs w:val="24"/>
                <w:lang w:eastAsia="da-DK"/>
              </w:rPr>
              <w:t xml:space="preserve"> §</w:t>
            </w:r>
            <w:r w:rsidRPr="001C2210">
              <w:rPr>
                <w:szCs w:val="24"/>
                <w:lang w:eastAsia="da-DK"/>
              </w:rPr>
              <w:t xml:space="preserve"> 9 l</w:t>
            </w:r>
            <w:r w:rsidR="0022085A">
              <w:rPr>
                <w:szCs w:val="24"/>
                <w:lang w:eastAsia="da-DK"/>
              </w:rPr>
              <w:t>õige</w:t>
            </w:r>
            <w:r w:rsidRPr="001C2210">
              <w:rPr>
                <w:szCs w:val="24"/>
                <w:lang w:eastAsia="da-DK"/>
              </w:rPr>
              <w:t xml:space="preserve"> 2 </w:t>
            </w:r>
            <w:r w:rsidR="0022085A">
              <w:rPr>
                <w:szCs w:val="24"/>
                <w:lang w:eastAsia="da-DK"/>
              </w:rPr>
              <w:t>ning</w:t>
            </w:r>
            <w:r w:rsidRPr="001C2210">
              <w:rPr>
                <w:szCs w:val="24"/>
                <w:lang w:eastAsia="da-DK"/>
              </w:rPr>
              <w:t xml:space="preserve"> JAS</w:t>
            </w:r>
            <w:r w:rsidR="0073206F">
              <w:rPr>
                <w:szCs w:val="24"/>
                <w:lang w:eastAsia="da-DK"/>
              </w:rPr>
              <w:t>i</w:t>
            </w:r>
            <w:r w:rsidRPr="001C2210">
              <w:rPr>
                <w:szCs w:val="24"/>
                <w:lang w:eastAsia="da-DK"/>
              </w:rPr>
              <w:t xml:space="preserve"> §</w:t>
            </w:r>
            <w:r w:rsidR="0022085A">
              <w:rPr>
                <w:szCs w:val="24"/>
                <w:lang w:eastAsia="da-DK"/>
              </w:rPr>
              <w:t>-d</w:t>
            </w:r>
            <w:r w:rsidRPr="001C2210">
              <w:rPr>
                <w:szCs w:val="24"/>
                <w:lang w:eastAsia="da-DK"/>
              </w:rPr>
              <w:t xml:space="preserve"> 10</w:t>
            </w:r>
            <w:r w:rsidR="0022085A">
              <w:rPr>
                <w:szCs w:val="24"/>
                <w:lang w:eastAsia="da-DK"/>
              </w:rPr>
              <w:t xml:space="preserve"> ja </w:t>
            </w:r>
            <w:r w:rsidRPr="001C2210">
              <w:rPr>
                <w:szCs w:val="24"/>
                <w:lang w:eastAsia="da-DK"/>
              </w:rPr>
              <w:t>11)</w:t>
            </w:r>
            <w:r w:rsidR="00AF3C01">
              <w:rPr>
                <w:szCs w:val="24"/>
                <w:lang w:eastAsia="da-DK"/>
              </w:rPr>
              <w:t xml:space="preserve"> </w:t>
            </w:r>
            <w:r w:rsidRPr="001C2210">
              <w:rPr>
                <w:szCs w:val="24"/>
                <w:lang w:eastAsia="da-DK"/>
              </w:rPr>
              <w:t xml:space="preserve">ja lähtudes </w:t>
            </w:r>
            <w:r w:rsidR="00AF3C01">
              <w:rPr>
                <w:szCs w:val="24"/>
                <w:lang w:eastAsia="da-DK"/>
              </w:rPr>
              <w:t>VVS</w:t>
            </w:r>
            <w:r w:rsidR="0073206F">
              <w:rPr>
                <w:szCs w:val="24"/>
                <w:lang w:eastAsia="da-DK"/>
              </w:rPr>
              <w:t>i</w:t>
            </w:r>
            <w:r w:rsidR="00AF3C01">
              <w:rPr>
                <w:szCs w:val="24"/>
                <w:lang w:eastAsia="da-DK"/>
              </w:rPr>
              <w:t xml:space="preserve"> §</w:t>
            </w:r>
            <w:r w:rsidRPr="001C2210">
              <w:rPr>
                <w:szCs w:val="24"/>
                <w:lang w:eastAsia="da-DK"/>
              </w:rPr>
              <w:t xml:space="preserve"> 77 l</w:t>
            </w:r>
            <w:r w:rsidR="0022085A">
              <w:rPr>
                <w:szCs w:val="24"/>
                <w:lang w:eastAsia="da-DK"/>
              </w:rPr>
              <w:t>õike</w:t>
            </w:r>
            <w:r w:rsidRPr="001C2210">
              <w:rPr>
                <w:szCs w:val="24"/>
                <w:lang w:eastAsia="da-DK"/>
              </w:rPr>
              <w:t xml:space="preserve"> 1 p</w:t>
            </w:r>
            <w:r w:rsidR="0022085A">
              <w:rPr>
                <w:szCs w:val="24"/>
                <w:lang w:eastAsia="da-DK"/>
              </w:rPr>
              <w:t>unktidest</w:t>
            </w:r>
            <w:r w:rsidRPr="001C2210">
              <w:rPr>
                <w:szCs w:val="24"/>
                <w:lang w:eastAsia="da-DK"/>
              </w:rPr>
              <w:t xml:space="preserve"> 13 ja 14, mille kohaselt juhib Riigikantselei riigi julgeolekuolukorra analüüsimist ja hindamist, samuti on Riigikantselei kohustus töötada välja kriisireguleerimispoliitika ning koordineerida selle elluviimist. </w:t>
            </w:r>
          </w:p>
          <w:p w14:paraId="41E00268" w14:textId="77777777" w:rsidR="0022085A" w:rsidRPr="001C2210" w:rsidRDefault="0022085A" w:rsidP="00E06D66">
            <w:pPr>
              <w:rPr>
                <w:szCs w:val="24"/>
                <w:lang w:eastAsia="da-DK"/>
              </w:rPr>
            </w:pPr>
          </w:p>
          <w:p w14:paraId="6B20A53C" w14:textId="77777777" w:rsidR="001C2210" w:rsidRDefault="001C2210" w:rsidP="00E06D66">
            <w:pPr>
              <w:rPr>
                <w:szCs w:val="24"/>
                <w:lang w:eastAsia="da-DK"/>
              </w:rPr>
            </w:pPr>
            <w:r w:rsidRPr="001C2210">
              <w:rPr>
                <w:szCs w:val="24"/>
                <w:lang w:eastAsia="da-DK"/>
              </w:rPr>
              <w:t>Riigikantselei teeb üleriigilisest riskianalüüsist ka avaliku kokkuvõtte.</w:t>
            </w:r>
          </w:p>
          <w:p w14:paraId="1661D376" w14:textId="1FDBD241" w:rsidR="00D71D32" w:rsidRPr="00D71D32" w:rsidRDefault="00D71D32" w:rsidP="00E06D66">
            <w:pPr>
              <w:rPr>
                <w:rFonts w:ascii="Calibri" w:eastAsia="Calibri" w:hAnsi="Calibri"/>
                <w:sz w:val="22"/>
              </w:rPr>
            </w:pPr>
            <w:r>
              <w:rPr>
                <w:rFonts w:eastAsia="Calibri"/>
                <w:szCs w:val="24"/>
                <w:lang w:eastAsia="da-DK"/>
              </w:rPr>
              <w:t>Üleriigilise ri</w:t>
            </w:r>
            <w:r w:rsidR="00B62414">
              <w:rPr>
                <w:rFonts w:eastAsia="Calibri"/>
                <w:szCs w:val="24"/>
                <w:lang w:eastAsia="da-DK"/>
              </w:rPr>
              <w:t>s</w:t>
            </w:r>
            <w:r>
              <w:rPr>
                <w:rFonts w:eastAsia="Calibri"/>
                <w:szCs w:val="24"/>
                <w:lang w:eastAsia="da-DK"/>
              </w:rPr>
              <w:t>kianalüüsi koostamise kohustus ja Riigikantselei roll selles on sätestatud ka HOS</w:t>
            </w:r>
            <w:r w:rsidR="00090EE2">
              <w:rPr>
                <w:rFonts w:eastAsia="Calibri"/>
                <w:szCs w:val="24"/>
                <w:lang w:eastAsia="da-DK"/>
              </w:rPr>
              <w:t>i</w:t>
            </w:r>
            <w:r>
              <w:rPr>
                <w:rFonts w:eastAsia="Calibri"/>
                <w:szCs w:val="24"/>
                <w:lang w:eastAsia="da-DK"/>
              </w:rPr>
              <w:t xml:space="preserve"> § 9</w:t>
            </w:r>
            <w:r w:rsidRPr="00D71D32">
              <w:rPr>
                <w:rFonts w:eastAsia="Calibri"/>
                <w:szCs w:val="24"/>
                <w:vertAlign w:val="superscript"/>
                <w:lang w:eastAsia="da-DK"/>
              </w:rPr>
              <w:t>1</w:t>
            </w:r>
            <w:r>
              <w:rPr>
                <w:rFonts w:eastAsia="Calibri"/>
                <w:szCs w:val="24"/>
                <w:lang w:eastAsia="da-DK"/>
              </w:rPr>
              <w:t>.</w:t>
            </w:r>
          </w:p>
        </w:tc>
      </w:tr>
      <w:tr w:rsidR="001C2210" w:rsidRPr="001C2210" w14:paraId="7745EC73" w14:textId="77777777" w:rsidTr="00E561C5">
        <w:tc>
          <w:tcPr>
            <w:tcW w:w="4531" w:type="dxa"/>
          </w:tcPr>
          <w:p w14:paraId="3486B5A1" w14:textId="13078A18" w:rsidR="001C2210" w:rsidRPr="001C2210" w:rsidRDefault="001C2210" w:rsidP="00E06D66">
            <w:pPr>
              <w:rPr>
                <w:szCs w:val="24"/>
                <w:lang w:eastAsia="da-DK"/>
              </w:rPr>
            </w:pPr>
            <w:r w:rsidRPr="001C2210">
              <w:rPr>
                <w:szCs w:val="24"/>
                <w:lang w:eastAsia="da-DK"/>
              </w:rPr>
              <w:t xml:space="preserve">Riigikantselei </w:t>
            </w:r>
            <w:r w:rsidRPr="001C2210">
              <w:rPr>
                <w:szCs w:val="24"/>
                <w:u w:val="single"/>
                <w:lang w:eastAsia="da-DK"/>
              </w:rPr>
              <w:t>juhib riigikaitse strateegilise arengudokumendi (RKAK) ja Vabariigi Valitsuse kriisiplaani koostamist (§ 8 l</w:t>
            </w:r>
            <w:r w:rsidR="0022085A">
              <w:rPr>
                <w:szCs w:val="24"/>
                <w:u w:val="single"/>
                <w:lang w:eastAsia="da-DK"/>
              </w:rPr>
              <w:t>õige</w:t>
            </w:r>
            <w:r w:rsidRPr="001C2210">
              <w:rPr>
                <w:szCs w:val="24"/>
                <w:u w:val="single"/>
                <w:lang w:eastAsia="da-DK"/>
              </w:rPr>
              <w:t xml:space="preserve"> 2)</w:t>
            </w:r>
          </w:p>
          <w:p w14:paraId="2EF29F88" w14:textId="77777777" w:rsidR="001C2210" w:rsidRPr="001C2210" w:rsidRDefault="001C2210" w:rsidP="00E06D66">
            <w:pPr>
              <w:rPr>
                <w:rFonts w:ascii="Calibri" w:eastAsia="Calibri" w:hAnsi="Calibri"/>
                <w:sz w:val="22"/>
              </w:rPr>
            </w:pPr>
          </w:p>
        </w:tc>
        <w:tc>
          <w:tcPr>
            <w:tcW w:w="5103" w:type="dxa"/>
          </w:tcPr>
          <w:p w14:paraId="2CDEE72B" w14:textId="77777777" w:rsidR="001C2210" w:rsidRPr="001C2210" w:rsidRDefault="001C2210" w:rsidP="00E06D66">
            <w:pPr>
              <w:rPr>
                <w:szCs w:val="24"/>
                <w:lang w:eastAsia="da-DK"/>
              </w:rPr>
            </w:pPr>
            <w:r w:rsidRPr="001C2210">
              <w:rPr>
                <w:szCs w:val="24"/>
                <w:lang w:eastAsia="da-DK"/>
              </w:rPr>
              <w:t>Juba kehtiv kohustus:</w:t>
            </w:r>
          </w:p>
          <w:p w14:paraId="7E573063" w14:textId="5BAA94F0" w:rsidR="001C2210" w:rsidRPr="001C2210" w:rsidRDefault="001C2210" w:rsidP="00E06D66">
            <w:pPr>
              <w:rPr>
                <w:szCs w:val="24"/>
                <w:lang w:eastAsia="da-DK"/>
              </w:rPr>
            </w:pPr>
            <w:r w:rsidRPr="001C2210">
              <w:rPr>
                <w:szCs w:val="24"/>
                <w:lang w:eastAsia="da-DK"/>
              </w:rPr>
              <w:t xml:space="preserve">Riigikaitse strateegiliste arengudokumentide ja riigi kaitsetegevuse kava koostamist koordineerib Riigikantselei, kellel on õigus kontrollida dokumentides määratud eesmärkide </w:t>
            </w:r>
            <w:r w:rsidR="00FB2C30">
              <w:rPr>
                <w:szCs w:val="24"/>
                <w:lang w:eastAsia="da-DK"/>
              </w:rPr>
              <w:t>saavutamist</w:t>
            </w:r>
            <w:r w:rsidRPr="001C2210">
              <w:rPr>
                <w:szCs w:val="24"/>
                <w:lang w:eastAsia="da-DK"/>
              </w:rPr>
              <w:t>.</w:t>
            </w:r>
          </w:p>
          <w:p w14:paraId="71E84903" w14:textId="122BBAE3" w:rsidR="001C2210" w:rsidRPr="001C2210" w:rsidRDefault="001C2210" w:rsidP="00E06D66">
            <w:pPr>
              <w:rPr>
                <w:szCs w:val="24"/>
                <w:lang w:eastAsia="da-DK"/>
              </w:rPr>
            </w:pPr>
            <w:r w:rsidRPr="001C2210">
              <w:rPr>
                <w:szCs w:val="24"/>
                <w:lang w:eastAsia="da-DK"/>
              </w:rPr>
              <w:t>(</w:t>
            </w:r>
            <w:r w:rsidR="00AF3C01">
              <w:rPr>
                <w:szCs w:val="24"/>
                <w:lang w:eastAsia="da-DK"/>
              </w:rPr>
              <w:t>RIKS</w:t>
            </w:r>
            <w:r w:rsidR="0073206F">
              <w:rPr>
                <w:szCs w:val="24"/>
                <w:lang w:eastAsia="da-DK"/>
              </w:rPr>
              <w:t>i</w:t>
            </w:r>
            <w:r w:rsidR="00AF3C01">
              <w:rPr>
                <w:szCs w:val="24"/>
                <w:lang w:eastAsia="da-DK"/>
              </w:rPr>
              <w:t xml:space="preserve"> §</w:t>
            </w:r>
            <w:r w:rsidRPr="001C2210">
              <w:rPr>
                <w:szCs w:val="24"/>
                <w:lang w:eastAsia="da-DK"/>
              </w:rPr>
              <w:t xml:space="preserve"> 7 l</w:t>
            </w:r>
            <w:r w:rsidR="0097615E">
              <w:rPr>
                <w:szCs w:val="24"/>
                <w:lang w:eastAsia="da-DK"/>
              </w:rPr>
              <w:t>õige</w:t>
            </w:r>
            <w:r w:rsidRPr="001C2210">
              <w:rPr>
                <w:szCs w:val="24"/>
                <w:lang w:eastAsia="da-DK"/>
              </w:rPr>
              <w:t xml:space="preserve"> 3)</w:t>
            </w:r>
          </w:p>
        </w:tc>
      </w:tr>
      <w:tr w:rsidR="001C2210" w:rsidRPr="001C2210" w14:paraId="1E6CCC9E" w14:textId="77777777" w:rsidTr="00E561C5">
        <w:tc>
          <w:tcPr>
            <w:tcW w:w="4531" w:type="dxa"/>
          </w:tcPr>
          <w:p w14:paraId="508CFB6D" w14:textId="6E033461" w:rsidR="001C2210" w:rsidRPr="001C2210" w:rsidRDefault="001C2210" w:rsidP="00E06D66">
            <w:pPr>
              <w:rPr>
                <w:szCs w:val="24"/>
                <w:lang w:eastAsia="da-DK"/>
              </w:rPr>
            </w:pPr>
            <w:r w:rsidRPr="001C2210">
              <w:rPr>
                <w:szCs w:val="24"/>
                <w:lang w:eastAsia="da-DK"/>
              </w:rPr>
              <w:t xml:space="preserve">Riigikantselei </w:t>
            </w:r>
            <w:r w:rsidRPr="001C2210">
              <w:rPr>
                <w:szCs w:val="24"/>
                <w:u w:val="single"/>
                <w:lang w:eastAsia="da-DK"/>
              </w:rPr>
              <w:t>koordineerib</w:t>
            </w:r>
            <w:r w:rsidRPr="001C2210">
              <w:rPr>
                <w:szCs w:val="24"/>
                <w:lang w:eastAsia="da-DK"/>
              </w:rPr>
              <w:t xml:space="preserve"> täidesaatva riigivõimu </w:t>
            </w:r>
            <w:r w:rsidRPr="001C2210">
              <w:rPr>
                <w:szCs w:val="24"/>
                <w:u w:val="single"/>
                <w:lang w:eastAsia="da-DK"/>
              </w:rPr>
              <w:t>asutuste tegevust kriisiolukorraks valmistumisel</w:t>
            </w:r>
            <w:r w:rsidRPr="001C2210">
              <w:rPr>
                <w:szCs w:val="24"/>
                <w:lang w:eastAsia="da-DK"/>
              </w:rPr>
              <w:t xml:space="preserve"> (§ 8 l</w:t>
            </w:r>
            <w:r w:rsidR="0022085A">
              <w:rPr>
                <w:szCs w:val="24"/>
                <w:lang w:eastAsia="da-DK"/>
              </w:rPr>
              <w:t>õige</w:t>
            </w:r>
            <w:r w:rsidRPr="001C2210">
              <w:rPr>
                <w:szCs w:val="24"/>
                <w:lang w:eastAsia="da-DK"/>
              </w:rPr>
              <w:t xml:space="preserve"> 2)</w:t>
            </w:r>
          </w:p>
          <w:p w14:paraId="4B9663FB" w14:textId="77777777" w:rsidR="001C2210" w:rsidRPr="001C2210" w:rsidRDefault="001C2210" w:rsidP="00E06D66">
            <w:pPr>
              <w:rPr>
                <w:rFonts w:ascii="Calibri" w:eastAsia="Calibri" w:hAnsi="Calibri"/>
                <w:sz w:val="22"/>
              </w:rPr>
            </w:pPr>
          </w:p>
        </w:tc>
        <w:tc>
          <w:tcPr>
            <w:tcW w:w="5103" w:type="dxa"/>
          </w:tcPr>
          <w:p w14:paraId="638676CA" w14:textId="575D2038" w:rsidR="001C2210" w:rsidRPr="001C2210" w:rsidRDefault="001C2210" w:rsidP="00E06D66">
            <w:pPr>
              <w:rPr>
                <w:szCs w:val="24"/>
                <w:lang w:eastAsia="da-DK"/>
              </w:rPr>
            </w:pPr>
            <w:r w:rsidRPr="001C2210">
              <w:rPr>
                <w:szCs w:val="24"/>
                <w:lang w:eastAsia="da-DK"/>
              </w:rPr>
              <w:t xml:space="preserve">Kehtiv kohustus. </w:t>
            </w:r>
          </w:p>
          <w:p w14:paraId="3887FEB9" w14:textId="77777777" w:rsidR="001C2210" w:rsidRPr="001C2210" w:rsidRDefault="001C2210" w:rsidP="00E06D66">
            <w:pPr>
              <w:rPr>
                <w:szCs w:val="24"/>
                <w:lang w:eastAsia="da-DK"/>
              </w:rPr>
            </w:pPr>
          </w:p>
          <w:p w14:paraId="5443C2CB" w14:textId="0D66D51B"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14: Riigikantselei koordineerib kriisireguleerimispoliitika elluviimist.</w:t>
            </w:r>
          </w:p>
          <w:p w14:paraId="4694B971" w14:textId="77777777" w:rsidR="001C2210" w:rsidRPr="001C2210" w:rsidRDefault="001C2210" w:rsidP="00E06D66">
            <w:pPr>
              <w:rPr>
                <w:szCs w:val="24"/>
                <w:lang w:eastAsia="da-DK"/>
              </w:rPr>
            </w:pPr>
          </w:p>
          <w:p w14:paraId="529AF9C5" w14:textId="77CD7A5C"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13: Riigikantselei koordineerib täidesaatva riigivõimu asutuste tegevust riigikaitse arendamisel ja korraldamisel.</w:t>
            </w:r>
          </w:p>
        </w:tc>
      </w:tr>
      <w:tr w:rsidR="001C2210" w:rsidRPr="001C2210" w14:paraId="0EF60C8C" w14:textId="77777777" w:rsidTr="00E561C5">
        <w:tc>
          <w:tcPr>
            <w:tcW w:w="4531" w:type="dxa"/>
          </w:tcPr>
          <w:p w14:paraId="4EF278E7" w14:textId="552352E0" w:rsidR="001C2210" w:rsidRPr="001C2210" w:rsidRDefault="001C2210" w:rsidP="00E06D66">
            <w:pPr>
              <w:rPr>
                <w:szCs w:val="24"/>
                <w:u w:val="single"/>
                <w:lang w:eastAsia="da-DK"/>
              </w:rPr>
            </w:pPr>
            <w:r w:rsidRPr="001C2210">
              <w:rPr>
                <w:szCs w:val="24"/>
                <w:lang w:eastAsia="da-DK"/>
              </w:rPr>
              <w:t xml:space="preserve">Riigikantselei </w:t>
            </w:r>
            <w:r w:rsidRPr="001C2210">
              <w:rPr>
                <w:szCs w:val="24"/>
                <w:u w:val="single"/>
                <w:lang w:eastAsia="da-DK"/>
              </w:rPr>
              <w:t>koordineerib elutähtsa teenuse osutajate toimepidevuse strateegia koostamist (§ 8 l</w:t>
            </w:r>
            <w:r w:rsidR="0022085A">
              <w:rPr>
                <w:szCs w:val="24"/>
                <w:u w:val="single"/>
                <w:lang w:eastAsia="da-DK"/>
              </w:rPr>
              <w:t>õige</w:t>
            </w:r>
            <w:r w:rsidRPr="001C2210">
              <w:rPr>
                <w:szCs w:val="24"/>
                <w:u w:val="single"/>
                <w:lang w:eastAsia="da-DK"/>
              </w:rPr>
              <w:t xml:space="preserve"> 2)</w:t>
            </w:r>
          </w:p>
        </w:tc>
        <w:tc>
          <w:tcPr>
            <w:tcW w:w="5103" w:type="dxa"/>
          </w:tcPr>
          <w:p w14:paraId="471515E7" w14:textId="46091B2E" w:rsidR="001C2210" w:rsidRPr="001C2210" w:rsidRDefault="00D71D32" w:rsidP="00E06D66">
            <w:pPr>
              <w:rPr>
                <w:rFonts w:ascii="Calibri" w:eastAsia="Calibri" w:hAnsi="Calibri"/>
                <w:sz w:val="22"/>
              </w:rPr>
            </w:pPr>
            <w:r>
              <w:rPr>
                <w:szCs w:val="24"/>
                <w:lang w:eastAsia="da-DK"/>
              </w:rPr>
              <w:t>Kehtiv kohustus HOS</w:t>
            </w:r>
            <w:r w:rsidR="00090EE2">
              <w:rPr>
                <w:szCs w:val="24"/>
                <w:lang w:eastAsia="da-DK"/>
              </w:rPr>
              <w:t>i</w:t>
            </w:r>
            <w:r>
              <w:rPr>
                <w:szCs w:val="24"/>
                <w:lang w:eastAsia="da-DK"/>
              </w:rPr>
              <w:t xml:space="preserve"> § 9</w:t>
            </w:r>
            <w:r w:rsidRPr="00D71D32">
              <w:rPr>
                <w:szCs w:val="24"/>
                <w:vertAlign w:val="superscript"/>
                <w:lang w:eastAsia="da-DK"/>
              </w:rPr>
              <w:t>3</w:t>
            </w:r>
            <w:r>
              <w:rPr>
                <w:szCs w:val="24"/>
                <w:lang w:eastAsia="da-DK"/>
              </w:rPr>
              <w:t xml:space="preserve">. </w:t>
            </w:r>
          </w:p>
        </w:tc>
      </w:tr>
      <w:tr w:rsidR="001C2210" w:rsidRPr="001C2210" w14:paraId="22D012C9" w14:textId="77777777" w:rsidTr="00E561C5">
        <w:tc>
          <w:tcPr>
            <w:tcW w:w="4531" w:type="dxa"/>
          </w:tcPr>
          <w:p w14:paraId="104C113B" w14:textId="60DA1F86" w:rsidR="001C2210" w:rsidRPr="001C2210" w:rsidRDefault="001C2210" w:rsidP="00E06D66">
            <w:pPr>
              <w:rPr>
                <w:szCs w:val="24"/>
                <w:u w:val="single"/>
                <w:lang w:eastAsia="da-DK"/>
              </w:rPr>
            </w:pPr>
            <w:r w:rsidRPr="001C2210">
              <w:rPr>
                <w:szCs w:val="24"/>
                <w:lang w:eastAsia="da-DK"/>
              </w:rPr>
              <w:t xml:space="preserve">Riigikantselei nõudmisel esitavad asutused oma </w:t>
            </w:r>
            <w:r w:rsidRPr="001C2210">
              <w:rPr>
                <w:szCs w:val="24"/>
                <w:u w:val="single"/>
                <w:lang w:eastAsia="da-DK"/>
              </w:rPr>
              <w:t>riskianalüüsi Riigikantseleile (§ 13 l</w:t>
            </w:r>
            <w:r w:rsidR="0022085A">
              <w:rPr>
                <w:szCs w:val="24"/>
                <w:u w:val="single"/>
                <w:lang w:eastAsia="da-DK"/>
              </w:rPr>
              <w:t>õige</w:t>
            </w:r>
            <w:r w:rsidRPr="001C2210">
              <w:rPr>
                <w:szCs w:val="24"/>
                <w:u w:val="single"/>
                <w:lang w:eastAsia="da-DK"/>
              </w:rPr>
              <w:t xml:space="preserve"> 4)</w:t>
            </w:r>
          </w:p>
          <w:p w14:paraId="513DCB04" w14:textId="77777777" w:rsidR="001C2210" w:rsidRPr="001C2210" w:rsidRDefault="001C2210" w:rsidP="00E06D66">
            <w:pPr>
              <w:rPr>
                <w:rFonts w:ascii="Calibri" w:eastAsia="Calibri" w:hAnsi="Calibri"/>
                <w:sz w:val="22"/>
              </w:rPr>
            </w:pPr>
          </w:p>
        </w:tc>
        <w:tc>
          <w:tcPr>
            <w:tcW w:w="5103" w:type="dxa"/>
          </w:tcPr>
          <w:p w14:paraId="4AA23657" w14:textId="0BBCB78E" w:rsidR="001C2210" w:rsidRPr="001C2210" w:rsidRDefault="001C2210" w:rsidP="00E06D66">
            <w:pPr>
              <w:rPr>
                <w:szCs w:val="24"/>
                <w:lang w:eastAsia="da-DK"/>
              </w:rPr>
            </w:pPr>
            <w:r w:rsidRPr="001C2210">
              <w:rPr>
                <w:szCs w:val="24"/>
                <w:lang w:eastAsia="da-DK"/>
              </w:rPr>
              <w:t xml:space="preserve">Ka </w:t>
            </w:r>
            <w:r w:rsidR="00A269E6">
              <w:rPr>
                <w:szCs w:val="24"/>
                <w:lang w:eastAsia="da-DK"/>
              </w:rPr>
              <w:t>praegu</w:t>
            </w:r>
            <w:r w:rsidRPr="001C2210">
              <w:rPr>
                <w:szCs w:val="24"/>
                <w:lang w:eastAsia="da-DK"/>
              </w:rPr>
              <w:t xml:space="preserve"> täidetav kohustus: </w:t>
            </w:r>
          </w:p>
          <w:p w14:paraId="4C0B71EF" w14:textId="77777777" w:rsidR="001C2210" w:rsidRPr="001C2210" w:rsidRDefault="001C2210" w:rsidP="00E06D66">
            <w:pPr>
              <w:rPr>
                <w:szCs w:val="24"/>
                <w:lang w:eastAsia="da-DK"/>
              </w:rPr>
            </w:pPr>
          </w:p>
          <w:p w14:paraId="6E1EBEDB" w14:textId="715293FF"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14: Riigikantselei koordineerib kriisireguleerimispoliitika elluviimist.</w:t>
            </w:r>
          </w:p>
          <w:p w14:paraId="2C8CBA04" w14:textId="77777777" w:rsidR="001C2210" w:rsidRPr="001C2210" w:rsidRDefault="001C2210" w:rsidP="00E06D66">
            <w:pPr>
              <w:rPr>
                <w:szCs w:val="24"/>
                <w:lang w:eastAsia="da-DK"/>
              </w:rPr>
            </w:pPr>
          </w:p>
          <w:p w14:paraId="2DC8F901" w14:textId="1355D10F" w:rsidR="001C2210" w:rsidRPr="001C2210" w:rsidRDefault="00AF3C01" w:rsidP="00E06D66">
            <w:pPr>
              <w:rPr>
                <w:szCs w:val="24"/>
                <w:lang w:eastAsia="da-DK"/>
              </w:rPr>
            </w:pPr>
            <w:r>
              <w:rPr>
                <w:szCs w:val="24"/>
                <w:lang w:eastAsia="da-DK"/>
              </w:rPr>
              <w:t>VVS</w:t>
            </w:r>
            <w:r w:rsidR="0073206F">
              <w:rPr>
                <w:szCs w:val="24"/>
                <w:lang w:eastAsia="da-DK"/>
              </w:rPr>
              <w:t>i</w:t>
            </w:r>
            <w:r>
              <w:rPr>
                <w:szCs w:val="24"/>
                <w:lang w:eastAsia="da-DK"/>
              </w:rPr>
              <w:t xml:space="preserve"> §</w:t>
            </w:r>
            <w:r w:rsidR="001C2210" w:rsidRPr="001C2210">
              <w:rPr>
                <w:szCs w:val="24"/>
                <w:lang w:eastAsia="da-DK"/>
              </w:rPr>
              <w:t xml:space="preserve"> 77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13: koordineerib täidesaatva riigivõimu asutuste tegevust riigikaitse arendamisel ja korraldamisel.</w:t>
            </w:r>
          </w:p>
          <w:p w14:paraId="12057521" w14:textId="77777777" w:rsidR="001C2210" w:rsidRPr="001C2210" w:rsidRDefault="001C2210" w:rsidP="00E06D66">
            <w:pPr>
              <w:rPr>
                <w:szCs w:val="24"/>
                <w:lang w:eastAsia="da-DK"/>
              </w:rPr>
            </w:pPr>
          </w:p>
          <w:p w14:paraId="766B3DB0" w14:textId="41B83EB9" w:rsidR="001C2210" w:rsidRPr="001C2210" w:rsidRDefault="001C2210" w:rsidP="00E06D66">
            <w:pPr>
              <w:rPr>
                <w:szCs w:val="24"/>
                <w:lang w:eastAsia="da-DK"/>
              </w:rPr>
            </w:pPr>
            <w:r w:rsidRPr="001C2210">
              <w:rPr>
                <w:szCs w:val="24"/>
                <w:lang w:eastAsia="da-DK"/>
              </w:rPr>
              <w:t>Riigikantselei kontrollib riigikaitse arengukavas ja riigi kaitsetegevuse kavas antud eesmärkide saavutamist. (</w:t>
            </w:r>
            <w:r w:rsidR="00AF3C01">
              <w:rPr>
                <w:szCs w:val="24"/>
                <w:lang w:eastAsia="da-DK"/>
              </w:rPr>
              <w:t>RiKSi §</w:t>
            </w:r>
            <w:r w:rsidRPr="001C2210">
              <w:rPr>
                <w:szCs w:val="24"/>
                <w:lang w:eastAsia="da-DK"/>
              </w:rPr>
              <w:t xml:space="preserve"> 7 l</w:t>
            </w:r>
            <w:r w:rsidR="0022085A">
              <w:rPr>
                <w:szCs w:val="24"/>
                <w:lang w:eastAsia="da-DK"/>
              </w:rPr>
              <w:t>õige</w:t>
            </w:r>
            <w:r w:rsidRPr="001C2210">
              <w:rPr>
                <w:szCs w:val="24"/>
                <w:lang w:eastAsia="da-DK"/>
              </w:rPr>
              <w:t xml:space="preserve"> 3).</w:t>
            </w:r>
          </w:p>
          <w:p w14:paraId="0B2A8CD1" w14:textId="77777777" w:rsidR="001C2210" w:rsidRPr="001C2210" w:rsidRDefault="001C2210" w:rsidP="00E06D66">
            <w:pPr>
              <w:rPr>
                <w:szCs w:val="24"/>
                <w:lang w:eastAsia="da-DK"/>
              </w:rPr>
            </w:pPr>
          </w:p>
          <w:p w14:paraId="7A68D569" w14:textId="375B9F1C" w:rsidR="001C2210" w:rsidRPr="001C2210" w:rsidRDefault="00D71D32" w:rsidP="00E06D66">
            <w:pPr>
              <w:rPr>
                <w:rFonts w:ascii="Calibri" w:eastAsia="Calibri" w:hAnsi="Calibri"/>
                <w:sz w:val="22"/>
              </w:rPr>
            </w:pPr>
            <w:r>
              <w:rPr>
                <w:szCs w:val="24"/>
                <w:lang w:eastAsia="da-DK"/>
              </w:rPr>
              <w:t>HOS</w:t>
            </w:r>
            <w:r w:rsidR="001C2210" w:rsidRPr="001C2210">
              <w:rPr>
                <w:szCs w:val="24"/>
                <w:lang w:eastAsia="da-DK"/>
              </w:rPr>
              <w:t xml:space="preserve"> (§ 9 l</w:t>
            </w:r>
            <w:r w:rsidR="0022085A">
              <w:rPr>
                <w:szCs w:val="24"/>
                <w:lang w:eastAsia="da-DK"/>
              </w:rPr>
              <w:t>õige</w:t>
            </w:r>
            <w:r w:rsidR="001C2210" w:rsidRPr="001C2210">
              <w:rPr>
                <w:szCs w:val="24"/>
                <w:lang w:eastAsia="da-DK"/>
              </w:rPr>
              <w:t xml:space="preserve"> 1) alusel antud riskianalüüside määruses on</w:t>
            </w:r>
            <w:r w:rsidR="00FB2C30">
              <w:rPr>
                <w:szCs w:val="24"/>
                <w:lang w:eastAsia="da-DK"/>
              </w:rPr>
              <w:t xml:space="preserve"> sätestatud</w:t>
            </w:r>
            <w:r w:rsidR="001C2210" w:rsidRPr="001C2210">
              <w:rPr>
                <w:szCs w:val="24"/>
                <w:lang w:eastAsia="da-DK"/>
              </w:rPr>
              <w:t xml:space="preserve">, et riskianalüüsi koostamisel lähtutakse Riigikantselei suunistest ja riskianalüüside koostamist juhtivate asutuste koostööd koordineerib Riigikantselei. Riskianalüüsid saadetakse Riigikantseleile. </w:t>
            </w:r>
          </w:p>
        </w:tc>
      </w:tr>
      <w:tr w:rsidR="001C2210" w:rsidRPr="001C2210" w14:paraId="5007162F" w14:textId="77777777" w:rsidTr="00E561C5">
        <w:tc>
          <w:tcPr>
            <w:tcW w:w="4531" w:type="dxa"/>
          </w:tcPr>
          <w:p w14:paraId="236D6364" w14:textId="77777777" w:rsidR="001C2210" w:rsidRPr="001C2210" w:rsidRDefault="001C2210" w:rsidP="00E06D66">
            <w:pPr>
              <w:rPr>
                <w:szCs w:val="24"/>
                <w:u w:val="single"/>
                <w:lang w:eastAsia="da-DK"/>
              </w:rPr>
            </w:pPr>
            <w:r w:rsidRPr="001C2210">
              <w:rPr>
                <w:szCs w:val="24"/>
                <w:lang w:eastAsia="da-DK"/>
              </w:rPr>
              <w:t xml:space="preserve">Ministeeriumi </w:t>
            </w:r>
            <w:r w:rsidRPr="001C2210">
              <w:rPr>
                <w:szCs w:val="24"/>
                <w:u w:val="single"/>
                <w:lang w:eastAsia="da-DK"/>
              </w:rPr>
              <w:t>kriisiplaan kooskõlastatakse Riigikantseleiga (§ 15)</w:t>
            </w:r>
          </w:p>
          <w:p w14:paraId="368AB9E9" w14:textId="77777777" w:rsidR="001C2210" w:rsidRPr="001C2210" w:rsidRDefault="001C2210" w:rsidP="00E06D66">
            <w:pPr>
              <w:rPr>
                <w:rFonts w:ascii="Calibri" w:eastAsia="Calibri" w:hAnsi="Calibri"/>
                <w:sz w:val="22"/>
              </w:rPr>
            </w:pPr>
          </w:p>
        </w:tc>
        <w:tc>
          <w:tcPr>
            <w:tcW w:w="5103" w:type="dxa"/>
          </w:tcPr>
          <w:p w14:paraId="030AFD89" w14:textId="77777777" w:rsidR="001C2210" w:rsidRPr="001C2210" w:rsidRDefault="001C2210" w:rsidP="00E06D66">
            <w:pPr>
              <w:rPr>
                <w:szCs w:val="24"/>
                <w:lang w:eastAsia="da-DK"/>
              </w:rPr>
            </w:pPr>
            <w:r w:rsidRPr="001C2210">
              <w:rPr>
                <w:szCs w:val="24"/>
                <w:lang w:eastAsia="da-DK"/>
              </w:rPr>
              <w:t>Riigikaitselised plaanid:</w:t>
            </w:r>
          </w:p>
          <w:p w14:paraId="57AD14BC" w14:textId="62ECF49D" w:rsidR="001C2210" w:rsidRPr="001C2210" w:rsidRDefault="001C2210" w:rsidP="00E06D66">
            <w:pPr>
              <w:rPr>
                <w:szCs w:val="24"/>
                <w:lang w:eastAsia="da-DK"/>
              </w:rPr>
            </w:pPr>
            <w:r w:rsidRPr="001C2210">
              <w:rPr>
                <w:szCs w:val="24"/>
                <w:lang w:eastAsia="da-DK"/>
              </w:rPr>
              <w:t xml:space="preserve">Riigi kaitsetegevuse kava koostamist koordineerib Riigikantselei, kellel on õigus kontrollida dokumentides määratud eesmärkide </w:t>
            </w:r>
            <w:r w:rsidR="00FB2C30">
              <w:rPr>
                <w:szCs w:val="24"/>
                <w:lang w:eastAsia="da-DK"/>
              </w:rPr>
              <w:t>saavutamist</w:t>
            </w:r>
            <w:r w:rsidR="00FB2C30" w:rsidRPr="001C2210">
              <w:rPr>
                <w:szCs w:val="24"/>
                <w:lang w:eastAsia="da-DK"/>
              </w:rPr>
              <w:t xml:space="preserve"> </w:t>
            </w:r>
            <w:r w:rsidRPr="001C2210">
              <w:rPr>
                <w:szCs w:val="24"/>
                <w:lang w:eastAsia="da-DK"/>
              </w:rPr>
              <w:t xml:space="preserve">(praktikas toimub koostöö ja ühtse plaani koostamine Riigikantselei juhtimisel RKTK ja selle alamkavade protsessis, </w:t>
            </w:r>
            <w:r w:rsidR="00AF3C01">
              <w:rPr>
                <w:szCs w:val="24"/>
                <w:lang w:eastAsia="da-DK"/>
              </w:rPr>
              <w:t>RiKSi §</w:t>
            </w:r>
            <w:r w:rsidRPr="001C2210">
              <w:rPr>
                <w:szCs w:val="24"/>
                <w:lang w:eastAsia="da-DK"/>
              </w:rPr>
              <w:t xml:space="preserve"> 7 l</w:t>
            </w:r>
            <w:r w:rsidR="0022085A">
              <w:rPr>
                <w:szCs w:val="24"/>
                <w:lang w:eastAsia="da-DK"/>
              </w:rPr>
              <w:t>õige</w:t>
            </w:r>
            <w:r w:rsidRPr="001C2210">
              <w:rPr>
                <w:szCs w:val="24"/>
                <w:lang w:eastAsia="da-DK"/>
              </w:rPr>
              <w:t xml:space="preserve"> 3)</w:t>
            </w:r>
            <w:r w:rsidR="000C15A5">
              <w:rPr>
                <w:szCs w:val="24"/>
                <w:lang w:eastAsia="da-DK"/>
              </w:rPr>
              <w:t>.</w:t>
            </w:r>
          </w:p>
          <w:p w14:paraId="26015155" w14:textId="77777777" w:rsidR="001C2210" w:rsidRPr="001C2210" w:rsidRDefault="001C2210" w:rsidP="00E06D66">
            <w:pPr>
              <w:rPr>
                <w:szCs w:val="24"/>
                <w:lang w:eastAsia="da-DK"/>
              </w:rPr>
            </w:pPr>
          </w:p>
          <w:p w14:paraId="1B99FCFA" w14:textId="77777777" w:rsidR="001C2210" w:rsidRPr="001C2210" w:rsidRDefault="001C2210" w:rsidP="00E06D66">
            <w:pPr>
              <w:rPr>
                <w:szCs w:val="24"/>
                <w:lang w:eastAsia="da-DK"/>
              </w:rPr>
            </w:pPr>
            <w:r w:rsidRPr="001C2210">
              <w:rPr>
                <w:szCs w:val="24"/>
                <w:lang w:eastAsia="da-DK"/>
              </w:rPr>
              <w:t xml:space="preserve">Tsiviilkriisi plaanid: </w:t>
            </w:r>
          </w:p>
          <w:p w14:paraId="7D8AC727" w14:textId="78943F12" w:rsidR="001C2210" w:rsidRPr="001C2210" w:rsidRDefault="001C2210" w:rsidP="00E06D66">
            <w:pPr>
              <w:rPr>
                <w:rFonts w:ascii="Calibri" w:eastAsia="Calibri" w:hAnsi="Calibri"/>
                <w:sz w:val="22"/>
              </w:rPr>
            </w:pPr>
            <w:r w:rsidRPr="001C2210">
              <w:rPr>
                <w:szCs w:val="24"/>
                <w:lang w:eastAsia="da-DK"/>
              </w:rPr>
              <w:t>Hädaolukorra lahendamise plaan kooskõlastatakse asjassepuutuva ministeeriumi ja Riigikantseleiga (</w:t>
            </w:r>
            <w:r w:rsidR="00AF3C01">
              <w:rPr>
                <w:szCs w:val="24"/>
                <w:lang w:eastAsia="da-DK"/>
              </w:rPr>
              <w:t>HOS</w:t>
            </w:r>
            <w:r w:rsidR="0073206F">
              <w:rPr>
                <w:szCs w:val="24"/>
                <w:lang w:eastAsia="da-DK"/>
              </w:rPr>
              <w:t>i</w:t>
            </w:r>
            <w:r w:rsidR="00AF3C01">
              <w:rPr>
                <w:szCs w:val="24"/>
                <w:lang w:eastAsia="da-DK"/>
              </w:rPr>
              <w:t xml:space="preserve"> §</w:t>
            </w:r>
            <w:r w:rsidRPr="001C2210">
              <w:rPr>
                <w:szCs w:val="24"/>
                <w:lang w:eastAsia="da-DK"/>
              </w:rPr>
              <w:t xml:space="preserve"> 15 l</w:t>
            </w:r>
            <w:r w:rsidR="0022085A">
              <w:rPr>
                <w:szCs w:val="24"/>
                <w:lang w:eastAsia="da-DK"/>
              </w:rPr>
              <w:t>õige</w:t>
            </w:r>
            <w:r w:rsidRPr="001C2210">
              <w:rPr>
                <w:szCs w:val="24"/>
                <w:lang w:eastAsia="da-DK"/>
              </w:rPr>
              <w:t xml:space="preserve"> 5)</w:t>
            </w:r>
          </w:p>
        </w:tc>
      </w:tr>
      <w:tr w:rsidR="001C2210" w:rsidRPr="001C2210" w14:paraId="1BD64FCB" w14:textId="77777777" w:rsidTr="00E561C5">
        <w:tc>
          <w:tcPr>
            <w:tcW w:w="4531" w:type="dxa"/>
          </w:tcPr>
          <w:p w14:paraId="3AEADC05" w14:textId="77777777" w:rsidR="001C2210" w:rsidRPr="001C2210" w:rsidRDefault="001C2210" w:rsidP="00E06D66">
            <w:pPr>
              <w:rPr>
                <w:szCs w:val="24"/>
                <w:lang w:eastAsia="da-DK"/>
              </w:rPr>
            </w:pPr>
            <w:r w:rsidRPr="001C2210">
              <w:rPr>
                <w:szCs w:val="24"/>
                <w:lang w:eastAsia="da-DK"/>
              </w:rPr>
              <w:t xml:space="preserve">Asutuse toimepidevuse eest vastutava isiku </w:t>
            </w:r>
            <w:r w:rsidRPr="001C2210">
              <w:rPr>
                <w:szCs w:val="24"/>
                <w:u w:val="single"/>
                <w:lang w:eastAsia="da-DK"/>
              </w:rPr>
              <w:t>kontaktandmed</w:t>
            </w:r>
            <w:r w:rsidRPr="001C2210">
              <w:rPr>
                <w:szCs w:val="24"/>
                <w:lang w:eastAsia="da-DK"/>
              </w:rPr>
              <w:t xml:space="preserve"> </w:t>
            </w:r>
            <w:r w:rsidRPr="001C2210">
              <w:rPr>
                <w:szCs w:val="24"/>
                <w:u w:val="single"/>
                <w:lang w:eastAsia="da-DK"/>
              </w:rPr>
              <w:t xml:space="preserve">edastatakse Riigikantseleile (§ 18) </w:t>
            </w:r>
          </w:p>
          <w:p w14:paraId="5F078893" w14:textId="77777777" w:rsidR="001C2210" w:rsidRPr="001C2210" w:rsidRDefault="001C2210" w:rsidP="00E06D66">
            <w:pPr>
              <w:rPr>
                <w:rFonts w:ascii="Calibri" w:eastAsia="Calibri" w:hAnsi="Calibri"/>
                <w:sz w:val="22"/>
              </w:rPr>
            </w:pPr>
          </w:p>
        </w:tc>
        <w:tc>
          <w:tcPr>
            <w:tcW w:w="5103" w:type="dxa"/>
          </w:tcPr>
          <w:p w14:paraId="3F0F6AA9" w14:textId="15F8D1F6" w:rsidR="001C2210" w:rsidRDefault="00D71D32" w:rsidP="00E06D66">
            <w:pPr>
              <w:rPr>
                <w:szCs w:val="24"/>
                <w:lang w:eastAsia="da-DK"/>
              </w:rPr>
            </w:pPr>
            <w:r>
              <w:rPr>
                <w:szCs w:val="24"/>
                <w:lang w:eastAsia="da-DK"/>
              </w:rPr>
              <w:t xml:space="preserve">Kehtiv </w:t>
            </w:r>
            <w:r w:rsidR="00090EE2">
              <w:rPr>
                <w:szCs w:val="24"/>
                <w:lang w:eastAsia="da-DK"/>
              </w:rPr>
              <w:t xml:space="preserve">kohustus </w:t>
            </w:r>
            <w:r>
              <w:rPr>
                <w:szCs w:val="24"/>
                <w:lang w:eastAsia="da-DK"/>
              </w:rPr>
              <w:t>HOS</w:t>
            </w:r>
            <w:r w:rsidR="00090EE2">
              <w:rPr>
                <w:szCs w:val="24"/>
                <w:lang w:eastAsia="da-DK"/>
              </w:rPr>
              <w:t>i</w:t>
            </w:r>
            <w:r>
              <w:rPr>
                <w:szCs w:val="24"/>
                <w:lang w:eastAsia="da-DK"/>
              </w:rPr>
              <w:t xml:space="preserve"> § 37 lg 1 p 4</w:t>
            </w:r>
            <w:r w:rsidRPr="00D71D32">
              <w:rPr>
                <w:szCs w:val="24"/>
                <w:vertAlign w:val="superscript"/>
                <w:lang w:eastAsia="da-DK"/>
              </w:rPr>
              <w:t>1</w:t>
            </w:r>
          </w:p>
          <w:p w14:paraId="332E1BAA" w14:textId="77777777" w:rsidR="0022085A" w:rsidRPr="001C2210" w:rsidRDefault="0022085A" w:rsidP="00E06D66">
            <w:pPr>
              <w:rPr>
                <w:szCs w:val="24"/>
                <w:lang w:eastAsia="da-DK"/>
              </w:rPr>
            </w:pPr>
          </w:p>
          <w:p w14:paraId="4D7BA784" w14:textId="20A9D364" w:rsidR="001C2210" w:rsidRPr="001C2210" w:rsidRDefault="001C2210" w:rsidP="00E06D66">
            <w:pPr>
              <w:rPr>
                <w:rFonts w:ascii="Calibri" w:eastAsia="Calibri" w:hAnsi="Calibri"/>
                <w:sz w:val="22"/>
              </w:rPr>
            </w:pPr>
            <w:r w:rsidRPr="001C2210">
              <w:rPr>
                <w:szCs w:val="24"/>
                <w:lang w:eastAsia="da-DK"/>
              </w:rPr>
              <w:t xml:space="preserve">Kuna Riigikantseleil on juba kehtiva </w:t>
            </w:r>
            <w:r w:rsidR="00AF3C01">
              <w:rPr>
                <w:szCs w:val="24"/>
                <w:lang w:eastAsia="da-DK"/>
              </w:rPr>
              <w:t>VVS</w:t>
            </w:r>
            <w:r w:rsidR="0073206F">
              <w:rPr>
                <w:szCs w:val="24"/>
                <w:lang w:eastAsia="da-DK"/>
              </w:rPr>
              <w:t>i</w:t>
            </w:r>
            <w:r w:rsidR="00AF3C01">
              <w:rPr>
                <w:szCs w:val="24"/>
                <w:lang w:eastAsia="da-DK"/>
              </w:rPr>
              <w:t xml:space="preserve"> §</w:t>
            </w:r>
            <w:r w:rsidRPr="001C2210">
              <w:rPr>
                <w:szCs w:val="24"/>
                <w:lang w:eastAsia="da-DK"/>
              </w:rPr>
              <w:t xml:space="preserve"> 77 l</w:t>
            </w:r>
            <w:r w:rsidR="0022085A">
              <w:rPr>
                <w:szCs w:val="24"/>
                <w:lang w:eastAsia="da-DK"/>
              </w:rPr>
              <w:t>õike</w:t>
            </w:r>
            <w:r w:rsidRPr="001C2210">
              <w:rPr>
                <w:szCs w:val="24"/>
                <w:lang w:eastAsia="da-DK"/>
              </w:rPr>
              <w:t xml:space="preserve"> 1 p</w:t>
            </w:r>
            <w:r w:rsidR="0022085A">
              <w:rPr>
                <w:szCs w:val="24"/>
                <w:lang w:eastAsia="da-DK"/>
              </w:rPr>
              <w:t>unkti</w:t>
            </w:r>
            <w:r w:rsidRPr="001C2210">
              <w:rPr>
                <w:szCs w:val="24"/>
                <w:lang w:eastAsia="da-DK"/>
              </w:rPr>
              <w:t xml:space="preserve"> 14 kohaselt kohustus töötada välja kriisireguleerimispoliitika ning koordineerida selle elluviimist. Selle ülesande raames on Riigikantseleil juba </w:t>
            </w:r>
            <w:r w:rsidR="00AC4F46">
              <w:rPr>
                <w:szCs w:val="24"/>
                <w:lang w:eastAsia="da-DK"/>
              </w:rPr>
              <w:t>praegu</w:t>
            </w:r>
            <w:r w:rsidRPr="001C2210">
              <w:rPr>
                <w:szCs w:val="24"/>
                <w:lang w:eastAsia="da-DK"/>
              </w:rPr>
              <w:t xml:space="preserve"> </w:t>
            </w:r>
            <w:r w:rsidR="00AC4F46">
              <w:rPr>
                <w:szCs w:val="24"/>
                <w:lang w:eastAsia="da-DK"/>
              </w:rPr>
              <w:t>kogunud</w:t>
            </w:r>
            <w:r w:rsidRPr="001C2210">
              <w:rPr>
                <w:szCs w:val="24"/>
                <w:lang w:eastAsia="da-DK"/>
              </w:rPr>
              <w:t xml:space="preserve"> </w:t>
            </w:r>
            <w:r w:rsidR="00AC4F46">
              <w:rPr>
                <w:szCs w:val="24"/>
                <w:lang w:eastAsia="da-DK"/>
              </w:rPr>
              <w:t>põhiliste</w:t>
            </w:r>
            <w:r w:rsidRPr="001C2210">
              <w:rPr>
                <w:szCs w:val="24"/>
                <w:lang w:eastAsia="da-DK"/>
              </w:rPr>
              <w:t xml:space="preserve"> konta</w:t>
            </w:r>
            <w:r w:rsidR="00AC4F46">
              <w:rPr>
                <w:szCs w:val="24"/>
                <w:lang w:eastAsia="da-DK"/>
              </w:rPr>
              <w:t xml:space="preserve">ktisikute </w:t>
            </w:r>
            <w:r w:rsidRPr="001C2210">
              <w:rPr>
                <w:szCs w:val="24"/>
                <w:lang w:eastAsia="da-DK"/>
              </w:rPr>
              <w:t xml:space="preserve">andmed, kellega vahetame operatiivselt infot ja kes on Riigikantseleis tegutseva </w:t>
            </w:r>
            <w:r w:rsidR="00FB2C30">
              <w:rPr>
                <w:szCs w:val="24"/>
                <w:lang w:eastAsia="da-DK"/>
              </w:rPr>
              <w:t>r</w:t>
            </w:r>
            <w:r w:rsidR="00FB2C30" w:rsidRPr="001C2210">
              <w:rPr>
                <w:szCs w:val="24"/>
                <w:lang w:eastAsia="da-DK"/>
              </w:rPr>
              <w:t xml:space="preserve">iigi </w:t>
            </w:r>
            <w:r w:rsidR="00FB2C30">
              <w:rPr>
                <w:szCs w:val="24"/>
                <w:lang w:eastAsia="da-DK"/>
              </w:rPr>
              <w:t>s</w:t>
            </w:r>
            <w:r w:rsidR="00FB2C30" w:rsidRPr="001C2210">
              <w:rPr>
                <w:szCs w:val="24"/>
                <w:lang w:eastAsia="da-DK"/>
              </w:rPr>
              <w:t xml:space="preserve">ituatsioonikeskuse </w:t>
            </w:r>
            <w:r w:rsidRPr="001C2210">
              <w:rPr>
                <w:szCs w:val="24"/>
                <w:lang w:eastAsia="da-DK"/>
              </w:rPr>
              <w:t>(SITKE) partnerid, nt SITKE raportite või asutuste valmisolekut puudutava ülevaate</w:t>
            </w:r>
            <w:r w:rsidR="00AF3C01">
              <w:rPr>
                <w:szCs w:val="24"/>
                <w:lang w:eastAsia="da-DK"/>
              </w:rPr>
              <w:t xml:space="preserve"> </w:t>
            </w:r>
            <w:r w:rsidRPr="001C2210">
              <w:rPr>
                <w:szCs w:val="24"/>
                <w:lang w:eastAsia="da-DK"/>
              </w:rPr>
              <w:t xml:space="preserve">„Eesti olukorra ülevaade“ koostajad. </w:t>
            </w:r>
          </w:p>
        </w:tc>
      </w:tr>
      <w:tr w:rsidR="001C2210" w:rsidRPr="001C2210" w14:paraId="23305431" w14:textId="77777777" w:rsidTr="00E561C5">
        <w:tc>
          <w:tcPr>
            <w:tcW w:w="4531" w:type="dxa"/>
          </w:tcPr>
          <w:p w14:paraId="07BFD440" w14:textId="68A9F0A3" w:rsidR="001C2210" w:rsidRPr="001C2210" w:rsidRDefault="001C2210" w:rsidP="00E06D66">
            <w:pPr>
              <w:rPr>
                <w:rFonts w:ascii="Calibri" w:eastAsia="Calibri" w:hAnsi="Calibri"/>
                <w:sz w:val="22"/>
              </w:rPr>
            </w:pPr>
            <w:r w:rsidRPr="001C2210">
              <w:rPr>
                <w:szCs w:val="24"/>
                <w:lang w:eastAsia="da-DK"/>
              </w:rPr>
              <w:t xml:space="preserve">Riigikantseleil on õigus küsida </w:t>
            </w:r>
            <w:r w:rsidRPr="001C2210">
              <w:rPr>
                <w:szCs w:val="24"/>
                <w:u w:val="single"/>
                <w:lang w:eastAsia="da-DK"/>
              </w:rPr>
              <w:t>ETOde kontaktandmeid</w:t>
            </w:r>
            <w:r w:rsidRPr="001C2210">
              <w:rPr>
                <w:szCs w:val="24"/>
                <w:lang w:eastAsia="da-DK"/>
              </w:rPr>
              <w:t xml:space="preserve"> elutähtsa teenuse toimepidevuse korraldajalt ja Päästeametilt (§ 7</w:t>
            </w:r>
            <w:r w:rsidR="004566DC">
              <w:rPr>
                <w:szCs w:val="24"/>
                <w:lang w:eastAsia="da-DK"/>
              </w:rPr>
              <w:t>4</w:t>
            </w:r>
            <w:r w:rsidRPr="001C2210">
              <w:rPr>
                <w:szCs w:val="24"/>
                <w:lang w:eastAsia="da-DK"/>
              </w:rPr>
              <w:t>)</w:t>
            </w:r>
          </w:p>
          <w:p w14:paraId="653E42E3" w14:textId="77777777" w:rsidR="001C2210" w:rsidRPr="001C2210" w:rsidRDefault="001C2210" w:rsidP="00E06D66">
            <w:pPr>
              <w:rPr>
                <w:szCs w:val="24"/>
                <w:lang w:eastAsia="da-DK"/>
              </w:rPr>
            </w:pPr>
          </w:p>
        </w:tc>
        <w:tc>
          <w:tcPr>
            <w:tcW w:w="5103" w:type="dxa"/>
          </w:tcPr>
          <w:p w14:paraId="2098DBAE" w14:textId="059B7C93" w:rsidR="001C2210" w:rsidRPr="001C2210" w:rsidRDefault="00D71D32" w:rsidP="00E06D66">
            <w:pPr>
              <w:rPr>
                <w:rFonts w:ascii="Calibri" w:eastAsia="Calibri" w:hAnsi="Calibri"/>
                <w:sz w:val="22"/>
              </w:rPr>
            </w:pPr>
            <w:r>
              <w:rPr>
                <w:szCs w:val="24"/>
                <w:lang w:eastAsia="da-DK"/>
              </w:rPr>
              <w:t>Kehtiv kohustus HOS</w:t>
            </w:r>
            <w:r w:rsidR="00090EE2">
              <w:rPr>
                <w:szCs w:val="24"/>
                <w:lang w:eastAsia="da-DK"/>
              </w:rPr>
              <w:t>i</w:t>
            </w:r>
            <w:r>
              <w:rPr>
                <w:szCs w:val="24"/>
                <w:lang w:eastAsia="da-DK"/>
              </w:rPr>
              <w:t xml:space="preserve"> </w:t>
            </w:r>
            <w:r w:rsidRPr="00D71D32">
              <w:rPr>
                <w:szCs w:val="24"/>
                <w:lang w:eastAsia="da-DK"/>
              </w:rPr>
              <w:t>§ 37 lg 1 p 4</w:t>
            </w:r>
            <w:r w:rsidRPr="00D71D32">
              <w:rPr>
                <w:szCs w:val="24"/>
                <w:vertAlign w:val="superscript"/>
                <w:lang w:eastAsia="da-DK"/>
              </w:rPr>
              <w:t>1</w:t>
            </w:r>
          </w:p>
        </w:tc>
      </w:tr>
      <w:tr w:rsidR="001C2210" w:rsidRPr="001C2210" w14:paraId="56B34001" w14:textId="77777777" w:rsidTr="00E561C5">
        <w:tc>
          <w:tcPr>
            <w:tcW w:w="4531" w:type="dxa"/>
          </w:tcPr>
          <w:p w14:paraId="101A9533" w14:textId="0D640932" w:rsidR="001C2210" w:rsidRPr="001C2210" w:rsidRDefault="001C2210" w:rsidP="00E06D66">
            <w:pPr>
              <w:rPr>
                <w:szCs w:val="24"/>
                <w:lang w:eastAsia="da-DK"/>
              </w:rPr>
            </w:pPr>
            <w:r w:rsidRPr="001C2210">
              <w:rPr>
                <w:szCs w:val="24"/>
                <w:lang w:eastAsia="da-DK"/>
              </w:rPr>
              <w:t xml:space="preserve">ETO esitab Riigikantseleile </w:t>
            </w:r>
            <w:r w:rsidRPr="001C2210">
              <w:rPr>
                <w:szCs w:val="24"/>
                <w:u w:val="single"/>
                <w:lang w:eastAsia="da-DK"/>
              </w:rPr>
              <w:t>kokkuvõtva aruande elutähtsa teenuse osutajatega seotud sündmustest</w:t>
            </w:r>
            <w:r w:rsidRPr="001C2210">
              <w:rPr>
                <w:szCs w:val="24"/>
                <w:lang w:eastAsia="da-DK"/>
              </w:rPr>
              <w:t>, sealhulgas teabe sündmuste arvu, laadi ja rakendatud meetmete kohta eelkõige raporteerimiseks E</w:t>
            </w:r>
            <w:r w:rsidR="0070089B">
              <w:rPr>
                <w:szCs w:val="24"/>
                <w:lang w:eastAsia="da-DK"/>
              </w:rPr>
              <w:t xml:space="preserve">uroopa </w:t>
            </w:r>
            <w:r w:rsidRPr="001C2210">
              <w:rPr>
                <w:szCs w:val="24"/>
                <w:lang w:eastAsia="da-DK"/>
              </w:rPr>
              <w:t>L</w:t>
            </w:r>
            <w:r w:rsidR="0070089B">
              <w:rPr>
                <w:szCs w:val="24"/>
                <w:lang w:eastAsia="da-DK"/>
              </w:rPr>
              <w:t>iidu</w:t>
            </w:r>
            <w:r w:rsidRPr="001C2210">
              <w:rPr>
                <w:szCs w:val="24"/>
                <w:lang w:eastAsia="da-DK"/>
              </w:rPr>
              <w:t xml:space="preserve"> </w:t>
            </w:r>
            <w:r w:rsidR="00AA2250">
              <w:rPr>
                <w:szCs w:val="24"/>
                <w:lang w:eastAsia="da-DK"/>
              </w:rPr>
              <w:t>K</w:t>
            </w:r>
            <w:r w:rsidRPr="001C2210">
              <w:rPr>
                <w:szCs w:val="24"/>
                <w:lang w:eastAsia="da-DK"/>
              </w:rPr>
              <w:t>omisjonile (§ 8</w:t>
            </w:r>
            <w:r w:rsidR="004566DC">
              <w:rPr>
                <w:szCs w:val="24"/>
                <w:lang w:eastAsia="da-DK"/>
              </w:rPr>
              <w:t>0</w:t>
            </w:r>
            <w:r w:rsidRPr="001C2210">
              <w:rPr>
                <w:szCs w:val="24"/>
                <w:lang w:eastAsia="da-DK"/>
              </w:rPr>
              <w:t>)</w:t>
            </w:r>
          </w:p>
          <w:p w14:paraId="66DA7E3F" w14:textId="77777777" w:rsidR="001C2210" w:rsidRPr="001C2210" w:rsidRDefault="001C2210" w:rsidP="00E06D66">
            <w:pPr>
              <w:rPr>
                <w:szCs w:val="24"/>
                <w:lang w:eastAsia="da-DK"/>
              </w:rPr>
            </w:pPr>
          </w:p>
        </w:tc>
        <w:tc>
          <w:tcPr>
            <w:tcW w:w="5103" w:type="dxa"/>
          </w:tcPr>
          <w:p w14:paraId="672A23FB" w14:textId="140AC938" w:rsidR="001C2210" w:rsidRPr="001C2210" w:rsidRDefault="00D71D32" w:rsidP="00E06D66">
            <w:pPr>
              <w:rPr>
                <w:szCs w:val="24"/>
                <w:lang w:eastAsia="da-DK"/>
              </w:rPr>
            </w:pPr>
            <w:r>
              <w:rPr>
                <w:szCs w:val="24"/>
                <w:lang w:eastAsia="da-DK"/>
              </w:rPr>
              <w:t>Kehtiv kohustus HOS</w:t>
            </w:r>
            <w:r w:rsidR="00090EE2">
              <w:rPr>
                <w:szCs w:val="24"/>
                <w:lang w:eastAsia="da-DK"/>
              </w:rPr>
              <w:t>i</w:t>
            </w:r>
            <w:r>
              <w:rPr>
                <w:szCs w:val="24"/>
                <w:lang w:eastAsia="da-DK"/>
              </w:rPr>
              <w:t xml:space="preserve"> § §</w:t>
            </w:r>
            <w:r w:rsidR="005711B4">
              <w:rPr>
                <w:szCs w:val="24"/>
                <w:lang w:eastAsia="da-DK"/>
              </w:rPr>
              <w:t xml:space="preserve"> </w:t>
            </w:r>
            <w:r>
              <w:rPr>
                <w:szCs w:val="24"/>
                <w:lang w:eastAsia="da-DK"/>
              </w:rPr>
              <w:t>41</w:t>
            </w:r>
            <w:r w:rsidRPr="00D71D32">
              <w:rPr>
                <w:szCs w:val="24"/>
                <w:vertAlign w:val="superscript"/>
                <w:lang w:eastAsia="da-DK"/>
              </w:rPr>
              <w:t>6</w:t>
            </w:r>
            <w:r>
              <w:rPr>
                <w:szCs w:val="24"/>
                <w:lang w:eastAsia="da-DK"/>
              </w:rPr>
              <w:t xml:space="preserve"> lg 6</w:t>
            </w:r>
          </w:p>
        </w:tc>
      </w:tr>
      <w:tr w:rsidR="001C2210" w:rsidRPr="001C2210" w14:paraId="64FCB21A" w14:textId="77777777" w:rsidTr="00E561C5">
        <w:tc>
          <w:tcPr>
            <w:tcW w:w="4531" w:type="dxa"/>
          </w:tcPr>
          <w:p w14:paraId="35AB4ED0" w14:textId="77777777" w:rsidR="001C2210" w:rsidRPr="001C2210" w:rsidRDefault="001C2210" w:rsidP="00E06D66">
            <w:pPr>
              <w:rPr>
                <w:szCs w:val="24"/>
                <w:lang w:eastAsia="da-DK"/>
              </w:rPr>
            </w:pPr>
            <w:r w:rsidRPr="001C2210">
              <w:rPr>
                <w:szCs w:val="24"/>
                <w:lang w:eastAsia="da-DK"/>
              </w:rPr>
              <w:t xml:space="preserve">Riigikantselei </w:t>
            </w:r>
            <w:r w:rsidRPr="001C2210">
              <w:rPr>
                <w:szCs w:val="24"/>
                <w:u w:val="single"/>
                <w:lang w:eastAsia="da-DK"/>
              </w:rPr>
              <w:t xml:space="preserve">koordineerib täidesaatva riigivõimu asutuste tegevust kriisiolukorra lahendamisel (§ 32) </w:t>
            </w:r>
          </w:p>
        </w:tc>
        <w:tc>
          <w:tcPr>
            <w:tcW w:w="5103" w:type="dxa"/>
          </w:tcPr>
          <w:p w14:paraId="07FB6359" w14:textId="3B290912" w:rsidR="001C2210" w:rsidRPr="001C2210" w:rsidRDefault="001C2210" w:rsidP="00E06D66">
            <w:pPr>
              <w:rPr>
                <w:szCs w:val="24"/>
                <w:lang w:eastAsia="da-DK"/>
              </w:rPr>
            </w:pPr>
            <w:r w:rsidRPr="001C2210">
              <w:rPr>
                <w:szCs w:val="24"/>
                <w:lang w:eastAsia="da-DK"/>
              </w:rPr>
              <w:t xml:space="preserve">Juba </w:t>
            </w:r>
            <w:r w:rsidR="00C712C4">
              <w:rPr>
                <w:szCs w:val="24"/>
                <w:lang w:eastAsia="da-DK"/>
              </w:rPr>
              <w:t>praegu</w:t>
            </w:r>
            <w:r w:rsidR="00AF3C01">
              <w:rPr>
                <w:szCs w:val="24"/>
                <w:lang w:eastAsia="da-DK"/>
              </w:rPr>
              <w:t xml:space="preserve"> </w:t>
            </w:r>
            <w:r w:rsidRPr="001C2210">
              <w:rPr>
                <w:szCs w:val="24"/>
                <w:lang w:eastAsia="da-DK"/>
              </w:rPr>
              <w:t xml:space="preserve">Riigikantselei ülesanne. </w:t>
            </w:r>
          </w:p>
          <w:p w14:paraId="521F0261" w14:textId="77777777" w:rsidR="001C2210" w:rsidRPr="001C2210" w:rsidRDefault="001C2210" w:rsidP="00E06D66">
            <w:pPr>
              <w:rPr>
                <w:szCs w:val="24"/>
                <w:lang w:eastAsia="da-DK"/>
              </w:rPr>
            </w:pPr>
          </w:p>
          <w:p w14:paraId="0AAB3429" w14:textId="7D070B3F" w:rsidR="001C2210" w:rsidRPr="001C2210" w:rsidRDefault="001C2210" w:rsidP="00E06D66">
            <w:pPr>
              <w:rPr>
                <w:szCs w:val="24"/>
                <w:lang w:eastAsia="da-DK"/>
              </w:rPr>
            </w:pPr>
            <w:r w:rsidRPr="001C2210">
              <w:rPr>
                <w:szCs w:val="24"/>
                <w:lang w:eastAsia="da-DK"/>
              </w:rPr>
              <w:t>VVS</w:t>
            </w:r>
            <w:r w:rsidR="00063A0A">
              <w:rPr>
                <w:szCs w:val="24"/>
                <w:lang w:eastAsia="da-DK"/>
              </w:rPr>
              <w:t>i</w:t>
            </w:r>
            <w:r w:rsidRPr="001C2210">
              <w:rPr>
                <w:szCs w:val="24"/>
                <w:lang w:eastAsia="da-DK"/>
              </w:rPr>
              <w:t xml:space="preserve"> § 77 l</w:t>
            </w:r>
            <w:r w:rsidR="0097615E">
              <w:rPr>
                <w:szCs w:val="24"/>
                <w:lang w:eastAsia="da-DK"/>
              </w:rPr>
              <w:t>õike</w:t>
            </w:r>
            <w:r w:rsidRPr="001C2210">
              <w:rPr>
                <w:szCs w:val="24"/>
                <w:lang w:eastAsia="da-DK"/>
              </w:rPr>
              <w:t xml:space="preserve"> 1 p</w:t>
            </w:r>
            <w:r w:rsidR="0097615E">
              <w:rPr>
                <w:szCs w:val="24"/>
                <w:lang w:eastAsia="da-DK"/>
              </w:rPr>
              <w:t>unkti</w:t>
            </w:r>
            <w:r w:rsidRPr="001C2210">
              <w:rPr>
                <w:szCs w:val="24"/>
                <w:lang w:eastAsia="da-DK"/>
              </w:rPr>
              <w:t xml:space="preserve"> 14 kohaselt kohustus töötada välja kriisireguleerimispoliitika ning koordineerida selle elluviimist. VVS</w:t>
            </w:r>
            <w:r w:rsidR="00063A0A">
              <w:rPr>
                <w:szCs w:val="24"/>
                <w:lang w:eastAsia="da-DK"/>
              </w:rPr>
              <w:t>i</w:t>
            </w:r>
            <w:r w:rsidRPr="001C2210">
              <w:rPr>
                <w:szCs w:val="24"/>
                <w:lang w:eastAsia="da-DK"/>
              </w:rPr>
              <w:t xml:space="preserve"> § 77 l</w:t>
            </w:r>
            <w:r w:rsidR="0097615E">
              <w:rPr>
                <w:szCs w:val="24"/>
                <w:lang w:eastAsia="da-DK"/>
              </w:rPr>
              <w:t>õike</w:t>
            </w:r>
            <w:r w:rsidRPr="001C2210">
              <w:rPr>
                <w:szCs w:val="24"/>
                <w:lang w:eastAsia="da-DK"/>
              </w:rPr>
              <w:t xml:space="preserve"> 1 p</w:t>
            </w:r>
            <w:r w:rsidR="0097615E">
              <w:rPr>
                <w:szCs w:val="24"/>
                <w:lang w:eastAsia="da-DK"/>
              </w:rPr>
              <w:t>unkt</w:t>
            </w:r>
            <w:r w:rsidRPr="001C2210">
              <w:rPr>
                <w:szCs w:val="24"/>
                <w:lang w:eastAsia="da-DK"/>
              </w:rPr>
              <w:t xml:space="preserve"> 13: Riigikantselei juhib riigi julgeolekuolukorra analüüsimist ja hindamist ning riigikaitse planeerimist, koordineerib täidesaatva riigivõimu asutuste tegevust riigikaitse arendamisel ja korraldamisel ning korraldab psühholoogilist kaitset. </w:t>
            </w:r>
          </w:p>
        </w:tc>
      </w:tr>
      <w:tr w:rsidR="001C2210" w:rsidRPr="001C2210" w14:paraId="34BD35AD" w14:textId="77777777" w:rsidTr="00E561C5">
        <w:tc>
          <w:tcPr>
            <w:tcW w:w="4531" w:type="dxa"/>
          </w:tcPr>
          <w:p w14:paraId="4D498BE7" w14:textId="0B1625DE" w:rsidR="001C2210" w:rsidRPr="001C2210" w:rsidRDefault="001C2210" w:rsidP="00E06D66">
            <w:pPr>
              <w:rPr>
                <w:szCs w:val="24"/>
                <w:lang w:eastAsia="da-DK"/>
              </w:rPr>
            </w:pPr>
            <w:r w:rsidRPr="001C2210">
              <w:rPr>
                <w:szCs w:val="24"/>
                <w:lang w:eastAsia="da-DK"/>
              </w:rPr>
              <w:t xml:space="preserve">Riigikantselei töötab koos asjaomaste ministeeriumidega välja julgeolekupoliitika alused </w:t>
            </w:r>
            <w:r w:rsidR="007031DF">
              <w:rPr>
                <w:szCs w:val="24"/>
                <w:lang w:eastAsia="da-DK"/>
              </w:rPr>
              <w:t xml:space="preserve">(JPA) </w:t>
            </w:r>
            <w:r w:rsidRPr="001C2210">
              <w:rPr>
                <w:szCs w:val="24"/>
                <w:lang w:eastAsia="da-DK"/>
              </w:rPr>
              <w:t>(</w:t>
            </w:r>
            <w:r w:rsidR="00303A66">
              <w:rPr>
                <w:szCs w:val="24"/>
                <w:lang w:eastAsia="da-DK"/>
              </w:rPr>
              <w:t>VäSSi</w:t>
            </w:r>
            <w:r w:rsidR="00303A66" w:rsidRPr="001C2210">
              <w:rPr>
                <w:szCs w:val="24"/>
                <w:lang w:eastAsia="da-DK"/>
              </w:rPr>
              <w:t xml:space="preserve"> </w:t>
            </w:r>
            <w:r w:rsidRPr="001C2210">
              <w:rPr>
                <w:szCs w:val="24"/>
                <w:lang w:eastAsia="da-DK"/>
              </w:rPr>
              <w:t>muudatus)</w:t>
            </w:r>
          </w:p>
        </w:tc>
        <w:tc>
          <w:tcPr>
            <w:tcW w:w="5103" w:type="dxa"/>
          </w:tcPr>
          <w:p w14:paraId="1988EB72" w14:textId="54BAFFCC" w:rsidR="001C2210" w:rsidRPr="001C2210" w:rsidRDefault="00B14882" w:rsidP="00E06D66">
            <w:pPr>
              <w:rPr>
                <w:szCs w:val="24"/>
                <w:lang w:eastAsia="da-DK"/>
              </w:rPr>
            </w:pPr>
            <w:r>
              <w:rPr>
                <w:szCs w:val="24"/>
                <w:lang w:eastAsia="da-DK"/>
              </w:rPr>
              <w:t>Praegu</w:t>
            </w:r>
            <w:r w:rsidR="001C2210" w:rsidRPr="001C2210">
              <w:rPr>
                <w:szCs w:val="24"/>
                <w:lang w:eastAsia="da-DK"/>
              </w:rPr>
              <w:t xml:space="preserve"> VÄMi ülesanne (VäSS</w:t>
            </w:r>
            <w:r w:rsidR="00AB239A">
              <w:rPr>
                <w:szCs w:val="24"/>
                <w:lang w:eastAsia="da-DK"/>
              </w:rPr>
              <w:t>i</w:t>
            </w:r>
            <w:r w:rsidR="001C2210" w:rsidRPr="001C2210">
              <w:rPr>
                <w:szCs w:val="24"/>
                <w:lang w:eastAsia="da-DK"/>
              </w:rPr>
              <w:t xml:space="preserve"> § 9 l</w:t>
            </w:r>
            <w:r w:rsidR="0022085A">
              <w:rPr>
                <w:szCs w:val="24"/>
                <w:lang w:eastAsia="da-DK"/>
              </w:rPr>
              <w:t>õike</w:t>
            </w:r>
            <w:r w:rsidR="001C2210" w:rsidRPr="001C2210">
              <w:rPr>
                <w:szCs w:val="24"/>
                <w:lang w:eastAsia="da-DK"/>
              </w:rPr>
              <w:t xml:space="preserve"> 1 p</w:t>
            </w:r>
            <w:r w:rsidR="0022085A">
              <w:rPr>
                <w:szCs w:val="24"/>
                <w:lang w:eastAsia="da-DK"/>
              </w:rPr>
              <w:t>unkt</w:t>
            </w:r>
            <w:r w:rsidR="001C2210" w:rsidRPr="001C2210">
              <w:rPr>
                <w:szCs w:val="24"/>
                <w:lang w:eastAsia="da-DK"/>
              </w:rPr>
              <w:t xml:space="preserve"> 3), kuid praktikas toimiv selliselt nagu eelnõus </w:t>
            </w:r>
            <w:r w:rsidR="00213698">
              <w:rPr>
                <w:szCs w:val="24"/>
                <w:lang w:eastAsia="da-DK"/>
              </w:rPr>
              <w:t>sätestatud</w:t>
            </w:r>
            <w:r w:rsidR="001C2210" w:rsidRPr="001C2210">
              <w:rPr>
                <w:szCs w:val="24"/>
                <w:lang w:eastAsia="da-DK"/>
              </w:rPr>
              <w:t>, nt R</w:t>
            </w:r>
            <w:r w:rsidR="00E83BD9">
              <w:rPr>
                <w:szCs w:val="24"/>
                <w:lang w:eastAsia="da-DK"/>
              </w:rPr>
              <w:t>iigikantselei</w:t>
            </w:r>
            <w:r w:rsidR="001C2210" w:rsidRPr="001C2210">
              <w:rPr>
                <w:szCs w:val="24"/>
                <w:lang w:eastAsia="da-DK"/>
              </w:rPr>
              <w:t xml:space="preserve"> juhtis 2017. ja 2023. aasta JPA koostamist.</w:t>
            </w:r>
          </w:p>
        </w:tc>
      </w:tr>
    </w:tbl>
    <w:p w14:paraId="26F42EDD" w14:textId="77777777" w:rsidR="001C2210" w:rsidRPr="005F6A1A" w:rsidRDefault="001C2210" w:rsidP="00E06D66">
      <w:pPr>
        <w:rPr>
          <w:rFonts w:cs="Times New Roman"/>
          <w:b/>
          <w:szCs w:val="24"/>
        </w:rPr>
      </w:pPr>
    </w:p>
    <w:p w14:paraId="6B177264" w14:textId="3AC2EEAE" w:rsidR="005F6A1A" w:rsidRPr="005F6A1A" w:rsidRDefault="005F6A1A" w:rsidP="00E06D66">
      <w:pPr>
        <w:pStyle w:val="Pealkiri1"/>
        <w:contextualSpacing w:val="0"/>
      </w:pPr>
      <w:bookmarkStart w:id="711" w:name="_Toc128400512"/>
      <w:bookmarkStart w:id="712" w:name="_Toc199403552"/>
      <w:bookmarkEnd w:id="706"/>
      <w:r w:rsidRPr="005F6A1A">
        <w:t>§ 2</w:t>
      </w:r>
      <w:r w:rsidR="00E06FE5">
        <w:t>6</w:t>
      </w:r>
      <w:r w:rsidR="00AC7ABE">
        <w:t>6</w:t>
      </w:r>
      <w:r w:rsidRPr="005F6A1A">
        <w:t>. Vangistusseaduse muutmine</w:t>
      </w:r>
      <w:bookmarkEnd w:id="711"/>
      <w:bookmarkEnd w:id="712"/>
    </w:p>
    <w:p w14:paraId="7D8C5A2A" w14:textId="77777777" w:rsidR="005F6A1A" w:rsidRPr="005F6A1A" w:rsidRDefault="005F6A1A" w:rsidP="00E06D66">
      <w:pPr>
        <w:rPr>
          <w:rFonts w:cs="Times New Roman"/>
          <w:b/>
          <w:szCs w:val="24"/>
        </w:rPr>
      </w:pPr>
    </w:p>
    <w:p w14:paraId="0C6BF692" w14:textId="5F01116F" w:rsid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E06FE5">
        <w:rPr>
          <w:rFonts w:eastAsia="Times New Roman" w:cs="Times New Roman"/>
          <w:b/>
          <w:szCs w:val="24"/>
          <w:lang w:eastAsia="et-EE"/>
        </w:rPr>
        <w:t>6</w:t>
      </w:r>
      <w:r w:rsidR="00AC7ABE">
        <w:rPr>
          <w:rFonts w:eastAsia="Times New Roman" w:cs="Times New Roman"/>
          <w:b/>
          <w:szCs w:val="24"/>
          <w:lang w:eastAsia="et-EE"/>
        </w:rPr>
        <w:t>6</w:t>
      </w:r>
      <w:r w:rsidRPr="005F6A1A">
        <w:rPr>
          <w:rFonts w:eastAsia="Times New Roman" w:cs="Times New Roman"/>
          <w:b/>
          <w:szCs w:val="24"/>
          <w:lang w:eastAsia="et-EE"/>
        </w:rPr>
        <w:t xml:space="preserve"> </w:t>
      </w:r>
      <w:r w:rsidRPr="005F6A1A">
        <w:rPr>
          <w:rFonts w:eastAsia="Times New Roman" w:cs="Times New Roman"/>
          <w:szCs w:val="24"/>
          <w:lang w:eastAsia="et-EE"/>
        </w:rPr>
        <w:t>muudetakse ja täiendatakse vangistusseadust (VangS).</w:t>
      </w:r>
    </w:p>
    <w:p w14:paraId="75EE1021" w14:textId="1304BAD9" w:rsidR="00516ED8" w:rsidRDefault="00516ED8" w:rsidP="00E06D66">
      <w:pPr>
        <w:rPr>
          <w:rFonts w:eastAsia="Times New Roman" w:cs="Times New Roman"/>
          <w:szCs w:val="24"/>
          <w:lang w:eastAsia="et-EE"/>
        </w:rPr>
      </w:pPr>
    </w:p>
    <w:p w14:paraId="2B37FD0C" w14:textId="2C65FEAD" w:rsidR="0095593D" w:rsidRPr="0095593D" w:rsidRDefault="00516ED8" w:rsidP="00E06D66">
      <w:pPr>
        <w:rPr>
          <w:rFonts w:eastAsia="Times New Roman" w:cs="Times New Roman"/>
          <w:szCs w:val="24"/>
          <w:lang w:eastAsia="et-EE"/>
        </w:rPr>
      </w:pPr>
      <w:r w:rsidRPr="00516ED8">
        <w:rPr>
          <w:rFonts w:eastAsia="Times New Roman" w:cs="Times New Roman"/>
          <w:b/>
          <w:bCs/>
          <w:szCs w:val="24"/>
          <w:lang w:eastAsia="et-EE"/>
        </w:rPr>
        <w:t>Punktiga 1</w:t>
      </w:r>
      <w:r>
        <w:rPr>
          <w:rFonts w:eastAsia="Times New Roman" w:cs="Times New Roman"/>
          <w:szCs w:val="24"/>
          <w:lang w:eastAsia="et-EE"/>
        </w:rPr>
        <w:t xml:space="preserve"> </w:t>
      </w:r>
      <w:r w:rsidRPr="00516ED8">
        <w:rPr>
          <w:rFonts w:eastAsia="Times New Roman" w:cs="Times New Roman"/>
          <w:szCs w:val="24"/>
          <w:lang w:eastAsia="et-EE"/>
        </w:rPr>
        <w:t>sätest</w:t>
      </w:r>
      <w:r>
        <w:rPr>
          <w:rFonts w:eastAsia="Times New Roman" w:cs="Times New Roman"/>
          <w:szCs w:val="24"/>
          <w:lang w:eastAsia="et-EE"/>
        </w:rPr>
        <w:t>atakse, et</w:t>
      </w:r>
      <w:r w:rsidRPr="00516ED8">
        <w:rPr>
          <w:rFonts w:eastAsia="Times New Roman" w:cs="Times New Roman"/>
          <w:szCs w:val="24"/>
          <w:lang w:eastAsia="et-EE"/>
        </w:rPr>
        <w:t xml:space="preserve"> ka arestialustele</w:t>
      </w:r>
      <w:r>
        <w:rPr>
          <w:rFonts w:eastAsia="Times New Roman" w:cs="Times New Roman"/>
          <w:szCs w:val="24"/>
          <w:lang w:eastAsia="et-EE"/>
        </w:rPr>
        <w:t xml:space="preserve"> </w:t>
      </w:r>
      <w:r w:rsidR="00DD58F0" w:rsidRPr="00DD58F0">
        <w:rPr>
          <w:rFonts w:eastAsia="Times New Roman" w:cs="Times New Roman"/>
          <w:szCs w:val="24"/>
          <w:lang w:eastAsia="et-EE"/>
        </w:rPr>
        <w:t xml:space="preserve">kohaldatakse nende transportimisel </w:t>
      </w:r>
      <w:r>
        <w:rPr>
          <w:rFonts w:eastAsia="Times New Roman" w:cs="Times New Roman"/>
          <w:szCs w:val="24"/>
          <w:lang w:eastAsia="et-EE"/>
        </w:rPr>
        <w:t xml:space="preserve">lihtsamaid nõudeid. </w:t>
      </w:r>
      <w:r w:rsidR="0095593D" w:rsidRPr="0095593D">
        <w:rPr>
          <w:rFonts w:eastAsia="Times New Roman" w:cs="Times New Roman"/>
          <w:szCs w:val="24"/>
          <w:lang w:eastAsia="et-EE"/>
        </w:rPr>
        <w:t>Vangla julgeolekut ja korda ohustavaks sündmuseks ehk erakorralisteks sündmusteks on näiteks massiline allumatus, rünne vangla vastu, vanglas või selle otseses läheduses toimuv tulekahju, plahvatus või varing, mis seab ohtu vangla julgeoleku ja korra või kinni peetavate elu ja tervise. Selliste olukordadega toimetulekuks on justiitsministri 25.01.2011.</w:t>
      </w:r>
      <w:r w:rsidR="00387C26">
        <w:rPr>
          <w:rFonts w:eastAsia="Times New Roman" w:cs="Times New Roman"/>
          <w:szCs w:val="24"/>
          <w:lang w:eastAsia="et-EE"/>
        </w:rPr>
        <w:t xml:space="preserve"> </w:t>
      </w:r>
      <w:r w:rsidR="0095593D" w:rsidRPr="0095593D">
        <w:rPr>
          <w:rFonts w:eastAsia="Times New Roman" w:cs="Times New Roman"/>
          <w:szCs w:val="24"/>
          <w:lang w:eastAsia="et-EE"/>
        </w:rPr>
        <w:t>a käskkirjaga nr 15 kehtestatud „Vanglate erakorraliste sündmuste lahendamise plaan“. Erakorraliste sündmuste lahendamisel peab vangla lähtuma üldisest vangla julgeolekust ning kinnipeetavate ja ametnike/teenistujate elu ja tervise kaitsest. Erakorraliste sündmuste lahendamisel võib tekkida vajadus kasutada vanglaehitisi (sealhulgas arestialustele mõeldud ruume) selliselt, et seal ei viibiks arestialuseid (arestialuste all mõeldakse siin ja edaspidi VangS</w:t>
      </w:r>
      <w:r w:rsidR="0073206F">
        <w:rPr>
          <w:rFonts w:eastAsia="Times New Roman" w:cs="Times New Roman"/>
          <w:szCs w:val="24"/>
          <w:lang w:eastAsia="et-EE"/>
        </w:rPr>
        <w:t>i</w:t>
      </w:r>
      <w:r w:rsidR="0095593D" w:rsidRPr="0095593D">
        <w:rPr>
          <w:rFonts w:eastAsia="Times New Roman" w:cs="Times New Roman"/>
          <w:szCs w:val="24"/>
          <w:lang w:eastAsia="et-EE"/>
        </w:rPr>
        <w:t xml:space="preserve"> §-s 3 </w:t>
      </w:r>
      <w:r w:rsidR="00063A0A">
        <w:rPr>
          <w:rFonts w:eastAsia="Times New Roman" w:cs="Times New Roman"/>
          <w:szCs w:val="24"/>
          <w:lang w:eastAsia="et-EE"/>
        </w:rPr>
        <w:t>nimetatud</w:t>
      </w:r>
      <w:r w:rsidR="0095593D" w:rsidRPr="0095593D">
        <w:rPr>
          <w:rFonts w:eastAsia="Times New Roman" w:cs="Times New Roman"/>
          <w:szCs w:val="24"/>
          <w:lang w:eastAsia="et-EE"/>
        </w:rPr>
        <w:t xml:space="preserve"> arestialuseid ning isikuid, kellele kohaldatakse arestialuse ja aresti täideviimise kohta kehtestatud sätteid). Näiteks tulekahju võib kujutada endast ohtu kõigile vanglas viibivatele isikute, sh arestialuste elule või tervisele. Sellistel puhkudel võimaldab </w:t>
      </w:r>
      <w:r w:rsidR="00257BF6">
        <w:rPr>
          <w:rFonts w:eastAsia="Times New Roman" w:cs="Times New Roman"/>
          <w:szCs w:val="24"/>
          <w:lang w:eastAsia="et-EE"/>
        </w:rPr>
        <w:t>VangSi</w:t>
      </w:r>
      <w:r w:rsidR="0095593D" w:rsidRPr="0095593D">
        <w:rPr>
          <w:rFonts w:eastAsia="Times New Roman" w:cs="Times New Roman"/>
          <w:szCs w:val="24"/>
          <w:lang w:eastAsia="et-EE"/>
        </w:rPr>
        <w:t xml:space="preserve"> § 72 l</w:t>
      </w:r>
      <w:r w:rsidR="00257BF6">
        <w:rPr>
          <w:rFonts w:eastAsia="Times New Roman" w:cs="Times New Roman"/>
          <w:szCs w:val="24"/>
          <w:lang w:eastAsia="et-EE"/>
        </w:rPr>
        <w:t>õige</w:t>
      </w:r>
      <w:r w:rsidR="0095593D" w:rsidRPr="0095593D">
        <w:rPr>
          <w:rFonts w:eastAsia="Times New Roman" w:cs="Times New Roman"/>
          <w:szCs w:val="24"/>
          <w:lang w:eastAsia="et-EE"/>
        </w:rPr>
        <w:t xml:space="preserve"> 4 lubada arestialused lühiajaliselt vabastada pikemaks kui VangS</w:t>
      </w:r>
      <w:r w:rsidR="0073206F">
        <w:rPr>
          <w:rFonts w:eastAsia="Times New Roman" w:cs="Times New Roman"/>
          <w:szCs w:val="24"/>
          <w:lang w:eastAsia="et-EE"/>
        </w:rPr>
        <w:t>i</w:t>
      </w:r>
      <w:r w:rsidR="0095593D" w:rsidRPr="0095593D">
        <w:rPr>
          <w:rFonts w:eastAsia="Times New Roman" w:cs="Times New Roman"/>
          <w:szCs w:val="24"/>
          <w:lang w:eastAsia="et-EE"/>
        </w:rPr>
        <w:t xml:space="preserve"> § 88 l</w:t>
      </w:r>
      <w:r w:rsidR="00257BF6">
        <w:rPr>
          <w:rFonts w:eastAsia="Times New Roman" w:cs="Times New Roman"/>
          <w:szCs w:val="24"/>
          <w:lang w:eastAsia="et-EE"/>
        </w:rPr>
        <w:t>õike</w:t>
      </w:r>
      <w:r w:rsidR="0095593D" w:rsidRPr="0095593D">
        <w:rPr>
          <w:rFonts w:eastAsia="Times New Roman" w:cs="Times New Roman"/>
          <w:szCs w:val="24"/>
          <w:lang w:eastAsia="et-EE"/>
        </w:rPr>
        <w:t>st 1 tulenevalt kolmeks päevaks ning võimaldab VangS</w:t>
      </w:r>
      <w:r w:rsidR="0073206F">
        <w:rPr>
          <w:rFonts w:eastAsia="Times New Roman" w:cs="Times New Roman"/>
          <w:szCs w:val="24"/>
          <w:lang w:eastAsia="et-EE"/>
        </w:rPr>
        <w:t>i</w:t>
      </w:r>
      <w:r w:rsidR="0095593D" w:rsidRPr="0095593D">
        <w:rPr>
          <w:rFonts w:eastAsia="Times New Roman" w:cs="Times New Roman"/>
          <w:szCs w:val="24"/>
          <w:lang w:eastAsia="et-EE"/>
        </w:rPr>
        <w:t xml:space="preserve"> § 88 l</w:t>
      </w:r>
      <w:r w:rsidR="00257BF6">
        <w:rPr>
          <w:rFonts w:eastAsia="Times New Roman" w:cs="Times New Roman"/>
          <w:szCs w:val="24"/>
          <w:lang w:eastAsia="et-EE"/>
        </w:rPr>
        <w:t>õikes</w:t>
      </w:r>
      <w:r w:rsidR="0095593D" w:rsidRPr="0095593D">
        <w:rPr>
          <w:rFonts w:eastAsia="Times New Roman" w:cs="Times New Roman"/>
          <w:szCs w:val="24"/>
          <w:lang w:eastAsia="et-EE"/>
        </w:rPr>
        <w:t>t 4 tulenevalt lubada nimetatud isikud lühiajalisele väljasõidule.</w:t>
      </w:r>
      <w:r w:rsidR="00AF3C01">
        <w:rPr>
          <w:rFonts w:eastAsia="Times New Roman" w:cs="Times New Roman"/>
          <w:szCs w:val="24"/>
          <w:lang w:eastAsia="et-EE"/>
        </w:rPr>
        <w:t xml:space="preserve"> </w:t>
      </w:r>
    </w:p>
    <w:p w14:paraId="1DF37966" w14:textId="77777777" w:rsidR="0095593D" w:rsidRPr="0095593D" w:rsidRDefault="0095593D" w:rsidP="00E06D66">
      <w:pPr>
        <w:rPr>
          <w:rFonts w:eastAsia="Times New Roman" w:cs="Times New Roman"/>
          <w:szCs w:val="24"/>
          <w:lang w:eastAsia="et-EE"/>
        </w:rPr>
      </w:pPr>
    </w:p>
    <w:p w14:paraId="2084EED6" w14:textId="7AA60C69" w:rsidR="0095593D" w:rsidRPr="0095593D" w:rsidRDefault="0095593D" w:rsidP="00E06D66">
      <w:pPr>
        <w:rPr>
          <w:rFonts w:eastAsia="Times New Roman" w:cs="Times New Roman"/>
          <w:szCs w:val="24"/>
          <w:lang w:eastAsia="et-EE"/>
        </w:rPr>
      </w:pPr>
      <w:r w:rsidRPr="0095593D">
        <w:rPr>
          <w:rFonts w:eastAsia="Times New Roman" w:cs="Times New Roman"/>
          <w:szCs w:val="24"/>
          <w:lang w:eastAsia="et-EE"/>
        </w:rPr>
        <w:t>VangS</w:t>
      </w:r>
      <w:r w:rsidR="0073206F">
        <w:rPr>
          <w:rFonts w:eastAsia="Times New Roman" w:cs="Times New Roman"/>
          <w:szCs w:val="24"/>
          <w:lang w:eastAsia="et-EE"/>
        </w:rPr>
        <w:t>i</w:t>
      </w:r>
      <w:r w:rsidRPr="0095593D">
        <w:rPr>
          <w:rFonts w:eastAsia="Times New Roman" w:cs="Times New Roman"/>
          <w:szCs w:val="24"/>
          <w:lang w:eastAsia="et-EE"/>
        </w:rPr>
        <w:t xml:space="preserve"> § 85 lõike 1 järgi toimub aresti kandmine otsuse teinud kohtu asukohajärgses või arestialuse elukohajärgses prefektuuri arest</w:t>
      </w:r>
      <w:r w:rsidR="00212668">
        <w:rPr>
          <w:rFonts w:eastAsia="Times New Roman" w:cs="Times New Roman"/>
          <w:szCs w:val="24"/>
          <w:lang w:eastAsia="et-EE"/>
        </w:rPr>
        <w:t>i</w:t>
      </w:r>
      <w:r w:rsidRPr="0095593D">
        <w:rPr>
          <w:rFonts w:eastAsia="Times New Roman" w:cs="Times New Roman"/>
          <w:szCs w:val="24"/>
          <w:lang w:eastAsia="et-EE"/>
        </w:rPr>
        <w:t xml:space="preserve">majas või täitmisplaanijärgses vanglas. Sama </w:t>
      </w:r>
      <w:r w:rsidR="00E85B6C">
        <w:rPr>
          <w:rFonts w:eastAsia="Times New Roman" w:cs="Times New Roman"/>
          <w:szCs w:val="24"/>
          <w:lang w:eastAsia="et-EE"/>
        </w:rPr>
        <w:t>paragrahv</w:t>
      </w:r>
      <w:r w:rsidRPr="0095593D">
        <w:rPr>
          <w:rFonts w:eastAsia="Times New Roman" w:cs="Times New Roman"/>
          <w:szCs w:val="24"/>
          <w:lang w:eastAsia="et-EE"/>
        </w:rPr>
        <w:t>i lõike 2 kohaselt võib arestialuse paigutada arestimajja või vanglasse käesoleva paragrahvi lõiget 1 järgimata, kui see on vajalik arestimaja või vangla ülekoormuse tõttu, arestialuse julgeoleku huvides või muudel erandlikel asjaoludel. Justiitsministri 25.01.2002</w:t>
      </w:r>
      <w:r w:rsidR="00787D48">
        <w:rPr>
          <w:rFonts w:eastAsia="Times New Roman" w:cs="Times New Roman"/>
          <w:szCs w:val="24"/>
          <w:lang w:eastAsia="et-EE"/>
        </w:rPr>
        <w:t>.</w:t>
      </w:r>
      <w:r w:rsidRPr="0095593D">
        <w:rPr>
          <w:rFonts w:eastAsia="Times New Roman" w:cs="Times New Roman"/>
          <w:szCs w:val="24"/>
          <w:lang w:eastAsia="et-EE"/>
        </w:rPr>
        <w:t xml:space="preserve"> a määruse nr 11 „Kinnipeetava vanglast vabastamise kord“ § 242 kohaselt arvutab ametnik arestialuse vabastamise tähtpäeva isiku vanglasse saabumise päeval. </w:t>
      </w:r>
      <w:r w:rsidR="00063A0A">
        <w:rPr>
          <w:rFonts w:eastAsia="Times New Roman" w:cs="Times New Roman"/>
          <w:szCs w:val="24"/>
          <w:lang w:eastAsia="et-EE"/>
        </w:rPr>
        <w:t>Praegu</w:t>
      </w:r>
      <w:r w:rsidRPr="0095593D">
        <w:rPr>
          <w:rFonts w:eastAsia="Times New Roman" w:cs="Times New Roman"/>
          <w:szCs w:val="24"/>
          <w:lang w:eastAsia="et-EE"/>
        </w:rPr>
        <w:t xml:space="preserve"> näeb seadus ette arestialuse vabastamist aresti ärakandmise </w:t>
      </w:r>
      <w:r w:rsidR="00063A0A">
        <w:rPr>
          <w:rFonts w:eastAsia="Times New Roman" w:cs="Times New Roman"/>
          <w:szCs w:val="24"/>
          <w:lang w:eastAsia="et-EE"/>
        </w:rPr>
        <w:t>järel</w:t>
      </w:r>
      <w:r w:rsidRPr="0095593D">
        <w:rPr>
          <w:rFonts w:eastAsia="Times New Roman" w:cs="Times New Roman"/>
          <w:szCs w:val="24"/>
          <w:lang w:eastAsia="et-EE"/>
        </w:rPr>
        <w:t xml:space="preserve"> või erakorralise perekondliku sündmuse puhul (VangS</w:t>
      </w:r>
      <w:r w:rsidR="0073206F">
        <w:rPr>
          <w:rFonts w:eastAsia="Times New Roman" w:cs="Times New Roman"/>
          <w:szCs w:val="24"/>
          <w:lang w:eastAsia="et-EE"/>
        </w:rPr>
        <w:t>i</w:t>
      </w:r>
      <w:r w:rsidRPr="0095593D">
        <w:rPr>
          <w:rFonts w:eastAsia="Times New Roman" w:cs="Times New Roman"/>
          <w:szCs w:val="24"/>
          <w:lang w:eastAsia="et-EE"/>
        </w:rPr>
        <w:t xml:space="preserve"> § 88 l</w:t>
      </w:r>
      <w:r w:rsidR="00257BF6">
        <w:rPr>
          <w:rFonts w:eastAsia="Times New Roman" w:cs="Times New Roman"/>
          <w:szCs w:val="24"/>
          <w:lang w:eastAsia="et-EE"/>
        </w:rPr>
        <w:t>õige</w:t>
      </w:r>
      <w:r w:rsidRPr="0095593D">
        <w:rPr>
          <w:rFonts w:eastAsia="Times New Roman" w:cs="Times New Roman"/>
          <w:szCs w:val="24"/>
          <w:lang w:eastAsia="et-EE"/>
        </w:rPr>
        <w:t xml:space="preserve"> 1), mis aga ei anna võimalust vanglast kriisiolukorra</w:t>
      </w:r>
      <w:r w:rsidR="00E94AB3">
        <w:rPr>
          <w:rFonts w:eastAsia="Times New Roman" w:cs="Times New Roman"/>
          <w:szCs w:val="24"/>
          <w:lang w:eastAsia="et-EE"/>
        </w:rPr>
        <w:t xml:space="preserve"> ajal</w:t>
      </w:r>
      <w:r w:rsidRPr="0095593D">
        <w:rPr>
          <w:rFonts w:eastAsia="Times New Roman" w:cs="Times New Roman"/>
          <w:szCs w:val="24"/>
          <w:lang w:eastAsia="et-EE"/>
        </w:rPr>
        <w:t xml:space="preserve"> arestialusele väljasõidu võimaldamist kriisiolukorra lahenemiseni. Kriisiolukorra</w:t>
      </w:r>
      <w:r w:rsidR="00E94AB3">
        <w:rPr>
          <w:rFonts w:eastAsia="Times New Roman" w:cs="Times New Roman"/>
          <w:szCs w:val="24"/>
          <w:lang w:eastAsia="et-EE"/>
        </w:rPr>
        <w:t xml:space="preserve"> ajal </w:t>
      </w:r>
      <w:r w:rsidRPr="0095593D">
        <w:rPr>
          <w:rFonts w:eastAsia="Times New Roman" w:cs="Times New Roman"/>
          <w:szCs w:val="24"/>
          <w:lang w:eastAsia="et-EE"/>
        </w:rPr>
        <w:t>võib tekkida olukordi, kus ei ole võimalik kõiki arestialuseid paigutada ümber teistesse vanglatesse</w:t>
      </w:r>
      <w:r w:rsidR="00212668">
        <w:rPr>
          <w:rFonts w:eastAsia="Times New Roman" w:cs="Times New Roman"/>
          <w:szCs w:val="24"/>
          <w:lang w:eastAsia="et-EE"/>
        </w:rPr>
        <w:t>,</w:t>
      </w:r>
      <w:r w:rsidRPr="0095593D">
        <w:rPr>
          <w:rFonts w:eastAsia="Times New Roman" w:cs="Times New Roman"/>
          <w:szCs w:val="24"/>
          <w:lang w:eastAsia="et-EE"/>
        </w:rPr>
        <w:t xml:space="preserve"> ning tulenevalt vangla julgeolekust ning arestialuse elu ja tervise kaitse huvides on vajalik arestialused lühiajaliselt vabastada rohkem kui VangS</w:t>
      </w:r>
      <w:r w:rsidR="0073206F">
        <w:rPr>
          <w:rFonts w:eastAsia="Times New Roman" w:cs="Times New Roman"/>
          <w:szCs w:val="24"/>
          <w:lang w:eastAsia="et-EE"/>
        </w:rPr>
        <w:t>i</w:t>
      </w:r>
      <w:r w:rsidRPr="0095593D">
        <w:rPr>
          <w:rFonts w:eastAsia="Times New Roman" w:cs="Times New Roman"/>
          <w:szCs w:val="24"/>
          <w:lang w:eastAsia="et-EE"/>
        </w:rPr>
        <w:t xml:space="preserve"> § 88 l</w:t>
      </w:r>
      <w:r w:rsidR="0097615E">
        <w:rPr>
          <w:rFonts w:eastAsia="Times New Roman" w:cs="Times New Roman"/>
          <w:szCs w:val="24"/>
          <w:lang w:eastAsia="et-EE"/>
        </w:rPr>
        <w:t>õike</w:t>
      </w:r>
      <w:r w:rsidRPr="0095593D">
        <w:rPr>
          <w:rFonts w:eastAsia="Times New Roman" w:cs="Times New Roman"/>
          <w:szCs w:val="24"/>
          <w:lang w:eastAsia="et-EE"/>
        </w:rPr>
        <w:t>st 1 tulenevalt kolmeks päevaks. Nimetatud meedet rakendab vangla äärmusliku vajaduse</w:t>
      </w:r>
      <w:r w:rsidR="00063A0A">
        <w:rPr>
          <w:rFonts w:eastAsia="Times New Roman" w:cs="Times New Roman"/>
          <w:szCs w:val="24"/>
          <w:lang w:eastAsia="et-EE"/>
        </w:rPr>
        <w:t xml:space="preserve"> korra</w:t>
      </w:r>
      <w:r w:rsidRPr="0095593D">
        <w:rPr>
          <w:rFonts w:eastAsia="Times New Roman" w:cs="Times New Roman"/>
          <w:szCs w:val="24"/>
          <w:lang w:eastAsia="et-EE"/>
        </w:rPr>
        <w:t>l</w:t>
      </w:r>
      <w:r w:rsidR="00212668">
        <w:rPr>
          <w:rFonts w:eastAsia="Times New Roman" w:cs="Times New Roman"/>
          <w:szCs w:val="24"/>
          <w:lang w:eastAsia="et-EE"/>
        </w:rPr>
        <w:t>,</w:t>
      </w:r>
      <w:r w:rsidRPr="0095593D">
        <w:rPr>
          <w:rFonts w:eastAsia="Times New Roman" w:cs="Times New Roman"/>
          <w:szCs w:val="24"/>
          <w:lang w:eastAsia="et-EE"/>
        </w:rPr>
        <w:t xml:space="preserve"> kui ei ole võimalik vanglast olenematutel asjaoludel </w:t>
      </w:r>
      <w:r w:rsidR="00063A0A">
        <w:rPr>
          <w:rFonts w:eastAsia="Times New Roman" w:cs="Times New Roman"/>
          <w:szCs w:val="24"/>
          <w:lang w:eastAsia="et-EE"/>
        </w:rPr>
        <w:t>arestialuseid</w:t>
      </w:r>
      <w:r w:rsidRPr="0095593D">
        <w:rPr>
          <w:rFonts w:eastAsia="Times New Roman" w:cs="Times New Roman"/>
          <w:szCs w:val="24"/>
          <w:lang w:eastAsia="et-EE"/>
        </w:rPr>
        <w:t xml:space="preserve"> ümber</w:t>
      </w:r>
      <w:r w:rsidR="00063A0A">
        <w:rPr>
          <w:rFonts w:eastAsia="Times New Roman" w:cs="Times New Roman"/>
          <w:szCs w:val="24"/>
          <w:lang w:eastAsia="et-EE"/>
        </w:rPr>
        <w:t xml:space="preserve"> </w:t>
      </w:r>
      <w:r w:rsidRPr="0095593D">
        <w:rPr>
          <w:rFonts w:eastAsia="Times New Roman" w:cs="Times New Roman"/>
          <w:szCs w:val="24"/>
          <w:lang w:eastAsia="et-EE"/>
        </w:rPr>
        <w:t>paiguta</w:t>
      </w:r>
      <w:r w:rsidR="00063A0A">
        <w:rPr>
          <w:rFonts w:eastAsia="Times New Roman" w:cs="Times New Roman"/>
          <w:szCs w:val="24"/>
          <w:lang w:eastAsia="et-EE"/>
        </w:rPr>
        <w:t>da.</w:t>
      </w:r>
      <w:r w:rsidRPr="0095593D">
        <w:rPr>
          <w:rFonts w:eastAsia="Times New Roman" w:cs="Times New Roman"/>
          <w:szCs w:val="24"/>
          <w:lang w:eastAsia="et-EE"/>
        </w:rPr>
        <w:t xml:space="preserve"> Lühiajalise vabastamise rohkem kui VangS</w:t>
      </w:r>
      <w:r w:rsidR="0073206F">
        <w:rPr>
          <w:rFonts w:eastAsia="Times New Roman" w:cs="Times New Roman"/>
          <w:szCs w:val="24"/>
          <w:lang w:eastAsia="et-EE"/>
        </w:rPr>
        <w:t>i</w:t>
      </w:r>
      <w:r w:rsidRPr="0095593D">
        <w:rPr>
          <w:rFonts w:eastAsia="Times New Roman" w:cs="Times New Roman"/>
          <w:szCs w:val="24"/>
          <w:lang w:eastAsia="et-EE"/>
        </w:rPr>
        <w:t xml:space="preserve"> § 88 l</w:t>
      </w:r>
      <w:r w:rsidR="0097615E">
        <w:rPr>
          <w:rFonts w:eastAsia="Times New Roman" w:cs="Times New Roman"/>
          <w:szCs w:val="24"/>
          <w:lang w:eastAsia="et-EE"/>
        </w:rPr>
        <w:t>õike</w:t>
      </w:r>
      <w:r w:rsidRPr="0095593D">
        <w:rPr>
          <w:rFonts w:eastAsia="Times New Roman" w:cs="Times New Roman"/>
          <w:szCs w:val="24"/>
          <w:lang w:eastAsia="et-EE"/>
        </w:rPr>
        <w:t>st 1 tulenevaks kolmeks päevaks otsustab vangla. Sellisel juhul teavitab vangla vastavat asutust (uurimisasutust, kelleks võib olla nt PPA, KAPO, Maksu- ja Tolliamet, Keskkonnaamet jne, või prokuratuuri, olenevalt, kes on kinnipeetud isiku vanglasse toimetanud ja menetlustoiminguid te</w:t>
      </w:r>
      <w:r w:rsidR="00063A0A">
        <w:rPr>
          <w:rFonts w:eastAsia="Times New Roman" w:cs="Times New Roman"/>
          <w:szCs w:val="24"/>
          <w:lang w:eastAsia="et-EE"/>
        </w:rPr>
        <w:t>evad</w:t>
      </w:r>
      <w:r w:rsidRPr="0095593D">
        <w:rPr>
          <w:rFonts w:eastAsia="Times New Roman" w:cs="Times New Roman"/>
          <w:szCs w:val="24"/>
          <w:lang w:eastAsia="et-EE"/>
        </w:rPr>
        <w:t>/juhivad). Täpsem teavitamise kord lepitakse vanglate ja asjaomaste asutuste vahel kokku.</w:t>
      </w:r>
      <w:r w:rsidR="00AF3C01">
        <w:rPr>
          <w:rFonts w:eastAsia="Times New Roman" w:cs="Times New Roman"/>
          <w:szCs w:val="24"/>
          <w:lang w:eastAsia="et-EE"/>
        </w:rPr>
        <w:t xml:space="preserve"> </w:t>
      </w:r>
    </w:p>
    <w:p w14:paraId="26CB44BC" w14:textId="77777777" w:rsidR="0095593D" w:rsidRPr="0095593D" w:rsidRDefault="0095593D" w:rsidP="00E06D66">
      <w:pPr>
        <w:rPr>
          <w:rFonts w:eastAsia="Times New Roman" w:cs="Times New Roman"/>
          <w:szCs w:val="24"/>
          <w:lang w:eastAsia="et-EE"/>
        </w:rPr>
      </w:pPr>
    </w:p>
    <w:p w14:paraId="74CB1631" w14:textId="0B21AEEC" w:rsidR="00063A0A" w:rsidRPr="0095593D" w:rsidRDefault="00063A0A" w:rsidP="00E06D66">
      <w:pPr>
        <w:rPr>
          <w:rFonts w:eastAsia="Times New Roman" w:cs="Times New Roman"/>
          <w:szCs w:val="24"/>
          <w:lang w:eastAsia="et-EE"/>
        </w:rPr>
      </w:pPr>
      <w:r w:rsidRPr="0095593D">
        <w:rPr>
          <w:rFonts w:eastAsia="Times New Roman" w:cs="Times New Roman"/>
          <w:szCs w:val="24"/>
          <w:lang w:eastAsia="et-EE"/>
        </w:rPr>
        <w:t>VangS</w:t>
      </w:r>
      <w:r>
        <w:rPr>
          <w:rFonts w:eastAsia="Times New Roman" w:cs="Times New Roman"/>
          <w:szCs w:val="24"/>
          <w:lang w:eastAsia="et-EE"/>
        </w:rPr>
        <w:t>i</w:t>
      </w:r>
      <w:r w:rsidRPr="0095593D">
        <w:rPr>
          <w:rFonts w:eastAsia="Times New Roman" w:cs="Times New Roman"/>
          <w:szCs w:val="24"/>
          <w:lang w:eastAsia="et-EE"/>
        </w:rPr>
        <w:t xml:space="preserve"> § 88</w:t>
      </w:r>
      <w:r w:rsidRPr="0095593D">
        <w:rPr>
          <w:rFonts w:eastAsia="Times New Roman" w:cs="Times New Roman"/>
          <w:szCs w:val="24"/>
          <w:vertAlign w:val="superscript"/>
          <w:lang w:eastAsia="et-EE"/>
        </w:rPr>
        <w:t>1</w:t>
      </w:r>
      <w:r w:rsidRPr="0095593D">
        <w:rPr>
          <w:rFonts w:eastAsia="Times New Roman" w:cs="Times New Roman"/>
          <w:szCs w:val="24"/>
          <w:lang w:eastAsia="et-EE"/>
        </w:rPr>
        <w:t xml:space="preserve"> lõike 6 kohaselt kuni 48 tunniks kinnipeetud isik või sundtoomisele allutatud isik vabastatakse vanglast kinnipidamise aluse lõppemisel, seaduses sätestatud tähtaja möödumisel või uurimisasutuse, prokuratuuri, kohtu või korrakaitseorgani poolt isiku kinnipidamise protokollile tehtud märke alusel, kui isikut ei võeta vahi alla või ei saadeta karistust kandma. Kriisiolukorra</w:t>
      </w:r>
      <w:r w:rsidR="00E94AB3">
        <w:rPr>
          <w:rFonts w:eastAsia="Times New Roman" w:cs="Times New Roman"/>
          <w:szCs w:val="24"/>
          <w:lang w:eastAsia="et-EE"/>
        </w:rPr>
        <w:t xml:space="preserve"> ajal</w:t>
      </w:r>
      <w:r w:rsidRPr="0095593D">
        <w:rPr>
          <w:rFonts w:eastAsia="Times New Roman" w:cs="Times New Roman"/>
          <w:szCs w:val="24"/>
          <w:lang w:eastAsia="et-EE"/>
        </w:rPr>
        <w:t xml:space="preserve"> võib tekkida olukord, kus uurimisasutused ja prokuratuur on seotud muude tööülesannetega, mille tõttu ei jõuta kiirelt otsustada 48 tunniks kinnipeetud isiku või sundtoomisele allutatud isiku staatus, vaid tuleb näiteks vanglal </w:t>
      </w:r>
      <w:r>
        <w:rPr>
          <w:rFonts w:eastAsia="Times New Roman" w:cs="Times New Roman"/>
          <w:szCs w:val="24"/>
          <w:lang w:eastAsia="et-EE"/>
        </w:rPr>
        <w:t xml:space="preserve">nad </w:t>
      </w:r>
      <w:r w:rsidRPr="0095593D">
        <w:rPr>
          <w:rFonts w:eastAsia="Times New Roman" w:cs="Times New Roman"/>
          <w:szCs w:val="24"/>
          <w:lang w:eastAsia="et-EE"/>
        </w:rPr>
        <w:t>kiiresti julgeoleku kaalutustel ümber paigutada teistesse vanglatesse. Sel juhul paigutatakse ee</w:t>
      </w:r>
      <w:r>
        <w:rPr>
          <w:rFonts w:eastAsia="Times New Roman" w:cs="Times New Roman"/>
          <w:szCs w:val="24"/>
          <w:lang w:eastAsia="et-EE"/>
        </w:rPr>
        <w:t>s</w:t>
      </w:r>
      <w:r w:rsidRPr="0095593D">
        <w:rPr>
          <w:rFonts w:eastAsia="Times New Roman" w:cs="Times New Roman"/>
          <w:szCs w:val="24"/>
          <w:lang w:eastAsia="et-EE"/>
        </w:rPr>
        <w:t>pool nimetatud 48</w:t>
      </w:r>
      <w:r>
        <w:rPr>
          <w:rFonts w:eastAsia="Times New Roman" w:cs="Times New Roman"/>
          <w:szCs w:val="24"/>
          <w:lang w:eastAsia="et-EE"/>
        </w:rPr>
        <w:t xml:space="preserve"> </w:t>
      </w:r>
      <w:r w:rsidR="00BD2804">
        <w:rPr>
          <w:rFonts w:eastAsia="Times New Roman" w:cs="Times New Roman"/>
          <w:szCs w:val="24"/>
          <w:lang w:eastAsia="et-EE"/>
        </w:rPr>
        <w:t>tunniks</w:t>
      </w:r>
      <w:r w:rsidRPr="0095593D">
        <w:rPr>
          <w:rFonts w:eastAsia="Times New Roman" w:cs="Times New Roman"/>
          <w:szCs w:val="24"/>
          <w:lang w:eastAsia="et-EE"/>
        </w:rPr>
        <w:t xml:space="preserve"> kinnipeetud isikud või sundtoomisele allutatud isikud ümber teistesse vanglatesse. Vanglast olenematutel asjaoludel võib tekkida olukord, kus ümberpaigutamist ei ole võimalik teha ning lähtudes vangla julgeolekust ja 48</w:t>
      </w:r>
      <w:r>
        <w:rPr>
          <w:rFonts w:eastAsia="Times New Roman" w:cs="Times New Roman"/>
          <w:szCs w:val="24"/>
          <w:lang w:eastAsia="et-EE"/>
        </w:rPr>
        <w:t xml:space="preserve"> </w:t>
      </w:r>
      <w:r w:rsidR="00BD2804">
        <w:rPr>
          <w:rFonts w:eastAsia="Times New Roman" w:cs="Times New Roman"/>
          <w:szCs w:val="24"/>
          <w:lang w:eastAsia="et-EE"/>
        </w:rPr>
        <w:t>tunniks</w:t>
      </w:r>
      <w:r w:rsidRPr="0095593D">
        <w:rPr>
          <w:rFonts w:eastAsia="Times New Roman" w:cs="Times New Roman"/>
          <w:szCs w:val="24"/>
          <w:lang w:eastAsia="et-EE"/>
        </w:rPr>
        <w:t xml:space="preserve"> kinnipeetud isiku või sundtoomisele allutatud isiku elu ja tervise kaitsest tuleb isikud lubada lühiajalisele väljasõidule. Nimetatud meedet rakendab vangla äärmusliku vajaduse</w:t>
      </w:r>
      <w:r>
        <w:rPr>
          <w:rFonts w:eastAsia="Times New Roman" w:cs="Times New Roman"/>
          <w:szCs w:val="24"/>
          <w:lang w:eastAsia="et-EE"/>
        </w:rPr>
        <w:t xml:space="preserve"> korra</w:t>
      </w:r>
      <w:r w:rsidRPr="0095593D">
        <w:rPr>
          <w:rFonts w:eastAsia="Times New Roman" w:cs="Times New Roman"/>
          <w:szCs w:val="24"/>
          <w:lang w:eastAsia="et-EE"/>
        </w:rPr>
        <w:t>l</w:t>
      </w:r>
      <w:r>
        <w:rPr>
          <w:rFonts w:eastAsia="Times New Roman" w:cs="Times New Roman"/>
          <w:szCs w:val="24"/>
          <w:lang w:eastAsia="et-EE"/>
        </w:rPr>
        <w:t>,</w:t>
      </w:r>
      <w:r w:rsidRPr="0095593D">
        <w:rPr>
          <w:rFonts w:eastAsia="Times New Roman" w:cs="Times New Roman"/>
          <w:szCs w:val="24"/>
          <w:lang w:eastAsia="et-EE"/>
        </w:rPr>
        <w:t xml:space="preserve"> kui ei ole võimalik vanglast olenematutel asjaoludel </w:t>
      </w:r>
      <w:r>
        <w:rPr>
          <w:rFonts w:eastAsia="Times New Roman" w:cs="Times New Roman"/>
          <w:szCs w:val="24"/>
          <w:lang w:eastAsia="et-EE"/>
        </w:rPr>
        <w:t>isikuid</w:t>
      </w:r>
      <w:r w:rsidRPr="0095593D">
        <w:rPr>
          <w:rFonts w:eastAsia="Times New Roman" w:cs="Times New Roman"/>
          <w:szCs w:val="24"/>
          <w:lang w:eastAsia="et-EE"/>
        </w:rPr>
        <w:t xml:space="preserve"> ümber</w:t>
      </w:r>
      <w:r>
        <w:rPr>
          <w:rFonts w:eastAsia="Times New Roman" w:cs="Times New Roman"/>
          <w:szCs w:val="24"/>
          <w:lang w:eastAsia="et-EE"/>
        </w:rPr>
        <w:t xml:space="preserve"> </w:t>
      </w:r>
      <w:r w:rsidRPr="0095593D">
        <w:rPr>
          <w:rFonts w:eastAsia="Times New Roman" w:cs="Times New Roman"/>
          <w:szCs w:val="24"/>
          <w:lang w:eastAsia="et-EE"/>
        </w:rPr>
        <w:t>paiguta</w:t>
      </w:r>
      <w:r>
        <w:rPr>
          <w:rFonts w:eastAsia="Times New Roman" w:cs="Times New Roman"/>
          <w:szCs w:val="24"/>
          <w:lang w:eastAsia="et-EE"/>
        </w:rPr>
        <w:t>da</w:t>
      </w:r>
      <w:r w:rsidRPr="0095593D">
        <w:rPr>
          <w:rFonts w:eastAsia="Times New Roman" w:cs="Times New Roman"/>
          <w:szCs w:val="24"/>
          <w:lang w:eastAsia="et-EE"/>
        </w:rPr>
        <w:t>. Lühiajalisele väljasõidule lubamise otsustab vangla, teavitades vastavat asutust. Täpsem teavitamise kord lepitakse vanglate ja asjaomaste asutuste vahel kokku.</w:t>
      </w:r>
    </w:p>
    <w:p w14:paraId="51D4EBF5" w14:textId="77777777" w:rsidR="0095593D" w:rsidRPr="0095593D" w:rsidRDefault="0095593D" w:rsidP="00E06D66">
      <w:pPr>
        <w:rPr>
          <w:rFonts w:eastAsia="Times New Roman" w:cs="Times New Roman"/>
          <w:szCs w:val="24"/>
          <w:lang w:eastAsia="et-EE"/>
        </w:rPr>
      </w:pPr>
    </w:p>
    <w:p w14:paraId="3780CD28" w14:textId="043AA3D8" w:rsidR="00516ED8" w:rsidRPr="005F6A1A" w:rsidRDefault="0095593D" w:rsidP="00E06D66">
      <w:pPr>
        <w:rPr>
          <w:rFonts w:eastAsia="Times New Roman" w:cs="Times New Roman"/>
          <w:szCs w:val="24"/>
          <w:lang w:eastAsia="et-EE"/>
        </w:rPr>
      </w:pPr>
      <w:r w:rsidRPr="0095593D">
        <w:rPr>
          <w:rFonts w:eastAsia="Times New Roman" w:cs="Times New Roman"/>
          <w:szCs w:val="24"/>
          <w:lang w:eastAsia="et-EE"/>
        </w:rPr>
        <w:t>Tsiviilkriisi ja riigikaitse seaduse 4. peatükk kehtestab kriisiolukorra sõnastuse, eelkirjeldatud kord kehtib nii erakorralise kui ka sõjaseisukorra ajal. VangS</w:t>
      </w:r>
      <w:r w:rsidR="0073206F">
        <w:rPr>
          <w:rFonts w:eastAsia="Times New Roman" w:cs="Times New Roman"/>
          <w:szCs w:val="24"/>
          <w:lang w:eastAsia="et-EE"/>
        </w:rPr>
        <w:t>i</w:t>
      </w:r>
      <w:r w:rsidRPr="0095593D">
        <w:rPr>
          <w:rFonts w:eastAsia="Times New Roman" w:cs="Times New Roman"/>
          <w:szCs w:val="24"/>
          <w:lang w:eastAsia="et-EE"/>
        </w:rPr>
        <w:t xml:space="preserve"> § 72 sätteid kohaldatakse seetõttu ka erakorralise ja sõjaseisukorra ajal.</w:t>
      </w:r>
    </w:p>
    <w:p w14:paraId="24DEF584" w14:textId="77777777" w:rsidR="005F6A1A" w:rsidRPr="005F6A1A" w:rsidRDefault="005F6A1A" w:rsidP="00E06D66">
      <w:pPr>
        <w:rPr>
          <w:rFonts w:eastAsia="Times New Roman" w:cs="Times New Roman"/>
          <w:szCs w:val="24"/>
          <w:lang w:eastAsia="et-EE"/>
        </w:rPr>
      </w:pPr>
    </w:p>
    <w:p w14:paraId="187D7E74" w14:textId="26F58DEC"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 xml:space="preserve">Punktiga </w:t>
      </w:r>
      <w:r w:rsidR="00516ED8">
        <w:rPr>
          <w:rFonts w:eastAsia="Times New Roman" w:cs="Times New Roman"/>
          <w:b/>
          <w:bCs/>
          <w:szCs w:val="24"/>
          <w:lang w:eastAsia="da-DK"/>
        </w:rPr>
        <w:t>2</w:t>
      </w:r>
      <w:r w:rsidRPr="005F6A1A">
        <w:rPr>
          <w:rFonts w:eastAsia="Times New Roman" w:cs="Times New Roman"/>
          <w:b/>
          <w:bCs/>
          <w:szCs w:val="24"/>
          <w:lang w:eastAsia="da-DK"/>
        </w:rPr>
        <w:t xml:space="preserve"> </w:t>
      </w:r>
      <w:r w:rsidRPr="005F6A1A">
        <w:rPr>
          <w:rFonts w:eastAsia="Times New Roman" w:cs="Times New Roman"/>
          <w:szCs w:val="24"/>
          <w:lang w:eastAsia="da-DK"/>
        </w:rPr>
        <w:t>lisatakse vanglale püsiv kriisiülesanne tagada vangla toimepidevus ja vangistuse täideviimine.</w:t>
      </w:r>
    </w:p>
    <w:p w14:paraId="35524F02" w14:textId="31ADC303" w:rsidR="0095593D" w:rsidRDefault="0095593D" w:rsidP="00E06D66">
      <w:pPr>
        <w:rPr>
          <w:rFonts w:eastAsia="Times New Roman" w:cs="Times New Roman"/>
          <w:szCs w:val="24"/>
          <w:lang w:eastAsia="da-DK"/>
        </w:rPr>
      </w:pPr>
    </w:p>
    <w:p w14:paraId="493AA7BB" w14:textId="74811195" w:rsidR="00063A0A" w:rsidRPr="0095593D" w:rsidRDefault="00063A0A" w:rsidP="00E06D66">
      <w:pPr>
        <w:rPr>
          <w:rFonts w:eastAsia="Times New Roman" w:cs="Times New Roman"/>
          <w:szCs w:val="24"/>
          <w:lang w:eastAsia="da-DK"/>
        </w:rPr>
      </w:pPr>
      <w:r w:rsidRPr="0095593D">
        <w:rPr>
          <w:rFonts w:eastAsia="Times New Roman" w:cs="Times New Roman"/>
          <w:szCs w:val="24"/>
          <w:lang w:eastAsia="da-DK"/>
        </w:rPr>
        <w:t xml:space="preserve">Kehtivas õiguses ei ole seaduse tasandil sätestatud vangla püsivaid kriisiülesandeid. Püsiva kriisiülesande </w:t>
      </w:r>
      <w:r w:rsidR="000D1C91">
        <w:rPr>
          <w:rFonts w:eastAsia="Times New Roman" w:cs="Times New Roman"/>
          <w:szCs w:val="24"/>
          <w:lang w:eastAsia="da-DK"/>
        </w:rPr>
        <w:t>termin</w:t>
      </w:r>
      <w:r w:rsidRPr="0095593D">
        <w:rPr>
          <w:rFonts w:eastAsia="Times New Roman" w:cs="Times New Roman"/>
          <w:szCs w:val="24"/>
          <w:lang w:eastAsia="da-DK"/>
        </w:rPr>
        <w:t xml:space="preserve"> tuleneb tsiviilkriisi ja riigikaitse seadus</w:t>
      </w:r>
      <w:r>
        <w:rPr>
          <w:rFonts w:eastAsia="Times New Roman" w:cs="Times New Roman"/>
          <w:szCs w:val="24"/>
          <w:lang w:eastAsia="da-DK"/>
        </w:rPr>
        <w:t>e</w:t>
      </w:r>
      <w:r w:rsidRPr="0095593D">
        <w:rPr>
          <w:rFonts w:eastAsia="Times New Roman" w:cs="Times New Roman"/>
          <w:szCs w:val="24"/>
          <w:lang w:eastAsia="da-DK"/>
        </w:rPr>
        <w:t xml:space="preserve"> § 9 lõikest 2, mille kohaselt püsiv kriisiülesanne on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kui ka enne seda. Tsiviilkriisi ja riigikaitse seadus</w:t>
      </w:r>
      <w:r>
        <w:rPr>
          <w:rFonts w:eastAsia="Times New Roman" w:cs="Times New Roman"/>
          <w:szCs w:val="24"/>
          <w:lang w:eastAsia="da-DK"/>
        </w:rPr>
        <w:t>e</w:t>
      </w:r>
      <w:r w:rsidRPr="0095593D">
        <w:rPr>
          <w:rFonts w:eastAsia="Times New Roman" w:cs="Times New Roman"/>
          <w:szCs w:val="24"/>
          <w:lang w:eastAsia="da-DK"/>
        </w:rPr>
        <w:t xml:space="preserve"> § 9 lõi</w:t>
      </w:r>
      <w:r>
        <w:rPr>
          <w:rFonts w:eastAsia="Times New Roman" w:cs="Times New Roman"/>
          <w:szCs w:val="24"/>
          <w:lang w:eastAsia="da-DK"/>
        </w:rPr>
        <w:t>k</w:t>
      </w:r>
      <w:r w:rsidRPr="0095593D">
        <w:rPr>
          <w:rFonts w:eastAsia="Times New Roman" w:cs="Times New Roman"/>
          <w:szCs w:val="24"/>
          <w:lang w:eastAsia="da-DK"/>
        </w:rPr>
        <w:t>e 3 järgi määratakse ministeeriumi või muu täidesaatva riigivõimu asutuse püsiv kriisiülesanne seaduses või Vabariigi Valitsuse kriisiplaanis. Selleks, et tagada vanglas üldine julgeolek ja vangistuse täideviimine, peab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olema üheselt mõistetav, milliseid ülesandeid peab vangla täitma esmajärjekorras. Vangla julgeoleku all peetakse silmas vanglas viibivate ja seal töötavate isikute elu ja tervise kaitset ning korra tagamist.</w:t>
      </w:r>
    </w:p>
    <w:p w14:paraId="6872A890" w14:textId="77777777" w:rsidR="0095593D" w:rsidRPr="0095593D" w:rsidRDefault="0095593D" w:rsidP="00E06D66">
      <w:pPr>
        <w:rPr>
          <w:rFonts w:eastAsia="Times New Roman" w:cs="Times New Roman"/>
          <w:szCs w:val="24"/>
          <w:lang w:eastAsia="da-DK"/>
        </w:rPr>
      </w:pPr>
    </w:p>
    <w:p w14:paraId="4454AA1F" w14:textId="6B6A6804" w:rsidR="00063A0A" w:rsidRPr="0095593D" w:rsidRDefault="00063A0A" w:rsidP="00E06D66">
      <w:pPr>
        <w:rPr>
          <w:rFonts w:eastAsia="Times New Roman" w:cs="Times New Roman"/>
          <w:szCs w:val="24"/>
          <w:lang w:eastAsia="da-DK"/>
        </w:rPr>
      </w:pPr>
      <w:r w:rsidRPr="0095593D">
        <w:rPr>
          <w:rFonts w:eastAsia="Times New Roman" w:cs="Times New Roman"/>
          <w:szCs w:val="24"/>
          <w:lang w:eastAsia="da-DK"/>
        </w:rPr>
        <w:t>VangS</w:t>
      </w:r>
      <w:r>
        <w:rPr>
          <w:rFonts w:eastAsia="Times New Roman" w:cs="Times New Roman"/>
          <w:szCs w:val="24"/>
          <w:lang w:eastAsia="da-DK"/>
        </w:rPr>
        <w:t>i</w:t>
      </w:r>
      <w:r w:rsidRPr="0095593D">
        <w:rPr>
          <w:rFonts w:eastAsia="Times New Roman" w:cs="Times New Roman"/>
          <w:szCs w:val="24"/>
          <w:lang w:eastAsia="da-DK"/>
        </w:rPr>
        <w:t xml:space="preserve"> § 72</w:t>
      </w:r>
      <w:r w:rsidRPr="0095593D">
        <w:rPr>
          <w:rFonts w:eastAsia="Times New Roman" w:cs="Times New Roman"/>
          <w:szCs w:val="24"/>
          <w:vertAlign w:val="superscript"/>
          <w:lang w:eastAsia="da-DK"/>
        </w:rPr>
        <w:t>2</w:t>
      </w:r>
      <w:r w:rsidRPr="0095593D">
        <w:rPr>
          <w:rFonts w:eastAsia="Times New Roman" w:cs="Times New Roman"/>
          <w:szCs w:val="24"/>
          <w:lang w:eastAsia="da-DK"/>
        </w:rPr>
        <w:t xml:space="preserve"> lõike 1 järgi on vangla püsivaks kriisülesandeks vangla toimepidevuse ja vangistuse täideviimise tagamine </w:t>
      </w:r>
      <w:r>
        <w:rPr>
          <w:rFonts w:eastAsia="Times New Roman" w:cs="Times New Roman"/>
          <w:szCs w:val="24"/>
          <w:lang w:eastAsia="da-DK"/>
        </w:rPr>
        <w:t xml:space="preserve">piiratult. </w:t>
      </w:r>
      <w:r w:rsidRPr="0095593D">
        <w:rPr>
          <w:rFonts w:eastAsia="Times New Roman" w:cs="Times New Roman"/>
          <w:szCs w:val="24"/>
          <w:lang w:eastAsia="da-DK"/>
        </w:rPr>
        <w:t>Vangla toimepidevus seisneb vanglas kinnipeetavate eluks ja vangla julgeoleku tagamiseks vajalike elutingimuste loomises. Selle alla kuulub näiteks vangla varustamine elektri, vedelkütuse, kaugkütte ja veega; kanalisatsiooni ja toitlustamise toimimine ning turvalisuse ja järelevalve tagamine. Baasvajaduste tagamata jätmine võib kaasa tuua kinnipeetavate</w:t>
      </w:r>
      <w:r w:rsidR="00AF3C01">
        <w:rPr>
          <w:rFonts w:eastAsia="Times New Roman" w:cs="Times New Roman"/>
          <w:szCs w:val="24"/>
          <w:lang w:eastAsia="da-DK"/>
        </w:rPr>
        <w:t xml:space="preserve"> </w:t>
      </w:r>
      <w:r w:rsidRPr="0095593D">
        <w:rPr>
          <w:rFonts w:eastAsia="Times New Roman" w:cs="Times New Roman"/>
          <w:szCs w:val="24"/>
          <w:lang w:eastAsia="da-DK"/>
        </w:rPr>
        <w:t>vastuhakku ja allumatust korraldustele, mis võib kujuneda massiliseks ning seada ohtu vangla üldise julgeoleku. Seega tuleb vanglal kriisiülesande täitmisel esmajärjekorras tagada eluks vajalikud tingimused ja vangla üldine julgeolek. Kui vangla ei suuda tagada püsivaid kriisiülesandeid, mis on vajalikud vanglas viibivate kinnipeetavate ja vahistatute elu ja tervise kaitseks</w:t>
      </w:r>
      <w:r>
        <w:rPr>
          <w:rFonts w:eastAsia="Times New Roman" w:cs="Times New Roman"/>
          <w:szCs w:val="24"/>
          <w:lang w:eastAsia="da-DK"/>
        </w:rPr>
        <w:t>,</w:t>
      </w:r>
      <w:r w:rsidRPr="0095593D">
        <w:rPr>
          <w:rFonts w:eastAsia="Times New Roman" w:cs="Times New Roman"/>
          <w:szCs w:val="24"/>
          <w:lang w:eastAsia="da-DK"/>
        </w:rPr>
        <w:t xml:space="preserve"> või sündmuse lahendamiseks on vaja kasutada vangla ehitisi, lähtub vangla VangS</w:t>
      </w:r>
      <w:r>
        <w:rPr>
          <w:rFonts w:eastAsia="Times New Roman" w:cs="Times New Roman"/>
          <w:szCs w:val="24"/>
          <w:lang w:eastAsia="da-DK"/>
        </w:rPr>
        <w:t>i</w:t>
      </w:r>
      <w:r w:rsidRPr="0095593D">
        <w:rPr>
          <w:rFonts w:eastAsia="Times New Roman" w:cs="Times New Roman"/>
          <w:szCs w:val="24"/>
          <w:lang w:eastAsia="da-DK"/>
        </w:rPr>
        <w:t xml:space="preserve"> § 72 lõikest 3 ning kinnipeetavad ja vahistatud lubatakse lühiajalisele väljasõidule</w:t>
      </w:r>
      <w:r>
        <w:rPr>
          <w:rFonts w:eastAsia="Times New Roman" w:cs="Times New Roman"/>
          <w:szCs w:val="24"/>
          <w:lang w:eastAsia="da-DK"/>
        </w:rPr>
        <w:t>,</w:t>
      </w:r>
      <w:r w:rsidRPr="0095593D">
        <w:rPr>
          <w:rFonts w:eastAsia="Times New Roman" w:cs="Times New Roman"/>
          <w:szCs w:val="24"/>
          <w:lang w:eastAsia="da-DK"/>
        </w:rPr>
        <w:t xml:space="preserve"> jättes järgimata VangS</w:t>
      </w:r>
      <w:r>
        <w:rPr>
          <w:rFonts w:eastAsia="Times New Roman" w:cs="Times New Roman"/>
          <w:szCs w:val="24"/>
          <w:lang w:eastAsia="da-DK"/>
        </w:rPr>
        <w:t>i</w:t>
      </w:r>
      <w:r w:rsidRPr="0095593D">
        <w:rPr>
          <w:rFonts w:eastAsia="Times New Roman" w:cs="Times New Roman"/>
          <w:szCs w:val="24"/>
          <w:lang w:eastAsia="da-DK"/>
        </w:rPr>
        <w:t xml:space="preserve"> §</w:t>
      </w:r>
      <w:r>
        <w:rPr>
          <w:rFonts w:eastAsia="Times New Roman" w:cs="Times New Roman"/>
          <w:szCs w:val="24"/>
          <w:lang w:eastAsia="da-DK"/>
        </w:rPr>
        <w:t>-s</w:t>
      </w:r>
      <w:r w:rsidRPr="0095593D">
        <w:rPr>
          <w:rFonts w:eastAsia="Times New Roman" w:cs="Times New Roman"/>
          <w:szCs w:val="24"/>
          <w:lang w:eastAsia="da-DK"/>
        </w:rPr>
        <w:t xml:space="preserve"> 32 sätestatud tingimused. Nimetatud meedet rakendab vangla äärmusliku vajaduse</w:t>
      </w:r>
      <w:r>
        <w:rPr>
          <w:rFonts w:eastAsia="Times New Roman" w:cs="Times New Roman"/>
          <w:szCs w:val="24"/>
          <w:lang w:eastAsia="da-DK"/>
        </w:rPr>
        <w:t xml:space="preserve"> korra</w:t>
      </w:r>
      <w:r w:rsidRPr="0095593D">
        <w:rPr>
          <w:rFonts w:eastAsia="Times New Roman" w:cs="Times New Roman"/>
          <w:szCs w:val="24"/>
          <w:lang w:eastAsia="da-DK"/>
        </w:rPr>
        <w:t>l</w:t>
      </w:r>
      <w:r>
        <w:rPr>
          <w:rFonts w:eastAsia="Times New Roman" w:cs="Times New Roman"/>
          <w:szCs w:val="24"/>
          <w:lang w:eastAsia="da-DK"/>
        </w:rPr>
        <w:t>,</w:t>
      </w:r>
      <w:r w:rsidRPr="0095593D">
        <w:rPr>
          <w:rFonts w:eastAsia="Times New Roman" w:cs="Times New Roman"/>
          <w:szCs w:val="24"/>
          <w:lang w:eastAsia="da-DK"/>
        </w:rPr>
        <w:t xml:space="preserve"> kui ei ole võimalik vanglast olenematutel asjaoludel </w:t>
      </w:r>
      <w:r>
        <w:rPr>
          <w:rFonts w:eastAsia="Times New Roman" w:cs="Times New Roman"/>
          <w:szCs w:val="24"/>
          <w:lang w:eastAsia="da-DK"/>
        </w:rPr>
        <w:t xml:space="preserve">isikuid </w:t>
      </w:r>
      <w:r w:rsidRPr="0095593D">
        <w:rPr>
          <w:rFonts w:eastAsia="Times New Roman" w:cs="Times New Roman"/>
          <w:szCs w:val="24"/>
          <w:lang w:eastAsia="da-DK"/>
        </w:rPr>
        <w:t>ümber</w:t>
      </w:r>
      <w:r>
        <w:rPr>
          <w:rFonts w:eastAsia="Times New Roman" w:cs="Times New Roman"/>
          <w:szCs w:val="24"/>
          <w:lang w:eastAsia="da-DK"/>
        </w:rPr>
        <w:t xml:space="preserve"> </w:t>
      </w:r>
      <w:r w:rsidRPr="0095593D">
        <w:rPr>
          <w:rFonts w:eastAsia="Times New Roman" w:cs="Times New Roman"/>
          <w:szCs w:val="24"/>
          <w:lang w:eastAsia="da-DK"/>
        </w:rPr>
        <w:t>paiguta</w:t>
      </w:r>
      <w:r>
        <w:rPr>
          <w:rFonts w:eastAsia="Times New Roman" w:cs="Times New Roman"/>
          <w:szCs w:val="24"/>
          <w:lang w:eastAsia="da-DK"/>
        </w:rPr>
        <w:t>da</w:t>
      </w:r>
      <w:r w:rsidRPr="0095593D">
        <w:rPr>
          <w:rFonts w:eastAsia="Times New Roman" w:cs="Times New Roman"/>
          <w:szCs w:val="24"/>
          <w:lang w:eastAsia="da-DK"/>
        </w:rPr>
        <w:t>.</w:t>
      </w:r>
    </w:p>
    <w:p w14:paraId="1529EE7F" w14:textId="77777777" w:rsidR="0095593D" w:rsidRPr="0095593D" w:rsidRDefault="0095593D" w:rsidP="00E06D66">
      <w:pPr>
        <w:rPr>
          <w:rFonts w:eastAsia="Times New Roman" w:cs="Times New Roman"/>
          <w:szCs w:val="24"/>
          <w:lang w:eastAsia="da-DK"/>
        </w:rPr>
      </w:pPr>
    </w:p>
    <w:p w14:paraId="04AF2F12" w14:textId="57D83F5B" w:rsidR="0095593D" w:rsidRPr="0095593D" w:rsidRDefault="0095593D" w:rsidP="00E06D66">
      <w:pPr>
        <w:rPr>
          <w:rFonts w:eastAsia="Times New Roman" w:cs="Times New Roman"/>
          <w:szCs w:val="24"/>
          <w:lang w:eastAsia="da-DK"/>
        </w:rPr>
      </w:pPr>
      <w:r w:rsidRPr="0095593D">
        <w:rPr>
          <w:rFonts w:eastAsia="Times New Roman" w:cs="Times New Roman"/>
          <w:szCs w:val="24"/>
          <w:lang w:eastAsia="da-DK"/>
        </w:rPr>
        <w:t xml:space="preserve">Vangistusseaduse 2. peatükis on </w:t>
      </w:r>
      <w:r w:rsidR="00063A0A">
        <w:rPr>
          <w:rFonts w:eastAsia="Times New Roman" w:cs="Times New Roman"/>
          <w:szCs w:val="24"/>
          <w:lang w:eastAsia="da-DK"/>
        </w:rPr>
        <w:t xml:space="preserve">esitatud </w:t>
      </w:r>
      <w:r w:rsidRPr="0095593D">
        <w:rPr>
          <w:rFonts w:eastAsia="Times New Roman" w:cs="Times New Roman"/>
          <w:szCs w:val="24"/>
          <w:lang w:eastAsia="da-DK"/>
        </w:rPr>
        <w:t>vangistuse täideviimise üldsätted. Vangistuse täideviimise eesmärgiks vastavalt VangS</w:t>
      </w:r>
      <w:r w:rsidR="00AB5039">
        <w:rPr>
          <w:rFonts w:eastAsia="Times New Roman" w:cs="Times New Roman"/>
          <w:szCs w:val="24"/>
          <w:lang w:eastAsia="da-DK"/>
        </w:rPr>
        <w:t>i</w:t>
      </w:r>
      <w:r w:rsidRPr="0095593D">
        <w:rPr>
          <w:rFonts w:eastAsia="Times New Roman" w:cs="Times New Roman"/>
          <w:szCs w:val="24"/>
          <w:lang w:eastAsia="da-DK"/>
        </w:rPr>
        <w:t xml:space="preserve"> § 6 l</w:t>
      </w:r>
      <w:r w:rsidR="00AB5039">
        <w:rPr>
          <w:rFonts w:eastAsia="Times New Roman" w:cs="Times New Roman"/>
          <w:szCs w:val="24"/>
          <w:lang w:eastAsia="da-DK"/>
        </w:rPr>
        <w:t>õike</w:t>
      </w:r>
      <w:r w:rsidRPr="0095593D">
        <w:rPr>
          <w:rFonts w:eastAsia="Times New Roman" w:cs="Times New Roman"/>
          <w:szCs w:val="24"/>
          <w:lang w:eastAsia="da-DK"/>
        </w:rPr>
        <w:t>le 1 on kinnipeetava suunamine õiguskuulekale käitumisele ja õiguskorra kaitsmine. Kinnipeetavate suunamine õiguskuulekale käitumisele on lai mõiste ning see toimub muu hulgas erinevate taasühiskonnastavate (nt sotsiaalprogrammide, tööhõive) tegevuste kaudu.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ei ole vangla peamiseks ülesandeks taasühiskonnastavate</w:t>
      </w:r>
      <w:r w:rsidR="00212668">
        <w:rPr>
          <w:rFonts w:eastAsia="Times New Roman" w:cs="Times New Roman"/>
          <w:szCs w:val="24"/>
          <w:lang w:eastAsia="da-DK"/>
        </w:rPr>
        <w:t xml:space="preserve"> </w:t>
      </w:r>
      <w:r w:rsidRPr="0095593D">
        <w:rPr>
          <w:rFonts w:eastAsia="Times New Roman" w:cs="Times New Roman"/>
          <w:szCs w:val="24"/>
          <w:lang w:eastAsia="da-DK"/>
        </w:rPr>
        <w:t>/ hõivega seotud tegevuste tagamine.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on prioriteediks vangla üldise julgeoleku tagamine (VangS</w:t>
      </w:r>
      <w:r w:rsidR="00AB5039">
        <w:rPr>
          <w:rFonts w:eastAsia="Times New Roman" w:cs="Times New Roman"/>
          <w:szCs w:val="24"/>
          <w:lang w:eastAsia="da-DK"/>
        </w:rPr>
        <w:t>i</w:t>
      </w:r>
      <w:r w:rsidRPr="0095593D">
        <w:rPr>
          <w:rFonts w:eastAsia="Times New Roman" w:cs="Times New Roman"/>
          <w:szCs w:val="24"/>
          <w:lang w:eastAsia="da-DK"/>
        </w:rPr>
        <w:t xml:space="preserve"> 2. peatükk 8. jagu, julgeoleku tagamine vanglas) ja korra hoidmine. Taasühiskonnastavate tegevuste võimaldamine võib osutuda võimatuks näiteks olukorras, kus julgeolekukaalutustel on vajalik kõikide kinnipeetavate lukustamine/lukustatud režiimile viimine. Taasühiskonnastavad tegevused toimuvad üldjuhul grupis, mis on kokku pandud erinevate osakondade ja üksuste kinnipeetavatest. Kriisiolukorra</w:t>
      </w:r>
      <w:r w:rsidR="00E94AB3">
        <w:rPr>
          <w:rFonts w:eastAsia="Times New Roman" w:cs="Times New Roman"/>
          <w:szCs w:val="24"/>
          <w:lang w:eastAsia="da-DK"/>
        </w:rPr>
        <w:t xml:space="preserve"> ajal</w:t>
      </w:r>
      <w:r w:rsidRPr="0095593D">
        <w:rPr>
          <w:rFonts w:eastAsia="Times New Roman" w:cs="Times New Roman"/>
          <w:szCs w:val="24"/>
          <w:lang w:eastAsia="da-DK"/>
        </w:rPr>
        <w:t xml:space="preserve"> võib tekkida selliselt kinnipeetavate gruppide kogunemisel oht vangla julgeolekule massilise allumatuse tõttu.</w:t>
      </w:r>
    </w:p>
    <w:p w14:paraId="4FAD6A1A" w14:textId="77777777" w:rsidR="0095593D" w:rsidRPr="0095593D" w:rsidRDefault="0095593D" w:rsidP="00E06D66">
      <w:pPr>
        <w:ind w:left="360"/>
        <w:rPr>
          <w:rFonts w:ascii="Arial" w:eastAsia="Times New Roman" w:hAnsi="Arial" w:cs="Arial"/>
          <w:sz w:val="20"/>
          <w:szCs w:val="20"/>
        </w:rPr>
      </w:pPr>
    </w:p>
    <w:p w14:paraId="1A9EC63A" w14:textId="4FF05271" w:rsidR="00063A0A" w:rsidRDefault="00063A0A" w:rsidP="00E06D66">
      <w:pPr>
        <w:rPr>
          <w:rFonts w:eastAsia="Times New Roman" w:cs="Times New Roman"/>
          <w:szCs w:val="24"/>
          <w:lang w:eastAsia="da-DK"/>
        </w:rPr>
      </w:pPr>
      <w:r w:rsidRPr="0095593D">
        <w:rPr>
          <w:rFonts w:eastAsia="Times New Roman" w:cs="Times New Roman"/>
          <w:szCs w:val="24"/>
          <w:lang w:eastAsia="da-DK"/>
        </w:rPr>
        <w:t>Kriisiolukorra</w:t>
      </w:r>
      <w:r w:rsidR="00E94AB3">
        <w:rPr>
          <w:rFonts w:eastAsia="Times New Roman" w:cs="Times New Roman"/>
          <w:szCs w:val="24"/>
          <w:lang w:eastAsia="da-DK"/>
        </w:rPr>
        <w:t xml:space="preserve"> ajal </w:t>
      </w:r>
      <w:r w:rsidRPr="0095593D">
        <w:rPr>
          <w:rFonts w:eastAsia="Times New Roman" w:cs="Times New Roman"/>
          <w:szCs w:val="24"/>
          <w:lang w:eastAsia="da-DK"/>
        </w:rPr>
        <w:t>võib tekkida vajadus kogu vangla koosseisu kokkukutsumiseks. Sellisel juhul tegeleb vangla oma kriisiülesande lahendamisega ning vanglal ei ole võimalik vanglateenistujaid kaasata ametiabi korras Politsei- ja Piirivalveameti</w:t>
      </w:r>
      <w:r>
        <w:rPr>
          <w:rFonts w:eastAsia="Times New Roman" w:cs="Times New Roman"/>
          <w:szCs w:val="24"/>
          <w:lang w:eastAsia="da-DK"/>
        </w:rPr>
        <w:t xml:space="preserve"> ülesannetesse</w:t>
      </w:r>
      <w:r w:rsidRPr="0095593D">
        <w:rPr>
          <w:rFonts w:eastAsia="Times New Roman" w:cs="Times New Roman"/>
          <w:szCs w:val="24"/>
          <w:lang w:eastAsia="da-DK"/>
        </w:rPr>
        <w:t>. Esmajärjekorras tuleb vanglateenistusel tagada enda tööülesannete täitmi</w:t>
      </w:r>
      <w:r>
        <w:rPr>
          <w:rFonts w:eastAsia="Times New Roman" w:cs="Times New Roman"/>
          <w:szCs w:val="24"/>
          <w:lang w:eastAsia="da-DK"/>
        </w:rPr>
        <w:t>n</w:t>
      </w:r>
      <w:r w:rsidRPr="0095593D">
        <w:rPr>
          <w:rFonts w:eastAsia="Times New Roman" w:cs="Times New Roman"/>
          <w:szCs w:val="24"/>
          <w:lang w:eastAsia="da-DK"/>
        </w:rPr>
        <w:t>e</w:t>
      </w:r>
      <w:r>
        <w:rPr>
          <w:rFonts w:eastAsia="Times New Roman" w:cs="Times New Roman"/>
          <w:szCs w:val="24"/>
          <w:lang w:eastAsia="da-DK"/>
        </w:rPr>
        <w:t>,</w:t>
      </w:r>
      <w:r w:rsidRPr="0095593D">
        <w:rPr>
          <w:rFonts w:eastAsia="Times New Roman" w:cs="Times New Roman"/>
          <w:szCs w:val="24"/>
          <w:lang w:eastAsia="da-DK"/>
        </w:rPr>
        <w:t xml:space="preserve"> st vangla toimepidevuse ja vangistuse täideviimise tagamine.</w:t>
      </w:r>
    </w:p>
    <w:p w14:paraId="2510B542" w14:textId="77777777" w:rsidR="0095593D" w:rsidRPr="005F6A1A" w:rsidRDefault="0095593D" w:rsidP="00E06D66">
      <w:pPr>
        <w:rPr>
          <w:rFonts w:eastAsia="Times New Roman" w:cs="Times New Roman"/>
          <w:szCs w:val="24"/>
          <w:lang w:eastAsia="da-DK"/>
        </w:rPr>
      </w:pPr>
    </w:p>
    <w:p w14:paraId="4D83D328" w14:textId="67E51FAE" w:rsidR="005F6A1A" w:rsidRPr="005F6A1A" w:rsidRDefault="005F6A1A" w:rsidP="00E06D66">
      <w:pPr>
        <w:rPr>
          <w:rFonts w:eastAsia="Times New Roman" w:cs="Times New Roman"/>
          <w:szCs w:val="24"/>
          <w:lang w:eastAsia="da-DK"/>
        </w:rPr>
      </w:pPr>
      <w:r w:rsidRPr="005F6A1A">
        <w:rPr>
          <w:rFonts w:eastAsia="Times New Roman" w:cs="Times New Roman"/>
          <w:b/>
          <w:szCs w:val="24"/>
          <w:lang w:eastAsia="da-DK"/>
        </w:rPr>
        <w:t>Punkti</w:t>
      </w:r>
      <w:r w:rsidR="00E06FE5">
        <w:rPr>
          <w:rFonts w:eastAsia="Times New Roman" w:cs="Times New Roman"/>
          <w:b/>
          <w:szCs w:val="24"/>
          <w:lang w:eastAsia="da-DK"/>
        </w:rPr>
        <w:t>ga 3</w:t>
      </w:r>
      <w:r w:rsidRPr="005F6A1A">
        <w:rPr>
          <w:rFonts w:eastAsia="Times New Roman" w:cs="Times New Roman"/>
          <w:szCs w:val="24"/>
          <w:lang w:eastAsia="da-DK"/>
        </w:rPr>
        <w:t xml:space="preserve"> täiendatakse VangSi §-ga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w:t>
      </w:r>
      <w:r w:rsidRPr="005F6A1A">
        <w:rPr>
          <w:rFonts w:eastAsia="Times New Roman" w:cs="Times New Roman"/>
          <w:b/>
          <w:szCs w:val="24"/>
          <w:lang w:eastAsia="da-DK"/>
        </w:rPr>
        <w:t>VangSi § 109</w:t>
      </w:r>
      <w:r w:rsidRPr="005F6A1A">
        <w:rPr>
          <w:rFonts w:eastAsia="Times New Roman" w:cs="Times New Roman"/>
          <w:b/>
          <w:szCs w:val="24"/>
          <w:vertAlign w:val="superscript"/>
          <w:lang w:eastAsia="da-DK"/>
        </w:rPr>
        <w:t>1</w:t>
      </w:r>
      <w:r w:rsidRPr="005F6A1A">
        <w:rPr>
          <w:rFonts w:eastAsia="Times New Roman" w:cs="Times New Roman"/>
          <w:szCs w:val="24"/>
          <w:lang w:eastAsia="da-DK"/>
        </w:rPr>
        <w:t xml:space="preserve"> sätestab seadusliku aluse politseiametnike kaasamiseks vangla ülesande täitmisse. VangSi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lõikega 1 on täpsustatud, milliste tingimuste esinemisel on kaasamine lubatav. Esiteks võib VangSi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 1 järgi vangla kaasata kinnipeetavate, arestialuste ja vahistatute saatmiseks politseiametnikke, kui vangla ei saa ise õigel ajal või piisavalt tulemuslikult seda ülesannet täita. Tegemist ei ole uue volitusega. Kehtiva VangSi § 109 lõike 5 järgi kaasatakse vajaduse korral kinnipeetavate, arestialuste ja vahistatute saatmiseks politseiametnikke. Teiseks võib vangla kaasata politseiametnikke vangla julgeolekut ja korda ohustava sündmuse lahendamisse, kui vangla ei saa ise õigel ajal või piisavalt tulemuslikult sündmust lahendada. Vanglateenistusel võib olla vaja kaasata politseiressursse tavapärasest </w:t>
      </w:r>
      <w:r w:rsidR="00063A0A">
        <w:rPr>
          <w:rFonts w:eastAsia="Times New Roman" w:cs="Times New Roman"/>
          <w:szCs w:val="24"/>
          <w:lang w:eastAsia="da-DK"/>
        </w:rPr>
        <w:t>palju</w:t>
      </w:r>
      <w:r w:rsidRPr="005F6A1A">
        <w:rPr>
          <w:rFonts w:eastAsia="Times New Roman" w:cs="Times New Roman"/>
          <w:szCs w:val="24"/>
          <w:lang w:eastAsia="da-DK"/>
        </w:rPr>
        <w:t xml:space="preserve"> ulatuslikumate (suuremat õigusrikkujate hulka hõlmavate, samal ajal mitmes vanglas toimuvate jms) vangla julgeolekut ja korda ohustavate sündmuste lahendamiseks, mille puhul vanglale ette nähtud isikkoosseisust sündmuse efektiivseks lahendamiseks ei piisa, samuti ei ole arvesse võttes selliste sündmuste väga harva esinemist vanglates põhjendatud mõne väga spetsiifilise erioskuse ulatuslik väljaarendamine või kasutaja erioskusi eeldava eritehnika soetamine, kui politseiasutusel on vastav ressurss vajaduspõhiselt välja arendatud (näiteks veekahur massiliste korratuste lahendamisel). </w:t>
      </w:r>
    </w:p>
    <w:p w14:paraId="6F79DFB7" w14:textId="77777777" w:rsidR="00E06FE5" w:rsidRDefault="00E06FE5" w:rsidP="00E06D66">
      <w:pPr>
        <w:rPr>
          <w:rFonts w:eastAsia="Times New Roman" w:cs="Times New Roman"/>
          <w:szCs w:val="24"/>
          <w:lang w:eastAsia="da-DK"/>
        </w:rPr>
      </w:pPr>
    </w:p>
    <w:p w14:paraId="5BFD1225" w14:textId="26002AE2" w:rsidR="005F6A1A" w:rsidRPr="005F6A1A" w:rsidRDefault="005F6A1A" w:rsidP="00E06D66">
      <w:pPr>
        <w:rPr>
          <w:rFonts w:eastAsia="Times New Roman" w:cs="Times New Roman"/>
          <w:szCs w:val="24"/>
          <w:lang w:eastAsia="da-DK"/>
        </w:rPr>
      </w:pPr>
      <w:r w:rsidRPr="005F6A1A">
        <w:rPr>
          <w:rFonts w:eastAsia="Times New Roman" w:cs="Times New Roman"/>
          <w:szCs w:val="24"/>
          <w:lang w:eastAsia="da-DK"/>
        </w:rPr>
        <w:t>VangSi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sätestab, et politseiametnikul on kinnipeetavate, arestialuste ja vahistatute saatmisel vanglaametniku volitused. Volituste ulatus võrreldes kehtiva õigusega ei muutu.</w:t>
      </w:r>
    </w:p>
    <w:p w14:paraId="25ED6CD1" w14:textId="77777777" w:rsidR="005F6A1A" w:rsidRPr="005F6A1A" w:rsidRDefault="005F6A1A" w:rsidP="00E06D66">
      <w:pPr>
        <w:rPr>
          <w:rFonts w:cs="Times New Roman"/>
          <w:b/>
          <w:szCs w:val="24"/>
        </w:rPr>
      </w:pPr>
    </w:p>
    <w:p w14:paraId="20745D80" w14:textId="71E7538C" w:rsidR="005F6A1A" w:rsidRPr="005F6A1A" w:rsidRDefault="005F6A1A" w:rsidP="00E06D66">
      <w:pPr>
        <w:pStyle w:val="Pealkiri1"/>
        <w:contextualSpacing w:val="0"/>
      </w:pPr>
      <w:bookmarkStart w:id="713" w:name="_Toc128400513"/>
      <w:bookmarkStart w:id="714" w:name="_Toc199403553"/>
      <w:r w:rsidRPr="001E7DF1">
        <w:t>§ 2</w:t>
      </w:r>
      <w:r w:rsidR="00E06FE5" w:rsidRPr="001E7DF1">
        <w:t>6</w:t>
      </w:r>
      <w:r w:rsidR="00AC7ABE" w:rsidRPr="001E7DF1">
        <w:t>7</w:t>
      </w:r>
      <w:r w:rsidRPr="001E7DF1">
        <w:t>. Veeseaduse muutmine</w:t>
      </w:r>
      <w:bookmarkEnd w:id="713"/>
      <w:bookmarkEnd w:id="714"/>
    </w:p>
    <w:p w14:paraId="2B33CD98" w14:textId="77777777" w:rsidR="005F6A1A" w:rsidRPr="005F6A1A" w:rsidRDefault="005F6A1A" w:rsidP="00E06D66">
      <w:pPr>
        <w:rPr>
          <w:rFonts w:cs="Times New Roman"/>
          <w:b/>
          <w:bCs/>
          <w:szCs w:val="24"/>
          <w:lang w:eastAsia="et-EE"/>
        </w:rPr>
      </w:pPr>
    </w:p>
    <w:p w14:paraId="395E610A" w14:textId="4F48AE0F" w:rsidR="001E7DF1" w:rsidRDefault="001E7DF1" w:rsidP="00E06D66">
      <w:pPr>
        <w:rPr>
          <w:rFonts w:cs="Times New Roman"/>
          <w:szCs w:val="24"/>
          <w:lang w:eastAsia="et-EE"/>
        </w:rPr>
      </w:pPr>
      <w:r w:rsidRPr="001E7DF1">
        <w:rPr>
          <w:rFonts w:cs="Times New Roman"/>
          <w:b/>
          <w:bCs/>
          <w:szCs w:val="24"/>
          <w:lang w:eastAsia="et-EE"/>
        </w:rPr>
        <w:t>Punktidega 1 ja 3</w:t>
      </w:r>
      <w:r w:rsidRPr="001E7DF1">
        <w:rPr>
          <w:rFonts w:cs="Times New Roman"/>
          <w:szCs w:val="24"/>
          <w:lang w:eastAsia="et-EE"/>
        </w:rPr>
        <w:t xml:space="preserve"> tehtavad</w:t>
      </w:r>
      <w:r w:rsidR="005F6A1A" w:rsidRPr="005F6A1A">
        <w:rPr>
          <w:rFonts w:cs="Times New Roman"/>
          <w:szCs w:val="24"/>
          <w:lang w:eastAsia="et-EE"/>
        </w:rPr>
        <w:t xml:space="preserve"> muudatused</w:t>
      </w:r>
      <w:r w:rsidRPr="001E7DF1">
        <w:rPr>
          <w:rFonts w:cs="Times New Roman"/>
          <w:szCs w:val="24"/>
          <w:lang w:eastAsia="et-EE"/>
        </w:rPr>
        <w:t xml:space="preserve"> on seotud hädaolukorra terminist loobumisega, edaspidi on kasutusel termin „kriisiolukord“.</w:t>
      </w:r>
      <w:r w:rsidR="005F6A1A" w:rsidRPr="005F6A1A">
        <w:rPr>
          <w:rFonts w:cs="Times New Roman"/>
          <w:szCs w:val="24"/>
          <w:lang w:eastAsia="et-EE"/>
        </w:rPr>
        <w:t xml:space="preserve"> Käesoleva eelnõu jõustumisel asendavad kriisiplaanid hädaolukorra plaane (HOLPe), seetõttu tuleb muuta veeseaduse § 112 ja § 114 lõiget 2. </w:t>
      </w:r>
    </w:p>
    <w:p w14:paraId="7016D155" w14:textId="77777777" w:rsidR="001E7DF1" w:rsidRDefault="001E7DF1" w:rsidP="00E06D66">
      <w:pPr>
        <w:rPr>
          <w:rFonts w:cs="Times New Roman"/>
          <w:szCs w:val="24"/>
          <w:lang w:eastAsia="et-EE"/>
        </w:rPr>
      </w:pPr>
    </w:p>
    <w:p w14:paraId="7D630EBD" w14:textId="3272904E" w:rsidR="005F6A1A" w:rsidRPr="005F6A1A" w:rsidRDefault="00876FEC" w:rsidP="00E06D66">
      <w:pPr>
        <w:rPr>
          <w:rFonts w:cs="Times New Roman"/>
          <w:szCs w:val="24"/>
          <w:lang w:eastAsia="et-EE"/>
        </w:rPr>
      </w:pPr>
      <w:r w:rsidRPr="001E7DF1">
        <w:rPr>
          <w:rFonts w:cs="Times New Roman"/>
          <w:b/>
          <w:bCs/>
          <w:szCs w:val="24"/>
          <w:lang w:eastAsia="et-EE"/>
        </w:rPr>
        <w:t xml:space="preserve">Punkt </w:t>
      </w:r>
      <w:r w:rsidR="001E7DF1" w:rsidRPr="001E7DF1">
        <w:rPr>
          <w:rFonts w:cs="Times New Roman"/>
          <w:b/>
          <w:bCs/>
          <w:szCs w:val="24"/>
          <w:lang w:eastAsia="et-EE"/>
        </w:rPr>
        <w:t>2.</w:t>
      </w:r>
      <w:r w:rsidR="001E7DF1">
        <w:rPr>
          <w:rFonts w:cs="Times New Roman"/>
          <w:szCs w:val="24"/>
          <w:lang w:eastAsia="et-EE"/>
        </w:rPr>
        <w:t xml:space="preserve"> </w:t>
      </w:r>
      <w:r w:rsidR="005F6A1A" w:rsidRPr="005F6A1A">
        <w:rPr>
          <w:rFonts w:cs="Times New Roman"/>
          <w:szCs w:val="24"/>
          <w:lang w:eastAsia="et-EE"/>
        </w:rPr>
        <w:t>Paragrahvi 114 lõikes 2 tehtav muudatus (Siseministeeriumi väljajätmine sättest) on seotud sellega, et Siseministeerium ei tegele alates 1.07.2021 kriisireguleerimise valdkonna koordineerimisega, sellega tegeleb Riigikantselei. Valmisolek tegeleda üleujutustega tagatakse vastavalt päästeseadusele ja käesolevale seadusele. Eelnõu §-des 11</w:t>
      </w:r>
      <w:r w:rsidR="005F6A1A" w:rsidRPr="005F6A1A">
        <w:rPr>
          <w:rFonts w:cs="Times New Roman"/>
          <w:szCs w:val="24"/>
        </w:rPr>
        <w:t>–</w:t>
      </w:r>
      <w:r w:rsidR="005F6A1A" w:rsidRPr="005F6A1A">
        <w:rPr>
          <w:rFonts w:cs="Times New Roman"/>
          <w:szCs w:val="24"/>
          <w:lang w:eastAsia="et-EE"/>
        </w:rPr>
        <w:t>1</w:t>
      </w:r>
      <w:r w:rsidR="00E06FE5">
        <w:rPr>
          <w:rFonts w:cs="Times New Roman"/>
          <w:szCs w:val="24"/>
          <w:lang w:eastAsia="et-EE"/>
        </w:rPr>
        <w:t>5</w:t>
      </w:r>
      <w:r w:rsidR="005F6A1A" w:rsidRPr="005F6A1A">
        <w:rPr>
          <w:rFonts w:cs="Times New Roman"/>
          <w:szCs w:val="24"/>
          <w:lang w:eastAsia="et-EE"/>
        </w:rPr>
        <w:t xml:space="preserve"> on sätestatud erinevateks olukordadeks planeerimine ja valmisoleku tagamine ning Riigikantselei roll asutuste planeerimisprotsessis ja valmisoleku suurendamises on sätestatud läbivalt tsiviilkriisi ja riigikaitse seaduses. </w:t>
      </w:r>
    </w:p>
    <w:p w14:paraId="5ADE23A0" w14:textId="77777777" w:rsidR="005F6A1A" w:rsidRPr="005F6A1A" w:rsidRDefault="005F6A1A" w:rsidP="00E06D66">
      <w:pPr>
        <w:rPr>
          <w:rFonts w:cs="Times New Roman"/>
          <w:b/>
          <w:bCs/>
          <w:szCs w:val="24"/>
          <w:lang w:eastAsia="et-EE"/>
        </w:rPr>
      </w:pPr>
    </w:p>
    <w:p w14:paraId="17099F0C" w14:textId="2053ADDD" w:rsidR="005F6A1A" w:rsidRPr="003D71F5" w:rsidRDefault="005F6A1A" w:rsidP="00E06D66">
      <w:pPr>
        <w:pStyle w:val="Pealkiri1"/>
        <w:contextualSpacing w:val="0"/>
      </w:pPr>
      <w:bookmarkStart w:id="715" w:name="_Toc128400514"/>
      <w:bookmarkStart w:id="716" w:name="_Toc199403554"/>
      <w:r w:rsidRPr="003D71F5">
        <w:t>§ 2</w:t>
      </w:r>
      <w:r w:rsidR="00E06FE5" w:rsidRPr="003D71F5">
        <w:t>6</w:t>
      </w:r>
      <w:r w:rsidR="00AC7ABE">
        <w:t>8</w:t>
      </w:r>
      <w:r w:rsidRPr="003D71F5">
        <w:t>. Vedelkütuse seaduse muutmine</w:t>
      </w:r>
      <w:bookmarkEnd w:id="715"/>
      <w:bookmarkEnd w:id="716"/>
    </w:p>
    <w:p w14:paraId="672754BE" w14:textId="77777777" w:rsidR="005F6A1A" w:rsidRPr="005F6A1A" w:rsidRDefault="005F6A1A" w:rsidP="00E06D66">
      <w:pPr>
        <w:rPr>
          <w:rFonts w:eastAsia="Times New Roman" w:cs="Times New Roman"/>
          <w:b/>
          <w:szCs w:val="24"/>
          <w:lang w:eastAsia="et-EE"/>
        </w:rPr>
      </w:pPr>
    </w:p>
    <w:p w14:paraId="6AEADE81" w14:textId="0690C65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E06FE5">
        <w:rPr>
          <w:rFonts w:eastAsia="Times New Roman" w:cs="Times New Roman"/>
          <w:b/>
          <w:szCs w:val="24"/>
          <w:lang w:eastAsia="et-EE"/>
        </w:rPr>
        <w:t>6</w:t>
      </w:r>
      <w:r w:rsidR="00AC7ABE">
        <w:rPr>
          <w:rFonts w:eastAsia="Times New Roman" w:cs="Times New Roman"/>
          <w:b/>
          <w:szCs w:val="24"/>
          <w:lang w:eastAsia="et-EE"/>
        </w:rPr>
        <w:t>8</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muudetakse vedelkütuse seadust. </w:t>
      </w:r>
    </w:p>
    <w:p w14:paraId="4F66E0C4" w14:textId="77777777" w:rsidR="005F6A1A" w:rsidRPr="005F6A1A" w:rsidRDefault="005F6A1A" w:rsidP="00E06D66">
      <w:pPr>
        <w:rPr>
          <w:rFonts w:eastAsia="Times New Roman" w:cs="Times New Roman"/>
          <w:szCs w:val="24"/>
          <w:lang w:eastAsia="et-EE"/>
        </w:rPr>
      </w:pPr>
    </w:p>
    <w:p w14:paraId="38C99A3E" w14:textId="77777777"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Punktis 1 </w:t>
      </w:r>
      <w:r w:rsidRPr="005F6A1A">
        <w:rPr>
          <w:rFonts w:eastAsia="Times New Roman" w:cs="Times New Roman"/>
          <w:szCs w:val="24"/>
          <w:lang w:eastAsia="et-EE"/>
        </w:rPr>
        <w:t xml:space="preserve">tehtav muudatus on seotud terminoloogia muutusega. Kuna RiKS tunnistatakse kehtetuks, siis kaob õigusaktidest senine termin „riigikaitseülesanne“ ja see asendatakse terminiga „kriisiülesanne“. </w:t>
      </w:r>
    </w:p>
    <w:p w14:paraId="292F0A9A" w14:textId="77777777" w:rsidR="005F6A1A" w:rsidRPr="005F6A1A" w:rsidRDefault="005F6A1A" w:rsidP="00E06D66">
      <w:pPr>
        <w:rPr>
          <w:rFonts w:eastAsia="Times New Roman" w:cs="Times New Roman"/>
          <w:szCs w:val="24"/>
          <w:lang w:eastAsia="et-EE"/>
        </w:rPr>
      </w:pPr>
    </w:p>
    <w:p w14:paraId="0CB673C4" w14:textId="30F538AE"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Punktis 2</w:t>
      </w:r>
      <w:r w:rsidRPr="005F6A1A">
        <w:rPr>
          <w:rFonts w:eastAsia="Times New Roman" w:cs="Times New Roman"/>
          <w:szCs w:val="24"/>
          <w:lang w:eastAsia="et-EE"/>
        </w:rPr>
        <w:t xml:space="preserve"> muudetakse sätet, mille kohaselt teatud biokütuse tarbimisse lubamise kohustuse nõudeid ei rakendata selle kütuse puhul, mis lubatakse tarbimisse vedelkütusega varustamisest tingitud eriolukorra ajal. Muudatuse järel on </w:t>
      </w:r>
      <w:r w:rsidR="003A0EDA">
        <w:rPr>
          <w:rFonts w:eastAsia="Times New Roman" w:cs="Times New Roman"/>
          <w:szCs w:val="24"/>
          <w:lang w:eastAsia="et-EE"/>
        </w:rPr>
        <w:t>erandeid</w:t>
      </w:r>
      <w:r w:rsidRPr="005F6A1A">
        <w:rPr>
          <w:rFonts w:eastAsia="Times New Roman" w:cs="Times New Roman"/>
          <w:szCs w:val="24"/>
          <w:lang w:eastAsia="et-EE"/>
        </w:rPr>
        <w:t xml:space="preserve"> võimalik teha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ning eraldi eriolukorda selleks välja kuulutama ei pea. Muudatus on tingitud asjaolust, et kui seni on hädaolukord olnud lahendava asutuse tasemel otsustada (sh ka KOVde tasandil) ning Vabariigi Valitsuse otsustustasand rakendub alles eriolukorra väljakuulutamise hetkel, siis </w:t>
      </w:r>
      <w:r w:rsidRPr="005F6A1A">
        <w:rPr>
          <w:rFonts w:eastAsia="Times New Roman" w:cs="Times New Roman"/>
          <w:szCs w:val="24"/>
          <w:lang w:eastAsia="da-DK"/>
        </w:rPr>
        <w:t xml:space="preserve">tsiviilkriisi ja riigikaitse seadusega kaotatakse hädaolukorra tasand ning kriisiolukorra väljakuulutamine on Vabariigi Valitsuse otsustada. </w:t>
      </w:r>
      <w:r w:rsidRPr="005F6A1A">
        <w:rPr>
          <w:rFonts w:eastAsia="Times New Roman" w:cs="Times New Roman"/>
          <w:szCs w:val="24"/>
          <w:lang w:eastAsia="et-EE"/>
        </w:rPr>
        <w:t xml:space="preserve">Kuna kriisiolukorra väljakuulutamise üheks eelduseks on, et olukord põhjustab tõsiseid ja ulatuslikke häireid ühiskonna toimimises või ohustab vahetult paljude isikute elu ja tervist või põhjustab suure varalise, majandusliku või keskkonnakahju, siis on asjakohane võimaldada biokütuse </w:t>
      </w:r>
      <w:r w:rsidR="004065C2">
        <w:rPr>
          <w:rFonts w:eastAsia="Times New Roman" w:cs="Times New Roman"/>
          <w:szCs w:val="24"/>
          <w:lang w:eastAsia="et-EE"/>
        </w:rPr>
        <w:t>erandeid</w:t>
      </w:r>
      <w:r w:rsidRPr="005F6A1A">
        <w:rPr>
          <w:rFonts w:eastAsia="Times New Roman" w:cs="Times New Roman"/>
          <w:szCs w:val="24"/>
          <w:lang w:eastAsia="et-EE"/>
        </w:rPr>
        <w:t xml:space="preserve"> ka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xml:space="preserve">. </w:t>
      </w:r>
    </w:p>
    <w:p w14:paraId="4E83D40F" w14:textId="77777777" w:rsidR="005F6A1A" w:rsidRPr="005F6A1A" w:rsidRDefault="005F6A1A" w:rsidP="00E06D66">
      <w:pPr>
        <w:rPr>
          <w:rFonts w:eastAsia="Times New Roman" w:cs="Times New Roman"/>
          <w:szCs w:val="24"/>
          <w:lang w:eastAsia="et-EE"/>
        </w:rPr>
      </w:pPr>
    </w:p>
    <w:p w14:paraId="326B2395" w14:textId="5C74F745"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Punktis 3</w:t>
      </w:r>
      <w:r w:rsidRPr="005F6A1A">
        <w:rPr>
          <w:rFonts w:eastAsia="Times New Roman" w:cs="Times New Roman"/>
          <w:szCs w:val="24"/>
          <w:lang w:eastAsia="et-EE"/>
        </w:rPr>
        <w:t xml:space="preserve"> </w:t>
      </w:r>
      <w:r w:rsidRPr="005F6A1A">
        <w:rPr>
          <w:rFonts w:eastAsia="Times New Roman" w:cs="Times New Roman"/>
          <w:bCs/>
          <w:szCs w:val="24"/>
          <w:lang w:eastAsia="et-EE"/>
        </w:rPr>
        <w:t xml:space="preserve">tehtav muudatus on seotud terminoloogia muutusega. Viited HOSile asendatakse viidetega tsiviilkriisi ja riigikaitse seaduse vastavatele paragrahvidele. </w:t>
      </w:r>
    </w:p>
    <w:p w14:paraId="5340E6B1" w14:textId="77777777" w:rsidR="005F6A1A" w:rsidRPr="005F6A1A" w:rsidRDefault="005F6A1A" w:rsidP="00E06D66">
      <w:pPr>
        <w:rPr>
          <w:rFonts w:eastAsia="Times New Roman" w:cs="Times New Roman"/>
          <w:szCs w:val="24"/>
          <w:lang w:eastAsia="et-EE"/>
        </w:rPr>
      </w:pPr>
    </w:p>
    <w:p w14:paraId="7BDEECCA" w14:textId="0B4C3DD0"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 xml:space="preserve">Punkti 4 </w:t>
      </w:r>
      <w:r w:rsidRPr="005F6A1A">
        <w:rPr>
          <w:rFonts w:eastAsia="Times New Roman" w:cs="Times New Roman"/>
          <w:szCs w:val="24"/>
          <w:lang w:eastAsia="et-EE"/>
        </w:rPr>
        <w:t>kohaselt on ETO ülesandeks osutada elutähtsat teenust igas olukorras, ka kriisiolukorra</w:t>
      </w:r>
      <w:r w:rsidR="00E94AB3">
        <w:rPr>
          <w:rFonts w:eastAsia="Times New Roman" w:cs="Times New Roman"/>
          <w:szCs w:val="24"/>
          <w:lang w:eastAsia="et-EE"/>
        </w:rPr>
        <w:t xml:space="preserve"> ajal</w:t>
      </w:r>
      <w:r w:rsidRPr="005F6A1A">
        <w:rPr>
          <w:rFonts w:eastAsia="Times New Roman" w:cs="Times New Roman"/>
          <w:szCs w:val="24"/>
          <w:lang w:eastAsia="et-EE"/>
        </w:rPr>
        <w:t>. Seda peab ta tegema vastavalt tsiviilkriisi ja riigikaitse seaduse alusel kehtestatud nõuetele, mida ETKA võib täpsustada.</w:t>
      </w:r>
    </w:p>
    <w:p w14:paraId="322EEF14" w14:textId="77777777" w:rsidR="005F6A1A" w:rsidRPr="005F6A1A" w:rsidRDefault="005F6A1A" w:rsidP="00E06D66">
      <w:pPr>
        <w:rPr>
          <w:rFonts w:eastAsia="Times New Roman" w:cs="Times New Roman"/>
          <w:szCs w:val="24"/>
          <w:lang w:eastAsia="da-DK"/>
        </w:rPr>
      </w:pPr>
    </w:p>
    <w:p w14:paraId="4D96A91B" w14:textId="77777777" w:rsidR="005F6A1A" w:rsidRDefault="005F6A1A" w:rsidP="00E06D66">
      <w:pPr>
        <w:rPr>
          <w:rFonts w:cs="Times New Roman"/>
          <w:szCs w:val="24"/>
        </w:rPr>
      </w:pPr>
      <w:r w:rsidRPr="005F6A1A">
        <w:rPr>
          <w:rFonts w:eastAsia="Times New Roman" w:cs="Times New Roman"/>
          <w:b/>
          <w:bCs/>
          <w:szCs w:val="24"/>
          <w:lang w:eastAsia="da-DK"/>
        </w:rPr>
        <w:t>Punktis 5</w:t>
      </w:r>
      <w:r w:rsidRPr="005F6A1A">
        <w:rPr>
          <w:rFonts w:eastAsia="Times New Roman" w:cs="Times New Roman"/>
          <w:szCs w:val="24"/>
          <w:lang w:eastAsia="da-DK"/>
        </w:rPr>
        <w:t xml:space="preserve"> </w:t>
      </w:r>
      <w:r w:rsidRPr="005F6A1A">
        <w:rPr>
          <w:rFonts w:cs="Times New Roman"/>
          <w:szCs w:val="24"/>
        </w:rPr>
        <w:t xml:space="preserve">on toodud kriisiülesande täitmise ja selleks valmistumise järelevalvesätted sarnaselt teistele isikutele määratud kriisiülesannetega. </w:t>
      </w:r>
    </w:p>
    <w:p w14:paraId="27E25EA8" w14:textId="77777777" w:rsidR="005F6A1A" w:rsidRPr="005F6A1A" w:rsidRDefault="005F6A1A" w:rsidP="00E06D66">
      <w:pPr>
        <w:rPr>
          <w:rFonts w:eastAsia="Times New Roman" w:cs="Times New Roman"/>
          <w:szCs w:val="24"/>
          <w:lang w:eastAsia="da-DK"/>
        </w:rPr>
      </w:pPr>
    </w:p>
    <w:p w14:paraId="32561173" w14:textId="2D87553A" w:rsidR="005F6A1A" w:rsidRPr="003D71F5" w:rsidRDefault="005F6A1A" w:rsidP="00E06D66">
      <w:pPr>
        <w:pStyle w:val="Pealkiri1"/>
        <w:contextualSpacing w:val="0"/>
      </w:pPr>
      <w:bookmarkStart w:id="717" w:name="_Toc128400515"/>
      <w:bookmarkStart w:id="718" w:name="_Toc199403555"/>
      <w:r w:rsidRPr="003D71F5">
        <w:t>§ 2</w:t>
      </w:r>
      <w:r w:rsidR="00E06FE5" w:rsidRPr="003D71F5">
        <w:t>6</w:t>
      </w:r>
      <w:r w:rsidR="00AC7ABE">
        <w:t>9</w:t>
      </w:r>
      <w:r w:rsidRPr="003D71F5">
        <w:t>. Vedelkütusevaru seaduse muutmine</w:t>
      </w:r>
      <w:bookmarkEnd w:id="717"/>
      <w:bookmarkEnd w:id="718"/>
    </w:p>
    <w:p w14:paraId="2AE82805" w14:textId="77777777" w:rsidR="005F6A1A" w:rsidRPr="005F6A1A" w:rsidRDefault="005F6A1A" w:rsidP="00E06D66">
      <w:pPr>
        <w:rPr>
          <w:rFonts w:eastAsia="Times New Roman" w:cs="Times New Roman"/>
          <w:b/>
          <w:bCs/>
          <w:szCs w:val="24"/>
          <w:lang w:eastAsia="da-DK"/>
        </w:rPr>
      </w:pPr>
    </w:p>
    <w:p w14:paraId="275406FC" w14:textId="35F238CE" w:rsidR="005F6A1A" w:rsidRPr="005F6A1A" w:rsidRDefault="005F6A1A" w:rsidP="00E06D66">
      <w:pPr>
        <w:rPr>
          <w:rFonts w:eastAsia="Times New Roman" w:cs="Times New Roman"/>
          <w:szCs w:val="24"/>
          <w:lang w:eastAsia="da-DK"/>
        </w:rPr>
      </w:pPr>
      <w:r w:rsidRPr="005F6A1A">
        <w:rPr>
          <w:rFonts w:eastAsia="Times New Roman" w:cs="Times New Roman"/>
          <w:b/>
          <w:bCs/>
          <w:szCs w:val="24"/>
          <w:lang w:eastAsia="da-DK"/>
        </w:rPr>
        <w:t>Paragrahviga 2</w:t>
      </w:r>
      <w:r w:rsidR="00E06FE5">
        <w:rPr>
          <w:rFonts w:eastAsia="Times New Roman" w:cs="Times New Roman"/>
          <w:b/>
          <w:bCs/>
          <w:szCs w:val="24"/>
          <w:lang w:eastAsia="da-DK"/>
        </w:rPr>
        <w:t>6</w:t>
      </w:r>
      <w:r w:rsidR="00AC7ABE">
        <w:rPr>
          <w:rFonts w:eastAsia="Times New Roman" w:cs="Times New Roman"/>
          <w:b/>
          <w:bCs/>
          <w:szCs w:val="24"/>
          <w:lang w:eastAsia="da-DK"/>
        </w:rPr>
        <w:t>9</w:t>
      </w:r>
      <w:r w:rsidRPr="005F6A1A">
        <w:rPr>
          <w:rFonts w:eastAsia="Times New Roman" w:cs="Times New Roman"/>
          <w:b/>
          <w:bCs/>
          <w:szCs w:val="24"/>
          <w:lang w:eastAsia="da-DK"/>
        </w:rPr>
        <w:t xml:space="preserve"> </w:t>
      </w:r>
      <w:r w:rsidRPr="005F6A1A">
        <w:rPr>
          <w:rFonts w:eastAsia="Times New Roman" w:cs="Times New Roman"/>
          <w:szCs w:val="24"/>
          <w:lang w:eastAsia="da-DK"/>
        </w:rPr>
        <w:t>muudetakse vedelkütusevaru seadust seoses HOSi kehtetuks tunnistamisega. Kuna seni reguleeris riigi tegevusvaru moodustamise, haldamise ja kasutamise üldprintsiipe HOS ning edaspidi tsiviilkriisi ja riigikaitse seadus, siis asendatakse senised HOSi viited viitega tsiviilkriisi ja riigikaitse seadusele.</w:t>
      </w:r>
    </w:p>
    <w:p w14:paraId="5D9CA9BE" w14:textId="77777777" w:rsidR="005F6A1A" w:rsidRPr="005F6A1A" w:rsidRDefault="005F6A1A" w:rsidP="00E06D66">
      <w:pPr>
        <w:rPr>
          <w:rFonts w:cs="Times New Roman"/>
          <w:bCs/>
          <w:szCs w:val="24"/>
        </w:rPr>
      </w:pPr>
    </w:p>
    <w:p w14:paraId="5E28C0B4" w14:textId="6AE2611E" w:rsidR="005F6A1A" w:rsidRPr="003D71F5" w:rsidRDefault="005F6A1A" w:rsidP="00E06D66">
      <w:pPr>
        <w:pStyle w:val="Pealkiri1"/>
        <w:contextualSpacing w:val="0"/>
      </w:pPr>
      <w:bookmarkStart w:id="719" w:name="_Toc128400516"/>
      <w:bookmarkStart w:id="720" w:name="_Toc199403556"/>
      <w:r w:rsidRPr="003D71F5">
        <w:t>§ 2</w:t>
      </w:r>
      <w:r w:rsidR="00AC7ABE">
        <w:t>70</w:t>
      </w:r>
      <w:r w:rsidRPr="003D71F5">
        <w:t>. Veterinaarseaduse muutmine</w:t>
      </w:r>
      <w:bookmarkEnd w:id="719"/>
      <w:bookmarkEnd w:id="720"/>
    </w:p>
    <w:p w14:paraId="5C759BB2" w14:textId="77777777" w:rsidR="005F6A1A" w:rsidRPr="005F6A1A" w:rsidRDefault="005F6A1A" w:rsidP="00E06D66">
      <w:pPr>
        <w:rPr>
          <w:rFonts w:cs="Times New Roman"/>
          <w:b/>
          <w:bCs/>
          <w:szCs w:val="24"/>
          <w:highlight w:val="yellow"/>
          <w:lang w:eastAsia="et-EE"/>
        </w:rPr>
      </w:pPr>
    </w:p>
    <w:p w14:paraId="26E2E17E" w14:textId="77777777" w:rsidR="005F6A1A" w:rsidRPr="005F6A1A" w:rsidRDefault="005F6A1A" w:rsidP="00E06D66">
      <w:pPr>
        <w:rPr>
          <w:rFonts w:cs="Times New Roman"/>
          <w:szCs w:val="24"/>
          <w:lang w:eastAsia="et-EE"/>
        </w:rPr>
      </w:pPr>
      <w:r w:rsidRPr="005F6A1A">
        <w:rPr>
          <w:rFonts w:cs="Times New Roman"/>
          <w:b/>
          <w:bCs/>
          <w:szCs w:val="24"/>
          <w:lang w:eastAsia="et-EE"/>
        </w:rPr>
        <w:t>Punktides 1 ja 2</w:t>
      </w:r>
      <w:r w:rsidRPr="005F6A1A">
        <w:rPr>
          <w:rFonts w:cs="Times New Roman"/>
          <w:szCs w:val="24"/>
          <w:lang w:eastAsia="et-EE"/>
        </w:rPr>
        <w:t xml:space="preserve"> tehtavad muudatused on seotud HOSi kehtetuks tunnistamisega. Edaspidi kohaldatakse loomataudi tõrjele ka tsiviilkriisi ja riigikaitse seadust. Kuna käesolevas eelnõus on sätestatud regulatsioon, mis tingimustel saab kehtestada kriisiolukorra ja välja kuulutada eriolukorra ka loomataudi korral, siis ei ole vajalik veterinaarseaduse §-s 60 seda enam korrata. </w:t>
      </w:r>
    </w:p>
    <w:p w14:paraId="646D4F8F" w14:textId="77777777" w:rsidR="005F6A1A" w:rsidRPr="005F6A1A" w:rsidRDefault="005F6A1A" w:rsidP="00E06D66">
      <w:pPr>
        <w:rPr>
          <w:rFonts w:cs="Times New Roman"/>
          <w:b/>
          <w:bCs/>
          <w:szCs w:val="24"/>
          <w:lang w:eastAsia="et-EE"/>
        </w:rPr>
      </w:pPr>
    </w:p>
    <w:p w14:paraId="7A1A7198" w14:textId="0A3D8C38" w:rsidR="003D71F5" w:rsidRDefault="005F6A1A" w:rsidP="00E06D66">
      <w:pPr>
        <w:pStyle w:val="Pealkiri1"/>
        <w:contextualSpacing w:val="0"/>
      </w:pPr>
      <w:bookmarkStart w:id="721" w:name="_Toc199403557"/>
      <w:bookmarkStart w:id="722" w:name="_Toc128400517"/>
      <w:r w:rsidRPr="003D71F5">
        <w:t>§ 2</w:t>
      </w:r>
      <w:r w:rsidR="008C43BA">
        <w:t>7</w:t>
      </w:r>
      <w:r w:rsidR="00371695">
        <w:t>1</w:t>
      </w:r>
      <w:r w:rsidRPr="003D71F5">
        <w:t>. Välismaalasele rahvusvahelise kaitse andmise seaduse</w:t>
      </w:r>
      <w:r w:rsidR="003D71F5" w:rsidRPr="003D71F5">
        <w:t xml:space="preserve"> muutmine</w:t>
      </w:r>
      <w:bookmarkEnd w:id="721"/>
    </w:p>
    <w:p w14:paraId="4DA960B7" w14:textId="77777777" w:rsidR="003D71F5" w:rsidRDefault="003D71F5" w:rsidP="00E06D66">
      <w:pPr>
        <w:rPr>
          <w:lang w:eastAsia="et-EE"/>
        </w:rPr>
      </w:pPr>
    </w:p>
    <w:p w14:paraId="1B64EDA9" w14:textId="22E0FE55" w:rsidR="003D71F5" w:rsidRPr="003D71F5" w:rsidRDefault="003D71F5" w:rsidP="00E06D66">
      <w:pPr>
        <w:rPr>
          <w:lang w:eastAsia="et-EE"/>
        </w:rPr>
      </w:pPr>
      <w:r>
        <w:rPr>
          <w:lang w:eastAsia="et-EE"/>
        </w:rPr>
        <w:t>Vt § 2</w:t>
      </w:r>
      <w:r w:rsidR="00B76CB0">
        <w:rPr>
          <w:lang w:eastAsia="et-EE"/>
        </w:rPr>
        <w:t>73</w:t>
      </w:r>
      <w:r>
        <w:rPr>
          <w:lang w:eastAsia="et-EE"/>
        </w:rPr>
        <w:t xml:space="preserve"> selgitusi.</w:t>
      </w:r>
    </w:p>
    <w:p w14:paraId="0C25133C" w14:textId="77777777" w:rsidR="003D71F5" w:rsidRDefault="005F6A1A" w:rsidP="00E06D66">
      <w:pPr>
        <w:pStyle w:val="Pealkiri1"/>
        <w:contextualSpacing w:val="0"/>
      </w:pPr>
      <w:r w:rsidRPr="005F6A1A">
        <w:t xml:space="preserve"> </w:t>
      </w:r>
    </w:p>
    <w:p w14:paraId="50EDA240" w14:textId="3334FAB9" w:rsidR="003D71F5" w:rsidRDefault="003D71F5" w:rsidP="00E06D66">
      <w:pPr>
        <w:pStyle w:val="Pealkiri1"/>
        <w:contextualSpacing w:val="0"/>
      </w:pPr>
      <w:bookmarkStart w:id="723" w:name="_Toc199403558"/>
      <w:r w:rsidRPr="003D71F5">
        <w:t xml:space="preserve">§ </w:t>
      </w:r>
      <w:r w:rsidR="005F6A1A" w:rsidRPr="003D71F5">
        <w:t>2</w:t>
      </w:r>
      <w:r w:rsidR="00371695">
        <w:t>72</w:t>
      </w:r>
      <w:r w:rsidR="005F6A1A" w:rsidRPr="003D71F5">
        <w:t>. Välismaalaste seaduse</w:t>
      </w:r>
      <w:r w:rsidRPr="003D71F5">
        <w:t xml:space="preserve"> muutmine</w:t>
      </w:r>
      <w:bookmarkEnd w:id="723"/>
      <w:r w:rsidR="005F6A1A" w:rsidRPr="003D71F5">
        <w:t xml:space="preserve"> </w:t>
      </w:r>
    </w:p>
    <w:p w14:paraId="19A40AA3" w14:textId="77777777" w:rsidR="003D71F5" w:rsidRDefault="003D71F5" w:rsidP="00E06D66">
      <w:pPr>
        <w:rPr>
          <w:lang w:eastAsia="et-EE"/>
        </w:rPr>
      </w:pPr>
    </w:p>
    <w:p w14:paraId="2FD0B81C" w14:textId="0E6ECE55" w:rsidR="003D71F5" w:rsidRPr="003D71F5" w:rsidRDefault="003D71F5" w:rsidP="00E06D66">
      <w:pPr>
        <w:rPr>
          <w:lang w:eastAsia="et-EE"/>
        </w:rPr>
      </w:pPr>
      <w:r>
        <w:rPr>
          <w:lang w:eastAsia="et-EE"/>
        </w:rPr>
        <w:t>Vt § 2</w:t>
      </w:r>
      <w:r w:rsidR="00B76CB0">
        <w:rPr>
          <w:lang w:eastAsia="et-EE"/>
        </w:rPr>
        <w:t>73</w:t>
      </w:r>
      <w:r>
        <w:rPr>
          <w:lang w:eastAsia="et-EE"/>
        </w:rPr>
        <w:t xml:space="preserve"> selgitusi.</w:t>
      </w:r>
    </w:p>
    <w:p w14:paraId="1E268F3B" w14:textId="77777777" w:rsidR="00547759" w:rsidRPr="003D71F5" w:rsidRDefault="00547759" w:rsidP="00E06D66">
      <w:pPr>
        <w:rPr>
          <w:lang w:eastAsia="et-EE"/>
        </w:rPr>
      </w:pPr>
    </w:p>
    <w:p w14:paraId="40C9FC14" w14:textId="3F28B4D4" w:rsidR="00547759" w:rsidRPr="00932C39" w:rsidRDefault="00547759" w:rsidP="00547759">
      <w:pPr>
        <w:pStyle w:val="Pealkiri1"/>
        <w:contextualSpacing w:val="0"/>
      </w:pPr>
      <w:bookmarkStart w:id="724" w:name="_Toc199403559"/>
      <w:r w:rsidRPr="00932C39">
        <w:t>§ 27</w:t>
      </w:r>
      <w:r>
        <w:t xml:space="preserve">3. </w:t>
      </w:r>
      <w:r w:rsidRPr="00932C39">
        <w:t>Välissuhtlemisseaduse muutmine</w:t>
      </w:r>
      <w:bookmarkEnd w:id="724"/>
    </w:p>
    <w:p w14:paraId="1FD85F1D" w14:textId="77777777" w:rsidR="00547759" w:rsidRPr="005F6A1A" w:rsidRDefault="00547759" w:rsidP="00547759">
      <w:pPr>
        <w:rPr>
          <w:rFonts w:eastAsia="Times New Roman" w:cs="Times New Roman"/>
          <w:szCs w:val="24"/>
          <w:lang w:eastAsia="et-EE"/>
        </w:rPr>
      </w:pPr>
    </w:p>
    <w:p w14:paraId="4AC598D3" w14:textId="77777777" w:rsidR="00547759" w:rsidRPr="005F6A1A" w:rsidRDefault="00547759" w:rsidP="00547759">
      <w:pPr>
        <w:rPr>
          <w:rFonts w:eastAsia="Times New Roman" w:cs="Times New Roman"/>
          <w:szCs w:val="24"/>
          <w:lang w:eastAsia="et-EE"/>
        </w:rPr>
      </w:pPr>
      <w:r w:rsidRPr="005F6A1A">
        <w:rPr>
          <w:rFonts w:eastAsia="Times New Roman" w:cs="Times New Roman"/>
          <w:b/>
          <w:szCs w:val="24"/>
          <w:lang w:eastAsia="et-EE"/>
        </w:rPr>
        <w:t>Paragrahviga 2</w:t>
      </w:r>
      <w:r>
        <w:rPr>
          <w:rFonts w:eastAsia="Times New Roman" w:cs="Times New Roman"/>
          <w:b/>
          <w:szCs w:val="24"/>
          <w:lang w:eastAsia="et-EE"/>
        </w:rPr>
        <w:t>74</w:t>
      </w:r>
      <w:r w:rsidRPr="005F6A1A">
        <w:rPr>
          <w:rFonts w:eastAsia="Times New Roman" w:cs="Times New Roman"/>
          <w:b/>
          <w:szCs w:val="24"/>
          <w:lang w:eastAsia="et-EE"/>
        </w:rPr>
        <w:t xml:space="preserve"> </w:t>
      </w:r>
      <w:r w:rsidRPr="005F6A1A">
        <w:rPr>
          <w:rFonts w:eastAsia="Times New Roman" w:cs="Times New Roman"/>
          <w:szCs w:val="24"/>
          <w:lang w:eastAsia="et-EE"/>
        </w:rPr>
        <w:t>muudetakse VäSS</w:t>
      </w:r>
      <w:r>
        <w:rPr>
          <w:rFonts w:eastAsia="Times New Roman" w:cs="Times New Roman"/>
          <w:szCs w:val="24"/>
          <w:lang w:eastAsia="et-EE"/>
        </w:rPr>
        <w:t>i</w:t>
      </w:r>
      <w:r w:rsidRPr="005F6A1A">
        <w:rPr>
          <w:rFonts w:eastAsia="Times New Roman" w:cs="Times New Roman"/>
          <w:szCs w:val="24"/>
          <w:lang w:eastAsia="et-EE"/>
        </w:rPr>
        <w:t xml:space="preserve"> sätteid, mis reguleerivad julgeolekupoliitika aluste väljatöötamist. </w:t>
      </w:r>
    </w:p>
    <w:p w14:paraId="1984C6D3" w14:textId="77777777" w:rsidR="00547759" w:rsidRPr="005F6A1A" w:rsidRDefault="00547759" w:rsidP="00547759">
      <w:pPr>
        <w:rPr>
          <w:rFonts w:eastAsia="Times New Roman" w:cs="Times New Roman"/>
          <w:szCs w:val="24"/>
          <w:lang w:eastAsia="et-EE"/>
        </w:rPr>
      </w:pPr>
    </w:p>
    <w:p w14:paraId="15CC3CE9" w14:textId="1274AA5F" w:rsidR="00547759" w:rsidRPr="005F6A1A" w:rsidRDefault="00547759" w:rsidP="00547759">
      <w:pPr>
        <w:rPr>
          <w:rFonts w:eastAsia="Times New Roman" w:cs="Times New Roman"/>
          <w:szCs w:val="24"/>
          <w:lang w:eastAsia="et-EE"/>
        </w:rPr>
      </w:pPr>
      <w:r w:rsidRPr="005F6A1A">
        <w:rPr>
          <w:rFonts w:eastAsia="Times New Roman" w:cs="Times New Roman"/>
          <w:b/>
          <w:bCs/>
          <w:szCs w:val="24"/>
          <w:lang w:eastAsia="et-EE"/>
        </w:rPr>
        <w:t>Punktiga 1</w:t>
      </w:r>
      <w:r w:rsidRPr="005F6A1A">
        <w:rPr>
          <w:rFonts w:eastAsia="Times New Roman" w:cs="Times New Roman"/>
          <w:szCs w:val="24"/>
          <w:lang w:eastAsia="et-EE"/>
        </w:rPr>
        <w:t xml:space="preserve"> lisatakse õigusselguse huvides, et Riigikogu riigikaitsekomisjon ja väliskomisjon arutavad julgeolekupoliitika aluseid enne nende heakskiitmist Vabariigi Valitsuses. Vabariigi Valitsus kiidab julgeolekupoliitika alused heaks VäSSi § 8 lõike 1 punkti 5 alusel. Julgeolekupoliitika alused on riigieelarve baasseaduse § 20 lõikes 1 sätestatud poliitika põhialused, kuid selle koostamist ja menetlemist reguleerib VäSS. Seega ei kohaldu julgeolekupoliitika põhialustele RESi § 20 lõikes 1 sätestatu, et poliitika põhialused võtab vastu Riigikogu kas omal algatusel või Vabariigi Valitsuse ettepanekul. VäSS näeb ette julgeolekupoliitika aluste kehtestamisel eriregulatsiooni, mille kohaselt on parlamentaarne võim kaasatud julgeolekupoliitika aluste koostamisse kahe valdkondliku komisjoni kaudu – riigikaitsekomisjoni ja väliskomisjoni. Nimetatud komisjonid annavad oma sisendi Vabariigi Valitsusele enne, kui Vabariigi Valitsus julgeolekupoliitika alused heaks kiidab. Pärast Vabariigi Valitsuse heakskiit</w:t>
      </w:r>
      <w:r>
        <w:rPr>
          <w:rFonts w:eastAsia="Times New Roman" w:cs="Times New Roman"/>
          <w:szCs w:val="24"/>
          <w:lang w:eastAsia="et-EE"/>
        </w:rPr>
        <w:t>u</w:t>
      </w:r>
      <w:r w:rsidRPr="005F6A1A">
        <w:rPr>
          <w:rFonts w:eastAsia="Times New Roman" w:cs="Times New Roman"/>
          <w:szCs w:val="24"/>
          <w:lang w:eastAsia="et-EE"/>
        </w:rPr>
        <w:t xml:space="preserve"> esitatakse julgeolekupoliitika alused Riigikogule, kes nimetatud dokumendi vastu võtab. VäSSis kehtestatakse julgeolekupoliitika aluste kohta </w:t>
      </w:r>
      <w:r w:rsidR="00C75B3B">
        <w:rPr>
          <w:rFonts w:eastAsia="Times New Roman" w:cs="Times New Roman"/>
          <w:szCs w:val="24"/>
          <w:lang w:eastAsia="et-EE"/>
        </w:rPr>
        <w:t>erand</w:t>
      </w:r>
      <w:r w:rsidRPr="005F6A1A">
        <w:rPr>
          <w:rFonts w:eastAsia="Times New Roman" w:cs="Times New Roman"/>
          <w:szCs w:val="24"/>
          <w:lang w:eastAsia="et-EE"/>
        </w:rPr>
        <w:t xml:space="preserve"> RESis sätestatust. Julgeolekupoliitika alused on kord nelja aasta jooksul uuendatav valitsuse strateegia, mille elluviimise eest vastutab valitsus eesotsas peaministriga. Valitsuse ja Riigikogu ühine arusaamine tagatakse Riigikogu riigikaitsekomisjoni ja väliskomisjoni kaasamisega julgeolekupoliitika aluste väljatöötamisse. Peaminister teavitab julgeolekupoliitika alustes püstitatud eesmärkide saavutamisest vähemalt ühel korral nelja-aastase tsükli jooksul Riigikogu.</w:t>
      </w:r>
    </w:p>
    <w:p w14:paraId="57496938" w14:textId="77777777" w:rsidR="00547759" w:rsidRPr="005F6A1A" w:rsidRDefault="00547759" w:rsidP="00547759">
      <w:pPr>
        <w:rPr>
          <w:rFonts w:eastAsia="Times New Roman" w:cs="Times New Roman"/>
          <w:szCs w:val="24"/>
          <w:lang w:eastAsia="et-EE"/>
        </w:rPr>
      </w:pPr>
    </w:p>
    <w:p w14:paraId="36567A7D" w14:textId="77777777" w:rsidR="00547759" w:rsidRPr="005F6A1A" w:rsidRDefault="00547759" w:rsidP="00547759">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tunnistatakse kehtetuks § 9 lõike 1 punkt 3, mille järgi töötab Välisministeerium välja koos asjaomaste ministeeriumidega julgeolekupoliitika alused. </w:t>
      </w:r>
    </w:p>
    <w:p w14:paraId="2EA5CB87" w14:textId="77777777" w:rsidR="00547759" w:rsidRPr="005F6A1A" w:rsidRDefault="00547759" w:rsidP="00547759">
      <w:pPr>
        <w:rPr>
          <w:rFonts w:eastAsia="Times New Roman" w:cs="Times New Roman"/>
          <w:szCs w:val="24"/>
          <w:lang w:eastAsia="et-EE"/>
        </w:rPr>
      </w:pPr>
    </w:p>
    <w:p w14:paraId="297DC3C6" w14:textId="77777777" w:rsidR="00547759" w:rsidRDefault="00547759" w:rsidP="00547759">
      <w:pPr>
        <w:rPr>
          <w:rFonts w:eastAsia="Times New Roman" w:cs="Times New Roman"/>
          <w:szCs w:val="24"/>
          <w:lang w:eastAsia="et-EE"/>
        </w:rPr>
      </w:pPr>
      <w:r w:rsidRPr="005F6A1A">
        <w:rPr>
          <w:rFonts w:eastAsia="Times New Roman" w:cs="Times New Roman"/>
          <w:b/>
          <w:bCs/>
          <w:szCs w:val="24"/>
          <w:lang w:eastAsia="et-EE"/>
        </w:rPr>
        <w:t>Punktiga 3</w:t>
      </w:r>
      <w:r w:rsidRPr="005F6A1A">
        <w:rPr>
          <w:rFonts w:eastAsia="Times New Roman" w:cs="Times New Roman"/>
          <w:szCs w:val="24"/>
          <w:lang w:eastAsia="et-EE"/>
        </w:rPr>
        <w:t xml:space="preserve"> täiendatakse § 10, mille lõikega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pannakse julgeolekupoliitika aluste väljatöötamise kohustus Riigikantseleile. Muudatusega viiakse VäSS kooskõlla tegeliku praktikaga: riigikaitse strateegilise arengudokumendi koostamist koordineerib Riigikantselei. Julgeolekupoliitika alustes vaadatakse tervikuna julgeolekukeskkonda, ohte Eestile ja Eesti tegevusi julgeoleku tagamiseks ning kriisikindluse suurendamiseks. Riigikantselei ülesanne on koondada üleriigiline tervikvaade ohtude ja riskide hindamisel, samuti Eesti tegevuste planeerimisel nii tegevuskavades kui ka strateegilises arengudokumentides. Seetõttu juhtis Riigikantselei kokkuleppel Välisministeeriumi ja teiste ministeeriumidega 2017. aasta ning 2023. aasta julgeolekupoliitika aluste väljatöötamist.</w:t>
      </w:r>
    </w:p>
    <w:p w14:paraId="22A106B5" w14:textId="77777777" w:rsidR="003D71F5" w:rsidRDefault="003D71F5" w:rsidP="00E06D66">
      <w:pPr>
        <w:pStyle w:val="Pealkiri1"/>
        <w:contextualSpacing w:val="0"/>
      </w:pPr>
    </w:p>
    <w:p w14:paraId="50921F0E" w14:textId="17ADEF60" w:rsidR="005F6A1A" w:rsidRPr="003D71F5" w:rsidRDefault="005F6A1A" w:rsidP="00E06D66">
      <w:pPr>
        <w:pStyle w:val="Pealkiri1"/>
        <w:contextualSpacing w:val="0"/>
      </w:pPr>
      <w:bookmarkStart w:id="725" w:name="_Toc199403560"/>
      <w:r w:rsidRPr="003D71F5">
        <w:t xml:space="preserve">§ </w:t>
      </w:r>
      <w:r w:rsidR="00416C2A" w:rsidRPr="003D71F5">
        <w:t>2</w:t>
      </w:r>
      <w:r w:rsidR="00FD1B45">
        <w:t>7</w:t>
      </w:r>
      <w:r w:rsidR="00547759">
        <w:t>4</w:t>
      </w:r>
      <w:r w:rsidRPr="003D71F5">
        <w:t>. Väljasõidukohustuse ja sissesõidukeelu seaduse muutmine</w:t>
      </w:r>
      <w:bookmarkEnd w:id="722"/>
      <w:bookmarkEnd w:id="725"/>
    </w:p>
    <w:p w14:paraId="10BE2A77" w14:textId="77777777" w:rsidR="005F6A1A" w:rsidRPr="005F6A1A" w:rsidRDefault="005F6A1A" w:rsidP="00E06D66">
      <w:pPr>
        <w:rPr>
          <w:rFonts w:cs="Times New Roman"/>
          <w:b/>
          <w:szCs w:val="24"/>
        </w:rPr>
      </w:pPr>
    </w:p>
    <w:p w14:paraId="6A6FCA8E" w14:textId="73CC9C8B" w:rsidR="005F6A1A" w:rsidRDefault="005F6A1A" w:rsidP="00E06D66">
      <w:pPr>
        <w:rPr>
          <w:rFonts w:cs="Times New Roman"/>
          <w:szCs w:val="24"/>
          <w:lang w:eastAsia="et-EE"/>
        </w:rPr>
      </w:pPr>
      <w:r w:rsidRPr="005F6A1A">
        <w:rPr>
          <w:rFonts w:cs="Times New Roman"/>
          <w:szCs w:val="24"/>
          <w:lang w:eastAsia="et-EE"/>
        </w:rPr>
        <w:t xml:space="preserve">VRKSis, VMSis ja VSSis tehtavad muudatused on seotud Euroopa Liidu direktiivist tuleneva massilisest sisserändest põhjustatud hädaolukorra lahendamisega. Muudatused tuginevad Euroopa Liidu toimimise lepingu artikli 78 lõikele 3, mis näeb ette, et kui ühes või mitmes liikmesriigis tekib kolmandate riikide kodanike ootamatu sissevoolu tõttu hädaolukord, võib nõukogu võtta komisjoni ettepaneku põhjal vastu ajutisi meetmeid asjaomase liikmesriigi või asjaomaste liikmesriikide toetamiseks. Seega massilisest sisserändest põhjustatud hädaolukorra </w:t>
      </w:r>
      <w:r w:rsidR="002B0482">
        <w:rPr>
          <w:rFonts w:cs="Times New Roman"/>
          <w:szCs w:val="24"/>
          <w:lang w:eastAsia="et-EE"/>
        </w:rPr>
        <w:t>erandid</w:t>
      </w:r>
      <w:r w:rsidRPr="005F6A1A">
        <w:rPr>
          <w:rFonts w:cs="Times New Roman"/>
          <w:szCs w:val="24"/>
          <w:lang w:eastAsia="et-EE"/>
        </w:rPr>
        <w:t xml:space="preserve"> on seotud EL</w:t>
      </w:r>
      <w:r w:rsidR="002B0482">
        <w:rPr>
          <w:rFonts w:cs="Times New Roman"/>
          <w:szCs w:val="24"/>
          <w:lang w:eastAsia="et-EE"/>
        </w:rPr>
        <w:t>i</w:t>
      </w:r>
      <w:r w:rsidRPr="005F6A1A">
        <w:rPr>
          <w:rFonts w:cs="Times New Roman"/>
          <w:szCs w:val="24"/>
          <w:lang w:eastAsia="et-EE"/>
        </w:rPr>
        <w:t xml:space="preserve"> õigusega, eeskätt direktiivi 2008/115/EÜ artiklis 18, Schengeni piirieeskirjade artikli 5 lõike 2 punktis 6 (</w:t>
      </w:r>
      <w:hyperlink r:id="rId36" w:history="1">
        <w:r w:rsidRPr="005F6A1A">
          <w:rPr>
            <w:rFonts w:cs="Times New Roman"/>
            <w:szCs w:val="24"/>
            <w:lang w:eastAsia="et-EE"/>
          </w:rPr>
          <w:t>https://eur-lex.europa.eu/legal-content/ET/TXT/?uri=celex%3A32016R0399</w:t>
        </w:r>
      </w:hyperlink>
      <w:r w:rsidRPr="005F6A1A">
        <w:rPr>
          <w:rFonts w:cs="Times New Roman"/>
          <w:szCs w:val="24"/>
          <w:lang w:eastAsia="et-EE"/>
        </w:rPr>
        <w:t>) ja direktiivi 2013/32/EL artikli 6 lõikes 5 (</w:t>
      </w:r>
      <w:hyperlink r:id="rId37" w:history="1">
        <w:r w:rsidRPr="005F6A1A">
          <w:rPr>
            <w:rFonts w:cs="Times New Roman"/>
            <w:szCs w:val="24"/>
            <w:lang w:eastAsia="et-EE"/>
          </w:rPr>
          <w:t>https://eur-lex.europa.eu/legal-content/ET/TXT/?uri=celex%3A32016R0399</w:t>
        </w:r>
      </w:hyperlink>
      <w:r w:rsidRPr="005F6A1A">
        <w:rPr>
          <w:rFonts w:cs="Times New Roman"/>
          <w:szCs w:val="24"/>
          <w:lang w:eastAsia="et-EE"/>
        </w:rPr>
        <w:t xml:space="preserve">) sätestatud nõuetega. Eelnõuga sätestatakse väljasõidukohustuse ja sissesõidukeelu seaduses massilisest sisserändest põhjustatud hädaolukorra </w:t>
      </w:r>
      <w:r w:rsidR="001875EB">
        <w:rPr>
          <w:rFonts w:cs="Times New Roman"/>
          <w:szCs w:val="24"/>
          <w:lang w:eastAsia="et-EE"/>
        </w:rPr>
        <w:t>termini</w:t>
      </w:r>
      <w:r w:rsidRPr="005F6A1A">
        <w:rPr>
          <w:rFonts w:cs="Times New Roman"/>
          <w:szCs w:val="24"/>
          <w:lang w:eastAsia="et-EE"/>
        </w:rPr>
        <w:t xml:space="preserve">, tuginedes direktiivis 2008/115/EÜ sätestatule. Sarnaselt kehtiva regulatsiooniga määrab Politsei- ja Piirivalveamet massilisest sisserändest põhjustatud hädaolukorra algus- ja lõpukuupäeva ning teavitab Euroopa Komisjoni </w:t>
      </w:r>
      <w:r w:rsidR="001875EB">
        <w:rPr>
          <w:rFonts w:cs="Times New Roman"/>
          <w:szCs w:val="24"/>
          <w:lang w:eastAsia="et-EE"/>
        </w:rPr>
        <w:t>erandite</w:t>
      </w:r>
      <w:r w:rsidRPr="005F6A1A">
        <w:rPr>
          <w:rFonts w:cs="Times New Roman"/>
          <w:szCs w:val="24"/>
          <w:lang w:eastAsia="et-EE"/>
        </w:rPr>
        <w:t xml:space="preserve"> rakendamisest, mis kalduvad kõrvale Euroopa Liidu õigusega kehtestatud üldnõuetest. Kui massilise sisserände hädaolukord võtab kriisiolukorra mõõtmed, kohaldatakse kriisiolukorra lahendamisele tsiviilkriisi ja riigikaitse seadust.</w:t>
      </w:r>
    </w:p>
    <w:p w14:paraId="556E8B9D" w14:textId="77777777" w:rsidR="0014394B" w:rsidRDefault="0014394B" w:rsidP="00E06D66">
      <w:pPr>
        <w:rPr>
          <w:rFonts w:cs="Times New Roman"/>
          <w:szCs w:val="24"/>
          <w:lang w:eastAsia="et-EE"/>
        </w:rPr>
      </w:pPr>
    </w:p>
    <w:p w14:paraId="45849BD3" w14:textId="72E45418" w:rsidR="0014394B" w:rsidRPr="0014394B" w:rsidRDefault="0014394B" w:rsidP="00E06D66">
      <w:pPr>
        <w:rPr>
          <w:rFonts w:eastAsia="Times New Roman" w:cs="Times New Roman"/>
          <w:szCs w:val="24"/>
        </w:rPr>
      </w:pPr>
      <w:r>
        <w:rPr>
          <w:rFonts w:cs="Times New Roman"/>
          <w:szCs w:val="24"/>
          <w:lang w:eastAsia="et-EE"/>
        </w:rPr>
        <w:t xml:space="preserve">Lisaks </w:t>
      </w:r>
      <w:r w:rsidRPr="0014394B">
        <w:rPr>
          <w:rFonts w:eastAsia="Times New Roman" w:cs="Times New Roman"/>
          <w:szCs w:val="24"/>
        </w:rPr>
        <w:t>täiendatakse VRKS</w:t>
      </w:r>
      <w:r w:rsidR="0073206F">
        <w:rPr>
          <w:rFonts w:eastAsia="Times New Roman" w:cs="Times New Roman"/>
          <w:szCs w:val="24"/>
        </w:rPr>
        <w:t>i</w:t>
      </w:r>
      <w:r w:rsidRPr="0014394B">
        <w:rPr>
          <w:rFonts w:eastAsia="Times New Roman" w:cs="Times New Roman"/>
          <w:szCs w:val="24"/>
        </w:rPr>
        <w:t xml:space="preserve"> § 36</w:t>
      </w:r>
      <w:r w:rsidRPr="0014394B">
        <w:rPr>
          <w:rFonts w:eastAsia="Times New Roman" w:cs="Times New Roman"/>
          <w:szCs w:val="24"/>
          <w:vertAlign w:val="superscript"/>
        </w:rPr>
        <w:t>6</w:t>
      </w:r>
      <w:r w:rsidRPr="0014394B">
        <w:rPr>
          <w:rFonts w:eastAsia="Times New Roman" w:cs="Times New Roman"/>
          <w:szCs w:val="24"/>
        </w:rPr>
        <w:t xml:space="preserve"> lõikega 11</w:t>
      </w:r>
      <w:r w:rsidRPr="0014394B">
        <w:rPr>
          <w:rFonts w:eastAsia="Times New Roman" w:cs="Times New Roman"/>
          <w:szCs w:val="24"/>
          <w:vertAlign w:val="superscript"/>
        </w:rPr>
        <w:t>1</w:t>
      </w:r>
      <w:r w:rsidRPr="0014394B">
        <w:rPr>
          <w:rFonts w:eastAsia="Times New Roman" w:cs="Times New Roman"/>
          <w:szCs w:val="24"/>
        </w:rPr>
        <w:t>, milles täpsustatakse massilisest sisserändest põhjustatud hädaolukorras § 36</w:t>
      </w:r>
      <w:r w:rsidRPr="0014394B">
        <w:rPr>
          <w:rFonts w:eastAsia="Times New Roman" w:cs="Times New Roman"/>
          <w:szCs w:val="24"/>
          <w:vertAlign w:val="superscript"/>
        </w:rPr>
        <w:t>6</w:t>
      </w:r>
      <w:r w:rsidRPr="0014394B">
        <w:rPr>
          <w:rFonts w:eastAsia="Times New Roman" w:cs="Times New Roman"/>
          <w:szCs w:val="24"/>
        </w:rPr>
        <w:t xml:space="preserve"> lõike 11 punktides sätestatud ülesannete täitjaid. Nimetatud täpsustuse tegemine VRKSis tuleneb Ukraina sõjapõgenike kriisi kogemustest.</w:t>
      </w:r>
    </w:p>
    <w:p w14:paraId="0B5ABB95" w14:textId="77777777" w:rsidR="0014394B" w:rsidRPr="0014394B" w:rsidRDefault="0014394B" w:rsidP="00E06D66">
      <w:pPr>
        <w:rPr>
          <w:rFonts w:eastAsia="Times New Roman" w:cs="Times New Roman"/>
          <w:szCs w:val="24"/>
        </w:rPr>
      </w:pPr>
    </w:p>
    <w:p w14:paraId="32DAF302" w14:textId="775E95DB" w:rsidR="0014394B" w:rsidRPr="0014394B" w:rsidRDefault="0014394B" w:rsidP="00E06D66">
      <w:pPr>
        <w:rPr>
          <w:rFonts w:eastAsia="Times New Roman" w:cs="Times New Roman"/>
          <w:color w:val="202020"/>
          <w:szCs w:val="24"/>
        </w:rPr>
      </w:pPr>
      <w:r w:rsidRPr="0014394B">
        <w:rPr>
          <w:rFonts w:eastAsia="Times New Roman" w:cs="Times New Roman"/>
          <w:color w:val="000000"/>
          <w:szCs w:val="24"/>
          <w:bdr w:val="none" w:sz="0" w:space="0" w:color="auto" w:frame="1"/>
          <w:lang w:eastAsia="et-EE"/>
        </w:rPr>
        <w:t>VRKS</w:t>
      </w:r>
      <w:r w:rsidR="0073206F">
        <w:rPr>
          <w:rFonts w:eastAsia="Times New Roman" w:cs="Times New Roman"/>
          <w:color w:val="000000"/>
          <w:szCs w:val="24"/>
          <w:bdr w:val="none" w:sz="0" w:space="0" w:color="auto" w:frame="1"/>
          <w:lang w:eastAsia="et-EE"/>
        </w:rPr>
        <w:t>i</w:t>
      </w:r>
      <w:r w:rsidRPr="0014394B">
        <w:rPr>
          <w:rFonts w:eastAsia="Times New Roman" w:cs="Times New Roman"/>
          <w:color w:val="000000"/>
          <w:szCs w:val="24"/>
          <w:bdr w:val="none" w:sz="0" w:space="0" w:color="auto" w:frame="1"/>
          <w:lang w:eastAsia="et-EE"/>
        </w:rPr>
        <w:t xml:space="preserve"> § 32</w:t>
      </w:r>
      <w:bookmarkStart w:id="726" w:name="para32"/>
      <w:r w:rsidRPr="0014394B">
        <w:rPr>
          <w:rFonts w:eastAsia="Times New Roman" w:cs="Times New Roman"/>
          <w:color w:val="000000"/>
          <w:szCs w:val="24"/>
          <w:bdr w:val="none" w:sz="0" w:space="0" w:color="auto" w:frame="1"/>
          <w:lang w:eastAsia="et-EE"/>
        </w:rPr>
        <w:t xml:space="preserve"> lõikes 1 on </w:t>
      </w:r>
      <w:r w:rsidR="00063A0A">
        <w:rPr>
          <w:rFonts w:eastAsia="Times New Roman" w:cs="Times New Roman"/>
          <w:color w:val="000000"/>
          <w:szCs w:val="24"/>
          <w:bdr w:val="none" w:sz="0" w:space="0" w:color="auto" w:frame="1"/>
          <w:lang w:eastAsia="et-EE"/>
        </w:rPr>
        <w:t>esitatud</w:t>
      </w:r>
      <w:r w:rsidRPr="0014394B">
        <w:rPr>
          <w:rFonts w:eastAsia="Times New Roman" w:cs="Times New Roman"/>
          <w:color w:val="000000"/>
          <w:szCs w:val="24"/>
          <w:bdr w:val="none" w:sz="0" w:space="0" w:color="auto" w:frame="1"/>
          <w:lang w:eastAsia="et-EE"/>
        </w:rPr>
        <w:t xml:space="preserve"> r</w:t>
      </w:r>
      <w:r w:rsidRPr="0014394B">
        <w:rPr>
          <w:rFonts w:eastAsia="Times New Roman" w:cs="Times New Roman"/>
          <w:color w:val="202020"/>
          <w:szCs w:val="24"/>
          <w:shd w:val="clear" w:color="auto" w:fill="FFFFFF"/>
        </w:rPr>
        <w:t xml:space="preserve">ahvusvahelise kaitse taotlejate majutuskeskuse teenuse korraldamisega seotud teenuste loetelu: 1) majutamine; 2) rahvusvahelise kaitse taotlejate majutuskeskuses elava taotleja ja </w:t>
      </w:r>
      <w:r w:rsidRPr="0014394B">
        <w:rPr>
          <w:rFonts w:eastAsia="Times New Roman" w:cs="Times New Roman"/>
          <w:color w:val="000000"/>
          <w:szCs w:val="24"/>
          <w:bdr w:val="none" w:sz="0" w:space="0" w:color="auto" w:frame="1"/>
          <w:lang w:eastAsia="et-EE"/>
        </w:rPr>
        <w:t>VRKS</w:t>
      </w:r>
      <w:r w:rsidR="0073206F">
        <w:rPr>
          <w:rFonts w:eastAsia="Times New Roman" w:cs="Times New Roman"/>
          <w:color w:val="000000"/>
          <w:szCs w:val="24"/>
          <w:bdr w:val="none" w:sz="0" w:space="0" w:color="auto" w:frame="1"/>
          <w:lang w:eastAsia="et-EE"/>
        </w:rPr>
        <w:t>i</w:t>
      </w:r>
      <w:r w:rsidRPr="0014394B">
        <w:rPr>
          <w:rFonts w:eastAsia="Times New Roman" w:cs="Times New Roman"/>
          <w:color w:val="202020"/>
          <w:szCs w:val="24"/>
          <w:shd w:val="clear" w:color="auto" w:fill="FFFFFF"/>
        </w:rPr>
        <w:t xml:space="preserve"> § 34 lõike 2 punkti 3 või § 62 lõike 2 punkti 3 alusel väljaspool rahvusvahelise kaitse taotlejate majutuskeskust elava taotleja varustamine toiduainetega või toitlustamine, varustamine esmavajalike riietus- ja muude tarbeesemete ning hügieenivahenditega; 3) tervisekontrolli ja vajalike tervishoiuteenuste kättesaadavuse tagamine; 4) hädavajalik tõlketeenus ja eesti keele õpetamine; informeerimine tema õigustest ja kohustustest; 5) </w:t>
      </w:r>
      <w:r w:rsidRPr="0014394B">
        <w:rPr>
          <w:rFonts w:eastAsia="Times New Roman" w:cs="Times New Roman"/>
          <w:color w:val="000000"/>
          <w:szCs w:val="24"/>
          <w:bdr w:val="none" w:sz="0" w:space="0" w:color="auto" w:frame="1"/>
          <w:lang w:eastAsia="et-EE"/>
        </w:rPr>
        <w:t>VRKS</w:t>
      </w:r>
      <w:r w:rsidR="00F045A0">
        <w:rPr>
          <w:rFonts w:eastAsia="Times New Roman" w:cs="Times New Roman"/>
          <w:color w:val="000000"/>
          <w:szCs w:val="24"/>
          <w:bdr w:val="none" w:sz="0" w:space="0" w:color="auto" w:frame="1"/>
          <w:lang w:eastAsia="et-EE"/>
        </w:rPr>
        <w:t>i</w:t>
      </w:r>
      <w:r w:rsidRPr="0014394B">
        <w:rPr>
          <w:rFonts w:eastAsia="Times New Roman" w:cs="Times New Roman"/>
          <w:color w:val="202020"/>
          <w:szCs w:val="24"/>
          <w:shd w:val="clear" w:color="auto" w:fill="FFFFFF"/>
        </w:rPr>
        <w:t xml:space="preserve"> alusel tehtavate menetlustoimingute tegemiseks vajalik transporditeenus ja 6) muud esmavajalikud teenused, mis tuleb majutuskeskuses viibijale tavaolukorras tagada.</w:t>
      </w:r>
      <w:r w:rsidR="00AF3C01">
        <w:rPr>
          <w:rFonts w:eastAsia="Times New Roman" w:cs="Times New Roman"/>
          <w:color w:val="202020"/>
          <w:szCs w:val="24"/>
          <w:shd w:val="clear" w:color="auto" w:fill="FFFFFF"/>
        </w:rPr>
        <w:t xml:space="preserve"> </w:t>
      </w:r>
      <w:bookmarkStart w:id="727" w:name="para32lg1p1"/>
    </w:p>
    <w:p w14:paraId="14A97031" w14:textId="77777777" w:rsidR="0014394B" w:rsidRPr="0014394B" w:rsidRDefault="0014394B" w:rsidP="00E06D66">
      <w:pPr>
        <w:rPr>
          <w:rFonts w:eastAsia="Times New Roman" w:cs="Times New Roman"/>
          <w:color w:val="202020"/>
          <w:szCs w:val="24"/>
          <w:shd w:val="clear" w:color="auto" w:fill="FFFFFF"/>
        </w:rPr>
      </w:pPr>
    </w:p>
    <w:bookmarkEnd w:id="727"/>
    <w:p w14:paraId="4341C0D2" w14:textId="7E649631" w:rsidR="0014394B" w:rsidRPr="0014394B" w:rsidRDefault="0014394B" w:rsidP="00E06D66">
      <w:pPr>
        <w:rPr>
          <w:rFonts w:eastAsia="Times New Roman" w:cs="Times New Roman"/>
          <w:color w:val="000000"/>
          <w:szCs w:val="24"/>
          <w:lang w:eastAsia="et-EE"/>
        </w:rPr>
      </w:pPr>
      <w:r w:rsidRPr="0014394B">
        <w:rPr>
          <w:rFonts w:eastAsia="Times New Roman" w:cs="Times New Roman"/>
          <w:color w:val="000000"/>
          <w:szCs w:val="24"/>
          <w:bdr w:val="none" w:sz="0" w:space="0" w:color="auto" w:frame="1"/>
          <w:lang w:eastAsia="et-EE"/>
        </w:rPr>
        <w:t xml:space="preserve">Eespool loetletud teenuste osutamise kohustus rahvusvahelise kaitse taotlejate majutuskeskuses (edaspidi </w:t>
      </w:r>
      <w:r w:rsidRPr="00063A0A">
        <w:rPr>
          <w:rFonts w:eastAsia="Times New Roman" w:cs="Times New Roman"/>
          <w:i/>
          <w:iCs/>
          <w:color w:val="000000"/>
          <w:szCs w:val="24"/>
          <w:bdr w:val="none" w:sz="0" w:space="0" w:color="auto" w:frame="1"/>
          <w:lang w:eastAsia="et-EE"/>
        </w:rPr>
        <w:t>RVK</w:t>
      </w:r>
      <w:r w:rsidRPr="0014394B">
        <w:rPr>
          <w:rFonts w:eastAsia="Times New Roman" w:cs="Times New Roman"/>
          <w:color w:val="000000"/>
          <w:szCs w:val="24"/>
          <w:bdr w:val="none" w:sz="0" w:space="0" w:color="auto" w:frame="1"/>
          <w:lang w:eastAsia="et-EE"/>
        </w:rPr>
        <w:t>) lasub tulenevalt VRKSist SKA</w:t>
      </w:r>
      <w:r w:rsidR="00F045A0">
        <w:rPr>
          <w:rFonts w:eastAsia="Times New Roman" w:cs="Times New Roman"/>
          <w:color w:val="000000"/>
          <w:szCs w:val="24"/>
          <w:bdr w:val="none" w:sz="0" w:space="0" w:color="auto" w:frame="1"/>
          <w:lang w:eastAsia="et-EE"/>
        </w:rPr>
        <w:t>-</w:t>
      </w:r>
      <w:r w:rsidRPr="0014394B">
        <w:rPr>
          <w:rFonts w:eastAsia="Times New Roman" w:cs="Times New Roman"/>
          <w:color w:val="000000"/>
          <w:szCs w:val="24"/>
          <w:bdr w:val="none" w:sz="0" w:space="0" w:color="auto" w:frame="1"/>
          <w:lang w:eastAsia="et-EE"/>
        </w:rPr>
        <w:t xml:space="preserve">l. Seadusest lähtuvalt on SKAl õigus RVK-s ülesannete täitmine </w:t>
      </w:r>
      <w:r w:rsidRPr="0014394B">
        <w:rPr>
          <w:rFonts w:eastAsia="Times New Roman" w:cs="Times New Roman"/>
          <w:color w:val="202020"/>
          <w:szCs w:val="24"/>
          <w:shd w:val="clear" w:color="auto" w:fill="FFFFFF"/>
        </w:rPr>
        <w:t>halduskoostöö seaduses sätestatud korras sõlmitud halduslepingu alusel üle anda füüsilisest isikust ettevõtjale või juriidilisele isikule. T</w:t>
      </w:r>
      <w:r w:rsidRPr="0014394B">
        <w:rPr>
          <w:rFonts w:eastAsia="Times New Roman" w:cs="Times New Roman"/>
          <w:color w:val="000000"/>
          <w:szCs w:val="24"/>
          <w:bdr w:val="none" w:sz="0" w:space="0" w:color="auto" w:frame="1"/>
          <w:lang w:eastAsia="et-EE"/>
        </w:rPr>
        <w:t xml:space="preserve">ulenevalt SKA tehtud riigihanke tulemustest korraldab RVK teenust praegu AS Hoolekandeteenused (edaspidi </w:t>
      </w:r>
      <w:r w:rsidRPr="00063A0A">
        <w:rPr>
          <w:rFonts w:eastAsia="Times New Roman" w:cs="Times New Roman"/>
          <w:i/>
          <w:iCs/>
          <w:color w:val="000000"/>
          <w:szCs w:val="24"/>
          <w:bdr w:val="none" w:sz="0" w:space="0" w:color="auto" w:frame="1"/>
          <w:lang w:eastAsia="et-EE"/>
        </w:rPr>
        <w:t>AS HKT</w:t>
      </w:r>
      <w:r w:rsidRPr="0014394B">
        <w:rPr>
          <w:rFonts w:eastAsia="Times New Roman" w:cs="Times New Roman"/>
          <w:color w:val="000000"/>
          <w:szCs w:val="24"/>
          <w:bdr w:val="none" w:sz="0" w:space="0" w:color="auto" w:frame="1"/>
          <w:lang w:eastAsia="et-EE"/>
        </w:rPr>
        <w:t xml:space="preserve">). AS HKT korraldab nimetud teenuste osutamist RVK-s viibijatele praegu 100 teenusekoha ulatuses, mida hädaolukorras on võimalik suurendada kuni 150 kohani. RVK puhul on tagatud </w:t>
      </w:r>
      <w:r w:rsidRPr="0014394B">
        <w:rPr>
          <w:rFonts w:eastAsia="Times New Roman" w:cs="Times New Roman"/>
          <w:iCs/>
          <w:color w:val="202020"/>
          <w:szCs w:val="24"/>
          <w:shd w:val="clear" w:color="auto" w:fill="FFFFFF"/>
        </w:rPr>
        <w:t xml:space="preserve">tervisekontrolli ja vajalike tervishoiuteenuste kättesaadavus </w:t>
      </w:r>
      <w:r w:rsidRPr="0014394B">
        <w:rPr>
          <w:rFonts w:eastAsia="Times New Roman" w:cs="Times New Roman"/>
          <w:color w:val="202020"/>
          <w:szCs w:val="24"/>
          <w:shd w:val="clear" w:color="auto" w:fill="FFFFFF"/>
        </w:rPr>
        <w:t xml:space="preserve">AS HKT poolt </w:t>
      </w:r>
      <w:r w:rsidRPr="0014394B">
        <w:rPr>
          <w:rFonts w:eastAsia="Times New Roman" w:cs="Times New Roman"/>
          <w:iCs/>
          <w:color w:val="202020"/>
          <w:szCs w:val="24"/>
          <w:shd w:val="clear" w:color="auto" w:fill="FFFFFF"/>
        </w:rPr>
        <w:t>esmatasandi tervishoiuteenuse osutajaga sõlmitud lepingu kaudu.</w:t>
      </w:r>
      <w:r w:rsidRPr="0014394B">
        <w:rPr>
          <w:rFonts w:eastAsia="Times New Roman" w:cs="Times New Roman"/>
          <w:color w:val="000000"/>
          <w:szCs w:val="24"/>
          <w:bdr w:val="none" w:sz="0" w:space="0" w:color="auto" w:frame="1"/>
          <w:lang w:eastAsia="et-EE"/>
        </w:rPr>
        <w:t xml:space="preserve"> </w:t>
      </w:r>
    </w:p>
    <w:p w14:paraId="4C8F1AE5" w14:textId="77777777" w:rsidR="0014394B" w:rsidRPr="0014394B" w:rsidRDefault="0014394B" w:rsidP="00E06D66">
      <w:pPr>
        <w:rPr>
          <w:bdr w:val="none" w:sz="0" w:space="0" w:color="auto" w:frame="1"/>
          <w:lang w:eastAsia="et-EE"/>
        </w:rPr>
      </w:pPr>
    </w:p>
    <w:p w14:paraId="29079E88" w14:textId="5A0E3DA6" w:rsidR="0014394B" w:rsidRPr="0014394B" w:rsidRDefault="0014394B" w:rsidP="00E06D66">
      <w:pPr>
        <w:rPr>
          <w:b/>
        </w:rPr>
      </w:pPr>
      <w:r w:rsidRPr="0014394B">
        <w:rPr>
          <w:bdr w:val="none" w:sz="0" w:space="0" w:color="auto" w:frame="1"/>
          <w:lang w:eastAsia="et-EE"/>
        </w:rPr>
        <w:t xml:space="preserve">VRKS loob </w:t>
      </w:r>
      <w:r w:rsidRPr="0014394B">
        <w:t>§ 36</w:t>
      </w:r>
      <w:r w:rsidRPr="0014394B">
        <w:rPr>
          <w:vertAlign w:val="superscript"/>
        </w:rPr>
        <w:t>6</w:t>
      </w:r>
      <w:r w:rsidRPr="0014394B">
        <w:t xml:space="preserve"> lõikest 11 tulenevalt õiguse vähendada massilisest sissrändest põhjustatud hädaolukorra ajal ka RVK teenuse taotlejatele osutatavaid teenuseid. Ukraina sõjapõgenikest tingitud hädaolukorra rakendamisel jõuti tõdemuseni, et SKA</w:t>
      </w:r>
      <w:r w:rsidR="00F045A0">
        <w:t>-</w:t>
      </w:r>
      <w:r w:rsidRPr="0014394B">
        <w:t xml:space="preserve">l puudub suutlikkus tagada suurele hulgale rahvusvahelise kaitse taotlejatele </w:t>
      </w:r>
      <w:r w:rsidRPr="0014394B">
        <w:rPr>
          <w:bdr w:val="none" w:sz="0" w:space="0" w:color="auto" w:frame="1"/>
        </w:rPr>
        <w:t>VRKS</w:t>
      </w:r>
      <w:r w:rsidR="0073206F">
        <w:rPr>
          <w:bdr w:val="none" w:sz="0" w:space="0" w:color="auto" w:frame="1"/>
        </w:rPr>
        <w:t>i</w:t>
      </w:r>
      <w:r w:rsidRPr="0014394B">
        <w:rPr>
          <w:bdr w:val="none" w:sz="0" w:space="0" w:color="auto" w:frame="1"/>
        </w:rPr>
        <w:t xml:space="preserve"> § 36</w:t>
      </w:r>
      <w:r w:rsidRPr="0014394B">
        <w:rPr>
          <w:bdr w:val="none" w:sz="0" w:space="0" w:color="auto" w:frame="1"/>
          <w:vertAlign w:val="superscript"/>
        </w:rPr>
        <w:t>6</w:t>
      </w:r>
      <w:r w:rsidRPr="0014394B">
        <w:rPr>
          <w:bdr w:val="none" w:sz="0" w:space="0" w:color="auto" w:frame="1"/>
        </w:rPr>
        <w:t xml:space="preserve"> lõike 11 punkti 2 kohane </w:t>
      </w:r>
      <w:r w:rsidRPr="0014394B">
        <w:rPr>
          <w:shd w:val="clear" w:color="auto" w:fill="FFFFFF"/>
        </w:rPr>
        <w:t xml:space="preserve">tervisekontrolli </w:t>
      </w:r>
      <w:r w:rsidR="00063A0A">
        <w:rPr>
          <w:shd w:val="clear" w:color="auto" w:fill="FFFFFF"/>
        </w:rPr>
        <w:t>tegemine</w:t>
      </w:r>
      <w:r w:rsidRPr="0014394B">
        <w:rPr>
          <w:shd w:val="clear" w:color="auto" w:fill="FFFFFF"/>
        </w:rPr>
        <w:t xml:space="preserve"> ja vältimatu arstiabi andmise korraldamine.</w:t>
      </w:r>
      <w:r w:rsidRPr="0014394B">
        <w:rPr>
          <w:b/>
          <w:shd w:val="clear" w:color="auto" w:fill="FFFFFF"/>
        </w:rPr>
        <w:t xml:space="preserve"> </w:t>
      </w:r>
    </w:p>
    <w:p w14:paraId="13E54EB6" w14:textId="77777777" w:rsidR="00932C39" w:rsidRDefault="00932C39" w:rsidP="00E06D66">
      <w:pPr>
        <w:rPr>
          <w:lang w:eastAsia="et-EE"/>
        </w:rPr>
      </w:pPr>
    </w:p>
    <w:p w14:paraId="1A3605F9" w14:textId="62453E8F" w:rsidR="0014394B" w:rsidRPr="0014394B" w:rsidRDefault="0014394B" w:rsidP="00E06D66">
      <w:pPr>
        <w:rPr>
          <w:lang w:eastAsia="et-EE"/>
        </w:rPr>
      </w:pPr>
      <w:r w:rsidRPr="0014394B">
        <w:rPr>
          <w:lang w:eastAsia="et-EE"/>
        </w:rPr>
        <w:t xml:space="preserve">Vältimatu abi raske või eluohtliku terviserikke korral, sh vältimatu hambaravi, on tervishoiuteenuste korraldamise seaduse (TTKS) </w:t>
      </w:r>
      <w:r w:rsidRPr="0014394B">
        <w:rPr>
          <w:bdr w:val="none" w:sz="0" w:space="0" w:color="auto" w:frame="1"/>
        </w:rPr>
        <w:t xml:space="preserve">§-st 6 lähtuvalt </w:t>
      </w:r>
      <w:r w:rsidRPr="0014394B">
        <w:rPr>
          <w:lang w:eastAsia="et-EE"/>
        </w:rPr>
        <w:t>kättesaadav kõigile Eestis viibivatele inimestele, sh RVK teenuse taotlejatele, Ukraina sõjapõgenikele ja Eestis transiidis olevatele isikutele. TTKS</w:t>
      </w:r>
      <w:r w:rsidR="0073206F">
        <w:rPr>
          <w:lang w:eastAsia="et-EE"/>
        </w:rPr>
        <w:t>i</w:t>
      </w:r>
      <w:r w:rsidRPr="0014394B">
        <w:rPr>
          <w:lang w:eastAsia="et-EE"/>
        </w:rPr>
        <w:t xml:space="preserve"> </w:t>
      </w:r>
      <w:r w:rsidRPr="0014394B">
        <w:rPr>
          <w:bCs/>
          <w:bdr w:val="none" w:sz="0" w:space="0" w:color="auto" w:frame="1"/>
        </w:rPr>
        <w:t>§ 6 lõike 4 kohaselt tasutakse r</w:t>
      </w:r>
      <w:r w:rsidRPr="0014394B">
        <w:rPr>
          <w:color w:val="202020"/>
          <w:shd w:val="clear" w:color="auto" w:fill="FFFFFF"/>
        </w:rPr>
        <w:t xml:space="preserve">avikindlustusega hõlmamata isikule osutatud vältimatu abi eest riigieelarvest selleks ette nähtud vahenditest Sotsiaalministeeriumi ja </w:t>
      </w:r>
      <w:r w:rsidRPr="0014394B">
        <w:t>Tervisekassa</w:t>
      </w:r>
      <w:r w:rsidRPr="0014394B">
        <w:rPr>
          <w:color w:val="202020"/>
          <w:shd w:val="clear" w:color="auto" w:fill="FFFFFF"/>
        </w:rPr>
        <w:t xml:space="preserve"> vahel sõlmitud lepingu alusel vastavalt RaKSile.</w:t>
      </w:r>
    </w:p>
    <w:p w14:paraId="258FD0D0" w14:textId="77777777" w:rsidR="0014394B" w:rsidRPr="0014394B" w:rsidRDefault="0014394B" w:rsidP="00E06D66">
      <w:pPr>
        <w:rPr>
          <w:lang w:eastAsia="et-EE"/>
        </w:rPr>
      </w:pPr>
    </w:p>
    <w:p w14:paraId="745A0FA9" w14:textId="77777777" w:rsidR="00063A0A" w:rsidRPr="0014394B" w:rsidRDefault="00063A0A" w:rsidP="00E06D66">
      <w:r w:rsidRPr="0014394B">
        <w:t xml:space="preserve">Ukraina kriisi valguses olid lisaks vältimatule abile Ukraina sõjapõgenikele tagatud </w:t>
      </w:r>
      <w:hyperlink r:id="rId38">
        <w:r w:rsidRPr="0014394B">
          <w:t>COVID-19 testimine</w:t>
        </w:r>
      </w:hyperlink>
      <w:r w:rsidRPr="0014394B">
        <w:t xml:space="preserve"> ja vak</w:t>
      </w:r>
      <w:r>
        <w:t>t</w:t>
      </w:r>
      <w:r w:rsidRPr="0014394B">
        <w:t>sineerimine ning rahva tervise kaitsega seotud tervishoiuteenused. Samuti osuta</w:t>
      </w:r>
      <w:r>
        <w:t>sid</w:t>
      </w:r>
      <w:r w:rsidRPr="0014394B">
        <w:t xml:space="preserve"> perearstikeskused kuni 2023. aasta lõpuni kõigile Ukraina sõjapõgenikele </w:t>
      </w:r>
      <w:r w:rsidRPr="0014394B">
        <w:rPr>
          <w:i/>
          <w:iCs/>
        </w:rPr>
        <w:t>fee for service</w:t>
      </w:r>
      <w:r w:rsidRPr="0014394B">
        <w:t xml:space="preserve"> põhimõttel </w:t>
      </w:r>
      <w:r>
        <w:t>perearsti</w:t>
      </w:r>
      <w:r w:rsidRPr="0014394B">
        <w:t>abi, mis on tagatud Terviseameti ja Tervisekassa koostöös. Perearstikeskused pak</w:t>
      </w:r>
      <w:r>
        <w:t>k</w:t>
      </w:r>
      <w:r w:rsidRPr="0014394B">
        <w:t>u</w:t>
      </w:r>
      <w:r>
        <w:t>sid</w:t>
      </w:r>
      <w:r w:rsidRPr="0014394B">
        <w:t xml:space="preserve"> meditsiiniabi vastavalt vajadusele ning suuna</w:t>
      </w:r>
      <w:r>
        <w:t>sid</w:t>
      </w:r>
      <w:r w:rsidRPr="0014394B">
        <w:t xml:space="preserve"> patsiendi edasi eriarsti juurde täiendavateks uuringuteks või vajalikeks protseduurideks. </w:t>
      </w:r>
    </w:p>
    <w:p w14:paraId="5C276F8A" w14:textId="77777777" w:rsidR="0014394B" w:rsidRPr="0014394B" w:rsidRDefault="0014394B" w:rsidP="00E06D66">
      <w:pPr>
        <w:shd w:val="clear" w:color="auto" w:fill="FFFFFF"/>
        <w:rPr>
          <w:rFonts w:eastAsia="Times New Roman" w:cs="Times New Roman"/>
          <w:color w:val="000000"/>
          <w:szCs w:val="24"/>
        </w:rPr>
      </w:pPr>
    </w:p>
    <w:p w14:paraId="6FEEE11D" w14:textId="209C45CC" w:rsidR="0014394B" w:rsidRPr="0014394B" w:rsidRDefault="0014394B" w:rsidP="00E06D66">
      <w:pPr>
        <w:shd w:val="clear" w:color="auto" w:fill="FFFFFF"/>
        <w:rPr>
          <w:rFonts w:eastAsia="Times New Roman" w:cs="Times New Roman"/>
          <w:szCs w:val="24"/>
        </w:rPr>
      </w:pPr>
      <w:r w:rsidRPr="0014394B">
        <w:rPr>
          <w:rFonts w:eastAsia="Times New Roman" w:cs="Times New Roman"/>
          <w:szCs w:val="24"/>
        </w:rPr>
        <w:t xml:space="preserve">Eestis kehtib ülesannete jäävuse põhimõte, see on </w:t>
      </w:r>
      <w:r w:rsidR="00D67885">
        <w:rPr>
          <w:rFonts w:eastAsia="Times New Roman" w:cs="Times New Roman"/>
          <w:szCs w:val="24"/>
        </w:rPr>
        <w:t>sätestatud</w:t>
      </w:r>
      <w:r w:rsidRPr="0014394B">
        <w:rPr>
          <w:rFonts w:eastAsia="Times New Roman" w:cs="Times New Roman"/>
          <w:szCs w:val="24"/>
        </w:rPr>
        <w:t xml:space="preserve"> nii </w:t>
      </w:r>
      <w:r w:rsidR="00117BA0">
        <w:rPr>
          <w:rFonts w:eastAsia="Times New Roman" w:cs="Times New Roman"/>
          <w:szCs w:val="24"/>
        </w:rPr>
        <w:t>HOSis</w:t>
      </w:r>
      <w:r w:rsidRPr="0014394B">
        <w:rPr>
          <w:rFonts w:eastAsia="Times New Roman" w:cs="Times New Roman"/>
          <w:szCs w:val="24"/>
        </w:rPr>
        <w:t xml:space="preserve"> kui ka </w:t>
      </w:r>
      <w:r w:rsidR="00117BA0">
        <w:rPr>
          <w:rFonts w:eastAsia="Times New Roman" w:cs="Times New Roman"/>
          <w:szCs w:val="24"/>
        </w:rPr>
        <w:t>RIKSis</w:t>
      </w:r>
      <w:r w:rsidRPr="0014394B">
        <w:rPr>
          <w:rFonts w:eastAsia="Times New Roman" w:cs="Times New Roman"/>
          <w:szCs w:val="24"/>
        </w:rPr>
        <w:t xml:space="preserve">. </w:t>
      </w:r>
      <w:r w:rsidRPr="0014394B">
        <w:rPr>
          <w:rFonts w:eastAsia="Times New Roman" w:cs="Times New Roman"/>
          <w:color w:val="000000"/>
          <w:szCs w:val="24"/>
          <w:bdr w:val="none" w:sz="0" w:space="0" w:color="auto" w:frame="1"/>
          <w:lang w:eastAsia="et-EE"/>
        </w:rPr>
        <w:t>VRKS</w:t>
      </w:r>
      <w:r w:rsidR="00117BA0">
        <w:rPr>
          <w:rFonts w:eastAsia="Times New Roman" w:cs="Times New Roman"/>
          <w:color w:val="000000"/>
          <w:szCs w:val="24"/>
          <w:bdr w:val="none" w:sz="0" w:space="0" w:color="auto" w:frame="1"/>
          <w:lang w:eastAsia="et-EE"/>
        </w:rPr>
        <w:t>i</w:t>
      </w:r>
      <w:r w:rsidRPr="0014394B">
        <w:rPr>
          <w:rFonts w:eastAsia="Times New Roman" w:cs="Times New Roman"/>
          <w:color w:val="000000"/>
          <w:szCs w:val="24"/>
        </w:rPr>
        <w:t xml:space="preserve"> muudatusega täpsustatakse ülesannete täitmise </w:t>
      </w:r>
      <w:r w:rsidR="00063A0A">
        <w:rPr>
          <w:rFonts w:eastAsia="Times New Roman" w:cs="Times New Roman"/>
          <w:color w:val="000000"/>
          <w:szCs w:val="24"/>
        </w:rPr>
        <w:t>suhtes</w:t>
      </w:r>
      <w:r w:rsidRPr="0014394B">
        <w:rPr>
          <w:rFonts w:eastAsia="Times New Roman" w:cs="Times New Roman"/>
          <w:color w:val="000000"/>
          <w:szCs w:val="24"/>
        </w:rPr>
        <w:t xml:space="preserve"> erinevate seaduste vahel valitsevat ebamäärasust, et ülesande täitja rollid oleksid selgemini </w:t>
      </w:r>
      <w:r w:rsidR="00063A0A">
        <w:rPr>
          <w:rFonts w:eastAsia="Times New Roman" w:cs="Times New Roman"/>
          <w:color w:val="000000"/>
          <w:szCs w:val="24"/>
        </w:rPr>
        <w:t xml:space="preserve">esile </w:t>
      </w:r>
      <w:r w:rsidRPr="0014394B">
        <w:rPr>
          <w:rFonts w:eastAsia="Times New Roman" w:cs="Times New Roman"/>
          <w:color w:val="000000"/>
          <w:szCs w:val="24"/>
        </w:rPr>
        <w:t xml:space="preserve">toodud. </w:t>
      </w:r>
      <w:r w:rsidRPr="0014394B">
        <w:rPr>
          <w:rFonts w:eastAsia="Times New Roman" w:cs="Times New Roman"/>
          <w:szCs w:val="24"/>
        </w:rPr>
        <w:t>Nii lasuks §</w:t>
      </w:r>
      <w:r w:rsidR="00117BA0">
        <w:rPr>
          <w:rFonts w:eastAsia="Times New Roman" w:cs="Times New Roman"/>
          <w:szCs w:val="24"/>
        </w:rPr>
        <w:t> </w:t>
      </w:r>
      <w:r w:rsidRPr="0014394B">
        <w:rPr>
          <w:rFonts w:eastAsia="Times New Roman" w:cs="Times New Roman"/>
          <w:szCs w:val="24"/>
        </w:rPr>
        <w:t>36</w:t>
      </w:r>
      <w:r w:rsidRPr="0014394B">
        <w:rPr>
          <w:rFonts w:eastAsia="Times New Roman" w:cs="Times New Roman"/>
          <w:szCs w:val="24"/>
          <w:vertAlign w:val="superscript"/>
        </w:rPr>
        <w:t>6</w:t>
      </w:r>
      <w:r w:rsidRPr="0014394B">
        <w:rPr>
          <w:rFonts w:eastAsia="Times New Roman" w:cs="Times New Roman"/>
          <w:szCs w:val="24"/>
        </w:rPr>
        <w:t xml:space="preserve"> lõike 11 punktides 1, 3, 4 ja 6 sätestatud ülesannete (majutamine, toitlustamine, informeerimine õigustest ja kohustustest ning </w:t>
      </w:r>
      <w:r w:rsidRPr="0014394B">
        <w:rPr>
          <w:rFonts w:eastAsia="Times New Roman" w:cs="Times New Roman"/>
          <w:szCs w:val="24"/>
          <w:shd w:val="clear" w:color="auto" w:fill="FFFFFF"/>
        </w:rPr>
        <w:t>vajaduse korral varustamine esmavajalike riietus- ja tarbeesemete ja isikliku hügieeni vahenditega) t</w:t>
      </w:r>
      <w:r w:rsidRPr="0014394B">
        <w:rPr>
          <w:rFonts w:eastAsia="Times New Roman" w:cs="Times New Roman"/>
          <w:szCs w:val="24"/>
        </w:rPr>
        <w:t>äitmise tagamine tehtud muudatuse korral SKA</w:t>
      </w:r>
      <w:r w:rsidR="00F045A0">
        <w:rPr>
          <w:rFonts w:eastAsia="Times New Roman" w:cs="Times New Roman"/>
          <w:szCs w:val="24"/>
        </w:rPr>
        <w:t>-</w:t>
      </w:r>
      <w:r w:rsidRPr="0014394B">
        <w:rPr>
          <w:rFonts w:eastAsia="Times New Roman" w:cs="Times New Roman"/>
          <w:szCs w:val="24"/>
        </w:rPr>
        <w:t>l ning VRKS</w:t>
      </w:r>
      <w:r w:rsidR="0073206F">
        <w:rPr>
          <w:rFonts w:eastAsia="Times New Roman" w:cs="Times New Roman"/>
          <w:szCs w:val="24"/>
        </w:rPr>
        <w:t>i</w:t>
      </w:r>
      <w:r w:rsidRPr="0014394B">
        <w:rPr>
          <w:rFonts w:eastAsia="Times New Roman" w:cs="Times New Roman"/>
          <w:szCs w:val="24"/>
        </w:rPr>
        <w:t xml:space="preserve"> § 36</w:t>
      </w:r>
      <w:r w:rsidRPr="0014394B">
        <w:rPr>
          <w:rFonts w:eastAsia="Times New Roman" w:cs="Times New Roman"/>
          <w:szCs w:val="24"/>
          <w:vertAlign w:val="superscript"/>
        </w:rPr>
        <w:t>6</w:t>
      </w:r>
      <w:r w:rsidRPr="0014394B">
        <w:rPr>
          <w:rFonts w:eastAsia="Times New Roman" w:cs="Times New Roman"/>
          <w:szCs w:val="24"/>
        </w:rPr>
        <w:t xml:space="preserve"> lõike 11 punktis 2 sätestatud ülesande (</w:t>
      </w:r>
      <w:r w:rsidRPr="0014394B">
        <w:rPr>
          <w:rFonts w:eastAsia="Times New Roman" w:cs="Times New Roman"/>
          <w:szCs w:val="24"/>
          <w:shd w:val="clear" w:color="auto" w:fill="FFFFFF"/>
        </w:rPr>
        <w:t xml:space="preserve">vajaduse korral tervisekontrolli tegemine ja vältimatu arstiabi andmine) </w:t>
      </w:r>
      <w:r w:rsidRPr="0014394B">
        <w:rPr>
          <w:rFonts w:eastAsia="Times New Roman" w:cs="Times New Roman"/>
          <w:szCs w:val="24"/>
        </w:rPr>
        <w:t xml:space="preserve">täitmise tagab Terviseamet. Eespool nimetatud </w:t>
      </w:r>
      <w:r w:rsidR="00900DA5">
        <w:rPr>
          <w:rFonts w:eastAsia="Times New Roman" w:cs="Times New Roman"/>
          <w:szCs w:val="24"/>
        </w:rPr>
        <w:t>erandit</w:t>
      </w:r>
      <w:r w:rsidRPr="0014394B">
        <w:rPr>
          <w:rFonts w:eastAsia="Times New Roman" w:cs="Times New Roman"/>
          <w:szCs w:val="24"/>
        </w:rPr>
        <w:t xml:space="preserve"> on SKA</w:t>
      </w:r>
      <w:r w:rsidR="00F045A0">
        <w:rPr>
          <w:rFonts w:eastAsia="Times New Roman" w:cs="Times New Roman"/>
          <w:szCs w:val="24"/>
        </w:rPr>
        <w:t>-</w:t>
      </w:r>
      <w:r w:rsidRPr="0014394B">
        <w:rPr>
          <w:rFonts w:eastAsia="Times New Roman" w:cs="Times New Roman"/>
          <w:szCs w:val="24"/>
        </w:rPr>
        <w:t>l ja Terviseametil võimalik kohaldada kuni üks aasta pärast hädaolukorra lõppemist.</w:t>
      </w:r>
    </w:p>
    <w:bookmarkEnd w:id="726"/>
    <w:p w14:paraId="2FE3D880" w14:textId="77777777" w:rsidR="0014394B" w:rsidRDefault="0014394B" w:rsidP="00E06D66">
      <w:pPr>
        <w:rPr>
          <w:rFonts w:cs="Times New Roman"/>
          <w:szCs w:val="24"/>
          <w:lang w:eastAsia="et-EE"/>
        </w:rPr>
      </w:pPr>
    </w:p>
    <w:p w14:paraId="06EE4A24" w14:textId="4DFABD63" w:rsidR="00063A0A" w:rsidRDefault="00063A0A" w:rsidP="00E06D66">
      <w:pPr>
        <w:rPr>
          <w:rFonts w:cs="Times New Roman"/>
          <w:szCs w:val="24"/>
          <w:lang w:eastAsia="et-EE"/>
        </w:rPr>
      </w:pPr>
      <w:r>
        <w:rPr>
          <w:rFonts w:cs="Times New Roman"/>
          <w:szCs w:val="24"/>
          <w:lang w:eastAsia="et-EE"/>
        </w:rPr>
        <w:t xml:space="preserve">Lisaks on VRKSi täiendatud </w:t>
      </w:r>
      <w:r w:rsidRPr="0014394B">
        <w:rPr>
          <w:rFonts w:eastAsia="Times New Roman" w:cs="Times New Roman"/>
          <w:szCs w:val="24"/>
        </w:rPr>
        <w:t>§</w:t>
      </w:r>
      <w:r>
        <w:rPr>
          <w:rFonts w:eastAsia="Times New Roman" w:cs="Times New Roman"/>
          <w:szCs w:val="24"/>
        </w:rPr>
        <w:t>-</w:t>
      </w:r>
      <w:r>
        <w:rPr>
          <w:rFonts w:cs="Times New Roman"/>
          <w:szCs w:val="24"/>
          <w:lang w:eastAsia="et-EE"/>
        </w:rPr>
        <w:t xml:space="preserve">ga </w:t>
      </w:r>
      <w:r w:rsidRPr="0091016C">
        <w:rPr>
          <w:rFonts w:eastAsia="Times New Roman" w:cs="Times New Roman"/>
          <w:b/>
          <w:bCs/>
          <w:color w:val="333333"/>
          <w:szCs w:val="24"/>
          <w:shd w:val="clear" w:color="auto" w:fill="FFFFFF"/>
        </w:rPr>
        <w:t>36</w:t>
      </w:r>
      <w:r w:rsidRPr="003E2AA1">
        <w:rPr>
          <w:rFonts w:eastAsia="Times New Roman" w:cs="Times New Roman"/>
          <w:b/>
          <w:bCs/>
          <w:szCs w:val="24"/>
          <w:vertAlign w:val="superscript"/>
        </w:rPr>
        <w:t>7</w:t>
      </w:r>
      <w:r w:rsidRPr="009C3F55">
        <w:rPr>
          <w:rFonts w:eastAsia="Times New Roman" w:cs="Times New Roman"/>
          <w:szCs w:val="24"/>
        </w:rPr>
        <w:t xml:space="preserve">, </w:t>
      </w:r>
      <w:r>
        <w:rPr>
          <w:rFonts w:cs="Times New Roman"/>
          <w:szCs w:val="24"/>
          <w:lang w:eastAsia="et-EE"/>
        </w:rPr>
        <w:t xml:space="preserve">laiendades võimalusi rakendada teatud </w:t>
      </w:r>
      <w:r w:rsidR="00545A47">
        <w:rPr>
          <w:rFonts w:cs="Times New Roman"/>
          <w:szCs w:val="24"/>
          <w:lang w:eastAsia="et-EE"/>
        </w:rPr>
        <w:t>erandeid</w:t>
      </w:r>
      <w:r>
        <w:rPr>
          <w:rFonts w:cs="Times New Roman"/>
          <w:szCs w:val="24"/>
          <w:lang w:eastAsia="et-EE"/>
        </w:rPr>
        <w:t xml:space="preserve"> ka hädaolukorra järel. Muudatuse eesmärk on Sotsiaalkindlustusametile õigusliku aluse loomine </w:t>
      </w:r>
      <w:r w:rsidRPr="00F85E69">
        <w:rPr>
          <w:rFonts w:cs="Times New Roman"/>
          <w:szCs w:val="24"/>
          <w:lang w:eastAsia="et-EE"/>
        </w:rPr>
        <w:t>teenuste ajutiseks vähendamiseks massilisest sisserändest põhjustatud hädaolukorra jär</w:t>
      </w:r>
      <w:r>
        <w:rPr>
          <w:rFonts w:cs="Times New Roman"/>
          <w:szCs w:val="24"/>
          <w:lang w:eastAsia="et-EE"/>
        </w:rPr>
        <w:t>el</w:t>
      </w:r>
      <w:r w:rsidRPr="00F85E69">
        <w:rPr>
          <w:rFonts w:cs="Times New Roman"/>
          <w:szCs w:val="24"/>
          <w:lang w:eastAsia="et-EE"/>
        </w:rPr>
        <w:t>. VRKS</w:t>
      </w:r>
      <w:r>
        <w:rPr>
          <w:rFonts w:cs="Times New Roman"/>
          <w:szCs w:val="24"/>
          <w:lang w:eastAsia="et-EE"/>
        </w:rPr>
        <w:t>i</w:t>
      </w:r>
      <w:r w:rsidRPr="00F85E69">
        <w:rPr>
          <w:rFonts w:cs="Times New Roman"/>
          <w:szCs w:val="24"/>
          <w:lang w:eastAsia="et-EE"/>
        </w:rPr>
        <w:t xml:space="preserve"> § 36</w:t>
      </w:r>
      <w:r w:rsidRPr="006969CC">
        <w:rPr>
          <w:rFonts w:cs="Times New Roman"/>
          <w:szCs w:val="24"/>
          <w:vertAlign w:val="superscript"/>
          <w:lang w:eastAsia="et-EE"/>
        </w:rPr>
        <w:t>6</w:t>
      </w:r>
      <w:r w:rsidRPr="00F85E69">
        <w:rPr>
          <w:rFonts w:cs="Times New Roman"/>
          <w:szCs w:val="24"/>
          <w:lang w:eastAsia="et-EE"/>
        </w:rPr>
        <w:t xml:space="preserve"> lõige 11 käsitleb </w:t>
      </w:r>
      <w:r>
        <w:rPr>
          <w:rFonts w:cs="Times New Roman"/>
          <w:szCs w:val="24"/>
          <w:lang w:eastAsia="et-EE"/>
        </w:rPr>
        <w:t>praegu</w:t>
      </w:r>
      <w:r w:rsidRPr="00F85E69">
        <w:rPr>
          <w:rFonts w:cs="Times New Roman"/>
          <w:szCs w:val="24"/>
          <w:lang w:eastAsia="et-EE"/>
        </w:rPr>
        <w:t xml:space="preserve"> õigust vähendada majutuskeskuses teenuste osutamist vaid hädaolukorra kontekstis. Pärast Ukraina sõjapõgenike massilisest sisserändest kehtestatud hädaolukorda (11.03.-13.05.2022) naasi</w:t>
      </w:r>
      <w:r>
        <w:rPr>
          <w:rFonts w:cs="Times New Roman"/>
          <w:szCs w:val="24"/>
          <w:lang w:eastAsia="et-EE"/>
        </w:rPr>
        <w:t>s</w:t>
      </w:r>
      <w:r w:rsidRPr="00F85E69">
        <w:rPr>
          <w:rFonts w:cs="Times New Roman"/>
          <w:szCs w:val="24"/>
          <w:lang w:eastAsia="et-EE"/>
        </w:rPr>
        <w:t xml:space="preserve"> enamik reageerivaid asutusi oma tavaülesannete juurde. Nii oleks tulnud ka S</w:t>
      </w:r>
      <w:r>
        <w:rPr>
          <w:rFonts w:cs="Times New Roman"/>
          <w:szCs w:val="24"/>
          <w:lang w:eastAsia="et-EE"/>
        </w:rPr>
        <w:t xml:space="preserve">otsiaalkindlustusametil pärast </w:t>
      </w:r>
      <w:r w:rsidRPr="00F85E69">
        <w:rPr>
          <w:rFonts w:cs="Times New Roman"/>
          <w:szCs w:val="24"/>
          <w:lang w:eastAsia="et-EE"/>
        </w:rPr>
        <w:t>hädaolukorra lõppemist asuda rakendama majutuskohtades viibijatele VRKS</w:t>
      </w:r>
      <w:r>
        <w:rPr>
          <w:rFonts w:cs="Times New Roman"/>
          <w:szCs w:val="24"/>
          <w:lang w:eastAsia="et-EE"/>
        </w:rPr>
        <w:t>i</w:t>
      </w:r>
      <w:r w:rsidRPr="00F85E69">
        <w:rPr>
          <w:rFonts w:cs="Times New Roman"/>
          <w:szCs w:val="24"/>
          <w:lang w:eastAsia="et-EE"/>
        </w:rPr>
        <w:t xml:space="preserve"> § 32 lõikes 1 toodud teenuseid. 2022. aasta maikuus viibis S</w:t>
      </w:r>
      <w:r>
        <w:rPr>
          <w:rFonts w:cs="Times New Roman"/>
          <w:szCs w:val="24"/>
          <w:lang w:eastAsia="et-EE"/>
        </w:rPr>
        <w:t>otsiaalkindlustusameti</w:t>
      </w:r>
      <w:r w:rsidRPr="00F85E69">
        <w:rPr>
          <w:rFonts w:cs="Times New Roman"/>
          <w:szCs w:val="24"/>
          <w:lang w:eastAsia="et-EE"/>
        </w:rPr>
        <w:t xml:space="preserve"> majutuskohtades keskmiselt 3761 U</w:t>
      </w:r>
      <w:r>
        <w:rPr>
          <w:rFonts w:cs="Times New Roman"/>
          <w:szCs w:val="24"/>
          <w:lang w:eastAsia="et-EE"/>
        </w:rPr>
        <w:t>kraina</w:t>
      </w:r>
      <w:r w:rsidRPr="00F85E69">
        <w:rPr>
          <w:rFonts w:cs="Times New Roman"/>
          <w:szCs w:val="24"/>
          <w:lang w:eastAsia="et-EE"/>
        </w:rPr>
        <w:t xml:space="preserve"> sõjapõgenikku, kellele erinevate teenuste osutamine tulenevalt sedavõrd suurest isikute arvust § 32 sätestatud tingimustel ei olnud võimalik. </w:t>
      </w:r>
      <w:r>
        <w:rPr>
          <w:rFonts w:cs="Times New Roman"/>
          <w:szCs w:val="24"/>
          <w:lang w:eastAsia="et-EE"/>
        </w:rPr>
        <w:t xml:space="preserve">Muudatus võimaldaks Sotsiaalkindlustusametil tulevastes sarnastes olukordades </w:t>
      </w:r>
      <w:r w:rsidRPr="00F85E69">
        <w:rPr>
          <w:rFonts w:cs="Times New Roman"/>
          <w:szCs w:val="24"/>
          <w:lang w:eastAsia="et-EE"/>
        </w:rPr>
        <w:t>kriitilise arvu i</w:t>
      </w:r>
      <w:r>
        <w:rPr>
          <w:rFonts w:cs="Times New Roman"/>
          <w:szCs w:val="24"/>
          <w:lang w:eastAsia="et-EE"/>
        </w:rPr>
        <w:t xml:space="preserve">nimeste </w:t>
      </w:r>
      <w:r w:rsidRPr="00F85E69">
        <w:rPr>
          <w:rFonts w:cs="Times New Roman"/>
          <w:szCs w:val="24"/>
          <w:lang w:eastAsia="et-EE"/>
        </w:rPr>
        <w:t xml:space="preserve">puhul kohaldada rahvusvahelise kaitse taotlejate majutuskeskuse teenusel viibijatele vähendatud mahus teenuste osutamist </w:t>
      </w:r>
      <w:r>
        <w:rPr>
          <w:rFonts w:cs="Times New Roman"/>
          <w:szCs w:val="24"/>
          <w:lang w:eastAsia="et-EE"/>
        </w:rPr>
        <w:t>kuni kaheks aastaks pärast hädaolukorra lõppemist, võimaldades seni taastada asutuse tavapärane võimekus</w:t>
      </w:r>
      <w:r w:rsidR="00675C6B">
        <w:rPr>
          <w:rFonts w:cs="Times New Roman"/>
          <w:szCs w:val="24"/>
          <w:lang w:eastAsia="et-EE"/>
        </w:rPr>
        <w:t>e</w:t>
      </w:r>
      <w:r>
        <w:rPr>
          <w:rFonts w:cs="Times New Roman"/>
          <w:szCs w:val="24"/>
          <w:lang w:eastAsia="et-EE"/>
        </w:rPr>
        <w:t xml:space="preserve"> </w:t>
      </w:r>
      <w:r w:rsidRPr="00F85E69">
        <w:rPr>
          <w:rFonts w:cs="Times New Roman"/>
          <w:szCs w:val="24"/>
          <w:lang w:eastAsia="et-EE"/>
        </w:rPr>
        <w:t xml:space="preserve">teenuste korraldamisel. </w:t>
      </w:r>
    </w:p>
    <w:p w14:paraId="2985C396" w14:textId="77777777" w:rsidR="0014394B" w:rsidRDefault="0014394B" w:rsidP="00E06D66">
      <w:pPr>
        <w:rPr>
          <w:rFonts w:cs="Times New Roman"/>
          <w:szCs w:val="24"/>
          <w:lang w:eastAsia="et-EE"/>
        </w:rPr>
      </w:pPr>
    </w:p>
    <w:p w14:paraId="3788DCF0" w14:textId="0FD6FBC8" w:rsidR="007E228A" w:rsidRPr="007E228A" w:rsidRDefault="007E228A" w:rsidP="00E06D66">
      <w:pPr>
        <w:rPr>
          <w:rFonts w:eastAsia="Times New Roman" w:cs="Times New Roman"/>
          <w:szCs w:val="24"/>
        </w:rPr>
      </w:pPr>
      <w:r>
        <w:rPr>
          <w:rFonts w:eastAsia="Times New Roman" w:cs="Times New Roman"/>
          <w:szCs w:val="24"/>
        </w:rPr>
        <w:t xml:space="preserve">Veel </w:t>
      </w:r>
      <w:r w:rsidRPr="007E228A">
        <w:rPr>
          <w:rFonts w:eastAsia="Times New Roman" w:cs="Times New Roman"/>
          <w:szCs w:val="24"/>
        </w:rPr>
        <w:t>täiendatakse VRKS</w:t>
      </w:r>
      <w:r w:rsidR="0073206F">
        <w:rPr>
          <w:rFonts w:eastAsia="Times New Roman" w:cs="Times New Roman"/>
          <w:szCs w:val="24"/>
        </w:rPr>
        <w:t>i</w:t>
      </w:r>
      <w:r w:rsidRPr="007E228A">
        <w:rPr>
          <w:rFonts w:eastAsia="Times New Roman" w:cs="Times New Roman"/>
          <w:b/>
          <w:szCs w:val="24"/>
        </w:rPr>
        <w:t xml:space="preserve"> </w:t>
      </w:r>
      <w:r w:rsidRPr="007E228A">
        <w:rPr>
          <w:rFonts w:eastAsia="Times New Roman" w:cs="Times New Roman"/>
          <w:szCs w:val="24"/>
        </w:rPr>
        <w:t xml:space="preserve">§ 75 lõikega </w:t>
      </w:r>
      <w:r w:rsidRPr="007E228A">
        <w:rPr>
          <w:rFonts w:eastAsia="Times New Roman" w:cs="Times New Roman"/>
          <w:color w:val="202020"/>
          <w:szCs w:val="24"/>
          <w:shd w:val="clear" w:color="auto" w:fill="FFFFFF"/>
        </w:rPr>
        <w:t>1</w:t>
      </w:r>
      <w:r w:rsidRPr="007E228A">
        <w:rPr>
          <w:rFonts w:eastAsia="Times New Roman" w:cs="Times New Roman"/>
          <w:color w:val="202020"/>
          <w:szCs w:val="24"/>
          <w:bdr w:val="none" w:sz="0" w:space="0" w:color="auto" w:frame="1"/>
          <w:shd w:val="clear" w:color="auto" w:fill="FFFFFF"/>
          <w:vertAlign w:val="superscript"/>
        </w:rPr>
        <w:t>3</w:t>
      </w:r>
      <w:r w:rsidRPr="007E228A">
        <w:rPr>
          <w:rFonts w:eastAsia="Times New Roman" w:cs="Times New Roman"/>
          <w:color w:val="202020"/>
          <w:szCs w:val="24"/>
          <w:shd w:val="clear" w:color="auto" w:fill="FFFFFF"/>
        </w:rPr>
        <w:t>, milles täpsustatakse m</w:t>
      </w:r>
      <w:r w:rsidRPr="007E228A">
        <w:rPr>
          <w:rFonts w:eastAsia="Times New Roman" w:cs="Times New Roman"/>
          <w:szCs w:val="24"/>
        </w:rPr>
        <w:t xml:space="preserve">assilisest sisserändest põhjustatud hädaolukorra ajal ja kuni üks aasta pärast hädaolukorra lõppemist tervisekontrolli tegemise ja vältimatu arstiabi andmise rahastamist riigieelarvest </w:t>
      </w:r>
      <w:r w:rsidRPr="007E228A">
        <w:rPr>
          <w:rFonts w:eastAsia="Times New Roman" w:cs="Times New Roman"/>
          <w:color w:val="000000"/>
          <w:szCs w:val="24"/>
        </w:rPr>
        <w:t>Tervisekassa</w:t>
      </w:r>
      <w:r w:rsidRPr="007E228A">
        <w:rPr>
          <w:rFonts w:eastAsia="Times New Roman" w:cs="Times New Roman"/>
          <w:szCs w:val="24"/>
        </w:rPr>
        <w:t xml:space="preserve"> kaudu. Muudatus on seotud punktis 1 nimetatud ülesannete täitmise täpsustusega. Kuna hädaolukorras on korraldatava teenuse mastaap ja selle rahalise katmise vajadus kordades suurem, on vajalik riigieelarvest näha </w:t>
      </w:r>
      <w:r w:rsidRPr="007E228A">
        <w:rPr>
          <w:rFonts w:eastAsia="Times New Roman" w:cs="Times New Roman"/>
          <w:color w:val="000000"/>
          <w:szCs w:val="24"/>
        </w:rPr>
        <w:t>Tervisekassale</w:t>
      </w:r>
      <w:r w:rsidRPr="007E228A">
        <w:rPr>
          <w:rFonts w:eastAsia="Times New Roman" w:cs="Times New Roman"/>
          <w:szCs w:val="24"/>
        </w:rPr>
        <w:t xml:space="preserve"> ette seadusest tulenev alus tervisekontrolli ja vältimatu arstiabiga kaasnevate kulude katmiseks. Tavaolukorras jätkub RVK-s viibivatele isikutele tervisekontrolli tagamine ja ka tervishoiuteenuste rahastamise riigieelarvest SKA eelarve kaudu.</w:t>
      </w:r>
    </w:p>
    <w:p w14:paraId="1890A966" w14:textId="77777777" w:rsidR="007E228A" w:rsidRPr="007E228A" w:rsidRDefault="007E228A" w:rsidP="00E06D66">
      <w:pPr>
        <w:rPr>
          <w:rFonts w:eastAsia="Times New Roman" w:cs="Times New Roman"/>
          <w:szCs w:val="24"/>
        </w:rPr>
      </w:pPr>
    </w:p>
    <w:p w14:paraId="00BF691A" w14:textId="499FC55A" w:rsidR="007E228A" w:rsidRPr="007E228A" w:rsidRDefault="007E228A" w:rsidP="00E06D66">
      <w:pPr>
        <w:shd w:val="clear" w:color="auto" w:fill="FFFFFF"/>
        <w:rPr>
          <w:rFonts w:eastAsia="Times New Roman" w:cs="Times New Roman"/>
          <w:color w:val="000000"/>
          <w:szCs w:val="24"/>
        </w:rPr>
      </w:pPr>
      <w:r w:rsidRPr="007E228A">
        <w:rPr>
          <w:rFonts w:eastAsia="Times New Roman" w:cs="Times New Roman"/>
          <w:color w:val="000000"/>
          <w:szCs w:val="24"/>
          <w:shd w:val="clear" w:color="auto" w:fill="FFFFFF"/>
        </w:rPr>
        <w:t>VRKS</w:t>
      </w:r>
      <w:r w:rsidR="0073206F">
        <w:rPr>
          <w:rFonts w:eastAsia="Times New Roman" w:cs="Times New Roman"/>
          <w:color w:val="000000"/>
          <w:szCs w:val="24"/>
          <w:shd w:val="clear" w:color="auto" w:fill="FFFFFF"/>
        </w:rPr>
        <w:t>i</w:t>
      </w:r>
      <w:r w:rsidRPr="007E228A">
        <w:rPr>
          <w:rFonts w:eastAsia="Times New Roman" w:cs="Times New Roman"/>
          <w:color w:val="000000"/>
          <w:szCs w:val="24"/>
          <w:shd w:val="clear" w:color="auto" w:fill="FFFFFF"/>
        </w:rPr>
        <w:t xml:space="preserve"> </w:t>
      </w:r>
      <w:r w:rsidRPr="007E228A">
        <w:rPr>
          <w:rFonts w:eastAsia="Times New Roman" w:cs="Times New Roman"/>
          <w:color w:val="000000"/>
          <w:szCs w:val="24"/>
          <w:bdr w:val="none" w:sz="0" w:space="0" w:color="auto" w:frame="1"/>
        </w:rPr>
        <w:t>§ 11 lõike 8 kohaselt on r</w:t>
      </w:r>
      <w:r w:rsidRPr="007E228A">
        <w:rPr>
          <w:rFonts w:eastAsia="Times New Roman" w:cs="Times New Roman"/>
          <w:color w:val="000000"/>
          <w:szCs w:val="24"/>
          <w:shd w:val="clear" w:color="auto" w:fill="FFFFFF"/>
        </w:rPr>
        <w:t xml:space="preserve">ahvusvahelise kaitse taotleja tervisekontrolli ja talle osutatavate vajalike tervishoiuteenuste riigieelarvest rahastamise ulatus ja kord kehtestatud </w:t>
      </w:r>
      <w:hyperlink r:id="rId39" w:history="1">
        <w:r w:rsidRPr="007E228A">
          <w:rPr>
            <w:rFonts w:eastAsia="Times New Roman" w:cs="Times New Roman"/>
            <w:color w:val="000000"/>
            <w:szCs w:val="24"/>
            <w:bdr w:val="none" w:sz="0" w:space="0" w:color="auto" w:frame="1"/>
            <w:shd w:val="clear" w:color="auto" w:fill="FFFFFF"/>
          </w:rPr>
          <w:t>valdkonna eest vastutav ministr</w:t>
        </w:r>
      </w:hyperlink>
      <w:r w:rsidRPr="007E228A">
        <w:rPr>
          <w:rFonts w:eastAsia="Times New Roman" w:cs="Times New Roman"/>
          <w:color w:val="000000"/>
          <w:szCs w:val="24"/>
        </w:rPr>
        <w:t>i</w:t>
      </w:r>
      <w:r w:rsidRPr="007E228A">
        <w:rPr>
          <w:rFonts w:eastAsia="Times New Roman" w:cs="Times New Roman"/>
          <w:color w:val="000000"/>
          <w:szCs w:val="24"/>
          <w:shd w:val="clear" w:color="auto" w:fill="FFFFFF"/>
        </w:rPr>
        <w:t> määrusega (sotsiaalministri 13. detsembri 2013. a määrus nr 40 „</w:t>
      </w:r>
      <w:r w:rsidRPr="007E228A">
        <w:rPr>
          <w:rFonts w:eastAsia="Times New Roman" w:cs="Times New Roman"/>
          <w:color w:val="000000"/>
          <w:szCs w:val="24"/>
        </w:rPr>
        <w:t xml:space="preserve">Rahvusvahelise kaitse taotleja ja väljasaadetava tervisekontrolli ja neile osutatavate tervishoiuteenuste riigieelarvest rahastamise ulatus ja kord“). </w:t>
      </w:r>
      <w:r>
        <w:rPr>
          <w:rFonts w:eastAsia="Times New Roman" w:cs="Times New Roman"/>
          <w:color w:val="000000"/>
          <w:szCs w:val="24"/>
        </w:rPr>
        <w:t>Nimetatud</w:t>
      </w:r>
      <w:r w:rsidRPr="007E228A">
        <w:rPr>
          <w:rFonts w:eastAsia="Times New Roman" w:cs="Times New Roman"/>
          <w:color w:val="000000"/>
          <w:szCs w:val="24"/>
        </w:rPr>
        <w:t xml:space="preserve"> muudatuste ettepanekutele lisaks on ette valmistatud ka ministri määruse muutmise kavand, milles täpsustatakse </w:t>
      </w:r>
      <w:r w:rsidR="00063A0A">
        <w:rPr>
          <w:rFonts w:eastAsia="Times New Roman" w:cs="Times New Roman"/>
          <w:color w:val="000000"/>
          <w:szCs w:val="24"/>
        </w:rPr>
        <w:t>osaliste</w:t>
      </w:r>
      <w:r w:rsidRPr="007E228A">
        <w:rPr>
          <w:rFonts w:eastAsia="Times New Roman" w:cs="Times New Roman"/>
          <w:color w:val="000000"/>
          <w:szCs w:val="24"/>
        </w:rPr>
        <w:t xml:space="preserve"> rollide jaotust t</w:t>
      </w:r>
      <w:r w:rsidRPr="007E228A">
        <w:rPr>
          <w:rFonts w:eastAsia="Times New Roman" w:cs="Times New Roman"/>
          <w:szCs w:val="24"/>
        </w:rPr>
        <w:t xml:space="preserve">ervishoiuteenuste osutamisel massilisest sisserändest tingitud hädaolukorra ajal ja kuni üks aasta pärast hädaolukorra lõppemist. </w:t>
      </w:r>
    </w:p>
    <w:p w14:paraId="320B6101" w14:textId="06528369" w:rsidR="00176909" w:rsidRDefault="00176909" w:rsidP="00E06D66">
      <w:pPr>
        <w:rPr>
          <w:rFonts w:eastAsia="Times New Roman" w:cs="Times New Roman"/>
          <w:szCs w:val="24"/>
          <w:lang w:eastAsia="et-EE"/>
        </w:rPr>
      </w:pPr>
      <w:bookmarkStart w:id="728" w:name="_Hlk125982259"/>
    </w:p>
    <w:p w14:paraId="2687F550" w14:textId="209E8E76" w:rsidR="00176909" w:rsidRDefault="00176909" w:rsidP="00E06D66">
      <w:pPr>
        <w:pStyle w:val="Pealkiri1"/>
        <w:contextualSpacing w:val="0"/>
      </w:pPr>
      <w:bookmarkStart w:id="729" w:name="_Toc199403561"/>
      <w:r w:rsidRPr="008B411D">
        <w:t>§ 2</w:t>
      </w:r>
      <w:r w:rsidR="006969CC">
        <w:t>7</w:t>
      </w:r>
      <w:r w:rsidR="00A87574">
        <w:t>5</w:t>
      </w:r>
      <w:r w:rsidRPr="008B411D">
        <w:t>. Väärteomenetluse seadustiku muutmine</w:t>
      </w:r>
      <w:bookmarkEnd w:id="729"/>
      <w:r w:rsidRPr="00176909">
        <w:t xml:space="preserve"> </w:t>
      </w:r>
    </w:p>
    <w:p w14:paraId="6DC8B340" w14:textId="77777777" w:rsidR="00176909" w:rsidRPr="00176909" w:rsidRDefault="00176909" w:rsidP="00E06D66">
      <w:pPr>
        <w:rPr>
          <w:rFonts w:eastAsia="Times New Roman" w:cs="Times New Roman"/>
          <w:b/>
          <w:bCs/>
          <w:szCs w:val="24"/>
          <w:lang w:eastAsia="et-EE"/>
        </w:rPr>
      </w:pPr>
    </w:p>
    <w:bookmarkEnd w:id="728"/>
    <w:p w14:paraId="6FA0A0C6" w14:textId="04545F44" w:rsidR="008B411D" w:rsidRDefault="008B411D" w:rsidP="00E06D66">
      <w:pPr>
        <w:rPr>
          <w:rFonts w:eastAsia="Calibri" w:cs="Times New Roman"/>
          <w:color w:val="000000"/>
          <w:kern w:val="2"/>
          <w:szCs w:val="24"/>
          <w:lang w:eastAsia="en-GB"/>
        </w:rPr>
      </w:pPr>
      <w:r w:rsidRPr="008B411D">
        <w:rPr>
          <w:rFonts w:eastAsia="Times New Roman" w:cs="Times New Roman"/>
          <w:b/>
          <w:bCs/>
          <w:color w:val="000000"/>
          <w:szCs w:val="24"/>
          <w:lang w:eastAsia="en-GB"/>
        </w:rPr>
        <w:t>Punkt 1.</w:t>
      </w:r>
      <w:r w:rsidRPr="008B411D">
        <w:rPr>
          <w:rFonts w:eastAsia="Times New Roman" w:cs="Times New Roman"/>
          <w:color w:val="000000"/>
          <w:szCs w:val="24"/>
          <w:lang w:eastAsia="en-GB"/>
        </w:rPr>
        <w:t xml:space="preserve"> Kehtiv VTMS</w:t>
      </w:r>
      <w:r w:rsidR="0073206F">
        <w:rPr>
          <w:rFonts w:eastAsia="Times New Roman" w:cs="Times New Roman"/>
          <w:color w:val="000000"/>
          <w:szCs w:val="24"/>
          <w:lang w:eastAsia="en-GB"/>
        </w:rPr>
        <w:t>i</w:t>
      </w:r>
      <w:r w:rsidRPr="008B411D">
        <w:rPr>
          <w:rFonts w:eastAsia="Times New Roman" w:cs="Times New Roman"/>
          <w:color w:val="000000"/>
          <w:szCs w:val="24"/>
          <w:lang w:eastAsia="en-GB"/>
        </w:rPr>
        <w:t xml:space="preserve"> § 3</w:t>
      </w:r>
      <w:r w:rsidRPr="008B411D">
        <w:rPr>
          <w:rFonts w:eastAsia="Times New Roman" w:cs="Times New Roman"/>
          <w:color w:val="000000"/>
          <w:szCs w:val="24"/>
          <w:vertAlign w:val="superscript"/>
          <w:lang w:eastAsia="en-GB"/>
        </w:rPr>
        <w:t xml:space="preserve">1 </w:t>
      </w:r>
      <w:r w:rsidRPr="008B411D">
        <w:rPr>
          <w:rFonts w:eastAsia="Times New Roman" w:cs="Times New Roman"/>
          <w:color w:val="000000"/>
          <w:szCs w:val="24"/>
          <w:lang w:eastAsia="en-GB"/>
        </w:rPr>
        <w:t>lõige 4 sätestab, et väärtegu ei ole vähetähtis, kui väärteo toimepanemisega on tekitatud kahju või kui väärteoteates on osutatud tekitatud kahjule, välja arvatud juhul, kui väärteo toimepannud isik on kahju vabatahtlikult hüvitanud või heastanud.</w:t>
      </w:r>
      <w:r>
        <w:rPr>
          <w:rFonts w:eastAsia="Times New Roman" w:cs="Times New Roman"/>
          <w:color w:val="000000"/>
          <w:szCs w:val="24"/>
          <w:lang w:eastAsia="en-GB"/>
        </w:rPr>
        <w:t xml:space="preserve"> </w:t>
      </w:r>
      <w:r w:rsidRPr="008B411D">
        <w:rPr>
          <w:rFonts w:eastAsia="Times New Roman" w:cs="Times New Roman"/>
          <w:color w:val="000000"/>
          <w:szCs w:val="24"/>
          <w:lang w:eastAsia="en-GB"/>
        </w:rPr>
        <w:t xml:space="preserve">Nimetatud sätet erakorralise ja sõjaseisukorra ajal ei kohaldata, kuna </w:t>
      </w:r>
      <w:r w:rsidRPr="008B411D">
        <w:rPr>
          <w:rFonts w:eastAsia="Calibri" w:cs="Times New Roman"/>
          <w:color w:val="000000"/>
          <w:kern w:val="2"/>
          <w:szCs w:val="24"/>
          <w:lang w:eastAsia="en-GB"/>
        </w:rPr>
        <w:t xml:space="preserve">sellises olukorras puudub aeg ning võimalus arutleda selle üle, kas kahju on tekitatud või mitte. </w:t>
      </w:r>
    </w:p>
    <w:p w14:paraId="3606127E" w14:textId="77777777" w:rsidR="008B411D" w:rsidRDefault="008B411D" w:rsidP="00E06D66">
      <w:pPr>
        <w:rPr>
          <w:rFonts w:eastAsia="Calibri" w:cs="Times New Roman"/>
          <w:color w:val="000000"/>
          <w:kern w:val="2"/>
          <w:szCs w:val="24"/>
          <w:lang w:eastAsia="en-GB"/>
        </w:rPr>
      </w:pPr>
    </w:p>
    <w:p w14:paraId="4597CB38" w14:textId="39660036" w:rsidR="008B411D" w:rsidRDefault="008B411D" w:rsidP="00E06D66">
      <w:pPr>
        <w:rPr>
          <w:rFonts w:eastAsia="Times New Roman" w:cs="Times New Roman"/>
          <w:color w:val="000000"/>
          <w:szCs w:val="24"/>
          <w:lang w:eastAsia="en-GB"/>
        </w:rPr>
      </w:pPr>
      <w:r w:rsidRPr="008B411D">
        <w:rPr>
          <w:rFonts w:eastAsia="Calibri" w:cs="Times New Roman"/>
          <w:color w:val="000000"/>
          <w:kern w:val="2"/>
          <w:szCs w:val="24"/>
          <w:lang w:eastAsia="en-GB"/>
        </w:rPr>
        <w:t>Kohtuväline menetleja hindab kiirelt, kas tegu on vähetähtis, lähtudes VTMS</w:t>
      </w:r>
      <w:r w:rsidR="0073206F">
        <w:rPr>
          <w:rFonts w:eastAsia="Calibri" w:cs="Times New Roman"/>
          <w:color w:val="000000"/>
          <w:kern w:val="2"/>
          <w:szCs w:val="24"/>
          <w:lang w:eastAsia="en-GB"/>
        </w:rPr>
        <w:t>i</w:t>
      </w:r>
      <w:r w:rsidRPr="008B411D">
        <w:rPr>
          <w:rFonts w:eastAsia="Calibri" w:cs="Times New Roman"/>
          <w:color w:val="000000"/>
          <w:kern w:val="2"/>
          <w:szCs w:val="24"/>
          <w:lang w:eastAsia="en-GB"/>
        </w:rPr>
        <w:t xml:space="preserve"> § 3</w:t>
      </w:r>
      <w:r w:rsidRPr="008B411D">
        <w:rPr>
          <w:rFonts w:eastAsia="Calibri" w:cs="Times New Roman"/>
          <w:color w:val="000000"/>
          <w:kern w:val="2"/>
          <w:szCs w:val="24"/>
          <w:vertAlign w:val="superscript"/>
          <w:lang w:eastAsia="en-GB"/>
        </w:rPr>
        <w:t>1</w:t>
      </w:r>
      <w:r w:rsidRPr="008B411D">
        <w:rPr>
          <w:rFonts w:eastAsia="Calibri" w:cs="Times New Roman"/>
          <w:color w:val="000000"/>
          <w:kern w:val="2"/>
          <w:szCs w:val="24"/>
          <w:lang w:eastAsia="en-GB"/>
        </w:rPr>
        <w:t xml:space="preserve"> lõikes 3 sätestatust:</w:t>
      </w:r>
    </w:p>
    <w:p w14:paraId="032FE81C" w14:textId="20C5437B" w:rsidR="008B411D" w:rsidRPr="008B411D" w:rsidRDefault="008B411D" w:rsidP="00E06D66">
      <w:pPr>
        <w:rPr>
          <w:rFonts w:eastAsia="Times New Roman" w:cs="Times New Roman"/>
          <w:color w:val="000000"/>
          <w:szCs w:val="24"/>
          <w:lang w:eastAsia="en-GB"/>
        </w:rPr>
      </w:pPr>
      <w:r>
        <w:rPr>
          <w:rFonts w:eastAsia="Times New Roman" w:cs="Times New Roman"/>
          <w:color w:val="000000"/>
          <w:szCs w:val="24"/>
          <w:lang w:eastAsia="en-GB"/>
        </w:rPr>
        <w:t xml:space="preserve">1) </w:t>
      </w:r>
      <w:r w:rsidRPr="008B411D">
        <w:rPr>
          <w:rFonts w:eastAsia="Calibri" w:cs="Times New Roman"/>
          <w:color w:val="202020"/>
          <w:kern w:val="2"/>
          <w:szCs w:val="24"/>
          <w:shd w:val="clear" w:color="auto" w:fill="FFFFFF"/>
        </w:rPr>
        <w:t>piisab väärteo toimepannud isiku hoiatamisest;</w:t>
      </w:r>
    </w:p>
    <w:p w14:paraId="5FE81A64" w14:textId="112851F6" w:rsidR="008B411D" w:rsidRPr="008B411D" w:rsidRDefault="008B411D" w:rsidP="00E06D66">
      <w:pPr>
        <w:rPr>
          <w:rFonts w:eastAsia="Calibri" w:cs="Times New Roman"/>
          <w:color w:val="000000"/>
          <w:kern w:val="2"/>
          <w:szCs w:val="24"/>
          <w:lang w:eastAsia="en-GB"/>
        </w:rPr>
      </w:pPr>
      <w:r>
        <w:rPr>
          <w:rFonts w:eastAsia="Calibri" w:cs="Times New Roman"/>
          <w:color w:val="202020"/>
          <w:kern w:val="2"/>
          <w:szCs w:val="24"/>
          <w:shd w:val="clear" w:color="auto" w:fill="FFFFFF"/>
        </w:rPr>
        <w:t xml:space="preserve">2) </w:t>
      </w:r>
      <w:r w:rsidRPr="008B411D">
        <w:rPr>
          <w:rFonts w:eastAsia="Calibri" w:cs="Times New Roman"/>
          <w:color w:val="202020"/>
          <w:kern w:val="2"/>
          <w:szCs w:val="24"/>
          <w:shd w:val="clear" w:color="auto" w:fill="FFFFFF"/>
        </w:rPr>
        <w:t>väärteo toimepannud isiku väljaselgitamine on ebatõenäoline</w:t>
      </w:r>
      <w:r w:rsidR="00383D54">
        <w:rPr>
          <w:rFonts w:eastAsia="Calibri" w:cs="Times New Roman"/>
          <w:color w:val="202020"/>
          <w:kern w:val="2"/>
          <w:szCs w:val="24"/>
          <w:shd w:val="clear" w:color="auto" w:fill="FFFFFF"/>
        </w:rPr>
        <w:t>;</w:t>
      </w:r>
    </w:p>
    <w:p w14:paraId="66494C37" w14:textId="5816552E" w:rsidR="008B411D" w:rsidRPr="008B411D" w:rsidRDefault="008B411D" w:rsidP="00E06D66">
      <w:pPr>
        <w:rPr>
          <w:rFonts w:eastAsia="Calibri" w:cs="Times New Roman"/>
          <w:color w:val="000000"/>
          <w:kern w:val="2"/>
          <w:szCs w:val="24"/>
          <w:lang w:eastAsia="en-GB"/>
        </w:rPr>
      </w:pPr>
      <w:r>
        <w:rPr>
          <w:rFonts w:eastAsia="Calibri" w:cs="Times New Roman"/>
          <w:color w:val="202020"/>
          <w:kern w:val="2"/>
          <w:szCs w:val="24"/>
          <w:shd w:val="clear" w:color="auto" w:fill="FFFFFF"/>
        </w:rPr>
        <w:t xml:space="preserve">3) </w:t>
      </w:r>
      <w:r w:rsidRPr="008B411D">
        <w:rPr>
          <w:rFonts w:eastAsia="Calibri" w:cs="Times New Roman"/>
          <w:color w:val="202020"/>
          <w:kern w:val="2"/>
          <w:szCs w:val="24"/>
          <w:shd w:val="clear" w:color="auto" w:fill="FFFFFF"/>
        </w:rPr>
        <w:t>menetluse läbiviimine oleks väärteo asjaolusid arvestades ebamõistlikult kulukas.</w:t>
      </w:r>
    </w:p>
    <w:p w14:paraId="24FDBB50" w14:textId="76B2C9CB" w:rsidR="008B411D" w:rsidRPr="008B411D" w:rsidRDefault="008B411D" w:rsidP="00E06D66">
      <w:pPr>
        <w:rPr>
          <w:rFonts w:eastAsia="Calibri" w:cs="Times New Roman"/>
          <w:color w:val="000000"/>
          <w:kern w:val="2"/>
          <w:szCs w:val="24"/>
          <w:lang w:eastAsia="en-GB"/>
        </w:rPr>
      </w:pPr>
      <w:r w:rsidRPr="008B411D">
        <w:rPr>
          <w:rFonts w:eastAsia="Calibri" w:cs="Times New Roman"/>
          <w:color w:val="000000"/>
          <w:kern w:val="2"/>
          <w:szCs w:val="24"/>
          <w:lang w:eastAsia="en-GB"/>
        </w:rPr>
        <w:t xml:space="preserve">Muudatus lähtub lisaks ressursside piiratusele ka põhimõttelisest tõsiasjast, et süüteomenetluse </w:t>
      </w:r>
      <w:r w:rsidR="006338B9">
        <w:rPr>
          <w:rFonts w:eastAsia="Calibri" w:cs="Times New Roman"/>
          <w:color w:val="000000"/>
          <w:kern w:val="2"/>
          <w:szCs w:val="24"/>
          <w:lang w:eastAsia="en-GB"/>
        </w:rPr>
        <w:t>e</w:t>
      </w:r>
      <w:r w:rsidRPr="008B411D">
        <w:rPr>
          <w:rFonts w:eastAsia="Calibri" w:cs="Times New Roman"/>
          <w:color w:val="000000"/>
          <w:kern w:val="2"/>
          <w:szCs w:val="24"/>
          <w:lang w:eastAsia="en-GB"/>
        </w:rPr>
        <w:t xml:space="preserve">esmärgiks ei ole varalise või mittevaralise kahju hindamine ega heastamine, vaid õiguskorra tagamine ning väärtegude avalikku menetlushuvi tuleb sõjaseisukorra ja erakorralise seisukorra ajal hinnata mitte lähtuvalt sellest, milline on konkreetse väärteo eraõiguslik mõõde, vaid lähtuvalt sellest, kui intensiivselt see ründab õiguskorda kui tervikut, riiklikku julgeolekut ja avalikku korda. </w:t>
      </w:r>
    </w:p>
    <w:p w14:paraId="05F823D4" w14:textId="77777777" w:rsidR="008B411D" w:rsidRPr="008B411D" w:rsidRDefault="008B411D" w:rsidP="00E06D66">
      <w:pPr>
        <w:rPr>
          <w:rFonts w:eastAsia="Times New Roman" w:cs="Times New Roman"/>
          <w:color w:val="000000"/>
          <w:szCs w:val="24"/>
          <w:lang w:eastAsia="en-GB"/>
        </w:rPr>
      </w:pPr>
    </w:p>
    <w:p w14:paraId="3EF7C910" w14:textId="58E63D6B" w:rsidR="008B411D" w:rsidRPr="008B411D" w:rsidRDefault="008B411D" w:rsidP="00E06D66">
      <w:pPr>
        <w:rPr>
          <w:rFonts w:eastAsia="Times New Roman" w:cs="Times New Roman"/>
          <w:b/>
          <w:bCs/>
          <w:color w:val="000000"/>
          <w:szCs w:val="24"/>
          <w:lang w:eastAsia="en-GB"/>
        </w:rPr>
      </w:pPr>
      <w:r w:rsidRPr="008B411D">
        <w:rPr>
          <w:rFonts w:eastAsia="Times New Roman" w:cs="Times New Roman"/>
          <w:b/>
          <w:bCs/>
          <w:color w:val="000000"/>
          <w:szCs w:val="24"/>
          <w:lang w:eastAsia="en-GB"/>
        </w:rPr>
        <w:t xml:space="preserve">Punkt 2. </w:t>
      </w:r>
      <w:r w:rsidRPr="008B411D">
        <w:rPr>
          <w:rFonts w:eastAsia="Times New Roman" w:cs="Times New Roman"/>
          <w:color w:val="000000"/>
          <w:szCs w:val="24"/>
          <w:lang w:eastAsia="en-GB"/>
        </w:rPr>
        <w:t>Kehtiv VTMS</w:t>
      </w:r>
      <w:r w:rsidR="0073206F">
        <w:rPr>
          <w:rFonts w:eastAsia="Times New Roman" w:cs="Times New Roman"/>
          <w:color w:val="000000"/>
          <w:szCs w:val="24"/>
          <w:lang w:eastAsia="en-GB"/>
        </w:rPr>
        <w:t>i</w:t>
      </w:r>
      <w:r w:rsidRPr="008B411D">
        <w:rPr>
          <w:rFonts w:eastAsia="Times New Roman" w:cs="Times New Roman"/>
          <w:color w:val="000000"/>
          <w:szCs w:val="24"/>
          <w:lang w:eastAsia="en-GB"/>
        </w:rPr>
        <w:t xml:space="preserve"> § 44 reguleerib isiku kinnipidamist väärteomenetluses ning annab tähtaja, kui kaua võib kinnipidamine kesta. Väärteomenetluses ei ole vahistamist ega teisi kriminaalmenetluse tõkendeid lubatud kohaldada, st kinnipidamine ongi ainuke menetlustoiming, millega saab piirata isiku vabadust selleks, et tagada väärteomenetluse läbiviimine. Isikut, kelle kohta on põhjendatult alust arvata, et ta on toime pannud väärteo, võib VTMS</w:t>
      </w:r>
      <w:r w:rsidR="0073206F">
        <w:rPr>
          <w:rFonts w:eastAsia="Times New Roman" w:cs="Times New Roman"/>
          <w:color w:val="000000"/>
          <w:szCs w:val="24"/>
          <w:lang w:eastAsia="en-GB"/>
        </w:rPr>
        <w:t>i</w:t>
      </w:r>
      <w:r w:rsidRPr="008B411D">
        <w:rPr>
          <w:rFonts w:eastAsia="Times New Roman" w:cs="Times New Roman"/>
          <w:color w:val="000000"/>
          <w:szCs w:val="24"/>
          <w:lang w:eastAsia="en-GB"/>
        </w:rPr>
        <w:t xml:space="preserve"> § 44 kohaselt kuni 48 tundi kinni pidada, kui:</w:t>
      </w:r>
    </w:p>
    <w:p w14:paraId="42E94733" w14:textId="49F09A04"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1) ta püüab põgeneda;</w:t>
      </w:r>
    </w:p>
    <w:p w14:paraId="0A5D47F2" w14:textId="05DE0672"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2) ei ole tuvastatud tema isikut;</w:t>
      </w:r>
    </w:p>
    <w:p w14:paraId="379DCF47" w14:textId="5F718602"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3) ta võib jätkuvalt toime panna väärtegusid;</w:t>
      </w:r>
    </w:p>
    <w:p w14:paraId="3C25B1C2" w14:textId="1FC54C02" w:rsidR="008B411D" w:rsidRPr="008B411D" w:rsidRDefault="00AF3C01" w:rsidP="00E06D66">
      <w:pPr>
        <w:rPr>
          <w:rFonts w:eastAsia="Times New Roman" w:cs="Times New Roman"/>
          <w:color w:val="000000"/>
          <w:szCs w:val="24"/>
          <w:lang w:eastAsia="en-GB"/>
        </w:rPr>
      </w:pPr>
      <w:r>
        <w:rPr>
          <w:rFonts w:eastAsia="Times New Roman" w:cs="Times New Roman"/>
          <w:color w:val="000000"/>
          <w:szCs w:val="24"/>
          <w:lang w:eastAsia="en-GB"/>
        </w:rPr>
        <w:t xml:space="preserve"> </w:t>
      </w:r>
      <w:r w:rsidR="008B411D" w:rsidRPr="008B411D">
        <w:rPr>
          <w:rFonts w:eastAsia="Times New Roman" w:cs="Times New Roman"/>
          <w:color w:val="000000"/>
          <w:szCs w:val="24"/>
          <w:lang w:eastAsia="en-GB"/>
        </w:rPr>
        <w:t>4) ta võib väärteomenetlust takistada või sellest kõrvale hoida.</w:t>
      </w:r>
    </w:p>
    <w:p w14:paraId="0D212696" w14:textId="77777777" w:rsidR="008B411D" w:rsidRPr="008B411D" w:rsidRDefault="008B411D" w:rsidP="00E06D66">
      <w:pPr>
        <w:rPr>
          <w:rFonts w:eastAsia="Times New Roman" w:cs="Times New Roman"/>
          <w:color w:val="000000"/>
          <w:szCs w:val="24"/>
          <w:lang w:eastAsia="en-GB"/>
        </w:rPr>
      </w:pPr>
    </w:p>
    <w:p w14:paraId="4BD20A6E" w14:textId="61B4659C" w:rsidR="008B411D" w:rsidRPr="008B411D" w:rsidRDefault="008B411D" w:rsidP="00E06D66">
      <w:pPr>
        <w:rPr>
          <w:rFonts w:eastAsia="Times New Roman" w:cs="Times New Roman"/>
          <w:color w:val="000000"/>
          <w:szCs w:val="24"/>
          <w:lang w:eastAsia="en-GB"/>
        </w:rPr>
      </w:pPr>
      <w:r w:rsidRPr="008B411D">
        <w:rPr>
          <w:rFonts w:eastAsia="Times New Roman" w:cs="Times New Roman"/>
          <w:color w:val="000000"/>
          <w:szCs w:val="24"/>
          <w:lang w:eastAsia="en-GB"/>
        </w:rPr>
        <w:t>Eelnõuga lisatakse VTMS</w:t>
      </w:r>
      <w:r w:rsidR="0073206F">
        <w:rPr>
          <w:rFonts w:eastAsia="Times New Roman" w:cs="Times New Roman"/>
          <w:color w:val="000000"/>
          <w:szCs w:val="24"/>
          <w:lang w:eastAsia="en-GB"/>
        </w:rPr>
        <w:t>i</w:t>
      </w:r>
      <w:r w:rsidRPr="008B411D">
        <w:rPr>
          <w:rFonts w:eastAsia="Times New Roman" w:cs="Times New Roman"/>
          <w:color w:val="000000"/>
          <w:szCs w:val="24"/>
          <w:lang w:eastAsia="en-GB"/>
        </w:rPr>
        <w:t xml:space="preserve"> §-le 44 lõige 1</w:t>
      </w:r>
      <w:r w:rsidRPr="008B411D">
        <w:rPr>
          <w:rFonts w:eastAsia="Times New Roman" w:cs="Times New Roman"/>
          <w:color w:val="000000"/>
          <w:szCs w:val="24"/>
          <w:vertAlign w:val="superscript"/>
          <w:lang w:eastAsia="en-GB"/>
        </w:rPr>
        <w:t>1</w:t>
      </w:r>
      <w:r w:rsidRPr="008B411D">
        <w:rPr>
          <w:rFonts w:eastAsia="Times New Roman" w:cs="Times New Roman"/>
          <w:color w:val="000000"/>
          <w:szCs w:val="24"/>
          <w:lang w:eastAsia="en-GB"/>
        </w:rPr>
        <w:t>, mis lubab erakorralise ja sõjaseisukorra ajal ka väärteomenetluses isikut kinni pidada kuni 96 tundi.</w:t>
      </w:r>
      <w:r w:rsidR="00AF3C01">
        <w:rPr>
          <w:rFonts w:eastAsia="Times New Roman" w:cs="Times New Roman"/>
          <w:color w:val="000000"/>
          <w:szCs w:val="24"/>
          <w:lang w:eastAsia="en-GB"/>
        </w:rPr>
        <w:t xml:space="preserve"> </w:t>
      </w:r>
      <w:r w:rsidRPr="008B411D">
        <w:rPr>
          <w:rFonts w:eastAsia="Times New Roman" w:cs="Times New Roman"/>
          <w:color w:val="000000"/>
          <w:szCs w:val="24"/>
          <w:lang w:eastAsia="en-GB"/>
        </w:rPr>
        <w:t>Eelnõus nähakse ette ka KrMSi täiendamine §-ga 382</w:t>
      </w:r>
      <w:r w:rsidRPr="008B411D">
        <w:rPr>
          <w:rFonts w:eastAsia="Times New Roman" w:cs="Times New Roman"/>
          <w:color w:val="000000"/>
          <w:szCs w:val="24"/>
          <w:vertAlign w:val="superscript"/>
          <w:lang w:eastAsia="en-GB"/>
        </w:rPr>
        <w:t>11</w:t>
      </w:r>
      <w:r w:rsidRPr="008B411D">
        <w:rPr>
          <w:rFonts w:eastAsia="Times New Roman" w:cs="Times New Roman"/>
          <w:color w:val="000000"/>
          <w:szCs w:val="24"/>
          <w:lang w:eastAsia="en-GB"/>
        </w:rPr>
        <w:t xml:space="preserve"> (isiku kahtlustatavana kinnipidamine). Selle järgi võib erakorralise või sõjaseisukorra ajal kuriteos kahtlustatavat kohtu loata kinni pidada kuni hetkeni, kui tema suhtes on koostatud süüdistusakt või sõlmitud kokkulepe, kuid mitte üle 96 tunni. VTMS</w:t>
      </w:r>
      <w:r w:rsidR="00246623">
        <w:rPr>
          <w:rFonts w:eastAsia="Times New Roman" w:cs="Times New Roman"/>
          <w:color w:val="000000"/>
          <w:szCs w:val="24"/>
          <w:lang w:eastAsia="en-GB"/>
        </w:rPr>
        <w:t>i</w:t>
      </w:r>
      <w:r w:rsidRPr="008B411D">
        <w:rPr>
          <w:rFonts w:eastAsia="Times New Roman" w:cs="Times New Roman"/>
          <w:color w:val="000000"/>
          <w:szCs w:val="24"/>
          <w:lang w:eastAsia="en-GB"/>
        </w:rPr>
        <w:t xml:space="preserve"> muudatusega ühtlustatakse lisanduva lõikega 1</w:t>
      </w:r>
      <w:r w:rsidRPr="008B411D">
        <w:rPr>
          <w:rFonts w:eastAsia="Times New Roman" w:cs="Times New Roman"/>
          <w:color w:val="000000"/>
          <w:szCs w:val="24"/>
          <w:vertAlign w:val="superscript"/>
          <w:lang w:eastAsia="en-GB"/>
        </w:rPr>
        <w:t>1</w:t>
      </w:r>
      <w:r w:rsidRPr="008B411D">
        <w:rPr>
          <w:rFonts w:eastAsia="Times New Roman" w:cs="Times New Roman"/>
          <w:color w:val="000000"/>
          <w:szCs w:val="24"/>
          <w:lang w:eastAsia="en-GB"/>
        </w:rPr>
        <w:t xml:space="preserve"> isiku kinnipidamise tähtaeg KrMSis kavandatava tähtajaga ehk 96 tunniga. See tagab, et kriisiolukorra</w:t>
      </w:r>
      <w:r w:rsidR="00E94AB3">
        <w:rPr>
          <w:rFonts w:eastAsia="Times New Roman" w:cs="Times New Roman"/>
          <w:color w:val="000000"/>
          <w:szCs w:val="24"/>
          <w:lang w:eastAsia="en-GB"/>
        </w:rPr>
        <w:t xml:space="preserve"> ajal</w:t>
      </w:r>
      <w:r w:rsidRPr="008B411D">
        <w:rPr>
          <w:rFonts w:eastAsia="Times New Roman" w:cs="Times New Roman"/>
          <w:color w:val="000000"/>
          <w:szCs w:val="24"/>
          <w:lang w:eastAsia="en-GB"/>
        </w:rPr>
        <w:t xml:space="preserve"> on menetlejatele tagatud tegutsemiseks võimalikult ühesugused reeglid. See on eriti oluline juhul, kui kinnipeetavaid isikuid on palju ja ei ole kohe üheselt selge, kas isikut on põhjust kahtlustada kuriteos või väärteos. </w:t>
      </w:r>
    </w:p>
    <w:p w14:paraId="0DBABC49" w14:textId="77777777" w:rsidR="005F6A1A" w:rsidRPr="005F6A1A" w:rsidRDefault="005F6A1A" w:rsidP="00E06D66">
      <w:pPr>
        <w:rPr>
          <w:rFonts w:eastAsia="Times New Roman" w:cs="Times New Roman"/>
          <w:szCs w:val="24"/>
          <w:lang w:eastAsia="et-EE"/>
        </w:rPr>
      </w:pPr>
    </w:p>
    <w:p w14:paraId="5E3F517A" w14:textId="2269C171" w:rsidR="005F6A1A" w:rsidRDefault="005F6A1A" w:rsidP="00E06D66">
      <w:pPr>
        <w:pStyle w:val="Pealkiri1"/>
        <w:contextualSpacing w:val="0"/>
      </w:pPr>
      <w:bookmarkStart w:id="730" w:name="_Toc128400519"/>
      <w:bookmarkStart w:id="731" w:name="_Toc199403562"/>
      <w:r w:rsidRPr="005F6A1A">
        <w:t>§ 2</w:t>
      </w:r>
      <w:r w:rsidR="006969CC">
        <w:t>7</w:t>
      </w:r>
      <w:r w:rsidR="00E707C4">
        <w:t>6</w:t>
      </w:r>
      <w:r w:rsidR="00416C2A">
        <w:t>.</w:t>
      </w:r>
      <w:r w:rsidRPr="005F6A1A">
        <w:t xml:space="preserve"> Õiguskantsleri seaduse muutmine</w:t>
      </w:r>
      <w:bookmarkEnd w:id="730"/>
      <w:bookmarkEnd w:id="731"/>
    </w:p>
    <w:p w14:paraId="12F6054A" w14:textId="77777777" w:rsidR="00416C2A" w:rsidRPr="00416C2A" w:rsidRDefault="00416C2A" w:rsidP="00E06D66">
      <w:pPr>
        <w:rPr>
          <w:lang w:eastAsia="et-EE"/>
        </w:rPr>
      </w:pPr>
    </w:p>
    <w:p w14:paraId="3E25AEC8" w14:textId="73C9A074"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Paragrahviga 2</w:t>
      </w:r>
      <w:r w:rsidR="006969CC">
        <w:rPr>
          <w:rFonts w:eastAsia="Times New Roman" w:cs="Times New Roman"/>
          <w:b/>
          <w:szCs w:val="24"/>
          <w:lang w:eastAsia="et-EE"/>
        </w:rPr>
        <w:t>7</w:t>
      </w:r>
      <w:r w:rsidR="00E707C4">
        <w:rPr>
          <w:rFonts w:eastAsia="Times New Roman" w:cs="Times New Roman"/>
          <w:b/>
          <w:szCs w:val="24"/>
          <w:lang w:eastAsia="et-EE"/>
        </w:rPr>
        <w:t>6</w:t>
      </w:r>
      <w:r w:rsidR="00416C2A">
        <w:rPr>
          <w:rFonts w:eastAsia="Times New Roman" w:cs="Times New Roman"/>
          <w:b/>
          <w:szCs w:val="24"/>
          <w:lang w:eastAsia="et-EE"/>
        </w:rPr>
        <w:t xml:space="preserve"> </w:t>
      </w:r>
      <w:r w:rsidRPr="005F6A1A">
        <w:rPr>
          <w:rFonts w:eastAsia="Times New Roman" w:cs="Times New Roman"/>
          <w:szCs w:val="24"/>
          <w:lang w:eastAsia="et-EE"/>
        </w:rPr>
        <w:t xml:space="preserve">muudetakse õiguskantsleri seadust (ÕKS) õiguskantsleri järelevalvepädevuse suurendamise ning VVJK ülesannete uuendamise tõttu. </w:t>
      </w:r>
    </w:p>
    <w:p w14:paraId="46AEF2FE" w14:textId="77777777" w:rsidR="005F6A1A" w:rsidRPr="005F6A1A" w:rsidRDefault="005F6A1A" w:rsidP="00E06D66">
      <w:pPr>
        <w:rPr>
          <w:rFonts w:eastAsia="Times New Roman" w:cs="Times New Roman"/>
          <w:szCs w:val="24"/>
          <w:lang w:eastAsia="et-EE"/>
        </w:rPr>
      </w:pPr>
    </w:p>
    <w:p w14:paraId="40ACC6ED" w14:textId="1B451E22"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täiendatakse ÕKSi § 1 lõikega 12, milles nimetatakse õiguskantsleri pädevusena ka eelnõu §-s </w:t>
      </w:r>
      <w:r w:rsidR="00E071A7">
        <w:rPr>
          <w:rFonts w:eastAsia="Times New Roman" w:cs="Times New Roman"/>
          <w:szCs w:val="24"/>
          <w:lang w:eastAsia="et-EE"/>
        </w:rPr>
        <w:t>16</w:t>
      </w:r>
      <w:r w:rsidR="00C14EE0">
        <w:rPr>
          <w:rFonts w:eastAsia="Times New Roman" w:cs="Times New Roman"/>
          <w:szCs w:val="24"/>
          <w:lang w:eastAsia="et-EE"/>
        </w:rPr>
        <w:t>6</w:t>
      </w:r>
      <w:r w:rsidRPr="005F6A1A">
        <w:rPr>
          <w:rFonts w:eastAsia="Times New Roman" w:cs="Times New Roman"/>
          <w:szCs w:val="24"/>
          <w:lang w:eastAsia="et-EE"/>
        </w:rPr>
        <w:t xml:space="preserve"> sätestatud pädevus teha järelevalvet Riigikogu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põhiseadusele ja seadustele vastavuse üle</w:t>
      </w:r>
      <w:r w:rsidR="006338B9">
        <w:rPr>
          <w:rFonts w:eastAsia="Times New Roman" w:cs="Times New Roman"/>
          <w:szCs w:val="24"/>
          <w:lang w:eastAsia="et-EE"/>
        </w:rPr>
        <w:t xml:space="preserve">. </w:t>
      </w:r>
      <w:r w:rsidRPr="005F6A1A">
        <w:rPr>
          <w:rFonts w:eastAsia="Times New Roman" w:cs="Times New Roman"/>
          <w:szCs w:val="24"/>
          <w:lang w:eastAsia="et-EE"/>
        </w:rPr>
        <w:t>Järelevalve tegemise tingimusi ja korda ÕKSis ei taasesitata.</w:t>
      </w:r>
    </w:p>
    <w:p w14:paraId="3F5844F8" w14:textId="77777777" w:rsidR="005F6A1A" w:rsidRPr="005F6A1A" w:rsidRDefault="005F6A1A" w:rsidP="00E06D66">
      <w:pPr>
        <w:rPr>
          <w:rFonts w:eastAsia="Times New Roman" w:cs="Times New Roman"/>
          <w:b/>
          <w:szCs w:val="24"/>
          <w:lang w:eastAsia="et-EE"/>
        </w:rPr>
      </w:pPr>
    </w:p>
    <w:p w14:paraId="385AB3E3" w14:textId="1125CADD" w:rsidR="005F6A1A" w:rsidRPr="005F6A1A" w:rsidRDefault="005F6A1A" w:rsidP="00E06D66">
      <w:pPr>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õiguskantsleri seadust, milles on sätestatud samasugune regulatsioon nagu Eesti Panga seaduses, mida muudetakse eelnõu §-ga 1</w:t>
      </w:r>
      <w:r w:rsidR="00E071A7">
        <w:rPr>
          <w:rFonts w:eastAsia="Times New Roman" w:cs="Times New Roman"/>
          <w:szCs w:val="24"/>
          <w:lang w:eastAsia="et-EE"/>
        </w:rPr>
        <w:t>8</w:t>
      </w:r>
      <w:r w:rsidR="003544A1">
        <w:rPr>
          <w:rFonts w:eastAsia="Times New Roman" w:cs="Times New Roman"/>
          <w:szCs w:val="24"/>
          <w:lang w:eastAsia="et-EE"/>
        </w:rPr>
        <w:t>6</w:t>
      </w:r>
      <w:r w:rsidRPr="005F6A1A">
        <w:rPr>
          <w:rFonts w:eastAsia="Times New Roman" w:cs="Times New Roman"/>
          <w:szCs w:val="24"/>
          <w:lang w:eastAsia="et-EE"/>
        </w:rPr>
        <w:t>. Õiguskantsleri seaduses on sätestatud, et kui õiguskantsleri volitused lõpevad ennetähtaegselt, võib kandidaadi suhtes tehtava julgeolekukontrolli tähtaega pikendada VVJK loal. Ka sel juhul, nagu ka Eesti Panga seaduse, IKSi, kohtute seaduse ja Riigikontrolli seaduse puhul, ei ole selge, miks peaks selle otsuse tegema VVJK. Eelnõu järgi otsustab julgeolekukontrolli tähtaja pikendamise julgeolekukontrolli teostava asutuse ehk Kaitsepolitseiameti juht. Samuti pikendatakse julgeolekukontrolli tähtaega ühelt kuult kolmeni, sest ühe kuuga ei ole praktikas võimalik põhjalikku julgeolekukontrolli teha. Pikendada võib seda tähtaega ühe kuu võrra. Pikendamisest teavitatakse Vabariigi Presidenti, asjaomaseid valitsuskomisjone ning Riigikogu julgeolekuasutuste järelevalve erikomisjoni. Selle kaudu on kõik ametisse nimetamise (õiguskantsleri nimetab ametisse Vabariigi Presidendi ettepanekul Riigikogu) ja järelevalvega seotud isikud teadlikud julgeolekukontrolli tähtaja pikendamisest.</w:t>
      </w:r>
    </w:p>
    <w:p w14:paraId="0AB3E47C" w14:textId="77777777" w:rsidR="005F6A1A" w:rsidRPr="005F6A1A" w:rsidRDefault="005F6A1A" w:rsidP="00E06D66">
      <w:pPr>
        <w:rPr>
          <w:rFonts w:eastAsia="Times New Roman" w:cs="Times New Roman"/>
          <w:szCs w:val="24"/>
          <w:lang w:eastAsia="et-EE"/>
        </w:rPr>
      </w:pPr>
    </w:p>
    <w:p w14:paraId="3251146E" w14:textId="67806010" w:rsidR="005F6A1A" w:rsidRPr="005F6A1A" w:rsidRDefault="005F6A1A" w:rsidP="00E06D66">
      <w:pPr>
        <w:pStyle w:val="Pealkiri1"/>
        <w:contextualSpacing w:val="0"/>
      </w:pPr>
      <w:bookmarkStart w:id="732" w:name="_Toc128400520"/>
      <w:bookmarkStart w:id="733" w:name="_Toc199403563"/>
      <w:r w:rsidRPr="005F6A1A">
        <w:t>§ 2</w:t>
      </w:r>
      <w:r w:rsidR="006969CC">
        <w:t>7</w:t>
      </w:r>
      <w:r w:rsidR="00C14EE0">
        <w:t>7</w:t>
      </w:r>
      <w:r w:rsidRPr="005F6A1A">
        <w:t>. Ühistranspordiseaduse muutmine</w:t>
      </w:r>
      <w:bookmarkEnd w:id="732"/>
      <w:bookmarkEnd w:id="733"/>
    </w:p>
    <w:p w14:paraId="6B89A051" w14:textId="77777777" w:rsidR="005F6A1A" w:rsidRPr="005F6A1A" w:rsidRDefault="005F6A1A" w:rsidP="00E06D66">
      <w:pPr>
        <w:rPr>
          <w:rFonts w:eastAsia="Times New Roman" w:cs="Times New Roman"/>
          <w:szCs w:val="24"/>
          <w:lang w:eastAsia="et-EE"/>
        </w:rPr>
      </w:pPr>
    </w:p>
    <w:p w14:paraId="19D833E5" w14:textId="63581A6B" w:rsidR="005F6A1A" w:rsidRPr="005F6A1A" w:rsidRDefault="005F6A1A" w:rsidP="00E06D66">
      <w:pPr>
        <w:rPr>
          <w:rFonts w:eastAsia="Times New Roman" w:cs="Times New Roman"/>
          <w:szCs w:val="24"/>
          <w:lang w:eastAsia="et-EE"/>
        </w:rPr>
      </w:pPr>
      <w:r w:rsidRPr="005F6A1A">
        <w:rPr>
          <w:rFonts w:eastAsia="Times New Roman" w:cs="Times New Roman"/>
          <w:b/>
          <w:bCs/>
          <w:szCs w:val="24"/>
          <w:lang w:eastAsia="et-EE"/>
        </w:rPr>
        <w:t>Paragrahviga 2</w:t>
      </w:r>
      <w:r w:rsidR="006969CC">
        <w:rPr>
          <w:rFonts w:eastAsia="Times New Roman" w:cs="Times New Roman"/>
          <w:b/>
          <w:bCs/>
          <w:szCs w:val="24"/>
          <w:lang w:eastAsia="et-EE"/>
        </w:rPr>
        <w:t>7</w:t>
      </w:r>
      <w:r w:rsidR="00C14EE0">
        <w:rPr>
          <w:rFonts w:eastAsia="Times New Roman" w:cs="Times New Roman"/>
          <w:b/>
          <w:bCs/>
          <w:szCs w:val="24"/>
          <w:lang w:eastAsia="et-EE"/>
        </w:rPr>
        <w:t>7</w:t>
      </w:r>
      <w:r w:rsidRPr="005F6A1A">
        <w:rPr>
          <w:rFonts w:eastAsia="Times New Roman" w:cs="Times New Roman"/>
          <w:szCs w:val="24"/>
          <w:lang w:eastAsia="et-EE"/>
        </w:rPr>
        <w:t xml:space="preserve"> muudetakse ühistranspordiseadust (ÜTS) seoses püsiva kriisiülesande määramisega Eesti mandri ning Saaremaa, Hiiumaa ja Muhumaa vahelist parvlaevaliinivedu teostavale vedajale.</w:t>
      </w:r>
      <w:r w:rsidR="00AF3C01">
        <w:rPr>
          <w:rFonts w:eastAsia="Times New Roman" w:cs="Times New Roman"/>
          <w:szCs w:val="24"/>
          <w:lang w:eastAsia="et-EE"/>
        </w:rPr>
        <w:t xml:space="preserve"> </w:t>
      </w:r>
    </w:p>
    <w:p w14:paraId="164BA465" w14:textId="77777777" w:rsidR="005F6A1A" w:rsidRPr="005F6A1A" w:rsidRDefault="005F6A1A" w:rsidP="00E06D66">
      <w:pPr>
        <w:rPr>
          <w:rFonts w:eastAsia="Times New Roman" w:cs="Times New Roman"/>
          <w:szCs w:val="24"/>
          <w:lang w:eastAsia="et-EE"/>
        </w:rPr>
      </w:pPr>
    </w:p>
    <w:p w14:paraId="6EEE861D" w14:textId="4B279F5A" w:rsidR="005F6A1A" w:rsidRPr="005F6A1A" w:rsidRDefault="006338B9" w:rsidP="00E06D66">
      <w:pPr>
        <w:rPr>
          <w:rFonts w:eastAsia="Times New Roman" w:cs="Times New Roman"/>
          <w:szCs w:val="24"/>
          <w:lang w:eastAsia="et-EE"/>
        </w:rPr>
      </w:pPr>
      <w:r w:rsidRPr="005F6A1A">
        <w:rPr>
          <w:rFonts w:eastAsia="Times New Roman" w:cs="Times New Roman"/>
          <w:b/>
          <w:bCs/>
          <w:szCs w:val="24"/>
          <w:lang w:eastAsia="et-EE"/>
        </w:rPr>
        <w:t>Punktiga 1</w:t>
      </w:r>
      <w:r w:rsidRPr="005F6A1A">
        <w:rPr>
          <w:rFonts w:eastAsia="Times New Roman" w:cs="Times New Roman"/>
          <w:szCs w:val="24"/>
          <w:lang w:eastAsia="et-EE"/>
        </w:rPr>
        <w:t xml:space="preserve"> sätestatakse, et Eesti mandri ning </w:t>
      </w:r>
      <w:r>
        <w:rPr>
          <w:rFonts w:eastAsia="Times New Roman" w:cs="Times New Roman"/>
          <w:szCs w:val="24"/>
          <w:lang w:eastAsia="et-EE"/>
        </w:rPr>
        <w:t xml:space="preserve">Saaremaa, </w:t>
      </w:r>
      <w:r w:rsidRPr="005F6A1A">
        <w:rPr>
          <w:rFonts w:eastAsia="Times New Roman" w:cs="Times New Roman"/>
          <w:szCs w:val="24"/>
          <w:lang w:eastAsia="et-EE"/>
        </w:rPr>
        <w:t>Hiiumaa ja Muhumaa vahelistel parvlaevaliinidel liinivedu teosta</w:t>
      </w:r>
      <w:r>
        <w:rPr>
          <w:rFonts w:eastAsia="Times New Roman" w:cs="Times New Roman"/>
          <w:szCs w:val="24"/>
          <w:lang w:eastAsia="et-EE"/>
        </w:rPr>
        <w:t>va</w:t>
      </w:r>
      <w:r w:rsidRPr="005F6A1A">
        <w:rPr>
          <w:rFonts w:eastAsia="Times New Roman" w:cs="Times New Roman"/>
          <w:szCs w:val="24"/>
          <w:lang w:eastAsia="et-EE"/>
        </w:rPr>
        <w:t xml:space="preserve"> vedaja kriisiülesanne on tagada liinivedu vastavalt </w:t>
      </w:r>
      <w:r w:rsidR="000D2DC9">
        <w:rPr>
          <w:rFonts w:eastAsia="Times New Roman" w:cs="Times New Roman"/>
          <w:szCs w:val="24"/>
          <w:lang w:eastAsia="et-EE"/>
        </w:rPr>
        <w:t xml:space="preserve">Regionaal- ja Põllumajandusministeeriumiga </w:t>
      </w:r>
      <w:r w:rsidRPr="005F6A1A">
        <w:rPr>
          <w:rFonts w:eastAsia="Times New Roman" w:cs="Times New Roman"/>
          <w:szCs w:val="24"/>
          <w:lang w:eastAsia="et-EE"/>
        </w:rPr>
        <w:t xml:space="preserve">sõlmitud lepingule. </w:t>
      </w:r>
      <w:r w:rsidR="005F6A1A" w:rsidRPr="005F6A1A">
        <w:rPr>
          <w:rFonts w:eastAsia="Times New Roman" w:cs="Times New Roman"/>
          <w:szCs w:val="24"/>
          <w:lang w:eastAsia="et-EE"/>
        </w:rPr>
        <w:t>Arvestades, et nii riigi- kui ka kohalike teede sõidetavus on elutähtsad teenused ning nende toimepidevus peab olema tagatud hädavajalikul tasemel igas olukorras, sh kriisiolukorra</w:t>
      </w:r>
      <w:r w:rsidR="00E94AB3">
        <w:rPr>
          <w:rFonts w:eastAsia="Times New Roman" w:cs="Times New Roman"/>
          <w:szCs w:val="24"/>
          <w:lang w:eastAsia="et-EE"/>
        </w:rPr>
        <w:t xml:space="preserve"> ajal</w:t>
      </w:r>
      <w:r w:rsidR="005F6A1A" w:rsidRPr="005F6A1A">
        <w:rPr>
          <w:rFonts w:eastAsia="Times New Roman" w:cs="Times New Roman"/>
          <w:szCs w:val="24"/>
          <w:lang w:eastAsia="et-EE"/>
        </w:rPr>
        <w:t>, siis on selle muudatuse eesmärk tagada kriisiolukorra</w:t>
      </w:r>
      <w:r w:rsidR="00E94AB3">
        <w:rPr>
          <w:rFonts w:eastAsia="Times New Roman" w:cs="Times New Roman"/>
          <w:szCs w:val="24"/>
          <w:lang w:eastAsia="et-EE"/>
        </w:rPr>
        <w:t xml:space="preserve"> ajal </w:t>
      </w:r>
      <w:r w:rsidR="005F6A1A" w:rsidRPr="005F6A1A">
        <w:rPr>
          <w:rFonts w:eastAsia="Times New Roman" w:cs="Times New Roman"/>
          <w:szCs w:val="24"/>
          <w:lang w:eastAsia="et-EE"/>
        </w:rPr>
        <w:t xml:space="preserve">loogilise jätkuna peamine liikumisvõimalus ka mandri ning Saaremaa, Hiiumaa ja Muhumaa vahel, kuna arvestatavaid alternatiive sellele ei ole. Näiteks veeti Transpordiameti andmetel 2021. aastal mandri ja suursaarte vahel kokku edasi-tagasi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1,1 miljonit sõidukit ja 2,2 miljonit reisijat</w:t>
      </w:r>
      <w:r w:rsidR="005F6A1A" w:rsidRPr="005F6A1A">
        <w:rPr>
          <w:rFonts w:eastAsia="Times New Roman" w:cs="Times New Roman"/>
          <w:szCs w:val="24"/>
          <w:vertAlign w:val="superscript"/>
          <w:lang w:eastAsia="et-EE"/>
        </w:rPr>
        <w:footnoteReference w:id="140"/>
      </w:r>
      <w:r w:rsidR="005F6A1A" w:rsidRPr="005F6A1A">
        <w:rPr>
          <w:rFonts w:eastAsia="Times New Roman" w:cs="Times New Roman"/>
          <w:szCs w:val="24"/>
          <w:lang w:eastAsia="et-EE"/>
        </w:rPr>
        <w:t xml:space="preserve">, samal ajal kui mandri ja suursaarte vahelist kommertslendu kasutas kokku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40 000 reisijat</w:t>
      </w:r>
      <w:r w:rsidR="005F6A1A" w:rsidRPr="005F6A1A">
        <w:rPr>
          <w:rFonts w:eastAsia="Times New Roman" w:cs="Times New Roman"/>
          <w:szCs w:val="24"/>
          <w:vertAlign w:val="superscript"/>
          <w:lang w:eastAsia="et-EE"/>
        </w:rPr>
        <w:footnoteReference w:id="141"/>
      </w:r>
      <w:r w:rsidR="005F6A1A" w:rsidRPr="005F6A1A">
        <w:rPr>
          <w:rFonts w:eastAsia="Times New Roman" w:cs="Times New Roman"/>
          <w:szCs w:val="24"/>
          <w:lang w:eastAsia="et-EE"/>
        </w:rPr>
        <w:t xml:space="preserve">. Muudatus on oluline, kuna Saaremaal ja Hiiumaal elab kokku üle 40 000 püsielaniku, kes vajavad iga päev toitu, esmatarbekaupu, kütust, ravimeid jm kaupa, mida transporditakse sinna eelkõige parvlaevaga. Ka elutähtsate teenuste toimepidevus (nt vältimatu abi, sularaharinglus, vedelkütusega varustamine jt) sõltuvad suurel määral parvlaevaliiklusest. Kuna statistika kohaselt kasvab suvekuudel sõidukite arv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3 korda ja reisijate arv </w:t>
      </w:r>
      <w:r w:rsidR="005F6A1A" w:rsidRPr="005F6A1A">
        <w:rPr>
          <w:rFonts w:eastAsia="Times New Roman" w:cs="Times New Roman"/>
          <w:i/>
          <w:iCs/>
          <w:szCs w:val="24"/>
          <w:lang w:eastAsia="et-EE"/>
        </w:rPr>
        <w:t>ca</w:t>
      </w:r>
      <w:r w:rsidR="005F6A1A" w:rsidRPr="005F6A1A">
        <w:rPr>
          <w:rFonts w:eastAsia="Times New Roman" w:cs="Times New Roman"/>
          <w:szCs w:val="24"/>
          <w:lang w:eastAsia="et-EE"/>
        </w:rPr>
        <w:t xml:space="preserve"> 4 korda, siis mõjutaks parvlaevaliikluse katkemine sel perioodil märkimisväärselt nii suursaarte kui ka tervikuna kogu Eesti majandust. </w:t>
      </w:r>
    </w:p>
    <w:p w14:paraId="503C0AC0" w14:textId="77777777" w:rsidR="004637C3" w:rsidRDefault="004637C3" w:rsidP="00E06D66">
      <w:pPr>
        <w:rPr>
          <w:rFonts w:eastAsia="Times New Roman" w:cs="Times New Roman"/>
          <w:szCs w:val="24"/>
          <w:lang w:eastAsia="et-EE"/>
        </w:rPr>
      </w:pPr>
    </w:p>
    <w:p w14:paraId="2D14F0EE" w14:textId="671687F1" w:rsidR="005F6A1A" w:rsidRPr="005F6A1A" w:rsidRDefault="005F6A1A" w:rsidP="00E06D66">
      <w:pPr>
        <w:rPr>
          <w:rFonts w:eastAsia="Times New Roman" w:cs="Times New Roman"/>
          <w:szCs w:val="24"/>
          <w:lang w:eastAsia="et-EE"/>
        </w:rPr>
      </w:pPr>
      <w:r w:rsidRPr="005F6A1A">
        <w:rPr>
          <w:rFonts w:eastAsia="Times New Roman" w:cs="Times New Roman"/>
          <w:szCs w:val="24"/>
          <w:lang w:eastAsia="et-EE"/>
        </w:rPr>
        <w:t xml:space="preserve">Vastavalt ÜTSile on </w:t>
      </w:r>
      <w:r w:rsidR="004864C6">
        <w:rPr>
          <w:rFonts w:eastAsia="Times New Roman" w:cs="Times New Roman"/>
          <w:szCs w:val="24"/>
          <w:lang w:eastAsia="et-EE"/>
        </w:rPr>
        <w:t>Regionaal- ja Põllumajandusministeeriumi</w:t>
      </w:r>
      <w:r w:rsidR="004864C6" w:rsidRPr="005F6A1A">
        <w:rPr>
          <w:rFonts w:eastAsia="Times New Roman" w:cs="Times New Roman"/>
          <w:szCs w:val="24"/>
          <w:lang w:eastAsia="et-EE"/>
        </w:rPr>
        <w:t xml:space="preserve"> </w:t>
      </w:r>
      <w:r w:rsidRPr="005F6A1A">
        <w:rPr>
          <w:rFonts w:eastAsia="Times New Roman" w:cs="Times New Roman"/>
          <w:szCs w:val="24"/>
          <w:lang w:eastAsia="et-EE"/>
        </w:rPr>
        <w:t xml:space="preserve">ülesanne sõlmida vedajaga avaliku teenindamise lepinguid ja korraldada riigihankeid vedajate leidmiseks avalikule liiniveole. Alates 2016. aastast teostab mandri ja suursaarte vahelisi liinivedusid TS Laevad OÜ. Juhul, kui kriisiolukorra, eriolukorra, erakorralise või sõjaseisukorra lahendamiseks on vajalik parvlaevaliinivedu teostada tavapärastest tingimustest erinevalt, võib valdkonna eest vastutav minister </w:t>
      </w:r>
      <w:r w:rsidR="00176909">
        <w:rPr>
          <w:rFonts w:eastAsia="Times New Roman" w:cs="Times New Roman"/>
          <w:szCs w:val="24"/>
          <w:lang w:eastAsia="et-EE"/>
        </w:rPr>
        <w:t xml:space="preserve">või liinivedu korraldav pädev asutus avaliku teenindamise lepinguga või haldusaktiga </w:t>
      </w:r>
      <w:r w:rsidRPr="005F6A1A">
        <w:rPr>
          <w:rFonts w:eastAsia="Times New Roman" w:cs="Times New Roman"/>
          <w:szCs w:val="24"/>
          <w:lang w:eastAsia="et-EE"/>
        </w:rPr>
        <w:t xml:space="preserve">kehtestada selleks ka vastavad </w:t>
      </w:r>
      <w:r w:rsidR="00A444FC">
        <w:rPr>
          <w:rFonts w:eastAsia="Times New Roman" w:cs="Times New Roman"/>
          <w:szCs w:val="24"/>
          <w:lang w:eastAsia="et-EE"/>
        </w:rPr>
        <w:t>erandid</w:t>
      </w:r>
      <w:r w:rsidRPr="005F6A1A">
        <w:rPr>
          <w:rFonts w:eastAsia="Times New Roman" w:cs="Times New Roman"/>
          <w:szCs w:val="24"/>
          <w:lang w:eastAsia="et-EE"/>
        </w:rPr>
        <w:t>.</w:t>
      </w:r>
      <w:r w:rsidR="00AF3C01">
        <w:rPr>
          <w:rFonts w:eastAsia="Times New Roman" w:cs="Times New Roman"/>
          <w:szCs w:val="24"/>
          <w:lang w:eastAsia="et-EE"/>
        </w:rPr>
        <w:t xml:space="preserve"> </w:t>
      </w:r>
    </w:p>
    <w:p w14:paraId="176BA1F2" w14:textId="77777777" w:rsidR="005F6A1A" w:rsidRPr="005F6A1A" w:rsidRDefault="005F6A1A" w:rsidP="00E06D66">
      <w:pPr>
        <w:rPr>
          <w:rFonts w:eastAsia="Times New Roman" w:cs="Times New Roman"/>
          <w:szCs w:val="24"/>
          <w:lang w:eastAsia="et-EE"/>
        </w:rPr>
      </w:pPr>
    </w:p>
    <w:p w14:paraId="17307F55" w14:textId="77777777" w:rsidR="005F6A1A" w:rsidRPr="005F6A1A" w:rsidRDefault="005F6A1A" w:rsidP="00E06D66">
      <w:pPr>
        <w:rPr>
          <w:rFonts w:cs="Times New Roman"/>
          <w:szCs w:val="24"/>
          <w:lang w:eastAsia="et-EE"/>
        </w:rPr>
      </w:pPr>
      <w:r w:rsidRPr="005F6A1A">
        <w:rPr>
          <w:rFonts w:cs="Times New Roman"/>
          <w:b/>
          <w:bCs/>
          <w:szCs w:val="24"/>
        </w:rPr>
        <w:t>Punktis 2</w:t>
      </w:r>
      <w:r w:rsidRPr="005F6A1A">
        <w:rPr>
          <w:rFonts w:cs="Times New Roman"/>
          <w:szCs w:val="24"/>
        </w:rPr>
        <w:t xml:space="preserve"> on toodud kriisiülesande täitmise ja selleks valmistumise järelevalvesätted sarnaselt teistele isikutele määratud kriisiülesannetega. </w:t>
      </w:r>
    </w:p>
    <w:p w14:paraId="3A919F1E" w14:textId="77777777" w:rsidR="005F6A1A" w:rsidRPr="005F6A1A" w:rsidRDefault="005F6A1A" w:rsidP="00E06D66">
      <w:pPr>
        <w:rPr>
          <w:rFonts w:eastAsia="Times New Roman" w:cs="Times New Roman"/>
          <w:szCs w:val="24"/>
          <w:lang w:eastAsia="et-EE"/>
        </w:rPr>
      </w:pPr>
    </w:p>
    <w:p w14:paraId="7F92276C" w14:textId="2FEC97A7" w:rsidR="005F6A1A" w:rsidRPr="005F6A1A" w:rsidRDefault="005F6A1A" w:rsidP="00E06D66">
      <w:pPr>
        <w:pStyle w:val="Pealkiri1"/>
        <w:contextualSpacing w:val="0"/>
      </w:pPr>
      <w:bookmarkStart w:id="734" w:name="_Toc23841264"/>
      <w:bookmarkStart w:id="735" w:name="_Toc128400521"/>
      <w:bookmarkStart w:id="736" w:name="_Toc199403564"/>
      <w:r w:rsidRPr="005F6A1A">
        <w:t>‎§ 2</w:t>
      </w:r>
      <w:r w:rsidR="006969CC">
        <w:t>7</w:t>
      </w:r>
      <w:r w:rsidR="00C14EE0">
        <w:t>8</w:t>
      </w:r>
      <w:r w:rsidRPr="005F6A1A">
        <w:t>. Ühisveevärgi ja -kanalisatsiooni seaduse muutmine</w:t>
      </w:r>
      <w:bookmarkEnd w:id="734"/>
      <w:bookmarkEnd w:id="735"/>
      <w:bookmarkEnd w:id="736"/>
    </w:p>
    <w:p w14:paraId="24FF5F29" w14:textId="77777777" w:rsidR="005F6A1A" w:rsidRPr="005F6A1A" w:rsidRDefault="005F6A1A" w:rsidP="00E06D66">
      <w:pPr>
        <w:rPr>
          <w:rFonts w:eastAsia="Times New Roman" w:cs="Times New Roman"/>
          <w:b/>
          <w:szCs w:val="24"/>
          <w:lang w:eastAsia="et-EE"/>
        </w:rPr>
      </w:pPr>
    </w:p>
    <w:p w14:paraId="5411E5CB" w14:textId="09CB19A6" w:rsidR="005F6A1A" w:rsidRDefault="005F6A1A" w:rsidP="00E06D66">
      <w:pPr>
        <w:rPr>
          <w:rFonts w:eastAsia="Times New Roman" w:cs="Times New Roman"/>
          <w:bCs/>
          <w:szCs w:val="24"/>
          <w:lang w:eastAsia="et-EE"/>
        </w:rPr>
      </w:pPr>
      <w:r w:rsidRPr="005F6A1A">
        <w:rPr>
          <w:rFonts w:eastAsia="Arial Unicode MS" w:cs="Arial Unicode MS"/>
          <w:b/>
          <w:bCs/>
          <w:color w:val="000000"/>
          <w:szCs w:val="24"/>
          <w:u w:color="000000"/>
          <w:bdr w:val="nil"/>
          <w:lang w:eastAsia="et-EE"/>
        </w:rPr>
        <w:t>Paragrahviga 2</w:t>
      </w:r>
      <w:r w:rsidR="006969CC">
        <w:rPr>
          <w:rFonts w:eastAsia="Arial Unicode MS" w:cs="Arial Unicode MS"/>
          <w:b/>
          <w:bCs/>
          <w:color w:val="000000"/>
          <w:szCs w:val="24"/>
          <w:u w:color="000000"/>
          <w:bdr w:val="nil"/>
          <w:lang w:eastAsia="et-EE"/>
        </w:rPr>
        <w:t>7</w:t>
      </w:r>
      <w:r w:rsidR="00C14EE0">
        <w:rPr>
          <w:rFonts w:eastAsia="Arial Unicode MS" w:cs="Arial Unicode MS"/>
          <w:b/>
          <w:bCs/>
          <w:color w:val="000000"/>
          <w:szCs w:val="24"/>
          <w:u w:color="000000"/>
          <w:bdr w:val="nil"/>
          <w:lang w:eastAsia="et-EE"/>
        </w:rPr>
        <w:t>8</w:t>
      </w:r>
      <w:r w:rsidRPr="005F6A1A">
        <w:rPr>
          <w:rFonts w:eastAsia="Arial Unicode MS" w:cs="Arial Unicode MS"/>
          <w:b/>
          <w:bCs/>
          <w:color w:val="000000"/>
          <w:szCs w:val="24"/>
          <w:u w:color="000000"/>
          <w:bdr w:val="nil"/>
          <w:lang w:eastAsia="et-EE"/>
        </w:rPr>
        <w:t xml:space="preserve"> </w:t>
      </w:r>
      <w:r w:rsidR="00CF3D22" w:rsidRPr="005F6A1A">
        <w:rPr>
          <w:rFonts w:eastAsia="Times New Roman" w:cs="Times New Roman"/>
          <w:bCs/>
          <w:szCs w:val="24"/>
          <w:lang w:eastAsia="et-EE"/>
        </w:rPr>
        <w:t xml:space="preserve">tehtav muudatus on seotud terminoloogia muutusega. Viited HOSile asendatakse viidetega tsiviilkriisi ja riigikaitse seaduse vastavatele paragrahvidele. </w:t>
      </w:r>
    </w:p>
    <w:p w14:paraId="606818BD" w14:textId="77777777" w:rsidR="00416C2A" w:rsidRPr="005F6A1A" w:rsidRDefault="00416C2A" w:rsidP="00E06D66">
      <w:pPr>
        <w:rPr>
          <w:rFonts w:eastAsia="Times New Roman" w:cs="Times New Roman"/>
          <w:bCs/>
          <w:szCs w:val="24"/>
          <w:lang w:eastAsia="et-EE"/>
        </w:rPr>
      </w:pPr>
    </w:p>
    <w:p w14:paraId="4DA991C9" w14:textId="06C27F9A" w:rsidR="005F6A1A" w:rsidRPr="00B02206" w:rsidRDefault="005F6A1A"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rPr>
          <w:rFonts w:eastAsia="helvetica neue" w:cs="helvetica neue"/>
          <w:color w:val="000000"/>
          <w:szCs w:val="24"/>
          <w:u w:color="000000"/>
          <w:bdr w:val="nil"/>
          <w:lang w:eastAsia="et-EE"/>
        </w:rPr>
      </w:pPr>
      <w:r w:rsidRPr="005F6A1A">
        <w:rPr>
          <w:rFonts w:eastAsia="Times New Roman" w:cs="Times New Roman"/>
          <w:b/>
          <w:szCs w:val="24"/>
          <w:lang w:eastAsia="et-EE"/>
        </w:rPr>
        <w:t xml:space="preserve">Punktiga 2 </w:t>
      </w:r>
      <w:r w:rsidRPr="005F6A1A">
        <w:rPr>
          <w:rFonts w:eastAsia="Times New Roman" w:cs="Times New Roman"/>
          <w:bCs/>
          <w:szCs w:val="24"/>
          <w:lang w:eastAsia="et-EE"/>
        </w:rPr>
        <w:t xml:space="preserve">sätestatakse, et vee-ettevõtja 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w:t>
      </w:r>
      <w:r w:rsidR="000C0FC4">
        <w:rPr>
          <w:rFonts w:eastAsia="Times New Roman" w:cs="Times New Roman"/>
          <w:bCs/>
          <w:szCs w:val="24"/>
          <w:lang w:eastAsia="et-EE"/>
        </w:rPr>
        <w:t>§ 7</w:t>
      </w:r>
      <w:r w:rsidR="004566DC">
        <w:rPr>
          <w:rFonts w:eastAsia="Times New Roman" w:cs="Times New Roman"/>
          <w:bCs/>
          <w:szCs w:val="24"/>
          <w:lang w:eastAsia="et-EE"/>
        </w:rPr>
        <w:t>4</w:t>
      </w:r>
      <w:r w:rsidR="000C0FC4">
        <w:rPr>
          <w:rFonts w:eastAsia="Times New Roman" w:cs="Times New Roman"/>
          <w:bCs/>
          <w:szCs w:val="24"/>
          <w:lang w:eastAsia="et-EE"/>
        </w:rPr>
        <w:t xml:space="preserve"> lõike 6</w:t>
      </w:r>
      <w:r w:rsidRPr="005F6A1A">
        <w:rPr>
          <w:rFonts w:eastAsia="Times New Roman" w:cs="Times New Roman"/>
          <w:bCs/>
          <w:szCs w:val="24"/>
          <w:lang w:eastAsia="et-EE"/>
        </w:rPr>
        <w:t xml:space="preserve"> alusel. </w:t>
      </w:r>
      <w:r w:rsidRPr="00B02206">
        <w:rPr>
          <w:rFonts w:eastAsia="helvetica neue" w:cs="helvetica neue"/>
          <w:color w:val="000000"/>
          <w:szCs w:val="24"/>
          <w:u w:color="000000"/>
          <w:bdr w:val="nil"/>
          <w:lang w:eastAsia="et-EE"/>
        </w:rPr>
        <w:t>Nimetatud paragrahvi alusel kehtestab elutähtsa teenuse korraldaja nõuded elutähtsa teenuse osutamiseks. Üldjuhul on ETO ülesandeks osutada elutähtsat teenust igas olukorras ja seda peab ta tegema vastavalt tsiviilkriisi ja riigikaitse seaduse alusel kehtestatud nõuetele, mida ETKA võib täpsustada.</w:t>
      </w:r>
    </w:p>
    <w:p w14:paraId="7D4A9B37" w14:textId="77777777" w:rsidR="005F6A1A" w:rsidRPr="005F6A1A" w:rsidRDefault="005F6A1A" w:rsidP="00E06D66">
      <w:pPr>
        <w:rPr>
          <w:rFonts w:eastAsia="Times New Roman" w:cs="Times New Roman"/>
          <w:b/>
          <w:bCs/>
          <w:szCs w:val="24"/>
          <w:lang w:eastAsia="da-DK"/>
        </w:rPr>
      </w:pPr>
    </w:p>
    <w:p w14:paraId="32318CF6" w14:textId="457337CC" w:rsidR="005F6A1A" w:rsidRDefault="005F6A1A" w:rsidP="00E06D66">
      <w:pPr>
        <w:rPr>
          <w:rFonts w:eastAsia="Times New Roman" w:cs="Times New Roman"/>
          <w:szCs w:val="24"/>
          <w:lang w:eastAsia="da-DK"/>
        </w:rPr>
      </w:pPr>
      <w:r w:rsidRPr="005F6A1A">
        <w:rPr>
          <w:rFonts w:eastAsia="Times New Roman" w:cs="Times New Roman"/>
          <w:b/>
          <w:bCs/>
          <w:szCs w:val="24"/>
          <w:lang w:eastAsia="da-DK"/>
        </w:rPr>
        <w:t>Punktis 3</w:t>
      </w:r>
      <w:r w:rsidRPr="005F6A1A">
        <w:rPr>
          <w:rFonts w:eastAsia="Times New Roman" w:cs="Times New Roman"/>
          <w:szCs w:val="24"/>
          <w:lang w:eastAsia="da-DK"/>
        </w:rPr>
        <w:t xml:space="preserve"> sätestatakse, et järelevalvet kriisiülesande täitmiseks valmisoleku nõuete ja selle täitmise üle tehakse tsiviilkriisi ja riigikaitse seaduses sätestatud alustel ja korras. Üldjuhul sätestatakse järelevalve selles seaduses, kus sätestatakse nõuded, mille üle järelevalvet tehakse. Kuigi ETOde kriisiülesanded määratakse valdkondlikes seadustes (nt </w:t>
      </w:r>
      <w:r w:rsidR="00C449D6">
        <w:rPr>
          <w:rFonts w:eastAsia="Times New Roman" w:cs="Times New Roman"/>
          <w:szCs w:val="24"/>
          <w:lang w:eastAsia="da-DK"/>
        </w:rPr>
        <w:t>ühisveevärgi ja</w:t>
      </w:r>
      <w:r w:rsidR="006338B9">
        <w:rPr>
          <w:rFonts w:eastAsia="Times New Roman" w:cs="Times New Roman"/>
          <w:szCs w:val="24"/>
          <w:lang w:eastAsia="da-DK"/>
        </w:rPr>
        <w:t xml:space="preserve"> </w:t>
      </w:r>
      <w:r w:rsidR="001C1701">
        <w:rPr>
          <w:rFonts w:eastAsia="Times New Roman" w:cs="Times New Roman"/>
          <w:szCs w:val="24"/>
          <w:lang w:eastAsia="da-DK"/>
        </w:rPr>
        <w:t>-</w:t>
      </w:r>
      <w:r w:rsidR="00C449D6">
        <w:rPr>
          <w:rFonts w:eastAsia="Times New Roman" w:cs="Times New Roman"/>
          <w:szCs w:val="24"/>
          <w:lang w:eastAsia="da-DK"/>
        </w:rPr>
        <w:t>kanalisatsiooni seadus</w:t>
      </w:r>
      <w:r w:rsidRPr="005F6A1A">
        <w:rPr>
          <w:rFonts w:eastAsia="Times New Roman" w:cs="Times New Roman"/>
          <w:szCs w:val="24"/>
          <w:lang w:eastAsia="da-DK"/>
        </w:rPr>
        <w:t xml:space="preserve">), kehtestatakse kriisiülesannete täitmise täpsemad nõuded tsiviilkriisi ja riigikaitse seaduse alusel määruses kõikide ETOde puhul. Seetõttu on tsiviilkriisi ja riigikaitse seaduses kõikidele ETOdele kehtestatud ühesugused kriisiülesannete täitmise järelevalve reeglid. Selline lahendus tagab õigusselguse, sest kõik elutähtsa teenuse osutamise nõuded ja nende üle järelevalve tegemine on sätestatud ühes õigusaktis. </w:t>
      </w:r>
    </w:p>
    <w:p w14:paraId="45594CD9" w14:textId="77777777" w:rsidR="00E96895" w:rsidRDefault="00E96895" w:rsidP="00E06D66">
      <w:pPr>
        <w:rPr>
          <w:rFonts w:eastAsia="Times New Roman" w:cs="Times New Roman"/>
          <w:b/>
          <w:bCs/>
          <w:szCs w:val="24"/>
          <w:lang w:eastAsia="da-DK"/>
        </w:rPr>
      </w:pPr>
    </w:p>
    <w:p w14:paraId="73B5FDF4" w14:textId="52CE6681" w:rsidR="00E96895" w:rsidRDefault="00E96895" w:rsidP="00E06D66">
      <w:pPr>
        <w:pStyle w:val="Pealkiri1"/>
        <w:contextualSpacing w:val="0"/>
      </w:pPr>
      <w:bookmarkStart w:id="737" w:name="_Toc199403565"/>
      <w:r w:rsidRPr="00E071A7">
        <w:t xml:space="preserve">§ </w:t>
      </w:r>
      <w:r w:rsidR="00E071A7">
        <w:t>2</w:t>
      </w:r>
      <w:r w:rsidR="006969CC">
        <w:t>7</w:t>
      </w:r>
      <w:r w:rsidR="00C14EE0">
        <w:t>9</w:t>
      </w:r>
      <w:r w:rsidRPr="00E071A7">
        <w:t>. Seaduse jõustumine</w:t>
      </w:r>
      <w:bookmarkEnd w:id="737"/>
    </w:p>
    <w:p w14:paraId="1D52E1C9" w14:textId="77777777" w:rsidR="00E071A7" w:rsidRDefault="00E071A7" w:rsidP="00E06D66">
      <w:pPr>
        <w:rPr>
          <w:rFonts w:eastAsia="Times New Roman" w:cs="Times New Roman"/>
          <w:b/>
          <w:bCs/>
          <w:szCs w:val="24"/>
          <w:lang w:eastAsia="da-DK"/>
        </w:rPr>
      </w:pPr>
    </w:p>
    <w:p w14:paraId="3C061C4D" w14:textId="092D2029" w:rsidR="00E96895" w:rsidRDefault="00FF3CC9" w:rsidP="00E06D66">
      <w:pPr>
        <w:rPr>
          <w:rFonts w:eastAsia="Times New Roman" w:cs="Times New Roman"/>
          <w:szCs w:val="24"/>
          <w:lang w:eastAsia="da-DK"/>
        </w:rPr>
      </w:pPr>
      <w:r w:rsidRPr="00FF3CC9">
        <w:rPr>
          <w:rFonts w:eastAsia="Times New Roman" w:cs="Times New Roman"/>
          <w:b/>
          <w:bCs/>
          <w:szCs w:val="24"/>
          <w:lang w:eastAsia="da-DK"/>
        </w:rPr>
        <w:t>Lõige 1</w:t>
      </w:r>
      <w:r>
        <w:rPr>
          <w:rFonts w:eastAsia="Times New Roman" w:cs="Times New Roman"/>
          <w:szCs w:val="24"/>
          <w:lang w:eastAsia="da-DK"/>
        </w:rPr>
        <w:t xml:space="preserve">. </w:t>
      </w:r>
      <w:r w:rsidR="00E071A7" w:rsidRPr="00E071A7">
        <w:rPr>
          <w:rFonts w:eastAsia="Times New Roman" w:cs="Times New Roman"/>
          <w:szCs w:val="24"/>
          <w:lang w:eastAsia="da-DK"/>
        </w:rPr>
        <w:t>Käesolev seadus jõustub 202</w:t>
      </w:r>
      <w:r w:rsidR="002F5A1C">
        <w:rPr>
          <w:rFonts w:eastAsia="Times New Roman" w:cs="Times New Roman"/>
          <w:szCs w:val="24"/>
          <w:lang w:eastAsia="da-DK"/>
        </w:rPr>
        <w:t>6</w:t>
      </w:r>
      <w:r w:rsidR="00E071A7" w:rsidRPr="00E071A7">
        <w:rPr>
          <w:rFonts w:eastAsia="Times New Roman" w:cs="Times New Roman"/>
          <w:szCs w:val="24"/>
          <w:lang w:eastAsia="da-DK"/>
        </w:rPr>
        <w:t xml:space="preserve">. aasta 1. </w:t>
      </w:r>
      <w:r w:rsidR="005E64E6">
        <w:rPr>
          <w:rFonts w:eastAsia="Times New Roman" w:cs="Times New Roman"/>
          <w:szCs w:val="24"/>
          <w:lang w:eastAsia="da-DK"/>
        </w:rPr>
        <w:t>juulil</w:t>
      </w:r>
      <w:r w:rsidR="00E071A7" w:rsidRPr="00E071A7">
        <w:rPr>
          <w:rFonts w:eastAsia="Times New Roman" w:cs="Times New Roman"/>
          <w:szCs w:val="24"/>
          <w:lang w:eastAsia="da-DK"/>
        </w:rPr>
        <w:t>.</w:t>
      </w:r>
    </w:p>
    <w:p w14:paraId="4BC31984" w14:textId="77777777" w:rsidR="00FF3CC9" w:rsidRDefault="00FF3CC9" w:rsidP="00E06D66">
      <w:pPr>
        <w:rPr>
          <w:rFonts w:eastAsia="Times New Roman" w:cs="Times New Roman"/>
          <w:szCs w:val="24"/>
          <w:lang w:eastAsia="da-DK"/>
        </w:rPr>
      </w:pPr>
    </w:p>
    <w:p w14:paraId="462F7FDA" w14:textId="324A4686" w:rsidR="00FF3CC9" w:rsidRPr="00074A9D" w:rsidRDefault="00FF3CC9" w:rsidP="00FF3CC9">
      <w:pPr>
        <w:pStyle w:val="Vahedeta"/>
        <w:jc w:val="both"/>
        <w:rPr>
          <w:rFonts w:ascii="Times New Roman" w:hAnsi="Times New Roman"/>
          <w:sz w:val="24"/>
          <w:szCs w:val="24"/>
        </w:rPr>
      </w:pPr>
      <w:r w:rsidRPr="00074A9D">
        <w:rPr>
          <w:rFonts w:ascii="Times New Roman" w:hAnsi="Times New Roman"/>
          <w:b/>
          <w:bCs/>
          <w:sz w:val="24"/>
          <w:szCs w:val="24"/>
        </w:rPr>
        <w:t xml:space="preserve">Lõige </w:t>
      </w:r>
      <w:r>
        <w:rPr>
          <w:rFonts w:ascii="Times New Roman" w:hAnsi="Times New Roman"/>
          <w:b/>
          <w:bCs/>
          <w:sz w:val="24"/>
          <w:szCs w:val="24"/>
        </w:rPr>
        <w:t>2</w:t>
      </w:r>
      <w:r>
        <w:rPr>
          <w:rFonts w:ascii="Times New Roman" w:hAnsi="Times New Roman"/>
          <w:sz w:val="24"/>
          <w:szCs w:val="24"/>
        </w:rPr>
        <w:t xml:space="preserve"> on seotud SHSi </w:t>
      </w:r>
      <w:r w:rsidRPr="00E73978">
        <w:rPr>
          <w:rFonts w:ascii="Times New Roman" w:hAnsi="Times New Roman"/>
          <w:sz w:val="24"/>
          <w:szCs w:val="24"/>
        </w:rPr>
        <w:t>§ 140</w:t>
      </w:r>
      <w:r>
        <w:rPr>
          <w:rFonts w:ascii="Times New Roman" w:hAnsi="Times New Roman"/>
          <w:sz w:val="24"/>
          <w:szCs w:val="24"/>
        </w:rPr>
        <w:t xml:space="preserve"> alusel makstava</w:t>
      </w:r>
      <w:r w:rsidRPr="00E73978">
        <w:rPr>
          <w:rFonts w:ascii="Times New Roman" w:hAnsi="Times New Roman"/>
          <w:sz w:val="24"/>
          <w:szCs w:val="24"/>
        </w:rPr>
        <w:t xml:space="preserve"> </w:t>
      </w:r>
      <w:r>
        <w:rPr>
          <w:rFonts w:ascii="Times New Roman" w:hAnsi="Times New Roman"/>
          <w:sz w:val="24"/>
          <w:szCs w:val="24"/>
        </w:rPr>
        <w:t>s</w:t>
      </w:r>
      <w:r w:rsidRPr="00E73978">
        <w:rPr>
          <w:rFonts w:ascii="Times New Roman" w:hAnsi="Times New Roman"/>
          <w:sz w:val="24"/>
          <w:szCs w:val="24"/>
        </w:rPr>
        <w:t>otsiaaltoetus</w:t>
      </w:r>
      <w:r>
        <w:rPr>
          <w:rFonts w:ascii="Times New Roman" w:hAnsi="Times New Roman"/>
          <w:sz w:val="24"/>
          <w:szCs w:val="24"/>
        </w:rPr>
        <w:t>ega</w:t>
      </w:r>
      <w:r w:rsidRPr="00E73978">
        <w:rPr>
          <w:rFonts w:ascii="Times New Roman" w:hAnsi="Times New Roman"/>
          <w:sz w:val="24"/>
          <w:szCs w:val="24"/>
        </w:rPr>
        <w:t xml:space="preserve"> välisriigist Eestisse elama asunud Eesti kodanikule või eesti rahvusest isikule ning tema abikaasale, registreeritud elukaaslasele, lastele ja vanematele</w:t>
      </w:r>
      <w:r>
        <w:rPr>
          <w:rFonts w:ascii="Times New Roman" w:hAnsi="Times New Roman"/>
          <w:sz w:val="24"/>
          <w:szCs w:val="24"/>
        </w:rPr>
        <w:t>. Nimetatud toetust alates 31.03.2029. a ei maksta.</w:t>
      </w:r>
    </w:p>
    <w:p w14:paraId="31F97623" w14:textId="5AA90CCE" w:rsidR="005F6A1A" w:rsidRPr="005F6A1A" w:rsidRDefault="005F6A1A" w:rsidP="00E06D66">
      <w:pPr>
        <w:rPr>
          <w:rFonts w:eastAsia="Times New Roman" w:cs="Times New Roman"/>
          <w:szCs w:val="24"/>
          <w:lang w:eastAsia="da-DK"/>
        </w:rPr>
      </w:pPr>
    </w:p>
    <w:p w14:paraId="78DA1F94" w14:textId="1C5A646A" w:rsidR="00E468E3" w:rsidRDefault="00E468E3" w:rsidP="00E06D66">
      <w:pPr>
        <w:pStyle w:val="Pealkiri1"/>
        <w:contextualSpacing w:val="0"/>
      </w:pPr>
      <w:bookmarkStart w:id="738" w:name="_Toc128400522"/>
      <w:bookmarkStart w:id="739" w:name="_Toc199403566"/>
      <w:bookmarkStart w:id="740" w:name="_Hlk119925132"/>
      <w:r w:rsidRPr="0088403C">
        <w:t>4. Eelnõu terminoloogia</w:t>
      </w:r>
      <w:bookmarkEnd w:id="738"/>
      <w:bookmarkEnd w:id="739"/>
    </w:p>
    <w:p w14:paraId="0C398124" w14:textId="77777777" w:rsidR="001E0979" w:rsidRPr="0088403C" w:rsidRDefault="001E0979" w:rsidP="00E06D66">
      <w:pPr>
        <w:rPr>
          <w:rFonts w:eastAsia="Times New Roman" w:cs="Times New Roman"/>
          <w:b/>
          <w:bCs/>
          <w:szCs w:val="24"/>
          <w:lang w:eastAsia="da-DK"/>
        </w:rPr>
      </w:pPr>
    </w:p>
    <w:p w14:paraId="2D6A58F3" w14:textId="72E65096" w:rsidR="0088403C" w:rsidRDefault="0088403C" w:rsidP="00E06D66">
      <w:pPr>
        <w:rPr>
          <w:rFonts w:eastAsia="Times New Roman" w:cs="Times New Roman"/>
          <w:szCs w:val="24"/>
          <w:lang w:eastAsia="et-EE"/>
        </w:rPr>
      </w:pPr>
      <w:r w:rsidRPr="0088403C">
        <w:rPr>
          <w:rFonts w:eastAsia="Times New Roman" w:cs="Times New Roman"/>
          <w:szCs w:val="24"/>
          <w:lang w:eastAsia="et-EE"/>
        </w:rPr>
        <w:t>Eelnõus kasutatakse järgmisi uusi termineid</w:t>
      </w:r>
      <w:r>
        <w:rPr>
          <w:rFonts w:eastAsia="Times New Roman" w:cs="Times New Roman"/>
          <w:szCs w:val="24"/>
          <w:lang w:eastAsia="et-EE"/>
        </w:rPr>
        <w:t>:</w:t>
      </w:r>
    </w:p>
    <w:p w14:paraId="08AE89CD" w14:textId="77777777" w:rsidR="00A67D49" w:rsidRDefault="00A67D49" w:rsidP="00E06D66">
      <w:pPr>
        <w:rPr>
          <w:rFonts w:eastAsia="Times New Roman" w:cs="Times New Roman"/>
          <w:szCs w:val="24"/>
          <w:lang w:eastAsia="et-EE"/>
        </w:rPr>
      </w:pPr>
    </w:p>
    <w:p w14:paraId="0C34153A" w14:textId="3ED269D1" w:rsidR="00A34D1B" w:rsidRDefault="0088403C" w:rsidP="00E06D66">
      <w:pPr>
        <w:rPr>
          <w:rFonts w:eastAsia="Times New Roman" w:cs="Times New Roman"/>
          <w:szCs w:val="24"/>
          <w:lang w:eastAsia="et-EE"/>
        </w:rPr>
      </w:pPr>
      <w:r w:rsidRPr="00946222">
        <w:rPr>
          <w:rFonts w:eastAsia="Times New Roman" w:cs="Times New Roman"/>
          <w:b/>
          <w:bCs/>
          <w:szCs w:val="24"/>
          <w:lang w:eastAsia="et-EE"/>
        </w:rPr>
        <w:t xml:space="preserve">1) </w:t>
      </w:r>
      <w:r w:rsidR="00A34D1B" w:rsidRPr="00946222">
        <w:rPr>
          <w:rFonts w:eastAsia="Times New Roman" w:cs="Times New Roman"/>
          <w:b/>
          <w:bCs/>
          <w:szCs w:val="24"/>
          <w:lang w:eastAsia="et-EE"/>
        </w:rPr>
        <w:t>Tsiviilkriis</w:t>
      </w:r>
      <w:r w:rsidR="00A34D1B">
        <w:rPr>
          <w:rFonts w:eastAsia="Times New Roman" w:cs="Times New Roman"/>
          <w:szCs w:val="24"/>
          <w:lang w:eastAsia="et-EE"/>
        </w:rPr>
        <w:t xml:space="preserve"> </w:t>
      </w:r>
      <w:r w:rsidR="001C1701">
        <w:rPr>
          <w:rFonts w:eastAsia="Times New Roman" w:cs="Times New Roman"/>
          <w:szCs w:val="24"/>
          <w:lang w:eastAsia="et-EE"/>
        </w:rPr>
        <w:t xml:space="preserve">on </w:t>
      </w:r>
      <w:r w:rsidR="00A42575" w:rsidRPr="00A979D9">
        <w:rPr>
          <w:rFonts w:eastAsia="Times New Roman" w:cs="Times New Roman"/>
          <w:szCs w:val="24"/>
          <w:lang w:eastAsia="et-EE"/>
        </w:rPr>
        <w:t>loodusõnnetus, katastroof või nakkushaigus</w:t>
      </w:r>
      <w:r w:rsidR="007349C8">
        <w:rPr>
          <w:rFonts w:eastAsia="Times New Roman" w:cs="Times New Roman"/>
          <w:szCs w:val="24"/>
          <w:lang w:eastAsia="et-EE"/>
        </w:rPr>
        <w:t>e levik või muu</w:t>
      </w:r>
      <w:r w:rsidR="00A42575" w:rsidRPr="00A979D9">
        <w:rPr>
          <w:rFonts w:eastAsia="Times New Roman" w:cs="Times New Roman"/>
          <w:szCs w:val="24"/>
          <w:lang w:eastAsia="et-EE"/>
        </w:rPr>
        <w:t xml:space="preserve"> </w:t>
      </w:r>
      <w:r w:rsidR="00A979D9" w:rsidRPr="00A979D9">
        <w:rPr>
          <w:rFonts w:eastAsia="Times New Roman" w:cs="Times New Roman"/>
          <w:szCs w:val="24"/>
          <w:lang w:eastAsia="et-EE"/>
        </w:rPr>
        <w:t>olukord, mis võib põhjustada tõsiseid ja ulatuslikke häireid ühiskonna toimimises või ohustada vahetult paljude inimeste elu ja tervist või põhjustada suure varalise, majandusliku või keskkonnakahju</w:t>
      </w:r>
      <w:r w:rsidR="00BA5A14">
        <w:rPr>
          <w:rFonts w:eastAsia="Times New Roman" w:cs="Times New Roman"/>
          <w:szCs w:val="24"/>
          <w:lang w:eastAsia="et-EE"/>
        </w:rPr>
        <w:t>.</w:t>
      </w:r>
    </w:p>
    <w:p w14:paraId="070212A1" w14:textId="77777777" w:rsidR="00FA61D6" w:rsidRDefault="00FA61D6" w:rsidP="00FA61D6">
      <w:pPr>
        <w:rPr>
          <w:b/>
          <w:bCs/>
          <w:lang w:eastAsia="et-EE"/>
        </w:rPr>
      </w:pPr>
    </w:p>
    <w:p w14:paraId="6013ED6A" w14:textId="312EB19F" w:rsidR="008210B8" w:rsidRPr="00FA61D6" w:rsidRDefault="00FA61D6" w:rsidP="00FA61D6">
      <w:pPr>
        <w:rPr>
          <w:lang w:eastAsia="et-EE"/>
        </w:rPr>
      </w:pPr>
      <w:r w:rsidRPr="00FA61D6">
        <w:rPr>
          <w:b/>
          <w:bCs/>
          <w:lang w:eastAsia="et-EE"/>
        </w:rPr>
        <w:t>2)</w:t>
      </w:r>
      <w:r>
        <w:rPr>
          <w:b/>
          <w:bCs/>
          <w:lang w:eastAsia="et-EE"/>
        </w:rPr>
        <w:t xml:space="preserve"> </w:t>
      </w:r>
      <w:r w:rsidR="008210B8" w:rsidRPr="00FA61D6">
        <w:rPr>
          <w:b/>
          <w:bCs/>
          <w:lang w:eastAsia="et-EE"/>
        </w:rPr>
        <w:t xml:space="preserve">Katastroof </w:t>
      </w:r>
      <w:r w:rsidR="008210B8" w:rsidRPr="00FA61D6">
        <w:rPr>
          <w:lang w:eastAsia="et-EE"/>
        </w:rPr>
        <w:t>on ulatuslike tagajärgedega sündmus, mis on põhjustatud eelkõige inimtegevusest ja millega võivad kaasneda ulatuslikud häired ühiskonna toimimises või suur kahju inimeste elule ja tervisele, isiku varale, majandusele ja keskkonnale, või muu sarnase mõjuga sündmus, mis ei ole tingitud loodusõnnetusest, sabotaažist või terroriaktist.</w:t>
      </w:r>
    </w:p>
    <w:p w14:paraId="7787D797" w14:textId="77777777" w:rsidR="008210B8" w:rsidRPr="008210B8" w:rsidRDefault="008210B8" w:rsidP="008210B8">
      <w:pPr>
        <w:rPr>
          <w:rFonts w:eastAsia="Times New Roman" w:cs="Times New Roman"/>
          <w:b/>
          <w:bCs/>
          <w:szCs w:val="24"/>
          <w:lang w:eastAsia="et-EE"/>
        </w:rPr>
      </w:pPr>
    </w:p>
    <w:p w14:paraId="0B3ADDAF" w14:textId="549C14BD" w:rsidR="00176909" w:rsidRPr="00FA61D6" w:rsidRDefault="00FA61D6" w:rsidP="00FA61D6">
      <w:pPr>
        <w:rPr>
          <w:lang w:eastAsia="et-EE"/>
        </w:rPr>
      </w:pPr>
      <w:r>
        <w:rPr>
          <w:b/>
          <w:bCs/>
          <w:lang w:eastAsia="et-EE"/>
        </w:rPr>
        <w:t xml:space="preserve">3) </w:t>
      </w:r>
      <w:r w:rsidR="008210B8" w:rsidRPr="00FA61D6">
        <w:rPr>
          <w:b/>
          <w:bCs/>
          <w:lang w:eastAsia="et-EE"/>
        </w:rPr>
        <w:t xml:space="preserve">Riigikaitse </w:t>
      </w:r>
      <w:r w:rsidR="008210B8" w:rsidRPr="00FA61D6">
        <w:rPr>
          <w:lang w:eastAsia="et-EE"/>
        </w:rPr>
        <w:t>on Eesti Vabariigi iseseisvuse ja sõltumatuse, tema maa-ala, territoriaalmere ja õhuruumi lahutamatu ja jagamatu terviklikkuse ning julgeoleku ja põhiseadusliku korra kindlustamine, tagades seejuures elanikkonnakaitse ja ühiskonna toimimise.</w:t>
      </w:r>
    </w:p>
    <w:p w14:paraId="1AA8BBA7" w14:textId="77777777" w:rsidR="00FA61D6" w:rsidRPr="00FA61D6" w:rsidRDefault="00FA61D6" w:rsidP="00FA61D6">
      <w:pPr>
        <w:rPr>
          <w:lang w:eastAsia="et-EE"/>
        </w:rPr>
      </w:pPr>
    </w:p>
    <w:p w14:paraId="7D2AC89F" w14:textId="67DE2935" w:rsidR="00000604" w:rsidRDefault="00000604" w:rsidP="00E06D66">
      <w:pPr>
        <w:rPr>
          <w:rFonts w:eastAsia="Times New Roman" w:cs="Times New Roman"/>
          <w:szCs w:val="24"/>
          <w:lang w:eastAsia="et-EE"/>
        </w:rPr>
      </w:pPr>
      <w:r w:rsidRPr="00000604">
        <w:rPr>
          <w:rFonts w:eastAsia="Times New Roman" w:cs="Times New Roman"/>
          <w:b/>
          <w:bCs/>
          <w:szCs w:val="24"/>
          <w:lang w:eastAsia="et-EE"/>
        </w:rPr>
        <w:t>4)</w:t>
      </w:r>
      <w:r>
        <w:rPr>
          <w:rFonts w:eastAsia="Times New Roman" w:cs="Times New Roman"/>
          <w:szCs w:val="24"/>
          <w:lang w:eastAsia="et-EE"/>
        </w:rPr>
        <w:t xml:space="preserve"> </w:t>
      </w:r>
      <w:r w:rsidRPr="00000604">
        <w:rPr>
          <w:rFonts w:eastAsia="Times New Roman" w:cs="Times New Roman"/>
          <w:b/>
          <w:bCs/>
          <w:szCs w:val="24"/>
          <w:lang w:eastAsia="et-EE"/>
        </w:rPr>
        <w:t>Püsiv kriisiülesanne</w:t>
      </w:r>
      <w:r w:rsidRPr="00000604">
        <w:rPr>
          <w:rFonts w:eastAsia="Times New Roman" w:cs="Times New Roman"/>
          <w:szCs w:val="24"/>
          <w:lang w:eastAsia="et-EE"/>
        </w:rPr>
        <w:t xml:space="preserve"> on</w:t>
      </w:r>
      <w:r>
        <w:rPr>
          <w:rFonts w:eastAsia="Times New Roman" w:cs="Times New Roman"/>
          <w:szCs w:val="24"/>
          <w:lang w:eastAsia="et-EE"/>
        </w:rPr>
        <w:t xml:space="preserve"> ülesanne</w:t>
      </w:r>
      <w:r w:rsidRPr="00000604">
        <w:rPr>
          <w:rFonts w:eastAsia="Times New Roman" w:cs="Times New Roman"/>
          <w:szCs w:val="24"/>
          <w:lang w:eastAsia="et-EE"/>
        </w:rPr>
        <w:t>,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E94AB3">
        <w:rPr>
          <w:rFonts w:eastAsia="Times New Roman" w:cs="Times New Roman"/>
          <w:szCs w:val="24"/>
          <w:lang w:eastAsia="et-EE"/>
        </w:rPr>
        <w:t xml:space="preserve"> ajal</w:t>
      </w:r>
      <w:r w:rsidRPr="00000604">
        <w:rPr>
          <w:rFonts w:eastAsia="Times New Roman" w:cs="Times New Roman"/>
          <w:szCs w:val="24"/>
          <w:lang w:eastAsia="et-EE"/>
        </w:rPr>
        <w:t xml:space="preserve"> kui</w:t>
      </w:r>
      <w:r w:rsidR="0034673D">
        <w:rPr>
          <w:rFonts w:eastAsia="Times New Roman" w:cs="Times New Roman"/>
          <w:szCs w:val="24"/>
          <w:lang w:eastAsia="et-EE"/>
        </w:rPr>
        <w:t xml:space="preserve"> ka</w:t>
      </w:r>
      <w:r w:rsidRPr="00000604">
        <w:rPr>
          <w:rFonts w:eastAsia="Times New Roman" w:cs="Times New Roman"/>
          <w:szCs w:val="24"/>
          <w:lang w:eastAsia="et-EE"/>
        </w:rPr>
        <w:t xml:space="preserve"> enne seda.</w:t>
      </w:r>
    </w:p>
    <w:p w14:paraId="6C86AD9F" w14:textId="77777777" w:rsidR="00176909" w:rsidRDefault="00176909" w:rsidP="00E06D66">
      <w:pPr>
        <w:rPr>
          <w:rFonts w:eastAsia="Times New Roman" w:cs="Times New Roman"/>
          <w:szCs w:val="24"/>
          <w:lang w:eastAsia="et-EE"/>
        </w:rPr>
      </w:pPr>
    </w:p>
    <w:p w14:paraId="34D1CBA2" w14:textId="32C581DA" w:rsidR="003E4173" w:rsidRDefault="00000604" w:rsidP="00E06D66">
      <w:pPr>
        <w:rPr>
          <w:rFonts w:eastAsia="Times New Roman" w:cs="Times New Roman"/>
          <w:szCs w:val="24"/>
          <w:lang w:eastAsia="et-EE"/>
        </w:rPr>
      </w:pPr>
      <w:r>
        <w:rPr>
          <w:rFonts w:eastAsia="Times New Roman" w:cs="Times New Roman"/>
          <w:b/>
          <w:bCs/>
          <w:szCs w:val="24"/>
          <w:lang w:eastAsia="et-EE"/>
        </w:rPr>
        <w:t>5</w:t>
      </w:r>
      <w:r w:rsidR="00A34D1B" w:rsidRPr="00946222">
        <w:rPr>
          <w:rFonts w:eastAsia="Times New Roman" w:cs="Times New Roman"/>
          <w:b/>
          <w:bCs/>
          <w:szCs w:val="24"/>
          <w:lang w:eastAsia="et-EE"/>
        </w:rPr>
        <w:t>) Üleriigiline riskianalüüs</w:t>
      </w:r>
      <w:r w:rsidR="00A34D1B" w:rsidRPr="00A34D1B">
        <w:rPr>
          <w:rFonts w:eastAsia="Times New Roman" w:cs="Times New Roman"/>
          <w:szCs w:val="24"/>
          <w:lang w:eastAsia="et-EE"/>
        </w:rPr>
        <w:t xml:space="preserve"> </w:t>
      </w:r>
      <w:bookmarkStart w:id="741" w:name="_Hlk128196582"/>
      <w:r w:rsidR="0029197B">
        <w:rPr>
          <w:rFonts w:eastAsia="Times New Roman" w:cs="Times New Roman"/>
          <w:szCs w:val="24"/>
          <w:lang w:eastAsia="et-EE"/>
        </w:rPr>
        <w:t>on</w:t>
      </w:r>
      <w:bookmarkEnd w:id="741"/>
      <w:r w:rsidR="00A34D1B" w:rsidRPr="00A34D1B">
        <w:rPr>
          <w:rFonts w:eastAsia="Times New Roman" w:cs="Times New Roman"/>
          <w:szCs w:val="24"/>
          <w:lang w:eastAsia="et-EE"/>
        </w:rPr>
        <w:t xml:space="preserve"> </w:t>
      </w:r>
      <w:r w:rsidR="003E4173" w:rsidRPr="003E4173">
        <w:rPr>
          <w:rFonts w:eastAsia="Times New Roman" w:cs="Times New Roman"/>
          <w:szCs w:val="24"/>
          <w:lang w:eastAsia="et-EE"/>
        </w:rPr>
        <w:t xml:space="preserve">dokument, milles analüüsitakse kriisiolukorda põhjustada võivaid </w:t>
      </w:r>
      <w:r w:rsidR="002F5EF6">
        <w:rPr>
          <w:rFonts w:eastAsia="Times New Roman" w:cs="Times New Roman"/>
          <w:szCs w:val="24"/>
          <w:lang w:eastAsia="et-EE"/>
        </w:rPr>
        <w:t xml:space="preserve">üleriigilisi </w:t>
      </w:r>
      <w:r w:rsidR="003E4173" w:rsidRPr="003E4173">
        <w:rPr>
          <w:rFonts w:eastAsia="Times New Roman" w:cs="Times New Roman"/>
          <w:szCs w:val="24"/>
          <w:lang w:eastAsia="et-EE"/>
        </w:rPr>
        <w:t>ohte</w:t>
      </w:r>
      <w:r w:rsidR="006338B9">
        <w:rPr>
          <w:rFonts w:eastAsia="Times New Roman" w:cs="Times New Roman"/>
          <w:szCs w:val="24"/>
          <w:lang w:eastAsia="et-EE"/>
        </w:rPr>
        <w:t xml:space="preserve"> </w:t>
      </w:r>
      <w:r w:rsidR="004962AD">
        <w:rPr>
          <w:rFonts w:eastAsia="Times New Roman" w:cs="Times New Roman"/>
          <w:szCs w:val="24"/>
          <w:lang w:eastAsia="et-EE"/>
        </w:rPr>
        <w:t xml:space="preserve">ning </w:t>
      </w:r>
      <w:r w:rsidR="004962AD" w:rsidRPr="00020343">
        <w:rPr>
          <w:rFonts w:eastAsia="Times New Roman" w:cs="Times New Roman"/>
          <w:szCs w:val="24"/>
          <w:lang w:eastAsia="da-DK"/>
        </w:rPr>
        <w:t>hinnatakse nende tõenäosust ja tagajärgi</w:t>
      </w:r>
      <w:r w:rsidR="006338B9">
        <w:rPr>
          <w:rFonts w:eastAsia="Times New Roman" w:cs="Times New Roman"/>
          <w:szCs w:val="24"/>
          <w:lang w:eastAsia="et-EE"/>
        </w:rPr>
        <w:t>.</w:t>
      </w:r>
    </w:p>
    <w:p w14:paraId="69C136E2" w14:textId="77777777" w:rsidR="00176909" w:rsidRDefault="00176909" w:rsidP="00E06D66">
      <w:pPr>
        <w:rPr>
          <w:rFonts w:eastAsia="Times New Roman" w:cs="Times New Roman"/>
          <w:szCs w:val="24"/>
          <w:lang w:eastAsia="et-EE"/>
        </w:rPr>
      </w:pPr>
    </w:p>
    <w:p w14:paraId="3B990D32" w14:textId="69059F3B" w:rsidR="006338B9" w:rsidRDefault="006338B9" w:rsidP="00E06D66">
      <w:pPr>
        <w:rPr>
          <w:rFonts w:eastAsia="Times New Roman" w:cs="Times New Roman"/>
          <w:szCs w:val="24"/>
          <w:lang w:eastAsia="et-EE"/>
        </w:rPr>
      </w:pPr>
      <w:r w:rsidRPr="00E96895">
        <w:rPr>
          <w:rFonts w:eastAsia="Times New Roman" w:cs="Times New Roman"/>
          <w:b/>
          <w:bCs/>
          <w:szCs w:val="24"/>
          <w:lang w:eastAsia="et-EE"/>
        </w:rPr>
        <w:t>6)</w:t>
      </w:r>
      <w:r>
        <w:rPr>
          <w:rFonts w:eastAsia="Times New Roman" w:cs="Times New Roman"/>
          <w:szCs w:val="24"/>
          <w:lang w:eastAsia="et-EE"/>
        </w:rPr>
        <w:t xml:space="preserve"> </w:t>
      </w:r>
      <w:r w:rsidRPr="00E96895">
        <w:rPr>
          <w:rFonts w:eastAsia="Times New Roman" w:cs="Times New Roman"/>
          <w:b/>
          <w:bCs/>
          <w:szCs w:val="24"/>
          <w:lang w:eastAsia="et-EE"/>
        </w:rPr>
        <w:t>Kohaliku omavalitsuse üksuse riskianalüüs</w:t>
      </w:r>
      <w:r w:rsidRPr="00E96895">
        <w:rPr>
          <w:rFonts w:eastAsia="Times New Roman" w:cs="Times New Roman"/>
          <w:szCs w:val="24"/>
          <w:lang w:eastAsia="et-EE"/>
        </w:rPr>
        <w:t xml:space="preserve"> on dokument, milles analüüsitakse </w:t>
      </w:r>
      <w:r w:rsidR="00185ABC" w:rsidRPr="001F0CE8">
        <w:rPr>
          <w:rFonts w:cs="Times New Roman"/>
          <w:szCs w:val="24"/>
          <w:lang w:eastAsia="et-EE"/>
        </w:rPr>
        <w:t>kriisiolukorda põhjustada võivaid</w:t>
      </w:r>
      <w:r w:rsidR="00185ABC" w:rsidRPr="00020343">
        <w:t xml:space="preserve"> </w:t>
      </w:r>
      <w:r w:rsidR="00185ABC" w:rsidRPr="001F0CE8">
        <w:rPr>
          <w:rFonts w:cs="Times New Roman"/>
          <w:szCs w:val="24"/>
          <w:lang w:eastAsia="et-EE"/>
        </w:rPr>
        <w:t xml:space="preserve">kohaliku omavalitsuse üksuse haldusterritooriumil avalduvaid ohte ning </w:t>
      </w:r>
      <w:bookmarkStart w:id="742" w:name="_Hlk181370162"/>
      <w:r w:rsidR="00185ABC" w:rsidRPr="001F0CE8">
        <w:rPr>
          <w:rFonts w:cs="Times New Roman"/>
          <w:szCs w:val="24"/>
          <w:lang w:eastAsia="et-EE"/>
        </w:rPr>
        <w:t>hinnatakse nende tõenäosust ja tagajärgi</w:t>
      </w:r>
      <w:bookmarkEnd w:id="742"/>
      <w:r w:rsidR="00F72047">
        <w:rPr>
          <w:rFonts w:eastAsia="Times New Roman" w:cs="Times New Roman"/>
          <w:szCs w:val="24"/>
          <w:lang w:eastAsia="et-EE"/>
        </w:rPr>
        <w:t xml:space="preserve">. See </w:t>
      </w:r>
      <w:r w:rsidRPr="00E96895">
        <w:rPr>
          <w:rFonts w:eastAsia="Times New Roman" w:cs="Times New Roman"/>
          <w:szCs w:val="24"/>
          <w:lang w:eastAsia="et-EE"/>
        </w:rPr>
        <w:t>on aluseks üleriigilisele riskianalüüsile.</w:t>
      </w:r>
    </w:p>
    <w:p w14:paraId="73BCC5E0" w14:textId="77777777" w:rsidR="00E96895" w:rsidRDefault="00E96895" w:rsidP="00E06D66">
      <w:pPr>
        <w:rPr>
          <w:rFonts w:eastAsia="Times New Roman" w:cs="Times New Roman"/>
          <w:szCs w:val="24"/>
          <w:lang w:eastAsia="et-EE"/>
        </w:rPr>
      </w:pPr>
    </w:p>
    <w:p w14:paraId="645D33C5" w14:textId="30540B3F" w:rsidR="00176909" w:rsidRDefault="00C97D6E" w:rsidP="00E06D66">
      <w:pPr>
        <w:rPr>
          <w:rFonts w:eastAsia="Times New Roman" w:cs="Times New Roman"/>
          <w:b/>
          <w:bCs/>
          <w:szCs w:val="24"/>
          <w:lang w:eastAsia="et-EE"/>
        </w:rPr>
      </w:pPr>
      <w:r w:rsidRPr="00C97D6E">
        <w:rPr>
          <w:rFonts w:eastAsia="Times New Roman" w:cs="Times New Roman"/>
          <w:b/>
          <w:bCs/>
          <w:szCs w:val="24"/>
          <w:lang w:eastAsia="et-EE"/>
        </w:rPr>
        <w:t xml:space="preserve">7) Toimepidevus </w:t>
      </w:r>
      <w:r w:rsidRPr="00C97D6E">
        <w:rPr>
          <w:rFonts w:eastAsia="Times New Roman" w:cs="Times New Roman"/>
          <w:szCs w:val="24"/>
          <w:lang w:eastAsia="et-EE"/>
        </w:rPr>
        <w:t>on püsiva kriisiülesandega asutuse ja isiku, sealhulgas kohaliku omavalitsuse üksuse ja elutähtsa teenuse osutaja, ning põhiseadusliku institutsiooni suutlikkus ja valmidus järjepidevalt toimida ning igal ajal oma ülesandeid täita ja teenuseid osutada.</w:t>
      </w:r>
    </w:p>
    <w:p w14:paraId="081A80C9" w14:textId="77777777" w:rsidR="00C97D6E" w:rsidRDefault="00C97D6E" w:rsidP="00E06D66">
      <w:pPr>
        <w:rPr>
          <w:rFonts w:eastAsia="Times New Roman" w:cs="Times New Roman"/>
          <w:szCs w:val="24"/>
          <w:lang w:eastAsia="et-EE"/>
        </w:rPr>
      </w:pPr>
    </w:p>
    <w:p w14:paraId="27774CAD" w14:textId="34C1AC68" w:rsidR="00000604" w:rsidRDefault="00E96895" w:rsidP="00E06D66">
      <w:pPr>
        <w:rPr>
          <w:rFonts w:eastAsia="Times New Roman" w:cs="Times New Roman"/>
          <w:szCs w:val="24"/>
          <w:lang w:eastAsia="da-DK"/>
        </w:rPr>
      </w:pPr>
      <w:r>
        <w:rPr>
          <w:rFonts w:eastAsia="Times New Roman" w:cs="Times New Roman"/>
          <w:b/>
          <w:bCs/>
          <w:szCs w:val="24"/>
          <w:lang w:eastAsia="da-DK"/>
        </w:rPr>
        <w:t>8</w:t>
      </w:r>
      <w:r w:rsidR="00000604" w:rsidRPr="00D924E9">
        <w:rPr>
          <w:rFonts w:eastAsia="Times New Roman" w:cs="Times New Roman"/>
          <w:b/>
          <w:bCs/>
          <w:szCs w:val="24"/>
          <w:lang w:eastAsia="da-DK"/>
        </w:rPr>
        <w:t>)</w:t>
      </w:r>
      <w:r w:rsidR="00000604">
        <w:rPr>
          <w:rFonts w:eastAsia="Times New Roman" w:cs="Times New Roman"/>
          <w:szCs w:val="24"/>
          <w:lang w:eastAsia="da-DK"/>
        </w:rPr>
        <w:t xml:space="preserve"> </w:t>
      </w:r>
      <w:r w:rsidR="00000604" w:rsidRPr="00D924E9">
        <w:rPr>
          <w:rFonts w:eastAsia="Times New Roman" w:cs="Times New Roman"/>
          <w:b/>
          <w:bCs/>
          <w:szCs w:val="24"/>
          <w:lang w:eastAsia="da-DK"/>
        </w:rPr>
        <w:t>Objektikaitse</w:t>
      </w:r>
      <w:r w:rsidR="00000604" w:rsidRPr="00D924E9">
        <w:rPr>
          <w:rFonts w:eastAsia="Times New Roman" w:cs="Times New Roman"/>
          <w:szCs w:val="24"/>
          <w:lang w:eastAsia="da-DK"/>
        </w:rPr>
        <w:t xml:space="preserve"> </w:t>
      </w:r>
      <w:r w:rsidR="00000604" w:rsidRPr="3D1A014C">
        <w:rPr>
          <w:rFonts w:eastAsia="Times New Roman" w:cs="Times New Roman"/>
          <w:lang w:eastAsia="da-DK"/>
        </w:rPr>
        <w:t xml:space="preserve">on </w:t>
      </w:r>
      <w:r w:rsidR="0029197B" w:rsidRPr="3D1A014C">
        <w:rPr>
          <w:rFonts w:eastAsia="Times New Roman" w:cs="Times New Roman"/>
          <w:lang w:eastAsia="da-DK"/>
        </w:rPr>
        <w:t xml:space="preserve">sellise </w:t>
      </w:r>
      <w:r w:rsidR="00000604" w:rsidRPr="3D1A014C">
        <w:rPr>
          <w:rFonts w:eastAsia="Times New Roman" w:cs="Times New Roman"/>
          <w:lang w:eastAsia="da-DK"/>
        </w:rPr>
        <w:t xml:space="preserve">maa-ala, ehitise või seadme kaitse, mille ründamine, hõivamine, kahjustamine või hävitamine takistab </w:t>
      </w:r>
      <w:r w:rsidR="00331DCC" w:rsidRPr="3D1A014C">
        <w:rPr>
          <w:rFonts w:eastAsia="Times New Roman" w:cs="Times New Roman"/>
          <w:lang w:eastAsia="da-DK"/>
        </w:rPr>
        <w:t>märkimisväärselt võimet või toob kaasa võimetuse täita kriisiülesannet</w:t>
      </w:r>
      <w:r w:rsidR="00000604" w:rsidRPr="00000604">
        <w:rPr>
          <w:rFonts w:eastAsia="Times New Roman" w:cs="Times New Roman"/>
          <w:szCs w:val="24"/>
          <w:lang w:eastAsia="da-DK"/>
        </w:rPr>
        <w:t>.</w:t>
      </w:r>
    </w:p>
    <w:p w14:paraId="6FE6D7E6" w14:textId="77777777" w:rsidR="00000604" w:rsidRDefault="00000604" w:rsidP="00E06D66">
      <w:pPr>
        <w:rPr>
          <w:rFonts w:eastAsia="Times New Roman" w:cs="Times New Roman"/>
          <w:szCs w:val="24"/>
          <w:lang w:eastAsia="da-DK"/>
        </w:rPr>
      </w:pPr>
    </w:p>
    <w:p w14:paraId="39E58796" w14:textId="13D248E5" w:rsidR="00F639D9" w:rsidRDefault="00E96895" w:rsidP="00F639D9">
      <w:pPr>
        <w:rPr>
          <w:rFonts w:eastAsia="Times New Roman" w:cs="Times New Roman"/>
          <w:szCs w:val="24"/>
          <w:lang w:eastAsia="et-EE"/>
        </w:rPr>
      </w:pPr>
      <w:r>
        <w:rPr>
          <w:rFonts w:eastAsia="Times New Roman" w:cs="Times New Roman"/>
          <w:b/>
          <w:bCs/>
          <w:szCs w:val="24"/>
          <w:lang w:eastAsia="et-EE"/>
        </w:rPr>
        <w:t>9</w:t>
      </w:r>
      <w:r w:rsidR="00A34D1B" w:rsidRPr="00946222">
        <w:rPr>
          <w:rFonts w:eastAsia="Times New Roman" w:cs="Times New Roman"/>
          <w:b/>
          <w:bCs/>
          <w:szCs w:val="24"/>
          <w:lang w:eastAsia="et-EE"/>
        </w:rPr>
        <w:t>) Kriisiolukord</w:t>
      </w:r>
      <w:r w:rsidR="00A34D1B">
        <w:rPr>
          <w:rFonts w:eastAsia="Times New Roman" w:cs="Times New Roman"/>
          <w:szCs w:val="24"/>
          <w:lang w:eastAsia="et-EE"/>
        </w:rPr>
        <w:t xml:space="preserve"> </w:t>
      </w:r>
      <w:r w:rsidR="00000604">
        <w:rPr>
          <w:rFonts w:eastAsia="Times New Roman" w:cs="Times New Roman"/>
          <w:szCs w:val="24"/>
          <w:lang w:eastAsia="et-EE"/>
        </w:rPr>
        <w:t>o</w:t>
      </w:r>
      <w:r w:rsidR="00115CE4">
        <w:rPr>
          <w:rFonts w:eastAsia="Times New Roman" w:cs="Times New Roman"/>
          <w:szCs w:val="24"/>
          <w:lang w:eastAsia="et-EE"/>
        </w:rPr>
        <w:t>n</w:t>
      </w:r>
      <w:r w:rsidR="00115CE4" w:rsidRPr="00115CE4">
        <w:rPr>
          <w:rFonts w:eastAsia="Times New Roman" w:cs="Times New Roman"/>
          <w:szCs w:val="24"/>
          <w:lang w:eastAsia="et-EE"/>
        </w:rPr>
        <w:t xml:space="preserve"> </w:t>
      </w:r>
      <w:r w:rsidR="000B2EEB" w:rsidRPr="000B2EEB">
        <w:rPr>
          <w:rFonts w:eastAsia="Times New Roman" w:cs="Times New Roman"/>
          <w:szCs w:val="24"/>
          <w:lang w:eastAsia="et-EE"/>
        </w:rPr>
        <w:t xml:space="preserve">olukord, mis kehtestatakse juhul, kui </w:t>
      </w:r>
      <w:r w:rsidR="00640FFE">
        <w:rPr>
          <w:rFonts w:eastAsia="Times New Roman" w:cs="Times New Roman"/>
          <w:szCs w:val="24"/>
          <w:lang w:eastAsia="et-EE"/>
        </w:rPr>
        <w:t xml:space="preserve">esiteks </w:t>
      </w:r>
      <w:r w:rsidR="00640FFE" w:rsidRPr="000B2EEB">
        <w:rPr>
          <w:rFonts w:eastAsia="Times New Roman" w:cs="Times New Roman"/>
          <w:szCs w:val="24"/>
          <w:lang w:eastAsia="et-EE"/>
        </w:rPr>
        <w:t>lähimuse põhimõttest tulenevalt pädev asutus või isik ei saa või ei saa õigel ajal kriisi lahendada või ohtu tõrjuda või selleks valmistuda ja vaja on Vabariigi Valitsuse tasandil tagada mitme asutuse või isiku tegevuse ühtsus ja koordineeritus</w:t>
      </w:r>
      <w:r w:rsidR="00640FFE">
        <w:rPr>
          <w:rFonts w:eastAsia="Times New Roman" w:cs="Times New Roman"/>
          <w:szCs w:val="24"/>
          <w:lang w:eastAsia="et-EE"/>
        </w:rPr>
        <w:t xml:space="preserve">, teiseks </w:t>
      </w:r>
      <w:r w:rsidR="00E01F2D" w:rsidRPr="000B2EEB">
        <w:rPr>
          <w:rFonts w:eastAsia="Times New Roman" w:cs="Times New Roman"/>
          <w:szCs w:val="24"/>
          <w:lang w:eastAsia="et-EE"/>
        </w:rPr>
        <w:t xml:space="preserve">ei ole </w:t>
      </w:r>
      <w:r w:rsidR="00640FFE" w:rsidRPr="000B2EEB">
        <w:rPr>
          <w:rFonts w:eastAsia="Times New Roman" w:cs="Times New Roman"/>
          <w:szCs w:val="24"/>
          <w:lang w:eastAsia="et-EE"/>
        </w:rPr>
        <w:t>olukorda võimalik lahendada käesolevas seaduses sätestatud juhtimiskorraldust rakendamata või isiku põhiõigusi ja -vabadusi piiravaid meetmeid kohaldamata ning</w:t>
      </w:r>
      <w:r w:rsidR="00640FFE">
        <w:rPr>
          <w:rFonts w:eastAsia="Times New Roman" w:cs="Times New Roman"/>
          <w:szCs w:val="24"/>
          <w:lang w:eastAsia="et-EE"/>
        </w:rPr>
        <w:t xml:space="preserve"> kolmandaks läheb vaja </w:t>
      </w:r>
      <w:r w:rsidR="00640FFE" w:rsidRPr="000B2EEB">
        <w:rPr>
          <w:rFonts w:eastAsia="Times New Roman" w:cs="Times New Roman"/>
          <w:szCs w:val="24"/>
          <w:lang w:eastAsia="et-EE"/>
        </w:rPr>
        <w:t>tavapärasest rohkem võimeid, sealhulgas personali, vahendeid ja varusid</w:t>
      </w:r>
      <w:r w:rsidR="00E01F2D">
        <w:rPr>
          <w:rFonts w:eastAsia="Times New Roman" w:cs="Times New Roman"/>
          <w:szCs w:val="24"/>
          <w:lang w:eastAsia="et-EE"/>
        </w:rPr>
        <w:t xml:space="preserve"> ning </w:t>
      </w:r>
      <w:r w:rsidR="00346F23">
        <w:rPr>
          <w:rFonts w:eastAsia="Times New Roman" w:cs="Times New Roman"/>
          <w:szCs w:val="24"/>
          <w:lang w:eastAsia="et-EE"/>
        </w:rPr>
        <w:t xml:space="preserve">ühtlasi </w:t>
      </w:r>
      <w:r w:rsidR="000B2EEB" w:rsidRPr="000B2EEB">
        <w:rPr>
          <w:rFonts w:eastAsia="Times New Roman" w:cs="Times New Roman"/>
          <w:szCs w:val="24"/>
          <w:lang w:eastAsia="et-EE"/>
        </w:rPr>
        <w:t>on vaja lahendada tsiviilkriisi või</w:t>
      </w:r>
      <w:r w:rsidR="00346F23">
        <w:rPr>
          <w:rFonts w:eastAsia="Times New Roman" w:cs="Times New Roman"/>
          <w:szCs w:val="24"/>
          <w:lang w:eastAsia="et-EE"/>
        </w:rPr>
        <w:t xml:space="preserve"> </w:t>
      </w:r>
      <w:r w:rsidR="000B2EEB" w:rsidRPr="000B2EEB">
        <w:rPr>
          <w:rFonts w:eastAsia="Times New Roman" w:cs="Times New Roman"/>
          <w:szCs w:val="24"/>
          <w:lang w:eastAsia="et-EE"/>
        </w:rPr>
        <w:t xml:space="preserve">tõrjuda riigi julgeolekut või põhiseaduslikku korda ähvardavat ohtu või selleks </w:t>
      </w:r>
      <w:r w:rsidR="00875E59" w:rsidRPr="00875E59">
        <w:rPr>
          <w:rFonts w:eastAsia="Times New Roman" w:cs="Times New Roman"/>
          <w:szCs w:val="24"/>
          <w:lang w:eastAsia="et-EE"/>
        </w:rPr>
        <w:t>riigi julgeoleku</w:t>
      </w:r>
      <w:r w:rsidR="00875E59">
        <w:rPr>
          <w:rFonts w:eastAsia="Times New Roman" w:cs="Times New Roman"/>
          <w:szCs w:val="24"/>
          <w:lang w:eastAsia="et-EE"/>
        </w:rPr>
        <w:t>t</w:t>
      </w:r>
      <w:r w:rsidR="00875E59" w:rsidRPr="00875E59">
        <w:rPr>
          <w:rFonts w:eastAsia="Times New Roman" w:cs="Times New Roman"/>
          <w:szCs w:val="24"/>
          <w:lang w:eastAsia="et-EE"/>
        </w:rPr>
        <w:t xml:space="preserve"> või põhiseaduslik</w:t>
      </w:r>
      <w:r w:rsidR="00875E59">
        <w:rPr>
          <w:rFonts w:eastAsia="Times New Roman" w:cs="Times New Roman"/>
          <w:szCs w:val="24"/>
          <w:lang w:eastAsia="et-EE"/>
        </w:rPr>
        <w:t>k</w:t>
      </w:r>
      <w:r w:rsidR="00875E59" w:rsidRPr="00875E59">
        <w:rPr>
          <w:rFonts w:eastAsia="Times New Roman" w:cs="Times New Roman"/>
          <w:szCs w:val="24"/>
          <w:lang w:eastAsia="et-EE"/>
        </w:rPr>
        <w:t>u</w:t>
      </w:r>
      <w:r w:rsidR="00875E59">
        <w:rPr>
          <w:rFonts w:eastAsia="Times New Roman" w:cs="Times New Roman"/>
          <w:szCs w:val="24"/>
          <w:lang w:eastAsia="et-EE"/>
        </w:rPr>
        <w:t xml:space="preserve"> korda ähvardava </w:t>
      </w:r>
      <w:r w:rsidR="009049DD">
        <w:rPr>
          <w:rFonts w:eastAsia="Times New Roman" w:cs="Times New Roman"/>
          <w:szCs w:val="24"/>
          <w:lang w:eastAsia="et-EE"/>
        </w:rPr>
        <w:t>ohu korral</w:t>
      </w:r>
      <w:r w:rsidR="009B6403">
        <w:rPr>
          <w:rFonts w:eastAsia="Times New Roman" w:cs="Times New Roman"/>
          <w:szCs w:val="24"/>
          <w:lang w:eastAsia="et-EE"/>
        </w:rPr>
        <w:t xml:space="preserve"> </w:t>
      </w:r>
      <w:r w:rsidR="000B2EEB" w:rsidRPr="000B2EEB">
        <w:rPr>
          <w:rFonts w:eastAsia="Times New Roman" w:cs="Times New Roman"/>
          <w:szCs w:val="24"/>
          <w:lang w:eastAsia="et-EE"/>
        </w:rPr>
        <w:t>valmistuda või osaleda kollektiivse enesekaitse operatsioonil.</w:t>
      </w:r>
    </w:p>
    <w:p w14:paraId="40DE9BEE" w14:textId="77777777" w:rsidR="00743192" w:rsidRDefault="00743192" w:rsidP="00F639D9">
      <w:pPr>
        <w:rPr>
          <w:rFonts w:eastAsia="Times New Roman" w:cs="Times New Roman"/>
          <w:szCs w:val="24"/>
          <w:lang w:eastAsia="et-EE"/>
        </w:rPr>
      </w:pPr>
    </w:p>
    <w:p w14:paraId="1EC3B4C7" w14:textId="5B826228" w:rsidR="00000604" w:rsidRDefault="00E96895" w:rsidP="00E06D66">
      <w:pPr>
        <w:rPr>
          <w:rFonts w:eastAsia="Times New Roman" w:cs="Times New Roman"/>
          <w:szCs w:val="24"/>
          <w:lang w:eastAsia="et-EE"/>
        </w:rPr>
      </w:pPr>
      <w:r>
        <w:rPr>
          <w:rFonts w:eastAsia="Times New Roman" w:cs="Times New Roman"/>
          <w:b/>
          <w:bCs/>
          <w:szCs w:val="24"/>
          <w:lang w:eastAsia="et-EE"/>
        </w:rPr>
        <w:t>10</w:t>
      </w:r>
      <w:r w:rsidR="00A34D1B" w:rsidRPr="00946222">
        <w:rPr>
          <w:rFonts w:eastAsia="Times New Roman" w:cs="Times New Roman"/>
          <w:b/>
          <w:bCs/>
          <w:szCs w:val="24"/>
          <w:lang w:eastAsia="et-EE"/>
        </w:rPr>
        <w:t xml:space="preserve">) </w:t>
      </w:r>
      <w:r w:rsidR="004B5ADB" w:rsidRPr="00946222">
        <w:rPr>
          <w:rFonts w:eastAsia="Times New Roman" w:cs="Times New Roman"/>
          <w:b/>
          <w:bCs/>
          <w:szCs w:val="24"/>
          <w:lang w:eastAsia="et-EE"/>
        </w:rPr>
        <w:t>Kriisiolukorra juht</w:t>
      </w:r>
      <w:r w:rsidR="004B5ADB">
        <w:rPr>
          <w:rFonts w:eastAsia="Times New Roman" w:cs="Times New Roman"/>
          <w:szCs w:val="24"/>
          <w:lang w:eastAsia="et-EE"/>
        </w:rPr>
        <w:t xml:space="preserve"> </w:t>
      </w:r>
      <w:r w:rsidR="0029197B" w:rsidRPr="001D41A7">
        <w:rPr>
          <w:rFonts w:cs="Times New Roman"/>
          <w:szCs w:val="24"/>
          <w:bdr w:val="none" w:sz="0" w:space="0" w:color="auto" w:frame="1"/>
          <w:shd w:val="clear" w:color="auto" w:fill="FFFFFF"/>
        </w:rPr>
        <w:t>–</w:t>
      </w:r>
      <w:r w:rsidR="00000604">
        <w:rPr>
          <w:rFonts w:eastAsia="Times New Roman" w:cs="Times New Roman"/>
          <w:szCs w:val="24"/>
          <w:lang w:eastAsia="et-EE"/>
        </w:rPr>
        <w:t xml:space="preserve"> </w:t>
      </w:r>
      <w:r w:rsidR="004B5ADB">
        <w:rPr>
          <w:rFonts w:eastAsia="Times New Roman" w:cs="Times New Roman"/>
          <w:szCs w:val="24"/>
          <w:lang w:eastAsia="et-EE"/>
        </w:rPr>
        <w:t>peaminister</w:t>
      </w:r>
      <w:r w:rsidR="00DE5EF3">
        <w:rPr>
          <w:rFonts w:eastAsia="Times New Roman" w:cs="Times New Roman"/>
          <w:szCs w:val="24"/>
          <w:lang w:eastAsia="et-EE"/>
        </w:rPr>
        <w:t>.</w:t>
      </w:r>
    </w:p>
    <w:p w14:paraId="20953D80" w14:textId="77777777" w:rsidR="00000604" w:rsidRDefault="00000604" w:rsidP="00E06D66">
      <w:pPr>
        <w:rPr>
          <w:rFonts w:eastAsia="Times New Roman" w:cs="Times New Roman"/>
          <w:szCs w:val="24"/>
          <w:lang w:eastAsia="et-EE"/>
        </w:rPr>
      </w:pPr>
    </w:p>
    <w:p w14:paraId="26FDF4E1" w14:textId="63B7A428" w:rsidR="00000604" w:rsidRDefault="00000604" w:rsidP="00E06D66">
      <w:pPr>
        <w:rPr>
          <w:rFonts w:eastAsia="Times New Roman" w:cs="Times New Roman"/>
          <w:szCs w:val="24"/>
          <w:lang w:eastAsia="da-DK"/>
        </w:rPr>
      </w:pPr>
      <w:r>
        <w:rPr>
          <w:rFonts w:eastAsia="Times New Roman" w:cs="Times New Roman"/>
          <w:b/>
          <w:bCs/>
          <w:szCs w:val="24"/>
          <w:lang w:eastAsia="da-DK"/>
        </w:rPr>
        <w:t>1</w:t>
      </w:r>
      <w:r w:rsidR="00E96895">
        <w:rPr>
          <w:rFonts w:eastAsia="Times New Roman" w:cs="Times New Roman"/>
          <w:b/>
          <w:bCs/>
          <w:szCs w:val="24"/>
          <w:lang w:eastAsia="da-DK"/>
        </w:rPr>
        <w:t>1</w:t>
      </w:r>
      <w:r w:rsidRPr="00946222">
        <w:rPr>
          <w:rFonts w:eastAsia="Times New Roman" w:cs="Times New Roman"/>
          <w:b/>
          <w:bCs/>
          <w:szCs w:val="24"/>
          <w:lang w:eastAsia="da-DK"/>
        </w:rPr>
        <w:t>) Ühekordne kriisiülesanne</w:t>
      </w:r>
      <w:r w:rsidRPr="004B5ADB">
        <w:rPr>
          <w:rFonts w:eastAsia="Times New Roman" w:cs="Times New Roman"/>
          <w:szCs w:val="24"/>
          <w:lang w:eastAsia="da-DK"/>
        </w:rPr>
        <w:t xml:space="preserve"> </w:t>
      </w:r>
      <w:r w:rsidRPr="00D924E9">
        <w:rPr>
          <w:rFonts w:eastAsia="Times New Roman" w:cs="Times New Roman"/>
          <w:szCs w:val="24"/>
          <w:lang w:eastAsia="da-DK"/>
        </w:rPr>
        <w:t xml:space="preserve">on käesoleva seaduse alusel üksikjuhtumil antud ülesanne, mis peab olema seotud </w:t>
      </w:r>
      <w:r w:rsidR="0050381A">
        <w:rPr>
          <w:rFonts w:eastAsia="Times New Roman" w:cs="Times New Roman"/>
          <w:szCs w:val="24"/>
          <w:lang w:eastAsia="da-DK"/>
        </w:rPr>
        <w:t xml:space="preserve">füüsilisest isikust ettevõtja </w:t>
      </w:r>
      <w:r w:rsidR="00A43AF0">
        <w:rPr>
          <w:rFonts w:eastAsia="Times New Roman" w:cs="Times New Roman"/>
          <w:szCs w:val="24"/>
          <w:lang w:eastAsia="da-DK"/>
        </w:rPr>
        <w:t xml:space="preserve">ja juriidilise </w:t>
      </w:r>
      <w:r w:rsidRPr="00D924E9">
        <w:rPr>
          <w:rFonts w:eastAsia="Times New Roman" w:cs="Times New Roman"/>
          <w:szCs w:val="24"/>
          <w:lang w:eastAsia="da-DK"/>
        </w:rPr>
        <w:t xml:space="preserve">isiku </w:t>
      </w:r>
      <w:r w:rsidR="009B58DB">
        <w:rPr>
          <w:rFonts w:eastAsia="Times New Roman" w:cs="Times New Roman"/>
          <w:szCs w:val="24"/>
          <w:lang w:eastAsia="da-DK"/>
        </w:rPr>
        <w:t>sealhulgas kohaliku omavalitsuse üksuse</w:t>
      </w:r>
      <w:r w:rsidRPr="00D924E9">
        <w:rPr>
          <w:rFonts w:eastAsia="Times New Roman" w:cs="Times New Roman"/>
          <w:szCs w:val="24"/>
          <w:lang w:eastAsia="da-DK"/>
        </w:rPr>
        <w:t xml:space="preserve"> põhitegevusega.</w:t>
      </w:r>
    </w:p>
    <w:p w14:paraId="61FB29D1" w14:textId="77777777" w:rsidR="004B5ADB" w:rsidRPr="00946222" w:rsidRDefault="004B5ADB" w:rsidP="00E06D66">
      <w:pPr>
        <w:rPr>
          <w:rFonts w:eastAsia="Times New Roman" w:cs="Times New Roman"/>
          <w:b/>
          <w:bCs/>
          <w:szCs w:val="24"/>
          <w:lang w:eastAsia="et-EE"/>
        </w:rPr>
      </w:pPr>
    </w:p>
    <w:p w14:paraId="1F824692" w14:textId="0070A7DF" w:rsidR="004B5ADB" w:rsidRDefault="00000604" w:rsidP="00E06D66">
      <w:pPr>
        <w:rPr>
          <w:rFonts w:eastAsia="Times New Roman" w:cs="Times New Roman"/>
          <w:szCs w:val="24"/>
          <w:lang w:eastAsia="et-EE"/>
        </w:rPr>
      </w:pPr>
      <w:r>
        <w:rPr>
          <w:rFonts w:eastAsia="Times New Roman" w:cs="Times New Roman"/>
          <w:b/>
          <w:bCs/>
          <w:szCs w:val="24"/>
          <w:lang w:eastAsia="et-EE"/>
        </w:rPr>
        <w:t>1</w:t>
      </w:r>
      <w:r w:rsidR="00E96895">
        <w:rPr>
          <w:rFonts w:eastAsia="Times New Roman" w:cs="Times New Roman"/>
          <w:b/>
          <w:bCs/>
          <w:szCs w:val="24"/>
          <w:lang w:eastAsia="et-EE"/>
        </w:rPr>
        <w:t>2</w:t>
      </w:r>
      <w:r w:rsidR="004B5ADB" w:rsidRPr="00946222">
        <w:rPr>
          <w:rFonts w:eastAsia="Times New Roman" w:cs="Times New Roman"/>
          <w:b/>
          <w:bCs/>
          <w:szCs w:val="24"/>
          <w:lang w:eastAsia="et-EE"/>
        </w:rPr>
        <w:t>) Keelutund</w:t>
      </w:r>
      <w:r w:rsidR="004B5ADB">
        <w:rPr>
          <w:rFonts w:eastAsia="Times New Roman" w:cs="Times New Roman"/>
          <w:szCs w:val="24"/>
          <w:lang w:eastAsia="et-EE"/>
        </w:rPr>
        <w:t xml:space="preserve"> </w:t>
      </w:r>
      <w:r>
        <w:rPr>
          <w:rFonts w:eastAsia="Times New Roman" w:cs="Times New Roman"/>
          <w:szCs w:val="24"/>
          <w:lang w:eastAsia="et-EE"/>
        </w:rPr>
        <w:t>on</w:t>
      </w:r>
      <w:r w:rsidR="004B5ADB" w:rsidRPr="004B5ADB">
        <w:rPr>
          <w:rFonts w:eastAsia="Times New Roman" w:cs="Times New Roman"/>
          <w:szCs w:val="24"/>
          <w:lang w:eastAsia="et-EE"/>
        </w:rPr>
        <w:t xml:space="preserve"> erakorralise või sõjaseisukorra ajal </w:t>
      </w:r>
      <w:r w:rsidR="004B5ADB">
        <w:rPr>
          <w:rFonts w:eastAsia="Times New Roman" w:cs="Times New Roman"/>
          <w:szCs w:val="24"/>
          <w:lang w:eastAsia="et-EE"/>
        </w:rPr>
        <w:t xml:space="preserve">kehtestatud liikumispiirang </w:t>
      </w:r>
      <w:r w:rsidR="004B5ADB" w:rsidRPr="004B5ADB">
        <w:rPr>
          <w:rFonts w:eastAsia="Times New Roman" w:cs="Times New Roman"/>
          <w:szCs w:val="24"/>
          <w:lang w:eastAsia="et-EE"/>
        </w:rPr>
        <w:t>kindlaksmääratud ajavahemikus kogu riigis</w:t>
      </w:r>
      <w:r w:rsidR="00A775FC">
        <w:rPr>
          <w:rFonts w:eastAsia="Times New Roman" w:cs="Times New Roman"/>
          <w:szCs w:val="24"/>
          <w:lang w:eastAsia="et-EE"/>
        </w:rPr>
        <w:t xml:space="preserve"> või suures osas kogu riigi territoorium</w:t>
      </w:r>
      <w:r w:rsidR="00F41FDA">
        <w:rPr>
          <w:rFonts w:eastAsia="Times New Roman" w:cs="Times New Roman"/>
          <w:szCs w:val="24"/>
          <w:lang w:eastAsia="et-EE"/>
        </w:rPr>
        <w:t>ist</w:t>
      </w:r>
      <w:r w:rsidR="004B5ADB">
        <w:rPr>
          <w:rFonts w:eastAsia="Times New Roman" w:cs="Times New Roman"/>
          <w:szCs w:val="24"/>
          <w:lang w:eastAsia="et-EE"/>
        </w:rPr>
        <w:t>.</w:t>
      </w:r>
    </w:p>
    <w:p w14:paraId="47755845" w14:textId="77777777" w:rsidR="00D924E9" w:rsidRDefault="00D924E9" w:rsidP="00E06D66">
      <w:pPr>
        <w:rPr>
          <w:rFonts w:eastAsia="Times New Roman" w:cs="Times New Roman"/>
          <w:szCs w:val="24"/>
          <w:lang w:eastAsia="da-DK"/>
        </w:rPr>
      </w:pPr>
    </w:p>
    <w:p w14:paraId="6D2DF3EB" w14:textId="7E8E516B" w:rsidR="00D924E9" w:rsidRDefault="00D924E9" w:rsidP="00E06D66">
      <w:pPr>
        <w:rPr>
          <w:rFonts w:eastAsia="Times New Roman" w:cs="Times New Roman"/>
          <w:szCs w:val="24"/>
          <w:lang w:eastAsia="da-DK"/>
        </w:rPr>
      </w:pPr>
      <w:r w:rsidRPr="00D924E9">
        <w:rPr>
          <w:rFonts w:eastAsia="Times New Roman" w:cs="Times New Roman"/>
          <w:b/>
          <w:bCs/>
          <w:szCs w:val="24"/>
          <w:lang w:eastAsia="da-DK"/>
        </w:rPr>
        <w:t>13)</w:t>
      </w:r>
      <w:r>
        <w:rPr>
          <w:rFonts w:eastAsia="Times New Roman" w:cs="Times New Roman"/>
          <w:szCs w:val="24"/>
          <w:lang w:eastAsia="da-DK"/>
        </w:rPr>
        <w:t xml:space="preserve"> </w:t>
      </w:r>
      <w:r w:rsidRPr="00D924E9">
        <w:rPr>
          <w:rFonts w:eastAsia="Times New Roman" w:cs="Times New Roman"/>
          <w:b/>
          <w:bCs/>
          <w:szCs w:val="24"/>
          <w:lang w:eastAsia="da-DK"/>
        </w:rPr>
        <w:t>Elutähtis teenus</w:t>
      </w:r>
      <w:r>
        <w:rPr>
          <w:rFonts w:eastAsia="Times New Roman" w:cs="Times New Roman"/>
          <w:szCs w:val="24"/>
          <w:lang w:eastAsia="da-DK"/>
        </w:rPr>
        <w:t xml:space="preserve"> </w:t>
      </w:r>
      <w:r w:rsidR="00D379A7" w:rsidRPr="00884AB7">
        <w:rPr>
          <w:spacing w:val="-2"/>
        </w:rPr>
        <w:t>on teenus, millel on ülekaalukas mõju ühiskonna toimimisele ja mille katkemine ohustab vahetult inimeste elu või tervist või teise elutähtsa teenuse või üldhuviteenuse toimimist</w:t>
      </w:r>
      <w:r w:rsidR="00D379A7" w:rsidRPr="00DF5DCD">
        <w:t xml:space="preserve"> või tekitab suure keskkonnakahju ja mille katkemisel on oluline mõju riigi majandusele ja riigikaitsele</w:t>
      </w:r>
      <w:r w:rsidR="00000604" w:rsidRPr="00000604">
        <w:rPr>
          <w:rFonts w:eastAsia="Times New Roman" w:cs="Times New Roman"/>
          <w:szCs w:val="24"/>
          <w:lang w:eastAsia="da-DK"/>
        </w:rPr>
        <w:t>.</w:t>
      </w:r>
    </w:p>
    <w:p w14:paraId="1C3F8C2F" w14:textId="77777777" w:rsidR="00D924E9" w:rsidRDefault="00D924E9" w:rsidP="00E06D66">
      <w:pPr>
        <w:rPr>
          <w:rFonts w:eastAsia="Times New Roman" w:cs="Times New Roman"/>
          <w:szCs w:val="24"/>
          <w:lang w:eastAsia="da-DK"/>
        </w:rPr>
      </w:pPr>
    </w:p>
    <w:p w14:paraId="3D1989E8" w14:textId="303CC978" w:rsidR="004B5ADB" w:rsidRDefault="004B5ADB" w:rsidP="00E06D66">
      <w:pPr>
        <w:rPr>
          <w:rFonts w:eastAsia="Times New Roman" w:cs="Times New Roman"/>
          <w:szCs w:val="24"/>
          <w:lang w:eastAsia="da-DK"/>
        </w:rPr>
      </w:pPr>
      <w:r w:rsidRPr="00946222">
        <w:rPr>
          <w:rFonts w:eastAsia="Times New Roman" w:cs="Times New Roman"/>
          <w:b/>
          <w:bCs/>
          <w:szCs w:val="24"/>
          <w:lang w:eastAsia="da-DK"/>
        </w:rPr>
        <w:t>1</w:t>
      </w:r>
      <w:r w:rsidR="006969CC">
        <w:rPr>
          <w:rFonts w:eastAsia="Times New Roman" w:cs="Times New Roman"/>
          <w:b/>
          <w:bCs/>
          <w:szCs w:val="24"/>
          <w:lang w:eastAsia="da-DK"/>
        </w:rPr>
        <w:t>4</w:t>
      </w:r>
      <w:r w:rsidRPr="00946222">
        <w:rPr>
          <w:rFonts w:eastAsia="Times New Roman" w:cs="Times New Roman"/>
          <w:b/>
          <w:bCs/>
          <w:szCs w:val="24"/>
          <w:lang w:eastAsia="da-DK"/>
        </w:rPr>
        <w:t>) Elanikkonnakaitse</w:t>
      </w:r>
      <w:r>
        <w:rPr>
          <w:rFonts w:eastAsia="Times New Roman" w:cs="Times New Roman"/>
          <w:szCs w:val="24"/>
          <w:lang w:eastAsia="da-DK"/>
        </w:rPr>
        <w:t xml:space="preserve"> </w:t>
      </w:r>
      <w:r w:rsidR="00EA2F0A">
        <w:rPr>
          <w:rFonts w:eastAsia="Times New Roman" w:cs="Times New Roman"/>
          <w:szCs w:val="24"/>
          <w:lang w:eastAsia="da-DK"/>
        </w:rPr>
        <w:t>on</w:t>
      </w:r>
      <w:r>
        <w:rPr>
          <w:rFonts w:eastAsia="Times New Roman" w:cs="Times New Roman"/>
          <w:szCs w:val="24"/>
          <w:lang w:eastAsia="da-DK"/>
        </w:rPr>
        <w:t xml:space="preserve"> </w:t>
      </w:r>
      <w:r w:rsidR="00350447">
        <w:rPr>
          <w:rFonts w:eastAsia="Times New Roman" w:cs="Times New Roman"/>
          <w:szCs w:val="24"/>
          <w:lang w:eastAsia="da-DK"/>
        </w:rPr>
        <w:t xml:space="preserve">riigi ja ühiskonna </w:t>
      </w:r>
      <w:r>
        <w:rPr>
          <w:rFonts w:eastAsia="Times New Roman" w:cs="Times New Roman"/>
          <w:szCs w:val="24"/>
          <w:lang w:eastAsia="da-DK"/>
        </w:rPr>
        <w:t xml:space="preserve">tegevused, </w:t>
      </w:r>
      <w:r w:rsidR="00F70E22" w:rsidRPr="00F70E22">
        <w:rPr>
          <w:rFonts w:eastAsia="Times New Roman" w:cs="Times New Roman"/>
          <w:szCs w:val="24"/>
          <w:lang w:eastAsia="da-DK"/>
        </w:rPr>
        <w:t>mis tagavad inimeste valmisoleku kriisiolukorra ajal ise toime tulla, kaitsevad inimesi kriisiolukordadest tulenevate ohtude eest ja abistavad nende tagajärgedega toimetulemisel</w:t>
      </w:r>
      <w:r w:rsidRPr="004B5ADB">
        <w:rPr>
          <w:rFonts w:eastAsia="Times New Roman" w:cs="Times New Roman"/>
          <w:szCs w:val="24"/>
          <w:lang w:eastAsia="da-DK"/>
        </w:rPr>
        <w:t>.</w:t>
      </w:r>
    </w:p>
    <w:p w14:paraId="0A1E0DFF" w14:textId="2B02110E" w:rsidR="00000604" w:rsidRPr="00000604" w:rsidRDefault="00000604" w:rsidP="00E06D66">
      <w:pPr>
        <w:rPr>
          <w:rFonts w:eastAsia="Times New Roman" w:cs="Times New Roman"/>
          <w:b/>
          <w:bCs/>
          <w:szCs w:val="24"/>
          <w:lang w:eastAsia="da-DK"/>
        </w:rPr>
      </w:pPr>
    </w:p>
    <w:p w14:paraId="3C8C1124" w14:textId="23E48F44" w:rsidR="00190E6C" w:rsidRDefault="00190E6C" w:rsidP="00E06D66">
      <w:pPr>
        <w:rPr>
          <w:rFonts w:eastAsia="Times New Roman" w:cs="Times New Roman"/>
          <w:b/>
          <w:bCs/>
          <w:szCs w:val="24"/>
          <w:lang w:eastAsia="da-DK"/>
        </w:rPr>
      </w:pPr>
      <w:r>
        <w:rPr>
          <w:rFonts w:eastAsia="Times New Roman" w:cs="Times New Roman"/>
          <w:b/>
          <w:bCs/>
          <w:szCs w:val="24"/>
          <w:lang w:eastAsia="da-DK"/>
        </w:rPr>
        <w:t xml:space="preserve">15) </w:t>
      </w:r>
      <w:r w:rsidRPr="006E4187">
        <w:rPr>
          <w:b/>
          <w:szCs w:val="24"/>
        </w:rPr>
        <w:t xml:space="preserve">Viivitamatu ohuteade </w:t>
      </w:r>
      <w:r w:rsidRPr="006E4187">
        <w:rPr>
          <w:bCs/>
          <w:szCs w:val="24"/>
        </w:rPr>
        <w:t xml:space="preserve">edastatakse elanikkonnale paljude inimeste elu </w:t>
      </w:r>
      <w:r>
        <w:rPr>
          <w:bCs/>
          <w:szCs w:val="24"/>
        </w:rPr>
        <w:t>või</w:t>
      </w:r>
      <w:r w:rsidRPr="006E4187">
        <w:rPr>
          <w:bCs/>
          <w:szCs w:val="24"/>
        </w:rPr>
        <w:t xml:space="preserve"> tervist vahetult ohustava sündmuse esinemise korral, sellega antakse juhis ohutuks tegutsemiseks, sealhulgas varjumiseks või ulatuslikuks evakuatsiooniks.</w:t>
      </w:r>
      <w:r>
        <w:rPr>
          <w:b/>
          <w:szCs w:val="24"/>
        </w:rPr>
        <w:t xml:space="preserve"> </w:t>
      </w:r>
      <w:r w:rsidRPr="006E4187">
        <w:rPr>
          <w:bCs/>
          <w:szCs w:val="24"/>
        </w:rPr>
        <w:t>Viivitamatu ohuteate edastamiseks kasutatakse</w:t>
      </w:r>
      <w:r>
        <w:rPr>
          <w:bCs/>
          <w:szCs w:val="24"/>
        </w:rPr>
        <w:t xml:space="preserve"> üldjuhul</w:t>
      </w:r>
      <w:r w:rsidRPr="006E4187">
        <w:rPr>
          <w:bCs/>
          <w:szCs w:val="24"/>
        </w:rPr>
        <w:t xml:space="preserve"> EE-ALARM-i</w:t>
      </w:r>
      <w:r w:rsidR="00116E31">
        <w:rPr>
          <w:bCs/>
          <w:szCs w:val="24"/>
        </w:rPr>
        <w:t>.</w:t>
      </w:r>
    </w:p>
    <w:p w14:paraId="61CEFA81" w14:textId="77777777" w:rsidR="00190E6C" w:rsidRDefault="00190E6C" w:rsidP="00E06D66">
      <w:pPr>
        <w:rPr>
          <w:rFonts w:eastAsia="Times New Roman" w:cs="Times New Roman"/>
          <w:b/>
          <w:bCs/>
          <w:szCs w:val="24"/>
          <w:lang w:eastAsia="da-DK"/>
        </w:rPr>
      </w:pPr>
    </w:p>
    <w:p w14:paraId="09551284" w14:textId="3DE17D43" w:rsidR="00000604" w:rsidRDefault="00190E6C" w:rsidP="00E06D66">
      <w:pPr>
        <w:rPr>
          <w:rFonts w:eastAsia="Times New Roman" w:cs="Times New Roman"/>
          <w:szCs w:val="24"/>
          <w:lang w:eastAsia="da-DK"/>
        </w:rPr>
      </w:pPr>
      <w:r w:rsidRPr="00000604">
        <w:rPr>
          <w:rFonts w:eastAsia="Times New Roman" w:cs="Times New Roman"/>
          <w:b/>
          <w:bCs/>
          <w:szCs w:val="24"/>
          <w:lang w:eastAsia="da-DK"/>
        </w:rPr>
        <w:t>1</w:t>
      </w:r>
      <w:r>
        <w:rPr>
          <w:rFonts w:eastAsia="Times New Roman" w:cs="Times New Roman"/>
          <w:b/>
          <w:bCs/>
          <w:szCs w:val="24"/>
          <w:lang w:eastAsia="da-DK"/>
        </w:rPr>
        <w:t>6</w:t>
      </w:r>
      <w:r w:rsidR="00000604" w:rsidRPr="00000604">
        <w:rPr>
          <w:rFonts w:eastAsia="Times New Roman" w:cs="Times New Roman"/>
          <w:b/>
          <w:bCs/>
          <w:szCs w:val="24"/>
          <w:lang w:eastAsia="da-DK"/>
        </w:rPr>
        <w:t>)</w:t>
      </w:r>
      <w:r w:rsidR="00000604">
        <w:rPr>
          <w:rFonts w:eastAsia="Times New Roman" w:cs="Times New Roman"/>
          <w:szCs w:val="24"/>
          <w:lang w:eastAsia="da-DK"/>
        </w:rPr>
        <w:t xml:space="preserve"> </w:t>
      </w:r>
      <w:r w:rsidR="00B7706F">
        <w:rPr>
          <w:b/>
          <w:szCs w:val="24"/>
        </w:rPr>
        <w:t>R</w:t>
      </w:r>
      <w:r w:rsidR="00B7706F" w:rsidRPr="00FB5181">
        <w:rPr>
          <w:b/>
          <w:szCs w:val="24"/>
        </w:rPr>
        <w:t>iikliku ohuteavituse süsteem EE-ALARM</w:t>
      </w:r>
      <w:r w:rsidR="00B7706F">
        <w:rPr>
          <w:b/>
          <w:szCs w:val="24"/>
        </w:rPr>
        <w:t xml:space="preserve"> </w:t>
      </w:r>
      <w:r w:rsidR="00B7706F" w:rsidRPr="009571BC">
        <w:rPr>
          <w:bCs/>
          <w:szCs w:val="24"/>
        </w:rPr>
        <w:t xml:space="preserve">on </w:t>
      </w:r>
      <w:r w:rsidR="00B7706F" w:rsidRPr="00AF7F0F">
        <w:rPr>
          <w:bCs/>
          <w:szCs w:val="24"/>
        </w:rPr>
        <w:t>protokollide, protsesside ja tehnoloogiate kogum</w:t>
      </w:r>
      <w:r w:rsidR="00B7706F">
        <w:rPr>
          <w:bCs/>
          <w:szCs w:val="24"/>
        </w:rPr>
        <w:t xml:space="preserve"> </w:t>
      </w:r>
      <w:r w:rsidR="00B7706F" w:rsidRPr="00C721EA">
        <w:rPr>
          <w:bCs/>
          <w:szCs w:val="24"/>
        </w:rPr>
        <w:t>elanikkonnale viivitamatu ohuteate edastamiseks</w:t>
      </w:r>
      <w:r w:rsidR="00000604">
        <w:rPr>
          <w:szCs w:val="24"/>
        </w:rPr>
        <w:t>.</w:t>
      </w:r>
    </w:p>
    <w:p w14:paraId="542A7AD0" w14:textId="7CB65D3E" w:rsidR="00946222" w:rsidRDefault="00946222" w:rsidP="00E06D66">
      <w:pPr>
        <w:rPr>
          <w:rFonts w:eastAsia="Times New Roman" w:cs="Times New Roman"/>
          <w:szCs w:val="24"/>
          <w:lang w:eastAsia="da-DK"/>
        </w:rPr>
      </w:pPr>
    </w:p>
    <w:p w14:paraId="4B62716D" w14:textId="240D6FB9" w:rsidR="00AC1674" w:rsidRDefault="00190E6C" w:rsidP="00E06D66">
      <w:r w:rsidRPr="001E2DAB">
        <w:rPr>
          <w:b/>
          <w:bCs/>
        </w:rPr>
        <w:t>1</w:t>
      </w:r>
      <w:r>
        <w:rPr>
          <w:b/>
          <w:bCs/>
        </w:rPr>
        <w:t>7</w:t>
      </w:r>
      <w:r w:rsidR="006338B9" w:rsidRPr="001E2DAB">
        <w:rPr>
          <w:b/>
          <w:bCs/>
        </w:rPr>
        <w:t>)</w:t>
      </w:r>
      <w:r w:rsidR="006338B9" w:rsidRPr="001E2DAB">
        <w:t xml:space="preserve"> </w:t>
      </w:r>
      <w:r w:rsidR="00AC1674" w:rsidRPr="00E85E87">
        <w:rPr>
          <w:b/>
          <w:szCs w:val="24"/>
        </w:rPr>
        <w:t xml:space="preserve">Sireeniseade </w:t>
      </w:r>
      <w:r w:rsidR="00AC1674" w:rsidRPr="00E85E87">
        <w:rPr>
          <w:bCs/>
          <w:szCs w:val="24"/>
        </w:rPr>
        <w:t>on</w:t>
      </w:r>
      <w:r w:rsidR="00AC1674" w:rsidRPr="00D1464B">
        <w:rPr>
          <w:bCs/>
          <w:szCs w:val="24"/>
        </w:rPr>
        <w:t xml:space="preserve"> EE-ALARM-i osa, mis koosneb omavahel ühendatud seadmete ja vahendite kogumist </w:t>
      </w:r>
      <w:r w:rsidR="005954DF">
        <w:rPr>
          <w:bCs/>
          <w:szCs w:val="24"/>
        </w:rPr>
        <w:t>ning</w:t>
      </w:r>
      <w:r w:rsidR="00AC1674" w:rsidRPr="00D1464B">
        <w:rPr>
          <w:bCs/>
          <w:szCs w:val="24"/>
        </w:rPr>
        <w:t xml:space="preserve"> mille eesmärk on </w:t>
      </w:r>
      <w:r w:rsidR="005954DF">
        <w:rPr>
          <w:bCs/>
          <w:szCs w:val="24"/>
        </w:rPr>
        <w:t xml:space="preserve">esitada </w:t>
      </w:r>
      <w:r w:rsidR="00AC1674" w:rsidRPr="00D1464B">
        <w:rPr>
          <w:bCs/>
          <w:szCs w:val="24"/>
        </w:rPr>
        <w:t>heli</w:t>
      </w:r>
      <w:r w:rsidR="00AC1674">
        <w:rPr>
          <w:bCs/>
          <w:szCs w:val="24"/>
        </w:rPr>
        <w:t>ga</w:t>
      </w:r>
      <w:r w:rsidR="00AC1674" w:rsidRPr="00D1464B">
        <w:rPr>
          <w:bCs/>
          <w:szCs w:val="24"/>
        </w:rPr>
        <w:t xml:space="preserve"> viivitamatu </w:t>
      </w:r>
      <w:r w:rsidR="005954DF" w:rsidRPr="00D1464B">
        <w:rPr>
          <w:bCs/>
          <w:szCs w:val="24"/>
        </w:rPr>
        <w:t>ohutea</w:t>
      </w:r>
      <w:r w:rsidR="005954DF">
        <w:rPr>
          <w:bCs/>
          <w:szCs w:val="24"/>
        </w:rPr>
        <w:t>de</w:t>
      </w:r>
      <w:r w:rsidR="005954DF" w:rsidRPr="00D1464B">
        <w:rPr>
          <w:bCs/>
          <w:szCs w:val="24"/>
        </w:rPr>
        <w:t>.</w:t>
      </w:r>
      <w:r w:rsidR="00AC1674" w:rsidRPr="00D1464B">
        <w:rPr>
          <w:bCs/>
          <w:szCs w:val="24"/>
        </w:rPr>
        <w:t xml:space="preserve"> Kogumisse kuuluvad valjuhääldi ning kõik selle paigaldamiskomponendid ja juhtseadmed</w:t>
      </w:r>
      <w:r w:rsidR="00AC1674">
        <w:rPr>
          <w:bCs/>
          <w:szCs w:val="24"/>
        </w:rPr>
        <w:t xml:space="preserve">, sealhulgas </w:t>
      </w:r>
      <w:r w:rsidR="00AC1674" w:rsidRPr="00D1464B">
        <w:rPr>
          <w:bCs/>
          <w:szCs w:val="24"/>
        </w:rPr>
        <w:t xml:space="preserve">juhtimis-, elektri- </w:t>
      </w:r>
      <w:r w:rsidR="005954DF">
        <w:rPr>
          <w:bCs/>
          <w:szCs w:val="24"/>
        </w:rPr>
        <w:t>ja</w:t>
      </w:r>
      <w:r w:rsidR="00AC1674" w:rsidRPr="00D1464B">
        <w:rPr>
          <w:bCs/>
          <w:szCs w:val="24"/>
        </w:rPr>
        <w:t xml:space="preserve"> sidevarustuse seadmed.</w:t>
      </w:r>
    </w:p>
    <w:p w14:paraId="4FE3D111" w14:textId="77777777" w:rsidR="00AC1674" w:rsidRDefault="00AC1674" w:rsidP="00E06D66"/>
    <w:p w14:paraId="2A7EF227" w14:textId="4BEBA030" w:rsidR="006338B9" w:rsidRPr="001E2DAB" w:rsidRDefault="00AC1674" w:rsidP="00E06D66">
      <w:pPr>
        <w:rPr>
          <w:rFonts w:eastAsia="Times New Roman" w:cs="Times New Roman"/>
          <w:szCs w:val="24"/>
          <w:lang w:eastAsia="da-DK"/>
        </w:rPr>
      </w:pPr>
      <w:r w:rsidRPr="009C5B01">
        <w:rPr>
          <w:b/>
          <w:bCs/>
        </w:rPr>
        <w:t>1</w:t>
      </w:r>
      <w:r w:rsidR="00190E6C">
        <w:rPr>
          <w:b/>
          <w:bCs/>
        </w:rPr>
        <w:t>8</w:t>
      </w:r>
      <w:r w:rsidRPr="009C5B01">
        <w:rPr>
          <w:b/>
          <w:bCs/>
        </w:rPr>
        <w:t>)</w:t>
      </w:r>
      <w:r>
        <w:t xml:space="preserve"> </w:t>
      </w:r>
      <w:r w:rsidR="006338B9" w:rsidRPr="001E2DAB">
        <w:rPr>
          <w:b/>
          <w:bCs/>
        </w:rPr>
        <w:t>Varjumine</w:t>
      </w:r>
      <w:r w:rsidR="006338B9" w:rsidRPr="001E2DAB">
        <w:t xml:space="preserve"> </w:t>
      </w:r>
      <w:r w:rsidR="00D27BA5" w:rsidRPr="001B120C">
        <w:rPr>
          <w:bCs/>
          <w:szCs w:val="24"/>
        </w:rPr>
        <w:t>on vahetu kõrgendatud ohu korral ohustatud alal viibi</w:t>
      </w:r>
      <w:r w:rsidR="00D27BA5">
        <w:rPr>
          <w:bCs/>
          <w:szCs w:val="24"/>
        </w:rPr>
        <w:t>va isiku ajutine ümberpaiknemine sobivasse ruumi või ehitisse</w:t>
      </w:r>
      <w:r w:rsidR="00D27BA5" w:rsidRPr="001B120C">
        <w:rPr>
          <w:bCs/>
          <w:szCs w:val="24"/>
        </w:rPr>
        <w:t xml:space="preserve"> või seal püsimine</w:t>
      </w:r>
      <w:r w:rsidR="00D27BA5">
        <w:rPr>
          <w:bCs/>
          <w:szCs w:val="24"/>
        </w:rPr>
        <w:t xml:space="preserve"> isiku elu või tervise kaitseks</w:t>
      </w:r>
      <w:r w:rsidR="001E2DAB" w:rsidRPr="001B120C">
        <w:rPr>
          <w:szCs w:val="24"/>
        </w:rPr>
        <w:t>.</w:t>
      </w:r>
    </w:p>
    <w:p w14:paraId="17101268" w14:textId="5E9ED4C1" w:rsidR="00946222" w:rsidRDefault="00946222" w:rsidP="00E06D66">
      <w:pPr>
        <w:rPr>
          <w:rFonts w:eastAsia="Times New Roman" w:cs="Times New Roman"/>
          <w:szCs w:val="24"/>
          <w:lang w:eastAsia="da-DK"/>
        </w:rPr>
      </w:pPr>
    </w:p>
    <w:p w14:paraId="18C1F438" w14:textId="62C0CAE1" w:rsidR="00E5283A" w:rsidRPr="005511C8" w:rsidRDefault="00FB150B" w:rsidP="00E5283A">
      <w:pPr>
        <w:rPr>
          <w:szCs w:val="24"/>
        </w:rPr>
      </w:pPr>
      <w:r w:rsidRPr="009648AD">
        <w:rPr>
          <w:rFonts w:eastAsia="Times New Roman" w:cs="Times New Roman"/>
          <w:b/>
          <w:bCs/>
          <w:szCs w:val="24"/>
          <w:lang w:eastAsia="da-DK"/>
        </w:rPr>
        <w:t>1</w:t>
      </w:r>
      <w:r w:rsidR="00190E6C">
        <w:rPr>
          <w:rFonts w:eastAsia="Times New Roman" w:cs="Times New Roman"/>
          <w:b/>
          <w:bCs/>
          <w:szCs w:val="24"/>
          <w:lang w:eastAsia="da-DK"/>
        </w:rPr>
        <w:t>9</w:t>
      </w:r>
      <w:r w:rsidR="009648AD" w:rsidRPr="009648AD">
        <w:rPr>
          <w:rFonts w:eastAsia="Times New Roman" w:cs="Times New Roman"/>
          <w:b/>
          <w:bCs/>
          <w:szCs w:val="24"/>
          <w:lang w:eastAsia="da-DK"/>
        </w:rPr>
        <w:t xml:space="preserve">) </w:t>
      </w:r>
      <w:r w:rsidR="00E5283A" w:rsidRPr="00E5283A">
        <w:rPr>
          <w:rFonts w:eastAsia="Times New Roman" w:cs="Times New Roman"/>
          <w:b/>
          <w:bCs/>
          <w:szCs w:val="24"/>
          <w:lang w:eastAsia="da-DK"/>
        </w:rPr>
        <w:t>Varjend</w:t>
      </w:r>
      <w:r w:rsidR="00E5283A" w:rsidRPr="000B4B6A">
        <w:rPr>
          <w:rFonts w:eastAsia="Times New Roman" w:cs="Times New Roman"/>
          <w:szCs w:val="24"/>
          <w:lang w:eastAsia="da-DK"/>
        </w:rPr>
        <w:t xml:space="preserve"> </w:t>
      </w:r>
      <w:r w:rsidR="00533CD4" w:rsidRPr="008E4B2D">
        <w:rPr>
          <w:bCs/>
          <w:szCs w:val="24"/>
        </w:rPr>
        <w:t>on hoone</w:t>
      </w:r>
      <w:r w:rsidR="00533CD4">
        <w:rPr>
          <w:bCs/>
          <w:szCs w:val="24"/>
        </w:rPr>
        <w:t xml:space="preserve"> </w:t>
      </w:r>
      <w:r w:rsidR="00533CD4" w:rsidRPr="008E4B2D">
        <w:rPr>
          <w:bCs/>
          <w:szCs w:val="24"/>
        </w:rPr>
        <w:t>või selle osa, mis on ehitatud varjumiseks ning mille konstruktsioon kaitseb inimest plahvatuse ja sellega kaasneva lööklaine, laialipaiskuva eseme ning õhusaaste, sealhulgas ioniseeriva kiirguse eest.</w:t>
      </w:r>
      <w:r w:rsidR="00533CD4">
        <w:rPr>
          <w:bCs/>
          <w:szCs w:val="24"/>
        </w:rPr>
        <w:t xml:space="preserve"> </w:t>
      </w:r>
      <w:r w:rsidR="00533CD4" w:rsidRPr="00073025">
        <w:rPr>
          <w:b/>
          <w:szCs w:val="24"/>
        </w:rPr>
        <w:t>Avalik varjend</w:t>
      </w:r>
      <w:r w:rsidR="00533CD4" w:rsidRPr="005511C8">
        <w:rPr>
          <w:szCs w:val="24"/>
        </w:rPr>
        <w:t xml:space="preserve"> </w:t>
      </w:r>
      <w:r w:rsidR="00533CD4" w:rsidRPr="00073025">
        <w:rPr>
          <w:bCs/>
          <w:szCs w:val="24"/>
        </w:rPr>
        <w:t>on varjend, millele tagatakse igaühele ligipääs varjumiseks.</w:t>
      </w:r>
      <w:r w:rsidR="00533CD4">
        <w:rPr>
          <w:bCs/>
          <w:szCs w:val="24"/>
        </w:rPr>
        <w:t xml:space="preserve"> </w:t>
      </w:r>
      <w:r w:rsidR="005511C8" w:rsidRPr="005511C8">
        <w:rPr>
          <w:b/>
          <w:szCs w:val="24"/>
        </w:rPr>
        <w:t>Mitteavalik</w:t>
      </w:r>
      <w:r w:rsidR="00533CD4" w:rsidRPr="00073025">
        <w:rPr>
          <w:b/>
          <w:szCs w:val="24"/>
        </w:rPr>
        <w:t xml:space="preserve"> varjend</w:t>
      </w:r>
      <w:r w:rsidR="00533CD4" w:rsidRPr="005511C8">
        <w:rPr>
          <w:szCs w:val="24"/>
        </w:rPr>
        <w:t xml:space="preserve"> </w:t>
      </w:r>
      <w:r w:rsidR="00533CD4" w:rsidRPr="00073025">
        <w:rPr>
          <w:bCs/>
          <w:szCs w:val="24"/>
        </w:rPr>
        <w:t xml:space="preserve">on </w:t>
      </w:r>
      <w:r w:rsidR="005511C8" w:rsidRPr="005511C8">
        <w:rPr>
          <w:bCs/>
          <w:szCs w:val="24"/>
        </w:rPr>
        <w:t>varjumiskoht</w:t>
      </w:r>
      <w:r w:rsidR="00533CD4" w:rsidRPr="00073025">
        <w:rPr>
          <w:bCs/>
          <w:szCs w:val="24"/>
        </w:rPr>
        <w:t xml:space="preserve">, mis </w:t>
      </w:r>
      <w:r w:rsidR="00532E04">
        <w:rPr>
          <w:bCs/>
          <w:szCs w:val="24"/>
        </w:rPr>
        <w:t xml:space="preserve">on </w:t>
      </w:r>
      <w:r w:rsidR="005511C8" w:rsidRPr="005511C8">
        <w:rPr>
          <w:bCs/>
          <w:szCs w:val="24"/>
        </w:rPr>
        <w:t xml:space="preserve">ette </w:t>
      </w:r>
      <w:r w:rsidR="00533CD4" w:rsidRPr="00073025">
        <w:rPr>
          <w:bCs/>
          <w:szCs w:val="24"/>
        </w:rPr>
        <w:t>nähtud eelkõige konkreetse hoone kasutajale</w:t>
      </w:r>
      <w:r w:rsidR="00E5283A" w:rsidRPr="005511C8">
        <w:rPr>
          <w:szCs w:val="24"/>
        </w:rPr>
        <w:t>.</w:t>
      </w:r>
    </w:p>
    <w:p w14:paraId="72D922E8" w14:textId="77777777" w:rsidR="00E5283A" w:rsidRDefault="00E5283A" w:rsidP="00E5283A">
      <w:pPr>
        <w:rPr>
          <w:rFonts w:eastAsia="Times New Roman" w:cs="Times New Roman"/>
          <w:szCs w:val="24"/>
          <w:lang w:eastAsia="da-DK"/>
        </w:rPr>
      </w:pPr>
    </w:p>
    <w:p w14:paraId="65E44940" w14:textId="571B76FD" w:rsidR="009648AD" w:rsidRPr="00A731FE" w:rsidRDefault="00190E6C" w:rsidP="00E06D66">
      <w:pPr>
        <w:rPr>
          <w:szCs w:val="24"/>
        </w:rPr>
      </w:pPr>
      <w:r>
        <w:rPr>
          <w:rFonts w:eastAsia="Times New Roman" w:cs="Times New Roman"/>
          <w:b/>
          <w:bCs/>
          <w:szCs w:val="24"/>
          <w:lang w:eastAsia="da-DK"/>
        </w:rPr>
        <w:t>20</w:t>
      </w:r>
      <w:r w:rsidR="00E5283A" w:rsidRPr="00E5283A">
        <w:rPr>
          <w:rFonts w:eastAsia="Times New Roman" w:cs="Times New Roman"/>
          <w:b/>
          <w:bCs/>
          <w:szCs w:val="24"/>
          <w:lang w:eastAsia="da-DK"/>
        </w:rPr>
        <w:t>)</w:t>
      </w:r>
      <w:r w:rsidR="00E5283A">
        <w:rPr>
          <w:rFonts w:eastAsia="Times New Roman" w:cs="Times New Roman"/>
          <w:szCs w:val="24"/>
          <w:lang w:eastAsia="da-DK"/>
        </w:rPr>
        <w:t xml:space="preserve"> </w:t>
      </w:r>
      <w:r w:rsidR="00E5283A" w:rsidRPr="00E5283A">
        <w:rPr>
          <w:rFonts w:eastAsia="Times New Roman" w:cs="Times New Roman"/>
          <w:b/>
          <w:bCs/>
          <w:szCs w:val="24"/>
          <w:lang w:eastAsia="da-DK"/>
        </w:rPr>
        <w:t>Varjumiskoht</w:t>
      </w:r>
      <w:r w:rsidR="00E5283A" w:rsidRPr="00E5283A">
        <w:rPr>
          <w:rFonts w:eastAsia="Times New Roman" w:cs="Times New Roman"/>
          <w:szCs w:val="24"/>
          <w:lang w:eastAsia="da-DK"/>
        </w:rPr>
        <w:t xml:space="preserve"> </w:t>
      </w:r>
      <w:r w:rsidR="00E5283A" w:rsidRPr="001B120C">
        <w:rPr>
          <w:szCs w:val="24"/>
        </w:rPr>
        <w:t xml:space="preserve">on </w:t>
      </w:r>
      <w:r w:rsidR="00A95FE2">
        <w:rPr>
          <w:bCs/>
          <w:szCs w:val="24"/>
        </w:rPr>
        <w:t>hoone</w:t>
      </w:r>
      <w:r w:rsidR="00A95FE2" w:rsidRPr="001B120C">
        <w:rPr>
          <w:bCs/>
          <w:szCs w:val="24"/>
        </w:rPr>
        <w:t xml:space="preserve"> või selle osa, mis on kohandatud varjumiseks ning mille konstruktsioon kaitseb inimest vähemalt plahvatusega kaasneva laialipaiskuva eseme eest.</w:t>
      </w:r>
      <w:r w:rsidR="00A95FE2">
        <w:rPr>
          <w:bCs/>
          <w:szCs w:val="24"/>
        </w:rPr>
        <w:t xml:space="preserve"> </w:t>
      </w:r>
      <w:r w:rsidR="00A95FE2" w:rsidRPr="00854B2F">
        <w:rPr>
          <w:b/>
          <w:szCs w:val="24"/>
        </w:rPr>
        <w:t>Avalik varjumiskoht</w:t>
      </w:r>
      <w:r w:rsidR="00A95FE2" w:rsidRPr="00854B2F">
        <w:rPr>
          <w:bCs/>
          <w:szCs w:val="24"/>
        </w:rPr>
        <w:t xml:space="preserve"> on varjumiskoht, millele tagatakse igaühele ligipääs varjumiseks</w:t>
      </w:r>
      <w:r w:rsidR="00A95FE2" w:rsidRPr="00854B2F">
        <w:rPr>
          <w:szCs w:val="24"/>
        </w:rPr>
        <w:t>.</w:t>
      </w:r>
      <w:r w:rsidR="00A95FE2">
        <w:rPr>
          <w:bCs/>
          <w:szCs w:val="24"/>
        </w:rPr>
        <w:t xml:space="preserve"> </w:t>
      </w:r>
      <w:r w:rsidR="00A95FE2" w:rsidRPr="00854B2F">
        <w:rPr>
          <w:b/>
          <w:szCs w:val="24"/>
        </w:rPr>
        <w:t>Mitteavalik varjumiskoht</w:t>
      </w:r>
      <w:r w:rsidR="00A95FE2" w:rsidRPr="00A731FE">
        <w:rPr>
          <w:szCs w:val="24"/>
        </w:rPr>
        <w:t xml:space="preserve"> </w:t>
      </w:r>
      <w:r w:rsidR="00A95FE2" w:rsidRPr="00854B2F">
        <w:rPr>
          <w:bCs/>
          <w:szCs w:val="24"/>
        </w:rPr>
        <w:t xml:space="preserve">on varjumiskoht, mis </w:t>
      </w:r>
      <w:r w:rsidR="007E4BEC">
        <w:rPr>
          <w:bCs/>
          <w:szCs w:val="24"/>
        </w:rPr>
        <w:t xml:space="preserve">on </w:t>
      </w:r>
      <w:r w:rsidR="00A95FE2" w:rsidRPr="00854B2F">
        <w:rPr>
          <w:bCs/>
          <w:szCs w:val="24"/>
        </w:rPr>
        <w:t>nähtud ette eelkõige konkreetse hoone kasutajale</w:t>
      </w:r>
      <w:r w:rsidR="009A14E1" w:rsidRPr="00A731FE">
        <w:rPr>
          <w:szCs w:val="24"/>
        </w:rPr>
        <w:t>.</w:t>
      </w:r>
    </w:p>
    <w:p w14:paraId="51A96F7F" w14:textId="77777777" w:rsidR="001E2DAB" w:rsidRDefault="001E2DAB" w:rsidP="00E06D66">
      <w:pPr>
        <w:rPr>
          <w:rFonts w:eastAsia="Times New Roman" w:cs="Times New Roman"/>
          <w:szCs w:val="24"/>
          <w:lang w:eastAsia="da-DK"/>
        </w:rPr>
      </w:pPr>
    </w:p>
    <w:p w14:paraId="56879F79" w14:textId="6F0CE34C" w:rsidR="00DF774D" w:rsidRDefault="00DF774D" w:rsidP="00E06D66">
      <w:pPr>
        <w:rPr>
          <w:rFonts w:eastAsia="Times New Roman" w:cs="Times New Roman"/>
          <w:b/>
          <w:bCs/>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1</w:t>
      </w:r>
      <w:r w:rsidR="00946222" w:rsidRPr="00946222">
        <w:rPr>
          <w:rFonts w:eastAsia="Times New Roman" w:cs="Times New Roman"/>
          <w:b/>
          <w:bCs/>
          <w:szCs w:val="24"/>
          <w:lang w:eastAsia="da-DK"/>
        </w:rPr>
        <w:t xml:space="preserve">) </w:t>
      </w:r>
      <w:r w:rsidRPr="00DF774D">
        <w:rPr>
          <w:rFonts w:eastAsia="Times New Roman" w:cs="Times New Roman"/>
          <w:b/>
          <w:bCs/>
          <w:szCs w:val="24"/>
          <w:lang w:eastAsia="da-DK"/>
        </w:rPr>
        <w:t>Varjumisplaanis</w:t>
      </w:r>
      <w:r w:rsidRPr="0063503A">
        <w:rPr>
          <w:rFonts w:eastAsia="Times New Roman" w:cs="Times New Roman"/>
          <w:szCs w:val="24"/>
          <w:lang w:eastAsia="da-DK"/>
        </w:rPr>
        <w:t xml:space="preserve"> </w:t>
      </w:r>
      <w:r w:rsidRPr="00CB2900">
        <w:rPr>
          <w:szCs w:val="24"/>
        </w:rPr>
        <w:t>hinnatakse hoones varjumise võimalusi</w:t>
      </w:r>
      <w:r w:rsidR="003A4C83">
        <w:rPr>
          <w:bCs/>
          <w:szCs w:val="24"/>
        </w:rPr>
        <w:t xml:space="preserve"> ning</w:t>
      </w:r>
      <w:r w:rsidRPr="00CB2900">
        <w:rPr>
          <w:szCs w:val="24"/>
        </w:rPr>
        <w:t xml:space="preserve"> kirjeldatakse varjumiseks valmistumist, varjumise </w:t>
      </w:r>
      <w:r>
        <w:rPr>
          <w:szCs w:val="24"/>
        </w:rPr>
        <w:t>läbiviimist</w:t>
      </w:r>
      <w:r w:rsidRPr="00CB2900">
        <w:rPr>
          <w:szCs w:val="24"/>
        </w:rPr>
        <w:t xml:space="preserve"> ja varjumiskindluse </w:t>
      </w:r>
      <w:r w:rsidR="003A4C83" w:rsidRPr="00CB2900">
        <w:rPr>
          <w:bCs/>
          <w:szCs w:val="24"/>
        </w:rPr>
        <w:t>suurendamise võimalusi</w:t>
      </w:r>
      <w:r w:rsidRPr="00CB2900">
        <w:rPr>
          <w:szCs w:val="24"/>
        </w:rPr>
        <w:t>.</w:t>
      </w:r>
    </w:p>
    <w:p w14:paraId="621EC5D0" w14:textId="77777777" w:rsidR="00DF774D" w:rsidRDefault="00DF774D" w:rsidP="00E06D66">
      <w:pPr>
        <w:rPr>
          <w:rFonts w:eastAsia="Times New Roman" w:cs="Times New Roman"/>
          <w:b/>
          <w:bCs/>
          <w:szCs w:val="24"/>
          <w:lang w:eastAsia="da-DK"/>
        </w:rPr>
      </w:pPr>
    </w:p>
    <w:p w14:paraId="32EF954F" w14:textId="7A996EEC" w:rsidR="00E96895"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2</w:t>
      </w:r>
      <w:r w:rsidR="00946222" w:rsidRPr="00946222">
        <w:rPr>
          <w:rFonts w:eastAsia="Times New Roman" w:cs="Times New Roman"/>
          <w:b/>
          <w:bCs/>
          <w:szCs w:val="24"/>
          <w:lang w:eastAsia="da-DK"/>
        </w:rPr>
        <w:t>) Ulatuslik evakuatsioon</w:t>
      </w:r>
      <w:r w:rsidR="00946222">
        <w:rPr>
          <w:rFonts w:eastAsia="Times New Roman" w:cs="Times New Roman"/>
          <w:szCs w:val="24"/>
          <w:lang w:eastAsia="da-DK"/>
        </w:rPr>
        <w:t xml:space="preserve"> </w:t>
      </w:r>
      <w:r w:rsidR="00E96895" w:rsidRPr="00E96895">
        <w:rPr>
          <w:rFonts w:eastAsia="Times New Roman" w:cs="Times New Roman"/>
          <w:szCs w:val="24"/>
          <w:lang w:eastAsia="da-DK"/>
        </w:rPr>
        <w:t xml:space="preserve">on </w:t>
      </w:r>
      <w:r w:rsidR="00FA687B" w:rsidRPr="00FA687B">
        <w:rPr>
          <w:rFonts w:eastAsia="Times New Roman" w:cs="Times New Roman"/>
          <w:szCs w:val="24"/>
          <w:lang w:eastAsia="da-DK"/>
        </w:rPr>
        <w:t xml:space="preserve">inimeste elu või tervist ähvardava ohu korral </w:t>
      </w:r>
      <w:r w:rsidR="00E96895" w:rsidRPr="00E96895">
        <w:rPr>
          <w:rFonts w:eastAsia="Times New Roman" w:cs="Times New Roman"/>
          <w:szCs w:val="24"/>
          <w:lang w:eastAsia="da-DK"/>
        </w:rPr>
        <w:t>suure hulga inimeste ajutine ümberpaigutamine ohustatud alalt ohutusse asukohta</w:t>
      </w:r>
      <w:r w:rsidR="006969CC">
        <w:rPr>
          <w:rFonts w:eastAsia="Times New Roman" w:cs="Times New Roman"/>
          <w:szCs w:val="24"/>
          <w:lang w:eastAsia="da-DK"/>
        </w:rPr>
        <w:t>.</w:t>
      </w:r>
    </w:p>
    <w:p w14:paraId="4B6A472C" w14:textId="77777777" w:rsidR="00E96895" w:rsidRDefault="00E96895" w:rsidP="00E06D66">
      <w:pPr>
        <w:rPr>
          <w:rFonts w:eastAsia="Times New Roman" w:cs="Times New Roman"/>
          <w:szCs w:val="24"/>
          <w:lang w:eastAsia="da-DK"/>
        </w:rPr>
      </w:pPr>
    </w:p>
    <w:p w14:paraId="0E54DA11" w14:textId="2CF3E225" w:rsidR="00946222"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3</w:t>
      </w:r>
      <w:r w:rsidR="00E96895" w:rsidRPr="00E96895">
        <w:rPr>
          <w:rFonts w:eastAsia="Times New Roman" w:cs="Times New Roman"/>
          <w:b/>
          <w:bCs/>
          <w:szCs w:val="24"/>
          <w:lang w:eastAsia="da-DK"/>
        </w:rPr>
        <w:t>) Evakuatsioonikoht</w:t>
      </w:r>
      <w:r w:rsidR="00E96895" w:rsidRPr="00E96895">
        <w:rPr>
          <w:rFonts w:eastAsia="Times New Roman" w:cs="Times New Roman"/>
          <w:szCs w:val="24"/>
          <w:lang w:eastAsia="da-DK"/>
        </w:rPr>
        <w:t xml:space="preserve"> on ehitis, kuhu saab evakueeritud majutada vähemalt üheks nädalaks ning kus on tagatud inimeste viibimiseks esmavajalikud tingimused.</w:t>
      </w:r>
    </w:p>
    <w:p w14:paraId="3B766ED3" w14:textId="00AA745F" w:rsidR="00000604" w:rsidRDefault="00000604" w:rsidP="00E06D66">
      <w:pPr>
        <w:rPr>
          <w:rFonts w:eastAsia="Times New Roman" w:cs="Times New Roman"/>
          <w:szCs w:val="24"/>
          <w:lang w:eastAsia="da-DK"/>
        </w:rPr>
      </w:pPr>
    </w:p>
    <w:p w14:paraId="263F21DA" w14:textId="23378068" w:rsidR="00000604"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4</w:t>
      </w:r>
      <w:r w:rsidR="00000604" w:rsidRPr="00000604">
        <w:rPr>
          <w:rFonts w:eastAsia="Times New Roman" w:cs="Times New Roman"/>
          <w:b/>
          <w:bCs/>
          <w:szCs w:val="24"/>
          <w:lang w:eastAsia="da-DK"/>
        </w:rPr>
        <w:t>)</w:t>
      </w:r>
      <w:r w:rsidR="00000604">
        <w:rPr>
          <w:rFonts w:eastAsia="Times New Roman" w:cs="Times New Roman"/>
          <w:szCs w:val="24"/>
          <w:lang w:eastAsia="da-DK"/>
        </w:rPr>
        <w:t xml:space="preserve"> </w:t>
      </w:r>
      <w:r w:rsidR="00000604" w:rsidRPr="00000604">
        <w:rPr>
          <w:rFonts w:eastAsia="Times New Roman" w:cs="Times New Roman"/>
          <w:b/>
          <w:bCs/>
          <w:szCs w:val="24"/>
          <w:lang w:eastAsia="da-DK"/>
        </w:rPr>
        <w:t>Riigi</w:t>
      </w:r>
      <w:r w:rsidR="00000604" w:rsidRPr="00000604">
        <w:rPr>
          <w:rFonts w:eastAsia="Times New Roman" w:cs="Times New Roman"/>
          <w:szCs w:val="24"/>
          <w:lang w:eastAsia="da-DK"/>
        </w:rPr>
        <w:t xml:space="preserve"> </w:t>
      </w:r>
      <w:r w:rsidR="00000604" w:rsidRPr="00000604">
        <w:rPr>
          <w:rFonts w:eastAsia="Times New Roman" w:cs="Times New Roman"/>
          <w:b/>
          <w:bCs/>
          <w:szCs w:val="24"/>
          <w:lang w:eastAsia="da-DK"/>
        </w:rPr>
        <w:t>tegevusvaru</w:t>
      </w:r>
      <w:r w:rsidR="00000604" w:rsidRPr="00000604">
        <w:rPr>
          <w:rFonts w:eastAsia="Times New Roman" w:cs="Times New Roman"/>
          <w:szCs w:val="24"/>
          <w:lang w:eastAsia="da-DK"/>
        </w:rPr>
        <w:t xml:space="preserve"> on kriisiolukorraks valmistumisel ja selle lahendamisel, elanikkonnakaitse ja ühiskonna toimimise tagamiseks vajalikud tooted, mis on tegevusvaru haldaja omandis või mille omandamine või kasutamine on tagatud tegevusvaru haldajaga eelnevalt sõlmitud lepingutega.</w:t>
      </w:r>
    </w:p>
    <w:p w14:paraId="2B597996" w14:textId="229A2FC8" w:rsidR="00946222" w:rsidRDefault="00946222" w:rsidP="00E06D66">
      <w:pPr>
        <w:rPr>
          <w:rFonts w:eastAsia="Times New Roman" w:cs="Times New Roman"/>
          <w:szCs w:val="24"/>
          <w:lang w:eastAsia="da-DK"/>
        </w:rPr>
      </w:pPr>
    </w:p>
    <w:p w14:paraId="22F0340D" w14:textId="2345DCE4" w:rsidR="00946222"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5</w:t>
      </w:r>
      <w:r w:rsidR="00946222" w:rsidRPr="00946222">
        <w:rPr>
          <w:rFonts w:eastAsia="Times New Roman" w:cs="Times New Roman"/>
          <w:b/>
          <w:bCs/>
          <w:szCs w:val="24"/>
          <w:lang w:eastAsia="da-DK"/>
        </w:rPr>
        <w:t xml:space="preserve">) </w:t>
      </w:r>
      <w:r w:rsidR="00D924E9" w:rsidRPr="00D924E9">
        <w:rPr>
          <w:rFonts w:eastAsia="Times New Roman" w:cs="Times New Roman"/>
          <w:b/>
          <w:bCs/>
          <w:szCs w:val="24"/>
          <w:lang w:eastAsia="da-DK"/>
        </w:rPr>
        <w:t>Püsiva kriisiülesande täitmiseks vajalik töökohustus</w:t>
      </w:r>
      <w:r w:rsidR="00946222" w:rsidRPr="00946222">
        <w:rPr>
          <w:rFonts w:eastAsia="Times New Roman" w:cs="Times New Roman"/>
          <w:szCs w:val="24"/>
          <w:lang w:eastAsia="da-DK"/>
        </w:rPr>
        <w:t xml:space="preserve"> </w:t>
      </w:r>
      <w:r w:rsidR="00D924E9" w:rsidRPr="00D924E9">
        <w:rPr>
          <w:rFonts w:eastAsia="Times New Roman" w:cs="Times New Roman"/>
          <w:szCs w:val="24"/>
          <w:lang w:eastAsia="da-DK"/>
        </w:rPr>
        <w:t>on töö- või teenistussuhtest tulenev kohustus, mis on vahetult seotud kriisiülesande täitmise, selle toetamise või põhiseadusliku institutsiooni toimepidevuse tagamisega.</w:t>
      </w:r>
    </w:p>
    <w:p w14:paraId="26812A59" w14:textId="77777777" w:rsidR="00F70350" w:rsidRDefault="00F70350" w:rsidP="00E06D66">
      <w:pPr>
        <w:rPr>
          <w:rFonts w:eastAsia="Times New Roman" w:cs="Times New Roman"/>
          <w:szCs w:val="24"/>
          <w:lang w:eastAsia="da-DK"/>
        </w:rPr>
      </w:pPr>
    </w:p>
    <w:p w14:paraId="30B66DC8" w14:textId="4A37D8C4" w:rsidR="00946222" w:rsidRPr="00F70350"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6</w:t>
      </w:r>
      <w:r w:rsidR="00946222" w:rsidRPr="00946222">
        <w:rPr>
          <w:rFonts w:eastAsia="Times New Roman" w:cs="Times New Roman"/>
          <w:b/>
          <w:bCs/>
          <w:szCs w:val="24"/>
          <w:lang w:eastAsia="da-DK"/>
        </w:rPr>
        <w:t xml:space="preserve">) </w:t>
      </w:r>
      <w:r w:rsidR="00F70350" w:rsidRPr="00F70350">
        <w:rPr>
          <w:rFonts w:eastAsia="Times New Roman" w:cs="Times New Roman"/>
          <w:b/>
          <w:bCs/>
          <w:szCs w:val="24"/>
          <w:lang w:eastAsia="da-DK"/>
        </w:rPr>
        <w:t xml:space="preserve">Kodanikukohustus </w:t>
      </w:r>
      <w:r w:rsidR="00010C33" w:rsidRPr="00010C33">
        <w:rPr>
          <w:rFonts w:eastAsia="Times New Roman" w:cs="Times New Roman"/>
          <w:szCs w:val="24"/>
          <w:lang w:eastAsia="da-DK"/>
        </w:rPr>
        <w:t>on kriisiolukorra</w:t>
      </w:r>
      <w:r w:rsidR="00E94AB3">
        <w:rPr>
          <w:rFonts w:eastAsia="Times New Roman" w:cs="Times New Roman"/>
          <w:szCs w:val="24"/>
          <w:lang w:eastAsia="da-DK"/>
        </w:rPr>
        <w:t xml:space="preserve"> ajal</w:t>
      </w:r>
      <w:r w:rsidR="00B56C40">
        <w:rPr>
          <w:rFonts w:eastAsia="Times New Roman" w:cs="Times New Roman"/>
          <w:szCs w:val="24"/>
          <w:lang w:eastAsia="da-DK"/>
        </w:rPr>
        <w:t xml:space="preserve"> </w:t>
      </w:r>
      <w:r w:rsidR="00010C33" w:rsidRPr="00010C33">
        <w:rPr>
          <w:rFonts w:eastAsia="Times New Roman" w:cs="Times New Roman"/>
          <w:szCs w:val="24"/>
          <w:lang w:eastAsia="da-DK"/>
        </w:rPr>
        <w:t>töö- või teenistussuhteväline üksikjuhtumil tehtav vajalik töö. Kodanikukohustust ei või rakendada tööandja ja töötaja vahelisest või sellesarnasest suhtest tulenevale tööle. Kodanikukohustuse täitmise eelduseks ei ole erialase väljaõppe või hariduse omamine.</w:t>
      </w:r>
    </w:p>
    <w:p w14:paraId="75CD0A55" w14:textId="56125138" w:rsidR="00946222" w:rsidRDefault="00946222" w:rsidP="00E06D66">
      <w:pPr>
        <w:rPr>
          <w:rFonts w:eastAsia="Times New Roman" w:cs="Times New Roman"/>
          <w:szCs w:val="24"/>
          <w:lang w:eastAsia="da-DK"/>
        </w:rPr>
      </w:pPr>
    </w:p>
    <w:p w14:paraId="6848396B" w14:textId="5B83AB0C" w:rsidR="0088403C" w:rsidRPr="00946222" w:rsidRDefault="00DF774D" w:rsidP="00E06D66">
      <w:pPr>
        <w:rPr>
          <w:rFonts w:eastAsia="Times New Roman" w:cs="Times New Roman"/>
          <w:szCs w:val="24"/>
          <w:lang w:eastAsia="da-DK"/>
        </w:rPr>
      </w:pPr>
      <w:r>
        <w:rPr>
          <w:rFonts w:eastAsia="Times New Roman" w:cs="Times New Roman"/>
          <w:b/>
          <w:bCs/>
          <w:szCs w:val="24"/>
          <w:lang w:eastAsia="da-DK"/>
        </w:rPr>
        <w:t>2</w:t>
      </w:r>
      <w:r w:rsidR="00190E6C">
        <w:rPr>
          <w:rFonts w:eastAsia="Times New Roman" w:cs="Times New Roman"/>
          <w:b/>
          <w:bCs/>
          <w:szCs w:val="24"/>
          <w:lang w:eastAsia="da-DK"/>
        </w:rPr>
        <w:t>7</w:t>
      </w:r>
      <w:r w:rsidR="00946222" w:rsidRPr="00946222">
        <w:rPr>
          <w:rFonts w:eastAsia="Times New Roman" w:cs="Times New Roman"/>
          <w:b/>
          <w:bCs/>
          <w:szCs w:val="24"/>
          <w:lang w:eastAsia="da-DK"/>
        </w:rPr>
        <w:t xml:space="preserve">) </w:t>
      </w:r>
      <w:r w:rsidR="0088403C" w:rsidRPr="0088403C">
        <w:rPr>
          <w:rFonts w:eastAsia="Times New Roman" w:cs="Times New Roman"/>
          <w:b/>
          <w:bCs/>
          <w:szCs w:val="24"/>
          <w:lang w:eastAsia="da-DK"/>
        </w:rPr>
        <w:t>Strateegiline</w:t>
      </w:r>
      <w:r w:rsidR="0088403C" w:rsidRPr="0088403C">
        <w:rPr>
          <w:rFonts w:eastAsia="Times New Roman" w:cs="Times New Roman"/>
          <w:b/>
          <w:szCs w:val="24"/>
          <w:lang w:eastAsia="da-DK"/>
        </w:rPr>
        <w:t xml:space="preserve"> kommunikatsioon</w:t>
      </w:r>
      <w:r w:rsidR="0088403C" w:rsidRPr="0088403C">
        <w:rPr>
          <w:rFonts w:eastAsia="Times New Roman" w:cs="Times New Roman"/>
          <w:szCs w:val="24"/>
          <w:lang w:eastAsia="da-DK"/>
        </w:rPr>
        <w:t xml:space="preserve"> </w:t>
      </w:r>
      <w:r w:rsidR="00212E1C">
        <w:rPr>
          <w:rFonts w:eastAsia="Times New Roman" w:cs="Times New Roman"/>
          <w:szCs w:val="24"/>
          <w:lang w:eastAsia="da-DK"/>
        </w:rPr>
        <w:t>on</w:t>
      </w:r>
      <w:r w:rsidR="0088403C">
        <w:rPr>
          <w:rFonts w:eastAsia="Times New Roman" w:cs="Times New Roman"/>
          <w:szCs w:val="24"/>
          <w:lang w:eastAsia="da-DK"/>
        </w:rPr>
        <w:t xml:space="preserve"> </w:t>
      </w:r>
      <w:r w:rsidR="0088403C" w:rsidRPr="0088403C">
        <w:rPr>
          <w:rFonts w:eastAsia="Times New Roman" w:cs="Times New Roman"/>
          <w:szCs w:val="24"/>
          <w:lang w:eastAsia="da-DK"/>
        </w:rPr>
        <w:t>riigi strateegiliste sõnumite mõtestamine, planeerimine ja levitamine nii sõnade kui ka tegudega, et tagada Eesti ühiskonna ja liitlaste toetus Eesti põhiseaduslikule ja demokraatlikule korrale.</w:t>
      </w:r>
      <w:r w:rsidR="0088403C" w:rsidRPr="005366C2">
        <w:rPr>
          <w:rFonts w:ascii="Calibri" w:eastAsia="Times New Roman" w:hAnsi="Calibri" w:cs="Calibri"/>
          <w:b/>
          <w:bCs/>
        </w:rPr>
        <w:t xml:space="preserve"> </w:t>
      </w:r>
    </w:p>
    <w:bookmarkEnd w:id="740"/>
    <w:p w14:paraId="3CC09DC1" w14:textId="77777777" w:rsidR="0088403C" w:rsidRPr="001E0979" w:rsidRDefault="0088403C" w:rsidP="00E06D66">
      <w:pPr>
        <w:rPr>
          <w:rFonts w:eastAsia="Times New Roman" w:cs="Times New Roman"/>
          <w:b/>
          <w:bCs/>
          <w:szCs w:val="24"/>
          <w:lang w:eastAsia="da-DK"/>
        </w:rPr>
      </w:pPr>
    </w:p>
    <w:p w14:paraId="237AA3C0" w14:textId="360FBB77" w:rsidR="00E468E3" w:rsidRDefault="00E468E3" w:rsidP="00E06D66">
      <w:pPr>
        <w:pStyle w:val="Pealkiri1"/>
        <w:contextualSpacing w:val="0"/>
      </w:pPr>
      <w:bookmarkStart w:id="743" w:name="_Toc128400523"/>
      <w:bookmarkStart w:id="744" w:name="_Toc199403567"/>
      <w:r w:rsidRPr="001E0979">
        <w:t>5. Eelnõu vastavus Euroopa Liidu õigusele</w:t>
      </w:r>
      <w:bookmarkEnd w:id="743"/>
      <w:bookmarkEnd w:id="744"/>
    </w:p>
    <w:p w14:paraId="14978E90" w14:textId="77777777" w:rsidR="006C77C2" w:rsidRDefault="006C77C2" w:rsidP="00E06D66">
      <w:pPr>
        <w:rPr>
          <w:rFonts w:eastAsia="Times New Roman" w:cs="Times New Roman"/>
          <w:b/>
          <w:bCs/>
          <w:szCs w:val="24"/>
          <w:lang w:eastAsia="da-DK"/>
        </w:rPr>
      </w:pPr>
    </w:p>
    <w:p w14:paraId="4757E65E" w14:textId="77777777" w:rsidR="001E1395" w:rsidRPr="001E1395" w:rsidRDefault="001E1395" w:rsidP="00E06D66">
      <w:pPr>
        <w:rPr>
          <w:rFonts w:eastAsia="Times New Roman" w:cs="Times New Roman"/>
          <w:szCs w:val="24"/>
          <w:lang w:eastAsia="et-EE"/>
        </w:rPr>
      </w:pPr>
      <w:r w:rsidRPr="001E1395">
        <w:rPr>
          <w:rFonts w:eastAsia="Times New Roman" w:cs="Times New Roman"/>
          <w:szCs w:val="24"/>
          <w:lang w:eastAsia="et-EE"/>
        </w:rPr>
        <w:t>Eelnõul on puutumus:</w:t>
      </w:r>
    </w:p>
    <w:p w14:paraId="122D718D"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1)</w:t>
      </w:r>
      <w:r w:rsidRPr="001E1395">
        <w:rPr>
          <w:rFonts w:eastAsia="Times New Roman" w:cs="Times New Roman"/>
          <w:szCs w:val="24"/>
          <w:lang w:eastAsia="et-EE"/>
        </w:rPr>
        <w:tab/>
        <w:t>Euroopa Liidu lepinguga;</w:t>
      </w:r>
    </w:p>
    <w:p w14:paraId="7469FA0C"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2)</w:t>
      </w:r>
      <w:r w:rsidRPr="001E1395">
        <w:rPr>
          <w:rFonts w:eastAsia="Times New Roman" w:cs="Times New Roman"/>
          <w:szCs w:val="24"/>
          <w:lang w:eastAsia="et-EE"/>
        </w:rPr>
        <w:tab/>
        <w:t>Euroopa Liidu toimimise lepinguga (ELTL);</w:t>
      </w:r>
    </w:p>
    <w:p w14:paraId="20AA97AC"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3)</w:t>
      </w:r>
      <w:r w:rsidRPr="001E1395">
        <w:rPr>
          <w:rFonts w:eastAsia="Times New Roman" w:cs="Times New Roman"/>
          <w:szCs w:val="24"/>
          <w:lang w:eastAsia="et-EE"/>
        </w:rPr>
        <w:tab/>
        <w:t>Euroopa Liidu põhiõiguste hartaga;</w:t>
      </w:r>
    </w:p>
    <w:p w14:paraId="4B8957F5"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4)</w:t>
      </w:r>
      <w:r w:rsidRPr="001E1395">
        <w:rPr>
          <w:rFonts w:eastAsia="Times New Roman" w:cs="Times New Roman"/>
          <w:szCs w:val="24"/>
          <w:lang w:eastAsia="et-EE"/>
        </w:rPr>
        <w:tab/>
        <w:t>Euroopa sotsiaalhartaga;</w:t>
      </w:r>
    </w:p>
    <w:p w14:paraId="6F002DDD"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5)</w:t>
      </w:r>
      <w:r w:rsidRPr="001E1395">
        <w:rPr>
          <w:rFonts w:eastAsia="Times New Roman" w:cs="Times New Roman"/>
          <w:szCs w:val="24"/>
          <w:lang w:eastAsia="et-EE"/>
        </w:rPr>
        <w:tab/>
        <w:t xml:space="preserve">Euroopa inimõiguste konventsiooniga (EIÕK); </w:t>
      </w:r>
    </w:p>
    <w:p w14:paraId="74EC6BA5" w14:textId="77777777"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6)</w:t>
      </w:r>
      <w:r w:rsidRPr="001E1395">
        <w:rPr>
          <w:rFonts w:eastAsia="Times New Roman" w:cs="Times New Roman"/>
          <w:szCs w:val="24"/>
          <w:lang w:eastAsia="et-EE"/>
        </w:rPr>
        <w:tab/>
        <w:t>kodaniku- ja poliitiliste õiguste rahvusvahelise paktiga (KPÕK);</w:t>
      </w:r>
    </w:p>
    <w:p w14:paraId="18997193" w14:textId="70FAA827" w:rsidR="00537826"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7)</w:t>
      </w:r>
      <w:r w:rsidRPr="001E1395">
        <w:rPr>
          <w:rFonts w:eastAsia="Times New Roman" w:cs="Times New Roman"/>
          <w:szCs w:val="24"/>
          <w:lang w:eastAsia="et-EE"/>
        </w:rPr>
        <w:tab/>
        <w:t>ILO konventsioonidega</w:t>
      </w:r>
      <w:r w:rsidR="001F1047">
        <w:rPr>
          <w:rFonts w:eastAsia="Times New Roman" w:cs="Times New Roman"/>
          <w:szCs w:val="24"/>
          <w:lang w:eastAsia="et-EE"/>
        </w:rPr>
        <w:t>;</w:t>
      </w:r>
    </w:p>
    <w:p w14:paraId="2CEA9C98" w14:textId="2BA80584" w:rsidR="001E1395" w:rsidRDefault="001F1047" w:rsidP="00E06D66">
      <w:pPr>
        <w:tabs>
          <w:tab w:val="left" w:pos="284"/>
        </w:tabs>
        <w:rPr>
          <w:rFonts w:eastAsia="Times New Roman" w:cs="Times New Roman"/>
          <w:szCs w:val="24"/>
          <w:lang w:eastAsia="et-EE"/>
        </w:rPr>
      </w:pPr>
      <w:r>
        <w:rPr>
          <w:rFonts w:eastAsia="Times New Roman" w:cs="Times New Roman"/>
          <w:szCs w:val="24"/>
          <w:lang w:eastAsia="et-EE"/>
        </w:rPr>
        <w:t xml:space="preserve">8) </w:t>
      </w:r>
      <w:bookmarkStart w:id="745" w:name="_Hlk127434113"/>
      <w:r>
        <w:rPr>
          <w:rFonts w:eastAsia="Times New Roman" w:cs="Times New Roman"/>
          <w:szCs w:val="24"/>
          <w:lang w:eastAsia="et-EE"/>
        </w:rPr>
        <w:t xml:space="preserve">Euroopa Parlamendi ja </w:t>
      </w:r>
      <w:r w:rsidR="00212E1C">
        <w:rPr>
          <w:rFonts w:eastAsia="Times New Roman" w:cs="Times New Roman"/>
          <w:szCs w:val="24"/>
          <w:lang w:eastAsia="et-EE"/>
        </w:rPr>
        <w:t>n</w:t>
      </w:r>
      <w:r>
        <w:rPr>
          <w:rFonts w:eastAsia="Times New Roman" w:cs="Times New Roman"/>
          <w:szCs w:val="24"/>
          <w:lang w:eastAsia="et-EE"/>
        </w:rPr>
        <w:t xml:space="preserve">õukogu direktiiviga </w:t>
      </w:r>
      <w:bookmarkEnd w:id="745"/>
      <w:r w:rsidRPr="001F1047">
        <w:rPr>
          <w:rFonts w:eastAsia="Times New Roman" w:cs="Times New Roman"/>
          <w:szCs w:val="24"/>
          <w:lang w:eastAsia="et-EE"/>
        </w:rPr>
        <w:t>2014/59/EL</w:t>
      </w:r>
      <w:r>
        <w:rPr>
          <w:rFonts w:eastAsia="Times New Roman" w:cs="Times New Roman"/>
          <w:szCs w:val="24"/>
          <w:lang w:eastAsia="et-EE"/>
        </w:rPr>
        <w:t xml:space="preserve"> (</w:t>
      </w:r>
      <w:hyperlink r:id="rId40" w:history="1">
        <w:r w:rsidRPr="00FC3FE1">
          <w:rPr>
            <w:rStyle w:val="Hperlink"/>
            <w:rFonts w:eastAsia="Times New Roman" w:cs="Times New Roman"/>
            <w:szCs w:val="24"/>
            <w:lang w:eastAsia="et-EE"/>
          </w:rPr>
          <w:t>https://eur-lex.europa.eu/legal-content/ET/TXT/HTML/?uri=CELEX:02014L0059-20171228&amp;qid=1546429497046&amp;from=ET</w:t>
        </w:r>
      </w:hyperlink>
    </w:p>
    <w:p w14:paraId="6C266A32" w14:textId="16449F3D" w:rsidR="001F1047" w:rsidRDefault="001F1047" w:rsidP="00E06D66">
      <w:pPr>
        <w:tabs>
          <w:tab w:val="left" w:pos="284"/>
        </w:tabs>
        <w:rPr>
          <w:rFonts w:eastAsia="Times New Roman" w:cs="Times New Roman"/>
          <w:szCs w:val="24"/>
          <w:lang w:eastAsia="et-EE"/>
        </w:rPr>
      </w:pPr>
      <w:r>
        <w:rPr>
          <w:rFonts w:eastAsia="Times New Roman" w:cs="Times New Roman"/>
          <w:szCs w:val="24"/>
          <w:lang w:eastAsia="et-EE"/>
        </w:rPr>
        <w:t xml:space="preserve">9) </w:t>
      </w:r>
      <w:r w:rsidRPr="001F1047">
        <w:rPr>
          <w:rFonts w:eastAsia="Times New Roman" w:cs="Times New Roman"/>
          <w:szCs w:val="24"/>
          <w:lang w:eastAsia="et-EE"/>
        </w:rPr>
        <w:t xml:space="preserve">Euroopa Parlamendi ja </w:t>
      </w:r>
      <w:r w:rsidR="00212E1C">
        <w:rPr>
          <w:rFonts w:eastAsia="Times New Roman" w:cs="Times New Roman"/>
          <w:szCs w:val="24"/>
          <w:lang w:eastAsia="et-EE"/>
        </w:rPr>
        <w:t>n</w:t>
      </w:r>
      <w:r w:rsidRPr="001F1047">
        <w:rPr>
          <w:rFonts w:eastAsia="Times New Roman" w:cs="Times New Roman"/>
          <w:szCs w:val="24"/>
          <w:lang w:eastAsia="et-EE"/>
        </w:rPr>
        <w:t>õukogu direktiiviga</w:t>
      </w:r>
      <w:r>
        <w:rPr>
          <w:rFonts w:eastAsia="Times New Roman" w:cs="Times New Roman"/>
          <w:szCs w:val="24"/>
          <w:lang w:eastAsia="et-EE"/>
        </w:rPr>
        <w:t xml:space="preserve"> 2008/115/EÜ (artikkel 18) </w:t>
      </w:r>
      <w:hyperlink r:id="rId41" w:history="1">
        <w:r w:rsidRPr="00FC3FE1">
          <w:rPr>
            <w:rStyle w:val="Hperlink"/>
            <w:rFonts w:eastAsia="Times New Roman" w:cs="Times New Roman"/>
            <w:szCs w:val="24"/>
            <w:lang w:eastAsia="et-EE"/>
          </w:rPr>
          <w:t>https://eur-lex.europa.eu/legal-content/EN/TXT/PDF/?uri=CELEX:32008L0115jafrom=ET</w:t>
        </w:r>
      </w:hyperlink>
    </w:p>
    <w:p w14:paraId="75645331" w14:textId="0998041A" w:rsidR="001F1047" w:rsidRDefault="001F1047" w:rsidP="00E06D66">
      <w:pPr>
        <w:tabs>
          <w:tab w:val="left" w:pos="284"/>
        </w:tabs>
        <w:rPr>
          <w:rFonts w:eastAsia="Times New Roman" w:cs="Times New Roman"/>
          <w:szCs w:val="24"/>
          <w:lang w:eastAsia="et-EE"/>
        </w:rPr>
      </w:pPr>
      <w:r>
        <w:rPr>
          <w:rFonts w:eastAsia="Times New Roman" w:cs="Times New Roman"/>
          <w:szCs w:val="24"/>
          <w:lang w:eastAsia="et-EE"/>
        </w:rPr>
        <w:t xml:space="preserve">10) </w:t>
      </w:r>
      <w:r w:rsidRPr="001F1047">
        <w:rPr>
          <w:rFonts w:eastAsia="Times New Roman" w:cs="Times New Roman"/>
          <w:szCs w:val="24"/>
          <w:lang w:eastAsia="et-EE"/>
        </w:rPr>
        <w:t>Euroopa Parlamendi ja nõukogu määrus</w:t>
      </w:r>
      <w:r w:rsidR="00212E1C">
        <w:rPr>
          <w:rFonts w:eastAsia="Times New Roman" w:cs="Times New Roman"/>
          <w:szCs w:val="24"/>
          <w:lang w:eastAsia="et-EE"/>
        </w:rPr>
        <w:t>ega</w:t>
      </w:r>
      <w:r w:rsidRPr="001F1047">
        <w:rPr>
          <w:rFonts w:eastAsia="Times New Roman" w:cs="Times New Roman"/>
          <w:szCs w:val="24"/>
          <w:lang w:eastAsia="et-EE"/>
        </w:rPr>
        <w:t xml:space="preserve"> (EL) 2016/399, 9. märts 2016, mis käsitleb isikute üle piiri liikumist reguleerivaid liidu eeskirju (Schengeni piirieeskirjad</w:t>
      </w:r>
      <w:r w:rsidR="003172E2">
        <w:rPr>
          <w:rFonts w:eastAsia="Times New Roman" w:cs="Times New Roman"/>
          <w:szCs w:val="24"/>
          <w:lang w:eastAsia="et-EE"/>
        </w:rPr>
        <w:t>,</w:t>
      </w:r>
      <w:r>
        <w:rPr>
          <w:rFonts w:eastAsia="Times New Roman" w:cs="Times New Roman"/>
          <w:szCs w:val="24"/>
          <w:lang w:eastAsia="et-EE"/>
        </w:rPr>
        <w:t xml:space="preserve"> artikkel 5 lõige 2 punkt 6</w:t>
      </w:r>
      <w:r w:rsidRPr="001F1047">
        <w:rPr>
          <w:rFonts w:eastAsia="Times New Roman" w:cs="Times New Roman"/>
          <w:szCs w:val="24"/>
          <w:lang w:eastAsia="et-EE"/>
        </w:rPr>
        <w:t>)</w:t>
      </w:r>
      <w:r>
        <w:rPr>
          <w:rFonts w:eastAsia="Times New Roman" w:cs="Times New Roman"/>
          <w:szCs w:val="24"/>
          <w:lang w:eastAsia="et-EE"/>
        </w:rPr>
        <w:t xml:space="preserve"> </w:t>
      </w:r>
      <w:hyperlink r:id="rId42" w:history="1">
        <w:r w:rsidRPr="00FC3FE1">
          <w:rPr>
            <w:rStyle w:val="Hperlink"/>
            <w:rFonts w:eastAsia="Times New Roman" w:cs="Times New Roman"/>
            <w:szCs w:val="24"/>
            <w:lang w:eastAsia="et-EE"/>
          </w:rPr>
          <w:t>https://eur-lex.europa.eu/legal-content/ET/TXT/?uri=celex%3A32016R0399</w:t>
        </w:r>
      </w:hyperlink>
      <w:r>
        <w:rPr>
          <w:rFonts w:eastAsia="Times New Roman" w:cs="Times New Roman"/>
          <w:szCs w:val="24"/>
          <w:lang w:eastAsia="et-EE"/>
        </w:rPr>
        <w:t xml:space="preserve"> </w:t>
      </w:r>
    </w:p>
    <w:p w14:paraId="3F4FD9A2" w14:textId="61FCA516" w:rsidR="001F1047" w:rsidRDefault="001F1047" w:rsidP="00E06D66">
      <w:pPr>
        <w:tabs>
          <w:tab w:val="left" w:pos="284"/>
        </w:tabs>
        <w:rPr>
          <w:rStyle w:val="Hperlink"/>
          <w:rFonts w:eastAsia="Times New Roman" w:cs="Times New Roman"/>
          <w:szCs w:val="24"/>
          <w:lang w:eastAsia="et-EE"/>
        </w:rPr>
      </w:pPr>
      <w:r>
        <w:rPr>
          <w:rFonts w:eastAsia="Times New Roman" w:cs="Times New Roman"/>
          <w:szCs w:val="24"/>
          <w:lang w:eastAsia="et-EE"/>
        </w:rPr>
        <w:t xml:space="preserve">11) </w:t>
      </w:r>
      <w:r w:rsidRPr="001F1047">
        <w:rPr>
          <w:rFonts w:eastAsia="Times New Roman" w:cs="Times New Roman"/>
          <w:szCs w:val="24"/>
          <w:lang w:eastAsia="et-EE"/>
        </w:rPr>
        <w:t>Euroopa Parlamendi ja nõukogu direktiiv</w:t>
      </w:r>
      <w:r w:rsidR="00212E1C">
        <w:rPr>
          <w:rFonts w:eastAsia="Times New Roman" w:cs="Times New Roman"/>
          <w:szCs w:val="24"/>
          <w:lang w:eastAsia="et-EE"/>
        </w:rPr>
        <w:t>iga</w:t>
      </w:r>
      <w:r w:rsidRPr="001F1047">
        <w:rPr>
          <w:rFonts w:eastAsia="Times New Roman" w:cs="Times New Roman"/>
          <w:szCs w:val="24"/>
          <w:lang w:eastAsia="et-EE"/>
        </w:rPr>
        <w:t xml:space="preserve"> 2013/32/EL, 26. juuni 2013, rahvusvahelise kaitse seisundi andmise ja äravõtmise menetluse ühiste nõuete kohta</w:t>
      </w:r>
      <w:r>
        <w:rPr>
          <w:rFonts w:eastAsia="Times New Roman" w:cs="Times New Roman"/>
          <w:szCs w:val="24"/>
          <w:lang w:eastAsia="et-EE"/>
        </w:rPr>
        <w:t xml:space="preserve"> (artikkel 6 lõige 5) </w:t>
      </w:r>
      <w:hyperlink r:id="rId43" w:history="1">
        <w:r w:rsidRPr="00FC3FE1">
          <w:rPr>
            <w:rStyle w:val="Hperlink"/>
            <w:rFonts w:eastAsia="Times New Roman" w:cs="Times New Roman"/>
            <w:szCs w:val="24"/>
            <w:lang w:eastAsia="et-EE"/>
          </w:rPr>
          <w:t>https://eur-lex.europa.eu/legal-content/ET/ALL/?uri=celex:32013L0032</w:t>
        </w:r>
      </w:hyperlink>
    </w:p>
    <w:p w14:paraId="34561ABB" w14:textId="2DF65374" w:rsidR="00194A46" w:rsidRPr="00976D50" w:rsidRDefault="00194A46" w:rsidP="00E06D66">
      <w:pPr>
        <w:tabs>
          <w:tab w:val="left" w:pos="284"/>
        </w:tabs>
        <w:rPr>
          <w:rFonts w:eastAsia="Times New Roman" w:cs="Times New Roman"/>
          <w:color w:val="0563C1" w:themeColor="hyperlink"/>
          <w:szCs w:val="24"/>
          <w:u w:val="single"/>
          <w:lang w:eastAsia="et-EE"/>
        </w:rPr>
      </w:pPr>
      <w:r>
        <w:rPr>
          <w:rStyle w:val="Hperlink"/>
          <w:rFonts w:eastAsia="Times New Roman" w:cs="Times New Roman"/>
          <w:szCs w:val="24"/>
          <w:lang w:eastAsia="et-EE"/>
        </w:rPr>
        <w:t xml:space="preserve">12) elutähtsa teenuse regulatsiooni puudutab </w:t>
      </w:r>
      <w:r w:rsidR="00976D50">
        <w:rPr>
          <w:rStyle w:val="Hperlink"/>
          <w:rFonts w:eastAsia="Times New Roman" w:cs="Times New Roman"/>
          <w:szCs w:val="24"/>
          <w:lang w:eastAsia="et-EE"/>
        </w:rPr>
        <w:t xml:space="preserve">Euroopa Parlamendi ja Nõukogu direktiiv </w:t>
      </w:r>
      <w:r w:rsidR="00976D50" w:rsidRPr="00976D50">
        <w:rPr>
          <w:rStyle w:val="Hperlink"/>
          <w:rFonts w:eastAsia="Times New Roman" w:cs="Times New Roman"/>
          <w:szCs w:val="24"/>
          <w:lang w:eastAsia="et-EE"/>
        </w:rPr>
        <w:t>(EL) 2022/2557,</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14. detsember 2022,</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mis käsitleb elutähtsa teenuse osutajate toimepidevust ja millega tunnistatakse kehtetuks nõukogu direktiiv 2008/114/EÜ</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https://eur-lex.europa.eu/legal-content/ET/TXT/HTML/?uri=CELEX:32022L2557</w:t>
      </w:r>
      <w:r w:rsidR="00976D50">
        <w:rPr>
          <w:rStyle w:val="Hperlink"/>
          <w:rFonts w:eastAsia="Times New Roman" w:cs="Times New Roman"/>
          <w:szCs w:val="24"/>
          <w:lang w:eastAsia="et-EE"/>
        </w:rPr>
        <w:t xml:space="preserve"> </w:t>
      </w:r>
    </w:p>
    <w:p w14:paraId="18CE020D" w14:textId="77777777" w:rsidR="00F6273C" w:rsidRDefault="00F6273C" w:rsidP="00E06D66">
      <w:pPr>
        <w:tabs>
          <w:tab w:val="left" w:pos="284"/>
        </w:tabs>
        <w:rPr>
          <w:rFonts w:eastAsia="Times New Roman" w:cs="Times New Roman"/>
          <w:szCs w:val="24"/>
          <w:lang w:eastAsia="et-EE"/>
        </w:rPr>
      </w:pPr>
    </w:p>
    <w:p w14:paraId="195C02C5" w14:textId="7EBCE150" w:rsidR="001E1395" w:rsidRPr="001E1395" w:rsidRDefault="001E1395" w:rsidP="00E06D66">
      <w:pPr>
        <w:rPr>
          <w:rFonts w:eastAsia="Times New Roman" w:cs="Times New Roman"/>
          <w:szCs w:val="24"/>
        </w:rPr>
      </w:pPr>
      <w:r w:rsidRPr="001E1395">
        <w:rPr>
          <w:rFonts w:eastAsia="Times New Roman" w:cs="Times New Roman"/>
          <w:szCs w:val="24"/>
          <w:lang w:eastAsia="da-DK"/>
        </w:rPr>
        <w:t>Euroopa Liidu lepingu art</w:t>
      </w:r>
      <w:r w:rsidR="00894F26">
        <w:rPr>
          <w:rFonts w:eastAsia="Times New Roman" w:cs="Times New Roman"/>
          <w:szCs w:val="24"/>
          <w:lang w:eastAsia="da-DK"/>
        </w:rPr>
        <w:t>ikli</w:t>
      </w:r>
      <w:r w:rsidRPr="001E1395">
        <w:rPr>
          <w:rFonts w:eastAsia="Times New Roman" w:cs="Times New Roman"/>
          <w:szCs w:val="24"/>
          <w:lang w:eastAsia="da-DK"/>
        </w:rPr>
        <w:t xml:space="preserve"> 4 punkti 4 kohaselt austab Euroopa Liit liikmesriikide põhifunktsioone, sealhulgas riigi territoriaalse terviklikkuse tagamist, avaliku korra säilitamist ja riigi julgeoleku kaitsmist. Eelkõige riigi julgeolek jääb iga liikmesriigi ainuvastutusse. Vastavalt Euroopa Liidu toimimise lepingu (ELTL) art</w:t>
      </w:r>
      <w:r w:rsidR="00894F26">
        <w:rPr>
          <w:rFonts w:eastAsia="Times New Roman" w:cs="Times New Roman"/>
          <w:szCs w:val="24"/>
          <w:lang w:eastAsia="da-DK"/>
        </w:rPr>
        <w:t>ikli</w:t>
      </w:r>
      <w:r w:rsidRPr="001E1395">
        <w:rPr>
          <w:rFonts w:eastAsia="Times New Roman" w:cs="Times New Roman"/>
          <w:szCs w:val="24"/>
          <w:lang w:eastAsia="da-DK"/>
        </w:rPr>
        <w:t xml:space="preserve"> 5 lõikele 2 tegutseb liit kooskõlas pädevuse andmise põhimõttega aluslepingutes seatud eesmärkide saavutamiseks talle liikmesriikide poolt aluslepingutega antud pädevuse piires. Pädevus, mida aluslepingutega ei ole liidule antud, kuulub liikmesriikidele. ELTL</w:t>
      </w:r>
      <w:r w:rsidR="00212E1C">
        <w:rPr>
          <w:rFonts w:eastAsia="Times New Roman" w:cs="Times New Roman"/>
          <w:szCs w:val="24"/>
          <w:lang w:eastAsia="da-DK"/>
        </w:rPr>
        <w:t>i</w:t>
      </w:r>
      <w:r w:rsidRPr="001E1395">
        <w:rPr>
          <w:rFonts w:eastAsia="Times New Roman" w:cs="Times New Roman"/>
          <w:szCs w:val="24"/>
          <w:lang w:eastAsia="da-DK"/>
        </w:rPr>
        <w:t xml:space="preserve"> artikli 346 järgi võib iga liikmesriik võtta selliseid meetmeid, mida ta peab vajalikuks oma oluliste julgeolekuhuvide kaitseks. Seejuures konsulteerivad liikmesriigid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 (ELTL art</w:t>
      </w:r>
      <w:r w:rsidR="00894F26">
        <w:rPr>
          <w:rFonts w:eastAsia="Times New Roman" w:cs="Times New Roman"/>
          <w:szCs w:val="24"/>
          <w:lang w:eastAsia="da-DK"/>
        </w:rPr>
        <w:t>ikkel</w:t>
      </w:r>
      <w:r w:rsidRPr="001E1395">
        <w:rPr>
          <w:rFonts w:eastAsia="Times New Roman" w:cs="Times New Roman"/>
          <w:szCs w:val="24"/>
          <w:lang w:eastAsia="da-DK"/>
        </w:rPr>
        <w:t xml:space="preserve"> 247). ELTL lubab inimeste, kapitali, teenuste ja kaupade vaba liikumist piirata, kui piirangud on õigustatud muu hulgas avaliku korra või riigi julgeoleku seisukohalt; inimeste, loomade või taimede elu ja tervise kaitsmiseks (vt ELTL</w:t>
      </w:r>
      <w:r w:rsidR="00212E1C">
        <w:rPr>
          <w:rFonts w:eastAsia="Times New Roman" w:cs="Times New Roman"/>
          <w:szCs w:val="24"/>
          <w:lang w:eastAsia="da-DK"/>
        </w:rPr>
        <w:t>i</w:t>
      </w:r>
      <w:r w:rsidRPr="001E1395">
        <w:rPr>
          <w:rFonts w:eastAsia="Times New Roman" w:cs="Times New Roman"/>
          <w:szCs w:val="24"/>
          <w:lang w:eastAsia="da-DK"/>
        </w:rPr>
        <w:t xml:space="preserve"> art</w:t>
      </w:r>
      <w:r w:rsidR="00894F26">
        <w:rPr>
          <w:rFonts w:eastAsia="Times New Roman" w:cs="Times New Roman"/>
          <w:szCs w:val="24"/>
          <w:lang w:eastAsia="da-DK"/>
        </w:rPr>
        <w:t>iklit</w:t>
      </w:r>
      <w:r w:rsidRPr="001E1395">
        <w:rPr>
          <w:rFonts w:eastAsia="Times New Roman" w:cs="Times New Roman"/>
          <w:szCs w:val="24"/>
          <w:lang w:eastAsia="da-DK"/>
        </w:rPr>
        <w:t xml:space="preserve"> 36, art</w:t>
      </w:r>
      <w:r w:rsidR="00894F26">
        <w:rPr>
          <w:rFonts w:eastAsia="Times New Roman" w:cs="Times New Roman"/>
          <w:szCs w:val="24"/>
          <w:lang w:eastAsia="da-DK"/>
        </w:rPr>
        <w:t>ikli</w:t>
      </w:r>
      <w:r w:rsidRPr="001E1395">
        <w:rPr>
          <w:rFonts w:eastAsia="Times New Roman" w:cs="Times New Roman"/>
          <w:szCs w:val="24"/>
          <w:lang w:eastAsia="da-DK"/>
        </w:rPr>
        <w:t xml:space="preserve"> 45 l</w:t>
      </w:r>
      <w:r w:rsidR="00894F26">
        <w:rPr>
          <w:rFonts w:eastAsia="Times New Roman" w:cs="Times New Roman"/>
          <w:szCs w:val="24"/>
          <w:lang w:eastAsia="da-DK"/>
        </w:rPr>
        <w:t>õiget</w:t>
      </w:r>
      <w:r w:rsidRPr="001E1395">
        <w:rPr>
          <w:rFonts w:eastAsia="Times New Roman" w:cs="Times New Roman"/>
          <w:szCs w:val="24"/>
          <w:lang w:eastAsia="da-DK"/>
        </w:rPr>
        <w:t xml:space="preserve"> 3, art</w:t>
      </w:r>
      <w:r w:rsidR="00894F26">
        <w:rPr>
          <w:rFonts w:eastAsia="Times New Roman" w:cs="Times New Roman"/>
          <w:szCs w:val="24"/>
          <w:lang w:eastAsia="da-DK"/>
        </w:rPr>
        <w:t>iklei</w:t>
      </w:r>
      <w:r w:rsidRPr="001E1395">
        <w:rPr>
          <w:rFonts w:eastAsia="Times New Roman" w:cs="Times New Roman"/>
          <w:szCs w:val="24"/>
          <w:lang w:eastAsia="da-DK"/>
        </w:rPr>
        <w:t>d 52</w:t>
      </w:r>
      <w:r w:rsidR="00894F26">
        <w:rPr>
          <w:rFonts w:eastAsia="Times New Roman" w:cs="Times New Roman"/>
          <w:szCs w:val="24"/>
          <w:lang w:eastAsia="da-DK"/>
        </w:rPr>
        <w:t xml:space="preserve"> ja</w:t>
      </w:r>
      <w:r w:rsidRPr="001E1395">
        <w:rPr>
          <w:rFonts w:eastAsia="Times New Roman" w:cs="Times New Roman"/>
          <w:szCs w:val="24"/>
          <w:lang w:eastAsia="da-DK"/>
        </w:rPr>
        <w:t xml:space="preserve"> 62). </w:t>
      </w:r>
    </w:p>
    <w:p w14:paraId="79E2F48A" w14:textId="77777777" w:rsidR="001E1395" w:rsidRPr="001E1395" w:rsidRDefault="001E1395" w:rsidP="00E06D66">
      <w:pPr>
        <w:rPr>
          <w:rFonts w:eastAsia="Times New Roman" w:cs="Times New Roman"/>
          <w:szCs w:val="24"/>
          <w:lang w:eastAsia="da-DK"/>
        </w:rPr>
      </w:pPr>
    </w:p>
    <w:p w14:paraId="12CC3C16" w14:textId="18C08722" w:rsidR="001E1395" w:rsidRPr="001E1395" w:rsidRDefault="001E1395" w:rsidP="00E06D66">
      <w:pPr>
        <w:rPr>
          <w:rFonts w:eastAsia="Times New Roman" w:cs="Times New Roman"/>
          <w:szCs w:val="24"/>
          <w:lang w:eastAsia="da-DK"/>
        </w:rPr>
      </w:pPr>
      <w:r w:rsidRPr="001E1395">
        <w:rPr>
          <w:rFonts w:eastAsia="Times New Roman" w:cs="Times New Roman"/>
          <w:szCs w:val="24"/>
          <w:lang w:eastAsia="da-DK"/>
        </w:rPr>
        <w:t>Vabadusel, turvalisusel ja õigusel rajaneva ala küsimustes on Euroopa Liidul legislatiivne pädevus, kuid liikmesriikidele on säilitatud täidesaatva võimu pädevus, st austatakse põhiõigusi ning liikmesriikide erinevaid õigussüsteeme ja -traditsioone (ELTL</w:t>
      </w:r>
      <w:r w:rsidR="00212E1C">
        <w:rPr>
          <w:rFonts w:eastAsia="Times New Roman" w:cs="Times New Roman"/>
          <w:szCs w:val="24"/>
          <w:lang w:eastAsia="da-DK"/>
        </w:rPr>
        <w:t>i</w:t>
      </w:r>
      <w:r w:rsidRPr="001E1395">
        <w:rPr>
          <w:rFonts w:eastAsia="Times New Roman" w:cs="Times New Roman"/>
          <w:szCs w:val="24"/>
          <w:lang w:eastAsia="da-DK"/>
        </w:rPr>
        <w:t xml:space="preserve"> art 67). Veelgi enam, ELTL</w:t>
      </w:r>
      <w:r w:rsidR="00212E1C">
        <w:rPr>
          <w:rFonts w:eastAsia="Times New Roman" w:cs="Times New Roman"/>
          <w:szCs w:val="24"/>
          <w:lang w:eastAsia="da-DK"/>
        </w:rPr>
        <w:t>i</w:t>
      </w:r>
      <w:r w:rsidRPr="001E1395">
        <w:rPr>
          <w:rFonts w:eastAsia="Times New Roman" w:cs="Times New Roman"/>
          <w:szCs w:val="24"/>
          <w:lang w:eastAsia="da-DK"/>
        </w:rPr>
        <w:t xml:space="preserve"> art 72 järgi </w:t>
      </w:r>
      <w:r w:rsidR="00212E1C">
        <w:rPr>
          <w:rFonts w:eastAsia="Times New Roman" w:cs="Times New Roman"/>
          <w:szCs w:val="24"/>
          <w:lang w:eastAsia="da-DK"/>
        </w:rPr>
        <w:t xml:space="preserve">ei mõjuta </w:t>
      </w:r>
      <w:r w:rsidRPr="001E1395">
        <w:rPr>
          <w:rFonts w:eastAsia="Times New Roman" w:cs="Times New Roman"/>
          <w:szCs w:val="24"/>
          <w:lang w:eastAsia="da-DK"/>
        </w:rPr>
        <w:t>vabadusel, turvalisusel ja õigusel rajaneva ala ELTL</w:t>
      </w:r>
      <w:r w:rsidR="00212E1C">
        <w:rPr>
          <w:rFonts w:eastAsia="Times New Roman" w:cs="Times New Roman"/>
          <w:szCs w:val="24"/>
          <w:lang w:eastAsia="da-DK"/>
        </w:rPr>
        <w:t>i</w:t>
      </w:r>
      <w:r w:rsidRPr="001E1395">
        <w:rPr>
          <w:rFonts w:eastAsia="Times New Roman" w:cs="Times New Roman"/>
          <w:szCs w:val="24"/>
          <w:lang w:eastAsia="da-DK"/>
        </w:rPr>
        <w:t xml:space="preserve"> regulatsioon liikmesriikidel nende kohustuste täitmist, mis on seotud avaliku korra säilitamise ja sisejulgeoleku kaitsmisega. ELTL</w:t>
      </w:r>
      <w:r w:rsidR="00212E1C">
        <w:rPr>
          <w:rFonts w:eastAsia="Times New Roman" w:cs="Times New Roman"/>
          <w:szCs w:val="24"/>
          <w:lang w:eastAsia="da-DK"/>
        </w:rPr>
        <w:t>i</w:t>
      </w:r>
      <w:r w:rsidRPr="001E1395">
        <w:rPr>
          <w:rFonts w:eastAsia="Times New Roman" w:cs="Times New Roman"/>
          <w:szCs w:val="24"/>
          <w:lang w:eastAsia="da-DK"/>
        </w:rPr>
        <w:t xml:space="preserve"> art 347 järgi tuleb teavitada ja konsulteerida teiste liikmesriikidega, Euroopa Liidu Nõukogu ja Euroopa Komisjoniga, kui kehtestatakse selliseid piiravaid meetmeid, mis toovad kaasa ELi õiguse kitsendamise.</w:t>
      </w:r>
    </w:p>
    <w:p w14:paraId="4029C579" w14:textId="77777777" w:rsidR="001E1395" w:rsidRPr="001E1395" w:rsidRDefault="001E1395" w:rsidP="00E06D66">
      <w:pPr>
        <w:tabs>
          <w:tab w:val="left" w:pos="284"/>
        </w:tabs>
        <w:rPr>
          <w:rFonts w:eastAsia="Times New Roman" w:cs="Times New Roman"/>
          <w:szCs w:val="24"/>
          <w:lang w:eastAsia="et-EE"/>
        </w:rPr>
      </w:pPr>
    </w:p>
    <w:p w14:paraId="1D89969D" w14:textId="77777777" w:rsidR="001E1395" w:rsidRPr="001E1395" w:rsidRDefault="001E1395" w:rsidP="00E06D66">
      <w:pPr>
        <w:rPr>
          <w:rFonts w:eastAsia="Times New Roman" w:cs="Times New Roman"/>
          <w:szCs w:val="24"/>
          <w:lang w:eastAsia="da-DK"/>
        </w:rPr>
      </w:pPr>
      <w:r w:rsidRPr="001E1395">
        <w:rPr>
          <w:rFonts w:eastAsia="Times New Roman" w:cs="Times New Roman"/>
          <w:szCs w:val="24"/>
          <w:lang w:eastAsia="da-DK"/>
        </w:rPr>
        <w:t xml:space="preserve">EIÕKi artikli 15 lõike 1 kohaselt võib riik taganeda rahva eluvõimet ähvardavas olukorras konventsiooniga võetud kohustustest ulatuses, mis on olukorra tõsiduse tõttu vältimatult vajalikud. Artikli 15 kolmanda lõigu kohaselt on lepinguosalistel kohustus teavitada Euroopa Nõukogu hädaolukorrast, selle põhjustest ning selle raames võetud abinõudest (meetmetest), kui olukorra raames taganetakse EIÕKiga võetud kohustustest. </w:t>
      </w:r>
    </w:p>
    <w:p w14:paraId="4263CED7" w14:textId="77777777" w:rsidR="001E1395" w:rsidRPr="001E1395" w:rsidRDefault="001E1395" w:rsidP="00E06D66">
      <w:pPr>
        <w:rPr>
          <w:rFonts w:eastAsia="Times New Roman" w:cs="Times New Roman"/>
          <w:szCs w:val="24"/>
          <w:lang w:eastAsia="da-DK"/>
        </w:rPr>
      </w:pPr>
    </w:p>
    <w:p w14:paraId="0A02E4BA" w14:textId="4382FFF9" w:rsidR="001E1395" w:rsidRPr="001E1395" w:rsidRDefault="001E1395" w:rsidP="00E06D66">
      <w:pPr>
        <w:rPr>
          <w:rFonts w:eastAsia="Times New Roman" w:cs="Times New Roman"/>
          <w:szCs w:val="24"/>
          <w:lang w:eastAsia="da-DK"/>
        </w:rPr>
      </w:pPr>
      <w:r w:rsidRPr="001E1395">
        <w:rPr>
          <w:rFonts w:eastAsia="Times New Roman" w:cs="Times New Roman"/>
          <w:szCs w:val="24"/>
          <w:lang w:eastAsia="da-DK"/>
        </w:rPr>
        <w:t>KPÕRP</w:t>
      </w:r>
      <w:r w:rsidR="00212E1C">
        <w:rPr>
          <w:rFonts w:eastAsia="Times New Roman" w:cs="Times New Roman"/>
          <w:szCs w:val="24"/>
          <w:lang w:eastAsia="da-DK"/>
        </w:rPr>
        <w:t>i</w:t>
      </w:r>
      <w:r w:rsidRPr="001E1395">
        <w:rPr>
          <w:rFonts w:eastAsia="Times New Roman" w:cs="Times New Roman"/>
          <w:szCs w:val="24"/>
          <w:lang w:eastAsia="da-DK"/>
        </w:rPr>
        <w:t xml:space="preserve"> artikli 4 lõige 1 sätestab sarnaselt EIÕK</w:t>
      </w:r>
      <w:r w:rsidR="00212E1C">
        <w:rPr>
          <w:rFonts w:eastAsia="Times New Roman" w:cs="Times New Roman"/>
          <w:szCs w:val="24"/>
          <w:lang w:eastAsia="da-DK"/>
        </w:rPr>
        <w:t>i</w:t>
      </w:r>
      <w:r w:rsidRPr="001E1395">
        <w:rPr>
          <w:rFonts w:eastAsia="Times New Roman" w:cs="Times New Roman"/>
          <w:szCs w:val="24"/>
          <w:lang w:eastAsia="da-DK"/>
        </w:rPr>
        <w:t xml:space="preserve"> artikliga 15 õiguse taganeda paktiga võetud kohustustest, kui olukord on sedavõrd terav, et ähvardab rahva elukäiku. Sama paragrahvi lõige 3 paneb kohustuse, et ÜRO kaudu teavitatakse paktiga liitunud riike rakendatud abinõudest, mis toovad kaasa KPÕRPi kohustuste derogatsiooni. </w:t>
      </w:r>
    </w:p>
    <w:p w14:paraId="2C0D6626" w14:textId="77777777" w:rsidR="001E1395" w:rsidRPr="001E1395" w:rsidRDefault="001E1395" w:rsidP="00E06D66">
      <w:pPr>
        <w:rPr>
          <w:rFonts w:eastAsia="Times New Roman" w:cs="Times New Roman"/>
          <w:szCs w:val="24"/>
          <w:lang w:eastAsia="da-DK"/>
        </w:rPr>
      </w:pPr>
    </w:p>
    <w:p w14:paraId="19148A96" w14:textId="7FB7BFA4" w:rsidR="001E1395" w:rsidRDefault="001E1395" w:rsidP="00E06D66">
      <w:pPr>
        <w:rPr>
          <w:rFonts w:eastAsia="Times New Roman" w:cs="Times New Roman"/>
          <w:szCs w:val="24"/>
          <w:lang w:eastAsia="da-DK"/>
        </w:rPr>
      </w:pPr>
      <w:r w:rsidRPr="001E1395">
        <w:rPr>
          <w:rFonts w:eastAsia="Times New Roman" w:cs="Times New Roman"/>
          <w:szCs w:val="24"/>
          <w:lang w:eastAsia="da-DK"/>
        </w:rPr>
        <w:t>EIÕK</w:t>
      </w:r>
      <w:r w:rsidR="00212E1C">
        <w:rPr>
          <w:rFonts w:eastAsia="Times New Roman" w:cs="Times New Roman"/>
          <w:szCs w:val="24"/>
          <w:lang w:eastAsia="da-DK"/>
        </w:rPr>
        <w:t>i</w:t>
      </w:r>
      <w:r w:rsidRPr="001E1395">
        <w:rPr>
          <w:rFonts w:eastAsia="Times New Roman" w:cs="Times New Roman"/>
          <w:szCs w:val="24"/>
          <w:lang w:eastAsia="da-DK"/>
        </w:rPr>
        <w:t xml:space="preserve"> artiklit 15 ja KPÕRP</w:t>
      </w:r>
      <w:r w:rsidR="00212E1C">
        <w:rPr>
          <w:rFonts w:eastAsia="Times New Roman" w:cs="Times New Roman"/>
          <w:szCs w:val="24"/>
          <w:lang w:eastAsia="da-DK"/>
        </w:rPr>
        <w:t>i</w:t>
      </w:r>
      <w:r w:rsidRPr="001E1395">
        <w:rPr>
          <w:rFonts w:eastAsia="Times New Roman" w:cs="Times New Roman"/>
          <w:szCs w:val="24"/>
          <w:lang w:eastAsia="da-DK"/>
        </w:rPr>
        <w:t xml:space="preserve"> artiklit 4 ei kohaldata automaatselt, vaid selle aktiveerimiseks on vaja riigil teha teavitamistoiminguid. ÜRO põhikirja artikli 51 kohaselt tuleb meetmetest, mis organisatsiooni liikmed on võtnud enesekaitseõiguse rakendamiseks, teatada viivitamata ÜRO Julgeolekunõukogule.</w:t>
      </w:r>
      <w:r w:rsidRPr="001E1395">
        <w:rPr>
          <w:rFonts w:eastAsia="Times New Roman" w:cs="Times New Roman"/>
          <w:szCs w:val="24"/>
          <w:vertAlign w:val="superscript"/>
          <w:lang w:eastAsia="da-DK"/>
        </w:rPr>
        <w:footnoteReference w:id="142"/>
      </w:r>
      <w:r w:rsidRPr="001E1395">
        <w:rPr>
          <w:rFonts w:eastAsia="Times New Roman" w:cs="Times New Roman"/>
          <w:szCs w:val="24"/>
          <w:lang w:eastAsia="da-DK"/>
        </w:rPr>
        <w:t xml:space="preserve"> Eelnõu § </w:t>
      </w:r>
      <w:r w:rsidR="001C616D">
        <w:rPr>
          <w:rFonts w:eastAsia="Times New Roman" w:cs="Times New Roman"/>
          <w:szCs w:val="24"/>
          <w:lang w:eastAsia="da-DK"/>
        </w:rPr>
        <w:t>28</w:t>
      </w:r>
      <w:r w:rsidRPr="001E1395">
        <w:rPr>
          <w:rFonts w:eastAsia="Times New Roman" w:cs="Times New Roman"/>
          <w:szCs w:val="24"/>
          <w:lang w:eastAsia="da-DK"/>
        </w:rPr>
        <w:t xml:space="preserve"> lõikes 1 sätestatakse, et kui k</w:t>
      </w:r>
      <w:r w:rsidR="001C616D">
        <w:rPr>
          <w:rFonts w:eastAsia="Times New Roman" w:cs="Times New Roman"/>
          <w:szCs w:val="24"/>
          <w:lang w:eastAsia="da-DK"/>
        </w:rPr>
        <w:t>riisi</w:t>
      </w:r>
      <w:r w:rsidRPr="001E1395">
        <w:rPr>
          <w:rFonts w:eastAsia="Times New Roman" w:cs="Times New Roman"/>
          <w:szCs w:val="24"/>
          <w:lang w:eastAsia="da-DK"/>
        </w:rPr>
        <w:t>olukorra</w:t>
      </w:r>
      <w:r w:rsidR="00E94AB3">
        <w:rPr>
          <w:rFonts w:eastAsia="Times New Roman" w:cs="Times New Roman"/>
          <w:szCs w:val="24"/>
          <w:lang w:eastAsia="da-DK"/>
        </w:rPr>
        <w:t xml:space="preserve"> ajal</w:t>
      </w:r>
      <w:r w:rsidR="00B56C40">
        <w:rPr>
          <w:rFonts w:eastAsia="Times New Roman" w:cs="Times New Roman"/>
          <w:szCs w:val="24"/>
          <w:lang w:eastAsia="da-DK"/>
        </w:rPr>
        <w:t xml:space="preserve"> </w:t>
      </w:r>
      <w:r w:rsidRPr="001E1395">
        <w:rPr>
          <w:rFonts w:eastAsia="Times New Roman" w:cs="Times New Roman"/>
          <w:szCs w:val="24"/>
          <w:lang w:eastAsia="da-DK"/>
        </w:rPr>
        <w:t>kaldutakse kõrvale rahvusvahelise lepinguga võetud isikute õiguste ja vabaduste kaitse kohustusest, korraldab Välisministeerium rahvusvahelises lepingus sätestatud isikute teavitamise.</w:t>
      </w:r>
    </w:p>
    <w:p w14:paraId="48581666" w14:textId="20ADAE54" w:rsidR="001F1047" w:rsidRDefault="001F1047" w:rsidP="00E06D66">
      <w:pPr>
        <w:rPr>
          <w:rFonts w:eastAsia="Times New Roman" w:cs="Times New Roman"/>
          <w:szCs w:val="24"/>
          <w:lang w:eastAsia="da-DK"/>
        </w:rPr>
      </w:pPr>
    </w:p>
    <w:p w14:paraId="420599C4" w14:textId="726FDB58" w:rsidR="001F1047" w:rsidRDefault="001F1047" w:rsidP="00E06D66">
      <w:pPr>
        <w:rPr>
          <w:rFonts w:eastAsia="Times New Roman" w:cs="Times New Roman"/>
          <w:szCs w:val="24"/>
          <w:lang w:eastAsia="da-DK"/>
        </w:rPr>
      </w:pPr>
      <w:r>
        <w:rPr>
          <w:rFonts w:eastAsia="Times New Roman" w:cs="Times New Roman"/>
          <w:szCs w:val="24"/>
          <w:lang w:eastAsia="da-DK"/>
        </w:rPr>
        <w:t xml:space="preserve">Eelnõu §-d </w:t>
      </w:r>
      <w:r w:rsidR="00E10B05">
        <w:rPr>
          <w:rFonts w:eastAsia="Times New Roman" w:cs="Times New Roman"/>
          <w:szCs w:val="24"/>
          <w:lang w:eastAsia="da-DK"/>
        </w:rPr>
        <w:t>271</w:t>
      </w:r>
      <w:r w:rsidR="00212E1C" w:rsidRPr="001D41A7">
        <w:rPr>
          <w:rFonts w:cs="Times New Roman"/>
          <w:szCs w:val="24"/>
          <w:bdr w:val="none" w:sz="0" w:space="0" w:color="auto" w:frame="1"/>
          <w:shd w:val="clear" w:color="auto" w:fill="FFFFFF"/>
        </w:rPr>
        <w:t>–</w:t>
      </w:r>
      <w:r w:rsidR="00E10B05">
        <w:rPr>
          <w:rFonts w:eastAsia="Times New Roman" w:cs="Times New Roman"/>
          <w:szCs w:val="24"/>
          <w:lang w:eastAsia="da-DK"/>
        </w:rPr>
        <w:t xml:space="preserve">273 </w:t>
      </w:r>
      <w:r w:rsidRPr="001F1047">
        <w:rPr>
          <w:rFonts w:eastAsia="Times New Roman" w:cs="Times New Roman"/>
          <w:szCs w:val="24"/>
          <w:lang w:eastAsia="da-DK"/>
        </w:rPr>
        <w:t xml:space="preserve">tuginevad Euroopa Liidu toimimise lepingu art 78 lõikele 3, mis näeb ette, et kui ühes või mitmes liikmesriigis tekib kolmandate riikide kodanike ootamatu sissevoolu tõttu hädaolukord, võib nõukogu võtta komisjoni ettepaneku põhjal vastu ajutisi meetmeid asjaomase liikmesriigi või asjaomaste liikmesriikide toetamiseks. Seega massilisest sisserändest põhjustatud hädaolukorra </w:t>
      </w:r>
      <w:r w:rsidR="00552901">
        <w:rPr>
          <w:rFonts w:eastAsia="Times New Roman" w:cs="Times New Roman"/>
          <w:szCs w:val="24"/>
          <w:lang w:eastAsia="da-DK"/>
        </w:rPr>
        <w:t>erandid</w:t>
      </w:r>
      <w:r w:rsidRPr="001F1047">
        <w:rPr>
          <w:rFonts w:eastAsia="Times New Roman" w:cs="Times New Roman"/>
          <w:szCs w:val="24"/>
          <w:lang w:eastAsia="da-DK"/>
        </w:rPr>
        <w:t xml:space="preserve"> on seotud EL</w:t>
      </w:r>
      <w:r w:rsidR="00212E1C">
        <w:rPr>
          <w:rFonts w:eastAsia="Times New Roman" w:cs="Times New Roman"/>
          <w:szCs w:val="24"/>
          <w:lang w:eastAsia="da-DK"/>
        </w:rPr>
        <w:t>i</w:t>
      </w:r>
      <w:r w:rsidRPr="001F1047">
        <w:rPr>
          <w:rFonts w:eastAsia="Times New Roman" w:cs="Times New Roman"/>
          <w:szCs w:val="24"/>
          <w:lang w:eastAsia="da-DK"/>
        </w:rPr>
        <w:t xml:space="preserve"> õigusega</w:t>
      </w:r>
      <w:r w:rsidR="005F5491">
        <w:rPr>
          <w:rFonts w:eastAsia="Times New Roman" w:cs="Times New Roman"/>
          <w:szCs w:val="24"/>
          <w:lang w:eastAsia="da-DK"/>
        </w:rPr>
        <w:t>.</w:t>
      </w:r>
      <w:r w:rsidR="00B14717">
        <w:rPr>
          <w:rFonts w:eastAsia="Times New Roman" w:cs="Times New Roman"/>
          <w:szCs w:val="24"/>
          <w:lang w:eastAsia="da-DK"/>
        </w:rPr>
        <w:t xml:space="preserve"> Eelnõu §</w:t>
      </w:r>
      <w:r w:rsidR="00A231B1">
        <w:rPr>
          <w:rFonts w:eastAsia="Times New Roman" w:cs="Times New Roman"/>
          <w:szCs w:val="24"/>
          <w:lang w:eastAsia="da-DK"/>
        </w:rPr>
        <w:t>-s</w:t>
      </w:r>
      <w:r w:rsidR="00B14717">
        <w:rPr>
          <w:rFonts w:eastAsia="Times New Roman" w:cs="Times New Roman"/>
          <w:szCs w:val="24"/>
          <w:lang w:eastAsia="da-DK"/>
        </w:rPr>
        <w:t xml:space="preserve"> 3</w:t>
      </w:r>
      <w:r w:rsidR="0008344B">
        <w:rPr>
          <w:rFonts w:eastAsia="Times New Roman" w:cs="Times New Roman"/>
          <w:szCs w:val="24"/>
          <w:lang w:eastAsia="da-DK"/>
        </w:rPr>
        <w:t>5</w:t>
      </w:r>
      <w:r w:rsidR="00B14717">
        <w:rPr>
          <w:rFonts w:eastAsia="Times New Roman" w:cs="Times New Roman"/>
          <w:szCs w:val="24"/>
          <w:lang w:eastAsia="da-DK"/>
        </w:rPr>
        <w:t xml:space="preserve"> sätestatud finantssektori </w:t>
      </w:r>
      <w:r w:rsidR="005B3F13">
        <w:rPr>
          <w:rFonts w:eastAsia="Times New Roman" w:cs="Times New Roman"/>
          <w:szCs w:val="24"/>
          <w:lang w:eastAsia="da-DK"/>
        </w:rPr>
        <w:t>erandid</w:t>
      </w:r>
      <w:r w:rsidR="00B14717">
        <w:rPr>
          <w:rFonts w:eastAsia="Times New Roman" w:cs="Times New Roman"/>
          <w:szCs w:val="24"/>
          <w:lang w:eastAsia="da-DK"/>
        </w:rPr>
        <w:t xml:space="preserve"> on seotud </w:t>
      </w:r>
      <w:r w:rsidR="00B14717" w:rsidRPr="00B14717">
        <w:rPr>
          <w:rFonts w:eastAsia="Times New Roman" w:cs="Times New Roman"/>
          <w:szCs w:val="24"/>
          <w:lang w:eastAsia="da-DK"/>
        </w:rPr>
        <w:t xml:space="preserve">Euroopa Parlamendi ja </w:t>
      </w:r>
      <w:r w:rsidR="00212E1C">
        <w:rPr>
          <w:rFonts w:eastAsia="Times New Roman" w:cs="Times New Roman"/>
          <w:szCs w:val="24"/>
          <w:lang w:eastAsia="da-DK"/>
        </w:rPr>
        <w:t>n</w:t>
      </w:r>
      <w:r w:rsidR="00B14717" w:rsidRPr="00B14717">
        <w:rPr>
          <w:rFonts w:eastAsia="Times New Roman" w:cs="Times New Roman"/>
          <w:szCs w:val="24"/>
          <w:lang w:eastAsia="da-DK"/>
        </w:rPr>
        <w:t>õukogu direktiiviga 2014/59/EL</w:t>
      </w:r>
      <w:r w:rsidR="00B14717">
        <w:rPr>
          <w:rFonts w:eastAsia="Times New Roman" w:cs="Times New Roman"/>
          <w:szCs w:val="24"/>
          <w:lang w:eastAsia="da-DK"/>
        </w:rPr>
        <w:t>, lähemalt loe eelnõu § 3</w:t>
      </w:r>
      <w:r w:rsidR="0008344B">
        <w:rPr>
          <w:rFonts w:eastAsia="Times New Roman" w:cs="Times New Roman"/>
          <w:szCs w:val="24"/>
          <w:lang w:eastAsia="da-DK"/>
        </w:rPr>
        <w:t>5</w:t>
      </w:r>
      <w:r w:rsidR="00B14717">
        <w:rPr>
          <w:rFonts w:eastAsia="Times New Roman" w:cs="Times New Roman"/>
          <w:szCs w:val="24"/>
          <w:lang w:eastAsia="da-DK"/>
        </w:rPr>
        <w:t xml:space="preserve"> juurest.</w:t>
      </w:r>
    </w:p>
    <w:p w14:paraId="44155A9C" w14:textId="7E213D69" w:rsidR="001E1395" w:rsidRDefault="001E1395" w:rsidP="00E06D66">
      <w:pPr>
        <w:rPr>
          <w:rFonts w:eastAsia="Times New Roman" w:cs="Times New Roman"/>
          <w:szCs w:val="24"/>
          <w:lang w:eastAsia="da-DK"/>
        </w:rPr>
      </w:pPr>
    </w:p>
    <w:p w14:paraId="693ADFBB" w14:textId="4E7D1A73" w:rsidR="000B0C68" w:rsidRDefault="000B0C68" w:rsidP="00E06D66">
      <w:pPr>
        <w:rPr>
          <w:rFonts w:eastAsia="Times New Roman" w:cs="Times New Roman"/>
          <w:szCs w:val="24"/>
          <w:lang w:eastAsia="da-DK"/>
        </w:rPr>
      </w:pPr>
      <w:r>
        <w:rPr>
          <w:rFonts w:eastAsia="Times New Roman" w:cs="Times New Roman"/>
          <w:szCs w:val="24"/>
          <w:lang w:eastAsia="da-DK"/>
        </w:rPr>
        <w:t>CER direktiiv</w:t>
      </w:r>
      <w:r w:rsidR="00A04857">
        <w:rPr>
          <w:rFonts w:eastAsia="Times New Roman" w:cs="Times New Roman"/>
          <w:szCs w:val="24"/>
          <w:lang w:eastAsia="da-DK"/>
        </w:rPr>
        <w:t xml:space="preserve"> võeti</w:t>
      </w:r>
      <w:r>
        <w:rPr>
          <w:rFonts w:eastAsia="Times New Roman" w:cs="Times New Roman"/>
          <w:szCs w:val="24"/>
          <w:lang w:eastAsia="da-DK"/>
        </w:rPr>
        <w:t xml:space="preserve"> Eesti õigusesse </w:t>
      </w:r>
      <w:r w:rsidR="00A04857">
        <w:rPr>
          <w:rFonts w:eastAsia="Times New Roman" w:cs="Times New Roman"/>
          <w:szCs w:val="24"/>
          <w:lang w:eastAsia="da-DK"/>
        </w:rPr>
        <w:t xml:space="preserve">üle </w:t>
      </w:r>
      <w:r>
        <w:rPr>
          <w:rFonts w:eastAsia="Times New Roman" w:cs="Times New Roman"/>
          <w:szCs w:val="24"/>
          <w:lang w:eastAsia="da-DK"/>
        </w:rPr>
        <w:t>h</w:t>
      </w:r>
      <w:r w:rsidRPr="000B0C68">
        <w:rPr>
          <w:rFonts w:eastAsia="Times New Roman" w:cs="Times New Roman"/>
          <w:szCs w:val="24"/>
          <w:lang w:eastAsia="da-DK"/>
        </w:rPr>
        <w:t xml:space="preserve">ädaolukorra seaduse muutmise ja sellega </w:t>
      </w:r>
      <w:r w:rsidR="00E94CED">
        <w:rPr>
          <w:rFonts w:eastAsia="Times New Roman" w:cs="Times New Roman"/>
          <w:szCs w:val="24"/>
          <w:lang w:eastAsia="da-DK"/>
        </w:rPr>
        <w:t>seonduvalt</w:t>
      </w:r>
      <w:r w:rsidRPr="000B0C68">
        <w:rPr>
          <w:rFonts w:eastAsia="Times New Roman" w:cs="Times New Roman"/>
          <w:szCs w:val="24"/>
          <w:lang w:eastAsia="da-DK"/>
        </w:rPr>
        <w:t xml:space="preserve"> teiste seaduse muutmise seaduse</w:t>
      </w:r>
      <w:r w:rsidR="003172E2">
        <w:rPr>
          <w:rFonts w:eastAsia="Times New Roman" w:cs="Times New Roman"/>
          <w:szCs w:val="24"/>
          <w:lang w:eastAsia="da-DK"/>
        </w:rPr>
        <w:t>ga</w:t>
      </w:r>
      <w:r w:rsidR="00A04857">
        <w:rPr>
          <w:rStyle w:val="Allmrkuseviide"/>
          <w:rFonts w:eastAsia="Times New Roman" w:cs="Times New Roman"/>
          <w:szCs w:val="24"/>
          <w:lang w:eastAsia="da-DK"/>
        </w:rPr>
        <w:footnoteReference w:id="143"/>
      </w:r>
      <w:r>
        <w:rPr>
          <w:rFonts w:eastAsia="Times New Roman" w:cs="Times New Roman"/>
          <w:szCs w:val="24"/>
          <w:lang w:eastAsia="da-DK"/>
        </w:rPr>
        <w:t xml:space="preserve">, kuid kuna HOS tunnistatakse käesoleva seaduse jõustumisel kehtetuks, on edaspidi CER direktiivist tulenevad nõuded tagatud käesoleva eelnõuga. </w:t>
      </w:r>
    </w:p>
    <w:p w14:paraId="6F8A1A40" w14:textId="77777777" w:rsidR="00117BA0" w:rsidRDefault="00117BA0" w:rsidP="00E06D66">
      <w:pPr>
        <w:rPr>
          <w:rFonts w:eastAsia="Times New Roman" w:cs="Times New Roman"/>
          <w:szCs w:val="24"/>
          <w:lang w:eastAsia="da-DK"/>
        </w:rPr>
      </w:pPr>
    </w:p>
    <w:p w14:paraId="0207CB73" w14:textId="13879F28" w:rsidR="000B0C68" w:rsidRDefault="000B0C68" w:rsidP="00E06D66">
      <w:pPr>
        <w:rPr>
          <w:rFonts w:eastAsia="Times New Roman" w:cs="Times New Roman"/>
          <w:szCs w:val="24"/>
          <w:lang w:eastAsia="da-DK"/>
        </w:rPr>
      </w:pPr>
      <w:r>
        <w:rPr>
          <w:rFonts w:eastAsia="Times New Roman" w:cs="Times New Roman"/>
          <w:szCs w:val="24"/>
          <w:lang w:eastAsia="da-DK"/>
        </w:rPr>
        <w:t xml:space="preserve">Nn </w:t>
      </w:r>
      <w:r w:rsidRPr="00F6273C">
        <w:rPr>
          <w:rFonts w:eastAsia="Times New Roman" w:cs="Times New Roman"/>
          <w:szCs w:val="24"/>
          <w:lang w:eastAsia="da-DK"/>
        </w:rPr>
        <w:t>CER direktiiv hõlmab energeetika-, transpordi-, pangandus-, finantsturutaristu- (nt börs), digitaristu-, tervishoiu-, veevarustuse ja kanalisatsiooni, keskvalitsuse, kosmose- ja toidusektorit.</w:t>
      </w:r>
    </w:p>
    <w:p w14:paraId="30672E63" w14:textId="77777777" w:rsidR="006D180F" w:rsidRDefault="006D180F" w:rsidP="00E06D66">
      <w:pPr>
        <w:rPr>
          <w:rFonts w:eastAsia="Times New Roman" w:cs="Times New Roman"/>
          <w:szCs w:val="24"/>
          <w:lang w:eastAsia="da-DK"/>
        </w:rPr>
      </w:pPr>
    </w:p>
    <w:p w14:paraId="63C690EA" w14:textId="12A5E9D2" w:rsidR="00F6273C" w:rsidRDefault="00F6273C" w:rsidP="00E06D66">
      <w:pPr>
        <w:rPr>
          <w:rFonts w:eastAsia="Times New Roman" w:cs="Times New Roman"/>
          <w:szCs w:val="24"/>
          <w:lang w:eastAsia="da-DK"/>
        </w:rPr>
      </w:pPr>
      <w:r w:rsidRPr="00F6273C">
        <w:rPr>
          <w:rFonts w:eastAsia="Times New Roman" w:cs="Times New Roman"/>
          <w:szCs w:val="24"/>
          <w:lang w:eastAsia="da-DK"/>
        </w:rPr>
        <w:t>Kesksel kohal on nendes sektorites tegutsevate ettevõtete ja nende pakutavate teenuste toimepidevus ning majandustegevuse säilitamine elutähtsate teenuste takistamatu osutamise kaudu siseturul.</w:t>
      </w:r>
    </w:p>
    <w:p w14:paraId="1F8BB446" w14:textId="77777777" w:rsidR="006D180F" w:rsidRPr="00F6273C" w:rsidRDefault="006D180F" w:rsidP="00E06D66">
      <w:pPr>
        <w:rPr>
          <w:rFonts w:eastAsia="Times New Roman" w:cs="Times New Roman"/>
          <w:szCs w:val="24"/>
          <w:lang w:eastAsia="da-DK"/>
        </w:rPr>
      </w:pPr>
    </w:p>
    <w:p w14:paraId="53B25EA9" w14:textId="41EF70E7" w:rsidR="00F6273C" w:rsidRPr="00F6273C" w:rsidRDefault="003172E2" w:rsidP="00E06D66">
      <w:pPr>
        <w:rPr>
          <w:rFonts w:eastAsia="Times New Roman" w:cs="Times New Roman"/>
          <w:szCs w:val="24"/>
          <w:lang w:eastAsia="da-DK"/>
        </w:rPr>
      </w:pPr>
      <w:r>
        <w:rPr>
          <w:rFonts w:eastAsia="Times New Roman" w:cs="Times New Roman"/>
          <w:szCs w:val="24"/>
          <w:lang w:eastAsia="da-DK"/>
        </w:rPr>
        <w:t>H</w:t>
      </w:r>
      <w:r w:rsidRPr="003172E2">
        <w:rPr>
          <w:rFonts w:eastAsia="Times New Roman" w:cs="Times New Roman"/>
          <w:szCs w:val="24"/>
          <w:lang w:eastAsia="da-DK"/>
        </w:rPr>
        <w:t xml:space="preserve">ädaolukorra seaduse muutmise ja sellega </w:t>
      </w:r>
      <w:r w:rsidR="00E6318B">
        <w:rPr>
          <w:rFonts w:eastAsia="Times New Roman" w:cs="Times New Roman"/>
          <w:szCs w:val="24"/>
          <w:lang w:eastAsia="da-DK"/>
        </w:rPr>
        <w:t>seonduvalt</w:t>
      </w:r>
      <w:r w:rsidRPr="003172E2">
        <w:rPr>
          <w:rFonts w:eastAsia="Times New Roman" w:cs="Times New Roman"/>
          <w:szCs w:val="24"/>
          <w:lang w:eastAsia="da-DK"/>
        </w:rPr>
        <w:t xml:space="preserve"> teiste seaduse muutmise seadusega </w:t>
      </w:r>
      <w:r w:rsidR="00A04857">
        <w:rPr>
          <w:rFonts w:eastAsia="Times New Roman" w:cs="Times New Roman"/>
          <w:szCs w:val="24"/>
          <w:lang w:eastAsia="da-DK"/>
        </w:rPr>
        <w:t>võeti Eesti õigusesse üle:</w:t>
      </w:r>
    </w:p>
    <w:p w14:paraId="2E97ADFE" w14:textId="2FCC5ABA"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1)</w:t>
      </w:r>
      <w:r w:rsidRPr="00F6273C">
        <w:rPr>
          <w:rFonts w:eastAsia="Times New Roman" w:cs="Times New Roman"/>
          <w:szCs w:val="24"/>
          <w:lang w:eastAsia="da-DK"/>
        </w:rPr>
        <w:tab/>
        <w:t>elutähtsa teenuse osutajate toimepidevuse strateegia;</w:t>
      </w:r>
    </w:p>
    <w:p w14:paraId="0BFAAAD7" w14:textId="441B6DCD"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2)</w:t>
      </w:r>
      <w:r w:rsidRPr="00F6273C">
        <w:rPr>
          <w:rFonts w:eastAsia="Times New Roman" w:cs="Times New Roman"/>
          <w:szCs w:val="24"/>
          <w:lang w:eastAsia="da-DK"/>
        </w:rPr>
        <w:tab/>
        <w:t>üleriigilise riskianalüüsi koostami</w:t>
      </w:r>
      <w:r w:rsidR="00A04857">
        <w:rPr>
          <w:rFonts w:eastAsia="Times New Roman" w:cs="Times New Roman"/>
          <w:szCs w:val="24"/>
          <w:lang w:eastAsia="da-DK"/>
        </w:rPr>
        <w:t>ne</w:t>
      </w:r>
      <w:r w:rsidRPr="00F6273C">
        <w:rPr>
          <w:rFonts w:eastAsia="Times New Roman" w:cs="Times New Roman"/>
          <w:szCs w:val="24"/>
          <w:lang w:eastAsia="da-DK"/>
        </w:rPr>
        <w:t>, mis sisaldab ka elutähtsate teenuste sektoripõhist vaadet ning mille osaks on kohaliku omavalitsuse üksuste riskianalüüsid;</w:t>
      </w:r>
    </w:p>
    <w:p w14:paraId="2A78AB1C" w14:textId="29162726"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3)</w:t>
      </w:r>
      <w:r w:rsidRPr="00F6273C">
        <w:rPr>
          <w:rFonts w:eastAsia="Times New Roman" w:cs="Times New Roman"/>
          <w:szCs w:val="24"/>
          <w:lang w:eastAsia="da-DK"/>
        </w:rPr>
        <w:tab/>
        <w:t>elutähtsate teenuste ja elutähtsa teenuse osutajate ringi laiendami</w:t>
      </w:r>
      <w:r w:rsidR="00A04857">
        <w:rPr>
          <w:rFonts w:eastAsia="Times New Roman" w:cs="Times New Roman"/>
          <w:szCs w:val="24"/>
          <w:lang w:eastAsia="da-DK"/>
        </w:rPr>
        <w:t>ne, lisandusid</w:t>
      </w:r>
      <w:r w:rsidRPr="00F6273C">
        <w:rPr>
          <w:rFonts w:eastAsia="Times New Roman" w:cs="Times New Roman"/>
          <w:szCs w:val="24"/>
          <w:lang w:eastAsia="da-DK"/>
        </w:rPr>
        <w:t xml:space="preserve"> lennuväljade, aeronavigatsiooniteenuse, sadamate, avaliku raudtee ja tervishoiuteenuse toimimine ning ravimitega ja toiduga varustamine; </w:t>
      </w:r>
    </w:p>
    <w:p w14:paraId="72492311" w14:textId="6534478B"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4)</w:t>
      </w:r>
      <w:r w:rsidRPr="00F6273C">
        <w:rPr>
          <w:rFonts w:eastAsia="Times New Roman" w:cs="Times New Roman"/>
          <w:szCs w:val="24"/>
          <w:lang w:eastAsia="da-DK"/>
        </w:rPr>
        <w:tab/>
        <w:t>elutähtsa teenuse osutaja määrami</w:t>
      </w:r>
      <w:r w:rsidR="00A04857">
        <w:rPr>
          <w:rFonts w:eastAsia="Times New Roman" w:cs="Times New Roman"/>
          <w:szCs w:val="24"/>
          <w:lang w:eastAsia="da-DK"/>
        </w:rPr>
        <w:t>ne</w:t>
      </w:r>
      <w:r w:rsidRPr="00F6273C">
        <w:rPr>
          <w:rFonts w:eastAsia="Times New Roman" w:cs="Times New Roman"/>
          <w:szCs w:val="24"/>
          <w:lang w:eastAsia="da-DK"/>
        </w:rPr>
        <w:t xml:space="preserve"> haldusaktiga ja elutähtsa teenuse osutaja staatuse lõpetami</w:t>
      </w:r>
      <w:r w:rsidR="00A04857">
        <w:rPr>
          <w:rFonts w:eastAsia="Times New Roman" w:cs="Times New Roman"/>
          <w:szCs w:val="24"/>
          <w:lang w:eastAsia="da-DK"/>
        </w:rPr>
        <w:t>ne</w:t>
      </w:r>
      <w:r w:rsidRPr="00F6273C">
        <w:rPr>
          <w:rFonts w:eastAsia="Times New Roman" w:cs="Times New Roman"/>
          <w:szCs w:val="24"/>
          <w:lang w:eastAsia="da-DK"/>
        </w:rPr>
        <w:t>;</w:t>
      </w:r>
    </w:p>
    <w:p w14:paraId="7AD33178" w14:textId="1D3AB076"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5)</w:t>
      </w:r>
      <w:r w:rsidRPr="00F6273C">
        <w:rPr>
          <w:rFonts w:eastAsia="Times New Roman" w:cs="Times New Roman"/>
          <w:szCs w:val="24"/>
          <w:lang w:eastAsia="da-DK"/>
        </w:rPr>
        <w:tab/>
        <w:t>elutähtsa teenuse osutaja teavitamise kohustus;</w:t>
      </w:r>
    </w:p>
    <w:p w14:paraId="131DB0D2" w14:textId="1E5197B7"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6)</w:t>
      </w:r>
      <w:r w:rsidRPr="00F6273C">
        <w:rPr>
          <w:rFonts w:eastAsia="Times New Roman" w:cs="Times New Roman"/>
          <w:szCs w:val="24"/>
          <w:lang w:eastAsia="da-DK"/>
        </w:rPr>
        <w:tab/>
        <w:t>asutustevaheli</w:t>
      </w:r>
      <w:r w:rsidR="00A04857">
        <w:rPr>
          <w:rFonts w:eastAsia="Times New Roman" w:cs="Times New Roman"/>
          <w:szCs w:val="24"/>
          <w:lang w:eastAsia="da-DK"/>
        </w:rPr>
        <w:t xml:space="preserve">ne </w:t>
      </w:r>
      <w:r w:rsidRPr="00F6273C">
        <w:rPr>
          <w:rFonts w:eastAsia="Times New Roman" w:cs="Times New Roman"/>
          <w:szCs w:val="24"/>
          <w:lang w:eastAsia="da-DK"/>
        </w:rPr>
        <w:t>koostöö;</w:t>
      </w:r>
    </w:p>
    <w:p w14:paraId="7515353D" w14:textId="48CE8A6D"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7)</w:t>
      </w:r>
      <w:r w:rsidRPr="00F6273C">
        <w:rPr>
          <w:rFonts w:eastAsia="Times New Roman" w:cs="Times New Roman"/>
          <w:szCs w:val="24"/>
          <w:lang w:eastAsia="da-DK"/>
        </w:rPr>
        <w:tab/>
        <w:t xml:space="preserve">elutähtsa teenuse osutaja </w:t>
      </w:r>
      <w:r w:rsidR="00736E21">
        <w:rPr>
          <w:rFonts w:eastAsia="Times New Roman" w:cs="Times New Roman"/>
          <w:szCs w:val="24"/>
          <w:lang w:eastAsia="da-DK"/>
        </w:rPr>
        <w:t xml:space="preserve">oluliste ülesannete määramine ja nendel töökohtadel </w:t>
      </w:r>
      <w:r w:rsidRPr="00F6273C">
        <w:rPr>
          <w:rFonts w:eastAsia="Times New Roman" w:cs="Times New Roman"/>
          <w:szCs w:val="24"/>
          <w:lang w:eastAsia="da-DK"/>
        </w:rPr>
        <w:t>töötajate taustakontrolli tegemi</w:t>
      </w:r>
      <w:r w:rsidR="00A04857">
        <w:rPr>
          <w:rFonts w:eastAsia="Times New Roman" w:cs="Times New Roman"/>
          <w:szCs w:val="24"/>
          <w:lang w:eastAsia="da-DK"/>
        </w:rPr>
        <w:t>ne</w:t>
      </w:r>
      <w:r w:rsidRPr="00F6273C">
        <w:rPr>
          <w:rFonts w:eastAsia="Times New Roman" w:cs="Times New Roman"/>
          <w:szCs w:val="24"/>
          <w:lang w:eastAsia="da-DK"/>
        </w:rPr>
        <w:t>;</w:t>
      </w:r>
    </w:p>
    <w:p w14:paraId="49A853E7" w14:textId="3EEA2D06"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8)</w:t>
      </w:r>
      <w:r w:rsidRPr="00F6273C">
        <w:rPr>
          <w:rFonts w:eastAsia="Times New Roman" w:cs="Times New Roman"/>
          <w:szCs w:val="24"/>
          <w:lang w:eastAsia="da-DK"/>
        </w:rPr>
        <w:tab/>
        <w:t>Euroopa Liidu olulise elutähtsa teenuse osutaja määrami</w:t>
      </w:r>
      <w:r w:rsidR="00A04857">
        <w:rPr>
          <w:rFonts w:eastAsia="Times New Roman" w:cs="Times New Roman"/>
          <w:szCs w:val="24"/>
          <w:lang w:eastAsia="da-DK"/>
        </w:rPr>
        <w:t>ne</w:t>
      </w:r>
      <w:r w:rsidRPr="00F6273C">
        <w:rPr>
          <w:rFonts w:eastAsia="Times New Roman" w:cs="Times New Roman"/>
          <w:szCs w:val="24"/>
          <w:lang w:eastAsia="da-DK"/>
        </w:rPr>
        <w:t>;</w:t>
      </w:r>
    </w:p>
    <w:p w14:paraId="59A7B0BD" w14:textId="4FE8CA35"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9)</w:t>
      </w:r>
      <w:r w:rsidRPr="00F6273C">
        <w:rPr>
          <w:rFonts w:eastAsia="Times New Roman" w:cs="Times New Roman"/>
          <w:szCs w:val="24"/>
          <w:lang w:eastAsia="da-DK"/>
        </w:rPr>
        <w:tab/>
        <w:t>Euroopa Komisjoni nõuandemissiooni läbiviimi</w:t>
      </w:r>
      <w:r w:rsidR="00A04857">
        <w:rPr>
          <w:rFonts w:eastAsia="Times New Roman" w:cs="Times New Roman"/>
          <w:szCs w:val="24"/>
          <w:lang w:eastAsia="da-DK"/>
        </w:rPr>
        <w:t>ne</w:t>
      </w:r>
      <w:r w:rsidRPr="00F6273C">
        <w:rPr>
          <w:rFonts w:eastAsia="Times New Roman" w:cs="Times New Roman"/>
          <w:szCs w:val="24"/>
          <w:lang w:eastAsia="da-DK"/>
        </w:rPr>
        <w:t>;</w:t>
      </w:r>
    </w:p>
    <w:p w14:paraId="11342B1D" w14:textId="12577B9D" w:rsidR="00F6273C" w:rsidRPr="00F6273C" w:rsidRDefault="00F6273C" w:rsidP="00E06D66">
      <w:pPr>
        <w:rPr>
          <w:rFonts w:eastAsia="Times New Roman" w:cs="Times New Roman"/>
          <w:szCs w:val="24"/>
          <w:lang w:eastAsia="da-DK"/>
        </w:rPr>
      </w:pPr>
      <w:r w:rsidRPr="00F6273C">
        <w:rPr>
          <w:rFonts w:eastAsia="Times New Roman" w:cs="Times New Roman"/>
          <w:szCs w:val="24"/>
          <w:lang w:eastAsia="da-DK"/>
        </w:rPr>
        <w:t>10)</w:t>
      </w:r>
      <w:r w:rsidRPr="00F6273C">
        <w:rPr>
          <w:rFonts w:eastAsia="Times New Roman" w:cs="Times New Roman"/>
          <w:szCs w:val="24"/>
          <w:lang w:eastAsia="da-DK"/>
        </w:rPr>
        <w:tab/>
        <w:t>auditeerimi</w:t>
      </w:r>
      <w:r w:rsidR="00A04857">
        <w:rPr>
          <w:rFonts w:eastAsia="Times New Roman" w:cs="Times New Roman"/>
          <w:szCs w:val="24"/>
          <w:lang w:eastAsia="da-DK"/>
        </w:rPr>
        <w:t xml:space="preserve">ne </w:t>
      </w:r>
      <w:r w:rsidRPr="00F6273C">
        <w:rPr>
          <w:rFonts w:eastAsia="Times New Roman" w:cs="Times New Roman"/>
          <w:szCs w:val="24"/>
          <w:lang w:eastAsia="da-DK"/>
        </w:rPr>
        <w:t>ja järelevalve.</w:t>
      </w:r>
    </w:p>
    <w:p w14:paraId="77E6A964" w14:textId="77777777" w:rsidR="00F6273C" w:rsidRPr="001E1395" w:rsidRDefault="00F6273C" w:rsidP="00E06D66">
      <w:pPr>
        <w:rPr>
          <w:rFonts w:eastAsia="Times New Roman" w:cs="Times New Roman"/>
          <w:szCs w:val="24"/>
          <w:lang w:eastAsia="da-DK"/>
        </w:rPr>
      </w:pPr>
    </w:p>
    <w:p w14:paraId="0241DC68" w14:textId="54A74851" w:rsidR="001E1395" w:rsidRDefault="001E1395" w:rsidP="00E06D66">
      <w:pPr>
        <w:tabs>
          <w:tab w:val="left" w:pos="284"/>
        </w:tabs>
        <w:rPr>
          <w:rFonts w:eastAsia="Times New Roman" w:cs="Times New Roman"/>
          <w:b/>
          <w:szCs w:val="24"/>
          <w:lang w:eastAsia="et-EE"/>
        </w:rPr>
      </w:pPr>
      <w:r w:rsidRPr="001E1395">
        <w:rPr>
          <w:rFonts w:eastAsia="Times New Roman" w:cs="Times New Roman"/>
          <w:b/>
          <w:szCs w:val="24"/>
          <w:lang w:eastAsia="et-EE"/>
        </w:rPr>
        <w:t xml:space="preserve">5.1. Euroopa Liidu Nõukogu ja Euroopa Komisjoni </w:t>
      </w:r>
      <w:r w:rsidRPr="001C616D">
        <w:rPr>
          <w:rFonts w:eastAsia="Times New Roman" w:cs="Times New Roman"/>
          <w:b/>
          <w:szCs w:val="24"/>
          <w:lang w:eastAsia="et-EE"/>
        </w:rPr>
        <w:t xml:space="preserve">teavitamine (eelnõu § </w:t>
      </w:r>
      <w:r w:rsidR="0008344B">
        <w:rPr>
          <w:rFonts w:eastAsia="Times New Roman" w:cs="Times New Roman"/>
          <w:b/>
          <w:szCs w:val="24"/>
          <w:lang w:eastAsia="et-EE"/>
        </w:rPr>
        <w:t>30)</w:t>
      </w:r>
    </w:p>
    <w:p w14:paraId="76BFCC4F" w14:textId="77777777" w:rsidR="00B2483B" w:rsidRPr="001E1395" w:rsidRDefault="00B2483B" w:rsidP="00E06D66">
      <w:pPr>
        <w:tabs>
          <w:tab w:val="left" w:pos="284"/>
        </w:tabs>
        <w:rPr>
          <w:rFonts w:eastAsia="Times New Roman" w:cs="Times New Roman"/>
          <w:b/>
          <w:szCs w:val="24"/>
          <w:lang w:eastAsia="et-EE"/>
        </w:rPr>
      </w:pPr>
    </w:p>
    <w:p w14:paraId="33B12B11" w14:textId="2EBEE890" w:rsidR="001E1395" w:rsidRPr="001E1395" w:rsidRDefault="001E1395" w:rsidP="00E06D66">
      <w:pPr>
        <w:rPr>
          <w:rFonts w:eastAsia="Times New Roman" w:cs="Times New Roman"/>
          <w:szCs w:val="24"/>
          <w:lang w:eastAsia="et-EE"/>
        </w:rPr>
      </w:pPr>
      <w:r w:rsidRPr="001E1395">
        <w:rPr>
          <w:rFonts w:eastAsia="Times New Roman" w:cs="Times New Roman"/>
          <w:szCs w:val="24"/>
          <w:lang w:eastAsia="et-EE"/>
        </w:rPr>
        <w:t xml:space="preserve">ELi õigust puudutab eelnõu § </w:t>
      </w:r>
      <w:r w:rsidR="005F5491">
        <w:rPr>
          <w:rFonts w:eastAsia="Times New Roman" w:cs="Times New Roman"/>
          <w:szCs w:val="24"/>
          <w:lang w:eastAsia="et-EE"/>
        </w:rPr>
        <w:t>3</w:t>
      </w:r>
      <w:r w:rsidR="0008344B">
        <w:rPr>
          <w:rFonts w:eastAsia="Times New Roman" w:cs="Times New Roman"/>
          <w:szCs w:val="24"/>
          <w:lang w:eastAsia="et-EE"/>
        </w:rPr>
        <w:t>0</w:t>
      </w:r>
      <w:r w:rsidRPr="001E1395">
        <w:rPr>
          <w:rFonts w:eastAsia="Times New Roman" w:cs="Times New Roman"/>
          <w:szCs w:val="24"/>
          <w:lang w:eastAsia="et-EE"/>
        </w:rPr>
        <w:t>, kus sätestatakse Euroopa Li</w:t>
      </w:r>
      <w:r w:rsidR="005F5491">
        <w:rPr>
          <w:rFonts w:eastAsia="Times New Roman" w:cs="Times New Roman"/>
          <w:szCs w:val="24"/>
          <w:lang w:eastAsia="et-EE"/>
        </w:rPr>
        <w:t>i</w:t>
      </w:r>
      <w:r w:rsidRPr="001E1395">
        <w:rPr>
          <w:rFonts w:eastAsia="Times New Roman" w:cs="Times New Roman"/>
          <w:szCs w:val="24"/>
          <w:lang w:eastAsia="et-EE"/>
        </w:rPr>
        <w:t xml:space="preserve">du Nõukogu ja Euroopa Komisjoni teavitamise kord. See säte on eelnõusse lisatud tulenevalt ELTLi artiklitest 347 ja 348. Artikli 347 järgi peavad liikmesriigid omavahel konsulteerima, et takistada siseturu toimimise kahjustamist meetmete tõttu, mida mõni liikmesriik võib olla sunnitud võtma sõja jms olukordade korral. Selliseid konsultatsioone </w:t>
      </w:r>
      <w:r w:rsidR="00A231B1">
        <w:rPr>
          <w:rFonts w:eastAsia="Times New Roman" w:cs="Times New Roman"/>
          <w:szCs w:val="24"/>
          <w:lang w:eastAsia="et-EE"/>
        </w:rPr>
        <w:t xml:space="preserve">ei </w:t>
      </w:r>
      <w:r w:rsidRPr="001E1395">
        <w:rPr>
          <w:rFonts w:eastAsia="Times New Roman" w:cs="Times New Roman"/>
          <w:szCs w:val="24"/>
          <w:lang w:eastAsia="et-EE"/>
        </w:rPr>
        <w:t xml:space="preserve">peaks pidama mitte riikide vahel eraldi, vaid kasutades ELi institutsioone. Selleks on sobiv institutsioon ELi </w:t>
      </w:r>
      <w:r w:rsidR="00212E1C">
        <w:rPr>
          <w:rFonts w:eastAsia="Times New Roman" w:cs="Times New Roman"/>
          <w:szCs w:val="24"/>
          <w:lang w:eastAsia="et-EE"/>
        </w:rPr>
        <w:t>n</w:t>
      </w:r>
      <w:r w:rsidRPr="001E1395">
        <w:rPr>
          <w:rFonts w:eastAsia="Times New Roman" w:cs="Times New Roman"/>
          <w:szCs w:val="24"/>
          <w:lang w:eastAsia="et-EE"/>
        </w:rPr>
        <w:t>õukogu. Lisaks on ELTL</w:t>
      </w:r>
      <w:r w:rsidR="00212E1C">
        <w:rPr>
          <w:rFonts w:eastAsia="Times New Roman" w:cs="Times New Roman"/>
          <w:szCs w:val="24"/>
          <w:lang w:eastAsia="et-EE"/>
        </w:rPr>
        <w:t>i</w:t>
      </w:r>
      <w:r w:rsidRPr="001E1395">
        <w:rPr>
          <w:rFonts w:eastAsia="Times New Roman" w:cs="Times New Roman"/>
          <w:szCs w:val="24"/>
          <w:lang w:eastAsia="et-EE"/>
        </w:rPr>
        <w:t xml:space="preserve"> artikli 348 esimeses lauses sätestatud, et </w:t>
      </w:r>
      <w:r w:rsidR="00A231B1">
        <w:rPr>
          <w:rFonts w:eastAsia="Times New Roman" w:cs="Times New Roman"/>
          <w:szCs w:val="24"/>
          <w:lang w:eastAsia="et-EE"/>
        </w:rPr>
        <w:t xml:space="preserve">kui </w:t>
      </w:r>
      <w:r w:rsidRPr="001E1395">
        <w:rPr>
          <w:rFonts w:eastAsia="Times New Roman" w:cs="Times New Roman"/>
          <w:szCs w:val="24"/>
          <w:lang w:eastAsia="et-EE"/>
        </w:rPr>
        <w:t>sellistest meetmetest tulenevalt kahjustatakse konkurentsitingimusi siseturul, uurib komisjon koos asjaomase riigiga, kuidas nimetatud meetmed viia kooskõlla ELi õigusega. Sellest artiklist järeldub, et lisaks EL</w:t>
      </w:r>
      <w:r w:rsidR="00212E1C">
        <w:rPr>
          <w:rFonts w:eastAsia="Times New Roman" w:cs="Times New Roman"/>
          <w:szCs w:val="24"/>
          <w:lang w:eastAsia="et-EE"/>
        </w:rPr>
        <w:t>i</w:t>
      </w:r>
      <w:r w:rsidRPr="001E1395">
        <w:rPr>
          <w:rFonts w:eastAsia="Times New Roman" w:cs="Times New Roman"/>
          <w:szCs w:val="24"/>
          <w:lang w:eastAsia="et-EE"/>
        </w:rPr>
        <w:t xml:space="preserve"> </w:t>
      </w:r>
      <w:r w:rsidR="00212E1C">
        <w:rPr>
          <w:rFonts w:eastAsia="Times New Roman" w:cs="Times New Roman"/>
          <w:szCs w:val="24"/>
          <w:lang w:eastAsia="et-EE"/>
        </w:rPr>
        <w:t>n</w:t>
      </w:r>
      <w:r w:rsidRPr="001E1395">
        <w:rPr>
          <w:rFonts w:eastAsia="Times New Roman" w:cs="Times New Roman"/>
          <w:szCs w:val="24"/>
          <w:lang w:eastAsia="et-EE"/>
        </w:rPr>
        <w:t>õukogule on vaja teavitada ka Euroopa Komisjoni, sest artikli rakendamise eelduseks on see, et komisjon on asjaoludest teadlik.</w:t>
      </w:r>
    </w:p>
    <w:p w14:paraId="2ECE083E" w14:textId="77777777" w:rsidR="001E1395" w:rsidRPr="001E1395" w:rsidRDefault="001E1395" w:rsidP="00E06D66">
      <w:pPr>
        <w:tabs>
          <w:tab w:val="left" w:pos="284"/>
        </w:tabs>
        <w:rPr>
          <w:rFonts w:eastAsia="Times New Roman" w:cs="Times New Roman"/>
          <w:szCs w:val="24"/>
          <w:lang w:eastAsia="et-EE"/>
        </w:rPr>
      </w:pPr>
    </w:p>
    <w:p w14:paraId="311EED91" w14:textId="5B1C19E1"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Seetõttu sätestatakse eelnõus, et kui k</w:t>
      </w:r>
      <w:r w:rsidR="001C616D">
        <w:rPr>
          <w:rFonts w:eastAsia="Times New Roman" w:cs="Times New Roman"/>
          <w:szCs w:val="24"/>
          <w:lang w:eastAsia="et-EE"/>
        </w:rPr>
        <w:t>riisi</w:t>
      </w:r>
      <w:r w:rsidRPr="001E1395">
        <w:rPr>
          <w:rFonts w:eastAsia="Times New Roman" w:cs="Times New Roman"/>
          <w:szCs w:val="24"/>
          <w:lang w:eastAsia="et-EE"/>
        </w:rPr>
        <w:t>olukorra</w:t>
      </w:r>
      <w:r w:rsidR="00E94AB3">
        <w:rPr>
          <w:rFonts w:eastAsia="Times New Roman" w:cs="Times New Roman"/>
          <w:szCs w:val="24"/>
          <w:lang w:eastAsia="et-EE"/>
        </w:rPr>
        <w:t xml:space="preserve"> ajal</w:t>
      </w:r>
      <w:r w:rsidR="00B56C40">
        <w:rPr>
          <w:rFonts w:eastAsia="Times New Roman" w:cs="Times New Roman"/>
          <w:szCs w:val="24"/>
          <w:lang w:eastAsia="et-EE"/>
        </w:rPr>
        <w:t xml:space="preserve"> </w:t>
      </w:r>
      <w:r w:rsidRPr="001E1395">
        <w:rPr>
          <w:rFonts w:eastAsia="Times New Roman" w:cs="Times New Roman"/>
          <w:szCs w:val="24"/>
          <w:lang w:eastAsia="et-EE"/>
        </w:rPr>
        <w:t>on vaja rakendada meetmeid, mis võivad kahjustada siseturu toimimist ELTL</w:t>
      </w:r>
      <w:r w:rsidR="00212E1C">
        <w:rPr>
          <w:rFonts w:eastAsia="Times New Roman" w:cs="Times New Roman"/>
          <w:szCs w:val="24"/>
          <w:lang w:eastAsia="et-EE"/>
        </w:rPr>
        <w:t>i</w:t>
      </w:r>
      <w:r w:rsidRPr="001E1395">
        <w:rPr>
          <w:rFonts w:eastAsia="Times New Roman" w:cs="Times New Roman"/>
          <w:szCs w:val="24"/>
          <w:lang w:eastAsia="et-EE"/>
        </w:rPr>
        <w:t xml:space="preserve"> artikli 347 tähenduses, teavitatakse Euroopa Liidu Nõukogu ja Euroopa Komisjoni sellistest meetmetest.</w:t>
      </w:r>
    </w:p>
    <w:p w14:paraId="0A8CB29D" w14:textId="77777777" w:rsidR="001E1395" w:rsidRPr="001E1395" w:rsidRDefault="001E1395" w:rsidP="00E06D66">
      <w:pPr>
        <w:tabs>
          <w:tab w:val="left" w:pos="284"/>
        </w:tabs>
        <w:rPr>
          <w:rFonts w:eastAsia="Times New Roman" w:cs="Times New Roman"/>
          <w:szCs w:val="24"/>
          <w:lang w:eastAsia="et-EE"/>
        </w:rPr>
      </w:pPr>
    </w:p>
    <w:p w14:paraId="52ACE9D4" w14:textId="6AADC7E1"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 xml:space="preserve">Nii komisjoni kui </w:t>
      </w:r>
      <w:r w:rsidR="00212E1C">
        <w:rPr>
          <w:rFonts w:eastAsia="Times New Roman" w:cs="Times New Roman"/>
          <w:szCs w:val="24"/>
          <w:lang w:eastAsia="et-EE"/>
        </w:rPr>
        <w:t xml:space="preserve">ka </w:t>
      </w:r>
      <w:r w:rsidRPr="001E1395">
        <w:rPr>
          <w:rFonts w:eastAsia="Times New Roman" w:cs="Times New Roman"/>
          <w:szCs w:val="24"/>
          <w:lang w:eastAsia="et-EE"/>
        </w:rPr>
        <w:t xml:space="preserve">nõukogu teavitamist korraldab valdkonna eest vastutav minister. </w:t>
      </w:r>
    </w:p>
    <w:p w14:paraId="4E935E14" w14:textId="77777777" w:rsidR="001E1395" w:rsidRPr="001E1395" w:rsidRDefault="001E1395" w:rsidP="00E06D66">
      <w:pPr>
        <w:tabs>
          <w:tab w:val="left" w:pos="284"/>
        </w:tabs>
        <w:rPr>
          <w:rFonts w:eastAsia="Times New Roman" w:cs="Times New Roman"/>
          <w:szCs w:val="24"/>
          <w:lang w:eastAsia="et-EE"/>
        </w:rPr>
      </w:pPr>
    </w:p>
    <w:p w14:paraId="068D0CF8" w14:textId="5246D8E1" w:rsidR="001E1395" w:rsidRPr="001E1395" w:rsidRDefault="001E1395" w:rsidP="00E06D66">
      <w:pPr>
        <w:tabs>
          <w:tab w:val="left" w:pos="284"/>
        </w:tabs>
        <w:rPr>
          <w:rFonts w:eastAsia="Times New Roman" w:cs="Times New Roman"/>
          <w:szCs w:val="24"/>
          <w:lang w:eastAsia="et-EE"/>
        </w:rPr>
      </w:pPr>
      <w:r w:rsidRPr="001E1395">
        <w:rPr>
          <w:rFonts w:eastAsia="Times New Roman" w:cs="Times New Roman"/>
          <w:szCs w:val="24"/>
          <w:lang w:eastAsia="et-EE"/>
        </w:rPr>
        <w:t xml:space="preserve">Eelnõus sätestatud teavitamise korda ei kohaldata siis, kui ELi või Eesti õiguses on nõukogu ja komisjoni teavitamist reguleeritud </w:t>
      </w:r>
      <w:r w:rsidR="00A231B1">
        <w:rPr>
          <w:rFonts w:eastAsia="Times New Roman" w:cs="Times New Roman"/>
          <w:szCs w:val="24"/>
          <w:lang w:eastAsia="et-EE"/>
        </w:rPr>
        <w:t>eelnõust</w:t>
      </w:r>
      <w:r w:rsidRPr="001E1395">
        <w:rPr>
          <w:rFonts w:eastAsia="Times New Roman" w:cs="Times New Roman"/>
          <w:szCs w:val="24"/>
          <w:lang w:eastAsia="et-EE"/>
        </w:rPr>
        <w:t xml:space="preserve"> erinevalt. Selline välistus on oluline, sest kuigi ELTLi artikleid 347 ja 348 võib kohaldada ka siis, kui meetmete rakendamine on reguleeritud teiseses õiguses, võib vastavas direktiivis või määruses olla ette nähtud eraldi teavitamise kord. Sel juhul tuleb lähtuda sellest erinormides sätestatud korrast.</w:t>
      </w:r>
    </w:p>
    <w:p w14:paraId="6C37488E" w14:textId="77777777" w:rsidR="001E1395" w:rsidRPr="001E1395" w:rsidRDefault="001E1395" w:rsidP="00E06D66">
      <w:pPr>
        <w:rPr>
          <w:rFonts w:eastAsia="Times New Roman" w:cs="Times New Roman"/>
          <w:szCs w:val="24"/>
          <w:lang w:eastAsia="et-EE"/>
        </w:rPr>
      </w:pPr>
    </w:p>
    <w:p w14:paraId="1FE74DD9" w14:textId="2664F893" w:rsidR="001E1395" w:rsidRDefault="001E1395" w:rsidP="00E06D66">
      <w:pPr>
        <w:rPr>
          <w:rFonts w:eastAsia="Times New Roman" w:cs="Times New Roman"/>
          <w:b/>
          <w:szCs w:val="24"/>
          <w:lang w:eastAsia="et-EE"/>
        </w:rPr>
      </w:pPr>
      <w:r w:rsidRPr="001E1395">
        <w:rPr>
          <w:rFonts w:eastAsia="Times New Roman" w:cs="Times New Roman"/>
          <w:b/>
          <w:szCs w:val="24"/>
          <w:lang w:eastAsia="et-EE"/>
        </w:rPr>
        <w:t>5.2. Majandustegevuse piiramine (</w:t>
      </w:r>
      <w:r w:rsidRPr="0008344B">
        <w:rPr>
          <w:rFonts w:eastAsia="Times New Roman" w:cs="Times New Roman"/>
          <w:b/>
          <w:szCs w:val="24"/>
          <w:lang w:eastAsia="et-EE"/>
        </w:rPr>
        <w:t xml:space="preserve">eelnõu § </w:t>
      </w:r>
      <w:r w:rsidR="005F5491" w:rsidRPr="0008344B">
        <w:rPr>
          <w:rFonts w:eastAsia="Times New Roman" w:cs="Times New Roman"/>
          <w:b/>
          <w:szCs w:val="24"/>
          <w:lang w:eastAsia="et-EE"/>
        </w:rPr>
        <w:t>6</w:t>
      </w:r>
      <w:r w:rsidR="004566DC">
        <w:rPr>
          <w:rFonts w:eastAsia="Times New Roman" w:cs="Times New Roman"/>
          <w:b/>
          <w:szCs w:val="24"/>
          <w:lang w:eastAsia="et-EE"/>
        </w:rPr>
        <w:t>1</w:t>
      </w:r>
      <w:r w:rsidRPr="0008344B">
        <w:rPr>
          <w:rFonts w:eastAsia="Times New Roman" w:cs="Times New Roman"/>
          <w:b/>
          <w:szCs w:val="24"/>
          <w:lang w:eastAsia="et-EE"/>
        </w:rPr>
        <w:t>)</w:t>
      </w:r>
    </w:p>
    <w:p w14:paraId="0FE77404" w14:textId="77777777" w:rsidR="006C77C2" w:rsidRPr="001E1395" w:rsidRDefault="006C77C2" w:rsidP="00E06D66">
      <w:pPr>
        <w:rPr>
          <w:rFonts w:eastAsia="Times New Roman" w:cs="Times New Roman"/>
          <w:b/>
          <w:szCs w:val="24"/>
          <w:lang w:eastAsia="et-EE"/>
        </w:rPr>
      </w:pPr>
    </w:p>
    <w:p w14:paraId="07A244CB" w14:textId="6DD26F5E" w:rsidR="001E1395" w:rsidRPr="001E1395" w:rsidRDefault="001E1395" w:rsidP="00E06D66">
      <w:pPr>
        <w:rPr>
          <w:rFonts w:eastAsia="Times New Roman" w:cs="Times New Roman"/>
          <w:szCs w:val="24"/>
          <w:lang w:eastAsia="et-EE"/>
        </w:rPr>
      </w:pPr>
      <w:r w:rsidRPr="001E1395">
        <w:rPr>
          <w:rFonts w:eastAsia="Times New Roman" w:cs="Times New Roman"/>
          <w:szCs w:val="24"/>
          <w:lang w:eastAsia="et-EE"/>
        </w:rPr>
        <w:t>ELTL</w:t>
      </w:r>
      <w:r w:rsidR="00212E1C">
        <w:rPr>
          <w:rFonts w:eastAsia="Times New Roman" w:cs="Times New Roman"/>
          <w:szCs w:val="24"/>
          <w:lang w:eastAsia="et-EE"/>
        </w:rPr>
        <w:t>i</w:t>
      </w:r>
      <w:r w:rsidRPr="001E1395">
        <w:rPr>
          <w:rFonts w:eastAsia="Times New Roman" w:cs="Times New Roman"/>
          <w:szCs w:val="24"/>
          <w:lang w:eastAsia="et-EE"/>
        </w:rPr>
        <w:t xml:space="preserve"> art 36 näeb ette, et art-te 34 ja 35 sätted ei välista ekspordi, impordi või transiitkaupade suhtes kehtestatud keelde või piiranguid, kui need on õigustatud muu hulgas avaliku korra või avaliku julgeoleku seisukohalt või inimeste, loomade või taimede elu ja tervise kaitsmiseks. Avaliku julgeolekuga on hõlmatud meetmed, mis on suunatud riigi sisemise ja välimise turvalisuse kaitsele, st meetmed on vajalikud „riigi eksisteerimiseks, kuna mitte üksnes riigi majandus, vaid ka riigi institutsioonide ja oluliste avalike teenuste toimimine ja elanike ellujäämine sõltub kaupade kättesaadavusest“. Sellised keelud või piirangud ei või kujutada endast siiski suvalist diskrimineerimisvahendit või liikmesriikidevahelise kaubanduse varjatud piiramist. ELTL</w:t>
      </w:r>
      <w:r w:rsidR="00212E1C">
        <w:rPr>
          <w:rFonts w:eastAsia="Times New Roman" w:cs="Times New Roman"/>
          <w:szCs w:val="24"/>
          <w:lang w:eastAsia="et-EE"/>
        </w:rPr>
        <w:t>i</w:t>
      </w:r>
      <w:r w:rsidRPr="001E1395">
        <w:rPr>
          <w:rFonts w:eastAsia="Times New Roman" w:cs="Times New Roman"/>
          <w:szCs w:val="24"/>
          <w:lang w:eastAsia="et-EE"/>
        </w:rPr>
        <w:t xml:space="preserve"> art 37 kohaselt peavad liikmesriigid riigi poolt otseselt või kaudselt rakendatavate kaupade hankimis- ja turustamistingimuste korral tagama, et tingimused ei tooks kaasa diskrimineerimist eri liikmesriikide isikute vahel.</w:t>
      </w:r>
      <w:r w:rsidRPr="001E1395">
        <w:rPr>
          <w:rFonts w:eastAsia="Times New Roman" w:cs="Times New Roman"/>
          <w:szCs w:val="24"/>
          <w:lang w:eastAsia="da-DK"/>
        </w:rPr>
        <w:t xml:space="preserve"> </w:t>
      </w:r>
      <w:r w:rsidRPr="001E1395">
        <w:rPr>
          <w:rFonts w:eastAsia="Times New Roman" w:cs="Times New Roman"/>
          <w:szCs w:val="24"/>
          <w:lang w:eastAsia="et-EE"/>
        </w:rPr>
        <w:t>Eesti rakendatavad meetmed ei tohi viia eri liikmesriikidest pärit ettevõtjate põhjendamatu erineva kohtlemiseni, kuid ebavõrdne kohtlemine on lubatud, kui see on vajalik julgeoleku tagamiseks ja inimelude kaitseks. Sundkorras rakendatavaid meetmeid tuleks pigem rakendada üksnes siis, kui turupõhised meetmed ei toimi ning ka nende puhul peavad reeglid kehtima võrdselt kõigi EL</w:t>
      </w:r>
      <w:r w:rsidR="00B31F6E">
        <w:rPr>
          <w:rFonts w:eastAsia="Times New Roman" w:cs="Times New Roman"/>
          <w:szCs w:val="24"/>
          <w:lang w:eastAsia="et-EE"/>
        </w:rPr>
        <w:t>i</w:t>
      </w:r>
      <w:r w:rsidRPr="001E1395">
        <w:rPr>
          <w:rFonts w:eastAsia="Times New Roman" w:cs="Times New Roman"/>
          <w:szCs w:val="24"/>
          <w:lang w:eastAsia="et-EE"/>
        </w:rPr>
        <w:t xml:space="preserve"> liikmesriikide ettevõtjate kohta, kes soovivad Eesti turul tegutseda. Avaliku julgeoleku tagamiseks on võimalik ette näha ajutise iseloomuga ekspordi- ja impordikeelde. Majandustegevuse piirangute ja k</w:t>
      </w:r>
      <w:r w:rsidR="001C616D">
        <w:rPr>
          <w:rFonts w:eastAsia="Times New Roman" w:cs="Times New Roman"/>
          <w:szCs w:val="24"/>
          <w:lang w:eastAsia="et-EE"/>
        </w:rPr>
        <w:t>riisi</w:t>
      </w:r>
      <w:r w:rsidRPr="001E1395">
        <w:rPr>
          <w:rFonts w:eastAsia="Times New Roman" w:cs="Times New Roman"/>
          <w:szCs w:val="24"/>
          <w:lang w:eastAsia="et-EE"/>
        </w:rPr>
        <w:t>olukorra meetmete kohaldamise regulatsiooni väljatöötamisel on arvestatud ELTLi põhimõtteid.</w:t>
      </w:r>
    </w:p>
    <w:p w14:paraId="7735D3BE" w14:textId="77777777" w:rsidR="001E1395" w:rsidRPr="001E1395" w:rsidRDefault="001E1395" w:rsidP="00E06D66">
      <w:pPr>
        <w:rPr>
          <w:rFonts w:eastAsia="Times New Roman" w:cs="Times New Roman"/>
          <w:b/>
          <w:szCs w:val="24"/>
          <w:lang w:eastAsia="et-EE"/>
        </w:rPr>
      </w:pPr>
    </w:p>
    <w:p w14:paraId="67092279" w14:textId="434E29D6" w:rsidR="001E1395" w:rsidRDefault="001E1395" w:rsidP="00E06D66">
      <w:pPr>
        <w:rPr>
          <w:rFonts w:eastAsia="Times New Roman" w:cs="Times New Roman"/>
          <w:b/>
          <w:szCs w:val="24"/>
          <w:lang w:eastAsia="et-EE"/>
        </w:rPr>
      </w:pPr>
      <w:r w:rsidRPr="001E1395">
        <w:rPr>
          <w:rFonts w:eastAsia="Times New Roman" w:cs="Times New Roman"/>
          <w:b/>
          <w:szCs w:val="24"/>
          <w:lang w:eastAsia="et-EE"/>
        </w:rPr>
        <w:t xml:space="preserve">5.3. </w:t>
      </w:r>
      <w:r w:rsidR="00F953EF" w:rsidRPr="00F953EF">
        <w:rPr>
          <w:rFonts w:eastAsia="Times New Roman" w:cs="Times New Roman"/>
          <w:b/>
          <w:szCs w:val="24"/>
          <w:lang w:eastAsia="et-EE"/>
        </w:rPr>
        <w:t xml:space="preserve">Rahaliste hüvitiste ja toetuste maksmise </w:t>
      </w:r>
      <w:r w:rsidR="000725C1">
        <w:rPr>
          <w:rFonts w:eastAsia="Times New Roman" w:cs="Times New Roman"/>
          <w:b/>
          <w:szCs w:val="24"/>
          <w:lang w:eastAsia="et-EE"/>
        </w:rPr>
        <w:t>erandid</w:t>
      </w:r>
      <w:r w:rsidR="00F953EF" w:rsidRPr="00F953EF">
        <w:rPr>
          <w:rFonts w:eastAsia="Times New Roman" w:cs="Times New Roman"/>
          <w:b/>
          <w:szCs w:val="24"/>
          <w:lang w:eastAsia="et-EE"/>
        </w:rPr>
        <w:t xml:space="preserve"> </w:t>
      </w:r>
      <w:r w:rsidRPr="001E1395">
        <w:rPr>
          <w:rFonts w:eastAsia="Times New Roman" w:cs="Times New Roman"/>
          <w:b/>
          <w:szCs w:val="24"/>
          <w:lang w:eastAsia="et-EE"/>
        </w:rPr>
        <w:t xml:space="preserve">(eelnõu § </w:t>
      </w:r>
      <w:r w:rsidR="005F5491" w:rsidRPr="0008344B">
        <w:rPr>
          <w:rFonts w:eastAsia="Times New Roman" w:cs="Times New Roman"/>
          <w:b/>
          <w:szCs w:val="24"/>
          <w:lang w:eastAsia="et-EE"/>
        </w:rPr>
        <w:t>7</w:t>
      </w:r>
      <w:r w:rsidR="004566DC">
        <w:rPr>
          <w:rFonts w:eastAsia="Times New Roman" w:cs="Times New Roman"/>
          <w:b/>
          <w:szCs w:val="24"/>
          <w:lang w:eastAsia="et-EE"/>
        </w:rPr>
        <w:t>2</w:t>
      </w:r>
      <w:r w:rsidRPr="0008344B">
        <w:rPr>
          <w:rFonts w:eastAsia="Times New Roman" w:cs="Times New Roman"/>
          <w:b/>
          <w:szCs w:val="24"/>
          <w:lang w:eastAsia="et-EE"/>
        </w:rPr>
        <w:t>)</w:t>
      </w:r>
    </w:p>
    <w:p w14:paraId="50A2B808" w14:textId="77777777" w:rsidR="006C77C2" w:rsidRPr="001E1395" w:rsidRDefault="006C77C2" w:rsidP="00E06D66">
      <w:pPr>
        <w:rPr>
          <w:rFonts w:eastAsia="Times New Roman" w:cs="Times New Roman"/>
          <w:b/>
          <w:szCs w:val="24"/>
          <w:lang w:eastAsia="et-EE"/>
        </w:rPr>
      </w:pPr>
    </w:p>
    <w:p w14:paraId="1252F502" w14:textId="4AD5D7A5" w:rsidR="001E1395" w:rsidRDefault="001E1395" w:rsidP="00E06D66">
      <w:pPr>
        <w:rPr>
          <w:rFonts w:eastAsia="Times New Roman" w:cs="Times New Roman"/>
          <w:szCs w:val="24"/>
          <w:lang w:eastAsia="et-EE"/>
        </w:rPr>
      </w:pPr>
      <w:r w:rsidRPr="001E1395">
        <w:rPr>
          <w:rFonts w:eastAsia="Times New Roman" w:cs="Times New Roman"/>
          <w:szCs w:val="24"/>
          <w:lang w:eastAsia="et-EE"/>
        </w:rPr>
        <w:t>Toetuste ja hüvitiste vähendamisega on seotud parandatud ja täiendatud Euroopa sotsiaalharta, mis on Eestile siduv rahvusvaheli</w:t>
      </w:r>
      <w:r w:rsidR="00B31F6E">
        <w:rPr>
          <w:rFonts w:eastAsia="Times New Roman" w:cs="Times New Roman"/>
          <w:szCs w:val="24"/>
          <w:lang w:eastAsia="et-EE"/>
        </w:rPr>
        <w:t>n</w:t>
      </w:r>
      <w:r w:rsidRPr="001E1395">
        <w:rPr>
          <w:rFonts w:eastAsia="Times New Roman" w:cs="Times New Roman"/>
          <w:szCs w:val="24"/>
          <w:lang w:eastAsia="et-EE"/>
        </w:rPr>
        <w:t>e leping, mis reguleerib sotsiaalseid õigusi ja sotsiaalkaitse taset. Hüvitiste tasemed on määratud Euroopa sotsiaalkindlustuskoodeksis. Parandatud ja täiendatud Euroopa sotsiaalharta artikkel F sätestab kohustustest taganemise sõja või muu hädaolukorra ajal järgmiselt: „1. Sõja või muu hädaolukorra ajal, mis ähvardab kogu rahvuse olemasolu, võib lepingupool võtta meetmeid, taganedes käesoleva harta järgsetest kohustustest ulatuses, mis on kindlas vastavuses olukorra hädaohtlikkusega tingimusel, et niisugused meetmed ei ole vastuolus lepingupoolte muude rahvusvahelise õiguse järgsete kohustustega. 2. Sellist taganemisõigust kasutanud lepingupool annab mõistliku ajavahemiku jooksul Euroopa Nõukogu peasekretärile täieliku informatsiooni võetud meetmetest ning selle põhjustest. Samuti peab lepingupool peasekretärile teatama, kui niisuguste meetmete toime on lõppenud ning ta täidab vastuvõetud harta sätteid taas täies ulatuses.“ Hüvitiste ja toetuste vähendamise ja maksmise peatamise sätete väljatöötamisel on võetud arvesse Euroopa sotsiaalharta sätteid.</w:t>
      </w:r>
    </w:p>
    <w:p w14:paraId="72C9FF76" w14:textId="77777777" w:rsidR="006D259B" w:rsidRPr="006D259B" w:rsidRDefault="006D259B" w:rsidP="00E06D66">
      <w:pPr>
        <w:rPr>
          <w:rFonts w:eastAsia="Times New Roman" w:cs="Times New Roman"/>
          <w:szCs w:val="24"/>
          <w:lang w:eastAsia="et-EE"/>
        </w:rPr>
      </w:pPr>
    </w:p>
    <w:p w14:paraId="4A5A55BE" w14:textId="77777777" w:rsidR="006D259B" w:rsidRPr="006D259B" w:rsidRDefault="006D259B" w:rsidP="00E06D66">
      <w:pPr>
        <w:keepNext/>
        <w:overflowPunct w:val="0"/>
        <w:autoSpaceDE w:val="0"/>
        <w:autoSpaceDN w:val="0"/>
        <w:adjustRightInd w:val="0"/>
        <w:outlineLvl w:val="0"/>
        <w:rPr>
          <w:rFonts w:eastAsia="Times New Roman" w:cs="Times New Roman"/>
          <w:b/>
          <w:bCs/>
          <w:kern w:val="32"/>
          <w:szCs w:val="24"/>
          <w:lang w:eastAsia="et-EE"/>
        </w:rPr>
      </w:pPr>
      <w:bookmarkStart w:id="746" w:name="_Toc199403568"/>
      <w:bookmarkStart w:id="747" w:name="_Toc128417211"/>
      <w:r w:rsidRPr="006D259B">
        <w:rPr>
          <w:rFonts w:eastAsia="Times New Roman" w:cs="Times New Roman"/>
          <w:b/>
          <w:bCs/>
          <w:kern w:val="32"/>
          <w:szCs w:val="24"/>
          <w:lang w:eastAsia="et-EE"/>
        </w:rPr>
        <w:t>6. Seaduse mõjud</w:t>
      </w:r>
      <w:bookmarkEnd w:id="746"/>
      <w:r w:rsidRPr="006D259B">
        <w:rPr>
          <w:rFonts w:eastAsia="Times New Roman" w:cs="Times New Roman"/>
          <w:b/>
          <w:bCs/>
          <w:kern w:val="32"/>
          <w:szCs w:val="24"/>
          <w:lang w:eastAsia="et-EE"/>
        </w:rPr>
        <w:t xml:space="preserve"> </w:t>
      </w:r>
      <w:bookmarkEnd w:id="747"/>
    </w:p>
    <w:p w14:paraId="069827E1" w14:textId="77777777" w:rsidR="006D259B" w:rsidRPr="006D259B" w:rsidRDefault="006D259B" w:rsidP="00E06D66">
      <w:pPr>
        <w:rPr>
          <w:rFonts w:eastAsia="Times New Roman" w:cs="Times New Roman"/>
          <w:szCs w:val="24"/>
          <w:lang w:eastAsia="da-DK"/>
        </w:rPr>
      </w:pPr>
    </w:p>
    <w:p w14:paraId="163E8BA7" w14:textId="7AEE2FE3"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 aluseks on paljuski riigikaitseõiguse revisjon. Revisjoni käigus analüüsiti ka mõjusid, seega käesolevas mõjude analüüsis ei käsitleta neid mõjusid, mida hinnati revisjoni käigus. Samuti ei käsitleta siin CER direktiivi ülevõtmis</w:t>
      </w:r>
      <w:r w:rsidR="006338B9">
        <w:rPr>
          <w:rFonts w:eastAsia="Times New Roman" w:cs="Times New Roman"/>
          <w:szCs w:val="24"/>
          <w:lang w:eastAsia="et-EE"/>
        </w:rPr>
        <w:t>e</w:t>
      </w:r>
      <w:r w:rsidRPr="006D259B">
        <w:rPr>
          <w:rFonts w:eastAsia="Times New Roman" w:cs="Times New Roman"/>
          <w:szCs w:val="24"/>
          <w:lang w:eastAsia="et-EE"/>
        </w:rPr>
        <w:t xml:space="preserve"> eelnõuga kajastatud mõjusid.</w:t>
      </w:r>
      <w:r w:rsidRPr="006D259B">
        <w:rPr>
          <w:rFonts w:eastAsia="Times New Roman" w:cs="Times New Roman"/>
          <w:szCs w:val="24"/>
          <w:vertAlign w:val="superscript"/>
          <w:lang w:eastAsia="et-EE"/>
        </w:rPr>
        <w:footnoteReference w:id="144"/>
      </w:r>
      <w:r w:rsidRPr="006D259B">
        <w:rPr>
          <w:rFonts w:eastAsia="Times New Roman" w:cs="Times New Roman"/>
          <w:szCs w:val="24"/>
          <w:lang w:eastAsia="et-EE"/>
        </w:rPr>
        <w:t xml:space="preserve"> Mõjude analüüsiga antakse ülevaade seaduse rakendamisega seotud üldistest mõjudest. </w:t>
      </w:r>
    </w:p>
    <w:p w14:paraId="78803FE2" w14:textId="77777777" w:rsidR="006D259B" w:rsidRPr="006D259B" w:rsidRDefault="006D259B" w:rsidP="00E06D66">
      <w:pPr>
        <w:rPr>
          <w:rFonts w:eastAsia="Times New Roman" w:cs="Times New Roman"/>
          <w:szCs w:val="24"/>
          <w:lang w:eastAsia="et-EE"/>
        </w:rPr>
      </w:pPr>
    </w:p>
    <w:p w14:paraId="6B1FC679"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Järgnevalt on selgitatud eelnõu peamisi mõjusid. Esitatud on peatükkide kaupa need muudatused, kus mõju avaldumine on tuvastatud. </w:t>
      </w:r>
    </w:p>
    <w:p w14:paraId="3D0DF616" w14:textId="77777777" w:rsidR="006D259B" w:rsidRPr="006D259B" w:rsidRDefault="006D259B" w:rsidP="00E06D66">
      <w:pPr>
        <w:rPr>
          <w:rFonts w:eastAsia="Times New Roman" w:cs="Times New Roman"/>
          <w:szCs w:val="24"/>
          <w:lang w:eastAsia="et-EE"/>
        </w:rPr>
      </w:pPr>
    </w:p>
    <w:p w14:paraId="5BA673A5" w14:textId="6AC0086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 eesmärk on ajakohastada ja ühtlustada kriisideks valmisolekut puudutavat õigusruumi, võttes arvesse nüüdisaegseid julgeolekuohtusid ja tehnoloogia arengut, et heidutada vaenlast tõhusalt, efektiivselt tõrjuda ohtusid ning kiirelt ja paindlikult reageerida nii sõjalistele kui ka mittesõjalistele rünnetele ning tsiviilkriisidele. Kuivõrd eelnõuga parandatakse riigi valmisolekut kriisidega toimetulekuks, avaldab see positiivset mõju nii sotsiaal-, julgeoleku-, majandus- kui ka looduskeskkonnale. Nimelt võimaldab parem valmisolek kriisideks ja oskus lahendada olukorda kiiresti vähendada kahju inimeste elule, tervisele ja toimetulekule, riigi julgeolekule, ühiskonnale, majandusele ja looduskeskkonnale. Muudatuste puhul, mille sihtrühm on riigiasutused ja KOVi</w:t>
      </w:r>
      <w:r w:rsidR="00337030">
        <w:rPr>
          <w:rFonts w:eastAsia="Times New Roman" w:cs="Times New Roman"/>
          <w:szCs w:val="24"/>
          <w:lang w:eastAsia="et-EE"/>
        </w:rPr>
        <w:t>d</w:t>
      </w:r>
      <w:r w:rsidRPr="006D259B">
        <w:rPr>
          <w:rFonts w:eastAsia="Times New Roman" w:cs="Times New Roman"/>
          <w:szCs w:val="24"/>
          <w:lang w:eastAsia="et-EE"/>
        </w:rPr>
        <w:t xml:space="preserve">, avaldub mõju loetletud valdkondadele kas otseselt või kaudselt. </w:t>
      </w:r>
    </w:p>
    <w:p w14:paraId="1BAF6FFD" w14:textId="77777777" w:rsidR="006D259B" w:rsidRPr="006D259B" w:rsidRDefault="006D259B" w:rsidP="00E06D66">
      <w:pPr>
        <w:rPr>
          <w:rFonts w:eastAsia="Times New Roman" w:cs="Times New Roman"/>
          <w:szCs w:val="24"/>
          <w:lang w:eastAsia="et-EE"/>
        </w:rPr>
      </w:pPr>
    </w:p>
    <w:p w14:paraId="3467F7BB" w14:textId="13F89BBB"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Muudatuste puhul, milles luuakse ähvardavate ohtude ulatusest ja kahjustatavate õigushüvede olulisusest lähtuv isiku põhiõigusi ja -vabadusi piiravate meetmete süsteem ning võimaldatakse kiiret, paindlikku ja tulemuslikku tsiviilsektori ressursside kaasamist kriisiolukorra</w:t>
      </w:r>
      <w:r w:rsidR="00E94AB3">
        <w:rPr>
          <w:rFonts w:eastAsia="Times New Roman" w:cs="Times New Roman"/>
          <w:szCs w:val="24"/>
          <w:lang w:eastAsia="et-EE"/>
        </w:rPr>
        <w:t xml:space="preserve"> ajal</w:t>
      </w:r>
      <w:r w:rsidRPr="006D259B">
        <w:rPr>
          <w:rFonts w:eastAsia="Times New Roman" w:cs="Times New Roman"/>
          <w:szCs w:val="24"/>
          <w:lang w:eastAsia="et-EE"/>
        </w:rPr>
        <w:t>, avaldub mõju sotsiaal-, julgeoleku</w:t>
      </w:r>
      <w:r w:rsidRPr="006D259B">
        <w:rPr>
          <w:rFonts w:eastAsia="Times New Roman" w:cs="Times New Roman"/>
          <w:szCs w:val="24"/>
          <w:lang w:eastAsia="et-EE"/>
        </w:rPr>
        <w:noBreakHyphen/>
        <w:t>, majandus- ja looduskeskkonnale kriisitingimustes</w:t>
      </w:r>
      <w:r w:rsidR="00AF3C01">
        <w:rPr>
          <w:rFonts w:eastAsia="Times New Roman" w:cs="Times New Roman"/>
          <w:szCs w:val="24"/>
          <w:lang w:eastAsia="et-EE"/>
        </w:rPr>
        <w:t xml:space="preserve"> </w:t>
      </w:r>
      <w:r w:rsidRPr="006D259B">
        <w:rPr>
          <w:rFonts w:eastAsia="Times New Roman" w:cs="Times New Roman"/>
          <w:szCs w:val="24"/>
          <w:lang w:eastAsia="et-EE"/>
        </w:rPr>
        <w:t xml:space="preserve">otseselt, samuti riigivalitsemisele. </w:t>
      </w:r>
    </w:p>
    <w:p w14:paraId="13978AF7" w14:textId="77777777" w:rsidR="006D259B" w:rsidRPr="006D259B" w:rsidRDefault="006D259B" w:rsidP="00E06D66">
      <w:pPr>
        <w:rPr>
          <w:rFonts w:eastAsia="Times New Roman" w:cs="Times New Roman"/>
          <w:szCs w:val="24"/>
          <w:lang w:eastAsia="et-EE"/>
        </w:rPr>
      </w:pPr>
    </w:p>
    <w:p w14:paraId="37BAEAE4" w14:textId="15E1C64F" w:rsidR="006D259B" w:rsidRPr="006D259B" w:rsidRDefault="006D259B" w:rsidP="00E06D66">
      <w:pPr>
        <w:rPr>
          <w:rFonts w:eastAsia="Calibri" w:cs="Times New Roman"/>
          <w:color w:val="000000"/>
          <w:szCs w:val="24"/>
          <w:lang w:eastAsia="et-EE"/>
        </w:rPr>
      </w:pPr>
      <w:bookmarkStart w:id="748" w:name="_Hlk158622859"/>
      <w:r w:rsidRPr="006D259B">
        <w:rPr>
          <w:rFonts w:eastAsia="Times New Roman" w:cs="Times New Roman"/>
          <w:szCs w:val="24"/>
          <w:lang w:eastAsia="et-EE"/>
        </w:rPr>
        <w:t xml:space="preserve">Eelnõuga luuakse suurem selgus juba kehtivate </w:t>
      </w:r>
      <w:r w:rsidR="00AF3C01">
        <w:rPr>
          <w:rFonts w:eastAsia="Times New Roman" w:cs="Times New Roman"/>
          <w:szCs w:val="24"/>
          <w:lang w:eastAsia="et-EE"/>
        </w:rPr>
        <w:t>HOS</w:t>
      </w:r>
      <w:r w:rsidR="0073206F">
        <w:rPr>
          <w:rFonts w:eastAsia="Times New Roman" w:cs="Times New Roman"/>
          <w:szCs w:val="24"/>
          <w:lang w:eastAsia="et-EE"/>
        </w:rPr>
        <w:t>i</w:t>
      </w:r>
      <w:r w:rsidR="00AF3C01">
        <w:rPr>
          <w:rFonts w:eastAsia="Times New Roman" w:cs="Times New Roman"/>
          <w:szCs w:val="24"/>
          <w:lang w:eastAsia="et-EE"/>
        </w:rPr>
        <w:t xml:space="preserve"> §</w:t>
      </w:r>
      <w:r w:rsidRPr="006D259B">
        <w:rPr>
          <w:rFonts w:eastAsia="Times New Roman" w:cs="Times New Roman"/>
          <w:szCs w:val="24"/>
          <w:lang w:eastAsia="et-EE"/>
        </w:rPr>
        <w:t xml:space="preserve"> 3 (Kriisireguleerimise põhimõtted</w:t>
      </w:r>
      <w:r w:rsidRPr="006D259B">
        <w:rPr>
          <w:rFonts w:eastAsia="Times New Roman" w:cs="Times New Roman"/>
          <w:szCs w:val="24"/>
          <w:vertAlign w:val="superscript"/>
          <w:lang w:eastAsia="et-EE"/>
        </w:rPr>
        <w:footnoteReference w:id="145"/>
      </w:r>
      <w:r w:rsidRPr="006D259B">
        <w:rPr>
          <w:rFonts w:eastAsia="Times New Roman" w:cs="Times New Roman"/>
          <w:szCs w:val="24"/>
          <w:lang w:eastAsia="et-EE"/>
        </w:rPr>
        <w:t xml:space="preserve">) ja </w:t>
      </w:r>
      <w:r w:rsidR="00AF3C01">
        <w:rPr>
          <w:rFonts w:eastAsia="Times New Roman" w:cs="Times New Roman"/>
          <w:szCs w:val="24"/>
          <w:lang w:eastAsia="et-EE"/>
        </w:rPr>
        <w:t>RiKSi §</w:t>
      </w:r>
      <w:r w:rsidRPr="006D259B">
        <w:rPr>
          <w:rFonts w:eastAsia="Times New Roman" w:cs="Times New Roman"/>
          <w:szCs w:val="24"/>
          <w:lang w:eastAsia="et-EE"/>
        </w:rPr>
        <w:t xml:space="preserve"> </w:t>
      </w:r>
      <w:r w:rsidRPr="006D259B">
        <w:rPr>
          <w:rFonts w:eastAsia="Calibri" w:cs="Times New Roman"/>
          <w:color w:val="000000"/>
          <w:szCs w:val="24"/>
          <w:bdr w:val="none" w:sz="0" w:space="0" w:color="auto" w:frame="1"/>
          <w:lang w:eastAsia="et-EE"/>
        </w:rPr>
        <w:t>43</w:t>
      </w:r>
      <w:r w:rsidRPr="006D259B">
        <w:rPr>
          <w:rFonts w:eastAsia="Calibri" w:cs="Times New Roman"/>
          <w:color w:val="000000"/>
          <w:szCs w:val="24"/>
          <w:bdr w:val="none" w:sz="0" w:space="0" w:color="auto" w:frame="1"/>
          <w:vertAlign w:val="superscript"/>
          <w:lang w:eastAsia="et-EE"/>
        </w:rPr>
        <w:t>2</w:t>
      </w:r>
      <w:r w:rsidRPr="006D259B">
        <w:rPr>
          <w:rFonts w:eastAsia="Calibri" w:cs="Times New Roman"/>
          <w:color w:val="000000"/>
          <w:szCs w:val="24"/>
          <w:bdr w:val="none" w:sz="0" w:space="0" w:color="auto" w:frame="1"/>
          <w:lang w:eastAsia="et-EE"/>
        </w:rPr>
        <w:t xml:space="preserve"> (</w:t>
      </w:r>
      <w:r w:rsidRPr="006D259B">
        <w:rPr>
          <w:rFonts w:eastAsia="Calibri" w:cs="Times New Roman"/>
          <w:color w:val="000000"/>
          <w:szCs w:val="24"/>
          <w:lang w:eastAsia="et-EE"/>
        </w:rPr>
        <w:t>Püsiv riigikaitseülesanne</w:t>
      </w:r>
      <w:r w:rsidRPr="006D259B">
        <w:rPr>
          <w:rFonts w:eastAsia="Calibri" w:cs="Times New Roman"/>
          <w:color w:val="000000"/>
          <w:szCs w:val="24"/>
          <w:vertAlign w:val="superscript"/>
          <w:lang w:eastAsia="et-EE"/>
        </w:rPr>
        <w:footnoteReference w:id="146"/>
      </w:r>
      <w:r w:rsidRPr="006D259B">
        <w:rPr>
          <w:rFonts w:eastAsia="Calibri" w:cs="Times New Roman"/>
          <w:color w:val="000000"/>
          <w:szCs w:val="24"/>
          <w:lang w:eastAsia="et-EE"/>
        </w:rPr>
        <w:t xml:space="preserve">) ülesannete </w:t>
      </w:r>
      <w:r w:rsidR="006338B9">
        <w:rPr>
          <w:rFonts w:eastAsia="Calibri" w:cs="Times New Roman"/>
          <w:color w:val="000000"/>
          <w:szCs w:val="24"/>
          <w:lang w:eastAsia="et-EE"/>
        </w:rPr>
        <w:t>suhtes</w:t>
      </w:r>
      <w:r w:rsidRPr="006D259B">
        <w:rPr>
          <w:rFonts w:eastAsia="Calibri" w:cs="Times New Roman"/>
          <w:color w:val="000000"/>
          <w:szCs w:val="24"/>
          <w:lang w:eastAsia="et-EE"/>
        </w:rPr>
        <w:t>, mis näevad ette kõigi asutuste ja isikute kohustuse tagada valmisolek kriisideks ja riigikaitseks. Lisaks kehtib põhimõte, et kõik eriseadused ja neis kirjeldatud ülesanded jätkuvad kriisides ehk hädaolukorra, eriolukorra, erakorralise seisukorra, kõrgendatud kaitsevalmiduse ja sõjaseisukorra</w:t>
      </w:r>
      <w:r w:rsidR="00A7735B">
        <w:rPr>
          <w:rFonts w:eastAsia="Calibri" w:cs="Times New Roman"/>
          <w:color w:val="000000"/>
          <w:szCs w:val="24"/>
          <w:lang w:eastAsia="et-EE"/>
        </w:rPr>
        <w:t xml:space="preserve"> ajal</w:t>
      </w:r>
      <w:r w:rsidRPr="006D259B">
        <w:rPr>
          <w:rFonts w:eastAsia="Calibri" w:cs="Times New Roman"/>
          <w:color w:val="000000"/>
          <w:szCs w:val="24"/>
          <w:lang w:eastAsia="et-EE"/>
        </w:rPr>
        <w:t xml:space="preserve">, kui ei ole ette nähtud erisusi. HOS samas täpsustab, et osal asutustel ja isikutel on spetsiifilisemad kohustused teatud olukordadeks ja teatud teenuste </w:t>
      </w:r>
      <w:r w:rsidR="006338B9">
        <w:rPr>
          <w:rFonts w:eastAsia="Calibri" w:cs="Times New Roman"/>
          <w:color w:val="000000"/>
          <w:szCs w:val="24"/>
          <w:lang w:eastAsia="et-EE"/>
        </w:rPr>
        <w:t>korral</w:t>
      </w:r>
      <w:r w:rsidRPr="006D259B">
        <w:rPr>
          <w:rFonts w:eastAsia="Calibri" w:cs="Times New Roman"/>
          <w:color w:val="000000"/>
          <w:szCs w:val="24"/>
          <w:lang w:eastAsia="et-EE"/>
        </w:rPr>
        <w:t>, nt kohustus koostada põhjalik</w:t>
      </w:r>
      <w:r w:rsidR="006338B9">
        <w:rPr>
          <w:rFonts w:eastAsia="Calibri" w:cs="Times New Roman"/>
          <w:color w:val="000000"/>
          <w:szCs w:val="24"/>
          <w:lang w:eastAsia="et-EE"/>
        </w:rPr>
        <w:t>u</w:t>
      </w:r>
      <w:r w:rsidRPr="006D259B">
        <w:rPr>
          <w:rFonts w:eastAsia="Calibri" w:cs="Times New Roman"/>
          <w:color w:val="000000"/>
          <w:szCs w:val="24"/>
          <w:lang w:eastAsia="et-EE"/>
        </w:rPr>
        <w:t>maid riskianalüüse ja kriisiplaane (hädaolukorra lahendamise plaan, toimepidevuse plaan). Kahe seaduse ja nende kohustuste liitmisel kohustused kriisideks valmisolekul ühtlustatakse senisest enam ning kriitilisemale osale riigiasutustest ja juriidilistest isikutest kehtestatakse ühetaolised kohustused kriisideks valmistumisel. Eelnõul on kõigile asutustele ja isikutele lühiajaliselt teatud mõju kriisideks valmisoleku dokumentatsiooni (riskianalüüsid, plaanid) uuendamisel ja uute koostamisel, samas pikaajaliselt mitmete asutuste ja isikute töö hoopis lihtsustub, sest hädaolukordadeks ja riigikaitselisteks olukordadeks valmistumine muutub ühetaoliseks.</w:t>
      </w:r>
    </w:p>
    <w:bookmarkEnd w:id="748"/>
    <w:p w14:paraId="18D1F968" w14:textId="77777777" w:rsidR="006D259B" w:rsidRPr="006D259B" w:rsidRDefault="006D259B" w:rsidP="00E06D66">
      <w:pPr>
        <w:rPr>
          <w:rFonts w:eastAsia="Times New Roman" w:cs="Times New Roman"/>
          <w:b/>
          <w:szCs w:val="24"/>
          <w:lang w:eastAsia="et-EE"/>
        </w:rPr>
      </w:pPr>
    </w:p>
    <w:p w14:paraId="4A59D6AF" w14:textId="19B278AF"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1. Kriisideks valmistumine</w:t>
      </w:r>
      <w:r w:rsidR="00AF3C01">
        <w:rPr>
          <w:rFonts w:eastAsia="Times New Roman" w:cs="Times New Roman"/>
          <w:b/>
          <w:szCs w:val="24"/>
          <w:lang w:eastAsia="et-EE"/>
        </w:rPr>
        <w:t xml:space="preserve"> </w:t>
      </w:r>
    </w:p>
    <w:p w14:paraId="738DD17C" w14:textId="77777777" w:rsidR="006D259B" w:rsidRPr="006D259B" w:rsidRDefault="006D259B" w:rsidP="00E06D66">
      <w:pPr>
        <w:rPr>
          <w:rFonts w:eastAsia="Times New Roman" w:cs="Times New Roman"/>
          <w:szCs w:val="24"/>
          <w:lang w:eastAsia="et-EE"/>
        </w:rPr>
      </w:pPr>
    </w:p>
    <w:p w14:paraId="22AA810D" w14:textId="77777777" w:rsidR="006D259B" w:rsidRPr="006D259B" w:rsidRDefault="006D259B" w:rsidP="00E06D66">
      <w:pPr>
        <w:rPr>
          <w:rFonts w:eastAsia="Calibri" w:cs="Times New Roman"/>
          <w:b/>
          <w:bCs/>
          <w:szCs w:val="24"/>
          <w:lang w:eastAsia="et-EE"/>
        </w:rPr>
      </w:pPr>
      <w:bookmarkStart w:id="749" w:name="_Hlk517771133"/>
      <w:r w:rsidRPr="006D259B">
        <w:rPr>
          <w:rFonts w:eastAsia="Calibri" w:cs="Times New Roman"/>
          <w:b/>
          <w:bCs/>
          <w:szCs w:val="24"/>
          <w:lang w:eastAsia="et-EE"/>
        </w:rPr>
        <w:t xml:space="preserve">1.2 Kavandatav muudatus: Vabariigi Valitsuse kriisiplaan, riigikaitse strateegiline arengudokument, asutuse ja isiku riskianalüüs, toimepidevus, kriisiplaan ja õppus </w:t>
      </w:r>
    </w:p>
    <w:p w14:paraId="0225A512" w14:textId="77777777" w:rsidR="006D259B" w:rsidRPr="006D259B" w:rsidRDefault="006D259B" w:rsidP="00E06D66">
      <w:pPr>
        <w:rPr>
          <w:rFonts w:eastAsia="Calibri" w:cs="Times New Roman"/>
          <w:b/>
          <w:bCs/>
          <w:szCs w:val="24"/>
          <w:lang w:eastAsia="et-EE"/>
        </w:rPr>
      </w:pPr>
    </w:p>
    <w:p w14:paraId="793A52BE" w14:textId="031A2821"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 sätestab kriisideks valmistumise tegevused ja koostatavad dokumendid, mis on oluliseks lähtealuseks kriisiolukordadeks valmistumisel ning mille tulemusel asutused ja isikud seavad end valmis kriisiülesannete täitmiseks ja kriisiolukordade</w:t>
      </w:r>
      <w:r w:rsidR="00CB3606">
        <w:rPr>
          <w:rFonts w:eastAsia="Times New Roman" w:cs="Times New Roman"/>
          <w:szCs w:val="24"/>
          <w:lang w:eastAsia="et-EE"/>
        </w:rPr>
        <w:t xml:space="preserve"> ajal</w:t>
      </w:r>
      <w:r w:rsidRPr="006D259B">
        <w:rPr>
          <w:rFonts w:eastAsia="Times New Roman" w:cs="Times New Roman"/>
          <w:szCs w:val="24"/>
          <w:lang w:eastAsia="et-EE"/>
        </w:rPr>
        <w:t xml:space="preserve"> tegutsemiseks:</w:t>
      </w:r>
    </w:p>
    <w:p w14:paraId="4D852D80" w14:textId="7051DE44" w:rsidR="006D259B" w:rsidRPr="006D259B" w:rsidRDefault="006D259B" w:rsidP="00E71332">
      <w:pPr>
        <w:numPr>
          <w:ilvl w:val="0"/>
          <w:numId w:val="77"/>
        </w:numPr>
        <w:rPr>
          <w:rFonts w:eastAsia="Times New Roman" w:cs="Times New Roman"/>
          <w:szCs w:val="24"/>
          <w:lang w:eastAsia="et-EE"/>
        </w:rPr>
      </w:pPr>
      <w:r w:rsidRPr="006D259B">
        <w:rPr>
          <w:rFonts w:eastAsia="Times New Roman" w:cs="Times New Roman"/>
          <w:szCs w:val="24"/>
          <w:lang w:eastAsia="et-EE"/>
        </w:rPr>
        <w:t xml:space="preserve">Vabariigi Valitsuse kriisiplaan – dokument, mis </w:t>
      </w:r>
      <w:r w:rsidR="009B3FF1">
        <w:rPr>
          <w:rFonts w:eastAsia="Times New Roman" w:cs="Times New Roman"/>
          <w:szCs w:val="24"/>
          <w:lang w:eastAsia="et-EE"/>
        </w:rPr>
        <w:t>sisaldab</w:t>
      </w:r>
      <w:r w:rsidRPr="006D259B">
        <w:rPr>
          <w:rFonts w:eastAsia="Times New Roman" w:cs="Times New Roman"/>
          <w:szCs w:val="24"/>
          <w:lang w:eastAsia="et-EE"/>
        </w:rPr>
        <w:t xml:space="preserve"> </w:t>
      </w:r>
      <w:r w:rsidR="009B3FF1">
        <w:rPr>
          <w:rFonts w:eastAsia="Times New Roman" w:cs="Times New Roman"/>
          <w:szCs w:val="24"/>
          <w:lang w:eastAsia="et-EE"/>
        </w:rPr>
        <w:t xml:space="preserve">nii suure mõjuga kriisideks valmistumist kui ka </w:t>
      </w:r>
      <w:r w:rsidRPr="006D259B">
        <w:rPr>
          <w:rFonts w:eastAsia="Times New Roman" w:cs="Times New Roman"/>
          <w:szCs w:val="24"/>
          <w:lang w:eastAsia="et-EE"/>
        </w:rPr>
        <w:t>senis</w:t>
      </w:r>
      <w:r w:rsidR="009B3FF1">
        <w:rPr>
          <w:rFonts w:eastAsia="Times New Roman" w:cs="Times New Roman"/>
          <w:szCs w:val="24"/>
          <w:lang w:eastAsia="et-EE"/>
        </w:rPr>
        <w:t>t</w:t>
      </w:r>
      <w:r w:rsidRPr="006D259B">
        <w:rPr>
          <w:rFonts w:eastAsia="Times New Roman" w:cs="Times New Roman"/>
          <w:szCs w:val="24"/>
          <w:lang w:eastAsia="et-EE"/>
        </w:rPr>
        <w:t xml:space="preserve"> riigi kaitsetegevuse kava, laienedes senisest riigikaitsekesksest lähenemisest kõiki kriisiolukordasid hõlmavaks dokumendiks. Senised riigi kaitsetegevuse kava põhikomponendid ei muutu, täienevad teatud dokumendi osad;</w:t>
      </w:r>
    </w:p>
    <w:p w14:paraId="092F5641" w14:textId="78FDA6F9" w:rsidR="006D259B" w:rsidRPr="006D259B" w:rsidRDefault="006D259B" w:rsidP="00E71332">
      <w:pPr>
        <w:numPr>
          <w:ilvl w:val="0"/>
          <w:numId w:val="77"/>
        </w:numPr>
        <w:rPr>
          <w:rFonts w:eastAsia="Times New Roman" w:cs="Times New Roman"/>
          <w:szCs w:val="24"/>
          <w:lang w:eastAsia="et-EE"/>
        </w:rPr>
      </w:pPr>
      <w:r w:rsidRPr="006D259B">
        <w:rPr>
          <w:rFonts w:eastAsia="Times New Roman" w:cs="Times New Roman"/>
          <w:szCs w:val="24"/>
          <w:lang w:eastAsia="et-EE"/>
        </w:rPr>
        <w:t xml:space="preserve">riigikaitse strateegiline arengudokument – </w:t>
      </w:r>
      <w:r w:rsidR="009811D6">
        <w:rPr>
          <w:rFonts w:eastAsia="Times New Roman" w:cs="Times New Roman"/>
          <w:szCs w:val="24"/>
          <w:lang w:eastAsia="et-EE"/>
        </w:rPr>
        <w:t>senine</w:t>
      </w:r>
      <w:r w:rsidRPr="006D259B">
        <w:rPr>
          <w:rFonts w:eastAsia="Times New Roman" w:cs="Times New Roman"/>
          <w:szCs w:val="24"/>
          <w:lang w:eastAsia="et-EE"/>
        </w:rPr>
        <w:t xml:space="preserve"> riigikaitse arengukava, hõlmates edaspidi kõiki kriisiolukordasid ning nendega seotud arendustegevust;</w:t>
      </w:r>
    </w:p>
    <w:p w14:paraId="780CAB6A" w14:textId="0562692D" w:rsidR="006D259B" w:rsidRPr="006D259B" w:rsidRDefault="006D259B" w:rsidP="00E71332">
      <w:pPr>
        <w:numPr>
          <w:ilvl w:val="0"/>
          <w:numId w:val="77"/>
        </w:numPr>
        <w:rPr>
          <w:rFonts w:eastAsia="Times New Roman" w:cs="Times New Roman"/>
          <w:szCs w:val="24"/>
          <w:lang w:eastAsia="et-EE"/>
        </w:rPr>
      </w:pPr>
      <w:r w:rsidRPr="006D259B">
        <w:rPr>
          <w:rFonts w:eastAsia="Times New Roman" w:cs="Times New Roman"/>
          <w:szCs w:val="24"/>
          <w:lang w:eastAsia="et-EE"/>
        </w:rPr>
        <w:t xml:space="preserve">püsiva kriisiülesandega asutuse ja isiku riskianalüüs – dokument, mille koostamine </w:t>
      </w:r>
      <w:r w:rsidR="00916A2D">
        <w:rPr>
          <w:rFonts w:eastAsia="Times New Roman" w:cs="Times New Roman"/>
          <w:szCs w:val="24"/>
          <w:lang w:eastAsia="et-EE"/>
        </w:rPr>
        <w:t xml:space="preserve">tähendab </w:t>
      </w:r>
      <w:r w:rsidRPr="006D259B">
        <w:rPr>
          <w:rFonts w:eastAsia="Times New Roman" w:cs="Times New Roman"/>
          <w:szCs w:val="24"/>
          <w:lang w:eastAsia="et-EE"/>
        </w:rPr>
        <w:t>riskide mõju hindamist enda ülesannete täitmisele ja toimepidevusele. Samas ka seni on asutused pidanud olema valmis jätkama teenuste pakkumist kriisiolukordade</w:t>
      </w:r>
      <w:r w:rsidR="00CB3606">
        <w:rPr>
          <w:rFonts w:eastAsia="Times New Roman" w:cs="Times New Roman"/>
          <w:szCs w:val="24"/>
          <w:lang w:eastAsia="et-EE"/>
        </w:rPr>
        <w:t xml:space="preserve"> ajal</w:t>
      </w:r>
      <w:r w:rsidRPr="006D259B">
        <w:rPr>
          <w:rFonts w:eastAsia="Times New Roman" w:cs="Times New Roman"/>
          <w:szCs w:val="24"/>
          <w:lang w:eastAsia="et-EE"/>
        </w:rPr>
        <w:t xml:space="preserve"> – olgugi, et kehtiv hädaolukorra seadus, riigikaitseseadus, kohaliku omavalitsuse korralduse seadus ja erinevad eriseadused ei ole nii laiale ringile asutustele ja isikutele riskianalüüsi koostamise kohustust seadnud, on tegeliku valmi</w:t>
      </w:r>
      <w:r w:rsidR="006338B9">
        <w:rPr>
          <w:rFonts w:eastAsia="Times New Roman" w:cs="Times New Roman"/>
          <w:szCs w:val="24"/>
          <w:lang w:eastAsia="et-EE"/>
        </w:rPr>
        <w:t>s</w:t>
      </w:r>
      <w:r w:rsidRPr="006D259B">
        <w:rPr>
          <w:rFonts w:eastAsia="Times New Roman" w:cs="Times New Roman"/>
          <w:szCs w:val="24"/>
          <w:lang w:eastAsia="et-EE"/>
        </w:rPr>
        <w:t>oleku eelduseks valmistumine, mille loomulikuks osaks on ka regulaarne võimalike riskide hindamine. Eelnõu sõnastab täpsemad ootused ja annab valmistumiseks selge õigusliku aluse. Osal Vabariigi Valitsuse määratud asutustel</w:t>
      </w:r>
      <w:r w:rsidRPr="006D259B">
        <w:rPr>
          <w:rFonts w:eastAsia="Times New Roman" w:cs="Times New Roman"/>
          <w:szCs w:val="24"/>
          <w:vertAlign w:val="superscript"/>
          <w:lang w:eastAsia="da-DK"/>
        </w:rPr>
        <w:footnoteReference w:id="147"/>
      </w:r>
      <w:r w:rsidRPr="006D259B">
        <w:rPr>
          <w:rFonts w:eastAsia="Times New Roman" w:cs="Times New Roman"/>
          <w:szCs w:val="24"/>
          <w:lang w:eastAsia="et-EE"/>
        </w:rPr>
        <w:t xml:space="preserve"> ja elutähtsa teenuse osutajatel on hädaolukorra seaduse alusel ette antud metoodika alusel riskianalüüsi koostamise kohustus juba praegu. Eelnõuga nõue püsiva kriisiülesandega asutuste ja isikute </w:t>
      </w:r>
      <w:r w:rsidR="006338B9">
        <w:rPr>
          <w:rFonts w:eastAsia="Times New Roman" w:cs="Times New Roman"/>
          <w:szCs w:val="24"/>
          <w:lang w:eastAsia="et-EE"/>
        </w:rPr>
        <w:t>puhul</w:t>
      </w:r>
      <w:r w:rsidRPr="006D259B">
        <w:rPr>
          <w:rFonts w:eastAsia="Times New Roman" w:cs="Times New Roman"/>
          <w:szCs w:val="24"/>
          <w:lang w:eastAsia="et-EE"/>
        </w:rPr>
        <w:t xml:space="preserve"> ühtlustub. Elutähtsa teenuse osutajate riskianalüüsi metoodika jääb üldjoontes samaks, lisandub üksnes kohustus käsitleda riskianalüüsis ka riigikaitselistest kriisidest tulenevaid ohte;</w:t>
      </w:r>
    </w:p>
    <w:p w14:paraId="1918FD5E" w14:textId="48039AD1" w:rsidR="006D259B" w:rsidRPr="006D259B" w:rsidRDefault="006D259B" w:rsidP="00E71332">
      <w:pPr>
        <w:numPr>
          <w:ilvl w:val="0"/>
          <w:numId w:val="77"/>
        </w:numPr>
        <w:rPr>
          <w:rFonts w:eastAsia="Times New Roman" w:cs="Times New Roman"/>
          <w:szCs w:val="24"/>
          <w:lang w:eastAsia="da-DK"/>
        </w:rPr>
      </w:pPr>
      <w:r w:rsidRPr="006D259B">
        <w:rPr>
          <w:rFonts w:eastAsia="Times New Roman" w:cs="Times New Roman"/>
          <w:szCs w:val="24"/>
          <w:lang w:eastAsia="et-EE"/>
        </w:rPr>
        <w:t>t</w:t>
      </w:r>
      <w:r w:rsidRPr="006D259B">
        <w:rPr>
          <w:rFonts w:eastAsia="Times New Roman" w:cs="Times New Roman"/>
          <w:szCs w:val="24"/>
          <w:lang w:eastAsia="da-DK"/>
        </w:rPr>
        <w:t xml:space="preserve">oimepidevuse tagamine – osa </w:t>
      </w:r>
      <w:r w:rsidRPr="006D259B">
        <w:rPr>
          <w:rFonts w:eastAsia="helvetica neue" w:cs="Times New Roman"/>
          <w:szCs w:val="24"/>
          <w:u w:color="000000"/>
          <w:bdr w:val="nil"/>
          <w:lang w:eastAsia="et-EE"/>
        </w:rPr>
        <w:t xml:space="preserve">asutuse sisemisest töökorraldusest, suutlikkus järjepidevalt toimida </w:t>
      </w:r>
      <w:r w:rsidR="005E4C8D">
        <w:rPr>
          <w:rFonts w:eastAsia="helvetica neue" w:cs="Times New Roman"/>
          <w:szCs w:val="24"/>
          <w:u w:color="000000"/>
          <w:bdr w:val="nil"/>
          <w:lang w:eastAsia="et-EE"/>
        </w:rPr>
        <w:t>ning</w:t>
      </w:r>
      <w:r w:rsidRPr="006D259B">
        <w:rPr>
          <w:rFonts w:eastAsia="helvetica neue" w:cs="Times New Roman"/>
          <w:szCs w:val="24"/>
          <w:u w:color="000000"/>
          <w:bdr w:val="nil"/>
          <w:lang w:eastAsia="et-EE"/>
        </w:rPr>
        <w:t xml:space="preserve"> igal ajal </w:t>
      </w:r>
      <w:r w:rsidR="00367585">
        <w:rPr>
          <w:rFonts w:eastAsia="helvetica neue" w:cs="Times New Roman"/>
          <w:szCs w:val="24"/>
          <w:u w:color="000000"/>
          <w:bdr w:val="nil"/>
          <w:lang w:eastAsia="et-EE"/>
        </w:rPr>
        <w:t>oma</w:t>
      </w:r>
      <w:r w:rsidRPr="006D259B">
        <w:rPr>
          <w:rFonts w:eastAsia="helvetica neue" w:cs="Times New Roman"/>
          <w:szCs w:val="24"/>
          <w:u w:color="000000"/>
          <w:bdr w:val="nil"/>
          <w:lang w:eastAsia="et-EE"/>
        </w:rPr>
        <w:t xml:space="preserve"> ülesandeid täita</w:t>
      </w:r>
      <w:r w:rsidR="00280A87">
        <w:rPr>
          <w:rFonts w:eastAsia="helvetica neue" w:cs="Times New Roman"/>
          <w:szCs w:val="24"/>
          <w:u w:color="000000"/>
          <w:bdr w:val="nil"/>
          <w:lang w:eastAsia="et-EE"/>
        </w:rPr>
        <w:t xml:space="preserve"> ja teenuseid osutada.</w:t>
      </w:r>
      <w:r w:rsidRPr="006D259B">
        <w:rPr>
          <w:rFonts w:eastAsia="helvetica neue" w:cs="Times New Roman"/>
          <w:szCs w:val="24"/>
          <w:u w:color="000000"/>
          <w:bdr w:val="nil"/>
          <w:lang w:eastAsia="et-EE"/>
        </w:rPr>
        <w:t xml:space="preserve"> Täpsustatakse ja ühtlustatakse</w:t>
      </w:r>
      <w:r w:rsidR="00AF3C01">
        <w:rPr>
          <w:rFonts w:eastAsia="helvetica neue" w:cs="Times New Roman"/>
          <w:szCs w:val="24"/>
          <w:u w:color="000000"/>
          <w:bdr w:val="nil"/>
          <w:lang w:eastAsia="et-EE"/>
        </w:rPr>
        <w:t xml:space="preserve"> </w:t>
      </w:r>
      <w:r w:rsidRPr="006D259B">
        <w:rPr>
          <w:rFonts w:eastAsia="Times New Roman" w:cs="Times New Roman"/>
          <w:szCs w:val="24"/>
          <w:lang w:eastAsia="da-DK"/>
        </w:rPr>
        <w:t>riigikaitseseaduse ja hädaolukorra seaduse alusel sätestatud kohustusi. Eelnõu võtab aluseks seni kehtinud riigikaitseseaduse sätte</w:t>
      </w:r>
      <w:r w:rsidRPr="006D259B">
        <w:rPr>
          <w:rFonts w:eastAsia="Times New Roman" w:cs="Times New Roman"/>
          <w:szCs w:val="24"/>
          <w:vertAlign w:val="superscript"/>
          <w:lang w:eastAsia="da-DK"/>
        </w:rPr>
        <w:footnoteReference w:id="148"/>
      </w:r>
      <w:r w:rsidRPr="006D259B">
        <w:rPr>
          <w:rFonts w:eastAsia="Times New Roman" w:cs="Times New Roman"/>
          <w:szCs w:val="24"/>
          <w:lang w:eastAsia="da-DK"/>
        </w:rPr>
        <w:t xml:space="preserve"> ja täpsustab kõigi asutuste ja isikute kohustusi. Eelnõu kohaselt on asutustele ja isikutele määratud püsivad kriisiülesanded, mille täitmise on asutused ja isikud kohustatud tagama. Kriisiülesannete täitmise eelduseks on asutuse </w:t>
      </w:r>
      <w:r w:rsidRPr="006D259B">
        <w:rPr>
          <w:rFonts w:eastAsia="helvetica neue" w:cs="Times New Roman"/>
          <w:szCs w:val="24"/>
          <w:u w:color="000000"/>
          <w:bdr w:val="nil"/>
          <w:lang w:eastAsia="et-EE"/>
        </w:rPr>
        <w:t>suutlikkus</w:t>
      </w:r>
      <w:r w:rsidR="00325874">
        <w:rPr>
          <w:rFonts w:eastAsia="helvetica neue" w:cs="Times New Roman"/>
          <w:szCs w:val="24"/>
          <w:u w:color="000000"/>
          <w:bdr w:val="nil"/>
          <w:lang w:eastAsia="et-EE"/>
        </w:rPr>
        <w:t xml:space="preserve"> ja valmidus</w:t>
      </w:r>
      <w:r w:rsidRPr="006D259B">
        <w:rPr>
          <w:rFonts w:eastAsia="helvetica neue" w:cs="Times New Roman"/>
          <w:szCs w:val="24"/>
          <w:u w:color="000000"/>
          <w:bdr w:val="nil"/>
          <w:lang w:eastAsia="et-EE"/>
        </w:rPr>
        <w:t xml:space="preserve"> järjepidevalt toimida </w:t>
      </w:r>
      <w:r w:rsidR="00AC4404">
        <w:rPr>
          <w:rFonts w:eastAsia="helvetica neue" w:cs="Times New Roman"/>
          <w:szCs w:val="24"/>
          <w:u w:color="000000"/>
          <w:bdr w:val="nil"/>
          <w:lang w:eastAsia="et-EE"/>
        </w:rPr>
        <w:t>ning</w:t>
      </w:r>
      <w:r w:rsidRPr="006D259B">
        <w:rPr>
          <w:rFonts w:eastAsia="helvetica neue" w:cs="Times New Roman"/>
          <w:szCs w:val="24"/>
          <w:u w:color="000000"/>
          <w:bdr w:val="nil"/>
          <w:lang w:eastAsia="et-EE"/>
        </w:rPr>
        <w:t xml:space="preserve"> igal ajal </w:t>
      </w:r>
      <w:r w:rsidR="004F7564">
        <w:rPr>
          <w:rFonts w:eastAsia="helvetica neue" w:cs="Times New Roman"/>
          <w:szCs w:val="24"/>
          <w:u w:color="000000"/>
          <w:bdr w:val="nil"/>
          <w:lang w:eastAsia="et-EE"/>
        </w:rPr>
        <w:t xml:space="preserve">oma </w:t>
      </w:r>
      <w:r w:rsidRPr="006D259B">
        <w:rPr>
          <w:rFonts w:eastAsia="helvetica neue" w:cs="Times New Roman"/>
          <w:szCs w:val="24"/>
          <w:u w:color="000000"/>
          <w:bdr w:val="nil"/>
          <w:lang w:eastAsia="et-EE"/>
        </w:rPr>
        <w:t>ülesandeid täita</w:t>
      </w:r>
      <w:r w:rsidR="004F7564">
        <w:rPr>
          <w:rFonts w:eastAsia="helvetica neue" w:cs="Times New Roman"/>
          <w:szCs w:val="24"/>
          <w:u w:color="000000"/>
          <w:bdr w:val="nil"/>
          <w:lang w:eastAsia="et-EE"/>
        </w:rPr>
        <w:t xml:space="preserve"> ja teenuseid osutada</w:t>
      </w:r>
      <w:r w:rsidR="00A13549">
        <w:rPr>
          <w:rFonts w:eastAsia="helvetica neue" w:cs="Times New Roman"/>
          <w:szCs w:val="24"/>
          <w:u w:color="000000"/>
          <w:bdr w:val="nil"/>
          <w:lang w:eastAsia="et-EE"/>
        </w:rPr>
        <w:t>;</w:t>
      </w:r>
    </w:p>
    <w:p w14:paraId="6EBCBC5D" w14:textId="77777777" w:rsidR="006D259B" w:rsidRDefault="006D259B" w:rsidP="00E71332">
      <w:pPr>
        <w:numPr>
          <w:ilvl w:val="0"/>
          <w:numId w:val="77"/>
        </w:numPr>
        <w:rPr>
          <w:rFonts w:eastAsia="Times New Roman" w:cs="Times New Roman"/>
          <w:szCs w:val="24"/>
          <w:lang w:eastAsia="da-DK"/>
        </w:rPr>
      </w:pPr>
      <w:r w:rsidRPr="006D259B">
        <w:rPr>
          <w:rFonts w:eastAsia="helvetica neue" w:cs="Times New Roman"/>
          <w:szCs w:val="24"/>
          <w:u w:color="000000"/>
          <w:bdr w:val="nil"/>
          <w:lang w:eastAsia="et-EE"/>
        </w:rPr>
        <w:t>k</w:t>
      </w:r>
      <w:r w:rsidRPr="006D259B">
        <w:rPr>
          <w:rFonts w:eastAsia="Times New Roman" w:cs="Times New Roman"/>
          <w:szCs w:val="24"/>
          <w:lang w:eastAsia="da-DK"/>
        </w:rPr>
        <w:t>riisiplaan – dokument, mis asendab senise riigi kaitsetegevuse kava alamkava ja sellega seotud plaanid, hädaolukorra lahendamise plaanid ja elutähtsa teenuse toimepidevuse plaanid, võimaldades edaspidi kavandada vajalik kõiki kriisiolukordasid hõlmavalt. Elutähtsa teenuse osutajate kriisiplaani metoodika jääb üldjoontes samaks, lisandub üksnes kohustus käsitleda plaanides tegevusi ka riigikaitselistes kriisides;</w:t>
      </w:r>
    </w:p>
    <w:p w14:paraId="599324FC" w14:textId="15515765" w:rsidR="006D259B" w:rsidRDefault="006D259B" w:rsidP="00E71332">
      <w:pPr>
        <w:numPr>
          <w:ilvl w:val="0"/>
          <w:numId w:val="77"/>
        </w:numPr>
        <w:rPr>
          <w:rFonts w:eastAsia="Times New Roman" w:cs="Times New Roman"/>
          <w:szCs w:val="24"/>
          <w:lang w:eastAsia="da-DK"/>
        </w:rPr>
      </w:pPr>
      <w:r w:rsidRPr="006338B9">
        <w:rPr>
          <w:rFonts w:eastAsia="Times New Roman" w:cs="Times New Roman"/>
          <w:szCs w:val="24"/>
          <w:lang w:eastAsia="et-EE"/>
        </w:rPr>
        <w:t xml:space="preserve">õppuse korraldamine – tegevus, mis asendab senise hädaolukorra seaduse alusel korraldatava kriisireguleerimisõppuse korralduse, laienedes senisest hädaolukorra kesksest lähenemisest kõiki kriisiolukordasid hõlmavaks. Asutustele, sh elutähtsa teenuse toimepidevuse korraldajatele ning elutähtsa teenuse osutajatele, kes juba </w:t>
      </w:r>
      <w:r w:rsidR="006338B9">
        <w:rPr>
          <w:rFonts w:eastAsia="Times New Roman" w:cs="Times New Roman"/>
          <w:szCs w:val="24"/>
          <w:lang w:eastAsia="et-EE"/>
        </w:rPr>
        <w:t>praegu</w:t>
      </w:r>
      <w:r w:rsidRPr="006338B9">
        <w:rPr>
          <w:rFonts w:eastAsia="Times New Roman" w:cs="Times New Roman"/>
          <w:szCs w:val="24"/>
          <w:lang w:eastAsia="et-EE"/>
        </w:rPr>
        <w:t xml:space="preserve"> tulenevalt hädaolukorra seaduses</w:t>
      </w:r>
      <w:r w:rsidR="00916A2D">
        <w:rPr>
          <w:rFonts w:eastAsia="Times New Roman" w:cs="Times New Roman"/>
          <w:szCs w:val="24"/>
          <w:lang w:eastAsia="et-EE"/>
        </w:rPr>
        <w:t>t</w:t>
      </w:r>
      <w:r w:rsidRPr="006338B9">
        <w:rPr>
          <w:rFonts w:eastAsia="Times New Roman" w:cs="Times New Roman"/>
          <w:szCs w:val="24"/>
          <w:lang w:eastAsia="et-EE"/>
        </w:rPr>
        <w:t xml:space="preserve"> peavad korraldama õppusi, olukord ei muutu. Teiste jaoks täpsustub ootus, kuidas kriisiolukordade</w:t>
      </w:r>
      <w:r w:rsidR="005A2A31">
        <w:rPr>
          <w:rFonts w:eastAsia="Times New Roman" w:cs="Times New Roman"/>
          <w:szCs w:val="24"/>
          <w:lang w:eastAsia="et-EE"/>
        </w:rPr>
        <w:t xml:space="preserve"> ajal</w:t>
      </w:r>
      <w:r w:rsidRPr="006338B9">
        <w:rPr>
          <w:rFonts w:eastAsia="Times New Roman" w:cs="Times New Roman"/>
          <w:szCs w:val="24"/>
          <w:lang w:eastAsia="et-EE"/>
        </w:rPr>
        <w:t xml:space="preserve"> oma tegevuste jätkamiseks valmisolek tagada.</w:t>
      </w:r>
    </w:p>
    <w:p w14:paraId="1C053718" w14:textId="77777777" w:rsidR="006D180F" w:rsidRPr="006338B9" w:rsidRDefault="006D180F" w:rsidP="006D180F">
      <w:pPr>
        <w:rPr>
          <w:rFonts w:eastAsia="Times New Roman" w:cs="Times New Roman"/>
          <w:szCs w:val="24"/>
          <w:lang w:eastAsia="da-DK"/>
        </w:rPr>
      </w:pPr>
    </w:p>
    <w:p w14:paraId="7CFEB248"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 kohaselt juhib Vabariigi Valitsuse kriisiplaani ja riigikaitse strateegilise arengudokumendi koostamist Riigikantselei, kuid selle koostamisega on seotud asjaomased asutused ja isikud. Eelnõu kohaselt peavad eelloetletud tegevusi täitma kõik püsiva kriisiülesandega asutused ja isikud, sh elutähtsa teenuse korraldaja, elutähtsa teenuse osutaja ja kohaliku omavalitsuse üksus. Põhiseaduslikel institutsioonidel tuleb koostada riskianalüüs ja tagada toimepidevus. Eesti Pangal tuleb elutähtsat teenust korraldava asutusena täita tegevusi 3</w:t>
      </w:r>
      <w:r w:rsidRPr="006D259B">
        <w:rPr>
          <w:rFonts w:eastAsia="Times New Roman" w:cs="Times New Roman"/>
          <w:szCs w:val="24"/>
          <w:lang w:eastAsia="da-DK"/>
        </w:rPr>
        <w:t>–</w:t>
      </w:r>
      <w:r w:rsidRPr="006D259B">
        <w:rPr>
          <w:rFonts w:eastAsia="Times New Roman" w:cs="Times New Roman"/>
          <w:szCs w:val="24"/>
          <w:lang w:eastAsia="et-EE"/>
        </w:rPr>
        <w:t xml:space="preserve">5. </w:t>
      </w:r>
    </w:p>
    <w:p w14:paraId="520A7316" w14:textId="77777777" w:rsidR="006D259B" w:rsidRPr="006D259B" w:rsidRDefault="006D259B" w:rsidP="00E06D66">
      <w:pPr>
        <w:rPr>
          <w:rFonts w:eastAsia="Times New Roman" w:cs="Times New Roman"/>
          <w:szCs w:val="24"/>
          <w:lang w:eastAsia="et-EE"/>
        </w:rPr>
      </w:pPr>
    </w:p>
    <w:p w14:paraId="75EDE170"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41EE8CB5" w14:textId="77777777" w:rsidR="006D259B" w:rsidRPr="006D259B" w:rsidRDefault="006D259B" w:rsidP="00E06D66">
      <w:pPr>
        <w:rPr>
          <w:rFonts w:eastAsia="Times New Roman" w:cs="Times New Roman"/>
          <w:b/>
          <w:szCs w:val="24"/>
          <w:lang w:eastAsia="et-EE"/>
        </w:rPr>
      </w:pPr>
    </w:p>
    <w:p w14:paraId="7798E1E1"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riigi elanikud</w:t>
      </w:r>
    </w:p>
    <w:p w14:paraId="3F1E64AE" w14:textId="77777777" w:rsidR="006D259B" w:rsidRPr="006D259B" w:rsidRDefault="006D259B" w:rsidP="00E06D66">
      <w:pPr>
        <w:rPr>
          <w:rFonts w:eastAsia="Times New Roman" w:cs="Times New Roman"/>
          <w:szCs w:val="24"/>
          <w:u w:val="single"/>
          <w:lang w:eastAsia="et-EE"/>
        </w:rPr>
      </w:pPr>
    </w:p>
    <w:p w14:paraId="764F523E" w14:textId="1BF34AC3" w:rsidR="006338B9" w:rsidRPr="006D259B" w:rsidRDefault="006338B9" w:rsidP="00E06D66">
      <w:pPr>
        <w:rPr>
          <w:rFonts w:eastAsia="Times New Roman" w:cs="Times New Roman"/>
          <w:szCs w:val="24"/>
          <w:lang w:eastAsia="et-EE"/>
        </w:rPr>
      </w:pPr>
      <w:r w:rsidRPr="006D259B">
        <w:rPr>
          <w:rFonts w:eastAsia="Times New Roman" w:cs="Times New Roman"/>
          <w:szCs w:val="24"/>
          <w:lang w:eastAsia="et-EE"/>
        </w:rPr>
        <w:t xml:space="preserve">Mõju on positiivne, kuna kriisiolukorraks valmistumise </w:t>
      </w:r>
      <w:r w:rsidR="00916A2D" w:rsidRPr="006D259B">
        <w:rPr>
          <w:rFonts w:eastAsia="Times New Roman" w:cs="Times New Roman"/>
          <w:szCs w:val="24"/>
          <w:lang w:eastAsia="et-EE"/>
        </w:rPr>
        <w:t>tegevus</w:t>
      </w:r>
      <w:r w:rsidR="00916A2D">
        <w:rPr>
          <w:rFonts w:eastAsia="Times New Roman" w:cs="Times New Roman"/>
          <w:szCs w:val="24"/>
          <w:lang w:eastAsia="et-EE"/>
        </w:rPr>
        <w:t>ed</w:t>
      </w:r>
      <w:r w:rsidR="00916A2D" w:rsidRPr="006D259B">
        <w:rPr>
          <w:rFonts w:eastAsia="Times New Roman" w:cs="Times New Roman"/>
          <w:szCs w:val="24"/>
          <w:lang w:eastAsia="et-EE"/>
        </w:rPr>
        <w:t xml:space="preserve"> taga</w:t>
      </w:r>
      <w:r w:rsidR="00916A2D">
        <w:rPr>
          <w:rFonts w:eastAsia="Times New Roman" w:cs="Times New Roman"/>
          <w:szCs w:val="24"/>
          <w:lang w:eastAsia="et-EE"/>
        </w:rPr>
        <w:t>vad</w:t>
      </w:r>
      <w:r w:rsidRPr="006D259B">
        <w:rPr>
          <w:rFonts w:eastAsia="Times New Roman" w:cs="Times New Roman"/>
          <w:szCs w:val="24"/>
          <w:lang w:eastAsia="et-EE"/>
        </w:rPr>
        <w:t>, et kriisiülesannetega asutused ja isikud ning põhiseaduslikud institutsioonid on valmistunud kriisiülesannete täitmiseks ja tegutsemiseks kriisiolukordades. Riigil peab olema suutlikkus kriisiolukordade</w:t>
      </w:r>
      <w:r w:rsidR="005A2A31">
        <w:rPr>
          <w:rFonts w:eastAsia="Times New Roman" w:cs="Times New Roman"/>
          <w:szCs w:val="24"/>
          <w:lang w:eastAsia="et-EE"/>
        </w:rPr>
        <w:t xml:space="preserve"> ajal</w:t>
      </w:r>
      <w:r w:rsidRPr="006D259B">
        <w:rPr>
          <w:rFonts w:eastAsia="Times New Roman" w:cs="Times New Roman"/>
          <w:szCs w:val="24"/>
          <w:lang w:eastAsia="et-EE"/>
        </w:rPr>
        <w:t xml:space="preserve"> tegutseda ning selleks tuleb valmistuda, vastasel juhul on ohus riigi toimimine. Muudatused suurendavad riigi ja ühiskonna võimet ohtude korral tegutseda, vähendades seeläbi kriisiolukorraga kaasnevat negatiivset mõju elanikkonnale. Muudatused suurendavad kohaliku omavalitsuse üksuste teadlikkust piirkonna riskidest, enda võimekusest tulla toime erinevate kriisidega ning elanike teadlikkust ähvardavatest ohtudest. Kaudse mõjuna suureneb ka elanikkonna s</w:t>
      </w:r>
      <w:r>
        <w:rPr>
          <w:rFonts w:eastAsia="Times New Roman" w:cs="Times New Roman"/>
          <w:szCs w:val="24"/>
          <w:lang w:eastAsia="et-EE"/>
        </w:rPr>
        <w:t>eas</w:t>
      </w:r>
      <w:r w:rsidRPr="006D259B">
        <w:rPr>
          <w:rFonts w:eastAsia="Times New Roman" w:cs="Times New Roman"/>
          <w:szCs w:val="24"/>
          <w:lang w:eastAsia="et-EE"/>
        </w:rPr>
        <w:t xml:space="preserve"> tehtav teavitustöö. Mõju sagedus on väike, kuna kriisiolukorrad </w:t>
      </w:r>
      <w:r>
        <w:rPr>
          <w:rFonts w:eastAsia="Times New Roman" w:cs="Times New Roman"/>
          <w:szCs w:val="24"/>
          <w:lang w:eastAsia="et-EE"/>
        </w:rPr>
        <w:t>tekivad</w:t>
      </w:r>
      <w:r w:rsidRPr="006D259B">
        <w:rPr>
          <w:rFonts w:eastAsia="Times New Roman" w:cs="Times New Roman"/>
          <w:szCs w:val="24"/>
          <w:lang w:eastAsia="et-EE"/>
        </w:rPr>
        <w:t xml:space="preserve"> ebaregulaarselt, sh ennekõike on tegevused </w:t>
      </w:r>
      <w:r>
        <w:rPr>
          <w:rFonts w:eastAsia="Times New Roman" w:cs="Times New Roman"/>
          <w:szCs w:val="24"/>
          <w:lang w:eastAsia="et-EE"/>
        </w:rPr>
        <w:t>ette nähtud</w:t>
      </w:r>
      <w:r w:rsidRPr="006D259B">
        <w:rPr>
          <w:rFonts w:eastAsia="Times New Roman" w:cs="Times New Roman"/>
          <w:szCs w:val="24"/>
          <w:lang w:eastAsia="et-EE"/>
        </w:rPr>
        <w:t xml:space="preserve"> kriiside ennetamis</w:t>
      </w:r>
      <w:r>
        <w:rPr>
          <w:rFonts w:eastAsia="Times New Roman" w:cs="Times New Roman"/>
          <w:szCs w:val="24"/>
          <w:lang w:eastAsia="et-EE"/>
        </w:rPr>
        <w:t>eks</w:t>
      </w:r>
      <w:r w:rsidRPr="006D259B">
        <w:rPr>
          <w:rFonts w:eastAsia="Times New Roman" w:cs="Times New Roman"/>
          <w:szCs w:val="24"/>
          <w:lang w:eastAsia="et-EE"/>
        </w:rPr>
        <w:t xml:space="preserve"> ning kriiside puhkemisel kahjude vähendamis</w:t>
      </w:r>
      <w:r>
        <w:rPr>
          <w:rFonts w:eastAsia="Times New Roman" w:cs="Times New Roman"/>
          <w:szCs w:val="24"/>
          <w:lang w:eastAsia="et-EE"/>
        </w:rPr>
        <w:t>eks</w:t>
      </w:r>
      <w:r w:rsidRPr="006D259B">
        <w:rPr>
          <w:rFonts w:eastAsia="Times New Roman" w:cs="Times New Roman"/>
          <w:szCs w:val="24"/>
          <w:lang w:eastAsia="et-EE"/>
        </w:rPr>
        <w:t>. Samas kriiside puhkemisel on mõju ulatus ole</w:t>
      </w:r>
      <w:r>
        <w:rPr>
          <w:rFonts w:eastAsia="Times New Roman" w:cs="Times New Roman"/>
          <w:szCs w:val="24"/>
          <w:lang w:eastAsia="et-EE"/>
        </w:rPr>
        <w:t>n</w:t>
      </w:r>
      <w:r w:rsidRPr="006D259B">
        <w:rPr>
          <w:rFonts w:eastAsia="Times New Roman" w:cs="Times New Roman"/>
          <w:szCs w:val="24"/>
          <w:lang w:eastAsia="et-EE"/>
        </w:rPr>
        <w:t xml:space="preserve">evalt konkreetsest kriisist suur või väga suur. Eelnõus määratletakse esmakordselt seaduse tasandil elanikkonnakaitse </w:t>
      </w:r>
      <w:r w:rsidR="00916A2D">
        <w:rPr>
          <w:rFonts w:eastAsia="Times New Roman" w:cs="Times New Roman"/>
          <w:szCs w:val="24"/>
          <w:lang w:eastAsia="et-EE"/>
        </w:rPr>
        <w:t>termin</w:t>
      </w:r>
      <w:r w:rsidRPr="006D259B">
        <w:rPr>
          <w:rFonts w:eastAsia="Times New Roman" w:cs="Times New Roman"/>
          <w:szCs w:val="24"/>
          <w:lang w:eastAsia="et-EE"/>
        </w:rPr>
        <w:t xml:space="preserve">, aidates </w:t>
      </w:r>
      <w:r>
        <w:rPr>
          <w:rFonts w:eastAsia="Times New Roman" w:cs="Times New Roman"/>
          <w:szCs w:val="24"/>
          <w:lang w:eastAsia="et-EE"/>
        </w:rPr>
        <w:t>suurendada</w:t>
      </w:r>
      <w:r w:rsidRPr="006D259B">
        <w:rPr>
          <w:rFonts w:eastAsia="Times New Roman" w:cs="Times New Roman"/>
          <w:szCs w:val="24"/>
          <w:lang w:eastAsia="et-EE"/>
        </w:rPr>
        <w:t xml:space="preserve"> elanikkonnakaitse meetmete olulisust ja parandades rolliselgust. Seejuures tekib Päästeametile uus ülesanne – viivitamatu ohuteate edastamiseks valmistumine ja süsteemide kasutuselevõtt, mille kaudu paranevad inimeste võimalused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kiirelt ja käitumisjuhistele vastavalt reageerida, sh nt vahetu ohu korral võimaldab õigeaegne ohuteavitus viibimiskohast lahkuda või turvaliselt varjuda. Ebasoovitava mõju kaasnemise risk on väike, sest mõju on positiivne nii sihtrühmale kui ka riigi julgeolekule, olles suunatud asutuste ja isikute, põhiseaduslike institutsioonide ja elanike valmistumisele kriisiolukordadeks. </w:t>
      </w:r>
    </w:p>
    <w:p w14:paraId="5C394890" w14:textId="77777777" w:rsidR="006D259B" w:rsidRPr="006D259B" w:rsidRDefault="006D259B" w:rsidP="00E06D66">
      <w:pPr>
        <w:rPr>
          <w:rFonts w:eastAsia="Times New Roman" w:cs="Times New Roman"/>
          <w:szCs w:val="24"/>
          <w:lang w:eastAsia="et-EE"/>
        </w:rPr>
      </w:pPr>
    </w:p>
    <w:p w14:paraId="1CA1A417"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0020CFCA" w14:textId="77777777" w:rsidR="006D259B" w:rsidRPr="006D259B" w:rsidRDefault="006D259B" w:rsidP="00E06D66">
      <w:pPr>
        <w:rPr>
          <w:rFonts w:eastAsia="Times New Roman" w:cs="Times New Roman"/>
          <w:bCs/>
          <w:szCs w:val="24"/>
          <w:lang w:eastAsia="et-EE"/>
        </w:rPr>
      </w:pPr>
    </w:p>
    <w:p w14:paraId="05D02C2A" w14:textId="5119C400" w:rsidR="006D259B" w:rsidRPr="006D259B" w:rsidRDefault="006D259B" w:rsidP="00E06D66">
      <w:pPr>
        <w:rPr>
          <w:rFonts w:eastAsia="Times New Roman" w:cs="Times New Roman"/>
          <w:bCs/>
          <w:szCs w:val="24"/>
          <w:lang w:eastAsia="et-EE"/>
        </w:rPr>
      </w:pPr>
      <w:r w:rsidRPr="006D259B">
        <w:rPr>
          <w:rFonts w:eastAsia="Times New Roman" w:cs="Times New Roman"/>
          <w:bCs/>
          <w:szCs w:val="24"/>
          <w:lang w:eastAsia="et-EE"/>
        </w:rPr>
        <w:t xml:space="preserve">Mõju ulatus on keskmine, </w:t>
      </w:r>
      <w:r w:rsidR="00916A2D">
        <w:rPr>
          <w:rFonts w:eastAsia="Times New Roman" w:cs="Times New Roman"/>
          <w:bCs/>
          <w:szCs w:val="24"/>
          <w:lang w:eastAsia="et-EE"/>
        </w:rPr>
        <w:t>haarates</w:t>
      </w:r>
      <w:r w:rsidR="00916A2D" w:rsidRPr="006D259B">
        <w:rPr>
          <w:rFonts w:eastAsia="Times New Roman" w:cs="Times New Roman"/>
          <w:bCs/>
          <w:szCs w:val="24"/>
          <w:lang w:eastAsia="et-EE"/>
        </w:rPr>
        <w:t xml:space="preserve"> </w:t>
      </w:r>
      <w:r w:rsidRPr="006D259B">
        <w:rPr>
          <w:rFonts w:eastAsia="Times New Roman" w:cs="Times New Roman"/>
          <w:bCs/>
          <w:szCs w:val="24"/>
          <w:lang w:eastAsia="et-EE"/>
        </w:rPr>
        <w:t>kõiki püsivate kriisiülesannetega asutusi ja isikud ning põhiseaduslikke institutsioone ning täpsustades nende seniseid kohustusi kriisideks valmistumisel. Eelnõuga täpsustatakse asutuste ja isikute püsivad kriisiülesanded. Eelnõu koostamise hetkeks on teada, et püsivad kriisiülesanded on antud 12 valitsusasutusele (K</w:t>
      </w:r>
      <w:r w:rsidR="009B4BF4">
        <w:rPr>
          <w:rFonts w:eastAsia="Times New Roman" w:cs="Times New Roman"/>
          <w:bCs/>
          <w:szCs w:val="24"/>
          <w:lang w:eastAsia="et-EE"/>
        </w:rPr>
        <w:t>aitseministeerium</w:t>
      </w:r>
      <w:r w:rsidRPr="006D259B">
        <w:rPr>
          <w:rFonts w:eastAsia="Times New Roman" w:cs="Times New Roman"/>
          <w:bCs/>
          <w:szCs w:val="24"/>
          <w:lang w:eastAsia="et-EE"/>
        </w:rPr>
        <w:t>, R</w:t>
      </w:r>
      <w:r w:rsidR="009B4BF4">
        <w:rPr>
          <w:rFonts w:eastAsia="Times New Roman" w:cs="Times New Roman"/>
          <w:bCs/>
          <w:szCs w:val="24"/>
          <w:lang w:eastAsia="et-EE"/>
        </w:rPr>
        <w:t xml:space="preserve">egionaal- ja </w:t>
      </w:r>
      <w:r w:rsidR="00916A2D">
        <w:rPr>
          <w:rFonts w:eastAsia="Times New Roman" w:cs="Times New Roman"/>
          <w:bCs/>
          <w:szCs w:val="24"/>
          <w:lang w:eastAsia="et-EE"/>
        </w:rPr>
        <w:t>Põllumajandusministeerium</w:t>
      </w:r>
      <w:r w:rsidRPr="006D259B">
        <w:rPr>
          <w:rFonts w:eastAsia="Times New Roman" w:cs="Times New Roman"/>
          <w:bCs/>
          <w:szCs w:val="24"/>
          <w:lang w:eastAsia="et-EE"/>
        </w:rPr>
        <w:t>, S</w:t>
      </w:r>
      <w:r w:rsidR="009B4BF4">
        <w:rPr>
          <w:rFonts w:eastAsia="Times New Roman" w:cs="Times New Roman"/>
          <w:bCs/>
          <w:szCs w:val="24"/>
          <w:lang w:eastAsia="et-EE"/>
        </w:rPr>
        <w:t>otsiaalministeerium</w:t>
      </w:r>
      <w:r w:rsidRPr="006D259B">
        <w:rPr>
          <w:rFonts w:eastAsia="Times New Roman" w:cs="Times New Roman"/>
          <w:bCs/>
          <w:szCs w:val="24"/>
          <w:lang w:eastAsia="et-EE"/>
        </w:rPr>
        <w:t>, J</w:t>
      </w:r>
      <w:r w:rsidR="009B4BF4">
        <w:rPr>
          <w:rFonts w:eastAsia="Times New Roman" w:cs="Times New Roman"/>
          <w:bCs/>
          <w:szCs w:val="24"/>
          <w:lang w:eastAsia="et-EE"/>
        </w:rPr>
        <w:t>ustiits</w:t>
      </w:r>
      <w:r w:rsidR="003E32A4">
        <w:rPr>
          <w:rFonts w:eastAsia="Times New Roman" w:cs="Times New Roman"/>
          <w:bCs/>
          <w:szCs w:val="24"/>
          <w:lang w:eastAsia="et-EE"/>
        </w:rPr>
        <w:t xml:space="preserve">- ja </w:t>
      </w:r>
      <w:r w:rsidR="00ED3039">
        <w:rPr>
          <w:rFonts w:eastAsia="Times New Roman" w:cs="Times New Roman"/>
          <w:bCs/>
          <w:szCs w:val="24"/>
          <w:lang w:eastAsia="et-EE"/>
        </w:rPr>
        <w:t>D</w:t>
      </w:r>
      <w:r w:rsidR="003E32A4">
        <w:rPr>
          <w:rFonts w:eastAsia="Times New Roman" w:cs="Times New Roman"/>
          <w:bCs/>
          <w:szCs w:val="24"/>
          <w:lang w:eastAsia="et-EE"/>
        </w:rPr>
        <w:t>igi</w:t>
      </w:r>
      <w:r w:rsidR="009B4BF4">
        <w:rPr>
          <w:rFonts w:eastAsia="Times New Roman" w:cs="Times New Roman"/>
          <w:bCs/>
          <w:szCs w:val="24"/>
          <w:lang w:eastAsia="et-EE"/>
        </w:rPr>
        <w:t>ministeerium</w:t>
      </w:r>
      <w:r w:rsidRPr="006D259B">
        <w:rPr>
          <w:rFonts w:eastAsia="Times New Roman" w:cs="Times New Roman"/>
          <w:bCs/>
          <w:szCs w:val="24"/>
          <w:lang w:eastAsia="et-EE"/>
        </w:rPr>
        <w:t>, S</w:t>
      </w:r>
      <w:r w:rsidR="009B4BF4">
        <w:rPr>
          <w:rFonts w:eastAsia="Times New Roman" w:cs="Times New Roman"/>
          <w:bCs/>
          <w:szCs w:val="24"/>
          <w:lang w:eastAsia="et-EE"/>
        </w:rPr>
        <w:t>iseministeerium</w:t>
      </w:r>
      <w:r w:rsidRPr="006D259B">
        <w:rPr>
          <w:rFonts w:eastAsia="Times New Roman" w:cs="Times New Roman"/>
          <w:bCs/>
          <w:szCs w:val="24"/>
          <w:lang w:eastAsia="et-EE"/>
        </w:rPr>
        <w:t xml:space="preserve">, </w:t>
      </w:r>
      <w:r w:rsidR="009B4BF4">
        <w:rPr>
          <w:rFonts w:eastAsia="Times New Roman" w:cs="Times New Roman"/>
          <w:bCs/>
          <w:szCs w:val="24"/>
          <w:lang w:eastAsia="et-EE"/>
        </w:rPr>
        <w:t>Välisministeerium</w:t>
      </w:r>
      <w:r w:rsidRPr="006D259B">
        <w:rPr>
          <w:rFonts w:eastAsia="Times New Roman" w:cs="Times New Roman"/>
          <w:bCs/>
          <w:szCs w:val="24"/>
          <w:lang w:eastAsia="et-EE"/>
        </w:rPr>
        <w:t>, K</w:t>
      </w:r>
      <w:r w:rsidR="009B4BF4">
        <w:rPr>
          <w:rFonts w:eastAsia="Times New Roman" w:cs="Times New Roman"/>
          <w:bCs/>
          <w:szCs w:val="24"/>
          <w:lang w:eastAsia="et-EE"/>
        </w:rPr>
        <w:t>ultuuriministeerium</w:t>
      </w:r>
      <w:r w:rsidRPr="006D259B">
        <w:rPr>
          <w:rFonts w:eastAsia="Times New Roman" w:cs="Times New Roman"/>
          <w:bCs/>
          <w:szCs w:val="24"/>
          <w:lang w:eastAsia="et-EE"/>
        </w:rPr>
        <w:t>, R</w:t>
      </w:r>
      <w:r w:rsidR="009B4BF4">
        <w:rPr>
          <w:rFonts w:eastAsia="Times New Roman" w:cs="Times New Roman"/>
          <w:bCs/>
          <w:szCs w:val="24"/>
          <w:lang w:eastAsia="et-EE"/>
        </w:rPr>
        <w:t>ahandusministeerium</w:t>
      </w:r>
      <w:r w:rsidRPr="006D259B">
        <w:rPr>
          <w:rFonts w:eastAsia="Times New Roman" w:cs="Times New Roman"/>
          <w:bCs/>
          <w:szCs w:val="24"/>
          <w:lang w:eastAsia="et-EE"/>
        </w:rPr>
        <w:t>, H</w:t>
      </w:r>
      <w:r w:rsidR="009B4BF4">
        <w:rPr>
          <w:rFonts w:eastAsia="Times New Roman" w:cs="Times New Roman"/>
          <w:bCs/>
          <w:szCs w:val="24"/>
          <w:lang w:eastAsia="et-EE"/>
        </w:rPr>
        <w:t>aridus- ja Teadusministeerium</w:t>
      </w:r>
      <w:r w:rsidRPr="006D259B">
        <w:rPr>
          <w:rFonts w:eastAsia="Times New Roman" w:cs="Times New Roman"/>
          <w:bCs/>
          <w:szCs w:val="24"/>
          <w:lang w:eastAsia="et-EE"/>
        </w:rPr>
        <w:t>, K</w:t>
      </w:r>
      <w:r w:rsidR="009B4BF4">
        <w:rPr>
          <w:rFonts w:eastAsia="Times New Roman" w:cs="Times New Roman"/>
          <w:bCs/>
          <w:szCs w:val="24"/>
          <w:lang w:eastAsia="et-EE"/>
        </w:rPr>
        <w:t>liimaministeerium</w:t>
      </w:r>
      <w:r w:rsidRPr="006D259B">
        <w:rPr>
          <w:rFonts w:eastAsia="Times New Roman" w:cs="Times New Roman"/>
          <w:bCs/>
          <w:szCs w:val="24"/>
          <w:lang w:eastAsia="et-EE"/>
        </w:rPr>
        <w:t>, M</w:t>
      </w:r>
      <w:r w:rsidR="009B4BF4">
        <w:rPr>
          <w:rFonts w:eastAsia="Times New Roman" w:cs="Times New Roman"/>
          <w:bCs/>
          <w:szCs w:val="24"/>
          <w:lang w:eastAsia="et-EE"/>
        </w:rPr>
        <w:t>ajandus- ja Kommunikatsiooniministeerium</w:t>
      </w:r>
      <w:r w:rsidRPr="006D259B">
        <w:rPr>
          <w:rFonts w:eastAsia="Times New Roman" w:cs="Times New Roman"/>
          <w:bCs/>
          <w:szCs w:val="24"/>
          <w:lang w:eastAsia="et-EE"/>
        </w:rPr>
        <w:t xml:space="preserve">, Riigikantselei) ja nende allasutustele, </w:t>
      </w:r>
      <w:r w:rsidR="00D9079E">
        <w:rPr>
          <w:rFonts w:eastAsia="Times New Roman" w:cs="Times New Roman"/>
          <w:bCs/>
          <w:szCs w:val="24"/>
          <w:lang w:eastAsia="et-EE"/>
        </w:rPr>
        <w:t>seitsmel</w:t>
      </w:r>
      <w:r w:rsidR="00913499">
        <w:rPr>
          <w:rFonts w:eastAsia="Times New Roman" w:cs="Times New Roman"/>
          <w:bCs/>
          <w:szCs w:val="24"/>
          <w:lang w:eastAsia="et-EE"/>
        </w:rPr>
        <w:t>e</w:t>
      </w:r>
      <w:r w:rsidR="00D9079E">
        <w:rPr>
          <w:rFonts w:eastAsia="Times New Roman" w:cs="Times New Roman"/>
          <w:bCs/>
          <w:szCs w:val="24"/>
          <w:lang w:eastAsia="et-EE"/>
        </w:rPr>
        <w:t xml:space="preserve"> </w:t>
      </w:r>
      <w:r w:rsidRPr="006D259B">
        <w:rPr>
          <w:rFonts w:eastAsia="Times New Roman" w:cs="Times New Roman"/>
          <w:bCs/>
          <w:szCs w:val="24"/>
          <w:lang w:eastAsia="et-EE"/>
        </w:rPr>
        <w:t>muule avalik-õiguslikule isikule (</w:t>
      </w:r>
      <w:r w:rsidR="00916A2D">
        <w:rPr>
          <w:rFonts w:eastAsia="Times New Roman" w:cs="Times New Roman"/>
          <w:bCs/>
          <w:szCs w:val="24"/>
          <w:lang w:eastAsia="et-EE"/>
        </w:rPr>
        <w:t xml:space="preserve">Eesti </w:t>
      </w:r>
      <w:r w:rsidRPr="006D259B">
        <w:rPr>
          <w:rFonts w:eastAsia="Times New Roman" w:cs="Times New Roman"/>
          <w:bCs/>
          <w:szCs w:val="24"/>
          <w:lang w:eastAsia="et-EE"/>
        </w:rPr>
        <w:t xml:space="preserve">Advokatuur, </w:t>
      </w:r>
      <w:r w:rsidR="00F72788">
        <w:rPr>
          <w:rFonts w:eastAsia="Times New Roman" w:cs="Times New Roman"/>
          <w:bCs/>
          <w:szCs w:val="24"/>
          <w:lang w:eastAsia="et-EE"/>
        </w:rPr>
        <w:t>Finantsinspektsioon</w:t>
      </w:r>
      <w:r w:rsidRPr="006D259B">
        <w:rPr>
          <w:rFonts w:eastAsia="Times New Roman" w:cs="Times New Roman"/>
          <w:bCs/>
          <w:szCs w:val="24"/>
          <w:lang w:eastAsia="et-EE"/>
        </w:rPr>
        <w:t xml:space="preserve">, Tervisekassa, Kaitseliit, </w:t>
      </w:r>
      <w:r w:rsidR="00916A2D">
        <w:rPr>
          <w:rFonts w:eastAsia="Times New Roman" w:cs="Times New Roman"/>
          <w:bCs/>
          <w:szCs w:val="24"/>
          <w:lang w:eastAsia="et-EE"/>
        </w:rPr>
        <w:t xml:space="preserve">Eesti </w:t>
      </w:r>
      <w:r w:rsidRPr="006D259B">
        <w:rPr>
          <w:rFonts w:eastAsia="Times New Roman" w:cs="Times New Roman"/>
          <w:bCs/>
          <w:szCs w:val="24"/>
          <w:lang w:eastAsia="et-EE"/>
        </w:rPr>
        <w:t>Töötukassa</w:t>
      </w:r>
      <w:r w:rsidR="00913499">
        <w:rPr>
          <w:rFonts w:eastAsia="Times New Roman" w:cs="Times New Roman"/>
          <w:bCs/>
          <w:szCs w:val="24"/>
          <w:lang w:eastAsia="et-EE"/>
        </w:rPr>
        <w:t>, van</w:t>
      </w:r>
      <w:r w:rsidR="00D23F10">
        <w:rPr>
          <w:rFonts w:eastAsia="Times New Roman" w:cs="Times New Roman"/>
          <w:bCs/>
          <w:szCs w:val="24"/>
          <w:lang w:eastAsia="et-EE"/>
        </w:rPr>
        <w:t>glad</w:t>
      </w:r>
      <w:r w:rsidRPr="006D259B">
        <w:rPr>
          <w:rFonts w:eastAsia="Times New Roman" w:cs="Times New Roman"/>
          <w:bCs/>
          <w:szCs w:val="24"/>
          <w:lang w:eastAsia="et-EE"/>
        </w:rPr>
        <w:t>) ning kõikidele, st 79 KOV</w:t>
      </w:r>
      <w:r w:rsidR="00AB5039">
        <w:rPr>
          <w:rFonts w:eastAsia="Times New Roman" w:cs="Times New Roman"/>
          <w:bCs/>
          <w:szCs w:val="24"/>
          <w:lang w:eastAsia="et-EE"/>
        </w:rPr>
        <w:t>i</w:t>
      </w:r>
      <w:r w:rsidRPr="006D259B">
        <w:rPr>
          <w:rFonts w:eastAsia="Times New Roman" w:cs="Times New Roman"/>
          <w:bCs/>
          <w:szCs w:val="24"/>
          <w:lang w:eastAsia="et-EE"/>
        </w:rPr>
        <w:t xml:space="preserve">le. Muudatused mõjutavad avalikust sektorist eelkõige püsivate kriisiülesannetega riigiasutuste, kõikide kohaliku omavalitsuse üksuste ja põhiseaduslike institutsioonide töökorraldust, suunates nad konkreetsete tegevuste ja koostatavate dokumentide kaudu kriisiolukordadeks süsteemsemalt valmistuma. Asutused ja isikud, kellele konkreetseid kriisiülesandeid eelnõuga ei panda, on samuti mõjutatud, kuna teavad oma tegevusi planeerides nendega arvestada. Samas on nad pidanud ka senimaani hädaolukorra seaduse ja riigikaitseseaduse alusel kriisideks valmistuma. Muudatus mõjutab ka suhteid sihtrühma kuuluvate osaliste vahel, sh tööjaotust ja koostööd. Näiteks edaspidi hakkavad ohte hindama vaid pädevad asutused, kel senini puudus kohustus seda ise teha. See viiakse kooskõlla tegelike vajaduste ja sihtrühma ootustega. Põhiseaduslikud institutsioonid peavad tagama oma toimepidevuse, neile seadusega püsivat kriisiülesannet ei määrata, kuna nende ülesanded </w:t>
      </w:r>
      <w:r w:rsidR="00A077B5">
        <w:rPr>
          <w:rFonts w:eastAsia="Times New Roman" w:cs="Times New Roman"/>
          <w:bCs/>
          <w:szCs w:val="24"/>
          <w:lang w:eastAsia="et-EE"/>
        </w:rPr>
        <w:t>tulenevad</w:t>
      </w:r>
      <w:r w:rsidRPr="006D259B">
        <w:rPr>
          <w:rFonts w:eastAsia="Times New Roman" w:cs="Times New Roman"/>
          <w:bCs/>
          <w:szCs w:val="24"/>
          <w:lang w:eastAsia="et-EE"/>
        </w:rPr>
        <w:t xml:space="preserve"> juba </w:t>
      </w:r>
      <w:r w:rsidR="006338B9">
        <w:rPr>
          <w:rFonts w:eastAsia="Times New Roman" w:cs="Times New Roman"/>
          <w:bCs/>
          <w:szCs w:val="24"/>
          <w:lang w:eastAsia="et-EE"/>
        </w:rPr>
        <w:t>p</w:t>
      </w:r>
      <w:r w:rsidRPr="006D259B">
        <w:rPr>
          <w:rFonts w:eastAsia="Times New Roman" w:cs="Times New Roman"/>
          <w:bCs/>
          <w:szCs w:val="24"/>
          <w:lang w:eastAsia="et-EE"/>
        </w:rPr>
        <w:t xml:space="preserve">õhiseadusest (Riigikogu, Vabariigi President, Riigikontroll, </w:t>
      </w:r>
      <w:r w:rsidR="006338B9">
        <w:rPr>
          <w:rFonts w:eastAsia="Times New Roman" w:cs="Times New Roman"/>
          <w:bCs/>
          <w:szCs w:val="24"/>
          <w:lang w:eastAsia="et-EE"/>
        </w:rPr>
        <w:t>õ</w:t>
      </w:r>
      <w:r w:rsidRPr="006D259B">
        <w:rPr>
          <w:rFonts w:eastAsia="Times New Roman" w:cs="Times New Roman"/>
          <w:bCs/>
          <w:szCs w:val="24"/>
          <w:lang w:eastAsia="et-EE"/>
        </w:rPr>
        <w:t>iguskantsler, Riigikohus, maakohtud (4), halduskohtud (2) ja ringkonnakohtud (2)</w:t>
      </w:r>
      <w:r w:rsidR="006338B9">
        <w:rPr>
          <w:rFonts w:eastAsia="Times New Roman" w:cs="Times New Roman"/>
          <w:bCs/>
          <w:szCs w:val="24"/>
          <w:lang w:eastAsia="et-EE"/>
        </w:rPr>
        <w:t>)</w:t>
      </w:r>
      <w:r w:rsidRPr="006D259B">
        <w:rPr>
          <w:rFonts w:eastAsia="Times New Roman" w:cs="Times New Roman"/>
          <w:bCs/>
          <w:szCs w:val="24"/>
          <w:lang w:eastAsia="et-EE"/>
        </w:rPr>
        <w:t>.</w:t>
      </w:r>
    </w:p>
    <w:p w14:paraId="1E3AE815" w14:textId="77777777" w:rsidR="006D259B" w:rsidRPr="006D259B" w:rsidRDefault="006D259B" w:rsidP="00E06D66">
      <w:pPr>
        <w:rPr>
          <w:rFonts w:eastAsia="Times New Roman" w:cs="Times New Roman"/>
          <w:bCs/>
          <w:szCs w:val="24"/>
          <w:lang w:eastAsia="et-EE"/>
        </w:rPr>
      </w:pPr>
    </w:p>
    <w:p w14:paraId="54E61E8B" w14:textId="36CDD368" w:rsidR="006D259B" w:rsidRPr="006D259B" w:rsidRDefault="006D259B" w:rsidP="00E06D66">
      <w:pPr>
        <w:rPr>
          <w:rFonts w:eastAsia="Times New Roman" w:cs="Times New Roman"/>
          <w:bCs/>
          <w:szCs w:val="24"/>
          <w:lang w:eastAsia="et-EE"/>
        </w:rPr>
      </w:pPr>
      <w:r w:rsidRPr="006D259B">
        <w:rPr>
          <w:rFonts w:eastAsia="Times New Roman" w:cs="Times New Roman"/>
          <w:bCs/>
          <w:szCs w:val="24"/>
          <w:lang w:eastAsia="et-EE"/>
        </w:rPr>
        <w:t>Seejuures ei selgu eelnõust sihtrühm tervikuna – ei selgu kõik asutused ja isikud, kes täidavad kriisideks valmistumise tegevusi ja koostavad vastavaid dokumente. Seda seetõttu, et eelnõu kohaselt määratakse täidesaatva riigivõimu asutuste püsivad kriisiülesanded suuresti Vabariigi Valitsuse kriisiplaanis, sh kriisiolukorra lahendamise eest vastutavad asutused. Samal põhjusel ei selgu püsivate kriisiülesannetega isikute tegelik arv, kuivõrd need on seotud suuresti täidesaatva riigivõimu asutuse korraldatava püsiva</w:t>
      </w:r>
      <w:r w:rsidR="00916A2D">
        <w:rPr>
          <w:rFonts w:eastAsia="Times New Roman" w:cs="Times New Roman"/>
          <w:bCs/>
          <w:szCs w:val="24"/>
          <w:lang w:eastAsia="et-EE"/>
        </w:rPr>
        <w:t>te</w:t>
      </w:r>
      <w:r w:rsidRPr="006D259B">
        <w:rPr>
          <w:rFonts w:eastAsia="Times New Roman" w:cs="Times New Roman"/>
          <w:bCs/>
          <w:szCs w:val="24"/>
          <w:lang w:eastAsia="et-EE"/>
        </w:rPr>
        <w:t xml:space="preserve"> kriisiülesannete täitmisega. Eelnõu koostamisel on teada, et mõjutatud on vähemalt 113 avalik-õiguslikku isikut. Lisanduvate valitsusasutuste allasutuste arv oleneb valitsusasutuste valitsemisala sisemisest tööjaotusest planeerimisdokumentide koostamisel.</w:t>
      </w:r>
    </w:p>
    <w:p w14:paraId="1B2E94E6" w14:textId="77777777" w:rsidR="006D259B" w:rsidRPr="006D259B" w:rsidRDefault="006D259B" w:rsidP="00E06D66">
      <w:pPr>
        <w:rPr>
          <w:rFonts w:eastAsia="Times New Roman" w:cs="Times New Roman"/>
          <w:bCs/>
          <w:szCs w:val="24"/>
          <w:lang w:eastAsia="et-EE"/>
        </w:rPr>
      </w:pPr>
    </w:p>
    <w:p w14:paraId="361A6CFE" w14:textId="6A46ADB5" w:rsidR="006338B9" w:rsidRPr="006D259B" w:rsidRDefault="006338B9" w:rsidP="00E06D66">
      <w:pPr>
        <w:rPr>
          <w:rFonts w:eastAsia="Times New Roman" w:cs="Times New Roman"/>
          <w:bCs/>
          <w:szCs w:val="24"/>
          <w:lang w:eastAsia="et-EE"/>
        </w:rPr>
      </w:pPr>
      <w:r w:rsidRPr="006D259B">
        <w:rPr>
          <w:rFonts w:eastAsia="Times New Roman" w:cs="Times New Roman"/>
          <w:bCs/>
          <w:szCs w:val="24"/>
          <w:lang w:eastAsia="et-EE"/>
        </w:rPr>
        <w:t xml:space="preserve">Muudatus avaldab sihtrühma osalistele erinevat mõju, sõltudes nii lisanduvate tegevuste ulatusest kui </w:t>
      </w:r>
      <w:r>
        <w:rPr>
          <w:rFonts w:eastAsia="Times New Roman" w:cs="Times New Roman"/>
          <w:bCs/>
          <w:szCs w:val="24"/>
          <w:lang w:eastAsia="et-EE"/>
        </w:rPr>
        <w:t xml:space="preserve">ka </w:t>
      </w:r>
      <w:r w:rsidRPr="006D259B">
        <w:rPr>
          <w:rFonts w:eastAsia="Times New Roman" w:cs="Times New Roman"/>
          <w:bCs/>
          <w:szCs w:val="24"/>
          <w:lang w:eastAsia="et-EE"/>
        </w:rPr>
        <w:t xml:space="preserve">sellest, kuidas on seni kriisideks valmistumist korraldatud. Eeldatavasti tekib sihtrühmale siiski ka uusi kohustusi ning muuta tuleb senist töökorraldust, </w:t>
      </w:r>
      <w:bookmarkStart w:id="751" w:name="_Hlk128064284"/>
      <w:r w:rsidRPr="006D259B">
        <w:rPr>
          <w:rFonts w:eastAsia="Times New Roman" w:cs="Times New Roman"/>
          <w:bCs/>
          <w:szCs w:val="24"/>
          <w:lang w:eastAsia="et-EE"/>
        </w:rPr>
        <w:t xml:space="preserve">suurendades seeläbi vähemalt üleminekuajal nii töökoormust kui </w:t>
      </w:r>
      <w:r>
        <w:rPr>
          <w:rFonts w:eastAsia="Times New Roman" w:cs="Times New Roman"/>
          <w:bCs/>
          <w:szCs w:val="24"/>
          <w:lang w:eastAsia="et-EE"/>
        </w:rPr>
        <w:t xml:space="preserve">ka </w:t>
      </w:r>
      <w:r w:rsidRPr="006D259B">
        <w:rPr>
          <w:rFonts w:eastAsia="Times New Roman" w:cs="Times New Roman"/>
          <w:bCs/>
          <w:szCs w:val="24"/>
          <w:lang w:eastAsia="et-EE"/>
        </w:rPr>
        <w:t>kulusid</w:t>
      </w:r>
      <w:r w:rsidRPr="006429AB">
        <w:rPr>
          <w:rFonts w:eastAsia="Times New Roman" w:cs="Times New Roman"/>
          <w:bCs/>
          <w:szCs w:val="24"/>
          <w:lang w:eastAsia="et-EE"/>
        </w:rPr>
        <w:t xml:space="preserve">. </w:t>
      </w:r>
      <w:bookmarkEnd w:id="751"/>
      <w:r w:rsidRPr="006429AB">
        <w:rPr>
          <w:rFonts w:eastAsia="Times New Roman" w:cs="Times New Roman"/>
          <w:bCs/>
          <w:szCs w:val="24"/>
          <w:lang w:eastAsia="et-EE"/>
        </w:rPr>
        <w:t>Ühe täisajaga töötaja palgafondi suurus on hinnanguliselt 5</w:t>
      </w:r>
      <w:r w:rsidR="00397ADE" w:rsidRPr="006429AB">
        <w:rPr>
          <w:rFonts w:eastAsia="Times New Roman" w:cs="Times New Roman"/>
          <w:bCs/>
          <w:szCs w:val="24"/>
          <w:lang w:eastAsia="et-EE"/>
        </w:rPr>
        <w:t>0</w:t>
      </w:r>
      <w:r w:rsidRPr="006429AB">
        <w:rPr>
          <w:rFonts w:eastAsia="Times New Roman" w:cs="Times New Roman"/>
          <w:bCs/>
          <w:szCs w:val="24"/>
          <w:lang w:eastAsia="et-EE"/>
        </w:rPr>
        <w:t> 000 eurot. Olenevalt asutuse suurusest ning muudest teguritest võib vajadus olla 0,2</w:t>
      </w:r>
      <w:r w:rsidRPr="006429AB">
        <w:rPr>
          <w:rFonts w:eastAsia="Times New Roman" w:cs="Times New Roman"/>
          <w:szCs w:val="24"/>
          <w:lang w:eastAsia="da-DK"/>
        </w:rPr>
        <w:t>–</w:t>
      </w:r>
      <w:r w:rsidRPr="006429AB">
        <w:rPr>
          <w:rFonts w:eastAsia="Times New Roman" w:cs="Times New Roman"/>
          <w:bCs/>
          <w:szCs w:val="24"/>
          <w:lang w:eastAsia="et-EE"/>
        </w:rPr>
        <w:t>1 töökoormusega töötaja lisandumiseks. Lisanduvad töökoha ja vajalike vahendite maksumus ning muud kulud, näiteks valmistumise tegevustega seotud konsultatsioonide tellimiseks, koolitustel osalemiseks, õppuse korraldamiseks jms. Lähtudes sellest, et mõjutatud on vähemalt 113 avalik-õiguslikku isikut ning iga asutuse töökoormus suureneb 0,2</w:t>
      </w:r>
      <w:r w:rsidRPr="006429AB">
        <w:rPr>
          <w:rFonts w:eastAsia="Times New Roman" w:cs="Times New Roman"/>
          <w:szCs w:val="24"/>
          <w:lang w:eastAsia="da-DK"/>
        </w:rPr>
        <w:t>–</w:t>
      </w:r>
      <w:r w:rsidRPr="006429AB">
        <w:rPr>
          <w:rFonts w:eastAsia="Times New Roman" w:cs="Times New Roman"/>
          <w:bCs/>
          <w:szCs w:val="24"/>
          <w:lang w:eastAsia="et-EE"/>
        </w:rPr>
        <w:t>1 ametikoha võrra jääb eelarveline mõju 1 </w:t>
      </w:r>
      <w:r w:rsidR="00397ADE" w:rsidRPr="006429AB">
        <w:rPr>
          <w:rFonts w:eastAsia="Times New Roman" w:cs="Times New Roman"/>
          <w:bCs/>
          <w:szCs w:val="24"/>
          <w:lang w:eastAsia="et-EE"/>
        </w:rPr>
        <w:t>130 0</w:t>
      </w:r>
      <w:r w:rsidRPr="006429AB">
        <w:rPr>
          <w:rFonts w:eastAsia="Times New Roman" w:cs="Times New Roman"/>
          <w:bCs/>
          <w:szCs w:val="24"/>
          <w:lang w:eastAsia="et-EE"/>
        </w:rPr>
        <w:t xml:space="preserve">00 ja </w:t>
      </w:r>
      <w:r w:rsidR="00397ADE" w:rsidRPr="006429AB">
        <w:rPr>
          <w:rFonts w:eastAsia="Times New Roman" w:cs="Times New Roman"/>
          <w:bCs/>
          <w:szCs w:val="24"/>
          <w:lang w:eastAsia="et-EE"/>
        </w:rPr>
        <w:t>5</w:t>
      </w:r>
      <w:r w:rsidRPr="006429AB">
        <w:rPr>
          <w:rFonts w:eastAsia="Times New Roman" w:cs="Times New Roman"/>
          <w:bCs/>
          <w:szCs w:val="24"/>
          <w:lang w:eastAsia="et-EE"/>
        </w:rPr>
        <w:t> </w:t>
      </w:r>
      <w:r w:rsidR="00397ADE" w:rsidRPr="006429AB">
        <w:rPr>
          <w:rFonts w:eastAsia="Times New Roman" w:cs="Times New Roman"/>
          <w:bCs/>
          <w:szCs w:val="24"/>
          <w:lang w:eastAsia="et-EE"/>
        </w:rPr>
        <w:t>650</w:t>
      </w:r>
      <w:r w:rsidRPr="006429AB">
        <w:rPr>
          <w:rFonts w:eastAsia="Times New Roman" w:cs="Times New Roman"/>
          <w:bCs/>
          <w:szCs w:val="24"/>
          <w:lang w:eastAsia="et-EE"/>
        </w:rPr>
        <w:t> 000 euro vahele aastas.</w:t>
      </w:r>
    </w:p>
    <w:p w14:paraId="48B177A8" w14:textId="77777777" w:rsidR="006D259B" w:rsidRPr="006D259B" w:rsidRDefault="006D259B" w:rsidP="00E06D66">
      <w:pPr>
        <w:rPr>
          <w:rFonts w:eastAsia="Times New Roman" w:cs="Times New Roman"/>
          <w:bCs/>
          <w:szCs w:val="24"/>
          <w:lang w:eastAsia="et-EE"/>
        </w:rPr>
      </w:pPr>
    </w:p>
    <w:p w14:paraId="60F7BD36" w14:textId="6883C27E" w:rsidR="0082037B" w:rsidRDefault="0082037B" w:rsidP="00E06D66">
      <w:pPr>
        <w:rPr>
          <w:rFonts w:eastAsia="Times New Roman" w:cs="Times New Roman"/>
          <w:bCs/>
          <w:szCs w:val="24"/>
          <w:lang w:eastAsia="et-EE"/>
        </w:rPr>
      </w:pPr>
      <w:r w:rsidRPr="0082037B">
        <w:rPr>
          <w:rFonts w:eastAsia="Times New Roman" w:cs="Times New Roman"/>
          <w:bCs/>
          <w:szCs w:val="24"/>
          <w:lang w:eastAsia="et-EE"/>
        </w:rPr>
        <w:t>Kohaliku omavalitsuse üksuste riskianalüüsi, kriisiplaani ning haldusjärelevalvega seonduvalt laienevad mõneti Päästeameti ülesanded. Nimelt on kehtiva hädaolukorra seaduse kohaselt Päästeameti ülesanne nõustada kohaliku omavalitsuse üksuseid kriisireguleerimise korraldamisel, sealhulgas toetada neid elutähtsa teenuse toimepidevuse riskianalüüsi ja hädaolukorra lahendamise plaani koostamisel ning neid dokumente kooskõlastada. Lisanduvad riigi kaitsetegevuse kavast tulenevad elanikkonnakaitse ülesanded nagu ulatuslik evakuatsioon, varjumine ning ohuteavitus, mille puhul kohaliku omavalitsuse üksuste toetamisel on samuti just Päästeametil juba täna juhtroll. Eelnõuga täpsustatakse kohalike omavalitsuste kriisiülesandeid ning riskianalüüsi ja kriisiplaani koostamise kohustus laieneb kõigile kohaliku omavalitsuse üksustele kui püsiva kriisiülesandega isikutele. Kohaliku omavalitsuse üksuse riskianalüüsi ja kriisiplaani kooskõlastajaks jääb ka eelnõu kohaselt Päästeamet, kelle töömaht suureneb sellevõrra, et kooskõlastamisele tuleb kaasata ka partnerasutused Sotsiaalkindlustusamet ning Haridus- ja Teadusministeerium. Viimastel tekib eelnõuga lisakohustus vaadata kohaliku omavalitsuse üksuste kriisiplaanides üle sotsiaal- ja haridusvaldkonnaga seotud teemad. Sotsiaalkindlustusameti ning Haridus- ja Teadusministeeriumi jaoks, kellel seni kohaliku omavalitsuse üksuse kriisiplaani kooskõlastamises selget rolli ei ole olnud, tähendab see uusi tööülesandeid. Tuleb arvestada, et valdkonna eest vastutavatena on Haridus- ja Teadusministeeriumil ja Sotsiaalministeeriumil ning nende valitsemisaladel ka seni tulnud valmistuda, et valdkonna teenused kriisiolukorras toimiksid, sh kohalikul tasandil. Eelnõuga täpsustatakse seda, kuidas valmisolekut tagada, sh antakse ette tööriistad kohalike omavalitsuste suunamiseks ja toetamiseks. Selleks, et kohalike omavalitsuste toetamine saaks toimuda süsteemselt ja asutusi võimalikult vähe koormavalt on Riigikantselei tellimusel loomisel keskne kohaliku omavalitsuse üksuse kriisiplaani metoodika. Haldusjärelevalvet kohaliku omavalitsuse üksuste kriisivalmiduse nõuete täitmise üle teeb sarnaselt kehtiva hädaolukorra seaduse põhimõttega ka eelnõu järgi Päästeamet.</w:t>
      </w:r>
    </w:p>
    <w:p w14:paraId="7FAA6546" w14:textId="77777777" w:rsidR="006D259B" w:rsidRPr="006D259B" w:rsidRDefault="006D259B" w:rsidP="00E06D66">
      <w:pPr>
        <w:rPr>
          <w:rFonts w:eastAsia="Times New Roman" w:cs="Times New Roman"/>
          <w:bCs/>
          <w:szCs w:val="24"/>
          <w:lang w:eastAsia="et-EE"/>
        </w:rPr>
      </w:pPr>
    </w:p>
    <w:p w14:paraId="072DD21C" w14:textId="35C5FA45" w:rsidR="006D259B" w:rsidRPr="006D259B" w:rsidRDefault="006D259B" w:rsidP="00E06D66">
      <w:pPr>
        <w:rPr>
          <w:rFonts w:eastAsia="Times New Roman" w:cs="Times New Roman"/>
          <w:bCs/>
          <w:szCs w:val="24"/>
          <w:lang w:eastAsia="et-EE"/>
        </w:rPr>
      </w:pPr>
      <w:r w:rsidRPr="006D259B">
        <w:rPr>
          <w:rFonts w:eastAsia="Times New Roman" w:cs="Times New Roman"/>
          <w:bCs/>
          <w:szCs w:val="24"/>
          <w:lang w:eastAsia="et-EE"/>
        </w:rPr>
        <w:t xml:space="preserve">Muudatused toovad kaasa alalise mõju, kuid nendega kohanemine on ühekordne. </w:t>
      </w:r>
      <w:r w:rsidRPr="006D259B">
        <w:rPr>
          <w:rFonts w:eastAsia="Times New Roman" w:cs="Times New Roman"/>
          <w:b/>
          <w:szCs w:val="24"/>
          <w:lang w:eastAsia="et-EE"/>
        </w:rPr>
        <w:t>Ebasoovitava mõju kaasnemise risk on vähetõenäoline (väike)</w:t>
      </w:r>
      <w:r w:rsidRPr="006D259B">
        <w:rPr>
          <w:rFonts w:eastAsia="Times New Roman" w:cs="Times New Roman"/>
          <w:bCs/>
          <w:szCs w:val="24"/>
          <w:lang w:eastAsia="et-EE"/>
        </w:rPr>
        <w:t>, kuna muudatused on positiivse toimega, suurendades avaliku sektori teadlikkust ning suutlikkust ülesandeid täita ja kriisiolukordad</w:t>
      </w:r>
      <w:r w:rsidR="005A2A31">
        <w:rPr>
          <w:rFonts w:eastAsia="Times New Roman" w:cs="Times New Roman"/>
          <w:bCs/>
          <w:szCs w:val="24"/>
          <w:lang w:eastAsia="et-EE"/>
        </w:rPr>
        <w:t>e ajal</w:t>
      </w:r>
      <w:r w:rsidRPr="006D259B">
        <w:rPr>
          <w:rFonts w:eastAsia="Times New Roman" w:cs="Times New Roman"/>
          <w:bCs/>
          <w:szCs w:val="24"/>
          <w:lang w:eastAsia="et-EE"/>
        </w:rPr>
        <w:t xml:space="preserve"> tegutseda. Riski maandab eelnõuga kaasnev erinevateks kriisiolukordadeks valmistumise ühtne korraldus ja süsteemne lähenemine. Lisaks on muutused kooskõlas tegeliku vajaduse ja sihtrühma ootusega.</w:t>
      </w:r>
    </w:p>
    <w:p w14:paraId="03E22742" w14:textId="77777777" w:rsidR="006D259B" w:rsidRPr="006D259B" w:rsidRDefault="006D259B" w:rsidP="00E06D66">
      <w:pPr>
        <w:rPr>
          <w:rFonts w:eastAsia="Times New Roman" w:cs="Times New Roman"/>
          <w:bCs/>
          <w:szCs w:val="24"/>
          <w:lang w:eastAsia="et-EE"/>
        </w:rPr>
      </w:pPr>
    </w:p>
    <w:p w14:paraId="1608D377"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püsiva kriisiülesandega valitsusasutused</w:t>
      </w:r>
    </w:p>
    <w:p w14:paraId="6BA53074" w14:textId="77777777" w:rsidR="006D259B" w:rsidRPr="006D259B" w:rsidRDefault="006D259B" w:rsidP="00E06D66">
      <w:pPr>
        <w:rPr>
          <w:rFonts w:eastAsia="Times New Roman" w:cs="Times New Roman"/>
          <w:szCs w:val="24"/>
          <w:u w:val="single"/>
          <w:lang w:eastAsia="et-EE"/>
        </w:rPr>
      </w:pPr>
    </w:p>
    <w:p w14:paraId="3B40C322" w14:textId="0C1AD6CB" w:rsidR="006D259B" w:rsidRPr="006D259B" w:rsidRDefault="7B2E6D57" w:rsidP="00E06D66">
      <w:pPr>
        <w:rPr>
          <w:rFonts w:eastAsia="Times New Roman" w:cs="Times New Roman"/>
          <w:lang w:eastAsia="et-EE"/>
        </w:rPr>
      </w:pPr>
      <w:r w:rsidRPr="5FC3559C">
        <w:rPr>
          <w:rFonts w:eastAsia="Times New Roman" w:cs="Times New Roman"/>
          <w:lang w:eastAsia="et-EE"/>
        </w:rPr>
        <w:t>Aprill 2024</w:t>
      </w:r>
      <w:r w:rsidR="4578333C" w:rsidRPr="5FC3559C">
        <w:rPr>
          <w:rFonts w:eastAsia="Times New Roman" w:cs="Times New Roman"/>
          <w:lang w:eastAsia="et-EE"/>
        </w:rPr>
        <w:t>. aasta aprilli</w:t>
      </w:r>
      <w:r w:rsidR="5014BD93" w:rsidRPr="5FC3559C">
        <w:rPr>
          <w:rFonts w:eastAsia="Times New Roman" w:cs="Times New Roman"/>
          <w:lang w:eastAsia="et-EE"/>
        </w:rPr>
        <w:t xml:space="preserve"> </w:t>
      </w:r>
      <w:r w:rsidR="006D259B" w:rsidRPr="5FC3559C">
        <w:rPr>
          <w:rFonts w:eastAsia="Times New Roman" w:cs="Times New Roman"/>
          <w:lang w:eastAsia="et-EE"/>
        </w:rPr>
        <w:t xml:space="preserve">seisuga oli Eestis </w:t>
      </w:r>
      <w:r w:rsidR="024B0383" w:rsidRPr="5FC3559C">
        <w:rPr>
          <w:rFonts w:eastAsia="Times New Roman" w:cs="Times New Roman"/>
          <w:lang w:eastAsia="et-EE"/>
        </w:rPr>
        <w:t>2334</w:t>
      </w:r>
      <w:r w:rsidR="006D259B" w:rsidRPr="5FC3559C">
        <w:rPr>
          <w:rFonts w:eastAsia="Times New Roman" w:cs="Times New Roman"/>
          <w:lang w:eastAsia="et-EE"/>
        </w:rPr>
        <w:t xml:space="preserve"> avaliku sektori üksust</w:t>
      </w:r>
      <w:r w:rsidR="006D259B" w:rsidRPr="5FC3559C">
        <w:rPr>
          <w:rFonts w:eastAsia="Times New Roman" w:cs="Times New Roman"/>
          <w:vertAlign w:val="superscript"/>
          <w:lang w:eastAsia="et-EE"/>
        </w:rPr>
        <w:footnoteReference w:id="149"/>
      </w:r>
      <w:r w:rsidR="006D259B" w:rsidRPr="5FC3559C">
        <w:rPr>
          <w:rFonts w:eastAsia="Times New Roman" w:cs="Times New Roman"/>
          <w:lang w:eastAsia="et-EE"/>
        </w:rPr>
        <w:t xml:space="preserve">, millest </w:t>
      </w:r>
      <w:r w:rsidR="0DC22DFD" w:rsidRPr="5FC3559C">
        <w:rPr>
          <w:rFonts w:eastAsia="Times New Roman" w:cs="Times New Roman"/>
          <w:lang w:eastAsia="et-EE"/>
        </w:rPr>
        <w:t>283</w:t>
      </w:r>
      <w:r w:rsidR="006D259B" w:rsidRPr="5FC3559C">
        <w:rPr>
          <w:rFonts w:eastAsia="Times New Roman" w:cs="Times New Roman"/>
          <w:lang w:eastAsia="et-EE"/>
        </w:rPr>
        <w:t xml:space="preserve"> moodustab keskvalitsus; </w:t>
      </w:r>
      <w:r w:rsidR="761B58A2" w:rsidRPr="5FC3559C">
        <w:rPr>
          <w:rFonts w:eastAsia="Times New Roman" w:cs="Times New Roman"/>
          <w:lang w:eastAsia="et-EE"/>
        </w:rPr>
        <w:t>1</w:t>
      </w:r>
      <w:r w:rsidR="63998DBF" w:rsidRPr="5FC3559C">
        <w:rPr>
          <w:rFonts w:eastAsia="Times New Roman" w:cs="Times New Roman"/>
          <w:lang w:eastAsia="et-EE"/>
        </w:rPr>
        <w:t>896</w:t>
      </w:r>
      <w:r w:rsidR="006D259B" w:rsidRPr="5FC3559C">
        <w:rPr>
          <w:rFonts w:eastAsia="Times New Roman" w:cs="Times New Roman"/>
          <w:lang w:eastAsia="et-EE"/>
        </w:rPr>
        <w:t xml:space="preserve"> kohaliku omavalitsuse üksused (sh nt koolid, lasteaiad, haiglad ja KOV ametid jm asutused) ning 1</w:t>
      </w:r>
      <w:r w:rsidR="1E0AE1D1" w:rsidRPr="5FC3559C">
        <w:rPr>
          <w:rFonts w:eastAsia="Times New Roman" w:cs="Times New Roman"/>
          <w:lang w:eastAsia="et-EE"/>
        </w:rPr>
        <w:t>53</w:t>
      </w:r>
      <w:r w:rsidR="006D259B" w:rsidRPr="5FC3559C">
        <w:rPr>
          <w:rFonts w:eastAsia="Times New Roman" w:cs="Times New Roman"/>
          <w:lang w:eastAsia="et-EE"/>
        </w:rPr>
        <w:t xml:space="preserve"> muud avaliku sektori üksused, st riigi ja kohaliku omavalitsuse osalusega kaupu ja teenuseid tootvad avaliku sektori ettevõtted (nt Eesti Energia, Tallinna Sadam jne)</w:t>
      </w:r>
      <w:r w:rsidR="745B646F" w:rsidRPr="5FC3559C">
        <w:rPr>
          <w:rFonts w:eastAsia="Times New Roman" w:cs="Times New Roman"/>
          <w:lang w:eastAsia="et-EE"/>
        </w:rPr>
        <w:t xml:space="preserve">. </w:t>
      </w:r>
      <w:r w:rsidR="006D259B" w:rsidRPr="5FC3559C">
        <w:rPr>
          <w:rFonts w:eastAsia="Times New Roman" w:cs="Times New Roman"/>
          <w:lang w:eastAsia="et-EE"/>
        </w:rPr>
        <w:t>Muu avaliku sektori hulgas on ka Eesti Pank</w:t>
      </w:r>
      <w:r w:rsidR="006D259B" w:rsidRPr="5FC3559C">
        <w:rPr>
          <w:rFonts w:eastAsia="Times New Roman" w:cs="Times New Roman"/>
          <w:vertAlign w:val="superscript"/>
          <w:lang w:eastAsia="et-EE"/>
        </w:rPr>
        <w:footnoteReference w:id="150"/>
      </w:r>
      <w:r w:rsidR="006D259B" w:rsidRPr="5FC3559C">
        <w:rPr>
          <w:rFonts w:eastAsia="Times New Roman" w:cs="Times New Roman"/>
          <w:lang w:eastAsia="et-EE"/>
        </w:rPr>
        <w:t xml:space="preserve">. Keskvalitsus, mille hulka kuuluvad ka seaduse eelnõu reguleerimisalasse jäävad valitsusasutused, moodustab hinnanguliselt </w:t>
      </w:r>
      <w:r w:rsidR="5014BD93" w:rsidRPr="5FC3559C">
        <w:rPr>
          <w:rFonts w:eastAsia="Times New Roman" w:cs="Times New Roman"/>
          <w:lang w:eastAsia="et-EE"/>
        </w:rPr>
        <w:t>1</w:t>
      </w:r>
      <w:r w:rsidR="5D0191C9" w:rsidRPr="5FC3559C">
        <w:rPr>
          <w:rFonts w:eastAsia="Times New Roman" w:cs="Times New Roman"/>
          <w:lang w:eastAsia="et-EE"/>
        </w:rPr>
        <w:t>2 protsenti</w:t>
      </w:r>
      <w:r w:rsidR="006D259B" w:rsidRPr="5FC3559C">
        <w:rPr>
          <w:rFonts w:eastAsia="Times New Roman" w:cs="Times New Roman"/>
          <w:lang w:eastAsia="et-EE"/>
        </w:rPr>
        <w:t xml:space="preserve"> kõikidest avaliku sektori üksustest, mistõttu on tegemist </w:t>
      </w:r>
      <w:r w:rsidR="006D259B" w:rsidRPr="5FC3559C">
        <w:rPr>
          <w:rFonts w:eastAsia="Times New Roman" w:cs="Times New Roman"/>
          <w:b/>
          <w:lang w:eastAsia="et-EE"/>
        </w:rPr>
        <w:t>väikese sihtrühmaga</w:t>
      </w:r>
      <w:r w:rsidR="006D259B" w:rsidRPr="5FC3559C">
        <w:rPr>
          <w:rFonts w:eastAsia="Times New Roman" w:cs="Times New Roman"/>
          <w:lang w:eastAsia="et-EE"/>
        </w:rPr>
        <w:t xml:space="preserve">. Säilib kõigi valitsusasutuste kohustus kriisideks valmistuda, näiteks tagada enda asutuse ning oluliste funktsioonide toimimine, lähtudes NATO seitsmest kerksuse </w:t>
      </w:r>
      <w:r w:rsidR="5014BD93" w:rsidRPr="5FC3559C">
        <w:rPr>
          <w:rFonts w:eastAsia="Times New Roman" w:cs="Times New Roman"/>
          <w:lang w:eastAsia="et-EE"/>
        </w:rPr>
        <w:t>baasnõu</w:t>
      </w:r>
      <w:r w:rsidR="54AC2664" w:rsidRPr="5FC3559C">
        <w:rPr>
          <w:rFonts w:eastAsia="Times New Roman" w:cs="Times New Roman"/>
          <w:lang w:eastAsia="et-EE"/>
        </w:rPr>
        <w:t>d</w:t>
      </w:r>
      <w:r w:rsidR="5014BD93" w:rsidRPr="5FC3559C">
        <w:rPr>
          <w:rFonts w:eastAsia="Times New Roman" w:cs="Times New Roman"/>
          <w:lang w:eastAsia="et-EE"/>
        </w:rPr>
        <w:t>est</w:t>
      </w:r>
      <w:r w:rsidR="006D259B" w:rsidRPr="5FC3559C">
        <w:rPr>
          <w:rFonts w:eastAsia="Times New Roman" w:cs="Times New Roman"/>
          <w:vertAlign w:val="superscript"/>
          <w:lang w:eastAsia="et-EE"/>
        </w:rPr>
        <w:footnoteReference w:id="151"/>
      </w:r>
      <w:r w:rsidR="5014BD93" w:rsidRPr="5FC3559C">
        <w:rPr>
          <w:rFonts w:eastAsia="Times New Roman" w:cs="Times New Roman"/>
          <w:lang w:eastAsia="et-EE"/>
        </w:rPr>
        <w:t>.</w:t>
      </w:r>
      <w:r w:rsidR="006D259B" w:rsidRPr="5FC3559C">
        <w:rPr>
          <w:rFonts w:eastAsia="Times New Roman" w:cs="Times New Roman"/>
          <w:lang w:eastAsia="et-EE"/>
        </w:rPr>
        <w:t xml:space="preserve"> Baasnõuete täitmist koordineerib Riigikantselei. Valitsusasutuste toimepidevus ja riigikaitseülesannete täitmiseks valmistumise põhimõtted on osa ka kehtivast riigikaitse arengukavast ja riigi kaitsetegevuse kavast, mille kõrval on kehtinud hädaolukordadeks valmistumise regulatsioon. Seaduse eelnõuga ei looda täiesti uut süsteemi, vaid üksnes täpsustatakse, täiendatakse ja ühtlustatakse kriisiolukordadeks valmistumise süsteemi ja põhimõtteid, näiteks lähtutakse edaspidigi NATO kerksuse baasnõuetest. Eelnõust tulenevate</w:t>
      </w:r>
      <w:r w:rsidR="003D30B0" w:rsidRPr="5FC3559C">
        <w:rPr>
          <w:rFonts w:eastAsia="Times New Roman" w:cs="Times New Roman"/>
          <w:lang w:eastAsia="et-EE"/>
        </w:rPr>
        <w:t>ks</w:t>
      </w:r>
      <w:r w:rsidR="006D259B" w:rsidRPr="5FC3559C">
        <w:rPr>
          <w:rFonts w:eastAsia="Times New Roman" w:cs="Times New Roman"/>
          <w:lang w:eastAsia="et-EE"/>
        </w:rPr>
        <w:t xml:space="preserve"> valmistumise tegevuste</w:t>
      </w:r>
      <w:r w:rsidR="003D30B0" w:rsidRPr="5FC3559C">
        <w:rPr>
          <w:rFonts w:eastAsia="Times New Roman" w:cs="Times New Roman"/>
          <w:lang w:eastAsia="et-EE"/>
        </w:rPr>
        <w:t>ks</w:t>
      </w:r>
      <w:r w:rsidR="006D259B" w:rsidRPr="5FC3559C">
        <w:rPr>
          <w:rFonts w:eastAsia="Times New Roman" w:cs="Times New Roman"/>
          <w:lang w:eastAsia="et-EE"/>
        </w:rPr>
        <w:t xml:space="preserve"> vajaliku töökorralduse muudatuse mõju sagedus sõltub sellest, kuidas on asutus täitnud seniseid kohustusi ja kas need on lõimitud valitsusasutuste igapäevatöösse. Kuna enamik valitsusasutustest täidab juba praegu HOSist tulenevaid kriisireguleerimise ülesandeid ning RiKSist tulenevaid riigikaitseülesandeid, siis avaldab muudatus neile </w:t>
      </w:r>
      <w:r w:rsidR="006D259B" w:rsidRPr="5FC3559C">
        <w:rPr>
          <w:rFonts w:eastAsia="Times New Roman" w:cs="Times New Roman"/>
          <w:b/>
          <w:lang w:eastAsia="et-EE"/>
        </w:rPr>
        <w:t>keskmist mõju</w:t>
      </w:r>
      <w:r w:rsidR="006D259B" w:rsidRPr="5FC3559C">
        <w:rPr>
          <w:rFonts w:eastAsia="Times New Roman" w:cs="Times New Roman"/>
          <w:lang w:eastAsia="et-EE"/>
        </w:rPr>
        <w:t>, kuna võib osal asutustel ja isikutel muuta senist töökorraldust. Muudatus</w:t>
      </w:r>
      <w:r w:rsidR="006D259B" w:rsidRPr="5FC3559C">
        <w:rPr>
          <w:rFonts w:eastAsia="Times New Roman" w:cs="Times New Roman"/>
          <w:b/>
          <w:lang w:eastAsia="et-EE"/>
        </w:rPr>
        <w:t xml:space="preserve"> on keskmise ulatusega</w:t>
      </w:r>
      <w:r w:rsidR="006D259B" w:rsidRPr="5FC3559C">
        <w:rPr>
          <w:rFonts w:eastAsia="Times New Roman" w:cs="Times New Roman"/>
          <w:lang w:eastAsia="et-EE"/>
        </w:rPr>
        <w:t>, kuivõrd kriisideks valmistumise tegevused aitavad täita asutusele pandud ülesandeid.</w:t>
      </w:r>
    </w:p>
    <w:p w14:paraId="3E8AC5E5" w14:textId="77777777" w:rsidR="006D259B" w:rsidRPr="006D259B" w:rsidRDefault="006D259B" w:rsidP="00E06D66">
      <w:pPr>
        <w:rPr>
          <w:rFonts w:eastAsia="Times New Roman" w:cs="Times New Roman"/>
          <w:szCs w:val="24"/>
          <w:lang w:eastAsia="et-EE"/>
        </w:rPr>
      </w:pPr>
    </w:p>
    <w:p w14:paraId="6CD6B429" w14:textId="25899562"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Negatiivne mõju võib avalduda olukorras, kus valitsusasutus ei täida </w:t>
      </w:r>
      <w:r w:rsidR="006338B9">
        <w:rPr>
          <w:rFonts w:eastAsia="Times New Roman" w:cs="Times New Roman"/>
          <w:szCs w:val="24"/>
          <w:lang w:eastAsia="et-EE"/>
        </w:rPr>
        <w:t>oma</w:t>
      </w:r>
      <w:r w:rsidRPr="006D259B">
        <w:rPr>
          <w:rFonts w:eastAsia="Times New Roman" w:cs="Times New Roman"/>
          <w:szCs w:val="24"/>
          <w:lang w:eastAsia="et-EE"/>
        </w:rPr>
        <w:t xml:space="preserve"> vastutusel olevaid ülesandeid </w:t>
      </w:r>
      <w:r w:rsidR="006338B9">
        <w:rPr>
          <w:rFonts w:eastAsia="Times New Roman" w:cs="Times New Roman"/>
          <w:szCs w:val="24"/>
          <w:lang w:eastAsia="et-EE"/>
        </w:rPr>
        <w:t xml:space="preserve">ega </w:t>
      </w:r>
      <w:r w:rsidRPr="006D259B">
        <w:rPr>
          <w:rFonts w:eastAsia="Times New Roman" w:cs="Times New Roman"/>
          <w:szCs w:val="24"/>
          <w:lang w:eastAsia="et-EE"/>
        </w:rPr>
        <w:t>suuda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tõhusalt tegutseda. Kuna eelnõu koostajatel puudub alus väita, et mõni valitsusasutus ei täida praegu oma seadusest tulenevaid ülesandeid, siis on ülesannete täitmisega seotud mahu kasv pigem teoreetiline. </w:t>
      </w:r>
      <w:r w:rsidRPr="006D259B">
        <w:rPr>
          <w:rFonts w:eastAsia="Times New Roman" w:cs="Times New Roman"/>
          <w:b/>
          <w:bCs/>
          <w:szCs w:val="24"/>
          <w:lang w:eastAsia="et-EE"/>
        </w:rPr>
        <w:t>Ebasoovitavate mõjude kaasnemise risk on seetõttu samuti väike</w:t>
      </w:r>
      <w:r w:rsidRPr="006D259B">
        <w:rPr>
          <w:rFonts w:eastAsia="Times New Roman" w:cs="Times New Roman"/>
          <w:szCs w:val="24"/>
          <w:lang w:eastAsia="et-EE"/>
        </w:rPr>
        <w:t>. Kuna muudatuse tulemusel ühtlustatakse valitsusasutuste toimepidevuse taset, siis kaasneb muudatusega oluline positiivne mõju, sest tugevdatakse riigi valmisolekut võimalikeks kriisiolukordadeks.</w:t>
      </w:r>
    </w:p>
    <w:p w14:paraId="03CA7E29" w14:textId="77777777" w:rsidR="006D259B" w:rsidRPr="006D259B" w:rsidRDefault="006D259B" w:rsidP="00E06D66">
      <w:pPr>
        <w:rPr>
          <w:rFonts w:eastAsia="Times New Roman" w:cs="Times New Roman"/>
          <w:szCs w:val="24"/>
          <w:u w:val="single"/>
          <w:lang w:eastAsia="et-EE"/>
        </w:rPr>
      </w:pPr>
    </w:p>
    <w:p w14:paraId="0A56A8B7"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 xml:space="preserve">Mõju sihtrühm: püsiva kriisiülesandega kohaliku omavalitsuse üksused </w:t>
      </w:r>
    </w:p>
    <w:p w14:paraId="39932256" w14:textId="77777777" w:rsidR="006D259B" w:rsidRPr="006D259B" w:rsidRDefault="006D259B" w:rsidP="00E06D66">
      <w:pPr>
        <w:rPr>
          <w:rFonts w:eastAsia="Times New Roman" w:cs="Times New Roman"/>
          <w:szCs w:val="24"/>
          <w:lang w:eastAsia="et-EE"/>
        </w:rPr>
      </w:pPr>
      <w:bookmarkStart w:id="752" w:name="_Hlk160300821"/>
    </w:p>
    <w:p w14:paraId="5C991D60" w14:textId="68B8EA13" w:rsidR="006D259B" w:rsidRDefault="006D259B" w:rsidP="00E06D66">
      <w:pPr>
        <w:rPr>
          <w:rFonts w:eastAsia="Times New Roman" w:cs="Times New Roman"/>
          <w:lang w:eastAsia="et-EE"/>
        </w:rPr>
      </w:pPr>
      <w:r w:rsidRPr="5FC3559C">
        <w:rPr>
          <w:rFonts w:eastAsia="Times New Roman" w:cs="Times New Roman"/>
          <w:lang w:eastAsia="et-EE"/>
        </w:rPr>
        <w:t xml:space="preserve">Seaduseelnõuga </w:t>
      </w:r>
      <w:r w:rsidR="00B64058" w:rsidRPr="5FC3559C">
        <w:rPr>
          <w:rFonts w:eastAsia="Times New Roman" w:cs="Times New Roman"/>
          <w:lang w:eastAsia="et-EE"/>
        </w:rPr>
        <w:t>prioriseeritakse KOVide</w:t>
      </w:r>
      <w:r w:rsidRPr="5FC3559C">
        <w:rPr>
          <w:rFonts w:eastAsia="Times New Roman" w:cs="Times New Roman"/>
          <w:lang w:eastAsia="et-EE"/>
        </w:rPr>
        <w:t xml:space="preserve"> püsiva</w:t>
      </w:r>
      <w:r w:rsidR="00B64058" w:rsidRPr="5FC3559C">
        <w:rPr>
          <w:rFonts w:eastAsia="Times New Roman" w:cs="Times New Roman"/>
          <w:lang w:eastAsia="et-EE"/>
        </w:rPr>
        <w:t>i</w:t>
      </w:r>
      <w:r w:rsidRPr="5FC3559C">
        <w:rPr>
          <w:rFonts w:eastAsia="Times New Roman" w:cs="Times New Roman"/>
          <w:lang w:eastAsia="et-EE"/>
        </w:rPr>
        <w:t>d kriisiülesande</w:t>
      </w:r>
      <w:r w:rsidR="00B64058" w:rsidRPr="5FC3559C">
        <w:rPr>
          <w:rFonts w:eastAsia="Times New Roman" w:cs="Times New Roman"/>
          <w:lang w:eastAsia="et-EE"/>
        </w:rPr>
        <w:t>i</w:t>
      </w:r>
      <w:r w:rsidRPr="5FC3559C">
        <w:rPr>
          <w:rFonts w:eastAsia="Times New Roman" w:cs="Times New Roman"/>
          <w:lang w:eastAsia="et-EE"/>
        </w:rPr>
        <w:t>d</w:t>
      </w:r>
      <w:r w:rsidR="00B64058" w:rsidRPr="5FC3559C">
        <w:rPr>
          <w:rFonts w:eastAsia="Times New Roman" w:cs="Times New Roman"/>
          <w:lang w:eastAsia="et-EE"/>
        </w:rPr>
        <w:t xml:space="preserve">. Seni </w:t>
      </w:r>
      <w:r w:rsidR="664211F5" w:rsidRPr="5FC3559C">
        <w:rPr>
          <w:rFonts w:eastAsia="Times New Roman" w:cs="Times New Roman"/>
          <w:lang w:eastAsia="et-EE"/>
        </w:rPr>
        <w:t>on</w:t>
      </w:r>
      <w:r w:rsidR="5E6F5BE2" w:rsidRPr="5FC3559C">
        <w:rPr>
          <w:rFonts w:eastAsia="Times New Roman" w:cs="Times New Roman"/>
          <w:lang w:eastAsia="et-EE"/>
        </w:rPr>
        <w:t xml:space="preserve"> KOV </w:t>
      </w:r>
      <w:r w:rsidR="5C97A327" w:rsidRPr="5FC3559C">
        <w:rPr>
          <w:rFonts w:eastAsia="Times New Roman" w:cs="Times New Roman"/>
          <w:lang w:eastAsia="et-EE"/>
        </w:rPr>
        <w:t>pidanud</w:t>
      </w:r>
      <w:r w:rsidR="00B64058" w:rsidRPr="5FC3559C">
        <w:rPr>
          <w:rFonts w:eastAsia="Times New Roman" w:cs="Times New Roman"/>
          <w:lang w:eastAsia="et-EE"/>
        </w:rPr>
        <w:t xml:space="preserve"> tagama kõikide ülesannete täitmise ka kriisiolukorras. </w:t>
      </w:r>
      <w:r w:rsidR="5E6F5BE2" w:rsidRPr="5FC3559C">
        <w:rPr>
          <w:rFonts w:eastAsia="Times New Roman" w:cs="Times New Roman"/>
          <w:lang w:eastAsia="et-EE"/>
        </w:rPr>
        <w:t xml:space="preserve">Eelnõu kohaselt tuleb </w:t>
      </w:r>
      <w:r w:rsidR="44A5045B" w:rsidRPr="5FC3559C">
        <w:rPr>
          <w:rFonts w:eastAsia="Times New Roman" w:cs="Times New Roman"/>
          <w:lang w:eastAsia="et-EE"/>
        </w:rPr>
        <w:t xml:space="preserve">kriisiolukorras </w:t>
      </w:r>
      <w:r w:rsidR="5E6F5BE2" w:rsidRPr="5FC3559C">
        <w:rPr>
          <w:rFonts w:eastAsia="Times New Roman" w:cs="Times New Roman"/>
          <w:lang w:eastAsia="et-EE"/>
        </w:rPr>
        <w:t xml:space="preserve">tagada </w:t>
      </w:r>
      <w:r w:rsidR="76765E1B" w:rsidRPr="5FC3559C">
        <w:rPr>
          <w:rFonts w:eastAsia="Times New Roman" w:cs="Times New Roman"/>
          <w:lang w:eastAsia="et-EE"/>
        </w:rPr>
        <w:t>ennekõike kõige olulisemate</w:t>
      </w:r>
      <w:r w:rsidR="5E6F5BE2" w:rsidRPr="5FC3559C">
        <w:rPr>
          <w:rFonts w:eastAsia="Times New Roman" w:cs="Times New Roman"/>
          <w:lang w:eastAsia="et-EE"/>
        </w:rPr>
        <w:t xml:space="preserve"> ülesan</w:t>
      </w:r>
      <w:r w:rsidR="43ACD1F3" w:rsidRPr="5FC3559C">
        <w:rPr>
          <w:rFonts w:eastAsia="Times New Roman" w:cs="Times New Roman"/>
          <w:lang w:eastAsia="et-EE"/>
        </w:rPr>
        <w:t>nete täitmine</w:t>
      </w:r>
      <w:r w:rsidR="5E6F5BE2" w:rsidRPr="5FC3559C">
        <w:rPr>
          <w:rFonts w:eastAsia="Times New Roman" w:cs="Times New Roman"/>
          <w:lang w:eastAsia="et-EE"/>
        </w:rPr>
        <w:t xml:space="preserve">. </w:t>
      </w:r>
    </w:p>
    <w:p w14:paraId="7294474F" w14:textId="77777777" w:rsidR="006D180F" w:rsidRPr="006D259B" w:rsidRDefault="006D180F" w:rsidP="00E06D66">
      <w:pPr>
        <w:rPr>
          <w:rFonts w:eastAsia="Times New Roman" w:cs="Times New Roman"/>
          <w:szCs w:val="24"/>
          <w:lang w:eastAsia="et-EE"/>
        </w:rPr>
      </w:pPr>
    </w:p>
    <w:p w14:paraId="7908C76F"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Kehtiva KOKSi alusel on KOVi riigikaitseülesanded: </w:t>
      </w:r>
    </w:p>
    <w:p w14:paraId="60D7EC2D"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korraldada vallas või linnas sotsiaalteenuste osutamist, sotsiaaltoetuste ja muu sotsiaalabi andmist, eakate hoolekannet, kultuuri-, spordi- ja noorsootööd, elamu- ja kommunaalmajandust, veevarustust ja kanalisatsiooni, heakorda, jäätmehooldust, ruumilist planeerimist, valla- või linnasisest ühistransporti ning valla või linna teede ehitamist ja korrashoidu, kui need ülesanded ei ole seadusega antud kellegi teise täita.</w:t>
      </w:r>
    </w:p>
    <w:p w14:paraId="568C681E"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 korraldada antud vallas või linnas koolieelsete lasteasutuste, põhikoolide, gümnaasiumide ja huvikoolide, raamatukogude, rahvamajade, muuseumide, spordibaaside, turva- ja hooldekodude, tervishoiuasutuste ning teiste kohalike asutuste ülalpidamist, juhul kui need on omavalitsusüksuse omanduses. </w:t>
      </w:r>
    </w:p>
    <w:p w14:paraId="638324B5" w14:textId="39A75F4E"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korraldada kõrgendatud kaitsevalmiduse, sõjaseisukorra, mobilisatsiooni ja demobilisatsiooni ajal sõjategevuses kannatada saanud isikute ja sõjaaja ametikoha ülesandeid täitma asunud isikute perekondade sotsiaalhoolekannet ning aidata kaasa isikute evakueerimisele ja evakueeritute majutamisele, toitlustamisele ning arstiabi andmisele.</w:t>
      </w:r>
    </w:p>
    <w:p w14:paraId="39241D7A" w14:textId="77777777" w:rsidR="006D259B" w:rsidRPr="006D259B" w:rsidRDefault="006D259B" w:rsidP="00E06D66">
      <w:pPr>
        <w:rPr>
          <w:rFonts w:eastAsia="Times New Roman" w:cs="Times New Roman"/>
          <w:szCs w:val="24"/>
          <w:lang w:eastAsia="et-EE"/>
        </w:rPr>
      </w:pPr>
    </w:p>
    <w:p w14:paraId="398BB679" w14:textId="34BE6335" w:rsidR="006D259B" w:rsidRPr="006D259B" w:rsidRDefault="006D259B" w:rsidP="00E06D66">
      <w:pPr>
        <w:rPr>
          <w:rFonts w:eastAsia="Times New Roman" w:cs="Times New Roman"/>
          <w:szCs w:val="24"/>
          <w:lang w:eastAsia="et-EE"/>
        </w:rPr>
      </w:pPr>
      <w:bookmarkStart w:id="753" w:name="_Hlk158622885"/>
      <w:r w:rsidRPr="006D259B">
        <w:rPr>
          <w:rFonts w:eastAsia="Times New Roman" w:cs="Times New Roman"/>
          <w:szCs w:val="24"/>
          <w:lang w:eastAsia="et-EE"/>
        </w:rPr>
        <w:t>Eelnõu koondab kriisideks valmistumise ja kriiside lahendamise põhimõtted ühtsesse tervikusse. Põhimõtteid ja tegevusi ühtlustatakse ja lihtsustatakse, sh antakse kohalikele omavalitsustele ühtne fookus, milliste teenuste püsimine kriisiolukordade</w:t>
      </w:r>
      <w:r w:rsidR="005A2A31">
        <w:rPr>
          <w:rFonts w:eastAsia="Times New Roman" w:cs="Times New Roman"/>
          <w:szCs w:val="24"/>
          <w:lang w:eastAsia="et-EE"/>
        </w:rPr>
        <w:t xml:space="preserve"> ajal</w:t>
      </w:r>
      <w:r w:rsidRPr="006D259B">
        <w:rPr>
          <w:rFonts w:eastAsia="Times New Roman" w:cs="Times New Roman"/>
          <w:szCs w:val="24"/>
          <w:lang w:eastAsia="et-EE"/>
        </w:rPr>
        <w:t xml:space="preserve"> on prioriteetsem. Eelnõuga määratakse konkreetsed kriisiülesanded KOVidele, mitte ei ole nendeks senised kõik KOVi ülesanded, mis on KOKSis </w:t>
      </w:r>
      <w:r w:rsidR="006338B9">
        <w:rPr>
          <w:rFonts w:eastAsia="Times New Roman" w:cs="Times New Roman"/>
          <w:szCs w:val="24"/>
          <w:lang w:eastAsia="et-EE"/>
        </w:rPr>
        <w:t xml:space="preserve">kindlaks </w:t>
      </w:r>
      <w:r w:rsidRPr="006D259B">
        <w:rPr>
          <w:rFonts w:eastAsia="Times New Roman" w:cs="Times New Roman"/>
          <w:szCs w:val="24"/>
          <w:lang w:eastAsia="et-EE"/>
        </w:rPr>
        <w:t xml:space="preserve">määratud. </w:t>
      </w:r>
    </w:p>
    <w:p w14:paraId="3FE4220A" w14:textId="77777777" w:rsidR="006D259B" w:rsidRPr="006D259B" w:rsidRDefault="006D259B" w:rsidP="00E06D66">
      <w:pPr>
        <w:rPr>
          <w:rFonts w:eastAsia="Times New Roman" w:cs="Times New Roman"/>
          <w:szCs w:val="24"/>
          <w:lang w:eastAsia="et-EE"/>
        </w:rPr>
      </w:pPr>
    </w:p>
    <w:p w14:paraId="2DFAAA8F" w14:textId="455E1F8D"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Kehtiv põhimõte on, et kõik seadustest tulenevad teenused tuleb tagada ka kriisiolukordade</w:t>
      </w:r>
      <w:r w:rsidR="00AC1A1C">
        <w:rPr>
          <w:rFonts w:eastAsia="Times New Roman" w:cs="Times New Roman"/>
          <w:szCs w:val="24"/>
          <w:lang w:eastAsia="et-EE"/>
        </w:rPr>
        <w:t xml:space="preserve"> ajal</w:t>
      </w:r>
      <w:r w:rsidRPr="006D259B">
        <w:rPr>
          <w:rFonts w:eastAsia="Times New Roman" w:cs="Times New Roman"/>
          <w:szCs w:val="24"/>
          <w:lang w:eastAsia="et-EE"/>
        </w:rPr>
        <w:t>. Eelnõuga tekib alus prioriseerimiseks ning kirjeldatakse, kuidas kriisiolukorda</w:t>
      </w:r>
      <w:r w:rsidR="006A5C3A">
        <w:rPr>
          <w:rFonts w:eastAsia="Times New Roman" w:cs="Times New Roman"/>
          <w:szCs w:val="24"/>
          <w:lang w:eastAsia="et-EE"/>
        </w:rPr>
        <w:t xml:space="preserve">des </w:t>
      </w:r>
      <w:r w:rsidRPr="006D259B">
        <w:rPr>
          <w:rFonts w:eastAsia="Times New Roman" w:cs="Times New Roman"/>
          <w:szCs w:val="24"/>
          <w:lang w:eastAsia="et-EE"/>
        </w:rPr>
        <w:t>valmisolek prioriteetsete teenuste toimepidevus</w:t>
      </w:r>
      <w:r w:rsidR="003D30B0">
        <w:rPr>
          <w:rFonts w:eastAsia="Times New Roman" w:cs="Times New Roman"/>
          <w:szCs w:val="24"/>
          <w:lang w:eastAsia="et-EE"/>
        </w:rPr>
        <w:t>eks</w:t>
      </w:r>
      <w:r w:rsidRPr="006D259B">
        <w:rPr>
          <w:rFonts w:eastAsia="Times New Roman" w:cs="Times New Roman"/>
          <w:szCs w:val="24"/>
          <w:lang w:eastAsia="et-EE"/>
        </w:rPr>
        <w:t xml:space="preserve"> tagada (hinnates riske, koostades kriisiplaan, tagades </w:t>
      </w:r>
      <w:r w:rsidR="003D30B0" w:rsidRPr="006D259B">
        <w:rPr>
          <w:rFonts w:eastAsia="Times New Roman" w:cs="Times New Roman"/>
          <w:szCs w:val="24"/>
          <w:lang w:eastAsia="et-EE"/>
        </w:rPr>
        <w:t>üldi</w:t>
      </w:r>
      <w:r w:rsidR="003D30B0">
        <w:rPr>
          <w:rFonts w:eastAsia="Times New Roman" w:cs="Times New Roman"/>
          <w:szCs w:val="24"/>
          <w:lang w:eastAsia="et-EE"/>
        </w:rPr>
        <w:t>s</w:t>
      </w:r>
      <w:r w:rsidR="003D30B0" w:rsidRPr="006D259B">
        <w:rPr>
          <w:rFonts w:eastAsia="Times New Roman" w:cs="Times New Roman"/>
          <w:szCs w:val="24"/>
          <w:lang w:eastAsia="et-EE"/>
        </w:rPr>
        <w:t xml:space="preserve">e </w:t>
      </w:r>
      <w:r w:rsidRPr="006D259B">
        <w:rPr>
          <w:rFonts w:eastAsia="Times New Roman" w:cs="Times New Roman"/>
          <w:szCs w:val="24"/>
          <w:lang w:eastAsia="et-EE"/>
        </w:rPr>
        <w:t>toimepidevus</w:t>
      </w:r>
      <w:r w:rsidR="003D30B0">
        <w:rPr>
          <w:rFonts w:eastAsia="Times New Roman" w:cs="Times New Roman"/>
          <w:szCs w:val="24"/>
          <w:lang w:eastAsia="et-EE"/>
        </w:rPr>
        <w:t>e</w:t>
      </w:r>
      <w:r w:rsidRPr="006D259B">
        <w:rPr>
          <w:rFonts w:eastAsia="Times New Roman" w:cs="Times New Roman"/>
          <w:szCs w:val="24"/>
          <w:lang w:eastAsia="et-EE"/>
        </w:rPr>
        <w:t xml:space="preserve"> ning harjutades kriisiolukordade</w:t>
      </w:r>
      <w:r w:rsidR="001F41F9">
        <w:rPr>
          <w:rFonts w:eastAsia="Times New Roman" w:cs="Times New Roman"/>
          <w:szCs w:val="24"/>
          <w:lang w:eastAsia="et-EE"/>
        </w:rPr>
        <w:t xml:space="preserve"> ajal</w:t>
      </w:r>
      <w:r w:rsidRPr="006D259B">
        <w:rPr>
          <w:rFonts w:eastAsia="Times New Roman" w:cs="Times New Roman"/>
          <w:szCs w:val="24"/>
          <w:lang w:eastAsia="et-EE"/>
        </w:rPr>
        <w:t xml:space="preserve"> tegutsemist õppustel). Samas COVID-19 pandeemia, Ukraina sõjapõgenike vastuvõtmine jt ulatuslikud kriisid on kohalikele omavalitsustele andnud hulgaliselt väärtuslikke õppetunde, sh andnud praktilist kogemust oma ülesannete jätkamiseks ulatuslikes kriisides. Ühtse kriisideks valmistumise ja kriiside lahendamise raamistiku loomine on seega viimastest kriisidest taastumise loomulik osa, tagamaks valmisoleku järgmisteks. Toimepidevuse tagamine ja kriisideks valmistumine peab igas kohalikus omavalitsuses olema osa baasülesannetest, sh kajastudes ka omavalitsuse eelarves ja isikkoosseisus. </w:t>
      </w:r>
    </w:p>
    <w:p w14:paraId="046DEA06" w14:textId="77777777" w:rsidR="006D259B" w:rsidRPr="006D259B" w:rsidRDefault="006D259B" w:rsidP="00E06D66">
      <w:pPr>
        <w:rPr>
          <w:rFonts w:eastAsia="Times New Roman" w:cs="Times New Roman"/>
          <w:szCs w:val="24"/>
          <w:lang w:eastAsia="et-EE"/>
        </w:rPr>
      </w:pPr>
    </w:p>
    <w:p w14:paraId="07B792E5" w14:textId="19C29865" w:rsidR="006D259B" w:rsidRDefault="006D259B" w:rsidP="00E06D66">
      <w:pPr>
        <w:rPr>
          <w:rFonts w:eastAsia="Times New Roman" w:cs="Times New Roman"/>
          <w:szCs w:val="24"/>
          <w:lang w:eastAsia="et-EE"/>
        </w:rPr>
      </w:pPr>
      <w:r w:rsidRPr="006D259B">
        <w:rPr>
          <w:rFonts w:eastAsia="Times New Roman" w:cs="Times New Roman"/>
          <w:szCs w:val="24"/>
          <w:lang w:eastAsia="et-EE"/>
        </w:rPr>
        <w:t>Eelnõu paneb kohalikele omavalitsustele ülesande koostada kriisiplaan enda püsivate kriisiülesannete täitmiseks</w:t>
      </w:r>
      <w:r w:rsidR="00B64058">
        <w:rPr>
          <w:rFonts w:eastAsia="Times New Roman" w:cs="Times New Roman"/>
          <w:szCs w:val="24"/>
          <w:lang w:eastAsia="et-EE"/>
        </w:rPr>
        <w:t xml:space="preserve">, tegutsemaks </w:t>
      </w:r>
      <w:r w:rsidR="00893D6C">
        <w:rPr>
          <w:rFonts w:eastAsia="Times New Roman" w:cs="Times New Roman"/>
          <w:szCs w:val="24"/>
          <w:lang w:eastAsia="et-EE"/>
        </w:rPr>
        <w:t xml:space="preserve">nii enne kriisiolukordi kui ka </w:t>
      </w:r>
      <w:r w:rsidRPr="006D259B">
        <w:rPr>
          <w:rFonts w:eastAsia="Times New Roman" w:cs="Times New Roman"/>
          <w:szCs w:val="24"/>
          <w:lang w:eastAsia="et-EE"/>
        </w:rPr>
        <w:t>kriisiolukordade</w:t>
      </w:r>
      <w:r w:rsidR="001F41F9">
        <w:rPr>
          <w:rFonts w:eastAsia="Times New Roman" w:cs="Times New Roman"/>
          <w:szCs w:val="24"/>
          <w:lang w:eastAsia="et-EE"/>
        </w:rPr>
        <w:t xml:space="preserve"> ajal</w:t>
      </w:r>
      <w:r w:rsidRPr="006D259B">
        <w:rPr>
          <w:rFonts w:eastAsia="Times New Roman" w:cs="Times New Roman"/>
          <w:szCs w:val="24"/>
          <w:lang w:eastAsia="et-EE"/>
        </w:rPr>
        <w:t xml:space="preserve"> kõiki ohte hõlmavalt</w:t>
      </w:r>
      <w:r w:rsidR="00CE52F0">
        <w:rPr>
          <w:rFonts w:eastAsia="Times New Roman" w:cs="Times New Roman"/>
          <w:szCs w:val="24"/>
          <w:lang w:eastAsia="et-EE"/>
        </w:rPr>
        <w:t>,</w:t>
      </w:r>
      <w:r w:rsidRPr="006D259B">
        <w:rPr>
          <w:rFonts w:eastAsia="Times New Roman" w:cs="Times New Roman"/>
          <w:szCs w:val="24"/>
          <w:lang w:eastAsia="et-EE"/>
        </w:rPr>
        <w:t xml:space="preserve"> ning harjutada kriisiplaani õppustel, samuti tagada kohaliku omavalitsuse toimepidevus. Valmistumise </w:t>
      </w:r>
      <w:r w:rsidR="003D30B0" w:rsidRPr="006D259B">
        <w:rPr>
          <w:rFonts w:eastAsia="Times New Roman" w:cs="Times New Roman"/>
          <w:szCs w:val="24"/>
          <w:lang w:eastAsia="et-EE"/>
        </w:rPr>
        <w:t>tegevus</w:t>
      </w:r>
      <w:r w:rsidR="003D30B0">
        <w:rPr>
          <w:rFonts w:eastAsia="Times New Roman" w:cs="Times New Roman"/>
          <w:szCs w:val="24"/>
          <w:lang w:eastAsia="et-EE"/>
        </w:rPr>
        <w:t>ed</w:t>
      </w:r>
      <w:r w:rsidR="003D30B0" w:rsidRPr="006D259B">
        <w:rPr>
          <w:rFonts w:eastAsia="Times New Roman" w:cs="Times New Roman"/>
          <w:szCs w:val="24"/>
          <w:lang w:eastAsia="et-EE"/>
        </w:rPr>
        <w:t xml:space="preserve"> eelda</w:t>
      </w:r>
      <w:r w:rsidR="003D30B0">
        <w:rPr>
          <w:rFonts w:eastAsia="Times New Roman" w:cs="Times New Roman"/>
          <w:szCs w:val="24"/>
          <w:lang w:eastAsia="et-EE"/>
        </w:rPr>
        <w:t>vad</w:t>
      </w:r>
      <w:r w:rsidR="003D30B0" w:rsidRPr="006D259B">
        <w:rPr>
          <w:rFonts w:eastAsia="Times New Roman" w:cs="Times New Roman"/>
          <w:szCs w:val="24"/>
          <w:lang w:eastAsia="et-EE"/>
        </w:rPr>
        <w:t xml:space="preserve"> </w:t>
      </w:r>
      <w:r w:rsidRPr="006D259B">
        <w:rPr>
          <w:rFonts w:eastAsia="Times New Roman" w:cs="Times New Roman"/>
          <w:szCs w:val="24"/>
          <w:lang w:eastAsia="et-EE"/>
        </w:rPr>
        <w:t xml:space="preserve">kõikidel omavalitsusüksustel mõningaid muutusi senises töökorralduses, uute sisemiste kordade ja täiendavate dokumentide väljatöötamist ning juurutamist, sihikindlat kohanemist muudatustega, seega muudatused toovad kaasa alalise mõju, kuid nendega kohanemine on ühekordne. </w:t>
      </w:r>
    </w:p>
    <w:p w14:paraId="2E08F839" w14:textId="77777777" w:rsidR="006338B9" w:rsidRPr="006D259B" w:rsidRDefault="006338B9" w:rsidP="00E06D66">
      <w:pPr>
        <w:rPr>
          <w:rFonts w:eastAsia="Times New Roman" w:cs="Times New Roman"/>
          <w:szCs w:val="24"/>
          <w:lang w:eastAsia="et-EE"/>
        </w:rPr>
      </w:pPr>
    </w:p>
    <w:p w14:paraId="288AFCD6" w14:textId="4535E31F" w:rsidR="006D259B" w:rsidRPr="006D259B" w:rsidRDefault="006D259B" w:rsidP="00E06D66">
      <w:pPr>
        <w:rPr>
          <w:rFonts w:eastAsia="Times New Roman" w:cs="Times New Roman"/>
          <w:b/>
          <w:lang w:eastAsia="et-EE"/>
        </w:rPr>
      </w:pPr>
      <w:r w:rsidRPr="006F2157">
        <w:rPr>
          <w:rFonts w:eastAsia="Times New Roman" w:cs="Times New Roman"/>
          <w:lang w:eastAsia="et-EE"/>
        </w:rPr>
        <w:t>Ühe täisajaga töötaja palgafondi suurus on hinnanguliselt 5</w:t>
      </w:r>
      <w:r w:rsidR="00397ADE" w:rsidRPr="006F2157">
        <w:rPr>
          <w:rFonts w:eastAsia="Times New Roman" w:cs="Times New Roman"/>
          <w:lang w:eastAsia="et-EE"/>
        </w:rPr>
        <w:t>0</w:t>
      </w:r>
      <w:r w:rsidRPr="006F2157">
        <w:rPr>
          <w:rFonts w:eastAsia="Times New Roman" w:cs="Times New Roman"/>
          <w:lang w:eastAsia="et-EE"/>
        </w:rPr>
        <w:t> 000 eurot</w:t>
      </w:r>
      <w:r w:rsidR="00397ADE" w:rsidRPr="006F2157">
        <w:rPr>
          <w:rStyle w:val="Allmrkuseviide"/>
          <w:rFonts w:eastAsia="Times New Roman" w:cs="Times New Roman"/>
          <w:lang w:eastAsia="et-EE"/>
        </w:rPr>
        <w:footnoteReference w:id="152"/>
      </w:r>
      <w:r w:rsidRPr="006F2157">
        <w:rPr>
          <w:rFonts w:eastAsia="Times New Roman" w:cs="Times New Roman"/>
          <w:lang w:eastAsia="et-EE"/>
        </w:rPr>
        <w:t>. Olenevalt kohaliku omavalitsuse suurusest ning muudest teguritest võib vajadus olla 0,2</w:t>
      </w:r>
      <w:r w:rsidR="003D30B0" w:rsidRPr="006F2157">
        <w:rPr>
          <w:rFonts w:eastAsia="Times New Roman" w:cs="Times New Roman"/>
          <w:lang w:eastAsia="et-EE"/>
        </w:rPr>
        <w:t>–</w:t>
      </w:r>
      <w:r w:rsidRPr="006F2157">
        <w:rPr>
          <w:rFonts w:eastAsia="Times New Roman" w:cs="Times New Roman"/>
          <w:lang w:eastAsia="et-EE"/>
        </w:rPr>
        <w:t>1 töökoormusega töötaja lisandumiseks. Lisanduvad töökoha ja vajalike vahendite maksumus ning muud kulud, näiteks valmistumise tegevustega seotud konsultatsioonide tellimiseks, koolitustel osalemiseks, õppuse korraldamiseks jms. Lähtudes sellest, et mõjutatud on kõik 79 kohalikku omavalitsust, kelle töökoormus suureneb 0,2</w:t>
      </w:r>
      <w:r w:rsidR="003D30B0" w:rsidRPr="006F2157">
        <w:rPr>
          <w:rFonts w:eastAsia="Times New Roman" w:cs="Times New Roman"/>
          <w:lang w:eastAsia="et-EE"/>
        </w:rPr>
        <w:t>–</w:t>
      </w:r>
      <w:r w:rsidRPr="006F2157">
        <w:rPr>
          <w:rFonts w:eastAsia="Times New Roman" w:cs="Times New Roman"/>
          <w:lang w:eastAsia="et-EE"/>
        </w:rPr>
        <w:t>1 ametikoha võrra</w:t>
      </w:r>
      <w:r w:rsidR="000D3D37">
        <w:rPr>
          <w:rFonts w:eastAsia="Times New Roman" w:cs="Times New Roman"/>
          <w:lang w:eastAsia="et-EE"/>
        </w:rPr>
        <w:t xml:space="preserve">, </w:t>
      </w:r>
      <w:r w:rsidRPr="006F2157">
        <w:rPr>
          <w:rFonts w:eastAsia="Times New Roman" w:cs="Times New Roman"/>
          <w:lang w:eastAsia="et-EE"/>
        </w:rPr>
        <w:t>jääb eelarveline mõju</w:t>
      </w:r>
      <w:r w:rsidR="00AF3C01" w:rsidRPr="006F2157">
        <w:rPr>
          <w:rFonts w:eastAsia="Times New Roman" w:cs="Times New Roman"/>
          <w:lang w:eastAsia="et-EE"/>
        </w:rPr>
        <w:t xml:space="preserve"> </w:t>
      </w:r>
      <w:r w:rsidR="00553C34" w:rsidRPr="006F2157">
        <w:rPr>
          <w:rFonts w:eastAsia="Times New Roman" w:cs="Times New Roman"/>
          <w:lang w:eastAsia="et-EE"/>
        </w:rPr>
        <w:t>7</w:t>
      </w:r>
      <w:r w:rsidRPr="006F2157">
        <w:rPr>
          <w:rFonts w:eastAsia="Times New Roman" w:cs="Times New Roman"/>
          <w:lang w:eastAsia="et-EE"/>
        </w:rPr>
        <w:t xml:space="preserve">90 </w:t>
      </w:r>
      <w:r w:rsidR="00553C34" w:rsidRPr="006F2157">
        <w:rPr>
          <w:rFonts w:eastAsia="Times New Roman" w:cs="Times New Roman"/>
          <w:lang w:eastAsia="et-EE"/>
        </w:rPr>
        <w:t>0</w:t>
      </w:r>
      <w:r w:rsidRPr="006F2157">
        <w:rPr>
          <w:rFonts w:eastAsia="Times New Roman" w:cs="Times New Roman"/>
          <w:lang w:eastAsia="et-EE"/>
        </w:rPr>
        <w:t xml:space="preserve">00 ja </w:t>
      </w:r>
      <w:r w:rsidR="00397ADE" w:rsidRPr="006F2157">
        <w:rPr>
          <w:rFonts w:eastAsia="Times New Roman" w:cs="Times New Roman"/>
          <w:lang w:eastAsia="et-EE"/>
        </w:rPr>
        <w:t>3</w:t>
      </w:r>
      <w:r w:rsidR="00AF3C01" w:rsidRPr="006F2157">
        <w:rPr>
          <w:rFonts w:eastAsia="Times New Roman" w:cs="Times New Roman"/>
          <w:lang w:eastAsia="et-EE"/>
        </w:rPr>
        <w:t xml:space="preserve"> </w:t>
      </w:r>
      <w:r w:rsidR="00397ADE" w:rsidRPr="006F2157">
        <w:rPr>
          <w:rFonts w:eastAsia="Times New Roman" w:cs="Times New Roman"/>
          <w:lang w:eastAsia="et-EE"/>
        </w:rPr>
        <w:t>950</w:t>
      </w:r>
      <w:r w:rsidRPr="006F2157">
        <w:rPr>
          <w:rFonts w:eastAsia="Times New Roman" w:cs="Times New Roman"/>
          <w:lang w:eastAsia="et-EE"/>
        </w:rPr>
        <w:t xml:space="preserve"> 000 euro vahele. </w:t>
      </w:r>
      <w:r w:rsidR="654068B9" w:rsidRPr="006F2157">
        <w:rPr>
          <w:rFonts w:eastAsia="Times New Roman" w:cs="Times New Roman"/>
          <w:lang w:eastAsia="et-EE"/>
        </w:rPr>
        <w:t>2023. aastal oli 70 protsendis KOVides määratud kriisivaldkonna töö koordineerimiseks eraldi teenistuja, seejuures 54 protsendil juhtudes</w:t>
      </w:r>
      <w:r w:rsidR="52FC6268" w:rsidRPr="006F2157">
        <w:rPr>
          <w:rFonts w:eastAsia="Times New Roman" w:cs="Times New Roman"/>
          <w:lang w:eastAsia="et-EE"/>
        </w:rPr>
        <w:t xml:space="preserve">t kajastusid vastavad ülesanded ka teenistuja ametijuhendis. </w:t>
      </w:r>
      <w:r w:rsidR="380C9DB1" w:rsidRPr="006F2157">
        <w:rPr>
          <w:rFonts w:eastAsia="Times New Roman" w:cs="Times New Roman"/>
          <w:lang w:eastAsia="et-EE"/>
        </w:rPr>
        <w:t xml:space="preserve">Täiendava tööjõu vajadus mõjutab ennekõike neid KOVe, kus kriisivaldkonna töö koordineerimiseks eraldi teenistujat palgatud ei ole. </w:t>
      </w:r>
      <w:r w:rsidR="3D5BFEC0" w:rsidRPr="006F2157">
        <w:rPr>
          <w:rFonts w:eastAsia="Times New Roman" w:cs="Times New Roman"/>
          <w:lang w:eastAsia="et-EE"/>
        </w:rPr>
        <w:t xml:space="preserve">2025-2027. aastatel on Siseministeeriumile </w:t>
      </w:r>
      <w:r w:rsidR="21A9E5CB" w:rsidRPr="006F2157">
        <w:rPr>
          <w:rFonts w:eastAsia="Times New Roman" w:cs="Times New Roman"/>
          <w:lang w:eastAsia="et-EE"/>
        </w:rPr>
        <w:t xml:space="preserve">KOVidele </w:t>
      </w:r>
      <w:r w:rsidR="662613CA" w:rsidRPr="006F2157">
        <w:rPr>
          <w:rFonts w:eastAsia="Times New Roman" w:cs="Times New Roman"/>
          <w:lang w:eastAsia="et-EE"/>
        </w:rPr>
        <w:t xml:space="preserve">kriisivalmiduse tõstmiseks </w:t>
      </w:r>
      <w:r w:rsidR="56423A48" w:rsidRPr="006F2157">
        <w:rPr>
          <w:rFonts w:eastAsia="Times New Roman" w:cs="Times New Roman"/>
          <w:lang w:eastAsia="et-EE"/>
        </w:rPr>
        <w:t xml:space="preserve">eraldatud </w:t>
      </w:r>
      <w:r w:rsidR="00B046FE">
        <w:rPr>
          <w:rFonts w:eastAsia="Times New Roman" w:cs="Times New Roman"/>
          <w:lang w:eastAsia="et-EE"/>
        </w:rPr>
        <w:t xml:space="preserve">täiendavad </w:t>
      </w:r>
      <w:r w:rsidR="56423A48" w:rsidRPr="006F2157">
        <w:rPr>
          <w:rFonts w:eastAsia="Times New Roman" w:cs="Times New Roman"/>
          <w:lang w:eastAsia="et-EE"/>
        </w:rPr>
        <w:t xml:space="preserve">2,25 miljonit eurot. Sellest 750 000 eraldati KOVidele </w:t>
      </w:r>
      <w:r w:rsidR="21A9E5CB" w:rsidRPr="006F2157">
        <w:rPr>
          <w:rFonts w:eastAsia="Times New Roman" w:cs="Times New Roman"/>
          <w:lang w:eastAsia="et-EE"/>
        </w:rPr>
        <w:t>ühekordse sihtotstarbelise tegevustoetusena</w:t>
      </w:r>
      <w:r w:rsidR="3E25EA1D" w:rsidRPr="006F2157">
        <w:rPr>
          <w:rFonts w:eastAsia="Times New Roman" w:cs="Times New Roman"/>
          <w:lang w:eastAsia="et-EE"/>
        </w:rPr>
        <w:t xml:space="preserve"> juba 2025. aastal. KOVide koormuse suurenemine sõltub paljuski ka </w:t>
      </w:r>
      <w:r w:rsidRPr="006F2157">
        <w:rPr>
          <w:rFonts w:eastAsia="Times New Roman" w:cs="Times New Roman"/>
          <w:lang w:eastAsia="et-EE"/>
        </w:rPr>
        <w:t xml:space="preserve">riigiasutuste </w:t>
      </w:r>
      <w:r w:rsidR="24EB1A30" w:rsidRPr="006F2157">
        <w:rPr>
          <w:rFonts w:eastAsia="Times New Roman" w:cs="Times New Roman"/>
          <w:lang w:eastAsia="et-EE"/>
        </w:rPr>
        <w:t xml:space="preserve">poolt </w:t>
      </w:r>
      <w:r w:rsidRPr="006F2157">
        <w:rPr>
          <w:rFonts w:eastAsia="Times New Roman" w:cs="Times New Roman"/>
          <w:lang w:eastAsia="et-EE"/>
        </w:rPr>
        <w:t xml:space="preserve">pakutavast toest. Riigikantselei </w:t>
      </w:r>
      <w:r w:rsidR="00553C34" w:rsidRPr="006F2157">
        <w:rPr>
          <w:rFonts w:eastAsia="Times New Roman" w:cs="Times New Roman"/>
          <w:lang w:eastAsia="et-EE"/>
        </w:rPr>
        <w:t>tellimusel on välja</w:t>
      </w:r>
      <w:r w:rsidRPr="006F2157">
        <w:rPr>
          <w:rFonts w:eastAsia="Times New Roman" w:cs="Times New Roman"/>
          <w:lang w:eastAsia="et-EE"/>
        </w:rPr>
        <w:t>töötam</w:t>
      </w:r>
      <w:r w:rsidR="00553C34" w:rsidRPr="006F2157">
        <w:rPr>
          <w:rFonts w:eastAsia="Times New Roman" w:cs="Times New Roman"/>
          <w:lang w:eastAsia="et-EE"/>
        </w:rPr>
        <w:t>isel</w:t>
      </w:r>
      <w:r w:rsidRPr="006F2157">
        <w:rPr>
          <w:rFonts w:eastAsia="Times New Roman" w:cs="Times New Roman"/>
          <w:lang w:eastAsia="et-EE"/>
        </w:rPr>
        <w:t xml:space="preserve"> üht</w:t>
      </w:r>
      <w:r w:rsidR="00553C34" w:rsidRPr="006F2157">
        <w:rPr>
          <w:rFonts w:eastAsia="Times New Roman" w:cs="Times New Roman"/>
          <w:lang w:eastAsia="et-EE"/>
        </w:rPr>
        <w:t>n</w:t>
      </w:r>
      <w:r w:rsidRPr="006F2157">
        <w:rPr>
          <w:rFonts w:eastAsia="Times New Roman" w:cs="Times New Roman"/>
          <w:lang w:eastAsia="et-EE"/>
        </w:rPr>
        <w:t xml:space="preserve">e kohaliku omavalitsuse kriisiplaani metoodika, samuti valmistatakse erinevate riigiasutuste koostöös ette erinevaid juhendmaterjale, viiakse läbi koolitusi ning pakutakse muud vajalikku tuge, vähendades kohalike omavalitsuste koormust. </w:t>
      </w:r>
      <w:r w:rsidRPr="006F2157">
        <w:rPr>
          <w:rFonts w:eastAsia="Times New Roman" w:cs="Times New Roman"/>
          <w:b/>
          <w:lang w:eastAsia="et-EE"/>
        </w:rPr>
        <w:t>Mõju ulatus on keskmine.</w:t>
      </w:r>
    </w:p>
    <w:p w14:paraId="77126692" w14:textId="77777777" w:rsidR="006D259B" w:rsidRPr="006D259B" w:rsidRDefault="006D259B" w:rsidP="00E06D66">
      <w:pPr>
        <w:rPr>
          <w:rFonts w:eastAsia="Times New Roman" w:cs="Times New Roman"/>
          <w:szCs w:val="24"/>
          <w:lang w:eastAsia="et-EE"/>
        </w:rPr>
      </w:pPr>
    </w:p>
    <w:bookmarkEnd w:id="752"/>
    <w:bookmarkEnd w:id="753"/>
    <w:p w14:paraId="107681D7" w14:textId="34A3EA05" w:rsidR="006338B9" w:rsidRPr="006D259B" w:rsidRDefault="006338B9" w:rsidP="00E06D66">
      <w:pPr>
        <w:rPr>
          <w:rFonts w:eastAsia="Times New Roman" w:cs="Times New Roman"/>
          <w:lang w:eastAsia="et-EE"/>
        </w:rPr>
      </w:pPr>
      <w:r w:rsidRPr="006C1D5A">
        <w:rPr>
          <w:rFonts w:eastAsia="Times New Roman" w:cs="Times New Roman"/>
          <w:lang w:eastAsia="et-EE"/>
        </w:rPr>
        <w:t xml:space="preserve">Lisaks tuleks kohalike omavalitsuste toimepidevuse parandamiseks teha vajaduse korral ühekordseid investeeringuid, nt kriisi juhtimisruumi generaatorite, SAT-telefonide jt vajalike vahendite soetamiseks – täpsemad vajadused selguvad siin riskianalüüside ja kriisiplaani koostamise ning kriisiõppuse õpituvastuste käigus. Neid kulusid ei ole eelnõu koostamise hetkel võimalik </w:t>
      </w:r>
      <w:r w:rsidR="200F0998" w:rsidRPr="006C1D5A">
        <w:rPr>
          <w:rFonts w:eastAsia="Times New Roman" w:cs="Times New Roman"/>
          <w:lang w:eastAsia="et-EE"/>
        </w:rPr>
        <w:t xml:space="preserve">detailselt </w:t>
      </w:r>
      <w:r w:rsidRPr="006C1D5A">
        <w:rPr>
          <w:rFonts w:eastAsia="Times New Roman" w:cs="Times New Roman"/>
          <w:lang w:eastAsia="et-EE"/>
        </w:rPr>
        <w:t xml:space="preserve">hinnata, kuna täpsemad meetmed KOVide valmisoleku suurendamiseks selguvad alles seaduse eelnõu rakendamisel. </w:t>
      </w:r>
      <w:r w:rsidR="7C30E302" w:rsidRPr="006C1D5A">
        <w:rPr>
          <w:rFonts w:eastAsia="Times New Roman" w:cs="Times New Roman"/>
          <w:lang w:eastAsia="et-EE"/>
        </w:rPr>
        <w:t xml:space="preserve">Samas on </w:t>
      </w:r>
      <w:r w:rsidR="491FC862" w:rsidRPr="006C1D5A">
        <w:rPr>
          <w:rFonts w:eastAsia="Times New Roman" w:cs="Times New Roman"/>
          <w:lang w:eastAsia="et-EE"/>
        </w:rPr>
        <w:t xml:space="preserve">KOVe toimepidevuse tõstmisel toetatud ka praegu – </w:t>
      </w:r>
      <w:r w:rsidR="65A62F50" w:rsidRPr="006C1D5A">
        <w:rPr>
          <w:rFonts w:eastAsia="Times New Roman" w:cs="Times New Roman"/>
          <w:lang w:eastAsia="et-EE"/>
        </w:rPr>
        <w:t xml:space="preserve">nt viis </w:t>
      </w:r>
      <w:r w:rsidR="491FC862" w:rsidRPr="006C1D5A">
        <w:rPr>
          <w:rFonts w:eastAsia="Times New Roman" w:cs="Times New Roman"/>
          <w:lang w:eastAsia="et-EE"/>
        </w:rPr>
        <w:t>2024. aastal</w:t>
      </w:r>
      <w:r w:rsidR="5EA66365" w:rsidRPr="006C1D5A">
        <w:rPr>
          <w:rFonts w:eastAsia="Times New Roman" w:cs="Times New Roman"/>
          <w:lang w:eastAsia="et-EE"/>
        </w:rPr>
        <w:t xml:space="preserve"> Päästeamet</w:t>
      </w:r>
      <w:r w:rsidR="491FC862" w:rsidRPr="5FC3559C">
        <w:rPr>
          <w:rFonts w:eastAsia="Times New Roman" w:cs="Times New Roman"/>
          <w:lang w:eastAsia="et-EE"/>
        </w:rPr>
        <w:t xml:space="preserve"> ellu </w:t>
      </w:r>
      <w:r w:rsidR="3B2BDDCB" w:rsidRPr="5FC3559C">
        <w:rPr>
          <w:rFonts w:eastAsia="Times New Roman" w:cs="Times New Roman"/>
          <w:lang w:eastAsia="et-EE"/>
        </w:rPr>
        <w:t>ca 1,2</w:t>
      </w:r>
      <w:r w:rsidR="31110D13" w:rsidRPr="5FC3559C">
        <w:rPr>
          <w:rFonts w:eastAsia="Times New Roman" w:cs="Times New Roman"/>
          <w:lang w:eastAsia="et-EE"/>
        </w:rPr>
        <w:t xml:space="preserve"> miljoni euro suuruse toetusvooru</w:t>
      </w:r>
      <w:r w:rsidR="3B2BDDCB" w:rsidRPr="5FC3559C">
        <w:rPr>
          <w:rFonts w:eastAsia="Times New Roman" w:cs="Times New Roman"/>
          <w:lang w:eastAsia="et-EE"/>
        </w:rPr>
        <w:t xml:space="preserve"> </w:t>
      </w:r>
      <w:r w:rsidR="724733C4" w:rsidRPr="5FC3559C">
        <w:rPr>
          <w:rFonts w:eastAsia="Times New Roman" w:cs="Times New Roman"/>
          <w:lang w:eastAsia="et-EE"/>
        </w:rPr>
        <w:t>riigikaitselise kriisivalmiduse suurendamiseks.</w:t>
      </w:r>
      <w:r w:rsidR="08D81315" w:rsidRPr="5FC3559C">
        <w:rPr>
          <w:rFonts w:eastAsia="Times New Roman" w:cs="Times New Roman"/>
          <w:lang w:eastAsia="et-EE"/>
        </w:rPr>
        <w:t xml:space="preserve"> 2025. avatakse sarnane taotlusvoor 800 000 euro ulatuses. Lisaks avatakse ca 1,2 miljoni suurune toetusvoor korteri</w:t>
      </w:r>
      <w:r w:rsidR="08312ABC" w:rsidRPr="5FC3559C">
        <w:rPr>
          <w:rFonts w:eastAsia="Times New Roman" w:cs="Times New Roman"/>
          <w:lang w:eastAsia="et-EE"/>
        </w:rPr>
        <w:t>ühistute toetamiseks, mis aitab vähendada kriisiolukordades potentsiaalsete abivajajate arvu. Ehkki</w:t>
      </w:r>
      <w:r w:rsidR="3485834F" w:rsidRPr="5FC3559C">
        <w:rPr>
          <w:rFonts w:eastAsia="Times New Roman" w:cs="Times New Roman"/>
          <w:lang w:eastAsia="et-EE"/>
        </w:rPr>
        <w:t xml:space="preserve"> kriisikindluse suurendamine </w:t>
      </w:r>
      <w:r w:rsidRPr="5FC3559C">
        <w:rPr>
          <w:rFonts w:eastAsia="Times New Roman" w:cs="Times New Roman"/>
          <w:lang w:eastAsia="et-EE"/>
        </w:rPr>
        <w:t>tähendab paljude kohalike omavalitsuste jaoks täiendavaid kulusid ja koormust kas kohaliku omavalitsuse või riigieelarvele</w:t>
      </w:r>
      <w:r w:rsidR="713A6834" w:rsidRPr="5FC3559C">
        <w:rPr>
          <w:rFonts w:eastAsia="Times New Roman" w:cs="Times New Roman"/>
          <w:lang w:eastAsia="et-EE"/>
        </w:rPr>
        <w:t xml:space="preserve">, siis nii riik kui KOVid ise on vajalikke </w:t>
      </w:r>
      <w:r w:rsidRPr="5FC3559C">
        <w:rPr>
          <w:rFonts w:eastAsia="Times New Roman" w:cs="Times New Roman"/>
          <w:lang w:eastAsia="et-EE"/>
        </w:rPr>
        <w:t>investeeringuid toimepidevuse suurendamisesse ka enne eelnõu jõustumist.</w:t>
      </w:r>
    </w:p>
    <w:p w14:paraId="4E588CC2" w14:textId="77777777" w:rsidR="006D259B" w:rsidRPr="006D259B" w:rsidRDefault="006D259B" w:rsidP="00E06D66">
      <w:pPr>
        <w:rPr>
          <w:rFonts w:eastAsia="Times New Roman" w:cs="Times New Roman"/>
          <w:bCs/>
          <w:szCs w:val="24"/>
          <w:lang w:eastAsia="et-EE"/>
        </w:rPr>
      </w:pPr>
    </w:p>
    <w:p w14:paraId="361CBB5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Sellegipoolest on muutused kooskõlas tegeliku vajaduse ja sihtrühma ootusega, olles positiivse toimega, suurendades kohaliku tasandi valmisolekut kriisideks ning suutlikkust kriisiolukordades tegutseda, parandades seeläbi üldist elanikkonna turvalisust ja käekäiku kriisiolukordades. Seda nii lühiajalises kui ka pikemaajalises perspektiivis. Eeltoodust tulenevalt on </w:t>
      </w:r>
      <w:r w:rsidRPr="006D259B">
        <w:rPr>
          <w:rFonts w:eastAsia="Times New Roman" w:cs="Times New Roman"/>
          <w:b/>
          <w:bCs/>
          <w:szCs w:val="24"/>
          <w:lang w:eastAsia="et-EE"/>
        </w:rPr>
        <w:t>ebasoovitavate mõjude kaasnemise risk</w:t>
      </w:r>
      <w:r w:rsidRPr="006D259B">
        <w:rPr>
          <w:rFonts w:eastAsia="Times New Roman" w:cs="Times New Roman"/>
          <w:szCs w:val="24"/>
          <w:lang w:eastAsia="et-EE"/>
        </w:rPr>
        <w:t xml:space="preserve"> pigem </w:t>
      </w:r>
      <w:r w:rsidRPr="006D259B">
        <w:rPr>
          <w:rFonts w:eastAsia="Times New Roman" w:cs="Times New Roman"/>
          <w:b/>
          <w:bCs/>
          <w:szCs w:val="24"/>
          <w:lang w:eastAsia="et-EE"/>
        </w:rPr>
        <w:t>vähetõenäoline (väike)</w:t>
      </w:r>
      <w:r w:rsidRPr="006D259B">
        <w:rPr>
          <w:rFonts w:eastAsia="Times New Roman" w:cs="Times New Roman"/>
          <w:szCs w:val="24"/>
          <w:lang w:eastAsia="et-EE"/>
        </w:rPr>
        <w:t xml:space="preserve">. Riski maandab eelnõuga kaasnev erinevateks kriisiolukordadeks valmistumise ühtne korraldus ja süsteemne lähenemine, seejuures erinevad riigiasutused (nt Päästeamet) pakuvad kohalikele omavalitsustele vastavalt vajadusele ka tuge, juhendamist ja koolitusi. 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074C537A" w14:textId="77777777" w:rsidR="006D259B" w:rsidRPr="006D259B" w:rsidRDefault="006D259B" w:rsidP="00E06D66">
      <w:pPr>
        <w:rPr>
          <w:rFonts w:eastAsia="Times New Roman" w:cs="Times New Roman"/>
          <w:szCs w:val="24"/>
          <w:u w:val="single"/>
          <w:lang w:eastAsia="et-EE"/>
        </w:rPr>
      </w:pPr>
    </w:p>
    <w:p w14:paraId="162B1264"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põhiseaduslikud institutsioonid</w:t>
      </w:r>
    </w:p>
    <w:p w14:paraId="0D6D3A1B" w14:textId="77777777" w:rsidR="006D259B" w:rsidRPr="006D259B" w:rsidRDefault="006D259B" w:rsidP="00E06D66">
      <w:pPr>
        <w:rPr>
          <w:rFonts w:eastAsia="Times New Roman" w:cs="Times New Roman"/>
          <w:szCs w:val="24"/>
          <w:u w:val="single"/>
          <w:lang w:eastAsia="et-EE"/>
        </w:rPr>
      </w:pPr>
    </w:p>
    <w:p w14:paraId="6DD0E868" w14:textId="07259C74" w:rsidR="006338B9" w:rsidRPr="006D259B" w:rsidRDefault="006338B9" w:rsidP="00E06D66">
      <w:pPr>
        <w:rPr>
          <w:rFonts w:eastAsia="Times New Roman" w:cs="Times New Roman"/>
          <w:szCs w:val="24"/>
          <w:lang w:eastAsia="et-EE"/>
        </w:rPr>
      </w:pPr>
      <w:r w:rsidRPr="006D259B">
        <w:rPr>
          <w:rFonts w:eastAsia="Times New Roman" w:cs="Times New Roman"/>
          <w:szCs w:val="24"/>
          <w:lang w:eastAsia="et-EE"/>
        </w:rPr>
        <w:t>Põhiseaduslikele institutsioonidele on sarnaselt teiste asutustega kehtinud HOSi ja RiKSi nõude</w:t>
      </w:r>
      <w:r>
        <w:rPr>
          <w:rFonts w:eastAsia="Times New Roman" w:cs="Times New Roman"/>
          <w:szCs w:val="24"/>
          <w:lang w:eastAsia="et-EE"/>
        </w:rPr>
        <w:t>d</w:t>
      </w:r>
      <w:r w:rsidRPr="006D259B">
        <w:rPr>
          <w:rFonts w:eastAsia="Times New Roman" w:cs="Times New Roman"/>
          <w:szCs w:val="24"/>
          <w:lang w:eastAsia="et-EE"/>
        </w:rPr>
        <w:t xml:space="preserve"> tagada kriisideks ja riigikaitseks valmisolek, mis </w:t>
      </w:r>
      <w:r>
        <w:rPr>
          <w:rFonts w:eastAsia="Times New Roman" w:cs="Times New Roman"/>
          <w:szCs w:val="24"/>
          <w:lang w:eastAsia="et-EE"/>
        </w:rPr>
        <w:t>sisaldab</w:t>
      </w:r>
      <w:r w:rsidRPr="006D259B">
        <w:rPr>
          <w:rFonts w:eastAsia="Times New Roman" w:cs="Times New Roman"/>
          <w:szCs w:val="24"/>
          <w:lang w:eastAsia="et-EE"/>
        </w:rPr>
        <w:t xml:space="preserve"> riskide hindamist, tegevusplaani koostamist ning kriitilise personali, vahendite ja varude ettevalmistamist, sh õppuste läbiviimist. HOS on lisaks täpsustanud, et Eesti Pank on kah</w:t>
      </w:r>
      <w:r>
        <w:rPr>
          <w:rFonts w:eastAsia="Times New Roman" w:cs="Times New Roman"/>
          <w:szCs w:val="24"/>
          <w:lang w:eastAsia="et-EE"/>
        </w:rPr>
        <w:t>e</w:t>
      </w:r>
      <w:r w:rsidRPr="006D259B">
        <w:rPr>
          <w:rFonts w:eastAsia="Times New Roman" w:cs="Times New Roman"/>
          <w:szCs w:val="24"/>
          <w:lang w:eastAsia="et-EE"/>
        </w:rPr>
        <w:t xml:space="preserve"> elutähtsa teenuse (maksed ja sularaha) korraldaja, mis eeldab konkreetselt kahe vastava teenuse jaoks hädaolukorra lahendamise plaani koostamist ning ka konkreetselt nende teenuste toimepidevuse õppuste korraldamist. Eelnõu korrastab ja määrab selgemalt Eesti Panga kui püsiva kriisiülesandega asutuse ülesanded koostada riskianalüüs ja kriisiplaan, mis asendaks seniseid hädaolukorra lahendamise plaane</w:t>
      </w:r>
      <w:r>
        <w:rPr>
          <w:rFonts w:eastAsia="Times New Roman" w:cs="Times New Roman"/>
          <w:szCs w:val="24"/>
          <w:lang w:eastAsia="et-EE"/>
        </w:rPr>
        <w:t>,</w:t>
      </w:r>
      <w:r w:rsidRPr="006D259B">
        <w:rPr>
          <w:rFonts w:eastAsia="Times New Roman" w:cs="Times New Roman"/>
          <w:szCs w:val="24"/>
          <w:lang w:eastAsia="et-EE"/>
        </w:rPr>
        <w:t xml:space="preserve"> ning täpsustab toimepidevuse nõudeid. Toimepidevuse tagamiseks täpsustatakse nõudeid, nagu näiteks enda kriitiliste tegevuste väljaselgitamine; riskide maandamine; isik</w:t>
      </w:r>
      <w:r w:rsidR="00C26C39">
        <w:rPr>
          <w:rFonts w:eastAsia="Times New Roman" w:cs="Times New Roman"/>
          <w:szCs w:val="24"/>
          <w:lang w:eastAsia="et-EE"/>
        </w:rPr>
        <w:t>ute</w:t>
      </w:r>
      <w:r w:rsidRPr="006D259B">
        <w:rPr>
          <w:rFonts w:eastAsia="Times New Roman" w:cs="Times New Roman"/>
          <w:szCs w:val="24"/>
          <w:lang w:eastAsia="et-EE"/>
        </w:rPr>
        <w:t xml:space="preserve"> kriisirollide määramine; isik</w:t>
      </w:r>
      <w:r w:rsidR="00402F0A">
        <w:rPr>
          <w:rFonts w:eastAsia="Times New Roman" w:cs="Times New Roman"/>
          <w:szCs w:val="24"/>
          <w:lang w:eastAsia="et-EE"/>
        </w:rPr>
        <w:t>ute</w:t>
      </w:r>
      <w:r w:rsidRPr="006D259B">
        <w:rPr>
          <w:rFonts w:eastAsia="Times New Roman" w:cs="Times New Roman"/>
          <w:szCs w:val="24"/>
          <w:lang w:eastAsia="et-EE"/>
        </w:rPr>
        <w:t xml:space="preserve"> teavitamise ja rakendamise korralduse väljatöötamine; valmiduse saavutamise korralduse väljatöötamine. Nimetatud toimepidevuse tagamise täiendavad nõuded ei ole siiski midagi täiesti uut, olles senini Eesti Panga enese korraldada ja eeldatavasti suuresti ka täidetud ja läbi harjutatud. Seetõttu võib pidada kaasnevat pigem korralduslikeks muudatusteks, mis arvatavasti ei eelda Eesti Pangalt lisakulusid. Kokkuvõtvalt tuleb Eesti Pangal edaspidi koostada riskianalüüs ja kriisiplaan, tagada toimepidevus ja korraldada õppus.</w:t>
      </w:r>
    </w:p>
    <w:p w14:paraId="640FAD2D" w14:textId="77777777" w:rsidR="006D259B" w:rsidRPr="006D259B" w:rsidRDefault="006D259B" w:rsidP="00E06D66">
      <w:pPr>
        <w:rPr>
          <w:rFonts w:eastAsia="Times New Roman" w:cs="Times New Roman"/>
          <w:szCs w:val="24"/>
          <w:lang w:eastAsia="et-EE"/>
        </w:rPr>
      </w:pPr>
    </w:p>
    <w:p w14:paraId="122E7AAD" w14:textId="069460C3" w:rsidR="006338B9" w:rsidRPr="006D259B" w:rsidRDefault="006338B9" w:rsidP="00E06D66">
      <w:pPr>
        <w:rPr>
          <w:rFonts w:eastAsia="Times New Roman" w:cs="Times New Roman"/>
          <w:lang w:eastAsia="et-EE"/>
        </w:rPr>
      </w:pPr>
      <w:r w:rsidRPr="5FC3559C">
        <w:rPr>
          <w:rFonts w:eastAsia="Times New Roman" w:cs="Times New Roman"/>
          <w:lang w:eastAsia="et-EE"/>
        </w:rPr>
        <w:t xml:space="preserve">Eelnõu hõlmab </w:t>
      </w:r>
      <w:r w:rsidR="0F7A9153" w:rsidRPr="5FC3559C">
        <w:rPr>
          <w:rFonts w:eastAsia="Times New Roman" w:cs="Times New Roman"/>
          <w:lang w:eastAsia="et-EE"/>
        </w:rPr>
        <w:t>täiendava</w:t>
      </w:r>
      <w:r w:rsidR="161A15B4" w:rsidRPr="5FC3559C">
        <w:rPr>
          <w:rFonts w:eastAsia="Times New Roman" w:cs="Times New Roman"/>
          <w:lang w:eastAsia="et-EE"/>
        </w:rPr>
        <w:t>lt</w:t>
      </w:r>
      <w:r w:rsidRPr="5FC3559C">
        <w:rPr>
          <w:rFonts w:eastAsia="Times New Roman" w:cs="Times New Roman"/>
          <w:lang w:eastAsia="et-EE"/>
        </w:rPr>
        <w:t xml:space="preserve"> 13 põhiseaduslikku institutsiooni, kes hakkavad süsteemselt riskianalüüsi ja toimepidevuse nõudeid kohaldama, senimaani tulenesid need nõuded kaudsemalt </w:t>
      </w:r>
      <w:r w:rsidR="00BE564B" w:rsidRPr="5FC3559C">
        <w:rPr>
          <w:rFonts w:eastAsia="Times New Roman" w:cs="Times New Roman"/>
          <w:lang w:eastAsia="et-EE"/>
        </w:rPr>
        <w:t>HOSist</w:t>
      </w:r>
      <w:r w:rsidRPr="5FC3559C">
        <w:rPr>
          <w:rFonts w:eastAsia="Times New Roman" w:cs="Times New Roman"/>
          <w:lang w:eastAsia="et-EE"/>
        </w:rPr>
        <w:t xml:space="preserve"> ja </w:t>
      </w:r>
      <w:r w:rsidR="00BE564B" w:rsidRPr="5FC3559C">
        <w:rPr>
          <w:rFonts w:eastAsia="Times New Roman" w:cs="Times New Roman"/>
          <w:lang w:eastAsia="et-EE"/>
        </w:rPr>
        <w:t>RiKSist</w:t>
      </w:r>
      <w:r w:rsidRPr="5FC3559C">
        <w:rPr>
          <w:rFonts w:eastAsia="Times New Roman" w:cs="Times New Roman"/>
          <w:lang w:eastAsia="et-EE"/>
        </w:rPr>
        <w:t xml:space="preserve"> (vastavalt § 3 ja </w:t>
      </w:r>
      <w:bookmarkStart w:id="754" w:name="_Hlk158714583"/>
      <w:r w:rsidRPr="5FC3559C">
        <w:rPr>
          <w:rFonts w:eastAsia="Times New Roman" w:cs="Times New Roman"/>
          <w:lang w:eastAsia="et-EE"/>
        </w:rPr>
        <w:t xml:space="preserve">§ </w:t>
      </w:r>
      <w:r w:rsidRPr="5FC3559C">
        <w:rPr>
          <w:rFonts w:eastAsia="Times New Roman" w:cs="Times New Roman"/>
          <w:color w:val="000000"/>
          <w:bdr w:val="none" w:sz="0" w:space="0" w:color="auto" w:frame="1"/>
          <w:lang w:eastAsia="et-EE"/>
        </w:rPr>
        <w:t>43</w:t>
      </w:r>
      <w:r w:rsidRPr="5FC3559C">
        <w:rPr>
          <w:rFonts w:eastAsia="Times New Roman" w:cs="Times New Roman"/>
          <w:color w:val="000000"/>
          <w:bdr w:val="none" w:sz="0" w:space="0" w:color="auto" w:frame="1"/>
          <w:vertAlign w:val="superscript"/>
          <w:lang w:eastAsia="et-EE"/>
        </w:rPr>
        <w:t>2</w:t>
      </w:r>
      <w:r w:rsidRPr="5FC3559C">
        <w:rPr>
          <w:rFonts w:eastAsia="Times New Roman" w:cs="Times New Roman"/>
          <w:color w:val="000000"/>
          <w:bdr w:val="none" w:sz="0" w:space="0" w:color="auto" w:frame="1"/>
          <w:lang w:eastAsia="et-EE"/>
        </w:rPr>
        <w:t xml:space="preserve">). </w:t>
      </w:r>
      <w:bookmarkEnd w:id="754"/>
      <w:r w:rsidRPr="5FC3559C">
        <w:rPr>
          <w:rFonts w:eastAsia="Times New Roman" w:cs="Times New Roman"/>
          <w:lang w:eastAsia="et-EE"/>
        </w:rPr>
        <w:t xml:space="preserve">Seejuures ei pane eelnõu neile kriisiplaani koostamise ja õppuse korraldamise nõuet, jättes selle nende enda valikuks. Nimetatud põhiseaduslikeks institutsioonideks on Riigikogu, Vabariigi President, Riigikontroll, õiguskantsler, Riigikohus, maakohtud (4), halduskohtud (2) ja ringkonnakohtud (2). Riskianalüüsi koostamine hõlmab riskide mõju hindamist enda ülesannete täitmisele ja toimepidevusele. Seejuures </w:t>
      </w:r>
      <w:r w:rsidR="003D30B0" w:rsidRPr="5FC3559C">
        <w:rPr>
          <w:rFonts w:eastAsia="Times New Roman" w:cs="Times New Roman"/>
          <w:lang w:eastAsia="et-EE"/>
        </w:rPr>
        <w:t xml:space="preserve">jääb </w:t>
      </w:r>
      <w:r w:rsidRPr="5FC3559C">
        <w:rPr>
          <w:rFonts w:eastAsia="Times New Roman" w:cs="Times New Roman"/>
          <w:lang w:eastAsia="et-EE"/>
        </w:rPr>
        <w:t>eelnõus loetletud põhiseaduslike institutsioonide enese otsustada, kuidas ja millal riskianalüüs koostada ja kehtestada. Toimepidevuse tagamisel tulenevad eelnõust sellised üldised nõuded nagu enda kriitiliste tegevuste väljaselgitamine; riskide maandamine; lahenduste väljatöötamine tegutsemiseks toimepidevuse ohtude, häirete ja katkestuste korral ning toimepidevuse taastamiseks; isik</w:t>
      </w:r>
      <w:r w:rsidR="00673715">
        <w:rPr>
          <w:rFonts w:eastAsia="Times New Roman" w:cs="Times New Roman"/>
          <w:lang w:eastAsia="et-EE"/>
        </w:rPr>
        <w:t>ute</w:t>
      </w:r>
      <w:r w:rsidRPr="5FC3559C">
        <w:rPr>
          <w:rFonts w:eastAsia="Times New Roman" w:cs="Times New Roman"/>
          <w:lang w:eastAsia="et-EE"/>
        </w:rPr>
        <w:t xml:space="preserve"> kriisirollide määramine; isik</w:t>
      </w:r>
      <w:r w:rsidR="00673715">
        <w:rPr>
          <w:rFonts w:eastAsia="Times New Roman" w:cs="Times New Roman"/>
          <w:lang w:eastAsia="et-EE"/>
        </w:rPr>
        <w:t>ute</w:t>
      </w:r>
      <w:r w:rsidRPr="5FC3559C">
        <w:rPr>
          <w:rFonts w:eastAsia="Times New Roman" w:cs="Times New Roman"/>
          <w:lang w:eastAsia="et-EE"/>
        </w:rPr>
        <w:t xml:space="preserve"> teavitamise ja rakendamise korralduse väljatöötamine; valmiduse saavutamise korralduse väljatöötamine; toimiva kontaktpunkti määramine; objektikaitse baasnõuete täitmine; tegevuste läbiharjutamine jmt. Kokkuvõttes eeldavad riskianalüüsi koostamine ja toimepidevuse tagamine eelloetletud põhiseaduslikelt institutsioonidelt teatud ümberkorraldusi ja kohanemist muutustega, aga tegemist ei ole täiesti uute ülesannetega. Mõju ulatus on seega keskmine.</w:t>
      </w:r>
    </w:p>
    <w:p w14:paraId="1405BF5B" w14:textId="77777777" w:rsidR="006D259B" w:rsidRPr="006D259B" w:rsidRDefault="006D259B" w:rsidP="00E06D66">
      <w:pPr>
        <w:rPr>
          <w:rFonts w:eastAsia="Times New Roman" w:cs="Times New Roman"/>
          <w:szCs w:val="24"/>
          <w:lang w:eastAsia="et-EE"/>
        </w:rPr>
      </w:pPr>
    </w:p>
    <w:p w14:paraId="245E7D1F" w14:textId="2CD9F503" w:rsidR="006338B9" w:rsidRPr="006D259B" w:rsidRDefault="006338B9" w:rsidP="00E06D66">
      <w:pPr>
        <w:rPr>
          <w:rFonts w:eastAsia="Times New Roman" w:cs="Times New Roman"/>
          <w:b/>
          <w:bCs/>
          <w:szCs w:val="24"/>
          <w:lang w:eastAsia="et-EE"/>
        </w:rPr>
      </w:pPr>
      <w:r w:rsidRPr="006D259B">
        <w:rPr>
          <w:rFonts w:eastAsia="Times New Roman" w:cs="Times New Roman"/>
          <w:szCs w:val="24"/>
          <w:lang w:eastAsia="et-EE"/>
        </w:rPr>
        <w:t xml:space="preserve">Sellegipoolest on muutused kooskõlas tegeliku vajaduse ja sihtrühma ootusega, olles positiivse toimega, suurendades põhiseaduslike institutsioonide riskiteadlikkust, valmisolekut ning suutlikkust ülesandeid täita ja kriisiolukordades tegutseda. </w:t>
      </w:r>
      <w:r w:rsidRPr="006D259B">
        <w:rPr>
          <w:rFonts w:eastAsia="Times New Roman" w:cs="Times New Roman"/>
          <w:b/>
          <w:bCs/>
          <w:szCs w:val="24"/>
          <w:lang w:eastAsia="et-EE"/>
        </w:rPr>
        <w:t>Eeltoodust tulenevalt ei saa pidada ebasoovitavate mõjude kaasnemise riski suureks, vaid pigem vähetõenäoliseks (väikeseks).</w:t>
      </w:r>
      <w:r w:rsidRPr="006D259B">
        <w:rPr>
          <w:rFonts w:eastAsia="Times New Roman" w:cs="Times New Roman"/>
          <w:szCs w:val="24"/>
          <w:lang w:eastAsia="et-EE"/>
        </w:rPr>
        <w:t xml:space="preserve"> Risk võib esineda toimepidevuse nõuete kehtesta</w:t>
      </w:r>
      <w:r>
        <w:rPr>
          <w:rFonts w:eastAsia="Times New Roman" w:cs="Times New Roman"/>
          <w:szCs w:val="24"/>
          <w:lang w:eastAsia="et-EE"/>
        </w:rPr>
        <w:t>mata jät</w:t>
      </w:r>
      <w:r w:rsidRPr="006D259B">
        <w:rPr>
          <w:rFonts w:eastAsia="Times New Roman" w:cs="Times New Roman"/>
          <w:szCs w:val="24"/>
          <w:lang w:eastAsia="et-EE"/>
        </w:rPr>
        <w:t>mises, ebaühtlases rakendamises, nende</w:t>
      </w:r>
      <w:r w:rsidR="00AF3C01">
        <w:rPr>
          <w:rFonts w:eastAsia="Times New Roman" w:cs="Times New Roman"/>
          <w:szCs w:val="24"/>
          <w:lang w:eastAsia="et-EE"/>
        </w:rPr>
        <w:t xml:space="preserve"> </w:t>
      </w:r>
      <w:r w:rsidRPr="006D259B">
        <w:rPr>
          <w:rFonts w:eastAsia="Times New Roman" w:cs="Times New Roman"/>
          <w:szCs w:val="24"/>
          <w:lang w:eastAsia="et-EE"/>
        </w:rPr>
        <w:t>läbiharjuta</w:t>
      </w:r>
      <w:r>
        <w:rPr>
          <w:rFonts w:eastAsia="Times New Roman" w:cs="Times New Roman"/>
          <w:szCs w:val="24"/>
          <w:lang w:eastAsia="et-EE"/>
        </w:rPr>
        <w:t>mata jät</w:t>
      </w:r>
      <w:r w:rsidRPr="006D259B">
        <w:rPr>
          <w:rFonts w:eastAsia="Times New Roman" w:cs="Times New Roman"/>
          <w:szCs w:val="24"/>
          <w:lang w:eastAsia="et-EE"/>
        </w:rPr>
        <w:t xml:space="preserve">mises vms. Riski maandab eelnõuga kaasnev erinevateks kriisiolukordadeks valmistumise ühtne korraldus ja süsteemne lähenemine. Sihtrühma olemust, alalist mõju ja ebasoovitavate mõjude kaasnemise riski arvestades on tegemist </w:t>
      </w:r>
      <w:r w:rsidRPr="006D259B">
        <w:rPr>
          <w:rFonts w:eastAsia="Times New Roman" w:cs="Times New Roman"/>
          <w:b/>
          <w:bCs/>
          <w:szCs w:val="24"/>
          <w:lang w:eastAsia="et-EE"/>
        </w:rPr>
        <w:t>keskmise mõjuga.</w:t>
      </w:r>
    </w:p>
    <w:p w14:paraId="56CE0DFB" w14:textId="77777777" w:rsidR="006D259B" w:rsidRPr="006D259B" w:rsidRDefault="006D259B" w:rsidP="00E06D66">
      <w:pPr>
        <w:rPr>
          <w:rFonts w:eastAsia="Times New Roman" w:cs="Times New Roman"/>
          <w:szCs w:val="24"/>
          <w:u w:val="single"/>
          <w:lang w:eastAsia="et-EE"/>
        </w:rPr>
      </w:pPr>
    </w:p>
    <w:p w14:paraId="39FB30FF"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7493862B" w14:textId="77777777" w:rsidR="006D259B" w:rsidRPr="006D259B" w:rsidRDefault="006D259B" w:rsidP="00E06D66">
      <w:pPr>
        <w:rPr>
          <w:rFonts w:eastAsia="Times New Roman" w:cs="Times New Roman"/>
          <w:szCs w:val="24"/>
          <w:u w:val="single"/>
          <w:lang w:eastAsia="et-EE"/>
        </w:rPr>
      </w:pPr>
    </w:p>
    <w:p w14:paraId="5A8F1029"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püsiva kriisiülesandega ettevõtjad</w:t>
      </w:r>
    </w:p>
    <w:p w14:paraId="3D6BEE81" w14:textId="77777777" w:rsidR="006D259B" w:rsidRPr="006D259B" w:rsidRDefault="006D259B" w:rsidP="00E06D66">
      <w:pPr>
        <w:rPr>
          <w:rFonts w:eastAsia="Times New Roman" w:cs="Times New Roman"/>
          <w:b/>
          <w:szCs w:val="24"/>
          <w:lang w:eastAsia="et-EE"/>
        </w:rPr>
      </w:pPr>
    </w:p>
    <w:p w14:paraId="70A99D22" w14:textId="073A48F7" w:rsidR="006D259B" w:rsidRPr="006D259B" w:rsidRDefault="006D259B" w:rsidP="58AB556C">
      <w:pPr>
        <w:rPr>
          <w:rFonts w:eastAsia="Arial Unicode MS" w:cs="Times New Roman"/>
          <w:lang w:eastAsia="da-DK"/>
        </w:rPr>
      </w:pPr>
      <w:bookmarkStart w:id="755" w:name="_Hlk156568430"/>
      <w:bookmarkStart w:id="756" w:name="_Hlk156569161"/>
      <w:r w:rsidRPr="58AB556C">
        <w:rPr>
          <w:rFonts w:eastAsia="Times New Roman" w:cs="Times New Roman"/>
          <w:lang w:eastAsia="et-EE"/>
        </w:rPr>
        <w:t xml:space="preserve">Seaduse eelnõuga kavandatud muudatus puudutab püsiva kriisiülesandega ettevõtjaid, kellest suurema osa moodustavad elutähtsa teenuse osutajad. Kehtiv hädaolukorra seadus hõlmab </w:t>
      </w:r>
      <w:r w:rsidR="219F24A1" w:rsidRPr="58AB556C">
        <w:rPr>
          <w:rFonts w:eastAsia="Times New Roman" w:cs="Times New Roman"/>
          <w:lang w:eastAsia="et-EE"/>
        </w:rPr>
        <w:t xml:space="preserve">ca </w:t>
      </w:r>
      <w:r w:rsidRPr="58AB556C">
        <w:rPr>
          <w:rFonts w:eastAsia="Times New Roman" w:cs="Times New Roman"/>
          <w:lang w:eastAsia="et-EE"/>
        </w:rPr>
        <w:t>4</w:t>
      </w:r>
      <w:r w:rsidR="22272F8F" w:rsidRPr="58AB556C">
        <w:rPr>
          <w:rFonts w:eastAsia="Times New Roman" w:cs="Times New Roman"/>
          <w:lang w:eastAsia="et-EE"/>
        </w:rPr>
        <w:t>00</w:t>
      </w:r>
      <w:r w:rsidRPr="58AB556C">
        <w:rPr>
          <w:rFonts w:eastAsia="Times New Roman" w:cs="Times New Roman"/>
          <w:lang w:eastAsia="et-EE"/>
        </w:rPr>
        <w:t xml:space="preserve"> ettevõtet</w:t>
      </w:r>
      <w:r w:rsidR="1EB89F1E" w:rsidRPr="58AB556C">
        <w:rPr>
          <w:rFonts w:eastAsia="Times New Roman" w:cs="Times New Roman"/>
          <w:lang w:eastAsia="et-EE"/>
        </w:rPr>
        <w:t xml:space="preserve"> (21.10.2024 seisuga oli kantud TTRi 108 elutähtsa teenuse osutajat)</w:t>
      </w:r>
      <w:r w:rsidRPr="58AB556C">
        <w:rPr>
          <w:rFonts w:eastAsia="Times New Roman" w:cs="Times New Roman"/>
          <w:lang w:eastAsia="et-EE"/>
        </w:rPr>
        <w:t>, kes on määratud</w:t>
      </w:r>
      <w:r w:rsidR="2BB1959F" w:rsidRPr="58AB556C">
        <w:rPr>
          <w:rFonts w:eastAsia="Times New Roman" w:cs="Times New Roman"/>
          <w:lang w:eastAsia="et-EE"/>
        </w:rPr>
        <w:t xml:space="preserve"> või määratakse hiljemalt 2026</w:t>
      </w:r>
      <w:r w:rsidR="006726C5">
        <w:rPr>
          <w:rFonts w:eastAsia="Times New Roman" w:cs="Times New Roman"/>
          <w:lang w:eastAsia="et-EE"/>
        </w:rPr>
        <w:t>. a</w:t>
      </w:r>
      <w:r w:rsidR="2BB1959F" w:rsidRPr="58AB556C">
        <w:rPr>
          <w:rFonts w:eastAsia="Times New Roman" w:cs="Times New Roman"/>
          <w:lang w:eastAsia="et-EE"/>
        </w:rPr>
        <w:t xml:space="preserve"> </w:t>
      </w:r>
      <w:r w:rsidR="004156CA" w:rsidRPr="58AB556C">
        <w:rPr>
          <w:rFonts w:eastAsia="Times New Roman" w:cs="Times New Roman"/>
          <w:lang w:eastAsia="et-EE"/>
        </w:rPr>
        <w:t xml:space="preserve">veebruar </w:t>
      </w:r>
      <w:r w:rsidRPr="58AB556C">
        <w:rPr>
          <w:rFonts w:eastAsia="Times New Roman" w:cs="Times New Roman"/>
          <w:lang w:eastAsia="et-EE"/>
        </w:rPr>
        <w:t xml:space="preserve">elutähtsa teenuse osutajaks ja kellele kohaldub ka elutähtsa </w:t>
      </w:r>
      <w:r w:rsidRPr="00AE1A4C">
        <w:rPr>
          <w:rFonts w:eastAsia="Times New Roman" w:cs="Times New Roman"/>
          <w:lang w:eastAsia="et-EE"/>
        </w:rPr>
        <w:t xml:space="preserve">teenuse regulatsioon. Kõikidele nendele ettevõtetele hakkavad laienema ka püsiva kriisiülesandega isikutele kehtivad nõuded, sh toimepidevuse üldpõhimõtete rakendamise nõue. Tegemist on uute nõuetega </w:t>
      </w:r>
      <w:r w:rsidR="00EB284F">
        <w:rPr>
          <w:rFonts w:eastAsia="Times New Roman" w:cs="Times New Roman"/>
          <w:lang w:eastAsia="et-EE"/>
        </w:rPr>
        <w:t>enamikule</w:t>
      </w:r>
      <w:r w:rsidRPr="00AE1A4C">
        <w:rPr>
          <w:rFonts w:eastAsia="Times New Roman" w:cs="Times New Roman"/>
          <w:lang w:eastAsia="et-EE"/>
        </w:rPr>
        <w:t xml:space="preserve"> elutähtsa teenuse osutaja</w:t>
      </w:r>
      <w:r w:rsidR="00EE1307">
        <w:rPr>
          <w:rFonts w:eastAsia="Times New Roman" w:cs="Times New Roman"/>
          <w:lang w:eastAsia="et-EE"/>
        </w:rPr>
        <w:t>te</w:t>
      </w:r>
      <w:r w:rsidRPr="00AE1A4C">
        <w:rPr>
          <w:rFonts w:eastAsia="Times New Roman" w:cs="Times New Roman"/>
          <w:lang w:eastAsia="et-EE"/>
        </w:rPr>
        <w:t>le. Riigikaitseseaduse riigikaitseülesande funktsioon on eeldanud püsiva riigikaitseülesandega</w:t>
      </w:r>
      <w:r w:rsidRPr="58AB556C">
        <w:rPr>
          <w:rFonts w:eastAsia="Times New Roman" w:cs="Times New Roman"/>
          <w:lang w:eastAsia="et-EE"/>
        </w:rPr>
        <w:t xml:space="preserve"> ettevõttelt riskide hindamist, tegevusplaanide koostamist riigikaitseülesannete täitmiseks ning seaduse alusel kriitilise personali, vahendite ja varude planeerimist. Lisaks on iga ettevõtja baasroll tagada ettevõtte järjepidev toimimine ning paljud ettevõtted on sellel eesmärgil koostanud ka äri toimepidevuse plaane. </w:t>
      </w:r>
      <w:bookmarkStart w:id="757" w:name="_Hlk111626301"/>
      <w:r w:rsidR="3E146841" w:rsidRPr="58AB556C">
        <w:rPr>
          <w:rFonts w:eastAsia="Times New Roman" w:cs="Times New Roman"/>
          <w:lang w:eastAsia="et-EE"/>
        </w:rPr>
        <w:t>Statistikaameti andmeil</w:t>
      </w:r>
      <w:r w:rsidRPr="58AB556C">
        <w:rPr>
          <w:rFonts w:eastAsia="Times New Roman" w:cs="Times New Roman"/>
          <w:lang w:eastAsia="et-EE"/>
        </w:rPr>
        <w:t xml:space="preserve"> </w:t>
      </w:r>
      <w:r w:rsidR="32CD798F" w:rsidRPr="58AB556C">
        <w:rPr>
          <w:rFonts w:eastAsia="Times New Roman" w:cs="Times New Roman"/>
          <w:lang w:eastAsia="et-EE"/>
        </w:rPr>
        <w:t xml:space="preserve">tegutses </w:t>
      </w:r>
      <w:r w:rsidRPr="58AB556C">
        <w:rPr>
          <w:rFonts w:eastAsia="Times New Roman" w:cs="Times New Roman"/>
          <w:lang w:eastAsia="et-EE"/>
        </w:rPr>
        <w:t>Eestis 202</w:t>
      </w:r>
      <w:r w:rsidR="1EAAEDD4" w:rsidRPr="58AB556C">
        <w:rPr>
          <w:rFonts w:eastAsia="Times New Roman" w:cs="Times New Roman"/>
          <w:lang w:eastAsia="et-EE"/>
        </w:rPr>
        <w:t>4</w:t>
      </w:r>
      <w:r w:rsidRPr="58AB556C">
        <w:rPr>
          <w:rFonts w:eastAsia="Times New Roman" w:cs="Times New Roman"/>
          <w:lang w:eastAsia="et-EE"/>
        </w:rPr>
        <w:t xml:space="preserve">. aasta seisuga </w:t>
      </w:r>
      <w:r w:rsidR="4F5DF36A" w:rsidRPr="58AB556C">
        <w:rPr>
          <w:rFonts w:eastAsia="Times New Roman" w:cs="Times New Roman"/>
          <w:lang w:eastAsia="et-EE"/>
        </w:rPr>
        <w:t>majanduslikult aktiivseid ettevõtteid 158 378</w:t>
      </w:r>
      <w:r w:rsidRPr="58AB556C">
        <w:rPr>
          <w:rFonts w:eastAsia="Times New Roman" w:cs="Times New Roman"/>
          <w:lang w:eastAsia="et-EE"/>
        </w:rPr>
        <w:t xml:space="preserve">. Püsiva kriisiülesande regulatsioon puudutab </w:t>
      </w:r>
      <w:r w:rsidR="32985566" w:rsidRPr="5FC3559C">
        <w:rPr>
          <w:rFonts w:eastAsia="Times New Roman" w:cs="Times New Roman"/>
          <w:lang w:eastAsia="et-EE"/>
        </w:rPr>
        <w:t>umbes</w:t>
      </w:r>
      <w:r w:rsidR="008B2BE2" w:rsidRPr="58AB556C">
        <w:rPr>
          <w:rFonts w:eastAsia="Times New Roman" w:cs="Times New Roman"/>
          <w:lang w:eastAsia="et-EE"/>
        </w:rPr>
        <w:t xml:space="preserve"> </w:t>
      </w:r>
      <w:r w:rsidR="42350C28" w:rsidRPr="58AB556C">
        <w:rPr>
          <w:rFonts w:eastAsia="Times New Roman" w:cs="Times New Roman"/>
          <w:lang w:eastAsia="et-EE"/>
        </w:rPr>
        <w:t>41</w:t>
      </w:r>
      <w:r w:rsidRPr="58AB556C">
        <w:rPr>
          <w:rFonts w:eastAsia="Times New Roman" w:cs="Times New Roman"/>
          <w:lang w:eastAsia="et-EE"/>
        </w:rPr>
        <w:t xml:space="preserve">0 ettevõtet, </w:t>
      </w:r>
      <w:r w:rsidR="008B2BE2" w:rsidRPr="58AB556C">
        <w:rPr>
          <w:rFonts w:eastAsia="Times New Roman" w:cs="Times New Roman"/>
          <w:lang w:eastAsia="et-EE"/>
        </w:rPr>
        <w:t xml:space="preserve">mis </w:t>
      </w:r>
      <w:r w:rsidRPr="58AB556C">
        <w:rPr>
          <w:rFonts w:eastAsia="Times New Roman" w:cs="Times New Roman"/>
          <w:lang w:eastAsia="et-EE"/>
        </w:rPr>
        <w:t>moodustavad 0,</w:t>
      </w:r>
      <w:r w:rsidR="2D317EB3" w:rsidRPr="5FC3559C">
        <w:rPr>
          <w:rFonts w:eastAsia="Times New Roman" w:cs="Times New Roman"/>
          <w:lang w:eastAsia="et-EE"/>
        </w:rPr>
        <w:t>2</w:t>
      </w:r>
      <w:r w:rsidR="16B038BC" w:rsidRPr="5FC3559C">
        <w:rPr>
          <w:rFonts w:eastAsia="Times New Roman" w:cs="Times New Roman"/>
          <w:lang w:eastAsia="et-EE"/>
        </w:rPr>
        <w:t>6</w:t>
      </w:r>
      <w:r w:rsidRPr="58AB556C">
        <w:rPr>
          <w:rFonts w:eastAsia="Times New Roman" w:cs="Times New Roman"/>
          <w:lang w:eastAsia="et-EE"/>
        </w:rPr>
        <w:t xml:space="preserve">% Eestis tegutsevatest ettevõtetest. Vaatamata sellele võib </w:t>
      </w:r>
      <w:r w:rsidRPr="58AB556C">
        <w:rPr>
          <w:rFonts w:eastAsia="Arial Unicode MS" w:cs="Times New Roman"/>
          <w:lang w:eastAsia="da-DK"/>
        </w:rPr>
        <w:t>neis töötada oluline osa Eesti inimestest ning nad võivad sisemajanduse kogutoodangusse anda olulise panuse. Nimetatud sihtrühma saab hinnata vastavalt sellele, kui palju panustavad Eesti majandusse sektorid, milles nad tegutsevad.</w:t>
      </w:r>
      <w:bookmarkEnd w:id="757"/>
      <w:r w:rsidRPr="58AB556C">
        <w:rPr>
          <w:rFonts w:eastAsia="Arial Unicode MS" w:cs="Times New Roman"/>
          <w:lang w:eastAsia="da-DK"/>
        </w:rPr>
        <w:t xml:space="preserve"> </w:t>
      </w:r>
    </w:p>
    <w:bookmarkEnd w:id="755"/>
    <w:p w14:paraId="35FE0C20" w14:textId="77777777" w:rsidR="006D259B" w:rsidRPr="006D259B" w:rsidRDefault="006D259B" w:rsidP="00E06D66">
      <w:pPr>
        <w:rPr>
          <w:rFonts w:eastAsia="Arial Unicode MS" w:cs="Times New Roman"/>
          <w:szCs w:val="24"/>
          <w:lang w:eastAsia="da-DK"/>
        </w:rPr>
      </w:pPr>
    </w:p>
    <w:p w14:paraId="1BAB3BE6" w14:textId="6966F7EF" w:rsidR="001719B6" w:rsidRDefault="006D259B" w:rsidP="58AB556C">
      <w:pPr>
        <w:rPr>
          <w:rFonts w:eastAsia="Times New Roman" w:cs="Times New Roman"/>
          <w:lang w:eastAsia="da-DK"/>
        </w:rPr>
      </w:pPr>
      <w:r w:rsidRPr="58AB556C">
        <w:rPr>
          <w:rFonts w:eastAsia="Times New Roman" w:cs="Times New Roman"/>
          <w:lang w:eastAsia="da-DK"/>
        </w:rPr>
        <w:t xml:space="preserve">Muudatuste tulemusena </w:t>
      </w:r>
      <w:r w:rsidR="2BE7D44F" w:rsidRPr="58AB556C">
        <w:rPr>
          <w:rFonts w:eastAsia="Times New Roman" w:cs="Times New Roman"/>
          <w:lang w:eastAsia="da-DK"/>
        </w:rPr>
        <w:t xml:space="preserve">lisanduvad elutähtsa teenuse osutajatele </w:t>
      </w:r>
      <w:r w:rsidR="5658555D" w:rsidRPr="5FC3559C">
        <w:rPr>
          <w:rFonts w:eastAsia="Times New Roman" w:cs="Times New Roman"/>
          <w:lang w:eastAsia="da-DK"/>
        </w:rPr>
        <w:t>umbes</w:t>
      </w:r>
      <w:r w:rsidR="5719CA42" w:rsidRPr="58AB556C">
        <w:rPr>
          <w:rFonts w:eastAsia="Times New Roman" w:cs="Times New Roman"/>
          <w:lang w:eastAsia="da-DK"/>
        </w:rPr>
        <w:t xml:space="preserve"> </w:t>
      </w:r>
      <w:r w:rsidR="003A1BE7">
        <w:rPr>
          <w:rFonts w:eastAsia="Times New Roman" w:cs="Times New Roman"/>
          <w:lang w:eastAsia="da-DK"/>
        </w:rPr>
        <w:t xml:space="preserve">30 </w:t>
      </w:r>
      <w:r w:rsidR="00854D1E">
        <w:rPr>
          <w:rFonts w:eastAsia="Times New Roman" w:cs="Times New Roman"/>
          <w:lang w:eastAsia="da-DK"/>
        </w:rPr>
        <w:t xml:space="preserve">püsiva kriisiülesandega </w:t>
      </w:r>
      <w:r w:rsidRPr="58AB556C">
        <w:rPr>
          <w:rFonts w:eastAsia="Times New Roman" w:cs="Times New Roman"/>
          <w:lang w:eastAsia="da-DK"/>
        </w:rPr>
        <w:t>ettevõte</w:t>
      </w:r>
      <w:r w:rsidR="29B7F5B5" w:rsidRPr="58AB556C">
        <w:rPr>
          <w:rFonts w:eastAsia="Times New Roman" w:cs="Times New Roman"/>
          <w:lang w:eastAsia="da-DK"/>
        </w:rPr>
        <w:t>t</w:t>
      </w:r>
      <w:r w:rsidR="001719B6" w:rsidRPr="58AB556C">
        <w:rPr>
          <w:rFonts w:eastAsia="Times New Roman" w:cs="Times New Roman"/>
          <w:lang w:eastAsia="da-DK"/>
        </w:rPr>
        <w:t>.</w:t>
      </w:r>
      <w:r w:rsidR="00360D7C">
        <w:rPr>
          <w:rFonts w:eastAsia="Times New Roman" w:cs="Times New Roman"/>
          <w:lang w:eastAsia="da-DK"/>
        </w:rPr>
        <w:t xml:space="preserve"> </w:t>
      </w:r>
      <w:r w:rsidR="00EC061C">
        <w:rPr>
          <w:rFonts w:eastAsia="Times New Roman" w:cs="Times New Roman"/>
          <w:lang w:eastAsia="da-DK"/>
        </w:rPr>
        <w:t>E</w:t>
      </w:r>
      <w:r w:rsidR="00EC061C" w:rsidRPr="00EC061C">
        <w:rPr>
          <w:rFonts w:eastAsia="Times New Roman" w:cs="Times New Roman"/>
          <w:lang w:eastAsia="da-DK"/>
        </w:rPr>
        <w:t>lutähtsate teenuste ring</w:t>
      </w:r>
      <w:r w:rsidR="0046578E">
        <w:rPr>
          <w:rFonts w:eastAsia="Times New Roman" w:cs="Times New Roman"/>
          <w:lang w:eastAsia="da-DK"/>
        </w:rPr>
        <w:t xml:space="preserve"> eelnõuga ei laiene,</w:t>
      </w:r>
      <w:r w:rsidR="00EC061C" w:rsidRPr="00EC061C">
        <w:rPr>
          <w:rFonts w:eastAsia="Times New Roman" w:cs="Times New Roman"/>
          <w:lang w:eastAsia="da-DK"/>
        </w:rPr>
        <w:t xml:space="preserve"> küll aga l</w:t>
      </w:r>
      <w:r w:rsidR="003729B7">
        <w:rPr>
          <w:rFonts w:eastAsia="Times New Roman" w:cs="Times New Roman"/>
          <w:lang w:eastAsia="da-DK"/>
        </w:rPr>
        <w:t>uuakse m</w:t>
      </w:r>
      <w:r w:rsidR="005A094C" w:rsidRPr="005C0C0D">
        <w:rPr>
          <w:b/>
          <w:bCs/>
        </w:rPr>
        <w:t>akseasutuste</w:t>
      </w:r>
      <w:r w:rsidR="005A094C" w:rsidRPr="00083822">
        <w:rPr>
          <w:b/>
        </w:rPr>
        <w:t xml:space="preserve"> ja e-raha asutuste seaduse</w:t>
      </w:r>
      <w:r w:rsidR="005A094C">
        <w:rPr>
          <w:b/>
        </w:rPr>
        <w:t xml:space="preserve"> muut</w:t>
      </w:r>
      <w:r w:rsidR="003729B7">
        <w:rPr>
          <w:b/>
        </w:rPr>
        <w:t xml:space="preserve">mise kaudu võimalus määrata </w:t>
      </w:r>
      <w:r w:rsidR="00EC061C" w:rsidRPr="00EC061C">
        <w:rPr>
          <w:rFonts w:eastAsia="Times New Roman" w:cs="Times New Roman"/>
          <w:lang w:eastAsia="da-DK"/>
        </w:rPr>
        <w:t xml:space="preserve">ETOdeks </w:t>
      </w:r>
      <w:r w:rsidR="003729B7">
        <w:rPr>
          <w:rFonts w:eastAsia="Times New Roman" w:cs="Times New Roman"/>
          <w:lang w:eastAsia="da-DK"/>
        </w:rPr>
        <w:t xml:space="preserve">ka </w:t>
      </w:r>
      <w:r w:rsidR="00EC061C" w:rsidRPr="00EC061C">
        <w:rPr>
          <w:rFonts w:eastAsia="Times New Roman" w:cs="Times New Roman"/>
          <w:lang w:eastAsia="da-DK"/>
        </w:rPr>
        <w:t>pangatähtede käsitluse seadmete haldajad</w:t>
      </w:r>
      <w:r w:rsidR="009D4FF6">
        <w:rPr>
          <w:rFonts w:eastAsia="Times New Roman" w:cs="Times New Roman"/>
          <w:lang w:eastAsia="da-DK"/>
        </w:rPr>
        <w:t xml:space="preserve">. Muudatus on vajalik selleks, et </w:t>
      </w:r>
      <w:r w:rsidR="00EC061C" w:rsidRPr="00EC061C">
        <w:rPr>
          <w:rFonts w:eastAsia="Times New Roman" w:cs="Times New Roman"/>
          <w:lang w:eastAsia="da-DK"/>
        </w:rPr>
        <w:t xml:space="preserve">tagada sularaha ringluse toimepidevus, mis on </w:t>
      </w:r>
      <w:r w:rsidR="005429DE">
        <w:rPr>
          <w:rFonts w:eastAsia="Times New Roman" w:cs="Times New Roman"/>
          <w:lang w:eastAsia="da-DK"/>
        </w:rPr>
        <w:t xml:space="preserve">juba praegu </w:t>
      </w:r>
      <w:r w:rsidR="00EC061C" w:rsidRPr="00EC061C">
        <w:rPr>
          <w:rFonts w:eastAsia="Times New Roman" w:cs="Times New Roman"/>
          <w:lang w:eastAsia="da-DK"/>
        </w:rPr>
        <w:t>elutähtis teenus.</w:t>
      </w:r>
      <w:r w:rsidR="003302CC">
        <w:rPr>
          <w:rFonts w:eastAsia="Times New Roman" w:cs="Times New Roman"/>
          <w:lang w:eastAsia="da-DK"/>
        </w:rPr>
        <w:t xml:space="preserve"> Lisaks ei sisaldu h</w:t>
      </w:r>
      <w:r w:rsidR="00B4040C">
        <w:rPr>
          <w:rFonts w:eastAsia="Times New Roman" w:cs="Times New Roman"/>
          <w:lang w:eastAsia="da-DK"/>
        </w:rPr>
        <w:t>innangus</w:t>
      </w:r>
      <w:r w:rsidR="00360D7C" w:rsidRPr="00360D7C" w:rsidDel="00472124">
        <w:rPr>
          <w:rFonts w:eastAsia="Times New Roman" w:cs="Times New Roman"/>
          <w:lang w:eastAsia="da-DK"/>
        </w:rPr>
        <w:t xml:space="preserve"> </w:t>
      </w:r>
      <w:r w:rsidR="00360D7C" w:rsidRPr="00360D7C">
        <w:rPr>
          <w:rFonts w:eastAsia="Times New Roman" w:cs="Times New Roman"/>
          <w:lang w:eastAsia="da-DK"/>
        </w:rPr>
        <w:t>tervishoiuteenuse osutajad, kuna hetkel ei ole teada, millised teenuseosutajad saavad elutähtsa teenuse osutajateks</w:t>
      </w:r>
      <w:r w:rsidR="004D0BD0">
        <w:rPr>
          <w:rFonts w:eastAsia="Times New Roman" w:cs="Times New Roman"/>
          <w:lang w:eastAsia="da-DK"/>
        </w:rPr>
        <w:t xml:space="preserve"> (st juba kehtiva õiguse rakendamine)</w:t>
      </w:r>
      <w:r w:rsidR="00360D7C" w:rsidRPr="00360D7C">
        <w:rPr>
          <w:rFonts w:eastAsia="Times New Roman" w:cs="Times New Roman"/>
          <w:lang w:eastAsia="da-DK"/>
        </w:rPr>
        <w:t xml:space="preserve"> ning millised püsiva kriisiülesandega asutusteks.</w:t>
      </w:r>
    </w:p>
    <w:p w14:paraId="309ACDB9" w14:textId="77777777" w:rsidR="001719B6" w:rsidRDefault="001719B6" w:rsidP="00E06D66">
      <w:pPr>
        <w:rPr>
          <w:rFonts w:eastAsia="Times New Roman" w:cs="Times New Roman"/>
          <w:szCs w:val="24"/>
          <w:lang w:eastAsia="da-DK"/>
        </w:rPr>
      </w:pPr>
    </w:p>
    <w:p w14:paraId="6E23FB51" w14:textId="31C71A05" w:rsidR="006D259B" w:rsidRPr="006D259B" w:rsidRDefault="001719B6" w:rsidP="58AB556C">
      <w:pPr>
        <w:rPr>
          <w:rFonts w:eastAsia="Times New Roman" w:cs="Times New Roman"/>
          <w:lang w:eastAsia="da-DK"/>
        </w:rPr>
      </w:pPr>
      <w:r w:rsidRPr="3CC7D0CD">
        <w:rPr>
          <w:rFonts w:eastAsia="Times New Roman" w:cs="Times New Roman"/>
          <w:lang w:eastAsia="da-DK"/>
        </w:rPr>
        <w:t>Lisaks mainitule l</w:t>
      </w:r>
      <w:r w:rsidR="00260252" w:rsidRPr="3CC7D0CD">
        <w:rPr>
          <w:rFonts w:eastAsia="Times New Roman" w:cs="Times New Roman"/>
          <w:lang w:eastAsia="da-DK"/>
        </w:rPr>
        <w:t>õi</w:t>
      </w:r>
      <w:r w:rsidRPr="3CC7D0CD">
        <w:rPr>
          <w:rFonts w:eastAsia="Times New Roman" w:cs="Times New Roman"/>
          <w:lang w:eastAsia="da-DK"/>
        </w:rPr>
        <w:t xml:space="preserve"> </w:t>
      </w:r>
      <w:r w:rsidR="00345342" w:rsidRPr="3CC7D0CD">
        <w:rPr>
          <w:rFonts w:eastAsia="Times New Roman" w:cs="Times New Roman"/>
          <w:lang w:eastAsia="da-DK"/>
        </w:rPr>
        <w:t xml:space="preserve">hädaolukorra seaduse ja </w:t>
      </w:r>
      <w:r w:rsidR="00C450F1" w:rsidRPr="3CC7D0CD">
        <w:rPr>
          <w:rFonts w:eastAsia="Times New Roman" w:cs="Times New Roman"/>
          <w:lang w:eastAsia="da-DK"/>
        </w:rPr>
        <w:t xml:space="preserve">sellega seonduvalt </w:t>
      </w:r>
      <w:r w:rsidR="00345342" w:rsidRPr="3CC7D0CD">
        <w:rPr>
          <w:rFonts w:eastAsia="Times New Roman" w:cs="Times New Roman"/>
          <w:lang w:eastAsia="da-DK"/>
        </w:rPr>
        <w:t xml:space="preserve">teiste seaduste muutmise seadus </w:t>
      </w:r>
      <w:r w:rsidR="00C450F1" w:rsidRPr="3CC7D0CD">
        <w:rPr>
          <w:rFonts w:eastAsia="Times New Roman" w:cs="Times New Roman"/>
          <w:lang w:eastAsia="da-DK"/>
        </w:rPr>
        <w:t xml:space="preserve">aluse </w:t>
      </w:r>
      <w:r w:rsidRPr="3CC7D0CD">
        <w:rPr>
          <w:rFonts w:eastAsia="Times New Roman" w:cs="Times New Roman"/>
          <w:i/>
          <w:lang w:eastAsia="da-DK"/>
        </w:rPr>
        <w:t>ca</w:t>
      </w:r>
      <w:r w:rsidRPr="3CC7D0CD">
        <w:rPr>
          <w:rFonts w:eastAsia="Times New Roman" w:cs="Times New Roman"/>
          <w:lang w:eastAsia="da-DK"/>
        </w:rPr>
        <w:t xml:space="preserve"> 76 ettevõtte tunnistamiseks ETOks tervishoiusektoris (eeldatavasti 26 perearstikeskust, 50 jaeapteeki ja 2 ravimite hulgimüüjat)</w:t>
      </w:r>
      <w:r w:rsidR="705BA241" w:rsidRPr="3CC7D0CD">
        <w:rPr>
          <w:rFonts w:eastAsia="Times New Roman" w:cs="Times New Roman"/>
          <w:lang w:eastAsia="da-DK"/>
        </w:rPr>
        <w:t xml:space="preserve">, </w:t>
      </w:r>
      <w:r w:rsidR="00FC7276">
        <w:rPr>
          <w:rFonts w:eastAsia="Times New Roman" w:cs="Times New Roman"/>
          <w:lang w:eastAsia="da-DK"/>
        </w:rPr>
        <w:t xml:space="preserve">peale selle </w:t>
      </w:r>
      <w:r w:rsidR="705BA241" w:rsidRPr="3CC7D0CD">
        <w:rPr>
          <w:rFonts w:eastAsia="Times New Roman" w:cs="Times New Roman"/>
          <w:lang w:eastAsia="da-DK"/>
        </w:rPr>
        <w:t>kolm ettevõtet toidutootmises, lisandusid</w:t>
      </w:r>
      <w:r w:rsidR="75A48750" w:rsidRPr="3CC7D0CD">
        <w:rPr>
          <w:rFonts w:eastAsia="Times New Roman" w:cs="Times New Roman"/>
          <w:lang w:eastAsia="da-DK"/>
        </w:rPr>
        <w:t xml:space="preserve"> vee, soojus ja kaugkütteettevõtteid ning</w:t>
      </w:r>
      <w:r w:rsidR="705BA241" w:rsidRPr="3CC7D0CD">
        <w:rPr>
          <w:rFonts w:eastAsia="Times New Roman" w:cs="Times New Roman"/>
          <w:lang w:eastAsia="da-DK"/>
        </w:rPr>
        <w:t xml:space="preserve"> </w:t>
      </w:r>
      <w:r w:rsidR="2458D011" w:rsidRPr="3CC7D0CD">
        <w:rPr>
          <w:rFonts w:eastAsia="Times New Roman" w:cs="Times New Roman"/>
          <w:lang w:eastAsia="da-DK"/>
        </w:rPr>
        <w:t>avalik</w:t>
      </w:r>
      <w:r w:rsidR="00F17513">
        <w:rPr>
          <w:rFonts w:eastAsia="Times New Roman" w:cs="Times New Roman"/>
          <w:lang w:eastAsia="da-DK"/>
        </w:rPr>
        <w:t>-</w:t>
      </w:r>
      <w:r w:rsidR="2458D011" w:rsidRPr="3CC7D0CD">
        <w:rPr>
          <w:rFonts w:eastAsia="Times New Roman" w:cs="Times New Roman"/>
          <w:lang w:eastAsia="da-DK"/>
        </w:rPr>
        <w:t>õigusliku meedi</w:t>
      </w:r>
      <w:r w:rsidR="706918C6" w:rsidRPr="3CC7D0CD">
        <w:rPr>
          <w:rFonts w:eastAsia="Times New Roman" w:cs="Times New Roman"/>
          <w:lang w:eastAsia="da-DK"/>
        </w:rPr>
        <w:t>a</w:t>
      </w:r>
      <w:r w:rsidR="2458D011" w:rsidRPr="3CC7D0CD">
        <w:rPr>
          <w:rFonts w:eastAsia="Times New Roman" w:cs="Times New Roman"/>
          <w:lang w:eastAsia="da-DK"/>
        </w:rPr>
        <w:t>teenuse toimimine ja selle osutami</w:t>
      </w:r>
      <w:r w:rsidR="1A4E2F01" w:rsidRPr="3CC7D0CD">
        <w:rPr>
          <w:rFonts w:eastAsia="Times New Roman" w:cs="Times New Roman"/>
          <w:lang w:eastAsia="da-DK"/>
        </w:rPr>
        <w:t>s</w:t>
      </w:r>
      <w:r w:rsidR="2458D011" w:rsidRPr="3CC7D0CD">
        <w:rPr>
          <w:rFonts w:eastAsia="Times New Roman" w:cs="Times New Roman"/>
          <w:lang w:eastAsia="da-DK"/>
        </w:rPr>
        <w:t>eks vajaliku ringhäälingu võrgu tagamine</w:t>
      </w:r>
      <w:r w:rsidRPr="3CC7D0CD">
        <w:rPr>
          <w:rFonts w:eastAsia="Times New Roman" w:cs="Times New Roman"/>
          <w:lang w:eastAsia="da-DK"/>
        </w:rPr>
        <w:t xml:space="preserve">. </w:t>
      </w:r>
      <w:r w:rsidR="4E3D0DBA" w:rsidRPr="3CC7D0CD">
        <w:rPr>
          <w:rFonts w:eastAsia="Times New Roman" w:cs="Times New Roman"/>
          <w:lang w:eastAsia="da-DK"/>
        </w:rPr>
        <w:t xml:space="preserve">Samuti on uued sektorid raudtee, </w:t>
      </w:r>
      <w:r w:rsidR="16DEC960" w:rsidRPr="3CC7D0CD">
        <w:rPr>
          <w:rFonts w:eastAsia="Times New Roman" w:cs="Times New Roman"/>
          <w:lang w:eastAsia="da-DK"/>
        </w:rPr>
        <w:t xml:space="preserve">aeronavigatsiooni, </w:t>
      </w:r>
      <w:r w:rsidR="4E3D0DBA" w:rsidRPr="3CC7D0CD">
        <w:rPr>
          <w:rFonts w:eastAsia="Times New Roman" w:cs="Times New Roman"/>
          <w:lang w:eastAsia="da-DK"/>
        </w:rPr>
        <w:t>lennundus</w:t>
      </w:r>
      <w:r w:rsidR="2AFBB0DD" w:rsidRPr="3CC7D0CD">
        <w:rPr>
          <w:rFonts w:eastAsia="Times New Roman" w:cs="Times New Roman"/>
          <w:lang w:eastAsia="da-DK"/>
        </w:rPr>
        <w:t>e</w:t>
      </w:r>
      <w:r w:rsidR="4E3D0DBA" w:rsidRPr="3CC7D0CD">
        <w:rPr>
          <w:rFonts w:eastAsia="Times New Roman" w:cs="Times New Roman"/>
          <w:lang w:eastAsia="da-DK"/>
        </w:rPr>
        <w:t xml:space="preserve"> ja sadama</w:t>
      </w:r>
      <w:r w:rsidR="10CEC0B5" w:rsidRPr="3CC7D0CD">
        <w:rPr>
          <w:rFonts w:eastAsia="Times New Roman" w:cs="Times New Roman"/>
          <w:lang w:eastAsia="da-DK"/>
        </w:rPr>
        <w:t>te toimimine</w:t>
      </w:r>
      <w:r w:rsidR="4E3D0DBA" w:rsidRPr="3CC7D0CD">
        <w:rPr>
          <w:rFonts w:eastAsia="Times New Roman" w:cs="Times New Roman"/>
          <w:lang w:eastAsia="da-DK"/>
        </w:rPr>
        <w:t xml:space="preserve">. </w:t>
      </w:r>
      <w:r w:rsidRPr="3CC7D0CD">
        <w:rPr>
          <w:rFonts w:eastAsia="Times New Roman" w:cs="Times New Roman"/>
          <w:lang w:eastAsia="da-DK"/>
        </w:rPr>
        <w:t xml:space="preserve">Seaduse eelnõu mõju nendele ettevõtetele on </w:t>
      </w:r>
      <w:r w:rsidR="000A179A">
        <w:rPr>
          <w:rFonts w:eastAsia="Times New Roman" w:cs="Times New Roman"/>
          <w:lang w:eastAsia="da-DK"/>
        </w:rPr>
        <w:t>praegu</w:t>
      </w:r>
      <w:r w:rsidRPr="3CC7D0CD">
        <w:rPr>
          <w:rFonts w:eastAsia="Times New Roman" w:cs="Times New Roman"/>
          <w:lang w:eastAsia="da-DK"/>
        </w:rPr>
        <w:t xml:space="preserve"> prognoosimatu, sest pole teada</w:t>
      </w:r>
      <w:r w:rsidR="00260252" w:rsidRPr="3CC7D0CD">
        <w:rPr>
          <w:rFonts w:eastAsia="Times New Roman" w:cs="Times New Roman"/>
          <w:lang w:eastAsia="da-DK"/>
        </w:rPr>
        <w:t>,</w:t>
      </w:r>
      <w:r w:rsidRPr="3CC7D0CD">
        <w:rPr>
          <w:rFonts w:eastAsia="Times New Roman" w:cs="Times New Roman"/>
          <w:lang w:eastAsia="da-DK"/>
        </w:rPr>
        <w:t xml:space="preserve"> millised ettevõtted </w:t>
      </w:r>
      <w:r w:rsidR="00345342" w:rsidRPr="3CC7D0CD">
        <w:rPr>
          <w:rFonts w:eastAsia="Times New Roman" w:cs="Times New Roman"/>
          <w:lang w:eastAsia="da-DK"/>
        </w:rPr>
        <w:t xml:space="preserve">määratakse </w:t>
      </w:r>
      <w:r w:rsidRPr="3CC7D0CD">
        <w:rPr>
          <w:rFonts w:eastAsia="Times New Roman" w:cs="Times New Roman"/>
          <w:lang w:eastAsia="da-DK"/>
        </w:rPr>
        <w:t>ETOks.</w:t>
      </w:r>
      <w:r w:rsidR="50993DE0" w:rsidRPr="5FC3559C">
        <w:rPr>
          <w:rFonts w:eastAsia="Times New Roman" w:cs="Times New Roman"/>
          <w:lang w:eastAsia="da-DK"/>
        </w:rPr>
        <w:t xml:space="preserve"> Avalike andmete põhjal ei ole võimalik kuvada ka täpselt kriisiülesandega asutustes töötavate inimeste arvu või ettevõtete müügitulu.</w:t>
      </w:r>
      <w:r w:rsidR="14513D92" w:rsidRPr="5FC3559C">
        <w:rPr>
          <w:rFonts w:eastAsia="Times New Roman" w:cs="Times New Roman"/>
          <w:lang w:eastAsia="da-DK"/>
        </w:rPr>
        <w:t xml:space="preserve"> </w:t>
      </w:r>
    </w:p>
    <w:p w14:paraId="756D4E81" w14:textId="77777777" w:rsidR="006D259B" w:rsidRPr="006D259B" w:rsidRDefault="006D259B" w:rsidP="00E06D66">
      <w:pPr>
        <w:rPr>
          <w:rFonts w:eastAsia="Times New Roman" w:cs="Times New Roman"/>
          <w:szCs w:val="24"/>
          <w:lang w:eastAsia="da-DK"/>
        </w:rPr>
      </w:pPr>
    </w:p>
    <w:p w14:paraId="3AB81E99" w14:textId="44078214" w:rsidR="006D259B" w:rsidRPr="006D259B" w:rsidRDefault="006D259B" w:rsidP="00E06D66">
      <w:pPr>
        <w:rPr>
          <w:rFonts w:eastAsia="Arial Unicode MS" w:cs="Times New Roman"/>
          <w:szCs w:val="24"/>
          <w:lang w:eastAsia="da-DK"/>
        </w:rPr>
      </w:pPr>
      <w:bookmarkStart w:id="758" w:name="_Hlk111626364"/>
    </w:p>
    <w:p w14:paraId="4C32190C" w14:textId="4897CD2B" w:rsidR="006338B9" w:rsidRPr="006D259B" w:rsidRDefault="006338B9" w:rsidP="71F4B380">
      <w:pPr>
        <w:rPr>
          <w:rFonts w:eastAsia="Times New Roman" w:cs="Times New Roman"/>
          <w:lang w:eastAsia="da-DK"/>
        </w:rPr>
      </w:pPr>
      <w:bookmarkStart w:id="759" w:name="_Hlk160201114"/>
      <w:bookmarkEnd w:id="756"/>
      <w:bookmarkEnd w:id="758"/>
      <w:r w:rsidRPr="58AB556C">
        <w:rPr>
          <w:rFonts w:eastAsia="Arial Unicode MS" w:cs="Times New Roman"/>
          <w:lang w:eastAsia="da-DK"/>
        </w:rPr>
        <w:t>Kõikide ettevõtete tööga hõivatute hulk oli Statistikaameti andmetel 202</w:t>
      </w:r>
      <w:r w:rsidR="4C91BD6E" w:rsidRPr="58AB556C">
        <w:rPr>
          <w:rFonts w:eastAsia="Arial Unicode MS" w:cs="Times New Roman"/>
          <w:lang w:eastAsia="da-DK"/>
        </w:rPr>
        <w:t>4</w:t>
      </w:r>
      <w:r w:rsidRPr="58AB556C">
        <w:rPr>
          <w:rFonts w:eastAsia="Arial Unicode MS" w:cs="Times New Roman"/>
          <w:lang w:eastAsia="da-DK"/>
        </w:rPr>
        <w:t xml:space="preserve">. aastal </w:t>
      </w:r>
      <w:r w:rsidR="08E7B159" w:rsidRPr="58AB556C">
        <w:rPr>
          <w:rFonts w:eastAsia="Arial Unicode MS" w:cs="Times New Roman"/>
          <w:lang w:eastAsia="da-DK"/>
        </w:rPr>
        <w:t>698 600</w:t>
      </w:r>
      <w:r w:rsidRPr="58AB556C">
        <w:rPr>
          <w:rFonts w:eastAsia="Arial Unicode MS" w:cs="Times New Roman"/>
          <w:vertAlign w:val="superscript"/>
          <w:lang w:eastAsia="da-DK"/>
        </w:rPr>
        <w:footnoteReference w:id="153"/>
      </w:r>
      <w:r w:rsidRPr="58AB556C">
        <w:rPr>
          <w:rFonts w:eastAsia="Arial Unicode MS" w:cs="Times New Roman"/>
          <w:lang w:eastAsia="da-DK"/>
        </w:rPr>
        <w:t xml:space="preserve"> ning aastane müügitulu kõikide ettevõtete kohta 202</w:t>
      </w:r>
      <w:r w:rsidR="2135D722" w:rsidRPr="58AB556C">
        <w:rPr>
          <w:rFonts w:eastAsia="Arial Unicode MS" w:cs="Times New Roman"/>
          <w:lang w:eastAsia="da-DK"/>
        </w:rPr>
        <w:t>3</w:t>
      </w:r>
      <w:r w:rsidRPr="58AB556C">
        <w:rPr>
          <w:rFonts w:eastAsia="Arial Unicode MS" w:cs="Times New Roman"/>
          <w:lang w:eastAsia="da-DK"/>
        </w:rPr>
        <w:t>. aastal kokku umbes 9</w:t>
      </w:r>
      <w:r w:rsidR="4DF1EAF0" w:rsidRPr="58AB556C">
        <w:rPr>
          <w:rFonts w:eastAsia="Arial Unicode MS" w:cs="Times New Roman"/>
          <w:lang w:eastAsia="da-DK"/>
        </w:rPr>
        <w:t>4</w:t>
      </w:r>
      <w:r w:rsidR="0F7A9153" w:rsidRPr="58AB556C">
        <w:rPr>
          <w:rFonts w:eastAsia="Arial Unicode MS" w:cs="Times New Roman"/>
          <w:lang w:eastAsia="da-DK"/>
        </w:rPr>
        <w:t>,</w:t>
      </w:r>
      <w:r w:rsidR="660C3D05" w:rsidRPr="58AB556C">
        <w:rPr>
          <w:rFonts w:eastAsia="Arial Unicode MS" w:cs="Times New Roman"/>
          <w:lang w:eastAsia="da-DK"/>
        </w:rPr>
        <w:t>67</w:t>
      </w:r>
      <w:r w:rsidRPr="58AB556C">
        <w:rPr>
          <w:rFonts w:eastAsia="Arial Unicode MS" w:cs="Times New Roman"/>
          <w:lang w:eastAsia="da-DK"/>
        </w:rPr>
        <w:t xml:space="preserve"> miljardit eurot. ETOde ja muude püsivate kriisiülesandega valdkondades tegutsevates ettevõtetes töötas umbes 13 </w:t>
      </w:r>
      <w:r w:rsidR="1F16C914" w:rsidRPr="58AB556C">
        <w:rPr>
          <w:rFonts w:eastAsia="Arial Unicode MS" w:cs="Times New Roman"/>
          <w:lang w:eastAsia="da-DK"/>
        </w:rPr>
        <w:t>protsenti</w:t>
      </w:r>
      <w:r w:rsidR="0F7A9153" w:rsidRPr="58AB556C">
        <w:rPr>
          <w:rFonts w:eastAsia="Arial Unicode MS" w:cs="Times New Roman"/>
          <w:lang w:eastAsia="da-DK"/>
        </w:rPr>
        <w:t xml:space="preserve"> </w:t>
      </w:r>
      <w:r w:rsidRPr="58AB556C">
        <w:rPr>
          <w:rFonts w:eastAsia="Arial Unicode MS" w:cs="Times New Roman"/>
          <w:lang w:eastAsia="da-DK"/>
        </w:rPr>
        <w:t>kõikidest tööga hõivatud inimestest ning ettevõtted teenisid umbes 20</w:t>
      </w:r>
      <w:r w:rsidR="2B2A33A2" w:rsidRPr="58AB556C">
        <w:rPr>
          <w:rFonts w:eastAsia="Arial Unicode MS" w:cs="Times New Roman"/>
          <w:lang w:eastAsia="da-DK"/>
        </w:rPr>
        <w:t xml:space="preserve"> protsenti</w:t>
      </w:r>
      <w:r w:rsidRPr="58AB556C">
        <w:rPr>
          <w:rFonts w:eastAsia="Arial Unicode MS" w:cs="Times New Roman"/>
          <w:lang w:eastAsia="da-DK"/>
        </w:rPr>
        <w:t xml:space="preserve"> kõikide ettevõtete müügitulust. ETOde mõju majandusele on sellest väiksem, sest nimetatud suhtarvud kajastavad ka neid ettevõtteid, kes ei ole ETOd. Olemasolevad ja tulevased ETOd moodustavad kokku üksnes 0,7% kõikidest valimisse kaasatud ettevõtetest ja püsiva kriisiülesandega muud ettevõtted 0,02%. Seega on tegemist </w:t>
      </w:r>
      <w:r w:rsidRPr="293CFE28">
        <w:rPr>
          <w:rFonts w:eastAsia="Arial Unicode MS" w:cs="Times New Roman"/>
          <w:b/>
          <w:bCs/>
          <w:lang w:eastAsia="da-DK"/>
        </w:rPr>
        <w:t>väikse sihtrühmaga</w:t>
      </w:r>
      <w:r w:rsidRPr="58AB556C">
        <w:rPr>
          <w:rFonts w:eastAsia="Arial Unicode MS" w:cs="Times New Roman"/>
          <w:lang w:eastAsia="da-DK"/>
        </w:rPr>
        <w:t>.</w:t>
      </w:r>
    </w:p>
    <w:p w14:paraId="38F7C072" w14:textId="77777777" w:rsidR="006338B9" w:rsidRPr="006D259B" w:rsidRDefault="006338B9" w:rsidP="00E06D66">
      <w:pPr>
        <w:rPr>
          <w:rFonts w:eastAsia="Times New Roman" w:cs="Times New Roman"/>
          <w:lang w:eastAsia="et-EE"/>
        </w:rPr>
      </w:pPr>
    </w:p>
    <w:p w14:paraId="2FAA3431" w14:textId="387294C2" w:rsidR="2378CE54" w:rsidRDefault="2378CE54" w:rsidP="5FC3559C">
      <w:pPr>
        <w:rPr>
          <w:rFonts w:eastAsia="Arial Unicode MS" w:cs="Times New Roman"/>
          <w:lang w:eastAsia="da-DK"/>
        </w:rPr>
      </w:pPr>
      <w:r w:rsidRPr="5FC3559C">
        <w:rPr>
          <w:rFonts w:eastAsia="Arial Unicode MS" w:cs="Times New Roman"/>
          <w:lang w:eastAsia="da-DK"/>
        </w:rPr>
        <w:t xml:space="preserve">Nendele tuleb lisaks arvestada pangad ja sertifitseerimisteenuse osutajad, kes on ETOd (aga kelle tegevusalad on EMTAKi liigituse järgi liiga üldised, et neile võiks mingilgi määral tugineda). Nendeks on LHV Pank AS, AS SEB Pank, Swedbank AS, Luminor Bank AS ja SK ID Solutions AS. 2024. aasta majandusaasta aruannete alusel oli nende töötajate arv 4176 ning nende aastane müügitulu peaaegu 1,12 miljardit eurot. </w:t>
      </w:r>
    </w:p>
    <w:p w14:paraId="2F641567" w14:textId="34F51061" w:rsidR="5FC3559C" w:rsidRDefault="5FC3559C" w:rsidP="5FC3559C">
      <w:pPr>
        <w:rPr>
          <w:rFonts w:eastAsia="Times New Roman" w:cs="Times New Roman"/>
          <w:lang w:eastAsia="et-EE"/>
        </w:rPr>
      </w:pPr>
    </w:p>
    <w:p w14:paraId="139EB327" w14:textId="3CE31EF1" w:rsidR="006338B9" w:rsidRDefault="006338B9" w:rsidP="00E06D66">
      <w:pPr>
        <w:rPr>
          <w:rFonts w:eastAsia="Times New Roman" w:cs="Times New Roman"/>
          <w:szCs w:val="24"/>
          <w:lang w:eastAsia="et-EE"/>
        </w:rPr>
      </w:pPr>
      <w:r w:rsidRPr="006D259B">
        <w:rPr>
          <w:rFonts w:eastAsia="Times New Roman" w:cs="Times New Roman"/>
          <w:szCs w:val="24"/>
          <w:lang w:eastAsia="et-EE"/>
        </w:rPr>
        <w:t>Olemasolevatele elutähtsa teenuse osutajatele ja püsiva kriisiülesan</w:t>
      </w:r>
      <w:r>
        <w:rPr>
          <w:rFonts w:eastAsia="Times New Roman" w:cs="Times New Roman"/>
          <w:szCs w:val="24"/>
          <w:lang w:eastAsia="et-EE"/>
        </w:rPr>
        <w:t>de</w:t>
      </w:r>
      <w:r w:rsidRPr="006D259B">
        <w:rPr>
          <w:rFonts w:eastAsia="Times New Roman" w:cs="Times New Roman"/>
          <w:szCs w:val="24"/>
          <w:lang w:eastAsia="et-EE"/>
        </w:rPr>
        <w:t xml:space="preserve">ga ettevõtetele ei tohiks toimepidevuse üldpõhimõtete </w:t>
      </w:r>
      <w:r w:rsidR="00B4769B">
        <w:rPr>
          <w:rFonts w:eastAsia="Times New Roman" w:cs="Times New Roman"/>
          <w:szCs w:val="24"/>
          <w:lang w:eastAsia="et-EE"/>
        </w:rPr>
        <w:t>rakendamine</w:t>
      </w:r>
      <w:r w:rsidR="00B4769B" w:rsidRPr="006D259B">
        <w:rPr>
          <w:rFonts w:eastAsia="Times New Roman" w:cs="Times New Roman"/>
          <w:szCs w:val="24"/>
          <w:lang w:eastAsia="et-EE"/>
        </w:rPr>
        <w:t xml:space="preserve"> </w:t>
      </w:r>
      <w:r w:rsidRPr="006D259B">
        <w:rPr>
          <w:rFonts w:eastAsia="Times New Roman" w:cs="Times New Roman"/>
          <w:szCs w:val="24"/>
          <w:lang w:eastAsia="et-EE"/>
        </w:rPr>
        <w:t xml:space="preserve">tekitada suuri raskusi, kuna nad täidavad ja järgivad neid </w:t>
      </w:r>
      <w:r w:rsidR="00327BDB" w:rsidRPr="006D259B">
        <w:rPr>
          <w:rFonts w:eastAsia="Times New Roman" w:cs="Times New Roman"/>
          <w:szCs w:val="24"/>
          <w:lang w:eastAsia="et-EE"/>
        </w:rPr>
        <w:t xml:space="preserve">juba praegu </w:t>
      </w:r>
      <w:r w:rsidRPr="006D259B">
        <w:rPr>
          <w:rFonts w:eastAsia="Times New Roman" w:cs="Times New Roman"/>
          <w:szCs w:val="24"/>
          <w:lang w:eastAsia="et-EE"/>
        </w:rPr>
        <w:t xml:space="preserve">elutähtsate teenuste toimepidevuse korraldamisel või riigikaitselise ülesande täitmisel. </w:t>
      </w:r>
    </w:p>
    <w:p w14:paraId="4A4B9B8F" w14:textId="77777777" w:rsidR="006338B9" w:rsidRPr="006D259B" w:rsidRDefault="006338B9" w:rsidP="00E06D66">
      <w:pPr>
        <w:rPr>
          <w:rFonts w:eastAsia="Times New Roman" w:cs="Times New Roman"/>
          <w:szCs w:val="24"/>
          <w:lang w:eastAsia="et-EE"/>
        </w:rPr>
      </w:pPr>
    </w:p>
    <w:p w14:paraId="78181658" w14:textId="7C268815" w:rsidR="006338B9" w:rsidRPr="006D259B" w:rsidRDefault="006338B9" w:rsidP="5FC3559C">
      <w:pPr>
        <w:rPr>
          <w:rFonts w:eastAsia="Times New Roman" w:cs="Times New Roman"/>
          <w:lang w:eastAsia="et-EE"/>
        </w:rPr>
      </w:pPr>
      <w:r w:rsidRPr="71F4B380">
        <w:rPr>
          <w:rFonts w:eastAsia="Times New Roman" w:cs="Times New Roman"/>
          <w:lang w:eastAsia="et-EE"/>
        </w:rPr>
        <w:t xml:space="preserve">Uus olukord on </w:t>
      </w:r>
      <w:r w:rsidR="236B8539" w:rsidRPr="5FC3559C">
        <w:rPr>
          <w:rFonts w:eastAsia="Times New Roman" w:cs="Times New Roman"/>
          <w:lang w:eastAsia="et-EE"/>
        </w:rPr>
        <w:t xml:space="preserve">ainult nende </w:t>
      </w:r>
      <w:r w:rsidRPr="71F4B380">
        <w:rPr>
          <w:rFonts w:eastAsia="Times New Roman" w:cs="Times New Roman"/>
          <w:lang w:eastAsia="et-EE"/>
        </w:rPr>
        <w:t>ettevõtete jaoks, kes varem ei ole olnud elutähtsate teenuste või riigikaitseobjekti regulatsiooniga seotud</w:t>
      </w:r>
      <w:r w:rsidR="2A61D351" w:rsidRPr="5FC3559C">
        <w:rPr>
          <w:rFonts w:eastAsia="Times New Roman" w:cs="Times New Roman"/>
          <w:lang w:eastAsia="et-EE"/>
        </w:rPr>
        <w:t>. P</w:t>
      </w:r>
      <w:r w:rsidR="76060637" w:rsidRPr="5FC3559C">
        <w:rPr>
          <w:rFonts w:eastAsia="Times New Roman" w:cs="Times New Roman"/>
          <w:lang w:eastAsia="et-EE"/>
        </w:rPr>
        <w:t>üsiva kriisiülesande saavad selliselt</w:t>
      </w:r>
      <w:r w:rsidR="7B2569F7" w:rsidRPr="5FC3559C">
        <w:rPr>
          <w:rFonts w:eastAsia="Times New Roman" w:cs="Times New Roman"/>
          <w:lang w:eastAsia="et-EE"/>
        </w:rPr>
        <w:t xml:space="preserve"> </w:t>
      </w:r>
      <w:r w:rsidR="6A82A7B1" w:rsidRPr="5FC3559C">
        <w:rPr>
          <w:rFonts w:eastAsia="Times New Roman" w:cs="Times New Roman"/>
          <w:lang w:eastAsia="et-EE"/>
        </w:rPr>
        <w:t>Eesti Varude Keskus</w:t>
      </w:r>
      <w:r w:rsidR="08C4BFE8" w:rsidRPr="69A3F6CC">
        <w:rPr>
          <w:rFonts w:eastAsia="Times New Roman" w:cs="Times New Roman"/>
          <w:lang w:eastAsia="et-EE"/>
        </w:rPr>
        <w:t xml:space="preserve">, </w:t>
      </w:r>
      <w:r w:rsidR="002102E0" w:rsidRPr="002102E0">
        <w:rPr>
          <w:rFonts w:eastAsia="Times New Roman" w:cs="Times New Roman"/>
          <w:lang w:eastAsia="et-EE"/>
        </w:rPr>
        <w:t>Eesti Keskkonnauuringute Keskus</w:t>
      </w:r>
      <w:r w:rsidR="002102E0">
        <w:rPr>
          <w:rFonts w:eastAsia="Times New Roman" w:cs="Times New Roman"/>
          <w:lang w:eastAsia="et-EE"/>
        </w:rPr>
        <w:t>,</w:t>
      </w:r>
      <w:r w:rsidR="002102E0" w:rsidRPr="002102E0">
        <w:rPr>
          <w:rFonts w:eastAsia="Times New Roman" w:cs="Times New Roman"/>
          <w:lang w:eastAsia="et-EE"/>
        </w:rPr>
        <w:t xml:space="preserve"> </w:t>
      </w:r>
      <w:r w:rsidR="08C4BFE8" w:rsidRPr="69A3F6CC">
        <w:rPr>
          <w:rFonts w:eastAsia="Times New Roman" w:cs="Times New Roman"/>
          <w:lang w:eastAsia="et-EE"/>
        </w:rPr>
        <w:t xml:space="preserve">jäämurdeteenuse osutaja(d), </w:t>
      </w:r>
      <w:r w:rsidR="12D97F80" w:rsidRPr="69A3F6CC">
        <w:rPr>
          <w:rFonts w:eastAsia="Times New Roman" w:cs="Times New Roman"/>
          <w:lang w:eastAsia="et-EE"/>
        </w:rPr>
        <w:t>lennujulgestusteenuse osutajad</w:t>
      </w:r>
      <w:r w:rsidR="008553D0">
        <w:rPr>
          <w:rFonts w:eastAsia="Times New Roman" w:cs="Times New Roman"/>
          <w:lang w:eastAsia="et-EE"/>
        </w:rPr>
        <w:t xml:space="preserve">, </w:t>
      </w:r>
      <w:r w:rsidR="00A24AFE">
        <w:rPr>
          <w:rFonts w:eastAsia="Times New Roman" w:cs="Times New Roman"/>
          <w:lang w:eastAsia="et-EE"/>
        </w:rPr>
        <w:t>lennuvälja käitlejatele maapealse</w:t>
      </w:r>
      <w:r w:rsidR="000416EE">
        <w:rPr>
          <w:rFonts w:eastAsia="Times New Roman" w:cs="Times New Roman"/>
          <w:lang w:eastAsia="et-EE"/>
        </w:rPr>
        <w:t xml:space="preserve">id teenuseid osutavad ettevõtted, </w:t>
      </w:r>
      <w:r w:rsidR="00B17C6C">
        <w:rPr>
          <w:rFonts w:eastAsia="Times New Roman" w:cs="Times New Roman"/>
          <w:lang w:eastAsia="et-EE"/>
        </w:rPr>
        <w:t xml:space="preserve">gaasivõrgu või selle osa arendamise või opereerimise eest vastutavad isikud, </w:t>
      </w:r>
      <w:r w:rsidR="00F36DEF">
        <w:rPr>
          <w:rFonts w:eastAsia="Times New Roman" w:cs="Times New Roman"/>
          <w:lang w:eastAsia="et-EE"/>
        </w:rPr>
        <w:t xml:space="preserve">avalikku reisijatevedu teostav raudtee-ettevõtja, </w:t>
      </w:r>
      <w:r w:rsidR="006166D6">
        <w:rPr>
          <w:rFonts w:eastAsia="Times New Roman" w:cs="Times New Roman"/>
          <w:lang w:eastAsia="et-EE"/>
        </w:rPr>
        <w:t xml:space="preserve">sadamaoperaatorid, </w:t>
      </w:r>
      <w:r w:rsidR="00295F69">
        <w:rPr>
          <w:rFonts w:eastAsia="Times New Roman" w:cs="Times New Roman"/>
          <w:lang w:eastAsia="et-EE"/>
        </w:rPr>
        <w:t>par</w:t>
      </w:r>
      <w:r w:rsidR="00E06268">
        <w:rPr>
          <w:rFonts w:eastAsia="Times New Roman" w:cs="Times New Roman"/>
          <w:lang w:eastAsia="et-EE"/>
        </w:rPr>
        <w:t>vlaeva liinivedu reostavad ved</w:t>
      </w:r>
      <w:r w:rsidR="00EF4307">
        <w:rPr>
          <w:rFonts w:eastAsia="Times New Roman" w:cs="Times New Roman"/>
          <w:lang w:eastAsia="et-EE"/>
        </w:rPr>
        <w:t>a</w:t>
      </w:r>
      <w:r w:rsidR="00E06268">
        <w:rPr>
          <w:rFonts w:eastAsia="Times New Roman" w:cs="Times New Roman"/>
          <w:lang w:eastAsia="et-EE"/>
        </w:rPr>
        <w:t>jad</w:t>
      </w:r>
      <w:r w:rsidR="6A82A7B1" w:rsidRPr="5FC3559C">
        <w:rPr>
          <w:rFonts w:eastAsia="Times New Roman" w:cs="Times New Roman"/>
          <w:lang w:eastAsia="et-EE"/>
        </w:rPr>
        <w:t xml:space="preserve"> ja </w:t>
      </w:r>
      <w:r w:rsidR="76060637" w:rsidRPr="5FC3559C">
        <w:rPr>
          <w:rFonts w:eastAsia="Times New Roman" w:cs="Times New Roman"/>
          <w:lang w:eastAsia="et-EE"/>
        </w:rPr>
        <w:t xml:space="preserve">toidu jaekaubanduse ettevõtted, </w:t>
      </w:r>
      <w:r w:rsidR="3B30D7D1" w:rsidRPr="5FC3559C">
        <w:rPr>
          <w:rFonts w:eastAsia="Times New Roman" w:cs="Times New Roman"/>
          <w:lang w:eastAsia="et-EE"/>
        </w:rPr>
        <w:t>kes elanikkonna toiduga varustamist märkimisväärselt mõjutavad</w:t>
      </w:r>
      <w:r w:rsidR="00E06268">
        <w:rPr>
          <w:rFonts w:eastAsia="Times New Roman" w:cs="Times New Roman"/>
          <w:lang w:eastAsia="et-EE"/>
        </w:rPr>
        <w:t xml:space="preserve">. Konkreetsed </w:t>
      </w:r>
      <w:r w:rsidR="3B30D7D1" w:rsidRPr="5FC3559C">
        <w:rPr>
          <w:rFonts w:eastAsia="Times New Roman" w:cs="Times New Roman"/>
          <w:lang w:eastAsia="et-EE"/>
        </w:rPr>
        <w:t>ettevõtt</w:t>
      </w:r>
      <w:r w:rsidR="3A23E413" w:rsidRPr="5FC3559C">
        <w:rPr>
          <w:rFonts w:eastAsia="Times New Roman" w:cs="Times New Roman"/>
          <w:lang w:eastAsia="et-EE"/>
        </w:rPr>
        <w:t>ed määrab vastutav minister haldusaktiga</w:t>
      </w:r>
      <w:r w:rsidR="15554F20" w:rsidRPr="5FC3559C">
        <w:rPr>
          <w:rFonts w:eastAsia="Times New Roman" w:cs="Times New Roman"/>
          <w:lang w:eastAsia="et-EE"/>
        </w:rPr>
        <w:t>). Eelduslikult</w:t>
      </w:r>
      <w:r w:rsidR="3A23E413" w:rsidRPr="5FC3559C">
        <w:rPr>
          <w:rFonts w:eastAsia="Times New Roman" w:cs="Times New Roman"/>
          <w:lang w:eastAsia="et-EE"/>
        </w:rPr>
        <w:t xml:space="preserve"> </w:t>
      </w:r>
      <w:r w:rsidR="29DCAC1D" w:rsidRPr="69A3F6CC">
        <w:rPr>
          <w:rFonts w:eastAsia="Times New Roman" w:cs="Times New Roman"/>
          <w:lang w:eastAsia="et-EE"/>
        </w:rPr>
        <w:t>saab</w:t>
      </w:r>
      <w:r w:rsidR="3A23E413" w:rsidRPr="5FC3559C">
        <w:rPr>
          <w:rFonts w:eastAsia="Times New Roman" w:cs="Times New Roman"/>
          <w:lang w:eastAsia="et-EE"/>
        </w:rPr>
        <w:t xml:space="preserve"> </w:t>
      </w:r>
      <w:r w:rsidR="235729E3" w:rsidRPr="5FC3559C">
        <w:rPr>
          <w:rFonts w:eastAsia="Times New Roman" w:cs="Times New Roman"/>
          <w:lang w:eastAsia="et-EE"/>
        </w:rPr>
        <w:t xml:space="preserve">selliseid ettevõtteid </w:t>
      </w:r>
      <w:r w:rsidR="3A23E413" w:rsidRPr="5FC3559C">
        <w:rPr>
          <w:rFonts w:eastAsia="Times New Roman" w:cs="Times New Roman"/>
          <w:lang w:eastAsia="et-EE"/>
        </w:rPr>
        <w:t xml:space="preserve">olema </w:t>
      </w:r>
      <w:r w:rsidR="3DD68D53" w:rsidRPr="69A3F6CC">
        <w:rPr>
          <w:rFonts w:eastAsia="Times New Roman" w:cs="Times New Roman"/>
          <w:lang w:eastAsia="et-EE"/>
        </w:rPr>
        <w:t>umbes</w:t>
      </w:r>
      <w:r w:rsidR="3A23E413" w:rsidRPr="5FC3559C">
        <w:rPr>
          <w:rFonts w:eastAsia="Times New Roman" w:cs="Times New Roman"/>
          <w:lang w:eastAsia="et-EE"/>
        </w:rPr>
        <w:t xml:space="preserve"> </w:t>
      </w:r>
      <w:r w:rsidR="00EF4307">
        <w:rPr>
          <w:rFonts w:eastAsia="Times New Roman" w:cs="Times New Roman"/>
          <w:lang w:eastAsia="et-EE"/>
        </w:rPr>
        <w:t>30</w:t>
      </w:r>
      <w:r w:rsidR="3A23E413" w:rsidRPr="5FC3559C">
        <w:rPr>
          <w:rFonts w:eastAsia="Times New Roman" w:cs="Times New Roman"/>
          <w:lang w:eastAsia="et-EE"/>
        </w:rPr>
        <w:t xml:space="preserve">. </w:t>
      </w:r>
    </w:p>
    <w:p w14:paraId="5126FF3B" w14:textId="04E16515" w:rsidR="006338B9" w:rsidRPr="006D259B" w:rsidRDefault="006338B9" w:rsidP="5FC3559C">
      <w:pPr>
        <w:rPr>
          <w:rFonts w:eastAsia="Times New Roman" w:cs="Times New Roman"/>
          <w:lang w:eastAsia="et-EE"/>
        </w:rPr>
      </w:pPr>
    </w:p>
    <w:p w14:paraId="519BA639" w14:textId="0B2CE377" w:rsidR="006338B9" w:rsidRPr="006D259B" w:rsidRDefault="006338B9" w:rsidP="71F4B380">
      <w:pPr>
        <w:rPr>
          <w:rFonts w:eastAsia="Times New Roman" w:cs="Times New Roman"/>
          <w:lang w:eastAsia="et-EE"/>
        </w:rPr>
      </w:pPr>
      <w:r w:rsidRPr="71F4B380">
        <w:rPr>
          <w:rFonts w:eastAsia="Times New Roman" w:cs="Times New Roman"/>
          <w:lang w:eastAsia="et-EE"/>
        </w:rPr>
        <w:t>Nendele ettevõtetele lisanduvaid kohustusi võib võtta kokku järgmiselt:</w:t>
      </w:r>
    </w:p>
    <w:p w14:paraId="6203174D"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 koostada riskianalüüs ja kriisiplaan;</w:t>
      </w:r>
    </w:p>
    <w:p w14:paraId="2BA1E062"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 xml:space="preserve">2) korraldada õppusi; </w:t>
      </w:r>
    </w:p>
    <w:p w14:paraId="7C29C94B" w14:textId="1386CB9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3) tagada enda toimepidevus ja püsiva kriisiülesande täitmine, sh määrata 24/7 toimiv kontaktpunkt;</w:t>
      </w:r>
    </w:p>
    <w:p w14:paraId="6A1C3D34" w14:textId="77777777" w:rsid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4) täita objektikaitse baasnõudeid.</w:t>
      </w:r>
    </w:p>
    <w:p w14:paraId="1E4C2456" w14:textId="77777777" w:rsidR="006D180F" w:rsidRPr="006D259B" w:rsidRDefault="006D180F" w:rsidP="00E06D66">
      <w:pPr>
        <w:pBdr>
          <w:top w:val="nil"/>
          <w:left w:val="nil"/>
          <w:bottom w:val="nil"/>
          <w:right w:val="nil"/>
          <w:between w:val="nil"/>
          <w:bar w:val="nil"/>
        </w:pBdr>
        <w:rPr>
          <w:rFonts w:eastAsia="Times New Roman" w:cs="Times New Roman"/>
          <w:szCs w:val="24"/>
          <w:lang w:eastAsia="da-DK"/>
        </w:rPr>
      </w:pPr>
    </w:p>
    <w:bookmarkEnd w:id="759"/>
    <w:p w14:paraId="2EA28BB1" w14:textId="10CA1986" w:rsidR="006D259B" w:rsidRDefault="006D259B" w:rsidP="00E06D66">
      <w:pPr>
        <w:rPr>
          <w:rFonts w:eastAsia="Times New Roman" w:cs="Times New Roman"/>
          <w:lang w:eastAsia="et-EE"/>
        </w:rPr>
      </w:pPr>
      <w:r w:rsidRPr="5FC3559C">
        <w:rPr>
          <w:rFonts w:eastAsia="Times New Roman" w:cs="Times New Roman"/>
          <w:lang w:eastAsia="et-EE"/>
        </w:rPr>
        <w:t xml:space="preserve">Sellised toimepidevusega seotud tegevused eeldavad nendelt ettevõtetelt ümberkorraldusi ja kohanemist muudatustega. </w:t>
      </w:r>
      <w:r w:rsidR="79DECE01" w:rsidRPr="5FC3559C">
        <w:rPr>
          <w:rFonts w:eastAsia="Times New Roman" w:cs="Times New Roman"/>
          <w:lang w:eastAsia="et-EE"/>
        </w:rPr>
        <w:t>Samas on tegemist ettevõtte äririski maandavate meetmetega ning</w:t>
      </w:r>
      <w:r w:rsidR="5014BD93" w:rsidRPr="5FC3559C">
        <w:rPr>
          <w:rFonts w:eastAsia="Times New Roman" w:cs="Times New Roman"/>
          <w:lang w:eastAsia="et-EE"/>
        </w:rPr>
        <w:t xml:space="preserve"> </w:t>
      </w:r>
      <w:r w:rsidR="466BD12A" w:rsidRPr="5FC3559C">
        <w:rPr>
          <w:rFonts w:eastAsia="Times New Roman" w:cs="Times New Roman"/>
          <w:lang w:eastAsia="et-EE"/>
        </w:rPr>
        <w:t>k</w:t>
      </w:r>
      <w:r w:rsidR="00C95199" w:rsidRPr="5FC3559C">
        <w:rPr>
          <w:rFonts w:eastAsia="Times New Roman" w:cs="Times New Roman"/>
          <w:lang w:eastAsia="da-DK"/>
        </w:rPr>
        <w:t xml:space="preserve">una osale elutähtsa teenuse osutajatest on nõuete täitmine tuttav ning kohanemist ja ümberkorraldust </w:t>
      </w:r>
      <w:r w:rsidR="3DB988D4" w:rsidRPr="5FC3559C">
        <w:rPr>
          <w:rFonts w:eastAsia="Times New Roman" w:cs="Times New Roman"/>
          <w:lang w:eastAsia="da-DK"/>
        </w:rPr>
        <w:t>nõuab tänane olukord maailmas kõikidelt</w:t>
      </w:r>
      <w:r w:rsidR="1AA1AC24" w:rsidRPr="5FC3559C">
        <w:rPr>
          <w:rFonts w:eastAsia="Times New Roman" w:cs="Times New Roman"/>
          <w:lang w:eastAsia="da-DK"/>
        </w:rPr>
        <w:t xml:space="preserve"> </w:t>
      </w:r>
      <w:r w:rsidR="00C95199" w:rsidRPr="5FC3559C">
        <w:rPr>
          <w:rFonts w:eastAsia="Times New Roman" w:cs="Times New Roman"/>
          <w:lang w:eastAsia="da-DK"/>
        </w:rPr>
        <w:t>, siis</w:t>
      </w:r>
      <w:r w:rsidRPr="5FC3559C">
        <w:rPr>
          <w:rFonts w:eastAsia="Times New Roman" w:cs="Times New Roman"/>
          <w:lang w:eastAsia="et-EE"/>
        </w:rPr>
        <w:t xml:space="preserve"> saab </w:t>
      </w:r>
      <w:r w:rsidRPr="5FC3559C">
        <w:rPr>
          <w:rFonts w:eastAsia="Times New Roman" w:cs="Times New Roman"/>
          <w:b/>
          <w:lang w:eastAsia="et-EE"/>
        </w:rPr>
        <w:t xml:space="preserve">mõju ulatust </w:t>
      </w:r>
      <w:r w:rsidR="00F22545">
        <w:rPr>
          <w:rFonts w:eastAsia="Times New Roman" w:cs="Times New Roman"/>
          <w:b/>
          <w:lang w:eastAsia="da-DK"/>
        </w:rPr>
        <w:t>ettevõtetele</w:t>
      </w:r>
      <w:r w:rsidR="00C95199" w:rsidRPr="5FC3559C">
        <w:rPr>
          <w:rFonts w:eastAsia="Times New Roman" w:cs="Times New Roman"/>
          <w:b/>
          <w:lang w:eastAsia="da-DK"/>
        </w:rPr>
        <w:t xml:space="preserve"> pidada keskmiseks</w:t>
      </w:r>
      <w:r w:rsidR="00C95199" w:rsidRPr="5FC3559C">
        <w:rPr>
          <w:rFonts w:eastAsia="Times New Roman" w:cs="Times New Roman"/>
          <w:lang w:eastAsia="da-DK"/>
        </w:rPr>
        <w:t xml:space="preserve">. </w:t>
      </w:r>
      <w:r w:rsidR="00C95199" w:rsidRPr="5FC3559C">
        <w:rPr>
          <w:rFonts w:eastAsia="Times New Roman" w:cs="Times New Roman"/>
          <w:lang w:eastAsia="et-EE"/>
        </w:rPr>
        <w:t xml:space="preserve">Töökorralduse muudatuse mõju sagedus sõltub aga sellest, kuidas on ettevõtte toimepidevusega seotud tegevused seni lõimitud ettevõtte igapäevatöösse. Arvestades sellega, et olemasolevad ettevõtjad täidavad juba praegu toimepidevuse nõudeid, siis nendele ei kaasne töökorralduslikku muudatust ja mõju avaldumist ei saa pidada regulaarseks või tihedaks. </w:t>
      </w:r>
      <w:r w:rsidR="1243E678" w:rsidRPr="5FC3559C">
        <w:rPr>
          <w:rFonts w:eastAsia="Times New Roman" w:cs="Times New Roman"/>
          <w:lang w:eastAsia="et-EE"/>
        </w:rPr>
        <w:t xml:space="preserve">Samuti peavad nimetatud kohustusi täitma ETOd, keda määratakse kehtiva </w:t>
      </w:r>
      <w:r w:rsidR="6FB7DA66" w:rsidRPr="5FC3559C">
        <w:rPr>
          <w:rFonts w:eastAsia="Times New Roman" w:cs="Times New Roman"/>
          <w:lang w:eastAsia="et-EE"/>
        </w:rPr>
        <w:t xml:space="preserve">hädaolukorra </w:t>
      </w:r>
      <w:r w:rsidR="1243E678" w:rsidRPr="5FC3559C">
        <w:rPr>
          <w:rFonts w:eastAsia="Times New Roman" w:cs="Times New Roman"/>
          <w:lang w:eastAsia="et-EE"/>
        </w:rPr>
        <w:t>seaduse kohaselt hil</w:t>
      </w:r>
      <w:r w:rsidR="6FE56027" w:rsidRPr="5FC3559C">
        <w:rPr>
          <w:rFonts w:eastAsia="Times New Roman" w:cs="Times New Roman"/>
          <w:lang w:eastAsia="et-EE"/>
        </w:rPr>
        <w:t xml:space="preserve">jemalt </w:t>
      </w:r>
      <w:r w:rsidR="528C4C9E" w:rsidRPr="5FC3559C">
        <w:rPr>
          <w:rFonts w:eastAsia="Times New Roman" w:cs="Times New Roman"/>
          <w:lang w:eastAsia="et-EE"/>
        </w:rPr>
        <w:t>28. veebruariks 2026</w:t>
      </w:r>
      <w:r w:rsidR="2FA7865B" w:rsidRPr="5FC3559C">
        <w:rPr>
          <w:rFonts w:eastAsia="Times New Roman" w:cs="Times New Roman"/>
          <w:lang w:eastAsia="et-EE"/>
        </w:rPr>
        <w:t>, kes peavad oma riskianalüüsi</w:t>
      </w:r>
      <w:r w:rsidR="693D5332" w:rsidRPr="5FC3559C">
        <w:rPr>
          <w:rFonts w:eastAsia="Times New Roman" w:cs="Times New Roman"/>
          <w:lang w:eastAsia="et-EE"/>
        </w:rPr>
        <w:t xml:space="preserve"> ja plaani</w:t>
      </w:r>
      <w:r w:rsidR="2FA7865B" w:rsidRPr="5FC3559C">
        <w:rPr>
          <w:rFonts w:eastAsia="Times New Roman" w:cs="Times New Roman"/>
          <w:lang w:eastAsia="et-EE"/>
        </w:rPr>
        <w:t xml:space="preserve"> koostama juba 31. </w:t>
      </w:r>
      <w:r w:rsidR="2C884F12" w:rsidRPr="5FC3559C">
        <w:rPr>
          <w:rFonts w:eastAsia="Times New Roman" w:cs="Times New Roman"/>
          <w:lang w:eastAsia="et-EE"/>
        </w:rPr>
        <w:t>d</w:t>
      </w:r>
      <w:r w:rsidR="2FA7865B" w:rsidRPr="5FC3559C">
        <w:rPr>
          <w:rFonts w:eastAsia="Times New Roman" w:cs="Times New Roman"/>
          <w:lang w:eastAsia="et-EE"/>
        </w:rPr>
        <w:t>etsembriks 2026</w:t>
      </w:r>
      <w:r w:rsidR="528C4C9E" w:rsidRPr="5FC3559C">
        <w:rPr>
          <w:rFonts w:eastAsia="Times New Roman" w:cs="Times New Roman"/>
          <w:lang w:eastAsia="et-EE"/>
        </w:rPr>
        <w:t>.</w:t>
      </w:r>
      <w:r w:rsidR="1AA1AC24" w:rsidRPr="5FC3559C">
        <w:rPr>
          <w:rFonts w:eastAsia="Times New Roman" w:cs="Times New Roman"/>
          <w:lang w:eastAsia="et-EE"/>
        </w:rPr>
        <w:t xml:space="preserve"> </w:t>
      </w:r>
      <w:r w:rsidR="4024F74D" w:rsidRPr="00E26350">
        <w:rPr>
          <w:rFonts w:eastAsia="Times New Roman" w:cs="Times New Roman"/>
          <w:lang w:eastAsia="et-EE"/>
        </w:rPr>
        <w:t>Lisanduvatele</w:t>
      </w:r>
      <w:r w:rsidR="00C95199" w:rsidRPr="00E26350">
        <w:rPr>
          <w:rFonts w:eastAsia="Times New Roman" w:cs="Times New Roman"/>
          <w:lang w:eastAsia="et-EE"/>
        </w:rPr>
        <w:t xml:space="preserve"> ettevõttele</w:t>
      </w:r>
      <w:r w:rsidR="7FD3B0CB" w:rsidRPr="00E26350">
        <w:rPr>
          <w:rFonts w:eastAsia="Times New Roman" w:cs="Times New Roman"/>
          <w:lang w:eastAsia="et-EE"/>
        </w:rPr>
        <w:t>, kes on püsiva kriisiülesandega,</w:t>
      </w:r>
      <w:r w:rsidR="00C95199" w:rsidRPr="00E26350">
        <w:rPr>
          <w:rFonts w:eastAsia="Times New Roman" w:cs="Times New Roman"/>
          <w:lang w:eastAsia="et-EE"/>
        </w:rPr>
        <w:t xml:space="preserve"> tähendab see muutusi töökorralduses, uute kordade väljatöötamist ja juurutamist, riskianalüüside ja plaanide koostamist, meetmete rakendamist</w:t>
      </w:r>
      <w:r w:rsidR="00C95199" w:rsidRPr="5FC3559C">
        <w:rPr>
          <w:rFonts w:eastAsia="Times New Roman" w:cs="Times New Roman"/>
          <w:lang w:eastAsia="et-EE"/>
        </w:rPr>
        <w:t xml:space="preserve"> ja õppuste korraldamist. Samas nimetatud kohanemisvajadus muutub ajas, st suurem koormus kaasneb alguses ning ajapikku </w:t>
      </w:r>
      <w:r w:rsidR="006338B9" w:rsidRPr="5FC3559C">
        <w:rPr>
          <w:rFonts w:eastAsia="Times New Roman" w:cs="Times New Roman"/>
          <w:lang w:eastAsia="et-EE"/>
        </w:rPr>
        <w:t xml:space="preserve">see </w:t>
      </w:r>
      <w:r w:rsidR="00C95199" w:rsidRPr="5FC3559C">
        <w:rPr>
          <w:rFonts w:eastAsia="Times New Roman" w:cs="Times New Roman"/>
          <w:lang w:eastAsia="et-EE"/>
        </w:rPr>
        <w:t xml:space="preserve">väheneb, kuna muutub ettevõtte rutiinse tööprotsessi osaks. Ülesannete iseloomu arvestades on tegemist regulaarsete tegevustega ja seega saab </w:t>
      </w:r>
      <w:r w:rsidR="00C95199" w:rsidRPr="5FC3559C">
        <w:rPr>
          <w:rFonts w:eastAsia="Times New Roman" w:cs="Times New Roman"/>
          <w:b/>
          <w:lang w:eastAsia="et-EE"/>
        </w:rPr>
        <w:t xml:space="preserve">mõju sagedust </w:t>
      </w:r>
      <w:r w:rsidRPr="5FC3559C">
        <w:rPr>
          <w:rFonts w:eastAsia="Times New Roman" w:cs="Times New Roman"/>
          <w:b/>
          <w:lang w:eastAsia="et-EE"/>
        </w:rPr>
        <w:t>pidada väikseks</w:t>
      </w:r>
      <w:r w:rsidR="00C95199" w:rsidRPr="5FC3559C">
        <w:rPr>
          <w:rFonts w:eastAsia="Times New Roman" w:cs="Times New Roman"/>
          <w:b/>
          <w:lang w:eastAsia="et-EE"/>
        </w:rPr>
        <w:t>.</w:t>
      </w:r>
      <w:r w:rsidR="00C95199" w:rsidRPr="5FC3559C">
        <w:rPr>
          <w:rFonts w:eastAsia="Times New Roman" w:cs="Times New Roman"/>
          <w:lang w:eastAsia="et-EE"/>
        </w:rPr>
        <w:t xml:space="preserve"> Negatiivne mõju avaldub eelkõige eelnevalt kirjeldatud</w:t>
      </w:r>
      <w:r w:rsidR="00AF3C01" w:rsidRPr="5FC3559C">
        <w:rPr>
          <w:rFonts w:eastAsia="Times New Roman" w:cs="Times New Roman"/>
          <w:lang w:eastAsia="et-EE"/>
        </w:rPr>
        <w:t xml:space="preserve"> </w:t>
      </w:r>
      <w:r w:rsidR="00C95199" w:rsidRPr="5FC3559C">
        <w:rPr>
          <w:rFonts w:eastAsia="Times New Roman" w:cs="Times New Roman"/>
          <w:lang w:eastAsia="et-EE"/>
        </w:rPr>
        <w:t>halduskoormuse kasvus</w:t>
      </w:r>
      <w:r w:rsidR="00B4769B" w:rsidRPr="5FC3559C">
        <w:rPr>
          <w:rFonts w:eastAsia="Times New Roman" w:cs="Times New Roman"/>
          <w:lang w:eastAsia="et-EE"/>
        </w:rPr>
        <w:t>,</w:t>
      </w:r>
      <w:r w:rsidR="00C95199" w:rsidRPr="5FC3559C">
        <w:rPr>
          <w:rFonts w:eastAsia="Times New Roman" w:cs="Times New Roman"/>
          <w:lang w:eastAsia="et-EE"/>
        </w:rPr>
        <w:t xml:space="preserve"> aga ka lisanduvate kulude näol</w:t>
      </w:r>
      <w:r w:rsidRPr="5FC3559C">
        <w:rPr>
          <w:rFonts w:eastAsia="Times New Roman" w:cs="Times New Roman"/>
          <w:lang w:eastAsia="et-EE"/>
        </w:rPr>
        <w:t>.</w:t>
      </w:r>
      <w:r w:rsidR="00C95199" w:rsidRPr="5FC3559C">
        <w:rPr>
          <w:rFonts w:eastAsia="Times New Roman" w:cs="Times New Roman"/>
          <w:lang w:eastAsia="et-EE"/>
        </w:rPr>
        <w:t xml:space="preserve"> </w:t>
      </w:r>
      <w:r w:rsidRPr="5FC3559C">
        <w:rPr>
          <w:rFonts w:eastAsia="Times New Roman" w:cs="Times New Roman"/>
          <w:lang w:eastAsia="et-EE"/>
        </w:rPr>
        <w:t xml:space="preserve">Vastavate nõuete rakendamisega kaasnevad lisanduvad tööjõukulud. </w:t>
      </w:r>
      <w:bookmarkStart w:id="760" w:name="_Hlk160205901"/>
      <w:r w:rsidRPr="5FC3559C">
        <w:rPr>
          <w:rFonts w:eastAsia="Times New Roman" w:cs="Times New Roman"/>
          <w:lang w:eastAsia="et-EE"/>
        </w:rPr>
        <w:t>Hinnanguliselt võib vastavate ülesannete täitmiseks kuluda olenevalt ettevõttest 0,5</w:t>
      </w:r>
      <w:r w:rsidRPr="5FC3559C">
        <w:rPr>
          <w:rFonts w:eastAsia="Times New Roman" w:cs="Times New Roman"/>
          <w:lang w:eastAsia="da-DK"/>
        </w:rPr>
        <w:t>–</w:t>
      </w:r>
      <w:r w:rsidRPr="5FC3559C">
        <w:rPr>
          <w:rFonts w:eastAsia="Times New Roman" w:cs="Times New Roman"/>
          <w:lang w:eastAsia="et-EE"/>
        </w:rPr>
        <w:t xml:space="preserve">1 koormusega töötaja töötunnid, mis eeldab umbes </w:t>
      </w:r>
      <w:r w:rsidR="001B6EAC" w:rsidRPr="5FC3559C">
        <w:rPr>
          <w:rFonts w:eastAsia="Times New Roman" w:cs="Times New Roman"/>
          <w:lang w:eastAsia="et-EE"/>
        </w:rPr>
        <w:t>25 </w:t>
      </w:r>
      <w:r w:rsidRPr="5FC3559C">
        <w:rPr>
          <w:rFonts w:eastAsia="Times New Roman" w:cs="Times New Roman"/>
          <w:lang w:eastAsia="et-EE"/>
        </w:rPr>
        <w:t xml:space="preserve">000 </w:t>
      </w:r>
      <w:r w:rsidRPr="5FC3559C">
        <w:rPr>
          <w:rFonts w:eastAsia="Times New Roman" w:cs="Times New Roman"/>
          <w:lang w:eastAsia="da-DK"/>
        </w:rPr>
        <w:t>–</w:t>
      </w:r>
      <w:r w:rsidRPr="5FC3559C">
        <w:rPr>
          <w:rFonts w:eastAsia="Times New Roman" w:cs="Times New Roman"/>
          <w:lang w:eastAsia="et-EE"/>
        </w:rPr>
        <w:t xml:space="preserve"> </w:t>
      </w:r>
      <w:r w:rsidR="001B6EAC" w:rsidRPr="5FC3559C">
        <w:rPr>
          <w:rFonts w:eastAsia="Times New Roman" w:cs="Times New Roman"/>
          <w:lang w:eastAsia="et-EE"/>
        </w:rPr>
        <w:t>50 </w:t>
      </w:r>
      <w:r w:rsidRPr="5FC3559C">
        <w:rPr>
          <w:rFonts w:eastAsia="Times New Roman" w:cs="Times New Roman"/>
          <w:lang w:eastAsia="et-EE"/>
        </w:rPr>
        <w:t xml:space="preserve">000 eurot palgafondiraha aastas. Üldjuhul kaasneb seaduse eelnõust </w:t>
      </w:r>
      <w:r w:rsidR="0051798B">
        <w:rPr>
          <w:rFonts w:eastAsia="Times New Roman" w:cs="Times New Roman"/>
          <w:lang w:eastAsia="et-EE"/>
        </w:rPr>
        <w:t>tuleneva</w:t>
      </w:r>
      <w:r w:rsidR="000077DE">
        <w:rPr>
          <w:rFonts w:eastAsia="Times New Roman" w:cs="Times New Roman"/>
          <w:lang w:eastAsia="et-EE"/>
        </w:rPr>
        <w:t xml:space="preserve"> </w:t>
      </w:r>
      <w:r w:rsidRPr="5FC3559C">
        <w:rPr>
          <w:rFonts w:eastAsia="Times New Roman" w:cs="Times New Roman"/>
          <w:lang w:eastAsia="et-EE"/>
        </w:rPr>
        <w:t xml:space="preserve">riskianalüüsi ja plaani koostamisega töötaja tööaeg ja tööjõukulu. Juhul, kui ettevõte otsustab tellida riskianalüüsi ja plaani sisse, võib olenevalt ettevõtte suurusest olla kuluks 2000 </w:t>
      </w:r>
      <w:r w:rsidRPr="5FC3559C">
        <w:rPr>
          <w:rFonts w:eastAsia="Times New Roman" w:cs="Times New Roman"/>
          <w:lang w:eastAsia="da-DK"/>
        </w:rPr>
        <w:t xml:space="preserve">– </w:t>
      </w:r>
      <w:r w:rsidRPr="5FC3559C">
        <w:rPr>
          <w:rFonts w:eastAsia="Times New Roman" w:cs="Times New Roman"/>
          <w:lang w:eastAsia="et-EE"/>
        </w:rPr>
        <w:t>10 000 eurot. Õppuste läbiviimine ei eelda üldjuhul suuri kulusid. Õppusi saab viia läbi ka lauaõppusena. Sellisel juhul tekib kulu juhul, kui osalejatele tagatakse toitlustus (nt lõuna ja kaks kohvipausi), üldjuhul ei ole see kulu suurem kui 70 eurot osaleja kohta. Sellise õppuse korraldamiseks ei võeta üldjuhul tööle eraldi projektijuhti, mis tähendab, et õppuse ettevalmistamisega seotud kulud kaetakse ettevõtte tegevuskulude jooksvast eelarvest</w:t>
      </w:r>
      <w:bookmarkEnd w:id="760"/>
      <w:r w:rsidRPr="5FC3559C">
        <w:rPr>
          <w:rFonts w:eastAsia="Times New Roman" w:cs="Times New Roman"/>
          <w:lang w:eastAsia="et-EE"/>
        </w:rPr>
        <w:t xml:space="preserve">. </w:t>
      </w:r>
      <w:r w:rsidR="009E36AB">
        <w:rPr>
          <w:rFonts w:eastAsia="Times New Roman" w:cs="Times New Roman"/>
          <w:lang w:eastAsia="et-EE"/>
        </w:rPr>
        <w:t xml:space="preserve">Toimepidevuse </w:t>
      </w:r>
      <w:r w:rsidR="00BA6E91">
        <w:rPr>
          <w:rFonts w:eastAsia="Times New Roman" w:cs="Times New Roman"/>
          <w:lang w:eastAsia="et-EE"/>
        </w:rPr>
        <w:t xml:space="preserve">tagamisega seotud kulusid ei ole käesoleval hetkel võimalik </w:t>
      </w:r>
      <w:r w:rsidR="006E632F">
        <w:rPr>
          <w:rFonts w:eastAsia="Times New Roman" w:cs="Times New Roman"/>
          <w:lang w:eastAsia="et-EE"/>
        </w:rPr>
        <w:t>hinnata</w:t>
      </w:r>
      <w:r w:rsidR="00FC71F0">
        <w:rPr>
          <w:rFonts w:eastAsia="Times New Roman" w:cs="Times New Roman"/>
          <w:lang w:eastAsia="et-EE"/>
        </w:rPr>
        <w:t xml:space="preserve">, kuna vajalike investeeringute maht sõltub paljuski juba täna toimepidevuse tagamiseks tehtud investeeringutest. </w:t>
      </w:r>
      <w:r w:rsidR="00B87FCA">
        <w:rPr>
          <w:rFonts w:eastAsia="Times New Roman" w:cs="Times New Roman"/>
          <w:lang w:eastAsia="et-EE"/>
        </w:rPr>
        <w:t xml:space="preserve">Täpsemad </w:t>
      </w:r>
      <w:r w:rsidR="00FF4F32">
        <w:rPr>
          <w:rFonts w:eastAsia="Times New Roman" w:cs="Times New Roman"/>
          <w:lang w:eastAsia="et-EE"/>
        </w:rPr>
        <w:t>kulud s</w:t>
      </w:r>
      <w:r w:rsidR="003F0B24">
        <w:rPr>
          <w:rFonts w:eastAsia="Times New Roman" w:cs="Times New Roman"/>
          <w:lang w:eastAsia="et-EE"/>
        </w:rPr>
        <w:t xml:space="preserve">elguvad riskianalüüsi ja kriisiplaani koostamise käigus. </w:t>
      </w:r>
      <w:r w:rsidR="008B4E43">
        <w:rPr>
          <w:rFonts w:eastAsia="Times New Roman" w:cs="Times New Roman"/>
          <w:lang w:eastAsia="et-EE"/>
        </w:rPr>
        <w:t>Ettevõt</w:t>
      </w:r>
      <w:r w:rsidR="009D7152">
        <w:rPr>
          <w:rFonts w:eastAsia="Times New Roman" w:cs="Times New Roman"/>
          <w:lang w:eastAsia="et-EE"/>
        </w:rPr>
        <w:t xml:space="preserve">etele kaasnevate kulude puhul mõjutavad investeeringud tõenäoliselt kaudselt ka </w:t>
      </w:r>
      <w:r w:rsidR="002C4492">
        <w:rPr>
          <w:rFonts w:eastAsia="Times New Roman" w:cs="Times New Roman"/>
          <w:lang w:eastAsia="et-EE"/>
        </w:rPr>
        <w:t xml:space="preserve">toodete ja teenuste </w:t>
      </w:r>
      <w:r w:rsidR="00CB3234">
        <w:rPr>
          <w:rFonts w:eastAsia="Times New Roman" w:cs="Times New Roman"/>
          <w:lang w:eastAsia="et-EE"/>
        </w:rPr>
        <w:t xml:space="preserve">lõpphinda, ent täpsemaid kulusid on keeruline hinnata enne kui </w:t>
      </w:r>
      <w:r w:rsidR="00C810E9">
        <w:rPr>
          <w:rFonts w:eastAsia="Times New Roman" w:cs="Times New Roman"/>
          <w:lang w:eastAsia="et-EE"/>
        </w:rPr>
        <w:t xml:space="preserve">uute kohustustega ettevõtted on </w:t>
      </w:r>
      <w:r w:rsidR="00623371">
        <w:rPr>
          <w:rFonts w:eastAsia="Times New Roman" w:cs="Times New Roman"/>
          <w:lang w:eastAsia="et-EE"/>
        </w:rPr>
        <w:t xml:space="preserve">oma riskid hinnanud ja vajalikud tegevused planeerinud. </w:t>
      </w:r>
    </w:p>
    <w:p w14:paraId="2C226BB2" w14:textId="77777777" w:rsidR="006338B9" w:rsidRPr="006D259B" w:rsidRDefault="006338B9" w:rsidP="00E06D66">
      <w:pPr>
        <w:rPr>
          <w:rFonts w:eastAsia="Times New Roman" w:cs="Times New Roman"/>
          <w:bCs/>
          <w:szCs w:val="24"/>
          <w:lang w:eastAsia="et-EE"/>
        </w:rPr>
      </w:pPr>
    </w:p>
    <w:p w14:paraId="5227BCE3" w14:textId="5947448A" w:rsidR="00C95199" w:rsidRPr="001E2AA4" w:rsidRDefault="006D259B" w:rsidP="00E06D66">
      <w:pPr>
        <w:rPr>
          <w:rFonts w:eastAsia="Times New Roman" w:cs="Times New Roman"/>
          <w:szCs w:val="24"/>
          <w:lang w:eastAsia="da-DK"/>
        </w:rPr>
      </w:pPr>
      <w:r w:rsidRPr="006D259B">
        <w:rPr>
          <w:rFonts w:eastAsia="Times New Roman" w:cs="Times New Roman"/>
          <w:szCs w:val="24"/>
          <w:lang w:eastAsia="et-EE"/>
        </w:rPr>
        <w:t xml:space="preserve">Kokkuvõttes aitab toimepidevuse meetmete rakendamine parandada püsivate kriisiülesannete </w:t>
      </w:r>
      <w:r w:rsidR="00F26130">
        <w:rPr>
          <w:rFonts w:eastAsia="Times New Roman" w:cs="Times New Roman"/>
          <w:szCs w:val="24"/>
          <w:lang w:eastAsia="et-EE"/>
        </w:rPr>
        <w:t>täitmist</w:t>
      </w:r>
      <w:r w:rsidRPr="006D259B">
        <w:rPr>
          <w:rFonts w:eastAsia="Times New Roman" w:cs="Times New Roman"/>
          <w:szCs w:val="24"/>
          <w:lang w:eastAsia="et-EE"/>
        </w:rPr>
        <w:t xml:space="preserve"> kriisides ning seeläbi ettevõtte äri toimekindlust ning üldist elanikkonna turvalisust ja käekäiku kriisides. Seda nii lühiajalises kui ka pikemaajalises perspektiivis. </w:t>
      </w:r>
      <w:r w:rsidR="00C95199">
        <w:rPr>
          <w:rFonts w:eastAsia="Times New Roman" w:cs="Times New Roman"/>
          <w:b/>
          <w:bCs/>
          <w:szCs w:val="24"/>
          <w:lang w:eastAsia="et-EE"/>
        </w:rPr>
        <w:t>E</w:t>
      </w:r>
      <w:r w:rsidRPr="006D259B">
        <w:rPr>
          <w:rFonts w:eastAsia="Times New Roman" w:cs="Times New Roman"/>
          <w:b/>
          <w:bCs/>
          <w:szCs w:val="24"/>
          <w:lang w:eastAsia="et-EE"/>
        </w:rPr>
        <w:t xml:space="preserve">basoovitavate mõjude kaasnemise risk </w:t>
      </w:r>
      <w:r w:rsidR="00C95199">
        <w:rPr>
          <w:rFonts w:eastAsia="Times New Roman" w:cs="Times New Roman"/>
          <w:szCs w:val="24"/>
          <w:lang w:eastAsia="et-EE"/>
        </w:rPr>
        <w:t xml:space="preserve">on väike. </w:t>
      </w:r>
      <w:r w:rsidR="00C95199">
        <w:t>Ettevõtjatele, kellel pannakse eelnõuga püsiv kriisiülesanne</w:t>
      </w:r>
      <w:r w:rsidR="00C450F1">
        <w:t>,</w:t>
      </w:r>
      <w:r w:rsidR="00C95199" w:rsidRPr="001E2AA4">
        <w:t xml:space="preserve"> võivad ülesannete täitmisega kaasneda mõningad riskid, nt </w:t>
      </w:r>
      <w:r w:rsidR="00C95199">
        <w:t>riskianalüüsi, plaani või õppuse teenuse tellimi</w:t>
      </w:r>
      <w:r w:rsidR="006338B9">
        <w:t>ne</w:t>
      </w:r>
      <w:r w:rsidR="00C95199">
        <w:t xml:space="preserve"> (juhul kui ettevõtja ei täida ise, vaid otsustab osta sisse) </w:t>
      </w:r>
      <w:r w:rsidR="00C95199" w:rsidRPr="001E2AA4">
        <w:t xml:space="preserve">võib suunata </w:t>
      </w:r>
      <w:r w:rsidR="00C95199">
        <w:t xml:space="preserve">ettevõtjaid </w:t>
      </w:r>
      <w:r w:rsidR="00C95199" w:rsidRPr="001E2AA4">
        <w:t>aegsasti broneerima aegu</w:t>
      </w:r>
      <w:r w:rsidR="00C95199">
        <w:t>, kuna vastava teenuse pakkujate arv turul on piiratud</w:t>
      </w:r>
      <w:r w:rsidR="00C95199" w:rsidRPr="001E2AA4">
        <w:t xml:space="preserve">. Samas on tegemist ületatava takistusega, mis eeldab </w:t>
      </w:r>
      <w:r w:rsidR="004314BC">
        <w:t>ettevõtjalt</w:t>
      </w:r>
      <w:r w:rsidR="004314BC" w:rsidRPr="001E2AA4">
        <w:t xml:space="preserve"> </w:t>
      </w:r>
      <w:r w:rsidR="00C95199" w:rsidRPr="001E2AA4">
        <w:t>üksnes a</w:t>
      </w:r>
      <w:r w:rsidR="00C450F1">
        <w:t>s</w:t>
      </w:r>
      <w:r w:rsidR="00C95199" w:rsidRPr="001E2AA4">
        <w:t xml:space="preserve">jakohast planeerimist. </w:t>
      </w:r>
      <w:r w:rsidR="00C95199">
        <w:t>Tuleb arvestada aga sellega, et t</w:t>
      </w:r>
      <w:r w:rsidR="00C95199" w:rsidRPr="001E2AA4">
        <w:t>egemist on ülesan</w:t>
      </w:r>
      <w:r w:rsidR="00C95199">
        <w:t>netega</w:t>
      </w:r>
      <w:r w:rsidR="00C95199" w:rsidRPr="001E2AA4">
        <w:t xml:space="preserve">, mille puhul eeldatakse, et seda täidab </w:t>
      </w:r>
      <w:r w:rsidR="00C95199">
        <w:t>ettevõtja</w:t>
      </w:r>
      <w:r w:rsidR="00C95199" w:rsidRPr="001E2AA4">
        <w:t xml:space="preserve"> personal ise, kuna vastasel juhul ei ole võimalik tagada piisavat kvaliteeti. </w:t>
      </w:r>
      <w:r w:rsidR="00C95199" w:rsidRPr="001E2AA4">
        <w:rPr>
          <w:rFonts w:eastAsia="Times New Roman" w:cs="Times New Roman"/>
          <w:szCs w:val="24"/>
          <w:lang w:eastAsia="et-EE"/>
        </w:rPr>
        <w:t xml:space="preserve">Sihtrühma suurust, mõju ulatust, sagedust ja ebasoovitavate mõjude kaasnemise riski arvestades </w:t>
      </w:r>
      <w:r w:rsidR="00C95199" w:rsidRPr="001E2AA4">
        <w:rPr>
          <w:rFonts w:eastAsia="Times New Roman" w:cs="Times New Roman"/>
          <w:b/>
          <w:bCs/>
          <w:szCs w:val="24"/>
          <w:lang w:eastAsia="et-EE"/>
        </w:rPr>
        <w:t>on tegemist ebaolulise mõjuga</w:t>
      </w:r>
      <w:r w:rsidR="00C95199" w:rsidRPr="001E2AA4">
        <w:rPr>
          <w:rFonts w:eastAsia="Times New Roman" w:cs="Times New Roman"/>
          <w:szCs w:val="24"/>
          <w:lang w:eastAsia="et-EE"/>
        </w:rPr>
        <w:t>.</w:t>
      </w:r>
    </w:p>
    <w:p w14:paraId="23543FF6" w14:textId="77777777" w:rsidR="006D259B" w:rsidRPr="006D259B" w:rsidRDefault="006D259B" w:rsidP="00E06D66">
      <w:pPr>
        <w:rPr>
          <w:rFonts w:eastAsia="Times New Roman" w:cs="Times New Roman"/>
          <w:szCs w:val="24"/>
          <w:lang w:eastAsia="et-EE"/>
        </w:rPr>
      </w:pPr>
    </w:p>
    <w:p w14:paraId="72267963"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1.4. Kavandatav muudatus: kriisiolukorra definitsiooni kasutusele võtmine</w:t>
      </w:r>
    </w:p>
    <w:p w14:paraId="490BAD92" w14:textId="77777777" w:rsidR="006D259B" w:rsidRPr="006D259B" w:rsidRDefault="006D259B" w:rsidP="00E06D66">
      <w:pPr>
        <w:rPr>
          <w:rFonts w:eastAsia="Times New Roman" w:cs="Times New Roman"/>
          <w:szCs w:val="24"/>
          <w:lang w:eastAsia="et-EE"/>
        </w:rPr>
      </w:pPr>
    </w:p>
    <w:p w14:paraId="600E9560" w14:textId="6A317652"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Kriisiolukorra </w:t>
      </w:r>
      <w:r w:rsidR="00C450F1">
        <w:rPr>
          <w:rFonts w:eastAsia="Times New Roman" w:cs="Times New Roman"/>
          <w:szCs w:val="24"/>
          <w:lang w:eastAsia="et-EE"/>
        </w:rPr>
        <w:t>terminiga</w:t>
      </w:r>
      <w:r w:rsidR="00C450F1" w:rsidRPr="006D259B">
        <w:rPr>
          <w:rFonts w:eastAsia="Times New Roman" w:cs="Times New Roman"/>
          <w:szCs w:val="24"/>
          <w:lang w:eastAsia="et-EE"/>
        </w:rPr>
        <w:t xml:space="preserve"> </w:t>
      </w:r>
      <w:r w:rsidRPr="006D259B">
        <w:rPr>
          <w:rFonts w:eastAsia="Times New Roman" w:cs="Times New Roman"/>
          <w:szCs w:val="24"/>
          <w:lang w:eastAsia="et-EE"/>
        </w:rPr>
        <w:t xml:space="preserve">ühendatakse seni eraldiseisvates õigusraamistikes olnud tsiviilkriisid ja riigikaitselised kriisid. Eelnõu ühendab seni eraldi olnud kaks maailma, et edaspidi oleks tagatud ükskõik milliseks kriisiolukorraks ühtne valmistumine (planeerimise kaudu), ühtne ja ülevaatlik ressursihaldus ning ühtne juhtimissüsteem. </w:t>
      </w:r>
    </w:p>
    <w:p w14:paraId="2A856DD3" w14:textId="77777777" w:rsidR="006D259B" w:rsidRPr="006D259B" w:rsidRDefault="006D259B" w:rsidP="00E06D66">
      <w:pPr>
        <w:rPr>
          <w:rFonts w:eastAsia="Times New Roman" w:cs="Times New Roman"/>
          <w:szCs w:val="24"/>
          <w:lang w:eastAsia="et-EE"/>
        </w:rPr>
      </w:pPr>
    </w:p>
    <w:p w14:paraId="5BD30B59"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 loob selge seose kriisiolukorra ja erikordade vahel.</w:t>
      </w:r>
    </w:p>
    <w:p w14:paraId="4A672B0D" w14:textId="77777777" w:rsidR="006D259B" w:rsidRPr="006D259B" w:rsidRDefault="006D259B" w:rsidP="00E06D66">
      <w:pPr>
        <w:rPr>
          <w:rFonts w:eastAsia="Times New Roman" w:cs="Times New Roman"/>
          <w:szCs w:val="24"/>
          <w:lang w:eastAsia="et-EE"/>
        </w:rPr>
      </w:pPr>
    </w:p>
    <w:p w14:paraId="72EB63C4"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sotsiaalne, sealhulgas demograafiline mõju</w:t>
      </w:r>
    </w:p>
    <w:p w14:paraId="4B5F526F" w14:textId="77777777" w:rsidR="006D259B" w:rsidRPr="006D259B" w:rsidRDefault="006D259B" w:rsidP="00E06D66">
      <w:pPr>
        <w:rPr>
          <w:rFonts w:eastAsia="Times New Roman" w:cs="Times New Roman"/>
          <w:b/>
          <w:szCs w:val="24"/>
          <w:lang w:eastAsia="et-EE"/>
        </w:rPr>
      </w:pPr>
    </w:p>
    <w:p w14:paraId="22EA4C76"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inimesed, kelle tegevust kriisiolukorra väljakuulutamine otseselt või kaudselt puudutab</w:t>
      </w:r>
    </w:p>
    <w:p w14:paraId="11840012" w14:textId="77777777" w:rsidR="006D259B" w:rsidRPr="006D259B" w:rsidRDefault="006D259B" w:rsidP="00E06D66">
      <w:pPr>
        <w:rPr>
          <w:rFonts w:eastAsia="Times New Roman" w:cs="Times New Roman"/>
          <w:szCs w:val="24"/>
          <w:u w:val="single"/>
          <w:lang w:eastAsia="et-EE"/>
        </w:rPr>
      </w:pPr>
    </w:p>
    <w:p w14:paraId="100364A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Kriisiolukorra määratlemine võimaldab rakendada kõiki õigusriigile kohaseid põhiõigusi ja </w:t>
      </w:r>
      <w:r w:rsidRPr="006D259B">
        <w:rPr>
          <w:rFonts w:eastAsia="Times New Roman" w:cs="Times New Roman"/>
          <w:szCs w:val="24"/>
          <w:lang w:eastAsia="et-EE"/>
        </w:rPr>
        <w:noBreakHyphen/>
        <w:t xml:space="preserve">vabadusi piiravaid meetmeid ja juhtimiskorraldust ning kaasata kõiki vajalikke vahendeid ja varusid, et kindlustada kriisiolukorda põhjustanud sündmuse kiire lahendamine. </w:t>
      </w:r>
    </w:p>
    <w:p w14:paraId="6D39BB73" w14:textId="77777777" w:rsidR="006D259B" w:rsidRPr="006D259B" w:rsidRDefault="006D259B" w:rsidP="00E06D66">
      <w:pPr>
        <w:rPr>
          <w:rFonts w:eastAsia="Times New Roman" w:cs="Times New Roman"/>
          <w:szCs w:val="24"/>
          <w:lang w:eastAsia="et-EE"/>
        </w:rPr>
      </w:pPr>
    </w:p>
    <w:p w14:paraId="5AD927FB" w14:textId="77777777" w:rsidR="006D259B" w:rsidRPr="006D259B" w:rsidRDefault="006D259B" w:rsidP="00E06D66">
      <w:pPr>
        <w:rPr>
          <w:rFonts w:eastAsia="Times New Roman" w:cs="Times New Roman"/>
          <w:szCs w:val="24"/>
          <w:lang w:eastAsia="et-EE"/>
        </w:rPr>
      </w:pPr>
      <w:r w:rsidRPr="58AB556C">
        <w:rPr>
          <w:rFonts w:eastAsia="Times New Roman" w:cs="Times New Roman"/>
          <w:lang w:eastAsia="et-EE"/>
        </w:rPr>
        <w:t>Tulenevalt kriisiolukorra määratlemise eesmärkidest on kriisiolukorra määratlemisest mõjutatud kaudselt kogu elanikkond</w:t>
      </w:r>
      <w:r w:rsidRPr="58AB556C">
        <w:rPr>
          <w:rFonts w:eastAsia="Times New Roman" w:cs="Times New Roman"/>
          <w:vertAlign w:val="superscript"/>
          <w:lang w:eastAsia="et-EE"/>
        </w:rPr>
        <w:footnoteReference w:id="154"/>
      </w:r>
      <w:r w:rsidRPr="58AB556C">
        <w:rPr>
          <w:rFonts w:eastAsia="Times New Roman" w:cs="Times New Roman"/>
          <w:lang w:eastAsia="et-EE"/>
        </w:rPr>
        <w:t xml:space="preserve"> (olenevalt kriisi ulatusest). Kriisi käigus on võimalik rakendada põhiõigusi ja -vabadusi piiravaid meetmeid, kahjustada võib saada inimeste vara, saamata võib jääda ka tulu, kui inimestel ei ole võimalik kriisi tõttu tööle minna, kannatada inimeste tervis ja toimetulek. Kui kriisiolukorra ja ka eriolukorra, erakorralise ja sõjaseisukorra lahendamiseks vajalikud otsused tehakse õigel ajal ja viivitamata, kulutamata aega mitmete erikordade tõlgendamisele, siis on võimalik kriis kiiremini lahendada ning inimestele tekkiv kahju on väiksem. Legaaldefinitsiooni kehtestamine võimaldab selgemini määratleda kriisiolukorda ja seega paremini tõrjuda ohtu, sh inimeste tervisele ja turvalisusele. Muudatusel on positiivne mõju – kriisiolukorra selge määratlemine ja elanikkonna kaitseks meetmete võtmise lihtsustamine. </w:t>
      </w:r>
    </w:p>
    <w:p w14:paraId="57DFB61A" w14:textId="77777777" w:rsidR="006D259B" w:rsidRPr="006D259B" w:rsidRDefault="006D259B" w:rsidP="00E06D66">
      <w:pPr>
        <w:rPr>
          <w:rFonts w:eastAsia="Times New Roman" w:cs="Times New Roman"/>
          <w:szCs w:val="24"/>
          <w:lang w:eastAsia="et-EE"/>
        </w:rPr>
      </w:pPr>
    </w:p>
    <w:p w14:paraId="3C59EF31"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Mõju </w:t>
      </w:r>
      <w:r w:rsidRPr="006D259B">
        <w:rPr>
          <w:rFonts w:eastAsia="Times New Roman" w:cs="Times New Roman"/>
          <w:b/>
          <w:bCs/>
          <w:szCs w:val="24"/>
          <w:lang w:eastAsia="et-EE"/>
        </w:rPr>
        <w:t>sagedus on väike</w:t>
      </w:r>
      <w:r w:rsidRPr="006D259B">
        <w:rPr>
          <w:rFonts w:eastAsia="Times New Roman" w:cs="Times New Roman"/>
          <w:szCs w:val="24"/>
          <w:lang w:eastAsia="et-EE"/>
        </w:rPr>
        <w:t xml:space="preserve">, sest muudatus avaldab mõju vaid kriisi ajal ehk väga harva ning muudatus ei nõua tavaolukorras sihtrühmalt käitumise muutmist. Kriisisituatsioonis aitab selge definitsioon kaasa kriisiolukorra äratundmisele ning meetmete kiiresti rakendamisele. </w:t>
      </w:r>
    </w:p>
    <w:p w14:paraId="613A0C48" w14:textId="77777777" w:rsidR="006D259B" w:rsidRPr="006D259B" w:rsidRDefault="006D259B" w:rsidP="00E06D66">
      <w:pPr>
        <w:rPr>
          <w:rFonts w:eastAsia="Times New Roman" w:cs="Times New Roman"/>
          <w:szCs w:val="24"/>
          <w:lang w:eastAsia="et-EE"/>
        </w:rPr>
      </w:pPr>
    </w:p>
    <w:p w14:paraId="0AF60C10"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1C39767D" w14:textId="77777777" w:rsidR="006D259B" w:rsidRPr="006D259B" w:rsidRDefault="006D259B" w:rsidP="00E06D66">
      <w:pPr>
        <w:rPr>
          <w:rFonts w:eastAsia="Times New Roman" w:cs="Times New Roman"/>
          <w:szCs w:val="24"/>
          <w:u w:val="single"/>
          <w:lang w:eastAsia="et-EE"/>
        </w:rPr>
      </w:pPr>
    </w:p>
    <w:p w14:paraId="6383677C"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Vabariigi Valitsus, Vabariigi President, Riigikogu, ministeeriumid, asutused ja organisatsioonid, kes osalevad kriisiolukorra lahendamisel</w:t>
      </w:r>
    </w:p>
    <w:p w14:paraId="4325E43A" w14:textId="77777777" w:rsidR="006D259B" w:rsidRPr="006D259B" w:rsidRDefault="006D259B" w:rsidP="00E06D66">
      <w:pPr>
        <w:rPr>
          <w:rFonts w:eastAsia="Times New Roman" w:cs="Times New Roman"/>
          <w:szCs w:val="24"/>
          <w:lang w:eastAsia="et-EE"/>
        </w:rPr>
      </w:pPr>
    </w:p>
    <w:p w14:paraId="1FB1594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Sihtrühma täpne suurus sõltub suurel määral ohust, millele reageeritakse. </w:t>
      </w:r>
    </w:p>
    <w:p w14:paraId="71BB4C03" w14:textId="77777777" w:rsidR="006D259B" w:rsidRPr="006D259B" w:rsidRDefault="006D259B" w:rsidP="00E06D66">
      <w:pPr>
        <w:rPr>
          <w:rFonts w:eastAsia="Times New Roman" w:cs="Times New Roman"/>
          <w:szCs w:val="24"/>
          <w:lang w:eastAsia="et-EE"/>
        </w:rPr>
      </w:pPr>
    </w:p>
    <w:p w14:paraId="39601104" w14:textId="4ED9AF43"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Asutuste kiire reageerimine loob eeldused võimaliku kriisi eskaleerumine ära hoida või ohule reageerida. Ühtne terviklik kriisiolukordade (sh </w:t>
      </w:r>
      <w:r w:rsidR="002571A9">
        <w:rPr>
          <w:rFonts w:eastAsia="Times New Roman" w:cs="Times New Roman"/>
          <w:szCs w:val="24"/>
          <w:lang w:eastAsia="da-DK"/>
        </w:rPr>
        <w:t>nende lahendamiseks välja kuulutatud</w:t>
      </w:r>
      <w:r>
        <w:rPr>
          <w:rFonts w:eastAsia="Times New Roman" w:cs="Times New Roman"/>
          <w:szCs w:val="24"/>
          <w:lang w:eastAsia="da-DK"/>
        </w:rPr>
        <w:t xml:space="preserve"> </w:t>
      </w:r>
      <w:r w:rsidRPr="006D259B">
        <w:rPr>
          <w:rFonts w:eastAsia="Times New Roman" w:cs="Times New Roman"/>
          <w:szCs w:val="24"/>
          <w:lang w:eastAsia="et-EE"/>
        </w:rPr>
        <w:t>erikordade) raamistik võimaldab paindlikult võimalikule ohule reageerida. Terviklik erikordade süsteemi regulatsioon teeb võimalikuks tulla toime nüüdisaegsete julgeolekuohtudega ning hübriidohtudega, kus piirid tsiviil- ja riigikaitseliste kriiside vahel on hägustunud, ning võimaldab riigil teostada tõhusat kaitset ja sündmuseid operatiivselt lahendada. Selged, paindlikud ja tõhusalt rakendatavad regulatsioonid on osa heidutusest, mis näitavad valmisolekut ohtudele reageerida.</w:t>
      </w:r>
    </w:p>
    <w:p w14:paraId="35799F18" w14:textId="77777777" w:rsidR="006D259B" w:rsidRPr="006D259B" w:rsidRDefault="006D259B" w:rsidP="00E06D66">
      <w:pPr>
        <w:rPr>
          <w:rFonts w:eastAsia="Times New Roman" w:cs="Times New Roman"/>
          <w:szCs w:val="24"/>
          <w:lang w:eastAsia="et-EE"/>
        </w:rPr>
      </w:pPr>
    </w:p>
    <w:p w14:paraId="15D930FD"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Legaaldefinitsioonist tulenevalt võib sündmuse määratleda kriisiolukorraks ka siis, kui sellega kaasneb vajadus osaleda kollektiivse enesekaitse operatsioonil. Kuivõrd NATO liikmesriigina on Eestil kohustus toetada teisi riike sõjaliste vahenditega, aitab regulatsioon selgemini neid kohustusi täita ning suurendab riigi usaldusväärsust välissuhtluses. </w:t>
      </w:r>
    </w:p>
    <w:p w14:paraId="48392882" w14:textId="77777777" w:rsidR="006D259B" w:rsidRPr="006D259B" w:rsidRDefault="006D259B" w:rsidP="00E06D66">
      <w:pPr>
        <w:rPr>
          <w:rFonts w:eastAsia="Times New Roman" w:cs="Times New Roman"/>
          <w:szCs w:val="24"/>
          <w:lang w:eastAsia="et-EE"/>
        </w:rPr>
      </w:pPr>
    </w:p>
    <w:p w14:paraId="53D3F1D2"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Muudatusel on positiivne mõju: ühtne terviklik olukordade raamistik toetab tsiviilkriiside lahendamist, riigi julgeoleku ja põhiseadusliku korra tagamist. Samuti muutuvad selgemaks erikorraga kaasnevad erivolitused ning riigikorraldus. </w:t>
      </w:r>
    </w:p>
    <w:p w14:paraId="04F0E307" w14:textId="77777777" w:rsidR="006D259B" w:rsidRPr="006D259B" w:rsidRDefault="006D259B" w:rsidP="00E06D66">
      <w:pPr>
        <w:rPr>
          <w:rFonts w:eastAsia="Times New Roman" w:cs="Times New Roman"/>
          <w:szCs w:val="24"/>
          <w:lang w:eastAsia="et-EE"/>
        </w:rPr>
      </w:pPr>
    </w:p>
    <w:p w14:paraId="28423FF0" w14:textId="729CFE46"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Mõju </w:t>
      </w:r>
      <w:r w:rsidRPr="006D259B">
        <w:rPr>
          <w:rFonts w:eastAsia="Times New Roman" w:cs="Times New Roman"/>
          <w:b/>
          <w:bCs/>
          <w:szCs w:val="24"/>
          <w:lang w:eastAsia="et-EE"/>
        </w:rPr>
        <w:t>sagedus ja ulatus on väikesed</w:t>
      </w:r>
      <w:r w:rsidRPr="006D259B">
        <w:rPr>
          <w:rFonts w:eastAsia="Times New Roman" w:cs="Times New Roman"/>
          <w:szCs w:val="24"/>
          <w:lang w:eastAsia="et-EE"/>
        </w:rPr>
        <w:t>, kuivõrd muudatus ei nõua sihtrühmalt tavaolukorras oma käitumise muutmist ning mõju avaldub üksnes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ehk väga harva.</w:t>
      </w:r>
      <w:r w:rsidR="00AF3C01">
        <w:rPr>
          <w:rFonts w:eastAsia="Times New Roman" w:cs="Times New Roman"/>
          <w:szCs w:val="24"/>
          <w:lang w:eastAsia="et-EE"/>
        </w:rPr>
        <w:t xml:space="preserve"> </w:t>
      </w:r>
      <w:r w:rsidRPr="006D259B">
        <w:rPr>
          <w:rFonts w:eastAsia="Times New Roman" w:cs="Times New Roman"/>
          <w:szCs w:val="24"/>
          <w:lang w:eastAsia="et-EE"/>
        </w:rPr>
        <w:t>Kriisisituatsioonis aitab selge definitsioon kaasa kriisiolukorra äratundmisele ning meetmete kiiresti rakendamisele.</w:t>
      </w:r>
    </w:p>
    <w:p w14:paraId="109B9D1A" w14:textId="77777777" w:rsidR="006D259B" w:rsidRPr="006D259B" w:rsidRDefault="006D259B" w:rsidP="00E06D66">
      <w:pPr>
        <w:rPr>
          <w:rFonts w:eastAsia="Times New Roman" w:cs="Times New Roman"/>
          <w:bCs/>
          <w:szCs w:val="24"/>
          <w:lang w:eastAsia="et-EE"/>
        </w:rPr>
      </w:pPr>
    </w:p>
    <w:p w14:paraId="3CE6A9CA" w14:textId="77777777" w:rsidR="006D259B" w:rsidRPr="006D259B" w:rsidRDefault="006D259B" w:rsidP="00E06D66">
      <w:pPr>
        <w:rPr>
          <w:rFonts w:eastAsia="Times New Roman" w:cs="Times New Roman"/>
          <w:b/>
          <w:bCs/>
          <w:szCs w:val="24"/>
          <w:lang w:eastAsia="et-EE"/>
        </w:rPr>
      </w:pPr>
      <w:r w:rsidRPr="006D259B">
        <w:rPr>
          <w:rFonts w:eastAsia="Times New Roman" w:cs="Times New Roman"/>
          <w:b/>
          <w:bCs/>
          <w:szCs w:val="24"/>
          <w:lang w:eastAsia="et-EE"/>
        </w:rPr>
        <w:t>Mõju valdkond: mõju majandusele</w:t>
      </w:r>
    </w:p>
    <w:p w14:paraId="780C7ED3" w14:textId="77777777" w:rsidR="006D259B" w:rsidRPr="006D259B" w:rsidRDefault="006D259B" w:rsidP="00E06D66">
      <w:pPr>
        <w:rPr>
          <w:rFonts w:eastAsia="Times New Roman" w:cs="Times New Roman"/>
          <w:b/>
          <w:bCs/>
          <w:szCs w:val="24"/>
          <w:lang w:eastAsia="et-EE"/>
        </w:rPr>
      </w:pPr>
    </w:p>
    <w:p w14:paraId="126A59B2" w14:textId="77777777" w:rsidR="006D259B" w:rsidRPr="006D259B" w:rsidRDefault="006D259B" w:rsidP="00E06D66">
      <w:pPr>
        <w:rPr>
          <w:rFonts w:eastAsia="Times New Roman" w:cs="Times New Roman"/>
          <w:bCs/>
          <w:szCs w:val="24"/>
          <w:u w:val="single"/>
          <w:lang w:eastAsia="et-EE"/>
        </w:rPr>
      </w:pPr>
      <w:r w:rsidRPr="006D259B">
        <w:rPr>
          <w:rFonts w:eastAsia="Times New Roman" w:cs="Times New Roman"/>
          <w:bCs/>
          <w:szCs w:val="24"/>
          <w:u w:val="single"/>
          <w:lang w:eastAsia="et-EE"/>
        </w:rPr>
        <w:t>Mõju sihtrühm: ettevõtjad, keda võib kriisiolukord otseselt mõjutada</w:t>
      </w:r>
    </w:p>
    <w:p w14:paraId="14FFAAA7" w14:textId="77777777" w:rsidR="006D259B" w:rsidRPr="006D259B" w:rsidRDefault="006D259B" w:rsidP="00E06D66">
      <w:pPr>
        <w:rPr>
          <w:rFonts w:eastAsia="Times New Roman" w:cs="Times New Roman"/>
          <w:bCs/>
          <w:szCs w:val="24"/>
          <w:u w:val="single"/>
          <w:lang w:eastAsia="et-EE"/>
        </w:rPr>
      </w:pPr>
    </w:p>
    <w:p w14:paraId="2F4289DB" w14:textId="1DABEA32" w:rsidR="006D259B" w:rsidRPr="006D259B" w:rsidRDefault="006D259B" w:rsidP="71F4B380">
      <w:pPr>
        <w:rPr>
          <w:rFonts w:eastAsia="Times New Roman" w:cs="Times New Roman"/>
          <w:lang w:eastAsia="et-EE"/>
        </w:rPr>
      </w:pPr>
      <w:r w:rsidRPr="58AB556C">
        <w:rPr>
          <w:rFonts w:eastAsia="Times New Roman" w:cs="Times New Roman"/>
          <w:lang w:eastAsia="et-EE"/>
        </w:rPr>
        <w:t xml:space="preserve">Eestis on majanduslikult aktiivselt tegutsevaid ettevõtjaid </w:t>
      </w:r>
      <w:r w:rsidR="5A83DAEC" w:rsidRPr="58AB556C">
        <w:rPr>
          <w:rFonts w:eastAsia="Times New Roman" w:cs="Times New Roman"/>
          <w:lang w:eastAsia="et-EE"/>
        </w:rPr>
        <w:t>156 183</w:t>
      </w:r>
      <w:r w:rsidRPr="58AB556C">
        <w:rPr>
          <w:rFonts w:eastAsia="Times New Roman" w:cs="Times New Roman"/>
          <w:lang w:eastAsia="et-EE"/>
        </w:rPr>
        <w:t>.</w:t>
      </w:r>
      <w:r w:rsidRPr="58AB556C">
        <w:rPr>
          <w:rFonts w:eastAsia="Times New Roman" w:cs="Times New Roman"/>
          <w:vertAlign w:val="superscript"/>
          <w:lang w:eastAsia="et-EE"/>
        </w:rPr>
        <w:footnoteReference w:id="155"/>
      </w:r>
      <w:r w:rsidRPr="58AB556C">
        <w:rPr>
          <w:rFonts w:eastAsia="Times New Roman" w:cs="Times New Roman"/>
          <w:lang w:eastAsia="et-EE"/>
        </w:rPr>
        <w:t xml:space="preserve"> Kriisiolukorra täpsustamise kaudu on ettevõtjatele selgem, millistes olukordades on riigil õigus sekkuda näiteks ettevõtlusvabadusse, kehtestada piiravaid meetmeid, koormisi jne. </w:t>
      </w:r>
    </w:p>
    <w:p w14:paraId="26AF7173" w14:textId="77777777" w:rsidR="006D259B" w:rsidRPr="006D259B" w:rsidRDefault="006D259B" w:rsidP="00E06D66">
      <w:pPr>
        <w:rPr>
          <w:rFonts w:eastAsia="Times New Roman" w:cs="Times New Roman"/>
          <w:bCs/>
          <w:szCs w:val="24"/>
          <w:lang w:eastAsia="et-EE"/>
        </w:rPr>
      </w:pPr>
    </w:p>
    <w:p w14:paraId="59F69AE3" w14:textId="2465141F" w:rsidR="00FB7C71" w:rsidRPr="006D259B" w:rsidRDefault="00FB7C71" w:rsidP="00E06D66">
      <w:pPr>
        <w:rPr>
          <w:rFonts w:eastAsia="Times New Roman" w:cs="Times New Roman"/>
          <w:bCs/>
          <w:szCs w:val="24"/>
          <w:lang w:eastAsia="et-EE"/>
        </w:rPr>
      </w:pPr>
      <w:bookmarkStart w:id="761" w:name="_Hlk6647939"/>
      <w:r w:rsidRPr="006D259B">
        <w:rPr>
          <w:rFonts w:eastAsia="Times New Roman" w:cs="Times New Roman"/>
          <w:bCs/>
          <w:szCs w:val="24"/>
          <w:lang w:eastAsia="et-EE"/>
        </w:rPr>
        <w:t>Tõenäoliselt on kriisiolukorra olemasolust mõjutatud ennekõike need ettevõtjad, kes on seotud kriisiülesannete täitmisega, nende hulgas ka elutähtsat teenust osutavad ettevõtjad. Olemasolevate elutähtsa teenuse osutajate ja püsiva riigikait</w:t>
      </w:r>
      <w:r>
        <w:rPr>
          <w:rFonts w:eastAsia="Times New Roman" w:cs="Times New Roman"/>
          <w:bCs/>
          <w:szCs w:val="24"/>
          <w:lang w:eastAsia="et-EE"/>
        </w:rPr>
        <w:t>s</w:t>
      </w:r>
      <w:r w:rsidRPr="006D259B">
        <w:rPr>
          <w:rFonts w:eastAsia="Times New Roman" w:cs="Times New Roman"/>
          <w:bCs/>
          <w:szCs w:val="24"/>
          <w:lang w:eastAsia="et-EE"/>
        </w:rPr>
        <w:t>elise ülesandega isikute jaoks uu</w:t>
      </w:r>
      <w:r>
        <w:rPr>
          <w:rFonts w:eastAsia="Times New Roman" w:cs="Times New Roman"/>
          <w:bCs/>
          <w:szCs w:val="24"/>
          <w:lang w:eastAsia="et-EE"/>
        </w:rPr>
        <w:t>s</w:t>
      </w:r>
      <w:r w:rsidRPr="006D259B">
        <w:rPr>
          <w:rFonts w:eastAsia="Times New Roman" w:cs="Times New Roman"/>
          <w:bCs/>
          <w:szCs w:val="24"/>
          <w:lang w:eastAsia="et-EE"/>
        </w:rPr>
        <w:t xml:space="preserve"> </w:t>
      </w:r>
      <w:r w:rsidR="00AE0AA4">
        <w:rPr>
          <w:rFonts w:eastAsia="Times New Roman" w:cs="Times New Roman"/>
          <w:bCs/>
          <w:szCs w:val="24"/>
          <w:lang w:eastAsia="et-EE"/>
        </w:rPr>
        <w:t>termin</w:t>
      </w:r>
      <w:r w:rsidR="00AE0AA4" w:rsidRPr="006D259B">
        <w:rPr>
          <w:rFonts w:eastAsia="Times New Roman" w:cs="Times New Roman"/>
          <w:bCs/>
          <w:szCs w:val="24"/>
          <w:lang w:eastAsia="et-EE"/>
        </w:rPr>
        <w:t xml:space="preserve"> </w:t>
      </w:r>
      <w:r w:rsidRPr="006D259B">
        <w:rPr>
          <w:rFonts w:eastAsia="Times New Roman" w:cs="Times New Roman"/>
          <w:bCs/>
          <w:szCs w:val="24"/>
          <w:lang w:eastAsia="et-EE"/>
        </w:rPr>
        <w:t>„kriisiolukord“ suuri muutusi kaasa ei too. Näiteks kehtiva korra järgi tuleb elutähtsa teenuse osutajatel tagada teenuse toimimine hädaolukorra või muu sarnase olukorra ajal. Seejuures kehtivad hädaolukorra seaduses elutähtsa teenuse osutajatele kehtestatud nõuded ka riigi julgeolekut ja põhiseaduslikku korda ähvardavaks ohuks valmistumisel, kõrgendatud kaitsevalmiduse, erakorralise või sõjaseisukorra ajal niivõrd, kuivõrd muudes seadustes ei sätestata teisiti (HOS</w:t>
      </w:r>
      <w:r>
        <w:rPr>
          <w:rFonts w:eastAsia="Times New Roman" w:cs="Times New Roman"/>
          <w:bCs/>
          <w:szCs w:val="24"/>
          <w:lang w:eastAsia="et-EE"/>
        </w:rPr>
        <w:t>i</w:t>
      </w:r>
      <w:r w:rsidRPr="006D259B">
        <w:rPr>
          <w:rFonts w:eastAsia="Times New Roman" w:cs="Times New Roman"/>
          <w:bCs/>
          <w:szCs w:val="24"/>
          <w:lang w:eastAsia="et-EE"/>
        </w:rPr>
        <w:t xml:space="preserve"> § 1 l</w:t>
      </w:r>
      <w:r w:rsidR="00257BF6">
        <w:rPr>
          <w:rFonts w:eastAsia="Times New Roman" w:cs="Times New Roman"/>
          <w:bCs/>
          <w:szCs w:val="24"/>
          <w:lang w:eastAsia="et-EE"/>
        </w:rPr>
        <w:t>õige</w:t>
      </w:r>
      <w:r w:rsidRPr="006D259B">
        <w:rPr>
          <w:rFonts w:eastAsia="Times New Roman" w:cs="Times New Roman"/>
          <w:bCs/>
          <w:szCs w:val="24"/>
          <w:lang w:eastAsia="et-EE"/>
        </w:rPr>
        <w:t xml:space="preserve"> 2). Vaatamata sellele on teenuseosutajad tõlgendanud kehtivat hädaolukorra seadust erinevalt ja vähesed teenuseosutajad on riskide hindamisel, plaanide koostamisel arvestanud riigikaitseliste kriisidega, eelkõige on lähtutud erinevatest tsiviilkriisidest. „Kriisiolukorra“ </w:t>
      </w:r>
      <w:r w:rsidR="00AE0AA4">
        <w:rPr>
          <w:rFonts w:eastAsia="Times New Roman" w:cs="Times New Roman"/>
          <w:bCs/>
          <w:szCs w:val="24"/>
          <w:lang w:eastAsia="et-EE"/>
        </w:rPr>
        <w:t>termin</w:t>
      </w:r>
      <w:r w:rsidR="00AE0AA4" w:rsidRPr="006D259B">
        <w:rPr>
          <w:rFonts w:eastAsia="Times New Roman" w:cs="Times New Roman"/>
          <w:bCs/>
          <w:szCs w:val="24"/>
          <w:lang w:eastAsia="et-EE"/>
        </w:rPr>
        <w:t xml:space="preserve"> </w:t>
      </w:r>
      <w:r w:rsidRPr="006D259B">
        <w:rPr>
          <w:rFonts w:eastAsia="Times New Roman" w:cs="Times New Roman"/>
          <w:bCs/>
          <w:szCs w:val="24"/>
          <w:lang w:eastAsia="et-EE"/>
        </w:rPr>
        <w:t>kõrvaldab ettevõtete jaoks ebaselgust selle osas, kas tuleb tagada toimepidevus riigikaitselistes kriisides. Eelnõu kohaselt tekkib üh</w:t>
      </w:r>
      <w:r>
        <w:rPr>
          <w:rFonts w:eastAsia="Times New Roman" w:cs="Times New Roman"/>
          <w:bCs/>
          <w:szCs w:val="24"/>
          <w:lang w:eastAsia="et-EE"/>
        </w:rPr>
        <w:t>e</w:t>
      </w:r>
      <w:r w:rsidRPr="006D259B">
        <w:rPr>
          <w:rFonts w:eastAsia="Times New Roman" w:cs="Times New Roman"/>
          <w:bCs/>
          <w:szCs w:val="24"/>
          <w:lang w:eastAsia="et-EE"/>
        </w:rPr>
        <w:t xml:space="preserve">selt arusaadav kohustus valmistuda nii tsiviil- kui ka riigikaitselisteks kriisideks. </w:t>
      </w:r>
    </w:p>
    <w:p w14:paraId="64A0ED86" w14:textId="77777777" w:rsidR="00FB7C71" w:rsidRPr="006D259B" w:rsidRDefault="00FB7C71" w:rsidP="00E06D66">
      <w:pPr>
        <w:rPr>
          <w:rFonts w:eastAsia="Times New Roman" w:cs="Times New Roman"/>
          <w:bCs/>
          <w:szCs w:val="24"/>
          <w:lang w:eastAsia="et-EE"/>
        </w:rPr>
      </w:pPr>
    </w:p>
    <w:p w14:paraId="0CC51F93" w14:textId="77777777" w:rsidR="00FB7C71" w:rsidRPr="006D259B" w:rsidRDefault="00FB7C71" w:rsidP="00E06D66">
      <w:pPr>
        <w:rPr>
          <w:rFonts w:eastAsia="Times New Roman" w:cs="Times New Roman"/>
          <w:bCs/>
          <w:szCs w:val="24"/>
          <w:lang w:eastAsia="et-EE"/>
        </w:rPr>
      </w:pPr>
      <w:r w:rsidRPr="006D259B">
        <w:rPr>
          <w:rFonts w:eastAsia="Times New Roman" w:cs="Times New Roman"/>
          <w:bCs/>
          <w:szCs w:val="24"/>
          <w:lang w:eastAsia="et-EE"/>
        </w:rPr>
        <w:t>Lisanduvate</w:t>
      </w:r>
      <w:r>
        <w:rPr>
          <w:rFonts w:eastAsia="Times New Roman" w:cs="Times New Roman"/>
          <w:bCs/>
          <w:szCs w:val="24"/>
          <w:lang w:eastAsia="et-EE"/>
        </w:rPr>
        <w:t>le</w:t>
      </w:r>
      <w:r w:rsidRPr="006D259B">
        <w:rPr>
          <w:rFonts w:eastAsia="Times New Roman" w:cs="Times New Roman"/>
          <w:bCs/>
          <w:szCs w:val="24"/>
          <w:lang w:eastAsia="et-EE"/>
        </w:rPr>
        <w:t xml:space="preserve"> elutähtsa teenuse osutajatele ja püsiva kriisiülesan</w:t>
      </w:r>
      <w:r>
        <w:rPr>
          <w:rFonts w:eastAsia="Times New Roman" w:cs="Times New Roman"/>
          <w:bCs/>
          <w:szCs w:val="24"/>
          <w:lang w:eastAsia="et-EE"/>
        </w:rPr>
        <w:t>de</w:t>
      </w:r>
      <w:r w:rsidRPr="006D259B">
        <w:rPr>
          <w:rFonts w:eastAsia="Times New Roman" w:cs="Times New Roman"/>
          <w:bCs/>
          <w:szCs w:val="24"/>
          <w:lang w:eastAsia="et-EE"/>
        </w:rPr>
        <w:t>ga ettevõtjatele ei kaasne muutust või kohanemisraskust, kuna nende jaoks on terve regulatsioon uus (vaata täpsemalt eelmises punktis).</w:t>
      </w:r>
    </w:p>
    <w:p w14:paraId="0159017B" w14:textId="77777777" w:rsidR="00FB7C71" w:rsidRPr="006D259B" w:rsidRDefault="00FB7C71" w:rsidP="00E06D66">
      <w:pPr>
        <w:rPr>
          <w:rFonts w:eastAsia="Times New Roman" w:cs="Times New Roman"/>
          <w:bCs/>
          <w:szCs w:val="24"/>
          <w:lang w:eastAsia="et-EE"/>
        </w:rPr>
      </w:pPr>
    </w:p>
    <w:p w14:paraId="4E9A6C34" w14:textId="441784EE" w:rsidR="00FB7C71" w:rsidRPr="006D259B" w:rsidRDefault="00FB7C71" w:rsidP="00E06D66">
      <w:pPr>
        <w:rPr>
          <w:rFonts w:eastAsia="Times New Roman" w:cs="Times New Roman"/>
          <w:bCs/>
          <w:szCs w:val="24"/>
          <w:lang w:eastAsia="et-EE"/>
        </w:rPr>
      </w:pPr>
      <w:r w:rsidRPr="006D259B">
        <w:rPr>
          <w:rFonts w:eastAsia="Times New Roman" w:cs="Times New Roman"/>
          <w:bCs/>
          <w:szCs w:val="24"/>
          <w:lang w:eastAsia="et-EE"/>
        </w:rPr>
        <w:t>Lisaks ETOdele ja püsivate kriisiülesannetega ettevõtetele võib muudatus puudutada ka ettevõtjaid, kellele määratakse kriisiolukorra</w:t>
      </w:r>
      <w:r w:rsidR="001837D4">
        <w:rPr>
          <w:rFonts w:eastAsia="Times New Roman" w:cs="Times New Roman"/>
          <w:bCs/>
          <w:szCs w:val="24"/>
          <w:lang w:eastAsia="et-EE"/>
        </w:rPr>
        <w:t xml:space="preserve"> ajal</w:t>
      </w:r>
      <w:r w:rsidRPr="006D259B">
        <w:rPr>
          <w:rFonts w:eastAsia="Times New Roman" w:cs="Times New Roman"/>
          <w:bCs/>
          <w:szCs w:val="24"/>
          <w:lang w:eastAsia="et-EE"/>
        </w:rPr>
        <w:t xml:space="preserve"> ühekordseid kriisiülesandeid. Kuna aga ühekordsete kriisiülesannete määramine sõltub tekkinud kriisiolukorra vajadustest, ei ole võimalik sihtrühma suurust täpselt kindlaks määrata. Nii näiteks võib ühekordseid kriisiülesanded anda kriisiolukorra juht (peaminister), </w:t>
      </w:r>
      <w:r w:rsidR="00577C14" w:rsidRPr="006D259B">
        <w:rPr>
          <w:rFonts w:eastAsia="Times New Roman" w:cs="Times New Roman"/>
          <w:bCs/>
          <w:szCs w:val="24"/>
          <w:lang w:eastAsia="et-EE"/>
        </w:rPr>
        <w:t>kriisiolukor</w:t>
      </w:r>
      <w:r w:rsidR="00577C14">
        <w:rPr>
          <w:rFonts w:eastAsia="Times New Roman" w:cs="Times New Roman"/>
          <w:bCs/>
          <w:szCs w:val="24"/>
          <w:lang w:eastAsia="et-EE"/>
        </w:rPr>
        <w:t>ra</w:t>
      </w:r>
      <w:r w:rsidR="00577C14" w:rsidRPr="006D259B">
        <w:rPr>
          <w:rFonts w:eastAsia="Times New Roman" w:cs="Times New Roman"/>
          <w:bCs/>
          <w:szCs w:val="24"/>
          <w:lang w:eastAsia="et-EE"/>
        </w:rPr>
        <w:t xml:space="preserve"> </w:t>
      </w:r>
      <w:r w:rsidRPr="006D259B">
        <w:rPr>
          <w:rFonts w:eastAsia="Times New Roman" w:cs="Times New Roman"/>
          <w:bCs/>
          <w:szCs w:val="24"/>
          <w:lang w:eastAsia="et-EE"/>
        </w:rPr>
        <w:t>lahenda</w:t>
      </w:r>
      <w:r w:rsidR="00577C14">
        <w:rPr>
          <w:rFonts w:eastAsia="Times New Roman" w:cs="Times New Roman"/>
          <w:bCs/>
          <w:szCs w:val="24"/>
          <w:lang w:eastAsia="et-EE"/>
        </w:rPr>
        <w:t>mise eest vastutav</w:t>
      </w:r>
      <w:r w:rsidRPr="006D259B">
        <w:rPr>
          <w:rFonts w:eastAsia="Times New Roman" w:cs="Times New Roman"/>
          <w:bCs/>
          <w:szCs w:val="24"/>
          <w:lang w:eastAsia="et-EE"/>
        </w:rPr>
        <w:t xml:space="preserve"> asutus, Kaitsevägi ja Riigi Kaitseinvesteeringute Keskus. Ühekordsed kriisiülesanded on mõeldud olukorraks, kus enne kriis</w:t>
      </w:r>
      <w:r w:rsidR="00BF2952">
        <w:rPr>
          <w:rFonts w:eastAsia="Times New Roman" w:cs="Times New Roman"/>
          <w:bCs/>
          <w:szCs w:val="24"/>
          <w:lang w:eastAsia="et-EE"/>
        </w:rPr>
        <w:t>i</w:t>
      </w:r>
      <w:r w:rsidRPr="006D259B">
        <w:rPr>
          <w:rFonts w:eastAsia="Times New Roman" w:cs="Times New Roman"/>
          <w:bCs/>
          <w:szCs w:val="24"/>
          <w:lang w:eastAsia="et-EE"/>
        </w:rPr>
        <w:t xml:space="preserve"> ei ole konkreetset vajadust suudetud tuvastada, kuid kriis ajal tekib </w:t>
      </w:r>
      <w:r w:rsidRPr="000545D4">
        <w:rPr>
          <w:rFonts w:eastAsia="Times New Roman" w:cs="Times New Roman"/>
          <w:bCs/>
          <w:i/>
          <w:iCs/>
          <w:szCs w:val="24"/>
          <w:lang w:eastAsia="et-EE"/>
        </w:rPr>
        <w:t>ad hoc</w:t>
      </w:r>
      <w:r w:rsidRPr="006D259B">
        <w:rPr>
          <w:rFonts w:eastAsia="Times New Roman" w:cs="Times New Roman"/>
          <w:bCs/>
          <w:szCs w:val="24"/>
          <w:lang w:eastAsia="et-EE"/>
        </w:rPr>
        <w:t xml:space="preserve"> vajadus mingi teenuse jär</w:t>
      </w:r>
      <w:r>
        <w:rPr>
          <w:rFonts w:eastAsia="Times New Roman" w:cs="Times New Roman"/>
          <w:bCs/>
          <w:szCs w:val="24"/>
          <w:lang w:eastAsia="et-EE"/>
        </w:rPr>
        <w:t>ele</w:t>
      </w:r>
      <w:r w:rsidRPr="006D259B">
        <w:rPr>
          <w:rFonts w:eastAsia="Times New Roman" w:cs="Times New Roman"/>
          <w:bCs/>
          <w:szCs w:val="24"/>
          <w:lang w:eastAsia="et-EE"/>
        </w:rPr>
        <w:t xml:space="preserve">. Näiteks paneb Riigi Kaitseinvesteeringute Keskus ettevõttele X kohustuse toota </w:t>
      </w:r>
      <w:r w:rsidR="00AE0AA4" w:rsidRPr="006D259B">
        <w:rPr>
          <w:rFonts w:eastAsia="Times New Roman" w:cs="Times New Roman"/>
          <w:bCs/>
          <w:szCs w:val="24"/>
          <w:lang w:eastAsia="et-EE"/>
        </w:rPr>
        <w:t>betoon</w:t>
      </w:r>
      <w:r w:rsidR="00AE0AA4">
        <w:rPr>
          <w:rFonts w:eastAsia="Times New Roman" w:cs="Times New Roman"/>
          <w:bCs/>
          <w:szCs w:val="24"/>
          <w:lang w:eastAsia="et-EE"/>
        </w:rPr>
        <w:t>p</w:t>
      </w:r>
      <w:r w:rsidR="00AE0AA4" w:rsidRPr="006D259B">
        <w:rPr>
          <w:rFonts w:eastAsia="Times New Roman" w:cs="Times New Roman"/>
          <w:bCs/>
          <w:szCs w:val="24"/>
          <w:lang w:eastAsia="et-EE"/>
        </w:rPr>
        <w:t>lokke</w:t>
      </w:r>
      <w:r w:rsidRPr="006D259B">
        <w:rPr>
          <w:rFonts w:eastAsia="Times New Roman" w:cs="Times New Roman"/>
          <w:bCs/>
          <w:szCs w:val="24"/>
          <w:lang w:eastAsia="et-EE"/>
        </w:rPr>
        <w:t>. Samuti ei ole võimalik prognoosida nende mõjutatud ettevõtjate hulka, kelle majandustegevus on kriisiolukorra</w:t>
      </w:r>
      <w:r w:rsidR="001837D4">
        <w:rPr>
          <w:rFonts w:eastAsia="Times New Roman" w:cs="Times New Roman"/>
          <w:bCs/>
          <w:szCs w:val="24"/>
          <w:lang w:eastAsia="et-EE"/>
        </w:rPr>
        <w:t xml:space="preserve"> ajal</w:t>
      </w:r>
      <w:r w:rsidRPr="006D259B">
        <w:rPr>
          <w:rFonts w:eastAsia="Times New Roman" w:cs="Times New Roman"/>
          <w:bCs/>
          <w:szCs w:val="24"/>
          <w:lang w:eastAsia="et-EE"/>
        </w:rPr>
        <w:t xml:space="preserve"> häiritud. Võib eeldada, et väiksemate kriiside korral mõjutab muudatus väiksemat hulka ettevõtjaid ja suurema kriisi korral suuremat osa. </w:t>
      </w:r>
    </w:p>
    <w:bookmarkEnd w:id="761"/>
    <w:p w14:paraId="6668645E" w14:textId="77777777" w:rsidR="006D259B" w:rsidRPr="006D259B" w:rsidRDefault="006D259B" w:rsidP="00E06D66">
      <w:pPr>
        <w:rPr>
          <w:rFonts w:eastAsia="Times New Roman" w:cs="Times New Roman"/>
          <w:szCs w:val="24"/>
          <w:lang w:eastAsia="et-EE"/>
        </w:rPr>
      </w:pPr>
    </w:p>
    <w:p w14:paraId="4DDF54B2"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0BC115BF" w14:textId="77777777" w:rsidR="006D259B" w:rsidRPr="006D259B" w:rsidRDefault="006D259B" w:rsidP="00E06D66">
      <w:pPr>
        <w:rPr>
          <w:rFonts w:eastAsia="Times New Roman" w:cs="Times New Roman"/>
          <w:b/>
          <w:szCs w:val="24"/>
          <w:lang w:eastAsia="et-EE"/>
        </w:rPr>
      </w:pPr>
    </w:p>
    <w:p w14:paraId="096BF524"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ministeeriumid, asutused ja organisatsioonid, kes osalevad kriisiolukorra lahendamisel</w:t>
      </w:r>
    </w:p>
    <w:p w14:paraId="0DA814C3" w14:textId="77777777" w:rsidR="006D259B" w:rsidRPr="006D259B" w:rsidRDefault="006D259B" w:rsidP="00E06D66">
      <w:pPr>
        <w:rPr>
          <w:rFonts w:eastAsia="Times New Roman" w:cs="Times New Roman"/>
          <w:szCs w:val="24"/>
          <w:lang w:eastAsia="et-EE"/>
        </w:rPr>
      </w:pPr>
    </w:p>
    <w:p w14:paraId="6BF8916C" w14:textId="5B32E697" w:rsidR="006D259B" w:rsidRPr="006D259B" w:rsidRDefault="006D259B">
      <w:pPr>
        <w:rPr>
          <w:rFonts w:eastAsia="Times New Roman" w:cs="Times New Roman"/>
          <w:lang w:eastAsia="et-EE"/>
        </w:rPr>
      </w:pPr>
      <w:r w:rsidRPr="58AB556C">
        <w:rPr>
          <w:rFonts w:eastAsia="Times New Roman" w:cs="Times New Roman"/>
          <w:lang w:eastAsia="et-EE"/>
        </w:rPr>
        <w:t xml:space="preserve">Mõju avaldub neile asutustele, kes osalevad kriisiolukorra lahendamisel ning kellele antakse olukorra lahendamiseks eripädevus ja -volitused. Sihtrühmast suurim mõju on nendele asutustele, kelle põhiülesanne on avaliku korra ja riigi julgeoleku tagamine: </w:t>
      </w:r>
      <w:r w:rsidR="0D4DCF59" w:rsidRPr="58AB556C">
        <w:rPr>
          <w:rFonts w:eastAsia="Times New Roman" w:cs="Times New Roman"/>
          <w:lang w:eastAsia="et-EE"/>
        </w:rPr>
        <w:t xml:space="preserve">2023. aastal oli eriteenistujate koguarv </w:t>
      </w:r>
      <w:r w:rsidR="6D30A452" w:rsidRPr="58AB556C">
        <w:rPr>
          <w:rFonts w:eastAsia="Times New Roman" w:cs="Times New Roman"/>
          <w:lang w:eastAsia="et-EE"/>
        </w:rPr>
        <w:t xml:space="preserve">ca </w:t>
      </w:r>
      <w:r w:rsidR="0D4DCF59" w:rsidRPr="58AB556C">
        <w:rPr>
          <w:rFonts w:eastAsia="Times New Roman" w:cs="Times New Roman"/>
          <w:lang w:eastAsia="et-EE"/>
        </w:rPr>
        <w:t>10</w:t>
      </w:r>
      <w:r w:rsidR="3AD54173" w:rsidRPr="58AB556C">
        <w:rPr>
          <w:rFonts w:eastAsia="Times New Roman" w:cs="Times New Roman"/>
          <w:lang w:eastAsia="et-EE"/>
        </w:rPr>
        <w:t xml:space="preserve"> 000</w:t>
      </w:r>
      <w:r w:rsidR="0D4DCF59" w:rsidRPr="58AB556C">
        <w:rPr>
          <w:rFonts w:eastAsia="Times New Roman" w:cs="Times New Roman"/>
          <w:lang w:eastAsia="et-EE"/>
        </w:rPr>
        <w:t xml:space="preserve"> inimest</w:t>
      </w:r>
      <w:r w:rsidR="752562C7" w:rsidRPr="58AB556C">
        <w:rPr>
          <w:rFonts w:eastAsia="Times New Roman" w:cs="Times New Roman"/>
          <w:lang w:eastAsia="et-EE"/>
        </w:rPr>
        <w:t xml:space="preserve">. </w:t>
      </w:r>
      <w:r w:rsidRPr="58AB556C">
        <w:rPr>
          <w:rFonts w:eastAsia="Times New Roman" w:cs="Times New Roman"/>
          <w:lang w:eastAsia="et-EE"/>
        </w:rPr>
        <w:t xml:space="preserve">Kaitseministeeriumi valitsemisala, Vabariigi Valitsus. </w:t>
      </w:r>
    </w:p>
    <w:p w14:paraId="0431368A" w14:textId="693A3EE0" w:rsidR="006D259B" w:rsidRPr="006D259B" w:rsidRDefault="006D259B" w:rsidP="00E06D66">
      <w:pPr>
        <w:rPr>
          <w:rFonts w:eastAsia="Times New Roman" w:cs="Times New Roman"/>
          <w:lang w:eastAsia="et-EE"/>
        </w:rPr>
      </w:pPr>
      <w:r w:rsidRPr="58AB556C">
        <w:rPr>
          <w:rFonts w:eastAsia="Times New Roman" w:cs="Times New Roman"/>
          <w:lang w:eastAsia="et-EE"/>
        </w:rPr>
        <w:t>Tsiviilkriiside lahendamisega on hõlmatud Terviseamet, Keskkonnaamet, Päästeamet. Sihtrühma suurus on keskmine, st kuni 50% riigiasutustest ja KOVidest</w:t>
      </w:r>
      <w:r w:rsidRPr="58AB556C">
        <w:rPr>
          <w:rFonts w:eastAsia="Times New Roman" w:cs="Times New Roman"/>
          <w:vertAlign w:val="superscript"/>
          <w:lang w:eastAsia="et-EE"/>
        </w:rPr>
        <w:footnoteReference w:id="156"/>
      </w:r>
      <w:r w:rsidRPr="58AB556C">
        <w:rPr>
          <w:rFonts w:eastAsia="Times New Roman" w:cs="Times New Roman"/>
          <w:lang w:eastAsia="et-EE"/>
        </w:rPr>
        <w:t>.</w:t>
      </w:r>
    </w:p>
    <w:p w14:paraId="6F05FA5C" w14:textId="77777777" w:rsidR="006D259B" w:rsidRPr="006D259B" w:rsidRDefault="006D259B" w:rsidP="00E06D66">
      <w:pPr>
        <w:rPr>
          <w:rFonts w:eastAsia="Times New Roman" w:cs="Times New Roman"/>
          <w:szCs w:val="24"/>
          <w:lang w:eastAsia="et-EE"/>
        </w:rPr>
      </w:pPr>
    </w:p>
    <w:p w14:paraId="53629E65" w14:textId="10258A24"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Kriisiolukorraks valmistumise regulatsiooni puhul lähtutakse samadest põhimõtetest nagu riigi julgeolekut ja põhiseaduslikku korda ähvardavateks ohtudeks valmistumise ja nende tõrjumise korral. Nii vähendatakse erinevate õigusnormide tõlgendamisele kuluvat aega ja tõhustatakse asutuste töökorraldust. Eelnõuga tehtud täpsustused loovad selge raami, millistel tingimustel võib otsustada erikorra – millal ja mis tingimustel eriolukord, erakorraline või sõjaseisukord välja kuulutada ning missugune eripädevus ja missugused erivolitused asutustele ja institutsioonidele tekivad. Seega võimaldab muudatus puudutatud asutustel kiiresti ja tõhusalt ohtudele reageerida. Lisaks tagatakse, et seadustes kehtestatud piirangud kriisiolukorra, sh </w:t>
      </w:r>
      <w:r w:rsidR="002571A9">
        <w:rPr>
          <w:rFonts w:eastAsia="Times New Roman" w:cs="Times New Roman"/>
          <w:szCs w:val="24"/>
          <w:lang w:eastAsia="da-DK"/>
        </w:rPr>
        <w:t xml:space="preserve">selle lahendamiseks välja kuulutatud </w:t>
      </w:r>
      <w:r w:rsidRPr="006D259B">
        <w:rPr>
          <w:rFonts w:eastAsia="Times New Roman" w:cs="Times New Roman"/>
          <w:szCs w:val="24"/>
          <w:lang w:eastAsia="et-EE"/>
        </w:rPr>
        <w:t>erikorr</w:t>
      </w:r>
      <w:r w:rsidR="001837D4">
        <w:rPr>
          <w:rFonts w:eastAsia="Times New Roman" w:cs="Times New Roman"/>
          <w:szCs w:val="24"/>
          <w:lang w:eastAsia="et-EE"/>
        </w:rPr>
        <w:t>a ajal</w:t>
      </w:r>
      <w:r w:rsidRPr="006D259B">
        <w:rPr>
          <w:rFonts w:eastAsia="Times New Roman" w:cs="Times New Roman"/>
          <w:szCs w:val="24"/>
          <w:lang w:eastAsia="et-EE"/>
        </w:rPr>
        <w:t xml:space="preserve"> võimaldaks riigil kriisiajal piisavalt paindlikult ohte tõrjuda ja rikkumisi kõrvaldada. </w:t>
      </w:r>
    </w:p>
    <w:p w14:paraId="09637604" w14:textId="77777777" w:rsidR="006D259B" w:rsidRPr="006D259B" w:rsidRDefault="006D259B" w:rsidP="00E06D66">
      <w:pPr>
        <w:rPr>
          <w:rFonts w:eastAsia="Times New Roman" w:cs="Times New Roman"/>
          <w:szCs w:val="24"/>
          <w:lang w:eastAsia="et-EE"/>
        </w:rPr>
      </w:pPr>
    </w:p>
    <w:p w14:paraId="47B32B74"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Erikordade täpsustamisega kaasnevad väljaõppe kulud asutustele, kelle eripädevust ja </w:t>
      </w:r>
      <w:r w:rsidRPr="006D259B">
        <w:rPr>
          <w:rFonts w:eastAsia="Times New Roman" w:cs="Times New Roman"/>
          <w:szCs w:val="24"/>
          <w:lang w:eastAsia="et-EE"/>
        </w:rPr>
        <w:noBreakHyphen/>
        <w:t xml:space="preserve">volitusi täpsustatakse. Kuna erikordade täpsustamisega ei kaasne ulatuslikke muudatusi asutuste töökorralduses, on tegemist kuluga, mis mahub asutuste tavapärase täienduskoolituse eelarve raamidesse. </w:t>
      </w:r>
    </w:p>
    <w:p w14:paraId="3F96DD3A" w14:textId="77777777" w:rsidR="006D259B" w:rsidRPr="006D259B" w:rsidRDefault="006D259B" w:rsidP="00E06D66">
      <w:pPr>
        <w:rPr>
          <w:rFonts w:eastAsia="Times New Roman" w:cs="Times New Roman"/>
          <w:szCs w:val="24"/>
          <w:lang w:eastAsia="et-EE"/>
        </w:rPr>
      </w:pPr>
    </w:p>
    <w:p w14:paraId="19B1DCFA" w14:textId="04F22406"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Mõju ulatus on keskmine ja sagedus on väikene, sest muudatus avaldab peamiselt mõju vaid seaduse jõustumise ajal, kui sihtrühmal tuleb uue regulatsiooniga tutvuda ja töökorraldust selle järgi täpsustada. </w:t>
      </w:r>
    </w:p>
    <w:p w14:paraId="577733AB" w14:textId="77777777" w:rsidR="006D259B" w:rsidRPr="006D259B" w:rsidRDefault="006D259B" w:rsidP="00E06D66">
      <w:pPr>
        <w:rPr>
          <w:rFonts w:eastAsia="Times New Roman" w:cs="Times New Roman"/>
          <w:szCs w:val="24"/>
          <w:lang w:eastAsia="et-EE"/>
        </w:rPr>
      </w:pPr>
    </w:p>
    <w:bookmarkEnd w:id="749"/>
    <w:p w14:paraId="13060097"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2. Kriisiolukorra lahendamine</w:t>
      </w:r>
    </w:p>
    <w:p w14:paraId="68514FAF" w14:textId="77777777" w:rsidR="006D259B" w:rsidRPr="006D259B" w:rsidRDefault="006D259B" w:rsidP="00E06D66">
      <w:pPr>
        <w:rPr>
          <w:rFonts w:eastAsia="Times New Roman" w:cs="Times New Roman"/>
          <w:b/>
          <w:szCs w:val="24"/>
          <w:lang w:eastAsia="et-EE"/>
        </w:rPr>
      </w:pPr>
    </w:p>
    <w:p w14:paraId="126ADA92"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2.1 Kavandatav muudatus: eriolukorra, erakorralise ja sõjaseisukorra väljakuulutamise ja lõpetamise tingimuste täpsustamine</w:t>
      </w:r>
    </w:p>
    <w:p w14:paraId="284FDF65" w14:textId="77777777" w:rsidR="006D259B" w:rsidRPr="006D259B" w:rsidRDefault="006D259B" w:rsidP="00E06D66">
      <w:pPr>
        <w:rPr>
          <w:rFonts w:eastAsia="Times New Roman" w:cs="Times New Roman"/>
          <w:szCs w:val="24"/>
          <w:lang w:eastAsia="et-EE"/>
        </w:rPr>
      </w:pPr>
    </w:p>
    <w:p w14:paraId="1B39DCB1"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Eelnõuga täpsustatakse eriolukorra, erakorralise ja sõjaseisukorra väljakuulutamise tingimusi ja korraldust.</w:t>
      </w:r>
      <w:r w:rsidRPr="006D259B">
        <w:rPr>
          <w:rFonts w:eastAsia="Times New Roman" w:cs="Times New Roman"/>
          <w:szCs w:val="24"/>
          <w:lang w:eastAsia="da-DK"/>
        </w:rPr>
        <w:t xml:space="preserve"> Oluline muudatus võrreldes kehtiva HOSiga on, et eelnõu kohaselt ei pea Vabariigi Valitsuse poolt eriolukorra väljakuulutamiseks eelnema ametkondlikku astet (kehtiva HOSi kohaselt hädaolukord). </w:t>
      </w:r>
      <w:r w:rsidRPr="006D259B">
        <w:rPr>
          <w:rFonts w:eastAsia="Times New Roman" w:cs="Times New Roman"/>
          <w:szCs w:val="24"/>
          <w:lang w:eastAsia="et-EE"/>
        </w:rPr>
        <w:t>Erakorraline seisukord kuulutatakse välja Eesti põhiseaduslikku korda (riigi aluspõhimõtteid) ähvardava ohu korral. Sõjaseisukord kuulutatakse välja, kui esineb oht Eesti riigi iseseisvuse ja sõltumatuse või territoriaalse terviklikkuse vastu – oht riigi eksistentsile ja rahva säilimisele. Lisaks sätestatakse eelnõus erakorralise ja sõjaseisukorra lõpetamise korraldus, mis kehtivas õiguses puudub.</w:t>
      </w:r>
    </w:p>
    <w:p w14:paraId="15D43238" w14:textId="77777777" w:rsidR="006D259B" w:rsidRPr="006D259B" w:rsidRDefault="006D259B" w:rsidP="00E06D66">
      <w:pPr>
        <w:rPr>
          <w:rFonts w:eastAsia="Times New Roman" w:cs="Times New Roman"/>
          <w:szCs w:val="24"/>
          <w:lang w:eastAsia="et-EE"/>
        </w:rPr>
      </w:pPr>
    </w:p>
    <w:p w14:paraId="08973F80" w14:textId="4D7D704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Mõjude avaldumise sagedus on väike, sest kriisiolukord on harv nähtus ja seni on eriolukord välja kuulutatud üksnes COVI</w:t>
      </w:r>
      <w:r w:rsidR="009B4BF4">
        <w:rPr>
          <w:rFonts w:eastAsia="Times New Roman" w:cs="Times New Roman"/>
          <w:szCs w:val="24"/>
          <w:lang w:eastAsia="et-EE"/>
        </w:rPr>
        <w:t>D</w:t>
      </w:r>
      <w:r w:rsidR="00877DAB">
        <w:rPr>
          <w:rFonts w:eastAsia="Times New Roman" w:cs="Times New Roman"/>
          <w:szCs w:val="24"/>
          <w:lang w:eastAsia="et-EE"/>
        </w:rPr>
        <w:t>-</w:t>
      </w:r>
      <w:r w:rsidRPr="006D259B">
        <w:rPr>
          <w:rFonts w:eastAsia="Times New Roman" w:cs="Times New Roman"/>
          <w:szCs w:val="24"/>
          <w:lang w:eastAsia="et-EE"/>
        </w:rPr>
        <w:t>kriisi ajal.</w:t>
      </w:r>
    </w:p>
    <w:p w14:paraId="2D6BCAF9" w14:textId="77777777" w:rsidR="006D259B" w:rsidRPr="006D259B" w:rsidRDefault="006D259B" w:rsidP="00E06D66">
      <w:pPr>
        <w:rPr>
          <w:rFonts w:eastAsia="Times New Roman" w:cs="Times New Roman"/>
          <w:b/>
          <w:szCs w:val="24"/>
          <w:lang w:eastAsia="et-EE"/>
        </w:rPr>
      </w:pPr>
    </w:p>
    <w:p w14:paraId="1B567226"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sotsiaalne, sealhulgas demograafiline mõju</w:t>
      </w:r>
    </w:p>
    <w:p w14:paraId="5E65DE6A" w14:textId="77777777" w:rsidR="006D259B" w:rsidRPr="006D259B" w:rsidRDefault="006D259B" w:rsidP="00E06D66">
      <w:pPr>
        <w:rPr>
          <w:rFonts w:eastAsia="Times New Roman" w:cs="Times New Roman"/>
          <w:b/>
          <w:szCs w:val="24"/>
          <w:u w:val="single"/>
          <w:lang w:eastAsia="et-EE"/>
        </w:rPr>
      </w:pPr>
    </w:p>
    <w:p w14:paraId="051274B5"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riigi elanikkond</w:t>
      </w:r>
    </w:p>
    <w:p w14:paraId="30140252" w14:textId="77777777" w:rsidR="006D259B" w:rsidRPr="006D259B" w:rsidRDefault="006D259B" w:rsidP="00E06D66">
      <w:pPr>
        <w:rPr>
          <w:rFonts w:eastAsia="Times New Roman" w:cs="Times New Roman"/>
          <w:szCs w:val="24"/>
          <w:lang w:eastAsia="et-EE"/>
        </w:rPr>
      </w:pPr>
    </w:p>
    <w:p w14:paraId="0AA9D0F8" w14:textId="2445B96F"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Kui eriolukord, erakorraline või sõjaseisukord välja kuulutatakse, on nende mõju kodanike igapäevaelule märkimisväärne.</w:t>
      </w:r>
    </w:p>
    <w:p w14:paraId="2FC27104" w14:textId="77777777" w:rsidR="006D259B" w:rsidRPr="006D259B" w:rsidRDefault="006D259B" w:rsidP="00E06D66">
      <w:pPr>
        <w:rPr>
          <w:rFonts w:eastAsia="Times New Roman" w:cs="Times New Roman"/>
          <w:szCs w:val="24"/>
          <w:lang w:eastAsia="et-EE"/>
        </w:rPr>
      </w:pPr>
    </w:p>
    <w:p w14:paraId="517685C3" w14:textId="53940324"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Erakorralise ja sõjaseisukorra väljakuulutamine võib mõjutada kõiki Eesti elanikke, kuna olukorra väljakuulutamisega on riigi julgeoleku ja avaliku korra huvides lubatud seadusega ettenähtud juhtudel ja korras piirata isikute õigusi ja vabadusi ning panna neile kohustusi. Eriolukord võib olla ka ainult ühes regioonis, seega on eriolukorra mõju väiksem kui erakorralise ja sõjaseisukorra mõju. Sihtrühma täpne suurus sõltub </w:t>
      </w:r>
      <w:r w:rsidR="00FB7C71">
        <w:rPr>
          <w:rFonts w:eastAsia="Times New Roman" w:cs="Times New Roman"/>
          <w:szCs w:val="24"/>
          <w:lang w:eastAsia="et-EE"/>
        </w:rPr>
        <w:t>suurel</w:t>
      </w:r>
      <w:r w:rsidRPr="006D259B">
        <w:rPr>
          <w:rFonts w:eastAsia="Times New Roman" w:cs="Times New Roman"/>
          <w:szCs w:val="24"/>
          <w:lang w:eastAsia="et-EE"/>
        </w:rPr>
        <w:t xml:space="preserve"> määral ohust, millele reageeritakse, kuid eelduslikult on </w:t>
      </w:r>
      <w:r w:rsidRPr="006D259B">
        <w:rPr>
          <w:rFonts w:eastAsia="Times New Roman" w:cs="Times New Roman"/>
          <w:b/>
          <w:bCs/>
          <w:szCs w:val="24"/>
          <w:lang w:eastAsia="et-EE"/>
        </w:rPr>
        <w:t>sihtrühm suur.</w:t>
      </w:r>
      <w:r w:rsidR="00AF3C01">
        <w:rPr>
          <w:rFonts w:eastAsia="Times New Roman" w:cs="Times New Roman"/>
          <w:szCs w:val="24"/>
          <w:lang w:eastAsia="et-EE"/>
        </w:rPr>
        <w:t xml:space="preserve"> </w:t>
      </w:r>
    </w:p>
    <w:p w14:paraId="4AF6657A" w14:textId="77777777" w:rsidR="006D259B" w:rsidRPr="006D259B" w:rsidRDefault="006D259B" w:rsidP="00E06D66">
      <w:pPr>
        <w:rPr>
          <w:rFonts w:eastAsia="Times New Roman" w:cs="Times New Roman"/>
          <w:szCs w:val="24"/>
          <w:lang w:eastAsia="et-EE"/>
        </w:rPr>
      </w:pPr>
    </w:p>
    <w:p w14:paraId="699FD8C7" w14:textId="1FA7F4A9"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Kui eriolukorra, erakorralise või sõjaseisukorra lahendamiseks vajalikud otsused tehakse õigel ajal ja viivitamata, kulutamata aega erinevate erikordade tõlgendamisele, on võimalik kriis kiiremini lahendada ning kahju on väiksem. Muudatusel on </w:t>
      </w:r>
      <w:r w:rsidRPr="006D259B">
        <w:rPr>
          <w:rFonts w:eastAsia="Times New Roman" w:cs="Times New Roman"/>
          <w:b/>
          <w:bCs/>
          <w:szCs w:val="24"/>
          <w:lang w:eastAsia="et-EE"/>
        </w:rPr>
        <w:t>positiivne mõju</w:t>
      </w:r>
      <w:r w:rsidRPr="006D259B">
        <w:rPr>
          <w:rFonts w:eastAsia="Times New Roman" w:cs="Times New Roman"/>
          <w:szCs w:val="24"/>
          <w:lang w:eastAsia="et-EE"/>
        </w:rPr>
        <w:t xml:space="preserve">: tagatakse elanikkonna kaitse nii väliste kui ka siseste ohtude tõrjumisel, ühiskonna turvalisus ja elutähtsate teenuste toimepidevus. Mõju </w:t>
      </w:r>
      <w:r w:rsidRPr="006D259B">
        <w:rPr>
          <w:rFonts w:eastAsia="Times New Roman" w:cs="Times New Roman"/>
          <w:b/>
          <w:bCs/>
          <w:szCs w:val="24"/>
          <w:lang w:eastAsia="et-EE"/>
        </w:rPr>
        <w:t xml:space="preserve">ulatus on suur. </w:t>
      </w:r>
      <w:r w:rsidRPr="006D259B">
        <w:rPr>
          <w:rFonts w:eastAsia="Times New Roman" w:cs="Times New Roman"/>
          <w:szCs w:val="24"/>
          <w:lang w:eastAsia="et-EE"/>
        </w:rPr>
        <w:t xml:space="preserve">Negatiivse mõjuna võib </w:t>
      </w:r>
      <w:r w:rsidR="00FB7C71">
        <w:rPr>
          <w:rFonts w:eastAsia="Times New Roman" w:cs="Times New Roman"/>
          <w:szCs w:val="24"/>
          <w:lang w:eastAsia="et-EE"/>
        </w:rPr>
        <w:t>esile</w:t>
      </w:r>
      <w:r w:rsidRPr="006D259B">
        <w:rPr>
          <w:rFonts w:eastAsia="Times New Roman" w:cs="Times New Roman"/>
          <w:szCs w:val="24"/>
          <w:lang w:eastAsia="et-EE"/>
        </w:rPr>
        <w:t xml:space="preserve"> tuua, et olenevalt kriisist võivad piirangud mõjutada eelduslikult suurt osa ühiskonnast, kes pea</w:t>
      </w:r>
      <w:r w:rsidR="002839C1">
        <w:rPr>
          <w:rFonts w:eastAsia="Times New Roman" w:cs="Times New Roman"/>
          <w:szCs w:val="24"/>
          <w:lang w:eastAsia="et-EE"/>
        </w:rPr>
        <w:t>b</w:t>
      </w:r>
      <w:r w:rsidRPr="006D259B">
        <w:rPr>
          <w:rFonts w:eastAsia="Times New Roman" w:cs="Times New Roman"/>
          <w:szCs w:val="24"/>
          <w:lang w:eastAsia="et-EE"/>
        </w:rPr>
        <w:t xml:space="preserve"> oma käitumist vastavalt piirangutele muutma. </w:t>
      </w:r>
    </w:p>
    <w:p w14:paraId="344C33DE" w14:textId="77777777" w:rsidR="006D259B" w:rsidRPr="006D259B" w:rsidRDefault="006D259B" w:rsidP="00E06D66">
      <w:pPr>
        <w:rPr>
          <w:rFonts w:eastAsia="Times New Roman" w:cs="Times New Roman"/>
          <w:b/>
          <w:szCs w:val="24"/>
          <w:lang w:eastAsia="et-EE"/>
        </w:rPr>
      </w:pPr>
    </w:p>
    <w:p w14:paraId="6A6EA2D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316AE29C" w14:textId="77777777" w:rsidR="006D259B" w:rsidRPr="006D259B" w:rsidRDefault="006D259B" w:rsidP="00E06D66">
      <w:pPr>
        <w:rPr>
          <w:rFonts w:eastAsia="Times New Roman" w:cs="Times New Roman"/>
          <w:b/>
          <w:szCs w:val="24"/>
          <w:lang w:eastAsia="et-EE"/>
        </w:rPr>
      </w:pPr>
    </w:p>
    <w:p w14:paraId="6C844AD8"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Vabariigi Valitsus, Vabariigi President ja Riigikogu ning asutused ja organisatsioonid, kes osalevad eriolukorra, erakorralise või sõjaseisukorra väljakuulutamisel</w:t>
      </w:r>
    </w:p>
    <w:p w14:paraId="2A3827F2" w14:textId="77777777" w:rsidR="006D259B" w:rsidRPr="006D259B" w:rsidRDefault="006D259B" w:rsidP="00E06D66">
      <w:pPr>
        <w:rPr>
          <w:rFonts w:eastAsia="Times New Roman" w:cs="Times New Roman"/>
          <w:szCs w:val="24"/>
          <w:u w:val="single"/>
          <w:lang w:eastAsia="et-EE"/>
        </w:rPr>
      </w:pPr>
    </w:p>
    <w:p w14:paraId="476142E9"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Erakorralise ja sõjaseisukorra väljakuulutamine on eeldus mitmete meetmete ning tavapärasest erineva juhtimiskorralduse kohaldamiseks. Kui nt erakorralise ja sõjaseisukorra väljakuulutamise tingimusi täpsustada selliselt, et see võimaldab erinevatele ohtudele kiiresti reageerida, sealhulgas vajalikke abinõusid rakendada, siis suureneb riigi üldine julgeolek.</w:t>
      </w:r>
    </w:p>
    <w:p w14:paraId="7950AFDF" w14:textId="77777777" w:rsidR="006D259B" w:rsidRPr="006D259B" w:rsidRDefault="006D259B" w:rsidP="00E06D66">
      <w:pPr>
        <w:rPr>
          <w:rFonts w:eastAsia="Times New Roman" w:cs="Times New Roman"/>
          <w:szCs w:val="24"/>
          <w:lang w:eastAsia="et-EE"/>
        </w:rPr>
      </w:pPr>
    </w:p>
    <w:p w14:paraId="2777E5F0"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Sihtrühmast suurim mõju on nendele asutustele, kelle põhiülesanne on avaliku korra ja riigi julgeoleku tagamine ning kellele kaasnevad volitused erakorralise või sõjaseisukorra väljakuulutamisega kohaldada põhiõigusi ja -vabadusi piiravaid meetmeid ning juhtimisvolitusi. Sellised asutused on PPA, Kaitsepolitseiamet, Kaitseministeeriumi valitsemisala asutused jt. Sihtrühma hulgas on ka Vabariigi Valitsus, Vabariigi President ja Riigikogu, kuna kõik need institutsioonid täidavad erakorralise või sõjaseisukorra väljakuulutamisel kindlaksmääratud ülesandeid (PSi §-d 128 ja 129). </w:t>
      </w:r>
    </w:p>
    <w:p w14:paraId="3DBCFFA1" w14:textId="77777777" w:rsidR="006D259B" w:rsidRPr="006D259B" w:rsidRDefault="006D259B" w:rsidP="00E06D66">
      <w:pPr>
        <w:rPr>
          <w:rFonts w:eastAsia="Times New Roman" w:cs="Times New Roman"/>
          <w:szCs w:val="24"/>
          <w:lang w:eastAsia="et-EE"/>
        </w:rPr>
      </w:pPr>
    </w:p>
    <w:p w14:paraId="16A79C5B"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Muudatuse mõju on positiivne, kuna muudatusettepanekuga täpsustatakse seaduses erakorralise ja sõjaseisukorra lõpetamise tingimusi, et põhiõiguste ja -vabaduste piiramine, mis on erakorralise või sõjaseisukorra väljakuulutamise üks tagajärgi, oleks võimalikult minimaalne ja proportsionaalne. Samuti on positiivne mõju see, et asutuste jaoks muutub selgemaks, missuguse olukorra väljakuulutamise ettepanek ette valmistada ja Riigikogule esitada. See omakorda aitab Riigikogul teha kiiremini otsuseid olukorra väljakuulutamiseks, et võtta vajaduse korral kasutusele vastavad põhiõigusi ja -vabadusi piiravad meetmed ning juhtimisvolitused. </w:t>
      </w:r>
    </w:p>
    <w:p w14:paraId="372612DF" w14:textId="77777777" w:rsidR="006D259B" w:rsidRPr="006D259B" w:rsidRDefault="006D259B" w:rsidP="00E06D66">
      <w:pPr>
        <w:rPr>
          <w:rFonts w:eastAsia="Times New Roman" w:cs="Times New Roman"/>
          <w:szCs w:val="24"/>
          <w:lang w:eastAsia="et-EE"/>
        </w:rPr>
      </w:pPr>
    </w:p>
    <w:p w14:paraId="4AAEB73F" w14:textId="7FE65366"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Eriolukorra puhul on mõju nendele asutuste, kes eriolukorda lahendavad, eelkõige PPA, Terviseamet, Päästeamet, Keskkonnaamet, Riigi Infosüsteemi Amet, Kaitsepolitseiamet, Põllumajandus- ja Toiduamet. </w:t>
      </w:r>
    </w:p>
    <w:p w14:paraId="2BB8DB9B" w14:textId="77777777" w:rsidR="006D259B" w:rsidRPr="006D259B" w:rsidRDefault="006D259B" w:rsidP="00E06D66">
      <w:pPr>
        <w:rPr>
          <w:rFonts w:eastAsia="Times New Roman" w:cs="Times New Roman"/>
          <w:szCs w:val="24"/>
          <w:lang w:eastAsia="et-EE"/>
        </w:rPr>
      </w:pPr>
    </w:p>
    <w:p w14:paraId="6DCD9C7A"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03F8E5FE" w14:textId="77777777" w:rsidR="006D259B" w:rsidRPr="006D259B" w:rsidRDefault="006D259B" w:rsidP="00E06D66">
      <w:pPr>
        <w:rPr>
          <w:rFonts w:eastAsia="Times New Roman" w:cs="Times New Roman"/>
          <w:szCs w:val="24"/>
          <w:u w:val="single"/>
          <w:lang w:eastAsia="et-EE"/>
        </w:rPr>
      </w:pPr>
    </w:p>
    <w:p w14:paraId="7E9BE383"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ettevõtjad, keda eriolukorra, erakorralise või sõjaseisukorra väljakuulutamine võib mõjutada</w:t>
      </w:r>
    </w:p>
    <w:p w14:paraId="3D74192B" w14:textId="77777777" w:rsidR="006D259B" w:rsidRPr="006D259B" w:rsidRDefault="006D259B" w:rsidP="00E06D66">
      <w:pPr>
        <w:rPr>
          <w:rFonts w:eastAsia="Times New Roman" w:cs="Times New Roman"/>
          <w:b/>
          <w:szCs w:val="24"/>
          <w:lang w:eastAsia="et-EE"/>
        </w:rPr>
      </w:pPr>
    </w:p>
    <w:p w14:paraId="29F654C6"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Eriolukorra, erakorralise või sõjaseisukorra väljakuulutamine võib takistada ettevõtjate tegevust, sh Eesti ettevõtjate rahvusvahelist konkurentsivõimet, ning põhjustada neile majanduslikku kahju, kui näiteks ettevõtjatel ei ole võimalik oma teenuseid osutada või tooteid müüa, nende töötajatel ei ole võimalik tööle tulla või on see liiga ohtlik jne. Samuti tekib eriolukorra, erakorralise või sõjaseisukorra väljakuulutamisega võimalus seada ettevõtjatele koormisi ja rakendada nende suhtes meetmeid, mis riivavad ettevõtlusvabadust, see võib ettevõtetele olla ajutiselt negatiivse mõjuga, kuid lõpptulemusena on mõju positiivne, kuna võimaldab kriisiolukorra kiiremini lahendada. </w:t>
      </w:r>
    </w:p>
    <w:p w14:paraId="6A1EF4B6" w14:textId="77777777" w:rsidR="006D259B" w:rsidRPr="006D259B" w:rsidRDefault="006D259B" w:rsidP="00E06D66">
      <w:pPr>
        <w:rPr>
          <w:rFonts w:eastAsia="Times New Roman" w:cs="Times New Roman"/>
          <w:bCs/>
          <w:szCs w:val="24"/>
          <w:lang w:eastAsia="et-EE"/>
        </w:rPr>
      </w:pPr>
    </w:p>
    <w:p w14:paraId="409EE094"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2A1A6E46" w14:textId="77777777" w:rsidR="006D259B" w:rsidRPr="006D259B" w:rsidRDefault="006D259B" w:rsidP="00E06D66">
      <w:pPr>
        <w:rPr>
          <w:rFonts w:eastAsia="Times New Roman" w:cs="Times New Roman"/>
          <w:b/>
          <w:szCs w:val="24"/>
          <w:lang w:eastAsia="et-EE"/>
        </w:rPr>
      </w:pPr>
    </w:p>
    <w:p w14:paraId="53054B78"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ministeeriumid, asutused ja organisatsioonid, kes on seotud eriolukorra, erakorralise või sõjaseisukorra väljakuulutamisega, ning Välisministeerium, kes hakkab täitma rahvusvahelist teavitamiskohustust</w:t>
      </w:r>
    </w:p>
    <w:p w14:paraId="0D2D24D8" w14:textId="77777777" w:rsidR="006D259B" w:rsidRPr="006D259B" w:rsidRDefault="006D259B" w:rsidP="00E06D66">
      <w:pPr>
        <w:rPr>
          <w:rFonts w:eastAsia="Times New Roman" w:cs="Times New Roman"/>
          <w:szCs w:val="24"/>
          <w:lang w:eastAsia="et-EE"/>
        </w:rPr>
      </w:pPr>
    </w:p>
    <w:p w14:paraId="17EB3BAD" w14:textId="315F3938"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Muudatustega täpsustatakse eriolukorra, erakorralise ja sõjaseisukorra väljakuulutamise tingimusi. Muudatusel on positiivne mõju, kuna eeldatavasti annab tingimuste täpsustamine kiiremini võimaluse olukorrad vajaduse</w:t>
      </w:r>
      <w:r w:rsidR="00FB7C71">
        <w:rPr>
          <w:rFonts w:eastAsia="Times New Roman" w:cs="Times New Roman"/>
          <w:szCs w:val="24"/>
          <w:lang w:eastAsia="et-EE"/>
        </w:rPr>
        <w:t xml:space="preserve"> korra</w:t>
      </w:r>
      <w:r w:rsidRPr="006D259B">
        <w:rPr>
          <w:rFonts w:eastAsia="Times New Roman" w:cs="Times New Roman"/>
          <w:szCs w:val="24"/>
          <w:lang w:eastAsia="et-EE"/>
        </w:rPr>
        <w:t xml:space="preserve">l välja kuulutada ja kriisi lahendada, sest ei kulutata aega erinevate erikordade väljakuulutamise tingimuste tõlgendamisele. </w:t>
      </w:r>
    </w:p>
    <w:p w14:paraId="365D2115" w14:textId="77777777" w:rsidR="006D259B" w:rsidRPr="006D259B" w:rsidRDefault="006D259B" w:rsidP="00E06D66">
      <w:pPr>
        <w:rPr>
          <w:rFonts w:eastAsia="Times New Roman" w:cs="Times New Roman"/>
          <w:szCs w:val="24"/>
          <w:lang w:eastAsia="et-EE"/>
        </w:rPr>
      </w:pPr>
    </w:p>
    <w:p w14:paraId="2DCAF62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2.2. Kavandatav muudatus: juhtimiskorraldus</w:t>
      </w:r>
    </w:p>
    <w:p w14:paraId="5E52E421" w14:textId="77777777" w:rsidR="006D259B" w:rsidRPr="006D259B" w:rsidRDefault="006D259B" w:rsidP="00E06D66">
      <w:pPr>
        <w:rPr>
          <w:rFonts w:eastAsia="Times New Roman" w:cs="Times New Roman"/>
          <w:b/>
          <w:szCs w:val="24"/>
          <w:lang w:eastAsia="et-EE"/>
        </w:rPr>
      </w:pPr>
    </w:p>
    <w:p w14:paraId="2D06A047" w14:textId="58B45225"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Eelnõuga täpsustatakse Vabariigi Valitsuse, peaministri, Riigikantselei ja Päästeameti rolli kriisiolukorra lahendamisel ning suurendatakse </w:t>
      </w:r>
      <w:r w:rsidR="00AC1C78">
        <w:rPr>
          <w:rFonts w:eastAsia="Times New Roman" w:cs="Times New Roman"/>
          <w:szCs w:val="24"/>
          <w:lang w:eastAsia="et-EE"/>
        </w:rPr>
        <w:t>kriisiolukorra lahendamise eest vastutava</w:t>
      </w:r>
      <w:r w:rsidRPr="006D259B">
        <w:rPr>
          <w:rFonts w:eastAsia="Times New Roman" w:cs="Times New Roman"/>
          <w:szCs w:val="24"/>
          <w:lang w:eastAsia="et-EE"/>
        </w:rPr>
        <w:t xml:space="preserve"> asutuse volitusi.</w:t>
      </w:r>
      <w:r w:rsidRPr="006D259B">
        <w:rPr>
          <w:rFonts w:eastAsia="Times New Roman" w:cs="Times New Roman"/>
          <w:szCs w:val="24"/>
          <w:lang w:eastAsia="da-DK"/>
        </w:rPr>
        <w:t xml:space="preserve"> </w:t>
      </w:r>
      <w:r w:rsidRPr="006D259B">
        <w:rPr>
          <w:rFonts w:eastAsia="Times New Roman" w:cs="Times New Roman"/>
          <w:szCs w:val="24"/>
          <w:lang w:eastAsia="et-EE"/>
        </w:rPr>
        <w:t>Viiakse tsiviilkriisideks ja riigikaitse</w:t>
      </w:r>
      <w:r w:rsidR="00BA44FF">
        <w:rPr>
          <w:rFonts w:eastAsia="Times New Roman" w:cs="Times New Roman"/>
          <w:szCs w:val="24"/>
          <w:lang w:eastAsia="et-EE"/>
        </w:rPr>
        <w:t xml:space="preserve">listeks </w:t>
      </w:r>
      <w:r w:rsidRPr="006D259B">
        <w:rPr>
          <w:rFonts w:eastAsia="Times New Roman" w:cs="Times New Roman"/>
          <w:szCs w:val="24"/>
          <w:lang w:eastAsia="et-EE"/>
        </w:rPr>
        <w:t>kriisideks ettenähtud juhtimiskorraldus ühtsetele alustele. Vabariigi Valitsus</w:t>
      </w:r>
      <w:r w:rsidR="00F73C85">
        <w:rPr>
          <w:rFonts w:eastAsia="Times New Roman" w:cs="Times New Roman"/>
          <w:szCs w:val="24"/>
          <w:lang w:eastAsia="et-EE"/>
        </w:rPr>
        <w:t xml:space="preserve"> võib</w:t>
      </w:r>
      <w:r w:rsidRPr="006D259B">
        <w:rPr>
          <w:rFonts w:eastAsia="Times New Roman" w:cs="Times New Roman"/>
          <w:szCs w:val="24"/>
          <w:lang w:eastAsia="et-EE"/>
        </w:rPr>
        <w:t xml:space="preserve"> finantssektorit puudutava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finantsjärelevalve subjektide suhtes kohaldada täiendavaid tingimusi. </w:t>
      </w:r>
    </w:p>
    <w:p w14:paraId="723F98E9" w14:textId="77777777" w:rsidR="006D259B" w:rsidRPr="006D259B" w:rsidRDefault="006D259B" w:rsidP="00E06D66">
      <w:pPr>
        <w:rPr>
          <w:rFonts w:eastAsia="Times New Roman" w:cs="Times New Roman"/>
          <w:szCs w:val="24"/>
          <w:lang w:eastAsia="et-EE"/>
        </w:rPr>
      </w:pPr>
    </w:p>
    <w:p w14:paraId="0CDA09A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23B1DC09" w14:textId="77777777" w:rsidR="006D259B" w:rsidRPr="006D259B" w:rsidRDefault="006D259B" w:rsidP="00E06D66">
      <w:pPr>
        <w:rPr>
          <w:rFonts w:eastAsia="Times New Roman" w:cs="Times New Roman"/>
          <w:b/>
          <w:szCs w:val="24"/>
          <w:lang w:eastAsia="et-EE"/>
        </w:rPr>
      </w:pPr>
    </w:p>
    <w:p w14:paraId="795302DB"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riigi elanikud</w:t>
      </w:r>
    </w:p>
    <w:p w14:paraId="00A1979B" w14:textId="77777777" w:rsidR="006D259B" w:rsidRPr="006D259B" w:rsidRDefault="006D259B" w:rsidP="00E06D66">
      <w:pPr>
        <w:rPr>
          <w:rFonts w:eastAsia="Times New Roman" w:cs="Times New Roman"/>
          <w:szCs w:val="24"/>
          <w:u w:val="single"/>
          <w:lang w:eastAsia="et-EE"/>
        </w:rPr>
      </w:pPr>
    </w:p>
    <w:p w14:paraId="5241B527"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Sihtrühma täpset suurust ei ole võimalik hinnata, sest see sõltub suurel määral ohust, millele reageeritakse. Võib eeldada, et suuremate kriiside korral on mõjutatud suurem osa elanikkonnast ning väiksemate kriiside puhul avaldub otsene mõju väiksele sihtrühmale.</w:t>
      </w:r>
    </w:p>
    <w:p w14:paraId="3DCF7A94" w14:textId="77777777" w:rsidR="006D259B" w:rsidRPr="006D259B" w:rsidRDefault="006D259B" w:rsidP="00E06D66">
      <w:pPr>
        <w:rPr>
          <w:rFonts w:eastAsia="Times New Roman" w:cs="Times New Roman"/>
          <w:szCs w:val="24"/>
          <w:lang w:eastAsia="et-EE"/>
        </w:rPr>
      </w:pPr>
    </w:p>
    <w:p w14:paraId="5B9E43CD"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Muudatus mõjutab riigi üldist valmisolekut kriisidega toimetulekuks, kuna tõhusa juhtimisega on võimalik kriise ennetada ja ohtusid kiiresti tõrjuda nii tsiviil- kui ka riigikaitselistes kriisides. Muudatused võimaldavad riigil reageerida kiiresti ja efektiivselt nii sõjalistele kui ka mittesõjalistele rünnetele ja tsiviilkriisidele, tagades sellega paremini elanike turvalisuse ja tavapärase ühiskonnakorralduse.</w:t>
      </w:r>
    </w:p>
    <w:p w14:paraId="619BE69D" w14:textId="77777777" w:rsidR="006D259B" w:rsidRPr="006D259B" w:rsidRDefault="006D259B" w:rsidP="00E06D66">
      <w:pPr>
        <w:rPr>
          <w:rFonts w:eastAsia="Times New Roman" w:cs="Times New Roman"/>
          <w:szCs w:val="24"/>
          <w:lang w:eastAsia="et-EE"/>
        </w:rPr>
      </w:pPr>
    </w:p>
    <w:p w14:paraId="34EAF864"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Meetmete kohaldamise sagedust võib pidada väikeseks, sest asjassepuutuvaid juhtimismeetmeid ei ole alates ErSSi ja RiKSi jõustumisest olnud vaja kohaldada. HOSis ettenähtud eriolukorra juhtimissüsteemi on kohaldatud üks kord – koroonapandeemia ajal. Muudatuste kohaselt lähtutakse korralduste andmisel ülesannete jäävuse põhimõttest ning riiklikus juhtimises ei toimu olemuslikke muudatusi. Sihtrühmal ei ole seega vaja oma käitumist muudatuse tõttu kohandada. </w:t>
      </w:r>
    </w:p>
    <w:p w14:paraId="3547E8A0" w14:textId="77777777" w:rsidR="006D259B" w:rsidRPr="006D259B" w:rsidRDefault="006D259B" w:rsidP="00E06D66">
      <w:pPr>
        <w:rPr>
          <w:rFonts w:eastAsia="Times New Roman" w:cs="Times New Roman"/>
          <w:szCs w:val="24"/>
          <w:lang w:eastAsia="et-EE"/>
        </w:rPr>
      </w:pPr>
    </w:p>
    <w:p w14:paraId="22B402DD"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6EDEAFB9" w14:textId="77777777" w:rsidR="006D259B" w:rsidRPr="006D259B" w:rsidRDefault="006D259B" w:rsidP="00E06D66">
      <w:pPr>
        <w:rPr>
          <w:rFonts w:eastAsia="Times New Roman" w:cs="Times New Roman"/>
          <w:b/>
          <w:szCs w:val="24"/>
          <w:lang w:eastAsia="et-EE"/>
        </w:rPr>
      </w:pPr>
    </w:p>
    <w:p w14:paraId="70084B6F" w14:textId="5F0A0CB1"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 xml:space="preserve">Mõju sihtrühm: peaminister, Vabariigi Valitsus, Riigikogu, Kaitseväe juhataja, Riigikantselei, Päästeamet, kriisiolukorra </w:t>
      </w:r>
      <w:r w:rsidR="008D1AF2" w:rsidRPr="008D1AF2">
        <w:rPr>
          <w:rFonts w:eastAsia="Times New Roman" w:cs="Times New Roman"/>
          <w:szCs w:val="24"/>
          <w:u w:val="single"/>
          <w:lang w:eastAsia="et-EE"/>
        </w:rPr>
        <w:t>lahendamise eest vastutav</w:t>
      </w:r>
      <w:r w:rsidRPr="006D259B">
        <w:rPr>
          <w:rFonts w:eastAsia="Times New Roman" w:cs="Times New Roman"/>
          <w:szCs w:val="24"/>
          <w:u w:val="single"/>
          <w:lang w:eastAsia="et-EE"/>
        </w:rPr>
        <w:t xml:space="preserve"> asutus, kriisiülesannetega asutus, minister </w:t>
      </w:r>
    </w:p>
    <w:p w14:paraId="0942CBA7" w14:textId="77777777" w:rsidR="006D259B" w:rsidRPr="006D259B" w:rsidRDefault="006D259B" w:rsidP="00E06D66">
      <w:pPr>
        <w:rPr>
          <w:rFonts w:eastAsia="Times New Roman" w:cs="Times New Roman"/>
          <w:szCs w:val="24"/>
          <w:u w:val="single"/>
          <w:lang w:eastAsia="et-EE"/>
        </w:rPr>
      </w:pPr>
    </w:p>
    <w:p w14:paraId="628B6F8D" w14:textId="5117401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Muudatusega vähendatakse kattuvaid pädevusi, mis omakorda vähendab asutuste töökoormust, kuna ei kulutata aega kattuvate pädevuste tõlgendamisele, ning </w:t>
      </w:r>
      <w:r w:rsidR="00DB3676">
        <w:rPr>
          <w:rFonts w:eastAsia="Times New Roman" w:cs="Times New Roman"/>
          <w:szCs w:val="24"/>
          <w:lang w:eastAsia="et-EE"/>
        </w:rPr>
        <w:t xml:space="preserve">muudatus </w:t>
      </w:r>
      <w:r w:rsidRPr="006D259B">
        <w:rPr>
          <w:rFonts w:eastAsia="Times New Roman" w:cs="Times New Roman"/>
          <w:szCs w:val="24"/>
          <w:lang w:eastAsia="et-EE"/>
        </w:rPr>
        <w:t xml:space="preserve">võimaldab riiki ja elanikkonda ohustavates olukordades tõhusalt tegutseda. Muudatuse kohaselt saab selgemaks, kellel ja milliseid meetmeid on õigus kohaldada. Seega kaasneb muudatusega positiivne mõju, kuna korrastatakse ja ühtlustatakse kõigi kriisiolukordade juhtimiskorraldust ning kõrvaldatakse kattuvatest pädevustest tulenevad vastuolud. Samuti tagatakse juhtimise riiklik koordineeritus, allutades juhtimise kindlale otsustustasandile. </w:t>
      </w:r>
    </w:p>
    <w:p w14:paraId="1A4362AB" w14:textId="77777777" w:rsidR="006D259B" w:rsidRPr="006D259B" w:rsidRDefault="006D259B" w:rsidP="00E06D66">
      <w:pPr>
        <w:rPr>
          <w:rFonts w:eastAsia="Times New Roman" w:cs="Times New Roman"/>
          <w:szCs w:val="24"/>
          <w:lang w:eastAsia="et-EE"/>
        </w:rPr>
      </w:pPr>
    </w:p>
    <w:p w14:paraId="262D09EC" w14:textId="273FFA70"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Eriolukorra, erakorralise ja sõjaseisukorra juhtimispädevuse ühtlustamine ning erakorralise ja sõjaseisukorra</w:t>
      </w:r>
      <w:r w:rsidR="00A7735B">
        <w:rPr>
          <w:rFonts w:eastAsia="Times New Roman" w:cs="Times New Roman"/>
          <w:szCs w:val="24"/>
          <w:lang w:eastAsia="et-EE"/>
        </w:rPr>
        <w:t xml:space="preserve"> ajaks</w:t>
      </w:r>
      <w:r w:rsidRPr="006D259B">
        <w:rPr>
          <w:rFonts w:eastAsia="Times New Roman" w:cs="Times New Roman"/>
          <w:szCs w:val="24"/>
          <w:lang w:eastAsia="et-EE"/>
        </w:rPr>
        <w:t xml:space="preserve"> samade volituste ettenägemine suurendab riigi võimet ja asutuste vastutus</w:t>
      </w:r>
      <w:r w:rsidR="00BA44FF">
        <w:rPr>
          <w:rFonts w:eastAsia="Times New Roman" w:cs="Times New Roman"/>
          <w:szCs w:val="24"/>
          <w:lang w:eastAsia="et-EE"/>
        </w:rPr>
        <w:t>t</w:t>
      </w:r>
      <w:r w:rsidRPr="006D259B">
        <w:rPr>
          <w:rFonts w:eastAsia="Times New Roman" w:cs="Times New Roman"/>
          <w:szCs w:val="24"/>
          <w:lang w:eastAsia="et-EE"/>
        </w:rPr>
        <w:t xml:space="preserve"> ja rolliselgus</w:t>
      </w:r>
      <w:r w:rsidR="00FB7C71">
        <w:rPr>
          <w:rFonts w:eastAsia="Times New Roman" w:cs="Times New Roman"/>
          <w:szCs w:val="24"/>
          <w:lang w:eastAsia="et-EE"/>
        </w:rPr>
        <w:t>t</w:t>
      </w:r>
      <w:r w:rsidRPr="006D259B">
        <w:rPr>
          <w:rFonts w:eastAsia="Times New Roman" w:cs="Times New Roman"/>
          <w:szCs w:val="24"/>
          <w:lang w:eastAsia="et-EE"/>
        </w:rPr>
        <w:t xml:space="preserve"> ohtudele kiiresti reageerida ning neid tõrjuda. </w:t>
      </w:r>
    </w:p>
    <w:p w14:paraId="28E2675F" w14:textId="77777777" w:rsidR="006D259B" w:rsidRPr="006D259B" w:rsidRDefault="006D259B" w:rsidP="00E06D66">
      <w:pPr>
        <w:rPr>
          <w:rFonts w:eastAsia="Times New Roman" w:cs="Times New Roman"/>
          <w:szCs w:val="24"/>
          <w:lang w:eastAsia="et-EE"/>
        </w:rPr>
      </w:pPr>
    </w:p>
    <w:p w14:paraId="10A469AD" w14:textId="1A70C21F"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Sihtrühma täpne kindlaksmääramine on keeruline, kuna see sõltub suuresti kriisiolukorra olemusest ja ulatusest. Arvestades, et kattuvaid pädevusi täpsustatakse </w:t>
      </w:r>
      <w:r w:rsidR="00FB7C71">
        <w:rPr>
          <w:rFonts w:eastAsia="Times New Roman" w:cs="Times New Roman"/>
          <w:szCs w:val="24"/>
          <w:lang w:eastAsia="et-EE"/>
        </w:rPr>
        <w:t>suurel määral</w:t>
      </w:r>
      <w:r w:rsidRPr="006D259B">
        <w:rPr>
          <w:rFonts w:eastAsia="Times New Roman" w:cs="Times New Roman"/>
          <w:szCs w:val="24"/>
          <w:lang w:eastAsia="et-EE"/>
        </w:rPr>
        <w:t>, siis suure tõenäosusega on muudatustest mõjutatud riigiasutuste hulk veel väiksem. Mõju avaldumise sagedus on väike, kuna juhtimismeetmeid kohaldatakse üksnes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Konkureerivad korralduse</w:t>
      </w:r>
      <w:r w:rsidR="00B56856">
        <w:rPr>
          <w:rFonts w:eastAsia="Times New Roman" w:cs="Times New Roman"/>
          <w:szCs w:val="24"/>
          <w:lang w:eastAsia="et-EE"/>
        </w:rPr>
        <w:t>d</w:t>
      </w:r>
      <w:r w:rsidRPr="006D259B">
        <w:rPr>
          <w:rFonts w:eastAsia="Times New Roman" w:cs="Times New Roman"/>
          <w:szCs w:val="24"/>
          <w:lang w:eastAsia="et-EE"/>
        </w:rPr>
        <w:t xml:space="preserve"> tuleb lahendada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asutuste koostöös, see võib tekitada mõningast negatiivsete mõjude avaldumise riski, kui ei suudeta saavutada kriisis kiiresti kokkulepet. </w:t>
      </w:r>
    </w:p>
    <w:p w14:paraId="0E76D43D" w14:textId="77777777" w:rsidR="006D259B" w:rsidRPr="006D259B" w:rsidRDefault="006D259B" w:rsidP="00E06D66">
      <w:pPr>
        <w:rPr>
          <w:rFonts w:eastAsia="Times New Roman" w:cs="Times New Roman"/>
          <w:szCs w:val="24"/>
          <w:lang w:eastAsia="et-EE"/>
        </w:rPr>
      </w:pPr>
    </w:p>
    <w:p w14:paraId="7FB8D916" w14:textId="09D29BEB"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Arvestades, et nii tsiviilkriiside kui ka riigikaitse</w:t>
      </w:r>
      <w:r w:rsidR="00BA44FF">
        <w:rPr>
          <w:rFonts w:eastAsia="Times New Roman" w:cs="Times New Roman"/>
          <w:szCs w:val="24"/>
          <w:lang w:eastAsia="et-EE"/>
        </w:rPr>
        <w:t xml:space="preserve">liste </w:t>
      </w:r>
      <w:r w:rsidRPr="006D259B">
        <w:rPr>
          <w:rFonts w:eastAsia="Times New Roman" w:cs="Times New Roman"/>
          <w:szCs w:val="24"/>
          <w:lang w:eastAsia="et-EE"/>
        </w:rPr>
        <w:t>kriiside juhtimissüsteemi korrastamisel lähtutakse ülesannete (pädevuse) jäävuse põhimõttest, siis ei toimu riigi juhtimises olulisi muutusi. Kõik asutused ja isikud täidavad oma ülesandeid (omavad vastavat pädevust ja volitusi) ka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w:t>
      </w:r>
    </w:p>
    <w:p w14:paraId="716D1248" w14:textId="77777777" w:rsidR="006D259B" w:rsidRPr="006D259B" w:rsidRDefault="006D259B" w:rsidP="00E06D66">
      <w:pPr>
        <w:rPr>
          <w:rFonts w:eastAsia="Times New Roman" w:cs="Times New Roman"/>
          <w:szCs w:val="24"/>
          <w:lang w:eastAsia="et-EE"/>
        </w:rPr>
      </w:pPr>
    </w:p>
    <w:p w14:paraId="00634693" w14:textId="533A3DFE"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Juhtimissüsteemi täpsustamisega kaasneb üksnes kulu väljaõppe tegemiseks. Samas korraldab mõjutatud sihtrühm väljaõpet ja õppusi (sealhulgas täienduskoolitusi) olukorra lahendamise võime kontrollimiseks ka praegu. Seega ei kaasne muudatusega </w:t>
      </w:r>
      <w:r w:rsidR="00B56856">
        <w:rPr>
          <w:rFonts w:eastAsia="Times New Roman" w:cs="Times New Roman"/>
          <w:szCs w:val="24"/>
          <w:lang w:eastAsia="et-EE"/>
        </w:rPr>
        <w:t>suuri</w:t>
      </w:r>
      <w:r w:rsidRPr="006D259B">
        <w:rPr>
          <w:rFonts w:eastAsia="Times New Roman" w:cs="Times New Roman"/>
          <w:szCs w:val="24"/>
          <w:lang w:eastAsia="et-EE"/>
        </w:rPr>
        <w:t xml:space="preserve"> kulusid, mis väljuksid tavapäraste täienduskoolituste kulude eelarvest. </w:t>
      </w:r>
    </w:p>
    <w:p w14:paraId="7B9736F6" w14:textId="77777777" w:rsidR="006D259B" w:rsidRPr="006D259B" w:rsidRDefault="006D259B" w:rsidP="00E06D66">
      <w:pPr>
        <w:rPr>
          <w:rFonts w:eastAsia="Times New Roman" w:cs="Times New Roman"/>
          <w:szCs w:val="24"/>
          <w:lang w:eastAsia="da-DK"/>
        </w:rPr>
      </w:pPr>
    </w:p>
    <w:p w14:paraId="73247918" w14:textId="64E8C31F" w:rsidR="006D259B" w:rsidRPr="006D259B" w:rsidRDefault="006D259B" w:rsidP="00E06D66">
      <w:pPr>
        <w:widowControl w:val="0"/>
        <w:rPr>
          <w:rFonts w:eastAsia="Times New Roman" w:cs="Times New Roman"/>
          <w:b/>
          <w:szCs w:val="24"/>
          <w:lang w:eastAsia="da-DK"/>
        </w:rPr>
      </w:pPr>
      <w:r w:rsidRPr="006D259B">
        <w:rPr>
          <w:rFonts w:eastAsia="Times New Roman" w:cs="Times New Roman"/>
          <w:b/>
          <w:szCs w:val="24"/>
          <w:lang w:eastAsia="da-DK"/>
        </w:rPr>
        <w:t xml:space="preserve">2.3. </w:t>
      </w:r>
      <w:bookmarkStart w:id="762" w:name="_Toc517251722"/>
      <w:r w:rsidRPr="006D259B">
        <w:rPr>
          <w:rFonts w:eastAsia="Calibri" w:cs="Times New Roman"/>
          <w:b/>
          <w:szCs w:val="24"/>
          <w:lang w:eastAsia="et-EE"/>
        </w:rPr>
        <w:t>Kavandatav muudatus: kriisiolukorra</w:t>
      </w:r>
      <w:r w:rsidR="001837D4">
        <w:rPr>
          <w:rFonts w:eastAsia="Calibri" w:cs="Times New Roman"/>
          <w:b/>
          <w:szCs w:val="24"/>
          <w:lang w:eastAsia="et-EE"/>
        </w:rPr>
        <w:t xml:space="preserve"> ajal</w:t>
      </w:r>
      <w:r w:rsidRPr="006D259B">
        <w:rPr>
          <w:rFonts w:eastAsia="Calibri" w:cs="Times New Roman"/>
          <w:b/>
          <w:szCs w:val="24"/>
          <w:lang w:eastAsia="et-EE"/>
        </w:rPr>
        <w:t xml:space="preserve"> kohaldatavad meetmed</w:t>
      </w:r>
    </w:p>
    <w:p w14:paraId="5946945D" w14:textId="77777777" w:rsidR="006D259B" w:rsidRPr="006D259B" w:rsidRDefault="006D259B" w:rsidP="00E06D66">
      <w:pPr>
        <w:rPr>
          <w:rFonts w:eastAsia="Times New Roman" w:cs="Times New Roman"/>
          <w:szCs w:val="24"/>
          <w:lang w:eastAsia="da-DK"/>
        </w:rPr>
      </w:pPr>
    </w:p>
    <w:p w14:paraId="03B69D5D" w14:textId="04BE8F1D"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Vähendatakse asjassepuutuvas õigusraamistikus dubleerimist. Selleks koondatakse eelnõuga korrakaitsesündmuste raames kohaldatavad meetmed ja kriisiolukorra meetmed. Kaotatakse eriseadustest dubleerivad meetmed.</w:t>
      </w:r>
      <w:bookmarkEnd w:id="762"/>
      <w:r w:rsidRPr="006D259B">
        <w:rPr>
          <w:rFonts w:eastAsia="Times New Roman" w:cs="Times New Roman"/>
          <w:szCs w:val="24"/>
          <w:lang w:eastAsia="da-DK"/>
        </w:rPr>
        <w:t xml:space="preserve"> </w:t>
      </w:r>
    </w:p>
    <w:p w14:paraId="0FBFA9A4" w14:textId="77777777" w:rsidR="006D259B" w:rsidRPr="006D259B" w:rsidRDefault="006D259B" w:rsidP="00E06D66">
      <w:pPr>
        <w:rPr>
          <w:rFonts w:eastAsia="Times New Roman" w:cs="Times New Roman"/>
          <w:szCs w:val="24"/>
          <w:lang w:eastAsia="da-DK"/>
        </w:rPr>
      </w:pPr>
    </w:p>
    <w:p w14:paraId="46DBBC8A" w14:textId="26C4683E"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Muudatusega kehtestatakse uued piiravad meetmed: infoühiskonna teenuste piiramine, </w:t>
      </w:r>
      <w:r w:rsidR="009E6DD6">
        <w:rPr>
          <w:rFonts w:eastAsia="Calibri" w:cs="Times New Roman"/>
          <w:szCs w:val="24"/>
          <w:lang w:eastAsia="et-EE"/>
        </w:rPr>
        <w:t>sidevahendite kasutamise piiramine, liikumispiirang</w:t>
      </w:r>
      <w:r w:rsidRPr="006D259B">
        <w:rPr>
          <w:rFonts w:eastAsia="Calibri" w:cs="Times New Roman"/>
          <w:szCs w:val="24"/>
          <w:lang w:eastAsia="et-EE"/>
        </w:rPr>
        <w:t>.</w:t>
      </w:r>
      <w:r w:rsidR="006075B3">
        <w:rPr>
          <w:rFonts w:eastAsia="Calibri" w:cs="Times New Roman"/>
          <w:szCs w:val="24"/>
          <w:lang w:eastAsia="et-EE"/>
        </w:rPr>
        <w:t xml:space="preserve"> </w:t>
      </w:r>
      <w:r w:rsidRPr="006D259B">
        <w:rPr>
          <w:rFonts w:eastAsia="Calibri" w:cs="Times New Roman"/>
          <w:szCs w:val="24"/>
          <w:lang w:eastAsia="et-EE"/>
        </w:rPr>
        <w:t>Samuti korrastatakse olemasolevate meetmete koosseise ning paiknemist seadustes. Muudatusega soovitakse tagada, et kiiret reageerimist vajava kriisiolukorra</w:t>
      </w:r>
      <w:r w:rsidR="001837D4">
        <w:rPr>
          <w:rFonts w:eastAsia="Calibri" w:cs="Times New Roman"/>
          <w:szCs w:val="24"/>
          <w:lang w:eastAsia="et-EE"/>
        </w:rPr>
        <w:t xml:space="preserve"> ajal</w:t>
      </w:r>
      <w:r w:rsidRPr="006D259B">
        <w:rPr>
          <w:rFonts w:eastAsia="Calibri" w:cs="Times New Roman"/>
          <w:szCs w:val="24"/>
          <w:lang w:eastAsia="et-EE"/>
        </w:rPr>
        <w:t xml:space="preserve"> oleks riigiasutustel selge,</w:t>
      </w:r>
      <w:r w:rsidRPr="006D259B">
        <w:rPr>
          <w:rFonts w:eastAsia="Calibri" w:cs="Times New Roman"/>
          <w:szCs w:val="24"/>
          <w:lang w:eastAsia="da-DK"/>
        </w:rPr>
        <w:t xml:space="preserve"> </w:t>
      </w:r>
      <w:r w:rsidRPr="006D259B">
        <w:rPr>
          <w:rFonts w:eastAsia="Calibri" w:cs="Times New Roman"/>
          <w:szCs w:val="24"/>
          <w:lang w:eastAsia="et-EE"/>
        </w:rPr>
        <w:t>kellel, millal ja milliseid meetmeid on olukorra lahendamisel võimalik kohaldada.</w:t>
      </w:r>
    </w:p>
    <w:p w14:paraId="2401748F" w14:textId="77777777" w:rsidR="006D259B" w:rsidRPr="006D259B" w:rsidRDefault="006D259B" w:rsidP="00E06D66">
      <w:pPr>
        <w:rPr>
          <w:rFonts w:eastAsia="Calibri" w:cs="Times New Roman"/>
          <w:szCs w:val="24"/>
          <w:lang w:eastAsia="et-EE"/>
        </w:rPr>
      </w:pPr>
    </w:p>
    <w:p w14:paraId="66E15D2D"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Mõju valdkond:</w:t>
      </w:r>
      <w:r w:rsidRPr="006D259B">
        <w:rPr>
          <w:rFonts w:eastAsia="Calibri" w:cs="Times New Roman"/>
          <w:szCs w:val="24"/>
          <w:lang w:eastAsia="da-DK"/>
        </w:rPr>
        <w:t xml:space="preserve"> </w:t>
      </w:r>
      <w:r w:rsidRPr="006D259B">
        <w:rPr>
          <w:rFonts w:eastAsia="Calibri" w:cs="Times New Roman"/>
          <w:b/>
          <w:szCs w:val="24"/>
          <w:lang w:eastAsia="da-DK"/>
        </w:rPr>
        <w:t xml:space="preserve">mõju </w:t>
      </w:r>
      <w:r w:rsidRPr="006D259B">
        <w:rPr>
          <w:rFonts w:eastAsia="Calibri" w:cs="Times New Roman"/>
          <w:b/>
          <w:szCs w:val="24"/>
          <w:lang w:eastAsia="et-EE"/>
        </w:rPr>
        <w:t xml:space="preserve">riigiasutuste ja </w:t>
      </w:r>
      <w:r w:rsidRPr="006D259B">
        <w:rPr>
          <w:rFonts w:eastAsia="Calibri" w:cs="Times New Roman"/>
          <w:b/>
          <w:szCs w:val="24"/>
          <w:lang w:eastAsia="da-DK"/>
        </w:rPr>
        <w:t>KOVi</w:t>
      </w:r>
      <w:r w:rsidRPr="006D259B">
        <w:rPr>
          <w:rFonts w:eastAsia="Calibri" w:cs="Times New Roman"/>
          <w:szCs w:val="24"/>
          <w:lang w:eastAsia="da-DK"/>
        </w:rPr>
        <w:t xml:space="preserve"> </w:t>
      </w:r>
      <w:r w:rsidRPr="006D259B">
        <w:rPr>
          <w:rFonts w:eastAsia="Calibri" w:cs="Times New Roman"/>
          <w:b/>
          <w:szCs w:val="24"/>
          <w:lang w:eastAsia="et-EE"/>
        </w:rPr>
        <w:t>asutuste korraldusele, nende kuludele ja tuludele</w:t>
      </w:r>
    </w:p>
    <w:p w14:paraId="6EC06F45" w14:textId="77777777" w:rsidR="006D259B" w:rsidRPr="006D259B" w:rsidRDefault="006D259B" w:rsidP="00E06D66">
      <w:pPr>
        <w:rPr>
          <w:rFonts w:eastAsia="Calibri" w:cs="Times New Roman"/>
          <w:b/>
          <w:szCs w:val="24"/>
          <w:lang w:eastAsia="et-EE"/>
        </w:rPr>
      </w:pPr>
    </w:p>
    <w:p w14:paraId="6779A7CB"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 xml:space="preserve">Mõju sihtrühm: Vabariigi Valitsus, kriisiolukorra juht, valitsusasutused, kriisiolukorra vahetu lahendamise eest vastutavad asutused </w:t>
      </w:r>
    </w:p>
    <w:p w14:paraId="41270F28" w14:textId="77777777" w:rsidR="006D259B" w:rsidRPr="006D259B" w:rsidRDefault="006D259B" w:rsidP="00E06D66">
      <w:pPr>
        <w:rPr>
          <w:rFonts w:eastAsia="Calibri" w:cs="Times New Roman"/>
          <w:szCs w:val="24"/>
          <w:u w:val="single"/>
          <w:lang w:eastAsia="et-EE"/>
        </w:rPr>
      </w:pPr>
    </w:p>
    <w:p w14:paraId="127D4767" w14:textId="34DC40A6" w:rsidR="006D259B" w:rsidRPr="006D259B" w:rsidRDefault="006D259B" w:rsidP="00E06D66">
      <w:pPr>
        <w:rPr>
          <w:rFonts w:eastAsia="Calibri" w:cs="Times New Roman"/>
          <w:lang w:eastAsia="et-EE"/>
        </w:rPr>
      </w:pPr>
      <w:r w:rsidRPr="58AB556C">
        <w:rPr>
          <w:rFonts w:eastAsia="Calibri" w:cs="Times New Roman"/>
          <w:lang w:eastAsia="et-EE"/>
        </w:rPr>
        <w:t>Mõju on neile valitsusasutustele, kes kehtestavad ja kohaldavad meetmeid. Mõju on ka Vabariigi Valitsusele ja kriisiolukorra juhile (peaminister), kes kriisiolukorra</w:t>
      </w:r>
      <w:r w:rsidR="001837D4" w:rsidRPr="58AB556C">
        <w:rPr>
          <w:rFonts w:eastAsia="Calibri" w:cs="Times New Roman"/>
          <w:lang w:eastAsia="et-EE"/>
        </w:rPr>
        <w:t xml:space="preserve"> ajal</w:t>
      </w:r>
      <w:r w:rsidRPr="58AB556C">
        <w:rPr>
          <w:rFonts w:eastAsia="Calibri" w:cs="Times New Roman"/>
          <w:lang w:eastAsia="et-EE"/>
        </w:rPr>
        <w:t xml:space="preserve"> saab otsustada piiravate meetmete kohaldamise üle. Sihtrühmast suurim mõju on nendele asutustele, kelle ülesanne on olukorra lahendamine. Näiteks PPA (p </w:t>
      </w:r>
      <w:r w:rsidR="2B2EA481" w:rsidRPr="58AB556C">
        <w:rPr>
          <w:rFonts w:eastAsia="Calibri" w:cs="Times New Roman"/>
          <w:lang w:eastAsia="et-EE"/>
        </w:rPr>
        <w:t>3650 eriteenistujat</w:t>
      </w:r>
      <w:r w:rsidRPr="58AB556C">
        <w:rPr>
          <w:rFonts w:eastAsia="Calibri" w:cs="Times New Roman"/>
          <w:lang w:eastAsia="et-EE"/>
        </w:rPr>
        <w:t>), Päästeamet (</w:t>
      </w:r>
      <w:r w:rsidR="3657A39A" w:rsidRPr="58AB556C">
        <w:rPr>
          <w:rFonts w:eastAsia="Calibri" w:cs="Times New Roman"/>
          <w:lang w:eastAsia="et-EE"/>
        </w:rPr>
        <w:t>2007 eriteenistujat</w:t>
      </w:r>
      <w:r w:rsidRPr="58AB556C">
        <w:rPr>
          <w:rFonts w:eastAsia="Calibri" w:cs="Times New Roman"/>
          <w:lang w:eastAsia="et-EE"/>
        </w:rPr>
        <w:t>), Kaitsepolitseiamet (koosseis salastatud),</w:t>
      </w:r>
      <w:r w:rsidRPr="58AB556C">
        <w:rPr>
          <w:rFonts w:eastAsia="Calibri" w:cs="Times New Roman"/>
          <w:vertAlign w:val="superscript"/>
          <w:lang w:eastAsia="et-EE"/>
        </w:rPr>
        <w:footnoteReference w:id="157"/>
      </w:r>
      <w:r w:rsidRPr="58AB556C">
        <w:rPr>
          <w:rFonts w:eastAsia="Calibri" w:cs="Times New Roman"/>
          <w:lang w:eastAsia="et-EE"/>
        </w:rPr>
        <w:t xml:space="preserve"> Kaitsevägi</w:t>
      </w:r>
      <w:r w:rsidRPr="58AB556C">
        <w:rPr>
          <w:rFonts w:eastAsia="Calibri" w:cs="Times New Roman"/>
          <w:lang w:eastAsia="da-DK"/>
        </w:rPr>
        <w:t xml:space="preserve"> (</w:t>
      </w:r>
      <w:r w:rsidR="1E3A376C" w:rsidRPr="58AB556C">
        <w:rPr>
          <w:rFonts w:eastAsia="Calibri" w:cs="Times New Roman"/>
          <w:lang w:eastAsia="et-EE"/>
        </w:rPr>
        <w:t>2861 eriteenistujat</w:t>
      </w:r>
      <w:r w:rsidRPr="58AB556C">
        <w:rPr>
          <w:rFonts w:eastAsia="Calibri" w:cs="Times New Roman"/>
          <w:lang w:eastAsia="et-EE"/>
        </w:rPr>
        <w:t>), Terviseamet, Päästeamet jne. Sihtrühma täpset suurust ei ole võimalik hinnata, kuna asutuste koosseisudes ei ole võimalik eristada, millised avaliku võimu ülesandeid täitvad ametnikud on volitatud kohaldama piiravaid meetmeid.</w:t>
      </w:r>
    </w:p>
    <w:p w14:paraId="6B28F409" w14:textId="77777777" w:rsidR="006D259B" w:rsidRPr="006D259B" w:rsidRDefault="006D259B" w:rsidP="00E06D66">
      <w:pPr>
        <w:rPr>
          <w:rFonts w:eastAsia="Calibri" w:cs="Times New Roman"/>
          <w:szCs w:val="24"/>
          <w:lang w:eastAsia="et-EE"/>
        </w:rPr>
      </w:pPr>
    </w:p>
    <w:p w14:paraId="1D26F143"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Mõju ulatus on väike, sest muudatusega korrastatakse piiravate meetmete süsteemi, tagades meetmete õigusliku regulatsiooni süsteemsuse ja terviklikkuse, mitte ei looda uut piiravate meetmete süsteemi. Muudatus mõjutab asutuste töökorraldust vähesel määral, eelkõige kaasneb muudatusega sisemiste protseduuride täpsustamine.</w:t>
      </w:r>
    </w:p>
    <w:p w14:paraId="7A0251B5" w14:textId="77777777" w:rsidR="006D259B" w:rsidRPr="006D259B" w:rsidRDefault="006D259B" w:rsidP="00E06D66">
      <w:pPr>
        <w:rPr>
          <w:rFonts w:eastAsia="Calibri" w:cs="Times New Roman"/>
          <w:szCs w:val="24"/>
          <w:lang w:eastAsia="et-EE"/>
        </w:rPr>
      </w:pPr>
    </w:p>
    <w:p w14:paraId="460579B3" w14:textId="4CFFB6B6"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 avaldab mõju kriisiolukorda lahendavatele valitsusasutustele, kes saavad pärast valitsuse otsust meetmete kehtestamise kohta asuda isikute suhtes piiravaid meetmeid rakendama. Muudatuse sihtrühm on väike.</w:t>
      </w:r>
    </w:p>
    <w:p w14:paraId="5B1AA610" w14:textId="77777777" w:rsidR="006D259B" w:rsidRPr="006D259B" w:rsidRDefault="006D259B" w:rsidP="00E06D66">
      <w:pPr>
        <w:rPr>
          <w:rFonts w:eastAsia="Calibri" w:cs="Times New Roman"/>
          <w:szCs w:val="24"/>
          <w:lang w:eastAsia="et-EE"/>
        </w:rPr>
      </w:pPr>
    </w:p>
    <w:p w14:paraId="28618C14" w14:textId="77777777" w:rsidR="006D259B" w:rsidRPr="006D259B" w:rsidRDefault="006D259B" w:rsidP="00E06D66">
      <w:pPr>
        <w:rPr>
          <w:rFonts w:eastAsia="Calibri" w:cs="Times New Roman"/>
          <w:szCs w:val="24"/>
          <w:lang w:eastAsia="et-EE"/>
        </w:rPr>
      </w:pPr>
      <w:r w:rsidRPr="58AB556C">
        <w:rPr>
          <w:rFonts w:eastAsia="Calibri" w:cs="Times New Roman"/>
          <w:lang w:eastAsia="et-EE"/>
        </w:rPr>
        <w:t>Mõju avaldamise sagedus on samuti väike, sest eriolukord on Eesti välja kuulutatud üks kord, erakorralist ja sõjaseisukorda seni mitte. Eestis on ulatuslikke kriisiolukordi seni esinenud vähe.</w:t>
      </w:r>
      <w:r w:rsidRPr="58AB556C">
        <w:rPr>
          <w:rFonts w:eastAsia="Calibri" w:cs="Times New Roman"/>
          <w:vertAlign w:val="superscript"/>
          <w:lang w:eastAsia="et-EE"/>
        </w:rPr>
        <w:footnoteReference w:id="158"/>
      </w:r>
      <w:r w:rsidRPr="58AB556C">
        <w:rPr>
          <w:rFonts w:eastAsia="Calibri" w:cs="Times New Roman"/>
          <w:lang w:eastAsia="et-EE"/>
        </w:rPr>
        <w:t xml:space="preserve"> </w:t>
      </w:r>
    </w:p>
    <w:p w14:paraId="4147B40E" w14:textId="77777777" w:rsidR="006D259B" w:rsidRPr="006D259B" w:rsidRDefault="006D259B" w:rsidP="00E06D66">
      <w:pPr>
        <w:rPr>
          <w:rFonts w:eastAsia="Calibri" w:cs="Times New Roman"/>
          <w:szCs w:val="24"/>
          <w:lang w:eastAsia="et-EE"/>
        </w:rPr>
      </w:pPr>
    </w:p>
    <w:p w14:paraId="76D3604A"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Dubleerivate meetmete kaotamine ning meetmete eristamine nende intensiivsuse, ulatuse ja kaitstavate õigushüvede olulisuse alusel võimaldab Vabariigi Valitsusel ja valitsusasutustel paremini tagada meetmete proportsionaalsust. Korrastatud meetmete süsteem loob ka meetmete kehtestajate ja kohaldajate pädevuse jaotuses selguse, seega on muudatusel positiivne mõju. Ebasoovitavate negatiivsete mõjude risk on väike, sest uuendatud regulatsiooni kehtima hakkamisel likvideeritakse kehtivad vastuolud meetmete kehtestamisel ja kohaldamisel. Negatiivsete mõjudena võib esineda, et ei kehtestata piisavalt kiiresti õigeid meetmeid või kehtestatavad meetmed kehtivad liiga kaua või on ebaproportsionaalsed.</w:t>
      </w:r>
    </w:p>
    <w:p w14:paraId="2621E39B" w14:textId="77777777" w:rsidR="006D259B" w:rsidRPr="006D259B" w:rsidRDefault="006D259B" w:rsidP="00E06D66">
      <w:pPr>
        <w:rPr>
          <w:rFonts w:eastAsia="Calibri" w:cs="Times New Roman"/>
          <w:szCs w:val="24"/>
          <w:lang w:eastAsia="et-EE"/>
        </w:rPr>
      </w:pPr>
    </w:p>
    <w:p w14:paraId="7D257A5C" w14:textId="74214394"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Muudatusega täpsustatakse Vabariigi Valitsuse volitusi ja sellega ei kaasne valitsuse tegevuses ümberkorraldusi, kuna ka kehtiva ErSSi § </w:t>
      </w:r>
      <w:r w:rsidRPr="006D259B">
        <w:rPr>
          <w:rFonts w:eastAsia="Calibri" w:cs="Times New Roman"/>
          <w:szCs w:val="24"/>
          <w:lang w:eastAsia="da-DK"/>
        </w:rPr>
        <w:t>20 l</w:t>
      </w:r>
      <w:r w:rsidR="00257BF6">
        <w:rPr>
          <w:rFonts w:eastAsia="Calibri" w:cs="Times New Roman"/>
          <w:szCs w:val="24"/>
          <w:lang w:eastAsia="da-DK"/>
        </w:rPr>
        <w:t>õike</w:t>
      </w:r>
      <w:r w:rsidRPr="006D259B">
        <w:rPr>
          <w:rFonts w:eastAsia="Calibri" w:cs="Times New Roman"/>
          <w:szCs w:val="24"/>
          <w:lang w:eastAsia="da-DK"/>
        </w:rPr>
        <w:t xml:space="preserve"> 3 punkti 6 </w:t>
      </w:r>
      <w:r w:rsidRPr="006D259B">
        <w:rPr>
          <w:rFonts w:eastAsia="Calibri" w:cs="Times New Roman"/>
          <w:szCs w:val="24"/>
          <w:lang w:eastAsia="et-EE"/>
        </w:rPr>
        <w:t>järgi on sisekaitseülemal sarnane volitus olemas. Seega on mõju ulatus väike.</w:t>
      </w:r>
    </w:p>
    <w:p w14:paraId="21D41F73" w14:textId="77777777" w:rsidR="006D259B" w:rsidRPr="006D259B" w:rsidRDefault="006D259B" w:rsidP="00E06D66">
      <w:pPr>
        <w:rPr>
          <w:rFonts w:eastAsia="Calibri" w:cs="Times New Roman"/>
          <w:szCs w:val="24"/>
          <w:lang w:eastAsia="et-EE"/>
        </w:rPr>
      </w:pPr>
    </w:p>
    <w:p w14:paraId="61C73459"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Muudatusega ei loobuta kehtiva julgeolekuasutuste seaduse (JAS) § 27 lõikes 1 kehtestatud kohtuliku kontrolli põhimõttest. Otsused sõnumisaladust piiravate meetmete kohaldamise kohta allutatakse jätkuvalt kohtulikule kontrollile.</w:t>
      </w:r>
    </w:p>
    <w:p w14:paraId="323035AA" w14:textId="77777777" w:rsidR="006D259B" w:rsidRPr="006D259B" w:rsidRDefault="006D259B" w:rsidP="00E06D66">
      <w:pPr>
        <w:rPr>
          <w:rFonts w:eastAsia="Calibri" w:cs="Times New Roman"/>
          <w:szCs w:val="24"/>
          <w:lang w:eastAsia="et-EE"/>
        </w:rPr>
      </w:pPr>
    </w:p>
    <w:p w14:paraId="7E8793D8"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 ei too kaasa mõju riigiasutuste kuludele ja tuludele, kuna vajalikud vahendid on nimetatud asutustel olemas ka praegu ning tegemist ei ole põhimõttelise muudatusega, vaid kehtiva õiguse täpsustamisega. Mõju sagedus on väike, sest Eestis ei ole senini olukorra lahendamiseks ulatuslikke piiranguid kehtestatud ja siiani pole tekkinud vajadust kaitsevalmidust kõrgendada või erakorralist seisukorda või sõjaseisukorda kehtestada. </w:t>
      </w:r>
    </w:p>
    <w:p w14:paraId="323FC48C" w14:textId="77777777" w:rsidR="006D259B" w:rsidRPr="006D259B" w:rsidRDefault="006D259B" w:rsidP="00E06D66">
      <w:pPr>
        <w:rPr>
          <w:rFonts w:eastAsia="Calibri" w:cs="Times New Roman"/>
          <w:szCs w:val="24"/>
          <w:lang w:eastAsia="et-EE"/>
        </w:rPr>
      </w:pPr>
    </w:p>
    <w:p w14:paraId="53640B18"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Muudatuste tagajärjel ei toimu riigiasutuste korralduses ega pädevuste ja volituste jaotuses olemuslikke muudatusi, mis võiks kaasa tuua uusi kulusid. Küll aga kaasneb muudatustega meetme kehtestajatele ja kohaldajatele ühekordne koolituskulu regulatsiooni tundmaõppimiseks. Koolitustega seotud kulud kaetakse asutuste eelarvest. </w:t>
      </w:r>
    </w:p>
    <w:p w14:paraId="400A8890" w14:textId="77777777" w:rsidR="006D259B" w:rsidRPr="006D259B" w:rsidRDefault="006D259B" w:rsidP="00E06D66">
      <w:pPr>
        <w:rPr>
          <w:rFonts w:eastAsia="Calibri" w:cs="Times New Roman"/>
          <w:szCs w:val="24"/>
          <w:lang w:eastAsia="et-EE"/>
        </w:rPr>
      </w:pPr>
    </w:p>
    <w:p w14:paraId="6F25C4EA"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Mõju valdkond: sotsiaalsed mõjud</w:t>
      </w:r>
    </w:p>
    <w:p w14:paraId="17004596" w14:textId="77777777" w:rsidR="006D259B" w:rsidRPr="006D259B" w:rsidRDefault="006D259B" w:rsidP="00E06D66">
      <w:pPr>
        <w:rPr>
          <w:rFonts w:eastAsia="Calibri" w:cs="Times New Roman"/>
          <w:b/>
          <w:szCs w:val="24"/>
          <w:lang w:eastAsia="et-EE"/>
        </w:rPr>
      </w:pPr>
    </w:p>
    <w:p w14:paraId="007A59A6"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isikud, kelle suhtes piiravaid meetmeid kohaldatakse</w:t>
      </w:r>
    </w:p>
    <w:p w14:paraId="70CDD3B9" w14:textId="77777777" w:rsidR="006D259B" w:rsidRPr="006D259B" w:rsidRDefault="006D259B" w:rsidP="00E06D66">
      <w:pPr>
        <w:rPr>
          <w:rFonts w:eastAsia="Calibri" w:cs="Times New Roman"/>
          <w:szCs w:val="24"/>
          <w:u w:val="single"/>
          <w:lang w:eastAsia="et-EE"/>
        </w:rPr>
      </w:pPr>
    </w:p>
    <w:p w14:paraId="234056AC"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 puudutab üksnes neid isikuid, kelle suhtes tekib vajadus piiravaid meetmeid kohaldada. Olenevalt kriisi ulatusest võivad sihtrühma hulka kuuluda kõik Eestis viibivad isikud, nt liikumispiirangute kohaldamise korral. Kriisi ajal on piiravate meetmete kohaldamine vajalik kriisi kiiremaks lahendamiseks ja seega elanikkonna elu, tervise ja heaolu kaitseks. Eelnõus ettenähtud muudatusega on isikutel selgem, kes, millal ja mille alusel võib nende õigusi ja vabadusi piirata.</w:t>
      </w:r>
    </w:p>
    <w:p w14:paraId="7649CA3D" w14:textId="77777777" w:rsidR="006D259B" w:rsidRPr="006D259B" w:rsidRDefault="006D259B" w:rsidP="00E06D66">
      <w:pPr>
        <w:rPr>
          <w:rFonts w:eastAsia="Calibri" w:cs="Times New Roman"/>
          <w:szCs w:val="24"/>
          <w:lang w:eastAsia="et-EE"/>
        </w:rPr>
      </w:pPr>
    </w:p>
    <w:p w14:paraId="07E08A7D" w14:textId="617A3F8C" w:rsidR="006D259B" w:rsidRPr="006D259B" w:rsidRDefault="006D259B" w:rsidP="00E06D66">
      <w:pPr>
        <w:rPr>
          <w:rFonts w:eastAsia="Calibri" w:cs="Times New Roman"/>
          <w:szCs w:val="24"/>
          <w:lang w:eastAsia="et-EE"/>
        </w:rPr>
      </w:pPr>
      <w:r w:rsidRPr="006D259B">
        <w:rPr>
          <w:rFonts w:eastAsia="Calibri" w:cs="Times New Roman"/>
          <w:szCs w:val="24"/>
          <w:lang w:eastAsia="et-EE"/>
        </w:rPr>
        <w:t>Mõju ulatust võib pidada väikeseks, sest isikud ei pea oma käitumist muudatuse tõttu kohandama – piiravate meetmete süsteemi selgemaks muutmine ei too kaasa põhimõttelisi muudatusi praegu kehtivas regulatsioonis. Mõju sagedus on väike, kuna muudatus avaldab mõju vaid kriisiolukorra</w:t>
      </w:r>
      <w:r w:rsidR="001837D4">
        <w:rPr>
          <w:rFonts w:eastAsia="Calibri" w:cs="Times New Roman"/>
          <w:szCs w:val="24"/>
          <w:lang w:eastAsia="et-EE"/>
        </w:rPr>
        <w:t xml:space="preserve"> ajal</w:t>
      </w:r>
      <w:r w:rsidRPr="006D259B">
        <w:rPr>
          <w:rFonts w:eastAsia="Calibri" w:cs="Times New Roman"/>
          <w:szCs w:val="24"/>
          <w:lang w:eastAsia="et-EE"/>
        </w:rPr>
        <w:t xml:space="preserve">. </w:t>
      </w:r>
    </w:p>
    <w:p w14:paraId="4C2D887E" w14:textId="77777777" w:rsidR="006D259B" w:rsidRPr="006D259B" w:rsidRDefault="006D259B" w:rsidP="00E06D66">
      <w:pPr>
        <w:rPr>
          <w:rFonts w:eastAsia="Calibri" w:cs="Times New Roman"/>
          <w:szCs w:val="24"/>
          <w:lang w:eastAsia="et-EE"/>
        </w:rPr>
      </w:pPr>
    </w:p>
    <w:p w14:paraId="09DA34A0"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Mõju valdkond: mõju majandusele</w:t>
      </w:r>
    </w:p>
    <w:p w14:paraId="1321925A" w14:textId="77777777" w:rsidR="006D259B" w:rsidRPr="006D259B" w:rsidRDefault="006D259B" w:rsidP="00E06D66">
      <w:pPr>
        <w:rPr>
          <w:rFonts w:eastAsia="Calibri" w:cs="Times New Roman"/>
          <w:b/>
          <w:szCs w:val="24"/>
          <w:lang w:eastAsia="et-EE"/>
        </w:rPr>
      </w:pPr>
    </w:p>
    <w:p w14:paraId="09F85154"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ettevõtjad, kelle suhtes piiravaid meetmeid kohaldatakse</w:t>
      </w:r>
    </w:p>
    <w:p w14:paraId="1654B3B3" w14:textId="77777777" w:rsidR="006D259B" w:rsidRPr="006D259B" w:rsidRDefault="006D259B" w:rsidP="00E06D66">
      <w:pPr>
        <w:rPr>
          <w:rFonts w:eastAsia="Calibri" w:cs="Times New Roman"/>
          <w:szCs w:val="24"/>
          <w:u w:val="single"/>
          <w:lang w:eastAsia="et-EE"/>
        </w:rPr>
      </w:pPr>
    </w:p>
    <w:p w14:paraId="4A7E85A3"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Majanduslik mõju võib avalduda nendele ettevõtjatele, kelle suhtes on riigil vaja kohaldada piiravaid meetmeid. Näiteks võib erakorralise või sõjaseisukorra ajal keelata osaliselt või täielikult teatud liiki või teatud tunnustele vastavate teenuste osutamise ning vallasasjade tootmise ja müügi, vallasasjade riiki sisseveo ja väljaveo riigist või teatud piirkonnast, kui see on vajalik olukorra lahendamiseks, sh elanikkonna toimetulekuks. Samuti on võimalik erakorralise abinõuna ettevõtte majandustegevus peatada. </w:t>
      </w:r>
    </w:p>
    <w:p w14:paraId="72D98D1D" w14:textId="77777777" w:rsidR="006D259B" w:rsidRPr="006D259B" w:rsidRDefault="006D259B" w:rsidP="00E06D66">
      <w:pPr>
        <w:rPr>
          <w:rFonts w:eastAsia="Calibri" w:cs="Times New Roman"/>
          <w:szCs w:val="24"/>
          <w:lang w:eastAsia="et-EE"/>
        </w:rPr>
      </w:pPr>
    </w:p>
    <w:p w14:paraId="1F0775A4" w14:textId="4BFE5387" w:rsidR="006D259B" w:rsidRPr="006D259B" w:rsidRDefault="006D259B" w:rsidP="00E06D66">
      <w:pPr>
        <w:rPr>
          <w:rFonts w:eastAsia="Calibri" w:cs="Times New Roman"/>
          <w:szCs w:val="24"/>
          <w:lang w:eastAsia="et-EE"/>
        </w:rPr>
      </w:pPr>
      <w:r w:rsidRPr="006D259B">
        <w:rPr>
          <w:rFonts w:eastAsia="Calibri" w:cs="Times New Roman"/>
          <w:szCs w:val="24"/>
          <w:lang w:eastAsia="et-EE"/>
        </w:rPr>
        <w:t>Muudatuse eesmärk on muuta piiravate meetmete kohaldamine selgemaks ja kiiremaks. Meetmete kiirem kohaldamine, sh dubleerivate meetmete välistamine, aitab kriisiolukorra</w:t>
      </w:r>
      <w:r w:rsidR="001837D4">
        <w:rPr>
          <w:rFonts w:eastAsia="Calibri" w:cs="Times New Roman"/>
          <w:szCs w:val="24"/>
          <w:lang w:eastAsia="et-EE"/>
        </w:rPr>
        <w:t xml:space="preserve"> ajal</w:t>
      </w:r>
      <w:r w:rsidRPr="006D259B">
        <w:rPr>
          <w:rFonts w:eastAsia="Calibri" w:cs="Times New Roman"/>
          <w:szCs w:val="24"/>
          <w:lang w:eastAsia="et-EE"/>
        </w:rPr>
        <w:t xml:space="preserve"> vähendada ettevõtetele tekkivat kahju. Muudatuste sagedust võib pidada väikeseks, kuna piiravate meetmete ulatuslik kohaldamine nähakse ette üksnes erikorra ajal, mille esinemissagedus on äärmiselt väike. Kui kriisiolukord on kehtestatud, siis nende ettevõtete </w:t>
      </w:r>
      <w:r w:rsidR="00B56856">
        <w:rPr>
          <w:rFonts w:eastAsia="Calibri" w:cs="Times New Roman"/>
          <w:szCs w:val="24"/>
          <w:lang w:eastAsia="et-EE"/>
        </w:rPr>
        <w:t>puhul</w:t>
      </w:r>
      <w:r w:rsidRPr="006D259B">
        <w:rPr>
          <w:rFonts w:eastAsia="Calibri" w:cs="Times New Roman"/>
          <w:szCs w:val="24"/>
          <w:lang w:eastAsia="et-EE"/>
        </w:rPr>
        <w:t xml:space="preserve">, kellele meetmeid kohaldatakse, on mõju suur. Samuti võib </w:t>
      </w:r>
      <w:r w:rsidR="00B56856">
        <w:rPr>
          <w:rFonts w:eastAsia="Calibri" w:cs="Times New Roman"/>
          <w:szCs w:val="24"/>
          <w:lang w:eastAsia="et-EE"/>
        </w:rPr>
        <w:t>juhtuda</w:t>
      </w:r>
      <w:r w:rsidRPr="006D259B">
        <w:rPr>
          <w:rFonts w:eastAsia="Calibri" w:cs="Times New Roman"/>
          <w:szCs w:val="24"/>
          <w:lang w:eastAsia="et-EE"/>
        </w:rPr>
        <w:t xml:space="preserve">, et ettevõtted lõpetavad oma tegevuse riigis asetleidva kriisi tõttu. </w:t>
      </w:r>
    </w:p>
    <w:p w14:paraId="7C38E1D3" w14:textId="77777777" w:rsidR="006D259B" w:rsidRPr="006D259B" w:rsidRDefault="006D259B" w:rsidP="00E06D66">
      <w:pPr>
        <w:rPr>
          <w:rFonts w:eastAsia="Calibri" w:cs="Times New Roman"/>
          <w:b/>
          <w:szCs w:val="24"/>
          <w:lang w:eastAsia="et-EE"/>
        </w:rPr>
      </w:pPr>
    </w:p>
    <w:p w14:paraId="2D3C6645" w14:textId="77777777" w:rsidR="006D259B" w:rsidRPr="006D259B" w:rsidRDefault="006D259B" w:rsidP="00E06D66">
      <w:pPr>
        <w:rPr>
          <w:rFonts w:eastAsia="Calibri" w:cs="Times New Roman"/>
          <w:b/>
          <w:szCs w:val="24"/>
          <w:highlight w:val="yellow"/>
          <w:lang w:eastAsia="et-EE"/>
        </w:rPr>
      </w:pPr>
      <w:r w:rsidRPr="006D259B">
        <w:rPr>
          <w:rFonts w:eastAsia="Calibri" w:cs="Times New Roman"/>
          <w:b/>
          <w:szCs w:val="24"/>
          <w:lang w:eastAsia="et-EE"/>
        </w:rPr>
        <w:t>2.4. Kavandatav muudatus: ühingu ja sihtasutuse tegevuse peatamine erakorralise ja sõjaseisukorra ajal</w:t>
      </w:r>
    </w:p>
    <w:p w14:paraId="012C4068" w14:textId="77777777" w:rsidR="006D259B" w:rsidRPr="006D259B" w:rsidRDefault="006D259B" w:rsidP="00E06D66">
      <w:pPr>
        <w:rPr>
          <w:rFonts w:eastAsia="Calibri" w:cs="Times New Roman"/>
          <w:szCs w:val="24"/>
          <w:lang w:eastAsia="et-EE"/>
        </w:rPr>
      </w:pPr>
    </w:p>
    <w:p w14:paraId="19AF995F" w14:textId="0F6B0EDE" w:rsidR="006D259B" w:rsidRPr="006D259B" w:rsidRDefault="006D259B" w:rsidP="00E06D66">
      <w:pPr>
        <w:rPr>
          <w:rFonts w:eastAsia="Calibri" w:cs="Times New Roman"/>
          <w:szCs w:val="24"/>
          <w:lang w:eastAsia="et-EE"/>
        </w:rPr>
      </w:pPr>
      <w:r w:rsidRPr="006D259B">
        <w:rPr>
          <w:rFonts w:eastAsia="Calibri" w:cs="Times New Roman"/>
          <w:szCs w:val="24"/>
          <w:lang w:eastAsia="et-EE"/>
        </w:rPr>
        <w:t>Eelnõu §-ga 6</w:t>
      </w:r>
      <w:r w:rsidR="008648AE">
        <w:rPr>
          <w:rFonts w:eastAsia="Calibri" w:cs="Times New Roman"/>
          <w:szCs w:val="24"/>
          <w:lang w:eastAsia="et-EE"/>
        </w:rPr>
        <w:t>1</w:t>
      </w:r>
      <w:r w:rsidRPr="006D259B">
        <w:rPr>
          <w:rFonts w:eastAsia="Calibri" w:cs="Times New Roman"/>
          <w:szCs w:val="24"/>
          <w:lang w:eastAsia="et-EE"/>
        </w:rPr>
        <w:t xml:space="preserve"> luuakse õiguslik alus, mis võimaldab Vabariigi Valitsusel erakorralise või sõjaseisukorra ajal peatada äriühingu, mittetulundusühingu või sihtasutuse tegevuse, sh FIE tegevuse</w:t>
      </w:r>
      <w:r w:rsidR="00B56856">
        <w:rPr>
          <w:rFonts w:eastAsia="Calibri" w:cs="Times New Roman"/>
          <w:szCs w:val="24"/>
          <w:lang w:eastAsia="et-EE"/>
        </w:rPr>
        <w:t>,</w:t>
      </w:r>
      <w:r w:rsidRPr="006D259B">
        <w:rPr>
          <w:rFonts w:eastAsia="Calibri" w:cs="Times New Roman"/>
          <w:szCs w:val="24"/>
          <w:lang w:eastAsia="et-EE"/>
        </w:rPr>
        <w:t xml:space="preserve"> kui see on vajalik olukorra lahendamiseks. </w:t>
      </w:r>
    </w:p>
    <w:p w14:paraId="009B7ED9" w14:textId="77777777" w:rsidR="006D259B" w:rsidRPr="006D259B" w:rsidRDefault="006D259B" w:rsidP="00E06D66">
      <w:pPr>
        <w:rPr>
          <w:rFonts w:eastAsia="Calibri" w:cs="Times New Roman"/>
          <w:szCs w:val="24"/>
          <w:lang w:eastAsia="et-EE"/>
        </w:rPr>
      </w:pPr>
    </w:p>
    <w:p w14:paraId="685E05B0"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Säte võimaldab erinevalt kehtivast õigusest peatada mitte üksnes mittetulundusühingu või nende liitude, vaid ka äriühingu ja sihtasutuste tegevuse ning mitte üksnes erakorralise, vaid ka sõjaseisukorra ajal. Võrreldes kehtiva õigusega on Vabariigi Valitsusele antud ka volitus peatada erakorralise ja sõjaseisukorra ajal äriühingu, mittetulundusühingu või sihtasutuse tegevus, v.a erakonna ja töötajate ja tööandjate ühingu tegevus, mille peatamise otsustab eelnõu järgi jätkuvalt Riigikohus. Riigikohus menetleb taotlust, lähtudes PSJKSis sätestatud korrast. Muudatus on vajalik, sest ka äriühingud ja sihtasutused, mitte ainult mittetulundusühingud ja nende liidud, võivad kujutada ohtu riigi julgeolekule ja põhiseaduslikule korrale.</w:t>
      </w:r>
    </w:p>
    <w:p w14:paraId="7A0D11A1" w14:textId="77777777" w:rsidR="006D259B" w:rsidRPr="006D259B" w:rsidRDefault="006D259B" w:rsidP="00E06D66">
      <w:pPr>
        <w:rPr>
          <w:rFonts w:eastAsia="Calibri" w:cs="Times New Roman"/>
          <w:b/>
          <w:szCs w:val="24"/>
          <w:lang w:eastAsia="et-EE"/>
        </w:rPr>
      </w:pPr>
    </w:p>
    <w:p w14:paraId="626A55A2"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 xml:space="preserve">Mõju valdkond: mõju majandusele </w:t>
      </w:r>
    </w:p>
    <w:p w14:paraId="24640357" w14:textId="77777777" w:rsidR="006D259B" w:rsidRPr="006D259B" w:rsidRDefault="006D259B" w:rsidP="00E06D66">
      <w:pPr>
        <w:rPr>
          <w:rFonts w:eastAsia="Calibri" w:cs="Times New Roman"/>
          <w:szCs w:val="24"/>
          <w:u w:val="single"/>
          <w:lang w:eastAsia="et-EE"/>
        </w:rPr>
      </w:pPr>
    </w:p>
    <w:p w14:paraId="2BE0F221"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elanikkond</w:t>
      </w:r>
    </w:p>
    <w:p w14:paraId="6FB5A770" w14:textId="77777777" w:rsidR="006D259B" w:rsidRPr="006D259B" w:rsidRDefault="006D259B" w:rsidP="00E06D66">
      <w:pPr>
        <w:rPr>
          <w:rFonts w:eastAsia="Calibri" w:cs="Times New Roman"/>
          <w:szCs w:val="24"/>
          <w:u w:val="single"/>
          <w:lang w:eastAsia="et-EE"/>
        </w:rPr>
      </w:pPr>
    </w:p>
    <w:p w14:paraId="26E57085" w14:textId="15934665" w:rsidR="006D259B" w:rsidRPr="006D259B" w:rsidRDefault="006D259B" w:rsidP="00E06D66">
      <w:pPr>
        <w:rPr>
          <w:rFonts w:eastAsia="Calibri" w:cs="Times New Roman"/>
          <w:szCs w:val="24"/>
          <w:lang w:eastAsia="et-EE"/>
        </w:rPr>
      </w:pPr>
      <w:r w:rsidRPr="006D259B">
        <w:rPr>
          <w:rFonts w:eastAsia="Calibri" w:cs="Times New Roman"/>
          <w:szCs w:val="24"/>
          <w:lang w:eastAsia="et-EE"/>
        </w:rPr>
        <w:t>Elanikke mõjuta</w:t>
      </w:r>
      <w:r w:rsidR="00B56856">
        <w:rPr>
          <w:rFonts w:eastAsia="Calibri" w:cs="Times New Roman"/>
          <w:szCs w:val="24"/>
          <w:lang w:eastAsia="et-EE"/>
        </w:rPr>
        <w:t>b</w:t>
      </w:r>
      <w:r w:rsidRPr="006D259B">
        <w:rPr>
          <w:rFonts w:eastAsia="Calibri" w:cs="Times New Roman"/>
          <w:szCs w:val="24"/>
          <w:lang w:eastAsia="et-EE"/>
        </w:rPr>
        <w:t xml:space="preserve"> ettevõtete tegevuse peatamine negatiivselt, kuna nad ei saa enam oma harjumuspäraseid teenuseid. Samas ei saa nad oma harjumuspäraseid teenuseid mitte ettevõtete sulgemise ja piiramise tõttu, vaid ikkagi riigis asetleidva kriisi, nt välisriigi sõjalise rünnaku tõttu. Äriühingute tegevuste lõpetamine mõjutab eelduslikult elanikkonda suuresti, samuti on mõju suur nendes töötavatele inimestele. </w:t>
      </w:r>
    </w:p>
    <w:p w14:paraId="4B1A6978" w14:textId="77777777" w:rsidR="006D259B" w:rsidRPr="006D259B" w:rsidRDefault="006D259B" w:rsidP="00E06D66">
      <w:pPr>
        <w:rPr>
          <w:rFonts w:eastAsia="Calibri" w:cs="Times New Roman"/>
          <w:szCs w:val="24"/>
          <w:u w:val="single"/>
          <w:lang w:eastAsia="et-EE"/>
        </w:rPr>
      </w:pPr>
    </w:p>
    <w:p w14:paraId="4F4D018D" w14:textId="77777777" w:rsidR="006D259B" w:rsidRPr="006D259B" w:rsidRDefault="006D259B" w:rsidP="00E06D66">
      <w:pPr>
        <w:rPr>
          <w:rFonts w:eastAsia="Calibri" w:cs="Times New Roman"/>
          <w:szCs w:val="24"/>
          <w:u w:val="single"/>
          <w:lang w:eastAsia="et-EE"/>
        </w:rPr>
      </w:pPr>
      <w:r w:rsidRPr="006D259B">
        <w:rPr>
          <w:rFonts w:eastAsia="Calibri" w:cs="Times New Roman"/>
          <w:szCs w:val="24"/>
          <w:u w:val="single"/>
          <w:lang w:eastAsia="et-EE"/>
        </w:rPr>
        <w:t>Mõju sihtrühm: äriühingud ning mittetulundusühingud ja sihtasutused, kelle suhtes meetmeid kohaldatakse</w:t>
      </w:r>
    </w:p>
    <w:p w14:paraId="584159B5" w14:textId="77777777" w:rsidR="006D259B" w:rsidRPr="006D259B" w:rsidRDefault="006D259B" w:rsidP="00E06D66">
      <w:pPr>
        <w:rPr>
          <w:rFonts w:eastAsia="Calibri" w:cs="Times New Roman"/>
          <w:szCs w:val="24"/>
          <w:lang w:eastAsia="et-EE"/>
        </w:rPr>
      </w:pPr>
    </w:p>
    <w:p w14:paraId="5E1B6CA3" w14:textId="74F72E1E" w:rsidR="006D259B" w:rsidRPr="006D259B" w:rsidRDefault="006D259B" w:rsidP="00E06D66">
      <w:pPr>
        <w:rPr>
          <w:rFonts w:eastAsia="Calibri" w:cs="Times New Roman"/>
          <w:vertAlign w:val="superscript"/>
          <w:lang w:eastAsia="et-EE"/>
        </w:rPr>
      </w:pPr>
      <w:r w:rsidRPr="58AB556C">
        <w:rPr>
          <w:rFonts w:eastAsia="Calibri" w:cs="Times New Roman"/>
          <w:lang w:eastAsia="et-EE"/>
        </w:rPr>
        <w:t>Äriühingute tegevuse peatamise meetme sätestamisel on mõju äriühingutele (</w:t>
      </w:r>
      <w:r w:rsidR="3A0B939F" w:rsidRPr="5FC3559C">
        <w:rPr>
          <w:rFonts w:eastAsia="Calibri" w:cs="Times New Roman"/>
          <w:lang w:eastAsia="et-EE"/>
        </w:rPr>
        <w:t>15</w:t>
      </w:r>
      <w:r w:rsidR="0C853233" w:rsidRPr="5FC3559C">
        <w:rPr>
          <w:rFonts w:eastAsia="Calibri" w:cs="Times New Roman"/>
          <w:lang w:eastAsia="et-EE"/>
        </w:rPr>
        <w:t>8</w:t>
      </w:r>
      <w:r w:rsidR="3A0B939F" w:rsidRPr="5FC3559C">
        <w:rPr>
          <w:rFonts w:eastAsia="Calibri" w:cs="Times New Roman"/>
          <w:lang w:eastAsia="et-EE"/>
        </w:rPr>
        <w:t xml:space="preserve"> </w:t>
      </w:r>
      <w:r w:rsidR="36793357" w:rsidRPr="5FC3559C">
        <w:rPr>
          <w:rFonts w:eastAsia="Calibri" w:cs="Times New Roman"/>
          <w:lang w:eastAsia="et-EE"/>
        </w:rPr>
        <w:t>378</w:t>
      </w:r>
      <w:r w:rsidR="5014BD93" w:rsidRPr="58AB556C">
        <w:rPr>
          <w:rFonts w:eastAsia="Calibri" w:cs="Times New Roman"/>
          <w:lang w:eastAsia="et-EE"/>
        </w:rPr>
        <w:t>).</w:t>
      </w:r>
      <w:r w:rsidR="5B39FA49" w:rsidRPr="58AB556C">
        <w:rPr>
          <w:rFonts w:eastAsia="Calibri" w:cs="Times New Roman"/>
          <w:lang w:eastAsia="et-EE"/>
        </w:rPr>
        <w:t xml:space="preserve"> </w:t>
      </w:r>
      <w:r w:rsidRPr="58AB556C">
        <w:rPr>
          <w:rFonts w:eastAsia="Calibri" w:cs="Times New Roman"/>
          <w:lang w:eastAsia="et-EE"/>
        </w:rPr>
        <w:t>Mittetulundusühingute, sh erakondade ja sihtasutuste tegevuse peatamine erakorralise ja sõjaseisukorra ajal mõjutab mittetulundusühinguid (</w:t>
      </w:r>
      <w:r w:rsidR="7E274CF5" w:rsidRPr="58AB556C">
        <w:rPr>
          <w:rFonts w:eastAsia="Calibri" w:cs="Times New Roman"/>
          <w:lang w:eastAsia="et-EE"/>
        </w:rPr>
        <w:t>44 001</w:t>
      </w:r>
      <w:r w:rsidR="5014BD93" w:rsidRPr="58AB556C">
        <w:rPr>
          <w:rFonts w:eastAsia="Calibri" w:cs="Times New Roman"/>
          <w:lang w:eastAsia="et-EE"/>
        </w:rPr>
        <w:t>),</w:t>
      </w:r>
      <w:r w:rsidRPr="58AB556C">
        <w:rPr>
          <w:rFonts w:eastAsia="Calibri" w:cs="Times New Roman"/>
          <w:lang w:eastAsia="et-EE"/>
        </w:rPr>
        <w:t xml:space="preserve"> sealhulgas sihtasutusi (</w:t>
      </w:r>
      <w:r w:rsidR="5014BD93" w:rsidRPr="58AB556C">
        <w:rPr>
          <w:rFonts w:eastAsia="Calibri" w:cs="Times New Roman"/>
          <w:lang w:eastAsia="et-EE"/>
        </w:rPr>
        <w:t>7</w:t>
      </w:r>
      <w:r w:rsidR="10758EA1" w:rsidRPr="58AB556C">
        <w:rPr>
          <w:rFonts w:eastAsia="Calibri" w:cs="Times New Roman"/>
          <w:lang w:eastAsia="et-EE"/>
        </w:rPr>
        <w:t>14</w:t>
      </w:r>
      <w:r w:rsidR="5014BD93" w:rsidRPr="58AB556C">
        <w:rPr>
          <w:rFonts w:eastAsia="Calibri" w:cs="Times New Roman"/>
          <w:lang w:eastAsia="et-EE"/>
        </w:rPr>
        <w:t>).</w:t>
      </w:r>
    </w:p>
    <w:p w14:paraId="5D239B08" w14:textId="77777777" w:rsidR="006D259B" w:rsidRPr="006D259B" w:rsidRDefault="006D259B" w:rsidP="00E06D66">
      <w:pPr>
        <w:rPr>
          <w:rFonts w:eastAsia="Calibri" w:cs="Times New Roman"/>
          <w:szCs w:val="24"/>
          <w:lang w:eastAsia="et-EE"/>
        </w:rPr>
      </w:pPr>
    </w:p>
    <w:p w14:paraId="39FF5860" w14:textId="45224DB8" w:rsidR="006D259B" w:rsidRPr="006D259B" w:rsidRDefault="006D259B" w:rsidP="00E06D66">
      <w:pPr>
        <w:rPr>
          <w:rFonts w:eastAsia="Calibri" w:cs="Times New Roman"/>
          <w:szCs w:val="24"/>
          <w:lang w:eastAsia="et-EE"/>
        </w:rPr>
      </w:pPr>
      <w:r w:rsidRPr="006D259B">
        <w:rPr>
          <w:rFonts w:eastAsia="Calibri" w:cs="Times New Roman"/>
          <w:szCs w:val="24"/>
          <w:lang w:eastAsia="et-EE"/>
        </w:rPr>
        <w:t xml:space="preserve">Mõju tekkimise eeldus on äriühingu või mittetulundusühingu, sh erakonna või sihtasutuse tegevus, millega ohustatakse või takistatakse riigi julgeolekut või põhiseaduslikku korda ähvardava ohu tõrjumist. Muudatusega seotud sihtrühma tegelik suurus on seega väike, sest enamik äriühinguid ei ohusta ega takista ohu tõrjumist. Muudatus puudutab samuti ilmselt vaid üksikuid mittetulundusühinguid ja sihtasutusi, kelle tegevus takistab ohu tõrjumist või soodustab kriisi süvenemist. Eelnõuga ei kaasne äriühingutele, mittetulundusühingutele </w:t>
      </w:r>
      <w:r w:rsidR="00817D60">
        <w:rPr>
          <w:rFonts w:eastAsia="Calibri" w:cs="Times New Roman"/>
          <w:szCs w:val="24"/>
          <w:lang w:eastAsia="et-EE"/>
        </w:rPr>
        <w:t>ega</w:t>
      </w:r>
      <w:r w:rsidR="00817D60" w:rsidRPr="006D259B">
        <w:rPr>
          <w:rFonts w:eastAsia="Calibri" w:cs="Times New Roman"/>
          <w:szCs w:val="24"/>
          <w:lang w:eastAsia="et-EE"/>
        </w:rPr>
        <w:t xml:space="preserve"> </w:t>
      </w:r>
      <w:r w:rsidRPr="006D259B">
        <w:rPr>
          <w:rFonts w:eastAsia="Calibri" w:cs="Times New Roman"/>
          <w:szCs w:val="24"/>
          <w:lang w:eastAsia="et-EE"/>
        </w:rPr>
        <w:t>sihtasutustele vajadust majandustegevuses muudatusi teha. Kui äriühingud järgivad olukorra lahendamiseks antavaid korraldusi ja hoiduvad ohustamast riigi tavapärast toimimist, ei kaasne sihtrühmale muudatuse tõttu vajadust oma käitumist kriisiolukorr</w:t>
      </w:r>
      <w:r w:rsidR="001837D4">
        <w:rPr>
          <w:rFonts w:eastAsia="Calibri" w:cs="Times New Roman"/>
          <w:szCs w:val="24"/>
          <w:lang w:eastAsia="et-EE"/>
        </w:rPr>
        <w:t>a ajal</w:t>
      </w:r>
      <w:r w:rsidRPr="006D259B">
        <w:rPr>
          <w:rFonts w:eastAsia="Calibri" w:cs="Times New Roman"/>
          <w:szCs w:val="24"/>
          <w:lang w:eastAsia="et-EE"/>
        </w:rPr>
        <w:t xml:space="preserve"> muuta.</w:t>
      </w:r>
    </w:p>
    <w:p w14:paraId="13EE25E2" w14:textId="77777777" w:rsidR="006D259B" w:rsidRPr="006D259B" w:rsidRDefault="006D259B" w:rsidP="00E06D66">
      <w:pPr>
        <w:rPr>
          <w:rFonts w:eastAsia="Calibri" w:cs="Times New Roman"/>
          <w:szCs w:val="24"/>
          <w:lang w:eastAsia="et-EE"/>
        </w:rPr>
      </w:pPr>
    </w:p>
    <w:p w14:paraId="322FFBC3" w14:textId="442B2E9C" w:rsidR="006D259B" w:rsidRPr="006D259B" w:rsidRDefault="006D259B" w:rsidP="00E06D66">
      <w:pPr>
        <w:rPr>
          <w:rFonts w:eastAsia="Calibri" w:cs="Times New Roman"/>
          <w:szCs w:val="24"/>
          <w:lang w:eastAsia="et-EE"/>
        </w:rPr>
      </w:pPr>
      <w:r w:rsidRPr="006D259B">
        <w:rPr>
          <w:rFonts w:eastAsia="Calibri" w:cs="Times New Roman"/>
          <w:szCs w:val="24"/>
          <w:lang w:eastAsia="et-EE"/>
        </w:rPr>
        <w:t>Ettevõtja majandustegevuse peatamise või keelamise otsustamine lihtsustatud menetluskorda järgides toimuks üksnes erakorralise või sõjaseisukorra</w:t>
      </w:r>
      <w:r w:rsidR="00A7735B">
        <w:rPr>
          <w:rFonts w:eastAsia="Calibri" w:cs="Times New Roman"/>
          <w:szCs w:val="24"/>
          <w:lang w:eastAsia="et-EE"/>
        </w:rPr>
        <w:t xml:space="preserve"> ajal</w:t>
      </w:r>
      <w:r w:rsidRPr="006D259B">
        <w:rPr>
          <w:rFonts w:eastAsia="Calibri" w:cs="Times New Roman"/>
          <w:szCs w:val="24"/>
          <w:lang w:eastAsia="et-EE"/>
        </w:rPr>
        <w:t>, mistõttu on muudatuse mõju sagedus väike. Erakorralist ja sõjaseisukorda või sellega ligilähedast olukorda ei ole seni Eestis tekkinud ning sellise olukorra tekkimise tõenäosus on väike.</w:t>
      </w:r>
    </w:p>
    <w:p w14:paraId="75DA2534" w14:textId="77777777" w:rsidR="006D259B" w:rsidRPr="006D259B" w:rsidRDefault="006D259B" w:rsidP="00E06D66">
      <w:pPr>
        <w:rPr>
          <w:rFonts w:eastAsia="Calibri" w:cs="Times New Roman"/>
          <w:szCs w:val="24"/>
          <w:lang w:eastAsia="et-EE"/>
        </w:rPr>
      </w:pPr>
    </w:p>
    <w:p w14:paraId="4CD23307"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Mõju on eelkirjeldatud väikesele sihtrühmale negatiivne ning mõju ulatus suur, sest olukorra lahendamiseks rakendatavate meetmetega piiratakse äriühingute ettevõtlusvabadust ja mittetulundusühingute ning sihtasutuste ühinemisvabadust. Erinevalt ühingu tegevuse lõpetamisest jääb aga peatamise kui olemuslikult ajutise tegevuskeelu korral ühing õigusliku subjektina alles ning ta saab oma tegevust pärast keelu lõppemist jätkata. Kriisiolukorra kiire lahendamine, mis mh</w:t>
      </w:r>
      <w:r w:rsidRPr="006D259B">
        <w:rPr>
          <w:rFonts w:eastAsia="Calibri" w:cs="Times New Roman"/>
          <w:szCs w:val="24"/>
          <w:lang w:eastAsia="da-DK"/>
        </w:rPr>
        <w:t xml:space="preserve"> </w:t>
      </w:r>
      <w:r w:rsidRPr="006D259B">
        <w:rPr>
          <w:rFonts w:eastAsia="Calibri" w:cs="Times New Roman"/>
          <w:szCs w:val="24"/>
          <w:lang w:eastAsia="et-EE"/>
        </w:rPr>
        <w:t>taastab majanduse ja ühiskonna tavapärase toimimise, on äriühingu, mittetulundusühingu ja sihtasutuse huvides ning kaalub abstraktselt hinnatuna üles piirangutest tulenevad kitsendused, õigustades ettevõtlusvabaduse piiramist.</w:t>
      </w:r>
    </w:p>
    <w:p w14:paraId="36FC6631" w14:textId="77777777" w:rsidR="006D259B" w:rsidRPr="006D259B" w:rsidRDefault="006D259B" w:rsidP="00E06D66">
      <w:pPr>
        <w:rPr>
          <w:rFonts w:eastAsia="Calibri" w:cs="Times New Roman"/>
          <w:b/>
          <w:szCs w:val="24"/>
          <w:lang w:eastAsia="et-EE"/>
        </w:rPr>
      </w:pPr>
    </w:p>
    <w:p w14:paraId="0BE926B1" w14:textId="77777777" w:rsidR="006D259B" w:rsidRPr="006D259B" w:rsidRDefault="006D259B" w:rsidP="00E06D66">
      <w:pPr>
        <w:rPr>
          <w:rFonts w:eastAsia="Calibri" w:cs="Times New Roman"/>
          <w:b/>
          <w:szCs w:val="24"/>
          <w:lang w:eastAsia="et-EE"/>
        </w:rPr>
      </w:pPr>
      <w:r w:rsidRPr="006D259B">
        <w:rPr>
          <w:rFonts w:eastAsia="Calibri" w:cs="Times New Roman"/>
          <w:b/>
          <w:szCs w:val="24"/>
          <w:lang w:eastAsia="et-EE"/>
        </w:rPr>
        <w:t>Mõju valdkond: mõju riigiasutuste korraldusele, riigiasutuste kuludele ja tuludele</w:t>
      </w:r>
    </w:p>
    <w:p w14:paraId="0A7E1352" w14:textId="77777777" w:rsidR="006D259B" w:rsidRPr="006D259B" w:rsidRDefault="006D259B" w:rsidP="00E06D66">
      <w:pPr>
        <w:rPr>
          <w:rFonts w:eastAsia="Times New Roman" w:cs="Times New Roman"/>
          <w:szCs w:val="24"/>
          <w:u w:val="single"/>
          <w:lang w:eastAsia="da-DK"/>
        </w:rPr>
      </w:pPr>
    </w:p>
    <w:p w14:paraId="21B7DB0D" w14:textId="77777777" w:rsidR="006D259B" w:rsidRPr="006D259B" w:rsidRDefault="006D259B" w:rsidP="00E06D66">
      <w:pPr>
        <w:rPr>
          <w:rFonts w:eastAsia="Calibri" w:cs="Times New Roman"/>
          <w:szCs w:val="24"/>
          <w:u w:val="single"/>
          <w:lang w:eastAsia="et-EE"/>
        </w:rPr>
      </w:pPr>
      <w:r w:rsidRPr="006D259B">
        <w:rPr>
          <w:rFonts w:eastAsia="Times New Roman" w:cs="Times New Roman"/>
          <w:szCs w:val="24"/>
          <w:u w:val="single"/>
          <w:lang w:eastAsia="da-DK"/>
        </w:rPr>
        <w:t>Mõju sihtrühm: Riigikohus</w:t>
      </w:r>
    </w:p>
    <w:p w14:paraId="255B4649" w14:textId="77777777" w:rsidR="006D259B" w:rsidRPr="006D259B" w:rsidRDefault="006D259B" w:rsidP="00E06D66">
      <w:pPr>
        <w:rPr>
          <w:rFonts w:eastAsia="Times New Roman" w:cs="Times New Roman"/>
          <w:szCs w:val="24"/>
          <w:lang w:eastAsia="da-DK"/>
        </w:rPr>
      </w:pPr>
    </w:p>
    <w:p w14:paraId="39A419B7"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Muudatus mõjutab Riigikohut, kuna muudatuse kohaselt peab Riigikohus hakkama hindama taotlusi peatada või lõpetada erakonna tegevus või peatada töötajate ja tööandjate ühingu või selle liidu tegevus. Tegemist ei ole samas uue pädevusega, sest kehtiva õiguse kohaselt tulenes Riigikohtu vastav pädevus ErSSist. Riigikohtul on ka praegu pädevus PSJKSi alusel lahendada taotlusi erakonna tegevuse lõpetamiseks, küll aga mitte peatamiseks. </w:t>
      </w:r>
    </w:p>
    <w:p w14:paraId="677B47FC" w14:textId="77777777" w:rsidR="006D259B" w:rsidRPr="006D259B" w:rsidRDefault="006D259B" w:rsidP="00E06D66">
      <w:pPr>
        <w:rPr>
          <w:rFonts w:eastAsia="Times New Roman" w:cs="Times New Roman"/>
          <w:szCs w:val="24"/>
          <w:lang w:eastAsia="da-DK"/>
        </w:rPr>
      </w:pPr>
    </w:p>
    <w:p w14:paraId="7F858BD3" w14:textId="61029028"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lang w:eastAsia="da-DK"/>
        </w:rPr>
        <w:t>Muudatuste mõju ulatust võib pidada väikeseks, sest Riigikohtu töökorralduses muutusi ei tehta. Muudatusega ei kaasne Riigikohtule kulusid. Taotluse läbivaatamise menetlus lähtub peaasjalikult kehtivast õigusest. Muudatus võib teatud määral Riigikohtu töökoormust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suurendada, kuid on äärmiselt ebatõenäoline, et mittetulundusühingute ja sihtasutuste peatamise ja lõpetamise taotlusi hakatakse erakorralise ja sõjaseisukorra ajal esitama massiliselt. Mõju esinemise sagedus on väike, sest muudatus avaldab mõju ainult siis, kui kuulutatakse vastavalt välja kas erakorraline või sõjaseisukord. </w:t>
      </w:r>
    </w:p>
    <w:p w14:paraId="41521277" w14:textId="77777777" w:rsidR="006D259B" w:rsidRPr="006D259B" w:rsidRDefault="006D259B" w:rsidP="00E06D66">
      <w:pPr>
        <w:widowControl w:val="0"/>
        <w:rPr>
          <w:rFonts w:eastAsia="Times New Roman" w:cs="Times New Roman"/>
          <w:b/>
          <w:szCs w:val="24"/>
          <w:lang w:eastAsia="da-DK"/>
        </w:rPr>
      </w:pPr>
    </w:p>
    <w:p w14:paraId="049B3FF8"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 xml:space="preserve">2.5. Kavandatav muudatus: püsivate kriisiülesannete määramine </w:t>
      </w:r>
    </w:p>
    <w:p w14:paraId="52F1AD50" w14:textId="77777777" w:rsidR="006D259B" w:rsidRPr="006D259B" w:rsidRDefault="006D259B" w:rsidP="00E06D66">
      <w:pPr>
        <w:rPr>
          <w:rFonts w:eastAsia="Calibri" w:cs="Times New Roman"/>
          <w:b/>
          <w:bCs/>
          <w:szCs w:val="24"/>
          <w:lang w:eastAsia="et-EE"/>
        </w:rPr>
      </w:pPr>
    </w:p>
    <w:p w14:paraId="1C92B3F3" w14:textId="707E668E" w:rsidR="006D259B" w:rsidRPr="006D259B" w:rsidRDefault="006D259B" w:rsidP="00E06D66">
      <w:pPr>
        <w:widowControl w:val="0"/>
        <w:rPr>
          <w:rFonts w:eastAsia="Times New Roman" w:cs="Times New Roman"/>
          <w:szCs w:val="24"/>
          <w:lang w:eastAsia="da-DK"/>
        </w:rPr>
      </w:pPr>
      <w:r w:rsidRPr="006D259B">
        <w:rPr>
          <w:rFonts w:eastAsia="Times New Roman" w:cs="Times New Roman"/>
          <w:szCs w:val="24"/>
          <w:lang w:eastAsia="da-DK"/>
        </w:rPr>
        <w:t>Püsiv kriisiülesanne on 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kui ka enne seda.</w:t>
      </w:r>
    </w:p>
    <w:p w14:paraId="430E3B9B" w14:textId="77777777" w:rsidR="006D259B" w:rsidRPr="006D259B" w:rsidRDefault="006D259B" w:rsidP="00E06D66">
      <w:pPr>
        <w:widowControl w:val="0"/>
        <w:rPr>
          <w:rFonts w:eastAsia="Times New Roman" w:cs="Times New Roman"/>
          <w:szCs w:val="24"/>
          <w:lang w:eastAsia="da-DK"/>
        </w:rPr>
      </w:pPr>
    </w:p>
    <w:p w14:paraId="14118A58" w14:textId="77777777" w:rsidR="006D259B" w:rsidRPr="006D259B" w:rsidRDefault="006D259B" w:rsidP="00E06D66">
      <w:pPr>
        <w:widowControl w:val="0"/>
        <w:rPr>
          <w:rFonts w:eastAsia="Times New Roman" w:cs="Times New Roman"/>
          <w:szCs w:val="24"/>
          <w:lang w:eastAsia="da-DK"/>
        </w:rPr>
      </w:pPr>
      <w:r w:rsidRPr="006D259B">
        <w:rPr>
          <w:rFonts w:eastAsia="Times New Roman" w:cs="Times New Roman"/>
          <w:szCs w:val="24"/>
          <w:lang w:eastAsia="da-DK"/>
        </w:rPr>
        <w:t>Üldjuhul määratakse püsiv kriisiülesanne enne kriisiolukorda, et isikud ja asutused saaksid luua vajaliku valmiduse, kuid ettenägematuteks juhtudeks on sätestatud võimalus määrata ka ühekordseid ülesandeid. Ühekordne kriisiülesanne on seega seaduse alusel üksikjuhtumil antud konkreetne ülesanne.</w:t>
      </w:r>
    </w:p>
    <w:p w14:paraId="7FF50E0F" w14:textId="77777777" w:rsidR="006D259B" w:rsidRPr="006D259B" w:rsidRDefault="006D259B" w:rsidP="00E06D66">
      <w:pPr>
        <w:rPr>
          <w:rFonts w:eastAsia="Times New Roman" w:cs="Times New Roman"/>
          <w:szCs w:val="24"/>
          <w:lang w:eastAsia="et-EE"/>
        </w:rPr>
      </w:pPr>
    </w:p>
    <w:p w14:paraId="77294936"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05EA8EE3" w14:textId="77777777" w:rsidR="006D259B" w:rsidRPr="006D259B" w:rsidRDefault="006D259B" w:rsidP="00E06D66">
      <w:pPr>
        <w:rPr>
          <w:rFonts w:eastAsia="Times New Roman" w:cs="Times New Roman"/>
          <w:szCs w:val="24"/>
          <w:u w:val="single"/>
          <w:lang w:eastAsia="et-EE"/>
        </w:rPr>
      </w:pPr>
    </w:p>
    <w:p w14:paraId="12784E18"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(A): elutähtsa teenuse osutajad</w:t>
      </w:r>
    </w:p>
    <w:p w14:paraId="2C58A7F7" w14:textId="77777777" w:rsidR="006D259B" w:rsidRPr="006D259B" w:rsidRDefault="006D259B" w:rsidP="00E06D66">
      <w:pPr>
        <w:rPr>
          <w:rFonts w:eastAsia="Times New Roman" w:cs="Times New Roman"/>
          <w:b/>
          <w:szCs w:val="24"/>
          <w:lang w:eastAsia="et-EE"/>
        </w:rPr>
      </w:pPr>
    </w:p>
    <w:p w14:paraId="60307FE0" w14:textId="1137843D" w:rsidR="006D259B" w:rsidRPr="006D259B" w:rsidRDefault="006D259B" w:rsidP="00E06D66">
      <w:pPr>
        <w:rPr>
          <w:rFonts w:eastAsia="Times New Roman" w:cs="Times New Roman"/>
          <w:lang w:eastAsia="et-EE"/>
        </w:rPr>
      </w:pPr>
      <w:r w:rsidRPr="5FC3559C">
        <w:rPr>
          <w:rFonts w:eastAsia="Times New Roman" w:cs="Times New Roman"/>
          <w:lang w:eastAsia="et-EE"/>
        </w:rPr>
        <w:t xml:space="preserve">Kokku </w:t>
      </w:r>
      <w:r w:rsidR="006B0333" w:rsidRPr="5FC3559C">
        <w:rPr>
          <w:rFonts w:eastAsia="Times New Roman" w:cs="Times New Roman"/>
          <w:lang w:eastAsia="et-EE"/>
        </w:rPr>
        <w:t xml:space="preserve">määratakse </w:t>
      </w:r>
      <w:r w:rsidRPr="5FC3559C">
        <w:rPr>
          <w:rFonts w:eastAsia="Times New Roman" w:cs="Times New Roman"/>
          <w:lang w:eastAsia="et-EE"/>
        </w:rPr>
        <w:t>kehtiva HOS</w:t>
      </w:r>
      <w:r w:rsidR="00B01C64" w:rsidRPr="5FC3559C">
        <w:rPr>
          <w:rFonts w:eastAsia="Times New Roman" w:cs="Times New Roman"/>
          <w:lang w:eastAsia="et-EE"/>
        </w:rPr>
        <w:t>i</w:t>
      </w:r>
      <w:r w:rsidRPr="5FC3559C">
        <w:rPr>
          <w:rFonts w:eastAsia="Times New Roman" w:cs="Times New Roman"/>
          <w:lang w:eastAsia="et-EE"/>
        </w:rPr>
        <w:t xml:space="preserve"> alusel </w:t>
      </w:r>
      <w:r w:rsidR="26BFF81F" w:rsidRPr="5FC3559C">
        <w:rPr>
          <w:rFonts w:eastAsia="Times New Roman" w:cs="Times New Roman"/>
          <w:lang w:eastAsia="et-EE"/>
        </w:rPr>
        <w:t xml:space="preserve">hiljemalt 28. </w:t>
      </w:r>
      <w:r w:rsidR="3A2540E7" w:rsidRPr="5FC3559C">
        <w:rPr>
          <w:rFonts w:eastAsia="Times New Roman" w:cs="Times New Roman"/>
          <w:lang w:eastAsia="et-EE"/>
        </w:rPr>
        <w:t>v</w:t>
      </w:r>
      <w:r w:rsidR="26BFF81F" w:rsidRPr="5FC3559C">
        <w:rPr>
          <w:rFonts w:eastAsia="Times New Roman" w:cs="Times New Roman"/>
          <w:lang w:eastAsia="et-EE"/>
        </w:rPr>
        <w:t>eebruarik</w:t>
      </w:r>
      <w:r w:rsidR="5464DB35" w:rsidRPr="5FC3559C">
        <w:rPr>
          <w:rFonts w:eastAsia="Times New Roman" w:cs="Times New Roman"/>
          <w:lang w:eastAsia="et-EE"/>
        </w:rPr>
        <w:t>s</w:t>
      </w:r>
      <w:r w:rsidR="26BFF81F" w:rsidRPr="5FC3559C">
        <w:rPr>
          <w:rFonts w:eastAsia="Times New Roman" w:cs="Times New Roman"/>
          <w:lang w:eastAsia="et-EE"/>
        </w:rPr>
        <w:t xml:space="preserve"> 2026 kuni </w:t>
      </w:r>
      <w:r w:rsidR="5014BD93" w:rsidRPr="5FC3559C">
        <w:rPr>
          <w:rFonts w:eastAsia="Times New Roman" w:cs="Times New Roman"/>
          <w:lang w:eastAsia="et-EE"/>
        </w:rPr>
        <w:t>4</w:t>
      </w:r>
      <w:r w:rsidR="31F76392" w:rsidRPr="5FC3559C">
        <w:rPr>
          <w:rFonts w:eastAsia="Times New Roman" w:cs="Times New Roman"/>
          <w:lang w:eastAsia="et-EE"/>
        </w:rPr>
        <w:t>00</w:t>
      </w:r>
      <w:r w:rsidRPr="5FC3559C">
        <w:rPr>
          <w:rFonts w:eastAsia="Times New Roman" w:cs="Times New Roman"/>
          <w:lang w:eastAsia="et-EE"/>
        </w:rPr>
        <w:t xml:space="preserve"> elutähtsa teenuse osutajat. </w:t>
      </w:r>
      <w:r w:rsidR="48FB6764" w:rsidRPr="5FC3559C">
        <w:rPr>
          <w:rFonts w:eastAsia="Times New Roman" w:cs="Times New Roman"/>
          <w:lang w:eastAsia="et-EE"/>
        </w:rPr>
        <w:t>Enne 18.10.2024 jõustunud HOS muudatust oli TTR-i kantud 108 elutähtsa teenuse osutajat</w:t>
      </w:r>
      <w:r w:rsidR="00DA6C34">
        <w:rPr>
          <w:rFonts w:eastAsia="Times New Roman" w:cs="Times New Roman"/>
          <w:lang w:eastAsia="et-EE"/>
        </w:rPr>
        <w:t xml:space="preserve"> </w:t>
      </w:r>
      <w:r w:rsidRPr="5FC3559C">
        <w:rPr>
          <w:rFonts w:eastAsia="Times New Roman" w:cs="Times New Roman"/>
          <w:lang w:eastAsia="et-EE"/>
        </w:rPr>
        <w:t xml:space="preserve">(vaata täpsemalt punktis 1.2). </w:t>
      </w:r>
    </w:p>
    <w:p w14:paraId="3FA6A9B7" w14:textId="77777777" w:rsidR="006D259B" w:rsidRPr="006D259B" w:rsidRDefault="006D259B" w:rsidP="00E06D66">
      <w:pPr>
        <w:rPr>
          <w:rFonts w:eastAsia="Times New Roman" w:cs="Times New Roman"/>
          <w:szCs w:val="24"/>
          <w:lang w:eastAsia="da-DK"/>
        </w:rPr>
      </w:pPr>
    </w:p>
    <w:p w14:paraId="5B1FF3A2" w14:textId="1EA43E73" w:rsidR="00B56856" w:rsidRPr="006D259B" w:rsidRDefault="00B56856" w:rsidP="00E06D66">
      <w:pPr>
        <w:rPr>
          <w:rFonts w:eastAsia="Times New Roman" w:cs="Times New Roman"/>
          <w:lang w:eastAsia="da-DK"/>
        </w:rPr>
      </w:pPr>
      <w:r w:rsidRPr="5FC3559C">
        <w:rPr>
          <w:rFonts w:eastAsia="Times New Roman" w:cs="Times New Roman"/>
          <w:lang w:eastAsia="da-DK"/>
        </w:rPr>
        <w:t>Olemasolevatele elutähtsa teenuse osutajatele ja riigikaitseliste ülesannetega isikutele suuri muudatusi eelnõuga ei kaasne. Nende elutähtsa teenuse osutajate kriisiülesanne on elutähtsa teenuse osutamine ning juba kehtivad nõuded elutähtsa teenuse osutamise kohta ei muutu. Nõudeid teenusele võib määrata elutähtsa teenuse korraldaja tsiviilkriisi ja riigikaitse seaduse alusel kehtestatava määruse kohaselt. Seni sätestas eelnevalt nimetatud määrusega elutähtsa teenuse korraldaja nõudeid teenuse osutamise kohta tsiviilkriisis ning riigikaitselise kriisi</w:t>
      </w:r>
      <w:r w:rsidR="0022392D" w:rsidRPr="5FC3559C">
        <w:rPr>
          <w:rFonts w:eastAsia="Times New Roman" w:cs="Times New Roman"/>
          <w:lang w:eastAsia="da-DK"/>
        </w:rPr>
        <w:t>olukorra ajal</w:t>
      </w:r>
      <w:r w:rsidRPr="5FC3559C">
        <w:rPr>
          <w:rFonts w:eastAsia="Times New Roman" w:cs="Times New Roman"/>
          <w:lang w:eastAsia="da-DK"/>
        </w:rPr>
        <w:t xml:space="preserve"> niivõrd, kuivõrd ei olnud muus seaduses sätestatud teisiti. Seaduse eelnõuga ühtlustatakse tsiviilkriiside ja riigikaitseliste kriisidega seotud regulatsiooni, mille tulemusena tuleb ka elutähtsa teenuse korraldajal selgelt täpsustada elutähtsa teenuse osutamise tingimused riigikaitselise kriisi</w:t>
      </w:r>
      <w:r w:rsidR="0022392D" w:rsidRPr="5FC3559C">
        <w:rPr>
          <w:rFonts w:eastAsia="Times New Roman" w:cs="Times New Roman"/>
          <w:lang w:eastAsia="da-DK"/>
        </w:rPr>
        <w:t>olukorra ajal</w:t>
      </w:r>
      <w:r w:rsidRPr="5FC3559C">
        <w:rPr>
          <w:rFonts w:eastAsia="Times New Roman" w:cs="Times New Roman"/>
          <w:lang w:eastAsia="da-DK"/>
        </w:rPr>
        <w:t xml:space="preserve">, kui nähakse vajadust </w:t>
      </w:r>
      <w:r w:rsidR="00DB0D07">
        <w:rPr>
          <w:rFonts w:eastAsia="Times New Roman" w:cs="Times New Roman"/>
          <w:lang w:eastAsia="da-DK"/>
        </w:rPr>
        <w:t>erandite</w:t>
      </w:r>
      <w:r w:rsidRPr="5FC3559C">
        <w:rPr>
          <w:rFonts w:eastAsia="Times New Roman" w:cs="Times New Roman"/>
          <w:lang w:eastAsia="da-DK"/>
        </w:rPr>
        <w:t xml:space="preserve"> järele. Seejuures on oluline pöörata tähelepanu sellele, et nõuded teenuse osutamise kohta, sh teenusemahu kohta ei pruugi olla riigikaitselise kriisi</w:t>
      </w:r>
      <w:r w:rsidR="0022392D" w:rsidRPr="5FC3559C">
        <w:rPr>
          <w:rFonts w:eastAsia="Times New Roman" w:cs="Times New Roman"/>
          <w:lang w:eastAsia="da-DK"/>
        </w:rPr>
        <w:t>olukorra ajal</w:t>
      </w:r>
      <w:r w:rsidRPr="5FC3559C">
        <w:rPr>
          <w:rFonts w:eastAsia="Times New Roman" w:cs="Times New Roman"/>
          <w:lang w:eastAsia="da-DK"/>
        </w:rPr>
        <w:t xml:space="preserve"> palju rangemad võrreldes tsiviilkriisi nõuetega, vaid võivad olla hoopis leebemad. Näiteks võib sõjaolukorras teatud teede korrashoiu vajadus langeda ära. Elutähtsa teenuse korraldaja ülesanne ongi oma määrusega täpsustada ootused teenuse osutamisele sellistes olukordades, kui nähakse vajadus</w:t>
      </w:r>
      <w:r w:rsidR="00B01C64" w:rsidRPr="5FC3559C">
        <w:rPr>
          <w:rFonts w:eastAsia="Times New Roman" w:cs="Times New Roman"/>
          <w:lang w:eastAsia="da-DK"/>
        </w:rPr>
        <w:t>t</w:t>
      </w:r>
      <w:r w:rsidRPr="5FC3559C">
        <w:rPr>
          <w:rFonts w:eastAsia="Times New Roman" w:cs="Times New Roman"/>
          <w:lang w:eastAsia="da-DK"/>
        </w:rPr>
        <w:t xml:space="preserve"> teistsuguse teenuse taseme või teenuseosutaja valmisoleku järele. Kuna käesoleva seaduse eelnõu koostamise </w:t>
      </w:r>
      <w:r w:rsidR="008E2052">
        <w:rPr>
          <w:rFonts w:eastAsia="Times New Roman" w:cs="Times New Roman"/>
          <w:lang w:eastAsia="da-DK"/>
        </w:rPr>
        <w:t>ajal</w:t>
      </w:r>
      <w:r w:rsidRPr="5FC3559C">
        <w:rPr>
          <w:rFonts w:eastAsia="Times New Roman" w:cs="Times New Roman"/>
          <w:lang w:eastAsia="da-DK"/>
        </w:rPr>
        <w:t xml:space="preserve"> ei ole teada, kas ja mis ulatuses peetakse vajalikuks </w:t>
      </w:r>
      <w:r w:rsidR="00DB0D07">
        <w:rPr>
          <w:rFonts w:eastAsia="Times New Roman" w:cs="Times New Roman"/>
          <w:lang w:eastAsia="da-DK"/>
        </w:rPr>
        <w:t>erandite</w:t>
      </w:r>
      <w:r w:rsidRPr="5FC3559C">
        <w:rPr>
          <w:rFonts w:eastAsia="Times New Roman" w:cs="Times New Roman"/>
          <w:lang w:eastAsia="da-DK"/>
        </w:rPr>
        <w:t xml:space="preserve"> tegemist toimepidevuse nõuetes riigikaitselistes olukordades, siis nende muudatuste mõju saab hinnata alles vastava määruse eelnõu koostamisel, kui on selgunud, mis </w:t>
      </w:r>
      <w:r w:rsidR="00DB0D07">
        <w:rPr>
          <w:rFonts w:eastAsia="Times New Roman" w:cs="Times New Roman"/>
          <w:lang w:eastAsia="da-DK"/>
        </w:rPr>
        <w:t>erandeid</w:t>
      </w:r>
      <w:r w:rsidRPr="5FC3559C">
        <w:rPr>
          <w:rFonts w:eastAsia="Times New Roman" w:cs="Times New Roman"/>
          <w:lang w:eastAsia="da-DK"/>
        </w:rPr>
        <w:t xml:space="preserve"> ja nõudeid täpsemalt ette nähakse. </w:t>
      </w:r>
      <w:r w:rsidR="4A44CBE0" w:rsidRPr="5FC3559C">
        <w:rPr>
          <w:rFonts w:eastAsia="Times New Roman" w:cs="Times New Roman"/>
          <w:lang w:eastAsia="et-EE"/>
        </w:rPr>
        <w:t>Eelnõu</w:t>
      </w:r>
      <w:r w:rsidR="156848C9" w:rsidRPr="5FC3559C">
        <w:rPr>
          <w:rFonts w:eastAsia="Times New Roman" w:cs="Times New Roman"/>
          <w:lang w:eastAsia="et-EE"/>
        </w:rPr>
        <w:t>ga kaasnevad</w:t>
      </w:r>
      <w:r w:rsidRPr="5FC3559C">
        <w:rPr>
          <w:rFonts w:eastAsia="Times New Roman" w:cs="Times New Roman"/>
          <w:lang w:eastAsia="et-EE"/>
        </w:rPr>
        <w:t xml:space="preserve"> pigem </w:t>
      </w:r>
      <w:r w:rsidR="619F4F2F" w:rsidRPr="5FC3559C">
        <w:rPr>
          <w:rFonts w:eastAsia="Times New Roman" w:cs="Times New Roman"/>
          <w:lang w:eastAsia="et-EE"/>
        </w:rPr>
        <w:t>korralduslik</w:t>
      </w:r>
      <w:r w:rsidR="7E901D08" w:rsidRPr="5FC3559C">
        <w:rPr>
          <w:rFonts w:eastAsia="Times New Roman" w:cs="Times New Roman"/>
          <w:lang w:eastAsia="et-EE"/>
        </w:rPr>
        <w:t>ud</w:t>
      </w:r>
      <w:r w:rsidR="619F4F2F" w:rsidRPr="5FC3559C">
        <w:rPr>
          <w:rFonts w:eastAsia="Times New Roman" w:cs="Times New Roman"/>
          <w:lang w:eastAsia="et-EE"/>
        </w:rPr>
        <w:t xml:space="preserve"> muudatuse</w:t>
      </w:r>
      <w:r w:rsidR="58F194E0" w:rsidRPr="5FC3559C">
        <w:rPr>
          <w:rFonts w:eastAsia="Times New Roman" w:cs="Times New Roman"/>
          <w:lang w:eastAsia="et-EE"/>
        </w:rPr>
        <w:t>d</w:t>
      </w:r>
      <w:r w:rsidRPr="5FC3559C">
        <w:rPr>
          <w:rFonts w:eastAsia="Times New Roman" w:cs="Times New Roman"/>
          <w:lang w:eastAsia="et-EE"/>
        </w:rPr>
        <w:t xml:space="preserve">, mis ei </w:t>
      </w:r>
      <w:r w:rsidRPr="5FC3559C">
        <w:rPr>
          <w:rFonts w:eastAsia="Times New Roman" w:cs="Times New Roman"/>
          <w:lang w:eastAsia="da-DK"/>
        </w:rPr>
        <w:t xml:space="preserve">mõjuta olemasolevate elutähtsa teenuse osutajate käitumist ja </w:t>
      </w:r>
      <w:r w:rsidRPr="5FC3559C">
        <w:rPr>
          <w:rFonts w:eastAsia="Times New Roman" w:cs="Times New Roman"/>
          <w:b/>
          <w:lang w:eastAsia="da-DK"/>
        </w:rPr>
        <w:t>mõju ulatus nendele ettevõtetele on väike</w:t>
      </w:r>
      <w:r w:rsidRPr="5FC3559C">
        <w:rPr>
          <w:rFonts w:eastAsia="Times New Roman" w:cs="Times New Roman"/>
          <w:lang w:eastAsia="da-DK"/>
        </w:rPr>
        <w:t xml:space="preserve">. </w:t>
      </w:r>
    </w:p>
    <w:p w14:paraId="0B939EEF" w14:textId="77777777" w:rsidR="006D259B" w:rsidRPr="006D259B" w:rsidRDefault="006D259B" w:rsidP="00E06D66">
      <w:pPr>
        <w:rPr>
          <w:rFonts w:eastAsia="Times New Roman" w:cs="Times New Roman"/>
          <w:szCs w:val="24"/>
          <w:lang w:eastAsia="da-DK"/>
        </w:rPr>
      </w:pPr>
    </w:p>
    <w:p w14:paraId="3944F517" w14:textId="03B8696C" w:rsidR="006D259B" w:rsidRPr="006D259B" w:rsidRDefault="5014BD93" w:rsidP="00E06D66">
      <w:pPr>
        <w:rPr>
          <w:rFonts w:eastAsia="Times New Roman" w:cs="Times New Roman"/>
          <w:lang w:eastAsia="et-EE"/>
        </w:rPr>
      </w:pPr>
      <w:r w:rsidRPr="00DA6C34">
        <w:rPr>
          <w:rFonts w:eastAsia="Times New Roman" w:cs="Times New Roman"/>
          <w:lang w:eastAsia="da-DK"/>
        </w:rPr>
        <w:t xml:space="preserve">Muutub olukord ettevõtete jaoks, kes </w:t>
      </w:r>
      <w:r w:rsidR="55D8591E" w:rsidRPr="00DA6C34">
        <w:rPr>
          <w:rFonts w:eastAsia="Times New Roman" w:cs="Times New Roman"/>
          <w:lang w:eastAsia="da-DK"/>
        </w:rPr>
        <w:t>enne käesolevat eelnõud ei ole veel määratud elutähtsa teenuse osutajaks (HOS kohaselt määratakse uued ETOd hiljemalt 28.02.2026)</w:t>
      </w:r>
      <w:r w:rsidR="42A3287C" w:rsidRPr="00DA6C34">
        <w:rPr>
          <w:rFonts w:eastAsia="Times New Roman" w:cs="Times New Roman"/>
          <w:lang w:eastAsia="da-DK"/>
        </w:rPr>
        <w:t xml:space="preserve"> või, kes ei ole jõudnud alustada oma osutatava teenuse toimepidevuse suurendamisega ning seadusest tulenevat</w:t>
      </w:r>
      <w:r w:rsidR="453914B9" w:rsidRPr="00DA6C34">
        <w:rPr>
          <w:rFonts w:eastAsia="Times New Roman" w:cs="Times New Roman"/>
          <w:lang w:eastAsia="da-DK"/>
        </w:rPr>
        <w:t>e kohustuste täitmisega</w:t>
      </w:r>
      <w:r w:rsidR="42A3287C" w:rsidRPr="00DA6C34">
        <w:rPr>
          <w:rFonts w:eastAsia="Times New Roman" w:cs="Times New Roman"/>
          <w:lang w:eastAsia="da-DK"/>
        </w:rPr>
        <w:t>.</w:t>
      </w:r>
      <w:r w:rsidR="00DA6C34">
        <w:rPr>
          <w:rFonts w:eastAsia="Times New Roman" w:cs="Times New Roman"/>
          <w:lang w:eastAsia="da-DK"/>
        </w:rPr>
        <w:t xml:space="preserve"> </w:t>
      </w:r>
      <w:r w:rsidR="006D259B" w:rsidRPr="00DA6C34">
        <w:rPr>
          <w:rFonts w:eastAsia="Times New Roman" w:cs="Times New Roman"/>
          <w:lang w:eastAsia="et-EE"/>
        </w:rPr>
        <w:t xml:space="preserve">Nendele ettevõtetele lisanduvaid kohustusi võib võtta kokku </w:t>
      </w:r>
      <w:r w:rsidR="00B56856" w:rsidRPr="00DA6C34">
        <w:rPr>
          <w:rFonts w:eastAsia="Times New Roman" w:cs="Times New Roman"/>
          <w:lang w:eastAsia="et-EE"/>
        </w:rPr>
        <w:t>järgmiselt</w:t>
      </w:r>
      <w:r w:rsidR="006D259B" w:rsidRPr="00DA6C34">
        <w:rPr>
          <w:rFonts w:eastAsia="Times New Roman" w:cs="Times New Roman"/>
          <w:lang w:eastAsia="et-EE"/>
        </w:rPr>
        <w:t>:</w:t>
      </w:r>
    </w:p>
    <w:p w14:paraId="257B4B06"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 koostada riskianalüüs ja kriisiplaan;</w:t>
      </w:r>
    </w:p>
    <w:p w14:paraId="05F9EC97"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 xml:space="preserve">2) korraldada õppusi; </w:t>
      </w:r>
    </w:p>
    <w:p w14:paraId="5FF6144D" w14:textId="77777777"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3) tagada enda toimepidevus ja püsiva kriisiülesande täitmine, sh määrata toimiv kontaktpunkt;</w:t>
      </w:r>
    </w:p>
    <w:p w14:paraId="7E75B7B1" w14:textId="463CD405"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4</w:t>
      </w:r>
      <w:r w:rsidR="006D259B" w:rsidRPr="006D259B">
        <w:rPr>
          <w:rFonts w:eastAsia="Times New Roman" w:cs="Times New Roman"/>
          <w:szCs w:val="24"/>
          <w:lang w:eastAsia="da-DK"/>
        </w:rPr>
        <w:t>) täita objektikaitse baasnõudeid;</w:t>
      </w:r>
    </w:p>
    <w:p w14:paraId="05150CD2" w14:textId="17D64712"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5</w:t>
      </w:r>
      <w:r w:rsidR="006D259B" w:rsidRPr="006D259B">
        <w:rPr>
          <w:rFonts w:eastAsia="Times New Roman" w:cs="Times New Roman"/>
          <w:szCs w:val="24"/>
          <w:lang w:eastAsia="da-DK"/>
        </w:rPr>
        <w:t xml:space="preserve">) rakendada elutähtsa teenuse katkestusi ennetavaid meetmeid – selle kohustuse täpsemad nõuded kehtestab </w:t>
      </w:r>
      <w:r w:rsid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 määrusega ning vastavaid mõjusid tuleb analüüsida määruse kehtestamisel või muutmisel;</w:t>
      </w:r>
    </w:p>
    <w:p w14:paraId="13999029" w14:textId="0E5F3658"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6</w:t>
      </w:r>
      <w:r w:rsidR="006D259B" w:rsidRPr="006D259B">
        <w:rPr>
          <w:rFonts w:eastAsia="Times New Roman" w:cs="Times New Roman"/>
          <w:szCs w:val="24"/>
          <w:lang w:eastAsia="da-DK"/>
        </w:rPr>
        <w:t xml:space="preserve">) tagada igas olukorras enda osutatava teenuse järjepideva toimimise ja kiire taastamise võime – selle kohustuse täpsemad nõuded kehtestab </w:t>
      </w:r>
      <w:r w:rsid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 määrusega ning vastavaid mõjusid tuleb analüüsida määruse kehtestamisel või muutmisel;</w:t>
      </w:r>
    </w:p>
    <w:p w14:paraId="053C2D65" w14:textId="7B0F4246"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7</w:t>
      </w:r>
      <w:r w:rsidR="006D259B" w:rsidRPr="006D259B">
        <w:rPr>
          <w:rFonts w:eastAsia="Times New Roman" w:cs="Times New Roman"/>
          <w:szCs w:val="24"/>
          <w:lang w:eastAsia="da-DK"/>
        </w:rPr>
        <w:t xml:space="preserve">) teavitada viivitamata </w:t>
      </w:r>
      <w:r w:rsidR="00B01C64" w:rsidRP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korraldajat elutähtsa teenuse katkestusest, katkestuse ohust, elutähtsa teenuse toimepidevust oluliselt häirivast sündmusest või sellise sündmuse toimumise vahetust ohust – selle kohustuse täpsemad nõuded kehtestab vajaduse korral korraldaja määrusega ning vastavaid mõjusid tuleb analüüsida määruse kehtestamisel või muutmisel;</w:t>
      </w:r>
    </w:p>
    <w:p w14:paraId="70A62D84" w14:textId="53AE7429"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8</w:t>
      </w:r>
      <w:r w:rsidR="006D259B" w:rsidRPr="006D259B">
        <w:rPr>
          <w:rFonts w:eastAsia="Times New Roman" w:cs="Times New Roman"/>
          <w:szCs w:val="24"/>
          <w:lang w:eastAsia="da-DK"/>
        </w:rPr>
        <w:t xml:space="preserve">) osaleda kriisiolukorra lahendamises </w:t>
      </w:r>
      <w:r w:rsidR="00B01C64" w:rsidRP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 kriisiplaani kohaselt;</w:t>
      </w:r>
    </w:p>
    <w:p w14:paraId="322D1924" w14:textId="7A9A5221" w:rsidR="006D259B" w:rsidRPr="006D259B" w:rsidRDefault="00B56856" w:rsidP="00E06D66">
      <w:pPr>
        <w:pBdr>
          <w:top w:val="nil"/>
          <w:left w:val="nil"/>
          <w:bottom w:val="nil"/>
          <w:right w:val="nil"/>
          <w:between w:val="nil"/>
          <w:bar w:val="nil"/>
        </w:pBdr>
        <w:rPr>
          <w:rFonts w:eastAsia="Times New Roman" w:cs="Times New Roman"/>
          <w:szCs w:val="24"/>
          <w:lang w:eastAsia="da-DK"/>
        </w:rPr>
      </w:pPr>
      <w:r>
        <w:rPr>
          <w:rFonts w:eastAsia="Times New Roman" w:cs="Times New Roman"/>
          <w:szCs w:val="24"/>
          <w:lang w:eastAsia="da-DK"/>
        </w:rPr>
        <w:t>9</w:t>
      </w:r>
      <w:r w:rsidR="006D259B" w:rsidRPr="006D259B">
        <w:rPr>
          <w:rFonts w:eastAsia="Times New Roman" w:cs="Times New Roman"/>
          <w:szCs w:val="24"/>
          <w:lang w:eastAsia="da-DK"/>
        </w:rPr>
        <w:t xml:space="preserve">) anda </w:t>
      </w:r>
      <w:r w:rsidR="00B01C64" w:rsidRPr="00B01C64">
        <w:rPr>
          <w:rFonts w:eastAsia="Times New Roman" w:cs="Times New Roman"/>
          <w:szCs w:val="24"/>
          <w:lang w:eastAsia="da-DK"/>
        </w:rPr>
        <w:t xml:space="preserve">elutähtsa teenuse toimepidevuse </w:t>
      </w:r>
      <w:r w:rsidR="006D259B" w:rsidRPr="006D259B">
        <w:rPr>
          <w:rFonts w:eastAsia="Times New Roman" w:cs="Times New Roman"/>
          <w:szCs w:val="24"/>
          <w:lang w:eastAsia="da-DK"/>
        </w:rPr>
        <w:t>korraldajale tema nõudmisel teavet elutähtsa teenuse osutamise kohta;</w:t>
      </w:r>
    </w:p>
    <w:p w14:paraId="072A3B0B" w14:textId="64F2D694"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w:t>
      </w:r>
      <w:r w:rsidR="00B56856">
        <w:rPr>
          <w:rFonts w:eastAsia="Times New Roman" w:cs="Times New Roman"/>
          <w:szCs w:val="24"/>
          <w:lang w:eastAsia="da-DK"/>
        </w:rPr>
        <w:t>0</w:t>
      </w:r>
      <w:r w:rsidRPr="006D259B">
        <w:rPr>
          <w:rFonts w:eastAsia="Times New Roman" w:cs="Times New Roman"/>
          <w:szCs w:val="24"/>
          <w:lang w:eastAsia="da-DK"/>
        </w:rPr>
        <w:t xml:space="preserve">) esitada </w:t>
      </w:r>
      <w:r w:rsidR="00B01C64" w:rsidRPr="00B01C64">
        <w:rPr>
          <w:rFonts w:eastAsia="Times New Roman" w:cs="Times New Roman"/>
          <w:szCs w:val="24"/>
          <w:lang w:eastAsia="da-DK"/>
        </w:rPr>
        <w:t xml:space="preserve">elutähtsa teenuse toimepidevuse </w:t>
      </w:r>
      <w:r w:rsidR="00B01C64">
        <w:rPr>
          <w:rFonts w:eastAsia="Times New Roman" w:cs="Times New Roman"/>
          <w:szCs w:val="24"/>
          <w:lang w:eastAsia="da-DK"/>
        </w:rPr>
        <w:t xml:space="preserve">korraldajale </w:t>
      </w:r>
      <w:r w:rsidRPr="006D259B">
        <w:rPr>
          <w:rFonts w:eastAsia="Times New Roman" w:cs="Times New Roman"/>
          <w:szCs w:val="24"/>
          <w:lang w:eastAsia="da-DK"/>
        </w:rPr>
        <w:t>kord aastas ülevaade intsidentidest ja toimepidevuse tagamiseks rakendatud meetmetest;</w:t>
      </w:r>
    </w:p>
    <w:p w14:paraId="7A27DAFA" w14:textId="0F358A56" w:rsid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w:t>
      </w:r>
      <w:r w:rsidR="00B56856">
        <w:rPr>
          <w:rFonts w:eastAsia="Times New Roman" w:cs="Times New Roman"/>
          <w:szCs w:val="24"/>
          <w:lang w:eastAsia="da-DK"/>
        </w:rPr>
        <w:t>1</w:t>
      </w:r>
      <w:r w:rsidRPr="006D259B">
        <w:rPr>
          <w:rFonts w:eastAsia="Times New Roman" w:cs="Times New Roman"/>
          <w:szCs w:val="24"/>
          <w:lang w:eastAsia="da-DK"/>
        </w:rPr>
        <w:t>) täita KütSist tulevaid küberturvalisuse nõudeid.</w:t>
      </w:r>
    </w:p>
    <w:p w14:paraId="6424B7A2" w14:textId="77777777" w:rsidR="006D180F" w:rsidRPr="006D259B" w:rsidRDefault="006D180F" w:rsidP="00E06D66">
      <w:pPr>
        <w:pBdr>
          <w:top w:val="nil"/>
          <w:left w:val="nil"/>
          <w:bottom w:val="nil"/>
          <w:right w:val="nil"/>
          <w:between w:val="nil"/>
          <w:bar w:val="nil"/>
        </w:pBdr>
        <w:rPr>
          <w:rFonts w:eastAsia="Times New Roman" w:cs="Times New Roman"/>
          <w:szCs w:val="24"/>
          <w:lang w:eastAsia="da-DK"/>
        </w:rPr>
      </w:pPr>
    </w:p>
    <w:p w14:paraId="66089BAF" w14:textId="326AD037" w:rsidR="006D259B" w:rsidRPr="006D259B" w:rsidRDefault="006D259B" w:rsidP="00E06D66">
      <w:pPr>
        <w:rPr>
          <w:rFonts w:eastAsia="Times New Roman" w:cs="Times New Roman"/>
          <w:b/>
          <w:bCs/>
          <w:szCs w:val="24"/>
          <w:lang w:eastAsia="da-DK"/>
        </w:rPr>
      </w:pPr>
      <w:r w:rsidRPr="006D259B">
        <w:rPr>
          <w:rFonts w:eastAsia="Times New Roman" w:cs="Times New Roman"/>
          <w:szCs w:val="24"/>
          <w:lang w:eastAsia="et-EE"/>
        </w:rPr>
        <w:t xml:space="preserve">Ettevõtetele võivad lisanduda ka toimepidevuse tagamisega seotud kulud, nt generaatorite soetamiseks, ettevõtte varude loomiseks, side dubleerimiseks jne. Täpset kulude suurust on raske prognoosida, kuna see </w:t>
      </w:r>
      <w:r w:rsidR="00B56856" w:rsidRPr="006D259B">
        <w:rPr>
          <w:rFonts w:eastAsia="Times New Roman" w:cs="Times New Roman"/>
          <w:szCs w:val="24"/>
          <w:lang w:eastAsia="et-EE"/>
        </w:rPr>
        <w:t xml:space="preserve">oleneb </w:t>
      </w:r>
      <w:r w:rsidRPr="006D259B">
        <w:rPr>
          <w:rFonts w:eastAsia="Times New Roman" w:cs="Times New Roman"/>
          <w:szCs w:val="24"/>
          <w:lang w:eastAsia="et-EE"/>
        </w:rPr>
        <w:t xml:space="preserve">paljuski ettevõtete riskianalüüside tulemustest ja elutähtsa teenuse osutajate puhul ka elutähtsa teenuse toimepidevuse korraldaja kehtestatavatest nõuetest. </w:t>
      </w:r>
      <w:r w:rsidRPr="006D259B">
        <w:rPr>
          <w:rFonts w:eastAsia="Times New Roman" w:cs="Times New Roman"/>
          <w:b/>
          <w:bCs/>
          <w:szCs w:val="24"/>
          <w:lang w:eastAsia="da-DK"/>
        </w:rPr>
        <w:t>Mõju ulatus lisanduvatele elutähtsa teenuse osutajatele on keskmine.</w:t>
      </w:r>
    </w:p>
    <w:p w14:paraId="734973F2" w14:textId="77777777" w:rsidR="006D259B" w:rsidRPr="006D259B" w:rsidRDefault="006D259B" w:rsidP="00E06D66">
      <w:pPr>
        <w:rPr>
          <w:rFonts w:eastAsia="Times New Roman" w:cs="Times New Roman"/>
          <w:szCs w:val="24"/>
          <w:lang w:eastAsia="da-DK"/>
        </w:rPr>
      </w:pPr>
    </w:p>
    <w:p w14:paraId="63F1EFEA" w14:textId="5D396BCF" w:rsidR="006D259B" w:rsidRPr="006D259B" w:rsidRDefault="006D259B" w:rsidP="00E06D66">
      <w:pPr>
        <w:rPr>
          <w:rFonts w:eastAsia="Times New Roman" w:cs="Times New Roman"/>
          <w:lang w:eastAsia="et-EE"/>
        </w:rPr>
      </w:pPr>
      <w:r w:rsidRPr="5FC3559C">
        <w:rPr>
          <w:rFonts w:eastAsia="Times New Roman" w:cs="Times New Roman"/>
          <w:lang w:eastAsia="et-EE"/>
        </w:rPr>
        <w:t xml:space="preserve">Töökorralduse muudatuse mõju sagedus sõltub aga sellest, kuidas on ettevõtte toimepidevusega seotud tegevused seni lõimitud ettevõtte igapäevatöösse. Arvestades sellega, et olemasolevad elutähtsa teenuse osutajad täidavad juba praegu elutähtsa teenuse toimepidevuse nõudeid, siis nendele ei kaasne olulist töökorralduslikku muudatust ja mõju avaldumist ei saa pidada regulaarseks või tihedaks. Teistele elutähtsa teenuse osutajatele </w:t>
      </w:r>
      <w:r w:rsidR="00B56856" w:rsidRPr="5FC3559C">
        <w:rPr>
          <w:rFonts w:eastAsia="Times New Roman" w:cs="Times New Roman"/>
          <w:lang w:eastAsia="et-EE"/>
        </w:rPr>
        <w:t xml:space="preserve">võib </w:t>
      </w:r>
      <w:r w:rsidRPr="5FC3559C">
        <w:rPr>
          <w:rFonts w:eastAsia="Times New Roman" w:cs="Times New Roman"/>
          <w:lang w:eastAsia="et-EE"/>
        </w:rPr>
        <w:t>see</w:t>
      </w:r>
      <w:r w:rsidR="00EC103E" w:rsidRPr="5FC3559C">
        <w:rPr>
          <w:rFonts w:eastAsia="Times New Roman" w:cs="Times New Roman"/>
          <w:lang w:eastAsia="et-EE"/>
        </w:rPr>
        <w:t xml:space="preserve"> tähendada</w:t>
      </w:r>
      <w:r w:rsidRPr="5FC3559C">
        <w:rPr>
          <w:rFonts w:eastAsia="Times New Roman" w:cs="Times New Roman"/>
          <w:lang w:eastAsia="et-EE"/>
        </w:rPr>
        <w:t xml:space="preserve"> muutusi töökorralduses, uute kordade väljatöötamist ja juurutamist, toimepidevuse riskianalüüside ja plaanide koostamist, toimepidevuse meetmete rakendamist ja õppuste korraldamist. Arvestades ülesannete iseloomu saab </w:t>
      </w:r>
      <w:r w:rsidRPr="5FC3559C">
        <w:rPr>
          <w:rFonts w:eastAsia="Times New Roman" w:cs="Times New Roman"/>
          <w:b/>
          <w:lang w:eastAsia="et-EE"/>
        </w:rPr>
        <w:t xml:space="preserve">mõju sagedust pidada </w:t>
      </w:r>
      <w:r w:rsidR="00EC103E" w:rsidRPr="5FC3559C">
        <w:rPr>
          <w:rFonts w:eastAsia="Times New Roman" w:cs="Times New Roman"/>
          <w:b/>
          <w:lang w:eastAsia="et-EE"/>
        </w:rPr>
        <w:t>väikseks</w:t>
      </w:r>
      <w:r w:rsidRPr="5FC3559C">
        <w:rPr>
          <w:rFonts w:eastAsia="Times New Roman" w:cs="Times New Roman"/>
          <w:b/>
          <w:lang w:eastAsia="et-EE"/>
        </w:rPr>
        <w:t xml:space="preserve">. </w:t>
      </w:r>
      <w:r w:rsidRPr="5FC3559C">
        <w:rPr>
          <w:rFonts w:eastAsia="Times New Roman" w:cs="Times New Roman"/>
          <w:lang w:eastAsia="et-EE"/>
        </w:rPr>
        <w:t>Negatiivne mõju avaldub eelkõige halduskoormuse kasvus nendele ettevõtetele. Samuti võivad vastavate nõuete rakendamisega kaasneda lisanduvad tööjõukulud. Hinnanguliselt võib vastavate ülesannete täitmiseks kuluda olenevalt ettevõttest 0,5</w:t>
      </w:r>
      <w:r w:rsidRPr="5FC3559C">
        <w:rPr>
          <w:rFonts w:eastAsia="Times New Roman" w:cs="Times New Roman"/>
          <w:lang w:eastAsia="da-DK"/>
        </w:rPr>
        <w:t>–</w:t>
      </w:r>
      <w:r w:rsidRPr="5FC3559C">
        <w:rPr>
          <w:rFonts w:eastAsia="Times New Roman" w:cs="Times New Roman"/>
          <w:lang w:eastAsia="et-EE"/>
        </w:rPr>
        <w:t xml:space="preserve">1 koormusega töötaja töötunnid, mis eeldab umbes </w:t>
      </w:r>
      <w:bookmarkStart w:id="763" w:name="_Hlk127480555"/>
      <w:r w:rsidR="001B6EAC" w:rsidRPr="5FC3559C">
        <w:rPr>
          <w:rFonts w:eastAsia="Times New Roman" w:cs="Times New Roman"/>
          <w:lang w:eastAsia="et-EE"/>
        </w:rPr>
        <w:t>25 </w:t>
      </w:r>
      <w:r w:rsidRPr="5FC3559C">
        <w:rPr>
          <w:rFonts w:eastAsia="Times New Roman" w:cs="Times New Roman"/>
          <w:lang w:eastAsia="et-EE"/>
        </w:rPr>
        <w:t xml:space="preserve">000 </w:t>
      </w:r>
      <w:r w:rsidRPr="5FC3559C">
        <w:rPr>
          <w:rFonts w:eastAsia="Times New Roman" w:cs="Times New Roman"/>
          <w:lang w:eastAsia="da-DK"/>
        </w:rPr>
        <w:t>–</w:t>
      </w:r>
      <w:r w:rsidRPr="5FC3559C">
        <w:rPr>
          <w:rFonts w:eastAsia="Times New Roman" w:cs="Times New Roman"/>
          <w:lang w:eastAsia="et-EE"/>
        </w:rPr>
        <w:t xml:space="preserve"> 5</w:t>
      </w:r>
      <w:r w:rsidR="001B6EAC" w:rsidRPr="5FC3559C">
        <w:rPr>
          <w:rFonts w:eastAsia="Times New Roman" w:cs="Times New Roman"/>
          <w:lang w:eastAsia="et-EE"/>
        </w:rPr>
        <w:t>0</w:t>
      </w:r>
      <w:r w:rsidRPr="5FC3559C">
        <w:rPr>
          <w:rFonts w:eastAsia="Times New Roman" w:cs="Times New Roman"/>
          <w:lang w:eastAsia="et-EE"/>
        </w:rPr>
        <w:t xml:space="preserve"> 000 </w:t>
      </w:r>
      <w:bookmarkEnd w:id="763"/>
      <w:r w:rsidRPr="5FC3559C">
        <w:rPr>
          <w:rFonts w:eastAsia="Times New Roman" w:cs="Times New Roman"/>
          <w:lang w:eastAsia="et-EE"/>
        </w:rPr>
        <w:t xml:space="preserve">eurot palgafondiraha aastas. Üldjuhul kaasneb seaduse eelnõust tuleneva riskianalüüsi ja kriisiplaani koostamisega töötaja tööaeg ja tööjõukulu. </w:t>
      </w:r>
      <w:bookmarkStart w:id="764" w:name="_Hlk127480569"/>
      <w:r w:rsidRPr="5FC3559C">
        <w:rPr>
          <w:rFonts w:eastAsia="Times New Roman" w:cs="Times New Roman"/>
          <w:lang w:eastAsia="et-EE"/>
        </w:rPr>
        <w:t>Juhul, kui ettevõte otsustab tellida toimepidevuse riskianalüüsi ja plaani sisse, võib olenevalt ettevõtte suurusest olla kuluks 2000</w:t>
      </w:r>
      <w:r w:rsidRPr="5FC3559C">
        <w:rPr>
          <w:rFonts w:eastAsia="Times New Roman" w:cs="Times New Roman"/>
          <w:lang w:eastAsia="da-DK"/>
        </w:rPr>
        <w:t>–</w:t>
      </w:r>
      <w:r w:rsidRPr="5FC3559C">
        <w:rPr>
          <w:rFonts w:eastAsia="Times New Roman" w:cs="Times New Roman"/>
          <w:lang w:eastAsia="et-EE"/>
        </w:rPr>
        <w:t>10000 eurot</w:t>
      </w:r>
      <w:bookmarkEnd w:id="764"/>
      <w:r w:rsidRPr="5FC3559C">
        <w:rPr>
          <w:rFonts w:eastAsia="Times New Roman" w:cs="Times New Roman"/>
          <w:lang w:eastAsia="et-EE"/>
        </w:rPr>
        <w:t>. KüTS</w:t>
      </w:r>
      <w:r w:rsidR="00B76976">
        <w:rPr>
          <w:rFonts w:eastAsia="Times New Roman" w:cs="Times New Roman"/>
          <w:lang w:eastAsia="et-EE"/>
        </w:rPr>
        <w:t>i</w:t>
      </w:r>
      <w:r w:rsidRPr="5FC3559C">
        <w:rPr>
          <w:rFonts w:eastAsia="Times New Roman" w:cs="Times New Roman"/>
          <w:lang w:eastAsia="et-EE"/>
        </w:rPr>
        <w:t xml:space="preserve"> nõuded puudutavad üksnes elutähtsa teenuse osutajaid. K</w:t>
      </w:r>
      <w:r w:rsidR="00B76976">
        <w:rPr>
          <w:rFonts w:eastAsia="Times New Roman" w:cs="Times New Roman"/>
          <w:lang w:eastAsia="et-EE"/>
        </w:rPr>
        <w:t>ü</w:t>
      </w:r>
      <w:r w:rsidRPr="5FC3559C">
        <w:rPr>
          <w:rFonts w:eastAsia="Times New Roman" w:cs="Times New Roman"/>
          <w:lang w:eastAsia="et-EE"/>
        </w:rPr>
        <w:t>TSist tulenevalt on elutähtsa teenuse osutajatel kohustus koostada võrgu- ja infosüsteemide riskianalüüs, mille võib turult saada olenevalt ettevõttest 2000 – 20 000 euro eest. Vastavaid analüüse saab ettevõte teha ka ise, st kohustust tellida neid ei ole, see on üksnes ettevõtte võimalus. Kõik vähemalt 10 töötajaga ja</w:t>
      </w:r>
      <w:r w:rsidRPr="5FC3559C">
        <w:rPr>
          <w:rFonts w:eastAsia="Times New Roman" w:cs="Times New Roman"/>
          <w:lang w:val="fi-FI" w:eastAsia="et-EE"/>
        </w:rPr>
        <w:t xml:space="preserve"> aasta bilansimahuga või aastakäibega üle 2 miljoni euro</w:t>
      </w:r>
      <w:r w:rsidRPr="5FC3559C">
        <w:rPr>
          <w:rFonts w:eastAsia="Times New Roman" w:cs="Times New Roman"/>
          <w:lang w:eastAsia="et-EE"/>
        </w:rPr>
        <w:t xml:space="preserve"> elutähtsa teenuse osutajad on tulenevalt KüTSist kohustatud tellima sisse võrgu- ja infosüsteemide auditi. Tegemist on ainukese kohustusega, mida ettevõtja ei saa ise täita ja mi</w:t>
      </w:r>
      <w:r w:rsidR="00B56856" w:rsidRPr="5FC3559C">
        <w:rPr>
          <w:rFonts w:eastAsia="Times New Roman" w:cs="Times New Roman"/>
          <w:lang w:eastAsia="et-EE"/>
        </w:rPr>
        <w:t>s</w:t>
      </w:r>
      <w:r w:rsidRPr="5FC3559C">
        <w:rPr>
          <w:rFonts w:eastAsia="Times New Roman" w:cs="Times New Roman"/>
          <w:lang w:eastAsia="et-EE"/>
        </w:rPr>
        <w:t xml:space="preserve"> tuleb tellida sisse. Auditi maksumus jääb 4500 </w:t>
      </w:r>
      <w:r w:rsidRPr="5FC3559C">
        <w:rPr>
          <w:rFonts w:eastAsia="Times New Roman" w:cs="Times New Roman"/>
          <w:lang w:eastAsia="da-DK"/>
        </w:rPr>
        <w:t>–</w:t>
      </w:r>
      <w:r w:rsidRPr="5FC3559C">
        <w:rPr>
          <w:rFonts w:eastAsia="Times New Roman" w:cs="Times New Roman"/>
          <w:lang w:eastAsia="et-EE"/>
        </w:rPr>
        <w:t xml:space="preserve"> 20 000 euro vahemikku. Maksumus oleneb ettevõtte suurusest ja infosüsteemidest. Vastav nõue tuleneb küberturvalisuse seadusest ja selle alamaktist ning täpsem mõju on analüüsitud nende õigusaktide koostamise raames. Täiendavalt seda siin seletuskirjas ei kajastata.</w:t>
      </w:r>
      <w:r w:rsidRPr="5FC3559C">
        <w:rPr>
          <w:rFonts w:eastAsia="Times New Roman" w:cs="Times New Roman"/>
          <w:b/>
          <w:lang w:eastAsia="da-DK"/>
        </w:rPr>
        <w:t xml:space="preserve"> </w:t>
      </w:r>
      <w:r w:rsidRPr="5FC3559C">
        <w:rPr>
          <w:rFonts w:eastAsia="Times New Roman" w:cs="Times New Roman"/>
          <w:lang w:eastAsia="et-EE"/>
        </w:rPr>
        <w:t xml:space="preserve">Toimepidevuse meetmete rakendamine aitab parandada elutähtsa teenuse toimimist kriisides ning seeläbi ettevõtte äri toimekindlust ning üldist elanikkonna turvalisust ja käekäiku kriisides. Seda nii lühiajalises kui ka pikemaajalises perspektiivis. Sellest tulenevalt ei saa pidada </w:t>
      </w:r>
      <w:r w:rsidRPr="5FC3559C">
        <w:rPr>
          <w:rFonts w:eastAsia="Times New Roman" w:cs="Times New Roman"/>
          <w:b/>
          <w:lang w:eastAsia="et-EE"/>
        </w:rPr>
        <w:t xml:space="preserve">ebasoovitavate mõjude kaasnemise riski </w:t>
      </w:r>
      <w:r w:rsidRPr="5FC3559C">
        <w:rPr>
          <w:rFonts w:eastAsia="Times New Roman" w:cs="Times New Roman"/>
          <w:lang w:eastAsia="et-EE"/>
        </w:rPr>
        <w:t xml:space="preserve">suureks, vaid pigem </w:t>
      </w:r>
      <w:r w:rsidRPr="5FC3559C">
        <w:rPr>
          <w:rFonts w:eastAsia="Times New Roman" w:cs="Times New Roman"/>
          <w:b/>
          <w:lang w:eastAsia="et-EE"/>
        </w:rPr>
        <w:t>keskmiseks</w:t>
      </w:r>
      <w:r w:rsidRPr="5FC3559C">
        <w:rPr>
          <w:rFonts w:eastAsia="Times New Roman" w:cs="Times New Roman"/>
          <w:lang w:eastAsia="et-EE"/>
        </w:rPr>
        <w:t xml:space="preserve">. Sihtrühma suurust, mõju ulatust, sagedust ja ebasoovitavate mõjude kaasnemise riski arvestades </w:t>
      </w:r>
      <w:r w:rsidRPr="5FC3559C">
        <w:rPr>
          <w:rFonts w:eastAsia="Times New Roman" w:cs="Times New Roman"/>
          <w:b/>
          <w:lang w:eastAsia="et-EE"/>
        </w:rPr>
        <w:t xml:space="preserve">on tegemist </w:t>
      </w:r>
      <w:r w:rsidR="00EC103E" w:rsidRPr="5FC3559C">
        <w:rPr>
          <w:rFonts w:eastAsia="Times New Roman" w:cs="Times New Roman"/>
          <w:b/>
          <w:lang w:eastAsia="et-EE"/>
        </w:rPr>
        <w:t xml:space="preserve">ebaolulise </w:t>
      </w:r>
      <w:r w:rsidRPr="5FC3559C">
        <w:rPr>
          <w:rFonts w:eastAsia="Times New Roman" w:cs="Times New Roman"/>
          <w:b/>
          <w:lang w:eastAsia="et-EE"/>
        </w:rPr>
        <w:t>mõjuga</w:t>
      </w:r>
      <w:r w:rsidRPr="5FC3559C">
        <w:rPr>
          <w:rFonts w:eastAsia="Times New Roman" w:cs="Times New Roman"/>
          <w:lang w:eastAsia="et-EE"/>
        </w:rPr>
        <w:t>.</w:t>
      </w:r>
    </w:p>
    <w:p w14:paraId="538DDE84" w14:textId="77777777" w:rsidR="006D259B" w:rsidRPr="006D259B" w:rsidRDefault="006D259B" w:rsidP="00E06D66">
      <w:pPr>
        <w:rPr>
          <w:rFonts w:eastAsia="Times New Roman" w:cs="Times New Roman"/>
          <w:szCs w:val="24"/>
          <w:lang w:eastAsia="et-EE"/>
        </w:rPr>
      </w:pPr>
    </w:p>
    <w:p w14:paraId="049E471F"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u w:val="single"/>
          <w:lang w:eastAsia="da-DK"/>
        </w:rPr>
        <w:t>Mõju sihtrühm (B): Päästeamet</w:t>
      </w:r>
    </w:p>
    <w:p w14:paraId="471B2995" w14:textId="77777777" w:rsidR="006D259B" w:rsidRPr="006D259B" w:rsidRDefault="006D259B" w:rsidP="00E06D66">
      <w:pPr>
        <w:rPr>
          <w:rFonts w:eastAsia="Times New Roman" w:cs="Times New Roman"/>
          <w:b/>
          <w:szCs w:val="24"/>
          <w:highlight w:val="yellow"/>
          <w:lang w:eastAsia="da-DK"/>
        </w:rPr>
      </w:pPr>
    </w:p>
    <w:p w14:paraId="7817113E" w14:textId="20332970"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Alates 2018. aastast teeb Päästeamet HOSist tulenevalt haldusjärelevalvet 79 omavalitsusüksuse kriisireguleerimisalaste ülesannete täimise üle, mis </w:t>
      </w:r>
      <w:r w:rsidR="00793ADF">
        <w:rPr>
          <w:rFonts w:eastAsia="Times New Roman" w:cs="Times New Roman"/>
          <w:szCs w:val="24"/>
          <w:lang w:eastAsia="da-DK"/>
        </w:rPr>
        <w:t>sisaldab</w:t>
      </w:r>
      <w:r w:rsidR="00793ADF" w:rsidRPr="006D259B">
        <w:rPr>
          <w:rFonts w:eastAsia="Times New Roman" w:cs="Times New Roman"/>
          <w:szCs w:val="24"/>
          <w:lang w:eastAsia="da-DK"/>
        </w:rPr>
        <w:t xml:space="preserve"> </w:t>
      </w:r>
      <w:r w:rsidRPr="006D259B">
        <w:rPr>
          <w:rFonts w:eastAsia="Times New Roman" w:cs="Times New Roman"/>
          <w:szCs w:val="24"/>
          <w:lang w:eastAsia="da-DK"/>
        </w:rPr>
        <w:t xml:space="preserve">järgmist: </w:t>
      </w:r>
    </w:p>
    <w:p w14:paraId="27FD68BE" w14:textId="77777777" w:rsidR="006D259B" w:rsidRPr="006D259B" w:rsidRDefault="006D259B" w:rsidP="00E71332">
      <w:pPr>
        <w:numPr>
          <w:ilvl w:val="0"/>
          <w:numId w:val="75"/>
        </w:numPr>
        <w:ind w:left="851" w:hanging="567"/>
        <w:rPr>
          <w:rFonts w:eastAsia="Times New Roman" w:cs="Times New Roman"/>
          <w:szCs w:val="24"/>
          <w:lang w:eastAsia="da-DK"/>
        </w:rPr>
      </w:pPr>
      <w:r w:rsidRPr="006D259B">
        <w:rPr>
          <w:rFonts w:eastAsia="Times New Roman" w:cs="Times New Roman"/>
          <w:szCs w:val="24"/>
          <w:lang w:eastAsia="da-DK"/>
        </w:rPr>
        <w:t xml:space="preserve">kontroll omavalitsusüksuse kriisikomisjoni põhimääruse kehtestamise üle; </w:t>
      </w:r>
    </w:p>
    <w:p w14:paraId="3FA8062F" w14:textId="77777777" w:rsidR="006D259B" w:rsidRPr="006D259B" w:rsidRDefault="006D259B" w:rsidP="00E71332">
      <w:pPr>
        <w:numPr>
          <w:ilvl w:val="0"/>
          <w:numId w:val="75"/>
        </w:numPr>
        <w:ind w:left="851" w:hanging="567"/>
        <w:rPr>
          <w:rFonts w:eastAsia="Times New Roman" w:cs="Times New Roman"/>
          <w:szCs w:val="24"/>
          <w:lang w:eastAsia="da-DK"/>
        </w:rPr>
      </w:pPr>
      <w:r w:rsidRPr="006D259B">
        <w:rPr>
          <w:rFonts w:eastAsia="Times New Roman" w:cs="Times New Roman"/>
          <w:szCs w:val="24"/>
          <w:lang w:eastAsia="da-DK"/>
        </w:rPr>
        <w:t xml:space="preserve">kontroll, kas omavalitsusüksuse kriisikomisjoni tegevusest kokkuvõte ja järgmise aasta tööplaan on esitatud regionaalsele kriisikomisjonile. </w:t>
      </w:r>
    </w:p>
    <w:p w14:paraId="2C0205A7" w14:textId="77777777" w:rsidR="006D259B" w:rsidRPr="006D259B" w:rsidRDefault="006D259B" w:rsidP="00E06D66">
      <w:pPr>
        <w:rPr>
          <w:rFonts w:eastAsia="Times New Roman" w:cs="Times New Roman"/>
          <w:szCs w:val="24"/>
          <w:lang w:eastAsia="da-DK"/>
        </w:rPr>
      </w:pPr>
    </w:p>
    <w:p w14:paraId="649FA392" w14:textId="389E6780"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Seoses KOV</w:t>
      </w:r>
      <w:r w:rsidR="00AF3C01">
        <w:rPr>
          <w:rFonts w:eastAsia="Times New Roman" w:cs="Times New Roman"/>
          <w:szCs w:val="24"/>
          <w:lang w:eastAsia="da-DK"/>
        </w:rPr>
        <w:t>i</w:t>
      </w:r>
      <w:r w:rsidRPr="006D259B">
        <w:rPr>
          <w:rFonts w:eastAsia="Times New Roman" w:cs="Times New Roman"/>
          <w:szCs w:val="24"/>
          <w:lang w:eastAsia="da-DK"/>
        </w:rPr>
        <w:t xml:space="preserve">de elutähtsate teenuste korraldamisega on hõlmatud veel järgmised tegevused: </w:t>
      </w:r>
    </w:p>
    <w:p w14:paraId="5B52F1F4" w14:textId="77777777" w:rsidR="006D259B" w:rsidRPr="006D259B" w:rsidRDefault="006D259B" w:rsidP="00E71332">
      <w:pPr>
        <w:numPr>
          <w:ilvl w:val="0"/>
          <w:numId w:val="76"/>
        </w:numPr>
        <w:rPr>
          <w:rFonts w:eastAsia="Times New Roman" w:cs="Times New Roman"/>
          <w:szCs w:val="24"/>
          <w:lang w:eastAsia="da-DK"/>
        </w:rPr>
      </w:pPr>
      <w:r w:rsidRPr="006D259B">
        <w:rPr>
          <w:rFonts w:eastAsia="Times New Roman" w:cs="Times New Roman"/>
          <w:szCs w:val="24"/>
          <w:lang w:eastAsia="da-DK"/>
        </w:rPr>
        <w:t xml:space="preserve">elutähtsa teenuse osutaja riskianalüüsi ja plaani kinnitamise kontrollimine; </w:t>
      </w:r>
    </w:p>
    <w:p w14:paraId="1818F649" w14:textId="547BE245" w:rsidR="006D259B" w:rsidRPr="006D259B" w:rsidRDefault="006D259B" w:rsidP="00E71332">
      <w:pPr>
        <w:numPr>
          <w:ilvl w:val="0"/>
          <w:numId w:val="76"/>
        </w:numPr>
        <w:rPr>
          <w:rFonts w:eastAsia="Times New Roman" w:cs="Times New Roman"/>
          <w:szCs w:val="24"/>
          <w:lang w:eastAsia="da-DK"/>
        </w:rPr>
      </w:pPr>
      <w:r w:rsidRPr="006D259B">
        <w:rPr>
          <w:rFonts w:eastAsia="Times New Roman" w:cs="Times New Roman"/>
          <w:szCs w:val="24"/>
          <w:lang w:eastAsia="da-DK"/>
        </w:rPr>
        <w:t>KOV</w:t>
      </w:r>
      <w:r w:rsidR="00024394">
        <w:rPr>
          <w:rFonts w:eastAsia="Times New Roman" w:cs="Times New Roman"/>
          <w:szCs w:val="24"/>
          <w:lang w:eastAsia="da-DK"/>
        </w:rPr>
        <w:t>i</w:t>
      </w:r>
      <w:r w:rsidRPr="006D259B">
        <w:rPr>
          <w:rFonts w:eastAsia="Times New Roman" w:cs="Times New Roman"/>
          <w:szCs w:val="24"/>
          <w:lang w:eastAsia="da-DK"/>
        </w:rPr>
        <w:t xml:space="preserve"> kriisiplaani kooskõlastamine; </w:t>
      </w:r>
    </w:p>
    <w:p w14:paraId="10ACFD6E" w14:textId="4ECEA173" w:rsidR="006D259B" w:rsidRPr="006D259B" w:rsidRDefault="00024394" w:rsidP="00E71332">
      <w:pPr>
        <w:numPr>
          <w:ilvl w:val="0"/>
          <w:numId w:val="76"/>
        </w:numPr>
        <w:rPr>
          <w:rFonts w:eastAsia="Times New Roman" w:cs="Times New Roman"/>
          <w:szCs w:val="24"/>
          <w:lang w:eastAsia="da-DK"/>
        </w:rPr>
      </w:pPr>
      <w:r>
        <w:rPr>
          <w:rFonts w:eastAsia="Times New Roman" w:cs="Times New Roman"/>
          <w:szCs w:val="24"/>
          <w:lang w:eastAsia="da-DK"/>
        </w:rPr>
        <w:t>k</w:t>
      </w:r>
      <w:r w:rsidR="006D259B" w:rsidRPr="006D259B">
        <w:rPr>
          <w:rFonts w:eastAsia="Times New Roman" w:cs="Times New Roman"/>
          <w:szCs w:val="24"/>
          <w:lang w:eastAsia="da-DK"/>
        </w:rPr>
        <w:t xml:space="preserve">ontroll õppuse läbiviimise ja teavituse korraldamise üle. </w:t>
      </w:r>
    </w:p>
    <w:p w14:paraId="57830D32" w14:textId="77777777" w:rsidR="006D259B" w:rsidRPr="006D259B" w:rsidRDefault="006D259B" w:rsidP="00E06D66">
      <w:pPr>
        <w:rPr>
          <w:rFonts w:eastAsia="Times New Roman" w:cs="Times New Roman"/>
          <w:szCs w:val="24"/>
          <w:lang w:eastAsia="da-DK"/>
        </w:rPr>
      </w:pPr>
    </w:p>
    <w:p w14:paraId="5DCB3AEE" w14:textId="52D17448" w:rsidR="006D259B" w:rsidRDefault="006D259B" w:rsidP="5FC3559C">
      <w:pPr>
        <w:rPr>
          <w:rFonts w:eastAsia="Times New Roman" w:cs="Times New Roman"/>
          <w:lang w:eastAsia="da-DK"/>
        </w:rPr>
      </w:pPr>
      <w:r w:rsidRPr="5FC3559C">
        <w:rPr>
          <w:rFonts w:eastAsia="Times New Roman" w:cs="Times New Roman"/>
          <w:lang w:eastAsia="da-DK"/>
        </w:rPr>
        <w:t>Eelnimetatud tegevuste</w:t>
      </w:r>
      <w:r w:rsidR="00793ADF" w:rsidRPr="5FC3559C">
        <w:rPr>
          <w:rFonts w:eastAsia="Times New Roman" w:cs="Times New Roman"/>
          <w:lang w:eastAsia="da-DK"/>
        </w:rPr>
        <w:t>ks</w:t>
      </w:r>
      <w:r w:rsidRPr="5FC3559C">
        <w:rPr>
          <w:rFonts w:eastAsia="Times New Roman" w:cs="Times New Roman"/>
          <w:lang w:eastAsia="da-DK"/>
        </w:rPr>
        <w:t xml:space="preserve"> on Päästeameti peadirektori käskkirjaga kinnitatud KOVi haldusjärelevalvet tegevad ja HOSi alusel dokumente kooskõlastavad Päästeameti teenistujad</w:t>
      </w:r>
      <w:r w:rsidR="02A7BC9C" w:rsidRPr="5FC3559C">
        <w:rPr>
          <w:rFonts w:eastAsia="Times New Roman" w:cs="Times New Roman"/>
          <w:lang w:eastAsia="da-DK"/>
        </w:rPr>
        <w:t xml:space="preserve"> nii peamajas kui regioonides. </w:t>
      </w:r>
      <w:r w:rsidRPr="5FC3559C">
        <w:rPr>
          <w:rFonts w:eastAsia="Times New Roman" w:cs="Times New Roman"/>
          <w:lang w:eastAsia="da-DK"/>
        </w:rPr>
        <w:t xml:space="preserve">Hädaolukorra seaduse muudatustega </w:t>
      </w:r>
      <w:r w:rsidR="5014BD93" w:rsidRPr="5FC3559C">
        <w:rPr>
          <w:rFonts w:eastAsia="Times New Roman" w:cs="Times New Roman"/>
          <w:lang w:eastAsia="da-DK"/>
        </w:rPr>
        <w:t>suurene</w:t>
      </w:r>
      <w:r w:rsidR="0C82E49A" w:rsidRPr="5FC3559C">
        <w:rPr>
          <w:rFonts w:eastAsia="Times New Roman" w:cs="Times New Roman"/>
          <w:lang w:eastAsia="da-DK"/>
        </w:rPr>
        <w:t xml:space="preserve">s KOVide toetamisega seotud töökoormus, ent suurenes ka Päästeameti koosseis. </w:t>
      </w:r>
    </w:p>
    <w:p w14:paraId="53E29A9B" w14:textId="77777777" w:rsidR="006D180F" w:rsidRPr="006D259B" w:rsidRDefault="006D180F" w:rsidP="00E06D66">
      <w:pPr>
        <w:rPr>
          <w:rFonts w:eastAsia="Times New Roman" w:cs="Times New Roman"/>
          <w:szCs w:val="24"/>
          <w:lang w:eastAsia="da-DK"/>
        </w:rPr>
      </w:pPr>
    </w:p>
    <w:p w14:paraId="6BEDB427" w14:textId="36634A25" w:rsidR="006D259B" w:rsidRDefault="006D259B" w:rsidP="5FC3559C">
      <w:pPr>
        <w:rPr>
          <w:rFonts w:eastAsia="Times New Roman" w:cs="Times New Roman"/>
          <w:lang w:eastAsia="da-DK"/>
        </w:rPr>
      </w:pPr>
      <w:r w:rsidRPr="5FC3559C">
        <w:rPr>
          <w:rFonts w:eastAsia="Times New Roman" w:cs="Times New Roman"/>
          <w:lang w:eastAsia="da-DK"/>
        </w:rPr>
        <w:t>Käesolev seaduse eelnõu lisab Päästeameti senistele ülesannetele kohustuse kooskõlastada KOV</w:t>
      </w:r>
      <w:r w:rsidR="00793ADF" w:rsidRPr="5FC3559C">
        <w:rPr>
          <w:rFonts w:eastAsia="Times New Roman" w:cs="Times New Roman"/>
          <w:lang w:eastAsia="da-DK"/>
        </w:rPr>
        <w:t>i</w:t>
      </w:r>
      <w:r w:rsidRPr="5FC3559C">
        <w:rPr>
          <w:rFonts w:eastAsia="Times New Roman" w:cs="Times New Roman"/>
          <w:lang w:eastAsia="da-DK"/>
        </w:rPr>
        <w:t xml:space="preserve"> kriisiplaanid ning teha KOV kriisiülesannete täitmise </w:t>
      </w:r>
      <w:r w:rsidR="00B56856" w:rsidRPr="5FC3559C">
        <w:rPr>
          <w:rFonts w:eastAsia="Times New Roman" w:cs="Times New Roman"/>
          <w:lang w:eastAsia="da-DK"/>
        </w:rPr>
        <w:t>üle</w:t>
      </w:r>
      <w:r w:rsidRPr="5FC3559C">
        <w:rPr>
          <w:rFonts w:eastAsia="Times New Roman" w:cs="Times New Roman"/>
          <w:lang w:eastAsia="da-DK"/>
        </w:rPr>
        <w:t xml:space="preserve"> järelevalvet. </w:t>
      </w:r>
    </w:p>
    <w:p w14:paraId="231B6137" w14:textId="080769A2" w:rsidR="006D259B" w:rsidRDefault="006D259B" w:rsidP="00E06D66">
      <w:pPr>
        <w:rPr>
          <w:rFonts w:eastAsia="Times New Roman" w:cs="Times New Roman"/>
          <w:lang w:eastAsia="da-DK"/>
        </w:rPr>
      </w:pPr>
      <w:r w:rsidRPr="5FC3559C">
        <w:rPr>
          <w:rFonts w:eastAsia="Times New Roman" w:cs="Times New Roman"/>
          <w:lang w:eastAsia="da-DK"/>
        </w:rPr>
        <w:t xml:space="preserve">Muudatus suurendab Päästeameti töökoormust nii omavalitsusüksuste koolitamisel ja nõustamisel kui ka haldusjärelevalve tegemisel. See loob täiendava vajaduse </w:t>
      </w:r>
      <w:r w:rsidR="4D75383D" w:rsidRPr="5FC3559C">
        <w:rPr>
          <w:rFonts w:eastAsia="Times New Roman" w:cs="Times New Roman"/>
          <w:lang w:eastAsia="da-DK"/>
        </w:rPr>
        <w:t>kuni</w:t>
      </w:r>
      <w:r w:rsidRPr="5FC3559C">
        <w:rPr>
          <w:rFonts w:eastAsia="Times New Roman" w:cs="Times New Roman"/>
          <w:lang w:eastAsia="da-DK"/>
        </w:rPr>
        <w:t xml:space="preserve"> kaheksa ametikoha loomiseks. Kriisiplaanide koostamine ja järelevalve </w:t>
      </w:r>
      <w:r w:rsidR="00B56856" w:rsidRPr="5FC3559C">
        <w:rPr>
          <w:rFonts w:eastAsia="Times New Roman" w:cs="Times New Roman"/>
          <w:lang w:eastAsia="da-DK"/>
        </w:rPr>
        <w:t>tegemine</w:t>
      </w:r>
      <w:r w:rsidRPr="5FC3559C">
        <w:rPr>
          <w:rFonts w:eastAsia="Times New Roman" w:cs="Times New Roman"/>
          <w:lang w:eastAsia="da-DK"/>
        </w:rPr>
        <w:t xml:space="preserve"> on küll perioodilised ülesanded, ent kuna toetada tuleb kõiki 79 kohalikku omavalitsust, on tegu siiski olulise täiendava koormusega nimetatud asutustele. Täiendav püsivajadus tegevuste elluviimiseks oleks hinnanguliselt </w:t>
      </w:r>
      <w:r w:rsidR="001B6EAC" w:rsidRPr="5FC3559C">
        <w:rPr>
          <w:rFonts w:eastAsia="Times New Roman" w:cs="Times New Roman"/>
          <w:lang w:eastAsia="da-DK"/>
        </w:rPr>
        <w:t xml:space="preserve">400 </w:t>
      </w:r>
      <w:r w:rsidRPr="5FC3559C">
        <w:rPr>
          <w:rFonts w:eastAsia="Times New Roman" w:cs="Times New Roman"/>
          <w:lang w:eastAsia="da-DK"/>
        </w:rPr>
        <w:t xml:space="preserve">000 eurot aastas. Arvestades, et Päästeametis töötab üle 2000 inimese, on tegu siiski </w:t>
      </w:r>
      <w:r w:rsidRPr="5FC3559C">
        <w:rPr>
          <w:rFonts w:eastAsia="Times New Roman" w:cs="Times New Roman"/>
          <w:b/>
          <w:lang w:eastAsia="da-DK"/>
        </w:rPr>
        <w:t>väikese sihtrühmaga</w:t>
      </w:r>
      <w:r w:rsidRPr="5FC3559C">
        <w:rPr>
          <w:rFonts w:eastAsia="Times New Roman" w:cs="Times New Roman"/>
          <w:lang w:eastAsia="da-DK"/>
        </w:rPr>
        <w:t>.</w:t>
      </w:r>
      <w:r w:rsidR="4BDF244E" w:rsidRPr="5FC3559C">
        <w:rPr>
          <w:rFonts w:eastAsia="Times New Roman" w:cs="Times New Roman"/>
          <w:lang w:eastAsia="da-DK"/>
        </w:rPr>
        <w:t xml:space="preserve"> Päästeamet</w:t>
      </w:r>
      <w:r w:rsidR="2952425E" w:rsidRPr="5FC3559C">
        <w:rPr>
          <w:rFonts w:eastAsia="Times New Roman" w:cs="Times New Roman"/>
          <w:lang w:eastAsia="da-DK"/>
        </w:rPr>
        <w:t xml:space="preserve"> on</w:t>
      </w:r>
      <w:r w:rsidR="4BDF244E" w:rsidRPr="5FC3559C">
        <w:rPr>
          <w:rFonts w:eastAsia="Times New Roman" w:cs="Times New Roman"/>
          <w:lang w:eastAsia="da-DK"/>
        </w:rPr>
        <w:t xml:space="preserve"> kuni 2027. aastani KOV kriisivalmiduse suurendamiseks ja oma elanikkonnakaitse ülesannete täitmiseks</w:t>
      </w:r>
      <w:r w:rsidR="752F381F" w:rsidRPr="5FC3559C">
        <w:rPr>
          <w:rFonts w:eastAsia="Times New Roman" w:cs="Times New Roman"/>
          <w:lang w:eastAsia="da-DK"/>
        </w:rPr>
        <w:t xml:space="preserve"> saanud</w:t>
      </w:r>
      <w:r w:rsidR="4BDF244E" w:rsidRPr="5FC3559C">
        <w:rPr>
          <w:rFonts w:eastAsia="Times New Roman" w:cs="Times New Roman"/>
          <w:lang w:eastAsia="da-DK"/>
        </w:rPr>
        <w:t xml:space="preserve"> </w:t>
      </w:r>
      <w:r w:rsidR="1CB860A4" w:rsidRPr="5FC3559C">
        <w:rPr>
          <w:rFonts w:eastAsia="Times New Roman" w:cs="Times New Roman"/>
          <w:lang w:eastAsia="da-DK"/>
        </w:rPr>
        <w:t xml:space="preserve">riigieelarvest </w:t>
      </w:r>
      <w:r w:rsidR="4BDF244E" w:rsidRPr="5FC3559C">
        <w:rPr>
          <w:rFonts w:eastAsia="Times New Roman" w:cs="Times New Roman"/>
          <w:lang w:eastAsia="da-DK"/>
        </w:rPr>
        <w:t>ajutis</w:t>
      </w:r>
      <w:r w:rsidR="2108BFE3" w:rsidRPr="5FC3559C">
        <w:rPr>
          <w:rFonts w:eastAsia="Times New Roman" w:cs="Times New Roman"/>
          <w:lang w:eastAsia="da-DK"/>
        </w:rPr>
        <w:t>elt täie</w:t>
      </w:r>
      <w:r w:rsidR="40377305" w:rsidRPr="5FC3559C">
        <w:rPr>
          <w:rFonts w:eastAsia="Times New Roman" w:cs="Times New Roman"/>
          <w:lang w:eastAsia="da-DK"/>
        </w:rPr>
        <w:t xml:space="preserve">ndavaid vahendeid. </w:t>
      </w:r>
    </w:p>
    <w:p w14:paraId="101B8C21" w14:textId="77777777" w:rsidR="006D180F" w:rsidRPr="006D259B" w:rsidRDefault="006D180F" w:rsidP="00E06D66">
      <w:pPr>
        <w:rPr>
          <w:rFonts w:eastAsia="Times New Roman" w:cs="Times New Roman"/>
          <w:szCs w:val="24"/>
          <w:lang w:eastAsia="da-DK"/>
        </w:rPr>
      </w:pPr>
    </w:p>
    <w:p w14:paraId="6C6D375F" w14:textId="1C173F46" w:rsidR="006D259B" w:rsidRDefault="006D259B" w:rsidP="00E06D66">
      <w:pPr>
        <w:rPr>
          <w:rFonts w:eastAsia="Times New Roman" w:cs="Times New Roman"/>
          <w:lang w:eastAsia="da-DK"/>
        </w:rPr>
      </w:pPr>
      <w:r w:rsidRPr="5FC3559C">
        <w:rPr>
          <w:rFonts w:eastAsia="Times New Roman" w:cs="Times New Roman"/>
          <w:lang w:eastAsia="da-DK"/>
        </w:rPr>
        <w:t xml:space="preserve">Kavandatava muudatusega kaasneva </w:t>
      </w:r>
      <w:r w:rsidRPr="5FC3559C">
        <w:rPr>
          <w:rFonts w:eastAsia="Times New Roman" w:cs="Times New Roman"/>
          <w:b/>
          <w:lang w:eastAsia="da-DK"/>
        </w:rPr>
        <w:t>mõju ulatust</w:t>
      </w:r>
      <w:r w:rsidR="00B4313B" w:rsidRPr="5FC3559C">
        <w:rPr>
          <w:rFonts w:eastAsia="Times New Roman" w:cs="Times New Roman"/>
          <w:b/>
          <w:lang w:eastAsia="da-DK"/>
        </w:rPr>
        <w:t xml:space="preserve"> </w:t>
      </w:r>
      <w:r w:rsidR="00B56856" w:rsidRPr="5FC3559C">
        <w:rPr>
          <w:rFonts w:eastAsia="Times New Roman" w:cs="Times New Roman"/>
          <w:b/>
          <w:lang w:eastAsia="da-DK"/>
        </w:rPr>
        <w:t xml:space="preserve">saab </w:t>
      </w:r>
      <w:r w:rsidR="00B4313B" w:rsidRPr="5FC3559C">
        <w:rPr>
          <w:rFonts w:eastAsia="Times New Roman" w:cs="Times New Roman"/>
          <w:b/>
          <w:lang w:eastAsia="da-DK"/>
        </w:rPr>
        <w:t>pidada väikseks</w:t>
      </w:r>
      <w:r w:rsidRPr="5FC3559C">
        <w:rPr>
          <w:rFonts w:eastAsia="Times New Roman" w:cs="Times New Roman"/>
          <w:b/>
          <w:lang w:eastAsia="da-DK"/>
        </w:rPr>
        <w:t xml:space="preserve"> ja sagedust võib hinnata keskmiseks</w:t>
      </w:r>
      <w:r w:rsidRPr="5FC3559C">
        <w:rPr>
          <w:rFonts w:eastAsia="Times New Roman" w:cs="Times New Roman"/>
          <w:lang w:eastAsia="da-DK"/>
        </w:rPr>
        <w:t>, kuna muudatus eeldab Päästeametilt mõningat kohanemist, töö ümberkorraldamist. Eeskätt nõuab see Päästeametilt põhjalike koolituste ja nõustamiste kavandamist KOV</w:t>
      </w:r>
      <w:r w:rsidR="00D17FE9">
        <w:rPr>
          <w:rFonts w:eastAsia="Times New Roman" w:cs="Times New Roman"/>
          <w:lang w:eastAsia="da-DK"/>
        </w:rPr>
        <w:t>i</w:t>
      </w:r>
      <w:r w:rsidRPr="5FC3559C">
        <w:rPr>
          <w:rFonts w:eastAsia="Times New Roman" w:cs="Times New Roman"/>
          <w:lang w:eastAsia="da-DK"/>
        </w:rPr>
        <w:t xml:space="preserve">dele ning lisaks ka koolitusi Päästeameti ametnikele, kes oskaksid </w:t>
      </w:r>
      <w:r w:rsidR="007F74C0">
        <w:rPr>
          <w:rFonts w:eastAsia="Times New Roman" w:cs="Times New Roman"/>
          <w:lang w:eastAsia="da-DK"/>
        </w:rPr>
        <w:t>teha</w:t>
      </w:r>
      <w:r w:rsidRPr="5FC3559C">
        <w:rPr>
          <w:rFonts w:eastAsia="Times New Roman" w:cs="Times New Roman"/>
          <w:lang w:eastAsia="da-DK"/>
        </w:rPr>
        <w:t xml:space="preserve"> haldusjärelevalve toiminguid.</w:t>
      </w:r>
      <w:r w:rsidR="0514707C" w:rsidRPr="5FC3559C">
        <w:rPr>
          <w:rFonts w:eastAsia="Times New Roman" w:cs="Times New Roman"/>
          <w:lang w:eastAsia="da-DK"/>
        </w:rPr>
        <w:t xml:space="preserve"> Samas on nende tegevustega alustatud juba eelnõu väljatöötamise ajal. </w:t>
      </w:r>
    </w:p>
    <w:p w14:paraId="3747AC68" w14:textId="77777777" w:rsidR="006D180F" w:rsidRPr="006D259B" w:rsidRDefault="006D180F" w:rsidP="00E06D66">
      <w:pPr>
        <w:rPr>
          <w:rFonts w:eastAsia="Times New Roman" w:cs="Times New Roman"/>
          <w:szCs w:val="24"/>
          <w:lang w:eastAsia="da-DK"/>
        </w:rPr>
      </w:pPr>
    </w:p>
    <w:p w14:paraId="34F220C9" w14:textId="36412F80"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Eelnevast tulenevalt saab järeldada, et tegemist on </w:t>
      </w:r>
      <w:r w:rsidR="00B4313B">
        <w:rPr>
          <w:rFonts w:eastAsia="Times New Roman" w:cs="Times New Roman"/>
          <w:b/>
          <w:bCs/>
          <w:szCs w:val="24"/>
          <w:lang w:eastAsia="da-DK"/>
        </w:rPr>
        <w:t>ebaolulise</w:t>
      </w:r>
      <w:r w:rsidRPr="006D259B">
        <w:rPr>
          <w:rFonts w:eastAsia="Times New Roman" w:cs="Times New Roman"/>
          <w:b/>
          <w:bCs/>
          <w:szCs w:val="24"/>
          <w:lang w:eastAsia="da-DK"/>
        </w:rPr>
        <w:t xml:space="preserve"> mõjuga</w:t>
      </w:r>
      <w:r w:rsidRPr="006D259B">
        <w:rPr>
          <w:rFonts w:eastAsia="Times New Roman" w:cs="Times New Roman"/>
          <w:szCs w:val="24"/>
          <w:lang w:eastAsia="da-DK"/>
        </w:rPr>
        <w:t>.</w:t>
      </w:r>
    </w:p>
    <w:p w14:paraId="47E0A0CD" w14:textId="77777777" w:rsidR="006D259B" w:rsidRPr="006D259B" w:rsidRDefault="006D259B" w:rsidP="00E06D66">
      <w:pPr>
        <w:rPr>
          <w:rFonts w:eastAsia="Times New Roman" w:cs="Times New Roman"/>
          <w:b/>
          <w:bCs/>
          <w:szCs w:val="24"/>
          <w:lang w:eastAsia="da-DK"/>
        </w:rPr>
      </w:pPr>
    </w:p>
    <w:p w14:paraId="0F85B3E3" w14:textId="2C72E7B9" w:rsidR="006D259B" w:rsidRPr="006D259B" w:rsidRDefault="006D259B" w:rsidP="00E06D66">
      <w:pPr>
        <w:rPr>
          <w:rFonts w:eastAsia="Times New Roman" w:cs="Times New Roman"/>
          <w:b/>
          <w:bCs/>
          <w:szCs w:val="24"/>
          <w:lang w:eastAsia="da-DK"/>
        </w:rPr>
      </w:pPr>
      <w:r w:rsidRPr="006D259B">
        <w:rPr>
          <w:rFonts w:eastAsia="Times New Roman" w:cs="Times New Roman"/>
          <w:b/>
          <w:bCs/>
          <w:szCs w:val="24"/>
          <w:lang w:eastAsia="da-DK"/>
        </w:rPr>
        <w:t>Mõju sihtrühm: Püsiva</w:t>
      </w:r>
      <w:r w:rsidR="00B56856">
        <w:rPr>
          <w:rFonts w:eastAsia="Times New Roman" w:cs="Times New Roman"/>
          <w:b/>
          <w:bCs/>
          <w:szCs w:val="24"/>
          <w:lang w:eastAsia="da-DK"/>
        </w:rPr>
        <w:t>te</w:t>
      </w:r>
      <w:r w:rsidRPr="006D259B">
        <w:rPr>
          <w:rFonts w:eastAsia="Times New Roman" w:cs="Times New Roman"/>
          <w:b/>
          <w:bCs/>
          <w:szCs w:val="24"/>
          <w:lang w:eastAsia="da-DK"/>
        </w:rPr>
        <w:t xml:space="preserve"> kriisiülesannete määramine asutustele ja ettevõtetele, v.a elutähtsa teenuse osutajad</w:t>
      </w:r>
    </w:p>
    <w:p w14:paraId="1752D605" w14:textId="77777777" w:rsidR="006D259B" w:rsidRPr="006D259B" w:rsidRDefault="006D259B" w:rsidP="00E06D66">
      <w:pPr>
        <w:rPr>
          <w:rFonts w:eastAsia="Times New Roman" w:cs="Times New Roman"/>
          <w:color w:val="FF0000"/>
          <w:szCs w:val="24"/>
          <w:highlight w:val="yellow"/>
          <w:lang w:eastAsia="da-DK"/>
        </w:rPr>
      </w:pPr>
    </w:p>
    <w:p w14:paraId="5FE94D63" w14:textId="379F6108"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Sihtrühma kuulub eelnõu alusel 37 asutust ja isikut. Eelnõus tehtud eriseaduste muudatustega kitsendatakse ettevõtete püsivaid kriisiülesandeid. Teiseks kirjeldab eelnõu täpsemalt, kui kehtiva riigikaitseseaduse üldisem sõnastus §-s </w:t>
      </w:r>
      <w:r w:rsidRPr="006D259B">
        <w:rPr>
          <w:rFonts w:eastAsia="Times New Roman" w:cs="Times New Roman"/>
          <w:color w:val="000000"/>
          <w:szCs w:val="24"/>
          <w:bdr w:val="none" w:sz="0" w:space="0" w:color="auto" w:frame="1"/>
          <w:lang w:eastAsia="et-EE"/>
        </w:rPr>
        <w:t>43</w:t>
      </w:r>
      <w:r w:rsidRPr="006D259B">
        <w:rPr>
          <w:rFonts w:eastAsia="Times New Roman" w:cs="Times New Roman"/>
          <w:color w:val="000000"/>
          <w:szCs w:val="24"/>
          <w:bdr w:val="none" w:sz="0" w:space="0" w:color="auto" w:frame="1"/>
          <w:vertAlign w:val="superscript"/>
          <w:lang w:eastAsia="et-EE"/>
        </w:rPr>
        <w:t>2</w:t>
      </w:r>
      <w:r w:rsidRPr="006D259B">
        <w:rPr>
          <w:rFonts w:eastAsia="Times New Roman" w:cs="Times New Roman"/>
          <w:color w:val="000000"/>
          <w:szCs w:val="24"/>
          <w:bdr w:val="none" w:sz="0" w:space="0" w:color="auto" w:frame="1"/>
          <w:lang w:eastAsia="et-EE"/>
        </w:rPr>
        <w:t>, mis on püsiva kriisiülesandega ettevõtte ülesanded kriisideks ja riigikaitseks valmistumisel ning need on järgmised</w:t>
      </w:r>
      <w:r w:rsidR="0057754F">
        <w:rPr>
          <w:rFonts w:eastAsia="Times New Roman" w:cs="Times New Roman"/>
          <w:color w:val="000000"/>
          <w:szCs w:val="24"/>
          <w:bdr w:val="none" w:sz="0" w:space="0" w:color="auto" w:frame="1"/>
          <w:lang w:eastAsia="et-EE"/>
        </w:rPr>
        <w:t>:</w:t>
      </w:r>
      <w:r w:rsidRPr="006D259B">
        <w:rPr>
          <w:rFonts w:eastAsia="Times New Roman" w:cs="Times New Roman"/>
          <w:b/>
          <w:bCs/>
          <w:color w:val="0061AA"/>
          <w:szCs w:val="24"/>
          <w:bdr w:val="none" w:sz="0" w:space="0" w:color="auto" w:frame="1"/>
          <w:lang w:eastAsia="et-EE"/>
        </w:rPr>
        <w:t> </w:t>
      </w:r>
    </w:p>
    <w:p w14:paraId="144ACB6C" w14:textId="77777777" w:rsidR="006D259B" w:rsidRPr="006D259B" w:rsidRDefault="006D259B" w:rsidP="00E71332">
      <w:pPr>
        <w:numPr>
          <w:ilvl w:val="0"/>
          <w:numId w:val="84"/>
        </w:numPr>
        <w:rPr>
          <w:rFonts w:eastAsia="Times New Roman" w:cs="Times New Roman"/>
          <w:szCs w:val="24"/>
          <w:lang w:eastAsia="da-DK"/>
        </w:rPr>
      </w:pPr>
      <w:r w:rsidRPr="006D259B">
        <w:rPr>
          <w:rFonts w:eastAsia="Times New Roman" w:cs="Times New Roman"/>
          <w:szCs w:val="24"/>
          <w:lang w:eastAsia="da-DK"/>
        </w:rPr>
        <w:t>riskianalüüsi koostamine;</w:t>
      </w:r>
    </w:p>
    <w:p w14:paraId="146ABCC3" w14:textId="77777777" w:rsidR="006D259B" w:rsidRDefault="006D259B" w:rsidP="00E71332">
      <w:pPr>
        <w:numPr>
          <w:ilvl w:val="0"/>
          <w:numId w:val="84"/>
        </w:numPr>
        <w:rPr>
          <w:rFonts w:eastAsia="Times New Roman" w:cs="Times New Roman"/>
          <w:szCs w:val="24"/>
          <w:lang w:eastAsia="da-DK"/>
        </w:rPr>
      </w:pPr>
      <w:r w:rsidRPr="006D259B">
        <w:rPr>
          <w:rFonts w:eastAsia="Times New Roman" w:cs="Times New Roman"/>
          <w:szCs w:val="24"/>
          <w:lang w:eastAsia="da-DK"/>
        </w:rPr>
        <w:t>kriisiplaani koostamine;</w:t>
      </w:r>
    </w:p>
    <w:p w14:paraId="1006BD10" w14:textId="537E4909" w:rsidR="00B56856" w:rsidRDefault="00B56856" w:rsidP="00E71332">
      <w:pPr>
        <w:numPr>
          <w:ilvl w:val="0"/>
          <w:numId w:val="84"/>
        </w:numPr>
        <w:rPr>
          <w:rFonts w:eastAsia="Times New Roman" w:cs="Times New Roman"/>
          <w:szCs w:val="24"/>
          <w:lang w:eastAsia="da-DK"/>
        </w:rPr>
      </w:pPr>
      <w:r w:rsidRPr="00B56856">
        <w:rPr>
          <w:rFonts w:eastAsia="Times New Roman" w:cs="Times New Roman"/>
          <w:szCs w:val="24"/>
          <w:lang w:eastAsia="da-DK"/>
        </w:rPr>
        <w:t>toimepidevuse nõuete järgimine ehk määrata kriitilised tegevused, mida on toimepidevuse tagamiseks vaja täita; maandada riske ja otsustada toimepidevuse võime tase; leida lahendused tegutsemiseks toimepidevuse ohtude, häirete ja katkestuste korral, sealhulgas võrgu- ja infosüsteemides ning toimepidevuse taastamiseks; määrata isi</w:t>
      </w:r>
      <w:r w:rsidR="00E77472">
        <w:rPr>
          <w:rFonts w:eastAsia="Times New Roman" w:cs="Times New Roman"/>
          <w:szCs w:val="24"/>
          <w:lang w:eastAsia="da-DK"/>
        </w:rPr>
        <w:t xml:space="preserve">kute </w:t>
      </w:r>
      <w:r w:rsidRPr="00B56856">
        <w:rPr>
          <w:rFonts w:eastAsia="Times New Roman" w:cs="Times New Roman"/>
          <w:szCs w:val="24"/>
          <w:lang w:eastAsia="da-DK"/>
        </w:rPr>
        <w:t>kriisirollid, valmistada isik</w:t>
      </w:r>
      <w:r w:rsidR="00F11920">
        <w:rPr>
          <w:rFonts w:eastAsia="Times New Roman" w:cs="Times New Roman"/>
          <w:szCs w:val="24"/>
          <w:lang w:eastAsia="da-DK"/>
        </w:rPr>
        <w:t>ud</w:t>
      </w:r>
      <w:r w:rsidRPr="00B56856">
        <w:rPr>
          <w:rFonts w:eastAsia="Times New Roman" w:cs="Times New Roman"/>
          <w:szCs w:val="24"/>
          <w:lang w:eastAsia="da-DK"/>
        </w:rPr>
        <w:t xml:space="preserve"> ette nende täitmiseks; määrata töökorralduse </w:t>
      </w:r>
      <w:r w:rsidR="0057754F" w:rsidRPr="00B56856">
        <w:rPr>
          <w:rFonts w:eastAsia="Times New Roman" w:cs="Times New Roman"/>
          <w:szCs w:val="24"/>
          <w:lang w:eastAsia="da-DK"/>
        </w:rPr>
        <w:t>muutmi</w:t>
      </w:r>
      <w:r w:rsidR="0057754F">
        <w:rPr>
          <w:rFonts w:eastAsia="Times New Roman" w:cs="Times New Roman"/>
          <w:szCs w:val="24"/>
          <w:lang w:eastAsia="da-DK"/>
        </w:rPr>
        <w:t>n</w:t>
      </w:r>
      <w:r w:rsidR="0057754F" w:rsidRPr="00B56856">
        <w:rPr>
          <w:rFonts w:eastAsia="Times New Roman" w:cs="Times New Roman"/>
          <w:szCs w:val="24"/>
          <w:lang w:eastAsia="da-DK"/>
        </w:rPr>
        <w:t>e</w:t>
      </w:r>
      <w:r w:rsidRPr="00B56856">
        <w:rPr>
          <w:rFonts w:eastAsia="Times New Roman" w:cs="Times New Roman"/>
          <w:szCs w:val="24"/>
          <w:lang w:eastAsia="da-DK"/>
        </w:rPr>
        <w:t>, sealhulgas turvaline side ja turvaline töökeskkond ning nende kasutamine; määrata valmiduse saavutamise ja tagamise korraldus; tagada vahendite ja varude olemasolu; määrata vajaduse korral varuasukoht ja sinna ümberpaiknemise korraldus; määrata toimepidevuse tagamiseks vajalikud objektid, nende kaitse ja objektidel varjumise korraldus; määrata käesolevas seaduses ning seaduse alusel sätestatud ülesannete täitmise eest vastuta</w:t>
      </w:r>
      <w:r w:rsidR="00087DD1">
        <w:rPr>
          <w:rFonts w:eastAsia="Times New Roman" w:cs="Times New Roman"/>
          <w:szCs w:val="24"/>
          <w:lang w:eastAsia="da-DK"/>
        </w:rPr>
        <w:t>v</w:t>
      </w:r>
      <w:r w:rsidRPr="00B56856">
        <w:rPr>
          <w:rFonts w:eastAsia="Times New Roman" w:cs="Times New Roman"/>
          <w:szCs w:val="24"/>
          <w:lang w:eastAsia="da-DK"/>
        </w:rPr>
        <w:t xml:space="preserve"> isik ning ööpäev läbi toimiva kontaktpunkti ning </w:t>
      </w:r>
      <w:r w:rsidR="0057754F" w:rsidRPr="00B56856">
        <w:rPr>
          <w:rFonts w:eastAsia="Times New Roman" w:cs="Times New Roman"/>
          <w:szCs w:val="24"/>
          <w:lang w:eastAsia="da-DK"/>
        </w:rPr>
        <w:t>edasta</w:t>
      </w:r>
      <w:r w:rsidR="0057754F">
        <w:rPr>
          <w:rFonts w:eastAsia="Times New Roman" w:cs="Times New Roman"/>
          <w:szCs w:val="24"/>
          <w:lang w:eastAsia="da-DK"/>
        </w:rPr>
        <w:t>da</w:t>
      </w:r>
      <w:r w:rsidR="0057754F" w:rsidRPr="00B56856">
        <w:rPr>
          <w:rFonts w:eastAsia="Times New Roman" w:cs="Times New Roman"/>
          <w:szCs w:val="24"/>
          <w:lang w:eastAsia="da-DK"/>
        </w:rPr>
        <w:t xml:space="preserve"> </w:t>
      </w:r>
      <w:r w:rsidRPr="00B56856">
        <w:rPr>
          <w:rFonts w:eastAsia="Times New Roman" w:cs="Times New Roman"/>
          <w:szCs w:val="24"/>
          <w:lang w:eastAsia="da-DK"/>
        </w:rPr>
        <w:t>kontaktandmed Riigikantseleile, vastutavale ministeeriumile ja vajaduse korral asjassepuutuvatele osalistele.</w:t>
      </w:r>
    </w:p>
    <w:p w14:paraId="110C5831" w14:textId="77777777" w:rsidR="009E5150" w:rsidRPr="00B56856" w:rsidRDefault="009E5150" w:rsidP="009E5150">
      <w:pPr>
        <w:ind w:left="360"/>
        <w:rPr>
          <w:rFonts w:eastAsia="Times New Roman" w:cs="Times New Roman"/>
          <w:szCs w:val="24"/>
          <w:lang w:eastAsia="da-DK"/>
        </w:rPr>
      </w:pPr>
    </w:p>
    <w:p w14:paraId="177C5C83" w14:textId="0389C6EE" w:rsidR="0004706D" w:rsidRPr="0004706D" w:rsidRDefault="0004706D" w:rsidP="009E5150">
      <w:pPr>
        <w:rPr>
          <w:lang w:eastAsia="et-EE"/>
        </w:rPr>
      </w:pPr>
      <w:r w:rsidRPr="0004706D">
        <w:rPr>
          <w:lang w:eastAsia="et-EE"/>
        </w:rPr>
        <w:t xml:space="preserve">Sihiteadlikku kohanemist eeldab muudatus Regionaal- ja Põllumajandusministeeriumil, kes saab eelnõuga juurde toidu jaekaubanduse valdkonna püsiva kriisiülesandena. Toiduga varustamine muutus elutähtsaks teenuseks </w:t>
      </w:r>
      <w:r w:rsidR="009E5150">
        <w:rPr>
          <w:lang w:eastAsia="et-EE"/>
        </w:rPr>
        <w:t xml:space="preserve">HOSi muutmisega, millega võeti üle </w:t>
      </w:r>
      <w:r w:rsidRPr="0004706D">
        <w:rPr>
          <w:lang w:eastAsia="et-EE"/>
        </w:rPr>
        <w:t>CER direktiiv, kuid jaekaubandusettevõtted ei ole var</w:t>
      </w:r>
      <w:r w:rsidR="00C460F5">
        <w:rPr>
          <w:lang w:eastAsia="et-EE"/>
        </w:rPr>
        <w:t>em</w:t>
      </w:r>
      <w:r w:rsidRPr="0004706D">
        <w:rPr>
          <w:lang w:eastAsia="et-EE"/>
        </w:rPr>
        <w:t xml:space="preserve"> täitnud ei riigikaitselisi ega elutähtsa teenuse osutaja ülesandeid.</w:t>
      </w:r>
    </w:p>
    <w:p w14:paraId="4D06354D" w14:textId="77777777" w:rsidR="006D259B" w:rsidRPr="009E5150" w:rsidRDefault="006D259B" w:rsidP="009E5150">
      <w:pPr>
        <w:pStyle w:val="Loendilik"/>
        <w:ind w:left="360"/>
        <w:rPr>
          <w:lang w:eastAsia="et-EE"/>
        </w:rPr>
      </w:pPr>
    </w:p>
    <w:p w14:paraId="0237AD5C" w14:textId="33FB6E2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Püsiva kriisiülesande rakendamine aitab parandada ettevõtte toimimist kriisides ning seeläbi ettevõtte äri toimekindlust ning üldist elanikkonna turvalisust ja käekäiku kriisides. Seda nii lühiajalises kui ka pikemaajalises perspektiivis. Sellest tulenevalt ei saa pidada </w:t>
      </w:r>
      <w:r w:rsidRPr="006D259B">
        <w:rPr>
          <w:rFonts w:eastAsia="Times New Roman" w:cs="Times New Roman"/>
          <w:b/>
          <w:bCs/>
          <w:szCs w:val="24"/>
          <w:lang w:eastAsia="et-EE"/>
        </w:rPr>
        <w:t xml:space="preserve">ebasoovitavate mõjude kaasnemise riski </w:t>
      </w:r>
      <w:r w:rsidRPr="006D259B">
        <w:rPr>
          <w:rFonts w:eastAsia="Times New Roman" w:cs="Times New Roman"/>
          <w:szCs w:val="24"/>
          <w:lang w:eastAsia="et-EE"/>
        </w:rPr>
        <w:t xml:space="preserve">suureks, vaid pigem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w:t>
      </w:r>
      <w:r w:rsidR="0004706D" w:rsidRPr="006D259B">
        <w:rPr>
          <w:rFonts w:eastAsia="Times New Roman" w:cs="Times New Roman"/>
          <w:szCs w:val="24"/>
          <w:lang w:eastAsia="et-EE"/>
        </w:rPr>
        <w:t xml:space="preserve">Arvestades sellega, et Regionaal- ja Põllumajandusministeerium juba täidab </w:t>
      </w:r>
      <w:r w:rsidR="0004706D">
        <w:rPr>
          <w:rFonts w:eastAsia="Times New Roman" w:cs="Times New Roman"/>
          <w:szCs w:val="24"/>
          <w:lang w:eastAsia="et-EE"/>
        </w:rPr>
        <w:t xml:space="preserve">elutähtsa teenuse </w:t>
      </w:r>
      <w:r w:rsidR="0004706D" w:rsidRPr="006D259B">
        <w:rPr>
          <w:rFonts w:eastAsia="Times New Roman" w:cs="Times New Roman"/>
          <w:szCs w:val="24"/>
          <w:lang w:eastAsia="et-EE"/>
        </w:rPr>
        <w:t xml:space="preserve">korraldaja ülesandeid teiste toidusektori ettevõtete suhtes, siis saab </w:t>
      </w:r>
      <w:r w:rsidR="0004706D" w:rsidRPr="006D259B">
        <w:rPr>
          <w:rFonts w:eastAsia="Times New Roman" w:cs="Times New Roman"/>
          <w:b/>
          <w:bCs/>
          <w:szCs w:val="24"/>
          <w:lang w:eastAsia="et-EE"/>
        </w:rPr>
        <w:t xml:space="preserve">mõju ulatust pidada </w:t>
      </w:r>
      <w:r w:rsidR="0004706D">
        <w:rPr>
          <w:rFonts w:eastAsia="Times New Roman" w:cs="Times New Roman"/>
          <w:b/>
          <w:bCs/>
          <w:szCs w:val="24"/>
          <w:lang w:eastAsia="et-EE"/>
        </w:rPr>
        <w:t>keskmise</w:t>
      </w:r>
      <w:r w:rsidR="0004706D" w:rsidRPr="006D259B">
        <w:rPr>
          <w:rFonts w:eastAsia="Times New Roman" w:cs="Times New Roman"/>
          <w:b/>
          <w:bCs/>
          <w:szCs w:val="24"/>
          <w:lang w:eastAsia="et-EE"/>
        </w:rPr>
        <w:t>ks</w:t>
      </w:r>
      <w:r w:rsidR="0004706D" w:rsidRPr="006D259B">
        <w:rPr>
          <w:rFonts w:eastAsia="Times New Roman" w:cs="Times New Roman"/>
          <w:szCs w:val="24"/>
          <w:lang w:eastAsia="et-EE"/>
        </w:rPr>
        <w:t xml:space="preserve">. Töökorralduse muudatuse mõju </w:t>
      </w:r>
      <w:r w:rsidR="0004706D">
        <w:rPr>
          <w:rFonts w:eastAsia="Times New Roman" w:cs="Times New Roman"/>
          <w:szCs w:val="24"/>
          <w:lang w:eastAsia="et-EE"/>
        </w:rPr>
        <w:t>avaldub toidu jaekauabanduse ettevõtetel, kes var</w:t>
      </w:r>
      <w:r w:rsidR="0023444A">
        <w:rPr>
          <w:rFonts w:eastAsia="Times New Roman" w:cs="Times New Roman"/>
          <w:szCs w:val="24"/>
          <w:lang w:eastAsia="et-EE"/>
        </w:rPr>
        <w:t>em</w:t>
      </w:r>
      <w:r w:rsidR="0004706D">
        <w:rPr>
          <w:rFonts w:eastAsia="Times New Roman" w:cs="Times New Roman"/>
          <w:szCs w:val="24"/>
          <w:lang w:eastAsia="et-EE"/>
        </w:rPr>
        <w:t xml:space="preserve"> ei ole täitnud ei riigikaitselis</w:t>
      </w:r>
      <w:r w:rsidR="0023444A">
        <w:rPr>
          <w:rFonts w:eastAsia="Times New Roman" w:cs="Times New Roman"/>
          <w:szCs w:val="24"/>
          <w:lang w:eastAsia="et-EE"/>
        </w:rPr>
        <w:t>i</w:t>
      </w:r>
      <w:r w:rsidR="0004706D">
        <w:rPr>
          <w:rFonts w:eastAsia="Times New Roman" w:cs="Times New Roman"/>
          <w:szCs w:val="24"/>
          <w:lang w:eastAsia="et-EE"/>
        </w:rPr>
        <w:t xml:space="preserve"> ega elutähtsa teenuse osutaja ülesandeid, mistõttu saab lugeda ettevõttele mõju </w:t>
      </w:r>
      <w:r w:rsidR="0004706D" w:rsidRPr="00A007A8">
        <w:rPr>
          <w:rFonts w:eastAsia="Times New Roman" w:cs="Times New Roman"/>
          <w:b/>
          <w:bCs/>
          <w:szCs w:val="24"/>
          <w:lang w:eastAsia="et-EE"/>
        </w:rPr>
        <w:t>es</w:t>
      </w:r>
      <w:r w:rsidR="0004706D">
        <w:rPr>
          <w:rFonts w:eastAsia="Times New Roman" w:cs="Times New Roman"/>
          <w:b/>
          <w:bCs/>
          <w:szCs w:val="24"/>
          <w:lang w:eastAsia="et-EE"/>
        </w:rPr>
        <w:t>imesel aastal</w:t>
      </w:r>
      <w:r w:rsidR="0004706D" w:rsidRPr="00A007A8">
        <w:rPr>
          <w:rFonts w:eastAsia="Times New Roman" w:cs="Times New Roman"/>
          <w:b/>
          <w:bCs/>
          <w:szCs w:val="24"/>
          <w:lang w:eastAsia="et-EE"/>
        </w:rPr>
        <w:t xml:space="preserve"> su</w:t>
      </w:r>
      <w:r w:rsidR="0004706D">
        <w:rPr>
          <w:rFonts w:eastAsia="Times New Roman" w:cs="Times New Roman"/>
          <w:b/>
          <w:bCs/>
          <w:szCs w:val="24"/>
          <w:lang w:eastAsia="et-EE"/>
        </w:rPr>
        <w:t>u</w:t>
      </w:r>
      <w:r w:rsidR="0004706D" w:rsidRPr="00A007A8">
        <w:rPr>
          <w:rFonts w:eastAsia="Times New Roman" w:cs="Times New Roman"/>
          <w:b/>
          <w:bCs/>
          <w:szCs w:val="24"/>
          <w:lang w:eastAsia="et-EE"/>
        </w:rPr>
        <w:t>reks</w:t>
      </w:r>
      <w:r w:rsidR="0004706D">
        <w:rPr>
          <w:rFonts w:eastAsia="Times New Roman" w:cs="Times New Roman"/>
          <w:szCs w:val="24"/>
          <w:lang w:eastAsia="et-EE"/>
        </w:rPr>
        <w:t xml:space="preserve">. Kuna püsiva kriisiülesande täitmisega ei kaasne samasugused kohustused kui elutähtsa teenuse osutajal, siis </w:t>
      </w:r>
      <w:r w:rsidR="0004706D" w:rsidRPr="00A007A8">
        <w:rPr>
          <w:rFonts w:eastAsia="Times New Roman" w:cs="Times New Roman"/>
          <w:b/>
          <w:bCs/>
          <w:szCs w:val="24"/>
          <w:lang w:eastAsia="et-EE"/>
        </w:rPr>
        <w:t xml:space="preserve">järgnevatel aastatel </w:t>
      </w:r>
      <w:r w:rsidR="00E06534" w:rsidRPr="00A007A8">
        <w:rPr>
          <w:rFonts w:eastAsia="Times New Roman" w:cs="Times New Roman"/>
          <w:b/>
          <w:bCs/>
          <w:szCs w:val="24"/>
          <w:lang w:eastAsia="et-EE"/>
        </w:rPr>
        <w:t xml:space="preserve">on </w:t>
      </w:r>
      <w:r w:rsidR="0004706D" w:rsidRPr="00A007A8">
        <w:rPr>
          <w:rFonts w:eastAsia="Times New Roman" w:cs="Times New Roman"/>
          <w:b/>
          <w:bCs/>
          <w:szCs w:val="24"/>
          <w:lang w:eastAsia="et-EE"/>
        </w:rPr>
        <w:t>mõju väike</w:t>
      </w:r>
      <w:r w:rsidR="0004706D">
        <w:rPr>
          <w:rFonts w:eastAsia="Times New Roman" w:cs="Times New Roman"/>
          <w:szCs w:val="24"/>
          <w:lang w:eastAsia="et-EE"/>
        </w:rPr>
        <w:t>.</w:t>
      </w:r>
      <w:r w:rsidR="0004706D" w:rsidRPr="006D259B">
        <w:rPr>
          <w:rFonts w:eastAsia="Times New Roman" w:cs="Times New Roman"/>
          <w:szCs w:val="24"/>
          <w:lang w:eastAsia="et-EE"/>
        </w:rPr>
        <w:t xml:space="preserve"> Arvestades sellega, et tegemist ei ole olemuslikult uue ülesandega Regionaal- ja Põllumajandusministeeriumile</w:t>
      </w:r>
      <w:r w:rsidR="0004706D">
        <w:rPr>
          <w:rFonts w:eastAsia="Times New Roman" w:cs="Times New Roman"/>
          <w:szCs w:val="24"/>
          <w:lang w:eastAsia="et-EE"/>
        </w:rPr>
        <w:t xml:space="preserve"> ning </w:t>
      </w:r>
      <w:r w:rsidR="0004706D">
        <w:t>püsiva kriisiülesandega</w:t>
      </w:r>
      <w:r w:rsidR="0004706D" w:rsidRPr="001E2AA4">
        <w:t xml:space="preserve"> </w:t>
      </w:r>
      <w:r w:rsidR="0004706D">
        <w:t>as</w:t>
      </w:r>
      <w:r w:rsidR="0004706D" w:rsidRPr="001E2AA4">
        <w:t>utustel</w:t>
      </w:r>
      <w:r w:rsidR="0004706D">
        <w:t xml:space="preserve">e tuleb </w:t>
      </w:r>
      <w:r w:rsidR="0004706D" w:rsidRPr="001E2AA4">
        <w:t xml:space="preserve">puutuda muudatustega </w:t>
      </w:r>
      <w:r w:rsidR="0004706D">
        <w:t xml:space="preserve">algselt </w:t>
      </w:r>
      <w:r w:rsidR="0004706D" w:rsidRPr="001E2AA4">
        <w:t>sagedamini kokku, hiljem aga kord kahe või nelja aasta tagant olenevalt tegevuse iseloomust (</w:t>
      </w:r>
      <w:r w:rsidR="0004706D">
        <w:t>kriisiplaani ja riskianalüüsi kooskõlastamine</w:t>
      </w:r>
      <w:r w:rsidR="0004706D" w:rsidRPr="001E2AA4">
        <w:t>)</w:t>
      </w:r>
      <w:r w:rsidR="0004706D">
        <w:t xml:space="preserve">, siis </w:t>
      </w:r>
      <w:r w:rsidR="0004706D" w:rsidRPr="001E2AA4">
        <w:rPr>
          <w:b/>
        </w:rPr>
        <w:t>hakkab mõju avalduma harva</w:t>
      </w:r>
      <w:r w:rsidR="0004706D">
        <w:rPr>
          <w:b/>
        </w:rPr>
        <w:t xml:space="preserve">. </w:t>
      </w:r>
      <w:r w:rsidRPr="006D259B">
        <w:rPr>
          <w:rFonts w:eastAsia="Times New Roman" w:cs="Times New Roman"/>
          <w:szCs w:val="24"/>
          <w:lang w:eastAsia="et-EE"/>
        </w:rPr>
        <w:t xml:space="preserve">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2D02427E" w14:textId="77777777" w:rsidR="006D259B" w:rsidRPr="006D259B" w:rsidRDefault="006D259B" w:rsidP="00E06D66">
      <w:pPr>
        <w:rPr>
          <w:rFonts w:eastAsia="Calibri" w:cs="Times New Roman"/>
          <w:szCs w:val="24"/>
        </w:rPr>
      </w:pPr>
    </w:p>
    <w:p w14:paraId="4ABDABB9"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2.7. Kavandatav muudatus: elutähtsa teenuse korraldajad ja nende kriisiülesanded</w:t>
      </w:r>
    </w:p>
    <w:p w14:paraId="6971C1C7" w14:textId="77777777" w:rsidR="006D259B" w:rsidRPr="006D259B" w:rsidRDefault="006D259B" w:rsidP="00E06D66">
      <w:pPr>
        <w:rPr>
          <w:rFonts w:eastAsia="Calibri" w:cs="Times New Roman"/>
          <w:szCs w:val="24"/>
          <w:lang w:eastAsia="et-EE"/>
        </w:rPr>
      </w:pPr>
    </w:p>
    <w:p w14:paraId="4C23ECDF" w14:textId="77777777" w:rsidR="006D259B" w:rsidRPr="006D259B" w:rsidRDefault="006D259B" w:rsidP="00E06D66">
      <w:pPr>
        <w:rPr>
          <w:rFonts w:eastAsia="Calibri" w:cs="Times New Roman"/>
          <w:szCs w:val="24"/>
          <w:lang w:eastAsia="et-EE"/>
        </w:rPr>
      </w:pPr>
      <w:r w:rsidRPr="006D259B">
        <w:rPr>
          <w:rFonts w:eastAsia="Calibri" w:cs="Times New Roman"/>
          <w:szCs w:val="24"/>
          <w:lang w:eastAsia="et-EE"/>
        </w:rPr>
        <w:t>Elutähtsa teenuse korraldajad on eelnõu kohaselt asutused, kes koordineerivad elutähtsa teenuse toimepidevuse tagamist, nõustavad elutähtsate teenuste osutajaid, kehtestavad elutähtsa teenuse osutamise nõuded ning teevad järelevalvet elutähtsate teenuste toimepidevuse tagamise, sealhulgas elutähtsa teenuse katkestusi ennetavate meetmete rakendamise üle.</w:t>
      </w:r>
    </w:p>
    <w:p w14:paraId="19431156" w14:textId="77777777" w:rsidR="006D259B" w:rsidRPr="006D259B" w:rsidRDefault="006D259B" w:rsidP="00E06D66">
      <w:pPr>
        <w:rPr>
          <w:rFonts w:eastAsia="Calibri" w:cs="Times New Roman"/>
          <w:b/>
          <w:bCs/>
          <w:szCs w:val="24"/>
          <w:lang w:eastAsia="et-EE"/>
        </w:rPr>
      </w:pPr>
    </w:p>
    <w:p w14:paraId="3CFCE06A"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Mõju valdkond: mõju riigiasutuste ja KOVi asutuste korraldusele</w:t>
      </w:r>
    </w:p>
    <w:p w14:paraId="4C3A29FC" w14:textId="77777777" w:rsidR="006D259B" w:rsidRPr="006D259B" w:rsidRDefault="006D259B" w:rsidP="00E06D66">
      <w:pPr>
        <w:rPr>
          <w:rFonts w:eastAsia="Times New Roman" w:cs="Times New Roman"/>
          <w:szCs w:val="24"/>
          <w:lang w:eastAsia="et-EE"/>
        </w:rPr>
      </w:pPr>
    </w:p>
    <w:p w14:paraId="6E697C77" w14:textId="572CCB40"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 xml:space="preserve">Mõju sihtrühm: elutähtsa teenuse </w:t>
      </w:r>
      <w:r w:rsidR="00157389">
        <w:rPr>
          <w:rFonts w:eastAsia="Times New Roman" w:cs="Times New Roman"/>
          <w:szCs w:val="24"/>
          <w:u w:val="single"/>
          <w:lang w:eastAsia="et-EE"/>
        </w:rPr>
        <w:t xml:space="preserve">toimepidevuse </w:t>
      </w:r>
      <w:r w:rsidRPr="006D259B">
        <w:rPr>
          <w:rFonts w:eastAsia="Times New Roman" w:cs="Times New Roman"/>
          <w:szCs w:val="24"/>
          <w:u w:val="single"/>
          <w:lang w:eastAsia="et-EE"/>
        </w:rPr>
        <w:t>korraldajad</w:t>
      </w:r>
    </w:p>
    <w:p w14:paraId="5FD8CBDA" w14:textId="77777777" w:rsidR="006D259B" w:rsidRPr="006D259B" w:rsidRDefault="006D259B" w:rsidP="00E06D66">
      <w:pPr>
        <w:rPr>
          <w:rFonts w:eastAsia="Times New Roman" w:cs="Times New Roman"/>
          <w:szCs w:val="24"/>
          <w:lang w:eastAsia="et-EE"/>
        </w:rPr>
      </w:pPr>
    </w:p>
    <w:p w14:paraId="1B115652" w14:textId="1E016352" w:rsidR="006D259B" w:rsidRPr="006D259B" w:rsidRDefault="006D259B" w:rsidP="00E06D66">
      <w:pPr>
        <w:rPr>
          <w:rFonts w:eastAsia="Times New Roman" w:cs="Times New Roman"/>
          <w:lang w:eastAsia="et-EE"/>
        </w:rPr>
      </w:pPr>
      <w:r w:rsidRPr="5FC3559C">
        <w:rPr>
          <w:rFonts w:eastAsia="Times New Roman" w:cs="Times New Roman"/>
          <w:lang w:eastAsia="et-EE"/>
        </w:rPr>
        <w:t xml:space="preserve">CER direktiivi </w:t>
      </w:r>
      <w:r w:rsidR="00157389" w:rsidRPr="5FC3559C">
        <w:rPr>
          <w:rFonts w:eastAsia="Times New Roman" w:cs="Times New Roman"/>
          <w:lang w:eastAsia="et-EE"/>
        </w:rPr>
        <w:t xml:space="preserve">ülevõtnud </w:t>
      </w:r>
      <w:r w:rsidRPr="5FC3559C">
        <w:rPr>
          <w:rFonts w:eastAsia="Times New Roman" w:cs="Times New Roman"/>
          <w:lang w:eastAsia="et-EE"/>
        </w:rPr>
        <w:t xml:space="preserve">hädaolukorra seaduse kohaselt on elutähtsa </w:t>
      </w:r>
      <w:r w:rsidR="00157389" w:rsidRPr="5FC3559C">
        <w:rPr>
          <w:rFonts w:eastAsia="Times New Roman" w:cs="Times New Roman"/>
          <w:lang w:eastAsia="et-EE"/>
        </w:rPr>
        <w:t xml:space="preserve">teenuse toimepidevust </w:t>
      </w:r>
      <w:r w:rsidRPr="5FC3559C">
        <w:rPr>
          <w:rFonts w:eastAsia="Times New Roman" w:cs="Times New Roman"/>
          <w:lang w:eastAsia="et-EE"/>
        </w:rPr>
        <w:t xml:space="preserve">korraldavateks asutuseks </w:t>
      </w:r>
      <w:r w:rsidR="393E84F3" w:rsidRPr="5FC3559C">
        <w:rPr>
          <w:rFonts w:eastAsia="Times New Roman" w:cs="Times New Roman"/>
          <w:lang w:eastAsia="et-EE"/>
        </w:rPr>
        <w:t>Justiits- ja Digi</w:t>
      </w:r>
      <w:r w:rsidR="5014BD93" w:rsidRPr="5FC3559C">
        <w:rPr>
          <w:rFonts w:eastAsia="Times New Roman" w:cs="Times New Roman"/>
          <w:lang w:eastAsia="et-EE"/>
        </w:rPr>
        <w:t>ministeerium</w:t>
      </w:r>
      <w:r w:rsidRPr="5FC3559C">
        <w:rPr>
          <w:rFonts w:eastAsia="Times New Roman" w:cs="Times New Roman"/>
          <w:lang w:eastAsia="et-EE"/>
        </w:rPr>
        <w:t>, Kliimaministeerium, Sotsiaalministeerium, Eesti Pank, Regionaal- ja Põllumajandusministeerium</w:t>
      </w:r>
      <w:r w:rsidR="74673E30" w:rsidRPr="5FC3559C">
        <w:rPr>
          <w:rFonts w:eastAsia="Times New Roman" w:cs="Times New Roman"/>
          <w:lang w:eastAsia="et-EE"/>
        </w:rPr>
        <w:t>, Kultuuriministeerium</w:t>
      </w:r>
      <w:r w:rsidRPr="5FC3559C">
        <w:rPr>
          <w:rFonts w:eastAsia="Times New Roman" w:cs="Times New Roman"/>
          <w:lang w:eastAsia="et-EE"/>
        </w:rPr>
        <w:t xml:space="preserve"> ja 79 kohaliku omavalitsuse üksust. </w:t>
      </w:r>
      <w:r w:rsidRPr="00D8043B">
        <w:rPr>
          <w:rFonts w:eastAsia="Times New Roman" w:cs="Times New Roman"/>
          <w:lang w:eastAsia="et-EE"/>
        </w:rPr>
        <w:t xml:space="preserve">Kokku on elutähtsa teenuse korraldajaid </w:t>
      </w:r>
      <w:r w:rsidR="5014BD93" w:rsidRPr="00D8043B">
        <w:rPr>
          <w:rFonts w:eastAsia="Times New Roman" w:cs="Times New Roman"/>
          <w:lang w:eastAsia="et-EE"/>
        </w:rPr>
        <w:t>8</w:t>
      </w:r>
      <w:r w:rsidR="7C8D5E3F" w:rsidRPr="00D8043B">
        <w:rPr>
          <w:rFonts w:eastAsia="Times New Roman" w:cs="Times New Roman"/>
          <w:lang w:eastAsia="et-EE"/>
        </w:rPr>
        <w:t>5</w:t>
      </w:r>
      <w:r w:rsidRPr="00D8043B">
        <w:rPr>
          <w:rFonts w:eastAsia="Times New Roman" w:cs="Times New Roman"/>
          <w:lang w:eastAsia="et-EE"/>
        </w:rPr>
        <w:t xml:space="preserve">. Eelnõu lisab kogumisse seega ühe elutähtsa teenuse korraldaja, st tegemist on </w:t>
      </w:r>
      <w:r w:rsidRPr="00D8043B">
        <w:rPr>
          <w:rFonts w:eastAsia="Times New Roman" w:cs="Times New Roman"/>
          <w:b/>
          <w:lang w:eastAsia="et-EE"/>
        </w:rPr>
        <w:t>väikese sihtrühmaga</w:t>
      </w:r>
      <w:r w:rsidRPr="00D8043B">
        <w:rPr>
          <w:rFonts w:eastAsia="Times New Roman" w:cs="Times New Roman"/>
          <w:lang w:eastAsia="et-EE"/>
        </w:rPr>
        <w:t>.</w:t>
      </w:r>
    </w:p>
    <w:p w14:paraId="03293F64" w14:textId="77777777" w:rsidR="006D259B" w:rsidRPr="006D259B" w:rsidRDefault="006D259B" w:rsidP="00E06D66">
      <w:pPr>
        <w:rPr>
          <w:rFonts w:eastAsia="Times New Roman" w:cs="Times New Roman"/>
          <w:szCs w:val="24"/>
          <w:lang w:eastAsia="et-EE"/>
        </w:rPr>
      </w:pPr>
    </w:p>
    <w:p w14:paraId="60718A43" w14:textId="71EA76EC"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Elutähtsa teenuse </w:t>
      </w:r>
      <w:r w:rsidR="00157389">
        <w:rPr>
          <w:rFonts w:eastAsia="Times New Roman" w:cs="Times New Roman"/>
          <w:szCs w:val="24"/>
          <w:lang w:eastAsia="et-EE"/>
        </w:rPr>
        <w:t xml:space="preserve">toimepidevuse </w:t>
      </w:r>
      <w:r w:rsidRPr="006D259B">
        <w:rPr>
          <w:rFonts w:eastAsia="Times New Roman" w:cs="Times New Roman"/>
          <w:szCs w:val="24"/>
          <w:lang w:eastAsia="et-EE"/>
        </w:rPr>
        <w:t>korraldaja ülesanded elutähtsate teenuste puhul ei muutu, st jäävad alles kõik HOSi alusel olevad funktsioonid. Mõnevõrra muutub juhtimine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st kriisiolukorra juhiks on peaminister ning seda ka juhul, kui kriisiolukord on põhjustatud elutähtsa teenuse katkestusest. Vaatamata sellele vastutab kriisiolukorra vahetu lahendamise eest teenuse korraldaja ning lahendamine toimub korraldaja kriisiplaani alusel (hädaolukorra lahendamise plaani analoog). Olemasolevate teenuste korraldajate jaoks nõuded elutähtsa teenuse korraldamisel ei muutu. </w:t>
      </w:r>
      <w:bookmarkStart w:id="765" w:name="_Hlk127784402"/>
      <w:r w:rsidRPr="006D259B">
        <w:rPr>
          <w:rFonts w:eastAsia="Times New Roman" w:cs="Times New Roman"/>
          <w:szCs w:val="24"/>
          <w:lang w:eastAsia="et-EE"/>
        </w:rPr>
        <w:t xml:space="preserve">Muudatus eeldab </w:t>
      </w:r>
      <w:r w:rsidR="002F7D4C">
        <w:rPr>
          <w:rFonts w:eastAsia="Times New Roman" w:cs="Times New Roman"/>
          <w:szCs w:val="24"/>
          <w:lang w:eastAsia="et-EE"/>
        </w:rPr>
        <w:t xml:space="preserve">mõningat kohanemist Eesti Pangalt </w:t>
      </w:r>
      <w:r w:rsidR="00157389">
        <w:rPr>
          <w:rFonts w:eastAsia="Times New Roman" w:cs="Times New Roman"/>
          <w:szCs w:val="24"/>
          <w:lang w:eastAsia="et-EE"/>
        </w:rPr>
        <w:t>sularahakäitlejate</w:t>
      </w:r>
      <w:r w:rsidR="002F7D4C">
        <w:rPr>
          <w:rFonts w:eastAsia="Times New Roman" w:cs="Times New Roman"/>
          <w:szCs w:val="24"/>
          <w:lang w:eastAsia="et-EE"/>
        </w:rPr>
        <w:t xml:space="preserve">, </w:t>
      </w:r>
      <w:r w:rsidR="00157389">
        <w:rPr>
          <w:rFonts w:eastAsia="Times New Roman" w:cs="Times New Roman"/>
          <w:szCs w:val="24"/>
          <w:lang w:eastAsia="et-EE"/>
        </w:rPr>
        <w:t xml:space="preserve">makseasutuste </w:t>
      </w:r>
      <w:r w:rsidR="002F7D4C">
        <w:rPr>
          <w:rFonts w:eastAsia="Times New Roman" w:cs="Times New Roman"/>
          <w:szCs w:val="24"/>
          <w:lang w:eastAsia="et-EE"/>
        </w:rPr>
        <w:t xml:space="preserve">ja e-raha </w:t>
      </w:r>
      <w:r w:rsidR="00157389">
        <w:rPr>
          <w:rFonts w:eastAsia="Times New Roman" w:cs="Times New Roman"/>
          <w:szCs w:val="24"/>
          <w:lang w:eastAsia="et-EE"/>
        </w:rPr>
        <w:t xml:space="preserve">asutuste </w:t>
      </w:r>
      <w:r w:rsidR="002F7D4C">
        <w:rPr>
          <w:rFonts w:eastAsia="Times New Roman" w:cs="Times New Roman"/>
          <w:szCs w:val="24"/>
          <w:lang w:eastAsia="et-EE"/>
        </w:rPr>
        <w:t xml:space="preserve">ning makseteenuse tehnilise tugiteenuse </w:t>
      </w:r>
      <w:r w:rsidR="00157389">
        <w:rPr>
          <w:rFonts w:eastAsia="Times New Roman" w:cs="Times New Roman"/>
          <w:szCs w:val="24"/>
          <w:lang w:eastAsia="et-EE"/>
        </w:rPr>
        <w:t xml:space="preserve">pakkujate </w:t>
      </w:r>
      <w:r w:rsidR="002F7D4C">
        <w:rPr>
          <w:rFonts w:eastAsia="Times New Roman" w:cs="Times New Roman"/>
          <w:szCs w:val="24"/>
          <w:lang w:eastAsia="et-EE"/>
        </w:rPr>
        <w:t xml:space="preserve">ETOdeks nimetamisel, kuid kuna tegemist on ettevõtjatega, kes osalevad makseteenuse ja sularaharingluse kui elutähtsa teenuse osutamisel, siis ei tohiks kohanemine olla Eesti Pangale raske, kuna sisuliselt </w:t>
      </w:r>
      <w:r w:rsidR="00157389">
        <w:rPr>
          <w:rFonts w:eastAsia="Times New Roman" w:cs="Times New Roman"/>
          <w:szCs w:val="24"/>
          <w:lang w:eastAsia="et-EE"/>
        </w:rPr>
        <w:t xml:space="preserve">korraldab </w:t>
      </w:r>
      <w:r w:rsidR="002F7D4C">
        <w:rPr>
          <w:rFonts w:eastAsia="Times New Roman" w:cs="Times New Roman"/>
          <w:szCs w:val="24"/>
          <w:lang w:eastAsia="et-EE"/>
        </w:rPr>
        <w:t xml:space="preserve">Eesti Pank makseteenuse ja sularaharingluse toimepidevust juba </w:t>
      </w:r>
      <w:r w:rsidR="00B56856">
        <w:rPr>
          <w:rFonts w:eastAsia="Times New Roman" w:cs="Times New Roman"/>
          <w:szCs w:val="24"/>
          <w:lang w:eastAsia="et-EE"/>
        </w:rPr>
        <w:t>praegu</w:t>
      </w:r>
      <w:r w:rsidR="002F7D4C">
        <w:rPr>
          <w:rFonts w:eastAsia="Times New Roman" w:cs="Times New Roman"/>
          <w:szCs w:val="24"/>
          <w:lang w:eastAsia="et-EE"/>
        </w:rPr>
        <w:t xml:space="preserve">. </w:t>
      </w:r>
    </w:p>
    <w:p w14:paraId="7ED20940" w14:textId="77777777" w:rsidR="006D259B" w:rsidRPr="006D259B" w:rsidRDefault="006D259B" w:rsidP="00E06D66">
      <w:pPr>
        <w:rPr>
          <w:rFonts w:eastAsia="Times New Roman" w:cs="Times New Roman"/>
          <w:szCs w:val="24"/>
          <w:lang w:eastAsia="et-EE"/>
        </w:rPr>
      </w:pPr>
    </w:p>
    <w:p w14:paraId="5AB9D615" w14:textId="7777777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Elutähtsa teenuse korraldaja ülesanded on:</w:t>
      </w:r>
    </w:p>
    <w:bookmarkEnd w:id="765"/>
    <w:p w14:paraId="2656CAF5" w14:textId="686861C7"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1)</w:t>
      </w:r>
      <w:r w:rsidR="009509ED">
        <w:rPr>
          <w:rFonts w:eastAsia="Times New Roman" w:cs="Times New Roman"/>
          <w:szCs w:val="24"/>
          <w:lang w:eastAsia="et-EE"/>
        </w:rPr>
        <w:t xml:space="preserve"> </w:t>
      </w:r>
      <w:r w:rsidRPr="006D259B">
        <w:rPr>
          <w:rFonts w:eastAsia="Times New Roman" w:cs="Times New Roman"/>
          <w:szCs w:val="24"/>
          <w:lang w:eastAsia="et-EE"/>
        </w:rPr>
        <w:t>koordineerida elutähtsa teenuse toimepidevuse tagamist;</w:t>
      </w:r>
    </w:p>
    <w:p w14:paraId="6AB4DEFC" w14:textId="39D37632"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2)</w:t>
      </w:r>
      <w:r w:rsidR="009509ED">
        <w:rPr>
          <w:rFonts w:eastAsia="Times New Roman" w:cs="Times New Roman"/>
          <w:szCs w:val="24"/>
          <w:lang w:eastAsia="et-EE"/>
        </w:rPr>
        <w:t xml:space="preserve"> </w:t>
      </w:r>
      <w:r w:rsidRPr="006D259B">
        <w:rPr>
          <w:rFonts w:eastAsia="Times New Roman" w:cs="Times New Roman"/>
          <w:szCs w:val="24"/>
          <w:lang w:eastAsia="et-EE"/>
        </w:rPr>
        <w:t>nõustada elutähtsa teenuse osutajat;</w:t>
      </w:r>
    </w:p>
    <w:p w14:paraId="37DB5C6A" w14:textId="01FD8033"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3)</w:t>
      </w:r>
      <w:r w:rsidR="009509ED">
        <w:rPr>
          <w:rFonts w:eastAsia="Times New Roman" w:cs="Times New Roman"/>
          <w:szCs w:val="24"/>
          <w:lang w:eastAsia="et-EE"/>
        </w:rPr>
        <w:t xml:space="preserve"> </w:t>
      </w:r>
      <w:r w:rsidRPr="006D259B">
        <w:rPr>
          <w:rFonts w:eastAsia="Times New Roman" w:cs="Times New Roman"/>
          <w:szCs w:val="24"/>
          <w:lang w:eastAsia="et-EE"/>
        </w:rPr>
        <w:t>kehtestada elutähtsa teenuse osutamise nõuded;</w:t>
      </w:r>
    </w:p>
    <w:p w14:paraId="75751370" w14:textId="2E15FB05"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4)</w:t>
      </w:r>
      <w:r w:rsidR="009509ED">
        <w:rPr>
          <w:rFonts w:eastAsia="Times New Roman" w:cs="Times New Roman"/>
          <w:szCs w:val="24"/>
          <w:lang w:eastAsia="et-EE"/>
        </w:rPr>
        <w:t xml:space="preserve"> </w:t>
      </w:r>
      <w:r w:rsidRPr="006D259B">
        <w:rPr>
          <w:rFonts w:eastAsia="Times New Roman" w:cs="Times New Roman"/>
          <w:szCs w:val="24"/>
          <w:lang w:eastAsia="et-EE"/>
        </w:rPr>
        <w:t>teha järelevalvet elutähtsate teenuste toimepidevuse tagamise üle;</w:t>
      </w:r>
    </w:p>
    <w:p w14:paraId="2777B416" w14:textId="1E97D229"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5)</w:t>
      </w:r>
      <w:r w:rsidR="009509ED">
        <w:rPr>
          <w:rFonts w:eastAsia="Times New Roman" w:cs="Times New Roman"/>
          <w:szCs w:val="24"/>
          <w:lang w:eastAsia="et-EE"/>
        </w:rPr>
        <w:t xml:space="preserve"> </w:t>
      </w:r>
      <w:r w:rsidRPr="006D259B">
        <w:rPr>
          <w:rFonts w:eastAsia="Times New Roman" w:cs="Times New Roman"/>
          <w:szCs w:val="24"/>
          <w:lang w:eastAsia="et-EE"/>
        </w:rPr>
        <w:t>korraldada enda korraldatava elutähtsa teenuse toimepidevuse kontrollimiseks õppusi vähemalt üks kord kahe aasta jooksul;</w:t>
      </w:r>
    </w:p>
    <w:p w14:paraId="36448855" w14:textId="06BA22C1"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6)</w:t>
      </w:r>
      <w:r w:rsidR="009509ED">
        <w:rPr>
          <w:rFonts w:eastAsia="Times New Roman" w:cs="Times New Roman"/>
          <w:szCs w:val="24"/>
          <w:lang w:eastAsia="et-EE"/>
        </w:rPr>
        <w:t xml:space="preserve"> </w:t>
      </w:r>
      <w:r w:rsidRPr="006D259B">
        <w:rPr>
          <w:rFonts w:eastAsia="Times New Roman" w:cs="Times New Roman"/>
          <w:szCs w:val="24"/>
          <w:lang w:eastAsia="et-EE"/>
        </w:rPr>
        <w:t>kinnitada elutähtsa teenuse osutaja riskianalüüs ja kriisiplaan;</w:t>
      </w:r>
    </w:p>
    <w:p w14:paraId="7E2F04A2" w14:textId="29D2B930" w:rsidR="006D259B" w:rsidRPr="006D259B" w:rsidRDefault="006D259B" w:rsidP="00E06D66">
      <w:pPr>
        <w:rPr>
          <w:rFonts w:eastAsia="Times New Roman" w:cs="Times New Roman"/>
          <w:szCs w:val="24"/>
          <w:lang w:eastAsia="et-EE"/>
        </w:rPr>
      </w:pPr>
      <w:r w:rsidRPr="006D259B">
        <w:rPr>
          <w:rFonts w:eastAsia="Times New Roman" w:cs="Times New Roman"/>
          <w:szCs w:val="24"/>
          <w:lang w:eastAsia="et-EE"/>
        </w:rPr>
        <w:t>7) juhtida elutähtsa teenuse raskete tagajärgede</w:t>
      </w:r>
      <w:r w:rsidR="00E51CF7">
        <w:rPr>
          <w:rFonts w:eastAsia="Times New Roman" w:cs="Times New Roman"/>
          <w:szCs w:val="24"/>
          <w:lang w:eastAsia="et-EE"/>
        </w:rPr>
        <w:t>ga</w:t>
      </w:r>
      <w:r w:rsidRPr="006D259B">
        <w:rPr>
          <w:rFonts w:eastAsia="Times New Roman" w:cs="Times New Roman"/>
          <w:szCs w:val="24"/>
          <w:lang w:eastAsia="et-EE"/>
        </w:rPr>
        <w:t xml:space="preserve"> või pikaajalise</w:t>
      </w:r>
      <w:r w:rsidR="00B56856">
        <w:rPr>
          <w:rFonts w:eastAsia="Times New Roman" w:cs="Times New Roman"/>
          <w:szCs w:val="24"/>
          <w:lang w:eastAsia="et-EE"/>
        </w:rPr>
        <w:t>st</w:t>
      </w:r>
      <w:r w:rsidRPr="006D259B">
        <w:rPr>
          <w:rFonts w:eastAsia="Times New Roman" w:cs="Times New Roman"/>
          <w:szCs w:val="24"/>
          <w:lang w:eastAsia="et-EE"/>
        </w:rPr>
        <w:t xml:space="preserve"> katkestusest tingitud olukorra lahendamist ja koostada sellise olukorra lahendamis</w:t>
      </w:r>
      <w:r w:rsidR="00B56856">
        <w:rPr>
          <w:rFonts w:eastAsia="Times New Roman" w:cs="Times New Roman"/>
          <w:szCs w:val="24"/>
          <w:lang w:eastAsia="et-EE"/>
        </w:rPr>
        <w:t>eks</w:t>
      </w:r>
      <w:r w:rsidRPr="006D259B">
        <w:rPr>
          <w:rFonts w:eastAsia="Times New Roman" w:cs="Times New Roman"/>
          <w:szCs w:val="24"/>
          <w:lang w:eastAsia="et-EE"/>
        </w:rPr>
        <w:t xml:space="preserve"> kriisiplaan</w:t>
      </w:r>
      <w:r w:rsidR="00B56856">
        <w:rPr>
          <w:rFonts w:eastAsia="Times New Roman" w:cs="Times New Roman"/>
          <w:szCs w:val="24"/>
          <w:lang w:eastAsia="et-EE"/>
        </w:rPr>
        <w:t>.</w:t>
      </w:r>
    </w:p>
    <w:p w14:paraId="6CD1C04C" w14:textId="77777777" w:rsidR="006D259B" w:rsidRPr="006D259B" w:rsidRDefault="006D259B" w:rsidP="00E06D66">
      <w:pPr>
        <w:rPr>
          <w:rFonts w:eastAsia="Times New Roman" w:cs="Times New Roman"/>
          <w:szCs w:val="24"/>
          <w:lang w:eastAsia="et-EE"/>
        </w:rPr>
      </w:pPr>
    </w:p>
    <w:p w14:paraId="74093EE5" w14:textId="330AF838" w:rsidR="006475E6" w:rsidRPr="001E2AA4" w:rsidRDefault="006D259B" w:rsidP="00E06D66">
      <w:pPr>
        <w:rPr>
          <w:rFonts w:eastAsia="Times New Roman" w:cs="Times New Roman"/>
          <w:lang w:eastAsia="et-EE"/>
        </w:rPr>
      </w:pPr>
      <w:r w:rsidRPr="5FC3559C">
        <w:rPr>
          <w:rFonts w:eastAsia="Times New Roman" w:cs="Times New Roman"/>
          <w:lang w:eastAsia="et-EE"/>
        </w:rPr>
        <w:t xml:space="preserve">Kõik need tegevused eeldavad korralduslikke muudatusi, nõustamise ja järelevalve põhimõtete </w:t>
      </w:r>
      <w:r w:rsidR="00CE50FB" w:rsidRPr="5FC3559C">
        <w:rPr>
          <w:rFonts w:eastAsia="Times New Roman" w:cs="Times New Roman"/>
          <w:lang w:eastAsia="et-EE"/>
        </w:rPr>
        <w:t xml:space="preserve">ning toimepidevuse nõuete </w:t>
      </w:r>
      <w:r w:rsidRPr="5FC3559C">
        <w:rPr>
          <w:rFonts w:eastAsia="Times New Roman" w:cs="Times New Roman"/>
          <w:lang w:eastAsia="et-EE"/>
        </w:rPr>
        <w:t xml:space="preserve">väljatöötamist. </w:t>
      </w:r>
      <w:r w:rsidR="006475E6" w:rsidRPr="5FC3559C">
        <w:rPr>
          <w:rFonts w:eastAsia="Times New Roman" w:cs="Times New Roman"/>
          <w:lang w:eastAsia="et-EE"/>
        </w:rPr>
        <w:t xml:space="preserve">Negatiivne mõju avaldub eelkõige korraldavate asutuste töökoormuse kasvus elutähtsa teenuse korraldamisel. Kindlasti kaasnevad asjakohaste nõuete rakendamisega tööjõukulud. </w:t>
      </w:r>
      <w:bookmarkStart w:id="766" w:name="_Hlk137151022"/>
      <w:r w:rsidR="006475E6" w:rsidRPr="5FC3559C">
        <w:rPr>
          <w:rFonts w:eastAsia="Times New Roman" w:cs="Times New Roman"/>
          <w:lang w:eastAsia="et-EE"/>
        </w:rPr>
        <w:t>Hinnanguliselt võib uute ülesannete täitmiseks kuluda olenevalt asutusest 0,5</w:t>
      </w:r>
      <w:r w:rsidR="006475E6" w:rsidRPr="5FC3559C">
        <w:rPr>
          <w:rFonts w:eastAsia="Times New Roman" w:cs="Times New Roman"/>
          <w:lang w:eastAsia="da-DK"/>
        </w:rPr>
        <w:t>–</w:t>
      </w:r>
      <w:r w:rsidR="006475E6" w:rsidRPr="5FC3559C">
        <w:rPr>
          <w:rFonts w:eastAsia="Times New Roman" w:cs="Times New Roman"/>
          <w:lang w:eastAsia="et-EE"/>
        </w:rPr>
        <w:t xml:space="preserve">1 koormusega töötaja töötunnid, mis eeldab umbes </w:t>
      </w:r>
      <w:r w:rsidR="001B6EAC" w:rsidRPr="5FC3559C">
        <w:rPr>
          <w:rFonts w:eastAsia="Times New Roman" w:cs="Times New Roman"/>
          <w:lang w:eastAsia="et-EE"/>
        </w:rPr>
        <w:t>25 </w:t>
      </w:r>
      <w:r w:rsidR="006475E6" w:rsidRPr="5FC3559C">
        <w:rPr>
          <w:rFonts w:eastAsia="Times New Roman" w:cs="Times New Roman"/>
          <w:lang w:eastAsia="et-EE"/>
        </w:rPr>
        <w:t>000</w:t>
      </w:r>
      <w:r w:rsidR="006475E6" w:rsidRPr="5FC3559C">
        <w:rPr>
          <w:rFonts w:eastAsia="Times New Roman" w:cs="Times New Roman"/>
          <w:lang w:eastAsia="da-DK"/>
        </w:rPr>
        <w:t>–</w:t>
      </w:r>
      <w:r w:rsidR="006475E6" w:rsidRPr="5FC3559C">
        <w:rPr>
          <w:rFonts w:eastAsia="Times New Roman" w:cs="Times New Roman"/>
          <w:lang w:eastAsia="et-EE"/>
        </w:rPr>
        <w:t>50 000 eurot palgafondiraha aastas. Õppuste korraldamine üldjuhul ei eelda suuri kulusid. Õppusi korraldav asutus saab õppuse teha ka lauaõppusena. Sellisel juhul tekib kulu juhul, kui osalejatele tagatakse toitlustus (lõuna ja kaks kohvipausi), üldjuhul ei ole see kulu suurem kui 70 eurot osaleja kohta.</w:t>
      </w:r>
      <w:bookmarkEnd w:id="766"/>
      <w:r w:rsidR="006475E6" w:rsidRPr="5FC3559C">
        <w:rPr>
          <w:rFonts w:eastAsia="Times New Roman" w:cs="Times New Roman"/>
          <w:lang w:eastAsia="et-EE"/>
        </w:rPr>
        <w:t xml:space="preserve"> Sellise õppuse korraldamiseks ei võeta tööle eraldi projektijuhti, mis tähendab, et õppuse ettevalmistamisega seotud kulud kaetakse asutuse tegevuskulude eelarvest.</w:t>
      </w:r>
    </w:p>
    <w:p w14:paraId="21BED659" w14:textId="77777777" w:rsidR="006475E6" w:rsidRPr="001E2AA4" w:rsidRDefault="006475E6" w:rsidP="00E06D66">
      <w:pPr>
        <w:rPr>
          <w:rFonts w:eastAsia="Times New Roman" w:cs="Times New Roman"/>
          <w:bCs/>
          <w:szCs w:val="24"/>
          <w:lang w:eastAsia="et-EE"/>
        </w:rPr>
      </w:pPr>
    </w:p>
    <w:p w14:paraId="5F355193" w14:textId="4738024E" w:rsidR="006475E6" w:rsidRDefault="006475E6" w:rsidP="00E06D66">
      <w:pPr>
        <w:rPr>
          <w:rFonts w:eastAsia="Times New Roman" w:cs="Times New Roman"/>
          <w:szCs w:val="24"/>
          <w:lang w:eastAsia="et-EE"/>
        </w:rPr>
      </w:pPr>
      <w:r w:rsidRPr="001E2AA4">
        <w:rPr>
          <w:rFonts w:eastAsia="Times New Roman" w:cs="Times New Roman"/>
          <w:szCs w:val="24"/>
          <w:lang w:eastAsia="et-EE"/>
        </w:rPr>
        <w:t xml:space="preserve">Elutähtsate teenuste toimepidevuse korraldamine aitab parandada elutähtsate teenuste ning korraldavate asutuste endi valmidust ja toimimist kriisides ning seeläbi üldist elanikkonna turvalisust ja käekäiku kriisides. </w:t>
      </w:r>
    </w:p>
    <w:p w14:paraId="2AF92375" w14:textId="77777777" w:rsidR="008648AE" w:rsidRPr="001E2AA4" w:rsidRDefault="008648AE" w:rsidP="00E06D66">
      <w:pPr>
        <w:rPr>
          <w:rFonts w:eastAsia="Times New Roman" w:cs="Times New Roman"/>
          <w:szCs w:val="24"/>
          <w:lang w:eastAsia="et-EE"/>
        </w:rPr>
      </w:pPr>
    </w:p>
    <w:p w14:paraId="1B875FA1" w14:textId="78D98E45" w:rsidR="006475E6" w:rsidRPr="001E2AA4" w:rsidRDefault="006475E6" w:rsidP="00E06D66">
      <w:pPr>
        <w:rPr>
          <w:rFonts w:eastAsia="Times New Roman" w:cs="Times New Roman"/>
          <w:szCs w:val="24"/>
          <w:lang w:eastAsia="et-EE"/>
        </w:rPr>
      </w:pPr>
      <w:r w:rsidRPr="001E2AA4">
        <w:rPr>
          <w:rFonts w:eastAsia="Times New Roman" w:cs="Times New Roman"/>
          <w:b/>
          <w:bCs/>
          <w:szCs w:val="24"/>
          <w:lang w:eastAsia="et-EE"/>
        </w:rPr>
        <w:t>E</w:t>
      </w:r>
      <w:r w:rsidRPr="001E2AA4">
        <w:rPr>
          <w:b/>
        </w:rPr>
        <w:t xml:space="preserve">basoovitavate mõjude kaasnemise risk on väike. </w:t>
      </w:r>
      <w:r w:rsidRPr="008648AE">
        <w:rPr>
          <w:bCs/>
        </w:rPr>
        <w:t>A</w:t>
      </w:r>
      <w:r w:rsidRPr="001E2AA4">
        <w:t xml:space="preserve">lgul </w:t>
      </w:r>
      <w:r>
        <w:t xml:space="preserve">võib olla </w:t>
      </w:r>
      <w:r w:rsidRPr="001E2AA4">
        <w:t xml:space="preserve">keeruline kohaneda </w:t>
      </w:r>
      <w:r>
        <w:t>suurema ülesande ulatusega</w:t>
      </w:r>
      <w:r w:rsidRPr="001E2AA4">
        <w:t>, kuid Riigikantselei on töötanud välja juhendmaterjalid ning pakub igakülgset nõustamist ja tuge ülesannete elluviimisel, selle tõttu ei saa ka riski pidada suureks</w:t>
      </w:r>
      <w:r w:rsidRPr="001E2AA4">
        <w:rPr>
          <w:rFonts w:eastAsia="Times New Roman" w:cs="Times New Roman"/>
          <w:szCs w:val="24"/>
          <w:lang w:eastAsia="et-EE"/>
        </w:rPr>
        <w:t xml:space="preserve">. Sihtrühma suurust, mõju ulatust, sagedust ja ebasoovitavate mõjude kaasnemise riski arvestades </w:t>
      </w:r>
      <w:r w:rsidRPr="001E2AA4">
        <w:rPr>
          <w:rFonts w:eastAsia="Times New Roman" w:cs="Times New Roman"/>
          <w:b/>
          <w:bCs/>
          <w:szCs w:val="24"/>
          <w:lang w:eastAsia="et-EE"/>
        </w:rPr>
        <w:t>on tegemist ebaolulise mõjuga</w:t>
      </w:r>
      <w:r w:rsidRPr="001E2AA4">
        <w:rPr>
          <w:rFonts w:eastAsia="Times New Roman" w:cs="Times New Roman"/>
          <w:szCs w:val="24"/>
          <w:lang w:eastAsia="et-EE"/>
        </w:rPr>
        <w:t>.</w:t>
      </w:r>
    </w:p>
    <w:p w14:paraId="284BDC11" w14:textId="77777777" w:rsidR="006D259B" w:rsidRPr="006D259B" w:rsidRDefault="006D259B" w:rsidP="00E06D66">
      <w:pPr>
        <w:rPr>
          <w:rFonts w:eastAsia="Times New Roman" w:cs="Times New Roman"/>
          <w:szCs w:val="24"/>
          <w:lang w:eastAsia="et-EE"/>
        </w:rPr>
      </w:pPr>
    </w:p>
    <w:p w14:paraId="01463193" w14:textId="77777777" w:rsidR="006D259B" w:rsidRDefault="006D259B" w:rsidP="00E06D66">
      <w:pPr>
        <w:rPr>
          <w:rFonts w:eastAsia="Calibri" w:cs="Times New Roman"/>
          <w:b/>
          <w:bCs/>
          <w:szCs w:val="24"/>
          <w:lang w:eastAsia="et-EE"/>
        </w:rPr>
      </w:pPr>
      <w:r w:rsidRPr="006D259B">
        <w:rPr>
          <w:rFonts w:eastAsia="Calibri" w:cs="Times New Roman"/>
          <w:b/>
          <w:bCs/>
          <w:szCs w:val="24"/>
          <w:lang w:eastAsia="et-EE"/>
        </w:rPr>
        <w:t>Mõju valdkond: mõju riigi julgeolekule</w:t>
      </w:r>
    </w:p>
    <w:p w14:paraId="5B3ECCD6" w14:textId="77777777" w:rsidR="006D180F" w:rsidRPr="006D259B" w:rsidRDefault="006D180F" w:rsidP="00E06D66">
      <w:pPr>
        <w:rPr>
          <w:rFonts w:eastAsia="Calibri" w:cs="Times New Roman"/>
          <w:b/>
          <w:bCs/>
          <w:szCs w:val="24"/>
          <w:lang w:eastAsia="et-EE"/>
        </w:rPr>
      </w:pPr>
    </w:p>
    <w:p w14:paraId="7CE88D1F" w14:textId="3AC6C3E9" w:rsid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Kaitsevägi</w:t>
      </w:r>
    </w:p>
    <w:p w14:paraId="1077C87C" w14:textId="77777777" w:rsidR="006D180F" w:rsidRPr="006D259B" w:rsidRDefault="006D180F" w:rsidP="00E06D66">
      <w:pPr>
        <w:rPr>
          <w:rFonts w:eastAsia="Times New Roman" w:cs="Times New Roman"/>
          <w:szCs w:val="24"/>
          <w:u w:val="single"/>
          <w:lang w:eastAsia="et-EE"/>
        </w:rPr>
      </w:pPr>
    </w:p>
    <w:p w14:paraId="462839E4" w14:textId="794058FE" w:rsidR="00B56856" w:rsidRDefault="00B56856" w:rsidP="00E06D66">
      <w:pPr>
        <w:rPr>
          <w:rFonts w:eastAsia="Calibri" w:cs="Times New Roman"/>
          <w:szCs w:val="24"/>
        </w:rPr>
      </w:pPr>
      <w:bookmarkStart w:id="767" w:name="_Hlk153201196"/>
      <w:r w:rsidRPr="00D8043B">
        <w:rPr>
          <w:rFonts w:eastAsia="Calibri" w:cs="Times New Roman"/>
          <w:szCs w:val="24"/>
        </w:rPr>
        <w:t>Eelnõu kohaselt määratakse püsivad kriisiülesanded vähemalt 133 asutusele ja isikule. Nendel asutustel ja isikutel on võimalik määrata püsiva kriisiülesandega ameti- ja töökohad kriisiülesande täitmiseks. Seejuures valdaval</w:t>
      </w:r>
      <w:r w:rsidRPr="006D259B">
        <w:rPr>
          <w:rFonts w:eastAsia="Calibri" w:cs="Times New Roman"/>
          <w:szCs w:val="24"/>
        </w:rPr>
        <w:t xml:space="preserve"> osal nendest asutustest ja isikutest on juba </w:t>
      </w:r>
      <w:r>
        <w:rPr>
          <w:rFonts w:eastAsia="Calibri" w:cs="Times New Roman"/>
          <w:szCs w:val="24"/>
        </w:rPr>
        <w:t>praegu</w:t>
      </w:r>
      <w:r w:rsidRPr="006D259B">
        <w:rPr>
          <w:rFonts w:eastAsia="Calibri" w:cs="Times New Roman"/>
          <w:szCs w:val="24"/>
        </w:rPr>
        <w:t xml:space="preserve"> võimalik määrata riigikaitselisi töökohti RiKS</w:t>
      </w:r>
      <w:r>
        <w:rPr>
          <w:rFonts w:eastAsia="Calibri" w:cs="Times New Roman"/>
          <w:szCs w:val="24"/>
        </w:rPr>
        <w:t>i</w:t>
      </w:r>
      <w:r w:rsidRPr="006D259B">
        <w:rPr>
          <w:rFonts w:eastAsia="Calibri" w:cs="Times New Roman"/>
          <w:szCs w:val="24"/>
        </w:rPr>
        <w:t xml:space="preserve"> § 46 lõike 3 alusel kehtestatud määruses sätestatud piirmäärade ulatuses. Kehtiva regulatsiooniga on hõlmatud ka kõik käesolevas eelnõus nimetatud põhiseaduslikud institutsioonid. </w:t>
      </w:r>
      <w:r w:rsidRPr="006D259B">
        <w:rPr>
          <w:rFonts w:eastAsia="Calibri" w:cs="Times New Roman"/>
          <w:b/>
          <w:bCs/>
          <w:szCs w:val="24"/>
        </w:rPr>
        <w:t xml:space="preserve">Üksnes </w:t>
      </w:r>
      <w:r w:rsidR="00BC6268">
        <w:rPr>
          <w:rFonts w:eastAsia="Calibri" w:cs="Times New Roman"/>
          <w:b/>
          <w:bCs/>
          <w:szCs w:val="24"/>
        </w:rPr>
        <w:t>nelja</w:t>
      </w:r>
      <w:r w:rsidRPr="006D259B">
        <w:rPr>
          <w:rFonts w:eastAsia="Calibri" w:cs="Times New Roman"/>
          <w:b/>
          <w:bCs/>
          <w:szCs w:val="24"/>
        </w:rPr>
        <w:t xml:space="preserve"> avalik-õigusliku isiku </w:t>
      </w:r>
      <w:r w:rsidRPr="006D259B">
        <w:rPr>
          <w:rFonts w:eastAsia="Calibri" w:cs="Times New Roman"/>
          <w:szCs w:val="24"/>
        </w:rPr>
        <w:t>(</w:t>
      </w:r>
      <w:r w:rsidR="00CE50FB">
        <w:rPr>
          <w:rFonts w:eastAsia="Calibri" w:cs="Times New Roman"/>
          <w:szCs w:val="24"/>
        </w:rPr>
        <w:t xml:space="preserve">Eesti </w:t>
      </w:r>
      <w:r w:rsidRPr="006D259B">
        <w:rPr>
          <w:rFonts w:eastAsia="Calibri" w:cs="Times New Roman"/>
          <w:szCs w:val="24"/>
        </w:rPr>
        <w:t>Advokatuur,</w:t>
      </w:r>
      <w:r w:rsidR="00367F8E">
        <w:rPr>
          <w:rFonts w:eastAsia="Calibri" w:cs="Times New Roman"/>
          <w:szCs w:val="24"/>
        </w:rPr>
        <w:t xml:space="preserve"> </w:t>
      </w:r>
      <w:r w:rsidR="00CE50FB">
        <w:rPr>
          <w:rFonts w:eastAsia="Calibri" w:cs="Times New Roman"/>
          <w:szCs w:val="24"/>
        </w:rPr>
        <w:t xml:space="preserve">Eesti </w:t>
      </w:r>
      <w:r w:rsidRPr="006D259B">
        <w:rPr>
          <w:rFonts w:eastAsia="Calibri" w:cs="Times New Roman"/>
          <w:szCs w:val="24"/>
        </w:rPr>
        <w:t xml:space="preserve">Tervisekassa, </w:t>
      </w:r>
      <w:r w:rsidR="00F46675">
        <w:rPr>
          <w:rFonts w:eastAsia="Calibri" w:cs="Times New Roman"/>
          <w:szCs w:val="24"/>
        </w:rPr>
        <w:t xml:space="preserve">Eesti </w:t>
      </w:r>
      <w:r w:rsidRPr="006D259B">
        <w:rPr>
          <w:rFonts w:eastAsia="Calibri" w:cs="Times New Roman"/>
          <w:szCs w:val="24"/>
        </w:rPr>
        <w:t xml:space="preserve">Töötukassa, Finantsinspektsioon) puhul on tegemist uue võimalusega. Vallavanemate ja linnapeade </w:t>
      </w:r>
      <w:r w:rsidRPr="006368AE">
        <w:rPr>
          <w:rFonts w:eastAsia="Calibri" w:cs="Times New Roman"/>
          <w:szCs w:val="24"/>
        </w:rPr>
        <w:t xml:space="preserve">ametikohad on </w:t>
      </w:r>
      <w:r w:rsidR="00E50822">
        <w:rPr>
          <w:rFonts w:eastAsia="Calibri" w:cs="Times New Roman"/>
          <w:szCs w:val="24"/>
        </w:rPr>
        <w:t xml:space="preserve">ka praegu </w:t>
      </w:r>
      <w:r w:rsidRPr="006368AE">
        <w:rPr>
          <w:rFonts w:eastAsia="Calibri" w:cs="Times New Roman"/>
          <w:szCs w:val="24"/>
        </w:rPr>
        <w:t>seadusest tulenevalt riigikaitselised ametikohad.</w:t>
      </w:r>
      <w:r w:rsidR="00CB7D9E" w:rsidRPr="006368AE">
        <w:rPr>
          <w:rFonts w:eastAsia="Calibri" w:cs="Times New Roman"/>
          <w:szCs w:val="24"/>
        </w:rPr>
        <w:t xml:space="preserve"> Eelnõu kohaselt</w:t>
      </w:r>
      <w:r w:rsidR="008F7C47" w:rsidRPr="006368AE">
        <w:rPr>
          <w:rFonts w:eastAsia="Calibri" w:cs="Times New Roman"/>
          <w:szCs w:val="24"/>
        </w:rPr>
        <w:t xml:space="preserve"> on kriisiülesandega ametikohad kõik kohaliku omavalitsuse valitsu</w:t>
      </w:r>
      <w:r w:rsidR="003C6FAC">
        <w:rPr>
          <w:rFonts w:eastAsia="Calibri" w:cs="Times New Roman"/>
          <w:szCs w:val="24"/>
        </w:rPr>
        <w:t>s</w:t>
      </w:r>
      <w:r w:rsidR="008F7C47" w:rsidRPr="006368AE">
        <w:rPr>
          <w:rFonts w:eastAsia="Calibri" w:cs="Times New Roman"/>
          <w:szCs w:val="24"/>
        </w:rPr>
        <w:t>e ja volikogu liikmete ametikohad.</w:t>
      </w:r>
      <w:r w:rsidR="00CB7D9E" w:rsidRPr="006368AE">
        <w:rPr>
          <w:rFonts w:eastAsia="Calibri" w:cs="Times New Roman"/>
          <w:szCs w:val="24"/>
        </w:rPr>
        <w:t xml:space="preserve"> </w:t>
      </w:r>
      <w:r w:rsidRPr="006368AE">
        <w:rPr>
          <w:rFonts w:eastAsia="Calibri" w:cs="Times New Roman"/>
          <w:szCs w:val="24"/>
        </w:rPr>
        <w:t xml:space="preserve">Eelnõuga antakse kohalikele omavalitsustele võimalus määrata püsiva kriisiülesandega ametikohaks ka </w:t>
      </w:r>
      <w:r w:rsidR="00103F61">
        <w:rPr>
          <w:rFonts w:eastAsia="Calibri" w:cs="Times New Roman"/>
          <w:szCs w:val="24"/>
        </w:rPr>
        <w:t xml:space="preserve">mis tahes </w:t>
      </w:r>
      <w:r w:rsidRPr="006368AE">
        <w:rPr>
          <w:rFonts w:eastAsia="Calibri" w:cs="Times New Roman"/>
          <w:szCs w:val="24"/>
        </w:rPr>
        <w:t>muid ametikoht</w:t>
      </w:r>
      <w:r w:rsidR="006368AE" w:rsidRPr="006368AE">
        <w:rPr>
          <w:rFonts w:eastAsia="Calibri" w:cs="Times New Roman"/>
          <w:szCs w:val="24"/>
        </w:rPr>
        <w:t>i</w:t>
      </w:r>
      <w:r w:rsidRPr="006368AE">
        <w:rPr>
          <w:rFonts w:eastAsia="Calibri" w:cs="Times New Roman"/>
          <w:szCs w:val="24"/>
        </w:rPr>
        <w:t>, kuid see eeldab, et KOV on kindlaks määranud oma kriisiülesanded, teinud vastavad plaanid ning välja selgitanud ka selleks vajamineva personali.</w:t>
      </w:r>
      <w:r w:rsidRPr="006D259B">
        <w:rPr>
          <w:rFonts w:eastAsia="Calibri" w:cs="Times New Roman"/>
          <w:szCs w:val="24"/>
        </w:rPr>
        <w:t xml:space="preserve"> </w:t>
      </w:r>
    </w:p>
    <w:p w14:paraId="5DAEE268" w14:textId="77777777" w:rsidR="006D180F" w:rsidRPr="006D259B" w:rsidRDefault="006D180F" w:rsidP="00E06D66">
      <w:pPr>
        <w:rPr>
          <w:rFonts w:eastAsia="Calibri" w:cs="Times New Roman"/>
          <w:szCs w:val="24"/>
        </w:rPr>
      </w:pPr>
    </w:p>
    <w:p w14:paraId="01D8596C" w14:textId="5105768F" w:rsidR="006D259B" w:rsidRDefault="006D259B" w:rsidP="00E06D66">
      <w:pPr>
        <w:rPr>
          <w:rFonts w:eastAsia="Calibri" w:cs="Times New Roman"/>
          <w:b/>
          <w:bCs/>
          <w:szCs w:val="24"/>
        </w:rPr>
      </w:pPr>
      <w:r w:rsidRPr="006D259B">
        <w:rPr>
          <w:rFonts w:eastAsia="Calibri" w:cs="Times New Roman"/>
          <w:szCs w:val="24"/>
        </w:rPr>
        <w:t xml:space="preserve">Oluline on pöörata tähelepanu sellele, et ka praegu on kehtiva RiKSi alusel suuremal osal sihtrühmast võimalik määrata ameti- ja töökohti riigikaitselisteks ameti- ja töökohtadeks. Praktikas aga ei ole paljud asutused ja isikud seda teinud, või kui ka on teinud, siis ei ole teenistujaid teavitatud, et nad on riigikaitselisel ameti- või töökohal ning millised on ootused neile kriisi ajal, st milliseid ülesandeid nad täitma peavad. Nii nagu ka riigikaitselise ameti- või töökoha määramine, on kriisiülesandega ameti- või töökohale määramine asutuse ja isiku valik ja võimalus, mitte kohustus, seega ei pea asutuses kõik kriisiülesande täitmisega seotud isikud olema seaduse jõustumisel määratud kriisiülesandega töö- või ametikohtadele, seda saab teha jooksvalt igal ajal, ka pärast seaduse jõustumist. Samuti on muid võimalusi, kuidas asutus või ettevõte saab kriisi ajal endale sobiva tööjõu tagada – erineva tööaja rakendamine (summeeritud, valveaeg jne), vahetustega töö jne. </w:t>
      </w:r>
      <w:r w:rsidR="00B56856" w:rsidRPr="006D259B">
        <w:rPr>
          <w:rFonts w:eastAsia="Calibri" w:cs="Times New Roman"/>
          <w:b/>
          <w:bCs/>
          <w:szCs w:val="24"/>
        </w:rPr>
        <w:t>Kui asutuse või ettevõtte tööta</w:t>
      </w:r>
      <w:r w:rsidR="00B56856">
        <w:rPr>
          <w:rFonts w:eastAsia="Calibri" w:cs="Times New Roman"/>
          <w:b/>
          <w:bCs/>
          <w:szCs w:val="24"/>
        </w:rPr>
        <w:t>jatest</w:t>
      </w:r>
      <w:r w:rsidR="00B56856" w:rsidRPr="006D259B">
        <w:rPr>
          <w:rFonts w:eastAsia="Calibri" w:cs="Times New Roman"/>
          <w:b/>
          <w:bCs/>
          <w:szCs w:val="24"/>
        </w:rPr>
        <w:t xml:space="preserve"> enamik </w:t>
      </w:r>
      <w:r w:rsidR="00B56856">
        <w:rPr>
          <w:rFonts w:eastAsia="Calibri" w:cs="Times New Roman"/>
          <w:b/>
          <w:bCs/>
          <w:szCs w:val="24"/>
        </w:rPr>
        <w:t>ei ole</w:t>
      </w:r>
      <w:r w:rsidR="00B56856" w:rsidRPr="006D259B">
        <w:rPr>
          <w:rFonts w:eastAsia="Calibri" w:cs="Times New Roman"/>
          <w:b/>
          <w:bCs/>
          <w:szCs w:val="24"/>
        </w:rPr>
        <w:t xml:space="preserve"> kaitseväekohustuslas</w:t>
      </w:r>
      <w:r w:rsidR="00B56856">
        <w:rPr>
          <w:rFonts w:eastAsia="Calibri" w:cs="Times New Roman"/>
          <w:b/>
          <w:bCs/>
          <w:szCs w:val="24"/>
        </w:rPr>
        <w:t>ed</w:t>
      </w:r>
      <w:r w:rsidR="00B56856" w:rsidRPr="006D259B">
        <w:rPr>
          <w:rFonts w:eastAsia="Calibri" w:cs="Times New Roman"/>
          <w:b/>
          <w:bCs/>
          <w:szCs w:val="24"/>
        </w:rPr>
        <w:t>, siis ei ole nende isikute kriisiülesandega ameti- või töökohale määramisel Kaitseväe sõjaaja koosseisule mõju.</w:t>
      </w:r>
    </w:p>
    <w:p w14:paraId="4E17471F" w14:textId="77777777" w:rsidR="006D180F" w:rsidRPr="006D259B" w:rsidRDefault="006D180F" w:rsidP="00E06D66">
      <w:pPr>
        <w:rPr>
          <w:rFonts w:eastAsia="Calibri" w:cs="Times New Roman"/>
          <w:b/>
          <w:bCs/>
          <w:szCs w:val="24"/>
        </w:rPr>
      </w:pPr>
    </w:p>
    <w:bookmarkEnd w:id="767"/>
    <w:p w14:paraId="0A0280B0" w14:textId="7CFC739F" w:rsidR="00B56856" w:rsidRDefault="00B56856" w:rsidP="00E06D66">
      <w:pPr>
        <w:rPr>
          <w:rFonts w:eastAsia="Calibri" w:cs="Times New Roman"/>
          <w:szCs w:val="24"/>
        </w:rPr>
      </w:pPr>
      <w:r w:rsidRPr="006D259B">
        <w:rPr>
          <w:rFonts w:eastAsia="Calibri" w:cs="Times New Roman"/>
          <w:szCs w:val="24"/>
        </w:rPr>
        <w:t xml:space="preserve">Nii nagu ka kehtivas RikSis antakse käesoleva eelnõuga Vabariigi Valitsusele õigus kehtestada määrusega kriisiolukorra lahendamise huvides </w:t>
      </w:r>
      <w:r w:rsidR="003B5947">
        <w:rPr>
          <w:rFonts w:eastAsia="Calibri" w:cs="Times New Roman"/>
          <w:szCs w:val="24"/>
        </w:rPr>
        <w:t>(</w:t>
      </w:r>
      <w:r w:rsidRPr="006D259B">
        <w:rPr>
          <w:rFonts w:eastAsia="Calibri" w:cs="Times New Roman"/>
          <w:szCs w:val="24"/>
        </w:rPr>
        <w:t>täiendavaid</w:t>
      </w:r>
      <w:r w:rsidR="003B5947">
        <w:rPr>
          <w:rFonts w:eastAsia="Calibri" w:cs="Times New Roman"/>
          <w:szCs w:val="24"/>
        </w:rPr>
        <w:t>)</w:t>
      </w:r>
      <w:r w:rsidRPr="006D259B">
        <w:rPr>
          <w:rFonts w:eastAsia="Calibri" w:cs="Times New Roman"/>
          <w:szCs w:val="24"/>
        </w:rPr>
        <w:t xml:space="preserve"> ameti- ja töökohti, mis on vajalikud kriisiolukorra lahendamiseks või lahendamise toetamiseks, või põhiseadusliku institutsiooni toimepidevust tagavatele asutustele ja isikutele täiendavad ameti- ja töökohad (st määrata ameti- või töökohad nende nimetuste loeteluna või </w:t>
      </w:r>
      <w:r w:rsidR="00BC07A7">
        <w:rPr>
          <w:rFonts w:eastAsia="Calibri" w:cs="Times New Roman"/>
          <w:szCs w:val="24"/>
        </w:rPr>
        <w:t>erialaselt</w:t>
      </w:r>
      <w:r w:rsidRPr="006D259B">
        <w:rPr>
          <w:rFonts w:eastAsia="Calibri" w:cs="Times New Roman"/>
          <w:szCs w:val="24"/>
        </w:rPr>
        <w:t xml:space="preserve">, näiteks </w:t>
      </w:r>
      <w:r w:rsidR="00BC07A7">
        <w:rPr>
          <w:rFonts w:eastAsia="Calibri" w:cs="Times New Roman"/>
          <w:szCs w:val="24"/>
        </w:rPr>
        <w:t xml:space="preserve">kvalifikatsiooni, </w:t>
      </w:r>
      <w:r w:rsidRPr="006D259B">
        <w:rPr>
          <w:rFonts w:eastAsia="Calibri" w:cs="Times New Roman"/>
          <w:szCs w:val="24"/>
        </w:rPr>
        <w:t xml:space="preserve">valdkonna või struktuuriüksuse kaudu) või nimeliselt nendel töötamise kohustusega isikud (st määrata nõude, et kindel isik, kellel on teatud hädavajalikud oskused või teadmised, töötaks kriisiolukorra lahendamise eesmärgi huvides edasi kindlal ameti- või töökohal) või näha ette nende määramise tingimused (näiteks määrata igale asutusele ja isikule protsendi, mis tähistab maksimaalset osakaalu selle ameti- ja töökohtade koosseisus, mida võib määrata kriisiülesandega ameti- ja töökohtadeks). Sel juhul jätab Vabariigi Valitsus täpsema määramise võimaluse asutusele või isikule. Sõltuvalt kriisiolukorra iseloomust võib Vabariigi Valitsus nimetatud määrust muuta ning otsustada teatud ameti- või töökohtade puhul, et need ei ole kriisi lahendamiseks või lahendamise toetamiseks enam vajalikud ning neid ameti- ja töökohti täitvaid kaitseväekohustuslasi saab rakendada riigi sõjalisse kaitsmisse. </w:t>
      </w:r>
      <w:r>
        <w:rPr>
          <w:rFonts w:eastAsia="Calibri" w:cs="Times New Roman"/>
          <w:szCs w:val="24"/>
        </w:rPr>
        <w:t>Praegu</w:t>
      </w:r>
      <w:r w:rsidRPr="006D259B">
        <w:rPr>
          <w:rFonts w:eastAsia="Calibri" w:cs="Times New Roman"/>
          <w:szCs w:val="24"/>
        </w:rPr>
        <w:t xml:space="preserve"> on Vabariigi Valit</w:t>
      </w:r>
      <w:r>
        <w:rPr>
          <w:rFonts w:eastAsia="Calibri" w:cs="Times New Roman"/>
          <w:szCs w:val="24"/>
        </w:rPr>
        <w:t>s</w:t>
      </w:r>
      <w:r w:rsidRPr="006D259B">
        <w:rPr>
          <w:rFonts w:eastAsia="Calibri" w:cs="Times New Roman"/>
          <w:szCs w:val="24"/>
        </w:rPr>
        <w:t xml:space="preserve">us määranud maksimaalsed protsendid, mille raames asutused saavad määrata isikud riigikaitselistele töökohtadele. Elutähtsa teenuse osutajate juurde määratakse riigikaitselised töökohad lähtudes teenuseosutaja toimepidevuse riskianalüüsist. Neid põhimõtteid ei ole kavas eelnõuga muuta, küll on </w:t>
      </w:r>
      <w:r>
        <w:rPr>
          <w:rFonts w:eastAsia="Calibri" w:cs="Times New Roman"/>
          <w:szCs w:val="24"/>
        </w:rPr>
        <w:t xml:space="preserve">aga ette </w:t>
      </w:r>
      <w:r w:rsidRPr="006D259B">
        <w:rPr>
          <w:rFonts w:eastAsia="Calibri" w:cs="Times New Roman"/>
          <w:szCs w:val="24"/>
        </w:rPr>
        <w:t>näha, et arvatavasti muutuvad asutuse</w:t>
      </w:r>
      <w:r>
        <w:rPr>
          <w:rFonts w:eastAsia="Calibri" w:cs="Times New Roman"/>
          <w:szCs w:val="24"/>
        </w:rPr>
        <w:t>ti</w:t>
      </w:r>
      <w:r w:rsidRPr="006D259B">
        <w:rPr>
          <w:rFonts w:eastAsia="Calibri" w:cs="Times New Roman"/>
          <w:szCs w:val="24"/>
        </w:rPr>
        <w:t xml:space="preserve"> </w:t>
      </w:r>
      <w:r>
        <w:rPr>
          <w:rFonts w:eastAsia="Calibri" w:cs="Times New Roman"/>
          <w:szCs w:val="24"/>
        </w:rPr>
        <w:t>kriisiülesandega ameti- ja töökohtade osakaalud (</w:t>
      </w:r>
      <w:r w:rsidRPr="006D259B">
        <w:rPr>
          <w:rFonts w:eastAsia="Calibri" w:cs="Times New Roman"/>
          <w:szCs w:val="24"/>
        </w:rPr>
        <w:t>protsen</w:t>
      </w:r>
      <w:r>
        <w:rPr>
          <w:rFonts w:eastAsia="Calibri" w:cs="Times New Roman"/>
          <w:szCs w:val="24"/>
        </w:rPr>
        <w:t>did)</w:t>
      </w:r>
      <w:r w:rsidRPr="006D259B">
        <w:rPr>
          <w:rFonts w:eastAsia="Calibri" w:cs="Times New Roman"/>
          <w:szCs w:val="24"/>
        </w:rPr>
        <w:t xml:space="preserve">. </w:t>
      </w:r>
    </w:p>
    <w:p w14:paraId="609A8EA1" w14:textId="77777777" w:rsidR="006D180F" w:rsidRPr="006D259B" w:rsidRDefault="006D180F" w:rsidP="00E06D66">
      <w:pPr>
        <w:rPr>
          <w:rFonts w:eastAsia="Calibri" w:cs="Times New Roman"/>
          <w:szCs w:val="24"/>
        </w:rPr>
      </w:pPr>
    </w:p>
    <w:p w14:paraId="6FA532BA" w14:textId="153DADFB" w:rsidR="00B56856" w:rsidRDefault="00B56856" w:rsidP="00E06D66">
      <w:pPr>
        <w:rPr>
          <w:rFonts w:eastAsia="Calibri" w:cs="Times New Roman"/>
        </w:rPr>
      </w:pPr>
      <w:r w:rsidRPr="5FC3559C">
        <w:rPr>
          <w:rFonts w:eastAsia="Calibri" w:cs="Times New Roman"/>
        </w:rPr>
        <w:t xml:space="preserve">Praegu on 88% kõikidest riigikaitselistest töökohtadest määratud elutähtsa teenuse osutajatest tervishoiuteenuse osutajate juurde ja üksnes 18% teiste elutähtsa teenuse osutajate juurde. Suurema osa eelnõu tulemusena lisanduvatest ettevõtetest moodustavad vee-ettevõtjad, soojusettevõtjad ning teede korrashoidjad. Tähele tuleb panna, et kõik määratud isikud ei ole kaitseväekohustuslased, st et ei mõjuta Kaitseväe sõjaaja üksuse koosseisu. </w:t>
      </w:r>
    </w:p>
    <w:p w14:paraId="516E14E6" w14:textId="77777777" w:rsidR="006D180F" w:rsidRPr="006D259B" w:rsidRDefault="006D180F" w:rsidP="00E06D66">
      <w:pPr>
        <w:rPr>
          <w:rFonts w:eastAsia="Calibri" w:cs="Times New Roman"/>
          <w:szCs w:val="24"/>
        </w:rPr>
      </w:pPr>
    </w:p>
    <w:p w14:paraId="2F980068" w14:textId="5AFA1D76" w:rsidR="00B56856" w:rsidRDefault="00B56856" w:rsidP="00E06D66">
      <w:pPr>
        <w:rPr>
          <w:rFonts w:eastAsia="Calibri" w:cs="Times New Roman"/>
        </w:rPr>
      </w:pPr>
      <w:r w:rsidRPr="5FC3559C">
        <w:rPr>
          <w:rFonts w:eastAsia="Calibri" w:cs="Times New Roman"/>
        </w:rPr>
        <w:t xml:space="preserve">Arvestades olemasolevat praktikat riigikaitseliste töökohtade moodustamisel, saab nendes sektorites eeldada, et eelnõuga kaasneb püsiva kriisiülesandega töökohtade kasv </w:t>
      </w:r>
      <w:r w:rsidRPr="5FC3559C">
        <w:rPr>
          <w:rFonts w:eastAsia="Calibri" w:cs="Times New Roman"/>
          <w:b/>
        </w:rPr>
        <w:t>u</w:t>
      </w:r>
      <w:r w:rsidR="007110F9" w:rsidRPr="5FC3559C">
        <w:rPr>
          <w:rFonts w:eastAsia="Calibri" w:cs="Times New Roman"/>
          <w:b/>
        </w:rPr>
        <w:t>mbes</w:t>
      </w:r>
      <w:r w:rsidRPr="5FC3559C">
        <w:rPr>
          <w:rFonts w:eastAsia="Calibri" w:cs="Times New Roman"/>
          <w:b/>
        </w:rPr>
        <w:t xml:space="preserve"> 550 võrra</w:t>
      </w:r>
      <w:r w:rsidRPr="5FC3559C">
        <w:rPr>
          <w:rFonts w:eastAsia="Calibri" w:cs="Times New Roman"/>
        </w:rPr>
        <w:t xml:space="preserve">. Nimetatud arv näitab aga üksnes lisanduvate püsiva kriisiülesandega töökohtade arvu erasektoris ja ei tähenda automaatselt, et kõik need isikud on ka kaitseväekohustuslased, kelle määramisel nimetatud töökohale võetakse ressurss Kaitseväelt ära. Püsiva kriisiülesandega töökohale määratakse nii naissoost kui ka meessoost isikuid ning üksnes osa nendest on ka kaitseväekohustuslased. Püsiva kriisiülesandega töökoha peamine eesmärk on tagada olulise personali olemasolu kriisi ajal. Isik, kes on määratud sellisele töökohale, on kohustatud täitma oma tööülesandeid ETO juures ka kriisi korral, vajaduse korral on võimalik katkestada selle isiku puhkust, kui see on vajalik elutähtsa teenuse toimepidevuse tagamiseks kriisi ajal. Kaitseministeeriumi andmetel on ligikaudu 40% töötajatest, kes on määratud ETOde juurde (v.a tervishoiuteenuse osutajatest ETOde juurde), ka kaitseväekohustuslased. See tähendab seda, et eelnõu muudatuse tulemusena </w:t>
      </w:r>
      <w:r w:rsidRPr="5FC3559C">
        <w:rPr>
          <w:rFonts w:eastAsia="Calibri" w:cs="Times New Roman"/>
          <w:b/>
        </w:rPr>
        <w:t>võib</w:t>
      </w:r>
      <w:r w:rsidRPr="5FC3559C">
        <w:rPr>
          <w:rFonts w:eastAsia="Calibri" w:cs="Times New Roman"/>
        </w:rPr>
        <w:t xml:space="preserve"> püsiva kriisiülesandega töökohtadel töötavate </w:t>
      </w:r>
      <w:r w:rsidRPr="5FC3559C">
        <w:rPr>
          <w:rFonts w:eastAsia="Calibri" w:cs="Times New Roman"/>
          <w:b/>
        </w:rPr>
        <w:t>kaitseväekohustuslaste arv suureneda maksimaalselt 200 inimese võrra</w:t>
      </w:r>
      <w:r w:rsidRPr="5FC3559C">
        <w:rPr>
          <w:rFonts w:eastAsia="Calibri" w:cs="Times New Roman"/>
        </w:rPr>
        <w:t xml:space="preserve">. </w:t>
      </w:r>
    </w:p>
    <w:p w14:paraId="2EC0F6B9" w14:textId="77777777" w:rsidR="006D180F" w:rsidRPr="006D259B" w:rsidRDefault="006D180F" w:rsidP="00E06D66">
      <w:pPr>
        <w:rPr>
          <w:rFonts w:eastAsia="Calibri" w:cs="Times New Roman"/>
          <w:szCs w:val="24"/>
        </w:rPr>
      </w:pPr>
    </w:p>
    <w:p w14:paraId="755472EA" w14:textId="1D8736ED" w:rsidR="00B56856" w:rsidRDefault="00B56856" w:rsidP="00E06D66">
      <w:pPr>
        <w:rPr>
          <w:rFonts w:eastAsia="Calibri" w:cs="Times New Roman"/>
          <w:szCs w:val="24"/>
        </w:rPr>
      </w:pPr>
      <w:r w:rsidRPr="006D259B">
        <w:rPr>
          <w:rFonts w:eastAsia="Times New Roman" w:cs="Times New Roman"/>
          <w:szCs w:val="24"/>
          <w:lang w:eastAsia="et-EE"/>
        </w:rPr>
        <w:t>Asutuste puhul on nii täpset prognoosi keerulisem anda, kuna asutustevahelised protsendid muutuvad. Kokku on avalikus sektoris märgitud üle</w:t>
      </w:r>
      <w:r>
        <w:rPr>
          <w:rFonts w:eastAsia="Times New Roman" w:cs="Times New Roman"/>
          <w:szCs w:val="24"/>
          <w:lang w:eastAsia="et-EE"/>
        </w:rPr>
        <w:t xml:space="preserve"> 15 000</w:t>
      </w:r>
      <w:r w:rsidRPr="006D259B">
        <w:rPr>
          <w:rFonts w:eastAsia="Times New Roman" w:cs="Times New Roman"/>
          <w:szCs w:val="24"/>
          <w:lang w:eastAsia="et-EE"/>
        </w:rPr>
        <w:t xml:space="preserve"> riigikaitselise ametikoha. Kui palju ametikohti on jäetud märkimata, pole teada, samuti </w:t>
      </w:r>
      <w:r>
        <w:rPr>
          <w:rFonts w:eastAsia="Times New Roman" w:cs="Times New Roman"/>
          <w:szCs w:val="24"/>
          <w:lang w:eastAsia="et-EE"/>
        </w:rPr>
        <w:t xml:space="preserve">see, </w:t>
      </w:r>
      <w:r w:rsidRPr="006D259B">
        <w:rPr>
          <w:rFonts w:eastAsia="Times New Roman" w:cs="Times New Roman"/>
          <w:szCs w:val="24"/>
          <w:lang w:eastAsia="et-EE"/>
        </w:rPr>
        <w:t xml:space="preserve">palju määratud isikutest on kaitseväekohustuslased. Eelnõu </w:t>
      </w:r>
      <w:r>
        <w:rPr>
          <w:rFonts w:eastAsia="Times New Roman" w:cs="Times New Roman"/>
          <w:szCs w:val="24"/>
          <w:lang w:eastAsia="et-EE"/>
        </w:rPr>
        <w:t>seisukohast oleneb</w:t>
      </w:r>
      <w:r w:rsidRPr="006D259B">
        <w:rPr>
          <w:rFonts w:eastAsia="Times New Roman" w:cs="Times New Roman"/>
          <w:szCs w:val="24"/>
          <w:lang w:eastAsia="et-EE"/>
        </w:rPr>
        <w:t xml:space="preserve"> t</w:t>
      </w:r>
      <w:r w:rsidRPr="006D259B">
        <w:rPr>
          <w:rFonts w:eastAsia="Calibri" w:cs="Times New Roman"/>
          <w:szCs w:val="24"/>
        </w:rPr>
        <w:t>äpsem püsiva kriisiülesandega ametikohtade arv paljuski sellest, kuidas senised riigikaitselised ametikohad asutuste vahel ringi jaotatakse. Oluline on pöörata tähelepanu sellele, et püsiva kriisiülesandega ametikoht peab olema kindlasti seotud püsiva kriisiülesande täitmisega</w:t>
      </w:r>
      <w:r w:rsidR="00935262">
        <w:rPr>
          <w:rFonts w:eastAsia="Calibri" w:cs="Times New Roman"/>
          <w:szCs w:val="24"/>
        </w:rPr>
        <w:t xml:space="preserve"> ning olema </w:t>
      </w:r>
      <w:r w:rsidR="003258C1">
        <w:rPr>
          <w:rFonts w:eastAsia="Calibri" w:cs="Times New Roman"/>
          <w:szCs w:val="24"/>
        </w:rPr>
        <w:t>selleks sobiv ja vältimatult vajalik</w:t>
      </w:r>
      <w:r w:rsidRPr="006D259B">
        <w:rPr>
          <w:rFonts w:eastAsia="Calibri" w:cs="Times New Roman"/>
          <w:szCs w:val="24"/>
        </w:rPr>
        <w:t xml:space="preserve">. Kõik </w:t>
      </w:r>
      <w:r>
        <w:rPr>
          <w:rFonts w:eastAsia="Calibri" w:cs="Times New Roman"/>
          <w:szCs w:val="24"/>
        </w:rPr>
        <w:t>praeguseks</w:t>
      </w:r>
      <w:r w:rsidRPr="006D259B">
        <w:rPr>
          <w:rFonts w:eastAsia="Calibri" w:cs="Times New Roman"/>
          <w:szCs w:val="24"/>
        </w:rPr>
        <w:t xml:space="preserve"> määratud riigikaitselised ametikohad sellised ei ole, mistõttu tuleb määratud protsendid üle vaadata. Sellest tulenevalt on näha, et püsiva kriisiülesandega ametikohtade arv jääb pigem samaks või suureneb </w:t>
      </w:r>
      <w:r>
        <w:rPr>
          <w:rFonts w:eastAsia="Calibri" w:cs="Times New Roman"/>
          <w:szCs w:val="24"/>
        </w:rPr>
        <w:t>vähe</w:t>
      </w:r>
      <w:r w:rsidRPr="006D259B">
        <w:rPr>
          <w:rFonts w:eastAsia="Calibri" w:cs="Times New Roman"/>
          <w:szCs w:val="24"/>
        </w:rPr>
        <w:t>. Sarnane olukord on ka KOV</w:t>
      </w:r>
      <w:r>
        <w:rPr>
          <w:rFonts w:eastAsia="Calibri" w:cs="Times New Roman"/>
          <w:szCs w:val="24"/>
        </w:rPr>
        <w:t>i</w:t>
      </w:r>
      <w:r w:rsidRPr="006D259B">
        <w:rPr>
          <w:rFonts w:eastAsia="Calibri" w:cs="Times New Roman"/>
          <w:szCs w:val="24"/>
        </w:rPr>
        <w:t>dega. Nende lisanduvate ameti- ja töökohtade arv oleneb paljuski tulevastest rakendusaktidest ja seal seatavatest piirangutest ameti- või töökohtade määramisel</w:t>
      </w:r>
      <w:r>
        <w:rPr>
          <w:rFonts w:eastAsia="Calibri" w:cs="Times New Roman"/>
          <w:szCs w:val="24"/>
        </w:rPr>
        <w:t>,</w:t>
      </w:r>
      <w:r w:rsidRPr="006D259B">
        <w:rPr>
          <w:rFonts w:eastAsia="Calibri" w:cs="Times New Roman"/>
          <w:szCs w:val="24"/>
        </w:rPr>
        <w:t xml:space="preserve"> </w:t>
      </w:r>
      <w:r>
        <w:rPr>
          <w:rFonts w:eastAsia="Calibri" w:cs="Times New Roman"/>
          <w:szCs w:val="24"/>
        </w:rPr>
        <w:t>s</w:t>
      </w:r>
      <w:r w:rsidRPr="006D259B">
        <w:rPr>
          <w:rFonts w:eastAsia="Calibri" w:cs="Times New Roman"/>
          <w:szCs w:val="24"/>
        </w:rPr>
        <w:t xml:space="preserve">amuti kaitseväekohustuslaste hulgast, kes KOVides </w:t>
      </w:r>
      <w:r w:rsidR="00830EBC">
        <w:rPr>
          <w:rFonts w:eastAsia="Calibri" w:cs="Times New Roman"/>
          <w:szCs w:val="24"/>
        </w:rPr>
        <w:t>praegu</w:t>
      </w:r>
      <w:r w:rsidRPr="006D259B">
        <w:rPr>
          <w:rFonts w:eastAsia="Calibri" w:cs="Times New Roman"/>
          <w:szCs w:val="24"/>
        </w:rPr>
        <w:t xml:space="preserve"> ameti- või töökohti täidavad. Asutusi, KOVe ja elutähtsa teenuse osutajaid puudutavate rakendusaktide koostamisel võetakse aluseks riigi vajadused kaitsevalmiduse tagamiseks. Täpsemat mõju saab hinnata alles rakendusaktide koostamisel.</w:t>
      </w:r>
    </w:p>
    <w:p w14:paraId="0DA3D2A2" w14:textId="77777777" w:rsidR="006D180F" w:rsidRPr="006D259B" w:rsidRDefault="006D180F" w:rsidP="00E06D66">
      <w:pPr>
        <w:rPr>
          <w:rFonts w:eastAsia="Calibri" w:cs="Times New Roman"/>
          <w:szCs w:val="24"/>
        </w:rPr>
      </w:pPr>
    </w:p>
    <w:p w14:paraId="43C972BE" w14:textId="51C3E1D7" w:rsidR="00B56856" w:rsidRDefault="00B56856" w:rsidP="00E06D66">
      <w:pPr>
        <w:rPr>
          <w:rFonts w:eastAsia="Times New Roman" w:cs="Times New Roman"/>
          <w:szCs w:val="24"/>
          <w:lang w:eastAsia="et-EE"/>
        </w:rPr>
      </w:pPr>
      <w:r w:rsidRPr="006D259B">
        <w:rPr>
          <w:rFonts w:eastAsia="Calibri" w:cs="Times New Roman"/>
          <w:szCs w:val="24"/>
        </w:rPr>
        <w:t>Eeln</w:t>
      </w:r>
      <w:r w:rsidR="008F7C47">
        <w:rPr>
          <w:rFonts w:eastAsia="Calibri" w:cs="Times New Roman"/>
          <w:szCs w:val="24"/>
        </w:rPr>
        <w:t>e</w:t>
      </w:r>
      <w:r w:rsidRPr="006D259B">
        <w:rPr>
          <w:rFonts w:eastAsia="Calibri" w:cs="Times New Roman"/>
          <w:szCs w:val="24"/>
        </w:rPr>
        <w:t xml:space="preserve">vast tulenevalt saab kavandatava muudatusega kaasneva </w:t>
      </w:r>
      <w:r w:rsidRPr="006D259B">
        <w:rPr>
          <w:rFonts w:eastAsia="Calibri" w:cs="Times New Roman"/>
          <w:b/>
          <w:bCs/>
          <w:szCs w:val="24"/>
        </w:rPr>
        <w:t>mõju ulatust ja sagedust hinnata väikeseks</w:t>
      </w:r>
      <w:r w:rsidRPr="006D259B">
        <w:rPr>
          <w:rFonts w:eastAsia="Calibri" w:cs="Times New Roman"/>
          <w:szCs w:val="24"/>
        </w:rPr>
        <w:t xml:space="preserve">, </w:t>
      </w:r>
      <w:r w:rsidRPr="006D259B">
        <w:rPr>
          <w:rFonts w:eastAsia="Times New Roman" w:cs="Times New Roman"/>
          <w:b/>
          <w:bCs/>
          <w:szCs w:val="24"/>
          <w:lang w:eastAsia="et-EE"/>
        </w:rPr>
        <w:t xml:space="preserve">ebasoovitavate mõjude kaasnemise </w:t>
      </w:r>
      <w:r>
        <w:rPr>
          <w:rFonts w:eastAsia="Times New Roman" w:cs="Times New Roman"/>
          <w:b/>
          <w:bCs/>
          <w:szCs w:val="24"/>
          <w:lang w:eastAsia="et-EE"/>
        </w:rPr>
        <w:t xml:space="preserve">riski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ning </w:t>
      </w:r>
      <w:r w:rsidRPr="006D259B">
        <w:rPr>
          <w:rFonts w:eastAsia="Times New Roman" w:cs="Times New Roman"/>
          <w:b/>
          <w:bCs/>
          <w:szCs w:val="24"/>
          <w:lang w:eastAsia="et-EE"/>
        </w:rPr>
        <w:t xml:space="preserve">mõju samuti </w:t>
      </w:r>
      <w:r>
        <w:rPr>
          <w:rFonts w:eastAsia="Times New Roman" w:cs="Times New Roman"/>
          <w:b/>
          <w:bCs/>
          <w:szCs w:val="24"/>
          <w:lang w:eastAsia="et-EE"/>
        </w:rPr>
        <w:t>ebaoluliseks</w:t>
      </w:r>
      <w:r w:rsidRPr="006D259B">
        <w:rPr>
          <w:rFonts w:eastAsia="Times New Roman" w:cs="Times New Roman"/>
          <w:szCs w:val="24"/>
          <w:lang w:eastAsia="et-EE"/>
        </w:rPr>
        <w:t xml:space="preserve">. </w:t>
      </w:r>
    </w:p>
    <w:p w14:paraId="28E54EAA" w14:textId="77777777" w:rsidR="006D180F" w:rsidRPr="006D259B" w:rsidRDefault="006D180F" w:rsidP="00E06D66">
      <w:pPr>
        <w:rPr>
          <w:rFonts w:eastAsia="Times New Roman" w:cs="Times New Roman"/>
          <w:b/>
          <w:bCs/>
          <w:szCs w:val="24"/>
          <w:lang w:eastAsia="et-EE"/>
        </w:rPr>
      </w:pPr>
    </w:p>
    <w:p w14:paraId="259C9BA2" w14:textId="77777777" w:rsid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Kaitseressursside Amet</w:t>
      </w:r>
    </w:p>
    <w:p w14:paraId="646F3729" w14:textId="77777777" w:rsidR="006D180F" w:rsidRPr="006D259B" w:rsidRDefault="006D180F" w:rsidP="00E06D66">
      <w:pPr>
        <w:rPr>
          <w:rFonts w:eastAsia="Times New Roman" w:cs="Times New Roman"/>
          <w:szCs w:val="24"/>
          <w:u w:val="single"/>
          <w:lang w:eastAsia="da-DK"/>
        </w:rPr>
      </w:pPr>
    </w:p>
    <w:p w14:paraId="040B5864" w14:textId="77777777" w:rsidR="006D259B" w:rsidRDefault="006D259B" w:rsidP="00E06D66">
      <w:pPr>
        <w:rPr>
          <w:rFonts w:eastAsia="Times New Roman" w:cs="Times New Roman"/>
          <w:szCs w:val="24"/>
          <w:lang w:eastAsia="et-EE"/>
        </w:rPr>
      </w:pPr>
      <w:r w:rsidRPr="006D259B">
        <w:rPr>
          <w:rFonts w:eastAsia="Times New Roman" w:cs="Times New Roman"/>
          <w:szCs w:val="24"/>
          <w:lang w:eastAsia="et-EE"/>
        </w:rPr>
        <w:t xml:space="preserve">Muudatus puudutab ühte riigiasutust, kes moodustab alla ühe protsendi kõikidest avaliku sektori üksustest, mistõttu on tegemist </w:t>
      </w:r>
      <w:r w:rsidRPr="006D259B">
        <w:rPr>
          <w:rFonts w:eastAsia="Times New Roman" w:cs="Times New Roman"/>
          <w:b/>
          <w:bCs/>
          <w:szCs w:val="24"/>
          <w:lang w:eastAsia="et-EE"/>
        </w:rPr>
        <w:t>väikese sihtrühmaga</w:t>
      </w:r>
      <w:r w:rsidRPr="006D259B">
        <w:rPr>
          <w:rFonts w:eastAsia="Times New Roman" w:cs="Times New Roman"/>
          <w:szCs w:val="24"/>
          <w:lang w:eastAsia="et-EE"/>
        </w:rPr>
        <w:t>.</w:t>
      </w:r>
    </w:p>
    <w:p w14:paraId="016897A8" w14:textId="77777777" w:rsidR="006D180F" w:rsidRPr="006D259B" w:rsidRDefault="006D180F" w:rsidP="00E06D66">
      <w:pPr>
        <w:rPr>
          <w:rFonts w:eastAsia="Times New Roman" w:cs="Times New Roman"/>
          <w:szCs w:val="24"/>
          <w:lang w:eastAsia="et-EE"/>
        </w:rPr>
      </w:pPr>
    </w:p>
    <w:p w14:paraId="484D7518" w14:textId="03451776" w:rsidR="00B56856" w:rsidRPr="006D259B" w:rsidRDefault="00B56856" w:rsidP="00E06D66">
      <w:pPr>
        <w:rPr>
          <w:rFonts w:eastAsia="Times New Roman" w:cs="Times New Roman"/>
          <w:lang w:eastAsia="et-EE"/>
        </w:rPr>
      </w:pPr>
      <w:r w:rsidRPr="5FC3559C">
        <w:rPr>
          <w:rFonts w:eastAsia="Calibri" w:cs="Times New Roman"/>
        </w:rPr>
        <w:t>Eelnõuga suureneb isikute arv, kes saavad määrata endale püsiva kriisiülesandega ameti- või töökohti</w:t>
      </w:r>
      <w:r w:rsidR="5B4FA063" w:rsidRPr="5FC3559C">
        <w:rPr>
          <w:rFonts w:eastAsia="Calibri" w:cs="Times New Roman"/>
        </w:rPr>
        <w:t xml:space="preserve"> - lisandub </w:t>
      </w:r>
      <w:r w:rsidR="007F038B">
        <w:rPr>
          <w:rFonts w:eastAsia="Calibri" w:cs="Times New Roman"/>
        </w:rPr>
        <w:t>vähemalt</w:t>
      </w:r>
      <w:r w:rsidR="007F038B" w:rsidRPr="5FC3559C">
        <w:rPr>
          <w:rFonts w:eastAsia="Calibri" w:cs="Times New Roman"/>
        </w:rPr>
        <w:t xml:space="preserve"> </w:t>
      </w:r>
      <w:r w:rsidR="001A46C0">
        <w:rPr>
          <w:rFonts w:eastAsia="Calibri" w:cs="Times New Roman"/>
        </w:rPr>
        <w:t xml:space="preserve">seitse </w:t>
      </w:r>
      <w:r w:rsidR="5B4FA063" w:rsidRPr="5FC3559C">
        <w:rPr>
          <w:rFonts w:eastAsia="Calibri" w:cs="Times New Roman"/>
        </w:rPr>
        <w:t>avalik-õiguslikku isikut</w:t>
      </w:r>
      <w:r w:rsidR="65708741" w:rsidRPr="69A3F6CC">
        <w:rPr>
          <w:rFonts w:eastAsia="Calibri" w:cs="Times New Roman"/>
        </w:rPr>
        <w:t xml:space="preserve">, </w:t>
      </w:r>
      <w:r w:rsidR="00F71599">
        <w:rPr>
          <w:rFonts w:eastAsia="Calibri" w:cs="Times New Roman"/>
        </w:rPr>
        <w:t>riigiside teenust tagav SA,</w:t>
      </w:r>
      <w:r w:rsidR="001F3961">
        <w:rPr>
          <w:rFonts w:eastAsia="Calibri" w:cs="Times New Roman"/>
        </w:rPr>
        <w:t xml:space="preserve"> </w:t>
      </w:r>
      <w:r w:rsidR="007F038B" w:rsidRPr="5FC3559C">
        <w:rPr>
          <w:rFonts w:eastAsia="Times New Roman" w:cs="Times New Roman"/>
          <w:lang w:eastAsia="et-EE"/>
        </w:rPr>
        <w:t>Eesti Varude Keskus</w:t>
      </w:r>
      <w:r w:rsidR="007F038B" w:rsidRPr="69A3F6CC">
        <w:rPr>
          <w:rFonts w:eastAsia="Times New Roman" w:cs="Times New Roman"/>
          <w:lang w:eastAsia="et-EE"/>
        </w:rPr>
        <w:t xml:space="preserve">, </w:t>
      </w:r>
      <w:r w:rsidR="007F038B" w:rsidRPr="002102E0">
        <w:rPr>
          <w:rFonts w:eastAsia="Times New Roman" w:cs="Times New Roman"/>
          <w:lang w:eastAsia="et-EE"/>
        </w:rPr>
        <w:t>Eesti Keskkonnauuringute Keskus</w:t>
      </w:r>
      <w:r w:rsidR="007F038B">
        <w:rPr>
          <w:rFonts w:eastAsia="Times New Roman" w:cs="Times New Roman"/>
          <w:lang w:eastAsia="et-EE"/>
        </w:rPr>
        <w:t>,</w:t>
      </w:r>
      <w:r w:rsidR="007F038B" w:rsidRPr="002102E0">
        <w:rPr>
          <w:rFonts w:eastAsia="Times New Roman" w:cs="Times New Roman"/>
          <w:lang w:eastAsia="et-EE"/>
        </w:rPr>
        <w:t xml:space="preserve"> </w:t>
      </w:r>
      <w:r w:rsidR="007F038B" w:rsidRPr="69A3F6CC">
        <w:rPr>
          <w:rFonts w:eastAsia="Times New Roman" w:cs="Times New Roman"/>
          <w:lang w:eastAsia="et-EE"/>
        </w:rPr>
        <w:t>jäämurdeteenuse osutaja(d), lennujulgestusteenuse osutajad</w:t>
      </w:r>
      <w:r w:rsidR="007F038B">
        <w:rPr>
          <w:rFonts w:eastAsia="Times New Roman" w:cs="Times New Roman"/>
          <w:lang w:eastAsia="et-EE"/>
        </w:rPr>
        <w:t>, lennuvälja käitlejatele maapealseid teenuseid osutavad ettevõtted, gaasivõrgu või selle osa arendamise või opereerimise eest vastutavad isikud, avalikku reisijatevedu teostav raudtee-ettevõtja, sadamaoperaatorid, parvlaeva liinivedu reostavad vedajad</w:t>
      </w:r>
      <w:r w:rsidR="007F038B" w:rsidRPr="5FC3559C">
        <w:rPr>
          <w:rFonts w:eastAsia="Times New Roman" w:cs="Times New Roman"/>
          <w:lang w:eastAsia="et-EE"/>
        </w:rPr>
        <w:t xml:space="preserve"> ja toidu jaekaubanduse ettevõtted, kes elanikkonna toiduga varustamist märkimisväärselt mõjutavad</w:t>
      </w:r>
      <w:r w:rsidR="007F038B">
        <w:rPr>
          <w:rFonts w:eastAsia="Times New Roman" w:cs="Times New Roman"/>
          <w:lang w:eastAsia="et-EE"/>
        </w:rPr>
        <w:t xml:space="preserve">. </w:t>
      </w:r>
      <w:r w:rsidR="007F038B" w:rsidRPr="5FC3559C">
        <w:rPr>
          <w:rFonts w:eastAsia="Times New Roman" w:cs="Times New Roman"/>
          <w:lang w:eastAsia="et-EE"/>
        </w:rPr>
        <w:t xml:space="preserve">Eelduslikult </w:t>
      </w:r>
      <w:r w:rsidR="007F038B" w:rsidRPr="69A3F6CC">
        <w:rPr>
          <w:rFonts w:eastAsia="Times New Roman" w:cs="Times New Roman"/>
          <w:lang w:eastAsia="et-EE"/>
        </w:rPr>
        <w:t>saab</w:t>
      </w:r>
      <w:r w:rsidR="007F038B" w:rsidRPr="5FC3559C">
        <w:rPr>
          <w:rFonts w:eastAsia="Times New Roman" w:cs="Times New Roman"/>
          <w:lang w:eastAsia="et-EE"/>
        </w:rPr>
        <w:t xml:space="preserve"> selliseid </w:t>
      </w:r>
      <w:r w:rsidR="00F71599">
        <w:rPr>
          <w:rFonts w:eastAsia="Times New Roman" w:cs="Times New Roman"/>
          <w:lang w:eastAsia="et-EE"/>
        </w:rPr>
        <w:t xml:space="preserve">asutusi olema kokku u </w:t>
      </w:r>
      <w:r w:rsidR="001A46C0">
        <w:rPr>
          <w:rFonts w:eastAsia="Times New Roman" w:cs="Times New Roman"/>
          <w:lang w:eastAsia="et-EE"/>
        </w:rPr>
        <w:t xml:space="preserve">38, aga </w:t>
      </w:r>
      <w:r w:rsidR="5B4FA063" w:rsidRPr="5FC3559C">
        <w:rPr>
          <w:rFonts w:eastAsia="Calibri" w:cs="Times New Roman"/>
        </w:rPr>
        <w:t>täpne arv selgub siis ku</w:t>
      </w:r>
      <w:r w:rsidR="14856E2D" w:rsidRPr="5FC3559C">
        <w:rPr>
          <w:rFonts w:eastAsia="Calibri" w:cs="Times New Roman"/>
        </w:rPr>
        <w:t>i vastutav minister on need haldusaktiga määranud</w:t>
      </w:r>
      <w:r w:rsidR="001A46C0">
        <w:rPr>
          <w:rFonts w:eastAsia="Calibri" w:cs="Times New Roman"/>
        </w:rPr>
        <w:t>.</w:t>
      </w:r>
      <w:r w:rsidR="14856E2D" w:rsidRPr="5FC3559C">
        <w:rPr>
          <w:rFonts w:eastAsia="Calibri" w:cs="Times New Roman"/>
        </w:rPr>
        <w:t xml:space="preserve"> </w:t>
      </w:r>
      <w:r w:rsidRPr="5FC3559C">
        <w:rPr>
          <w:rFonts w:eastAsia="Calibri" w:cs="Times New Roman"/>
        </w:rPr>
        <w:t>Võib suureneda ka KOVide edastatavate püsiva kriisiülesandega ameti- või töökohal töötavate isikute arv, mis suurendab KRA töökoormust andmete kontrollimisel. Selline muudatus vajab a</w:t>
      </w:r>
      <w:r w:rsidRPr="5FC3559C">
        <w:rPr>
          <w:rFonts w:eastAsia="Times New Roman" w:cs="Times New Roman"/>
          <w:lang w:eastAsia="et-EE"/>
        </w:rPr>
        <w:t xml:space="preserve">metilt mõningat kohanemist, vajaduse korral 0,5 lisatöökoha loomist, aga võimalik on lisanduv töö korraldada ka ilma lisaametikoha loomiseta. </w:t>
      </w:r>
      <w:r w:rsidRPr="5FC3559C">
        <w:rPr>
          <w:rFonts w:eastAsia="Calibri" w:cs="Times New Roman"/>
        </w:rPr>
        <w:t xml:space="preserve">Sellest tulenevalt saab </w:t>
      </w:r>
      <w:r w:rsidRPr="5FC3559C">
        <w:rPr>
          <w:rFonts w:eastAsia="Times New Roman" w:cs="Times New Roman"/>
          <w:b/>
          <w:lang w:eastAsia="et-EE"/>
        </w:rPr>
        <w:t>mõju ulatust pidada väikseks ja sagedust keskmiseks</w:t>
      </w:r>
      <w:r w:rsidRPr="5FC3559C">
        <w:rPr>
          <w:rFonts w:eastAsia="Times New Roman" w:cs="Times New Roman"/>
          <w:lang w:eastAsia="et-EE"/>
        </w:rPr>
        <w:t xml:space="preserve">, </w:t>
      </w:r>
      <w:r w:rsidRPr="5FC3559C">
        <w:rPr>
          <w:rFonts w:eastAsia="Times New Roman" w:cs="Times New Roman"/>
          <w:b/>
          <w:lang w:eastAsia="et-EE"/>
        </w:rPr>
        <w:t>ebasoovitavate mõjude kaasnemise riski väikseks</w:t>
      </w:r>
      <w:r w:rsidRPr="5FC3559C">
        <w:rPr>
          <w:rFonts w:eastAsia="Times New Roman" w:cs="Times New Roman"/>
          <w:lang w:eastAsia="et-EE"/>
        </w:rPr>
        <w:t xml:space="preserve"> ning mõju ulatust </w:t>
      </w:r>
      <w:r w:rsidRPr="5FC3559C">
        <w:rPr>
          <w:rFonts w:eastAsia="Times New Roman" w:cs="Times New Roman"/>
          <w:b/>
          <w:lang w:eastAsia="et-EE"/>
        </w:rPr>
        <w:t xml:space="preserve">ebaoluliseks. </w:t>
      </w:r>
    </w:p>
    <w:p w14:paraId="5E91EB17" w14:textId="77777777" w:rsidR="00B56856" w:rsidRPr="006D259B" w:rsidRDefault="00B56856" w:rsidP="00E06D66">
      <w:pPr>
        <w:rPr>
          <w:rFonts w:eastAsia="Times New Roman" w:cs="Times New Roman"/>
          <w:szCs w:val="24"/>
          <w:lang w:eastAsia="et-EE"/>
        </w:rPr>
      </w:pPr>
    </w:p>
    <w:p w14:paraId="1EF4B53D" w14:textId="77777777" w:rsidR="00B56856" w:rsidRPr="006D259B" w:rsidRDefault="00B56856" w:rsidP="00E06D66">
      <w:pPr>
        <w:rPr>
          <w:rFonts w:eastAsia="Calibri" w:cs="Times New Roman"/>
          <w:b/>
          <w:bCs/>
          <w:szCs w:val="24"/>
          <w:lang w:eastAsia="et-EE"/>
        </w:rPr>
      </w:pPr>
      <w:r w:rsidRPr="006D259B">
        <w:rPr>
          <w:rFonts w:eastAsia="Calibri" w:cs="Times New Roman"/>
          <w:b/>
          <w:bCs/>
          <w:szCs w:val="24"/>
          <w:lang w:eastAsia="et-EE"/>
        </w:rPr>
        <w:t>2.8. Kavandatav muudatus: elutähtsa teenus</w:t>
      </w:r>
      <w:r>
        <w:rPr>
          <w:rFonts w:eastAsia="Calibri" w:cs="Times New Roman"/>
          <w:b/>
          <w:bCs/>
          <w:szCs w:val="24"/>
          <w:lang w:eastAsia="et-EE"/>
        </w:rPr>
        <w:t>e</w:t>
      </w:r>
      <w:r w:rsidRPr="006D259B">
        <w:rPr>
          <w:rFonts w:eastAsia="Calibri" w:cs="Times New Roman"/>
          <w:b/>
          <w:bCs/>
          <w:szCs w:val="24"/>
          <w:lang w:eastAsia="et-EE"/>
        </w:rPr>
        <w:t xml:space="preserve"> korraldaja korraldus osutada teenust ettenähtud viisil</w:t>
      </w:r>
    </w:p>
    <w:p w14:paraId="2CD99D82" w14:textId="77777777" w:rsidR="00B56856" w:rsidRPr="006D259B" w:rsidRDefault="00B56856" w:rsidP="00E06D66">
      <w:pPr>
        <w:rPr>
          <w:rFonts w:eastAsia="Calibri" w:cs="Times New Roman"/>
          <w:b/>
          <w:bCs/>
          <w:szCs w:val="24"/>
          <w:lang w:eastAsia="et-EE"/>
        </w:rPr>
      </w:pPr>
    </w:p>
    <w:p w14:paraId="337C4E7B" w14:textId="77777777" w:rsidR="00B56856" w:rsidRPr="006D259B" w:rsidRDefault="00B56856" w:rsidP="00E06D66">
      <w:pPr>
        <w:rPr>
          <w:rFonts w:eastAsia="Calibri" w:cs="Times New Roman"/>
          <w:szCs w:val="24"/>
          <w:lang w:eastAsia="et-EE"/>
        </w:rPr>
      </w:pPr>
      <w:r w:rsidRPr="006D259B">
        <w:rPr>
          <w:rFonts w:eastAsia="Calibri" w:cs="Times New Roman"/>
          <w:szCs w:val="24"/>
          <w:lang w:eastAsia="et-EE"/>
        </w:rPr>
        <w:t>Kehtiva HOS</w:t>
      </w:r>
      <w:r>
        <w:rPr>
          <w:rFonts w:eastAsia="Calibri" w:cs="Times New Roman"/>
          <w:szCs w:val="24"/>
          <w:lang w:eastAsia="et-EE"/>
        </w:rPr>
        <w:t>i</w:t>
      </w:r>
      <w:r w:rsidRPr="006D259B">
        <w:rPr>
          <w:rFonts w:eastAsia="Calibri" w:cs="Times New Roman"/>
          <w:szCs w:val="24"/>
          <w:lang w:eastAsia="et-EE"/>
        </w:rPr>
        <w:t xml:space="preserve"> § 33 lõike 1 kohaselt on ainult eriolukorra juhil ja eriolukorra tööde juhil õigus panna elutähtsa teenuse osutajale kohustus osutada teenust erinevalt var</w:t>
      </w:r>
      <w:r>
        <w:rPr>
          <w:rFonts w:eastAsia="Calibri" w:cs="Times New Roman"/>
          <w:szCs w:val="24"/>
          <w:lang w:eastAsia="et-EE"/>
        </w:rPr>
        <w:t>em</w:t>
      </w:r>
      <w:r w:rsidRPr="006D259B">
        <w:rPr>
          <w:rFonts w:eastAsia="Calibri" w:cs="Times New Roman"/>
          <w:szCs w:val="24"/>
          <w:lang w:eastAsia="et-EE"/>
        </w:rPr>
        <w:t xml:space="preserve"> kokkulepitud nõuetest. Eelnõuga antakse see õigus elutähtsa teenuse korraldajale, kellel on kõige parem teadmine nõuetest ning kes peab koos elutähtsa teenuse osutajaga kriisi lahendama. Elutähtsa teenuse toimepidevuse korraldaja võib panna elutähtsa teenuse osutajale kohustuse osutada elutähtsat teenust ettenähtud viisil ja ulatuses erinevalt var</w:t>
      </w:r>
      <w:r>
        <w:rPr>
          <w:rFonts w:eastAsia="Calibri" w:cs="Times New Roman"/>
          <w:szCs w:val="24"/>
          <w:lang w:eastAsia="et-EE"/>
        </w:rPr>
        <w:t>em</w:t>
      </w:r>
      <w:r w:rsidRPr="006D259B">
        <w:rPr>
          <w:rFonts w:eastAsia="Calibri" w:cs="Times New Roman"/>
          <w:szCs w:val="24"/>
          <w:lang w:eastAsia="et-EE"/>
        </w:rPr>
        <w:t xml:space="preserve"> kokkulepitud nõuetest, kui see on vajalik selle teenuse ulatusliku või raskete tagajärgedega katkestuse ärahoidmiseks või pärast teenuse ulatuslikku või raskete tagajärgedega katkestust teenuse taastamiseks, samuti saab sama õiguse Päästeamet elanikkonnakaitse tegevusi tagades inimeste elu ja tervise kaitseks. </w:t>
      </w:r>
    </w:p>
    <w:p w14:paraId="6870507E" w14:textId="77777777" w:rsidR="006D259B" w:rsidRPr="006D259B" w:rsidRDefault="006D259B" w:rsidP="00E06D66">
      <w:pPr>
        <w:rPr>
          <w:rFonts w:eastAsia="Calibri" w:cs="Times New Roman"/>
          <w:b/>
          <w:bCs/>
          <w:szCs w:val="24"/>
          <w:lang w:eastAsia="et-EE"/>
        </w:rPr>
      </w:pPr>
    </w:p>
    <w:p w14:paraId="37CCE2D7" w14:textId="77777777" w:rsidR="006D259B" w:rsidRPr="006D259B" w:rsidRDefault="006D259B" w:rsidP="00E06D66">
      <w:pPr>
        <w:rPr>
          <w:rFonts w:eastAsia="Calibri" w:cs="Times New Roman"/>
          <w:b/>
          <w:bCs/>
          <w:szCs w:val="24"/>
          <w:lang w:eastAsia="et-EE"/>
        </w:rPr>
      </w:pPr>
      <w:bookmarkStart w:id="768" w:name="_Hlk127539478"/>
      <w:r w:rsidRPr="006D259B">
        <w:rPr>
          <w:rFonts w:eastAsia="Calibri" w:cs="Times New Roman"/>
          <w:b/>
          <w:bCs/>
          <w:szCs w:val="24"/>
          <w:lang w:eastAsia="et-EE"/>
        </w:rPr>
        <w:t>Mõju valdkond: mõju majandusele</w:t>
      </w:r>
    </w:p>
    <w:p w14:paraId="4A272F9E" w14:textId="77777777" w:rsidR="006D259B" w:rsidRPr="006D259B" w:rsidRDefault="006D259B" w:rsidP="00E06D66">
      <w:pPr>
        <w:rPr>
          <w:rFonts w:eastAsia="Times New Roman" w:cs="Times New Roman"/>
          <w:szCs w:val="24"/>
          <w:lang w:eastAsia="et-EE"/>
        </w:rPr>
      </w:pPr>
    </w:p>
    <w:p w14:paraId="5C5A8E3F"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elutähtsa teenuse osutajad</w:t>
      </w:r>
    </w:p>
    <w:bookmarkEnd w:id="768"/>
    <w:p w14:paraId="190FFC87" w14:textId="77777777" w:rsidR="006D259B" w:rsidRPr="006D259B" w:rsidRDefault="006D259B" w:rsidP="00E06D66">
      <w:pPr>
        <w:rPr>
          <w:rFonts w:eastAsia="Times New Roman" w:cs="Times New Roman"/>
          <w:szCs w:val="24"/>
          <w:u w:val="single"/>
          <w:lang w:eastAsia="et-EE"/>
        </w:rPr>
      </w:pPr>
    </w:p>
    <w:p w14:paraId="15578144" w14:textId="55294C44" w:rsidR="006D259B" w:rsidRPr="006D259B" w:rsidRDefault="4F0C9E94" w:rsidP="00E06D66">
      <w:pPr>
        <w:rPr>
          <w:rFonts w:eastAsia="Times New Roman" w:cs="Times New Roman"/>
          <w:lang w:eastAsia="da-DK"/>
        </w:rPr>
      </w:pPr>
      <w:r w:rsidRPr="5FC3559C">
        <w:rPr>
          <w:rFonts w:eastAsia="Arial Unicode MS" w:cs="Times New Roman"/>
          <w:lang w:eastAsia="da-DK"/>
        </w:rPr>
        <w:t xml:space="preserve">Kõikide ettevõtete tööga hõivatute isikute hulk oli Statistikaameti andmetel 2024. aastal kokku 698 600 ning aastane müügitulu kõikide ettevõtete kohta 2023. aastal kokku umbes 94,67 miljardit eurot. ETOde valdkondades tegutsevates ettevõtetes töötab umbes 13,1% kõikidest tööga hõivatud inimestest ning nende tulu moodustab umbes 20,4% kõikide ettevõtete müügitulust. </w:t>
      </w:r>
      <w:r w:rsidR="006D259B" w:rsidRPr="58AB556C">
        <w:rPr>
          <w:rFonts w:eastAsia="Arial Unicode MS" w:cs="Times New Roman"/>
          <w:lang w:eastAsia="da-DK"/>
        </w:rPr>
        <w:t xml:space="preserve">ETOde mõju majandusele on sellest veel väiksem, sest nimetatud suhtarvud kajastavad ka neid ettevõtteid, kes ei ole ETOd. Seega on tegemist kuni </w:t>
      </w:r>
      <w:r w:rsidR="006D259B" w:rsidRPr="58AB556C">
        <w:rPr>
          <w:rFonts w:eastAsia="Arial Unicode MS" w:cs="Times New Roman"/>
          <w:b/>
          <w:lang w:eastAsia="da-DK"/>
        </w:rPr>
        <w:t>keskmise sihtrühmaga</w:t>
      </w:r>
      <w:r w:rsidR="006D259B" w:rsidRPr="58AB556C">
        <w:rPr>
          <w:rFonts w:eastAsia="Arial Unicode MS" w:cs="Times New Roman"/>
          <w:lang w:eastAsia="da-DK"/>
        </w:rPr>
        <w:t>.</w:t>
      </w:r>
    </w:p>
    <w:p w14:paraId="5906C659" w14:textId="77777777" w:rsidR="006D259B" w:rsidRPr="006D259B" w:rsidRDefault="006D259B" w:rsidP="00E06D66">
      <w:pPr>
        <w:rPr>
          <w:rFonts w:eastAsia="Times New Roman" w:cs="Times New Roman"/>
          <w:szCs w:val="24"/>
          <w:lang w:eastAsia="et-EE"/>
        </w:rPr>
      </w:pPr>
    </w:p>
    <w:p w14:paraId="6EEAEF7F" w14:textId="4B9A701A" w:rsidR="00B56856" w:rsidRPr="006D259B" w:rsidRDefault="00B56856" w:rsidP="00E06D66">
      <w:pPr>
        <w:rPr>
          <w:rFonts w:eastAsia="Times New Roman" w:cs="Times New Roman"/>
          <w:szCs w:val="24"/>
          <w:lang w:eastAsia="et-EE"/>
        </w:rPr>
      </w:pPr>
      <w:r w:rsidRPr="006D259B">
        <w:rPr>
          <w:rFonts w:eastAsia="Times New Roman" w:cs="Times New Roman"/>
          <w:szCs w:val="24"/>
          <w:lang w:eastAsia="et-EE"/>
        </w:rPr>
        <w:t xml:space="preserve">Eelnõu kohaselt võib elutähtsa teenuse toimepidevuse korraldaja panna elutähtsa teenuse osutajale kohustuse osutada elutähtsat teenust ettenähtud viisil ja ulatuses, kui see on vajalik elutähtsa teenuse ulatusliku või raskete tagajärgedega katkestuse ärahoidmiseks või pärast ulatuslikku või raskete tagajärgedega teenuse katkestust teenuse taastamiseks. Sama </w:t>
      </w:r>
      <w:r>
        <w:rPr>
          <w:rFonts w:eastAsia="Times New Roman" w:cs="Times New Roman"/>
          <w:szCs w:val="24"/>
          <w:lang w:eastAsia="et-EE"/>
        </w:rPr>
        <w:t xml:space="preserve">õigus on </w:t>
      </w:r>
      <w:r w:rsidRPr="006D259B">
        <w:rPr>
          <w:rFonts w:eastAsia="Times New Roman" w:cs="Times New Roman"/>
          <w:szCs w:val="24"/>
          <w:lang w:eastAsia="et-EE"/>
        </w:rPr>
        <w:t>ka Päästeamet</w:t>
      </w:r>
      <w:r>
        <w:rPr>
          <w:rFonts w:eastAsia="Times New Roman" w:cs="Times New Roman"/>
          <w:szCs w:val="24"/>
          <w:lang w:eastAsia="et-EE"/>
        </w:rPr>
        <w:t>il</w:t>
      </w:r>
      <w:r w:rsidRPr="006D259B">
        <w:rPr>
          <w:rFonts w:eastAsia="Times New Roman" w:cs="Times New Roman"/>
          <w:szCs w:val="24"/>
          <w:lang w:eastAsia="et-EE"/>
        </w:rPr>
        <w:t>. Tegemist ei ole olemuslikult uue piiranguga elutähtsa teenuse osutajate suhtes. Kehtiva HOSi § 33 lõike 1 kohaselt on eriolukorra juhil ja eriolukorra tööde juhil õigus panna elutähtsa teenuse osutajale ettekirjutusega kohustus osutada elutähtsat teenust ettekirjutuses märgitud viisil ja ulatuses, kui see on vajalik eriolukorra väljakuulutamise põhjustanud hädaolukorra lahendamiseks. Erinevus seisneb üksnes selles, et käesoleva eelnõuga tekib selline võimalus korraldajal ka muudes olukordades, st mitte üksnes eriolukorras, vaid ka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ning kriisiolukorra eelsel ajal, kui see on vajalik elutähtsa teenuse ulatusliku või raskete tagajärgedega katkestuse ärahoidmiseks või pärast ulatuslikku või raskete tagajärgedega teenuse katkestust teenuse taastamiseks. Seega elutähtsa teenuse osutaja jaoks olukord ei muutu ja eelnõu </w:t>
      </w:r>
      <w:r w:rsidRPr="006D259B">
        <w:rPr>
          <w:rFonts w:eastAsia="Times New Roman" w:cs="Times New Roman"/>
          <w:b/>
          <w:bCs/>
          <w:szCs w:val="24"/>
          <w:lang w:eastAsia="et-EE"/>
        </w:rPr>
        <w:t>mõju ulatus on väike</w:t>
      </w:r>
      <w:r w:rsidRPr="006D259B">
        <w:rPr>
          <w:rFonts w:eastAsia="Times New Roman" w:cs="Times New Roman"/>
          <w:szCs w:val="24"/>
          <w:lang w:eastAsia="et-EE"/>
        </w:rPr>
        <w:t xml:space="preserve">. Töökorralduse muudatuse mõju sagedus sõltub sellest, kuidas on asutuse toimepidevusega seotud tegevused lõimitud korraldavate asutuste igapäevatöösse. Arvestades sellega, et piiravat meedet saab kohaldada elutähtsa teenuse osutajate suhtes üksnes teenuste raskete tagajärgedega katkestuste korral, siis kokkupuute sagedus on väike ja järelikult </w:t>
      </w:r>
      <w:r w:rsidRPr="006D259B">
        <w:rPr>
          <w:rFonts w:eastAsia="Times New Roman" w:cs="Times New Roman"/>
          <w:b/>
          <w:bCs/>
          <w:szCs w:val="24"/>
          <w:lang w:eastAsia="et-EE"/>
        </w:rPr>
        <w:t xml:space="preserve">mõju sagedust saab pidada väikeseks. </w:t>
      </w:r>
      <w:r w:rsidRPr="006D259B">
        <w:rPr>
          <w:rFonts w:eastAsia="Times New Roman" w:cs="Times New Roman"/>
          <w:szCs w:val="24"/>
          <w:lang w:eastAsia="et-EE"/>
        </w:rPr>
        <w:t>Negatiivne mõju avaldub eelkõige selle kaudu, et elutähtsa teenuse osutajad peavad arvestama, et elutähtsa teenuse korraldaja võib seada teenuse osutamiseks täiendavaid tingimusi võrreldes juba kehtivate tingimustega. Näiteks võib olla vaja määrata, kuidas peab tagama veega varustamise olukorras, kus puhas vesi võib ulatusliku keskkonna ja põhjavee reostumise tõttu lõppeda. Sellisel juhul võib olla vaja seada prioriteete, kui palju ja kellele puhast vett esmajärjekorras tagatakse, kuidas peab vee-ettevõtja teenuse osutamist korraldama jne. Tingimused olenevad olukorrast ning ei ole elutähtsa teenuse osutajale ette teada, sellegipoolest jäävad n</w:t>
      </w:r>
      <w:r>
        <w:rPr>
          <w:rFonts w:eastAsia="Times New Roman" w:cs="Times New Roman"/>
          <w:szCs w:val="24"/>
          <w:lang w:eastAsia="et-EE"/>
        </w:rPr>
        <w:t>ee</w:t>
      </w:r>
      <w:r w:rsidRPr="006D259B">
        <w:rPr>
          <w:rFonts w:eastAsia="Times New Roman" w:cs="Times New Roman"/>
          <w:szCs w:val="24"/>
          <w:lang w:eastAsia="et-EE"/>
        </w:rPr>
        <w:t>d teenuseosutaja pädevuse ja tehnilise suutlikkuse piiridesse.</w:t>
      </w:r>
    </w:p>
    <w:p w14:paraId="790DBA72" w14:textId="77777777" w:rsidR="006D259B" w:rsidRPr="006D259B" w:rsidRDefault="006D259B" w:rsidP="00E06D66">
      <w:pPr>
        <w:rPr>
          <w:rFonts w:eastAsia="Times New Roman" w:cs="Times New Roman"/>
          <w:szCs w:val="24"/>
          <w:lang w:eastAsia="et-EE"/>
        </w:rPr>
      </w:pPr>
    </w:p>
    <w:p w14:paraId="528080DC" w14:textId="1B2FC723" w:rsidR="00B56856" w:rsidRPr="006D259B" w:rsidRDefault="00B56856" w:rsidP="00E06D66">
      <w:pPr>
        <w:rPr>
          <w:rFonts w:eastAsia="Times New Roman" w:cs="Times New Roman"/>
          <w:b/>
          <w:bCs/>
          <w:szCs w:val="24"/>
          <w:lang w:eastAsia="et-EE"/>
        </w:rPr>
      </w:pPr>
      <w:r w:rsidRPr="006D259B">
        <w:rPr>
          <w:rFonts w:eastAsia="Times New Roman" w:cs="Times New Roman"/>
          <w:szCs w:val="24"/>
          <w:lang w:eastAsia="et-EE"/>
        </w:rPr>
        <w:t xml:space="preserve">Elutähtsa teenuse osutaja osutab teenust, mis on erilise tähtsusega riigi ja elanikkonna jaoks. Sellel tegevusalal tegutsev ettevõtja peab seega arvestama, et ühiskonna toimimise tagamiseks ning inimeste elu või tervise kaitseks või teise elutähtsa või üldhuviteenuse toimimise tagamiseks on võimalik teenuse osutamisele seada täiendavaid tingimusi. Kui riigis on kriisiolukord, muutuvad ühiskonna toimimiseks hädavajalikud teenused eriti oluliseks. </w:t>
      </w:r>
      <w:r>
        <w:rPr>
          <w:rFonts w:eastAsia="Times New Roman" w:cs="Times New Roman"/>
          <w:szCs w:val="24"/>
          <w:lang w:eastAsia="et-EE"/>
        </w:rPr>
        <w:t>K</w:t>
      </w:r>
      <w:r w:rsidRPr="006D259B">
        <w:rPr>
          <w:rFonts w:eastAsia="Times New Roman" w:cs="Times New Roman"/>
          <w:szCs w:val="24"/>
          <w:lang w:eastAsia="et-EE"/>
        </w:rPr>
        <w:t>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teenuseosutajatele </w:t>
      </w:r>
      <w:r>
        <w:rPr>
          <w:rFonts w:eastAsia="Times New Roman" w:cs="Times New Roman"/>
          <w:szCs w:val="24"/>
          <w:lang w:eastAsia="et-EE"/>
        </w:rPr>
        <w:t>t</w:t>
      </w:r>
      <w:r w:rsidRPr="006D259B">
        <w:rPr>
          <w:rFonts w:eastAsia="Times New Roman" w:cs="Times New Roman"/>
          <w:szCs w:val="24"/>
          <w:lang w:eastAsia="et-EE"/>
        </w:rPr>
        <w:t>äiendavate tingimuste seadmisega tagatakse inimeste elu ja tervis ning ühiskonna ja riigi toimimine tervikuna.</w:t>
      </w:r>
      <w:r w:rsidRPr="006D259B">
        <w:rPr>
          <w:rFonts w:eastAsia="Times New Roman" w:cs="Times New Roman"/>
          <w:b/>
          <w:bCs/>
          <w:szCs w:val="24"/>
          <w:lang w:eastAsia="et-EE"/>
        </w:rPr>
        <w:t xml:space="preserve"> </w:t>
      </w:r>
      <w:r w:rsidRPr="006D259B">
        <w:rPr>
          <w:rFonts w:eastAsia="Times New Roman" w:cs="Times New Roman"/>
          <w:szCs w:val="24"/>
          <w:lang w:eastAsia="et-EE"/>
        </w:rPr>
        <w:t xml:space="preserve">Sellest tulenevalt saab pidada </w:t>
      </w:r>
      <w:r w:rsidRPr="006D259B">
        <w:rPr>
          <w:rFonts w:eastAsia="Times New Roman" w:cs="Times New Roman"/>
          <w:b/>
          <w:bCs/>
          <w:szCs w:val="24"/>
          <w:lang w:eastAsia="et-EE"/>
        </w:rPr>
        <w:t>ebasoovitavate mõjude kaasnemise riski väikeseks</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 xml:space="preserve">on tegemist </w:t>
      </w:r>
      <w:r>
        <w:rPr>
          <w:rFonts w:eastAsia="Times New Roman" w:cs="Times New Roman"/>
          <w:b/>
          <w:bCs/>
          <w:szCs w:val="24"/>
          <w:lang w:eastAsia="et-EE"/>
        </w:rPr>
        <w:t>ebaolulise</w:t>
      </w:r>
      <w:r w:rsidRPr="006D259B">
        <w:rPr>
          <w:rFonts w:eastAsia="Times New Roman" w:cs="Times New Roman"/>
          <w:b/>
          <w:bCs/>
          <w:szCs w:val="24"/>
          <w:lang w:eastAsia="et-EE"/>
        </w:rPr>
        <w:t xml:space="preserve"> mõjuga</w:t>
      </w:r>
      <w:r w:rsidRPr="006D259B">
        <w:rPr>
          <w:rFonts w:eastAsia="Times New Roman" w:cs="Times New Roman"/>
          <w:szCs w:val="24"/>
          <w:lang w:eastAsia="et-EE"/>
        </w:rPr>
        <w:t>.</w:t>
      </w:r>
    </w:p>
    <w:p w14:paraId="5CB15387" w14:textId="77777777" w:rsidR="006D259B" w:rsidRPr="006D259B" w:rsidRDefault="006D259B" w:rsidP="00E06D66">
      <w:pPr>
        <w:widowControl w:val="0"/>
        <w:rPr>
          <w:rFonts w:eastAsia="Times New Roman" w:cs="Times New Roman"/>
          <w:szCs w:val="24"/>
          <w:lang w:eastAsia="da-DK"/>
        </w:rPr>
      </w:pPr>
    </w:p>
    <w:p w14:paraId="19DE50CA" w14:textId="77777777" w:rsidR="006D259B" w:rsidRPr="006D259B" w:rsidRDefault="006D259B" w:rsidP="00E06D66">
      <w:pPr>
        <w:rPr>
          <w:rFonts w:eastAsia="Calibri" w:cs="Times New Roman"/>
          <w:b/>
          <w:bCs/>
          <w:szCs w:val="24"/>
          <w:lang w:eastAsia="da-DK"/>
        </w:rPr>
      </w:pPr>
      <w:r w:rsidRPr="006D259B">
        <w:rPr>
          <w:rFonts w:eastAsia="Calibri" w:cs="Times New Roman"/>
          <w:b/>
          <w:bCs/>
          <w:szCs w:val="24"/>
          <w:lang w:eastAsia="et-EE"/>
        </w:rPr>
        <w:t xml:space="preserve">2.9. Kavandatav muudatus: </w:t>
      </w:r>
      <w:r w:rsidRPr="006D259B">
        <w:rPr>
          <w:rFonts w:eastAsia="Calibri" w:cs="Times New Roman"/>
          <w:b/>
          <w:bCs/>
          <w:szCs w:val="24"/>
          <w:lang w:eastAsia="da-DK"/>
        </w:rPr>
        <w:t xml:space="preserve">kriisiülesannete määramine KOVidele </w:t>
      </w:r>
    </w:p>
    <w:p w14:paraId="00CE1AB2" w14:textId="77777777" w:rsidR="006D259B" w:rsidRPr="006D259B" w:rsidRDefault="006D259B" w:rsidP="00E06D66">
      <w:pPr>
        <w:rPr>
          <w:rFonts w:eastAsia="Times New Roman" w:cs="Times New Roman"/>
          <w:b/>
          <w:szCs w:val="24"/>
          <w:lang w:eastAsia="da-DK"/>
        </w:rPr>
      </w:pPr>
    </w:p>
    <w:p w14:paraId="7DE2D2D0" w14:textId="0734D4AA" w:rsidR="006D259B" w:rsidRPr="006D259B" w:rsidRDefault="006D259B" w:rsidP="00E06D66">
      <w:pPr>
        <w:rPr>
          <w:rFonts w:eastAsia="Calibri" w:cs="Times New Roman"/>
          <w:szCs w:val="24"/>
          <w:lang w:eastAsia="da-DK"/>
        </w:rPr>
      </w:pPr>
      <w:r w:rsidRPr="006D259B">
        <w:rPr>
          <w:rFonts w:eastAsia="Calibri" w:cs="Times New Roman"/>
          <w:szCs w:val="24"/>
          <w:lang w:eastAsia="da-DK"/>
        </w:rPr>
        <w:t xml:space="preserve">KOVidele pannakse püsivad kriisiülesanded korraldada ööpäevaringseid majutusega hoolekandeteenuseid, vältimatut sotsiaalabi, </w:t>
      </w:r>
      <w:r w:rsidR="0094483B">
        <w:rPr>
          <w:rFonts w:eastAsia="Calibri" w:cs="Times New Roman"/>
          <w:szCs w:val="24"/>
          <w:lang w:eastAsia="da-DK"/>
        </w:rPr>
        <w:t xml:space="preserve">suure hooldus- ja abivajadusega lapse </w:t>
      </w:r>
      <w:r w:rsidRPr="006D259B">
        <w:rPr>
          <w:rFonts w:eastAsia="Calibri" w:cs="Times New Roman"/>
          <w:szCs w:val="24"/>
          <w:lang w:eastAsia="da-DK"/>
        </w:rPr>
        <w:t>hoiu</w:t>
      </w:r>
      <w:r w:rsidR="00A62B10">
        <w:rPr>
          <w:rFonts w:eastAsia="Calibri" w:cs="Times New Roman"/>
          <w:szCs w:val="24"/>
          <w:lang w:eastAsia="da-DK"/>
        </w:rPr>
        <w:t xml:space="preserve"> teenust</w:t>
      </w:r>
      <w:r w:rsidRPr="006D259B">
        <w:rPr>
          <w:rFonts w:eastAsia="Calibri" w:cs="Times New Roman"/>
          <w:szCs w:val="24"/>
          <w:lang w:eastAsia="da-DK"/>
        </w:rPr>
        <w:t>, alus- ja põhihariduse kättesaadavust, elutähtsate teenuste toimepidevust ning aidata kaasa ulatusliku evakuatsiooni läbiviimisele. Üldiselt on tegemist ülesannetega, mida KOVid täidavad juba praegu. Enam on muudetud KOVi ülesandeid ja rolli ulatusliku evakuatsiooni läbiviimisel.</w:t>
      </w:r>
    </w:p>
    <w:p w14:paraId="01BE5F97" w14:textId="77777777" w:rsidR="006D259B" w:rsidRPr="006D259B" w:rsidRDefault="006D259B" w:rsidP="00E06D66">
      <w:pPr>
        <w:rPr>
          <w:rFonts w:eastAsia="Times New Roman" w:cs="Times New Roman"/>
          <w:b/>
          <w:szCs w:val="24"/>
          <w:lang w:eastAsia="da-DK"/>
        </w:rPr>
      </w:pPr>
    </w:p>
    <w:p w14:paraId="7F65E3C4"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KOVi ülesanded evakuatsiooni läbiviimisel</w:t>
      </w:r>
    </w:p>
    <w:p w14:paraId="02DFD417" w14:textId="77777777" w:rsidR="006D259B" w:rsidRPr="006D259B" w:rsidRDefault="006D259B"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eastAsia="Calibri" w:cs="Times New Roman"/>
          <w:szCs w:val="24"/>
          <w:u w:color="000000"/>
          <w:bdr w:val="nil"/>
          <w:lang w:eastAsia="et-EE"/>
        </w:rPr>
      </w:pPr>
    </w:p>
    <w:p w14:paraId="5FD8208A" w14:textId="77777777" w:rsidR="006D259B" w:rsidRPr="006D259B" w:rsidRDefault="006D259B" w:rsidP="00E06D66">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eastAsia="Times New Roman" w:cs="Times New Roman"/>
          <w:szCs w:val="24"/>
          <w:u w:color="000000"/>
          <w:bdr w:val="nil"/>
          <w:lang w:eastAsia="et-EE"/>
        </w:rPr>
      </w:pPr>
      <w:r w:rsidRPr="006D259B">
        <w:rPr>
          <w:rFonts w:eastAsia="Calibri" w:cs="Times New Roman"/>
          <w:szCs w:val="24"/>
          <w:u w:color="000000"/>
          <w:bdr w:val="nil"/>
          <w:lang w:eastAsia="et-EE"/>
        </w:rPr>
        <w:t>Edaspidi täidab KOV järgmisi ülesandeid:</w:t>
      </w:r>
    </w:p>
    <w:p w14:paraId="75297AE0" w14:textId="77777777" w:rsidR="005A25EA" w:rsidRDefault="005A25EA" w:rsidP="005A25EA">
      <w:pPr>
        <w:pBdr>
          <w:top w:val="nil"/>
          <w:left w:val="nil"/>
          <w:bottom w:val="nil"/>
          <w:right w:val="nil"/>
          <w:between w:val="nil"/>
          <w:bar w:val="nil"/>
        </w:pBdr>
        <w:tabs>
          <w:tab w:val="left" w:pos="720"/>
          <w:tab w:val="left" w:pos="1304"/>
          <w:tab w:val="left" w:pos="2160"/>
          <w:tab w:val="left" w:pos="2608"/>
          <w:tab w:val="left" w:pos="2880"/>
          <w:tab w:val="left" w:pos="3600"/>
          <w:tab w:val="left" w:pos="3912"/>
          <w:tab w:val="left" w:pos="4320"/>
          <w:tab w:val="left" w:pos="5040"/>
          <w:tab w:val="left" w:pos="5216"/>
          <w:tab w:val="left" w:pos="5760"/>
          <w:tab w:val="left" w:pos="6480"/>
          <w:tab w:val="left" w:pos="6520"/>
          <w:tab w:val="left" w:pos="7200"/>
          <w:tab w:val="left" w:pos="7824"/>
          <w:tab w:val="left" w:pos="7920"/>
          <w:tab w:val="left" w:pos="8566"/>
          <w:tab w:val="left" w:pos="9128"/>
        </w:tabs>
        <w:rPr>
          <w:rFonts w:eastAsia="Times New Roman" w:cs="Times New Roman"/>
          <w:szCs w:val="24"/>
          <w:u w:color="000000"/>
          <w:bdr w:val="nil"/>
          <w:lang w:eastAsia="et-EE"/>
        </w:rPr>
      </w:pPr>
      <w:r>
        <w:rPr>
          <w:rFonts w:eastAsia="Times New Roman" w:cs="Times New Roman"/>
          <w:szCs w:val="24"/>
          <w:u w:color="000000"/>
          <w:bdr w:val="nil"/>
          <w:lang w:eastAsia="et-EE"/>
        </w:rPr>
        <w:t xml:space="preserve">1) </w:t>
      </w:r>
      <w:r w:rsidR="006D259B" w:rsidRPr="006D259B">
        <w:rPr>
          <w:rFonts w:eastAsia="Times New Roman" w:cs="Times New Roman"/>
          <w:szCs w:val="24"/>
          <w:u w:color="000000"/>
          <w:bdr w:val="nil"/>
          <w:lang w:eastAsia="et-EE"/>
        </w:rPr>
        <w:t xml:space="preserve">aitab kaasa KOVi territooriumil viibivate isikute evakueerimisele (see ülesanne on KOVdel ka praegu), </w:t>
      </w:r>
    </w:p>
    <w:p w14:paraId="223F72AD" w14:textId="286AA5D1" w:rsidR="006D259B" w:rsidRPr="006D259B" w:rsidRDefault="005A25EA" w:rsidP="005A25EA">
      <w:pPr>
        <w:pBdr>
          <w:top w:val="nil"/>
          <w:left w:val="nil"/>
          <w:bottom w:val="nil"/>
          <w:right w:val="nil"/>
          <w:between w:val="nil"/>
          <w:bar w:val="nil"/>
        </w:pBdr>
        <w:tabs>
          <w:tab w:val="left" w:pos="720"/>
          <w:tab w:val="left" w:pos="1304"/>
          <w:tab w:val="left" w:pos="2160"/>
          <w:tab w:val="left" w:pos="2608"/>
          <w:tab w:val="left" w:pos="2880"/>
          <w:tab w:val="left" w:pos="3600"/>
          <w:tab w:val="left" w:pos="3912"/>
          <w:tab w:val="left" w:pos="4320"/>
          <w:tab w:val="left" w:pos="5040"/>
          <w:tab w:val="left" w:pos="5216"/>
          <w:tab w:val="left" w:pos="5760"/>
          <w:tab w:val="left" w:pos="6480"/>
          <w:tab w:val="left" w:pos="6520"/>
          <w:tab w:val="left" w:pos="7200"/>
          <w:tab w:val="left" w:pos="7824"/>
          <w:tab w:val="left" w:pos="7920"/>
          <w:tab w:val="left" w:pos="8566"/>
          <w:tab w:val="left" w:pos="9128"/>
        </w:tabs>
        <w:rPr>
          <w:rFonts w:eastAsia="Times New Roman" w:cs="Times New Roman"/>
          <w:szCs w:val="24"/>
          <w:u w:color="000000"/>
          <w:bdr w:val="nil"/>
          <w:lang w:eastAsia="et-EE"/>
        </w:rPr>
      </w:pPr>
      <w:r>
        <w:rPr>
          <w:rFonts w:eastAsia="Times New Roman" w:cs="Times New Roman"/>
          <w:szCs w:val="24"/>
          <w:u w:color="000000"/>
          <w:bdr w:val="nil"/>
          <w:lang w:eastAsia="et-EE"/>
        </w:rPr>
        <w:t xml:space="preserve">2) </w:t>
      </w:r>
      <w:r w:rsidR="006D259B" w:rsidRPr="006D259B">
        <w:rPr>
          <w:rFonts w:eastAsia="Times New Roman" w:cs="Times New Roman"/>
          <w:szCs w:val="24"/>
          <w:u w:color="000000"/>
          <w:bdr w:val="nil"/>
          <w:lang w:eastAsia="et-EE"/>
        </w:rPr>
        <w:t xml:space="preserve">määrab kindlaks evakuatsioonikohad ning </w:t>
      </w:r>
    </w:p>
    <w:p w14:paraId="771F13EA" w14:textId="4594E651" w:rsidR="006D259B" w:rsidRPr="005A25EA" w:rsidRDefault="005A25EA" w:rsidP="005A25EA">
      <w:pPr>
        <w:pBdr>
          <w:top w:val="nil"/>
          <w:left w:val="nil"/>
          <w:bottom w:val="nil"/>
          <w:right w:val="nil"/>
          <w:between w:val="nil"/>
          <w:bar w:val="nil"/>
        </w:pBdr>
        <w:tabs>
          <w:tab w:val="left" w:pos="720"/>
          <w:tab w:val="left" w:pos="1304"/>
          <w:tab w:val="left" w:pos="2160"/>
          <w:tab w:val="left" w:pos="2608"/>
          <w:tab w:val="left" w:pos="2880"/>
          <w:tab w:val="left" w:pos="3600"/>
          <w:tab w:val="left" w:pos="3912"/>
          <w:tab w:val="left" w:pos="4320"/>
          <w:tab w:val="left" w:pos="5040"/>
          <w:tab w:val="left" w:pos="5216"/>
          <w:tab w:val="left" w:pos="5760"/>
          <w:tab w:val="left" w:pos="6480"/>
          <w:tab w:val="left" w:pos="6520"/>
          <w:tab w:val="left" w:pos="7200"/>
          <w:tab w:val="left" w:pos="7824"/>
          <w:tab w:val="left" w:pos="7920"/>
          <w:tab w:val="left" w:pos="8566"/>
          <w:tab w:val="left" w:pos="9128"/>
        </w:tabs>
        <w:rPr>
          <w:u w:color="000000"/>
          <w:bdr w:val="nil"/>
          <w:lang w:eastAsia="et-EE"/>
        </w:rPr>
      </w:pPr>
      <w:r>
        <w:rPr>
          <w:u w:color="000000"/>
          <w:bdr w:val="nil"/>
          <w:lang w:eastAsia="et-EE"/>
        </w:rPr>
        <w:t xml:space="preserve">3) </w:t>
      </w:r>
      <w:r w:rsidR="006D259B" w:rsidRPr="005A25EA">
        <w:rPr>
          <w:u w:color="000000"/>
          <w:bdr w:val="nil"/>
          <w:lang w:eastAsia="et-EE"/>
        </w:rPr>
        <w:t>korraldab evakuatsioonikohas toitlustamist.</w:t>
      </w:r>
      <w:r w:rsidR="00AF3C01" w:rsidRPr="005A25EA">
        <w:rPr>
          <w:u w:color="000000"/>
          <w:bdr w:val="nil"/>
          <w:lang w:eastAsia="et-EE"/>
        </w:rPr>
        <w:t xml:space="preserve"> </w:t>
      </w:r>
    </w:p>
    <w:p w14:paraId="7E4BDEC5" w14:textId="77777777" w:rsidR="006D259B" w:rsidRPr="006D259B" w:rsidRDefault="006D259B" w:rsidP="00E06D66">
      <w:pPr>
        <w:rPr>
          <w:rFonts w:eastAsia="Times New Roman" w:cs="Times New Roman"/>
          <w:szCs w:val="24"/>
          <w:u w:color="000000"/>
          <w:bdr w:val="nil"/>
          <w:lang w:eastAsia="et-EE"/>
        </w:rPr>
      </w:pPr>
    </w:p>
    <w:p w14:paraId="3FAE1D3C" w14:textId="77777777" w:rsidR="006D259B" w:rsidRPr="006D259B" w:rsidRDefault="006D259B" w:rsidP="00E06D66">
      <w:pPr>
        <w:widowControl w:val="0"/>
        <w:rPr>
          <w:rFonts w:eastAsia="Calibri" w:cs="Times New Roman"/>
          <w:b/>
          <w:szCs w:val="24"/>
          <w:lang w:eastAsia="da-DK"/>
        </w:rPr>
      </w:pPr>
      <w:r w:rsidRPr="006D259B">
        <w:rPr>
          <w:rFonts w:eastAsia="Calibri" w:cs="Times New Roman"/>
          <w:b/>
          <w:szCs w:val="24"/>
          <w:lang w:eastAsia="da-DK"/>
        </w:rPr>
        <w:t>Mõju valdkond: mõju riigiasutuste ja KOVi asutuste korraldusele</w:t>
      </w:r>
    </w:p>
    <w:p w14:paraId="15A44F68" w14:textId="77777777" w:rsidR="006D259B" w:rsidRPr="006D259B" w:rsidRDefault="006D259B" w:rsidP="00E06D66">
      <w:pPr>
        <w:widowControl w:val="0"/>
        <w:rPr>
          <w:rFonts w:eastAsia="Times New Roman" w:cs="Times New Roman"/>
          <w:b/>
          <w:szCs w:val="24"/>
          <w:lang w:eastAsia="da-DK"/>
        </w:rPr>
      </w:pPr>
    </w:p>
    <w:p w14:paraId="5B86FCA1" w14:textId="77777777" w:rsidR="006D259B" w:rsidRPr="006D259B" w:rsidRDefault="006D259B" w:rsidP="00E06D66">
      <w:pPr>
        <w:widowControl w:val="0"/>
        <w:rPr>
          <w:rFonts w:eastAsia="Times New Roman" w:cs="Times New Roman"/>
          <w:szCs w:val="24"/>
          <w:u w:val="single"/>
          <w:lang w:eastAsia="da-DK"/>
        </w:rPr>
      </w:pPr>
      <w:r w:rsidRPr="006D259B">
        <w:rPr>
          <w:rFonts w:eastAsia="Times New Roman" w:cs="Times New Roman"/>
          <w:szCs w:val="24"/>
          <w:u w:val="single"/>
          <w:lang w:eastAsia="da-DK"/>
        </w:rPr>
        <w:t>Mõju sihtrühm: KOVid</w:t>
      </w:r>
    </w:p>
    <w:p w14:paraId="6496A100" w14:textId="77777777" w:rsidR="006D259B" w:rsidRPr="006D259B" w:rsidRDefault="006D259B" w:rsidP="00E06D66">
      <w:pPr>
        <w:rPr>
          <w:rFonts w:eastAsia="Times New Roman" w:cs="Times New Roman"/>
          <w:szCs w:val="24"/>
          <w:u w:color="000000"/>
          <w:bdr w:val="nil"/>
          <w:lang w:eastAsia="et-EE"/>
        </w:rPr>
      </w:pPr>
    </w:p>
    <w:p w14:paraId="01AB6827" w14:textId="6D508A08" w:rsidR="006D259B" w:rsidRPr="006D259B" w:rsidRDefault="006D259B" w:rsidP="00E06D66">
      <w:pPr>
        <w:rPr>
          <w:rFonts w:eastAsia="Times New Roman" w:cs="Times New Roman"/>
          <w:szCs w:val="24"/>
          <w:lang w:eastAsia="et-EE"/>
        </w:rPr>
      </w:pPr>
      <w:r w:rsidRPr="006D259B">
        <w:rPr>
          <w:rFonts w:eastAsia="Arial Unicode MS" w:cs="Times New Roman"/>
          <w:szCs w:val="24"/>
          <w:lang w:eastAsia="da-DK"/>
        </w:rPr>
        <w:t>Muudatus avaldab mõju KOVidele, sest KOVidele lisandub ülesandeid, ning muudatus mõjutab kõiki 79 KOVi. Et avalikust sektorist moodustab u</w:t>
      </w:r>
      <w:r w:rsidR="007110F9">
        <w:rPr>
          <w:rFonts w:eastAsia="Arial Unicode MS" w:cs="Times New Roman"/>
          <w:szCs w:val="24"/>
          <w:lang w:eastAsia="da-DK"/>
        </w:rPr>
        <w:t>mbes</w:t>
      </w:r>
      <w:r w:rsidRPr="006D259B">
        <w:rPr>
          <w:rFonts w:eastAsia="Arial Unicode MS" w:cs="Times New Roman"/>
          <w:szCs w:val="24"/>
          <w:lang w:eastAsia="da-DK"/>
        </w:rPr>
        <w:t xml:space="preserve"> 86% valitsussektor, siis KOVid moodustavad </w:t>
      </w:r>
      <w:r w:rsidRPr="006D259B">
        <w:rPr>
          <w:rFonts w:eastAsia="Times New Roman" w:cs="Times New Roman"/>
          <w:szCs w:val="24"/>
          <w:lang w:eastAsia="et-EE"/>
        </w:rPr>
        <w:t xml:space="preserve">ligi 3% kõikidest avaliku sektori üksustest. Sellest tulenevalt on tegemist </w:t>
      </w:r>
      <w:r w:rsidRPr="006D259B">
        <w:rPr>
          <w:rFonts w:eastAsia="Times New Roman" w:cs="Times New Roman"/>
          <w:b/>
          <w:bCs/>
          <w:szCs w:val="24"/>
          <w:lang w:eastAsia="et-EE"/>
        </w:rPr>
        <w:t>väikese sihtrühmaga</w:t>
      </w:r>
      <w:r w:rsidRPr="006D259B">
        <w:rPr>
          <w:rFonts w:eastAsia="Times New Roman" w:cs="Times New Roman"/>
          <w:szCs w:val="24"/>
          <w:lang w:eastAsia="et-EE"/>
        </w:rPr>
        <w:t>.</w:t>
      </w:r>
    </w:p>
    <w:p w14:paraId="27C749E8" w14:textId="77777777" w:rsidR="006D259B" w:rsidRPr="006D259B" w:rsidRDefault="006D259B" w:rsidP="00E06D66">
      <w:pPr>
        <w:rPr>
          <w:rFonts w:eastAsia="Times New Roman" w:cs="Times New Roman"/>
          <w:szCs w:val="24"/>
          <w:lang w:eastAsia="da-DK"/>
        </w:rPr>
      </w:pPr>
    </w:p>
    <w:p w14:paraId="236B036E" w14:textId="2F56DD30" w:rsidR="006D259B" w:rsidRPr="006D259B" w:rsidRDefault="006D259B" w:rsidP="00E06D66">
      <w:pPr>
        <w:rPr>
          <w:rFonts w:eastAsia="Times New Roman" w:cs="Times New Roman"/>
          <w:szCs w:val="24"/>
          <w:u w:color="000000"/>
          <w:bdr w:val="nil"/>
          <w:lang w:eastAsia="et-EE"/>
        </w:rPr>
      </w:pPr>
      <w:r w:rsidRPr="006D259B">
        <w:rPr>
          <w:rFonts w:eastAsia="Arial Unicode MS" w:cs="Times New Roman"/>
          <w:szCs w:val="24"/>
          <w:lang w:eastAsia="da-DK"/>
        </w:rPr>
        <w:t xml:space="preserve">Muudatus avaldab mõju siis, kui KOV peab evakueeritute eest hoolitsema, st juhul, kui viiakse läbi ulatuslik evakuatsioon, võttes arvesse asjaolu, et evakuatsioon hõlmab tõenäoliselt ühest KOVist suuremat territooriumi ja puudutab rohkemaid inimesi kui ühe KOVi elanikud. Eelduslikult on sellised olukorrad harvad. </w:t>
      </w:r>
      <w:r w:rsidRPr="006D259B">
        <w:rPr>
          <w:rFonts w:eastAsia="Times New Roman" w:cs="Times New Roman"/>
          <w:szCs w:val="24"/>
          <w:u w:color="000000"/>
          <w:bdr w:val="nil"/>
          <w:lang w:eastAsia="et-EE"/>
        </w:rPr>
        <w:t>Kriisiolukorra stsenaariumid on riigisaladusega kaitstud teave ning seetõttu neid käesolevas analüüsis kasutada ei saa. Võrdluseks võib aga tuua, et selliseid olukordi, mille puhul võib olla vaja inimesi evakueerida, tuleb samuti ette väga harva. Eestis on suuremad evakuatsioonid olnud 2005. aasta jaanuaris Lääne-Eesti üleujutuse ajal Pärnus, kus päästeti üle 300 inimese ja iseseisvalt evakueerus piirkonnast üle 500 inimese, ning „Monika“ lumetormi ajal Padaorus 2010. aastal, kui riigimaanteele jäi lõksu üle 200 sõiduki, kokku päästeti ligikaudu 600 inimest. 2010. aastal sõitis Mustvee linna lähedal kraavi Kingissepa linnast (Venemaa Föderatsioon) Poolasse teel olnud veok, lastiks 19 tonni rõhu all olevat veeldatud maagaasi. Plahvatusohu tõttu evakueeriti ümbruskonna elanikud. 2017. aasta märtsis toimus Sonda kaubajaamas Ida-Virumaal ohtlikke aineid transportiva kaubarongi tsisterni põhjaklappide leke. Tsisternides transporditi solventi, mis on oma olemuselt kergestisüttiv ja aurustuv vedelik. Kokku lekkis üle 52 tonni ohtlikku ainet, mille tõttu tuli evakueerida 400 meetri raadiusest inimesi.</w:t>
      </w:r>
    </w:p>
    <w:p w14:paraId="5B6F5BA4" w14:textId="77777777" w:rsidR="006D259B" w:rsidRPr="006D259B" w:rsidRDefault="006D259B" w:rsidP="00E06D66">
      <w:pPr>
        <w:rPr>
          <w:rFonts w:eastAsia="Times New Roman" w:cs="Times New Roman"/>
          <w:szCs w:val="24"/>
          <w:u w:color="000000"/>
          <w:bdr w:val="nil"/>
          <w:lang w:eastAsia="et-EE"/>
        </w:rPr>
      </w:pPr>
    </w:p>
    <w:p w14:paraId="5A1B83C2" w14:textId="77777777" w:rsidR="006D259B" w:rsidRPr="006D259B" w:rsidRDefault="006D259B" w:rsidP="00E06D66">
      <w:pPr>
        <w:rPr>
          <w:rFonts w:eastAsia="Times New Roman" w:cs="Times New Roman"/>
          <w:szCs w:val="24"/>
          <w:u w:color="000000"/>
          <w:bdr w:val="nil"/>
          <w:lang w:eastAsia="et-EE"/>
        </w:rPr>
      </w:pPr>
      <w:r w:rsidRPr="58AB556C">
        <w:rPr>
          <w:rFonts w:eastAsia="Times New Roman" w:cs="Times New Roman"/>
          <w:bdr w:val="nil"/>
          <w:lang w:eastAsia="et-EE"/>
        </w:rPr>
        <w:t>2021. aastal valminud hädaolukorra riskianalüüsides käsitletud stsenaariumide alusel võib esile tuua järgmised sündmused, millega võib kaasneda vajadus evakueerida. Ülevaade evakuatsiooniga seotud sündmustest, evakueeritavate arvust, evakuatsiooni kestusest ja sündmuse juhtumise tõenäosus on esitatud järgmises tabelis.</w:t>
      </w:r>
      <w:r w:rsidRPr="58AB556C">
        <w:rPr>
          <w:rFonts w:eastAsia="Times New Roman" w:cs="Times New Roman"/>
          <w:bdr w:val="nil"/>
          <w:vertAlign w:val="superscript"/>
          <w:lang w:eastAsia="et-EE"/>
        </w:rPr>
        <w:footnoteReference w:id="159"/>
      </w:r>
    </w:p>
    <w:p w14:paraId="6C9A99DE" w14:textId="77777777" w:rsidR="006D259B" w:rsidRPr="006D259B" w:rsidRDefault="006D259B" w:rsidP="00E06D66">
      <w:pPr>
        <w:widowControl w:val="0"/>
        <w:rPr>
          <w:rFonts w:eastAsia="Times New Roman" w:cs="Times New Roman"/>
          <w:szCs w:val="24"/>
          <w:lang w:eastAsia="da-DK"/>
        </w:rPr>
      </w:pPr>
    </w:p>
    <w:tbl>
      <w:tblPr>
        <w:tblStyle w:val="TableNormal1"/>
        <w:tblW w:w="9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77"/>
        <w:gridCol w:w="1399"/>
        <w:gridCol w:w="1398"/>
        <w:gridCol w:w="1399"/>
        <w:gridCol w:w="1258"/>
        <w:gridCol w:w="1234"/>
      </w:tblGrid>
      <w:tr w:rsidR="006D259B" w:rsidRPr="006D259B" w14:paraId="4B5602F5" w14:textId="77777777" w:rsidTr="00E561C5">
        <w:trPr>
          <w:trHeight w:val="895"/>
        </w:trPr>
        <w:tc>
          <w:tcPr>
            <w:tcW w:w="237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020DC52D" w14:textId="77777777" w:rsidR="006D259B" w:rsidRPr="006D259B" w:rsidRDefault="006D259B" w:rsidP="00E06D66">
            <w:pPr>
              <w:rPr>
                <w:rFonts w:eastAsia="Times New Roman"/>
                <w:szCs w:val="24"/>
                <w:lang w:eastAsia="da-DK"/>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1F5A2"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 xml:space="preserve">Vajadus </w:t>
            </w:r>
          </w:p>
          <w:p w14:paraId="1449411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korraldada evakueeri-mine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2D5C9"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Evakueeri-</w:t>
            </w:r>
          </w:p>
          <w:p w14:paraId="59E07654"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mist vajavate</w:t>
            </w:r>
          </w:p>
          <w:p w14:paraId="13286D74"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inimeste arv</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BB510"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Evakueeri-</w:t>
            </w:r>
          </w:p>
          <w:p w14:paraId="235DE9F3"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mise</w:t>
            </w:r>
          </w:p>
          <w:p w14:paraId="64E4DF86" w14:textId="77777777" w:rsidR="006D259B" w:rsidRPr="006D259B" w:rsidRDefault="006D259B" w:rsidP="00E06D66">
            <w:pPr>
              <w:tabs>
                <w:tab w:val="left" w:pos="708"/>
              </w:tabs>
              <w:rPr>
                <w:rFonts w:eastAsia="Roboto"/>
                <w:szCs w:val="24"/>
                <w:u w:color="000000"/>
                <w:lang w:eastAsia="da-DK"/>
              </w:rPr>
            </w:pPr>
            <w:r w:rsidRPr="006D259B">
              <w:rPr>
                <w:rFonts w:eastAsia="Roboto"/>
                <w:szCs w:val="24"/>
                <w:u w:color="000000"/>
                <w:lang w:eastAsia="da-DK"/>
              </w:rPr>
              <w:t>kestus</w:t>
            </w:r>
          </w:p>
          <w:p w14:paraId="3B600620"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päevades</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7C96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Vajadus majutus-kohtade järele</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71F3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Sündmuse juhtumise tõenäosus</w:t>
            </w:r>
          </w:p>
        </w:tc>
      </w:tr>
      <w:tr w:rsidR="006D259B" w:rsidRPr="006D259B" w14:paraId="7DCC1867" w14:textId="77777777" w:rsidTr="00E561C5">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3DBC59C1" w14:textId="77777777" w:rsidR="006D259B" w:rsidRPr="006D259B" w:rsidRDefault="006D259B" w:rsidP="00E06D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szCs w:val="24"/>
                <w:lang w:eastAsia="da-DK"/>
              </w:rPr>
            </w:pPr>
            <w:r w:rsidRPr="006D259B">
              <w:rPr>
                <w:rFonts w:eastAsia="Roboto"/>
                <w:b/>
                <w:bCs/>
                <w:szCs w:val="24"/>
                <w:u w:color="000000"/>
                <w:lang w:eastAsia="da-DK"/>
              </w:rPr>
              <w:t>Päästesündmus</w:t>
            </w:r>
          </w:p>
        </w:tc>
      </w:tr>
      <w:tr w:rsidR="006D259B" w:rsidRPr="006D259B" w14:paraId="2C3121EE" w14:textId="77777777" w:rsidTr="00E561C5">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118B6"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Üleujutus Pärnus 48 t pärast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ADCA2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Plaanitav</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1BB7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1E15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F3626"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D44B1"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50–100 a</w:t>
            </w:r>
          </w:p>
        </w:tc>
      </w:tr>
      <w:tr w:rsidR="006D259B" w:rsidRPr="006D259B" w14:paraId="6F131194" w14:textId="77777777" w:rsidTr="00E561C5">
        <w:trPr>
          <w:trHeight w:val="89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F62F3"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Doominoefektiga õnnetus Muuga sadamas, suurõnnetuse ohuga ettevõttes</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40D06"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465B0"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9DE7D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48B03"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5AC61"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100+ a</w:t>
            </w:r>
          </w:p>
        </w:tc>
      </w:tr>
      <w:tr w:rsidR="006D259B" w:rsidRPr="006D259B" w14:paraId="23A921D5" w14:textId="77777777" w:rsidTr="00E561C5">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49963CD9" w14:textId="77777777" w:rsidR="006D259B" w:rsidRPr="006D259B" w:rsidRDefault="006D259B" w:rsidP="00E06D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szCs w:val="24"/>
                <w:lang w:eastAsia="da-DK"/>
              </w:rPr>
            </w:pPr>
            <w:r w:rsidRPr="006D259B">
              <w:rPr>
                <w:rFonts w:eastAsia="Roboto"/>
                <w:b/>
                <w:bCs/>
                <w:szCs w:val="24"/>
                <w:u w:color="000000"/>
                <w:lang w:eastAsia="da-DK"/>
              </w:rPr>
              <w:t>Politseisündmus</w:t>
            </w:r>
          </w:p>
        </w:tc>
      </w:tr>
      <w:tr w:rsidR="006D259B" w:rsidRPr="006D259B" w14:paraId="43C20C97" w14:textId="77777777" w:rsidTr="00E561C5">
        <w:trPr>
          <w:trHeight w:val="23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3A96B"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Äkkrünnak reisilaeval</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73AD3"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8790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51</w:t>
            </w:r>
            <w:r w:rsidRPr="006D259B">
              <w:rPr>
                <w:rFonts w:eastAsia="Times New Roman"/>
                <w:szCs w:val="24"/>
                <w:lang w:eastAsia="da-DK"/>
              </w:rPr>
              <w:t>–</w:t>
            </w:r>
            <w:r w:rsidRPr="006D259B">
              <w:rPr>
                <w:rFonts w:eastAsia="Roboto"/>
                <w:szCs w:val="24"/>
                <w:u w:color="000000"/>
                <w:lang w:eastAsia="da-DK"/>
              </w:rPr>
              <w:t>200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81395"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3EF4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F60D2"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5–20 a</w:t>
            </w:r>
          </w:p>
        </w:tc>
      </w:tr>
      <w:tr w:rsidR="006D259B" w:rsidRPr="006D259B" w14:paraId="4A290EA3" w14:textId="77777777" w:rsidTr="00E561C5">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9CE75"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Massiline korratus asümmeetrilise tegevusena</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20A90"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C08A9"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10 000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506C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1A96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DB01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20–50 a</w:t>
            </w:r>
          </w:p>
        </w:tc>
      </w:tr>
      <w:tr w:rsidR="006D259B" w:rsidRPr="006D259B" w14:paraId="7EAADA55" w14:textId="77777777" w:rsidTr="00E561C5">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36A78"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Reisilaeva ja naftatankeri kokkupõrge merel</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83C9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9FD4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501</w:t>
            </w:r>
            <w:r w:rsidRPr="006D259B">
              <w:rPr>
                <w:rFonts w:eastAsia="Times New Roman"/>
                <w:szCs w:val="24"/>
                <w:lang w:eastAsia="da-DK"/>
              </w:rPr>
              <w:t>–</w:t>
            </w:r>
            <w:r w:rsidRPr="006D259B">
              <w:rPr>
                <w:rFonts w:eastAsia="Roboto"/>
                <w:szCs w:val="24"/>
                <w:u w:color="000000"/>
                <w:lang w:eastAsia="da-DK"/>
              </w:rPr>
              <w:t>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7112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A802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42B3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20–50 a</w:t>
            </w:r>
          </w:p>
        </w:tc>
      </w:tr>
      <w:tr w:rsidR="006D259B" w:rsidRPr="006D259B" w14:paraId="01E531EF" w14:textId="77777777" w:rsidTr="00E561C5">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7B86EAA8" w14:textId="77777777" w:rsidR="006D259B" w:rsidRPr="006D259B" w:rsidRDefault="006D259B" w:rsidP="00E06D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szCs w:val="24"/>
                <w:lang w:eastAsia="da-DK"/>
              </w:rPr>
            </w:pPr>
            <w:r w:rsidRPr="006D259B">
              <w:rPr>
                <w:rFonts w:eastAsia="Roboto"/>
                <w:b/>
                <w:bCs/>
                <w:szCs w:val="24"/>
                <w:u w:color="000000"/>
                <w:lang w:eastAsia="da-DK"/>
              </w:rPr>
              <w:t>Kiirgus- või tuumaõnnetus</w:t>
            </w:r>
          </w:p>
        </w:tc>
      </w:tr>
      <w:tr w:rsidR="006D259B" w:rsidRPr="006D259B" w14:paraId="7181A8BC" w14:textId="77777777" w:rsidTr="00E561C5">
        <w:trPr>
          <w:trHeight w:val="111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95DE3"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Piiriülene tuumaõnnetus, radioaktiivne pilv naaberriikide tuumaelektrijaamast levib Eestisse mõne tunniga</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3B2EB"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Plaanitav</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3CFF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50 000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E1476"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3FBF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6DBF8"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50–100 a</w:t>
            </w:r>
          </w:p>
        </w:tc>
      </w:tr>
      <w:tr w:rsidR="006D259B" w:rsidRPr="006D259B" w14:paraId="75CA4FD9" w14:textId="77777777" w:rsidTr="00E561C5">
        <w:trPr>
          <w:trHeight w:val="89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32704" w14:textId="77777777" w:rsidR="006D259B" w:rsidRPr="006D259B" w:rsidRDefault="006D259B" w:rsidP="00E06D66">
            <w:pPr>
              <w:tabs>
                <w:tab w:val="left" w:pos="708"/>
                <w:tab w:val="left" w:pos="1416"/>
                <w:tab w:val="left" w:pos="2124"/>
              </w:tabs>
              <w:rPr>
                <w:rFonts w:eastAsia="Times New Roman"/>
                <w:szCs w:val="24"/>
                <w:lang w:eastAsia="da-DK"/>
              </w:rPr>
            </w:pPr>
            <w:r w:rsidRPr="006D259B">
              <w:rPr>
                <w:rFonts w:eastAsia="Roboto"/>
                <w:szCs w:val="24"/>
                <w:u w:color="000000"/>
                <w:lang w:eastAsia="da-DK"/>
              </w:rPr>
              <w:t>Riigisisese tekkepõhjusega – juhuslik radioaktiivse aine konteineri leid</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C7B8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BB0ED"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10</w:t>
            </w:r>
            <w:r w:rsidRPr="006D259B">
              <w:rPr>
                <w:rFonts w:eastAsia="Times New Roman"/>
                <w:szCs w:val="24"/>
                <w:lang w:eastAsia="da-DK"/>
              </w:rPr>
              <w:t>–</w:t>
            </w:r>
            <w:r w:rsidRPr="006D259B">
              <w:rPr>
                <w:rFonts w:eastAsia="Roboto"/>
                <w:szCs w:val="24"/>
                <w:u w:color="000000"/>
                <w:lang w:eastAsia="da-DK"/>
              </w:rPr>
              <w:t>15</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F477F"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68CFC"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B5BB7" w14:textId="77777777" w:rsidR="006D259B" w:rsidRPr="006D259B" w:rsidRDefault="006D259B" w:rsidP="00E06D66">
            <w:pPr>
              <w:tabs>
                <w:tab w:val="left" w:pos="708"/>
              </w:tabs>
              <w:rPr>
                <w:rFonts w:eastAsia="Times New Roman"/>
                <w:szCs w:val="24"/>
                <w:lang w:eastAsia="da-DK"/>
              </w:rPr>
            </w:pPr>
            <w:r w:rsidRPr="006D259B">
              <w:rPr>
                <w:rFonts w:eastAsia="Roboto"/>
                <w:szCs w:val="24"/>
                <w:u w:color="000000"/>
                <w:lang w:eastAsia="da-DK"/>
              </w:rPr>
              <w:t>1 × 5–20 a</w:t>
            </w:r>
          </w:p>
        </w:tc>
      </w:tr>
    </w:tbl>
    <w:p w14:paraId="6D6625E6" w14:textId="77777777" w:rsidR="006D259B" w:rsidRPr="006D259B" w:rsidRDefault="006D259B" w:rsidP="00E06D66">
      <w:pPr>
        <w:rPr>
          <w:rFonts w:eastAsia="Times New Roman" w:cs="Times New Roman"/>
          <w:szCs w:val="24"/>
          <w:lang w:eastAsia="da-DK"/>
        </w:rPr>
      </w:pPr>
    </w:p>
    <w:p w14:paraId="02C8E251"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Nagu näha, on hädaolukorrad, mille ajal on vaja viia läbi ulatuslik evakuatsioon, prognoositavalt Eestis väga harvad ja ebareeglipärased. Veelgi väiksema tõenäosusega esineb relvakonflikt vm sellesarnane sündmus, mille lahendamiseks on vaja välja kuulutada kriisiolukord.</w:t>
      </w:r>
    </w:p>
    <w:p w14:paraId="6F9EF758" w14:textId="77777777" w:rsidR="006D259B" w:rsidRPr="006D259B" w:rsidRDefault="006D259B" w:rsidP="00E06D66">
      <w:pPr>
        <w:rPr>
          <w:rFonts w:eastAsia="Times New Roman" w:cs="Times New Roman"/>
          <w:szCs w:val="24"/>
          <w:lang w:eastAsia="da-DK"/>
        </w:rPr>
      </w:pPr>
    </w:p>
    <w:p w14:paraId="4083D478" w14:textId="2BAAB9A2"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KOVid peavad valmistuma oma ülesannete täitmiseks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Eelnevast tulenevalt peavad KOVid kindlaks määrama evakuatsioonikohad ning tagama, et seal oleks võimalik evakueeritutele toitu ja majutust pakkuda. Evakuatsioonikohtade kindlaksmääramine (arvestusega 2% KOVi elanikkonnast) tähendab väiksemates omavalitsustes 1–2 objekti ja suuremates 50–60 objekti väljaselgitamist. Seegi, kuidas tagada evakueeritutele evakuatsioonikohas vajalikud tingimused, ei vaja pidevat planeerimist, vaid piisab sellest, kui KOV hindab paralleelselt evakuatsioonikohtade kindlaksmääramisega, milliseid ettevõtjaid saab evakueeritute abistamisse kaasata, kust saada vajalikke ressursse jne. </w:t>
      </w:r>
    </w:p>
    <w:p w14:paraId="1C7AE6EC" w14:textId="77777777" w:rsidR="006D259B" w:rsidRPr="006D259B" w:rsidRDefault="006D259B" w:rsidP="00E06D66">
      <w:pPr>
        <w:rPr>
          <w:rFonts w:eastAsia="Times New Roman" w:cs="Times New Roman"/>
          <w:szCs w:val="24"/>
          <w:lang w:eastAsia="da-DK"/>
        </w:rPr>
      </w:pPr>
    </w:p>
    <w:p w14:paraId="31F9B1B8"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Kuna evakuatsioonikohtade kindlaksmääramine ei ole KOVdele uus ülesanne, võib eeldada, et valdav enamik KOVidest on majutuse ja toitlustuse osa juba läbi mõelnud ehk sisuliselt kohustuse täitnud. Liiatigi on KOVide ülesandeks vältimatu sotsiaalabi andmine, mis on olemuslikult sama kui evakueeritutele toidu ja majutuskoha tagamine. See tähendab, et KOVis on vajalike oskuste ja teadmistega personal juba olemas ning KOV ei pea hakkama täitma täiesti uut ülesannet.</w:t>
      </w:r>
    </w:p>
    <w:p w14:paraId="5323AC58" w14:textId="77777777" w:rsidR="006D259B" w:rsidRPr="006D259B" w:rsidRDefault="006D259B" w:rsidP="00E06D66">
      <w:pPr>
        <w:rPr>
          <w:rFonts w:eastAsia="Times New Roman" w:cs="Times New Roman"/>
          <w:szCs w:val="24"/>
          <w:lang w:eastAsia="da-DK"/>
        </w:rPr>
      </w:pPr>
    </w:p>
    <w:p w14:paraId="1A979745" w14:textId="77777777"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Kokkuvõttes on mõju ulatus väike.</w:t>
      </w:r>
      <w:r w:rsidRPr="006D259B">
        <w:rPr>
          <w:rFonts w:eastAsia="Times New Roman" w:cs="Times New Roman"/>
          <w:szCs w:val="24"/>
          <w:lang w:eastAsia="da-DK"/>
        </w:rPr>
        <w:t xml:space="preserve"> </w:t>
      </w:r>
      <w:r w:rsidRPr="006D259B">
        <w:rPr>
          <w:rFonts w:eastAsia="Times New Roman" w:cs="Times New Roman"/>
          <w:b/>
          <w:bCs/>
          <w:szCs w:val="24"/>
          <w:lang w:eastAsia="da-DK"/>
        </w:rPr>
        <w:t>Mõju sagedus on samuti väike</w:t>
      </w:r>
      <w:r w:rsidRPr="006D259B">
        <w:rPr>
          <w:rFonts w:eastAsia="Times New Roman" w:cs="Times New Roman"/>
          <w:szCs w:val="24"/>
          <w:lang w:eastAsia="da-DK"/>
        </w:rPr>
        <w:t xml:space="preserve"> – mõju avaldub muudatuste jõustumise ajal, kui KOVid määravad kindlaks evakuatsioonikohad ja plaanivad ressursid evakuatsioonikohtades vajalike tingimuste tagamiseks. </w:t>
      </w:r>
    </w:p>
    <w:p w14:paraId="4492E9BD" w14:textId="77777777" w:rsidR="006D259B" w:rsidRPr="006D259B" w:rsidRDefault="006D259B" w:rsidP="00E06D66">
      <w:pPr>
        <w:rPr>
          <w:rFonts w:eastAsia="Times New Roman" w:cs="Times New Roman"/>
          <w:szCs w:val="24"/>
          <w:lang w:eastAsia="da-DK"/>
        </w:rPr>
      </w:pPr>
    </w:p>
    <w:p w14:paraId="531DCFED" w14:textId="77777777"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Negatiivsete mõjude riski võib pidada väikeseks.</w:t>
      </w:r>
      <w:r w:rsidRPr="006D259B">
        <w:rPr>
          <w:rFonts w:eastAsia="Times New Roman" w:cs="Times New Roman"/>
          <w:szCs w:val="24"/>
          <w:lang w:eastAsia="da-DK"/>
        </w:rPr>
        <w:t xml:space="preserve"> Õigusliku olukorra täpsustamine aitab KOVidel oma tegevust paremini planeerida. Vähene negatiivne mõju võib avalduda selles, et KOVi töötajad peavad ühekordse tööülesandena kindlaks määrama evakuatsioonikohad ning läbi mõtlema, kuidas seal vajalikke tingimusi tagada. </w:t>
      </w:r>
    </w:p>
    <w:p w14:paraId="39BE8FE3" w14:textId="77777777" w:rsidR="006D259B" w:rsidRPr="006D259B" w:rsidRDefault="006D259B" w:rsidP="00E06D66">
      <w:pPr>
        <w:rPr>
          <w:rFonts w:eastAsia="Times New Roman" w:cs="Times New Roman"/>
          <w:szCs w:val="24"/>
          <w:lang w:eastAsia="da-DK"/>
        </w:rPr>
      </w:pPr>
    </w:p>
    <w:p w14:paraId="5EA2DAAB"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Mõju valdkond: sotsiaalne, sealhulgas demograafiline mõju</w:t>
      </w:r>
    </w:p>
    <w:p w14:paraId="28ABBED8" w14:textId="77777777" w:rsidR="006D259B" w:rsidRPr="006D259B" w:rsidRDefault="006D259B" w:rsidP="00E06D66">
      <w:pPr>
        <w:rPr>
          <w:rFonts w:eastAsia="Times New Roman" w:cs="Times New Roman"/>
          <w:b/>
          <w:szCs w:val="24"/>
          <w:lang w:eastAsia="da-DK"/>
        </w:rPr>
      </w:pPr>
    </w:p>
    <w:p w14:paraId="5FC52D73"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evakueeritud inimesed</w:t>
      </w:r>
    </w:p>
    <w:p w14:paraId="2A6D6B79" w14:textId="77777777" w:rsidR="006D259B" w:rsidRPr="006D259B" w:rsidRDefault="006D259B" w:rsidP="00E06D66">
      <w:pPr>
        <w:rPr>
          <w:rFonts w:eastAsia="Times New Roman" w:cs="Times New Roman"/>
          <w:szCs w:val="24"/>
          <w:lang w:eastAsia="da-DK"/>
        </w:rPr>
      </w:pPr>
    </w:p>
    <w:p w14:paraId="42C0BA81" w14:textId="77777777" w:rsidR="006D259B" w:rsidRPr="006D259B" w:rsidRDefault="006D259B" w:rsidP="00E06D66">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rPr>
          <w:rFonts w:eastAsia="Times New Roman" w:cs="Times New Roman"/>
          <w:szCs w:val="24"/>
          <w:u w:color="000000"/>
          <w:bdr w:val="nil"/>
          <w:lang w:eastAsia="et-EE"/>
        </w:rPr>
      </w:pPr>
      <w:r w:rsidRPr="006D259B">
        <w:rPr>
          <w:rFonts w:eastAsia="Times New Roman" w:cs="Times New Roman"/>
          <w:szCs w:val="24"/>
          <w:u w:color="000000"/>
          <w:bdr w:val="nil"/>
          <w:lang w:eastAsia="et-EE"/>
        </w:rPr>
        <w:t xml:space="preserve">Muudatus avaldab mõju nendele inimestele, keda evakueeritakse, sest KOVid saavad pärast muudatuse jõustumist nende abistamiseks paremini valmistuda. Mida paremini on KOV võimeline evakueeritute eest hoolitsema, seda paremini on võimalik ka evakueeritute vaimset ja füüsilist tervist kaitsta. </w:t>
      </w:r>
    </w:p>
    <w:p w14:paraId="76BFAD85" w14:textId="77777777" w:rsidR="006D259B" w:rsidRPr="006D259B" w:rsidRDefault="006D259B" w:rsidP="00E06D66">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rPr>
          <w:rFonts w:eastAsia="Times New Roman" w:cs="Times New Roman"/>
          <w:szCs w:val="24"/>
          <w:u w:color="000000"/>
          <w:bdr w:val="nil"/>
          <w:lang w:eastAsia="et-EE"/>
        </w:rPr>
      </w:pPr>
    </w:p>
    <w:p w14:paraId="3270AC2C" w14:textId="77777777" w:rsidR="006D259B" w:rsidRPr="006D259B" w:rsidRDefault="006D259B" w:rsidP="00E06D66">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rPr>
          <w:rFonts w:eastAsia="Times New Roman" w:cs="Times New Roman"/>
          <w:szCs w:val="24"/>
          <w:u w:color="000000"/>
          <w:bdr w:val="nil"/>
          <w:lang w:eastAsia="et-EE"/>
        </w:rPr>
      </w:pPr>
      <w:r w:rsidRPr="58AB556C">
        <w:rPr>
          <w:rFonts w:eastAsia="Times New Roman" w:cs="Times New Roman"/>
          <w:bdr w:val="nil"/>
          <w:lang w:eastAsia="et-EE"/>
        </w:rPr>
        <w:t>Muudatuse jõustumisel ei muutu sihtrühma käitumises midagi, mistõttu on mõju ulatus väike. Mõju sagedus on samuti väike, sest mõju avaldub vaid ulatuslike evakuatsioonide korral ehk harva</w:t>
      </w:r>
      <w:r w:rsidRPr="58AB556C">
        <w:rPr>
          <w:rFonts w:eastAsia="Times New Roman" w:cs="Times New Roman"/>
          <w:bdr w:val="nil"/>
          <w:vertAlign w:val="superscript"/>
          <w:lang w:eastAsia="et-EE"/>
        </w:rPr>
        <w:footnoteReference w:id="160"/>
      </w:r>
      <w:r w:rsidRPr="58AB556C">
        <w:rPr>
          <w:rFonts w:eastAsia="Times New Roman" w:cs="Times New Roman"/>
          <w:bdr w:val="nil"/>
          <w:lang w:eastAsia="et-EE"/>
        </w:rPr>
        <w:t>. Mõjutatud sihtrühma suurus sõltub olukorra ulatusest, kaudselt võib olla mõjutatud kogu elanikkond.</w:t>
      </w:r>
    </w:p>
    <w:p w14:paraId="2789DA58" w14:textId="77777777" w:rsidR="006D259B" w:rsidRPr="006D259B" w:rsidRDefault="006D259B" w:rsidP="00E06D66">
      <w:pPr>
        <w:rPr>
          <w:rFonts w:eastAsia="Times New Roman" w:cs="Times New Roman"/>
          <w:szCs w:val="24"/>
          <w:u w:val="single"/>
          <w:lang w:eastAsia="da-DK"/>
        </w:rPr>
      </w:pPr>
    </w:p>
    <w:p w14:paraId="6E8A2AF2" w14:textId="77777777" w:rsidR="006D259B" w:rsidRPr="006D259B" w:rsidRDefault="006D259B" w:rsidP="00E06D66">
      <w:pPr>
        <w:rPr>
          <w:rFonts w:eastAsia="Calibri" w:cs="Times New Roman"/>
          <w:b/>
          <w:bCs/>
          <w:szCs w:val="24"/>
          <w:u w:val="single"/>
          <w:lang w:eastAsia="da-DK"/>
        </w:rPr>
      </w:pPr>
      <w:r w:rsidRPr="006D259B">
        <w:rPr>
          <w:rFonts w:eastAsia="Calibri" w:cs="Times New Roman"/>
          <w:b/>
          <w:bCs/>
          <w:szCs w:val="24"/>
          <w:lang w:eastAsia="da-DK"/>
        </w:rPr>
        <w:t xml:space="preserve">2.10. Kavandatav muudatus: KOVi ülesanded seoses </w:t>
      </w:r>
      <w:r w:rsidRPr="006D259B">
        <w:rPr>
          <w:rFonts w:eastAsia="Calibri" w:cs="Times New Roman"/>
          <w:b/>
          <w:bCs/>
          <w:szCs w:val="24"/>
          <w:lang w:eastAsia="et-EE"/>
        </w:rPr>
        <w:t xml:space="preserve">sotsiaal- ja haridusteenuste osutamisega </w:t>
      </w:r>
    </w:p>
    <w:p w14:paraId="459E82F8" w14:textId="77777777" w:rsidR="006D259B" w:rsidRPr="006D259B" w:rsidRDefault="006D259B" w:rsidP="00E06D66">
      <w:pPr>
        <w:rPr>
          <w:rFonts w:eastAsia="Times New Roman" w:cs="Times New Roman"/>
          <w:szCs w:val="24"/>
          <w:u w:val="single"/>
          <w:lang w:eastAsia="et-EE"/>
        </w:rPr>
      </w:pPr>
    </w:p>
    <w:p w14:paraId="10A33D01" w14:textId="30A0B7FF"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Muudatusega määratakse kindlaks, et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tagab KOV inimestele korraldatava majutusega (vähemalt) sotsiaalteenuste kättesaadavuse. KOVi kohustus on tagada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haavatavate isikute gruppidele vähemalt järgmiste sotsiaalteenuste kättesaadavus ja toimimine: </w:t>
      </w:r>
    </w:p>
    <w:p w14:paraId="61681139"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1) koduteenus;</w:t>
      </w:r>
    </w:p>
    <w:p w14:paraId="7069AAF2" w14:textId="77777777" w:rsidR="00B56856" w:rsidRPr="006D259B" w:rsidRDefault="00B56856" w:rsidP="00E06D66">
      <w:pPr>
        <w:rPr>
          <w:rFonts w:eastAsia="Times New Roman" w:cs="Times New Roman"/>
          <w:szCs w:val="24"/>
          <w:lang w:eastAsia="da-DK"/>
        </w:rPr>
      </w:pPr>
      <w:bookmarkStart w:id="769" w:name="_Hlk116815720"/>
      <w:r w:rsidRPr="006D259B">
        <w:rPr>
          <w:rFonts w:eastAsia="Times New Roman" w:cs="Times New Roman"/>
          <w:szCs w:val="24"/>
          <w:lang w:eastAsia="da-DK"/>
        </w:rPr>
        <w:t>2) väljaspool kodu üldhooldusteenus;</w:t>
      </w:r>
    </w:p>
    <w:p w14:paraId="20CFEDB1"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3) asendushooldusteenus;</w:t>
      </w:r>
    </w:p>
    <w:p w14:paraId="63DE68CE"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 xml:space="preserve">4) turvakoduteenus; </w:t>
      </w:r>
    </w:p>
    <w:p w14:paraId="666787F1" w14:textId="77777777" w:rsidR="00B56856" w:rsidRDefault="00B56856" w:rsidP="00E06D66">
      <w:pPr>
        <w:rPr>
          <w:rFonts w:eastAsia="Times New Roman" w:cs="Times New Roman"/>
          <w:szCs w:val="24"/>
          <w:lang w:eastAsia="da-DK"/>
        </w:rPr>
      </w:pPr>
      <w:r w:rsidRPr="006D259B">
        <w:rPr>
          <w:rFonts w:eastAsia="Times New Roman" w:cs="Times New Roman"/>
          <w:szCs w:val="24"/>
          <w:lang w:eastAsia="da-DK"/>
        </w:rPr>
        <w:t>5) vältimatu sotsiaalabi;</w:t>
      </w:r>
    </w:p>
    <w:p w14:paraId="1D1193AE" w14:textId="41367AED" w:rsidR="00711CA3" w:rsidRPr="006D259B" w:rsidRDefault="00711CA3" w:rsidP="00E06D66">
      <w:pPr>
        <w:rPr>
          <w:rFonts w:eastAsia="Times New Roman" w:cs="Times New Roman"/>
          <w:szCs w:val="24"/>
          <w:lang w:eastAsia="da-DK"/>
        </w:rPr>
      </w:pPr>
      <w:r>
        <w:rPr>
          <w:rFonts w:eastAsia="Times New Roman" w:cs="Times New Roman"/>
          <w:szCs w:val="24"/>
          <w:lang w:eastAsia="da-DK"/>
        </w:rPr>
        <w:t xml:space="preserve">6) </w:t>
      </w:r>
      <w:r w:rsidRPr="00CD0410">
        <w:rPr>
          <w:rFonts w:eastAsia="Times New Roman" w:cs="Times New Roman"/>
          <w:szCs w:val="24"/>
          <w:lang w:eastAsia="da-DK"/>
        </w:rPr>
        <w:t>abivajavate ja hädaohus olevate laste, sealhulgas perekonnast eraldatud või kriisiolukorra tõttu perekonnast lahutatud laste abistamine;</w:t>
      </w:r>
    </w:p>
    <w:p w14:paraId="2CD711FA" w14:textId="0E71CC51" w:rsidR="00B56856" w:rsidRPr="006D259B" w:rsidRDefault="00711CA3" w:rsidP="00E06D66">
      <w:pPr>
        <w:rPr>
          <w:rFonts w:eastAsia="Times New Roman" w:cs="Times New Roman"/>
          <w:szCs w:val="24"/>
          <w:lang w:eastAsia="da-DK"/>
        </w:rPr>
      </w:pPr>
      <w:r>
        <w:rPr>
          <w:rFonts w:eastAsia="Times New Roman" w:cs="Times New Roman"/>
          <w:szCs w:val="24"/>
          <w:lang w:eastAsia="da-DK"/>
        </w:rPr>
        <w:t>7</w:t>
      </w:r>
      <w:r w:rsidR="00B56856" w:rsidRPr="006D259B">
        <w:rPr>
          <w:rFonts w:eastAsia="Times New Roman" w:cs="Times New Roman"/>
          <w:szCs w:val="24"/>
          <w:lang w:eastAsia="da-DK"/>
        </w:rPr>
        <w:t>) toimetulekutoetus;</w:t>
      </w:r>
    </w:p>
    <w:p w14:paraId="51D96D19" w14:textId="775303D6" w:rsidR="00B56856" w:rsidRPr="006D259B" w:rsidRDefault="00711CA3" w:rsidP="00E06D66">
      <w:pPr>
        <w:rPr>
          <w:rFonts w:eastAsia="Calibri" w:cs="Times New Roman"/>
          <w:szCs w:val="24"/>
        </w:rPr>
      </w:pPr>
      <w:r>
        <w:rPr>
          <w:rFonts w:eastAsia="Calibri" w:cs="Times New Roman"/>
          <w:szCs w:val="24"/>
        </w:rPr>
        <w:t>8</w:t>
      </w:r>
      <w:r w:rsidR="00B56856" w:rsidRPr="006D259B">
        <w:rPr>
          <w:rFonts w:eastAsia="Calibri" w:cs="Times New Roman"/>
          <w:szCs w:val="24"/>
        </w:rPr>
        <w:t xml:space="preserve">) </w:t>
      </w:r>
      <w:r w:rsidR="00132D6F">
        <w:rPr>
          <w:rFonts w:eastAsia="Calibri" w:cs="Times New Roman"/>
          <w:szCs w:val="24"/>
        </w:rPr>
        <w:t xml:space="preserve">suure hooldus- ja abivajadusega lapse hoiu </w:t>
      </w:r>
      <w:r w:rsidR="00B56856" w:rsidRPr="006D259B">
        <w:rPr>
          <w:rFonts w:eastAsia="Calibri" w:cs="Times New Roman"/>
          <w:szCs w:val="24"/>
        </w:rPr>
        <w:t>hoiuteenus;</w:t>
      </w:r>
      <w:bookmarkStart w:id="770" w:name="_Hlk116815851"/>
      <w:bookmarkEnd w:id="769"/>
    </w:p>
    <w:p w14:paraId="1D3B4AA6" w14:textId="404ADBA3" w:rsidR="00B56856" w:rsidRDefault="00711CA3" w:rsidP="00E06D66">
      <w:pPr>
        <w:rPr>
          <w:rFonts w:eastAsia="Times New Roman" w:cs="Times New Roman"/>
          <w:szCs w:val="24"/>
          <w:lang w:eastAsia="da-DK"/>
        </w:rPr>
      </w:pPr>
      <w:r>
        <w:rPr>
          <w:rFonts w:eastAsia="Times New Roman" w:cs="Times New Roman"/>
          <w:szCs w:val="24"/>
          <w:lang w:eastAsia="da-DK"/>
        </w:rPr>
        <w:t>9</w:t>
      </w:r>
      <w:r w:rsidR="00B56856">
        <w:rPr>
          <w:rFonts w:eastAsia="Times New Roman" w:cs="Times New Roman"/>
          <w:szCs w:val="24"/>
          <w:lang w:eastAsia="da-DK"/>
        </w:rPr>
        <w:t xml:space="preserve">) </w:t>
      </w:r>
      <w:r w:rsidR="00B56856" w:rsidRPr="006D259B">
        <w:rPr>
          <w:rFonts w:eastAsia="Times New Roman" w:cs="Times New Roman"/>
          <w:szCs w:val="24"/>
          <w:lang w:eastAsia="da-DK"/>
        </w:rPr>
        <w:t>alus-, põhi- ja k</w:t>
      </w:r>
      <w:r w:rsidR="00B56856">
        <w:rPr>
          <w:rFonts w:eastAsia="Times New Roman" w:cs="Times New Roman"/>
          <w:szCs w:val="24"/>
          <w:lang w:eastAsia="da-DK"/>
        </w:rPr>
        <w:t>esk</w:t>
      </w:r>
      <w:r w:rsidR="00B56856" w:rsidRPr="006D259B">
        <w:rPr>
          <w:rFonts w:eastAsia="Times New Roman" w:cs="Times New Roman"/>
          <w:szCs w:val="24"/>
          <w:lang w:eastAsia="da-DK"/>
        </w:rPr>
        <w:t>haridus</w:t>
      </w:r>
      <w:bookmarkEnd w:id="770"/>
      <w:r w:rsidR="00B56856" w:rsidRPr="006D259B">
        <w:rPr>
          <w:rFonts w:eastAsia="Times New Roman" w:cs="Times New Roman"/>
          <w:szCs w:val="24"/>
          <w:lang w:eastAsia="da-DK"/>
        </w:rPr>
        <w:t xml:space="preserve">; </w:t>
      </w:r>
      <w:bookmarkStart w:id="771" w:name="_Hlk116815302"/>
    </w:p>
    <w:p w14:paraId="06AB91BC" w14:textId="24C889A3" w:rsidR="00B56856" w:rsidRPr="006D259B" w:rsidRDefault="00711CA3" w:rsidP="00E06D66">
      <w:pPr>
        <w:rPr>
          <w:rFonts w:eastAsia="Times New Roman" w:cs="Times New Roman"/>
          <w:szCs w:val="24"/>
          <w:lang w:eastAsia="da-DK"/>
        </w:rPr>
      </w:pPr>
      <w:r>
        <w:rPr>
          <w:rFonts w:eastAsia="Times New Roman" w:cs="Times New Roman"/>
          <w:szCs w:val="24"/>
          <w:lang w:eastAsia="da-DK"/>
        </w:rPr>
        <w:t>10</w:t>
      </w:r>
      <w:r w:rsidR="00B56856">
        <w:rPr>
          <w:rFonts w:eastAsia="Times New Roman" w:cs="Times New Roman"/>
          <w:szCs w:val="24"/>
          <w:lang w:eastAsia="da-DK"/>
        </w:rPr>
        <w:t xml:space="preserve">) </w:t>
      </w:r>
      <w:r w:rsidR="00B56856" w:rsidRPr="006D259B">
        <w:rPr>
          <w:rFonts w:eastAsia="Times New Roman" w:cs="Times New Roman"/>
          <w:szCs w:val="24"/>
          <w:lang w:eastAsia="da-DK"/>
        </w:rPr>
        <w:t xml:space="preserve">oma territooriumil viibivate isikute </w:t>
      </w:r>
      <w:r>
        <w:rPr>
          <w:rFonts w:eastAsia="Times New Roman" w:cs="Times New Roman"/>
          <w:szCs w:val="24"/>
          <w:lang w:eastAsia="da-DK"/>
        </w:rPr>
        <w:t xml:space="preserve">ohuolukorrast </w:t>
      </w:r>
      <w:r w:rsidR="00B56856" w:rsidRPr="006D259B">
        <w:rPr>
          <w:rFonts w:eastAsia="Times New Roman" w:cs="Times New Roman"/>
          <w:szCs w:val="24"/>
          <w:lang w:eastAsia="da-DK"/>
        </w:rPr>
        <w:t xml:space="preserve">teavitamine </w:t>
      </w:r>
      <w:bookmarkEnd w:id="771"/>
      <w:r>
        <w:rPr>
          <w:rFonts w:eastAsia="Times New Roman" w:cs="Times New Roman"/>
          <w:szCs w:val="24"/>
          <w:lang w:eastAsia="da-DK"/>
        </w:rPr>
        <w:t>ja käitumisjuhiste andmise tagamine</w:t>
      </w:r>
      <w:r w:rsidR="00B56856" w:rsidRPr="006D259B">
        <w:rPr>
          <w:rFonts w:eastAsia="Times New Roman" w:cs="Times New Roman"/>
          <w:szCs w:val="24"/>
          <w:lang w:eastAsia="da-DK"/>
        </w:rPr>
        <w:t>.</w:t>
      </w:r>
      <w:r w:rsidR="00AF3C01">
        <w:rPr>
          <w:rFonts w:eastAsia="Times New Roman" w:cs="Times New Roman"/>
          <w:szCs w:val="24"/>
          <w:lang w:eastAsia="da-DK"/>
        </w:rPr>
        <w:t xml:space="preserve"> </w:t>
      </w:r>
    </w:p>
    <w:p w14:paraId="116A7DE3" w14:textId="77777777" w:rsidR="006D259B" w:rsidRPr="006D259B" w:rsidRDefault="006D259B" w:rsidP="00E06D66">
      <w:pPr>
        <w:rPr>
          <w:rFonts w:eastAsia="Times New Roman" w:cs="Times New Roman"/>
          <w:szCs w:val="24"/>
          <w:lang w:eastAsia="da-DK"/>
        </w:rPr>
      </w:pPr>
    </w:p>
    <w:p w14:paraId="3D6C267C"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b/>
          <w:szCs w:val="24"/>
          <w:lang w:eastAsia="et-EE"/>
        </w:rPr>
        <w:t>Mõju valdkond: sotsiaalne, sealhulgas demograafiline mõju</w:t>
      </w:r>
    </w:p>
    <w:p w14:paraId="790D45A6" w14:textId="77777777" w:rsidR="006D259B" w:rsidRPr="006D259B" w:rsidRDefault="006D259B" w:rsidP="00E06D66">
      <w:pPr>
        <w:rPr>
          <w:rFonts w:eastAsia="Times New Roman" w:cs="Times New Roman"/>
          <w:szCs w:val="24"/>
          <w:lang w:eastAsia="et-EE"/>
        </w:rPr>
      </w:pPr>
    </w:p>
    <w:p w14:paraId="0D35F302" w14:textId="77777777" w:rsidR="006D259B" w:rsidRPr="006D259B" w:rsidRDefault="006D259B" w:rsidP="00E06D66">
      <w:pPr>
        <w:rPr>
          <w:rFonts w:eastAsia="Times New Roman" w:cs="Times New Roman"/>
          <w:szCs w:val="24"/>
          <w:u w:val="single"/>
          <w:lang w:eastAsia="et-EE"/>
        </w:rPr>
      </w:pPr>
      <w:r w:rsidRPr="006D259B">
        <w:rPr>
          <w:rFonts w:eastAsia="Times New Roman" w:cs="Times New Roman"/>
          <w:szCs w:val="24"/>
          <w:u w:val="single"/>
          <w:lang w:eastAsia="et-EE"/>
        </w:rPr>
        <w:t>Mõju sihtrühm: sotsiaalteenuste saajad</w:t>
      </w:r>
    </w:p>
    <w:p w14:paraId="69B85762" w14:textId="77777777" w:rsidR="006D259B" w:rsidRPr="006D259B" w:rsidRDefault="006D259B" w:rsidP="00E06D66">
      <w:pPr>
        <w:rPr>
          <w:rFonts w:eastAsia="Times New Roman" w:cs="Times New Roman"/>
          <w:szCs w:val="24"/>
          <w:lang w:eastAsia="da-DK"/>
        </w:rPr>
      </w:pPr>
    </w:p>
    <w:p w14:paraId="5FFD4BA0" w14:textId="27514C5C"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Mõju sagedust võib hinnata väikeseks, sest muudatus avaldab mõju ainult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w:t>
      </w:r>
    </w:p>
    <w:p w14:paraId="134B3117" w14:textId="77777777" w:rsidR="006D259B" w:rsidRPr="006D259B" w:rsidRDefault="006D259B" w:rsidP="00E06D66">
      <w:pPr>
        <w:rPr>
          <w:rFonts w:eastAsia="Times New Roman" w:cs="Times New Roman"/>
          <w:szCs w:val="24"/>
          <w:u w:val="single"/>
          <w:lang w:eastAsia="et-EE"/>
        </w:rPr>
      </w:pPr>
    </w:p>
    <w:p w14:paraId="46A6EB6A" w14:textId="644D52A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Ebasoovitavate mõjude risk on maandatud sellega, et määratakse kindlaks teenused, mille kättesaadavuse tagamiseks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tuleb valmistuda juba varem ning mille kättesaadavus on oluline inimese tervise ja elu kaitseks ega jäta inimest ebainimlikku ja abitusse olukorda. </w:t>
      </w:r>
      <w:r w:rsidRPr="006D259B">
        <w:rPr>
          <w:rFonts w:eastAsia="Times New Roman" w:cs="Times New Roman"/>
          <w:b/>
          <w:bCs/>
          <w:szCs w:val="24"/>
          <w:lang w:eastAsia="da-DK"/>
        </w:rPr>
        <w:t>Seega võib mõju sihtrühmale hinnata väikeseks</w:t>
      </w:r>
      <w:r w:rsidRPr="006D259B">
        <w:rPr>
          <w:rFonts w:eastAsia="Times New Roman" w:cs="Times New Roman"/>
          <w:szCs w:val="24"/>
          <w:lang w:eastAsia="da-DK"/>
        </w:rPr>
        <w:t xml:space="preserve">. </w:t>
      </w:r>
      <w:r w:rsidRPr="006D259B">
        <w:rPr>
          <w:rFonts w:eastAsia="Times New Roman" w:cs="Times New Roman"/>
          <w:b/>
          <w:bCs/>
          <w:szCs w:val="24"/>
          <w:lang w:eastAsia="da-DK"/>
        </w:rPr>
        <w:t>Mõju sagedust võib hinnata väikeseks</w:t>
      </w:r>
      <w:r w:rsidRPr="006D259B">
        <w:rPr>
          <w:rFonts w:eastAsia="Times New Roman" w:cs="Times New Roman"/>
          <w:szCs w:val="24"/>
          <w:lang w:eastAsia="da-DK"/>
        </w:rPr>
        <w:t>, sest muudatus avaldab mõju ainult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w:t>
      </w:r>
    </w:p>
    <w:p w14:paraId="0CA213DC" w14:textId="77777777" w:rsidR="006D259B" w:rsidRPr="006D259B" w:rsidRDefault="006D259B" w:rsidP="00E06D66">
      <w:pPr>
        <w:rPr>
          <w:rFonts w:eastAsia="Times New Roman" w:cs="Times New Roman"/>
          <w:szCs w:val="24"/>
          <w:lang w:eastAsia="da-DK"/>
        </w:rPr>
      </w:pPr>
    </w:p>
    <w:p w14:paraId="40E083F0" w14:textId="1506A50D"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 xml:space="preserve">Mõju sihtrühm: </w:t>
      </w:r>
      <w:r w:rsidR="005F56F5">
        <w:rPr>
          <w:rFonts w:eastAsia="Times New Roman" w:cs="Times New Roman"/>
          <w:szCs w:val="24"/>
          <w:u w:val="single"/>
          <w:lang w:eastAsia="da-DK"/>
        </w:rPr>
        <w:t xml:space="preserve">suure hooldus- ja abivajadusega lapse hoiu </w:t>
      </w:r>
      <w:r w:rsidR="00264A4A">
        <w:rPr>
          <w:rFonts w:eastAsia="Times New Roman" w:cs="Times New Roman"/>
          <w:szCs w:val="24"/>
          <w:u w:val="single"/>
          <w:lang w:eastAsia="da-DK"/>
        </w:rPr>
        <w:t>t</w:t>
      </w:r>
      <w:r w:rsidRPr="006D259B">
        <w:rPr>
          <w:rFonts w:eastAsia="Times New Roman" w:cs="Times New Roman"/>
          <w:szCs w:val="24"/>
          <w:u w:val="single"/>
          <w:lang w:eastAsia="da-DK"/>
        </w:rPr>
        <w:t>eenuse kasutajad, alus- ja põhihariduse õpilased</w:t>
      </w:r>
    </w:p>
    <w:p w14:paraId="00325DB1" w14:textId="77777777" w:rsidR="006D259B" w:rsidRPr="006D259B" w:rsidRDefault="006D259B" w:rsidP="00E06D66">
      <w:pPr>
        <w:rPr>
          <w:rFonts w:eastAsia="Times New Roman" w:cs="Times New Roman"/>
          <w:szCs w:val="24"/>
          <w:u w:val="single"/>
          <w:lang w:eastAsia="da-DK"/>
        </w:rPr>
      </w:pPr>
    </w:p>
    <w:p w14:paraId="2740F810" w14:textId="264E2B16"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Mõju sagedust võib hinnata pigem väikeseks</w:t>
      </w:r>
      <w:r w:rsidRPr="006D259B">
        <w:rPr>
          <w:rFonts w:eastAsia="Times New Roman" w:cs="Times New Roman"/>
          <w:szCs w:val="24"/>
          <w:lang w:eastAsia="da-DK"/>
        </w:rPr>
        <w:t xml:space="preserve">. Eelnõuga soovitakse saavutada, et sõltumata olukorrast teeks KOV pingutusi </w:t>
      </w:r>
      <w:r w:rsidR="00264A4A">
        <w:rPr>
          <w:rFonts w:eastAsia="Times New Roman" w:cs="Times New Roman"/>
          <w:szCs w:val="24"/>
          <w:lang w:eastAsia="da-DK"/>
        </w:rPr>
        <w:t>suure hooldus- ja abivajadusega lapse hoiu teenuse</w:t>
      </w:r>
      <w:r w:rsidRPr="006D259B">
        <w:rPr>
          <w:rFonts w:eastAsia="Times New Roman" w:cs="Times New Roman"/>
          <w:szCs w:val="24"/>
          <w:lang w:eastAsia="da-DK"/>
        </w:rPr>
        <w:t xml:space="preserve"> ning alus- ja põhihariduse pakkumise jätkamiseks. Seega võib mõju sihtrühmale hinnata väikeseks. </w:t>
      </w:r>
    </w:p>
    <w:p w14:paraId="02795077" w14:textId="77777777" w:rsidR="006D259B" w:rsidRPr="006D259B" w:rsidRDefault="006D259B" w:rsidP="00E06D66">
      <w:pPr>
        <w:rPr>
          <w:rFonts w:eastAsia="Times New Roman" w:cs="Times New Roman"/>
          <w:szCs w:val="24"/>
          <w:u w:val="single"/>
          <w:lang w:eastAsia="et-EE"/>
        </w:rPr>
      </w:pPr>
    </w:p>
    <w:p w14:paraId="03108E25"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 ning avaliku sektori kuludele ja tuludele</w:t>
      </w:r>
    </w:p>
    <w:p w14:paraId="2D29DBAA" w14:textId="77777777" w:rsidR="006D259B" w:rsidRPr="006D259B" w:rsidRDefault="006D259B" w:rsidP="00E06D66">
      <w:pPr>
        <w:rPr>
          <w:rFonts w:eastAsia="Times New Roman" w:cs="Times New Roman"/>
          <w:b/>
          <w:szCs w:val="24"/>
          <w:lang w:eastAsia="et-EE"/>
        </w:rPr>
      </w:pPr>
    </w:p>
    <w:p w14:paraId="39DCD867"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(A): riigiasutused ja avalik-õiguslikud asutused</w:t>
      </w:r>
    </w:p>
    <w:p w14:paraId="6866BCD6" w14:textId="77777777" w:rsidR="006D259B" w:rsidRPr="006D259B" w:rsidRDefault="006D259B" w:rsidP="00E06D66">
      <w:pPr>
        <w:rPr>
          <w:rFonts w:eastAsia="Times New Roman" w:cs="Times New Roman"/>
          <w:szCs w:val="24"/>
          <w:lang w:eastAsia="da-DK"/>
        </w:rPr>
      </w:pPr>
    </w:p>
    <w:p w14:paraId="48673A47"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Mõju on neile asutustele, kes korraldavad sotsiaalteenuste (KOV, Sotsiaalkindlustusamet) ja haridusteenuste (Haridus- ja Teadusministeerium) osutamist. Kõikide riigiasutustega võrreldes moodustab otseselt mõjutatud asutuste arv väikese osa kogu sihtrühmast. </w:t>
      </w:r>
    </w:p>
    <w:p w14:paraId="3B339C25" w14:textId="77777777" w:rsidR="006D259B" w:rsidRPr="006D259B" w:rsidRDefault="006D259B" w:rsidP="00E06D66">
      <w:pPr>
        <w:rPr>
          <w:rFonts w:eastAsia="Times New Roman" w:cs="Times New Roman"/>
          <w:szCs w:val="24"/>
          <w:lang w:eastAsia="da-DK"/>
        </w:rPr>
      </w:pPr>
    </w:p>
    <w:p w14:paraId="45FA15ED" w14:textId="05CFE930"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da-DK"/>
        </w:rPr>
        <w:t>Mõju ulatus on väike</w:t>
      </w:r>
      <w:r w:rsidRPr="006D259B">
        <w:rPr>
          <w:rFonts w:eastAsia="Times New Roman" w:cs="Times New Roman"/>
          <w:szCs w:val="24"/>
          <w:lang w:eastAsia="da-DK"/>
        </w:rPr>
        <w:t xml:space="preserve"> – muudatuste tagajärjel ei muutu asutuste tavapärane töökorraldus, kuid tuleb planeerida teenuste jätkumise korraldus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Selleks tuleb planeerida ja näha ette vajalikud ressursid, teha kokkulepped ning tagada personal. </w:t>
      </w:r>
    </w:p>
    <w:p w14:paraId="262800D0" w14:textId="77777777" w:rsidR="006D259B" w:rsidRPr="006D259B" w:rsidRDefault="006D259B" w:rsidP="00E06D66">
      <w:pPr>
        <w:rPr>
          <w:rFonts w:eastAsia="Times New Roman" w:cs="Times New Roman"/>
          <w:szCs w:val="24"/>
          <w:lang w:eastAsia="da-DK"/>
        </w:rPr>
      </w:pPr>
    </w:p>
    <w:p w14:paraId="67B3EBA0" w14:textId="25FD875F" w:rsidR="006D259B" w:rsidRPr="006D259B" w:rsidRDefault="006D259B" w:rsidP="00E06D66">
      <w:pPr>
        <w:rPr>
          <w:rFonts w:eastAsia="Times New Roman" w:cs="Times New Roman"/>
          <w:szCs w:val="24"/>
          <w:lang w:eastAsia="da-DK"/>
        </w:rPr>
      </w:pPr>
      <w:bookmarkStart w:id="772" w:name="_Hlk111038678"/>
      <w:r w:rsidRPr="006D259B">
        <w:rPr>
          <w:rFonts w:eastAsia="Times New Roman" w:cs="Times New Roman"/>
          <w:b/>
          <w:bCs/>
          <w:szCs w:val="24"/>
          <w:lang w:eastAsia="et-EE"/>
        </w:rPr>
        <w:t>Mõju sagedust võib hinnata väikeseks</w:t>
      </w:r>
      <w:r w:rsidRPr="006D259B">
        <w:rPr>
          <w:rFonts w:eastAsia="Times New Roman" w:cs="Times New Roman"/>
          <w:szCs w:val="24"/>
          <w:lang w:eastAsia="et-EE"/>
        </w:rPr>
        <w:t>, sest muudatus avaldab mõju ainult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 xml:space="preserve">. </w:t>
      </w:r>
    </w:p>
    <w:bookmarkEnd w:id="772"/>
    <w:p w14:paraId="7C633E93" w14:textId="77777777" w:rsidR="006D259B" w:rsidRPr="006D259B" w:rsidRDefault="006D259B" w:rsidP="00E06D66">
      <w:pPr>
        <w:rPr>
          <w:rFonts w:eastAsia="Times New Roman" w:cs="Times New Roman"/>
          <w:szCs w:val="24"/>
          <w:u w:val="single"/>
          <w:lang w:eastAsia="et-EE"/>
        </w:rPr>
      </w:pPr>
    </w:p>
    <w:p w14:paraId="06648B5C" w14:textId="4B6B059D"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(B): KOVi</w:t>
      </w:r>
      <w:r w:rsidR="00337030">
        <w:rPr>
          <w:rFonts w:eastAsia="Times New Roman" w:cs="Times New Roman"/>
          <w:szCs w:val="24"/>
          <w:u w:val="single"/>
          <w:lang w:eastAsia="da-DK"/>
        </w:rPr>
        <w:t>d</w:t>
      </w:r>
    </w:p>
    <w:p w14:paraId="5A4308EF" w14:textId="77777777" w:rsidR="006D259B" w:rsidRPr="006D259B" w:rsidRDefault="006D259B" w:rsidP="00E06D66">
      <w:pPr>
        <w:rPr>
          <w:rFonts w:eastAsia="Times New Roman" w:cs="Times New Roman"/>
          <w:szCs w:val="24"/>
          <w:u w:val="single"/>
          <w:lang w:eastAsia="da-DK"/>
        </w:rPr>
      </w:pPr>
    </w:p>
    <w:p w14:paraId="0EEF9949" w14:textId="43D7C119" w:rsidR="00B56856" w:rsidRDefault="00B56856" w:rsidP="00E06D66">
      <w:pPr>
        <w:rPr>
          <w:rFonts w:eastAsia="Times New Roman" w:cs="Times New Roman"/>
          <w:szCs w:val="24"/>
          <w:lang w:eastAsia="da-DK"/>
        </w:rPr>
      </w:pPr>
      <w:r w:rsidRPr="006D259B">
        <w:rPr>
          <w:rFonts w:eastAsia="Times New Roman" w:cs="Times New Roman"/>
          <w:szCs w:val="24"/>
          <w:lang w:eastAsia="da-DK"/>
        </w:rPr>
        <w:t>Mõju avaldub KOVidele (79), kes korraldavad sotsiaalteenuste ja haridusteenuste osutamist. Kehtiv regulatsioon määrab üldsõnaliselt, et riigikaitseülesanne hõlmab kõiki KOV</w:t>
      </w:r>
      <w:r>
        <w:rPr>
          <w:rFonts w:eastAsia="Times New Roman" w:cs="Times New Roman"/>
          <w:szCs w:val="24"/>
          <w:lang w:eastAsia="da-DK"/>
        </w:rPr>
        <w:t>i</w:t>
      </w:r>
      <w:r w:rsidRPr="006D259B">
        <w:rPr>
          <w:rFonts w:eastAsia="Times New Roman" w:cs="Times New Roman"/>
          <w:szCs w:val="24"/>
          <w:lang w:eastAsia="da-DK"/>
        </w:rPr>
        <w:t xml:space="preserve"> teenuseid, eelnõu kitsendab riigikaitseülesande fookust, loetledes KOV</w:t>
      </w:r>
      <w:r>
        <w:rPr>
          <w:rFonts w:eastAsia="Times New Roman" w:cs="Times New Roman"/>
          <w:szCs w:val="24"/>
          <w:lang w:eastAsia="da-DK"/>
        </w:rPr>
        <w:t>i</w:t>
      </w:r>
      <w:r w:rsidRPr="006D259B">
        <w:rPr>
          <w:rFonts w:eastAsia="Times New Roman" w:cs="Times New Roman"/>
          <w:szCs w:val="24"/>
          <w:lang w:eastAsia="da-DK"/>
        </w:rPr>
        <w:t xml:space="preserve"> ülesanded</w:t>
      </w:r>
      <w:r>
        <w:rPr>
          <w:rFonts w:eastAsia="Times New Roman" w:cs="Times New Roman"/>
          <w:szCs w:val="24"/>
          <w:lang w:eastAsia="da-DK"/>
        </w:rPr>
        <w:t>,</w:t>
      </w:r>
      <w:r w:rsidRPr="006D259B">
        <w:rPr>
          <w:rFonts w:eastAsia="Times New Roman" w:cs="Times New Roman"/>
          <w:szCs w:val="24"/>
          <w:lang w:eastAsia="da-DK"/>
        </w:rPr>
        <w:t xml:space="preserve"> mis on kriitilisema tähtsusega</w:t>
      </w:r>
      <w:r>
        <w:rPr>
          <w:rFonts w:eastAsia="Times New Roman" w:cs="Times New Roman"/>
          <w:szCs w:val="24"/>
          <w:lang w:eastAsia="da-DK"/>
        </w:rPr>
        <w:t>,</w:t>
      </w:r>
      <w:r w:rsidRPr="006D259B">
        <w:rPr>
          <w:rFonts w:eastAsia="Times New Roman" w:cs="Times New Roman"/>
          <w:szCs w:val="24"/>
          <w:lang w:eastAsia="da-DK"/>
        </w:rPr>
        <w:t xml:space="preserve"> ehk määrab kindlaks need sotsiaalteenused, mida KOV peab osutama, ehk millised on need inimestele elutähtsad KOVi korraldatavad sotsiaalteenused, mille kättesaadavus tuleb tagada ka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Eelnõu kohustab kõi</w:t>
      </w:r>
      <w:r>
        <w:rPr>
          <w:rFonts w:eastAsia="Times New Roman" w:cs="Times New Roman"/>
          <w:szCs w:val="24"/>
          <w:lang w:eastAsia="da-DK"/>
        </w:rPr>
        <w:t>ki</w:t>
      </w:r>
      <w:r w:rsidRPr="006D259B">
        <w:rPr>
          <w:rFonts w:eastAsia="Times New Roman" w:cs="Times New Roman"/>
          <w:szCs w:val="24"/>
          <w:lang w:eastAsia="da-DK"/>
        </w:rPr>
        <w:t xml:space="preserve"> KOV</w:t>
      </w:r>
      <w:r>
        <w:rPr>
          <w:rFonts w:eastAsia="Times New Roman" w:cs="Times New Roman"/>
          <w:szCs w:val="24"/>
          <w:lang w:eastAsia="da-DK"/>
        </w:rPr>
        <w:t>e koostama</w:t>
      </w:r>
      <w:r w:rsidRPr="006D259B">
        <w:rPr>
          <w:rFonts w:eastAsia="Times New Roman" w:cs="Times New Roman"/>
          <w:szCs w:val="24"/>
          <w:lang w:eastAsia="da-DK"/>
        </w:rPr>
        <w:t xml:space="preserve"> püsiva kriisiülesande täitmiseks kriisiplaanid, see tähendab olemasolevate võimaluste ja ressursside planeerimist, juhtimiskorralduse läbimõtlemist jne. </w:t>
      </w:r>
      <w:r w:rsidRPr="008648AE">
        <w:rPr>
          <w:lang w:eastAsia="da-DK"/>
        </w:rPr>
        <w:t>Samas annab nõutav planeerimisprotsess ka selge aluse erinevate teenuste pakkumisega jätkamise prioriseerimiseks, st kriisiolukorra</w:t>
      </w:r>
      <w:r w:rsidR="001837D4">
        <w:rPr>
          <w:lang w:eastAsia="da-DK"/>
        </w:rPr>
        <w:t xml:space="preserve"> ajal</w:t>
      </w:r>
      <w:r w:rsidRPr="008648AE">
        <w:rPr>
          <w:lang w:eastAsia="da-DK"/>
        </w:rPr>
        <w:t xml:space="preserve"> on võimalik nende (ka seadusest tulenevate) </w:t>
      </w:r>
      <w:r>
        <w:rPr>
          <w:lang w:eastAsia="da-DK"/>
        </w:rPr>
        <w:t>teenuste</w:t>
      </w:r>
      <w:r w:rsidRPr="008648AE">
        <w:rPr>
          <w:lang w:eastAsia="da-DK"/>
        </w:rPr>
        <w:t xml:space="preserve"> pakkumine, mis kriisiülesannete loetellu ei kuulu (nt võlanõustamine, erinevate lubade väljaandmine jm), ressursside ammendumisel </w:t>
      </w:r>
      <w:r>
        <w:rPr>
          <w:lang w:eastAsia="da-DK"/>
        </w:rPr>
        <w:t xml:space="preserve">saab nende osutamise </w:t>
      </w:r>
      <w:r w:rsidRPr="008648AE">
        <w:rPr>
          <w:lang w:eastAsia="da-DK"/>
        </w:rPr>
        <w:t>lõpetada ning keskenduda vaid kriisiülesannetele.</w:t>
      </w:r>
    </w:p>
    <w:p w14:paraId="18D83780" w14:textId="77777777" w:rsidR="00B56856" w:rsidRDefault="00B56856" w:rsidP="00E06D66">
      <w:pPr>
        <w:rPr>
          <w:rFonts w:eastAsia="Times New Roman" w:cs="Times New Roman"/>
          <w:szCs w:val="24"/>
          <w:lang w:eastAsia="da-DK"/>
        </w:rPr>
      </w:pPr>
    </w:p>
    <w:p w14:paraId="39D5E2E5" w14:textId="77777777" w:rsidR="00B56856" w:rsidRPr="006D259B" w:rsidRDefault="00B56856" w:rsidP="00E06D66">
      <w:pPr>
        <w:rPr>
          <w:rFonts w:eastAsia="Times New Roman" w:cs="Times New Roman"/>
          <w:b/>
          <w:bCs/>
          <w:szCs w:val="24"/>
          <w:lang w:eastAsia="da-DK"/>
        </w:rPr>
      </w:pPr>
      <w:r w:rsidRPr="006D259B">
        <w:rPr>
          <w:rFonts w:eastAsia="Times New Roman" w:cs="Times New Roman"/>
          <w:b/>
          <w:bCs/>
          <w:szCs w:val="24"/>
          <w:lang w:eastAsia="da-DK"/>
        </w:rPr>
        <w:t>Seega on kaasnev mõju keskmine.</w:t>
      </w:r>
      <w:r w:rsidRPr="006D259B">
        <w:rPr>
          <w:rFonts w:eastAsia="Times New Roman" w:cs="Times New Roman"/>
          <w:szCs w:val="24"/>
          <w:lang w:eastAsia="da-DK"/>
        </w:rPr>
        <w:t xml:space="preserve"> Samuti on </w:t>
      </w:r>
      <w:r w:rsidRPr="006D259B">
        <w:rPr>
          <w:rFonts w:eastAsia="Times New Roman" w:cs="Times New Roman"/>
          <w:b/>
          <w:bCs/>
          <w:szCs w:val="24"/>
          <w:lang w:eastAsia="da-DK"/>
        </w:rPr>
        <w:t xml:space="preserve">keskmine mõju esinemise sagedus. </w:t>
      </w:r>
    </w:p>
    <w:p w14:paraId="5D6E4A46" w14:textId="77777777" w:rsidR="00B56856" w:rsidRPr="006D259B" w:rsidRDefault="00B56856" w:rsidP="00E06D66">
      <w:pPr>
        <w:rPr>
          <w:rFonts w:eastAsia="Times New Roman" w:cs="Times New Roman"/>
          <w:szCs w:val="24"/>
          <w:lang w:eastAsia="da-DK"/>
        </w:rPr>
      </w:pPr>
    </w:p>
    <w:p w14:paraId="6B244C86" w14:textId="77777777" w:rsidR="00B56856" w:rsidRPr="006D259B" w:rsidRDefault="00B56856" w:rsidP="00E06D66">
      <w:pPr>
        <w:rPr>
          <w:rFonts w:eastAsia="Times New Roman" w:cs="Times New Roman"/>
          <w:szCs w:val="24"/>
          <w:lang w:eastAsia="da-DK"/>
        </w:rPr>
      </w:pPr>
      <w:r w:rsidRPr="006D259B">
        <w:rPr>
          <w:rFonts w:eastAsia="Times New Roman" w:cs="Times New Roman"/>
          <w:szCs w:val="24"/>
          <w:lang w:eastAsia="da-DK"/>
        </w:rPr>
        <w:t xml:space="preserve">Samas aitab püsivate kriisiülesannete täitmise planeerimine ja </w:t>
      </w:r>
      <w:r>
        <w:rPr>
          <w:rFonts w:eastAsia="Times New Roman" w:cs="Times New Roman"/>
          <w:szCs w:val="24"/>
          <w:lang w:eastAsia="da-DK"/>
        </w:rPr>
        <w:t xml:space="preserve">selleks </w:t>
      </w:r>
      <w:r w:rsidRPr="006D259B">
        <w:rPr>
          <w:rFonts w:eastAsia="Times New Roman" w:cs="Times New Roman"/>
          <w:szCs w:val="24"/>
          <w:lang w:eastAsia="da-DK"/>
        </w:rPr>
        <w:t xml:space="preserve">valmistumine parandada KOVide üldist valmidust ja võimet kriisides toime tulla, tagada oma elanikele teenuste kättesaadavus olukorrast sõltumata. Seetõttu võib kaasnevate </w:t>
      </w:r>
      <w:r w:rsidRPr="006D259B">
        <w:rPr>
          <w:rFonts w:eastAsia="Times New Roman" w:cs="Times New Roman"/>
          <w:b/>
          <w:bCs/>
          <w:szCs w:val="24"/>
          <w:lang w:eastAsia="da-DK"/>
        </w:rPr>
        <w:t xml:space="preserve">ebasoovitavate mõjude riski hinnata </w:t>
      </w:r>
      <w:r>
        <w:rPr>
          <w:rFonts w:eastAsia="Times New Roman" w:cs="Times New Roman"/>
          <w:b/>
          <w:bCs/>
          <w:szCs w:val="24"/>
          <w:lang w:eastAsia="da-DK"/>
        </w:rPr>
        <w:t>madalaks.</w:t>
      </w:r>
      <w:r w:rsidRPr="006D259B">
        <w:rPr>
          <w:rFonts w:eastAsia="Times New Roman" w:cs="Times New Roman"/>
          <w:szCs w:val="24"/>
          <w:lang w:eastAsia="da-DK"/>
        </w:rPr>
        <w:t xml:space="preserve"> </w:t>
      </w:r>
    </w:p>
    <w:p w14:paraId="456FE1AD" w14:textId="77777777" w:rsidR="006D259B" w:rsidRPr="006D259B" w:rsidRDefault="006D259B" w:rsidP="00E06D66">
      <w:pPr>
        <w:rPr>
          <w:rFonts w:eastAsia="Times New Roman" w:cs="Times New Roman"/>
          <w:szCs w:val="24"/>
          <w:lang w:eastAsia="da-DK"/>
        </w:rPr>
      </w:pPr>
    </w:p>
    <w:p w14:paraId="70318AA7" w14:textId="5C1443D5"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Sihtrühma suurust, mõju ulatust, sagedust ja ebasoovitavate mõjude kaasnemise riski arvestades on tegemist </w:t>
      </w:r>
      <w:r w:rsidR="00BF646D">
        <w:rPr>
          <w:rFonts w:eastAsia="Times New Roman" w:cs="Times New Roman"/>
          <w:szCs w:val="24"/>
          <w:lang w:eastAsia="da-DK"/>
        </w:rPr>
        <w:t>keskmise</w:t>
      </w:r>
      <w:r w:rsidR="00BF646D" w:rsidRPr="006D259B">
        <w:rPr>
          <w:rFonts w:eastAsia="Times New Roman" w:cs="Times New Roman"/>
          <w:szCs w:val="24"/>
          <w:lang w:eastAsia="da-DK"/>
        </w:rPr>
        <w:t xml:space="preserve"> </w:t>
      </w:r>
      <w:r w:rsidRPr="006D259B">
        <w:rPr>
          <w:rFonts w:eastAsia="Times New Roman" w:cs="Times New Roman"/>
          <w:szCs w:val="24"/>
          <w:lang w:eastAsia="da-DK"/>
        </w:rPr>
        <w:t>mõjuga.</w:t>
      </w:r>
      <w:r w:rsidR="00AF3C01">
        <w:rPr>
          <w:rFonts w:eastAsia="Times New Roman" w:cs="Times New Roman"/>
          <w:szCs w:val="24"/>
          <w:lang w:eastAsia="da-DK"/>
        </w:rPr>
        <w:t xml:space="preserve"> </w:t>
      </w:r>
    </w:p>
    <w:p w14:paraId="37A11C95" w14:textId="77777777" w:rsidR="006D259B" w:rsidRPr="006D259B" w:rsidRDefault="006D259B" w:rsidP="00E06D66">
      <w:pPr>
        <w:rPr>
          <w:rFonts w:eastAsia="Times New Roman" w:cs="Times New Roman"/>
          <w:szCs w:val="24"/>
          <w:lang w:eastAsia="da-DK"/>
        </w:rPr>
      </w:pPr>
    </w:p>
    <w:p w14:paraId="3AD259F8"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et-EE"/>
        </w:rPr>
        <w:t>Mõju valdkond: m</w:t>
      </w:r>
      <w:r w:rsidRPr="006D259B">
        <w:rPr>
          <w:rFonts w:eastAsia="Times New Roman" w:cs="Times New Roman"/>
          <w:b/>
          <w:szCs w:val="24"/>
          <w:lang w:eastAsia="da-DK"/>
        </w:rPr>
        <w:t>õju majandusele</w:t>
      </w:r>
    </w:p>
    <w:p w14:paraId="32D250C4" w14:textId="77777777" w:rsidR="006D259B" w:rsidRPr="006D259B" w:rsidRDefault="006D259B" w:rsidP="00E06D66">
      <w:pPr>
        <w:rPr>
          <w:rFonts w:eastAsia="Times New Roman" w:cs="Times New Roman"/>
          <w:szCs w:val="24"/>
          <w:u w:val="single"/>
          <w:lang w:eastAsia="da-DK"/>
        </w:rPr>
      </w:pPr>
    </w:p>
    <w:p w14:paraId="49714898"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sotsiaal- ja tervishoiuteenuseid osutavad ettevõtjad (teenuseosutajad)</w:t>
      </w:r>
    </w:p>
    <w:p w14:paraId="19FABD72" w14:textId="77777777" w:rsidR="006D259B" w:rsidRPr="006D259B" w:rsidRDefault="006D259B" w:rsidP="00E06D66">
      <w:pPr>
        <w:rPr>
          <w:rFonts w:eastAsia="Times New Roman" w:cs="Times New Roman"/>
          <w:szCs w:val="24"/>
          <w:lang w:eastAsia="da-DK"/>
        </w:rPr>
      </w:pPr>
    </w:p>
    <w:p w14:paraId="43428A2B" w14:textId="772F13D7" w:rsidR="006D259B" w:rsidRPr="006D259B" w:rsidRDefault="006D259B" w:rsidP="00E06D66">
      <w:pPr>
        <w:rPr>
          <w:rFonts w:eastAsia="Times New Roman" w:cs="Times New Roman"/>
          <w:lang w:eastAsia="da-DK"/>
        </w:rPr>
      </w:pPr>
      <w:r w:rsidRPr="5FC3559C">
        <w:rPr>
          <w:rFonts w:eastAsia="Times New Roman" w:cs="Times New Roman"/>
          <w:lang w:eastAsia="da-DK"/>
        </w:rPr>
        <w:t>Majanduslik mõju võib avalduda nendele ettevõtjatele, kes osutavad sotsiaalteenuseid, mille osutamine kriisiolukorr</w:t>
      </w:r>
      <w:r w:rsidR="001837D4" w:rsidRPr="5FC3559C">
        <w:rPr>
          <w:rFonts w:eastAsia="Times New Roman" w:cs="Times New Roman"/>
          <w:lang w:eastAsia="da-DK"/>
        </w:rPr>
        <w:t>a ajal</w:t>
      </w:r>
      <w:r w:rsidRPr="5FC3559C">
        <w:rPr>
          <w:rFonts w:eastAsia="Times New Roman" w:cs="Times New Roman"/>
          <w:lang w:eastAsia="da-DK"/>
        </w:rPr>
        <w:t xml:space="preserve"> lõpetatakse, või vastupidi, mille tegevus kriisiolukorra</w:t>
      </w:r>
      <w:r w:rsidR="001837D4" w:rsidRPr="5FC3559C">
        <w:rPr>
          <w:rFonts w:eastAsia="Times New Roman" w:cs="Times New Roman"/>
          <w:lang w:eastAsia="da-DK"/>
        </w:rPr>
        <w:t xml:space="preserve"> ajal</w:t>
      </w:r>
      <w:r w:rsidRPr="5FC3559C">
        <w:rPr>
          <w:rFonts w:eastAsia="Times New Roman" w:cs="Times New Roman"/>
          <w:lang w:eastAsia="da-DK"/>
        </w:rPr>
        <w:t xml:space="preserve"> laieneb. Nt kui ei ole võimalik tagada enam koduteenuse või isikliku abistaja teenuse pakkumist, võib suureneda koormus üldhooldusteenuse pakkujatele. </w:t>
      </w:r>
      <w:r w:rsidR="5014BD93" w:rsidRPr="5FC3559C">
        <w:rPr>
          <w:rFonts w:eastAsia="Times New Roman" w:cs="Times New Roman"/>
          <w:lang w:eastAsia="da-DK"/>
        </w:rPr>
        <w:t>202</w:t>
      </w:r>
      <w:r w:rsidR="621A2F76" w:rsidRPr="5FC3559C">
        <w:rPr>
          <w:rFonts w:eastAsia="Times New Roman" w:cs="Times New Roman"/>
          <w:lang w:eastAsia="da-DK"/>
        </w:rPr>
        <w:t>5</w:t>
      </w:r>
      <w:r w:rsidRPr="5FC3559C">
        <w:rPr>
          <w:rFonts w:eastAsia="Times New Roman" w:cs="Times New Roman"/>
          <w:lang w:eastAsia="da-DK"/>
        </w:rPr>
        <w:t xml:space="preserve">. a </w:t>
      </w:r>
      <w:r w:rsidR="3770DB9A" w:rsidRPr="5FC3559C">
        <w:rPr>
          <w:rFonts w:eastAsia="Times New Roman" w:cs="Times New Roman"/>
          <w:lang w:eastAsia="da-DK"/>
        </w:rPr>
        <w:t xml:space="preserve">jaanuari </w:t>
      </w:r>
      <w:r w:rsidRPr="5FC3559C">
        <w:rPr>
          <w:rFonts w:eastAsia="Times New Roman" w:cs="Times New Roman"/>
          <w:lang w:eastAsia="da-DK"/>
        </w:rPr>
        <w:t xml:space="preserve">seisuga </w:t>
      </w:r>
      <w:r w:rsidR="5014BD93" w:rsidRPr="5FC3559C">
        <w:rPr>
          <w:rFonts w:eastAsia="Times New Roman" w:cs="Times New Roman"/>
          <w:lang w:eastAsia="da-DK"/>
        </w:rPr>
        <w:t>o</w:t>
      </w:r>
      <w:r w:rsidR="601BBA4D" w:rsidRPr="5FC3559C">
        <w:rPr>
          <w:rFonts w:eastAsia="Times New Roman" w:cs="Times New Roman"/>
          <w:lang w:eastAsia="da-DK"/>
        </w:rPr>
        <w:t>n</w:t>
      </w:r>
      <w:r w:rsidRPr="5FC3559C">
        <w:rPr>
          <w:rFonts w:eastAsia="Times New Roman" w:cs="Times New Roman"/>
          <w:lang w:eastAsia="da-DK"/>
        </w:rPr>
        <w:t xml:space="preserve"> näiteks väljaspool kodu üldhooldusteenust osutavaid asutusi kokku </w:t>
      </w:r>
      <w:r w:rsidR="5014BD93" w:rsidRPr="5FC3559C">
        <w:rPr>
          <w:rFonts w:eastAsia="Times New Roman" w:cs="Times New Roman"/>
          <w:lang w:eastAsia="da-DK"/>
        </w:rPr>
        <w:t>1</w:t>
      </w:r>
      <w:r w:rsidR="2B4ED623" w:rsidRPr="5FC3559C">
        <w:rPr>
          <w:rFonts w:eastAsia="Times New Roman" w:cs="Times New Roman"/>
          <w:lang w:eastAsia="da-DK"/>
        </w:rPr>
        <w:t>69</w:t>
      </w:r>
      <w:r w:rsidRPr="5FC3559C">
        <w:rPr>
          <w:rFonts w:eastAsia="Times New Roman" w:cs="Times New Roman"/>
          <w:lang w:eastAsia="da-DK"/>
        </w:rPr>
        <w:t xml:space="preserve"> (sh osa teenuseosutajatel on mitu</w:t>
      </w:r>
      <w:r w:rsidR="00AF3C01" w:rsidRPr="5FC3559C">
        <w:rPr>
          <w:rFonts w:eastAsia="Times New Roman" w:cs="Times New Roman"/>
          <w:lang w:eastAsia="da-DK"/>
        </w:rPr>
        <w:t xml:space="preserve"> </w:t>
      </w:r>
      <w:r w:rsidRPr="5FC3559C">
        <w:rPr>
          <w:rFonts w:eastAsia="Times New Roman" w:cs="Times New Roman"/>
          <w:lang w:eastAsia="da-DK"/>
        </w:rPr>
        <w:t xml:space="preserve">tegevuskohta), mis moodustab väikese osa kõikidest aktiivsetest ettevõtjatest (kokku </w:t>
      </w:r>
      <w:r w:rsidR="389724A3" w:rsidRPr="5FC3559C">
        <w:rPr>
          <w:rFonts w:eastAsia="Times New Roman" w:cs="Times New Roman"/>
          <w:lang w:eastAsia="da-DK"/>
        </w:rPr>
        <w:t>158 378</w:t>
      </w:r>
      <w:r w:rsidR="5014BD93" w:rsidRPr="5FC3559C">
        <w:rPr>
          <w:rFonts w:eastAsia="Times New Roman" w:cs="Times New Roman"/>
          <w:lang w:eastAsia="da-DK"/>
        </w:rPr>
        <w:t>).</w:t>
      </w:r>
      <w:r w:rsidRPr="5FC3559C">
        <w:rPr>
          <w:rFonts w:eastAsia="Times New Roman" w:cs="Times New Roman"/>
          <w:lang w:eastAsia="da-DK"/>
        </w:rPr>
        <w:t xml:space="preserve"> Otseselt mõjutatud sihtrühma täpne suurus sõltub kriisiolukorra ulatusest.</w:t>
      </w:r>
    </w:p>
    <w:p w14:paraId="6ABB5F99" w14:textId="77777777" w:rsidR="006D259B" w:rsidRPr="006D259B" w:rsidRDefault="006D259B" w:rsidP="00E06D66">
      <w:pPr>
        <w:rPr>
          <w:rFonts w:eastAsia="Times New Roman" w:cs="Times New Roman"/>
          <w:szCs w:val="24"/>
          <w:lang w:eastAsia="da-DK"/>
        </w:rPr>
      </w:pPr>
    </w:p>
    <w:p w14:paraId="314F5177"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Teenuseosutajal on vaja teha muudatusi oma protseduurides, et tagada hoolekandeasutustes vajaliku personali olemasolu ka kriisiolukordades. Lisaks on vaja teenuseosutajal arvestada, et kriisiolukorra ajal võib tekkida vajadus inimeste evakueerimiseks hoolekandeasutustest ning selleks peab olema valmidus inimesi transportida, samuti kokkulepped teiste asutustega inimeste vastuvõtmiseks. Seega kaasneb muudatustega halduskoormus ettevõtjatele, kuna ettevõtjad peavad plaanima ressursid ja koostama tegevuskava võimalikuks kriisiolukorraks.</w:t>
      </w:r>
    </w:p>
    <w:p w14:paraId="4AF516C0" w14:textId="77777777" w:rsidR="006D259B" w:rsidRPr="006D259B" w:rsidRDefault="006D259B" w:rsidP="00E06D66">
      <w:pPr>
        <w:rPr>
          <w:rFonts w:eastAsia="Times New Roman" w:cs="Times New Roman"/>
          <w:szCs w:val="24"/>
          <w:lang w:eastAsia="et-EE"/>
        </w:rPr>
      </w:pPr>
    </w:p>
    <w:p w14:paraId="37769965" w14:textId="00E671E1" w:rsidR="006D259B" w:rsidRPr="006D259B" w:rsidRDefault="006D259B" w:rsidP="00E06D66">
      <w:pPr>
        <w:rPr>
          <w:rFonts w:eastAsia="Times New Roman" w:cs="Times New Roman"/>
          <w:szCs w:val="24"/>
          <w:lang w:eastAsia="da-DK"/>
        </w:rPr>
      </w:pPr>
      <w:r w:rsidRPr="006D259B">
        <w:rPr>
          <w:rFonts w:eastAsia="Times New Roman" w:cs="Times New Roman"/>
          <w:b/>
          <w:bCs/>
          <w:szCs w:val="24"/>
          <w:lang w:eastAsia="et-EE"/>
        </w:rPr>
        <w:t>Mõju sagedust võib hinnata väikeseks</w:t>
      </w:r>
      <w:r w:rsidRPr="006D259B">
        <w:rPr>
          <w:rFonts w:eastAsia="Times New Roman" w:cs="Times New Roman"/>
          <w:szCs w:val="24"/>
          <w:lang w:eastAsia="et-EE"/>
        </w:rPr>
        <w:t>, sest muudatus avaldab mõju ainult kriisiolukorra</w:t>
      </w:r>
      <w:r w:rsidR="001837D4">
        <w:rPr>
          <w:rFonts w:eastAsia="Times New Roman" w:cs="Times New Roman"/>
          <w:szCs w:val="24"/>
          <w:lang w:eastAsia="et-EE"/>
        </w:rPr>
        <w:t xml:space="preserve"> ajal</w:t>
      </w:r>
      <w:r w:rsidRPr="006D259B">
        <w:rPr>
          <w:rFonts w:eastAsia="Times New Roman" w:cs="Times New Roman"/>
          <w:szCs w:val="24"/>
          <w:lang w:eastAsia="et-EE"/>
        </w:rPr>
        <w:t>.</w:t>
      </w:r>
      <w:r w:rsidRPr="006D259B">
        <w:rPr>
          <w:rFonts w:eastAsia="Times New Roman" w:cs="Times New Roman"/>
          <w:szCs w:val="24"/>
          <w:lang w:eastAsia="da-DK"/>
        </w:rPr>
        <w:t xml:space="preserve"> Mõju ulatus sõltub kriisi ulatusest. Muudatus ei nõua tavaolukorras ettevõtjatelt oma tegevuse ümberkorraldamist, mistõttu tavaolukorras ei kasva ettevõtjate halduskoormus.</w:t>
      </w:r>
    </w:p>
    <w:p w14:paraId="5BE782C5" w14:textId="77777777" w:rsidR="006D259B" w:rsidRPr="006D259B" w:rsidRDefault="006D259B" w:rsidP="00E06D66">
      <w:pPr>
        <w:rPr>
          <w:rFonts w:eastAsia="Times New Roman" w:cs="Times New Roman"/>
          <w:szCs w:val="24"/>
          <w:lang w:eastAsia="et-EE"/>
        </w:rPr>
      </w:pPr>
    </w:p>
    <w:p w14:paraId="5B90998E"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2.11. Kavandatav muudatus: kriisiolukorra lahendamises osalemine vastavalt Eesti Panga kriisiplaanile</w:t>
      </w:r>
    </w:p>
    <w:p w14:paraId="555FBC32" w14:textId="77777777" w:rsidR="006D259B" w:rsidRPr="006D259B" w:rsidRDefault="006D259B" w:rsidP="00E06D66">
      <w:pPr>
        <w:rPr>
          <w:rFonts w:eastAsia="Times New Roman" w:cs="Times New Roman"/>
          <w:szCs w:val="24"/>
          <w:u w:val="single"/>
          <w:lang w:eastAsia="da-DK"/>
        </w:rPr>
      </w:pPr>
    </w:p>
    <w:p w14:paraId="54C39B4F"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Pangad ja turvaettevõtted peavad edaspidi osalema kriisiolukorra lahendamisel kriisiplaani kohaselt. Sisuliselt on siin tegemist kahe kohustusega: kõigepealt osaleda Eesi Panga kriisiplaani koostamises ning kriisiolukorra korral osaleda selle lahendamisel vastavalt kriisiplaanile. </w:t>
      </w:r>
    </w:p>
    <w:p w14:paraId="6F2A1B09" w14:textId="77777777" w:rsidR="006D259B" w:rsidRPr="006D259B" w:rsidRDefault="006D259B" w:rsidP="00E06D66">
      <w:pPr>
        <w:rPr>
          <w:rFonts w:eastAsia="Times New Roman" w:cs="Times New Roman"/>
          <w:szCs w:val="24"/>
          <w:lang w:eastAsia="da-DK"/>
        </w:rPr>
      </w:pPr>
    </w:p>
    <w:p w14:paraId="3D5C1358"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Mõju sagedus on samuti väike, sest kriisid toimuvad väga harva ning kriisiplaan koostatakse üks kord ja seejärel seda uuendatakse, kui selleks on vajadus. Mõju ulatuse võib lugeda keskmiseks, sest teenuseosutaja käitumises toimuvad siiski sisulised muudatused. Kui toimepidevuse plaan kirjeldab, kuidas käitutakse teenuse katkestuse korral konkreetses ettevõttes, siis kriisiplaan kirjeldab sedasama riigi tasandil (ja suurema katkestuse puhul). Olemuselt on korraldava asutuse kriisiplaan samasugune nagu toimepidevuse plaan – dokument, milles kirjeldatakse, kuidas tuleb katkestuse korral käituda. </w:t>
      </w:r>
    </w:p>
    <w:p w14:paraId="105EE02D" w14:textId="77777777" w:rsidR="006D259B" w:rsidRPr="006D259B" w:rsidRDefault="006D259B" w:rsidP="00E06D66">
      <w:pPr>
        <w:rPr>
          <w:rFonts w:eastAsia="Times New Roman" w:cs="Times New Roman"/>
          <w:szCs w:val="24"/>
          <w:lang w:eastAsia="da-DK"/>
        </w:rPr>
      </w:pPr>
    </w:p>
    <w:p w14:paraId="0ACF72FB" w14:textId="77777777" w:rsidR="00B56856" w:rsidRPr="006D259B" w:rsidRDefault="00B56856" w:rsidP="00E06D66">
      <w:pPr>
        <w:rPr>
          <w:rFonts w:eastAsia="Calibri" w:cs="Times New Roman"/>
          <w:b/>
          <w:bCs/>
          <w:iCs/>
          <w:szCs w:val="24"/>
          <w:lang w:eastAsia="et-EE"/>
        </w:rPr>
      </w:pPr>
      <w:r w:rsidRPr="006D259B">
        <w:rPr>
          <w:rFonts w:eastAsia="Calibri" w:cs="Times New Roman"/>
          <w:b/>
          <w:bCs/>
          <w:iCs/>
          <w:szCs w:val="24"/>
          <w:lang w:eastAsia="et-EE"/>
        </w:rPr>
        <w:t>2.12. Kavandatav muudatus: toidu</w:t>
      </w:r>
      <w:r>
        <w:rPr>
          <w:rFonts w:eastAsia="Calibri" w:cs="Times New Roman"/>
          <w:b/>
          <w:bCs/>
          <w:iCs/>
          <w:szCs w:val="24"/>
          <w:lang w:eastAsia="et-EE"/>
        </w:rPr>
        <w:t>ga</w:t>
      </w:r>
      <w:r w:rsidRPr="006D259B">
        <w:rPr>
          <w:rFonts w:eastAsia="Calibri" w:cs="Times New Roman"/>
          <w:b/>
          <w:bCs/>
          <w:iCs/>
          <w:szCs w:val="24"/>
          <w:lang w:eastAsia="et-EE"/>
        </w:rPr>
        <w:t xml:space="preserve"> varust</w:t>
      </w:r>
      <w:r>
        <w:rPr>
          <w:rFonts w:eastAsia="Calibri" w:cs="Times New Roman"/>
          <w:b/>
          <w:bCs/>
          <w:iCs/>
          <w:szCs w:val="24"/>
          <w:lang w:eastAsia="et-EE"/>
        </w:rPr>
        <w:t>amise</w:t>
      </w:r>
      <w:r w:rsidRPr="006D259B">
        <w:rPr>
          <w:rFonts w:eastAsia="Calibri" w:cs="Times New Roman"/>
          <w:b/>
          <w:bCs/>
          <w:iCs/>
          <w:szCs w:val="24"/>
          <w:lang w:eastAsia="et-EE"/>
        </w:rPr>
        <w:t xml:space="preserve"> tagamine elutähtsa teenuse kaudu toidu valdkonnas</w:t>
      </w:r>
    </w:p>
    <w:p w14:paraId="5C899EAC"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26991AA1"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szCs w:val="24"/>
          <w:lang w:eastAsia="da-DK"/>
        </w:rPr>
        <w:t>Muudatusega kaasneb mõju majandusele, riigiasutuste töökorraldusele ja siseturvalisusele.</w:t>
      </w:r>
    </w:p>
    <w:p w14:paraId="5A9F6CC7"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311CE36A" w14:textId="77777777" w:rsidR="006D259B" w:rsidRPr="006D259B" w:rsidRDefault="006D259B" w:rsidP="00E06D66">
      <w:pPr>
        <w:rPr>
          <w:rFonts w:eastAsia="Times New Roman" w:cs="Times New Roman"/>
          <w:b/>
          <w:szCs w:val="24"/>
          <w:lang w:eastAsia="et-EE"/>
        </w:rPr>
      </w:pPr>
      <w:r w:rsidRPr="006D259B">
        <w:rPr>
          <w:rFonts w:eastAsia="Times New Roman" w:cs="Times New Roman"/>
          <w:b/>
          <w:szCs w:val="24"/>
          <w:lang w:eastAsia="et-EE"/>
        </w:rPr>
        <w:t>Mõju valdkond: mõju majandusele</w:t>
      </w:r>
    </w:p>
    <w:p w14:paraId="3C4D1A2C" w14:textId="77777777" w:rsidR="006D259B" w:rsidRPr="006D259B" w:rsidRDefault="006D259B" w:rsidP="00E06D66">
      <w:pPr>
        <w:rPr>
          <w:rFonts w:eastAsia="Times New Roman" w:cs="Times New Roman"/>
          <w:szCs w:val="24"/>
          <w:lang w:eastAsia="et-EE"/>
        </w:rPr>
      </w:pPr>
    </w:p>
    <w:p w14:paraId="74F1DA74" w14:textId="3AB2ED17" w:rsidR="006D259B" w:rsidRPr="006D259B" w:rsidRDefault="006D259B" w:rsidP="00E06D66">
      <w:pPr>
        <w:rPr>
          <w:rFonts w:eastAsia="Times New Roman" w:cs="Times New Roman"/>
          <w:bCs/>
          <w:color w:val="000000"/>
          <w:szCs w:val="24"/>
          <w:u w:val="single"/>
          <w:lang w:eastAsia="da-DK"/>
        </w:rPr>
      </w:pPr>
      <w:r w:rsidRPr="006D259B">
        <w:rPr>
          <w:rFonts w:eastAsia="Times New Roman" w:cs="Times New Roman"/>
          <w:szCs w:val="24"/>
          <w:u w:val="single"/>
          <w:lang w:eastAsia="et-EE"/>
        </w:rPr>
        <w:t>Mõju sihtrühm</w:t>
      </w:r>
      <w:r w:rsidRPr="006D259B">
        <w:rPr>
          <w:rFonts w:eastAsia="Times New Roman" w:cs="Times New Roman"/>
          <w:bCs/>
          <w:color w:val="000000"/>
          <w:szCs w:val="24"/>
          <w:u w:val="single"/>
          <w:lang w:eastAsia="da-DK"/>
        </w:rPr>
        <w:t xml:space="preserve">: toiduvaldkonna ettevõtjad, kes määratakse </w:t>
      </w:r>
      <w:r w:rsidR="00E23F4D">
        <w:rPr>
          <w:rFonts w:eastAsia="Times New Roman" w:cs="Times New Roman"/>
          <w:bCs/>
          <w:color w:val="000000"/>
          <w:szCs w:val="24"/>
          <w:u w:val="single"/>
          <w:lang w:eastAsia="da-DK"/>
        </w:rPr>
        <w:t>püsiva kriisiülesandega ettevõtteks</w:t>
      </w:r>
      <w:r w:rsidR="009E5150">
        <w:rPr>
          <w:rFonts w:eastAsia="Times New Roman" w:cs="Times New Roman"/>
          <w:bCs/>
          <w:color w:val="000000"/>
          <w:szCs w:val="24"/>
          <w:u w:val="single"/>
          <w:lang w:eastAsia="da-DK"/>
        </w:rPr>
        <w:t>.</w:t>
      </w:r>
      <w:r w:rsidRPr="006D259B">
        <w:rPr>
          <w:rFonts w:eastAsia="Times New Roman" w:cs="Times New Roman"/>
          <w:bCs/>
          <w:color w:val="000000"/>
          <w:szCs w:val="24"/>
          <w:u w:val="single"/>
          <w:lang w:eastAsia="da-DK"/>
        </w:rPr>
        <w:t xml:space="preserve"> </w:t>
      </w:r>
    </w:p>
    <w:p w14:paraId="7D56977D"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 </w:t>
      </w:r>
    </w:p>
    <w:p w14:paraId="4424AC77" w14:textId="77777777" w:rsidR="009E5150" w:rsidRDefault="006D259B" w:rsidP="00E06D66">
      <w:pPr>
        <w:pBdr>
          <w:top w:val="none" w:sz="4" w:space="0" w:color="000000"/>
          <w:left w:val="none" w:sz="4" w:space="0" w:color="000000"/>
          <w:bottom w:val="none" w:sz="4" w:space="0" w:color="000000"/>
          <w:right w:val="none" w:sz="4" w:space="0" w:color="000000"/>
        </w:pBdr>
        <w:rPr>
          <w:rFonts w:eastAsia="Times New Roman" w:cs="Times New Roman"/>
          <w:color w:val="000000"/>
          <w:szCs w:val="24"/>
          <w:lang w:eastAsia="da-DK"/>
        </w:rPr>
      </w:pPr>
      <w:r w:rsidRPr="006D259B">
        <w:rPr>
          <w:rFonts w:eastAsia="Times New Roman" w:cs="Times New Roman"/>
          <w:color w:val="000000"/>
          <w:szCs w:val="24"/>
          <w:lang w:eastAsia="da-DK"/>
        </w:rPr>
        <w:t>Muudatus mõjutab otseselt neid jaekaubandusettevõtjad, kes tegutsevad toidu</w:t>
      </w:r>
      <w:r w:rsidR="00B56856">
        <w:rPr>
          <w:rFonts w:eastAsia="Times New Roman" w:cs="Times New Roman"/>
          <w:color w:val="000000"/>
          <w:szCs w:val="24"/>
          <w:lang w:eastAsia="da-DK"/>
        </w:rPr>
        <w:t>ga</w:t>
      </w:r>
      <w:r w:rsidRPr="006D259B">
        <w:rPr>
          <w:rFonts w:eastAsia="Times New Roman" w:cs="Times New Roman"/>
          <w:color w:val="000000"/>
          <w:szCs w:val="24"/>
          <w:lang w:eastAsia="da-DK"/>
        </w:rPr>
        <w:t xml:space="preserve"> varust</w:t>
      </w:r>
      <w:r w:rsidR="00B56856">
        <w:rPr>
          <w:rFonts w:eastAsia="Times New Roman" w:cs="Times New Roman"/>
          <w:color w:val="000000"/>
          <w:szCs w:val="24"/>
          <w:lang w:eastAsia="da-DK"/>
        </w:rPr>
        <w:t>amise</w:t>
      </w:r>
      <w:r w:rsidRPr="006D259B">
        <w:rPr>
          <w:rFonts w:eastAsia="Times New Roman" w:cs="Times New Roman"/>
          <w:color w:val="000000"/>
          <w:szCs w:val="24"/>
          <w:lang w:eastAsia="da-DK"/>
        </w:rPr>
        <w:t xml:space="preserve"> valdkonnas, kelle majandustegevus vastab eelnõus sätestatud tingimustele ja ke</w:t>
      </w:r>
      <w:r w:rsidR="009E5150">
        <w:rPr>
          <w:rFonts w:eastAsia="Times New Roman" w:cs="Times New Roman"/>
          <w:color w:val="000000"/>
          <w:szCs w:val="24"/>
          <w:lang w:eastAsia="da-DK"/>
        </w:rPr>
        <w:t xml:space="preserve">llele on pandud püsiv kriisiülesanne. </w:t>
      </w:r>
    </w:p>
    <w:p w14:paraId="278C3D53"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color w:val="000000"/>
          <w:szCs w:val="24"/>
          <w:lang w:eastAsia="da-DK"/>
        </w:rPr>
      </w:pPr>
    </w:p>
    <w:p w14:paraId="4A1953AC" w14:textId="331238C9"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Nende</w:t>
      </w:r>
      <w:r w:rsidR="009E5150">
        <w:rPr>
          <w:rFonts w:eastAsia="Times New Roman" w:cs="Times New Roman"/>
          <w:szCs w:val="24"/>
          <w:lang w:eastAsia="da-DK"/>
        </w:rPr>
        <w:t>le</w:t>
      </w:r>
      <w:r w:rsidRPr="006D259B">
        <w:rPr>
          <w:rFonts w:eastAsia="Times New Roman" w:cs="Times New Roman"/>
          <w:szCs w:val="24"/>
          <w:lang w:eastAsia="da-DK"/>
        </w:rPr>
        <w:t xml:space="preserve"> ettevõtete</w:t>
      </w:r>
      <w:r w:rsidR="009E5150">
        <w:rPr>
          <w:rFonts w:eastAsia="Times New Roman" w:cs="Times New Roman"/>
          <w:szCs w:val="24"/>
          <w:lang w:eastAsia="da-DK"/>
        </w:rPr>
        <w:t>le</w:t>
      </w:r>
      <w:r w:rsidRPr="006D259B">
        <w:rPr>
          <w:rFonts w:eastAsia="Times New Roman" w:cs="Times New Roman"/>
          <w:szCs w:val="24"/>
          <w:lang w:eastAsia="da-DK"/>
        </w:rPr>
        <w:t xml:space="preserve"> kaasnevad järgmised kohustused:</w:t>
      </w:r>
    </w:p>
    <w:p w14:paraId="48ABC201" w14:textId="53D8B505"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1) koostada riskianalüüs ja kriisiplaan;</w:t>
      </w:r>
    </w:p>
    <w:p w14:paraId="003E7603" w14:textId="6C8E071F" w:rsidR="006D259B" w:rsidRPr="006D259B" w:rsidRDefault="006D259B" w:rsidP="00E06D66">
      <w:pPr>
        <w:pBdr>
          <w:top w:val="nil"/>
          <w:left w:val="nil"/>
          <w:bottom w:val="nil"/>
          <w:right w:val="nil"/>
          <w:between w:val="nil"/>
          <w:bar w:val="nil"/>
        </w:pBdr>
        <w:rPr>
          <w:rFonts w:eastAsia="Times New Roman" w:cs="Times New Roman"/>
          <w:szCs w:val="24"/>
          <w:lang w:eastAsia="da-DK"/>
        </w:rPr>
      </w:pPr>
      <w:r w:rsidRPr="006D259B">
        <w:rPr>
          <w:rFonts w:eastAsia="Times New Roman" w:cs="Times New Roman"/>
          <w:szCs w:val="24"/>
          <w:lang w:eastAsia="da-DK"/>
        </w:rPr>
        <w:t xml:space="preserve">2) </w:t>
      </w:r>
      <w:r w:rsidR="00E23F4D">
        <w:rPr>
          <w:rFonts w:eastAsia="Times New Roman" w:cs="Times New Roman"/>
          <w:szCs w:val="24"/>
          <w:lang w:eastAsia="da-DK"/>
        </w:rPr>
        <w:t xml:space="preserve">tagada valdkonna </w:t>
      </w:r>
      <w:r w:rsidR="009D0025">
        <w:rPr>
          <w:rFonts w:eastAsia="Times New Roman" w:cs="Times New Roman"/>
          <w:szCs w:val="24"/>
          <w:lang w:eastAsia="da-DK"/>
        </w:rPr>
        <w:t xml:space="preserve">eest vastutava </w:t>
      </w:r>
      <w:r w:rsidR="00E23F4D">
        <w:rPr>
          <w:rFonts w:eastAsia="Times New Roman" w:cs="Times New Roman"/>
          <w:szCs w:val="24"/>
          <w:lang w:eastAsia="da-DK"/>
        </w:rPr>
        <w:t xml:space="preserve">ministri kehtestatud </w:t>
      </w:r>
      <w:r w:rsidR="009E5150">
        <w:rPr>
          <w:rFonts w:eastAsia="Times New Roman" w:cs="Times New Roman"/>
          <w:szCs w:val="24"/>
          <w:lang w:eastAsia="da-DK"/>
        </w:rPr>
        <w:t>püsiva kriisiülesande</w:t>
      </w:r>
      <w:r w:rsidR="00E23F4D">
        <w:rPr>
          <w:rFonts w:eastAsia="Times New Roman" w:cs="Times New Roman"/>
          <w:szCs w:val="24"/>
          <w:lang w:eastAsia="da-DK"/>
        </w:rPr>
        <w:t xml:space="preserve"> toimimise nõudeid</w:t>
      </w:r>
      <w:r w:rsidR="009E5150">
        <w:rPr>
          <w:rFonts w:eastAsia="Times New Roman" w:cs="Times New Roman"/>
          <w:szCs w:val="24"/>
          <w:lang w:eastAsia="da-DK"/>
        </w:rPr>
        <w:t>.</w:t>
      </w:r>
    </w:p>
    <w:p w14:paraId="52FDE320" w14:textId="77777777" w:rsidR="006D259B" w:rsidRPr="006D259B" w:rsidRDefault="006D259B" w:rsidP="00E06D66">
      <w:pPr>
        <w:rPr>
          <w:rFonts w:eastAsia="Calibri" w:cs="Times New Roman"/>
          <w:szCs w:val="24"/>
        </w:rPr>
      </w:pPr>
    </w:p>
    <w:p w14:paraId="70FF15DE" w14:textId="0AE6A0E5" w:rsidR="006D259B" w:rsidRPr="006D259B" w:rsidRDefault="00E23F4D" w:rsidP="00E06D66">
      <w:pPr>
        <w:rPr>
          <w:rFonts w:eastAsia="Times New Roman" w:cs="Times New Roman"/>
          <w:szCs w:val="24"/>
          <w:lang w:eastAsia="et-EE"/>
        </w:rPr>
      </w:pPr>
      <w:r>
        <w:rPr>
          <w:rFonts w:eastAsia="Times New Roman" w:cs="Times New Roman"/>
          <w:szCs w:val="24"/>
          <w:lang w:eastAsia="et-EE"/>
        </w:rPr>
        <w:t>Püsiv kriisiülesanne</w:t>
      </w:r>
      <w:r w:rsidR="006D259B" w:rsidRPr="006D259B">
        <w:rPr>
          <w:rFonts w:eastAsia="Times New Roman" w:cs="Times New Roman"/>
          <w:szCs w:val="24"/>
          <w:lang w:eastAsia="et-EE"/>
        </w:rPr>
        <w:t xml:space="preserve"> aitab parandada </w:t>
      </w:r>
      <w:r>
        <w:rPr>
          <w:rFonts w:eastAsia="Times New Roman" w:cs="Times New Roman"/>
          <w:szCs w:val="24"/>
          <w:lang w:eastAsia="et-EE"/>
        </w:rPr>
        <w:t xml:space="preserve">ettevõtte toimimist </w:t>
      </w:r>
      <w:r w:rsidR="006D259B" w:rsidRPr="006D259B">
        <w:rPr>
          <w:rFonts w:eastAsia="Times New Roman" w:cs="Times New Roman"/>
          <w:szCs w:val="24"/>
          <w:lang w:eastAsia="et-EE"/>
        </w:rPr>
        <w:t xml:space="preserve">kriisides ning seeläbi ettevõtte äri toimekindlust ning üldist elanikkonna turvalisust ja käekäiku kriisides. Seda nii lühiajalises kui ka pikemaajalises perspektiivis. Sellest tulenevalt ei saa pidada </w:t>
      </w:r>
      <w:r w:rsidR="006D259B" w:rsidRPr="006D259B">
        <w:rPr>
          <w:rFonts w:eastAsia="Times New Roman" w:cs="Times New Roman"/>
          <w:b/>
          <w:bCs/>
          <w:szCs w:val="24"/>
          <w:lang w:eastAsia="et-EE"/>
        </w:rPr>
        <w:t xml:space="preserve">ebasoovitavate mõjude kaasnemise riski </w:t>
      </w:r>
      <w:r w:rsidR="006D259B" w:rsidRPr="006D259B">
        <w:rPr>
          <w:rFonts w:eastAsia="Times New Roman" w:cs="Times New Roman"/>
          <w:szCs w:val="24"/>
          <w:lang w:eastAsia="et-EE"/>
        </w:rPr>
        <w:t xml:space="preserve">suureks, vaid pigem </w:t>
      </w:r>
      <w:r w:rsidR="006D259B" w:rsidRPr="006D259B">
        <w:rPr>
          <w:rFonts w:eastAsia="Times New Roman" w:cs="Times New Roman"/>
          <w:b/>
          <w:bCs/>
          <w:szCs w:val="24"/>
          <w:lang w:eastAsia="et-EE"/>
        </w:rPr>
        <w:t>keskmiseks</w:t>
      </w:r>
      <w:r w:rsidR="006D259B" w:rsidRPr="006D259B">
        <w:rPr>
          <w:rFonts w:eastAsia="Times New Roman" w:cs="Times New Roman"/>
          <w:szCs w:val="24"/>
          <w:lang w:eastAsia="et-EE"/>
        </w:rPr>
        <w:t xml:space="preserve">. Sihtrühma suurust, mõju ulatust, sagedust ja ebasoovitavate mõjude kaasnemise riski arvestades </w:t>
      </w:r>
      <w:r w:rsidR="006D259B" w:rsidRPr="006D259B">
        <w:rPr>
          <w:rFonts w:eastAsia="Times New Roman" w:cs="Times New Roman"/>
          <w:b/>
          <w:bCs/>
          <w:szCs w:val="24"/>
          <w:lang w:eastAsia="et-EE"/>
        </w:rPr>
        <w:t>on tegemist keskmise olulisusega mõjuga</w:t>
      </w:r>
      <w:r w:rsidR="006D259B" w:rsidRPr="006D259B">
        <w:rPr>
          <w:rFonts w:eastAsia="Times New Roman" w:cs="Times New Roman"/>
          <w:szCs w:val="24"/>
          <w:lang w:eastAsia="et-EE"/>
        </w:rPr>
        <w:t>.</w:t>
      </w:r>
    </w:p>
    <w:p w14:paraId="04F6DE49"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0DBA5B15" w14:textId="2E427314"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b/>
          <w:color w:val="000000"/>
          <w:szCs w:val="24"/>
          <w:lang w:eastAsia="da-DK"/>
        </w:rPr>
      </w:pPr>
      <w:r w:rsidRPr="006D259B">
        <w:rPr>
          <w:rFonts w:eastAsia="Times New Roman" w:cs="Times New Roman"/>
          <w:b/>
          <w:color w:val="000000"/>
          <w:szCs w:val="24"/>
          <w:lang w:eastAsia="da-DK"/>
        </w:rPr>
        <w:t xml:space="preserve">Mõju valdkond: </w:t>
      </w:r>
      <w:r w:rsidR="00065861">
        <w:rPr>
          <w:rFonts w:eastAsia="Times New Roman" w:cs="Times New Roman"/>
          <w:b/>
          <w:color w:val="000000"/>
          <w:szCs w:val="24"/>
          <w:lang w:eastAsia="da-DK"/>
        </w:rPr>
        <w:t>m</w:t>
      </w:r>
      <w:r w:rsidR="00065861" w:rsidRPr="006D259B">
        <w:rPr>
          <w:rFonts w:eastAsia="Times New Roman" w:cs="Times New Roman"/>
          <w:b/>
          <w:color w:val="000000"/>
          <w:szCs w:val="24"/>
          <w:lang w:eastAsia="da-DK"/>
        </w:rPr>
        <w:t>õju</w:t>
      </w:r>
      <w:r w:rsidRPr="006D259B">
        <w:rPr>
          <w:rFonts w:eastAsia="Times New Roman" w:cs="Times New Roman"/>
          <w:b/>
          <w:color w:val="000000"/>
          <w:szCs w:val="24"/>
          <w:lang w:eastAsia="da-DK"/>
        </w:rPr>
        <w:t xml:space="preserve"> siseturvalisusele</w:t>
      </w:r>
    </w:p>
    <w:p w14:paraId="4144EFD3"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0CB1382A"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Muudatus mõjutab Eesti elanikkonda ja </w:t>
      </w:r>
      <w:r w:rsidRPr="006D259B">
        <w:rPr>
          <w:rFonts w:eastAsia="Times New Roman" w:cs="Times New Roman"/>
          <w:color w:val="000000"/>
          <w:szCs w:val="24"/>
          <w:u w:color="000000"/>
          <w:bdr w:val="nil"/>
          <w:lang w:eastAsia="et-EE"/>
        </w:rPr>
        <w:t xml:space="preserve">otseselt neid ettevõtjad, kes on ministri käskkirjaga määratud </w:t>
      </w:r>
      <w:r w:rsidRPr="006D259B">
        <w:rPr>
          <w:rFonts w:eastAsia="Arial Unicode MS" w:cs="Times New Roman"/>
          <w:color w:val="000000"/>
          <w:szCs w:val="24"/>
          <w:u w:color="000000"/>
          <w:bdr w:val="nil"/>
          <w:lang w:eastAsia="et-EE"/>
        </w:rPr>
        <w:t>püsiva kriisiülesandega isiku</w:t>
      </w:r>
      <w:r w:rsidRPr="006D259B">
        <w:rPr>
          <w:rFonts w:eastAsia="Times New Roman" w:cs="Times New Roman"/>
          <w:color w:val="000000"/>
          <w:szCs w:val="24"/>
          <w:u w:color="000000"/>
          <w:bdr w:val="nil"/>
          <w:lang w:eastAsia="et-EE"/>
        </w:rPr>
        <w:t>ks.</w:t>
      </w:r>
    </w:p>
    <w:p w14:paraId="05C453D1" w14:textId="77777777" w:rsidR="006D259B" w:rsidRPr="006D259B" w:rsidRDefault="006D259B" w:rsidP="00E06D66">
      <w:pPr>
        <w:rPr>
          <w:rFonts w:eastAsia="Times New Roman" w:cs="Times New Roman"/>
          <w:szCs w:val="24"/>
          <w:lang w:eastAsia="da-DK"/>
        </w:rPr>
      </w:pPr>
    </w:p>
    <w:p w14:paraId="3AF12AFD" w14:textId="1AD06DFE" w:rsidR="00B56856" w:rsidRPr="006D259B" w:rsidRDefault="00B56856" w:rsidP="00E06D66">
      <w:pPr>
        <w:rPr>
          <w:rFonts w:eastAsia="Times New Roman" w:cs="Times New Roman"/>
          <w:b/>
          <w:szCs w:val="24"/>
          <w:lang w:eastAsia="da-DK"/>
        </w:rPr>
      </w:pPr>
      <w:r w:rsidRPr="006D259B">
        <w:rPr>
          <w:rFonts w:eastAsia="Times New Roman" w:cs="Times New Roman"/>
          <w:szCs w:val="24"/>
          <w:lang w:eastAsia="da-DK"/>
        </w:rPr>
        <w:t>Toit on inimese igapäevane alusvajadus ja seetõttu on toidujulgeoleku ning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w:t>
      </w:r>
      <w:r w:rsidRPr="006D259B">
        <w:rPr>
          <w:rFonts w:eastAsia="Times New Roman" w:cs="Times New Roman"/>
          <w:szCs w:val="24"/>
          <w:lang w:eastAsia="da-DK"/>
        </w:rPr>
        <w:t xml:space="preserve"> tagamise ülesanded seotud laia riigikaitse ja siseturvalisuse poliitika üldeesmärgiga inimeste elu ja tervise kaitsel. Muudatuse eesmärk on maandada erinevate võimalike kriisiolukordade mõju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w:t>
      </w:r>
      <w:r w:rsidR="00D4514E">
        <w:rPr>
          <w:rFonts w:eastAsia="Times New Roman" w:cs="Times New Roman"/>
          <w:szCs w:val="24"/>
          <w:lang w:eastAsia="da-DK"/>
        </w:rPr>
        <w:t>l</w:t>
      </w:r>
      <w:r>
        <w:rPr>
          <w:rFonts w:eastAsia="Times New Roman" w:cs="Times New Roman"/>
          <w:szCs w:val="24"/>
          <w:lang w:eastAsia="da-DK"/>
        </w:rPr>
        <w:t>e</w:t>
      </w:r>
      <w:r w:rsidRPr="006D259B">
        <w:rPr>
          <w:rFonts w:eastAsia="Times New Roman" w:cs="Times New Roman"/>
          <w:szCs w:val="24"/>
          <w:lang w:eastAsia="da-DK"/>
        </w:rPr>
        <w:t>, aga samuti sellise mõjuga kriise ennetada, lahendada ja nendest taastuda. Elanike turvatunne ja seeläbi ka heaolu ning sotsiaalne kaitse peaks muudatuse tulemusena suurenema. Turvatunnet suurendab teadmine, et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w:t>
      </w:r>
      <w:r w:rsidRPr="006D259B">
        <w:rPr>
          <w:rFonts w:eastAsia="Times New Roman" w:cs="Times New Roman"/>
          <w:szCs w:val="24"/>
          <w:lang w:eastAsia="da-DK"/>
        </w:rPr>
        <w:t xml:space="preserve"> tagamine on riigis hästi läbi mõeldud ja et sellega tegeletakse iga päev. M</w:t>
      </w:r>
      <w:r w:rsidRPr="006D259B">
        <w:rPr>
          <w:rFonts w:eastAsia="Times New Roman" w:cs="Times New Roman"/>
          <w:color w:val="000000"/>
          <w:szCs w:val="24"/>
          <w:lang w:eastAsia="da-DK"/>
        </w:rPr>
        <w:t xml:space="preserve">inistri käskkirjaga </w:t>
      </w:r>
      <w:r w:rsidRPr="006D259B">
        <w:rPr>
          <w:rFonts w:eastAsia="Times New Roman" w:cs="Times New Roman"/>
          <w:szCs w:val="24"/>
          <w:lang w:eastAsia="da-DK"/>
        </w:rPr>
        <w:t xml:space="preserve">elutähtsa teenuse osutajaks </w:t>
      </w:r>
      <w:r w:rsidRPr="006D259B">
        <w:rPr>
          <w:rFonts w:eastAsia="Times New Roman" w:cs="Times New Roman"/>
          <w:color w:val="000000"/>
          <w:szCs w:val="24"/>
          <w:lang w:eastAsia="da-DK"/>
        </w:rPr>
        <w:t>määratud ettevõtjad m</w:t>
      </w:r>
      <w:r w:rsidRPr="006D259B">
        <w:rPr>
          <w:rFonts w:eastAsia="Times New Roman" w:cs="Times New Roman"/>
          <w:szCs w:val="24"/>
          <w:lang w:eastAsia="da-DK"/>
        </w:rPr>
        <w:t>õjutavad oma püsiva kriisiülesande täitmise kaudu ka teisi ettevõtjaid, kellega nad äriliselt seotud on ja kes seetõttu peavad läbi mõtlema ka enda tegevuse jätkusuutlikkuse kriisiolukorra</w:t>
      </w:r>
      <w:r w:rsidR="001837D4">
        <w:rPr>
          <w:rFonts w:eastAsia="Times New Roman" w:cs="Times New Roman"/>
          <w:szCs w:val="24"/>
          <w:lang w:eastAsia="da-DK"/>
        </w:rPr>
        <w:t xml:space="preserve"> ajal</w:t>
      </w:r>
      <w:r w:rsidRPr="006D259B">
        <w:rPr>
          <w:rFonts w:eastAsia="Times New Roman" w:cs="Times New Roman"/>
          <w:szCs w:val="24"/>
          <w:lang w:eastAsia="da-DK"/>
        </w:rPr>
        <w:t xml:space="preserve">, näiteks soetama teatud varu, mõtlema läbi logistika jne. </w:t>
      </w:r>
    </w:p>
    <w:p w14:paraId="668F50BF"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p>
    <w:p w14:paraId="2319955E"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Ebasoovitavate mõjude kaasnemise risk: </w:t>
      </w:r>
      <w:r w:rsidRPr="006D259B">
        <w:rPr>
          <w:rFonts w:eastAsia="Arial Unicode MS" w:cs="Times New Roman"/>
          <w:b/>
          <w:bCs/>
          <w:color w:val="000000"/>
          <w:szCs w:val="24"/>
          <w:u w:color="000000"/>
          <w:bdr w:val="nil"/>
          <w:lang w:eastAsia="et-EE"/>
        </w:rPr>
        <w:t>ebasoovitavate mõjude risk on eeldatavalt väike.</w:t>
      </w:r>
      <w:r w:rsidRPr="006D259B">
        <w:rPr>
          <w:rFonts w:eastAsia="Arial Unicode MS" w:cs="Times New Roman"/>
          <w:color w:val="000000"/>
          <w:szCs w:val="24"/>
          <w:u w:color="000000"/>
          <w:bdr w:val="nil"/>
          <w:lang w:eastAsia="et-EE"/>
        </w:rPr>
        <w:t xml:space="preserve"> </w:t>
      </w:r>
    </w:p>
    <w:p w14:paraId="2783F2CB"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0C061FB4"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color w:val="000000"/>
          <w:szCs w:val="24"/>
          <w:lang w:eastAsia="da-DK"/>
        </w:rPr>
      </w:pPr>
      <w:r w:rsidRPr="006D259B">
        <w:rPr>
          <w:rFonts w:eastAsia="Times New Roman" w:cs="Times New Roman"/>
          <w:szCs w:val="24"/>
          <w:lang w:eastAsia="da-DK"/>
        </w:rPr>
        <w:t xml:space="preserve">Järeldus mõju olulisuse kohta: </w:t>
      </w:r>
      <w:r w:rsidRPr="006D259B">
        <w:rPr>
          <w:rFonts w:eastAsia="Times New Roman" w:cs="Times New Roman"/>
          <w:b/>
          <w:bCs/>
          <w:szCs w:val="24"/>
          <w:lang w:eastAsia="da-DK"/>
        </w:rPr>
        <w:t>mõju on pigem keskmine.</w:t>
      </w:r>
    </w:p>
    <w:p w14:paraId="61FAFA94"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5882738B" w14:textId="77777777" w:rsidR="00B56856" w:rsidRPr="006D259B" w:rsidRDefault="00B56856" w:rsidP="00E06D66">
      <w:pPr>
        <w:rPr>
          <w:rFonts w:eastAsia="Calibri" w:cs="Times New Roman"/>
          <w:b/>
          <w:bCs/>
          <w:szCs w:val="24"/>
          <w:lang w:eastAsia="et-EE"/>
        </w:rPr>
      </w:pPr>
      <w:r w:rsidRPr="006D259B">
        <w:rPr>
          <w:rFonts w:eastAsia="Calibri" w:cs="Times New Roman"/>
          <w:b/>
          <w:bCs/>
          <w:szCs w:val="24"/>
          <w:lang w:eastAsia="et-EE"/>
        </w:rPr>
        <w:t>2.13. Kavandatav muudatus: toidu</w:t>
      </w:r>
      <w:r>
        <w:rPr>
          <w:rFonts w:eastAsia="Calibri" w:cs="Times New Roman"/>
          <w:b/>
          <w:bCs/>
          <w:szCs w:val="24"/>
          <w:lang w:eastAsia="et-EE"/>
        </w:rPr>
        <w:t>ga</w:t>
      </w:r>
      <w:r w:rsidRPr="006D259B">
        <w:rPr>
          <w:rFonts w:eastAsia="Calibri" w:cs="Times New Roman"/>
          <w:b/>
          <w:bCs/>
          <w:szCs w:val="24"/>
          <w:lang w:eastAsia="et-EE"/>
        </w:rPr>
        <w:t xml:space="preserve"> varust</w:t>
      </w:r>
      <w:r>
        <w:rPr>
          <w:rFonts w:eastAsia="Calibri" w:cs="Times New Roman"/>
          <w:b/>
          <w:bCs/>
          <w:szCs w:val="24"/>
          <w:lang w:eastAsia="et-EE"/>
        </w:rPr>
        <w:t>amise</w:t>
      </w:r>
      <w:r w:rsidRPr="006D259B">
        <w:rPr>
          <w:rFonts w:eastAsia="Calibri" w:cs="Times New Roman"/>
          <w:b/>
          <w:bCs/>
          <w:szCs w:val="24"/>
          <w:lang w:eastAsia="et-EE"/>
        </w:rPr>
        <w:t xml:space="preserve"> </w:t>
      </w:r>
      <w:r>
        <w:rPr>
          <w:rFonts w:eastAsia="Calibri" w:cs="Times New Roman"/>
          <w:b/>
          <w:bCs/>
          <w:szCs w:val="24"/>
          <w:lang w:eastAsia="et-EE"/>
        </w:rPr>
        <w:t>taga</w:t>
      </w:r>
      <w:r w:rsidRPr="006D259B">
        <w:rPr>
          <w:rFonts w:eastAsia="Calibri" w:cs="Times New Roman"/>
          <w:b/>
          <w:bCs/>
          <w:szCs w:val="24"/>
          <w:lang w:eastAsia="et-EE"/>
        </w:rPr>
        <w:t>mine toiduvaru kaudu</w:t>
      </w:r>
    </w:p>
    <w:p w14:paraId="6CE8EE8A"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color w:val="000000"/>
          <w:szCs w:val="24"/>
          <w:lang w:eastAsia="da-DK"/>
        </w:rPr>
      </w:pPr>
    </w:p>
    <w:p w14:paraId="3F1427EF"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color w:val="000000"/>
          <w:szCs w:val="24"/>
          <w:lang w:eastAsia="da-DK"/>
        </w:rPr>
      </w:pPr>
      <w:r w:rsidRPr="006D259B">
        <w:rPr>
          <w:rFonts w:eastAsia="Times New Roman" w:cs="Times New Roman"/>
          <w:color w:val="000000"/>
          <w:szCs w:val="24"/>
          <w:lang w:eastAsia="da-DK"/>
        </w:rPr>
        <w:t>Muudatusega kaasneb mõju riigiasutuste töökorraldusele ja siseturvalisusele.</w:t>
      </w:r>
    </w:p>
    <w:p w14:paraId="034CC2C9"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 </w:t>
      </w:r>
    </w:p>
    <w:p w14:paraId="32D94D05" w14:textId="72863091"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r w:rsidRPr="006D259B">
        <w:rPr>
          <w:rFonts w:eastAsia="Times New Roman" w:cs="Times New Roman"/>
          <w:b/>
          <w:color w:val="000000"/>
          <w:szCs w:val="24"/>
          <w:lang w:eastAsia="da-DK"/>
        </w:rPr>
        <w:t xml:space="preserve">Mõju valdkond: </w:t>
      </w:r>
      <w:r w:rsidR="005A1787">
        <w:rPr>
          <w:rFonts w:eastAsia="Times New Roman" w:cs="Times New Roman"/>
          <w:b/>
          <w:color w:val="000000"/>
          <w:szCs w:val="24"/>
          <w:lang w:eastAsia="da-DK"/>
        </w:rPr>
        <w:t>mõju</w:t>
      </w:r>
      <w:r w:rsidRPr="006D259B">
        <w:rPr>
          <w:rFonts w:eastAsia="Times New Roman" w:cs="Times New Roman"/>
          <w:b/>
          <w:color w:val="000000"/>
          <w:szCs w:val="24"/>
          <w:lang w:eastAsia="da-DK"/>
        </w:rPr>
        <w:t xml:space="preserve"> valitsusasutuste korraldusele</w:t>
      </w:r>
    </w:p>
    <w:p w14:paraId="556C94E8"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41995BD4"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bCs/>
          <w:szCs w:val="24"/>
          <w:lang w:eastAsia="da-DK"/>
        </w:rPr>
      </w:pPr>
      <w:r w:rsidRPr="006D259B">
        <w:rPr>
          <w:rFonts w:eastAsia="Times New Roman" w:cs="Times New Roman"/>
          <w:b/>
          <w:color w:val="000000"/>
          <w:szCs w:val="24"/>
          <w:lang w:eastAsia="da-DK"/>
        </w:rPr>
        <w:t>Mõju sihtrühm</w:t>
      </w:r>
      <w:r w:rsidRPr="006D259B">
        <w:rPr>
          <w:rFonts w:eastAsia="Times New Roman" w:cs="Times New Roman"/>
          <w:bCs/>
          <w:color w:val="000000"/>
          <w:szCs w:val="24"/>
          <w:lang w:eastAsia="da-DK"/>
        </w:rPr>
        <w:t xml:space="preserve">: </w:t>
      </w:r>
      <w:bookmarkStart w:id="773" w:name="_Hlk128405197"/>
      <w:r w:rsidRPr="006D259B">
        <w:rPr>
          <w:rFonts w:eastAsia="Times New Roman" w:cs="Times New Roman"/>
          <w:bCs/>
          <w:color w:val="000000"/>
          <w:szCs w:val="24"/>
          <w:lang w:eastAsia="da-DK"/>
        </w:rPr>
        <w:t>Regionaal- ja Põllumajandusministeerium, Põllumajandus- ja Toiduamet</w:t>
      </w:r>
      <w:bookmarkEnd w:id="773"/>
      <w:r w:rsidRPr="006D259B">
        <w:rPr>
          <w:rFonts w:eastAsia="Times New Roman" w:cs="Times New Roman"/>
          <w:bCs/>
          <w:color w:val="000000"/>
          <w:szCs w:val="24"/>
          <w:lang w:eastAsia="da-DK"/>
        </w:rPr>
        <w:t xml:space="preserve"> ja Majandus- ja Kommunikatsiooniministeerium (AS Eesti Varude Keskus).</w:t>
      </w:r>
    </w:p>
    <w:p w14:paraId="33649BCC" w14:textId="77777777" w:rsidR="006D259B" w:rsidRPr="006D259B" w:rsidRDefault="006D259B"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p>
    <w:p w14:paraId="5D3D2572" w14:textId="42C67814"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Eelnõu kohaselt lisandub ülesanne moodustada riigi toiduvaru täpsemas koosseisus (</w:t>
      </w:r>
      <w:r w:rsidRPr="006D259B">
        <w:rPr>
          <w:rFonts w:eastAsia="Times New Roman" w:cs="Times New Roman"/>
          <w:bCs/>
          <w:color w:val="000000"/>
          <w:szCs w:val="24"/>
          <w:lang w:eastAsia="da-DK"/>
        </w:rPr>
        <w:t>Majandus- ja Kommunikatsiooniministeerium</w:t>
      </w:r>
      <w:r w:rsidRPr="006D259B">
        <w:rPr>
          <w:rFonts w:eastAsia="Times New Roman" w:cs="Times New Roman"/>
          <w:color w:val="000000"/>
          <w:szCs w:val="24"/>
          <w:lang w:eastAsia="da-DK"/>
        </w:rPr>
        <w:t xml:space="preserve"> (AS Eesti Varude Keskus). Muudatus suurendab</w:t>
      </w:r>
      <w:r w:rsidRPr="006D259B">
        <w:rPr>
          <w:rFonts w:eastAsia="Times New Roman" w:cs="Times New Roman"/>
          <w:bCs/>
          <w:color w:val="000000"/>
          <w:szCs w:val="24"/>
          <w:lang w:eastAsia="da-DK"/>
        </w:rPr>
        <w:t xml:space="preserve"> Regionaal- ja Põllumajandusministeeriumi </w:t>
      </w:r>
      <w:r w:rsidR="003927B6">
        <w:rPr>
          <w:rFonts w:eastAsia="Times New Roman" w:cs="Times New Roman"/>
          <w:bCs/>
          <w:color w:val="000000"/>
          <w:szCs w:val="24"/>
          <w:lang w:eastAsia="da-DK"/>
        </w:rPr>
        <w:t>ning</w:t>
      </w:r>
      <w:r w:rsidRPr="006D259B">
        <w:rPr>
          <w:rFonts w:eastAsia="Times New Roman" w:cs="Times New Roman"/>
          <w:bCs/>
          <w:color w:val="000000"/>
          <w:szCs w:val="24"/>
          <w:lang w:eastAsia="da-DK"/>
        </w:rPr>
        <w:t xml:space="preserve"> Põllumajandus- ja Toiduameti</w:t>
      </w:r>
      <w:r w:rsidRPr="006D259B">
        <w:rPr>
          <w:rFonts w:eastAsia="Times New Roman" w:cs="Times New Roman"/>
          <w:color w:val="000000"/>
          <w:szCs w:val="24"/>
          <w:lang w:eastAsia="da-DK"/>
        </w:rPr>
        <w:t xml:space="preserve"> tööjõunõudlust, kuna suureneb nii</w:t>
      </w:r>
      <w:r w:rsidRPr="006D259B">
        <w:rPr>
          <w:rFonts w:eastAsia="Times New Roman" w:cs="Times New Roman"/>
          <w:bCs/>
          <w:color w:val="000000"/>
          <w:szCs w:val="24"/>
          <w:lang w:eastAsia="da-DK"/>
        </w:rPr>
        <w:t xml:space="preserve"> Regionaal- ja Põllumajandusministeeriumi kui </w:t>
      </w:r>
      <w:r>
        <w:rPr>
          <w:rFonts w:eastAsia="Times New Roman" w:cs="Times New Roman"/>
          <w:bCs/>
          <w:color w:val="000000"/>
          <w:szCs w:val="24"/>
          <w:lang w:eastAsia="da-DK"/>
        </w:rPr>
        <w:t xml:space="preserve">ka </w:t>
      </w:r>
      <w:r w:rsidRPr="006D259B">
        <w:rPr>
          <w:rFonts w:eastAsia="Times New Roman" w:cs="Times New Roman"/>
          <w:bCs/>
          <w:color w:val="000000"/>
          <w:szCs w:val="24"/>
          <w:lang w:eastAsia="da-DK"/>
        </w:rPr>
        <w:t>Põllumajandus- ja Toiduameti</w:t>
      </w:r>
      <w:r w:rsidRPr="006D259B">
        <w:rPr>
          <w:rFonts w:eastAsia="Times New Roman" w:cs="Times New Roman"/>
          <w:color w:val="000000"/>
          <w:szCs w:val="24"/>
          <w:lang w:eastAsia="da-DK"/>
        </w:rPr>
        <w:t xml:space="preserve"> töökoormus, sealhulgas muutub nii ülesannete hulk kui ka iseloom. </w:t>
      </w:r>
      <w:r w:rsidRPr="006D259B">
        <w:rPr>
          <w:rFonts w:eastAsia="Times New Roman" w:cs="Times New Roman"/>
          <w:bCs/>
          <w:color w:val="000000"/>
          <w:szCs w:val="24"/>
          <w:lang w:eastAsia="da-DK"/>
        </w:rPr>
        <w:t xml:space="preserve">Regionaal- ja Põllumajandusministeerium </w:t>
      </w:r>
      <w:r w:rsidRPr="006D259B">
        <w:rPr>
          <w:rFonts w:eastAsia="Times New Roman" w:cs="Times New Roman"/>
          <w:color w:val="000000"/>
          <w:szCs w:val="24"/>
          <w:lang w:eastAsia="da-DK"/>
        </w:rPr>
        <w:t xml:space="preserve">peab </w:t>
      </w:r>
      <w:r w:rsidR="00D4514E" w:rsidRPr="00D4514E">
        <w:rPr>
          <w:rFonts w:eastAsia="Times New Roman" w:cs="Times New Roman"/>
          <w:color w:val="000000"/>
          <w:szCs w:val="24"/>
          <w:lang w:eastAsia="da-DK"/>
        </w:rPr>
        <w:t>kindlaks määrama</w:t>
      </w:r>
      <w:r w:rsidR="00D4514E">
        <w:rPr>
          <w:rFonts w:eastAsia="Times New Roman" w:cs="Times New Roman"/>
          <w:color w:val="000000"/>
          <w:szCs w:val="24"/>
          <w:lang w:eastAsia="da-DK"/>
        </w:rPr>
        <w:t xml:space="preserve"> </w:t>
      </w:r>
      <w:r w:rsidRPr="006D259B">
        <w:rPr>
          <w:rFonts w:eastAsia="Times New Roman" w:cs="Times New Roman"/>
          <w:color w:val="202020"/>
          <w:szCs w:val="24"/>
          <w:lang w:eastAsia="da-DK"/>
        </w:rPr>
        <w:t xml:space="preserve">toiduvarus oleva toidu ja </w:t>
      </w:r>
      <w:r w:rsidR="0096179A">
        <w:rPr>
          <w:rFonts w:eastAsia="Times New Roman" w:cs="Times New Roman"/>
          <w:color w:val="202020"/>
          <w:szCs w:val="24"/>
          <w:lang w:eastAsia="da-DK"/>
        </w:rPr>
        <w:t>tooraine varu</w:t>
      </w:r>
      <w:r w:rsidR="0096179A" w:rsidRPr="006D259B">
        <w:rPr>
          <w:rFonts w:eastAsia="Times New Roman" w:cs="Times New Roman"/>
          <w:color w:val="202020"/>
          <w:szCs w:val="24"/>
          <w:lang w:eastAsia="da-DK"/>
        </w:rPr>
        <w:t xml:space="preserve"> </w:t>
      </w:r>
      <w:r w:rsidRPr="006D259B">
        <w:rPr>
          <w:rFonts w:eastAsia="Times New Roman" w:cs="Times New Roman"/>
          <w:color w:val="202020"/>
          <w:szCs w:val="24"/>
          <w:lang w:eastAsia="da-DK"/>
        </w:rPr>
        <w:t>kogused või varu täpsema koosseisu</w:t>
      </w:r>
      <w:r w:rsidRPr="006D259B">
        <w:rPr>
          <w:rFonts w:eastAsia="Times New Roman" w:cs="Times New Roman"/>
          <w:color w:val="000000"/>
          <w:szCs w:val="24"/>
          <w:lang w:eastAsia="da-DK"/>
        </w:rPr>
        <w:t xml:space="preserve">. </w:t>
      </w:r>
      <w:r w:rsidRPr="006D259B">
        <w:rPr>
          <w:rFonts w:eastAsia="Times New Roman" w:cs="Times New Roman"/>
          <w:szCs w:val="24"/>
          <w:lang w:eastAsia="da-DK"/>
        </w:rPr>
        <w:t xml:space="preserve">Kui </w:t>
      </w:r>
      <w:r w:rsidR="0096179A">
        <w:rPr>
          <w:rFonts w:eastAsia="Times New Roman" w:cs="Times New Roman"/>
          <w:szCs w:val="24"/>
          <w:lang w:eastAsia="da-DK"/>
        </w:rPr>
        <w:t>tooraine varust</w:t>
      </w:r>
      <w:r w:rsidRPr="006D259B">
        <w:rPr>
          <w:rFonts w:eastAsia="Times New Roman" w:cs="Times New Roman"/>
          <w:szCs w:val="24"/>
          <w:lang w:eastAsia="da-DK"/>
        </w:rPr>
        <w:t xml:space="preserve"> pärit vili antakse kasutamiseks tootmissisendina toidu või sööda tootmiseks või loomade söötmiseks, lisandub</w:t>
      </w:r>
      <w:r w:rsidRPr="006D259B">
        <w:rPr>
          <w:rFonts w:eastAsia="Times New Roman" w:cs="Times New Roman"/>
          <w:bCs/>
          <w:color w:val="000000"/>
          <w:szCs w:val="24"/>
          <w:lang w:eastAsia="da-DK"/>
        </w:rPr>
        <w:t xml:space="preserve"> Põllumajandus- ja Toiduametile</w:t>
      </w:r>
      <w:r w:rsidRPr="006D259B">
        <w:rPr>
          <w:rFonts w:eastAsia="Times New Roman" w:cs="Times New Roman"/>
          <w:szCs w:val="24"/>
          <w:lang w:eastAsia="da-DK"/>
        </w:rPr>
        <w:t xml:space="preserve"> </w:t>
      </w:r>
      <w:r w:rsidRPr="006D259B">
        <w:rPr>
          <w:rFonts w:eastAsia="Times New Roman" w:cs="Times New Roman"/>
          <w:color w:val="000000"/>
          <w:szCs w:val="24"/>
          <w:lang w:eastAsia="da-DK"/>
        </w:rPr>
        <w:t xml:space="preserve">seda varu kasutades saadud toidu, sööda või sellega söödetud looma kasutamise ja käsutamise õiguse piiramise ja selle üle järelevalve tegemise ülesanne. </w:t>
      </w:r>
      <w:r w:rsidRPr="006D259B">
        <w:rPr>
          <w:rFonts w:eastAsia="Times New Roman" w:cs="Times New Roman"/>
          <w:szCs w:val="24"/>
          <w:lang w:eastAsia="da-DK"/>
        </w:rPr>
        <w:t xml:space="preserve">Tööülesannete arvu tõusu esinemise sagedust ja sellega kaasnevat töökoormust on raske hinnata, kuna see kaasneb tsiviilkriisi ja riigikaitse seaduse alusel tehtava valitsuse otsusega varu kasutusele võtta. </w:t>
      </w:r>
    </w:p>
    <w:p w14:paraId="0DD260A2"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 </w:t>
      </w:r>
    </w:p>
    <w:p w14:paraId="5AD1CEA3"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color w:val="000000"/>
          <w:szCs w:val="24"/>
          <w:lang w:eastAsia="da-DK"/>
        </w:rPr>
        <w:t>Muudatus ei mõjuta Majandus- ja Kommunikatsiooniministeeriumi,</w:t>
      </w:r>
      <w:r w:rsidRPr="006D259B">
        <w:rPr>
          <w:rFonts w:eastAsia="Times New Roman" w:cs="Times New Roman"/>
          <w:bCs/>
          <w:color w:val="000000"/>
          <w:szCs w:val="24"/>
          <w:lang w:eastAsia="da-DK"/>
        </w:rPr>
        <w:t xml:space="preserve"> Regionaal- ja Põllumajandusministeeriumi ega Põllumajandus- ja Toiduameti</w:t>
      </w:r>
      <w:r w:rsidRPr="006D259B">
        <w:rPr>
          <w:rFonts w:eastAsia="Times New Roman" w:cs="Times New Roman"/>
          <w:color w:val="000000"/>
          <w:szCs w:val="24"/>
          <w:lang w:eastAsia="da-DK"/>
        </w:rPr>
        <w:t xml:space="preserve"> palgakulu ega personali arvu. Ministeeriumi ega </w:t>
      </w:r>
      <w:r w:rsidRPr="006D259B">
        <w:rPr>
          <w:rFonts w:eastAsia="Times New Roman" w:cs="Times New Roman"/>
          <w:bCs/>
          <w:color w:val="000000"/>
          <w:szCs w:val="24"/>
          <w:lang w:eastAsia="da-DK"/>
        </w:rPr>
        <w:t>Põllumajandus- ja Toiduameti</w:t>
      </w:r>
      <w:r w:rsidRPr="006D259B">
        <w:rPr>
          <w:rFonts w:eastAsia="Times New Roman" w:cs="Times New Roman"/>
          <w:color w:val="000000"/>
          <w:szCs w:val="24"/>
          <w:lang w:eastAsia="da-DK"/>
        </w:rPr>
        <w:t xml:space="preserve"> põhiülesannete täitmises muudatusi ei toimu. </w:t>
      </w:r>
    </w:p>
    <w:p w14:paraId="3DF12E5D"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688C75E2" w14:textId="5A22F7F3"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r w:rsidRPr="006D259B">
        <w:rPr>
          <w:rFonts w:eastAsia="Times New Roman" w:cs="Times New Roman"/>
          <w:b/>
          <w:color w:val="000000"/>
          <w:szCs w:val="24"/>
          <w:lang w:eastAsia="da-DK"/>
        </w:rPr>
        <w:t xml:space="preserve">Mõju valdkond: </w:t>
      </w:r>
      <w:r w:rsidR="005A1787">
        <w:rPr>
          <w:rFonts w:eastAsia="Times New Roman" w:cs="Times New Roman"/>
          <w:b/>
          <w:color w:val="000000"/>
          <w:szCs w:val="24"/>
          <w:lang w:eastAsia="da-DK"/>
        </w:rPr>
        <w:t>mõju</w:t>
      </w:r>
      <w:r w:rsidRPr="006D259B">
        <w:rPr>
          <w:rFonts w:eastAsia="Times New Roman" w:cs="Times New Roman"/>
          <w:b/>
          <w:color w:val="000000"/>
          <w:szCs w:val="24"/>
          <w:lang w:eastAsia="da-DK"/>
        </w:rPr>
        <w:t xml:space="preserve"> siseturvalisusele</w:t>
      </w:r>
    </w:p>
    <w:p w14:paraId="6F933F9B" w14:textId="77777777" w:rsidR="00B56856" w:rsidRPr="006D259B" w:rsidRDefault="00B56856" w:rsidP="00E06D66">
      <w:pPr>
        <w:pBdr>
          <w:top w:val="none" w:sz="4" w:space="3" w:color="000000"/>
          <w:left w:val="none" w:sz="4" w:space="0" w:color="000000"/>
          <w:bottom w:val="none" w:sz="4" w:space="0" w:color="000000"/>
          <w:right w:val="none" w:sz="4" w:space="0" w:color="000000"/>
        </w:pBdr>
        <w:rPr>
          <w:rFonts w:eastAsia="Times New Roman" w:cs="Times New Roman"/>
          <w:b/>
          <w:color w:val="000000"/>
          <w:szCs w:val="24"/>
          <w:lang w:eastAsia="da-DK"/>
        </w:rPr>
      </w:pPr>
    </w:p>
    <w:p w14:paraId="7EFC1BB6" w14:textId="77777777" w:rsidR="00B56856" w:rsidRPr="006D259B" w:rsidRDefault="00B56856"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Toidu</w:t>
      </w:r>
      <w:r>
        <w:rPr>
          <w:rFonts w:eastAsia="Arial Unicode MS" w:cs="Times New Roman"/>
          <w:color w:val="000000"/>
          <w:szCs w:val="24"/>
          <w:u w:color="000000"/>
          <w:bdr w:val="nil"/>
          <w:lang w:eastAsia="et-EE"/>
        </w:rPr>
        <w:t>ga</w:t>
      </w:r>
      <w:r w:rsidRPr="006D259B">
        <w:rPr>
          <w:rFonts w:eastAsia="Arial Unicode MS" w:cs="Times New Roman"/>
          <w:color w:val="000000"/>
          <w:szCs w:val="24"/>
          <w:u w:color="000000"/>
          <w:bdr w:val="nil"/>
          <w:lang w:eastAsia="et-EE"/>
        </w:rPr>
        <w:t xml:space="preserve"> varust</w:t>
      </w:r>
      <w:r>
        <w:rPr>
          <w:rFonts w:eastAsia="Arial Unicode MS" w:cs="Times New Roman"/>
          <w:color w:val="000000"/>
          <w:szCs w:val="24"/>
          <w:u w:color="000000"/>
          <w:bdr w:val="nil"/>
          <w:lang w:eastAsia="et-EE"/>
        </w:rPr>
        <w:t>amine</w:t>
      </w:r>
      <w:r w:rsidRPr="006D259B">
        <w:rPr>
          <w:rFonts w:eastAsia="Arial Unicode MS" w:cs="Times New Roman"/>
          <w:color w:val="000000"/>
          <w:szCs w:val="24"/>
          <w:u w:color="000000"/>
          <w:bdr w:val="nil"/>
          <w:lang w:eastAsia="et-EE"/>
        </w:rPr>
        <w:t xml:space="preserve"> on seotud siseturvalisusega ja see muudatus mõjutab </w:t>
      </w:r>
      <w:r w:rsidRPr="006D259B">
        <w:rPr>
          <w:rFonts w:eastAsia="Times New Roman" w:cs="Times New Roman"/>
          <w:color w:val="000000"/>
          <w:szCs w:val="24"/>
          <w:u w:color="000000"/>
          <w:bdr w:val="nil"/>
          <w:lang w:eastAsia="et-EE"/>
        </w:rPr>
        <w:t xml:space="preserve">otseselt neid ettevõtjad, kes on ministri käskkirjaga määratud </w:t>
      </w:r>
      <w:r w:rsidRPr="006D259B">
        <w:rPr>
          <w:rFonts w:eastAsia="Arial Unicode MS" w:cs="Times New Roman"/>
          <w:color w:val="000000"/>
          <w:szCs w:val="24"/>
          <w:u w:color="000000"/>
          <w:bdr w:val="nil"/>
          <w:lang w:eastAsia="et-EE"/>
        </w:rPr>
        <w:t>püsiva kriisiülesandega isiku</w:t>
      </w:r>
      <w:r w:rsidRPr="006D259B">
        <w:rPr>
          <w:rFonts w:eastAsia="Times New Roman" w:cs="Times New Roman"/>
          <w:color w:val="000000"/>
          <w:szCs w:val="24"/>
          <w:u w:color="000000"/>
          <w:bdr w:val="nil"/>
          <w:lang w:eastAsia="et-EE"/>
        </w:rPr>
        <w:t>ks,</w:t>
      </w:r>
      <w:r w:rsidRPr="006D259B">
        <w:rPr>
          <w:rFonts w:eastAsia="Arial Unicode MS" w:cs="Times New Roman"/>
          <w:color w:val="000000"/>
          <w:szCs w:val="24"/>
          <w:u w:color="000000"/>
          <w:bdr w:val="nil"/>
          <w:lang w:eastAsia="et-EE"/>
        </w:rPr>
        <w:t xml:space="preserve"> ja kaudselt kogu Eesti elanikkonda, eelkõige nende turvatunnet.</w:t>
      </w:r>
    </w:p>
    <w:p w14:paraId="28BFFF71" w14:textId="77777777" w:rsidR="00B56856" w:rsidRPr="006D259B" w:rsidRDefault="00B56856" w:rsidP="00E06D66">
      <w:pPr>
        <w:rPr>
          <w:rFonts w:eastAsia="Times New Roman" w:cs="Times New Roman"/>
          <w:szCs w:val="24"/>
          <w:lang w:eastAsia="da-DK"/>
        </w:rPr>
      </w:pPr>
    </w:p>
    <w:p w14:paraId="68B7624C" w14:textId="77777777" w:rsidR="00B56856" w:rsidRPr="006D259B" w:rsidRDefault="00B56856" w:rsidP="00E06D66">
      <w:pPr>
        <w:rPr>
          <w:rFonts w:eastAsia="Times New Roman" w:cs="Times New Roman"/>
          <w:b/>
          <w:szCs w:val="24"/>
          <w:lang w:eastAsia="da-DK"/>
        </w:rPr>
      </w:pPr>
      <w:r w:rsidRPr="006D259B">
        <w:rPr>
          <w:rFonts w:eastAsia="Times New Roman" w:cs="Times New Roman"/>
          <w:szCs w:val="24"/>
          <w:lang w:eastAsia="da-DK"/>
        </w:rPr>
        <w:t>Muudatuse eesmärk on maandada erinevate võimalike kriisiolukordade mõju toidu</w:t>
      </w:r>
      <w:r>
        <w:rPr>
          <w:rFonts w:eastAsia="Times New Roman" w:cs="Times New Roman"/>
          <w:szCs w:val="24"/>
          <w:lang w:eastAsia="da-DK"/>
        </w:rPr>
        <w:t>ga</w:t>
      </w:r>
      <w:r w:rsidRPr="006D259B">
        <w:rPr>
          <w:rFonts w:eastAsia="Times New Roman" w:cs="Times New Roman"/>
          <w:szCs w:val="24"/>
          <w:lang w:eastAsia="da-DK"/>
        </w:rPr>
        <w:t xml:space="preserve"> varust</w:t>
      </w:r>
      <w:r>
        <w:rPr>
          <w:rFonts w:eastAsia="Times New Roman" w:cs="Times New Roman"/>
          <w:szCs w:val="24"/>
          <w:lang w:eastAsia="da-DK"/>
        </w:rPr>
        <w:t>amisele</w:t>
      </w:r>
      <w:r w:rsidRPr="006D259B">
        <w:rPr>
          <w:rFonts w:eastAsia="Times New Roman" w:cs="Times New Roman"/>
          <w:szCs w:val="24"/>
          <w:lang w:eastAsia="da-DK"/>
        </w:rPr>
        <w:t xml:space="preserve">, aga samuti sellise mõjuga kriise ennetada, lahendada ja nendest taastuda. Elanike turvatunne peaks muudatuse tulemusena suurenema. Turvatunnet suurendab lisaks riigi toiduvaru olemasolule ka teadmine, et selle koosseis on läbi mõeldud. Sealhulgas on võimalus kasutada osa toiduvarust (teravilja) toidu tootmiseks (toorainena, söödana või seemneviljana). </w:t>
      </w:r>
    </w:p>
    <w:p w14:paraId="6752404A"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p>
    <w:p w14:paraId="597936CA"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Ebasoovitavate mõjude kaasnemise risk: ebasoovitavate mõjude risk on eeldatavalt väike. </w:t>
      </w:r>
    </w:p>
    <w:p w14:paraId="1A37D068"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6A42E445" w14:textId="77777777" w:rsidR="006D259B" w:rsidRPr="006D259B" w:rsidRDefault="006D259B"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szCs w:val="24"/>
          <w:lang w:eastAsia="da-DK"/>
        </w:rPr>
        <w:t>Järeldus mõju olulisuse kohta: mõju/muutus on võrreldes senise regulatsiooniga pigem keskmine. Eeldame, et osalistel ei esine olulisi kohanemisraskusi uue regulatsiooni täitmisel.</w:t>
      </w:r>
    </w:p>
    <w:p w14:paraId="233C17A4" w14:textId="77777777" w:rsidR="006D259B" w:rsidRPr="006D259B" w:rsidRDefault="006D259B" w:rsidP="00E06D66">
      <w:pPr>
        <w:rPr>
          <w:rFonts w:eastAsia="Calibri" w:cs="Times New Roman"/>
          <w:b/>
          <w:bCs/>
          <w:szCs w:val="24"/>
          <w:lang w:eastAsia="da-DK"/>
        </w:rPr>
      </w:pPr>
      <w:r w:rsidRPr="006D259B">
        <w:rPr>
          <w:rFonts w:eastAsia="Calibri" w:cs="Times New Roman"/>
          <w:b/>
          <w:bCs/>
          <w:szCs w:val="24"/>
          <w:lang w:eastAsia="da-DK"/>
        </w:rPr>
        <w:t> </w:t>
      </w:r>
    </w:p>
    <w:p w14:paraId="5363A99F" w14:textId="77777777" w:rsidR="006D259B" w:rsidRPr="006D259B" w:rsidRDefault="006D259B" w:rsidP="00E06D66">
      <w:pPr>
        <w:rPr>
          <w:rFonts w:eastAsia="Calibri" w:cs="Times New Roman"/>
          <w:b/>
          <w:bCs/>
          <w:szCs w:val="24"/>
        </w:rPr>
      </w:pPr>
      <w:bookmarkStart w:id="774" w:name="_Hlk127479271"/>
      <w:r w:rsidRPr="006D259B">
        <w:rPr>
          <w:rFonts w:eastAsia="Calibri" w:cs="Times New Roman"/>
          <w:b/>
          <w:bCs/>
          <w:szCs w:val="24"/>
        </w:rPr>
        <w:t>2.14. Kavandatav muudatus: viivitamatu ohuteate edastamine</w:t>
      </w:r>
    </w:p>
    <w:p w14:paraId="316F17B2" w14:textId="77777777" w:rsidR="006D259B" w:rsidRPr="006D259B" w:rsidRDefault="006D259B" w:rsidP="00E06D66">
      <w:pPr>
        <w:rPr>
          <w:rFonts w:eastAsia="Calibri" w:cs="Times New Roman"/>
          <w:b/>
          <w:bCs/>
          <w:szCs w:val="24"/>
        </w:rPr>
      </w:pPr>
    </w:p>
    <w:p w14:paraId="305F0A27" w14:textId="77777777" w:rsidR="008B7512" w:rsidRPr="008B7512" w:rsidRDefault="008B7512" w:rsidP="008B7512">
      <w:pPr>
        <w:rPr>
          <w:rFonts w:eastAsia="Calibri" w:cs="Times New Roman"/>
          <w:szCs w:val="24"/>
        </w:rPr>
      </w:pPr>
      <w:r w:rsidRPr="00065861">
        <w:rPr>
          <w:rFonts w:eastAsia="Calibri" w:cs="Times New Roman"/>
          <w:b/>
          <w:bCs/>
          <w:szCs w:val="24"/>
        </w:rPr>
        <w:t>Mõju valdkond</w:t>
      </w:r>
      <w:r w:rsidRPr="008B7512">
        <w:rPr>
          <w:rFonts w:eastAsia="Calibri" w:cs="Times New Roman"/>
          <w:szCs w:val="24"/>
        </w:rPr>
        <w:t xml:space="preserve">: </w:t>
      </w:r>
      <w:r w:rsidRPr="00065861">
        <w:rPr>
          <w:rFonts w:eastAsia="Calibri" w:cs="Times New Roman"/>
          <w:b/>
          <w:bCs/>
          <w:szCs w:val="24"/>
        </w:rPr>
        <w:t>mõju siseturvalisusele</w:t>
      </w:r>
    </w:p>
    <w:p w14:paraId="49155535" w14:textId="77777777" w:rsidR="008B7512" w:rsidRPr="008B7512" w:rsidRDefault="008B7512" w:rsidP="008B7512">
      <w:pPr>
        <w:rPr>
          <w:rFonts w:eastAsia="Calibri" w:cs="Times New Roman"/>
          <w:szCs w:val="24"/>
        </w:rPr>
      </w:pPr>
    </w:p>
    <w:p w14:paraId="5272A054" w14:textId="77777777" w:rsidR="008B7512" w:rsidRPr="008B7512" w:rsidRDefault="008B7512" w:rsidP="008B7512">
      <w:pPr>
        <w:rPr>
          <w:rFonts w:eastAsia="Calibri" w:cs="Times New Roman"/>
          <w:szCs w:val="24"/>
        </w:rPr>
      </w:pPr>
      <w:r w:rsidRPr="008B7512">
        <w:rPr>
          <w:rFonts w:eastAsia="Calibri" w:cs="Times New Roman"/>
          <w:b/>
          <w:bCs/>
          <w:szCs w:val="24"/>
        </w:rPr>
        <w:t>Sihtrühm</w:t>
      </w:r>
      <w:r w:rsidRPr="008B7512">
        <w:rPr>
          <w:rFonts w:eastAsia="Calibri" w:cs="Times New Roman"/>
          <w:szCs w:val="24"/>
        </w:rPr>
        <w:t>: Eestis viibivad inimesed.</w:t>
      </w:r>
    </w:p>
    <w:p w14:paraId="127D9AB3" w14:textId="77777777" w:rsidR="008B7512" w:rsidRPr="008B7512" w:rsidRDefault="008B7512" w:rsidP="008B7512">
      <w:pPr>
        <w:rPr>
          <w:rFonts w:eastAsia="Calibri" w:cs="Times New Roman"/>
          <w:szCs w:val="24"/>
        </w:rPr>
      </w:pPr>
    </w:p>
    <w:p w14:paraId="77A472E1" w14:textId="77777777" w:rsidR="008B7512" w:rsidRPr="008B7512" w:rsidRDefault="008B7512" w:rsidP="008B7512">
      <w:pPr>
        <w:rPr>
          <w:rFonts w:eastAsia="Calibri" w:cs="Times New Roman"/>
          <w:szCs w:val="24"/>
        </w:rPr>
      </w:pPr>
      <w:r w:rsidRPr="008B7512">
        <w:rPr>
          <w:rFonts w:eastAsia="Calibri" w:cs="Times New Roman"/>
          <w:szCs w:val="24"/>
        </w:rPr>
        <w:t>Sihtrühm on suur, sest kaudselt mõjutab eelnõu kõiki Eesti elanikke  ja siin viibivaid inimesi. Otsene mõju on nendele inimestele, kes viibivad ohualas ja kellele edastatakse viivitamatu ohuteade. Kiire info ohu või hädaolukorra kohta võimaldab inimestel ohule kiiremalt reageerida (nt varjuda, lahkuda ohupiirkonnast jne). Kui ohuteate edastamine ei toimi piisavalt kiiresti, siis võib ohuteate viibimine hädaolukorra ohu või hädaolukorra piirkonnas asuvatele inimestele tuua kaasa enamate inimeste tervise kahjustamise või hukkumise. Viivitamatu ohuteate edastamine võimaldab kõige kiiremini teavitada inimesi võimalikust ohust ning anda neile vajalikud käitumisjuhised, et tagada võimalikult paljude inimeste elu ja tervise kaitse.</w:t>
      </w:r>
    </w:p>
    <w:p w14:paraId="7AD8283B" w14:textId="77777777" w:rsidR="008B7512" w:rsidRPr="008B7512" w:rsidRDefault="008B7512" w:rsidP="008B7512">
      <w:pPr>
        <w:rPr>
          <w:rFonts w:eastAsia="Calibri" w:cs="Times New Roman"/>
          <w:szCs w:val="24"/>
        </w:rPr>
      </w:pPr>
    </w:p>
    <w:p w14:paraId="518C616F" w14:textId="77777777" w:rsidR="008B7512" w:rsidRPr="008B7512" w:rsidRDefault="008B7512" w:rsidP="008B7512">
      <w:pPr>
        <w:rPr>
          <w:rFonts w:eastAsia="Calibri" w:cs="Times New Roman"/>
          <w:szCs w:val="24"/>
        </w:rPr>
      </w:pPr>
      <w:r w:rsidRPr="008B7512">
        <w:rPr>
          <w:rFonts w:eastAsia="Calibri" w:cs="Times New Roman"/>
          <w:szCs w:val="24"/>
        </w:rPr>
        <w:t>Kui viivitamatu ohuteate edastamiseks kasutatakse kanalit, mis ei ole seotud konkreetse geograafilise alaga (nt edastamine teleekraanile), võib sellega kaasneda mõningane ebasobiv mõju (nt raadio- või telekanali vahetus ja ohuteavituse edastamine üldjuhul kuni ühe minuti jooksul) inimestele, kes ise ohualas ei viibi ning kelle elu ja tervis vahetult ohus ei ole. Siiski kaalub ohualas viibivate inimeste elu ja tervise kaitse üles sellise võimaliku ebasobiva mõju.</w:t>
      </w:r>
    </w:p>
    <w:p w14:paraId="1182BEDC" w14:textId="77777777" w:rsidR="008B7512" w:rsidRPr="008B7512" w:rsidRDefault="008B7512" w:rsidP="008B7512">
      <w:pPr>
        <w:rPr>
          <w:rFonts w:eastAsia="Calibri" w:cs="Times New Roman"/>
          <w:szCs w:val="24"/>
        </w:rPr>
      </w:pPr>
    </w:p>
    <w:p w14:paraId="5FE0C819" w14:textId="77777777" w:rsidR="008B7512" w:rsidRPr="008B7512" w:rsidRDefault="008B7512" w:rsidP="008B7512">
      <w:pPr>
        <w:rPr>
          <w:rFonts w:eastAsia="Calibri" w:cs="Times New Roman"/>
          <w:szCs w:val="24"/>
        </w:rPr>
      </w:pPr>
      <w:r w:rsidRPr="008B7512">
        <w:rPr>
          <w:rFonts w:eastAsia="Calibri" w:cs="Times New Roman"/>
          <w:szCs w:val="24"/>
        </w:rPr>
        <w:t>Pikas plaanis on muudatuse mõju Eesti elanikele oluline, kuid see avaldub harva. Seega on mõju ulatus Eesti elanikele suur, kuid avaldumise sagedus ja ebasoovitava mõju kaasnemise risk väikesed. Kokkuvõttes on mõju Eesti elanikele oluline, kuid positiivne.</w:t>
      </w:r>
    </w:p>
    <w:p w14:paraId="4D69608A" w14:textId="77777777" w:rsidR="00E06D66" w:rsidRPr="006D259B" w:rsidRDefault="00E06D66" w:rsidP="00E06D66">
      <w:pPr>
        <w:rPr>
          <w:rFonts w:eastAsia="Calibri" w:cs="Times New Roman"/>
          <w:szCs w:val="24"/>
        </w:rPr>
      </w:pPr>
    </w:p>
    <w:p w14:paraId="5EA978D4" w14:textId="355A0123" w:rsidR="006D259B" w:rsidRDefault="006D259B" w:rsidP="00E06D66">
      <w:pPr>
        <w:rPr>
          <w:rFonts w:eastAsia="Calibri" w:cs="Times New Roman"/>
          <w:szCs w:val="24"/>
        </w:rPr>
      </w:pPr>
      <w:r w:rsidRPr="006D259B">
        <w:rPr>
          <w:rFonts w:eastAsia="Calibri" w:cs="Times New Roman"/>
          <w:b/>
          <w:bCs/>
          <w:szCs w:val="24"/>
        </w:rPr>
        <w:t>Mõju valdkond</w:t>
      </w:r>
      <w:r w:rsidRPr="008B7512">
        <w:rPr>
          <w:rFonts w:eastAsia="Calibri" w:cs="Times New Roman"/>
          <w:szCs w:val="24"/>
        </w:rPr>
        <w:t>:</w:t>
      </w:r>
      <w:r w:rsidRPr="006D259B">
        <w:rPr>
          <w:rFonts w:eastAsia="Calibri" w:cs="Times New Roman"/>
          <w:szCs w:val="24"/>
        </w:rPr>
        <w:t xml:space="preserve"> </w:t>
      </w:r>
      <w:r w:rsidRPr="00065861">
        <w:rPr>
          <w:rFonts w:eastAsia="Calibri" w:cs="Times New Roman"/>
          <w:b/>
          <w:szCs w:val="24"/>
        </w:rPr>
        <w:t>mõju majandusele</w:t>
      </w:r>
    </w:p>
    <w:p w14:paraId="268D5008" w14:textId="77777777" w:rsidR="00E06D66" w:rsidRPr="006D259B" w:rsidRDefault="00E06D66" w:rsidP="00E06D66">
      <w:pPr>
        <w:rPr>
          <w:rFonts w:eastAsia="Calibri" w:cs="Times New Roman"/>
          <w:szCs w:val="24"/>
        </w:rPr>
      </w:pPr>
    </w:p>
    <w:p w14:paraId="164415C8" w14:textId="77777777" w:rsidR="008B7512" w:rsidRPr="008B7512" w:rsidRDefault="008B7512" w:rsidP="008B7512">
      <w:pPr>
        <w:rPr>
          <w:rFonts w:eastAsia="Calibri" w:cs="Times New Roman"/>
          <w:szCs w:val="24"/>
        </w:rPr>
      </w:pPr>
      <w:r w:rsidRPr="008B7512">
        <w:rPr>
          <w:rFonts w:eastAsia="Calibri" w:cs="Times New Roman"/>
          <w:b/>
          <w:bCs/>
          <w:szCs w:val="24"/>
        </w:rPr>
        <w:t>Sihtrühm I</w:t>
      </w:r>
      <w:r w:rsidRPr="008B7512">
        <w:rPr>
          <w:rFonts w:eastAsia="Calibri" w:cs="Times New Roman"/>
          <w:szCs w:val="24"/>
        </w:rPr>
        <w:t>: ehitise omanikud.</w:t>
      </w:r>
    </w:p>
    <w:p w14:paraId="4D044916" w14:textId="77777777" w:rsidR="008B7512" w:rsidRPr="008B7512" w:rsidRDefault="008B7512" w:rsidP="008B7512">
      <w:pPr>
        <w:rPr>
          <w:rFonts w:eastAsia="Calibri" w:cs="Times New Roman"/>
          <w:szCs w:val="24"/>
        </w:rPr>
      </w:pPr>
    </w:p>
    <w:p w14:paraId="3874AA02" w14:textId="77777777" w:rsidR="008B7512" w:rsidRPr="008B7512" w:rsidRDefault="008B7512" w:rsidP="008B7512">
      <w:pPr>
        <w:rPr>
          <w:rFonts w:eastAsia="Calibri" w:cs="Times New Roman"/>
          <w:szCs w:val="24"/>
        </w:rPr>
      </w:pPr>
      <w:r w:rsidRPr="008B7512">
        <w:rPr>
          <w:rFonts w:eastAsia="Calibri" w:cs="Times New Roman"/>
          <w:szCs w:val="24"/>
        </w:rPr>
        <w:t>Sihtrühm on väike, sest sireeniseadmete paigaldamisega mõjutatakse esimeses etapis suurusjärgus 122 ehitist ja laiendamise vaates ei ole tõenäoline, et see ületaks 200 ehitist. Seega on võimalik mõjutatud ehitiste arv kokku pisut üle 300. Üldjuhul on eelistatud paigalduskohad riigi või kohaliku omavalitsuse ehitised ja kõrgemad rajatised (nt mastid) ning seega on omanike arv eelduslikult ehitiste hulgast oluliselt väiksem.</w:t>
      </w:r>
    </w:p>
    <w:p w14:paraId="6EAAE079" w14:textId="77777777" w:rsidR="008B7512" w:rsidRPr="008B7512" w:rsidRDefault="008B7512" w:rsidP="008B7512">
      <w:pPr>
        <w:rPr>
          <w:rFonts w:eastAsia="Calibri" w:cs="Times New Roman"/>
          <w:szCs w:val="24"/>
        </w:rPr>
      </w:pPr>
    </w:p>
    <w:p w14:paraId="2C726251" w14:textId="77777777" w:rsidR="008B7512" w:rsidRPr="008B7512" w:rsidRDefault="008B7512" w:rsidP="008B7512">
      <w:pPr>
        <w:rPr>
          <w:rFonts w:eastAsia="Calibri" w:cs="Times New Roman"/>
          <w:szCs w:val="24"/>
        </w:rPr>
      </w:pPr>
      <w:r w:rsidRPr="008B7512">
        <w:rPr>
          <w:rFonts w:eastAsia="Calibri" w:cs="Times New Roman"/>
          <w:szCs w:val="24"/>
        </w:rPr>
        <w:t>Sireeniseadme paigaldamisel hoone või rajatise külge mõjutatakse:</w:t>
      </w:r>
    </w:p>
    <w:p w14:paraId="3B3287AE"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ehitise välisilmet, sõltuvalt ehitisest võivad sireenid olla nähtavad ka tänavapildis;</w:t>
      </w:r>
    </w:p>
    <w:p w14:paraId="1C8BF847"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kandekonstruktsioonidele mõjuvat koormust, sõltuvalt ehitisest võib paigaldatav sireeniseade omada kandekonstruktsioonile olulist mõju;</w:t>
      </w:r>
    </w:p>
    <w:p w14:paraId="40C07C02"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elektri- ja sideühenduste tõttu võidakse tekitada püsikulusid;</w:t>
      </w:r>
    </w:p>
    <w:p w14:paraId="336225C1"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sireeniseade vajab hooldust, mistõttu on vaja tagada sireeniseadmete süsteemi omaniku esindajale regulaarne ja erakorraline ligipääs;</w:t>
      </w:r>
    </w:p>
    <w:p w14:paraId="574F2C76"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sireeniseadme kasutamisel (nii testimistel, õppustel kui ka sündmuse puhul) tekitatakse valju heli, mis samuti mõjutab kuulderaadiuses olevaid inimesi, kelleks võivad olla ka ehitise kliendid, töötajad jne, mistõttu võib olla mõjutatud klientide huvi konkreetse objekti kasutamise osas;</w:t>
      </w:r>
    </w:p>
    <w:p w14:paraId="1369926C" w14:textId="77777777" w:rsidR="008B7512" w:rsidRPr="008B7512" w:rsidRDefault="008B7512" w:rsidP="008B7512">
      <w:pPr>
        <w:rPr>
          <w:rFonts w:eastAsia="Calibri" w:cs="Times New Roman"/>
          <w:szCs w:val="24"/>
        </w:rPr>
      </w:pPr>
      <w:r w:rsidRPr="008B7512">
        <w:rPr>
          <w:rFonts w:eastAsia="Calibri" w:cs="Times New Roman"/>
          <w:szCs w:val="24"/>
        </w:rPr>
        <w:t>•</w:t>
      </w:r>
      <w:r w:rsidRPr="008B7512">
        <w:rPr>
          <w:rFonts w:eastAsia="Calibri" w:cs="Times New Roman"/>
          <w:szCs w:val="24"/>
        </w:rPr>
        <w:tab/>
        <w:t>sõltuvalt ehitisest võib sireeniseadme paigaldamisel tekkida olukord, kus sama või sarnase vajadusega on teisi konkureerivaid rentnikke, nt sidesüsteemidele sobilikud paigalduskohad.</w:t>
      </w:r>
    </w:p>
    <w:p w14:paraId="5422EDC2" w14:textId="77777777" w:rsidR="008B7512" w:rsidRPr="008B7512" w:rsidRDefault="008B7512" w:rsidP="008B7512">
      <w:pPr>
        <w:rPr>
          <w:rFonts w:eastAsia="Calibri" w:cs="Times New Roman"/>
          <w:szCs w:val="24"/>
        </w:rPr>
      </w:pPr>
    </w:p>
    <w:p w14:paraId="5B0811FA" w14:textId="77777777" w:rsidR="008B7512" w:rsidRPr="008B7512" w:rsidRDefault="008B7512" w:rsidP="008B7512">
      <w:pPr>
        <w:rPr>
          <w:rFonts w:eastAsia="Calibri" w:cs="Times New Roman"/>
          <w:szCs w:val="24"/>
        </w:rPr>
      </w:pPr>
      <w:r w:rsidRPr="008B7512">
        <w:rPr>
          <w:rFonts w:eastAsia="Calibri" w:cs="Times New Roman"/>
          <w:szCs w:val="24"/>
        </w:rPr>
        <w:t>Eelnevalt nimetatud mõjud on negatiivsed, aga pigem väheolulised, sest konkreetse ehitise tuvastamisel tutvutakse objekti ehitus-tehniliste võimalustega ning vajadusel teostatakse tugevusarvutused ja ehitusprojekt ning vajalikud lisatööd. Kui tuvastatakse, et hoone ei ole ehitus-tehniliselt sireeniseadme paigaldamiseks sobiv, otsitakse alternatiivne objekt, mistõttu ehitise koormustaluvusele olulist mõju ei ole. Kõik sireeniseadme paigaldamise, hooldamise ning talumisega seotud kulud kannab riik ja objektil läbi viidavad hooldustegevused kooskõlastatakse eelnevalt objekti esindajaga. Sireeniseadme paigaldamisega kaasneb ehitisele väiksem või suurem esteetiline riive, kuid paigaldamisel püütakse jääda võimalikult märkamatuks ja arvestatakse maksimaalselt palju objektipoolsete ootustega. Sireeniseade ei ole visuaalselt suur ning seega on negatiivne mõju pigem väike. Sireeniseadme testimised ja õppustel kasutamised planeeritakse pikalt ette ning need toimuvad ajal, mis on eeldatavalt kõige vähem häiriv (nt tööajal). Sireeniseadmete kasutamine reaalsete sündmuste puhul on eeldatavalt väga harv. Talumiskohustusega kaasnevate kulude hüvitamisel lähtutakse kinnisasja avalikes huvides omandamise seaduses sätestatust. EE-ALARM-i kasutamisega tagatakse keskselt hallatav süsteem, mis võimaldab sireene käivitada ainult vastava õigusega isikutel konkreetse ohu olemasolu korral või eelnevalt planeeritud õppusel või terviktestimisel. Sellega minimeeritakse võimalikud süsteemi väärkasutused.</w:t>
      </w:r>
    </w:p>
    <w:p w14:paraId="5FA6903D" w14:textId="77777777" w:rsidR="008B7512" w:rsidRPr="008B7512" w:rsidRDefault="008B7512" w:rsidP="008B7512">
      <w:pPr>
        <w:rPr>
          <w:rFonts w:eastAsia="Calibri" w:cs="Times New Roman"/>
          <w:szCs w:val="24"/>
        </w:rPr>
      </w:pPr>
    </w:p>
    <w:p w14:paraId="13F86DFF" w14:textId="77777777" w:rsidR="008B7512" w:rsidRPr="008B7512" w:rsidRDefault="008B7512" w:rsidP="008B7512">
      <w:pPr>
        <w:rPr>
          <w:rFonts w:eastAsia="Calibri" w:cs="Times New Roman"/>
          <w:szCs w:val="24"/>
        </w:rPr>
      </w:pPr>
      <w:r w:rsidRPr="008B7512">
        <w:rPr>
          <w:rFonts w:eastAsia="Calibri" w:cs="Times New Roman"/>
          <w:szCs w:val="24"/>
        </w:rPr>
        <w:t>Kokkuvõttes on mõju ulatus ja avaldumise sagedus ehitise omanikele väikesed. Kokkuvõttes on negatiivne mõju väheoluline.</w:t>
      </w:r>
    </w:p>
    <w:p w14:paraId="3CA09073" w14:textId="77777777" w:rsidR="008B7512" w:rsidRPr="008B7512" w:rsidRDefault="008B7512" w:rsidP="008B7512">
      <w:pPr>
        <w:rPr>
          <w:rFonts w:eastAsia="Calibri" w:cs="Times New Roman"/>
          <w:szCs w:val="24"/>
        </w:rPr>
      </w:pPr>
    </w:p>
    <w:p w14:paraId="76D26A2F" w14:textId="77777777" w:rsidR="008B7512" w:rsidRPr="008B7512" w:rsidRDefault="008B7512" w:rsidP="008B7512">
      <w:pPr>
        <w:rPr>
          <w:rFonts w:eastAsia="Calibri" w:cs="Times New Roman"/>
          <w:szCs w:val="24"/>
        </w:rPr>
      </w:pPr>
      <w:r w:rsidRPr="008B7512">
        <w:rPr>
          <w:rFonts w:eastAsia="Calibri" w:cs="Times New Roman"/>
          <w:b/>
          <w:bCs/>
          <w:szCs w:val="24"/>
        </w:rPr>
        <w:t>Sihtrühm II</w:t>
      </w:r>
      <w:r w:rsidRPr="008B7512">
        <w:rPr>
          <w:rFonts w:eastAsia="Calibri" w:cs="Times New Roman"/>
          <w:szCs w:val="24"/>
        </w:rPr>
        <w:t>: EE-ALARM-iga liituma kohustatud ja viivitamatut ohuteadet edastama kohustatud isikud (massiteabevahendi valdajad, elektroonilise side ettevõtjad, multipleksimisteenuse osutajad, avalikus ruumis paiknevate elektroonilise teabeekraani valdajad).</w:t>
      </w:r>
    </w:p>
    <w:p w14:paraId="01408830" w14:textId="77777777" w:rsidR="008B7512" w:rsidRPr="008B7512" w:rsidRDefault="008B7512" w:rsidP="008B7512">
      <w:pPr>
        <w:rPr>
          <w:rFonts w:eastAsia="Calibri" w:cs="Times New Roman"/>
          <w:szCs w:val="24"/>
        </w:rPr>
      </w:pPr>
    </w:p>
    <w:p w14:paraId="23B53756" w14:textId="77777777" w:rsidR="008B7512" w:rsidRPr="008B7512" w:rsidRDefault="008B7512" w:rsidP="008B7512">
      <w:pPr>
        <w:rPr>
          <w:rFonts w:eastAsia="Calibri" w:cs="Times New Roman"/>
          <w:szCs w:val="24"/>
        </w:rPr>
      </w:pPr>
      <w:r w:rsidRPr="008B7512">
        <w:rPr>
          <w:rFonts w:eastAsia="Calibri" w:cs="Times New Roman"/>
          <w:szCs w:val="24"/>
        </w:rPr>
        <w:t>Süsteemi kasutuselevõtt ei ole massiteabevahendi valdajale liigselt koormav, sest riik hüvitab viivitamatu ohuteate edastamise IT-lahenduse/-protokolli väljatöötamise kulu. Teiseks edastatakse viivitamatu ohuteade üksnes paljude inimeste elu või tervist ohustava, vahetult eelseisva või juba toiminud sündmuse või selle lõppemise korral, mis eelduslikult leiab aset haruharva. Automaatse ohuteavituse tekst ilmub koos massiteabevahendi valdaja saatega või elektroonilisel teabeekraanil üliharva. Lisaks käib üldjuhul televisioonis, audiovisuaalmeedia teenuse ajal ning raadios saade ohuteavituse edastamise ajal taustal edasi. Häirekeskus ei võta nimetatud kanaleid üle, vaid üksnes lisab ohuteavituse teksti saate äärde või raadio ekraanile. Ka suuremate elektrooniliste teabeekraanide puhul ei kata ohuteavitus kogu teatetahvli välja.</w:t>
      </w:r>
    </w:p>
    <w:p w14:paraId="7A18A3EC" w14:textId="77777777" w:rsidR="008B7512" w:rsidRPr="008B7512" w:rsidRDefault="008B7512" w:rsidP="008B7512">
      <w:pPr>
        <w:rPr>
          <w:rFonts w:eastAsia="Calibri" w:cs="Times New Roman"/>
          <w:szCs w:val="24"/>
        </w:rPr>
      </w:pPr>
    </w:p>
    <w:p w14:paraId="1E559D98" w14:textId="77777777" w:rsidR="008B7512" w:rsidRPr="008B7512" w:rsidRDefault="008B7512" w:rsidP="008B7512">
      <w:pPr>
        <w:rPr>
          <w:rFonts w:eastAsia="Calibri" w:cs="Times New Roman"/>
          <w:szCs w:val="24"/>
        </w:rPr>
      </w:pPr>
      <w:r w:rsidRPr="008B7512">
        <w:rPr>
          <w:rFonts w:eastAsia="Calibri" w:cs="Times New Roman"/>
          <w:szCs w:val="24"/>
        </w:rPr>
        <w:t>Kõik eeltoodud tegevused on lühiajalised. Liitumiskohustus on eelnõus seotud lisatähtajaga, millega tagatakse liitumiseks mõistlik aeg.</w:t>
      </w:r>
    </w:p>
    <w:p w14:paraId="558B8E09" w14:textId="77777777" w:rsidR="008B7512" w:rsidRPr="008B7512" w:rsidRDefault="008B7512" w:rsidP="008B7512">
      <w:pPr>
        <w:rPr>
          <w:rFonts w:eastAsia="Calibri" w:cs="Times New Roman"/>
          <w:szCs w:val="24"/>
        </w:rPr>
      </w:pPr>
    </w:p>
    <w:p w14:paraId="65D4C37D" w14:textId="77777777" w:rsidR="008B7512" w:rsidRPr="008B7512" w:rsidRDefault="008B7512" w:rsidP="008B7512">
      <w:pPr>
        <w:rPr>
          <w:rFonts w:eastAsia="Calibri" w:cs="Times New Roman"/>
          <w:szCs w:val="24"/>
        </w:rPr>
      </w:pPr>
      <w:r w:rsidRPr="008B7512">
        <w:rPr>
          <w:rFonts w:eastAsia="Calibri" w:cs="Times New Roman"/>
          <w:szCs w:val="24"/>
        </w:rPr>
        <w:t>Üheks sihtrühmaks on elektroonilise side ettevõtjad, kes edastavad teleteenuseid. TTJA andmete alusel on praegu Eestis neli teenuseosutajat (maapealne digilevi, kaabellevi, internetipõhine teleteenus), kelle teenuse tarbijate hulk on suurem kui 10 000.</w:t>
      </w:r>
    </w:p>
    <w:p w14:paraId="2E5C728B" w14:textId="77777777" w:rsidR="008B7512" w:rsidRPr="008B7512" w:rsidRDefault="008B7512" w:rsidP="008B7512">
      <w:pPr>
        <w:rPr>
          <w:rFonts w:eastAsia="Calibri" w:cs="Times New Roman"/>
          <w:szCs w:val="24"/>
        </w:rPr>
      </w:pPr>
    </w:p>
    <w:p w14:paraId="2BA31A0F" w14:textId="77777777" w:rsidR="008B7512" w:rsidRPr="008B7512" w:rsidRDefault="008B7512" w:rsidP="008B7512">
      <w:pPr>
        <w:rPr>
          <w:rFonts w:eastAsia="Calibri" w:cs="Times New Roman"/>
          <w:szCs w:val="24"/>
        </w:rPr>
      </w:pPr>
      <w:r w:rsidRPr="008B7512">
        <w:rPr>
          <w:rFonts w:eastAsia="Calibri" w:cs="Times New Roman"/>
          <w:szCs w:val="24"/>
        </w:rPr>
        <w:t>Ohuteate edastamiseks digiplatvormidel tuleb lisaks juba lahendatud ERR-i portaalidele kaasata teised meediateenuste platvormid. Tuginedes Meedialiidu avalikule statistikale  ja ettevõtete infole, puudutab eelnõuga planeeritav muudatus nelja digiplatvormi.</w:t>
      </w:r>
    </w:p>
    <w:p w14:paraId="2B2B89F1" w14:textId="77777777" w:rsidR="008B7512" w:rsidRPr="008B7512" w:rsidRDefault="008B7512" w:rsidP="008B7512">
      <w:pPr>
        <w:rPr>
          <w:rFonts w:eastAsia="Calibri" w:cs="Times New Roman"/>
          <w:szCs w:val="24"/>
        </w:rPr>
      </w:pPr>
    </w:p>
    <w:p w14:paraId="4057A9E2" w14:textId="77777777" w:rsidR="008B7512" w:rsidRPr="008B7512" w:rsidRDefault="008B7512" w:rsidP="008B7512">
      <w:pPr>
        <w:rPr>
          <w:rFonts w:eastAsia="Calibri" w:cs="Times New Roman"/>
          <w:szCs w:val="24"/>
        </w:rPr>
      </w:pPr>
      <w:r w:rsidRPr="008B7512">
        <w:rPr>
          <w:rFonts w:eastAsia="Calibri" w:cs="Times New Roman"/>
          <w:szCs w:val="24"/>
        </w:rPr>
        <w:t>Avalikus ruumis rohkem kui 10 000 igapäevase kontaktiga paikneva elektroonilise teabeekraani valdajate hulk on samuti suhteliselt väike, sest teenusosutajaid on vähe ja kasutuses olevad süsteemid on üldjuhul ühetaolised. Praegu teadaolevalt puudutab liidestamine vähem kui kümmet teabeekraani valdajat.</w:t>
      </w:r>
    </w:p>
    <w:p w14:paraId="7E1D19F1" w14:textId="77777777" w:rsidR="008B7512" w:rsidRPr="008B7512" w:rsidRDefault="008B7512" w:rsidP="008B7512">
      <w:pPr>
        <w:rPr>
          <w:rFonts w:eastAsia="Calibri" w:cs="Times New Roman"/>
          <w:szCs w:val="24"/>
        </w:rPr>
      </w:pPr>
    </w:p>
    <w:p w14:paraId="3D792065" w14:textId="77777777" w:rsidR="008B7512" w:rsidRPr="008B7512" w:rsidRDefault="008B7512" w:rsidP="008B7512">
      <w:pPr>
        <w:rPr>
          <w:rFonts w:eastAsia="Calibri" w:cs="Times New Roman"/>
          <w:szCs w:val="24"/>
        </w:rPr>
      </w:pPr>
      <w:r w:rsidRPr="008B7512">
        <w:rPr>
          <w:rFonts w:eastAsia="Calibri" w:cs="Times New Roman"/>
          <w:szCs w:val="24"/>
        </w:rPr>
        <w:t>Viivitamatut ohuteadet edastama kohustatud meediateenuste ja multipleksimisteenuste osutajate õigusi mõjutatakse lühidalt selliselt, et Häirekeskus edastab saate ajal viivitamatu ohuteate. Teabeekraanide omanike õigusi mõjutatakse selliselt, et Häirekeskus edastab elektroonilisel teabeekraanil ohuteate. Kui elektrooniline teabeekraan on väikeste mõõtudega, võib ohuteate tekst katta kogu teabeekraani. Riikliku mobiilirakenduse valdaja õigusi mõjutatakse selliselt, et mobiilirakenduse kasutajatele edastatakse teavitus, mis ei ole otseselt mobiilirakenduse valdaja koostatud.</w:t>
      </w:r>
    </w:p>
    <w:p w14:paraId="6ADCA79E" w14:textId="77777777" w:rsidR="008B7512" w:rsidRPr="008B7512" w:rsidRDefault="008B7512" w:rsidP="008B7512">
      <w:pPr>
        <w:rPr>
          <w:rFonts w:eastAsia="Calibri" w:cs="Times New Roman"/>
          <w:szCs w:val="24"/>
        </w:rPr>
      </w:pPr>
    </w:p>
    <w:p w14:paraId="65133BD7" w14:textId="2E174BF0" w:rsidR="00F77508" w:rsidRDefault="008B7512" w:rsidP="008B7512">
      <w:pPr>
        <w:rPr>
          <w:rFonts w:eastAsia="Calibri" w:cs="Times New Roman"/>
          <w:szCs w:val="24"/>
        </w:rPr>
      </w:pPr>
      <w:r w:rsidRPr="008B7512">
        <w:rPr>
          <w:rFonts w:eastAsia="Calibri" w:cs="Times New Roman"/>
          <w:szCs w:val="24"/>
        </w:rPr>
        <w:t>Kokkuvõttes on mõju ulatus ja avaldumise sagedus viivitamatut ohuteadet edastama kohustatud isikutele väikesed. Kokkuvõttes on negatiivne mõju väheoluline.</w:t>
      </w:r>
    </w:p>
    <w:p w14:paraId="54F57472" w14:textId="77777777" w:rsidR="00E06D66" w:rsidRPr="006D259B" w:rsidRDefault="00E06D66" w:rsidP="00E06D66">
      <w:pPr>
        <w:rPr>
          <w:rFonts w:eastAsia="Calibri" w:cs="Times New Roman"/>
          <w:szCs w:val="24"/>
        </w:rPr>
      </w:pPr>
    </w:p>
    <w:bookmarkEnd w:id="774"/>
    <w:p w14:paraId="3234DCBD" w14:textId="77777777" w:rsidR="006D259B" w:rsidRPr="006D259B" w:rsidRDefault="006D259B" w:rsidP="00E06D66">
      <w:pPr>
        <w:rPr>
          <w:rFonts w:eastAsia="Calibri" w:cs="Times New Roman"/>
          <w:b/>
          <w:bCs/>
          <w:szCs w:val="24"/>
          <w:lang w:eastAsia="da-DK"/>
        </w:rPr>
      </w:pPr>
      <w:r w:rsidRPr="006D259B">
        <w:rPr>
          <w:rFonts w:eastAsia="Calibri" w:cs="Times New Roman"/>
          <w:b/>
          <w:bCs/>
          <w:szCs w:val="24"/>
          <w:lang w:eastAsia="da-DK"/>
        </w:rPr>
        <w:t>2.15. Kavandatav muudatus: Päästeameti poolt asja sundkasutusse võtmise ja sundvõõrandamise regulatsioon</w:t>
      </w:r>
    </w:p>
    <w:p w14:paraId="31050DA3" w14:textId="77777777" w:rsidR="006D259B" w:rsidRPr="006D259B" w:rsidRDefault="006D259B" w:rsidP="00E06D66">
      <w:pPr>
        <w:rPr>
          <w:rFonts w:eastAsia="Times New Roman" w:cs="Times New Roman"/>
          <w:b/>
          <w:szCs w:val="24"/>
          <w:lang w:eastAsia="da-DK"/>
        </w:rPr>
      </w:pPr>
    </w:p>
    <w:p w14:paraId="29E8EAED" w14:textId="77777777" w:rsidR="006D259B" w:rsidRPr="006D259B" w:rsidRDefault="006D259B" w:rsidP="00E06D66">
      <w:pPr>
        <w:rPr>
          <w:rFonts w:eastAsia="Times New Roman" w:cs="Times New Roman"/>
          <w:bCs/>
          <w:szCs w:val="24"/>
          <w:lang w:eastAsia="da-DK"/>
        </w:rPr>
      </w:pPr>
      <w:r w:rsidRPr="006D259B">
        <w:rPr>
          <w:rFonts w:eastAsia="Times New Roman" w:cs="Times New Roman"/>
          <w:bCs/>
          <w:szCs w:val="24"/>
          <w:lang w:eastAsia="da-DK"/>
        </w:rPr>
        <w:t xml:space="preserve">Eelnõu § 110 kohaselt lisandub Päästeametile õigus võtta asju sundkasutusse ja sundvõõrandada. Kehtiva PäästeSi alusel on Päästeametil õigus sundkasutusse võtta vett, liiva, kruusa ning muid päästetööks või demineerimistööks vajalikke aineid, materjale, seadmeid ja abivahendeid, kui see on vältimatult vajalik päästetööks või demineerimistööks ning muud võimalused asja sundkasutamiseks puuduvad või oleksid ebamõistlikult koormavad. Eelnõuga lisandub Päästeametile õigus sundkasutada ja sundkoormata asju, kui see on vältimatult vajalik ulatusliku evakuatsiooni ja varjumise läbiviimiseks. </w:t>
      </w:r>
    </w:p>
    <w:p w14:paraId="67894F3A" w14:textId="77777777" w:rsidR="006D259B" w:rsidRPr="006D259B" w:rsidRDefault="006D259B" w:rsidP="00E06D66">
      <w:pPr>
        <w:rPr>
          <w:rFonts w:eastAsia="Times New Roman" w:cs="Times New Roman"/>
          <w:szCs w:val="24"/>
          <w:lang w:eastAsia="da-DK"/>
        </w:rPr>
      </w:pPr>
    </w:p>
    <w:p w14:paraId="19B148B4"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 xml:space="preserve">Mõju valdkond: mõju riigi julgeolekule ja välissuhtlusele ning sotsiaalsed, sealhulgas demograafilised mõjud </w:t>
      </w:r>
    </w:p>
    <w:p w14:paraId="413ED2B2" w14:textId="77777777" w:rsidR="006D259B" w:rsidRPr="006D259B" w:rsidRDefault="006D259B" w:rsidP="00E06D66">
      <w:pPr>
        <w:rPr>
          <w:rFonts w:eastAsia="Times New Roman" w:cs="Times New Roman"/>
          <w:b/>
          <w:szCs w:val="24"/>
          <w:lang w:eastAsia="da-DK"/>
        </w:rPr>
      </w:pPr>
    </w:p>
    <w:p w14:paraId="2225BE13"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u w:val="single"/>
          <w:lang w:eastAsia="da-DK"/>
        </w:rPr>
        <w:t>Mõju sihtrühm: riigi elanikud</w:t>
      </w:r>
    </w:p>
    <w:p w14:paraId="1CF9965A" w14:textId="77777777" w:rsidR="006D259B" w:rsidRPr="006D259B" w:rsidRDefault="006D259B" w:rsidP="00E06D66">
      <w:pPr>
        <w:rPr>
          <w:rFonts w:eastAsia="Times New Roman" w:cs="Times New Roman"/>
          <w:szCs w:val="24"/>
          <w:lang w:eastAsia="da-DK"/>
        </w:rPr>
      </w:pPr>
    </w:p>
    <w:p w14:paraId="2E09BE0F" w14:textId="2765543C"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Teoreetiliselt võib evakuatsiooni ja varjumise läbiviimiseks kohustada peaaegu igaüht riigi elanikest. Tegelikult on mõjutatud sihtrühm sellest </w:t>
      </w:r>
      <w:r w:rsidR="00C20BE7">
        <w:rPr>
          <w:rFonts w:eastAsia="Times New Roman" w:cs="Times New Roman"/>
          <w:szCs w:val="24"/>
          <w:lang w:eastAsia="da-DK"/>
        </w:rPr>
        <w:t>palju</w:t>
      </w:r>
      <w:r w:rsidRPr="006D259B">
        <w:rPr>
          <w:rFonts w:eastAsia="Times New Roman" w:cs="Times New Roman"/>
          <w:szCs w:val="24"/>
          <w:lang w:eastAsia="da-DK"/>
        </w:rPr>
        <w:t xml:space="preserve"> väiksem ning sõltub varjumise ja evakuatsiooni ulatusest ja kestusest. Väikesemahulise ja lühiajalise kriisi korral on sihtrühm väga väike, piirdudes näiteks üksikute isikutega, kelle vara võidakse koormata. Samas ulatusliku, täiemahulise ja pikaajalise sõja korral on puudutatud sihtrühm suurem ja võib teoreetiliselt puudutada igaüht. Tõenäosus varjumise läbiviimiseks ja evakuatsioonikohtade sundkoormamiseks on väike. </w:t>
      </w:r>
    </w:p>
    <w:p w14:paraId="46CD043D" w14:textId="77777777" w:rsidR="006D259B" w:rsidRPr="006D259B" w:rsidRDefault="006D259B" w:rsidP="00E06D66">
      <w:pPr>
        <w:rPr>
          <w:rFonts w:eastAsia="Times New Roman" w:cs="Times New Roman"/>
          <w:szCs w:val="24"/>
          <w:lang w:eastAsia="da-DK"/>
        </w:rPr>
      </w:pPr>
    </w:p>
    <w:p w14:paraId="42287A3E"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Kui mõju peaks siiski avalduma, toob see isikutele kaasa väiksemaid või suuremaid põhiõiguste riiveid, mis seisneb isikutele kuuluva vara sundkasutamises või sundvõõrandamises. Muudatusel on positiivne mõju – ressursside õigeaegse kasutusele võtmisega on võimalik kriisi kiiremini ja tõhusamalt ohjata, vältides elanike elule ja tervisele suurema kahju tekkimist. </w:t>
      </w:r>
    </w:p>
    <w:p w14:paraId="25E66D73" w14:textId="77777777" w:rsidR="006D259B" w:rsidRPr="006D259B" w:rsidRDefault="006D259B" w:rsidP="00E06D66">
      <w:pPr>
        <w:rPr>
          <w:rFonts w:eastAsia="Times New Roman" w:cs="Times New Roman"/>
          <w:szCs w:val="24"/>
          <w:lang w:eastAsia="da-DK"/>
        </w:rPr>
      </w:pPr>
    </w:p>
    <w:p w14:paraId="14018EDA"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Mõju ulatus sõltub kriisi ulatusest.</w:t>
      </w:r>
    </w:p>
    <w:p w14:paraId="1AD1EBE8" w14:textId="77777777" w:rsidR="006D259B" w:rsidRPr="006D259B" w:rsidRDefault="006D259B" w:rsidP="00E06D66">
      <w:pPr>
        <w:rPr>
          <w:rFonts w:eastAsia="Times New Roman" w:cs="Times New Roman"/>
          <w:szCs w:val="24"/>
          <w:lang w:eastAsia="da-DK"/>
        </w:rPr>
      </w:pPr>
    </w:p>
    <w:p w14:paraId="0253EB4B"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 xml:space="preserve">Mõju valdkond: mõju riigiasutuste ja KOVi asutuste korraldusele, nende kuludele ja tuludele </w:t>
      </w:r>
    </w:p>
    <w:p w14:paraId="68763EB6" w14:textId="77777777" w:rsidR="006D259B" w:rsidRPr="006D259B" w:rsidRDefault="006D259B" w:rsidP="00E06D66">
      <w:pPr>
        <w:rPr>
          <w:rFonts w:eastAsia="Times New Roman" w:cs="Times New Roman"/>
          <w:b/>
          <w:szCs w:val="24"/>
          <w:lang w:eastAsia="da-DK"/>
        </w:rPr>
      </w:pPr>
    </w:p>
    <w:p w14:paraId="1B50BB3E"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Päästeamet</w:t>
      </w:r>
    </w:p>
    <w:p w14:paraId="032BEBF4" w14:textId="77777777" w:rsidR="006D259B" w:rsidRPr="006D259B" w:rsidRDefault="006D259B" w:rsidP="00E06D66">
      <w:pPr>
        <w:rPr>
          <w:rFonts w:eastAsia="Times New Roman" w:cs="Times New Roman"/>
          <w:szCs w:val="24"/>
          <w:lang w:eastAsia="da-DK"/>
        </w:rPr>
      </w:pPr>
    </w:p>
    <w:p w14:paraId="4707AC7B"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Muudatustega ei kaasne riigiasutuste või KOVi asutuste ümberkorraldamist või muudatusi nende töökorralduses. Muudatusega kaasneb tavapärane riigiametnike koolituskulu uue regulatsiooni tundmaõppimiseks, mis mahub iga asutuse koolituseelarvesse. Seega on mõju ulatus väike. Samuti on mõju esinemise sagedus väike, kuna mõju esineb ainult regulatsiooni jõustumise ajal.</w:t>
      </w:r>
    </w:p>
    <w:p w14:paraId="0C70D769" w14:textId="77777777" w:rsidR="006D259B" w:rsidRPr="006D259B" w:rsidRDefault="006D259B" w:rsidP="00E06D66">
      <w:pPr>
        <w:rPr>
          <w:rFonts w:eastAsia="Times New Roman" w:cs="Times New Roman"/>
          <w:szCs w:val="24"/>
          <w:lang w:eastAsia="da-DK"/>
        </w:rPr>
      </w:pPr>
    </w:p>
    <w:p w14:paraId="600490C3"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Mõju valdkond: mõju majandusele või muu otsene või kaudne mõju</w:t>
      </w:r>
    </w:p>
    <w:p w14:paraId="2A327CD5"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 xml:space="preserve"> </w:t>
      </w:r>
    </w:p>
    <w:p w14:paraId="6DEBB1BF"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ettevõtjad ja elanikud</w:t>
      </w:r>
    </w:p>
    <w:p w14:paraId="060ED956" w14:textId="77777777" w:rsidR="006D259B" w:rsidRPr="006D259B" w:rsidRDefault="006D259B" w:rsidP="00E06D66">
      <w:pPr>
        <w:rPr>
          <w:rFonts w:eastAsia="Times New Roman" w:cs="Times New Roman"/>
          <w:szCs w:val="24"/>
          <w:u w:val="single"/>
          <w:lang w:eastAsia="da-DK"/>
        </w:rPr>
      </w:pPr>
    </w:p>
    <w:p w14:paraId="02B46FEB" w14:textId="77777777" w:rsidR="006D259B" w:rsidRPr="006D259B" w:rsidRDefault="006D259B" w:rsidP="00E06D66">
      <w:pPr>
        <w:rPr>
          <w:rFonts w:eastAsia="Times New Roman" w:cs="Times New Roman"/>
          <w:szCs w:val="24"/>
          <w:lang w:eastAsia="da-DK"/>
        </w:rPr>
      </w:pPr>
      <w:r w:rsidRPr="58AB556C">
        <w:rPr>
          <w:rFonts w:eastAsia="Times New Roman" w:cs="Times New Roman"/>
          <w:lang w:eastAsia="da-DK"/>
        </w:rPr>
        <w:t>Muudatu</w:t>
      </w:r>
      <w:bookmarkStart w:id="775" w:name="_Hlk4594960"/>
      <w:r w:rsidRPr="58AB556C">
        <w:rPr>
          <w:rFonts w:eastAsia="Times New Roman" w:cs="Times New Roman"/>
          <w:lang w:eastAsia="da-DK"/>
        </w:rPr>
        <w:t>s võib teoreetiliselt mõjutada kõiki elanikke ning iga 131 650 majanduslikult aktiivset ettevõtjat.</w:t>
      </w:r>
      <w:r w:rsidRPr="58AB556C">
        <w:rPr>
          <w:rFonts w:eastAsia="Times New Roman" w:cs="Times New Roman"/>
          <w:vertAlign w:val="superscript"/>
          <w:lang w:eastAsia="da-DK"/>
        </w:rPr>
        <w:footnoteReference w:id="161"/>
      </w:r>
      <w:r w:rsidRPr="58AB556C">
        <w:rPr>
          <w:rFonts w:eastAsia="Times New Roman" w:cs="Times New Roman"/>
          <w:lang w:eastAsia="da-DK"/>
        </w:rPr>
        <w:t xml:space="preserve"> Sihtrühma suurus sõltub kriisiolukorra ulatusest, kuid tõenäoliselt ei avaldu mõju kõigile elanikele ja ettevõtjatele, kuna kõigi vara suhtes tõenäoliselt kohustusi ei panda. Samuti on mõju esinemise sagedus väike, kuna muudatus avaldab mõju üksnes olukorras, kus on vaja elanikel varjuda või neid evakueerida. </w:t>
      </w:r>
      <w:bookmarkEnd w:id="775"/>
    </w:p>
    <w:p w14:paraId="5F363C46" w14:textId="77777777" w:rsidR="006D259B" w:rsidRPr="006D259B" w:rsidRDefault="006D259B" w:rsidP="00E06D66">
      <w:pPr>
        <w:rPr>
          <w:rFonts w:eastAsia="Times New Roman" w:cs="Times New Roman"/>
          <w:b/>
          <w:szCs w:val="24"/>
          <w:lang w:eastAsia="da-DK"/>
        </w:rPr>
      </w:pPr>
    </w:p>
    <w:p w14:paraId="04F44FCC" w14:textId="0C09B6C9" w:rsidR="00893166" w:rsidRDefault="00893166" w:rsidP="00E06D66">
      <w:pPr>
        <w:rPr>
          <w:rFonts w:eastAsia="Calibri" w:cs="Times New Roman"/>
          <w:b/>
          <w:bCs/>
          <w:szCs w:val="24"/>
        </w:rPr>
      </w:pPr>
      <w:r>
        <w:rPr>
          <w:rFonts w:eastAsia="Calibri" w:cs="Times New Roman"/>
          <w:b/>
          <w:bCs/>
          <w:szCs w:val="24"/>
        </w:rPr>
        <w:t>2.16 Kavandatav muudatus: varjumine ning varjendite ja varjumiskohtade rajamine</w:t>
      </w:r>
    </w:p>
    <w:p w14:paraId="5B9F4CB0" w14:textId="77777777" w:rsidR="00893166" w:rsidRDefault="00893166" w:rsidP="00E06D66">
      <w:pPr>
        <w:rPr>
          <w:rFonts w:eastAsia="Calibri" w:cs="Times New Roman"/>
          <w:b/>
          <w:bCs/>
          <w:szCs w:val="24"/>
        </w:rPr>
      </w:pPr>
    </w:p>
    <w:p w14:paraId="33E54B51" w14:textId="4B3EFCEF" w:rsidR="00893166" w:rsidRPr="00177DAF" w:rsidRDefault="00893166" w:rsidP="00E06D66">
      <w:pPr>
        <w:rPr>
          <w:rFonts w:eastAsia="Calibri" w:cs="Times New Roman"/>
          <w:szCs w:val="24"/>
        </w:rPr>
      </w:pPr>
      <w:r>
        <w:rPr>
          <w:rFonts w:eastAsia="Calibri" w:cs="Times New Roman"/>
          <w:b/>
          <w:bCs/>
          <w:szCs w:val="24"/>
        </w:rPr>
        <w:t>Mõju valdkond:</w:t>
      </w:r>
      <w:r w:rsidRPr="00177DAF">
        <w:rPr>
          <w:rFonts w:eastAsia="Calibri" w:cs="Times New Roman"/>
          <w:szCs w:val="24"/>
        </w:rPr>
        <w:t xml:space="preserve"> mõju siseturvalisusele</w:t>
      </w:r>
    </w:p>
    <w:p w14:paraId="2AA3E9E9" w14:textId="77777777" w:rsidR="00893166" w:rsidRPr="00177DAF" w:rsidRDefault="00893166" w:rsidP="00E06D66">
      <w:pPr>
        <w:rPr>
          <w:rFonts w:eastAsia="Calibri" w:cs="Times New Roman"/>
          <w:szCs w:val="24"/>
        </w:rPr>
      </w:pPr>
    </w:p>
    <w:p w14:paraId="1B96869D" w14:textId="31FC89BB" w:rsidR="00177DAF" w:rsidRPr="0042292B" w:rsidRDefault="0042292B" w:rsidP="00177DAF">
      <w:pPr>
        <w:rPr>
          <w:rFonts w:eastAsia="Calibri" w:cs="Times New Roman"/>
          <w:szCs w:val="24"/>
          <w:u w:val="single"/>
        </w:rPr>
      </w:pPr>
      <w:r w:rsidRPr="0042292B">
        <w:rPr>
          <w:rFonts w:eastAsia="Calibri" w:cs="Times New Roman"/>
          <w:szCs w:val="24"/>
          <w:u w:val="single"/>
        </w:rPr>
        <w:t>Mõju s</w:t>
      </w:r>
      <w:r w:rsidR="00177DAF" w:rsidRPr="0042292B">
        <w:rPr>
          <w:rFonts w:eastAsia="Calibri" w:cs="Times New Roman"/>
          <w:szCs w:val="24"/>
          <w:u w:val="single"/>
        </w:rPr>
        <w:t>ihtrühm: eelkõige Eesti linnalistes piirkondades viibivad inimesed.</w:t>
      </w:r>
    </w:p>
    <w:p w14:paraId="78B6E656" w14:textId="77777777" w:rsidR="00177DAF" w:rsidRPr="00177DAF" w:rsidRDefault="00177DAF" w:rsidP="00177DAF">
      <w:pPr>
        <w:rPr>
          <w:rFonts w:eastAsia="Calibri" w:cs="Times New Roman"/>
          <w:szCs w:val="24"/>
        </w:rPr>
      </w:pPr>
    </w:p>
    <w:p w14:paraId="1BAF5F04" w14:textId="50E8733C" w:rsidR="00177DAF" w:rsidRPr="00177DAF" w:rsidRDefault="00177DAF" w:rsidP="00177DAF">
      <w:pPr>
        <w:rPr>
          <w:rFonts w:eastAsia="Calibri" w:cs="Times New Roman"/>
          <w:szCs w:val="24"/>
        </w:rPr>
      </w:pPr>
      <w:r w:rsidRPr="00177DAF">
        <w:rPr>
          <w:rFonts w:eastAsia="Calibri" w:cs="Times New Roman"/>
          <w:szCs w:val="24"/>
        </w:rPr>
        <w:t>Sihtrühm on suur, sest eelnõu võib mõjutada kõiki Eesti elanikke  ja siin viibivaid inimesi. Otsene mõju on neile, kes elavad suuremates korterelamutes, viibivad eelnõus nimetatud hoonetes või külastavad neid ja liiguvad tiheasustusalal piirkonnas, kus avalikus ruumis on rohkem jalakäijaid. 2021. aasta rahvaloenduse andmetel elab Tallinnas ning teistes linnalistes ja väikelinnalistes asustuspiirkondades peaaegu 70% Eesti elanikest.  Rahvaarvu aluseks võttes on eelnõul oluline mõju nendes asustuspiirkondades elavale umbes 950 000 inimesele.</w:t>
      </w:r>
    </w:p>
    <w:p w14:paraId="745D4C6F" w14:textId="77777777" w:rsidR="00893166" w:rsidRDefault="00893166" w:rsidP="00893166">
      <w:pPr>
        <w:rPr>
          <w:rFonts w:eastAsia="Calibri"/>
          <w:szCs w:val="24"/>
        </w:rPr>
      </w:pPr>
    </w:p>
    <w:p w14:paraId="3A4A3131" w14:textId="7CED9F72" w:rsidR="00893166" w:rsidRDefault="00893166" w:rsidP="00893166">
      <w:pPr>
        <w:rPr>
          <w:rFonts w:eastAsia="Calibri"/>
          <w:szCs w:val="24"/>
        </w:rPr>
      </w:pPr>
      <w:r>
        <w:rPr>
          <w:rFonts w:eastAsia="Calibri"/>
          <w:szCs w:val="24"/>
        </w:rPr>
        <w:t xml:space="preserve">Eelnõu mõjul kasvab Eesti elanike elu ja tervise kaitstus, </w:t>
      </w:r>
      <w:r w:rsidR="00177DAF" w:rsidRPr="00177DAF">
        <w:rPr>
          <w:rFonts w:eastAsia="Calibri" w:cs="Times New Roman"/>
          <w:szCs w:val="24"/>
        </w:rPr>
        <w:t>kuna</w:t>
      </w:r>
      <w:r>
        <w:rPr>
          <w:rFonts w:eastAsia="Calibri"/>
          <w:szCs w:val="24"/>
        </w:rPr>
        <w:t xml:space="preserve"> rajatakse nii avalikke kui ka mitteavalikke varjendeid ja varjumiskohti, mis aitavad elada üle ohuolukordi. Eelnõuga kehtestatakse konkreetsed nõuded varjendile, mis tähendab, et varjendid vastavad kindlatele tehnilistele nõuetele ja tagavad Eesti elanikele suurema tõenäosusega turvalise viibimiskoha võimalikus ohuolukorras. Lisaks rajatakse tänu eelnõule juurde avalikke varjendeid sinna, kus liiguvad rahvahulgad.</w:t>
      </w:r>
    </w:p>
    <w:p w14:paraId="4B4DE9CF" w14:textId="77777777" w:rsidR="00893166" w:rsidRDefault="00893166" w:rsidP="00893166">
      <w:pPr>
        <w:rPr>
          <w:rFonts w:eastAsia="Calibri"/>
          <w:szCs w:val="24"/>
        </w:rPr>
      </w:pPr>
    </w:p>
    <w:p w14:paraId="070F8F35" w14:textId="430ACB21" w:rsidR="00893166" w:rsidRDefault="00893166" w:rsidP="00893166">
      <w:pPr>
        <w:rPr>
          <w:rFonts w:eastAsia="Calibri"/>
          <w:szCs w:val="24"/>
        </w:rPr>
      </w:pPr>
      <w:r>
        <w:rPr>
          <w:rFonts w:eastAsia="Calibri"/>
          <w:szCs w:val="24"/>
        </w:rPr>
        <w:t xml:space="preserve">Lisaks varjenditele tekivad juba olemasolevatesse hoonetesse </w:t>
      </w:r>
      <w:r w:rsidR="00177DAF" w:rsidRPr="00177DAF">
        <w:rPr>
          <w:rFonts w:eastAsia="Calibri" w:cs="Times New Roman"/>
          <w:szCs w:val="24"/>
        </w:rPr>
        <w:t xml:space="preserve">mitteavalikud </w:t>
      </w:r>
      <w:r w:rsidRPr="00177DAF">
        <w:rPr>
          <w:rFonts w:eastAsia="Calibri" w:cs="Times New Roman"/>
          <w:szCs w:val="24"/>
        </w:rPr>
        <w:t xml:space="preserve">varjumiskohad. </w:t>
      </w:r>
      <w:r w:rsidR="00177DAF" w:rsidRPr="00177DAF">
        <w:rPr>
          <w:rFonts w:eastAsia="Calibri" w:cs="Times New Roman"/>
          <w:szCs w:val="24"/>
        </w:rPr>
        <w:t>Koos varjendi ja varjumiskoha rajamisega tuleb koostada ka varjumisplaan, tänu millele on suuremates hoonetes läbi mõeldud, kuidas varjumine hoones läbi viiakse, ning inimesed on võimalikuks ohuolukorraks paremini ettevalmistatud.</w:t>
      </w:r>
    </w:p>
    <w:p w14:paraId="74023A95" w14:textId="77777777" w:rsidR="00893166" w:rsidRDefault="00893166" w:rsidP="00893166">
      <w:pPr>
        <w:rPr>
          <w:rFonts w:eastAsia="Calibri"/>
          <w:szCs w:val="24"/>
        </w:rPr>
      </w:pPr>
    </w:p>
    <w:p w14:paraId="148E4F1B" w14:textId="101F8E6D" w:rsidR="00893166" w:rsidRDefault="00893166" w:rsidP="00893166">
      <w:pPr>
        <w:rPr>
          <w:rFonts w:eastAsia="Calibri"/>
          <w:szCs w:val="24"/>
        </w:rPr>
      </w:pPr>
      <w:r>
        <w:rPr>
          <w:rFonts w:eastAsia="Calibri"/>
          <w:szCs w:val="24"/>
        </w:rPr>
        <w:t xml:space="preserve">Pikas plaanis on mõju Eesti elanikele </w:t>
      </w:r>
      <w:r w:rsidRPr="00177DAF">
        <w:rPr>
          <w:rFonts w:eastAsia="Calibri" w:cs="Times New Roman"/>
          <w:szCs w:val="24"/>
        </w:rPr>
        <w:t>oluline</w:t>
      </w:r>
      <w:r>
        <w:rPr>
          <w:rFonts w:eastAsia="Calibri"/>
          <w:szCs w:val="24"/>
        </w:rPr>
        <w:t xml:space="preserve">, kuid see </w:t>
      </w:r>
      <w:r w:rsidRPr="00177DAF">
        <w:rPr>
          <w:rFonts w:eastAsia="Calibri" w:cs="Times New Roman"/>
          <w:szCs w:val="24"/>
        </w:rPr>
        <w:t>avaldub harva</w:t>
      </w:r>
      <w:r>
        <w:rPr>
          <w:rFonts w:eastAsia="Calibri"/>
          <w:szCs w:val="24"/>
        </w:rPr>
        <w:t xml:space="preserve">. Eelnõu mõjutab Eesti elanikke </w:t>
      </w:r>
      <w:r w:rsidRPr="00177DAF">
        <w:rPr>
          <w:rFonts w:eastAsia="Calibri" w:cs="Times New Roman"/>
          <w:szCs w:val="24"/>
        </w:rPr>
        <w:t>valdavalt positiivselt</w:t>
      </w:r>
      <w:r>
        <w:rPr>
          <w:rFonts w:eastAsia="Calibri"/>
          <w:szCs w:val="24"/>
        </w:rPr>
        <w:t xml:space="preserve">. Koostoimes </w:t>
      </w:r>
      <w:r w:rsidR="00177DAF" w:rsidRPr="00177DAF">
        <w:rPr>
          <w:rFonts w:eastAsia="Calibri" w:cs="Times New Roman"/>
          <w:szCs w:val="24"/>
        </w:rPr>
        <w:t>ohuteavituse süsteemi</w:t>
      </w:r>
      <w:r>
        <w:rPr>
          <w:rFonts w:eastAsia="Calibri"/>
          <w:szCs w:val="24"/>
        </w:rPr>
        <w:t xml:space="preserve"> arendamise ja evakuatsiooni ettevalmistamisega aitab eelnõu oluliselt tõhustada elanikkonnakaitset.</w:t>
      </w:r>
    </w:p>
    <w:p w14:paraId="327D84B8" w14:textId="77777777" w:rsidR="00893166" w:rsidRDefault="00893166" w:rsidP="00893166">
      <w:pPr>
        <w:rPr>
          <w:rFonts w:eastAsia="Calibri"/>
          <w:szCs w:val="24"/>
        </w:rPr>
      </w:pPr>
    </w:p>
    <w:p w14:paraId="14594C61" w14:textId="77777777" w:rsidR="00893166" w:rsidRPr="00177DAF" w:rsidRDefault="00893166" w:rsidP="00893166">
      <w:pPr>
        <w:rPr>
          <w:rFonts w:eastAsia="Calibri" w:cs="Times New Roman"/>
          <w:szCs w:val="24"/>
        </w:rPr>
      </w:pPr>
      <w:r>
        <w:rPr>
          <w:rFonts w:eastAsia="Calibri"/>
          <w:szCs w:val="24"/>
        </w:rPr>
        <w:t xml:space="preserve">Seega on mõju ulatus Eesti elanikele suur, kuid avaldumise sagedus ja ebasoovitava mõju kaasnemise risk väikesed. Kokkuvõttes on </w:t>
      </w:r>
      <w:r w:rsidRPr="00177DAF">
        <w:rPr>
          <w:rFonts w:eastAsia="Calibri" w:cs="Times New Roman"/>
          <w:szCs w:val="24"/>
        </w:rPr>
        <w:t>mõju Eesti elanikele oluline</w:t>
      </w:r>
      <w:r>
        <w:rPr>
          <w:rFonts w:eastAsia="Calibri"/>
          <w:szCs w:val="24"/>
        </w:rPr>
        <w:t xml:space="preserve">, kuid </w:t>
      </w:r>
      <w:r w:rsidRPr="00177DAF">
        <w:rPr>
          <w:rFonts w:eastAsia="Calibri" w:cs="Times New Roman"/>
          <w:szCs w:val="24"/>
        </w:rPr>
        <w:t>positiivne</w:t>
      </w:r>
      <w:r>
        <w:rPr>
          <w:rFonts w:eastAsia="Calibri"/>
          <w:szCs w:val="24"/>
        </w:rPr>
        <w:t>.</w:t>
      </w:r>
    </w:p>
    <w:p w14:paraId="234E4E8C" w14:textId="77777777" w:rsidR="00893166" w:rsidRPr="00177DAF" w:rsidRDefault="00893166" w:rsidP="00E06D66">
      <w:pPr>
        <w:rPr>
          <w:rFonts w:eastAsia="Calibri" w:cs="Times New Roman"/>
          <w:szCs w:val="24"/>
        </w:rPr>
      </w:pPr>
    </w:p>
    <w:p w14:paraId="1E9BBF20" w14:textId="7FA55B0C" w:rsidR="00893166" w:rsidRDefault="00893166" w:rsidP="00E06D66">
      <w:pPr>
        <w:rPr>
          <w:rFonts w:eastAsia="Calibri" w:cs="Times New Roman"/>
          <w:b/>
          <w:bCs/>
          <w:szCs w:val="24"/>
        </w:rPr>
      </w:pPr>
      <w:r>
        <w:rPr>
          <w:rFonts w:eastAsia="Calibri" w:cs="Times New Roman"/>
          <w:b/>
          <w:bCs/>
          <w:szCs w:val="24"/>
        </w:rPr>
        <w:t>Mõju valdkond: mõju majandusele</w:t>
      </w:r>
    </w:p>
    <w:p w14:paraId="10C7F0B6" w14:textId="77777777" w:rsidR="00177DAF" w:rsidRPr="00177DAF" w:rsidRDefault="00177DAF" w:rsidP="00177DAF">
      <w:pPr>
        <w:rPr>
          <w:rFonts w:eastAsia="Calibri" w:cs="Times New Roman"/>
          <w:szCs w:val="24"/>
        </w:rPr>
      </w:pPr>
    </w:p>
    <w:p w14:paraId="616A37AD" w14:textId="77777777" w:rsidR="00177DAF" w:rsidRPr="00177DAF" w:rsidRDefault="00177DAF" w:rsidP="00177DAF">
      <w:pPr>
        <w:rPr>
          <w:rFonts w:eastAsia="Calibri" w:cs="Times New Roman"/>
          <w:szCs w:val="24"/>
        </w:rPr>
      </w:pPr>
      <w:r w:rsidRPr="0042292B">
        <w:rPr>
          <w:rFonts w:eastAsia="Calibri" w:cs="Times New Roman"/>
          <w:b/>
          <w:bCs/>
          <w:szCs w:val="24"/>
        </w:rPr>
        <w:t>Sihtrühm I</w:t>
      </w:r>
      <w:r w:rsidRPr="00177DAF">
        <w:rPr>
          <w:rFonts w:eastAsia="Calibri" w:cs="Times New Roman"/>
          <w:szCs w:val="24"/>
        </w:rPr>
        <w:t>: juriidilised isikud, kes tegelevad ehitus- ja kinnisvaraarendusega.</w:t>
      </w:r>
    </w:p>
    <w:p w14:paraId="42E6E594" w14:textId="77777777" w:rsidR="00177DAF" w:rsidRPr="00177DAF" w:rsidRDefault="00177DAF" w:rsidP="00177DAF">
      <w:pPr>
        <w:rPr>
          <w:rFonts w:eastAsia="Calibri" w:cs="Times New Roman"/>
          <w:szCs w:val="24"/>
        </w:rPr>
      </w:pPr>
    </w:p>
    <w:p w14:paraId="2F0230AA" w14:textId="77777777" w:rsidR="00177DAF" w:rsidRPr="00177DAF" w:rsidRDefault="00177DAF" w:rsidP="00177DAF">
      <w:pPr>
        <w:rPr>
          <w:rFonts w:eastAsia="Calibri" w:cs="Times New Roman"/>
          <w:szCs w:val="24"/>
        </w:rPr>
      </w:pPr>
      <w:r w:rsidRPr="00177DAF">
        <w:rPr>
          <w:rFonts w:eastAsia="Calibri" w:cs="Times New Roman"/>
          <w:szCs w:val="24"/>
        </w:rPr>
        <w:t>Mõjutatud juriidiliste isikute arv on võrreldes juriidiliste isikute koguarvuga väike. E äriregistri  kohaselt on 1. juuli 2023. aasta seisuga umbes 4000 juriidilist isikut, kelle põhitegevusala on kinnisvara ost-müük. Suur osa sellistest juriidilistest isikutest on seejuures loodud ühe hoone või kinnisvaraprojekti jaoks. Ehituse on märkinud oma põhitegevusalaks üle 27 000 juriidilise isiku. Juriidilisi isikuid on 1. juuli 2023. aasta seisuga kokku üle 352 000. Kõigist juriidilistest isikutest on seega mõjutatud alla 9%, sealhulgas umbes 1% on kinnis¬varaarendusettevõtjad.</w:t>
      </w:r>
    </w:p>
    <w:p w14:paraId="0211B1B1" w14:textId="77777777" w:rsidR="00177DAF" w:rsidRPr="00177DAF" w:rsidRDefault="00177DAF" w:rsidP="00177DAF">
      <w:pPr>
        <w:rPr>
          <w:rFonts w:eastAsia="Calibri" w:cs="Times New Roman"/>
          <w:szCs w:val="24"/>
        </w:rPr>
      </w:pPr>
    </w:p>
    <w:p w14:paraId="7BDA9529" w14:textId="77777777" w:rsidR="00177DAF" w:rsidRPr="00177DAF" w:rsidRDefault="00177DAF" w:rsidP="00177DAF">
      <w:pPr>
        <w:rPr>
          <w:rFonts w:eastAsia="Calibri" w:cs="Times New Roman"/>
          <w:szCs w:val="24"/>
        </w:rPr>
      </w:pPr>
      <w:r w:rsidRPr="00177DAF">
        <w:rPr>
          <w:rFonts w:eastAsia="Calibri" w:cs="Times New Roman"/>
          <w:szCs w:val="24"/>
        </w:rPr>
        <w:t>Ehitus- ja kinnisvarasektoris võib eelnõu tõsta mõnevõrra ehitus- ja kinnisvarahinda, kuna projekteerimisel ning ehitamisel tuleb arvestada varjendile esitatavaid nõudeid. Eelnõus arvestatakse õiguskindluse põhimõtet: varjendile esitatavaid nõudeid olemasolevatele ehitistele ei kohaldata. Uusehitistele kehtestatakse mõistlik üleminekuaeg. Eelnõu mõju juriidilistele isikutele on pigem väheoluline, kuna varjendi rajamise nõuet ei kohaldata kõigile hoonetele ja seega ei avaldu mõju iga kord, kui hoone püstitatakse.</w:t>
      </w:r>
    </w:p>
    <w:p w14:paraId="0B993924" w14:textId="77777777" w:rsidR="00177DAF" w:rsidRPr="00177DAF" w:rsidRDefault="00177DAF" w:rsidP="00177DAF">
      <w:pPr>
        <w:rPr>
          <w:rFonts w:eastAsia="Calibri" w:cs="Times New Roman"/>
          <w:szCs w:val="24"/>
        </w:rPr>
      </w:pPr>
    </w:p>
    <w:p w14:paraId="1031CC35" w14:textId="77777777" w:rsidR="00177DAF" w:rsidRPr="00177DAF" w:rsidRDefault="00177DAF" w:rsidP="00177DAF">
      <w:pPr>
        <w:rPr>
          <w:rFonts w:eastAsia="Calibri" w:cs="Times New Roman"/>
          <w:szCs w:val="24"/>
        </w:rPr>
      </w:pPr>
      <w:r w:rsidRPr="00177DAF">
        <w:rPr>
          <w:rFonts w:eastAsia="Calibri" w:cs="Times New Roman"/>
          <w:szCs w:val="24"/>
        </w:rPr>
        <w:t>Väikeseid ja keskmise suurusega ettevõtteid mõjutab varjendi rajamise nõue vähesel määral, sest väikesed ja keskmise suurusega ettevõtted pigem ei kasuta nii suuri hooneid (üle 1200 m2 suuruseid büroohooneid või üle 1500 m2 suuruseid tööstushooneid), millele hakkab kehtima varjendi rajamise nõue.</w:t>
      </w:r>
    </w:p>
    <w:p w14:paraId="6173D495" w14:textId="77777777" w:rsidR="00177DAF" w:rsidRPr="00177DAF" w:rsidRDefault="00177DAF" w:rsidP="00177DAF">
      <w:pPr>
        <w:rPr>
          <w:rFonts w:eastAsia="Calibri" w:cs="Times New Roman"/>
          <w:szCs w:val="24"/>
        </w:rPr>
      </w:pPr>
    </w:p>
    <w:p w14:paraId="33AF5556" w14:textId="77777777" w:rsidR="00177DAF" w:rsidRPr="00177DAF" w:rsidRDefault="00177DAF" w:rsidP="00177DAF">
      <w:pPr>
        <w:rPr>
          <w:rFonts w:eastAsia="Calibri" w:cs="Times New Roman"/>
          <w:szCs w:val="24"/>
        </w:rPr>
      </w:pPr>
      <w:r w:rsidRPr="00177DAF">
        <w:rPr>
          <w:rFonts w:eastAsia="Calibri" w:cs="Times New Roman"/>
          <w:szCs w:val="24"/>
        </w:rPr>
        <w:t>Varjendi rajamisega seotud lisakulude hindamisel on lähtutud Soomes kehtivatest nõuetest ja Soome analüüsidest varjendi maksumuse hindamisel. Soome pikaajalisest kogemusest nähtub, et eluhoone varjendi rajamise kohustus lisab ehitushinnale keskmiselt 1-2% . Varjendinõue tähendab sisuliselt, et kortermaja netopinnast 2% tuleb teha tugevama konstruktsiooniga.</w:t>
      </w:r>
    </w:p>
    <w:p w14:paraId="3A8F6EA5" w14:textId="77777777" w:rsidR="00893166" w:rsidRPr="00177DAF" w:rsidRDefault="00893166" w:rsidP="00177DAF">
      <w:pPr>
        <w:rPr>
          <w:rFonts w:eastAsia="Calibri" w:cs="Times New Roman"/>
          <w:szCs w:val="24"/>
        </w:rPr>
      </w:pPr>
    </w:p>
    <w:p w14:paraId="5FD223B4" w14:textId="25A7B27B" w:rsidR="00893166" w:rsidRDefault="00893166" w:rsidP="00177DAF">
      <w:pPr>
        <w:rPr>
          <w:rFonts w:eastAsia="Aptos" w:cs="Times New Roman"/>
          <w:szCs w:val="24"/>
        </w:rPr>
      </w:pPr>
      <w:r w:rsidRPr="00893166">
        <w:rPr>
          <w:rFonts w:eastAsia="Aptos" w:cs="Times New Roman"/>
          <w:szCs w:val="24"/>
        </w:rPr>
        <w:t xml:space="preserve">Varjendi konstruktsiooniga ruumi ehitushind sõltub ruumi suurusest, kuid jääb vahemikku 1600 </w:t>
      </w:r>
      <w:r w:rsidR="00177DAF" w:rsidRPr="00177DAF">
        <w:rPr>
          <w:rFonts w:eastAsia="Calibri" w:cs="Times New Roman"/>
          <w:szCs w:val="24"/>
        </w:rPr>
        <w:t>€/</w:t>
      </w:r>
      <w:r w:rsidRPr="00893166">
        <w:rPr>
          <w:rFonts w:eastAsia="Aptos" w:cs="Times New Roman"/>
          <w:szCs w:val="24"/>
        </w:rPr>
        <w:t>m</w:t>
      </w:r>
      <w:r w:rsidRPr="00177DAF">
        <w:rPr>
          <w:rFonts w:eastAsia="Calibri" w:cs="Times New Roman"/>
          <w:szCs w:val="24"/>
        </w:rPr>
        <w:t>2</w:t>
      </w:r>
      <w:r w:rsidRPr="00893166">
        <w:rPr>
          <w:rFonts w:eastAsia="Aptos" w:cs="Times New Roman"/>
          <w:szCs w:val="24"/>
        </w:rPr>
        <w:t xml:space="preserve"> (135 m</w:t>
      </w:r>
      <w:r w:rsidRPr="00177DAF">
        <w:rPr>
          <w:rFonts w:eastAsia="Calibri" w:cs="Times New Roman"/>
          <w:szCs w:val="24"/>
        </w:rPr>
        <w:t>2</w:t>
      </w:r>
      <w:r w:rsidRPr="00893166">
        <w:rPr>
          <w:rFonts w:eastAsia="Aptos" w:cs="Times New Roman"/>
          <w:szCs w:val="24"/>
        </w:rPr>
        <w:t xml:space="preserve"> suurusega ruumil) kuni 3200 </w:t>
      </w:r>
      <w:r w:rsidR="00177DAF" w:rsidRPr="00177DAF">
        <w:rPr>
          <w:rFonts w:eastAsia="Calibri" w:cs="Times New Roman"/>
          <w:szCs w:val="24"/>
        </w:rPr>
        <w:t>€/</w:t>
      </w:r>
      <w:r w:rsidRPr="00893166">
        <w:rPr>
          <w:rFonts w:eastAsia="Aptos" w:cs="Times New Roman"/>
          <w:szCs w:val="24"/>
        </w:rPr>
        <w:t>m</w:t>
      </w:r>
      <w:r w:rsidRPr="00177DAF">
        <w:rPr>
          <w:rFonts w:eastAsia="Calibri" w:cs="Times New Roman"/>
          <w:szCs w:val="24"/>
        </w:rPr>
        <w:t>2</w:t>
      </w:r>
      <w:r w:rsidRPr="00893166">
        <w:rPr>
          <w:rFonts w:eastAsia="Aptos" w:cs="Times New Roman"/>
          <w:szCs w:val="24"/>
        </w:rPr>
        <w:t xml:space="preserve"> (20 m</w:t>
      </w:r>
      <w:r w:rsidRPr="00177DAF">
        <w:rPr>
          <w:rFonts w:eastAsia="Calibri" w:cs="Times New Roman"/>
          <w:szCs w:val="24"/>
        </w:rPr>
        <w:t>2</w:t>
      </w:r>
      <w:r w:rsidRPr="00893166">
        <w:rPr>
          <w:rFonts w:eastAsia="Aptos" w:cs="Times New Roman"/>
          <w:szCs w:val="24"/>
        </w:rPr>
        <w:t xml:space="preserve"> suurusega ruumil), st mida suurem varjend rajada, seda soodsam on hind ruutmeetri kohta.</w:t>
      </w:r>
    </w:p>
    <w:p w14:paraId="0A4F72EA" w14:textId="2D76EC15" w:rsidR="00893166" w:rsidRPr="00893166" w:rsidRDefault="00893166" w:rsidP="00177DAF">
      <w:pPr>
        <w:rPr>
          <w:rFonts w:eastAsia="Aptos" w:cs="Times New Roman"/>
          <w:szCs w:val="24"/>
        </w:rPr>
      </w:pPr>
    </w:p>
    <w:p w14:paraId="1B288C77" w14:textId="77777777" w:rsidR="00893166" w:rsidRDefault="00893166" w:rsidP="00177DAF">
      <w:pPr>
        <w:rPr>
          <w:rFonts w:eastAsia="Aptos" w:cs="Times New Roman"/>
          <w:szCs w:val="24"/>
        </w:rPr>
      </w:pPr>
      <w:r w:rsidRPr="00893166">
        <w:rPr>
          <w:rFonts w:eastAsia="Aptos" w:cs="Times New Roman"/>
          <w:szCs w:val="24"/>
        </w:rPr>
        <w:t>Eeltoodud lisanduva maksumuse hinnang on tehtud kortermaja varjendi kohta, mida saab rajada ka maapealsena, st 1. korrusele.</w:t>
      </w:r>
    </w:p>
    <w:p w14:paraId="4A5AB370" w14:textId="77777777" w:rsidR="00177DAF" w:rsidRPr="00177DAF" w:rsidRDefault="00177DAF" w:rsidP="00177DAF">
      <w:pPr>
        <w:rPr>
          <w:rFonts w:eastAsia="Calibri" w:cs="Times New Roman"/>
          <w:szCs w:val="24"/>
        </w:rPr>
      </w:pPr>
    </w:p>
    <w:p w14:paraId="14A2B260" w14:textId="77777777" w:rsidR="00177DAF" w:rsidRPr="00177DAF" w:rsidRDefault="00177DAF" w:rsidP="00177DAF">
      <w:pPr>
        <w:rPr>
          <w:rFonts w:eastAsia="Calibri" w:cs="Times New Roman"/>
          <w:szCs w:val="24"/>
        </w:rPr>
      </w:pPr>
      <w:r w:rsidRPr="00177DAF">
        <w:rPr>
          <w:rFonts w:eastAsia="Calibri" w:cs="Times New Roman"/>
          <w:szCs w:val="24"/>
        </w:rPr>
        <w:t xml:space="preserve">Lisakulu hindamisel on võetud eelduseks, et see jääb üldjuhul 2% piiresse, kui varjendi rajamine ehitisse on planeeritud kohe algusest (st projekte ei pea ümber tegema) ja varjendile on planeeritud tavaolukorraks kasutusotstarve (st tegemist ei ole eraldi lisanduva tühja pinnaga, mida ehitatakse muu üldpinna arvelt). Ka juhtudel, kus ilmnevad kõik ebasoodsad tingimused üheaegselt (nt raske pinnas, tunnelid), ei suurene kinnisvaraettevõtete hinnakalkulatsioonide kohaselt ehitusmaksumus üle 5%. Asjaolu, et kinnisvara arenduses tekkiv hinnatõus on pigem väike ja vähetajutav, on kinnitanud eelnõu menetluse käigus ka kinnisvaraettevõtjad. </w:t>
      </w:r>
    </w:p>
    <w:p w14:paraId="40A1B975" w14:textId="77777777" w:rsidR="00177DAF" w:rsidRPr="00177DAF" w:rsidRDefault="00177DAF" w:rsidP="00177DAF">
      <w:pPr>
        <w:rPr>
          <w:rFonts w:eastAsia="Calibri" w:cs="Times New Roman"/>
          <w:szCs w:val="24"/>
        </w:rPr>
      </w:pPr>
    </w:p>
    <w:p w14:paraId="17549A45" w14:textId="77777777" w:rsidR="00177DAF" w:rsidRPr="00177DAF" w:rsidRDefault="00177DAF" w:rsidP="00177DAF">
      <w:pPr>
        <w:rPr>
          <w:rFonts w:eastAsia="Calibri" w:cs="Times New Roman"/>
          <w:szCs w:val="24"/>
        </w:rPr>
      </w:pPr>
      <w:r w:rsidRPr="00177DAF">
        <w:rPr>
          <w:rFonts w:eastAsia="Calibri" w:cs="Times New Roman"/>
          <w:szCs w:val="24"/>
        </w:rPr>
        <w:t>Maa-ameti 2023. aasta detsembri kinnisvaraturu ülevaates tuuakse välja, et Tallinnas maksis uue korteri ruutmeeter keskmiselt 4141 eurot. Kui arvestada keskmist ruutmeetri hinda 1200 suletud netopinna peale (1200 × 4141 = 4 969 200 eurot), siis lisanduv 2% on 99 384 eurot. Seega saab öelda, et kortermajade puhul lisandub maksumusele u 100 000 eurot ja suurtel hoonetel siis vastavalt lisanduvate ruutmeetrite arvule rohkem (2400 m2 puhul u 200 000 eurot ja 5000 m2 puhul u 414 000 eurot). Varjendi rajamise kulu ei erine Eestis piirkondlikult, küll aga võib kulu erineda konkreetse ehitise ja selle asukoha eripäradest, mis võivad muuta ehitamist keerukamaks.</w:t>
      </w:r>
    </w:p>
    <w:p w14:paraId="23AEF799" w14:textId="77777777" w:rsidR="00177DAF" w:rsidRPr="00177DAF" w:rsidRDefault="00177DAF" w:rsidP="00177DAF">
      <w:pPr>
        <w:rPr>
          <w:rFonts w:eastAsia="Calibri" w:cs="Times New Roman"/>
          <w:szCs w:val="24"/>
        </w:rPr>
      </w:pPr>
    </w:p>
    <w:p w14:paraId="0A5D7AB5" w14:textId="77777777" w:rsidR="00177DAF" w:rsidRPr="00177DAF" w:rsidRDefault="00177DAF" w:rsidP="00177DAF">
      <w:pPr>
        <w:rPr>
          <w:rFonts w:eastAsia="Calibri" w:cs="Times New Roman"/>
          <w:szCs w:val="24"/>
        </w:rPr>
      </w:pPr>
      <w:r w:rsidRPr="00177DAF">
        <w:rPr>
          <w:rFonts w:eastAsia="Calibri" w:cs="Times New Roman"/>
          <w:szCs w:val="24"/>
        </w:rPr>
        <w:t>Statistikaameti andmetel on pärast viimast rahvaloendust alates 2012. aastast lisandunud 17 167 tavaeluruumiga hoonet, millest 82,1% on eramud ning 11,2% kolme ja enama korteriga kortermajad.  Eelnõu mõjutab ainult väikest osa edasisest elamumajandusest. Seega on vähe-tõenäoline, et see pidurdaks uute hoonete püstitamist. Arvestades muutunud julgeoleku¬olukorda, võib varjendi rajamise nõue müüki pigem soodustada kui pärssida, kuna varjendi olemasolu majas parandab elanike toimetulekut ohuolukorras.</w:t>
      </w:r>
    </w:p>
    <w:p w14:paraId="3F39283A" w14:textId="77777777" w:rsidR="00177DAF" w:rsidRPr="00177DAF" w:rsidRDefault="00177DAF" w:rsidP="00177DAF">
      <w:pPr>
        <w:rPr>
          <w:rFonts w:eastAsia="Calibri" w:cs="Times New Roman"/>
          <w:szCs w:val="24"/>
        </w:rPr>
      </w:pPr>
    </w:p>
    <w:p w14:paraId="0EC914F0" w14:textId="77777777" w:rsidR="00177DAF" w:rsidRPr="00177DAF" w:rsidRDefault="00177DAF" w:rsidP="00177DAF">
      <w:pPr>
        <w:rPr>
          <w:rFonts w:eastAsia="Calibri" w:cs="Times New Roman"/>
          <w:szCs w:val="24"/>
        </w:rPr>
      </w:pPr>
      <w:r w:rsidRPr="00177DAF">
        <w:rPr>
          <w:rFonts w:eastAsia="Calibri" w:cs="Times New Roman"/>
          <w:szCs w:val="24"/>
        </w:rPr>
        <w:t>Seega on mõju ulatus ja avaldumise sagedus mõjutatud juriidilistele isikutele väikesed. Ebasoovitava mõju kaasnemise risk on samuti väike. Kokkuvõttes on mõju juriidilistele isikutele, kes tegelevad ehitus- ja kinnisvaraarendusega, väheoluline.</w:t>
      </w:r>
    </w:p>
    <w:p w14:paraId="5334E2D3" w14:textId="77777777" w:rsidR="00177DAF" w:rsidRPr="00177DAF" w:rsidRDefault="00177DAF" w:rsidP="00177DAF">
      <w:pPr>
        <w:rPr>
          <w:rFonts w:eastAsia="Calibri" w:cs="Times New Roman"/>
          <w:szCs w:val="24"/>
        </w:rPr>
      </w:pPr>
    </w:p>
    <w:p w14:paraId="2EEE95DD" w14:textId="77777777" w:rsidR="00177DAF" w:rsidRPr="00177DAF" w:rsidRDefault="00177DAF" w:rsidP="00177DAF">
      <w:pPr>
        <w:rPr>
          <w:rFonts w:eastAsia="Calibri" w:cs="Times New Roman"/>
          <w:szCs w:val="24"/>
        </w:rPr>
      </w:pPr>
      <w:r w:rsidRPr="00177DAF">
        <w:rPr>
          <w:rFonts w:eastAsia="Calibri" w:cs="Times New Roman"/>
          <w:szCs w:val="24"/>
        </w:rPr>
        <w:t>Sihtrühm II: kohustusega hõlmatud hoonete omanikud.</w:t>
      </w:r>
    </w:p>
    <w:p w14:paraId="11F817A1" w14:textId="77777777" w:rsidR="00177DAF" w:rsidRPr="00177DAF" w:rsidRDefault="00177DAF" w:rsidP="00177DAF">
      <w:pPr>
        <w:rPr>
          <w:rFonts w:eastAsia="Calibri" w:cs="Times New Roman"/>
          <w:szCs w:val="24"/>
        </w:rPr>
      </w:pPr>
    </w:p>
    <w:p w14:paraId="75AF34E1" w14:textId="77777777" w:rsidR="00177DAF" w:rsidRPr="00177DAF" w:rsidRDefault="00177DAF" w:rsidP="00177DAF">
      <w:pPr>
        <w:rPr>
          <w:rFonts w:eastAsia="Calibri" w:cs="Times New Roman"/>
          <w:szCs w:val="24"/>
        </w:rPr>
      </w:pPr>
      <w:r w:rsidRPr="00177DAF">
        <w:rPr>
          <w:rFonts w:eastAsia="Calibri" w:cs="Times New Roman"/>
          <w:szCs w:val="24"/>
        </w:rPr>
        <w:t>Sihtrühm on väike, sest eelnõu ei kohaldata kõigile hoonetele ja seega ei avaldu mõju kõigile hoone omanikele. 2023. aasta augusti seisuga on ehitisregistris andmed üle 750 000 hoone kohta, millest alla 67 000 on kasutusotstarbe järgi kolme või enama korteriga elamud, majutus- või toitlustushooned, büroohooned, kaubandus- või teenindushooned, meelelahutus-, haridus- või tervishoiuhooned või tööstushooned ehk mõjutatud sihtrühm. Alates 2022. aastast on püstitatud pisut üle saja sellise hoone, millele tuleb eelnõu järgi rajada mitteavalik varjend, ning pisut üle kümne sellise hoone, millele tuleb rajada avalik varjend. Kuna ühes hoones võib olla mitu omanikku (eriti korterelamutes), siis on hoone omanike arv suurem kui eelnimetatud hoonete arv. Uute varjendite ehitamise nõue mõjutab aastas alla 1000 isiku (hoone omaniku).</w:t>
      </w:r>
    </w:p>
    <w:p w14:paraId="5D8CA12F" w14:textId="77777777" w:rsidR="00177DAF" w:rsidRPr="00177DAF" w:rsidRDefault="00177DAF" w:rsidP="00177DAF">
      <w:pPr>
        <w:rPr>
          <w:rFonts w:eastAsia="Calibri" w:cs="Times New Roman"/>
          <w:szCs w:val="24"/>
        </w:rPr>
      </w:pPr>
    </w:p>
    <w:p w14:paraId="7E213C62" w14:textId="77777777" w:rsidR="00D87227" w:rsidRPr="002C3DB0" w:rsidRDefault="00D87227" w:rsidP="00D87227">
      <w:pPr>
        <w:autoSpaceDE w:val="0"/>
        <w:autoSpaceDN w:val="0"/>
        <w:adjustRightInd w:val="0"/>
        <w:rPr>
          <w:rFonts w:eastAsia="Aptos"/>
          <w:szCs w:val="24"/>
        </w:rPr>
      </w:pPr>
      <w:r>
        <w:rPr>
          <w:rFonts w:eastAsia="Calibri"/>
          <w:kern w:val="2"/>
          <w:szCs w:val="24"/>
          <w14:ligatures w14:val="standardContextual"/>
        </w:rPr>
        <w:t>Kasutusse lubatud eluruumide arv alates 2022. a algusest</w:t>
      </w:r>
      <w:r>
        <w:rPr>
          <w:rStyle w:val="Allmrkuseviide"/>
          <w:rFonts w:eastAsia="Calibri"/>
          <w:kern w:val="2"/>
          <w:szCs w:val="24"/>
          <w14:ligatures w14:val="standardContextual"/>
        </w:rPr>
        <w:footnoteReference w:id="162"/>
      </w:r>
      <w:r>
        <w:rPr>
          <w:rFonts w:eastAsia="Calibri"/>
          <w:kern w:val="2"/>
          <w:szCs w:val="24"/>
          <w14:ligatures w14:val="standardContextual"/>
        </w:rPr>
        <w:t>:</w:t>
      </w:r>
    </w:p>
    <w:p w14:paraId="5C167B6E" w14:textId="77777777" w:rsidR="00D87227" w:rsidRDefault="00D87227" w:rsidP="00D87227">
      <w:pPr>
        <w:spacing w:line="256" w:lineRule="auto"/>
        <w:rPr>
          <w:rFonts w:eastAsia="Calibri"/>
          <w:kern w:val="2"/>
          <w:szCs w:val="24"/>
          <w14:ligatures w14:val="standardContextual"/>
        </w:rPr>
      </w:pPr>
    </w:p>
    <w:tbl>
      <w:tblPr>
        <w:tblStyle w:val="Kontuurtabel"/>
        <w:tblW w:w="0" w:type="auto"/>
        <w:tblLook w:val="04A0" w:firstRow="1" w:lastRow="0" w:firstColumn="1" w:lastColumn="0" w:noHBand="0" w:noVBand="1"/>
      </w:tblPr>
      <w:tblGrid>
        <w:gridCol w:w="1162"/>
        <w:gridCol w:w="719"/>
        <w:gridCol w:w="718"/>
        <w:gridCol w:w="718"/>
        <w:gridCol w:w="718"/>
        <w:gridCol w:w="718"/>
        <w:gridCol w:w="718"/>
        <w:gridCol w:w="718"/>
        <w:gridCol w:w="718"/>
        <w:gridCol w:w="718"/>
        <w:gridCol w:w="718"/>
        <w:gridCol w:w="719"/>
      </w:tblGrid>
      <w:tr w:rsidR="00D87227" w:rsidRPr="00522F8F" w14:paraId="69D486C6" w14:textId="77777777" w:rsidTr="00D718E6">
        <w:tc>
          <w:tcPr>
            <w:tcW w:w="755" w:type="dxa"/>
            <w:shd w:val="clear" w:color="auto" w:fill="auto"/>
            <w:vAlign w:val="center"/>
          </w:tcPr>
          <w:p w14:paraId="658A004D" w14:textId="77777777" w:rsidR="00D87227" w:rsidRPr="00522F8F" w:rsidRDefault="00D87227" w:rsidP="00D718E6">
            <w:pPr>
              <w:spacing w:line="256" w:lineRule="auto"/>
              <w:jc w:val="center"/>
              <w:rPr>
                <w:rFonts w:eastAsia="Calibri"/>
                <w:kern w:val="2"/>
                <w:sz w:val="20"/>
                <w14:ligatures w14:val="standardContextual"/>
              </w:rPr>
            </w:pPr>
          </w:p>
        </w:tc>
        <w:tc>
          <w:tcPr>
            <w:tcW w:w="755" w:type="dxa"/>
            <w:shd w:val="clear" w:color="auto" w:fill="auto"/>
            <w:vAlign w:val="center"/>
          </w:tcPr>
          <w:p w14:paraId="7A3A85E7" w14:textId="77777777" w:rsidR="00D87227" w:rsidRPr="00522F8F" w:rsidRDefault="00D87227" w:rsidP="00D718E6">
            <w:pPr>
              <w:spacing w:line="256" w:lineRule="auto"/>
              <w:jc w:val="center"/>
              <w:rPr>
                <w:rFonts w:eastAsia="Calibri"/>
                <w:kern w:val="2"/>
                <w:sz w:val="20"/>
                <w14:ligatures w14:val="standardContextual"/>
              </w:rPr>
            </w:pPr>
            <w:r w:rsidRPr="00522F8F">
              <w:rPr>
                <w:rFonts w:eastAsia="Calibri"/>
                <w:kern w:val="2"/>
                <w:sz w:val="20"/>
                <w14:ligatures w14:val="standardContextual"/>
              </w:rPr>
              <w:t>2022</w:t>
            </w:r>
          </w:p>
          <w:p w14:paraId="322FD964" w14:textId="77777777" w:rsidR="00D87227" w:rsidRPr="00522F8F" w:rsidRDefault="00D87227" w:rsidP="00D718E6">
            <w:pPr>
              <w:spacing w:line="256" w:lineRule="auto"/>
              <w:jc w:val="center"/>
              <w:rPr>
                <w:rFonts w:eastAsia="Calibri"/>
                <w:kern w:val="2"/>
                <w:sz w:val="20"/>
                <w14:ligatures w14:val="standardContextual"/>
              </w:rPr>
            </w:pPr>
            <w:r w:rsidRPr="00522F8F">
              <w:rPr>
                <w:rFonts w:eastAsia="Calibri"/>
                <w:kern w:val="2"/>
                <w:sz w:val="20"/>
                <w14:ligatures w14:val="standardContextual"/>
              </w:rPr>
              <w:t xml:space="preserve">I </w:t>
            </w:r>
            <w:r>
              <w:rPr>
                <w:rFonts w:eastAsia="Calibri"/>
                <w:kern w:val="2"/>
                <w:sz w:val="20"/>
                <w14:ligatures w14:val="standardContextual"/>
              </w:rPr>
              <w:t>kv</w:t>
            </w:r>
          </w:p>
        </w:tc>
        <w:tc>
          <w:tcPr>
            <w:tcW w:w="755" w:type="dxa"/>
            <w:shd w:val="clear" w:color="auto" w:fill="auto"/>
            <w:vAlign w:val="center"/>
          </w:tcPr>
          <w:p w14:paraId="70B3AF83"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2022</w:t>
            </w:r>
          </w:p>
          <w:p w14:paraId="38611AC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 kv</w:t>
            </w:r>
          </w:p>
        </w:tc>
        <w:tc>
          <w:tcPr>
            <w:tcW w:w="755" w:type="dxa"/>
            <w:shd w:val="clear" w:color="auto" w:fill="auto"/>
            <w:vAlign w:val="center"/>
          </w:tcPr>
          <w:p w14:paraId="004DAE4C"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2022</w:t>
            </w:r>
          </w:p>
          <w:p w14:paraId="3F245733"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III kv</w:t>
            </w:r>
          </w:p>
        </w:tc>
        <w:tc>
          <w:tcPr>
            <w:tcW w:w="755" w:type="dxa"/>
            <w:shd w:val="clear" w:color="auto" w:fill="auto"/>
            <w:vAlign w:val="center"/>
          </w:tcPr>
          <w:p w14:paraId="70322534"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2022</w:t>
            </w:r>
          </w:p>
          <w:p w14:paraId="4ECA36C6"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IV kv</w:t>
            </w:r>
          </w:p>
        </w:tc>
        <w:tc>
          <w:tcPr>
            <w:tcW w:w="755" w:type="dxa"/>
            <w:shd w:val="clear" w:color="auto" w:fill="auto"/>
            <w:vAlign w:val="center"/>
          </w:tcPr>
          <w:p w14:paraId="3EA41F93"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395C157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 kv</w:t>
            </w:r>
          </w:p>
        </w:tc>
        <w:tc>
          <w:tcPr>
            <w:tcW w:w="755" w:type="dxa"/>
            <w:shd w:val="clear" w:color="auto" w:fill="auto"/>
            <w:vAlign w:val="center"/>
          </w:tcPr>
          <w:p w14:paraId="1CB0E9AD"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4A014B18"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 kv</w:t>
            </w:r>
          </w:p>
        </w:tc>
        <w:tc>
          <w:tcPr>
            <w:tcW w:w="755" w:type="dxa"/>
            <w:shd w:val="clear" w:color="auto" w:fill="auto"/>
            <w:vAlign w:val="center"/>
          </w:tcPr>
          <w:p w14:paraId="2EAAA8DE"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641D1B9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III kv</w:t>
            </w:r>
          </w:p>
        </w:tc>
        <w:tc>
          <w:tcPr>
            <w:tcW w:w="755" w:type="dxa"/>
            <w:shd w:val="clear" w:color="auto" w:fill="auto"/>
            <w:vAlign w:val="center"/>
          </w:tcPr>
          <w:p w14:paraId="4BB98DD5"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2023</w:t>
            </w:r>
          </w:p>
          <w:p w14:paraId="288313E0"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IV kv</w:t>
            </w:r>
          </w:p>
        </w:tc>
        <w:tc>
          <w:tcPr>
            <w:tcW w:w="755" w:type="dxa"/>
            <w:shd w:val="clear" w:color="auto" w:fill="auto"/>
            <w:vAlign w:val="center"/>
          </w:tcPr>
          <w:p w14:paraId="479E36A4"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2024</w:t>
            </w:r>
          </w:p>
          <w:p w14:paraId="1BA3093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 kv</w:t>
            </w:r>
          </w:p>
        </w:tc>
        <w:tc>
          <w:tcPr>
            <w:tcW w:w="755" w:type="dxa"/>
            <w:shd w:val="clear" w:color="auto" w:fill="auto"/>
            <w:vAlign w:val="center"/>
          </w:tcPr>
          <w:p w14:paraId="58A67D4B"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2024</w:t>
            </w:r>
          </w:p>
          <w:p w14:paraId="0621840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 kv</w:t>
            </w:r>
          </w:p>
        </w:tc>
        <w:tc>
          <w:tcPr>
            <w:tcW w:w="756" w:type="dxa"/>
            <w:shd w:val="clear" w:color="auto" w:fill="auto"/>
            <w:vAlign w:val="center"/>
          </w:tcPr>
          <w:p w14:paraId="4ED3F6CF" w14:textId="77777777" w:rsidR="00D87227"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2024</w:t>
            </w:r>
          </w:p>
          <w:p w14:paraId="34B0485A"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III kv</w:t>
            </w:r>
          </w:p>
        </w:tc>
      </w:tr>
      <w:tr w:rsidR="00D87227" w:rsidRPr="00522F8F" w14:paraId="63C1F56F" w14:textId="77777777" w:rsidTr="00D718E6">
        <w:tc>
          <w:tcPr>
            <w:tcW w:w="755" w:type="dxa"/>
            <w:shd w:val="clear" w:color="auto" w:fill="auto"/>
            <w:vAlign w:val="center"/>
          </w:tcPr>
          <w:p w14:paraId="19435138" w14:textId="77777777" w:rsidR="00D87227" w:rsidRPr="00522F8F" w:rsidRDefault="00D87227" w:rsidP="00D718E6">
            <w:pPr>
              <w:spacing w:line="256" w:lineRule="auto"/>
              <w:jc w:val="center"/>
              <w:rPr>
                <w:rFonts w:eastAsia="Calibri"/>
                <w:kern w:val="2"/>
                <w:sz w:val="20"/>
                <w14:ligatures w14:val="standardContextual"/>
              </w:rPr>
            </w:pPr>
            <w:r w:rsidRPr="00522F8F">
              <w:rPr>
                <w:rFonts w:eastAsia="Calibri"/>
                <w:kern w:val="2"/>
                <w:sz w:val="20"/>
                <w14:ligatures w14:val="standardContextual"/>
              </w:rPr>
              <w:t>Eluruumide arv</w:t>
            </w:r>
          </w:p>
        </w:tc>
        <w:tc>
          <w:tcPr>
            <w:tcW w:w="755" w:type="dxa"/>
            <w:shd w:val="clear" w:color="auto" w:fill="auto"/>
            <w:vAlign w:val="center"/>
          </w:tcPr>
          <w:p w14:paraId="468F8B6A"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1247</w:t>
            </w:r>
          </w:p>
        </w:tc>
        <w:tc>
          <w:tcPr>
            <w:tcW w:w="755" w:type="dxa"/>
            <w:shd w:val="clear" w:color="auto" w:fill="auto"/>
            <w:vAlign w:val="center"/>
          </w:tcPr>
          <w:p w14:paraId="0BE43295"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1882</w:t>
            </w:r>
          </w:p>
        </w:tc>
        <w:tc>
          <w:tcPr>
            <w:tcW w:w="755" w:type="dxa"/>
            <w:shd w:val="clear" w:color="auto" w:fill="auto"/>
            <w:vAlign w:val="center"/>
          </w:tcPr>
          <w:p w14:paraId="4C754622"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1563</w:t>
            </w:r>
          </w:p>
        </w:tc>
        <w:tc>
          <w:tcPr>
            <w:tcW w:w="755" w:type="dxa"/>
            <w:shd w:val="clear" w:color="auto" w:fill="auto"/>
            <w:vAlign w:val="center"/>
          </w:tcPr>
          <w:p w14:paraId="4A10758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1829</w:t>
            </w:r>
          </w:p>
        </w:tc>
        <w:tc>
          <w:tcPr>
            <w:tcW w:w="755" w:type="dxa"/>
            <w:shd w:val="clear" w:color="auto" w:fill="auto"/>
            <w:vAlign w:val="center"/>
          </w:tcPr>
          <w:p w14:paraId="747A449D"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2225</w:t>
            </w:r>
          </w:p>
        </w:tc>
        <w:tc>
          <w:tcPr>
            <w:tcW w:w="755" w:type="dxa"/>
            <w:shd w:val="clear" w:color="auto" w:fill="auto"/>
            <w:vAlign w:val="center"/>
          </w:tcPr>
          <w:p w14:paraId="11A72330"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2113</w:t>
            </w:r>
          </w:p>
        </w:tc>
        <w:tc>
          <w:tcPr>
            <w:tcW w:w="755" w:type="dxa"/>
            <w:shd w:val="clear" w:color="auto" w:fill="auto"/>
            <w:vAlign w:val="center"/>
          </w:tcPr>
          <w:p w14:paraId="53FDAE7F"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1599</w:t>
            </w:r>
          </w:p>
        </w:tc>
        <w:tc>
          <w:tcPr>
            <w:tcW w:w="755" w:type="dxa"/>
            <w:shd w:val="clear" w:color="auto" w:fill="auto"/>
            <w:vAlign w:val="center"/>
          </w:tcPr>
          <w:p w14:paraId="461C119B"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2487</w:t>
            </w:r>
          </w:p>
        </w:tc>
        <w:tc>
          <w:tcPr>
            <w:tcW w:w="755" w:type="dxa"/>
            <w:shd w:val="clear" w:color="auto" w:fill="auto"/>
            <w:vAlign w:val="center"/>
          </w:tcPr>
          <w:p w14:paraId="3DDC4E7C"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1764</w:t>
            </w:r>
          </w:p>
        </w:tc>
        <w:tc>
          <w:tcPr>
            <w:tcW w:w="755" w:type="dxa"/>
            <w:shd w:val="clear" w:color="auto" w:fill="auto"/>
            <w:vAlign w:val="center"/>
          </w:tcPr>
          <w:p w14:paraId="47BBC975"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1221</w:t>
            </w:r>
          </w:p>
        </w:tc>
        <w:tc>
          <w:tcPr>
            <w:tcW w:w="756" w:type="dxa"/>
            <w:shd w:val="clear" w:color="auto" w:fill="auto"/>
            <w:vAlign w:val="center"/>
          </w:tcPr>
          <w:p w14:paraId="0A2C6240" w14:textId="77777777" w:rsidR="00D87227" w:rsidRPr="00522F8F" w:rsidRDefault="00D87227" w:rsidP="00D718E6">
            <w:pPr>
              <w:spacing w:line="256" w:lineRule="auto"/>
              <w:jc w:val="center"/>
              <w:rPr>
                <w:rFonts w:eastAsia="Calibri"/>
                <w:kern w:val="2"/>
                <w:sz w:val="20"/>
                <w14:ligatures w14:val="standardContextual"/>
              </w:rPr>
            </w:pPr>
            <w:r>
              <w:rPr>
                <w:rFonts w:eastAsia="Calibri"/>
                <w:kern w:val="2"/>
                <w:sz w:val="20"/>
                <w14:ligatures w14:val="standardContextual"/>
              </w:rPr>
              <w:t>1088</w:t>
            </w:r>
          </w:p>
        </w:tc>
      </w:tr>
    </w:tbl>
    <w:p w14:paraId="239A5736" w14:textId="77777777" w:rsidR="00D87227" w:rsidRDefault="00D87227" w:rsidP="00D87227">
      <w:pPr>
        <w:spacing w:line="256" w:lineRule="auto"/>
        <w:rPr>
          <w:rFonts w:eastAsia="Calibri"/>
          <w:kern w:val="2"/>
          <w:szCs w:val="24"/>
          <w14:ligatures w14:val="standardContextual"/>
        </w:rPr>
      </w:pPr>
    </w:p>
    <w:p w14:paraId="731074DA" w14:textId="77777777" w:rsidR="00D87227" w:rsidRDefault="00D87227" w:rsidP="00D87227">
      <w:pPr>
        <w:spacing w:line="256" w:lineRule="auto"/>
        <w:rPr>
          <w:rFonts w:eastAsia="Calibri"/>
          <w:kern w:val="2"/>
          <w:szCs w:val="24"/>
          <w14:ligatures w14:val="standardContextual"/>
        </w:rPr>
      </w:pPr>
      <w:r>
        <w:rPr>
          <w:rFonts w:eastAsia="Calibri"/>
          <w:kern w:val="2"/>
          <w:szCs w:val="24"/>
          <w14:ligatures w14:val="standardContextual"/>
        </w:rPr>
        <w:t>Kasutusse lubatud mitteeluruumide arv alates 2022. a algusest:</w:t>
      </w:r>
    </w:p>
    <w:p w14:paraId="595FBEEA" w14:textId="77777777" w:rsidR="00D87227" w:rsidRDefault="00D87227" w:rsidP="00D87227">
      <w:pPr>
        <w:spacing w:line="256" w:lineRule="auto"/>
        <w:rPr>
          <w:rFonts w:eastAsia="Calibri"/>
          <w:kern w:val="2"/>
          <w:szCs w:val="24"/>
          <w14:ligatures w14:val="standardContextual"/>
        </w:rPr>
      </w:pPr>
    </w:p>
    <w:tbl>
      <w:tblPr>
        <w:tblStyle w:val="Kontuurtabel"/>
        <w:tblW w:w="0" w:type="auto"/>
        <w:tblLook w:val="04A0" w:firstRow="1" w:lastRow="0" w:firstColumn="1" w:lastColumn="0" w:noHBand="0" w:noVBand="1"/>
      </w:tblPr>
      <w:tblGrid>
        <w:gridCol w:w="1590"/>
        <w:gridCol w:w="1462"/>
        <w:gridCol w:w="1594"/>
      </w:tblGrid>
      <w:tr w:rsidR="00D87227" w14:paraId="6814F883" w14:textId="77777777" w:rsidTr="00D718E6">
        <w:trPr>
          <w:trHeight w:val="398"/>
        </w:trPr>
        <w:tc>
          <w:tcPr>
            <w:tcW w:w="1590" w:type="dxa"/>
            <w:vAlign w:val="center"/>
          </w:tcPr>
          <w:p w14:paraId="3F027BD6" w14:textId="77777777" w:rsidR="00D87227" w:rsidRDefault="00D87227" w:rsidP="00D718E6">
            <w:pPr>
              <w:spacing w:line="256" w:lineRule="auto"/>
              <w:jc w:val="center"/>
              <w:rPr>
                <w:rFonts w:eastAsia="Calibri"/>
                <w:kern w:val="2"/>
                <w:szCs w:val="24"/>
                <w14:ligatures w14:val="standardContextual"/>
              </w:rPr>
            </w:pPr>
          </w:p>
        </w:tc>
        <w:tc>
          <w:tcPr>
            <w:tcW w:w="1462" w:type="dxa"/>
            <w:vAlign w:val="center"/>
          </w:tcPr>
          <w:p w14:paraId="5D559556"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2022</w:t>
            </w:r>
          </w:p>
        </w:tc>
        <w:tc>
          <w:tcPr>
            <w:tcW w:w="1594" w:type="dxa"/>
            <w:vAlign w:val="center"/>
          </w:tcPr>
          <w:p w14:paraId="374EE0DB"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2023</w:t>
            </w:r>
          </w:p>
        </w:tc>
      </w:tr>
      <w:tr w:rsidR="00D87227" w14:paraId="3A84A5FC" w14:textId="77777777" w:rsidTr="00D718E6">
        <w:trPr>
          <w:trHeight w:val="413"/>
        </w:trPr>
        <w:tc>
          <w:tcPr>
            <w:tcW w:w="1590" w:type="dxa"/>
            <w:vAlign w:val="center"/>
          </w:tcPr>
          <w:p w14:paraId="078EBA52"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Hoonete arv</w:t>
            </w:r>
          </w:p>
        </w:tc>
        <w:tc>
          <w:tcPr>
            <w:tcW w:w="1462" w:type="dxa"/>
            <w:vAlign w:val="center"/>
          </w:tcPr>
          <w:p w14:paraId="098E9184"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977</w:t>
            </w:r>
          </w:p>
        </w:tc>
        <w:tc>
          <w:tcPr>
            <w:tcW w:w="1594" w:type="dxa"/>
            <w:vAlign w:val="center"/>
          </w:tcPr>
          <w:p w14:paraId="3D71317F" w14:textId="77777777" w:rsidR="00D87227" w:rsidRDefault="00D87227" w:rsidP="00D718E6">
            <w:pPr>
              <w:spacing w:line="256" w:lineRule="auto"/>
              <w:jc w:val="center"/>
              <w:rPr>
                <w:rFonts w:eastAsia="Calibri"/>
                <w:kern w:val="2"/>
                <w:szCs w:val="24"/>
                <w14:ligatures w14:val="standardContextual"/>
              </w:rPr>
            </w:pPr>
            <w:r>
              <w:rPr>
                <w:rFonts w:eastAsia="Calibri"/>
                <w:kern w:val="2"/>
                <w:szCs w:val="24"/>
                <w14:ligatures w14:val="standardContextual"/>
              </w:rPr>
              <w:t>1036</w:t>
            </w:r>
          </w:p>
        </w:tc>
      </w:tr>
    </w:tbl>
    <w:p w14:paraId="40D775E0" w14:textId="77777777" w:rsidR="00D87227" w:rsidRPr="0053217C" w:rsidRDefault="00D87227" w:rsidP="0053217C">
      <w:pPr>
        <w:pStyle w:val="Vahedeta"/>
        <w:jc w:val="both"/>
        <w:rPr>
          <w:rFonts w:ascii="Times New Roman" w:hAnsi="Times New Roman"/>
          <w:sz w:val="24"/>
          <w:szCs w:val="24"/>
        </w:rPr>
      </w:pPr>
      <w:r w:rsidRPr="0053217C">
        <w:rPr>
          <w:rFonts w:ascii="Times New Roman" w:hAnsi="Times New Roman"/>
          <w:sz w:val="24"/>
          <w:szCs w:val="24"/>
        </w:rPr>
        <w:t xml:space="preserve">Eelnõu tõttu kasvavad hoone püstitamise kulud. Mõju on </w:t>
      </w:r>
      <w:r w:rsidRPr="0053217C">
        <w:rPr>
          <w:rFonts w:ascii="Times New Roman" w:hAnsi="Times New Roman"/>
          <w:b/>
          <w:bCs/>
          <w:sz w:val="24"/>
          <w:szCs w:val="24"/>
        </w:rPr>
        <w:t>pigem väheoluline</w:t>
      </w:r>
      <w:r w:rsidRPr="0053217C">
        <w:rPr>
          <w:rFonts w:ascii="Times New Roman" w:hAnsi="Times New Roman"/>
          <w:sz w:val="24"/>
          <w:szCs w:val="24"/>
        </w:rPr>
        <w:t>, kuna võrreldes ehituse kogumaksumusega on varjendi rajamise lisakulud väikesed. Samuti võib prognoosida, et varjendi olemasolu hoones on positiivne lisategur, mis tõstab korteri või muu hoone turuväärtust.</w:t>
      </w:r>
    </w:p>
    <w:p w14:paraId="24D1E5FF" w14:textId="77777777" w:rsidR="00177DAF" w:rsidRPr="00177DAF" w:rsidRDefault="00177DAF" w:rsidP="00177DAF">
      <w:pPr>
        <w:rPr>
          <w:rFonts w:eastAsia="Calibri" w:cs="Times New Roman"/>
          <w:szCs w:val="24"/>
        </w:rPr>
      </w:pPr>
    </w:p>
    <w:p w14:paraId="23713663" w14:textId="77777777" w:rsidR="00177DAF" w:rsidRPr="00177DAF" w:rsidRDefault="00177DAF" w:rsidP="00177DAF">
      <w:pPr>
        <w:rPr>
          <w:rFonts w:eastAsia="Calibri" w:cs="Times New Roman"/>
          <w:szCs w:val="24"/>
        </w:rPr>
      </w:pPr>
      <w:r w:rsidRPr="00177DAF">
        <w:rPr>
          <w:rFonts w:eastAsia="Calibri" w:cs="Times New Roman"/>
          <w:szCs w:val="24"/>
        </w:rPr>
        <w:t>Lisaks tuleb veelkord rõhutada, et varjendi nõuetele vastav hoone osa ei pea olema igapäevaselt tühi, selle kasutamine sõltub hoone omanike soovist ja projektist. Nii näiteks saab eluhoone maa-alusele korrusele rajatud parkla või hoiupaik vastata varjendile esitatud nõuetele.  Ilmestamaks olemasolevates ehitistes olevaid soodsaid või isegi kasumlikke varjumisvõimalusi, saab ristkasutuse näidetena välja tuua Solarise parkimismaja, keldripoed või muud -ärid,  mängutoad, hoiukohad ratastele või hoidistele. Tavaolukorras keldriboksidena kasutatavad või riiulitega varustatud pinnad on Soome kogemuse näitel vabastatavad esemetest mõne tunniga ning kasutatavad varjendina.</w:t>
      </w:r>
    </w:p>
    <w:p w14:paraId="49404A22" w14:textId="77777777" w:rsidR="00177DAF" w:rsidRPr="00177DAF" w:rsidRDefault="00177DAF" w:rsidP="00177DAF">
      <w:pPr>
        <w:rPr>
          <w:rFonts w:eastAsia="Calibri" w:cs="Times New Roman"/>
          <w:szCs w:val="24"/>
        </w:rPr>
      </w:pPr>
    </w:p>
    <w:p w14:paraId="4268CFD8" w14:textId="77777777" w:rsidR="00177DAF" w:rsidRPr="00177DAF" w:rsidRDefault="00177DAF" w:rsidP="00177DAF">
      <w:pPr>
        <w:rPr>
          <w:rFonts w:eastAsia="Calibri" w:cs="Times New Roman"/>
          <w:szCs w:val="24"/>
        </w:rPr>
      </w:pPr>
      <w:r w:rsidRPr="00177DAF">
        <w:rPr>
          <w:rFonts w:eastAsia="Calibri" w:cs="Times New Roman"/>
          <w:szCs w:val="24"/>
        </w:rPr>
        <w:t>Seega ei ole varjendi näol automaatselt tegemist hoonesse kõrge maksumusega tühja pinna rajamisega, vaid see on kindla kasutusotstarbega hoone osa, mis lisaks turvatunde loomisele võimaldab tavakasutust vastavalt hoone omanike soovile, mh kasvõi teenida tulu äritegevuse või renditeenuse kaudu. Seega varjendi rajamine ei välista üldjuhul selle kasutamist samal ajal äri- või muul eesmärgil.</w:t>
      </w:r>
    </w:p>
    <w:p w14:paraId="49FA74F9" w14:textId="77777777" w:rsidR="00177DAF" w:rsidRPr="00177DAF" w:rsidRDefault="00177DAF" w:rsidP="00177DAF">
      <w:pPr>
        <w:rPr>
          <w:rFonts w:eastAsia="Calibri" w:cs="Times New Roman"/>
          <w:szCs w:val="24"/>
        </w:rPr>
      </w:pPr>
    </w:p>
    <w:p w14:paraId="286656B1" w14:textId="77777777" w:rsidR="00177DAF" w:rsidRPr="00177DAF" w:rsidRDefault="00177DAF" w:rsidP="00177DAF">
      <w:pPr>
        <w:rPr>
          <w:rFonts w:eastAsia="Calibri" w:cs="Times New Roman"/>
          <w:szCs w:val="24"/>
        </w:rPr>
      </w:pPr>
      <w:r w:rsidRPr="00177DAF">
        <w:rPr>
          <w:rFonts w:eastAsia="Calibri" w:cs="Times New Roman"/>
          <w:szCs w:val="24"/>
        </w:rPr>
        <w:t xml:space="preserve">Nii ehitus- ja kinnisvaraarendusettevõtjatele kui ka hooneomanikele, sealhulgas KOV-idele, kehtestatakse varjendi rajamise nõue ühtlaselt kogu sektoris analoogselt muude ehitus , ohutus , tervisekaitse- ja turvalisusnõuetega, nagu tuleohutus-, müra-, ventilatsiooni-, vibratsiooni-, parkimis- ja haljastusnõuded. </w:t>
      </w:r>
    </w:p>
    <w:p w14:paraId="79187CCB" w14:textId="77777777" w:rsidR="00177DAF" w:rsidRPr="00177DAF" w:rsidRDefault="00177DAF" w:rsidP="00177DAF">
      <w:pPr>
        <w:rPr>
          <w:rFonts w:eastAsia="Calibri" w:cs="Times New Roman"/>
          <w:szCs w:val="24"/>
        </w:rPr>
      </w:pPr>
    </w:p>
    <w:p w14:paraId="3B78764D" w14:textId="77777777" w:rsidR="00177DAF" w:rsidRPr="00177DAF" w:rsidRDefault="00177DAF" w:rsidP="00177DAF">
      <w:pPr>
        <w:rPr>
          <w:rFonts w:eastAsia="Calibri" w:cs="Times New Roman"/>
          <w:szCs w:val="24"/>
        </w:rPr>
      </w:pPr>
      <w:r w:rsidRPr="00177DAF">
        <w:rPr>
          <w:rFonts w:eastAsia="Calibri" w:cs="Times New Roman"/>
          <w:szCs w:val="24"/>
        </w:rPr>
        <w:t>Pangaesindaja andmetel moodustavad kõikidest uutest laenudest energiatõhusaimad varad 30%. Energiatõhusad varad, eriti uued korterid on suures osas ehitatud selliselt, et majade all on maa-alune parka, mis oma olemuselt on hea koht varjumiseks ning uute majade puhul on võimalik see osa ehitada varjendi nõuetele vastavaks. Uued varad saavad ka tavapäraselt soodsama marginaali, kuna energiaklass on ka oluline kestlikkuse mõttes, mis tähendab, et uude majja soetatav korter sõltumata varjendi olemasolust, on panga vaates soodsama marginaaliga ja ostjale nii vähem hinnatundlikum.</w:t>
      </w:r>
    </w:p>
    <w:p w14:paraId="175F39DF" w14:textId="77777777" w:rsidR="00177DAF" w:rsidRPr="00177DAF" w:rsidRDefault="00177DAF" w:rsidP="00177DAF">
      <w:pPr>
        <w:rPr>
          <w:rFonts w:eastAsia="Calibri" w:cs="Times New Roman"/>
          <w:szCs w:val="24"/>
        </w:rPr>
      </w:pPr>
    </w:p>
    <w:p w14:paraId="3B3BE7F2" w14:textId="77777777" w:rsidR="00177DAF" w:rsidRPr="00177DAF" w:rsidRDefault="00177DAF" w:rsidP="00177DAF">
      <w:pPr>
        <w:rPr>
          <w:rFonts w:eastAsia="Calibri" w:cs="Times New Roman"/>
          <w:szCs w:val="24"/>
        </w:rPr>
      </w:pPr>
      <w:r w:rsidRPr="00177DAF">
        <w:rPr>
          <w:rFonts w:eastAsia="Calibri" w:cs="Times New Roman"/>
          <w:szCs w:val="24"/>
        </w:rPr>
        <w:t>Eelnõu menetluse käigus kinnisvaraettevõtjatega konsulteerides on selgunud, et noore pere eelistatuim valik kodu soetamiseks on olemasolevates hoonetes asuv kahe magamistoaga korter. Uue hoone puhul võib sõltuvalt asukohast ja laenutingimustest (sissemakse ja jääkväärtuse summa ning laenuperioodi pikkus) ühe kuu laenumakse suureneda varjendi olemasolul keskmiselt kuni 3,45% (arvutuse aluseks olid 24 m2 ja 98 m2 varjendi rajamisega seotud kulud ja prognoositav müügihind). Seega võib asuda seisukohale, et varjendi olemasolu hoones ei mõjuta oluliselt koduostja laenukohustust.</w:t>
      </w:r>
    </w:p>
    <w:p w14:paraId="043DF0C8" w14:textId="77777777" w:rsidR="00177DAF" w:rsidRPr="00177DAF" w:rsidRDefault="00177DAF" w:rsidP="00177DAF">
      <w:pPr>
        <w:rPr>
          <w:rFonts w:eastAsia="Calibri" w:cs="Times New Roman"/>
          <w:szCs w:val="24"/>
        </w:rPr>
      </w:pPr>
    </w:p>
    <w:p w14:paraId="574ACF2B" w14:textId="77777777" w:rsidR="00177DAF" w:rsidRPr="00177DAF" w:rsidRDefault="00177DAF" w:rsidP="00177DAF">
      <w:pPr>
        <w:rPr>
          <w:rFonts w:eastAsia="Calibri" w:cs="Times New Roman"/>
          <w:szCs w:val="24"/>
        </w:rPr>
      </w:pPr>
      <w:r w:rsidRPr="00177DAF">
        <w:rPr>
          <w:rFonts w:eastAsia="Calibri" w:cs="Times New Roman"/>
          <w:szCs w:val="24"/>
        </w:rPr>
        <w:t xml:space="preserve">Varjendile esitatavad tehnilised nõuded kehtestatakse eelnõu kohaselt Vabariigi Valitsuse määrusega, arvestades huvirühmadega peetavaid konsultatsioone. Käesoleva eelnõu juures oleva rakendusakti kavandi väljatöötamise töörühma kooseisus osalesid nii TalTechi  kui Arhitektide Liidu esindajad, aga ka AS Nordeconi, AS Riigi Kinnisvara ja Tallinna Linnavalitsuse esindajad. Lisaks olid valdkonnapõhiselt kaasatud asjatundjad tuleohutuse, ventilatsiooni, ligipääsetavuse jm küsimustes. </w:t>
      </w:r>
    </w:p>
    <w:p w14:paraId="6BFA8C65" w14:textId="77777777" w:rsidR="00177DAF" w:rsidRPr="00177DAF" w:rsidRDefault="00177DAF" w:rsidP="00177DAF">
      <w:pPr>
        <w:rPr>
          <w:rFonts w:eastAsia="Calibri" w:cs="Times New Roman"/>
          <w:szCs w:val="24"/>
        </w:rPr>
      </w:pPr>
    </w:p>
    <w:p w14:paraId="05E8EE7D" w14:textId="77777777" w:rsidR="00177DAF" w:rsidRPr="00177DAF" w:rsidRDefault="00177DAF" w:rsidP="00177DAF">
      <w:pPr>
        <w:rPr>
          <w:rFonts w:eastAsia="Calibri" w:cs="Times New Roman"/>
          <w:szCs w:val="24"/>
        </w:rPr>
      </w:pPr>
      <w:r w:rsidRPr="00177DAF">
        <w:rPr>
          <w:rFonts w:eastAsia="Calibri" w:cs="Times New Roman"/>
          <w:szCs w:val="24"/>
        </w:rPr>
        <w:t xml:space="preserve">Rakendusakti väljatöötamisel koostöös huvirühmadega lahendatakse  ka varjendi põrandapinna suuruse arvestus ühe inimese kohta. Rahvusvaheliselt on tavapärane nõue, kus varjendis on ruumi arvestatud 0.75 m2 inimese kohta. Vastav nõue kehtib nii Soomes kui teistes võrreldavates riikides, v.a Šveits, kus vastav nõue on 1 m2 inimese kohta. Varjend oma iseloomult on ajutine viibimiskoht, mille eesmärk ei ole mugavuste huvides täiendava põrandapinna planeerimine.  </w:t>
      </w:r>
    </w:p>
    <w:p w14:paraId="5411E52F" w14:textId="77777777" w:rsidR="00177DAF" w:rsidRPr="00177DAF" w:rsidRDefault="00177DAF" w:rsidP="00177DAF">
      <w:pPr>
        <w:rPr>
          <w:rFonts w:eastAsia="Calibri" w:cs="Times New Roman"/>
          <w:szCs w:val="24"/>
        </w:rPr>
      </w:pPr>
    </w:p>
    <w:p w14:paraId="4D92299E" w14:textId="77777777" w:rsidR="00177DAF" w:rsidRPr="00177DAF" w:rsidRDefault="00177DAF" w:rsidP="00177DAF">
      <w:pPr>
        <w:rPr>
          <w:rFonts w:eastAsia="Calibri" w:cs="Times New Roman"/>
          <w:szCs w:val="24"/>
        </w:rPr>
      </w:pPr>
      <w:r w:rsidRPr="00177DAF">
        <w:rPr>
          <w:rFonts w:eastAsia="Calibri" w:cs="Times New Roman"/>
          <w:szCs w:val="24"/>
        </w:rPr>
        <w:t xml:space="preserve">Käesoleva seletuskirja kirjutamise ajal on naaberriikide võrdluses Lätis ja Leedus varjendite osas nõuete kehtestamise ja mõjude hindamisese menetlus väga erinevas staadiumis. Leedus on varjendi nõuded seatud ilma kättesaadava avalikustatud majandusliku kalkulatsioonita, vastav kohustus hakkab kehtima alates 01.01.2026 ja see puudutab uusi, rohkem kui 5-korruselisi, maju ning hooneid, kus on rohkem kui 100 kasutajat.  Lätis on sarnase sisuga eelnõu lahendamisel parlamendis, kus on arutelul varjendi kohustuse kehtestamine uutes kriitilise infrastruktuuri hoonetes, uutes üle 5-korruselistes eluhoonetes ning haiglates ja avalikes asutustes, mis on suuremad kui 2500 m2. Olemasolevates hoonetes on kavas kehtestada varjumiskoha kohandamise nõue. </w:t>
      </w:r>
    </w:p>
    <w:p w14:paraId="7B5381AA" w14:textId="77777777" w:rsidR="00177DAF" w:rsidRPr="00177DAF" w:rsidRDefault="00177DAF" w:rsidP="00177DAF">
      <w:pPr>
        <w:rPr>
          <w:rFonts w:eastAsia="Calibri" w:cs="Times New Roman"/>
          <w:szCs w:val="24"/>
        </w:rPr>
      </w:pPr>
    </w:p>
    <w:p w14:paraId="4DA24CD8" w14:textId="77777777" w:rsidR="00177DAF" w:rsidRPr="00177DAF" w:rsidRDefault="00177DAF" w:rsidP="00177DAF">
      <w:pPr>
        <w:rPr>
          <w:rFonts w:eastAsia="Calibri" w:cs="Times New Roman"/>
          <w:szCs w:val="24"/>
        </w:rPr>
      </w:pPr>
      <w:r w:rsidRPr="00177DAF">
        <w:rPr>
          <w:rFonts w:eastAsia="Calibri" w:cs="Times New Roman"/>
          <w:szCs w:val="24"/>
        </w:rPr>
        <w:t>Eelnõuga tekib olemasolevatele hoonetele varjumisplaani koostamise kohustus. Kui varjumisplaani koostamise käigus selgub, et hoonesse on võimalik kohandada varjumiskoht, siis tuleks seda teha. Varjumiskoha kohandamine ei eelda hoones ümberehitustööde tegemist, vaid juba hoones olemasolevate võimaluste paremat rakendamist, nagu olemasoleva keldrikorruse korrastamine. Seega ei kaasne sellega suuri kulusid (miinimumnõuete täitmise keskmine kulu võib jääda nulli kuni 5000 euro piiresse). Kohustus rakendub üksnes hoonetes, kus on selliseid ruume, mida on võimalik varjumiseks sobivaks kohandada. Samuti ei rakendu kohustus kõigile olemasolevatele hoonetele.</w:t>
      </w:r>
    </w:p>
    <w:p w14:paraId="666ADE7F" w14:textId="77777777" w:rsidR="00177DAF" w:rsidRPr="00177DAF" w:rsidRDefault="00177DAF" w:rsidP="00177DAF">
      <w:pPr>
        <w:rPr>
          <w:rFonts w:eastAsia="Calibri" w:cs="Times New Roman"/>
          <w:szCs w:val="24"/>
        </w:rPr>
      </w:pPr>
    </w:p>
    <w:p w14:paraId="2CE69AC9" w14:textId="77777777" w:rsidR="00177DAF" w:rsidRPr="00177DAF" w:rsidRDefault="00177DAF" w:rsidP="00177DAF">
      <w:pPr>
        <w:rPr>
          <w:rFonts w:eastAsia="Calibri" w:cs="Times New Roman"/>
          <w:szCs w:val="24"/>
        </w:rPr>
      </w:pPr>
      <w:r w:rsidRPr="00177DAF">
        <w:rPr>
          <w:rFonts w:eastAsia="Calibri" w:cs="Times New Roman"/>
          <w:szCs w:val="24"/>
        </w:rPr>
        <w:t>Varjumiskoha kohandamisega kaasnevad kulud olenevad konkreetsest hoonest ja seal planeeritavatest töödest. Kaasnevad kulud võivad olla näiteks liivakottide soetamine akende katmiseks, prussid või muu materjal lagede toestamiseks. Lisaks tuleb nii varjendi rajamise kui ka varjumiskoha kohandamise kohustusega hoonetele koostada varjumisplaan, kus on läbimõeldud kõik oluline seoses varjumisega antud hoones. Varjumisplaani koostamine on oma olemuselt piisavalt lihtne, et ei eelda eriteadmistega inimese palkamist.</w:t>
      </w:r>
    </w:p>
    <w:p w14:paraId="25CCD309" w14:textId="77777777" w:rsidR="00177DAF" w:rsidRPr="00177DAF" w:rsidRDefault="00177DAF" w:rsidP="00177DAF">
      <w:pPr>
        <w:rPr>
          <w:rFonts w:eastAsia="Calibri" w:cs="Times New Roman"/>
          <w:szCs w:val="24"/>
        </w:rPr>
      </w:pPr>
    </w:p>
    <w:p w14:paraId="3DC8B4B8" w14:textId="77777777" w:rsidR="00177DAF" w:rsidRPr="00177DAF" w:rsidRDefault="00177DAF" w:rsidP="00177DAF">
      <w:pPr>
        <w:rPr>
          <w:rFonts w:eastAsia="Calibri" w:cs="Times New Roman"/>
          <w:szCs w:val="24"/>
        </w:rPr>
      </w:pPr>
      <w:r w:rsidRPr="00177DAF">
        <w:rPr>
          <w:rFonts w:eastAsia="Calibri" w:cs="Times New Roman"/>
          <w:szCs w:val="24"/>
        </w:rPr>
        <w:t xml:space="preserve">Toome siinkohal välja, et muinsuskaitseseaduse tähenduses ehitismälestise osas kehtib üldreegel. Ehitismälestis on olemasolev hoone, mille kohta tuleb koostada varjumisplaan ja võimalusel tuleb seal kohandada varjumiskoht. Täiendavaid kohustusi, mis omaks mõju hoone muinsusväärtusele, ei kehtestata (nt fassaadi muutmine või lisauksed). </w:t>
      </w:r>
    </w:p>
    <w:p w14:paraId="277BB0CA" w14:textId="77777777" w:rsidR="00893166" w:rsidRDefault="00893166" w:rsidP="00893166">
      <w:pPr>
        <w:rPr>
          <w:rFonts w:eastAsia="Calibri"/>
          <w:szCs w:val="24"/>
        </w:rPr>
      </w:pPr>
    </w:p>
    <w:p w14:paraId="718D0206" w14:textId="39CC2BAB" w:rsidR="001529EE" w:rsidRDefault="00893166" w:rsidP="00AA412C">
      <w:pPr>
        <w:rPr>
          <w:rFonts w:eastAsia="Calibri" w:cs="Times New Roman"/>
          <w:szCs w:val="24"/>
        </w:rPr>
      </w:pPr>
      <w:r>
        <w:rPr>
          <w:rFonts w:eastAsia="Calibri"/>
          <w:szCs w:val="24"/>
        </w:rPr>
        <w:t xml:space="preserve">Seega on mõju ulatus ja avaldumise sagedus hoone omanikele väikesed. </w:t>
      </w:r>
      <w:r w:rsidR="00177DAF" w:rsidRPr="00177DAF">
        <w:rPr>
          <w:rFonts w:eastAsia="Calibri" w:cs="Times New Roman"/>
          <w:szCs w:val="24"/>
        </w:rPr>
        <w:t>Järelikult</w:t>
      </w:r>
      <w:r w:rsidRPr="00177DAF">
        <w:rPr>
          <w:rFonts w:eastAsia="Calibri" w:cs="Times New Roman"/>
          <w:szCs w:val="24"/>
        </w:rPr>
        <w:t xml:space="preserve"> </w:t>
      </w:r>
      <w:r>
        <w:rPr>
          <w:rFonts w:eastAsia="Calibri"/>
          <w:szCs w:val="24"/>
        </w:rPr>
        <w:t xml:space="preserve">on </w:t>
      </w:r>
      <w:r w:rsidRPr="00177DAF">
        <w:rPr>
          <w:rFonts w:eastAsia="Calibri" w:cs="Times New Roman"/>
          <w:szCs w:val="24"/>
        </w:rPr>
        <w:t>mõju hoone omanikele väheoluline</w:t>
      </w:r>
      <w:r>
        <w:rPr>
          <w:rFonts w:eastAsia="Calibri"/>
          <w:szCs w:val="24"/>
        </w:rPr>
        <w:t>.</w:t>
      </w:r>
    </w:p>
    <w:p w14:paraId="6179F9F2" w14:textId="77777777" w:rsidR="008C19C3" w:rsidRDefault="008C19C3" w:rsidP="00E06D66">
      <w:pPr>
        <w:rPr>
          <w:rFonts w:eastAsia="Calibri" w:cs="Times New Roman"/>
          <w:szCs w:val="24"/>
        </w:rPr>
      </w:pPr>
    </w:p>
    <w:p w14:paraId="232DC4AF" w14:textId="38D8E082" w:rsidR="008C19C3" w:rsidRPr="008C19C3" w:rsidRDefault="008C19C3" w:rsidP="00E06D66">
      <w:pPr>
        <w:rPr>
          <w:rFonts w:eastAsia="Calibri" w:cs="Times New Roman"/>
          <w:b/>
          <w:bCs/>
          <w:szCs w:val="24"/>
        </w:rPr>
      </w:pPr>
      <w:r w:rsidRPr="008C19C3">
        <w:rPr>
          <w:rFonts w:eastAsia="Calibri" w:cs="Times New Roman"/>
          <w:b/>
          <w:bCs/>
          <w:szCs w:val="24"/>
        </w:rPr>
        <w:t xml:space="preserve">2.18 Õiglase hüvitise maksmine makseteenuse osutajale (§ 152) </w:t>
      </w:r>
    </w:p>
    <w:p w14:paraId="1E68349B" w14:textId="77777777" w:rsidR="008C19C3" w:rsidRPr="006D259B" w:rsidRDefault="008C19C3" w:rsidP="00E06D66">
      <w:pPr>
        <w:rPr>
          <w:rFonts w:eastAsia="Times New Roman" w:cs="Times New Roman"/>
          <w:b/>
          <w:szCs w:val="24"/>
          <w:lang w:eastAsia="da-DK"/>
        </w:rPr>
      </w:pPr>
    </w:p>
    <w:p w14:paraId="7EED60DF" w14:textId="4A021B2B" w:rsidR="008C19C3" w:rsidRPr="008C19C3" w:rsidRDefault="008C19C3" w:rsidP="00E06D66">
      <w:pPr>
        <w:rPr>
          <w:rFonts w:eastAsia="Calibri" w:cs="Times New Roman"/>
          <w:szCs w:val="24"/>
        </w:rPr>
      </w:pPr>
      <w:r w:rsidRPr="008C19C3">
        <w:rPr>
          <w:rFonts w:eastAsia="Calibri" w:cs="Times New Roman"/>
          <w:szCs w:val="24"/>
        </w:rPr>
        <w:t>Eelnõu kohaselt võib Vabariigi Valitsus kriisiolukorra</w:t>
      </w:r>
      <w:r w:rsidR="00E75EEA">
        <w:rPr>
          <w:rFonts w:eastAsia="Calibri" w:cs="Times New Roman"/>
          <w:szCs w:val="24"/>
        </w:rPr>
        <w:t xml:space="preserve"> ajal</w:t>
      </w:r>
      <w:r w:rsidRPr="008C19C3">
        <w:rPr>
          <w:rFonts w:eastAsia="Calibri" w:cs="Times New Roman"/>
          <w:szCs w:val="24"/>
        </w:rPr>
        <w:t xml:space="preserve"> ette näha makseteenuse valdkonna elutähtsa teenus osutajale kohustuse osutada makseteenust ilma kliendi tuvastamiseks tugevat autentimist kasutamata. Kohustuse panemisel võib Vabariigi Valitsus hüvitada tugeva autentimise puudumise tõttu krediidiasutusele tekkinud kahju õiglase hüvitise maksmise kaudu. Valitsusel on õigus seada sellisele </w:t>
      </w:r>
      <w:r w:rsidR="00651A91">
        <w:rPr>
          <w:rFonts w:eastAsia="Calibri" w:cs="Times New Roman"/>
          <w:szCs w:val="24"/>
        </w:rPr>
        <w:t>erandile</w:t>
      </w:r>
      <w:r w:rsidRPr="008C19C3">
        <w:rPr>
          <w:rFonts w:eastAsia="Calibri" w:cs="Times New Roman"/>
          <w:szCs w:val="24"/>
        </w:rPr>
        <w:t xml:space="preserve"> piiranguid, sealhulgas maksekorralduse suurusele ja arvule teatud ajavahemikus.</w:t>
      </w:r>
    </w:p>
    <w:p w14:paraId="73AA37A8" w14:textId="77777777" w:rsidR="008C19C3" w:rsidRPr="008C19C3" w:rsidRDefault="008C19C3" w:rsidP="00E06D66">
      <w:pPr>
        <w:rPr>
          <w:rFonts w:eastAsia="Times New Roman" w:cs="Times New Roman"/>
          <w:iCs/>
          <w:szCs w:val="24"/>
          <w:u w:val="single"/>
          <w:lang w:eastAsia="da-DK"/>
        </w:rPr>
      </w:pPr>
    </w:p>
    <w:p w14:paraId="6426108E" w14:textId="77777777" w:rsidR="008C19C3" w:rsidRPr="008C19C3" w:rsidRDefault="008C19C3" w:rsidP="00E06D66">
      <w:pPr>
        <w:rPr>
          <w:rFonts w:eastAsia="Times New Roman" w:cs="Times New Roman"/>
          <w:iCs/>
          <w:szCs w:val="24"/>
          <w:u w:val="single"/>
          <w:lang w:eastAsia="da-DK"/>
        </w:rPr>
      </w:pPr>
      <w:r w:rsidRPr="008C19C3">
        <w:rPr>
          <w:rFonts w:eastAsia="Calibri" w:cs="Times New Roman"/>
          <w:b/>
          <w:szCs w:val="24"/>
          <w:u w:val="single"/>
        </w:rPr>
        <w:t>Mõju valdkond:</w:t>
      </w:r>
      <w:r w:rsidRPr="008C19C3">
        <w:rPr>
          <w:rFonts w:eastAsia="Calibri" w:cs="Times New Roman"/>
          <w:bCs/>
          <w:szCs w:val="24"/>
          <w:u w:val="single"/>
        </w:rPr>
        <w:t xml:space="preserve"> Sotsiaalsed mõjud (mõju inimeste heaolule ja sotsiaalsele kaitsele) ja majanduslikud mõjud (mõju elanike ja leibkondade majanduslikule olukorrale)</w:t>
      </w:r>
    </w:p>
    <w:p w14:paraId="2356006A" w14:textId="77777777" w:rsidR="008C19C3" w:rsidRPr="008C19C3" w:rsidRDefault="008C19C3" w:rsidP="00E06D66">
      <w:pPr>
        <w:rPr>
          <w:rFonts w:eastAsia="Times New Roman" w:cs="Times New Roman"/>
          <w:iCs/>
          <w:szCs w:val="24"/>
          <w:u w:val="single"/>
          <w:lang w:eastAsia="da-DK"/>
        </w:rPr>
      </w:pPr>
    </w:p>
    <w:p w14:paraId="355A9A68" w14:textId="77777777" w:rsidR="008C19C3" w:rsidRPr="008C19C3" w:rsidRDefault="008C19C3" w:rsidP="00E06D66">
      <w:pPr>
        <w:rPr>
          <w:rFonts w:eastAsia="Times New Roman" w:cs="Times New Roman"/>
          <w:iCs/>
          <w:szCs w:val="24"/>
          <w:u w:val="single"/>
          <w:lang w:eastAsia="da-DK"/>
        </w:rPr>
      </w:pPr>
      <w:r w:rsidRPr="008C19C3">
        <w:rPr>
          <w:rFonts w:eastAsia="Times New Roman" w:cs="Times New Roman"/>
          <w:iCs/>
          <w:szCs w:val="24"/>
          <w:u w:val="single"/>
          <w:lang w:eastAsia="da-DK"/>
        </w:rPr>
        <w:t>Mõju sihtrühm – eraisikutest makseteenuse kasutajad</w:t>
      </w:r>
    </w:p>
    <w:p w14:paraId="6FE24E96" w14:textId="77777777" w:rsidR="008C19C3" w:rsidRPr="008C19C3" w:rsidRDefault="008C19C3" w:rsidP="00E06D66">
      <w:pPr>
        <w:rPr>
          <w:rFonts w:eastAsia="Calibri" w:cs="Times New Roman"/>
          <w:szCs w:val="24"/>
          <w:u w:val="single"/>
        </w:rPr>
      </w:pPr>
      <w:r w:rsidRPr="008C19C3">
        <w:rPr>
          <w:rFonts w:eastAsia="Calibri" w:cs="Times New Roman"/>
          <w:szCs w:val="24"/>
        </w:rPr>
        <w:t xml:space="preserve">Muudatus mõjutab kõiki elutähtsat teenust osutavate krediidiasutuste eraisikust kliente. </w:t>
      </w:r>
    </w:p>
    <w:p w14:paraId="57EDC348" w14:textId="77777777" w:rsidR="008C19C3" w:rsidRPr="008C19C3" w:rsidRDefault="008C19C3" w:rsidP="00E06D66">
      <w:pPr>
        <w:rPr>
          <w:rFonts w:eastAsia="Calibri" w:cs="Times New Roman"/>
          <w:bCs/>
          <w:i/>
          <w:szCs w:val="24"/>
          <w:u w:val="single"/>
        </w:rPr>
      </w:pPr>
    </w:p>
    <w:p w14:paraId="5769857C" w14:textId="77777777" w:rsidR="008C19C3" w:rsidRPr="008C19C3" w:rsidRDefault="008C19C3" w:rsidP="00E06D66">
      <w:pPr>
        <w:rPr>
          <w:rFonts w:eastAsia="Calibri" w:cs="Times New Roman"/>
          <w:iCs/>
          <w:szCs w:val="24"/>
          <w:u w:val="single"/>
        </w:rPr>
      </w:pPr>
      <w:r w:rsidRPr="008C19C3">
        <w:rPr>
          <w:rFonts w:eastAsia="Calibri" w:cs="Times New Roman"/>
          <w:bCs/>
          <w:iCs/>
          <w:szCs w:val="24"/>
          <w:u w:val="single"/>
        </w:rPr>
        <w:t>Avalduv mõju ja mõju olulisus:</w:t>
      </w:r>
    </w:p>
    <w:p w14:paraId="0632C835" w14:textId="7E60D0FA" w:rsidR="008C19C3" w:rsidRPr="008C19C3" w:rsidRDefault="008C19C3" w:rsidP="00E06D66">
      <w:pPr>
        <w:rPr>
          <w:rFonts w:eastAsia="Calibri" w:cs="Times New Roman"/>
          <w:bCs/>
          <w:szCs w:val="24"/>
        </w:rPr>
      </w:pPr>
      <w:r w:rsidRPr="008C19C3">
        <w:rPr>
          <w:rFonts w:eastAsia="Calibri" w:cs="Times New Roman"/>
          <w:bCs/>
          <w:szCs w:val="24"/>
        </w:rPr>
        <w:t xml:space="preserve">Muudatusega tagatakse eraisikutele elektrooniliste maksetehingute tegemine oma arveldusarvelt olukorras, kus krediidiasutusest mitteoleneval põhjusel ei ole võimalik kasutada isiku tuvastamiseks </w:t>
      </w:r>
      <w:r w:rsidRPr="008C19C3">
        <w:rPr>
          <w:rFonts w:eastAsia="Calibri" w:cs="Times New Roman"/>
          <w:szCs w:val="24"/>
          <w:bdr w:val="none" w:sz="0" w:space="0" w:color="auto" w:frame="1"/>
          <w:shd w:val="clear" w:color="auto" w:fill="FFFFFF"/>
        </w:rPr>
        <w:t>riigi väljastatud isikut tõendavat dokumenti</w:t>
      </w:r>
      <w:r w:rsidR="00AF3C01">
        <w:rPr>
          <w:rFonts w:eastAsia="Calibri" w:cs="Times New Roman"/>
          <w:bCs/>
          <w:szCs w:val="24"/>
        </w:rPr>
        <w:t xml:space="preserve"> </w:t>
      </w:r>
      <w:r w:rsidRPr="008C19C3">
        <w:rPr>
          <w:rFonts w:eastAsia="Calibri" w:cs="Times New Roman"/>
          <w:szCs w:val="24"/>
          <w:bdr w:val="none" w:sz="0" w:space="0" w:color="auto" w:frame="1"/>
          <w:shd w:val="clear" w:color="auto" w:fill="FFFFFF"/>
        </w:rPr>
        <w:t>(ID-kaart, mobiil-ID; digitaalne isikutunnistus) ja muud võimalused isiku tugevaks autentimiseks puuduvad. Muudatus toetab kriisiolukorra</w:t>
      </w:r>
      <w:r w:rsidR="00E75EEA">
        <w:rPr>
          <w:rFonts w:eastAsia="Calibri" w:cs="Times New Roman"/>
          <w:szCs w:val="24"/>
          <w:bdr w:val="none" w:sz="0" w:space="0" w:color="auto" w:frame="1"/>
          <w:shd w:val="clear" w:color="auto" w:fill="FFFFFF"/>
        </w:rPr>
        <w:t xml:space="preserve"> ajal</w:t>
      </w:r>
      <w:r w:rsidRPr="008C19C3">
        <w:rPr>
          <w:rFonts w:eastAsia="Calibri" w:cs="Times New Roman"/>
          <w:szCs w:val="24"/>
          <w:bdr w:val="none" w:sz="0" w:space="0" w:color="auto" w:frame="1"/>
          <w:shd w:val="clear" w:color="auto" w:fill="FFFFFF"/>
        </w:rPr>
        <w:t xml:space="preserve"> isikute iseseisvat toimetulekut. </w:t>
      </w:r>
      <w:r w:rsidRPr="008C19C3">
        <w:rPr>
          <w:rFonts w:eastAsia="Calibri" w:cs="Times New Roman"/>
          <w:szCs w:val="24"/>
        </w:rPr>
        <w:t>Ebasoovitavaid mõjusid ei</w:t>
      </w:r>
      <w:r w:rsidR="00F55829">
        <w:rPr>
          <w:rFonts w:eastAsia="Calibri" w:cs="Times New Roman"/>
          <w:szCs w:val="24"/>
        </w:rPr>
        <w:t xml:space="preserve"> ole</w:t>
      </w:r>
      <w:r w:rsidRPr="008C19C3">
        <w:rPr>
          <w:rFonts w:eastAsia="Calibri" w:cs="Times New Roman"/>
          <w:szCs w:val="24"/>
        </w:rPr>
        <w:t xml:space="preserve"> sihtrühmale teada.</w:t>
      </w:r>
    </w:p>
    <w:p w14:paraId="65374AC8" w14:textId="77777777" w:rsidR="008C19C3" w:rsidRPr="008C19C3" w:rsidRDefault="008C19C3" w:rsidP="00E06D66">
      <w:pPr>
        <w:rPr>
          <w:rFonts w:eastAsia="Calibri" w:cs="Times New Roman"/>
          <w:bCs/>
          <w:i/>
          <w:szCs w:val="24"/>
          <w:u w:val="single"/>
        </w:rPr>
      </w:pPr>
    </w:p>
    <w:p w14:paraId="153CB6F9" w14:textId="77777777" w:rsidR="008C19C3" w:rsidRPr="008C19C3" w:rsidRDefault="008C19C3" w:rsidP="00E06D66">
      <w:pPr>
        <w:rPr>
          <w:rFonts w:eastAsia="Calibri" w:cs="Times New Roman"/>
          <w:iCs/>
          <w:szCs w:val="24"/>
          <w:u w:val="single"/>
        </w:rPr>
      </w:pPr>
      <w:r w:rsidRPr="008C19C3">
        <w:rPr>
          <w:rFonts w:eastAsia="Calibri" w:cs="Times New Roman"/>
          <w:bCs/>
          <w:iCs/>
          <w:szCs w:val="24"/>
          <w:u w:val="single"/>
        </w:rPr>
        <w:t>Avalduv mõju ja mõju olulisus:</w:t>
      </w:r>
    </w:p>
    <w:p w14:paraId="5544198A" w14:textId="5D84D649" w:rsidR="008C19C3" w:rsidRPr="008C19C3" w:rsidRDefault="008C19C3" w:rsidP="00E06D66">
      <w:pPr>
        <w:rPr>
          <w:rFonts w:eastAsia="Calibri" w:cs="Times New Roman"/>
          <w:bCs/>
          <w:szCs w:val="24"/>
        </w:rPr>
      </w:pPr>
      <w:r w:rsidRPr="008C19C3">
        <w:rPr>
          <w:rFonts w:eastAsia="Calibri" w:cs="Times New Roman"/>
          <w:szCs w:val="24"/>
          <w:bdr w:val="none" w:sz="0" w:space="0" w:color="auto" w:frame="1"/>
          <w:shd w:val="clear" w:color="auto" w:fill="FFFFFF"/>
        </w:rPr>
        <w:t>Eraisikule antakse kindlus, et ta saab kasutada temale kuuluvaid rahalisi vahendeid enda ja perekonna toimetulekuks ning see vähendab vajadust riigi või kohaliku omavalitsuse sekkumise</w:t>
      </w:r>
      <w:r w:rsidR="00C20BE7">
        <w:rPr>
          <w:rFonts w:eastAsia="Calibri" w:cs="Times New Roman"/>
          <w:szCs w:val="24"/>
          <w:bdr w:val="none" w:sz="0" w:space="0" w:color="auto" w:frame="1"/>
          <w:shd w:val="clear" w:color="auto" w:fill="FFFFFF"/>
        </w:rPr>
        <w:t>ks</w:t>
      </w:r>
      <w:r w:rsidRPr="008C19C3">
        <w:rPr>
          <w:rFonts w:eastAsia="Calibri" w:cs="Times New Roman"/>
          <w:szCs w:val="24"/>
        </w:rPr>
        <w:t>. Ebasoovitavaid mõjusid ei ole teada.</w:t>
      </w:r>
    </w:p>
    <w:p w14:paraId="3094ADFB" w14:textId="77777777" w:rsidR="008C19C3" w:rsidRPr="008C19C3" w:rsidRDefault="008C19C3" w:rsidP="00E06D66">
      <w:pPr>
        <w:rPr>
          <w:rFonts w:eastAsia="Calibri" w:cs="Times New Roman"/>
          <w:b/>
          <w:szCs w:val="24"/>
        </w:rPr>
      </w:pPr>
    </w:p>
    <w:p w14:paraId="52E350C5" w14:textId="77777777" w:rsidR="008C19C3" w:rsidRPr="008C19C3" w:rsidRDefault="008C19C3" w:rsidP="00E06D66">
      <w:pPr>
        <w:rPr>
          <w:rFonts w:eastAsia="Calibri" w:cs="Times New Roman"/>
          <w:bCs/>
          <w:szCs w:val="24"/>
          <w:u w:val="single"/>
        </w:rPr>
      </w:pPr>
      <w:r w:rsidRPr="008C19C3">
        <w:rPr>
          <w:rFonts w:eastAsia="Calibri" w:cs="Times New Roman"/>
          <w:b/>
          <w:szCs w:val="24"/>
        </w:rPr>
        <w:t>Järeldus mõju olulisuse kohta</w:t>
      </w:r>
      <w:r w:rsidRPr="008C19C3">
        <w:rPr>
          <w:rFonts w:eastAsia="Calibri" w:cs="Times New Roman"/>
          <w:szCs w:val="24"/>
        </w:rPr>
        <w:t>: mõju on oluline, sest toetab isikute iseseisvat toimetulekut.</w:t>
      </w:r>
    </w:p>
    <w:p w14:paraId="759E868E" w14:textId="77777777" w:rsidR="008C19C3" w:rsidRPr="008C19C3" w:rsidRDefault="008C19C3" w:rsidP="00E06D66">
      <w:pPr>
        <w:rPr>
          <w:rFonts w:eastAsia="Calibri" w:cs="Times New Roman"/>
          <w:bCs/>
          <w:szCs w:val="24"/>
          <w:u w:val="single"/>
        </w:rPr>
      </w:pPr>
    </w:p>
    <w:p w14:paraId="4967A4D7" w14:textId="77777777" w:rsidR="00C20BE7" w:rsidRPr="008C19C3" w:rsidRDefault="00C20BE7" w:rsidP="00E06D66">
      <w:pPr>
        <w:rPr>
          <w:rFonts w:eastAsia="Calibri" w:cs="Times New Roman"/>
          <w:szCs w:val="24"/>
          <w:u w:val="single"/>
        </w:rPr>
      </w:pPr>
      <w:r w:rsidRPr="008C19C3">
        <w:rPr>
          <w:rFonts w:eastAsia="Calibri" w:cs="Times New Roman"/>
          <w:b/>
          <w:szCs w:val="24"/>
          <w:u w:val="single"/>
        </w:rPr>
        <w:t>Mõju valdkond:</w:t>
      </w:r>
      <w:r w:rsidRPr="008C19C3">
        <w:rPr>
          <w:rFonts w:eastAsia="Calibri" w:cs="Times New Roman"/>
          <w:bCs/>
          <w:szCs w:val="24"/>
          <w:u w:val="single"/>
        </w:rPr>
        <w:t xml:space="preserve"> majanduslikud mõjud (krediidi- ja maksevõimelisus, äritegevuse aktiivsus ja ettevõtete jätkusuutlikkus, elanike ja leibkondade majanduslik olukor</w:t>
      </w:r>
      <w:r>
        <w:rPr>
          <w:rFonts w:eastAsia="Calibri" w:cs="Times New Roman"/>
          <w:bCs/>
          <w:szCs w:val="24"/>
          <w:u w:val="single"/>
        </w:rPr>
        <w:t>d</w:t>
      </w:r>
      <w:r w:rsidRPr="008C19C3">
        <w:rPr>
          <w:rFonts w:eastAsia="Calibri" w:cs="Times New Roman"/>
          <w:bCs/>
          <w:szCs w:val="24"/>
          <w:u w:val="single"/>
        </w:rPr>
        <w:t>)</w:t>
      </w:r>
    </w:p>
    <w:p w14:paraId="282BB994" w14:textId="77777777" w:rsidR="00C20BE7" w:rsidRPr="008C19C3" w:rsidRDefault="00C20BE7" w:rsidP="00E06D66">
      <w:pPr>
        <w:rPr>
          <w:rFonts w:eastAsia="Times New Roman" w:cs="Times New Roman"/>
          <w:iCs/>
          <w:szCs w:val="24"/>
          <w:lang w:eastAsia="da-DK"/>
        </w:rPr>
      </w:pPr>
    </w:p>
    <w:p w14:paraId="307B24B4" w14:textId="77777777" w:rsidR="00C20BE7" w:rsidRPr="008C19C3" w:rsidRDefault="00C20BE7" w:rsidP="00E06D66">
      <w:pPr>
        <w:rPr>
          <w:rFonts w:eastAsia="Times New Roman" w:cs="Times New Roman"/>
          <w:iCs/>
          <w:szCs w:val="24"/>
          <w:lang w:eastAsia="da-DK"/>
        </w:rPr>
      </w:pPr>
      <w:r w:rsidRPr="008C19C3">
        <w:rPr>
          <w:rFonts w:eastAsia="Times New Roman" w:cs="Times New Roman"/>
          <w:iCs/>
          <w:szCs w:val="24"/>
          <w:u w:val="single"/>
          <w:lang w:eastAsia="da-DK"/>
        </w:rPr>
        <w:t xml:space="preserve">Mõju sihtrühm </w:t>
      </w:r>
      <w:r w:rsidRPr="008C19C3">
        <w:rPr>
          <w:rFonts w:eastAsia="Times New Roman" w:cs="Times New Roman"/>
          <w:szCs w:val="24"/>
          <w:lang w:eastAsia="da-DK"/>
        </w:rPr>
        <w:t>–</w:t>
      </w:r>
      <w:r w:rsidRPr="008C19C3">
        <w:rPr>
          <w:rFonts w:eastAsia="Times New Roman" w:cs="Times New Roman"/>
          <w:iCs/>
          <w:szCs w:val="24"/>
          <w:u w:val="single"/>
          <w:lang w:eastAsia="da-DK"/>
        </w:rPr>
        <w:t xml:space="preserve"> eraõiguslikud juriidilised isikud</w:t>
      </w:r>
    </w:p>
    <w:p w14:paraId="7F3BE13B" w14:textId="3FC04CCA" w:rsidR="00C20BE7" w:rsidRPr="008C19C3" w:rsidRDefault="00C20BE7" w:rsidP="00E06D66">
      <w:pPr>
        <w:rPr>
          <w:rFonts w:eastAsia="Times New Roman" w:cs="Times New Roman"/>
          <w:iCs/>
          <w:szCs w:val="24"/>
          <w:lang w:eastAsia="da-DK"/>
        </w:rPr>
      </w:pPr>
      <w:r w:rsidRPr="008C19C3">
        <w:rPr>
          <w:rFonts w:eastAsia="Times New Roman" w:cs="Times New Roman"/>
          <w:iCs/>
          <w:szCs w:val="24"/>
          <w:lang w:eastAsia="da-DK"/>
        </w:rPr>
        <w:t>Muudatus mõjutab kõiki eraõiguslikke juriidilisi isikuid</w:t>
      </w:r>
      <w:r>
        <w:rPr>
          <w:rFonts w:eastAsia="Times New Roman" w:cs="Times New Roman"/>
          <w:iCs/>
          <w:szCs w:val="24"/>
          <w:lang w:eastAsia="da-DK"/>
        </w:rPr>
        <w:t>,</w:t>
      </w:r>
      <w:r w:rsidRPr="008C19C3">
        <w:rPr>
          <w:rFonts w:eastAsia="Times New Roman" w:cs="Times New Roman"/>
          <w:iCs/>
          <w:szCs w:val="24"/>
          <w:lang w:eastAsia="da-DK"/>
        </w:rPr>
        <w:t xml:space="preserve"> kes Eesti residendina on makseteenuse kasutaja</w:t>
      </w:r>
      <w:r w:rsidR="000D561C">
        <w:rPr>
          <w:rFonts w:eastAsia="Times New Roman" w:cs="Times New Roman"/>
          <w:iCs/>
          <w:szCs w:val="24"/>
          <w:lang w:eastAsia="da-DK"/>
        </w:rPr>
        <w:t>d</w:t>
      </w:r>
      <w:r>
        <w:rPr>
          <w:rFonts w:eastAsia="Times New Roman" w:cs="Times New Roman"/>
          <w:iCs/>
          <w:szCs w:val="24"/>
          <w:lang w:eastAsia="da-DK"/>
        </w:rPr>
        <w:t>,</w:t>
      </w:r>
      <w:r w:rsidRPr="008C19C3">
        <w:rPr>
          <w:rFonts w:eastAsia="Times New Roman" w:cs="Times New Roman"/>
          <w:iCs/>
          <w:szCs w:val="24"/>
          <w:lang w:eastAsia="da-DK"/>
        </w:rPr>
        <w:t xml:space="preserve"> </w:t>
      </w:r>
      <w:r>
        <w:rPr>
          <w:rFonts w:eastAsia="Times New Roman" w:cs="Times New Roman"/>
          <w:iCs/>
          <w:szCs w:val="24"/>
          <w:lang w:eastAsia="da-DK"/>
        </w:rPr>
        <w:t>ja</w:t>
      </w:r>
      <w:r w:rsidRPr="008C19C3">
        <w:rPr>
          <w:rFonts w:eastAsia="Times New Roman" w:cs="Times New Roman"/>
          <w:iCs/>
          <w:szCs w:val="24"/>
          <w:lang w:eastAsia="da-DK"/>
        </w:rPr>
        <w:t xml:space="preserve"> eraõiguslikke juriidilisi isikuid (Eestis ja välisriigis), kes tehtud tehingu tulemusel on õigustatud Eesti residendilt tasu saama (nt ostu-müügi tehingud), sealhulgas kaardimakse</w:t>
      </w:r>
      <w:r>
        <w:rPr>
          <w:rFonts w:eastAsia="Times New Roman" w:cs="Times New Roman"/>
          <w:iCs/>
          <w:szCs w:val="24"/>
          <w:lang w:eastAsia="da-DK"/>
        </w:rPr>
        <w:t>i</w:t>
      </w:r>
      <w:r w:rsidRPr="008C19C3">
        <w:rPr>
          <w:rFonts w:eastAsia="Times New Roman" w:cs="Times New Roman"/>
          <w:iCs/>
          <w:szCs w:val="24"/>
          <w:lang w:eastAsia="da-DK"/>
        </w:rPr>
        <w:t xml:space="preserve">d. </w:t>
      </w:r>
    </w:p>
    <w:p w14:paraId="373C9E74" w14:textId="77777777" w:rsidR="00C20BE7" w:rsidRPr="008C19C3" w:rsidRDefault="00C20BE7" w:rsidP="00E06D66">
      <w:pPr>
        <w:rPr>
          <w:rFonts w:eastAsia="Calibri" w:cs="Times New Roman"/>
          <w:iCs/>
          <w:szCs w:val="24"/>
          <w:u w:val="single"/>
        </w:rPr>
      </w:pPr>
    </w:p>
    <w:p w14:paraId="2B979219" w14:textId="77777777" w:rsidR="00C20BE7" w:rsidRPr="008C19C3" w:rsidRDefault="00C20BE7" w:rsidP="00E06D66">
      <w:pPr>
        <w:rPr>
          <w:rFonts w:eastAsia="Calibri" w:cs="Times New Roman"/>
          <w:iCs/>
          <w:szCs w:val="24"/>
          <w:u w:val="single"/>
        </w:rPr>
      </w:pPr>
      <w:r w:rsidRPr="008C19C3">
        <w:rPr>
          <w:rFonts w:eastAsia="Calibri" w:cs="Times New Roman"/>
          <w:bCs/>
          <w:iCs/>
          <w:szCs w:val="24"/>
          <w:u w:val="single"/>
        </w:rPr>
        <w:t>Avalduv mõju ja mõju olulisus:</w:t>
      </w:r>
    </w:p>
    <w:p w14:paraId="70CC8745" w14:textId="20F9149C" w:rsidR="00C20BE7" w:rsidRPr="008C19C3" w:rsidRDefault="00C20BE7" w:rsidP="00E06D66">
      <w:pPr>
        <w:rPr>
          <w:rFonts w:eastAsia="Calibri" w:cs="Times New Roman"/>
          <w:szCs w:val="24"/>
        </w:rPr>
      </w:pPr>
      <w:r w:rsidRPr="008C19C3">
        <w:rPr>
          <w:rFonts w:eastAsia="Calibri" w:cs="Times New Roman"/>
          <w:szCs w:val="24"/>
        </w:rPr>
        <w:t>Maksetehingute jätkumine võimaldab ettevõtjatel jätkata kriisiolukorra</w:t>
      </w:r>
      <w:r w:rsidR="00E75EEA">
        <w:rPr>
          <w:rFonts w:eastAsia="Calibri" w:cs="Times New Roman"/>
          <w:szCs w:val="24"/>
        </w:rPr>
        <w:t xml:space="preserve"> ajal</w:t>
      </w:r>
      <w:r w:rsidRPr="008C19C3">
        <w:rPr>
          <w:rFonts w:eastAsia="Calibri" w:cs="Times New Roman"/>
          <w:szCs w:val="24"/>
        </w:rPr>
        <w:t xml:space="preserve"> majandustegevuseks vajalike tehingute tegemist, samuti on võimalik saada osutatud teenuste (sh asjade müük) tasu. Küll </w:t>
      </w:r>
      <w:r w:rsidR="000D561C" w:rsidRPr="008C19C3">
        <w:rPr>
          <w:rFonts w:eastAsia="Calibri" w:cs="Times New Roman"/>
          <w:szCs w:val="24"/>
        </w:rPr>
        <w:t>või</w:t>
      </w:r>
      <w:r w:rsidR="000D561C">
        <w:rPr>
          <w:rFonts w:eastAsia="Calibri" w:cs="Times New Roman"/>
          <w:szCs w:val="24"/>
        </w:rPr>
        <w:t>vad</w:t>
      </w:r>
      <w:r w:rsidR="000D561C" w:rsidRPr="008C19C3">
        <w:rPr>
          <w:rFonts w:eastAsia="Calibri" w:cs="Times New Roman"/>
          <w:szCs w:val="24"/>
        </w:rPr>
        <w:t xml:space="preserve"> </w:t>
      </w:r>
      <w:r w:rsidRPr="008C19C3">
        <w:rPr>
          <w:rFonts w:eastAsia="Calibri" w:cs="Times New Roman"/>
          <w:szCs w:val="24"/>
        </w:rPr>
        <w:t xml:space="preserve">sihtrühma mõjutada Vabariigi Valitsuse seatavad piirangud (nt maksetehingute suurus ja arv), kuivõrd see piirang võib jääda </w:t>
      </w:r>
      <w:r>
        <w:rPr>
          <w:rFonts w:eastAsia="Calibri" w:cs="Times New Roman"/>
          <w:szCs w:val="24"/>
        </w:rPr>
        <w:t>palju</w:t>
      </w:r>
      <w:r w:rsidRPr="008C19C3">
        <w:rPr>
          <w:rFonts w:eastAsia="Calibri" w:cs="Times New Roman"/>
          <w:szCs w:val="24"/>
        </w:rPr>
        <w:t xml:space="preserve"> väiksemaks</w:t>
      </w:r>
      <w:r>
        <w:rPr>
          <w:rFonts w:eastAsia="Calibri" w:cs="Times New Roman"/>
          <w:szCs w:val="24"/>
        </w:rPr>
        <w:t>,</w:t>
      </w:r>
      <w:r w:rsidRPr="008C19C3">
        <w:rPr>
          <w:rFonts w:eastAsia="Calibri" w:cs="Times New Roman"/>
          <w:szCs w:val="24"/>
        </w:rPr>
        <w:t xml:space="preserve"> kui on eeldatav tehing. Samas on </w:t>
      </w:r>
      <w:r>
        <w:rPr>
          <w:rFonts w:eastAsia="Calibri" w:cs="Times New Roman"/>
          <w:szCs w:val="24"/>
        </w:rPr>
        <w:t>asjaomases</w:t>
      </w:r>
      <w:r w:rsidRPr="008C19C3">
        <w:rPr>
          <w:rFonts w:eastAsia="Calibri" w:cs="Times New Roman"/>
          <w:szCs w:val="24"/>
        </w:rPr>
        <w:t xml:space="preserve"> olukorras pigem tegemist krediidiasutuste puuduliku tegevusega alternatiivsete tugevate autentimise võimaluste loomisel juriidiliste isikute suhtes ning mitteelektroonsel maksekeskkonnal põhineva alternatiivi loomisel ja hoidmisel.</w:t>
      </w:r>
      <w:r w:rsidR="00AF3C01">
        <w:rPr>
          <w:rFonts w:eastAsia="Calibri" w:cs="Times New Roman"/>
          <w:szCs w:val="24"/>
        </w:rPr>
        <w:t xml:space="preserve"> </w:t>
      </w:r>
    </w:p>
    <w:p w14:paraId="716E5920" w14:textId="77777777" w:rsidR="00C20BE7" w:rsidRPr="008C19C3" w:rsidRDefault="00C20BE7" w:rsidP="00E06D66">
      <w:pPr>
        <w:rPr>
          <w:rFonts w:eastAsia="Calibri" w:cs="Times New Roman"/>
          <w:szCs w:val="24"/>
        </w:rPr>
      </w:pPr>
    </w:p>
    <w:p w14:paraId="315E1298" w14:textId="77777777" w:rsidR="00C20BE7" w:rsidRPr="008C19C3" w:rsidRDefault="00C20BE7" w:rsidP="00E06D66">
      <w:pPr>
        <w:rPr>
          <w:rFonts w:eastAsia="Times New Roman" w:cs="Times New Roman"/>
          <w:iCs/>
          <w:szCs w:val="24"/>
          <w:lang w:eastAsia="da-DK"/>
        </w:rPr>
      </w:pPr>
      <w:r w:rsidRPr="008C19C3">
        <w:rPr>
          <w:rFonts w:eastAsia="Times New Roman" w:cs="Times New Roman"/>
          <w:iCs/>
          <w:szCs w:val="24"/>
          <w:u w:val="single"/>
          <w:lang w:eastAsia="da-DK"/>
        </w:rPr>
        <w:t xml:space="preserve">Mõju sihtrühm </w:t>
      </w:r>
      <w:r w:rsidRPr="008C19C3">
        <w:rPr>
          <w:rFonts w:eastAsia="Times New Roman" w:cs="Times New Roman"/>
          <w:szCs w:val="24"/>
          <w:lang w:eastAsia="da-DK"/>
        </w:rPr>
        <w:t>–</w:t>
      </w:r>
      <w:r w:rsidRPr="008C19C3">
        <w:rPr>
          <w:rFonts w:eastAsia="Times New Roman" w:cs="Times New Roman"/>
          <w:iCs/>
          <w:szCs w:val="24"/>
          <w:u w:val="single"/>
          <w:lang w:eastAsia="da-DK"/>
        </w:rPr>
        <w:t xml:space="preserve"> elutähtsat teenust osutavad krediidiasutused</w:t>
      </w:r>
    </w:p>
    <w:p w14:paraId="00FC0F57" w14:textId="5C4D7AF3" w:rsidR="00C20BE7" w:rsidRPr="008C19C3" w:rsidRDefault="00C20BE7" w:rsidP="00E06D66">
      <w:pPr>
        <w:rPr>
          <w:rFonts w:eastAsia="Calibri" w:cs="Times New Roman"/>
          <w:szCs w:val="24"/>
        </w:rPr>
      </w:pPr>
      <w:r w:rsidRPr="008C19C3">
        <w:rPr>
          <w:rFonts w:eastAsia="Calibri" w:cs="Times New Roman"/>
          <w:szCs w:val="24"/>
        </w:rPr>
        <w:t xml:space="preserve">Muudatusega võimaldatakse krediidiasutustel jätkata makseteenuse osutamist olukorras, kus maksekorralduse tegija isiku </w:t>
      </w:r>
      <w:r w:rsidRPr="008C19C3">
        <w:rPr>
          <w:rFonts w:eastAsia="Calibri" w:cs="Times New Roman"/>
          <w:bCs/>
          <w:szCs w:val="24"/>
        </w:rPr>
        <w:t xml:space="preserve">tuvastamiseks elektroonses keskkonnas ei ole võimalik tuvastada </w:t>
      </w:r>
      <w:r w:rsidRPr="008C19C3">
        <w:rPr>
          <w:rFonts w:eastAsia="Calibri" w:cs="Times New Roman"/>
          <w:szCs w:val="24"/>
          <w:bdr w:val="none" w:sz="0" w:space="0" w:color="auto" w:frame="1"/>
          <w:shd w:val="clear" w:color="auto" w:fill="FFFFFF"/>
        </w:rPr>
        <w:t>riigi väljastatud (digitaalselt) isikut tõendavat dokumendi</w:t>
      </w:r>
      <w:r w:rsidRPr="008C19C3">
        <w:rPr>
          <w:rFonts w:eastAsia="Calibri" w:cs="Times New Roman"/>
          <w:bCs/>
          <w:szCs w:val="24"/>
        </w:rPr>
        <w:t xml:space="preserve"> </w:t>
      </w:r>
      <w:r w:rsidRPr="008C19C3">
        <w:rPr>
          <w:rFonts w:eastAsia="Calibri" w:cs="Times New Roman"/>
          <w:szCs w:val="24"/>
          <w:bdr w:val="none" w:sz="0" w:space="0" w:color="auto" w:frame="1"/>
          <w:shd w:val="clear" w:color="auto" w:fill="FFFFFF"/>
        </w:rPr>
        <w:t>(ID-kaart, mobiil-ID; digitaalne isikutunnistus) kehtivust. Selle tulemusel või olla tehing</w:t>
      </w:r>
      <w:r>
        <w:rPr>
          <w:rFonts w:eastAsia="Calibri" w:cs="Times New Roman"/>
          <w:szCs w:val="24"/>
          <w:bdr w:val="none" w:sz="0" w:space="0" w:color="auto" w:frame="1"/>
          <w:shd w:val="clear" w:color="auto" w:fill="FFFFFF"/>
        </w:rPr>
        <w:t>u</w:t>
      </w:r>
      <w:r w:rsidRPr="008C19C3">
        <w:rPr>
          <w:rFonts w:eastAsia="Calibri" w:cs="Times New Roman"/>
          <w:szCs w:val="24"/>
          <w:bdr w:val="none" w:sz="0" w:space="0" w:color="auto" w:frame="1"/>
          <w:shd w:val="clear" w:color="auto" w:fill="FFFFFF"/>
        </w:rPr>
        <w:t xml:space="preserve"> te</w:t>
      </w:r>
      <w:r>
        <w:rPr>
          <w:rFonts w:eastAsia="Calibri" w:cs="Times New Roman"/>
          <w:szCs w:val="24"/>
          <w:bdr w:val="none" w:sz="0" w:space="0" w:color="auto" w:frame="1"/>
          <w:shd w:val="clear" w:color="auto" w:fill="FFFFFF"/>
        </w:rPr>
        <w:t>in</w:t>
      </w:r>
      <w:r w:rsidRPr="008C19C3">
        <w:rPr>
          <w:rFonts w:eastAsia="Calibri" w:cs="Times New Roman"/>
          <w:szCs w:val="24"/>
          <w:bdr w:val="none" w:sz="0" w:space="0" w:color="auto" w:frame="1"/>
          <w:shd w:val="clear" w:color="auto" w:fill="FFFFFF"/>
        </w:rPr>
        <w:t>ud selleks mitte õigustatud isik ning võimalik on hüvitistaotlus krediidiasutuse vastu. Eelnõuga nähakse ette, et sellise kahju hüvitamise kohustuse tekkimisel olukorras</w:t>
      </w:r>
      <w:r>
        <w:rPr>
          <w:rFonts w:eastAsia="Calibri" w:cs="Times New Roman"/>
          <w:szCs w:val="24"/>
          <w:bdr w:val="none" w:sz="0" w:space="0" w:color="auto" w:frame="1"/>
          <w:shd w:val="clear" w:color="auto" w:fill="FFFFFF"/>
        </w:rPr>
        <w:t>,</w:t>
      </w:r>
      <w:r w:rsidRPr="008C19C3">
        <w:rPr>
          <w:rFonts w:eastAsia="Calibri" w:cs="Times New Roman"/>
          <w:szCs w:val="24"/>
          <w:bdr w:val="none" w:sz="0" w:space="0" w:color="auto" w:frame="1"/>
          <w:shd w:val="clear" w:color="auto" w:fill="FFFFFF"/>
        </w:rPr>
        <w:t xml:space="preserve"> kus lubatud oli erand tugevast autentimisest, võib riik hüvitada krediidiasutusele selliste tehingute </w:t>
      </w:r>
      <w:r w:rsidR="000D561C" w:rsidRPr="008C19C3">
        <w:rPr>
          <w:rFonts w:eastAsia="Calibri" w:cs="Times New Roman"/>
          <w:szCs w:val="24"/>
          <w:bdr w:val="none" w:sz="0" w:space="0" w:color="auto" w:frame="1"/>
          <w:shd w:val="clear" w:color="auto" w:fill="FFFFFF"/>
        </w:rPr>
        <w:t>tulem</w:t>
      </w:r>
      <w:r w:rsidR="000D561C">
        <w:rPr>
          <w:rFonts w:eastAsia="Calibri" w:cs="Times New Roman"/>
          <w:szCs w:val="24"/>
          <w:bdr w:val="none" w:sz="0" w:space="0" w:color="auto" w:frame="1"/>
          <w:shd w:val="clear" w:color="auto" w:fill="FFFFFF"/>
        </w:rPr>
        <w:t>usel</w:t>
      </w:r>
      <w:r w:rsidR="000D561C" w:rsidRPr="008C19C3">
        <w:rPr>
          <w:rFonts w:eastAsia="Calibri" w:cs="Times New Roman"/>
          <w:szCs w:val="24"/>
          <w:bdr w:val="none" w:sz="0" w:space="0" w:color="auto" w:frame="1"/>
          <w:shd w:val="clear" w:color="auto" w:fill="FFFFFF"/>
        </w:rPr>
        <w:t xml:space="preserve"> </w:t>
      </w:r>
      <w:r w:rsidRPr="008C19C3">
        <w:rPr>
          <w:rFonts w:eastAsia="Calibri" w:cs="Times New Roman"/>
          <w:szCs w:val="24"/>
          <w:bdr w:val="none" w:sz="0" w:space="0" w:color="auto" w:frame="1"/>
          <w:shd w:val="clear" w:color="auto" w:fill="FFFFFF"/>
        </w:rPr>
        <w:t>tekkinud kahju osaliselt või täielikult. Hüvitise maksmise võimalus ei pruugi Eestis tegutsevaid krediidiasutus</w:t>
      </w:r>
      <w:r>
        <w:rPr>
          <w:rFonts w:eastAsia="Calibri" w:cs="Times New Roman"/>
          <w:szCs w:val="24"/>
          <w:bdr w:val="none" w:sz="0" w:space="0" w:color="auto" w:frame="1"/>
          <w:shd w:val="clear" w:color="auto" w:fill="FFFFFF"/>
        </w:rPr>
        <w:t>i</w:t>
      </w:r>
      <w:r w:rsidRPr="008C19C3">
        <w:rPr>
          <w:rFonts w:eastAsia="Calibri" w:cs="Times New Roman"/>
          <w:szCs w:val="24"/>
          <w:bdr w:val="none" w:sz="0" w:space="0" w:color="auto" w:frame="1"/>
          <w:shd w:val="clear" w:color="auto" w:fill="FFFFFF"/>
        </w:rPr>
        <w:t xml:space="preserve"> mõjutada </w:t>
      </w:r>
      <w:r>
        <w:rPr>
          <w:rFonts w:eastAsia="Calibri" w:cs="Times New Roman"/>
          <w:szCs w:val="24"/>
          <w:bdr w:val="none" w:sz="0" w:space="0" w:color="auto" w:frame="1"/>
          <w:shd w:val="clear" w:color="auto" w:fill="FFFFFF"/>
        </w:rPr>
        <w:t xml:space="preserve">töötada välja </w:t>
      </w:r>
      <w:r w:rsidRPr="008C19C3">
        <w:rPr>
          <w:rFonts w:eastAsia="Calibri" w:cs="Times New Roman"/>
          <w:szCs w:val="24"/>
          <w:bdr w:val="none" w:sz="0" w:space="0" w:color="auto" w:frame="1"/>
          <w:shd w:val="clear" w:color="auto" w:fill="FFFFFF"/>
        </w:rPr>
        <w:t>mit</w:t>
      </w:r>
      <w:r>
        <w:rPr>
          <w:rFonts w:eastAsia="Calibri" w:cs="Times New Roman"/>
          <w:szCs w:val="24"/>
          <w:bdr w:val="none" w:sz="0" w:space="0" w:color="auto" w:frame="1"/>
          <w:shd w:val="clear" w:color="auto" w:fill="FFFFFF"/>
        </w:rPr>
        <w:t>ut</w:t>
      </w:r>
      <w:r w:rsidRPr="008C19C3">
        <w:rPr>
          <w:rFonts w:eastAsia="Calibri" w:cs="Times New Roman"/>
          <w:szCs w:val="24"/>
          <w:bdr w:val="none" w:sz="0" w:space="0" w:color="auto" w:frame="1"/>
          <w:shd w:val="clear" w:color="auto" w:fill="FFFFFF"/>
        </w:rPr>
        <w:t xml:space="preserve"> paralleelse</w:t>
      </w:r>
      <w:r>
        <w:rPr>
          <w:rFonts w:eastAsia="Calibri" w:cs="Times New Roman"/>
          <w:szCs w:val="24"/>
          <w:bdr w:val="none" w:sz="0" w:space="0" w:color="auto" w:frame="1"/>
          <w:shd w:val="clear" w:color="auto" w:fill="FFFFFF"/>
        </w:rPr>
        <w:t>t</w:t>
      </w:r>
      <w:r w:rsidRPr="008C19C3">
        <w:rPr>
          <w:rFonts w:eastAsia="Calibri" w:cs="Times New Roman"/>
          <w:szCs w:val="24"/>
          <w:bdr w:val="none" w:sz="0" w:space="0" w:color="auto" w:frame="1"/>
          <w:shd w:val="clear" w:color="auto" w:fill="FFFFFF"/>
        </w:rPr>
        <w:t xml:space="preserve"> autentimisvõimalus</w:t>
      </w:r>
      <w:r>
        <w:rPr>
          <w:rFonts w:eastAsia="Calibri" w:cs="Times New Roman"/>
          <w:szCs w:val="24"/>
          <w:bdr w:val="none" w:sz="0" w:space="0" w:color="auto" w:frame="1"/>
          <w:shd w:val="clear" w:color="auto" w:fill="FFFFFF"/>
        </w:rPr>
        <w:t>t</w:t>
      </w:r>
      <w:r w:rsidRPr="008C19C3">
        <w:rPr>
          <w:rFonts w:eastAsia="Calibri" w:cs="Times New Roman"/>
          <w:szCs w:val="24"/>
          <w:bdr w:val="none" w:sz="0" w:space="0" w:color="auto" w:frame="1"/>
          <w:shd w:val="clear" w:color="auto" w:fill="FFFFFF"/>
        </w:rPr>
        <w:t xml:space="preserve"> Eestis kasutamiseks. Krediidiasutuste halduskoormus ei muutu, sest oma kahju hüvitamise taotluse saamisel veendub krediidiasutus igal juhul nõude põhjendatuses, seega väljamaksest tekkinud kahju hüvitamise taotlemisel vajadus lisategevusteks krediidiasutusel puudub.</w:t>
      </w:r>
    </w:p>
    <w:p w14:paraId="7C4B58E4" w14:textId="77777777" w:rsidR="008C19C3" w:rsidRPr="008C19C3" w:rsidRDefault="008C19C3" w:rsidP="00E06D66">
      <w:pPr>
        <w:rPr>
          <w:rFonts w:eastAsia="Calibri" w:cs="Times New Roman"/>
          <w:szCs w:val="24"/>
        </w:rPr>
      </w:pPr>
    </w:p>
    <w:p w14:paraId="719E1697" w14:textId="61CA67D6" w:rsidR="008C19C3" w:rsidRPr="008C19C3" w:rsidRDefault="008C19C3" w:rsidP="00E06D66">
      <w:pPr>
        <w:rPr>
          <w:rFonts w:eastAsia="Calibri" w:cs="Times New Roman"/>
          <w:szCs w:val="24"/>
        </w:rPr>
      </w:pPr>
      <w:r w:rsidRPr="008C19C3">
        <w:rPr>
          <w:rFonts w:eastAsia="Calibri" w:cs="Times New Roman"/>
          <w:b/>
          <w:szCs w:val="24"/>
        </w:rPr>
        <w:t>Järeldus mõju olulisuse kohta</w:t>
      </w:r>
      <w:r w:rsidRPr="008C19C3">
        <w:rPr>
          <w:rFonts w:eastAsia="Calibri" w:cs="Times New Roman"/>
          <w:szCs w:val="24"/>
        </w:rPr>
        <w:t>: Õiglase hüvit</w:t>
      </w:r>
      <w:r w:rsidR="00C20BE7">
        <w:rPr>
          <w:rFonts w:eastAsia="Calibri" w:cs="Times New Roman"/>
          <w:szCs w:val="24"/>
        </w:rPr>
        <w:t>i</w:t>
      </w:r>
      <w:r w:rsidRPr="008C19C3">
        <w:rPr>
          <w:rFonts w:eastAsia="Calibri" w:cs="Times New Roman"/>
          <w:szCs w:val="24"/>
        </w:rPr>
        <w:t>se ettenägemine võimaldab majandustegevuse jätkumist kriisiolukorra</w:t>
      </w:r>
      <w:r w:rsidR="00E75EEA">
        <w:rPr>
          <w:rFonts w:eastAsia="Calibri" w:cs="Times New Roman"/>
          <w:szCs w:val="24"/>
        </w:rPr>
        <w:t xml:space="preserve"> ajal,</w:t>
      </w:r>
      <w:r w:rsidRPr="008C19C3">
        <w:rPr>
          <w:rFonts w:eastAsia="Calibri" w:cs="Times New Roman"/>
          <w:szCs w:val="24"/>
        </w:rPr>
        <w:t xml:space="preserve"> ku</w:t>
      </w:r>
      <w:r w:rsidR="00E75EEA">
        <w:rPr>
          <w:rFonts w:eastAsia="Calibri" w:cs="Times New Roman"/>
          <w:szCs w:val="24"/>
        </w:rPr>
        <w:t>i</w:t>
      </w:r>
      <w:r w:rsidRPr="008C19C3">
        <w:rPr>
          <w:rFonts w:eastAsia="Calibri" w:cs="Times New Roman"/>
          <w:szCs w:val="24"/>
        </w:rPr>
        <w:t xml:space="preserve"> pankadel puudub alternatiivne maksetehingu tegija tugeva autentimise võimalus. Seega mõju majandusele on oluline. Samas mõju krediidiasutustele on olematu.</w:t>
      </w:r>
    </w:p>
    <w:p w14:paraId="58D5911F" w14:textId="77777777" w:rsidR="008C19C3" w:rsidRPr="008C19C3" w:rsidRDefault="008C19C3" w:rsidP="00E06D66">
      <w:pPr>
        <w:rPr>
          <w:rFonts w:eastAsia="Calibri" w:cs="Times New Roman"/>
          <w:bCs/>
          <w:szCs w:val="24"/>
          <w:u w:val="single"/>
        </w:rPr>
      </w:pPr>
    </w:p>
    <w:p w14:paraId="142D2C41" w14:textId="77777777" w:rsidR="008C19C3" w:rsidRPr="008C19C3" w:rsidRDefault="008C19C3" w:rsidP="00E06D66">
      <w:pPr>
        <w:rPr>
          <w:rFonts w:eastAsia="Calibri" w:cs="Times New Roman"/>
          <w:szCs w:val="24"/>
          <w:u w:val="single"/>
        </w:rPr>
      </w:pPr>
      <w:r w:rsidRPr="008C19C3">
        <w:rPr>
          <w:rFonts w:eastAsia="Calibri" w:cs="Times New Roman"/>
          <w:bCs/>
          <w:szCs w:val="24"/>
          <w:u w:val="single"/>
        </w:rPr>
        <w:t>Mõju valdkond: riigivalitsemine (mõju riigieelarvele)</w:t>
      </w:r>
    </w:p>
    <w:p w14:paraId="240772DC" w14:textId="77777777" w:rsidR="008C19C3" w:rsidRPr="008C19C3" w:rsidRDefault="008C19C3" w:rsidP="00E06D66">
      <w:pPr>
        <w:rPr>
          <w:rFonts w:eastAsia="Times New Roman" w:cs="Times New Roman"/>
          <w:i/>
          <w:szCs w:val="24"/>
          <w:u w:val="single"/>
          <w:lang w:eastAsia="da-DK"/>
        </w:rPr>
      </w:pPr>
    </w:p>
    <w:p w14:paraId="4CCE3312" w14:textId="77777777" w:rsidR="008C19C3" w:rsidRPr="008C19C3" w:rsidRDefault="008C19C3" w:rsidP="00E06D66">
      <w:pPr>
        <w:rPr>
          <w:rFonts w:eastAsia="Times New Roman" w:cs="Times New Roman"/>
          <w:iCs/>
          <w:szCs w:val="24"/>
          <w:lang w:eastAsia="da-DK"/>
        </w:rPr>
      </w:pPr>
      <w:r w:rsidRPr="008C19C3">
        <w:rPr>
          <w:rFonts w:eastAsia="Times New Roman" w:cs="Times New Roman"/>
          <w:iCs/>
          <w:szCs w:val="24"/>
          <w:u w:val="single"/>
          <w:lang w:eastAsia="da-DK"/>
        </w:rPr>
        <w:t xml:space="preserve">Mõju sihtrühm </w:t>
      </w:r>
      <w:r w:rsidRPr="008C19C3">
        <w:rPr>
          <w:rFonts w:eastAsia="Times New Roman" w:cs="Times New Roman"/>
          <w:szCs w:val="24"/>
          <w:lang w:eastAsia="da-DK"/>
        </w:rPr>
        <w:t>–</w:t>
      </w:r>
      <w:r w:rsidRPr="008C19C3">
        <w:rPr>
          <w:rFonts w:eastAsia="Times New Roman" w:cs="Times New Roman"/>
          <w:iCs/>
          <w:szCs w:val="24"/>
          <w:u w:val="single"/>
          <w:lang w:eastAsia="da-DK"/>
        </w:rPr>
        <w:t xml:space="preserve"> mõju riigieelarve kuludele</w:t>
      </w:r>
    </w:p>
    <w:p w14:paraId="1D8A0884" w14:textId="77777777" w:rsidR="008C19C3" w:rsidRPr="008C19C3" w:rsidRDefault="008C19C3" w:rsidP="00E06D66">
      <w:pPr>
        <w:rPr>
          <w:rFonts w:eastAsia="Times New Roman" w:cs="Times New Roman"/>
          <w:szCs w:val="24"/>
          <w:u w:val="single"/>
          <w:lang w:eastAsia="da-DK"/>
        </w:rPr>
      </w:pPr>
      <w:r w:rsidRPr="008C19C3">
        <w:rPr>
          <w:rFonts w:eastAsia="Times New Roman" w:cs="Times New Roman"/>
          <w:szCs w:val="24"/>
          <w:lang w:eastAsia="da-DK"/>
        </w:rPr>
        <w:t xml:space="preserve">Eelnõu kohaselt makstakse hüvitis riigieelarvest ja selleks ei looda eraldi kriisifondi. Arvestades igapäevaste maksetehingute arvu võib Vabariigi Valitsuse otsuse tulemusel tekkida riigile märkimisväärne hüvitamiskohustus. </w:t>
      </w:r>
    </w:p>
    <w:p w14:paraId="537574A9" w14:textId="77777777" w:rsidR="008C19C3" w:rsidRPr="008C19C3" w:rsidRDefault="008C19C3" w:rsidP="00E06D66">
      <w:pPr>
        <w:rPr>
          <w:rFonts w:eastAsia="Calibri" w:cs="Times New Roman"/>
          <w:iCs/>
          <w:szCs w:val="24"/>
          <w:u w:val="single"/>
        </w:rPr>
      </w:pPr>
    </w:p>
    <w:p w14:paraId="5C0966E3" w14:textId="77777777" w:rsidR="008C19C3" w:rsidRPr="008C19C3" w:rsidRDefault="008C19C3" w:rsidP="00E06D66">
      <w:pPr>
        <w:rPr>
          <w:rFonts w:eastAsia="Calibri" w:cs="Times New Roman"/>
          <w:iCs/>
          <w:szCs w:val="24"/>
          <w:u w:val="single"/>
        </w:rPr>
      </w:pPr>
      <w:r w:rsidRPr="008C19C3">
        <w:rPr>
          <w:rFonts w:eastAsia="Calibri" w:cs="Times New Roman"/>
          <w:bCs/>
          <w:iCs/>
          <w:szCs w:val="24"/>
          <w:u w:val="single"/>
        </w:rPr>
        <w:t>Avalduv mõju ja mõju olulisus:</w:t>
      </w:r>
    </w:p>
    <w:p w14:paraId="5920EC42" w14:textId="66A70153" w:rsidR="00C20BE7" w:rsidRPr="008C19C3" w:rsidRDefault="00C20BE7" w:rsidP="00E06D66">
      <w:pPr>
        <w:rPr>
          <w:rFonts w:eastAsia="Times New Roman" w:cs="Times New Roman"/>
          <w:szCs w:val="24"/>
          <w:lang w:eastAsia="da-DK"/>
        </w:rPr>
      </w:pPr>
      <w:r w:rsidRPr="008C19C3">
        <w:rPr>
          <w:rFonts w:eastAsia="Times New Roman" w:cs="Times New Roman"/>
          <w:szCs w:val="24"/>
          <w:lang w:eastAsia="da-DK"/>
        </w:rPr>
        <w:t>Arvestades, et erandi rakendamine on võimalik kriisiolukorra</w:t>
      </w:r>
      <w:r w:rsidR="00E75EEA">
        <w:rPr>
          <w:rFonts w:eastAsia="Times New Roman" w:cs="Times New Roman"/>
          <w:szCs w:val="24"/>
          <w:lang w:eastAsia="da-DK"/>
        </w:rPr>
        <w:t xml:space="preserve"> ajal</w:t>
      </w:r>
      <w:r w:rsidRPr="008C19C3">
        <w:rPr>
          <w:rFonts w:eastAsia="Times New Roman" w:cs="Times New Roman"/>
          <w:szCs w:val="24"/>
          <w:lang w:eastAsia="da-DK"/>
        </w:rPr>
        <w:t xml:space="preserve">, </w:t>
      </w:r>
      <w:r w:rsidR="00E75EEA">
        <w:rPr>
          <w:rFonts w:eastAsia="Times New Roman" w:cs="Times New Roman"/>
          <w:szCs w:val="24"/>
          <w:lang w:eastAsia="da-DK"/>
        </w:rPr>
        <w:t>kui</w:t>
      </w:r>
      <w:r w:rsidRPr="008C19C3">
        <w:rPr>
          <w:rFonts w:eastAsia="Times New Roman" w:cs="Times New Roman"/>
          <w:szCs w:val="24"/>
          <w:lang w:eastAsia="da-DK"/>
        </w:rPr>
        <w:t xml:space="preserve"> võib eeldada ka riigieelarve tulude langust</w:t>
      </w:r>
      <w:r>
        <w:rPr>
          <w:rFonts w:eastAsia="Times New Roman" w:cs="Times New Roman"/>
          <w:szCs w:val="24"/>
          <w:lang w:eastAsia="da-DK"/>
        </w:rPr>
        <w:t>,</w:t>
      </w:r>
      <w:r w:rsidRPr="008C19C3">
        <w:rPr>
          <w:rFonts w:eastAsia="Times New Roman" w:cs="Times New Roman"/>
          <w:szCs w:val="24"/>
          <w:lang w:eastAsia="da-DK"/>
        </w:rPr>
        <w:t xml:space="preserve"> või</w:t>
      </w:r>
      <w:r>
        <w:rPr>
          <w:rFonts w:eastAsia="Times New Roman" w:cs="Times New Roman"/>
          <w:szCs w:val="24"/>
          <w:lang w:eastAsia="da-DK"/>
        </w:rPr>
        <w:t>b</w:t>
      </w:r>
      <w:r w:rsidRPr="008C19C3">
        <w:rPr>
          <w:rFonts w:eastAsia="Times New Roman" w:cs="Times New Roman"/>
          <w:szCs w:val="24"/>
          <w:lang w:eastAsia="da-DK"/>
        </w:rPr>
        <w:t xml:space="preserve"> hüvitise osakaal moodustada riigieelarvest märkimisväärse summa. Selle tulem</w:t>
      </w:r>
      <w:r w:rsidR="004D7ABD">
        <w:rPr>
          <w:rFonts w:eastAsia="Times New Roman" w:cs="Times New Roman"/>
          <w:szCs w:val="24"/>
          <w:lang w:eastAsia="da-DK"/>
        </w:rPr>
        <w:t>usel</w:t>
      </w:r>
      <w:r w:rsidRPr="008C19C3">
        <w:rPr>
          <w:rFonts w:eastAsia="Times New Roman" w:cs="Times New Roman"/>
          <w:szCs w:val="24"/>
          <w:lang w:eastAsia="da-DK"/>
        </w:rPr>
        <w:t xml:space="preserve"> väheneb riigi võimalus rahastada muid avalikke teenuseid või maksta (sh tõsta esialgsele tasemele) sotsiaaltoetusi ning pensione. See omakorda pikendab aega elanikkonna iseseisva toimetuleku taastumiseks.</w:t>
      </w:r>
    </w:p>
    <w:p w14:paraId="676D3C85" w14:textId="77777777" w:rsidR="008C19C3" w:rsidRPr="008C19C3" w:rsidRDefault="008C19C3" w:rsidP="00E06D66">
      <w:pPr>
        <w:rPr>
          <w:rFonts w:eastAsia="Calibri" w:cs="Times New Roman"/>
          <w:szCs w:val="24"/>
        </w:rPr>
      </w:pPr>
    </w:p>
    <w:p w14:paraId="64B7A610" w14:textId="3FCF6DD8" w:rsidR="008C19C3" w:rsidRPr="008C19C3" w:rsidRDefault="008C19C3" w:rsidP="00E06D66">
      <w:pPr>
        <w:rPr>
          <w:rFonts w:eastAsia="Calibri" w:cs="Times New Roman"/>
          <w:szCs w:val="24"/>
        </w:rPr>
      </w:pPr>
      <w:r w:rsidRPr="008C19C3">
        <w:rPr>
          <w:rFonts w:eastAsia="Calibri" w:cs="Times New Roman"/>
          <w:b/>
          <w:szCs w:val="24"/>
        </w:rPr>
        <w:t>Järeldus mõju olulisuse kohta</w:t>
      </w:r>
      <w:r w:rsidRPr="008C19C3">
        <w:rPr>
          <w:rFonts w:eastAsia="Calibri" w:cs="Times New Roman"/>
          <w:szCs w:val="24"/>
        </w:rPr>
        <w:t>: Krediidiasutustele õiglase hüvitise maksmise kohustus mõjutab olulisel</w:t>
      </w:r>
      <w:r w:rsidR="00C20BE7">
        <w:rPr>
          <w:rFonts w:eastAsia="Calibri" w:cs="Times New Roman"/>
          <w:szCs w:val="24"/>
        </w:rPr>
        <w:t>t</w:t>
      </w:r>
      <w:r w:rsidRPr="008C19C3">
        <w:rPr>
          <w:rFonts w:eastAsia="Calibri" w:cs="Times New Roman"/>
          <w:szCs w:val="24"/>
        </w:rPr>
        <w:t xml:space="preserve"> riigieelarve kulusid ja jaotust ning vähendab seetõttu muude valdkondade rahastamist ja seeläbi kriisiolukorrast toibumist.</w:t>
      </w:r>
    </w:p>
    <w:p w14:paraId="61D21428" w14:textId="77777777" w:rsidR="00942BCF" w:rsidRDefault="00942BCF" w:rsidP="00E06D66">
      <w:pPr>
        <w:rPr>
          <w:rFonts w:eastAsia="Calibri" w:cs="Times New Roman"/>
          <w:szCs w:val="24"/>
        </w:rPr>
      </w:pPr>
    </w:p>
    <w:p w14:paraId="05906B2D" w14:textId="77777777" w:rsidR="00942BCF" w:rsidRDefault="00942BCF" w:rsidP="00942BCF">
      <w:pPr>
        <w:rPr>
          <w:rFonts w:cs="Times New Roman"/>
          <w:b/>
          <w:bCs/>
        </w:rPr>
      </w:pPr>
    </w:p>
    <w:p w14:paraId="02E27D69" w14:textId="1F5B1DBC" w:rsidR="00942BCF" w:rsidRPr="00934FDB" w:rsidRDefault="00942BCF" w:rsidP="00B64A52">
      <w:pPr>
        <w:jc w:val="center"/>
        <w:rPr>
          <w:rFonts w:cs="Times New Roman"/>
          <w:b/>
          <w:bCs/>
        </w:rPr>
      </w:pPr>
      <w:r w:rsidRPr="00934FDB">
        <w:rPr>
          <w:rFonts w:cs="Times New Roman"/>
          <w:b/>
          <w:bCs/>
        </w:rPr>
        <w:t>Andmekaitsealane mõjuhinnang</w:t>
      </w:r>
    </w:p>
    <w:p w14:paraId="45F1E116" w14:textId="77777777" w:rsidR="00942BCF" w:rsidRDefault="00942BCF" w:rsidP="00942BCF">
      <w:pPr>
        <w:rPr>
          <w:rFonts w:cs="Times New Roman"/>
        </w:rPr>
      </w:pPr>
    </w:p>
    <w:p w14:paraId="6B54EED2" w14:textId="77777777" w:rsidR="00942BCF" w:rsidRPr="00934FDB" w:rsidRDefault="00942BCF" w:rsidP="00942BCF">
      <w:pPr>
        <w:rPr>
          <w:rFonts w:cs="Times New Roman"/>
        </w:rPr>
      </w:pPr>
      <w:r w:rsidRPr="00934FDB">
        <w:rPr>
          <w:rFonts w:cs="Times New Roman"/>
        </w:rPr>
        <w:t>Käesolev mõjuhinnang on koostatud eelnõu § 128 kohta. Mõjuhinnangus ei käsitleta isikuandmete töötlemist, mis on sätestatud eelnõu §-des 130 (isikuandmete töötlemine alaliselt või ajutiselt kaitstava olulise tähtsusega objekti kaitsel), 131 (isikuandmete töötlemine elutähtsa teenuse osutaja poolt taustakontrolli tegemisel), 132 (tsiviiltoetuse register), 133 (mobilisatsiooniregister), 134 (kaitseplaneerimise infosüsteem). Nimetatud paragrahvides sätestatud isikuandmete töötlemiseks koostavad vastutavad töötlejad andmekaitsealase mõjuhinnangu sisemise dokumendina ning arvestades, et mõju hindamine ei ole ühekordne tegevus. Ohtude muutumisel tuleb neid mõjuhinnanguid uuendada. Ebaoluliste muutuste pärast mõjuhinnangut uuendama siiski ei pea.</w:t>
      </w:r>
      <w:r w:rsidRPr="00934FDB">
        <w:rPr>
          <w:rStyle w:val="Allmrkuseviide"/>
        </w:rPr>
        <w:footnoteReference w:id="163"/>
      </w:r>
    </w:p>
    <w:p w14:paraId="345AD95D" w14:textId="77777777" w:rsidR="00942BCF" w:rsidRDefault="00942BCF" w:rsidP="00942BCF">
      <w:pPr>
        <w:rPr>
          <w:rFonts w:cs="Times New Roman"/>
        </w:rPr>
      </w:pPr>
    </w:p>
    <w:p w14:paraId="1C518DFE" w14:textId="77777777" w:rsidR="00942BCF" w:rsidRPr="008264F8" w:rsidRDefault="00942BCF" w:rsidP="00942BCF">
      <w:pPr>
        <w:rPr>
          <w:rFonts w:cs="Times New Roman"/>
          <w:u w:val="single"/>
        </w:rPr>
      </w:pPr>
      <w:r w:rsidRPr="008264F8">
        <w:rPr>
          <w:rFonts w:cs="Times New Roman"/>
          <w:u w:val="single"/>
        </w:rPr>
        <w:t>Isikuandmete töötlemise eesmärk</w:t>
      </w:r>
    </w:p>
    <w:p w14:paraId="7FC10E81" w14:textId="77777777" w:rsidR="00942BCF" w:rsidRPr="00934FDB" w:rsidRDefault="00942BCF" w:rsidP="00942BCF">
      <w:pPr>
        <w:rPr>
          <w:rFonts w:cs="Times New Roman"/>
        </w:rPr>
      </w:pPr>
    </w:p>
    <w:p w14:paraId="2C5664C6" w14:textId="77777777" w:rsidR="00942BCF" w:rsidRPr="00934FDB" w:rsidRDefault="00942BCF" w:rsidP="00942BCF">
      <w:pPr>
        <w:rPr>
          <w:rFonts w:cs="Times New Roman"/>
        </w:rPr>
      </w:pPr>
      <w:r>
        <w:rPr>
          <w:rFonts w:cs="Times New Roman"/>
        </w:rPr>
        <w:t xml:space="preserve">Eelnõu § 128 lõike 1 </w:t>
      </w:r>
      <w:r w:rsidRPr="007E27E5">
        <w:rPr>
          <w:rFonts w:cs="Times New Roman"/>
        </w:rPr>
        <w:t xml:space="preserve">kohaselt võib kriisiolukorra ajal kriisiolukorra lahendamise eest vastutav asutus või piiravat meedet kohaldav </w:t>
      </w:r>
      <w:r>
        <w:rPr>
          <w:rFonts w:cs="Times New Roman"/>
        </w:rPr>
        <w:t>haldusorgan</w:t>
      </w:r>
      <w:r w:rsidRPr="007E27E5">
        <w:rPr>
          <w:rFonts w:cs="Times New Roman"/>
        </w:rPr>
        <w:t xml:space="preserve"> käesolevas </w:t>
      </w:r>
      <w:r>
        <w:rPr>
          <w:rFonts w:cs="Times New Roman"/>
        </w:rPr>
        <w:t>eelnõus</w:t>
      </w:r>
      <w:r w:rsidRPr="007E27E5">
        <w:rPr>
          <w:rFonts w:cs="Times New Roman"/>
        </w:rPr>
        <w:t xml:space="preserve"> sätestatud piirava meetme kohaldamise, järelevalve tegemise ning muude kriisiolukorra lahendamiseks vajalike toimingute eesmärgil töödelda isikuandmeid, sealhulgas eri liiki isikandmeid. Kehtivas õiguses on isikuandmete töötlemine sarnaselt sätestatud RiKSi §-s 82</w:t>
      </w:r>
      <w:r w:rsidRPr="009012A7">
        <w:rPr>
          <w:rFonts w:cs="Times New Roman"/>
          <w:vertAlign w:val="superscript"/>
        </w:rPr>
        <w:t>13</w:t>
      </w:r>
      <w:r w:rsidRPr="007E27E5">
        <w:rPr>
          <w:rFonts w:cs="Times New Roman"/>
        </w:rPr>
        <w:t>. Isikuandmeid võib töödelda ulatuses, mis on vajalik piiravate meetmete kohaldamiseks, samuti eelnõus sätestatud töö- või kodanikukohustuse rakendamiseks. Piiravate meetmete kohaldamine, mille raames võib töödelda isikuandmeid, hõlmab haldusmenetluses haldusakti andmist ning toimingute tegemist. Piiravate meetmete täitmise tagamine sisaldab järelevalve tegemist ja haldussunnivahendite kohaldamist. Lisaks võib isikuandmeid töödelda ka muude toimingute tegemisel, mis on vajalikud kriisiolukorra lahendamiseks ja mis ei ole seotud kriisiolukorra meetme kohaldamisega. Käesolevas eelnõus sätestatud ülesannete täitmisel (sh kriisideks valmistumise ülesanded) kohaldub haldusorgani tegevusele ka HMSi § 7 lõige 5, mille kohaselt võib haldusorgan haldusmenetluses haldusakti andmise, toimingu tegemise või halduslepingu sõlmimise eesmärgil töödelda isikuandmeid menetletavas asjas vajalike asjaolude kohta, kui seadusega või selle alusel antud õigusaktidega ei ole ette nähtud teisiti. Samuti on eelnõuga reguleeritud see osa, kuidas toimub isikuandmete töötlemine eelnõus nimetatud registrites (nt tsiviiltoetuse register, mobilisatsiooniregister).</w:t>
      </w:r>
    </w:p>
    <w:p w14:paraId="0964C7CA" w14:textId="77777777" w:rsidR="00942BCF" w:rsidRPr="00934FDB" w:rsidRDefault="00942BCF" w:rsidP="00942BCF">
      <w:pPr>
        <w:rPr>
          <w:rFonts w:cs="Times New Roman"/>
        </w:rPr>
      </w:pPr>
    </w:p>
    <w:p w14:paraId="7A514B46" w14:textId="77777777" w:rsidR="00942BCF" w:rsidRPr="0028585A" w:rsidRDefault="00942BCF" w:rsidP="00942BCF">
      <w:pPr>
        <w:rPr>
          <w:rFonts w:cs="Times New Roman"/>
        </w:rPr>
      </w:pPr>
      <w:r>
        <w:rPr>
          <w:rFonts w:cs="Times New Roman"/>
        </w:rPr>
        <w:t xml:space="preserve">Sama paragrahvi lõike 2 kohaselt </w:t>
      </w:r>
      <w:r w:rsidRPr="0028585A">
        <w:rPr>
          <w:rFonts w:cs="Times New Roman"/>
        </w:rPr>
        <w:t xml:space="preserve">antakse kriisiolukorra lahendamise eest vastutavale asutusele või piiravat meedet kohaldavale haldusorganile oma ülesannete täitmiseks õigus saada kriisiolukorra lahendamiseks vajalikke andmekogusse kantud isikuandmeid, sealhulgas eri-liiki isikuandmeid ka juhul, kui andmekogu pidamist reguleerivas õigusaktis ei ole nende andmete väljastamise või muul viisil juurdepääsu õigust sätestatud. </w:t>
      </w:r>
    </w:p>
    <w:p w14:paraId="1BC1B3CB" w14:textId="77777777" w:rsidR="00942BCF" w:rsidRPr="0028585A" w:rsidRDefault="00942BCF" w:rsidP="00942BCF">
      <w:pPr>
        <w:rPr>
          <w:rFonts w:cs="Times New Roman"/>
        </w:rPr>
      </w:pPr>
    </w:p>
    <w:p w14:paraId="711B33DB" w14:textId="77777777" w:rsidR="00942BCF" w:rsidRDefault="00942BCF" w:rsidP="00942BCF">
      <w:pPr>
        <w:rPr>
          <w:rFonts w:cs="Times New Roman"/>
        </w:rPr>
      </w:pPr>
      <w:r w:rsidRPr="0028585A">
        <w:rPr>
          <w:rFonts w:cs="Times New Roman"/>
          <w:b/>
          <w:bCs/>
        </w:rPr>
        <w:t>Andmekaitsealase mõjuhinnangu vaates on oluline, et lõige 2 tagab isikuandmete saamise üksnes erandkorras, kus isikuandmete töötlemine on kriisiolukorra lahendamisel vajalik ja eesmärgipärane, kuid nende väljastamise õigust ei ole vastavas õigusaktis reguleeritud, mis võib omakorda seada kriisiolukorra lahendamisele olulisi takistusi.</w:t>
      </w:r>
      <w:r w:rsidRPr="0028585A">
        <w:rPr>
          <w:rFonts w:cs="Times New Roman"/>
        </w:rPr>
        <w:t xml:space="preserve"> </w:t>
      </w:r>
    </w:p>
    <w:p w14:paraId="3BA152D8" w14:textId="77777777" w:rsidR="00942BCF" w:rsidRDefault="00942BCF" w:rsidP="00942BCF">
      <w:pPr>
        <w:rPr>
          <w:rFonts w:cs="Times New Roman"/>
        </w:rPr>
      </w:pPr>
    </w:p>
    <w:p w14:paraId="36F3ECBB" w14:textId="77777777" w:rsidR="00942BCF" w:rsidRDefault="00942BCF" w:rsidP="00942BCF">
      <w:pPr>
        <w:rPr>
          <w:rFonts w:cs="Times New Roman"/>
          <w:b/>
          <w:bCs/>
        </w:rPr>
      </w:pPr>
      <w:r w:rsidRPr="0028585A">
        <w:rPr>
          <w:rFonts w:cs="Times New Roman"/>
        </w:rPr>
        <w:t>Eelkõige kriisi</w:t>
      </w:r>
      <w:r>
        <w:rPr>
          <w:rFonts w:cs="Times New Roman"/>
        </w:rPr>
        <w:t>olukorra lahendamise eest vastutaval asutusel</w:t>
      </w:r>
      <w:r w:rsidRPr="0028585A">
        <w:rPr>
          <w:rFonts w:cs="Times New Roman"/>
        </w:rPr>
        <w:t xml:space="preserve"> ja selles osaleval asutusel peab oma ülesande täitmiseks olema õigus saada selleks vajalikku asjassepuutuvat teavet. </w:t>
      </w:r>
      <w:r>
        <w:rPr>
          <w:rFonts w:cs="Times New Roman"/>
          <w:b/>
          <w:bCs/>
        </w:rPr>
        <w:t xml:space="preserve">Selles sättes toodud isikuandmete töötlemise </w:t>
      </w:r>
      <w:r w:rsidRPr="00BE1AEA">
        <w:rPr>
          <w:rFonts w:cs="Times New Roman"/>
          <w:b/>
          <w:bCs/>
        </w:rPr>
        <w:t>eesmärk on vältida ettenägematuid olukordi, kus andmete saamise õiguse puudumise tõttu kannatab kriisi lahendamine.</w:t>
      </w:r>
      <w:r>
        <w:rPr>
          <w:rFonts w:cs="Times New Roman"/>
        </w:rPr>
        <w:t xml:space="preserve"> Regulatsiooni väljatöötamisel ja samuti antud mõjuhinnangus lähtutakse eeldusest, et </w:t>
      </w:r>
      <w:r w:rsidRPr="00AF4265">
        <w:rPr>
          <w:rFonts w:cs="Times New Roman"/>
          <w:b/>
          <w:bCs/>
        </w:rPr>
        <w:t xml:space="preserve">suure tõenäosusega on lõike 2 rakendamise vajadus kriisiolukorras </w:t>
      </w:r>
      <w:r>
        <w:rPr>
          <w:rFonts w:cs="Times New Roman"/>
          <w:b/>
          <w:bCs/>
        </w:rPr>
        <w:t xml:space="preserve">väga </w:t>
      </w:r>
      <w:r w:rsidRPr="00AF4265">
        <w:rPr>
          <w:rFonts w:cs="Times New Roman"/>
          <w:b/>
          <w:bCs/>
        </w:rPr>
        <w:t>väike.</w:t>
      </w:r>
      <w:r>
        <w:rPr>
          <w:rFonts w:cs="Times New Roman"/>
          <w:b/>
          <w:bCs/>
        </w:rPr>
        <w:t xml:space="preserve"> </w:t>
      </w:r>
    </w:p>
    <w:p w14:paraId="46CD879E" w14:textId="77777777" w:rsidR="00942BCF" w:rsidRDefault="00942BCF" w:rsidP="00942BCF">
      <w:pPr>
        <w:rPr>
          <w:rFonts w:cs="Times New Roman"/>
          <w:b/>
          <w:bCs/>
        </w:rPr>
      </w:pPr>
    </w:p>
    <w:p w14:paraId="55D88F64" w14:textId="77777777" w:rsidR="00942BCF" w:rsidRDefault="00942BCF" w:rsidP="00942BCF">
      <w:pPr>
        <w:rPr>
          <w:rFonts w:cs="Times New Roman"/>
        </w:rPr>
      </w:pPr>
      <w:r w:rsidRPr="007C41AE">
        <w:rPr>
          <w:rFonts w:cs="Times New Roman"/>
        </w:rPr>
        <w:t xml:space="preserve">Eesmärgi vaates on </w:t>
      </w:r>
      <w:r w:rsidRPr="004D60D5">
        <w:rPr>
          <w:rFonts w:cs="Times New Roman"/>
          <w:b/>
          <w:bCs/>
        </w:rPr>
        <w:t>lõikes 2 sätestatud alus kriisiolukordades aga vajalik</w:t>
      </w:r>
      <w:r w:rsidRPr="007C41AE">
        <w:rPr>
          <w:rFonts w:cs="Times New Roman"/>
        </w:rPr>
        <w:t xml:space="preserve"> eelkõige seaduslikkuse põhimõtte tagamiseks</w:t>
      </w:r>
      <w:r w:rsidRPr="006A7FAD">
        <w:t xml:space="preserve"> </w:t>
      </w:r>
      <w:r w:rsidRPr="006A7FAD">
        <w:rPr>
          <w:rFonts w:cs="Times New Roman"/>
        </w:rPr>
        <w:t>ettenägematu</w:t>
      </w:r>
      <w:r>
        <w:rPr>
          <w:rFonts w:cs="Times New Roman"/>
        </w:rPr>
        <w:t>s olukorras</w:t>
      </w:r>
      <w:r w:rsidRPr="007C41AE">
        <w:rPr>
          <w:rFonts w:cs="Times New Roman"/>
        </w:rPr>
        <w:t>.</w:t>
      </w:r>
      <w:r>
        <w:rPr>
          <w:rFonts w:cs="Times New Roman"/>
          <w:b/>
          <w:bCs/>
        </w:rPr>
        <w:t xml:space="preserve"> </w:t>
      </w:r>
      <w:r w:rsidRPr="00F42C22">
        <w:rPr>
          <w:rFonts w:cs="Times New Roman"/>
        </w:rPr>
        <w:t xml:space="preserve">Eestis kehtib ülesannete jäävuse põhimõte ning sellest juhindudes määratakse ka </w:t>
      </w:r>
      <w:r>
        <w:rPr>
          <w:rFonts w:cs="Times New Roman"/>
        </w:rPr>
        <w:t>kriisiolukorra lahendamise eest vastutavad</w:t>
      </w:r>
      <w:r w:rsidRPr="00F42C22">
        <w:rPr>
          <w:rFonts w:cs="Times New Roman"/>
        </w:rPr>
        <w:t xml:space="preserve"> asutused.</w:t>
      </w:r>
      <w:r>
        <w:rPr>
          <w:rFonts w:cs="Times New Roman"/>
        </w:rPr>
        <w:t xml:space="preserve"> Nagu eespool juba märgitud, võib eeskätt ülesannete jäävuse põhimõtet arvestades eeldada, et juba </w:t>
      </w:r>
      <w:r w:rsidRPr="00C04EC6">
        <w:rPr>
          <w:rFonts w:cs="Times New Roman"/>
          <w:b/>
          <w:bCs/>
        </w:rPr>
        <w:t>praegu on Eesti õigusruumis isikuandmete töötlemine reguleeritud iga asutuse ülesannete vaates selleks nõutava ulatuse ja täpsusega.</w:t>
      </w:r>
      <w:r>
        <w:rPr>
          <w:rFonts w:cs="Times New Roman"/>
        </w:rPr>
        <w:t xml:space="preserve"> </w:t>
      </w:r>
      <w:r w:rsidRPr="005F5309">
        <w:rPr>
          <w:rFonts w:cs="Times New Roman"/>
        </w:rPr>
        <w:t xml:space="preserve">Eestis on riigi infosüsteemi haldussüsteemi veebilehe andmetel </w:t>
      </w:r>
      <w:r>
        <w:rPr>
          <w:rFonts w:cs="Times New Roman"/>
        </w:rPr>
        <w:t xml:space="preserve">aga </w:t>
      </w:r>
      <w:r w:rsidRPr="005F5309">
        <w:rPr>
          <w:rFonts w:cs="Times New Roman"/>
        </w:rPr>
        <w:t>kokku 1388 andmekogu ja infosüsteemi</w:t>
      </w:r>
      <w:r>
        <w:rPr>
          <w:rStyle w:val="Allmrkuseviide"/>
        </w:rPr>
        <w:footnoteReference w:id="164"/>
      </w:r>
      <w:r>
        <w:rPr>
          <w:rFonts w:cs="Times New Roman"/>
        </w:rPr>
        <w:t xml:space="preserve"> ning kriiside olemust arvestades ei ole võimalik alati rahutingimustes kõike ette näha. Isikuandmete töötlemise vajadus oma ülesannete täitmiseks võivad ilmneda mh kriisiplaanide koostamisel, seega saab vajalikke muudatusi seonduvalt isikuandmete töötlemisega kavandada ja kehtestada ka nö tavaolukorras ja rahutingimustes. </w:t>
      </w:r>
    </w:p>
    <w:p w14:paraId="7001C4BE" w14:textId="77777777" w:rsidR="00942BCF" w:rsidRDefault="00942BCF" w:rsidP="00942BCF">
      <w:pPr>
        <w:rPr>
          <w:rFonts w:cs="Times New Roman"/>
        </w:rPr>
      </w:pPr>
    </w:p>
    <w:p w14:paraId="0EE5AFED" w14:textId="77777777" w:rsidR="00942BCF" w:rsidRPr="00837E66" w:rsidRDefault="00942BCF" w:rsidP="00942BCF">
      <w:pPr>
        <w:rPr>
          <w:rFonts w:cs="Times New Roman"/>
          <w:b/>
          <w:bCs/>
        </w:rPr>
      </w:pPr>
      <w:r>
        <w:rPr>
          <w:rFonts w:cs="Times New Roman"/>
        </w:rPr>
        <w:t>A</w:t>
      </w:r>
      <w:r w:rsidRPr="005F5309">
        <w:rPr>
          <w:rFonts w:cs="Times New Roman"/>
        </w:rPr>
        <w:t xml:space="preserve">sjaomase paragrahviga </w:t>
      </w:r>
      <w:r>
        <w:rPr>
          <w:rFonts w:cs="Times New Roman"/>
        </w:rPr>
        <w:t xml:space="preserve">sätestatakse </w:t>
      </w:r>
      <w:r w:rsidRPr="005F5309">
        <w:rPr>
          <w:rFonts w:cs="Times New Roman"/>
        </w:rPr>
        <w:t xml:space="preserve">üksnes erandlikeks juhtudeks seaduslik alus ja kord isikuandmete </w:t>
      </w:r>
      <w:r w:rsidRPr="004B430A">
        <w:rPr>
          <w:rFonts w:cs="Times New Roman"/>
          <w:b/>
          <w:bCs/>
        </w:rPr>
        <w:t>väljastamiseks</w:t>
      </w:r>
      <w:r w:rsidRPr="005F5309">
        <w:rPr>
          <w:rFonts w:cs="Times New Roman"/>
        </w:rPr>
        <w:t xml:space="preserve"> kriisiolukorra ajal.</w:t>
      </w:r>
      <w:r>
        <w:rPr>
          <w:rFonts w:cs="Times New Roman"/>
        </w:rPr>
        <w:t xml:space="preserve"> </w:t>
      </w:r>
      <w:r>
        <w:rPr>
          <w:rFonts w:cs="Times New Roman"/>
          <w:b/>
          <w:bCs/>
        </w:rPr>
        <w:t>Selle</w:t>
      </w:r>
      <w:r w:rsidRPr="00010C2C">
        <w:rPr>
          <w:rFonts w:cs="Times New Roman"/>
          <w:b/>
          <w:bCs/>
        </w:rPr>
        <w:t xml:space="preserve"> sättega ei reguleerita asutuse õiguslikku alust </w:t>
      </w:r>
      <w:r>
        <w:rPr>
          <w:rFonts w:cs="Times New Roman"/>
          <w:b/>
          <w:bCs/>
        </w:rPr>
        <w:t xml:space="preserve">püsivaks </w:t>
      </w:r>
      <w:r w:rsidRPr="00010C2C">
        <w:rPr>
          <w:rFonts w:cs="Times New Roman"/>
          <w:b/>
          <w:bCs/>
        </w:rPr>
        <w:t xml:space="preserve">juurdepääsuks (nt üle x-tee) mõnele registrile või andmekogule. </w:t>
      </w:r>
      <w:r>
        <w:rPr>
          <w:rFonts w:cs="Times New Roman"/>
        </w:rPr>
        <w:t>Tegemist on erandkorras vastutava töötleja käsutuses olevate andmete (sh andmekogust) väljastamist reguleeriva sättega, kui kriisiolukorras on selline ajutine väljastamine asjakohases õigusaktis jäänud reguleerimata, kuid väljastamine on ettenägematut olukorda arvestades põhjendatud ja eesmärgipärane.</w:t>
      </w:r>
    </w:p>
    <w:p w14:paraId="1C9AD72A" w14:textId="77777777" w:rsidR="00942BCF" w:rsidRDefault="00942BCF" w:rsidP="00942BCF">
      <w:pPr>
        <w:rPr>
          <w:rFonts w:cs="Times New Roman"/>
        </w:rPr>
      </w:pPr>
    </w:p>
    <w:p w14:paraId="7B3D2558" w14:textId="77777777" w:rsidR="00942BCF" w:rsidRPr="008264F8" w:rsidRDefault="00942BCF" w:rsidP="00942BCF">
      <w:pPr>
        <w:rPr>
          <w:rFonts w:cs="Times New Roman"/>
          <w:u w:val="single"/>
        </w:rPr>
      </w:pPr>
      <w:r w:rsidRPr="008264F8">
        <w:rPr>
          <w:rFonts w:cs="Times New Roman"/>
          <w:u w:val="single"/>
        </w:rPr>
        <w:t>Ohtude hindamine</w:t>
      </w:r>
      <w:r>
        <w:rPr>
          <w:rFonts w:cs="Times New Roman"/>
          <w:u w:val="single"/>
        </w:rPr>
        <w:t xml:space="preserve"> ja kaitsemeetmed</w:t>
      </w:r>
    </w:p>
    <w:p w14:paraId="73CE9EEC" w14:textId="77777777" w:rsidR="00942BCF" w:rsidRDefault="00942BCF" w:rsidP="00942BCF">
      <w:pPr>
        <w:rPr>
          <w:rFonts w:cs="Times New Roman"/>
        </w:rPr>
      </w:pPr>
    </w:p>
    <w:p w14:paraId="58B3AA9C" w14:textId="77777777" w:rsidR="00942BCF" w:rsidRDefault="00942BCF" w:rsidP="00942BCF">
      <w:pPr>
        <w:rPr>
          <w:rFonts w:cs="Times New Roman"/>
        </w:rPr>
      </w:pPr>
      <w:r>
        <w:rPr>
          <w:rFonts w:cs="Times New Roman"/>
        </w:rPr>
        <w:t xml:space="preserve">Kuna eelnõu § 128 rakendumist kriisiolukorras tuleb hinnata vähetõenäoliseks on ka ohutase isikuandmete väljastamisega kaasnevate ohtude hindamisel pigem </w:t>
      </w:r>
      <w:r w:rsidRPr="00FC2DDD">
        <w:rPr>
          <w:rFonts w:cs="Times New Roman"/>
          <w:b/>
          <w:bCs/>
        </w:rPr>
        <w:t>madal.</w:t>
      </w:r>
      <w:r>
        <w:rPr>
          <w:rFonts w:cs="Times New Roman"/>
          <w:b/>
          <w:bCs/>
        </w:rPr>
        <w:t xml:space="preserve"> </w:t>
      </w:r>
      <w:r w:rsidRPr="00FC2DDD">
        <w:rPr>
          <w:rFonts w:cs="Times New Roman"/>
        </w:rPr>
        <w:t>Ohtude analüüsimi</w:t>
      </w:r>
      <w:r>
        <w:rPr>
          <w:rFonts w:cs="Times New Roman"/>
        </w:rPr>
        <w:t xml:space="preserve">ne sõltub mitmest asjaolust, nt milliseid andmeid konkreetselt (sh kas ka eri liiki isikuandmeid), millises mahus, millises olukorras (kriisiolukord, eriolukord, erakorraline seisukord, sõjaseisukord) asutus vastutavalt töötlejalt pärib. Nt erineb isikuandmete turbemeetmete rakendamine kriisiolukorras sellest, kuidas saab väljastamist kriisiolukorras parajasti üldse toimetada. Juhul, kui kriisis ei ole halvatud andmete edastamine elektroonselt (kasutades nt krüpteerimist vms asjakohaseid turbemeetmeid), tulebki jätkuvalt andmeid väljastada kõikvõimalikke kohaseid turbemeetmeid rakendades. Sõjaseisukorras ja sõltuvalt sel hetkel valitsevatest oludest (nt toimuvad küberründed, mistahes IT-süsteemid ei tööta jne) võib väljastamine toimuda hoopis muul aga hetkeolukorda arvestades siiski asjakohasel viisil, nt paberkandjal. Isikuandmete töötlemisega seonduvate ohtude realiseerumine on sellisel juhul jällegi kõrgem. </w:t>
      </w:r>
    </w:p>
    <w:p w14:paraId="7FA50BA5" w14:textId="77777777" w:rsidR="00942BCF" w:rsidRDefault="00942BCF" w:rsidP="00942BCF">
      <w:pPr>
        <w:rPr>
          <w:rFonts w:cs="Times New Roman"/>
        </w:rPr>
      </w:pPr>
    </w:p>
    <w:p w14:paraId="1179A603" w14:textId="79BCA522" w:rsidR="00942BCF" w:rsidRPr="008C19C3" w:rsidRDefault="00942BCF" w:rsidP="00942BCF">
      <w:pPr>
        <w:rPr>
          <w:rFonts w:eastAsia="Calibri" w:cs="Times New Roman"/>
          <w:szCs w:val="24"/>
        </w:rPr>
      </w:pPr>
      <w:r>
        <w:rPr>
          <w:rFonts w:cs="Times New Roman"/>
        </w:rPr>
        <w:t>Sõltuvalt töödeldavatest isikuandmetest kaasneb erandkorras andmete väljastamisega igal juhul oht PS §-s 26 sätestatud perekonna- ja eraelu puutumatusele. O</w:t>
      </w:r>
      <w:r w:rsidRPr="00EC6A59">
        <w:rPr>
          <w:rFonts w:cs="Times New Roman"/>
        </w:rPr>
        <w:t xml:space="preserve">hu realiseerumist tuleb arvestades eespool kirjeldatut hinnata siiski </w:t>
      </w:r>
      <w:r w:rsidRPr="00EC6A59">
        <w:rPr>
          <w:rFonts w:cs="Times New Roman"/>
          <w:b/>
          <w:bCs/>
        </w:rPr>
        <w:t>vähetõenäoliseks</w:t>
      </w:r>
      <w:r w:rsidRPr="00EC6A59">
        <w:rPr>
          <w:rFonts w:cs="Times New Roman"/>
        </w:rPr>
        <w:t>.</w:t>
      </w:r>
      <w:r>
        <w:rPr>
          <w:rFonts w:cs="Times New Roman"/>
        </w:rPr>
        <w:t xml:space="preserve"> Eelnõu § 128 lõigetega 3–5 tagatakse erandkorras isikuandmete väljastamiseks ka sõltumatu järelevalve rakendamine (nii enne väljastamist ja ka pärast väljastamist) ehk Andmekaitse Inspektsioon saab ülesande anda isikuandmete väljastamisele alati omapoolne hinnang.</w:t>
      </w:r>
    </w:p>
    <w:p w14:paraId="41F9CC94" w14:textId="77777777" w:rsidR="006D259B" w:rsidRPr="006D259B" w:rsidRDefault="006D259B" w:rsidP="00E06D66">
      <w:pPr>
        <w:rPr>
          <w:rFonts w:eastAsia="Times New Roman" w:cs="Times New Roman"/>
          <w:b/>
          <w:szCs w:val="24"/>
          <w:lang w:eastAsia="da-DK"/>
        </w:rPr>
      </w:pPr>
    </w:p>
    <w:p w14:paraId="272A209C"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lang w:eastAsia="da-DK"/>
        </w:rPr>
        <w:t>‎</w:t>
      </w:r>
      <w:r w:rsidRPr="006D259B">
        <w:rPr>
          <w:rFonts w:eastAsia="Times New Roman" w:cs="Times New Roman"/>
          <w:b/>
          <w:szCs w:val="24"/>
          <w:lang w:eastAsia="da-DK"/>
        </w:rPr>
        <w:t>3. Järelevalve</w:t>
      </w:r>
    </w:p>
    <w:p w14:paraId="1631C828" w14:textId="77777777" w:rsidR="006D259B" w:rsidRPr="006D259B" w:rsidRDefault="006D259B" w:rsidP="00E06D66">
      <w:pPr>
        <w:rPr>
          <w:rFonts w:eastAsia="Times New Roman" w:cs="Times New Roman"/>
          <w:b/>
          <w:szCs w:val="24"/>
          <w:lang w:eastAsia="da-DK"/>
        </w:rPr>
      </w:pPr>
    </w:p>
    <w:p w14:paraId="0ED864F3" w14:textId="4DD2FE69"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Eelnõu §-</w:t>
      </w:r>
      <w:r w:rsidR="000D561C">
        <w:rPr>
          <w:rFonts w:eastAsia="Times New Roman" w:cs="Times New Roman"/>
          <w:szCs w:val="24"/>
          <w:lang w:eastAsia="da-DK"/>
        </w:rPr>
        <w:t>de</w:t>
      </w:r>
      <w:r w:rsidRPr="006D259B">
        <w:rPr>
          <w:rFonts w:eastAsia="Times New Roman" w:cs="Times New Roman"/>
          <w:szCs w:val="24"/>
          <w:lang w:eastAsia="da-DK"/>
        </w:rPr>
        <w:t>ga 16</w:t>
      </w:r>
      <w:r w:rsidR="006B5DD0">
        <w:rPr>
          <w:rFonts w:eastAsia="Times New Roman" w:cs="Times New Roman"/>
          <w:szCs w:val="24"/>
          <w:lang w:eastAsia="da-DK"/>
        </w:rPr>
        <w:t>6</w:t>
      </w:r>
      <w:r w:rsidRPr="006D259B">
        <w:rPr>
          <w:rFonts w:eastAsia="Times New Roman" w:cs="Times New Roman"/>
          <w:szCs w:val="24"/>
          <w:lang w:eastAsia="da-DK"/>
        </w:rPr>
        <w:t xml:space="preserve"> ja</w:t>
      </w:r>
      <w:r w:rsidR="008648AE">
        <w:rPr>
          <w:rFonts w:eastAsia="Times New Roman" w:cs="Times New Roman"/>
          <w:szCs w:val="24"/>
          <w:lang w:eastAsia="da-DK"/>
        </w:rPr>
        <w:t xml:space="preserve"> </w:t>
      </w:r>
      <w:r w:rsidRPr="006D259B">
        <w:rPr>
          <w:rFonts w:eastAsia="Times New Roman" w:cs="Times New Roman"/>
          <w:szCs w:val="24"/>
          <w:lang w:eastAsia="da-DK"/>
        </w:rPr>
        <w:t>16</w:t>
      </w:r>
      <w:r w:rsidR="006B5DD0">
        <w:rPr>
          <w:rFonts w:eastAsia="Times New Roman" w:cs="Times New Roman"/>
          <w:szCs w:val="24"/>
          <w:lang w:eastAsia="da-DK"/>
        </w:rPr>
        <w:t>7</w:t>
      </w:r>
      <w:r w:rsidRPr="006D259B">
        <w:rPr>
          <w:rFonts w:eastAsia="Times New Roman" w:cs="Times New Roman"/>
          <w:szCs w:val="24"/>
          <w:lang w:eastAsia="da-DK"/>
        </w:rPr>
        <w:t xml:space="preserve"> sätestatakse uus menetluskord kohtulikuks kontrolliks. Selle järgi teeb erakorralise seisukorra, sõjaseisukorra, mobilisatsiooni ja demobilisatsiooni väljakuulutamise ja lõpetamise otsuse ning Eesti Vabariigi territooriumil korraldataval rahvusvahelisel sõjalisel operatsioonil osalemiseks välisriigi relvajõududele riigis viibimise loa andmise põhiseadusele, seadustele ja välislepingutele vastavuse üle järelevalvet õiguskantsler. Õiguskantsler võib vaidlustada konstitutsioonilise otsuse otse Riigikohtus ning kohustada akti vastu võtnud ‎organit viima otsuse kooskõlla põhiseaduse, seaduse või välislepinguga. </w:t>
      </w:r>
    </w:p>
    <w:p w14:paraId="1EA57D85" w14:textId="77777777" w:rsidR="006D259B" w:rsidRPr="006D259B" w:rsidRDefault="006D259B" w:rsidP="00E06D66">
      <w:pPr>
        <w:rPr>
          <w:rFonts w:eastAsia="Times New Roman" w:cs="Times New Roman"/>
          <w:szCs w:val="24"/>
          <w:lang w:eastAsia="da-DK"/>
        </w:rPr>
      </w:pPr>
    </w:p>
    <w:p w14:paraId="4DCD167B"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Mõju valdkond: mõjud riigiasutuste ja KOVi asutuste korraldusele</w:t>
      </w:r>
    </w:p>
    <w:p w14:paraId="4FE44B3E" w14:textId="77777777" w:rsidR="006D259B" w:rsidRPr="006D259B" w:rsidRDefault="006D259B" w:rsidP="00E06D66">
      <w:pPr>
        <w:rPr>
          <w:rFonts w:eastAsia="Times New Roman" w:cs="Times New Roman"/>
          <w:b/>
          <w:szCs w:val="24"/>
          <w:lang w:eastAsia="da-DK"/>
        </w:rPr>
      </w:pPr>
    </w:p>
    <w:p w14:paraId="04276C35"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Mõju sihtrühm: riigiasutused ja KOVid</w:t>
      </w:r>
    </w:p>
    <w:p w14:paraId="776EE932" w14:textId="77777777" w:rsidR="006D259B" w:rsidRPr="006D259B" w:rsidRDefault="006D259B" w:rsidP="00E06D66">
      <w:pPr>
        <w:rPr>
          <w:rFonts w:eastAsia="Times New Roman" w:cs="Times New Roman"/>
          <w:szCs w:val="24"/>
          <w:u w:val="single"/>
          <w:lang w:eastAsia="da-DK"/>
        </w:rPr>
      </w:pPr>
    </w:p>
    <w:p w14:paraId="74F508FD" w14:textId="4E3E5BF9"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Muudatuste rakendamiseks peavad riigiasutused ja KOVid olema vajaduse korral valmis kujundama kiiresti seisukoha õiguskantsleri algatatud normikontrolli aluseks oleva õigusakti ning Riigikogu ja Vabariigi President oma konstitutsioonilise otsuse suhtes. See tähendab vajadust vaadata üle enda tavapärane töökord ja näha selles ette erandid kiireloomuliste muudatuste tegemiseks. Samas tuleb olenemata kõnealustest muudatustest näha kriisiolukorra jaoks ette eraldi töökorraldus asjade kiireks otsustamiseks. Õiguskantsleri seisukohtadele reageerimine ja normikontrolli kohta arvamuse kujundamine on pelgalt osa sellest üldisest töökorraldusest.</w:t>
      </w:r>
      <w:r w:rsidR="008C19C3">
        <w:rPr>
          <w:rFonts w:eastAsia="Times New Roman" w:cs="Times New Roman"/>
          <w:szCs w:val="24"/>
          <w:lang w:eastAsia="da-DK"/>
        </w:rPr>
        <w:t xml:space="preserve"> </w:t>
      </w:r>
      <w:r w:rsidRPr="006D259B">
        <w:rPr>
          <w:rFonts w:eastAsia="Times New Roman" w:cs="Times New Roman"/>
          <w:szCs w:val="24"/>
          <w:lang w:eastAsia="da-DK"/>
        </w:rPr>
        <w:t xml:space="preserve">Kriisiolukorra õigusaktide põhiseaduslikkuse järelevalve erikord tagab põhiseaduslikkuse ja õigusselguse väiksema ressursiga. </w:t>
      </w:r>
    </w:p>
    <w:p w14:paraId="7766CC6A" w14:textId="77777777" w:rsidR="006D259B" w:rsidRPr="006D259B" w:rsidRDefault="006D259B" w:rsidP="00E06D66">
      <w:pPr>
        <w:rPr>
          <w:rFonts w:eastAsia="Times New Roman" w:cs="Times New Roman"/>
          <w:szCs w:val="24"/>
          <w:lang w:eastAsia="da-DK"/>
        </w:rPr>
      </w:pPr>
    </w:p>
    <w:p w14:paraId="3DBCFE1C" w14:textId="77777777" w:rsidR="006D259B" w:rsidRPr="006D259B" w:rsidRDefault="006D259B" w:rsidP="00E06D66">
      <w:pPr>
        <w:rPr>
          <w:rFonts w:eastAsia="Times New Roman" w:cs="Times New Roman"/>
          <w:b/>
          <w:szCs w:val="24"/>
          <w:lang w:eastAsia="da-DK"/>
        </w:rPr>
      </w:pPr>
      <w:r w:rsidRPr="006D259B">
        <w:rPr>
          <w:rFonts w:eastAsia="Times New Roman" w:cs="Times New Roman"/>
          <w:b/>
          <w:szCs w:val="24"/>
          <w:lang w:eastAsia="da-DK"/>
        </w:rPr>
        <w:t>Mõju valdkond: muu otsene või kaudne mõju‎</w:t>
      </w:r>
    </w:p>
    <w:p w14:paraId="166D5EE7" w14:textId="77777777" w:rsidR="006D259B" w:rsidRPr="006D259B" w:rsidRDefault="006D259B" w:rsidP="00E06D66">
      <w:pPr>
        <w:rPr>
          <w:rFonts w:eastAsia="Times New Roman" w:cs="Times New Roman"/>
          <w:b/>
          <w:szCs w:val="24"/>
          <w:lang w:eastAsia="da-DK"/>
        </w:rPr>
      </w:pPr>
    </w:p>
    <w:p w14:paraId="7CDE7884"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u w:val="single"/>
          <w:lang w:eastAsia="da-DK"/>
        </w:rPr>
        <w:t>Sihtrühm: põhiõiguste ja -vabaduste kandjad</w:t>
      </w:r>
    </w:p>
    <w:p w14:paraId="7DC24D6B" w14:textId="77777777" w:rsidR="006D259B" w:rsidRPr="006D259B" w:rsidRDefault="006D259B" w:rsidP="00E06D66">
      <w:pPr>
        <w:rPr>
          <w:rFonts w:eastAsia="Times New Roman" w:cs="Times New Roman"/>
          <w:szCs w:val="24"/>
          <w:lang w:eastAsia="da-DK"/>
        </w:rPr>
      </w:pPr>
    </w:p>
    <w:p w14:paraId="2221109D" w14:textId="191639E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Muudatused tagavad selle, et ulatuslikumate ja tõsisemate põhiõigusi ja -vabadusi riivavate meetmete puhul ei jääda ootama seda, et adressaat suudaks enda õigusi tõhusalt mitmes kohtuastmes kaitsta, vaid põhiseaduspärasuse kontroll toimub kiiresti ja võimalikult kõrgel riiklikul tasemel. Kriisiolukorra</w:t>
      </w:r>
      <w:r w:rsidR="00E75EEA">
        <w:rPr>
          <w:rFonts w:eastAsia="Times New Roman" w:cs="Times New Roman"/>
          <w:szCs w:val="24"/>
          <w:lang w:eastAsia="da-DK"/>
        </w:rPr>
        <w:t xml:space="preserve"> ajal</w:t>
      </w:r>
      <w:r w:rsidRPr="006D259B">
        <w:rPr>
          <w:rFonts w:eastAsia="Times New Roman" w:cs="Times New Roman"/>
          <w:szCs w:val="24"/>
          <w:lang w:eastAsia="da-DK"/>
        </w:rPr>
        <w:t xml:space="preserve"> antud õigusaktide põhiseaduslikkuse järelevalve kord tagab põhiseaduslikkuse ja õigusselguse väiksema ressursiga. Õiguskantsleri algatatud ja vahetult Riigikohtus lahendatav põhiseaduslikkuse kontroll tagab, et teised kohtuastmed kohtumenetluses ning haldusorganid vaide- või muus kohtuvälises menetluses ei pea uuesti hindama või seadma kahtluse alla Riigikohtu kontrollitud õigusaktide põhiseaduspärasust. Samad kaalutlused õigustavad ka Riigikogu ja Vabariigi Presidendi konstitutsiooniliste otsuste järelevalve korda.</w:t>
      </w:r>
    </w:p>
    <w:p w14:paraId="69870B8F" w14:textId="77777777" w:rsidR="006D259B" w:rsidRPr="006D259B" w:rsidRDefault="006D259B" w:rsidP="00E06D66">
      <w:pPr>
        <w:rPr>
          <w:rFonts w:eastAsia="Times New Roman" w:cs="Times New Roman"/>
          <w:szCs w:val="24"/>
          <w:lang w:eastAsia="da-DK"/>
        </w:rPr>
      </w:pPr>
    </w:p>
    <w:p w14:paraId="7CD35373" w14:textId="77777777" w:rsidR="006D259B" w:rsidRPr="006D259B" w:rsidRDefault="006D259B" w:rsidP="00E06D66">
      <w:pPr>
        <w:rPr>
          <w:rFonts w:eastAsia="Times New Roman" w:cs="Times New Roman"/>
          <w:szCs w:val="24"/>
          <w:lang w:eastAsia="da-DK"/>
        </w:rPr>
      </w:pPr>
      <w:r w:rsidRPr="006D259B">
        <w:rPr>
          <w:rFonts w:eastAsia="Times New Roman" w:cs="Times New Roman"/>
          <w:szCs w:val="24"/>
          <w:lang w:eastAsia="da-DK"/>
        </w:rPr>
        <w:t xml:space="preserve">Mõju avaldumine sihtrühmale sõltub suurel määral sellest, kui palju on vaja erandlikke menetlusreegleid rakendada ja mil määral erineb nende rakendamise olukord. </w:t>
      </w:r>
    </w:p>
    <w:p w14:paraId="52354F33" w14:textId="77777777" w:rsidR="006D259B" w:rsidRPr="006D259B" w:rsidRDefault="006D259B" w:rsidP="00E06D66">
      <w:pPr>
        <w:rPr>
          <w:rFonts w:eastAsia="Times New Roman" w:cs="Times New Roman"/>
          <w:szCs w:val="24"/>
          <w:lang w:eastAsia="da-DK"/>
        </w:rPr>
      </w:pPr>
      <w:bookmarkStart w:id="776" w:name="_Hlk127479548"/>
    </w:p>
    <w:p w14:paraId="622C2B12" w14:textId="77777777" w:rsidR="006D259B" w:rsidRPr="006D259B" w:rsidRDefault="006D259B" w:rsidP="00E06D66">
      <w:pPr>
        <w:rPr>
          <w:rFonts w:eastAsia="Times New Roman" w:cs="Times New Roman"/>
          <w:b/>
          <w:szCs w:val="24"/>
          <w:lang w:eastAsia="da-DK"/>
        </w:rPr>
      </w:pPr>
      <w:bookmarkStart w:id="777" w:name="_Hlk116889076"/>
      <w:r w:rsidRPr="006D259B">
        <w:rPr>
          <w:rFonts w:eastAsia="Times New Roman" w:cs="Times New Roman"/>
          <w:b/>
          <w:szCs w:val="24"/>
          <w:lang w:eastAsia="da-DK"/>
        </w:rPr>
        <w:t>4. Vastutus</w:t>
      </w:r>
    </w:p>
    <w:p w14:paraId="537D3FAF" w14:textId="77777777" w:rsidR="006D259B" w:rsidRPr="006D259B" w:rsidRDefault="006D259B" w:rsidP="00E06D66">
      <w:pPr>
        <w:rPr>
          <w:rFonts w:eastAsia="Calibri" w:cs="Times New Roman"/>
          <w:b/>
          <w:bCs/>
          <w:szCs w:val="24"/>
          <w:lang w:eastAsia="da-DK"/>
        </w:rPr>
      </w:pPr>
    </w:p>
    <w:p w14:paraId="0700F6DE" w14:textId="034C1572" w:rsidR="006D259B" w:rsidRPr="006D259B" w:rsidRDefault="006D259B" w:rsidP="00E06D66">
      <w:pPr>
        <w:rPr>
          <w:rFonts w:eastAsia="Calibri" w:cs="Times New Roman"/>
          <w:szCs w:val="24"/>
          <w:lang w:eastAsia="da-DK"/>
        </w:rPr>
      </w:pPr>
      <w:r w:rsidRPr="006D259B">
        <w:rPr>
          <w:rFonts w:eastAsia="Calibri" w:cs="Times New Roman"/>
          <w:szCs w:val="24"/>
          <w:lang w:eastAsia="da-DK"/>
        </w:rPr>
        <w:t xml:space="preserve">Vastutuse peatükis on sätestatud väärteokoosseisud ja -karistused eelnõus sätestatud kohustuste täitmata jätmise sanktsioneerimiseks. </w:t>
      </w:r>
      <w:r w:rsidRPr="006075B3">
        <w:rPr>
          <w:rFonts w:eastAsia="Calibri" w:cs="Times New Roman"/>
          <w:szCs w:val="24"/>
          <w:lang w:eastAsia="da-DK"/>
        </w:rPr>
        <w:t>Võrreldes kehtiva õigusega on tõstetud alaliselt või ajutiselt kaitstava olulise tähtsusega objekti füüsilise kaitse nõuete rikkumi</w:t>
      </w:r>
      <w:r w:rsidR="00082648">
        <w:rPr>
          <w:rFonts w:eastAsia="Calibri" w:cs="Times New Roman"/>
          <w:szCs w:val="24"/>
          <w:lang w:eastAsia="da-DK"/>
        </w:rPr>
        <w:t xml:space="preserve">se </w:t>
      </w:r>
      <w:r w:rsidRPr="006075B3">
        <w:rPr>
          <w:rFonts w:eastAsia="Calibri" w:cs="Times New Roman"/>
          <w:szCs w:val="24"/>
          <w:lang w:eastAsia="da-DK"/>
        </w:rPr>
        <w:t>rahatrahvide määrasid maksimaalse lubatud piirini.</w:t>
      </w:r>
      <w:r w:rsidRPr="006D259B">
        <w:rPr>
          <w:rFonts w:eastAsia="Calibri" w:cs="Times New Roman"/>
          <w:szCs w:val="24"/>
          <w:lang w:eastAsia="da-DK"/>
        </w:rPr>
        <w:t xml:space="preserve"> </w:t>
      </w:r>
    </w:p>
    <w:p w14:paraId="4B0B5167" w14:textId="77777777" w:rsidR="006D259B" w:rsidRPr="006D259B" w:rsidRDefault="006D259B" w:rsidP="00E06D66">
      <w:pPr>
        <w:rPr>
          <w:rFonts w:eastAsia="Calibri" w:cs="Times New Roman"/>
          <w:szCs w:val="24"/>
          <w:lang w:eastAsia="da-DK"/>
        </w:rPr>
      </w:pPr>
    </w:p>
    <w:p w14:paraId="0C3EC373" w14:textId="18DF628D" w:rsidR="006D259B" w:rsidRPr="006D259B" w:rsidRDefault="006D259B" w:rsidP="00E06D66">
      <w:pPr>
        <w:rPr>
          <w:rFonts w:eastAsia="Calibri" w:cs="Times New Roman"/>
          <w:szCs w:val="24"/>
          <w:lang w:eastAsia="da-DK"/>
        </w:rPr>
      </w:pPr>
      <w:r w:rsidRPr="006D259B">
        <w:rPr>
          <w:rFonts w:eastAsia="Calibri" w:cs="Times New Roman"/>
          <w:szCs w:val="24"/>
          <w:lang w:eastAsia="da-DK"/>
        </w:rPr>
        <w:t xml:space="preserve">Muudatus on väheoluline, kuna karistusmäärade tõstmine maksimaalse lubatuni ei tähenda automaatselt nende kohaldamist. Igasugune karistuse kohaldamine peab järgima proportsionaalsuse põhimõtet, mistõttu rahatrahv määratakse vastavalt rikkumise raskusele. </w:t>
      </w:r>
      <w:r w:rsidRPr="006D259B">
        <w:rPr>
          <w:rFonts w:eastAsia="Calibri" w:cs="Times New Roman"/>
          <w:szCs w:val="24"/>
          <w:lang w:val="da-DK" w:eastAsia="da-DK"/>
        </w:rPr>
        <w:t xml:space="preserve">Trahvimäärad </w:t>
      </w:r>
      <w:r w:rsidRPr="006D259B">
        <w:rPr>
          <w:rFonts w:eastAsia="Calibri" w:cs="Times New Roman"/>
          <w:szCs w:val="24"/>
          <w:lang w:eastAsia="da-DK"/>
        </w:rPr>
        <w:t xml:space="preserve">on seatud maksimaalses ulatuses, mida karistusseadustik lubab (KarSi § </w:t>
      </w:r>
      <w:r w:rsidRPr="006D259B">
        <w:rPr>
          <w:rFonts w:eastAsia="Calibri" w:cs="Times New Roman"/>
          <w:szCs w:val="24"/>
          <w:lang w:val="it-IT" w:eastAsia="da-DK"/>
        </w:rPr>
        <w:t xml:space="preserve">47), sest </w:t>
      </w:r>
      <w:r w:rsidRPr="006D259B">
        <w:rPr>
          <w:rFonts w:eastAsia="Calibri" w:cs="Times New Roman"/>
          <w:szCs w:val="24"/>
          <w:lang w:eastAsia="da-DK"/>
        </w:rPr>
        <w:t>olulise tähtsusega objektide kaitsemeetmetega sätestatud kohustuste täitmata jätmine või mittenõuetekohane täitmine v</w:t>
      </w:r>
      <w:r w:rsidRPr="006D259B">
        <w:rPr>
          <w:rFonts w:eastAsia="Calibri" w:cs="Times New Roman"/>
          <w:szCs w:val="24"/>
          <w:lang w:val="pt-PT" w:eastAsia="da-DK"/>
        </w:rPr>
        <w:t>õ</w:t>
      </w:r>
      <w:r w:rsidRPr="006D259B">
        <w:rPr>
          <w:rFonts w:eastAsia="Calibri" w:cs="Times New Roman"/>
          <w:szCs w:val="24"/>
          <w:lang w:eastAsia="da-DK"/>
        </w:rPr>
        <w:t>ib kaasa tuua väga suure kahju, ohustada elanikkonda, Eesti riigi julgeolekut ja põhiseaduslikku korda.</w:t>
      </w:r>
    </w:p>
    <w:bookmarkEnd w:id="776"/>
    <w:p w14:paraId="5EDCBCE3" w14:textId="77777777" w:rsidR="006D259B" w:rsidRPr="006D259B" w:rsidRDefault="006D259B" w:rsidP="00E06D66">
      <w:pPr>
        <w:rPr>
          <w:rFonts w:eastAsia="Times New Roman" w:cs="Times New Roman"/>
          <w:szCs w:val="24"/>
          <w:lang w:eastAsia="da-DK"/>
        </w:rPr>
      </w:pPr>
    </w:p>
    <w:bookmarkEnd w:id="777"/>
    <w:p w14:paraId="55472D73" w14:textId="77777777" w:rsidR="006D259B" w:rsidRPr="006D259B" w:rsidRDefault="006D259B" w:rsidP="00E06D66">
      <w:pPr>
        <w:rPr>
          <w:rFonts w:eastAsia="Times New Roman" w:cs="Times New Roman"/>
          <w:b/>
          <w:bCs/>
          <w:szCs w:val="24"/>
          <w:lang w:eastAsia="da-DK"/>
        </w:rPr>
      </w:pPr>
      <w:r w:rsidRPr="006D259B">
        <w:rPr>
          <w:rFonts w:eastAsia="Times New Roman" w:cs="Times New Roman"/>
          <w:b/>
          <w:bCs/>
          <w:szCs w:val="24"/>
          <w:lang w:eastAsia="da-DK"/>
        </w:rPr>
        <w:t>5. Rakendussätted</w:t>
      </w:r>
    </w:p>
    <w:p w14:paraId="26A77E94" w14:textId="77777777" w:rsidR="006D259B" w:rsidRPr="006D259B" w:rsidRDefault="006D259B" w:rsidP="00E06D66">
      <w:pPr>
        <w:rPr>
          <w:rFonts w:eastAsia="Times New Roman" w:cs="Times New Roman"/>
          <w:szCs w:val="24"/>
          <w:lang w:eastAsia="da-DK"/>
        </w:rPr>
      </w:pPr>
    </w:p>
    <w:p w14:paraId="49D905CD" w14:textId="326E47BD" w:rsidR="00C20BE7" w:rsidRPr="006D259B" w:rsidRDefault="00C20BE7" w:rsidP="00E06D66">
      <w:pPr>
        <w:rPr>
          <w:rFonts w:eastAsia="Times New Roman" w:cs="Times New Roman"/>
          <w:b/>
          <w:bCs/>
          <w:szCs w:val="24"/>
          <w:lang w:eastAsia="et-EE"/>
        </w:rPr>
      </w:pPr>
      <w:r w:rsidRPr="006D259B">
        <w:rPr>
          <w:rFonts w:eastAsia="Times New Roman" w:cs="Times New Roman"/>
          <w:b/>
          <w:bCs/>
          <w:szCs w:val="24"/>
          <w:lang w:eastAsia="et-EE"/>
        </w:rPr>
        <w:t>5.</w:t>
      </w:r>
      <w:r w:rsidR="000D561C">
        <w:rPr>
          <w:rFonts w:eastAsia="Times New Roman" w:cs="Times New Roman"/>
          <w:b/>
          <w:bCs/>
          <w:szCs w:val="24"/>
          <w:lang w:eastAsia="et-EE"/>
        </w:rPr>
        <w:t>1</w:t>
      </w:r>
      <w:r w:rsidR="000D561C" w:rsidRPr="006D259B">
        <w:rPr>
          <w:rFonts w:eastAsia="Times New Roman" w:cs="Times New Roman"/>
          <w:b/>
          <w:bCs/>
          <w:szCs w:val="24"/>
          <w:lang w:eastAsia="et-EE"/>
        </w:rPr>
        <w:t xml:space="preserve"> </w:t>
      </w:r>
      <w:r w:rsidRPr="006D259B">
        <w:rPr>
          <w:rFonts w:eastAsia="Times New Roman" w:cs="Times New Roman"/>
          <w:b/>
          <w:bCs/>
          <w:szCs w:val="24"/>
          <w:lang w:eastAsia="et-EE"/>
        </w:rPr>
        <w:t>ESS</w:t>
      </w:r>
      <w:r>
        <w:rPr>
          <w:rFonts w:eastAsia="Times New Roman" w:cs="Times New Roman"/>
          <w:b/>
          <w:bCs/>
          <w:szCs w:val="24"/>
          <w:lang w:eastAsia="et-EE"/>
        </w:rPr>
        <w:t>i</w:t>
      </w:r>
      <w:r w:rsidRPr="006D259B">
        <w:rPr>
          <w:rFonts w:eastAsia="Times New Roman" w:cs="Times New Roman"/>
          <w:b/>
          <w:bCs/>
          <w:szCs w:val="24"/>
          <w:lang w:eastAsia="et-EE"/>
        </w:rPr>
        <w:t xml:space="preserve"> muutmine seoses </w:t>
      </w:r>
      <w:r>
        <w:rPr>
          <w:rFonts w:eastAsia="Times New Roman" w:cs="Times New Roman"/>
          <w:b/>
          <w:bCs/>
          <w:szCs w:val="24"/>
          <w:lang w:eastAsia="et-EE"/>
        </w:rPr>
        <w:t>riigisisese</w:t>
      </w:r>
      <w:r w:rsidRPr="006D259B">
        <w:rPr>
          <w:rFonts w:eastAsia="Times New Roman" w:cs="Times New Roman"/>
          <w:b/>
          <w:bCs/>
          <w:szCs w:val="24"/>
          <w:lang w:eastAsia="et-EE"/>
        </w:rPr>
        <w:t xml:space="preserve"> rändlusteenuse reguleerimisega</w:t>
      </w:r>
      <w:r w:rsidR="00C967B5">
        <w:rPr>
          <w:rFonts w:eastAsia="Times New Roman" w:cs="Times New Roman"/>
          <w:b/>
          <w:bCs/>
          <w:szCs w:val="24"/>
          <w:lang w:eastAsia="et-EE"/>
        </w:rPr>
        <w:t xml:space="preserve"> ja </w:t>
      </w:r>
      <w:r w:rsidR="009B7219">
        <w:rPr>
          <w:rFonts w:eastAsia="Times New Roman" w:cs="Times New Roman"/>
          <w:b/>
          <w:bCs/>
          <w:szCs w:val="24"/>
          <w:lang w:eastAsia="et-EE"/>
        </w:rPr>
        <w:t>ohuteavitusega</w:t>
      </w:r>
    </w:p>
    <w:p w14:paraId="25C05C46" w14:textId="77777777" w:rsidR="00C20BE7" w:rsidRPr="006D259B" w:rsidRDefault="00C20BE7" w:rsidP="00E06D66">
      <w:pPr>
        <w:rPr>
          <w:rFonts w:eastAsia="Times New Roman" w:cs="Times New Roman"/>
          <w:szCs w:val="24"/>
          <w:lang w:eastAsia="et-EE"/>
        </w:rPr>
      </w:pPr>
    </w:p>
    <w:p w14:paraId="71209127" w14:textId="6C838EB9" w:rsidR="0026573D" w:rsidRPr="0026573D" w:rsidRDefault="0026573D" w:rsidP="00E06D66">
      <w:pPr>
        <w:rPr>
          <w:rFonts w:eastAsia="Times New Roman" w:cs="Times New Roman"/>
          <w:b/>
          <w:bCs/>
          <w:szCs w:val="24"/>
          <w:lang w:eastAsia="et-EE"/>
        </w:rPr>
      </w:pPr>
      <w:r w:rsidRPr="0026573D">
        <w:rPr>
          <w:rFonts w:eastAsia="Times New Roman" w:cs="Times New Roman"/>
          <w:b/>
          <w:bCs/>
          <w:szCs w:val="24"/>
          <w:lang w:eastAsia="et-EE"/>
        </w:rPr>
        <w:t>Rändlusteenus</w:t>
      </w:r>
    </w:p>
    <w:p w14:paraId="474ADA3D" w14:textId="77777777" w:rsidR="0026573D" w:rsidRDefault="0026573D" w:rsidP="00E06D66">
      <w:pPr>
        <w:rPr>
          <w:rFonts w:eastAsia="Times New Roman" w:cs="Times New Roman"/>
          <w:szCs w:val="24"/>
          <w:lang w:eastAsia="et-EE"/>
        </w:rPr>
      </w:pPr>
    </w:p>
    <w:p w14:paraId="5FA09FC0" w14:textId="0E0740BA" w:rsidR="00C20BE7" w:rsidRPr="006D259B" w:rsidRDefault="00C20BE7" w:rsidP="00E06D66">
      <w:pPr>
        <w:rPr>
          <w:rFonts w:eastAsia="Times New Roman" w:cs="Times New Roman"/>
          <w:szCs w:val="24"/>
          <w:lang w:eastAsia="et-EE"/>
        </w:rPr>
      </w:pPr>
      <w:r w:rsidRPr="006D259B">
        <w:rPr>
          <w:rFonts w:eastAsia="Times New Roman" w:cs="Times New Roman"/>
          <w:szCs w:val="24"/>
          <w:lang w:eastAsia="et-EE"/>
        </w:rPr>
        <w:t>Muudatuse rakendamisega ei kaasne sotsiaalset ega demograafilist mõju, samuti mõju välissuhetele, regionaalarengule, riigiasutuste ja KOV</w:t>
      </w:r>
      <w:r>
        <w:rPr>
          <w:rFonts w:eastAsia="Times New Roman" w:cs="Times New Roman"/>
          <w:szCs w:val="24"/>
          <w:lang w:eastAsia="et-EE"/>
        </w:rPr>
        <w:t>i</w:t>
      </w:r>
      <w:r w:rsidRPr="006D259B">
        <w:rPr>
          <w:rFonts w:eastAsia="Times New Roman" w:cs="Times New Roman"/>
          <w:szCs w:val="24"/>
          <w:lang w:eastAsia="et-EE"/>
        </w:rPr>
        <w:t xml:space="preserve"> korraldusele ega ka elu- ja looduskeskkonnale.</w:t>
      </w:r>
    </w:p>
    <w:p w14:paraId="301D7D0A" w14:textId="77777777" w:rsidR="00C20BE7" w:rsidRPr="006D259B" w:rsidRDefault="00C20BE7" w:rsidP="00E06D66">
      <w:pPr>
        <w:rPr>
          <w:rFonts w:eastAsia="Times New Roman" w:cs="Times New Roman"/>
          <w:szCs w:val="24"/>
          <w:lang w:eastAsia="et-EE"/>
        </w:rPr>
      </w:pPr>
    </w:p>
    <w:p w14:paraId="7652BEDF" w14:textId="77777777" w:rsidR="00C20BE7" w:rsidRPr="006D259B" w:rsidRDefault="00C20BE7" w:rsidP="00E06D66">
      <w:pPr>
        <w:rPr>
          <w:rFonts w:eastAsia="Times New Roman" w:cs="Times New Roman"/>
          <w:szCs w:val="24"/>
          <w:lang w:eastAsia="et-EE"/>
        </w:rPr>
      </w:pPr>
      <w:r w:rsidRPr="006D259B">
        <w:rPr>
          <w:rFonts w:eastAsia="Times New Roman" w:cs="Times New Roman"/>
          <w:szCs w:val="24"/>
          <w:lang w:eastAsia="et-EE"/>
        </w:rPr>
        <w:t xml:space="preserve">Muudatusega rakendamisega kaasneb </w:t>
      </w:r>
      <w:r w:rsidRPr="006D259B">
        <w:rPr>
          <w:rFonts w:eastAsia="Times New Roman" w:cs="Times New Roman"/>
          <w:b/>
          <w:bCs/>
          <w:szCs w:val="24"/>
          <w:lang w:eastAsia="et-EE"/>
        </w:rPr>
        <w:t>positiivne mõju</w:t>
      </w:r>
      <w:r w:rsidRPr="006D259B">
        <w:rPr>
          <w:rFonts w:eastAsia="Times New Roman" w:cs="Times New Roman"/>
          <w:szCs w:val="24"/>
          <w:lang w:eastAsia="et-EE"/>
        </w:rPr>
        <w:t xml:space="preserve"> riigi julgeolekule, kuna </w:t>
      </w:r>
      <w:r>
        <w:rPr>
          <w:rFonts w:eastAsia="Times New Roman" w:cs="Times New Roman"/>
          <w:szCs w:val="24"/>
          <w:lang w:eastAsia="et-EE"/>
        </w:rPr>
        <w:t>riigisisene</w:t>
      </w:r>
      <w:r w:rsidRPr="006D259B">
        <w:rPr>
          <w:rFonts w:eastAsia="Times New Roman" w:cs="Times New Roman"/>
          <w:szCs w:val="24"/>
          <w:lang w:eastAsia="et-EE"/>
        </w:rPr>
        <w:t xml:space="preserve"> rändlus suurendab mobiiltelefoniteenuse kättesaadavust ka juhtudel, kui mõne mobiiltelefoniteenuse osutaja mobiiltelefonivõrk on näiteks purustatud. </w:t>
      </w:r>
    </w:p>
    <w:p w14:paraId="5F7173D6" w14:textId="77777777" w:rsidR="00C20BE7" w:rsidRPr="006D259B" w:rsidRDefault="00C20BE7" w:rsidP="00E06D66">
      <w:pPr>
        <w:rPr>
          <w:rFonts w:eastAsia="Times New Roman" w:cs="Times New Roman"/>
          <w:szCs w:val="24"/>
          <w:lang w:eastAsia="et-EE"/>
        </w:rPr>
      </w:pPr>
    </w:p>
    <w:p w14:paraId="1E75B847" w14:textId="77777777" w:rsidR="00C20BE7" w:rsidRPr="006D259B" w:rsidRDefault="00C20BE7" w:rsidP="00E06D66">
      <w:pPr>
        <w:rPr>
          <w:rFonts w:eastAsia="Times New Roman" w:cs="Times New Roman"/>
          <w:szCs w:val="24"/>
          <w:lang w:eastAsia="et-EE"/>
        </w:rPr>
      </w:pPr>
      <w:r w:rsidRPr="006D259B">
        <w:rPr>
          <w:rFonts w:eastAsia="Times New Roman" w:cs="Times New Roman"/>
          <w:szCs w:val="24"/>
          <w:lang w:eastAsia="et-EE"/>
        </w:rPr>
        <w:t xml:space="preserve">Riigisisese rändluse võimaldamiseks valmisoleku loomine miinimummahus ja vaid sõjalise kriisi või erakorralise seisukorra ajaks ei eelda </w:t>
      </w:r>
      <w:r>
        <w:rPr>
          <w:rFonts w:eastAsia="Times New Roman" w:cs="Times New Roman"/>
          <w:szCs w:val="24"/>
          <w:lang w:eastAsia="et-EE"/>
        </w:rPr>
        <w:t>praeguse</w:t>
      </w:r>
      <w:r w:rsidRPr="000E347C">
        <w:rPr>
          <w:rFonts w:eastAsia="Times New Roman" w:cs="Times New Roman"/>
          <w:szCs w:val="24"/>
          <w:lang w:eastAsia="et-EE"/>
        </w:rPr>
        <w:t xml:space="preserve"> info </w:t>
      </w:r>
      <w:r>
        <w:rPr>
          <w:rFonts w:eastAsia="Times New Roman" w:cs="Times New Roman"/>
          <w:szCs w:val="24"/>
          <w:lang w:eastAsia="et-EE"/>
        </w:rPr>
        <w:t>põhjal</w:t>
      </w:r>
      <w:r w:rsidRPr="000E347C">
        <w:rPr>
          <w:rFonts w:eastAsia="Times New Roman" w:cs="Times New Roman"/>
          <w:szCs w:val="24"/>
          <w:lang w:eastAsia="et-EE"/>
        </w:rPr>
        <w:t xml:space="preserve"> täiendavaid investeeringuid mobiiltelefonivõrkudesse. Mobiiltelefoniteenuse osutajatele kaasnev kulu seisneb inimressursi töötundides, mis on vajalik mobiiltelefonivõrgu seadistamiseks ja mobiiltelefoniteenuse osutajate omavaheliste kokkulepete sõlmimiseks.</w:t>
      </w:r>
    </w:p>
    <w:p w14:paraId="711AE0C1" w14:textId="77777777" w:rsidR="00F06E2F" w:rsidRDefault="00F06E2F" w:rsidP="00E06D66">
      <w:pPr>
        <w:rPr>
          <w:rFonts w:eastAsia="Times New Roman" w:cs="Times New Roman"/>
          <w:szCs w:val="24"/>
          <w:lang w:eastAsia="et-EE"/>
        </w:rPr>
      </w:pPr>
    </w:p>
    <w:p w14:paraId="18360DEE" w14:textId="7C60CF78" w:rsidR="00B95F27" w:rsidRPr="00B95F27" w:rsidRDefault="00B95F27" w:rsidP="00E06D66">
      <w:pPr>
        <w:rPr>
          <w:rFonts w:eastAsia="Times New Roman" w:cs="Times New Roman"/>
          <w:b/>
          <w:bCs/>
          <w:szCs w:val="24"/>
          <w:lang w:eastAsia="et-EE"/>
        </w:rPr>
      </w:pPr>
      <w:r w:rsidRPr="00B95F27">
        <w:rPr>
          <w:rFonts w:eastAsia="Times New Roman" w:cs="Times New Roman"/>
          <w:b/>
          <w:bCs/>
          <w:szCs w:val="24"/>
          <w:lang w:eastAsia="et-EE"/>
        </w:rPr>
        <w:t>Ohuteavitus</w:t>
      </w:r>
    </w:p>
    <w:p w14:paraId="4B23129D" w14:textId="77777777" w:rsidR="00B95F27" w:rsidRDefault="00B95F27" w:rsidP="00E06D66">
      <w:pPr>
        <w:rPr>
          <w:rFonts w:eastAsia="Times New Roman" w:cs="Times New Roman"/>
          <w:szCs w:val="24"/>
          <w:lang w:eastAsia="et-EE"/>
        </w:rPr>
      </w:pPr>
    </w:p>
    <w:p w14:paraId="42934D7E" w14:textId="41A9FDB9" w:rsidR="00B95F27" w:rsidRPr="00B95F27" w:rsidRDefault="00B95F27" w:rsidP="00B95F27">
      <w:pPr>
        <w:pStyle w:val="Vahedeta"/>
        <w:jc w:val="both"/>
        <w:rPr>
          <w:rFonts w:ascii="Times New Roman" w:eastAsia="Aptos" w:hAnsi="Times New Roman"/>
          <w:b/>
          <w:bCs/>
          <w:kern w:val="2"/>
          <w:sz w:val="24"/>
          <w:szCs w:val="24"/>
          <w14:ligatures w14:val="standardContextual"/>
        </w:rPr>
      </w:pPr>
      <w:r>
        <w:rPr>
          <w:rFonts w:ascii="Times New Roman" w:eastAsia="Aptos" w:hAnsi="Times New Roman"/>
          <w:b/>
          <w:bCs/>
          <w:kern w:val="2"/>
          <w:sz w:val="24"/>
          <w:szCs w:val="24"/>
          <w14:ligatures w14:val="standardContextual"/>
        </w:rPr>
        <w:t>Mõju valdkond: m</w:t>
      </w:r>
      <w:r w:rsidRPr="00B95F27">
        <w:rPr>
          <w:rFonts w:ascii="Times New Roman" w:eastAsia="Aptos" w:hAnsi="Times New Roman"/>
          <w:b/>
          <w:bCs/>
          <w:kern w:val="2"/>
          <w:sz w:val="24"/>
          <w:szCs w:val="24"/>
          <w14:ligatures w14:val="standardContextual"/>
        </w:rPr>
        <w:t>õju siseturvalisusele</w:t>
      </w:r>
    </w:p>
    <w:p w14:paraId="2810A7CD"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220232D3" w14:textId="63439B30"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b/>
          <w:bCs/>
          <w:kern w:val="2"/>
          <w:sz w:val="24"/>
          <w:szCs w:val="24"/>
          <w14:ligatures w14:val="standardContextual"/>
        </w:rPr>
        <w:t>Sihtrühm</w:t>
      </w:r>
      <w:r w:rsidRPr="00B95F27">
        <w:rPr>
          <w:rFonts w:ascii="Times New Roman" w:eastAsia="Aptos" w:hAnsi="Times New Roman"/>
          <w:kern w:val="2"/>
          <w:sz w:val="24"/>
          <w:szCs w:val="24"/>
          <w14:ligatures w14:val="standardContextual"/>
        </w:rPr>
        <w:t>:</w:t>
      </w:r>
      <w:r>
        <w:rPr>
          <w:rFonts w:ascii="Times New Roman" w:eastAsia="Aptos" w:hAnsi="Times New Roman"/>
          <w:b/>
          <w:bCs/>
          <w:kern w:val="2"/>
          <w:sz w:val="24"/>
          <w:szCs w:val="24"/>
          <w14:ligatures w14:val="standardContextual"/>
        </w:rPr>
        <w:t xml:space="preserve"> </w:t>
      </w:r>
      <w:r w:rsidRPr="00B95F27">
        <w:rPr>
          <w:rFonts w:ascii="Times New Roman" w:eastAsia="Aptos" w:hAnsi="Times New Roman"/>
          <w:kern w:val="2"/>
          <w:sz w:val="24"/>
          <w:szCs w:val="24"/>
          <w14:ligatures w14:val="standardContextual"/>
        </w:rPr>
        <w:t>Eestis viibivad inimesed.</w:t>
      </w:r>
    </w:p>
    <w:p w14:paraId="496489D7"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3108D7FF"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Ohuteavituse süsteemi terviktestimine võimaldab kõigil Eestis viibivatel inimestel eri kriisideks senisest paremini valmistuda. Sellisel kujul ohuteavituse terviklahendus on Eestis uus, mistõttu on vajalik, et inimesed saaksid teadmised, kuidas eri olukordades käituda. Selliste oskuste ja teadmiste olemasolu tagab, et inimesed teavad reaalses ohuolukorras vajalikke esmaseid käitumisjuhiseid ning seeläbi on tagatud võimalikult suure hulga inimeste elu ja tervise kaitse ohuolukorras. Eelduslikult väheneb abivajavate inimeste hulk ning tekib väiksem surve pääste- ja kiirabiressursile ning vajalik abi jõuab abivajajateni kiiremini.</w:t>
      </w:r>
    </w:p>
    <w:p w14:paraId="3B5311C7"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7CDDC559"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Ohuteavituse süsteemi terviktestimine toimub kõige rohkem üks kord aastas ja eelduslikult kõige vähem häirival ajal. Ohuteavituse testimisel on väga oluline eelnev avalik kommunikatsioon ja mitme kanali samaaegne testimine täidab kogu ohuteavituse süsteemile esitatavat eesmärki jõuda maksimaalselt suure isikute kaetuseni (sh erivajadustega inimesed).</w:t>
      </w:r>
    </w:p>
    <w:p w14:paraId="62E8E12A"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1B12EF96"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 xml:space="preserve">Seega on mõju ulatus Eesti elanikele suur, kuid avaldumise sagedus on </w:t>
      </w:r>
      <w:r w:rsidRPr="00B95F27">
        <w:rPr>
          <w:rFonts w:ascii="Times New Roman" w:eastAsia="Aptos" w:hAnsi="Times New Roman"/>
          <w:b/>
          <w:bCs/>
          <w:kern w:val="2"/>
          <w:sz w:val="24"/>
          <w:szCs w:val="24"/>
          <w14:ligatures w14:val="standardContextual"/>
        </w:rPr>
        <w:t>väike</w:t>
      </w:r>
      <w:r w:rsidRPr="00B95F27">
        <w:rPr>
          <w:rFonts w:ascii="Times New Roman" w:eastAsia="Aptos" w:hAnsi="Times New Roman"/>
          <w:kern w:val="2"/>
          <w:sz w:val="24"/>
          <w:szCs w:val="24"/>
          <w14:ligatures w14:val="standardContextual"/>
        </w:rPr>
        <w:t xml:space="preserve">. Kokkuvõttes on mõju Eesti elanikele </w:t>
      </w:r>
      <w:r w:rsidRPr="00B95F27">
        <w:rPr>
          <w:rFonts w:ascii="Times New Roman" w:eastAsia="Aptos" w:hAnsi="Times New Roman"/>
          <w:b/>
          <w:bCs/>
          <w:kern w:val="2"/>
          <w:sz w:val="24"/>
          <w:szCs w:val="24"/>
          <w14:ligatures w14:val="standardContextual"/>
        </w:rPr>
        <w:t>oluline, kuid positiivne</w:t>
      </w:r>
      <w:r w:rsidRPr="00B95F27">
        <w:rPr>
          <w:rFonts w:ascii="Times New Roman" w:eastAsia="Aptos" w:hAnsi="Times New Roman"/>
          <w:kern w:val="2"/>
          <w:sz w:val="24"/>
          <w:szCs w:val="24"/>
          <w14:ligatures w14:val="standardContextual"/>
        </w:rPr>
        <w:t>.</w:t>
      </w:r>
    </w:p>
    <w:p w14:paraId="407E137A"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3FBDFBD3" w14:textId="7502202D" w:rsidR="00B95F27" w:rsidRPr="00B95F27" w:rsidRDefault="00B95F27" w:rsidP="00B95F27">
      <w:pPr>
        <w:pStyle w:val="Vahedeta"/>
        <w:jc w:val="both"/>
        <w:rPr>
          <w:rFonts w:ascii="Times New Roman" w:eastAsia="Aptos" w:hAnsi="Times New Roman"/>
          <w:b/>
          <w:bCs/>
          <w:kern w:val="2"/>
          <w:sz w:val="24"/>
          <w:szCs w:val="24"/>
          <w14:ligatures w14:val="standardContextual"/>
        </w:rPr>
      </w:pPr>
      <w:r>
        <w:rPr>
          <w:rFonts w:ascii="Times New Roman" w:eastAsia="Aptos" w:hAnsi="Times New Roman"/>
          <w:b/>
          <w:bCs/>
          <w:kern w:val="2"/>
          <w:sz w:val="24"/>
          <w:szCs w:val="24"/>
          <w14:ligatures w14:val="standardContextual"/>
        </w:rPr>
        <w:t>Mõju valdkond:</w:t>
      </w:r>
      <w:r w:rsidRPr="00B95F27">
        <w:rPr>
          <w:rFonts w:ascii="Times New Roman" w:eastAsia="Aptos" w:hAnsi="Times New Roman"/>
          <w:b/>
          <w:bCs/>
          <w:kern w:val="2"/>
          <w:sz w:val="24"/>
          <w:szCs w:val="24"/>
          <w14:ligatures w14:val="standardContextual"/>
        </w:rPr>
        <w:t xml:space="preserve"> </w:t>
      </w:r>
      <w:r>
        <w:rPr>
          <w:rFonts w:ascii="Times New Roman" w:eastAsia="Aptos" w:hAnsi="Times New Roman"/>
          <w:b/>
          <w:bCs/>
          <w:kern w:val="2"/>
          <w:sz w:val="24"/>
          <w:szCs w:val="24"/>
          <w14:ligatures w14:val="standardContextual"/>
        </w:rPr>
        <w:t>m</w:t>
      </w:r>
      <w:r w:rsidRPr="00B95F27">
        <w:rPr>
          <w:rFonts w:ascii="Times New Roman" w:eastAsia="Aptos" w:hAnsi="Times New Roman"/>
          <w:b/>
          <w:bCs/>
          <w:kern w:val="2"/>
          <w:sz w:val="24"/>
          <w:szCs w:val="24"/>
          <w14:ligatures w14:val="standardContextual"/>
        </w:rPr>
        <w:t>õju majandusele</w:t>
      </w:r>
    </w:p>
    <w:p w14:paraId="76729295" w14:textId="77777777" w:rsidR="00B95F27" w:rsidRPr="00B95F27" w:rsidRDefault="00B95F27" w:rsidP="00B95F27">
      <w:pPr>
        <w:pStyle w:val="Vahedeta"/>
        <w:jc w:val="both"/>
        <w:rPr>
          <w:rFonts w:ascii="Times New Roman" w:eastAsia="Aptos" w:hAnsi="Times New Roman"/>
          <w:b/>
          <w:bCs/>
          <w:kern w:val="2"/>
          <w:sz w:val="24"/>
          <w:szCs w:val="24"/>
          <w14:ligatures w14:val="standardContextual"/>
        </w:rPr>
      </w:pPr>
    </w:p>
    <w:p w14:paraId="246E6287"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b/>
          <w:bCs/>
          <w:kern w:val="2"/>
          <w:sz w:val="24"/>
          <w:szCs w:val="24"/>
          <w14:ligatures w14:val="standardContextual"/>
        </w:rPr>
        <w:t>Sihtrühm</w:t>
      </w:r>
      <w:r w:rsidRPr="00B95F27">
        <w:rPr>
          <w:rFonts w:ascii="Times New Roman" w:eastAsia="Aptos" w:hAnsi="Times New Roman"/>
          <w:kern w:val="2"/>
          <w:sz w:val="24"/>
          <w:szCs w:val="24"/>
          <w14:ligatures w14:val="standardContextual"/>
        </w:rPr>
        <w:t>: sideettevõtjad.</w:t>
      </w:r>
    </w:p>
    <w:p w14:paraId="39C6AD62"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15F6685D"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Eelnõu mõjutab otseselt mobiiltelefoniteenust osutavaid sideettevõtjaid. Selliseid sideettevõtjaid on Eestis eelnõu ja seletuskirja koostamise ajal kolm: Elisa Eesti AS, Tele2 Eesti AS ning Telia Eesti AS. Sideettevõtjatel lasub kohustus edastada sireenide mõjualas viibiva kliendi ja rändlusteenuse kasutaja mobiilseadmele ohuteavitus SMS-ina, mistõttu suureneb koormus nende sõnumikeskustele. Ohuteavituse SMS-id edastatakse prioriteetsena võrreldes muude SMS-idega, suure hulga ohuteavituse SMS-ide saatmine võib põhjustada lühiajalisi viivitusi ettevõtja teiste SMS-ide edastamisel. Eelnõu ei mõjuta ettevõtete konkurentsi, kuna nimetatud kohustus lasub võrdselt kõigil sideettevõtjatel. SMS-i saatmise kulud hüvitatakse sideettevõtjatele siseministri määruses sätestatu kohaselt.</w:t>
      </w:r>
    </w:p>
    <w:p w14:paraId="290E7082" w14:textId="77777777" w:rsidR="00B95F27" w:rsidRPr="00B95F27" w:rsidRDefault="00B95F27" w:rsidP="00B95F27">
      <w:pPr>
        <w:pStyle w:val="Vahedeta"/>
        <w:jc w:val="both"/>
        <w:rPr>
          <w:rFonts w:ascii="Times New Roman" w:eastAsia="Aptos" w:hAnsi="Times New Roman"/>
          <w:kern w:val="2"/>
          <w:sz w:val="24"/>
          <w:szCs w:val="24"/>
          <w14:ligatures w14:val="standardContextual"/>
        </w:rPr>
      </w:pPr>
    </w:p>
    <w:p w14:paraId="2C227FF3" w14:textId="0A70144C" w:rsidR="00B95F27" w:rsidRPr="00B95F27" w:rsidRDefault="00B95F27" w:rsidP="00B95F27">
      <w:pPr>
        <w:pStyle w:val="Vahedeta"/>
        <w:jc w:val="both"/>
        <w:rPr>
          <w:rFonts w:ascii="Times New Roman" w:eastAsia="Aptos" w:hAnsi="Times New Roman"/>
          <w:kern w:val="2"/>
          <w:sz w:val="24"/>
          <w:szCs w:val="24"/>
          <w14:ligatures w14:val="standardContextual"/>
        </w:rPr>
      </w:pPr>
      <w:r w:rsidRPr="00B95F27">
        <w:rPr>
          <w:rFonts w:ascii="Times New Roman" w:eastAsia="Aptos" w:hAnsi="Times New Roman"/>
          <w:kern w:val="2"/>
          <w:sz w:val="24"/>
          <w:szCs w:val="24"/>
          <w14:ligatures w14:val="standardContextual"/>
        </w:rPr>
        <w:t xml:space="preserve">Kokkuvõttes on mõju ulatus ja avaldumise sagedus sideettevõtjatele </w:t>
      </w:r>
      <w:r w:rsidRPr="00B95F27">
        <w:rPr>
          <w:rFonts w:ascii="Times New Roman" w:eastAsia="Aptos" w:hAnsi="Times New Roman"/>
          <w:b/>
          <w:bCs/>
          <w:kern w:val="2"/>
          <w:sz w:val="24"/>
          <w:szCs w:val="24"/>
          <w14:ligatures w14:val="standardContextual"/>
        </w:rPr>
        <w:t>väikesed</w:t>
      </w:r>
      <w:r w:rsidRPr="00B95F27">
        <w:rPr>
          <w:rFonts w:ascii="Times New Roman" w:eastAsia="Aptos" w:hAnsi="Times New Roman"/>
          <w:kern w:val="2"/>
          <w:sz w:val="24"/>
          <w:szCs w:val="24"/>
          <w14:ligatures w14:val="standardContextual"/>
        </w:rPr>
        <w:t xml:space="preserve">. Kokkuvõttes on mõju </w:t>
      </w:r>
      <w:r w:rsidRPr="00B95F27">
        <w:rPr>
          <w:rFonts w:ascii="Times New Roman" w:eastAsia="Aptos" w:hAnsi="Times New Roman"/>
          <w:b/>
          <w:bCs/>
          <w:kern w:val="2"/>
          <w:sz w:val="24"/>
          <w:szCs w:val="24"/>
          <w14:ligatures w14:val="standardContextual"/>
        </w:rPr>
        <w:t>väheoluline</w:t>
      </w:r>
      <w:r w:rsidRPr="00B95F27">
        <w:rPr>
          <w:rFonts w:ascii="Times New Roman" w:eastAsia="Aptos" w:hAnsi="Times New Roman"/>
          <w:kern w:val="2"/>
          <w:sz w:val="24"/>
          <w:szCs w:val="24"/>
          <w14:ligatures w14:val="standardContextual"/>
        </w:rPr>
        <w:t>.</w:t>
      </w:r>
    </w:p>
    <w:p w14:paraId="553A974F" w14:textId="77777777" w:rsidR="006D259B" w:rsidRDefault="006D259B" w:rsidP="00E06D66">
      <w:pPr>
        <w:rPr>
          <w:rFonts w:eastAsia="Times New Roman" w:cs="Times New Roman"/>
          <w:szCs w:val="24"/>
          <w:lang w:eastAsia="da-DK"/>
        </w:rPr>
      </w:pPr>
    </w:p>
    <w:p w14:paraId="4DBA32A7" w14:textId="1D73C219" w:rsidR="00C92577" w:rsidRPr="008648AE" w:rsidRDefault="00C92577" w:rsidP="00E06D66">
      <w:pPr>
        <w:rPr>
          <w:rFonts w:eastAsia="Times New Roman" w:cs="Times New Roman"/>
          <w:b/>
          <w:bCs/>
          <w:szCs w:val="24"/>
          <w:lang w:eastAsia="da-DK"/>
        </w:rPr>
      </w:pPr>
      <w:r w:rsidRPr="008648AE">
        <w:rPr>
          <w:rFonts w:eastAsia="Times New Roman" w:cs="Times New Roman"/>
          <w:b/>
          <w:bCs/>
          <w:szCs w:val="24"/>
          <w:lang w:eastAsia="da-DK"/>
        </w:rPr>
        <w:t>5.</w:t>
      </w:r>
      <w:r w:rsidR="000D561C">
        <w:rPr>
          <w:rFonts w:eastAsia="Times New Roman" w:cs="Times New Roman"/>
          <w:b/>
          <w:bCs/>
          <w:szCs w:val="24"/>
          <w:lang w:eastAsia="da-DK"/>
        </w:rPr>
        <w:t>2</w:t>
      </w:r>
      <w:r w:rsidRPr="008648AE">
        <w:rPr>
          <w:rFonts w:eastAsia="Times New Roman" w:cs="Times New Roman"/>
          <w:b/>
          <w:bCs/>
          <w:szCs w:val="24"/>
          <w:lang w:eastAsia="da-DK"/>
        </w:rPr>
        <w:t xml:space="preserve"> MERASse kavandatav muudatus: sularahakäitlejate, makseteenuse tehnilise tugiteenuse osutajate ning makseasutuste ja e-raha asutuste nimetamine elutähtsa teenuse osutajateks</w:t>
      </w:r>
    </w:p>
    <w:p w14:paraId="73B09DD3" w14:textId="77777777" w:rsidR="00C92577" w:rsidRDefault="00C92577" w:rsidP="00E06D66">
      <w:pPr>
        <w:rPr>
          <w:rFonts w:eastAsia="Times New Roman" w:cs="Times New Roman"/>
          <w:szCs w:val="24"/>
          <w:lang w:eastAsia="da-DK"/>
        </w:rPr>
      </w:pPr>
    </w:p>
    <w:p w14:paraId="354E3936" w14:textId="5B142023" w:rsidR="004C2717" w:rsidRDefault="004C2717" w:rsidP="00E06D66">
      <w:pPr>
        <w:rPr>
          <w:rFonts w:eastAsia="Times New Roman" w:cs="Times New Roman"/>
          <w:b/>
          <w:bCs/>
          <w:szCs w:val="24"/>
          <w:lang w:eastAsia="da-DK"/>
        </w:rPr>
      </w:pPr>
      <w:r w:rsidRPr="00AB045D">
        <w:rPr>
          <w:rFonts w:eastAsia="Times New Roman" w:cs="Times New Roman"/>
          <w:b/>
          <w:bCs/>
          <w:szCs w:val="24"/>
          <w:lang w:eastAsia="da-DK"/>
        </w:rPr>
        <w:t>Mõju valdkond: mõju majandusele</w:t>
      </w:r>
    </w:p>
    <w:p w14:paraId="55EEBFD3" w14:textId="77777777" w:rsidR="00E06D66" w:rsidRPr="00C20BE7" w:rsidRDefault="00E06D66" w:rsidP="00E06D66">
      <w:pPr>
        <w:rPr>
          <w:rFonts w:eastAsia="Times New Roman" w:cs="Times New Roman"/>
          <w:b/>
          <w:bCs/>
          <w:szCs w:val="24"/>
          <w:lang w:eastAsia="da-DK"/>
        </w:rPr>
      </w:pPr>
    </w:p>
    <w:p w14:paraId="65D89B3B" w14:textId="77777777" w:rsidR="00C20BE7" w:rsidRPr="008648AE" w:rsidRDefault="00C20BE7" w:rsidP="00E06D66">
      <w:pPr>
        <w:rPr>
          <w:u w:val="single"/>
        </w:rPr>
      </w:pPr>
      <w:r w:rsidRPr="008648AE">
        <w:rPr>
          <w:u w:val="single"/>
        </w:rPr>
        <w:t>Sihtrühm: makseteenuse tehnilise tugiteenuse osutaja</w:t>
      </w:r>
    </w:p>
    <w:p w14:paraId="41C81D0C" w14:textId="77777777" w:rsidR="00C20BE7" w:rsidRDefault="00C20BE7" w:rsidP="00E06D66"/>
    <w:p w14:paraId="350F1D71" w14:textId="4B1A6112" w:rsidR="00C20BE7" w:rsidRDefault="00C20BE7" w:rsidP="00E06D66">
      <w:r>
        <w:t>Praegu</w:t>
      </w:r>
      <w:r w:rsidRPr="00835E90">
        <w:t xml:space="preserve"> on Eesti maksekeskkonnas kaardimaksete ja muude kaarditehingute tegemisel roll Nets Estonia AS</w:t>
      </w:r>
      <w:r>
        <w:t>i</w:t>
      </w:r>
      <w:r w:rsidRPr="00835E90">
        <w:t>l, kes pakub kaardimaksete tegemisel tehnilisi tugiteenuseid ETO staatust omavatele LHV Pank A</w:t>
      </w:r>
      <w:r w:rsidR="00B959D2" w:rsidRPr="00835E90">
        <w:t>s</w:t>
      </w:r>
      <w:r w:rsidRPr="00835E90">
        <w:t>ile</w:t>
      </w:r>
      <w:r w:rsidR="00B959D2">
        <w:t>,</w:t>
      </w:r>
      <w:r w:rsidRPr="00835E90" w:rsidDel="00B959D2">
        <w:t xml:space="preserve"> </w:t>
      </w:r>
      <w:r w:rsidRPr="00835E90">
        <w:t>Coop Pank A</w:t>
      </w:r>
      <w:r w:rsidR="00B959D2" w:rsidRPr="00835E90">
        <w:t>s</w:t>
      </w:r>
      <w:r w:rsidRPr="00835E90">
        <w:t>ile</w:t>
      </w:r>
      <w:r w:rsidR="00B959D2">
        <w:t xml:space="preserve"> ja AS SEB Pangale</w:t>
      </w:r>
      <w:r w:rsidRPr="00835E90">
        <w:t xml:space="preserve"> ning sularaha väljavõtmise tehingute tegemisel Swedbank ASile. Seega on Nets Estonia ASil oluline roll kolme praeguse ETO-panga makseteenuste või sularaharingluse ahelas.</w:t>
      </w:r>
    </w:p>
    <w:p w14:paraId="1FE947DA" w14:textId="77777777" w:rsidR="00C20BE7" w:rsidRDefault="00C20BE7" w:rsidP="00E06D66"/>
    <w:p w14:paraId="53763AD4" w14:textId="77777777" w:rsidR="00C20BE7" w:rsidRDefault="00C20BE7" w:rsidP="00E06D66">
      <w:pPr>
        <w:rPr>
          <w:b/>
        </w:rPr>
      </w:pPr>
      <w:r w:rsidRPr="001F0737">
        <w:rPr>
          <w:b/>
        </w:rPr>
        <w:t xml:space="preserve">Mõju ulatus, avaldumise sagedus ja ebasoovitavate mõjude risk </w:t>
      </w:r>
    </w:p>
    <w:p w14:paraId="0210CB41" w14:textId="77777777" w:rsidR="00E06D66" w:rsidRPr="001F0737" w:rsidRDefault="00E06D66" w:rsidP="00E06D66">
      <w:pPr>
        <w:rPr>
          <w:b/>
        </w:rPr>
      </w:pPr>
    </w:p>
    <w:p w14:paraId="79BBBF8A" w14:textId="77777777" w:rsidR="00C20BE7" w:rsidRPr="00835E90" w:rsidRDefault="00C20BE7" w:rsidP="00E06D66">
      <w:r w:rsidRPr="00835E90">
        <w:t xml:space="preserve">Nets Estonia ASi ETOks nimetamisel </w:t>
      </w:r>
      <w:r>
        <w:t>laienevad talle mitmed nõuded, mis aitavad tagada parema valmisoleku ja võimekuse kriisiolukorraks</w:t>
      </w:r>
      <w:r w:rsidRPr="00835E90">
        <w:t>:</w:t>
      </w:r>
    </w:p>
    <w:p w14:paraId="32AFF9E2" w14:textId="045F9BC2" w:rsidR="00C20BE7" w:rsidRPr="00835E90" w:rsidRDefault="00C20BE7" w:rsidP="00E71332">
      <w:pPr>
        <w:pStyle w:val="Loendilik"/>
        <w:numPr>
          <w:ilvl w:val="0"/>
          <w:numId w:val="86"/>
        </w:numPr>
        <w:contextualSpacing w:val="0"/>
        <w:rPr>
          <w:rFonts w:cstheme="minorHAnsi"/>
        </w:rPr>
      </w:pPr>
      <w:r w:rsidRPr="00835E90">
        <w:rPr>
          <w:rFonts w:cstheme="minorHAnsi"/>
        </w:rPr>
        <w:t>tsiviilkriisi ja riigikaitse seaduse § 7</w:t>
      </w:r>
      <w:r w:rsidR="0050698E">
        <w:rPr>
          <w:rFonts w:cstheme="minorHAnsi"/>
        </w:rPr>
        <w:t>5</w:t>
      </w:r>
      <w:r w:rsidRPr="00835E90">
        <w:rPr>
          <w:rFonts w:cstheme="minorHAnsi"/>
        </w:rPr>
        <w:t xml:space="preserve"> lõikes </w:t>
      </w:r>
      <w:r w:rsidR="0050698E">
        <w:rPr>
          <w:rFonts w:cstheme="minorHAnsi"/>
        </w:rPr>
        <w:t>4</w:t>
      </w:r>
      <w:r w:rsidRPr="00835E90">
        <w:rPr>
          <w:rFonts w:cstheme="minorHAnsi"/>
        </w:rPr>
        <w:t xml:space="preserve"> sätestatud kohustused</w:t>
      </w:r>
      <w:r>
        <w:rPr>
          <w:rFonts w:cstheme="minorHAnsi"/>
        </w:rPr>
        <w:t>,</w:t>
      </w:r>
      <w:r w:rsidRPr="00835E90">
        <w:rPr>
          <w:rFonts w:cstheme="minorHAnsi"/>
        </w:rPr>
        <w:t xml:space="preserve"> sealhulgas</w:t>
      </w:r>
      <w:r>
        <w:rPr>
          <w:rFonts w:cstheme="minorHAnsi"/>
        </w:rPr>
        <w:t>:</w:t>
      </w:r>
    </w:p>
    <w:p w14:paraId="24122A8B" w14:textId="314A6979" w:rsidR="00C20BE7" w:rsidRPr="00835E90" w:rsidRDefault="00C20BE7" w:rsidP="00E71332">
      <w:pPr>
        <w:pStyle w:val="Loendilik"/>
        <w:numPr>
          <w:ilvl w:val="1"/>
          <w:numId w:val="86"/>
        </w:numPr>
        <w:contextualSpacing w:val="0"/>
        <w:rPr>
          <w:rFonts w:cstheme="minorHAnsi"/>
        </w:rPr>
      </w:pPr>
      <w:r w:rsidRPr="00835E90">
        <w:rPr>
          <w:rFonts w:cstheme="minorHAnsi"/>
        </w:rPr>
        <w:t>koosta</w:t>
      </w:r>
      <w:r>
        <w:rPr>
          <w:rFonts w:cstheme="minorHAnsi"/>
        </w:rPr>
        <w:t>d</w:t>
      </w:r>
      <w:r w:rsidRPr="00835E90">
        <w:rPr>
          <w:rFonts w:cstheme="minorHAnsi"/>
        </w:rPr>
        <w:t xml:space="preserve">a riskianalüüs ja kriisiplaan, </w:t>
      </w:r>
      <w:r w:rsidRPr="00835E90">
        <w:rPr>
          <w:rFonts w:cstheme="minorHAnsi"/>
        </w:rPr>
        <w:tab/>
      </w:r>
    </w:p>
    <w:p w14:paraId="67F6EF5C" w14:textId="6CDE1028" w:rsidR="00C20BE7" w:rsidRPr="00835E90" w:rsidRDefault="00C20BE7" w:rsidP="00E71332">
      <w:pPr>
        <w:pStyle w:val="Loendilik"/>
        <w:numPr>
          <w:ilvl w:val="1"/>
          <w:numId w:val="86"/>
        </w:numPr>
        <w:contextualSpacing w:val="0"/>
        <w:rPr>
          <w:rFonts w:cstheme="minorHAnsi"/>
        </w:rPr>
      </w:pPr>
      <w:r w:rsidRPr="00835E90">
        <w:rPr>
          <w:rFonts w:cstheme="minorHAnsi"/>
        </w:rPr>
        <w:t>korralda</w:t>
      </w:r>
      <w:r>
        <w:rPr>
          <w:rFonts w:cstheme="minorHAnsi"/>
        </w:rPr>
        <w:t>d</w:t>
      </w:r>
      <w:r w:rsidRPr="00835E90">
        <w:rPr>
          <w:rFonts w:cstheme="minorHAnsi"/>
        </w:rPr>
        <w:t xml:space="preserve">a elutähtsa teenuse toimepidevuse kontrollimiseks õppusi, </w:t>
      </w:r>
    </w:p>
    <w:p w14:paraId="07498699" w14:textId="1CF6CA9A" w:rsidR="00C20BE7" w:rsidRPr="00835E90" w:rsidRDefault="00C20BE7" w:rsidP="00E71332">
      <w:pPr>
        <w:pStyle w:val="Loendilik"/>
        <w:numPr>
          <w:ilvl w:val="1"/>
          <w:numId w:val="86"/>
        </w:numPr>
        <w:contextualSpacing w:val="0"/>
        <w:rPr>
          <w:rFonts w:cstheme="minorHAnsi"/>
        </w:rPr>
      </w:pPr>
      <w:r w:rsidRPr="00835E90">
        <w:rPr>
          <w:rFonts w:cstheme="minorHAnsi"/>
        </w:rPr>
        <w:t>teavita</w:t>
      </w:r>
      <w:r>
        <w:rPr>
          <w:rFonts w:cstheme="minorHAnsi"/>
        </w:rPr>
        <w:t>d</w:t>
      </w:r>
      <w:r w:rsidRPr="00835E90">
        <w:rPr>
          <w:rFonts w:cstheme="minorHAnsi"/>
        </w:rPr>
        <w:t xml:space="preserve">a elutähtsa teenuse </w:t>
      </w:r>
      <w:r w:rsidR="0050698E">
        <w:rPr>
          <w:rFonts w:cstheme="minorHAnsi"/>
        </w:rPr>
        <w:t>sündmustest</w:t>
      </w:r>
      <w:r w:rsidRPr="00835E90">
        <w:rPr>
          <w:rFonts w:cstheme="minorHAnsi"/>
        </w:rPr>
        <w:t xml:space="preserve"> ja esita</w:t>
      </w:r>
      <w:r>
        <w:rPr>
          <w:rFonts w:cstheme="minorHAnsi"/>
        </w:rPr>
        <w:t>d</w:t>
      </w:r>
      <w:r w:rsidRPr="00835E90">
        <w:rPr>
          <w:rFonts w:cstheme="minorHAnsi"/>
        </w:rPr>
        <w:t xml:space="preserve">a </w:t>
      </w:r>
      <w:r w:rsidR="00641765">
        <w:rPr>
          <w:rFonts w:cstheme="minorHAnsi"/>
        </w:rPr>
        <w:t>nende</w:t>
      </w:r>
      <w:r w:rsidRPr="00835E90">
        <w:rPr>
          <w:rFonts w:cstheme="minorHAnsi"/>
        </w:rPr>
        <w:t xml:space="preserve"> kohta üksikasjalik </w:t>
      </w:r>
      <w:r w:rsidR="00DD5D80" w:rsidRPr="00835E90">
        <w:rPr>
          <w:rFonts w:cstheme="minorHAnsi"/>
        </w:rPr>
        <w:t>aruan</w:t>
      </w:r>
      <w:r w:rsidR="00DD5D80">
        <w:rPr>
          <w:rFonts w:cstheme="minorHAnsi"/>
        </w:rPr>
        <w:t>ne</w:t>
      </w:r>
      <w:r w:rsidRPr="00835E90">
        <w:rPr>
          <w:rFonts w:cstheme="minorHAnsi"/>
        </w:rPr>
        <w:t xml:space="preserve">, </w:t>
      </w:r>
    </w:p>
    <w:p w14:paraId="2ABD5DD2" w14:textId="77777777" w:rsidR="00C20BE7" w:rsidRPr="00835E90" w:rsidRDefault="00C20BE7" w:rsidP="00E71332">
      <w:pPr>
        <w:pStyle w:val="Loendilik"/>
        <w:numPr>
          <w:ilvl w:val="1"/>
          <w:numId w:val="86"/>
        </w:numPr>
        <w:contextualSpacing w:val="0"/>
        <w:rPr>
          <w:rFonts w:cstheme="minorHAnsi"/>
        </w:rPr>
      </w:pPr>
      <w:r w:rsidRPr="00835E90">
        <w:rPr>
          <w:rFonts w:cstheme="minorHAnsi"/>
        </w:rPr>
        <w:t>täita küberturvalisuse seaduses sätestatud nõudeid;</w:t>
      </w:r>
    </w:p>
    <w:p w14:paraId="3DC50AA5" w14:textId="77777777" w:rsidR="00C20BE7" w:rsidRPr="00835E90" w:rsidRDefault="00C20BE7" w:rsidP="00E71332">
      <w:pPr>
        <w:pStyle w:val="Loendilik"/>
        <w:numPr>
          <w:ilvl w:val="0"/>
          <w:numId w:val="86"/>
        </w:numPr>
        <w:contextualSpacing w:val="0"/>
        <w:rPr>
          <w:rFonts w:cstheme="minorHAnsi"/>
        </w:rPr>
      </w:pPr>
      <w:r w:rsidRPr="00835E90">
        <w:rPr>
          <w:rFonts w:cstheme="minorHAnsi"/>
          <w:lang w:eastAsia="et-EE"/>
        </w:rPr>
        <w:t xml:space="preserve">täita </w:t>
      </w:r>
      <w:r w:rsidRPr="00835E90">
        <w:rPr>
          <w:rFonts w:cstheme="minorHAnsi"/>
        </w:rPr>
        <w:t xml:space="preserve">tsiviilkriisi ja riigikaitse seaduse </w:t>
      </w:r>
      <w:r w:rsidRPr="00835E90">
        <w:rPr>
          <w:rFonts w:cstheme="minorHAnsi"/>
          <w:lang w:eastAsia="et-EE"/>
        </w:rPr>
        <w:t xml:space="preserve">§ 74 lõike </w:t>
      </w:r>
      <w:r>
        <w:rPr>
          <w:rFonts w:cstheme="minorHAnsi"/>
          <w:lang w:eastAsia="et-EE"/>
        </w:rPr>
        <w:t>6</w:t>
      </w:r>
      <w:r w:rsidRPr="00835E90">
        <w:rPr>
          <w:rFonts w:cstheme="minorHAnsi"/>
          <w:lang w:eastAsia="et-EE"/>
        </w:rPr>
        <w:t xml:space="preserve"> alusel antud määrusega kehtestatud toimepidevuse nõudeid ehk </w:t>
      </w:r>
      <w:r w:rsidRPr="00835E90">
        <w:rPr>
          <w:rFonts w:cstheme="minorHAnsi"/>
        </w:rPr>
        <w:t>elutähtsa teenuse toimepidevuse korraldaja</w:t>
      </w:r>
      <w:r w:rsidRPr="00835E90">
        <w:rPr>
          <w:rFonts w:cstheme="minorHAnsi"/>
          <w:lang w:eastAsia="et-EE"/>
        </w:rPr>
        <w:t xml:space="preserve"> määrusega kehtestatud </w:t>
      </w:r>
      <w:r w:rsidRPr="00835E90">
        <w:rPr>
          <w:rFonts w:cstheme="minorHAnsi"/>
        </w:rPr>
        <w:t>elutähtsa teenuse toimepidevuse nõudeid.</w:t>
      </w:r>
    </w:p>
    <w:p w14:paraId="072B9915" w14:textId="77777777" w:rsidR="004C2717" w:rsidRPr="001F0737" w:rsidRDefault="004C2717" w:rsidP="00E06D66"/>
    <w:p w14:paraId="2E9C81F6" w14:textId="4E0ABAB1" w:rsidR="004C2717" w:rsidRDefault="004C2717" w:rsidP="00E06D66">
      <w:r w:rsidRPr="001F0737">
        <w:t xml:space="preserve">Käesoleva eelnõu tarbeks on hinnatud, millist mõju nende nõuete täitmine </w:t>
      </w:r>
      <w:r w:rsidRPr="009D4F61">
        <w:t>makseteenuste osutamise tehniliste tugiteenuste osutajale</w:t>
      </w:r>
      <w:r w:rsidRPr="001F0737">
        <w:t xml:space="preserve"> avaldada võib. Hinnang on antud konkreetselt </w:t>
      </w:r>
      <w:r w:rsidRPr="009D4F61">
        <w:t xml:space="preserve">kaarditehingute </w:t>
      </w:r>
      <w:r w:rsidR="006157D8" w:rsidRPr="006157D8">
        <w:t xml:space="preserve">tegemisel tehnilisi tugiteenuseid osutavat </w:t>
      </w:r>
      <w:r w:rsidRPr="009D4F61">
        <w:t>Nets Estonia ASi silmas pidades.</w:t>
      </w:r>
      <w:r>
        <w:t xml:space="preserve"> </w:t>
      </w:r>
      <w:r w:rsidRPr="001F0737">
        <w:t>Nets Estonia ASil oli ettevõtteregistri andmetel 2023</w:t>
      </w:r>
      <w:r w:rsidR="000D561C">
        <w:t>. a</w:t>
      </w:r>
      <w:r w:rsidRPr="001F0737">
        <w:t xml:space="preserve"> IV kvartalis 50 töötajat.</w:t>
      </w:r>
    </w:p>
    <w:p w14:paraId="5808E5EF" w14:textId="77777777" w:rsidR="00E06D66" w:rsidRPr="001F0737" w:rsidRDefault="00E06D66" w:rsidP="00E06D66"/>
    <w:tbl>
      <w:tblPr>
        <w:tblStyle w:val="Kontuurtabel"/>
        <w:tblW w:w="0" w:type="auto"/>
        <w:tblLook w:val="04A0" w:firstRow="1" w:lastRow="0" w:firstColumn="1" w:lastColumn="0" w:noHBand="0" w:noVBand="1"/>
      </w:tblPr>
      <w:tblGrid>
        <w:gridCol w:w="2395"/>
        <w:gridCol w:w="1429"/>
        <w:gridCol w:w="1629"/>
        <w:gridCol w:w="3609"/>
      </w:tblGrid>
      <w:tr w:rsidR="004C2717" w:rsidRPr="009D4F61" w14:paraId="083EFA36" w14:textId="77777777" w:rsidTr="00E561C5">
        <w:tc>
          <w:tcPr>
            <w:tcW w:w="2403" w:type="dxa"/>
            <w:vMerge w:val="restart"/>
          </w:tcPr>
          <w:p w14:paraId="45329136" w14:textId="77777777" w:rsidR="004C2717" w:rsidRPr="009D4F61" w:rsidRDefault="004C2717" w:rsidP="00E06D66">
            <w:pPr>
              <w:rPr>
                <w:rFonts w:eastAsia="Calibri" w:cstheme="minorHAnsi"/>
                <w:b/>
              </w:rPr>
            </w:pPr>
          </w:p>
          <w:p w14:paraId="3FF98C19" w14:textId="77777777" w:rsidR="004C2717" w:rsidRPr="009D4F61" w:rsidRDefault="004C2717" w:rsidP="00E06D66">
            <w:pPr>
              <w:rPr>
                <w:rFonts w:eastAsia="Calibri" w:cstheme="minorHAnsi"/>
                <w:b/>
              </w:rPr>
            </w:pPr>
            <w:r w:rsidRPr="009D4F61">
              <w:rPr>
                <w:rFonts w:eastAsia="Calibri" w:cstheme="minorHAnsi"/>
                <w:b/>
              </w:rPr>
              <w:t>Kululiik</w:t>
            </w:r>
          </w:p>
        </w:tc>
        <w:tc>
          <w:tcPr>
            <w:tcW w:w="2979" w:type="dxa"/>
            <w:gridSpan w:val="2"/>
          </w:tcPr>
          <w:p w14:paraId="63807FDC" w14:textId="77777777" w:rsidR="004C2717" w:rsidRPr="009D4F61" w:rsidRDefault="004C2717" w:rsidP="00E06D66">
            <w:pPr>
              <w:jc w:val="center"/>
              <w:rPr>
                <w:rFonts w:eastAsia="Calibri" w:cstheme="minorHAnsi"/>
                <w:b/>
              </w:rPr>
            </w:pPr>
            <w:r w:rsidRPr="009D4F61">
              <w:rPr>
                <w:rFonts w:eastAsia="Calibri" w:cstheme="minorHAnsi"/>
                <w:b/>
              </w:rPr>
              <w:t>Aastane hinnanguline kulu (€)</w:t>
            </w:r>
          </w:p>
        </w:tc>
        <w:tc>
          <w:tcPr>
            <w:tcW w:w="3634" w:type="dxa"/>
            <w:vMerge w:val="restart"/>
          </w:tcPr>
          <w:p w14:paraId="53B60086" w14:textId="77777777" w:rsidR="004C2717" w:rsidRPr="009D4F61" w:rsidRDefault="004C2717" w:rsidP="00E06D66">
            <w:pPr>
              <w:jc w:val="center"/>
              <w:rPr>
                <w:rFonts w:eastAsia="Calibri" w:cstheme="minorHAnsi"/>
                <w:b/>
              </w:rPr>
            </w:pPr>
            <w:r w:rsidRPr="009D4F61">
              <w:rPr>
                <w:rFonts w:eastAsia="Calibri" w:cstheme="minorHAnsi"/>
                <w:b/>
              </w:rPr>
              <w:t>Kommentaar</w:t>
            </w:r>
          </w:p>
        </w:tc>
      </w:tr>
      <w:tr w:rsidR="004C2717" w:rsidRPr="009D4F61" w14:paraId="26C5A16E" w14:textId="77777777" w:rsidTr="00E561C5">
        <w:tc>
          <w:tcPr>
            <w:tcW w:w="2403" w:type="dxa"/>
            <w:vMerge/>
          </w:tcPr>
          <w:p w14:paraId="7311A1D0" w14:textId="77777777" w:rsidR="004C2717" w:rsidRPr="009D4F61" w:rsidRDefault="004C2717" w:rsidP="00E06D66">
            <w:pPr>
              <w:rPr>
                <w:rFonts w:eastAsia="Calibri" w:cstheme="minorHAnsi"/>
              </w:rPr>
            </w:pPr>
          </w:p>
        </w:tc>
        <w:tc>
          <w:tcPr>
            <w:tcW w:w="1343" w:type="dxa"/>
          </w:tcPr>
          <w:p w14:paraId="06798B3F" w14:textId="2E21B782" w:rsidR="004C2717" w:rsidRPr="009D4F61" w:rsidRDefault="004C2717" w:rsidP="00E06D66">
            <w:pPr>
              <w:jc w:val="center"/>
              <w:rPr>
                <w:rFonts w:eastAsia="Calibri" w:cstheme="minorHAnsi"/>
                <w:b/>
              </w:rPr>
            </w:pPr>
            <w:r w:rsidRPr="009D4F61">
              <w:rPr>
                <w:rFonts w:eastAsia="Calibri" w:cstheme="minorHAnsi"/>
                <w:b/>
              </w:rPr>
              <w:t>Ettevõte teeb ise</w:t>
            </w:r>
          </w:p>
        </w:tc>
        <w:tc>
          <w:tcPr>
            <w:tcW w:w="1636" w:type="dxa"/>
          </w:tcPr>
          <w:p w14:paraId="7FDFABE7" w14:textId="5E89B311" w:rsidR="004C2717" w:rsidRPr="009D4F61" w:rsidRDefault="004C2717" w:rsidP="00E06D66">
            <w:pPr>
              <w:jc w:val="center"/>
              <w:rPr>
                <w:rFonts w:eastAsia="Calibri" w:cstheme="minorHAnsi"/>
                <w:b/>
              </w:rPr>
            </w:pPr>
            <w:r w:rsidRPr="009D4F61">
              <w:rPr>
                <w:rFonts w:eastAsia="Calibri" w:cstheme="minorHAnsi"/>
                <w:b/>
              </w:rPr>
              <w:t>Ettevõte ostab teenuse sisse</w:t>
            </w:r>
          </w:p>
        </w:tc>
        <w:tc>
          <w:tcPr>
            <w:tcW w:w="3634" w:type="dxa"/>
            <w:vMerge/>
          </w:tcPr>
          <w:p w14:paraId="42D2A9B7" w14:textId="77777777" w:rsidR="004C2717" w:rsidRPr="009D4F61" w:rsidRDefault="004C2717" w:rsidP="00E06D66">
            <w:pPr>
              <w:jc w:val="center"/>
              <w:rPr>
                <w:rFonts w:eastAsia="Calibri" w:cstheme="minorHAnsi"/>
              </w:rPr>
            </w:pPr>
          </w:p>
        </w:tc>
      </w:tr>
      <w:tr w:rsidR="004C2717" w:rsidRPr="009D4F61" w14:paraId="733A4EDD" w14:textId="77777777" w:rsidTr="00E561C5">
        <w:tc>
          <w:tcPr>
            <w:tcW w:w="2403" w:type="dxa"/>
          </w:tcPr>
          <w:p w14:paraId="06CECB89" w14:textId="77777777" w:rsidR="004C2717" w:rsidRPr="009D4F61" w:rsidRDefault="004C2717" w:rsidP="00E06D66">
            <w:pPr>
              <w:rPr>
                <w:rFonts w:eastAsia="Calibri" w:cstheme="minorHAnsi"/>
              </w:rPr>
            </w:pPr>
            <w:r w:rsidRPr="009D4F61">
              <w:rPr>
                <w:rFonts w:eastAsia="Calibri" w:cstheme="minorHAnsi"/>
              </w:rPr>
              <w:t>Toimepidevuse riskianalüüsi ja plaani koostamine</w:t>
            </w:r>
          </w:p>
        </w:tc>
        <w:tc>
          <w:tcPr>
            <w:tcW w:w="1343" w:type="dxa"/>
          </w:tcPr>
          <w:p w14:paraId="466300B0" w14:textId="1BC0595A" w:rsidR="004C2717" w:rsidRPr="009D4F61" w:rsidRDefault="004C2717" w:rsidP="00E06D66">
            <w:pPr>
              <w:jc w:val="center"/>
              <w:rPr>
                <w:rFonts w:eastAsia="Calibri" w:cstheme="minorHAnsi"/>
              </w:rPr>
            </w:pPr>
            <w:r w:rsidRPr="009D4F61">
              <w:rPr>
                <w:szCs w:val="24"/>
              </w:rPr>
              <w:t>2</w:t>
            </w:r>
            <w:r w:rsidR="00DD4B6C">
              <w:rPr>
                <w:szCs w:val="24"/>
              </w:rPr>
              <w:t>5</w:t>
            </w:r>
            <w:r w:rsidRPr="009D4F61">
              <w:rPr>
                <w:szCs w:val="24"/>
              </w:rPr>
              <w:t> 000</w:t>
            </w:r>
          </w:p>
        </w:tc>
        <w:tc>
          <w:tcPr>
            <w:tcW w:w="1636" w:type="dxa"/>
          </w:tcPr>
          <w:p w14:paraId="5F1E496F" w14:textId="77777777" w:rsidR="004C2717" w:rsidRPr="009D4F61" w:rsidRDefault="004C2717" w:rsidP="00E06D66">
            <w:pPr>
              <w:jc w:val="center"/>
              <w:rPr>
                <w:rFonts w:eastAsia="Calibri" w:cstheme="minorHAnsi"/>
              </w:rPr>
            </w:pPr>
            <w:r w:rsidRPr="009D4F61">
              <w:rPr>
                <w:szCs w:val="24"/>
              </w:rPr>
              <w:t>2 250</w:t>
            </w:r>
          </w:p>
        </w:tc>
        <w:tc>
          <w:tcPr>
            <w:tcW w:w="3634" w:type="dxa"/>
          </w:tcPr>
          <w:p w14:paraId="27F41DF0" w14:textId="483730F7" w:rsidR="004C2717" w:rsidRPr="009D4F61" w:rsidRDefault="004C2717" w:rsidP="00E06D66">
            <w:pPr>
              <w:rPr>
                <w:szCs w:val="24"/>
              </w:rPr>
            </w:pPr>
            <w:r w:rsidRPr="009D4F61">
              <w:rPr>
                <w:szCs w:val="24"/>
              </w:rPr>
              <w:t>Tööajakulu 0,5 FTEd</w:t>
            </w:r>
            <w:r w:rsidR="001A0788">
              <w:rPr>
                <w:szCs w:val="24"/>
              </w:rPr>
              <w:t xml:space="preserve"> (täistööaja ekvivalent)</w:t>
            </w:r>
          </w:p>
          <w:p w14:paraId="5B2D4844" w14:textId="77777777" w:rsidR="004C2717" w:rsidRPr="009D4F61" w:rsidRDefault="004C2717" w:rsidP="00E06D66">
            <w:pPr>
              <w:rPr>
                <w:szCs w:val="24"/>
              </w:rPr>
            </w:pPr>
            <w:r w:rsidRPr="009D4F61">
              <w:rPr>
                <w:szCs w:val="24"/>
              </w:rPr>
              <w:t>Teenuse sisseostmisel sõltub kulu ettevõtte suurusest.</w:t>
            </w:r>
          </w:p>
        </w:tc>
      </w:tr>
      <w:tr w:rsidR="004C2717" w:rsidRPr="009D4F61" w14:paraId="53D39E52" w14:textId="77777777" w:rsidTr="00E561C5">
        <w:tc>
          <w:tcPr>
            <w:tcW w:w="2403" w:type="dxa"/>
          </w:tcPr>
          <w:p w14:paraId="1EF05F49" w14:textId="5432A9D6" w:rsidR="004C2717" w:rsidRPr="009D4F61" w:rsidRDefault="004C2717" w:rsidP="00E06D66">
            <w:pPr>
              <w:rPr>
                <w:rFonts w:eastAsia="Calibri" w:cstheme="minorHAnsi"/>
              </w:rPr>
            </w:pPr>
            <w:r w:rsidRPr="009D4F61">
              <w:rPr>
                <w:rFonts w:eastAsia="Calibri" w:cstheme="minorHAnsi"/>
              </w:rPr>
              <w:t>Võrgu- ja infosüsteemide riskianalüüs (KüTS</w:t>
            </w:r>
            <w:r w:rsidR="00FF40DE">
              <w:rPr>
                <w:rFonts w:eastAsia="Calibri" w:cstheme="minorHAnsi"/>
              </w:rPr>
              <w:t>i</w:t>
            </w:r>
            <w:r w:rsidRPr="009D4F61">
              <w:rPr>
                <w:rFonts w:eastAsia="Calibri" w:cstheme="minorHAnsi"/>
              </w:rPr>
              <w:t xml:space="preserve"> nõue)</w:t>
            </w:r>
          </w:p>
        </w:tc>
        <w:tc>
          <w:tcPr>
            <w:tcW w:w="1343" w:type="dxa"/>
          </w:tcPr>
          <w:p w14:paraId="068435AF" w14:textId="77777777" w:rsidR="004C2717" w:rsidRPr="009D4F61" w:rsidRDefault="004C2717" w:rsidP="00E06D66">
            <w:pPr>
              <w:jc w:val="center"/>
              <w:rPr>
                <w:rFonts w:eastAsia="Calibri" w:cstheme="minorHAnsi"/>
              </w:rPr>
            </w:pPr>
            <w:r w:rsidRPr="009D4F61">
              <w:rPr>
                <w:rFonts w:eastAsia="Calibri" w:cstheme="minorHAnsi"/>
              </w:rPr>
              <w:t>N/A</w:t>
            </w:r>
          </w:p>
        </w:tc>
        <w:tc>
          <w:tcPr>
            <w:tcW w:w="1636" w:type="dxa"/>
          </w:tcPr>
          <w:p w14:paraId="190C3CF7" w14:textId="77777777" w:rsidR="004C2717" w:rsidRPr="009D4F61" w:rsidRDefault="004C2717" w:rsidP="00E06D66">
            <w:pPr>
              <w:jc w:val="center"/>
              <w:rPr>
                <w:rFonts w:eastAsia="Calibri" w:cstheme="minorHAnsi"/>
              </w:rPr>
            </w:pPr>
            <w:r w:rsidRPr="009D4F61">
              <w:rPr>
                <w:szCs w:val="24"/>
              </w:rPr>
              <w:t xml:space="preserve">2 000 </w:t>
            </w:r>
            <w:r w:rsidRPr="009D4F61">
              <w:rPr>
                <w:szCs w:val="24"/>
                <w:lang w:eastAsia="da-DK"/>
              </w:rPr>
              <w:t>–</w:t>
            </w:r>
            <w:r w:rsidRPr="009D4F61">
              <w:rPr>
                <w:szCs w:val="24"/>
              </w:rPr>
              <w:t xml:space="preserve"> 20 000</w:t>
            </w:r>
          </w:p>
        </w:tc>
        <w:tc>
          <w:tcPr>
            <w:tcW w:w="3634" w:type="dxa"/>
          </w:tcPr>
          <w:p w14:paraId="058B80AA" w14:textId="79B36732" w:rsidR="004C2717" w:rsidRPr="009D4F61" w:rsidRDefault="004C2717" w:rsidP="00E06D66">
            <w:pPr>
              <w:rPr>
                <w:szCs w:val="24"/>
              </w:rPr>
            </w:pPr>
            <w:r w:rsidRPr="009D4F61">
              <w:rPr>
                <w:szCs w:val="24"/>
              </w:rPr>
              <w:t xml:space="preserve">Sobivad mõlemad alternatiivid. Isetegemise kohta hinnang puudub, teenuse sisseostmisel sõltub kulu ettevõtte suurusest. </w:t>
            </w:r>
          </w:p>
        </w:tc>
      </w:tr>
      <w:tr w:rsidR="004C2717" w:rsidRPr="009D4F61" w14:paraId="7B6236F3" w14:textId="77777777" w:rsidTr="00E561C5">
        <w:tc>
          <w:tcPr>
            <w:tcW w:w="2403" w:type="dxa"/>
          </w:tcPr>
          <w:p w14:paraId="786DA234" w14:textId="77777777" w:rsidR="004C2717" w:rsidRPr="009D4F61" w:rsidRDefault="004C2717" w:rsidP="00E06D66">
            <w:pPr>
              <w:rPr>
                <w:rFonts w:eastAsia="Calibri" w:cstheme="minorHAnsi"/>
              </w:rPr>
            </w:pPr>
            <w:r w:rsidRPr="009D4F61">
              <w:rPr>
                <w:szCs w:val="24"/>
              </w:rPr>
              <w:t xml:space="preserve">Võrgu- ja infosüsteemide audit </w:t>
            </w:r>
            <w:r w:rsidRPr="009D4F61">
              <w:rPr>
                <w:rFonts w:eastAsia="Calibri" w:cstheme="minorHAnsi"/>
              </w:rPr>
              <w:t>(KüTS nõue)</w:t>
            </w:r>
          </w:p>
        </w:tc>
        <w:tc>
          <w:tcPr>
            <w:tcW w:w="1343" w:type="dxa"/>
          </w:tcPr>
          <w:p w14:paraId="20F48CBE" w14:textId="77777777" w:rsidR="004C2717" w:rsidRPr="009D4F61" w:rsidRDefault="004C2717" w:rsidP="00E06D66">
            <w:pPr>
              <w:jc w:val="center"/>
              <w:rPr>
                <w:rFonts w:eastAsia="Calibri" w:cstheme="minorHAnsi"/>
              </w:rPr>
            </w:pPr>
            <w:r w:rsidRPr="009D4F61">
              <w:rPr>
                <w:rFonts w:eastAsia="Calibri" w:cstheme="minorHAnsi"/>
              </w:rPr>
              <w:t>-</w:t>
            </w:r>
          </w:p>
        </w:tc>
        <w:tc>
          <w:tcPr>
            <w:tcW w:w="1636" w:type="dxa"/>
          </w:tcPr>
          <w:p w14:paraId="60C82592" w14:textId="77777777" w:rsidR="004C2717" w:rsidRPr="009D4F61" w:rsidRDefault="004C2717" w:rsidP="00E06D66">
            <w:pPr>
              <w:jc w:val="center"/>
              <w:rPr>
                <w:szCs w:val="24"/>
              </w:rPr>
            </w:pPr>
            <w:r w:rsidRPr="009D4F61">
              <w:rPr>
                <w:szCs w:val="24"/>
              </w:rPr>
              <w:t xml:space="preserve">4 500 </w:t>
            </w:r>
            <w:r w:rsidRPr="009D4F61">
              <w:rPr>
                <w:szCs w:val="24"/>
                <w:lang w:eastAsia="da-DK"/>
              </w:rPr>
              <w:t>–</w:t>
            </w:r>
            <w:r w:rsidRPr="009D4F61">
              <w:rPr>
                <w:szCs w:val="24"/>
              </w:rPr>
              <w:t xml:space="preserve"> 20 000</w:t>
            </w:r>
          </w:p>
        </w:tc>
        <w:tc>
          <w:tcPr>
            <w:tcW w:w="3634" w:type="dxa"/>
          </w:tcPr>
          <w:p w14:paraId="795635FD" w14:textId="5519CACD" w:rsidR="004C2717" w:rsidRPr="009D4F61" w:rsidRDefault="004C2717" w:rsidP="00E06D66">
            <w:pPr>
              <w:rPr>
                <w:szCs w:val="24"/>
              </w:rPr>
            </w:pPr>
            <w:r w:rsidRPr="009D4F61">
              <w:rPr>
                <w:szCs w:val="24"/>
              </w:rPr>
              <w:t>Kohustuslik on teenus sisse osta</w:t>
            </w:r>
            <w:r w:rsidR="000D561C">
              <w:rPr>
                <w:szCs w:val="24"/>
              </w:rPr>
              <w:t>,</w:t>
            </w:r>
            <w:r w:rsidRPr="009D4F61">
              <w:rPr>
                <w:szCs w:val="24"/>
              </w:rPr>
              <w:t xml:space="preserve"> kuna Nets Estonia ASis töötab</w:t>
            </w:r>
            <w:r w:rsidR="00AF3C01">
              <w:rPr>
                <w:szCs w:val="24"/>
              </w:rPr>
              <w:t xml:space="preserve"> </w:t>
            </w:r>
            <w:r w:rsidRPr="009D4F61">
              <w:rPr>
                <w:szCs w:val="24"/>
              </w:rPr>
              <w:t>üle 10 töötaja. Kulu sõltub ettevõtte suurusest.</w:t>
            </w:r>
          </w:p>
        </w:tc>
      </w:tr>
      <w:tr w:rsidR="004C2717" w:rsidRPr="009D4F61" w14:paraId="161CF5D0" w14:textId="77777777" w:rsidTr="00E561C5">
        <w:tc>
          <w:tcPr>
            <w:tcW w:w="2403" w:type="dxa"/>
          </w:tcPr>
          <w:p w14:paraId="01E2F4DA" w14:textId="77777777" w:rsidR="004C2717" w:rsidRPr="009D4F61" w:rsidRDefault="004C2717" w:rsidP="00E06D66">
            <w:pPr>
              <w:rPr>
                <w:szCs w:val="24"/>
              </w:rPr>
            </w:pPr>
            <w:r w:rsidRPr="009D4F61">
              <w:rPr>
                <w:rFonts w:eastAsia="Calibri" w:cstheme="minorHAnsi"/>
              </w:rPr>
              <w:t>Õppused</w:t>
            </w:r>
          </w:p>
        </w:tc>
        <w:tc>
          <w:tcPr>
            <w:tcW w:w="1343" w:type="dxa"/>
          </w:tcPr>
          <w:p w14:paraId="7AD80A4F" w14:textId="77777777" w:rsidR="004C2717" w:rsidRPr="009D4F61" w:rsidRDefault="004C2717" w:rsidP="00E06D66">
            <w:pPr>
              <w:jc w:val="center"/>
              <w:rPr>
                <w:rFonts w:eastAsia="Calibri" w:cstheme="minorHAnsi"/>
              </w:rPr>
            </w:pPr>
            <w:r w:rsidRPr="009D4F61">
              <w:rPr>
                <w:rFonts w:eastAsia="Calibri" w:cstheme="minorHAnsi"/>
              </w:rPr>
              <w:t xml:space="preserve">Marginaalne </w:t>
            </w:r>
          </w:p>
        </w:tc>
        <w:tc>
          <w:tcPr>
            <w:tcW w:w="1636" w:type="dxa"/>
          </w:tcPr>
          <w:p w14:paraId="4D1084F8" w14:textId="77777777" w:rsidR="004C2717" w:rsidRPr="009D4F61" w:rsidRDefault="004C2717" w:rsidP="00E06D66">
            <w:pPr>
              <w:jc w:val="center"/>
              <w:rPr>
                <w:szCs w:val="24"/>
              </w:rPr>
            </w:pPr>
          </w:p>
        </w:tc>
        <w:tc>
          <w:tcPr>
            <w:tcW w:w="3634" w:type="dxa"/>
          </w:tcPr>
          <w:p w14:paraId="0DC9E9DA" w14:textId="77777777" w:rsidR="004C2717" w:rsidRPr="009D4F61" w:rsidRDefault="004C2717" w:rsidP="00E06D66">
            <w:pPr>
              <w:rPr>
                <w:szCs w:val="24"/>
              </w:rPr>
            </w:pPr>
            <w:r w:rsidRPr="009D4F61">
              <w:rPr>
                <w:rFonts w:eastAsia="Calibri" w:cstheme="minorHAnsi"/>
              </w:rPr>
              <w:t>Olemasoleva tööjõukulu sees.</w:t>
            </w:r>
          </w:p>
        </w:tc>
      </w:tr>
      <w:tr w:rsidR="004C2717" w:rsidRPr="009D4F61" w14:paraId="7DEC518B" w14:textId="77777777" w:rsidTr="00E561C5">
        <w:tc>
          <w:tcPr>
            <w:tcW w:w="2403" w:type="dxa"/>
          </w:tcPr>
          <w:p w14:paraId="700EE714" w14:textId="77777777" w:rsidR="004C2717" w:rsidRPr="009D4F61" w:rsidRDefault="004C2717" w:rsidP="00E06D66">
            <w:pPr>
              <w:rPr>
                <w:rFonts w:eastAsia="Calibri" w:cstheme="minorHAnsi"/>
              </w:rPr>
            </w:pPr>
            <w:r w:rsidRPr="009D4F61">
              <w:rPr>
                <w:rFonts w:eastAsia="Calibri" w:cstheme="minorHAnsi"/>
              </w:rPr>
              <w:t>Teabe jagamine</w:t>
            </w:r>
          </w:p>
        </w:tc>
        <w:tc>
          <w:tcPr>
            <w:tcW w:w="1343" w:type="dxa"/>
          </w:tcPr>
          <w:p w14:paraId="06C3E527" w14:textId="77777777" w:rsidR="004C2717" w:rsidRPr="009D4F61" w:rsidRDefault="004C2717" w:rsidP="00E06D66">
            <w:pPr>
              <w:jc w:val="center"/>
              <w:rPr>
                <w:rFonts w:eastAsia="Calibri" w:cstheme="minorHAnsi"/>
              </w:rPr>
            </w:pPr>
            <w:r w:rsidRPr="009D4F61">
              <w:rPr>
                <w:rFonts w:eastAsia="Calibri" w:cstheme="minorHAnsi"/>
              </w:rPr>
              <w:t xml:space="preserve">Marginaalne </w:t>
            </w:r>
          </w:p>
        </w:tc>
        <w:tc>
          <w:tcPr>
            <w:tcW w:w="1636" w:type="dxa"/>
          </w:tcPr>
          <w:p w14:paraId="243AB873" w14:textId="77777777" w:rsidR="004C2717" w:rsidRPr="009D4F61" w:rsidRDefault="004C2717" w:rsidP="00E06D66">
            <w:pPr>
              <w:jc w:val="center"/>
              <w:rPr>
                <w:rFonts w:eastAsia="Calibri" w:cstheme="minorHAnsi"/>
              </w:rPr>
            </w:pPr>
          </w:p>
        </w:tc>
        <w:tc>
          <w:tcPr>
            <w:tcW w:w="3634" w:type="dxa"/>
          </w:tcPr>
          <w:p w14:paraId="7BC2DEDA" w14:textId="77777777" w:rsidR="004C2717" w:rsidRPr="009D4F61" w:rsidRDefault="004C2717" w:rsidP="00E06D66">
            <w:pPr>
              <w:rPr>
                <w:rFonts w:eastAsia="Calibri" w:cstheme="minorHAnsi"/>
              </w:rPr>
            </w:pPr>
            <w:r w:rsidRPr="009D4F61">
              <w:rPr>
                <w:rFonts w:eastAsia="Calibri" w:cstheme="minorHAnsi"/>
              </w:rPr>
              <w:t>Nets Estonia AS edastab juba praegu Eesti Pangale teavet intsidentide kohta ja on 24/7 kättesaadav.</w:t>
            </w:r>
          </w:p>
        </w:tc>
      </w:tr>
    </w:tbl>
    <w:p w14:paraId="6E01478A" w14:textId="77777777" w:rsidR="004C2717" w:rsidRDefault="004C2717" w:rsidP="00E06D66"/>
    <w:p w14:paraId="3C2AC8F0" w14:textId="3C73F023" w:rsidR="00C20BE7" w:rsidRDefault="00C20BE7" w:rsidP="00E06D66">
      <w:r w:rsidRPr="001F0737">
        <w:t xml:space="preserve">Täiendavalt kehtestab Eesti Pank määrusega elutähtsa teenuse kirjelduse ja elutähtsa teenuse toimepidevuse nõuded. Need nõuded on </w:t>
      </w:r>
      <w:r w:rsidR="005B51F0">
        <w:t>praegu</w:t>
      </w:r>
      <w:r w:rsidRPr="001F0737">
        <w:t xml:space="preserve"> teadmata, aga kuna Nets Estonia ASile rakendatakse juba praegu hulgaliselt nõudeid (järeleva</w:t>
      </w:r>
      <w:r>
        <w:t>lve</w:t>
      </w:r>
      <w:r w:rsidRPr="001F0737">
        <w:t xml:space="preserve"> nõuded, PCI DSS (Payment Card Industry Data Security Standard) nõuded, rahvusvaheliste kaardiskeemide Visa ja Mastercard reeglid), siis saab väita, et Nets Estonia AS täidab juba praegu kehtivaid elutähtsa teenuse toimepidevuse nõudeid ning tsiviilkriisi ja riigikaitse seadusega seatavate täiendavate nõuete täitmine ei too Nets Estonia ASile kaasa suuri rahalisi kulusid ega investeeringuid, vaid põhjustab eelkõige mõningaid administratiivseid kulusid tulenevalt vajadusest koostada ja esitada dokumente või teavitusi.</w:t>
      </w:r>
    </w:p>
    <w:p w14:paraId="3C477D91" w14:textId="77777777" w:rsidR="00E06D66" w:rsidRPr="001F0737" w:rsidRDefault="00E06D66" w:rsidP="00E06D66"/>
    <w:p w14:paraId="506B8131" w14:textId="77777777" w:rsidR="00C20BE7" w:rsidRDefault="00C20BE7" w:rsidP="00E06D66">
      <w:r w:rsidRPr="001F0737">
        <w:t xml:space="preserve">ETO staatusega kaasnevalt on Nets Estonia ASil võimalik määrata riigikaitselise töökohustusega töökohti ja nõuda kriitiliste ülesannete täitmiseks vajaliku personali olemasolu ning seeläbi tagada elutähtsa teenuse toimepidevus </w:t>
      </w:r>
      <w:r>
        <w:t>erakorralise</w:t>
      </w:r>
      <w:r w:rsidRPr="001F0737">
        <w:t xml:space="preserve"> või sõjaseisukorra ajal. Samuti kaasneb Nets Estonia ASile ETO staatusega elektrivarustuskindluse paranemine. </w:t>
      </w:r>
    </w:p>
    <w:p w14:paraId="0E2C9164" w14:textId="77777777" w:rsidR="00E06D66" w:rsidRPr="001F0737" w:rsidRDefault="00E06D66" w:rsidP="00E06D66"/>
    <w:p w14:paraId="719A15AC" w14:textId="77777777" w:rsidR="004C2717" w:rsidRDefault="004C2717" w:rsidP="00E06D66">
      <w:r w:rsidRPr="001F0737">
        <w:t xml:space="preserve">Toimepidevuse meetmete rakendamine aitab parandada elutähtsa teenuse toimimist kriisides ning seeläbi ettevõtte äri toimekindlust ning üldist elanikkonna turvalisust ja käekäiku kriisides. Seda nii lühiajalises kui ka pikemaajalises perspektiivis. </w:t>
      </w:r>
    </w:p>
    <w:p w14:paraId="50D9FB05" w14:textId="77777777" w:rsidR="00E06D66" w:rsidRPr="001F0737" w:rsidRDefault="00E06D66" w:rsidP="00E06D66"/>
    <w:p w14:paraId="3F3E4FB6"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0A3CB3">
        <w:t>Ebasoovitavate mõjude risk kaasneb juhul, kui lisanduvad ülesanded osutuvad sihtrühma jaoks koormavaks.</w:t>
      </w:r>
      <w:r w:rsidRPr="009D4F61">
        <w:rPr>
          <w:rFonts w:eastAsia="Times New Roman" w:cs="Times New Roman"/>
          <w:szCs w:val="24"/>
          <w:lang w:eastAsia="et-EE"/>
        </w:rPr>
        <w:t xml:space="preserve"> Eeltoodust tulenevalt võib </w:t>
      </w:r>
      <w:r w:rsidRPr="009D4F61">
        <w:rPr>
          <w:rFonts w:eastAsia="Times New Roman" w:cs="Times New Roman"/>
          <w:b/>
          <w:bCs/>
          <w:szCs w:val="24"/>
          <w:lang w:eastAsia="et-EE"/>
        </w:rPr>
        <w:t>ebasoovitavate mõjude kaasnemise riski</w:t>
      </w:r>
      <w:r w:rsidRPr="009D4F61">
        <w:rPr>
          <w:rFonts w:eastAsia="Times New Roman" w:cs="Times New Roman"/>
          <w:szCs w:val="24"/>
          <w:lang w:eastAsia="et-EE"/>
        </w:rPr>
        <w:t xml:space="preserve"> pidada </w:t>
      </w:r>
      <w:r w:rsidRPr="009D4F61">
        <w:rPr>
          <w:rFonts w:eastAsia="Times New Roman" w:cs="Times New Roman"/>
          <w:b/>
          <w:bCs/>
          <w:szCs w:val="24"/>
          <w:lang w:eastAsia="et-EE"/>
        </w:rPr>
        <w:t>väikeseks</w:t>
      </w:r>
      <w:r w:rsidRPr="009D4F61">
        <w:rPr>
          <w:rFonts w:eastAsia="Times New Roman" w:cs="Times New Roman"/>
          <w:szCs w:val="24"/>
          <w:lang w:eastAsia="et-EE"/>
        </w:rPr>
        <w:t xml:space="preserve">. </w:t>
      </w:r>
    </w:p>
    <w:p w14:paraId="2AB92451" w14:textId="77777777" w:rsidR="00E06D66" w:rsidRPr="009D4F61"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5484C611" w14:textId="1BDE6625" w:rsidR="004C2717" w:rsidRDefault="004C2717" w:rsidP="00E06D66">
      <w:r w:rsidRPr="009D4F61">
        <w:rPr>
          <w:rFonts w:eastAsia="Times New Roman" w:cs="Times New Roman"/>
          <w:b/>
          <w:szCs w:val="24"/>
          <w:lang w:eastAsia="et-EE"/>
        </w:rPr>
        <w:t xml:space="preserve">Mõju sihtrühm on </w:t>
      </w:r>
      <w:r>
        <w:rPr>
          <w:rFonts w:eastAsia="Times New Roman" w:cs="Times New Roman"/>
          <w:b/>
          <w:szCs w:val="24"/>
          <w:lang w:eastAsia="et-EE"/>
        </w:rPr>
        <w:t>väike.</w:t>
      </w:r>
      <w:r w:rsidR="00AF3C01">
        <w:rPr>
          <w:rFonts w:eastAsia="Times New Roman" w:cs="Times New Roman"/>
          <w:b/>
          <w:szCs w:val="24"/>
          <w:lang w:eastAsia="et-EE"/>
        </w:rPr>
        <w:t xml:space="preserve"> </w:t>
      </w:r>
      <w:r>
        <w:t xml:space="preserve">Eesti asukohaga on üks ettevõtja, kes osutab ETOdele </w:t>
      </w:r>
      <w:r w:rsidR="00614F8E">
        <w:t xml:space="preserve">kaardimaksete </w:t>
      </w:r>
      <w:r w:rsidR="00406106">
        <w:t>tegemisel tehnilisi</w:t>
      </w:r>
      <w:r w:rsidR="005B40A5">
        <w:t xml:space="preserve"> tugiteenuseid</w:t>
      </w:r>
      <w:r>
        <w:t>. Muud teenuseosutajad on piiriülesed.</w:t>
      </w:r>
    </w:p>
    <w:p w14:paraId="6300C011" w14:textId="77777777" w:rsidR="00E06D66" w:rsidRDefault="00E06D66" w:rsidP="00E06D66"/>
    <w:p w14:paraId="04AF68EC"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b/>
          <w:szCs w:val="24"/>
          <w:lang w:eastAsia="et-EE"/>
        </w:rPr>
        <w:t xml:space="preserve">Mõju ulatus on keskmine </w:t>
      </w:r>
      <w:r w:rsidRPr="009D4F61">
        <w:rPr>
          <w:rFonts w:eastAsia="Times New Roman" w:cs="Times New Roman"/>
          <w:szCs w:val="24"/>
          <w:lang w:eastAsia="et-EE"/>
        </w:rPr>
        <w:t xml:space="preserve">tulenevalt kaardimaksete kasutamise aktiivsusest. </w:t>
      </w:r>
      <w:r>
        <w:rPr>
          <w:rFonts w:eastAsia="Times New Roman" w:cs="Times New Roman"/>
          <w:szCs w:val="24"/>
          <w:lang w:eastAsia="et-EE"/>
        </w:rPr>
        <w:t>Nets Estonia AS osutab teenuseid</w:t>
      </w:r>
      <w:r w:rsidRPr="009D4F61">
        <w:rPr>
          <w:rFonts w:eastAsia="Times New Roman" w:cs="Times New Roman"/>
          <w:szCs w:val="24"/>
          <w:lang w:eastAsia="et-EE"/>
        </w:rPr>
        <w:t xml:space="preserve"> kolm</w:t>
      </w:r>
      <w:r>
        <w:rPr>
          <w:rFonts w:eastAsia="Times New Roman" w:cs="Times New Roman"/>
          <w:szCs w:val="24"/>
          <w:lang w:eastAsia="et-EE"/>
        </w:rPr>
        <w:t>ele</w:t>
      </w:r>
      <w:r w:rsidRPr="009D4F61">
        <w:rPr>
          <w:rFonts w:eastAsia="Times New Roman" w:cs="Times New Roman"/>
          <w:szCs w:val="24"/>
          <w:lang w:eastAsia="et-EE"/>
        </w:rPr>
        <w:t xml:space="preserve"> ETO-pan</w:t>
      </w:r>
      <w:r>
        <w:rPr>
          <w:rFonts w:eastAsia="Times New Roman" w:cs="Times New Roman"/>
          <w:szCs w:val="24"/>
          <w:lang w:eastAsia="et-EE"/>
        </w:rPr>
        <w:t>gale</w:t>
      </w:r>
      <w:r w:rsidRPr="009D4F61">
        <w:rPr>
          <w:rFonts w:eastAsia="Times New Roman" w:cs="Times New Roman"/>
          <w:szCs w:val="24"/>
          <w:lang w:eastAsia="et-EE"/>
        </w:rPr>
        <w:t>: LHV Pank, Coop Pank ja Swedbank.</w:t>
      </w:r>
    </w:p>
    <w:p w14:paraId="5E7C77FC" w14:textId="77777777" w:rsidR="00E06D66" w:rsidRPr="009D4F61"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3CB0E78F" w14:textId="73E6A433"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szCs w:val="24"/>
          <w:lang w:eastAsia="et-EE"/>
        </w:rPr>
        <w:t xml:space="preserve">Sihtrühma suurust, mõju ulatust, sagedust ja ebasoovitavate mõjude kaasnemise riski arvestades </w:t>
      </w:r>
      <w:r w:rsidRPr="009D4F61">
        <w:rPr>
          <w:rFonts w:eastAsia="Times New Roman" w:cs="Times New Roman"/>
          <w:b/>
          <w:bCs/>
          <w:szCs w:val="24"/>
          <w:lang w:eastAsia="et-EE"/>
        </w:rPr>
        <w:t xml:space="preserve">on kokkuvõttes tegemist </w:t>
      </w:r>
      <w:r w:rsidR="008D4312">
        <w:rPr>
          <w:rFonts w:eastAsia="Times New Roman" w:cs="Times New Roman"/>
          <w:b/>
          <w:bCs/>
          <w:szCs w:val="24"/>
          <w:lang w:eastAsia="et-EE"/>
        </w:rPr>
        <w:t>ebaolulise</w:t>
      </w:r>
      <w:r w:rsidRPr="009D4F61">
        <w:rPr>
          <w:rFonts w:eastAsia="Times New Roman" w:cs="Times New Roman"/>
          <w:b/>
          <w:bCs/>
          <w:szCs w:val="24"/>
          <w:lang w:eastAsia="et-EE"/>
        </w:rPr>
        <w:t xml:space="preserve"> mõjuga</w:t>
      </w:r>
      <w:r w:rsidRPr="009D4F61">
        <w:rPr>
          <w:rFonts w:eastAsia="Times New Roman" w:cs="Times New Roman"/>
          <w:szCs w:val="24"/>
          <w:lang w:eastAsia="et-EE"/>
        </w:rPr>
        <w:t xml:space="preserve">. </w:t>
      </w:r>
    </w:p>
    <w:p w14:paraId="73B667F5" w14:textId="77777777" w:rsidR="00E06D66"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652E17A3" w14:textId="2E3AFDA1" w:rsidR="004C2717" w:rsidRDefault="004C2717" w:rsidP="00E06D66">
      <w:pPr>
        <w:rPr>
          <w:rFonts w:eastAsia="Times New Roman" w:cs="Times New Roman"/>
          <w:szCs w:val="24"/>
          <w:lang w:eastAsia="da-DK"/>
        </w:rPr>
      </w:pPr>
      <w:r w:rsidRPr="008648AE">
        <w:rPr>
          <w:rFonts w:eastAsia="Times New Roman" w:cs="Times New Roman"/>
          <w:b/>
          <w:bCs/>
          <w:szCs w:val="24"/>
          <w:lang w:eastAsia="da-DK"/>
        </w:rPr>
        <w:t>Mõju sihtrühm</w:t>
      </w:r>
      <w:r w:rsidRPr="008648AE">
        <w:rPr>
          <w:rFonts w:eastAsia="Times New Roman" w:cs="Times New Roman"/>
          <w:szCs w:val="24"/>
          <w:lang w:eastAsia="da-DK"/>
        </w:rPr>
        <w:t>: sularaha ringluse, makseteenuse, sorteerimise, pakendamise ning ka sularahaautomaadist sularaha väljavõtmise teenuse osutaja</w:t>
      </w:r>
      <w:r w:rsidR="00E06D66">
        <w:rPr>
          <w:rFonts w:eastAsia="Times New Roman" w:cs="Times New Roman"/>
          <w:szCs w:val="24"/>
          <w:lang w:eastAsia="da-DK"/>
        </w:rPr>
        <w:t>.</w:t>
      </w:r>
    </w:p>
    <w:p w14:paraId="26C21A0E" w14:textId="77777777" w:rsidR="00E06D66" w:rsidRPr="008648AE" w:rsidRDefault="00E06D66" w:rsidP="00E06D66">
      <w:pPr>
        <w:rPr>
          <w:rFonts w:eastAsia="Times New Roman" w:cs="Times New Roman"/>
          <w:szCs w:val="24"/>
          <w:lang w:eastAsia="da-DK"/>
        </w:rPr>
      </w:pPr>
    </w:p>
    <w:p w14:paraId="344DC80B" w14:textId="502805BF" w:rsidR="004C2717" w:rsidRPr="001D2566" w:rsidRDefault="004C2717" w:rsidP="00E06D66">
      <w:pPr>
        <w:rPr>
          <w:rFonts w:eastAsia="Times New Roman" w:cs="Times New Roman"/>
          <w:szCs w:val="24"/>
          <w:lang w:eastAsia="da-DK"/>
        </w:rPr>
      </w:pPr>
      <w:r w:rsidRPr="001D2566">
        <w:rPr>
          <w:rFonts w:eastAsia="Times New Roman" w:cs="Times New Roman"/>
          <w:szCs w:val="24"/>
          <w:lang w:eastAsia="da-DK"/>
        </w:rPr>
        <w:t>Eelnõus toodud kriteeriume täidab praegusele viiele ETO</w:t>
      </w:r>
      <w:r w:rsidR="00DD5D80">
        <w:rPr>
          <w:rFonts w:eastAsia="Times New Roman" w:cs="Times New Roman"/>
          <w:szCs w:val="24"/>
          <w:lang w:eastAsia="da-DK"/>
        </w:rPr>
        <w:t>-</w:t>
      </w:r>
      <w:r w:rsidRPr="001D2566">
        <w:rPr>
          <w:rFonts w:eastAsia="Times New Roman" w:cs="Times New Roman"/>
          <w:szCs w:val="24"/>
          <w:lang w:eastAsia="da-DK"/>
        </w:rPr>
        <w:t xml:space="preserve">pangale lisaks sularaha käitlemise vallas kolm ettevõtet, kes on seotud sularaha sorteerimise, pakendamise ning ka sularahaautomaadist sularaha väljavõtmise ja sissemakse teenuse osutamisega. </w:t>
      </w:r>
    </w:p>
    <w:p w14:paraId="1BC82E7A" w14:textId="77777777" w:rsidR="00C20BE7" w:rsidRPr="001D2566" w:rsidRDefault="00C20BE7" w:rsidP="00E06D66">
      <w:pPr>
        <w:pBdr>
          <w:top w:val="nil"/>
          <w:left w:val="nil"/>
          <w:bottom w:val="nil"/>
          <w:right w:val="nil"/>
          <w:between w:val="nil"/>
          <w:bar w:val="nil"/>
        </w:pBdr>
        <w:rPr>
          <w:rFonts w:eastAsia="Times New Roman" w:cs="Times New Roman"/>
          <w:szCs w:val="24"/>
          <w:lang w:eastAsia="da-DK"/>
        </w:rPr>
      </w:pPr>
      <w:r w:rsidRPr="001D2566">
        <w:rPr>
          <w:rFonts w:eastAsia="Times New Roman" w:cs="Times New Roman"/>
          <w:szCs w:val="24"/>
          <w:lang w:eastAsia="da-DK"/>
        </w:rPr>
        <w:t>Nende ettevõtete ETOks nimetamisega kaasneksid neile järgmised kohustused:</w:t>
      </w:r>
    </w:p>
    <w:p w14:paraId="69ABD23D" w14:textId="77777777" w:rsidR="00C20BE7" w:rsidRPr="00EA344B" w:rsidRDefault="00C20BE7" w:rsidP="00E71332">
      <w:pPr>
        <w:pStyle w:val="Loendilik"/>
        <w:numPr>
          <w:ilvl w:val="0"/>
          <w:numId w:val="88"/>
        </w:numPr>
        <w:contextualSpacing w:val="0"/>
        <w:rPr>
          <w:rFonts w:cstheme="minorHAnsi"/>
        </w:rPr>
      </w:pPr>
      <w:r w:rsidRPr="00EA344B">
        <w:rPr>
          <w:rFonts w:cstheme="minorHAnsi"/>
        </w:rPr>
        <w:t>tsiviilkriisi ja riigikaitse seaduse § 7</w:t>
      </w:r>
      <w:r>
        <w:rPr>
          <w:rFonts w:cstheme="minorHAnsi"/>
        </w:rPr>
        <w:t>6</w:t>
      </w:r>
      <w:r w:rsidRPr="00EA344B">
        <w:rPr>
          <w:rFonts w:cstheme="minorHAnsi"/>
        </w:rPr>
        <w:t xml:space="preserve"> lõikes 11 sätestatud kohustused</w:t>
      </w:r>
      <w:r>
        <w:rPr>
          <w:rFonts w:cstheme="minorHAnsi"/>
        </w:rPr>
        <w:t>,</w:t>
      </w:r>
      <w:r w:rsidRPr="00EA344B">
        <w:rPr>
          <w:rFonts w:cstheme="minorHAnsi"/>
        </w:rPr>
        <w:t xml:space="preserve"> sealhulgas</w:t>
      </w:r>
      <w:r>
        <w:rPr>
          <w:rFonts w:cstheme="minorHAnsi"/>
        </w:rPr>
        <w:t>:</w:t>
      </w:r>
    </w:p>
    <w:p w14:paraId="7FAD58C8" w14:textId="2A7142E2" w:rsidR="00C20BE7" w:rsidRPr="00EA344B" w:rsidRDefault="00C20BE7" w:rsidP="00E71332">
      <w:pPr>
        <w:pStyle w:val="Loendilik"/>
        <w:numPr>
          <w:ilvl w:val="1"/>
          <w:numId w:val="88"/>
        </w:numPr>
        <w:contextualSpacing w:val="0"/>
        <w:rPr>
          <w:rFonts w:cstheme="minorHAnsi"/>
        </w:rPr>
      </w:pPr>
      <w:r w:rsidRPr="00EA344B">
        <w:rPr>
          <w:rFonts w:cstheme="minorHAnsi"/>
        </w:rPr>
        <w:t>koosta</w:t>
      </w:r>
      <w:r>
        <w:rPr>
          <w:rFonts w:cstheme="minorHAnsi"/>
        </w:rPr>
        <w:t>d</w:t>
      </w:r>
      <w:r w:rsidRPr="00EA344B">
        <w:rPr>
          <w:rFonts w:cstheme="minorHAnsi"/>
        </w:rPr>
        <w:t xml:space="preserve">a riskianalüüsi ja kriisiplaan, </w:t>
      </w:r>
      <w:r w:rsidRPr="00EA344B">
        <w:rPr>
          <w:rFonts w:cstheme="minorHAnsi"/>
        </w:rPr>
        <w:tab/>
      </w:r>
    </w:p>
    <w:p w14:paraId="3833DCB4" w14:textId="77777777" w:rsidR="00C20BE7" w:rsidRPr="00EA344B" w:rsidRDefault="00C20BE7" w:rsidP="00E71332">
      <w:pPr>
        <w:pStyle w:val="Loendilik"/>
        <w:numPr>
          <w:ilvl w:val="1"/>
          <w:numId w:val="88"/>
        </w:numPr>
        <w:contextualSpacing w:val="0"/>
        <w:rPr>
          <w:rFonts w:cstheme="minorHAnsi"/>
        </w:rPr>
      </w:pPr>
      <w:r w:rsidRPr="00EA344B">
        <w:rPr>
          <w:rFonts w:cstheme="minorHAnsi"/>
        </w:rPr>
        <w:t>korralda</w:t>
      </w:r>
      <w:r>
        <w:rPr>
          <w:rFonts w:cstheme="minorHAnsi"/>
        </w:rPr>
        <w:t>d</w:t>
      </w:r>
      <w:r w:rsidRPr="00EA344B">
        <w:rPr>
          <w:rFonts w:cstheme="minorHAnsi"/>
        </w:rPr>
        <w:t xml:space="preserve">a elutähtsa teenuse toimepidevuse kontrollimiseks õppusi, </w:t>
      </w:r>
    </w:p>
    <w:p w14:paraId="38A6BC88" w14:textId="18E61D21" w:rsidR="00C20BE7" w:rsidRPr="00EA344B" w:rsidRDefault="00C20BE7" w:rsidP="00E71332">
      <w:pPr>
        <w:pStyle w:val="Loendilik"/>
        <w:numPr>
          <w:ilvl w:val="1"/>
          <w:numId w:val="88"/>
        </w:numPr>
        <w:contextualSpacing w:val="0"/>
        <w:rPr>
          <w:rFonts w:cstheme="minorHAnsi"/>
        </w:rPr>
      </w:pPr>
      <w:r w:rsidRPr="00EA344B">
        <w:rPr>
          <w:rFonts w:cstheme="minorHAnsi"/>
        </w:rPr>
        <w:t>teavita</w:t>
      </w:r>
      <w:r>
        <w:rPr>
          <w:rFonts w:cstheme="minorHAnsi"/>
        </w:rPr>
        <w:t>d</w:t>
      </w:r>
      <w:r w:rsidRPr="00EA344B">
        <w:rPr>
          <w:rFonts w:cstheme="minorHAnsi"/>
        </w:rPr>
        <w:t>a elutähtsa teenuse korraldajat tsiviilkriisi ja riigikaitse seaduse § 7</w:t>
      </w:r>
      <w:r w:rsidR="0050698E">
        <w:rPr>
          <w:rFonts w:cstheme="minorHAnsi"/>
        </w:rPr>
        <w:t>4</w:t>
      </w:r>
      <w:r w:rsidRPr="00EA344B">
        <w:rPr>
          <w:rFonts w:cstheme="minorHAnsi"/>
        </w:rPr>
        <w:t xml:space="preserve"> lõike </w:t>
      </w:r>
      <w:r>
        <w:rPr>
          <w:rFonts w:cstheme="minorHAnsi"/>
        </w:rPr>
        <w:t>9</w:t>
      </w:r>
      <w:r w:rsidRPr="00EA344B">
        <w:rPr>
          <w:rFonts w:cstheme="minorHAnsi"/>
        </w:rPr>
        <w:t xml:space="preserve"> punktis 5 nimetatud sündmusest ja esita</w:t>
      </w:r>
      <w:r>
        <w:rPr>
          <w:rFonts w:cstheme="minorHAnsi"/>
        </w:rPr>
        <w:t>d</w:t>
      </w:r>
      <w:r w:rsidRPr="00EA344B">
        <w:rPr>
          <w:rFonts w:cstheme="minorHAnsi"/>
        </w:rPr>
        <w:t xml:space="preserve">a selle kohta üksikasjalik </w:t>
      </w:r>
      <w:r w:rsidR="00DD5D80" w:rsidRPr="00EA344B">
        <w:rPr>
          <w:rFonts w:cstheme="minorHAnsi"/>
        </w:rPr>
        <w:t>aruan</w:t>
      </w:r>
      <w:r w:rsidR="00DD5D80">
        <w:rPr>
          <w:rFonts w:cstheme="minorHAnsi"/>
        </w:rPr>
        <w:t>ne</w:t>
      </w:r>
      <w:r w:rsidRPr="00EA344B">
        <w:rPr>
          <w:rFonts w:cstheme="minorHAnsi"/>
        </w:rPr>
        <w:t xml:space="preserve">, </w:t>
      </w:r>
    </w:p>
    <w:p w14:paraId="6F9B90C2" w14:textId="77777777" w:rsidR="00C20BE7" w:rsidRPr="00EA344B" w:rsidRDefault="00C20BE7" w:rsidP="00E71332">
      <w:pPr>
        <w:pStyle w:val="Loendilik"/>
        <w:numPr>
          <w:ilvl w:val="1"/>
          <w:numId w:val="88"/>
        </w:numPr>
        <w:contextualSpacing w:val="0"/>
        <w:rPr>
          <w:rFonts w:cstheme="minorHAnsi"/>
        </w:rPr>
      </w:pPr>
      <w:r w:rsidRPr="00EA344B">
        <w:rPr>
          <w:rFonts w:cstheme="minorHAnsi"/>
        </w:rPr>
        <w:t>täita küberturvalisuse seaduses sätestatud nõudeid;</w:t>
      </w:r>
    </w:p>
    <w:p w14:paraId="3E0D5D22" w14:textId="0D42AFD6" w:rsidR="00C20BE7" w:rsidRDefault="00C20BE7" w:rsidP="00E71332">
      <w:pPr>
        <w:pStyle w:val="Loendilik"/>
        <w:numPr>
          <w:ilvl w:val="0"/>
          <w:numId w:val="88"/>
        </w:numPr>
        <w:contextualSpacing w:val="0"/>
        <w:rPr>
          <w:rFonts w:cstheme="minorHAnsi"/>
        </w:rPr>
      </w:pPr>
      <w:r w:rsidRPr="00EA344B">
        <w:rPr>
          <w:rFonts w:cstheme="minorHAnsi"/>
          <w:lang w:eastAsia="et-EE"/>
        </w:rPr>
        <w:t xml:space="preserve">täita </w:t>
      </w:r>
      <w:r w:rsidRPr="00EA344B">
        <w:rPr>
          <w:rFonts w:cstheme="minorHAnsi"/>
        </w:rPr>
        <w:t xml:space="preserve">tsiviilkriisi ja riigikaitse seaduse </w:t>
      </w:r>
      <w:r w:rsidRPr="00EA344B">
        <w:rPr>
          <w:rFonts w:cstheme="minorHAnsi"/>
          <w:lang w:eastAsia="et-EE"/>
        </w:rPr>
        <w:t>§ 7</w:t>
      </w:r>
      <w:r w:rsidR="0050698E">
        <w:rPr>
          <w:rFonts w:cstheme="minorHAnsi"/>
          <w:lang w:eastAsia="et-EE"/>
        </w:rPr>
        <w:t>4</w:t>
      </w:r>
      <w:r w:rsidRPr="00EA344B">
        <w:rPr>
          <w:rFonts w:cstheme="minorHAnsi"/>
          <w:lang w:eastAsia="et-EE"/>
        </w:rPr>
        <w:t xml:space="preserve"> lõike </w:t>
      </w:r>
      <w:r>
        <w:rPr>
          <w:rFonts w:cstheme="minorHAnsi"/>
          <w:lang w:eastAsia="et-EE"/>
        </w:rPr>
        <w:t>6</w:t>
      </w:r>
      <w:r w:rsidRPr="00EA344B">
        <w:rPr>
          <w:rFonts w:cstheme="minorHAnsi"/>
          <w:lang w:eastAsia="et-EE"/>
        </w:rPr>
        <w:t xml:space="preserve"> alusel antud määrusega kehtestatud toimepidevuse nõudeid ehk </w:t>
      </w:r>
      <w:r w:rsidRPr="00EA344B">
        <w:rPr>
          <w:rFonts w:cstheme="minorHAnsi"/>
        </w:rPr>
        <w:t>elutähtsa teenuse toimepidevuse korraldaja</w:t>
      </w:r>
      <w:r w:rsidRPr="00EA344B">
        <w:rPr>
          <w:rFonts w:cstheme="minorHAnsi"/>
          <w:lang w:eastAsia="et-EE"/>
        </w:rPr>
        <w:t xml:space="preserve"> määrusega kehtestatud </w:t>
      </w:r>
      <w:r w:rsidRPr="00EA344B">
        <w:rPr>
          <w:rFonts w:cstheme="minorHAnsi"/>
        </w:rPr>
        <w:t>elutähtsa teenuse toimepidevuse nõudeid.</w:t>
      </w:r>
    </w:p>
    <w:p w14:paraId="67F17BE1" w14:textId="77777777" w:rsidR="00E06D66" w:rsidRPr="00E06D66" w:rsidRDefault="00E06D66" w:rsidP="00E06D66">
      <w:pPr>
        <w:rPr>
          <w:rFonts w:cstheme="minorHAnsi"/>
        </w:rPr>
      </w:pPr>
    </w:p>
    <w:p w14:paraId="1C729ACE" w14:textId="77777777" w:rsidR="004C2717" w:rsidRDefault="004C2717" w:rsidP="00E06D66">
      <w:pPr>
        <w:rPr>
          <w:rFonts w:eastAsia="Times New Roman" w:cs="Times New Roman"/>
          <w:szCs w:val="24"/>
          <w:lang w:eastAsia="da-DK"/>
        </w:rPr>
      </w:pPr>
      <w:r w:rsidRPr="001D2566">
        <w:rPr>
          <w:rFonts w:eastAsia="Times New Roman" w:cs="Times New Roman"/>
          <w:szCs w:val="24"/>
          <w:lang w:eastAsia="da-DK"/>
        </w:rPr>
        <w:t>Käesoleva eelnõu raames saab hinnata, kuidas avaldab sularaha käitlejatele mõju kohustus koostada riskianalüüs ja plaan, korraldada õppusi ja osaleda nendel, osaleda kriisiolukorra lahendamisel ning anda elutähtsa teenuse korraldajale teavet.</w:t>
      </w:r>
      <w:bookmarkStart w:id="778" w:name="_Hlk115106648"/>
      <w:r w:rsidRPr="001D2566">
        <w:rPr>
          <w:rFonts w:eastAsia="Times New Roman" w:cs="Times New Roman"/>
          <w:szCs w:val="24"/>
          <w:lang w:eastAsia="da-DK"/>
        </w:rPr>
        <w:t xml:space="preserve"> Täiendavalt kehtestab Eesti Pank määrusega elutähtsa teenuse kirjelduse ja elutähtsa teenuse toimepidevuse nõuded</w:t>
      </w:r>
      <w:bookmarkEnd w:id="778"/>
      <w:r w:rsidRPr="001D2566">
        <w:rPr>
          <w:rFonts w:eastAsia="Times New Roman" w:cs="Times New Roman"/>
          <w:szCs w:val="24"/>
          <w:lang w:eastAsia="da-DK"/>
        </w:rPr>
        <w:t>, mille mõjusid ei ole seletuskirjas hinnatud.</w:t>
      </w:r>
    </w:p>
    <w:p w14:paraId="25D21954" w14:textId="77777777" w:rsidR="00E06D66" w:rsidRPr="001D2566" w:rsidRDefault="00E06D66" w:rsidP="00E06D66">
      <w:pPr>
        <w:rPr>
          <w:rFonts w:eastAsia="Times New Roman" w:cs="Times New Roman"/>
          <w:szCs w:val="24"/>
          <w:lang w:eastAsia="da-DK"/>
        </w:rPr>
      </w:pPr>
    </w:p>
    <w:p w14:paraId="73A99A6A" w14:textId="25545C26" w:rsidR="004C2717" w:rsidRDefault="004C2717" w:rsidP="00E06D66">
      <w:pPr>
        <w:rPr>
          <w:rFonts w:eastAsia="Times New Roman" w:cs="Times New Roman"/>
          <w:szCs w:val="24"/>
          <w:lang w:eastAsia="et-EE"/>
        </w:rPr>
      </w:pPr>
      <w:bookmarkStart w:id="779" w:name="_Hlk137150902"/>
      <w:r w:rsidRPr="001D2566">
        <w:rPr>
          <w:rFonts w:eastAsia="Times New Roman" w:cs="Times New Roman"/>
          <w:szCs w:val="24"/>
          <w:lang w:eastAsia="et-EE"/>
        </w:rPr>
        <w:t>Hinnanguliselt võib vastavate ülesannete täitmiseks kuluda olenevalt ettevõttest 0,5</w:t>
      </w:r>
      <w:r w:rsidRPr="001D2566">
        <w:rPr>
          <w:rFonts w:eastAsia="Times New Roman" w:cs="Times New Roman"/>
          <w:szCs w:val="24"/>
          <w:lang w:eastAsia="da-DK"/>
        </w:rPr>
        <w:t xml:space="preserve"> </w:t>
      </w:r>
      <w:r w:rsidRPr="001D2566">
        <w:rPr>
          <w:rFonts w:eastAsia="Times New Roman" w:cs="Times New Roman"/>
          <w:szCs w:val="24"/>
          <w:lang w:eastAsia="et-EE"/>
        </w:rPr>
        <w:t xml:space="preserve">koormusega töötaja töötunnid, mis eeldab umbes </w:t>
      </w:r>
      <w:r w:rsidR="00DD4B6C">
        <w:rPr>
          <w:rFonts w:eastAsia="Times New Roman" w:cs="Times New Roman"/>
          <w:szCs w:val="24"/>
          <w:lang w:eastAsia="et-EE"/>
        </w:rPr>
        <w:t>25</w:t>
      </w:r>
      <w:r w:rsidR="00DD4B6C" w:rsidRPr="001D2566">
        <w:rPr>
          <w:rFonts w:eastAsia="Times New Roman" w:cs="Times New Roman"/>
          <w:szCs w:val="24"/>
          <w:lang w:eastAsia="et-EE"/>
        </w:rPr>
        <w:t> </w:t>
      </w:r>
      <w:r w:rsidRPr="001D2566">
        <w:rPr>
          <w:rFonts w:eastAsia="Times New Roman" w:cs="Times New Roman"/>
          <w:szCs w:val="24"/>
          <w:lang w:eastAsia="et-EE"/>
        </w:rPr>
        <w:t xml:space="preserve">000 </w:t>
      </w:r>
      <w:r w:rsidRPr="001D2566">
        <w:rPr>
          <w:rFonts w:eastAsia="Times New Roman" w:cs="Times New Roman"/>
          <w:szCs w:val="24"/>
          <w:lang w:eastAsia="da-DK"/>
        </w:rPr>
        <w:t>–</w:t>
      </w:r>
      <w:r w:rsidRPr="001D2566">
        <w:rPr>
          <w:rFonts w:eastAsia="Times New Roman" w:cs="Times New Roman"/>
          <w:szCs w:val="24"/>
          <w:lang w:eastAsia="et-EE"/>
        </w:rPr>
        <w:t xml:space="preserve"> 50 000 eurot palgafondiraha aastas. Üldjuhul kaasneb seaduse eelnõust tuleneva toimepidevuse riskianalüüsi ja plaani koostamisega töötaja tööaeg ja tööjõukulu. Juhul, kui ettevõte otsustab tellida toimepidevuse riskianalüüsi ja plaani sisse, võib olenevalt ettevõtte suurusest olla kuluks keskmiselt 2250 eurot. KüTSist tuleneb kohustus koostada võrgu- ja infosüsteemide riskianalüüs, mille võib turult saada olenevalt ettevõttest 2000 </w:t>
      </w:r>
      <w:r w:rsidRPr="001D2566">
        <w:rPr>
          <w:rFonts w:eastAsia="Times New Roman" w:cs="Times New Roman"/>
          <w:szCs w:val="24"/>
          <w:lang w:eastAsia="da-DK"/>
        </w:rPr>
        <w:t>–</w:t>
      </w:r>
      <w:r w:rsidRPr="001D2566">
        <w:rPr>
          <w:rFonts w:eastAsia="Times New Roman" w:cs="Times New Roman"/>
          <w:szCs w:val="24"/>
          <w:lang w:eastAsia="et-EE"/>
        </w:rPr>
        <w:t xml:space="preserve"> 20 000 euro eest. Vastavaid analüüse saab ettevõte teha ka ise, st kohustust tellida neid ei ole, see on üksnes ettevõtte võimalus. Kõik vähemalt 10 töötajaga elutähtsa teenuse osutajad on tulenevalt KüTSist kohustatud tellima sisse võrgu- ja infosüsteemide auditi. Tegemist on ainukese kohustusega, mida ettevõtja ei saa ise täita ja mida tuleb tellida sisse. Auditi maksumus jääb 4500 </w:t>
      </w:r>
      <w:r w:rsidRPr="001D2566">
        <w:rPr>
          <w:rFonts w:eastAsia="Times New Roman" w:cs="Times New Roman"/>
          <w:szCs w:val="24"/>
          <w:lang w:eastAsia="da-DK"/>
        </w:rPr>
        <w:t>–</w:t>
      </w:r>
      <w:r w:rsidRPr="001D2566">
        <w:rPr>
          <w:rFonts w:eastAsia="Times New Roman" w:cs="Times New Roman"/>
          <w:szCs w:val="24"/>
          <w:lang w:eastAsia="et-EE"/>
        </w:rPr>
        <w:t xml:space="preserve"> 20 000 euro vahemikku. Maksumus oleneb ettevõtte suurusest ja infosüsteemidest. Vastav nõue tuleneb KüTSist ja selle alamaktist ning täpsem mõju on analüüsitud nende õigusaktide koostamise raames. Täiendavalt seda siin seletuskirjas ei kajastata. Elutähtsa teenuse osutaja ülesanne on korraldada ka kord kahe aasta jooksul õppus. </w:t>
      </w:r>
      <w:r w:rsidRPr="001D2566">
        <w:rPr>
          <w:rFonts w:eastAsia="Times New Roman" w:cs="Times New Roman"/>
          <w:bCs/>
          <w:szCs w:val="24"/>
          <w:lang w:eastAsia="et-EE"/>
        </w:rPr>
        <w:t xml:space="preserve">Õppuste läbiviimine üldjuhul ei eelda suuri kulusid. </w:t>
      </w:r>
      <w:bookmarkEnd w:id="779"/>
      <w:r w:rsidRPr="001D2566">
        <w:rPr>
          <w:rFonts w:eastAsia="Times New Roman" w:cs="Times New Roman"/>
          <w:szCs w:val="24"/>
          <w:lang w:eastAsia="et-EE"/>
        </w:rPr>
        <w:t>Toimepidevuse meetmete rakendamine aitab parandada elutähtsa teenuse toimimist kriisides ning seeläbi ettevõtte äri toimekindlust ning üldist elanikkonna turvalisust ja käekäiku kriisides. Seda nii lühiajalises kui ka pikemaajalises perspektiivis. Sellest tulenevalt saa</w:t>
      </w:r>
      <w:r w:rsidR="00C20BE7">
        <w:rPr>
          <w:rFonts w:eastAsia="Times New Roman" w:cs="Times New Roman"/>
          <w:szCs w:val="24"/>
          <w:lang w:eastAsia="et-EE"/>
        </w:rPr>
        <w:t>b</w:t>
      </w:r>
      <w:r w:rsidRPr="001D2566">
        <w:rPr>
          <w:rFonts w:eastAsia="Times New Roman" w:cs="Times New Roman"/>
          <w:szCs w:val="24"/>
          <w:lang w:eastAsia="et-EE"/>
        </w:rPr>
        <w:t xml:space="preserve"> pidada </w:t>
      </w:r>
      <w:r w:rsidRPr="001D2566">
        <w:rPr>
          <w:rFonts w:eastAsia="Times New Roman" w:cs="Times New Roman"/>
          <w:b/>
          <w:bCs/>
          <w:szCs w:val="24"/>
          <w:lang w:eastAsia="et-EE"/>
        </w:rPr>
        <w:t>ebasoovitavate mõjude kaasnemise riski keskmiseks</w:t>
      </w:r>
      <w:r w:rsidRPr="001D2566">
        <w:rPr>
          <w:rFonts w:eastAsia="Times New Roman" w:cs="Times New Roman"/>
          <w:szCs w:val="24"/>
          <w:lang w:eastAsia="et-EE"/>
        </w:rPr>
        <w:t xml:space="preserve">. Sihtrühma suurust, mõju ulatust, sagedust ja ebasoovitavate mõjude kaasnemise riski arvestades </w:t>
      </w:r>
      <w:r w:rsidRPr="001D2566">
        <w:rPr>
          <w:rFonts w:eastAsia="Times New Roman" w:cs="Times New Roman"/>
          <w:b/>
          <w:bCs/>
          <w:szCs w:val="24"/>
          <w:lang w:eastAsia="et-EE"/>
        </w:rPr>
        <w:t xml:space="preserve">on tegemist </w:t>
      </w:r>
      <w:r w:rsidR="008D4312">
        <w:rPr>
          <w:rFonts w:eastAsia="Times New Roman" w:cs="Times New Roman"/>
          <w:b/>
          <w:bCs/>
          <w:szCs w:val="24"/>
          <w:lang w:eastAsia="et-EE"/>
        </w:rPr>
        <w:t>ebaolulise</w:t>
      </w:r>
      <w:r w:rsidRPr="001D2566">
        <w:rPr>
          <w:rFonts w:eastAsia="Times New Roman" w:cs="Times New Roman"/>
          <w:b/>
          <w:bCs/>
          <w:szCs w:val="24"/>
          <w:lang w:eastAsia="et-EE"/>
        </w:rPr>
        <w:t xml:space="preserve"> mõjuga</w:t>
      </w:r>
      <w:r w:rsidRPr="001D2566">
        <w:rPr>
          <w:rFonts w:eastAsia="Times New Roman" w:cs="Times New Roman"/>
          <w:szCs w:val="24"/>
          <w:lang w:eastAsia="et-EE"/>
        </w:rPr>
        <w:t>.</w:t>
      </w:r>
    </w:p>
    <w:p w14:paraId="43A98C92" w14:textId="77777777" w:rsidR="00E06D66" w:rsidRPr="001D2566" w:rsidRDefault="00E06D66" w:rsidP="00E06D66">
      <w:pPr>
        <w:rPr>
          <w:rFonts w:eastAsia="Times New Roman" w:cs="Times New Roman"/>
          <w:szCs w:val="24"/>
          <w:lang w:eastAsia="et-EE"/>
        </w:rPr>
      </w:pPr>
    </w:p>
    <w:p w14:paraId="4C95BC95"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Mõju valdkond: mõju riigiasutuste ja KOVi asutuste korraldusele</w:t>
      </w:r>
    </w:p>
    <w:p w14:paraId="511E78AE" w14:textId="77777777" w:rsidR="00E06D66" w:rsidRPr="004C2717" w:rsidRDefault="00E06D66"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6EEE01B9" w14:textId="3756520E" w:rsidR="004C2717" w:rsidRDefault="004C2717" w:rsidP="00E06D66">
      <w:pPr>
        <w:rPr>
          <w:rFonts w:eastAsia="Times New Roman" w:cs="Times New Roman"/>
          <w:szCs w:val="24"/>
          <w:u w:val="single"/>
          <w:lang w:eastAsia="da-DK"/>
        </w:rPr>
      </w:pPr>
      <w:r w:rsidRPr="001D2566">
        <w:rPr>
          <w:rFonts w:eastAsia="Times New Roman" w:cs="Times New Roman"/>
          <w:b/>
          <w:bCs/>
          <w:szCs w:val="24"/>
          <w:u w:val="single"/>
          <w:lang w:eastAsia="da-DK"/>
        </w:rPr>
        <w:t>Mõju sihtrühm</w:t>
      </w:r>
      <w:r w:rsidRPr="001D2566">
        <w:rPr>
          <w:rFonts w:eastAsia="Times New Roman" w:cs="Times New Roman"/>
          <w:szCs w:val="24"/>
          <w:u w:val="single"/>
          <w:lang w:eastAsia="da-DK"/>
        </w:rPr>
        <w:t xml:space="preserve">: </w:t>
      </w:r>
      <w:r>
        <w:rPr>
          <w:rFonts w:eastAsia="Times New Roman" w:cs="Times New Roman"/>
          <w:szCs w:val="24"/>
          <w:u w:val="single"/>
          <w:lang w:eastAsia="da-DK"/>
        </w:rPr>
        <w:t xml:space="preserve">Eesti makseasutused, välisriikide </w:t>
      </w:r>
      <w:r w:rsidR="000917C3">
        <w:rPr>
          <w:rFonts w:eastAsia="Times New Roman" w:cs="Times New Roman"/>
          <w:szCs w:val="24"/>
          <w:u w:val="single"/>
          <w:lang w:eastAsia="da-DK"/>
        </w:rPr>
        <w:t xml:space="preserve">krediidiasutuste </w:t>
      </w:r>
      <w:r>
        <w:rPr>
          <w:rFonts w:eastAsia="Times New Roman" w:cs="Times New Roman"/>
          <w:szCs w:val="24"/>
          <w:u w:val="single"/>
          <w:lang w:eastAsia="da-DK"/>
        </w:rPr>
        <w:t xml:space="preserve">filiaalid </w:t>
      </w:r>
    </w:p>
    <w:p w14:paraId="034827FC" w14:textId="77777777" w:rsidR="00E06D66" w:rsidRDefault="00E06D66" w:rsidP="00E06D66">
      <w:pPr>
        <w:rPr>
          <w:rFonts w:eastAsia="Times New Roman" w:cs="Times New Roman"/>
          <w:szCs w:val="24"/>
          <w:u w:val="single"/>
          <w:lang w:eastAsia="da-DK"/>
        </w:rPr>
      </w:pPr>
    </w:p>
    <w:p w14:paraId="3BC4F67E" w14:textId="0896A2F8" w:rsidR="004C2717" w:rsidRPr="00835E90" w:rsidRDefault="004C2717" w:rsidP="00E06D66">
      <w:r>
        <w:t>Maksekeskus AS</w:t>
      </w:r>
      <w:r w:rsidR="00D269A1">
        <w:t>i</w:t>
      </w:r>
      <w:r>
        <w:t xml:space="preserve"> </w:t>
      </w:r>
      <w:r w:rsidRPr="00835E90">
        <w:t xml:space="preserve">ETOks nimetamisel </w:t>
      </w:r>
      <w:r>
        <w:t>laienevad talle mitmed nõuded, mis aitavad tagada parema valmisoleku ja võimekuse kriisiolukorraks</w:t>
      </w:r>
      <w:r w:rsidRPr="00835E90">
        <w:t>:</w:t>
      </w:r>
    </w:p>
    <w:p w14:paraId="0E3102FD" w14:textId="26E605EE" w:rsidR="004C2717" w:rsidRPr="00835E90" w:rsidRDefault="004C2717" w:rsidP="00E71332">
      <w:pPr>
        <w:pStyle w:val="Loendilik"/>
        <w:numPr>
          <w:ilvl w:val="0"/>
          <w:numId w:val="87"/>
        </w:numPr>
        <w:contextualSpacing w:val="0"/>
        <w:rPr>
          <w:rFonts w:cstheme="minorHAnsi"/>
        </w:rPr>
      </w:pPr>
      <w:r w:rsidRPr="00835E90">
        <w:rPr>
          <w:rFonts w:cstheme="minorHAnsi"/>
        </w:rPr>
        <w:t>tsiviilkriisi ja riigikaitse seaduse</w:t>
      </w:r>
      <w:r w:rsidR="0050698E">
        <w:rPr>
          <w:rFonts w:cstheme="minorHAnsi"/>
        </w:rPr>
        <w:t>s</w:t>
      </w:r>
      <w:r w:rsidRPr="00835E90">
        <w:rPr>
          <w:rFonts w:cstheme="minorHAnsi"/>
        </w:rPr>
        <w:t xml:space="preserve"> sätestatud kohustused</w:t>
      </w:r>
      <w:r w:rsidR="00C20BE7">
        <w:rPr>
          <w:rFonts w:cstheme="minorHAnsi"/>
        </w:rPr>
        <w:t>,</w:t>
      </w:r>
      <w:r w:rsidRPr="00835E90">
        <w:rPr>
          <w:rFonts w:cstheme="minorHAnsi"/>
        </w:rPr>
        <w:t xml:space="preserve"> sealhulgas</w:t>
      </w:r>
      <w:r w:rsidR="00C20BE7">
        <w:rPr>
          <w:rFonts w:cstheme="minorHAnsi"/>
        </w:rPr>
        <w:t>:</w:t>
      </w:r>
    </w:p>
    <w:p w14:paraId="094C54C4" w14:textId="5106A7DE" w:rsidR="004C2717" w:rsidRPr="00835E90" w:rsidRDefault="004C2717" w:rsidP="00E71332">
      <w:pPr>
        <w:pStyle w:val="Loendilik"/>
        <w:numPr>
          <w:ilvl w:val="1"/>
          <w:numId w:val="87"/>
        </w:numPr>
        <w:contextualSpacing w:val="0"/>
        <w:rPr>
          <w:rFonts w:cstheme="minorHAnsi"/>
        </w:rPr>
      </w:pPr>
      <w:r w:rsidRPr="00835E90">
        <w:rPr>
          <w:rFonts w:cstheme="minorHAnsi"/>
        </w:rPr>
        <w:t>koosta</w:t>
      </w:r>
      <w:r>
        <w:rPr>
          <w:rFonts w:cstheme="minorHAnsi"/>
        </w:rPr>
        <w:t>d</w:t>
      </w:r>
      <w:r w:rsidRPr="00835E90">
        <w:rPr>
          <w:rFonts w:cstheme="minorHAnsi"/>
        </w:rPr>
        <w:t xml:space="preserve">a riskianalüüs ja kriisiplaan, </w:t>
      </w:r>
      <w:r w:rsidRPr="00835E90">
        <w:rPr>
          <w:rFonts w:cstheme="minorHAnsi"/>
        </w:rPr>
        <w:tab/>
      </w:r>
    </w:p>
    <w:p w14:paraId="505CA72A" w14:textId="77777777" w:rsidR="004C2717" w:rsidRPr="00835E90" w:rsidRDefault="004C2717" w:rsidP="00E71332">
      <w:pPr>
        <w:pStyle w:val="Loendilik"/>
        <w:numPr>
          <w:ilvl w:val="1"/>
          <w:numId w:val="87"/>
        </w:numPr>
        <w:contextualSpacing w:val="0"/>
        <w:rPr>
          <w:rFonts w:cstheme="minorHAnsi"/>
        </w:rPr>
      </w:pPr>
      <w:r w:rsidRPr="00835E90">
        <w:rPr>
          <w:rFonts w:cstheme="minorHAnsi"/>
        </w:rPr>
        <w:t>korralda</w:t>
      </w:r>
      <w:r>
        <w:rPr>
          <w:rFonts w:cstheme="minorHAnsi"/>
        </w:rPr>
        <w:t>d</w:t>
      </w:r>
      <w:r w:rsidRPr="00835E90">
        <w:rPr>
          <w:rFonts w:cstheme="minorHAnsi"/>
        </w:rPr>
        <w:t xml:space="preserve">a elutähtsa teenuse toimepidevuse kontrollimiseks õppusi, </w:t>
      </w:r>
    </w:p>
    <w:p w14:paraId="0D85C66F" w14:textId="7622F7B2" w:rsidR="004C2717" w:rsidRPr="00835E90" w:rsidRDefault="004C2717" w:rsidP="00E71332">
      <w:pPr>
        <w:pStyle w:val="Loendilik"/>
        <w:numPr>
          <w:ilvl w:val="1"/>
          <w:numId w:val="87"/>
        </w:numPr>
        <w:contextualSpacing w:val="0"/>
        <w:rPr>
          <w:rFonts w:cstheme="minorHAnsi"/>
        </w:rPr>
      </w:pPr>
      <w:r w:rsidRPr="00835E90">
        <w:rPr>
          <w:rFonts w:cstheme="minorHAnsi"/>
        </w:rPr>
        <w:t>teavita</w:t>
      </w:r>
      <w:r>
        <w:rPr>
          <w:rFonts w:cstheme="minorHAnsi"/>
        </w:rPr>
        <w:t>d</w:t>
      </w:r>
      <w:r w:rsidRPr="00835E90">
        <w:rPr>
          <w:rFonts w:cstheme="minorHAnsi"/>
        </w:rPr>
        <w:t>a elutähtsa teenuse korraldajat tsiviilkriisi ja riigikaitse seaduse § 7</w:t>
      </w:r>
      <w:r w:rsidR="0050698E">
        <w:rPr>
          <w:rFonts w:cstheme="minorHAnsi"/>
        </w:rPr>
        <w:t>4</w:t>
      </w:r>
      <w:r w:rsidRPr="00835E90">
        <w:rPr>
          <w:rFonts w:cstheme="minorHAnsi"/>
        </w:rPr>
        <w:t xml:space="preserve"> lõike </w:t>
      </w:r>
      <w:r w:rsidR="008648AE">
        <w:rPr>
          <w:rFonts w:cstheme="minorHAnsi"/>
        </w:rPr>
        <w:t>9</w:t>
      </w:r>
      <w:r w:rsidRPr="00835E90">
        <w:rPr>
          <w:rFonts w:cstheme="minorHAnsi"/>
        </w:rPr>
        <w:t xml:space="preserve"> punktis 5 nimetatud sündmusest ja esita</w:t>
      </w:r>
      <w:r>
        <w:rPr>
          <w:rFonts w:cstheme="minorHAnsi"/>
        </w:rPr>
        <w:t>d</w:t>
      </w:r>
      <w:r w:rsidRPr="00835E90">
        <w:rPr>
          <w:rFonts w:cstheme="minorHAnsi"/>
        </w:rPr>
        <w:t xml:space="preserve">a selle kohta üksikasjalik </w:t>
      </w:r>
      <w:r w:rsidR="00DD5D80" w:rsidRPr="00835E90">
        <w:rPr>
          <w:rFonts w:cstheme="minorHAnsi"/>
        </w:rPr>
        <w:t>aruan</w:t>
      </w:r>
      <w:r w:rsidR="00DD5D80">
        <w:rPr>
          <w:rFonts w:cstheme="minorHAnsi"/>
        </w:rPr>
        <w:t>n</w:t>
      </w:r>
      <w:r w:rsidR="00DD5D80" w:rsidRPr="00835E90">
        <w:rPr>
          <w:rFonts w:cstheme="minorHAnsi"/>
        </w:rPr>
        <w:t>e</w:t>
      </w:r>
      <w:r w:rsidRPr="00835E90">
        <w:rPr>
          <w:rFonts w:cstheme="minorHAnsi"/>
        </w:rPr>
        <w:t xml:space="preserve">, </w:t>
      </w:r>
    </w:p>
    <w:p w14:paraId="601A516F" w14:textId="77777777" w:rsidR="004C2717" w:rsidRPr="00835E90" w:rsidRDefault="004C2717" w:rsidP="00E71332">
      <w:pPr>
        <w:pStyle w:val="Loendilik"/>
        <w:numPr>
          <w:ilvl w:val="1"/>
          <w:numId w:val="87"/>
        </w:numPr>
        <w:contextualSpacing w:val="0"/>
        <w:rPr>
          <w:rFonts w:cstheme="minorHAnsi"/>
        </w:rPr>
      </w:pPr>
      <w:r w:rsidRPr="00835E90">
        <w:rPr>
          <w:rFonts w:cstheme="minorHAnsi"/>
        </w:rPr>
        <w:t>täita küberturvalisuse seaduses sätestatud nõudeid;</w:t>
      </w:r>
    </w:p>
    <w:p w14:paraId="6CB3099B" w14:textId="61B0BA46" w:rsidR="004C2717" w:rsidRPr="00835E90" w:rsidRDefault="004C2717" w:rsidP="00E71332">
      <w:pPr>
        <w:pStyle w:val="Loendilik"/>
        <w:numPr>
          <w:ilvl w:val="0"/>
          <w:numId w:val="87"/>
        </w:numPr>
        <w:contextualSpacing w:val="0"/>
        <w:rPr>
          <w:rFonts w:cstheme="minorHAnsi"/>
        </w:rPr>
      </w:pPr>
      <w:r w:rsidRPr="00835E90">
        <w:rPr>
          <w:rFonts w:cstheme="minorHAnsi"/>
          <w:lang w:eastAsia="et-EE"/>
        </w:rPr>
        <w:t xml:space="preserve">täita </w:t>
      </w:r>
      <w:r w:rsidRPr="00835E90">
        <w:rPr>
          <w:rFonts w:cstheme="minorHAnsi"/>
        </w:rPr>
        <w:t xml:space="preserve">tsiviilkriisi ja riigikaitse seaduse </w:t>
      </w:r>
      <w:r w:rsidRPr="00835E90">
        <w:rPr>
          <w:rFonts w:cstheme="minorHAnsi"/>
          <w:lang w:eastAsia="et-EE"/>
        </w:rPr>
        <w:t>§ 7</w:t>
      </w:r>
      <w:r w:rsidR="0050698E">
        <w:rPr>
          <w:rFonts w:cstheme="minorHAnsi"/>
          <w:lang w:eastAsia="et-EE"/>
        </w:rPr>
        <w:t>4</w:t>
      </w:r>
      <w:r w:rsidRPr="00835E90">
        <w:rPr>
          <w:rFonts w:cstheme="minorHAnsi"/>
          <w:lang w:eastAsia="et-EE"/>
        </w:rPr>
        <w:t xml:space="preserve"> lõike </w:t>
      </w:r>
      <w:r w:rsidR="008648AE">
        <w:rPr>
          <w:rFonts w:cstheme="minorHAnsi"/>
          <w:lang w:eastAsia="et-EE"/>
        </w:rPr>
        <w:t>6</w:t>
      </w:r>
      <w:r w:rsidRPr="00835E90">
        <w:rPr>
          <w:rFonts w:cstheme="minorHAnsi"/>
          <w:lang w:eastAsia="et-EE"/>
        </w:rPr>
        <w:t xml:space="preserve"> alusel antud määrusega kehtestatud toimepidevuse nõudeid ehk </w:t>
      </w:r>
      <w:r w:rsidRPr="00835E90">
        <w:rPr>
          <w:rFonts w:cstheme="minorHAnsi"/>
        </w:rPr>
        <w:t>elutähtsa teenuse toimepidevuse korraldaja</w:t>
      </w:r>
      <w:r w:rsidRPr="00835E90">
        <w:rPr>
          <w:rFonts w:cstheme="minorHAnsi"/>
          <w:lang w:eastAsia="et-EE"/>
        </w:rPr>
        <w:t xml:space="preserve"> määrusega kehtestatud </w:t>
      </w:r>
      <w:r w:rsidRPr="00835E90">
        <w:rPr>
          <w:rFonts w:cstheme="minorHAnsi"/>
        </w:rPr>
        <w:t>elutähtsa teenuse toimepidevuse nõudeid.</w:t>
      </w:r>
    </w:p>
    <w:p w14:paraId="2B8469EF" w14:textId="77777777" w:rsidR="004C2717" w:rsidRPr="00835E90" w:rsidRDefault="004C2717" w:rsidP="00E06D66">
      <w:pPr>
        <w:rPr>
          <w:rFonts w:eastAsia="Calibri" w:cstheme="minorHAnsi"/>
        </w:rPr>
      </w:pPr>
    </w:p>
    <w:p w14:paraId="11E0BB96" w14:textId="6004E02E"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da-DK"/>
        </w:rPr>
      </w:pPr>
      <w:r w:rsidRPr="009D4F61">
        <w:rPr>
          <w:rFonts w:eastAsia="Times New Roman" w:cs="Times New Roman"/>
          <w:szCs w:val="24"/>
          <w:lang w:eastAsia="da-DK"/>
        </w:rPr>
        <w:t xml:space="preserve">Käesoleva eelnõu tarbeks on hinnatud, millist mõju nende nõuete täitmine </w:t>
      </w:r>
      <w:r>
        <w:t>Maksekeskus ASile</w:t>
      </w:r>
      <w:r w:rsidRPr="009D4F61">
        <w:rPr>
          <w:rFonts w:eastAsia="Times New Roman" w:cs="Times New Roman"/>
          <w:szCs w:val="24"/>
          <w:lang w:eastAsia="da-DK"/>
        </w:rPr>
        <w:t xml:space="preserve"> avaldada võib. </w:t>
      </w:r>
      <w:r>
        <w:rPr>
          <w:rFonts w:eastAsia="Times New Roman" w:cs="Times New Roman"/>
          <w:szCs w:val="24"/>
          <w:lang w:eastAsia="da-DK"/>
        </w:rPr>
        <w:t>Kuna</w:t>
      </w:r>
      <w:r w:rsidRPr="009D4F61">
        <w:rPr>
          <w:rFonts w:eastAsia="Times New Roman" w:cs="Times New Roman"/>
          <w:szCs w:val="24"/>
          <w:lang w:eastAsia="da-DK"/>
        </w:rPr>
        <w:t xml:space="preserve"> Eesti Pan</w:t>
      </w:r>
      <w:r>
        <w:rPr>
          <w:rFonts w:eastAsia="Times New Roman" w:cs="Times New Roman"/>
          <w:szCs w:val="24"/>
          <w:lang w:eastAsia="da-DK"/>
        </w:rPr>
        <w:t>ga</w:t>
      </w:r>
      <w:r w:rsidRPr="009D4F61">
        <w:rPr>
          <w:rFonts w:eastAsia="Times New Roman" w:cs="Times New Roman"/>
          <w:szCs w:val="24"/>
          <w:lang w:eastAsia="da-DK"/>
        </w:rPr>
        <w:t xml:space="preserve"> määrusega </w:t>
      </w:r>
      <w:r>
        <w:rPr>
          <w:rFonts w:eastAsia="Times New Roman" w:cs="Times New Roman"/>
          <w:szCs w:val="24"/>
          <w:lang w:eastAsia="da-DK"/>
        </w:rPr>
        <w:t xml:space="preserve">kehtestatavad </w:t>
      </w:r>
      <w:r w:rsidRPr="009D4F61">
        <w:rPr>
          <w:rFonts w:eastAsia="Times New Roman" w:cs="Times New Roman"/>
          <w:szCs w:val="24"/>
          <w:lang w:eastAsia="da-DK"/>
        </w:rPr>
        <w:t>elutähtsa teenuse kirjeldus ja elutähtsa teenuse toimepidevuse nõuded</w:t>
      </w:r>
      <w:r>
        <w:rPr>
          <w:rFonts w:eastAsia="Times New Roman" w:cs="Times New Roman"/>
          <w:szCs w:val="24"/>
          <w:lang w:eastAsia="da-DK"/>
        </w:rPr>
        <w:t xml:space="preserve"> on </w:t>
      </w:r>
      <w:r w:rsidR="006C6E82">
        <w:rPr>
          <w:rFonts w:eastAsia="Times New Roman" w:cs="Times New Roman"/>
          <w:szCs w:val="24"/>
          <w:lang w:eastAsia="da-DK"/>
        </w:rPr>
        <w:t>praegu</w:t>
      </w:r>
      <w:r>
        <w:rPr>
          <w:rFonts w:eastAsia="Times New Roman" w:cs="Times New Roman"/>
          <w:szCs w:val="24"/>
          <w:lang w:eastAsia="da-DK"/>
        </w:rPr>
        <w:t xml:space="preserve"> teadmata, siis neid </w:t>
      </w:r>
      <w:r w:rsidRPr="001D2566">
        <w:rPr>
          <w:rFonts w:eastAsia="Times New Roman" w:cs="Times New Roman"/>
          <w:szCs w:val="24"/>
          <w:lang w:eastAsia="da-DK"/>
        </w:rPr>
        <w:t>mõjusid ei ole seletuskirjas hinnatud.</w:t>
      </w:r>
    </w:p>
    <w:p w14:paraId="3FE5FD73" w14:textId="77777777" w:rsidR="0050698E" w:rsidRPr="009D4F61" w:rsidRDefault="0050698E"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Calibri" w:cstheme="minorHAnsi"/>
        </w:rPr>
      </w:pPr>
    </w:p>
    <w:p w14:paraId="75892116" w14:textId="3FE84EEB" w:rsidR="004C2717" w:rsidRDefault="004C2717" w:rsidP="00E06D66">
      <w:pPr>
        <w:rPr>
          <w:rFonts w:eastAsia="Times New Roman" w:cs="Times New Roman"/>
          <w:szCs w:val="24"/>
          <w:lang w:eastAsia="da-DK"/>
        </w:rPr>
      </w:pPr>
      <w:r>
        <w:rPr>
          <w:rFonts w:eastAsia="Times New Roman" w:cs="Times New Roman"/>
          <w:szCs w:val="24"/>
          <w:lang w:eastAsia="da-DK"/>
        </w:rPr>
        <w:t>Maksekeskus AS</w:t>
      </w:r>
      <w:r w:rsidR="00B90A82">
        <w:rPr>
          <w:rFonts w:eastAsia="Times New Roman" w:cs="Times New Roman"/>
          <w:szCs w:val="24"/>
          <w:lang w:eastAsia="da-DK"/>
        </w:rPr>
        <w:t>i</w:t>
      </w:r>
      <w:r>
        <w:rPr>
          <w:rFonts w:eastAsia="Times New Roman" w:cs="Times New Roman"/>
          <w:szCs w:val="24"/>
          <w:lang w:eastAsia="da-DK"/>
        </w:rPr>
        <w:t xml:space="preserve"> on makseasutuse tegevusloa saanud aastal 2013 ja tema tegevusloaga piiritletud tegevused on rahasiire, maksetehingute täitmine, kaartide väljastamine, kaardimaksete vastuvõtmine, makse algatamise teenus ja kontoteabe teenus. Maksekeskus AS</w:t>
      </w:r>
      <w:r w:rsidR="00DD5D80">
        <w:rPr>
          <w:rFonts w:eastAsia="Times New Roman" w:cs="Times New Roman"/>
          <w:szCs w:val="24"/>
          <w:lang w:eastAsia="da-DK"/>
        </w:rPr>
        <w:t>il</w:t>
      </w:r>
      <w:r>
        <w:rPr>
          <w:rFonts w:eastAsia="Times New Roman" w:cs="Times New Roman"/>
          <w:szCs w:val="24"/>
          <w:lang w:eastAsia="da-DK"/>
        </w:rPr>
        <w:t xml:space="preserve"> oli ettevõtteregistri andmetel 2023</w:t>
      </w:r>
      <w:r w:rsidR="00DD5D80">
        <w:rPr>
          <w:rFonts w:eastAsia="Times New Roman" w:cs="Times New Roman"/>
          <w:szCs w:val="24"/>
          <w:lang w:eastAsia="da-DK"/>
        </w:rPr>
        <w:t>. a</w:t>
      </w:r>
      <w:r>
        <w:rPr>
          <w:rFonts w:eastAsia="Times New Roman" w:cs="Times New Roman"/>
          <w:szCs w:val="24"/>
          <w:lang w:eastAsia="da-DK"/>
        </w:rPr>
        <w:t xml:space="preserve"> IV kvartalis 16 töötajat. </w:t>
      </w:r>
    </w:p>
    <w:p w14:paraId="38C996D3" w14:textId="77777777" w:rsidR="006D180F" w:rsidRPr="009D4F61" w:rsidRDefault="006D180F" w:rsidP="00E06D66">
      <w:pPr>
        <w:rPr>
          <w:rFonts w:eastAsia="Times New Roman" w:cs="Times New Roman"/>
          <w:szCs w:val="24"/>
          <w:lang w:eastAsia="da-DK"/>
        </w:rPr>
      </w:pPr>
    </w:p>
    <w:tbl>
      <w:tblPr>
        <w:tblStyle w:val="Kontuurtabel"/>
        <w:tblW w:w="0" w:type="auto"/>
        <w:tblLook w:val="04A0" w:firstRow="1" w:lastRow="0" w:firstColumn="1" w:lastColumn="0" w:noHBand="0" w:noVBand="1"/>
      </w:tblPr>
      <w:tblGrid>
        <w:gridCol w:w="2395"/>
        <w:gridCol w:w="1429"/>
        <w:gridCol w:w="1629"/>
        <w:gridCol w:w="3609"/>
      </w:tblGrid>
      <w:tr w:rsidR="004C2717" w:rsidRPr="009D4F61" w14:paraId="186696BC" w14:textId="77777777" w:rsidTr="00C20BE7">
        <w:tc>
          <w:tcPr>
            <w:tcW w:w="2403" w:type="dxa"/>
            <w:vMerge w:val="restart"/>
          </w:tcPr>
          <w:p w14:paraId="28C740A8" w14:textId="77777777" w:rsidR="004C2717" w:rsidRPr="009D4F61" w:rsidRDefault="004C2717" w:rsidP="00E06D66">
            <w:pPr>
              <w:rPr>
                <w:rFonts w:eastAsia="Calibri" w:cstheme="minorHAnsi"/>
                <w:b/>
              </w:rPr>
            </w:pPr>
          </w:p>
          <w:p w14:paraId="7F0823A7" w14:textId="77777777" w:rsidR="004C2717" w:rsidRPr="009D4F61" w:rsidRDefault="004C2717" w:rsidP="00E06D66">
            <w:pPr>
              <w:rPr>
                <w:rFonts w:eastAsia="Calibri" w:cstheme="minorHAnsi"/>
                <w:b/>
              </w:rPr>
            </w:pPr>
            <w:r w:rsidRPr="009D4F61">
              <w:rPr>
                <w:rFonts w:eastAsia="Calibri" w:cstheme="minorHAnsi"/>
                <w:b/>
              </w:rPr>
              <w:t>Kululiik</w:t>
            </w:r>
          </w:p>
        </w:tc>
        <w:tc>
          <w:tcPr>
            <w:tcW w:w="3065" w:type="dxa"/>
            <w:gridSpan w:val="2"/>
          </w:tcPr>
          <w:p w14:paraId="764CA777" w14:textId="77777777" w:rsidR="004C2717" w:rsidRPr="009D4F61" w:rsidRDefault="004C2717" w:rsidP="00E06D66">
            <w:pPr>
              <w:jc w:val="center"/>
              <w:rPr>
                <w:rFonts w:eastAsia="Calibri" w:cstheme="minorHAnsi"/>
                <w:b/>
              </w:rPr>
            </w:pPr>
            <w:r w:rsidRPr="009D4F61">
              <w:rPr>
                <w:rFonts w:eastAsia="Calibri" w:cstheme="minorHAnsi"/>
                <w:b/>
              </w:rPr>
              <w:t>Aastane hinnanguline kulu (€)</w:t>
            </w:r>
          </w:p>
        </w:tc>
        <w:tc>
          <w:tcPr>
            <w:tcW w:w="3634" w:type="dxa"/>
            <w:vMerge w:val="restart"/>
          </w:tcPr>
          <w:p w14:paraId="75C16C59" w14:textId="77777777" w:rsidR="004C2717" w:rsidRPr="009D4F61" w:rsidRDefault="004C2717" w:rsidP="00E06D66">
            <w:pPr>
              <w:jc w:val="center"/>
              <w:rPr>
                <w:rFonts w:eastAsia="Calibri" w:cstheme="minorHAnsi"/>
                <w:b/>
              </w:rPr>
            </w:pPr>
            <w:r w:rsidRPr="009D4F61">
              <w:rPr>
                <w:rFonts w:eastAsia="Calibri" w:cstheme="minorHAnsi"/>
                <w:b/>
              </w:rPr>
              <w:t>Kommentaar</w:t>
            </w:r>
          </w:p>
        </w:tc>
      </w:tr>
      <w:tr w:rsidR="004C2717" w:rsidRPr="009D4F61" w14:paraId="070BB3F8" w14:textId="77777777" w:rsidTr="00C20BE7">
        <w:tc>
          <w:tcPr>
            <w:tcW w:w="2403" w:type="dxa"/>
            <w:vMerge/>
          </w:tcPr>
          <w:p w14:paraId="32B15C46" w14:textId="77777777" w:rsidR="004C2717" w:rsidRPr="009D4F61" w:rsidRDefault="004C2717" w:rsidP="00E06D66">
            <w:pPr>
              <w:rPr>
                <w:rFonts w:eastAsia="Calibri" w:cstheme="minorHAnsi"/>
              </w:rPr>
            </w:pPr>
          </w:p>
        </w:tc>
        <w:tc>
          <w:tcPr>
            <w:tcW w:w="1429" w:type="dxa"/>
          </w:tcPr>
          <w:p w14:paraId="592DC930" w14:textId="5F517AB0" w:rsidR="004C2717" w:rsidRPr="009D4F61" w:rsidRDefault="004C2717" w:rsidP="00E06D66">
            <w:pPr>
              <w:jc w:val="center"/>
              <w:rPr>
                <w:rFonts w:eastAsia="Calibri" w:cstheme="minorHAnsi"/>
                <w:b/>
              </w:rPr>
            </w:pPr>
            <w:r w:rsidRPr="009D4F61">
              <w:rPr>
                <w:rFonts w:eastAsia="Calibri" w:cstheme="minorHAnsi"/>
                <w:b/>
              </w:rPr>
              <w:t>Ettevõte teeb ise</w:t>
            </w:r>
          </w:p>
        </w:tc>
        <w:tc>
          <w:tcPr>
            <w:tcW w:w="1636" w:type="dxa"/>
          </w:tcPr>
          <w:p w14:paraId="4C8C1585" w14:textId="53DCAE3E" w:rsidR="004C2717" w:rsidRPr="009D4F61" w:rsidRDefault="004C2717" w:rsidP="00E06D66">
            <w:pPr>
              <w:jc w:val="center"/>
              <w:rPr>
                <w:rFonts w:eastAsia="Calibri" w:cstheme="minorHAnsi"/>
                <w:b/>
              </w:rPr>
            </w:pPr>
            <w:r w:rsidRPr="009D4F61">
              <w:rPr>
                <w:rFonts w:eastAsia="Calibri" w:cstheme="minorHAnsi"/>
                <w:b/>
              </w:rPr>
              <w:t>Ettevõte ostab teenuse sisse</w:t>
            </w:r>
          </w:p>
        </w:tc>
        <w:tc>
          <w:tcPr>
            <w:tcW w:w="3634" w:type="dxa"/>
            <w:vMerge/>
          </w:tcPr>
          <w:p w14:paraId="35227C6A" w14:textId="77777777" w:rsidR="004C2717" w:rsidRPr="009D4F61" w:rsidRDefault="004C2717" w:rsidP="00E06D66">
            <w:pPr>
              <w:jc w:val="center"/>
              <w:rPr>
                <w:rFonts w:eastAsia="Calibri" w:cstheme="minorHAnsi"/>
              </w:rPr>
            </w:pPr>
          </w:p>
        </w:tc>
      </w:tr>
      <w:tr w:rsidR="004C2717" w:rsidRPr="009D4F61" w14:paraId="2AF59ECC" w14:textId="77777777" w:rsidTr="00C20BE7">
        <w:tc>
          <w:tcPr>
            <w:tcW w:w="2403" w:type="dxa"/>
          </w:tcPr>
          <w:p w14:paraId="6703F32E" w14:textId="77777777" w:rsidR="004C2717" w:rsidRPr="009D4F61" w:rsidRDefault="004C2717" w:rsidP="00E06D66">
            <w:pPr>
              <w:rPr>
                <w:rFonts w:eastAsia="Calibri" w:cstheme="minorHAnsi"/>
              </w:rPr>
            </w:pPr>
            <w:r w:rsidRPr="009D4F61">
              <w:rPr>
                <w:rFonts w:eastAsia="Calibri" w:cstheme="minorHAnsi"/>
              </w:rPr>
              <w:t>Toimepidevuse riskianalüüsi ja plaani koostamine</w:t>
            </w:r>
          </w:p>
        </w:tc>
        <w:tc>
          <w:tcPr>
            <w:tcW w:w="1429" w:type="dxa"/>
          </w:tcPr>
          <w:p w14:paraId="1D950D7F" w14:textId="3A38ACA8" w:rsidR="004C2717" w:rsidRPr="009D4F61" w:rsidRDefault="004C2717" w:rsidP="00E06D66">
            <w:pPr>
              <w:jc w:val="center"/>
              <w:rPr>
                <w:rFonts w:eastAsia="Calibri" w:cstheme="minorHAnsi"/>
              </w:rPr>
            </w:pPr>
            <w:r>
              <w:rPr>
                <w:szCs w:val="24"/>
              </w:rPr>
              <w:t>2</w:t>
            </w:r>
            <w:r w:rsidR="00DD4B6C">
              <w:rPr>
                <w:szCs w:val="24"/>
              </w:rPr>
              <w:t>5</w:t>
            </w:r>
            <w:r>
              <w:rPr>
                <w:szCs w:val="24"/>
              </w:rPr>
              <w:t xml:space="preserve"> 000</w:t>
            </w:r>
          </w:p>
        </w:tc>
        <w:tc>
          <w:tcPr>
            <w:tcW w:w="1636" w:type="dxa"/>
          </w:tcPr>
          <w:p w14:paraId="7A33762F" w14:textId="77777777" w:rsidR="004C2717" w:rsidRPr="009D4F61" w:rsidRDefault="004C2717" w:rsidP="00E06D66">
            <w:pPr>
              <w:jc w:val="center"/>
              <w:rPr>
                <w:rFonts w:eastAsia="Calibri" w:cstheme="minorHAnsi"/>
              </w:rPr>
            </w:pPr>
            <w:r w:rsidRPr="009D4F61">
              <w:rPr>
                <w:szCs w:val="24"/>
              </w:rPr>
              <w:t>2 250</w:t>
            </w:r>
          </w:p>
        </w:tc>
        <w:tc>
          <w:tcPr>
            <w:tcW w:w="3634" w:type="dxa"/>
          </w:tcPr>
          <w:p w14:paraId="2349D9FE" w14:textId="77777777" w:rsidR="004C2717" w:rsidRPr="009D4F61" w:rsidRDefault="004C2717" w:rsidP="00E06D66">
            <w:pPr>
              <w:rPr>
                <w:szCs w:val="24"/>
              </w:rPr>
            </w:pPr>
            <w:r w:rsidRPr="009D4F61">
              <w:rPr>
                <w:szCs w:val="24"/>
              </w:rPr>
              <w:t>Tööajakulu 0,5 FTEd.</w:t>
            </w:r>
          </w:p>
          <w:p w14:paraId="633CB4EC" w14:textId="77777777" w:rsidR="004C2717" w:rsidRPr="009D4F61" w:rsidRDefault="004C2717" w:rsidP="00E06D66">
            <w:pPr>
              <w:rPr>
                <w:szCs w:val="24"/>
              </w:rPr>
            </w:pPr>
            <w:r w:rsidRPr="009D4F61">
              <w:rPr>
                <w:szCs w:val="24"/>
              </w:rPr>
              <w:t>Teenuse sisseostmisel sõltub kulu ettevõtte suurusest.</w:t>
            </w:r>
          </w:p>
        </w:tc>
      </w:tr>
      <w:tr w:rsidR="004C2717" w:rsidRPr="009D4F61" w14:paraId="3B142D12" w14:textId="77777777" w:rsidTr="00C20BE7">
        <w:tc>
          <w:tcPr>
            <w:tcW w:w="2403" w:type="dxa"/>
          </w:tcPr>
          <w:p w14:paraId="2BD9C284" w14:textId="77777777" w:rsidR="004C2717" w:rsidRPr="009D4F61" w:rsidRDefault="004C2717" w:rsidP="00E06D66">
            <w:pPr>
              <w:rPr>
                <w:rFonts w:eastAsia="Calibri" w:cstheme="minorHAnsi"/>
              </w:rPr>
            </w:pPr>
            <w:r w:rsidRPr="009D4F61">
              <w:rPr>
                <w:rFonts w:eastAsia="Calibri" w:cstheme="minorHAnsi"/>
              </w:rPr>
              <w:t>Võrgu- ja infosüsteemide riskianalüüs (KüTS nõue)</w:t>
            </w:r>
          </w:p>
        </w:tc>
        <w:tc>
          <w:tcPr>
            <w:tcW w:w="1429" w:type="dxa"/>
          </w:tcPr>
          <w:p w14:paraId="5C080397" w14:textId="77777777" w:rsidR="004C2717" w:rsidRPr="009D4F61" w:rsidRDefault="004C2717" w:rsidP="00E06D66">
            <w:pPr>
              <w:jc w:val="center"/>
              <w:rPr>
                <w:rFonts w:eastAsia="Calibri" w:cstheme="minorHAnsi"/>
              </w:rPr>
            </w:pPr>
            <w:r w:rsidRPr="009D4F61">
              <w:rPr>
                <w:rFonts w:eastAsia="Calibri" w:cstheme="minorHAnsi"/>
              </w:rPr>
              <w:t>N/A</w:t>
            </w:r>
          </w:p>
        </w:tc>
        <w:tc>
          <w:tcPr>
            <w:tcW w:w="1636" w:type="dxa"/>
          </w:tcPr>
          <w:p w14:paraId="3A7E9631" w14:textId="77777777" w:rsidR="004C2717" w:rsidRPr="009D4F61" w:rsidRDefault="004C2717" w:rsidP="00E06D66">
            <w:pPr>
              <w:jc w:val="center"/>
              <w:rPr>
                <w:rFonts w:eastAsia="Calibri" w:cstheme="minorHAnsi"/>
              </w:rPr>
            </w:pPr>
            <w:r w:rsidRPr="009D4F61">
              <w:rPr>
                <w:szCs w:val="24"/>
              </w:rPr>
              <w:t xml:space="preserve">2 000 </w:t>
            </w:r>
            <w:r w:rsidRPr="009D4F61">
              <w:rPr>
                <w:szCs w:val="24"/>
                <w:lang w:eastAsia="da-DK"/>
              </w:rPr>
              <w:t>–</w:t>
            </w:r>
            <w:r w:rsidRPr="009D4F61">
              <w:rPr>
                <w:szCs w:val="24"/>
              </w:rPr>
              <w:t xml:space="preserve"> 20 000</w:t>
            </w:r>
          </w:p>
        </w:tc>
        <w:tc>
          <w:tcPr>
            <w:tcW w:w="3634" w:type="dxa"/>
          </w:tcPr>
          <w:p w14:paraId="2554A394" w14:textId="54156779" w:rsidR="004C2717" w:rsidRPr="009D4F61" w:rsidRDefault="004C2717" w:rsidP="00E06D66">
            <w:pPr>
              <w:rPr>
                <w:szCs w:val="24"/>
              </w:rPr>
            </w:pPr>
            <w:r w:rsidRPr="009D4F61">
              <w:rPr>
                <w:szCs w:val="24"/>
              </w:rPr>
              <w:t xml:space="preserve">Sobivad mõlemad alternatiivid. Isetegemise kohta hinnang puudub, teenuse sisseostmisel sõltub kulu ettevõtte suurusest. </w:t>
            </w:r>
          </w:p>
        </w:tc>
      </w:tr>
      <w:tr w:rsidR="004C2717" w:rsidRPr="009D4F61" w14:paraId="27F49665" w14:textId="77777777" w:rsidTr="00C20BE7">
        <w:tc>
          <w:tcPr>
            <w:tcW w:w="2403" w:type="dxa"/>
          </w:tcPr>
          <w:p w14:paraId="1011F03F" w14:textId="77777777" w:rsidR="004C2717" w:rsidRPr="009D4F61" w:rsidRDefault="004C2717" w:rsidP="00E06D66">
            <w:pPr>
              <w:rPr>
                <w:rFonts w:eastAsia="Calibri" w:cstheme="minorHAnsi"/>
              </w:rPr>
            </w:pPr>
            <w:r w:rsidRPr="009D4F61">
              <w:rPr>
                <w:szCs w:val="24"/>
              </w:rPr>
              <w:t xml:space="preserve">Võrgu- ja infosüsteemide audit </w:t>
            </w:r>
            <w:r w:rsidRPr="009D4F61">
              <w:rPr>
                <w:rFonts w:eastAsia="Calibri" w:cstheme="minorHAnsi"/>
              </w:rPr>
              <w:t>(KüTS nõue)</w:t>
            </w:r>
          </w:p>
        </w:tc>
        <w:tc>
          <w:tcPr>
            <w:tcW w:w="1429" w:type="dxa"/>
          </w:tcPr>
          <w:p w14:paraId="1B3A5929" w14:textId="77777777" w:rsidR="004C2717" w:rsidRPr="009D4F61" w:rsidRDefault="004C2717" w:rsidP="00E06D66">
            <w:pPr>
              <w:jc w:val="center"/>
              <w:rPr>
                <w:rFonts w:eastAsia="Calibri" w:cstheme="minorHAnsi"/>
              </w:rPr>
            </w:pPr>
            <w:r w:rsidRPr="009D4F61">
              <w:rPr>
                <w:rFonts w:eastAsia="Calibri" w:cstheme="minorHAnsi"/>
              </w:rPr>
              <w:t>-</w:t>
            </w:r>
          </w:p>
        </w:tc>
        <w:tc>
          <w:tcPr>
            <w:tcW w:w="1636" w:type="dxa"/>
          </w:tcPr>
          <w:p w14:paraId="287B3D2F" w14:textId="77777777" w:rsidR="004C2717" w:rsidRPr="009D4F61" w:rsidRDefault="004C2717" w:rsidP="00E06D66">
            <w:pPr>
              <w:jc w:val="center"/>
              <w:rPr>
                <w:szCs w:val="24"/>
              </w:rPr>
            </w:pPr>
            <w:r w:rsidRPr="009D4F61">
              <w:rPr>
                <w:szCs w:val="24"/>
              </w:rPr>
              <w:t xml:space="preserve">4 500 </w:t>
            </w:r>
            <w:r w:rsidRPr="009D4F61">
              <w:rPr>
                <w:szCs w:val="24"/>
                <w:lang w:eastAsia="da-DK"/>
              </w:rPr>
              <w:t>–</w:t>
            </w:r>
            <w:r w:rsidRPr="009D4F61">
              <w:rPr>
                <w:szCs w:val="24"/>
              </w:rPr>
              <w:t xml:space="preserve"> 20 000</w:t>
            </w:r>
          </w:p>
        </w:tc>
        <w:tc>
          <w:tcPr>
            <w:tcW w:w="3634" w:type="dxa"/>
          </w:tcPr>
          <w:p w14:paraId="1AE6EBE6" w14:textId="639009C1" w:rsidR="004C2717" w:rsidRPr="009D4F61" w:rsidRDefault="004C2717" w:rsidP="00E06D66">
            <w:pPr>
              <w:rPr>
                <w:szCs w:val="24"/>
              </w:rPr>
            </w:pPr>
            <w:r w:rsidRPr="009D4F61">
              <w:rPr>
                <w:szCs w:val="24"/>
              </w:rPr>
              <w:t>Kohustuslik on teenus sisse osta</w:t>
            </w:r>
            <w:r w:rsidR="00DD5D80">
              <w:rPr>
                <w:szCs w:val="24"/>
              </w:rPr>
              <w:t>,</w:t>
            </w:r>
            <w:r w:rsidRPr="009D4F61">
              <w:rPr>
                <w:szCs w:val="24"/>
              </w:rPr>
              <w:t xml:space="preserve"> kuna </w:t>
            </w:r>
            <w:r>
              <w:rPr>
                <w:szCs w:val="24"/>
              </w:rPr>
              <w:t>Maksekeskus</w:t>
            </w:r>
            <w:r w:rsidRPr="009D4F61">
              <w:rPr>
                <w:szCs w:val="24"/>
              </w:rPr>
              <w:t xml:space="preserve"> ASis töötab</w:t>
            </w:r>
            <w:r w:rsidR="00AF3C01">
              <w:rPr>
                <w:szCs w:val="24"/>
              </w:rPr>
              <w:t xml:space="preserve"> </w:t>
            </w:r>
            <w:r w:rsidRPr="009D4F61">
              <w:rPr>
                <w:szCs w:val="24"/>
              </w:rPr>
              <w:t>üle 10 töötaja. Kulu sõltub ettevõtte suurusest.</w:t>
            </w:r>
          </w:p>
        </w:tc>
      </w:tr>
      <w:tr w:rsidR="004C2717" w:rsidRPr="009D4F61" w14:paraId="500671B3" w14:textId="77777777" w:rsidTr="00C20BE7">
        <w:tc>
          <w:tcPr>
            <w:tcW w:w="2403" w:type="dxa"/>
          </w:tcPr>
          <w:p w14:paraId="6D3A713D" w14:textId="77777777" w:rsidR="004C2717" w:rsidRPr="009D4F61" w:rsidRDefault="004C2717" w:rsidP="00E06D66">
            <w:pPr>
              <w:rPr>
                <w:szCs w:val="24"/>
              </w:rPr>
            </w:pPr>
            <w:r w:rsidRPr="009D4F61">
              <w:rPr>
                <w:rFonts w:eastAsia="Calibri" w:cstheme="minorHAnsi"/>
              </w:rPr>
              <w:t>Õppused</w:t>
            </w:r>
          </w:p>
        </w:tc>
        <w:tc>
          <w:tcPr>
            <w:tcW w:w="1429" w:type="dxa"/>
          </w:tcPr>
          <w:p w14:paraId="7617151D" w14:textId="77777777" w:rsidR="004C2717" w:rsidRPr="009D4F61" w:rsidRDefault="004C2717" w:rsidP="00E06D66">
            <w:pPr>
              <w:jc w:val="center"/>
              <w:rPr>
                <w:rFonts w:eastAsia="Calibri" w:cstheme="minorHAnsi"/>
              </w:rPr>
            </w:pPr>
            <w:r w:rsidRPr="009D4F61">
              <w:rPr>
                <w:rFonts w:eastAsia="Calibri" w:cstheme="minorHAnsi"/>
              </w:rPr>
              <w:t xml:space="preserve">Marginaalne </w:t>
            </w:r>
          </w:p>
        </w:tc>
        <w:tc>
          <w:tcPr>
            <w:tcW w:w="1636" w:type="dxa"/>
          </w:tcPr>
          <w:p w14:paraId="6E91DF5C" w14:textId="77777777" w:rsidR="004C2717" w:rsidRPr="009D4F61" w:rsidRDefault="004C2717" w:rsidP="00E06D66">
            <w:pPr>
              <w:jc w:val="center"/>
              <w:rPr>
                <w:szCs w:val="24"/>
              </w:rPr>
            </w:pPr>
          </w:p>
        </w:tc>
        <w:tc>
          <w:tcPr>
            <w:tcW w:w="3634" w:type="dxa"/>
          </w:tcPr>
          <w:p w14:paraId="6D32C6ED" w14:textId="77777777" w:rsidR="004C2717" w:rsidRPr="009D4F61" w:rsidRDefault="004C2717" w:rsidP="00E06D66">
            <w:pPr>
              <w:rPr>
                <w:szCs w:val="24"/>
              </w:rPr>
            </w:pPr>
            <w:r w:rsidRPr="009D4F61">
              <w:rPr>
                <w:rFonts w:eastAsia="Calibri" w:cstheme="minorHAnsi"/>
              </w:rPr>
              <w:t>Olemasoleva tööjõukulu sees.</w:t>
            </w:r>
          </w:p>
        </w:tc>
      </w:tr>
      <w:tr w:rsidR="004C2717" w:rsidRPr="009D4F61" w14:paraId="30091269" w14:textId="77777777" w:rsidTr="00C20BE7">
        <w:tc>
          <w:tcPr>
            <w:tcW w:w="2403" w:type="dxa"/>
          </w:tcPr>
          <w:p w14:paraId="2244C6C2" w14:textId="77777777" w:rsidR="004C2717" w:rsidRPr="009D4F61" w:rsidRDefault="004C2717" w:rsidP="00E06D66">
            <w:pPr>
              <w:rPr>
                <w:rFonts w:eastAsia="Calibri" w:cstheme="minorHAnsi"/>
              </w:rPr>
            </w:pPr>
            <w:r w:rsidRPr="009D4F61">
              <w:rPr>
                <w:rFonts w:eastAsia="Calibri" w:cstheme="minorHAnsi"/>
              </w:rPr>
              <w:t>Teabe jagamine</w:t>
            </w:r>
          </w:p>
        </w:tc>
        <w:tc>
          <w:tcPr>
            <w:tcW w:w="1429" w:type="dxa"/>
          </w:tcPr>
          <w:p w14:paraId="4389B514" w14:textId="77777777" w:rsidR="004C2717" w:rsidRPr="009D4F61" w:rsidRDefault="004C2717" w:rsidP="00E06D66">
            <w:pPr>
              <w:jc w:val="center"/>
              <w:rPr>
                <w:rFonts w:eastAsia="Calibri" w:cstheme="minorHAnsi"/>
              </w:rPr>
            </w:pPr>
            <w:r>
              <w:rPr>
                <w:rFonts w:eastAsia="Calibri" w:cstheme="minorHAnsi"/>
              </w:rPr>
              <w:t>Marginaalne</w:t>
            </w:r>
            <w:r w:rsidRPr="009D4F61">
              <w:rPr>
                <w:rFonts w:eastAsia="Calibri" w:cstheme="minorHAnsi"/>
              </w:rPr>
              <w:t xml:space="preserve"> </w:t>
            </w:r>
          </w:p>
        </w:tc>
        <w:tc>
          <w:tcPr>
            <w:tcW w:w="1636" w:type="dxa"/>
          </w:tcPr>
          <w:p w14:paraId="14F48760" w14:textId="77777777" w:rsidR="004C2717" w:rsidRPr="009D4F61" w:rsidRDefault="004C2717" w:rsidP="00E06D66">
            <w:pPr>
              <w:jc w:val="center"/>
              <w:rPr>
                <w:rFonts w:eastAsia="Calibri" w:cstheme="minorHAnsi"/>
              </w:rPr>
            </w:pPr>
          </w:p>
        </w:tc>
        <w:tc>
          <w:tcPr>
            <w:tcW w:w="3634" w:type="dxa"/>
          </w:tcPr>
          <w:p w14:paraId="03FA2FD1" w14:textId="653096E6" w:rsidR="004C2717" w:rsidRPr="009D4F61" w:rsidRDefault="004C2717" w:rsidP="00E06D66">
            <w:pPr>
              <w:rPr>
                <w:rFonts w:eastAsia="Calibri" w:cstheme="minorHAnsi"/>
              </w:rPr>
            </w:pPr>
            <w:r>
              <w:rPr>
                <w:rFonts w:eastAsia="Calibri" w:cstheme="minorHAnsi"/>
              </w:rPr>
              <w:t xml:space="preserve">Protseduurid </w:t>
            </w:r>
            <w:r w:rsidR="000D4FF0">
              <w:rPr>
                <w:rFonts w:eastAsia="Calibri" w:cstheme="minorHAnsi"/>
              </w:rPr>
              <w:t>praegu</w:t>
            </w:r>
            <w:r>
              <w:rPr>
                <w:rFonts w:eastAsia="Calibri" w:cstheme="minorHAnsi"/>
              </w:rPr>
              <w:t xml:space="preserve"> puuduvad.</w:t>
            </w:r>
          </w:p>
        </w:tc>
      </w:tr>
    </w:tbl>
    <w:p w14:paraId="67107CF7" w14:textId="77777777" w:rsidR="006D180F"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pPr>
    </w:p>
    <w:p w14:paraId="1731B933" w14:textId="1DA1E665" w:rsidR="00C20BE7" w:rsidRDefault="00C20BE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t>Ebasoovitavate mõjude risk kaasneb juhul, kui lisanduvad ülesanded osutuvad sihtrühma jaoks koormavaks.</w:t>
      </w:r>
      <w:r w:rsidRPr="009D4F61">
        <w:rPr>
          <w:rFonts w:eastAsia="Times New Roman" w:cs="Times New Roman"/>
          <w:szCs w:val="24"/>
          <w:lang w:eastAsia="et-EE"/>
        </w:rPr>
        <w:t xml:space="preserve"> </w:t>
      </w:r>
      <w:r>
        <w:rPr>
          <w:rFonts w:eastAsia="Times New Roman" w:cs="Times New Roman"/>
          <w:szCs w:val="24"/>
          <w:lang w:eastAsia="et-EE"/>
        </w:rPr>
        <w:t xml:space="preserve">Kuna Maksekeskus ASile on eelnõus </w:t>
      </w:r>
      <w:r w:rsidRPr="00835E90">
        <w:rPr>
          <w:rFonts w:cstheme="minorHAnsi"/>
        </w:rPr>
        <w:t>sätestatud kohustused</w:t>
      </w:r>
      <w:r w:rsidRPr="009D4F61">
        <w:rPr>
          <w:rFonts w:eastAsia="Times New Roman" w:cs="Times New Roman"/>
          <w:szCs w:val="24"/>
          <w:lang w:eastAsia="et-EE"/>
        </w:rPr>
        <w:t xml:space="preserve"> </w:t>
      </w:r>
      <w:r>
        <w:rPr>
          <w:rFonts w:eastAsia="Times New Roman" w:cs="Times New Roman"/>
          <w:szCs w:val="24"/>
          <w:lang w:eastAsia="et-EE"/>
        </w:rPr>
        <w:t>uudsed, siis võib</w:t>
      </w:r>
      <w:r w:rsidR="00AF3C01">
        <w:rPr>
          <w:rFonts w:eastAsia="Times New Roman" w:cs="Times New Roman"/>
          <w:szCs w:val="24"/>
          <w:lang w:eastAsia="et-EE"/>
        </w:rPr>
        <w:t xml:space="preserve"> </w:t>
      </w:r>
      <w:r w:rsidRPr="009D4F61">
        <w:rPr>
          <w:rFonts w:eastAsia="Times New Roman" w:cs="Times New Roman"/>
          <w:b/>
          <w:bCs/>
          <w:szCs w:val="24"/>
          <w:lang w:eastAsia="et-EE"/>
        </w:rPr>
        <w:t>ebasoovitavate mõjude kaasnemise riski</w:t>
      </w:r>
      <w:r w:rsidRPr="009D4F61">
        <w:rPr>
          <w:rFonts w:eastAsia="Times New Roman" w:cs="Times New Roman"/>
          <w:szCs w:val="24"/>
          <w:lang w:eastAsia="et-EE"/>
        </w:rPr>
        <w:t xml:space="preserve"> pidada </w:t>
      </w:r>
      <w:r>
        <w:rPr>
          <w:rFonts w:eastAsia="Times New Roman" w:cs="Times New Roman"/>
          <w:b/>
          <w:bCs/>
          <w:szCs w:val="24"/>
          <w:lang w:eastAsia="et-EE"/>
        </w:rPr>
        <w:t>väikseks</w:t>
      </w:r>
      <w:r w:rsidRPr="009D4F61">
        <w:rPr>
          <w:rFonts w:eastAsia="Times New Roman" w:cs="Times New Roman"/>
          <w:szCs w:val="24"/>
          <w:lang w:eastAsia="et-EE"/>
        </w:rPr>
        <w:t xml:space="preserve">. </w:t>
      </w:r>
      <w:r>
        <w:rPr>
          <w:rFonts w:eastAsia="Calibri" w:cstheme="minorHAnsi"/>
        </w:rPr>
        <w:t xml:space="preserve">Seda riski vähendab veidi </w:t>
      </w:r>
      <w:r w:rsidRPr="009D4F61">
        <w:rPr>
          <w:rFonts w:eastAsia="Calibri" w:cstheme="minorHAnsi"/>
        </w:rPr>
        <w:t xml:space="preserve">ETO staatusega </w:t>
      </w:r>
      <w:r>
        <w:rPr>
          <w:rFonts w:eastAsia="Calibri" w:cstheme="minorHAnsi"/>
        </w:rPr>
        <w:t xml:space="preserve">kaasnev </w:t>
      </w:r>
      <w:r w:rsidRPr="009D4F61">
        <w:rPr>
          <w:rFonts w:eastAsia="Calibri" w:cstheme="minorHAnsi"/>
        </w:rPr>
        <w:t>elektrivarustuskindluse paranemine</w:t>
      </w:r>
      <w:r>
        <w:rPr>
          <w:rFonts w:eastAsia="Calibri" w:cstheme="minorHAnsi"/>
        </w:rPr>
        <w:t xml:space="preserve"> ja see, et </w:t>
      </w:r>
      <w:r w:rsidRPr="009D4F61">
        <w:rPr>
          <w:rFonts w:eastAsia="Calibri" w:cstheme="minorHAnsi"/>
        </w:rPr>
        <w:t>ETO staatusega kaasnevalt o</w:t>
      </w:r>
      <w:r>
        <w:rPr>
          <w:rFonts w:eastAsia="Calibri" w:cstheme="minorHAnsi"/>
        </w:rPr>
        <w:t>leks</w:t>
      </w:r>
      <w:r w:rsidRPr="009D4F61">
        <w:rPr>
          <w:rFonts w:eastAsia="Calibri" w:cstheme="minorHAnsi"/>
        </w:rPr>
        <w:t xml:space="preserve"> </w:t>
      </w:r>
      <w:r>
        <w:rPr>
          <w:rFonts w:eastAsia="Calibri" w:cstheme="minorHAnsi"/>
        </w:rPr>
        <w:t>Maksekeskus</w:t>
      </w:r>
      <w:r w:rsidRPr="009D4F61">
        <w:rPr>
          <w:rFonts w:eastAsia="Calibri" w:cstheme="minorHAnsi"/>
        </w:rPr>
        <w:t xml:space="preserve"> ASil võimalik määrata riigikaitselise töökohustusega töökohti ja nõuda kriitiliste ülesannete täitmiseks vajaliku personali olemasolu ning seeläbi tagada elutähtsa teenuse toimepidevus </w:t>
      </w:r>
      <w:r>
        <w:rPr>
          <w:rFonts w:eastAsia="Calibri" w:cstheme="minorHAnsi"/>
        </w:rPr>
        <w:t>erakorralise</w:t>
      </w:r>
      <w:r w:rsidR="00AF3C01">
        <w:rPr>
          <w:rFonts w:eastAsia="Calibri" w:cstheme="minorHAnsi"/>
        </w:rPr>
        <w:t xml:space="preserve"> </w:t>
      </w:r>
      <w:r w:rsidRPr="009D4F61">
        <w:rPr>
          <w:rFonts w:eastAsia="Calibri" w:cstheme="minorHAnsi"/>
        </w:rPr>
        <w:t xml:space="preserve">või sõjaseisukorra ajal. </w:t>
      </w:r>
      <w:r>
        <w:rPr>
          <w:rFonts w:eastAsia="Calibri" w:cstheme="minorHAnsi"/>
        </w:rPr>
        <w:t>Kokkuvõttes aitaks t</w:t>
      </w:r>
      <w:r w:rsidRPr="009D4F61">
        <w:rPr>
          <w:rFonts w:eastAsia="Times New Roman" w:cs="Times New Roman"/>
          <w:szCs w:val="24"/>
          <w:lang w:eastAsia="et-EE"/>
        </w:rPr>
        <w:t xml:space="preserve">oimepidevuse meetmete rakendamine parandada elutähtsa teenuse toimimist kriisides ning seeläbi ettevõtte äri toimekindlust. </w:t>
      </w:r>
    </w:p>
    <w:p w14:paraId="62B8D589"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05D4A97F" w14:textId="7934CF2F" w:rsidR="004C2717" w:rsidRDefault="004C2717" w:rsidP="00E06D66">
      <w:pPr>
        <w:rPr>
          <w:rFonts w:eastAsia="Times New Roman" w:cs="Times New Roman"/>
          <w:szCs w:val="24"/>
          <w:lang w:eastAsia="et-EE"/>
        </w:rPr>
      </w:pPr>
      <w:r w:rsidRPr="58AB556C">
        <w:rPr>
          <w:rFonts w:eastAsia="Times New Roman" w:cs="Times New Roman"/>
          <w:b/>
          <w:lang w:eastAsia="et-EE"/>
        </w:rPr>
        <w:t>Mõju sihtrühm on väike</w:t>
      </w:r>
      <w:r w:rsidRPr="58AB556C">
        <w:rPr>
          <w:rFonts w:eastAsia="Times New Roman" w:cs="Times New Roman"/>
          <w:lang w:eastAsia="et-EE"/>
        </w:rPr>
        <w:t xml:space="preserve">. </w:t>
      </w:r>
      <w:r>
        <w:t>M</w:t>
      </w:r>
      <w:r w:rsidRPr="00982D0F">
        <w:t>akseasutus</w:t>
      </w:r>
      <w:r>
        <w:t>ed</w:t>
      </w:r>
      <w:r w:rsidRPr="00982D0F">
        <w:t xml:space="preserve"> või e-raha asutus</w:t>
      </w:r>
      <w:r>
        <w:t>ed, kellel</w:t>
      </w:r>
      <w:r w:rsidRPr="00982D0F">
        <w:t xml:space="preserve"> </w:t>
      </w:r>
      <w:r>
        <w:t>oleks</w:t>
      </w:r>
      <w:r w:rsidR="00AF3C01">
        <w:t xml:space="preserve"> </w:t>
      </w:r>
      <w:r w:rsidRPr="00982D0F">
        <w:t>potentsiaali tulevikus</w:t>
      </w:r>
      <w:r w:rsidRPr="004008B7">
        <w:t xml:space="preserve"> </w:t>
      </w:r>
      <w:r w:rsidRPr="00982D0F">
        <w:t>ETOks</w:t>
      </w:r>
      <w:r w:rsidRPr="004008B7">
        <w:t xml:space="preserve"> </w:t>
      </w:r>
      <w:r w:rsidRPr="00982D0F">
        <w:t>saada</w:t>
      </w:r>
      <w:r>
        <w:t>, on</w:t>
      </w:r>
      <w:r w:rsidRPr="00982D0F">
        <w:t xml:space="preserve"> Finantsinspektsiooni andmetel</w:t>
      </w:r>
      <w:r>
        <w:t xml:space="preserve"> </w:t>
      </w:r>
      <w:r w:rsidR="0050698E">
        <w:t>kolm</w:t>
      </w:r>
      <w:r w:rsidRPr="00982D0F">
        <w:t xml:space="preserve"> e-raha asutuse tegevusluba</w:t>
      </w:r>
      <w:r>
        <w:t xml:space="preserve"> omavat asutust</w:t>
      </w:r>
      <w:r w:rsidRPr="00982D0F">
        <w:t xml:space="preserve">, 12 makseasutuse tegevusluba </w:t>
      </w:r>
      <w:r>
        <w:t>omavat asutust</w:t>
      </w:r>
      <w:r w:rsidRPr="00982D0F">
        <w:t xml:space="preserve"> ja </w:t>
      </w:r>
      <w:r w:rsidR="0050698E">
        <w:t>neli</w:t>
      </w:r>
      <w:r w:rsidRPr="00982D0F">
        <w:t xml:space="preserve"> erandi alusel väljastatud makseasutuse tegevusluba </w:t>
      </w:r>
      <w:r>
        <w:t>omavat asutust</w:t>
      </w:r>
      <w:r w:rsidRPr="00982D0F">
        <w:t xml:space="preserve"> ning Eestis tegusevad kaks välisriigi </w:t>
      </w:r>
      <w:r w:rsidR="000917C3">
        <w:t>krediidiasutuste</w:t>
      </w:r>
      <w:r w:rsidR="000917C3" w:rsidRPr="00982D0F">
        <w:t xml:space="preserve"> </w:t>
      </w:r>
      <w:r w:rsidRPr="00982D0F">
        <w:t>filiaali</w:t>
      </w:r>
      <w:r w:rsidRPr="00982D0F">
        <w:rPr>
          <w:rStyle w:val="Allmrkuseviide"/>
        </w:rPr>
        <w:footnoteReference w:id="165"/>
      </w:r>
      <w:r w:rsidRPr="00982D0F">
        <w:t>.</w:t>
      </w:r>
      <w:r w:rsidRPr="58AB556C">
        <w:rPr>
          <w:rFonts w:eastAsia="Times New Roman" w:cs="Times New Roman"/>
          <w:lang w:eastAsia="et-EE"/>
        </w:rPr>
        <w:t xml:space="preserve"> Praeguse seisuga täidab ETO kriteeriume üks tegevusluba omav makseasutus.</w:t>
      </w:r>
    </w:p>
    <w:p w14:paraId="4C3AE9BA" w14:textId="77777777" w:rsidR="006D180F" w:rsidRPr="00317B71" w:rsidRDefault="006D180F" w:rsidP="00E06D66">
      <w:pPr>
        <w:rPr>
          <w:rFonts w:cs="Times New Roman"/>
          <w:b/>
          <w:szCs w:val="24"/>
          <w:shd w:val="clear" w:color="auto" w:fill="FFFFFF"/>
        </w:rPr>
      </w:pPr>
    </w:p>
    <w:p w14:paraId="4A771D64"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b/>
          <w:szCs w:val="24"/>
          <w:lang w:eastAsia="et-EE"/>
        </w:rPr>
        <w:t xml:space="preserve">Mõju ulatus on </w:t>
      </w:r>
      <w:r>
        <w:rPr>
          <w:rFonts w:eastAsia="Times New Roman" w:cs="Times New Roman"/>
          <w:b/>
          <w:szCs w:val="24"/>
          <w:lang w:eastAsia="et-EE"/>
        </w:rPr>
        <w:t>keskmine</w:t>
      </w:r>
      <w:r w:rsidRPr="009D4F61">
        <w:rPr>
          <w:rFonts w:eastAsia="Times New Roman" w:cs="Times New Roman"/>
          <w:b/>
          <w:szCs w:val="24"/>
          <w:lang w:eastAsia="et-EE"/>
        </w:rPr>
        <w:t xml:space="preserve">. </w:t>
      </w:r>
      <w:r>
        <w:rPr>
          <w:rFonts w:eastAsia="Times New Roman" w:cs="Times New Roman"/>
          <w:szCs w:val="24"/>
          <w:lang w:eastAsia="et-EE"/>
        </w:rPr>
        <w:t>Maksekeskus AS osutab teenuseid mitmele suurele kaupmehele nende e-kaubanduse makseahelas</w:t>
      </w:r>
      <w:r w:rsidRPr="009D4F61">
        <w:rPr>
          <w:rFonts w:eastAsia="Times New Roman" w:cs="Times New Roman"/>
          <w:szCs w:val="24"/>
          <w:lang w:eastAsia="et-EE"/>
        </w:rPr>
        <w:t>.</w:t>
      </w:r>
      <w:r w:rsidRPr="001F0737">
        <w:rPr>
          <w:rFonts w:eastAsia="Times New Roman" w:cs="Times New Roman"/>
          <w:szCs w:val="24"/>
          <w:lang w:eastAsia="et-EE"/>
        </w:rPr>
        <w:t xml:space="preserve"> </w:t>
      </w:r>
    </w:p>
    <w:p w14:paraId="423910F6"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56AF5E44" w14:textId="1321B9CC"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szCs w:val="24"/>
          <w:lang w:eastAsia="et-EE"/>
        </w:rPr>
        <w:t xml:space="preserve">Sihtrühma suurust, mõju ulatust, sagedust ja ebasoovitavate mõjude kaasnemise riski arvestades </w:t>
      </w:r>
      <w:r w:rsidRPr="009D4F61">
        <w:rPr>
          <w:rFonts w:eastAsia="Times New Roman" w:cs="Times New Roman"/>
          <w:b/>
          <w:bCs/>
          <w:szCs w:val="24"/>
          <w:lang w:eastAsia="et-EE"/>
        </w:rPr>
        <w:t xml:space="preserve">on kokkuvõttes tegemist </w:t>
      </w:r>
      <w:r w:rsidR="008D4312">
        <w:rPr>
          <w:rFonts w:eastAsia="Times New Roman" w:cs="Times New Roman"/>
          <w:b/>
          <w:bCs/>
          <w:szCs w:val="24"/>
          <w:lang w:eastAsia="et-EE"/>
        </w:rPr>
        <w:t xml:space="preserve">ebaolulise </w:t>
      </w:r>
      <w:r w:rsidRPr="009D4F61">
        <w:rPr>
          <w:rFonts w:eastAsia="Times New Roman" w:cs="Times New Roman"/>
          <w:b/>
          <w:bCs/>
          <w:szCs w:val="24"/>
          <w:lang w:eastAsia="et-EE"/>
        </w:rPr>
        <w:t>mõjuga</w:t>
      </w:r>
      <w:r w:rsidRPr="009D4F61">
        <w:rPr>
          <w:rFonts w:eastAsia="Times New Roman" w:cs="Times New Roman"/>
          <w:szCs w:val="24"/>
          <w:lang w:eastAsia="et-EE"/>
        </w:rPr>
        <w:t xml:space="preserve">. </w:t>
      </w:r>
    </w:p>
    <w:p w14:paraId="45A4D23E"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20C047D9"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Mõju valdkond: mõju riigiasutuste ja KOVi asutuste korraldusele</w:t>
      </w:r>
    </w:p>
    <w:p w14:paraId="6FDBD721"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0B910DF3"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val="single" w:color="000000"/>
          <w:bdr w:val="nil"/>
          <w:lang w:eastAsia="et-EE"/>
        </w:rPr>
      </w:pPr>
      <w:r w:rsidRPr="004C2717">
        <w:rPr>
          <w:rFonts w:eastAsia="helvetica neue" w:cs="Times New Roman"/>
          <w:b/>
          <w:bCs/>
          <w:color w:val="000000"/>
          <w:szCs w:val="24"/>
          <w:u w:val="single" w:color="000000"/>
          <w:bdr w:val="nil"/>
          <w:lang w:eastAsia="et-EE"/>
        </w:rPr>
        <w:t>Mõju sihtrühm</w:t>
      </w:r>
      <w:r w:rsidRPr="004C2717">
        <w:rPr>
          <w:rFonts w:eastAsia="helvetica neue" w:cs="Times New Roman"/>
          <w:color w:val="000000"/>
          <w:szCs w:val="24"/>
          <w:u w:val="single" w:color="000000"/>
          <w:bdr w:val="nil"/>
          <w:lang w:eastAsia="et-EE"/>
        </w:rPr>
        <w:t>: Eesti Pank</w:t>
      </w:r>
    </w:p>
    <w:p w14:paraId="7F6CE86E"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56D0ED01" w14:textId="2B7EEF04"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4C2717">
        <w:rPr>
          <w:rFonts w:eastAsia="helvetica neue" w:cs="Times New Roman"/>
          <w:color w:val="000000"/>
          <w:szCs w:val="24"/>
          <w:u w:color="000000"/>
          <w:bdr w:val="nil"/>
          <w:lang w:eastAsia="et-EE"/>
        </w:rPr>
        <w:t>Eelnõu järgi määrab Eesti Pank, kes on need</w:t>
      </w:r>
      <w:r w:rsidR="00AF3C01">
        <w:rPr>
          <w:rFonts w:eastAsia="helvetica neue" w:cs="Times New Roman"/>
          <w:color w:val="000000"/>
          <w:szCs w:val="24"/>
          <w:u w:color="000000"/>
          <w:bdr w:val="nil"/>
          <w:lang w:eastAsia="et-EE"/>
        </w:rPr>
        <w:t xml:space="preserve"> </w:t>
      </w:r>
      <w:r w:rsidRPr="004C2717">
        <w:rPr>
          <w:rFonts w:eastAsia="helvetica neue" w:cs="Times New Roman"/>
          <w:color w:val="000000"/>
          <w:szCs w:val="24"/>
          <w:u w:color="000000"/>
          <w:bdr w:val="nil"/>
          <w:lang w:eastAsia="et-EE"/>
        </w:rPr>
        <w:t>m</w:t>
      </w:r>
      <w:r w:rsidRPr="00106F8C">
        <w:t>akseasutus</w:t>
      </w:r>
      <w:r>
        <w:t>ed</w:t>
      </w:r>
      <w:r w:rsidRPr="00106F8C">
        <w:t xml:space="preserve"> või e-raha asutus</w:t>
      </w:r>
      <w:r>
        <w:t>ed</w:t>
      </w:r>
      <w:r w:rsidRPr="00106F8C">
        <w:t xml:space="preserve"> või välisriigi makseasutus</w:t>
      </w:r>
      <w:r>
        <w:t>t</w:t>
      </w:r>
      <w:r w:rsidRPr="00106F8C">
        <w:t xml:space="preserve">e või välisriigi </w:t>
      </w:r>
      <w:r w:rsidR="001B46EC">
        <w:t>krediidiasutuste</w:t>
      </w:r>
      <w:r w:rsidRPr="00106F8C">
        <w:t xml:space="preserve"> filiaal</w:t>
      </w:r>
      <w:r>
        <w:t>id</w:t>
      </w:r>
      <w:r w:rsidRPr="004C2717">
        <w:rPr>
          <w:rFonts w:eastAsia="helvetica neue" w:cs="Times New Roman"/>
          <w:color w:val="000000"/>
          <w:szCs w:val="24"/>
          <w:u w:color="000000"/>
          <w:bdr w:val="nil"/>
          <w:lang w:eastAsia="et-EE"/>
        </w:rPr>
        <w:t>, keda loetakse elutähtsa teenuse osutajateks. See avaldab mõju Eesti Panga tegevusele, sest tema töötajad peavad hindama, millistel makseasutustel on oluline mõju maksete toimimisele</w:t>
      </w:r>
      <w:r w:rsidR="00C20BE7">
        <w:rPr>
          <w:rFonts w:eastAsia="helvetica neue" w:cs="Times New Roman"/>
          <w:color w:val="000000"/>
          <w:szCs w:val="24"/>
          <w:u w:color="000000"/>
          <w:bdr w:val="nil"/>
          <w:lang w:eastAsia="et-EE"/>
        </w:rPr>
        <w:t>,</w:t>
      </w:r>
      <w:r w:rsidRPr="004C2717">
        <w:rPr>
          <w:rFonts w:eastAsia="helvetica neue" w:cs="Times New Roman"/>
          <w:color w:val="000000"/>
          <w:szCs w:val="24"/>
          <w:u w:color="000000"/>
          <w:bdr w:val="nil"/>
          <w:lang w:eastAsia="et-EE"/>
        </w:rPr>
        <w:t xml:space="preserve"> ning vastava akti ette valmistama ja esitama Eesti Panga presidendile kinnitamiseks. </w:t>
      </w:r>
    </w:p>
    <w:p w14:paraId="14050B7E"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28213561"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4C2717">
        <w:rPr>
          <w:rFonts w:eastAsia="helvetica neue" w:cs="Times New Roman"/>
          <w:b/>
          <w:bCs/>
          <w:color w:val="000000"/>
          <w:szCs w:val="24"/>
          <w:u w:color="000000"/>
          <w:bdr w:val="nil"/>
          <w:lang w:eastAsia="et-EE"/>
        </w:rPr>
        <w:t xml:space="preserve">Mõju sihtrühm on väike, </w:t>
      </w:r>
      <w:r w:rsidRPr="004C2717">
        <w:rPr>
          <w:rFonts w:eastAsia="helvetica neue" w:cs="Times New Roman"/>
          <w:color w:val="000000"/>
          <w:szCs w:val="24"/>
          <w:u w:color="000000"/>
          <w:bdr w:val="nil"/>
          <w:lang w:eastAsia="et-EE"/>
        </w:rPr>
        <w:t xml:space="preserve">sest avaldab mõju vaid ühele riigiasutusele. Mõju sageduse võib lugeda keskmiseks, sest Eesti Pank peab regulaarselt hindama, kas kehtiv loetelu on ajakohane või vahepeal on lisandunud uusi makseasutusi, kelle teenus avaldab maksete toimimisele olulist mõju. Kuna ETOde ring laieneb, siis </w:t>
      </w:r>
      <w:r w:rsidRPr="004C2717">
        <w:rPr>
          <w:rFonts w:eastAsia="helvetica neue" w:cs="Times New Roman"/>
          <w:b/>
          <w:bCs/>
          <w:color w:val="000000"/>
          <w:szCs w:val="24"/>
          <w:u w:color="000000"/>
          <w:bdr w:val="nil"/>
          <w:lang w:eastAsia="et-EE"/>
        </w:rPr>
        <w:t>mõju ulatus on keskmine</w:t>
      </w:r>
      <w:r w:rsidRPr="004C2717">
        <w:rPr>
          <w:rFonts w:eastAsia="helvetica neue" w:cs="Times New Roman"/>
          <w:color w:val="000000"/>
          <w:szCs w:val="24"/>
          <w:u w:color="000000"/>
          <w:bdr w:val="nil"/>
          <w:lang w:eastAsia="et-EE"/>
        </w:rPr>
        <w:t>, sest Eesti Panga töö jääb sisus endiseks, aga suureneb töö maht. Lisaks peab Eesti Pank uuendama elutähtsa teenuse toimepidevuse tagamise nõudeid. Need kehtestab ta eraldi aktina. Seetõttu tähendab akti kehtestamine ühekordset tegevust, mis ei nõua ka töötajate koolitamist, uute oskuste õpetamist vms.</w:t>
      </w:r>
      <w:r w:rsidRPr="004C2717">
        <w:rPr>
          <w:rFonts w:eastAsia="helvetica neue" w:cs="Times New Roman"/>
          <w:b/>
          <w:bCs/>
          <w:color w:val="000000"/>
          <w:szCs w:val="24"/>
          <w:u w:color="000000"/>
          <w:bdr w:val="nil"/>
          <w:lang w:eastAsia="et-EE"/>
        </w:rPr>
        <w:t xml:space="preserve"> Muudatuse negatiivsete mõjude risk on väike, </w:t>
      </w:r>
      <w:r w:rsidRPr="004C2717">
        <w:rPr>
          <w:rFonts w:eastAsia="helvetica neue" w:cs="Times New Roman"/>
          <w:color w:val="000000"/>
          <w:szCs w:val="24"/>
          <w:u w:color="000000"/>
          <w:bdr w:val="nil"/>
          <w:lang w:eastAsia="et-EE"/>
        </w:rPr>
        <w:t xml:space="preserve">sest muudatusel on Eesti Panga tööle positiivne mõju. Muudatus võimaldab Eesti Pangal senisest paremini tagada makseteenuse toimepidevust. Seega avaldab muudatus Eesti Panga kui korraldava asutuse ülesannete täitmisele positiivset mõju. </w:t>
      </w:r>
    </w:p>
    <w:p w14:paraId="7234E20D"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p>
    <w:p w14:paraId="1D0980F0" w14:textId="61D6070F" w:rsidR="004C2717" w:rsidRDefault="004C2717" w:rsidP="00E06D66">
      <w:pPr>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 xml:space="preserve">Kokkuvõttes on muudatuse mõju </w:t>
      </w:r>
      <w:r w:rsidR="008D4312">
        <w:rPr>
          <w:rFonts w:eastAsia="helvetica neue" w:cs="Times New Roman"/>
          <w:b/>
          <w:bCs/>
          <w:color w:val="000000"/>
          <w:szCs w:val="24"/>
          <w:u w:color="000000"/>
          <w:bdr w:val="nil"/>
          <w:lang w:eastAsia="et-EE"/>
        </w:rPr>
        <w:t>ebaoluline</w:t>
      </w:r>
      <w:r w:rsidRPr="004C2717">
        <w:rPr>
          <w:rFonts w:eastAsia="helvetica neue" w:cs="Times New Roman"/>
          <w:b/>
          <w:bCs/>
          <w:color w:val="000000"/>
          <w:szCs w:val="24"/>
          <w:u w:color="000000"/>
          <w:bdr w:val="nil"/>
          <w:lang w:eastAsia="et-EE"/>
        </w:rPr>
        <w:t>.</w:t>
      </w:r>
    </w:p>
    <w:p w14:paraId="3A2CF08E" w14:textId="77777777" w:rsidR="006D180F" w:rsidRPr="001D2566" w:rsidRDefault="006D180F" w:rsidP="00E06D66">
      <w:pPr>
        <w:rPr>
          <w:rFonts w:eastAsia="Times New Roman" w:cs="Times New Roman"/>
          <w:szCs w:val="24"/>
          <w:lang w:eastAsia="da-DK"/>
        </w:rPr>
      </w:pPr>
    </w:p>
    <w:p w14:paraId="2F223814" w14:textId="2FA2D1FA" w:rsidR="004C2717" w:rsidRDefault="004C2717" w:rsidP="00E06D66">
      <w:pPr>
        <w:rPr>
          <w:rFonts w:eastAsia="Times New Roman" w:cs="Times New Roman"/>
          <w:b/>
          <w:szCs w:val="24"/>
          <w:lang w:eastAsia="da-DK"/>
        </w:rPr>
      </w:pPr>
      <w:r w:rsidRPr="00CB709D">
        <w:rPr>
          <w:rFonts w:eastAsia="Times New Roman" w:cs="Times New Roman"/>
          <w:b/>
          <w:szCs w:val="24"/>
          <w:lang w:eastAsia="da-DK"/>
        </w:rPr>
        <w:t>Mõju siht</w:t>
      </w:r>
      <w:r>
        <w:rPr>
          <w:rFonts w:eastAsia="Times New Roman" w:cs="Times New Roman"/>
          <w:b/>
          <w:szCs w:val="24"/>
          <w:lang w:eastAsia="da-DK"/>
        </w:rPr>
        <w:t>r</w:t>
      </w:r>
      <w:r w:rsidRPr="00CB709D">
        <w:rPr>
          <w:rFonts w:eastAsia="Times New Roman" w:cs="Times New Roman"/>
          <w:b/>
          <w:szCs w:val="24"/>
          <w:lang w:eastAsia="da-DK"/>
        </w:rPr>
        <w:t>ühm: riigi elanikud</w:t>
      </w:r>
    </w:p>
    <w:p w14:paraId="094F20F2" w14:textId="77777777" w:rsidR="006D180F" w:rsidRPr="00CB709D" w:rsidRDefault="006D180F" w:rsidP="00E06D66">
      <w:pPr>
        <w:rPr>
          <w:rFonts w:eastAsia="Times New Roman" w:cs="Times New Roman"/>
          <w:b/>
          <w:szCs w:val="24"/>
          <w:lang w:eastAsia="da-DK"/>
        </w:rPr>
      </w:pPr>
    </w:p>
    <w:p w14:paraId="0B7E5752" w14:textId="2EE42F85" w:rsidR="00C20BE7" w:rsidRDefault="00C20BE7" w:rsidP="00E06D66">
      <w:pPr>
        <w:rPr>
          <w:rFonts w:eastAsia="Arial Unicode MS" w:cs="Arial Unicode MS"/>
          <w:color w:val="000000"/>
          <w:szCs w:val="24"/>
          <w:u w:color="000000"/>
          <w:bdr w:val="nil"/>
          <w:lang w:eastAsia="et-EE"/>
        </w:rPr>
      </w:pPr>
      <w:r w:rsidRPr="00CB709D">
        <w:rPr>
          <w:rFonts w:eastAsia="Times New Roman" w:cs="Times New Roman"/>
          <w:szCs w:val="24"/>
          <w:lang w:eastAsia="et-EE"/>
        </w:rPr>
        <w:t xml:space="preserve">Mõju on positiivne, kuna kriisiolukorraks valmistumise </w:t>
      </w:r>
      <w:r w:rsidR="00DD5D80" w:rsidRPr="00CB709D">
        <w:rPr>
          <w:rFonts w:eastAsia="Times New Roman" w:cs="Times New Roman"/>
          <w:szCs w:val="24"/>
          <w:lang w:eastAsia="et-EE"/>
        </w:rPr>
        <w:t>tegevus</w:t>
      </w:r>
      <w:r w:rsidR="00DD5D80">
        <w:rPr>
          <w:rFonts w:eastAsia="Times New Roman" w:cs="Times New Roman"/>
          <w:szCs w:val="24"/>
          <w:lang w:eastAsia="et-EE"/>
        </w:rPr>
        <w:t>ed</w:t>
      </w:r>
      <w:r w:rsidR="00DD5D80" w:rsidRPr="00CB709D">
        <w:rPr>
          <w:rFonts w:eastAsia="Times New Roman" w:cs="Times New Roman"/>
          <w:szCs w:val="24"/>
          <w:lang w:eastAsia="et-EE"/>
        </w:rPr>
        <w:t xml:space="preserve"> taga</w:t>
      </w:r>
      <w:r w:rsidR="00DD5D80">
        <w:rPr>
          <w:rFonts w:eastAsia="Times New Roman" w:cs="Times New Roman"/>
          <w:szCs w:val="24"/>
          <w:lang w:eastAsia="et-EE"/>
        </w:rPr>
        <w:t>vad</w:t>
      </w:r>
      <w:r w:rsidRPr="00CB709D">
        <w:rPr>
          <w:rFonts w:eastAsia="Times New Roman" w:cs="Times New Roman"/>
          <w:szCs w:val="24"/>
          <w:lang w:eastAsia="et-EE"/>
        </w:rPr>
        <w:t xml:space="preserve">, et </w:t>
      </w:r>
      <w:r>
        <w:rPr>
          <w:rFonts w:eastAsia="Times New Roman" w:cs="Times New Roman"/>
          <w:szCs w:val="24"/>
          <w:lang w:eastAsia="et-EE"/>
        </w:rPr>
        <w:t>krediidiasutused</w:t>
      </w:r>
      <w:r w:rsidRPr="00CB709D">
        <w:rPr>
          <w:rFonts w:eastAsia="Times New Roman" w:cs="Times New Roman"/>
          <w:szCs w:val="24"/>
          <w:lang w:eastAsia="et-EE"/>
        </w:rPr>
        <w:t xml:space="preserve"> on valmistunud kriisiülesannete täitmiseks ja tegutsemiseks </w:t>
      </w:r>
      <w:r>
        <w:rPr>
          <w:rFonts w:eastAsia="Times New Roman" w:cs="Times New Roman"/>
          <w:szCs w:val="24"/>
          <w:lang w:eastAsia="et-EE"/>
        </w:rPr>
        <w:t xml:space="preserve">erinevates </w:t>
      </w:r>
      <w:r w:rsidRPr="00CB709D">
        <w:rPr>
          <w:rFonts w:eastAsia="Times New Roman" w:cs="Times New Roman"/>
          <w:szCs w:val="24"/>
          <w:lang w:eastAsia="et-EE"/>
        </w:rPr>
        <w:t xml:space="preserve">kriisiolukordades. Muudatused suurendavad </w:t>
      </w:r>
      <w:r>
        <w:rPr>
          <w:rFonts w:eastAsia="Times New Roman" w:cs="Times New Roman"/>
          <w:szCs w:val="24"/>
          <w:lang w:eastAsia="et-EE"/>
        </w:rPr>
        <w:t xml:space="preserve">makseteenuste toimekindlust ja elanike turvatunnet, tagades makseteenuse toimimise võimalikult paljudele elanikele, sh neile, kes kasutavad mõne teise riigi teenusepakkuja teenuseid. </w:t>
      </w:r>
      <w:r>
        <w:rPr>
          <w:rFonts w:eastAsia="Arial Unicode MS" w:cs="Arial Unicode MS"/>
          <w:color w:val="000000"/>
          <w:szCs w:val="24"/>
          <w:u w:color="000000"/>
          <w:bdr w:val="nil"/>
          <w:lang w:eastAsia="et-EE"/>
        </w:rPr>
        <w:t>Elutähtsate makseteenuste kasutamine kriisiolukordades aitab vältida paanika teket, kui välismaine teenusepakkuja on näiteks küberrünnaku all. Ka välisriigi teenusepakkujast elutähtsa teenuse osutaja on sarnaselt Eesti krediidiasutusega sellisel juhul kohustatud tagama teatud ulatuses ja tingimustel kaardimaksete vastuvõtmise võime näiteks mõnes suuremas jaekaubandus- või tanklaketis, et elanikud saaksid tarbida eluks vajalikke teenuseid ja kaupu.</w:t>
      </w:r>
    </w:p>
    <w:p w14:paraId="4EAAB61C" w14:textId="77777777" w:rsidR="006D180F" w:rsidRDefault="006D180F" w:rsidP="00E06D66">
      <w:pPr>
        <w:rPr>
          <w:rFonts w:eastAsia="Arial Unicode MS" w:cs="Arial Unicode MS"/>
          <w:color w:val="000000"/>
          <w:szCs w:val="24"/>
          <w:u w:color="000000"/>
          <w:bdr w:val="nil"/>
          <w:lang w:eastAsia="et-EE"/>
        </w:rPr>
      </w:pPr>
    </w:p>
    <w:p w14:paraId="08E8A4B5" w14:textId="79C10A86" w:rsidR="00C20BE7" w:rsidRDefault="00C20BE7" w:rsidP="00E06D66">
      <w:pPr>
        <w:rPr>
          <w:rFonts w:eastAsia="Times New Roman" w:cs="Times New Roman"/>
          <w:szCs w:val="24"/>
          <w:lang w:eastAsia="et-EE"/>
        </w:rPr>
      </w:pPr>
      <w:r w:rsidRPr="00150FE1">
        <w:rPr>
          <w:rFonts w:eastAsia="Times New Roman" w:cs="Times New Roman"/>
          <w:b/>
          <w:szCs w:val="24"/>
          <w:lang w:eastAsia="et-EE"/>
        </w:rPr>
        <w:t>Mõju sagedus on väike</w:t>
      </w:r>
      <w:r w:rsidRPr="00150FE1">
        <w:rPr>
          <w:rFonts w:eastAsia="Times New Roman" w:cs="Times New Roman"/>
          <w:szCs w:val="24"/>
          <w:lang w:eastAsia="et-EE"/>
        </w:rPr>
        <w:t xml:space="preserve">, kuna kriisiolukorrad </w:t>
      </w:r>
      <w:r>
        <w:rPr>
          <w:rFonts w:eastAsia="Times New Roman" w:cs="Times New Roman"/>
          <w:szCs w:val="24"/>
          <w:lang w:eastAsia="et-EE"/>
        </w:rPr>
        <w:t>tekivad</w:t>
      </w:r>
      <w:r w:rsidRPr="00150FE1">
        <w:rPr>
          <w:rFonts w:eastAsia="Times New Roman" w:cs="Times New Roman"/>
          <w:szCs w:val="24"/>
          <w:lang w:eastAsia="et-EE"/>
        </w:rPr>
        <w:t xml:space="preserve"> ebaregulaarselt, sh ennekõike on tegevused </w:t>
      </w:r>
      <w:r>
        <w:rPr>
          <w:rFonts w:eastAsia="Times New Roman" w:cs="Times New Roman"/>
          <w:szCs w:val="24"/>
          <w:lang w:eastAsia="et-EE"/>
        </w:rPr>
        <w:t>mõeldud</w:t>
      </w:r>
      <w:r w:rsidRPr="00150FE1">
        <w:rPr>
          <w:rFonts w:eastAsia="Times New Roman" w:cs="Times New Roman"/>
          <w:szCs w:val="24"/>
          <w:lang w:eastAsia="et-EE"/>
        </w:rPr>
        <w:t xml:space="preserve"> ennetamis</w:t>
      </w:r>
      <w:r>
        <w:rPr>
          <w:rFonts w:eastAsia="Times New Roman" w:cs="Times New Roman"/>
          <w:szCs w:val="24"/>
          <w:lang w:eastAsia="et-EE"/>
        </w:rPr>
        <w:t>eks</w:t>
      </w:r>
      <w:r w:rsidRPr="00150FE1">
        <w:rPr>
          <w:rFonts w:eastAsia="Times New Roman" w:cs="Times New Roman"/>
          <w:szCs w:val="24"/>
          <w:lang w:eastAsia="et-EE"/>
        </w:rPr>
        <w:t xml:space="preserve"> ning kriiside puhkemisega kaasnevate kahjude vähendamis</w:t>
      </w:r>
      <w:r>
        <w:rPr>
          <w:rFonts w:eastAsia="Times New Roman" w:cs="Times New Roman"/>
          <w:szCs w:val="24"/>
          <w:lang w:eastAsia="et-EE"/>
        </w:rPr>
        <w:t>eks</w:t>
      </w:r>
      <w:r w:rsidRPr="00150FE1">
        <w:rPr>
          <w:rFonts w:eastAsia="Times New Roman" w:cs="Times New Roman"/>
          <w:szCs w:val="24"/>
          <w:lang w:eastAsia="et-EE"/>
        </w:rPr>
        <w:t xml:space="preserve">. </w:t>
      </w:r>
      <w:r>
        <w:rPr>
          <w:rFonts w:eastAsia="Times New Roman" w:cs="Times New Roman"/>
          <w:szCs w:val="24"/>
          <w:lang w:eastAsia="et-EE"/>
        </w:rPr>
        <w:t>Mõju ulatust mõjutab eelkõige elanike sõltuvus pakutavast piiriülese teenusepakkuja makseteenusest. Arvestades aga kriteeriume elutähtsa teenuse osutajaks nimetamisel, võib väita, et elanike sõltuvus teenusepakkujast kas siis otseselt või kaudselt (see sõltub sellest, kas teenust osutatakse elanikele või teistele elutähtsa teenuse osutajatele) on</w:t>
      </w:r>
      <w:r w:rsidR="00AF3C01">
        <w:rPr>
          <w:rFonts w:eastAsia="Times New Roman" w:cs="Times New Roman"/>
          <w:szCs w:val="24"/>
          <w:lang w:eastAsia="et-EE"/>
        </w:rPr>
        <w:t xml:space="preserve"> </w:t>
      </w:r>
      <w:r>
        <w:rPr>
          <w:rFonts w:eastAsia="Times New Roman" w:cs="Times New Roman"/>
          <w:szCs w:val="24"/>
          <w:lang w:eastAsia="et-EE"/>
        </w:rPr>
        <w:t>Eesti Panga hinnangul oluline. K</w:t>
      </w:r>
      <w:r w:rsidRPr="00150FE1">
        <w:rPr>
          <w:rFonts w:eastAsia="Times New Roman" w:cs="Times New Roman"/>
          <w:szCs w:val="24"/>
          <w:lang w:eastAsia="et-EE"/>
        </w:rPr>
        <w:t xml:space="preserve">riiside puhkemisel võib </w:t>
      </w:r>
      <w:r w:rsidRPr="00150FE1">
        <w:rPr>
          <w:rFonts w:eastAsia="Times New Roman" w:cs="Times New Roman"/>
          <w:b/>
          <w:szCs w:val="24"/>
          <w:lang w:eastAsia="et-EE"/>
        </w:rPr>
        <w:t>mõju ulatus</w:t>
      </w:r>
      <w:r w:rsidRPr="00150FE1">
        <w:rPr>
          <w:rFonts w:eastAsia="Times New Roman" w:cs="Times New Roman"/>
          <w:szCs w:val="24"/>
          <w:lang w:eastAsia="et-EE"/>
        </w:rPr>
        <w:t xml:space="preserve"> sõltuvalt konkreetsest kriisist</w:t>
      </w:r>
      <w:r>
        <w:rPr>
          <w:rFonts w:eastAsia="Times New Roman" w:cs="Times New Roman"/>
          <w:szCs w:val="24"/>
          <w:lang w:eastAsia="et-EE"/>
        </w:rPr>
        <w:t xml:space="preserve"> või kriisist hõlmatud piirkonnast</w:t>
      </w:r>
      <w:r w:rsidRPr="00150FE1">
        <w:rPr>
          <w:rFonts w:eastAsia="Times New Roman" w:cs="Times New Roman"/>
          <w:szCs w:val="24"/>
          <w:lang w:eastAsia="et-EE"/>
        </w:rPr>
        <w:t xml:space="preserve"> </w:t>
      </w:r>
      <w:r>
        <w:rPr>
          <w:rFonts w:eastAsia="Times New Roman" w:cs="Times New Roman"/>
          <w:szCs w:val="24"/>
          <w:lang w:eastAsia="et-EE"/>
        </w:rPr>
        <w:t>ja kriisi kestusest tingituna</w:t>
      </w:r>
      <w:r w:rsidRPr="00150FE1">
        <w:rPr>
          <w:rFonts w:eastAsia="Times New Roman" w:cs="Times New Roman"/>
          <w:szCs w:val="24"/>
          <w:lang w:eastAsia="et-EE"/>
        </w:rPr>
        <w:t xml:space="preserve"> </w:t>
      </w:r>
      <w:r>
        <w:rPr>
          <w:rFonts w:eastAsia="Times New Roman" w:cs="Times New Roman"/>
          <w:szCs w:val="24"/>
          <w:lang w:eastAsia="et-EE"/>
        </w:rPr>
        <w:t xml:space="preserve">olla </w:t>
      </w:r>
      <w:r w:rsidRPr="00150FE1">
        <w:rPr>
          <w:rFonts w:eastAsia="Times New Roman" w:cs="Times New Roman"/>
          <w:szCs w:val="24"/>
          <w:lang w:eastAsia="et-EE"/>
        </w:rPr>
        <w:t>ka suur</w:t>
      </w:r>
      <w:r>
        <w:rPr>
          <w:rFonts w:eastAsia="Times New Roman" w:cs="Times New Roman"/>
          <w:szCs w:val="24"/>
          <w:lang w:eastAsia="et-EE"/>
        </w:rPr>
        <w:t>, kuid see on pigem teoreetiline ja sõltub asjaolust, mis on selle kriisiolukorra tinginud</w:t>
      </w:r>
      <w:r w:rsidRPr="00150FE1">
        <w:rPr>
          <w:rFonts w:eastAsia="Times New Roman" w:cs="Times New Roman"/>
          <w:szCs w:val="24"/>
          <w:lang w:eastAsia="et-EE"/>
        </w:rPr>
        <w:t xml:space="preserve">. </w:t>
      </w:r>
      <w:r>
        <w:rPr>
          <w:rFonts w:eastAsia="Times New Roman" w:cs="Times New Roman"/>
          <w:szCs w:val="24"/>
          <w:lang w:eastAsia="et-EE"/>
        </w:rPr>
        <w:t>Samas võib eeldada, et elanikel on varutud ka sularaha, mis aitab makseteenuste häirete korral negatiivset mõju vähendada.</w:t>
      </w:r>
    </w:p>
    <w:p w14:paraId="44B93930" w14:textId="77777777" w:rsidR="006D180F" w:rsidRDefault="006D180F" w:rsidP="00E06D66">
      <w:pPr>
        <w:rPr>
          <w:rFonts w:eastAsia="Times New Roman" w:cs="Times New Roman"/>
          <w:szCs w:val="24"/>
          <w:lang w:eastAsia="et-EE"/>
        </w:rPr>
      </w:pPr>
    </w:p>
    <w:p w14:paraId="0B2623C8" w14:textId="709C9F2D"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t>Kavandatava muudatusega kaasnevaid ebasoovitavaid mõjusid elanikkonnale ei ole tuvastatud.</w:t>
      </w:r>
      <w:r w:rsidR="00AF3C01">
        <w:t xml:space="preserve"> </w:t>
      </w:r>
      <w:r w:rsidRPr="0066753B">
        <w:rPr>
          <w:rFonts w:eastAsia="Times New Roman" w:cs="Times New Roman"/>
          <w:szCs w:val="24"/>
          <w:lang w:eastAsia="et-EE"/>
        </w:rPr>
        <w:t xml:space="preserve">Eeltoodust tulenevalt võib </w:t>
      </w:r>
      <w:r w:rsidRPr="0066753B">
        <w:rPr>
          <w:rFonts w:eastAsia="Times New Roman" w:cs="Times New Roman"/>
          <w:b/>
          <w:bCs/>
          <w:szCs w:val="24"/>
          <w:lang w:eastAsia="et-EE"/>
        </w:rPr>
        <w:t>ebasoovitavate mõjude kaasnemise riski</w:t>
      </w:r>
      <w:r w:rsidRPr="0066753B">
        <w:rPr>
          <w:rFonts w:eastAsia="Times New Roman" w:cs="Times New Roman"/>
          <w:szCs w:val="24"/>
          <w:lang w:eastAsia="et-EE"/>
        </w:rPr>
        <w:t xml:space="preserve"> pidada </w:t>
      </w:r>
      <w:r w:rsidRPr="0066753B">
        <w:rPr>
          <w:rFonts w:eastAsia="Times New Roman" w:cs="Times New Roman"/>
          <w:b/>
          <w:bCs/>
          <w:szCs w:val="24"/>
          <w:lang w:eastAsia="et-EE"/>
        </w:rPr>
        <w:t>väikeseks</w:t>
      </w:r>
      <w:r w:rsidRPr="0066753B">
        <w:rPr>
          <w:rFonts w:eastAsia="Times New Roman" w:cs="Times New Roman"/>
          <w:szCs w:val="24"/>
          <w:lang w:eastAsia="et-EE"/>
        </w:rPr>
        <w:t xml:space="preserve">. </w:t>
      </w:r>
    </w:p>
    <w:p w14:paraId="6C3E6003" w14:textId="77777777" w:rsidR="006D180F"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4004C31D" w14:textId="1D6DA80A"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r w:rsidRPr="009D4F61">
        <w:rPr>
          <w:rFonts w:eastAsia="Times New Roman" w:cs="Times New Roman"/>
          <w:szCs w:val="24"/>
          <w:lang w:eastAsia="et-EE"/>
        </w:rPr>
        <w:t xml:space="preserve">Sihtrühma suurust, mõju ulatust, sagedust ja ebasoovitavate mõjude kaasnemise riski arvestades </w:t>
      </w:r>
      <w:r w:rsidRPr="009D4F61">
        <w:rPr>
          <w:rFonts w:eastAsia="Times New Roman" w:cs="Times New Roman"/>
          <w:b/>
          <w:bCs/>
          <w:szCs w:val="24"/>
          <w:lang w:eastAsia="et-EE"/>
        </w:rPr>
        <w:t xml:space="preserve">on kokkuvõttes tegemist </w:t>
      </w:r>
      <w:r w:rsidR="008D4312">
        <w:rPr>
          <w:rFonts w:eastAsia="Times New Roman" w:cs="Times New Roman"/>
          <w:b/>
          <w:bCs/>
          <w:szCs w:val="24"/>
          <w:lang w:eastAsia="et-EE"/>
        </w:rPr>
        <w:t>ebaolulise</w:t>
      </w:r>
      <w:r w:rsidR="00C20BE7">
        <w:rPr>
          <w:rFonts w:eastAsia="Times New Roman" w:cs="Times New Roman"/>
          <w:b/>
          <w:bCs/>
          <w:szCs w:val="24"/>
          <w:lang w:eastAsia="et-EE"/>
        </w:rPr>
        <w:t xml:space="preserve"> </w:t>
      </w:r>
      <w:r w:rsidRPr="009D4F61">
        <w:rPr>
          <w:rFonts w:eastAsia="Times New Roman" w:cs="Times New Roman"/>
          <w:b/>
          <w:bCs/>
          <w:szCs w:val="24"/>
          <w:lang w:eastAsia="et-EE"/>
        </w:rPr>
        <w:t>mõjuga</w:t>
      </w:r>
      <w:r w:rsidRPr="009D4F61">
        <w:rPr>
          <w:rFonts w:eastAsia="Times New Roman" w:cs="Times New Roman"/>
          <w:szCs w:val="24"/>
          <w:lang w:eastAsia="et-EE"/>
        </w:rPr>
        <w:t xml:space="preserve">. </w:t>
      </w:r>
    </w:p>
    <w:p w14:paraId="7BD86D77" w14:textId="77777777" w:rsidR="006D180F" w:rsidRPr="009D4F61"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szCs w:val="24"/>
          <w:lang w:eastAsia="et-EE"/>
        </w:rPr>
      </w:pPr>
    </w:p>
    <w:p w14:paraId="663DDF82"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Mõju valdkond: mõju riigiasutuste ja KOVi asutuste korraldusele</w:t>
      </w:r>
    </w:p>
    <w:p w14:paraId="4FEBC2EF"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6EB4683F" w14:textId="77777777" w:rsidR="004C2717" w:rsidRDefault="004C271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val="single" w:color="000000"/>
          <w:bdr w:val="nil"/>
          <w:lang w:eastAsia="et-EE"/>
        </w:rPr>
      </w:pPr>
      <w:r w:rsidRPr="004C2717">
        <w:rPr>
          <w:rFonts w:eastAsia="helvetica neue" w:cs="Times New Roman"/>
          <w:b/>
          <w:bCs/>
          <w:color w:val="000000"/>
          <w:szCs w:val="24"/>
          <w:u w:val="single" w:color="000000"/>
          <w:bdr w:val="nil"/>
          <w:lang w:eastAsia="et-EE"/>
        </w:rPr>
        <w:t>Mõju sihtrühm</w:t>
      </w:r>
      <w:r w:rsidRPr="004C2717">
        <w:rPr>
          <w:rFonts w:eastAsia="helvetica neue" w:cs="Times New Roman"/>
          <w:color w:val="000000"/>
          <w:szCs w:val="24"/>
          <w:u w:val="single" w:color="000000"/>
          <w:bdr w:val="nil"/>
          <w:lang w:eastAsia="et-EE"/>
        </w:rPr>
        <w:t>: Eesti Pank</w:t>
      </w:r>
    </w:p>
    <w:p w14:paraId="2C48B887"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Times New Roman" w:cs="Times New Roman"/>
          <w:color w:val="000000"/>
          <w:szCs w:val="24"/>
          <w:u w:color="000000"/>
          <w:bdr w:val="nil"/>
          <w:lang w:eastAsia="et-EE"/>
        </w:rPr>
      </w:pPr>
    </w:p>
    <w:p w14:paraId="3D51137D" w14:textId="77777777" w:rsidR="00C20BE7" w:rsidRDefault="00C20BE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9D4F61">
        <w:rPr>
          <w:rFonts w:eastAsia="Calibri" w:cstheme="minorHAnsi"/>
        </w:rPr>
        <w:t>Makseteenuste osutamise tehniliste tugiteenuste kui elutähtsate teenuste toimepidevuse korraldamine</w:t>
      </w:r>
      <w:r>
        <w:rPr>
          <w:rFonts w:eastAsia="Calibri" w:cstheme="minorHAnsi"/>
        </w:rPr>
        <w:t>,</w:t>
      </w:r>
      <w:r w:rsidRPr="009D4F61">
        <w:rPr>
          <w:rFonts w:eastAsia="Calibri" w:cstheme="minorHAnsi"/>
        </w:rPr>
        <w:t xml:space="preserve"> sh teenuse toimepidevuse tagamine oleks Eesti Panga püsivaks kriisiülesandeks. </w:t>
      </w:r>
      <w:r w:rsidRPr="004C2717">
        <w:rPr>
          <w:rFonts w:eastAsia="helvetica neue" w:cs="Times New Roman"/>
          <w:color w:val="000000"/>
          <w:szCs w:val="24"/>
          <w:u w:color="000000"/>
          <w:bdr w:val="nil"/>
          <w:lang w:eastAsia="et-EE"/>
        </w:rPr>
        <w:t xml:space="preserve">Eelnõu järgi määrab Eesti Pank, kes on need </w:t>
      </w:r>
      <w:r w:rsidRPr="009D4F61">
        <w:t>makseteenuste osutamise tehniliste tugiteenuste osutajad</w:t>
      </w:r>
      <w:r w:rsidRPr="004C2717">
        <w:rPr>
          <w:rFonts w:eastAsia="helvetica neue" w:cs="Times New Roman"/>
          <w:color w:val="000000"/>
          <w:szCs w:val="24"/>
          <w:u w:color="000000"/>
          <w:bdr w:val="nil"/>
          <w:lang w:eastAsia="et-EE"/>
        </w:rPr>
        <w:t xml:space="preserve">, keda loetakse elutähtsa teenuse osutajateks. See avaldab mõju Eesti Panga tegevusele, sest tema töötajad peavad hindama, millistel </w:t>
      </w:r>
      <w:r w:rsidRPr="009D4F61">
        <w:t>makseteenuste osutamise tehniliste tugiteenuste osutajatel</w:t>
      </w:r>
      <w:r w:rsidRPr="004C2717">
        <w:rPr>
          <w:rFonts w:eastAsia="helvetica neue" w:cs="Times New Roman"/>
          <w:color w:val="000000"/>
          <w:szCs w:val="24"/>
          <w:u w:color="000000"/>
          <w:bdr w:val="nil"/>
          <w:lang w:eastAsia="et-EE"/>
        </w:rPr>
        <w:t xml:space="preserve"> on oluline mõju pankade tegevusele, kellele nad teenust osutavad, ning vastava akti ette valmistama ja esitama Eesti Panga presidendile kinnitamiseks. </w:t>
      </w:r>
    </w:p>
    <w:p w14:paraId="14581F0D"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p>
    <w:p w14:paraId="6A6586F6" w14:textId="7213F35D" w:rsidR="00C20BE7" w:rsidRDefault="00C20BE7" w:rsidP="00E06D66">
      <w:pPr>
        <w:rPr>
          <w:rFonts w:eastAsia="Calibri" w:cstheme="minorHAnsi"/>
        </w:rPr>
      </w:pPr>
      <w:r w:rsidRPr="009D4F61">
        <w:rPr>
          <w:rFonts w:eastAsia="Calibri" w:cstheme="minorHAnsi"/>
        </w:rPr>
        <w:t>Eeldusel, et Eesti Pangale jääb alles ka Nets Estonia ASi hallatava kaardimaksete süsteemi järelevaataja roll, minimeerib Eesti Pank nii enda kui Nets Estonia AS</w:t>
      </w:r>
      <w:r>
        <w:rPr>
          <w:rFonts w:eastAsia="Calibri" w:cstheme="minorHAnsi"/>
        </w:rPr>
        <w:t>i</w:t>
      </w:r>
      <w:r w:rsidRPr="009D4F61">
        <w:rPr>
          <w:rFonts w:eastAsia="Calibri" w:cstheme="minorHAnsi"/>
        </w:rPr>
        <w:t xml:space="preserve"> võimaliku halduskoormuse täiendavat kasvamist ja kasutab elutähtsa teenuse toimepidevuse nõuete hindamisel maksimaalselt ära Nets Estonia ASilt tema hallatava kaardimaksete süsteemi </w:t>
      </w:r>
      <w:r w:rsidR="004B50EA">
        <w:rPr>
          <w:rFonts w:eastAsia="Calibri" w:cstheme="minorHAnsi"/>
        </w:rPr>
        <w:t>järelevaatmise</w:t>
      </w:r>
      <w:r w:rsidR="004B50EA" w:rsidRPr="009D4F61">
        <w:rPr>
          <w:rFonts w:eastAsia="Calibri" w:cstheme="minorHAnsi"/>
        </w:rPr>
        <w:t xml:space="preserve"> </w:t>
      </w:r>
      <w:r w:rsidRPr="009D4F61">
        <w:rPr>
          <w:rFonts w:eastAsia="Calibri" w:cstheme="minorHAnsi"/>
        </w:rPr>
        <w:t>raames saadud infot.</w:t>
      </w:r>
      <w:r w:rsidR="00AF3C01">
        <w:rPr>
          <w:rFonts w:eastAsia="Calibri" w:cstheme="minorHAnsi"/>
        </w:rPr>
        <w:t xml:space="preserve"> </w:t>
      </w:r>
    </w:p>
    <w:p w14:paraId="639832C9" w14:textId="77777777" w:rsidR="006D180F" w:rsidRPr="009D4F61" w:rsidRDefault="006D180F" w:rsidP="00E06D66">
      <w:pPr>
        <w:rPr>
          <w:rFonts w:eastAsia="Calibri" w:cstheme="minorHAnsi"/>
        </w:rPr>
      </w:pPr>
    </w:p>
    <w:p w14:paraId="53F7826D" w14:textId="35C61E5D" w:rsidR="00C20BE7" w:rsidRDefault="00C20BE7" w:rsidP="00E06D66">
      <w:pPr>
        <w:rPr>
          <w:rFonts w:eastAsia="Calibri" w:cstheme="minorHAnsi"/>
        </w:rPr>
      </w:pPr>
      <w:r w:rsidRPr="009D4F61">
        <w:rPr>
          <w:rFonts w:eastAsia="Calibri" w:cstheme="minorHAnsi"/>
        </w:rPr>
        <w:t xml:space="preserve">Eesti Pank saab Nets Estonia ASi korraldatava maksesüsteemi </w:t>
      </w:r>
      <w:r w:rsidR="0044043C">
        <w:rPr>
          <w:rFonts w:eastAsia="Calibri" w:cstheme="minorHAnsi"/>
        </w:rPr>
        <w:t>järelevaatamise</w:t>
      </w:r>
      <w:r w:rsidR="0044043C" w:rsidRPr="009D4F61">
        <w:rPr>
          <w:rFonts w:eastAsia="Calibri" w:cstheme="minorHAnsi"/>
        </w:rPr>
        <w:t xml:space="preserve"> </w:t>
      </w:r>
      <w:r w:rsidRPr="009D4F61">
        <w:rPr>
          <w:rFonts w:eastAsia="Calibri" w:cstheme="minorHAnsi"/>
        </w:rPr>
        <w:t xml:space="preserve">käigus anda süsteemi korraldajale soovitusi ja teha ettepanekuid muu hulgas makseteenuste toimekindluse tagamiseks, kuid </w:t>
      </w:r>
      <w:r w:rsidR="0044043C">
        <w:rPr>
          <w:rFonts w:eastAsia="Calibri" w:cstheme="minorHAnsi"/>
        </w:rPr>
        <w:t>järelevaatamine</w:t>
      </w:r>
      <w:r w:rsidR="0044043C" w:rsidRPr="009D4F61">
        <w:rPr>
          <w:rFonts w:eastAsia="Calibri" w:cstheme="minorHAnsi"/>
        </w:rPr>
        <w:t xml:space="preserve"> </w:t>
      </w:r>
      <w:r w:rsidRPr="009D4F61">
        <w:rPr>
          <w:rFonts w:eastAsia="Calibri" w:cstheme="minorHAnsi"/>
        </w:rPr>
        <w:t xml:space="preserve">ei </w:t>
      </w:r>
      <w:r w:rsidR="000E7EC5">
        <w:rPr>
          <w:rFonts w:eastAsia="Calibri" w:cstheme="minorHAnsi"/>
        </w:rPr>
        <w:t>käsitle</w:t>
      </w:r>
      <w:r w:rsidR="000E7EC5" w:rsidRPr="009D4F61">
        <w:rPr>
          <w:rFonts w:eastAsia="Calibri" w:cstheme="minorHAnsi"/>
        </w:rPr>
        <w:t xml:space="preserve"> </w:t>
      </w:r>
      <w:r w:rsidRPr="009D4F61">
        <w:rPr>
          <w:rFonts w:eastAsia="Calibri" w:cstheme="minorHAnsi"/>
        </w:rPr>
        <w:t xml:space="preserve">otseselt süsteemi korraldaja kohustusi seoses korraldaja elutähtsa teenuse osutajaks olemisega ja elutähtsa teenuse toimepidevuse tagamisega. </w:t>
      </w:r>
    </w:p>
    <w:p w14:paraId="38CD2200" w14:textId="77777777" w:rsidR="006D180F" w:rsidRPr="009D4F61" w:rsidRDefault="006D180F" w:rsidP="00E06D66">
      <w:pPr>
        <w:rPr>
          <w:rFonts w:eastAsia="Calibri" w:cstheme="minorHAnsi"/>
        </w:rPr>
      </w:pPr>
    </w:p>
    <w:p w14:paraId="5953817D" w14:textId="0C87B925" w:rsidR="00C20BE7" w:rsidRDefault="00C20BE7"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r w:rsidRPr="004C2717">
        <w:rPr>
          <w:rFonts w:eastAsia="helvetica neue" w:cs="Times New Roman"/>
          <w:b/>
          <w:bCs/>
          <w:color w:val="000000"/>
          <w:szCs w:val="24"/>
          <w:u w:color="000000"/>
          <w:bdr w:val="nil"/>
          <w:lang w:eastAsia="et-EE"/>
        </w:rPr>
        <w:t xml:space="preserve">Mõju sihtrühm on väike, </w:t>
      </w:r>
      <w:r w:rsidRPr="004C2717">
        <w:rPr>
          <w:rFonts w:eastAsia="helvetica neue" w:cs="Times New Roman"/>
          <w:color w:val="000000"/>
          <w:szCs w:val="24"/>
          <w:u w:color="000000"/>
          <w:bdr w:val="nil"/>
          <w:lang w:eastAsia="et-EE"/>
        </w:rPr>
        <w:t xml:space="preserve">sest mõju </w:t>
      </w:r>
      <w:r w:rsidR="000E7EC5">
        <w:rPr>
          <w:rFonts w:eastAsia="helvetica neue" w:cs="Times New Roman"/>
          <w:color w:val="000000"/>
          <w:szCs w:val="24"/>
          <w:u w:color="000000"/>
          <w:bdr w:val="nil"/>
          <w:lang w:eastAsia="et-EE"/>
        </w:rPr>
        <w:t xml:space="preserve">avaldub </w:t>
      </w:r>
      <w:r w:rsidRPr="004C2717">
        <w:rPr>
          <w:rFonts w:eastAsia="helvetica neue" w:cs="Times New Roman"/>
          <w:color w:val="000000"/>
          <w:szCs w:val="24"/>
          <w:u w:color="000000"/>
          <w:bdr w:val="nil"/>
          <w:lang w:eastAsia="et-EE"/>
        </w:rPr>
        <w:t xml:space="preserve">vaid ühele riigiasutusele. Mõju sageduse võib lugeda keskmiseks, sest Eesti Pank peab regulaarselt hindama, kas kehtiv loetelu ajakohane või </w:t>
      </w:r>
      <w:r w:rsidR="00C87969" w:rsidRPr="004C2717">
        <w:rPr>
          <w:rFonts w:eastAsia="helvetica neue" w:cs="Times New Roman"/>
          <w:color w:val="000000"/>
          <w:szCs w:val="24"/>
          <w:u w:color="000000"/>
          <w:bdr w:val="nil"/>
          <w:lang w:eastAsia="et-EE"/>
        </w:rPr>
        <w:t xml:space="preserve">on </w:t>
      </w:r>
      <w:r w:rsidRPr="004C2717">
        <w:rPr>
          <w:rFonts w:eastAsia="helvetica neue" w:cs="Times New Roman"/>
          <w:color w:val="000000"/>
          <w:szCs w:val="24"/>
          <w:u w:color="000000"/>
          <w:bdr w:val="nil"/>
          <w:lang w:eastAsia="et-EE"/>
        </w:rPr>
        <w:t xml:space="preserve">vahepeal lisandunud uusi teenuseosutajaid, kelle teenus on makseteenust osutavate pankade jaoks oluline. Kuna ETOde ring laieneb, siis </w:t>
      </w:r>
      <w:r w:rsidRPr="004C2717">
        <w:rPr>
          <w:rFonts w:eastAsia="helvetica neue" w:cs="Times New Roman"/>
          <w:b/>
          <w:bCs/>
          <w:color w:val="000000"/>
          <w:szCs w:val="24"/>
          <w:u w:color="000000"/>
          <w:bdr w:val="nil"/>
          <w:lang w:eastAsia="et-EE"/>
        </w:rPr>
        <w:t>mõju ulatus on keskmine</w:t>
      </w:r>
      <w:r w:rsidRPr="004C2717">
        <w:rPr>
          <w:rFonts w:eastAsia="helvetica neue" w:cs="Times New Roman"/>
          <w:color w:val="000000"/>
          <w:szCs w:val="24"/>
          <w:u w:color="000000"/>
          <w:bdr w:val="nil"/>
          <w:lang w:eastAsia="et-EE"/>
        </w:rPr>
        <w:t xml:space="preserve">, sest Eesti Panga töö jääb sisus endiseks, aga suureneb töö maht. Lisaks peab Eesti Pank uuendama elutähtsa teenuse toimepidevuse tagamise nõudeid ja elutähtsa teenuse osutajate loetelu. </w:t>
      </w:r>
      <w:r w:rsidR="008E7850" w:rsidRPr="008E7850">
        <w:rPr>
          <w:rFonts w:eastAsia="helvetica neue" w:cs="Times New Roman"/>
          <w:color w:val="000000"/>
          <w:szCs w:val="24"/>
          <w:u w:color="000000"/>
          <w:bdr w:val="nil"/>
          <w:lang w:eastAsia="et-EE"/>
        </w:rPr>
        <w:t>Makseteenuste osutamise tehniliste tugiteenuste</w:t>
      </w:r>
      <w:r w:rsidRPr="004C2717">
        <w:rPr>
          <w:rFonts w:eastAsia="helvetica neue" w:cs="Times New Roman"/>
          <w:color w:val="000000"/>
          <w:szCs w:val="24"/>
          <w:u w:color="000000"/>
          <w:bdr w:val="nil"/>
          <w:lang w:eastAsia="et-EE"/>
        </w:rPr>
        <w:t xml:space="preserve"> nõuete koostamine oleks Eesti Panga jaoks esmakordne ja võib seetõttu kaasa tuua vajaduse töötajaid koolitada. Elutähtsa teenuse osutajate määramine oleks kord aastas toimuv ühekordne tegevus, mis töötajate koolitamist ega uute oskuste õpetamist ei nõua.</w:t>
      </w:r>
      <w:r w:rsidRPr="004C2717">
        <w:rPr>
          <w:rFonts w:eastAsia="helvetica neue" w:cs="Times New Roman"/>
          <w:b/>
          <w:bCs/>
          <w:color w:val="000000"/>
          <w:szCs w:val="24"/>
          <w:u w:color="000000"/>
          <w:bdr w:val="nil"/>
          <w:lang w:eastAsia="et-EE"/>
        </w:rPr>
        <w:t xml:space="preserve"> Muudatuse negatiivsete mõjude risk on väike, </w:t>
      </w:r>
      <w:r w:rsidRPr="004C2717">
        <w:rPr>
          <w:rFonts w:eastAsia="helvetica neue" w:cs="Times New Roman"/>
          <w:color w:val="000000"/>
          <w:szCs w:val="24"/>
          <w:u w:color="000000"/>
          <w:bdr w:val="nil"/>
          <w:lang w:eastAsia="et-EE"/>
        </w:rPr>
        <w:t>sest muudatusel on Eesti Panga tööle positiivne mõju. Muudatus võimaldab Eesti Pangal senisest paremini tagada makseteenuse toimepidevust. Kuigi ka praegu saab elutähtsa teenuse osutaja (pank) seada enda kolmandatest osa</w:t>
      </w:r>
      <w:r>
        <w:rPr>
          <w:rFonts w:eastAsia="helvetica neue" w:cs="Times New Roman"/>
          <w:color w:val="000000"/>
          <w:szCs w:val="24"/>
          <w:u w:color="000000"/>
          <w:bdr w:val="nil"/>
          <w:lang w:eastAsia="et-EE"/>
        </w:rPr>
        <w:t>listest</w:t>
      </w:r>
      <w:r w:rsidRPr="004C2717">
        <w:rPr>
          <w:rFonts w:eastAsia="helvetica neue" w:cs="Times New Roman"/>
          <w:color w:val="000000"/>
          <w:szCs w:val="24"/>
          <w:u w:color="000000"/>
          <w:bdr w:val="nil"/>
          <w:lang w:eastAsia="et-EE"/>
        </w:rPr>
        <w:t xml:space="preserve"> partnerile lepinguga kriteeriume ja teenuse osutamise nõudeid, ei pruugi see tagada täielikku vastavust </w:t>
      </w:r>
      <w:r>
        <w:rPr>
          <w:rFonts w:eastAsia="helvetica neue" w:cs="Times New Roman"/>
          <w:color w:val="000000"/>
          <w:szCs w:val="24"/>
          <w:u w:color="000000"/>
          <w:bdr w:val="nil"/>
          <w:lang w:eastAsia="et-EE"/>
        </w:rPr>
        <w:t>tsiviilkriisi ja riigikaitse seaduse</w:t>
      </w:r>
      <w:r w:rsidRPr="004C2717">
        <w:rPr>
          <w:rFonts w:eastAsia="helvetica neue" w:cs="Times New Roman"/>
          <w:color w:val="000000"/>
          <w:szCs w:val="24"/>
          <w:u w:color="000000"/>
          <w:bdr w:val="nil"/>
          <w:lang w:eastAsia="et-EE"/>
        </w:rPr>
        <w:t xml:space="preserve"> nõuetele. Pealegi ei ole Eesti Pangal elutähtsa teenuse korraldajana võimalust panga sisseostetava teenuse osutajat kontrollida. Suurema ulatusega kriisi korral võib partner üldse teenuse osutamisest ja koostööst loobuda. Kui edaspidi peavad ka </w:t>
      </w:r>
      <w:r w:rsidRPr="009D4F61">
        <w:t xml:space="preserve">makseteenuste osutamise tehniliste tugiteenuste </w:t>
      </w:r>
      <w:r w:rsidRPr="004C2717">
        <w:rPr>
          <w:rFonts w:eastAsia="helvetica neue" w:cs="Times New Roman"/>
          <w:color w:val="000000"/>
          <w:szCs w:val="24"/>
          <w:u w:color="000000"/>
          <w:bdr w:val="nil"/>
          <w:lang w:eastAsia="et-EE"/>
        </w:rPr>
        <w:t xml:space="preserve">osutajad teenuse tagamiseks vajalikke ülesandeid täitma, on võimalik vastutus asjakohaselt ja proportsionaalselt jagada ning elutähtsa teenuse toimepidevus tagada. Seega avaldab muudatus Eesti Panga kui korraldava asutuse ülesannete täitmisele positiivset mõju. </w:t>
      </w:r>
    </w:p>
    <w:p w14:paraId="799E6DA6" w14:textId="77777777" w:rsidR="006D180F" w:rsidRPr="004C2717" w:rsidRDefault="006D180F" w:rsidP="00E06D66">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rPr>
          <w:rFonts w:eastAsia="helvetica neue" w:cs="Times New Roman"/>
          <w:color w:val="000000"/>
          <w:szCs w:val="24"/>
          <w:u w:color="000000"/>
          <w:bdr w:val="nil"/>
          <w:lang w:eastAsia="et-EE"/>
        </w:rPr>
      </w:pPr>
    </w:p>
    <w:p w14:paraId="1472CCAF" w14:textId="49E0C755" w:rsidR="004C2717" w:rsidRDefault="004C2717" w:rsidP="00E06D66">
      <w:pPr>
        <w:tabs>
          <w:tab w:val="left" w:pos="5216"/>
        </w:tabs>
        <w:rPr>
          <w:rFonts w:eastAsia="helvetica neue" w:cs="Times New Roman"/>
          <w:b/>
          <w:bCs/>
          <w:color w:val="000000"/>
          <w:szCs w:val="24"/>
          <w:u w:color="000000"/>
          <w:bdr w:val="nil"/>
          <w:lang w:eastAsia="et-EE"/>
        </w:rPr>
      </w:pPr>
      <w:r w:rsidRPr="004C2717">
        <w:rPr>
          <w:rFonts w:eastAsia="helvetica neue" w:cs="Times New Roman"/>
          <w:b/>
          <w:bCs/>
          <w:color w:val="000000"/>
          <w:szCs w:val="24"/>
          <w:u w:color="000000"/>
          <w:bdr w:val="nil"/>
          <w:lang w:eastAsia="et-EE"/>
        </w:rPr>
        <w:t xml:space="preserve">Kokkuvõttes on muudatuse mõju </w:t>
      </w:r>
      <w:r w:rsidR="008D4312">
        <w:rPr>
          <w:rFonts w:eastAsia="helvetica neue" w:cs="Times New Roman"/>
          <w:b/>
          <w:bCs/>
          <w:color w:val="000000"/>
          <w:szCs w:val="24"/>
          <w:u w:color="000000"/>
          <w:bdr w:val="nil"/>
          <w:lang w:eastAsia="et-EE"/>
        </w:rPr>
        <w:t>ebaoluline.</w:t>
      </w:r>
    </w:p>
    <w:p w14:paraId="42E41360" w14:textId="77777777" w:rsidR="00C92577" w:rsidRPr="006D259B" w:rsidRDefault="00C92577" w:rsidP="00E06D66">
      <w:pPr>
        <w:rPr>
          <w:rFonts w:eastAsia="Times New Roman" w:cs="Times New Roman"/>
          <w:szCs w:val="24"/>
          <w:lang w:eastAsia="da-DK"/>
        </w:rPr>
      </w:pPr>
    </w:p>
    <w:p w14:paraId="43CB98CD" w14:textId="77777777" w:rsidR="006D259B" w:rsidRPr="006D259B" w:rsidRDefault="006D259B" w:rsidP="00E06D66">
      <w:pPr>
        <w:rPr>
          <w:rFonts w:eastAsia="Calibri" w:cs="Times New Roman"/>
          <w:b/>
          <w:bCs/>
          <w:szCs w:val="24"/>
          <w:lang w:eastAsia="et-EE"/>
        </w:rPr>
      </w:pPr>
      <w:r w:rsidRPr="006D259B">
        <w:rPr>
          <w:rFonts w:eastAsia="Calibri" w:cs="Times New Roman"/>
          <w:b/>
          <w:bCs/>
          <w:szCs w:val="24"/>
          <w:lang w:eastAsia="et-EE"/>
        </w:rPr>
        <w:t>5.4. PäästeSi kavandatav muudatus: Päästeamet saab õiguse kaasata elanikkonnakaitsesse vabatahtlikke päästjaid</w:t>
      </w:r>
    </w:p>
    <w:p w14:paraId="74B1C7E9" w14:textId="77777777" w:rsidR="006D259B" w:rsidRPr="006D259B" w:rsidRDefault="006D259B" w:rsidP="00E06D66">
      <w:pPr>
        <w:rPr>
          <w:rFonts w:eastAsia="Calibri" w:cs="Times New Roman"/>
          <w:b/>
          <w:bCs/>
          <w:szCs w:val="24"/>
        </w:rPr>
      </w:pPr>
    </w:p>
    <w:p w14:paraId="634F34DF" w14:textId="77777777" w:rsidR="006D259B" w:rsidRPr="006D259B" w:rsidRDefault="006D259B" w:rsidP="00E06D66">
      <w:pPr>
        <w:rPr>
          <w:rFonts w:eastAsia="Calibri" w:cs="Times New Roman"/>
          <w:bCs/>
          <w:szCs w:val="24"/>
        </w:rPr>
      </w:pPr>
      <w:r w:rsidRPr="006D259B">
        <w:rPr>
          <w:rFonts w:eastAsia="Calibri" w:cs="Times New Roman"/>
          <w:bCs/>
          <w:szCs w:val="24"/>
        </w:rPr>
        <w:t xml:space="preserve">Muudatuse kohaselt täiendatakse Päästeameti tegevuses vabatahtliku osalemise võimalusi – päästetööl ja ennetustööl osalemisele lisandub õigus osaleda ka elanikkonnakaitses. Elanikkonnakaitses võib osaleda vabatahtliku päästja I astme väljaõppe läbinud isik. Päästeametniku korraldusel ja koos temaga saab vabatahtlik päästja osaleda elanikkonnakaitses kriisiolukorraks valmistumisel ja selle lahendamisel. Iseseisvalt võib vabatahtlik päästja osaleda elanikkonnakaitseks valmistumisel. </w:t>
      </w:r>
    </w:p>
    <w:p w14:paraId="70AC3955" w14:textId="77777777" w:rsidR="006D259B" w:rsidRPr="006D259B" w:rsidRDefault="006D259B" w:rsidP="00E06D66">
      <w:pPr>
        <w:rPr>
          <w:rFonts w:eastAsia="Calibri" w:cs="Times New Roman"/>
          <w:bCs/>
          <w:szCs w:val="24"/>
          <w:u w:val="single"/>
        </w:rPr>
      </w:pPr>
    </w:p>
    <w:p w14:paraId="1A20686B" w14:textId="77777777" w:rsidR="006D259B" w:rsidRPr="006D259B" w:rsidRDefault="006D259B" w:rsidP="00E06D66">
      <w:pPr>
        <w:rPr>
          <w:rFonts w:eastAsia="Calibri" w:cs="Times New Roman"/>
          <w:bCs/>
          <w:szCs w:val="24"/>
          <w:u w:val="single"/>
        </w:rPr>
      </w:pPr>
      <w:r w:rsidRPr="006D259B">
        <w:rPr>
          <w:rFonts w:eastAsia="Calibri" w:cs="Times New Roman"/>
          <w:bCs/>
          <w:szCs w:val="24"/>
          <w:u w:val="single"/>
        </w:rPr>
        <w:t xml:space="preserve">Mõju valdkond: sotsiaalne mõju </w:t>
      </w:r>
    </w:p>
    <w:p w14:paraId="68529222" w14:textId="77777777" w:rsidR="006D259B" w:rsidRPr="006D259B" w:rsidRDefault="006D259B" w:rsidP="00E06D66">
      <w:pPr>
        <w:rPr>
          <w:rFonts w:eastAsia="Calibri" w:cs="Times New Roman"/>
          <w:b/>
          <w:bCs/>
          <w:szCs w:val="24"/>
        </w:rPr>
      </w:pPr>
    </w:p>
    <w:p w14:paraId="42BD0435" w14:textId="77777777" w:rsidR="006D259B" w:rsidRPr="006D259B" w:rsidRDefault="006D259B" w:rsidP="00E06D66">
      <w:pPr>
        <w:rPr>
          <w:rFonts w:eastAsia="Times New Roman" w:cs="Times New Roman"/>
          <w:iCs/>
          <w:szCs w:val="24"/>
          <w:lang w:eastAsia="da-DK"/>
        </w:rPr>
      </w:pPr>
      <w:r w:rsidRPr="006D259B">
        <w:rPr>
          <w:rFonts w:eastAsia="Times New Roman" w:cs="Times New Roman"/>
          <w:iCs/>
          <w:szCs w:val="24"/>
          <w:u w:val="single"/>
          <w:lang w:eastAsia="da-DK"/>
        </w:rPr>
        <w:t>Mõju sihtrühm – riigi elanikud</w:t>
      </w:r>
    </w:p>
    <w:p w14:paraId="685747A2" w14:textId="77777777" w:rsidR="006D259B" w:rsidRPr="006D259B" w:rsidRDefault="006D259B" w:rsidP="00E06D66">
      <w:pPr>
        <w:rPr>
          <w:rFonts w:eastAsia="Times New Roman" w:cs="Times New Roman"/>
          <w:szCs w:val="24"/>
          <w:lang w:eastAsia="da-DK"/>
        </w:rPr>
      </w:pPr>
      <w:r w:rsidRPr="58AB556C">
        <w:rPr>
          <w:rFonts w:eastAsia="Times New Roman" w:cs="Times New Roman"/>
          <w:lang w:eastAsia="da-DK"/>
        </w:rPr>
        <w:t>Kaudselt puudutab muudatus kogu Eesti elanikkonda – kokku üle 1,33 miljoni inimese</w:t>
      </w:r>
      <w:r w:rsidRPr="58AB556C">
        <w:rPr>
          <w:rFonts w:eastAsia="Times New Roman" w:cs="Times New Roman"/>
          <w:vertAlign w:val="superscript"/>
          <w:lang w:eastAsia="da-DK"/>
        </w:rPr>
        <w:footnoteReference w:id="166"/>
      </w:r>
      <w:r w:rsidRPr="58AB556C">
        <w:rPr>
          <w:rFonts w:eastAsia="Times New Roman" w:cs="Times New Roman"/>
          <w:lang w:eastAsia="da-DK"/>
        </w:rPr>
        <w:t>. Otseselt mõjutab muudatus vabatahtlikke päästjaid, keda 2022. aasta alguse seisuga oli 2319</w:t>
      </w:r>
      <w:r w:rsidRPr="58AB556C">
        <w:rPr>
          <w:rFonts w:eastAsia="Times New Roman" w:cs="Times New Roman"/>
          <w:vertAlign w:val="superscript"/>
          <w:lang w:eastAsia="da-DK"/>
        </w:rPr>
        <w:footnoteReference w:id="167"/>
      </w:r>
      <w:r w:rsidRPr="58AB556C">
        <w:rPr>
          <w:rFonts w:eastAsia="Times New Roman" w:cs="Times New Roman"/>
          <w:lang w:eastAsia="da-DK"/>
        </w:rPr>
        <w:t>. Seega mõju otsene sihtrühm on küll väike, kuid kaudne mõju avaldub suurele sihtrühmale.</w:t>
      </w:r>
    </w:p>
    <w:p w14:paraId="7763FEA5" w14:textId="77777777" w:rsidR="006D259B" w:rsidRPr="006D259B" w:rsidRDefault="006D259B" w:rsidP="00E06D66">
      <w:pPr>
        <w:rPr>
          <w:rFonts w:eastAsia="Calibri" w:cs="Times New Roman"/>
          <w:szCs w:val="24"/>
          <w:u w:val="single"/>
        </w:rPr>
      </w:pPr>
    </w:p>
    <w:p w14:paraId="522CF641" w14:textId="77777777" w:rsidR="006D259B" w:rsidRPr="006D259B" w:rsidRDefault="006D259B" w:rsidP="00E06D66">
      <w:pPr>
        <w:rPr>
          <w:rFonts w:eastAsia="Calibri" w:cs="Times New Roman"/>
          <w:iCs/>
          <w:szCs w:val="24"/>
          <w:u w:val="single"/>
        </w:rPr>
      </w:pPr>
      <w:r w:rsidRPr="006D259B">
        <w:rPr>
          <w:rFonts w:eastAsia="Calibri" w:cs="Times New Roman"/>
          <w:bCs/>
          <w:iCs/>
          <w:szCs w:val="24"/>
          <w:u w:val="single"/>
        </w:rPr>
        <w:t>Avalduv mõju ja mõju olulisus</w:t>
      </w:r>
    </w:p>
    <w:p w14:paraId="21EFEE43" w14:textId="554D24DA" w:rsidR="006D259B" w:rsidRPr="006D259B" w:rsidRDefault="006D259B" w:rsidP="00E06D66">
      <w:pPr>
        <w:rPr>
          <w:rFonts w:eastAsia="Calibri" w:cs="Times New Roman"/>
          <w:szCs w:val="24"/>
        </w:rPr>
      </w:pPr>
      <w:r w:rsidRPr="006D259B">
        <w:rPr>
          <w:rFonts w:eastAsia="Calibri" w:cs="Times New Roman"/>
          <w:szCs w:val="24"/>
        </w:rPr>
        <w:t>Vabatahtlikele päästjatele pakub muudatus rohkem tegutsemisvõimalusi. Kui seni sai Päästeamet vabatahtlikke päästjaid kaasata päästetöö ja ennetustöö tegemisse, siis muudatuse kohaselt on võimalik vabatahtlikke kaasata elanikkonnakaitsesse ja seeläbi ka kriisiolukordade lahendamisse. Mõju avaldumise ulatuse ja sageduse võib hinnata keskmiseks. Kriisiolukordi eeldatavasti ei esine sageli, küll aga on nendeks valmistumise vajadus pidev. Vabatahtlikele päästjatele antav ettevalmistus aitab paremini kriisiolukordadeks valmis olla. Mida rohkem on põhjaliku ettevalmistusega inimesi, seda paremini on kogu elanikkond kriisideks valmis. Inimesed, kes oskavad kriisiolukorra</w:t>
      </w:r>
      <w:r w:rsidR="00247EC3">
        <w:rPr>
          <w:rFonts w:eastAsia="Calibri" w:cs="Times New Roman"/>
          <w:szCs w:val="24"/>
        </w:rPr>
        <w:t xml:space="preserve"> ajal</w:t>
      </w:r>
      <w:r w:rsidRPr="006D259B">
        <w:rPr>
          <w:rFonts w:eastAsia="Calibri" w:cs="Times New Roman"/>
          <w:szCs w:val="24"/>
        </w:rPr>
        <w:t xml:space="preserve"> ise toime tulla, satuvad väiksema tõenäosusega hätta ja saavad ka teistele vajalikku abi pakkuda. Sel viisil väheneb kriisiolukorda lahendavate asutuste koormus. Muudatusega kaasnev mõju on seega selgelt positiivne, ebasoovitavaid mõjusid eelduslikult ei kaasne.</w:t>
      </w:r>
    </w:p>
    <w:p w14:paraId="0C94413B" w14:textId="77777777" w:rsidR="006D259B" w:rsidRPr="006D259B" w:rsidRDefault="006D259B" w:rsidP="00E06D66">
      <w:pPr>
        <w:rPr>
          <w:rFonts w:eastAsia="Calibri" w:cs="Times New Roman"/>
          <w:b/>
          <w:szCs w:val="24"/>
        </w:rPr>
      </w:pPr>
    </w:p>
    <w:p w14:paraId="2E973373" w14:textId="77777777" w:rsidR="006D259B" w:rsidRPr="006D259B" w:rsidRDefault="006D259B" w:rsidP="00E06D66">
      <w:pPr>
        <w:rPr>
          <w:rFonts w:eastAsia="Calibri" w:cs="Times New Roman"/>
          <w:b/>
          <w:szCs w:val="24"/>
          <w:u w:val="single"/>
        </w:rPr>
      </w:pPr>
      <w:r w:rsidRPr="006D259B">
        <w:rPr>
          <w:rFonts w:eastAsia="Calibri" w:cs="Times New Roman"/>
          <w:b/>
          <w:szCs w:val="24"/>
        </w:rPr>
        <w:t>Järeldus mõju olulisuse kohta</w:t>
      </w:r>
      <w:r w:rsidRPr="006D259B">
        <w:rPr>
          <w:rFonts w:eastAsia="Calibri" w:cs="Times New Roman"/>
          <w:szCs w:val="24"/>
        </w:rPr>
        <w:t>: muudatusel on nii otsesele kui ka kaudsele sihtrühmale selgelt positiivne, kuid väheulatuslik sotsiaalne mõju. Mõju saab seega hinnata väheoluliseks.</w:t>
      </w:r>
    </w:p>
    <w:p w14:paraId="799D9366" w14:textId="77777777" w:rsidR="006D259B" w:rsidRPr="006D259B" w:rsidRDefault="006D259B" w:rsidP="00E06D66">
      <w:pPr>
        <w:rPr>
          <w:rFonts w:eastAsia="Calibri" w:cs="Times New Roman"/>
          <w:bCs/>
          <w:szCs w:val="24"/>
          <w:u w:val="single"/>
        </w:rPr>
      </w:pPr>
    </w:p>
    <w:p w14:paraId="2D2C9AFB" w14:textId="77777777" w:rsidR="006D259B" w:rsidRPr="006D259B" w:rsidRDefault="006D259B" w:rsidP="00E06D66">
      <w:pPr>
        <w:rPr>
          <w:rFonts w:eastAsia="Calibri" w:cs="Times New Roman"/>
          <w:szCs w:val="24"/>
          <w:u w:val="single"/>
        </w:rPr>
      </w:pPr>
      <w:r w:rsidRPr="006D259B">
        <w:rPr>
          <w:rFonts w:eastAsia="Calibri" w:cs="Times New Roman"/>
          <w:bCs/>
          <w:szCs w:val="24"/>
          <w:u w:val="single"/>
        </w:rPr>
        <w:t xml:space="preserve">Mõju valdkond: mõju </w:t>
      </w:r>
      <w:r w:rsidRPr="006D259B">
        <w:rPr>
          <w:rFonts w:eastAsia="Calibri" w:cs="Times New Roman"/>
          <w:szCs w:val="24"/>
          <w:u w:val="single"/>
        </w:rPr>
        <w:t>riigiasutuste töökorraldusele</w:t>
      </w:r>
    </w:p>
    <w:p w14:paraId="23424A74" w14:textId="77777777" w:rsidR="006D259B" w:rsidRPr="006D259B" w:rsidRDefault="006D259B" w:rsidP="00E06D66">
      <w:pPr>
        <w:rPr>
          <w:rFonts w:eastAsia="Times New Roman" w:cs="Times New Roman"/>
          <w:i/>
          <w:szCs w:val="24"/>
          <w:u w:val="single"/>
          <w:lang w:eastAsia="da-DK"/>
        </w:rPr>
      </w:pPr>
    </w:p>
    <w:p w14:paraId="412F119E" w14:textId="77777777" w:rsidR="006D259B" w:rsidRPr="006D259B" w:rsidRDefault="006D259B" w:rsidP="00E06D66">
      <w:pPr>
        <w:rPr>
          <w:rFonts w:eastAsia="Times New Roman" w:cs="Times New Roman"/>
          <w:iCs/>
          <w:szCs w:val="24"/>
          <w:u w:val="single"/>
          <w:lang w:eastAsia="da-DK"/>
        </w:rPr>
      </w:pPr>
      <w:r w:rsidRPr="006D259B">
        <w:rPr>
          <w:rFonts w:eastAsia="Times New Roman" w:cs="Times New Roman"/>
          <w:iCs/>
          <w:szCs w:val="24"/>
          <w:u w:val="single"/>
          <w:lang w:eastAsia="da-DK"/>
        </w:rPr>
        <w:t xml:space="preserve">Mõju sihtrühm </w:t>
      </w:r>
      <w:r w:rsidRPr="006D259B">
        <w:rPr>
          <w:rFonts w:eastAsia="Times New Roman" w:cs="Times New Roman"/>
          <w:szCs w:val="24"/>
          <w:lang w:eastAsia="da-DK"/>
        </w:rPr>
        <w:t>–</w:t>
      </w:r>
      <w:r w:rsidRPr="006D259B">
        <w:rPr>
          <w:rFonts w:eastAsia="Times New Roman" w:cs="Times New Roman"/>
          <w:iCs/>
          <w:szCs w:val="24"/>
          <w:u w:val="single"/>
          <w:lang w:eastAsia="da-DK"/>
        </w:rPr>
        <w:t xml:space="preserve"> Päästeamet</w:t>
      </w:r>
    </w:p>
    <w:p w14:paraId="45C3AD32" w14:textId="77777777" w:rsidR="006D259B" w:rsidRPr="006D259B" w:rsidRDefault="006D259B" w:rsidP="00E06D66">
      <w:pPr>
        <w:rPr>
          <w:rFonts w:eastAsia="Times New Roman" w:cs="Times New Roman"/>
          <w:szCs w:val="24"/>
          <w:u w:val="single"/>
          <w:lang w:eastAsia="da-DK"/>
        </w:rPr>
      </w:pPr>
      <w:r w:rsidRPr="58AB556C">
        <w:rPr>
          <w:rFonts w:eastAsia="Times New Roman" w:cs="Times New Roman"/>
          <w:lang w:eastAsia="da-DK"/>
        </w:rPr>
        <w:t>Erineval määral mõjutab muudatus kõiki Päästeameti teenistujaid, kokku kuni 2331 inimest</w:t>
      </w:r>
      <w:r w:rsidRPr="58AB556C">
        <w:rPr>
          <w:rFonts w:eastAsia="Times New Roman" w:cs="Times New Roman"/>
          <w:vertAlign w:val="superscript"/>
          <w:lang w:eastAsia="da-DK"/>
        </w:rPr>
        <w:footnoteReference w:id="168"/>
      </w:r>
      <w:r w:rsidRPr="58AB556C">
        <w:rPr>
          <w:rFonts w:eastAsia="Times New Roman" w:cs="Times New Roman"/>
          <w:lang w:eastAsia="da-DK"/>
        </w:rPr>
        <w:t xml:space="preserve">. Võrreldes avaliku sektori ametnike ja töötajate koguarvuga on sihtrühma suurus siiski pigem väike. </w:t>
      </w:r>
    </w:p>
    <w:p w14:paraId="7ED825FC" w14:textId="77777777" w:rsidR="006D259B" w:rsidRPr="006D259B" w:rsidRDefault="006D259B" w:rsidP="00E06D66">
      <w:pPr>
        <w:rPr>
          <w:rFonts w:eastAsia="Calibri" w:cs="Times New Roman"/>
          <w:szCs w:val="24"/>
          <w:u w:val="single"/>
        </w:rPr>
      </w:pPr>
    </w:p>
    <w:p w14:paraId="4536380C" w14:textId="77777777" w:rsidR="006D259B" w:rsidRDefault="006D259B" w:rsidP="00E06D66">
      <w:pPr>
        <w:rPr>
          <w:rFonts w:eastAsia="Calibri" w:cs="Times New Roman"/>
          <w:iCs/>
          <w:szCs w:val="24"/>
          <w:u w:val="single"/>
        </w:rPr>
      </w:pPr>
      <w:r w:rsidRPr="006D259B">
        <w:rPr>
          <w:rFonts w:eastAsia="Calibri" w:cs="Times New Roman"/>
          <w:iCs/>
          <w:szCs w:val="24"/>
          <w:u w:val="single"/>
        </w:rPr>
        <w:t>Avalduv mõju ja mõju olulisus</w:t>
      </w:r>
    </w:p>
    <w:p w14:paraId="69412FA5" w14:textId="77777777" w:rsidR="006D180F" w:rsidRPr="006D259B" w:rsidRDefault="006D180F" w:rsidP="00E06D66">
      <w:pPr>
        <w:rPr>
          <w:rFonts w:eastAsia="Calibri" w:cs="Times New Roman"/>
          <w:iCs/>
          <w:szCs w:val="24"/>
          <w:u w:val="single"/>
        </w:rPr>
      </w:pPr>
    </w:p>
    <w:p w14:paraId="4C10F5CE" w14:textId="77777777" w:rsidR="006D259B" w:rsidRPr="006D259B" w:rsidRDefault="006D259B" w:rsidP="00E06D66">
      <w:pPr>
        <w:rPr>
          <w:rFonts w:eastAsia="Calibri" w:cs="Times New Roman"/>
          <w:szCs w:val="24"/>
        </w:rPr>
      </w:pPr>
      <w:r w:rsidRPr="006D259B">
        <w:rPr>
          <w:rFonts w:eastAsia="Calibri" w:cs="Times New Roman"/>
          <w:szCs w:val="24"/>
        </w:rPr>
        <w:t xml:space="preserve">Vabatahtlike päästjate laialdasema kaasamisega on Päästeametil võimalik paremini täita talle pandud elanikkonnakaitse ülesannet nii kriisiolukordadeks valmistumisel kui ka nende lahendamisel. Kriisiolukordades on Päästeametil abijõu kaasamise vajadus suurem, kuna korraga võib abi vajada väga suur hulk inimesi. Sellistes olukordades ei pruugi Päästeamet suuta oma koosseisuga tagada seda, et kõigile abivajajatele vajalikku abi osutatakse või oleks tagatud teise kriisiolukorda lahendava asutuse abistamine. Vabatahtlikele tuleb anda asjakohane ettevalmistus, mis on planeeritud eelkõige vabatahtliku päästja I astme väljaõppe raames. I astme õpet annab Päästeamet vabatahtlikele päästjatele ka praegu, seega ei ole tegemist uue ülesandega. </w:t>
      </w:r>
    </w:p>
    <w:p w14:paraId="41B2CAAF" w14:textId="77777777" w:rsidR="006D259B" w:rsidRPr="006D259B" w:rsidRDefault="006D259B" w:rsidP="00E06D66">
      <w:pPr>
        <w:rPr>
          <w:rFonts w:eastAsia="Calibri" w:cs="Times New Roman"/>
          <w:szCs w:val="24"/>
        </w:rPr>
      </w:pPr>
    </w:p>
    <w:p w14:paraId="0316762B" w14:textId="6A13BC85" w:rsidR="006D259B" w:rsidRPr="006D259B" w:rsidRDefault="006D259B" w:rsidP="00E06D66">
      <w:pPr>
        <w:rPr>
          <w:rFonts w:eastAsia="Calibri" w:cs="Times New Roman"/>
          <w:szCs w:val="24"/>
        </w:rPr>
      </w:pPr>
      <w:r w:rsidRPr="006D259B">
        <w:rPr>
          <w:rFonts w:eastAsia="Calibri" w:cs="Times New Roman"/>
          <w:szCs w:val="24"/>
        </w:rPr>
        <w:t>Mõju ulatus on siiski keskmine, kuivõrd vabatahtlikke päästjaid tuleb õpetada välja elanikkonnakaitses kriisiolukorra lahendamisel osalemiseks. Eelnõuga tehtavad muudatused mõjutavad Päästeameti töökorraldust laiemalt, kuivõrd saadakse ülesanne korraldada elanikkonnakaitse raames varjumist</w:t>
      </w:r>
      <w:r w:rsidR="007B17F7">
        <w:rPr>
          <w:rFonts w:eastAsia="Calibri" w:cs="Times New Roman"/>
          <w:szCs w:val="24"/>
        </w:rPr>
        <w:t xml:space="preserve"> ja</w:t>
      </w:r>
      <w:r w:rsidR="007B17F7" w:rsidRPr="006D259B">
        <w:rPr>
          <w:rFonts w:eastAsia="Calibri" w:cs="Times New Roman"/>
          <w:szCs w:val="24"/>
        </w:rPr>
        <w:t xml:space="preserve"> </w:t>
      </w:r>
      <w:r w:rsidRPr="006D259B">
        <w:rPr>
          <w:rFonts w:eastAsia="Calibri" w:cs="Times New Roman"/>
          <w:szCs w:val="24"/>
        </w:rPr>
        <w:t>evakuatsiooni ning kaasata vabatahtlikke päästjaid elanikkonnakaitse tegevustesse, millega omakorda kaasnevad tegevused nagu väljaõpe. Mõju avaldumise sagedus on keskmine, kuna juba praegu esineb komplekssündmusi, mille raames viiakse läbi väiksemaid evakuatsioone. Samas arvestades lisanduvaid õigusi, siis varjumise ja evakuatsiooni ülesande täitmisel osalemine eeldab siiski vabatahtlike päästjate väljaõpet. Ebasoovitava mõju risk on väike, sest negatiivne mõju puudub või on vähene. Kuigi vabatahtlike päästjate kaasamisega tuleb teha muudatusi Päästeameti töökorralduses, on lisaressurss vajalik, et tõhusalt lahendada kriisiolukordi.</w:t>
      </w:r>
    </w:p>
    <w:p w14:paraId="0FBFF3E4" w14:textId="77777777" w:rsidR="006D259B" w:rsidRPr="006D259B" w:rsidRDefault="006D259B" w:rsidP="00E06D66">
      <w:pPr>
        <w:rPr>
          <w:rFonts w:eastAsia="Calibri" w:cs="Times New Roman"/>
          <w:b/>
          <w:szCs w:val="24"/>
        </w:rPr>
      </w:pPr>
    </w:p>
    <w:p w14:paraId="51FC2202" w14:textId="77777777" w:rsidR="006D259B" w:rsidRPr="006D259B" w:rsidRDefault="006D259B" w:rsidP="00E06D66">
      <w:pPr>
        <w:rPr>
          <w:rFonts w:eastAsia="Calibri" w:cs="Times New Roman"/>
          <w:b/>
          <w:szCs w:val="24"/>
        </w:rPr>
      </w:pPr>
      <w:r w:rsidRPr="006D259B">
        <w:rPr>
          <w:rFonts w:eastAsia="Calibri" w:cs="Times New Roman"/>
          <w:b/>
          <w:szCs w:val="24"/>
        </w:rPr>
        <w:t>Järeldus mõju olulisuse kohta</w:t>
      </w:r>
      <w:r w:rsidRPr="006D259B">
        <w:rPr>
          <w:rFonts w:eastAsia="Calibri" w:cs="Times New Roman"/>
          <w:szCs w:val="24"/>
        </w:rPr>
        <w:t>: kokkuvõttes on vabatahtlike päästjate kaasamisel elanikkonnakaitsesse Päästeametile vaieldamatult positiivne toime, kuid asutuse töökorraldusele ei avaldu sellega olulist mõju. Tervikuna on mõju seetõttu hinnatud väheoluliseks.</w:t>
      </w:r>
    </w:p>
    <w:p w14:paraId="50B18FB3" w14:textId="77777777" w:rsidR="006D259B" w:rsidRPr="006D259B" w:rsidRDefault="006D259B" w:rsidP="00E06D66">
      <w:pPr>
        <w:rPr>
          <w:rFonts w:eastAsia="Calibri" w:cs="Times New Roman"/>
          <w:szCs w:val="24"/>
        </w:rPr>
      </w:pPr>
    </w:p>
    <w:p w14:paraId="46E2B239" w14:textId="11C6921A" w:rsidR="006D259B" w:rsidRPr="006D259B" w:rsidRDefault="006D259B" w:rsidP="00E06D66">
      <w:pPr>
        <w:rPr>
          <w:rFonts w:eastAsia="Calibri" w:cs="Times New Roman"/>
          <w:b/>
          <w:szCs w:val="24"/>
        </w:rPr>
      </w:pPr>
      <w:r w:rsidRPr="006D259B">
        <w:rPr>
          <w:rFonts w:eastAsia="Calibri" w:cs="Times New Roman"/>
          <w:b/>
          <w:szCs w:val="24"/>
        </w:rPr>
        <w:t>5.5. Kavandatav muudatus: vabatahtlikule päästjale kriisiolukorra</w:t>
      </w:r>
      <w:r w:rsidR="00247EC3">
        <w:rPr>
          <w:rFonts w:eastAsia="Calibri" w:cs="Times New Roman"/>
          <w:b/>
          <w:szCs w:val="24"/>
        </w:rPr>
        <w:t xml:space="preserve"> ajal</w:t>
      </w:r>
      <w:r w:rsidRPr="006D259B">
        <w:rPr>
          <w:rFonts w:eastAsia="Calibri" w:cs="Times New Roman"/>
          <w:b/>
          <w:szCs w:val="24"/>
        </w:rPr>
        <w:t xml:space="preserve"> elanikkonnakaitse ülesannete täitmisega seotud kulud hüvitatakse ja makstakse osalemise tasu</w:t>
      </w:r>
    </w:p>
    <w:p w14:paraId="01DC19A4" w14:textId="77777777" w:rsidR="006D259B" w:rsidRPr="006D259B" w:rsidRDefault="006D259B" w:rsidP="00E06D66">
      <w:pPr>
        <w:rPr>
          <w:rFonts w:eastAsia="Calibri" w:cs="Times New Roman"/>
          <w:szCs w:val="24"/>
        </w:rPr>
      </w:pPr>
    </w:p>
    <w:p w14:paraId="73D04F63" w14:textId="7E0C99B5" w:rsidR="006D259B" w:rsidRPr="006D259B" w:rsidRDefault="006D259B" w:rsidP="00E06D66">
      <w:pPr>
        <w:rPr>
          <w:rFonts w:eastAsia="Calibri" w:cs="Times New Roman"/>
          <w:szCs w:val="24"/>
        </w:rPr>
      </w:pPr>
      <w:r w:rsidRPr="58AB556C">
        <w:rPr>
          <w:rFonts w:eastAsia="Calibri" w:cs="Times New Roman"/>
        </w:rPr>
        <w:t>Muudatuse kohaselt hüvitatakse sarnaselt ulatuslikul või pikaajalisel päästetööl või demineerimistööl osalemisega ka kriisiolukorra</w:t>
      </w:r>
      <w:r w:rsidR="00BF19F2" w:rsidRPr="58AB556C">
        <w:rPr>
          <w:rFonts w:eastAsia="Calibri" w:cs="Times New Roman"/>
        </w:rPr>
        <w:t xml:space="preserve"> ajal</w:t>
      </w:r>
      <w:r w:rsidRPr="58AB556C">
        <w:rPr>
          <w:rFonts w:eastAsia="Calibri" w:cs="Times New Roman"/>
        </w:rPr>
        <w:t xml:space="preserve"> elanikkonnakaitses vabatahtlikule päästjale tekkinud kulud. Ka kriisiolukorra</w:t>
      </w:r>
      <w:r w:rsidR="00BF19F2" w:rsidRPr="58AB556C">
        <w:rPr>
          <w:rFonts w:eastAsia="Calibri" w:cs="Times New Roman"/>
        </w:rPr>
        <w:t xml:space="preserve"> ajal</w:t>
      </w:r>
      <w:r w:rsidRPr="58AB556C">
        <w:rPr>
          <w:rFonts w:eastAsia="Calibri" w:cs="Times New Roman"/>
        </w:rPr>
        <w:t xml:space="preserve"> elanikkonnakaitses osalemise eest hakatakse maksma tasu. Vastav ulatus ja kord reguleeritakse Vabariigi Valitsuse määrusega</w:t>
      </w:r>
      <w:r w:rsidRPr="58AB556C">
        <w:rPr>
          <w:rFonts w:eastAsia="Calibri" w:cs="Times New Roman"/>
          <w:vertAlign w:val="superscript"/>
        </w:rPr>
        <w:footnoteReference w:id="169"/>
      </w:r>
      <w:r w:rsidRPr="58AB556C">
        <w:rPr>
          <w:rFonts w:eastAsia="Calibri" w:cs="Times New Roman"/>
        </w:rPr>
        <w:t>, mille volitusnormi käesoleva eelnõuga täiendatakse. Seni reguleerib määrus ulatusliku või pikaajalise päästetöö ja demineerimistööga seotud kulude hüvitamist ja tasu maksmist. Vabatahtlike päästjate kaasamise laiendamisel elanikkonnakaitse ülesannete täitmisse on oluline võrdne kohtlemine, et ka sel puhul hüvitatakse kulud samadel alustel ja makstakse tasu.</w:t>
      </w:r>
    </w:p>
    <w:p w14:paraId="19828C9E" w14:textId="77777777" w:rsidR="006D259B" w:rsidRPr="006D259B" w:rsidRDefault="006D259B" w:rsidP="00E06D66">
      <w:pPr>
        <w:rPr>
          <w:rFonts w:eastAsia="Calibri" w:cs="Times New Roman"/>
          <w:bCs/>
          <w:szCs w:val="24"/>
          <w:u w:val="single"/>
        </w:rPr>
      </w:pPr>
    </w:p>
    <w:p w14:paraId="40595959" w14:textId="77777777" w:rsidR="006D259B" w:rsidRPr="006D259B" w:rsidRDefault="006D259B" w:rsidP="00E06D66">
      <w:pPr>
        <w:rPr>
          <w:rFonts w:eastAsia="Calibri" w:cs="Times New Roman"/>
          <w:bCs/>
          <w:szCs w:val="24"/>
          <w:u w:val="single"/>
        </w:rPr>
      </w:pPr>
      <w:r w:rsidRPr="006D259B">
        <w:rPr>
          <w:rFonts w:eastAsia="Calibri" w:cs="Times New Roman"/>
          <w:bCs/>
          <w:szCs w:val="24"/>
          <w:u w:val="single"/>
        </w:rPr>
        <w:t xml:space="preserve">Mõju valdkond: sotsiaalne mõju </w:t>
      </w:r>
    </w:p>
    <w:p w14:paraId="3EC57DE7" w14:textId="77777777" w:rsidR="006D259B" w:rsidRPr="006D259B" w:rsidRDefault="006D259B" w:rsidP="00E06D66">
      <w:pPr>
        <w:rPr>
          <w:rFonts w:eastAsia="Calibri" w:cs="Times New Roman"/>
          <w:b/>
          <w:bCs/>
          <w:szCs w:val="24"/>
        </w:rPr>
      </w:pPr>
    </w:p>
    <w:p w14:paraId="397BE734" w14:textId="77777777" w:rsidR="006D259B" w:rsidRPr="006D259B" w:rsidRDefault="006D259B" w:rsidP="00E06D66">
      <w:pPr>
        <w:rPr>
          <w:rFonts w:eastAsia="Times New Roman" w:cs="Times New Roman"/>
          <w:iCs/>
          <w:szCs w:val="24"/>
          <w:u w:val="single"/>
          <w:lang w:eastAsia="da-DK"/>
        </w:rPr>
      </w:pPr>
      <w:r w:rsidRPr="006D259B">
        <w:rPr>
          <w:rFonts w:eastAsia="Times New Roman" w:cs="Times New Roman"/>
          <w:iCs/>
          <w:szCs w:val="24"/>
          <w:u w:val="single"/>
          <w:lang w:eastAsia="da-DK"/>
        </w:rPr>
        <w:t>Mõju sihtrühm – vabatahtlikud päästjad</w:t>
      </w:r>
    </w:p>
    <w:p w14:paraId="61617906" w14:textId="77777777" w:rsidR="006D259B" w:rsidRPr="006D259B" w:rsidRDefault="006D259B" w:rsidP="00E06D66">
      <w:pPr>
        <w:rPr>
          <w:rFonts w:eastAsia="Calibri" w:cs="Times New Roman"/>
          <w:szCs w:val="24"/>
          <w:u w:val="single"/>
        </w:rPr>
      </w:pPr>
      <w:r w:rsidRPr="006D259B">
        <w:rPr>
          <w:rFonts w:eastAsia="Calibri" w:cs="Times New Roman"/>
          <w:szCs w:val="24"/>
        </w:rPr>
        <w:t>Otseselt mõjutab muudatus vabatahtlikke päästjaid, kes osalevad elanikkonnakaitses. Kokku oli vabatahtlikke päästjaid 2022. aasta alguse seisuga 2319. Seega mõju otsene sihtrühm on väike.</w:t>
      </w:r>
    </w:p>
    <w:p w14:paraId="736CD1CA" w14:textId="77777777" w:rsidR="006D259B" w:rsidRPr="006D259B" w:rsidRDefault="006D259B" w:rsidP="00E06D66">
      <w:pPr>
        <w:rPr>
          <w:rFonts w:eastAsia="Calibri" w:cs="Times New Roman"/>
          <w:bCs/>
          <w:i/>
          <w:szCs w:val="24"/>
          <w:u w:val="single"/>
        </w:rPr>
      </w:pPr>
    </w:p>
    <w:p w14:paraId="30B920D4" w14:textId="77777777" w:rsidR="006D259B" w:rsidRPr="006D259B" w:rsidRDefault="006D259B" w:rsidP="00E06D66">
      <w:pPr>
        <w:rPr>
          <w:rFonts w:eastAsia="Calibri" w:cs="Times New Roman"/>
          <w:iCs/>
          <w:szCs w:val="24"/>
          <w:u w:val="single"/>
        </w:rPr>
      </w:pPr>
      <w:r w:rsidRPr="006D259B">
        <w:rPr>
          <w:rFonts w:eastAsia="Calibri" w:cs="Times New Roman"/>
          <w:bCs/>
          <w:iCs/>
          <w:szCs w:val="24"/>
          <w:u w:val="single"/>
        </w:rPr>
        <w:t>Avalduv mõju ja mõju olulisus:</w:t>
      </w:r>
    </w:p>
    <w:p w14:paraId="492D34F7" w14:textId="2930888D" w:rsidR="006D259B" w:rsidRPr="006D259B" w:rsidRDefault="006D259B" w:rsidP="00E06D66">
      <w:pPr>
        <w:rPr>
          <w:rFonts w:eastAsia="Calibri" w:cs="Times New Roman"/>
          <w:bCs/>
          <w:szCs w:val="24"/>
        </w:rPr>
      </w:pPr>
      <w:r w:rsidRPr="006D259B">
        <w:rPr>
          <w:rFonts w:eastAsia="Calibri" w:cs="Times New Roman"/>
          <w:bCs/>
          <w:szCs w:val="24"/>
        </w:rPr>
        <w:t>Vabatahtlikule päästjale antakse kindlustunne, et kriisiolukorra</w:t>
      </w:r>
      <w:r w:rsidR="00BF19F2">
        <w:rPr>
          <w:rFonts w:eastAsia="Calibri" w:cs="Times New Roman"/>
          <w:bCs/>
          <w:szCs w:val="24"/>
        </w:rPr>
        <w:t xml:space="preserve"> ajal</w:t>
      </w:r>
      <w:r w:rsidRPr="006D259B">
        <w:rPr>
          <w:rFonts w:eastAsia="Calibri" w:cs="Times New Roman"/>
          <w:bCs/>
          <w:szCs w:val="24"/>
        </w:rPr>
        <w:t xml:space="preserve"> elanikkonnakaitses osalemisel kompenseerib Päästeamet kulud ja maksab tasu ettenähtud ulatuses. </w:t>
      </w:r>
      <w:r w:rsidRPr="006D259B">
        <w:rPr>
          <w:rFonts w:eastAsia="Calibri" w:cs="Times New Roman"/>
          <w:szCs w:val="24"/>
        </w:rPr>
        <w:t>Vabatahtlikele päästjatele tasu maksmisel lähtutakse päästeteenistuja madalaimast palgamäärast ja tasu makstakse elanikkonnakaitse tegevustes osaletud aja eest. Täpne mõju sõltub kriisiolukorra olemusest ja ulatusest. Mõju avaldumise ulatus ja sagedus on väikesed, kuna eelduslikult ei esine sageli selliseid kriisiolukordi, mille puhul on vajadus elanikkonnakaitses osalemise kulusid kompenseerida või selle eest tasu maksta. Ebasoovitavaid mõjusid ei ole teada.</w:t>
      </w:r>
    </w:p>
    <w:p w14:paraId="6655BA4D" w14:textId="77777777" w:rsidR="006D259B" w:rsidRPr="006D259B" w:rsidRDefault="006D259B" w:rsidP="00E06D66">
      <w:pPr>
        <w:rPr>
          <w:rFonts w:eastAsia="Calibri" w:cs="Times New Roman"/>
          <w:b/>
          <w:szCs w:val="24"/>
        </w:rPr>
      </w:pPr>
    </w:p>
    <w:p w14:paraId="01D8FC42" w14:textId="77777777" w:rsidR="006D259B" w:rsidRPr="006D259B" w:rsidRDefault="006D259B" w:rsidP="00E06D66">
      <w:pPr>
        <w:rPr>
          <w:rFonts w:eastAsia="Calibri" w:cs="Times New Roman"/>
          <w:bCs/>
          <w:szCs w:val="24"/>
          <w:u w:val="single"/>
        </w:rPr>
      </w:pPr>
      <w:r w:rsidRPr="006D259B">
        <w:rPr>
          <w:rFonts w:eastAsia="Calibri" w:cs="Times New Roman"/>
          <w:b/>
          <w:szCs w:val="24"/>
        </w:rPr>
        <w:t>Järeldus mõju olulisuse kohta</w:t>
      </w:r>
      <w:r w:rsidRPr="006D259B">
        <w:rPr>
          <w:rFonts w:eastAsia="Calibri" w:cs="Times New Roman"/>
          <w:szCs w:val="24"/>
        </w:rPr>
        <w:t>: mõju on pigem väheoluline, kuna vajadust kulusid hüvitada ja tasu maksta ei esine tõenäoliselt sageli.</w:t>
      </w:r>
    </w:p>
    <w:p w14:paraId="7C52331C" w14:textId="77777777" w:rsidR="006D259B" w:rsidRPr="006D259B" w:rsidRDefault="006D259B" w:rsidP="00E06D66">
      <w:pPr>
        <w:rPr>
          <w:rFonts w:eastAsia="Calibri" w:cs="Times New Roman"/>
          <w:bCs/>
          <w:szCs w:val="24"/>
          <w:u w:val="single"/>
        </w:rPr>
      </w:pPr>
    </w:p>
    <w:p w14:paraId="787FAFC8" w14:textId="77777777" w:rsidR="006D259B" w:rsidRPr="006D259B" w:rsidRDefault="006D259B" w:rsidP="00E06D66">
      <w:pPr>
        <w:rPr>
          <w:rFonts w:eastAsia="Calibri" w:cs="Times New Roman"/>
          <w:szCs w:val="24"/>
          <w:u w:val="single"/>
        </w:rPr>
      </w:pPr>
      <w:r w:rsidRPr="006D259B">
        <w:rPr>
          <w:rFonts w:eastAsia="Calibri" w:cs="Times New Roman"/>
          <w:bCs/>
          <w:szCs w:val="24"/>
          <w:u w:val="single"/>
        </w:rPr>
        <w:t xml:space="preserve">Mõju valdkond: mõju </w:t>
      </w:r>
      <w:r w:rsidRPr="006D259B">
        <w:rPr>
          <w:rFonts w:eastAsia="Calibri" w:cs="Times New Roman"/>
          <w:szCs w:val="24"/>
          <w:u w:val="single"/>
        </w:rPr>
        <w:t>riigiasutuste töökorraldusele</w:t>
      </w:r>
    </w:p>
    <w:p w14:paraId="5587911A" w14:textId="77777777" w:rsidR="006D259B" w:rsidRPr="006D259B" w:rsidRDefault="006D259B" w:rsidP="00E06D66">
      <w:pPr>
        <w:rPr>
          <w:rFonts w:eastAsia="Times New Roman" w:cs="Times New Roman"/>
          <w:i/>
          <w:szCs w:val="24"/>
          <w:u w:val="single"/>
          <w:lang w:eastAsia="da-DK"/>
        </w:rPr>
      </w:pPr>
    </w:p>
    <w:p w14:paraId="4CD67F9E" w14:textId="77777777" w:rsidR="006D259B" w:rsidRPr="006D259B" w:rsidRDefault="006D259B" w:rsidP="00E06D66">
      <w:pPr>
        <w:rPr>
          <w:rFonts w:eastAsia="Times New Roman" w:cs="Times New Roman"/>
          <w:iCs/>
          <w:szCs w:val="24"/>
          <w:lang w:eastAsia="da-DK"/>
        </w:rPr>
      </w:pPr>
      <w:r w:rsidRPr="006D259B">
        <w:rPr>
          <w:rFonts w:eastAsia="Times New Roman" w:cs="Times New Roman"/>
          <w:iCs/>
          <w:szCs w:val="24"/>
          <w:u w:val="single"/>
          <w:lang w:eastAsia="da-DK"/>
        </w:rPr>
        <w:t xml:space="preserve">Mõju sihtrühm </w:t>
      </w:r>
      <w:r w:rsidRPr="006D259B">
        <w:rPr>
          <w:rFonts w:eastAsia="Times New Roman" w:cs="Times New Roman"/>
          <w:szCs w:val="24"/>
          <w:lang w:eastAsia="da-DK"/>
        </w:rPr>
        <w:t>–</w:t>
      </w:r>
      <w:r w:rsidRPr="006D259B">
        <w:rPr>
          <w:rFonts w:eastAsia="Times New Roman" w:cs="Times New Roman"/>
          <w:iCs/>
          <w:szCs w:val="24"/>
          <w:u w:val="single"/>
          <w:lang w:eastAsia="da-DK"/>
        </w:rPr>
        <w:t xml:space="preserve"> Päästeamet</w:t>
      </w:r>
    </w:p>
    <w:p w14:paraId="5BEA9CD3" w14:textId="77777777" w:rsidR="006D259B" w:rsidRPr="006D259B" w:rsidRDefault="006D259B" w:rsidP="00E06D66">
      <w:pPr>
        <w:rPr>
          <w:rFonts w:eastAsia="Times New Roman" w:cs="Times New Roman"/>
          <w:szCs w:val="24"/>
          <w:u w:val="single"/>
          <w:lang w:eastAsia="da-DK"/>
        </w:rPr>
      </w:pPr>
      <w:r w:rsidRPr="006D259B">
        <w:rPr>
          <w:rFonts w:eastAsia="Times New Roman" w:cs="Times New Roman"/>
          <w:szCs w:val="24"/>
          <w:lang w:eastAsia="da-DK"/>
        </w:rPr>
        <w:t>Eelduslikult puudutab muudatus enim neid teenistujaid, kes on Päästeametis seotud vabatahtlike päästjate kaasamisega ja tööaja arvestusega, näiteks vabatahtlike koordinaatorid. Regionaalseid koordinaatoreid on Päästeametis neli, kuid muudatus võib avaldada mõju ka teistele teenistujatele. Muudatuse sihtrühm on siiski väike.</w:t>
      </w:r>
    </w:p>
    <w:p w14:paraId="528F2EFB" w14:textId="77777777" w:rsidR="006D259B" w:rsidRPr="006D259B" w:rsidRDefault="006D259B" w:rsidP="00E06D66">
      <w:pPr>
        <w:rPr>
          <w:rFonts w:eastAsia="Calibri" w:cs="Times New Roman"/>
          <w:iCs/>
          <w:szCs w:val="24"/>
          <w:u w:val="single"/>
        </w:rPr>
      </w:pPr>
    </w:p>
    <w:p w14:paraId="5A0A3557" w14:textId="77777777" w:rsidR="006D259B" w:rsidRPr="006D259B" w:rsidRDefault="006D259B" w:rsidP="00E06D66">
      <w:pPr>
        <w:rPr>
          <w:rFonts w:eastAsia="Calibri" w:cs="Times New Roman"/>
          <w:iCs/>
          <w:szCs w:val="24"/>
          <w:u w:val="single"/>
        </w:rPr>
      </w:pPr>
      <w:r w:rsidRPr="006D259B">
        <w:rPr>
          <w:rFonts w:eastAsia="Calibri" w:cs="Times New Roman"/>
          <w:bCs/>
          <w:iCs/>
          <w:szCs w:val="24"/>
          <w:u w:val="single"/>
        </w:rPr>
        <w:t>Avalduv mõju ja mõju olulisus:</w:t>
      </w:r>
    </w:p>
    <w:p w14:paraId="54AD227F" w14:textId="77777777" w:rsidR="006D259B" w:rsidRPr="006D259B" w:rsidRDefault="006D259B" w:rsidP="00E06D66">
      <w:pPr>
        <w:rPr>
          <w:rFonts w:eastAsia="Calibri" w:cs="Times New Roman"/>
          <w:szCs w:val="24"/>
        </w:rPr>
      </w:pPr>
      <w:r w:rsidRPr="006D259B">
        <w:rPr>
          <w:rFonts w:eastAsia="Calibri" w:cs="Times New Roman"/>
          <w:szCs w:val="24"/>
        </w:rPr>
        <w:t>Muudatusega luuakse vabatahtliku päästja elanikkonnakaitses osalemisele võrdsed alused muude Päästeameti tegevuses osalemisega seotud kulude hüvitamisega ja tasu maksmisega. Vabatahtlikele päästjatele tasu maksmisel lähtutakse päästeteenistuja madalaimast palgamäärast ja tasu makstakse elanikkonnakaitse tegevustes osaletud aja eest. Täpne mõju sõltub kriisiolukorra olemusest ja ulatusest. Mõju avaldumise ulatus ja sagedus on väikesed, kuna tõenäoliselt ei esine sageli selliseid kriisiolukordi, mille puhul on vajadus elanikkonnakaitses osalemise kulusid kompenseerida või selle eest tasu maksta. Ebasoovitavaid mõjusid eelduslikult ei ole.</w:t>
      </w:r>
    </w:p>
    <w:p w14:paraId="11113E74" w14:textId="77777777" w:rsidR="006D259B" w:rsidRPr="006D259B" w:rsidRDefault="006D259B" w:rsidP="00E06D66">
      <w:pPr>
        <w:rPr>
          <w:rFonts w:eastAsia="Calibri" w:cs="Times New Roman"/>
          <w:szCs w:val="24"/>
        </w:rPr>
      </w:pPr>
    </w:p>
    <w:p w14:paraId="5D959339" w14:textId="77777777" w:rsidR="006D259B" w:rsidRDefault="006D259B" w:rsidP="00E06D66">
      <w:pPr>
        <w:rPr>
          <w:rFonts w:eastAsia="Calibri" w:cs="Times New Roman"/>
          <w:szCs w:val="24"/>
        </w:rPr>
      </w:pPr>
      <w:r w:rsidRPr="006D259B">
        <w:rPr>
          <w:rFonts w:eastAsia="Calibri" w:cs="Times New Roman"/>
          <w:b/>
          <w:szCs w:val="24"/>
        </w:rPr>
        <w:t>Järeldus mõju olulisuse kohta</w:t>
      </w:r>
      <w:r w:rsidRPr="006D259B">
        <w:rPr>
          <w:rFonts w:eastAsia="Calibri" w:cs="Times New Roman"/>
          <w:szCs w:val="24"/>
        </w:rPr>
        <w:t>: ka Päästeameti töökorraldusele on mõju pigem väheoluline, kuna vajadus kulusid hüvitada ja tasu maksta ei esine tõenäoliselt sageli.</w:t>
      </w:r>
    </w:p>
    <w:p w14:paraId="6521D702" w14:textId="77777777" w:rsidR="007E228A" w:rsidRDefault="007E228A" w:rsidP="00E06D66">
      <w:pPr>
        <w:rPr>
          <w:rFonts w:eastAsia="Calibri" w:cs="Times New Roman"/>
          <w:szCs w:val="24"/>
        </w:rPr>
      </w:pPr>
    </w:p>
    <w:p w14:paraId="305C0E20" w14:textId="03EA959C" w:rsidR="007E228A" w:rsidRPr="00627FB6" w:rsidRDefault="007E228A" w:rsidP="00E06D66">
      <w:pPr>
        <w:rPr>
          <w:rFonts w:eastAsia="Calibri" w:cs="Times New Roman"/>
          <w:b/>
          <w:bCs/>
          <w:szCs w:val="24"/>
        </w:rPr>
      </w:pPr>
      <w:r w:rsidRPr="00796307">
        <w:rPr>
          <w:rFonts w:eastAsia="Calibri" w:cs="Times New Roman"/>
          <w:b/>
          <w:bCs/>
          <w:szCs w:val="24"/>
        </w:rPr>
        <w:t>5.6</w:t>
      </w:r>
      <w:r w:rsidR="00E60802">
        <w:rPr>
          <w:rFonts w:eastAsia="Calibri" w:cs="Times New Roman"/>
          <w:b/>
          <w:bCs/>
          <w:szCs w:val="24"/>
        </w:rPr>
        <w:t>.</w:t>
      </w:r>
      <w:r w:rsidRPr="00627FB6">
        <w:rPr>
          <w:rFonts w:eastAsia="Calibri" w:cs="Times New Roman"/>
          <w:b/>
          <w:bCs/>
          <w:szCs w:val="24"/>
        </w:rPr>
        <w:t xml:space="preserve"> SHS</w:t>
      </w:r>
      <w:r w:rsidR="00E60802">
        <w:rPr>
          <w:rFonts w:eastAsia="Calibri" w:cs="Times New Roman"/>
          <w:b/>
          <w:bCs/>
          <w:szCs w:val="24"/>
        </w:rPr>
        <w:t>i</w:t>
      </w:r>
      <w:r w:rsidRPr="00627FB6">
        <w:rPr>
          <w:rFonts w:eastAsia="Calibri" w:cs="Times New Roman"/>
          <w:b/>
          <w:bCs/>
          <w:szCs w:val="24"/>
        </w:rPr>
        <w:t>, LasteKS</w:t>
      </w:r>
      <w:r w:rsidR="00E60802">
        <w:rPr>
          <w:rFonts w:eastAsia="Calibri" w:cs="Times New Roman"/>
          <w:b/>
          <w:bCs/>
          <w:szCs w:val="24"/>
        </w:rPr>
        <w:t>i</w:t>
      </w:r>
      <w:r w:rsidRPr="00627FB6">
        <w:rPr>
          <w:rFonts w:eastAsia="Calibri" w:cs="Times New Roman"/>
          <w:b/>
          <w:bCs/>
          <w:szCs w:val="24"/>
        </w:rPr>
        <w:t>, OAS</w:t>
      </w:r>
      <w:r w:rsidR="00E60802">
        <w:rPr>
          <w:rFonts w:eastAsia="Calibri" w:cs="Times New Roman"/>
          <w:b/>
          <w:bCs/>
          <w:szCs w:val="24"/>
        </w:rPr>
        <w:t>i</w:t>
      </w:r>
      <w:r w:rsidRPr="00627FB6">
        <w:rPr>
          <w:rFonts w:eastAsia="Calibri" w:cs="Times New Roman"/>
          <w:b/>
          <w:bCs/>
          <w:szCs w:val="24"/>
        </w:rPr>
        <w:t>, PHS</w:t>
      </w:r>
      <w:r w:rsidR="00E60802">
        <w:rPr>
          <w:rFonts w:eastAsia="Calibri" w:cs="Times New Roman"/>
          <w:b/>
          <w:bCs/>
          <w:szCs w:val="24"/>
        </w:rPr>
        <w:t>i</w:t>
      </w:r>
      <w:r w:rsidRPr="00627FB6">
        <w:rPr>
          <w:rFonts w:eastAsia="Calibri" w:cs="Times New Roman"/>
          <w:b/>
          <w:bCs/>
          <w:szCs w:val="24"/>
        </w:rPr>
        <w:t>, RaKS</w:t>
      </w:r>
      <w:r w:rsidR="00E60802">
        <w:rPr>
          <w:rFonts w:eastAsia="Calibri" w:cs="Times New Roman"/>
          <w:b/>
          <w:bCs/>
          <w:szCs w:val="24"/>
        </w:rPr>
        <w:t>i</w:t>
      </w:r>
      <w:r w:rsidRPr="00627FB6">
        <w:rPr>
          <w:rFonts w:eastAsia="Calibri" w:cs="Times New Roman"/>
          <w:b/>
          <w:bCs/>
          <w:szCs w:val="24"/>
        </w:rPr>
        <w:t>, RPKS</w:t>
      </w:r>
      <w:r w:rsidR="00E60802">
        <w:rPr>
          <w:rFonts w:eastAsia="Calibri" w:cs="Times New Roman"/>
          <w:b/>
          <w:bCs/>
          <w:szCs w:val="24"/>
        </w:rPr>
        <w:t>i</w:t>
      </w:r>
      <w:r w:rsidRPr="00627FB6">
        <w:rPr>
          <w:rFonts w:eastAsia="Calibri" w:cs="Times New Roman"/>
          <w:b/>
          <w:bCs/>
          <w:szCs w:val="24"/>
        </w:rPr>
        <w:t>, SÜS</w:t>
      </w:r>
      <w:r w:rsidR="00E60802">
        <w:rPr>
          <w:rFonts w:eastAsia="Calibri" w:cs="Times New Roman"/>
          <w:b/>
          <w:bCs/>
          <w:szCs w:val="24"/>
        </w:rPr>
        <w:t>i</w:t>
      </w:r>
      <w:r w:rsidRPr="00627FB6">
        <w:rPr>
          <w:rFonts w:eastAsia="Calibri" w:cs="Times New Roman"/>
          <w:b/>
          <w:bCs/>
          <w:szCs w:val="24"/>
        </w:rPr>
        <w:t>, TLS</w:t>
      </w:r>
      <w:r w:rsidR="00E60802">
        <w:rPr>
          <w:rFonts w:eastAsia="Calibri" w:cs="Times New Roman"/>
          <w:b/>
          <w:bCs/>
          <w:szCs w:val="24"/>
        </w:rPr>
        <w:t>i</w:t>
      </w:r>
      <w:r w:rsidRPr="00627FB6">
        <w:rPr>
          <w:rFonts w:eastAsia="Calibri" w:cs="Times New Roman"/>
          <w:b/>
          <w:bCs/>
          <w:szCs w:val="24"/>
        </w:rPr>
        <w:t>, VRKSi muudatused</w:t>
      </w:r>
    </w:p>
    <w:p w14:paraId="6F9FB607" w14:textId="77777777" w:rsidR="007E228A" w:rsidRDefault="007E228A" w:rsidP="00E06D66">
      <w:pPr>
        <w:rPr>
          <w:rFonts w:eastAsia="Calibri" w:cs="Times New Roman"/>
          <w:szCs w:val="24"/>
        </w:rPr>
      </w:pPr>
    </w:p>
    <w:p w14:paraId="37565919" w14:textId="00263F01" w:rsidR="007E228A" w:rsidRPr="007E228A" w:rsidRDefault="007E228A" w:rsidP="00E06D66">
      <w:pPr>
        <w:rPr>
          <w:rFonts w:eastAsia="Times New Roman" w:cs="Times New Roman"/>
          <w:szCs w:val="24"/>
        </w:rPr>
      </w:pPr>
      <w:r>
        <w:rPr>
          <w:rFonts w:eastAsia="Times New Roman" w:cs="Times New Roman"/>
          <w:szCs w:val="24"/>
        </w:rPr>
        <w:t>Muudatuste</w:t>
      </w:r>
      <w:r w:rsidRPr="007E228A">
        <w:rPr>
          <w:rFonts w:eastAsia="Times New Roman" w:cs="Times New Roman"/>
          <w:szCs w:val="24"/>
        </w:rPr>
        <w:t xml:space="preserve"> eesmärk on suurendada Eesti sotsiaalteenuste ja -toetuste korralduse valmisolekut kriisideks. Esitatud on muudatused, mis hakkavad kehtima kriisi- ja eriolukorra</w:t>
      </w:r>
      <w:r w:rsidR="00BF19F2">
        <w:rPr>
          <w:rFonts w:eastAsia="Times New Roman" w:cs="Times New Roman"/>
          <w:szCs w:val="24"/>
        </w:rPr>
        <w:t xml:space="preserve"> ning</w:t>
      </w:r>
      <w:r w:rsidRPr="007E228A">
        <w:rPr>
          <w:rFonts w:eastAsia="Times New Roman" w:cs="Times New Roman"/>
          <w:szCs w:val="24"/>
        </w:rPr>
        <w:t xml:space="preserve"> erakorralise ja sõjaseisukorra</w:t>
      </w:r>
      <w:r w:rsidR="00BF19F2">
        <w:rPr>
          <w:rFonts w:eastAsia="Times New Roman" w:cs="Times New Roman"/>
          <w:szCs w:val="24"/>
        </w:rPr>
        <w:t xml:space="preserve"> ajal</w:t>
      </w:r>
      <w:r w:rsidRPr="007E228A">
        <w:rPr>
          <w:rFonts w:eastAsia="Times New Roman" w:cs="Times New Roman"/>
          <w:szCs w:val="24"/>
        </w:rPr>
        <w:t>, et tagada vajalik paindlikkus võimalikult säilenõtkelt sotsiaalsüsteemi toimimise jätkamiseks vähemal või rohkemal määral ühiskonnas ettetulevates kriitilistes olukordades (kriisi- ja eriolukorra, erakorralise ja sõjaseisukorra</w:t>
      </w:r>
      <w:r w:rsidR="00A7735B">
        <w:rPr>
          <w:rFonts w:eastAsia="Times New Roman" w:cs="Times New Roman"/>
          <w:szCs w:val="24"/>
        </w:rPr>
        <w:t xml:space="preserve"> ajal</w:t>
      </w:r>
      <w:r w:rsidRPr="007E228A">
        <w:rPr>
          <w:rFonts w:eastAsia="Times New Roman" w:cs="Times New Roman"/>
          <w:szCs w:val="24"/>
        </w:rPr>
        <w:t>).</w:t>
      </w:r>
    </w:p>
    <w:p w14:paraId="06A4D785" w14:textId="77777777" w:rsidR="007E228A" w:rsidRPr="007E228A" w:rsidRDefault="007E228A" w:rsidP="00E06D66">
      <w:pPr>
        <w:rPr>
          <w:rFonts w:eastAsia="Times New Roman" w:cs="Times New Roman"/>
          <w:szCs w:val="24"/>
        </w:rPr>
      </w:pPr>
    </w:p>
    <w:p w14:paraId="7CECCF12" w14:textId="3B50DC6F" w:rsidR="007E228A" w:rsidRPr="007E228A" w:rsidRDefault="007E228A" w:rsidP="00E06D66">
      <w:pPr>
        <w:rPr>
          <w:rFonts w:eastAsia="Times New Roman" w:cs="Times New Roman"/>
          <w:szCs w:val="24"/>
        </w:rPr>
      </w:pPr>
      <w:r w:rsidRPr="007E228A">
        <w:rPr>
          <w:rFonts w:eastAsia="Times New Roman" w:cs="Times New Roman"/>
          <w:szCs w:val="24"/>
        </w:rPr>
        <w:t xml:space="preserve">Mõjude olulisuse tuvastamisel on hinnatud mõjutatava sihtrühma suurust, muudatuse ulatust ja mõju avaldumise sagedust ning seda, kas muudatusega kaasneb ebasoovitavaid mõjusid. Lähtutud on nii tavaolukorrast kui ka võimaluste piires kriisides ilmnevast. Seadusemuudatuste mõju ei ole kriisiolukorra, eriolukorra, erakorralise ja sõjaseisukorra avaldumisel otseselt hinnatav, kuivõrd need kriitilised olukorrad ja nende avaldumine, sh nende kestus ja sagedus, avaldumine korraga, järjestikku või kombinatsioonis pole ennustatav ning seetõttu ei saa ka hinnata, milline on muudatuste täpsem mõju neis kriitilistes olukordades. Hinnatud ei ole ka regionaalarengut puudutavad mõjusid, kuna neid on keeruline ennustada. Mitu muudatust on seotud kriisiolukorraga ning kriisiolukorra võib Vabariigi Valitsus kehtestada nii kogu riigis kui ka piirkondlikult ühe või mitme maakonna või </w:t>
      </w:r>
      <w:r w:rsidR="00F02183">
        <w:rPr>
          <w:rFonts w:eastAsia="Times New Roman" w:cs="Times New Roman"/>
          <w:szCs w:val="24"/>
        </w:rPr>
        <w:t>KOVi</w:t>
      </w:r>
      <w:r w:rsidRPr="007E228A">
        <w:rPr>
          <w:rFonts w:eastAsia="Times New Roman" w:cs="Times New Roman"/>
          <w:szCs w:val="24"/>
        </w:rPr>
        <w:t xml:space="preserve"> territooriumil ning sel juhul võivad kaasneda ka regionaalarengut puudutavad mõjud (kui muudatused rakenduks kriisiolukorra</w:t>
      </w:r>
      <w:r w:rsidR="00E75EEA">
        <w:rPr>
          <w:rFonts w:eastAsia="Times New Roman" w:cs="Times New Roman"/>
          <w:szCs w:val="24"/>
        </w:rPr>
        <w:t xml:space="preserve"> ajal</w:t>
      </w:r>
      <w:r w:rsidRPr="007E228A">
        <w:rPr>
          <w:rFonts w:eastAsia="Times New Roman" w:cs="Times New Roman"/>
          <w:szCs w:val="24"/>
        </w:rPr>
        <w:t xml:space="preserve"> vaid osa</w:t>
      </w:r>
      <w:r w:rsidR="00E75EEA">
        <w:rPr>
          <w:rFonts w:eastAsia="Times New Roman" w:cs="Times New Roman"/>
          <w:szCs w:val="24"/>
        </w:rPr>
        <w:t>s</w:t>
      </w:r>
      <w:r w:rsidRPr="007E228A">
        <w:rPr>
          <w:rFonts w:eastAsia="Times New Roman" w:cs="Times New Roman"/>
          <w:szCs w:val="24"/>
        </w:rPr>
        <w:t xml:space="preserve"> piirkondades</w:t>
      </w:r>
      <w:r w:rsidR="00E75EEA">
        <w:rPr>
          <w:rFonts w:eastAsia="Times New Roman" w:cs="Times New Roman"/>
          <w:szCs w:val="24"/>
        </w:rPr>
        <w:t>t</w:t>
      </w:r>
      <w:r w:rsidRPr="007E228A">
        <w:rPr>
          <w:rFonts w:eastAsia="Times New Roman" w:cs="Times New Roman"/>
          <w:szCs w:val="24"/>
        </w:rPr>
        <w:t xml:space="preserve">). </w:t>
      </w:r>
    </w:p>
    <w:p w14:paraId="23D0E9DD" w14:textId="77777777" w:rsidR="007E228A" w:rsidRPr="007E228A" w:rsidRDefault="007E228A" w:rsidP="00E06D66">
      <w:pPr>
        <w:rPr>
          <w:rFonts w:eastAsia="Times New Roman" w:cs="Times New Roman"/>
          <w:szCs w:val="24"/>
        </w:rPr>
      </w:pPr>
    </w:p>
    <w:p w14:paraId="20A894BC" w14:textId="5281A678" w:rsidR="007E228A" w:rsidRPr="007E228A" w:rsidRDefault="007E228A" w:rsidP="00E06D66">
      <w:pPr>
        <w:rPr>
          <w:rFonts w:eastAsia="Times New Roman" w:cs="Times New Roman"/>
          <w:szCs w:val="24"/>
        </w:rPr>
      </w:pPr>
      <w:r w:rsidRPr="007E228A">
        <w:rPr>
          <w:rFonts w:eastAsia="Times New Roman" w:cs="Times New Roman"/>
          <w:szCs w:val="24"/>
        </w:rPr>
        <w:t xml:space="preserve">Mõjude analüüsiga antakse ülevaade seaduse rakendamisega seotud üldistest mõjudest. Mõju esinemist leiti järgmistes valdkondades: mõju siseturvalisusele, mõju inimeste heaolule ja sotsiaalsele kaitsele ning mõju riigivalitsemisele, sh keskvalitsuse ja </w:t>
      </w:r>
      <w:r w:rsidR="00F02183">
        <w:rPr>
          <w:rFonts w:eastAsia="Times New Roman" w:cs="Times New Roman"/>
          <w:szCs w:val="24"/>
        </w:rPr>
        <w:t>KOVi</w:t>
      </w:r>
      <w:r w:rsidRPr="007E228A">
        <w:rPr>
          <w:rFonts w:eastAsia="Times New Roman" w:cs="Times New Roman"/>
          <w:szCs w:val="24"/>
        </w:rPr>
        <w:t xml:space="preserve"> korraldusele.</w:t>
      </w:r>
    </w:p>
    <w:p w14:paraId="7E5EB4C7" w14:textId="77777777" w:rsidR="007E228A" w:rsidRPr="007E228A" w:rsidRDefault="007E228A" w:rsidP="00E06D66">
      <w:pPr>
        <w:rPr>
          <w:rFonts w:eastAsia="Times New Roman" w:cs="Times New Roman"/>
          <w:szCs w:val="24"/>
        </w:rPr>
      </w:pPr>
    </w:p>
    <w:p w14:paraId="124A373F" w14:textId="77777777" w:rsidR="007E228A" w:rsidRPr="007E228A" w:rsidRDefault="007E228A" w:rsidP="00E06D66">
      <w:pPr>
        <w:rPr>
          <w:rFonts w:eastAsia="Times New Roman" w:cs="Times New Roman"/>
          <w:szCs w:val="24"/>
        </w:rPr>
      </w:pPr>
      <w:r w:rsidRPr="007E228A">
        <w:rPr>
          <w:rFonts w:eastAsia="Times New Roman" w:cs="Times New Roman"/>
          <w:szCs w:val="24"/>
        </w:rPr>
        <w:t>Alljärgnevalt on selgitatud eelnõu peamisi mõjusid koondina mõjuvaldkondade kaupa. Seejärel on peamiste muudatuste kaupa esitatud täpsemalt iga muudatuse sihtrühmad, kus mõju avaldumine on tuvastatud.</w:t>
      </w:r>
    </w:p>
    <w:p w14:paraId="44363697" w14:textId="77777777" w:rsidR="007E228A" w:rsidRPr="007E228A" w:rsidRDefault="007E228A" w:rsidP="00E06D66">
      <w:pPr>
        <w:rPr>
          <w:rFonts w:eastAsia="Times New Roman" w:cs="Times New Roman"/>
          <w:szCs w:val="24"/>
        </w:rPr>
      </w:pPr>
    </w:p>
    <w:p w14:paraId="6ED91C5D" w14:textId="77777777" w:rsidR="007E228A" w:rsidRPr="007E228A" w:rsidRDefault="007E228A" w:rsidP="00E06D66">
      <w:pPr>
        <w:rPr>
          <w:rFonts w:eastAsia="Times New Roman" w:cs="Times New Roman"/>
          <w:b/>
          <w:szCs w:val="24"/>
        </w:rPr>
      </w:pPr>
      <w:r w:rsidRPr="007E228A">
        <w:rPr>
          <w:rFonts w:eastAsia="Times New Roman" w:cs="Times New Roman"/>
          <w:b/>
          <w:szCs w:val="24"/>
        </w:rPr>
        <w:t>Mõju siseturvalisusele</w:t>
      </w:r>
    </w:p>
    <w:p w14:paraId="1A221000" w14:textId="77777777" w:rsidR="007E228A" w:rsidRPr="007E228A" w:rsidRDefault="007E228A" w:rsidP="00E06D66">
      <w:pPr>
        <w:rPr>
          <w:rFonts w:eastAsia="Times New Roman" w:cs="Times New Roman"/>
          <w:szCs w:val="24"/>
        </w:rPr>
      </w:pPr>
    </w:p>
    <w:p w14:paraId="27CC9F5A" w14:textId="77777777" w:rsidR="007E228A" w:rsidRPr="007E228A" w:rsidRDefault="007E228A" w:rsidP="00E06D66">
      <w:pPr>
        <w:rPr>
          <w:rFonts w:eastAsia="Times New Roman" w:cs="Times New Roman"/>
          <w:szCs w:val="24"/>
        </w:rPr>
      </w:pPr>
      <w:r w:rsidRPr="007E228A">
        <w:rPr>
          <w:rFonts w:eastAsia="Times New Roman" w:cs="Times New Roman"/>
          <w:szCs w:val="24"/>
        </w:rPr>
        <w:t>Muudatustel on mõju siseturvalisusele seeläbi, et otseselt parandatakse valmisolekut kriisideks ja sellega kaasnevalt suurendatakse elanikkonna, sotsiaalteenuste ja -toetuste korraldajate, teenuseosutajate ja teenusesaajate turvatunnet. Mõju on ka avaliku, era- ja kolmanda sektori võimele erinevate ohtude korral riske maandada, kriise ennetada, lahendada ja nendest taastuda. Ulatuslike kriiside tingimustes ilmnevad paratamatult ebasoovitavad mõjud ehk elanikkonna turvatunne võib neis olukordades väheneda ning teenuste kvaliteet ja kättesaadavus halveneda, samas aitavad tehtavad muudatused vähendada nende ebasoovitavate mõjude ulatust. Kokkuvõtvalt võib muudatuste mõju siseturvalisusele pidada positiivseks ja oluliseks. Kuigi muudatused rakenduvad kriiside ilmnemisel ega rakendu tavaolukorras, täidavad nad ikkagi kriisiks valmistuvat funktsiooni ja mõjutavad seeläbi ka siseturvalisust ajal, mil kriisi ei ole. Kaasneda võivaid ebasoovitavaid mõjusid ei tuvastatud.</w:t>
      </w:r>
    </w:p>
    <w:p w14:paraId="700A00E1" w14:textId="77777777" w:rsidR="007E228A" w:rsidRPr="007E228A" w:rsidRDefault="007E228A" w:rsidP="00E06D66">
      <w:pPr>
        <w:rPr>
          <w:rFonts w:eastAsia="Times New Roman" w:cs="Times New Roman"/>
          <w:szCs w:val="24"/>
        </w:rPr>
      </w:pPr>
    </w:p>
    <w:p w14:paraId="4AD0B8FD" w14:textId="77777777" w:rsidR="007E228A" w:rsidRPr="007E228A" w:rsidRDefault="007E228A" w:rsidP="00E06D66">
      <w:pPr>
        <w:rPr>
          <w:rFonts w:eastAsia="Times New Roman" w:cs="Times New Roman"/>
          <w:b/>
          <w:szCs w:val="24"/>
        </w:rPr>
      </w:pPr>
      <w:r w:rsidRPr="007E228A">
        <w:rPr>
          <w:rFonts w:eastAsia="Times New Roman" w:cs="Times New Roman"/>
          <w:b/>
          <w:szCs w:val="24"/>
        </w:rPr>
        <w:t>Sotsiaalne mõju</w:t>
      </w:r>
    </w:p>
    <w:p w14:paraId="4455A87D" w14:textId="77777777" w:rsidR="007E228A" w:rsidRPr="007E228A" w:rsidRDefault="007E228A" w:rsidP="00E06D66">
      <w:pPr>
        <w:rPr>
          <w:rFonts w:eastAsia="Times New Roman" w:cs="Times New Roman"/>
          <w:szCs w:val="24"/>
        </w:rPr>
      </w:pPr>
    </w:p>
    <w:p w14:paraId="252D9070" w14:textId="77777777" w:rsidR="007E228A" w:rsidRPr="007E228A" w:rsidRDefault="007E228A" w:rsidP="00E06D66">
      <w:pPr>
        <w:rPr>
          <w:rFonts w:eastAsia="Times New Roman" w:cs="Times New Roman"/>
          <w:szCs w:val="24"/>
        </w:rPr>
      </w:pPr>
      <w:r w:rsidRPr="007E228A">
        <w:rPr>
          <w:rFonts w:eastAsia="Times New Roman" w:cs="Times New Roman"/>
          <w:szCs w:val="24"/>
        </w:rPr>
        <w:t>Eelnõu muudatustel on sotsiaalne mõju, sh mõju inimeste heaolule ja sotsiaalsele kaitsele mitmes alavaldkonnas: sotsiaalhoolekanne, sotsiaalkindlustushüvitiste ja -toetuste kättesaadavus, ohvrite abistamine ja inimeste heaolu.</w:t>
      </w:r>
    </w:p>
    <w:p w14:paraId="600AE809" w14:textId="77777777" w:rsidR="007E228A" w:rsidRPr="007E228A" w:rsidRDefault="007E228A" w:rsidP="00E06D66">
      <w:pPr>
        <w:rPr>
          <w:rFonts w:eastAsia="Times New Roman" w:cs="Times New Roman"/>
          <w:szCs w:val="24"/>
        </w:rPr>
      </w:pPr>
    </w:p>
    <w:p w14:paraId="1D7488D3" w14:textId="0FE811CB" w:rsidR="007E228A" w:rsidRPr="007E228A" w:rsidRDefault="007E228A" w:rsidP="00E06D66">
      <w:pPr>
        <w:rPr>
          <w:rFonts w:eastAsia="Times New Roman" w:cs="Times New Roman"/>
          <w:szCs w:val="24"/>
        </w:rPr>
      </w:pPr>
      <w:r w:rsidRPr="007E228A">
        <w:rPr>
          <w:rFonts w:eastAsia="Times New Roman" w:cs="Times New Roman"/>
          <w:szCs w:val="24"/>
        </w:rPr>
        <w:t>Erinevate muudatuste kaudu nähakse eelnõus läbivalt ette, et kriisi</w:t>
      </w:r>
      <w:r w:rsidR="005D1493">
        <w:rPr>
          <w:rFonts w:eastAsia="Times New Roman" w:cs="Times New Roman"/>
          <w:szCs w:val="24"/>
        </w:rPr>
        <w:t>olukorra, sh</w:t>
      </w:r>
      <w:r w:rsidRPr="007E228A">
        <w:rPr>
          <w:rFonts w:eastAsia="Times New Roman" w:cs="Times New Roman"/>
          <w:szCs w:val="24"/>
        </w:rPr>
        <w:t xml:space="preserve"> </w:t>
      </w:r>
      <w:r w:rsidR="002571A9">
        <w:rPr>
          <w:rFonts w:eastAsia="Times New Roman" w:cs="Times New Roman"/>
          <w:szCs w:val="24"/>
          <w:lang w:eastAsia="da-DK"/>
        </w:rPr>
        <w:t xml:space="preserve">selle lahendamiseks välja kuulutatud </w:t>
      </w:r>
      <w:r>
        <w:rPr>
          <w:rFonts w:eastAsia="Times New Roman" w:cs="Times New Roman"/>
          <w:szCs w:val="24"/>
          <w:lang w:eastAsia="da-DK"/>
        </w:rPr>
        <w:t>e</w:t>
      </w:r>
      <w:r w:rsidRPr="007E228A">
        <w:rPr>
          <w:rFonts w:eastAsia="Times New Roman" w:cs="Times New Roman"/>
          <w:szCs w:val="24"/>
        </w:rPr>
        <w:t>riolukorra, erakorralise ja sõjaseisukorra</w:t>
      </w:r>
      <w:r w:rsidR="005D1493">
        <w:rPr>
          <w:rFonts w:eastAsia="Times New Roman" w:cs="Times New Roman"/>
          <w:szCs w:val="24"/>
        </w:rPr>
        <w:t xml:space="preserve"> ajal</w:t>
      </w:r>
      <w:r w:rsidRPr="007E228A">
        <w:rPr>
          <w:rFonts w:eastAsia="Times New Roman" w:cs="Times New Roman"/>
          <w:szCs w:val="24"/>
        </w:rPr>
        <w:t xml:space="preserve"> on vajalik teha teatud lõdvendusi, mis võivad halvendada sotsiaalteenuste kvaliteeti teenusesaajate jaoks või muuta ka sotsiaaltoetuste kättesaadavust inimeste jaoks, kuid samal ajal annavad muudatused võimaluse erandlikes olukordades teenuste pakkumist tagada ja jätkata ning hüvitisi võimaluste piires inimesteni viia. </w:t>
      </w:r>
    </w:p>
    <w:p w14:paraId="1AB1BB2E" w14:textId="77777777" w:rsidR="007E228A" w:rsidRPr="007E228A" w:rsidRDefault="007E228A" w:rsidP="00E06D66">
      <w:pPr>
        <w:rPr>
          <w:rFonts w:eastAsia="Times New Roman" w:cs="Times New Roman"/>
          <w:szCs w:val="24"/>
        </w:rPr>
      </w:pPr>
    </w:p>
    <w:p w14:paraId="2F6693DA" w14:textId="31E138B2" w:rsidR="007E228A" w:rsidRPr="007E228A" w:rsidRDefault="007E228A" w:rsidP="00E06D66">
      <w:pPr>
        <w:rPr>
          <w:rFonts w:eastAsia="Times New Roman" w:cs="Times New Roman"/>
          <w:szCs w:val="24"/>
        </w:rPr>
      </w:pPr>
      <w:r w:rsidRPr="007E228A">
        <w:rPr>
          <w:rFonts w:eastAsia="Times New Roman" w:cs="Times New Roman"/>
          <w:szCs w:val="24"/>
        </w:rPr>
        <w:t xml:space="preserve">Kokkuvõtvalt loovad muudatused võimaluse, et erakorralise või sõjaseisukorra ajal ja kaks aastat pärast sõjaseisukorra lõppemist ei pea </w:t>
      </w:r>
      <w:r w:rsidR="00F02183">
        <w:rPr>
          <w:rFonts w:eastAsia="Times New Roman" w:cs="Times New Roman"/>
          <w:szCs w:val="24"/>
        </w:rPr>
        <w:t>KOVi</w:t>
      </w:r>
      <w:r w:rsidRPr="007E228A">
        <w:rPr>
          <w:rFonts w:eastAsia="Times New Roman" w:cs="Times New Roman"/>
          <w:szCs w:val="24"/>
        </w:rPr>
        <w:t xml:space="preserve"> sotsiaaltöötajal, üldhooldusteenust osutaval hooldustöötajal </w:t>
      </w:r>
      <w:r w:rsidR="00796307">
        <w:rPr>
          <w:rFonts w:eastAsia="Times New Roman" w:cs="Times New Roman"/>
          <w:szCs w:val="24"/>
        </w:rPr>
        <w:t>ega</w:t>
      </w:r>
      <w:r w:rsidR="00796307" w:rsidRPr="007E228A">
        <w:rPr>
          <w:rFonts w:eastAsia="Times New Roman" w:cs="Times New Roman"/>
          <w:szCs w:val="24"/>
        </w:rPr>
        <w:t xml:space="preserve"> </w:t>
      </w:r>
      <w:r w:rsidRPr="007E228A">
        <w:rPr>
          <w:rFonts w:eastAsia="Times New Roman" w:cs="Times New Roman"/>
          <w:szCs w:val="24"/>
        </w:rPr>
        <w:t>erihoolekandeteenust vahetult osutaval töötajal (tegevusjuhendaja)</w:t>
      </w:r>
      <w:r w:rsidR="00C20BE7">
        <w:rPr>
          <w:rFonts w:eastAsia="Times New Roman" w:cs="Times New Roman"/>
          <w:szCs w:val="24"/>
        </w:rPr>
        <w:t xml:space="preserve"> olema</w:t>
      </w:r>
      <w:r w:rsidRPr="007E228A">
        <w:rPr>
          <w:rFonts w:eastAsia="Times New Roman" w:cs="Times New Roman"/>
          <w:szCs w:val="24"/>
        </w:rPr>
        <w:t xml:space="preserve"> täidetud kõik kvalifikatsiooni- või erialased nõuded, mis on seatud tavaolukorras. Teatud nõuded töötajate kvalifikatsioonile ja tervisekaitsenõuded ei kehti ka eriolukorra</w:t>
      </w:r>
      <w:r w:rsidR="000549E5">
        <w:rPr>
          <w:rFonts w:eastAsia="Times New Roman" w:cs="Times New Roman"/>
          <w:szCs w:val="24"/>
        </w:rPr>
        <w:t xml:space="preserve"> ajal</w:t>
      </w:r>
      <w:r w:rsidRPr="007E228A">
        <w:rPr>
          <w:rFonts w:eastAsia="Times New Roman" w:cs="Times New Roman"/>
          <w:szCs w:val="24"/>
        </w:rPr>
        <w:t xml:space="preserve"> ning teatud teenuste puhul ka alates kriisiolukorrast ja kaks aastat pärast seda. Need lõdvendused rakenduvad tingimusel, et kriis mõjutab oluliselt konkreetse teenuse osutamist, s.o asendushooldusteenus (töötajatest perevanem, kasvataja, perevanema ja kasvataja abi, hoolduspere vanem), turvakoduteenus (lapsele teenust osutav töötaja) ja </w:t>
      </w:r>
      <w:r w:rsidR="00B77557">
        <w:rPr>
          <w:rFonts w:eastAsia="Times New Roman" w:cs="Times New Roman"/>
          <w:szCs w:val="24"/>
        </w:rPr>
        <w:t xml:space="preserve">suure </w:t>
      </w:r>
      <w:r w:rsidR="007B7E5E">
        <w:rPr>
          <w:rFonts w:eastAsia="Times New Roman" w:cs="Times New Roman"/>
          <w:szCs w:val="24"/>
        </w:rPr>
        <w:t xml:space="preserve">hooldus- ja abivajadusega lapse hoiu </w:t>
      </w:r>
      <w:r w:rsidRPr="007E228A">
        <w:rPr>
          <w:rFonts w:eastAsia="Times New Roman" w:cs="Times New Roman"/>
          <w:szCs w:val="24"/>
        </w:rPr>
        <w:t>teenus (lapsehoidja). Ka lastega vahetult töötavate isikute puhul on loodud võimalus nad tööle võtta või väljastada vastav tegevusluba juhul, kui kriisiolukorra</w:t>
      </w:r>
      <w:r w:rsidR="00E75EEA">
        <w:rPr>
          <w:rFonts w:eastAsia="Times New Roman" w:cs="Times New Roman"/>
          <w:szCs w:val="24"/>
        </w:rPr>
        <w:t xml:space="preserve"> ajal</w:t>
      </w:r>
      <w:r w:rsidRPr="007E228A">
        <w:rPr>
          <w:rFonts w:eastAsia="Times New Roman" w:cs="Times New Roman"/>
          <w:szCs w:val="24"/>
        </w:rPr>
        <w:t xml:space="preserve"> ei ole tehniliste takistuste tõttu (nt elektri</w:t>
      </w:r>
      <w:r w:rsidR="00796307">
        <w:rPr>
          <w:rFonts w:eastAsia="Times New Roman" w:cs="Times New Roman"/>
          <w:szCs w:val="24"/>
        </w:rPr>
        <w:t>kaitkestus</w:t>
      </w:r>
      <w:r w:rsidR="00796307" w:rsidRPr="007E228A">
        <w:rPr>
          <w:rFonts w:eastAsia="Times New Roman" w:cs="Times New Roman"/>
          <w:szCs w:val="24"/>
        </w:rPr>
        <w:t xml:space="preserve"> </w:t>
      </w:r>
      <w:r w:rsidRPr="007E228A">
        <w:rPr>
          <w:rFonts w:eastAsia="Times New Roman" w:cs="Times New Roman"/>
          <w:szCs w:val="24"/>
        </w:rPr>
        <w:t>või registrite tõrge) võimalik kontrollida LasteKSis ette nähtud piirangutest kinnipidamist ehk isiku karistatuse puudumist. Viimati nimetatut peab tööle võtja või tegevusloa väljastaja viivitamata pärast tõrke kadumist riskide maandamiseks kontrollima.</w:t>
      </w:r>
    </w:p>
    <w:p w14:paraId="0D42D842"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586F0915"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Läbiva põhimõttena ei nõuta nende sotsiaalteenuste tagamiseks vajalike isikute tööle võtmisel vältimatult erialaseid kutseoskusi / vastavat haridust, kutset või sellele vastavat kvalifikatsiooni vm tingimust. Küll aga peab teenusekorraldaja või teenuseosutaja tagama asjakohase juhendamise ning sõltuvalt teenusest peavad olema täidetud ka muud seatud tingimused. Kuivõrd kutse- ja erialanõuded on seatud teenuse kvaliteedi ja teenusesaajate heaolu tagamiseks, toob nende nõuete lõdvendamine teenusesaajate jaoks kaasa riski, et teenuse kvaliteet ei pruugi olla tagatud samal tasemel. </w:t>
      </w:r>
    </w:p>
    <w:p w14:paraId="36BC51CE" w14:textId="77777777" w:rsidR="007E228A" w:rsidRPr="007E228A" w:rsidRDefault="007E228A" w:rsidP="00E06D66">
      <w:pPr>
        <w:rPr>
          <w:rFonts w:eastAsia="Times New Roman" w:cs="Times New Roman"/>
          <w:szCs w:val="24"/>
        </w:rPr>
      </w:pPr>
    </w:p>
    <w:p w14:paraId="719B2A3E" w14:textId="742FE94C" w:rsidR="007E228A" w:rsidRPr="007E228A" w:rsidRDefault="007E228A" w:rsidP="00E06D66">
      <w:pPr>
        <w:rPr>
          <w:rFonts w:eastAsia="Times New Roman" w:cs="Times New Roman"/>
          <w:szCs w:val="24"/>
        </w:rPr>
      </w:pPr>
      <w:r w:rsidRPr="007E228A">
        <w:rPr>
          <w:rFonts w:eastAsia="Times New Roman" w:cs="Times New Roman"/>
          <w:szCs w:val="24"/>
        </w:rPr>
        <w:t xml:space="preserve">Samuti mõjutavad teenuse sisu ja kvaliteeti muudatused, mis võimaldavad teenust pakkuda ilma tegevusloata (erakorralise ja sõjaseisukorra ajal </w:t>
      </w:r>
      <w:r w:rsidR="007E46CE">
        <w:rPr>
          <w:rFonts w:eastAsia="Times New Roman" w:cs="Times New Roman"/>
          <w:szCs w:val="24"/>
        </w:rPr>
        <w:t>üheksa</w:t>
      </w:r>
      <w:r w:rsidRPr="007E228A">
        <w:rPr>
          <w:rFonts w:eastAsia="Times New Roman" w:cs="Times New Roman"/>
          <w:szCs w:val="24"/>
        </w:rPr>
        <w:t xml:space="preserve"> teenuse puhul) või tavapärases olukorras teenusele kehtivatest nõuetest erinevalt, esitades sellekohase teate SKA</w:t>
      </w:r>
      <w:r w:rsidR="00796307">
        <w:rPr>
          <w:rFonts w:eastAsia="Times New Roman" w:cs="Times New Roman"/>
          <w:szCs w:val="24"/>
        </w:rPr>
        <w:t>-</w:t>
      </w:r>
      <w:r w:rsidRPr="007E228A">
        <w:rPr>
          <w:rFonts w:eastAsia="Times New Roman" w:cs="Times New Roman"/>
          <w:szCs w:val="24"/>
        </w:rPr>
        <w:t>le. Nii näiteks nähakse ette, et erakorralise ja sõjaseisukorra ajal ei kohaldata tegevusloa nõuet, lisaks neile olukordadele lubatakse ka eriolukorra</w:t>
      </w:r>
      <w:r w:rsidR="005D1493">
        <w:rPr>
          <w:rFonts w:eastAsia="Times New Roman" w:cs="Times New Roman"/>
          <w:szCs w:val="24"/>
        </w:rPr>
        <w:t xml:space="preserve"> ajal</w:t>
      </w:r>
      <w:r w:rsidRPr="007E228A">
        <w:rPr>
          <w:rFonts w:eastAsia="Times New Roman" w:cs="Times New Roman"/>
          <w:szCs w:val="24"/>
        </w:rPr>
        <w:t xml:space="preserve"> näiteks ohvriabiteenuste korraldamisel teenuste sisus ajutisi erandeid, kui see on ohvriabiteenuste osutamiseks kriisiolukorra</w:t>
      </w:r>
      <w:r w:rsidR="00E75EEA">
        <w:rPr>
          <w:rFonts w:eastAsia="Times New Roman" w:cs="Times New Roman"/>
          <w:szCs w:val="24"/>
        </w:rPr>
        <w:t xml:space="preserve"> ajal</w:t>
      </w:r>
      <w:r w:rsidRPr="007E228A">
        <w:rPr>
          <w:rFonts w:eastAsia="Times New Roman" w:cs="Times New Roman"/>
          <w:szCs w:val="24"/>
        </w:rPr>
        <w:t xml:space="preserve"> vältimatult vajalik. Kriisiolukorra või massilisest sisserändest tingitud hädaolukorra ajal lubatakse sotsiaalteenuse osutamist tegevusloas märgitud tegevuskohast erinevas kohas või suuremale arvule isikutele. Leevendatakse ka sotsiaalteenuste tervisekaitsenõuete sisu kriisiolukorra ajal ja nakkushaiguste suhtes tervisekontrolli läbimise kohta tervisetõendi esitamise nõuet teenusesaajatega kokkupuutuvate isikute puhul. </w:t>
      </w:r>
    </w:p>
    <w:p w14:paraId="68B087A1" w14:textId="77777777" w:rsidR="007E228A" w:rsidRPr="007E228A" w:rsidRDefault="007E228A" w:rsidP="00E06D66">
      <w:pPr>
        <w:rPr>
          <w:rFonts w:eastAsia="Times New Roman" w:cs="Times New Roman"/>
          <w:szCs w:val="24"/>
        </w:rPr>
      </w:pPr>
    </w:p>
    <w:p w14:paraId="5750161C" w14:textId="16297FF4" w:rsidR="007E228A" w:rsidRPr="007E228A" w:rsidRDefault="007E228A" w:rsidP="00E06D66">
      <w:pPr>
        <w:rPr>
          <w:rFonts w:eastAsia="Times New Roman" w:cs="Times New Roman"/>
          <w:szCs w:val="24"/>
        </w:rPr>
      </w:pPr>
      <w:r w:rsidRPr="007E228A">
        <w:rPr>
          <w:rFonts w:eastAsia="Times New Roman" w:cs="Times New Roman"/>
          <w:szCs w:val="24"/>
        </w:rPr>
        <w:t>Mõju teenuste kättesaadavusele teenusesaaja jaoks on erihoolekandeasutusse saabumise ja sealt eemal viibimise tähtaegade muudatustel, samuti võimalusel sõjaseisukorra ajal teenusenõudlusele kiiremini ja paindlikumalt reageerida (tühja koha hoidmine kahe kuu asemel 14 päeva). Ühtlasi luuakse võimalus valdkonna eest vastutava ministri ettepanekul pikendada erihoolekandeteenuse osutamise tähtaega kuni vajaduse lõppemiseni. Sarnaselt on ka sotsiaalse rehabilitatsiooni teenuse puhul ette nähtud võimalus eriolukorra, erakorralise või sõjaseisukorra</w:t>
      </w:r>
      <w:r w:rsidR="005D1493">
        <w:rPr>
          <w:rFonts w:eastAsia="Times New Roman" w:cs="Times New Roman"/>
          <w:szCs w:val="24"/>
        </w:rPr>
        <w:t xml:space="preserve"> ajal</w:t>
      </w:r>
      <w:r w:rsidRPr="007E228A">
        <w:rPr>
          <w:rFonts w:eastAsia="Times New Roman" w:cs="Times New Roman"/>
          <w:szCs w:val="24"/>
        </w:rPr>
        <w:t xml:space="preserve"> pikendada inimesele sotsiaalse rehabilitatsiooni teenuse eest SKA poolt tasu maksmise kohustuse ülevõtmist ning tühistatakse ka tähtajaline piirang (60 kalendripäeva), mille jooksul peab inimene sotsiaalse rehabilitatsiooni teenuse osutaja poole pöörduma. Ne</w:t>
      </w:r>
      <w:r w:rsidR="00DC56DC">
        <w:rPr>
          <w:rFonts w:eastAsia="Times New Roman" w:cs="Times New Roman"/>
          <w:szCs w:val="24"/>
        </w:rPr>
        <w:t>nde</w:t>
      </w:r>
      <w:r w:rsidRPr="007E228A">
        <w:rPr>
          <w:rFonts w:eastAsia="Times New Roman" w:cs="Times New Roman"/>
          <w:szCs w:val="24"/>
        </w:rPr>
        <w:t xml:space="preserve"> muud</w:t>
      </w:r>
      <w:r w:rsidR="00AD5938">
        <w:rPr>
          <w:rFonts w:eastAsia="Times New Roman" w:cs="Times New Roman"/>
          <w:szCs w:val="24"/>
        </w:rPr>
        <w:t xml:space="preserve">atuste eesmärk on, et </w:t>
      </w:r>
      <w:r w:rsidRPr="007E228A">
        <w:rPr>
          <w:rFonts w:eastAsia="Times New Roman" w:cs="Times New Roman"/>
          <w:szCs w:val="24"/>
        </w:rPr>
        <w:t>abivajajatel</w:t>
      </w:r>
      <w:r w:rsidR="00AC280F">
        <w:rPr>
          <w:rFonts w:eastAsia="Times New Roman" w:cs="Times New Roman"/>
          <w:szCs w:val="24"/>
        </w:rPr>
        <w:t xml:space="preserve"> oleks</w:t>
      </w:r>
      <w:r w:rsidRPr="007E228A">
        <w:rPr>
          <w:rFonts w:eastAsia="Times New Roman" w:cs="Times New Roman"/>
          <w:szCs w:val="24"/>
        </w:rPr>
        <w:t xml:space="preserve"> teenus</w:t>
      </w:r>
      <w:r w:rsidR="002C4362">
        <w:rPr>
          <w:rFonts w:eastAsia="Times New Roman" w:cs="Times New Roman"/>
          <w:szCs w:val="24"/>
        </w:rPr>
        <w:t>ed</w:t>
      </w:r>
      <w:r w:rsidRPr="007E228A">
        <w:rPr>
          <w:rFonts w:eastAsia="Times New Roman" w:cs="Times New Roman"/>
          <w:szCs w:val="24"/>
        </w:rPr>
        <w:t xml:space="preserve"> jätkuva</w:t>
      </w:r>
      <w:r w:rsidR="001C270E">
        <w:rPr>
          <w:rFonts w:eastAsia="Times New Roman" w:cs="Times New Roman"/>
          <w:szCs w:val="24"/>
        </w:rPr>
        <w:t>lt</w:t>
      </w:r>
      <w:r w:rsidRPr="007E228A">
        <w:rPr>
          <w:rFonts w:eastAsia="Times New Roman" w:cs="Times New Roman"/>
          <w:szCs w:val="24"/>
        </w:rPr>
        <w:t xml:space="preserve"> ja hõlpsama</w:t>
      </w:r>
      <w:r w:rsidR="00684BCB">
        <w:rPr>
          <w:rFonts w:eastAsia="Times New Roman" w:cs="Times New Roman"/>
          <w:szCs w:val="24"/>
        </w:rPr>
        <w:t>l</w:t>
      </w:r>
      <w:r w:rsidRPr="007E228A">
        <w:rPr>
          <w:rFonts w:eastAsia="Times New Roman" w:cs="Times New Roman"/>
          <w:szCs w:val="24"/>
        </w:rPr>
        <w:t>t kättesaadav</w:t>
      </w:r>
      <w:r w:rsidR="00BB7871">
        <w:rPr>
          <w:rFonts w:eastAsia="Times New Roman" w:cs="Times New Roman"/>
          <w:szCs w:val="24"/>
        </w:rPr>
        <w:t>ad</w:t>
      </w:r>
      <w:r w:rsidRPr="007E228A">
        <w:rPr>
          <w:rFonts w:eastAsia="Times New Roman" w:cs="Times New Roman"/>
          <w:szCs w:val="24"/>
        </w:rPr>
        <w:t xml:space="preserve">, lisamata teenusesaajatele ja nende lähedastele menetlemise koormust, ning </w:t>
      </w:r>
      <w:r w:rsidR="005E470D">
        <w:rPr>
          <w:rFonts w:eastAsia="Times New Roman" w:cs="Times New Roman"/>
          <w:szCs w:val="24"/>
        </w:rPr>
        <w:t xml:space="preserve">muudatusel </w:t>
      </w:r>
      <w:r w:rsidRPr="007E228A">
        <w:rPr>
          <w:rFonts w:eastAsia="Times New Roman" w:cs="Times New Roman"/>
          <w:szCs w:val="24"/>
        </w:rPr>
        <w:t>on seega sihtrühmale positiiv</w:t>
      </w:r>
      <w:r w:rsidR="00664789">
        <w:rPr>
          <w:rFonts w:eastAsia="Times New Roman" w:cs="Times New Roman"/>
          <w:szCs w:val="24"/>
        </w:rPr>
        <w:t>ne</w:t>
      </w:r>
      <w:r w:rsidRPr="007E228A">
        <w:rPr>
          <w:rFonts w:eastAsia="Times New Roman" w:cs="Times New Roman"/>
          <w:szCs w:val="24"/>
        </w:rPr>
        <w:t xml:space="preserve"> sotsiaal</w:t>
      </w:r>
      <w:r w:rsidR="00664789">
        <w:rPr>
          <w:rFonts w:eastAsia="Times New Roman" w:cs="Times New Roman"/>
          <w:szCs w:val="24"/>
        </w:rPr>
        <w:t>n</w:t>
      </w:r>
      <w:r w:rsidRPr="007E228A">
        <w:rPr>
          <w:rFonts w:eastAsia="Times New Roman" w:cs="Times New Roman"/>
          <w:szCs w:val="24"/>
        </w:rPr>
        <w:t>e mõju.</w:t>
      </w:r>
    </w:p>
    <w:p w14:paraId="366D1C38" w14:textId="77777777" w:rsidR="007E228A" w:rsidRPr="007E228A" w:rsidRDefault="007E228A" w:rsidP="00E06D66">
      <w:pPr>
        <w:rPr>
          <w:rFonts w:eastAsia="Times New Roman" w:cs="Times New Roman"/>
          <w:szCs w:val="24"/>
        </w:rPr>
      </w:pPr>
    </w:p>
    <w:p w14:paraId="12E06757" w14:textId="5C5D108A" w:rsidR="007E228A" w:rsidRPr="007E228A" w:rsidRDefault="007E228A" w:rsidP="00E06D66">
      <w:pPr>
        <w:rPr>
          <w:rFonts w:eastAsia="Times New Roman" w:cs="Times New Roman"/>
          <w:szCs w:val="24"/>
        </w:rPr>
      </w:pPr>
      <w:r w:rsidRPr="007E228A">
        <w:rPr>
          <w:rFonts w:eastAsia="Times New Roman" w:cs="Times New Roman"/>
          <w:szCs w:val="24"/>
        </w:rPr>
        <w:t>Kuigi teenusetingimustes ette nähtud leevendused sisaldavad endas ka riski teenusekvaliteeti halvendada, on need ette nähtud eesmärgiga, et teenuseosutamist oleks võimalik jätkata ka siis, kui teenusevajadus hüppeliselt suureneb ning teenuse tagamiseks on oluline kaasata täiendavat tööjõudu ja hõlbustada teenuse saamist ja pakkumist. Praktikas rakenduksid sätted vaid erandlikes olukordades teenusepakkumise tagamise vajaduse korral, seega annab see paindlikkuse kriisiolukorra</w:t>
      </w:r>
      <w:r w:rsidR="00E75EEA">
        <w:rPr>
          <w:rFonts w:eastAsia="Times New Roman" w:cs="Times New Roman"/>
          <w:szCs w:val="24"/>
        </w:rPr>
        <w:t xml:space="preserve"> ajal</w:t>
      </w:r>
      <w:r w:rsidRPr="007E228A">
        <w:rPr>
          <w:rFonts w:eastAsia="Times New Roman" w:cs="Times New Roman"/>
          <w:szCs w:val="24"/>
        </w:rPr>
        <w:t>, teisalt aga võimaldab tagada teenust, mistõttu saab hinnata, et teenusekvaliteedi halvenemise riski kaalub üle</w:t>
      </w:r>
      <w:r w:rsidR="00C20BE7">
        <w:rPr>
          <w:rFonts w:eastAsia="Times New Roman" w:cs="Times New Roman"/>
          <w:szCs w:val="24"/>
        </w:rPr>
        <w:t>s</w:t>
      </w:r>
      <w:r w:rsidRPr="007E228A">
        <w:rPr>
          <w:rFonts w:eastAsia="Times New Roman" w:cs="Times New Roman"/>
          <w:szCs w:val="24"/>
        </w:rPr>
        <w:t xml:space="preserve"> teenuse püsima jäämise võime</w:t>
      </w:r>
      <w:r w:rsidR="00903807">
        <w:rPr>
          <w:rFonts w:eastAsia="Times New Roman" w:cs="Times New Roman"/>
          <w:szCs w:val="24"/>
        </w:rPr>
        <w:t xml:space="preserve"> </w:t>
      </w:r>
      <w:r w:rsidRPr="007E228A">
        <w:rPr>
          <w:rFonts w:eastAsia="Times New Roman" w:cs="Times New Roman"/>
          <w:szCs w:val="24"/>
        </w:rPr>
        <w:t xml:space="preserve">vastavates olukordades (kriisiolukorra, eriolukorra, erakorralise ja sõjaseisukorra ajal). </w:t>
      </w:r>
    </w:p>
    <w:p w14:paraId="45E923A9" w14:textId="77777777" w:rsidR="007E228A" w:rsidRPr="007E228A" w:rsidRDefault="007E228A" w:rsidP="00E06D66">
      <w:pPr>
        <w:rPr>
          <w:rFonts w:eastAsia="Times New Roman" w:cs="Times New Roman"/>
          <w:szCs w:val="24"/>
        </w:rPr>
      </w:pPr>
    </w:p>
    <w:p w14:paraId="1C09E6EF" w14:textId="77777777" w:rsidR="007E228A" w:rsidRPr="007E228A" w:rsidRDefault="007E228A" w:rsidP="00E06D66">
      <w:pPr>
        <w:rPr>
          <w:rFonts w:eastAsia="Times New Roman" w:cs="Times New Roman"/>
          <w:szCs w:val="24"/>
        </w:rPr>
      </w:pPr>
      <w:r w:rsidRPr="007E228A">
        <w:rPr>
          <w:rFonts w:eastAsia="Times New Roman" w:cs="Times New Roman"/>
          <w:szCs w:val="24"/>
        </w:rPr>
        <w:t>Eelnõuga kaasnevat sotsiaalset mõju sihtrühmadele võib hinnata oluliseks, mõjutatavaid sihtrühmi on alljärgnevalt kirjeldatud peamiste muudatuste juures, kuid tuleb arvestada, et sihtrühmade suurus võib kriisiolukorra iseloomust olenevalt muutuda ja puudutada ka laiemat elanikkonda. Mõju avaldumise sagedus ja ulatus sõltuvad samuti kriisi olemusest või kombinatsioonist, kuid eeldatavasti ilmnevad kriisid ühiskonnas ikkagi harva ning seetõttu võib mõju avaldumise sagedust hinnata väikseks. Tavaolukorras muudatused enne kriisi sihtrühmadele sotsiaalset mõju kaasa ei too.</w:t>
      </w:r>
    </w:p>
    <w:p w14:paraId="42ED1ED0" w14:textId="77777777" w:rsidR="007E228A" w:rsidRPr="007E228A" w:rsidRDefault="007E228A" w:rsidP="00E06D66">
      <w:pPr>
        <w:rPr>
          <w:rFonts w:eastAsia="Times New Roman" w:cs="Times New Roman"/>
          <w:szCs w:val="24"/>
        </w:rPr>
      </w:pPr>
    </w:p>
    <w:p w14:paraId="1DC3F00D" w14:textId="77777777" w:rsidR="007E228A" w:rsidRPr="007E228A" w:rsidRDefault="007E228A" w:rsidP="00E06D66">
      <w:pPr>
        <w:rPr>
          <w:rFonts w:eastAsia="Times New Roman" w:cs="Times New Roman"/>
          <w:b/>
          <w:szCs w:val="24"/>
        </w:rPr>
      </w:pPr>
      <w:r w:rsidRPr="007E228A">
        <w:rPr>
          <w:rFonts w:eastAsia="Times New Roman" w:cs="Times New Roman"/>
          <w:b/>
          <w:szCs w:val="24"/>
        </w:rPr>
        <w:t>Mõju riigivalitsemisele</w:t>
      </w:r>
    </w:p>
    <w:p w14:paraId="00DCD813" w14:textId="77777777" w:rsidR="007E228A" w:rsidRPr="007E228A" w:rsidRDefault="007E228A" w:rsidP="00E06D66">
      <w:pPr>
        <w:rPr>
          <w:rFonts w:eastAsia="Times New Roman" w:cs="Times New Roman"/>
          <w:szCs w:val="24"/>
          <w:u w:val="single"/>
        </w:rPr>
      </w:pPr>
    </w:p>
    <w:p w14:paraId="335A10F8" w14:textId="059197CC"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Mõju keskvalitsuse ja </w:t>
      </w:r>
      <w:r w:rsidR="00F02183">
        <w:rPr>
          <w:rFonts w:eastAsia="Times New Roman" w:cs="Times New Roman"/>
          <w:szCs w:val="24"/>
          <w:u w:val="single"/>
        </w:rPr>
        <w:t>KOVi</w:t>
      </w:r>
      <w:r w:rsidRPr="007E228A">
        <w:rPr>
          <w:rFonts w:eastAsia="Times New Roman" w:cs="Times New Roman"/>
          <w:szCs w:val="24"/>
          <w:u w:val="single"/>
        </w:rPr>
        <w:t xml:space="preserve"> korraldusele</w:t>
      </w:r>
    </w:p>
    <w:p w14:paraId="2149B930" w14:textId="77777777" w:rsidR="007E228A" w:rsidRPr="007E228A" w:rsidRDefault="007E228A" w:rsidP="00E06D66">
      <w:pPr>
        <w:rPr>
          <w:rFonts w:eastAsia="Times New Roman" w:cs="Times New Roman"/>
          <w:szCs w:val="24"/>
        </w:rPr>
      </w:pPr>
    </w:p>
    <w:p w14:paraId="2452232B" w14:textId="31B76B73"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muudatustel on mõju riigivalitsemisele, sh mõju hallatavatele riigiasutustele (SKA, </w:t>
      </w:r>
      <w:r w:rsidRPr="007E228A">
        <w:rPr>
          <w:rFonts w:eastAsia="Times New Roman" w:cs="Times New Roman"/>
          <w:color w:val="000000"/>
          <w:szCs w:val="24"/>
        </w:rPr>
        <w:t>Tervisekassa</w:t>
      </w:r>
      <w:r w:rsidRPr="007E228A">
        <w:rPr>
          <w:rFonts w:eastAsia="Times New Roman" w:cs="Times New Roman"/>
          <w:szCs w:val="24"/>
        </w:rPr>
        <w:t xml:space="preserve">), avalike teenuste pakkumisele (sh teenuste kvaliteedile, menetluste kestusele, nii riiklike kui </w:t>
      </w:r>
      <w:r w:rsidR="00C20BE7">
        <w:rPr>
          <w:rFonts w:eastAsia="Times New Roman" w:cs="Times New Roman"/>
          <w:szCs w:val="24"/>
        </w:rPr>
        <w:t xml:space="preserve">ka </w:t>
      </w:r>
      <w:r w:rsidR="00F02183">
        <w:rPr>
          <w:rFonts w:eastAsia="Times New Roman" w:cs="Times New Roman"/>
          <w:szCs w:val="24"/>
        </w:rPr>
        <w:t>KOVi</w:t>
      </w:r>
      <w:r w:rsidRPr="007E228A">
        <w:rPr>
          <w:rFonts w:eastAsia="Times New Roman" w:cs="Times New Roman"/>
          <w:szCs w:val="24"/>
        </w:rPr>
        <w:t xml:space="preserve"> toetuste ja hüvitiste maksmisele) ning </w:t>
      </w:r>
      <w:r w:rsidR="00F02183">
        <w:rPr>
          <w:rFonts w:eastAsia="Times New Roman" w:cs="Times New Roman"/>
          <w:szCs w:val="24"/>
        </w:rPr>
        <w:t>KOVi</w:t>
      </w:r>
      <w:r w:rsidRPr="007E228A">
        <w:rPr>
          <w:rFonts w:eastAsia="Times New Roman" w:cs="Times New Roman"/>
          <w:szCs w:val="24"/>
        </w:rPr>
        <w:t xml:space="preserve"> korraldusele ja ülesannetele, sh on arvestatud tsiviilkriisi ja riigikaitse seaduses ette nähtud </w:t>
      </w:r>
      <w:r w:rsidR="00F02183">
        <w:rPr>
          <w:rFonts w:eastAsia="Times New Roman" w:cs="Times New Roman"/>
          <w:szCs w:val="24"/>
        </w:rPr>
        <w:t>KOVi</w:t>
      </w:r>
      <w:r w:rsidRPr="007E228A">
        <w:rPr>
          <w:rFonts w:eastAsia="Times New Roman" w:cs="Times New Roman"/>
          <w:szCs w:val="24"/>
        </w:rPr>
        <w:t xml:space="preserve"> kriisiülesannete raames sotsiaalteenuste korraldamise toetamisega.</w:t>
      </w:r>
    </w:p>
    <w:p w14:paraId="7E1BF7B4" w14:textId="77777777" w:rsidR="007E228A" w:rsidRPr="007E228A" w:rsidRDefault="007E228A" w:rsidP="00E06D66">
      <w:pPr>
        <w:rPr>
          <w:rFonts w:eastAsia="Times New Roman" w:cs="Times New Roman"/>
          <w:szCs w:val="24"/>
        </w:rPr>
      </w:pPr>
    </w:p>
    <w:p w14:paraId="11FABD1A" w14:textId="54FF5CB5" w:rsidR="007E228A" w:rsidRPr="007E228A" w:rsidRDefault="007E228A" w:rsidP="00E06D66">
      <w:pPr>
        <w:rPr>
          <w:rFonts w:eastAsia="Times New Roman" w:cs="Times New Roman"/>
          <w:szCs w:val="24"/>
        </w:rPr>
      </w:pPr>
      <w:r w:rsidRPr="007E228A">
        <w:rPr>
          <w:rFonts w:eastAsia="Times New Roman" w:cs="Times New Roman"/>
          <w:szCs w:val="24"/>
        </w:rPr>
        <w:t>Erinevate muudatuste kaudu nähakse eelnõus ette, et kriisi</w:t>
      </w:r>
      <w:r w:rsidR="005D1493">
        <w:rPr>
          <w:rFonts w:eastAsia="Times New Roman" w:cs="Times New Roman"/>
          <w:szCs w:val="24"/>
        </w:rPr>
        <w:t>olukorra, sh</w:t>
      </w:r>
      <w:r w:rsidRPr="007E228A">
        <w:rPr>
          <w:rFonts w:eastAsia="Times New Roman" w:cs="Times New Roman"/>
          <w:szCs w:val="24"/>
        </w:rPr>
        <w:t xml:space="preserve"> </w:t>
      </w:r>
      <w:r w:rsidR="002571A9">
        <w:rPr>
          <w:rFonts w:eastAsia="Times New Roman" w:cs="Times New Roman"/>
          <w:szCs w:val="24"/>
          <w:lang w:eastAsia="da-DK"/>
        </w:rPr>
        <w:t xml:space="preserve">selle lahendamiseks välja kuulutatud </w:t>
      </w:r>
      <w:r w:rsidRPr="007E228A">
        <w:rPr>
          <w:rFonts w:eastAsia="Times New Roman" w:cs="Times New Roman"/>
          <w:szCs w:val="24"/>
        </w:rPr>
        <w:t>eriolukorra, erakorralise ja sõjaseisukorra</w:t>
      </w:r>
      <w:r w:rsidR="005D1493">
        <w:rPr>
          <w:rFonts w:eastAsia="Times New Roman" w:cs="Times New Roman"/>
          <w:szCs w:val="24"/>
        </w:rPr>
        <w:t xml:space="preserve"> ajal</w:t>
      </w:r>
      <w:r w:rsidRPr="007E228A">
        <w:rPr>
          <w:rFonts w:eastAsia="Times New Roman" w:cs="Times New Roman"/>
          <w:szCs w:val="24"/>
        </w:rPr>
        <w:t xml:space="preserve"> on vaja teha teatud lõdvendusi, mis toetaksid riigiasutusi ja KOVe sotsiaalse abi, sotsiaalteenuste ja hüvitiste korraldamisel erandlikes olukordades. </w:t>
      </w:r>
    </w:p>
    <w:p w14:paraId="5B353E53" w14:textId="77777777" w:rsidR="007E228A" w:rsidRPr="007E228A" w:rsidRDefault="007E228A" w:rsidP="00E06D66">
      <w:pPr>
        <w:rPr>
          <w:rFonts w:eastAsia="Times New Roman" w:cs="Times New Roman"/>
          <w:szCs w:val="24"/>
        </w:rPr>
      </w:pPr>
    </w:p>
    <w:p w14:paraId="24A4D29E" w14:textId="71525CA2" w:rsidR="007E228A" w:rsidRPr="007E228A" w:rsidRDefault="007E228A" w:rsidP="00E06D66">
      <w:pPr>
        <w:rPr>
          <w:rFonts w:eastAsia="Times New Roman" w:cs="Times New Roman"/>
          <w:szCs w:val="24"/>
        </w:rPr>
      </w:pPr>
      <w:r w:rsidRPr="007E228A">
        <w:rPr>
          <w:rFonts w:eastAsia="Times New Roman" w:cs="Times New Roman"/>
          <w:szCs w:val="24"/>
        </w:rPr>
        <w:t xml:space="preserve">Nii annavad sotsiaaltöötajate ja ka teisi </w:t>
      </w:r>
      <w:r w:rsidR="00F02183">
        <w:rPr>
          <w:rFonts w:eastAsia="Times New Roman" w:cs="Times New Roman"/>
          <w:szCs w:val="24"/>
        </w:rPr>
        <w:t>KOVi</w:t>
      </w:r>
      <w:r w:rsidRPr="007E228A">
        <w:rPr>
          <w:rFonts w:eastAsia="Times New Roman" w:cs="Times New Roman"/>
          <w:szCs w:val="24"/>
        </w:rPr>
        <w:t xml:space="preserve"> korraldatavaid sotsiaalteenuseid (üldhooldus-, asendushooldus-, turvakodu- ja </w:t>
      </w:r>
      <w:r w:rsidR="001861F0">
        <w:rPr>
          <w:rFonts w:eastAsia="Times New Roman" w:cs="Times New Roman"/>
          <w:szCs w:val="24"/>
        </w:rPr>
        <w:t xml:space="preserve">suure hooldus- ja abivajadusega lapse </w:t>
      </w:r>
      <w:r w:rsidRPr="007E228A">
        <w:rPr>
          <w:rFonts w:eastAsia="Times New Roman" w:cs="Times New Roman"/>
          <w:szCs w:val="24"/>
        </w:rPr>
        <w:t>hoiu</w:t>
      </w:r>
      <w:r w:rsidR="001861F0">
        <w:rPr>
          <w:rFonts w:eastAsia="Times New Roman" w:cs="Times New Roman"/>
          <w:szCs w:val="24"/>
        </w:rPr>
        <w:t xml:space="preserve"> </w:t>
      </w:r>
      <w:r w:rsidRPr="007E228A">
        <w:rPr>
          <w:rFonts w:eastAsia="Times New Roman" w:cs="Times New Roman"/>
          <w:szCs w:val="24"/>
        </w:rPr>
        <w:t>teenus) osutavate töötajate puhul kvalifikatsiooni- või erialanõuete leevendamist lubavad muudatused erakorralise või sõjaseisukorra ajal ja kaks aastat pärast sõjaseisukorra lõppu või eriolukorra</w:t>
      </w:r>
      <w:r w:rsidR="005D1493">
        <w:rPr>
          <w:rFonts w:eastAsia="Times New Roman" w:cs="Times New Roman"/>
          <w:szCs w:val="24"/>
        </w:rPr>
        <w:t xml:space="preserve"> ajal</w:t>
      </w:r>
      <w:r w:rsidRPr="007E228A">
        <w:rPr>
          <w:rFonts w:eastAsia="Times New Roman" w:cs="Times New Roman"/>
          <w:szCs w:val="24"/>
        </w:rPr>
        <w:t xml:space="preserve"> paindlikuma võimaluse </w:t>
      </w:r>
      <w:r w:rsidR="00F02183">
        <w:rPr>
          <w:rFonts w:eastAsia="Times New Roman" w:cs="Times New Roman"/>
          <w:szCs w:val="24"/>
        </w:rPr>
        <w:t>KOVi</w:t>
      </w:r>
      <w:r w:rsidRPr="007E228A">
        <w:rPr>
          <w:rFonts w:eastAsia="Times New Roman" w:cs="Times New Roman"/>
          <w:szCs w:val="24"/>
        </w:rPr>
        <w:t xml:space="preserve">l kriitilistes olukordades vajalikku </w:t>
      </w:r>
      <w:r w:rsidR="006A0D62" w:rsidRPr="007E228A">
        <w:rPr>
          <w:rFonts w:eastAsia="Times New Roman" w:cs="Times New Roman"/>
          <w:szCs w:val="24"/>
        </w:rPr>
        <w:t>tööjõu</w:t>
      </w:r>
      <w:r w:rsidR="006A0D62">
        <w:rPr>
          <w:rFonts w:eastAsia="Times New Roman" w:cs="Times New Roman"/>
          <w:szCs w:val="24"/>
        </w:rPr>
        <w:t>du</w:t>
      </w:r>
      <w:r w:rsidR="006A0D62" w:rsidRPr="007E228A">
        <w:rPr>
          <w:rFonts w:eastAsia="Times New Roman" w:cs="Times New Roman"/>
          <w:szCs w:val="24"/>
        </w:rPr>
        <w:t xml:space="preserve"> </w:t>
      </w:r>
      <w:r w:rsidRPr="007E228A">
        <w:rPr>
          <w:rFonts w:eastAsia="Times New Roman" w:cs="Times New Roman"/>
          <w:szCs w:val="24"/>
        </w:rPr>
        <w:t xml:space="preserve">värvata. Paindlikumat töökorraldust võimaldavad ka teenuste korraldust puudutavad leevendused tegevusloaga teenustele kehtivates nõuetes alates kriisiolukorrast ning erakorralise ja sõjaseisukorra ajal tegevusloa nõudest loobumine üheksa teenuse puhul. Toimetulekutoetuse väljamaksmisel alalise elukoha kulude arvestamine ja sularahas arveldamisel ümardatud toetuse väljamaksmine võib </w:t>
      </w:r>
      <w:r w:rsidR="00F02183">
        <w:rPr>
          <w:rFonts w:eastAsia="Times New Roman" w:cs="Times New Roman"/>
          <w:szCs w:val="24"/>
        </w:rPr>
        <w:t>KOVi</w:t>
      </w:r>
      <w:r w:rsidRPr="007E228A">
        <w:rPr>
          <w:rFonts w:eastAsia="Times New Roman" w:cs="Times New Roman"/>
          <w:szCs w:val="24"/>
        </w:rPr>
        <w:t xml:space="preserve">de jaoks toetuse maksmist vähesel määral lihtsustada (samal ajal suurendavad sularaha väljamaksed ise </w:t>
      </w:r>
      <w:r w:rsidR="00F02183">
        <w:rPr>
          <w:rFonts w:eastAsia="Times New Roman" w:cs="Times New Roman"/>
          <w:szCs w:val="24"/>
        </w:rPr>
        <w:t>KOVi</w:t>
      </w:r>
      <w:r w:rsidRPr="007E228A">
        <w:rPr>
          <w:rFonts w:eastAsia="Times New Roman" w:cs="Times New Roman"/>
          <w:szCs w:val="24"/>
        </w:rPr>
        <w:t xml:space="preserve"> koormust ja toetuse saajate hulk võib hüppeliselt kasvada, kuid need on kriisist sõltuvad olukorrad, mitte muudatuste mõjud). Muudatused võivad siiski tekitada </w:t>
      </w:r>
      <w:r w:rsidR="00F02183">
        <w:rPr>
          <w:rFonts w:eastAsia="Times New Roman" w:cs="Times New Roman"/>
          <w:szCs w:val="24"/>
        </w:rPr>
        <w:t>KOVi</w:t>
      </w:r>
      <w:r w:rsidRPr="007E228A">
        <w:rPr>
          <w:rFonts w:eastAsia="Times New Roman" w:cs="Times New Roman"/>
          <w:szCs w:val="24"/>
        </w:rPr>
        <w:t xml:space="preserve">le väikest lisakoormust. Näiteks on ette nähtud, et erakorralise või sõjaseisukorra ajal perehüvitiste maksmisel last tegelikult kasvatavale isikule ilma vanema(te) nõusolekuta tuleks </w:t>
      </w:r>
      <w:r w:rsidR="00F02183">
        <w:rPr>
          <w:rFonts w:eastAsia="Times New Roman" w:cs="Times New Roman"/>
          <w:szCs w:val="24"/>
        </w:rPr>
        <w:t>KOVi</w:t>
      </w:r>
      <w:r w:rsidRPr="007E228A">
        <w:rPr>
          <w:rFonts w:eastAsia="Times New Roman" w:cs="Times New Roman"/>
          <w:szCs w:val="24"/>
        </w:rPr>
        <w:t xml:space="preserve">le ülesanne selgitada välja, kas taotleja on last tegelikult kasvatav isik – see võib kasvatada </w:t>
      </w:r>
      <w:r w:rsidR="00F02183">
        <w:rPr>
          <w:rFonts w:eastAsia="Times New Roman" w:cs="Times New Roman"/>
          <w:szCs w:val="24"/>
        </w:rPr>
        <w:t>KOVi</w:t>
      </w:r>
      <w:r w:rsidRPr="007E228A">
        <w:rPr>
          <w:rFonts w:eastAsia="Times New Roman" w:cs="Times New Roman"/>
          <w:szCs w:val="24"/>
        </w:rPr>
        <w:t xml:space="preserve"> koormust.</w:t>
      </w:r>
    </w:p>
    <w:p w14:paraId="6230B06B" w14:textId="77777777" w:rsidR="007E228A" w:rsidRPr="007E228A" w:rsidRDefault="007E228A" w:rsidP="00E06D66">
      <w:pPr>
        <w:rPr>
          <w:rFonts w:eastAsia="Times New Roman" w:cs="Times New Roman"/>
          <w:szCs w:val="24"/>
        </w:rPr>
      </w:pPr>
    </w:p>
    <w:p w14:paraId="00ECDB7B" w14:textId="2CE070B8" w:rsidR="007E228A" w:rsidRPr="007E228A" w:rsidRDefault="007E228A" w:rsidP="00E06D66">
      <w:pPr>
        <w:rPr>
          <w:rFonts w:eastAsia="Times New Roman" w:cs="Times New Roman"/>
          <w:szCs w:val="24"/>
        </w:rPr>
      </w:pPr>
      <w:r w:rsidRPr="007E228A">
        <w:rPr>
          <w:rFonts w:eastAsia="Times New Roman" w:cs="Times New Roman"/>
          <w:szCs w:val="24"/>
        </w:rPr>
        <w:t xml:space="preserve">Kokkuvõtvalt võib lähtuvalt kriisi olemusest ja tõsidusest tekkida </w:t>
      </w:r>
      <w:r w:rsidR="00F02183">
        <w:rPr>
          <w:rFonts w:eastAsia="Times New Roman" w:cs="Times New Roman"/>
          <w:szCs w:val="24"/>
        </w:rPr>
        <w:t>KOVi</w:t>
      </w:r>
      <w:r w:rsidRPr="007E228A">
        <w:rPr>
          <w:rFonts w:eastAsia="Times New Roman" w:cs="Times New Roman"/>
          <w:szCs w:val="24"/>
        </w:rPr>
        <w:t xml:space="preserve">l suur koormus sotsiaalabi osutamiseks ja teenuste tagamiseks. Praktikas rakenduksid sätted vaid erandlikes olukordades teenuse pakkumise tagamise vajaduse korral ning tehtavad muudatused ise </w:t>
      </w:r>
      <w:r w:rsidR="00F02183">
        <w:rPr>
          <w:rFonts w:eastAsia="Times New Roman" w:cs="Times New Roman"/>
          <w:szCs w:val="24"/>
        </w:rPr>
        <w:t>KOVi</w:t>
      </w:r>
      <w:r w:rsidRPr="007E228A">
        <w:rPr>
          <w:rFonts w:eastAsia="Times New Roman" w:cs="Times New Roman"/>
          <w:szCs w:val="24"/>
        </w:rPr>
        <w:t xml:space="preserve"> koormust ei suurenda, vaid pakuvad justnimelt lõdvendusi, mis peaksid kaasa aitama, et ka kriitilistes situatsioonides toime tulla.</w:t>
      </w:r>
    </w:p>
    <w:p w14:paraId="19ACB2A9" w14:textId="77777777" w:rsidR="007E228A" w:rsidRPr="007E228A" w:rsidRDefault="007E228A" w:rsidP="00E06D66">
      <w:pPr>
        <w:rPr>
          <w:rFonts w:eastAsia="Times New Roman" w:cs="Times New Roman"/>
          <w:szCs w:val="24"/>
        </w:rPr>
      </w:pPr>
    </w:p>
    <w:p w14:paraId="114EC0FC" w14:textId="77777777"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Mõju riigiasutustele</w:t>
      </w:r>
    </w:p>
    <w:p w14:paraId="154E3C62" w14:textId="77777777" w:rsidR="007E228A" w:rsidRPr="007E228A" w:rsidRDefault="007E228A" w:rsidP="00E06D66">
      <w:pPr>
        <w:rPr>
          <w:rFonts w:eastAsia="Times New Roman" w:cs="Times New Roman"/>
          <w:szCs w:val="24"/>
        </w:rPr>
      </w:pPr>
    </w:p>
    <w:p w14:paraId="756F399A" w14:textId="16D04C18" w:rsidR="007E228A" w:rsidRPr="007E228A" w:rsidRDefault="007E228A" w:rsidP="00E06D66">
      <w:pPr>
        <w:rPr>
          <w:rFonts w:eastAsia="Times New Roman" w:cs="Times New Roman"/>
          <w:szCs w:val="24"/>
        </w:rPr>
      </w:pPr>
      <w:r w:rsidRPr="007E228A">
        <w:rPr>
          <w:rFonts w:eastAsia="Times New Roman" w:cs="Times New Roman"/>
          <w:szCs w:val="24"/>
        </w:rPr>
        <w:t>Mitmel muudatusel on mõju ka SKA töökorraldusele ja -koormusele. Läbivalt on tegu võimalusega vähendada otsuste ja menetluste koormust SKA jaoks. Kui näiteks eriolukorra, erakorralise või sõjaseisukorra</w:t>
      </w:r>
      <w:r w:rsidR="005D1493">
        <w:rPr>
          <w:rFonts w:eastAsia="Times New Roman" w:cs="Times New Roman"/>
          <w:szCs w:val="24"/>
        </w:rPr>
        <w:t xml:space="preserve"> ajal</w:t>
      </w:r>
      <w:r w:rsidRPr="007E228A">
        <w:rPr>
          <w:rFonts w:eastAsia="Times New Roman" w:cs="Times New Roman"/>
          <w:szCs w:val="24"/>
        </w:rPr>
        <w:t xml:space="preserve"> võimaldatakse inimesele sotsiaalse rehabilitatsiooni teenuse saamist ja selle eest tasumist tavapäraste ajaliste kehtivuspiiranguteta, ei kaasne SKA</w:t>
      </w:r>
      <w:r w:rsidR="006A0D62">
        <w:rPr>
          <w:rFonts w:eastAsia="Times New Roman" w:cs="Times New Roman"/>
          <w:szCs w:val="24"/>
        </w:rPr>
        <w:t>-</w:t>
      </w:r>
      <w:r w:rsidRPr="007E228A">
        <w:rPr>
          <w:rFonts w:eastAsia="Times New Roman" w:cs="Times New Roman"/>
          <w:szCs w:val="24"/>
        </w:rPr>
        <w:t>le vastavate otsuste ülevaatamise või uuesti menetlemise koormust, kui teenuse saamine on tingituna neist erandlikest olukordadest peatunud või edasi lükkunud. Niisamuti aitab SKA otsuste tegemisele kuluvat ressurssi säästa võimalus SKA</w:t>
      </w:r>
      <w:r w:rsidR="006A0D62">
        <w:rPr>
          <w:rFonts w:eastAsia="Times New Roman" w:cs="Times New Roman"/>
          <w:szCs w:val="24"/>
        </w:rPr>
        <w:t>-</w:t>
      </w:r>
      <w:r w:rsidRPr="007E228A">
        <w:rPr>
          <w:rFonts w:eastAsia="Times New Roman" w:cs="Times New Roman"/>
          <w:szCs w:val="24"/>
        </w:rPr>
        <w:t>l valdkonna ministri ettepanekul pikendada erihoolekandeteenuse osutamise tähtaega kuni vajaduse lõppemiseni. Tegevuslubade puhul tingimustele vastavuse kontrolli leevendused ja tegevusloa nõudest loobumine erakorralise ja sõjaseisukorra</w:t>
      </w:r>
      <w:r w:rsidR="0022392D">
        <w:rPr>
          <w:rFonts w:eastAsia="Times New Roman" w:cs="Times New Roman"/>
          <w:szCs w:val="24"/>
        </w:rPr>
        <w:t xml:space="preserve"> ajal</w:t>
      </w:r>
      <w:r w:rsidRPr="007E228A">
        <w:rPr>
          <w:rFonts w:eastAsia="Times New Roman" w:cs="Times New Roman"/>
          <w:szCs w:val="24"/>
        </w:rPr>
        <w:t xml:space="preserve"> võimaldavad SKA</w:t>
      </w:r>
      <w:r w:rsidR="006A0D62">
        <w:rPr>
          <w:rFonts w:eastAsia="Times New Roman" w:cs="Times New Roman"/>
          <w:szCs w:val="24"/>
        </w:rPr>
        <w:t>-</w:t>
      </w:r>
      <w:r w:rsidRPr="007E228A">
        <w:rPr>
          <w:rFonts w:eastAsia="Times New Roman" w:cs="Times New Roman"/>
          <w:szCs w:val="24"/>
        </w:rPr>
        <w:t>l hoida ressursse ja suunata need kriitilises olukorras kriiside lahendamisse. Muudatustega ette nähtud rahaliste hüvitiste kojukannete laiendamine näiteks pensionäridele ja puudega inimestele võib kaasa tuua ka koormuse kasvu SKA</w:t>
      </w:r>
      <w:r w:rsidR="006A0D62">
        <w:rPr>
          <w:rFonts w:eastAsia="Times New Roman" w:cs="Times New Roman"/>
          <w:szCs w:val="24"/>
        </w:rPr>
        <w:t>-</w:t>
      </w:r>
      <w:r w:rsidRPr="007E228A">
        <w:rPr>
          <w:rFonts w:eastAsia="Times New Roman" w:cs="Times New Roman"/>
          <w:szCs w:val="24"/>
        </w:rPr>
        <w:t xml:space="preserve">le. </w:t>
      </w:r>
    </w:p>
    <w:p w14:paraId="4701C1C4" w14:textId="77777777" w:rsidR="007E228A" w:rsidRPr="007E228A" w:rsidRDefault="007E228A" w:rsidP="00E06D66">
      <w:pPr>
        <w:rPr>
          <w:rFonts w:eastAsia="Times New Roman" w:cs="Times New Roman"/>
          <w:szCs w:val="24"/>
        </w:rPr>
      </w:pPr>
    </w:p>
    <w:p w14:paraId="29736554" w14:textId="1B3C636D" w:rsidR="007E228A" w:rsidRPr="007E228A" w:rsidRDefault="007E228A" w:rsidP="00E06D66">
      <w:pPr>
        <w:rPr>
          <w:rFonts w:eastAsia="Times New Roman" w:cs="Times New Roman"/>
          <w:szCs w:val="24"/>
        </w:rPr>
      </w:pPr>
      <w:r w:rsidRPr="007E228A">
        <w:rPr>
          <w:rFonts w:eastAsia="Times New Roman" w:cs="Times New Roman"/>
          <w:szCs w:val="24"/>
        </w:rPr>
        <w:t>Seega on muudatustel positiivne mõju SKAle selles ulatuses, mis need võimaldavad SKA</w:t>
      </w:r>
      <w:r w:rsidR="006A0D62">
        <w:rPr>
          <w:rFonts w:eastAsia="Times New Roman" w:cs="Times New Roman"/>
          <w:szCs w:val="24"/>
        </w:rPr>
        <w:t>-</w:t>
      </w:r>
      <w:r w:rsidRPr="007E228A">
        <w:rPr>
          <w:rFonts w:eastAsia="Times New Roman" w:cs="Times New Roman"/>
          <w:szCs w:val="24"/>
        </w:rPr>
        <w:t>l paindlikumalt ressursse kasutada ja suunata. Samal ajal võib eeldada, et kriisiolukorra</w:t>
      </w:r>
      <w:r w:rsidR="00AF3C87">
        <w:rPr>
          <w:rFonts w:eastAsia="Times New Roman" w:cs="Times New Roman"/>
          <w:szCs w:val="24"/>
        </w:rPr>
        <w:t xml:space="preserve"> ajal</w:t>
      </w:r>
      <w:r w:rsidRPr="007E228A">
        <w:rPr>
          <w:rFonts w:eastAsia="Times New Roman" w:cs="Times New Roman"/>
          <w:szCs w:val="24"/>
        </w:rPr>
        <w:t xml:space="preserve"> kaasneb ka koormuse kasv SKA</w:t>
      </w:r>
      <w:r w:rsidR="006A0D62">
        <w:rPr>
          <w:rFonts w:eastAsia="Times New Roman" w:cs="Times New Roman"/>
          <w:szCs w:val="24"/>
        </w:rPr>
        <w:t>-</w:t>
      </w:r>
      <w:r w:rsidRPr="007E228A">
        <w:rPr>
          <w:rFonts w:eastAsia="Times New Roman" w:cs="Times New Roman"/>
          <w:szCs w:val="24"/>
        </w:rPr>
        <w:t>le.</w:t>
      </w:r>
    </w:p>
    <w:p w14:paraId="4B031B49" w14:textId="5A94C83B" w:rsidR="007E228A" w:rsidRPr="007E228A" w:rsidRDefault="00AF3C01" w:rsidP="00E06D66">
      <w:pPr>
        <w:rPr>
          <w:rFonts w:eastAsia="Times New Roman" w:cs="Times New Roman"/>
          <w:szCs w:val="24"/>
        </w:rPr>
      </w:pPr>
      <w:r>
        <w:rPr>
          <w:rFonts w:eastAsia="Times New Roman" w:cs="Times New Roman"/>
          <w:szCs w:val="24"/>
        </w:rPr>
        <w:t xml:space="preserve"> </w:t>
      </w:r>
    </w:p>
    <w:p w14:paraId="513A9C35" w14:textId="160C7A18" w:rsidR="007E228A" w:rsidRPr="007E228A" w:rsidRDefault="007E228A" w:rsidP="00E06D66">
      <w:pPr>
        <w:rPr>
          <w:rFonts w:eastAsia="Times New Roman" w:cs="Times New Roman"/>
          <w:szCs w:val="24"/>
        </w:rPr>
      </w:pPr>
      <w:r w:rsidRPr="007E228A">
        <w:rPr>
          <w:rFonts w:eastAsia="Times New Roman" w:cs="Times New Roman"/>
          <w:szCs w:val="24"/>
        </w:rPr>
        <w:t>Ajutise töövõimetus</w:t>
      </w:r>
      <w:r w:rsidR="006A0D62">
        <w:rPr>
          <w:rFonts w:eastAsia="Times New Roman" w:cs="Times New Roman"/>
          <w:szCs w:val="24"/>
        </w:rPr>
        <w:t xml:space="preserve">e </w:t>
      </w:r>
      <w:r w:rsidRPr="007E228A">
        <w:rPr>
          <w:rFonts w:eastAsia="Times New Roman" w:cs="Times New Roman"/>
          <w:szCs w:val="24"/>
        </w:rPr>
        <w:t>lehe pabervormil esitamise võimaluse ettenägemine kriisiolukorra</w:t>
      </w:r>
      <w:r w:rsidR="00AF3C87">
        <w:rPr>
          <w:rFonts w:eastAsia="Times New Roman" w:cs="Times New Roman"/>
          <w:szCs w:val="24"/>
        </w:rPr>
        <w:t xml:space="preserve"> ajaks </w:t>
      </w:r>
      <w:r w:rsidRPr="007E228A">
        <w:rPr>
          <w:rFonts w:eastAsia="Times New Roman" w:cs="Times New Roman"/>
          <w:szCs w:val="24"/>
        </w:rPr>
        <w:t xml:space="preserve">võib suureneda </w:t>
      </w:r>
      <w:r w:rsidRPr="007E228A">
        <w:rPr>
          <w:rFonts w:eastAsia="Times New Roman" w:cs="Times New Roman"/>
          <w:color w:val="000000"/>
          <w:szCs w:val="24"/>
        </w:rPr>
        <w:t>Tervisekassa</w:t>
      </w:r>
      <w:r w:rsidRPr="007E228A">
        <w:rPr>
          <w:rFonts w:eastAsia="Times New Roman" w:cs="Times New Roman"/>
          <w:szCs w:val="24"/>
        </w:rPr>
        <w:t xml:space="preserve"> töökoormust. Kuna ajutise töövõimetuse leht muutub elektroonilisest paberversiooniks, võtab lehe edastamine ning sellel olevate andmete töötlemine ja kontrollimine tavapärasest rohkem aega. Muudatus rakenduks siiski vaid erandkorras, kui elektrooniliselt ei ole võimalik töövõimetuslehte esitada. Siiski on risk ebasoovitava mõju ilmnemise näol, kui kaasneb </w:t>
      </w:r>
      <w:r w:rsidRPr="007E228A">
        <w:rPr>
          <w:rFonts w:eastAsia="Times New Roman" w:cs="Times New Roman"/>
          <w:color w:val="000000"/>
          <w:szCs w:val="24"/>
        </w:rPr>
        <w:t>Tervisekassa</w:t>
      </w:r>
      <w:r w:rsidRPr="007E228A">
        <w:rPr>
          <w:rFonts w:eastAsia="Times New Roman" w:cs="Times New Roman"/>
          <w:szCs w:val="24"/>
        </w:rPr>
        <w:t xml:space="preserve"> suur töökoormus.</w:t>
      </w:r>
    </w:p>
    <w:p w14:paraId="50876B2E" w14:textId="77777777" w:rsidR="007E228A" w:rsidRPr="007E228A" w:rsidRDefault="007E228A" w:rsidP="00E06D66">
      <w:pPr>
        <w:rPr>
          <w:rFonts w:eastAsia="Times New Roman" w:cs="Times New Roman"/>
          <w:szCs w:val="24"/>
        </w:rPr>
      </w:pPr>
    </w:p>
    <w:p w14:paraId="762799F3" w14:textId="73A466D6" w:rsidR="007E228A" w:rsidRPr="007E228A" w:rsidRDefault="007E228A" w:rsidP="00E06D66">
      <w:pPr>
        <w:rPr>
          <w:rFonts w:eastAsia="Times New Roman" w:cs="Times New Roman"/>
          <w:szCs w:val="24"/>
        </w:rPr>
      </w:pPr>
      <w:r w:rsidRPr="007E228A">
        <w:rPr>
          <w:rFonts w:eastAsia="Times New Roman" w:cs="Times New Roman"/>
          <w:szCs w:val="24"/>
        </w:rPr>
        <w:t xml:space="preserve">Eelnõuga kaasneb mõju riigiasutustele (SKA, </w:t>
      </w:r>
      <w:r w:rsidRPr="007E228A">
        <w:rPr>
          <w:rFonts w:eastAsia="Times New Roman" w:cs="Times New Roman"/>
          <w:color w:val="000000"/>
          <w:szCs w:val="24"/>
        </w:rPr>
        <w:t>Tervisekassa</w:t>
      </w:r>
      <w:r w:rsidRPr="007E228A">
        <w:rPr>
          <w:rFonts w:eastAsia="Times New Roman" w:cs="Times New Roman"/>
          <w:szCs w:val="24"/>
        </w:rPr>
        <w:t xml:space="preserve">), avalike teenuste pakkumisele, toetuste ja hüvitiste maksmisele ning </w:t>
      </w:r>
      <w:r w:rsidR="00F02183">
        <w:rPr>
          <w:rFonts w:eastAsia="Times New Roman" w:cs="Times New Roman"/>
          <w:szCs w:val="24"/>
        </w:rPr>
        <w:t>KOVi</w:t>
      </w:r>
      <w:r w:rsidRPr="007E228A">
        <w:rPr>
          <w:rFonts w:eastAsia="Times New Roman" w:cs="Times New Roman"/>
          <w:szCs w:val="24"/>
        </w:rPr>
        <w:t xml:space="preserve"> korraldusele ja ülesannetele. Mõju on kirjeldatud muudatuste kaupa alljärgnevas mõju osas. Mõju avaldumise sagedus ja mõju ulatus sõltuvad kriisi olemusest või kombinatsioonist, kuid eeldatavasti ilmnevad kriisid harva ning seetõttu võib mõju avaldumise sagedust hinnata väikseks. Tavaolukorras muudatused enne kriisi mõjusid kaasa ei too.</w:t>
      </w:r>
    </w:p>
    <w:p w14:paraId="684A021A" w14:textId="77777777" w:rsidR="007E228A" w:rsidRPr="007E228A" w:rsidRDefault="007E228A" w:rsidP="00E06D66">
      <w:pPr>
        <w:rPr>
          <w:rFonts w:eastAsia="Times New Roman" w:cs="Times New Roman"/>
          <w:szCs w:val="24"/>
        </w:rPr>
      </w:pPr>
    </w:p>
    <w:p w14:paraId="7A3F7EFA" w14:textId="77777777" w:rsidR="007E228A" w:rsidRPr="007E228A" w:rsidRDefault="007E228A" w:rsidP="00E06D66">
      <w:pPr>
        <w:rPr>
          <w:rFonts w:eastAsia="Times New Roman" w:cs="Times New Roman"/>
          <w:b/>
          <w:bCs/>
          <w:szCs w:val="24"/>
        </w:rPr>
      </w:pPr>
      <w:r w:rsidRPr="007E228A">
        <w:rPr>
          <w:rFonts w:eastAsia="Times New Roman" w:cs="Times New Roman"/>
          <w:b/>
          <w:bCs/>
          <w:szCs w:val="24"/>
        </w:rPr>
        <w:t>Mõju majandusele</w:t>
      </w:r>
    </w:p>
    <w:p w14:paraId="70F72D5C" w14:textId="77777777" w:rsidR="007E228A" w:rsidRPr="007E228A" w:rsidRDefault="007E228A" w:rsidP="00E06D66">
      <w:pPr>
        <w:rPr>
          <w:rFonts w:eastAsia="Times New Roman" w:cs="Times New Roman"/>
          <w:szCs w:val="24"/>
        </w:rPr>
      </w:pPr>
    </w:p>
    <w:p w14:paraId="55941C08" w14:textId="462C6462"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muudatustel on mõju ka ettevõtetele, MTÜdele ja </w:t>
      </w:r>
      <w:r w:rsidR="006A0D62">
        <w:rPr>
          <w:rFonts w:eastAsia="Times New Roman" w:cs="Times New Roman"/>
          <w:szCs w:val="24"/>
        </w:rPr>
        <w:t>sihtasutustele</w:t>
      </w:r>
      <w:r w:rsidRPr="007E228A">
        <w:rPr>
          <w:rFonts w:eastAsia="Times New Roman" w:cs="Times New Roman"/>
          <w:szCs w:val="24"/>
        </w:rPr>
        <w:t>, mis osutavad hoolekandeteenuseid (</w:t>
      </w:r>
      <w:r w:rsidR="00EC3B07">
        <w:rPr>
          <w:rFonts w:eastAsia="Times New Roman" w:cs="Times New Roman"/>
          <w:szCs w:val="24"/>
        </w:rPr>
        <w:t>suure hooldus- ja abivajadusega lapse hoiu teenus</w:t>
      </w:r>
      <w:r w:rsidRPr="007E228A">
        <w:rPr>
          <w:rFonts w:eastAsia="Times New Roman" w:cs="Times New Roman"/>
          <w:szCs w:val="24"/>
        </w:rPr>
        <w:t xml:space="preserve">, asendushooldusteenus perekodus ja asenduskodus, turvakoduteenus, väljaspool kodu osutatav üldhooldusteenus, igapäevaelu toetamise teenus, töötamise toetamise teenus, toetatud elamise teenus, kogukonnas elamise teenus ja ööpäevaringne erihooldusteenus) ja rehabilitatsiooniteenuseid. </w:t>
      </w:r>
    </w:p>
    <w:p w14:paraId="2E043141" w14:textId="77777777" w:rsidR="007E228A" w:rsidRPr="007E228A" w:rsidRDefault="007E228A" w:rsidP="00E06D66">
      <w:pPr>
        <w:rPr>
          <w:rFonts w:eastAsia="Times New Roman" w:cs="Times New Roman"/>
          <w:szCs w:val="24"/>
        </w:rPr>
      </w:pPr>
    </w:p>
    <w:p w14:paraId="71E255FD" w14:textId="58E57993" w:rsidR="007E228A" w:rsidRPr="007E228A" w:rsidRDefault="007E228A" w:rsidP="00E06D66">
      <w:pPr>
        <w:rPr>
          <w:rFonts w:eastAsia="Times New Roman" w:cs="Times New Roman"/>
          <w:szCs w:val="24"/>
        </w:rPr>
      </w:pPr>
      <w:r w:rsidRPr="007E228A">
        <w:rPr>
          <w:rFonts w:eastAsia="Times New Roman" w:cs="Times New Roman"/>
          <w:szCs w:val="24"/>
        </w:rPr>
        <w:t>Teenuseid osutavatele asutustele on muudatuste kaudu ette nähtud leevendusi nii teenust osutavate töötajate kvalifikatsiooni ja erialase ettevalmistuse kui ka teenuse osutamise koha, teenusesaajate arvu ja muude tingimuste, näiteks tervisekaitsenõuete puhul. Need muudatused võimaldavad asutustel paindlikumalt ja säästlikumalt ka kriisiolukorra</w:t>
      </w:r>
      <w:r w:rsidR="00AF3C87">
        <w:rPr>
          <w:rFonts w:eastAsia="Times New Roman" w:cs="Times New Roman"/>
          <w:szCs w:val="24"/>
        </w:rPr>
        <w:t xml:space="preserve"> ajal</w:t>
      </w:r>
      <w:r w:rsidRPr="007E228A">
        <w:rPr>
          <w:rFonts w:eastAsia="Times New Roman" w:cs="Times New Roman"/>
          <w:szCs w:val="24"/>
        </w:rPr>
        <w:t xml:space="preserve"> tegevust jätkata ning tagada inimestele neile vajaminevad teenused. </w:t>
      </w:r>
    </w:p>
    <w:p w14:paraId="1309C0C7" w14:textId="77777777" w:rsidR="007E228A" w:rsidRPr="007E228A" w:rsidRDefault="007E228A" w:rsidP="00E06D66">
      <w:pPr>
        <w:rPr>
          <w:rFonts w:eastAsia="Times New Roman" w:cs="Times New Roman"/>
          <w:szCs w:val="24"/>
        </w:rPr>
      </w:pPr>
    </w:p>
    <w:p w14:paraId="78353B20" w14:textId="5FBA85EE" w:rsidR="007E228A" w:rsidRPr="007E228A" w:rsidRDefault="007E228A" w:rsidP="00E06D66">
      <w:pPr>
        <w:rPr>
          <w:rFonts w:eastAsia="Times New Roman" w:cs="Times New Roman"/>
          <w:szCs w:val="24"/>
        </w:rPr>
      </w:pPr>
      <w:r w:rsidRPr="007E228A">
        <w:rPr>
          <w:rFonts w:eastAsia="Times New Roman" w:cs="Times New Roman"/>
          <w:szCs w:val="24"/>
        </w:rPr>
        <w:t>Oluline mõju võib ilmneda kriisiolukorra</w:t>
      </w:r>
      <w:r w:rsidR="00AF3C87">
        <w:rPr>
          <w:rFonts w:eastAsia="Times New Roman" w:cs="Times New Roman"/>
          <w:szCs w:val="24"/>
        </w:rPr>
        <w:t xml:space="preserve"> ajal</w:t>
      </w:r>
      <w:r w:rsidRPr="007E228A">
        <w:rPr>
          <w:rFonts w:eastAsia="Times New Roman" w:cs="Times New Roman"/>
          <w:szCs w:val="24"/>
        </w:rPr>
        <w:t xml:space="preserve"> tööandjatele, kui töövõimetuslehte ei ole võimalik elektroonilisel kujul esitada ja see tuleb Tervisekassale esitada paberil. See võib kaasa tuua koormuse kasvu, kuna lehe edastamine ning sellel olevate andmete töötlemine ja kontrollimine võib võtta tavapärasest rohkem aega. </w:t>
      </w:r>
    </w:p>
    <w:p w14:paraId="2D2A3A9B"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48170913" w14:textId="77777777" w:rsidR="007E228A" w:rsidRPr="007E228A" w:rsidRDefault="007E228A" w:rsidP="00E06D66">
      <w:pPr>
        <w:rPr>
          <w:rFonts w:eastAsia="Times New Roman" w:cs="Times New Roman"/>
          <w:szCs w:val="24"/>
        </w:rPr>
      </w:pPr>
      <w:r w:rsidRPr="007E228A">
        <w:rPr>
          <w:rFonts w:eastAsia="Times New Roman" w:cs="Times New Roman"/>
          <w:szCs w:val="24"/>
        </w:rPr>
        <w:t>Eelnõuga kaasneb majanduslik mõju hoolekandeteenuste osutamisega tegelevatele ettevõtetele ja asutustele. Mõjusid erinevate muudatuste kaupa on kirjeldatud alljärgnevas mõju osas. Mõju olulisus, avaldumise sagedus ja ulatus sõltuvad kriisi olemusest või kombinatsioonist, kuid eeldatavasti ilmnevad kriisid harva ning seetõttu võib mõju avaldumise sagedust hinnata väikseks, mõju ulatus ja olulisus ei ole hinnatav. Tavaolukorras muudatused enne kriisi mõjusid kaasa ei too.</w:t>
      </w:r>
    </w:p>
    <w:p w14:paraId="36C403A8" w14:textId="77777777" w:rsidR="007E228A" w:rsidRPr="007E228A" w:rsidRDefault="007E228A" w:rsidP="00E06D66">
      <w:pPr>
        <w:rPr>
          <w:rFonts w:eastAsia="Times New Roman" w:cs="Times New Roman"/>
          <w:szCs w:val="24"/>
        </w:rPr>
      </w:pPr>
    </w:p>
    <w:p w14:paraId="18CD1123" w14:textId="77777777" w:rsidR="007E228A" w:rsidRPr="007E228A" w:rsidRDefault="007E228A" w:rsidP="00E06D66">
      <w:pPr>
        <w:rPr>
          <w:rFonts w:eastAsia="Times New Roman" w:cs="Times New Roman"/>
          <w:szCs w:val="24"/>
        </w:rPr>
      </w:pPr>
      <w:r w:rsidRPr="007E228A">
        <w:rPr>
          <w:rFonts w:eastAsia="Times New Roman" w:cs="Times New Roman"/>
          <w:b/>
          <w:bCs/>
          <w:szCs w:val="24"/>
        </w:rPr>
        <w:t>Mõjutatavaid sihtrühmi on kirjeldatud alljärgnevalt peamiste tehtavate muudatuste juures.</w:t>
      </w:r>
    </w:p>
    <w:p w14:paraId="0E171BAC" w14:textId="77777777" w:rsidR="007E228A" w:rsidRPr="007E228A" w:rsidRDefault="007E228A" w:rsidP="00E06D66">
      <w:pPr>
        <w:rPr>
          <w:rFonts w:eastAsia="Times New Roman" w:cs="Times New Roman"/>
          <w:szCs w:val="24"/>
        </w:rPr>
      </w:pPr>
    </w:p>
    <w:p w14:paraId="278D528E" w14:textId="31345BFE"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Sotsiaaltöötajate kvalifikatsiooniga seotud muudatused kriisiolukorra</w:t>
      </w:r>
      <w:r w:rsidR="00AF3C87">
        <w:rPr>
          <w:rFonts w:eastAsia="Times New Roman" w:cs="Times New Roman"/>
          <w:szCs w:val="24"/>
          <w:u w:val="single"/>
        </w:rPr>
        <w:t xml:space="preserve"> ajal</w:t>
      </w:r>
    </w:p>
    <w:p w14:paraId="73A4C67C" w14:textId="77777777" w:rsidR="007E228A" w:rsidRPr="007E228A" w:rsidRDefault="007E228A" w:rsidP="00E06D66">
      <w:pPr>
        <w:rPr>
          <w:rFonts w:eastAsia="Times New Roman" w:cs="Times New Roman"/>
          <w:szCs w:val="24"/>
        </w:rPr>
      </w:pPr>
    </w:p>
    <w:p w14:paraId="6A26DE75" w14:textId="588B5821" w:rsidR="00C20BE7" w:rsidRPr="007E228A" w:rsidRDefault="00C20BE7" w:rsidP="00E06D66">
      <w:pPr>
        <w:rPr>
          <w:rFonts w:eastAsia="Times New Roman" w:cs="Times New Roman"/>
          <w:szCs w:val="24"/>
        </w:rPr>
      </w:pPr>
      <w:r w:rsidRPr="007E228A">
        <w:rPr>
          <w:rFonts w:eastAsia="Times New Roman" w:cs="Times New Roman"/>
          <w:szCs w:val="24"/>
        </w:rPr>
        <w:t>Muudatusega loobutakse KOVis töötava sotsiaaltöötaja kvalifikatsiooni nõudest erakorralise või sõjaseisukorra ajal ning kaks aastat pärast sõjaseisukorra lõppemist. SHS</w:t>
      </w:r>
      <w:r>
        <w:rPr>
          <w:rFonts w:eastAsia="Times New Roman" w:cs="Times New Roman"/>
          <w:szCs w:val="24"/>
        </w:rPr>
        <w:t>i</w:t>
      </w:r>
      <w:r w:rsidRPr="007E228A">
        <w:rPr>
          <w:rFonts w:eastAsia="Times New Roman" w:cs="Times New Roman"/>
          <w:szCs w:val="24"/>
        </w:rPr>
        <w:t xml:space="preserve"> § 16</w:t>
      </w:r>
      <w:r w:rsidRPr="007E228A">
        <w:rPr>
          <w:rFonts w:eastAsia="Times New Roman" w:cs="Times New Roman"/>
          <w:szCs w:val="24"/>
          <w:vertAlign w:val="superscript"/>
        </w:rPr>
        <w:t>1</w:t>
      </w:r>
      <w:r w:rsidRPr="007E228A">
        <w:rPr>
          <w:rFonts w:eastAsia="Times New Roman" w:cs="Times New Roman"/>
          <w:szCs w:val="24"/>
        </w:rPr>
        <w:t xml:space="preserve"> kohaselt võib KOV</w:t>
      </w:r>
      <w:r>
        <w:rPr>
          <w:rFonts w:eastAsia="Times New Roman" w:cs="Times New Roman"/>
          <w:szCs w:val="24"/>
        </w:rPr>
        <w:t>i</w:t>
      </w:r>
      <w:r w:rsidRPr="007E228A">
        <w:rPr>
          <w:rFonts w:eastAsia="Times New Roman" w:cs="Times New Roman"/>
          <w:szCs w:val="24"/>
        </w:rPr>
        <w:t xml:space="preserve"> sotsiaaltöötajana ametisse nimetada isiku, kellele on kutseseaduse alusel välja antud sotsiaaltöötaja kutse või kellel on riiklikult tunnustatud kõrgharidus sotsiaaltöös või sellele vastav kvalifikatsioon. Erakorralise</w:t>
      </w:r>
      <w:r w:rsidR="0022392D">
        <w:rPr>
          <w:rFonts w:eastAsia="Times New Roman" w:cs="Times New Roman"/>
          <w:szCs w:val="24"/>
        </w:rPr>
        <w:t xml:space="preserve"> või</w:t>
      </w:r>
      <w:r w:rsidRPr="007E228A">
        <w:rPr>
          <w:rFonts w:eastAsia="Times New Roman" w:cs="Times New Roman"/>
          <w:szCs w:val="24"/>
        </w:rPr>
        <w:t xml:space="preserve"> sõjaseisukorra</w:t>
      </w:r>
      <w:r w:rsidR="0022392D">
        <w:rPr>
          <w:rFonts w:eastAsia="Times New Roman" w:cs="Times New Roman"/>
          <w:szCs w:val="24"/>
        </w:rPr>
        <w:t xml:space="preserve"> ajal</w:t>
      </w:r>
      <w:r w:rsidRPr="007E228A">
        <w:rPr>
          <w:rFonts w:eastAsia="Times New Roman" w:cs="Times New Roman"/>
          <w:szCs w:val="24"/>
        </w:rPr>
        <w:t xml:space="preserve"> või sõjaseisukorra lõppedes võib tekkida vajadus sotsiaaltöötajate asendamise või lisatööjõu järele. Samal ajal võib tekkida olukord, kus katkevad või on takist</w:t>
      </w:r>
      <w:r>
        <w:rPr>
          <w:rFonts w:eastAsia="Times New Roman" w:cs="Times New Roman"/>
          <w:szCs w:val="24"/>
        </w:rPr>
        <w:t>at</w:t>
      </w:r>
      <w:r w:rsidRPr="007E228A">
        <w:rPr>
          <w:rFonts w:eastAsia="Times New Roman" w:cs="Times New Roman"/>
          <w:szCs w:val="24"/>
        </w:rPr>
        <w:t>ud sotsiaaltöö eriala õpingud või võimalus tagada sotsiaaltöötajate vajalik koolitus- ja täiendõpe või anda välja kutsetunnistus. Sotsiaaltöö eriala kõrghariduse omandamise nominaalne õppeaeg on kolm aastat ja kutsetunnistuse taotlemise protsess võtab aega umbes kaks kuud.</w:t>
      </w:r>
    </w:p>
    <w:p w14:paraId="4DD9F26F" w14:textId="77777777" w:rsidR="007E228A" w:rsidRPr="007E228A" w:rsidRDefault="007E228A" w:rsidP="00E06D66">
      <w:pPr>
        <w:rPr>
          <w:rFonts w:eastAsia="Times New Roman" w:cs="Times New Roman"/>
          <w:szCs w:val="24"/>
        </w:rPr>
      </w:pPr>
    </w:p>
    <w:p w14:paraId="3D3668A3" w14:textId="78A50F53" w:rsidR="007E228A" w:rsidRPr="007E228A" w:rsidRDefault="007E228A" w:rsidP="00E06D66">
      <w:pPr>
        <w:rPr>
          <w:rFonts w:eastAsia="Times New Roman" w:cs="Times New Roman"/>
          <w:szCs w:val="24"/>
        </w:rPr>
      </w:pPr>
      <w:r w:rsidRPr="007E228A">
        <w:rPr>
          <w:rFonts w:eastAsia="Times New Roman" w:cs="Times New Roman"/>
          <w:szCs w:val="24"/>
        </w:rPr>
        <w:t xml:space="preserve">2016. aastal tehtud OSKA sotsiaaltöö valdkonna uuringu kohaselt oli Eestis sotsiaaltöötajate ja nõustajate kategooria alla kuuluvaid </w:t>
      </w:r>
      <w:r w:rsidR="00F02183">
        <w:rPr>
          <w:rFonts w:eastAsia="Times New Roman" w:cs="Times New Roman"/>
          <w:szCs w:val="24"/>
        </w:rPr>
        <w:t>KOVi</w:t>
      </w:r>
      <w:r w:rsidRPr="007E228A">
        <w:rPr>
          <w:rFonts w:eastAsia="Times New Roman" w:cs="Times New Roman"/>
          <w:szCs w:val="24"/>
        </w:rPr>
        <w:t xml:space="preserve"> sotsiaaltöötajaid umbes 1000 ning sotsiaaltöötajaid ja nõustajaid 750. Kõrgharidusega sotsiaaltöötajatest enamik (90%) oli erialase kõrgharidusega. 2021. aastal tehtud OSKA sotsiaaltöö valdkonna uuringu kohaselt kuulus Eestis sotsiaaltöötajate ja nõustajate kategooriasse kokku 2000 inimest ja 500 sotsiaaltöö juhti. 2020. aasta jaanuaris tehtud </w:t>
      </w:r>
      <w:r w:rsidR="00F02183">
        <w:rPr>
          <w:rFonts w:eastAsia="Times New Roman" w:cs="Times New Roman"/>
          <w:szCs w:val="24"/>
        </w:rPr>
        <w:t>KOVi</w:t>
      </w:r>
      <w:r w:rsidRPr="007E228A">
        <w:rPr>
          <w:rFonts w:eastAsia="Times New Roman" w:cs="Times New Roman"/>
          <w:szCs w:val="24"/>
        </w:rPr>
        <w:t xml:space="preserve">de küsitlusest selgus, et 46-st vastanud </w:t>
      </w:r>
      <w:r w:rsidR="00F02183">
        <w:rPr>
          <w:rFonts w:eastAsia="Times New Roman" w:cs="Times New Roman"/>
          <w:szCs w:val="24"/>
        </w:rPr>
        <w:t>KOVi</w:t>
      </w:r>
      <w:r w:rsidRPr="007E228A">
        <w:rPr>
          <w:rFonts w:eastAsia="Times New Roman" w:cs="Times New Roman"/>
          <w:szCs w:val="24"/>
        </w:rPr>
        <w:t xml:space="preserve"> sotsiaaltöötajast umbes 68%-l oli sotsiaaltöö erialane kõrgharidus ning umbes 12%-l sotsiaaltööle lähedane erialane haridus. Umbes 3%-l on erialane kõrgharidus omandamisel ning 17% sotsiaaltöötajatest on erialase hariduseta. Rahandusministeeriumi andmetel oli 01.04.2023 seisuga </w:t>
      </w:r>
      <w:r w:rsidR="00F02183">
        <w:rPr>
          <w:rFonts w:eastAsia="Times New Roman" w:cs="Times New Roman"/>
          <w:szCs w:val="24"/>
        </w:rPr>
        <w:t>KOVi</w:t>
      </w:r>
      <w:r w:rsidRPr="007E228A">
        <w:rPr>
          <w:rFonts w:eastAsia="Times New Roman" w:cs="Times New Roman"/>
          <w:szCs w:val="24"/>
        </w:rPr>
        <w:t xml:space="preserve">des avalikus teenistuses hõivatud 334 töötajat, kelle ametikoha nimetuseks oli sotsiaaltöötaja, sotsiaalnõunik, sotsiaaltööspetsialist või sotsiaalosakonna juhataja, samuti teised sotsiaaltööga seotud ametikohad. </w:t>
      </w:r>
    </w:p>
    <w:p w14:paraId="6B5906A9" w14:textId="77777777" w:rsidR="007E228A" w:rsidRPr="007E228A" w:rsidRDefault="007E228A" w:rsidP="00E06D66">
      <w:pPr>
        <w:rPr>
          <w:rFonts w:eastAsia="Times New Roman" w:cs="Times New Roman"/>
          <w:szCs w:val="24"/>
        </w:rPr>
      </w:pPr>
    </w:p>
    <w:p w14:paraId="51616C3E" w14:textId="0E530492" w:rsidR="007E228A" w:rsidRPr="007E228A" w:rsidRDefault="007E228A" w:rsidP="00E06D66">
      <w:pPr>
        <w:rPr>
          <w:rFonts w:eastAsia="Times New Roman" w:cs="Times New Roman"/>
          <w:szCs w:val="24"/>
        </w:rPr>
      </w:pPr>
      <w:r w:rsidRPr="007E228A">
        <w:rPr>
          <w:rFonts w:eastAsia="Times New Roman" w:cs="Times New Roman"/>
          <w:szCs w:val="24"/>
        </w:rPr>
        <w:t>Muudatus ei mõjuta otseselt praeguseid sotsiaaltöötajaid ega KOVe kui kohaliku sotsiaaltöö korraldajaid. Kaudselt on mõju see, et erakorralise või sõjaseisukorra tekkimisel on sättega tagatud paindlikkus, mis võimaldab paremini toetada sotsiaaltöö tegemise korraldamist neis erandlikes olukordades ja seeläbi annab ka praegustele või potentsiaalselt erakorralise või sõjaseisukorra</w:t>
      </w:r>
      <w:r w:rsidR="0022392D">
        <w:rPr>
          <w:rFonts w:eastAsia="Times New Roman" w:cs="Times New Roman"/>
          <w:szCs w:val="24"/>
        </w:rPr>
        <w:t xml:space="preserve"> ajal</w:t>
      </w:r>
      <w:r w:rsidRPr="007E228A">
        <w:rPr>
          <w:rFonts w:eastAsia="Times New Roman" w:cs="Times New Roman"/>
          <w:szCs w:val="24"/>
        </w:rPr>
        <w:t xml:space="preserve"> sotsiaaltöötajana jätkavatele töötajatele parema kindlustunde. Niisamuti tagab muudatus </w:t>
      </w:r>
      <w:r w:rsidR="00F02183">
        <w:rPr>
          <w:rFonts w:eastAsia="Times New Roman" w:cs="Times New Roman"/>
          <w:szCs w:val="24"/>
        </w:rPr>
        <w:t>KOVi</w:t>
      </w:r>
      <w:r w:rsidRPr="007E228A">
        <w:rPr>
          <w:rFonts w:eastAsia="Times New Roman" w:cs="Times New Roman"/>
          <w:szCs w:val="24"/>
        </w:rPr>
        <w:t xml:space="preserve">le parema kindlustunde laiendatud võimalusega uusi sotsiaaltöötajaid tööle palgata ning seeläbi ka võimaliku ressursiga paremini tööd korraldada. Seega on sel muudatusel väike positiivne mõju </w:t>
      </w:r>
      <w:r w:rsidR="00F02183">
        <w:rPr>
          <w:rFonts w:eastAsia="Times New Roman" w:cs="Times New Roman"/>
          <w:szCs w:val="24"/>
        </w:rPr>
        <w:t>KOVi</w:t>
      </w:r>
      <w:r w:rsidRPr="007E228A">
        <w:rPr>
          <w:rFonts w:eastAsia="Times New Roman" w:cs="Times New Roman"/>
          <w:szCs w:val="24"/>
        </w:rPr>
        <w:t xml:space="preserve"> korraldusele avalduvate kriiside korral, tavaolukorras muudatus mõjusid kaasa ei too.</w:t>
      </w:r>
    </w:p>
    <w:p w14:paraId="21826144" w14:textId="77777777" w:rsidR="007E228A" w:rsidRPr="007E228A" w:rsidRDefault="007E228A" w:rsidP="00E06D66">
      <w:pPr>
        <w:rPr>
          <w:rFonts w:eastAsia="Times New Roman" w:cs="Times New Roman"/>
          <w:szCs w:val="24"/>
        </w:rPr>
      </w:pPr>
    </w:p>
    <w:p w14:paraId="21DA1FE8" w14:textId="6995D539" w:rsidR="007E228A" w:rsidRPr="007E228A" w:rsidRDefault="007E228A" w:rsidP="00E06D66">
      <w:pPr>
        <w:rPr>
          <w:rFonts w:eastAsia="Times New Roman" w:cs="Times New Roman"/>
          <w:szCs w:val="24"/>
        </w:rPr>
      </w:pPr>
      <w:r w:rsidRPr="007E228A">
        <w:rPr>
          <w:rFonts w:eastAsia="Times New Roman" w:cs="Times New Roman"/>
          <w:szCs w:val="24"/>
        </w:rPr>
        <w:t xml:space="preserve">Muudatus, mis võimaldab sotsiaaltöötajana võtta tööle madalama kvalifikatsioonitasemega isiku erakorralise või sõjaseisukorra ajal, mõjutab teenusesaajaid ehk potentsiaalselt kõiki Eesti elanikke. Ühelt poolt toetavad kvalifikatsiooninõuded teenuste paremat kvaliteeti, mistõttu sisaldab kvalifikatsiooninõuete leevendamine riski, et teenuste kvaliteet võib halveneda ehk teenusesaajate jaoks on olemas negatiivse sotsiaalse mõju risk. </w:t>
      </w:r>
      <w:r w:rsidR="008976DD" w:rsidRPr="007E228A">
        <w:rPr>
          <w:rFonts w:eastAsia="Times New Roman" w:cs="Times New Roman"/>
          <w:szCs w:val="24"/>
        </w:rPr>
        <w:t>Teis</w:t>
      </w:r>
      <w:r w:rsidR="008976DD">
        <w:rPr>
          <w:rFonts w:eastAsia="Times New Roman" w:cs="Times New Roman"/>
          <w:szCs w:val="24"/>
        </w:rPr>
        <w:t>elt poolt</w:t>
      </w:r>
      <w:r w:rsidR="008976DD" w:rsidRPr="007E228A">
        <w:rPr>
          <w:rFonts w:eastAsia="Times New Roman" w:cs="Times New Roman"/>
          <w:szCs w:val="24"/>
        </w:rPr>
        <w:t xml:space="preserve"> </w:t>
      </w:r>
      <w:r w:rsidRPr="007E228A">
        <w:rPr>
          <w:rFonts w:eastAsia="Times New Roman" w:cs="Times New Roman"/>
          <w:szCs w:val="24"/>
        </w:rPr>
        <w:t>võib eeldada, et erakorralise või sõjaseisukorra ajal vajadus sotsiaaltöötaja toe järele pigem kasvab ja muudatus võimaldab paremini tagada sotsiaaltöötaja abi ja toe elanikele, kuivõrd annab võimaluse värvata vajaduse korral ka kvalifikatsiooninõuetele mittevastavaid isikuid. Kriisiolukorra</w:t>
      </w:r>
      <w:r w:rsidR="00AF3C87">
        <w:rPr>
          <w:rFonts w:eastAsia="Times New Roman" w:cs="Times New Roman"/>
          <w:szCs w:val="24"/>
        </w:rPr>
        <w:t xml:space="preserve"> ajal</w:t>
      </w:r>
      <w:r w:rsidRPr="007E228A">
        <w:rPr>
          <w:rFonts w:eastAsia="Times New Roman" w:cs="Times New Roman"/>
          <w:szCs w:val="24"/>
        </w:rPr>
        <w:t xml:space="preserve"> sotsiaaltöötajaga kokkupuutuva mõjutatud sihtrühma suurust ei ole võimalik täpselt hinnata.</w:t>
      </w:r>
    </w:p>
    <w:p w14:paraId="4806D595" w14:textId="77777777" w:rsidR="007E228A" w:rsidRPr="007E228A" w:rsidRDefault="007E228A" w:rsidP="00E06D66">
      <w:pPr>
        <w:rPr>
          <w:rFonts w:eastAsia="Times New Roman" w:cs="Times New Roman"/>
          <w:szCs w:val="24"/>
        </w:rPr>
      </w:pPr>
    </w:p>
    <w:p w14:paraId="493C87D9"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Sotsiaaltöötajate kvalifikatsiooninõuete lõdvendus on kokkuvõttes positiivne, kuivõrd võimaldab neis erandlikes olukordades paremini tagada sotsiaaltöötaja abi ja toe elanikele ehk võib eeldada pigem positiivset sotsiaalset mõju inimeste heaolule ja sotsiaalhoolekandele. Muudatusega võib kaasneda väike ebasoovitav sotsiaalne mõju, mis seisneb teenuste kvaliteedi halvenemise riskis (sh ebakompetentse abi saamise risk kasvab ja sellest võib teenusesaajatele kaasneda ebasoovitav mõju). </w:t>
      </w:r>
    </w:p>
    <w:p w14:paraId="32347E0D" w14:textId="77777777" w:rsidR="007E228A" w:rsidRPr="007E228A" w:rsidRDefault="007E228A" w:rsidP="00E06D66">
      <w:pPr>
        <w:rPr>
          <w:rFonts w:eastAsia="Times New Roman" w:cs="Times New Roman"/>
          <w:szCs w:val="24"/>
        </w:rPr>
      </w:pPr>
    </w:p>
    <w:p w14:paraId="22D499FB" w14:textId="58FAE646"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Väljaspool kodu osutatava üldhooldusteenuse muudatused kriisiolukorra</w:t>
      </w:r>
      <w:r w:rsidR="00AF3C87">
        <w:rPr>
          <w:rFonts w:eastAsia="Times New Roman" w:cs="Times New Roman"/>
          <w:szCs w:val="24"/>
          <w:u w:val="single"/>
        </w:rPr>
        <w:t xml:space="preserve"> ajal</w:t>
      </w:r>
    </w:p>
    <w:p w14:paraId="5124032E" w14:textId="77777777" w:rsidR="007E228A" w:rsidRPr="007E228A" w:rsidRDefault="007E228A" w:rsidP="00E06D66">
      <w:pPr>
        <w:rPr>
          <w:rFonts w:eastAsia="Times New Roman" w:cs="Times New Roman"/>
          <w:szCs w:val="24"/>
        </w:rPr>
      </w:pPr>
    </w:p>
    <w:p w14:paraId="3E6F7742" w14:textId="77777777" w:rsidR="00C20BE7" w:rsidRPr="007E228A" w:rsidRDefault="00C20BE7" w:rsidP="00E06D66">
      <w:pPr>
        <w:rPr>
          <w:rFonts w:eastAsia="Times New Roman" w:cs="Times New Roman"/>
          <w:szCs w:val="24"/>
        </w:rPr>
      </w:pPr>
      <w:r w:rsidRPr="007E228A">
        <w:rPr>
          <w:rFonts w:eastAsia="Times New Roman" w:cs="Times New Roman"/>
          <w:szCs w:val="24"/>
        </w:rPr>
        <w:t>Eelnõu kohaselt võib erakorralise või sõjaseisukorra ajal ja kaks aastat pärast sõjaseisukorra lõppemist väljaspool kodu osutatavat üldhooldusteenust osutada hooldustöötajana isik, kelle ettevalmistus ei vasta SHSis sätestatud hooldustöötajale esitatud ettevalmistusnõudele, kuid kes on täisealine ja teovõimeline ning ke</w:t>
      </w:r>
      <w:r>
        <w:rPr>
          <w:rFonts w:eastAsia="Times New Roman" w:cs="Times New Roman"/>
          <w:szCs w:val="24"/>
        </w:rPr>
        <w:t>da</w:t>
      </w:r>
      <w:r w:rsidRPr="007E228A">
        <w:rPr>
          <w:rFonts w:eastAsia="Times New Roman" w:cs="Times New Roman"/>
          <w:szCs w:val="24"/>
        </w:rPr>
        <w:t xml:space="preserve"> juhenda</w:t>
      </w:r>
      <w:r>
        <w:rPr>
          <w:rFonts w:eastAsia="Times New Roman" w:cs="Times New Roman"/>
          <w:szCs w:val="24"/>
        </w:rPr>
        <w:t>b</w:t>
      </w:r>
      <w:r w:rsidRPr="007E228A">
        <w:rPr>
          <w:rFonts w:eastAsia="Times New Roman" w:cs="Times New Roman"/>
          <w:szCs w:val="24"/>
        </w:rPr>
        <w:t xml:space="preserve"> hooldustöötaja, kes vastab hooldustöötajale esitatud ettevalmistusnõudele. Hooldustöötajale esitatud nõuded, millele nimetatud olukordades hooldustöötaja vastama ei pea, on järgmised: läbitud on hooldustöötaja kutsestandardis kirjeldatud õpiväljundite saavutamisele suunatud kutseõppe tasemeõppe õppekava; läbitud on hooldustöötaja kutsestandardis kirjeldatud õpiväljundite saavutamisele suunatud täienduskoolituse õppekava; isikul on kutseseaduse alusel antud hooldustöötaja kutse.</w:t>
      </w:r>
    </w:p>
    <w:p w14:paraId="6A079C7C" w14:textId="77777777" w:rsidR="007E228A" w:rsidRPr="007E228A" w:rsidRDefault="007E228A" w:rsidP="00E06D66">
      <w:pPr>
        <w:rPr>
          <w:rFonts w:eastAsia="Times New Roman" w:cs="Times New Roman"/>
          <w:szCs w:val="24"/>
        </w:rPr>
      </w:pPr>
    </w:p>
    <w:p w14:paraId="410B2FDE" w14:textId="082A9C06" w:rsidR="007E228A" w:rsidRPr="007E228A" w:rsidRDefault="007E228A" w:rsidP="00E06D66">
      <w:pPr>
        <w:rPr>
          <w:rFonts w:eastAsia="Times New Roman" w:cs="Times New Roman"/>
          <w:szCs w:val="24"/>
        </w:rPr>
      </w:pPr>
      <w:r w:rsidRPr="007E228A">
        <w:rPr>
          <w:rFonts w:eastAsia="Times New Roman" w:cs="Times New Roman"/>
          <w:szCs w:val="24"/>
        </w:rPr>
        <w:t>Muudatus võimaldab tuua üldhooldusteenuse osutamisse paindlikkust, et tagada ööpäevaringse üldhooldusteenuse saajatele vajalik abi. Muudatustest on mõjutatud ööpäevaringse üldhooldusteenuse saajad ja ööpäevaringse üldhooldusteenuse osutajad. Sotsiaalministeeriumi hoolekandestatistika kohaselt sai 2021. aasta jooksul ööpäevaringset üldhooldusteenust 13 968 isikut, aasta lõpus sai teenust 9100 isikut. Teenust saavate inimeste arv on aastatega suurenenud, viie aasta jooksul (2017–2021) ligikaudu 18% (2094 kasutaja võrra). 2021. aasta lõpus oli SKA väljastanud 161 üldhooldusteenuse osutamise tegevusluba 214 tegevuskohas (asutuses/majas) ning Sotsiaalministeeriumi hoolekandestatistika kohaselt oli 2021. aasta lõpus kokku 10 478 ööpäevaringse üldhooldusteenuse teenusekohta. Mõjutatud sihtrühma suurus on väike, kuna ööpäevaringset üldhooldusteenust osutavate asutuste arv moodustab majanduslikult aktiivsetest üksustest ligikaudu 0,1%.</w:t>
      </w:r>
    </w:p>
    <w:p w14:paraId="653823EC" w14:textId="77777777" w:rsidR="007E228A" w:rsidRPr="007E228A" w:rsidRDefault="007E228A" w:rsidP="00E06D66">
      <w:pPr>
        <w:rPr>
          <w:rFonts w:eastAsia="Times New Roman" w:cs="Times New Roman"/>
          <w:szCs w:val="24"/>
        </w:rPr>
      </w:pPr>
    </w:p>
    <w:p w14:paraId="35C7117E"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Kuigi hooldustöötajate kvalifikatsiooni nõuetest loobumine sisaldab riski, et teenuste kvaliteet võib halveneda, on oluline, et ka erakorralise ja sõjaseisukorra ajal ja lõppedes oleks üldhooldusteenuse osutamine tagatud. Asjakohase ettevalmistusega isikute leidmine võib sel ajal olla raskendatud, samuti võivad sel ajal mõjuvatel põhjustel katkeda õpingud ja koolitused ning kaduda võimalus saada kutsetunnistust. </w:t>
      </w:r>
    </w:p>
    <w:p w14:paraId="30F6D2CF" w14:textId="77777777" w:rsidR="007E228A" w:rsidRPr="007E228A" w:rsidRDefault="007E228A" w:rsidP="00E06D66">
      <w:pPr>
        <w:rPr>
          <w:rFonts w:eastAsia="Times New Roman" w:cs="Times New Roman"/>
          <w:szCs w:val="24"/>
        </w:rPr>
      </w:pPr>
    </w:p>
    <w:p w14:paraId="08022658" w14:textId="7A6FFE0A" w:rsidR="007E228A" w:rsidRPr="007E228A" w:rsidRDefault="007E228A" w:rsidP="00E06D66">
      <w:pPr>
        <w:rPr>
          <w:rFonts w:eastAsia="Times New Roman" w:cs="Times New Roman"/>
          <w:szCs w:val="24"/>
        </w:rPr>
      </w:pPr>
      <w:r w:rsidRPr="007E228A">
        <w:rPr>
          <w:rFonts w:eastAsia="Times New Roman" w:cs="Times New Roman"/>
          <w:szCs w:val="24"/>
        </w:rPr>
        <w:t xml:space="preserve">Erakorralise või sõjaseisukorra ajal ja selle järel SHSis sätestatud hooldustöötaja ettevalmistusnõuetele mittevastavate isikute tööle võtmise võimaluse sätestamine on kokkuvõttes positiivne, kuivõrd võimaldab neis erandlikes olukordades paremini tagada hooldustöötajate kaadri, samuti teenuse jätkumise. Muudatusega võib kaasneda väike ebasoovitav mõju, mis seisneb teenuste kvaliteedi halvenemises (sh ebakompetentse abi saamise risk kasvab ja sellest võib teenusesaajatele kaasneda ebasoovitav mõju). </w:t>
      </w:r>
    </w:p>
    <w:p w14:paraId="5585BAF6" w14:textId="77777777" w:rsidR="007E228A" w:rsidRPr="007E228A" w:rsidRDefault="007E228A" w:rsidP="00E06D66">
      <w:pPr>
        <w:rPr>
          <w:rFonts w:eastAsia="Times New Roman" w:cs="Times New Roman"/>
          <w:szCs w:val="24"/>
        </w:rPr>
      </w:pPr>
    </w:p>
    <w:p w14:paraId="066243AA" w14:textId="1EF63F20"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Rehabilitatsiooniteenuse osutamise muudatused kriisiolukorra</w:t>
      </w:r>
      <w:r w:rsidR="00AF3C87">
        <w:rPr>
          <w:rFonts w:eastAsia="Times New Roman" w:cs="Times New Roman"/>
          <w:szCs w:val="24"/>
          <w:u w:val="single"/>
        </w:rPr>
        <w:t xml:space="preserve"> ajal</w:t>
      </w:r>
    </w:p>
    <w:p w14:paraId="02CA9180" w14:textId="77777777" w:rsidR="007E228A" w:rsidRPr="007E228A" w:rsidRDefault="007E228A" w:rsidP="00E06D66">
      <w:pPr>
        <w:rPr>
          <w:rFonts w:eastAsia="Times New Roman" w:cs="Times New Roman"/>
          <w:szCs w:val="24"/>
        </w:rPr>
      </w:pPr>
    </w:p>
    <w:p w14:paraId="303C8C94" w14:textId="47AF76F2"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muudatused sätestavad </w:t>
      </w:r>
      <w:r w:rsidR="008007F5">
        <w:rPr>
          <w:rFonts w:eastAsia="Times New Roman" w:cs="Times New Roman"/>
          <w:szCs w:val="24"/>
        </w:rPr>
        <w:t>erandid</w:t>
      </w:r>
      <w:r w:rsidRPr="007E228A">
        <w:rPr>
          <w:rFonts w:eastAsia="Times New Roman" w:cs="Times New Roman"/>
          <w:szCs w:val="24"/>
        </w:rPr>
        <w:t xml:space="preserve"> tavapärasest rehabilitatsiooniteenuse saamise ja teenuse eest tasumise korralduses. Eriolukorra, erakorralise ja sõjaseisukorra</w:t>
      </w:r>
      <w:r w:rsidR="005D1493">
        <w:rPr>
          <w:rFonts w:eastAsia="Times New Roman" w:cs="Times New Roman"/>
          <w:szCs w:val="24"/>
        </w:rPr>
        <w:t xml:space="preserve"> ajal</w:t>
      </w:r>
      <w:r w:rsidRPr="007E228A">
        <w:rPr>
          <w:rFonts w:eastAsia="Times New Roman" w:cs="Times New Roman"/>
          <w:szCs w:val="24"/>
        </w:rPr>
        <w:t xml:space="preserve"> võimaldatakse valdkonna eest vastutava ministri ettepanekul pikendada inimesele sotsiaalse rehabilitatsiooni teenuse eest SKA poolt tasu maksmise kohustuse ülevõtmist ning tühistatakse tähtajaline piirang (60 kalendripäeva), mille jooksul peab inimene pöörduma sotsiaalse rehabilitatsiooni teenuse osutaja poole, et SKA otsus inimese teenuse eest maksmisel kehtiks. Need piirangud on </w:t>
      </w:r>
      <w:r w:rsidR="00C20BE7">
        <w:rPr>
          <w:rFonts w:eastAsia="Times New Roman" w:cs="Times New Roman"/>
          <w:szCs w:val="24"/>
        </w:rPr>
        <w:t>eemaldatud</w:t>
      </w:r>
      <w:r w:rsidRPr="007E228A">
        <w:rPr>
          <w:rFonts w:eastAsia="Times New Roman" w:cs="Times New Roman"/>
          <w:szCs w:val="24"/>
        </w:rPr>
        <w:t xml:space="preserve">, et inimene ei peaks teenust uuesti taotlema ja SKA seda menetlema olukorras, kus teenuse saamine on eriolukorrast, erakorralisest või sõjaseisukorrast tingituna takistatud. Nii saab inimene teenuseosutaja poole pöörduda pärast kehtestatud olukorra lõppemist ning ei kaota õigust teenust saada viisil, et SKA selle eest tasu maksab. </w:t>
      </w:r>
    </w:p>
    <w:p w14:paraId="1DE9E2A3" w14:textId="77777777" w:rsidR="007E228A" w:rsidRPr="007E228A" w:rsidRDefault="007E228A" w:rsidP="00E06D66">
      <w:pPr>
        <w:rPr>
          <w:rFonts w:eastAsia="Times New Roman" w:cs="Times New Roman"/>
          <w:szCs w:val="24"/>
        </w:rPr>
      </w:pPr>
    </w:p>
    <w:p w14:paraId="30A83BAA" w14:textId="58D742AE" w:rsidR="007E228A" w:rsidRPr="007E228A" w:rsidRDefault="007E228A" w:rsidP="00E06D66">
      <w:pPr>
        <w:rPr>
          <w:rFonts w:eastAsia="Times New Roman" w:cs="Times New Roman"/>
          <w:szCs w:val="24"/>
        </w:rPr>
      </w:pPr>
      <w:r w:rsidRPr="007E228A">
        <w:rPr>
          <w:rFonts w:eastAsia="Times New Roman" w:cs="Times New Roman"/>
          <w:szCs w:val="24"/>
        </w:rPr>
        <w:t>Sotsiaalse rehabilitatsiooni teenust sai 2022. aastal 10 688 isikut (keskmiselt 56,9 tundi aastas isiku kohta), sh ligi 7000 last ning 18-aastaseid ja vanemaid isikuid ligi 4000.</w:t>
      </w:r>
      <w:r w:rsidR="00AF3C01">
        <w:rPr>
          <w:rFonts w:eastAsia="Times New Roman" w:cs="Times New Roman"/>
          <w:szCs w:val="24"/>
        </w:rPr>
        <w:t xml:space="preserve"> </w:t>
      </w:r>
    </w:p>
    <w:p w14:paraId="4105C84B" w14:textId="77777777" w:rsidR="007E228A" w:rsidRPr="007E228A" w:rsidRDefault="007E228A" w:rsidP="00E06D66">
      <w:pPr>
        <w:rPr>
          <w:rFonts w:eastAsia="Times New Roman" w:cs="Times New Roman"/>
          <w:szCs w:val="24"/>
        </w:rPr>
      </w:pPr>
    </w:p>
    <w:p w14:paraId="15E1AF6E" w14:textId="18B87C10" w:rsidR="007E228A" w:rsidRPr="007E228A" w:rsidRDefault="007E228A" w:rsidP="00E06D66">
      <w:pPr>
        <w:rPr>
          <w:rFonts w:eastAsia="Times New Roman" w:cs="Times New Roman"/>
          <w:szCs w:val="24"/>
        </w:rPr>
      </w:pPr>
      <w:r w:rsidRPr="007E228A">
        <w:rPr>
          <w:rFonts w:eastAsia="Times New Roman" w:cs="Times New Roman"/>
          <w:szCs w:val="24"/>
        </w:rPr>
        <w:t>Muudatusel on positiivne sotsiaalne mõju teenusesaajatele, kes ei kaota õigust saada teenust ega ka õigust riigipoolsele teenuse eest tasumisele. Muudatusel on ka positiivne mõju SKA</w:t>
      </w:r>
      <w:r w:rsidR="008976DD">
        <w:rPr>
          <w:rFonts w:eastAsia="Times New Roman" w:cs="Times New Roman"/>
          <w:szCs w:val="24"/>
        </w:rPr>
        <w:t>-</w:t>
      </w:r>
      <w:r w:rsidRPr="007E228A">
        <w:rPr>
          <w:rFonts w:eastAsia="Times New Roman" w:cs="Times New Roman"/>
          <w:szCs w:val="24"/>
        </w:rPr>
        <w:t>le, kes ei pea kulutama ressursse sotsiaalse rehabilitatsiooni teenuse otsuste ülevaatamisele olukorras, kus teenuse saamine on olnud</w:t>
      </w:r>
      <w:r w:rsidR="00AF3C01">
        <w:rPr>
          <w:rFonts w:eastAsia="Times New Roman" w:cs="Times New Roman"/>
          <w:szCs w:val="24"/>
        </w:rPr>
        <w:t xml:space="preserve"> </w:t>
      </w:r>
      <w:r w:rsidRPr="007E228A">
        <w:rPr>
          <w:rFonts w:eastAsia="Times New Roman" w:cs="Times New Roman"/>
          <w:szCs w:val="24"/>
        </w:rPr>
        <w:t>erandliku olukorra tõttu takistatud.</w:t>
      </w:r>
    </w:p>
    <w:p w14:paraId="0E13BBB2" w14:textId="77777777" w:rsidR="007E228A" w:rsidRPr="007E228A" w:rsidRDefault="007E228A" w:rsidP="00E06D66">
      <w:pPr>
        <w:rPr>
          <w:rFonts w:eastAsia="Times New Roman" w:cs="Times New Roman"/>
          <w:szCs w:val="24"/>
        </w:rPr>
      </w:pPr>
    </w:p>
    <w:p w14:paraId="26146000" w14:textId="23ADFB8F"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Erihoolekandeteenuste osutamise muudatused kriisiolukorra</w:t>
      </w:r>
      <w:r w:rsidR="00AF3C87">
        <w:rPr>
          <w:rFonts w:eastAsia="Times New Roman" w:cs="Times New Roman"/>
          <w:szCs w:val="24"/>
          <w:u w:val="single"/>
        </w:rPr>
        <w:t xml:space="preserve"> ajal</w:t>
      </w:r>
    </w:p>
    <w:p w14:paraId="76B3ACA6" w14:textId="77777777" w:rsidR="007E228A" w:rsidRPr="007E228A" w:rsidRDefault="007E228A" w:rsidP="00E06D66">
      <w:pPr>
        <w:rPr>
          <w:rFonts w:eastAsia="Times New Roman" w:cs="Times New Roman"/>
          <w:szCs w:val="24"/>
        </w:rPr>
      </w:pPr>
    </w:p>
    <w:p w14:paraId="77D4D0A5" w14:textId="3C1207D1" w:rsidR="00C20BE7" w:rsidRPr="007E228A" w:rsidRDefault="00C20BE7" w:rsidP="00E06D66">
      <w:pPr>
        <w:rPr>
          <w:rFonts w:eastAsia="Times New Roman" w:cs="Times New Roman"/>
          <w:szCs w:val="24"/>
        </w:rPr>
      </w:pPr>
      <w:r w:rsidRPr="007E228A">
        <w:rPr>
          <w:rFonts w:eastAsia="Times New Roman" w:cs="Times New Roman"/>
          <w:szCs w:val="24"/>
        </w:rPr>
        <w:t xml:space="preserve">Eelnõu muudatused sätestavad </w:t>
      </w:r>
      <w:r w:rsidR="008B1E00">
        <w:rPr>
          <w:rFonts w:eastAsia="Times New Roman" w:cs="Times New Roman"/>
          <w:szCs w:val="24"/>
        </w:rPr>
        <w:t>erandid</w:t>
      </w:r>
      <w:r w:rsidRPr="007E228A">
        <w:rPr>
          <w:rFonts w:eastAsia="Times New Roman" w:cs="Times New Roman"/>
          <w:szCs w:val="24"/>
        </w:rPr>
        <w:t xml:space="preserve"> erihoolekandeteenuste osutamisele kriisiolukorra</w:t>
      </w:r>
      <w:r w:rsidR="00AF3C87">
        <w:rPr>
          <w:rFonts w:eastAsia="Times New Roman" w:cs="Times New Roman"/>
          <w:szCs w:val="24"/>
        </w:rPr>
        <w:t xml:space="preserve"> ajal</w:t>
      </w:r>
      <w:r w:rsidRPr="007E228A">
        <w:rPr>
          <w:rFonts w:eastAsia="Times New Roman" w:cs="Times New Roman"/>
          <w:szCs w:val="24"/>
        </w:rPr>
        <w:t xml:space="preserve">. Vajaduse korral erihoolekandeteenuse osutajate tegevusjuhendajate haridustaseme ja ettevalmistuse nõude vähendamine võimaldab laiendada nende inimeste ringi, kes saaksid </w:t>
      </w:r>
      <w:r w:rsidRPr="00C46C3A">
        <w:rPr>
          <w:rFonts w:eastAsia="Times New Roman" w:cs="Times New Roman"/>
          <w:szCs w:val="24"/>
        </w:rPr>
        <w:t>eriolukorra, erakorralise ja sõjaseisukorra ajal ja kahe aasta jooksul pärast seda osutada erihoolekandeteenust. Seaduseelnõu kohane muudatus, mille kohaselt pikeneb eriolukorra, erakorralise või sõjaseisukorra ajal erihoolekandeteenuse kasutamata jätmise tähtaeg kahelt kuult 14 päevale, puudutab kõiki praegu ja tulevikus erihoolekandeteenuse saajaid. Eriolukorra ajal võimaldab muudatus paindlikkust juhul, kui teenusesaaja viibib eriolukorra tõttu teenuselt eemal, ja annab teenusesaajale võimaluse</w:t>
      </w:r>
      <w:r w:rsidRPr="007E228A">
        <w:rPr>
          <w:rFonts w:eastAsia="Times New Roman" w:cs="Times New Roman"/>
          <w:szCs w:val="24"/>
        </w:rPr>
        <w:t xml:space="preserve"> olla kauem koos lähedastega. Sõjaseisukorra</w:t>
      </w:r>
      <w:r w:rsidR="0022392D">
        <w:rPr>
          <w:rFonts w:eastAsia="Times New Roman" w:cs="Times New Roman"/>
          <w:szCs w:val="24"/>
        </w:rPr>
        <w:t xml:space="preserve"> ajal</w:t>
      </w:r>
      <w:r w:rsidRPr="007E228A">
        <w:rPr>
          <w:rFonts w:eastAsia="Times New Roman" w:cs="Times New Roman"/>
          <w:szCs w:val="24"/>
        </w:rPr>
        <w:t xml:space="preserve"> lühendatakse teenuselt eemal viibimise tähtaega kahe kuu asemel </w:t>
      </w:r>
      <w:r>
        <w:rPr>
          <w:rFonts w:eastAsia="Times New Roman" w:cs="Times New Roman"/>
          <w:szCs w:val="24"/>
        </w:rPr>
        <w:t>14 päevale</w:t>
      </w:r>
      <w:r w:rsidRPr="007E228A">
        <w:rPr>
          <w:rFonts w:eastAsia="Times New Roman" w:cs="Times New Roman"/>
          <w:szCs w:val="24"/>
        </w:rPr>
        <w:t>, sest teenuste nõudlus võib kasvada ning tuleb võimaldada operatiivsem ja kiirem teenusekohtade pakkumine, mistõttu ei saa teenusekohti kaks kuud tühjana hoida. Lisaks pikendatakse eriolukorra, erakorralise ja sõjaseisukorra</w:t>
      </w:r>
      <w:r w:rsidR="0022392D">
        <w:rPr>
          <w:rFonts w:eastAsia="Times New Roman" w:cs="Times New Roman"/>
          <w:szCs w:val="24"/>
        </w:rPr>
        <w:t xml:space="preserve"> ajal</w:t>
      </w:r>
      <w:r w:rsidRPr="007E228A">
        <w:rPr>
          <w:rFonts w:eastAsia="Times New Roman" w:cs="Times New Roman"/>
          <w:szCs w:val="24"/>
        </w:rPr>
        <w:t xml:space="preserve"> teenuse saamise alustamise aega </w:t>
      </w:r>
      <w:r>
        <w:rPr>
          <w:rFonts w:eastAsia="Times New Roman" w:cs="Times New Roman"/>
          <w:szCs w:val="24"/>
        </w:rPr>
        <w:t>14 päevale</w:t>
      </w:r>
      <w:r w:rsidRPr="007E228A">
        <w:rPr>
          <w:rFonts w:eastAsia="Times New Roman" w:cs="Times New Roman"/>
          <w:szCs w:val="24"/>
        </w:rPr>
        <w:t xml:space="preserve"> kokkulepitud tähtajast alates. Kuna kriisiolukorra</w:t>
      </w:r>
      <w:r w:rsidR="00AF3C87">
        <w:rPr>
          <w:rFonts w:eastAsia="Times New Roman" w:cs="Times New Roman"/>
          <w:szCs w:val="24"/>
        </w:rPr>
        <w:t xml:space="preserve"> ajal</w:t>
      </w:r>
      <w:r w:rsidRPr="007E228A">
        <w:rPr>
          <w:rFonts w:eastAsia="Times New Roman" w:cs="Times New Roman"/>
          <w:szCs w:val="24"/>
        </w:rPr>
        <w:t xml:space="preserve"> võib teenuse saamise alustamine olla raskendatud, tagab tähtaegade pikendamine teenuse kättesaadavuse. Eelnõu muudatus, millega sätestatakse, et kriisiolukorra ajal võib SKA valdkonna eest vastutava ministri ettepanekul pikendada erihoolekandeteenuse osutamise tähtaega kuni vajaduse lõppemiseni, tagab, et abivajajatele teenuste osutamine jätkuks ning et teenusosutajate ja SKA ressurss ei läheks suunamisotsuste tähtaegade ja pikendamiste ülevaatamisele, mis võib kriisiolukorra</w:t>
      </w:r>
      <w:r w:rsidR="00AF3C87">
        <w:rPr>
          <w:rFonts w:eastAsia="Times New Roman" w:cs="Times New Roman"/>
          <w:szCs w:val="24"/>
        </w:rPr>
        <w:t xml:space="preserve"> ajal</w:t>
      </w:r>
      <w:r w:rsidRPr="007E228A">
        <w:rPr>
          <w:rFonts w:eastAsia="Times New Roman" w:cs="Times New Roman"/>
          <w:szCs w:val="24"/>
        </w:rPr>
        <w:t xml:space="preserve"> olla raskendatud. Teenuste toimepidevust toetab muudatus, mille alusel hüvitab SKA teenuseosutajale 95% ulatuses teenusekoha maksumuse ka juhul, kui teenusekohta ajutiselt ei kasutata. Ka tavaolukorras hüvitatakse teenusekoha kasutamata jätmise korral 95% teenusekoha maksumusest, mis tähendab, et selle muudatusega ei kaasne kohanemisraskusi. Muudatus, millega sätestatakse, et teenuseosutajal on kriisiolukorra</w:t>
      </w:r>
      <w:r w:rsidR="00AF3C87">
        <w:rPr>
          <w:rFonts w:eastAsia="Times New Roman" w:cs="Times New Roman"/>
          <w:szCs w:val="24"/>
        </w:rPr>
        <w:t xml:space="preserve"> ajal</w:t>
      </w:r>
      <w:r w:rsidRPr="007E228A">
        <w:rPr>
          <w:rFonts w:eastAsia="Times New Roman" w:cs="Times New Roman"/>
          <w:szCs w:val="24"/>
        </w:rPr>
        <w:t xml:space="preserve"> kohustus teha kõik endast olenev erihoolekandeteenuse toimimise jätkumiseks, tagada isiku turvalisus ja abistada teda enese eest hoolitsemisel, mõjutab kõiki erihoolekandeteenuse osutajaid.</w:t>
      </w:r>
    </w:p>
    <w:p w14:paraId="43256513" w14:textId="77777777" w:rsidR="007E228A" w:rsidRPr="007E228A" w:rsidRDefault="007E228A" w:rsidP="00E06D66">
      <w:pPr>
        <w:rPr>
          <w:rFonts w:eastAsia="Times New Roman" w:cs="Times New Roman"/>
          <w:szCs w:val="24"/>
        </w:rPr>
      </w:pPr>
    </w:p>
    <w:p w14:paraId="0CA370DB" w14:textId="0E103157" w:rsidR="007E228A" w:rsidRPr="007E228A" w:rsidRDefault="007E228A" w:rsidP="00E06D66">
      <w:pPr>
        <w:rPr>
          <w:rFonts w:eastAsia="Times New Roman" w:cs="Times New Roman"/>
          <w:szCs w:val="24"/>
        </w:rPr>
      </w:pPr>
      <w:r w:rsidRPr="007E228A">
        <w:rPr>
          <w:rFonts w:eastAsia="Times New Roman" w:cs="Times New Roman"/>
          <w:szCs w:val="24"/>
        </w:rPr>
        <w:t xml:space="preserve">Muudatustest mõjutatud sihtrühm on kõik erihoolekandeteenuse osutajad ja nii praegu kui </w:t>
      </w:r>
      <w:r w:rsidR="00C20BE7">
        <w:rPr>
          <w:rFonts w:eastAsia="Times New Roman" w:cs="Times New Roman"/>
          <w:szCs w:val="24"/>
        </w:rPr>
        <w:t xml:space="preserve">ka </w:t>
      </w:r>
      <w:r w:rsidRPr="007E228A">
        <w:rPr>
          <w:rFonts w:eastAsia="Times New Roman" w:cs="Times New Roman"/>
          <w:szCs w:val="24"/>
        </w:rPr>
        <w:t>tulevikus teenust saavad inimesed. 2022. aasta jooksul osutas erihoolekandeteenuseid 219 erihoolekandeasutust (arvestatud on kõiki teenuseosutamise asukohti). Kõikidest Eesti ettevõtetest moodustab sihtrühm väikese osa. Sotsiaalministeeriumi hoolekandestatistika andmetel osutati erihoolekandeteenuseid 2022. aasta lõpu seisuga 6029 inimesele ja järjekorras (sealhulgas eelis- ja tavajärjekord) oldi SKA andmetel 2022. aasta lõpu seisuga 1933 teenusekohale. Võrreldes kogu elanikkonnaga on muudatusest mõjutatud sihtrühm väike (0,4%), kuigi kriisiolukorra</w:t>
      </w:r>
      <w:r w:rsidR="00AF3C87">
        <w:rPr>
          <w:rFonts w:eastAsia="Times New Roman" w:cs="Times New Roman"/>
          <w:szCs w:val="24"/>
        </w:rPr>
        <w:t xml:space="preserve"> ajal</w:t>
      </w:r>
      <w:r w:rsidRPr="007E228A">
        <w:rPr>
          <w:rFonts w:eastAsia="Times New Roman" w:cs="Times New Roman"/>
          <w:szCs w:val="24"/>
        </w:rPr>
        <w:t xml:space="preserve"> võib teenust vajavate inimeste sihtrühm ettearvamatult kasvada või kahaneda. </w:t>
      </w:r>
    </w:p>
    <w:p w14:paraId="752D4B0F" w14:textId="77777777" w:rsidR="007E228A" w:rsidRPr="007E228A" w:rsidRDefault="007E228A" w:rsidP="00E06D66">
      <w:pPr>
        <w:rPr>
          <w:rFonts w:eastAsia="Times New Roman" w:cs="Times New Roman"/>
          <w:szCs w:val="24"/>
        </w:rPr>
      </w:pPr>
    </w:p>
    <w:p w14:paraId="65A585EB" w14:textId="189A5D34" w:rsidR="007E228A" w:rsidRPr="007E228A" w:rsidRDefault="007E228A" w:rsidP="00E06D66">
      <w:pPr>
        <w:rPr>
          <w:rFonts w:eastAsia="Times New Roman" w:cs="Times New Roman"/>
          <w:szCs w:val="24"/>
        </w:rPr>
      </w:pPr>
      <w:r w:rsidRPr="007E228A">
        <w:rPr>
          <w:rFonts w:eastAsia="Times New Roman" w:cs="Times New Roman"/>
          <w:szCs w:val="24"/>
        </w:rPr>
        <w:t>Erihoolekandeteenustega seotud muudatused, mis puudutavad kogukonnas elamise teenust ja ööpäevaringset erihooldusteenust, sätestavad, et teenuseosutaja kohustus on tagada kriisiolukorra</w:t>
      </w:r>
      <w:r w:rsidR="00AF3C87">
        <w:rPr>
          <w:rFonts w:eastAsia="Times New Roman" w:cs="Times New Roman"/>
          <w:szCs w:val="24"/>
        </w:rPr>
        <w:t xml:space="preserve"> ajal</w:t>
      </w:r>
      <w:r w:rsidRPr="007E228A">
        <w:rPr>
          <w:rFonts w:eastAsia="Times New Roman" w:cs="Times New Roman"/>
          <w:szCs w:val="24"/>
        </w:rPr>
        <w:t xml:space="preserve"> majutus ja toitlustamine kogukonnas elamise teenuse saajatele ning järgida ööpäevaringse teenuse saajate raviskeemi ja olla teadlik teenusesaaja viibimiskohast. Muudatustega lubatakse osutada kogukonnas elamise teenust samades ruumides intellektipuudega ja psüühikahäirega inimestele ning ööpäevaringseid teenuseid samades ruumides teiste ööpäevaringsete hooldusteenustega, mis vähendab ebasoovitavat mõju, tagades teenuse jätkumine võimaliku kriisiolukorra</w:t>
      </w:r>
      <w:r w:rsidR="00AF3C87">
        <w:rPr>
          <w:rFonts w:eastAsia="Times New Roman" w:cs="Times New Roman"/>
          <w:szCs w:val="24"/>
        </w:rPr>
        <w:t xml:space="preserve"> ajal</w:t>
      </w:r>
      <w:r w:rsidRPr="007E228A">
        <w:rPr>
          <w:rFonts w:eastAsia="Times New Roman" w:cs="Times New Roman"/>
          <w:szCs w:val="24"/>
        </w:rPr>
        <w:t>. Lisaks sätestatakse eelnõu muudatuses, et kriisiolukorra</w:t>
      </w:r>
      <w:r w:rsidR="00AF3C87">
        <w:rPr>
          <w:rFonts w:eastAsia="Times New Roman" w:cs="Times New Roman"/>
          <w:szCs w:val="24"/>
        </w:rPr>
        <w:t xml:space="preserve"> ajal</w:t>
      </w:r>
      <w:r w:rsidRPr="007E228A">
        <w:rPr>
          <w:rFonts w:eastAsia="Times New Roman" w:cs="Times New Roman"/>
          <w:szCs w:val="24"/>
        </w:rPr>
        <w:t xml:space="preserve"> ei kehti ööpäevaringse erihooldusteenuse osutajale kohustus saada esindajalt nõusolek teenusesaaja tegevuskohast väljapoole viimiseks, vaid tuleb seaduslikku esindajat esimesel võimalusel teavitada. Kriisiolukorra</w:t>
      </w:r>
      <w:r w:rsidR="00AF3C87">
        <w:rPr>
          <w:rFonts w:eastAsia="Times New Roman" w:cs="Times New Roman"/>
          <w:szCs w:val="24"/>
        </w:rPr>
        <w:t xml:space="preserve"> ajal</w:t>
      </w:r>
      <w:r w:rsidRPr="007E228A">
        <w:rPr>
          <w:rFonts w:eastAsia="Times New Roman" w:cs="Times New Roman"/>
          <w:szCs w:val="24"/>
        </w:rPr>
        <w:t xml:space="preserve"> võib olla möödapääsmatu, et teenusesaajad tuleb turvalisuse huvides viia viivitamata teise asukohta. Erihoolekandeteenustega seotud muudatused, mis puudutavad kogukonnas elamise teenust ja ööpäevaringset erihooldusteenust, mõjutavad kogukonnas elamise teenust ja ööpäevaringset erihooldusteenust pakkuvaid teenuseosutajaid ja teenusesaajad. SKA andmetel pakkus kogukonnas elamise teenust 2022. aasta jooksul 24 asutust ja ööpäevaringseid erihooldusteenuseid 29 asutust. Kõikidest Eesti ettevõtetest moodustab sihtrühm väikese osa. Ööpäevaringseid teenuseid sai 31.12.2022 seisuga 2268 inimest ja kogukonnas elamise teenust 659 inimest.</w:t>
      </w:r>
    </w:p>
    <w:p w14:paraId="1A0F71CC" w14:textId="77777777" w:rsidR="007E228A" w:rsidRPr="007E228A" w:rsidRDefault="007E228A" w:rsidP="00E06D66">
      <w:pPr>
        <w:rPr>
          <w:rFonts w:eastAsia="Times New Roman" w:cs="Times New Roman"/>
          <w:szCs w:val="24"/>
        </w:rPr>
      </w:pPr>
    </w:p>
    <w:p w14:paraId="5D8D6863" w14:textId="6DCA9B59" w:rsidR="007E228A" w:rsidRPr="007E228A" w:rsidRDefault="007E228A" w:rsidP="00E06D66">
      <w:pPr>
        <w:rPr>
          <w:rFonts w:eastAsia="Times New Roman" w:cs="Times New Roman"/>
          <w:szCs w:val="24"/>
        </w:rPr>
      </w:pPr>
      <w:r w:rsidRPr="007E228A">
        <w:rPr>
          <w:rFonts w:eastAsia="Times New Roman" w:cs="Times New Roman"/>
          <w:szCs w:val="24"/>
        </w:rPr>
        <w:t>Kokkuvõttes on erihoolekandeteenuste kriisiolukorra</w:t>
      </w:r>
      <w:r w:rsidR="00AF3C87">
        <w:rPr>
          <w:rFonts w:eastAsia="Times New Roman" w:cs="Times New Roman"/>
          <w:szCs w:val="24"/>
        </w:rPr>
        <w:t xml:space="preserve"> ajal</w:t>
      </w:r>
      <w:r w:rsidRPr="007E228A">
        <w:rPr>
          <w:rFonts w:eastAsia="Times New Roman" w:cs="Times New Roman"/>
          <w:szCs w:val="24"/>
        </w:rPr>
        <w:t xml:space="preserve"> osutamise muudatustel sotsiaalne mõju ja mõju riigivalitsemisele, sh avalikele teenustele. Mõju avaldumise sagedus on väike, sest muudatused kehtestatakse vaid eriolukorra, erakorralise ja sõjaseisukorra ajal. Muudatustest mõjutatud sihtrühm on võrreldes Eesti elanikkonnaga väike. Mõju ulatus on eeldatavalt väike, kuna muudatused ei mõjuta erihoolekandeteenuste pakkumist tavaolukorras. Ebasoovitavate mõjude risk kriisi korral on tõenäoline, kuid teenuste tagamise võimekuse säilitamine kaalub selle üle</w:t>
      </w:r>
      <w:r w:rsidR="00C20BE7">
        <w:rPr>
          <w:rFonts w:eastAsia="Times New Roman" w:cs="Times New Roman"/>
          <w:szCs w:val="24"/>
        </w:rPr>
        <w:t>s</w:t>
      </w:r>
      <w:r w:rsidRPr="007E228A">
        <w:rPr>
          <w:rFonts w:eastAsia="Times New Roman" w:cs="Times New Roman"/>
          <w:szCs w:val="24"/>
        </w:rPr>
        <w:t>, sest kuigi haridustasemenõude leevendamine ja erihoolekandeteenuse osutamine samades ruumides teiste (eri)hooldusteenustega võib negatiivselt mõjutada osutatava teenuse kvaliteeti kriisiolukorra</w:t>
      </w:r>
      <w:r w:rsidR="00AF3C87">
        <w:rPr>
          <w:rFonts w:eastAsia="Times New Roman" w:cs="Times New Roman"/>
          <w:szCs w:val="24"/>
        </w:rPr>
        <w:t xml:space="preserve"> ajal</w:t>
      </w:r>
      <w:r w:rsidRPr="007E228A">
        <w:rPr>
          <w:rFonts w:eastAsia="Times New Roman" w:cs="Times New Roman"/>
          <w:szCs w:val="24"/>
        </w:rPr>
        <w:t>, võimaldavad muudatused tagada erihoolekandeteenuste püsima jäämise eriolukorra, erakorralise ja sõjaseisukorra ajal.</w:t>
      </w:r>
    </w:p>
    <w:p w14:paraId="14EA9088" w14:textId="77777777" w:rsidR="007E228A" w:rsidRPr="007E228A" w:rsidRDefault="007E228A" w:rsidP="00E06D66">
      <w:pPr>
        <w:rPr>
          <w:rFonts w:eastAsia="Times New Roman" w:cs="Times New Roman"/>
          <w:szCs w:val="24"/>
        </w:rPr>
      </w:pPr>
    </w:p>
    <w:p w14:paraId="05B780D6" w14:textId="1FABD11F"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Lapsele turvakoduteenuse, </w:t>
      </w:r>
      <w:r w:rsidR="00C34C82">
        <w:rPr>
          <w:rFonts w:eastAsia="Times New Roman" w:cs="Times New Roman"/>
          <w:szCs w:val="24"/>
          <w:u w:val="single"/>
        </w:rPr>
        <w:t xml:space="preserve">suure hooldus- ja abivajadusega lapse hoiu teenuse (edaspidi </w:t>
      </w:r>
      <w:r w:rsidR="00C34C82" w:rsidRPr="00C34C82">
        <w:rPr>
          <w:rFonts w:eastAsia="Times New Roman" w:cs="Times New Roman"/>
          <w:i/>
          <w:iCs/>
          <w:szCs w:val="24"/>
          <w:u w:val="single"/>
        </w:rPr>
        <w:t>hoiuteenus</w:t>
      </w:r>
      <w:r w:rsidR="00C34C82">
        <w:rPr>
          <w:rFonts w:eastAsia="Times New Roman" w:cs="Times New Roman"/>
          <w:szCs w:val="24"/>
          <w:u w:val="single"/>
        </w:rPr>
        <w:t>)</w:t>
      </w:r>
      <w:r w:rsidRPr="007E228A">
        <w:rPr>
          <w:rFonts w:eastAsia="Times New Roman" w:cs="Times New Roman"/>
          <w:szCs w:val="24"/>
          <w:u w:val="single"/>
        </w:rPr>
        <w:t xml:space="preserve"> ja asendushooldusteenuse osutamise </w:t>
      </w:r>
      <w:r w:rsidR="00875363">
        <w:rPr>
          <w:rFonts w:eastAsia="Times New Roman" w:cs="Times New Roman"/>
          <w:szCs w:val="24"/>
          <w:u w:val="single"/>
        </w:rPr>
        <w:t>erandid</w:t>
      </w:r>
      <w:r w:rsidRPr="007E228A">
        <w:rPr>
          <w:rFonts w:eastAsia="Times New Roman" w:cs="Times New Roman"/>
          <w:szCs w:val="24"/>
          <w:u w:val="single"/>
        </w:rPr>
        <w:t xml:space="preserve"> kriisiolukorra</w:t>
      </w:r>
      <w:r w:rsidR="00AF3C87">
        <w:rPr>
          <w:rFonts w:eastAsia="Times New Roman" w:cs="Times New Roman"/>
          <w:szCs w:val="24"/>
          <w:u w:val="single"/>
        </w:rPr>
        <w:t xml:space="preserve"> ajal</w:t>
      </w:r>
    </w:p>
    <w:p w14:paraId="6BD63388" w14:textId="77777777" w:rsidR="007E228A" w:rsidRPr="007E228A" w:rsidRDefault="007E228A" w:rsidP="00E06D66">
      <w:pPr>
        <w:rPr>
          <w:rFonts w:eastAsia="Times New Roman" w:cs="Times New Roman"/>
          <w:szCs w:val="24"/>
        </w:rPr>
      </w:pPr>
    </w:p>
    <w:p w14:paraId="1383E58A" w14:textId="4CCE052F" w:rsidR="007E228A" w:rsidRPr="007E228A" w:rsidRDefault="007E228A" w:rsidP="00E06D66">
      <w:pPr>
        <w:rPr>
          <w:rFonts w:eastAsia="Times New Roman" w:cs="Times New Roman"/>
          <w:szCs w:val="24"/>
        </w:rPr>
      </w:pPr>
      <w:r w:rsidRPr="007E228A">
        <w:rPr>
          <w:rFonts w:eastAsia="Times New Roman" w:cs="Times New Roman"/>
          <w:szCs w:val="24"/>
        </w:rPr>
        <w:t xml:space="preserve">Turvakoduteenuse, hoiuteenuse ja asendushooldusteenuse puhul on tsiviilkriisi ja riigikaitse seaduse eelnõu kohaselt tegemist </w:t>
      </w:r>
      <w:r w:rsidR="00F02183">
        <w:rPr>
          <w:rFonts w:eastAsia="Times New Roman" w:cs="Times New Roman"/>
          <w:szCs w:val="24"/>
        </w:rPr>
        <w:t>KOVi</w:t>
      </w:r>
      <w:r w:rsidRPr="007E228A">
        <w:rPr>
          <w:rFonts w:eastAsia="Times New Roman" w:cs="Times New Roman"/>
          <w:szCs w:val="24"/>
        </w:rPr>
        <w:t xml:space="preserve"> kriisiülesandega, mis tähendab, et teenuste osutamist tuleb jätkata kõigi kriisiolukordade</w:t>
      </w:r>
      <w:r w:rsidR="00AF3C87">
        <w:rPr>
          <w:rFonts w:eastAsia="Times New Roman" w:cs="Times New Roman"/>
          <w:szCs w:val="24"/>
        </w:rPr>
        <w:t xml:space="preserve"> ajal</w:t>
      </w:r>
      <w:r w:rsidRPr="007E228A">
        <w:rPr>
          <w:rFonts w:eastAsia="Times New Roman" w:cs="Times New Roman"/>
          <w:szCs w:val="24"/>
        </w:rPr>
        <w:t>. Nende teenuste puhul on tehtud muudatused, arvestades</w:t>
      </w:r>
      <w:r w:rsidR="008976DD">
        <w:rPr>
          <w:rFonts w:eastAsia="Times New Roman" w:cs="Times New Roman"/>
          <w:szCs w:val="24"/>
        </w:rPr>
        <w:t>,</w:t>
      </w:r>
      <w:r w:rsidRPr="007E228A">
        <w:rPr>
          <w:rFonts w:eastAsia="Times New Roman" w:cs="Times New Roman"/>
          <w:szCs w:val="24"/>
        </w:rPr>
        <w:t xml:space="preserve"> et teenused on vaja tagada erandlikes olukordades, vajadus teenuste järele võib hüppeliselt kasvada ja teenuse tagamiseks võib olla vajalik kaasata täiendavat tööjõudu.</w:t>
      </w:r>
    </w:p>
    <w:p w14:paraId="46099FCC" w14:textId="77777777" w:rsidR="007E228A" w:rsidRPr="007E228A" w:rsidRDefault="007E228A" w:rsidP="00E06D66">
      <w:pPr>
        <w:rPr>
          <w:rFonts w:eastAsia="Times New Roman" w:cs="Times New Roman"/>
          <w:szCs w:val="24"/>
        </w:rPr>
      </w:pPr>
    </w:p>
    <w:p w14:paraId="7A442594" w14:textId="475A22EB" w:rsidR="007E228A" w:rsidRPr="007E228A" w:rsidRDefault="007E228A" w:rsidP="00E06D66">
      <w:pPr>
        <w:rPr>
          <w:rFonts w:eastAsia="Times New Roman" w:cs="Times New Roman"/>
          <w:szCs w:val="24"/>
        </w:rPr>
      </w:pPr>
      <w:r w:rsidRPr="007E228A">
        <w:rPr>
          <w:rFonts w:eastAsia="Times New Roman" w:cs="Times New Roman"/>
          <w:szCs w:val="24"/>
        </w:rPr>
        <w:t>Kriisiolukorra</w:t>
      </w:r>
      <w:r w:rsidR="000549E5">
        <w:rPr>
          <w:rFonts w:eastAsia="Times New Roman" w:cs="Times New Roman"/>
          <w:szCs w:val="24"/>
        </w:rPr>
        <w:t xml:space="preserve"> ajal</w:t>
      </w:r>
      <w:r w:rsidRPr="007E228A">
        <w:rPr>
          <w:rFonts w:eastAsia="Times New Roman" w:cs="Times New Roman"/>
          <w:szCs w:val="24"/>
        </w:rPr>
        <w:t xml:space="preserve"> hoiuteenuse osutamise </w:t>
      </w:r>
      <w:r w:rsidR="00BC2E39">
        <w:rPr>
          <w:rFonts w:eastAsia="Times New Roman" w:cs="Times New Roman"/>
          <w:szCs w:val="24"/>
        </w:rPr>
        <w:t>erandid</w:t>
      </w:r>
      <w:r w:rsidRPr="007E228A">
        <w:rPr>
          <w:rFonts w:eastAsia="Times New Roman" w:cs="Times New Roman"/>
          <w:szCs w:val="24"/>
        </w:rPr>
        <w:t xml:space="preserve"> hõlmavad laste piirarvu piirangute rakendamata jätmist hoiukohtades</w:t>
      </w:r>
      <w:r w:rsidR="00C34C82">
        <w:rPr>
          <w:rFonts w:eastAsia="Times New Roman" w:cs="Times New Roman"/>
          <w:szCs w:val="24"/>
        </w:rPr>
        <w:t>.</w:t>
      </w:r>
      <w:r w:rsidRPr="007E228A">
        <w:rPr>
          <w:rFonts w:eastAsia="Times New Roman" w:cs="Times New Roman"/>
          <w:szCs w:val="24"/>
        </w:rPr>
        <w:t xml:space="preserve"> Lisaks luuakse võimalus mitte nõuda lapsehoidjat tööle võttes lapsehoidja kutse või kvalifikatsiooni ning esmaabikoolituse nõuete täitmist kriisiolukorra</w:t>
      </w:r>
      <w:r w:rsidR="000549E5">
        <w:rPr>
          <w:rFonts w:eastAsia="Times New Roman" w:cs="Times New Roman"/>
          <w:szCs w:val="24"/>
        </w:rPr>
        <w:t xml:space="preserve"> ajal</w:t>
      </w:r>
      <w:r w:rsidRPr="007E228A">
        <w:rPr>
          <w:rFonts w:eastAsia="Times New Roman" w:cs="Times New Roman"/>
          <w:szCs w:val="24"/>
        </w:rPr>
        <w:t xml:space="preserve"> (ja kaks aastat pärast sõjaseisukorra lõppemist), mis oluliselt mõjutab hoiuteenust.</w:t>
      </w:r>
    </w:p>
    <w:p w14:paraId="2362A21E" w14:textId="77777777" w:rsidR="007E228A" w:rsidRPr="007E228A" w:rsidRDefault="007E228A" w:rsidP="00E06D66">
      <w:pPr>
        <w:rPr>
          <w:rFonts w:eastAsia="Times New Roman" w:cs="Times New Roman"/>
          <w:szCs w:val="24"/>
        </w:rPr>
      </w:pPr>
    </w:p>
    <w:p w14:paraId="19F21C69" w14:textId="67FA6AE9" w:rsidR="007E228A" w:rsidRPr="007E228A" w:rsidRDefault="007E228A" w:rsidP="00E06D66">
      <w:pPr>
        <w:rPr>
          <w:rFonts w:eastAsia="Times New Roman" w:cs="Times New Roman"/>
          <w:szCs w:val="24"/>
        </w:rPr>
      </w:pPr>
      <w:r w:rsidRPr="007E228A">
        <w:rPr>
          <w:rFonts w:eastAsia="Times New Roman" w:cs="Times New Roman"/>
          <w:szCs w:val="24"/>
        </w:rPr>
        <w:t xml:space="preserve">Nõuete leevendamine võimaldab teenusevajaduse ootamatu või ajutise kasvu puhul või ka evakuatsiooniolukorras teenuse pakkumist jätkata ja tagada. </w:t>
      </w:r>
    </w:p>
    <w:p w14:paraId="7838B4DE"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3FF381DC" w14:textId="77777777" w:rsidR="00C20BE7" w:rsidRPr="007E228A" w:rsidRDefault="00C20BE7" w:rsidP="00E06D66">
      <w:pPr>
        <w:rPr>
          <w:rFonts w:eastAsia="Times New Roman" w:cs="Times New Roman"/>
          <w:szCs w:val="24"/>
        </w:rPr>
      </w:pPr>
      <w:r w:rsidRPr="007E228A">
        <w:rPr>
          <w:rFonts w:eastAsia="Times New Roman" w:cs="Times New Roman"/>
          <w:szCs w:val="24"/>
        </w:rPr>
        <w:t>Lõdvendus</w:t>
      </w:r>
      <w:r>
        <w:rPr>
          <w:rFonts w:eastAsia="Times New Roman" w:cs="Times New Roman"/>
          <w:szCs w:val="24"/>
        </w:rPr>
        <w:t>t</w:t>
      </w:r>
      <w:r w:rsidRPr="007E228A">
        <w:rPr>
          <w:rFonts w:eastAsia="Times New Roman" w:cs="Times New Roman"/>
          <w:szCs w:val="24"/>
        </w:rPr>
        <w:t>e</w:t>
      </w:r>
      <w:r>
        <w:rPr>
          <w:rFonts w:eastAsia="Times New Roman" w:cs="Times New Roman"/>
          <w:szCs w:val="24"/>
        </w:rPr>
        <w:t>l</w:t>
      </w:r>
      <w:r w:rsidRPr="007E228A">
        <w:rPr>
          <w:rFonts w:eastAsia="Times New Roman" w:cs="Times New Roman"/>
          <w:szCs w:val="24"/>
        </w:rPr>
        <w:t>, mis puudutavad laste arvu hoiukohtades, lapsehoidja haridusnõudeid ja esmaabikoolitust, või</w:t>
      </w:r>
      <w:r>
        <w:rPr>
          <w:rFonts w:eastAsia="Times New Roman" w:cs="Times New Roman"/>
          <w:szCs w:val="24"/>
        </w:rPr>
        <w:t>b</w:t>
      </w:r>
      <w:r w:rsidRPr="007E228A">
        <w:rPr>
          <w:rFonts w:eastAsia="Times New Roman" w:cs="Times New Roman"/>
          <w:szCs w:val="24"/>
        </w:rPr>
        <w:t xml:space="preserve"> o</w:t>
      </w:r>
      <w:r>
        <w:rPr>
          <w:rFonts w:eastAsia="Times New Roman" w:cs="Times New Roman"/>
          <w:szCs w:val="24"/>
        </w:rPr>
        <w:t>lla</w:t>
      </w:r>
      <w:r w:rsidRPr="007E228A">
        <w:rPr>
          <w:rFonts w:eastAsia="Times New Roman" w:cs="Times New Roman"/>
          <w:szCs w:val="24"/>
        </w:rPr>
        <w:t xml:space="preserve"> negatiiv</w:t>
      </w:r>
      <w:r>
        <w:rPr>
          <w:rFonts w:eastAsia="Times New Roman" w:cs="Times New Roman"/>
          <w:szCs w:val="24"/>
        </w:rPr>
        <w:t>ne</w:t>
      </w:r>
      <w:r w:rsidRPr="007E228A">
        <w:rPr>
          <w:rFonts w:eastAsia="Times New Roman" w:cs="Times New Roman"/>
          <w:szCs w:val="24"/>
        </w:rPr>
        <w:t xml:space="preserve"> mõju teenuste kvaliteedile ja seega võib kaasneda ebasoovitav mõju teenust saavate laste heaolule. Samas võimaldavad muudatused paremini tagada teenuste püsima jäämise erandlikus olukorras, mis annab teenusekorraldajast KOVile ja teenuseosutajale paremad võimalused teenus tagada ja seeläbi o</w:t>
      </w:r>
      <w:r>
        <w:rPr>
          <w:rFonts w:eastAsia="Times New Roman" w:cs="Times New Roman"/>
          <w:szCs w:val="24"/>
        </w:rPr>
        <w:t>n sel</w:t>
      </w:r>
      <w:r w:rsidRPr="007E228A">
        <w:rPr>
          <w:rFonts w:eastAsia="Times New Roman" w:cs="Times New Roman"/>
          <w:szCs w:val="24"/>
        </w:rPr>
        <w:t xml:space="preserve"> ka positiiv</w:t>
      </w:r>
      <w:r>
        <w:rPr>
          <w:rFonts w:eastAsia="Times New Roman" w:cs="Times New Roman"/>
          <w:szCs w:val="24"/>
        </w:rPr>
        <w:t>ne</w:t>
      </w:r>
      <w:r w:rsidRPr="007E228A">
        <w:rPr>
          <w:rFonts w:eastAsia="Times New Roman" w:cs="Times New Roman"/>
          <w:szCs w:val="24"/>
        </w:rPr>
        <w:t xml:space="preserve"> mõju teenust saavatele lastele ja nende peredele. </w:t>
      </w:r>
    </w:p>
    <w:p w14:paraId="667D84F1" w14:textId="77777777" w:rsidR="007E228A" w:rsidRPr="007E228A" w:rsidRDefault="007E228A" w:rsidP="00E06D66">
      <w:pPr>
        <w:rPr>
          <w:rFonts w:eastAsia="Times New Roman" w:cs="Times New Roman"/>
          <w:szCs w:val="24"/>
        </w:rPr>
      </w:pPr>
    </w:p>
    <w:p w14:paraId="7861F1E8" w14:textId="4171B5D9" w:rsidR="007E228A" w:rsidRPr="007E228A" w:rsidRDefault="007E228A" w:rsidP="00E06D66">
      <w:pPr>
        <w:rPr>
          <w:rFonts w:eastAsia="Times New Roman" w:cs="Times New Roman"/>
          <w:szCs w:val="24"/>
        </w:rPr>
      </w:pPr>
      <w:r w:rsidRPr="007E228A">
        <w:rPr>
          <w:rFonts w:eastAsia="Times New Roman" w:cs="Times New Roman"/>
          <w:szCs w:val="24"/>
        </w:rPr>
        <w:t>Seaduseelnõuga kehtestatakse, et kriisiolukorra</w:t>
      </w:r>
      <w:r w:rsidR="000549E5">
        <w:rPr>
          <w:rFonts w:eastAsia="Times New Roman" w:cs="Times New Roman"/>
          <w:szCs w:val="24"/>
        </w:rPr>
        <w:t xml:space="preserve"> ajal</w:t>
      </w:r>
      <w:r w:rsidRPr="007E228A">
        <w:rPr>
          <w:rFonts w:eastAsia="Times New Roman" w:cs="Times New Roman"/>
          <w:szCs w:val="24"/>
        </w:rPr>
        <w:t>, mis mõjutab oluliselt turvakoduteenuse osutamist, peab turvakoduteenust saavat last vahetult kasvatav isik vastama SHS</w:t>
      </w:r>
      <w:r w:rsidR="00AF3C01">
        <w:rPr>
          <w:rFonts w:eastAsia="Times New Roman" w:cs="Times New Roman"/>
          <w:szCs w:val="24"/>
        </w:rPr>
        <w:t>i</w:t>
      </w:r>
      <w:r w:rsidRPr="007E228A">
        <w:rPr>
          <w:rFonts w:eastAsia="Times New Roman" w:cs="Times New Roman"/>
          <w:szCs w:val="24"/>
        </w:rPr>
        <w:t xml:space="preserve"> § 36 lõikes 1 sätestatud nõuetele ning kaasnevalt lubab loobuda kriisiolukorra</w:t>
      </w:r>
      <w:r w:rsidR="000549E5">
        <w:rPr>
          <w:rFonts w:eastAsia="Times New Roman" w:cs="Times New Roman"/>
          <w:szCs w:val="24"/>
        </w:rPr>
        <w:t xml:space="preserve"> ajal</w:t>
      </w:r>
      <w:r w:rsidRPr="007E228A">
        <w:rPr>
          <w:rFonts w:eastAsia="Times New Roman" w:cs="Times New Roman"/>
          <w:szCs w:val="24"/>
        </w:rPr>
        <w:t xml:space="preserve"> muidu töötajale kehtivast hariduse või täiendkoolituse nõudest. Teenuse osutamise tagamiseks kriisiolukorra</w:t>
      </w:r>
      <w:r w:rsidR="000549E5">
        <w:rPr>
          <w:rFonts w:eastAsia="Times New Roman" w:cs="Times New Roman"/>
          <w:szCs w:val="24"/>
        </w:rPr>
        <w:t xml:space="preserve"> ajal</w:t>
      </w:r>
      <w:r w:rsidRPr="007E228A">
        <w:rPr>
          <w:rFonts w:eastAsia="Times New Roman" w:cs="Times New Roman"/>
          <w:szCs w:val="24"/>
        </w:rPr>
        <w:t xml:space="preserve"> kehtivad töötajale jätkuvalt nõuded, mis piiravad lastega töötamist sellistel isikutel, kes võivad ohustada laste turvalisust (teenust ei saa osutada isik, kellel on hooldusõigus lapse suhtes piiratud või täielikult ära võetud, kes on kõrvaldatud eestkostja, hooldaja või hoolduspere vanema kohustuste täitmisest ja kellel on sõltuvus alkoholist, narkootilistest või psühhotroopsetest ainetest).</w:t>
      </w:r>
    </w:p>
    <w:p w14:paraId="608A41BF" w14:textId="77777777" w:rsidR="007E228A" w:rsidRPr="007E228A" w:rsidRDefault="007E228A" w:rsidP="00E06D66">
      <w:pPr>
        <w:rPr>
          <w:rFonts w:eastAsia="Times New Roman" w:cs="Times New Roman"/>
          <w:szCs w:val="24"/>
        </w:rPr>
      </w:pPr>
    </w:p>
    <w:p w14:paraId="2EF4CA3B" w14:textId="6E4C383A" w:rsidR="00C20BE7" w:rsidRPr="007E228A" w:rsidRDefault="00C20BE7" w:rsidP="00E06D66">
      <w:pPr>
        <w:rPr>
          <w:rFonts w:eastAsia="Times New Roman" w:cs="Times New Roman"/>
          <w:szCs w:val="24"/>
        </w:rPr>
      </w:pPr>
      <w:r w:rsidRPr="007E228A">
        <w:rPr>
          <w:rFonts w:eastAsia="Times New Roman" w:cs="Times New Roman"/>
          <w:szCs w:val="24"/>
        </w:rPr>
        <w:t>Muudatusel võib olla mõju teenusesaajatele, s.o turvakodusse saabuvatele lastele, kes saabuvad teenust saama üksi (ilma vanema, eestkostja või muu täisealise pereliikmeta). Turvakoduteenust saanud laste arv on viimastel aastatel kõikunud 660–850 vahel (2022. aastal sai turvakoduteenust 721 last ja nendest 546 saabusid turvakodusse ilma vanema, eestkostja või muu täisealise leibkonnaliikmeta). Haridusnõuetest loobumisega võib kaasneda teenuse kvaliteedi halvenemise risk, kuivõrd ebakompetentse abi saamise risk kasvab ja sellega võib kaasneda ebasoovitav mõju teenust saavate laste heaolule. Säte on ette nähtud rakenduma kriisiolukorra</w:t>
      </w:r>
      <w:r w:rsidR="000549E5">
        <w:rPr>
          <w:rFonts w:eastAsia="Times New Roman" w:cs="Times New Roman"/>
          <w:szCs w:val="24"/>
        </w:rPr>
        <w:t xml:space="preserve"> ajal</w:t>
      </w:r>
      <w:r w:rsidRPr="007E228A">
        <w:rPr>
          <w:rFonts w:eastAsia="Times New Roman" w:cs="Times New Roman"/>
          <w:szCs w:val="24"/>
        </w:rPr>
        <w:t>, mis mõjutab oluliselt turvakoduteenuse osutamist. Tegemist võib olla olukorraga, kus teenusevajadus võib olla kasvanud või on tekkinud ootamatu seniste töötajate asendamise vajadus (pandeemia või sõjaolukord) või on tekkinud muu olukord (nt pikaajaline kriis), kus töötaja ei saa või ei jõua ajaliselt nõutavat täiendkoolitust läbida. Turvakoduteenuse korraldamine on KOVi vastutusala ning kriisiolukorra</w:t>
      </w:r>
      <w:r w:rsidR="000549E5">
        <w:rPr>
          <w:rFonts w:eastAsia="Times New Roman" w:cs="Times New Roman"/>
          <w:szCs w:val="24"/>
        </w:rPr>
        <w:t xml:space="preserve"> ajal</w:t>
      </w:r>
      <w:r w:rsidRPr="007E228A">
        <w:rPr>
          <w:rFonts w:eastAsia="Times New Roman" w:cs="Times New Roman"/>
          <w:szCs w:val="24"/>
        </w:rPr>
        <w:t xml:space="preserve"> töötajate värbamise paindlikkuse lisamine aitab teenust erandlikes olukordades paremini tagada ehk mõjutatud osa</w:t>
      </w:r>
      <w:r>
        <w:rPr>
          <w:rFonts w:eastAsia="Times New Roman" w:cs="Times New Roman"/>
          <w:szCs w:val="24"/>
        </w:rPr>
        <w:t>liseks</w:t>
      </w:r>
      <w:r w:rsidRPr="007E228A">
        <w:rPr>
          <w:rFonts w:eastAsia="Times New Roman" w:cs="Times New Roman"/>
          <w:szCs w:val="24"/>
        </w:rPr>
        <w:t xml:space="preserve"> saab lugeda ka teenust korraldavaid KOVe ja teenust osutavaid asutusi ehk turvakodusid. Praegu osutavad turvakoduteenust 11 asutust mitmes KOVis, mis tähendab, et muudatuse sihtrühm on väike, kuid kriisiolukord võib omakorda nõuda enamaid turvakodusid ehk</w:t>
      </w:r>
      <w:r w:rsidR="00AF3C01">
        <w:rPr>
          <w:rFonts w:eastAsia="Times New Roman" w:cs="Times New Roman"/>
          <w:szCs w:val="24"/>
        </w:rPr>
        <w:t xml:space="preserve"> </w:t>
      </w:r>
      <w:r w:rsidRPr="007E228A">
        <w:rPr>
          <w:rFonts w:eastAsia="Times New Roman" w:cs="Times New Roman"/>
          <w:szCs w:val="24"/>
        </w:rPr>
        <w:t>olukord ei pruugi kajastada kriisiolukorra</w:t>
      </w:r>
      <w:r w:rsidR="000549E5">
        <w:rPr>
          <w:rFonts w:eastAsia="Times New Roman" w:cs="Times New Roman"/>
          <w:szCs w:val="24"/>
        </w:rPr>
        <w:t xml:space="preserve"> ajal</w:t>
      </w:r>
      <w:r w:rsidRPr="007E228A">
        <w:rPr>
          <w:rFonts w:eastAsia="Times New Roman" w:cs="Times New Roman"/>
          <w:szCs w:val="24"/>
        </w:rPr>
        <w:t xml:space="preserve"> kokkupuutuvat sihtrühma. </w:t>
      </w:r>
    </w:p>
    <w:p w14:paraId="025B1612" w14:textId="77777777" w:rsidR="007E228A" w:rsidRPr="007E228A" w:rsidRDefault="007E228A" w:rsidP="00E06D66">
      <w:pPr>
        <w:rPr>
          <w:rFonts w:eastAsia="Times New Roman" w:cs="Times New Roman"/>
          <w:szCs w:val="24"/>
        </w:rPr>
      </w:pPr>
    </w:p>
    <w:p w14:paraId="0AD3CC96" w14:textId="7426A52B" w:rsidR="00C20BE7" w:rsidRPr="007E228A" w:rsidRDefault="00C20BE7" w:rsidP="00E06D66">
      <w:pPr>
        <w:rPr>
          <w:rFonts w:eastAsia="Times New Roman" w:cs="Times New Roman"/>
          <w:szCs w:val="24"/>
        </w:rPr>
      </w:pPr>
      <w:r w:rsidRPr="007E228A">
        <w:rPr>
          <w:rFonts w:eastAsia="Times New Roman" w:cs="Times New Roman"/>
          <w:szCs w:val="24"/>
        </w:rPr>
        <w:t>Laste turvakoduteenuse osutamine on hädavajalik olukorras, mis ohustab lapse elu, tervist, arengut või heaolu. Kuigi hariduse või täiendkoolituse nõudest loobumisega võib kaasneda teenuse kvaliteedi halvenemise risk ja ebasoovitav mõju teenusesaajale, kaalub teenuse osutamise tagamise võime kriisiolukorra</w:t>
      </w:r>
      <w:r w:rsidR="000549E5">
        <w:rPr>
          <w:rFonts w:eastAsia="Times New Roman" w:cs="Times New Roman"/>
          <w:szCs w:val="24"/>
        </w:rPr>
        <w:t xml:space="preserve"> ajal</w:t>
      </w:r>
      <w:r w:rsidRPr="007E228A">
        <w:rPr>
          <w:rFonts w:eastAsia="Times New Roman" w:cs="Times New Roman"/>
          <w:szCs w:val="24"/>
        </w:rPr>
        <w:t xml:space="preserve"> siinkohal selle üle</w:t>
      </w:r>
      <w:r>
        <w:rPr>
          <w:rFonts w:eastAsia="Times New Roman" w:cs="Times New Roman"/>
          <w:szCs w:val="24"/>
        </w:rPr>
        <w:t>s</w:t>
      </w:r>
      <w:r w:rsidRPr="007E228A">
        <w:rPr>
          <w:rFonts w:eastAsia="Times New Roman" w:cs="Times New Roman"/>
          <w:szCs w:val="24"/>
        </w:rPr>
        <w:t xml:space="preserve"> ning muudatust võib kokkuvõttes hinnata positiivseks nii teenusekorraldajatele, teenuseosutajatele kui ka teenusesaajatele.</w:t>
      </w:r>
    </w:p>
    <w:p w14:paraId="38E55DA6" w14:textId="77777777" w:rsidR="007E228A" w:rsidRPr="007E228A" w:rsidRDefault="007E228A" w:rsidP="00E06D66">
      <w:pPr>
        <w:rPr>
          <w:rFonts w:eastAsia="Times New Roman" w:cs="Times New Roman"/>
          <w:szCs w:val="24"/>
        </w:rPr>
      </w:pPr>
    </w:p>
    <w:p w14:paraId="524680E5" w14:textId="77777777" w:rsidR="007E228A" w:rsidRPr="007E228A" w:rsidRDefault="007E228A" w:rsidP="00E06D66">
      <w:pPr>
        <w:rPr>
          <w:rFonts w:eastAsia="Times New Roman" w:cs="Times New Roman"/>
          <w:szCs w:val="24"/>
        </w:rPr>
      </w:pPr>
      <w:r w:rsidRPr="007E228A">
        <w:rPr>
          <w:rFonts w:eastAsia="Times New Roman" w:cs="Times New Roman"/>
          <w:szCs w:val="24"/>
        </w:rPr>
        <w:t>Seaduseelnõu lubab erakorralise seisukorra või sõjaseisukorra ajal osutada samades ruumides erinevatele sihtrühmadele asendushooldusteenust ja turvakoduteenust, tavaolukorras tuleb neid teenuseid osutada eraldi ruumides ehk need erinevatesse sihtrühmadesse kuuluvad ja erineva teenuse kestusega lapsed ei saa koos teenust, kuivõrd stabiilne laste kooslus tagab paremini nende heaolu. Erakorralise ja sõjaseisukorra ajal saab aga esmatähtsaks lastele turvalise esmase hoolduse pakkumine, mistõttu pakub selle muidu laste heaolu toetava piirangu kaotamine neis olukordades parema ja paindlikuma võimaluse esmase turvalise hoolduse tagamiseks lastele, kes teenust vajavad.</w:t>
      </w:r>
    </w:p>
    <w:p w14:paraId="75CBB7FD" w14:textId="77777777" w:rsidR="007E228A" w:rsidRPr="007E228A" w:rsidRDefault="007E228A" w:rsidP="00E06D66">
      <w:pPr>
        <w:rPr>
          <w:rFonts w:eastAsia="Times New Roman" w:cs="Times New Roman"/>
          <w:szCs w:val="24"/>
        </w:rPr>
      </w:pPr>
    </w:p>
    <w:p w14:paraId="6D5DC6FD" w14:textId="77777777" w:rsidR="00C20BE7" w:rsidRPr="007E228A" w:rsidRDefault="00C20BE7" w:rsidP="00E06D66">
      <w:pPr>
        <w:rPr>
          <w:rFonts w:eastAsia="Times New Roman" w:cs="Times New Roman"/>
          <w:szCs w:val="24"/>
        </w:rPr>
      </w:pPr>
      <w:r w:rsidRPr="007E228A">
        <w:rPr>
          <w:rFonts w:eastAsia="Times New Roman" w:cs="Times New Roman"/>
          <w:szCs w:val="24"/>
        </w:rPr>
        <w:t>2022. aastal osutas asendushooldusteenust 38 asutust (koos SOS Lasteküla toimlatega), turvakoduteenust lastele osutas 11 asutust, neist 7 asutust osutasid mõlemat teenust. 2022. aasta lõpus laste turvakoduteenuse osutamiseks ette nähtud 138 kohast 72 kohta (52,1%) asusid asutustes, kes osutasid ka asendushooldusteenust. Turvakoduteenust saanud 721 lapsest 236 (ligi 33%) said teenust asutuses, mi</w:t>
      </w:r>
      <w:r>
        <w:rPr>
          <w:rFonts w:eastAsia="Times New Roman" w:cs="Times New Roman"/>
          <w:szCs w:val="24"/>
        </w:rPr>
        <w:t>llel</w:t>
      </w:r>
      <w:r w:rsidRPr="007E228A">
        <w:rPr>
          <w:rFonts w:eastAsia="Times New Roman" w:cs="Times New Roman"/>
          <w:szCs w:val="24"/>
        </w:rPr>
        <w:t xml:space="preserve"> o</w:t>
      </w:r>
      <w:r>
        <w:rPr>
          <w:rFonts w:eastAsia="Times New Roman" w:cs="Times New Roman"/>
          <w:szCs w:val="24"/>
        </w:rPr>
        <w:t>li</w:t>
      </w:r>
      <w:r w:rsidRPr="007E228A">
        <w:rPr>
          <w:rFonts w:eastAsia="Times New Roman" w:cs="Times New Roman"/>
          <w:szCs w:val="24"/>
        </w:rPr>
        <w:t xml:space="preserve"> luba osutada nii asendushooldusteenust kui </w:t>
      </w:r>
      <w:r>
        <w:rPr>
          <w:rFonts w:eastAsia="Times New Roman" w:cs="Times New Roman"/>
          <w:szCs w:val="24"/>
        </w:rPr>
        <w:t xml:space="preserve">ka </w:t>
      </w:r>
      <w:r w:rsidRPr="007E228A">
        <w:rPr>
          <w:rFonts w:eastAsia="Times New Roman" w:cs="Times New Roman"/>
          <w:szCs w:val="24"/>
        </w:rPr>
        <w:t xml:space="preserve">turvakoduteenust. Tavaolukorras saab asendushooldusteenust vanema nõusolekul alla 4% lastest (2022. aasta jooksul 1101 lapsest 40 last). Erakorralise või sõjaseisukorra ajal aga võib vajadus olla vanema nõusolekul asutusse paigutamiseks </w:t>
      </w:r>
      <w:r>
        <w:rPr>
          <w:rFonts w:eastAsia="Times New Roman" w:cs="Times New Roman"/>
          <w:szCs w:val="24"/>
        </w:rPr>
        <w:t>palju</w:t>
      </w:r>
      <w:r w:rsidRPr="007E228A">
        <w:rPr>
          <w:rFonts w:eastAsia="Times New Roman" w:cs="Times New Roman"/>
          <w:szCs w:val="24"/>
        </w:rPr>
        <w:t xml:space="preserve"> suurem, mistõttu on oluline võimaldada asutustel paindlikult erinevatele sihtrühmadele teenust pakkuda. Erandlikes olukordades teenusevajajatele operatiivselt ja paindlikult teenuse pakkumise võimaldamine avaldab teenusesaajatele positiivset sotsiaalset mõju, kuid toetab ka teenusekorraldajast KOVe oma ülesannete täitmisel ja pakub kindlust teenuseosutajatele erandlikes olukordades toime tulla. </w:t>
      </w:r>
    </w:p>
    <w:p w14:paraId="78904D50" w14:textId="77777777" w:rsidR="007E228A" w:rsidRPr="007E228A" w:rsidRDefault="007E228A" w:rsidP="00E06D66">
      <w:pPr>
        <w:rPr>
          <w:rFonts w:eastAsia="Times New Roman" w:cs="Times New Roman"/>
          <w:szCs w:val="24"/>
        </w:rPr>
      </w:pPr>
    </w:p>
    <w:p w14:paraId="52F2E5B4" w14:textId="170935C1" w:rsidR="007E228A" w:rsidRPr="007E228A" w:rsidRDefault="007E228A" w:rsidP="00E06D66">
      <w:pPr>
        <w:rPr>
          <w:rFonts w:eastAsia="Times New Roman" w:cs="Times New Roman"/>
          <w:szCs w:val="24"/>
        </w:rPr>
      </w:pPr>
      <w:r w:rsidRPr="007E228A">
        <w:rPr>
          <w:rFonts w:eastAsia="Times New Roman" w:cs="Times New Roman"/>
          <w:szCs w:val="24"/>
        </w:rPr>
        <w:t>Kriisiolukorra</w:t>
      </w:r>
      <w:r w:rsidR="000549E5">
        <w:rPr>
          <w:rFonts w:eastAsia="Times New Roman" w:cs="Times New Roman"/>
          <w:szCs w:val="24"/>
        </w:rPr>
        <w:t xml:space="preserve"> ajal</w:t>
      </w:r>
      <w:r w:rsidRPr="007E228A">
        <w:rPr>
          <w:rFonts w:eastAsia="Times New Roman" w:cs="Times New Roman"/>
          <w:szCs w:val="24"/>
        </w:rPr>
        <w:t xml:space="preserve"> rakenduvad asendushooldusteenuse osutamise nõuete puhul veel leevendused, mille kohaselt nähakse ette võimalus, et erakorralise ja sõjaseisukorra </w:t>
      </w:r>
      <w:r w:rsidR="008976DD">
        <w:rPr>
          <w:rFonts w:eastAsia="Times New Roman" w:cs="Times New Roman"/>
          <w:szCs w:val="24"/>
        </w:rPr>
        <w:t xml:space="preserve">ajal </w:t>
      </w:r>
      <w:r w:rsidRPr="007E228A">
        <w:rPr>
          <w:rFonts w:eastAsia="Times New Roman" w:cs="Times New Roman"/>
          <w:szCs w:val="24"/>
        </w:rPr>
        <w:t xml:space="preserve">võib vajaduse korral ja lapse huvidest lähtuvalt vanema nõusolekul asendushooldusteenust lühikest aega osutada pikemalt kui tavaolukorras kehtiv kuni 90 päeva (katkematult). Samuti ei nõuta laste piirarvu järgimist asendushooldusteenuse osutamisel asenduskodus, perekodus või hooldusperes eriolukorra, erakorralise seisukorra ja sõjaseisukorra ajal ning sellega kaasnevalt kaob sel juhul ka vajadus SKAga piirarvust suuremate paigutuste kooskõlastamiseks (erandkorras on tavaolukorras võimalik piirarve ületada vastava kooskõlastusega). Kui tavaolukorras on asendus- ja perekodus laste piirarvuks ühes peres kuus last ja hooldusperes neli last (sh pere enda alla 14-aastased lapsed ja hooldust vajavad isikud), on keskmiselt ühes asendushooldusperes asendus- ja perekodus 4,5 last ja hooldusperes 1,4 last. Seega ei pruugi piirarvu ületamine olla vajalik, kuid võib sõltuvalt kriisist ja kasvavast teenusevajadusest osutuda vajalikuks. </w:t>
      </w:r>
    </w:p>
    <w:p w14:paraId="4B631D1B" w14:textId="77777777" w:rsidR="007E228A" w:rsidRPr="007E228A" w:rsidRDefault="007E228A" w:rsidP="00E06D66">
      <w:pPr>
        <w:rPr>
          <w:rFonts w:eastAsia="Times New Roman" w:cs="Times New Roman"/>
          <w:szCs w:val="24"/>
        </w:rPr>
      </w:pPr>
    </w:p>
    <w:p w14:paraId="3460722C" w14:textId="48608FE6" w:rsidR="007E228A" w:rsidRPr="007E228A" w:rsidRDefault="007E228A" w:rsidP="00E06D66">
      <w:pPr>
        <w:rPr>
          <w:rFonts w:eastAsia="Times New Roman" w:cs="Times New Roman"/>
          <w:szCs w:val="24"/>
        </w:rPr>
      </w:pPr>
      <w:r w:rsidRPr="007E228A">
        <w:rPr>
          <w:rFonts w:eastAsia="Times New Roman" w:cs="Times New Roman"/>
          <w:szCs w:val="24"/>
        </w:rPr>
        <w:t>Kriisiolukorra</w:t>
      </w:r>
      <w:r w:rsidR="000549E5">
        <w:rPr>
          <w:rFonts w:eastAsia="Times New Roman" w:cs="Times New Roman"/>
          <w:szCs w:val="24"/>
        </w:rPr>
        <w:t xml:space="preserve"> ajal</w:t>
      </w:r>
      <w:r w:rsidRPr="007E228A">
        <w:rPr>
          <w:rFonts w:eastAsia="Times New Roman" w:cs="Times New Roman"/>
          <w:szCs w:val="24"/>
        </w:rPr>
        <w:t>, mis mõjutab oluliselt asendushooldusteenuse osutamist, ja kaks aastat pärast sõjaseisukorra lõppemist lõdvendatakse ka osa nõudeid, mis kehtivad asendushooldusteenust vahetult osutavatele isikutele: perevanematele, kasvatajatele, nende abidele ja hoolduspere vanematele. Asendushooldusteenust vahetult osutavalt isikult ei nõuta vanusepiiri täitmist (vähemalt 25 eluaastat), lapsega töötamise kogemust, keskharidust, täienduskoolituse läbimist ega nakkushaiguste suhtes tervisekontrolli läbimist.</w:t>
      </w:r>
    </w:p>
    <w:p w14:paraId="7308C1E5" w14:textId="77777777" w:rsidR="007E228A" w:rsidRPr="007E228A" w:rsidRDefault="007E228A" w:rsidP="00E06D66">
      <w:pPr>
        <w:rPr>
          <w:rFonts w:eastAsia="Times New Roman" w:cs="Times New Roman"/>
          <w:szCs w:val="24"/>
        </w:rPr>
      </w:pPr>
    </w:p>
    <w:p w14:paraId="32036C12" w14:textId="4C4FEA96" w:rsidR="007E228A" w:rsidRPr="007E228A" w:rsidRDefault="007E228A" w:rsidP="00E06D66">
      <w:pPr>
        <w:rPr>
          <w:rFonts w:eastAsia="Times New Roman" w:cs="Times New Roman"/>
          <w:szCs w:val="24"/>
        </w:rPr>
      </w:pPr>
      <w:r w:rsidRPr="007E228A">
        <w:rPr>
          <w:rFonts w:eastAsia="Times New Roman" w:cs="Times New Roman"/>
          <w:szCs w:val="24"/>
        </w:rPr>
        <w:t>Asendushooldusel pere- ja asenduskodus viibis 2022. aasta lõpu seisuga 765 last, last vahetult kasvatavaid isikuid oli 2021. aasta lõpu seisuga asutustes 495 (perevanemaid 244, kasvatajaid 215 ja nende abisid 36). Hooldusperesid (sh perekonnas hooldajad) oli 2022. aasta lõpu seisuga 111 ja neis peredes kasvas 151 last. Tegemist on tavaolukorras väikse sihtrühmaga (lastest 0,3%), kuid kriisiolukorra</w:t>
      </w:r>
      <w:r w:rsidR="000549E5">
        <w:rPr>
          <w:rFonts w:eastAsia="Times New Roman" w:cs="Times New Roman"/>
          <w:szCs w:val="24"/>
        </w:rPr>
        <w:t xml:space="preserve"> ajal</w:t>
      </w:r>
      <w:r w:rsidRPr="007E228A">
        <w:rPr>
          <w:rFonts w:eastAsia="Times New Roman" w:cs="Times New Roman"/>
          <w:szCs w:val="24"/>
        </w:rPr>
        <w:t xml:space="preserve"> võivad teenusevajadus ja sihtrühm kasvada.</w:t>
      </w:r>
    </w:p>
    <w:p w14:paraId="4855CE5F" w14:textId="77777777" w:rsidR="007E228A" w:rsidRPr="007E228A" w:rsidRDefault="007E228A" w:rsidP="00E06D66">
      <w:pPr>
        <w:rPr>
          <w:rFonts w:eastAsia="Times New Roman" w:cs="Times New Roman"/>
          <w:szCs w:val="24"/>
        </w:rPr>
      </w:pPr>
    </w:p>
    <w:p w14:paraId="2E350F8F" w14:textId="75451D9F" w:rsidR="00C20BE7" w:rsidRPr="007E228A" w:rsidRDefault="00C20BE7" w:rsidP="00E06D66">
      <w:pPr>
        <w:rPr>
          <w:rFonts w:eastAsia="Times New Roman" w:cs="Times New Roman"/>
          <w:szCs w:val="24"/>
        </w:rPr>
      </w:pPr>
      <w:r w:rsidRPr="007E228A">
        <w:rPr>
          <w:rFonts w:eastAsia="Times New Roman" w:cs="Times New Roman"/>
          <w:szCs w:val="24"/>
        </w:rPr>
        <w:t>Muudatused võimaldavad teenusevajajatele paremini tagada asendushooldusteenuse ja turvakoduteenuse osutamise erandlikes olukordades, see annab teenusekorraldajast KOVile ja teenuseosutajatele paremad võimalused teenus tagada ja seeläbi o</w:t>
      </w:r>
      <w:r>
        <w:rPr>
          <w:rFonts w:eastAsia="Times New Roman" w:cs="Times New Roman"/>
          <w:szCs w:val="24"/>
        </w:rPr>
        <w:t>n sel</w:t>
      </w:r>
      <w:r w:rsidRPr="007E228A">
        <w:rPr>
          <w:rFonts w:eastAsia="Times New Roman" w:cs="Times New Roman"/>
          <w:szCs w:val="24"/>
        </w:rPr>
        <w:t xml:space="preserve"> ka positiiv</w:t>
      </w:r>
      <w:r>
        <w:rPr>
          <w:rFonts w:eastAsia="Times New Roman" w:cs="Times New Roman"/>
          <w:szCs w:val="24"/>
        </w:rPr>
        <w:t>ne</w:t>
      </w:r>
      <w:r w:rsidRPr="007E228A">
        <w:rPr>
          <w:rFonts w:eastAsia="Times New Roman" w:cs="Times New Roman"/>
          <w:szCs w:val="24"/>
        </w:rPr>
        <w:t xml:space="preserve"> sotsiaal</w:t>
      </w:r>
      <w:r>
        <w:rPr>
          <w:rFonts w:eastAsia="Times New Roman" w:cs="Times New Roman"/>
          <w:szCs w:val="24"/>
        </w:rPr>
        <w:t>ne</w:t>
      </w:r>
      <w:r w:rsidRPr="007E228A">
        <w:rPr>
          <w:rFonts w:eastAsia="Times New Roman" w:cs="Times New Roman"/>
          <w:szCs w:val="24"/>
        </w:rPr>
        <w:t xml:space="preserve"> mõju teenust saavatele lastele ja nende peredele. Kaasneda võib teenuse kvaliteedi halvenemise risk ja seeläbi ka ebasoovitav mõju teenusesaajate heaolule, kuid teenuse tagamine kriisiolukorra</w:t>
      </w:r>
      <w:r w:rsidR="000549E5">
        <w:rPr>
          <w:rFonts w:eastAsia="Times New Roman" w:cs="Times New Roman"/>
          <w:szCs w:val="24"/>
        </w:rPr>
        <w:t xml:space="preserve"> ajal </w:t>
      </w:r>
      <w:r w:rsidRPr="007E228A">
        <w:rPr>
          <w:rFonts w:eastAsia="Times New Roman" w:cs="Times New Roman"/>
          <w:szCs w:val="24"/>
        </w:rPr>
        <w:t>on eelduslikult positiivsema mõjuga laste heaolule kui teenuse tagamata jätmine.</w:t>
      </w:r>
    </w:p>
    <w:p w14:paraId="517E9549"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 </w:t>
      </w:r>
    </w:p>
    <w:p w14:paraId="0031FDB8" w14:textId="619FDB68"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Toimetulekutoetuse määramise ja maksmise </w:t>
      </w:r>
      <w:r w:rsidR="001359BF">
        <w:rPr>
          <w:rFonts w:eastAsia="Times New Roman" w:cs="Times New Roman"/>
          <w:szCs w:val="24"/>
          <w:u w:val="single"/>
        </w:rPr>
        <w:t>erandid</w:t>
      </w:r>
      <w:r w:rsidRPr="007E228A">
        <w:rPr>
          <w:rFonts w:eastAsia="Times New Roman" w:cs="Times New Roman"/>
          <w:szCs w:val="24"/>
          <w:u w:val="single"/>
        </w:rPr>
        <w:t xml:space="preserve"> kriisiolukorra</w:t>
      </w:r>
      <w:r w:rsidR="000549E5">
        <w:rPr>
          <w:rFonts w:eastAsia="Times New Roman" w:cs="Times New Roman"/>
          <w:szCs w:val="24"/>
          <w:u w:val="single"/>
        </w:rPr>
        <w:t xml:space="preserve"> ajal</w:t>
      </w:r>
    </w:p>
    <w:p w14:paraId="18DF3A69" w14:textId="77777777" w:rsidR="007E228A" w:rsidRPr="007E228A" w:rsidRDefault="007E228A" w:rsidP="00E06D66">
      <w:pPr>
        <w:rPr>
          <w:rFonts w:eastAsia="Times New Roman" w:cs="Times New Roman"/>
          <w:szCs w:val="24"/>
        </w:rPr>
      </w:pPr>
    </w:p>
    <w:p w14:paraId="46D09B52" w14:textId="2D49C9E2" w:rsidR="007E228A" w:rsidRPr="007E228A" w:rsidRDefault="007E228A" w:rsidP="00E06D66">
      <w:pPr>
        <w:rPr>
          <w:rFonts w:eastAsia="Times New Roman" w:cs="Times New Roman"/>
          <w:szCs w:val="24"/>
        </w:rPr>
      </w:pPr>
      <w:r w:rsidRPr="007E228A">
        <w:rPr>
          <w:rFonts w:eastAsia="Times New Roman" w:cs="Times New Roman"/>
          <w:szCs w:val="24"/>
        </w:rPr>
        <w:t xml:space="preserve">Seaduseelnõuga täiendatakse SHSi §-ga 13⁴, mis sätestab toimetulekutoetuse määramise ja maksmise </w:t>
      </w:r>
      <w:r w:rsidR="001359BF">
        <w:rPr>
          <w:rFonts w:eastAsia="Times New Roman" w:cs="Times New Roman"/>
          <w:szCs w:val="24"/>
        </w:rPr>
        <w:t>erandi</w:t>
      </w:r>
      <w:r w:rsidRPr="007E228A">
        <w:rPr>
          <w:rFonts w:eastAsia="Times New Roman" w:cs="Times New Roman"/>
          <w:szCs w:val="24"/>
        </w:rPr>
        <w:t xml:space="preserve">. Esimene muudatus puudutab toimetulekutoetuse arvestamise alust evakuatsiooni korral. Eelnõus sätestatakse, et evakuatsiooni korral võetakse toimetulekutoetuse määramisel arvesse eluasemekulud selle eluaseme puhul, kus toimetulekutoetuse taotleja alaliselt elab, sõltumata sellest, kas see asub evakuatsioonikohaga sama </w:t>
      </w:r>
      <w:r w:rsidR="00F02183">
        <w:rPr>
          <w:rFonts w:eastAsia="Times New Roman" w:cs="Times New Roman"/>
          <w:szCs w:val="24"/>
        </w:rPr>
        <w:t>KOVi</w:t>
      </w:r>
      <w:r w:rsidRPr="007E228A">
        <w:rPr>
          <w:rFonts w:eastAsia="Times New Roman" w:cs="Times New Roman"/>
          <w:szCs w:val="24"/>
        </w:rPr>
        <w:t xml:space="preserve"> haldusterritooriumil või mitte. </w:t>
      </w:r>
    </w:p>
    <w:p w14:paraId="4BE38471" w14:textId="77777777" w:rsidR="007E228A" w:rsidRPr="007E228A" w:rsidRDefault="007E228A" w:rsidP="00E06D66">
      <w:pPr>
        <w:rPr>
          <w:rFonts w:eastAsia="Times New Roman" w:cs="Times New Roman"/>
          <w:szCs w:val="24"/>
        </w:rPr>
      </w:pPr>
    </w:p>
    <w:p w14:paraId="725CC56E" w14:textId="66852151" w:rsidR="007E228A" w:rsidRPr="007E228A" w:rsidRDefault="007E228A" w:rsidP="00E06D66">
      <w:pPr>
        <w:rPr>
          <w:rFonts w:eastAsia="Times New Roman" w:cs="Times New Roman"/>
          <w:szCs w:val="24"/>
        </w:rPr>
      </w:pPr>
      <w:r w:rsidRPr="007E228A">
        <w:rPr>
          <w:rFonts w:eastAsia="Times New Roman" w:cs="Times New Roman"/>
          <w:szCs w:val="24"/>
        </w:rPr>
        <w:t xml:space="preserve">Muudatus mõjutab neid toimetulekutoetust taotlevaid leibkondi ja üksikisikuid, kellel on eluasemekulud, mis on seotud nende tegeliku elukohaga. 2022. aastal rahuldatud toimetulekutoetuse taotlustest oli eluasemekuludega seotud 75 969 taotlust (2021. aastal 52 126) ehk </w:t>
      </w:r>
      <w:r w:rsidRPr="007E228A">
        <w:rPr>
          <w:rFonts w:eastAsia="Times New Roman" w:cs="Times New Roman"/>
          <w:i/>
          <w:iCs/>
          <w:szCs w:val="24"/>
        </w:rPr>
        <w:t>ca</w:t>
      </w:r>
      <w:r w:rsidRPr="007E228A">
        <w:rPr>
          <w:rFonts w:eastAsia="Times New Roman" w:cs="Times New Roman"/>
          <w:szCs w:val="24"/>
        </w:rPr>
        <w:t xml:space="preserve"> 71% rahuldatud taotluste koguarvust (2021. aastal 86%). Keskmiselt oli neid kuus 6330 (2021. aastal</w:t>
      </w:r>
      <w:r w:rsidR="00AF3C01">
        <w:rPr>
          <w:rFonts w:eastAsia="Times New Roman" w:cs="Times New Roman"/>
          <w:szCs w:val="24"/>
        </w:rPr>
        <w:t xml:space="preserve"> </w:t>
      </w:r>
      <w:r w:rsidRPr="007E228A">
        <w:rPr>
          <w:rFonts w:eastAsia="Times New Roman" w:cs="Times New Roman"/>
          <w:szCs w:val="24"/>
        </w:rPr>
        <w:t>4344). Kriisiolukorra või sõjaseisukorra</w:t>
      </w:r>
      <w:r w:rsidR="000549E5">
        <w:rPr>
          <w:rFonts w:eastAsia="Times New Roman" w:cs="Times New Roman"/>
          <w:szCs w:val="24"/>
        </w:rPr>
        <w:t xml:space="preserve"> ajal</w:t>
      </w:r>
      <w:r w:rsidRPr="007E228A">
        <w:rPr>
          <w:rFonts w:eastAsia="Times New Roman" w:cs="Times New Roman"/>
          <w:szCs w:val="24"/>
        </w:rPr>
        <w:t>, mis nõuab evakuatsiooni, võib esineda juhtumeid, kus evakuatsioonikohas viibivatel toimetulekutoetuse taotlejatel on jäänud kohustus endiselt maksta kinni oma tegeliku elukohaga seotud eluasemekulud kas täises mahus või osaliselt.</w:t>
      </w:r>
    </w:p>
    <w:p w14:paraId="6C0EF9C1" w14:textId="77777777" w:rsidR="007E228A" w:rsidRPr="007E228A" w:rsidRDefault="007E228A" w:rsidP="00E06D66">
      <w:pPr>
        <w:rPr>
          <w:rFonts w:eastAsia="Times New Roman" w:cs="Times New Roman"/>
          <w:szCs w:val="24"/>
        </w:rPr>
      </w:pPr>
    </w:p>
    <w:p w14:paraId="1590576E" w14:textId="38DF28EE" w:rsidR="007E228A" w:rsidRPr="007E228A" w:rsidRDefault="007E228A" w:rsidP="00E06D66">
      <w:pPr>
        <w:rPr>
          <w:rFonts w:eastAsia="Times New Roman" w:cs="Times New Roman"/>
          <w:szCs w:val="24"/>
        </w:rPr>
      </w:pPr>
      <w:r w:rsidRPr="007E228A">
        <w:rPr>
          <w:rFonts w:eastAsia="Times New Roman" w:cs="Times New Roman"/>
          <w:szCs w:val="24"/>
        </w:rPr>
        <w:t xml:space="preserve">Seaduseelnõu muudatuse mõju leibkondadele ja inimestele on positiivne, kuna arvesse võetakse kõik eluasemekulud, mida nad peavad kinni </w:t>
      </w:r>
      <w:r w:rsidR="008976DD" w:rsidRPr="007E228A">
        <w:rPr>
          <w:rFonts w:eastAsia="Times New Roman" w:cs="Times New Roman"/>
          <w:szCs w:val="24"/>
        </w:rPr>
        <w:t>maks</w:t>
      </w:r>
      <w:r w:rsidR="008976DD">
        <w:rPr>
          <w:rFonts w:eastAsia="Times New Roman" w:cs="Times New Roman"/>
          <w:szCs w:val="24"/>
        </w:rPr>
        <w:t>m</w:t>
      </w:r>
      <w:r w:rsidR="008976DD" w:rsidRPr="007E228A">
        <w:rPr>
          <w:rFonts w:eastAsia="Times New Roman" w:cs="Times New Roman"/>
          <w:szCs w:val="24"/>
        </w:rPr>
        <w:t>a</w:t>
      </w:r>
      <w:r w:rsidRPr="007E228A">
        <w:rPr>
          <w:rFonts w:eastAsia="Times New Roman" w:cs="Times New Roman"/>
          <w:szCs w:val="24"/>
        </w:rPr>
        <w:t>. Muudatus aitab vältida võlgnevuste tekkimist. Ebasoovitavaid mõjusid ei tuvastatud.</w:t>
      </w:r>
    </w:p>
    <w:p w14:paraId="5D76C33E" w14:textId="77777777" w:rsidR="007E228A" w:rsidRPr="007E228A" w:rsidRDefault="007E228A" w:rsidP="00E06D66">
      <w:pPr>
        <w:rPr>
          <w:rFonts w:eastAsia="Times New Roman" w:cs="Times New Roman"/>
          <w:szCs w:val="24"/>
        </w:rPr>
      </w:pPr>
    </w:p>
    <w:p w14:paraId="302D08C7" w14:textId="77777777" w:rsidR="007E228A" w:rsidRPr="007E228A" w:rsidRDefault="007E228A" w:rsidP="00E06D66">
      <w:pPr>
        <w:rPr>
          <w:rFonts w:eastAsia="Times New Roman" w:cs="Times New Roman"/>
          <w:szCs w:val="24"/>
        </w:rPr>
      </w:pPr>
      <w:r w:rsidRPr="007E228A">
        <w:rPr>
          <w:rFonts w:eastAsia="Times New Roman" w:cs="Times New Roman"/>
          <w:szCs w:val="24"/>
        </w:rPr>
        <w:t>Muudatus avaldab mõju riigieelarvele ja selle riigisisesele jaotusele, kuna toetust maksab evakuatsioonijärgne KOV. Täpset lisakulude summat ei ole võimalik arvutada. See hakkab sõltuma sellest, millal, kui pikalt ja mis piirkondadest evakuatsioon toimub.</w:t>
      </w:r>
    </w:p>
    <w:p w14:paraId="4AB6794F" w14:textId="77777777" w:rsidR="007E228A" w:rsidRPr="007E228A" w:rsidRDefault="007E228A" w:rsidP="00E06D66">
      <w:pPr>
        <w:rPr>
          <w:rFonts w:eastAsia="Times New Roman" w:cs="Times New Roman"/>
          <w:szCs w:val="24"/>
        </w:rPr>
      </w:pPr>
    </w:p>
    <w:p w14:paraId="55589C52" w14:textId="3E90B44F" w:rsidR="007E228A" w:rsidRPr="007E228A" w:rsidRDefault="007E228A" w:rsidP="00E06D66">
      <w:pPr>
        <w:rPr>
          <w:rFonts w:eastAsia="Times New Roman" w:cs="Times New Roman"/>
          <w:szCs w:val="24"/>
        </w:rPr>
      </w:pPr>
      <w:r w:rsidRPr="007E228A">
        <w:rPr>
          <w:rFonts w:eastAsia="Times New Roman" w:cs="Times New Roman"/>
          <w:szCs w:val="24"/>
        </w:rPr>
        <w:t xml:space="preserve">Eelnõuga tehakse toimetulekutoetuse maksmisel muudatused, mis annavad </w:t>
      </w:r>
      <w:r w:rsidR="00F02183">
        <w:rPr>
          <w:rFonts w:eastAsia="Times New Roman" w:cs="Times New Roman"/>
          <w:szCs w:val="24"/>
        </w:rPr>
        <w:t>KOVi</w:t>
      </w:r>
      <w:r w:rsidRPr="007E228A">
        <w:rPr>
          <w:rFonts w:eastAsia="Times New Roman" w:cs="Times New Roman"/>
          <w:szCs w:val="24"/>
        </w:rPr>
        <w:t>le võimaluse erakorralise või sõjaseisukorra</w:t>
      </w:r>
      <w:r w:rsidR="0022392D">
        <w:rPr>
          <w:rFonts w:eastAsia="Times New Roman" w:cs="Times New Roman"/>
          <w:szCs w:val="24"/>
        </w:rPr>
        <w:t xml:space="preserve"> ajal</w:t>
      </w:r>
      <w:r w:rsidRPr="007E228A">
        <w:rPr>
          <w:rFonts w:eastAsia="Times New Roman" w:cs="Times New Roman"/>
          <w:szCs w:val="24"/>
        </w:rPr>
        <w:t xml:space="preserve"> maksta toimetulekutoetust ainult sularahas, määrata toetust täissummas eurodes, kasutades 0 ja 5-ga lõppevaid summasid, ümardades toetuse suuruse inimese kasuks</w:t>
      </w:r>
      <w:r w:rsidR="00C20BE7">
        <w:rPr>
          <w:rFonts w:eastAsia="Times New Roman" w:cs="Times New Roman"/>
          <w:szCs w:val="24"/>
        </w:rPr>
        <w:t>,</w:t>
      </w:r>
      <w:r w:rsidRPr="007E228A">
        <w:rPr>
          <w:rFonts w:eastAsia="Times New Roman" w:cs="Times New Roman"/>
          <w:szCs w:val="24"/>
        </w:rPr>
        <w:t xml:space="preserve"> ja maksta toetust sularahas mõistliku aja jooksul, st esimesel võimalusel, kui olukord seda vähegi võimaldab.</w:t>
      </w:r>
    </w:p>
    <w:p w14:paraId="4371E0B6" w14:textId="77777777" w:rsidR="007E228A" w:rsidRPr="007E228A" w:rsidRDefault="007E228A" w:rsidP="00E06D66">
      <w:pPr>
        <w:rPr>
          <w:rFonts w:eastAsia="Times New Roman" w:cs="Times New Roman"/>
          <w:szCs w:val="24"/>
        </w:rPr>
      </w:pPr>
    </w:p>
    <w:p w14:paraId="02C687AE" w14:textId="0EC959F2" w:rsidR="007E228A" w:rsidRPr="007E228A" w:rsidRDefault="007E228A" w:rsidP="00E06D66">
      <w:pPr>
        <w:rPr>
          <w:rFonts w:eastAsia="Times New Roman" w:cs="Times New Roman"/>
          <w:szCs w:val="24"/>
        </w:rPr>
      </w:pPr>
      <w:r w:rsidRPr="007E228A">
        <w:rPr>
          <w:rFonts w:eastAsia="Times New Roman" w:cs="Times New Roman"/>
          <w:szCs w:val="24"/>
        </w:rPr>
        <w:t>Kehtiva SHS</w:t>
      </w:r>
      <w:r w:rsidR="00AF3C01">
        <w:rPr>
          <w:rFonts w:eastAsia="Times New Roman" w:cs="Times New Roman"/>
          <w:szCs w:val="24"/>
        </w:rPr>
        <w:t>i</w:t>
      </w:r>
      <w:r w:rsidRPr="007E228A">
        <w:rPr>
          <w:rFonts w:eastAsia="Times New Roman" w:cs="Times New Roman"/>
          <w:szCs w:val="24"/>
        </w:rPr>
        <w:t xml:space="preserve"> § 134 lõike 2 kohaselt määratakse toimetulekutoetus viie tööpäeva jooksul pärast kõikide dokumentide esitamist ning lõike 6 kohaselt maksab KOV arvestatud toimetulekutoetuse summa kolme tööpäeva jooksul otsuse tegemise päevast arvates vastavalt SÜS</w:t>
      </w:r>
      <w:r w:rsidR="00AF3C01">
        <w:rPr>
          <w:rFonts w:eastAsia="Times New Roman" w:cs="Times New Roman"/>
          <w:szCs w:val="24"/>
        </w:rPr>
        <w:t>i</w:t>
      </w:r>
      <w:r w:rsidRPr="007E228A">
        <w:rPr>
          <w:rFonts w:eastAsia="Times New Roman" w:cs="Times New Roman"/>
          <w:szCs w:val="24"/>
        </w:rPr>
        <w:t xml:space="preserve"> § 28 lõikele 3 või posti teel või sularahas, arvestades taotleja eelnevalt väljendatud vastavasisulist soovi. Üldiselt saab toimetulekutoetust mingitel põhjustel sularahas alla 5% toetuse saajatest. Kuid erakorralise või sõjaseisukorra ajal võib vajadus maksta toimetulekutoetust sularahas </w:t>
      </w:r>
      <w:r w:rsidR="00C20BE7">
        <w:rPr>
          <w:rFonts w:eastAsia="Times New Roman" w:cs="Times New Roman"/>
          <w:szCs w:val="24"/>
        </w:rPr>
        <w:t>märkimisväärselt</w:t>
      </w:r>
      <w:r w:rsidRPr="007E228A">
        <w:rPr>
          <w:rFonts w:eastAsia="Times New Roman" w:cs="Times New Roman"/>
          <w:szCs w:val="24"/>
        </w:rPr>
        <w:t xml:space="preserve"> kasvada. Selleks, et lihtsustada ja kiirendada toetuse väljamaksmist, tehakse eelnõuga muudatus, mis lubaks </w:t>
      </w:r>
      <w:r w:rsidR="00F02183">
        <w:rPr>
          <w:rFonts w:eastAsia="Times New Roman" w:cs="Times New Roman"/>
          <w:szCs w:val="24"/>
        </w:rPr>
        <w:t>KOVi</w:t>
      </w:r>
      <w:r w:rsidRPr="007E228A">
        <w:rPr>
          <w:rFonts w:eastAsia="Times New Roman" w:cs="Times New Roman"/>
          <w:szCs w:val="24"/>
        </w:rPr>
        <w:t xml:space="preserve">del toimetulekutoetuse sularahas väljamaksmisel ümardada väljamakstava toetuse suuruse ülespoole summani, mis lõpeb 0 või 5-ga. Kuna mõjuvatel põhjustel võib tekkida olukord, kus ei ole võimalik maksta toetust kindla aja </w:t>
      </w:r>
      <w:r w:rsidR="008976DD" w:rsidRPr="007E228A">
        <w:rPr>
          <w:rFonts w:eastAsia="Times New Roman" w:cs="Times New Roman"/>
          <w:szCs w:val="24"/>
        </w:rPr>
        <w:t>piir</w:t>
      </w:r>
      <w:r w:rsidR="008976DD">
        <w:rPr>
          <w:rFonts w:eastAsia="Times New Roman" w:cs="Times New Roman"/>
          <w:szCs w:val="24"/>
        </w:rPr>
        <w:t>e</w:t>
      </w:r>
      <w:r w:rsidR="008976DD" w:rsidRPr="007E228A">
        <w:rPr>
          <w:rFonts w:eastAsia="Times New Roman" w:cs="Times New Roman"/>
          <w:szCs w:val="24"/>
        </w:rPr>
        <w:t>s</w:t>
      </w:r>
      <w:r w:rsidRPr="007E228A">
        <w:rPr>
          <w:rFonts w:eastAsia="Times New Roman" w:cs="Times New Roman"/>
          <w:szCs w:val="24"/>
        </w:rPr>
        <w:t xml:space="preserve">, loobutakse sellest nõudest ning selle asemel lubatakse maksta toetust mõistliku aja jooksul kohe, kui olukord seda vähegi võimaldab. </w:t>
      </w:r>
    </w:p>
    <w:p w14:paraId="154FBE5C" w14:textId="77777777" w:rsidR="007E228A" w:rsidRPr="007E228A" w:rsidRDefault="007E228A" w:rsidP="00E06D66">
      <w:pPr>
        <w:rPr>
          <w:rFonts w:eastAsia="Times New Roman" w:cs="Times New Roman"/>
          <w:szCs w:val="24"/>
        </w:rPr>
      </w:pPr>
    </w:p>
    <w:p w14:paraId="2F467FFB"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Muudatus mõjutab toimetulekutoetust saavaid leibkondi ja üksikuid toetuse saajaid. 2023. aasta esimese nelja kuuga maksti toimetulekutoetust 14 738 leibkonnale, mille koosseisus oli 28 958 liiget (neist ajutise kaitse saaja leibkondi oli 6008, kus oli 12 432 liiget). Keskmiselt sai toetust ligi 10,7 tuhat leibkonda kuus (2022. aastal sai toimetulekutoetust 25 016 leibkonda, mille koosseisus oli 48 731 liiget, ning ühes kuus sai toetust keskmiselt 8,9 tuhat leibkonda). See on alla 5% leibkondade koguarvust, kuid erakorralise või sõjaseisukorra ajal võib toetuse saajate arv oluliselt kasvada. Hinnanguliselt </w:t>
      </w:r>
      <w:r w:rsidRPr="007E228A">
        <w:rPr>
          <w:rFonts w:eastAsia="Times New Roman" w:cs="Times New Roman"/>
          <w:i/>
          <w:iCs/>
          <w:szCs w:val="24"/>
        </w:rPr>
        <w:t>ca</w:t>
      </w:r>
      <w:r w:rsidRPr="007E228A">
        <w:rPr>
          <w:rFonts w:eastAsia="Times New Roman" w:cs="Times New Roman"/>
          <w:szCs w:val="24"/>
        </w:rPr>
        <w:t xml:space="preserve"> 85–90% määratud toetuste summadest võisid vajada ümardamist. </w:t>
      </w:r>
    </w:p>
    <w:p w14:paraId="3EA87F46" w14:textId="77777777" w:rsidR="007E228A" w:rsidRPr="007E228A" w:rsidRDefault="007E228A" w:rsidP="00E06D66">
      <w:pPr>
        <w:rPr>
          <w:rFonts w:eastAsia="Times New Roman" w:cs="Times New Roman"/>
          <w:szCs w:val="24"/>
        </w:rPr>
      </w:pPr>
    </w:p>
    <w:p w14:paraId="61277805" w14:textId="46A5BE6B" w:rsidR="007E228A" w:rsidRPr="007E228A" w:rsidRDefault="007E228A" w:rsidP="00E06D66">
      <w:pPr>
        <w:rPr>
          <w:rFonts w:eastAsia="Times New Roman" w:cs="Times New Roman"/>
          <w:szCs w:val="24"/>
        </w:rPr>
      </w:pPr>
      <w:r w:rsidRPr="007E228A">
        <w:rPr>
          <w:rFonts w:eastAsia="Times New Roman" w:cs="Times New Roman"/>
          <w:szCs w:val="24"/>
        </w:rPr>
        <w:t>Hinnanguline lisakulu ühe toimetulekutoetuse taotluse kohta oleks 1,5–2 eurot. Kui lähtuda 2022. aasta toimetulekutoetuse maksmise andmetest, mille järgi oli toetuse keskmine suurus ühe taotluse kohta 373,38 eurot, kasvaks keskmine toetuse suurus, kui kulud tervikuna kasvaks, 0,4–0,5%. Muudatuse positiivne mõju inimestele seisneb eeskätt selles, et erakorralise või sõjaseisukorra</w:t>
      </w:r>
      <w:r w:rsidR="0022392D">
        <w:rPr>
          <w:rFonts w:eastAsia="Times New Roman" w:cs="Times New Roman"/>
          <w:szCs w:val="24"/>
        </w:rPr>
        <w:t xml:space="preserve"> ajal</w:t>
      </w:r>
      <w:r w:rsidRPr="007E228A">
        <w:rPr>
          <w:rFonts w:eastAsia="Times New Roman" w:cs="Times New Roman"/>
          <w:szCs w:val="24"/>
        </w:rPr>
        <w:t xml:space="preserve"> saaksid inimesed toetused kätte võimalikult kiiresti. Mõju ulatus ja mõju avaldumise sagedus on väike. </w:t>
      </w:r>
    </w:p>
    <w:p w14:paraId="42343E9E" w14:textId="77777777" w:rsidR="007E228A" w:rsidRPr="007E228A" w:rsidRDefault="007E228A" w:rsidP="00E06D66">
      <w:pPr>
        <w:rPr>
          <w:rFonts w:eastAsia="Times New Roman" w:cs="Times New Roman"/>
          <w:szCs w:val="24"/>
        </w:rPr>
      </w:pPr>
    </w:p>
    <w:p w14:paraId="69531554" w14:textId="27C967E2" w:rsidR="007E228A" w:rsidRPr="007E228A" w:rsidRDefault="007E228A" w:rsidP="00E06D66">
      <w:pPr>
        <w:rPr>
          <w:rFonts w:eastAsia="Times New Roman" w:cs="Times New Roman"/>
          <w:szCs w:val="24"/>
        </w:rPr>
      </w:pPr>
      <w:r w:rsidRPr="007E228A">
        <w:rPr>
          <w:rFonts w:eastAsia="Times New Roman" w:cs="Times New Roman"/>
          <w:szCs w:val="24"/>
        </w:rPr>
        <w:t xml:space="preserve">Täpse väljamaksmise kuupäeva nõudest loobumine võib negatiivselt mõjutada inimeste toimetulekut. Kuid olukorras, kus </w:t>
      </w:r>
      <w:r w:rsidR="00F02183">
        <w:rPr>
          <w:rFonts w:eastAsia="Times New Roman" w:cs="Times New Roman"/>
          <w:szCs w:val="24"/>
        </w:rPr>
        <w:t>KOVi</w:t>
      </w:r>
      <w:r w:rsidRPr="007E228A">
        <w:rPr>
          <w:rFonts w:eastAsia="Times New Roman" w:cs="Times New Roman"/>
          <w:szCs w:val="24"/>
        </w:rPr>
        <w:t xml:space="preserve">l ei ole mõjuvatel põhjustel võimalik toetust välja maksta, peavad nad osutama abivajajatele vältimatut sotsiaalabi, mis tagab vähemalt toidu, riietuse ja ajutise majutuse. </w:t>
      </w:r>
    </w:p>
    <w:p w14:paraId="336620DE" w14:textId="77777777" w:rsidR="007E228A" w:rsidRPr="007E228A" w:rsidRDefault="007E228A" w:rsidP="00E06D66">
      <w:pPr>
        <w:rPr>
          <w:rFonts w:eastAsia="Times New Roman" w:cs="Times New Roman"/>
          <w:szCs w:val="24"/>
        </w:rPr>
      </w:pPr>
    </w:p>
    <w:p w14:paraId="7007A6F5" w14:textId="2D335AC2" w:rsidR="007E228A" w:rsidRPr="007E228A" w:rsidRDefault="007E228A" w:rsidP="00E06D66">
      <w:pPr>
        <w:rPr>
          <w:rFonts w:eastAsia="Times New Roman" w:cs="Times New Roman"/>
          <w:szCs w:val="24"/>
        </w:rPr>
      </w:pPr>
      <w:r w:rsidRPr="007E228A">
        <w:rPr>
          <w:rFonts w:eastAsia="Times New Roman" w:cs="Times New Roman"/>
          <w:szCs w:val="24"/>
        </w:rPr>
        <w:t xml:space="preserve">Muudatus võib avaldada mõju kõikidele </w:t>
      </w:r>
      <w:r w:rsidR="00F02183">
        <w:rPr>
          <w:rFonts w:eastAsia="Times New Roman" w:cs="Times New Roman"/>
          <w:szCs w:val="24"/>
        </w:rPr>
        <w:t>KOVi</w:t>
      </w:r>
      <w:r w:rsidRPr="007E228A">
        <w:rPr>
          <w:rFonts w:eastAsia="Times New Roman" w:cs="Times New Roman"/>
          <w:szCs w:val="24"/>
        </w:rPr>
        <w:t xml:space="preserve">dele. Muudatuse mõju on positiivne, kuna see vähendab või pidurdab töökoormuse kasvu toimetulekutoetuse väljamaksmisel olukorras, kus arveldamine hakkab käima ainult sularahas, lihtsustades arveldamist toetuse väljamaksmisel ja andes paindlikkust toetuse maksmisel. </w:t>
      </w:r>
    </w:p>
    <w:p w14:paraId="709CFBB0" w14:textId="77777777" w:rsidR="007E228A" w:rsidRPr="007E228A" w:rsidRDefault="007E228A" w:rsidP="00E06D66">
      <w:pPr>
        <w:rPr>
          <w:rFonts w:eastAsia="Times New Roman" w:cs="Times New Roman"/>
          <w:szCs w:val="24"/>
        </w:rPr>
      </w:pPr>
    </w:p>
    <w:p w14:paraId="51708459" w14:textId="5BDC0EDA"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Tegevusloa andmise </w:t>
      </w:r>
      <w:r w:rsidR="00665DB4">
        <w:rPr>
          <w:rFonts w:eastAsia="Times New Roman" w:cs="Times New Roman"/>
          <w:szCs w:val="24"/>
          <w:u w:val="single"/>
        </w:rPr>
        <w:t>erandid</w:t>
      </w:r>
      <w:r w:rsidRPr="007E228A">
        <w:rPr>
          <w:rFonts w:eastAsia="Times New Roman" w:cs="Times New Roman"/>
          <w:szCs w:val="24"/>
          <w:u w:val="single"/>
        </w:rPr>
        <w:t xml:space="preserve"> ja teavitamiskohustus kriisiolukorra</w:t>
      </w:r>
      <w:r w:rsidR="000549E5">
        <w:rPr>
          <w:rFonts w:eastAsia="Times New Roman" w:cs="Times New Roman"/>
          <w:szCs w:val="24"/>
          <w:u w:val="single"/>
        </w:rPr>
        <w:t xml:space="preserve"> ajal</w:t>
      </w:r>
    </w:p>
    <w:p w14:paraId="64923C72" w14:textId="77777777" w:rsidR="007E228A" w:rsidRPr="007E228A" w:rsidRDefault="007E228A" w:rsidP="00E06D66">
      <w:pPr>
        <w:rPr>
          <w:rFonts w:eastAsia="Times New Roman" w:cs="Times New Roman"/>
          <w:szCs w:val="24"/>
        </w:rPr>
      </w:pPr>
    </w:p>
    <w:p w14:paraId="5925D3C1" w14:textId="64F99A3C" w:rsidR="007E228A" w:rsidRPr="007E228A" w:rsidRDefault="007E228A" w:rsidP="00E06D66">
      <w:pPr>
        <w:rPr>
          <w:rFonts w:eastAsia="Times New Roman" w:cs="Times New Roman"/>
          <w:szCs w:val="24"/>
        </w:rPr>
      </w:pPr>
      <w:r w:rsidRPr="007E228A">
        <w:rPr>
          <w:rFonts w:eastAsia="Times New Roman" w:cs="Times New Roman"/>
          <w:szCs w:val="24"/>
        </w:rPr>
        <w:t>Eelnõus sätestatud muudatuse mõjul võib SKA kriisiolukorra</w:t>
      </w:r>
      <w:r w:rsidR="000549E5">
        <w:rPr>
          <w:rFonts w:eastAsia="Times New Roman" w:cs="Times New Roman"/>
          <w:szCs w:val="24"/>
        </w:rPr>
        <w:t xml:space="preserve"> ajal </w:t>
      </w:r>
      <w:r w:rsidRPr="007E228A">
        <w:rPr>
          <w:rFonts w:eastAsia="Times New Roman" w:cs="Times New Roman"/>
          <w:szCs w:val="24"/>
        </w:rPr>
        <w:t>väljastada tähtajalise tegevusloa ka sel juhul, kui teenuseosutaja ei vasta kõigile põhiregulatsiooni tingimustele, kuid teenuse jätkamine on oluline. Seejuures ei nõuta erakorralise ja sõjaseisukorra ajal tegevusluba hoiuteenuse, perekodus ja asenduskodus asendushooldusteenuse, turvakoduteenuse, väljaspool kodu osutatava üldhooldusteenuse, igapäevaelu toetamise teenuse, töötamise toetamise teenuse, toetatud elamise teenuse, kogukonnas elamise teenuse ja ööpäevaringse erihooldusteenuse osutajatelt. Need asutused peavad SKAd teenuseosutamisest teavitama ning peale erakorralise või sõjaseisukorra lõppemist tuleb neil taotleda tegevusluba. Lisaks tuleb SKAd teavitada, kui kriisiolukorra</w:t>
      </w:r>
      <w:r w:rsidR="000549E5">
        <w:rPr>
          <w:rFonts w:eastAsia="Times New Roman" w:cs="Times New Roman"/>
          <w:szCs w:val="24"/>
        </w:rPr>
        <w:t xml:space="preserve"> ajal</w:t>
      </w:r>
      <w:r w:rsidRPr="007E228A">
        <w:rPr>
          <w:rFonts w:eastAsia="Times New Roman" w:cs="Times New Roman"/>
          <w:szCs w:val="24"/>
        </w:rPr>
        <w:t xml:space="preserve"> või massilise sisserände tõttu tuleb sotsiaalteenust osutada tegevusloal märgitud tegevuskohast erinevas kohas või rohkematele inimestele. </w:t>
      </w:r>
    </w:p>
    <w:p w14:paraId="1B397400" w14:textId="77777777" w:rsidR="007E228A" w:rsidRPr="007E228A" w:rsidRDefault="007E228A" w:rsidP="00E06D66">
      <w:pPr>
        <w:rPr>
          <w:rFonts w:eastAsia="Times New Roman" w:cs="Times New Roman"/>
          <w:szCs w:val="24"/>
        </w:rPr>
      </w:pPr>
    </w:p>
    <w:p w14:paraId="0623D229" w14:textId="1DDF93B4" w:rsidR="007E228A" w:rsidRPr="007E228A" w:rsidRDefault="007E228A" w:rsidP="00E06D66">
      <w:pPr>
        <w:rPr>
          <w:rFonts w:eastAsia="Times New Roman" w:cs="Times New Roman"/>
          <w:szCs w:val="24"/>
        </w:rPr>
      </w:pPr>
      <w:r w:rsidRPr="007E228A">
        <w:rPr>
          <w:rFonts w:eastAsia="Times New Roman" w:cs="Times New Roman"/>
          <w:szCs w:val="24"/>
        </w:rPr>
        <w:t>Muudatusega ei nõuta kriisiolukorra</w:t>
      </w:r>
      <w:r w:rsidR="000549E5">
        <w:rPr>
          <w:rFonts w:eastAsia="Times New Roman" w:cs="Times New Roman"/>
          <w:szCs w:val="24"/>
        </w:rPr>
        <w:t xml:space="preserve"> ajal </w:t>
      </w:r>
      <w:r w:rsidRPr="007E228A">
        <w:rPr>
          <w:rFonts w:eastAsia="Times New Roman" w:cs="Times New Roman"/>
          <w:szCs w:val="24"/>
        </w:rPr>
        <w:t xml:space="preserve">tegevusloa taotlemisel turvakodu-, hoiu- või asendushooldusteenuse osutajatelt tervisekontrolli läbimist ega tervisetõendit, samuti ei nõuta tervisetõendit erihoolekandeteenust osutavalt tegevusjuhendajalt. Selle asemel nõutakse tööle asujalt kirjalikku kinnitust nakkushaiguse mittepõdemise kohta ning tervisetõendi esitamist 90 kalendripäeva jooksul olukorra lõppemisest. </w:t>
      </w:r>
    </w:p>
    <w:p w14:paraId="27421E2D" w14:textId="77777777" w:rsidR="007E228A" w:rsidRPr="007E228A" w:rsidRDefault="007E228A" w:rsidP="00E06D66">
      <w:pPr>
        <w:rPr>
          <w:rFonts w:eastAsia="Times New Roman" w:cs="Times New Roman"/>
          <w:szCs w:val="24"/>
        </w:rPr>
      </w:pPr>
    </w:p>
    <w:p w14:paraId="2E8C6F6D" w14:textId="7CE5D2D8" w:rsidR="007E228A" w:rsidRPr="007E228A" w:rsidRDefault="007E228A" w:rsidP="00E06D66">
      <w:pPr>
        <w:rPr>
          <w:rFonts w:eastAsia="Times New Roman" w:cs="Times New Roman"/>
          <w:szCs w:val="24"/>
        </w:rPr>
      </w:pPr>
      <w:r w:rsidRPr="007E228A">
        <w:rPr>
          <w:rFonts w:eastAsia="Times New Roman" w:cs="Times New Roman"/>
          <w:szCs w:val="24"/>
        </w:rPr>
        <w:t>Mõju avaldub sotsiaalse, regionaalse ja riigivalitsemise, sh avalike teenuste mõjuna. Muudatusest mõjutatud sihtrühmad on hoiuteenuse, asendushooldusteenuse, turvakoduteenuse, väljaspool kodu osutatava üldhooldusteenuse ja erihoolekandeteenuse osutajad. 2022. aastal osutas erihoolekandeteenuseid 219 asutust, väljaspool kodu osutatavat üldhooldusteenust 177 asutust, turvakoduteenust 11 asutust ja asendushooldusteenust 38</w:t>
      </w:r>
      <w:r w:rsidR="00611CC7">
        <w:rPr>
          <w:rFonts w:eastAsia="Times New Roman" w:cs="Times New Roman"/>
          <w:szCs w:val="24"/>
        </w:rPr>
        <w:t xml:space="preserve"> asutust</w:t>
      </w:r>
      <w:r w:rsidRPr="007E228A">
        <w:rPr>
          <w:rFonts w:eastAsia="Times New Roman" w:cs="Times New Roman"/>
          <w:szCs w:val="24"/>
        </w:rPr>
        <w:t>. Kriisiolukorra</w:t>
      </w:r>
      <w:r w:rsidR="000549E5">
        <w:rPr>
          <w:rFonts w:eastAsia="Times New Roman" w:cs="Times New Roman"/>
          <w:szCs w:val="24"/>
        </w:rPr>
        <w:t xml:space="preserve"> ajal</w:t>
      </w:r>
      <w:r w:rsidRPr="007E228A">
        <w:rPr>
          <w:rFonts w:eastAsia="Times New Roman" w:cs="Times New Roman"/>
          <w:szCs w:val="24"/>
        </w:rPr>
        <w:t xml:space="preserve"> võib vastavaid teenuseid pakkuvate asutuste arv oluliselt muutuda, näiteks massilise sisserände korral võib suureneda asendushooldusteenuse osutamise vajadus, mistõttu ei ole täpsemat mõju võimalik analüüsida. Muudatustest on mõjutatud ka SKA, kelle halduskoormus võib kriisiolukorrast tulenevate muutuvate olude tõttu suureneda. Ebasoovitavate mõjude risk võib esineda teenuse kvaliteedi halvenemisel, kui tegevusluba antakse kõiki tingimusi täitmata ega täideta kõiki tervisekaitsenõudeid, mistõttu on muudatusest kaudselt mõjutatud ka tulevased teenusesaajad nendel eritingimustel teenust osutavates asutustes, kuivõrd tervisekaitsenõuete täitmata jätmine võib kaasa tuua negatiivse mõju teenusesaajate tervisele ja heaolule. Positiivse mõjuna võib välja tuua teenuste toimepidevuse tagamise kriisiolukorra</w:t>
      </w:r>
      <w:r w:rsidR="000549E5">
        <w:rPr>
          <w:rFonts w:eastAsia="Times New Roman" w:cs="Times New Roman"/>
          <w:szCs w:val="24"/>
        </w:rPr>
        <w:t xml:space="preserve"> ajal</w:t>
      </w:r>
      <w:r w:rsidRPr="007E228A">
        <w:rPr>
          <w:rFonts w:eastAsia="Times New Roman" w:cs="Times New Roman"/>
          <w:szCs w:val="24"/>
        </w:rPr>
        <w:t xml:space="preserve"> muudatuste kaudu. Mõju avaldumise sagedus on harv, kuna muudatused puudutavad vaid kriisiolukordi, mille esinemine on eeldatavasti harv ja raskesti prognoositav.</w:t>
      </w:r>
    </w:p>
    <w:p w14:paraId="5C9B8296" w14:textId="77777777" w:rsidR="007E228A" w:rsidRPr="007E228A" w:rsidRDefault="007E228A" w:rsidP="00E06D66">
      <w:pPr>
        <w:rPr>
          <w:rFonts w:eastAsia="Times New Roman" w:cs="Times New Roman"/>
          <w:szCs w:val="24"/>
        </w:rPr>
      </w:pPr>
    </w:p>
    <w:p w14:paraId="54ED941A" w14:textId="4C7B9447"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LasteKSi muudatused kriisiolukorra</w:t>
      </w:r>
      <w:r w:rsidR="000549E5">
        <w:rPr>
          <w:rFonts w:eastAsia="Times New Roman" w:cs="Times New Roman"/>
          <w:szCs w:val="24"/>
          <w:u w:val="single"/>
        </w:rPr>
        <w:t xml:space="preserve"> ajal</w:t>
      </w:r>
    </w:p>
    <w:p w14:paraId="39577A98" w14:textId="77777777" w:rsidR="007E228A" w:rsidRPr="007E228A" w:rsidRDefault="007E228A" w:rsidP="00E06D66">
      <w:pPr>
        <w:rPr>
          <w:rFonts w:eastAsia="Times New Roman" w:cs="Times New Roman"/>
          <w:szCs w:val="24"/>
        </w:rPr>
      </w:pPr>
    </w:p>
    <w:p w14:paraId="6C06E831" w14:textId="2324C700" w:rsidR="007E228A" w:rsidRPr="007E228A" w:rsidRDefault="007E228A" w:rsidP="00E06D66">
      <w:pPr>
        <w:rPr>
          <w:rFonts w:eastAsia="Times New Roman" w:cs="Times New Roman"/>
          <w:szCs w:val="24"/>
        </w:rPr>
      </w:pPr>
      <w:r w:rsidRPr="007E228A">
        <w:rPr>
          <w:rFonts w:eastAsia="Times New Roman" w:cs="Times New Roman"/>
          <w:szCs w:val="24"/>
        </w:rPr>
        <w:t>LasteKSi muudatused annavad kriisiolukorra</w:t>
      </w:r>
      <w:r w:rsidR="000549E5">
        <w:rPr>
          <w:rFonts w:eastAsia="Times New Roman" w:cs="Times New Roman"/>
          <w:szCs w:val="24"/>
        </w:rPr>
        <w:t xml:space="preserve"> ajal</w:t>
      </w:r>
      <w:r w:rsidRPr="007E228A">
        <w:rPr>
          <w:rFonts w:eastAsia="Times New Roman" w:cs="Times New Roman"/>
          <w:szCs w:val="24"/>
        </w:rPr>
        <w:t xml:space="preserve"> lisapaindlikkuse abivajavate ja hädaohus laste abivajaduse hindamiseks. KOVi lastekaitsetöötaja peab lapse abivajadust küll hindama ja abimeetmeid pakkuma, kuid lähtuma nendest meetmetest, mida kriisiolukorraga kaasnevaid asjaolusid arvestades on võimalik lapsele kohaldada. </w:t>
      </w:r>
    </w:p>
    <w:p w14:paraId="60068ADF" w14:textId="77777777" w:rsidR="007E228A" w:rsidRPr="007E228A" w:rsidRDefault="007E228A" w:rsidP="00E06D66">
      <w:pPr>
        <w:rPr>
          <w:rFonts w:eastAsia="Times New Roman" w:cs="Times New Roman"/>
          <w:szCs w:val="24"/>
        </w:rPr>
      </w:pPr>
    </w:p>
    <w:p w14:paraId="6109EA13" w14:textId="5082FE60" w:rsidR="00C20BE7" w:rsidRPr="007E228A" w:rsidRDefault="00C20BE7" w:rsidP="00E06D66">
      <w:pPr>
        <w:rPr>
          <w:rFonts w:eastAsia="Times New Roman" w:cs="Times New Roman"/>
          <w:szCs w:val="24"/>
        </w:rPr>
      </w:pPr>
      <w:r w:rsidRPr="007E228A">
        <w:rPr>
          <w:rFonts w:eastAsia="Times New Roman" w:cs="Times New Roman"/>
          <w:szCs w:val="24"/>
        </w:rPr>
        <w:t>Eestis on igas KOVis lastekaitsetöötajaid (2022. aasta lõpu seisuga 296), kes tegelevad aastas ligi 15</w:t>
      </w:r>
      <w:r>
        <w:rPr>
          <w:rFonts w:eastAsia="Times New Roman" w:cs="Times New Roman"/>
          <w:szCs w:val="24"/>
        </w:rPr>
        <w:t> </w:t>
      </w:r>
      <w:r w:rsidRPr="007E228A">
        <w:rPr>
          <w:rFonts w:eastAsia="Times New Roman" w:cs="Times New Roman"/>
          <w:szCs w:val="24"/>
        </w:rPr>
        <w:t>000 lapsega juhtumimenetluse raames (laste arv, kellega seotult menetleti lastekaitsealaseid juhtumeid, oli 2022. aastal 14</w:t>
      </w:r>
      <w:r>
        <w:rPr>
          <w:rFonts w:eastAsia="Times New Roman" w:cs="Times New Roman"/>
          <w:szCs w:val="24"/>
        </w:rPr>
        <w:t> </w:t>
      </w:r>
      <w:r w:rsidRPr="007E228A">
        <w:rPr>
          <w:rFonts w:eastAsia="Times New Roman" w:cs="Times New Roman"/>
          <w:szCs w:val="24"/>
        </w:rPr>
        <w:t>962), kriisiolukorra</w:t>
      </w:r>
      <w:r w:rsidR="000549E5">
        <w:rPr>
          <w:rFonts w:eastAsia="Times New Roman" w:cs="Times New Roman"/>
          <w:szCs w:val="24"/>
        </w:rPr>
        <w:t xml:space="preserve"> ajal</w:t>
      </w:r>
      <w:r w:rsidRPr="007E228A">
        <w:rPr>
          <w:rFonts w:eastAsia="Times New Roman" w:cs="Times New Roman"/>
          <w:szCs w:val="24"/>
        </w:rPr>
        <w:t xml:space="preserve"> võib sihtrühm nii kasvada kui</w:t>
      </w:r>
      <w:r>
        <w:rPr>
          <w:rFonts w:eastAsia="Times New Roman" w:cs="Times New Roman"/>
          <w:szCs w:val="24"/>
        </w:rPr>
        <w:t xml:space="preserve"> ka</w:t>
      </w:r>
      <w:r w:rsidRPr="007E228A">
        <w:rPr>
          <w:rFonts w:eastAsia="Times New Roman" w:cs="Times New Roman"/>
          <w:szCs w:val="24"/>
        </w:rPr>
        <w:t xml:space="preserve"> kahaneda ning seda ennustada ei ole võimalik, ometi on oluline tagada kriisiolukorra</w:t>
      </w:r>
      <w:r w:rsidR="000549E5">
        <w:rPr>
          <w:rFonts w:eastAsia="Times New Roman" w:cs="Times New Roman"/>
          <w:szCs w:val="24"/>
        </w:rPr>
        <w:t xml:space="preserve"> ajal</w:t>
      </w:r>
      <w:r w:rsidRPr="007E228A">
        <w:rPr>
          <w:rFonts w:eastAsia="Times New Roman" w:cs="Times New Roman"/>
          <w:szCs w:val="24"/>
        </w:rPr>
        <w:t xml:space="preserve"> võimalik paindlikkus, kuivõrd abivajaduse hindamine ja meetmete pakkumine võib olla samuti kriisist tulenevalt muutunud, sh kitsenenud. Muudatusega ei kaasne eeldatavalt kohanemisraskusi, kuna see ei mõjuta otseselt lastele abi pakkumist praeguses olukorras</w:t>
      </w:r>
      <w:r>
        <w:rPr>
          <w:rFonts w:eastAsia="Times New Roman" w:cs="Times New Roman"/>
          <w:szCs w:val="24"/>
        </w:rPr>
        <w:t>,</w:t>
      </w:r>
      <w:r w:rsidRPr="007E228A">
        <w:rPr>
          <w:rFonts w:eastAsia="Times New Roman" w:cs="Times New Roman"/>
          <w:szCs w:val="24"/>
        </w:rPr>
        <w:t xml:space="preserve"> ja kuigi kriisi ilmnemisel võib hindamiste ja meetmete võimalikkus muutuda ja sel juhul on ka abivajavad lapsed sellest mõjutatud, ei tulene see eeldatavasti mitte muudatusest, vaid justnimelt kriisiolukorrast endast. Paindlikkuse lisamine annab pigem parema garantii, et ka kriisiolukorra</w:t>
      </w:r>
      <w:r w:rsidR="000549E5">
        <w:rPr>
          <w:rFonts w:eastAsia="Times New Roman" w:cs="Times New Roman"/>
          <w:szCs w:val="24"/>
        </w:rPr>
        <w:t xml:space="preserve"> ajal</w:t>
      </w:r>
      <w:r w:rsidRPr="007E228A">
        <w:rPr>
          <w:rFonts w:eastAsia="Times New Roman" w:cs="Times New Roman"/>
          <w:szCs w:val="24"/>
        </w:rPr>
        <w:t xml:space="preserve"> saavad lastekaitsetöötajad võimaluste piires lastele abi ja meetmeid pakkuda.</w:t>
      </w:r>
    </w:p>
    <w:p w14:paraId="0B5A255E" w14:textId="77777777" w:rsidR="007E228A" w:rsidRPr="007E228A" w:rsidRDefault="007E228A" w:rsidP="00E06D66">
      <w:pPr>
        <w:rPr>
          <w:rFonts w:eastAsia="Times New Roman" w:cs="Times New Roman"/>
          <w:szCs w:val="24"/>
        </w:rPr>
      </w:pPr>
    </w:p>
    <w:p w14:paraId="1C583455"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Lisaks sätestatakse, et kui kriisiolukorra ajal või sellega seotud asjaolude tõttu ei ole lapsega töötamist võimaldaval isikul või vastava tegevusloa väljastajal võimalik lastega töötamise piirangutest kinnipidamist ehk isiku karistatust eelnevalt kontrollida (nt ajutiselt tehniliselt võimatu elektri- või IT-süsteemide häirete tõttu), võib isiku tööle võtta või loa väljastada, tuginedes isiku enda kirjalikule kinnitusele töötamise piirangu puudumise kohta. Lapsega töötamise piirangutest kinnipidamist tuleb tööandjal või loa väljastajal viivitamata kontrollida, kui takistavad asjaolud on ära langenud. </w:t>
      </w:r>
    </w:p>
    <w:p w14:paraId="7EDC68A8" w14:textId="77777777" w:rsidR="007E228A" w:rsidRPr="007E228A" w:rsidRDefault="007E228A" w:rsidP="00E06D66">
      <w:pPr>
        <w:rPr>
          <w:rFonts w:eastAsia="Times New Roman" w:cs="Times New Roman"/>
          <w:szCs w:val="24"/>
        </w:rPr>
      </w:pPr>
    </w:p>
    <w:p w14:paraId="68A7F5AE" w14:textId="77DEF204" w:rsidR="007E228A" w:rsidRPr="007E228A" w:rsidRDefault="007E228A" w:rsidP="00E06D66">
      <w:pPr>
        <w:rPr>
          <w:rFonts w:eastAsia="Times New Roman" w:cs="Times New Roman"/>
          <w:szCs w:val="24"/>
        </w:rPr>
      </w:pPr>
      <w:r w:rsidRPr="007E228A">
        <w:rPr>
          <w:rFonts w:eastAsia="Times New Roman" w:cs="Times New Roman"/>
          <w:szCs w:val="24"/>
        </w:rPr>
        <w:t>Selle muudatuse eesmärk on tagada paindlikult lapsele abi ja teenused. See kaalub üle</w:t>
      </w:r>
      <w:r w:rsidR="00C20BE7">
        <w:rPr>
          <w:rFonts w:eastAsia="Times New Roman" w:cs="Times New Roman"/>
          <w:szCs w:val="24"/>
        </w:rPr>
        <w:t>s</w:t>
      </w:r>
      <w:r w:rsidRPr="007E228A">
        <w:rPr>
          <w:rFonts w:eastAsia="Times New Roman" w:cs="Times New Roman"/>
          <w:szCs w:val="24"/>
        </w:rPr>
        <w:t xml:space="preserve"> võimaliku ebasoovitava riski, et lapse heaolu võib saada ohustatud, kui lapsega töötamist võimaldaval isikul on halvad kavatsused ja petmise huvi, ja see on maandatud järelkontrolli viivitamatu nõudega takistuste äralangemisel, mistõttu võib kaasnevat riski pidada pigem ebatõenäoliseks. Eelkõige on sotsiaalne mõju positiivne, luues soodsama olukorra lapsele vajaliku teenuse osutamiseks, ja riski maandamine on siinjuures ka kohe ette nähtud.</w:t>
      </w:r>
    </w:p>
    <w:p w14:paraId="0E890FC5" w14:textId="77777777" w:rsidR="007E228A" w:rsidRPr="007E228A" w:rsidRDefault="007E228A" w:rsidP="00E06D66">
      <w:pPr>
        <w:rPr>
          <w:rFonts w:eastAsia="Times New Roman" w:cs="Times New Roman"/>
          <w:szCs w:val="24"/>
        </w:rPr>
      </w:pPr>
    </w:p>
    <w:p w14:paraId="3B2EC033" w14:textId="0184CFCB"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OASi muutmine</w:t>
      </w:r>
    </w:p>
    <w:p w14:paraId="0B9030E2" w14:textId="77777777" w:rsidR="007E228A" w:rsidRPr="007E228A" w:rsidRDefault="007E228A" w:rsidP="00E06D66">
      <w:pPr>
        <w:rPr>
          <w:rFonts w:eastAsia="Times New Roman" w:cs="Times New Roman"/>
          <w:szCs w:val="24"/>
        </w:rPr>
      </w:pPr>
    </w:p>
    <w:p w14:paraId="35B0051A" w14:textId="0D4E395E" w:rsidR="007E228A" w:rsidRPr="007E228A" w:rsidRDefault="007E228A" w:rsidP="00E06D66">
      <w:pPr>
        <w:rPr>
          <w:rFonts w:eastAsia="Times New Roman" w:cs="Times New Roman"/>
          <w:szCs w:val="24"/>
        </w:rPr>
      </w:pPr>
      <w:r w:rsidRPr="007E228A">
        <w:rPr>
          <w:rFonts w:eastAsia="Times New Roman" w:cs="Times New Roman"/>
          <w:szCs w:val="24"/>
        </w:rPr>
        <w:t>Eelnõu kohaselt võib SKA teha eriolukorra, erakorralise või sõjaseisukorra ajal ohvriabiteenuste korraldamisel ajutiselt teenuste sisu puudutavaid erandeid, kui see on ohvriabiteenuste osutamiseks kriisiolukorra</w:t>
      </w:r>
      <w:r w:rsidR="000549E5">
        <w:rPr>
          <w:rFonts w:eastAsia="Times New Roman" w:cs="Times New Roman"/>
          <w:szCs w:val="24"/>
        </w:rPr>
        <w:t xml:space="preserve"> ajal</w:t>
      </w:r>
      <w:r w:rsidRPr="007E228A">
        <w:rPr>
          <w:rFonts w:eastAsia="Times New Roman" w:cs="Times New Roman"/>
          <w:szCs w:val="24"/>
        </w:rPr>
        <w:t xml:space="preserve"> vältimatult vajalik. Muudatusest on mõjutatud nii ohvriabiteenuse saajad kui ka ohvriabiteenuse osutajad. SKA andmetel pöördus 2022. aastal ohvriabisse 4636 uut kannatanut, alaealisi kannatanuid oli 695. Uusi juhtumeid oli 3719, neist ligikaudu 54% olid seotud perevägivallaga. Psühholoogilist abi osutati ohvriabiteenuste raames 1975 inimesele. 2022. aastal pöördus naiste tugikeskustesse nõustamisele 1917 naist, majutust vajas 347 naist ja 301 last. Seksuaalvägivalla kriisiabikeskustesse pöördus 2022. aastal 201 inimest. Ohvriabiteenuse osutajate sihtrühma suurus ulatub 300 inimeseni. SKAs töötas 2023. aasta märtsi alguse seisuga 24 ohvriabitöötajat, lisaks on SKA</w:t>
      </w:r>
      <w:r w:rsidR="008976DD">
        <w:rPr>
          <w:rFonts w:eastAsia="Times New Roman" w:cs="Times New Roman"/>
          <w:szCs w:val="24"/>
        </w:rPr>
        <w:t>-</w:t>
      </w:r>
      <w:r w:rsidRPr="007E228A">
        <w:rPr>
          <w:rFonts w:eastAsia="Times New Roman" w:cs="Times New Roman"/>
          <w:szCs w:val="24"/>
        </w:rPr>
        <w:t xml:space="preserve">l mitu lepingupartnerit. Näiteks on süüteoohvritele psühholoogilist abi osutavaid spetsialiste </w:t>
      </w:r>
      <w:r w:rsidRPr="007E228A">
        <w:rPr>
          <w:rFonts w:eastAsia="Times New Roman" w:cs="Times New Roman"/>
          <w:i/>
          <w:iCs/>
          <w:szCs w:val="24"/>
        </w:rPr>
        <w:t>ca</w:t>
      </w:r>
      <w:r w:rsidRPr="007E228A">
        <w:rPr>
          <w:rFonts w:eastAsia="Times New Roman" w:cs="Times New Roman"/>
          <w:szCs w:val="24"/>
        </w:rPr>
        <w:t xml:space="preserve"> 185, naiste tugikeskuse töötajaid 70 ja seksuaalabikeskuse töötajaid umbes 30. </w:t>
      </w:r>
    </w:p>
    <w:p w14:paraId="3CC0765C" w14:textId="77777777" w:rsidR="007E228A" w:rsidRPr="007E228A" w:rsidRDefault="007E228A" w:rsidP="00E06D66">
      <w:pPr>
        <w:rPr>
          <w:rFonts w:eastAsia="Times New Roman" w:cs="Times New Roman"/>
          <w:szCs w:val="24"/>
        </w:rPr>
      </w:pPr>
    </w:p>
    <w:p w14:paraId="3E897EF0" w14:textId="0B691A84" w:rsidR="007E228A" w:rsidRPr="007E228A" w:rsidRDefault="007E228A" w:rsidP="00E06D66">
      <w:pPr>
        <w:rPr>
          <w:rFonts w:eastAsia="Times New Roman" w:cs="Times New Roman"/>
          <w:szCs w:val="24"/>
        </w:rPr>
      </w:pPr>
      <w:r w:rsidRPr="007E228A">
        <w:rPr>
          <w:rFonts w:eastAsia="Times New Roman" w:cs="Times New Roman"/>
          <w:szCs w:val="24"/>
        </w:rPr>
        <w:t>Ohvriabiteenuste sisu puudutavate erandite tegemine võib tähendada, et mõni ohvriabiteenuse komponent jääb osutamata ehk sellest tulenevalt ei pruugi ohvrile osutatav abi olla nii kvaliteetne kui tavaolukorras. Seega võib muudatusega kaasneda ebasoovitav mõju teenuse kvaliteedi halvenemise</w:t>
      </w:r>
      <w:r w:rsidR="008976DD">
        <w:rPr>
          <w:rFonts w:eastAsia="Times New Roman" w:cs="Times New Roman"/>
          <w:szCs w:val="24"/>
        </w:rPr>
        <w:t xml:space="preserve"> tõttu</w:t>
      </w:r>
      <w:r w:rsidRPr="007E228A">
        <w:rPr>
          <w:rFonts w:eastAsia="Times New Roman" w:cs="Times New Roman"/>
          <w:szCs w:val="24"/>
        </w:rPr>
        <w:t xml:space="preserve">. Teisalt on eelnõu kohaselt siiski ka eriolukorra, erakorralise ja sõjaseisukorra ajal kavas jätkata ohvriabiteenuste osutamist ning erandite tegemine on lubatud vaid juhul, kui see on vältimatult vajalik. </w:t>
      </w:r>
    </w:p>
    <w:p w14:paraId="3BD79D05" w14:textId="77777777" w:rsidR="007E228A" w:rsidRPr="007E228A" w:rsidRDefault="007E228A" w:rsidP="00E06D66">
      <w:pPr>
        <w:rPr>
          <w:rFonts w:eastAsia="Times New Roman" w:cs="Times New Roman"/>
          <w:szCs w:val="24"/>
        </w:rPr>
      </w:pPr>
    </w:p>
    <w:p w14:paraId="59AFAEDE" w14:textId="24EEB955"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PHSi muudatused kriisiolukorra</w:t>
      </w:r>
      <w:r w:rsidR="000549E5">
        <w:rPr>
          <w:rFonts w:eastAsia="Times New Roman" w:cs="Times New Roman"/>
          <w:szCs w:val="24"/>
          <w:u w:val="single"/>
        </w:rPr>
        <w:t xml:space="preserve"> ajal</w:t>
      </w:r>
    </w:p>
    <w:p w14:paraId="43D463A0" w14:textId="77777777" w:rsidR="007E228A" w:rsidRPr="007E228A" w:rsidRDefault="007E228A" w:rsidP="00E06D66">
      <w:pPr>
        <w:rPr>
          <w:rFonts w:eastAsia="Times New Roman" w:cs="Times New Roman"/>
          <w:szCs w:val="24"/>
        </w:rPr>
      </w:pPr>
    </w:p>
    <w:p w14:paraId="45FEB6F5" w14:textId="1409A319" w:rsidR="007E228A" w:rsidRPr="007E228A" w:rsidRDefault="007E228A" w:rsidP="00E06D66">
      <w:pPr>
        <w:rPr>
          <w:rFonts w:eastAsia="Times New Roman" w:cs="Times New Roman"/>
          <w:szCs w:val="24"/>
        </w:rPr>
      </w:pPr>
      <w:r w:rsidRPr="007E228A">
        <w:rPr>
          <w:rFonts w:eastAsia="Times New Roman" w:cs="Times New Roman"/>
          <w:szCs w:val="24"/>
        </w:rPr>
        <w:t xml:space="preserve">Vajaduse korral perehüvitisi saama õigustatud isikute ringi laiendamine ning võimalus mitte küsida teise vanema või vanemate nõusolekut perehüviste maksmiseks puudutab laste õigust inimväärsele elatustasemele ja õigust saada osa sotsiaalkindlustuse hüvedest ka erakorralise või sõjaseisukorra ajal, kui toetuse saajat on vaja muuta. Muudatus võib mõjutada potentsiaalselt kõiki Eesti perehüvitisi saavaid lapsi. SKA </w:t>
      </w:r>
      <w:r w:rsidR="00C20BE7">
        <w:rPr>
          <w:rFonts w:eastAsia="Times New Roman" w:cs="Times New Roman"/>
          <w:szCs w:val="24"/>
        </w:rPr>
        <w:t xml:space="preserve">andmetel sai </w:t>
      </w:r>
      <w:r w:rsidRPr="007E228A">
        <w:rPr>
          <w:rFonts w:eastAsia="Times New Roman" w:cs="Times New Roman"/>
          <w:szCs w:val="24"/>
        </w:rPr>
        <w:t xml:space="preserve">2023. aasta jaanuarikuu seisuga perehüvitisi 162 000 lastega peret, kus kasvas </w:t>
      </w:r>
      <w:r w:rsidRPr="007E228A">
        <w:rPr>
          <w:rFonts w:eastAsia="Times New Roman" w:cs="Times New Roman"/>
          <w:i/>
          <w:iCs/>
          <w:szCs w:val="24"/>
        </w:rPr>
        <w:t>ca</w:t>
      </w:r>
      <w:r w:rsidRPr="007E228A">
        <w:rPr>
          <w:rFonts w:eastAsia="Times New Roman" w:cs="Times New Roman"/>
          <w:szCs w:val="24"/>
        </w:rPr>
        <w:t xml:space="preserve"> 271 000 last. Lapsed moodustavad Eesti elanikest viiendiku, seega on tegu keskmise suurusega sihtrühmaga. Samas puudutab vajadus erakorralise või sõjaseisukorra ajal perehüvitiste maksmist muuta eeldatavasti väiksemat osa lastega peredest, kuid sihtrühma suurus sõltub siiski kriisi olemusest, kestusest ja mõjust lapsevanematele. Muudatusega ei kaasne eeldatavalt kohanemisraskusi, kuna see ei eelda praegu hüvitise saajatelt mingeid ettevalmistavaid tegevusi ning annab pigem kindlustunde, et ka erakorralise või sõjaseisukorra ajal on hüvitised last tegelikult kasvatavale isikule tagatud.</w:t>
      </w:r>
    </w:p>
    <w:p w14:paraId="57BDB9EE" w14:textId="77777777" w:rsidR="007E228A" w:rsidRPr="007E228A" w:rsidRDefault="007E228A" w:rsidP="00E06D66">
      <w:pPr>
        <w:rPr>
          <w:rFonts w:eastAsia="Times New Roman" w:cs="Times New Roman"/>
          <w:szCs w:val="24"/>
        </w:rPr>
      </w:pPr>
    </w:p>
    <w:p w14:paraId="2492D301" w14:textId="195422A4" w:rsidR="007E228A" w:rsidRPr="007E228A" w:rsidRDefault="007E228A" w:rsidP="00E06D66">
      <w:pPr>
        <w:rPr>
          <w:rFonts w:eastAsia="Times New Roman" w:cs="Times New Roman"/>
          <w:szCs w:val="24"/>
        </w:rPr>
      </w:pPr>
      <w:r w:rsidRPr="007E228A">
        <w:rPr>
          <w:rFonts w:eastAsia="Times New Roman" w:cs="Times New Roman"/>
          <w:szCs w:val="24"/>
        </w:rPr>
        <w:t xml:space="preserve">Volitus kehtestada kõigile võrdne elatisabi suurus täitemenetluse või pankrotimenetluse peatumise korral puudutab elatisabi saajaid. SKA andmetel maksis riik 2022. aasta jooksul täitemenetlusaegset elatisabi 4049 perele 5715 lapse eest ja pankrotimenetlusaegset elatisabi 17 perele 21 lapse eest. Võrreldes kõikide Eesti elanike ja ka lastega on tegu väikese sihtrühmaga. Muudatusega ei kaasne eeldatavalt kohanemisraskusi, kuna </w:t>
      </w:r>
      <w:r w:rsidR="008976DD">
        <w:rPr>
          <w:rFonts w:eastAsia="Times New Roman" w:cs="Times New Roman"/>
          <w:szCs w:val="24"/>
        </w:rPr>
        <w:t xml:space="preserve">see </w:t>
      </w:r>
      <w:r w:rsidRPr="007E228A">
        <w:rPr>
          <w:rFonts w:eastAsia="Times New Roman" w:cs="Times New Roman"/>
          <w:szCs w:val="24"/>
        </w:rPr>
        <w:t>ei eelda praegu hüvitise saajatelt mingeid ettevalmistavaid tegevusi ja annab pigem kindlustunde, et ka erakorralise või sõjaseisukorra ajal on elatisabi tagatud.</w:t>
      </w:r>
    </w:p>
    <w:p w14:paraId="2FB58449" w14:textId="77777777" w:rsidR="007E228A" w:rsidRPr="007E228A" w:rsidRDefault="007E228A" w:rsidP="00E06D66">
      <w:pPr>
        <w:rPr>
          <w:rFonts w:eastAsia="Times New Roman" w:cs="Times New Roman"/>
          <w:szCs w:val="24"/>
        </w:rPr>
      </w:pPr>
    </w:p>
    <w:p w14:paraId="61A0C3D4" w14:textId="12E60E94" w:rsidR="007E228A" w:rsidRPr="007E228A" w:rsidRDefault="007E228A" w:rsidP="00E06D66">
      <w:pPr>
        <w:rPr>
          <w:rFonts w:eastAsia="Times New Roman" w:cs="Times New Roman"/>
          <w:szCs w:val="24"/>
        </w:rPr>
      </w:pPr>
      <w:r w:rsidRPr="007E228A">
        <w:rPr>
          <w:rFonts w:eastAsia="Times New Roman" w:cs="Times New Roman"/>
          <w:szCs w:val="24"/>
        </w:rPr>
        <w:t>Võimalus maksta kõigile võrdses suuruses elatisabi mõjutab SKA suutlikkust maksta kriisiolukorra</w:t>
      </w:r>
      <w:r w:rsidR="000549E5">
        <w:rPr>
          <w:rFonts w:eastAsia="Times New Roman" w:cs="Times New Roman"/>
          <w:szCs w:val="24"/>
        </w:rPr>
        <w:t xml:space="preserve"> ajal</w:t>
      </w:r>
      <w:r w:rsidRPr="007E228A">
        <w:rPr>
          <w:rFonts w:eastAsia="Times New Roman" w:cs="Times New Roman"/>
          <w:szCs w:val="24"/>
        </w:rPr>
        <w:t xml:space="preserve"> elatisabi, kuna SKA</w:t>
      </w:r>
      <w:r w:rsidR="008976DD">
        <w:rPr>
          <w:rFonts w:eastAsia="Times New Roman" w:cs="Times New Roman"/>
          <w:szCs w:val="24"/>
        </w:rPr>
        <w:t>-</w:t>
      </w:r>
      <w:r w:rsidRPr="007E228A">
        <w:rPr>
          <w:rFonts w:eastAsia="Times New Roman" w:cs="Times New Roman"/>
          <w:szCs w:val="24"/>
        </w:rPr>
        <w:t>l ei pruugi olla kriisiolukorra</w:t>
      </w:r>
      <w:r w:rsidR="000549E5">
        <w:rPr>
          <w:rFonts w:eastAsia="Times New Roman" w:cs="Times New Roman"/>
          <w:szCs w:val="24"/>
        </w:rPr>
        <w:t xml:space="preserve"> ajal</w:t>
      </w:r>
      <w:r w:rsidRPr="007E228A">
        <w:rPr>
          <w:rFonts w:eastAsia="Times New Roman" w:cs="Times New Roman"/>
          <w:szCs w:val="24"/>
        </w:rPr>
        <w:t xml:space="preserve"> ülevaadet võlgniku makstud elatisest. Mõju ulatus ja avaldamise sagedus on siiski SKA</w:t>
      </w:r>
      <w:r w:rsidR="00D972FD">
        <w:rPr>
          <w:rFonts w:eastAsia="Times New Roman" w:cs="Times New Roman"/>
          <w:szCs w:val="24"/>
        </w:rPr>
        <w:t>-</w:t>
      </w:r>
      <w:r w:rsidRPr="007E228A">
        <w:rPr>
          <w:rFonts w:eastAsia="Times New Roman" w:cs="Times New Roman"/>
          <w:szCs w:val="24"/>
        </w:rPr>
        <w:t>le väikesed, sest elatisabi saajate ring on võrreldes kõikide lastega peredega väike ning tegu on ühekordse protseduurilise muudatusega. Vajaduse korral perehüvitisi saama õigustatud isikute ringi laiendamine ning võimalus mitte küsida teise vanema nõusolekut perehüviste maksmiseks mõjutab samuti SKA tööprotsesse vaid vähesel määral, sest SKA teeb ka praegu hüvitise saaja vahetamise toiminguid.</w:t>
      </w:r>
    </w:p>
    <w:p w14:paraId="6F8577A6" w14:textId="77777777" w:rsidR="007E228A" w:rsidRPr="007E228A" w:rsidRDefault="007E228A" w:rsidP="00E06D66">
      <w:pPr>
        <w:rPr>
          <w:rFonts w:eastAsia="Times New Roman" w:cs="Times New Roman"/>
          <w:szCs w:val="24"/>
        </w:rPr>
      </w:pPr>
    </w:p>
    <w:p w14:paraId="6E4C2120" w14:textId="39494E51" w:rsidR="007E228A" w:rsidRPr="007E228A" w:rsidRDefault="007E228A" w:rsidP="00E06D66">
      <w:pPr>
        <w:rPr>
          <w:rFonts w:eastAsia="Times New Roman" w:cs="Times New Roman"/>
          <w:szCs w:val="24"/>
        </w:rPr>
      </w:pPr>
      <w:r w:rsidRPr="007E228A">
        <w:rPr>
          <w:rFonts w:eastAsia="Times New Roman" w:cs="Times New Roman"/>
          <w:szCs w:val="24"/>
          <w:u w:val="single"/>
        </w:rPr>
        <w:t>RaKSi muutmine</w:t>
      </w:r>
      <w:r w:rsidRPr="007E228A">
        <w:rPr>
          <w:rFonts w:eastAsia="Times New Roman" w:cs="Times New Roman"/>
          <w:szCs w:val="24"/>
        </w:rPr>
        <w:t xml:space="preserve"> – ajutise töövõimetuse hüvitise määramise ja maksmise </w:t>
      </w:r>
      <w:r w:rsidR="00944980">
        <w:rPr>
          <w:rFonts w:eastAsia="Times New Roman" w:cs="Times New Roman"/>
          <w:szCs w:val="24"/>
        </w:rPr>
        <w:t>erandid</w:t>
      </w:r>
      <w:r w:rsidRPr="007E228A">
        <w:rPr>
          <w:rFonts w:eastAsia="Times New Roman" w:cs="Times New Roman"/>
          <w:szCs w:val="24"/>
        </w:rPr>
        <w:t xml:space="preserve"> kriisiolukorra</w:t>
      </w:r>
      <w:r w:rsidR="000549E5">
        <w:rPr>
          <w:rFonts w:eastAsia="Times New Roman" w:cs="Times New Roman"/>
          <w:szCs w:val="24"/>
        </w:rPr>
        <w:t xml:space="preserve"> ajal</w:t>
      </w:r>
    </w:p>
    <w:p w14:paraId="799FB258" w14:textId="77777777" w:rsidR="007E228A" w:rsidRPr="007E228A" w:rsidRDefault="007E228A" w:rsidP="00E06D66">
      <w:pPr>
        <w:rPr>
          <w:rFonts w:eastAsia="Times New Roman" w:cs="Times New Roman"/>
          <w:szCs w:val="24"/>
        </w:rPr>
      </w:pPr>
    </w:p>
    <w:p w14:paraId="7E89E58F" w14:textId="0FB6C6F6" w:rsidR="007E228A" w:rsidRPr="007E228A" w:rsidRDefault="007E228A" w:rsidP="00E06D66">
      <w:pPr>
        <w:rPr>
          <w:rFonts w:eastAsia="Times New Roman" w:cs="Times New Roman"/>
          <w:szCs w:val="24"/>
        </w:rPr>
      </w:pPr>
      <w:r w:rsidRPr="007E228A">
        <w:rPr>
          <w:rFonts w:eastAsia="Times New Roman" w:cs="Times New Roman"/>
          <w:szCs w:val="24"/>
        </w:rPr>
        <w:t>Sotsiaalne mõju avaldub ajutise töövõimetuselehe võtjatele. 2022. aastal oli Tervisekassa andmetel 753 234 töövõimetusjuhtumit 360 674 inimesega. Haiguslehti oli sealjuures 588 762 ja neid kasutas 333 863 inimest ning 164 472 hoolduslehte vajas 65 432 inimest. Mõju sihtrühma võib pidada suureks. Ajutise töövõimetuse hüvitise väljamakse pikendamine mõjutab töövõimetuslehte võtvat isikut ja ajutiselt tema toimetulekut. Kuna aga makseid kriisiolukorra ajal siiski tehakse, on mõju väike. Sihtrühma senine toimimine kriisiolukorra</w:t>
      </w:r>
      <w:r w:rsidR="000549E5">
        <w:rPr>
          <w:rFonts w:eastAsia="Times New Roman" w:cs="Times New Roman"/>
          <w:szCs w:val="24"/>
        </w:rPr>
        <w:t xml:space="preserve"> ajal</w:t>
      </w:r>
      <w:r w:rsidRPr="007E228A">
        <w:rPr>
          <w:rFonts w:eastAsia="Times New Roman" w:cs="Times New Roman"/>
          <w:szCs w:val="24"/>
        </w:rPr>
        <w:t xml:space="preserve"> mingil määral muutuks, kuna praegune elektrooniline </w:t>
      </w:r>
      <w:r w:rsidR="008976DD" w:rsidRPr="007E228A">
        <w:rPr>
          <w:rFonts w:eastAsia="Times New Roman" w:cs="Times New Roman"/>
          <w:szCs w:val="24"/>
        </w:rPr>
        <w:t>ajuti</w:t>
      </w:r>
      <w:r w:rsidR="008976DD">
        <w:rPr>
          <w:rFonts w:eastAsia="Times New Roman" w:cs="Times New Roman"/>
          <w:szCs w:val="24"/>
        </w:rPr>
        <w:t>se</w:t>
      </w:r>
      <w:r w:rsidR="008976DD" w:rsidRPr="007E228A">
        <w:rPr>
          <w:rFonts w:eastAsia="Times New Roman" w:cs="Times New Roman"/>
          <w:szCs w:val="24"/>
        </w:rPr>
        <w:t xml:space="preserve"> </w:t>
      </w:r>
      <w:r w:rsidRPr="007E228A">
        <w:rPr>
          <w:rFonts w:eastAsia="Times New Roman" w:cs="Times New Roman"/>
          <w:szCs w:val="24"/>
        </w:rPr>
        <w:t>töövõimetus</w:t>
      </w:r>
      <w:r w:rsidR="008976DD">
        <w:rPr>
          <w:rFonts w:eastAsia="Times New Roman" w:cs="Times New Roman"/>
          <w:szCs w:val="24"/>
        </w:rPr>
        <w:t xml:space="preserve">e </w:t>
      </w:r>
      <w:r w:rsidRPr="007E228A">
        <w:rPr>
          <w:rFonts w:eastAsia="Times New Roman" w:cs="Times New Roman"/>
          <w:szCs w:val="24"/>
        </w:rPr>
        <w:t>leht asendub paberversiooniga ning hüvitise väljamakse aeg pikeneb. Tavaolukorras muudatusel mõju ei ole. Ebasoovitavate mõjude risk kaasneb juhul, kui sihtrühma toimetulek halveneb hüvitise väljamakse pikenemise tõttu kriisiolukorra</w:t>
      </w:r>
      <w:r w:rsidR="000549E5">
        <w:rPr>
          <w:rFonts w:eastAsia="Times New Roman" w:cs="Times New Roman"/>
          <w:szCs w:val="24"/>
        </w:rPr>
        <w:t xml:space="preserve"> ajal</w:t>
      </w:r>
      <w:r w:rsidRPr="007E228A">
        <w:rPr>
          <w:rFonts w:eastAsia="Times New Roman" w:cs="Times New Roman"/>
          <w:szCs w:val="24"/>
        </w:rPr>
        <w:t>. Positiivne on aga see, et muudatus toob paindlikkuse ja parema võimaluse väljamaksete jätkumiseks ka kriisiolukorra</w:t>
      </w:r>
      <w:r w:rsidR="000549E5">
        <w:rPr>
          <w:rFonts w:eastAsia="Times New Roman" w:cs="Times New Roman"/>
          <w:szCs w:val="24"/>
        </w:rPr>
        <w:t xml:space="preserve"> ajal</w:t>
      </w:r>
      <w:r w:rsidRPr="007E228A">
        <w:rPr>
          <w:rFonts w:eastAsia="Times New Roman" w:cs="Times New Roman"/>
          <w:szCs w:val="24"/>
        </w:rPr>
        <w:t xml:space="preserve"> ning töö- ja teenistuskohustuse täitmisest vabastamisel ei kaota inimene sissetulekut. Eelnevat arvestades on tegemist olulise mõjuga.</w:t>
      </w:r>
    </w:p>
    <w:p w14:paraId="0B388814" w14:textId="77777777" w:rsidR="007E228A" w:rsidRPr="007E228A" w:rsidRDefault="007E228A" w:rsidP="00E06D66">
      <w:pPr>
        <w:rPr>
          <w:rFonts w:eastAsia="Times New Roman" w:cs="Times New Roman"/>
          <w:szCs w:val="24"/>
        </w:rPr>
      </w:pPr>
    </w:p>
    <w:p w14:paraId="12C914C0" w14:textId="351A4EC9" w:rsidR="007E228A" w:rsidRPr="007E228A" w:rsidRDefault="007E228A" w:rsidP="00E06D66">
      <w:pPr>
        <w:rPr>
          <w:rFonts w:eastAsia="Times New Roman" w:cs="Times New Roman"/>
          <w:szCs w:val="24"/>
        </w:rPr>
      </w:pPr>
      <w:r w:rsidRPr="007E228A">
        <w:rPr>
          <w:rFonts w:eastAsia="Times New Roman" w:cs="Times New Roman"/>
          <w:szCs w:val="24"/>
        </w:rPr>
        <w:t xml:space="preserve">Muudatusest on mõjutatud kõik tööandjad ja Tervisekassa. 2022. aastal oli Eestis 148 684 ettevõtet. Sihtrühma võib pidada suureks. Töökoormus võib suureneda nii tööandja kui </w:t>
      </w:r>
      <w:r w:rsidR="00C20BE7">
        <w:rPr>
          <w:rFonts w:eastAsia="Times New Roman" w:cs="Times New Roman"/>
          <w:szCs w:val="24"/>
        </w:rPr>
        <w:t xml:space="preserve">ka </w:t>
      </w:r>
      <w:r w:rsidRPr="007E228A">
        <w:rPr>
          <w:rFonts w:eastAsia="Times New Roman" w:cs="Times New Roman"/>
          <w:szCs w:val="24"/>
        </w:rPr>
        <w:t>Tervisekassa jaoks. Kuna ajutise töövõimetuse leht muutub elektroonilisest paberversiooniks, võtab lehe edastamine ning sellel olevate andmete töötlemine ja kontrollimine tavapärasest rohkem aega. Sihtrühma käitumine mingil määral muutub ning võib tekkida ka vajadus muudatustega kohaneda. Küll aga on mõju avaldumise sagedust keeruline hinnata, kuna see sõltub kriisiolukorra ajal esitatavatest ajutise töövõimetuse lehtede arvust. Ebasoovitavate mõjude risk kaasneb juhul, kui tööandjate ja Tervisekassa töökoormus muutub märgatavalt ning seda on tarvis leevendada lisatööjõu palkamisega.</w:t>
      </w:r>
    </w:p>
    <w:p w14:paraId="472DC70B" w14:textId="77777777" w:rsidR="007E228A" w:rsidRPr="007E228A" w:rsidRDefault="007E228A" w:rsidP="00E06D66">
      <w:pPr>
        <w:rPr>
          <w:rFonts w:eastAsia="Times New Roman" w:cs="Times New Roman"/>
          <w:szCs w:val="24"/>
        </w:rPr>
      </w:pPr>
    </w:p>
    <w:p w14:paraId="4239BACD" w14:textId="69314A2A"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Posti teel rahaliste hüvitiste kojukannete muudatused kriisiolukorra</w:t>
      </w:r>
      <w:r w:rsidR="000549E5">
        <w:rPr>
          <w:rFonts w:eastAsia="Times New Roman" w:cs="Times New Roman"/>
          <w:szCs w:val="24"/>
          <w:u w:val="single"/>
        </w:rPr>
        <w:t xml:space="preserve"> ajal</w:t>
      </w:r>
    </w:p>
    <w:p w14:paraId="3BC02117" w14:textId="77777777" w:rsidR="007E228A" w:rsidRPr="007E228A" w:rsidRDefault="007E228A" w:rsidP="00E06D66">
      <w:pPr>
        <w:rPr>
          <w:rFonts w:eastAsia="Times New Roman" w:cs="Times New Roman"/>
          <w:szCs w:val="24"/>
        </w:rPr>
      </w:pPr>
    </w:p>
    <w:p w14:paraId="54C2484B" w14:textId="21741A08" w:rsidR="007E228A" w:rsidRPr="007E228A" w:rsidRDefault="007E228A" w:rsidP="00E06D66">
      <w:pPr>
        <w:rPr>
          <w:rFonts w:eastAsia="Times New Roman" w:cs="Times New Roman"/>
          <w:szCs w:val="24"/>
        </w:rPr>
      </w:pPr>
      <w:r w:rsidRPr="007E228A">
        <w:rPr>
          <w:rFonts w:eastAsia="Times New Roman" w:cs="Times New Roman"/>
          <w:szCs w:val="24"/>
        </w:rPr>
        <w:t>Seaduseelnõu muudatus võimaldab laiendada nende isikute ringi, kellele rahalised hüvitised posti teel koju tuuakse, näiteks pensionärid ja puudega inimesed. SKA andmetel maksti 2022. aastal pensioni 324 589 isikule, keskmine igakuine pension oli 614 eurot. 2022. aastal oli 10,89% pensionäridest üle 85-aastased. Üksi elava pensionäri toetust sai 28% pensionäridest (</w:t>
      </w:r>
      <w:r w:rsidRPr="007E228A">
        <w:rPr>
          <w:rFonts w:eastAsia="Times New Roman" w:cs="Times New Roman"/>
          <w:i/>
          <w:iCs/>
          <w:szCs w:val="24"/>
        </w:rPr>
        <w:t>ca</w:t>
      </w:r>
      <w:r w:rsidRPr="007E228A">
        <w:rPr>
          <w:rFonts w:eastAsia="Times New Roman" w:cs="Times New Roman"/>
          <w:szCs w:val="24"/>
        </w:rPr>
        <w:t xml:space="preserve"> 95 tuhat pensionäri). Eestis on ligi 50 tuhat inimest vanuses 65</w:t>
      </w:r>
      <w:r w:rsidR="00C20BE7">
        <w:rPr>
          <w:rFonts w:eastAsia="Times New Roman" w:cs="Times New Roman"/>
          <w:szCs w:val="24"/>
        </w:rPr>
        <w:t xml:space="preserve"> aastast ja vanemat </w:t>
      </w:r>
      <w:r w:rsidRPr="007E228A">
        <w:rPr>
          <w:rFonts w:eastAsia="Times New Roman" w:cs="Times New Roman"/>
          <w:szCs w:val="24"/>
        </w:rPr>
        <w:t xml:space="preserve">raske või sügava puudega, sealhulgas </w:t>
      </w:r>
      <w:r w:rsidRPr="007E228A">
        <w:rPr>
          <w:rFonts w:eastAsia="Times New Roman" w:cs="Times New Roman"/>
          <w:i/>
          <w:iCs/>
          <w:szCs w:val="24"/>
        </w:rPr>
        <w:t>ca</w:t>
      </w:r>
      <w:r w:rsidRPr="007E228A">
        <w:rPr>
          <w:rFonts w:eastAsia="Times New Roman" w:cs="Times New Roman"/>
          <w:szCs w:val="24"/>
        </w:rPr>
        <w:t xml:space="preserve"> 14 tuhat 85-aastast ja vanemat. Seega võivad need sihtrühmad vajada erakorralise või sõjaseisukorra ajal pensioni kojukannet. Kojukannete korralduslik pool kasvatab sel juhul ka SKA koormust.</w:t>
      </w:r>
    </w:p>
    <w:p w14:paraId="3C5C5663" w14:textId="77777777" w:rsidR="007E228A" w:rsidRPr="007E228A" w:rsidRDefault="007E228A" w:rsidP="00E06D66">
      <w:pPr>
        <w:rPr>
          <w:rFonts w:eastAsia="Times New Roman" w:cs="Times New Roman"/>
          <w:szCs w:val="24"/>
        </w:rPr>
      </w:pPr>
    </w:p>
    <w:p w14:paraId="3D6AF872" w14:textId="395A4B4B"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 xml:space="preserve">Pensioni maksmise </w:t>
      </w:r>
      <w:r w:rsidR="00976889">
        <w:rPr>
          <w:rFonts w:eastAsia="Times New Roman" w:cs="Times New Roman"/>
          <w:szCs w:val="24"/>
          <w:u w:val="single"/>
        </w:rPr>
        <w:t>erandid</w:t>
      </w:r>
      <w:r w:rsidRPr="007E228A">
        <w:rPr>
          <w:rFonts w:eastAsia="Times New Roman" w:cs="Times New Roman"/>
          <w:szCs w:val="24"/>
          <w:u w:val="single"/>
        </w:rPr>
        <w:t xml:space="preserve"> erakorralise või sõjaseisukorra ajal</w:t>
      </w:r>
    </w:p>
    <w:p w14:paraId="4BC9F725" w14:textId="77777777" w:rsidR="007E228A" w:rsidRPr="007E228A" w:rsidRDefault="007E228A" w:rsidP="00E06D66">
      <w:pPr>
        <w:rPr>
          <w:rFonts w:eastAsia="Times New Roman" w:cs="Times New Roman"/>
          <w:szCs w:val="24"/>
        </w:rPr>
      </w:pPr>
    </w:p>
    <w:p w14:paraId="1E1B1618" w14:textId="4C819521"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 mõjutab kõiki uusi vanaduspensioni saajaid, kellel on õigus lastelisale. Tavaolukorras peavad õigustatud isikud omavahel kokku leppima, kes saab lastelisa, ja tõendama kokkulepet kirjaliku nõusolekuga. Erakorralise või sõjaseisukorra ajal ei pruugi aga olla võimalik kirjalikku nõusolekut anda (näiteks mobilisatsiooni tõttu), mistõttu jääb ühe vanema osa teisel vanemal saamata. Seetõttu antakse isikutele õigus esitada kokkulepe kuus kuud </w:t>
      </w:r>
      <w:r w:rsidR="008976DD">
        <w:rPr>
          <w:rFonts w:eastAsia="Times New Roman" w:cs="Times New Roman"/>
          <w:szCs w:val="24"/>
        </w:rPr>
        <w:t>pärast</w:t>
      </w:r>
      <w:r w:rsidR="008976DD" w:rsidRPr="007E228A">
        <w:rPr>
          <w:rFonts w:eastAsia="Times New Roman" w:cs="Times New Roman"/>
          <w:szCs w:val="24"/>
        </w:rPr>
        <w:t xml:space="preserve"> </w:t>
      </w:r>
      <w:r w:rsidRPr="007E228A">
        <w:rPr>
          <w:rFonts w:eastAsia="Times New Roman" w:cs="Times New Roman"/>
          <w:szCs w:val="24"/>
        </w:rPr>
        <w:t>erakorralise või sõjaseisukorra lõppu ning SKA kohustub õigustatud isiku pensionisumma tagasiulatuvalt ümber arvutama.</w:t>
      </w:r>
    </w:p>
    <w:p w14:paraId="102B4D6B" w14:textId="77777777" w:rsidR="007E228A" w:rsidRPr="007E228A" w:rsidRDefault="007E228A" w:rsidP="00E06D66">
      <w:pPr>
        <w:rPr>
          <w:rFonts w:eastAsia="Times New Roman" w:cs="Times New Roman"/>
          <w:szCs w:val="24"/>
        </w:rPr>
      </w:pPr>
    </w:p>
    <w:p w14:paraId="6845CC46" w14:textId="77777777" w:rsidR="007E228A" w:rsidRPr="007E228A" w:rsidRDefault="007E228A" w:rsidP="00E06D66">
      <w:pPr>
        <w:rPr>
          <w:rFonts w:eastAsia="Times New Roman" w:cs="Times New Roman"/>
          <w:szCs w:val="24"/>
        </w:rPr>
      </w:pPr>
      <w:r w:rsidRPr="007E228A">
        <w:rPr>
          <w:rFonts w:eastAsia="Times New Roman" w:cs="Times New Roman"/>
          <w:szCs w:val="24"/>
        </w:rPr>
        <w:t>Lastelisa maksti 2022. aastal 205 640 pensionärile, sealhulgas uued määramised 2919 pensionärile, keskmine määratud lastelisa oli 23,81 eurot. Uute vanaduspensionäride majanduslikku toimetulekut mõjutab seaduseelnõu muudatus hinnanguliselt vähesel määral, kuna keskmine määratud lastelisa moodustab 3,9% keskmisest pensionist. Samas võib väga madala pensioniga inimese majanduslik olukord lastelisast ilmajäämise tõttu mõnevõrra halveneda.</w:t>
      </w:r>
    </w:p>
    <w:p w14:paraId="58BA816E" w14:textId="77777777" w:rsidR="007E228A" w:rsidRPr="007E228A" w:rsidRDefault="007E228A" w:rsidP="00E06D66">
      <w:pPr>
        <w:rPr>
          <w:rFonts w:eastAsia="Times New Roman" w:cs="Times New Roman"/>
          <w:szCs w:val="24"/>
        </w:rPr>
      </w:pPr>
    </w:p>
    <w:p w14:paraId="0604374D" w14:textId="77777777"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Hüvitise andmine kriisiolukorra ajal</w:t>
      </w:r>
    </w:p>
    <w:p w14:paraId="6ACA2C62" w14:textId="77777777" w:rsidR="007E228A" w:rsidRPr="007E228A" w:rsidRDefault="007E228A" w:rsidP="00E06D66">
      <w:pPr>
        <w:rPr>
          <w:rFonts w:eastAsia="Times New Roman" w:cs="Times New Roman"/>
          <w:szCs w:val="24"/>
        </w:rPr>
      </w:pPr>
    </w:p>
    <w:p w14:paraId="69159A45" w14:textId="77777777" w:rsidR="007E228A" w:rsidRPr="007E228A" w:rsidRDefault="007E228A" w:rsidP="00E06D66">
      <w:pPr>
        <w:rPr>
          <w:rFonts w:eastAsia="Times New Roman" w:cs="Times New Roman"/>
          <w:szCs w:val="24"/>
        </w:rPr>
      </w:pPr>
      <w:r w:rsidRPr="007E228A">
        <w:rPr>
          <w:rFonts w:eastAsia="Times New Roman" w:cs="Times New Roman"/>
          <w:szCs w:val="24"/>
        </w:rPr>
        <w:t xml:space="preserve">Eelnõu muudatusega antakse haldusorganile õigus pikendada hüvitiste määramise tähtaega 15 tööpäeva võrra, kui kriisiolukorrast tulenevalt ei ole hüvitise määramist ja maksmist reguleerivas seaduses sätestatud tähtaja jooksul võimalik hüvitisi määrata. </w:t>
      </w:r>
    </w:p>
    <w:p w14:paraId="7CCC2DD7" w14:textId="77777777" w:rsidR="007E228A" w:rsidRPr="007E228A" w:rsidRDefault="007E228A" w:rsidP="00E06D66">
      <w:pPr>
        <w:rPr>
          <w:rFonts w:eastAsia="Times New Roman" w:cs="Times New Roman"/>
          <w:szCs w:val="24"/>
        </w:rPr>
      </w:pPr>
    </w:p>
    <w:p w14:paraId="40079D12" w14:textId="45B1F165" w:rsidR="007E228A" w:rsidRPr="007E228A" w:rsidRDefault="007E228A" w:rsidP="00E06D66">
      <w:pPr>
        <w:rPr>
          <w:rFonts w:eastAsia="Times New Roman" w:cs="Times New Roman"/>
          <w:szCs w:val="24"/>
        </w:rPr>
      </w:pPr>
      <w:r w:rsidRPr="007E228A">
        <w:rPr>
          <w:rFonts w:eastAsia="Times New Roman" w:cs="Times New Roman"/>
          <w:szCs w:val="24"/>
        </w:rPr>
        <w:t>Aastas uuendatakse ligi 29 tuhat puudeotsust, näiteks 2022. aastal oli korduvate puudeotsuste arv 29 424. Kriisolukorra</w:t>
      </w:r>
      <w:r w:rsidR="005D1493">
        <w:rPr>
          <w:rFonts w:eastAsia="Times New Roman" w:cs="Times New Roman"/>
          <w:szCs w:val="24"/>
        </w:rPr>
        <w:t xml:space="preserve"> ajal</w:t>
      </w:r>
      <w:r w:rsidRPr="007E228A">
        <w:rPr>
          <w:rFonts w:eastAsia="Times New Roman" w:cs="Times New Roman"/>
          <w:szCs w:val="24"/>
        </w:rPr>
        <w:t xml:space="preserve"> pikendatakse neid tulevikus automaatselt.</w:t>
      </w:r>
      <w:r w:rsidR="00AF3C01">
        <w:rPr>
          <w:rFonts w:eastAsia="Times New Roman" w:cs="Times New Roman"/>
          <w:szCs w:val="24"/>
        </w:rPr>
        <w:t xml:space="preserve"> </w:t>
      </w:r>
    </w:p>
    <w:p w14:paraId="7F21A110" w14:textId="77777777" w:rsidR="007E228A" w:rsidRPr="007E228A" w:rsidRDefault="007E228A" w:rsidP="00E06D66">
      <w:pPr>
        <w:rPr>
          <w:rFonts w:eastAsia="Times New Roman" w:cs="Times New Roman"/>
          <w:szCs w:val="24"/>
        </w:rPr>
      </w:pPr>
    </w:p>
    <w:p w14:paraId="482CE7BC" w14:textId="35992BB1"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TLSi muutmine – vanemapuhkus</w:t>
      </w:r>
    </w:p>
    <w:p w14:paraId="7DC2FA20" w14:textId="77777777" w:rsidR="007E228A" w:rsidRPr="007E228A" w:rsidRDefault="007E228A" w:rsidP="00E06D66">
      <w:pPr>
        <w:rPr>
          <w:rFonts w:eastAsia="Times New Roman" w:cs="Times New Roman"/>
          <w:szCs w:val="24"/>
        </w:rPr>
      </w:pPr>
    </w:p>
    <w:p w14:paraId="3C028DDE" w14:textId="103EA3E3" w:rsidR="007E228A" w:rsidRPr="007E228A" w:rsidRDefault="007E228A" w:rsidP="00E06D66">
      <w:pPr>
        <w:rPr>
          <w:rFonts w:eastAsia="Times New Roman" w:cs="Times New Roman"/>
          <w:szCs w:val="24"/>
        </w:rPr>
      </w:pPr>
      <w:r w:rsidRPr="007E228A">
        <w:rPr>
          <w:rFonts w:eastAsia="Times New Roman" w:cs="Times New Roman"/>
          <w:szCs w:val="24"/>
        </w:rPr>
        <w:t>Eelnõu muudatusega ei rakendata vanemapuhkusele jäämisel ette nähtud etteteatamistähtaega (30 kalendripäeva), kui etteteatamist ei saa asjaolusid arvestades mõistlikult eeldada. See juhtub tõenäoliselt kriisiolukorra</w:t>
      </w:r>
      <w:r w:rsidR="000549E5">
        <w:rPr>
          <w:rFonts w:eastAsia="Times New Roman" w:cs="Times New Roman"/>
          <w:szCs w:val="24"/>
        </w:rPr>
        <w:t xml:space="preserve"> ajal</w:t>
      </w:r>
      <w:r w:rsidRPr="007E228A">
        <w:rPr>
          <w:rFonts w:eastAsia="Times New Roman" w:cs="Times New Roman"/>
          <w:szCs w:val="24"/>
        </w:rPr>
        <w:t xml:space="preserve">, kui vanematel on vaja täita kriisiolukorraga seotud ülesandeid ning kiired muudatused vanemapuhkuse kasutamisel võivad olla nii lapse heaolu kui </w:t>
      </w:r>
      <w:r w:rsidR="00C20BE7">
        <w:rPr>
          <w:rFonts w:eastAsia="Times New Roman" w:cs="Times New Roman"/>
          <w:szCs w:val="24"/>
        </w:rPr>
        <w:t xml:space="preserve">ka </w:t>
      </w:r>
      <w:r w:rsidRPr="007E228A">
        <w:rPr>
          <w:rFonts w:eastAsia="Times New Roman" w:cs="Times New Roman"/>
          <w:szCs w:val="24"/>
        </w:rPr>
        <w:t>perekorralduse seisukohast hädavajalikud. Muudatus puudutab alla 3-aastaste lastega tööturul hõivatud lapsevanemaid, keda Eesti tööjõu-uuringu 2023. aasta I kvartali seisuga oli 53 800 (</w:t>
      </w:r>
      <w:r w:rsidRPr="007E228A">
        <w:rPr>
          <w:rFonts w:eastAsia="Times New Roman" w:cs="Times New Roman"/>
          <w:i/>
          <w:iCs/>
          <w:szCs w:val="24"/>
        </w:rPr>
        <w:t>ca</w:t>
      </w:r>
      <w:r w:rsidRPr="007E228A">
        <w:rPr>
          <w:rFonts w:eastAsia="Times New Roman" w:cs="Times New Roman"/>
          <w:szCs w:val="24"/>
        </w:rPr>
        <w:t xml:space="preserve"> 7,7% kõikidest hõivatutest), samuti isikuid, kes hakkavad lapsevanema asemel vanemapuhkust kasutama. Mõjutatud sihtrühma suurus on seega keskmine. Muudatus ei eelda lapsevanematelt kohanemist ning on pigem protseduuriline ja ühekordne sündmus, mistõttu on mõju ulatus ja avaldumise sagedus peredele väikesed. Muudatus puudutab ka nende tööandjaid, sest töötaja vanemapuhkuse alustamise etteteatamistähtaja lühenedes peavad tööandjad tegema tavapäraselt operatiivsemaid muudatusi tööprotsessides, näiteks kiiremini leidma vanemapuhkusele minejale asendaja või töö ümber korraldama. Mõju ulatus tööandjale võib olla keskmine, sest eeldab tööandjalt sihiteadlikku kohanemist, samas ei kaasne muudatustega eeldatavasti kohanemisraskusi. Tööandjatele mõju avaldumise sagedus on siiski väike, sest töötaja vanemapuhkusele minek on suhteliselt harv ja ühekordne sündmus ka tavapäraselt. Mõjutatud sihtrühm tööandjate seas on siiski väike, arvestades töötavate alla 3-aastaste lastega perede arvu ja tegelikku isikute arvu, kellel selline vajadus kiireks vanemapuhkuse vormistamiseks tekib.</w:t>
      </w:r>
    </w:p>
    <w:p w14:paraId="49095B62" w14:textId="77777777" w:rsidR="007E228A" w:rsidRPr="007E228A" w:rsidRDefault="007E228A" w:rsidP="00E06D66">
      <w:pPr>
        <w:rPr>
          <w:rFonts w:eastAsia="Times New Roman" w:cs="Times New Roman"/>
          <w:szCs w:val="24"/>
        </w:rPr>
      </w:pPr>
    </w:p>
    <w:p w14:paraId="0703A15C" w14:textId="77777777" w:rsidR="007E228A" w:rsidRPr="007E228A" w:rsidRDefault="007E228A" w:rsidP="00E06D66">
      <w:pPr>
        <w:rPr>
          <w:rFonts w:eastAsia="Times New Roman" w:cs="Times New Roman"/>
          <w:szCs w:val="24"/>
          <w:u w:val="single"/>
        </w:rPr>
      </w:pPr>
      <w:r w:rsidRPr="007E228A">
        <w:rPr>
          <w:rFonts w:eastAsia="Times New Roman" w:cs="Times New Roman"/>
          <w:szCs w:val="24"/>
          <w:u w:val="single"/>
        </w:rPr>
        <w:t>Sotsiaalministri 3. aprilli 2002. a määruse nr 58 „Täiskasvanute hoolekandeasutuse tervisekaitsenõuded“ muutmise mõjud</w:t>
      </w:r>
    </w:p>
    <w:p w14:paraId="31520956" w14:textId="77777777" w:rsidR="007E228A" w:rsidRPr="007E228A" w:rsidRDefault="007E228A" w:rsidP="00E06D66">
      <w:pPr>
        <w:rPr>
          <w:rFonts w:eastAsia="Times New Roman" w:cs="Times New Roman"/>
          <w:szCs w:val="24"/>
        </w:rPr>
      </w:pPr>
    </w:p>
    <w:p w14:paraId="333CE396" w14:textId="5176322C" w:rsidR="007E228A" w:rsidRPr="007E228A" w:rsidRDefault="007E228A" w:rsidP="00E06D66">
      <w:pPr>
        <w:rPr>
          <w:rFonts w:eastAsia="Times New Roman" w:cs="Times New Roman"/>
          <w:szCs w:val="24"/>
        </w:rPr>
      </w:pPr>
      <w:r w:rsidRPr="007E228A">
        <w:rPr>
          <w:rFonts w:eastAsia="Times New Roman" w:cs="Times New Roman"/>
          <w:szCs w:val="24"/>
        </w:rPr>
        <w:t>Erakorralise või sõjaseisukorra väljakuulutamisel peatub turvakoduteenuse ja väljaspool kodu osutatava üldhooldusteenuse puhul tervisekaitsenõuete rakendamine ning kõrvaltingimuste kontrolli ei tehta. Kui turvakoduteenuse ja väljaspool kodu osutatava üldhooldusteenuse osutamiseks on vältimatult vajalik, võib loodusõnnetusest, katastroofist või nakkushaiguse levikust põhjustatud eriolukorra</w:t>
      </w:r>
      <w:r w:rsidR="00E94AB3">
        <w:rPr>
          <w:rFonts w:eastAsia="Times New Roman" w:cs="Times New Roman"/>
          <w:szCs w:val="24"/>
        </w:rPr>
        <w:t xml:space="preserve"> ajal</w:t>
      </w:r>
      <w:r w:rsidRPr="007E228A">
        <w:rPr>
          <w:rFonts w:eastAsia="Times New Roman" w:cs="Times New Roman"/>
          <w:szCs w:val="24"/>
        </w:rPr>
        <w:t xml:space="preserve"> tervisekaitsenõuded kohaldamata jätta. Teenuste osutamisel tuleb siiski tagada vastavalt võimalustele ohutu, tervist toetav ja hügieeniline keskkond ning terviseseisundile vastav toitumine ja nõuetele vastav joogivesi. Tervisekaitsenõuete peatamine eelnimetatud olukordades on tähtis, et teenusesaajatele oleks teenus kättesaadav ka erakorralise või sõjaseisukorra ja eriolukorra ajal, mil </w:t>
      </w:r>
      <w:r w:rsidR="00527F6C" w:rsidRPr="007E228A">
        <w:rPr>
          <w:rFonts w:eastAsia="Times New Roman" w:cs="Times New Roman"/>
          <w:szCs w:val="24"/>
        </w:rPr>
        <w:t>vastavat</w:t>
      </w:r>
      <w:r w:rsidR="00527F6C">
        <w:rPr>
          <w:rFonts w:eastAsia="Times New Roman" w:cs="Times New Roman"/>
          <w:szCs w:val="24"/>
        </w:rPr>
        <w:t>e</w:t>
      </w:r>
      <w:r w:rsidR="00527F6C" w:rsidRPr="007E228A">
        <w:rPr>
          <w:rFonts w:eastAsia="Times New Roman" w:cs="Times New Roman"/>
          <w:szCs w:val="24"/>
        </w:rPr>
        <w:t xml:space="preserve"> </w:t>
      </w:r>
      <w:r w:rsidRPr="007E228A">
        <w:rPr>
          <w:rFonts w:eastAsia="Times New Roman" w:cs="Times New Roman"/>
          <w:szCs w:val="24"/>
        </w:rPr>
        <w:t>nõuete täitmine võib olla raskendatud.</w:t>
      </w:r>
    </w:p>
    <w:p w14:paraId="41F3C5F0" w14:textId="77777777" w:rsidR="007E228A" w:rsidRPr="007E228A" w:rsidRDefault="007E228A" w:rsidP="00E06D66">
      <w:pPr>
        <w:rPr>
          <w:rFonts w:eastAsia="Times New Roman" w:cs="Times New Roman"/>
          <w:szCs w:val="24"/>
        </w:rPr>
      </w:pPr>
    </w:p>
    <w:p w14:paraId="3FFD56DD" w14:textId="2E0E4063" w:rsidR="007E228A" w:rsidRPr="007E228A" w:rsidRDefault="007E228A" w:rsidP="00E06D66">
      <w:pPr>
        <w:rPr>
          <w:rFonts w:eastAsia="Times New Roman" w:cs="Times New Roman"/>
          <w:szCs w:val="24"/>
        </w:rPr>
      </w:pPr>
      <w:r w:rsidRPr="007E228A">
        <w:rPr>
          <w:rFonts w:eastAsia="Times New Roman" w:cs="Times New Roman"/>
          <w:szCs w:val="24"/>
        </w:rPr>
        <w:t xml:space="preserve">Sotsiaalministeeriumi hoolekandestatistika kohaselt osutas 2022. aastal turvakoduteenust 14 asutust ning sama aasta jooksul sai teenust 869 inimest, sh 721 last. 2021. aasta lõpu seisuga osutas väljaspool kodu osutatavat üldhooldusteenust Eestis 177 asutust, kuid tegelik asutuste arv oli väiksem, sest see arv hõlmab osa asutuste puhul mitut tegevuskohta. 2021. aasta lõpu seisuga sai teenust 9100 inimest. Sihtrühma suurust võib hinnata väikeseks. </w:t>
      </w:r>
    </w:p>
    <w:p w14:paraId="74FA2B7B" w14:textId="77777777" w:rsidR="007E228A" w:rsidRPr="007E228A" w:rsidRDefault="007E228A" w:rsidP="00E06D66">
      <w:pPr>
        <w:rPr>
          <w:rFonts w:eastAsia="Times New Roman" w:cs="Times New Roman"/>
          <w:szCs w:val="24"/>
        </w:rPr>
      </w:pPr>
    </w:p>
    <w:p w14:paraId="319A69AA" w14:textId="1112CB5D" w:rsidR="007E228A" w:rsidRPr="00627FB6" w:rsidRDefault="007E228A" w:rsidP="00E06D66">
      <w:pPr>
        <w:rPr>
          <w:rFonts w:eastAsia="Times New Roman" w:cs="Times New Roman"/>
          <w:szCs w:val="24"/>
        </w:rPr>
      </w:pPr>
      <w:r w:rsidRPr="007E228A">
        <w:rPr>
          <w:rFonts w:eastAsia="Times New Roman" w:cs="Times New Roman"/>
          <w:szCs w:val="24"/>
        </w:rPr>
        <w:t>Muudatusega ei kaasne eeldatavalt kohanemisraskusi, kuna see ei eelda praegustelt teenuseosutajatelt ega teenusesaajatelt mingeid ettevalmistavaid tegevusi ja annab pigem kindlustunde, et ka erakorralise või sõjaseisukorra ja eriolukorra ajal on teenused neid vajavatele inimestele tagatud. Kuigi teenuste kvaliteet võib mingil määral tervisekaitsenõuete rakendamise peatamisel halveneda, on tegemist ikkagi positiivse mõjuga, kuna muudatus võimaldab paindlikult jätkata teenuste osutamist abivajajatele ka erakorralise, sõjaseisukorra või eriolukorra ajal ning muudatusega kaasneb turvatunne teenusesaajatele.</w:t>
      </w:r>
    </w:p>
    <w:p w14:paraId="4E3DDC8E" w14:textId="77777777" w:rsidR="006D259B" w:rsidRPr="006D259B" w:rsidRDefault="006D259B" w:rsidP="00E06D66">
      <w:pPr>
        <w:pBdr>
          <w:top w:val="nil"/>
          <w:left w:val="nil"/>
          <w:bottom w:val="nil"/>
          <w:right w:val="nil"/>
          <w:between w:val="nil"/>
          <w:bar w:val="nil"/>
        </w:pBdr>
        <w:rPr>
          <w:rFonts w:eastAsia="Arial Unicode MS" w:cs="Times New Roman"/>
          <w:color w:val="000000"/>
          <w:szCs w:val="24"/>
          <w:u w:color="000000"/>
          <w:bdr w:val="nil"/>
          <w:lang w:eastAsia="et-EE"/>
        </w:rPr>
      </w:pPr>
      <w:bookmarkStart w:id="780" w:name="_Hlk157762415"/>
      <w:bookmarkStart w:id="781" w:name="_Hlk157762816"/>
    </w:p>
    <w:p w14:paraId="36430E2D" w14:textId="11B026CA" w:rsidR="006D259B" w:rsidRDefault="00527F6C" w:rsidP="00E06D66">
      <w:pPr>
        <w:pBdr>
          <w:top w:val="nil"/>
          <w:left w:val="nil"/>
          <w:bottom w:val="nil"/>
          <w:right w:val="nil"/>
          <w:between w:val="nil"/>
          <w:bar w:val="nil"/>
        </w:pBdr>
        <w:rPr>
          <w:rFonts w:eastAsia="Arial Unicode MS" w:cs="Times New Roman"/>
          <w:b/>
          <w:bCs/>
          <w:color w:val="000000"/>
          <w:szCs w:val="24"/>
          <w:u w:color="000000"/>
          <w:bdr w:val="nil"/>
          <w:lang w:eastAsia="et-EE"/>
        </w:rPr>
      </w:pPr>
      <w:r>
        <w:rPr>
          <w:rFonts w:eastAsia="Arial Unicode MS" w:cs="Times New Roman"/>
          <w:b/>
          <w:bCs/>
          <w:color w:val="000000"/>
          <w:szCs w:val="24"/>
          <w:u w:color="000000"/>
          <w:bdr w:val="nil"/>
          <w:lang w:eastAsia="et-EE"/>
        </w:rPr>
        <w:t>6</w:t>
      </w:r>
      <w:r w:rsidR="006D259B" w:rsidRPr="006D259B">
        <w:rPr>
          <w:rFonts w:eastAsia="Arial Unicode MS" w:cs="Times New Roman"/>
          <w:b/>
          <w:bCs/>
          <w:color w:val="000000"/>
          <w:szCs w:val="24"/>
          <w:u w:color="000000"/>
          <w:bdr w:val="nil"/>
          <w:lang w:eastAsia="et-EE"/>
        </w:rPr>
        <w:t>. Seaduse rakendamisega seotud riigi ja kohaliku omavalitsuse tegevused, eeldatavad kulud ja tulud</w:t>
      </w:r>
    </w:p>
    <w:p w14:paraId="322C00B9" w14:textId="77777777" w:rsidR="006D180F" w:rsidRPr="006D259B" w:rsidRDefault="006D180F" w:rsidP="00E06D66">
      <w:pPr>
        <w:pBdr>
          <w:top w:val="nil"/>
          <w:left w:val="nil"/>
          <w:bottom w:val="nil"/>
          <w:right w:val="nil"/>
          <w:between w:val="nil"/>
          <w:bar w:val="nil"/>
        </w:pBdr>
        <w:rPr>
          <w:rFonts w:eastAsia="Arial Unicode MS" w:cs="Times New Roman"/>
          <w:b/>
          <w:bCs/>
          <w:color w:val="000000"/>
          <w:szCs w:val="24"/>
          <w:u w:color="000000"/>
          <w:bdr w:val="nil"/>
          <w:lang w:eastAsia="et-EE"/>
        </w:rPr>
      </w:pPr>
    </w:p>
    <w:p w14:paraId="6802A7E0" w14:textId="2EBDF2C5" w:rsidR="00C20BE7" w:rsidRDefault="00C20BE7" w:rsidP="00AD469F">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r w:rsidRPr="006D259B">
        <w:rPr>
          <w:rFonts w:eastAsia="Times New Roman" w:cs="Times New Roman"/>
          <w:b/>
          <w:szCs w:val="24"/>
          <w:lang w:eastAsia="da-DK"/>
        </w:rPr>
        <w:t>Ettevõtjate halduskoormus:</w:t>
      </w:r>
      <w:r w:rsidRPr="006D259B">
        <w:rPr>
          <w:rFonts w:eastAsia="Times New Roman" w:cs="Times New Roman"/>
          <w:szCs w:val="24"/>
          <w:lang w:eastAsia="da-DK"/>
        </w:rPr>
        <w:t xml:space="preserve"> kokkuvõtlikult võib eelnõu kohta tuua esile, et olemasolevate elutähtsa teenuse osutajate (kokku 429 ettevõtet) koormus jääb sisuliselt samaks. </w:t>
      </w:r>
      <w:r w:rsidR="00847EAF">
        <w:rPr>
          <w:rFonts w:eastAsia="Times New Roman" w:cs="Times New Roman"/>
          <w:szCs w:val="24"/>
          <w:lang w:eastAsia="da-DK"/>
        </w:rPr>
        <w:t xml:space="preserve">Eelnõu alusel saavad endale </w:t>
      </w:r>
      <w:r w:rsidR="00313126">
        <w:rPr>
          <w:rFonts w:eastAsia="Times New Roman" w:cs="Times New Roman"/>
          <w:szCs w:val="24"/>
          <w:lang w:eastAsia="da-DK"/>
        </w:rPr>
        <w:t xml:space="preserve">täiesti uue püsiv kriisiülesande u </w:t>
      </w:r>
      <w:r w:rsidR="00201504">
        <w:rPr>
          <w:rFonts w:eastAsia="Times New Roman" w:cs="Times New Roman"/>
          <w:szCs w:val="24"/>
          <w:lang w:eastAsia="da-DK"/>
        </w:rPr>
        <w:t>30 ettevõtet</w:t>
      </w:r>
      <w:r w:rsidR="006B700A">
        <w:rPr>
          <w:rFonts w:eastAsia="Times New Roman" w:cs="Times New Roman"/>
          <w:szCs w:val="24"/>
          <w:lang w:eastAsia="da-DK"/>
        </w:rPr>
        <w:t>, ke</w:t>
      </w:r>
      <w:r w:rsidR="00AD469F">
        <w:rPr>
          <w:rFonts w:eastAsia="Times New Roman" w:cs="Times New Roman"/>
          <w:szCs w:val="24"/>
          <w:lang w:eastAsia="da-DK"/>
        </w:rPr>
        <w:t xml:space="preserve">lle jaoks muutub </w:t>
      </w:r>
      <w:r w:rsidRPr="006D259B">
        <w:rPr>
          <w:rFonts w:eastAsia="Times New Roman" w:cs="Times New Roman"/>
          <w:szCs w:val="24"/>
          <w:lang w:eastAsia="da-DK"/>
        </w:rPr>
        <w:t>kriisideks</w:t>
      </w:r>
      <w:r w:rsidRPr="006D259B" w:rsidDel="00AD469F">
        <w:rPr>
          <w:rFonts w:eastAsia="Times New Roman" w:cs="Times New Roman"/>
          <w:szCs w:val="24"/>
          <w:lang w:eastAsia="da-DK"/>
        </w:rPr>
        <w:t xml:space="preserve"> ja </w:t>
      </w:r>
      <w:r w:rsidRPr="006D259B">
        <w:rPr>
          <w:rFonts w:eastAsia="Times New Roman" w:cs="Times New Roman"/>
          <w:szCs w:val="24"/>
          <w:lang w:eastAsia="da-DK"/>
        </w:rPr>
        <w:t>riigikaitseks valmistumine süsteemsemaks. Eelnõu annab selge suunise koostada riskianalüüs</w:t>
      </w:r>
      <w:r>
        <w:rPr>
          <w:rFonts w:eastAsia="Times New Roman" w:cs="Times New Roman"/>
          <w:szCs w:val="24"/>
          <w:lang w:eastAsia="da-DK"/>
        </w:rPr>
        <w:t xml:space="preserve"> ja</w:t>
      </w:r>
      <w:r w:rsidRPr="006D259B">
        <w:rPr>
          <w:rFonts w:eastAsia="Times New Roman" w:cs="Times New Roman"/>
          <w:szCs w:val="24"/>
          <w:lang w:eastAsia="da-DK"/>
        </w:rPr>
        <w:t xml:space="preserve"> kriisiplaan</w:t>
      </w:r>
      <w:r>
        <w:rPr>
          <w:rFonts w:eastAsia="Times New Roman" w:cs="Times New Roman"/>
          <w:szCs w:val="24"/>
          <w:lang w:eastAsia="da-DK"/>
        </w:rPr>
        <w:t xml:space="preserve"> ning</w:t>
      </w:r>
      <w:r w:rsidRPr="006D259B">
        <w:rPr>
          <w:rFonts w:eastAsia="Times New Roman" w:cs="Times New Roman"/>
          <w:szCs w:val="24"/>
          <w:lang w:eastAsia="da-DK"/>
        </w:rPr>
        <w:t xml:space="preserve"> kirjeldab täpsemalt toimepidevuse planeerimise tegevus</w:t>
      </w:r>
      <w:r>
        <w:rPr>
          <w:rFonts w:eastAsia="Times New Roman" w:cs="Times New Roman"/>
          <w:szCs w:val="24"/>
          <w:lang w:eastAsia="da-DK"/>
        </w:rPr>
        <w:t>i</w:t>
      </w:r>
      <w:r w:rsidRPr="006D259B">
        <w:rPr>
          <w:rFonts w:eastAsia="Times New Roman" w:cs="Times New Roman"/>
          <w:szCs w:val="24"/>
          <w:lang w:eastAsia="da-DK"/>
        </w:rPr>
        <w:t xml:space="preserve">. See kõik võib tuua kaasa vajaduse vaadata üle ettevõtjate sisemised ressursid ja töökorraldus. </w:t>
      </w:r>
      <w:r w:rsidRPr="006D259B">
        <w:rPr>
          <w:rFonts w:eastAsia="Arial Unicode MS" w:cs="Times New Roman"/>
          <w:szCs w:val="24"/>
          <w:u w:color="000000"/>
          <w:bdr w:val="nil"/>
          <w:lang w:eastAsia="et-EE"/>
        </w:rPr>
        <w:t xml:space="preserve">Lisaks </w:t>
      </w:r>
      <w:r>
        <w:rPr>
          <w:rFonts w:eastAsia="Arial Unicode MS" w:cs="Times New Roman"/>
          <w:szCs w:val="24"/>
          <w:u w:color="000000"/>
          <w:bdr w:val="nil"/>
          <w:lang w:eastAsia="et-EE"/>
        </w:rPr>
        <w:t>konkretiseerib</w:t>
      </w:r>
      <w:r w:rsidRPr="006D259B">
        <w:rPr>
          <w:rFonts w:eastAsia="Arial Unicode MS" w:cs="Times New Roman"/>
          <w:szCs w:val="24"/>
          <w:u w:color="000000"/>
          <w:bdr w:val="nil"/>
          <w:lang w:eastAsia="et-EE"/>
        </w:rPr>
        <w:t xml:space="preserve"> eelnõu asutuste kohustused kriisideks ja riigikaitseks valmistumisel, andes suunad, mis teenuste </w:t>
      </w:r>
      <w:r>
        <w:rPr>
          <w:rFonts w:eastAsia="Arial Unicode MS" w:cs="Times New Roman"/>
          <w:szCs w:val="24"/>
          <w:u w:color="000000"/>
          <w:bdr w:val="nil"/>
          <w:lang w:eastAsia="et-EE"/>
        </w:rPr>
        <w:t>puhul</w:t>
      </w:r>
      <w:r w:rsidRPr="006D259B">
        <w:rPr>
          <w:rFonts w:eastAsia="Arial Unicode MS" w:cs="Times New Roman"/>
          <w:szCs w:val="24"/>
          <w:u w:color="000000"/>
          <w:bdr w:val="nil"/>
          <w:lang w:eastAsia="et-EE"/>
        </w:rPr>
        <w:t xml:space="preserve"> tuleb riske hinnata, kriisiplaan koostada, toimepidevus ning võimed planeerida. </w:t>
      </w:r>
      <w:r w:rsidRPr="006D259B">
        <w:rPr>
          <w:rFonts w:eastAsia="Times New Roman" w:cs="Times New Roman"/>
          <w:szCs w:val="24"/>
          <w:lang w:eastAsia="da-DK"/>
        </w:rPr>
        <w:t xml:space="preserve">Samuti on kriisideks valmisolek loomulik osa iga ettevõtte ärilisest tegevusest ning paljude ettevõtete jaoks on </w:t>
      </w:r>
      <w:r>
        <w:rPr>
          <w:rFonts w:eastAsia="Times New Roman" w:cs="Times New Roman"/>
          <w:szCs w:val="24"/>
          <w:lang w:eastAsia="da-DK"/>
        </w:rPr>
        <w:t>tavapärane</w:t>
      </w:r>
      <w:r w:rsidRPr="006D259B">
        <w:rPr>
          <w:rFonts w:eastAsia="Times New Roman" w:cs="Times New Roman"/>
          <w:szCs w:val="24"/>
          <w:lang w:eastAsia="da-DK"/>
        </w:rPr>
        <w:t xml:space="preserve"> tegevus koostada äritegevuse järjepidevuse plaan (</w:t>
      </w:r>
      <w:r w:rsidRPr="006D259B">
        <w:rPr>
          <w:rFonts w:eastAsia="Times New Roman" w:cs="Times New Roman"/>
          <w:i/>
          <w:iCs/>
          <w:szCs w:val="24"/>
          <w:lang w:eastAsia="da-DK"/>
        </w:rPr>
        <w:t>busisness continuability plan</w:t>
      </w:r>
      <w:r w:rsidRPr="006D259B">
        <w:rPr>
          <w:rFonts w:eastAsia="Times New Roman" w:cs="Times New Roman"/>
          <w:szCs w:val="24"/>
          <w:lang w:eastAsia="da-DK"/>
        </w:rPr>
        <w:t>).</w:t>
      </w:r>
    </w:p>
    <w:p w14:paraId="35688EE3" w14:textId="77777777" w:rsidR="006D180F" w:rsidRPr="006D259B" w:rsidRDefault="006D180F"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61580D1F" w14:textId="32754BE1" w:rsidR="00C20BE7" w:rsidRDefault="00C20BE7"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et-EE"/>
        </w:rPr>
      </w:pPr>
      <w:bookmarkStart w:id="782" w:name="_Hlk162954858"/>
      <w:bookmarkEnd w:id="780"/>
      <w:bookmarkEnd w:id="781"/>
      <w:r w:rsidRPr="006D259B">
        <w:rPr>
          <w:rFonts w:eastAsia="Times New Roman" w:cs="Times New Roman"/>
          <w:b/>
          <w:bCs/>
          <w:szCs w:val="24"/>
          <w:lang w:eastAsia="da-DK"/>
        </w:rPr>
        <w:t>Ettevõtjate kulud</w:t>
      </w:r>
      <w:r w:rsidRPr="006D259B">
        <w:rPr>
          <w:rFonts w:eastAsia="Times New Roman" w:cs="Times New Roman"/>
          <w:szCs w:val="24"/>
          <w:lang w:eastAsia="da-DK"/>
        </w:rPr>
        <w:t xml:space="preserve">: </w:t>
      </w:r>
      <w:r w:rsidRPr="006D259B">
        <w:rPr>
          <w:rFonts w:eastAsia="Times New Roman" w:cs="Times New Roman"/>
          <w:szCs w:val="24"/>
          <w:lang w:eastAsia="et-EE"/>
        </w:rPr>
        <w:t>Hinnanguliselt võib vastavate ülesannete täitmiseks kuluda olenevalt ettevõttest 0,5</w:t>
      </w:r>
      <w:r w:rsidRPr="006D259B">
        <w:rPr>
          <w:rFonts w:eastAsia="Times New Roman" w:cs="Times New Roman"/>
          <w:szCs w:val="24"/>
          <w:lang w:eastAsia="da-DK"/>
        </w:rPr>
        <w:t>–</w:t>
      </w:r>
      <w:r w:rsidRPr="006D259B">
        <w:rPr>
          <w:rFonts w:eastAsia="Times New Roman" w:cs="Times New Roman"/>
          <w:szCs w:val="24"/>
          <w:lang w:eastAsia="et-EE"/>
        </w:rPr>
        <w:t xml:space="preserve">1 koormusega töötaja töötunnid, mis eeldab umbes </w:t>
      </w:r>
      <w:r w:rsidR="00DD4B6C">
        <w:rPr>
          <w:rFonts w:eastAsia="Times New Roman" w:cs="Times New Roman"/>
          <w:szCs w:val="24"/>
          <w:lang w:eastAsia="et-EE"/>
        </w:rPr>
        <w:t>25</w:t>
      </w:r>
      <w:r w:rsidR="00DD4B6C" w:rsidRPr="006D259B">
        <w:rPr>
          <w:rFonts w:eastAsia="Times New Roman" w:cs="Times New Roman"/>
          <w:szCs w:val="24"/>
          <w:lang w:eastAsia="et-EE"/>
        </w:rPr>
        <w:t> </w:t>
      </w:r>
      <w:r w:rsidRPr="006D259B">
        <w:rPr>
          <w:rFonts w:eastAsia="Times New Roman" w:cs="Times New Roman"/>
          <w:szCs w:val="24"/>
          <w:lang w:eastAsia="et-EE"/>
        </w:rPr>
        <w:t xml:space="preserve">000 </w:t>
      </w:r>
      <w:r w:rsidRPr="006D259B">
        <w:rPr>
          <w:rFonts w:eastAsia="Times New Roman" w:cs="Times New Roman"/>
          <w:szCs w:val="24"/>
          <w:lang w:eastAsia="da-DK"/>
        </w:rPr>
        <w:t>–</w:t>
      </w:r>
      <w:r w:rsidRPr="006D259B">
        <w:rPr>
          <w:rFonts w:eastAsia="Times New Roman" w:cs="Times New Roman"/>
          <w:szCs w:val="24"/>
          <w:lang w:eastAsia="et-EE"/>
        </w:rPr>
        <w:t xml:space="preserve"> 5</w:t>
      </w:r>
      <w:r w:rsidR="00DD4B6C">
        <w:rPr>
          <w:rFonts w:eastAsia="Times New Roman" w:cs="Times New Roman"/>
          <w:szCs w:val="24"/>
          <w:lang w:eastAsia="et-EE"/>
        </w:rPr>
        <w:t>0</w:t>
      </w:r>
      <w:r w:rsidRPr="006D259B">
        <w:rPr>
          <w:rFonts w:eastAsia="Times New Roman" w:cs="Times New Roman"/>
          <w:szCs w:val="24"/>
          <w:lang w:eastAsia="et-EE"/>
        </w:rPr>
        <w:t> 000 eurot palgafondiraha aastas. Üldjuhul kaasneb eelnõust tuleneva riskianalüüsi ja kriisiplaani koostamisega töötaja tööaeg ja tööjõukulu. Juhul, kui ettevõte otsustab tellida toimepidevuse riskianalüüsi ja plaani sisse, siis võib olenevalt ettevõtte suurusest olla kuluks 2000</w:t>
      </w:r>
      <w:r>
        <w:rPr>
          <w:rFonts w:eastAsia="Times New Roman" w:cs="Times New Roman"/>
          <w:szCs w:val="24"/>
          <w:lang w:eastAsia="et-EE"/>
        </w:rPr>
        <w:t xml:space="preserve"> </w:t>
      </w:r>
      <w:r w:rsidRPr="006D259B">
        <w:rPr>
          <w:rFonts w:eastAsia="Times New Roman" w:cs="Times New Roman"/>
          <w:szCs w:val="24"/>
          <w:lang w:eastAsia="da-DK"/>
        </w:rPr>
        <w:t>–</w:t>
      </w:r>
      <w:r>
        <w:rPr>
          <w:rFonts w:eastAsia="Times New Roman" w:cs="Times New Roman"/>
          <w:szCs w:val="24"/>
          <w:lang w:eastAsia="da-DK"/>
        </w:rPr>
        <w:t xml:space="preserve"> </w:t>
      </w:r>
      <w:r w:rsidRPr="006D259B">
        <w:rPr>
          <w:rFonts w:eastAsia="Times New Roman" w:cs="Times New Roman"/>
          <w:szCs w:val="24"/>
          <w:lang w:eastAsia="et-EE"/>
        </w:rPr>
        <w:t>10</w:t>
      </w:r>
      <w:r>
        <w:rPr>
          <w:rFonts w:eastAsia="Times New Roman" w:cs="Times New Roman"/>
          <w:szCs w:val="24"/>
          <w:lang w:eastAsia="et-EE"/>
        </w:rPr>
        <w:t> </w:t>
      </w:r>
      <w:r w:rsidRPr="006D259B">
        <w:rPr>
          <w:rFonts w:eastAsia="Times New Roman" w:cs="Times New Roman"/>
          <w:szCs w:val="24"/>
          <w:lang w:eastAsia="et-EE"/>
        </w:rPr>
        <w:t xml:space="preserve">000 eurot. </w:t>
      </w:r>
    </w:p>
    <w:p w14:paraId="5B1589A7" w14:textId="77777777" w:rsidR="006D180F" w:rsidRPr="006D259B" w:rsidRDefault="006D180F" w:rsidP="00E06D66">
      <w:pPr>
        <w:pBdr>
          <w:top w:val="none" w:sz="4" w:space="0" w:color="000000"/>
          <w:left w:val="none" w:sz="4" w:space="0" w:color="000000"/>
          <w:bottom w:val="none" w:sz="4" w:space="0" w:color="000000"/>
          <w:right w:val="none" w:sz="4" w:space="0" w:color="000000"/>
        </w:pBdr>
        <w:rPr>
          <w:rFonts w:eastAsia="Times New Roman" w:cs="Times New Roman"/>
          <w:szCs w:val="24"/>
          <w:lang w:eastAsia="da-DK"/>
        </w:rPr>
      </w:pPr>
    </w:p>
    <w:p w14:paraId="09FC4165" w14:textId="77777777" w:rsidR="00C20BE7" w:rsidRPr="006D259B" w:rsidRDefault="00C20BE7" w:rsidP="00E06D66">
      <w:pPr>
        <w:rPr>
          <w:rFonts w:eastAsia="Calibri" w:cs="Times New Roman"/>
          <w:szCs w:val="24"/>
          <w:bdr w:val="none" w:sz="0" w:space="0" w:color="auto" w:frame="1"/>
          <w:lang w:eastAsia="et-EE"/>
        </w:rPr>
      </w:pPr>
      <w:r w:rsidRPr="006D259B">
        <w:rPr>
          <w:rFonts w:eastAsia="Calibri" w:cs="Times New Roman"/>
          <w:b/>
          <w:bCs/>
          <w:szCs w:val="24"/>
          <w:bdr w:val="none" w:sz="0" w:space="0" w:color="auto" w:frame="1"/>
          <w:lang w:eastAsia="et-EE"/>
        </w:rPr>
        <w:t xml:space="preserve">Avaliku sektori töökoormus: </w:t>
      </w:r>
      <w:r w:rsidRPr="006D259B">
        <w:rPr>
          <w:rFonts w:eastAsia="Calibri" w:cs="Times New Roman"/>
          <w:szCs w:val="24"/>
          <w:bdr w:val="none" w:sz="0" w:space="0" w:color="auto" w:frame="1"/>
          <w:lang w:eastAsia="et-EE"/>
        </w:rPr>
        <w:t>avaliku sektori, sealhulgas kohaliku omavalitsuse üksuste töökoormuses on mõjud erinevad. Asutus</w:t>
      </w:r>
      <w:r>
        <w:rPr>
          <w:rFonts w:eastAsia="Calibri" w:cs="Times New Roman"/>
          <w:szCs w:val="24"/>
          <w:bdr w:val="none" w:sz="0" w:space="0" w:color="auto" w:frame="1"/>
          <w:lang w:eastAsia="et-EE"/>
        </w:rPr>
        <w:t>t</w:t>
      </w:r>
      <w:r w:rsidRPr="006D259B">
        <w:rPr>
          <w:rFonts w:eastAsia="Calibri" w:cs="Times New Roman"/>
          <w:szCs w:val="24"/>
          <w:bdr w:val="none" w:sz="0" w:space="0" w:color="auto" w:frame="1"/>
          <w:lang w:eastAsia="et-EE"/>
        </w:rPr>
        <w:t>e</w:t>
      </w:r>
      <w:r>
        <w:rPr>
          <w:rFonts w:eastAsia="Calibri" w:cs="Times New Roman"/>
          <w:szCs w:val="24"/>
          <w:bdr w:val="none" w:sz="0" w:space="0" w:color="auto" w:frame="1"/>
          <w:lang w:eastAsia="et-EE"/>
        </w:rPr>
        <w:t>l</w:t>
      </w:r>
      <w:r w:rsidRPr="006D259B">
        <w:rPr>
          <w:rFonts w:eastAsia="Calibri" w:cs="Times New Roman"/>
          <w:szCs w:val="24"/>
          <w:bdr w:val="none" w:sz="0" w:space="0" w:color="auto" w:frame="1"/>
          <w:lang w:eastAsia="et-EE"/>
        </w:rPr>
        <w:t>, kes on pidanud koostama hädaolukorra seaduse alusel riskianalüüsi, hädaolukorra lahendamise plaani</w:t>
      </w:r>
      <w:r>
        <w:rPr>
          <w:rFonts w:eastAsia="Calibri" w:cs="Times New Roman"/>
          <w:szCs w:val="24"/>
          <w:bdr w:val="none" w:sz="0" w:space="0" w:color="auto" w:frame="1"/>
          <w:lang w:eastAsia="et-EE"/>
        </w:rPr>
        <w:t xml:space="preserve"> ja</w:t>
      </w:r>
      <w:r w:rsidRPr="006D259B">
        <w:rPr>
          <w:rFonts w:eastAsia="Calibri" w:cs="Times New Roman"/>
          <w:szCs w:val="24"/>
          <w:bdr w:val="none" w:sz="0" w:space="0" w:color="auto" w:frame="1"/>
          <w:lang w:eastAsia="et-EE"/>
        </w:rPr>
        <w:t xml:space="preserve"> toimepidevuse plaani ning </w:t>
      </w:r>
      <w:r>
        <w:rPr>
          <w:rFonts w:eastAsia="Calibri" w:cs="Times New Roman"/>
          <w:szCs w:val="24"/>
          <w:bdr w:val="none" w:sz="0" w:space="0" w:color="auto" w:frame="1"/>
          <w:lang w:eastAsia="et-EE"/>
        </w:rPr>
        <w:t xml:space="preserve">on </w:t>
      </w:r>
      <w:r w:rsidRPr="006D259B">
        <w:rPr>
          <w:rFonts w:eastAsia="Calibri" w:cs="Times New Roman"/>
          <w:szCs w:val="24"/>
          <w:bdr w:val="none" w:sz="0" w:space="0" w:color="auto" w:frame="1"/>
          <w:lang w:eastAsia="et-EE"/>
        </w:rPr>
        <w:t xml:space="preserve">täitnud riigikaitseseaduse alusel püsiva riigikaitseülesande kohustusi, olulisi muutusi töökoormuses ei ole. Eelnõu võib isegi nende töökoormust vähendada, sest liidab kokku mitmed kriisideks valmisoleku dokumendid (nt hädaolukorra lahendamise plaan ja riigi kaitsetegevuse alamkava) või asendab seni koostatud dokumendid uutega (toimepidevuse plaanist saab kriisiplaan). Lisaks </w:t>
      </w:r>
      <w:r>
        <w:rPr>
          <w:rFonts w:eastAsia="Calibri" w:cs="Times New Roman"/>
          <w:szCs w:val="24"/>
          <w:bdr w:val="none" w:sz="0" w:space="0" w:color="auto" w:frame="1"/>
          <w:lang w:eastAsia="et-EE"/>
        </w:rPr>
        <w:t>konkretiseerib</w:t>
      </w:r>
      <w:r w:rsidRPr="006D259B">
        <w:rPr>
          <w:rFonts w:eastAsia="Calibri" w:cs="Times New Roman"/>
          <w:szCs w:val="24"/>
          <w:bdr w:val="none" w:sz="0" w:space="0" w:color="auto" w:frame="1"/>
          <w:lang w:eastAsia="et-EE"/>
        </w:rPr>
        <w:t xml:space="preserve"> eelnõu asutuste kohustused kriisideks ja riigikaitseks valmistumisel, andes suunad</w:t>
      </w:r>
      <w:r>
        <w:rPr>
          <w:rFonts w:eastAsia="Calibri" w:cs="Times New Roman"/>
          <w:szCs w:val="24"/>
          <w:bdr w:val="none" w:sz="0" w:space="0" w:color="auto" w:frame="1"/>
          <w:lang w:eastAsia="et-EE"/>
        </w:rPr>
        <w:t>,</w:t>
      </w:r>
      <w:r w:rsidRPr="006D259B">
        <w:rPr>
          <w:rFonts w:eastAsia="Calibri" w:cs="Times New Roman"/>
          <w:szCs w:val="24"/>
          <w:bdr w:val="none" w:sz="0" w:space="0" w:color="auto" w:frame="1"/>
          <w:lang w:eastAsia="et-EE"/>
        </w:rPr>
        <w:t xml:space="preserve"> mis teenuste </w:t>
      </w:r>
      <w:r>
        <w:rPr>
          <w:rFonts w:eastAsia="Calibri" w:cs="Times New Roman"/>
          <w:szCs w:val="24"/>
          <w:bdr w:val="none" w:sz="0" w:space="0" w:color="auto" w:frame="1"/>
          <w:lang w:eastAsia="et-EE"/>
        </w:rPr>
        <w:t>puhul</w:t>
      </w:r>
      <w:r w:rsidRPr="006D259B">
        <w:rPr>
          <w:rFonts w:eastAsia="Calibri" w:cs="Times New Roman"/>
          <w:szCs w:val="24"/>
          <w:bdr w:val="none" w:sz="0" w:space="0" w:color="auto" w:frame="1"/>
          <w:lang w:eastAsia="et-EE"/>
        </w:rPr>
        <w:t xml:space="preserve"> tuleb riske hinnata, kriisiplaan koostada, toimepidevus ning võimed planeerida. </w:t>
      </w:r>
    </w:p>
    <w:p w14:paraId="2D657F15" w14:textId="77777777" w:rsidR="00C20BE7" w:rsidRPr="006D259B" w:rsidRDefault="00C20BE7" w:rsidP="00E06D66">
      <w:pPr>
        <w:rPr>
          <w:rFonts w:eastAsia="Calibri" w:cs="Times New Roman"/>
          <w:szCs w:val="24"/>
          <w:bdr w:val="none" w:sz="0" w:space="0" w:color="auto" w:frame="1"/>
          <w:lang w:eastAsia="et-EE"/>
        </w:rPr>
      </w:pPr>
    </w:p>
    <w:p w14:paraId="29C915BB" w14:textId="5A32D679" w:rsidR="00C20BE7" w:rsidRPr="006D259B" w:rsidRDefault="00C20BE7" w:rsidP="00E06D66">
      <w:pPr>
        <w:rPr>
          <w:rFonts w:eastAsia="Calibri" w:cs="Times New Roman"/>
          <w:szCs w:val="24"/>
          <w:lang w:eastAsia="et-EE"/>
        </w:rPr>
      </w:pPr>
      <w:r w:rsidRPr="006D259B">
        <w:rPr>
          <w:rFonts w:eastAsia="Calibri" w:cs="Times New Roman"/>
          <w:szCs w:val="24"/>
          <w:lang w:eastAsia="et-EE"/>
        </w:rPr>
        <w:t xml:space="preserve">Muudatus avaldab sihtrühma osalistele erinevat mõju, sõltudes nii lisanduvate tegevuste ulatusest kui </w:t>
      </w:r>
      <w:r>
        <w:rPr>
          <w:rFonts w:eastAsia="Calibri" w:cs="Times New Roman"/>
          <w:szCs w:val="24"/>
          <w:lang w:eastAsia="et-EE"/>
        </w:rPr>
        <w:t xml:space="preserve">ka </w:t>
      </w:r>
      <w:r w:rsidRPr="006D259B">
        <w:rPr>
          <w:rFonts w:eastAsia="Calibri" w:cs="Times New Roman"/>
          <w:szCs w:val="24"/>
          <w:lang w:eastAsia="et-EE"/>
        </w:rPr>
        <w:t>sellest, kuidas on seni kriisideks valmistumist korraldatud. Olgugi et seadusest tulenevaid ülesandeid on ka seni tulnud kriisolukordades täita, ei ole kõikide asutuste jaoks olnud seni selge, mida ülesannete täitmiseks valmistumine hõlmab. Kohustus koostada asutuse ja isiku riskianalüüs, tagada asutuse toimepidevus, koostada kriisiplaan ja viia läbi õppused eeldab seega mitmetelt asutustelt nende igapäevase töö ümberkorraldamist, suurendades mingitel juhtudel ka töökoormust ja kulusid. Ühe täisajaga töötaja palgafondi suurus on hinnanguliselt 5</w:t>
      </w:r>
      <w:r w:rsidR="00DD4B6C">
        <w:rPr>
          <w:rFonts w:eastAsia="Calibri" w:cs="Times New Roman"/>
          <w:szCs w:val="24"/>
          <w:lang w:eastAsia="et-EE"/>
        </w:rPr>
        <w:t>0</w:t>
      </w:r>
      <w:r w:rsidRPr="006D259B">
        <w:rPr>
          <w:rFonts w:eastAsia="Calibri" w:cs="Times New Roman"/>
          <w:szCs w:val="24"/>
          <w:lang w:eastAsia="et-EE"/>
        </w:rPr>
        <w:t> 000 eurot. Olenevalt asutuses suurusest ning muudest teguritest võib vajadus olla 0,2</w:t>
      </w:r>
      <w:r w:rsidRPr="006D259B">
        <w:rPr>
          <w:rFonts w:eastAsia="Times New Roman" w:cs="Times New Roman"/>
          <w:szCs w:val="24"/>
          <w:lang w:eastAsia="da-DK"/>
        </w:rPr>
        <w:t>–</w:t>
      </w:r>
      <w:r w:rsidRPr="006D259B">
        <w:rPr>
          <w:rFonts w:eastAsia="Calibri" w:cs="Times New Roman"/>
          <w:szCs w:val="24"/>
          <w:lang w:eastAsia="et-EE"/>
        </w:rPr>
        <w:t xml:space="preserve">1 töökoormusega töötaja lisandumiseks. Lisanduvad töökoha ja vajalike vahendite maksumus ning muud kulud, näiteks valmistumise tegevustega seotud konsultatsioonide tellimiseks, koolitustel osalemiseks, õppuse korraldamiseks jms. </w:t>
      </w:r>
      <w:bookmarkStart w:id="783" w:name="_Hlk174102162"/>
      <w:r w:rsidRPr="006D259B">
        <w:rPr>
          <w:rFonts w:eastAsia="Calibri" w:cs="Times New Roman"/>
          <w:szCs w:val="24"/>
          <w:lang w:eastAsia="et-EE"/>
        </w:rPr>
        <w:t>Lähtudes sellest, et mõjutatud on vähemalt 113 avalik-õiguslikku isikut ning iga asutuse töökoormus suureneb 0,2</w:t>
      </w:r>
      <w:r w:rsidRPr="006D259B">
        <w:rPr>
          <w:rFonts w:eastAsia="Times New Roman" w:cs="Times New Roman"/>
          <w:szCs w:val="24"/>
          <w:lang w:eastAsia="da-DK"/>
        </w:rPr>
        <w:t>–</w:t>
      </w:r>
      <w:r w:rsidRPr="006D259B">
        <w:rPr>
          <w:rFonts w:eastAsia="Calibri" w:cs="Times New Roman"/>
          <w:szCs w:val="24"/>
          <w:lang w:eastAsia="et-EE"/>
        </w:rPr>
        <w:t>1 ametikoha võrra jääb eelarveline mõju</w:t>
      </w:r>
      <w:r w:rsidR="00AF3C01">
        <w:rPr>
          <w:rFonts w:eastAsia="Calibri" w:cs="Times New Roman"/>
          <w:szCs w:val="24"/>
          <w:lang w:eastAsia="et-EE"/>
        </w:rPr>
        <w:t xml:space="preserve"> </w:t>
      </w:r>
      <w:r w:rsidRPr="006D259B">
        <w:rPr>
          <w:rFonts w:eastAsia="Calibri" w:cs="Times New Roman"/>
          <w:szCs w:val="24"/>
          <w:lang w:eastAsia="et-EE"/>
        </w:rPr>
        <w:t>1 </w:t>
      </w:r>
      <w:r w:rsidR="00DD4B6C">
        <w:rPr>
          <w:rFonts w:eastAsia="Calibri" w:cs="Times New Roman"/>
          <w:szCs w:val="24"/>
          <w:lang w:eastAsia="et-EE"/>
        </w:rPr>
        <w:t>130</w:t>
      </w:r>
      <w:r w:rsidRPr="006D259B">
        <w:rPr>
          <w:rFonts w:eastAsia="Calibri" w:cs="Times New Roman"/>
          <w:szCs w:val="24"/>
          <w:lang w:eastAsia="et-EE"/>
        </w:rPr>
        <w:t> </w:t>
      </w:r>
      <w:r w:rsidR="00DD4B6C">
        <w:rPr>
          <w:rFonts w:eastAsia="Calibri" w:cs="Times New Roman"/>
          <w:szCs w:val="24"/>
          <w:lang w:eastAsia="et-EE"/>
        </w:rPr>
        <w:t>0</w:t>
      </w:r>
      <w:r w:rsidRPr="006D259B">
        <w:rPr>
          <w:rFonts w:eastAsia="Calibri" w:cs="Times New Roman"/>
          <w:szCs w:val="24"/>
          <w:lang w:eastAsia="et-EE"/>
        </w:rPr>
        <w:t xml:space="preserve">00 ja </w:t>
      </w:r>
      <w:r w:rsidR="00DD4B6C">
        <w:rPr>
          <w:rFonts w:eastAsia="Calibri" w:cs="Times New Roman"/>
          <w:szCs w:val="24"/>
          <w:lang w:eastAsia="et-EE"/>
        </w:rPr>
        <w:t>5</w:t>
      </w:r>
      <w:r w:rsidRPr="006D259B">
        <w:rPr>
          <w:rFonts w:eastAsia="Calibri" w:cs="Times New Roman"/>
          <w:szCs w:val="24"/>
          <w:lang w:eastAsia="et-EE"/>
        </w:rPr>
        <w:t> </w:t>
      </w:r>
      <w:r w:rsidR="00DD4B6C">
        <w:rPr>
          <w:rFonts w:eastAsia="Calibri" w:cs="Times New Roman"/>
          <w:szCs w:val="24"/>
          <w:lang w:eastAsia="et-EE"/>
        </w:rPr>
        <w:t>650</w:t>
      </w:r>
      <w:r w:rsidRPr="006D259B">
        <w:rPr>
          <w:rFonts w:eastAsia="Calibri" w:cs="Times New Roman"/>
          <w:szCs w:val="24"/>
          <w:lang w:eastAsia="et-EE"/>
        </w:rPr>
        <w:t xml:space="preserve"> 000 euro vahele aastas. </w:t>
      </w:r>
      <w:bookmarkEnd w:id="783"/>
    </w:p>
    <w:p w14:paraId="4A30BF6F" w14:textId="77777777" w:rsidR="006D259B" w:rsidRPr="006D259B" w:rsidRDefault="006D259B" w:rsidP="00E06D66">
      <w:pPr>
        <w:rPr>
          <w:rFonts w:eastAsia="Calibri" w:cs="Times New Roman"/>
          <w:szCs w:val="24"/>
          <w:lang w:eastAsia="et-EE"/>
        </w:rPr>
      </w:pPr>
    </w:p>
    <w:p w14:paraId="1CEBED7C" w14:textId="0FE967B9" w:rsidR="005D4148" w:rsidRPr="006A2385" w:rsidRDefault="0022525B" w:rsidP="00E06D66">
      <w:pPr>
        <w:rPr>
          <w:rFonts w:eastAsia="Times New Roman" w:cs="Times New Roman"/>
          <w:szCs w:val="24"/>
          <w:lang w:eastAsia="et-EE"/>
        </w:rPr>
      </w:pPr>
      <w:r w:rsidRPr="00867D46">
        <w:rPr>
          <w:rFonts w:eastAsia="Times New Roman" w:cs="Times New Roman"/>
          <w:bCs/>
          <w:szCs w:val="24"/>
          <w:lang w:eastAsia="et-EE"/>
        </w:rPr>
        <w:t>Kohalik</w:t>
      </w:r>
      <w:r w:rsidR="002A01ED">
        <w:rPr>
          <w:rFonts w:eastAsia="Times New Roman" w:cs="Times New Roman"/>
          <w:bCs/>
          <w:szCs w:val="24"/>
          <w:lang w:eastAsia="et-EE"/>
        </w:rPr>
        <w:t>u</w:t>
      </w:r>
      <w:r w:rsidRPr="00867D46">
        <w:rPr>
          <w:rFonts w:eastAsia="Times New Roman" w:cs="Times New Roman"/>
          <w:bCs/>
          <w:szCs w:val="24"/>
          <w:lang w:eastAsia="et-EE"/>
        </w:rPr>
        <w:t xml:space="preserve"> omavalitsus</w:t>
      </w:r>
      <w:r w:rsidR="002A01ED">
        <w:rPr>
          <w:rFonts w:eastAsia="Times New Roman" w:cs="Times New Roman"/>
          <w:bCs/>
          <w:szCs w:val="24"/>
          <w:lang w:eastAsia="et-EE"/>
        </w:rPr>
        <w:t>e üksuste</w:t>
      </w:r>
      <w:r w:rsidRPr="00867D46">
        <w:rPr>
          <w:rFonts w:eastAsia="Times New Roman" w:cs="Times New Roman"/>
          <w:bCs/>
          <w:szCs w:val="24"/>
          <w:lang w:eastAsia="et-EE"/>
        </w:rPr>
        <w:t xml:space="preserve"> riskianalüüsi, kriisiplaani ning haldusjärelevalvega seonduvalt laienevad mõneti Päästeameti ülesanded. Nimelt on kehtiva </w:t>
      </w:r>
      <w:r>
        <w:rPr>
          <w:rFonts w:eastAsia="Times New Roman" w:cs="Times New Roman"/>
          <w:bCs/>
          <w:szCs w:val="24"/>
          <w:lang w:eastAsia="et-EE"/>
        </w:rPr>
        <w:t>hädaolukorra seaduse</w:t>
      </w:r>
      <w:r w:rsidRPr="00867D46">
        <w:rPr>
          <w:rFonts w:eastAsia="Times New Roman" w:cs="Times New Roman"/>
          <w:bCs/>
          <w:szCs w:val="24"/>
          <w:lang w:eastAsia="et-EE"/>
        </w:rPr>
        <w:t xml:space="preserve"> kohaselt Päästeameti ülesanne </w:t>
      </w:r>
      <w:r w:rsidR="0087141C">
        <w:rPr>
          <w:rFonts w:eastAsia="Times New Roman" w:cs="Times New Roman"/>
          <w:bCs/>
          <w:szCs w:val="24"/>
          <w:lang w:eastAsia="et-EE"/>
        </w:rPr>
        <w:t xml:space="preserve">nõustada kohaliku omavalitsuse </w:t>
      </w:r>
      <w:r w:rsidR="0087141C" w:rsidRPr="0087141C">
        <w:rPr>
          <w:rFonts w:eastAsia="Times New Roman" w:cs="Times New Roman"/>
          <w:bCs/>
          <w:szCs w:val="24"/>
          <w:lang w:eastAsia="et-EE"/>
        </w:rPr>
        <w:t>üksuseid kriisireguleerimise korraldamisel</w:t>
      </w:r>
      <w:r w:rsidR="00B50206">
        <w:rPr>
          <w:rFonts w:eastAsia="Times New Roman" w:cs="Times New Roman"/>
          <w:bCs/>
          <w:szCs w:val="24"/>
          <w:lang w:eastAsia="et-EE"/>
        </w:rPr>
        <w:t xml:space="preserve">, sealhulgas toetada </w:t>
      </w:r>
      <w:r w:rsidR="00D92459">
        <w:rPr>
          <w:rFonts w:eastAsia="Times New Roman" w:cs="Times New Roman"/>
          <w:bCs/>
          <w:szCs w:val="24"/>
          <w:lang w:eastAsia="et-EE"/>
        </w:rPr>
        <w:t>neid</w:t>
      </w:r>
      <w:r>
        <w:rPr>
          <w:rFonts w:eastAsia="Times New Roman" w:cs="Times New Roman"/>
          <w:bCs/>
          <w:szCs w:val="24"/>
          <w:lang w:eastAsia="et-EE"/>
        </w:rPr>
        <w:t xml:space="preserve"> </w:t>
      </w:r>
      <w:r w:rsidRPr="00867D46">
        <w:rPr>
          <w:rFonts w:eastAsia="Times New Roman" w:cs="Times New Roman"/>
          <w:bCs/>
          <w:szCs w:val="24"/>
          <w:lang w:eastAsia="et-EE"/>
        </w:rPr>
        <w:t>elutähtsa teenus</w:t>
      </w:r>
      <w:r w:rsidR="00D92459">
        <w:rPr>
          <w:rFonts w:eastAsia="Times New Roman" w:cs="Times New Roman"/>
          <w:bCs/>
          <w:szCs w:val="24"/>
          <w:lang w:eastAsia="et-EE"/>
        </w:rPr>
        <w:t>e toimep</w:t>
      </w:r>
      <w:r w:rsidR="003D1151">
        <w:rPr>
          <w:rFonts w:eastAsia="Times New Roman" w:cs="Times New Roman"/>
          <w:bCs/>
          <w:szCs w:val="24"/>
          <w:lang w:eastAsia="et-EE"/>
        </w:rPr>
        <w:t>i</w:t>
      </w:r>
      <w:r w:rsidR="00D92459">
        <w:rPr>
          <w:rFonts w:eastAsia="Times New Roman" w:cs="Times New Roman"/>
          <w:bCs/>
          <w:szCs w:val="24"/>
          <w:lang w:eastAsia="et-EE"/>
        </w:rPr>
        <w:t>devuse</w:t>
      </w:r>
      <w:r w:rsidRPr="00867D46">
        <w:rPr>
          <w:rFonts w:eastAsia="Times New Roman" w:cs="Times New Roman"/>
          <w:bCs/>
          <w:szCs w:val="24"/>
          <w:lang w:eastAsia="et-EE"/>
        </w:rPr>
        <w:t xml:space="preserve"> riskianalüüsi ja hädaolukorra lahendamise plaani</w:t>
      </w:r>
      <w:r>
        <w:rPr>
          <w:rFonts w:eastAsia="Times New Roman" w:cs="Times New Roman"/>
          <w:bCs/>
          <w:szCs w:val="24"/>
          <w:lang w:eastAsia="et-EE"/>
        </w:rPr>
        <w:t xml:space="preserve"> koostamisel</w:t>
      </w:r>
      <w:r w:rsidR="00B87BCF">
        <w:rPr>
          <w:rFonts w:eastAsia="Times New Roman" w:cs="Times New Roman"/>
          <w:bCs/>
          <w:szCs w:val="24"/>
          <w:lang w:eastAsia="et-EE"/>
        </w:rPr>
        <w:t xml:space="preserve"> ning </w:t>
      </w:r>
      <w:r w:rsidR="00336010">
        <w:rPr>
          <w:rFonts w:eastAsia="Times New Roman" w:cs="Times New Roman"/>
          <w:bCs/>
          <w:szCs w:val="24"/>
          <w:lang w:eastAsia="et-EE"/>
        </w:rPr>
        <w:t>neid dokumente</w:t>
      </w:r>
      <w:r w:rsidR="00B87BCF">
        <w:rPr>
          <w:rFonts w:eastAsia="Times New Roman" w:cs="Times New Roman"/>
          <w:bCs/>
          <w:szCs w:val="24"/>
          <w:lang w:eastAsia="et-EE"/>
        </w:rPr>
        <w:t xml:space="preserve"> kooskõlasta</w:t>
      </w:r>
      <w:r w:rsidR="00336010">
        <w:rPr>
          <w:rFonts w:eastAsia="Times New Roman" w:cs="Times New Roman"/>
          <w:bCs/>
          <w:szCs w:val="24"/>
          <w:lang w:eastAsia="et-EE"/>
        </w:rPr>
        <w:t>da</w:t>
      </w:r>
      <w:r>
        <w:rPr>
          <w:rFonts w:eastAsia="Times New Roman" w:cs="Times New Roman"/>
          <w:bCs/>
          <w:szCs w:val="24"/>
          <w:lang w:eastAsia="et-EE"/>
        </w:rPr>
        <w:t xml:space="preserve">. </w:t>
      </w:r>
      <w:r w:rsidRPr="00867D46">
        <w:rPr>
          <w:rFonts w:eastAsia="Times New Roman" w:cs="Times New Roman"/>
          <w:bCs/>
          <w:szCs w:val="24"/>
          <w:lang w:eastAsia="et-EE"/>
        </w:rPr>
        <w:t xml:space="preserve">Lisanduvad </w:t>
      </w:r>
      <w:r>
        <w:rPr>
          <w:rFonts w:eastAsia="Times New Roman" w:cs="Times New Roman"/>
          <w:bCs/>
          <w:szCs w:val="24"/>
          <w:lang w:eastAsia="et-EE"/>
        </w:rPr>
        <w:t>r</w:t>
      </w:r>
      <w:r w:rsidRPr="00867D46">
        <w:rPr>
          <w:rFonts w:eastAsia="Times New Roman" w:cs="Times New Roman"/>
          <w:bCs/>
          <w:szCs w:val="24"/>
          <w:lang w:eastAsia="et-EE"/>
        </w:rPr>
        <w:t xml:space="preserve">iigi kaitsetegevuse kavast tulenevad elanikkonnakaitse ülesanded nagu ulatuslik evakuatsioon, varjumine ning ohuteavitus, </w:t>
      </w:r>
      <w:r w:rsidR="00576FB4">
        <w:rPr>
          <w:rFonts w:eastAsia="Times New Roman" w:cs="Times New Roman"/>
          <w:bCs/>
          <w:szCs w:val="24"/>
          <w:lang w:eastAsia="et-EE"/>
        </w:rPr>
        <w:t>mille puhul</w:t>
      </w:r>
      <w:r>
        <w:rPr>
          <w:rFonts w:eastAsia="Times New Roman" w:cs="Times New Roman"/>
          <w:bCs/>
          <w:szCs w:val="24"/>
          <w:lang w:eastAsia="et-EE"/>
        </w:rPr>
        <w:t xml:space="preserve"> kohalik</w:t>
      </w:r>
      <w:r w:rsidR="00576FB4">
        <w:rPr>
          <w:rFonts w:eastAsia="Times New Roman" w:cs="Times New Roman"/>
          <w:bCs/>
          <w:szCs w:val="24"/>
          <w:lang w:eastAsia="et-EE"/>
        </w:rPr>
        <w:t>u</w:t>
      </w:r>
      <w:r>
        <w:rPr>
          <w:rFonts w:eastAsia="Times New Roman" w:cs="Times New Roman"/>
          <w:bCs/>
          <w:szCs w:val="24"/>
          <w:lang w:eastAsia="et-EE"/>
        </w:rPr>
        <w:t xml:space="preserve"> omavalitsus</w:t>
      </w:r>
      <w:r w:rsidR="00576FB4">
        <w:rPr>
          <w:rFonts w:eastAsia="Times New Roman" w:cs="Times New Roman"/>
          <w:bCs/>
          <w:szCs w:val="24"/>
          <w:lang w:eastAsia="et-EE"/>
        </w:rPr>
        <w:t>e üksuste</w:t>
      </w:r>
      <w:r>
        <w:rPr>
          <w:rFonts w:eastAsia="Times New Roman" w:cs="Times New Roman"/>
          <w:bCs/>
          <w:szCs w:val="24"/>
          <w:lang w:eastAsia="et-EE"/>
        </w:rPr>
        <w:t xml:space="preserve"> toetamisel on samuti </w:t>
      </w:r>
      <w:r w:rsidRPr="00867D46">
        <w:rPr>
          <w:rFonts w:eastAsia="Times New Roman" w:cs="Times New Roman"/>
          <w:bCs/>
          <w:szCs w:val="24"/>
          <w:lang w:eastAsia="et-EE"/>
        </w:rPr>
        <w:t xml:space="preserve">just Päästeametil juba täna juhtroll. </w:t>
      </w:r>
      <w:r>
        <w:rPr>
          <w:rFonts w:eastAsia="Times New Roman" w:cs="Times New Roman"/>
          <w:bCs/>
          <w:szCs w:val="24"/>
          <w:lang w:eastAsia="et-EE"/>
        </w:rPr>
        <w:t xml:space="preserve">Eelnõuga täpsustatakse </w:t>
      </w:r>
      <w:r w:rsidRPr="00867D46">
        <w:rPr>
          <w:rFonts w:eastAsia="Times New Roman" w:cs="Times New Roman"/>
          <w:bCs/>
          <w:szCs w:val="24"/>
          <w:lang w:eastAsia="et-EE"/>
        </w:rPr>
        <w:t>kohalik</w:t>
      </w:r>
      <w:r>
        <w:rPr>
          <w:rFonts w:eastAsia="Times New Roman" w:cs="Times New Roman"/>
          <w:bCs/>
          <w:szCs w:val="24"/>
          <w:lang w:eastAsia="et-EE"/>
        </w:rPr>
        <w:t>e</w:t>
      </w:r>
      <w:r w:rsidRPr="00867D46">
        <w:rPr>
          <w:rFonts w:eastAsia="Times New Roman" w:cs="Times New Roman"/>
          <w:bCs/>
          <w:szCs w:val="24"/>
          <w:lang w:eastAsia="et-EE"/>
        </w:rPr>
        <w:t xml:space="preserve"> omavalitsus</w:t>
      </w:r>
      <w:r>
        <w:rPr>
          <w:rFonts w:eastAsia="Times New Roman" w:cs="Times New Roman"/>
          <w:bCs/>
          <w:szCs w:val="24"/>
          <w:lang w:eastAsia="et-EE"/>
        </w:rPr>
        <w:t>te</w:t>
      </w:r>
      <w:r w:rsidRPr="00867D46">
        <w:rPr>
          <w:rFonts w:eastAsia="Times New Roman" w:cs="Times New Roman"/>
          <w:bCs/>
          <w:szCs w:val="24"/>
          <w:lang w:eastAsia="et-EE"/>
        </w:rPr>
        <w:t xml:space="preserve"> kriisiülesande</w:t>
      </w:r>
      <w:r w:rsidR="00581EB8">
        <w:rPr>
          <w:rFonts w:eastAsia="Times New Roman" w:cs="Times New Roman"/>
          <w:bCs/>
          <w:szCs w:val="24"/>
          <w:lang w:eastAsia="et-EE"/>
        </w:rPr>
        <w:t>i</w:t>
      </w:r>
      <w:r w:rsidRPr="00867D46">
        <w:rPr>
          <w:rFonts w:eastAsia="Times New Roman" w:cs="Times New Roman"/>
          <w:bCs/>
          <w:szCs w:val="24"/>
          <w:lang w:eastAsia="et-EE"/>
        </w:rPr>
        <w:t>d</w:t>
      </w:r>
      <w:r>
        <w:rPr>
          <w:rFonts w:eastAsia="Times New Roman" w:cs="Times New Roman"/>
          <w:bCs/>
          <w:szCs w:val="24"/>
          <w:lang w:eastAsia="et-EE"/>
        </w:rPr>
        <w:t xml:space="preserve"> ning riskianalüüsi ja kriisiplaani koostamise kohustus laieneb </w:t>
      </w:r>
      <w:r w:rsidR="00581EB8">
        <w:rPr>
          <w:rFonts w:eastAsia="Times New Roman" w:cs="Times New Roman"/>
          <w:bCs/>
          <w:szCs w:val="24"/>
          <w:lang w:eastAsia="et-EE"/>
        </w:rPr>
        <w:t>kõigile</w:t>
      </w:r>
      <w:r w:rsidR="005D4148">
        <w:rPr>
          <w:rFonts w:eastAsia="Times New Roman" w:cs="Times New Roman"/>
          <w:bCs/>
          <w:szCs w:val="24"/>
          <w:lang w:eastAsia="et-EE"/>
        </w:rPr>
        <w:t xml:space="preserve"> </w:t>
      </w:r>
      <w:r>
        <w:rPr>
          <w:rFonts w:eastAsia="Times New Roman" w:cs="Times New Roman"/>
          <w:bCs/>
          <w:szCs w:val="24"/>
          <w:lang w:eastAsia="et-EE"/>
        </w:rPr>
        <w:t xml:space="preserve">kohaliku omavalitsuse </w:t>
      </w:r>
      <w:r w:rsidR="004A4EA4">
        <w:rPr>
          <w:rFonts w:eastAsia="Times New Roman" w:cs="Times New Roman"/>
          <w:bCs/>
          <w:szCs w:val="24"/>
          <w:lang w:eastAsia="et-EE"/>
        </w:rPr>
        <w:t xml:space="preserve">üksustele kui püsiva </w:t>
      </w:r>
      <w:r>
        <w:rPr>
          <w:rFonts w:eastAsia="Times New Roman" w:cs="Times New Roman"/>
          <w:bCs/>
          <w:szCs w:val="24"/>
          <w:lang w:eastAsia="et-EE"/>
        </w:rPr>
        <w:t>kriisiülesan</w:t>
      </w:r>
      <w:r w:rsidR="004A4EA4">
        <w:rPr>
          <w:rFonts w:eastAsia="Times New Roman" w:cs="Times New Roman"/>
          <w:bCs/>
          <w:szCs w:val="24"/>
          <w:lang w:eastAsia="et-EE"/>
        </w:rPr>
        <w:t xml:space="preserve">dega </w:t>
      </w:r>
      <w:r w:rsidR="00350438">
        <w:rPr>
          <w:rFonts w:eastAsia="Times New Roman" w:cs="Times New Roman"/>
          <w:bCs/>
          <w:szCs w:val="24"/>
          <w:lang w:eastAsia="et-EE"/>
        </w:rPr>
        <w:t>isiku</w:t>
      </w:r>
      <w:r w:rsidR="008A1333">
        <w:rPr>
          <w:rFonts w:eastAsia="Times New Roman" w:cs="Times New Roman"/>
          <w:bCs/>
          <w:szCs w:val="24"/>
          <w:lang w:eastAsia="et-EE"/>
        </w:rPr>
        <w:t>tele</w:t>
      </w:r>
      <w:r>
        <w:rPr>
          <w:rFonts w:eastAsia="Times New Roman" w:cs="Times New Roman"/>
          <w:bCs/>
          <w:szCs w:val="24"/>
          <w:lang w:eastAsia="et-EE"/>
        </w:rPr>
        <w:t xml:space="preserve">. </w:t>
      </w:r>
      <w:r w:rsidR="00EC2538">
        <w:rPr>
          <w:rFonts w:eastAsia="Times New Roman" w:cs="Times New Roman"/>
          <w:bCs/>
          <w:szCs w:val="24"/>
          <w:lang w:eastAsia="et-EE"/>
        </w:rPr>
        <w:t>Kohaliku omavalitsuse üksuse</w:t>
      </w:r>
      <w:r w:rsidRPr="00867D46">
        <w:rPr>
          <w:rFonts w:eastAsia="Times New Roman" w:cs="Times New Roman"/>
          <w:bCs/>
          <w:szCs w:val="24"/>
          <w:lang w:eastAsia="et-EE"/>
        </w:rPr>
        <w:t xml:space="preserve"> riskianalüüsi</w:t>
      </w:r>
      <w:r w:rsidR="00586B35">
        <w:rPr>
          <w:rFonts w:eastAsia="Times New Roman" w:cs="Times New Roman"/>
          <w:bCs/>
          <w:szCs w:val="24"/>
          <w:lang w:eastAsia="et-EE"/>
        </w:rPr>
        <w:t xml:space="preserve"> ja</w:t>
      </w:r>
      <w:r w:rsidRPr="00867D46">
        <w:rPr>
          <w:rFonts w:eastAsia="Times New Roman" w:cs="Times New Roman"/>
          <w:bCs/>
          <w:szCs w:val="24"/>
          <w:lang w:eastAsia="et-EE"/>
        </w:rPr>
        <w:t xml:space="preserve"> kriisiplaani kooskõlastajaks jääb ka eelnõu kohaselt Päästeamet,</w:t>
      </w:r>
      <w:r w:rsidR="005D4148">
        <w:rPr>
          <w:rFonts w:eastAsia="Times New Roman" w:cs="Times New Roman"/>
          <w:bCs/>
          <w:szCs w:val="24"/>
          <w:lang w:eastAsia="et-EE"/>
        </w:rPr>
        <w:t xml:space="preserve"> kelle</w:t>
      </w:r>
      <w:r w:rsidRPr="00867D46">
        <w:rPr>
          <w:rFonts w:eastAsia="Times New Roman" w:cs="Times New Roman"/>
          <w:bCs/>
          <w:szCs w:val="24"/>
          <w:lang w:eastAsia="et-EE"/>
        </w:rPr>
        <w:t xml:space="preserve"> töömaht suureneb sellevõrra, et kooskõlastamisele tuleb kaasata ka partneras</w:t>
      </w:r>
      <w:r>
        <w:rPr>
          <w:rFonts w:eastAsia="Times New Roman" w:cs="Times New Roman"/>
          <w:bCs/>
          <w:szCs w:val="24"/>
          <w:lang w:eastAsia="et-EE"/>
        </w:rPr>
        <w:t>u</w:t>
      </w:r>
      <w:r w:rsidRPr="00867D46">
        <w:rPr>
          <w:rFonts w:eastAsia="Times New Roman" w:cs="Times New Roman"/>
          <w:bCs/>
          <w:szCs w:val="24"/>
          <w:lang w:eastAsia="et-EE"/>
        </w:rPr>
        <w:t>tused Sotsiaalkindlustusamet ning Haridus- ja Teadusministeerium</w:t>
      </w:r>
      <w:r w:rsidR="00586B35">
        <w:rPr>
          <w:rFonts w:eastAsia="Times New Roman" w:cs="Times New Roman"/>
          <w:bCs/>
          <w:szCs w:val="24"/>
          <w:lang w:eastAsia="et-EE"/>
        </w:rPr>
        <w:t>. Viimastel</w:t>
      </w:r>
      <w:r w:rsidRPr="00867D46">
        <w:rPr>
          <w:rFonts w:eastAsia="Times New Roman" w:cs="Times New Roman"/>
          <w:bCs/>
          <w:szCs w:val="24"/>
          <w:lang w:eastAsia="et-EE"/>
        </w:rPr>
        <w:t xml:space="preserve"> tekib eelnõuga lisakohustus</w:t>
      </w:r>
      <w:r>
        <w:rPr>
          <w:rFonts w:eastAsia="Times New Roman" w:cs="Times New Roman"/>
          <w:bCs/>
          <w:szCs w:val="24"/>
          <w:lang w:eastAsia="et-EE"/>
        </w:rPr>
        <w:t xml:space="preserve"> vaadata kohalik</w:t>
      </w:r>
      <w:r w:rsidR="00EC2538">
        <w:rPr>
          <w:rFonts w:eastAsia="Times New Roman" w:cs="Times New Roman"/>
          <w:bCs/>
          <w:szCs w:val="24"/>
          <w:lang w:eastAsia="et-EE"/>
        </w:rPr>
        <w:t>u</w:t>
      </w:r>
      <w:r>
        <w:rPr>
          <w:rFonts w:eastAsia="Times New Roman" w:cs="Times New Roman"/>
          <w:bCs/>
          <w:szCs w:val="24"/>
          <w:lang w:eastAsia="et-EE"/>
        </w:rPr>
        <w:t xml:space="preserve"> omavalitsuse </w:t>
      </w:r>
      <w:r w:rsidR="00EC2538">
        <w:rPr>
          <w:rFonts w:eastAsia="Times New Roman" w:cs="Times New Roman"/>
          <w:bCs/>
          <w:szCs w:val="24"/>
          <w:lang w:eastAsia="et-EE"/>
        </w:rPr>
        <w:t xml:space="preserve">üksuste </w:t>
      </w:r>
      <w:r w:rsidRPr="00867D46">
        <w:rPr>
          <w:rFonts w:eastAsia="Times New Roman" w:cs="Times New Roman"/>
          <w:bCs/>
          <w:szCs w:val="24"/>
          <w:lang w:eastAsia="et-EE"/>
        </w:rPr>
        <w:t xml:space="preserve">kriisiplaanides üle </w:t>
      </w:r>
      <w:r w:rsidR="00EC2538" w:rsidRPr="00867D46">
        <w:rPr>
          <w:rFonts w:eastAsia="Times New Roman" w:cs="Times New Roman"/>
          <w:bCs/>
          <w:szCs w:val="24"/>
          <w:lang w:eastAsia="et-EE"/>
        </w:rPr>
        <w:t>sotsiaal</w:t>
      </w:r>
      <w:r w:rsidR="00EC2538">
        <w:rPr>
          <w:rFonts w:eastAsia="Times New Roman" w:cs="Times New Roman"/>
          <w:bCs/>
          <w:szCs w:val="24"/>
          <w:lang w:eastAsia="et-EE"/>
        </w:rPr>
        <w:t xml:space="preserve">- ja </w:t>
      </w:r>
      <w:r w:rsidRPr="00867D46">
        <w:rPr>
          <w:rFonts w:eastAsia="Times New Roman" w:cs="Times New Roman"/>
          <w:bCs/>
          <w:szCs w:val="24"/>
          <w:lang w:eastAsia="et-EE"/>
        </w:rPr>
        <w:t>haridusvaldkonnaga seotud teemad.</w:t>
      </w:r>
      <w:r>
        <w:rPr>
          <w:rFonts w:eastAsia="Times New Roman" w:cs="Times New Roman"/>
          <w:bCs/>
          <w:szCs w:val="24"/>
          <w:lang w:eastAsia="et-EE"/>
        </w:rPr>
        <w:t xml:space="preserve"> </w:t>
      </w:r>
      <w:r w:rsidRPr="006D259B">
        <w:rPr>
          <w:rFonts w:eastAsia="Calibri" w:cs="Times New Roman"/>
          <w:szCs w:val="24"/>
          <w:lang w:eastAsia="et-EE"/>
        </w:rPr>
        <w:t xml:space="preserve">Sotsiaalkindlustusameti ning Haridus- ja </w:t>
      </w:r>
      <w:r>
        <w:rPr>
          <w:rFonts w:eastAsia="Calibri" w:cs="Times New Roman"/>
          <w:szCs w:val="24"/>
          <w:lang w:eastAsia="et-EE"/>
        </w:rPr>
        <w:t>T</w:t>
      </w:r>
      <w:r w:rsidRPr="006D259B">
        <w:rPr>
          <w:rFonts w:eastAsia="Calibri" w:cs="Times New Roman"/>
          <w:szCs w:val="24"/>
          <w:lang w:eastAsia="et-EE"/>
        </w:rPr>
        <w:t>eadusministeeriumi</w:t>
      </w:r>
      <w:r>
        <w:rPr>
          <w:rFonts w:eastAsia="Calibri" w:cs="Times New Roman"/>
          <w:szCs w:val="24"/>
          <w:lang w:eastAsia="et-EE"/>
        </w:rPr>
        <w:t xml:space="preserve"> jaoks, kellel seni kohaliku omavalitsuse </w:t>
      </w:r>
      <w:r w:rsidR="00256295">
        <w:rPr>
          <w:rFonts w:eastAsia="Calibri" w:cs="Times New Roman"/>
          <w:szCs w:val="24"/>
          <w:lang w:eastAsia="et-EE"/>
        </w:rPr>
        <w:t xml:space="preserve">üksuse </w:t>
      </w:r>
      <w:r>
        <w:rPr>
          <w:rFonts w:eastAsia="Calibri" w:cs="Times New Roman"/>
          <w:szCs w:val="24"/>
          <w:lang w:eastAsia="et-EE"/>
        </w:rPr>
        <w:t>kriisiplaani kooskõlastamises selget rolli ei ole</w:t>
      </w:r>
      <w:r w:rsidR="00586B35">
        <w:rPr>
          <w:rFonts w:eastAsia="Calibri" w:cs="Times New Roman"/>
          <w:szCs w:val="24"/>
          <w:lang w:eastAsia="et-EE"/>
        </w:rPr>
        <w:t xml:space="preserve"> olnud</w:t>
      </w:r>
      <w:r>
        <w:rPr>
          <w:rFonts w:eastAsia="Calibri" w:cs="Times New Roman"/>
          <w:szCs w:val="24"/>
          <w:lang w:eastAsia="et-EE"/>
        </w:rPr>
        <w:t xml:space="preserve">, tähendab see uusi tööülesandeid. </w:t>
      </w:r>
      <w:r w:rsidR="00C66E9C">
        <w:rPr>
          <w:rFonts w:eastAsia="Times New Roman" w:cs="Times New Roman"/>
          <w:bCs/>
          <w:szCs w:val="24"/>
          <w:lang w:eastAsia="et-EE"/>
        </w:rPr>
        <w:t>Tuleb arvestada</w:t>
      </w:r>
      <w:r w:rsidRPr="00867D46">
        <w:rPr>
          <w:rFonts w:eastAsia="Times New Roman" w:cs="Times New Roman"/>
          <w:bCs/>
          <w:szCs w:val="24"/>
          <w:lang w:eastAsia="et-EE"/>
        </w:rPr>
        <w:t xml:space="preserve">, et </w:t>
      </w:r>
      <w:r w:rsidR="00586B35">
        <w:rPr>
          <w:rFonts w:eastAsia="Times New Roman" w:cs="Times New Roman"/>
          <w:bCs/>
          <w:szCs w:val="24"/>
          <w:lang w:eastAsia="et-EE"/>
        </w:rPr>
        <w:t>valdkonna</w:t>
      </w:r>
      <w:r w:rsidR="00586B35" w:rsidRPr="00867D46">
        <w:rPr>
          <w:rFonts w:eastAsia="Times New Roman" w:cs="Times New Roman"/>
          <w:bCs/>
          <w:szCs w:val="24"/>
          <w:lang w:eastAsia="et-EE"/>
        </w:rPr>
        <w:t xml:space="preserve"> </w:t>
      </w:r>
      <w:r w:rsidRPr="00867D46">
        <w:rPr>
          <w:rFonts w:eastAsia="Times New Roman" w:cs="Times New Roman"/>
          <w:bCs/>
          <w:szCs w:val="24"/>
          <w:lang w:eastAsia="et-EE"/>
        </w:rPr>
        <w:t xml:space="preserve">eest vastutavatena on </w:t>
      </w:r>
      <w:r w:rsidR="00586B35">
        <w:rPr>
          <w:rFonts w:eastAsia="Times New Roman" w:cs="Times New Roman"/>
          <w:bCs/>
          <w:szCs w:val="24"/>
          <w:lang w:eastAsia="et-EE"/>
        </w:rPr>
        <w:t xml:space="preserve">Haridus- ja Teadusministeeriumil ja Sotsiaalministeeriumil ning nende </w:t>
      </w:r>
      <w:r w:rsidRPr="00867D46">
        <w:rPr>
          <w:rFonts w:eastAsia="Times New Roman" w:cs="Times New Roman"/>
          <w:bCs/>
          <w:szCs w:val="24"/>
          <w:lang w:eastAsia="et-EE"/>
        </w:rPr>
        <w:t xml:space="preserve">valitsemisaladel ka seni tulnud valmistuda, et valdkonna teenused kriisiolukorras toimiksid, sh kohalikul tasandil. Eelnõuga täpsustatakse seda, kuidas valmisolekut tagada, sh antakse ette tööriistad kohalike omavalitsuste </w:t>
      </w:r>
      <w:r w:rsidR="00586B35">
        <w:rPr>
          <w:rFonts w:eastAsia="Times New Roman" w:cs="Times New Roman"/>
          <w:bCs/>
          <w:szCs w:val="24"/>
          <w:lang w:eastAsia="et-EE"/>
        </w:rPr>
        <w:t xml:space="preserve">suunamiseks ja </w:t>
      </w:r>
      <w:r w:rsidRPr="00867D46">
        <w:rPr>
          <w:rFonts w:eastAsia="Times New Roman" w:cs="Times New Roman"/>
          <w:bCs/>
          <w:szCs w:val="24"/>
          <w:lang w:eastAsia="et-EE"/>
        </w:rPr>
        <w:t xml:space="preserve">toetamiseks. </w:t>
      </w:r>
      <w:r>
        <w:rPr>
          <w:rFonts w:eastAsia="Calibri" w:cs="Times New Roman"/>
          <w:szCs w:val="24"/>
          <w:lang w:eastAsia="et-EE"/>
        </w:rPr>
        <w:t>Selleks, et kohalike omavalitsuste toetamine saaks toimuda süsteemselt ja asutusi võimalikult vähe koormavalt on Riigikantselei tellimusel loomisel keskne kohaliku omavalitsuse</w:t>
      </w:r>
      <w:r w:rsidR="00B5717B">
        <w:rPr>
          <w:rFonts w:eastAsia="Calibri" w:cs="Times New Roman"/>
          <w:szCs w:val="24"/>
          <w:lang w:eastAsia="et-EE"/>
        </w:rPr>
        <w:t xml:space="preserve"> üksuse</w:t>
      </w:r>
      <w:r>
        <w:rPr>
          <w:rFonts w:eastAsia="Calibri" w:cs="Times New Roman"/>
          <w:szCs w:val="24"/>
          <w:lang w:eastAsia="et-EE"/>
        </w:rPr>
        <w:t xml:space="preserve"> kriisiplaani metoodika.</w:t>
      </w:r>
      <w:r>
        <w:rPr>
          <w:rFonts w:eastAsia="Times New Roman" w:cs="Times New Roman"/>
          <w:bCs/>
          <w:szCs w:val="24"/>
          <w:lang w:eastAsia="et-EE"/>
        </w:rPr>
        <w:t xml:space="preserve"> </w:t>
      </w:r>
      <w:r w:rsidRPr="00867D46">
        <w:rPr>
          <w:rFonts w:eastAsia="Times New Roman" w:cs="Times New Roman"/>
          <w:bCs/>
          <w:szCs w:val="24"/>
          <w:lang w:eastAsia="et-EE"/>
        </w:rPr>
        <w:t xml:space="preserve">Haldusjärelevalvet </w:t>
      </w:r>
      <w:r>
        <w:rPr>
          <w:rFonts w:eastAsia="Times New Roman" w:cs="Times New Roman"/>
          <w:bCs/>
          <w:szCs w:val="24"/>
          <w:lang w:eastAsia="et-EE"/>
        </w:rPr>
        <w:t>kohalik</w:t>
      </w:r>
      <w:r w:rsidR="00716C76">
        <w:rPr>
          <w:rFonts w:eastAsia="Times New Roman" w:cs="Times New Roman"/>
          <w:bCs/>
          <w:szCs w:val="24"/>
          <w:lang w:eastAsia="et-EE"/>
        </w:rPr>
        <w:t>u</w:t>
      </w:r>
      <w:r>
        <w:rPr>
          <w:rFonts w:eastAsia="Times New Roman" w:cs="Times New Roman"/>
          <w:bCs/>
          <w:szCs w:val="24"/>
          <w:lang w:eastAsia="et-EE"/>
        </w:rPr>
        <w:t xml:space="preserve"> omavalitsus</w:t>
      </w:r>
      <w:r w:rsidR="00716C76">
        <w:rPr>
          <w:rFonts w:eastAsia="Times New Roman" w:cs="Times New Roman"/>
          <w:bCs/>
          <w:szCs w:val="24"/>
          <w:lang w:eastAsia="et-EE"/>
        </w:rPr>
        <w:t>e üksuste</w:t>
      </w:r>
      <w:r w:rsidRPr="00867D46">
        <w:rPr>
          <w:rFonts w:eastAsia="Times New Roman" w:cs="Times New Roman"/>
          <w:bCs/>
          <w:szCs w:val="24"/>
          <w:lang w:eastAsia="et-EE"/>
        </w:rPr>
        <w:t xml:space="preserve"> kriisivalmiduse </w:t>
      </w:r>
      <w:r w:rsidR="00555670">
        <w:rPr>
          <w:rFonts w:eastAsia="Times New Roman" w:cs="Times New Roman"/>
          <w:bCs/>
          <w:szCs w:val="24"/>
          <w:lang w:eastAsia="et-EE"/>
        </w:rPr>
        <w:t xml:space="preserve">nõuete täitmise üle teeb </w:t>
      </w:r>
      <w:r w:rsidRPr="00867D46">
        <w:rPr>
          <w:rFonts w:eastAsia="Times New Roman" w:cs="Times New Roman"/>
          <w:bCs/>
          <w:szCs w:val="24"/>
          <w:lang w:eastAsia="et-EE"/>
        </w:rPr>
        <w:t xml:space="preserve">sarnaselt kehtiva </w:t>
      </w:r>
      <w:r>
        <w:rPr>
          <w:rFonts w:eastAsia="Times New Roman" w:cs="Times New Roman"/>
          <w:bCs/>
          <w:szCs w:val="24"/>
          <w:lang w:eastAsia="et-EE"/>
        </w:rPr>
        <w:t>hädaolukorra</w:t>
      </w:r>
      <w:r w:rsidR="00555670">
        <w:rPr>
          <w:rFonts w:eastAsia="Times New Roman" w:cs="Times New Roman"/>
          <w:bCs/>
          <w:szCs w:val="24"/>
          <w:lang w:eastAsia="et-EE"/>
        </w:rPr>
        <w:t xml:space="preserve"> </w:t>
      </w:r>
      <w:r>
        <w:rPr>
          <w:rFonts w:eastAsia="Times New Roman" w:cs="Times New Roman"/>
          <w:bCs/>
          <w:szCs w:val="24"/>
          <w:lang w:eastAsia="et-EE"/>
        </w:rPr>
        <w:t xml:space="preserve">seaduse </w:t>
      </w:r>
      <w:r w:rsidRPr="00867D46">
        <w:rPr>
          <w:rFonts w:eastAsia="Times New Roman" w:cs="Times New Roman"/>
          <w:bCs/>
          <w:szCs w:val="24"/>
          <w:lang w:eastAsia="et-EE"/>
        </w:rPr>
        <w:t>põhimõtte</w:t>
      </w:r>
      <w:r w:rsidR="00555670">
        <w:rPr>
          <w:rFonts w:eastAsia="Times New Roman" w:cs="Times New Roman"/>
          <w:bCs/>
          <w:szCs w:val="24"/>
          <w:lang w:eastAsia="et-EE"/>
        </w:rPr>
        <w:t>ga</w:t>
      </w:r>
      <w:r w:rsidRPr="00867D46">
        <w:rPr>
          <w:rFonts w:eastAsia="Times New Roman" w:cs="Times New Roman"/>
          <w:bCs/>
          <w:szCs w:val="24"/>
          <w:lang w:eastAsia="et-EE"/>
        </w:rPr>
        <w:t xml:space="preserve"> ka eelnõu järgi Päästeamet.</w:t>
      </w:r>
    </w:p>
    <w:p w14:paraId="7BF21752" w14:textId="77777777" w:rsidR="00C20BE7" w:rsidRPr="006D259B" w:rsidRDefault="00C20BE7" w:rsidP="00E06D66">
      <w:pPr>
        <w:rPr>
          <w:rFonts w:eastAsia="Calibri" w:cs="Times New Roman"/>
          <w:szCs w:val="24"/>
          <w:lang w:eastAsia="et-EE"/>
        </w:rPr>
      </w:pPr>
    </w:p>
    <w:p w14:paraId="11759A81" w14:textId="77777777" w:rsidR="00C20BE7" w:rsidRPr="006D259B" w:rsidRDefault="00C20BE7" w:rsidP="00E06D66">
      <w:pPr>
        <w:rPr>
          <w:rFonts w:eastAsia="Calibri" w:cs="Times New Roman"/>
          <w:szCs w:val="24"/>
          <w:lang w:eastAsia="et-EE"/>
        </w:rPr>
      </w:pPr>
      <w:r w:rsidRPr="006D259B">
        <w:rPr>
          <w:rFonts w:eastAsia="Calibri" w:cs="Times New Roman"/>
          <w:szCs w:val="24"/>
          <w:bdr w:val="none" w:sz="0" w:space="0" w:color="auto" w:frame="1"/>
          <w:lang w:eastAsia="et-EE"/>
        </w:rPr>
        <w:t>Muus osas ei ole eelnõu kohaselt ette näha uute asutuste ega struktuuriüksusete loomist ega olemasolevate ulatuslikku ümberkorraldamist. Kriisideks ja riigikaitseks valmistumine tuleb muuta lahutamatuks osaks asutuste baasülesannetes</w:t>
      </w:r>
      <w:r>
        <w:rPr>
          <w:rFonts w:eastAsia="Calibri" w:cs="Times New Roman"/>
          <w:szCs w:val="24"/>
          <w:bdr w:val="none" w:sz="0" w:space="0" w:color="auto" w:frame="1"/>
          <w:lang w:eastAsia="et-EE"/>
        </w:rPr>
        <w:t>t</w:t>
      </w:r>
      <w:r w:rsidRPr="006D259B">
        <w:rPr>
          <w:rFonts w:eastAsia="Calibri" w:cs="Times New Roman"/>
          <w:szCs w:val="24"/>
          <w:bdr w:val="none" w:sz="0" w:space="0" w:color="auto" w:frame="1"/>
          <w:lang w:eastAsia="et-EE"/>
        </w:rPr>
        <w:t xml:space="preserve">. </w:t>
      </w:r>
      <w:r w:rsidRPr="006D259B">
        <w:rPr>
          <w:rFonts w:eastAsia="Calibri" w:cs="Times New Roman"/>
          <w:szCs w:val="24"/>
          <w:lang w:eastAsia="et-EE"/>
        </w:rPr>
        <w:t>Seda tingib ka muutunud julgeolekukeskkond, mille tõttu kriisideks ja riigikaitseks valmisolek peab olema iga valitsusasutuse prioriteet ja osa baashügieenist. Seejuures aitavad kriisideks valmistumise tegevused täita asutusele pandud igapäevaseid ülesandeid.</w:t>
      </w:r>
    </w:p>
    <w:p w14:paraId="67B50820" w14:textId="77777777" w:rsidR="00C20BE7" w:rsidRPr="006D259B" w:rsidRDefault="00C20BE7" w:rsidP="00E06D66">
      <w:pPr>
        <w:rPr>
          <w:rFonts w:eastAsia="Calibri" w:cs="Times New Roman"/>
          <w:szCs w:val="24"/>
          <w:lang w:eastAsia="et-EE"/>
        </w:rPr>
      </w:pPr>
    </w:p>
    <w:p w14:paraId="2705957C" w14:textId="526C8D8B" w:rsidR="00C20BE7" w:rsidRDefault="00C20BE7" w:rsidP="00E06D66">
      <w:pPr>
        <w:rPr>
          <w:rFonts w:eastAsia="Calibri" w:cs="Times New Roman"/>
          <w:szCs w:val="24"/>
        </w:rPr>
      </w:pPr>
      <w:bookmarkStart w:id="784" w:name="_Hlk174102792"/>
      <w:r w:rsidRPr="006D259B">
        <w:rPr>
          <w:rFonts w:eastAsia="Calibri" w:cs="Times New Roman"/>
          <w:szCs w:val="24"/>
          <w:lang w:eastAsia="et-EE"/>
        </w:rPr>
        <w:t xml:space="preserve">Valmisolek oma ülesandeid kriisolukordades täita peab olema tagatud ka praegu. Eelnõu täpsustab ja ühtlustab, kuidas valmistumine toimuma peab. Ülesannete täitmiseks tuleb avaliku sektori asutustel üle vaadata </w:t>
      </w:r>
      <w:r w:rsidRPr="006D259B">
        <w:rPr>
          <w:rFonts w:eastAsia="Calibri" w:cs="Times New Roman"/>
          <w:szCs w:val="24"/>
        </w:rPr>
        <w:t>oma olemasolev eelarve ja lisakulude katmise võimalused ning teha vajalikud töökorralduslikud ja eelarvelised muudatused ülesannete täitmise võimaldamiseks</w:t>
      </w:r>
      <w:r>
        <w:rPr>
          <w:rFonts w:eastAsia="Calibri" w:cs="Times New Roman"/>
          <w:szCs w:val="24"/>
        </w:rPr>
        <w:t xml:space="preserve">, seda ka Päästeametis, Sotsiaalkindlustusametis </w:t>
      </w:r>
      <w:r w:rsidR="005713A1">
        <w:rPr>
          <w:rFonts w:eastAsia="Calibri" w:cs="Times New Roman"/>
          <w:szCs w:val="24"/>
        </w:rPr>
        <w:t>ning</w:t>
      </w:r>
      <w:r>
        <w:rPr>
          <w:rFonts w:eastAsia="Calibri" w:cs="Times New Roman"/>
          <w:szCs w:val="24"/>
        </w:rPr>
        <w:t xml:space="preserve"> Haridus- ja Teadusministeeriumis, kellele tekkivad mõjud on kõige ulatuslikumad</w:t>
      </w:r>
      <w:r w:rsidRPr="006D259B">
        <w:rPr>
          <w:rFonts w:eastAsia="Calibri" w:cs="Times New Roman"/>
          <w:szCs w:val="24"/>
        </w:rPr>
        <w:t xml:space="preserve">. </w:t>
      </w:r>
    </w:p>
    <w:bookmarkEnd w:id="784"/>
    <w:p w14:paraId="66E801AE" w14:textId="65C6C968" w:rsidR="006D259B" w:rsidRPr="006D259B" w:rsidRDefault="006D259B" w:rsidP="00E06D66">
      <w:pPr>
        <w:rPr>
          <w:rFonts w:eastAsia="Calibri" w:cs="Times New Roman"/>
          <w:b/>
          <w:bCs/>
          <w:szCs w:val="24"/>
          <w:bdr w:val="none" w:sz="0" w:space="0" w:color="auto" w:frame="1"/>
          <w:lang w:eastAsia="et-EE"/>
        </w:rPr>
      </w:pPr>
    </w:p>
    <w:p w14:paraId="6490F718" w14:textId="2F2E8BE3" w:rsidR="00107EBD" w:rsidRDefault="00107EBD" w:rsidP="00E06D66">
      <w:pPr>
        <w:rPr>
          <w:rFonts w:eastAsia="Calibri" w:cs="Times New Roman"/>
          <w:szCs w:val="24"/>
        </w:rPr>
      </w:pPr>
      <w:bookmarkStart w:id="785" w:name="_Hlk163991682"/>
      <w:r w:rsidRPr="006D259B">
        <w:rPr>
          <w:rFonts w:eastAsia="Calibri" w:cs="Times New Roman"/>
          <w:b/>
          <w:bCs/>
          <w:szCs w:val="24"/>
          <w:bdr w:val="none" w:sz="0" w:space="0" w:color="auto" w:frame="1"/>
          <w:lang w:eastAsia="et-EE"/>
        </w:rPr>
        <w:t xml:space="preserve">Valitsusasutuste kulud: </w:t>
      </w:r>
      <w:r w:rsidRPr="006D259B">
        <w:rPr>
          <w:rFonts w:eastAsia="Calibri" w:cs="Times New Roman"/>
          <w:szCs w:val="24"/>
        </w:rPr>
        <w:t xml:space="preserve">Seaduse rakendamisega seotud valitsusasutuste kulude katmisel tuleb valitsusasutustel vaadata üle oma olemasolev struktuur ja isikkoosseis ning eelarve ja lisakulude katmise võimalused ning puuduolevas osas esitada lisataotlused riigi eelarvestrateegia protsessis. </w:t>
      </w:r>
      <w:r w:rsidRPr="007E7B8D">
        <w:rPr>
          <w:rFonts w:eastAsia="Calibri" w:cs="Times New Roman"/>
          <w:szCs w:val="24"/>
        </w:rPr>
        <w:t>Juhul, kui lisavahendeid ei eraldata, tuleb kulud katta vastava valitsusasutuse eelarvest</w:t>
      </w:r>
      <w:r>
        <w:rPr>
          <w:rFonts w:eastAsia="Calibri" w:cs="Times New Roman"/>
          <w:szCs w:val="24"/>
        </w:rPr>
        <w:t>.</w:t>
      </w:r>
      <w:r w:rsidRPr="007E7B8D">
        <w:rPr>
          <w:rFonts w:eastAsia="Calibri" w:cs="Times New Roman"/>
          <w:szCs w:val="24"/>
        </w:rPr>
        <w:t xml:space="preserve"> </w:t>
      </w:r>
      <w:r>
        <w:rPr>
          <w:rFonts w:eastAsia="Calibri" w:cs="Times New Roman"/>
          <w:szCs w:val="24"/>
        </w:rPr>
        <w:t xml:space="preserve">Struktuuri ja eelarve ülevaatamisel tuleb seejuures arvestada, et kriisideks valmisolek peab olema loomulik osa asutuse ülesannete täitmisest. </w:t>
      </w:r>
      <w:r w:rsidRPr="006D259B">
        <w:rPr>
          <w:rFonts w:eastAsia="Calibri" w:cs="Times New Roman"/>
          <w:szCs w:val="24"/>
        </w:rPr>
        <w:t>Seejuures kõige suurem täiendav koormus tuleb eeldatavasti Päästeametile, Sotsiaalkindlustusametile ning Haridus- ja Teadusministeeriumile. 2023. aasta lõpus otsustas Vabariigi Valitsus anda valitsusasutustele kokku 80 miljonit eurot aastateks 2024</w:t>
      </w:r>
      <w:r w:rsidRPr="006D259B">
        <w:rPr>
          <w:rFonts w:eastAsia="Times New Roman" w:cs="Times New Roman"/>
          <w:szCs w:val="24"/>
          <w:lang w:eastAsia="da-DK"/>
        </w:rPr>
        <w:t>–</w:t>
      </w:r>
      <w:r>
        <w:rPr>
          <w:rFonts w:eastAsia="Calibri" w:cs="Times New Roman"/>
          <w:szCs w:val="24"/>
        </w:rPr>
        <w:t>20</w:t>
      </w:r>
      <w:r w:rsidRPr="006D259B">
        <w:rPr>
          <w:rFonts w:eastAsia="Calibri" w:cs="Times New Roman"/>
          <w:szCs w:val="24"/>
        </w:rPr>
        <w:t xml:space="preserve">27 laia riigikaitse võimete arenduseks ja jätkusuutlikkuse tagamiseks – tehtud investeeringud toetavad ka valmisolekut eelnõu </w:t>
      </w:r>
      <w:r w:rsidR="001F7015">
        <w:rPr>
          <w:rFonts w:eastAsia="Calibri" w:cs="Times New Roman"/>
          <w:szCs w:val="24"/>
        </w:rPr>
        <w:t xml:space="preserve">seadusena </w:t>
      </w:r>
      <w:r w:rsidRPr="006D259B">
        <w:rPr>
          <w:rFonts w:eastAsia="Calibri" w:cs="Times New Roman"/>
          <w:szCs w:val="24"/>
        </w:rPr>
        <w:t>vastuvõtmiseks.</w:t>
      </w:r>
      <w:r>
        <w:t xml:space="preserve"> </w:t>
      </w:r>
      <w:r>
        <w:rPr>
          <w:rFonts w:eastAsia="Calibri" w:cs="Times New Roman"/>
          <w:szCs w:val="24"/>
        </w:rPr>
        <w:t>V</w:t>
      </w:r>
      <w:r w:rsidRPr="007E7B8D">
        <w:rPr>
          <w:rFonts w:eastAsia="Calibri" w:cs="Times New Roman"/>
          <w:szCs w:val="24"/>
        </w:rPr>
        <w:t xml:space="preserve">alitsemisalad </w:t>
      </w:r>
      <w:r>
        <w:rPr>
          <w:rFonts w:eastAsia="Calibri" w:cs="Times New Roman"/>
          <w:szCs w:val="24"/>
        </w:rPr>
        <w:t xml:space="preserve">peavad </w:t>
      </w:r>
      <w:r w:rsidRPr="007E7B8D">
        <w:rPr>
          <w:rFonts w:eastAsia="Calibri" w:cs="Times New Roman"/>
          <w:szCs w:val="24"/>
        </w:rPr>
        <w:t xml:space="preserve">oma tegevusi planeerima selliselt, et </w:t>
      </w:r>
      <w:r>
        <w:rPr>
          <w:rFonts w:eastAsia="Calibri" w:cs="Times New Roman"/>
          <w:szCs w:val="24"/>
        </w:rPr>
        <w:t>kriisi</w:t>
      </w:r>
      <w:r w:rsidRPr="007E7B8D">
        <w:rPr>
          <w:rFonts w:eastAsia="Calibri" w:cs="Times New Roman"/>
          <w:szCs w:val="24"/>
        </w:rPr>
        <w:t>ülesanded oleksid eelarves kaetud</w:t>
      </w:r>
      <w:r>
        <w:rPr>
          <w:rFonts w:eastAsia="Calibri" w:cs="Times New Roman"/>
          <w:szCs w:val="24"/>
        </w:rPr>
        <w:t>, seejuures vajaduse korral olemasolevaid ülesandeid ümber korraldades</w:t>
      </w:r>
      <w:r w:rsidRPr="007E7B8D">
        <w:rPr>
          <w:rFonts w:eastAsia="Calibri" w:cs="Times New Roman"/>
          <w:szCs w:val="24"/>
        </w:rPr>
        <w:t>.</w:t>
      </w:r>
    </w:p>
    <w:bookmarkEnd w:id="782"/>
    <w:bookmarkEnd w:id="785"/>
    <w:p w14:paraId="1371C475" w14:textId="77777777" w:rsidR="006D259B" w:rsidRPr="006D259B" w:rsidRDefault="006D259B" w:rsidP="00E06D66">
      <w:pPr>
        <w:rPr>
          <w:rFonts w:eastAsia="Calibri" w:cs="Times New Roman"/>
          <w:b/>
          <w:bCs/>
          <w:szCs w:val="24"/>
        </w:rPr>
      </w:pPr>
    </w:p>
    <w:p w14:paraId="5FCBEFAF" w14:textId="462154A8" w:rsidR="00107EBD" w:rsidRDefault="00107EBD" w:rsidP="00E06D66">
      <w:pPr>
        <w:rPr>
          <w:rFonts w:eastAsia="Calibri" w:cs="Times New Roman"/>
          <w:szCs w:val="24"/>
          <w:lang w:eastAsia="et-EE"/>
        </w:rPr>
      </w:pPr>
      <w:r w:rsidRPr="006D259B">
        <w:rPr>
          <w:rFonts w:eastAsia="Calibri" w:cs="Times New Roman"/>
          <w:b/>
          <w:bCs/>
          <w:szCs w:val="24"/>
        </w:rPr>
        <w:t xml:space="preserve">Kohalike omavalitsusüksuste kulud: </w:t>
      </w:r>
      <w:r w:rsidRPr="006D259B">
        <w:rPr>
          <w:rFonts w:eastAsia="Calibri" w:cs="Times New Roman"/>
          <w:szCs w:val="24"/>
          <w:lang w:eastAsia="et-EE"/>
        </w:rPr>
        <w:t>Eelnõuga kitsendatakse HOSis ja Ri</w:t>
      </w:r>
      <w:r w:rsidR="007A62E0">
        <w:rPr>
          <w:rFonts w:eastAsia="Calibri" w:cs="Times New Roman"/>
          <w:szCs w:val="24"/>
          <w:lang w:eastAsia="et-EE"/>
        </w:rPr>
        <w:t>K</w:t>
      </w:r>
      <w:r w:rsidRPr="006D259B">
        <w:rPr>
          <w:rFonts w:eastAsia="Calibri" w:cs="Times New Roman"/>
          <w:szCs w:val="24"/>
          <w:lang w:eastAsia="et-EE"/>
        </w:rPr>
        <w:t>Sis sätestatud KOVide ülesandeid kriisides ning KOKS</w:t>
      </w:r>
      <w:r>
        <w:rPr>
          <w:rFonts w:eastAsia="Calibri" w:cs="Times New Roman"/>
          <w:szCs w:val="24"/>
          <w:lang w:eastAsia="et-EE"/>
        </w:rPr>
        <w:t>i</w:t>
      </w:r>
      <w:r w:rsidRPr="006D259B">
        <w:rPr>
          <w:rFonts w:eastAsia="Calibri" w:cs="Times New Roman"/>
          <w:szCs w:val="24"/>
          <w:lang w:eastAsia="et-EE"/>
        </w:rPr>
        <w:t xml:space="preserve"> §-st 6 tulenevate KOV</w:t>
      </w:r>
      <w:r>
        <w:rPr>
          <w:rFonts w:eastAsia="Calibri" w:cs="Times New Roman"/>
          <w:szCs w:val="24"/>
          <w:lang w:eastAsia="et-EE"/>
        </w:rPr>
        <w:t>i</w:t>
      </w:r>
      <w:r w:rsidRPr="006D259B">
        <w:rPr>
          <w:rFonts w:eastAsia="Calibri" w:cs="Times New Roman"/>
          <w:szCs w:val="24"/>
          <w:lang w:eastAsia="et-EE"/>
        </w:rPr>
        <w:t xml:space="preserve"> olemuslike ülesannete korraldust </w:t>
      </w:r>
      <w:r>
        <w:rPr>
          <w:rFonts w:eastAsia="Calibri" w:cs="Times New Roman"/>
          <w:szCs w:val="24"/>
          <w:lang w:eastAsia="et-EE"/>
        </w:rPr>
        <w:t xml:space="preserve">ei muudeta </w:t>
      </w:r>
      <w:r w:rsidRPr="006D259B">
        <w:rPr>
          <w:rFonts w:eastAsia="Calibri" w:cs="Times New Roman"/>
          <w:szCs w:val="24"/>
          <w:lang w:eastAsia="et-EE"/>
        </w:rPr>
        <w:t>ega anta uusi riiklik</w:t>
      </w:r>
      <w:r w:rsidR="00527F6C">
        <w:rPr>
          <w:rFonts w:eastAsia="Calibri" w:cs="Times New Roman"/>
          <w:szCs w:val="24"/>
          <w:lang w:eastAsia="et-EE"/>
        </w:rPr>
        <w:t>k</w:t>
      </w:r>
      <w:r w:rsidRPr="006D259B">
        <w:rPr>
          <w:rFonts w:eastAsia="Calibri" w:cs="Times New Roman"/>
          <w:szCs w:val="24"/>
          <w:lang w:eastAsia="et-EE"/>
        </w:rPr>
        <w:t>e ülesandeid. Sellest tulenevalt kaetakse eelnõuga kaasnevad kulud KOV</w:t>
      </w:r>
      <w:r>
        <w:rPr>
          <w:rFonts w:eastAsia="Calibri" w:cs="Times New Roman"/>
          <w:szCs w:val="24"/>
          <w:lang w:eastAsia="et-EE"/>
        </w:rPr>
        <w:t>i</w:t>
      </w:r>
      <w:r w:rsidRPr="006D259B">
        <w:rPr>
          <w:rFonts w:eastAsia="Calibri" w:cs="Times New Roman"/>
          <w:szCs w:val="24"/>
          <w:lang w:eastAsia="et-EE"/>
        </w:rPr>
        <w:t xml:space="preserve"> omavahenditest.</w:t>
      </w:r>
    </w:p>
    <w:p w14:paraId="78AE7A33" w14:textId="77777777" w:rsidR="00684EF9" w:rsidRDefault="00684EF9" w:rsidP="00E06D66">
      <w:pPr>
        <w:rPr>
          <w:rFonts w:eastAsia="Calibri" w:cs="Times New Roman"/>
          <w:szCs w:val="24"/>
          <w:lang w:eastAsia="et-EE"/>
        </w:rPr>
      </w:pPr>
    </w:p>
    <w:p w14:paraId="02AAE7A3" w14:textId="7B1E7441" w:rsidR="00684EF9" w:rsidRPr="00684EF9" w:rsidRDefault="00B42180" w:rsidP="00E06D66">
      <w:pPr>
        <w:rPr>
          <w:rFonts w:eastAsia="Calibri" w:cs="Times New Roman"/>
          <w:b/>
          <w:bCs/>
          <w:szCs w:val="24"/>
          <w:lang w:eastAsia="et-EE"/>
        </w:rPr>
      </w:pPr>
      <w:r>
        <w:rPr>
          <w:rFonts w:eastAsia="Calibri" w:cs="Times New Roman"/>
          <w:b/>
          <w:bCs/>
          <w:szCs w:val="24"/>
          <w:lang w:eastAsia="et-EE"/>
        </w:rPr>
        <w:t xml:space="preserve">Elanikkonnakaitse regulatsiooniga </w:t>
      </w:r>
      <w:r w:rsidR="00684EF9" w:rsidRPr="00684EF9">
        <w:rPr>
          <w:rFonts w:eastAsia="Calibri" w:cs="Times New Roman"/>
          <w:b/>
          <w:bCs/>
          <w:szCs w:val="24"/>
          <w:lang w:eastAsia="et-EE"/>
        </w:rPr>
        <w:t>seotud kulud</w:t>
      </w:r>
      <w:r>
        <w:rPr>
          <w:rFonts w:eastAsia="Calibri" w:cs="Times New Roman"/>
          <w:b/>
          <w:bCs/>
          <w:szCs w:val="24"/>
          <w:lang w:eastAsia="et-EE"/>
        </w:rPr>
        <w:t xml:space="preserve"> (ohuteavitus ja varjumine)</w:t>
      </w:r>
    </w:p>
    <w:p w14:paraId="152ED02A" w14:textId="77777777" w:rsidR="00684EF9" w:rsidRDefault="00684EF9" w:rsidP="00E06D66">
      <w:pPr>
        <w:rPr>
          <w:rFonts w:eastAsia="Calibri" w:cs="Times New Roman"/>
          <w:szCs w:val="24"/>
          <w:lang w:eastAsia="et-EE"/>
        </w:rPr>
      </w:pPr>
    </w:p>
    <w:p w14:paraId="1983F3FD"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Päästeameti kulud</w:t>
      </w:r>
    </w:p>
    <w:p w14:paraId="7633DDB7"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Päästeametis on loodud ohuteavituse üldkoordinaatori ametikoht, kelle ülesanne on viivitamatu ohuteate edastamise teenuse standardite loomine ning kasutuskordade koordineerimine ohuteavituse terviksüsteemi kasutajatega koostöös. Lisaks tekivad Päästeametile kulud ohuteavituse terviksüsteemi testimisel, mis hüvitatakse Päästeameti eelarvest. Ohuteavituse terviksüsteemi testimisega kaasneb peamiselt SMS-ide saatmise ja avalikkuse teavitamise kulu. Arvestusega, et adressaadile on võimalik saata keele eelistusest tulenevalt üks sobivas keeles SMS ning sõnumeid saadetakse vähemalt kaks korda – üks testimise alguses ja teine lõpus – u</w:t>
      </w:r>
      <w:r w:rsidRPr="00B42180">
        <w:rPr>
          <w:rFonts w:ascii="Times New Roman" w:hAnsi="Times New Roman"/>
          <w:sz w:val="24"/>
          <w:szCs w:val="24"/>
        </w:rPr>
        <w:noBreakHyphen/>
        <w:t>1,3 miljonile saajale üle kogu Eesti. Sõnumite edastamise kulu koos teavituskampaaniaga, mis hõlmaks erinevate infotarbimise harjumustega ühiskonnakihte, on kokku ligikaudu 265 000 eurot. Päästeametile kaasnevad ka kulud seoses sireeniseadme talumiskohustuse seadmisega, mis kaetakse Siseministeeriumi haldusalale ettenähtud eelarveliste vahendite arvelt.</w:t>
      </w:r>
    </w:p>
    <w:p w14:paraId="3ECDA726" w14:textId="77777777" w:rsidR="00C25C1A" w:rsidRPr="00B42180" w:rsidRDefault="00C25C1A" w:rsidP="00B42180">
      <w:pPr>
        <w:pStyle w:val="Vahedeta"/>
        <w:jc w:val="both"/>
        <w:rPr>
          <w:rFonts w:ascii="Times New Roman" w:hAnsi="Times New Roman"/>
          <w:sz w:val="24"/>
          <w:szCs w:val="24"/>
        </w:rPr>
      </w:pPr>
    </w:p>
    <w:p w14:paraId="72922568"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Päästeametis tuleb tagada ka personal, et töötada välja ja avaldada juhised varjumise korralduse kohta, vajadusel nõustada asjaosalisi varjumise korralduse osas ja teha riiklikku järelevalvet varjendile esitatavate nõuete täitmise üle. Päästeametis on juba loodud viis varjumise valdkonna ametikohta. Päästeamet on ka selgitanud välja varjumisvõime arendamise lisavajadused. Eelnõu rakendatakse vajadusel ka lisarahata.</w:t>
      </w:r>
    </w:p>
    <w:p w14:paraId="6BB2075B" w14:textId="77777777" w:rsidR="00C25C1A" w:rsidRPr="00B42180" w:rsidRDefault="00C25C1A" w:rsidP="00B42180">
      <w:pPr>
        <w:pStyle w:val="Vahedeta"/>
        <w:jc w:val="both"/>
        <w:rPr>
          <w:rFonts w:ascii="Times New Roman" w:hAnsi="Times New Roman"/>
          <w:sz w:val="24"/>
          <w:szCs w:val="24"/>
        </w:rPr>
      </w:pPr>
    </w:p>
    <w:p w14:paraId="27D12293"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Lisaks peab Päästeamet suurendama oma personali tagamaks elanikkonnakaitse koolituse igakülgne ja sujuv korraldus. Elanikkonnakaitse koolituste korraldamisega seotult on vaja lisaks veel ühte ametikohta, mis lahendatakse laiapindse riigikaitse 2025.–2027. aasta rahastusest.</w:t>
      </w:r>
    </w:p>
    <w:p w14:paraId="1D282644" w14:textId="77777777" w:rsidR="00C25C1A" w:rsidRPr="00B42180" w:rsidRDefault="00C25C1A" w:rsidP="00B42180">
      <w:pPr>
        <w:pStyle w:val="Vahedeta"/>
        <w:jc w:val="both"/>
        <w:rPr>
          <w:rFonts w:ascii="Times New Roman" w:hAnsi="Times New Roman"/>
          <w:sz w:val="24"/>
          <w:szCs w:val="24"/>
        </w:rPr>
      </w:pPr>
    </w:p>
    <w:p w14:paraId="2850AF69"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SMIT-i kulud</w:t>
      </w:r>
    </w:p>
    <w:p w14:paraId="3A66052B" w14:textId="77777777" w:rsidR="00C25C1A" w:rsidRPr="00B42180" w:rsidRDefault="00C25C1A" w:rsidP="00B42180">
      <w:pPr>
        <w:pStyle w:val="Vahedeta"/>
        <w:jc w:val="both"/>
        <w:rPr>
          <w:rFonts w:ascii="Times New Roman" w:hAnsi="Times New Roman"/>
          <w:kern w:val="2"/>
          <w:sz w:val="24"/>
          <w:szCs w:val="24"/>
          <w14:ligatures w14:val="standardContextual"/>
        </w:rPr>
      </w:pPr>
      <w:r w:rsidRPr="00B42180">
        <w:rPr>
          <w:rFonts w:ascii="Times New Roman" w:hAnsi="Times New Roman"/>
          <w:kern w:val="2"/>
          <w:sz w:val="24"/>
          <w:szCs w:val="24"/>
          <w14:ligatures w14:val="standardContextual"/>
        </w:rPr>
        <w:t>SMIT tegeleb sireeniseadmete paigaldamise ja hooldusega. Sireeniseadmete ülalpidamise, hoolduse ja arendusega seotud tegevusteks on SMIT-is loodud kolm töökohta. Sireeniseadmete ülalpidamisega kaasnevad lisaks tööjõukulule rendi-, elektri-, side- ja hoolduskulu ning kulu kesksele IKT-le. Nende osas on saadud rahastus 2028. aastani 610 885 eurot aastas.</w:t>
      </w:r>
    </w:p>
    <w:p w14:paraId="76E11B09" w14:textId="77777777" w:rsidR="00C25C1A" w:rsidRPr="00B42180" w:rsidRDefault="00C25C1A" w:rsidP="00B42180">
      <w:pPr>
        <w:pStyle w:val="Vahedeta"/>
        <w:jc w:val="both"/>
        <w:rPr>
          <w:rFonts w:ascii="Times New Roman" w:hAnsi="Times New Roman"/>
          <w:sz w:val="24"/>
          <w:szCs w:val="24"/>
        </w:rPr>
      </w:pPr>
    </w:p>
    <w:p w14:paraId="34D70EFF"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PPA kulud</w:t>
      </w:r>
    </w:p>
    <w:p w14:paraId="396727AD"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PPA-le kulusid ei kaasne. PPA kaasatakse vajadusel varjumise tagamisse, kus tal on õigus kohaldada KorS-is sätestatud riikliku järelevalve erimeetmeid ja vahetut sundi. PPA tegevus ja meetmed on varjumise läbiviimisel sellised, mille kohaldamise õigus on PPA-l juba praegu. Seega puudub vajadus lisaväljaõppe või -personali järele.</w:t>
      </w:r>
    </w:p>
    <w:p w14:paraId="4569E5EC" w14:textId="77777777" w:rsidR="00C25C1A" w:rsidRPr="00B42180" w:rsidRDefault="00C25C1A" w:rsidP="00B42180">
      <w:pPr>
        <w:pStyle w:val="Vahedeta"/>
        <w:jc w:val="both"/>
        <w:rPr>
          <w:rFonts w:ascii="Times New Roman" w:hAnsi="Times New Roman"/>
          <w:sz w:val="24"/>
          <w:szCs w:val="24"/>
        </w:rPr>
      </w:pPr>
    </w:p>
    <w:p w14:paraId="0AA672EB" w14:textId="77777777" w:rsidR="00C25C1A" w:rsidRPr="00B42180" w:rsidRDefault="00C25C1A" w:rsidP="00B42180">
      <w:pPr>
        <w:pStyle w:val="Vahedeta"/>
        <w:jc w:val="both"/>
        <w:rPr>
          <w:rFonts w:ascii="Times New Roman" w:hAnsi="Times New Roman"/>
          <w:b/>
          <w:bCs/>
          <w:kern w:val="2"/>
          <w:sz w:val="24"/>
          <w:szCs w:val="24"/>
          <w14:ligatures w14:val="standardContextual"/>
        </w:rPr>
      </w:pPr>
      <w:r w:rsidRPr="00B42180">
        <w:rPr>
          <w:rFonts w:ascii="Times New Roman" w:hAnsi="Times New Roman"/>
          <w:b/>
          <w:bCs/>
          <w:kern w:val="2"/>
          <w:sz w:val="24"/>
          <w:szCs w:val="24"/>
          <w14:ligatures w14:val="standardContextual"/>
        </w:rPr>
        <w:t>KOV-ide kulud</w:t>
      </w:r>
    </w:p>
    <w:p w14:paraId="2E934F3B" w14:textId="77777777" w:rsidR="00C25C1A" w:rsidRPr="00B42180" w:rsidRDefault="00C25C1A" w:rsidP="00B42180">
      <w:pPr>
        <w:pStyle w:val="Vahedeta"/>
        <w:jc w:val="both"/>
        <w:rPr>
          <w:rFonts w:ascii="Times New Roman" w:hAnsi="Times New Roman"/>
          <w:sz w:val="24"/>
          <w:szCs w:val="24"/>
        </w:rPr>
      </w:pPr>
      <w:r w:rsidRPr="00B42180">
        <w:rPr>
          <w:rFonts w:ascii="Times New Roman" w:eastAsia="Aptos" w:hAnsi="Times New Roman"/>
          <w:sz w:val="24"/>
          <w:szCs w:val="24"/>
        </w:rPr>
        <w:t xml:space="preserve">KOV-i ülesanne on korraldada kohaliku elu küsimusi, kaasa arvatud kriisiolukorras. Eelnõuga täpsustatakse KOV-i rolli seoses varjumise korraldamisel Päästeametiga koostöö tegemisel. KOV-id teevad juba praegu nii kriisireguleerimises kui ka hädaolukorra ennetamisel ja lahendamisel Päästeametiga koostööd. Võivad tekkida lisakulud, kui KOV-il on vaja püstitada eelnõus nimetatud hoone või kohandada olemasolevas hoones varjumiskoht. </w:t>
      </w:r>
      <w:r w:rsidRPr="00B42180">
        <w:rPr>
          <w:rFonts w:ascii="Times New Roman" w:hAnsi="Times New Roman"/>
          <w:sz w:val="24"/>
          <w:szCs w:val="24"/>
        </w:rPr>
        <w:t>Arvestades, et varjendi rajamise ja varjumiskoha kohandamise lisakulud on võrreldes ehituse kogumaksumusega väikesed, on mõju KOV-ide ja ka riigiasutuste eelarvele pigem väike. Varjumisplaani koostamine eelduslikult olulisi lisakulusid kaasa ei too. Varjumisplaani koostamise peamine kulu on KOV-i töötaja tööajakulu plaani koostamiseks, kuna varjumisplaani koostamine ei eelda eriteadmisi või plaani koostamise töö sisseostmist.</w:t>
      </w:r>
    </w:p>
    <w:p w14:paraId="64534434" w14:textId="77777777" w:rsidR="00C25C1A" w:rsidRPr="00B42180" w:rsidRDefault="00C25C1A" w:rsidP="00B42180">
      <w:pPr>
        <w:pStyle w:val="Vahedeta"/>
        <w:jc w:val="both"/>
        <w:rPr>
          <w:rFonts w:ascii="Times New Roman" w:hAnsi="Times New Roman"/>
          <w:sz w:val="24"/>
          <w:szCs w:val="24"/>
        </w:rPr>
      </w:pPr>
    </w:p>
    <w:p w14:paraId="696C5A73"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Digiriigi Akadeemia ja Sisekaitseakadeemia kulud</w:t>
      </w:r>
    </w:p>
    <w:p w14:paraId="7CD6ECA1" w14:textId="77777777" w:rsidR="00C25C1A" w:rsidRPr="00B42180" w:rsidRDefault="00C25C1A" w:rsidP="00B42180">
      <w:pPr>
        <w:pStyle w:val="Vahedeta"/>
        <w:jc w:val="both"/>
        <w:rPr>
          <w:rFonts w:ascii="Times New Roman" w:hAnsi="Times New Roman"/>
          <w:sz w:val="24"/>
          <w:szCs w:val="24"/>
        </w:rPr>
      </w:pPr>
      <w:r w:rsidRPr="00B42180">
        <w:rPr>
          <w:rFonts w:ascii="Times New Roman" w:hAnsi="Times New Roman"/>
          <w:sz w:val="24"/>
          <w:szCs w:val="24"/>
        </w:rPr>
        <w:t>Elanikkonnakaitse veebikoolitus on põhiosas 2024. aasta oktoobri alguseks valmis ning järk-järgult sihtrühmale avatud. Eelnõu jõustumise ajaks on veebikoolitus juba kogu sihtgrupile kättesaadav. Veebikoolitusega kaasnevad hooldus ning muud püsikulud kaetakse Digiriigi Akadeemia ja Sisekaitseakadeemia eelarvelistest vahenditest.</w:t>
      </w:r>
    </w:p>
    <w:p w14:paraId="5C40CA2F" w14:textId="77777777" w:rsidR="00C25C1A" w:rsidRPr="00B42180" w:rsidRDefault="00C25C1A" w:rsidP="00B42180">
      <w:pPr>
        <w:pStyle w:val="Vahedeta"/>
        <w:jc w:val="both"/>
        <w:rPr>
          <w:rFonts w:ascii="Times New Roman" w:hAnsi="Times New Roman"/>
          <w:sz w:val="24"/>
          <w:szCs w:val="24"/>
        </w:rPr>
      </w:pPr>
    </w:p>
    <w:p w14:paraId="3C9943EB"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Toetusmeetmed korteriühistutele ja KOV-idele</w:t>
      </w:r>
    </w:p>
    <w:p w14:paraId="5ECF55DA" w14:textId="77777777" w:rsidR="00C25C1A" w:rsidRPr="00B42180" w:rsidRDefault="00C25C1A" w:rsidP="00B42180">
      <w:pPr>
        <w:pStyle w:val="Vahedeta"/>
        <w:jc w:val="both"/>
        <w:rPr>
          <w:rFonts w:ascii="Times New Roman" w:hAnsi="Times New Roman"/>
          <w:kern w:val="2"/>
          <w:sz w:val="24"/>
          <w:szCs w:val="24"/>
          <w14:ligatures w14:val="standardContextual"/>
        </w:rPr>
      </w:pPr>
      <w:r w:rsidRPr="00B42180">
        <w:rPr>
          <w:rFonts w:ascii="Times New Roman" w:eastAsia="Aptos" w:hAnsi="Times New Roman"/>
          <w:kern w:val="2"/>
          <w:sz w:val="24"/>
          <w:szCs w:val="24"/>
          <w14:ligatures w14:val="standardContextual"/>
        </w:rPr>
        <w:t>Sõltuvalt raha olemasolust ja ühiskondliku kaitse eesmärkidest on võimalik toetada varjumis</w:t>
      </w:r>
      <w:r w:rsidRPr="00B42180">
        <w:rPr>
          <w:rFonts w:ascii="Times New Roman" w:eastAsia="Aptos" w:hAnsi="Times New Roman"/>
          <w:kern w:val="2"/>
          <w:sz w:val="24"/>
          <w:szCs w:val="24"/>
          <w14:ligatures w14:val="standardContextual"/>
        </w:rPr>
        <w:softHyphen/>
        <w:t>kohtade rajamist toetusmeetmetega, näiteks toetused korteriühistutele ja KOV</w:t>
      </w:r>
      <w:r w:rsidRPr="00B42180">
        <w:rPr>
          <w:rFonts w:ascii="Times New Roman" w:eastAsia="Aptos" w:hAnsi="Times New Roman"/>
          <w:kern w:val="2"/>
          <w:sz w:val="24"/>
          <w:szCs w:val="24"/>
          <w14:ligatures w14:val="standardContextual"/>
        </w:rPr>
        <w:noBreakHyphen/>
        <w:t>idele elamute renoveerimiseks, mille käigus rajatakse ka varjumiskoht või suurendatakse hoone varjumis</w:t>
      </w:r>
      <w:r w:rsidRPr="00B42180">
        <w:rPr>
          <w:rFonts w:ascii="Times New Roman" w:eastAsia="Aptos" w:hAnsi="Times New Roman"/>
          <w:kern w:val="2"/>
          <w:sz w:val="24"/>
          <w:szCs w:val="24"/>
          <w14:ligatures w14:val="standardContextual"/>
        </w:rPr>
        <w:softHyphen/>
        <w:t xml:space="preserve">kindlust, või toetused teatud piirkondades varjumiskohtade rajamiseks. </w:t>
      </w:r>
      <w:r w:rsidRPr="00B42180">
        <w:rPr>
          <w:rFonts w:ascii="Times New Roman" w:hAnsi="Times New Roman"/>
          <w:kern w:val="2"/>
          <w:sz w:val="24"/>
          <w:szCs w:val="24"/>
          <w14:ligatures w14:val="standardContextual"/>
        </w:rPr>
        <w:t>Näiteks avas Päästeamet 2023. aasta mais taotlusvooru korteriühistutele keldrite varjumiskindluse parandamiseks.</w:t>
      </w:r>
      <w:r w:rsidRPr="00B42180">
        <w:rPr>
          <w:rFonts w:ascii="Times New Roman" w:hAnsi="Times New Roman"/>
          <w:kern w:val="2"/>
          <w:sz w:val="24"/>
          <w:szCs w:val="24"/>
          <w:vertAlign w:val="superscript"/>
          <w14:ligatures w14:val="standardContextual"/>
        </w:rPr>
        <w:footnoteReference w:id="170"/>
      </w:r>
      <w:r w:rsidRPr="00B42180">
        <w:rPr>
          <w:rFonts w:ascii="Times New Roman" w:hAnsi="Times New Roman"/>
          <w:kern w:val="2"/>
          <w:sz w:val="24"/>
          <w:szCs w:val="24"/>
          <w14:ligatures w14:val="standardContextual"/>
        </w:rPr>
        <w:t xml:space="preserve"> Samuti saab varjumiskohtade kohandamiseks kasutada KredExi hoonete</w:t>
      </w:r>
      <w:r w:rsidRPr="00B42180">
        <w:rPr>
          <w:rStyle w:val="Allmrkuseviide"/>
          <w:rFonts w:ascii="Times New Roman" w:hAnsi="Times New Roman"/>
          <w:kern w:val="2"/>
          <w:sz w:val="24"/>
          <w:szCs w:val="24"/>
          <w14:ligatures w14:val="standardContextual"/>
        </w:rPr>
        <w:footnoteReference w:id="171"/>
      </w:r>
      <w:r w:rsidRPr="00B42180">
        <w:rPr>
          <w:rFonts w:ascii="Times New Roman" w:hAnsi="Times New Roman"/>
          <w:kern w:val="2"/>
          <w:sz w:val="24"/>
          <w:szCs w:val="24"/>
          <w14:ligatures w14:val="standardContextual"/>
        </w:rPr>
        <w:t xml:space="preserve"> renoveerimistoetust. Lisaks on planeeritud 2025. aastaks toetusmeede nii KOV-idele kui korteriühistutele kriiskindluse suurendamiseks.</w:t>
      </w:r>
    </w:p>
    <w:p w14:paraId="531D70F9" w14:textId="77777777" w:rsidR="00C25C1A" w:rsidRPr="00B42180" w:rsidRDefault="00C25C1A" w:rsidP="00B42180">
      <w:pPr>
        <w:pStyle w:val="Vahedeta"/>
        <w:jc w:val="both"/>
        <w:rPr>
          <w:rFonts w:ascii="Times New Roman" w:hAnsi="Times New Roman"/>
          <w:kern w:val="2"/>
          <w:sz w:val="24"/>
          <w:szCs w:val="24"/>
          <w14:ligatures w14:val="standardContextual"/>
        </w:rPr>
      </w:pPr>
    </w:p>
    <w:p w14:paraId="2B83E610"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sz w:val="24"/>
          <w:szCs w:val="24"/>
        </w:rPr>
        <w:t>Lisaks eraldab Siseministeerium aastatel 2025–2027 kohaliku omavalitsuse üksustele 2,25 miljonit eurot kriisispetsialistide palkamiseks ning 750 000 eurot Päästeametile kriisispetsialistide väljaõppe toetamiseks. Eraldatava toetuse eesmärk on suurendada kohaliku omavalitsuse üksuste kriisivalmidust.</w:t>
      </w:r>
    </w:p>
    <w:p w14:paraId="7E1DB2F9" w14:textId="77777777" w:rsidR="00C25C1A" w:rsidRPr="00B42180" w:rsidRDefault="00C25C1A" w:rsidP="00B42180">
      <w:pPr>
        <w:pStyle w:val="Vahedeta"/>
        <w:jc w:val="both"/>
        <w:rPr>
          <w:rFonts w:ascii="Times New Roman" w:hAnsi="Times New Roman"/>
          <w:sz w:val="24"/>
          <w:szCs w:val="24"/>
        </w:rPr>
      </w:pPr>
    </w:p>
    <w:p w14:paraId="5467FF61"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b/>
          <w:bCs/>
          <w:sz w:val="24"/>
          <w:szCs w:val="24"/>
        </w:rPr>
        <w:t>Viivitamatu ohuteate edastaja EE-ALARM-iga liidestamise kulud</w:t>
      </w:r>
    </w:p>
    <w:p w14:paraId="34BD0F12" w14:textId="77777777" w:rsidR="00C25C1A" w:rsidRPr="00B42180" w:rsidRDefault="00C25C1A" w:rsidP="00B42180">
      <w:pPr>
        <w:pStyle w:val="Vahedeta"/>
        <w:jc w:val="both"/>
        <w:rPr>
          <w:rFonts w:ascii="Times New Roman" w:hAnsi="Times New Roman"/>
          <w:b/>
          <w:bCs/>
          <w:sz w:val="24"/>
          <w:szCs w:val="24"/>
        </w:rPr>
      </w:pPr>
      <w:r w:rsidRPr="00B42180">
        <w:rPr>
          <w:rFonts w:ascii="Times New Roman" w:hAnsi="Times New Roman"/>
          <w:sz w:val="24"/>
          <w:szCs w:val="24"/>
        </w:rPr>
        <w:t>Eelnõuga kaasneb EE-ALARM-iga ühekordne liidestamise kulu edastajatele ja selle katab riik, püsivat halduskulu ette ei nähta. Esialgsete prognooside kohaselt ei kaasne täiendavaid hüvitamist vajavaid kulusid riikliku mobiilirakenduse valdajatele. Samuti ei kaasne eelduslikult kulutusi teenustele, mis on veel arendamisel (nt dab+), kuna need arendatakse eelduslikult juba vastava võimekusega. Meediateenuse ja avalikus ruumis paikneva elektroonilise teabeekraani valdajatele hüvitatavad kulud on prognoositud suurusjärku 200 000 eurot. Suurimad kulutused kaasnevad elektroonilise side ettevõtjatel, kes edastavad teleteenuseid väga erinevate sidevõrkude vahendusel (maapealne digilevi, kaabellevi, internetipõhine teleteenus) ning kasutavad mobiilirakendusi juba olemasolevates lahendustes (kaasnevad kulud olemasoleva lahenduse täiustamiseks). Liidestamiskulude prognoositav vajadus on kuni 1,5 miljonit eurot, mis on planeeritud katta riigieelarves ohuteavitusele eraldatud rahastusega ja kaasates ka välisrahastust (nt EL-i elanikkonnakaitse mehhanism ja Norra fond).</w:t>
      </w:r>
    </w:p>
    <w:p w14:paraId="044CF2B1" w14:textId="77777777" w:rsidR="007E228A" w:rsidRPr="006D259B" w:rsidRDefault="007E228A" w:rsidP="00E06D66">
      <w:pPr>
        <w:rPr>
          <w:rFonts w:eastAsia="Calibri" w:cs="Times New Roman"/>
          <w:szCs w:val="24"/>
        </w:rPr>
      </w:pPr>
    </w:p>
    <w:p w14:paraId="5145939E" w14:textId="5B1C6C46" w:rsidR="007E228A" w:rsidRDefault="007E228A" w:rsidP="00E06D66">
      <w:pPr>
        <w:rPr>
          <w:rFonts w:eastAsia="Calibri" w:cs="Times New Roman"/>
          <w:b/>
          <w:bCs/>
          <w:szCs w:val="24"/>
        </w:rPr>
      </w:pPr>
      <w:r w:rsidRPr="00141466">
        <w:rPr>
          <w:rFonts w:eastAsia="Calibri" w:cs="Times New Roman"/>
          <w:b/>
          <w:bCs/>
          <w:szCs w:val="24"/>
        </w:rPr>
        <w:t>SHS</w:t>
      </w:r>
      <w:r w:rsidR="00F02183">
        <w:rPr>
          <w:rFonts w:eastAsia="Calibri" w:cs="Times New Roman"/>
          <w:b/>
          <w:bCs/>
          <w:szCs w:val="24"/>
        </w:rPr>
        <w:t>i</w:t>
      </w:r>
      <w:r w:rsidRPr="00141466">
        <w:rPr>
          <w:rFonts w:eastAsia="Calibri" w:cs="Times New Roman"/>
          <w:b/>
          <w:bCs/>
          <w:szCs w:val="24"/>
        </w:rPr>
        <w:t>, LasteKS</w:t>
      </w:r>
      <w:r w:rsidR="00F02183">
        <w:rPr>
          <w:rFonts w:eastAsia="Calibri" w:cs="Times New Roman"/>
          <w:b/>
          <w:bCs/>
          <w:szCs w:val="24"/>
        </w:rPr>
        <w:t>i</w:t>
      </w:r>
      <w:r w:rsidRPr="00141466">
        <w:rPr>
          <w:rFonts w:eastAsia="Calibri" w:cs="Times New Roman"/>
          <w:b/>
          <w:bCs/>
          <w:szCs w:val="24"/>
        </w:rPr>
        <w:t>, OAS</w:t>
      </w:r>
      <w:r w:rsidR="00F02183">
        <w:rPr>
          <w:rFonts w:eastAsia="Calibri" w:cs="Times New Roman"/>
          <w:b/>
          <w:bCs/>
          <w:szCs w:val="24"/>
        </w:rPr>
        <w:t>i</w:t>
      </w:r>
      <w:r w:rsidRPr="00141466">
        <w:rPr>
          <w:rFonts w:eastAsia="Calibri" w:cs="Times New Roman"/>
          <w:b/>
          <w:bCs/>
          <w:szCs w:val="24"/>
        </w:rPr>
        <w:t>, PHS</w:t>
      </w:r>
      <w:r w:rsidR="00F02183">
        <w:rPr>
          <w:rFonts w:eastAsia="Calibri" w:cs="Times New Roman"/>
          <w:b/>
          <w:bCs/>
          <w:szCs w:val="24"/>
        </w:rPr>
        <w:t>i</w:t>
      </w:r>
      <w:r w:rsidRPr="00141466">
        <w:rPr>
          <w:rFonts w:eastAsia="Calibri" w:cs="Times New Roman"/>
          <w:b/>
          <w:bCs/>
          <w:szCs w:val="24"/>
        </w:rPr>
        <w:t>, RaKS</w:t>
      </w:r>
      <w:r w:rsidR="00F02183">
        <w:rPr>
          <w:rFonts w:eastAsia="Calibri" w:cs="Times New Roman"/>
          <w:b/>
          <w:bCs/>
          <w:szCs w:val="24"/>
        </w:rPr>
        <w:t>i</w:t>
      </w:r>
      <w:r w:rsidRPr="00141466">
        <w:rPr>
          <w:rFonts w:eastAsia="Calibri" w:cs="Times New Roman"/>
          <w:b/>
          <w:bCs/>
          <w:szCs w:val="24"/>
        </w:rPr>
        <w:t>, RPKS</w:t>
      </w:r>
      <w:r w:rsidR="00F02183">
        <w:rPr>
          <w:rFonts w:eastAsia="Calibri" w:cs="Times New Roman"/>
          <w:b/>
          <w:bCs/>
          <w:szCs w:val="24"/>
        </w:rPr>
        <w:t>i</w:t>
      </w:r>
      <w:r w:rsidRPr="00141466">
        <w:rPr>
          <w:rFonts w:eastAsia="Calibri" w:cs="Times New Roman"/>
          <w:b/>
          <w:bCs/>
          <w:szCs w:val="24"/>
        </w:rPr>
        <w:t>, SÜS</w:t>
      </w:r>
      <w:r w:rsidR="00F02183">
        <w:rPr>
          <w:rFonts w:eastAsia="Calibri" w:cs="Times New Roman"/>
          <w:b/>
          <w:bCs/>
          <w:szCs w:val="24"/>
        </w:rPr>
        <w:t>i</w:t>
      </w:r>
      <w:r w:rsidRPr="00141466">
        <w:rPr>
          <w:rFonts w:eastAsia="Calibri" w:cs="Times New Roman"/>
          <w:b/>
          <w:bCs/>
          <w:szCs w:val="24"/>
        </w:rPr>
        <w:t>, TLS</w:t>
      </w:r>
      <w:r w:rsidR="00F02183">
        <w:rPr>
          <w:rFonts w:eastAsia="Calibri" w:cs="Times New Roman"/>
          <w:b/>
          <w:bCs/>
          <w:szCs w:val="24"/>
        </w:rPr>
        <w:t>i</w:t>
      </w:r>
      <w:r w:rsidRPr="00141466">
        <w:rPr>
          <w:rFonts w:eastAsia="Calibri" w:cs="Times New Roman"/>
          <w:b/>
          <w:bCs/>
          <w:szCs w:val="24"/>
        </w:rPr>
        <w:t>, VRKSi muudatus</w:t>
      </w:r>
      <w:r>
        <w:rPr>
          <w:rFonts w:eastAsia="Calibri" w:cs="Times New Roman"/>
          <w:b/>
          <w:bCs/>
          <w:szCs w:val="24"/>
        </w:rPr>
        <w:t xml:space="preserve">te kulu </w:t>
      </w:r>
    </w:p>
    <w:p w14:paraId="56026BF8" w14:textId="77777777" w:rsidR="007E228A" w:rsidRDefault="007E228A" w:rsidP="00E06D66">
      <w:pPr>
        <w:rPr>
          <w:rFonts w:eastAsia="Calibri" w:cs="Times New Roman"/>
          <w:szCs w:val="24"/>
        </w:rPr>
      </w:pPr>
    </w:p>
    <w:p w14:paraId="4116BC6A" w14:textId="13A324DF" w:rsidR="007E228A" w:rsidRPr="007E228A" w:rsidRDefault="007E228A" w:rsidP="00E06D66">
      <w:pPr>
        <w:rPr>
          <w:rFonts w:eastAsia="Times New Roman" w:cs="Times New Roman"/>
          <w:szCs w:val="24"/>
        </w:rPr>
      </w:pPr>
      <w:r w:rsidRPr="007E228A">
        <w:rPr>
          <w:rFonts w:eastAsia="Calibri" w:cs="Times New Roman"/>
          <w:szCs w:val="24"/>
        </w:rPr>
        <w:t xml:space="preserve">Seadusemuudatuste rahaline mõju ei ole kriisiolukorra, eriolukorra, erakorralise ja sõjaseisukorra avaldumisel otseselt hinnatav, kuivõrd kriitilised olukorrad ja nende avaldumine, sh nende kestus ja sagedus, </w:t>
      </w:r>
      <w:r w:rsidRPr="007E228A">
        <w:rPr>
          <w:rFonts w:eastAsia="Times New Roman" w:cs="Times New Roman"/>
          <w:szCs w:val="24"/>
        </w:rPr>
        <w:t>avaldumine</w:t>
      </w:r>
      <w:r w:rsidRPr="007E228A">
        <w:rPr>
          <w:rFonts w:eastAsia="Calibri" w:cs="Times New Roman"/>
          <w:szCs w:val="24"/>
        </w:rPr>
        <w:t xml:space="preserve"> korraga, järjestik</w:t>
      </w:r>
      <w:r w:rsidRPr="007E228A">
        <w:rPr>
          <w:rFonts w:eastAsia="Times New Roman" w:cs="Times New Roman"/>
          <w:szCs w:val="24"/>
        </w:rPr>
        <w:t>ku või kombinatsioonis pole ennustatav. S</w:t>
      </w:r>
      <w:r w:rsidRPr="007E228A">
        <w:rPr>
          <w:rFonts w:eastAsia="Calibri" w:cs="Times New Roman"/>
          <w:szCs w:val="24"/>
        </w:rPr>
        <w:t>eetõttu ei saa ka täpsemalt hinnata, millised on kulud neis kriitilistes olukordades.</w:t>
      </w:r>
      <w:r w:rsidRPr="007E228A">
        <w:rPr>
          <w:rFonts w:eastAsia="Times New Roman" w:cs="Times New Roman"/>
          <w:szCs w:val="24"/>
        </w:rPr>
        <w:t xml:space="preserve"> Seadusemuudatused on suures osas seotud teenustele esitatavate nõuete leevendamisega kriisiolukorra</w:t>
      </w:r>
      <w:r w:rsidR="000549E5">
        <w:rPr>
          <w:rFonts w:eastAsia="Times New Roman" w:cs="Times New Roman"/>
          <w:szCs w:val="24"/>
        </w:rPr>
        <w:t xml:space="preserve"> ajal</w:t>
      </w:r>
      <w:r w:rsidRPr="007E228A">
        <w:rPr>
          <w:rFonts w:eastAsia="Times New Roman" w:cs="Times New Roman"/>
          <w:szCs w:val="24"/>
        </w:rPr>
        <w:t xml:space="preserve">. See annab võimaluse riigil või </w:t>
      </w:r>
      <w:r w:rsidR="00F02183">
        <w:rPr>
          <w:rFonts w:eastAsia="Times New Roman" w:cs="Times New Roman"/>
          <w:szCs w:val="24"/>
        </w:rPr>
        <w:t>KOVi</w:t>
      </w:r>
      <w:r w:rsidRPr="007E228A">
        <w:rPr>
          <w:rFonts w:eastAsia="Times New Roman" w:cs="Times New Roman"/>
          <w:szCs w:val="24"/>
        </w:rPr>
        <w:t xml:space="preserve">l olemasolevaid ressursse vastavalt kriisi iseloomule otstarbekamalt kasutada ja ümber suunata. Alljärgnevalt on </w:t>
      </w:r>
      <w:r w:rsidR="00527F6C">
        <w:rPr>
          <w:rFonts w:eastAsia="Times New Roman" w:cs="Times New Roman"/>
          <w:szCs w:val="24"/>
        </w:rPr>
        <w:t>esile</w:t>
      </w:r>
      <w:r w:rsidR="00527F6C" w:rsidRPr="007E228A">
        <w:rPr>
          <w:rFonts w:eastAsia="Times New Roman" w:cs="Times New Roman"/>
          <w:szCs w:val="24"/>
        </w:rPr>
        <w:t xml:space="preserve"> </w:t>
      </w:r>
      <w:r w:rsidRPr="007E228A">
        <w:rPr>
          <w:rFonts w:eastAsia="Times New Roman" w:cs="Times New Roman"/>
          <w:szCs w:val="24"/>
        </w:rPr>
        <w:t xml:space="preserve">toodud vaid need muudatused, mille puhul on eeldatav lisaressursside vajadus. Seadusemuudatuste jõustumisel on </w:t>
      </w:r>
      <w:r w:rsidR="00F02183">
        <w:rPr>
          <w:rFonts w:eastAsia="Times New Roman" w:cs="Times New Roman"/>
          <w:szCs w:val="24"/>
        </w:rPr>
        <w:t>KOVi</w:t>
      </w:r>
      <w:r w:rsidRPr="007E228A">
        <w:rPr>
          <w:rFonts w:eastAsia="Times New Roman" w:cs="Times New Roman"/>
          <w:szCs w:val="24"/>
        </w:rPr>
        <w:t>del vaja jälgida, et nende enda õigusaktid oleksid vajaduse korral õigel ajal muudetud ja seadustega kooskõlas.</w:t>
      </w:r>
    </w:p>
    <w:p w14:paraId="20470E45" w14:textId="77777777" w:rsidR="007E228A" w:rsidRPr="007E228A" w:rsidRDefault="007E228A" w:rsidP="00E06D66">
      <w:pPr>
        <w:rPr>
          <w:rFonts w:eastAsia="Times New Roman" w:cs="Times New Roman"/>
          <w:szCs w:val="24"/>
          <w:u w:val="single"/>
        </w:rPr>
      </w:pPr>
    </w:p>
    <w:p w14:paraId="60FB25C9" w14:textId="30A34FBA" w:rsidR="007E228A" w:rsidRPr="00627FB6" w:rsidRDefault="007E228A" w:rsidP="00E06D66">
      <w:pPr>
        <w:rPr>
          <w:rFonts w:eastAsia="Times New Roman" w:cs="Times New Roman"/>
          <w:b/>
          <w:bCs/>
          <w:szCs w:val="24"/>
          <w:u w:val="single"/>
        </w:rPr>
      </w:pPr>
      <w:r w:rsidRPr="00627FB6">
        <w:rPr>
          <w:rFonts w:eastAsia="Times New Roman" w:cs="Times New Roman"/>
          <w:b/>
          <w:bCs/>
          <w:szCs w:val="24"/>
          <w:u w:val="single"/>
        </w:rPr>
        <w:t>SHSi</w:t>
      </w:r>
      <w:r w:rsidR="00F02183">
        <w:rPr>
          <w:rFonts w:eastAsia="Times New Roman" w:cs="Times New Roman"/>
          <w:b/>
          <w:bCs/>
          <w:szCs w:val="24"/>
          <w:u w:val="single"/>
        </w:rPr>
        <w:t xml:space="preserve"> </w:t>
      </w:r>
      <w:r w:rsidRPr="00627FB6">
        <w:rPr>
          <w:rFonts w:eastAsia="Times New Roman" w:cs="Times New Roman"/>
          <w:b/>
          <w:bCs/>
          <w:szCs w:val="24"/>
          <w:u w:val="single"/>
        </w:rPr>
        <w:t>muudatused</w:t>
      </w:r>
    </w:p>
    <w:p w14:paraId="1DE57D1E" w14:textId="77777777" w:rsidR="007E228A" w:rsidRPr="007E228A" w:rsidRDefault="007E228A" w:rsidP="00E06D66">
      <w:pPr>
        <w:rPr>
          <w:rFonts w:eastAsia="Times New Roman" w:cs="Times New Roman"/>
          <w:szCs w:val="24"/>
        </w:rPr>
      </w:pPr>
    </w:p>
    <w:p w14:paraId="07FDAD5C" w14:textId="1C45EB96" w:rsidR="007E228A" w:rsidRPr="007E228A" w:rsidRDefault="007E228A" w:rsidP="00E06D66">
      <w:pPr>
        <w:rPr>
          <w:rFonts w:eastAsia="Times New Roman" w:cs="Times New Roman"/>
          <w:szCs w:val="24"/>
        </w:rPr>
      </w:pPr>
      <w:r w:rsidRPr="007E228A">
        <w:rPr>
          <w:rFonts w:eastAsia="Times New Roman" w:cs="Times New Roman"/>
          <w:szCs w:val="24"/>
        </w:rPr>
        <w:t>Toimetulekutoetuse määramiseks ja maksmiseks kriisiolukorra</w:t>
      </w:r>
      <w:r w:rsidR="000549E5">
        <w:rPr>
          <w:rFonts w:eastAsia="Times New Roman" w:cs="Times New Roman"/>
          <w:szCs w:val="24"/>
        </w:rPr>
        <w:t xml:space="preserve"> ajal</w:t>
      </w:r>
      <w:r w:rsidRPr="007E228A">
        <w:rPr>
          <w:rFonts w:eastAsia="Times New Roman" w:cs="Times New Roman"/>
          <w:szCs w:val="24"/>
        </w:rPr>
        <w:t xml:space="preserve"> on eelnõus kavandatud muudatusi, millega võib kaasneda täiendav kulu. Muudatus, millega kriisiolukorra</w:t>
      </w:r>
      <w:r w:rsidR="000549E5">
        <w:rPr>
          <w:rFonts w:eastAsia="Times New Roman" w:cs="Times New Roman"/>
          <w:szCs w:val="24"/>
        </w:rPr>
        <w:t xml:space="preserve"> ajal</w:t>
      </w:r>
      <w:r w:rsidRPr="007E228A">
        <w:rPr>
          <w:rFonts w:eastAsia="Times New Roman" w:cs="Times New Roman"/>
          <w:szCs w:val="24"/>
        </w:rPr>
        <w:t xml:space="preserve"> võetakse toetuse arvutamisel arvesse selle eluaseme kulud, kus tegelikult evakuatsiooni ajal ajutiselt ei viibita, võib suurendada riigieelarve kulusid juhul, kui lisandub toetuse taotlejaid, kes evakueerimise järel on kaotanud varasemad sissetulekud. On võimalik, et sõltuvalt kriisi iseloomust, ulatusest, ajast, inimeste sissetulekutest ja muudest asjaoludest kasvab nii toetuse saajate arv kui ka toetuse enda suurus. Lisanduvate kulude suurust ei saa nii suure hulga muutujate tõttu arvestada. Täiendavate taotluste menetlemine suurendab </w:t>
      </w:r>
      <w:r w:rsidR="00F02183">
        <w:rPr>
          <w:rFonts w:eastAsia="Times New Roman" w:cs="Times New Roman"/>
          <w:szCs w:val="24"/>
        </w:rPr>
        <w:t>KOVi</w:t>
      </w:r>
      <w:r w:rsidRPr="007E228A">
        <w:rPr>
          <w:rFonts w:eastAsia="Times New Roman" w:cs="Times New Roman"/>
          <w:szCs w:val="24"/>
        </w:rPr>
        <w:t xml:space="preserve">de toimetulekutoetuse menetlemise ja maksmise korraldamise hüvitist. </w:t>
      </w:r>
    </w:p>
    <w:p w14:paraId="29F06483" w14:textId="77777777" w:rsidR="007E228A" w:rsidRPr="007E228A" w:rsidRDefault="007E228A" w:rsidP="00E06D66">
      <w:pPr>
        <w:rPr>
          <w:rFonts w:eastAsia="Times New Roman" w:cs="Times New Roman"/>
          <w:szCs w:val="24"/>
        </w:rPr>
      </w:pPr>
    </w:p>
    <w:p w14:paraId="064CB103" w14:textId="14B6761B" w:rsidR="007E228A" w:rsidRPr="007E228A" w:rsidRDefault="007E228A" w:rsidP="00E06D66">
      <w:pPr>
        <w:rPr>
          <w:rFonts w:eastAsia="Times New Roman" w:cs="Times New Roman"/>
          <w:szCs w:val="24"/>
        </w:rPr>
      </w:pPr>
      <w:r w:rsidRPr="007E228A">
        <w:rPr>
          <w:rFonts w:eastAsia="Times New Roman" w:cs="Times New Roman"/>
          <w:szCs w:val="24"/>
        </w:rPr>
        <w:t>Muudatus, millega kriisiolukorra</w:t>
      </w:r>
      <w:r w:rsidR="000549E5">
        <w:rPr>
          <w:rFonts w:eastAsia="Times New Roman" w:cs="Times New Roman"/>
          <w:szCs w:val="24"/>
        </w:rPr>
        <w:t xml:space="preserve"> ajal</w:t>
      </w:r>
      <w:r w:rsidRPr="007E228A">
        <w:rPr>
          <w:rFonts w:eastAsia="Times New Roman" w:cs="Times New Roman"/>
          <w:szCs w:val="24"/>
        </w:rPr>
        <w:t xml:space="preserve"> lubatakse toetus ümardada 5 euro täpsusega ülespoole, avaldab mõju riigieelarvele. Keskmine toetuse suurus taotluse kohta oli 2022. aastal 373,38 eurot, selle ümardamine 375 euroni suurendanuks kulu 1,62 eurot taotluse kohta, kokku menetleti 117 877 taotlust. Toetuste hulga ja keskmise suuruse samaks jäädes oleks ümardamisega kaasnev täiendav kulu aastas ligi 0,2 mln eurot. Täiendav kulu tekib riigieelarvele, kuna </w:t>
      </w:r>
      <w:r w:rsidR="00F02183">
        <w:rPr>
          <w:rFonts w:eastAsia="Times New Roman" w:cs="Times New Roman"/>
          <w:szCs w:val="24"/>
        </w:rPr>
        <w:t>KOVi</w:t>
      </w:r>
      <w:r w:rsidRPr="007E228A">
        <w:rPr>
          <w:rFonts w:eastAsia="Times New Roman" w:cs="Times New Roman"/>
          <w:szCs w:val="24"/>
        </w:rPr>
        <w:t>dele hüvitatakse tehtud kulud riigieelarve toetusfondi eraldise kaudu. Lisanduda võivad kulud, mis tekivad sularahaga võimaliku arveldamise vajaduse korral.</w:t>
      </w:r>
    </w:p>
    <w:p w14:paraId="472F7524" w14:textId="77777777" w:rsidR="007E228A" w:rsidRPr="007E228A" w:rsidRDefault="007E228A" w:rsidP="00E06D66">
      <w:pPr>
        <w:rPr>
          <w:rFonts w:eastAsia="Times New Roman" w:cs="Times New Roman"/>
          <w:szCs w:val="24"/>
          <w:u w:val="single"/>
        </w:rPr>
      </w:pPr>
    </w:p>
    <w:p w14:paraId="02ADB0A3" w14:textId="3F03F038" w:rsidR="007E228A" w:rsidRPr="00627FB6" w:rsidRDefault="007E228A" w:rsidP="00E06D66">
      <w:pPr>
        <w:rPr>
          <w:rFonts w:eastAsia="Times New Roman" w:cs="Times New Roman"/>
          <w:b/>
          <w:bCs/>
          <w:szCs w:val="24"/>
          <w:u w:val="single"/>
        </w:rPr>
      </w:pPr>
      <w:r w:rsidRPr="00627FB6">
        <w:rPr>
          <w:rFonts w:eastAsia="Times New Roman" w:cs="Times New Roman"/>
          <w:b/>
          <w:bCs/>
          <w:szCs w:val="24"/>
          <w:u w:val="single"/>
        </w:rPr>
        <w:t>PHSi muudatused</w:t>
      </w:r>
    </w:p>
    <w:p w14:paraId="5C5E066D" w14:textId="77777777" w:rsidR="007E228A" w:rsidRPr="007E228A" w:rsidRDefault="007E228A" w:rsidP="00E06D66">
      <w:pPr>
        <w:rPr>
          <w:rFonts w:eastAsia="Times New Roman" w:cs="Times New Roman"/>
          <w:szCs w:val="24"/>
        </w:rPr>
      </w:pPr>
    </w:p>
    <w:p w14:paraId="1E2959B2" w14:textId="789A608B" w:rsidR="007E228A" w:rsidRPr="007E228A" w:rsidRDefault="007E228A" w:rsidP="00E06D66">
      <w:pPr>
        <w:rPr>
          <w:rFonts w:eastAsia="Times New Roman" w:cs="Times New Roman"/>
          <w:color w:val="000000"/>
          <w:szCs w:val="24"/>
        </w:rPr>
      </w:pPr>
      <w:r w:rsidRPr="007E228A">
        <w:rPr>
          <w:rFonts w:eastAsia="Times New Roman" w:cs="Times New Roman"/>
          <w:szCs w:val="24"/>
        </w:rPr>
        <w:t>PHSi muudatused on seotud hüvitise saajate ringi ajutise laiendamisega kriisiolukorra</w:t>
      </w:r>
      <w:r w:rsidR="000549E5">
        <w:rPr>
          <w:rFonts w:eastAsia="Times New Roman" w:cs="Times New Roman"/>
          <w:szCs w:val="24"/>
        </w:rPr>
        <w:t xml:space="preserve"> ajal</w:t>
      </w:r>
      <w:r w:rsidRPr="007E228A">
        <w:rPr>
          <w:rFonts w:eastAsia="Times New Roman" w:cs="Times New Roman"/>
          <w:szCs w:val="24"/>
        </w:rPr>
        <w:t xml:space="preserve">, hüvitiste suurus ja maht sealjuures ei muutu. </w:t>
      </w:r>
      <w:r w:rsidRPr="007E228A">
        <w:rPr>
          <w:rFonts w:eastAsia="Times New Roman" w:cs="Times New Roman"/>
          <w:color w:val="000000"/>
          <w:szCs w:val="24"/>
        </w:rPr>
        <w:t>Mõningast ajutist kulude ja töökoormuse kasvu võib tekitada hüvitise saajate muutmise menetlemine.</w:t>
      </w:r>
    </w:p>
    <w:p w14:paraId="3362C0D4" w14:textId="77777777" w:rsidR="007E228A" w:rsidRPr="007E228A" w:rsidRDefault="007E228A" w:rsidP="00E06D66">
      <w:pPr>
        <w:rPr>
          <w:rFonts w:eastAsia="Times New Roman" w:cs="Times New Roman"/>
          <w:szCs w:val="24"/>
          <w:u w:val="single"/>
        </w:rPr>
      </w:pPr>
    </w:p>
    <w:p w14:paraId="6E8C6393" w14:textId="3BCDEA79" w:rsidR="007E228A" w:rsidRPr="00627FB6" w:rsidRDefault="007E228A" w:rsidP="00E06D66">
      <w:pPr>
        <w:rPr>
          <w:rFonts w:eastAsia="Times New Roman" w:cs="Times New Roman"/>
          <w:b/>
          <w:bCs/>
          <w:szCs w:val="24"/>
          <w:u w:val="single"/>
        </w:rPr>
      </w:pPr>
      <w:r w:rsidRPr="00627FB6">
        <w:rPr>
          <w:rFonts w:eastAsia="Times New Roman" w:cs="Times New Roman"/>
          <w:b/>
          <w:bCs/>
          <w:szCs w:val="24"/>
          <w:u w:val="single"/>
        </w:rPr>
        <w:t>RaKSi muudatused</w:t>
      </w:r>
    </w:p>
    <w:p w14:paraId="1AD4E116" w14:textId="77777777" w:rsidR="007E228A" w:rsidRPr="007E228A" w:rsidRDefault="007E228A" w:rsidP="00E06D66">
      <w:pPr>
        <w:rPr>
          <w:rFonts w:eastAsia="Times New Roman" w:cs="Times New Roman"/>
          <w:szCs w:val="24"/>
        </w:rPr>
      </w:pPr>
    </w:p>
    <w:p w14:paraId="73CBC502" w14:textId="6F3DCEB5" w:rsidR="007E228A" w:rsidRPr="007E228A" w:rsidRDefault="007E228A" w:rsidP="00E06D66">
      <w:pPr>
        <w:rPr>
          <w:rFonts w:eastAsia="Times New Roman" w:cs="Times New Roman"/>
          <w:b/>
          <w:bCs/>
          <w:szCs w:val="24"/>
        </w:rPr>
      </w:pPr>
      <w:r w:rsidRPr="007E228A">
        <w:rPr>
          <w:rFonts w:eastAsia="Times New Roman" w:cs="Times New Roman"/>
          <w:szCs w:val="24"/>
        </w:rPr>
        <w:t xml:space="preserve">RaKSi muudatused on seotud töövõimetushüvitise väljamaksmise pikendamisega ja töövõimetuslehe paberil esitamiseks (elektroonilise asemel) ajutise õiguse andmisega. Paberil andmete kogumine ja töötlemine suurendab ajutiselt töökoormust ning mõningal määral kulusid. </w:t>
      </w:r>
    </w:p>
    <w:p w14:paraId="6B51CA85" w14:textId="77777777" w:rsidR="007E228A" w:rsidRPr="00627FB6" w:rsidRDefault="007E228A" w:rsidP="00E06D66">
      <w:pPr>
        <w:rPr>
          <w:rFonts w:eastAsia="Times New Roman" w:cs="Times New Roman"/>
          <w:b/>
          <w:bCs/>
          <w:szCs w:val="24"/>
          <w:u w:val="single"/>
        </w:rPr>
      </w:pPr>
    </w:p>
    <w:p w14:paraId="3BD346A1" w14:textId="34DCB6ED" w:rsidR="007E228A" w:rsidRPr="00627FB6" w:rsidRDefault="007E228A" w:rsidP="00E06D66">
      <w:pPr>
        <w:rPr>
          <w:rFonts w:eastAsia="Times New Roman" w:cs="Times New Roman"/>
          <w:b/>
          <w:bCs/>
          <w:szCs w:val="24"/>
          <w:u w:val="single"/>
        </w:rPr>
      </w:pPr>
      <w:r w:rsidRPr="00627FB6">
        <w:rPr>
          <w:rFonts w:eastAsia="Times New Roman" w:cs="Times New Roman"/>
          <w:b/>
          <w:bCs/>
          <w:szCs w:val="24"/>
          <w:u w:val="single"/>
        </w:rPr>
        <w:t>SÜSi muudatused</w:t>
      </w:r>
    </w:p>
    <w:p w14:paraId="33496123" w14:textId="77777777" w:rsidR="007E228A" w:rsidRPr="007E228A" w:rsidRDefault="007E228A" w:rsidP="00E06D66">
      <w:pPr>
        <w:rPr>
          <w:rFonts w:eastAsia="Times New Roman" w:cs="Times New Roman"/>
          <w:szCs w:val="24"/>
        </w:rPr>
      </w:pPr>
      <w:bookmarkStart w:id="786" w:name="_Hlk138279704"/>
    </w:p>
    <w:bookmarkEnd w:id="786"/>
    <w:p w14:paraId="5E540968" w14:textId="64665E42" w:rsidR="00107EBD" w:rsidRPr="007E228A" w:rsidRDefault="00107EBD" w:rsidP="00E06D66">
      <w:pPr>
        <w:rPr>
          <w:rFonts w:eastAsia="Times New Roman" w:cs="Times New Roman"/>
          <w:szCs w:val="24"/>
        </w:rPr>
      </w:pPr>
      <w:r w:rsidRPr="007E228A">
        <w:rPr>
          <w:rFonts w:eastAsia="Times New Roman" w:cs="Times New Roman"/>
          <w:szCs w:val="24"/>
        </w:rPr>
        <w:t>SÜSi muudatus, millega on hüvitise andjal õigus kriisiolukorra</w:t>
      </w:r>
      <w:r w:rsidR="000549E5">
        <w:rPr>
          <w:rFonts w:eastAsia="Times New Roman" w:cs="Times New Roman"/>
          <w:szCs w:val="24"/>
        </w:rPr>
        <w:t xml:space="preserve"> ajal</w:t>
      </w:r>
      <w:r w:rsidRPr="007E228A">
        <w:rPr>
          <w:rFonts w:eastAsia="Times New Roman" w:cs="Times New Roman"/>
          <w:szCs w:val="24"/>
        </w:rPr>
        <w:t xml:space="preserve"> vältimatu vajaduse korral laiendada isikute ringi</w:t>
      </w:r>
      <w:r>
        <w:rPr>
          <w:rFonts w:eastAsia="Times New Roman" w:cs="Times New Roman"/>
          <w:szCs w:val="24"/>
        </w:rPr>
        <w:t>, kellele võimaldatakse</w:t>
      </w:r>
      <w:r w:rsidRPr="007E228A">
        <w:rPr>
          <w:rFonts w:eastAsia="Times New Roman" w:cs="Times New Roman"/>
          <w:szCs w:val="24"/>
        </w:rPr>
        <w:t xml:space="preserve"> seaduses sätestatud rahalise hüvitise riigi kulul koju</w:t>
      </w:r>
      <w:r>
        <w:rPr>
          <w:rFonts w:eastAsia="Times New Roman" w:cs="Times New Roman"/>
          <w:szCs w:val="24"/>
        </w:rPr>
        <w:t>kannet</w:t>
      </w:r>
      <w:r w:rsidRPr="007E228A">
        <w:rPr>
          <w:rFonts w:eastAsia="Times New Roman" w:cs="Times New Roman"/>
          <w:szCs w:val="24"/>
        </w:rPr>
        <w:t xml:space="preserve">, võib tuua täiendava kulu riigieelarvele. </w:t>
      </w:r>
      <w:r w:rsidRPr="007E228A">
        <w:rPr>
          <w:rFonts w:eastAsia="Times New Roman" w:cs="Times New Roman"/>
          <w:color w:val="000000"/>
          <w:szCs w:val="24"/>
        </w:rPr>
        <w:t xml:space="preserve">SKA andmetel on 2022. aasta seisuga riigis 5500 inimest, kellele hüvitis, pension </w:t>
      </w:r>
      <w:r w:rsidRPr="007E228A">
        <w:rPr>
          <w:rFonts w:eastAsia="Times New Roman" w:cs="Times New Roman"/>
          <w:szCs w:val="24"/>
        </w:rPr>
        <w:t>või toetus koju viiakse, kojukande hind on 6,70 eurot ning selle tasub toetuse saaja. Liikumistakistusega inimestele ja neile, kes elavad hajaasustusega piirkondades ning kellele pangateenus on raskesti kättesaadav, viiakse pensionid, toetused ja hüvitised koju tasuta. Täiendav kulu riigieelarvele sõltub kriisi iseloomust, ulatusest, ajast ja muudest tingimustest, mistõttu ei ole kulu otsene väljaarvutamine võimalik. Kui kojukandeteenust tuleb osutada kõikidele praegu seda teenust kasutavatele isikutele (sh neile, kes ise selle eest tasuvad) tasuta, on riigi kulu sellele 36</w:t>
      </w:r>
      <w:r>
        <w:rPr>
          <w:rFonts w:eastAsia="Times New Roman" w:cs="Times New Roman"/>
          <w:szCs w:val="24"/>
        </w:rPr>
        <w:t> </w:t>
      </w:r>
      <w:r w:rsidRPr="007E228A">
        <w:rPr>
          <w:rFonts w:eastAsia="Times New Roman" w:cs="Times New Roman"/>
          <w:szCs w:val="24"/>
        </w:rPr>
        <w:t>850 eurot kuus. Kui kriisi iseloomu tõttu vajavad toetuste kojukannet kõik raske ja sügava puudega isikud, sh üle 85-aastased pensionärid (suurusjärk 50</w:t>
      </w:r>
      <w:r>
        <w:rPr>
          <w:rFonts w:eastAsia="Times New Roman" w:cs="Times New Roman"/>
          <w:szCs w:val="24"/>
        </w:rPr>
        <w:t> </w:t>
      </w:r>
      <w:r w:rsidRPr="007E228A">
        <w:rPr>
          <w:rFonts w:eastAsia="Times New Roman" w:cs="Times New Roman"/>
          <w:szCs w:val="24"/>
        </w:rPr>
        <w:t>000 inimest), võib kulu kojukandele enam kui kümnekordistuda.</w:t>
      </w:r>
    </w:p>
    <w:p w14:paraId="6CC1C552" w14:textId="77777777" w:rsidR="007E228A" w:rsidRPr="007E228A" w:rsidRDefault="007E228A" w:rsidP="00E06D66">
      <w:pPr>
        <w:rPr>
          <w:rFonts w:eastAsia="Times New Roman" w:cs="Times New Roman"/>
          <w:szCs w:val="24"/>
        </w:rPr>
      </w:pPr>
    </w:p>
    <w:p w14:paraId="60BBD1C6" w14:textId="25237E58" w:rsidR="007E228A" w:rsidRPr="007E228A" w:rsidRDefault="007E228A" w:rsidP="00E06D66">
      <w:pPr>
        <w:rPr>
          <w:rFonts w:eastAsia="Times New Roman" w:cs="Times New Roman"/>
          <w:szCs w:val="24"/>
        </w:rPr>
      </w:pPr>
      <w:r w:rsidRPr="007E228A">
        <w:rPr>
          <w:rFonts w:eastAsia="Times New Roman" w:cs="Times New Roman"/>
          <w:szCs w:val="24"/>
        </w:rPr>
        <w:t>SÜSi teiste muudatustega täiendavat kulu riigi- või KOVi eelarvele ei teki.</w:t>
      </w:r>
    </w:p>
    <w:p w14:paraId="206B83DB" w14:textId="77777777" w:rsidR="007E228A" w:rsidRPr="007E228A" w:rsidRDefault="007E228A" w:rsidP="00E06D66">
      <w:pPr>
        <w:rPr>
          <w:rFonts w:eastAsia="Times New Roman" w:cs="Times New Roman"/>
          <w:szCs w:val="24"/>
          <w:u w:val="single"/>
        </w:rPr>
      </w:pPr>
    </w:p>
    <w:p w14:paraId="57AE23C0" w14:textId="41CA512F" w:rsidR="007E228A" w:rsidRPr="00627FB6" w:rsidRDefault="007E228A" w:rsidP="00E06D66">
      <w:pPr>
        <w:rPr>
          <w:rFonts w:eastAsia="Times New Roman" w:cs="Times New Roman"/>
          <w:b/>
          <w:bCs/>
          <w:szCs w:val="24"/>
          <w:u w:val="single"/>
        </w:rPr>
      </w:pPr>
      <w:r w:rsidRPr="00627FB6">
        <w:rPr>
          <w:rFonts w:eastAsia="Times New Roman" w:cs="Times New Roman"/>
          <w:b/>
          <w:bCs/>
          <w:szCs w:val="24"/>
          <w:u w:val="single"/>
        </w:rPr>
        <w:t>VRKSi muudatused</w:t>
      </w:r>
    </w:p>
    <w:p w14:paraId="4E9E699F" w14:textId="77777777" w:rsidR="007E228A" w:rsidRPr="007E228A" w:rsidRDefault="007E228A" w:rsidP="00E06D66">
      <w:pPr>
        <w:rPr>
          <w:rFonts w:eastAsia="Times New Roman" w:cs="Times New Roman"/>
          <w:szCs w:val="24"/>
        </w:rPr>
      </w:pPr>
    </w:p>
    <w:p w14:paraId="2E46CFAE" w14:textId="203D0AF7" w:rsidR="007E228A" w:rsidRPr="007E228A" w:rsidRDefault="007E228A" w:rsidP="00E06D66">
      <w:pPr>
        <w:rPr>
          <w:rFonts w:eastAsia="Times New Roman" w:cs="Times New Roman"/>
          <w:szCs w:val="24"/>
        </w:rPr>
      </w:pPr>
      <w:r w:rsidRPr="007E228A">
        <w:rPr>
          <w:rFonts w:eastAsia="Times New Roman" w:cs="Times New Roman"/>
          <w:szCs w:val="24"/>
        </w:rPr>
        <w:t>Muudatustega täpsustatakse seaduse tasandil, millised on SKA ja Terviseameti ülesanded kriisiolukorra</w:t>
      </w:r>
      <w:r w:rsidR="000549E5">
        <w:rPr>
          <w:rFonts w:eastAsia="Times New Roman" w:cs="Times New Roman"/>
          <w:szCs w:val="24"/>
        </w:rPr>
        <w:t xml:space="preserve"> ajal</w:t>
      </w:r>
      <w:r w:rsidRPr="007E228A">
        <w:rPr>
          <w:rFonts w:eastAsia="Times New Roman" w:cs="Times New Roman"/>
          <w:szCs w:val="24"/>
        </w:rPr>
        <w:t xml:space="preserve"> ning et rahvusvahelise kaitse taotlejate tervisekontrolli tegemist ja vältimatu arstiabi andmist rahastatakse riigieelarvest Tervisekassa kaudu. </w:t>
      </w:r>
      <w:r w:rsidRPr="007E228A">
        <w:rPr>
          <w:rFonts w:eastAsia="Calibri" w:cs="Times New Roman"/>
          <w:szCs w:val="24"/>
        </w:rPr>
        <w:t xml:space="preserve">Seadusemuudatuste rahaline mõju ei ole kriisiolukorra avaldumisel otseselt hinnatav, kuivõrd kriitilised olukorrad ja nende avaldumine, sh nende kestus ja sagedus, </w:t>
      </w:r>
      <w:r w:rsidRPr="007E228A">
        <w:rPr>
          <w:rFonts w:eastAsia="Times New Roman" w:cs="Times New Roman"/>
          <w:szCs w:val="24"/>
        </w:rPr>
        <w:t>avaldumine</w:t>
      </w:r>
      <w:r w:rsidRPr="007E228A">
        <w:rPr>
          <w:rFonts w:eastAsia="Calibri" w:cs="Times New Roman"/>
          <w:szCs w:val="24"/>
        </w:rPr>
        <w:t xml:space="preserve"> korraga, järjestik</w:t>
      </w:r>
      <w:r w:rsidRPr="007E228A">
        <w:rPr>
          <w:rFonts w:eastAsia="Times New Roman" w:cs="Times New Roman"/>
          <w:szCs w:val="24"/>
        </w:rPr>
        <w:t>ku või kombinatsioonis pole ennustatav. S</w:t>
      </w:r>
      <w:r w:rsidRPr="007E228A">
        <w:rPr>
          <w:rFonts w:eastAsia="Calibri" w:cs="Times New Roman"/>
          <w:szCs w:val="24"/>
        </w:rPr>
        <w:t>eetõttu ei saa ka täpsemalt hinnata, millised on kulud neis kriitilistes olukordades.</w:t>
      </w:r>
      <w:r w:rsidRPr="007E228A">
        <w:rPr>
          <w:rFonts w:eastAsia="Times New Roman" w:cs="Times New Roman"/>
          <w:szCs w:val="24"/>
        </w:rPr>
        <w:t xml:space="preserve"> Võttes näitena Ukraina kriisi ajal Eestisse saabunud Ukraina sõjapõgenikele tervishoiuteenuste korraldamise, mida rahastati ajutise kaitse saanutele riigieelarvest Tervisekassa kaudu, kes koostöös Terviseametiga sõlmis lepingud tervishoiuteenuse osutajaga, oli Ukraina sõjapõgenikega seotud tervishoiuteenuste kulu 2022. aastal 12,0 mln eurot ja 2023. aasta I kvartalis 5,0 mln eurot. </w:t>
      </w:r>
    </w:p>
    <w:p w14:paraId="02059924" w14:textId="77777777" w:rsidR="006D180F" w:rsidRDefault="006D180F" w:rsidP="00E06D66">
      <w:pPr>
        <w:rPr>
          <w:rFonts w:eastAsia="Times New Roman" w:cs="Times New Roman"/>
          <w:b/>
          <w:bCs/>
          <w:szCs w:val="24"/>
          <w:lang w:eastAsia="da-DK"/>
        </w:rPr>
      </w:pPr>
    </w:p>
    <w:p w14:paraId="3B64B7E7" w14:textId="2332D470" w:rsidR="0088403C" w:rsidRPr="007B196E" w:rsidRDefault="00EB5742" w:rsidP="00E06D66">
      <w:pPr>
        <w:pStyle w:val="Pealkiri1"/>
        <w:contextualSpacing w:val="0"/>
      </w:pPr>
      <w:bookmarkStart w:id="787" w:name="_Toc128400526"/>
      <w:bookmarkStart w:id="788" w:name="_Toc199403569"/>
      <w:r>
        <w:t>7</w:t>
      </w:r>
      <w:r w:rsidR="00E468E3" w:rsidRPr="007B196E">
        <w:t>. Rakendusaktid</w:t>
      </w:r>
      <w:bookmarkEnd w:id="787"/>
      <w:bookmarkEnd w:id="788"/>
    </w:p>
    <w:p w14:paraId="10ADE06B" w14:textId="77777777" w:rsidR="00A91EC8" w:rsidRPr="007B196E" w:rsidRDefault="00A91EC8" w:rsidP="00E06D66">
      <w:pPr>
        <w:rPr>
          <w:rFonts w:eastAsia="Times New Roman" w:cs="Times New Roman"/>
          <w:szCs w:val="24"/>
          <w:lang w:eastAsia="da-DK"/>
        </w:rPr>
      </w:pPr>
    </w:p>
    <w:p w14:paraId="605F7714" w14:textId="7E1B42D8" w:rsidR="0088403C" w:rsidRDefault="0088403C" w:rsidP="00E06D66">
      <w:pPr>
        <w:rPr>
          <w:rFonts w:eastAsia="Times New Roman" w:cs="Times New Roman"/>
          <w:szCs w:val="24"/>
          <w:lang w:eastAsia="et-EE"/>
        </w:rPr>
      </w:pPr>
      <w:r w:rsidRPr="007B196E">
        <w:rPr>
          <w:rFonts w:eastAsia="Times New Roman" w:cs="Times New Roman"/>
          <w:szCs w:val="24"/>
          <w:lang w:eastAsia="et-EE"/>
        </w:rPr>
        <w:t>Seaduse rakendamiseks peab kehtestama järgmised uued rakendusaktid või kehtivate rakendusaktide uued terviktekstid:</w:t>
      </w:r>
    </w:p>
    <w:p w14:paraId="76E045A3" w14:textId="77777777" w:rsidR="009D5583" w:rsidRPr="00C257F2" w:rsidRDefault="009D5583" w:rsidP="00E06D66">
      <w:pPr>
        <w:rPr>
          <w:rFonts w:eastAsia="Times New Roman" w:cs="Times New Roman"/>
          <w:b/>
          <w:bCs/>
          <w:szCs w:val="24"/>
          <w:lang w:eastAsia="et-EE"/>
        </w:rPr>
      </w:pPr>
    </w:p>
    <w:p w14:paraId="667A4B84" w14:textId="2EDF0BEB" w:rsidR="00DF24BD" w:rsidRPr="00C257F2"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sidRPr="00C257F2">
        <w:rPr>
          <w:rFonts w:eastAsia="Times New Roman" w:cs="Times New Roman"/>
          <w:b/>
          <w:bCs/>
          <w:szCs w:val="24"/>
          <w:lang w:eastAsia="et-EE"/>
        </w:rPr>
        <w:t xml:space="preserve">1. </w:t>
      </w:r>
      <w:r w:rsidR="00DF24BD" w:rsidRPr="00C257F2">
        <w:rPr>
          <w:rFonts w:eastAsia="Times New Roman" w:cs="Times New Roman"/>
          <w:b/>
          <w:bCs/>
          <w:szCs w:val="24"/>
          <w:lang w:eastAsia="et-EE"/>
        </w:rPr>
        <w:t>Vabariigi Valitsuse määrused:</w:t>
      </w:r>
    </w:p>
    <w:p w14:paraId="3409C69C" w14:textId="077E8D82" w:rsidR="00A91EC8" w:rsidRDefault="00DF24BD"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Vabariigi Valitsuse julgeolekukomisjoni ülesanded, töökor</w:t>
      </w:r>
      <w:r w:rsidR="00B31F6E">
        <w:rPr>
          <w:rFonts w:eastAsia="Times New Roman" w:cs="Times New Roman"/>
          <w:szCs w:val="24"/>
          <w:lang w:eastAsia="et-EE"/>
        </w:rPr>
        <w:t>d</w:t>
      </w:r>
      <w:r w:rsidR="00936235" w:rsidRPr="00936235">
        <w:rPr>
          <w:rFonts w:eastAsia="Times New Roman" w:cs="Times New Roman"/>
          <w:szCs w:val="24"/>
          <w:lang w:eastAsia="et-EE"/>
        </w:rPr>
        <w:t>, koosseis, julgeolekukomisjoni ülesannete täitmiseks vajalike alakomisjonide ja nõukogude moodustamise kor</w:t>
      </w:r>
      <w:r w:rsidR="00B31F6E">
        <w:rPr>
          <w:rFonts w:eastAsia="Times New Roman" w:cs="Times New Roman"/>
          <w:szCs w:val="24"/>
          <w:lang w:eastAsia="et-EE"/>
        </w:rPr>
        <w:t>d</w:t>
      </w:r>
      <w:r w:rsidR="00936235" w:rsidRPr="00936235">
        <w:rPr>
          <w:rFonts w:eastAsia="Times New Roman" w:cs="Times New Roman"/>
          <w:szCs w:val="24"/>
          <w:lang w:eastAsia="et-EE"/>
        </w:rPr>
        <w:t xml:space="preserve"> </w:t>
      </w:r>
      <w:r w:rsidR="00A9411C">
        <w:rPr>
          <w:rFonts w:eastAsia="Times New Roman" w:cs="Times New Roman"/>
          <w:szCs w:val="24"/>
          <w:lang w:eastAsia="et-EE"/>
        </w:rPr>
        <w:t>ning</w:t>
      </w:r>
      <w:r w:rsidR="00936235" w:rsidRPr="00936235">
        <w:rPr>
          <w:rFonts w:eastAsia="Times New Roman" w:cs="Times New Roman"/>
          <w:szCs w:val="24"/>
          <w:lang w:eastAsia="et-EE"/>
        </w:rPr>
        <w:t xml:space="preserve"> koostöö korraldus teiste osa</w:t>
      </w:r>
      <w:r w:rsidR="00B31F6E">
        <w:rPr>
          <w:rFonts w:eastAsia="Times New Roman" w:cs="Times New Roman"/>
          <w:szCs w:val="24"/>
          <w:lang w:eastAsia="et-EE"/>
        </w:rPr>
        <w:t>listega</w:t>
      </w:r>
      <w:r>
        <w:rPr>
          <w:rFonts w:eastAsia="Times New Roman" w:cs="Times New Roman"/>
          <w:szCs w:val="24"/>
          <w:lang w:eastAsia="et-EE"/>
        </w:rPr>
        <w:t>“</w:t>
      </w:r>
      <w:r w:rsidR="0088403C" w:rsidRPr="0088403C">
        <w:rPr>
          <w:rFonts w:eastAsia="Times New Roman" w:cs="Times New Roman"/>
          <w:szCs w:val="24"/>
          <w:lang w:eastAsia="et-EE"/>
        </w:rPr>
        <w:t xml:space="preserve"> eelnõu § </w:t>
      </w:r>
      <w:r w:rsidR="0008344B">
        <w:rPr>
          <w:rFonts w:eastAsia="Times New Roman" w:cs="Times New Roman"/>
          <w:szCs w:val="24"/>
          <w:lang w:eastAsia="et-EE"/>
        </w:rPr>
        <w:t>6</w:t>
      </w:r>
      <w:r w:rsidR="0088403C" w:rsidRPr="0088403C">
        <w:rPr>
          <w:rFonts w:eastAsia="Times New Roman" w:cs="Times New Roman"/>
          <w:szCs w:val="24"/>
          <w:lang w:eastAsia="et-EE"/>
        </w:rPr>
        <w:t xml:space="preserve"> lõike 2 alusel;</w:t>
      </w:r>
    </w:p>
    <w:p w14:paraId="1455587A" w14:textId="65F32757" w:rsidR="002A61FB" w:rsidRDefault="002A61F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Regionaalse kriiskomisjoni moodustamine, selle koosseisu kinnitamine, ülesannete määramine ja töökorra kinnitamine</w:t>
      </w:r>
      <w:r w:rsidR="00936235">
        <w:rPr>
          <w:rFonts w:eastAsia="Times New Roman" w:cs="Times New Roman"/>
          <w:szCs w:val="24"/>
          <w:lang w:eastAsia="et-EE"/>
        </w:rPr>
        <w:t xml:space="preserve">“ </w:t>
      </w:r>
      <w:r>
        <w:rPr>
          <w:rFonts w:eastAsia="Times New Roman" w:cs="Times New Roman"/>
          <w:szCs w:val="24"/>
          <w:lang w:eastAsia="et-EE"/>
        </w:rPr>
        <w:t xml:space="preserve">eelnõu § </w:t>
      </w:r>
      <w:r w:rsidR="0008344B">
        <w:rPr>
          <w:rFonts w:eastAsia="Times New Roman" w:cs="Times New Roman"/>
          <w:szCs w:val="24"/>
          <w:lang w:eastAsia="et-EE"/>
        </w:rPr>
        <w:t>9</w:t>
      </w:r>
      <w:r>
        <w:rPr>
          <w:rFonts w:eastAsia="Times New Roman" w:cs="Times New Roman"/>
          <w:szCs w:val="24"/>
          <w:lang w:eastAsia="et-EE"/>
        </w:rPr>
        <w:t xml:space="preserve"> lõike </w:t>
      </w:r>
      <w:r w:rsidR="00936235">
        <w:rPr>
          <w:rFonts w:eastAsia="Times New Roman" w:cs="Times New Roman"/>
          <w:szCs w:val="24"/>
          <w:lang w:eastAsia="et-EE"/>
        </w:rPr>
        <w:t>3</w:t>
      </w:r>
      <w:r>
        <w:rPr>
          <w:rFonts w:eastAsia="Times New Roman" w:cs="Times New Roman"/>
          <w:szCs w:val="24"/>
          <w:lang w:eastAsia="et-EE"/>
        </w:rPr>
        <w:t xml:space="preserve"> alusel;</w:t>
      </w:r>
    </w:p>
    <w:p w14:paraId="2B8B6D8A" w14:textId="604EE1B9" w:rsidR="002A61FB" w:rsidRDefault="002A61F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08344B" w:rsidRPr="0008344B">
        <w:rPr>
          <w:rFonts w:eastAsia="Times New Roman" w:cs="Times New Roman"/>
          <w:szCs w:val="24"/>
          <w:lang w:eastAsia="et-EE"/>
        </w:rPr>
        <w:t xml:space="preserve">Üleriigilise riskianalüüsi </w:t>
      </w:r>
      <w:r w:rsidR="006D5260">
        <w:rPr>
          <w:rFonts w:eastAsia="Times New Roman" w:cs="Times New Roman"/>
          <w:szCs w:val="24"/>
          <w:lang w:eastAsia="et-EE"/>
        </w:rPr>
        <w:t xml:space="preserve">nõuded ning </w:t>
      </w:r>
      <w:r w:rsidR="00527F6C">
        <w:rPr>
          <w:rFonts w:eastAsia="Times New Roman" w:cs="Times New Roman"/>
          <w:szCs w:val="24"/>
          <w:lang w:eastAsia="et-EE"/>
        </w:rPr>
        <w:t xml:space="preserve">selle </w:t>
      </w:r>
      <w:r w:rsidR="006D5260">
        <w:rPr>
          <w:rFonts w:eastAsia="Times New Roman" w:cs="Times New Roman"/>
          <w:szCs w:val="24"/>
          <w:lang w:eastAsia="et-EE"/>
        </w:rPr>
        <w:t>koostamise ja muutmise kord</w:t>
      </w:r>
      <w:r w:rsidR="0008344B">
        <w:rPr>
          <w:rFonts w:eastAsia="Times New Roman" w:cs="Times New Roman"/>
          <w:szCs w:val="24"/>
          <w:lang w:eastAsia="et-EE"/>
        </w:rPr>
        <w:t>“</w:t>
      </w:r>
      <w:r w:rsidR="0008344B" w:rsidRPr="0008344B">
        <w:rPr>
          <w:rFonts w:eastAsia="Times New Roman" w:cs="Times New Roman"/>
          <w:szCs w:val="24"/>
          <w:lang w:eastAsia="et-EE"/>
        </w:rPr>
        <w:t xml:space="preserve"> </w:t>
      </w:r>
      <w:r>
        <w:rPr>
          <w:rFonts w:eastAsia="Times New Roman" w:cs="Times New Roman"/>
          <w:szCs w:val="24"/>
          <w:lang w:eastAsia="et-EE"/>
        </w:rPr>
        <w:t xml:space="preserve">eelnõu § </w:t>
      </w:r>
      <w:r w:rsidR="00B4590E">
        <w:rPr>
          <w:rFonts w:eastAsia="Times New Roman" w:cs="Times New Roman"/>
          <w:szCs w:val="24"/>
          <w:lang w:eastAsia="et-EE"/>
        </w:rPr>
        <w:t>1</w:t>
      </w:r>
      <w:r w:rsidR="0008344B">
        <w:rPr>
          <w:rFonts w:eastAsia="Times New Roman" w:cs="Times New Roman"/>
          <w:szCs w:val="24"/>
          <w:lang w:eastAsia="et-EE"/>
        </w:rPr>
        <w:t>1</w:t>
      </w:r>
      <w:r>
        <w:rPr>
          <w:rFonts w:eastAsia="Times New Roman" w:cs="Times New Roman"/>
          <w:szCs w:val="24"/>
          <w:lang w:eastAsia="et-EE"/>
        </w:rPr>
        <w:t xml:space="preserve"> lõike </w:t>
      </w:r>
      <w:r w:rsidR="003D3B2E">
        <w:rPr>
          <w:rFonts w:eastAsia="Times New Roman" w:cs="Times New Roman"/>
          <w:szCs w:val="24"/>
          <w:lang w:eastAsia="et-EE"/>
        </w:rPr>
        <w:t>5</w:t>
      </w:r>
      <w:r>
        <w:rPr>
          <w:rFonts w:eastAsia="Times New Roman" w:cs="Times New Roman"/>
          <w:szCs w:val="24"/>
          <w:lang w:eastAsia="et-EE"/>
        </w:rPr>
        <w:t xml:space="preserve"> alusel;</w:t>
      </w:r>
    </w:p>
    <w:p w14:paraId="180232A7" w14:textId="7C2F9AC9" w:rsidR="0008344B" w:rsidRDefault="0008344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Pr="0008344B">
        <w:rPr>
          <w:rFonts w:eastAsia="Times New Roman" w:cs="Times New Roman"/>
          <w:szCs w:val="24"/>
          <w:lang w:eastAsia="et-EE"/>
        </w:rPr>
        <w:t xml:space="preserve">Kohaliku omavalitsuse üksuse riskianalüüsi nõuded ning </w:t>
      </w:r>
      <w:r w:rsidR="00527F6C">
        <w:rPr>
          <w:rFonts w:eastAsia="Times New Roman" w:cs="Times New Roman"/>
          <w:szCs w:val="24"/>
          <w:lang w:eastAsia="et-EE"/>
        </w:rPr>
        <w:t xml:space="preserve">selle </w:t>
      </w:r>
      <w:r w:rsidR="006D5260">
        <w:rPr>
          <w:rFonts w:eastAsia="Times New Roman" w:cs="Times New Roman"/>
          <w:szCs w:val="24"/>
          <w:lang w:eastAsia="et-EE"/>
        </w:rPr>
        <w:t>koostamise ja muutmise kord</w:t>
      </w:r>
      <w:r w:rsidR="002342BB">
        <w:rPr>
          <w:rFonts w:eastAsia="Times New Roman" w:cs="Times New Roman"/>
          <w:szCs w:val="24"/>
          <w:lang w:eastAsia="et-EE"/>
        </w:rPr>
        <w:t>“</w:t>
      </w:r>
      <w:r w:rsidRPr="0008344B">
        <w:rPr>
          <w:rFonts w:eastAsia="Times New Roman" w:cs="Times New Roman"/>
          <w:szCs w:val="24"/>
          <w:lang w:eastAsia="et-EE"/>
        </w:rPr>
        <w:t xml:space="preserve"> </w:t>
      </w:r>
      <w:r w:rsidR="002342BB">
        <w:rPr>
          <w:rFonts w:eastAsia="Times New Roman" w:cs="Times New Roman"/>
          <w:szCs w:val="24"/>
          <w:lang w:eastAsia="et-EE"/>
        </w:rPr>
        <w:t>eelnõu § 12 lõike 3 alusel;</w:t>
      </w:r>
    </w:p>
    <w:p w14:paraId="0DD14FED" w14:textId="3F7E7D6D" w:rsidR="002342BB" w:rsidRDefault="002342BB"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 xml:space="preserve">Püsiva kriisiülesandega asutuse ja isiku riskianalüüsi </w:t>
      </w:r>
      <w:r w:rsidR="006D5260">
        <w:rPr>
          <w:rFonts w:eastAsia="Times New Roman" w:cs="Times New Roman"/>
          <w:szCs w:val="24"/>
          <w:lang w:eastAsia="et-EE"/>
        </w:rPr>
        <w:t xml:space="preserve">nõuded ning </w:t>
      </w:r>
      <w:r w:rsidR="00527F6C">
        <w:rPr>
          <w:rFonts w:eastAsia="Times New Roman" w:cs="Times New Roman"/>
          <w:szCs w:val="24"/>
          <w:lang w:eastAsia="et-EE"/>
        </w:rPr>
        <w:t xml:space="preserve">selle </w:t>
      </w:r>
      <w:r w:rsidR="006D5260">
        <w:rPr>
          <w:rFonts w:eastAsia="Times New Roman" w:cs="Times New Roman"/>
          <w:szCs w:val="24"/>
          <w:lang w:eastAsia="et-EE"/>
        </w:rPr>
        <w:t>koostamise ja muutmise kord</w:t>
      </w:r>
      <w:r>
        <w:rPr>
          <w:rFonts w:eastAsia="Times New Roman" w:cs="Times New Roman"/>
          <w:szCs w:val="24"/>
          <w:lang w:eastAsia="et-EE"/>
        </w:rPr>
        <w:t>“</w:t>
      </w:r>
      <w:r w:rsidRPr="002342BB">
        <w:rPr>
          <w:rFonts w:eastAsia="Times New Roman" w:cs="Times New Roman"/>
          <w:szCs w:val="24"/>
          <w:lang w:eastAsia="et-EE"/>
        </w:rPr>
        <w:t xml:space="preserve"> </w:t>
      </w:r>
      <w:r>
        <w:rPr>
          <w:rFonts w:eastAsia="Times New Roman" w:cs="Times New Roman"/>
          <w:szCs w:val="24"/>
          <w:lang w:eastAsia="et-EE"/>
        </w:rPr>
        <w:t>eelnõu § 13 lõike 5 alusel;</w:t>
      </w:r>
    </w:p>
    <w:p w14:paraId="4C088F33" w14:textId="7D8C0590" w:rsidR="00B4590E" w:rsidRDefault="00B4590E" w:rsidP="00E06D66">
      <w:pPr>
        <w:numPr>
          <w:ilvl w:val="0"/>
          <w:numId w:val="16"/>
        </w:numPr>
        <w:ind w:left="851" w:hanging="425"/>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Vabariigi Valitsuse kriisiplaani</w:t>
      </w:r>
      <w:r w:rsidR="006D5260">
        <w:rPr>
          <w:rFonts w:eastAsia="Times New Roman" w:cs="Times New Roman"/>
          <w:szCs w:val="24"/>
          <w:lang w:eastAsia="et-EE"/>
        </w:rPr>
        <w:t xml:space="preserve"> ning</w:t>
      </w:r>
      <w:r w:rsidR="00936235" w:rsidRPr="00936235">
        <w:rPr>
          <w:rFonts w:eastAsia="Times New Roman" w:cs="Times New Roman"/>
          <w:szCs w:val="24"/>
          <w:lang w:eastAsia="et-EE"/>
        </w:rPr>
        <w:t xml:space="preserve"> püsiva kriisiülesandega asutuse ja isiku kriisiplaani </w:t>
      </w:r>
      <w:r w:rsidR="006D5260">
        <w:rPr>
          <w:rFonts w:eastAsia="Times New Roman" w:cs="Times New Roman"/>
          <w:szCs w:val="24"/>
          <w:lang w:eastAsia="et-EE"/>
        </w:rPr>
        <w:t xml:space="preserve">nõuded ning </w:t>
      </w:r>
      <w:r w:rsidR="00527F6C">
        <w:rPr>
          <w:rFonts w:eastAsia="Times New Roman" w:cs="Times New Roman"/>
          <w:szCs w:val="24"/>
          <w:lang w:eastAsia="et-EE"/>
        </w:rPr>
        <w:t xml:space="preserve">nende </w:t>
      </w:r>
      <w:r w:rsidR="006D5260">
        <w:rPr>
          <w:rFonts w:eastAsia="Times New Roman" w:cs="Times New Roman"/>
          <w:szCs w:val="24"/>
          <w:lang w:eastAsia="et-EE"/>
        </w:rPr>
        <w:t>koostamise ja muutmise</w:t>
      </w:r>
      <w:r w:rsidR="004D0275">
        <w:rPr>
          <w:rFonts w:eastAsia="Times New Roman" w:cs="Times New Roman"/>
          <w:szCs w:val="24"/>
          <w:lang w:eastAsia="et-EE"/>
        </w:rPr>
        <w:t xml:space="preserve"> kord</w:t>
      </w:r>
      <w:r>
        <w:rPr>
          <w:rFonts w:eastAsia="Times New Roman" w:cs="Times New Roman"/>
          <w:szCs w:val="24"/>
          <w:lang w:eastAsia="et-EE"/>
        </w:rPr>
        <w:t xml:space="preserve">“ eelnõu </w:t>
      </w:r>
      <w:r w:rsidR="00936235" w:rsidRPr="00936235">
        <w:rPr>
          <w:rFonts w:eastAsia="Times New Roman" w:cs="Times New Roman"/>
          <w:szCs w:val="24"/>
          <w:lang w:eastAsia="et-EE"/>
        </w:rPr>
        <w:t>§ 1</w:t>
      </w:r>
      <w:r w:rsidR="002342BB">
        <w:rPr>
          <w:rFonts w:eastAsia="Times New Roman" w:cs="Times New Roman"/>
          <w:szCs w:val="24"/>
          <w:lang w:eastAsia="et-EE"/>
        </w:rPr>
        <w:t>4</w:t>
      </w:r>
      <w:r w:rsidR="00936235" w:rsidRPr="00936235">
        <w:rPr>
          <w:rFonts w:eastAsia="Times New Roman" w:cs="Times New Roman"/>
          <w:szCs w:val="24"/>
          <w:lang w:eastAsia="et-EE"/>
        </w:rPr>
        <w:t xml:space="preserve"> lõike </w:t>
      </w:r>
      <w:r w:rsidR="00AF11AD">
        <w:rPr>
          <w:rFonts w:eastAsia="Times New Roman" w:cs="Times New Roman"/>
          <w:szCs w:val="24"/>
          <w:lang w:eastAsia="et-EE"/>
        </w:rPr>
        <w:t>5</w:t>
      </w:r>
      <w:r w:rsidR="00936235" w:rsidRPr="00936235">
        <w:rPr>
          <w:rFonts w:eastAsia="Times New Roman" w:cs="Times New Roman"/>
          <w:szCs w:val="24"/>
          <w:lang w:eastAsia="et-EE"/>
        </w:rPr>
        <w:t>, § 1</w:t>
      </w:r>
      <w:r w:rsidR="002342BB">
        <w:rPr>
          <w:rFonts w:eastAsia="Times New Roman" w:cs="Times New Roman"/>
          <w:szCs w:val="24"/>
          <w:lang w:eastAsia="et-EE"/>
        </w:rPr>
        <w:t>5</w:t>
      </w:r>
      <w:r w:rsidR="00936235" w:rsidRPr="00936235">
        <w:rPr>
          <w:rFonts w:eastAsia="Times New Roman" w:cs="Times New Roman"/>
          <w:szCs w:val="24"/>
          <w:lang w:eastAsia="et-EE"/>
        </w:rPr>
        <w:t xml:space="preserve"> </w:t>
      </w:r>
      <w:r w:rsidR="00D67FAA" w:rsidRPr="00936235">
        <w:rPr>
          <w:rFonts w:eastAsia="Times New Roman" w:cs="Times New Roman"/>
          <w:szCs w:val="24"/>
          <w:lang w:eastAsia="et-EE"/>
        </w:rPr>
        <w:t>lõ</w:t>
      </w:r>
      <w:r w:rsidR="00D67FAA">
        <w:rPr>
          <w:rFonts w:eastAsia="Times New Roman" w:cs="Times New Roman"/>
          <w:szCs w:val="24"/>
          <w:lang w:eastAsia="et-EE"/>
        </w:rPr>
        <w:t>igete</w:t>
      </w:r>
      <w:r w:rsidR="00D67FAA" w:rsidRPr="00936235">
        <w:rPr>
          <w:rFonts w:eastAsia="Times New Roman" w:cs="Times New Roman"/>
          <w:szCs w:val="24"/>
          <w:lang w:eastAsia="et-EE"/>
        </w:rPr>
        <w:t xml:space="preserve"> </w:t>
      </w:r>
      <w:r w:rsidR="00D67FAA">
        <w:rPr>
          <w:rFonts w:eastAsia="Times New Roman" w:cs="Times New Roman"/>
          <w:szCs w:val="24"/>
          <w:lang w:eastAsia="et-EE"/>
        </w:rPr>
        <w:t>1</w:t>
      </w:r>
      <w:r w:rsidR="00031BCF">
        <w:rPr>
          <w:rFonts w:eastAsia="Times New Roman" w:cs="Times New Roman"/>
          <w:szCs w:val="24"/>
          <w:lang w:eastAsia="et-EE"/>
        </w:rPr>
        <w:t>5</w:t>
      </w:r>
      <w:r w:rsidR="00D67FAA">
        <w:rPr>
          <w:rFonts w:eastAsia="Times New Roman" w:cs="Times New Roman"/>
          <w:szCs w:val="24"/>
          <w:lang w:eastAsia="et-EE"/>
        </w:rPr>
        <w:t xml:space="preserve"> ja </w:t>
      </w:r>
      <w:r w:rsidR="00936235" w:rsidRPr="00936235">
        <w:rPr>
          <w:rFonts w:eastAsia="Times New Roman" w:cs="Times New Roman"/>
          <w:szCs w:val="24"/>
          <w:lang w:eastAsia="et-EE"/>
        </w:rPr>
        <w:t>1</w:t>
      </w:r>
      <w:r w:rsidR="00031BCF">
        <w:rPr>
          <w:rFonts w:eastAsia="Times New Roman" w:cs="Times New Roman"/>
          <w:szCs w:val="24"/>
          <w:lang w:eastAsia="et-EE"/>
        </w:rPr>
        <w:t>6</w:t>
      </w:r>
      <w:r w:rsidR="00936235" w:rsidRPr="00936235">
        <w:rPr>
          <w:rFonts w:eastAsia="Times New Roman" w:cs="Times New Roman"/>
          <w:szCs w:val="24"/>
          <w:lang w:eastAsia="et-EE"/>
        </w:rPr>
        <w:t xml:space="preserve"> alusel</w:t>
      </w:r>
      <w:r>
        <w:rPr>
          <w:rFonts w:eastAsia="Times New Roman" w:cs="Times New Roman"/>
          <w:szCs w:val="24"/>
          <w:lang w:eastAsia="et-EE"/>
        </w:rPr>
        <w:t>;</w:t>
      </w:r>
    </w:p>
    <w:p w14:paraId="51463800" w14:textId="19F3B9C9" w:rsidR="00936235" w:rsidRDefault="00936235"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936235">
        <w:rPr>
          <w:rFonts w:eastAsia="Times New Roman" w:cs="Times New Roman"/>
          <w:szCs w:val="24"/>
          <w:lang w:eastAsia="et-EE"/>
        </w:rPr>
        <w:t>Õppus</w:t>
      </w:r>
      <w:r w:rsidR="005A400B">
        <w:rPr>
          <w:rFonts w:eastAsia="Times New Roman" w:cs="Times New Roman"/>
          <w:szCs w:val="24"/>
          <w:lang w:eastAsia="et-EE"/>
        </w:rPr>
        <w:t>t</w:t>
      </w:r>
      <w:r w:rsidRPr="00936235">
        <w:rPr>
          <w:rFonts w:eastAsia="Times New Roman" w:cs="Times New Roman"/>
          <w:szCs w:val="24"/>
          <w:lang w:eastAsia="et-EE"/>
        </w:rPr>
        <w:t xml:space="preserve">e sagedus, </w:t>
      </w:r>
      <w:r w:rsidR="00031BCF">
        <w:rPr>
          <w:rFonts w:eastAsia="Times New Roman" w:cs="Times New Roman"/>
          <w:szCs w:val="24"/>
          <w:lang w:eastAsia="et-EE"/>
        </w:rPr>
        <w:t>nende</w:t>
      </w:r>
      <w:r w:rsidR="00EB601B" w:rsidRPr="00936235">
        <w:rPr>
          <w:rFonts w:eastAsia="Times New Roman" w:cs="Times New Roman"/>
          <w:szCs w:val="24"/>
          <w:lang w:eastAsia="et-EE"/>
        </w:rPr>
        <w:t xml:space="preserve"> </w:t>
      </w:r>
      <w:r w:rsidR="00B31F6E" w:rsidRPr="00936235">
        <w:rPr>
          <w:rFonts w:eastAsia="Times New Roman" w:cs="Times New Roman"/>
          <w:szCs w:val="24"/>
          <w:lang w:eastAsia="et-EE"/>
        </w:rPr>
        <w:t xml:space="preserve">korraldamisele </w:t>
      </w:r>
      <w:r w:rsidR="00B31F6E">
        <w:rPr>
          <w:rFonts w:eastAsia="Times New Roman" w:cs="Times New Roman"/>
          <w:szCs w:val="24"/>
          <w:lang w:eastAsia="et-EE"/>
        </w:rPr>
        <w:t xml:space="preserve">ja </w:t>
      </w:r>
      <w:r w:rsidRPr="00936235">
        <w:rPr>
          <w:rFonts w:eastAsia="Times New Roman" w:cs="Times New Roman"/>
          <w:szCs w:val="24"/>
          <w:lang w:eastAsia="et-EE"/>
        </w:rPr>
        <w:t>läbiviimise</w:t>
      </w:r>
      <w:r w:rsidR="00B31F6E">
        <w:rPr>
          <w:rFonts w:eastAsia="Times New Roman" w:cs="Times New Roman"/>
          <w:szCs w:val="24"/>
          <w:lang w:eastAsia="et-EE"/>
        </w:rPr>
        <w:t xml:space="preserve">le </w:t>
      </w:r>
      <w:r w:rsidRPr="00936235">
        <w:rPr>
          <w:rFonts w:eastAsia="Times New Roman" w:cs="Times New Roman"/>
          <w:szCs w:val="24"/>
          <w:lang w:eastAsia="et-EE"/>
        </w:rPr>
        <w:t>esitatavad nõuded, õppus</w:t>
      </w:r>
      <w:r w:rsidR="00B31F6E">
        <w:rPr>
          <w:rFonts w:eastAsia="Times New Roman" w:cs="Times New Roman"/>
          <w:szCs w:val="24"/>
          <w:lang w:eastAsia="et-EE"/>
        </w:rPr>
        <w:t>e</w:t>
      </w:r>
      <w:r w:rsidRPr="00936235">
        <w:rPr>
          <w:rFonts w:eastAsia="Times New Roman" w:cs="Times New Roman"/>
          <w:szCs w:val="24"/>
          <w:lang w:eastAsia="et-EE"/>
        </w:rPr>
        <w:t>järgsed tegevused ja õppuse kulude katmi</w:t>
      </w:r>
      <w:r w:rsidR="00EB601B">
        <w:rPr>
          <w:rFonts w:eastAsia="Times New Roman" w:cs="Times New Roman"/>
          <w:szCs w:val="24"/>
          <w:lang w:eastAsia="et-EE"/>
        </w:rPr>
        <w:t>se kord</w:t>
      </w:r>
      <w:r>
        <w:rPr>
          <w:rFonts w:eastAsia="Times New Roman" w:cs="Times New Roman"/>
          <w:szCs w:val="24"/>
          <w:lang w:eastAsia="et-EE"/>
        </w:rPr>
        <w:t>“ eelnõu § 1</w:t>
      </w:r>
      <w:r w:rsidR="002342BB">
        <w:rPr>
          <w:rFonts w:eastAsia="Times New Roman" w:cs="Times New Roman"/>
          <w:szCs w:val="24"/>
          <w:lang w:eastAsia="et-EE"/>
        </w:rPr>
        <w:t>7</w:t>
      </w:r>
      <w:r>
        <w:rPr>
          <w:rFonts w:eastAsia="Times New Roman" w:cs="Times New Roman"/>
          <w:szCs w:val="24"/>
          <w:lang w:eastAsia="et-EE"/>
        </w:rPr>
        <w:t xml:space="preserve"> lõike </w:t>
      </w:r>
      <w:r w:rsidR="00AD217E">
        <w:rPr>
          <w:rFonts w:eastAsia="Times New Roman" w:cs="Times New Roman"/>
          <w:szCs w:val="24"/>
          <w:lang w:eastAsia="et-EE"/>
        </w:rPr>
        <w:t>3</w:t>
      </w:r>
      <w:r>
        <w:rPr>
          <w:rFonts w:eastAsia="Times New Roman" w:cs="Times New Roman"/>
          <w:szCs w:val="24"/>
          <w:lang w:eastAsia="et-EE"/>
        </w:rPr>
        <w:t xml:space="preserve"> alusel;</w:t>
      </w:r>
    </w:p>
    <w:p w14:paraId="5A88B167" w14:textId="33155050" w:rsidR="00936235" w:rsidRDefault="00936235"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„Toimepidevuse tagamise ja objektikaitse kord“ </w:t>
      </w:r>
      <w:r w:rsidR="00107EBD">
        <w:rPr>
          <w:rFonts w:eastAsia="Times New Roman" w:cs="Times New Roman"/>
          <w:szCs w:val="24"/>
          <w:lang w:eastAsia="et-EE"/>
        </w:rPr>
        <w:t xml:space="preserve">eelnõu </w:t>
      </w:r>
      <w:r w:rsidRPr="00936235">
        <w:rPr>
          <w:rFonts w:eastAsia="Times New Roman" w:cs="Times New Roman"/>
          <w:szCs w:val="24"/>
          <w:lang w:eastAsia="et-EE"/>
        </w:rPr>
        <w:t>§ 1</w:t>
      </w:r>
      <w:r w:rsidR="002342BB">
        <w:rPr>
          <w:rFonts w:eastAsia="Times New Roman" w:cs="Times New Roman"/>
          <w:szCs w:val="24"/>
          <w:lang w:eastAsia="et-EE"/>
        </w:rPr>
        <w:t>8</w:t>
      </w:r>
      <w:r w:rsidRPr="00936235">
        <w:rPr>
          <w:rFonts w:eastAsia="Times New Roman" w:cs="Times New Roman"/>
          <w:szCs w:val="24"/>
          <w:lang w:eastAsia="et-EE"/>
        </w:rPr>
        <w:t xml:space="preserve"> lõike </w:t>
      </w:r>
      <w:r w:rsidR="00374EC3">
        <w:rPr>
          <w:rFonts w:eastAsia="Times New Roman" w:cs="Times New Roman"/>
          <w:szCs w:val="24"/>
          <w:lang w:eastAsia="et-EE"/>
        </w:rPr>
        <w:t>8</w:t>
      </w:r>
      <w:r w:rsidRPr="00936235">
        <w:rPr>
          <w:rFonts w:eastAsia="Times New Roman" w:cs="Times New Roman"/>
          <w:szCs w:val="24"/>
          <w:lang w:eastAsia="et-EE"/>
        </w:rPr>
        <w:t xml:space="preserve"> ja </w:t>
      </w:r>
      <w:r w:rsidR="00B31F6E" w:rsidRPr="00936235">
        <w:rPr>
          <w:rFonts w:eastAsia="Times New Roman" w:cs="Times New Roman"/>
          <w:szCs w:val="24"/>
          <w:lang w:eastAsia="et-EE"/>
        </w:rPr>
        <w:t>§</w:t>
      </w:r>
      <w:r w:rsidR="00B31F6E">
        <w:rPr>
          <w:rFonts w:eastAsia="Times New Roman" w:cs="Times New Roman"/>
          <w:szCs w:val="24"/>
          <w:lang w:eastAsia="et-EE"/>
        </w:rPr>
        <w:t xml:space="preserve"> </w:t>
      </w:r>
      <w:r w:rsidRPr="00936235">
        <w:rPr>
          <w:rFonts w:eastAsia="Times New Roman" w:cs="Times New Roman"/>
          <w:szCs w:val="24"/>
          <w:lang w:eastAsia="et-EE"/>
        </w:rPr>
        <w:t>1</w:t>
      </w:r>
      <w:r w:rsidR="002342BB">
        <w:rPr>
          <w:rFonts w:eastAsia="Times New Roman" w:cs="Times New Roman"/>
          <w:szCs w:val="24"/>
          <w:lang w:eastAsia="et-EE"/>
        </w:rPr>
        <w:t>9</w:t>
      </w:r>
      <w:r w:rsidRPr="00936235">
        <w:rPr>
          <w:rFonts w:eastAsia="Times New Roman" w:cs="Times New Roman"/>
          <w:szCs w:val="24"/>
          <w:lang w:eastAsia="et-EE"/>
        </w:rPr>
        <w:t xml:space="preserve"> lõike </w:t>
      </w:r>
      <w:r w:rsidR="002342BB">
        <w:rPr>
          <w:rFonts w:eastAsia="Times New Roman" w:cs="Times New Roman"/>
          <w:szCs w:val="24"/>
          <w:lang w:eastAsia="et-EE"/>
        </w:rPr>
        <w:t>7</w:t>
      </w:r>
      <w:r w:rsidRPr="00936235">
        <w:rPr>
          <w:rFonts w:eastAsia="Times New Roman" w:cs="Times New Roman"/>
          <w:szCs w:val="24"/>
          <w:lang w:eastAsia="et-EE"/>
        </w:rPr>
        <w:t xml:space="preserve"> alusel;</w:t>
      </w:r>
    </w:p>
    <w:p w14:paraId="3802966E" w14:textId="4F1313AF" w:rsidR="002342BB"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t>„</w:t>
      </w:r>
      <w:bookmarkStart w:id="789" w:name="_Hlk167887414"/>
      <w:r w:rsidRPr="002342BB">
        <w:rPr>
          <w:rFonts w:eastAsia="Times New Roman" w:cs="Times New Roman"/>
          <w:szCs w:val="24"/>
          <w:lang w:eastAsia="et-EE"/>
        </w:rPr>
        <w:t>Elutähtsa teenuse osutajate üle arvestuse pidamiseks esitatavate andmete täpsema koosseisu ja nende töötlemise kor</w:t>
      </w:r>
      <w:r>
        <w:rPr>
          <w:rFonts w:eastAsia="Times New Roman" w:cs="Times New Roman"/>
          <w:szCs w:val="24"/>
          <w:lang w:eastAsia="et-EE"/>
        </w:rPr>
        <w:t>d</w:t>
      </w:r>
      <w:bookmarkEnd w:id="789"/>
      <w:r>
        <w:rPr>
          <w:rFonts w:eastAsia="Times New Roman" w:cs="Times New Roman"/>
          <w:szCs w:val="24"/>
          <w:lang w:eastAsia="et-EE"/>
        </w:rPr>
        <w:t>“ eelnõu § 7</w:t>
      </w:r>
      <w:r w:rsidR="00EB601B">
        <w:rPr>
          <w:rFonts w:eastAsia="Times New Roman" w:cs="Times New Roman"/>
          <w:szCs w:val="24"/>
          <w:lang w:eastAsia="et-EE"/>
        </w:rPr>
        <w:t>5</w:t>
      </w:r>
      <w:r>
        <w:rPr>
          <w:rFonts w:eastAsia="Times New Roman" w:cs="Times New Roman"/>
          <w:szCs w:val="24"/>
          <w:lang w:eastAsia="et-EE"/>
        </w:rPr>
        <w:t xml:space="preserve"> lõike 8 alusel;</w:t>
      </w:r>
      <w:r w:rsidR="00AF3C01">
        <w:rPr>
          <w:rFonts w:eastAsia="Times New Roman" w:cs="Times New Roman"/>
          <w:szCs w:val="24"/>
          <w:lang w:eastAsia="et-EE"/>
        </w:rPr>
        <w:t xml:space="preserve"> </w:t>
      </w:r>
    </w:p>
    <w:p w14:paraId="51A41766" w14:textId="7628F703" w:rsidR="00EB601B" w:rsidRDefault="00EB601B" w:rsidP="00E06D66">
      <w:pPr>
        <w:numPr>
          <w:ilvl w:val="0"/>
          <w:numId w:val="16"/>
        </w:numPr>
        <w:rPr>
          <w:rFonts w:eastAsia="Times New Roman" w:cs="Times New Roman"/>
          <w:szCs w:val="24"/>
          <w:lang w:eastAsia="et-EE"/>
        </w:rPr>
      </w:pPr>
      <w:r>
        <w:rPr>
          <w:rFonts w:eastAsia="Times New Roman" w:cs="Times New Roman"/>
          <w:szCs w:val="24"/>
          <w:lang w:eastAsia="et-EE"/>
        </w:rPr>
        <w:t>„Taustakontrolli teenuse nõuded“ eelnõu § 77 lõike 10 alusel;</w:t>
      </w:r>
    </w:p>
    <w:p w14:paraId="4DFE1287" w14:textId="23D0D22E" w:rsidR="002342BB"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Elutähtsa teenuse osutaja</w:t>
      </w:r>
      <w:r w:rsidR="00EB601B">
        <w:rPr>
          <w:rFonts w:eastAsia="Times New Roman" w:cs="Times New Roman"/>
          <w:szCs w:val="24"/>
          <w:lang w:eastAsia="et-EE"/>
        </w:rPr>
        <w:t>te</w:t>
      </w:r>
      <w:r w:rsidRPr="002342BB">
        <w:rPr>
          <w:rFonts w:eastAsia="Times New Roman" w:cs="Times New Roman"/>
          <w:szCs w:val="24"/>
          <w:lang w:eastAsia="et-EE"/>
        </w:rPr>
        <w:t xml:space="preserve"> toimepidevuse strateegia nõuded </w:t>
      </w:r>
      <w:r w:rsidR="00EB601B">
        <w:rPr>
          <w:rFonts w:eastAsia="Times New Roman" w:cs="Times New Roman"/>
          <w:szCs w:val="24"/>
          <w:lang w:eastAsia="et-EE"/>
        </w:rPr>
        <w:t xml:space="preserve">ning </w:t>
      </w:r>
      <w:r w:rsidR="00527F6C">
        <w:rPr>
          <w:rFonts w:eastAsia="Times New Roman" w:cs="Times New Roman"/>
          <w:szCs w:val="24"/>
          <w:lang w:eastAsia="et-EE"/>
        </w:rPr>
        <w:t xml:space="preserve">selle </w:t>
      </w:r>
      <w:r w:rsidR="00EB601B">
        <w:rPr>
          <w:rFonts w:eastAsia="Times New Roman" w:cs="Times New Roman"/>
          <w:szCs w:val="24"/>
          <w:lang w:eastAsia="et-EE"/>
        </w:rPr>
        <w:t xml:space="preserve">koostamise ja muutmise </w:t>
      </w:r>
      <w:r w:rsidRPr="002342BB">
        <w:rPr>
          <w:rFonts w:eastAsia="Times New Roman" w:cs="Times New Roman"/>
          <w:szCs w:val="24"/>
          <w:lang w:eastAsia="et-EE"/>
        </w:rPr>
        <w:t>kor</w:t>
      </w:r>
      <w:r>
        <w:rPr>
          <w:rFonts w:eastAsia="Times New Roman" w:cs="Times New Roman"/>
          <w:szCs w:val="24"/>
          <w:lang w:eastAsia="et-EE"/>
        </w:rPr>
        <w:t>d“ eelnõu § 8</w:t>
      </w:r>
      <w:r w:rsidR="00EB601B">
        <w:rPr>
          <w:rFonts w:eastAsia="Times New Roman" w:cs="Times New Roman"/>
          <w:szCs w:val="24"/>
          <w:lang w:eastAsia="et-EE"/>
        </w:rPr>
        <w:t>1</w:t>
      </w:r>
      <w:r>
        <w:rPr>
          <w:rFonts w:eastAsia="Times New Roman" w:cs="Times New Roman"/>
          <w:szCs w:val="24"/>
          <w:lang w:eastAsia="et-EE"/>
        </w:rPr>
        <w:t xml:space="preserve"> lõike </w:t>
      </w:r>
      <w:r w:rsidR="00EB601B">
        <w:rPr>
          <w:rFonts w:eastAsia="Times New Roman" w:cs="Times New Roman"/>
          <w:szCs w:val="24"/>
          <w:lang w:eastAsia="et-EE"/>
        </w:rPr>
        <w:t>3</w:t>
      </w:r>
      <w:r>
        <w:rPr>
          <w:rFonts w:eastAsia="Times New Roman" w:cs="Times New Roman"/>
          <w:szCs w:val="24"/>
          <w:lang w:eastAsia="et-EE"/>
        </w:rPr>
        <w:t xml:space="preserve"> alusel;</w:t>
      </w:r>
    </w:p>
    <w:p w14:paraId="0247C191" w14:textId="27281759" w:rsidR="00C62018"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t xml:space="preserve">„Kohaliku omavalitsuse </w:t>
      </w:r>
      <w:r w:rsidRPr="002342BB">
        <w:rPr>
          <w:rFonts w:eastAsia="Times New Roman" w:cs="Times New Roman"/>
          <w:szCs w:val="24"/>
          <w:lang w:eastAsia="et-EE"/>
        </w:rPr>
        <w:t>kulude riigieelarvest hüvitamise alused ja arvutusmetoodika</w:t>
      </w:r>
      <w:r>
        <w:rPr>
          <w:rFonts w:eastAsia="Times New Roman" w:cs="Times New Roman"/>
          <w:szCs w:val="24"/>
          <w:lang w:eastAsia="et-EE"/>
        </w:rPr>
        <w:t>“ eelnõu § 8</w:t>
      </w:r>
      <w:r w:rsidR="003E0BE5">
        <w:rPr>
          <w:rFonts w:eastAsia="Times New Roman" w:cs="Times New Roman"/>
          <w:szCs w:val="24"/>
          <w:lang w:eastAsia="et-EE"/>
        </w:rPr>
        <w:t>4</w:t>
      </w:r>
      <w:r>
        <w:rPr>
          <w:rFonts w:eastAsia="Times New Roman" w:cs="Times New Roman"/>
          <w:szCs w:val="24"/>
          <w:lang w:eastAsia="et-EE"/>
        </w:rPr>
        <w:t xml:space="preserve"> lõike 4 alusel;</w:t>
      </w:r>
    </w:p>
    <w:p w14:paraId="098D1E0D" w14:textId="5F783DFC" w:rsidR="00282F2D" w:rsidRPr="00696C9A" w:rsidRDefault="00282F2D" w:rsidP="00E06D66">
      <w:pPr>
        <w:numPr>
          <w:ilvl w:val="0"/>
          <w:numId w:val="16"/>
        </w:numPr>
        <w:rPr>
          <w:rFonts w:eastAsia="Times New Roman" w:cs="Times New Roman"/>
          <w:szCs w:val="24"/>
          <w:lang w:eastAsia="et-EE"/>
        </w:rPr>
      </w:pPr>
      <w:r w:rsidRPr="00DC29BC">
        <w:rPr>
          <w:szCs w:val="24"/>
        </w:rPr>
        <w:t>„</w:t>
      </w:r>
      <w:r w:rsidRPr="00756776">
        <w:rPr>
          <w:szCs w:val="24"/>
        </w:rPr>
        <w:t>Nõuded varjendile, varjendi rajamise kohustusega hoonete täpsem loetelu hoone kasutamise otstarbe ja vajadusel tööstus- ja laohoone tavapärase kasutajate arvu järgi ning varjumiskoha kohandamise põhimõtted</w:t>
      </w:r>
      <w:r w:rsidRPr="00DC29BC">
        <w:rPr>
          <w:szCs w:val="24"/>
        </w:rPr>
        <w:t>“</w:t>
      </w:r>
      <w:r>
        <w:rPr>
          <w:szCs w:val="24"/>
        </w:rPr>
        <w:t xml:space="preserve"> eelnõu § 89 lõi</w:t>
      </w:r>
      <w:r w:rsidR="00580073">
        <w:rPr>
          <w:szCs w:val="24"/>
        </w:rPr>
        <w:t>ke</w:t>
      </w:r>
      <w:r>
        <w:rPr>
          <w:szCs w:val="24"/>
        </w:rPr>
        <w:t xml:space="preserve"> </w:t>
      </w:r>
      <w:r w:rsidR="009219B1">
        <w:rPr>
          <w:szCs w:val="24"/>
        </w:rPr>
        <w:t>8</w:t>
      </w:r>
      <w:r w:rsidR="000B18C3">
        <w:rPr>
          <w:szCs w:val="24"/>
        </w:rPr>
        <w:t xml:space="preserve"> ja </w:t>
      </w:r>
      <w:r w:rsidR="00932BA7">
        <w:rPr>
          <w:szCs w:val="24"/>
        </w:rPr>
        <w:t xml:space="preserve">§ </w:t>
      </w:r>
      <w:r w:rsidR="000B18C3">
        <w:rPr>
          <w:szCs w:val="24"/>
        </w:rPr>
        <w:t xml:space="preserve">90 lõike 4 ja ehitusseadustiku § 11 lõike 5 </w:t>
      </w:r>
      <w:r w:rsidR="009219B1">
        <w:rPr>
          <w:szCs w:val="24"/>
        </w:rPr>
        <w:t>alusel</w:t>
      </w:r>
      <w:r w:rsidR="00696C9A">
        <w:rPr>
          <w:szCs w:val="24"/>
        </w:rPr>
        <w:t>;</w:t>
      </w:r>
    </w:p>
    <w:p w14:paraId="569F5BB8" w14:textId="6FB005EE" w:rsidR="00696C9A" w:rsidRDefault="008A08EC" w:rsidP="00E06D66">
      <w:pPr>
        <w:numPr>
          <w:ilvl w:val="0"/>
          <w:numId w:val="16"/>
        </w:numPr>
        <w:rPr>
          <w:rFonts w:eastAsia="Times New Roman" w:cs="Times New Roman"/>
          <w:szCs w:val="24"/>
          <w:lang w:eastAsia="et-EE"/>
        </w:rPr>
      </w:pPr>
      <w:r>
        <w:rPr>
          <w:szCs w:val="24"/>
        </w:rPr>
        <w:t>„</w:t>
      </w:r>
      <w:r w:rsidRPr="00202778">
        <w:rPr>
          <w:szCs w:val="24"/>
        </w:rPr>
        <w:t>Nõuded varjumisplaanile ja selle avalikustamisele ning varjumisplaani koostamise kord</w:t>
      </w:r>
      <w:r>
        <w:rPr>
          <w:szCs w:val="24"/>
        </w:rPr>
        <w:t xml:space="preserve">“ eelnõu § </w:t>
      </w:r>
      <w:r w:rsidR="00BC3739">
        <w:rPr>
          <w:szCs w:val="24"/>
        </w:rPr>
        <w:t>91 lõike 3</w:t>
      </w:r>
      <w:r w:rsidR="00A63340">
        <w:rPr>
          <w:szCs w:val="24"/>
        </w:rPr>
        <w:t xml:space="preserve"> alusel;</w:t>
      </w:r>
    </w:p>
    <w:p w14:paraId="6FEFA4FC" w14:textId="3633B8FE" w:rsidR="00936235" w:rsidRDefault="00936235" w:rsidP="00E06D66">
      <w:pPr>
        <w:numPr>
          <w:ilvl w:val="0"/>
          <w:numId w:val="16"/>
        </w:numPr>
        <w:rPr>
          <w:rFonts w:eastAsia="Times New Roman" w:cs="Times New Roman"/>
          <w:szCs w:val="24"/>
          <w:lang w:eastAsia="et-EE"/>
        </w:rPr>
      </w:pPr>
      <w:r>
        <w:rPr>
          <w:rFonts w:eastAsia="Times New Roman" w:cs="Times New Roman"/>
          <w:szCs w:val="24"/>
          <w:lang w:eastAsia="et-EE"/>
        </w:rPr>
        <w:t>„</w:t>
      </w:r>
      <w:r w:rsidR="00107EBD" w:rsidRPr="00936235">
        <w:rPr>
          <w:rFonts w:eastAsia="Times New Roman" w:cs="Times New Roman"/>
          <w:szCs w:val="24"/>
          <w:lang w:eastAsia="et-EE"/>
        </w:rPr>
        <w:t xml:space="preserve">Ulatuslikuks evakuatsiooniks valmistumise, </w:t>
      </w:r>
      <w:r w:rsidR="00107EBD">
        <w:rPr>
          <w:rFonts w:eastAsia="Times New Roman" w:cs="Times New Roman"/>
          <w:szCs w:val="24"/>
          <w:lang w:eastAsia="et-EE"/>
        </w:rPr>
        <w:t xml:space="preserve">selle </w:t>
      </w:r>
      <w:r w:rsidR="00107EBD" w:rsidRPr="00936235">
        <w:rPr>
          <w:rFonts w:eastAsia="Times New Roman" w:cs="Times New Roman"/>
          <w:szCs w:val="24"/>
          <w:lang w:eastAsia="et-EE"/>
        </w:rPr>
        <w:t xml:space="preserve">läbiviimise ja kohaliku omavalitsuse üksuse </w:t>
      </w:r>
      <w:r w:rsidR="00107EBD">
        <w:rPr>
          <w:rFonts w:eastAsia="Times New Roman" w:cs="Times New Roman"/>
          <w:szCs w:val="24"/>
          <w:lang w:eastAsia="et-EE"/>
        </w:rPr>
        <w:t xml:space="preserve">sellele </w:t>
      </w:r>
      <w:r w:rsidR="00107EBD" w:rsidRPr="00936235">
        <w:rPr>
          <w:rFonts w:eastAsia="Times New Roman" w:cs="Times New Roman"/>
          <w:szCs w:val="24"/>
          <w:lang w:eastAsia="et-EE"/>
        </w:rPr>
        <w:t>kaasaaitamise nõu</w:t>
      </w:r>
      <w:r w:rsidR="00107EBD">
        <w:rPr>
          <w:rFonts w:eastAsia="Times New Roman" w:cs="Times New Roman"/>
          <w:szCs w:val="24"/>
          <w:lang w:eastAsia="et-EE"/>
        </w:rPr>
        <w:t>ded</w:t>
      </w:r>
      <w:r w:rsidR="00107EBD" w:rsidRPr="00936235">
        <w:rPr>
          <w:rFonts w:eastAsia="Times New Roman" w:cs="Times New Roman"/>
          <w:szCs w:val="24"/>
          <w:lang w:eastAsia="et-EE"/>
        </w:rPr>
        <w:t>, tingimus</w:t>
      </w:r>
      <w:r w:rsidR="00107EBD">
        <w:rPr>
          <w:rFonts w:eastAsia="Times New Roman" w:cs="Times New Roman"/>
          <w:szCs w:val="24"/>
          <w:lang w:eastAsia="et-EE"/>
        </w:rPr>
        <w:t>ed</w:t>
      </w:r>
      <w:r w:rsidR="00107EBD" w:rsidRPr="00936235">
        <w:rPr>
          <w:rFonts w:eastAsia="Times New Roman" w:cs="Times New Roman"/>
          <w:szCs w:val="24"/>
          <w:lang w:eastAsia="et-EE"/>
        </w:rPr>
        <w:t xml:space="preserve"> ja kor</w:t>
      </w:r>
      <w:r w:rsidR="00107EBD">
        <w:rPr>
          <w:rFonts w:eastAsia="Times New Roman" w:cs="Times New Roman"/>
          <w:szCs w:val="24"/>
          <w:lang w:eastAsia="et-EE"/>
        </w:rPr>
        <w:t>d</w:t>
      </w:r>
      <w:r w:rsidR="00107EBD" w:rsidRPr="00936235">
        <w:rPr>
          <w:rFonts w:eastAsia="Times New Roman" w:cs="Times New Roman"/>
          <w:szCs w:val="24"/>
          <w:lang w:eastAsia="et-EE"/>
        </w:rPr>
        <w:t xml:space="preserve"> ning </w:t>
      </w:r>
      <w:r w:rsidR="00107EBD">
        <w:rPr>
          <w:rFonts w:eastAsia="Times New Roman" w:cs="Times New Roman"/>
          <w:szCs w:val="24"/>
          <w:lang w:eastAsia="et-EE"/>
        </w:rPr>
        <w:t xml:space="preserve">nõuded </w:t>
      </w:r>
      <w:r w:rsidR="00107EBD" w:rsidRPr="00936235">
        <w:rPr>
          <w:rFonts w:eastAsia="Times New Roman" w:cs="Times New Roman"/>
          <w:szCs w:val="24"/>
          <w:lang w:eastAsia="et-EE"/>
        </w:rPr>
        <w:t>evakuatsioonikohtade</w:t>
      </w:r>
      <w:r w:rsidR="00107EBD">
        <w:rPr>
          <w:rFonts w:eastAsia="Times New Roman" w:cs="Times New Roman"/>
          <w:szCs w:val="24"/>
          <w:lang w:eastAsia="et-EE"/>
        </w:rPr>
        <w:t xml:space="preserve">le“ eelnõu § </w:t>
      </w:r>
      <w:r w:rsidR="00D35CC8">
        <w:rPr>
          <w:rFonts w:eastAsia="Times New Roman" w:cs="Times New Roman"/>
          <w:szCs w:val="24"/>
          <w:lang w:eastAsia="et-EE"/>
        </w:rPr>
        <w:t>92</w:t>
      </w:r>
      <w:r w:rsidR="00107EBD">
        <w:rPr>
          <w:rFonts w:eastAsia="Times New Roman" w:cs="Times New Roman"/>
          <w:szCs w:val="24"/>
          <w:lang w:eastAsia="et-EE"/>
        </w:rPr>
        <w:t xml:space="preserve"> lõike 5 alusel;</w:t>
      </w:r>
    </w:p>
    <w:p w14:paraId="1C29A489" w14:textId="0367C00E" w:rsidR="00936235" w:rsidRDefault="00936235" w:rsidP="00E06D66">
      <w:pPr>
        <w:numPr>
          <w:ilvl w:val="0"/>
          <w:numId w:val="16"/>
        </w:numPr>
        <w:rPr>
          <w:rFonts w:eastAsia="Times New Roman" w:cs="Times New Roman"/>
          <w:szCs w:val="24"/>
          <w:lang w:eastAsia="et-EE"/>
        </w:rPr>
      </w:pPr>
      <w:r w:rsidRPr="00997102">
        <w:rPr>
          <w:rFonts w:eastAsia="Times New Roman" w:cs="Times New Roman"/>
          <w:szCs w:val="24"/>
          <w:lang w:eastAsia="et-EE"/>
        </w:rPr>
        <w:t>„</w:t>
      </w:r>
      <w:r w:rsidR="004107C9" w:rsidRPr="0081683A">
        <w:rPr>
          <w:rFonts w:eastAsia="Times New Roman" w:cs="Times New Roman"/>
          <w:szCs w:val="24"/>
          <w:lang w:eastAsia="et-EE"/>
        </w:rPr>
        <w:t>Kriisiülesandega ameti- ja töökohtade määramise ja lõpetamise ning nende üle arvestuse pidamise tingimused ja ko</w:t>
      </w:r>
      <w:r w:rsidR="004107C9">
        <w:rPr>
          <w:rFonts w:eastAsia="Times New Roman" w:cs="Times New Roman"/>
          <w:szCs w:val="24"/>
          <w:lang w:eastAsia="et-EE"/>
        </w:rPr>
        <w:t>rd</w:t>
      </w:r>
      <w:r w:rsidR="004107C9" w:rsidRPr="0081683A">
        <w:rPr>
          <w:rFonts w:eastAsia="Times New Roman" w:cs="Times New Roman"/>
          <w:szCs w:val="24"/>
          <w:lang w:eastAsia="et-EE"/>
        </w:rPr>
        <w:t xml:space="preserve">, </w:t>
      </w:r>
      <w:r w:rsidR="0081683A" w:rsidRPr="0081683A">
        <w:rPr>
          <w:rFonts w:eastAsia="Times New Roman" w:cs="Times New Roman"/>
          <w:szCs w:val="24"/>
          <w:lang w:eastAsia="et-EE"/>
        </w:rPr>
        <w:t>töökohustuse rakendamise ja täitmise piiramise täpsemad tingimused ning sellega seotud vaidluste lahendamise kor</w:t>
      </w:r>
      <w:r w:rsidR="0081683A">
        <w:rPr>
          <w:rFonts w:eastAsia="Times New Roman" w:cs="Times New Roman"/>
          <w:szCs w:val="24"/>
          <w:lang w:eastAsia="et-EE"/>
        </w:rPr>
        <w:t>d</w:t>
      </w:r>
      <w:r w:rsidRPr="00997102">
        <w:rPr>
          <w:rFonts w:eastAsia="Times New Roman" w:cs="Times New Roman"/>
          <w:szCs w:val="24"/>
          <w:lang w:eastAsia="et-EE"/>
        </w:rPr>
        <w:t xml:space="preserve">“ eelnõu § </w:t>
      </w:r>
      <w:r w:rsidR="003855DF">
        <w:rPr>
          <w:rFonts w:eastAsia="Times New Roman" w:cs="Times New Roman"/>
          <w:szCs w:val="24"/>
          <w:lang w:eastAsia="et-EE"/>
        </w:rPr>
        <w:t>101</w:t>
      </w:r>
      <w:r w:rsidR="003855DF" w:rsidRPr="00997102">
        <w:rPr>
          <w:rFonts w:eastAsia="Times New Roman" w:cs="Times New Roman"/>
          <w:szCs w:val="24"/>
          <w:lang w:eastAsia="et-EE"/>
        </w:rPr>
        <w:t xml:space="preserve"> </w:t>
      </w:r>
      <w:r w:rsidRPr="00997102">
        <w:rPr>
          <w:rFonts w:eastAsia="Times New Roman" w:cs="Times New Roman"/>
          <w:szCs w:val="24"/>
          <w:lang w:eastAsia="et-EE"/>
        </w:rPr>
        <w:t xml:space="preserve">lõike </w:t>
      </w:r>
      <w:r w:rsidR="003855DF">
        <w:rPr>
          <w:rFonts w:eastAsia="Times New Roman" w:cs="Times New Roman"/>
          <w:szCs w:val="24"/>
          <w:lang w:eastAsia="et-EE"/>
        </w:rPr>
        <w:t>8</w:t>
      </w:r>
      <w:r w:rsidRPr="00997102">
        <w:rPr>
          <w:rFonts w:eastAsia="Times New Roman" w:cs="Times New Roman"/>
          <w:szCs w:val="24"/>
          <w:lang w:eastAsia="et-EE"/>
        </w:rPr>
        <w:t xml:space="preserve"> alusel; </w:t>
      </w:r>
    </w:p>
    <w:p w14:paraId="40405AF0" w14:textId="5BE34951" w:rsidR="00936235" w:rsidRDefault="0088403C"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„Tsiviiltoetuse registri põhimäärus“ eelnõu § </w:t>
      </w:r>
      <w:r w:rsidR="00C839AC" w:rsidRPr="00936235">
        <w:rPr>
          <w:rFonts w:eastAsia="Times New Roman" w:cs="Times New Roman"/>
          <w:szCs w:val="24"/>
          <w:lang w:eastAsia="et-EE"/>
        </w:rPr>
        <w:t>1</w:t>
      </w:r>
      <w:r w:rsidR="00691F3B">
        <w:rPr>
          <w:rFonts w:eastAsia="Times New Roman" w:cs="Times New Roman"/>
          <w:szCs w:val="24"/>
          <w:lang w:eastAsia="et-EE"/>
        </w:rPr>
        <w:t>32</w:t>
      </w:r>
      <w:r w:rsidR="00043582" w:rsidRPr="00936235">
        <w:rPr>
          <w:rFonts w:eastAsia="Times New Roman" w:cs="Times New Roman"/>
          <w:szCs w:val="24"/>
          <w:lang w:eastAsia="et-EE"/>
        </w:rPr>
        <w:t xml:space="preserve"> </w:t>
      </w:r>
      <w:r w:rsidRPr="00936235">
        <w:rPr>
          <w:rFonts w:eastAsia="Times New Roman" w:cs="Times New Roman"/>
          <w:szCs w:val="24"/>
          <w:lang w:eastAsia="et-EE"/>
        </w:rPr>
        <w:t>l</w:t>
      </w:r>
      <w:r w:rsidR="00822F4F" w:rsidRPr="00936235">
        <w:rPr>
          <w:rFonts w:eastAsia="Times New Roman" w:cs="Times New Roman"/>
          <w:szCs w:val="24"/>
          <w:lang w:eastAsia="et-EE"/>
        </w:rPr>
        <w:t>õike</w:t>
      </w:r>
      <w:r w:rsidRPr="00936235">
        <w:rPr>
          <w:rFonts w:eastAsia="Times New Roman" w:cs="Times New Roman"/>
          <w:szCs w:val="24"/>
          <w:lang w:eastAsia="et-EE"/>
        </w:rPr>
        <w:t xml:space="preserve"> </w:t>
      </w:r>
      <w:r w:rsidR="00936235" w:rsidRPr="00936235">
        <w:rPr>
          <w:rFonts w:eastAsia="Times New Roman" w:cs="Times New Roman"/>
          <w:szCs w:val="24"/>
          <w:lang w:eastAsia="et-EE"/>
        </w:rPr>
        <w:t>3</w:t>
      </w:r>
      <w:r w:rsidRPr="00936235">
        <w:rPr>
          <w:rFonts w:eastAsia="Times New Roman" w:cs="Times New Roman"/>
          <w:szCs w:val="24"/>
          <w:lang w:eastAsia="et-EE"/>
        </w:rPr>
        <w:t xml:space="preserve"> alusel;</w:t>
      </w:r>
      <w:r w:rsidR="00936235" w:rsidRPr="00936235">
        <w:rPr>
          <w:rFonts w:eastAsia="Times New Roman" w:cs="Times New Roman"/>
          <w:szCs w:val="24"/>
          <w:lang w:eastAsia="et-EE"/>
        </w:rPr>
        <w:t xml:space="preserve"> </w:t>
      </w:r>
    </w:p>
    <w:p w14:paraId="4C2AC2A4" w14:textId="01B73DB9" w:rsidR="00936235" w:rsidRDefault="00936235" w:rsidP="00E06D66">
      <w:pPr>
        <w:numPr>
          <w:ilvl w:val="0"/>
          <w:numId w:val="16"/>
        </w:numPr>
        <w:rPr>
          <w:rFonts w:eastAsia="Times New Roman" w:cs="Times New Roman"/>
          <w:szCs w:val="24"/>
          <w:lang w:eastAsia="et-EE"/>
        </w:rPr>
      </w:pPr>
      <w:r w:rsidRPr="00936235">
        <w:rPr>
          <w:rFonts w:eastAsia="Times New Roman" w:cs="Times New Roman"/>
          <w:szCs w:val="24"/>
          <w:lang w:eastAsia="et-EE"/>
        </w:rPr>
        <w:t>„Välisriigi sõjalaevale Eesti Vabariigi territoriaal- või sisevetesse sisenemise loa ning välisriigi riiklikule õhusõidukile Eesti Vabariigi õhuruumi sisenemise, Eesti Vabariigi territooriumil maandumise või üle territooriumi lendamise loa andmise kord“ eelnõu §</w:t>
      </w:r>
      <w:r w:rsidR="00B31F6E">
        <w:rPr>
          <w:rFonts w:eastAsia="Times New Roman" w:cs="Times New Roman"/>
          <w:szCs w:val="24"/>
          <w:lang w:eastAsia="et-EE"/>
        </w:rPr>
        <w:t> </w:t>
      </w:r>
      <w:r w:rsidRPr="00936235">
        <w:rPr>
          <w:rFonts w:eastAsia="Times New Roman" w:cs="Times New Roman"/>
          <w:szCs w:val="24"/>
          <w:lang w:eastAsia="et-EE"/>
        </w:rPr>
        <w:t>1</w:t>
      </w:r>
      <w:r w:rsidR="002342BB">
        <w:rPr>
          <w:rFonts w:eastAsia="Times New Roman" w:cs="Times New Roman"/>
          <w:szCs w:val="24"/>
          <w:lang w:eastAsia="et-EE"/>
        </w:rPr>
        <w:t>4</w:t>
      </w:r>
      <w:r w:rsidR="0019110E">
        <w:rPr>
          <w:rFonts w:eastAsia="Times New Roman" w:cs="Times New Roman"/>
          <w:szCs w:val="24"/>
          <w:lang w:eastAsia="et-EE"/>
        </w:rPr>
        <w:t>9</w:t>
      </w:r>
      <w:r w:rsidRPr="00936235">
        <w:rPr>
          <w:rFonts w:eastAsia="Times New Roman" w:cs="Times New Roman"/>
          <w:szCs w:val="24"/>
          <w:lang w:eastAsia="et-EE"/>
        </w:rPr>
        <w:t xml:space="preserve"> lõike 2</w:t>
      </w:r>
      <w:r w:rsidR="00B31F6E">
        <w:rPr>
          <w:rFonts w:eastAsia="Times New Roman" w:cs="Times New Roman"/>
          <w:szCs w:val="24"/>
          <w:lang w:eastAsia="et-EE"/>
        </w:rPr>
        <w:t xml:space="preserve"> alusel</w:t>
      </w:r>
      <w:r w:rsidRPr="00936235">
        <w:rPr>
          <w:rFonts w:eastAsia="Times New Roman" w:cs="Times New Roman"/>
          <w:szCs w:val="24"/>
          <w:lang w:eastAsia="et-EE"/>
        </w:rPr>
        <w:t>;</w:t>
      </w:r>
    </w:p>
    <w:p w14:paraId="5149F99D" w14:textId="203378C4" w:rsidR="00936235" w:rsidRDefault="00936235" w:rsidP="00E06D66">
      <w:pPr>
        <w:numPr>
          <w:ilvl w:val="0"/>
          <w:numId w:val="16"/>
        </w:numPr>
        <w:rPr>
          <w:rFonts w:eastAsia="Times New Roman" w:cs="Times New Roman"/>
          <w:szCs w:val="24"/>
          <w:lang w:eastAsia="et-EE"/>
        </w:rPr>
      </w:pPr>
      <w:r w:rsidRPr="00936235">
        <w:rPr>
          <w:rFonts w:eastAsia="Times New Roman" w:cs="Times New Roman"/>
          <w:szCs w:val="24"/>
          <w:lang w:eastAsia="et-EE"/>
        </w:rPr>
        <w:t>„Kahju hüvitamise tingimused</w:t>
      </w:r>
      <w:r w:rsidR="00AD217E">
        <w:rPr>
          <w:rFonts w:eastAsia="Times New Roman" w:cs="Times New Roman"/>
          <w:szCs w:val="24"/>
          <w:lang w:eastAsia="et-EE"/>
        </w:rPr>
        <w:t>, ulatus</w:t>
      </w:r>
      <w:r w:rsidRPr="00936235">
        <w:rPr>
          <w:rFonts w:eastAsia="Times New Roman" w:cs="Times New Roman"/>
          <w:szCs w:val="24"/>
          <w:lang w:eastAsia="et-EE"/>
        </w:rPr>
        <w:t xml:space="preserve"> ja kord“ eelnõu § 1</w:t>
      </w:r>
      <w:r w:rsidR="0019110E">
        <w:rPr>
          <w:rFonts w:eastAsia="Times New Roman" w:cs="Times New Roman"/>
          <w:szCs w:val="24"/>
          <w:lang w:eastAsia="et-EE"/>
        </w:rPr>
        <w:t>5</w:t>
      </w:r>
      <w:r w:rsidR="002D6E27">
        <w:rPr>
          <w:rFonts w:eastAsia="Times New Roman" w:cs="Times New Roman"/>
          <w:szCs w:val="24"/>
          <w:lang w:eastAsia="et-EE"/>
        </w:rPr>
        <w:t>3</w:t>
      </w:r>
      <w:r w:rsidR="002342BB">
        <w:rPr>
          <w:rFonts w:eastAsia="Times New Roman" w:cs="Times New Roman"/>
          <w:szCs w:val="24"/>
          <w:lang w:eastAsia="et-EE"/>
        </w:rPr>
        <w:t xml:space="preserve"> </w:t>
      </w:r>
      <w:r w:rsidRPr="00936235">
        <w:rPr>
          <w:rFonts w:eastAsia="Times New Roman" w:cs="Times New Roman"/>
          <w:szCs w:val="24"/>
          <w:lang w:eastAsia="et-EE"/>
        </w:rPr>
        <w:t xml:space="preserve">lõike 4 alusel; </w:t>
      </w:r>
    </w:p>
    <w:p w14:paraId="2016C7AB" w14:textId="0B839FB3" w:rsidR="00C839AC" w:rsidRDefault="00C839AC" w:rsidP="00E06D66">
      <w:pPr>
        <w:numPr>
          <w:ilvl w:val="0"/>
          <w:numId w:val="16"/>
        </w:numPr>
        <w:rPr>
          <w:rFonts w:eastAsia="Times New Roman" w:cs="Times New Roman"/>
          <w:szCs w:val="24"/>
          <w:lang w:eastAsia="et-EE"/>
        </w:rPr>
      </w:pPr>
      <w:r w:rsidRPr="00936235">
        <w:rPr>
          <w:rFonts w:eastAsia="Times New Roman" w:cs="Times New Roman"/>
          <w:szCs w:val="24"/>
          <w:lang w:eastAsia="et-EE"/>
        </w:rPr>
        <w:t>„</w:t>
      </w:r>
      <w:r w:rsidR="00936235" w:rsidRPr="00936235">
        <w:rPr>
          <w:rFonts w:eastAsia="Times New Roman" w:cs="Times New Roman"/>
          <w:szCs w:val="24"/>
          <w:lang w:eastAsia="et-EE"/>
        </w:rPr>
        <w:t>Õ</w:t>
      </w:r>
      <w:r w:rsidRPr="00936235">
        <w:rPr>
          <w:rFonts w:eastAsia="Times New Roman" w:cs="Times New Roman"/>
          <w:szCs w:val="24"/>
          <w:lang w:eastAsia="et-EE"/>
        </w:rPr>
        <w:t>iglase hüvitise maksmise tingimused</w:t>
      </w:r>
      <w:r w:rsidR="00AD217E">
        <w:rPr>
          <w:rFonts w:eastAsia="Times New Roman" w:cs="Times New Roman"/>
          <w:szCs w:val="24"/>
          <w:lang w:eastAsia="et-EE"/>
        </w:rPr>
        <w:t>, ulatus</w:t>
      </w:r>
      <w:r w:rsidRPr="00936235">
        <w:rPr>
          <w:rFonts w:eastAsia="Times New Roman" w:cs="Times New Roman"/>
          <w:szCs w:val="24"/>
          <w:lang w:eastAsia="et-EE"/>
        </w:rPr>
        <w:t xml:space="preserve"> ja kord“ eelnõu § </w:t>
      </w:r>
      <w:r w:rsidR="002A0D94" w:rsidRPr="00936235">
        <w:rPr>
          <w:rFonts w:eastAsia="Times New Roman" w:cs="Times New Roman"/>
          <w:szCs w:val="24"/>
          <w:lang w:eastAsia="et-EE"/>
        </w:rPr>
        <w:t>1</w:t>
      </w:r>
      <w:r w:rsidR="002342BB">
        <w:rPr>
          <w:rFonts w:eastAsia="Times New Roman" w:cs="Times New Roman"/>
          <w:szCs w:val="24"/>
          <w:lang w:eastAsia="et-EE"/>
        </w:rPr>
        <w:t>5</w:t>
      </w:r>
      <w:r w:rsidR="002D6E27">
        <w:rPr>
          <w:rFonts w:eastAsia="Times New Roman" w:cs="Times New Roman"/>
          <w:szCs w:val="24"/>
          <w:lang w:eastAsia="et-EE"/>
        </w:rPr>
        <w:t>4</w:t>
      </w:r>
      <w:r w:rsidR="002A0D94" w:rsidRPr="00936235">
        <w:rPr>
          <w:rFonts w:eastAsia="Times New Roman" w:cs="Times New Roman"/>
          <w:szCs w:val="24"/>
          <w:lang w:eastAsia="et-EE"/>
        </w:rPr>
        <w:t xml:space="preserve"> lõike </w:t>
      </w:r>
      <w:r w:rsidR="00AD217E">
        <w:rPr>
          <w:rFonts w:eastAsia="Times New Roman" w:cs="Times New Roman"/>
          <w:szCs w:val="24"/>
          <w:lang w:eastAsia="et-EE"/>
        </w:rPr>
        <w:t>9</w:t>
      </w:r>
      <w:r w:rsidR="002A0D94" w:rsidRPr="00936235">
        <w:rPr>
          <w:rFonts w:eastAsia="Times New Roman" w:cs="Times New Roman"/>
          <w:szCs w:val="24"/>
          <w:lang w:eastAsia="et-EE"/>
        </w:rPr>
        <w:t xml:space="preserve"> </w:t>
      </w:r>
      <w:r w:rsidRPr="00936235">
        <w:rPr>
          <w:rFonts w:eastAsia="Times New Roman" w:cs="Times New Roman"/>
          <w:szCs w:val="24"/>
          <w:lang w:eastAsia="et-EE"/>
        </w:rPr>
        <w:t xml:space="preserve">alusel; </w:t>
      </w:r>
    </w:p>
    <w:p w14:paraId="0AC92A6D" w14:textId="30A44E4F" w:rsidR="00AD217E" w:rsidRDefault="00AD217E" w:rsidP="00E06D66">
      <w:pPr>
        <w:numPr>
          <w:ilvl w:val="0"/>
          <w:numId w:val="16"/>
        </w:numPr>
        <w:rPr>
          <w:rFonts w:eastAsia="Times New Roman" w:cs="Times New Roman"/>
          <w:szCs w:val="24"/>
          <w:lang w:eastAsia="et-EE"/>
        </w:rPr>
      </w:pPr>
      <w:r>
        <w:rPr>
          <w:rFonts w:eastAsia="Times New Roman" w:cs="Times New Roman"/>
          <w:szCs w:val="24"/>
          <w:lang w:eastAsia="et-EE"/>
        </w:rPr>
        <w:t>„Makseteenuse osutajale õiglase hüvitise maksmise tingimused, kord ja ulatus“ eelnõu § 15</w:t>
      </w:r>
      <w:r w:rsidR="002D6E27">
        <w:rPr>
          <w:rFonts w:eastAsia="Times New Roman" w:cs="Times New Roman"/>
          <w:szCs w:val="24"/>
          <w:lang w:eastAsia="et-EE"/>
        </w:rPr>
        <w:t>5</w:t>
      </w:r>
      <w:r>
        <w:rPr>
          <w:rFonts w:eastAsia="Times New Roman" w:cs="Times New Roman"/>
          <w:szCs w:val="24"/>
          <w:lang w:eastAsia="et-EE"/>
        </w:rPr>
        <w:t xml:space="preserve"> lõi</w:t>
      </w:r>
      <w:r w:rsidR="00107EBD">
        <w:rPr>
          <w:rFonts w:eastAsia="Times New Roman" w:cs="Times New Roman"/>
          <w:szCs w:val="24"/>
          <w:lang w:eastAsia="et-EE"/>
        </w:rPr>
        <w:t>k</w:t>
      </w:r>
      <w:r>
        <w:rPr>
          <w:rFonts w:eastAsia="Times New Roman" w:cs="Times New Roman"/>
          <w:szCs w:val="24"/>
          <w:lang w:eastAsia="et-EE"/>
        </w:rPr>
        <w:t>e 4</w:t>
      </w:r>
      <w:r w:rsidR="00107EBD">
        <w:rPr>
          <w:rFonts w:eastAsia="Times New Roman" w:cs="Times New Roman"/>
          <w:szCs w:val="24"/>
          <w:lang w:eastAsia="et-EE"/>
        </w:rPr>
        <w:t xml:space="preserve"> alusel</w:t>
      </w:r>
      <w:r>
        <w:rPr>
          <w:rFonts w:eastAsia="Times New Roman" w:cs="Times New Roman"/>
          <w:szCs w:val="24"/>
          <w:lang w:eastAsia="et-EE"/>
        </w:rPr>
        <w:t>;</w:t>
      </w:r>
    </w:p>
    <w:p w14:paraId="2F6E787A" w14:textId="3D283FF6" w:rsidR="007E26D9" w:rsidRDefault="00C839AC"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„Rahvusvahelises sõjalises koostöös tekitatud kahju nõude ‎menetlemise, kahju ‎hüvitamise ‎ning kahjuhüvitisest loobumise kord“ eelnõu § </w:t>
      </w:r>
      <w:r w:rsidR="007E26D9" w:rsidRPr="00936235">
        <w:rPr>
          <w:rFonts w:eastAsia="Times New Roman" w:cs="Times New Roman"/>
          <w:szCs w:val="24"/>
          <w:lang w:eastAsia="et-EE"/>
        </w:rPr>
        <w:t>1</w:t>
      </w:r>
      <w:r w:rsidR="002342BB">
        <w:rPr>
          <w:rFonts w:eastAsia="Times New Roman" w:cs="Times New Roman"/>
          <w:szCs w:val="24"/>
          <w:lang w:eastAsia="et-EE"/>
        </w:rPr>
        <w:t>5</w:t>
      </w:r>
      <w:r w:rsidR="000D62A9">
        <w:rPr>
          <w:rFonts w:eastAsia="Times New Roman" w:cs="Times New Roman"/>
          <w:szCs w:val="24"/>
          <w:lang w:eastAsia="et-EE"/>
        </w:rPr>
        <w:t>6</w:t>
      </w:r>
      <w:r w:rsidR="007E26D9" w:rsidRPr="00936235">
        <w:rPr>
          <w:rFonts w:eastAsia="Times New Roman" w:cs="Times New Roman"/>
          <w:szCs w:val="24"/>
          <w:lang w:eastAsia="et-EE"/>
        </w:rPr>
        <w:t xml:space="preserve"> lõike 4 </w:t>
      </w:r>
      <w:r w:rsidRPr="00936235">
        <w:rPr>
          <w:rFonts w:eastAsia="Times New Roman" w:cs="Times New Roman"/>
          <w:szCs w:val="24"/>
          <w:lang w:eastAsia="et-EE"/>
        </w:rPr>
        <w:t>alusel;</w:t>
      </w:r>
    </w:p>
    <w:p w14:paraId="7C7F2123" w14:textId="4B0AE7E9" w:rsidR="00AD217E" w:rsidRDefault="00AD217E" w:rsidP="00E06D66">
      <w:pPr>
        <w:numPr>
          <w:ilvl w:val="0"/>
          <w:numId w:val="16"/>
        </w:numPr>
        <w:rPr>
          <w:rFonts w:eastAsia="Times New Roman" w:cs="Times New Roman"/>
          <w:szCs w:val="24"/>
          <w:lang w:eastAsia="et-EE"/>
        </w:rPr>
      </w:pPr>
      <w:r>
        <w:rPr>
          <w:rFonts w:eastAsia="Times New Roman" w:cs="Times New Roman"/>
          <w:szCs w:val="24"/>
          <w:lang w:eastAsia="et-EE"/>
        </w:rPr>
        <w:t>„</w:t>
      </w:r>
      <w:bookmarkStart w:id="790" w:name="_Hlk167887611"/>
      <w:r w:rsidR="00107EBD">
        <w:rPr>
          <w:rFonts w:eastAsia="Times New Roman" w:cs="Times New Roman"/>
          <w:szCs w:val="24"/>
          <w:lang w:eastAsia="et-EE"/>
        </w:rPr>
        <w:t>Riigisisese</w:t>
      </w:r>
      <w:r>
        <w:rPr>
          <w:rFonts w:eastAsia="Times New Roman" w:cs="Times New Roman"/>
          <w:szCs w:val="24"/>
          <w:lang w:eastAsia="et-EE"/>
        </w:rPr>
        <w:t xml:space="preserve"> rändlusteenuse osutamise kulude hüvitamise tingimused, ulatus ja kord</w:t>
      </w:r>
      <w:bookmarkEnd w:id="790"/>
      <w:r>
        <w:rPr>
          <w:rFonts w:eastAsia="Times New Roman" w:cs="Times New Roman"/>
          <w:szCs w:val="24"/>
          <w:lang w:eastAsia="et-EE"/>
        </w:rPr>
        <w:t>“ elektroonilise side seaduse § 88</w:t>
      </w:r>
      <w:r w:rsidRPr="00AD217E">
        <w:rPr>
          <w:rFonts w:eastAsia="Times New Roman" w:cs="Times New Roman"/>
          <w:szCs w:val="24"/>
          <w:vertAlign w:val="superscript"/>
          <w:lang w:eastAsia="et-EE"/>
        </w:rPr>
        <w:t>1</w:t>
      </w:r>
      <w:r>
        <w:rPr>
          <w:rFonts w:eastAsia="Times New Roman" w:cs="Times New Roman"/>
          <w:szCs w:val="24"/>
          <w:lang w:eastAsia="et-EE"/>
        </w:rPr>
        <w:t xml:space="preserve"> lõike 8 alusel; </w:t>
      </w:r>
    </w:p>
    <w:p w14:paraId="4628D486" w14:textId="335407BD" w:rsidR="002B25EE" w:rsidRPr="002342BB" w:rsidRDefault="00235128" w:rsidP="00E06D66">
      <w:pPr>
        <w:numPr>
          <w:ilvl w:val="0"/>
          <w:numId w:val="16"/>
        </w:numPr>
        <w:rPr>
          <w:rFonts w:eastAsia="Times New Roman" w:cs="Times New Roman"/>
          <w:szCs w:val="24"/>
          <w:lang w:eastAsia="et-EE"/>
        </w:rPr>
      </w:pPr>
      <w:r w:rsidRPr="00936235">
        <w:rPr>
          <w:rFonts w:eastAsia="Times New Roman" w:cs="Times New Roman"/>
          <w:szCs w:val="24"/>
          <w:lang w:eastAsia="et-EE"/>
        </w:rPr>
        <w:t xml:space="preserve">„Kaitseväe ja Kaitseliidu riiklikku järelevalvesse kaasamise kord“ </w:t>
      </w:r>
      <w:r w:rsidR="00B31F6E">
        <w:rPr>
          <w:rFonts w:eastAsia="Times New Roman" w:cs="Times New Roman"/>
          <w:szCs w:val="24"/>
          <w:lang w:eastAsia="et-EE"/>
        </w:rPr>
        <w:t>korrakaitseseaduse</w:t>
      </w:r>
      <w:r w:rsidRPr="00936235">
        <w:rPr>
          <w:rFonts w:eastAsia="Times New Roman" w:cs="Times New Roman"/>
          <w:szCs w:val="24"/>
          <w:lang w:eastAsia="et-EE"/>
        </w:rPr>
        <w:t xml:space="preserve"> § 82</w:t>
      </w:r>
      <w:r w:rsidR="002342BB">
        <w:rPr>
          <w:rFonts w:eastAsia="Times New Roman" w:cs="Times New Roman"/>
          <w:szCs w:val="24"/>
          <w:vertAlign w:val="superscript"/>
          <w:lang w:eastAsia="et-EE"/>
        </w:rPr>
        <w:t>4</w:t>
      </w:r>
      <w:r w:rsidRPr="00936235">
        <w:rPr>
          <w:rFonts w:eastAsia="Times New Roman" w:cs="Times New Roman"/>
          <w:szCs w:val="24"/>
          <w:lang w:eastAsia="et-EE"/>
        </w:rPr>
        <w:t xml:space="preserve"> l</w:t>
      </w:r>
      <w:r w:rsidR="00B31F6E">
        <w:rPr>
          <w:rFonts w:eastAsia="Times New Roman" w:cs="Times New Roman"/>
          <w:szCs w:val="24"/>
          <w:lang w:eastAsia="et-EE"/>
        </w:rPr>
        <w:t>õike</w:t>
      </w:r>
      <w:r w:rsidRPr="00936235">
        <w:rPr>
          <w:rFonts w:eastAsia="Times New Roman" w:cs="Times New Roman"/>
          <w:szCs w:val="24"/>
          <w:lang w:eastAsia="et-EE"/>
        </w:rPr>
        <w:t xml:space="preserve"> 1 alusel;</w:t>
      </w:r>
    </w:p>
    <w:p w14:paraId="2A98194C" w14:textId="2817B3B4" w:rsidR="00936235" w:rsidRDefault="002342BB"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Politsei- ja Piirivalveameti ülesanded, mille täitmisse võib vanglateenistuse ametnikke kaasata, ning kaasamise tingimused ja kor</w:t>
      </w:r>
      <w:r>
        <w:rPr>
          <w:rFonts w:eastAsia="Times New Roman" w:cs="Times New Roman"/>
          <w:szCs w:val="24"/>
          <w:lang w:eastAsia="et-EE"/>
        </w:rPr>
        <w:t>d“</w:t>
      </w:r>
      <w:r w:rsidRPr="002342BB">
        <w:rPr>
          <w:rFonts w:eastAsia="Times New Roman" w:cs="Times New Roman"/>
          <w:szCs w:val="24"/>
          <w:lang w:eastAsia="et-EE"/>
        </w:rPr>
        <w:t xml:space="preserve"> </w:t>
      </w:r>
      <w:r w:rsidR="00C257F2" w:rsidRPr="002342BB">
        <w:rPr>
          <w:rFonts w:eastAsia="Times New Roman" w:cs="Times New Roman"/>
          <w:szCs w:val="24"/>
          <w:lang w:eastAsia="et-EE"/>
        </w:rPr>
        <w:t>politsei ja piirivalve seaduse § 3</w:t>
      </w:r>
      <w:r w:rsidR="00C257F2" w:rsidRPr="002342BB">
        <w:rPr>
          <w:rFonts w:eastAsia="Times New Roman" w:cs="Times New Roman"/>
          <w:szCs w:val="24"/>
          <w:vertAlign w:val="superscript"/>
          <w:lang w:eastAsia="et-EE"/>
        </w:rPr>
        <w:t>1</w:t>
      </w:r>
      <w:r w:rsidR="00C257F2" w:rsidRPr="002342BB">
        <w:rPr>
          <w:rFonts w:eastAsia="Times New Roman" w:cs="Times New Roman"/>
          <w:szCs w:val="24"/>
          <w:lang w:eastAsia="et-EE"/>
        </w:rPr>
        <w:t xml:space="preserve"> lõike </w:t>
      </w:r>
      <w:r w:rsidR="003E0BE5">
        <w:rPr>
          <w:rFonts w:eastAsia="Times New Roman" w:cs="Times New Roman"/>
          <w:szCs w:val="24"/>
          <w:lang w:eastAsia="et-EE"/>
        </w:rPr>
        <w:t>4</w:t>
      </w:r>
      <w:r>
        <w:rPr>
          <w:rFonts w:eastAsia="Times New Roman" w:cs="Times New Roman"/>
          <w:szCs w:val="24"/>
          <w:lang w:eastAsia="et-EE"/>
        </w:rPr>
        <w:t xml:space="preserve"> alusel;</w:t>
      </w:r>
    </w:p>
    <w:p w14:paraId="3C3CDE49" w14:textId="33D1F32B" w:rsidR="00C257F2" w:rsidRDefault="00C257F2" w:rsidP="00E06D66">
      <w:pPr>
        <w:numPr>
          <w:ilvl w:val="0"/>
          <w:numId w:val="16"/>
        </w:numPr>
        <w:rPr>
          <w:rFonts w:eastAsia="Times New Roman" w:cs="Times New Roman"/>
          <w:szCs w:val="24"/>
          <w:lang w:eastAsia="et-EE"/>
        </w:rPr>
      </w:pPr>
      <w:r>
        <w:rPr>
          <w:rFonts w:eastAsia="Times New Roman" w:cs="Times New Roman"/>
          <w:szCs w:val="24"/>
          <w:lang w:eastAsia="et-EE"/>
        </w:rPr>
        <w:t>„</w:t>
      </w:r>
      <w:r w:rsidRPr="00C257F2">
        <w:rPr>
          <w:rFonts w:eastAsia="Times New Roman" w:cs="Times New Roman"/>
          <w:szCs w:val="24"/>
          <w:lang w:eastAsia="et-EE"/>
        </w:rPr>
        <w:t>Vabatahtlikule päästjale, abidemineerijale ja päästetööle rakendatud füüsilisele isikule ulatuslikul või pikaajalise</w:t>
      </w:r>
      <w:r w:rsidR="00527F6C">
        <w:rPr>
          <w:rFonts w:eastAsia="Times New Roman" w:cs="Times New Roman"/>
          <w:szCs w:val="24"/>
          <w:lang w:eastAsia="et-EE"/>
        </w:rPr>
        <w:t>l</w:t>
      </w:r>
      <w:r w:rsidRPr="00C257F2">
        <w:rPr>
          <w:rFonts w:eastAsia="Times New Roman" w:cs="Times New Roman"/>
          <w:szCs w:val="24"/>
          <w:lang w:eastAsia="et-EE"/>
        </w:rPr>
        <w:t xml:space="preserve"> päästetöö</w:t>
      </w:r>
      <w:r w:rsidR="00527F6C">
        <w:rPr>
          <w:rFonts w:eastAsia="Times New Roman" w:cs="Times New Roman"/>
          <w:szCs w:val="24"/>
          <w:lang w:eastAsia="et-EE"/>
        </w:rPr>
        <w:t>l osalemisega</w:t>
      </w:r>
      <w:r w:rsidRPr="00C257F2">
        <w:rPr>
          <w:rFonts w:eastAsia="Times New Roman" w:cs="Times New Roman"/>
          <w:szCs w:val="24"/>
          <w:lang w:eastAsia="et-EE"/>
        </w:rPr>
        <w:t xml:space="preserve"> või demineerimistööga või kriisiolukorra</w:t>
      </w:r>
      <w:r w:rsidR="000549E5">
        <w:rPr>
          <w:rFonts w:eastAsia="Times New Roman" w:cs="Times New Roman"/>
          <w:szCs w:val="24"/>
          <w:lang w:eastAsia="et-EE"/>
        </w:rPr>
        <w:t xml:space="preserve"> ajal</w:t>
      </w:r>
      <w:r w:rsidRPr="00C257F2">
        <w:rPr>
          <w:rFonts w:eastAsia="Times New Roman" w:cs="Times New Roman"/>
          <w:szCs w:val="24"/>
          <w:lang w:eastAsia="et-EE"/>
        </w:rPr>
        <w:t xml:space="preserve"> elanikkonnakaitsega seotud kulude hüvitamise ulatus ja kor</w:t>
      </w:r>
      <w:r w:rsidR="00107EBD">
        <w:rPr>
          <w:rFonts w:eastAsia="Times New Roman" w:cs="Times New Roman"/>
          <w:szCs w:val="24"/>
          <w:lang w:eastAsia="et-EE"/>
        </w:rPr>
        <w:t>d</w:t>
      </w:r>
      <w:r w:rsidRPr="00C257F2">
        <w:rPr>
          <w:rFonts w:eastAsia="Times New Roman" w:cs="Times New Roman"/>
          <w:szCs w:val="24"/>
          <w:lang w:eastAsia="et-EE"/>
        </w:rPr>
        <w:t xml:space="preserve"> juriidilisele isikule, vabatahtlikule päästjale, abidemineerijale ja päästetööle rakendatud füüsilisele isikule</w:t>
      </w:r>
      <w:r>
        <w:rPr>
          <w:rFonts w:eastAsia="Times New Roman" w:cs="Times New Roman"/>
          <w:szCs w:val="24"/>
          <w:lang w:eastAsia="et-EE"/>
        </w:rPr>
        <w:t xml:space="preserve">“ </w:t>
      </w:r>
      <w:r w:rsidRPr="00C257F2">
        <w:rPr>
          <w:rFonts w:eastAsia="Times New Roman" w:cs="Times New Roman"/>
          <w:szCs w:val="24"/>
          <w:lang w:eastAsia="et-EE"/>
        </w:rPr>
        <w:t xml:space="preserve">päästeseaduse </w:t>
      </w:r>
      <w:r w:rsidR="005A677E">
        <w:rPr>
          <w:rFonts w:eastAsia="Times New Roman" w:cs="Times New Roman"/>
          <w:szCs w:val="24"/>
          <w:lang w:eastAsia="et-EE"/>
        </w:rPr>
        <w:t xml:space="preserve">§ 45 lõike 2 ja § </w:t>
      </w:r>
      <w:r w:rsidRPr="00C257F2">
        <w:rPr>
          <w:rFonts w:eastAsia="Times New Roman" w:cs="Times New Roman"/>
          <w:szCs w:val="24"/>
          <w:lang w:eastAsia="et-EE"/>
        </w:rPr>
        <w:t>46 lõike 2 alusel</w:t>
      </w:r>
      <w:r>
        <w:rPr>
          <w:rFonts w:eastAsia="Times New Roman" w:cs="Times New Roman"/>
          <w:szCs w:val="24"/>
          <w:lang w:eastAsia="et-EE"/>
        </w:rPr>
        <w:t>;</w:t>
      </w:r>
    </w:p>
    <w:p w14:paraId="24D8DA57" w14:textId="62359B76" w:rsidR="00954127" w:rsidRDefault="00C257F2" w:rsidP="00E06D66">
      <w:pPr>
        <w:numPr>
          <w:ilvl w:val="0"/>
          <w:numId w:val="16"/>
        </w:numPr>
        <w:rPr>
          <w:rFonts w:eastAsia="Times New Roman" w:cs="Times New Roman"/>
          <w:szCs w:val="24"/>
          <w:lang w:eastAsia="et-EE"/>
        </w:rPr>
      </w:pPr>
      <w:r>
        <w:rPr>
          <w:rFonts w:eastAsia="Times New Roman" w:cs="Times New Roman"/>
          <w:szCs w:val="24"/>
          <w:lang w:eastAsia="et-EE"/>
        </w:rPr>
        <w:t>„</w:t>
      </w:r>
      <w:r w:rsidR="00ED5F0C" w:rsidRPr="00C257F2">
        <w:rPr>
          <w:rFonts w:eastAsia="Times New Roman" w:cs="Times New Roman"/>
          <w:szCs w:val="24"/>
          <w:lang w:eastAsia="et-EE"/>
        </w:rPr>
        <w:t>Kriisiolukorra</w:t>
      </w:r>
      <w:r w:rsidR="000549E5">
        <w:rPr>
          <w:rFonts w:eastAsia="Times New Roman" w:cs="Times New Roman"/>
          <w:szCs w:val="24"/>
          <w:lang w:eastAsia="et-EE"/>
        </w:rPr>
        <w:t xml:space="preserve"> ajal</w:t>
      </w:r>
      <w:r w:rsidR="00ED5F0C" w:rsidRPr="00C257F2">
        <w:rPr>
          <w:rFonts w:eastAsia="Times New Roman" w:cs="Times New Roman"/>
          <w:szCs w:val="24"/>
          <w:lang w:eastAsia="et-EE"/>
        </w:rPr>
        <w:t xml:space="preserve"> r</w:t>
      </w:r>
      <w:r w:rsidR="00954127" w:rsidRPr="00C257F2">
        <w:rPr>
          <w:rFonts w:eastAsia="Times New Roman" w:cs="Times New Roman"/>
          <w:szCs w:val="24"/>
          <w:lang w:eastAsia="et-EE"/>
        </w:rPr>
        <w:t>iigivara valitsemise üleandmise ning ajutis</w:t>
      </w:r>
      <w:r w:rsidR="00410B48">
        <w:rPr>
          <w:rFonts w:eastAsia="Times New Roman" w:cs="Times New Roman"/>
          <w:szCs w:val="24"/>
          <w:lang w:eastAsia="et-EE"/>
        </w:rPr>
        <w:t>se</w:t>
      </w:r>
      <w:r w:rsidR="00954127" w:rsidRPr="00C257F2">
        <w:rPr>
          <w:rFonts w:eastAsia="Times New Roman" w:cs="Times New Roman"/>
          <w:szCs w:val="24"/>
          <w:lang w:eastAsia="et-EE"/>
        </w:rPr>
        <w:t xml:space="preserve"> kasutus</w:t>
      </w:r>
      <w:r w:rsidR="00410B48">
        <w:rPr>
          <w:rFonts w:eastAsia="Times New Roman" w:cs="Times New Roman"/>
          <w:szCs w:val="24"/>
          <w:lang w:eastAsia="et-EE"/>
        </w:rPr>
        <w:t>se</w:t>
      </w:r>
      <w:r w:rsidR="00954127" w:rsidRPr="00C257F2">
        <w:rPr>
          <w:rFonts w:eastAsia="Times New Roman" w:cs="Times New Roman"/>
          <w:szCs w:val="24"/>
          <w:lang w:eastAsia="et-EE"/>
        </w:rPr>
        <w:t xml:space="preserve"> võtmise, tagastamise ja kulude hüvitamise kord“ riigivaraseaduse § </w:t>
      </w:r>
      <w:r w:rsidR="00542EFC" w:rsidRPr="00C257F2">
        <w:rPr>
          <w:rFonts w:eastAsia="Times New Roman" w:cs="Times New Roman"/>
          <w:szCs w:val="24"/>
          <w:lang w:eastAsia="et-EE"/>
        </w:rPr>
        <w:t xml:space="preserve">12 lõike 8 </w:t>
      </w:r>
      <w:r w:rsidR="00954127" w:rsidRPr="00C257F2">
        <w:rPr>
          <w:rFonts w:eastAsia="Times New Roman" w:cs="Times New Roman"/>
          <w:szCs w:val="24"/>
          <w:lang w:eastAsia="et-EE"/>
        </w:rPr>
        <w:t>alusel</w:t>
      </w:r>
      <w:r w:rsidR="005A677E">
        <w:rPr>
          <w:rFonts w:eastAsia="Times New Roman" w:cs="Times New Roman"/>
          <w:szCs w:val="24"/>
          <w:lang w:eastAsia="et-EE"/>
        </w:rPr>
        <w:t>;</w:t>
      </w:r>
    </w:p>
    <w:p w14:paraId="1312ACFD" w14:textId="044AC7FD" w:rsidR="005A677E" w:rsidRPr="00C257F2" w:rsidRDefault="005A677E" w:rsidP="00E06D66">
      <w:pPr>
        <w:numPr>
          <w:ilvl w:val="0"/>
          <w:numId w:val="16"/>
        </w:numPr>
        <w:rPr>
          <w:rFonts w:eastAsia="Times New Roman" w:cs="Times New Roman"/>
          <w:szCs w:val="24"/>
          <w:lang w:eastAsia="et-EE"/>
        </w:rPr>
      </w:pPr>
      <w:r>
        <w:rPr>
          <w:rFonts w:eastAsia="Times New Roman" w:cs="Times New Roman"/>
          <w:szCs w:val="24"/>
          <w:lang w:eastAsia="et-EE"/>
        </w:rPr>
        <w:t>„Vangla ülesannete täitmisesse politseiametnike kaasamise tingimused ja kord“ vangistusseaduse § 109</w:t>
      </w:r>
      <w:r w:rsidRPr="005A677E">
        <w:rPr>
          <w:rFonts w:eastAsia="Times New Roman" w:cs="Times New Roman"/>
          <w:szCs w:val="24"/>
          <w:vertAlign w:val="superscript"/>
          <w:lang w:eastAsia="et-EE"/>
        </w:rPr>
        <w:t>1</w:t>
      </w:r>
      <w:r>
        <w:rPr>
          <w:rFonts w:eastAsia="Times New Roman" w:cs="Times New Roman"/>
          <w:szCs w:val="24"/>
          <w:lang w:eastAsia="et-EE"/>
        </w:rPr>
        <w:t xml:space="preserve"> lõike 3 alusel. </w:t>
      </w:r>
    </w:p>
    <w:p w14:paraId="0DB3D411" w14:textId="77777777" w:rsidR="00E7378B" w:rsidRPr="009D5583" w:rsidRDefault="00E7378B" w:rsidP="00E06D66">
      <w:pPr>
        <w:ind w:left="851"/>
        <w:rPr>
          <w:rFonts w:eastAsia="Times New Roman" w:cs="Times New Roman"/>
          <w:szCs w:val="24"/>
          <w:lang w:eastAsia="et-EE"/>
        </w:rPr>
      </w:pPr>
    </w:p>
    <w:p w14:paraId="38D7F2C2" w14:textId="47282924" w:rsidR="009D5583"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sidRPr="00C257F2">
        <w:rPr>
          <w:rFonts w:eastAsia="Times New Roman" w:cs="Times New Roman"/>
          <w:b/>
          <w:bCs/>
          <w:szCs w:val="24"/>
          <w:lang w:eastAsia="et-EE"/>
        </w:rPr>
        <w:t xml:space="preserve">2. Eelnõu jõustumisel tuleb muuta järgmisi </w:t>
      </w:r>
      <w:r w:rsidR="000072D7">
        <w:rPr>
          <w:rFonts w:eastAsia="Times New Roman" w:cs="Times New Roman"/>
          <w:b/>
          <w:bCs/>
          <w:szCs w:val="24"/>
          <w:lang w:eastAsia="et-EE"/>
        </w:rPr>
        <w:t>V</w:t>
      </w:r>
      <w:r w:rsidR="00C257F2" w:rsidRPr="00C257F2">
        <w:rPr>
          <w:rFonts w:eastAsia="Times New Roman" w:cs="Times New Roman"/>
          <w:b/>
          <w:bCs/>
          <w:szCs w:val="24"/>
          <w:lang w:eastAsia="et-EE"/>
        </w:rPr>
        <w:t>abariigi Valitsuse määruseid:</w:t>
      </w:r>
    </w:p>
    <w:p w14:paraId="59088B6C" w14:textId="77777777" w:rsidR="000072D7" w:rsidRPr="00C257F2" w:rsidRDefault="000072D7" w:rsidP="00E06D66">
      <w:pPr>
        <w:rPr>
          <w:rFonts w:eastAsia="Times New Roman" w:cs="Times New Roman"/>
          <w:b/>
          <w:bCs/>
          <w:szCs w:val="24"/>
          <w:lang w:eastAsia="et-EE"/>
        </w:rPr>
      </w:pPr>
    </w:p>
    <w:p w14:paraId="42D8A3FA" w14:textId="127BB39F" w:rsidR="00C257F2" w:rsidRDefault="00C257F2" w:rsidP="00E71332">
      <w:pPr>
        <w:pStyle w:val="Loendilik"/>
        <w:numPr>
          <w:ilvl w:val="0"/>
          <w:numId w:val="64"/>
        </w:numPr>
        <w:contextualSpacing w:val="0"/>
        <w:rPr>
          <w:lang w:eastAsia="et-EE"/>
        </w:rPr>
      </w:pPr>
      <w:r w:rsidRPr="00C257F2">
        <w:rPr>
          <w:lang w:eastAsia="et-EE"/>
        </w:rPr>
        <w:t>Vabariigi Valitsuse 20. detsembri 2018. a määrus nr 119 „Kiirabi, haiglate, pääste- ja politseiasutuste ning Terviseameti kiirabialase koostöö kord</w:t>
      </w:r>
      <w:r>
        <w:rPr>
          <w:lang w:eastAsia="et-EE"/>
        </w:rPr>
        <w:t>“;</w:t>
      </w:r>
    </w:p>
    <w:p w14:paraId="64AEA629" w14:textId="6F02C98A" w:rsidR="00C257F2" w:rsidRPr="00C257F2" w:rsidRDefault="00C257F2" w:rsidP="00E71332">
      <w:pPr>
        <w:pStyle w:val="Loendilik"/>
        <w:numPr>
          <w:ilvl w:val="0"/>
          <w:numId w:val="64"/>
        </w:numPr>
        <w:contextualSpacing w:val="0"/>
        <w:rPr>
          <w:lang w:eastAsia="et-EE"/>
        </w:rPr>
      </w:pPr>
      <w:r w:rsidRPr="00C257F2">
        <w:rPr>
          <w:rFonts w:eastAsia="Arial Unicode MS" w:cs="Arial Unicode MS"/>
          <w:u w:color="000000"/>
          <w:bdr w:val="nil"/>
          <w:lang w:eastAsia="et-EE"/>
        </w:rPr>
        <w:t>Vabariigi Valitsuse 6. jaanuari 2011. a määrus nr 5 „Päästesündmusel osalevate riigi- ja kohaliku omavalitsuse asutuste ning isikute koostöö kord</w:t>
      </w:r>
      <w:r w:rsidR="007E7E02">
        <w:rPr>
          <w:rFonts w:eastAsia="Arial Unicode MS" w:cs="Arial Unicode MS"/>
          <w:u w:color="000000"/>
          <w:bdr w:val="nil"/>
          <w:lang w:eastAsia="et-EE"/>
        </w:rPr>
        <w:t>“</w:t>
      </w:r>
      <w:r>
        <w:rPr>
          <w:rFonts w:eastAsia="Arial Unicode MS" w:cs="Arial Unicode MS"/>
          <w:u w:color="000000"/>
          <w:bdr w:val="nil"/>
          <w:lang w:eastAsia="et-EE"/>
        </w:rPr>
        <w:t>;</w:t>
      </w:r>
    </w:p>
    <w:p w14:paraId="56023C0E" w14:textId="21E49CD7" w:rsidR="00C257F2" w:rsidRDefault="00C257F2" w:rsidP="00E71332">
      <w:pPr>
        <w:pStyle w:val="Loendilik"/>
        <w:numPr>
          <w:ilvl w:val="0"/>
          <w:numId w:val="64"/>
        </w:numPr>
        <w:contextualSpacing w:val="0"/>
        <w:rPr>
          <w:lang w:eastAsia="et-EE"/>
        </w:rPr>
      </w:pPr>
      <w:r w:rsidRPr="00C257F2">
        <w:rPr>
          <w:lang w:eastAsia="et-EE"/>
        </w:rPr>
        <w:t>Vabariigi Valitsuse 1. aprilli 2004. a määrus nr 95 „Riiklikult tagatud elamumajanduslaenude sihtgrupid ja laenutagatiste ülempiirid“</w:t>
      </w:r>
      <w:r>
        <w:rPr>
          <w:lang w:eastAsia="et-EE"/>
        </w:rPr>
        <w:t>;</w:t>
      </w:r>
    </w:p>
    <w:p w14:paraId="3405DC05" w14:textId="5A61A90A" w:rsidR="00C257F2" w:rsidRDefault="00C257F2" w:rsidP="00E71332">
      <w:pPr>
        <w:pStyle w:val="Loendilik"/>
        <w:numPr>
          <w:ilvl w:val="0"/>
          <w:numId w:val="64"/>
        </w:numPr>
        <w:contextualSpacing w:val="0"/>
        <w:rPr>
          <w:lang w:eastAsia="et-EE"/>
        </w:rPr>
      </w:pPr>
      <w:r w:rsidRPr="00C257F2">
        <w:rPr>
          <w:lang w:eastAsia="et-EE"/>
        </w:rPr>
        <w:t>Vabariigi Valitsuse 1. detsembri 2016.</w:t>
      </w:r>
      <w:r w:rsidR="007E7E02">
        <w:rPr>
          <w:lang w:eastAsia="et-EE"/>
        </w:rPr>
        <w:t xml:space="preserve"> </w:t>
      </w:r>
      <w:r w:rsidRPr="00C257F2">
        <w:rPr>
          <w:lang w:eastAsia="et-EE"/>
        </w:rPr>
        <w:t>a määrus nr 138 „Tervise infosüsteemi põhimäärus“</w:t>
      </w:r>
      <w:r>
        <w:rPr>
          <w:lang w:eastAsia="et-EE"/>
        </w:rPr>
        <w:t>;</w:t>
      </w:r>
    </w:p>
    <w:p w14:paraId="46A04BC5" w14:textId="6F9EC2AA" w:rsidR="00C257F2" w:rsidRDefault="00C257F2" w:rsidP="00E71332">
      <w:pPr>
        <w:pStyle w:val="Loendilik"/>
        <w:numPr>
          <w:ilvl w:val="0"/>
          <w:numId w:val="64"/>
        </w:numPr>
        <w:contextualSpacing w:val="0"/>
        <w:rPr>
          <w:lang w:eastAsia="et-EE"/>
        </w:rPr>
      </w:pPr>
      <w:r w:rsidRPr="00C257F2">
        <w:rPr>
          <w:lang w:eastAsia="et-EE"/>
        </w:rPr>
        <w:t>Vabariigi Valitsuse 15. septembri 2016</w:t>
      </w:r>
      <w:r w:rsidR="007E7E02">
        <w:rPr>
          <w:lang w:eastAsia="et-EE"/>
        </w:rPr>
        <w:t>. a</w:t>
      </w:r>
      <w:r w:rsidRPr="00C257F2">
        <w:rPr>
          <w:lang w:eastAsia="et-EE"/>
        </w:rPr>
        <w:t xml:space="preserve"> määrus nr 95 „Sekkumis- ja tegutsemistasemed ning avariikutsekiirituse viitetase kiirgushädaolukorras“</w:t>
      </w:r>
      <w:r>
        <w:rPr>
          <w:lang w:eastAsia="et-EE"/>
        </w:rPr>
        <w:t>;</w:t>
      </w:r>
    </w:p>
    <w:p w14:paraId="3863F131" w14:textId="389EF263" w:rsidR="00C257F2" w:rsidRDefault="00C257F2" w:rsidP="00E71332">
      <w:pPr>
        <w:pStyle w:val="Loendilik"/>
        <w:numPr>
          <w:ilvl w:val="0"/>
          <w:numId w:val="64"/>
        </w:numPr>
        <w:contextualSpacing w:val="0"/>
        <w:rPr>
          <w:lang w:eastAsia="et-EE"/>
        </w:rPr>
      </w:pPr>
      <w:r w:rsidRPr="00C257F2">
        <w:rPr>
          <w:lang w:eastAsia="et-EE"/>
        </w:rPr>
        <w:t>Vabariigi Valitsuse 15. märtsi 2012. a määrus nr 26 „Infoturbe juhtimise süsteem“</w:t>
      </w:r>
      <w:r>
        <w:rPr>
          <w:lang w:eastAsia="et-EE"/>
        </w:rPr>
        <w:t>;</w:t>
      </w:r>
    </w:p>
    <w:p w14:paraId="4E4F2155" w14:textId="6B87C70F" w:rsidR="00C257F2" w:rsidRDefault="00C257F2" w:rsidP="00E71332">
      <w:pPr>
        <w:pStyle w:val="Loendilik"/>
        <w:numPr>
          <w:ilvl w:val="0"/>
          <w:numId w:val="64"/>
        </w:numPr>
        <w:contextualSpacing w:val="0"/>
        <w:rPr>
          <w:lang w:eastAsia="et-EE"/>
        </w:rPr>
      </w:pPr>
      <w:r w:rsidRPr="00C257F2">
        <w:rPr>
          <w:lang w:eastAsia="et-EE"/>
        </w:rPr>
        <w:t>Vabariigi Valitsuse 12. detsembri 2005. a määrus nr 301 „Raadioside piiramise kord“</w:t>
      </w:r>
      <w:r>
        <w:rPr>
          <w:lang w:eastAsia="et-EE"/>
        </w:rPr>
        <w:t>;</w:t>
      </w:r>
    </w:p>
    <w:p w14:paraId="24AA1723" w14:textId="52EC6EED" w:rsidR="00C257F2" w:rsidRDefault="00C257F2" w:rsidP="00E71332">
      <w:pPr>
        <w:pStyle w:val="Loendilik"/>
        <w:numPr>
          <w:ilvl w:val="0"/>
          <w:numId w:val="64"/>
        </w:numPr>
        <w:contextualSpacing w:val="0"/>
        <w:rPr>
          <w:lang w:eastAsia="et-EE"/>
        </w:rPr>
      </w:pPr>
      <w:r w:rsidRPr="00C257F2">
        <w:rPr>
          <w:lang w:eastAsia="et-EE"/>
        </w:rPr>
        <w:t>Vabariigi Valitsuse 7. novembri 2011</w:t>
      </w:r>
      <w:r w:rsidR="007E7E02">
        <w:rPr>
          <w:lang w:eastAsia="et-EE"/>
        </w:rPr>
        <w:t>. a</w:t>
      </w:r>
      <w:r w:rsidRPr="00C257F2">
        <w:rPr>
          <w:lang w:eastAsia="et-EE"/>
        </w:rPr>
        <w:t xml:space="preserve"> määrus nr 140 „Riigikantselei põhimäärus“</w:t>
      </w:r>
      <w:r>
        <w:rPr>
          <w:lang w:eastAsia="et-EE"/>
        </w:rPr>
        <w:t>;</w:t>
      </w:r>
    </w:p>
    <w:p w14:paraId="174033F7" w14:textId="53686A44" w:rsidR="00C257F2" w:rsidRDefault="00C257F2" w:rsidP="00E71332">
      <w:pPr>
        <w:pStyle w:val="Loendilik"/>
        <w:numPr>
          <w:ilvl w:val="0"/>
          <w:numId w:val="64"/>
        </w:numPr>
        <w:contextualSpacing w:val="0"/>
        <w:rPr>
          <w:lang w:eastAsia="et-EE"/>
        </w:rPr>
      </w:pPr>
      <w:r w:rsidRPr="00C257F2">
        <w:rPr>
          <w:lang w:eastAsia="et-EE"/>
        </w:rPr>
        <w:t>Vabariigi Valitsuse 20. detsembri 2007. a määrus nr 262 „Riigisaladuse ja salastatud välisteabe kaitse kord“</w:t>
      </w:r>
      <w:r>
        <w:rPr>
          <w:lang w:eastAsia="et-EE"/>
        </w:rPr>
        <w:t>;</w:t>
      </w:r>
    </w:p>
    <w:p w14:paraId="1CF40786" w14:textId="06BDE7BC" w:rsidR="00C257F2" w:rsidRDefault="00C257F2" w:rsidP="00E71332">
      <w:pPr>
        <w:pStyle w:val="Loendilik"/>
        <w:numPr>
          <w:ilvl w:val="0"/>
          <w:numId w:val="64"/>
        </w:numPr>
        <w:contextualSpacing w:val="0"/>
        <w:rPr>
          <w:lang w:eastAsia="et-EE"/>
        </w:rPr>
      </w:pPr>
      <w:r w:rsidRPr="00C257F2">
        <w:rPr>
          <w:lang w:eastAsia="et-EE"/>
        </w:rPr>
        <w:t>Vabariigi Valitsuse 27.</w:t>
      </w:r>
      <w:r w:rsidR="007E7E02">
        <w:rPr>
          <w:lang w:eastAsia="et-EE"/>
        </w:rPr>
        <w:t xml:space="preserve"> aprilli </w:t>
      </w:r>
      <w:r w:rsidRPr="00C257F2">
        <w:rPr>
          <w:lang w:eastAsia="et-EE"/>
        </w:rPr>
        <w:t>2004</w:t>
      </w:r>
      <w:r w:rsidR="007E7E02">
        <w:rPr>
          <w:lang w:eastAsia="et-EE"/>
        </w:rPr>
        <w:t>. a</w:t>
      </w:r>
      <w:r w:rsidRPr="00C257F2">
        <w:rPr>
          <w:lang w:eastAsia="et-EE"/>
        </w:rPr>
        <w:t xml:space="preserve"> määrus nr 151 „Kaitseministeeriumi põhimäärus“</w:t>
      </w:r>
      <w:r>
        <w:rPr>
          <w:lang w:eastAsia="et-EE"/>
        </w:rPr>
        <w:t>;</w:t>
      </w:r>
    </w:p>
    <w:p w14:paraId="696E296C" w14:textId="19CFF737" w:rsidR="007E228A" w:rsidRDefault="00C257F2" w:rsidP="00E71332">
      <w:pPr>
        <w:pStyle w:val="Loendilik"/>
        <w:numPr>
          <w:ilvl w:val="0"/>
          <w:numId w:val="64"/>
        </w:numPr>
        <w:contextualSpacing w:val="0"/>
        <w:rPr>
          <w:lang w:eastAsia="et-EE"/>
        </w:rPr>
      </w:pPr>
      <w:r w:rsidRPr="00C257F2">
        <w:rPr>
          <w:lang w:eastAsia="et-EE"/>
        </w:rPr>
        <w:t>Vabariigi Valitsuse 28. märtsi 2013. a määrus nr 54 „Kaitseväekohuslaste registri põhimäärus“</w:t>
      </w:r>
      <w:r w:rsidR="007E228A">
        <w:rPr>
          <w:lang w:eastAsia="et-EE"/>
        </w:rPr>
        <w:t>;</w:t>
      </w:r>
    </w:p>
    <w:p w14:paraId="391A1024" w14:textId="52C59DC4" w:rsidR="00C257F2" w:rsidRDefault="007E228A" w:rsidP="00E71332">
      <w:pPr>
        <w:pStyle w:val="Loendilik"/>
        <w:numPr>
          <w:ilvl w:val="0"/>
          <w:numId w:val="64"/>
        </w:numPr>
        <w:contextualSpacing w:val="0"/>
        <w:rPr>
          <w:lang w:eastAsia="et-EE"/>
        </w:rPr>
      </w:pPr>
      <w:r w:rsidRPr="007E228A">
        <w:rPr>
          <w:lang w:eastAsia="et-EE"/>
        </w:rPr>
        <w:t>Vabariigi Valitsuse 15. detsembri 2021. a määrus nr 118 „Pensionilepingute pensionimaksete tegemise täpsemad tingimused ja kord“</w:t>
      </w:r>
      <w:r w:rsidR="009B4BF4">
        <w:rPr>
          <w:lang w:eastAsia="et-EE"/>
        </w:rPr>
        <w:t>;</w:t>
      </w:r>
    </w:p>
    <w:p w14:paraId="41D87E15" w14:textId="6CC1C468" w:rsidR="009B4BF4" w:rsidRDefault="009B4BF4" w:rsidP="00E71332">
      <w:pPr>
        <w:pStyle w:val="Loendilik"/>
        <w:numPr>
          <w:ilvl w:val="0"/>
          <w:numId w:val="64"/>
        </w:numPr>
        <w:rPr>
          <w:lang w:eastAsia="et-EE"/>
        </w:rPr>
      </w:pPr>
      <w:r w:rsidRPr="009B4BF4">
        <w:rPr>
          <w:lang w:eastAsia="et-EE"/>
        </w:rPr>
        <w:t>Vabariigi Valitsuse 30. juuni 2022</w:t>
      </w:r>
      <w:r w:rsidR="00FB74DB">
        <w:rPr>
          <w:lang w:eastAsia="et-EE"/>
        </w:rPr>
        <w:t>. a</w:t>
      </w:r>
      <w:r w:rsidRPr="009B4BF4">
        <w:rPr>
          <w:lang w:eastAsia="et-EE"/>
        </w:rPr>
        <w:t xml:space="preserve"> määrust nr 65 „Otsingu- ja päästetööde tegemise kord Eesti päästepiirkonnas ning reostuse avastamise ja likvideerimise kord Eesti merealal ja piiriveekogudel“.</w:t>
      </w:r>
    </w:p>
    <w:p w14:paraId="356A5236" w14:textId="77777777" w:rsidR="00C257F2" w:rsidRPr="009D5583" w:rsidRDefault="00C257F2" w:rsidP="00E06D66">
      <w:pPr>
        <w:pStyle w:val="Loendilik"/>
        <w:contextualSpacing w:val="0"/>
        <w:rPr>
          <w:lang w:eastAsia="et-EE"/>
        </w:rPr>
      </w:pPr>
    </w:p>
    <w:p w14:paraId="67393BEA" w14:textId="404AD1A2" w:rsidR="0028745D"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Pr>
          <w:rFonts w:eastAsia="Times New Roman" w:cs="Times New Roman"/>
          <w:b/>
          <w:bCs/>
          <w:szCs w:val="24"/>
          <w:lang w:eastAsia="et-EE"/>
        </w:rPr>
        <w:t>3. Kehtesta</w:t>
      </w:r>
      <w:r w:rsidR="000072D7">
        <w:rPr>
          <w:rFonts w:eastAsia="Times New Roman" w:cs="Times New Roman"/>
          <w:b/>
          <w:bCs/>
          <w:szCs w:val="24"/>
          <w:lang w:eastAsia="et-EE"/>
        </w:rPr>
        <w:t>da tuleb järgmised</w:t>
      </w:r>
      <w:r w:rsidR="00C257F2">
        <w:rPr>
          <w:rFonts w:eastAsia="Times New Roman" w:cs="Times New Roman"/>
          <w:b/>
          <w:bCs/>
          <w:szCs w:val="24"/>
          <w:lang w:eastAsia="et-EE"/>
        </w:rPr>
        <w:t xml:space="preserve"> m</w:t>
      </w:r>
      <w:r w:rsidR="0028745D" w:rsidRPr="009D5583">
        <w:rPr>
          <w:rFonts w:eastAsia="Times New Roman" w:cs="Times New Roman"/>
          <w:b/>
          <w:bCs/>
          <w:szCs w:val="24"/>
          <w:lang w:eastAsia="et-EE"/>
        </w:rPr>
        <w:t>inistri määrused</w:t>
      </w:r>
      <w:r w:rsidR="009D5583">
        <w:rPr>
          <w:rFonts w:eastAsia="Times New Roman" w:cs="Times New Roman"/>
          <w:b/>
          <w:bCs/>
          <w:szCs w:val="24"/>
          <w:lang w:eastAsia="et-EE"/>
        </w:rPr>
        <w:t>:</w:t>
      </w:r>
    </w:p>
    <w:p w14:paraId="2C725E1F" w14:textId="77777777" w:rsidR="00997102" w:rsidRPr="009D5583" w:rsidRDefault="00997102" w:rsidP="00E06D66">
      <w:pPr>
        <w:rPr>
          <w:rFonts w:eastAsia="Times New Roman" w:cs="Times New Roman"/>
          <w:b/>
          <w:bCs/>
          <w:szCs w:val="24"/>
          <w:lang w:eastAsia="et-EE"/>
        </w:rPr>
      </w:pPr>
    </w:p>
    <w:p w14:paraId="59A194B5" w14:textId="77777777" w:rsidR="00D76068" w:rsidRDefault="00D76068" w:rsidP="00D76068">
      <w:pPr>
        <w:pStyle w:val="Loendilik"/>
        <w:numPr>
          <w:ilvl w:val="0"/>
          <w:numId w:val="54"/>
        </w:numPr>
        <w:contextualSpacing w:val="0"/>
        <w:rPr>
          <w:lang w:eastAsia="et-EE"/>
        </w:rPr>
      </w:pPr>
      <w:r>
        <w:t>„</w:t>
      </w:r>
      <w:r w:rsidRPr="002746B8">
        <w:t>Nõuded elanikkonnakaitse</w:t>
      </w:r>
      <w:r>
        <w:t xml:space="preserve"> </w:t>
      </w:r>
      <w:r w:rsidRPr="002746B8">
        <w:t>koolitusele ja koolit</w:t>
      </w:r>
      <w:r>
        <w:t>ajale“ eelnõu § 86 lõike 5 alusel;</w:t>
      </w:r>
    </w:p>
    <w:p w14:paraId="2EC27EEF" w14:textId="4874DF4A" w:rsidR="00627E7F" w:rsidRDefault="00627E7F" w:rsidP="00D76068">
      <w:pPr>
        <w:pStyle w:val="Loendilik"/>
        <w:numPr>
          <w:ilvl w:val="0"/>
          <w:numId w:val="54"/>
        </w:numPr>
        <w:contextualSpacing w:val="0"/>
        <w:rPr>
          <w:lang w:eastAsia="et-EE"/>
        </w:rPr>
      </w:pPr>
      <w:r>
        <w:rPr>
          <w:lang w:eastAsia="et-EE"/>
        </w:rPr>
        <w:t>siseministri määrus „</w:t>
      </w:r>
      <w:r w:rsidRPr="00003E09">
        <w:t xml:space="preserve">Viivitamatu ohuteate edastamise, selleks valmistumise ja EE-ALARM-iga </w:t>
      </w:r>
      <w:r>
        <w:t>liitumisega</w:t>
      </w:r>
      <w:r w:rsidRPr="00003E09">
        <w:t xml:space="preserve"> seotud kulude katmise tingimused ja kord ning nõuded sireeniseadmele, sireeniseadmetega kaetavad alad, sireeniseadmete haldamise ja testimise tingimused ja kord</w:t>
      </w:r>
      <w:r>
        <w:t xml:space="preserve">“ eelnõu § </w:t>
      </w:r>
      <w:r w:rsidR="0060270A">
        <w:t>87 lõike 11 alusel;</w:t>
      </w:r>
    </w:p>
    <w:p w14:paraId="1B57FD44" w14:textId="02A57319" w:rsidR="006008C9" w:rsidRDefault="006008C9" w:rsidP="00E06D66">
      <w:pPr>
        <w:pStyle w:val="Loendilik"/>
        <w:numPr>
          <w:ilvl w:val="0"/>
          <w:numId w:val="54"/>
        </w:numPr>
        <w:contextualSpacing w:val="0"/>
        <w:rPr>
          <w:lang w:eastAsia="et-EE"/>
        </w:rPr>
      </w:pPr>
      <w:r>
        <w:rPr>
          <w:lang w:eastAsia="et-EE"/>
        </w:rPr>
        <w:t xml:space="preserve">siseministri määrus „Päästeameti ülesanded varjumise korraldamisel“ eelnõu § 88 lõike </w:t>
      </w:r>
      <w:r w:rsidR="003F4A51">
        <w:rPr>
          <w:lang w:eastAsia="et-EE"/>
        </w:rPr>
        <w:t>5</w:t>
      </w:r>
      <w:r>
        <w:rPr>
          <w:lang w:eastAsia="et-EE"/>
        </w:rPr>
        <w:t xml:space="preserve"> alusel.</w:t>
      </w:r>
    </w:p>
    <w:p w14:paraId="21B3E801" w14:textId="25E60CB4" w:rsidR="00906AAA" w:rsidRDefault="007E7E02" w:rsidP="00E06D66">
      <w:pPr>
        <w:pStyle w:val="Loendilik"/>
        <w:numPr>
          <w:ilvl w:val="0"/>
          <w:numId w:val="54"/>
        </w:numPr>
        <w:contextualSpacing w:val="0"/>
        <w:rPr>
          <w:lang w:eastAsia="et-EE"/>
        </w:rPr>
      </w:pPr>
      <w:r>
        <w:rPr>
          <w:lang w:eastAsia="et-EE"/>
        </w:rPr>
        <w:t>s</w:t>
      </w:r>
      <w:r w:rsidR="00C257F2" w:rsidRPr="00997102">
        <w:rPr>
          <w:lang w:eastAsia="et-EE"/>
        </w:rPr>
        <w:t xml:space="preserve">iseministri määrus „Välisriigi relvajõudude liikme ja tema ülalpeetava riigipiiri ületamisel esitatud dokumenti kantava Eestis viibimise aluse ja aja märke vorm“ eelnõu § </w:t>
      </w:r>
      <w:r w:rsidR="009D1AAD">
        <w:rPr>
          <w:lang w:eastAsia="et-EE"/>
        </w:rPr>
        <w:t>1</w:t>
      </w:r>
      <w:r w:rsidR="002B2F70">
        <w:rPr>
          <w:lang w:eastAsia="et-EE"/>
        </w:rPr>
        <w:t>42</w:t>
      </w:r>
      <w:r w:rsidR="009D1AAD">
        <w:rPr>
          <w:lang w:eastAsia="et-EE"/>
        </w:rPr>
        <w:t xml:space="preserve"> </w:t>
      </w:r>
      <w:r w:rsidR="00C257F2" w:rsidRPr="00997102">
        <w:rPr>
          <w:lang w:eastAsia="et-EE"/>
        </w:rPr>
        <w:t>l</w:t>
      </w:r>
      <w:r w:rsidR="00C257F2">
        <w:rPr>
          <w:lang w:eastAsia="et-EE"/>
        </w:rPr>
        <w:t>õike</w:t>
      </w:r>
      <w:r w:rsidR="00C257F2" w:rsidRPr="00997102">
        <w:rPr>
          <w:lang w:eastAsia="et-EE"/>
        </w:rPr>
        <w:t xml:space="preserve"> 4 alusel;</w:t>
      </w:r>
    </w:p>
    <w:p w14:paraId="62438FCA" w14:textId="70381713" w:rsidR="0028745D" w:rsidRDefault="007E7E02" w:rsidP="00E06D66">
      <w:pPr>
        <w:pStyle w:val="Loendilik"/>
        <w:numPr>
          <w:ilvl w:val="0"/>
          <w:numId w:val="54"/>
        </w:numPr>
        <w:contextualSpacing w:val="0"/>
        <w:rPr>
          <w:lang w:eastAsia="et-EE"/>
        </w:rPr>
      </w:pPr>
      <w:r>
        <w:rPr>
          <w:lang w:eastAsia="et-EE"/>
        </w:rPr>
        <w:t>k</w:t>
      </w:r>
      <w:r w:rsidR="0028745D" w:rsidRPr="00997102">
        <w:rPr>
          <w:lang w:eastAsia="et-EE"/>
        </w:rPr>
        <w:t xml:space="preserve">aitseministri määrus „Mobilisatsiooniregistri põhimäärus“ eelnõu § </w:t>
      </w:r>
      <w:r w:rsidR="009D1AAD" w:rsidRPr="00997102">
        <w:rPr>
          <w:lang w:eastAsia="et-EE"/>
        </w:rPr>
        <w:t>1</w:t>
      </w:r>
      <w:r w:rsidR="009D1AAD">
        <w:rPr>
          <w:lang w:eastAsia="et-EE"/>
        </w:rPr>
        <w:t>3</w:t>
      </w:r>
      <w:r w:rsidR="00D150D7">
        <w:rPr>
          <w:lang w:eastAsia="et-EE"/>
        </w:rPr>
        <w:t>3</w:t>
      </w:r>
      <w:r w:rsidR="009D1AAD" w:rsidRPr="00997102">
        <w:rPr>
          <w:lang w:eastAsia="et-EE"/>
        </w:rPr>
        <w:t xml:space="preserve"> </w:t>
      </w:r>
      <w:r w:rsidR="0028745D" w:rsidRPr="00997102">
        <w:rPr>
          <w:lang w:eastAsia="et-EE"/>
        </w:rPr>
        <w:t>l</w:t>
      </w:r>
      <w:r>
        <w:rPr>
          <w:lang w:eastAsia="et-EE"/>
        </w:rPr>
        <w:t>õike</w:t>
      </w:r>
      <w:r w:rsidR="0028745D" w:rsidRPr="00997102">
        <w:rPr>
          <w:lang w:eastAsia="et-EE"/>
        </w:rPr>
        <w:t xml:space="preserve"> </w:t>
      </w:r>
      <w:r w:rsidR="00C257F2">
        <w:rPr>
          <w:lang w:eastAsia="et-EE"/>
        </w:rPr>
        <w:t>3</w:t>
      </w:r>
      <w:r w:rsidR="0028745D" w:rsidRPr="00997102">
        <w:rPr>
          <w:lang w:eastAsia="et-EE"/>
        </w:rPr>
        <w:t xml:space="preserve"> alusel;</w:t>
      </w:r>
    </w:p>
    <w:p w14:paraId="411B2CE3" w14:textId="5E396049" w:rsidR="0069637E" w:rsidRPr="00997102" w:rsidRDefault="00AD5A51" w:rsidP="00E06D66">
      <w:pPr>
        <w:pStyle w:val="Loendilik"/>
        <w:numPr>
          <w:ilvl w:val="0"/>
          <w:numId w:val="54"/>
        </w:numPr>
        <w:contextualSpacing w:val="0"/>
        <w:rPr>
          <w:lang w:eastAsia="et-EE"/>
        </w:rPr>
      </w:pPr>
      <w:r>
        <w:rPr>
          <w:lang w:eastAsia="et-EE"/>
        </w:rPr>
        <w:t>kaitseministri määrus „</w:t>
      </w:r>
      <w:r w:rsidR="008A4C9B">
        <w:rPr>
          <w:lang w:eastAsia="et-EE"/>
        </w:rPr>
        <w:t>Kaitseplaneerimise infosüsteem</w:t>
      </w:r>
      <w:r w:rsidR="00C33364">
        <w:rPr>
          <w:lang w:eastAsia="et-EE"/>
        </w:rPr>
        <w:t>i põhimäärus“</w:t>
      </w:r>
      <w:r w:rsidR="00BF1A0B">
        <w:rPr>
          <w:lang w:eastAsia="et-EE"/>
        </w:rPr>
        <w:t xml:space="preserve"> eelnõu § 134 lõike </w:t>
      </w:r>
      <w:r w:rsidR="00885231">
        <w:rPr>
          <w:lang w:eastAsia="et-EE"/>
        </w:rPr>
        <w:t>4 alusel</w:t>
      </w:r>
      <w:r w:rsidR="00FB41A3">
        <w:rPr>
          <w:lang w:eastAsia="et-EE"/>
        </w:rPr>
        <w:t>;</w:t>
      </w:r>
    </w:p>
    <w:p w14:paraId="622ABB05" w14:textId="27282CEB" w:rsidR="00E64E13" w:rsidRDefault="007E7E02" w:rsidP="00E06D66">
      <w:pPr>
        <w:pStyle w:val="Loendilik"/>
        <w:numPr>
          <w:ilvl w:val="0"/>
          <w:numId w:val="54"/>
        </w:numPr>
        <w:contextualSpacing w:val="0"/>
        <w:rPr>
          <w:lang w:eastAsia="et-EE"/>
        </w:rPr>
      </w:pPr>
      <w:r>
        <w:rPr>
          <w:lang w:eastAsia="et-EE"/>
        </w:rPr>
        <w:t>k</w:t>
      </w:r>
      <w:r w:rsidR="00E64E13" w:rsidRPr="00E64E13">
        <w:rPr>
          <w:lang w:eastAsia="et-EE"/>
        </w:rPr>
        <w:t xml:space="preserve">aitseministri määrus „Välisriigi relvajõudude, välisriigi relvajõudude liikme ja tema ülalpeetava piiriületusest ning relvajõudude sõidukite ja kauba üle piiri toimetamisest teavitamise kord“ eelnõu § </w:t>
      </w:r>
      <w:r w:rsidR="006233F5">
        <w:rPr>
          <w:lang w:eastAsia="et-EE"/>
        </w:rPr>
        <w:t>1</w:t>
      </w:r>
      <w:r w:rsidR="00F912F5">
        <w:rPr>
          <w:lang w:eastAsia="et-EE"/>
        </w:rPr>
        <w:t>42</w:t>
      </w:r>
      <w:r w:rsidR="00E64E13" w:rsidRPr="00E64E13">
        <w:rPr>
          <w:lang w:eastAsia="et-EE"/>
        </w:rPr>
        <w:t xml:space="preserve"> l</w:t>
      </w:r>
      <w:r w:rsidR="00C257F2">
        <w:rPr>
          <w:lang w:eastAsia="et-EE"/>
        </w:rPr>
        <w:t xml:space="preserve">õike </w:t>
      </w:r>
      <w:r w:rsidR="00E64E13" w:rsidRPr="00E64E13">
        <w:rPr>
          <w:lang w:eastAsia="et-EE"/>
        </w:rPr>
        <w:t>5 alusel</w:t>
      </w:r>
      <w:r w:rsidR="00E64E13">
        <w:rPr>
          <w:lang w:eastAsia="et-EE"/>
        </w:rPr>
        <w:t>;</w:t>
      </w:r>
      <w:r w:rsidR="00E64E13" w:rsidRPr="00E64E13">
        <w:rPr>
          <w:lang w:eastAsia="et-EE"/>
        </w:rPr>
        <w:t xml:space="preserve"> </w:t>
      </w:r>
    </w:p>
    <w:p w14:paraId="29670641" w14:textId="7DEAAD3A" w:rsidR="00107EBD" w:rsidRPr="00107EBD" w:rsidRDefault="00107EBD" w:rsidP="00E06D66">
      <w:pPr>
        <w:pStyle w:val="Loendilik"/>
        <w:numPr>
          <w:ilvl w:val="0"/>
          <w:numId w:val="54"/>
        </w:numPr>
        <w:contextualSpacing w:val="0"/>
        <w:rPr>
          <w:lang w:eastAsia="et-EE"/>
        </w:rPr>
      </w:pPr>
      <w:r w:rsidRPr="00107EBD">
        <w:rPr>
          <w:lang w:eastAsia="et-EE"/>
        </w:rPr>
        <w:t>regionaa</w:t>
      </w:r>
      <w:r w:rsidR="00001FAB">
        <w:rPr>
          <w:lang w:eastAsia="et-EE"/>
        </w:rPr>
        <w:t>l- ja põllumajandus</w:t>
      </w:r>
      <w:r w:rsidRPr="00107EBD">
        <w:rPr>
          <w:lang w:eastAsia="et-EE"/>
        </w:rPr>
        <w:t>ministri määrus „Toiduvarus oleva toidu ja tooraine varu koguste osakaal, kogused või varu täpsem koosseis ning toiduvaru väljaostmise ja uuendamise alused“ toiduseaduse § 46</w:t>
      </w:r>
      <w:r w:rsidRPr="009D1AAD">
        <w:rPr>
          <w:vertAlign w:val="superscript"/>
          <w:lang w:eastAsia="et-EE"/>
        </w:rPr>
        <w:t>6</w:t>
      </w:r>
      <w:r w:rsidRPr="00107EBD">
        <w:rPr>
          <w:lang w:eastAsia="et-EE"/>
        </w:rPr>
        <w:t xml:space="preserve"> lõike 2 alusel;</w:t>
      </w:r>
    </w:p>
    <w:p w14:paraId="6C20DFDF" w14:textId="75A370EF" w:rsidR="00C257F2" w:rsidRDefault="007F19A7" w:rsidP="007F19A7">
      <w:pPr>
        <w:pStyle w:val="Loendilik"/>
        <w:numPr>
          <w:ilvl w:val="0"/>
          <w:numId w:val="54"/>
        </w:numPr>
        <w:rPr>
          <w:lang w:eastAsia="et-EE"/>
        </w:rPr>
      </w:pPr>
      <w:r>
        <w:rPr>
          <w:lang w:eastAsia="et-EE"/>
        </w:rPr>
        <w:t>e</w:t>
      </w:r>
      <w:r w:rsidRPr="007F19A7">
        <w:rPr>
          <w:lang w:eastAsia="et-EE"/>
        </w:rPr>
        <w:t>nergeetika ja keskkonnaminist</w:t>
      </w:r>
      <w:r>
        <w:rPr>
          <w:lang w:eastAsia="et-EE"/>
        </w:rPr>
        <w:t xml:space="preserve">ri määrus </w:t>
      </w:r>
      <w:r w:rsidR="00C257F2">
        <w:rPr>
          <w:lang w:eastAsia="et-EE"/>
        </w:rPr>
        <w:t>„</w:t>
      </w:r>
      <w:r w:rsidR="00C257F2" w:rsidRPr="00C257F2">
        <w:rPr>
          <w:lang w:eastAsia="et-EE"/>
        </w:rPr>
        <w:t>Elutähtsa teenuse kirjeldus ja toimepidevuse nõuded vedelkütusega varustamisel</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55B84065" w14:textId="439A1732" w:rsidR="00C257F2" w:rsidRDefault="000100F6" w:rsidP="00E06D66">
      <w:pPr>
        <w:pStyle w:val="Loendilik"/>
        <w:numPr>
          <w:ilvl w:val="0"/>
          <w:numId w:val="54"/>
        </w:numPr>
        <w:contextualSpacing w:val="0"/>
        <w:rPr>
          <w:lang w:eastAsia="et-EE"/>
        </w:rPr>
      </w:pPr>
      <w:r>
        <w:rPr>
          <w:lang w:eastAsia="et-EE"/>
        </w:rPr>
        <w:t>energeetika ja keskkonnaministri</w:t>
      </w:r>
      <w:r w:rsidR="00C257F2" w:rsidRPr="00C257F2">
        <w:rPr>
          <w:lang w:eastAsia="et-EE"/>
        </w:rPr>
        <w:t xml:space="preserve"> määrus </w:t>
      </w:r>
      <w:r w:rsidR="00C257F2">
        <w:rPr>
          <w:lang w:eastAsia="et-EE"/>
        </w:rPr>
        <w:t>„</w:t>
      </w:r>
      <w:r w:rsidR="00C257F2" w:rsidRPr="00C257F2">
        <w:rPr>
          <w:lang w:eastAsia="et-EE"/>
        </w:rPr>
        <w:t>Elutähtsa teenuse kirjeldus ja toimepidevuse nõuded elektriga varustamisel</w:t>
      </w:r>
      <w:r w:rsidR="00C257F2">
        <w:rPr>
          <w:lang w:eastAsia="et-EE"/>
        </w:rPr>
        <w:t xml:space="preserve">“ </w:t>
      </w:r>
      <w:r w:rsidR="00C257F2" w:rsidRPr="00C257F2">
        <w:rPr>
          <w:lang w:eastAsia="et-EE"/>
        </w:rPr>
        <w:t xml:space="preserve">eelnõu </w:t>
      </w:r>
      <w:r w:rsidR="000C0FC4">
        <w:rPr>
          <w:lang w:eastAsia="et-EE"/>
        </w:rPr>
        <w:t xml:space="preserve">§ </w:t>
      </w:r>
      <w:r w:rsidR="009D1AAD">
        <w:rPr>
          <w:lang w:eastAsia="et-EE"/>
        </w:rPr>
        <w:t xml:space="preserve">74 </w:t>
      </w:r>
      <w:r w:rsidR="000C0FC4">
        <w:rPr>
          <w:lang w:eastAsia="et-EE"/>
        </w:rPr>
        <w:t>lõike 6</w:t>
      </w:r>
      <w:r w:rsidR="00C257F2" w:rsidRPr="00C257F2">
        <w:rPr>
          <w:lang w:eastAsia="et-EE"/>
        </w:rPr>
        <w:t xml:space="preserve"> alusel;</w:t>
      </w:r>
    </w:p>
    <w:p w14:paraId="38A1A237" w14:textId="42117D45" w:rsidR="00997102" w:rsidRDefault="007F19A7" w:rsidP="007F19A7">
      <w:pPr>
        <w:pStyle w:val="Loendilik"/>
        <w:numPr>
          <w:ilvl w:val="0"/>
          <w:numId w:val="54"/>
        </w:numPr>
        <w:rPr>
          <w:lang w:eastAsia="et-EE"/>
        </w:rPr>
      </w:pPr>
      <w:r>
        <w:rPr>
          <w:lang w:eastAsia="et-EE"/>
        </w:rPr>
        <w:t>e</w:t>
      </w:r>
      <w:r w:rsidRPr="007F19A7">
        <w:rPr>
          <w:lang w:eastAsia="et-EE"/>
        </w:rPr>
        <w:t>nergeetika ja keskkonnaminist</w:t>
      </w:r>
      <w:r>
        <w:rPr>
          <w:lang w:eastAsia="et-EE"/>
        </w:rPr>
        <w:t xml:space="preserve">ri </w:t>
      </w:r>
      <w:r w:rsidR="00C257F2" w:rsidRPr="00C257F2">
        <w:rPr>
          <w:lang w:eastAsia="et-EE"/>
        </w:rPr>
        <w:t>määrus</w:t>
      </w:r>
      <w:r w:rsidR="00C257F2">
        <w:rPr>
          <w:lang w:eastAsia="et-EE"/>
        </w:rPr>
        <w:t xml:space="preserve"> „</w:t>
      </w:r>
      <w:r w:rsidR="00C257F2" w:rsidRPr="00C257F2">
        <w:rPr>
          <w:lang w:eastAsia="et-EE"/>
        </w:rPr>
        <w:t>Elutähtsa teenuse kirjeldus ja toimepidevuse nõuded maagaasiga varustamisel</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723AC022" w14:textId="3F947130" w:rsidR="00C257F2" w:rsidRDefault="00EE422F" w:rsidP="00E06D66">
      <w:pPr>
        <w:pStyle w:val="Loendilik"/>
        <w:numPr>
          <w:ilvl w:val="0"/>
          <w:numId w:val="54"/>
        </w:numPr>
        <w:contextualSpacing w:val="0"/>
        <w:rPr>
          <w:lang w:eastAsia="et-EE"/>
        </w:rPr>
      </w:pPr>
      <w:r>
        <w:rPr>
          <w:lang w:eastAsia="et-EE"/>
        </w:rPr>
        <w:t>e</w:t>
      </w:r>
      <w:r w:rsidRPr="00EE422F">
        <w:rPr>
          <w:lang w:eastAsia="et-EE"/>
        </w:rPr>
        <w:t>nergeetika ja keskkonnamini</w:t>
      </w:r>
      <w:r>
        <w:rPr>
          <w:lang w:eastAsia="et-EE"/>
        </w:rPr>
        <w:t xml:space="preserve">stri </w:t>
      </w:r>
      <w:r w:rsidRPr="00EE422F">
        <w:rPr>
          <w:lang w:eastAsia="et-EE"/>
        </w:rPr>
        <w:t>r</w:t>
      </w:r>
      <w:r w:rsidR="00C257F2" w:rsidRPr="00C257F2">
        <w:rPr>
          <w:lang w:eastAsia="et-EE"/>
        </w:rPr>
        <w:t xml:space="preserve">määrus </w:t>
      </w:r>
      <w:r w:rsidR="003258E9">
        <w:rPr>
          <w:lang w:eastAsia="et-EE"/>
        </w:rPr>
        <w:t>„</w:t>
      </w:r>
      <w:r w:rsidR="00C257F2" w:rsidRPr="00C257F2">
        <w:rPr>
          <w:lang w:eastAsia="et-EE"/>
        </w:rPr>
        <w:t>Elutähtsa teenuse kirjeldus ja toimepidevuse nõuded riigitee sõidetavuse tagamisel</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7048A6DE" w14:textId="11CE4047" w:rsidR="00C257F2" w:rsidRDefault="00B073F1" w:rsidP="00E06D66">
      <w:pPr>
        <w:pStyle w:val="Loendilik"/>
        <w:numPr>
          <w:ilvl w:val="0"/>
          <w:numId w:val="54"/>
        </w:numPr>
        <w:contextualSpacing w:val="0"/>
        <w:rPr>
          <w:lang w:eastAsia="et-EE"/>
        </w:rPr>
      </w:pPr>
      <w:r>
        <w:rPr>
          <w:lang w:eastAsia="et-EE"/>
        </w:rPr>
        <w:t>justiits- ja digiministri</w:t>
      </w:r>
      <w:r w:rsidR="00C257F2">
        <w:rPr>
          <w:lang w:eastAsia="et-EE"/>
        </w:rPr>
        <w:t xml:space="preserve"> määrus „</w:t>
      </w:r>
      <w:r w:rsidR="00C257F2" w:rsidRPr="00C257F2">
        <w:rPr>
          <w:lang w:eastAsia="et-EE"/>
        </w:rPr>
        <w:t>Elutähtsa telefoni-, mobiiltelefoni- ja andmesideteenuse kirjeldus ja toimepidevuse nõuded</w:t>
      </w:r>
      <w:r w:rsid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Pr>
          <w:lang w:eastAsia="et-EE"/>
        </w:rPr>
        <w:t xml:space="preserve"> alusel;</w:t>
      </w:r>
    </w:p>
    <w:p w14:paraId="2591966D" w14:textId="6806240F" w:rsidR="00C257F2" w:rsidRPr="00C257F2" w:rsidRDefault="00B073F1" w:rsidP="00E06D66">
      <w:pPr>
        <w:pStyle w:val="Loendilik"/>
        <w:numPr>
          <w:ilvl w:val="0"/>
          <w:numId w:val="54"/>
        </w:numPr>
        <w:contextualSpacing w:val="0"/>
        <w:rPr>
          <w:lang w:eastAsia="et-EE"/>
        </w:rPr>
      </w:pPr>
      <w:r w:rsidRPr="00B073F1">
        <w:rPr>
          <w:lang w:eastAsia="et-EE"/>
        </w:rPr>
        <w:t xml:space="preserve">justiits- ja digiministri määrus </w:t>
      </w:r>
      <w:r w:rsidR="00C257F2" w:rsidRPr="00C257F2">
        <w:rPr>
          <w:lang w:eastAsia="et-EE"/>
        </w:rPr>
        <w:t>„</w:t>
      </w:r>
      <w:r w:rsidR="0054183E" w:rsidRPr="0054183E">
        <w:rPr>
          <w:lang w:eastAsia="et-EE"/>
        </w:rPr>
        <w:t>Elutähtsa teenuse kirjeldus ja toimepidevuse nõuded elektroonilise isikutuvastamise, au</w:t>
      </w:r>
      <w:r w:rsidR="003258E9">
        <w:rPr>
          <w:lang w:eastAsia="et-EE"/>
        </w:rPr>
        <w:t>t</w:t>
      </w:r>
      <w:r w:rsidR="0054183E" w:rsidRPr="0054183E">
        <w:rPr>
          <w:lang w:eastAsia="et-EE"/>
        </w:rPr>
        <w:t>entimise ja digitaalse allkirjastamise tagamisel</w:t>
      </w:r>
      <w:r w:rsidR="00C257F2" w:rsidRPr="00C257F2">
        <w:rPr>
          <w:lang w:eastAsia="et-EE"/>
        </w:rPr>
        <w:t xml:space="preserve">“ eelnõu </w:t>
      </w:r>
      <w:r w:rsidR="000C0FC4">
        <w:rPr>
          <w:lang w:eastAsia="et-EE"/>
        </w:rPr>
        <w:t xml:space="preserve">§ </w:t>
      </w:r>
      <w:r w:rsidR="009D1AAD">
        <w:rPr>
          <w:lang w:eastAsia="et-EE"/>
        </w:rPr>
        <w:t xml:space="preserve">74 </w:t>
      </w:r>
      <w:r w:rsidR="000C0FC4">
        <w:rPr>
          <w:lang w:eastAsia="et-EE"/>
        </w:rPr>
        <w:t>lõike 6</w:t>
      </w:r>
      <w:r w:rsidR="00C257F2" w:rsidRPr="00C257F2">
        <w:rPr>
          <w:lang w:eastAsia="et-EE"/>
        </w:rPr>
        <w:t xml:space="preserve"> alusel;</w:t>
      </w:r>
    </w:p>
    <w:p w14:paraId="0B4A97F6" w14:textId="1CD80B21" w:rsidR="0054183E" w:rsidRPr="0054183E" w:rsidRDefault="00444AD4" w:rsidP="00E06D66">
      <w:pPr>
        <w:pStyle w:val="Loendilik"/>
        <w:numPr>
          <w:ilvl w:val="0"/>
          <w:numId w:val="54"/>
        </w:numPr>
        <w:contextualSpacing w:val="0"/>
        <w:rPr>
          <w:lang w:eastAsia="et-EE"/>
        </w:rPr>
      </w:pPr>
      <w:r>
        <w:rPr>
          <w:lang w:eastAsia="et-EE"/>
        </w:rPr>
        <w:t>energeetika ja keskkonnaministri</w:t>
      </w:r>
      <w:r w:rsidR="00107EBD" w:rsidRPr="00C257F2">
        <w:rPr>
          <w:lang w:eastAsia="et-EE"/>
        </w:rPr>
        <w:t xml:space="preserve"> </w:t>
      </w:r>
      <w:r w:rsidR="0054183E" w:rsidRPr="0054183E">
        <w:rPr>
          <w:lang w:eastAsia="et-EE"/>
        </w:rPr>
        <w:t xml:space="preserve">määrus „Elutähtsa teenuse kirjeldus ja toimepidevuse nõuded lennuväljade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52E53A1F" w14:textId="577093D7" w:rsidR="0054183E" w:rsidRDefault="00444AD4" w:rsidP="00E06D66">
      <w:pPr>
        <w:pStyle w:val="Loendilik"/>
        <w:numPr>
          <w:ilvl w:val="0"/>
          <w:numId w:val="54"/>
        </w:numPr>
        <w:contextualSpacing w:val="0"/>
        <w:rPr>
          <w:lang w:eastAsia="et-EE"/>
        </w:rPr>
      </w:pPr>
      <w:r w:rsidRPr="00444AD4">
        <w:rPr>
          <w:lang w:eastAsia="et-EE"/>
        </w:rPr>
        <w:t xml:space="preserve">energeetika ja keskkonnaministri määrus </w:t>
      </w:r>
      <w:r w:rsidR="0054183E" w:rsidRPr="0054183E">
        <w:rPr>
          <w:lang w:eastAsia="et-EE"/>
        </w:rPr>
        <w:t xml:space="preserve">„Elutähtsa teenuse kirjeldus ja toimepidevuse nõuded aeronavigatsiooniteenuse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0548BE09" w14:textId="3DCA43DD" w:rsidR="0054183E" w:rsidRPr="0054183E" w:rsidRDefault="00444AD4" w:rsidP="00E06D66">
      <w:pPr>
        <w:pStyle w:val="Loendilik"/>
        <w:numPr>
          <w:ilvl w:val="0"/>
          <w:numId w:val="54"/>
        </w:numPr>
        <w:contextualSpacing w:val="0"/>
        <w:rPr>
          <w:lang w:eastAsia="et-EE"/>
        </w:rPr>
      </w:pPr>
      <w:r w:rsidRPr="00444AD4">
        <w:rPr>
          <w:lang w:eastAsia="et-EE"/>
        </w:rPr>
        <w:t xml:space="preserve">energeetika ja keskkonnaministri määrus </w:t>
      </w:r>
      <w:r w:rsidR="0054183E" w:rsidRPr="0054183E">
        <w:rPr>
          <w:lang w:eastAsia="et-EE"/>
        </w:rPr>
        <w:t xml:space="preserve">„Elutähtsa teenuse kirjeldus ja toimepidevuse nõuded avaliku raudtee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1453F60A" w14:textId="1DB8D594" w:rsidR="0054183E" w:rsidRPr="0054183E" w:rsidRDefault="00444AD4" w:rsidP="00E06D66">
      <w:pPr>
        <w:pStyle w:val="Loendilik"/>
        <w:numPr>
          <w:ilvl w:val="0"/>
          <w:numId w:val="54"/>
        </w:numPr>
        <w:contextualSpacing w:val="0"/>
        <w:rPr>
          <w:lang w:eastAsia="et-EE"/>
        </w:rPr>
      </w:pPr>
      <w:bookmarkStart w:id="791" w:name="_Hlk127435805"/>
      <w:r w:rsidRPr="00444AD4">
        <w:rPr>
          <w:lang w:eastAsia="et-EE"/>
        </w:rPr>
        <w:t>energeetika ja keskkonnaministri määrus</w:t>
      </w:r>
      <w:r>
        <w:rPr>
          <w:lang w:eastAsia="et-EE"/>
        </w:rPr>
        <w:t xml:space="preserve"> </w:t>
      </w:r>
      <w:r w:rsidR="0054183E" w:rsidRPr="0054183E">
        <w:rPr>
          <w:lang w:eastAsia="et-EE"/>
        </w:rPr>
        <w:t xml:space="preserve">„Elutähtsa teenuse kirjeldus ja toimepidevuse nõuded raudteeveo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bookmarkEnd w:id="791"/>
    <w:p w14:paraId="3C3F6102" w14:textId="5198D305" w:rsidR="0054183E" w:rsidRPr="0054183E" w:rsidRDefault="00444AD4" w:rsidP="00E06D66">
      <w:pPr>
        <w:pStyle w:val="Loendilik"/>
        <w:numPr>
          <w:ilvl w:val="0"/>
          <w:numId w:val="54"/>
        </w:numPr>
        <w:contextualSpacing w:val="0"/>
        <w:rPr>
          <w:lang w:eastAsia="et-EE"/>
        </w:rPr>
      </w:pPr>
      <w:r w:rsidRPr="00444AD4">
        <w:rPr>
          <w:lang w:eastAsia="et-EE"/>
        </w:rPr>
        <w:t xml:space="preserve">energeetika ja keskkonnaministri </w:t>
      </w:r>
      <w:r w:rsidR="0054183E" w:rsidRPr="0054183E">
        <w:rPr>
          <w:lang w:eastAsia="et-EE"/>
        </w:rPr>
        <w:t xml:space="preserve">määrus „Elutähtsa teenuse kirjeldus ja toimepidevuse nõuded sadamate toimimise tagamisel“ 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1CCFFADE" w14:textId="05C18BFA" w:rsidR="0054183E" w:rsidRDefault="00DE1D40" w:rsidP="00E06D66">
      <w:pPr>
        <w:pStyle w:val="Loendilik"/>
        <w:numPr>
          <w:ilvl w:val="0"/>
          <w:numId w:val="54"/>
        </w:numPr>
        <w:contextualSpacing w:val="0"/>
        <w:rPr>
          <w:lang w:eastAsia="et-EE"/>
        </w:rPr>
      </w:pPr>
      <w:r>
        <w:rPr>
          <w:lang w:eastAsia="et-EE"/>
        </w:rPr>
        <w:t>sotsiaalministri</w:t>
      </w:r>
      <w:r w:rsidR="0054183E">
        <w:rPr>
          <w:lang w:eastAsia="et-EE"/>
        </w:rPr>
        <w:t xml:space="preserve"> määrus „</w:t>
      </w:r>
      <w:r w:rsidR="0054183E" w:rsidRPr="0054183E">
        <w:rPr>
          <w:lang w:eastAsia="et-EE"/>
        </w:rPr>
        <w:t>Sotsiaalministeeriumi korraldatavate elutähtsate teenuste toimepidevuse nõuded</w:t>
      </w:r>
      <w:r w:rsidR="0054183E">
        <w:rPr>
          <w:lang w:eastAsia="et-EE"/>
        </w:rPr>
        <w:t xml:space="preserve">“ </w:t>
      </w:r>
      <w:r w:rsidR="0054183E" w:rsidRPr="0054183E">
        <w:rPr>
          <w:lang w:eastAsia="et-EE"/>
        </w:rPr>
        <w:t xml:space="preserve">eelnõu </w:t>
      </w:r>
      <w:r w:rsidR="000C0FC4">
        <w:rPr>
          <w:lang w:eastAsia="et-EE"/>
        </w:rPr>
        <w:t xml:space="preserve">§ </w:t>
      </w:r>
      <w:r w:rsidR="009D1AAD">
        <w:rPr>
          <w:lang w:eastAsia="et-EE"/>
        </w:rPr>
        <w:t xml:space="preserve">74 </w:t>
      </w:r>
      <w:r w:rsidR="000C0FC4">
        <w:rPr>
          <w:lang w:eastAsia="et-EE"/>
        </w:rPr>
        <w:t>lõike 6</w:t>
      </w:r>
      <w:r w:rsidR="0054183E" w:rsidRPr="0054183E">
        <w:rPr>
          <w:lang w:eastAsia="et-EE"/>
        </w:rPr>
        <w:t xml:space="preserve"> alusel;</w:t>
      </w:r>
    </w:p>
    <w:p w14:paraId="39CCFC1B" w14:textId="36557CEF" w:rsidR="0054183E" w:rsidRDefault="0047651A" w:rsidP="00E06D66">
      <w:pPr>
        <w:pStyle w:val="Loendilik"/>
        <w:numPr>
          <w:ilvl w:val="0"/>
          <w:numId w:val="54"/>
        </w:numPr>
        <w:contextualSpacing w:val="0"/>
        <w:rPr>
          <w:lang w:eastAsia="et-EE"/>
        </w:rPr>
      </w:pPr>
      <w:r>
        <w:rPr>
          <w:lang w:eastAsia="et-EE"/>
        </w:rPr>
        <w:t xml:space="preserve">sotsiaalministri </w:t>
      </w:r>
      <w:r w:rsidR="0054183E">
        <w:rPr>
          <w:lang w:eastAsia="et-EE"/>
        </w:rPr>
        <w:t>määrus „</w:t>
      </w:r>
      <w:r w:rsidR="0054183E" w:rsidRPr="0054183E">
        <w:rPr>
          <w:lang w:eastAsia="et-EE"/>
        </w:rPr>
        <w:t xml:space="preserve">Loetelu </w:t>
      </w:r>
      <w:r w:rsidR="00711384">
        <w:rPr>
          <w:lang w:eastAsia="et-EE"/>
        </w:rPr>
        <w:t>perearsti</w:t>
      </w:r>
      <w:r w:rsidR="0054183E" w:rsidRPr="0054183E">
        <w:rPr>
          <w:lang w:eastAsia="et-EE"/>
        </w:rPr>
        <w:t>abi osutajatest, ravimite hulgimüügi tegevusloa omajatest ning üldapteekidest, mille kaudu tagatakse elutähtsa teenuse järjepidev toimimine ja kriisiolukorra lahendamine</w:t>
      </w:r>
      <w:r w:rsidR="0054183E">
        <w:rPr>
          <w:lang w:eastAsia="et-EE"/>
        </w:rPr>
        <w:t xml:space="preserve">“ </w:t>
      </w:r>
      <w:r w:rsidR="0054183E" w:rsidRPr="0054183E">
        <w:rPr>
          <w:lang w:eastAsia="et-EE"/>
        </w:rPr>
        <w:t xml:space="preserve">tervishoiuteenuste korraldamise seaduse § 7 lõike 5 ning ravimiseaduse § 26 lõike </w:t>
      </w:r>
      <w:r w:rsidR="001719B6" w:rsidRPr="0054183E">
        <w:rPr>
          <w:lang w:eastAsia="et-EE"/>
        </w:rPr>
        <w:t>1</w:t>
      </w:r>
      <w:r w:rsidR="001719B6" w:rsidRPr="00E85B6C">
        <w:rPr>
          <w:vertAlign w:val="superscript"/>
          <w:lang w:eastAsia="et-EE"/>
        </w:rPr>
        <w:t>3</w:t>
      </w:r>
      <w:r w:rsidR="001719B6" w:rsidRPr="0054183E">
        <w:rPr>
          <w:lang w:eastAsia="et-EE"/>
        </w:rPr>
        <w:t xml:space="preserve"> </w:t>
      </w:r>
      <w:r w:rsidR="0054183E" w:rsidRPr="0054183E">
        <w:rPr>
          <w:lang w:eastAsia="et-EE"/>
        </w:rPr>
        <w:t xml:space="preserve">ja § 29 lõike </w:t>
      </w:r>
      <w:r w:rsidR="001719B6" w:rsidRPr="0054183E">
        <w:rPr>
          <w:lang w:eastAsia="et-EE"/>
        </w:rPr>
        <w:t>1</w:t>
      </w:r>
      <w:r w:rsidR="001719B6" w:rsidRPr="00E85B6C">
        <w:rPr>
          <w:vertAlign w:val="superscript"/>
          <w:lang w:eastAsia="et-EE"/>
        </w:rPr>
        <w:t>3</w:t>
      </w:r>
      <w:r w:rsidR="001719B6" w:rsidRPr="0054183E">
        <w:rPr>
          <w:lang w:eastAsia="et-EE"/>
        </w:rPr>
        <w:t xml:space="preserve"> </w:t>
      </w:r>
      <w:r w:rsidR="0054183E" w:rsidRPr="0054183E">
        <w:rPr>
          <w:lang w:eastAsia="et-EE"/>
        </w:rPr>
        <w:t>alusel</w:t>
      </w:r>
      <w:r w:rsidR="0054183E">
        <w:rPr>
          <w:lang w:eastAsia="et-EE"/>
        </w:rPr>
        <w:t>;</w:t>
      </w:r>
    </w:p>
    <w:p w14:paraId="24F63408" w14:textId="71D33BEB" w:rsidR="0054183E" w:rsidRPr="0054183E" w:rsidRDefault="00DE1D40" w:rsidP="00E06D66">
      <w:pPr>
        <w:pStyle w:val="Loendilik"/>
        <w:numPr>
          <w:ilvl w:val="0"/>
          <w:numId w:val="54"/>
        </w:numPr>
        <w:contextualSpacing w:val="0"/>
        <w:rPr>
          <w:lang w:eastAsia="et-EE"/>
        </w:rPr>
      </w:pPr>
      <w:r>
        <w:rPr>
          <w:lang w:eastAsia="et-EE"/>
        </w:rPr>
        <w:t>sotsiaalministri</w:t>
      </w:r>
      <w:r w:rsidR="0054183E">
        <w:rPr>
          <w:lang w:eastAsia="et-EE"/>
        </w:rPr>
        <w:t xml:space="preserve"> määrus „</w:t>
      </w:r>
      <w:r w:rsidR="0054183E" w:rsidRPr="0054183E">
        <w:rPr>
          <w:lang w:eastAsia="et-EE"/>
        </w:rPr>
        <w:t>Tervishoius rakendatavad kriisimeetmed</w:t>
      </w:r>
      <w:r w:rsidR="009D1AAD">
        <w:rPr>
          <w:lang w:eastAsia="et-EE"/>
        </w:rPr>
        <w:t xml:space="preserve"> ning </w:t>
      </w:r>
      <w:r w:rsidR="009D1AAD" w:rsidRPr="00F0722E">
        <w:t xml:space="preserve">Terviseameti juures tegutseva eriarstiabi, kiirabi ja </w:t>
      </w:r>
      <w:r w:rsidR="009D1AAD">
        <w:t>perearstiabi</w:t>
      </w:r>
      <w:r w:rsidR="009D1AAD" w:rsidRPr="00F0722E">
        <w:t xml:space="preserve"> kriisistaabi moodustamise alused ja ülesanded</w:t>
      </w:r>
      <w:r w:rsidR="0054183E">
        <w:rPr>
          <w:lang w:eastAsia="et-EE"/>
        </w:rPr>
        <w:t xml:space="preserve">“ </w:t>
      </w:r>
      <w:r w:rsidR="0054183E" w:rsidRPr="0054183E">
        <w:rPr>
          <w:lang w:eastAsia="et-EE"/>
        </w:rPr>
        <w:t>tervishoiuteenuste korraldamise seaduse § 58</w:t>
      </w:r>
      <w:r w:rsidR="0054183E" w:rsidRPr="0054183E">
        <w:rPr>
          <w:vertAlign w:val="superscript"/>
          <w:lang w:eastAsia="et-EE"/>
        </w:rPr>
        <w:t>1</w:t>
      </w:r>
      <w:r w:rsidR="0054183E" w:rsidRPr="0054183E">
        <w:rPr>
          <w:lang w:eastAsia="et-EE"/>
        </w:rPr>
        <w:t xml:space="preserve"> lõike 1 alusel.</w:t>
      </w:r>
    </w:p>
    <w:p w14:paraId="544ADDA3" w14:textId="77777777" w:rsidR="00954127" w:rsidRPr="0088403C" w:rsidRDefault="00954127" w:rsidP="00E06D66">
      <w:pPr>
        <w:rPr>
          <w:rFonts w:eastAsia="Times New Roman" w:cs="Times New Roman"/>
          <w:szCs w:val="24"/>
          <w:lang w:eastAsia="et-EE"/>
        </w:rPr>
      </w:pPr>
    </w:p>
    <w:p w14:paraId="6DAB2848" w14:textId="1E1EEB9E" w:rsidR="0088403C"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0072D7" w:rsidRPr="000072D7">
        <w:rPr>
          <w:rFonts w:eastAsia="Times New Roman" w:cs="Times New Roman"/>
          <w:b/>
          <w:bCs/>
          <w:szCs w:val="24"/>
          <w:lang w:eastAsia="et-EE"/>
        </w:rPr>
        <w:t xml:space="preserve">4. Muuta tuleb järgmisi </w:t>
      </w:r>
      <w:r w:rsidR="0054183E" w:rsidRPr="000072D7">
        <w:rPr>
          <w:rFonts w:eastAsia="Times New Roman" w:cs="Times New Roman"/>
          <w:b/>
          <w:bCs/>
          <w:szCs w:val="24"/>
          <w:lang w:eastAsia="et-EE"/>
        </w:rPr>
        <w:t xml:space="preserve">ministrite </w:t>
      </w:r>
      <w:r w:rsidR="0088403C" w:rsidRPr="000072D7">
        <w:rPr>
          <w:rFonts w:eastAsia="Times New Roman" w:cs="Times New Roman"/>
          <w:b/>
          <w:bCs/>
          <w:szCs w:val="24"/>
          <w:lang w:eastAsia="et-EE"/>
        </w:rPr>
        <w:t>määrusi:</w:t>
      </w:r>
    </w:p>
    <w:p w14:paraId="5C005EB0" w14:textId="77777777" w:rsidR="000072D7" w:rsidRPr="000072D7" w:rsidRDefault="000072D7" w:rsidP="00E06D66">
      <w:pPr>
        <w:rPr>
          <w:rFonts w:eastAsia="Times New Roman" w:cs="Times New Roman"/>
          <w:b/>
          <w:bCs/>
          <w:szCs w:val="24"/>
          <w:lang w:eastAsia="et-EE"/>
        </w:rPr>
      </w:pPr>
    </w:p>
    <w:p w14:paraId="4E8F9A33" w14:textId="46B59E99" w:rsidR="0054183E"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m</w:t>
      </w:r>
      <w:r w:rsidRPr="0054183E">
        <w:rPr>
          <w:rFonts w:eastAsia="Times New Roman" w:cs="Times New Roman"/>
          <w:szCs w:val="24"/>
          <w:lang w:eastAsia="et-EE"/>
        </w:rPr>
        <w:t>ajandus- ja kommunikatsiooniministri 21. septembri 2005. a määrus</w:t>
      </w:r>
      <w:r>
        <w:rPr>
          <w:rFonts w:eastAsia="Times New Roman" w:cs="Times New Roman"/>
          <w:szCs w:val="24"/>
          <w:lang w:eastAsia="et-EE"/>
        </w:rPr>
        <w:t xml:space="preserve"> </w:t>
      </w:r>
      <w:r w:rsidRPr="0054183E">
        <w:rPr>
          <w:rFonts w:eastAsia="Times New Roman" w:cs="Times New Roman"/>
          <w:szCs w:val="24"/>
          <w:lang w:eastAsia="et-EE"/>
        </w:rPr>
        <w:t>nr 109 „Nõuded elektromagnetilisele kiirgusele ja raadioside piiramisele</w:t>
      </w:r>
      <w:r w:rsidR="007E7E02">
        <w:rPr>
          <w:rFonts w:eastAsia="Times New Roman" w:cs="Times New Roman"/>
          <w:szCs w:val="24"/>
          <w:lang w:eastAsia="et-EE"/>
        </w:rPr>
        <w:t>“</w:t>
      </w:r>
      <w:r w:rsidR="003258E9">
        <w:rPr>
          <w:rFonts w:eastAsia="Times New Roman" w:cs="Times New Roman"/>
          <w:szCs w:val="24"/>
          <w:lang w:eastAsia="et-EE"/>
        </w:rPr>
        <w:t>;</w:t>
      </w:r>
      <w:r w:rsidRPr="0054183E">
        <w:rPr>
          <w:rFonts w:eastAsia="Times New Roman" w:cs="Times New Roman"/>
          <w:szCs w:val="24"/>
          <w:lang w:eastAsia="et-EE"/>
        </w:rPr>
        <w:t xml:space="preserve"> </w:t>
      </w:r>
    </w:p>
    <w:p w14:paraId="5A354851" w14:textId="407B55B6" w:rsidR="0088403C" w:rsidRPr="0054183E" w:rsidRDefault="0088403C" w:rsidP="00E06D66">
      <w:pPr>
        <w:numPr>
          <w:ilvl w:val="0"/>
          <w:numId w:val="17"/>
        </w:numPr>
        <w:rPr>
          <w:rFonts w:eastAsia="Times New Roman" w:cs="Times New Roman"/>
          <w:szCs w:val="24"/>
          <w:lang w:eastAsia="et-EE"/>
        </w:rPr>
      </w:pPr>
      <w:r w:rsidRPr="0054183E">
        <w:rPr>
          <w:rFonts w:eastAsia="Times New Roman" w:cs="Times New Roman"/>
          <w:szCs w:val="24"/>
          <w:lang w:eastAsia="et-EE"/>
        </w:rPr>
        <w:t>kaitseministri 19.</w:t>
      </w:r>
      <w:r w:rsidR="007E7E02">
        <w:rPr>
          <w:rFonts w:eastAsia="Times New Roman" w:cs="Times New Roman"/>
          <w:szCs w:val="24"/>
          <w:lang w:eastAsia="et-EE"/>
        </w:rPr>
        <w:t xml:space="preserve"> detsembri </w:t>
      </w:r>
      <w:r w:rsidRPr="0054183E">
        <w:rPr>
          <w:rFonts w:eastAsia="Times New Roman" w:cs="Times New Roman"/>
          <w:szCs w:val="24"/>
          <w:lang w:eastAsia="et-EE"/>
        </w:rPr>
        <w:t>2016</w:t>
      </w:r>
      <w:r w:rsidR="007E7E02">
        <w:rPr>
          <w:rFonts w:eastAsia="Times New Roman" w:cs="Times New Roman"/>
          <w:szCs w:val="24"/>
          <w:lang w:eastAsia="et-EE"/>
        </w:rPr>
        <w:t>. a</w:t>
      </w:r>
      <w:r w:rsidRPr="0054183E">
        <w:rPr>
          <w:rFonts w:eastAsia="Times New Roman" w:cs="Times New Roman"/>
          <w:szCs w:val="24"/>
          <w:lang w:eastAsia="et-EE"/>
        </w:rPr>
        <w:t xml:space="preserve"> määrus nr 26 „Kaitseväe ja Kaitseliidu sõitjate ning veose veo kord“;</w:t>
      </w:r>
    </w:p>
    <w:p w14:paraId="5E9B2490" w14:textId="7B91211A" w:rsidR="0088403C" w:rsidRDefault="0088403C" w:rsidP="00E06D66">
      <w:pPr>
        <w:numPr>
          <w:ilvl w:val="0"/>
          <w:numId w:val="17"/>
        </w:numPr>
        <w:rPr>
          <w:rFonts w:eastAsia="Times New Roman" w:cs="Times New Roman"/>
          <w:szCs w:val="24"/>
          <w:lang w:eastAsia="et-EE"/>
        </w:rPr>
      </w:pPr>
      <w:r w:rsidRPr="0088403C">
        <w:rPr>
          <w:rFonts w:eastAsia="Times New Roman" w:cs="Times New Roman"/>
          <w:szCs w:val="24"/>
          <w:lang w:eastAsia="da-DK"/>
        </w:rPr>
        <w:t>kaitseministri 3. juuli 2014</w:t>
      </w:r>
      <w:r w:rsidR="007E7E02">
        <w:rPr>
          <w:rFonts w:eastAsia="Times New Roman" w:cs="Times New Roman"/>
          <w:szCs w:val="24"/>
          <w:lang w:eastAsia="da-DK"/>
        </w:rPr>
        <w:t>. a</w:t>
      </w:r>
      <w:r w:rsidRPr="0088403C">
        <w:rPr>
          <w:rFonts w:eastAsia="Times New Roman" w:cs="Times New Roman"/>
          <w:szCs w:val="24"/>
          <w:lang w:eastAsia="da-DK"/>
        </w:rPr>
        <w:t xml:space="preserve"> määrus nr 19 „Välisluureameti p</w:t>
      </w:r>
      <w:r w:rsidRPr="0088403C">
        <w:rPr>
          <w:rFonts w:eastAsia="Times New Roman" w:cs="Times New Roman"/>
          <w:szCs w:val="24"/>
          <w:lang w:val="pt-PT" w:eastAsia="da-DK"/>
        </w:rPr>
        <w:t>õ</w:t>
      </w:r>
      <w:r w:rsidRPr="00E30796">
        <w:rPr>
          <w:rFonts w:eastAsia="Times New Roman" w:cs="Times New Roman"/>
          <w:szCs w:val="24"/>
          <w:lang w:eastAsia="da-DK"/>
        </w:rPr>
        <w:t>him</w:t>
      </w:r>
      <w:r w:rsidRPr="0088403C">
        <w:rPr>
          <w:rFonts w:eastAsia="Times New Roman" w:cs="Times New Roman"/>
          <w:szCs w:val="24"/>
          <w:lang w:eastAsia="da-DK"/>
        </w:rPr>
        <w:t>äärus</w:t>
      </w:r>
      <w:r w:rsidR="007E7E02">
        <w:rPr>
          <w:rFonts w:eastAsia="Times New Roman" w:cs="Times New Roman"/>
          <w:szCs w:val="24"/>
          <w:lang w:eastAsia="da-DK"/>
        </w:rPr>
        <w:t>“</w:t>
      </w:r>
      <w:r w:rsidRPr="0088403C">
        <w:rPr>
          <w:rFonts w:eastAsia="Times New Roman" w:cs="Times New Roman"/>
          <w:szCs w:val="24"/>
          <w:lang w:eastAsia="da-DK"/>
        </w:rPr>
        <w:t>;</w:t>
      </w:r>
    </w:p>
    <w:p w14:paraId="13415C17" w14:textId="09AFD696" w:rsidR="00E4778C" w:rsidRDefault="00E4778C" w:rsidP="00E06D66">
      <w:pPr>
        <w:numPr>
          <w:ilvl w:val="0"/>
          <w:numId w:val="17"/>
        </w:numPr>
        <w:rPr>
          <w:rFonts w:eastAsia="Times New Roman" w:cs="Times New Roman"/>
          <w:szCs w:val="24"/>
          <w:lang w:eastAsia="et-EE"/>
        </w:rPr>
      </w:pPr>
      <w:r>
        <w:rPr>
          <w:rFonts w:eastAsia="Times New Roman" w:cs="Times New Roman"/>
          <w:szCs w:val="24"/>
          <w:lang w:eastAsia="et-EE"/>
        </w:rPr>
        <w:t>k</w:t>
      </w:r>
      <w:r w:rsidRPr="00E4778C">
        <w:rPr>
          <w:rFonts w:eastAsia="Times New Roman" w:cs="Times New Roman"/>
          <w:szCs w:val="24"/>
          <w:lang w:eastAsia="et-EE"/>
        </w:rPr>
        <w:t>aitseministri 26. veebruari 2013. a määrus nr 9 „Arstlike komisjonide moodustamise ja koosseisu kinnitamise korra ning komisjonide töökorra, komisjoni liikmete töö tasustamise ulatuse ja korra ning kaitseväekohustuslase ja kaitseväekohustust võtta sooviva isiku arstlikule läbivaatusele ja terviseuuringule suunamise ning nende eest tasumise korra kinnitamine“</w:t>
      </w:r>
      <w:r w:rsidR="0054183E">
        <w:rPr>
          <w:rFonts w:eastAsia="Times New Roman" w:cs="Times New Roman"/>
          <w:szCs w:val="24"/>
          <w:lang w:eastAsia="et-EE"/>
        </w:rPr>
        <w:t>;</w:t>
      </w:r>
    </w:p>
    <w:p w14:paraId="39E507E4" w14:textId="48D9368E" w:rsidR="0054183E"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54183E">
        <w:rPr>
          <w:rFonts w:eastAsia="Times New Roman" w:cs="Times New Roman"/>
          <w:szCs w:val="24"/>
          <w:lang w:eastAsia="et-EE"/>
        </w:rPr>
        <w:t>iseministri 29. oktoobri 2014. a määrus nr 46 „Kaitsepolitseiameti põhimäärus</w:t>
      </w:r>
      <w:r w:rsidR="007E7E02">
        <w:rPr>
          <w:rFonts w:eastAsia="Times New Roman" w:cs="Times New Roman"/>
          <w:szCs w:val="24"/>
          <w:lang w:eastAsia="et-EE"/>
        </w:rPr>
        <w:t>“</w:t>
      </w:r>
      <w:r>
        <w:rPr>
          <w:rFonts w:eastAsia="Times New Roman" w:cs="Times New Roman"/>
          <w:szCs w:val="24"/>
          <w:lang w:eastAsia="et-EE"/>
        </w:rPr>
        <w:t>;</w:t>
      </w:r>
    </w:p>
    <w:p w14:paraId="3092EF1E" w14:textId="500EBBFA" w:rsidR="0054183E"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54183E">
        <w:rPr>
          <w:rFonts w:eastAsia="Times New Roman" w:cs="Times New Roman"/>
          <w:szCs w:val="24"/>
          <w:lang w:eastAsia="et-EE"/>
        </w:rPr>
        <w:t>otsiaalministri 27. detsembri 2022. a määrus</w:t>
      </w:r>
      <w:r>
        <w:rPr>
          <w:rFonts w:eastAsia="Times New Roman" w:cs="Times New Roman"/>
          <w:szCs w:val="24"/>
          <w:lang w:eastAsia="et-EE"/>
        </w:rPr>
        <w:t xml:space="preserve"> </w:t>
      </w:r>
      <w:r w:rsidRPr="0054183E">
        <w:rPr>
          <w:rFonts w:eastAsia="Times New Roman" w:cs="Times New Roman"/>
          <w:szCs w:val="24"/>
          <w:lang w:eastAsia="et-EE"/>
        </w:rPr>
        <w:t>nr 96 „Terviseameti põhimäärus“</w:t>
      </w:r>
      <w:r>
        <w:rPr>
          <w:rFonts w:eastAsia="Times New Roman" w:cs="Times New Roman"/>
          <w:szCs w:val="24"/>
          <w:lang w:eastAsia="et-EE"/>
        </w:rPr>
        <w:t>;</w:t>
      </w:r>
    </w:p>
    <w:p w14:paraId="2CA1E35C" w14:textId="55E8D8CA" w:rsidR="008F166C" w:rsidRDefault="0054183E"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54183E">
        <w:rPr>
          <w:rFonts w:eastAsia="Times New Roman" w:cs="Times New Roman"/>
          <w:szCs w:val="24"/>
          <w:lang w:eastAsia="et-EE"/>
        </w:rPr>
        <w:t>ervise- ja tööministri 18. detsembri 2018. a määrus nr 65 „Kiirabibrigaadi koosseisu ja varustuse nõuded ning tööjuhend“</w:t>
      </w:r>
      <w:r w:rsidR="008F166C">
        <w:rPr>
          <w:rFonts w:eastAsia="Times New Roman" w:cs="Times New Roman"/>
          <w:szCs w:val="24"/>
          <w:lang w:eastAsia="et-EE"/>
        </w:rPr>
        <w:t>;</w:t>
      </w:r>
    </w:p>
    <w:p w14:paraId="39A8113A" w14:textId="111AD0F9" w:rsidR="007E228A" w:rsidRDefault="008F166C" w:rsidP="00E06D66">
      <w:pPr>
        <w:numPr>
          <w:ilvl w:val="0"/>
          <w:numId w:val="17"/>
        </w:numPr>
        <w:rPr>
          <w:rFonts w:eastAsia="Times New Roman" w:cs="Times New Roman"/>
          <w:szCs w:val="24"/>
          <w:lang w:eastAsia="et-EE"/>
        </w:rPr>
      </w:pPr>
      <w:r w:rsidRPr="008F166C">
        <w:rPr>
          <w:rFonts w:eastAsia="Times New Roman" w:cs="Times New Roman"/>
          <w:szCs w:val="24"/>
          <w:lang w:eastAsia="et-EE"/>
        </w:rPr>
        <w:t>majandus- ja taristuministri</w:t>
      </w:r>
      <w:r w:rsidR="00D3627C">
        <w:rPr>
          <w:rFonts w:eastAsia="Times New Roman" w:cs="Times New Roman"/>
          <w:szCs w:val="24"/>
          <w:lang w:eastAsia="et-EE"/>
        </w:rPr>
        <w:t xml:space="preserve"> </w:t>
      </w:r>
      <w:r w:rsidRPr="008F166C">
        <w:rPr>
          <w:rFonts w:eastAsia="Times New Roman" w:cs="Times New Roman"/>
          <w:szCs w:val="24"/>
          <w:lang w:eastAsia="et-EE"/>
        </w:rPr>
        <w:t>1.</w:t>
      </w:r>
      <w:r w:rsidR="00D3627C">
        <w:rPr>
          <w:rFonts w:eastAsia="Times New Roman" w:cs="Times New Roman"/>
          <w:szCs w:val="24"/>
          <w:lang w:eastAsia="et-EE"/>
        </w:rPr>
        <w:t xml:space="preserve"> märtsi </w:t>
      </w:r>
      <w:r w:rsidRPr="008F166C">
        <w:rPr>
          <w:rFonts w:eastAsia="Times New Roman" w:cs="Times New Roman"/>
          <w:szCs w:val="24"/>
          <w:lang w:eastAsia="et-EE"/>
        </w:rPr>
        <w:t>2016</w:t>
      </w:r>
      <w:r w:rsidR="003E0BE5">
        <w:rPr>
          <w:rFonts w:eastAsia="Times New Roman" w:cs="Times New Roman"/>
          <w:szCs w:val="24"/>
          <w:lang w:eastAsia="et-EE"/>
        </w:rPr>
        <w:t>. a</w:t>
      </w:r>
      <w:r w:rsidRPr="008F166C">
        <w:rPr>
          <w:rFonts w:eastAsia="Times New Roman" w:cs="Times New Roman"/>
          <w:szCs w:val="24"/>
          <w:lang w:eastAsia="et-EE"/>
        </w:rPr>
        <w:t xml:space="preserve"> määrus</w:t>
      </w:r>
      <w:r>
        <w:rPr>
          <w:rFonts w:eastAsia="Times New Roman" w:cs="Times New Roman"/>
          <w:szCs w:val="24"/>
          <w:lang w:eastAsia="et-EE"/>
        </w:rPr>
        <w:t xml:space="preserve"> </w:t>
      </w:r>
      <w:r w:rsidRPr="008F166C">
        <w:rPr>
          <w:rFonts w:eastAsia="Times New Roman" w:cs="Times New Roman"/>
          <w:szCs w:val="24"/>
          <w:lang w:eastAsia="et-EE"/>
        </w:rPr>
        <w:t>nr 18 „Nõuded ohtliku ja suurõnnetuse ohuga ettevõtte kohustuslikele dokumentidele ja nende koostamisele ning avalikkusele edastatavale teabele ja õnnetusest teavitamisele</w:t>
      </w:r>
      <w:r>
        <w:rPr>
          <w:rFonts w:eastAsia="Times New Roman" w:cs="Times New Roman"/>
          <w:szCs w:val="24"/>
          <w:lang w:eastAsia="et-EE"/>
        </w:rPr>
        <w:t>“</w:t>
      </w:r>
      <w:r w:rsidR="007E228A">
        <w:rPr>
          <w:rFonts w:eastAsia="Times New Roman" w:cs="Times New Roman"/>
          <w:szCs w:val="24"/>
          <w:lang w:eastAsia="et-EE"/>
        </w:rPr>
        <w:t>;</w:t>
      </w:r>
    </w:p>
    <w:p w14:paraId="67F16A05" w14:textId="743D71D0" w:rsidR="007E228A" w:rsidRPr="007E228A" w:rsidRDefault="007E228A"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7E228A">
        <w:rPr>
          <w:rFonts w:eastAsia="Times New Roman" w:cs="Times New Roman"/>
          <w:szCs w:val="24"/>
          <w:lang w:eastAsia="et-EE"/>
        </w:rPr>
        <w:t>otsiaalministri 3. aprilli 2002. a määrus nr 58 „Täiskasvanute hoolekandeasutuse tervisekaitsenõuded“;</w:t>
      </w:r>
    </w:p>
    <w:p w14:paraId="337D416C" w14:textId="5935786F"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9. jaanuari 2001. a määrus nr 4 „Laste hoolekandeasutuse tervisekaitsenõuded“;</w:t>
      </w:r>
    </w:p>
    <w:p w14:paraId="67438C85" w14:textId="3A39D71A"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12. märtsi 2007. a määrus nr 28 „Tervisekaitsenõuded lapsehoiuteenusele“;</w:t>
      </w:r>
    </w:p>
    <w:p w14:paraId="2572C4AD" w14:textId="177E9966"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20. juuli 2007. a määrus nr 59 „Tervisekaitsenõuded asendushooldusteenusele pere- ja asenduskodus“;</w:t>
      </w:r>
    </w:p>
    <w:p w14:paraId="3EEFEC13" w14:textId="0FCAA5B3"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sotsiaalkaitseministri 21. detsembri 2015. a määrus nr 75 „Tervisekaitsenõuded erihoolekandeteenustele ja eraldusruumile“;</w:t>
      </w:r>
    </w:p>
    <w:p w14:paraId="15407CD5" w14:textId="02A766B5" w:rsidR="007E228A" w:rsidRP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6. detsembri 2013. a määrus nr 40 „Rahvusvahelise kaitse taotleja ja väljasaadetava tervisekontrolli ja neile osutatavate tervishoiuteenuste riigieelarvest rahastamise ulatus ja kord“;</w:t>
      </w:r>
    </w:p>
    <w:p w14:paraId="6601A861" w14:textId="309E0750" w:rsidR="007E228A"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sotsiaalministri 19. septembri 2002. a määrus nr 109 „Ajutise töövõimetuse hüvitise määramiseks ja maksmiseks vajalike dokumentide ja andmete koosseis ning hüvitise määramise ja maksmise kord</w:t>
      </w:r>
      <w:r w:rsidR="00AB57D0">
        <w:rPr>
          <w:rFonts w:eastAsia="Times New Roman" w:cs="Times New Roman"/>
          <w:szCs w:val="24"/>
          <w:lang w:eastAsia="et-EE"/>
        </w:rPr>
        <w:t>“</w:t>
      </w:r>
      <w:r w:rsidRPr="007E228A">
        <w:rPr>
          <w:rFonts w:eastAsia="Times New Roman" w:cs="Times New Roman"/>
          <w:szCs w:val="24"/>
          <w:lang w:eastAsia="et-EE"/>
        </w:rPr>
        <w:t>;</w:t>
      </w:r>
    </w:p>
    <w:p w14:paraId="7AE5B6D0" w14:textId="327227E6" w:rsidR="00EB7A87" w:rsidRDefault="007E228A" w:rsidP="00E06D66">
      <w:pPr>
        <w:numPr>
          <w:ilvl w:val="0"/>
          <w:numId w:val="17"/>
        </w:numPr>
        <w:rPr>
          <w:rFonts w:eastAsia="Times New Roman" w:cs="Times New Roman"/>
          <w:szCs w:val="24"/>
          <w:lang w:eastAsia="et-EE"/>
        </w:rPr>
      </w:pPr>
      <w:r w:rsidRPr="007E228A">
        <w:rPr>
          <w:rFonts w:eastAsia="Times New Roman" w:cs="Times New Roman"/>
          <w:szCs w:val="24"/>
          <w:lang w:eastAsia="et-EE"/>
        </w:rPr>
        <w:t>tervise- ja tööministri 22. juuli 2022. a määrus nr 62 „Töövõimetuslehe vormistamine ja edastamine Tervisekassale</w:t>
      </w:r>
      <w:r w:rsidR="00DE65B4">
        <w:rPr>
          <w:rFonts w:eastAsia="Times New Roman" w:cs="Times New Roman"/>
          <w:szCs w:val="24"/>
          <w:lang w:eastAsia="et-EE"/>
        </w:rPr>
        <w:t>“</w:t>
      </w:r>
      <w:r w:rsidR="001719B6">
        <w:rPr>
          <w:rFonts w:eastAsia="Times New Roman" w:cs="Times New Roman"/>
          <w:szCs w:val="24"/>
          <w:lang w:eastAsia="et-EE"/>
        </w:rPr>
        <w:t>;</w:t>
      </w:r>
    </w:p>
    <w:p w14:paraId="79CDFE02" w14:textId="38B919A1"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20.</w:t>
      </w:r>
      <w:r w:rsidR="003E0BE5">
        <w:rPr>
          <w:rFonts w:eastAsia="Times New Roman" w:cs="Times New Roman"/>
          <w:szCs w:val="24"/>
          <w:lang w:eastAsia="et-EE"/>
        </w:rPr>
        <w:t xml:space="preserve"> detsembri </w:t>
      </w:r>
      <w:r w:rsidRPr="00EB7A87">
        <w:rPr>
          <w:rFonts w:eastAsia="Times New Roman" w:cs="Times New Roman"/>
          <w:szCs w:val="24"/>
          <w:lang w:eastAsia="et-EE"/>
        </w:rPr>
        <w:t>2018</w:t>
      </w:r>
      <w:r w:rsidR="003E0BE5">
        <w:rPr>
          <w:rFonts w:eastAsia="Times New Roman" w:cs="Times New Roman"/>
          <w:szCs w:val="24"/>
          <w:lang w:eastAsia="et-EE"/>
        </w:rPr>
        <w:t>. a</w:t>
      </w:r>
      <w:r w:rsidRPr="00EB7A87">
        <w:rPr>
          <w:rFonts w:eastAsia="Times New Roman" w:cs="Times New Roman"/>
          <w:szCs w:val="24"/>
          <w:lang w:eastAsia="et-EE"/>
        </w:rPr>
        <w:t xml:space="preserve"> määrus nr 72 „Kiirabi ja meditsiinilise kaugkonsultatsiooni teenuse eest tasumise tingimused ja kord“</w:t>
      </w:r>
      <w:r>
        <w:rPr>
          <w:rFonts w:eastAsia="Times New Roman" w:cs="Times New Roman"/>
          <w:szCs w:val="24"/>
          <w:lang w:eastAsia="et-EE"/>
        </w:rPr>
        <w:t>;</w:t>
      </w:r>
    </w:p>
    <w:p w14:paraId="72C29BC9" w14:textId="30190909"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12.</w:t>
      </w:r>
      <w:r w:rsidR="003E0BE5">
        <w:rPr>
          <w:rFonts w:eastAsia="Times New Roman" w:cs="Times New Roman"/>
          <w:szCs w:val="24"/>
          <w:lang w:eastAsia="et-EE"/>
        </w:rPr>
        <w:t xml:space="preserve"> märtsi </w:t>
      </w:r>
      <w:r w:rsidRPr="00EB7A87">
        <w:rPr>
          <w:rFonts w:eastAsia="Times New Roman" w:cs="Times New Roman"/>
          <w:szCs w:val="24"/>
          <w:lang w:eastAsia="et-EE"/>
        </w:rPr>
        <w:t>2019</w:t>
      </w:r>
      <w:r w:rsidR="003E0BE5">
        <w:rPr>
          <w:rFonts w:eastAsia="Times New Roman" w:cs="Times New Roman"/>
          <w:szCs w:val="24"/>
          <w:lang w:eastAsia="et-EE"/>
        </w:rPr>
        <w:t>. a</w:t>
      </w:r>
      <w:r w:rsidRPr="00EB7A87">
        <w:rPr>
          <w:rFonts w:eastAsia="Times New Roman" w:cs="Times New Roman"/>
          <w:szCs w:val="24"/>
          <w:lang w:eastAsia="et-EE"/>
        </w:rPr>
        <w:t xml:space="preserve"> määrus nr 24 „Nakkushaiguste loetelu ja neisse haigestumise andmete edastamine“</w:t>
      </w:r>
      <w:r>
        <w:rPr>
          <w:rFonts w:eastAsia="Times New Roman" w:cs="Times New Roman"/>
          <w:szCs w:val="24"/>
          <w:lang w:eastAsia="et-EE"/>
        </w:rPr>
        <w:t>;</w:t>
      </w:r>
    </w:p>
    <w:p w14:paraId="2005EE4A" w14:textId="7E63DB02" w:rsidR="0054183E" w:rsidRDefault="00EB7A87" w:rsidP="00E06D66">
      <w:pPr>
        <w:numPr>
          <w:ilvl w:val="0"/>
          <w:numId w:val="17"/>
        </w:numPr>
        <w:rPr>
          <w:rFonts w:eastAsia="Times New Roman" w:cs="Times New Roman"/>
          <w:szCs w:val="24"/>
          <w:lang w:eastAsia="et-EE"/>
        </w:rPr>
      </w:pPr>
      <w:r w:rsidRPr="00EB7A87">
        <w:t xml:space="preserve"> </w:t>
      </w:r>
      <w:r>
        <w:rPr>
          <w:rFonts w:eastAsia="Times New Roman" w:cs="Times New Roman"/>
          <w:szCs w:val="24"/>
          <w:lang w:eastAsia="et-EE"/>
        </w:rPr>
        <w:t>t</w:t>
      </w:r>
      <w:r w:rsidRPr="00EB7A87">
        <w:rPr>
          <w:rFonts w:eastAsia="Times New Roman" w:cs="Times New Roman"/>
          <w:szCs w:val="24"/>
          <w:lang w:eastAsia="et-EE"/>
        </w:rPr>
        <w:t>ervise- ja tööministri 12.</w:t>
      </w:r>
      <w:r w:rsidR="003E0BE5">
        <w:rPr>
          <w:rFonts w:eastAsia="Times New Roman" w:cs="Times New Roman"/>
          <w:szCs w:val="24"/>
          <w:lang w:eastAsia="et-EE"/>
        </w:rPr>
        <w:t xml:space="preserve"> märtsi </w:t>
      </w:r>
      <w:r w:rsidRPr="00EB7A87">
        <w:rPr>
          <w:rFonts w:eastAsia="Times New Roman" w:cs="Times New Roman"/>
          <w:szCs w:val="24"/>
          <w:lang w:eastAsia="et-EE"/>
        </w:rPr>
        <w:t>2019</w:t>
      </w:r>
      <w:r w:rsidR="003E0BE5">
        <w:rPr>
          <w:rFonts w:eastAsia="Times New Roman" w:cs="Times New Roman"/>
          <w:szCs w:val="24"/>
          <w:lang w:eastAsia="et-EE"/>
        </w:rPr>
        <w:t>. a</w:t>
      </w:r>
      <w:r w:rsidRPr="00EB7A87">
        <w:rPr>
          <w:rFonts w:eastAsia="Times New Roman" w:cs="Times New Roman"/>
          <w:szCs w:val="24"/>
          <w:lang w:eastAsia="et-EE"/>
        </w:rPr>
        <w:t xml:space="preserve"> määrus nr 25 „Nakkushaiguste registri põhimäärus“</w:t>
      </w:r>
      <w:r>
        <w:rPr>
          <w:rFonts w:eastAsia="Times New Roman" w:cs="Times New Roman"/>
          <w:szCs w:val="24"/>
          <w:lang w:eastAsia="et-EE"/>
        </w:rPr>
        <w:t>;</w:t>
      </w:r>
    </w:p>
    <w:p w14:paraId="60277926" w14:textId="57D5D735"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10.</w:t>
      </w:r>
      <w:r w:rsidR="003E0BE5">
        <w:rPr>
          <w:rFonts w:eastAsia="Times New Roman" w:cs="Times New Roman"/>
          <w:szCs w:val="24"/>
          <w:lang w:eastAsia="et-EE"/>
        </w:rPr>
        <w:t xml:space="preserve"> märtsi </w:t>
      </w:r>
      <w:r w:rsidRPr="00EB7A87">
        <w:rPr>
          <w:rFonts w:eastAsia="Times New Roman" w:cs="Times New Roman"/>
          <w:szCs w:val="24"/>
          <w:lang w:eastAsia="et-EE"/>
        </w:rPr>
        <w:t>2015</w:t>
      </w:r>
      <w:r w:rsidR="003E0BE5">
        <w:rPr>
          <w:rFonts w:eastAsia="Times New Roman" w:cs="Times New Roman"/>
          <w:szCs w:val="24"/>
          <w:lang w:eastAsia="et-EE"/>
        </w:rPr>
        <w:t>. a</w:t>
      </w:r>
      <w:r w:rsidRPr="00EB7A87">
        <w:rPr>
          <w:rFonts w:eastAsia="Times New Roman" w:cs="Times New Roman"/>
          <w:szCs w:val="24"/>
          <w:lang w:eastAsia="et-EE"/>
        </w:rPr>
        <w:t xml:space="preserve"> määrus nr 10 „Rakkude, kudede ja elundite hankimise ja käitlemise eeskiri“</w:t>
      </w:r>
      <w:r>
        <w:rPr>
          <w:rFonts w:eastAsia="Times New Roman" w:cs="Times New Roman"/>
          <w:szCs w:val="24"/>
          <w:lang w:eastAsia="et-EE"/>
        </w:rPr>
        <w:t>;</w:t>
      </w:r>
    </w:p>
    <w:p w14:paraId="62ABECAB" w14:textId="495AE1A1"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t</w:t>
      </w:r>
      <w:r w:rsidRPr="00EB7A87">
        <w:rPr>
          <w:rFonts w:eastAsia="Times New Roman" w:cs="Times New Roman"/>
          <w:szCs w:val="24"/>
          <w:lang w:eastAsia="et-EE"/>
        </w:rPr>
        <w:t>ervise- ja tööministri 27. detsembri 2022. a määrus nr 96 „Terviseameti põhimäärus“</w:t>
      </w:r>
      <w:r>
        <w:rPr>
          <w:rFonts w:eastAsia="Times New Roman" w:cs="Times New Roman"/>
          <w:szCs w:val="24"/>
          <w:lang w:eastAsia="et-EE"/>
        </w:rPr>
        <w:t>;</w:t>
      </w:r>
    </w:p>
    <w:p w14:paraId="25B3178A" w14:textId="04949DC2" w:rsidR="00EB7A87" w:rsidRDefault="00EB7A87" w:rsidP="00E06D66">
      <w:pPr>
        <w:numPr>
          <w:ilvl w:val="0"/>
          <w:numId w:val="17"/>
        </w:numPr>
        <w:rPr>
          <w:rFonts w:eastAsia="Times New Roman" w:cs="Times New Roman"/>
          <w:szCs w:val="24"/>
          <w:lang w:eastAsia="et-EE"/>
        </w:rPr>
      </w:pPr>
      <w:r>
        <w:rPr>
          <w:rFonts w:eastAsia="Times New Roman" w:cs="Times New Roman"/>
          <w:szCs w:val="24"/>
          <w:lang w:eastAsia="et-EE"/>
        </w:rPr>
        <w:t>s</w:t>
      </w:r>
      <w:r w:rsidRPr="00EB7A87">
        <w:rPr>
          <w:rFonts w:eastAsia="Times New Roman" w:cs="Times New Roman"/>
          <w:szCs w:val="24"/>
          <w:lang w:eastAsia="et-EE"/>
        </w:rPr>
        <w:t>otsiaalministri 17.</w:t>
      </w:r>
      <w:r w:rsidR="003E0BE5">
        <w:rPr>
          <w:rFonts w:eastAsia="Times New Roman" w:cs="Times New Roman"/>
          <w:szCs w:val="24"/>
          <w:lang w:eastAsia="et-EE"/>
        </w:rPr>
        <w:t xml:space="preserve"> detsembri </w:t>
      </w:r>
      <w:r w:rsidRPr="00EB7A87">
        <w:rPr>
          <w:rFonts w:eastAsia="Times New Roman" w:cs="Times New Roman"/>
          <w:szCs w:val="24"/>
          <w:lang w:eastAsia="et-EE"/>
        </w:rPr>
        <w:t>2001</w:t>
      </w:r>
      <w:r w:rsidR="003E0BE5">
        <w:rPr>
          <w:rFonts w:eastAsia="Times New Roman" w:cs="Times New Roman"/>
          <w:szCs w:val="24"/>
          <w:lang w:eastAsia="et-EE"/>
        </w:rPr>
        <w:t>. a</w:t>
      </w:r>
      <w:r w:rsidRPr="00EB7A87">
        <w:rPr>
          <w:rFonts w:eastAsia="Times New Roman" w:cs="Times New Roman"/>
          <w:szCs w:val="24"/>
          <w:lang w:eastAsia="et-EE"/>
        </w:rPr>
        <w:t xml:space="preserve"> määrus nr 127 „Geenidoonori pseudonüümitud koeproovi, DNA kirjelduse ja terviseseisundi kirjelduse säilitamise tingimused“</w:t>
      </w:r>
      <w:r>
        <w:rPr>
          <w:rFonts w:eastAsia="Times New Roman" w:cs="Times New Roman"/>
          <w:szCs w:val="24"/>
          <w:lang w:eastAsia="et-EE"/>
        </w:rPr>
        <w:t>;</w:t>
      </w:r>
    </w:p>
    <w:p w14:paraId="1D25DA56" w14:textId="218242CD" w:rsidR="00EB7A87" w:rsidRPr="00EB7A87" w:rsidRDefault="009B4BF4" w:rsidP="00E06D66">
      <w:pPr>
        <w:numPr>
          <w:ilvl w:val="0"/>
          <w:numId w:val="17"/>
        </w:numPr>
        <w:rPr>
          <w:rFonts w:eastAsia="Times New Roman" w:cs="Times New Roman"/>
          <w:szCs w:val="24"/>
          <w:lang w:eastAsia="et-EE"/>
        </w:rPr>
      </w:pPr>
      <w:r>
        <w:rPr>
          <w:rFonts w:eastAsia="Times New Roman" w:cs="Times New Roman"/>
          <w:szCs w:val="24"/>
          <w:lang w:eastAsia="et-EE"/>
        </w:rPr>
        <w:t>s</w:t>
      </w:r>
      <w:r w:rsidR="00EB7A87" w:rsidRPr="00EB7A87">
        <w:rPr>
          <w:rFonts w:eastAsia="Times New Roman" w:cs="Times New Roman"/>
          <w:szCs w:val="24"/>
          <w:lang w:eastAsia="et-EE"/>
        </w:rPr>
        <w:t>otsiaalministri 17.</w:t>
      </w:r>
      <w:r w:rsidR="003E0BE5">
        <w:rPr>
          <w:rFonts w:eastAsia="Times New Roman" w:cs="Times New Roman"/>
          <w:szCs w:val="24"/>
          <w:lang w:eastAsia="et-EE"/>
        </w:rPr>
        <w:t xml:space="preserve"> veebruari </w:t>
      </w:r>
      <w:r w:rsidR="00EB7A87" w:rsidRPr="00EB7A87">
        <w:rPr>
          <w:rFonts w:eastAsia="Times New Roman" w:cs="Times New Roman"/>
          <w:szCs w:val="24"/>
          <w:lang w:eastAsia="et-EE"/>
        </w:rPr>
        <w:t>2005</w:t>
      </w:r>
      <w:r w:rsidR="003E0BE5">
        <w:rPr>
          <w:rFonts w:eastAsia="Times New Roman" w:cs="Times New Roman"/>
          <w:szCs w:val="24"/>
          <w:lang w:eastAsia="et-EE"/>
        </w:rPr>
        <w:t>. a</w:t>
      </w:r>
      <w:r w:rsidR="00EB7A87" w:rsidRPr="00EB7A87">
        <w:rPr>
          <w:rFonts w:eastAsia="Times New Roman" w:cs="Times New Roman"/>
          <w:szCs w:val="24"/>
          <w:lang w:eastAsia="et-EE"/>
        </w:rPr>
        <w:t xml:space="preserve"> määrus nr 27 „Ravimite hulgimüügi tingimused ja kord“</w:t>
      </w:r>
      <w:r w:rsidR="00EB7A87">
        <w:rPr>
          <w:rFonts w:eastAsia="Times New Roman" w:cs="Times New Roman"/>
          <w:szCs w:val="24"/>
          <w:lang w:eastAsia="et-EE"/>
        </w:rPr>
        <w:t>.</w:t>
      </w:r>
    </w:p>
    <w:p w14:paraId="543B04F7" w14:textId="77777777" w:rsidR="0088403C" w:rsidRPr="0088403C" w:rsidRDefault="0088403C" w:rsidP="00E06D66">
      <w:pPr>
        <w:rPr>
          <w:rFonts w:eastAsia="Times New Roman" w:cs="Times New Roman"/>
          <w:szCs w:val="24"/>
          <w:highlight w:val="yellow"/>
          <w:lang w:eastAsia="et-EE"/>
        </w:rPr>
      </w:pPr>
    </w:p>
    <w:p w14:paraId="51EECCDE" w14:textId="415FDBB5" w:rsidR="00954127" w:rsidRDefault="0088403C" w:rsidP="00E06D66">
      <w:pPr>
        <w:rPr>
          <w:rFonts w:eastAsia="Times New Roman" w:cs="Times New Roman"/>
          <w:szCs w:val="24"/>
          <w:lang w:eastAsia="et-EE"/>
        </w:rPr>
      </w:pPr>
      <w:r w:rsidRPr="0088403C">
        <w:rPr>
          <w:rFonts w:eastAsia="Times New Roman" w:cs="Times New Roman"/>
          <w:szCs w:val="24"/>
          <w:lang w:eastAsia="et-EE"/>
        </w:rPr>
        <w:t>Rakendusaktide kavandid on lisatud seletuskirjale (</w:t>
      </w:r>
      <w:r w:rsidR="00670C46">
        <w:rPr>
          <w:rFonts w:eastAsia="Times New Roman" w:cs="Times New Roman"/>
          <w:szCs w:val="24"/>
          <w:lang w:eastAsia="et-EE"/>
        </w:rPr>
        <w:t>lisa 2</w:t>
      </w:r>
      <w:r w:rsidRPr="0088403C">
        <w:rPr>
          <w:rFonts w:eastAsia="Times New Roman" w:cs="Times New Roman"/>
          <w:szCs w:val="24"/>
          <w:lang w:eastAsia="et-EE"/>
        </w:rPr>
        <w:t>).</w:t>
      </w:r>
    </w:p>
    <w:p w14:paraId="22100442" w14:textId="780D7F02" w:rsidR="000072D7" w:rsidRDefault="000072D7" w:rsidP="00E06D66">
      <w:pPr>
        <w:rPr>
          <w:rFonts w:eastAsia="Times New Roman" w:cs="Times New Roman"/>
          <w:szCs w:val="24"/>
          <w:lang w:eastAsia="et-EE"/>
        </w:rPr>
      </w:pPr>
    </w:p>
    <w:p w14:paraId="2B1304EE" w14:textId="2D173E4A" w:rsidR="00542671"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0072D7" w:rsidRPr="00542671">
        <w:rPr>
          <w:rFonts w:eastAsia="Times New Roman" w:cs="Times New Roman"/>
          <w:b/>
          <w:bCs/>
          <w:szCs w:val="24"/>
          <w:lang w:eastAsia="et-EE"/>
        </w:rPr>
        <w:t xml:space="preserve">5. </w:t>
      </w:r>
      <w:r w:rsidR="00542671" w:rsidRPr="00542671">
        <w:rPr>
          <w:rFonts w:eastAsia="Times New Roman" w:cs="Times New Roman"/>
          <w:b/>
          <w:bCs/>
          <w:szCs w:val="24"/>
          <w:lang w:eastAsia="et-EE"/>
        </w:rPr>
        <w:t>Kehtetuks tunnistatavad rakendusaktid</w:t>
      </w:r>
    </w:p>
    <w:p w14:paraId="1FE4B041" w14:textId="77777777" w:rsidR="00542671" w:rsidRPr="00542671" w:rsidRDefault="00542671" w:rsidP="00E06D66">
      <w:pPr>
        <w:rPr>
          <w:rFonts w:eastAsia="Times New Roman" w:cs="Times New Roman"/>
          <w:b/>
          <w:bCs/>
          <w:szCs w:val="24"/>
          <w:lang w:eastAsia="et-EE"/>
        </w:rPr>
      </w:pPr>
    </w:p>
    <w:p w14:paraId="38CE6D9B" w14:textId="47E4AECF" w:rsidR="000072D7" w:rsidRDefault="000072D7" w:rsidP="00E06D66">
      <w:pPr>
        <w:rPr>
          <w:rFonts w:eastAsia="Times New Roman" w:cs="Times New Roman"/>
          <w:szCs w:val="24"/>
          <w:lang w:eastAsia="et-EE"/>
        </w:rPr>
      </w:pPr>
      <w:r>
        <w:rPr>
          <w:rFonts w:eastAsia="Times New Roman" w:cs="Times New Roman"/>
          <w:szCs w:val="24"/>
          <w:lang w:eastAsia="et-EE"/>
        </w:rPr>
        <w:t xml:space="preserve">Kuna riigikaitseseadus ja hädaolukorra seadus tunnistatakse kehtetuks, siis muutuvad kehtetuks ka nende alusel antud rakendusaktid. Erakorralise seisukorra seadus tunnistatakse samuti kehtetuks, kuid nimetatud seaduse alusel ei ole kehtestatud ühtegi rakendusakti. </w:t>
      </w:r>
    </w:p>
    <w:p w14:paraId="789ABF97" w14:textId="77777777" w:rsidR="006C77C2" w:rsidRDefault="006C77C2" w:rsidP="00E06D66">
      <w:pPr>
        <w:rPr>
          <w:rFonts w:eastAsia="Times New Roman" w:cs="Times New Roman"/>
          <w:szCs w:val="24"/>
          <w:lang w:eastAsia="et-EE"/>
        </w:rPr>
      </w:pPr>
    </w:p>
    <w:p w14:paraId="345DBA8F" w14:textId="2411C08C" w:rsidR="000C09BF"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sidRPr="006C77C2">
        <w:rPr>
          <w:rFonts w:eastAsia="Times New Roman" w:cs="Times New Roman"/>
          <w:b/>
          <w:bCs/>
          <w:szCs w:val="24"/>
          <w:lang w:eastAsia="et-EE"/>
        </w:rPr>
        <w:t xml:space="preserve">.5.1. </w:t>
      </w:r>
      <w:r w:rsidR="000072D7" w:rsidRPr="006C77C2">
        <w:rPr>
          <w:rFonts w:eastAsia="Times New Roman" w:cs="Times New Roman"/>
          <w:b/>
          <w:bCs/>
          <w:szCs w:val="24"/>
          <w:lang w:eastAsia="et-EE"/>
        </w:rPr>
        <w:t>Riigikaitseseaduse</w:t>
      </w:r>
      <w:r w:rsidR="000072D7" w:rsidRPr="00F03169">
        <w:rPr>
          <w:rFonts w:eastAsia="Times New Roman" w:cs="Times New Roman"/>
          <w:b/>
          <w:bCs/>
          <w:szCs w:val="24"/>
          <w:lang w:eastAsia="et-EE"/>
        </w:rPr>
        <w:t xml:space="preserve"> alusel antud rakendusaktid, mis muutuvad kehtetuks: </w:t>
      </w:r>
    </w:p>
    <w:p w14:paraId="39517DC8" w14:textId="77777777" w:rsidR="00AD217E" w:rsidRPr="00F03169" w:rsidRDefault="00AD217E" w:rsidP="00E06D66">
      <w:pPr>
        <w:rPr>
          <w:rFonts w:eastAsia="Times New Roman" w:cs="Times New Roman"/>
          <w:b/>
          <w:bCs/>
          <w:szCs w:val="24"/>
          <w:lang w:eastAsia="et-EE"/>
        </w:rPr>
      </w:pPr>
    </w:p>
    <w:p w14:paraId="6D3E9D0A" w14:textId="6B28E435" w:rsidR="000072D7" w:rsidRDefault="000072D7" w:rsidP="00E71332">
      <w:pPr>
        <w:pStyle w:val="Loendilik"/>
        <w:numPr>
          <w:ilvl w:val="0"/>
          <w:numId w:val="65"/>
        </w:numPr>
        <w:contextualSpacing w:val="0"/>
        <w:rPr>
          <w:lang w:eastAsia="et-EE"/>
        </w:rPr>
      </w:pPr>
      <w:r w:rsidRPr="000072D7">
        <w:rPr>
          <w:lang w:eastAsia="et-EE"/>
        </w:rPr>
        <w:t>Va</w:t>
      </w:r>
      <w:r>
        <w:rPr>
          <w:lang w:eastAsia="et-EE"/>
        </w:rPr>
        <w:t xml:space="preserve">bariigi Valitsuse </w:t>
      </w:r>
      <w:r w:rsidRPr="000072D7">
        <w:rPr>
          <w:lang w:eastAsia="et-EE"/>
        </w:rPr>
        <w:t>28.</w:t>
      </w:r>
      <w:r w:rsidR="007E7E02">
        <w:rPr>
          <w:lang w:eastAsia="et-EE"/>
        </w:rPr>
        <w:t xml:space="preserve"> jaanuari </w:t>
      </w:r>
      <w:r w:rsidRPr="000072D7">
        <w:rPr>
          <w:lang w:eastAsia="et-EE"/>
        </w:rPr>
        <w:t>2016</w:t>
      </w:r>
      <w:r>
        <w:rPr>
          <w:lang w:eastAsia="et-EE"/>
        </w:rPr>
        <w:t>.</w:t>
      </w:r>
      <w:r w:rsidR="007E7E02">
        <w:rPr>
          <w:lang w:eastAsia="et-EE"/>
        </w:rPr>
        <w:t xml:space="preserve"> </w:t>
      </w:r>
      <w:r>
        <w:rPr>
          <w:lang w:eastAsia="et-EE"/>
        </w:rPr>
        <w:t xml:space="preserve">a määrus </w:t>
      </w:r>
      <w:r w:rsidRPr="000072D7">
        <w:rPr>
          <w:lang w:eastAsia="et-EE"/>
        </w:rPr>
        <w:t>nr 13</w:t>
      </w:r>
      <w:r>
        <w:rPr>
          <w:lang w:eastAsia="et-EE"/>
        </w:rPr>
        <w:t xml:space="preserve"> „</w:t>
      </w:r>
      <w:r w:rsidRPr="000072D7">
        <w:rPr>
          <w:lang w:eastAsia="et-EE"/>
        </w:rPr>
        <w:t>Välisriigi sõjalaevale territoriaal- või sisevetesse sisenemise loa ning välisriigi riiklikule õhusõidukile õhuruumi sisenemise loa andmise kord</w:t>
      </w:r>
      <w:r>
        <w:rPr>
          <w:lang w:eastAsia="et-EE"/>
        </w:rPr>
        <w:t>“</w:t>
      </w:r>
      <w:r w:rsidR="000A5B81">
        <w:rPr>
          <w:lang w:eastAsia="et-EE"/>
        </w:rPr>
        <w:t xml:space="preserve"> (</w:t>
      </w:r>
      <w:r w:rsidR="000A5B81" w:rsidRPr="000A5B81">
        <w:rPr>
          <w:lang w:eastAsia="et-EE"/>
        </w:rPr>
        <w:t>https://www.riigiteataja.ee/akt/121072022012</w:t>
      </w:r>
      <w:r w:rsidR="000A5B81">
        <w:rPr>
          <w:lang w:eastAsia="et-EE"/>
        </w:rPr>
        <w:t>);</w:t>
      </w:r>
    </w:p>
    <w:p w14:paraId="53D00D7F" w14:textId="1AC7C1B6" w:rsidR="000072D7" w:rsidRDefault="000072D7" w:rsidP="00E71332">
      <w:pPr>
        <w:pStyle w:val="Loendilik"/>
        <w:numPr>
          <w:ilvl w:val="0"/>
          <w:numId w:val="65"/>
        </w:numPr>
        <w:contextualSpacing w:val="0"/>
        <w:rPr>
          <w:lang w:eastAsia="et-EE"/>
        </w:rPr>
      </w:pPr>
      <w:r>
        <w:rPr>
          <w:lang w:eastAsia="et-EE"/>
        </w:rPr>
        <w:t>Vabariigi Valitsuse 23.</w:t>
      </w:r>
      <w:r w:rsidR="007E7E02">
        <w:rPr>
          <w:lang w:eastAsia="et-EE"/>
        </w:rPr>
        <w:t xml:space="preserve"> septembri </w:t>
      </w:r>
      <w:r>
        <w:rPr>
          <w:lang w:eastAsia="et-EE"/>
        </w:rPr>
        <w:t>2016. a määrus nr 103 „</w:t>
      </w:r>
      <w:r w:rsidRPr="000072D7">
        <w:rPr>
          <w:lang w:eastAsia="et-EE"/>
        </w:rPr>
        <w:t>Asutustes täiendavate riigikaitselise töökohustusega ameti- ja töökohtade määramise tingimused, riigikaitselise töökohustusega ameti- ja töökohtade loetelu ning nende üle arvestuse pidamise kord</w:t>
      </w:r>
      <w:r>
        <w:rPr>
          <w:lang w:eastAsia="et-EE"/>
        </w:rPr>
        <w:t>“</w:t>
      </w:r>
      <w:r w:rsidR="000A5B81">
        <w:rPr>
          <w:lang w:eastAsia="et-EE"/>
        </w:rPr>
        <w:t xml:space="preserve"> (</w:t>
      </w:r>
      <w:r w:rsidR="000A5B81" w:rsidRPr="000A5B81">
        <w:rPr>
          <w:lang w:eastAsia="et-EE"/>
        </w:rPr>
        <w:t>https://www.riigiteataja.ee/akt/105072023023</w:t>
      </w:r>
      <w:r w:rsidR="000A5B81">
        <w:rPr>
          <w:lang w:eastAsia="et-EE"/>
        </w:rPr>
        <w:t>);</w:t>
      </w:r>
    </w:p>
    <w:p w14:paraId="14C3110E" w14:textId="7C5F31B7" w:rsidR="000072D7" w:rsidRDefault="000072D7" w:rsidP="00E71332">
      <w:pPr>
        <w:pStyle w:val="Loendilik"/>
        <w:numPr>
          <w:ilvl w:val="0"/>
          <w:numId w:val="65"/>
        </w:numPr>
        <w:contextualSpacing w:val="0"/>
        <w:rPr>
          <w:lang w:eastAsia="et-EE"/>
        </w:rPr>
      </w:pPr>
      <w:r>
        <w:rPr>
          <w:lang w:eastAsia="et-EE"/>
        </w:rPr>
        <w:t>Vabariigi Valitsuse 13.</w:t>
      </w:r>
      <w:r w:rsidR="007E7E02">
        <w:rPr>
          <w:lang w:eastAsia="et-EE"/>
        </w:rPr>
        <w:t xml:space="preserve"> oktoobri </w:t>
      </w:r>
      <w:r>
        <w:rPr>
          <w:lang w:eastAsia="et-EE"/>
        </w:rPr>
        <w:t>2016</w:t>
      </w:r>
      <w:r w:rsidR="007E7E02">
        <w:rPr>
          <w:lang w:eastAsia="et-EE"/>
        </w:rPr>
        <w:t>. a</w:t>
      </w:r>
      <w:r>
        <w:rPr>
          <w:lang w:eastAsia="et-EE"/>
        </w:rPr>
        <w:t xml:space="preserve"> määrus nr 12 „Tsiviiltoetuse registri põhimäärus“</w:t>
      </w:r>
      <w:r w:rsidR="000A5B81">
        <w:rPr>
          <w:lang w:eastAsia="et-EE"/>
        </w:rPr>
        <w:t xml:space="preserve"> (</w:t>
      </w:r>
      <w:r w:rsidR="000A5B81" w:rsidRPr="000A5B81">
        <w:rPr>
          <w:lang w:eastAsia="et-EE"/>
        </w:rPr>
        <w:t>https://www.riigiteataja.ee/akt/126082022025</w:t>
      </w:r>
      <w:r w:rsidR="000A5B81">
        <w:rPr>
          <w:lang w:eastAsia="et-EE"/>
        </w:rPr>
        <w:t>);</w:t>
      </w:r>
    </w:p>
    <w:p w14:paraId="286372A7" w14:textId="6B032813" w:rsidR="000072D7" w:rsidRDefault="000072D7" w:rsidP="00E71332">
      <w:pPr>
        <w:pStyle w:val="Loendilik"/>
        <w:numPr>
          <w:ilvl w:val="0"/>
          <w:numId w:val="65"/>
        </w:numPr>
        <w:contextualSpacing w:val="0"/>
        <w:rPr>
          <w:lang w:eastAsia="et-EE"/>
        </w:rPr>
      </w:pPr>
      <w:r>
        <w:rPr>
          <w:lang w:eastAsia="et-EE"/>
        </w:rPr>
        <w:t>Vabariigi Valitsuse 18.</w:t>
      </w:r>
      <w:r w:rsidR="007E7E02">
        <w:rPr>
          <w:lang w:eastAsia="et-EE"/>
        </w:rPr>
        <w:t xml:space="preserve"> juuli </w:t>
      </w:r>
      <w:r>
        <w:rPr>
          <w:lang w:eastAsia="et-EE"/>
        </w:rPr>
        <w:t>2022</w:t>
      </w:r>
      <w:r w:rsidR="007E7E02">
        <w:rPr>
          <w:lang w:eastAsia="et-EE"/>
        </w:rPr>
        <w:t>. a</w:t>
      </w:r>
      <w:r>
        <w:rPr>
          <w:lang w:eastAsia="et-EE"/>
        </w:rPr>
        <w:t xml:space="preserve"> määrus nr 69 „</w:t>
      </w:r>
      <w:r w:rsidRPr="000072D7">
        <w:rPr>
          <w:lang w:eastAsia="et-EE"/>
        </w:rPr>
        <w:t>Kõrgendatud kaitsevalmiduse, sõjaseisukorra, mobilisatsiooni ja demobilisatsiooni ajal tekitatud kahju hüvitamise täpsemad tingimused ja kord</w:t>
      </w:r>
      <w:r>
        <w:rPr>
          <w:lang w:eastAsia="et-EE"/>
        </w:rPr>
        <w:t>“</w:t>
      </w:r>
      <w:r w:rsidR="000A5B81">
        <w:rPr>
          <w:lang w:eastAsia="et-EE"/>
        </w:rPr>
        <w:t xml:space="preserve"> (</w:t>
      </w:r>
      <w:r w:rsidR="000A5B81" w:rsidRPr="000A5B81">
        <w:rPr>
          <w:lang w:eastAsia="et-EE"/>
        </w:rPr>
        <w:t>https://www.riigiteataja.ee/akt/120072022001</w:t>
      </w:r>
      <w:r w:rsidR="000A5B81">
        <w:rPr>
          <w:lang w:eastAsia="et-EE"/>
        </w:rPr>
        <w:t>);</w:t>
      </w:r>
    </w:p>
    <w:p w14:paraId="4C139AB8" w14:textId="09D954D0" w:rsidR="000072D7" w:rsidRDefault="000072D7" w:rsidP="00E71332">
      <w:pPr>
        <w:pStyle w:val="Loendilik"/>
        <w:numPr>
          <w:ilvl w:val="0"/>
          <w:numId w:val="65"/>
        </w:numPr>
        <w:contextualSpacing w:val="0"/>
        <w:rPr>
          <w:lang w:eastAsia="et-EE"/>
        </w:rPr>
      </w:pPr>
      <w:r>
        <w:rPr>
          <w:lang w:eastAsia="et-EE"/>
        </w:rPr>
        <w:t>Vabariigi Valitsuse 18.</w:t>
      </w:r>
      <w:r w:rsidR="007E7E02">
        <w:rPr>
          <w:lang w:eastAsia="et-EE"/>
        </w:rPr>
        <w:t xml:space="preserve"> juuli </w:t>
      </w:r>
      <w:r>
        <w:rPr>
          <w:lang w:eastAsia="et-EE"/>
        </w:rPr>
        <w:t>2022</w:t>
      </w:r>
      <w:r w:rsidR="007E7E02">
        <w:rPr>
          <w:lang w:eastAsia="et-EE"/>
        </w:rPr>
        <w:t>. a</w:t>
      </w:r>
      <w:r>
        <w:rPr>
          <w:lang w:eastAsia="et-EE"/>
        </w:rPr>
        <w:t xml:space="preserve"> määrus nr 70 „</w:t>
      </w:r>
      <w:r w:rsidRPr="000072D7">
        <w:rPr>
          <w:lang w:eastAsia="et-EE"/>
        </w:rPr>
        <w:t>Riigikaitseliste kohustuste täitmisega seotud õiglase hüvitise maksmise ‎tingimused ja kord</w:t>
      </w:r>
      <w:r>
        <w:rPr>
          <w:lang w:eastAsia="et-EE"/>
        </w:rPr>
        <w:t>“</w:t>
      </w:r>
      <w:r w:rsidR="00D3627C">
        <w:rPr>
          <w:lang w:eastAsia="et-EE"/>
        </w:rPr>
        <w:t xml:space="preserve"> </w:t>
      </w:r>
      <w:r w:rsidR="000A5B81">
        <w:rPr>
          <w:lang w:eastAsia="et-EE"/>
        </w:rPr>
        <w:t>(</w:t>
      </w:r>
      <w:r w:rsidR="000A5B81" w:rsidRPr="000A5B81">
        <w:rPr>
          <w:lang w:eastAsia="et-EE"/>
        </w:rPr>
        <w:t>https://www.riigiteataja.ee/akt/105042023018</w:t>
      </w:r>
      <w:r w:rsidR="000A5B81">
        <w:rPr>
          <w:lang w:eastAsia="et-EE"/>
        </w:rPr>
        <w:t>);</w:t>
      </w:r>
    </w:p>
    <w:p w14:paraId="2BEFCF5B" w14:textId="76E0D60B" w:rsidR="000072D7" w:rsidRDefault="000072D7" w:rsidP="00E71332">
      <w:pPr>
        <w:pStyle w:val="Loendilik"/>
        <w:numPr>
          <w:ilvl w:val="0"/>
          <w:numId w:val="65"/>
        </w:numPr>
        <w:contextualSpacing w:val="0"/>
        <w:rPr>
          <w:lang w:eastAsia="et-EE"/>
        </w:rPr>
      </w:pPr>
      <w:r>
        <w:rPr>
          <w:lang w:eastAsia="et-EE"/>
        </w:rPr>
        <w:t>Vabariigi Valitsuse 11.</w:t>
      </w:r>
      <w:r w:rsidR="007E7E02">
        <w:rPr>
          <w:lang w:eastAsia="et-EE"/>
        </w:rPr>
        <w:t xml:space="preserve"> novembri </w:t>
      </w:r>
      <w:r>
        <w:rPr>
          <w:lang w:eastAsia="et-EE"/>
        </w:rPr>
        <w:t>2016</w:t>
      </w:r>
      <w:r w:rsidR="007E7E02">
        <w:rPr>
          <w:lang w:eastAsia="et-EE"/>
        </w:rPr>
        <w:t>. a</w:t>
      </w:r>
      <w:r>
        <w:rPr>
          <w:lang w:eastAsia="et-EE"/>
        </w:rPr>
        <w:t xml:space="preserve"> määrus nr 123 „</w:t>
      </w:r>
      <w:r w:rsidRPr="000072D7">
        <w:rPr>
          <w:lang w:eastAsia="et-EE"/>
        </w:rPr>
        <w:t>Rahvusvahelises sõjalises koostöös tekitatud kahju nõude menetlemise, kahju hüvitamise ning hüvitisest loobumise kord</w:t>
      </w:r>
      <w:r>
        <w:rPr>
          <w:lang w:eastAsia="et-EE"/>
        </w:rPr>
        <w:t>“</w:t>
      </w:r>
      <w:r w:rsidR="000A5B81">
        <w:rPr>
          <w:lang w:eastAsia="et-EE"/>
        </w:rPr>
        <w:t xml:space="preserve"> (</w:t>
      </w:r>
      <w:r w:rsidR="000A5B81" w:rsidRPr="000A5B81">
        <w:rPr>
          <w:lang w:eastAsia="et-EE"/>
        </w:rPr>
        <w:t>https://www.riigiteataja.ee/akt/116032022011</w:t>
      </w:r>
      <w:r w:rsidR="000A5B81">
        <w:rPr>
          <w:lang w:eastAsia="et-EE"/>
        </w:rPr>
        <w:t>);</w:t>
      </w:r>
    </w:p>
    <w:p w14:paraId="2F2407A8" w14:textId="2A805451" w:rsidR="000072D7" w:rsidRDefault="000072D7" w:rsidP="00E71332">
      <w:pPr>
        <w:pStyle w:val="Loendilik"/>
        <w:numPr>
          <w:ilvl w:val="0"/>
          <w:numId w:val="65"/>
        </w:numPr>
        <w:contextualSpacing w:val="0"/>
        <w:rPr>
          <w:lang w:eastAsia="et-EE"/>
        </w:rPr>
      </w:pPr>
      <w:r>
        <w:rPr>
          <w:lang w:eastAsia="et-EE"/>
        </w:rPr>
        <w:t>Vabariigi Valitsuse 9.</w:t>
      </w:r>
      <w:r w:rsidR="007E7E02">
        <w:rPr>
          <w:lang w:eastAsia="et-EE"/>
        </w:rPr>
        <w:t xml:space="preserve"> augusti </w:t>
      </w:r>
      <w:r>
        <w:rPr>
          <w:lang w:eastAsia="et-EE"/>
        </w:rPr>
        <w:t>2018</w:t>
      </w:r>
      <w:r w:rsidR="007E7E02">
        <w:rPr>
          <w:lang w:eastAsia="et-EE"/>
        </w:rPr>
        <w:t>. a</w:t>
      </w:r>
      <w:r>
        <w:rPr>
          <w:lang w:eastAsia="et-EE"/>
        </w:rPr>
        <w:t xml:space="preserve"> määrus nr 73 „</w:t>
      </w:r>
      <w:r w:rsidRPr="000072D7">
        <w:rPr>
          <w:lang w:eastAsia="et-EE"/>
        </w:rPr>
        <w:t>Elutähtsa teenuse osutaja juures täiendavate riigikaitselise töökohustusega töökohtade määramise tingimused ja arvestuse pidamise kord</w:t>
      </w:r>
      <w:r>
        <w:rPr>
          <w:lang w:eastAsia="et-EE"/>
        </w:rPr>
        <w:t>“</w:t>
      </w:r>
      <w:r w:rsidR="000A5B81">
        <w:rPr>
          <w:lang w:eastAsia="et-EE"/>
        </w:rPr>
        <w:t xml:space="preserve"> (</w:t>
      </w:r>
      <w:r w:rsidR="000A5B81" w:rsidRPr="000A5B81">
        <w:rPr>
          <w:lang w:eastAsia="et-EE"/>
        </w:rPr>
        <w:t>https://www.riigiteataja.ee/akt/116032022013</w:t>
      </w:r>
      <w:r w:rsidR="000A5B81">
        <w:rPr>
          <w:lang w:eastAsia="et-EE"/>
        </w:rPr>
        <w:t>);</w:t>
      </w:r>
    </w:p>
    <w:p w14:paraId="560506CD" w14:textId="182F65B2" w:rsidR="000072D7" w:rsidRDefault="000072D7" w:rsidP="00E71332">
      <w:pPr>
        <w:pStyle w:val="Loendilik"/>
        <w:numPr>
          <w:ilvl w:val="0"/>
          <w:numId w:val="65"/>
        </w:numPr>
        <w:contextualSpacing w:val="0"/>
        <w:rPr>
          <w:lang w:eastAsia="et-EE"/>
        </w:rPr>
      </w:pPr>
      <w:r>
        <w:rPr>
          <w:lang w:eastAsia="et-EE"/>
        </w:rPr>
        <w:t>Vabariigi Valitsuse 11.</w:t>
      </w:r>
      <w:r w:rsidR="007E7E02">
        <w:rPr>
          <w:lang w:eastAsia="et-EE"/>
        </w:rPr>
        <w:t xml:space="preserve"> detsembri </w:t>
      </w:r>
      <w:r>
        <w:rPr>
          <w:lang w:eastAsia="et-EE"/>
        </w:rPr>
        <w:t>2015</w:t>
      </w:r>
      <w:r w:rsidR="007E7E02">
        <w:rPr>
          <w:lang w:eastAsia="et-EE"/>
        </w:rPr>
        <w:t>. a</w:t>
      </w:r>
      <w:r>
        <w:rPr>
          <w:lang w:eastAsia="et-EE"/>
        </w:rPr>
        <w:t xml:space="preserve"> määrus nr 129 „</w:t>
      </w:r>
      <w:r w:rsidRPr="000072D7">
        <w:rPr>
          <w:lang w:eastAsia="et-EE"/>
        </w:rPr>
        <w:t>Vabariigi Valitsuse julgeolekukomisjoni põhimäärus</w:t>
      </w:r>
      <w:r>
        <w:rPr>
          <w:lang w:eastAsia="et-EE"/>
        </w:rPr>
        <w:t>“</w:t>
      </w:r>
      <w:r w:rsidR="000A5B81">
        <w:rPr>
          <w:lang w:eastAsia="et-EE"/>
        </w:rPr>
        <w:t xml:space="preserve"> (</w:t>
      </w:r>
      <w:r w:rsidR="000A5B81" w:rsidRPr="000A5B81">
        <w:rPr>
          <w:lang w:eastAsia="et-EE"/>
        </w:rPr>
        <w:t>https://www.riigiteataja.ee/akt/105072023241</w:t>
      </w:r>
      <w:r w:rsidR="000A5B81">
        <w:rPr>
          <w:lang w:eastAsia="et-EE"/>
        </w:rPr>
        <w:t xml:space="preserve">); </w:t>
      </w:r>
    </w:p>
    <w:p w14:paraId="7124470A" w14:textId="6D5D0EF7" w:rsidR="000072D7" w:rsidRDefault="000072D7" w:rsidP="00E71332">
      <w:pPr>
        <w:pStyle w:val="Loendilik"/>
        <w:numPr>
          <w:ilvl w:val="0"/>
          <w:numId w:val="65"/>
        </w:numPr>
        <w:contextualSpacing w:val="0"/>
        <w:rPr>
          <w:lang w:eastAsia="et-EE"/>
        </w:rPr>
      </w:pPr>
      <w:r>
        <w:rPr>
          <w:lang w:eastAsia="et-EE"/>
        </w:rPr>
        <w:t>Vabariigi Valitsuse 23.</w:t>
      </w:r>
      <w:r w:rsidR="007E7E02">
        <w:rPr>
          <w:lang w:eastAsia="et-EE"/>
        </w:rPr>
        <w:t xml:space="preserve"> septembri </w:t>
      </w:r>
      <w:r>
        <w:rPr>
          <w:lang w:eastAsia="et-EE"/>
        </w:rPr>
        <w:t>2016</w:t>
      </w:r>
      <w:r w:rsidR="007E7E02">
        <w:rPr>
          <w:lang w:eastAsia="et-EE"/>
        </w:rPr>
        <w:t>. a</w:t>
      </w:r>
      <w:r>
        <w:rPr>
          <w:lang w:eastAsia="et-EE"/>
        </w:rPr>
        <w:t xml:space="preserve"> määrus nr 106 „</w:t>
      </w:r>
      <w:r w:rsidRPr="000072D7">
        <w:rPr>
          <w:lang w:eastAsia="et-EE"/>
        </w:rPr>
        <w:t>Riigikaitseobjekti kaitse kord</w:t>
      </w:r>
      <w:r>
        <w:rPr>
          <w:lang w:eastAsia="et-EE"/>
        </w:rPr>
        <w:t>“</w:t>
      </w:r>
      <w:r w:rsidR="000A5B81">
        <w:rPr>
          <w:lang w:eastAsia="et-EE"/>
        </w:rPr>
        <w:t xml:space="preserve"> (</w:t>
      </w:r>
      <w:r w:rsidR="000A5B81" w:rsidRPr="000A5B81">
        <w:rPr>
          <w:lang w:eastAsia="et-EE"/>
        </w:rPr>
        <w:t>https://www.riigiteataja.ee/akt/112032019033</w:t>
      </w:r>
      <w:r w:rsidR="000A5B81">
        <w:rPr>
          <w:lang w:eastAsia="et-EE"/>
        </w:rPr>
        <w:t>);</w:t>
      </w:r>
    </w:p>
    <w:p w14:paraId="191BB413" w14:textId="54E2EA56" w:rsidR="000072D7" w:rsidRDefault="000072D7" w:rsidP="00E71332">
      <w:pPr>
        <w:pStyle w:val="Loendilik"/>
        <w:numPr>
          <w:ilvl w:val="0"/>
          <w:numId w:val="65"/>
        </w:numPr>
        <w:contextualSpacing w:val="0"/>
        <w:rPr>
          <w:lang w:eastAsia="et-EE"/>
        </w:rPr>
      </w:pPr>
      <w:r>
        <w:rPr>
          <w:lang w:eastAsia="et-EE"/>
        </w:rPr>
        <w:t>Vabariigi Valitsuse 19.</w:t>
      </w:r>
      <w:r w:rsidR="007E7E02">
        <w:rPr>
          <w:lang w:eastAsia="et-EE"/>
        </w:rPr>
        <w:t xml:space="preserve"> mai </w:t>
      </w:r>
      <w:r>
        <w:rPr>
          <w:lang w:eastAsia="et-EE"/>
        </w:rPr>
        <w:t>2016</w:t>
      </w:r>
      <w:r w:rsidR="007E7E02">
        <w:rPr>
          <w:lang w:eastAsia="et-EE"/>
        </w:rPr>
        <w:t>. a</w:t>
      </w:r>
      <w:r>
        <w:rPr>
          <w:lang w:eastAsia="et-EE"/>
        </w:rPr>
        <w:t xml:space="preserve"> määrus nr 56 „</w:t>
      </w:r>
      <w:r w:rsidRPr="000072D7">
        <w:rPr>
          <w:lang w:eastAsia="et-EE"/>
        </w:rPr>
        <w:t>Riigi kaitsetegevuse kava koostamise, elluviimise, aruandluse, hindamise ja muutmise kord</w:t>
      </w:r>
      <w:r>
        <w:rPr>
          <w:lang w:eastAsia="et-EE"/>
        </w:rPr>
        <w:t>“</w:t>
      </w:r>
      <w:r w:rsidR="000A5B81">
        <w:rPr>
          <w:lang w:eastAsia="et-EE"/>
        </w:rPr>
        <w:t xml:space="preserve"> (</w:t>
      </w:r>
      <w:r w:rsidR="000A5B81" w:rsidRPr="000A5B81">
        <w:rPr>
          <w:lang w:eastAsia="et-EE"/>
        </w:rPr>
        <w:t>https://www.riigiteataja.ee/akt/120052016011</w:t>
      </w:r>
      <w:r w:rsidR="000A5B81">
        <w:rPr>
          <w:lang w:eastAsia="et-EE"/>
        </w:rPr>
        <w:t>);</w:t>
      </w:r>
    </w:p>
    <w:p w14:paraId="59ED0D47" w14:textId="69709762" w:rsidR="00542671" w:rsidRDefault="007E7E02" w:rsidP="00E71332">
      <w:pPr>
        <w:pStyle w:val="Loendilik"/>
        <w:numPr>
          <w:ilvl w:val="0"/>
          <w:numId w:val="65"/>
        </w:numPr>
        <w:contextualSpacing w:val="0"/>
        <w:rPr>
          <w:lang w:eastAsia="et-EE"/>
        </w:rPr>
      </w:pPr>
      <w:r>
        <w:t>k</w:t>
      </w:r>
      <w:r w:rsidR="00542671" w:rsidRPr="00542671">
        <w:t>aitseministri 15.</w:t>
      </w:r>
      <w:r>
        <w:t xml:space="preserve"> mai </w:t>
      </w:r>
      <w:r w:rsidR="00542671" w:rsidRPr="00542671">
        <w:t>2022</w:t>
      </w:r>
      <w:r>
        <w:t>. a</w:t>
      </w:r>
      <w:r w:rsidR="00542671" w:rsidRPr="00542671">
        <w:t xml:space="preserve"> määrus nr 9 „Mobilisatsiooniregistri põhimäärus“</w:t>
      </w:r>
      <w:r w:rsidR="000A5B81">
        <w:t xml:space="preserve"> (</w:t>
      </w:r>
      <w:r w:rsidR="000A5B81" w:rsidRPr="000A5B81">
        <w:t>https://www.riigiteataja.ee/akt/121052022001</w:t>
      </w:r>
      <w:r w:rsidR="000A5B81">
        <w:t>);</w:t>
      </w:r>
    </w:p>
    <w:p w14:paraId="11C764B9" w14:textId="1F6C7B4C" w:rsidR="00542671" w:rsidRDefault="007E7E02" w:rsidP="00E71332">
      <w:pPr>
        <w:pStyle w:val="Loendilik"/>
        <w:numPr>
          <w:ilvl w:val="0"/>
          <w:numId w:val="65"/>
        </w:numPr>
        <w:contextualSpacing w:val="0"/>
        <w:rPr>
          <w:lang w:eastAsia="et-EE"/>
        </w:rPr>
      </w:pPr>
      <w:r>
        <w:rPr>
          <w:lang w:eastAsia="et-EE"/>
        </w:rPr>
        <w:t>k</w:t>
      </w:r>
      <w:r w:rsidR="00542671">
        <w:rPr>
          <w:lang w:eastAsia="et-EE"/>
        </w:rPr>
        <w:t>aitseministri 4.</w:t>
      </w:r>
      <w:r>
        <w:rPr>
          <w:lang w:eastAsia="et-EE"/>
        </w:rPr>
        <w:t xml:space="preserve"> jaanuari </w:t>
      </w:r>
      <w:r w:rsidR="00542671">
        <w:rPr>
          <w:lang w:eastAsia="et-EE"/>
        </w:rPr>
        <w:t>2016</w:t>
      </w:r>
      <w:r>
        <w:rPr>
          <w:lang w:eastAsia="et-EE"/>
        </w:rPr>
        <w:t>. a</w:t>
      </w:r>
      <w:r w:rsidR="00542671">
        <w:rPr>
          <w:lang w:eastAsia="et-EE"/>
        </w:rPr>
        <w:t xml:space="preserve"> määrus nr 1 „</w:t>
      </w:r>
      <w:r w:rsidR="00542671" w:rsidRPr="00542671">
        <w:rPr>
          <w:lang w:eastAsia="et-EE"/>
        </w:rPr>
        <w:t>Välisriigi relvajõudude, välisriigi relvajõudude liikme ja tema ülalpeetava piiriületusest ning relvajõudude sõidukite ja kauba üle piiri toimetamisest teavitamise kord</w:t>
      </w:r>
      <w:r w:rsidR="00542671">
        <w:rPr>
          <w:lang w:eastAsia="et-EE"/>
        </w:rPr>
        <w:t>“</w:t>
      </w:r>
      <w:r w:rsidR="00DE4CC2">
        <w:rPr>
          <w:lang w:eastAsia="et-EE"/>
        </w:rPr>
        <w:t xml:space="preserve"> (</w:t>
      </w:r>
      <w:r w:rsidR="00DE4CC2" w:rsidRPr="00DE4CC2">
        <w:rPr>
          <w:lang w:eastAsia="et-EE"/>
        </w:rPr>
        <w:t>https://www.riigiteataja.ee/akt/106062017005</w:t>
      </w:r>
      <w:r w:rsidR="00DE4CC2">
        <w:rPr>
          <w:lang w:eastAsia="et-EE"/>
        </w:rPr>
        <w:t>);</w:t>
      </w:r>
    </w:p>
    <w:p w14:paraId="278C6639" w14:textId="574A07A0" w:rsidR="00542671" w:rsidRDefault="00385C07" w:rsidP="00E71332">
      <w:pPr>
        <w:pStyle w:val="Loendilik"/>
        <w:numPr>
          <w:ilvl w:val="0"/>
          <w:numId w:val="65"/>
        </w:numPr>
        <w:contextualSpacing w:val="0"/>
        <w:rPr>
          <w:lang w:eastAsia="et-EE"/>
        </w:rPr>
      </w:pPr>
      <w:r>
        <w:rPr>
          <w:lang w:eastAsia="et-EE"/>
        </w:rPr>
        <w:t>s</w:t>
      </w:r>
      <w:r w:rsidR="00542671">
        <w:rPr>
          <w:lang w:eastAsia="et-EE"/>
        </w:rPr>
        <w:t>iseministri 11.</w:t>
      </w:r>
      <w:r>
        <w:rPr>
          <w:lang w:eastAsia="et-EE"/>
        </w:rPr>
        <w:t xml:space="preserve"> jaanuari </w:t>
      </w:r>
      <w:r w:rsidR="00542671">
        <w:rPr>
          <w:lang w:eastAsia="et-EE"/>
        </w:rPr>
        <w:t>2016</w:t>
      </w:r>
      <w:r>
        <w:rPr>
          <w:lang w:eastAsia="et-EE"/>
        </w:rPr>
        <w:t>. a</w:t>
      </w:r>
      <w:r w:rsidR="00542671">
        <w:rPr>
          <w:lang w:eastAsia="et-EE"/>
        </w:rPr>
        <w:t xml:space="preserve"> määrus nr 1 </w:t>
      </w:r>
      <w:r>
        <w:rPr>
          <w:lang w:eastAsia="et-EE"/>
        </w:rPr>
        <w:t>„</w:t>
      </w:r>
      <w:r w:rsidR="00542671" w:rsidRPr="00542671">
        <w:rPr>
          <w:lang w:eastAsia="et-EE"/>
        </w:rPr>
        <w:t>Välisriigi relvajõudude liikme ja tema ülalpeetava poolt riigipiiri ületamisel esitatud dokumenti kantava Eestis viibimise aluse ja aja märke vorm</w:t>
      </w:r>
      <w:r w:rsidR="00542671">
        <w:rPr>
          <w:lang w:eastAsia="et-EE"/>
        </w:rPr>
        <w:t>“</w:t>
      </w:r>
      <w:r w:rsidR="00DE4CC2">
        <w:rPr>
          <w:lang w:eastAsia="et-EE"/>
        </w:rPr>
        <w:t>(</w:t>
      </w:r>
      <w:r w:rsidR="00DE4CC2" w:rsidRPr="00DE4CC2">
        <w:t xml:space="preserve"> </w:t>
      </w:r>
      <w:r w:rsidR="00DE4CC2" w:rsidRPr="00DE4CC2">
        <w:rPr>
          <w:lang w:eastAsia="et-EE"/>
        </w:rPr>
        <w:t>https://www.riigiteataja.ee/akt/115012016001</w:t>
      </w:r>
      <w:r w:rsidR="00DE4CC2">
        <w:rPr>
          <w:lang w:eastAsia="et-EE"/>
        </w:rPr>
        <w:t>).</w:t>
      </w:r>
    </w:p>
    <w:p w14:paraId="0E5AF573" w14:textId="77777777" w:rsidR="00542671" w:rsidRDefault="00542671" w:rsidP="00E06D66">
      <w:pPr>
        <w:rPr>
          <w:lang w:eastAsia="et-EE"/>
        </w:rPr>
      </w:pPr>
    </w:p>
    <w:p w14:paraId="6BADB7D2" w14:textId="6A74C2EE" w:rsidR="00542671" w:rsidRDefault="00EB5742" w:rsidP="00E06D66">
      <w:pPr>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F03169">
        <w:rPr>
          <w:rFonts w:eastAsia="Times New Roman" w:cs="Times New Roman"/>
          <w:b/>
          <w:bCs/>
          <w:szCs w:val="24"/>
          <w:lang w:eastAsia="et-EE"/>
        </w:rPr>
        <w:t xml:space="preserve">5.2 </w:t>
      </w:r>
      <w:r w:rsidR="00542671" w:rsidRPr="00F03169">
        <w:rPr>
          <w:rFonts w:eastAsia="Times New Roman" w:cs="Times New Roman"/>
          <w:b/>
          <w:bCs/>
          <w:szCs w:val="24"/>
          <w:lang w:eastAsia="et-EE"/>
        </w:rPr>
        <w:t>Hädaolukorra seaduse alusel antud rakendusaktid, mis muut</w:t>
      </w:r>
      <w:r w:rsidR="00DE4CC2">
        <w:rPr>
          <w:rFonts w:eastAsia="Times New Roman" w:cs="Times New Roman"/>
          <w:b/>
          <w:bCs/>
          <w:szCs w:val="24"/>
          <w:lang w:eastAsia="et-EE"/>
        </w:rPr>
        <w:t>u</w:t>
      </w:r>
      <w:r w:rsidR="00542671" w:rsidRPr="00F03169">
        <w:rPr>
          <w:rFonts w:eastAsia="Times New Roman" w:cs="Times New Roman"/>
          <w:b/>
          <w:bCs/>
          <w:szCs w:val="24"/>
          <w:lang w:eastAsia="et-EE"/>
        </w:rPr>
        <w:t>vad kehtetuks:</w:t>
      </w:r>
    </w:p>
    <w:p w14:paraId="4365FA11" w14:textId="77777777" w:rsidR="00AD217E" w:rsidRPr="00F03169" w:rsidRDefault="00AD217E" w:rsidP="00E06D66">
      <w:pPr>
        <w:rPr>
          <w:rFonts w:eastAsia="Times New Roman" w:cs="Times New Roman"/>
          <w:b/>
          <w:bCs/>
          <w:szCs w:val="24"/>
          <w:lang w:eastAsia="et-EE"/>
        </w:rPr>
      </w:pPr>
    </w:p>
    <w:p w14:paraId="2F3EF8C1" w14:textId="4E1366E8" w:rsidR="00542671" w:rsidRDefault="00542671" w:rsidP="00E71332">
      <w:pPr>
        <w:pStyle w:val="Loendilik"/>
        <w:numPr>
          <w:ilvl w:val="0"/>
          <w:numId w:val="66"/>
        </w:numPr>
        <w:contextualSpacing w:val="0"/>
        <w:rPr>
          <w:lang w:eastAsia="et-EE"/>
        </w:rPr>
      </w:pPr>
      <w:r>
        <w:rPr>
          <w:lang w:eastAsia="et-EE"/>
        </w:rPr>
        <w:t>Vabariigi Valitsuse 29.</w:t>
      </w:r>
      <w:r w:rsidR="00385C07">
        <w:rPr>
          <w:lang w:eastAsia="et-EE"/>
        </w:rPr>
        <w:t xml:space="preserve"> juuli </w:t>
      </w:r>
      <w:r>
        <w:rPr>
          <w:lang w:eastAsia="et-EE"/>
        </w:rPr>
        <w:t>2021. a määrus nr 78 „</w:t>
      </w:r>
      <w:r w:rsidRPr="00542671">
        <w:rPr>
          <w:lang w:eastAsia="et-EE"/>
        </w:rPr>
        <w:t>Loetelu hädaolukorda põhjustada võivatest sündmustest, mille kohta koostatakse nende lahendamise plaan, plaani koostamise nõuded ja kord ning selle koostamist juhtivad asutused, hädaolukorra lahendamist juhtivad täidesaatva riigivõimu asutused, hädaolukordade loetelu, mille puhul korraldatakse riskikommunikatsiooni, ning selle korraldamise eest vastutavad asutused</w:t>
      </w:r>
      <w:r>
        <w:rPr>
          <w:lang w:eastAsia="et-EE"/>
        </w:rPr>
        <w:t>“</w:t>
      </w:r>
      <w:r w:rsidR="00DE4CC2">
        <w:rPr>
          <w:lang w:eastAsia="et-EE"/>
        </w:rPr>
        <w:t xml:space="preserve"> (</w:t>
      </w:r>
      <w:r w:rsidR="00DE4CC2" w:rsidRPr="00DE4CC2">
        <w:rPr>
          <w:lang w:eastAsia="et-EE"/>
        </w:rPr>
        <w:t>https://www.riigiteataja.ee/akt/121072022007</w:t>
      </w:r>
      <w:r w:rsidR="00DE4CC2">
        <w:rPr>
          <w:lang w:eastAsia="et-EE"/>
        </w:rPr>
        <w:t>);</w:t>
      </w:r>
    </w:p>
    <w:p w14:paraId="6CB19DEE" w14:textId="595FADB1" w:rsidR="00542671" w:rsidRDefault="00542671" w:rsidP="00E71332">
      <w:pPr>
        <w:pStyle w:val="Loendilik"/>
        <w:numPr>
          <w:ilvl w:val="0"/>
          <w:numId w:val="66"/>
        </w:numPr>
        <w:contextualSpacing w:val="0"/>
        <w:rPr>
          <w:lang w:eastAsia="et-EE"/>
        </w:rPr>
      </w:pPr>
      <w:r>
        <w:rPr>
          <w:lang w:eastAsia="et-EE"/>
        </w:rPr>
        <w:t>Vabariigi Valitsuse 18.</w:t>
      </w:r>
      <w:r w:rsidR="00385C07">
        <w:rPr>
          <w:lang w:eastAsia="et-EE"/>
        </w:rPr>
        <w:t xml:space="preserve"> detsembri </w:t>
      </w:r>
      <w:r>
        <w:rPr>
          <w:lang w:eastAsia="et-EE"/>
        </w:rPr>
        <w:t>2015. a määrus nr 144 „</w:t>
      </w:r>
      <w:r w:rsidRPr="00542671">
        <w:rPr>
          <w:lang w:eastAsia="et-EE"/>
        </w:rPr>
        <w:t>Kaitseväe ja Kaitseliidu politsei ülesannete täitmisse, päästesündmuse lahendamisse ning eriolukorra tööde tegemisse kaasamise kord</w:t>
      </w:r>
      <w:r>
        <w:rPr>
          <w:lang w:eastAsia="et-EE"/>
        </w:rPr>
        <w:t>“</w:t>
      </w:r>
      <w:r w:rsidR="00DE4CC2">
        <w:rPr>
          <w:lang w:eastAsia="et-EE"/>
        </w:rPr>
        <w:t xml:space="preserve"> (</w:t>
      </w:r>
      <w:r w:rsidR="00DE4CC2" w:rsidRPr="00DE4CC2">
        <w:rPr>
          <w:lang w:eastAsia="et-EE"/>
        </w:rPr>
        <w:t>https://www.riigiteataja.ee/akt/121072022002</w:t>
      </w:r>
      <w:r w:rsidR="00DE4CC2">
        <w:rPr>
          <w:lang w:eastAsia="et-EE"/>
        </w:rPr>
        <w:t>);</w:t>
      </w:r>
    </w:p>
    <w:p w14:paraId="7FB087E3" w14:textId="46975038"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juuni </w:t>
      </w:r>
      <w:r>
        <w:rPr>
          <w:lang w:eastAsia="et-EE"/>
        </w:rPr>
        <w:t>2017. a määrus nr 112 „</w:t>
      </w:r>
      <w:r w:rsidRPr="00542671">
        <w:rPr>
          <w:lang w:eastAsia="et-EE"/>
        </w:rPr>
        <w:t>Hädaolukorra lahendamise juhtimise, lahendamisel osalevate asutuste ja isikute koostöö, avalikkuse teavitamise ja asutustevahelise teabevahetuse ning ulatuslikuks evakuatsiooniks valmistumise ja selle läbiviimise nõuded ja kord</w:t>
      </w:r>
      <w:r>
        <w:rPr>
          <w:lang w:eastAsia="et-EE"/>
        </w:rPr>
        <w:t>“</w:t>
      </w:r>
      <w:r w:rsidR="00DE4CC2">
        <w:rPr>
          <w:lang w:eastAsia="et-EE"/>
        </w:rPr>
        <w:t xml:space="preserve"> (</w:t>
      </w:r>
      <w:r w:rsidR="00DE4CC2" w:rsidRPr="00DE4CC2">
        <w:rPr>
          <w:lang w:eastAsia="et-EE"/>
        </w:rPr>
        <w:t>https://www.riigiteataja.ee/akt/129122021069</w:t>
      </w:r>
      <w:r w:rsidR="00DE4CC2">
        <w:rPr>
          <w:lang w:eastAsia="et-EE"/>
        </w:rPr>
        <w:t>);</w:t>
      </w:r>
    </w:p>
    <w:p w14:paraId="5F3B0D35" w14:textId="35ED43EB" w:rsidR="00542671" w:rsidRDefault="00542671" w:rsidP="00E71332">
      <w:pPr>
        <w:pStyle w:val="Loendilik"/>
        <w:numPr>
          <w:ilvl w:val="0"/>
          <w:numId w:val="66"/>
        </w:numPr>
        <w:contextualSpacing w:val="0"/>
        <w:rPr>
          <w:lang w:eastAsia="et-EE"/>
        </w:rPr>
      </w:pPr>
      <w:r>
        <w:rPr>
          <w:lang w:eastAsia="et-EE"/>
        </w:rPr>
        <w:t>Vabariigi Valitsuse 29.</w:t>
      </w:r>
      <w:r w:rsidR="00385C07">
        <w:rPr>
          <w:lang w:eastAsia="et-EE"/>
        </w:rPr>
        <w:t xml:space="preserve"> juuli </w:t>
      </w:r>
      <w:r>
        <w:rPr>
          <w:lang w:eastAsia="et-EE"/>
        </w:rPr>
        <w:t>2021. a määrus nr 77 „</w:t>
      </w:r>
      <w:r w:rsidRPr="00542671">
        <w:rPr>
          <w:lang w:eastAsia="et-EE"/>
        </w:rPr>
        <w:t>Loetelu hädaolukorda põhjustada võivatest sündmustest, mille kohta koostatakse riskianalüüs, analüüsi koostamise nõuded ja kord ning selle koostamist juhtiv asutus</w:t>
      </w:r>
      <w:r>
        <w:rPr>
          <w:lang w:eastAsia="et-EE"/>
        </w:rPr>
        <w:t>“</w:t>
      </w:r>
      <w:r w:rsidR="00DE4CC2">
        <w:rPr>
          <w:lang w:eastAsia="et-EE"/>
        </w:rPr>
        <w:t xml:space="preserve"> (</w:t>
      </w:r>
      <w:r w:rsidR="00DE4CC2" w:rsidRPr="00DE4CC2">
        <w:rPr>
          <w:lang w:eastAsia="et-EE"/>
        </w:rPr>
        <w:t>https://www.riigiteataja.ee/akt/131072021004</w:t>
      </w:r>
      <w:r w:rsidR="00DE4CC2">
        <w:rPr>
          <w:lang w:eastAsia="et-EE"/>
        </w:rPr>
        <w:t>);</w:t>
      </w:r>
    </w:p>
    <w:p w14:paraId="5081F3D1" w14:textId="6A536476" w:rsidR="00542671" w:rsidRDefault="00542671" w:rsidP="00E71332">
      <w:pPr>
        <w:pStyle w:val="Loendilik"/>
        <w:numPr>
          <w:ilvl w:val="0"/>
          <w:numId w:val="66"/>
        </w:numPr>
        <w:contextualSpacing w:val="0"/>
        <w:rPr>
          <w:lang w:eastAsia="et-EE"/>
        </w:rPr>
      </w:pPr>
      <w:r>
        <w:rPr>
          <w:lang w:eastAsia="et-EE"/>
        </w:rPr>
        <w:t>Vabariigi Valitsuse 29.</w:t>
      </w:r>
      <w:r w:rsidR="00385C07">
        <w:rPr>
          <w:lang w:eastAsia="et-EE"/>
        </w:rPr>
        <w:t xml:space="preserve"> juuli </w:t>
      </w:r>
      <w:r>
        <w:rPr>
          <w:lang w:eastAsia="et-EE"/>
        </w:rPr>
        <w:t>2021. a määrus nr 75 „</w:t>
      </w:r>
      <w:r w:rsidRPr="00542671">
        <w:rPr>
          <w:lang w:eastAsia="et-EE"/>
        </w:rPr>
        <w:t>Elutähtsa teenuse toimepidevuse riskianalüüsi ja plaani nõuded, nende koostamise ning plaani kasutuselevõtmise nõuded ja kord</w:t>
      </w:r>
      <w:r>
        <w:rPr>
          <w:lang w:eastAsia="et-EE"/>
        </w:rPr>
        <w:t>“</w:t>
      </w:r>
      <w:r w:rsidR="00DE4CC2">
        <w:rPr>
          <w:lang w:eastAsia="et-EE"/>
        </w:rPr>
        <w:t xml:space="preserve"> (</w:t>
      </w:r>
      <w:r w:rsidR="00DE4CC2" w:rsidRPr="00DE4CC2">
        <w:rPr>
          <w:lang w:eastAsia="et-EE"/>
        </w:rPr>
        <w:t>https://www.riigiteataja.ee/akt/131072021002</w:t>
      </w:r>
      <w:r w:rsidR="00DE4CC2">
        <w:rPr>
          <w:lang w:eastAsia="et-EE"/>
        </w:rPr>
        <w:t>);</w:t>
      </w:r>
    </w:p>
    <w:p w14:paraId="734CF83C" w14:textId="1C41F7C2" w:rsidR="00542671" w:rsidRDefault="00542671" w:rsidP="00E71332">
      <w:pPr>
        <w:pStyle w:val="Loendilik"/>
        <w:numPr>
          <w:ilvl w:val="0"/>
          <w:numId w:val="66"/>
        </w:numPr>
        <w:contextualSpacing w:val="0"/>
        <w:rPr>
          <w:lang w:eastAsia="et-EE"/>
        </w:rPr>
      </w:pPr>
      <w:r>
        <w:rPr>
          <w:lang w:eastAsia="et-EE"/>
        </w:rPr>
        <w:t>Vabariigi Valitsuse 29.</w:t>
      </w:r>
      <w:r w:rsidR="00385C07">
        <w:rPr>
          <w:lang w:eastAsia="et-EE"/>
        </w:rPr>
        <w:t xml:space="preserve"> juuli </w:t>
      </w:r>
      <w:r>
        <w:rPr>
          <w:lang w:eastAsia="et-EE"/>
        </w:rPr>
        <w:t>2021. a määrus nr 76 „</w:t>
      </w:r>
      <w:r w:rsidRPr="00542671">
        <w:rPr>
          <w:lang w:eastAsia="et-EE"/>
        </w:rPr>
        <w:t>Kriisireguleerimisõppuse läbiviimisele ning õppuse korraldamisele esitatavad nõuded</w:t>
      </w:r>
      <w:r>
        <w:rPr>
          <w:lang w:eastAsia="et-EE"/>
        </w:rPr>
        <w:t>“</w:t>
      </w:r>
      <w:r w:rsidR="00DE4CC2">
        <w:rPr>
          <w:lang w:eastAsia="et-EE"/>
        </w:rPr>
        <w:t xml:space="preserve"> (</w:t>
      </w:r>
      <w:r w:rsidR="00DE4CC2" w:rsidRPr="00DE4CC2">
        <w:rPr>
          <w:lang w:eastAsia="et-EE"/>
        </w:rPr>
        <w:t>https://www.riigiteataja.ee/akt/131072021003</w:t>
      </w:r>
      <w:r w:rsidR="00DE4CC2">
        <w:rPr>
          <w:lang w:eastAsia="et-EE"/>
        </w:rPr>
        <w:t>);</w:t>
      </w:r>
    </w:p>
    <w:p w14:paraId="05F6497F" w14:textId="29CA8EBE"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juuli </w:t>
      </w:r>
      <w:r>
        <w:rPr>
          <w:lang w:eastAsia="et-EE"/>
        </w:rPr>
        <w:t>2021. a määrus nr 73 „</w:t>
      </w:r>
      <w:r w:rsidRPr="00542671">
        <w:rPr>
          <w:lang w:eastAsia="et-EE"/>
        </w:rPr>
        <w:t>Eriolukorra tööle rakendatud isiku hukkumise või surma, osalise või puuduva töövõime korral makstava hüvitise, matuse korraldamise kulude ning ravi- ja ravimikulude hüvitise arvutamise, määramise ja maksmise kord</w:t>
      </w:r>
      <w:r>
        <w:rPr>
          <w:lang w:eastAsia="et-EE"/>
        </w:rPr>
        <w:t>“</w:t>
      </w:r>
      <w:r w:rsidR="00DE4CC2">
        <w:rPr>
          <w:lang w:eastAsia="et-EE"/>
        </w:rPr>
        <w:t xml:space="preserve"> (</w:t>
      </w:r>
      <w:r w:rsidR="00DE4CC2" w:rsidRPr="00DE4CC2">
        <w:rPr>
          <w:lang w:eastAsia="et-EE"/>
        </w:rPr>
        <w:t>https://www.riigiteataja.ee/akt/105042023013</w:t>
      </w:r>
      <w:r w:rsidR="00DE4CC2">
        <w:rPr>
          <w:lang w:eastAsia="et-EE"/>
        </w:rPr>
        <w:t>);</w:t>
      </w:r>
    </w:p>
    <w:p w14:paraId="696D5F23" w14:textId="5AD2CA84"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juuli </w:t>
      </w:r>
      <w:r>
        <w:rPr>
          <w:lang w:eastAsia="et-EE"/>
        </w:rPr>
        <w:t>2021.</w:t>
      </w:r>
      <w:r w:rsidR="00385C07">
        <w:rPr>
          <w:lang w:eastAsia="et-EE"/>
        </w:rPr>
        <w:t xml:space="preserve"> </w:t>
      </w:r>
      <w:r>
        <w:rPr>
          <w:lang w:eastAsia="et-EE"/>
        </w:rPr>
        <w:t>a määrus nr 72 „</w:t>
      </w:r>
      <w:r w:rsidRPr="00542671">
        <w:rPr>
          <w:lang w:eastAsia="et-EE"/>
        </w:rPr>
        <w:t>Regionaalsete kriisikomisjonide moodustamine, nende koosseis ja töökord</w:t>
      </w:r>
      <w:r>
        <w:rPr>
          <w:lang w:eastAsia="et-EE"/>
        </w:rPr>
        <w:t>“</w:t>
      </w:r>
      <w:r w:rsidR="00DE4CC2">
        <w:rPr>
          <w:lang w:eastAsia="et-EE"/>
        </w:rPr>
        <w:t xml:space="preserve"> (</w:t>
      </w:r>
      <w:r w:rsidR="00DE4CC2" w:rsidRPr="00DE4CC2">
        <w:rPr>
          <w:lang w:eastAsia="et-EE"/>
        </w:rPr>
        <w:t>https://www.riigiteataja.ee/akt/123072021006</w:t>
      </w:r>
      <w:r w:rsidR="00DE4CC2">
        <w:rPr>
          <w:lang w:eastAsia="et-EE"/>
        </w:rPr>
        <w:t>);</w:t>
      </w:r>
    </w:p>
    <w:p w14:paraId="6482860F" w14:textId="63B00C55"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juuni </w:t>
      </w:r>
      <w:r>
        <w:rPr>
          <w:lang w:eastAsia="et-EE"/>
        </w:rPr>
        <w:t>2017. a määrus nr 110 „</w:t>
      </w:r>
      <w:r w:rsidRPr="00542671">
        <w:rPr>
          <w:lang w:eastAsia="et-EE"/>
        </w:rPr>
        <w:t>Eriolukorra tööle rakendatud isikule toetuse maksmise ulatus ja kord</w:t>
      </w:r>
      <w:r>
        <w:rPr>
          <w:lang w:eastAsia="et-EE"/>
        </w:rPr>
        <w:t>“</w:t>
      </w:r>
      <w:r w:rsidR="00DE4CC2">
        <w:rPr>
          <w:lang w:eastAsia="et-EE"/>
        </w:rPr>
        <w:t xml:space="preserve"> (</w:t>
      </w:r>
      <w:r w:rsidR="00DE4CC2" w:rsidRPr="00DE4CC2">
        <w:rPr>
          <w:lang w:eastAsia="et-EE"/>
        </w:rPr>
        <w:t>https://www.riigiteataja.ee/akt/128062017037</w:t>
      </w:r>
      <w:r w:rsidR="00DE4CC2">
        <w:rPr>
          <w:lang w:eastAsia="et-EE"/>
        </w:rPr>
        <w:t>);</w:t>
      </w:r>
    </w:p>
    <w:p w14:paraId="3309A4CD" w14:textId="73D605AC" w:rsidR="00542671" w:rsidRDefault="00542671" w:rsidP="00E71332">
      <w:pPr>
        <w:pStyle w:val="Loendilik"/>
        <w:numPr>
          <w:ilvl w:val="0"/>
          <w:numId w:val="66"/>
        </w:numPr>
        <w:contextualSpacing w:val="0"/>
        <w:rPr>
          <w:lang w:eastAsia="et-EE"/>
        </w:rPr>
      </w:pPr>
      <w:r>
        <w:rPr>
          <w:lang w:eastAsia="et-EE"/>
        </w:rPr>
        <w:t>Vabariigi Valitsuse 22.</w:t>
      </w:r>
      <w:r w:rsidR="00385C07">
        <w:rPr>
          <w:lang w:eastAsia="et-EE"/>
        </w:rPr>
        <w:t xml:space="preserve"> juuni </w:t>
      </w:r>
      <w:r>
        <w:rPr>
          <w:lang w:eastAsia="et-EE"/>
        </w:rPr>
        <w:t>2017. a määrus nr 109 „</w:t>
      </w:r>
      <w:r w:rsidRPr="00542671">
        <w:rPr>
          <w:lang w:eastAsia="et-EE"/>
        </w:rPr>
        <w:t>Eriolukorra ajal asja sundvõõrandamise ja sundkasutuse eest hüvitise arvutamise ja maksmise kord</w:t>
      </w:r>
      <w:r>
        <w:rPr>
          <w:lang w:eastAsia="et-EE"/>
        </w:rPr>
        <w:t>“</w:t>
      </w:r>
      <w:r w:rsidR="00DE4CC2">
        <w:rPr>
          <w:lang w:eastAsia="et-EE"/>
        </w:rPr>
        <w:t xml:space="preserve"> (</w:t>
      </w:r>
      <w:r w:rsidR="00DE4CC2" w:rsidRPr="00DE4CC2">
        <w:rPr>
          <w:lang w:eastAsia="et-EE"/>
        </w:rPr>
        <w:t>https://www.riigiteataja.ee/akt/128062017036</w:t>
      </w:r>
      <w:r w:rsidR="00DE4CC2">
        <w:rPr>
          <w:lang w:eastAsia="et-EE"/>
        </w:rPr>
        <w:t>);</w:t>
      </w:r>
    </w:p>
    <w:p w14:paraId="5DA4342E" w14:textId="74A48DCB" w:rsidR="00542671" w:rsidRDefault="00385C07" w:rsidP="00E71332">
      <w:pPr>
        <w:pStyle w:val="Loendilik"/>
        <w:numPr>
          <w:ilvl w:val="0"/>
          <w:numId w:val="66"/>
        </w:numPr>
        <w:contextualSpacing w:val="0"/>
        <w:rPr>
          <w:lang w:eastAsia="et-EE"/>
        </w:rPr>
      </w:pPr>
      <w:r>
        <w:rPr>
          <w:lang w:eastAsia="et-EE"/>
        </w:rPr>
        <w:t>m</w:t>
      </w:r>
      <w:r w:rsidR="00542671" w:rsidRPr="00542671">
        <w:rPr>
          <w:lang w:eastAsia="et-EE"/>
        </w:rPr>
        <w:t>ajandus- ja taristuminist</w:t>
      </w:r>
      <w:r w:rsidR="00542671">
        <w:rPr>
          <w:lang w:eastAsia="et-EE"/>
        </w:rPr>
        <w:t>ri 28.</w:t>
      </w:r>
      <w:r>
        <w:rPr>
          <w:lang w:eastAsia="et-EE"/>
        </w:rPr>
        <w:t xml:space="preserve"> juuni </w:t>
      </w:r>
      <w:r w:rsidR="00542671">
        <w:rPr>
          <w:lang w:eastAsia="et-EE"/>
        </w:rPr>
        <w:t>2018. a määrus nr 35 „</w:t>
      </w:r>
      <w:r w:rsidR="00542671" w:rsidRPr="00542671">
        <w:rPr>
          <w:lang w:eastAsia="et-EE"/>
        </w:rPr>
        <w:t>Elutähtsa teenuse kirjeldus ja toimepidevuse nõuded vedelkütusega varustamisel</w:t>
      </w:r>
      <w:r w:rsidR="00542671">
        <w:rPr>
          <w:lang w:eastAsia="et-EE"/>
        </w:rPr>
        <w:t>“</w:t>
      </w:r>
      <w:r w:rsidR="00DE4CC2">
        <w:rPr>
          <w:lang w:eastAsia="et-EE"/>
        </w:rPr>
        <w:t xml:space="preserve"> (</w:t>
      </w:r>
      <w:r w:rsidR="00DE4CC2" w:rsidRPr="00DE4CC2">
        <w:rPr>
          <w:lang w:eastAsia="et-EE"/>
        </w:rPr>
        <w:t>https://www.riigiteataja.ee/akt/105072023304</w:t>
      </w:r>
      <w:r w:rsidR="00DE4CC2">
        <w:rPr>
          <w:lang w:eastAsia="et-EE"/>
        </w:rPr>
        <w:t>);</w:t>
      </w:r>
    </w:p>
    <w:p w14:paraId="680E5AC2" w14:textId="67E09DC1" w:rsidR="00C52DF2" w:rsidRDefault="00385C07" w:rsidP="00E71332">
      <w:pPr>
        <w:pStyle w:val="Loendilik"/>
        <w:numPr>
          <w:ilvl w:val="0"/>
          <w:numId w:val="66"/>
        </w:numPr>
        <w:contextualSpacing w:val="0"/>
        <w:rPr>
          <w:lang w:eastAsia="et-EE"/>
        </w:rPr>
      </w:pPr>
      <w:r>
        <w:rPr>
          <w:lang w:eastAsia="et-EE"/>
        </w:rPr>
        <w:t>m</w:t>
      </w:r>
      <w:r w:rsidR="00C52DF2" w:rsidRPr="00C52DF2">
        <w:rPr>
          <w:lang w:eastAsia="et-EE"/>
        </w:rPr>
        <w:t xml:space="preserve">ajandus- ja taristuministri </w:t>
      </w:r>
      <w:r w:rsidR="00C52DF2">
        <w:rPr>
          <w:lang w:eastAsia="et-EE"/>
        </w:rPr>
        <w:t>28.</w:t>
      </w:r>
      <w:r>
        <w:rPr>
          <w:lang w:eastAsia="et-EE"/>
        </w:rPr>
        <w:t xml:space="preserve"> juuni </w:t>
      </w:r>
      <w:r w:rsidR="00C52DF2">
        <w:rPr>
          <w:lang w:eastAsia="et-EE"/>
        </w:rPr>
        <w:t>2018. a määrus nr 37 „</w:t>
      </w:r>
      <w:r w:rsidR="00C52DF2" w:rsidRPr="00C52DF2">
        <w:rPr>
          <w:lang w:eastAsia="et-EE"/>
        </w:rPr>
        <w:t>Elutähtsa teenuse kirjeldus ja toimepidevuse nõuded elektriga varustamisel</w:t>
      </w:r>
      <w:r w:rsidR="00C52DF2">
        <w:rPr>
          <w:lang w:eastAsia="et-EE"/>
        </w:rPr>
        <w:t>“</w:t>
      </w:r>
      <w:r w:rsidR="00DE4CC2">
        <w:rPr>
          <w:lang w:eastAsia="et-EE"/>
        </w:rPr>
        <w:t xml:space="preserve"> (</w:t>
      </w:r>
      <w:r w:rsidR="00DE4CC2" w:rsidRPr="00DE4CC2">
        <w:rPr>
          <w:lang w:eastAsia="et-EE"/>
        </w:rPr>
        <w:t>https://www.riigiteataja.ee/akt/108122023003</w:t>
      </w:r>
      <w:r w:rsidR="00DE4CC2">
        <w:rPr>
          <w:lang w:eastAsia="et-EE"/>
        </w:rPr>
        <w:t>);</w:t>
      </w:r>
    </w:p>
    <w:p w14:paraId="717D6094" w14:textId="40FDA508" w:rsidR="00C52DF2" w:rsidRDefault="00385C07" w:rsidP="00E71332">
      <w:pPr>
        <w:pStyle w:val="Loendilik"/>
        <w:numPr>
          <w:ilvl w:val="0"/>
          <w:numId w:val="66"/>
        </w:numPr>
        <w:contextualSpacing w:val="0"/>
        <w:rPr>
          <w:lang w:eastAsia="et-EE"/>
        </w:rPr>
      </w:pPr>
      <w:r>
        <w:rPr>
          <w:lang w:eastAsia="et-EE"/>
        </w:rPr>
        <w:t>m</w:t>
      </w:r>
      <w:r w:rsidR="00C52DF2" w:rsidRPr="00C52DF2">
        <w:rPr>
          <w:lang w:eastAsia="et-EE"/>
        </w:rPr>
        <w:t xml:space="preserve">ajandus- ja taristuministri </w:t>
      </w:r>
      <w:r w:rsidR="00C52DF2">
        <w:rPr>
          <w:lang w:eastAsia="et-EE"/>
        </w:rPr>
        <w:t>9.</w:t>
      </w:r>
      <w:r>
        <w:rPr>
          <w:lang w:eastAsia="et-EE"/>
        </w:rPr>
        <w:t xml:space="preserve"> jaanuari </w:t>
      </w:r>
      <w:r w:rsidR="00C52DF2">
        <w:rPr>
          <w:lang w:eastAsia="et-EE"/>
        </w:rPr>
        <w:t>2018.</w:t>
      </w:r>
      <w:r>
        <w:rPr>
          <w:lang w:eastAsia="et-EE"/>
        </w:rPr>
        <w:t xml:space="preserve"> </w:t>
      </w:r>
      <w:r w:rsidR="00C52DF2">
        <w:rPr>
          <w:lang w:eastAsia="et-EE"/>
        </w:rPr>
        <w:t>a määrus nr 2 „</w:t>
      </w:r>
      <w:r w:rsidR="00C52DF2" w:rsidRPr="00C52DF2">
        <w:rPr>
          <w:lang w:eastAsia="et-EE"/>
        </w:rPr>
        <w:t>Elutähtsa teenuse kirjeldus ja toimepidevuse nõuded riigitee sõidetavuse tagamisel</w:t>
      </w:r>
      <w:r w:rsidR="00C52DF2">
        <w:rPr>
          <w:lang w:eastAsia="et-EE"/>
        </w:rPr>
        <w:t>“</w:t>
      </w:r>
      <w:r w:rsidR="00DE4CC2">
        <w:rPr>
          <w:lang w:eastAsia="et-EE"/>
        </w:rPr>
        <w:t xml:space="preserve"> (</w:t>
      </w:r>
      <w:r w:rsidR="00DE4CC2" w:rsidRPr="00DE4CC2">
        <w:rPr>
          <w:lang w:eastAsia="et-EE"/>
        </w:rPr>
        <w:t>https://www.riigiteataja.ee/akt/112012018006</w:t>
      </w:r>
      <w:r w:rsidR="00DE4CC2">
        <w:rPr>
          <w:lang w:eastAsia="et-EE"/>
        </w:rPr>
        <w:t>);</w:t>
      </w:r>
    </w:p>
    <w:p w14:paraId="151931F1" w14:textId="34E5A109" w:rsidR="00C52DF2" w:rsidRDefault="00385C07" w:rsidP="00E71332">
      <w:pPr>
        <w:pStyle w:val="Loendilik"/>
        <w:numPr>
          <w:ilvl w:val="0"/>
          <w:numId w:val="66"/>
        </w:numPr>
        <w:contextualSpacing w:val="0"/>
        <w:rPr>
          <w:lang w:eastAsia="et-EE"/>
        </w:rPr>
      </w:pPr>
      <w:r>
        <w:rPr>
          <w:lang w:eastAsia="et-EE"/>
        </w:rPr>
        <w:t>m</w:t>
      </w:r>
      <w:r w:rsidR="00C52DF2" w:rsidRPr="00C52DF2">
        <w:rPr>
          <w:lang w:eastAsia="et-EE"/>
        </w:rPr>
        <w:t>ajandus- ja taristuministri</w:t>
      </w:r>
      <w:r w:rsidR="00C52DF2">
        <w:rPr>
          <w:lang w:eastAsia="et-EE"/>
        </w:rPr>
        <w:t xml:space="preserve"> 28.</w:t>
      </w:r>
      <w:r>
        <w:rPr>
          <w:lang w:eastAsia="et-EE"/>
        </w:rPr>
        <w:t xml:space="preserve"> juuni </w:t>
      </w:r>
      <w:r w:rsidR="00C52DF2">
        <w:rPr>
          <w:lang w:eastAsia="et-EE"/>
        </w:rPr>
        <w:t>2018. a määrus nr 36 „</w:t>
      </w:r>
      <w:r w:rsidR="00C52DF2" w:rsidRPr="00C52DF2">
        <w:rPr>
          <w:lang w:eastAsia="et-EE"/>
        </w:rPr>
        <w:t>Elutähtsa teenuse kirjeldus ja toimepidevuse nõuded maagaasiga varustamisel</w:t>
      </w:r>
      <w:r w:rsidR="00C52DF2">
        <w:rPr>
          <w:lang w:eastAsia="et-EE"/>
        </w:rPr>
        <w:t>“</w:t>
      </w:r>
      <w:r w:rsidR="00DE4CC2">
        <w:rPr>
          <w:lang w:eastAsia="et-EE"/>
        </w:rPr>
        <w:t xml:space="preserve"> (</w:t>
      </w:r>
      <w:r w:rsidR="00DE4CC2" w:rsidRPr="00DE4CC2">
        <w:rPr>
          <w:lang w:eastAsia="et-EE"/>
        </w:rPr>
        <w:t>https://www.riigiteataja.ee/akt/105072023305</w:t>
      </w:r>
      <w:r w:rsidR="00DE4CC2">
        <w:rPr>
          <w:lang w:eastAsia="et-EE"/>
        </w:rPr>
        <w:t>);</w:t>
      </w:r>
    </w:p>
    <w:p w14:paraId="2739FA8A" w14:textId="685FA2C5" w:rsidR="00542671" w:rsidRDefault="00385C07" w:rsidP="00E71332">
      <w:pPr>
        <w:pStyle w:val="Loendilik"/>
        <w:numPr>
          <w:ilvl w:val="0"/>
          <w:numId w:val="66"/>
        </w:numPr>
        <w:contextualSpacing w:val="0"/>
        <w:rPr>
          <w:lang w:eastAsia="et-EE"/>
        </w:rPr>
      </w:pPr>
      <w:r>
        <w:rPr>
          <w:lang w:eastAsia="et-EE"/>
        </w:rPr>
        <w:t>e</w:t>
      </w:r>
      <w:r w:rsidR="00542671" w:rsidRPr="00542671">
        <w:rPr>
          <w:lang w:eastAsia="et-EE"/>
        </w:rPr>
        <w:t>ttevõtlus- ja infotehnoloogiaminist</w:t>
      </w:r>
      <w:r w:rsidR="00542671">
        <w:rPr>
          <w:lang w:eastAsia="et-EE"/>
        </w:rPr>
        <w:t>ri 19.</w:t>
      </w:r>
      <w:r>
        <w:rPr>
          <w:lang w:eastAsia="et-EE"/>
        </w:rPr>
        <w:t xml:space="preserve"> veebruari </w:t>
      </w:r>
      <w:r w:rsidR="00542671">
        <w:rPr>
          <w:lang w:eastAsia="et-EE"/>
        </w:rPr>
        <w:t>2021. a määrus nr 8 „</w:t>
      </w:r>
      <w:r w:rsidR="00542671" w:rsidRPr="00542671">
        <w:rPr>
          <w:lang w:eastAsia="et-EE"/>
        </w:rPr>
        <w:t>Elutähtsa telefoni-, mobiiltelefoni- ja andmesideteenuse kirjeldus ja toimepidevuse nõuded</w:t>
      </w:r>
      <w:r w:rsidR="00542671">
        <w:rPr>
          <w:lang w:eastAsia="et-EE"/>
        </w:rPr>
        <w:t>“</w:t>
      </w:r>
      <w:r w:rsidR="00DE4CC2">
        <w:rPr>
          <w:lang w:eastAsia="et-EE"/>
        </w:rPr>
        <w:t xml:space="preserve"> (</w:t>
      </w:r>
      <w:r w:rsidR="00DE4CC2" w:rsidRPr="00DE4CC2">
        <w:rPr>
          <w:lang w:eastAsia="et-EE"/>
        </w:rPr>
        <w:t>https://www.riigiteataja.ee/akt/126022021017</w:t>
      </w:r>
      <w:r w:rsidR="00DE4CC2">
        <w:rPr>
          <w:lang w:eastAsia="et-EE"/>
        </w:rPr>
        <w:t>);</w:t>
      </w:r>
    </w:p>
    <w:p w14:paraId="2CCEF56E" w14:textId="37F44ADD" w:rsidR="00542671" w:rsidRDefault="00385C07" w:rsidP="00E71332">
      <w:pPr>
        <w:pStyle w:val="Loendilik"/>
        <w:numPr>
          <w:ilvl w:val="0"/>
          <w:numId w:val="66"/>
        </w:numPr>
        <w:contextualSpacing w:val="0"/>
        <w:rPr>
          <w:lang w:eastAsia="et-EE"/>
        </w:rPr>
      </w:pPr>
      <w:r>
        <w:rPr>
          <w:lang w:eastAsia="et-EE"/>
        </w:rPr>
        <w:t>e</w:t>
      </w:r>
      <w:r w:rsidR="00C52DF2" w:rsidRPr="00C52DF2">
        <w:rPr>
          <w:lang w:eastAsia="et-EE"/>
        </w:rPr>
        <w:t xml:space="preserve">ttevõtlus- ja infotehnoloogiaministri </w:t>
      </w:r>
      <w:r w:rsidR="00C52DF2">
        <w:rPr>
          <w:lang w:eastAsia="et-EE"/>
        </w:rPr>
        <w:t>11.</w:t>
      </w:r>
      <w:r>
        <w:rPr>
          <w:lang w:eastAsia="et-EE"/>
        </w:rPr>
        <w:t xml:space="preserve"> jaanuari </w:t>
      </w:r>
      <w:r w:rsidR="00C52DF2">
        <w:rPr>
          <w:lang w:eastAsia="et-EE"/>
        </w:rPr>
        <w:t>2019. a määrus nr 4 „</w:t>
      </w:r>
      <w:r w:rsidR="00C52DF2" w:rsidRPr="00C52DF2">
        <w:rPr>
          <w:lang w:eastAsia="et-EE"/>
        </w:rPr>
        <w:t>Elutähtsa teenuse kirjeldus ja toimepidevuse nõuded elektroonilise isikutuvastamise ja digitaalse allkirjastamise tagamisel</w:t>
      </w:r>
      <w:r w:rsidR="00C52DF2">
        <w:rPr>
          <w:lang w:eastAsia="et-EE"/>
        </w:rPr>
        <w:t>“</w:t>
      </w:r>
      <w:r w:rsidR="00DE4CC2">
        <w:rPr>
          <w:lang w:eastAsia="et-EE"/>
        </w:rPr>
        <w:t xml:space="preserve"> (</w:t>
      </w:r>
      <w:r w:rsidR="00DE4CC2" w:rsidRPr="00DE4CC2">
        <w:rPr>
          <w:lang w:eastAsia="et-EE"/>
        </w:rPr>
        <w:t>https://www.riigiteataja.ee/akt/115012019011</w:t>
      </w:r>
      <w:r w:rsidR="00DE4CC2">
        <w:rPr>
          <w:lang w:eastAsia="et-EE"/>
        </w:rPr>
        <w:t>);</w:t>
      </w:r>
    </w:p>
    <w:p w14:paraId="70B7707B" w14:textId="31E8DE52" w:rsidR="00C52DF2" w:rsidRDefault="00385C07" w:rsidP="00E71332">
      <w:pPr>
        <w:pStyle w:val="Loendilik"/>
        <w:numPr>
          <w:ilvl w:val="0"/>
          <w:numId w:val="66"/>
        </w:numPr>
        <w:contextualSpacing w:val="0"/>
        <w:rPr>
          <w:lang w:eastAsia="et-EE"/>
        </w:rPr>
      </w:pPr>
      <w:r>
        <w:rPr>
          <w:lang w:eastAsia="et-EE"/>
        </w:rPr>
        <w:t>t</w:t>
      </w:r>
      <w:r w:rsidR="00C52DF2">
        <w:rPr>
          <w:lang w:eastAsia="et-EE"/>
        </w:rPr>
        <w:t>ervise- ja tööministri 21.</w:t>
      </w:r>
      <w:r>
        <w:rPr>
          <w:lang w:eastAsia="et-EE"/>
        </w:rPr>
        <w:t xml:space="preserve"> aprilli </w:t>
      </w:r>
      <w:r w:rsidR="00C52DF2">
        <w:rPr>
          <w:lang w:eastAsia="et-EE"/>
        </w:rPr>
        <w:t>2018. a määrus nr 17 „</w:t>
      </w:r>
      <w:r w:rsidR="00C52DF2" w:rsidRPr="00542671">
        <w:rPr>
          <w:lang w:eastAsia="et-EE"/>
        </w:rPr>
        <w:t>Sotsiaalministeeriumi korraldatavate elutähtsate teenuste kirjeldus ja toimepidevuse nõuded</w:t>
      </w:r>
      <w:r w:rsidR="00C52DF2">
        <w:rPr>
          <w:lang w:eastAsia="et-EE"/>
        </w:rPr>
        <w:t>“</w:t>
      </w:r>
      <w:r w:rsidR="00DE4CC2">
        <w:rPr>
          <w:lang w:eastAsia="et-EE"/>
        </w:rPr>
        <w:t xml:space="preserve"> (</w:t>
      </w:r>
      <w:r w:rsidR="00DE4CC2" w:rsidRPr="00DE4CC2">
        <w:rPr>
          <w:lang w:eastAsia="et-EE"/>
        </w:rPr>
        <w:t>https://www.riigiteataja.ee/akt/126112020003</w:t>
      </w:r>
      <w:r w:rsidR="00DE4CC2">
        <w:rPr>
          <w:lang w:eastAsia="et-EE"/>
        </w:rPr>
        <w:t>);</w:t>
      </w:r>
    </w:p>
    <w:p w14:paraId="38BE5FED" w14:textId="4DA5C80E" w:rsidR="00C52DF2" w:rsidRDefault="00C52DF2" w:rsidP="00E71332">
      <w:pPr>
        <w:pStyle w:val="Loendilik"/>
        <w:numPr>
          <w:ilvl w:val="0"/>
          <w:numId w:val="66"/>
        </w:numPr>
        <w:contextualSpacing w:val="0"/>
        <w:rPr>
          <w:lang w:eastAsia="et-EE"/>
        </w:rPr>
      </w:pPr>
      <w:r>
        <w:rPr>
          <w:lang w:eastAsia="et-EE"/>
        </w:rPr>
        <w:t>Eesti Panga Presidendi 13.</w:t>
      </w:r>
      <w:r w:rsidR="00385C07">
        <w:rPr>
          <w:lang w:eastAsia="et-EE"/>
        </w:rPr>
        <w:t xml:space="preserve"> juuli </w:t>
      </w:r>
      <w:r>
        <w:rPr>
          <w:lang w:eastAsia="et-EE"/>
        </w:rPr>
        <w:t>2018. a määrus nr 7 „</w:t>
      </w:r>
      <w:r w:rsidRPr="00542671">
        <w:rPr>
          <w:lang w:eastAsia="et-EE"/>
        </w:rPr>
        <w:t>Makseteenuse ja sularaharingluse kirjeldus ja toimepidevuse nõuded</w:t>
      </w:r>
      <w:r>
        <w:rPr>
          <w:lang w:eastAsia="et-EE"/>
        </w:rPr>
        <w:t>“</w:t>
      </w:r>
      <w:r w:rsidR="00DE4CC2">
        <w:rPr>
          <w:lang w:eastAsia="et-EE"/>
        </w:rPr>
        <w:t xml:space="preserve"> (</w:t>
      </w:r>
      <w:r w:rsidR="00DE4CC2" w:rsidRPr="00DE4CC2">
        <w:rPr>
          <w:lang w:eastAsia="et-EE"/>
        </w:rPr>
        <w:t>https://www.riigiteataja.ee/akt/124032023002</w:t>
      </w:r>
      <w:r w:rsidR="00DE4CC2">
        <w:rPr>
          <w:lang w:eastAsia="et-EE"/>
        </w:rPr>
        <w:t xml:space="preserve">). </w:t>
      </w:r>
    </w:p>
    <w:p w14:paraId="1D9D78E4" w14:textId="77777777" w:rsidR="009B4BF4" w:rsidRDefault="009B4BF4" w:rsidP="009B4BF4">
      <w:pPr>
        <w:rPr>
          <w:lang w:eastAsia="et-EE"/>
        </w:rPr>
      </w:pPr>
    </w:p>
    <w:p w14:paraId="38AB527C" w14:textId="77777777" w:rsidR="009B4BF4" w:rsidRPr="009B4BF4" w:rsidRDefault="009B4BF4" w:rsidP="009B4BF4">
      <w:pPr>
        <w:rPr>
          <w:b/>
          <w:bCs/>
          <w:lang w:eastAsia="et-EE"/>
        </w:rPr>
      </w:pPr>
      <w:r w:rsidRPr="009B4BF4">
        <w:rPr>
          <w:b/>
          <w:bCs/>
          <w:lang w:eastAsia="et-EE"/>
        </w:rPr>
        <w:t>7.5.3 Muud kehtetuks tunnistatavad rakendusaktid;</w:t>
      </w:r>
    </w:p>
    <w:p w14:paraId="1F88282E" w14:textId="77777777" w:rsidR="009B4BF4" w:rsidRDefault="009B4BF4" w:rsidP="009B4BF4">
      <w:pPr>
        <w:rPr>
          <w:lang w:eastAsia="et-EE"/>
        </w:rPr>
      </w:pPr>
    </w:p>
    <w:p w14:paraId="457A2AFA" w14:textId="5900ADC9" w:rsidR="009B4BF4" w:rsidRDefault="009B4BF4" w:rsidP="009B4BF4">
      <w:pPr>
        <w:rPr>
          <w:lang w:eastAsia="et-EE"/>
        </w:rPr>
      </w:pPr>
      <w:r>
        <w:rPr>
          <w:lang w:eastAsia="et-EE"/>
        </w:rPr>
        <w:t>1)</w:t>
      </w:r>
      <w:r>
        <w:rPr>
          <w:lang w:eastAsia="et-EE"/>
        </w:rPr>
        <w:tab/>
        <w:t>Vabariigi Valitsuse 3. juuli 2014</w:t>
      </w:r>
      <w:r w:rsidR="00527F6C">
        <w:rPr>
          <w:lang w:eastAsia="et-EE"/>
        </w:rPr>
        <w:t>. a</w:t>
      </w:r>
      <w:r>
        <w:rPr>
          <w:lang w:eastAsia="et-EE"/>
        </w:rPr>
        <w:t xml:space="preserve"> määrus nr 108 „Kaitseliidu kaasamise tingimused ja kord küberturvalisuse tagamisel“ (https://www.riigiteataja.ee/akt/110072014003); </w:t>
      </w:r>
    </w:p>
    <w:p w14:paraId="10793136" w14:textId="3FB47D98" w:rsidR="009B4BF4" w:rsidRPr="00542671" w:rsidRDefault="009B4BF4" w:rsidP="009B4BF4">
      <w:pPr>
        <w:rPr>
          <w:lang w:eastAsia="et-EE"/>
        </w:rPr>
      </w:pPr>
      <w:r>
        <w:rPr>
          <w:lang w:eastAsia="et-EE"/>
        </w:rPr>
        <w:t>2)</w:t>
      </w:r>
      <w:r>
        <w:rPr>
          <w:lang w:eastAsia="et-EE"/>
        </w:rPr>
        <w:tab/>
        <w:t>Vabariigi Valitsuse 18. detsembri 2015</w:t>
      </w:r>
      <w:r w:rsidR="00527F6C">
        <w:rPr>
          <w:lang w:eastAsia="et-EE"/>
        </w:rPr>
        <w:t>. a</w:t>
      </w:r>
      <w:r>
        <w:rPr>
          <w:lang w:eastAsia="et-EE"/>
        </w:rPr>
        <w:t xml:space="preserve"> määrus nr 144 „Kaitseväe ja Kaitseliidu politsei ülesannete täitmisse, päästesündmuse lahendamisse ning eriolukorra tööde tegemisse kaasamise kord“ (https://www.riigiteataja.ee/akt/121072022002).</w:t>
      </w:r>
    </w:p>
    <w:p w14:paraId="763BEBBE" w14:textId="77777777" w:rsidR="00542671" w:rsidRDefault="00542671" w:rsidP="00E06D66">
      <w:pPr>
        <w:rPr>
          <w:rFonts w:eastAsia="Times New Roman" w:cs="Times New Roman"/>
          <w:szCs w:val="24"/>
          <w:highlight w:val="yellow"/>
          <w:lang w:eastAsia="et-EE"/>
        </w:rPr>
      </w:pPr>
    </w:p>
    <w:p w14:paraId="1D1018FD" w14:textId="77777777" w:rsidR="00680370" w:rsidRPr="00356B89" w:rsidRDefault="00680370" w:rsidP="00E06D66">
      <w:pPr>
        <w:rPr>
          <w:rFonts w:eastAsia="Times New Roman" w:cs="Times New Roman"/>
          <w:szCs w:val="24"/>
          <w:highlight w:val="yellow"/>
          <w:lang w:eastAsia="et-EE"/>
        </w:rPr>
      </w:pPr>
    </w:p>
    <w:p w14:paraId="077CF403" w14:textId="7037922A" w:rsidR="00E468E3" w:rsidRDefault="00EB5742" w:rsidP="00E06D66">
      <w:pPr>
        <w:pStyle w:val="Pealkiri1"/>
        <w:contextualSpacing w:val="0"/>
      </w:pPr>
      <w:bookmarkStart w:id="792" w:name="_Toc128400527"/>
      <w:bookmarkStart w:id="793" w:name="_Toc199403570"/>
      <w:r>
        <w:t>8</w:t>
      </w:r>
      <w:r w:rsidR="00E468E3" w:rsidRPr="0088403C">
        <w:t>. Seaduse jõustumine</w:t>
      </w:r>
      <w:bookmarkEnd w:id="792"/>
      <w:bookmarkEnd w:id="793"/>
    </w:p>
    <w:p w14:paraId="60307B32" w14:textId="77777777" w:rsidR="0088403C" w:rsidRPr="0088403C" w:rsidRDefault="0088403C" w:rsidP="00E06D66">
      <w:pPr>
        <w:rPr>
          <w:rFonts w:eastAsia="Times New Roman" w:cs="Times New Roman"/>
          <w:b/>
          <w:bCs/>
          <w:szCs w:val="24"/>
          <w:lang w:eastAsia="da-DK"/>
        </w:rPr>
      </w:pPr>
    </w:p>
    <w:p w14:paraId="0DA40264" w14:textId="3273AD74" w:rsidR="006C77C2" w:rsidRPr="0054183E" w:rsidRDefault="006C77C2" w:rsidP="00E06D66">
      <w:pPr>
        <w:rPr>
          <w:rFonts w:eastAsia="Times New Roman" w:cs="Times New Roman"/>
          <w:szCs w:val="24"/>
          <w:lang w:eastAsia="et-EE"/>
        </w:rPr>
      </w:pPr>
      <w:r w:rsidRPr="006C77C2">
        <w:rPr>
          <w:rFonts w:eastAsia="Times New Roman" w:cs="Times New Roman"/>
          <w:szCs w:val="24"/>
          <w:lang w:eastAsia="et-EE"/>
        </w:rPr>
        <w:t xml:space="preserve">Käesolev seadus </w:t>
      </w:r>
      <w:r w:rsidRPr="0050698E">
        <w:rPr>
          <w:rFonts w:eastAsia="Times New Roman" w:cs="Times New Roman"/>
          <w:szCs w:val="24"/>
          <w:lang w:eastAsia="et-EE"/>
        </w:rPr>
        <w:t>jõustub 202</w:t>
      </w:r>
      <w:r w:rsidR="00CE45ED" w:rsidRPr="0050698E">
        <w:rPr>
          <w:rFonts w:eastAsia="Times New Roman" w:cs="Times New Roman"/>
          <w:szCs w:val="24"/>
          <w:lang w:eastAsia="et-EE"/>
        </w:rPr>
        <w:t>6</w:t>
      </w:r>
      <w:r w:rsidRPr="0050698E">
        <w:rPr>
          <w:rFonts w:eastAsia="Times New Roman" w:cs="Times New Roman"/>
          <w:szCs w:val="24"/>
          <w:lang w:eastAsia="et-EE"/>
        </w:rPr>
        <w:t xml:space="preserve">. aasta 1. </w:t>
      </w:r>
      <w:r w:rsidR="005E64E6">
        <w:rPr>
          <w:rFonts w:eastAsia="Times New Roman" w:cs="Times New Roman"/>
          <w:szCs w:val="24"/>
          <w:lang w:eastAsia="et-EE"/>
        </w:rPr>
        <w:t>juulil</w:t>
      </w:r>
      <w:r w:rsidRPr="0050698E">
        <w:rPr>
          <w:rFonts w:eastAsia="Times New Roman" w:cs="Times New Roman"/>
          <w:szCs w:val="24"/>
          <w:lang w:eastAsia="et-EE"/>
        </w:rPr>
        <w:t>, et</w:t>
      </w:r>
      <w:r w:rsidRPr="006C77C2">
        <w:rPr>
          <w:rFonts w:eastAsia="Times New Roman" w:cs="Times New Roman"/>
          <w:szCs w:val="24"/>
          <w:lang w:eastAsia="et-EE"/>
        </w:rPr>
        <w:t xml:space="preserve"> asutustel oleks piisav aeg uuele süsteemile üleminemiseks vajalikke ettevalmistusi teha (nt rakendusakte </w:t>
      </w:r>
      <w:r w:rsidR="0036395A">
        <w:rPr>
          <w:rFonts w:eastAsia="Times New Roman" w:cs="Times New Roman"/>
          <w:szCs w:val="24"/>
          <w:lang w:eastAsia="et-EE"/>
        </w:rPr>
        <w:t xml:space="preserve">ja </w:t>
      </w:r>
      <w:r w:rsidRPr="006C77C2">
        <w:rPr>
          <w:rFonts w:eastAsia="Times New Roman" w:cs="Times New Roman"/>
          <w:szCs w:val="24"/>
          <w:lang w:eastAsia="et-EE"/>
        </w:rPr>
        <w:t>planeerimisdokumen</w:t>
      </w:r>
      <w:r w:rsidR="0036395A">
        <w:rPr>
          <w:rFonts w:eastAsia="Times New Roman" w:cs="Times New Roman"/>
          <w:szCs w:val="24"/>
          <w:lang w:eastAsia="et-EE"/>
        </w:rPr>
        <w:t>te</w:t>
      </w:r>
      <w:r w:rsidRPr="006C77C2">
        <w:rPr>
          <w:rFonts w:eastAsia="Times New Roman" w:cs="Times New Roman"/>
          <w:szCs w:val="24"/>
          <w:lang w:eastAsia="et-EE"/>
        </w:rPr>
        <w:t xml:space="preserve"> kehtestada jne). </w:t>
      </w:r>
    </w:p>
    <w:p w14:paraId="048407D5" w14:textId="0F4829B5" w:rsidR="006B35AD" w:rsidRPr="00B90B03" w:rsidRDefault="006B35AD" w:rsidP="00E06D66">
      <w:pPr>
        <w:rPr>
          <w:rFonts w:eastAsia="Times New Roman" w:cs="Times New Roman"/>
          <w:szCs w:val="24"/>
          <w:lang w:eastAsia="da-DK"/>
        </w:rPr>
      </w:pPr>
    </w:p>
    <w:p w14:paraId="0AAD25C6" w14:textId="78C859F3" w:rsidR="00E468E3" w:rsidRPr="00D82A0D" w:rsidRDefault="00EB5742" w:rsidP="00E06D66">
      <w:pPr>
        <w:pStyle w:val="Pealkiri1"/>
        <w:contextualSpacing w:val="0"/>
      </w:pPr>
      <w:bookmarkStart w:id="794" w:name="_Toc128400528"/>
      <w:bookmarkStart w:id="795" w:name="_Toc199403571"/>
      <w:r>
        <w:t>9</w:t>
      </w:r>
      <w:r w:rsidR="00E468E3" w:rsidRPr="00D82A0D">
        <w:t>. Eelnõu kooskõlastamine, huvirühmade kaasamine ja avalik konsultatsioon</w:t>
      </w:r>
      <w:bookmarkEnd w:id="794"/>
      <w:bookmarkEnd w:id="795"/>
      <w:r w:rsidR="00E468E3" w:rsidRPr="00D82A0D">
        <w:t xml:space="preserve"> </w:t>
      </w:r>
    </w:p>
    <w:p w14:paraId="37B81F5E" w14:textId="2D98310A" w:rsidR="0088403C" w:rsidRPr="00D82A0D" w:rsidRDefault="0088403C" w:rsidP="00E06D66">
      <w:pPr>
        <w:rPr>
          <w:rFonts w:eastAsia="Times New Roman" w:cs="Times New Roman"/>
          <w:szCs w:val="24"/>
          <w:lang w:eastAsia="da-DK"/>
        </w:rPr>
      </w:pPr>
    </w:p>
    <w:p w14:paraId="1F8DEF7D" w14:textId="05BF8616" w:rsidR="006451AB" w:rsidRPr="00C40F48" w:rsidRDefault="00C40F48" w:rsidP="00C40F48">
      <w:pPr>
        <w:widowControl w:val="0"/>
        <w:autoSpaceDE w:val="0"/>
        <w:autoSpaceDN w:val="0"/>
        <w:adjustRightInd w:val="0"/>
        <w:rPr>
          <w:rFonts w:eastAsia="Times New Roman" w:cs="Times New Roman"/>
          <w:kern w:val="1"/>
          <w:szCs w:val="24"/>
          <w:lang w:eastAsia="zh-CN" w:bidi="hi-IN"/>
        </w:rPr>
      </w:pPr>
      <w:bookmarkStart w:id="796" w:name="_Hlk66788256"/>
      <w:bookmarkStart w:id="797" w:name="_Hlk127454754"/>
      <w:r w:rsidRPr="00C40F48">
        <w:rPr>
          <w:rFonts w:eastAsia="Times New Roman" w:cs="Times New Roman"/>
          <w:kern w:val="1"/>
          <w:szCs w:val="24"/>
          <w:lang w:eastAsia="zh-CN" w:bidi="hi-IN"/>
        </w:rPr>
        <w:t xml:space="preserve">Eelnõu esitati kooskõlastamiseks eelnõude infosüsteemi (EIS) kaudu </w:t>
      </w:r>
      <w:bookmarkEnd w:id="796"/>
      <w:r w:rsidR="00E230D8" w:rsidRPr="00E230D8">
        <w:rPr>
          <w:rFonts w:eastAsia="Times New Roman" w:hAnsi="Lucida Sans Unicode" w:cs="Times New Roman"/>
          <w:kern w:val="1"/>
          <w:szCs w:val="24"/>
          <w:lang w:eastAsia="zh-CN" w:bidi="hi-IN"/>
        </w:rPr>
        <w:fldChar w:fldCharType="begin"/>
      </w:r>
      <w:r w:rsidR="005F47D5">
        <w:rPr>
          <w:rFonts w:eastAsia="Times New Roman" w:hAnsi="Lucida Sans Unicode" w:cs="Times New Roman"/>
          <w:kern w:val="1"/>
          <w:szCs w:val="24"/>
          <w:lang w:eastAsia="zh-CN" w:bidi="hi-IN"/>
        </w:rPr>
        <w:instrText>HYPERLINK "https://eelnoud.valitsus.ee/main/mount/docList/81ef7ad8-14e2-4d3d-9c4e-83a841c1b8b4"</w:instrText>
      </w:r>
      <w:r w:rsidR="00E230D8" w:rsidRPr="00E230D8">
        <w:rPr>
          <w:rFonts w:eastAsia="Times New Roman" w:hAnsi="Lucida Sans Unicode" w:cs="Times New Roman"/>
          <w:kern w:val="1"/>
          <w:szCs w:val="24"/>
          <w:lang w:eastAsia="zh-CN" w:bidi="hi-IN"/>
        </w:rPr>
      </w:r>
      <w:r w:rsidR="00E230D8" w:rsidRPr="00E230D8">
        <w:rPr>
          <w:rFonts w:eastAsia="Times New Roman" w:hAnsi="Lucida Sans Unicode" w:cs="Times New Roman"/>
          <w:kern w:val="1"/>
          <w:szCs w:val="24"/>
          <w:lang w:eastAsia="zh-CN" w:bidi="hi-IN"/>
        </w:rPr>
        <w:fldChar w:fldCharType="separate"/>
      </w:r>
      <w:r w:rsidR="00E230D8" w:rsidRPr="00E230D8">
        <w:rPr>
          <w:rStyle w:val="Hperlink"/>
          <w:rFonts w:eastAsia="Times New Roman" w:hAnsi="Lucida Sans Unicode" w:cs="Times New Roman"/>
          <w:kern w:val="1"/>
          <w:szCs w:val="24"/>
          <w:lang w:eastAsia="zh-CN" w:bidi="hi-IN"/>
        </w:rPr>
        <w:t>24-1098/01</w:t>
      </w:r>
      <w:r w:rsidR="00E230D8" w:rsidRPr="00E230D8">
        <w:rPr>
          <w:rFonts w:eastAsia="Times New Roman" w:hAnsi="Lucida Sans Unicode" w:cs="Times New Roman"/>
          <w:kern w:val="1"/>
          <w:szCs w:val="24"/>
          <w:lang w:eastAsia="zh-CN" w:bidi="hi-IN"/>
        </w:rPr>
        <w:fldChar w:fldCharType="end"/>
      </w:r>
      <w:r>
        <w:rPr>
          <w:rFonts w:eastAsia="Times New Roman" w:hAnsi="Lucida Sans Unicode" w:cs="Times New Roman"/>
          <w:kern w:val="1"/>
          <w:szCs w:val="24"/>
          <w:lang w:eastAsia="zh-CN" w:bidi="hi-IN"/>
        </w:rPr>
        <w:t xml:space="preserve"> </w:t>
      </w:r>
      <w:r w:rsidR="00385C07">
        <w:rPr>
          <w:rFonts w:eastAsia="Times New Roman" w:cs="Times New Roman"/>
          <w:szCs w:val="24"/>
          <w:lang w:eastAsia="et-EE"/>
        </w:rPr>
        <w:t>ja</w:t>
      </w:r>
      <w:r w:rsidR="0088403C" w:rsidRPr="00D82A0D">
        <w:rPr>
          <w:rFonts w:eastAsia="Times New Roman" w:cs="Times New Roman"/>
          <w:szCs w:val="24"/>
          <w:lang w:eastAsia="et-EE"/>
        </w:rPr>
        <w:t xml:space="preserve"> </w:t>
      </w:r>
      <w:r w:rsidR="001953B8" w:rsidRPr="001953B8">
        <w:rPr>
          <w:rFonts w:eastAsia="Times New Roman" w:cs="Times New Roman"/>
          <w:szCs w:val="24"/>
          <w:lang w:eastAsia="et-EE"/>
        </w:rPr>
        <w:t>Eesti Linnade ja Valdade Liidule</w:t>
      </w:r>
      <w:r w:rsidR="001953B8">
        <w:rPr>
          <w:rFonts w:eastAsia="Times New Roman" w:cs="Times New Roman"/>
          <w:szCs w:val="24"/>
          <w:lang w:eastAsia="et-EE"/>
        </w:rPr>
        <w:t xml:space="preserve"> ning</w:t>
      </w:r>
      <w:r w:rsidR="001953B8" w:rsidRPr="001953B8">
        <w:rPr>
          <w:rFonts w:eastAsia="Times New Roman" w:cs="Times New Roman"/>
          <w:szCs w:val="24"/>
          <w:lang w:eastAsia="et-EE"/>
        </w:rPr>
        <w:t xml:space="preserve"> </w:t>
      </w:r>
      <w:r w:rsidR="0088403C" w:rsidRPr="001953B8">
        <w:rPr>
          <w:rFonts w:eastAsia="Times New Roman" w:cs="Times New Roman"/>
          <w:szCs w:val="24"/>
          <w:lang w:eastAsia="et-EE"/>
        </w:rPr>
        <w:t xml:space="preserve">arvamuse avaldamiseks </w:t>
      </w:r>
      <w:r w:rsidR="001953B8" w:rsidRPr="001953B8">
        <w:rPr>
          <w:rFonts w:eastAsia="Times New Roman" w:cs="Times New Roman"/>
          <w:szCs w:val="24"/>
          <w:lang w:eastAsia="et-EE"/>
        </w:rPr>
        <w:t>Finantsinspektsioonile</w:t>
      </w:r>
      <w:r w:rsidR="003376E7">
        <w:rPr>
          <w:rFonts w:eastAsia="Times New Roman" w:cs="Times New Roman"/>
          <w:szCs w:val="24"/>
          <w:lang w:eastAsia="et-EE"/>
        </w:rPr>
        <w:t>, Kaitseliidule,</w:t>
      </w:r>
      <w:r w:rsidR="001953B8" w:rsidRPr="001953B8">
        <w:rPr>
          <w:rFonts w:eastAsia="Times New Roman" w:cs="Times New Roman"/>
          <w:szCs w:val="24"/>
          <w:lang w:eastAsia="et-EE"/>
        </w:rPr>
        <w:t xml:space="preserve"> </w:t>
      </w:r>
      <w:r w:rsidR="0088403C" w:rsidRPr="001953B8">
        <w:rPr>
          <w:rFonts w:eastAsia="Times New Roman" w:cs="Times New Roman"/>
          <w:szCs w:val="24"/>
          <w:lang w:eastAsia="et-EE"/>
        </w:rPr>
        <w:t>Riigikohtule,</w:t>
      </w:r>
      <w:r w:rsidR="001953B8" w:rsidRPr="001953B8">
        <w:rPr>
          <w:rFonts w:eastAsia="Times New Roman" w:cs="Times New Roman"/>
          <w:szCs w:val="24"/>
          <w:lang w:eastAsia="et-EE"/>
        </w:rPr>
        <w:t xml:space="preserve"> </w:t>
      </w:r>
      <w:r w:rsidR="0088403C" w:rsidRPr="001953B8">
        <w:rPr>
          <w:rFonts w:eastAsia="Times New Roman" w:cs="Times New Roman"/>
          <w:szCs w:val="24"/>
          <w:lang w:eastAsia="et-EE"/>
        </w:rPr>
        <w:t xml:space="preserve">Õiguskantsleri Kantseleile, Vabariigi Presidendi Kantseleile, </w:t>
      </w:r>
      <w:r w:rsidR="001953B8" w:rsidRPr="001953B8">
        <w:rPr>
          <w:rFonts w:eastAsia="Times New Roman" w:cs="Times New Roman"/>
          <w:szCs w:val="24"/>
          <w:lang w:eastAsia="et-EE"/>
        </w:rPr>
        <w:t xml:space="preserve">Riigikogu Kantseleile, </w:t>
      </w:r>
      <w:r w:rsidR="0088403C" w:rsidRPr="001953B8">
        <w:rPr>
          <w:rFonts w:eastAsia="Times New Roman" w:cs="Times New Roman"/>
          <w:szCs w:val="24"/>
          <w:lang w:eastAsia="et-EE"/>
        </w:rPr>
        <w:t xml:space="preserve">Riigikontrollile, Eesti Pangale, </w:t>
      </w:r>
      <w:r w:rsidR="00D82A0D" w:rsidRPr="001953B8">
        <w:rPr>
          <w:rFonts w:eastAsia="Times New Roman" w:cs="Times New Roman"/>
          <w:szCs w:val="24"/>
          <w:lang w:eastAsia="et-EE"/>
        </w:rPr>
        <w:t>Tervisekassale</w:t>
      </w:r>
      <w:r w:rsidR="0088403C" w:rsidRPr="001953B8">
        <w:rPr>
          <w:rFonts w:eastAsia="Times New Roman" w:cs="Times New Roman"/>
          <w:szCs w:val="24"/>
          <w:lang w:eastAsia="et-EE"/>
        </w:rPr>
        <w:t xml:space="preserve">, </w:t>
      </w:r>
      <w:r w:rsidR="00AC6512">
        <w:rPr>
          <w:rFonts w:eastAsia="Times New Roman" w:cs="Times New Roman"/>
          <w:szCs w:val="24"/>
          <w:lang w:eastAsia="et-EE"/>
        </w:rPr>
        <w:t xml:space="preserve">Riigiprokuratuurile, </w:t>
      </w:r>
      <w:r w:rsidR="0088403C" w:rsidRPr="001953B8">
        <w:rPr>
          <w:rFonts w:eastAsia="Times New Roman" w:cs="Times New Roman"/>
          <w:szCs w:val="24"/>
          <w:lang w:eastAsia="et-EE"/>
        </w:rPr>
        <w:t xml:space="preserve">Eesti Advokatuurile, Eesti Töötukassale, Eesti Rahvusringhäälingule, Eesti Pangaliidule, </w:t>
      </w:r>
      <w:r w:rsidR="00D82A0D" w:rsidRPr="001953B8">
        <w:rPr>
          <w:rFonts w:eastAsia="Times New Roman" w:cs="Times New Roman"/>
          <w:szCs w:val="24"/>
          <w:lang w:eastAsia="et-EE"/>
        </w:rPr>
        <w:t xml:space="preserve">Eesti Turvaettevõtete Liidule, </w:t>
      </w:r>
      <w:r w:rsidR="0088403C" w:rsidRPr="001953B8">
        <w:rPr>
          <w:rFonts w:eastAsia="Times New Roman" w:cs="Times New Roman"/>
          <w:szCs w:val="24"/>
          <w:lang w:eastAsia="et-EE"/>
        </w:rPr>
        <w:t xml:space="preserve">Eesti Haiglate Liidule, </w:t>
      </w:r>
      <w:r w:rsidR="00066D5C" w:rsidRPr="001953B8">
        <w:rPr>
          <w:rFonts w:eastAsia="Times New Roman" w:cs="Times New Roman"/>
          <w:szCs w:val="24"/>
          <w:lang w:eastAsia="et-EE"/>
        </w:rPr>
        <w:t xml:space="preserve">Eesti Arstide Liidule, Eesti Perearstide Seltsile, </w:t>
      </w:r>
      <w:r w:rsidR="0088403C" w:rsidRPr="001953B8">
        <w:rPr>
          <w:rFonts w:eastAsia="Times New Roman" w:cs="Times New Roman"/>
          <w:szCs w:val="24"/>
          <w:lang w:eastAsia="et-EE"/>
        </w:rPr>
        <w:t xml:space="preserve">Eesti Vee-ettevõtete Liidule, Eesti Kiirabi Liidule, </w:t>
      </w:r>
      <w:r w:rsidR="00066D5C" w:rsidRPr="001953B8">
        <w:rPr>
          <w:rFonts w:eastAsia="Times New Roman" w:cs="Times New Roman"/>
          <w:szCs w:val="24"/>
          <w:lang w:eastAsia="et-EE"/>
        </w:rPr>
        <w:t xml:space="preserve">Eesti Ravimihulgimüüjate Liidule, </w:t>
      </w:r>
      <w:r w:rsidR="000327C3">
        <w:rPr>
          <w:rFonts w:eastAsia="Times New Roman" w:cs="Times New Roman"/>
          <w:szCs w:val="24"/>
          <w:lang w:eastAsia="et-EE"/>
        </w:rPr>
        <w:t xml:space="preserve">Ravimitootjate Liidule, </w:t>
      </w:r>
      <w:r w:rsidR="00066D5C" w:rsidRPr="001953B8">
        <w:rPr>
          <w:rFonts w:eastAsia="Times New Roman" w:cs="Times New Roman"/>
          <w:szCs w:val="24"/>
          <w:lang w:eastAsia="et-EE"/>
        </w:rPr>
        <w:t xml:space="preserve">Eesti Proviisorapteekide Liidule, Eesti Apteekrite Liidule ja Eesti Proviisorite Kojale, </w:t>
      </w:r>
      <w:r w:rsidR="0088403C" w:rsidRPr="001953B8">
        <w:rPr>
          <w:rFonts w:eastAsia="Times New Roman" w:cs="Times New Roman"/>
          <w:szCs w:val="24"/>
          <w:lang w:eastAsia="et-EE"/>
        </w:rPr>
        <w:t xml:space="preserve">Eesti Elektritööstuse Liidule, </w:t>
      </w:r>
      <w:r w:rsidR="0059480F" w:rsidRPr="0059480F">
        <w:rPr>
          <w:rFonts w:eastAsia="Times New Roman" w:cs="Times New Roman"/>
          <w:szCs w:val="24"/>
          <w:lang w:eastAsia="et-EE"/>
        </w:rPr>
        <w:t>Eesti Jõujaamade ja Kaugkütte Ühingule</w:t>
      </w:r>
      <w:r w:rsidR="0059480F">
        <w:rPr>
          <w:rFonts w:eastAsia="Times New Roman" w:cs="Times New Roman"/>
          <w:szCs w:val="24"/>
          <w:lang w:eastAsia="et-EE"/>
        </w:rPr>
        <w:t xml:space="preserve">, </w:t>
      </w:r>
      <w:r w:rsidR="0088403C" w:rsidRPr="001953B8">
        <w:rPr>
          <w:rFonts w:eastAsia="Times New Roman" w:cs="Times New Roman"/>
          <w:szCs w:val="24"/>
          <w:lang w:eastAsia="et-EE"/>
        </w:rPr>
        <w:t>Eesti Gaasiliidule, Eesti Õliühingule, Eesti Asfaldiliidule, Eesti Infotehnoloogia ja Telekommunikatsiooni Liidule</w:t>
      </w:r>
      <w:r w:rsidR="0054183E">
        <w:rPr>
          <w:rFonts w:eastAsia="Times New Roman" w:cs="Times New Roman"/>
          <w:szCs w:val="24"/>
          <w:lang w:eastAsia="et-EE"/>
        </w:rPr>
        <w:t xml:space="preserve">, Eesti Varude </w:t>
      </w:r>
      <w:r w:rsidR="00D3627C">
        <w:rPr>
          <w:rFonts w:eastAsia="Times New Roman" w:cs="Times New Roman"/>
          <w:szCs w:val="24"/>
          <w:lang w:eastAsia="et-EE"/>
        </w:rPr>
        <w:t>K</w:t>
      </w:r>
      <w:r w:rsidR="0054183E">
        <w:rPr>
          <w:rFonts w:eastAsia="Times New Roman" w:cs="Times New Roman"/>
          <w:szCs w:val="24"/>
          <w:lang w:eastAsia="et-EE"/>
        </w:rPr>
        <w:t>eskusele</w:t>
      </w:r>
      <w:r w:rsidR="0059480F">
        <w:rPr>
          <w:rFonts w:eastAsia="Times New Roman" w:cs="Times New Roman"/>
          <w:szCs w:val="24"/>
          <w:lang w:eastAsia="et-EE"/>
        </w:rPr>
        <w:t>, Eesti Kaubandus-Tööstuskojale</w:t>
      </w:r>
      <w:r w:rsidR="001953B8">
        <w:rPr>
          <w:rFonts w:eastAsia="Times New Roman" w:cs="Times New Roman"/>
          <w:szCs w:val="24"/>
          <w:lang w:eastAsia="et-EE"/>
        </w:rPr>
        <w:t xml:space="preserve"> ning</w:t>
      </w:r>
      <w:r w:rsidR="001953B8" w:rsidRPr="001953B8">
        <w:rPr>
          <w:rFonts w:eastAsia="Times New Roman" w:cs="Times New Roman"/>
          <w:szCs w:val="24"/>
          <w:lang w:eastAsia="et-EE"/>
        </w:rPr>
        <w:t xml:space="preserve"> Toiduliidule</w:t>
      </w:r>
      <w:r w:rsidR="0088403C" w:rsidRPr="001953B8">
        <w:rPr>
          <w:rFonts w:eastAsia="Times New Roman" w:cs="Times New Roman"/>
          <w:szCs w:val="24"/>
          <w:lang w:eastAsia="et-EE"/>
        </w:rPr>
        <w:t>.</w:t>
      </w:r>
      <w:r w:rsidR="00176909">
        <w:rPr>
          <w:rFonts w:eastAsia="Times New Roman" w:cs="Times New Roman"/>
          <w:szCs w:val="24"/>
          <w:lang w:eastAsia="et-EE"/>
        </w:rPr>
        <w:t xml:space="preserve"> </w:t>
      </w:r>
      <w:r w:rsidR="00176909" w:rsidRPr="00762957">
        <w:rPr>
          <w:rFonts w:eastAsia="Times New Roman" w:cs="Times New Roman"/>
          <w:b/>
          <w:bCs/>
          <w:szCs w:val="24"/>
          <w:lang w:eastAsia="et-EE"/>
        </w:rPr>
        <w:t>Märkuste</w:t>
      </w:r>
      <w:r w:rsidR="00762957">
        <w:rPr>
          <w:rFonts w:eastAsia="Times New Roman" w:cs="Times New Roman"/>
          <w:b/>
          <w:bCs/>
          <w:szCs w:val="24"/>
          <w:lang w:eastAsia="et-EE"/>
        </w:rPr>
        <w:t>ga arvestamise</w:t>
      </w:r>
      <w:r w:rsidR="00176909" w:rsidRPr="00762957">
        <w:rPr>
          <w:rFonts w:eastAsia="Times New Roman" w:cs="Times New Roman"/>
          <w:b/>
          <w:bCs/>
          <w:szCs w:val="24"/>
          <w:lang w:eastAsia="et-EE"/>
        </w:rPr>
        <w:t xml:space="preserve"> tagasiside on toodud </w:t>
      </w:r>
      <w:r w:rsidR="002F0084" w:rsidRPr="00762957">
        <w:rPr>
          <w:rFonts w:eastAsia="Times New Roman" w:cs="Times New Roman"/>
          <w:b/>
          <w:bCs/>
          <w:szCs w:val="24"/>
          <w:lang w:eastAsia="et-EE"/>
        </w:rPr>
        <w:t xml:space="preserve">eelnõu seletuskirja </w:t>
      </w:r>
      <w:r w:rsidR="00176909" w:rsidRPr="00762957">
        <w:rPr>
          <w:rFonts w:eastAsia="Times New Roman" w:cs="Times New Roman"/>
          <w:b/>
          <w:bCs/>
          <w:szCs w:val="24"/>
          <w:lang w:eastAsia="et-EE"/>
        </w:rPr>
        <w:t>lisa</w:t>
      </w:r>
      <w:r w:rsidR="00643F8D">
        <w:rPr>
          <w:rFonts w:eastAsia="Times New Roman" w:cs="Times New Roman"/>
          <w:b/>
          <w:bCs/>
          <w:szCs w:val="24"/>
          <w:lang w:eastAsia="et-EE"/>
        </w:rPr>
        <w:t>s</w:t>
      </w:r>
      <w:r w:rsidR="002F0084" w:rsidRPr="00762957">
        <w:rPr>
          <w:rFonts w:eastAsia="Times New Roman" w:cs="Times New Roman"/>
          <w:b/>
          <w:bCs/>
          <w:szCs w:val="24"/>
          <w:lang w:eastAsia="et-EE"/>
        </w:rPr>
        <w:t xml:space="preserve"> 5.</w:t>
      </w:r>
      <w:r w:rsidR="002F0084" w:rsidRPr="002F0084">
        <w:rPr>
          <w:rFonts w:eastAsia="Times New Roman" w:cs="Times New Roman"/>
          <w:szCs w:val="24"/>
          <w:lang w:eastAsia="et-EE"/>
        </w:rPr>
        <w:t xml:space="preserve"> </w:t>
      </w:r>
    </w:p>
    <w:p w14:paraId="489B5EE2" w14:textId="77777777" w:rsidR="00260252" w:rsidRDefault="00260252" w:rsidP="00E06D66">
      <w:pPr>
        <w:rPr>
          <w:rFonts w:eastAsia="Times New Roman" w:cs="Times New Roman"/>
          <w:szCs w:val="24"/>
          <w:lang w:eastAsia="et-EE"/>
        </w:rPr>
      </w:pPr>
    </w:p>
    <w:p w14:paraId="583F1391" w14:textId="3DDD5A59" w:rsidR="002605E5" w:rsidRDefault="006451AB" w:rsidP="00E06D66">
      <w:pPr>
        <w:rPr>
          <w:rFonts w:eastAsia="Times New Roman" w:cs="Times New Roman"/>
          <w:szCs w:val="24"/>
          <w:lang w:eastAsia="da-DK"/>
        </w:rPr>
      </w:pPr>
      <w:r>
        <w:rPr>
          <w:rFonts w:eastAsia="Times New Roman" w:cs="Times New Roman"/>
          <w:szCs w:val="24"/>
          <w:lang w:eastAsia="et-EE"/>
        </w:rPr>
        <w:t>Enne eelnõu EISi esitamist esitati 16. juulil 2021. a kooskõlastamiseks ja arvamuse avaldamiseks eelnõu väljatöötamiskavatsus</w:t>
      </w:r>
      <w:r w:rsidR="009B4BF4">
        <w:rPr>
          <w:rFonts w:eastAsia="Times New Roman" w:cs="Times New Roman"/>
          <w:szCs w:val="24"/>
          <w:lang w:eastAsia="et-EE"/>
        </w:rPr>
        <w:t xml:space="preserve"> (VTK)</w:t>
      </w:r>
      <w:r>
        <w:rPr>
          <w:rFonts w:eastAsia="Times New Roman" w:cs="Times New Roman"/>
          <w:szCs w:val="24"/>
          <w:lang w:eastAsia="et-EE"/>
        </w:rPr>
        <w:t xml:space="preserve">. </w:t>
      </w:r>
      <w:bookmarkEnd w:id="797"/>
      <w:r w:rsidRPr="006451AB">
        <w:rPr>
          <w:rFonts w:eastAsia="Times New Roman" w:cs="Times New Roman"/>
          <w:szCs w:val="24"/>
          <w:lang w:eastAsia="da-DK"/>
        </w:rPr>
        <w:t>Tagasiside VTK</w:t>
      </w:r>
      <w:r w:rsidR="00527F6C">
        <w:rPr>
          <w:rFonts w:eastAsia="Times New Roman" w:cs="Times New Roman"/>
          <w:szCs w:val="24"/>
          <w:lang w:eastAsia="da-DK"/>
        </w:rPr>
        <w:t>-</w:t>
      </w:r>
      <w:r w:rsidRPr="006451AB">
        <w:rPr>
          <w:rFonts w:eastAsia="Times New Roman" w:cs="Times New Roman"/>
          <w:szCs w:val="24"/>
          <w:lang w:eastAsia="da-DK"/>
        </w:rPr>
        <w:t>le esitas Eesti Pank, Pangaliit, Riigikohus, Riigikogu Kantselei, Eesti Linnade ja Valdade Liit, Eesti Infotehnoloogia ja Telekommunikatsiooni Liit, Eesti Haiglate Liit ja Eesti Haigekassa.</w:t>
      </w:r>
    </w:p>
    <w:p w14:paraId="6485651A" w14:textId="77777777" w:rsidR="00C55263" w:rsidRDefault="00C55263" w:rsidP="00E06D66">
      <w:pPr>
        <w:rPr>
          <w:rFonts w:eastAsia="Times New Roman" w:cs="Times New Roman"/>
          <w:szCs w:val="24"/>
          <w:lang w:eastAsia="da-DK"/>
        </w:rPr>
      </w:pPr>
    </w:p>
    <w:p w14:paraId="26760638" w14:textId="771A80BF" w:rsidR="006451AB" w:rsidRDefault="006451AB" w:rsidP="00E06D66">
      <w:pPr>
        <w:rPr>
          <w:rFonts w:eastAsia="Times New Roman" w:cs="Times New Roman"/>
          <w:szCs w:val="24"/>
          <w:lang w:eastAsia="da-DK"/>
        </w:rPr>
      </w:pPr>
      <w:bookmarkStart w:id="798" w:name="_Hlk160148748"/>
      <w:bookmarkStart w:id="799" w:name="_Hlk181980382"/>
      <w:r>
        <w:rPr>
          <w:rFonts w:eastAsia="Times New Roman" w:cs="Times New Roman"/>
          <w:szCs w:val="24"/>
          <w:lang w:eastAsia="da-DK"/>
        </w:rPr>
        <w:t xml:space="preserve">Eelnõu koostamise protsessis on </w:t>
      </w:r>
      <w:r w:rsidR="00DC0A42">
        <w:rPr>
          <w:rFonts w:eastAsia="Times New Roman" w:cs="Times New Roman"/>
          <w:szCs w:val="24"/>
          <w:lang w:eastAsia="da-DK"/>
        </w:rPr>
        <w:t>kohtutud ja arutatud eelnõu kõikide ministeeriumi</w:t>
      </w:r>
      <w:r w:rsidR="00D3627C">
        <w:rPr>
          <w:rFonts w:eastAsia="Times New Roman" w:cs="Times New Roman"/>
          <w:szCs w:val="24"/>
          <w:lang w:eastAsia="da-DK"/>
        </w:rPr>
        <w:t>d</w:t>
      </w:r>
      <w:r w:rsidR="00DC0A42">
        <w:rPr>
          <w:rFonts w:eastAsia="Times New Roman" w:cs="Times New Roman"/>
          <w:szCs w:val="24"/>
          <w:lang w:eastAsia="da-DK"/>
        </w:rPr>
        <w:t>ega, erinevate ministeeriumi</w:t>
      </w:r>
      <w:r w:rsidR="00D3627C">
        <w:rPr>
          <w:rFonts w:eastAsia="Times New Roman" w:cs="Times New Roman"/>
          <w:szCs w:val="24"/>
          <w:lang w:eastAsia="da-DK"/>
        </w:rPr>
        <w:t>d</w:t>
      </w:r>
      <w:r w:rsidR="00DC0A42">
        <w:rPr>
          <w:rFonts w:eastAsia="Times New Roman" w:cs="Times New Roman"/>
          <w:szCs w:val="24"/>
          <w:lang w:eastAsia="da-DK"/>
        </w:rPr>
        <w:t xml:space="preserve">e allasutustega, erasektoriga ning erialaliitudega. </w:t>
      </w:r>
      <w:r w:rsidR="00051C46">
        <w:rPr>
          <w:rFonts w:eastAsia="Times New Roman" w:cs="Times New Roman"/>
          <w:szCs w:val="24"/>
          <w:lang w:eastAsia="da-DK"/>
        </w:rPr>
        <w:t>Ü</w:t>
      </w:r>
      <w:r w:rsidR="00DC0A42">
        <w:rPr>
          <w:rFonts w:eastAsia="Times New Roman" w:cs="Times New Roman"/>
          <w:szCs w:val="24"/>
          <w:lang w:eastAsia="da-DK"/>
        </w:rPr>
        <w:t xml:space="preserve">levaade </w:t>
      </w:r>
      <w:r w:rsidR="00CE45ED">
        <w:rPr>
          <w:rFonts w:eastAsia="Times New Roman" w:cs="Times New Roman"/>
          <w:szCs w:val="24"/>
          <w:lang w:eastAsia="da-DK"/>
        </w:rPr>
        <w:t xml:space="preserve">huvirühmade </w:t>
      </w:r>
      <w:r w:rsidR="00DC0A42">
        <w:rPr>
          <w:rFonts w:eastAsia="Times New Roman" w:cs="Times New Roman"/>
          <w:szCs w:val="24"/>
          <w:lang w:eastAsia="da-DK"/>
        </w:rPr>
        <w:t>kaasamisest</w:t>
      </w:r>
      <w:r w:rsidR="00D34FE9">
        <w:rPr>
          <w:rFonts w:eastAsia="Times New Roman" w:cs="Times New Roman"/>
          <w:szCs w:val="24"/>
          <w:lang w:eastAsia="da-DK"/>
        </w:rPr>
        <w:t xml:space="preserve"> ja muudest olulistest eelnõuga seotud kohtumistest</w:t>
      </w:r>
      <w:r w:rsidR="00051C46">
        <w:rPr>
          <w:rFonts w:eastAsia="Times New Roman" w:cs="Times New Roman"/>
          <w:szCs w:val="24"/>
          <w:lang w:eastAsia="da-DK"/>
        </w:rPr>
        <w:t xml:space="preserve"> (ei ole ammendav loetelu)</w:t>
      </w:r>
      <w:r w:rsidR="00DC0A42">
        <w:rPr>
          <w:rFonts w:eastAsia="Times New Roman" w:cs="Times New Roman"/>
          <w:szCs w:val="24"/>
          <w:lang w:eastAsia="da-DK"/>
        </w:rPr>
        <w:t>:</w:t>
      </w:r>
    </w:p>
    <w:p w14:paraId="72954F83" w14:textId="77777777" w:rsidR="00885CD1" w:rsidRDefault="00885CD1" w:rsidP="00E06D66">
      <w:pPr>
        <w:rPr>
          <w:rFonts w:eastAsia="Times New Roman" w:cs="Times New Roman"/>
          <w:szCs w:val="24"/>
          <w:lang w:eastAsia="da-DK"/>
        </w:rPr>
      </w:pPr>
    </w:p>
    <w:p w14:paraId="4A3AFA19" w14:textId="15F0FAEC" w:rsidR="00572E6D" w:rsidRDefault="00EC0F39" w:rsidP="00E06D66">
      <w:pPr>
        <w:rPr>
          <w:rFonts w:eastAsia="Times New Roman" w:cs="Times New Roman"/>
          <w:szCs w:val="24"/>
          <w:lang w:eastAsia="da-DK"/>
        </w:rPr>
      </w:pPr>
      <w:r>
        <w:rPr>
          <w:rFonts w:eastAsia="Times New Roman" w:cs="Times New Roman"/>
          <w:szCs w:val="24"/>
          <w:lang w:eastAsia="da-DK"/>
        </w:rPr>
        <w:t>09.05.2025 eelnõu arutelu Eesti Töötukassa</w:t>
      </w:r>
      <w:r w:rsidR="003C4B2B">
        <w:rPr>
          <w:rFonts w:eastAsia="Times New Roman" w:cs="Times New Roman"/>
          <w:szCs w:val="24"/>
          <w:lang w:eastAsia="da-DK"/>
        </w:rPr>
        <w:t xml:space="preserve">ga </w:t>
      </w:r>
    </w:p>
    <w:p w14:paraId="6BDD4042" w14:textId="74C41AD9" w:rsidR="00E428FB" w:rsidRDefault="00E428FB" w:rsidP="00E06D66">
      <w:pPr>
        <w:rPr>
          <w:rFonts w:eastAsia="Times New Roman" w:cs="Times New Roman"/>
          <w:szCs w:val="24"/>
          <w:lang w:eastAsia="da-DK"/>
        </w:rPr>
      </w:pPr>
      <w:r>
        <w:rPr>
          <w:rFonts w:eastAsia="Times New Roman" w:cs="Times New Roman"/>
          <w:szCs w:val="24"/>
          <w:lang w:eastAsia="da-DK"/>
        </w:rPr>
        <w:t xml:space="preserve">08.05.2025 eelnõu arutelu </w:t>
      </w:r>
      <w:r w:rsidR="00527252">
        <w:rPr>
          <w:rFonts w:eastAsia="Times New Roman" w:cs="Times New Roman"/>
          <w:szCs w:val="24"/>
          <w:lang w:eastAsia="da-DK"/>
        </w:rPr>
        <w:t>Eesti Varude Keskusega</w:t>
      </w:r>
    </w:p>
    <w:p w14:paraId="4AF7B9BC" w14:textId="46C6B471" w:rsidR="00572E6D" w:rsidRDefault="00572E6D" w:rsidP="00E06D66">
      <w:pPr>
        <w:rPr>
          <w:rFonts w:eastAsia="Times New Roman" w:cs="Times New Roman"/>
          <w:szCs w:val="24"/>
          <w:lang w:eastAsia="da-DK"/>
        </w:rPr>
      </w:pPr>
      <w:r>
        <w:rPr>
          <w:rFonts w:eastAsia="Times New Roman" w:cs="Times New Roman"/>
          <w:szCs w:val="24"/>
          <w:lang w:eastAsia="da-DK"/>
        </w:rPr>
        <w:t>06.05.2025 eelnõu arutelu Päästeametiga</w:t>
      </w:r>
    </w:p>
    <w:p w14:paraId="49455078" w14:textId="4FB5DCD6" w:rsidR="00ED1AE8" w:rsidRDefault="00ED1AE8" w:rsidP="00E06D66">
      <w:pPr>
        <w:rPr>
          <w:rFonts w:eastAsia="Times New Roman" w:cs="Times New Roman"/>
          <w:szCs w:val="24"/>
          <w:lang w:eastAsia="da-DK"/>
        </w:rPr>
      </w:pPr>
      <w:r>
        <w:rPr>
          <w:rFonts w:eastAsia="Times New Roman" w:cs="Times New Roman"/>
          <w:szCs w:val="24"/>
          <w:lang w:eastAsia="da-DK"/>
        </w:rPr>
        <w:t>05.05.2025 ja 06.05.2025 eelnõu arutelu Justiits-ja Digiministeeriumiga</w:t>
      </w:r>
    </w:p>
    <w:p w14:paraId="313C8CA9" w14:textId="292D488F" w:rsidR="00AC3AD7" w:rsidRDefault="00AC3AD7" w:rsidP="00E06D66">
      <w:pPr>
        <w:rPr>
          <w:rFonts w:eastAsia="Times New Roman" w:cs="Times New Roman"/>
          <w:szCs w:val="24"/>
          <w:lang w:eastAsia="da-DK"/>
        </w:rPr>
      </w:pPr>
      <w:r>
        <w:rPr>
          <w:rFonts w:eastAsia="Times New Roman" w:cs="Times New Roman"/>
          <w:szCs w:val="24"/>
          <w:lang w:eastAsia="da-DK"/>
        </w:rPr>
        <w:t>30.04.2025 eelnõu tutvustus ja arutelu Majandus- ja Kommunikatsiooniministeeriumi ja selle haldusala asutuste</w:t>
      </w:r>
      <w:r w:rsidR="00E25664">
        <w:rPr>
          <w:rFonts w:eastAsia="Times New Roman" w:cs="Times New Roman"/>
          <w:szCs w:val="24"/>
          <w:lang w:eastAsia="da-DK"/>
        </w:rPr>
        <w:t>ga</w:t>
      </w:r>
    </w:p>
    <w:p w14:paraId="35EBA984" w14:textId="46C3F339" w:rsidR="005D0F05" w:rsidRDefault="005D0F05" w:rsidP="00E06D66">
      <w:pPr>
        <w:rPr>
          <w:rFonts w:eastAsia="Times New Roman" w:cs="Times New Roman"/>
          <w:szCs w:val="24"/>
          <w:lang w:eastAsia="da-DK"/>
        </w:rPr>
      </w:pPr>
      <w:r w:rsidRPr="005D0F05">
        <w:rPr>
          <w:rFonts w:eastAsia="Times New Roman" w:cs="Times New Roman"/>
          <w:szCs w:val="24"/>
          <w:lang w:eastAsia="da-DK"/>
        </w:rPr>
        <w:t>24.04.2025 eelnõu arutelu Regionaal- ja Põllumajandusministeerium</w:t>
      </w:r>
      <w:r w:rsidR="008A741F">
        <w:rPr>
          <w:rFonts w:eastAsia="Times New Roman" w:cs="Times New Roman"/>
          <w:szCs w:val="24"/>
          <w:lang w:eastAsia="da-DK"/>
        </w:rPr>
        <w:t>iga</w:t>
      </w:r>
    </w:p>
    <w:p w14:paraId="47791A40" w14:textId="4881A8FB" w:rsidR="00C75F21" w:rsidRDefault="00C75F21" w:rsidP="00E06D66">
      <w:pPr>
        <w:rPr>
          <w:rFonts w:eastAsia="Times New Roman" w:cs="Times New Roman"/>
          <w:szCs w:val="24"/>
          <w:lang w:eastAsia="da-DK"/>
        </w:rPr>
      </w:pPr>
      <w:r>
        <w:rPr>
          <w:rFonts w:eastAsia="Times New Roman" w:cs="Times New Roman"/>
          <w:szCs w:val="24"/>
          <w:lang w:eastAsia="da-DK"/>
        </w:rPr>
        <w:t xml:space="preserve">16.04.2025 eelnõu arutelu </w:t>
      </w:r>
      <w:r w:rsidR="00885CD1">
        <w:rPr>
          <w:rFonts w:eastAsia="Times New Roman" w:cs="Times New Roman"/>
          <w:szCs w:val="24"/>
          <w:lang w:eastAsia="da-DK"/>
        </w:rPr>
        <w:t>E</w:t>
      </w:r>
      <w:r>
        <w:rPr>
          <w:rFonts w:eastAsia="Times New Roman" w:cs="Times New Roman"/>
          <w:szCs w:val="24"/>
          <w:lang w:eastAsia="da-DK"/>
        </w:rPr>
        <w:t xml:space="preserve">esti Infotehnoloogia </w:t>
      </w:r>
      <w:r w:rsidR="00885CD1">
        <w:rPr>
          <w:rFonts w:eastAsia="Times New Roman" w:cs="Times New Roman"/>
          <w:szCs w:val="24"/>
          <w:lang w:eastAsia="da-DK"/>
        </w:rPr>
        <w:t>ja telekommunikatsiooni Liiduga</w:t>
      </w:r>
    </w:p>
    <w:p w14:paraId="2EEEEE4A" w14:textId="4E5C99A5" w:rsidR="00BE2078" w:rsidRDefault="00BE2078" w:rsidP="00E06D66">
      <w:pPr>
        <w:rPr>
          <w:rFonts w:eastAsia="Times New Roman" w:cs="Times New Roman"/>
          <w:szCs w:val="24"/>
          <w:lang w:eastAsia="da-DK"/>
        </w:rPr>
      </w:pPr>
      <w:r>
        <w:rPr>
          <w:rFonts w:eastAsia="Times New Roman" w:cs="Times New Roman"/>
          <w:szCs w:val="24"/>
          <w:lang w:eastAsia="da-DK"/>
        </w:rPr>
        <w:t>10.04.2025 eelnõu arutelu kõikide ministeeriumite ja nende valitsemisala asutuste esindajatega</w:t>
      </w:r>
    </w:p>
    <w:p w14:paraId="131A3838" w14:textId="21128A4A" w:rsidR="00BE2078" w:rsidRDefault="00BE2078" w:rsidP="00E06D66">
      <w:pPr>
        <w:rPr>
          <w:rFonts w:eastAsia="Times New Roman" w:cs="Times New Roman"/>
          <w:szCs w:val="24"/>
          <w:lang w:eastAsia="da-DK"/>
        </w:rPr>
      </w:pPr>
      <w:r>
        <w:rPr>
          <w:rFonts w:eastAsia="Times New Roman" w:cs="Times New Roman"/>
          <w:szCs w:val="24"/>
          <w:lang w:eastAsia="da-DK"/>
        </w:rPr>
        <w:t xml:space="preserve">7.04.2025 eelnõu arutelu Siseministeeriumi, Päästeameti, Kaitsepolitseiameti ja Politsei- ja Piirivalveameti juhtidega </w:t>
      </w:r>
    </w:p>
    <w:p w14:paraId="53BD4C29" w14:textId="6BD2487B" w:rsidR="006B1349" w:rsidRDefault="006B1349" w:rsidP="00E06D66">
      <w:pPr>
        <w:rPr>
          <w:rFonts w:eastAsia="Times New Roman" w:cs="Times New Roman"/>
          <w:szCs w:val="24"/>
          <w:lang w:eastAsia="da-DK"/>
        </w:rPr>
      </w:pPr>
      <w:r>
        <w:rPr>
          <w:rFonts w:eastAsia="Times New Roman" w:cs="Times New Roman"/>
          <w:szCs w:val="24"/>
          <w:lang w:eastAsia="da-DK"/>
        </w:rPr>
        <w:t>2.04.2025 ja 3.04.2025 eelnõu arutelu kaitseministeeriumi ja Siseminis</w:t>
      </w:r>
      <w:r w:rsidR="00BE2078">
        <w:rPr>
          <w:rFonts w:eastAsia="Times New Roman" w:cs="Times New Roman"/>
          <w:szCs w:val="24"/>
          <w:lang w:eastAsia="da-DK"/>
        </w:rPr>
        <w:t>teeriumiga</w:t>
      </w:r>
    </w:p>
    <w:p w14:paraId="782EC50E" w14:textId="77AC6C1C" w:rsidR="00EE7E06" w:rsidRDefault="00EE7E06" w:rsidP="00E06D66">
      <w:pPr>
        <w:rPr>
          <w:rFonts w:eastAsia="Times New Roman" w:cs="Times New Roman"/>
          <w:szCs w:val="24"/>
          <w:lang w:eastAsia="da-DK"/>
        </w:rPr>
      </w:pPr>
      <w:r>
        <w:rPr>
          <w:rFonts w:eastAsia="Times New Roman" w:cs="Times New Roman"/>
          <w:szCs w:val="24"/>
          <w:lang w:eastAsia="da-DK"/>
        </w:rPr>
        <w:t>25.03.2025 eelnõu arutelu Kaitseministeeriumiga</w:t>
      </w:r>
    </w:p>
    <w:p w14:paraId="68111790" w14:textId="6E3DE4A7" w:rsidR="00F1398C" w:rsidRDefault="00EE7E06" w:rsidP="00E06D66">
      <w:pPr>
        <w:rPr>
          <w:rFonts w:eastAsia="Times New Roman" w:cs="Times New Roman"/>
          <w:szCs w:val="24"/>
          <w:lang w:eastAsia="da-DK"/>
        </w:rPr>
      </w:pPr>
      <w:r>
        <w:rPr>
          <w:rFonts w:eastAsia="Times New Roman" w:cs="Times New Roman"/>
          <w:szCs w:val="24"/>
          <w:lang w:eastAsia="da-DK"/>
        </w:rPr>
        <w:t>20.03.2025 eelnõu arutelu Siseministeeriumi, Kaitseministeeriumi ja Kaitseressursside Ametiga</w:t>
      </w:r>
    </w:p>
    <w:p w14:paraId="5BCA7306" w14:textId="06498D51" w:rsidR="00F4437B" w:rsidRDefault="00F4437B" w:rsidP="00E06D66">
      <w:pPr>
        <w:rPr>
          <w:rFonts w:eastAsia="Times New Roman" w:cs="Times New Roman"/>
          <w:szCs w:val="24"/>
          <w:lang w:eastAsia="da-DK"/>
        </w:rPr>
      </w:pPr>
      <w:r>
        <w:rPr>
          <w:rFonts w:eastAsia="Times New Roman" w:cs="Times New Roman"/>
          <w:szCs w:val="24"/>
          <w:lang w:eastAsia="da-DK"/>
        </w:rPr>
        <w:t>06.03.2025 eelnõu arutelu Kaitseministeeriumiga</w:t>
      </w:r>
    </w:p>
    <w:p w14:paraId="35BCB8E4" w14:textId="4630B84C" w:rsidR="006C74E2" w:rsidRDefault="00F4437B" w:rsidP="00E06D66">
      <w:pPr>
        <w:rPr>
          <w:rFonts w:eastAsia="Times New Roman" w:cs="Times New Roman"/>
          <w:szCs w:val="24"/>
          <w:lang w:eastAsia="da-DK"/>
        </w:rPr>
      </w:pPr>
      <w:r>
        <w:rPr>
          <w:rFonts w:eastAsia="Times New Roman" w:cs="Times New Roman"/>
          <w:szCs w:val="24"/>
          <w:lang w:eastAsia="da-DK"/>
        </w:rPr>
        <w:t>05.03.2025 eelnõu planeerimise osa arutelu Kaitseministeeriumi ja Siseministeeriumiga</w:t>
      </w:r>
    </w:p>
    <w:p w14:paraId="0FFA21D2" w14:textId="3E45AB6A" w:rsidR="00AD74FC" w:rsidRDefault="00AD74FC" w:rsidP="00AD74FC">
      <w:pPr>
        <w:rPr>
          <w:rFonts w:eastAsia="Times New Roman" w:cs="Times New Roman"/>
          <w:szCs w:val="24"/>
          <w:lang w:eastAsia="da-DK"/>
        </w:rPr>
      </w:pPr>
      <w:r>
        <w:rPr>
          <w:rFonts w:eastAsia="Times New Roman" w:cs="Times New Roman"/>
          <w:szCs w:val="24"/>
          <w:lang w:eastAsia="da-DK"/>
        </w:rPr>
        <w:t>15.01.2025 eelnõu tutvustus Vabariigi Presidendi Kantseleile</w:t>
      </w:r>
    </w:p>
    <w:p w14:paraId="3B088B5F" w14:textId="1128A344" w:rsidR="00782095" w:rsidRDefault="00782095" w:rsidP="00AD74FC">
      <w:pPr>
        <w:rPr>
          <w:rFonts w:eastAsia="Times New Roman" w:cs="Times New Roman"/>
          <w:szCs w:val="24"/>
          <w:lang w:eastAsia="da-DK"/>
        </w:rPr>
      </w:pPr>
      <w:r w:rsidRPr="00782095">
        <w:rPr>
          <w:rFonts w:eastAsia="Times New Roman" w:cs="Times New Roman"/>
          <w:szCs w:val="24"/>
          <w:lang w:eastAsia="da-DK"/>
        </w:rPr>
        <w:t>13.12.2025 eelnõu tutvustus Eesti Varude Keskus</w:t>
      </w:r>
      <w:r>
        <w:rPr>
          <w:rFonts w:eastAsia="Times New Roman" w:cs="Times New Roman"/>
          <w:szCs w:val="24"/>
          <w:lang w:eastAsia="da-DK"/>
        </w:rPr>
        <w:t>ele</w:t>
      </w:r>
    </w:p>
    <w:p w14:paraId="17BCA4E0" w14:textId="5C065228" w:rsidR="000E63D1" w:rsidRDefault="000E63D1" w:rsidP="00E06D66">
      <w:pPr>
        <w:rPr>
          <w:rFonts w:eastAsia="Times New Roman" w:cs="Times New Roman"/>
          <w:szCs w:val="24"/>
          <w:lang w:eastAsia="da-DK"/>
        </w:rPr>
      </w:pPr>
      <w:r>
        <w:rPr>
          <w:rFonts w:eastAsia="Times New Roman" w:cs="Times New Roman"/>
          <w:szCs w:val="24"/>
          <w:lang w:eastAsia="da-DK"/>
        </w:rPr>
        <w:t>29.11.2024 eelnõu tutvustus Eesti Reservohvitseride Kogule</w:t>
      </w:r>
    </w:p>
    <w:p w14:paraId="2182870C" w14:textId="3F755CF1" w:rsidR="00627FB6" w:rsidRDefault="0028406B" w:rsidP="00E06D66">
      <w:pPr>
        <w:rPr>
          <w:rFonts w:eastAsia="Times New Roman" w:cs="Times New Roman"/>
          <w:szCs w:val="24"/>
          <w:lang w:eastAsia="da-DK"/>
        </w:rPr>
      </w:pPr>
      <w:bookmarkStart w:id="800" w:name="_Hlk181979932"/>
      <w:r>
        <w:rPr>
          <w:rFonts w:eastAsia="Times New Roman" w:cs="Times New Roman"/>
          <w:szCs w:val="24"/>
          <w:lang w:eastAsia="da-DK"/>
        </w:rPr>
        <w:t xml:space="preserve">11.11.2024 eelnõu arutelu </w:t>
      </w:r>
      <w:r w:rsidR="000E63D1">
        <w:rPr>
          <w:rFonts w:eastAsia="Times New Roman" w:cs="Times New Roman"/>
          <w:szCs w:val="24"/>
          <w:lang w:eastAsia="da-DK"/>
        </w:rPr>
        <w:t>E</w:t>
      </w:r>
      <w:r>
        <w:rPr>
          <w:rFonts w:eastAsia="Times New Roman" w:cs="Times New Roman"/>
          <w:szCs w:val="24"/>
          <w:lang w:eastAsia="da-DK"/>
        </w:rPr>
        <w:t>esti Panga ja Finantsinspektsiooniga</w:t>
      </w:r>
    </w:p>
    <w:p w14:paraId="7250306C" w14:textId="6E5CFAD1" w:rsidR="00107E24" w:rsidRDefault="00107E24" w:rsidP="00E06D66">
      <w:pPr>
        <w:rPr>
          <w:rFonts w:eastAsia="Times New Roman" w:cs="Times New Roman"/>
          <w:szCs w:val="24"/>
          <w:lang w:eastAsia="da-DK"/>
        </w:rPr>
      </w:pPr>
      <w:r>
        <w:rPr>
          <w:rFonts w:eastAsia="Times New Roman" w:cs="Times New Roman"/>
          <w:szCs w:val="24"/>
          <w:lang w:eastAsia="da-DK"/>
        </w:rPr>
        <w:t xml:space="preserve">23.10.2024 eelnõu arutelu </w:t>
      </w:r>
      <w:r w:rsidR="00051C46" w:rsidRPr="00051C46">
        <w:rPr>
          <w:rFonts w:eastAsia="Times New Roman" w:cs="Times New Roman"/>
          <w:szCs w:val="24"/>
          <w:lang w:eastAsia="da-DK"/>
        </w:rPr>
        <w:t>Eesti Infotehnoloogia ja Telekommunikatsiooni Liiduga</w:t>
      </w:r>
    </w:p>
    <w:p w14:paraId="127B069D" w14:textId="35E3B941" w:rsidR="00E31455" w:rsidRDefault="00E31455" w:rsidP="00E06D66">
      <w:pPr>
        <w:rPr>
          <w:rFonts w:eastAsia="Times New Roman" w:cs="Times New Roman"/>
          <w:szCs w:val="24"/>
          <w:lang w:eastAsia="da-DK"/>
        </w:rPr>
      </w:pPr>
      <w:r>
        <w:rPr>
          <w:rFonts w:eastAsia="Times New Roman" w:cs="Times New Roman"/>
          <w:szCs w:val="24"/>
          <w:lang w:eastAsia="da-DK"/>
        </w:rPr>
        <w:t xml:space="preserve">25.09.2024 eelnõu arutelu </w:t>
      </w:r>
      <w:r w:rsidR="00051C46" w:rsidRPr="00051C46">
        <w:rPr>
          <w:rFonts w:eastAsia="Times New Roman" w:cs="Times New Roman"/>
          <w:szCs w:val="24"/>
          <w:lang w:eastAsia="da-DK"/>
        </w:rPr>
        <w:t>Eesti Jõujaamade ja Kaugkütte Ühing</w:t>
      </w:r>
      <w:r w:rsidR="00051C46">
        <w:rPr>
          <w:rFonts w:eastAsia="Times New Roman" w:cs="Times New Roman"/>
          <w:szCs w:val="24"/>
          <w:lang w:eastAsia="da-DK"/>
        </w:rPr>
        <w:t xml:space="preserve">u </w:t>
      </w:r>
      <w:r w:rsidR="00AB33BB">
        <w:rPr>
          <w:rFonts w:eastAsia="Times New Roman" w:cs="Times New Roman"/>
          <w:szCs w:val="24"/>
          <w:lang w:eastAsia="da-DK"/>
        </w:rPr>
        <w:t>ja K</w:t>
      </w:r>
      <w:r w:rsidR="00051C46">
        <w:rPr>
          <w:rFonts w:eastAsia="Times New Roman" w:cs="Times New Roman"/>
          <w:szCs w:val="24"/>
          <w:lang w:eastAsia="da-DK"/>
        </w:rPr>
        <w:t>iimaministeeriumiga</w:t>
      </w:r>
    </w:p>
    <w:p w14:paraId="5833B91D" w14:textId="674B84F8" w:rsidR="001E46CA" w:rsidRDefault="001E46CA" w:rsidP="00E06D66">
      <w:pPr>
        <w:rPr>
          <w:rFonts w:eastAsia="Times New Roman" w:cs="Times New Roman"/>
          <w:szCs w:val="24"/>
          <w:lang w:eastAsia="da-DK"/>
        </w:rPr>
      </w:pPr>
      <w:r>
        <w:rPr>
          <w:rFonts w:eastAsia="Times New Roman" w:cs="Times New Roman"/>
          <w:szCs w:val="24"/>
          <w:lang w:eastAsia="da-DK"/>
        </w:rPr>
        <w:t xml:space="preserve">16.09.2024 </w:t>
      </w:r>
      <w:r w:rsidR="00F06E95">
        <w:rPr>
          <w:rFonts w:eastAsia="Times New Roman" w:cs="Times New Roman"/>
          <w:szCs w:val="24"/>
          <w:lang w:eastAsia="da-DK"/>
        </w:rPr>
        <w:t xml:space="preserve">ja 25.09.2024 </w:t>
      </w:r>
      <w:r>
        <w:rPr>
          <w:rFonts w:eastAsia="Times New Roman" w:cs="Times New Roman"/>
          <w:szCs w:val="24"/>
          <w:lang w:eastAsia="da-DK"/>
        </w:rPr>
        <w:t>eelnõu arutelu</w:t>
      </w:r>
      <w:r w:rsidR="000A257A">
        <w:rPr>
          <w:rFonts w:eastAsia="Times New Roman" w:cs="Times New Roman"/>
          <w:szCs w:val="24"/>
          <w:lang w:eastAsia="da-DK"/>
        </w:rPr>
        <w:t>d</w:t>
      </w:r>
      <w:r>
        <w:rPr>
          <w:rFonts w:eastAsia="Times New Roman" w:cs="Times New Roman"/>
          <w:szCs w:val="24"/>
          <w:lang w:eastAsia="da-DK"/>
        </w:rPr>
        <w:t xml:space="preserve"> Eesti Pangaga</w:t>
      </w:r>
    </w:p>
    <w:p w14:paraId="59EE73F6" w14:textId="5A37092B" w:rsidR="00297436" w:rsidRDefault="00297436" w:rsidP="00E06D66">
      <w:pPr>
        <w:rPr>
          <w:rFonts w:eastAsia="Times New Roman" w:cs="Times New Roman"/>
          <w:szCs w:val="24"/>
          <w:lang w:eastAsia="da-DK"/>
        </w:rPr>
      </w:pPr>
      <w:r>
        <w:rPr>
          <w:rFonts w:eastAsia="Times New Roman" w:cs="Times New Roman"/>
          <w:szCs w:val="24"/>
          <w:lang w:eastAsia="da-DK"/>
        </w:rPr>
        <w:t>09.09.2024 eelnõu arutelu Siseministeeriumiga</w:t>
      </w:r>
    </w:p>
    <w:p w14:paraId="1DF58C7C" w14:textId="3259EF2C" w:rsidR="00416C74" w:rsidRDefault="00416C74" w:rsidP="00E06D66">
      <w:pPr>
        <w:rPr>
          <w:rFonts w:eastAsia="Times New Roman" w:cs="Times New Roman"/>
          <w:szCs w:val="24"/>
          <w:lang w:eastAsia="da-DK"/>
        </w:rPr>
      </w:pPr>
      <w:r>
        <w:rPr>
          <w:rFonts w:eastAsia="Times New Roman" w:cs="Times New Roman"/>
          <w:szCs w:val="24"/>
          <w:lang w:eastAsia="da-DK"/>
        </w:rPr>
        <w:t xml:space="preserve">16.08.2024 eelnõu arutelu </w:t>
      </w:r>
      <w:r w:rsidR="00051C46">
        <w:rPr>
          <w:rFonts w:eastAsia="Times New Roman" w:cs="Times New Roman"/>
          <w:szCs w:val="24"/>
          <w:lang w:eastAsia="da-DK"/>
        </w:rPr>
        <w:t xml:space="preserve">Kliimaministeeriumi, Regionaal- ja Põllumajandusministeeriumi, Kaitseministeeriumi ja Kaitseväega </w:t>
      </w:r>
    </w:p>
    <w:p w14:paraId="19B9C334" w14:textId="139EFDFE" w:rsidR="00416C74" w:rsidRDefault="00416C74" w:rsidP="00E06D66">
      <w:pPr>
        <w:rPr>
          <w:rFonts w:eastAsia="Times New Roman" w:cs="Times New Roman"/>
          <w:szCs w:val="24"/>
          <w:lang w:eastAsia="da-DK"/>
        </w:rPr>
      </w:pPr>
      <w:r>
        <w:rPr>
          <w:rFonts w:eastAsia="Times New Roman" w:cs="Times New Roman"/>
          <w:szCs w:val="24"/>
          <w:lang w:eastAsia="da-DK"/>
        </w:rPr>
        <w:t xml:space="preserve">15.08.2024 eelnõu arutelu </w:t>
      </w:r>
      <w:r w:rsidR="00051C46">
        <w:rPr>
          <w:rFonts w:eastAsia="Times New Roman" w:cs="Times New Roman"/>
          <w:szCs w:val="24"/>
          <w:lang w:eastAsia="da-DK"/>
        </w:rPr>
        <w:t xml:space="preserve">Siseministeeriumi, Kaitseministeeriumi, Sotsiaalministeeriumi, Majandus- ja Kommunikatsiooniministeeriumi, Kliimaministeeriumi ning Regionaal- ja Põllumajandusministeeriumiga </w:t>
      </w:r>
    </w:p>
    <w:p w14:paraId="3F2EE288" w14:textId="72C564D2" w:rsidR="00D9267F" w:rsidRDefault="00D9267F" w:rsidP="00E06D66">
      <w:pPr>
        <w:rPr>
          <w:rFonts w:eastAsia="Times New Roman" w:cs="Times New Roman"/>
          <w:szCs w:val="24"/>
          <w:lang w:eastAsia="da-DK"/>
        </w:rPr>
      </w:pPr>
      <w:r>
        <w:rPr>
          <w:rFonts w:eastAsia="Times New Roman" w:cs="Times New Roman"/>
          <w:szCs w:val="24"/>
          <w:lang w:eastAsia="da-DK"/>
        </w:rPr>
        <w:t>10.06.2024 eelnõu arutelu Eesti Rahvusringhäälingu ja Levira esindajatega</w:t>
      </w:r>
    </w:p>
    <w:p w14:paraId="0299A450" w14:textId="5CD6AC95" w:rsidR="00936E78" w:rsidRDefault="00936E78" w:rsidP="00E06D66">
      <w:pPr>
        <w:rPr>
          <w:rFonts w:eastAsia="Times New Roman" w:cs="Times New Roman"/>
          <w:szCs w:val="24"/>
          <w:lang w:eastAsia="da-DK"/>
        </w:rPr>
      </w:pPr>
      <w:r>
        <w:rPr>
          <w:rFonts w:eastAsia="Times New Roman" w:cs="Times New Roman"/>
          <w:szCs w:val="24"/>
          <w:lang w:eastAsia="da-DK"/>
        </w:rPr>
        <w:t xml:space="preserve">06.06.2024 eelnõu arutelu </w:t>
      </w:r>
      <w:r w:rsidR="007E4252">
        <w:rPr>
          <w:rFonts w:eastAsia="Times New Roman" w:cs="Times New Roman"/>
          <w:szCs w:val="24"/>
          <w:lang w:eastAsia="da-DK"/>
        </w:rPr>
        <w:t>Päästeametiga</w:t>
      </w:r>
    </w:p>
    <w:p w14:paraId="2B1AB981" w14:textId="457F042F" w:rsidR="00627FB6" w:rsidRDefault="00627FB6" w:rsidP="00E06D66">
      <w:pPr>
        <w:rPr>
          <w:rFonts w:eastAsia="Times New Roman" w:cs="Times New Roman"/>
          <w:szCs w:val="24"/>
          <w:lang w:eastAsia="da-DK"/>
        </w:rPr>
      </w:pPr>
      <w:r>
        <w:rPr>
          <w:rFonts w:eastAsia="Times New Roman" w:cs="Times New Roman"/>
          <w:szCs w:val="24"/>
          <w:lang w:eastAsia="da-DK"/>
        </w:rPr>
        <w:t>30.05.2024 Riigikogu riigikaitsekomisjonile eelnõu tutvustus</w:t>
      </w:r>
    </w:p>
    <w:p w14:paraId="6CC13A0A" w14:textId="27441138" w:rsidR="00107E24" w:rsidRDefault="00D9267F" w:rsidP="00E06D66">
      <w:pPr>
        <w:rPr>
          <w:rFonts w:eastAsia="Times New Roman" w:cs="Times New Roman"/>
          <w:szCs w:val="24"/>
          <w:lang w:eastAsia="da-DK"/>
        </w:rPr>
      </w:pPr>
      <w:r>
        <w:rPr>
          <w:rFonts w:eastAsia="Times New Roman" w:cs="Times New Roman"/>
          <w:szCs w:val="24"/>
          <w:lang w:eastAsia="da-DK"/>
        </w:rPr>
        <w:t>27.05.2024 Riigikogu elanikkonnakaitse töörühm</w:t>
      </w:r>
    </w:p>
    <w:p w14:paraId="1D82A894" w14:textId="79555AFF" w:rsidR="00627FB6" w:rsidRDefault="00627FB6" w:rsidP="00E06D66">
      <w:pPr>
        <w:rPr>
          <w:rFonts w:eastAsia="Times New Roman" w:cs="Times New Roman"/>
          <w:szCs w:val="24"/>
          <w:lang w:eastAsia="da-DK"/>
        </w:rPr>
      </w:pPr>
      <w:r>
        <w:rPr>
          <w:rFonts w:eastAsia="Times New Roman" w:cs="Times New Roman"/>
          <w:szCs w:val="24"/>
          <w:lang w:eastAsia="da-DK"/>
        </w:rPr>
        <w:t xml:space="preserve">10.05.2024 eelnõu läbimäng </w:t>
      </w:r>
      <w:r w:rsidR="00051C46">
        <w:rPr>
          <w:rFonts w:eastAsia="Times New Roman" w:cs="Times New Roman"/>
          <w:szCs w:val="24"/>
          <w:lang w:eastAsia="da-DK"/>
        </w:rPr>
        <w:t>Siseministeeriumi, Justiitsministeeriumi ja Kaitseministeeriumiga</w:t>
      </w:r>
    </w:p>
    <w:p w14:paraId="3B620B8D" w14:textId="387846D0" w:rsidR="00DC0A42" w:rsidRDefault="00AD217E" w:rsidP="00E06D66">
      <w:pPr>
        <w:rPr>
          <w:rFonts w:eastAsia="Times New Roman" w:cs="Times New Roman"/>
          <w:szCs w:val="24"/>
          <w:lang w:eastAsia="da-DK"/>
        </w:rPr>
      </w:pPr>
      <w:r>
        <w:rPr>
          <w:rFonts w:eastAsia="Times New Roman" w:cs="Times New Roman"/>
          <w:szCs w:val="24"/>
          <w:lang w:eastAsia="da-DK"/>
        </w:rPr>
        <w:t>8.05.2024 KOVidega kohtumine ja arutelu</w:t>
      </w:r>
    </w:p>
    <w:p w14:paraId="277F1B28" w14:textId="65D8AA64" w:rsidR="0090646C" w:rsidRDefault="0090646C" w:rsidP="00E06D66">
      <w:pPr>
        <w:rPr>
          <w:rFonts w:eastAsia="Times New Roman" w:cs="Times New Roman"/>
          <w:szCs w:val="24"/>
          <w:lang w:eastAsia="da-DK"/>
        </w:rPr>
      </w:pPr>
      <w:r>
        <w:rPr>
          <w:rFonts w:eastAsia="Times New Roman" w:cs="Times New Roman"/>
          <w:szCs w:val="24"/>
          <w:lang w:eastAsia="da-DK"/>
        </w:rPr>
        <w:t>30.04.2024 riskijuhtimise päev perearstidele</w:t>
      </w:r>
    </w:p>
    <w:p w14:paraId="38412840" w14:textId="382B0056" w:rsidR="00627FB6" w:rsidRDefault="00627FB6" w:rsidP="00E06D66">
      <w:pPr>
        <w:rPr>
          <w:rFonts w:eastAsia="Times New Roman" w:cs="Times New Roman"/>
          <w:szCs w:val="24"/>
          <w:lang w:eastAsia="da-DK"/>
        </w:rPr>
      </w:pPr>
      <w:r>
        <w:rPr>
          <w:rFonts w:eastAsia="Times New Roman" w:cs="Times New Roman"/>
          <w:szCs w:val="24"/>
          <w:lang w:eastAsia="da-DK"/>
        </w:rPr>
        <w:t xml:space="preserve">23.04.2024 Andmekaitse Inspektsiooniga eelnõu arutelu </w:t>
      </w:r>
    </w:p>
    <w:p w14:paraId="7DC81605" w14:textId="395F4465" w:rsidR="00627FB6" w:rsidRDefault="00627FB6" w:rsidP="00E06D66">
      <w:pPr>
        <w:rPr>
          <w:rFonts w:eastAsia="Times New Roman" w:cs="Times New Roman"/>
          <w:szCs w:val="24"/>
          <w:lang w:eastAsia="da-DK"/>
        </w:rPr>
      </w:pPr>
      <w:r>
        <w:rPr>
          <w:rFonts w:eastAsia="Times New Roman" w:cs="Times New Roman"/>
          <w:szCs w:val="24"/>
          <w:lang w:eastAsia="da-DK"/>
        </w:rPr>
        <w:t>28.03.2024 eelnõu arutelu Eesti Pangaga</w:t>
      </w:r>
    </w:p>
    <w:p w14:paraId="0D937626" w14:textId="14EEDF56" w:rsidR="00525A64" w:rsidRDefault="00525A64" w:rsidP="00E06D66">
      <w:pPr>
        <w:rPr>
          <w:rFonts w:eastAsia="Times New Roman" w:cs="Times New Roman"/>
          <w:szCs w:val="24"/>
          <w:lang w:eastAsia="da-DK"/>
        </w:rPr>
      </w:pPr>
      <w:r>
        <w:rPr>
          <w:rFonts w:eastAsia="Times New Roman" w:cs="Times New Roman"/>
          <w:szCs w:val="24"/>
          <w:lang w:eastAsia="da-DK"/>
        </w:rPr>
        <w:t>19.03.2024 eelnõu arutelu julgeoleku koordinatsiooninõukogus (kõik ministeeriumid ja olulisemad kriisideks valmistumisega seotud riigiasutused)</w:t>
      </w:r>
    </w:p>
    <w:p w14:paraId="00FE3EB2" w14:textId="01AF0F8C" w:rsidR="008366A3" w:rsidRDefault="008366A3" w:rsidP="00E06D66">
      <w:pPr>
        <w:rPr>
          <w:rFonts w:eastAsia="Times New Roman" w:cs="Times New Roman"/>
          <w:szCs w:val="24"/>
          <w:lang w:eastAsia="da-DK"/>
        </w:rPr>
      </w:pPr>
      <w:r>
        <w:rPr>
          <w:rFonts w:eastAsia="Times New Roman" w:cs="Times New Roman"/>
          <w:szCs w:val="24"/>
          <w:lang w:eastAsia="da-DK"/>
        </w:rPr>
        <w:t xml:space="preserve">13.02.2024 </w:t>
      </w:r>
      <w:r w:rsidR="00051C46">
        <w:rPr>
          <w:rFonts w:eastAsia="Times New Roman" w:cs="Times New Roman"/>
          <w:szCs w:val="24"/>
          <w:lang w:eastAsia="da-DK"/>
        </w:rPr>
        <w:t xml:space="preserve">Eesti Linnade ja Valdade Liidu ja Siseministeeriumi </w:t>
      </w:r>
      <w:r>
        <w:rPr>
          <w:rFonts w:eastAsia="Times New Roman" w:cs="Times New Roman"/>
          <w:szCs w:val="24"/>
          <w:lang w:eastAsia="da-DK"/>
        </w:rPr>
        <w:t>siseturvalisuse töörühm</w:t>
      </w:r>
    </w:p>
    <w:bookmarkEnd w:id="800"/>
    <w:p w14:paraId="4D4B5636" w14:textId="46DDB582"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15.12</w:t>
      </w:r>
      <w:r w:rsidR="00D3627C">
        <w:rPr>
          <w:rFonts w:eastAsia="Times New Roman" w:cs="Times New Roman"/>
          <w:szCs w:val="24"/>
          <w:lang w:eastAsia="da-DK"/>
        </w:rPr>
        <w:t>.2023</w:t>
      </w:r>
      <w:r w:rsidRPr="00C62018">
        <w:rPr>
          <w:rFonts w:eastAsia="Times New Roman" w:cs="Times New Roman"/>
          <w:szCs w:val="24"/>
          <w:lang w:eastAsia="da-DK"/>
        </w:rPr>
        <w:t xml:space="preserve"> </w:t>
      </w:r>
      <w:r w:rsidR="00051C46" w:rsidRPr="00051C46">
        <w:rPr>
          <w:rFonts w:eastAsia="Times New Roman" w:cs="Times New Roman"/>
          <w:szCs w:val="24"/>
          <w:lang w:eastAsia="da-DK"/>
        </w:rPr>
        <w:t>Eesti Infotehnoloogia ja Telekommunikatsiooni Liiduga</w:t>
      </w:r>
      <w:r w:rsidR="00051C46" w:rsidRPr="00051C46" w:rsidDel="00051C46">
        <w:rPr>
          <w:rFonts w:eastAsia="Times New Roman" w:cs="Times New Roman"/>
          <w:szCs w:val="24"/>
          <w:lang w:eastAsia="da-DK"/>
        </w:rPr>
        <w:t xml:space="preserve"> </w:t>
      </w:r>
      <w:r w:rsidRPr="00C62018">
        <w:rPr>
          <w:rFonts w:eastAsia="Times New Roman" w:cs="Times New Roman"/>
          <w:szCs w:val="24"/>
          <w:lang w:eastAsia="da-DK"/>
        </w:rPr>
        <w:t>kohtumine ja eelnõu arutelu</w:t>
      </w:r>
    </w:p>
    <w:p w14:paraId="5E3727D0" w14:textId="4289141E"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5.12.2023 riskijuhtimise päev kriisipoed ja </w:t>
      </w:r>
      <w:r w:rsidR="00051C46">
        <w:rPr>
          <w:rFonts w:eastAsia="Times New Roman" w:cs="Times New Roman"/>
          <w:szCs w:val="24"/>
          <w:lang w:eastAsia="da-DK"/>
        </w:rPr>
        <w:t>sularahaautomaadid</w:t>
      </w:r>
    </w:p>
    <w:p w14:paraId="04FF3A5F"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21.11.2023 riskijuhtimise päev apteekidele</w:t>
      </w:r>
    </w:p>
    <w:p w14:paraId="4E6EFFE4" w14:textId="51951E06"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7.11</w:t>
      </w:r>
      <w:r w:rsidR="00D3627C">
        <w:rPr>
          <w:rFonts w:eastAsia="Times New Roman" w:cs="Times New Roman"/>
          <w:szCs w:val="24"/>
          <w:lang w:eastAsia="da-DK"/>
        </w:rPr>
        <w:t>.2023</w:t>
      </w:r>
      <w:r w:rsidRPr="00C62018">
        <w:rPr>
          <w:rFonts w:eastAsia="Times New Roman" w:cs="Times New Roman"/>
          <w:szCs w:val="24"/>
          <w:lang w:eastAsia="da-DK"/>
        </w:rPr>
        <w:t xml:space="preserve"> kohtumine ja arutelu Eesti Infotehnoloogia ja Telekommunikatsiooni Liiduga</w:t>
      </w:r>
    </w:p>
    <w:p w14:paraId="135B9C35"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4.10.2023 eelnõu arutelu Eesti Panga, Finantsinspektsiooni ja Pangaliiduga</w:t>
      </w:r>
    </w:p>
    <w:p w14:paraId="3C845095"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4.10.2023 eelnõu arutelu Konkurentsiametiga</w:t>
      </w:r>
    </w:p>
    <w:p w14:paraId="3B1427DD"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3.10.2023 riskijuhtimise päev kaugkütteettevõtetele </w:t>
      </w:r>
    </w:p>
    <w:p w14:paraId="0F4A2AEC" w14:textId="07995F13"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21.09.2023 eelnõu arutelu Kaubandus-Tööstuskojaga, HKSC</w:t>
      </w:r>
      <w:r w:rsidR="00F2468E">
        <w:rPr>
          <w:rFonts w:eastAsia="Times New Roman" w:cs="Times New Roman"/>
          <w:szCs w:val="24"/>
          <w:lang w:eastAsia="da-DK"/>
        </w:rPr>
        <w:t>a</w:t>
      </w:r>
      <w:r w:rsidRPr="00C62018">
        <w:rPr>
          <w:rFonts w:eastAsia="Times New Roman" w:cs="Times New Roman"/>
          <w:szCs w:val="24"/>
          <w:lang w:eastAsia="da-DK"/>
        </w:rPr>
        <w:t>niga, Coopiga, Kaupmeeste Liiduga</w:t>
      </w:r>
    </w:p>
    <w:p w14:paraId="2B5D46D9" w14:textId="2EBEF9D3"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20.06 2023 eelnõu tutvustus ja arutelu Pärnu Linnavalit</w:t>
      </w:r>
      <w:r w:rsidR="00F41494">
        <w:rPr>
          <w:rFonts w:eastAsia="Times New Roman" w:cs="Times New Roman"/>
          <w:szCs w:val="24"/>
          <w:lang w:eastAsia="da-DK"/>
        </w:rPr>
        <w:t>s</w:t>
      </w:r>
      <w:r w:rsidRPr="00C62018">
        <w:rPr>
          <w:rFonts w:eastAsia="Times New Roman" w:cs="Times New Roman"/>
          <w:szCs w:val="24"/>
          <w:lang w:eastAsia="da-DK"/>
        </w:rPr>
        <w:t>uses</w:t>
      </w:r>
    </w:p>
    <w:p w14:paraId="3473C5A1"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19.06.2023 eelnõu arutelu Eesti Linnade ja Valdade Liiduga</w:t>
      </w:r>
    </w:p>
    <w:p w14:paraId="58718050" w14:textId="634FEF8A"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9.06.2023 elanikkonnakaitse kärajad, kus mh oli arutelu fookuses eelnõus olev elanikkonnakaitse definitsioon ning eelnõu rakendamise ettevalmistumiseks olulised tegevused (osalejad Siseministeerium, Päästeamet, Sotsiaalministeerium, Sotsiaalkindlustusamet, Majandus- ja Kommunikatsiooniministeerium, Eesti Varude Keskus, Haridus- ja Teadusministeerium, Kaitseministeerium, Maaeluministeerium, Päästeliit, Naiskodukaitse, Rakvere </w:t>
      </w:r>
      <w:r w:rsidR="00D3627C">
        <w:rPr>
          <w:rFonts w:eastAsia="Times New Roman" w:cs="Times New Roman"/>
          <w:szCs w:val="24"/>
          <w:lang w:eastAsia="da-DK"/>
        </w:rPr>
        <w:t>V</w:t>
      </w:r>
      <w:r w:rsidRPr="00C62018">
        <w:rPr>
          <w:rFonts w:eastAsia="Times New Roman" w:cs="Times New Roman"/>
          <w:szCs w:val="24"/>
          <w:lang w:eastAsia="da-DK"/>
        </w:rPr>
        <w:t xml:space="preserve">allavalitsus ja Pärnu </w:t>
      </w:r>
      <w:r w:rsidR="00D3627C">
        <w:rPr>
          <w:rFonts w:eastAsia="Times New Roman" w:cs="Times New Roman"/>
          <w:szCs w:val="24"/>
          <w:lang w:eastAsia="da-DK"/>
        </w:rPr>
        <w:t>L</w:t>
      </w:r>
      <w:r w:rsidRPr="00C62018">
        <w:rPr>
          <w:rFonts w:eastAsia="Times New Roman" w:cs="Times New Roman"/>
          <w:szCs w:val="24"/>
          <w:lang w:eastAsia="da-DK"/>
        </w:rPr>
        <w:t>innavalitsus)</w:t>
      </w:r>
    </w:p>
    <w:p w14:paraId="15545A3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25.05.2023 eelnõu tutvustus ja arutelu Tartu Linnavalitsusega</w:t>
      </w:r>
    </w:p>
    <w:p w14:paraId="601527E6"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23.05.2023 ettekanne ja arutelu Vee-Ettevõtete Liidule</w:t>
      </w:r>
    </w:p>
    <w:p w14:paraId="26A88670"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15.05.2023 eelnõu arutelu Eesti Pangaga</w:t>
      </w:r>
    </w:p>
    <w:p w14:paraId="2A3A2F09"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3.05.2023 arutelu Majandus- ja Kommunikatsiooniministeeriumi ja RIAga</w:t>
      </w:r>
    </w:p>
    <w:p w14:paraId="152B368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28.04.2023 arutelu Sotsiaalministeeriumi, Sotsiaalkindlustusameti ja Tallinna Linnavalitsusega</w:t>
      </w:r>
    </w:p>
    <w:p w14:paraId="35D78CBF"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26.04.2023 eelnõu tutvustus ja ettekanne Puuetega Inimeste Kojale </w:t>
      </w:r>
    </w:p>
    <w:p w14:paraId="21B660BA"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31.03.2023 eelnõu tutvustus ja arutelu Eesti Advokatuuriga</w:t>
      </w:r>
    </w:p>
    <w:p w14:paraId="6CA97B96"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31.03.2023 eelnõu tutvustus ja arutelu Eesti Varude Keskusega</w:t>
      </w:r>
    </w:p>
    <w:p w14:paraId="3CF7164A"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29.03.2023 eelnõu tutvustus ja arutelu kohtunikega</w:t>
      </w:r>
    </w:p>
    <w:p w14:paraId="6E1EE4D4" w14:textId="2317BC7C"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29.03</w:t>
      </w:r>
      <w:r w:rsidR="009E5716">
        <w:rPr>
          <w:rFonts w:eastAsia="Times New Roman" w:cs="Times New Roman"/>
          <w:szCs w:val="24"/>
          <w:lang w:eastAsia="da-DK"/>
        </w:rPr>
        <w:t>.2023</w:t>
      </w:r>
      <w:r w:rsidRPr="00C62018">
        <w:rPr>
          <w:rFonts w:eastAsia="Times New Roman" w:cs="Times New Roman"/>
          <w:szCs w:val="24"/>
          <w:lang w:eastAsia="da-DK"/>
        </w:rPr>
        <w:t xml:space="preserve"> eelnõu arutelu Eesti Linnade ja Valdade Liiduga</w:t>
      </w:r>
    </w:p>
    <w:p w14:paraId="323D91F3" w14:textId="06581E3A"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28.03.2023 eelnõu tutvustus ja arutelu </w:t>
      </w:r>
      <w:r w:rsidR="008A1C09">
        <w:rPr>
          <w:rFonts w:eastAsia="Times New Roman" w:cs="Times New Roman"/>
          <w:szCs w:val="24"/>
          <w:lang w:eastAsia="da-DK"/>
        </w:rPr>
        <w:t xml:space="preserve">Eesti </w:t>
      </w:r>
      <w:r w:rsidRPr="00C62018">
        <w:rPr>
          <w:rFonts w:eastAsia="Times New Roman" w:cs="Times New Roman"/>
          <w:szCs w:val="24"/>
          <w:lang w:eastAsia="da-DK"/>
        </w:rPr>
        <w:t>Kaubandus</w:t>
      </w:r>
      <w:r w:rsidR="008A1C09">
        <w:rPr>
          <w:rFonts w:eastAsia="Times New Roman" w:cs="Times New Roman"/>
          <w:szCs w:val="24"/>
          <w:lang w:eastAsia="da-DK"/>
        </w:rPr>
        <w:t>-</w:t>
      </w:r>
      <w:r w:rsidRPr="00C62018">
        <w:rPr>
          <w:rFonts w:eastAsia="Times New Roman" w:cs="Times New Roman"/>
          <w:szCs w:val="24"/>
          <w:lang w:eastAsia="da-DK"/>
        </w:rPr>
        <w:t>Tööstuskojaga</w:t>
      </w:r>
    </w:p>
    <w:p w14:paraId="7F14F7B5" w14:textId="066572DE"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24.03.2023 eelnõu tutvustus ja arutelu Tallinna </w:t>
      </w:r>
      <w:r w:rsidR="008A1C09">
        <w:rPr>
          <w:rFonts w:eastAsia="Times New Roman" w:cs="Times New Roman"/>
          <w:szCs w:val="24"/>
          <w:lang w:eastAsia="da-DK"/>
        </w:rPr>
        <w:t>L</w:t>
      </w:r>
      <w:r w:rsidR="008A1C09" w:rsidRPr="00C62018">
        <w:rPr>
          <w:rFonts w:eastAsia="Times New Roman" w:cs="Times New Roman"/>
          <w:szCs w:val="24"/>
          <w:lang w:eastAsia="da-DK"/>
        </w:rPr>
        <w:t xml:space="preserve">innavalitsusega </w:t>
      </w:r>
    </w:p>
    <w:p w14:paraId="626FD230"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21.03.2023 eelnõu tutvustus Eesti Toiduainetööstuse Liidule</w:t>
      </w:r>
    </w:p>
    <w:p w14:paraId="76DF69F4" w14:textId="5B9A119A"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9.03</w:t>
      </w:r>
      <w:r w:rsidR="00527F6C">
        <w:rPr>
          <w:rFonts w:eastAsia="Times New Roman" w:cs="Times New Roman"/>
          <w:szCs w:val="24"/>
          <w:lang w:eastAsia="da-DK"/>
        </w:rPr>
        <w:t>.2023</w:t>
      </w:r>
      <w:r w:rsidRPr="00C62018">
        <w:rPr>
          <w:rFonts w:eastAsia="Times New Roman" w:cs="Times New Roman"/>
          <w:szCs w:val="24"/>
          <w:lang w:eastAsia="da-DK"/>
        </w:rPr>
        <w:t xml:space="preserve"> eelnõu tutvustus ja arutelu Eesti Linnade ja Valdade Liiduga</w:t>
      </w:r>
    </w:p>
    <w:p w14:paraId="73F0B2C5"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6.03.2023 Kohtumine põhiseaduslike institutsioonidega toimepidevuse teemal</w:t>
      </w:r>
    </w:p>
    <w:p w14:paraId="7407169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21.02.2023 ettekanne strateegilise kommunikatsiooni konverentsil</w:t>
      </w:r>
    </w:p>
    <w:p w14:paraId="4EFA95C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14.02.2023 ettekanne, </w:t>
      </w:r>
      <w:bookmarkStart w:id="801" w:name="_Hlk128427092"/>
      <w:r w:rsidRPr="00C62018">
        <w:rPr>
          <w:rFonts w:eastAsia="Times New Roman" w:cs="Times New Roman"/>
          <w:szCs w:val="24"/>
          <w:lang w:eastAsia="da-DK"/>
        </w:rPr>
        <w:t>Siseministeeriumi ning Eesti Linnade ja Valdade Liidu töörühm</w:t>
      </w:r>
      <w:bookmarkEnd w:id="801"/>
    </w:p>
    <w:p w14:paraId="7E50643B" w14:textId="7CF46618"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14.02.2023 ettekanne, strateegilise kommunikatsiooni seminar </w:t>
      </w:r>
    </w:p>
    <w:p w14:paraId="6D22181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10.01.2023 kohtumine Riigikogu riigikaitsekomisjoniga (kohalike omavalitsuste kriisivalmidus)</w:t>
      </w:r>
    </w:p>
    <w:p w14:paraId="0FB8F136"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25.11.2022 ettekanne, linna- ja vallasekretäride infopäev</w:t>
      </w:r>
    </w:p>
    <w:p w14:paraId="450A5C8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21.11.2022 ettekanne, regionaalsete kriisikomisjonide ühisistung</w:t>
      </w:r>
    </w:p>
    <w:p w14:paraId="398BFAC3" w14:textId="4F70955E"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9</w:t>
      </w:r>
      <w:r w:rsidR="00D3627C">
        <w:rPr>
          <w:rFonts w:eastAsia="Times New Roman" w:cs="Times New Roman"/>
          <w:szCs w:val="24"/>
          <w:lang w:eastAsia="da-DK"/>
        </w:rPr>
        <w:t>.</w:t>
      </w:r>
      <w:r w:rsidRPr="00C62018">
        <w:rPr>
          <w:rFonts w:eastAsia="Times New Roman" w:cs="Times New Roman"/>
          <w:szCs w:val="24"/>
          <w:lang w:eastAsia="da-DK"/>
        </w:rPr>
        <w:t xml:space="preserve">-10.11.2022 ettekanne TSI projekti seminaril </w:t>
      </w:r>
      <w:r w:rsidR="00D3627C">
        <w:rPr>
          <w:rFonts w:eastAsia="Times New Roman" w:cs="Times New Roman"/>
          <w:szCs w:val="24"/>
          <w:lang w:eastAsia="da-DK"/>
        </w:rPr>
        <w:t>„</w:t>
      </w:r>
      <w:r w:rsidRPr="00C62018">
        <w:rPr>
          <w:rFonts w:eastAsia="Times New Roman" w:cs="Times New Roman"/>
          <w:szCs w:val="24"/>
          <w:lang w:eastAsia="da-DK"/>
        </w:rPr>
        <w:t>Kriisijuhtimise arendusprogrammi koolitus</w:t>
      </w:r>
      <w:r w:rsidR="00D3627C">
        <w:rPr>
          <w:rFonts w:eastAsia="Times New Roman" w:cs="Times New Roman"/>
          <w:szCs w:val="24"/>
          <w:lang w:eastAsia="da-DK"/>
        </w:rPr>
        <w:t>“</w:t>
      </w:r>
      <w:r w:rsidRPr="00C62018">
        <w:rPr>
          <w:rFonts w:eastAsia="Times New Roman" w:cs="Times New Roman"/>
          <w:szCs w:val="24"/>
          <w:lang w:eastAsia="da-DK"/>
        </w:rPr>
        <w:t xml:space="preserve"> (osalesid Tallinn, Tartu, Loksa, Setomaa, Alutaguse, Pärnu, Rakvere vald)</w:t>
      </w:r>
    </w:p>
    <w:p w14:paraId="4A1FD744"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03.08.2022 ettekanne, Eesti Linnade ja Valdade Liit</w:t>
      </w:r>
    </w:p>
    <w:p w14:paraId="682DE82C"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17.05.2022 ettekanne, Rahandusministeerium ja Eesti Pank</w:t>
      </w:r>
    </w:p>
    <w:p w14:paraId="1E696D6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10.05.2022 ettekanne, Riigikogu riigikaitsekomisjon</w:t>
      </w:r>
    </w:p>
    <w:p w14:paraId="793F4B08" w14:textId="1B968EB0"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 xml:space="preserve">09.02.2022 ettekanne, Vabariigi Presidendi </w:t>
      </w:r>
      <w:r w:rsidR="00D3627C">
        <w:rPr>
          <w:rFonts w:eastAsia="Times New Roman" w:cs="Times New Roman"/>
          <w:szCs w:val="24"/>
          <w:lang w:eastAsia="da-DK"/>
        </w:rPr>
        <w:t>K</w:t>
      </w:r>
      <w:r w:rsidRPr="00C62018">
        <w:rPr>
          <w:rFonts w:eastAsia="Times New Roman" w:cs="Times New Roman"/>
          <w:szCs w:val="24"/>
          <w:lang w:eastAsia="da-DK"/>
        </w:rPr>
        <w:t>antselei</w:t>
      </w:r>
    </w:p>
    <w:p w14:paraId="2FFC7A7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28.01.2022 ettekanne, regionaalsete kriisikomisjonide ühisistung</w:t>
      </w:r>
    </w:p>
    <w:p w14:paraId="03F2F09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25.01.2022 ettekanne, Riigikogu väliskomisjon</w:t>
      </w:r>
    </w:p>
    <w:p w14:paraId="482D5737" w14:textId="77777777" w:rsidR="00DC0A42" w:rsidRPr="00C62018" w:rsidRDefault="00DC0A42" w:rsidP="00E06D66">
      <w:pPr>
        <w:rPr>
          <w:rFonts w:eastAsia="Times New Roman" w:cs="Times New Roman"/>
          <w:szCs w:val="24"/>
          <w:lang w:eastAsia="da-DK"/>
        </w:rPr>
      </w:pPr>
      <w:r w:rsidRPr="00C62018">
        <w:rPr>
          <w:rFonts w:eastAsia="Times New Roman" w:cs="Times New Roman"/>
          <w:szCs w:val="24"/>
          <w:lang w:eastAsia="da-DK"/>
        </w:rPr>
        <w:t>11.01.2022 ettekanne, Riigikogu riigikaitsekomisjon</w:t>
      </w:r>
    </w:p>
    <w:p w14:paraId="75E253DD" w14:textId="77777777" w:rsidR="00DC0A42" w:rsidRDefault="00DC0A42" w:rsidP="00E06D66">
      <w:pPr>
        <w:rPr>
          <w:rFonts w:eastAsia="Times New Roman" w:cs="Times New Roman"/>
          <w:szCs w:val="24"/>
          <w:lang w:eastAsia="da-DK"/>
        </w:rPr>
      </w:pPr>
      <w:r w:rsidRPr="00C62018">
        <w:rPr>
          <w:rFonts w:eastAsia="Times New Roman" w:cs="Times New Roman"/>
          <w:szCs w:val="24"/>
          <w:lang w:eastAsia="da-DK"/>
        </w:rPr>
        <w:t xml:space="preserve">27.09.2021 ettekanne, VOS VTK tagasiside kokkuvõte, </w:t>
      </w:r>
      <w:bookmarkStart w:id="802" w:name="_Hlk128426944"/>
      <w:r w:rsidRPr="00C62018">
        <w:rPr>
          <w:rFonts w:eastAsia="Times New Roman" w:cs="Times New Roman"/>
          <w:szCs w:val="24"/>
          <w:lang w:eastAsia="da-DK"/>
        </w:rPr>
        <w:t>VV julgeolekukomisjoni riigikaitse ja kriisireguleerimise alakomisjon</w:t>
      </w:r>
    </w:p>
    <w:p w14:paraId="52F720CD" w14:textId="77777777" w:rsidR="007E228A" w:rsidRPr="00C62018" w:rsidRDefault="007E228A" w:rsidP="00E06D66">
      <w:pPr>
        <w:rPr>
          <w:rFonts w:eastAsia="Times New Roman" w:cs="Times New Roman"/>
          <w:szCs w:val="24"/>
          <w:lang w:eastAsia="da-DK"/>
        </w:rPr>
      </w:pPr>
    </w:p>
    <w:p w14:paraId="049B1EF7" w14:textId="78FAEE39" w:rsidR="002114FE" w:rsidRPr="007E228A" w:rsidRDefault="007E228A" w:rsidP="00E06D66">
      <w:pPr>
        <w:rPr>
          <w:rFonts w:eastAsia="Times New Roman" w:cs="Times New Roman"/>
          <w:bCs/>
          <w:szCs w:val="24"/>
        </w:rPr>
      </w:pPr>
      <w:bookmarkStart w:id="803" w:name="_Hlk161150383"/>
      <w:bookmarkEnd w:id="798"/>
      <w:bookmarkEnd w:id="799"/>
      <w:bookmarkEnd w:id="802"/>
      <w:r w:rsidRPr="007E228A">
        <w:rPr>
          <w:rFonts w:eastAsia="Times New Roman" w:cs="Times New Roman"/>
          <w:szCs w:val="24"/>
          <w:lang w:eastAsia="et-EE"/>
        </w:rPr>
        <w:t>SHS</w:t>
      </w:r>
      <w:r w:rsidR="0003126C">
        <w:rPr>
          <w:rFonts w:eastAsia="Times New Roman" w:cs="Times New Roman"/>
          <w:szCs w:val="24"/>
          <w:lang w:eastAsia="et-EE"/>
        </w:rPr>
        <w:t>i</w:t>
      </w:r>
      <w:r w:rsidRPr="007E228A">
        <w:rPr>
          <w:rFonts w:eastAsia="Times New Roman" w:cs="Times New Roman"/>
          <w:szCs w:val="24"/>
          <w:lang w:eastAsia="et-EE"/>
        </w:rPr>
        <w:t>, LasteKS</w:t>
      </w:r>
      <w:r w:rsidR="0003126C">
        <w:rPr>
          <w:rFonts w:eastAsia="Times New Roman" w:cs="Times New Roman"/>
          <w:szCs w:val="24"/>
          <w:lang w:eastAsia="et-EE"/>
        </w:rPr>
        <w:t>i</w:t>
      </w:r>
      <w:r w:rsidRPr="007E228A">
        <w:rPr>
          <w:rFonts w:eastAsia="Times New Roman" w:cs="Times New Roman"/>
          <w:szCs w:val="24"/>
          <w:lang w:eastAsia="et-EE"/>
        </w:rPr>
        <w:t>, OAS</w:t>
      </w:r>
      <w:r w:rsidR="0003126C">
        <w:rPr>
          <w:rFonts w:eastAsia="Times New Roman" w:cs="Times New Roman"/>
          <w:szCs w:val="24"/>
          <w:lang w:eastAsia="et-EE"/>
        </w:rPr>
        <w:t>i</w:t>
      </w:r>
      <w:r w:rsidRPr="007E228A">
        <w:rPr>
          <w:rFonts w:eastAsia="Times New Roman" w:cs="Times New Roman"/>
          <w:szCs w:val="24"/>
          <w:lang w:eastAsia="et-EE"/>
        </w:rPr>
        <w:t>, PHS</w:t>
      </w:r>
      <w:r w:rsidR="0003126C">
        <w:rPr>
          <w:rFonts w:eastAsia="Times New Roman" w:cs="Times New Roman"/>
          <w:szCs w:val="24"/>
          <w:lang w:eastAsia="et-EE"/>
        </w:rPr>
        <w:t>i</w:t>
      </w:r>
      <w:r w:rsidRPr="007E228A">
        <w:rPr>
          <w:rFonts w:eastAsia="Times New Roman" w:cs="Times New Roman"/>
          <w:szCs w:val="24"/>
          <w:lang w:eastAsia="et-EE"/>
        </w:rPr>
        <w:t>, RaKS</w:t>
      </w:r>
      <w:r w:rsidR="0003126C">
        <w:rPr>
          <w:rFonts w:eastAsia="Times New Roman" w:cs="Times New Roman"/>
          <w:szCs w:val="24"/>
          <w:lang w:eastAsia="et-EE"/>
        </w:rPr>
        <w:t>i</w:t>
      </w:r>
      <w:r w:rsidRPr="007E228A">
        <w:rPr>
          <w:rFonts w:eastAsia="Times New Roman" w:cs="Times New Roman"/>
          <w:szCs w:val="24"/>
          <w:lang w:eastAsia="et-EE"/>
        </w:rPr>
        <w:t>, RPKS</w:t>
      </w:r>
      <w:r w:rsidR="0003126C">
        <w:rPr>
          <w:rFonts w:eastAsia="Times New Roman" w:cs="Times New Roman"/>
          <w:szCs w:val="24"/>
          <w:lang w:eastAsia="et-EE"/>
        </w:rPr>
        <w:t>i</w:t>
      </w:r>
      <w:r w:rsidRPr="007E228A">
        <w:rPr>
          <w:rFonts w:eastAsia="Times New Roman" w:cs="Times New Roman"/>
          <w:szCs w:val="24"/>
          <w:lang w:eastAsia="et-EE"/>
        </w:rPr>
        <w:t>, SÜS</w:t>
      </w:r>
      <w:r w:rsidR="0003126C">
        <w:rPr>
          <w:rFonts w:eastAsia="Times New Roman" w:cs="Times New Roman"/>
          <w:szCs w:val="24"/>
          <w:lang w:eastAsia="et-EE"/>
        </w:rPr>
        <w:t>i</w:t>
      </w:r>
      <w:r w:rsidRPr="007E228A">
        <w:rPr>
          <w:rFonts w:eastAsia="Times New Roman" w:cs="Times New Roman"/>
          <w:szCs w:val="24"/>
          <w:lang w:eastAsia="et-EE"/>
        </w:rPr>
        <w:t>, TLS</w:t>
      </w:r>
      <w:r w:rsidR="0003126C">
        <w:rPr>
          <w:rFonts w:eastAsia="Times New Roman" w:cs="Times New Roman"/>
          <w:szCs w:val="24"/>
          <w:lang w:eastAsia="et-EE"/>
        </w:rPr>
        <w:t>i</w:t>
      </w:r>
      <w:r w:rsidRPr="007E228A">
        <w:rPr>
          <w:rFonts w:eastAsia="Times New Roman" w:cs="Times New Roman"/>
          <w:szCs w:val="24"/>
          <w:lang w:eastAsia="et-EE"/>
        </w:rPr>
        <w:t xml:space="preserve">, VRKSi </w:t>
      </w:r>
      <w:bookmarkEnd w:id="803"/>
      <w:r w:rsidRPr="007E228A">
        <w:rPr>
          <w:rFonts w:eastAsia="Times New Roman" w:cs="Times New Roman"/>
          <w:szCs w:val="24"/>
          <w:lang w:eastAsia="et-EE"/>
        </w:rPr>
        <w:t>muudatuste</w:t>
      </w:r>
      <w:r>
        <w:rPr>
          <w:rFonts w:eastAsia="Times New Roman" w:cs="Times New Roman"/>
          <w:szCs w:val="24"/>
          <w:lang w:eastAsia="et-EE"/>
        </w:rPr>
        <w:t xml:space="preserve"> </w:t>
      </w:r>
      <w:r w:rsidRPr="007E228A">
        <w:rPr>
          <w:rFonts w:eastAsia="Times New Roman" w:cs="Times New Roman"/>
          <w:bCs/>
          <w:szCs w:val="24"/>
        </w:rPr>
        <w:t xml:space="preserve">väljatöötamiseks moodustas Sotsiaalministeerium temaatilised töögrupid, millesse kuulusid Sotsiaalministeeriumi, SKA, </w:t>
      </w:r>
      <w:r w:rsidR="00F02183">
        <w:rPr>
          <w:rFonts w:eastAsia="Times New Roman" w:cs="Times New Roman"/>
          <w:bCs/>
          <w:szCs w:val="24"/>
        </w:rPr>
        <w:t>KOVi</w:t>
      </w:r>
      <w:r w:rsidRPr="007E228A">
        <w:rPr>
          <w:rFonts w:eastAsia="Times New Roman" w:cs="Times New Roman"/>
          <w:bCs/>
          <w:szCs w:val="24"/>
        </w:rPr>
        <w:t xml:space="preserve">de, sotsiaalasutuste ja Eesti Panga esindajad. Töögruppide seisukohti arutati ka teiste ministeeriumidega. Eelnõu esitamisele eelnes infopäev </w:t>
      </w:r>
      <w:r w:rsidR="00F02183">
        <w:rPr>
          <w:rFonts w:eastAsia="Times New Roman" w:cs="Times New Roman"/>
          <w:bCs/>
          <w:szCs w:val="24"/>
        </w:rPr>
        <w:t>KOVi</w:t>
      </w:r>
      <w:r w:rsidRPr="007E228A">
        <w:rPr>
          <w:rFonts w:eastAsia="Times New Roman" w:cs="Times New Roman"/>
          <w:bCs/>
          <w:szCs w:val="24"/>
        </w:rPr>
        <w:t xml:space="preserve">dele (osales 138 inimest). Lisaks tutvustati planeeritavaid muudatusi Päästeameti poolt </w:t>
      </w:r>
      <w:r w:rsidR="00F02183">
        <w:rPr>
          <w:rFonts w:eastAsia="Times New Roman" w:cs="Times New Roman"/>
          <w:bCs/>
          <w:szCs w:val="24"/>
        </w:rPr>
        <w:t>KOVi</w:t>
      </w:r>
      <w:r w:rsidRPr="007E228A">
        <w:rPr>
          <w:rFonts w:eastAsia="Times New Roman" w:cs="Times New Roman"/>
          <w:bCs/>
          <w:szCs w:val="24"/>
        </w:rPr>
        <w:t>dele korraldatud kriisikunsti seminaridel ja muudel üritustel.</w:t>
      </w:r>
    </w:p>
    <w:p w14:paraId="7C84FFD5" w14:textId="77777777" w:rsidR="007E228A" w:rsidRPr="007E228A" w:rsidRDefault="007E228A" w:rsidP="00E06D66">
      <w:pPr>
        <w:rPr>
          <w:rFonts w:eastAsia="Times New Roman" w:cs="Times New Roman"/>
          <w:bCs/>
          <w:szCs w:val="24"/>
        </w:rPr>
      </w:pPr>
    </w:p>
    <w:p w14:paraId="7DD77F1F" w14:textId="66872463" w:rsidR="00DC0A42" w:rsidRDefault="007E228A" w:rsidP="00E06D66">
      <w:pPr>
        <w:rPr>
          <w:rFonts w:eastAsia="Times New Roman" w:cs="Times New Roman"/>
          <w:bCs/>
          <w:szCs w:val="24"/>
        </w:rPr>
      </w:pPr>
      <w:r>
        <w:rPr>
          <w:rFonts w:eastAsia="Times New Roman" w:cs="Times New Roman"/>
          <w:szCs w:val="24"/>
        </w:rPr>
        <w:t>Muudatused</w:t>
      </w:r>
      <w:r w:rsidRPr="007E228A">
        <w:rPr>
          <w:rFonts w:eastAsia="Times New Roman" w:cs="Times New Roman"/>
          <w:szCs w:val="24"/>
        </w:rPr>
        <w:t xml:space="preserve"> esitati kooskõlastamiseks Eesti Linnade ja Valdade Liidule ning arvamuse avaldamiseks Tervisekassale ja sotsiaalpartneritele. </w:t>
      </w:r>
      <w:r w:rsidR="005178F6">
        <w:rPr>
          <w:rFonts w:eastAsia="Times New Roman" w:cs="Times New Roman"/>
          <w:szCs w:val="24"/>
        </w:rPr>
        <w:t>E</w:t>
      </w:r>
      <w:r w:rsidRPr="007E228A">
        <w:rPr>
          <w:rFonts w:eastAsia="Times New Roman" w:cs="Times New Roman"/>
          <w:szCs w:val="24"/>
        </w:rPr>
        <w:t xml:space="preserve">elnõu kohta </w:t>
      </w:r>
      <w:r w:rsidR="005178F6">
        <w:rPr>
          <w:rFonts w:eastAsia="Times New Roman" w:cs="Times New Roman"/>
          <w:szCs w:val="24"/>
        </w:rPr>
        <w:t xml:space="preserve">esitati </w:t>
      </w:r>
      <w:r w:rsidRPr="007E228A">
        <w:rPr>
          <w:rFonts w:eastAsia="Times New Roman" w:cs="Times New Roman"/>
          <w:szCs w:val="24"/>
        </w:rPr>
        <w:t xml:space="preserve">märkused, millega arvestamise </w:t>
      </w:r>
      <w:r w:rsidRPr="00D2067A">
        <w:rPr>
          <w:rFonts w:eastAsia="Times New Roman" w:cs="Times New Roman"/>
          <w:szCs w:val="24"/>
        </w:rPr>
        <w:t xml:space="preserve">tabel on seletuskirja lisas </w:t>
      </w:r>
      <w:r w:rsidR="005F47D5">
        <w:rPr>
          <w:rFonts w:eastAsia="Times New Roman" w:cs="Times New Roman"/>
          <w:szCs w:val="24"/>
        </w:rPr>
        <w:t>6</w:t>
      </w:r>
      <w:r w:rsidRPr="00D2067A">
        <w:rPr>
          <w:rFonts w:eastAsia="Times New Roman" w:cs="Times New Roman"/>
          <w:szCs w:val="24"/>
        </w:rPr>
        <w:t>.</w:t>
      </w:r>
    </w:p>
    <w:p w14:paraId="30D423AB" w14:textId="77777777" w:rsidR="0058239F" w:rsidRDefault="0058239F" w:rsidP="00E06D66">
      <w:pPr>
        <w:rPr>
          <w:rFonts w:eastAsia="Times New Roman" w:cs="Times New Roman"/>
          <w:szCs w:val="24"/>
        </w:rPr>
      </w:pPr>
    </w:p>
    <w:p w14:paraId="633DF949" w14:textId="698BC97F" w:rsidR="00255DE6" w:rsidRDefault="00255DE6" w:rsidP="00255DE6">
      <w:pPr>
        <w:rPr>
          <w:rFonts w:eastAsia="Times New Roman" w:cs="Times New Roman"/>
          <w:szCs w:val="24"/>
        </w:rPr>
      </w:pPr>
      <w:r>
        <w:rPr>
          <w:rFonts w:eastAsia="Times New Roman" w:cs="Times New Roman"/>
          <w:szCs w:val="24"/>
        </w:rPr>
        <w:t xml:space="preserve">Elanikkonnakaitse peatüks sätestatud normide väljatöötamisel (ohuteavitus, varjumine, elanikkonnakaitse koolitused) esitas Siseministeerium </w:t>
      </w:r>
      <w:r w:rsidRPr="00997EB5">
        <w:rPr>
          <w:rFonts w:eastAsia="Times New Roman" w:cs="Times New Roman"/>
          <w:szCs w:val="24"/>
        </w:rPr>
        <w:t xml:space="preserve">eelnõude infosüsteemi (EIS) kaudu kooskõlastamiseks </w:t>
      </w:r>
      <w:r>
        <w:rPr>
          <w:rFonts w:eastAsia="Times New Roman" w:cs="Times New Roman"/>
          <w:szCs w:val="24"/>
        </w:rPr>
        <w:t>ka h</w:t>
      </w:r>
      <w:r w:rsidRPr="00A84074">
        <w:rPr>
          <w:rFonts w:eastAsia="Times New Roman" w:cs="Times New Roman"/>
          <w:szCs w:val="24"/>
        </w:rPr>
        <w:t>ädaolukorra seaduse ja teiste seaduste muutmise seaduse eelnõu</w:t>
      </w:r>
      <w:r>
        <w:rPr>
          <w:rFonts w:eastAsia="Times New Roman" w:cs="Times New Roman"/>
          <w:szCs w:val="24"/>
        </w:rPr>
        <w:t>.</w:t>
      </w:r>
      <w:r>
        <w:rPr>
          <w:rStyle w:val="Allmrkuseviide"/>
          <w:rFonts w:eastAsia="Times New Roman" w:cs="Times New Roman"/>
          <w:szCs w:val="24"/>
        </w:rPr>
        <w:footnoteReference w:id="172"/>
      </w:r>
      <w:r>
        <w:rPr>
          <w:rFonts w:eastAsia="Times New Roman" w:cs="Times New Roman"/>
          <w:szCs w:val="24"/>
        </w:rPr>
        <w:t xml:space="preserve"> Nimetatud eelnõu esitati </w:t>
      </w:r>
      <w:r w:rsidRPr="00997EB5">
        <w:rPr>
          <w:rFonts w:eastAsia="Times New Roman" w:cs="Times New Roman"/>
          <w:szCs w:val="24"/>
        </w:rPr>
        <w:t>arvamuse avaldamiseks Eesti Arhitektide Liidule, Eesti Ehitusettevõtjate Liidule, Eesti Infotehnoloogia ja Telekommunikatsiooni Liidule, Eesti Kaubandus-Tööstuskojale, Eesti Kinnisvara Korrashoiu Liidule, Eesti Kinnisvarafirmade Liidule, Eesti Korteriühistute Liidule, Eesti Linnade ja Valdade Liidule, Eesti Omanike Keskliidule, Eesti Puuetega Inimeste Kojale, Eesti Turvaettevõtete Liidule, Eesti Pangale, PPA-le, Päästeametile, Päästeliidule, Sisekaitseakadeemiale ja Õiguskantsleri Kantseleile</w:t>
      </w:r>
      <w:r>
        <w:rPr>
          <w:rFonts w:eastAsia="Times New Roman" w:cs="Times New Roman"/>
          <w:szCs w:val="24"/>
        </w:rPr>
        <w:t>.</w:t>
      </w:r>
    </w:p>
    <w:p w14:paraId="5B914EF1" w14:textId="77777777" w:rsidR="00255DE6" w:rsidRDefault="00255DE6" w:rsidP="00255DE6">
      <w:pPr>
        <w:rPr>
          <w:rFonts w:eastAsia="Times New Roman" w:cs="Times New Roman"/>
          <w:szCs w:val="24"/>
        </w:rPr>
      </w:pPr>
    </w:p>
    <w:p w14:paraId="708E6331" w14:textId="2DE134B8" w:rsidR="00255DE6" w:rsidRPr="00A84074" w:rsidRDefault="00E624E7" w:rsidP="00255DE6">
      <w:pPr>
        <w:rPr>
          <w:rFonts w:eastAsia="Times New Roman" w:cs="Times New Roman"/>
          <w:szCs w:val="24"/>
        </w:rPr>
      </w:pPr>
      <w:r>
        <w:t>A</w:t>
      </w:r>
      <w:r w:rsidR="00255DE6">
        <w:t xml:space="preserve">rvamuse esitasid </w:t>
      </w:r>
      <w:r w:rsidR="00255DE6" w:rsidRPr="00820A39">
        <w:t>Eesti Linnade ja Valdade Liit,</w:t>
      </w:r>
      <w:r w:rsidR="00255DE6">
        <w:t xml:space="preserve"> </w:t>
      </w:r>
      <w:r w:rsidR="00255DE6" w:rsidRPr="00820A39">
        <w:t>Eesti Proviisorapteekide Liit</w:t>
      </w:r>
      <w:r w:rsidR="00255DE6">
        <w:t xml:space="preserve">, </w:t>
      </w:r>
      <w:r w:rsidR="00255DE6" w:rsidRPr="00820A39">
        <w:t>Eesti Puuetega Inimeste Kod</w:t>
      </w:r>
      <w:r w:rsidR="00255DE6">
        <w:t xml:space="preserve">a, </w:t>
      </w:r>
      <w:r w:rsidR="00255DE6" w:rsidRPr="00820A39">
        <w:t>Eesti Infotehnoloogia ja Telekommunikatsiooni Lii</w:t>
      </w:r>
      <w:r w:rsidR="00255DE6">
        <w:t xml:space="preserve">t, </w:t>
      </w:r>
      <w:r w:rsidR="00255DE6" w:rsidRPr="00820A39">
        <w:t>Eesti Ravimihulgimüüjate Liit</w:t>
      </w:r>
      <w:r w:rsidR="00255DE6">
        <w:t xml:space="preserve"> ja </w:t>
      </w:r>
      <w:r w:rsidR="00255DE6" w:rsidRPr="00820A39">
        <w:t>Eesti Kaubandus-Tööstuskod</w:t>
      </w:r>
      <w:r w:rsidR="00255DE6">
        <w:t>a.</w:t>
      </w:r>
      <w:r w:rsidR="00255DE6">
        <w:rPr>
          <w:rStyle w:val="Allmrkuseviide"/>
        </w:rPr>
        <w:footnoteReference w:id="173"/>
      </w:r>
    </w:p>
    <w:p w14:paraId="073F1B61" w14:textId="77777777" w:rsidR="004179C6" w:rsidRPr="004179C6" w:rsidRDefault="004179C6" w:rsidP="004179C6">
      <w:pPr>
        <w:widowControl w:val="0"/>
        <w:pBdr>
          <w:bottom w:val="single" w:sz="12" w:space="1" w:color="auto"/>
        </w:pBdr>
        <w:suppressAutoHyphens/>
        <w:autoSpaceDN w:val="0"/>
        <w:spacing w:line="200" w:lineRule="atLeast"/>
        <w:textAlignment w:val="baseline"/>
        <w:rPr>
          <w:rFonts w:eastAsia="Arial Unicode MS" w:cs="Times New Roman"/>
          <w:color w:val="000000"/>
          <w:kern w:val="3"/>
          <w:szCs w:val="24"/>
          <w:lang w:eastAsia="et-EE"/>
        </w:rPr>
      </w:pPr>
      <w:bookmarkStart w:id="804" w:name="_Hlk66788268"/>
    </w:p>
    <w:p w14:paraId="1B0A17B5" w14:textId="32B903D6" w:rsidR="004179C6" w:rsidRPr="004179C6" w:rsidRDefault="004179C6" w:rsidP="6D318BCD">
      <w:pPr>
        <w:widowControl w:val="0"/>
        <w:suppressAutoHyphens/>
        <w:autoSpaceDN w:val="0"/>
        <w:spacing w:line="200" w:lineRule="atLeast"/>
        <w:textAlignment w:val="baseline"/>
        <w:rPr>
          <w:rFonts w:eastAsia="Arial Unicode MS" w:cs="Times New Roman"/>
          <w:color w:val="000000"/>
          <w:kern w:val="3"/>
          <w:lang w:eastAsia="et-EE"/>
        </w:rPr>
      </w:pPr>
      <w:r w:rsidRPr="6D318BCD">
        <w:rPr>
          <w:rFonts w:eastAsia="Arial Unicode MS" w:cs="Times New Roman"/>
          <w:kern w:val="3"/>
          <w:lang w:eastAsia="et-EE"/>
        </w:rPr>
        <w:t xml:space="preserve">Algatab Vabariigi Valitsus </w:t>
      </w:r>
      <w:r w:rsidR="44046636" w:rsidRPr="6D318BCD">
        <w:rPr>
          <w:rFonts w:eastAsia="Arial Unicode MS" w:cs="Times New Roman"/>
          <w:kern w:val="3"/>
          <w:lang w:eastAsia="et-EE"/>
        </w:rPr>
        <w:t xml:space="preserve">2. </w:t>
      </w:r>
      <w:r w:rsidRPr="6D318BCD">
        <w:rPr>
          <w:rFonts w:eastAsia="Arial Unicode MS" w:cs="Times New Roman"/>
          <w:kern w:val="3"/>
          <w:lang w:eastAsia="et-EE"/>
        </w:rPr>
        <w:t>juunil 2025. a</w:t>
      </w:r>
    </w:p>
    <w:p w14:paraId="6D3C2875"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p>
    <w:p w14:paraId="37E90910"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Vabariigi Valitsuse nimel</w:t>
      </w:r>
    </w:p>
    <w:p w14:paraId="020D8EB2"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p>
    <w:p w14:paraId="5D27FB02"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(allkirjastatud digitaalselt)</w:t>
      </w:r>
    </w:p>
    <w:p w14:paraId="61D56C58"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Heili Tõnisson</w:t>
      </w:r>
    </w:p>
    <w:p w14:paraId="53AA5D09" w14:textId="77777777" w:rsidR="004179C6" w:rsidRPr="004179C6" w:rsidRDefault="004179C6" w:rsidP="004179C6">
      <w:pPr>
        <w:widowControl w:val="0"/>
        <w:suppressAutoHyphens/>
        <w:autoSpaceDN w:val="0"/>
        <w:spacing w:line="200" w:lineRule="atLeast"/>
        <w:textAlignment w:val="baseline"/>
        <w:rPr>
          <w:rFonts w:eastAsia="Arial Unicode MS" w:cs="Times New Roman"/>
          <w:color w:val="000000"/>
          <w:kern w:val="3"/>
          <w:szCs w:val="24"/>
          <w:lang w:eastAsia="et-EE"/>
        </w:rPr>
      </w:pPr>
      <w:r w:rsidRPr="004179C6">
        <w:rPr>
          <w:rFonts w:eastAsia="Arial Unicode MS" w:cs="Times New Roman"/>
          <w:color w:val="000000"/>
          <w:kern w:val="3"/>
          <w:szCs w:val="24"/>
          <w:lang w:eastAsia="et-EE"/>
        </w:rPr>
        <w:t>Valitsuse nõunik</w:t>
      </w:r>
    </w:p>
    <w:bookmarkEnd w:id="804"/>
    <w:p w14:paraId="5994DB51" w14:textId="77777777" w:rsidR="00DC0A42" w:rsidRPr="00F86478" w:rsidRDefault="00DC0A42" w:rsidP="00E06D66">
      <w:pPr>
        <w:rPr>
          <w:rFonts w:eastAsia="Times New Roman" w:cs="Times New Roman"/>
          <w:bCs/>
          <w:szCs w:val="24"/>
        </w:rPr>
      </w:pPr>
    </w:p>
    <w:sectPr w:rsidR="00DC0A42" w:rsidRPr="00F86478">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0FE70" w14:textId="77777777" w:rsidR="00C628DB" w:rsidRDefault="00C628DB" w:rsidP="00F0618F">
      <w:r>
        <w:separator/>
      </w:r>
    </w:p>
  </w:endnote>
  <w:endnote w:type="continuationSeparator" w:id="0">
    <w:p w14:paraId="70E6105F" w14:textId="77777777" w:rsidR="00C628DB" w:rsidRDefault="00C628DB" w:rsidP="00F0618F">
      <w:r>
        <w:continuationSeparator/>
      </w:r>
    </w:p>
  </w:endnote>
  <w:endnote w:type="continuationNotice" w:id="1">
    <w:p w14:paraId="6C45475D" w14:textId="77777777" w:rsidR="00C628DB" w:rsidRDefault="00C62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HG Mincho Light J">
    <w:altName w:val="Times New Roman"/>
    <w:charset w:val="00"/>
    <w:family w:val="auto"/>
    <w:pitch w:val="variable"/>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2AD7" w14:textId="77777777" w:rsidR="006F52E5" w:rsidRDefault="006F52E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515951"/>
      <w:docPartObj>
        <w:docPartGallery w:val="Page Numbers (Bottom of Page)"/>
        <w:docPartUnique/>
      </w:docPartObj>
    </w:sdtPr>
    <w:sdtEndPr/>
    <w:sdtContent>
      <w:p w14:paraId="1F2F9C0E" w14:textId="025343D7" w:rsidR="00F70350" w:rsidRDefault="00F70350">
        <w:pPr>
          <w:pStyle w:val="Jalus"/>
          <w:jc w:val="center"/>
        </w:pPr>
        <w:r>
          <w:fldChar w:fldCharType="begin"/>
        </w:r>
        <w:r>
          <w:instrText>PAGE   \* MERGEFORMAT</w:instrText>
        </w:r>
        <w:r>
          <w:fldChar w:fldCharType="separate"/>
        </w:r>
        <w:r>
          <w:t>2</w:t>
        </w:r>
        <w:r>
          <w:fldChar w:fldCharType="end"/>
        </w:r>
      </w:p>
    </w:sdtContent>
  </w:sdt>
  <w:p w14:paraId="7AA1D29E" w14:textId="77777777" w:rsidR="00F70350" w:rsidRDefault="00F70350">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EF41" w14:textId="77777777" w:rsidR="006F52E5" w:rsidRDefault="006F52E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E2FB5" w14:textId="77777777" w:rsidR="00C628DB" w:rsidRDefault="00C628DB" w:rsidP="00F0618F">
      <w:r>
        <w:separator/>
      </w:r>
    </w:p>
  </w:footnote>
  <w:footnote w:type="continuationSeparator" w:id="0">
    <w:p w14:paraId="4C5D5430" w14:textId="77777777" w:rsidR="00C628DB" w:rsidRDefault="00C628DB" w:rsidP="00F0618F">
      <w:r>
        <w:continuationSeparator/>
      </w:r>
    </w:p>
  </w:footnote>
  <w:footnote w:type="continuationNotice" w:id="1">
    <w:p w14:paraId="7335697F" w14:textId="77777777" w:rsidR="00C628DB" w:rsidRDefault="00C628DB"/>
  </w:footnote>
  <w:footnote w:id="2">
    <w:p w14:paraId="0C6D5893" w14:textId="7B910E70" w:rsidR="00475053" w:rsidRPr="0032531F" w:rsidRDefault="0047505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 w:history="1">
        <w:r w:rsidRPr="0032531F">
          <w:rPr>
            <w:rStyle w:val="Hperlink"/>
            <w:rFonts w:cs="Times New Roman"/>
          </w:rPr>
          <w:t>https://www.just.ee/oigusloome-arendamine/varem-loppenud-revisjonid</w:t>
        </w:r>
      </w:hyperlink>
      <w:r w:rsidRPr="0032531F">
        <w:rPr>
          <w:rFonts w:cs="Times New Roman"/>
        </w:rPr>
        <w:t xml:space="preserve"> </w:t>
      </w:r>
    </w:p>
  </w:footnote>
  <w:footnote w:id="3">
    <w:p w14:paraId="4A492C05" w14:textId="40070F57" w:rsidR="00475053" w:rsidRPr="0032531F" w:rsidRDefault="0047505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2" w:history="1">
        <w:r w:rsidRPr="0032531F">
          <w:rPr>
            <w:rStyle w:val="Hperlink"/>
            <w:rFonts w:cs="Times New Roman"/>
          </w:rPr>
          <w:t>https://www.riigikogu.ee/tegevus/eelnoud/eelnou/94bd4697-41b5-4e9f-80f1-bda86715146e/Riigikaitseseadus</w:t>
        </w:r>
      </w:hyperlink>
      <w:r w:rsidRPr="0032531F">
        <w:rPr>
          <w:rFonts w:cs="Times New Roman"/>
        </w:rPr>
        <w:t xml:space="preserve"> </w:t>
      </w:r>
    </w:p>
  </w:footnote>
  <w:footnote w:id="4">
    <w:p w14:paraId="74A29637" w14:textId="1D232122" w:rsidR="0099548E" w:rsidRPr="0032531F" w:rsidRDefault="009954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 w:anchor="4PgnOgFA" w:history="1">
        <w:r w:rsidRPr="0032531F">
          <w:rPr>
            <w:rStyle w:val="Hperlink"/>
            <w:rFonts w:cs="Times New Roman"/>
          </w:rPr>
          <w:t>https://eelnoud.valitsus.ee/main#4PgnOgFA</w:t>
        </w:r>
      </w:hyperlink>
      <w:r w:rsidRPr="0032531F">
        <w:rPr>
          <w:rFonts w:cs="Times New Roman"/>
        </w:rPr>
        <w:t xml:space="preserve"> </w:t>
      </w:r>
    </w:p>
  </w:footnote>
  <w:footnote w:id="5">
    <w:p w14:paraId="3109C84E" w14:textId="0031E970" w:rsidR="0099548E" w:rsidRPr="0032531F" w:rsidRDefault="009954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4" w:history="1">
        <w:r w:rsidRPr="0032531F">
          <w:rPr>
            <w:rStyle w:val="Hperlink"/>
            <w:rFonts w:cs="Times New Roman"/>
          </w:rPr>
          <w:t>https://www.just.ee/oigusloome-arendamine/varem-loppenud-revisjonid</w:t>
        </w:r>
      </w:hyperlink>
      <w:r w:rsidRPr="0032531F">
        <w:rPr>
          <w:rFonts w:cs="Times New Roman"/>
        </w:rPr>
        <w:t xml:space="preserve"> </w:t>
      </w:r>
    </w:p>
  </w:footnote>
  <w:footnote w:id="6">
    <w:p w14:paraId="2F260FD2" w14:textId="1A21E3CC" w:rsidR="0099548E" w:rsidRPr="0032531F" w:rsidRDefault="009954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5" w:anchor="vIndS4Ib" w:history="1">
        <w:r w:rsidRPr="0032531F">
          <w:rPr>
            <w:rStyle w:val="Hperlink"/>
            <w:rFonts w:cs="Times New Roman"/>
          </w:rPr>
          <w:t>https://eelnoud.valitsus.ee/main/mount/docList/52b68462-1871-4618-9a95-c8530c33773d#vIndS4Ib</w:t>
        </w:r>
      </w:hyperlink>
      <w:r w:rsidRPr="0032531F">
        <w:rPr>
          <w:rFonts w:cs="Times New Roman"/>
        </w:rPr>
        <w:t xml:space="preserve"> </w:t>
      </w:r>
    </w:p>
  </w:footnote>
  <w:footnote w:id="7">
    <w:p w14:paraId="332BEAA3" w14:textId="7BDBC3BA" w:rsidR="00297007" w:rsidRDefault="00297007">
      <w:pPr>
        <w:pStyle w:val="Allmrkusetekst"/>
      </w:pPr>
      <w:r>
        <w:rPr>
          <w:rStyle w:val="Allmrkuseviide"/>
        </w:rPr>
        <w:footnoteRef/>
      </w:r>
      <w:r w:rsidR="0089263B" w:rsidRPr="0089263B">
        <w:t>https://www.riigikogu.ee/tegevus/eelnoud/eelnou/854df69b-4a04-4ac2-bd27-5431ebcf44f8/hadaolukorra-seaduse-ja-teiste-seaduste-muutmise-seadus/</w:t>
      </w:r>
    </w:p>
  </w:footnote>
  <w:footnote w:id="8">
    <w:p w14:paraId="13AF768C" w14:textId="77777777" w:rsidR="00DF7A1A" w:rsidRPr="0032531F" w:rsidRDefault="00DF7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ErSSi § 7 sätestab üksnes, et Eesti põhiseaduslikku korda ähvardavast ohust teavitatakse viivitamata Vabariigi Presidenti, Vabariigi Valitsust ning Riigikaitse Nõukogu ja Vabariigi Valitsuse julgeolekukomisjoni liikmeid.</w:t>
      </w:r>
    </w:p>
  </w:footnote>
  <w:footnote w:id="9">
    <w:p w14:paraId="5416CD8B" w14:textId="7986640C" w:rsidR="003C2E89" w:rsidRPr="0032531F" w:rsidRDefault="003C2E8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Olukord, kus võivad esineda keemilised, bioloogilised, radioloogilised või tuumaohud.</w:t>
      </w:r>
    </w:p>
  </w:footnote>
  <w:footnote w:id="10">
    <w:p w14:paraId="0EEC8EC4" w14:textId="77777777" w:rsidR="00F0618F" w:rsidRPr="0032531F" w:rsidRDefault="00F0618F"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Iga ülesande juures on selgitatud, millises määruses on kavas ülesanne sätestada või kellele ülesanne määratakse, kui seda ei peaks täitma VVJK.</w:t>
      </w:r>
    </w:p>
  </w:footnote>
  <w:footnote w:id="11">
    <w:p w14:paraId="3B084025" w14:textId="7F111BA5" w:rsidR="00FF6779" w:rsidRPr="0032531F" w:rsidRDefault="00FF677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6" w:history="1">
        <w:r w:rsidRPr="0032531F">
          <w:rPr>
            <w:rStyle w:val="Hperlink"/>
            <w:rFonts w:cs="Times New Roman"/>
          </w:rPr>
          <w:t>https://www.riigikontroll.ee/tabid/206/Audit/4560/language/et-EE/Default.aspx</w:t>
        </w:r>
      </w:hyperlink>
      <w:r w:rsidRPr="0032531F">
        <w:rPr>
          <w:rFonts w:cs="Times New Roman"/>
        </w:rPr>
        <w:t xml:space="preserve"> </w:t>
      </w:r>
    </w:p>
  </w:footnote>
  <w:footnote w:id="12">
    <w:p w14:paraId="2EF5DA8F" w14:textId="5C7B5643" w:rsidR="004F2B76" w:rsidRPr="0032531F" w:rsidRDefault="004F2B76" w:rsidP="0032531F">
      <w:pPr>
        <w:contextualSpacing/>
        <w:rPr>
          <w:rFonts w:cs="Times New Roman"/>
          <w:sz w:val="20"/>
          <w:szCs w:val="20"/>
        </w:rPr>
      </w:pPr>
      <w:r w:rsidRPr="0032531F">
        <w:rPr>
          <w:rFonts w:cs="Times New Roman"/>
          <w:sz w:val="20"/>
          <w:szCs w:val="20"/>
          <w:vertAlign w:val="superscript"/>
        </w:rPr>
        <w:footnoteRef/>
      </w:r>
      <w:r w:rsidRPr="0032531F">
        <w:rPr>
          <w:rFonts w:cs="Times New Roman"/>
          <w:sz w:val="20"/>
          <w:szCs w:val="20"/>
        </w:rPr>
        <w:t xml:space="preserve"> Täidesaatva riigivõimu asutuste riigikaitseülesanded on kehtestatud riigi kaitsetegevuse kavas. Kehtiva riigi kaitsetegevuse kava võttis Vabariigi Valitsus vastu </w:t>
      </w:r>
      <w:r w:rsidR="000A0B07" w:rsidRPr="0032531F">
        <w:rPr>
          <w:rFonts w:cs="Times New Roman"/>
          <w:sz w:val="20"/>
          <w:szCs w:val="20"/>
        </w:rPr>
        <w:t>23</w:t>
      </w:r>
      <w:r w:rsidRPr="0032531F">
        <w:rPr>
          <w:rFonts w:cs="Times New Roman"/>
          <w:sz w:val="20"/>
          <w:szCs w:val="20"/>
        </w:rPr>
        <w:t xml:space="preserve">. </w:t>
      </w:r>
      <w:r w:rsidR="000A0B07" w:rsidRPr="0032531F">
        <w:rPr>
          <w:rFonts w:cs="Times New Roman"/>
          <w:sz w:val="20"/>
          <w:szCs w:val="20"/>
        </w:rPr>
        <w:t>detsembril</w:t>
      </w:r>
      <w:r w:rsidRPr="0032531F">
        <w:rPr>
          <w:rFonts w:cs="Times New Roman"/>
          <w:sz w:val="20"/>
          <w:szCs w:val="20"/>
        </w:rPr>
        <w:t xml:space="preserve"> 20</w:t>
      </w:r>
      <w:r w:rsidR="000A0B07" w:rsidRPr="0032531F">
        <w:rPr>
          <w:rFonts w:cs="Times New Roman"/>
          <w:sz w:val="20"/>
          <w:szCs w:val="20"/>
        </w:rPr>
        <w:t>21</w:t>
      </w:r>
      <w:r w:rsidRPr="0032531F">
        <w:rPr>
          <w:rFonts w:cs="Times New Roman"/>
          <w:sz w:val="20"/>
          <w:szCs w:val="20"/>
        </w:rPr>
        <w:t xml:space="preserve">. a korraldusega nr </w:t>
      </w:r>
      <w:r w:rsidR="000A0B07" w:rsidRPr="0032531F">
        <w:rPr>
          <w:rFonts w:cs="Times New Roman"/>
          <w:sz w:val="20"/>
          <w:szCs w:val="20"/>
        </w:rPr>
        <w:t>460</w:t>
      </w:r>
      <w:r w:rsidRPr="0032531F">
        <w:rPr>
          <w:rFonts w:cs="Times New Roman"/>
          <w:sz w:val="20"/>
          <w:szCs w:val="20"/>
        </w:rPr>
        <w:t xml:space="preserve">. Riigi kaitsetegevuse kava </w:t>
      </w:r>
      <w:r w:rsidR="000A0B07" w:rsidRPr="0032531F">
        <w:rPr>
          <w:rFonts w:cs="Times New Roman"/>
          <w:sz w:val="20"/>
          <w:szCs w:val="20"/>
        </w:rPr>
        <w:t xml:space="preserve">tervikuna </w:t>
      </w:r>
      <w:r w:rsidRPr="0032531F">
        <w:rPr>
          <w:rFonts w:cs="Times New Roman"/>
          <w:sz w:val="20"/>
          <w:szCs w:val="20"/>
        </w:rPr>
        <w:t xml:space="preserve">on </w:t>
      </w:r>
      <w:r w:rsidR="000A0B07" w:rsidRPr="0032531F">
        <w:rPr>
          <w:rFonts w:cs="Times New Roman"/>
          <w:sz w:val="20"/>
          <w:szCs w:val="20"/>
        </w:rPr>
        <w:t>salastatud teave</w:t>
      </w:r>
      <w:r w:rsidRPr="0032531F">
        <w:rPr>
          <w:rFonts w:cs="Times New Roman"/>
          <w:sz w:val="20"/>
          <w:szCs w:val="20"/>
        </w:rPr>
        <w:t>.</w:t>
      </w:r>
    </w:p>
  </w:footnote>
  <w:footnote w:id="13">
    <w:p w14:paraId="28CE67CF" w14:textId="3E012518" w:rsidR="004F2B76" w:rsidRPr="0032531F" w:rsidRDefault="004F2B76" w:rsidP="0032531F">
      <w:pPr>
        <w:contextualSpacing/>
        <w:rPr>
          <w:rFonts w:cs="Times New Roman"/>
          <w:sz w:val="20"/>
          <w:szCs w:val="20"/>
        </w:rPr>
      </w:pPr>
      <w:r w:rsidRPr="0032531F">
        <w:rPr>
          <w:rFonts w:cs="Times New Roman"/>
          <w:sz w:val="20"/>
          <w:szCs w:val="20"/>
          <w:vertAlign w:val="superscript"/>
        </w:rPr>
        <w:footnoteRef/>
      </w:r>
      <w:r w:rsidRPr="0032531F">
        <w:rPr>
          <w:rFonts w:cs="Times New Roman"/>
          <w:sz w:val="20"/>
          <w:szCs w:val="20"/>
        </w:rPr>
        <w:t xml:space="preserve"> Tervishoiuteenuste korraldamise seaduse §-s 58</w:t>
      </w:r>
      <w:r w:rsidRPr="0032531F">
        <w:rPr>
          <w:rFonts w:cs="Times New Roman"/>
          <w:sz w:val="20"/>
          <w:szCs w:val="20"/>
          <w:vertAlign w:val="superscript"/>
        </w:rPr>
        <w:t>1</w:t>
      </w:r>
      <w:r w:rsidRPr="0032531F">
        <w:rPr>
          <w:rFonts w:cs="Times New Roman"/>
          <w:sz w:val="20"/>
          <w:szCs w:val="20"/>
        </w:rPr>
        <w:t xml:space="preserve"> ning tervise- ja tööministri 28. märtsi 2016. a määruses nr 23 „Kiirabi, statsionaarse eriarstiabi ja </w:t>
      </w:r>
      <w:r w:rsidR="00711384" w:rsidRPr="0032531F">
        <w:rPr>
          <w:rFonts w:cs="Times New Roman"/>
          <w:sz w:val="20"/>
          <w:szCs w:val="20"/>
        </w:rPr>
        <w:t>perearsti</w:t>
      </w:r>
      <w:r w:rsidRPr="0032531F">
        <w:rPr>
          <w:rFonts w:cs="Times New Roman"/>
          <w:sz w:val="20"/>
          <w:szCs w:val="20"/>
        </w:rPr>
        <w:t>abi osutajate ülesanded riigikaitseks valmistumisel ning valmisoleku tasemed ja sisu kehtestatud ülesannete täitmiseks kõrgendatud kaitsevalmiduse, sõjaseisukorra, mobilisatsiooni ja demobilisatsiooni ajal ning hädaolukorra ohu korral ja hädaolukorra ajal</w:t>
      </w:r>
      <w:r w:rsidR="00013FD6" w:rsidRPr="0032531F">
        <w:rPr>
          <w:rFonts w:cs="Times New Roman"/>
          <w:sz w:val="20"/>
          <w:szCs w:val="20"/>
        </w:rPr>
        <w:t>“</w:t>
      </w:r>
      <w:r w:rsidRPr="0032531F">
        <w:rPr>
          <w:rFonts w:cs="Times New Roman"/>
          <w:sz w:val="20"/>
          <w:szCs w:val="20"/>
        </w:rPr>
        <w:t>.</w:t>
      </w:r>
    </w:p>
  </w:footnote>
  <w:footnote w:id="14">
    <w:p w14:paraId="11712B19" w14:textId="2A40105E" w:rsidR="004F2B76" w:rsidRPr="0032531F" w:rsidRDefault="004F2B76"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Kohaliku omavalitsuse korralduse seaduse § 6 l</w:t>
      </w:r>
      <w:r w:rsidR="0097615E" w:rsidRPr="0032531F">
        <w:rPr>
          <w:rFonts w:cs="Times New Roman"/>
        </w:rPr>
        <w:t>õige</w:t>
      </w:r>
      <w:r w:rsidRPr="0032531F">
        <w:rPr>
          <w:rFonts w:cs="Times New Roman"/>
        </w:rPr>
        <w:t xml:space="preserve"> 2</w:t>
      </w:r>
      <w:r w:rsidRPr="0032531F">
        <w:rPr>
          <w:rFonts w:cs="Times New Roman"/>
          <w:vertAlign w:val="superscript"/>
        </w:rPr>
        <w:t>1</w:t>
      </w:r>
      <w:r w:rsidRPr="0032531F">
        <w:rPr>
          <w:rFonts w:cs="Times New Roman"/>
        </w:rPr>
        <w:t>.</w:t>
      </w:r>
    </w:p>
  </w:footnote>
  <w:footnote w:id="15">
    <w:p w14:paraId="3D8F08B7" w14:textId="77777777" w:rsidR="004F2B76" w:rsidRPr="00572705" w:rsidRDefault="004F2B76" w:rsidP="0032531F">
      <w:pPr>
        <w:pStyle w:val="BodyA"/>
        <w:contextualSpacing/>
        <w:jc w:val="both"/>
        <w:rPr>
          <w:rFonts w:ascii="Times New Roman" w:hAnsi="Times New Roman" w:cs="Times New Roman"/>
          <w:color w:val="auto"/>
          <w:sz w:val="20"/>
          <w:szCs w:val="20"/>
        </w:rPr>
      </w:pPr>
      <w:r w:rsidRPr="0032531F">
        <w:rPr>
          <w:rStyle w:val="None"/>
          <w:rFonts w:ascii="Times New Roman" w:eastAsia="Times New Roman" w:hAnsi="Times New Roman" w:cs="Times New Roman"/>
          <w:color w:val="auto"/>
          <w:sz w:val="20"/>
          <w:szCs w:val="20"/>
          <w:vertAlign w:val="superscript"/>
        </w:rPr>
        <w:footnoteRef/>
      </w:r>
      <w:r w:rsidRPr="0032531F">
        <w:rPr>
          <w:rStyle w:val="None"/>
          <w:rFonts w:ascii="Times New Roman" w:eastAsia="Calibri" w:hAnsi="Times New Roman" w:cs="Times New Roman"/>
          <w:color w:val="auto"/>
          <w:sz w:val="20"/>
          <w:szCs w:val="20"/>
        </w:rPr>
        <w:t xml:space="preserve"> Seda, et elutähtsate teenuste osutamine peaks olema määratud riigikaitseülesandena, leitakse ka Justiitsministeeriumi tellitud analüüsis „Riigikaitseülesanded ning avalike ülesannete, sh teenuste täitmine hädaolukorras või erikordade ajal“, Advokaadibüroo Eversheds Sutherland Ots &amp; Co 2017, lk 24–25, 28–29, 31–32. Analüüs tervikuna on piiratud juurdepääsuga, ligipääsuks tuleb pöörduda Justiitsministeeriumi poole.</w:t>
      </w:r>
    </w:p>
  </w:footnote>
  <w:footnote w:id="16">
    <w:p w14:paraId="334E3BE2" w14:textId="524DCB53" w:rsidR="004F2B76" w:rsidRPr="00572705" w:rsidRDefault="004F2B76" w:rsidP="0032531F">
      <w:pPr>
        <w:pStyle w:val="BodyA"/>
        <w:contextualSpacing/>
        <w:jc w:val="both"/>
        <w:rPr>
          <w:rFonts w:ascii="Times New Roman" w:hAnsi="Times New Roman" w:cs="Times New Roman"/>
          <w:sz w:val="20"/>
          <w:szCs w:val="20"/>
        </w:rPr>
      </w:pPr>
      <w:r w:rsidRPr="0032531F">
        <w:rPr>
          <w:rStyle w:val="None"/>
          <w:rFonts w:ascii="Times New Roman" w:eastAsia="Times New Roman" w:hAnsi="Times New Roman" w:cs="Times New Roman"/>
          <w:color w:val="auto"/>
          <w:sz w:val="20"/>
          <w:szCs w:val="20"/>
          <w:vertAlign w:val="superscript"/>
        </w:rPr>
        <w:footnoteRef/>
      </w:r>
      <w:r w:rsidRPr="0032531F">
        <w:rPr>
          <w:rStyle w:val="None"/>
          <w:rFonts w:ascii="Times New Roman" w:eastAsia="Calibri" w:hAnsi="Times New Roman" w:cs="Times New Roman"/>
          <w:color w:val="auto"/>
          <w:sz w:val="20"/>
          <w:szCs w:val="20"/>
        </w:rPr>
        <w:t xml:space="preserve"> RiKSi seletuskirjas kirjeldatakse seda nii: „Peamine eeldus on see, et KOV-i üksus aitab riigikaitsele kaasa sellega, et täidab võimalikult suurt osa enda KOKS</w:t>
      </w:r>
      <w:r w:rsidR="00090EE2">
        <w:rPr>
          <w:rStyle w:val="None"/>
          <w:rFonts w:ascii="Times New Roman" w:eastAsia="Calibri" w:hAnsi="Times New Roman" w:cs="Times New Roman"/>
          <w:color w:val="auto"/>
          <w:sz w:val="20"/>
          <w:szCs w:val="20"/>
        </w:rPr>
        <w:t>i</w:t>
      </w:r>
      <w:r w:rsidRPr="0032531F">
        <w:rPr>
          <w:rStyle w:val="None"/>
          <w:rFonts w:ascii="Times New Roman" w:eastAsia="Calibri" w:hAnsi="Times New Roman" w:cs="Times New Roman"/>
          <w:color w:val="auto"/>
          <w:sz w:val="20"/>
          <w:szCs w:val="20"/>
        </w:rPr>
        <w:t xml:space="preserve"> §-st 6 tulenevaid ülesannetest edasi ka kriisiajal. Seega on kõik KOVi riigikaitse toetamise eesmärgil täidetavad ülesanded ka riigikaitseülesanded käesoleva eelnõu tähenduses. See on ülioluline, tagamaks riigikaitse laia käsituse elluviimine ka kõrgendatud kaitsevalmiduse, sõjaseisukorra, mobilisatsiooni või demobilisatsiooni ajal.</w:t>
      </w:r>
      <w:r w:rsidR="00222465" w:rsidRPr="0032531F">
        <w:rPr>
          <w:rStyle w:val="None"/>
          <w:rFonts w:ascii="Times New Roman" w:eastAsia="Calibri" w:hAnsi="Times New Roman" w:cs="Times New Roman"/>
          <w:color w:val="auto"/>
          <w:sz w:val="20"/>
          <w:szCs w:val="20"/>
        </w:rPr>
        <w:t>“</w:t>
      </w:r>
      <w:r w:rsidRPr="0032531F">
        <w:rPr>
          <w:rStyle w:val="None"/>
          <w:rFonts w:ascii="Times New Roman" w:eastAsia="Calibri" w:hAnsi="Times New Roman" w:cs="Times New Roman"/>
          <w:color w:val="auto"/>
          <w:sz w:val="20"/>
          <w:szCs w:val="20"/>
        </w:rPr>
        <w:t xml:space="preserve"> Riigikaitseseaduse eelnõu (SE 772) seletuskiri, lk 113. http://www.riigikogu.ee/tegevus/eelnoud/eelnou/444b1af3-5b34-424d-bea0-2b211bb1a8b9/Riigikaitseseadus/</w:t>
      </w:r>
    </w:p>
  </w:footnote>
  <w:footnote w:id="17">
    <w:p w14:paraId="5B5C1A0D" w14:textId="77777777" w:rsidR="004F2B76" w:rsidRPr="00572705" w:rsidRDefault="004F2B76" w:rsidP="0032531F">
      <w:pPr>
        <w:pStyle w:val="BodyA"/>
        <w:contextualSpacing/>
        <w:rPr>
          <w:rFonts w:ascii="Times New Roman" w:hAnsi="Times New Roman" w:cs="Times New Roman"/>
          <w:sz w:val="20"/>
          <w:szCs w:val="20"/>
        </w:rPr>
      </w:pPr>
      <w:r w:rsidRPr="00572705">
        <w:rPr>
          <w:rStyle w:val="None"/>
          <w:rFonts w:ascii="Times New Roman" w:eastAsia="Times New Roman" w:hAnsi="Times New Roman" w:cs="Times New Roman"/>
          <w:sz w:val="20"/>
          <w:szCs w:val="20"/>
          <w:vertAlign w:val="superscript"/>
        </w:rPr>
        <w:footnoteRef/>
      </w:r>
      <w:r w:rsidRPr="00572705">
        <w:rPr>
          <w:rStyle w:val="None"/>
          <w:rFonts w:ascii="Times New Roman" w:eastAsia="Calibri" w:hAnsi="Times New Roman" w:cs="Times New Roman"/>
          <w:sz w:val="20"/>
          <w:szCs w:val="20"/>
        </w:rPr>
        <w:t xml:space="preserve"> Riigikohtu 15. detsembri 2008. aasta otsus asjas 3-4-1-14-08, p 34.</w:t>
      </w:r>
    </w:p>
  </w:footnote>
  <w:footnote w:id="18">
    <w:p w14:paraId="77605377" w14:textId="77777777" w:rsidR="004F2B76" w:rsidRPr="00572705" w:rsidRDefault="004F2B76" w:rsidP="0032531F">
      <w:pPr>
        <w:pStyle w:val="BodyA"/>
        <w:contextualSpacing/>
        <w:rPr>
          <w:rFonts w:ascii="Times New Roman" w:hAnsi="Times New Roman" w:cs="Times New Roman"/>
          <w:sz w:val="20"/>
          <w:szCs w:val="20"/>
        </w:rPr>
      </w:pPr>
      <w:r w:rsidRPr="00572705">
        <w:rPr>
          <w:rStyle w:val="None"/>
          <w:rFonts w:ascii="Times New Roman" w:eastAsia="Times New Roman" w:hAnsi="Times New Roman" w:cs="Times New Roman"/>
          <w:sz w:val="20"/>
          <w:szCs w:val="20"/>
          <w:vertAlign w:val="superscript"/>
        </w:rPr>
        <w:footnoteRef/>
      </w:r>
      <w:r w:rsidRPr="00572705">
        <w:rPr>
          <w:rStyle w:val="None"/>
          <w:rFonts w:ascii="Times New Roman" w:eastAsia="Calibri" w:hAnsi="Times New Roman" w:cs="Times New Roman"/>
          <w:sz w:val="20"/>
          <w:szCs w:val="20"/>
        </w:rPr>
        <w:t xml:space="preserve"> Riigikohtu 28. aprilli 2000. aasta otsus asjas 3-4-1-6-2000, p 11. </w:t>
      </w:r>
    </w:p>
  </w:footnote>
  <w:footnote w:id="19">
    <w:p w14:paraId="4D590B0F" w14:textId="427D5A92" w:rsidR="006C7492" w:rsidRPr="0032531F" w:rsidRDefault="006C7492"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23.</w:t>
      </w:r>
      <w:r w:rsidR="000B4CCF" w:rsidRPr="0032531F">
        <w:rPr>
          <w:rFonts w:cs="Times New Roman"/>
        </w:rPr>
        <w:t xml:space="preserve"> septembri </w:t>
      </w:r>
      <w:r w:rsidRPr="0032531F">
        <w:rPr>
          <w:rFonts w:cs="Times New Roman"/>
        </w:rPr>
        <w:t>2016</w:t>
      </w:r>
      <w:r w:rsidR="00D60D21">
        <w:rPr>
          <w:rFonts w:cs="Times New Roman"/>
        </w:rPr>
        <w:t>.</w:t>
      </w:r>
      <w:r w:rsidRPr="0032531F">
        <w:rPr>
          <w:rFonts w:cs="Times New Roman"/>
        </w:rPr>
        <w:t xml:space="preserve"> a määrus nr 106 „Riigikaitseobjekti kaitse kord“, kättesaadav: https://www.riigiteataja.ee/akt/112032019033</w:t>
      </w:r>
    </w:p>
  </w:footnote>
  <w:footnote w:id="20">
    <w:p w14:paraId="16E8734B"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Määratlemata õigusmõiste on õigustehniline vahend, mille puhul seadusandja loobub detailsete ettekirjutuste andmisest seadustes enestes, delegeerides normi täpsustamise seaduse rakendajale (RKPJKo 3-4-1-5-05, 16).</w:t>
      </w:r>
    </w:p>
  </w:footnote>
  <w:footnote w:id="21">
    <w:p w14:paraId="6E9BC61B"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3-4-1-4-01, p 17.</w:t>
      </w:r>
    </w:p>
  </w:footnote>
  <w:footnote w:id="22">
    <w:p w14:paraId="690BED0C"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13.06.2005, 3-4-1-5-05, p 16; 26.11.2007, 3-4-1-18-07, p 29.</w:t>
      </w:r>
    </w:p>
  </w:footnote>
  <w:footnote w:id="23">
    <w:p w14:paraId="0991CD4A"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129 kommentaarid, punkt 3. Kättesaadav: </w:t>
      </w:r>
      <w:r w:rsidRPr="0032531F">
        <w:rPr>
          <w:rFonts w:cs="Times New Roman"/>
          <w:u w:val="single"/>
        </w:rPr>
        <w:t>https://www.pohiseadus.ee/index.php?sid=1&amp;ptid=142&amp;p=129</w:t>
      </w:r>
      <w:r w:rsidRPr="0032531F">
        <w:rPr>
          <w:rFonts w:cs="Times New Roman"/>
        </w:rPr>
        <w:t xml:space="preserve"> </w:t>
      </w:r>
    </w:p>
  </w:footnote>
  <w:footnote w:id="24">
    <w:p w14:paraId="397D40E3"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128 kommentaarid, punktid 3 ja 5. Kättesaadav:</w:t>
      </w:r>
    </w:p>
    <w:p w14:paraId="152F165D" w14:textId="77777777" w:rsidR="000E4DE7" w:rsidRPr="0032531F" w:rsidRDefault="000E4DE7" w:rsidP="0032531F">
      <w:pPr>
        <w:pStyle w:val="Allmrkusetekst"/>
        <w:contextualSpacing/>
        <w:rPr>
          <w:rFonts w:cs="Times New Roman"/>
          <w:u w:val="single"/>
        </w:rPr>
      </w:pPr>
      <w:r w:rsidRPr="0032531F">
        <w:rPr>
          <w:rFonts w:cs="Times New Roman"/>
          <w:u w:val="single"/>
        </w:rPr>
        <w:t>https://www.pohiseadus.ee/index.php?sid=1&amp;ptid=141&amp;p=128</w:t>
      </w:r>
    </w:p>
  </w:footnote>
  <w:footnote w:id="25">
    <w:p w14:paraId="4A79B5B7"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12. augusti 1949. a Genfi konventsioonide 8. juuni 1977. a (I) lisaprotokoll rahvusvaheliste</w:t>
      </w:r>
    </w:p>
    <w:p w14:paraId="3A3D15B5" w14:textId="77777777" w:rsidR="000E4DE7" w:rsidRPr="0032531F" w:rsidRDefault="000E4DE7" w:rsidP="0032531F">
      <w:pPr>
        <w:pStyle w:val="Allmrkusetekst"/>
        <w:contextualSpacing/>
        <w:rPr>
          <w:rFonts w:cs="Times New Roman"/>
        </w:rPr>
      </w:pPr>
      <w:r w:rsidRPr="0032531F">
        <w:rPr>
          <w:rFonts w:cs="Times New Roman"/>
        </w:rPr>
        <w:t>relvakonfliktide ohvrite kaitse kohta. RT II, 1999, 21, 121.</w:t>
      </w:r>
    </w:p>
  </w:footnote>
  <w:footnote w:id="26">
    <w:p w14:paraId="54768DA1"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Eesti Vabariigi põhiseaduse kommenteeritud väljaanne, § 128 kommentaarid, punkt 20. Kättesaadav:</w:t>
      </w:r>
    </w:p>
    <w:p w14:paraId="63244143" w14:textId="77777777" w:rsidR="000E4DE7" w:rsidRPr="0032531F" w:rsidRDefault="000E4DE7" w:rsidP="0032531F">
      <w:pPr>
        <w:pStyle w:val="Allmrkusetekst"/>
        <w:contextualSpacing/>
        <w:rPr>
          <w:rFonts w:cs="Times New Roman"/>
          <w:u w:val="single"/>
        </w:rPr>
      </w:pPr>
      <w:r w:rsidRPr="0032531F">
        <w:rPr>
          <w:rFonts w:cs="Times New Roman"/>
          <w:u w:val="single"/>
        </w:rPr>
        <w:t>https://www.pohiseadus.ee/index.php?sid=1&amp;ptid=141&amp;p=128</w:t>
      </w:r>
    </w:p>
  </w:footnote>
  <w:footnote w:id="27">
    <w:p w14:paraId="00E89723"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128 kommentaarid, punkt 19. Kättesaadav:</w:t>
      </w:r>
    </w:p>
    <w:p w14:paraId="75FACD7D" w14:textId="77777777" w:rsidR="000E4DE7" w:rsidRPr="0032531F" w:rsidRDefault="000E4DE7" w:rsidP="0032531F">
      <w:pPr>
        <w:pStyle w:val="Allmrkusetekst"/>
        <w:contextualSpacing/>
        <w:rPr>
          <w:rFonts w:cs="Times New Roman"/>
          <w:u w:val="single"/>
        </w:rPr>
      </w:pPr>
      <w:r w:rsidRPr="0032531F">
        <w:rPr>
          <w:rFonts w:cs="Times New Roman"/>
          <w:u w:val="single"/>
        </w:rPr>
        <w:t>https://www.pohiseadus.ee/index.php?sid=1&amp;ptid=141&amp;p=128</w:t>
      </w:r>
    </w:p>
  </w:footnote>
  <w:footnote w:id="28">
    <w:p w14:paraId="31AA21F5" w14:textId="77777777" w:rsidR="000E4DE7" w:rsidRPr="0032531F" w:rsidRDefault="000E4DE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Värk, R., Riikide enesekaitse ja kollektiivse julgeolekusüsteemi võimalikkusest terroristlike mitteriiklike rühmituste kontekstis, lk 106, 2011; Gaja, G., The Rome Statute of the International Criminal Court: A Commentary, p 437, Oxford, 2002. </w:t>
      </w:r>
    </w:p>
  </w:footnote>
  <w:footnote w:id="29">
    <w:p w14:paraId="521C579B" w14:textId="77777777" w:rsidR="00A810A9" w:rsidRPr="0032531F" w:rsidRDefault="00A810A9" w:rsidP="0032531F">
      <w:pPr>
        <w:contextualSpacing/>
        <w:rPr>
          <w:rFonts w:cs="Times New Roman"/>
          <w:sz w:val="20"/>
          <w:szCs w:val="20"/>
        </w:rPr>
      </w:pPr>
      <w:r w:rsidRPr="0032531F">
        <w:rPr>
          <w:rFonts w:eastAsia="Times New Roman" w:cs="Times New Roman"/>
          <w:sz w:val="20"/>
          <w:szCs w:val="20"/>
          <w:lang w:eastAsia="da-DK"/>
        </w:rPr>
        <w:footnoteRef/>
      </w:r>
      <w:r w:rsidRPr="0032531F">
        <w:rPr>
          <w:rFonts w:eastAsia="Times New Roman" w:cs="Times New Roman"/>
          <w:sz w:val="20"/>
          <w:szCs w:val="20"/>
          <w:lang w:eastAsia="da-DK"/>
        </w:rPr>
        <w:t xml:space="preserve"> Paloma Krõõt Tupay. Analüüs „Põhiseaduse riigikaitse ja sellega seoses eriolukorra ja erakorralise seisukorra regulatsiooni muutmise vajadus, riigi erikordade tervikregulatsioon ja kõrgendatud kaitsevalmidus ning põhiõiguste piirangute määratletus ja proportsionaalsus“, 2017, lk 12.</w:t>
      </w:r>
    </w:p>
  </w:footnote>
  <w:footnote w:id="30">
    <w:p w14:paraId="29C0D851" w14:textId="7EDE9454" w:rsidR="00B179B5" w:rsidRPr="0032531F" w:rsidRDefault="00B179B5"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Tallinna Ringkonnakohtu 22. oktoobri 2007. a otsus tsiviilasjas nr 2-06-9067/8.</w:t>
      </w:r>
    </w:p>
  </w:footnote>
  <w:footnote w:id="31">
    <w:p w14:paraId="6F6C8BE9" w14:textId="77777777" w:rsidR="00162714" w:rsidRPr="0032531F" w:rsidRDefault="00162714"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93 kommentaarid, punkt 1. https://www.pohiseadus.ee/index.php?sid=1&amp;p=93</w:t>
      </w:r>
    </w:p>
  </w:footnote>
  <w:footnote w:id="32">
    <w:p w14:paraId="371AF21F" w14:textId="3368EAE3" w:rsidR="009B1589" w:rsidRPr="0032531F" w:rsidRDefault="009B158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Kohustuslike kohaliku omavalitsuse ülesannete ja kohaliku omavalitsuse üksuste täidetavate riiklike ülesannete piiritlemise juhend. </w:t>
      </w:r>
      <w:r w:rsidR="008E6388" w:rsidRPr="0032531F">
        <w:rPr>
          <w:rFonts w:cs="Times New Roman"/>
        </w:rPr>
        <w:t xml:space="preserve">Rahandusministeeriumi koduleht. </w:t>
      </w:r>
    </w:p>
  </w:footnote>
  <w:footnote w:id="33">
    <w:p w14:paraId="165CA4AD" w14:textId="77777777" w:rsidR="00A15964" w:rsidRPr="0032531F" w:rsidRDefault="00A15964" w:rsidP="0032531F">
      <w:pPr>
        <w:pStyle w:val="Allmrkusetekst"/>
        <w:contextualSpacing/>
        <w:rPr>
          <w:rFonts w:cs="Times New Roman"/>
        </w:rPr>
      </w:pPr>
      <w:r w:rsidRPr="0032531F">
        <w:rPr>
          <w:rStyle w:val="Hyperlink0"/>
          <w:rFonts w:eastAsiaTheme="minorHAnsi"/>
        </w:rPr>
        <w:footnoteRef/>
      </w:r>
      <w:r w:rsidRPr="0032531F">
        <w:rPr>
          <w:rFonts w:eastAsia="Arial Unicode MS" w:cs="Times New Roman"/>
        </w:rPr>
        <w:t xml:space="preserve"> Riigikohtu 16. märtsi 2010. a otsus asjas nr 3-4-1-8-09, p 160.</w:t>
      </w:r>
    </w:p>
  </w:footnote>
  <w:footnote w:id="34">
    <w:p w14:paraId="7B26439B" w14:textId="77777777" w:rsidR="00A15964" w:rsidRPr="0032531F" w:rsidRDefault="00A15964" w:rsidP="0032531F">
      <w:pPr>
        <w:pStyle w:val="Allmrkusetekst"/>
        <w:contextualSpacing/>
        <w:rPr>
          <w:rFonts w:cs="Times New Roman"/>
        </w:rPr>
      </w:pPr>
      <w:r w:rsidRPr="0032531F">
        <w:rPr>
          <w:rStyle w:val="Hyperlink0"/>
          <w:rFonts w:eastAsiaTheme="minorHAnsi"/>
        </w:rPr>
        <w:footnoteRef/>
      </w:r>
      <w:r w:rsidRPr="0032531F">
        <w:rPr>
          <w:rFonts w:eastAsia="Arial Unicode MS" w:cs="Times New Roman"/>
        </w:rPr>
        <w:t xml:space="preserve"> Riigikohtu 15. detsembri 2008. a otsus asjas nr 3-4-1-14-08, p 34. </w:t>
      </w:r>
    </w:p>
  </w:footnote>
  <w:footnote w:id="35">
    <w:p w14:paraId="05FC8B72" w14:textId="77777777" w:rsidR="00A15964" w:rsidRPr="0032531F" w:rsidRDefault="00A15964"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Kättesaadav: </w:t>
      </w:r>
      <w:hyperlink r:id="rId7" w:anchor="L17P121" w:history="1">
        <w:r w:rsidRPr="0032531F">
          <w:rPr>
            <w:rStyle w:val="Hperlink"/>
            <w:rFonts w:cs="Times New Roman"/>
          </w:rPr>
          <w:t>https://www.finlex.fi/fi/laki/ajantasa/2011/20111552#L17P121</w:t>
        </w:r>
      </w:hyperlink>
      <w:r w:rsidRPr="0032531F">
        <w:rPr>
          <w:rFonts w:cs="Times New Roman"/>
        </w:rPr>
        <w:t xml:space="preserve"> </w:t>
      </w:r>
    </w:p>
  </w:footnote>
  <w:footnote w:id="36">
    <w:p w14:paraId="13F0DEE4" w14:textId="77777777" w:rsidR="009C29EA" w:rsidRPr="0032531F" w:rsidRDefault="009C29E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93 kommentaarid, punkt 1. Kättesaadav: </w:t>
      </w:r>
      <w:hyperlink r:id="rId8" w:history="1">
        <w:r w:rsidRPr="0032531F">
          <w:rPr>
            <w:rStyle w:val="Hperlink"/>
            <w:rFonts w:cs="Times New Roman"/>
          </w:rPr>
          <w:t>https://www.pohiseadus.ee/index.php?sid=1&amp;ptid=102&amp;p=93</w:t>
        </w:r>
      </w:hyperlink>
    </w:p>
  </w:footnote>
  <w:footnote w:id="37">
    <w:p w14:paraId="07039A1B" w14:textId="77777777" w:rsidR="00EA60F9" w:rsidRPr="0032531F" w:rsidRDefault="00EA60F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94 kommentaarid, punkt 1 Kättesaadav: </w:t>
      </w:r>
      <w:hyperlink r:id="rId9" w:history="1">
        <w:r w:rsidRPr="0032531F">
          <w:rPr>
            <w:rStyle w:val="Hperlink"/>
            <w:rFonts w:cs="Times New Roman"/>
          </w:rPr>
          <w:t>https://www.pohiseadus.ee/index.php?sid=1&amp;ptid=103&amp;p=94</w:t>
        </w:r>
      </w:hyperlink>
    </w:p>
  </w:footnote>
  <w:footnote w:id="38">
    <w:p w14:paraId="303BB688" w14:textId="77777777" w:rsidR="00EA60F9" w:rsidRPr="0032531F" w:rsidRDefault="00EA60F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93 kommentaarid, punkt 2 ja 3. Kättesaadav: </w:t>
      </w:r>
      <w:r w:rsidRPr="0032531F">
        <w:rPr>
          <w:rFonts w:cs="Times New Roman"/>
          <w:u w:val="single"/>
        </w:rPr>
        <w:t>https://www.pohiseadus.ee/index.php?sid=1&amp;ptid=102&amp;p=93</w:t>
      </w:r>
    </w:p>
  </w:footnote>
  <w:footnote w:id="39">
    <w:p w14:paraId="0971BB45" w14:textId="604864B7" w:rsidR="00A54F00" w:rsidRPr="0032531F" w:rsidRDefault="00A54F00"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0" w:history="1">
        <w:r w:rsidRPr="0032531F">
          <w:rPr>
            <w:rStyle w:val="Hperlink"/>
            <w:rFonts w:cs="Times New Roman"/>
          </w:rPr>
          <w:t>https://www.riigikogu.ee/tegevus/eelnoud/eelnou/444b1af3-5b34-424d-bea0-2b211bb1a8b9</w:t>
        </w:r>
      </w:hyperlink>
      <w:r w:rsidRPr="0032531F">
        <w:rPr>
          <w:rFonts w:cs="Times New Roman"/>
        </w:rPr>
        <w:t xml:space="preserve"> </w:t>
      </w:r>
    </w:p>
  </w:footnote>
  <w:footnote w:id="40">
    <w:p w14:paraId="705DFF2D" w14:textId="77777777" w:rsidR="00E90823" w:rsidRPr="0032531F" w:rsidRDefault="00E9082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130 kommentaarid, punktid 1 ja 5. Kättesaadav: </w:t>
      </w:r>
      <w:r w:rsidRPr="0032531F">
        <w:rPr>
          <w:rFonts w:cs="Times New Roman"/>
          <w:u w:val="single"/>
        </w:rPr>
        <w:t>https://www.pohiseadus.ee/index.php?sid=1&amp;ptid=143&amp;p=130</w:t>
      </w:r>
    </w:p>
  </w:footnote>
  <w:footnote w:id="41">
    <w:p w14:paraId="61135410" w14:textId="77777777" w:rsidR="00E90823" w:rsidRPr="0032531F" w:rsidRDefault="00E90823"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Paloma Krõõt Tupay. Analüüs „Põhiseaduse riigikaitse ja sellega seoses eriolukorra ja erakorralise seisukorra regulatsiooni muutmise vajadus, riigi erikordade tervikregulatsioon ja kõrgendatud kaitsevalmidus ning põhiõiguste piirangute määratletus ja proportsionaalsus“, 2017, lk 58.</w:t>
      </w:r>
    </w:p>
  </w:footnote>
  <w:footnote w:id="42">
    <w:p w14:paraId="0520A6D2" w14:textId="305F2958" w:rsidR="00723B2F" w:rsidRPr="0032531F" w:rsidRDefault="00723B2F"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KorS</w:t>
      </w:r>
      <w:r w:rsidR="00AA6EC1" w:rsidRPr="0032531F">
        <w:rPr>
          <w:rFonts w:cs="Times New Roman"/>
        </w:rPr>
        <w:t>i</w:t>
      </w:r>
      <w:r w:rsidRPr="0032531F">
        <w:rPr>
          <w:rFonts w:cs="Times New Roman"/>
        </w:rPr>
        <w:t xml:space="preserve"> § 24 lõike 1 järgi on korrakaitseorganil lubatud kohaldada riikliku järelevalve erimeedet ohu ennetamiseks, kui ohuprognoosile tuginedes saab pidada võimalikuks olukorda, mille realiseerumisel tekib oht.</w:t>
      </w:r>
    </w:p>
  </w:footnote>
  <w:footnote w:id="43">
    <w:p w14:paraId="2A82DB25" w14:textId="77777777" w:rsidR="00481D8E" w:rsidRPr="0032531F" w:rsidRDefault="00481D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 06.03.2002. a otsus nr 3-4-1-1-02; RKHK 17.03.2003. a otsus nr 3-3-1-11-03.</w:t>
      </w:r>
    </w:p>
  </w:footnote>
  <w:footnote w:id="44">
    <w:p w14:paraId="448B314C" w14:textId="77777777" w:rsidR="00481D8E" w:rsidRPr="0032531F" w:rsidRDefault="00481D8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RKHK 18.12.2002. a otsus nr 3-3-1-66-02.</w:t>
      </w:r>
    </w:p>
  </w:footnote>
  <w:footnote w:id="45">
    <w:p w14:paraId="788BE503" w14:textId="77777777" w:rsidR="008A70C7" w:rsidRPr="0032531F" w:rsidRDefault="008A70C7" w:rsidP="0032531F">
      <w:pPr>
        <w:pStyle w:val="Allmrkusetekst"/>
        <w:tabs>
          <w:tab w:val="left" w:pos="0"/>
        </w:tabs>
        <w:ind w:right="283"/>
        <w:contextualSpacing/>
        <w:rPr>
          <w:rFonts w:cs="Times New Roman"/>
        </w:rPr>
      </w:pPr>
      <w:r w:rsidRPr="0032531F">
        <w:rPr>
          <w:rStyle w:val="Allmrkuseviide"/>
          <w:rFonts w:cs="Times New Roman"/>
        </w:rPr>
        <w:footnoteRef/>
      </w:r>
      <w:r w:rsidRPr="0032531F">
        <w:rPr>
          <w:rFonts w:cs="Times New Roman"/>
        </w:rPr>
        <w:t xml:space="preserve"> Põhiseaduse kommenteeritud väljaanne. § 47 kommentaarid, punkt 10. Kättesaadav: </w:t>
      </w:r>
      <w:r w:rsidRPr="0032531F">
        <w:rPr>
          <w:rFonts w:cs="Times New Roman"/>
          <w:u w:val="single"/>
        </w:rPr>
        <w:t>https://www.pohiseadus.ee/index.php?sid=1&amp;ptid=52&amp;p=47</w:t>
      </w:r>
    </w:p>
  </w:footnote>
  <w:footnote w:id="46">
    <w:p w14:paraId="408F7CA3" w14:textId="2E65D1B3" w:rsidR="0076226D" w:rsidRPr="0032531F" w:rsidRDefault="0076226D" w:rsidP="0032531F">
      <w:pPr>
        <w:pStyle w:val="Allmrkusetekst"/>
        <w:tabs>
          <w:tab w:val="left" w:pos="0"/>
        </w:tabs>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35 kommenta</w:t>
      </w:r>
      <w:r w:rsidR="009272F7" w:rsidRPr="0032531F">
        <w:rPr>
          <w:rFonts w:cs="Times New Roman"/>
        </w:rPr>
        <w:t>a</w:t>
      </w:r>
      <w:r w:rsidRPr="0032531F">
        <w:rPr>
          <w:rFonts w:cs="Times New Roman"/>
        </w:rPr>
        <w:t xml:space="preserve">rid, punkt 2. Kättesaadav: </w:t>
      </w:r>
      <w:r w:rsidRPr="0032531F">
        <w:rPr>
          <w:rFonts w:cs="Times New Roman"/>
          <w:u w:val="single"/>
        </w:rPr>
        <w:t>https://www.pohiseadus.ee/index.php?sid=1&amp;ptid=40&amp;p=35</w:t>
      </w:r>
    </w:p>
  </w:footnote>
  <w:footnote w:id="47">
    <w:p w14:paraId="5BAD4843" w14:textId="67FA7570" w:rsidR="0076226D" w:rsidRPr="0032531F" w:rsidRDefault="0076226D" w:rsidP="0032531F">
      <w:pPr>
        <w:pStyle w:val="Allmrkusetekst"/>
        <w:tabs>
          <w:tab w:val="left" w:pos="0"/>
        </w:tabs>
        <w:ind w:right="-1"/>
        <w:contextualSpacing/>
        <w:rPr>
          <w:rFonts w:cs="Times New Roman"/>
        </w:rPr>
      </w:pPr>
      <w:r w:rsidRPr="0032531F">
        <w:rPr>
          <w:rStyle w:val="Allmrkuseviide"/>
          <w:rFonts w:cs="Times New Roman"/>
        </w:rPr>
        <w:footnoteRef/>
      </w:r>
      <w:r w:rsidRPr="0032531F">
        <w:rPr>
          <w:rFonts w:cs="Times New Roman"/>
        </w:rPr>
        <w:t xml:space="preserve"> Paloma Krõõt Tupay. Analüüs „Põhiseaduse riigikaitse ja sellega seoses eriolukorra ja erakorralise seisukorra regulatsiooni muutmise vajadus, riigi erikordade tervikregulatsioon ja kõrgendatud kaitsevalmidus ning põhiõiguste piirangute määratletus ja proportsionaalsus“, 2017, lk</w:t>
      </w:r>
      <w:r w:rsidR="00C53E13">
        <w:rPr>
          <w:rFonts w:cs="Times New Roman"/>
        </w:rPr>
        <w:t>-d</w:t>
      </w:r>
      <w:r w:rsidRPr="0032531F">
        <w:rPr>
          <w:rFonts w:cs="Times New Roman"/>
        </w:rPr>
        <w:t xml:space="preserve"> 63 ja 74.</w:t>
      </w:r>
    </w:p>
  </w:footnote>
  <w:footnote w:id="48">
    <w:p w14:paraId="21BA2462" w14:textId="77777777" w:rsidR="0076226D" w:rsidRPr="0032531F" w:rsidRDefault="0076226D" w:rsidP="0032531F">
      <w:pPr>
        <w:pStyle w:val="Allmrkusetekst"/>
        <w:tabs>
          <w:tab w:val="left" w:pos="0"/>
        </w:tabs>
        <w:contextualSpacing/>
        <w:rPr>
          <w:rFonts w:cs="Times New Roman"/>
        </w:rPr>
      </w:pPr>
      <w:r w:rsidRPr="0032531F">
        <w:rPr>
          <w:rStyle w:val="Allmrkuseviide"/>
          <w:rFonts w:cs="Times New Roman"/>
        </w:rPr>
        <w:footnoteRef/>
      </w:r>
      <w:r w:rsidRPr="0032531F">
        <w:rPr>
          <w:rFonts w:cs="Times New Roman"/>
        </w:rPr>
        <w:t> Ettepanek lähtub kaitseministri 27.03.2013. a määruse nr 25 „Kaitseressursside Ameti põhimäärus“ § 7 lõike 1 punktist 1, mille järgi on Kaitseressursside Ameti üks põhiülesanne kaitseväekohustuslike Eesti kodanike üle arvestuse pidamine ja selleks andmete kogumine.</w:t>
      </w:r>
    </w:p>
  </w:footnote>
  <w:footnote w:id="49">
    <w:p w14:paraId="340E711F" w14:textId="0DC44469" w:rsidR="00BD29DE" w:rsidRDefault="00BD29DE">
      <w:pPr>
        <w:pStyle w:val="Allmrkusetekst"/>
      </w:pPr>
      <w:r>
        <w:rPr>
          <w:rStyle w:val="Allmrkuseviide"/>
        </w:rPr>
        <w:footnoteRef/>
      </w:r>
      <w:r>
        <w:t xml:space="preserve"> </w:t>
      </w:r>
      <w:r w:rsidRPr="00BD29DE">
        <w:t>Eestist lahkumise keeld.pdf (oiguskantsler.ee)</w:t>
      </w:r>
    </w:p>
  </w:footnote>
  <w:footnote w:id="50">
    <w:p w14:paraId="20630625" w14:textId="77777777" w:rsidR="003C42FB" w:rsidRPr="0032531F" w:rsidRDefault="003C42F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10 kommentaarid, punkt 46. Kättesaadav: https://pohiseadus.ee/sisu/3481</w:t>
      </w:r>
    </w:p>
  </w:footnote>
  <w:footnote w:id="51">
    <w:p w14:paraId="7FCF4664" w14:textId="77777777" w:rsidR="009C278A" w:rsidRPr="0032531F" w:rsidRDefault="009C278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 Vabariigi põhiseaduse kommenteeritud väljaanne. § 130 kommentaarid, punkt 2. Kättesaadav: </w:t>
      </w:r>
      <w:r w:rsidRPr="0032531F">
        <w:rPr>
          <w:rFonts w:cs="Times New Roman"/>
          <w:u w:val="single"/>
        </w:rPr>
        <w:t>https://www.pohiseadus.ee/index.php?sid=1&amp;ptid=143&amp;p=130</w:t>
      </w:r>
    </w:p>
  </w:footnote>
  <w:footnote w:id="52">
    <w:p w14:paraId="4DCC59E5" w14:textId="77777777" w:rsidR="009C278A" w:rsidRPr="0032531F" w:rsidRDefault="009C278A" w:rsidP="0032531F">
      <w:pPr>
        <w:pStyle w:val="Allmrkusetekst"/>
        <w:tabs>
          <w:tab w:val="left" w:pos="0"/>
        </w:tabs>
        <w:ind w:right="283"/>
        <w:contextualSpacing/>
        <w:rPr>
          <w:rFonts w:cs="Times New Roman"/>
        </w:rPr>
      </w:pPr>
      <w:r w:rsidRPr="0032531F">
        <w:rPr>
          <w:rStyle w:val="Allmrkuseviide"/>
          <w:rFonts w:cs="Times New Roman"/>
        </w:rPr>
        <w:footnoteRef/>
      </w:r>
      <w:r w:rsidRPr="0032531F">
        <w:rPr>
          <w:rFonts w:cs="Times New Roman"/>
        </w:rPr>
        <w:t xml:space="preserve"> Soome hädaolukorraks valmisoleku seaduse (soome keeles </w:t>
      </w:r>
      <w:r w:rsidRPr="0032531F">
        <w:rPr>
          <w:rFonts w:cs="Times New Roman"/>
          <w:i/>
        </w:rPr>
        <w:t>valmiuslaki</w:t>
      </w:r>
      <w:r w:rsidRPr="0032531F">
        <w:rPr>
          <w:rFonts w:cs="Times New Roman"/>
        </w:rPr>
        <w:t>) § 7 sätestab määruse andmiseks volituse, mis võimaldab alustada piiravate meetmete rakendamist kiiretel juhtudel.</w:t>
      </w:r>
    </w:p>
  </w:footnote>
  <w:footnote w:id="53">
    <w:p w14:paraId="4F64DC93" w14:textId="0D4909C2" w:rsidR="00972687" w:rsidRDefault="00972687">
      <w:pPr>
        <w:pStyle w:val="Allmrkusetekst"/>
      </w:pPr>
      <w:r>
        <w:rPr>
          <w:rStyle w:val="Allmrkuseviide"/>
        </w:rPr>
        <w:footnoteRef/>
      </w:r>
      <w:r>
        <w:t xml:space="preserve"> </w:t>
      </w:r>
      <w:hyperlink r:id="rId11" w:history="1">
        <w:r w:rsidRPr="00404F0C">
          <w:rPr>
            <w:rStyle w:val="Hperlink"/>
          </w:rPr>
          <w:t>https://www.akadeemia.ee/riigioiguse-sihtkapital/analuusid-uuringud-ja-ekspertarvamused/</w:t>
        </w:r>
      </w:hyperlink>
      <w:r>
        <w:t xml:space="preserve"> </w:t>
      </w:r>
    </w:p>
  </w:footnote>
  <w:footnote w:id="54">
    <w:p w14:paraId="0F762E65"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Margit Gross. Analüüs „Meediateenuste ja sideteenuste piiramine avaliku julgeoleku ja avaliku korra kaitseks“, 2017, lk 7.</w:t>
      </w:r>
    </w:p>
  </w:footnote>
  <w:footnote w:id="55">
    <w:p w14:paraId="43DEA32C"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Peeter Papstel. Analüüs „Isiku põhiõigusi ja -vabadusi piiravate meetmete ühtlustamine riigi julgeoleku tagamise eesmärgil“, 2017, lk 65.</w:t>
      </w:r>
    </w:p>
  </w:footnote>
  <w:footnote w:id="56">
    <w:p w14:paraId="7EA11152" w14:textId="77777777" w:rsidR="00F43545" w:rsidRPr="0032531F" w:rsidRDefault="00F43545" w:rsidP="00F43545">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2" w:history="1">
        <w:r w:rsidRPr="0032531F">
          <w:rPr>
            <w:rStyle w:val="Hperlink"/>
            <w:rFonts w:cs="Times New Roman"/>
          </w:rPr>
          <w:t>https://www.riigikogu.ee/tegevus/eelnoud/eelnou/94bd4697-41b5-4e9f-80f1-bda86715146e/Riigikaitseseadus</w:t>
        </w:r>
      </w:hyperlink>
      <w:r>
        <w:rPr>
          <w:rStyle w:val="Hperlink"/>
          <w:rFonts w:cs="Times New Roman"/>
        </w:rPr>
        <w:t>; vt eelnõu § 44.</w:t>
      </w:r>
      <w:r w:rsidRPr="0032531F">
        <w:rPr>
          <w:rFonts w:cs="Times New Roman"/>
        </w:rPr>
        <w:t xml:space="preserve"> </w:t>
      </w:r>
    </w:p>
  </w:footnote>
  <w:footnote w:id="57">
    <w:p w14:paraId="10371787" w14:textId="77777777" w:rsidR="007E1E84" w:rsidRPr="0032531F" w:rsidRDefault="007E1E84" w:rsidP="007E1E84">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3" w:history="1">
        <w:r w:rsidRPr="0032531F">
          <w:rPr>
            <w:rStyle w:val="Hperlink"/>
            <w:rFonts w:cs="Times New Roman"/>
          </w:rPr>
          <w:t>https://www.riigikogu.ee/tegevus/eelnoud/eelnou/94bd4697-41b5-4e9f-80f1-bda86715146e/Riigikaitseseadus</w:t>
        </w:r>
      </w:hyperlink>
      <w:r>
        <w:rPr>
          <w:rStyle w:val="Hperlink"/>
          <w:rFonts w:cs="Times New Roman"/>
        </w:rPr>
        <w:t>; vt eelnõu § 44.</w:t>
      </w:r>
      <w:r w:rsidRPr="0032531F">
        <w:rPr>
          <w:rFonts w:cs="Times New Roman"/>
        </w:rPr>
        <w:t xml:space="preserve"> </w:t>
      </w:r>
    </w:p>
  </w:footnote>
  <w:footnote w:id="58">
    <w:p w14:paraId="34832E9B" w14:textId="601CA030" w:rsidR="00283D38" w:rsidRDefault="00283D38">
      <w:pPr>
        <w:pStyle w:val="Allmrkusetekst"/>
      </w:pPr>
      <w:r>
        <w:rPr>
          <w:rStyle w:val="Allmrkuseviide"/>
        </w:rPr>
        <w:footnoteRef/>
      </w:r>
      <w:r>
        <w:t xml:space="preserve"> </w:t>
      </w:r>
      <w:r w:rsidRPr="0032531F">
        <w:rPr>
          <w:rFonts w:cs="Times New Roman"/>
        </w:rPr>
        <w:t xml:space="preserve">Margit Gross. Analüüs „Meediateenuste ja sideteenuste piiramine avaliku julgeoleku ja avaliku korra kaitseks“, 2017, lk </w:t>
      </w:r>
      <w:r>
        <w:rPr>
          <w:rFonts w:cs="Times New Roman"/>
        </w:rPr>
        <w:t>50.</w:t>
      </w:r>
    </w:p>
  </w:footnote>
  <w:footnote w:id="59">
    <w:p w14:paraId="7809C9F4" w14:textId="77777777" w:rsidR="004E5EBA" w:rsidRDefault="004E5EBA" w:rsidP="004E5EBA">
      <w:pPr>
        <w:pStyle w:val="Allmrkusetekst"/>
      </w:pPr>
      <w:r>
        <w:rPr>
          <w:rStyle w:val="Allmrkuseviide"/>
        </w:rPr>
        <w:footnoteRef/>
      </w:r>
      <w:r>
        <w:t xml:space="preserve"> </w:t>
      </w:r>
      <w:r w:rsidRPr="00CC5B7B">
        <w:t>https://www.riigikogu.ee/tegevus/eelnoud/eelnou/4ba650d7-565f-425c-960b-2ed72b05857c/</w:t>
      </w:r>
    </w:p>
  </w:footnote>
  <w:footnote w:id="60">
    <w:p w14:paraId="665A93BA" w14:textId="2D414876" w:rsidR="00C55910" w:rsidRDefault="00C55910">
      <w:pPr>
        <w:pStyle w:val="Allmrkusetekst"/>
      </w:pPr>
      <w:r>
        <w:rPr>
          <w:rStyle w:val="Allmrkuseviide"/>
        </w:rPr>
        <w:footnoteRef/>
      </w:r>
      <w:r>
        <w:t xml:space="preserve"> </w:t>
      </w:r>
      <w:r w:rsidRPr="0032531F">
        <w:rPr>
          <w:rFonts w:cs="Times New Roman"/>
        </w:rPr>
        <w:t xml:space="preserve">Margit Gross. Analüüs „Meediateenuste ja sideteenuste piiramine avaliku julgeoleku ja avaliku korra kaitseks“, 2017, lk </w:t>
      </w:r>
      <w:r>
        <w:rPr>
          <w:rFonts w:cs="Times New Roman"/>
        </w:rPr>
        <w:t>50.</w:t>
      </w:r>
    </w:p>
  </w:footnote>
  <w:footnote w:id="61">
    <w:p w14:paraId="21EE250B" w14:textId="291FCE71" w:rsidR="00D83520" w:rsidRDefault="00D83520" w:rsidP="00D83520">
      <w:pPr>
        <w:pStyle w:val="Allmrkusetekst"/>
      </w:pPr>
      <w:r>
        <w:rPr>
          <w:rStyle w:val="Allmrkuseviide"/>
        </w:rPr>
        <w:footnoteRef/>
      </w:r>
      <w:r>
        <w:t xml:space="preserve"> </w:t>
      </w:r>
      <w:hyperlink r:id="rId14" w:history="1">
        <w:r w:rsidR="00A51DD1" w:rsidRPr="00172110">
          <w:rPr>
            <w:rStyle w:val="Hperlink"/>
          </w:rPr>
          <w:t>https://www.riigikogu.ee/tegevus/eelnoud/eelnou/4ba650d7-565f-425c-960b-2ed72b05857c/</w:t>
        </w:r>
      </w:hyperlink>
    </w:p>
  </w:footnote>
  <w:footnote w:id="62">
    <w:p w14:paraId="26E68DA5" w14:textId="1C32B80D" w:rsidR="007620CA" w:rsidRDefault="007620CA" w:rsidP="007620CA">
      <w:pPr>
        <w:pStyle w:val="Allmrkusetekst"/>
      </w:pPr>
      <w:r>
        <w:rPr>
          <w:rStyle w:val="Allmrkuseviide"/>
        </w:rPr>
        <w:footnoteRef/>
      </w:r>
      <w:r>
        <w:t xml:space="preserve"> Euroopa Liidu </w:t>
      </w:r>
      <w:r w:rsidR="00D271FA">
        <w:t>l</w:t>
      </w:r>
      <w:r>
        <w:t>epingu artikl</w:t>
      </w:r>
      <w:r w:rsidR="00D271FA">
        <w:t>i</w:t>
      </w:r>
      <w:r>
        <w:t xml:space="preserve"> 4 punkt 2. Kättesaadav: </w:t>
      </w:r>
      <w:r w:rsidRPr="00DD7CAD">
        <w:t>http://eur-lex.europa.eu/legal-content/ET/TXT/?uri=uriserv:OJ.C_.2016.202.01.0001.01.EST</w:t>
      </w:r>
    </w:p>
  </w:footnote>
  <w:footnote w:id="63">
    <w:p w14:paraId="6423E734" w14:textId="349C7A41" w:rsidR="006B7678" w:rsidRPr="0032531F" w:rsidRDefault="006B767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Eelnõu raken</w:t>
      </w:r>
      <w:r w:rsidR="00966317" w:rsidRPr="0032531F">
        <w:rPr>
          <w:rFonts w:cs="Times New Roman"/>
        </w:rPr>
        <w:t>damiseks</w:t>
      </w:r>
      <w:r w:rsidRPr="0032531F">
        <w:rPr>
          <w:rFonts w:cs="Times New Roman"/>
        </w:rPr>
        <w:t xml:space="preserve"> </w:t>
      </w:r>
      <w:r w:rsidR="0032213F" w:rsidRPr="0032531F">
        <w:rPr>
          <w:rFonts w:cs="Times New Roman"/>
        </w:rPr>
        <w:t>muudetakse ka AvTS</w:t>
      </w:r>
      <w:r w:rsidRPr="0032531F">
        <w:rPr>
          <w:rFonts w:cs="Times New Roman"/>
        </w:rPr>
        <w:t xml:space="preserve">i, </w:t>
      </w:r>
      <w:r w:rsidR="00966317" w:rsidRPr="0032531F">
        <w:rPr>
          <w:rFonts w:cs="Times New Roman"/>
        </w:rPr>
        <w:t>milles sätestatakse</w:t>
      </w:r>
      <w:r w:rsidRPr="0032531F">
        <w:rPr>
          <w:rFonts w:cs="Times New Roman"/>
        </w:rPr>
        <w:t xml:space="preserve"> </w:t>
      </w:r>
      <w:r w:rsidR="0032213F" w:rsidRPr="0032531F">
        <w:rPr>
          <w:rFonts w:cs="Times New Roman"/>
        </w:rPr>
        <w:t xml:space="preserve">alused </w:t>
      </w:r>
      <w:r w:rsidRPr="0032531F">
        <w:rPr>
          <w:rFonts w:cs="Times New Roman"/>
        </w:rPr>
        <w:t>kriisiolukorraks valmistumis</w:t>
      </w:r>
      <w:r w:rsidR="00764ACA" w:rsidRPr="0032531F">
        <w:rPr>
          <w:rFonts w:cs="Times New Roman"/>
        </w:rPr>
        <w:t xml:space="preserve">t </w:t>
      </w:r>
      <w:r w:rsidRPr="0032531F">
        <w:rPr>
          <w:rFonts w:cs="Times New Roman"/>
        </w:rPr>
        <w:t>või selle lahendamist puudutava teabe asutusesiseseks kasutamiseks tunnistamise</w:t>
      </w:r>
      <w:r w:rsidR="0032213F" w:rsidRPr="0032531F">
        <w:rPr>
          <w:rFonts w:cs="Times New Roman"/>
        </w:rPr>
        <w:t>ks</w:t>
      </w:r>
      <w:r w:rsidRPr="0032531F">
        <w:rPr>
          <w:rFonts w:cs="Times New Roman"/>
        </w:rPr>
        <w:t>.</w:t>
      </w:r>
    </w:p>
  </w:footnote>
  <w:footnote w:id="64">
    <w:p w14:paraId="4D03B472"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Peeter Papstel. Analüüs „Isiku põhiõigusi ja -vabadusi piiravate meetmete ühtlustamine riigi julgeoleku tagamise eesmärgil“, 2017, lk 60.</w:t>
      </w:r>
    </w:p>
  </w:footnote>
  <w:footnote w:id="65">
    <w:p w14:paraId="1AED9F93" w14:textId="77777777" w:rsidR="00EB2F58" w:rsidRPr="0032531F" w:rsidRDefault="00EB2F5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Peeter Papstel. Analüüs „Isiku põhiõigusi ja -vabadusi piiravate meetmete ühtlustamine riigi julgeoleku tagamise eesmärgil“, 2017, lk 65.</w:t>
      </w:r>
    </w:p>
  </w:footnote>
  <w:footnote w:id="66">
    <w:p w14:paraId="2BC9C692" w14:textId="77777777" w:rsidR="00AF3197" w:rsidRPr="0032531F" w:rsidRDefault="00AF319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Margit Gross. Analüüs „Meediateenuste ja sideteenuste piiramine avaliku julgeoleku ja avaliku korra kaitseks“, 2017, lk 114.</w:t>
      </w:r>
    </w:p>
  </w:footnote>
  <w:footnote w:id="67">
    <w:p w14:paraId="1C47AE2B" w14:textId="0D039058" w:rsidR="00BA1D38" w:rsidRPr="0032531F" w:rsidRDefault="00BA1D38"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https://sonaveeb.ee/search/unif/dlall/dsall/sidevahend/1</w:t>
      </w:r>
    </w:p>
  </w:footnote>
  <w:footnote w:id="68">
    <w:p w14:paraId="55930FB2" w14:textId="77777777" w:rsidR="00677907" w:rsidRPr="0032531F" w:rsidRDefault="0067790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21.01.2004, 3-4-1-7-03, p-d 14 ja 16</w:t>
      </w:r>
    </w:p>
  </w:footnote>
  <w:footnote w:id="69">
    <w:p w14:paraId="05CDF6F6" w14:textId="77777777" w:rsidR="00677907" w:rsidRPr="0032531F" w:rsidRDefault="0067790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RKPJKo 21.01.2004, 3-4-1-7-03, p 14; RKHKo 10.11.2003, 3-3-1-65-03, p 13</w:t>
      </w:r>
    </w:p>
  </w:footnote>
  <w:footnote w:id="70">
    <w:p w14:paraId="4987F6EF" w14:textId="77777777" w:rsidR="00677907" w:rsidRPr="0032531F" w:rsidRDefault="0067790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täpsemalt Sotsiaalministeerium. Analüüs „Sotsiaalministeeriumi valitsemisala tasude vähendamine, hüvitised ja tagatised eriolukordade ajal“. 2018, lk 4–8.</w:t>
      </w:r>
    </w:p>
  </w:footnote>
  <w:footnote w:id="71">
    <w:p w14:paraId="3CBE6E41" w14:textId="3A8BD9AB" w:rsidR="0059409C" w:rsidRPr="0032531F" w:rsidRDefault="0059409C"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Majandustegevuse seadustiku üldosa seaduse seletuskiri, lk 65. Kättesaadav: http://www.riigikogu.ee/tegevus/eelnoud/eelnou/ea272fce-517d-efd0-0274-b1b8247c5de5/.</w:t>
      </w:r>
    </w:p>
  </w:footnote>
  <w:footnote w:id="72">
    <w:p w14:paraId="6242B449" w14:textId="701FEE6A" w:rsidR="00167131" w:rsidRPr="0032531F" w:rsidRDefault="00167131"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15" w:history="1">
        <w:r w:rsidR="00AB29F7" w:rsidRPr="0032531F">
          <w:rPr>
            <w:rStyle w:val="Hperlink"/>
            <w:rFonts w:cs="Times New Roman"/>
          </w:rPr>
          <w:t>https://eur-lex.europa.eu/legal-content/ET/TXT/?uri=CELEX:32022L2555&amp;qid=1716900678772</w:t>
        </w:r>
      </w:hyperlink>
      <w:r w:rsidR="00AB29F7" w:rsidRPr="0032531F">
        <w:rPr>
          <w:rFonts w:cs="Times New Roman"/>
        </w:rPr>
        <w:t xml:space="preserve"> </w:t>
      </w:r>
    </w:p>
  </w:footnote>
  <w:footnote w:id="73">
    <w:p w14:paraId="6623A091" w14:textId="2F0103C8" w:rsidR="00CE203B" w:rsidRPr="0032531F" w:rsidRDefault="00CE203B" w:rsidP="0032531F">
      <w:pPr>
        <w:pStyle w:val="Allmrkusetekst"/>
        <w:contextualSpacing/>
        <w:rPr>
          <w:rFonts w:cs="Times New Roman"/>
        </w:rPr>
      </w:pPr>
      <w:r w:rsidRPr="0032531F">
        <w:rPr>
          <w:rStyle w:val="Allmrkuseviide"/>
          <w:rFonts w:cs="Times New Roman"/>
        </w:rPr>
        <w:footnoteRef/>
      </w:r>
      <w:bookmarkStart w:id="228" w:name="_Hlk155353850"/>
      <w:r w:rsidRPr="0032531F">
        <w:rPr>
          <w:rFonts w:cs="Times New Roman"/>
        </w:rPr>
        <w:t xml:space="preserve">Eesti julgeolekupoliitika alused. Kättesaadav: </w:t>
      </w:r>
      <w:hyperlink r:id="rId16" w:history="1">
        <w:r w:rsidRPr="0032531F">
          <w:rPr>
            <w:rStyle w:val="Hperlink"/>
            <w:rFonts w:cs="Times New Roman"/>
            <w:u w:val="none"/>
          </w:rPr>
          <w:t>https://www.riigiteataja.ee/akt/328022023001</w:t>
        </w:r>
      </w:hyperlink>
      <w:r w:rsidRPr="0032531F">
        <w:rPr>
          <w:rFonts w:cs="Times New Roman"/>
        </w:rPr>
        <w:t xml:space="preserve"> </w:t>
      </w:r>
    </w:p>
    <w:bookmarkEnd w:id="228"/>
    <w:p w14:paraId="458F1F85" w14:textId="7FD3B8EF" w:rsidR="00CE203B" w:rsidRPr="0032531F" w:rsidRDefault="00CE203B" w:rsidP="0032531F">
      <w:pPr>
        <w:pStyle w:val="Allmrkusetekst"/>
        <w:contextualSpacing/>
        <w:rPr>
          <w:rFonts w:cs="Times New Roman"/>
        </w:rPr>
      </w:pPr>
    </w:p>
  </w:footnote>
  <w:footnote w:id="74">
    <w:p w14:paraId="5C86B812" w14:textId="102659A7" w:rsidR="007D7B8F" w:rsidRDefault="007D7B8F" w:rsidP="007D7B8F">
      <w:pPr>
        <w:pStyle w:val="Allmrkusetekst"/>
      </w:pPr>
      <w:r>
        <w:rPr>
          <w:rStyle w:val="Allmrkuseviide"/>
        </w:rPr>
        <w:footnoteRef/>
      </w:r>
      <w:r>
        <w:t xml:space="preserve"> </w:t>
      </w:r>
      <w:r w:rsidR="005D3D33">
        <w:t>Elanikkonnakaitse koolituse s</w:t>
      </w:r>
      <w:r>
        <w:t xml:space="preserve">elgitused on koostanud Siseministeerium hädaolukorra seaduse ja teiste seaduste muutmise seaduse eelnõu väljatöötamisel. Kättesaadav: </w:t>
      </w:r>
      <w:r w:rsidRPr="006903DF">
        <w:t>https://eelnoud.valitsus.ee/main/mount/docList/81ef7ad8-14e2-4d3d-9c4e-83a841c1b8b4</w:t>
      </w:r>
    </w:p>
  </w:footnote>
  <w:footnote w:id="75">
    <w:p w14:paraId="4CEF90D1" w14:textId="090197E2" w:rsidR="00EA065F" w:rsidRDefault="00EA065F">
      <w:pPr>
        <w:pStyle w:val="Allmrkusetekst"/>
      </w:pPr>
      <w:r>
        <w:rPr>
          <w:rStyle w:val="Allmrkuseviide"/>
        </w:rPr>
        <w:footnoteRef/>
      </w:r>
      <w:r>
        <w:t xml:space="preserve"> </w:t>
      </w:r>
      <w:r w:rsidR="00E02F5D">
        <w:t>Eelnõu § 87 sel</w:t>
      </w:r>
      <w:r w:rsidR="003D4AAD">
        <w:t>gitused</w:t>
      </w:r>
      <w:r w:rsidR="00A26A66">
        <w:t xml:space="preserve"> </w:t>
      </w:r>
      <w:r w:rsidR="008F6645">
        <w:t>on koostanud</w:t>
      </w:r>
      <w:r w:rsidR="00A26A66">
        <w:t xml:space="preserve"> Siseministeerium</w:t>
      </w:r>
      <w:r w:rsidR="004D048B">
        <w:t xml:space="preserve"> </w:t>
      </w:r>
      <w:r w:rsidR="00A43186">
        <w:t xml:space="preserve">hädaolukorra seaduse ja teiste seaduste muutmise seaduse eelnõu väljatöötamisel. </w:t>
      </w:r>
      <w:r w:rsidR="008F6645">
        <w:t>K</w:t>
      </w:r>
      <w:r w:rsidR="00A43186">
        <w:t>ättesaadav</w:t>
      </w:r>
      <w:r w:rsidR="00E0660D">
        <w:t>:</w:t>
      </w:r>
      <w:r w:rsidR="006903DF">
        <w:t xml:space="preserve"> </w:t>
      </w:r>
      <w:r w:rsidR="006903DF" w:rsidRPr="006903DF">
        <w:t>https://eelnoud.valitsus.ee/main/mount/docList/81ef7ad8-14e2-4d3d-9c4e-83a841c1b8b4</w:t>
      </w:r>
    </w:p>
  </w:footnote>
  <w:footnote w:id="76">
    <w:p w14:paraId="2EBB1DD6" w14:textId="77777777" w:rsidR="006F2F4D" w:rsidRPr="00553F1A" w:rsidRDefault="006F2F4D" w:rsidP="006F2F4D">
      <w:pPr>
        <w:pStyle w:val="Allmrkusetekst"/>
        <w:rPr>
          <w:rStyle w:val="Hperlink"/>
        </w:rPr>
      </w:pPr>
      <w:r>
        <w:rPr>
          <w:rStyle w:val="Allmrkuseviide"/>
        </w:rPr>
        <w:footnoteRef/>
      </w:r>
      <w:r>
        <w:t xml:space="preserve"> Euroopa Komisjon 2023. </w:t>
      </w:r>
      <w:r>
        <w:fldChar w:fldCharType="begin"/>
      </w:r>
      <w:r>
        <w:instrText>HYPERLINK "https://eur-lex.europa.eu/legal-content/ET/TXT/PDF/?uri=CELEX:52023DC0061"</w:instrText>
      </w:r>
      <w:r>
        <w:fldChar w:fldCharType="separate"/>
      </w:r>
      <w:r w:rsidRPr="00553F1A">
        <w:rPr>
          <w:rStyle w:val="Hperlink"/>
        </w:rPr>
        <w:t>Euroopa Liidu suurõnnetustele vastupidavuse eesmärgid: ühistegevus tulevastes</w:t>
      </w:r>
    </w:p>
    <w:p w14:paraId="5B746585" w14:textId="77777777" w:rsidR="006F2F4D" w:rsidRDefault="006F2F4D" w:rsidP="006F2F4D">
      <w:pPr>
        <w:pStyle w:val="Allmrkusetekst"/>
      </w:pPr>
      <w:r w:rsidRPr="00553F1A">
        <w:rPr>
          <w:rStyle w:val="Hperlink"/>
        </w:rPr>
        <w:t>hädaolukordades</w:t>
      </w:r>
      <w:r>
        <w:fldChar w:fldCharType="end"/>
      </w:r>
      <w:r>
        <w:t>.</w:t>
      </w:r>
    </w:p>
  </w:footnote>
  <w:footnote w:id="77">
    <w:p w14:paraId="1B6783CC" w14:textId="77777777" w:rsidR="006F2F4D" w:rsidRDefault="006F2F4D" w:rsidP="006F2F4D">
      <w:pPr>
        <w:pStyle w:val="Allmrkusetekst"/>
      </w:pPr>
      <w:r>
        <w:rPr>
          <w:rStyle w:val="Allmrkuseviide"/>
        </w:rPr>
        <w:footnoteRef/>
      </w:r>
      <w:r>
        <w:t xml:space="preserve"> </w:t>
      </w:r>
      <w:r w:rsidRPr="00F16F35">
        <w:t xml:space="preserve">Siseministeerium 2022. </w:t>
      </w:r>
      <w:hyperlink r:id="rId17" w:history="1">
        <w:r w:rsidRPr="00F16F35">
          <w:rPr>
            <w:rStyle w:val="Hperlink"/>
          </w:rPr>
          <w:t>Ohuteavituse SMSi märgatavuse ja arusaadavuse hindamise uuring</w:t>
        </w:r>
      </w:hyperlink>
      <w:r>
        <w:t>.</w:t>
      </w:r>
    </w:p>
  </w:footnote>
  <w:footnote w:id="78">
    <w:p w14:paraId="6D37F2D6" w14:textId="77777777" w:rsidR="006F2F4D" w:rsidRPr="00CD4A66" w:rsidRDefault="006F2F4D" w:rsidP="006F2F4D">
      <w:pPr>
        <w:pStyle w:val="Allmrkusetekst"/>
      </w:pPr>
      <w:r w:rsidRPr="00CD4A66">
        <w:rPr>
          <w:rStyle w:val="Allmrkuseviide"/>
        </w:rPr>
        <w:footnoteRef/>
      </w:r>
      <w:r w:rsidRPr="00CD4A66">
        <w:t xml:space="preserve"> Siseministeerium 2023. </w:t>
      </w:r>
      <w:hyperlink r:id="rId18" w:history="1">
        <w:r w:rsidRPr="00CD4A66">
          <w:rPr>
            <w:rStyle w:val="Hperlink"/>
          </w:rPr>
          <w:t>CREVEX 2023 ohuteavituse tagasiside uuring</w:t>
        </w:r>
      </w:hyperlink>
      <w:r w:rsidRPr="00CD4A66">
        <w:t>.</w:t>
      </w:r>
    </w:p>
  </w:footnote>
  <w:footnote w:id="79">
    <w:p w14:paraId="166BF1C2" w14:textId="77777777" w:rsidR="006F2F4D" w:rsidRPr="00CD4A66" w:rsidRDefault="006F2F4D" w:rsidP="006F2F4D">
      <w:pPr>
        <w:pStyle w:val="Allmrkusetekst"/>
      </w:pPr>
      <w:r w:rsidRPr="00CD4A66">
        <w:rPr>
          <w:rStyle w:val="Allmrkuseviide"/>
        </w:rPr>
        <w:footnoteRef/>
      </w:r>
      <w:r w:rsidRPr="00CD4A66">
        <w:t xml:space="preserve"> Siseministeerium 2024. </w:t>
      </w:r>
      <w:hyperlink r:id="rId19" w:history="1">
        <w:r w:rsidRPr="00CD4A66">
          <w:rPr>
            <w:rStyle w:val="Hperlink"/>
          </w:rPr>
          <w:t>Riikliku avalikkuse hoiatamise süsteem ja ohuteavitus Eestis</w:t>
        </w:r>
      </w:hyperlink>
      <w:r w:rsidRPr="00CD4A66">
        <w:t>.</w:t>
      </w:r>
    </w:p>
  </w:footnote>
  <w:footnote w:id="80">
    <w:p w14:paraId="46265640" w14:textId="77777777" w:rsidR="006F2F4D" w:rsidRPr="00CD4A66" w:rsidRDefault="006F2F4D" w:rsidP="006F2F4D">
      <w:pPr>
        <w:pStyle w:val="Allmrkusetekst"/>
      </w:pPr>
      <w:r w:rsidRPr="00CD4A66">
        <w:rPr>
          <w:rStyle w:val="Allmrkuseviide"/>
        </w:rPr>
        <w:footnoteRef/>
      </w:r>
      <w:r w:rsidRPr="00CD4A66">
        <w:t xml:space="preserve"> Nugraheni, Dinar Mutiara Kusumo 2015. Improving the Effectiveness of the Dissemination Method in Disaster Early Warning Messages </w:t>
      </w:r>
      <w:r>
        <w:t>–</w:t>
      </w:r>
      <w:r w:rsidRPr="00CD4A66">
        <w:t xml:space="preserve"> International Conference on Information Technology &amp; Society. Kuala Lumpur, Malaysia.</w:t>
      </w:r>
    </w:p>
  </w:footnote>
  <w:footnote w:id="81">
    <w:p w14:paraId="47C7A69F" w14:textId="77777777" w:rsidR="006F2F4D" w:rsidRPr="00CD4A66" w:rsidRDefault="006F2F4D" w:rsidP="006F2F4D">
      <w:pPr>
        <w:pStyle w:val="Allmrkusetekst"/>
      </w:pPr>
      <w:r w:rsidRPr="00CD4A66">
        <w:rPr>
          <w:rStyle w:val="Allmrkuseviide"/>
        </w:rPr>
        <w:footnoteRef/>
      </w:r>
      <w:r w:rsidRPr="00CD4A66">
        <w:t xml:space="preserve"> National Academies of Sciences, Engineering, and Medicine, et al.,</w:t>
      </w:r>
      <w:r>
        <w:t xml:space="preserve"> </w:t>
      </w:r>
      <w:r w:rsidRPr="00CD4A66">
        <w:t>2018. Understanding Public Response to Alerts and Warnings – Emergency Alert and Warning Systems: Current Knowledge and Future Research Directions. Washington, DC: The National Academies Press. lk 19.</w:t>
      </w:r>
    </w:p>
  </w:footnote>
  <w:footnote w:id="82">
    <w:p w14:paraId="515005A4" w14:textId="77777777" w:rsidR="006F2F4D" w:rsidRPr="00715E9D" w:rsidRDefault="006F2F4D" w:rsidP="006F2F4D">
      <w:pPr>
        <w:pStyle w:val="Allmrkusetekst"/>
      </w:pPr>
      <w:r>
        <w:rPr>
          <w:rStyle w:val="Allmrkuseviide"/>
        </w:rPr>
        <w:footnoteRef/>
      </w:r>
      <w:r>
        <w:t xml:space="preserve"> </w:t>
      </w:r>
      <w:r w:rsidRPr="00715E9D">
        <w:t xml:space="preserve">Niinistö, Sauli 2024. </w:t>
      </w:r>
      <w:hyperlink r:id="rId20" w:history="1">
        <w:r w:rsidRPr="00671C51">
          <w:rPr>
            <w:rStyle w:val="Hperlink"/>
          </w:rPr>
          <w:t>Safer Together Strengthening Europe’s Civilian and Military Preparedness and Readiness</w:t>
        </w:r>
      </w:hyperlink>
      <w:r>
        <w:t>.</w:t>
      </w:r>
    </w:p>
  </w:footnote>
  <w:footnote w:id="83">
    <w:p w14:paraId="562DB264" w14:textId="77777777" w:rsidR="00044211" w:rsidRPr="00671C51" w:rsidRDefault="00044211" w:rsidP="00044211">
      <w:pPr>
        <w:pStyle w:val="Allmrkusetekst"/>
        <w:rPr>
          <w:rStyle w:val="Hperlink"/>
        </w:rPr>
      </w:pPr>
      <w:r>
        <w:rPr>
          <w:rStyle w:val="Allmrkuseviide"/>
        </w:rPr>
        <w:footnoteRef/>
      </w:r>
      <w:r>
        <w:t xml:space="preserve"> </w:t>
      </w:r>
      <w:r w:rsidRPr="00671C51">
        <w:t xml:space="preserve">Euroopa Komisjon 2023. </w:t>
      </w:r>
      <w:r w:rsidRPr="00671C51">
        <w:fldChar w:fldCharType="begin"/>
      </w:r>
      <w:r w:rsidRPr="00671C51">
        <w:instrText>HYPERLINK "https://eur-lex.europa.eu/legal-content/ET/TXT/PDF/?uri=CELEX:52023DC0061"</w:instrText>
      </w:r>
      <w:r w:rsidRPr="00671C51">
        <w:fldChar w:fldCharType="separate"/>
      </w:r>
      <w:r w:rsidRPr="00671C51">
        <w:rPr>
          <w:rStyle w:val="Hperlink"/>
        </w:rPr>
        <w:t>Euroopa Liidu suurõnnetustele vastupidavuse eesmärgid: ühistegevus tulevastes</w:t>
      </w:r>
    </w:p>
    <w:p w14:paraId="32219479" w14:textId="77777777" w:rsidR="00044211" w:rsidRPr="00671C51" w:rsidRDefault="00044211" w:rsidP="00044211">
      <w:pPr>
        <w:pStyle w:val="Allmrkusetekst"/>
      </w:pPr>
      <w:r w:rsidRPr="00671C51">
        <w:rPr>
          <w:rStyle w:val="Hperlink"/>
        </w:rPr>
        <w:t>hädaolukordades</w:t>
      </w:r>
      <w:r w:rsidRPr="00671C51">
        <w:fldChar w:fldCharType="end"/>
      </w:r>
      <w:r w:rsidRPr="00671C51">
        <w:t>.</w:t>
      </w:r>
    </w:p>
  </w:footnote>
  <w:footnote w:id="84">
    <w:p w14:paraId="4D49C03F" w14:textId="77777777" w:rsidR="00165883" w:rsidRPr="00671C51" w:rsidRDefault="00165883" w:rsidP="00165883">
      <w:pPr>
        <w:pStyle w:val="Allmrkusetekst"/>
      </w:pPr>
      <w:r w:rsidRPr="00671C51">
        <w:rPr>
          <w:rStyle w:val="Allmrkuseviide"/>
        </w:rPr>
        <w:footnoteRef/>
      </w:r>
      <w:r w:rsidRPr="00671C51">
        <w:t xml:space="preserve"> ISO 22322:2022 „Security and resilience — Emergency management — Guidelines for public warning“.</w:t>
      </w:r>
    </w:p>
  </w:footnote>
  <w:footnote w:id="85">
    <w:p w14:paraId="21610602" w14:textId="77777777" w:rsidR="00165883" w:rsidRPr="00671C51" w:rsidRDefault="00165883" w:rsidP="00165883">
      <w:pPr>
        <w:pStyle w:val="Allmrkusetekst"/>
        <w:rPr>
          <w:rStyle w:val="Hperlink"/>
        </w:rPr>
      </w:pPr>
      <w:r w:rsidRPr="00671C51">
        <w:rPr>
          <w:rStyle w:val="Allmrkuseviide"/>
        </w:rPr>
        <w:footnoteRef/>
      </w:r>
      <w:r w:rsidRPr="00671C51">
        <w:t xml:space="preserve"> Euroopa Komisjon 2023. </w:t>
      </w:r>
      <w:r w:rsidRPr="00671C51">
        <w:fldChar w:fldCharType="begin"/>
      </w:r>
      <w:r w:rsidRPr="00671C51">
        <w:instrText>HYPERLINK "https://eur-lex.europa.eu/legal-content/ET/TXT/PDF/?uri=CELEX:52023DC0061"</w:instrText>
      </w:r>
      <w:r w:rsidRPr="00671C51">
        <w:fldChar w:fldCharType="separate"/>
      </w:r>
      <w:r w:rsidRPr="00671C51">
        <w:rPr>
          <w:rStyle w:val="Hperlink"/>
        </w:rPr>
        <w:t>Euroopa Liidu suurõnnetustele vastupidavuse eesmärgid: ühistegevus tulevastes</w:t>
      </w:r>
    </w:p>
    <w:p w14:paraId="22303B64" w14:textId="77777777" w:rsidR="00165883" w:rsidRPr="00671C51" w:rsidRDefault="00165883" w:rsidP="00165883">
      <w:pPr>
        <w:pStyle w:val="Allmrkusetekst"/>
      </w:pPr>
      <w:r w:rsidRPr="00671C51">
        <w:rPr>
          <w:rStyle w:val="Hperlink"/>
        </w:rPr>
        <w:t>hädaolukordades</w:t>
      </w:r>
      <w:r w:rsidRPr="00671C51">
        <w:fldChar w:fldCharType="end"/>
      </w:r>
      <w:r w:rsidRPr="00671C51">
        <w:t>.</w:t>
      </w:r>
    </w:p>
  </w:footnote>
  <w:footnote w:id="86">
    <w:p w14:paraId="2F633BCD" w14:textId="77777777" w:rsidR="00165883" w:rsidRDefault="00165883" w:rsidP="00165883">
      <w:pPr>
        <w:pStyle w:val="Allmrkusetekst"/>
      </w:pPr>
      <w:r w:rsidRPr="00671C51">
        <w:rPr>
          <w:rStyle w:val="Allmrkuseviide"/>
        </w:rPr>
        <w:footnoteRef/>
      </w:r>
      <w:r w:rsidRPr="00671C51">
        <w:t xml:space="preserve"> Niinistö, Sauli 2024. </w:t>
      </w:r>
      <w:hyperlink r:id="rId21" w:history="1">
        <w:r w:rsidRPr="00671C51">
          <w:rPr>
            <w:rStyle w:val="Hperlink"/>
          </w:rPr>
          <w:t>Safer Together Strengthening Europe’s Civilian and Military Preparedness and Readiness</w:t>
        </w:r>
      </w:hyperlink>
      <w:r w:rsidRPr="00671C51">
        <w:t>.</w:t>
      </w:r>
    </w:p>
  </w:footnote>
  <w:footnote w:id="87">
    <w:p w14:paraId="0CFA0476" w14:textId="77777777" w:rsidR="00165883" w:rsidRPr="000530C2" w:rsidRDefault="00165883" w:rsidP="00165883">
      <w:pPr>
        <w:pStyle w:val="Allmrkusetekst"/>
      </w:pPr>
      <w:r w:rsidRPr="000530C2">
        <w:rPr>
          <w:rStyle w:val="Allmrkuseviide"/>
        </w:rPr>
        <w:footnoteRef/>
      </w:r>
      <w:r w:rsidRPr="000530C2">
        <w:t xml:space="preserve"> Kantar Emor. </w:t>
      </w:r>
      <w:hyperlink r:id="rId22" w:history="1">
        <w:r w:rsidRPr="000530C2">
          <w:rPr>
            <w:rStyle w:val="Hperlink"/>
          </w:rPr>
          <w:t>Teleauditooriumi ülevaade.</w:t>
        </w:r>
      </w:hyperlink>
    </w:p>
  </w:footnote>
  <w:footnote w:id="88">
    <w:p w14:paraId="6E89E64D" w14:textId="77777777" w:rsidR="00165883" w:rsidRPr="000530C2" w:rsidRDefault="00165883" w:rsidP="00165883">
      <w:pPr>
        <w:pStyle w:val="Allmrkusetekst"/>
      </w:pPr>
      <w:r w:rsidRPr="000530C2">
        <w:rPr>
          <w:rStyle w:val="Allmrkuseviide"/>
        </w:rPr>
        <w:footnoteRef/>
      </w:r>
      <w:r w:rsidRPr="000530C2">
        <w:t xml:space="preserve"> Alates 18.10.2024 jõustunud HOS-i muudatusega korraldab Kultuuriministeerium järgmiste elutähtsate teenuste toimepidevust: 1) avalik-õigusliku meediateenuse toimimine; 2) avalik-õigusliku meediateenuse osutamiseks vajaliku ringhäälinguvõrgu teenuse toimimise tagamine.</w:t>
      </w:r>
    </w:p>
  </w:footnote>
  <w:footnote w:id="89">
    <w:p w14:paraId="3B550418" w14:textId="77777777" w:rsidR="00165883" w:rsidRPr="000530C2" w:rsidRDefault="00165883" w:rsidP="00165883">
      <w:pPr>
        <w:pStyle w:val="Allmrkusetekst"/>
      </w:pPr>
      <w:r w:rsidRPr="000530C2">
        <w:rPr>
          <w:rStyle w:val="Allmrkuseviide"/>
        </w:rPr>
        <w:footnoteRef/>
      </w:r>
      <w:r w:rsidRPr="000530C2">
        <w:t xml:space="preserve"> Vabariigi Valitsuse seaduse § 39 lõike 3 kohaselt on valitsusasutused ministeeriumid, kaitsevägi ja Riigikantselei, samuti ametid ja inspektsioonid ning nende kohalikud täidesaatva riigivõimu volitusi omavad asutused.</w:t>
      </w:r>
    </w:p>
    <w:p w14:paraId="478AEAC1" w14:textId="77777777" w:rsidR="00165883" w:rsidRPr="00855AAA" w:rsidRDefault="00165883" w:rsidP="00165883">
      <w:pPr>
        <w:pStyle w:val="Allmrkusetekst"/>
      </w:pPr>
    </w:p>
  </w:footnote>
  <w:footnote w:id="90">
    <w:p w14:paraId="375CC661" w14:textId="77777777" w:rsidR="00165883" w:rsidRPr="00BA51C2" w:rsidRDefault="00165883" w:rsidP="00165883">
      <w:pPr>
        <w:pStyle w:val="Allmrkusetekst"/>
      </w:pPr>
      <w:r>
        <w:rPr>
          <w:rStyle w:val="Allmrkuseviide"/>
        </w:rPr>
        <w:footnoteRef/>
      </w:r>
      <w:r>
        <w:t xml:space="preserve"> </w:t>
      </w:r>
      <w:hyperlink r:id="rId23" w:history="1">
        <w:r w:rsidRPr="00BA51C2">
          <w:rPr>
            <w:rStyle w:val="Hperlink"/>
            <w:shd w:val="clear" w:color="auto" w:fill="FFFFFF"/>
          </w:rPr>
          <w:t>RT I, 20.12.2022, 2</w:t>
        </w:r>
        <w:r w:rsidRPr="007F0910">
          <w:rPr>
            <w:rStyle w:val="Hperlink"/>
            <w:shd w:val="clear" w:color="auto" w:fill="FFFFFF"/>
          </w:rPr>
          <w:t>.</w:t>
        </w:r>
      </w:hyperlink>
    </w:p>
  </w:footnote>
  <w:footnote w:id="91">
    <w:p w14:paraId="38A11C3B" w14:textId="77777777" w:rsidR="00D631F4" w:rsidRDefault="00D631F4" w:rsidP="00D631F4">
      <w:pPr>
        <w:pStyle w:val="Allmrkusetekst"/>
      </w:pPr>
      <w:r w:rsidRPr="000C27AD">
        <w:rPr>
          <w:rStyle w:val="Allmrkuseviide"/>
        </w:rPr>
        <w:footnoteRef/>
      </w:r>
      <w:r w:rsidRPr="000C27AD">
        <w:t xml:space="preserve"> TalTech Legal Lab 2024. </w:t>
      </w:r>
      <w:hyperlink r:id="rId24" w:history="1">
        <w:r w:rsidRPr="000C27AD">
          <w:rPr>
            <w:rStyle w:val="Hperlink"/>
          </w:rPr>
          <w:t>Õigusanalüüs automaatse ohuteavituse kohta</w:t>
        </w:r>
        <w:r w:rsidRPr="007F0910">
          <w:rPr>
            <w:rStyle w:val="Hperlink"/>
          </w:rPr>
          <w:t>.</w:t>
        </w:r>
      </w:hyperlink>
    </w:p>
    <w:p w14:paraId="17C4C35A" w14:textId="77777777" w:rsidR="00D631F4" w:rsidRPr="000C27AD" w:rsidRDefault="00D631F4" w:rsidP="00D631F4">
      <w:pPr>
        <w:pStyle w:val="Allmrkusetekst"/>
      </w:pPr>
    </w:p>
  </w:footnote>
  <w:footnote w:id="92">
    <w:p w14:paraId="54EB8014" w14:textId="77777777" w:rsidR="0067580E" w:rsidRPr="000C27AD" w:rsidRDefault="0067580E" w:rsidP="0067580E">
      <w:pPr>
        <w:pStyle w:val="Allmrkusetekst"/>
      </w:pPr>
      <w:r w:rsidRPr="000C27AD">
        <w:rPr>
          <w:rStyle w:val="Allmrkuseviide"/>
        </w:rPr>
        <w:footnoteRef/>
      </w:r>
      <w:r w:rsidRPr="000C27AD">
        <w:t xml:space="preserve"> Kask,</w:t>
      </w:r>
      <w:r w:rsidRPr="000C27AD" w:rsidDel="00CB6A30">
        <w:t xml:space="preserve"> </w:t>
      </w:r>
      <w:r w:rsidRPr="000C27AD">
        <w:t xml:space="preserve">Oliver, Sten Andreas Ehrlich, Ave Henberg 2020. Paragrahv 32. – </w:t>
      </w:r>
      <w:hyperlink r:id="rId25" w:history="1">
        <w:r w:rsidRPr="000C27AD">
          <w:rPr>
            <w:rStyle w:val="Hperlink"/>
          </w:rPr>
          <w:t>Eesti Vabariigi põhiseadus</w:t>
        </w:r>
        <w:r w:rsidRPr="007F0910">
          <w:rPr>
            <w:rStyle w:val="Hperlink"/>
          </w:rPr>
          <w:t>.</w:t>
        </w:r>
        <w:r w:rsidRPr="000C27AD">
          <w:rPr>
            <w:rStyle w:val="Hperlink"/>
          </w:rPr>
          <w:t xml:space="preserve"> Kommenteeritud väljaanne</w:t>
        </w:r>
      </w:hyperlink>
      <w:r w:rsidRPr="000C27AD">
        <w:t>. 5., parandatud ja täiendatud väljaanne. Tallinn: Juura 2020, komm 24</w:t>
      </w:r>
    </w:p>
  </w:footnote>
  <w:footnote w:id="93">
    <w:p w14:paraId="699D6AB6" w14:textId="77777777" w:rsidR="0067580E" w:rsidRDefault="0067580E" w:rsidP="0067580E">
      <w:pPr>
        <w:pStyle w:val="Allmrkusetekst"/>
      </w:pPr>
      <w:r w:rsidRPr="000C27AD">
        <w:rPr>
          <w:rStyle w:val="Allmrkuseviide"/>
        </w:rPr>
        <w:footnoteRef/>
      </w:r>
      <w:r w:rsidRPr="000C27AD">
        <w:t xml:space="preserve"> Sealsamas, komm 15</w:t>
      </w:r>
      <w:r>
        <w:t>.</w:t>
      </w:r>
    </w:p>
  </w:footnote>
  <w:footnote w:id="94">
    <w:p w14:paraId="5713B416" w14:textId="77777777" w:rsidR="0067580E" w:rsidRPr="000530C2" w:rsidRDefault="0067580E" w:rsidP="0067580E">
      <w:pPr>
        <w:pStyle w:val="Kommentaaritekst"/>
        <w:rPr>
          <w:color w:val="000000"/>
        </w:rPr>
      </w:pPr>
      <w:r w:rsidRPr="000530C2">
        <w:rPr>
          <w:rStyle w:val="Allmrkuseviide"/>
        </w:rPr>
        <w:footnoteRef/>
      </w:r>
      <w:r w:rsidRPr="000530C2">
        <w:t xml:space="preserve"> </w:t>
      </w:r>
      <w:r w:rsidRPr="000530C2">
        <w:rPr>
          <w:color w:val="000000"/>
        </w:rPr>
        <w:t>Bean, H., Sutton, J., Liu, B. F., Madden, S., Wood M. M., Mileti, D. S. 2015. The Study of Mobile Public Warning Messages: A Research Review and Agenda - Review of Communication, Volume 15, Issue 1.</w:t>
      </w:r>
    </w:p>
  </w:footnote>
  <w:footnote w:id="95">
    <w:p w14:paraId="68F98320" w14:textId="0098E6F2" w:rsidR="00ED3439" w:rsidRDefault="00ED3439" w:rsidP="00ED3439">
      <w:pPr>
        <w:pStyle w:val="Allmrkusetekst"/>
      </w:pPr>
      <w:r>
        <w:rPr>
          <w:rStyle w:val="Allmrkuseviide"/>
        </w:rPr>
        <w:footnoteRef/>
      </w:r>
      <w:r>
        <w:t xml:space="preserve"> Eelnõu § 88 selgitused on koostanud Siseministeerium hädaolukorra seaduse ja teiste seaduste muutmise seaduse eelnõu väljatöötamisel. Kättesaadav: </w:t>
      </w:r>
      <w:r w:rsidRPr="006903DF">
        <w:t>https://eelnoud.valitsus.ee/main/mount/docList/81ef7ad8-14e2-4d3d-9c4e-83a841c1b8b4</w:t>
      </w:r>
    </w:p>
  </w:footnote>
  <w:footnote w:id="96">
    <w:p w14:paraId="2DE912A1" w14:textId="3734643F" w:rsidR="008E5D36" w:rsidRDefault="008E5D36" w:rsidP="008E5D36">
      <w:pPr>
        <w:pStyle w:val="Allmrkusetekst"/>
      </w:pPr>
      <w:r>
        <w:rPr>
          <w:rStyle w:val="Allmrkuseviide"/>
        </w:rPr>
        <w:footnoteRef/>
      </w:r>
      <w:r>
        <w:t xml:space="preserve"> Eelnõu § 8</w:t>
      </w:r>
      <w:r w:rsidR="00482E15">
        <w:t>9</w:t>
      </w:r>
      <w:r>
        <w:t xml:space="preserve"> selgitused on koostanud Siseministeerium hädaolukorra seaduse ja teiste seaduste muutmise seaduse eelnõu väljatöötamisel. Kättesaadav: </w:t>
      </w:r>
      <w:r w:rsidRPr="006903DF">
        <w:t>https://eelnoud.valitsus.ee/main/mount/docList/81ef7ad8-14e2-4d3d-9c4e-83a841c1b8b4</w:t>
      </w:r>
    </w:p>
  </w:footnote>
  <w:footnote w:id="97">
    <w:p w14:paraId="490A39F2" w14:textId="77777777" w:rsidR="002E0199" w:rsidRDefault="00D32F6E" w:rsidP="002E0199">
      <w:pPr>
        <w:pStyle w:val="Allmrkusetekst"/>
      </w:pPr>
      <w:r w:rsidRPr="0027796F">
        <w:rPr>
          <w:rStyle w:val="Allmrkuseviide"/>
        </w:rPr>
        <w:footnoteRef/>
      </w:r>
      <w:r w:rsidRPr="0027796F">
        <w:t xml:space="preserve"> Päästeamet. </w:t>
      </w:r>
      <w:hyperlink r:id="rId26" w:history="1">
        <w:r w:rsidRPr="0027796F">
          <w:rPr>
            <w:rStyle w:val="Hperlink"/>
          </w:rPr>
          <w:t>Varjumine.</w:t>
        </w:r>
      </w:hyperlink>
    </w:p>
    <w:p w14:paraId="285DC7AA" w14:textId="480783B6" w:rsidR="00D32F6E" w:rsidRPr="0027796F" w:rsidRDefault="00D32F6E" w:rsidP="00D32F6E">
      <w:pPr>
        <w:pStyle w:val="Allmrkusetekst"/>
      </w:pPr>
    </w:p>
  </w:footnote>
  <w:footnote w:id="98">
    <w:p w14:paraId="14977E9F" w14:textId="2D8C3852" w:rsidR="002E6789" w:rsidRDefault="002E6789" w:rsidP="002E6789">
      <w:pPr>
        <w:pStyle w:val="Allmrkusetekst"/>
      </w:pPr>
      <w:r>
        <w:rPr>
          <w:rStyle w:val="Allmrkuseviide"/>
        </w:rPr>
        <w:footnoteRef/>
      </w:r>
      <w:r>
        <w:t xml:space="preserve"> Eelnõu § </w:t>
      </w:r>
      <w:r w:rsidR="00956EFE">
        <w:t>90</w:t>
      </w:r>
      <w:r>
        <w:t xml:space="preserve"> selgitused on koostanud Siseministeerium hädaolukorra seaduse ja teiste seaduste muutmise seaduse eelnõu väljatöötamisel. Kättesaadav: </w:t>
      </w:r>
      <w:r w:rsidRPr="006903DF">
        <w:t>https://eelnoud.valitsus.ee/main/mount/docList/81ef7ad8-14e2-4d3d-9c4e-83a841c1b8b4</w:t>
      </w:r>
    </w:p>
  </w:footnote>
  <w:footnote w:id="99">
    <w:p w14:paraId="50E1AAFE" w14:textId="5AC1CFF3" w:rsidR="00C266B4" w:rsidRDefault="00C266B4" w:rsidP="00C266B4">
      <w:pPr>
        <w:pStyle w:val="Allmrkusetekst"/>
      </w:pPr>
      <w:r>
        <w:rPr>
          <w:rStyle w:val="Allmrkuseviide"/>
        </w:rPr>
        <w:footnoteRef/>
      </w:r>
      <w:r>
        <w:t xml:space="preserve"> Eelnõu § </w:t>
      </w:r>
      <w:r w:rsidR="00956EFE">
        <w:t>91</w:t>
      </w:r>
      <w:r>
        <w:t xml:space="preserve"> selgitused on koostanud Siseministeerium hädaolukorra seaduse ja teiste seaduste muutmise seaduse eelnõu väljatöötamisel. Kättesaadav: </w:t>
      </w:r>
      <w:r w:rsidRPr="006903DF">
        <w:t>https://eelnoud.valitsus.ee/main/mount/docList/81ef7ad8-14e2-4d3d-9c4e-83a841c1b8b4</w:t>
      </w:r>
    </w:p>
  </w:footnote>
  <w:footnote w:id="100">
    <w:p w14:paraId="45795E50" w14:textId="77777777" w:rsidR="00E01B21" w:rsidRPr="000530C2" w:rsidRDefault="00E01B21" w:rsidP="00E01B21">
      <w:pPr>
        <w:pStyle w:val="Allmrkusetekst"/>
      </w:pPr>
      <w:r w:rsidRPr="000530C2">
        <w:rPr>
          <w:rStyle w:val="Allmrkuseviide"/>
        </w:rPr>
        <w:footnoteRef/>
      </w:r>
      <w:r w:rsidRPr="000530C2">
        <w:t xml:space="preserve"> Kask,</w:t>
      </w:r>
      <w:r w:rsidRPr="000530C2" w:rsidDel="00CB6A30">
        <w:t xml:space="preserve"> </w:t>
      </w:r>
      <w:r w:rsidRPr="000530C2">
        <w:t xml:space="preserve">Oliver, Sten Andreas Ehrlich, Ave Henberg 2020. Paragrahv 31. – </w:t>
      </w:r>
      <w:hyperlink r:id="rId27" w:history="1">
        <w:r w:rsidRPr="000530C2">
          <w:rPr>
            <w:rStyle w:val="Hperlink"/>
          </w:rPr>
          <w:t>Eesti Vabariigi põhiseadus. Kommenteeritud väljaanne</w:t>
        </w:r>
      </w:hyperlink>
      <w:r w:rsidRPr="000530C2">
        <w:t>. 5., parandatud ja täiendatud väljaanne. Tallinn: Juura 2020, komm 22.</w:t>
      </w:r>
    </w:p>
  </w:footnote>
  <w:footnote w:id="101">
    <w:p w14:paraId="5C240584" w14:textId="77777777" w:rsidR="00E01B21" w:rsidRPr="0062711A" w:rsidRDefault="00E01B21" w:rsidP="00E01B21">
      <w:pPr>
        <w:pStyle w:val="Allmrkusetekst"/>
      </w:pPr>
      <w:r w:rsidRPr="000530C2">
        <w:rPr>
          <w:rStyle w:val="Allmrkuseviide"/>
        </w:rPr>
        <w:footnoteRef/>
      </w:r>
      <w:r w:rsidRPr="000530C2">
        <w:t xml:space="preserve"> Sealsamas, komm 23.</w:t>
      </w:r>
    </w:p>
  </w:footnote>
  <w:footnote w:id="102">
    <w:p w14:paraId="5738CA09" w14:textId="77777777" w:rsidR="00557D17" w:rsidRPr="0032531F" w:rsidRDefault="00557D1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Põhiseaduse riigikaitse ja sellega seoses eriolukorra ja erakorralise seisukorra regulatsiooni muutmise vajadus, riigi erikordade tervikregulatsioon ja kõrgendatud kaitsevalmidus ning põhiõiguste piirangute määratletus ja proportsionaalsus. P-K. Tupay, 31.01.2017</w:t>
      </w:r>
    </w:p>
  </w:footnote>
  <w:footnote w:id="103">
    <w:p w14:paraId="27CB7DE1" w14:textId="77777777" w:rsidR="00232EFD" w:rsidRPr="0032531F" w:rsidRDefault="00232EF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28" w:anchor="a1552-2011" w:history="1">
        <w:r w:rsidRPr="0032531F">
          <w:rPr>
            <w:rStyle w:val="Hperlink"/>
            <w:rFonts w:cs="Times New Roman"/>
          </w:rPr>
          <w:t>https://www.finlex.fi/fi/laki/ajantasa/2011/20111552#a1552-2011</w:t>
        </w:r>
      </w:hyperlink>
      <w:r w:rsidRPr="0032531F">
        <w:rPr>
          <w:rFonts w:cs="Times New Roman"/>
        </w:rPr>
        <w:t>, § 116</w:t>
      </w:r>
    </w:p>
  </w:footnote>
  <w:footnote w:id="104">
    <w:p w14:paraId="50852D83" w14:textId="77777777" w:rsidR="00F0315B" w:rsidRPr="0032531F" w:rsidRDefault="00F0315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Kättesaadav:</w:t>
      </w:r>
      <w:r w:rsidRPr="0032531F">
        <w:rPr>
          <w:rFonts w:cs="Times New Roman"/>
          <w:u w:val="single"/>
        </w:rPr>
        <w:t xml:space="preserve"> </w:t>
      </w:r>
      <w:hyperlink r:id="rId29" w:anchor="L17P121" w:history="1">
        <w:r w:rsidRPr="0032531F">
          <w:rPr>
            <w:rStyle w:val="Hperlink"/>
            <w:rFonts w:cs="Times New Roman"/>
          </w:rPr>
          <w:t>https://www.finlex.fi/fi/laki/ajantasa/2011/20111552#L17P121</w:t>
        </w:r>
      </w:hyperlink>
      <w:r w:rsidRPr="0032531F">
        <w:rPr>
          <w:rStyle w:val="Hperlink"/>
          <w:rFonts w:cs="Times New Roman"/>
        </w:rPr>
        <w:t>.</w:t>
      </w:r>
    </w:p>
  </w:footnote>
  <w:footnote w:id="105">
    <w:p w14:paraId="202FE4B1" w14:textId="77777777" w:rsidR="00F0315B" w:rsidRPr="0032531F" w:rsidRDefault="00F0315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Bundesleistungsgesetz (BLG) § 3 Abs 4: </w:t>
      </w:r>
      <w:r w:rsidRPr="0032531F">
        <w:rPr>
          <w:rFonts w:cs="Times New Roman"/>
          <w:i/>
        </w:rPr>
        <w:t>Wohnräume, die für den unentbehrlichen Wohnbedarf des Besitzers und der zu seinem Hausstand gehörenden Personen erforderlich sind, dürfen nur angefordert werden, wenn ausreichende anderweitige Unterbringung gesichert ist.</w:t>
      </w:r>
    </w:p>
  </w:footnote>
  <w:footnote w:id="106">
    <w:p w14:paraId="3667554F" w14:textId="799EC4FB" w:rsidR="006C1719" w:rsidRPr="0032531F" w:rsidRDefault="006C1719"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Kättesaadav: </w:t>
      </w:r>
      <w:hyperlink r:id="rId30" w:history="1">
        <w:r w:rsidRPr="0032531F">
          <w:rPr>
            <w:rStyle w:val="Hperlink"/>
            <w:rFonts w:cs="Times New Roman"/>
          </w:rPr>
          <w:t>https://www.riha.ee/Infos%C3%BCsteemid?sort=meta.update_timestamp&amp;dir=DESC</w:t>
        </w:r>
      </w:hyperlink>
      <w:r w:rsidRPr="0032531F">
        <w:rPr>
          <w:rFonts w:cs="Times New Roman"/>
        </w:rPr>
        <w:t xml:space="preserve"> </w:t>
      </w:r>
    </w:p>
  </w:footnote>
  <w:footnote w:id="107">
    <w:p w14:paraId="09D7E46D" w14:textId="3A62EAC9" w:rsidR="002936C8" w:rsidRPr="0032531F" w:rsidRDefault="00A74CA6" w:rsidP="0032531F">
      <w:pPr>
        <w:pStyle w:val="Allmrkusetekst"/>
        <w:contextualSpacing/>
        <w:rPr>
          <w:rFonts w:eastAsia="Times New Roman" w:cs="Times New Roman"/>
          <w:lang w:eastAsia="da-DK"/>
        </w:rPr>
      </w:pPr>
      <w:r w:rsidRPr="0032531F">
        <w:rPr>
          <w:rStyle w:val="Allmrkuseviide"/>
          <w:rFonts w:cs="Times New Roman"/>
        </w:rPr>
        <w:footnoteRef/>
      </w:r>
      <w:r w:rsidRPr="0032531F">
        <w:rPr>
          <w:rFonts w:cs="Times New Roman"/>
        </w:rPr>
        <w:t xml:space="preserve"> Lähemalt Vabariigi Valitsuse määruse „</w:t>
      </w:r>
      <w:r w:rsidRPr="0032531F">
        <w:rPr>
          <w:rFonts w:eastAsia="Times New Roman" w:cs="Times New Roman"/>
          <w:lang w:eastAsia="da-DK"/>
        </w:rPr>
        <w:t>Vabariigi Valitsuse 23. septembri 2016. a määruse nr 106 „Riigikaitseobjekti kaitse kord</w:t>
      </w:r>
      <w:r w:rsidR="00912930" w:rsidRPr="0032531F">
        <w:rPr>
          <w:rFonts w:eastAsia="Times New Roman" w:cs="Times New Roman"/>
          <w:lang w:eastAsia="da-DK"/>
        </w:rPr>
        <w:t>“</w:t>
      </w:r>
      <w:r w:rsidRPr="0032531F">
        <w:rPr>
          <w:rFonts w:eastAsia="Times New Roman" w:cs="Times New Roman"/>
          <w:lang w:eastAsia="da-DK"/>
        </w:rPr>
        <w:t xml:space="preserve"> muutmine“ eelnõu seletuskiri. Kättesaadav: </w:t>
      </w:r>
      <w:hyperlink r:id="rId31" w:history="1">
        <w:r w:rsidRPr="0032531F">
          <w:rPr>
            <w:rStyle w:val="Hperlink"/>
            <w:rFonts w:eastAsia="Times New Roman" w:cs="Times New Roman"/>
            <w:lang w:eastAsia="da-DK"/>
          </w:rPr>
          <w:t>https://eelnoud.valitsus.ee/main/mount/docList/3959653f-ff4e-4869-b576-7c60b1a54e53</w:t>
        </w:r>
      </w:hyperlink>
      <w:r w:rsidRPr="0032531F">
        <w:rPr>
          <w:rFonts w:eastAsia="Times New Roman" w:cs="Times New Roman"/>
          <w:lang w:eastAsia="da-DK"/>
        </w:rPr>
        <w:t xml:space="preserve"> </w:t>
      </w:r>
    </w:p>
  </w:footnote>
  <w:footnote w:id="108">
    <w:p w14:paraId="756B3ED0" w14:textId="77777777" w:rsidR="00D93160" w:rsidRPr="0032531F" w:rsidRDefault="00D93160"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Euroopa Parlamendi ja nõukogu määrus (EL) 2016/679 füüsiliste isikute kaitse kohta isikuandmete töötlemisel ja selliste andmete vaba liikumise ning direktiivi 95/46/EÜ kehtetuks tunnistamise kohta.</w:t>
      </w:r>
    </w:p>
  </w:footnote>
  <w:footnote w:id="109">
    <w:p w14:paraId="4B791DC2" w14:textId="4EC14C60" w:rsidR="004E6C96" w:rsidRDefault="004E6C96" w:rsidP="004E6C96">
      <w:pPr>
        <w:pStyle w:val="Allmrkusetekst"/>
      </w:pPr>
      <w:r>
        <w:rPr>
          <w:rStyle w:val="Allmrkuseviide"/>
        </w:rPr>
        <w:footnoteRef/>
      </w:r>
      <w:r>
        <w:t xml:space="preserve"> Euroopa</w:t>
      </w:r>
      <w:r w:rsidR="00BB2E8E">
        <w:t xml:space="preserve"> Liidu</w:t>
      </w:r>
      <w:r>
        <w:t xml:space="preserve"> Nõukogu otsus (ÜVJP), 2022/1093, 30. juuni 2022, mis käsitleb Euroopa rahutagamisrahastu </w:t>
      </w:r>
    </w:p>
    <w:p w14:paraId="00778727" w14:textId="1FB5FDB6" w:rsidR="004E6C96" w:rsidRDefault="004E6C96" w:rsidP="004E6C96">
      <w:pPr>
        <w:pStyle w:val="Allmrkusetekst"/>
      </w:pPr>
      <w:r>
        <w:t xml:space="preserve">abimeedet Moldova Vabariigi relvajõudude toetamiseks. – https://eur-lex.europa.eu/legalcontent/ET/TXT/?uri=CELEX%3A32022D1093 (11.01.2025). Vt lisaks Euroopa </w:t>
      </w:r>
      <w:r w:rsidR="00842CBD">
        <w:t xml:space="preserve">Liidu </w:t>
      </w:r>
      <w:r>
        <w:t xml:space="preserve">Nõukogu otsus (ÜVJP) </w:t>
      </w:r>
    </w:p>
    <w:p w14:paraId="04889752" w14:textId="77777777" w:rsidR="004E6C96" w:rsidRDefault="004E6C96" w:rsidP="004E6C96">
      <w:pPr>
        <w:pStyle w:val="Allmrkusetekst"/>
      </w:pPr>
      <w:r>
        <w:t xml:space="preserve">2022/338, 28. veebruar 2022, mis käsitleb Euroopa rahutagamisrahastu abimeedet Ukraina relvajõududele </w:t>
      </w:r>
    </w:p>
    <w:p w14:paraId="0721E874" w14:textId="69F59CAE" w:rsidR="004E6C96" w:rsidRDefault="004E6C96" w:rsidP="004E6C96">
      <w:pPr>
        <w:pStyle w:val="Allmrkusetekst"/>
      </w:pPr>
      <w:r>
        <w:t xml:space="preserve">surmava jõu kasutamiseks mõeldud kaitseotstarbelise varustuse ja platvormide andmiseks. – https://eurlex.europa.eu/legal-content/ET/TXT/?uri=celex%3A32022D0338 (09.01.2025) ja Euroopa </w:t>
      </w:r>
      <w:r w:rsidR="00940BF5">
        <w:t xml:space="preserve">Liidu </w:t>
      </w:r>
      <w:r>
        <w:t xml:space="preserve">Nõukogu otsus </w:t>
      </w:r>
    </w:p>
    <w:p w14:paraId="3ADF69F0" w14:textId="77777777" w:rsidR="004E6C96" w:rsidRDefault="004E6C96" w:rsidP="004E6C96">
      <w:pPr>
        <w:pStyle w:val="Allmrkusetekst"/>
      </w:pPr>
      <w:r>
        <w:t xml:space="preserve">(ÜVJP) 2023/921, 4. mai 2023, mis käsitleb Euroopa rahutagamisrahastu abimeedet Moldova Vabariigi </w:t>
      </w:r>
    </w:p>
    <w:p w14:paraId="448640B3" w14:textId="27EFF4D0" w:rsidR="004E6C96" w:rsidRDefault="004E6C96" w:rsidP="004E6C96">
      <w:pPr>
        <w:pStyle w:val="Allmrkusetekst"/>
      </w:pPr>
      <w:r>
        <w:t>relvajõudude toetamiseks. – https://eur-lex.europa.eu/legal-content/ET/TXT/?uri=CELEX%3A32023D0921</w:t>
      </w:r>
    </w:p>
  </w:footnote>
  <w:footnote w:id="110">
    <w:p w14:paraId="15C2A6E6" w14:textId="77777777" w:rsidR="002C6666" w:rsidRPr="0032531F" w:rsidRDefault="002C6666"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Pr="0032531F">
        <w:rPr>
          <w:rFonts w:cs="Times New Roman"/>
          <w:u w:val="single"/>
        </w:rPr>
        <w:t>https://www.riigiteataja.ee/akt/814544</w:t>
      </w:r>
    </w:p>
  </w:footnote>
  <w:footnote w:id="111">
    <w:p w14:paraId="67899401" w14:textId="77777777" w:rsidR="002C6666" w:rsidRPr="0032531F" w:rsidRDefault="002C6666" w:rsidP="0032531F">
      <w:pPr>
        <w:pStyle w:val="Allmrkusetekst"/>
        <w:contextualSpacing/>
        <w:rPr>
          <w:rFonts w:cs="Times New Roman"/>
          <w:u w:val="single"/>
        </w:rPr>
      </w:pPr>
      <w:r w:rsidRPr="0032531F">
        <w:rPr>
          <w:rStyle w:val="Allmrkuseviide"/>
          <w:rFonts w:cs="Times New Roman"/>
        </w:rPr>
        <w:footnoteRef/>
      </w:r>
      <w:r w:rsidRPr="0032531F">
        <w:rPr>
          <w:rFonts w:cs="Times New Roman"/>
        </w:rPr>
        <w:t xml:space="preserve"> </w:t>
      </w:r>
      <w:hyperlink r:id="rId32" w:history="1">
        <w:r w:rsidRPr="0032531F">
          <w:rPr>
            <w:rStyle w:val="Hyperlink1"/>
            <w:rFonts w:cs="Times New Roman"/>
          </w:rPr>
          <w:t>https://www.riigiteataja.ee/akt/216062017002</w:t>
        </w:r>
      </w:hyperlink>
      <w:r w:rsidRPr="0032531F">
        <w:rPr>
          <w:rFonts w:cs="Times New Roman"/>
          <w:u w:val="single"/>
        </w:rPr>
        <w:t xml:space="preserve"> </w:t>
      </w:r>
    </w:p>
  </w:footnote>
  <w:footnote w:id="112">
    <w:p w14:paraId="5BE517DF" w14:textId="77777777" w:rsidR="003F0D0B" w:rsidRPr="0032531F" w:rsidRDefault="003F0D0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Mait Laaring. Riigivastutuse seaduse muutmisvajaduse analüüs. Tallinn, 2009, lk 44. Kättesaadav: https://www.just.ee/sites/www.just.ee/files/elfinder/article_files/riigivastutuse_seaduse_muutmisvajaduse_analuus_2009_0.pdf.</w:t>
      </w:r>
    </w:p>
  </w:footnote>
  <w:footnote w:id="113">
    <w:p w14:paraId="7ED19D4D" w14:textId="77777777" w:rsidR="003F0D0B" w:rsidRPr="0032531F" w:rsidRDefault="003F0D0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Mait Laaring. Riigivastutuse seaduse muutmisvajaduse analüüs. Tallinn, 2009, lk 32. Kättesaadav: https://www.just.ee/sites/www.just.ee/files/elfinder/article_files/riigivastutuse_seaduse_muutmisvajaduse_analuus_2009_0.pdf.</w:t>
      </w:r>
    </w:p>
  </w:footnote>
  <w:footnote w:id="114">
    <w:p w14:paraId="0BBAF0C2" w14:textId="77777777" w:rsidR="003F0D0B" w:rsidRPr="0032531F" w:rsidRDefault="003F0D0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Kristi Aule Parmas. Analüüs „Riigivastutuse erisused kriisi ja erikorra ajal“. 2018, lk 25.</w:t>
      </w:r>
    </w:p>
  </w:footnote>
  <w:footnote w:id="115">
    <w:p w14:paraId="6A78DA26" w14:textId="77777777" w:rsidR="000C3ACD" w:rsidRPr="0032531F" w:rsidRDefault="000C3A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Korrakaitseseaduse eelnõu (49 SE) seletuskiri, § 1 lõige 6. Kättesaadav: https://www.riigikogu.ee/tegevus/eelnoud/eelnou/8a9c2286-06fc-65d2-957b-bd9e11a940c4/Korrakaitseseadus</w:t>
      </w:r>
    </w:p>
  </w:footnote>
  <w:footnote w:id="116">
    <w:p w14:paraId="499F5429" w14:textId="77777777" w:rsidR="00DA11D5" w:rsidRPr="0032531F" w:rsidRDefault="00DA11D5"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3" w:history="1">
        <w:r w:rsidRPr="0032531F">
          <w:rPr>
            <w:rStyle w:val="Hperlink"/>
            <w:rFonts w:cs="Times New Roman"/>
          </w:rPr>
          <w:t>https://www.riigikohus.ee/et/lahendid?asjaNr=3-4-1-17-08</w:t>
        </w:r>
      </w:hyperlink>
    </w:p>
    <w:p w14:paraId="006C770D" w14:textId="77777777" w:rsidR="00DA11D5" w:rsidRPr="0032531F" w:rsidRDefault="00DA11D5" w:rsidP="0032531F">
      <w:pPr>
        <w:pStyle w:val="Allmrkusetekst"/>
        <w:contextualSpacing/>
        <w:rPr>
          <w:rFonts w:cs="Times New Roman"/>
        </w:rPr>
      </w:pPr>
    </w:p>
  </w:footnote>
  <w:footnote w:id="117">
    <w:p w14:paraId="643C66BA" w14:textId="77777777" w:rsidR="00FF48CD" w:rsidRPr="0032531F" w:rsidRDefault="00FF48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4" w:history="1">
        <w:r w:rsidRPr="0032531F">
          <w:rPr>
            <w:rStyle w:val="Hperlink"/>
            <w:rFonts w:cs="Times New Roman"/>
          </w:rPr>
          <w:t>https://www.riigikogu.ee/tegevus/eelnoud/eelnou/78433b29-8b2f-4281-a582-0efb9631e2ad</w:t>
        </w:r>
      </w:hyperlink>
      <w:r w:rsidRPr="0032531F">
        <w:rPr>
          <w:rFonts w:cs="Times New Roman"/>
        </w:rPr>
        <w:t xml:space="preserve"> </w:t>
      </w:r>
    </w:p>
  </w:footnote>
  <w:footnote w:id="118">
    <w:p w14:paraId="7C3DD68B" w14:textId="77777777" w:rsidR="00FF48CD" w:rsidRPr="0032531F" w:rsidRDefault="00FF48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5" w:history="1">
        <w:r w:rsidRPr="0032531F">
          <w:rPr>
            <w:rStyle w:val="Hperlink"/>
            <w:rFonts w:cs="Times New Roman"/>
          </w:rPr>
          <w:t>https://www.riigikogu.ee/tegevus/eelnoud/eelnou/5c321fb1-dc00-3e2a-aef2-a88bef6d0f5c/karistusseadustik</w:t>
        </w:r>
      </w:hyperlink>
      <w:r w:rsidRPr="0032531F">
        <w:rPr>
          <w:rFonts w:cs="Times New Roman"/>
        </w:rPr>
        <w:t xml:space="preserve"> </w:t>
      </w:r>
    </w:p>
  </w:footnote>
  <w:footnote w:id="119">
    <w:p w14:paraId="6B5C7EB1" w14:textId="77777777" w:rsidR="00FF48CD" w:rsidRPr="0032531F" w:rsidRDefault="00FF48C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Ministeeriumi kohtuvälise menetleja pädevust on täpsemalt selgitatud ka riigikaitseseaduse muutmise ja sellega seonduvalt teiste seaduste muutmise seadus 417 SE seletuskirjas lk 78. Kättesaadav: </w:t>
      </w:r>
      <w:hyperlink r:id="rId36" w:history="1">
        <w:r w:rsidRPr="0032531F">
          <w:rPr>
            <w:rStyle w:val="Hperlink"/>
            <w:rFonts w:cs="Times New Roman"/>
          </w:rPr>
          <w:t>https://www.riigikogu.ee/tegevus/eelnoud/eelnou/44178720-02b2-4d30-8707-d7dcf606dcee</w:t>
        </w:r>
      </w:hyperlink>
      <w:r w:rsidRPr="0032531F">
        <w:rPr>
          <w:rFonts w:cs="Times New Roman"/>
        </w:rPr>
        <w:t xml:space="preserve"> </w:t>
      </w:r>
    </w:p>
  </w:footnote>
  <w:footnote w:id="120">
    <w:p w14:paraId="44E0767B" w14:textId="77777777" w:rsidR="005F6A1A" w:rsidRPr="009C6882" w:rsidRDefault="005F6A1A" w:rsidP="0032531F">
      <w:pPr>
        <w:pStyle w:val="Default"/>
        <w:tabs>
          <w:tab w:val="left" w:pos="1304"/>
          <w:tab w:val="left" w:pos="2608"/>
          <w:tab w:val="left" w:pos="3912"/>
          <w:tab w:val="left" w:pos="5216"/>
          <w:tab w:val="left" w:pos="6520"/>
          <w:tab w:val="left" w:pos="7824"/>
          <w:tab w:val="left" w:pos="9128"/>
          <w:tab w:val="left" w:pos="9360"/>
          <w:tab w:val="left" w:pos="10080"/>
        </w:tabs>
        <w:contextualSpacing/>
        <w:rPr>
          <w:rFonts w:ascii="Times New Roman" w:hAnsi="Times New Roman" w:cs="Times New Roman"/>
          <w:sz w:val="20"/>
          <w:szCs w:val="20"/>
        </w:rPr>
      </w:pPr>
      <w:r w:rsidRPr="0032531F">
        <w:rPr>
          <w:rStyle w:val="None"/>
          <w:rFonts w:ascii="Times New Roman" w:eastAsia="Times New Roman" w:hAnsi="Times New Roman" w:cs="Times New Roman"/>
          <w:sz w:val="20"/>
          <w:szCs w:val="20"/>
          <w:vertAlign w:val="superscript"/>
        </w:rPr>
        <w:footnoteRef/>
      </w:r>
      <w:r w:rsidRPr="0032531F">
        <w:rPr>
          <w:rStyle w:val="None"/>
          <w:rFonts w:ascii="Times New Roman" w:hAnsi="Times New Roman" w:cs="Times New Roman"/>
          <w:sz w:val="20"/>
          <w:szCs w:val="20"/>
        </w:rPr>
        <w:t xml:space="preserve"> Keskkonnaministri 28. detsembri 2015. a määrus nr 74 „Keskkonnaministeeriumi korraldatavate elutähtsate teenuste kirjeldus ja toimepidevuse nõuded“.</w:t>
      </w:r>
    </w:p>
  </w:footnote>
  <w:footnote w:id="121">
    <w:p w14:paraId="5829CD21" w14:textId="77777777" w:rsidR="00FC284D" w:rsidRPr="00FC2C6E" w:rsidRDefault="00FC284D" w:rsidP="00FC284D">
      <w:pPr>
        <w:pStyle w:val="Allmrkusetekst"/>
        <w:rPr>
          <w:rFonts w:cs="Times New Roman"/>
        </w:rPr>
      </w:pPr>
      <w:r w:rsidRPr="00FC2C6E">
        <w:rPr>
          <w:rStyle w:val="Allmrkuseviide"/>
          <w:rFonts w:cs="Times New Roman"/>
        </w:rPr>
        <w:footnoteRef/>
      </w:r>
      <w:r w:rsidRPr="00FC2C6E">
        <w:rPr>
          <w:rFonts w:cs="Times New Roman"/>
        </w:rPr>
        <w:t xml:space="preserve"> Euroopa Parlamendi ja nõukogu direktiiv (EL) 2018/1972, 11. detsember 2018, millega kehtestatakse Euroopa elektroonilise side seadustik (uuesti sõnastatud) (EMPs kohaldatav tekst). Artikkel 2 punkt 39 - </w:t>
      </w:r>
      <w:hyperlink r:id="rId37" w:history="1">
        <w:r w:rsidRPr="00FC2C6E">
          <w:rPr>
            <w:rStyle w:val="Hperlink"/>
            <w:rFonts w:cs="Times New Roman"/>
            <w:color w:val="auto"/>
          </w:rPr>
          <w:t>ELT L 321, 17.12.2018, p. 36–214</w:t>
        </w:r>
      </w:hyperlink>
    </w:p>
  </w:footnote>
  <w:footnote w:id="122">
    <w:p w14:paraId="56AF59F5" w14:textId="77777777" w:rsidR="00FC284D" w:rsidRPr="000F50F2" w:rsidRDefault="00FC284D" w:rsidP="00FC284D">
      <w:pPr>
        <w:pStyle w:val="Allmrkusetekst"/>
      </w:pPr>
      <w:r w:rsidRPr="00FC2C6E">
        <w:rPr>
          <w:rStyle w:val="Allmrkuseviide"/>
          <w:rFonts w:cs="Times New Roman"/>
        </w:rPr>
        <w:footnoteRef/>
      </w:r>
      <w:r w:rsidRPr="00FC2C6E">
        <w:rPr>
          <w:rFonts w:cs="Times New Roman"/>
        </w:rPr>
        <w:t xml:space="preserve"> Euroopa Parlamendi ja nõukogu direktiiv (EL) 2018/1972, 11. detsember 2018, millega kehtestatakse Euroopa elektroonilise side seadustik (uuesti sõnastatud) (EMPs kohaldatav tekst). Artikkel 2 punkt 36 - </w:t>
      </w:r>
      <w:hyperlink r:id="rId38" w:history="1">
        <w:r w:rsidRPr="00FC2C6E">
          <w:rPr>
            <w:rStyle w:val="Hperlink"/>
            <w:rFonts w:cs="Times New Roman"/>
            <w:color w:val="auto"/>
          </w:rPr>
          <w:t>ELT L 321, 17.12.2018, p. 36–214</w:t>
        </w:r>
      </w:hyperlink>
    </w:p>
  </w:footnote>
  <w:footnote w:id="123">
    <w:p w14:paraId="70AB0749"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39" w:history="1">
        <w:r w:rsidRPr="0032531F">
          <w:rPr>
            <w:rStyle w:val="Hperlink"/>
            <w:rFonts w:cs="Times New Roman"/>
          </w:rPr>
          <w:t>https://www.just.ee/sites/www.just.ee/files/riigikaitseoiguse_muudatuste_kontseptsioon.pdf</w:t>
        </w:r>
      </w:hyperlink>
    </w:p>
    <w:p w14:paraId="6C43811D" w14:textId="77777777" w:rsidR="005F6A1A" w:rsidRPr="0032531F" w:rsidRDefault="005F6A1A" w:rsidP="0032531F">
      <w:pPr>
        <w:pStyle w:val="Allmrkusetekst"/>
        <w:contextualSpacing/>
        <w:rPr>
          <w:rFonts w:cs="Times New Roman"/>
        </w:rPr>
      </w:pPr>
    </w:p>
  </w:footnote>
  <w:footnote w:id="124">
    <w:p w14:paraId="2D6206A6" w14:textId="77777777" w:rsidR="005F6A1A" w:rsidRPr="0032531F" w:rsidRDefault="005F6A1A" w:rsidP="0032531F">
      <w:pPr>
        <w:pStyle w:val="Allmrkusetekst"/>
        <w:contextualSpacing/>
        <w:rPr>
          <w:rFonts w:cs="Times New Roman"/>
        </w:rPr>
      </w:pPr>
      <w:r w:rsidRPr="0032531F">
        <w:rPr>
          <w:rFonts w:cs="Times New Roman"/>
        </w:rPr>
        <w:footnoteRef/>
      </w:r>
      <w:r w:rsidRPr="0032531F">
        <w:rPr>
          <w:rFonts w:cs="Times New Roman"/>
        </w:rPr>
        <w:t xml:space="preserve"> https://www.just.ee/sites/www.just.ee/files/riigikaitseoiguse_muudatuste_kontseptsioon.pdf, lk 7.</w:t>
      </w:r>
    </w:p>
  </w:footnote>
  <w:footnote w:id="125">
    <w:p w14:paraId="24A5EC44"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Õiguskantsleri 24.07.2015 kiri nr 18-2/150881/1503270. Kättesaadav https://www.oiguskantsler.ee/sites/default/files/field_document2/6iguskantsleri_arvamus__julgeolekuasutuste_seaduse_ning_politsei_ja_piirivalve_seaduse_muutmise_seaduse_eelnou_valjatootamise_kavatsus.pdf</w:t>
      </w:r>
    </w:p>
  </w:footnote>
  <w:footnote w:id="126">
    <w:p w14:paraId="5F179692" w14:textId="66705F11" w:rsidR="00646753" w:rsidRDefault="00646753">
      <w:pPr>
        <w:pStyle w:val="Allmrkusetekst"/>
      </w:pPr>
      <w:r>
        <w:rPr>
          <w:rStyle w:val="Allmrkuseviide"/>
        </w:rPr>
        <w:footnoteRef/>
      </w:r>
      <w:r>
        <w:t xml:space="preserve"> Eelnõu sätete </w:t>
      </w:r>
      <w:r w:rsidR="00DD2079">
        <w:t xml:space="preserve">koostamisel on lähtutud </w:t>
      </w:r>
      <w:r w:rsidR="00B85927">
        <w:t xml:space="preserve">muu hulgas </w:t>
      </w:r>
      <w:r w:rsidRPr="00646753">
        <w:t>Justiitsministeeriumi tellitud analüüsis</w:t>
      </w:r>
      <w:r w:rsidR="00DD2079">
        <w:t xml:space="preserve">t „Kaitseväe ja Kaitseliidu </w:t>
      </w:r>
      <w:r w:rsidR="002823BE">
        <w:t>osalemine avaliku korra kaitses</w:t>
      </w:r>
      <w:r w:rsidR="00DD2079">
        <w:t>“,</w:t>
      </w:r>
      <w:r w:rsidR="002823BE">
        <w:t xml:space="preserve"> 2017.</w:t>
      </w:r>
      <w:r w:rsidR="00DD2079">
        <w:t xml:space="preserve"> Peeter Papstel. </w:t>
      </w:r>
      <w:r w:rsidRPr="00646753">
        <w:t>Analüüs tervikuna on piiratud juurdepääsuga, ligipääsuks tuleb pöörduda Justiitsministeeriumi poole.</w:t>
      </w:r>
    </w:p>
  </w:footnote>
  <w:footnote w:id="127">
    <w:p w14:paraId="4D722ADE"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RKKKo lahendit 3-1-1-23-17. </w:t>
      </w:r>
    </w:p>
  </w:footnote>
  <w:footnote w:id="128">
    <w:p w14:paraId="03CF7E5F"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w:t>
      </w:r>
      <w:r w:rsidRPr="0032531F">
        <w:rPr>
          <w:rFonts w:cs="Times New Roman"/>
          <w:color w:val="202020"/>
        </w:rPr>
        <w:t>ui teavitamine võib kahjustada oluliselt kriminaalmenetlust, kahjustada oluliselt teise isiku seadusega tagatud õigusi ja vabadusi või seada teise isiku ohtu või seada ohtu jälitusasutuse meetodid, taktika, jälitustoimingu tegemisel kasutatava vahendi või politseiagendi, variisiku või salajasele koostööle kaasatud isiku koostöö salajasuse.</w:t>
      </w:r>
    </w:p>
  </w:footnote>
  <w:footnote w:id="129">
    <w:p w14:paraId="4A2FBDC8"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sissejuhatavalt ka direktiivi 2010/64/EL art-st 3 tulenev õigus oluliste dokumentide tõlkele. </w:t>
      </w:r>
    </w:p>
  </w:footnote>
  <w:footnote w:id="130">
    <w:p w14:paraId="24906F22"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ka: RKKKo 3-1-1-62-15.</w:t>
      </w:r>
    </w:p>
  </w:footnote>
  <w:footnote w:id="131">
    <w:p w14:paraId="54043E25" w14:textId="77777777" w:rsidR="008B411D" w:rsidRPr="00143569"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ka: Seletuskiri kriminaalmenetluse seadustiku muutmise ja sellega seonduvalt teiste seaduste muutmise seaduse eelnõu, millega laiendatakse kannatanute õigusi kriminaalmenetluses, juurde.</w:t>
      </w:r>
    </w:p>
  </w:footnote>
  <w:footnote w:id="132">
    <w:p w14:paraId="41D106A1" w14:textId="77777777" w:rsidR="008B411D" w:rsidRPr="0032531F" w:rsidRDefault="008B411D"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KrMS komm vln, § 10, komm p 5.</w:t>
      </w:r>
    </w:p>
  </w:footnote>
  <w:footnote w:id="133">
    <w:p w14:paraId="0AF82BA1" w14:textId="77777777" w:rsidR="008B411D" w:rsidRPr="00143569" w:rsidRDefault="008B411D" w:rsidP="0032531F">
      <w:pPr>
        <w:pStyle w:val="Allmrkusetekst"/>
        <w:contextualSpacing/>
        <w:rPr>
          <w:rFonts w:cs="Times New Roman"/>
          <w:b/>
        </w:rPr>
      </w:pPr>
      <w:r w:rsidRPr="0032531F">
        <w:rPr>
          <w:rStyle w:val="Allmrkuseviide"/>
          <w:rFonts w:cs="Times New Roman"/>
        </w:rPr>
        <w:footnoteRef/>
      </w:r>
      <w:r w:rsidRPr="0032531F">
        <w:rPr>
          <w:rFonts w:cs="Times New Roman"/>
        </w:rPr>
        <w:t xml:space="preserve"> Vt seletuskiri kriminaalmenetluse seadustiku muutmise ja sellega seonduvalt teiste seaduste muutmise seaduse eelnõu, millega laiendatakse kannatanute õigusi kriminaalmenetluses, juurde, lk 6-7.</w:t>
      </w:r>
    </w:p>
  </w:footnote>
  <w:footnote w:id="134">
    <w:p w14:paraId="7CFEFEB5"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Leitav: </w:t>
      </w:r>
      <w:hyperlink r:id="rId40" w:history="1">
        <w:r w:rsidRPr="0032531F">
          <w:rPr>
            <w:rStyle w:val="Hperlink"/>
            <w:rFonts w:cs="Times New Roman"/>
          </w:rPr>
          <w:t>EUR-Lex - 32008R0300 - EN - EUR-Lex (europa.eu)</w:t>
        </w:r>
      </w:hyperlink>
    </w:p>
  </w:footnote>
  <w:footnote w:id="135">
    <w:p w14:paraId="5D7E6282"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Leitav: https://eur-lex.europa.eu/legal-content/ET/TXT/?uri=celex%3A31996L0067</w:t>
      </w:r>
    </w:p>
  </w:footnote>
  <w:footnote w:id="136">
    <w:p w14:paraId="5495FFB3"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Elektroonilise massimeedia seadus, artikkel 29. </w:t>
      </w:r>
    </w:p>
    <w:p w14:paraId="197F5424" w14:textId="77777777" w:rsidR="005F6A1A" w:rsidRPr="0032531F" w:rsidRDefault="005F6A1A" w:rsidP="0032531F">
      <w:pPr>
        <w:pStyle w:val="Allmrkusetekst"/>
        <w:contextualSpacing/>
        <w:rPr>
          <w:rFonts w:cs="Times New Roman"/>
        </w:rPr>
      </w:pPr>
      <w:r w:rsidRPr="0032531F">
        <w:rPr>
          <w:rFonts w:cs="Times New Roman"/>
        </w:rPr>
        <w:t xml:space="preserve">Kättesaadav: </w:t>
      </w:r>
      <w:r w:rsidRPr="0032531F">
        <w:rPr>
          <w:rFonts w:cs="Times New Roman"/>
          <w:u w:val="single"/>
        </w:rPr>
        <w:t>http://neplpadome.lv/en/assets/documents/anglu/Electronic%20Mass%20Media%20Law%2012.2014.pdf</w:t>
      </w:r>
    </w:p>
  </w:footnote>
  <w:footnote w:id="137">
    <w:p w14:paraId="44CBA1F3" w14:textId="76B58244"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28. märtsi 2013. a määrus nr 54 „Kaitseväekohustuslaste registri põhimäärus“ (RT I, </w:t>
      </w:r>
      <w:r w:rsidR="000860FF">
        <w:rPr>
          <w:rFonts w:cs="Times New Roman"/>
        </w:rPr>
        <w:t>27.03.2024, 11</w:t>
      </w:r>
      <w:r w:rsidRPr="0032531F">
        <w:rPr>
          <w:rFonts w:cs="Times New Roman"/>
        </w:rPr>
        <w:t xml:space="preserve">) § 22. Kättesaadav: </w:t>
      </w:r>
      <w:r w:rsidR="000860FF" w:rsidRPr="000860FF">
        <w:rPr>
          <w:rFonts w:cs="Times New Roman"/>
        </w:rPr>
        <w:t>https://www.riigiteataja.ee/akt/130082022003?leiaKehtiv</w:t>
      </w:r>
    </w:p>
  </w:footnote>
  <w:footnote w:id="138">
    <w:p w14:paraId="5310BBF2" w14:textId="0D1BDFFF"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20. detsembri 2017. a määrus nr 262 „Riigisaladuse ja salastatud välisteabe kaitse kord“ (RT I, </w:t>
      </w:r>
      <w:r w:rsidR="000860FF">
        <w:rPr>
          <w:rFonts w:cs="Times New Roman"/>
        </w:rPr>
        <w:t>24.09.2024, 9</w:t>
      </w:r>
      <w:r w:rsidRPr="0032531F">
        <w:rPr>
          <w:rFonts w:cs="Times New Roman"/>
        </w:rPr>
        <w:t xml:space="preserve">). Kättesaadav: </w:t>
      </w:r>
      <w:r w:rsidR="000860FF" w:rsidRPr="000860FF">
        <w:rPr>
          <w:rFonts w:cs="Times New Roman"/>
        </w:rPr>
        <w:t>https://www.riigiteataja.ee/akt/129122023012?leiaKehtiv</w:t>
      </w:r>
    </w:p>
  </w:footnote>
  <w:footnote w:id="139">
    <w:p w14:paraId="5E643381" w14:textId="77777777" w:rsidR="00173E8D" w:rsidRDefault="00173E8D" w:rsidP="00173E8D">
      <w:pPr>
        <w:pStyle w:val="Allmrkusetekst"/>
        <w:rPr>
          <w:rFonts w:cs="Times New Roman"/>
        </w:rPr>
      </w:pPr>
      <w:r>
        <w:rPr>
          <w:rStyle w:val="Allmrkuseviide"/>
          <w:rFonts w:cs="Times New Roman"/>
        </w:rPr>
        <w:footnoteRef/>
      </w:r>
      <w:r>
        <w:rPr>
          <w:rFonts w:cs="Times New Roman"/>
        </w:rPr>
        <w:t xml:space="preserve"> </w:t>
      </w:r>
      <w:hyperlink r:id="rId41" w:anchor="/toitKaitlemisettevotedparing?query=%257B%2522filter%2522%253A%257B%2522pohiKaitlemisvaldkonnad%2522%253A%255B11232%255D%257D%252C%2522sort%2522%253A%257B%2522asc%2522%253Atrue%252C%2522fieldName%2522%253A%2522kaitlejaNimi%252CtegevuskohaNimi%2522%257D%252C%2522pagination%2522%253A%257B%2522page%2522%253A1%252C%2522pageSize%2522%253A50%252C%2522rowCount%2522%253A0%252C%2522ellipsisSize%2522%253A3%257D%257D" w:history="1">
        <w:r>
          <w:rPr>
            <w:rStyle w:val="Hperlink"/>
          </w:rPr>
          <w:t>https://jvis.agri.ee/jvis/avalik.html#/toitKaitlemisettevotedparing?query=%257B%2522filter%2522%253A%257B%2522pohiKaitlemisvaldkonnad%2522%253A%255B11232%255D%257D%252C%2522sort%2522%253A%257B%2522asc%2522%253Atrue%252C%2522fieldName%2522%253A%2522kaitlejaNimi%252CtegevuskohaNimi%2522%257D%252C%2522pagination%2522%253A%257B%2522page%2522%253A1%252C%2522pageSize%2522%253A50%252C%2522rowCount%2522%253A0%252C%2522ellipsisSize%2522%253A3%257D%257D</w:t>
        </w:r>
      </w:hyperlink>
      <w:r>
        <w:rPr>
          <w:rFonts w:cs="Times New Roman"/>
        </w:rPr>
        <w:t xml:space="preserve"> </w:t>
      </w:r>
    </w:p>
  </w:footnote>
  <w:footnote w:id="140">
    <w:p w14:paraId="3C88D332"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Allikas: https://www.transpordiamet.ee/laevaliinid</w:t>
      </w:r>
    </w:p>
  </w:footnote>
  <w:footnote w:id="141">
    <w:p w14:paraId="681AFDBA" w14:textId="77777777" w:rsidR="005F6A1A" w:rsidRPr="0032531F" w:rsidRDefault="005F6A1A"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Allikas: https://www.transpordiamet.ee/lennuliinid</w:t>
      </w:r>
    </w:p>
  </w:footnote>
  <w:footnote w:id="142">
    <w:p w14:paraId="138DFCB6" w14:textId="77777777" w:rsidR="001E1395" w:rsidRPr="0032531F" w:rsidRDefault="001E1395"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ÜRO põhikirja artikkel 51 sätestab: „Relvastatud kallaletungi puhul organisatsiooni liikmele ei piira käesolev põhikiri mingil määral võõrandamatut õigust individuaalsele või kollektiivsele enesekaitsele, kuni Julgeolekunõukogu ei võta rahvusvahelise rahu ja julgeoleku säilitamiseks vajalikke meetmeid. Meetmetest, mis organisatsiooni liikmed on võtnud enesekaitseõiguse rakendamiseks, tuleb viivitamatult teatada Julgeolekunõukogule ja need ei tohi mingil viisil riivata Julgeolekunõukogule käesolevas põhikirjas ettenähtud volitusi ja vastutust igal ajal selliste aktsioonide ettevõtmiseks, mida ta peab vajalikuks rahvusvahelise rahu ja julgeoleku säilitamiseks või taastamiseks.“</w:t>
      </w:r>
    </w:p>
  </w:footnote>
  <w:footnote w:id="143">
    <w:p w14:paraId="246F9A6F" w14:textId="42962BB3" w:rsidR="00A04857" w:rsidRPr="0032531F" w:rsidRDefault="00A0485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003172E2" w:rsidRPr="003172E2">
        <w:rPr>
          <w:rFonts w:cs="Times New Roman"/>
        </w:rPr>
        <w:t>https://www.riigiteataja.ee/akt/108102024001</w:t>
      </w:r>
      <w:r w:rsidR="003172E2" w:rsidRPr="003172E2" w:rsidDel="003172E2">
        <w:rPr>
          <w:rFonts w:cs="Times New Roman"/>
        </w:rPr>
        <w:t xml:space="preserve"> </w:t>
      </w:r>
    </w:p>
    <w:p w14:paraId="0B35A2F7" w14:textId="77777777" w:rsidR="00A04857" w:rsidRPr="0032531F" w:rsidRDefault="00A04857" w:rsidP="0032531F">
      <w:pPr>
        <w:pStyle w:val="Allmrkusetekst"/>
        <w:contextualSpacing/>
        <w:rPr>
          <w:rFonts w:cs="Times New Roman"/>
        </w:rPr>
      </w:pPr>
    </w:p>
  </w:footnote>
  <w:footnote w:id="144">
    <w:p w14:paraId="56134AEA"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https://eelnoud.valitsus.ee/main/mount/docList/ad7af8cd-617c-45f3-b850-78ad002f6a3a</w:t>
      </w:r>
    </w:p>
  </w:footnote>
  <w:footnote w:id="145">
    <w:p w14:paraId="3D2DCD26"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(1) Iga asutus ja isik vastutab oma valdkonna kriisireguleerimisülesannete täitmise eest. </w:t>
      </w:r>
    </w:p>
    <w:p w14:paraId="2123F1FD" w14:textId="233376FC" w:rsidR="006D259B" w:rsidRPr="0032531F" w:rsidRDefault="006D259B" w:rsidP="0032531F">
      <w:pPr>
        <w:pStyle w:val="Allmrkusetekst"/>
        <w:contextualSpacing/>
        <w:rPr>
          <w:rFonts w:cs="Times New Roman"/>
        </w:rPr>
      </w:pPr>
      <w:r w:rsidRPr="0032531F">
        <w:rPr>
          <w:rFonts w:cs="Times New Roman"/>
        </w:rPr>
        <w:t>(2) Iga asutus ja isik täidab oma põhitegevusega seotud ülesandeid ka hädaolukorra ja eriolukorra ajal, kui käesolevas seaduses või teistes õigusaktides ei ole sätestatud teisiti.</w:t>
      </w:r>
    </w:p>
  </w:footnote>
  <w:footnote w:id="146">
    <w:p w14:paraId="7B073FD0"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(2) Püsiv riigikaitseülesanne on riigikaitse eesmärgi saavutamiseks vajalik ülesanne, mis seondub ministeeriumi valitsemisalaga, muu täidesaatva riigivõimu asutuse või kohaliku omavalitsuse üksuse põhiülesandega ning juriidilise isiku ja füüsilisest isikust ettevõtja tegevusala või eesmärgiga.</w:t>
      </w:r>
    </w:p>
    <w:p w14:paraId="602804A6" w14:textId="19804D9F" w:rsidR="006D259B" w:rsidRPr="0032531F" w:rsidRDefault="006D259B" w:rsidP="0032531F">
      <w:pPr>
        <w:pStyle w:val="Allmrkusetekst"/>
        <w:contextualSpacing/>
        <w:rPr>
          <w:rFonts w:cs="Times New Roman"/>
        </w:rPr>
      </w:pPr>
      <w:r w:rsidRPr="0032531F">
        <w:rPr>
          <w:rFonts w:cs="Times New Roman"/>
        </w:rPr>
        <w:t>(3) Kohaliku omavalitsuse üksuse püsiv riigikaitseülesanne määratakse seaduses.</w:t>
      </w:r>
    </w:p>
    <w:p w14:paraId="7A473855" w14:textId="55DF00DD" w:rsidR="006D259B" w:rsidRPr="0032531F" w:rsidRDefault="006D259B" w:rsidP="0032531F">
      <w:pPr>
        <w:pStyle w:val="Allmrkusetekst"/>
        <w:contextualSpacing/>
        <w:rPr>
          <w:rFonts w:cs="Times New Roman"/>
        </w:rPr>
      </w:pPr>
      <w:r w:rsidRPr="0032531F">
        <w:rPr>
          <w:rFonts w:cs="Times New Roman"/>
        </w:rPr>
        <w:t>(5) Käesoleva paragrahvi lõigetes 2–4 nimetatud püsiva riigikaitseülesandega asutus või isik peab valmistuma talle määratud püsiva riigikaitseülesande täitmiseks, sealhulgas tagama, et tal on ülesande täitmiseks ettevalmistatud personal ning vajalikud vahendid ja varud.</w:t>
      </w:r>
    </w:p>
  </w:footnote>
  <w:footnote w:id="147">
    <w:p w14:paraId="19490187"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poolt hädaolukorra seaduse § 9 lõike 1 alusel määratud hädaolukorra riskianalüüsi koostamist juhtivad asutused: 1) Päästeamet; 2) Politsei- ja Piirivalveamet; 3) Riigi Infosüsteemi Amet; 4) Keskkonnaamet; 5) Terviseamet; 6) Põllumajandus- ja Toiduamet; 7) Kaitsepolitseiamet.</w:t>
      </w:r>
    </w:p>
  </w:footnote>
  <w:footnote w:id="148">
    <w:p w14:paraId="20CC5A35" w14:textId="40432D23"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Pr="0032531F">
        <w:rPr>
          <w:rFonts w:cs="Times New Roman"/>
          <w:color w:val="000000"/>
          <w:bdr w:val="none" w:sz="0" w:space="0" w:color="auto" w:frame="1"/>
        </w:rPr>
        <w:t>§ 43</w:t>
      </w:r>
      <w:r w:rsidRPr="0032531F">
        <w:rPr>
          <w:rFonts w:cs="Times New Roman"/>
          <w:color w:val="000000"/>
          <w:bdr w:val="none" w:sz="0" w:space="0" w:color="auto" w:frame="1"/>
          <w:vertAlign w:val="superscript"/>
        </w:rPr>
        <w:t>2</w:t>
      </w:r>
      <w:r w:rsidRPr="0032531F">
        <w:rPr>
          <w:rFonts w:cs="Times New Roman"/>
          <w:color w:val="000000"/>
          <w:bdr w:val="none" w:sz="0" w:space="0" w:color="auto" w:frame="1"/>
        </w:rPr>
        <w:t>.</w:t>
      </w:r>
      <w:bookmarkStart w:id="750" w:name="para43b2"/>
      <w:r w:rsidRPr="0032531F">
        <w:rPr>
          <w:rFonts w:cs="Times New Roman"/>
          <w:color w:val="0061AA"/>
          <w:bdr w:val="none" w:sz="0" w:space="0" w:color="auto" w:frame="1"/>
        </w:rPr>
        <w:t> </w:t>
      </w:r>
      <w:bookmarkEnd w:id="750"/>
      <w:r w:rsidRPr="0032531F">
        <w:rPr>
          <w:rFonts w:cs="Times New Roman"/>
          <w:color w:val="000000"/>
        </w:rPr>
        <w:t xml:space="preserve">Püsiv riigikaitseülesanne, </w:t>
      </w:r>
      <w:r w:rsidR="0097615E" w:rsidRPr="0032531F">
        <w:rPr>
          <w:rFonts w:cs="Times New Roman"/>
          <w:color w:val="000000"/>
        </w:rPr>
        <w:t>lõi</w:t>
      </w:r>
      <w:r w:rsidRPr="0032531F">
        <w:rPr>
          <w:rFonts w:cs="Times New Roman"/>
          <w:color w:val="000000"/>
        </w:rPr>
        <w:t>g</w:t>
      </w:r>
      <w:r w:rsidR="0097615E" w:rsidRPr="0032531F">
        <w:rPr>
          <w:rFonts w:cs="Times New Roman"/>
          <w:color w:val="000000"/>
        </w:rPr>
        <w:t>e</w:t>
      </w:r>
      <w:r w:rsidRPr="0032531F">
        <w:rPr>
          <w:rFonts w:cs="Times New Roman"/>
          <w:color w:val="000000"/>
        </w:rPr>
        <w:t xml:space="preserve"> 5 - asutus või isik peab valmistuma talle määratud püsiva riigikaitseülesande täitmiseks, sealhulgas tagama, et tal on ülesande täitmiseks ettevalmistatud personal ning vajalikud vahendid ja varud.</w:t>
      </w:r>
    </w:p>
  </w:footnote>
  <w:footnote w:id="149">
    <w:p w14:paraId="5AAD65A4"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Avaliku sektori üksused on avalik-õiguslikud juriidilised isikud ja nende otsese või kaudse valitseva mõju all olevad juriidilised isikud.</w:t>
      </w:r>
    </w:p>
  </w:footnote>
  <w:footnote w:id="150">
    <w:p w14:paraId="49211BDF"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Rahandusministeeriumi avaliku sektori statistika 31.12.2022 seisuga. – </w:t>
      </w:r>
      <w:hyperlink r:id="rId42" w:anchor="avalik-sektor" w:history="1">
        <w:r w:rsidRPr="0032531F">
          <w:rPr>
            <w:rStyle w:val="Hperlink1"/>
            <w:rFonts w:cs="Times New Roman"/>
          </w:rPr>
          <w:t>https://fin.ee/riik-ja-omavalitsused-planeeringud/riigihaldus#avalik-sektor</w:t>
        </w:r>
      </w:hyperlink>
      <w:r w:rsidRPr="0032531F">
        <w:rPr>
          <w:rFonts w:cs="Times New Roman"/>
        </w:rPr>
        <w:t xml:space="preserve">. </w:t>
      </w:r>
    </w:p>
  </w:footnote>
  <w:footnote w:id="151">
    <w:p w14:paraId="163704F1"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2016. a juulis Varssavis toimunud NATO tippkohtumisel kiideti heaks kerksuse seitse baasnõuet (</w:t>
      </w:r>
      <w:r w:rsidRPr="0032531F">
        <w:rPr>
          <w:rFonts w:cs="Times New Roman"/>
          <w:i/>
          <w:iCs/>
        </w:rPr>
        <w:t>baseline requirements for national resilience</w:t>
      </w:r>
      <w:r w:rsidRPr="0032531F">
        <w:rPr>
          <w:rFonts w:cs="Times New Roman"/>
        </w:rPr>
        <w:t>).</w:t>
      </w:r>
    </w:p>
  </w:footnote>
  <w:footnote w:id="152">
    <w:p w14:paraId="716A4E78" w14:textId="196A5BB5" w:rsidR="00397ADE" w:rsidRPr="0032531F" w:rsidRDefault="00397ADE"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Seejuures on palgafondi arvestamisel võetud aluseks ühtne keskmine hinnang, aga kohalikes omavalitsustes on keskmiselt palgatase madalam kui riigisektoris, st eelduslikult on </w:t>
      </w:r>
      <w:r w:rsidR="003D30B0" w:rsidRPr="0032531F">
        <w:rPr>
          <w:rFonts w:cs="Times New Roman"/>
        </w:rPr>
        <w:t>enamik</w:t>
      </w:r>
      <w:r w:rsidR="003D30B0">
        <w:rPr>
          <w:rFonts w:cs="Times New Roman"/>
        </w:rPr>
        <w:t>u</w:t>
      </w:r>
      <w:r w:rsidR="003D30B0" w:rsidRPr="0032531F">
        <w:rPr>
          <w:rFonts w:cs="Times New Roman"/>
        </w:rPr>
        <w:t xml:space="preserve">s </w:t>
      </w:r>
      <w:r w:rsidRPr="0032531F">
        <w:rPr>
          <w:rFonts w:cs="Times New Roman"/>
        </w:rPr>
        <w:t xml:space="preserve">omavalitsustes tegelik kulu hinnangust madalam. </w:t>
      </w:r>
    </w:p>
  </w:footnote>
  <w:footnote w:id="153">
    <w:p w14:paraId="5B44BA6A" w14:textId="77777777" w:rsidR="006338B9" w:rsidRPr="0032531F" w:rsidRDefault="006338B9" w:rsidP="006D180F">
      <w:pPr>
        <w:pStyle w:val="Allmrkusetekst"/>
        <w:contextualSpacing/>
        <w:jc w:val="left"/>
        <w:rPr>
          <w:rFonts w:cs="Times New Roman"/>
        </w:rPr>
      </w:pPr>
      <w:r w:rsidRPr="0032531F">
        <w:rPr>
          <w:rStyle w:val="Allmrkuseviide"/>
          <w:rFonts w:cs="Times New Roman"/>
        </w:rPr>
        <w:footnoteRef/>
      </w:r>
      <w:r w:rsidRPr="0032531F">
        <w:rPr>
          <w:rFonts w:cs="Times New Roman"/>
        </w:rPr>
        <w:t xml:space="preserve"> Statistikaamet. TT0205: Hõivatud ja palgatöötajad tööandja liigi ja tegevusala järgi.</w:t>
      </w:r>
    </w:p>
  </w:footnote>
  <w:footnote w:id="154">
    <w:p w14:paraId="2965A8BE"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Eestis elas 01.01.2019 seisuga 1 323 820 inimest, vt Statistikaamet. Eesti rahvaarv kasvas eelmisel aastal, 16. 01.2019.</w:t>
      </w:r>
    </w:p>
  </w:footnote>
  <w:footnote w:id="155">
    <w:p w14:paraId="3C074E93"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Statistikaameti andmebaas. ER021: Statistilisse profiili kuuluvad üksused õigusliku vormi ja haldusüksuse järgi, haldusjaotus 24. jaanuari 2019. aasta seisuga.</w:t>
      </w:r>
    </w:p>
  </w:footnote>
  <w:footnote w:id="156">
    <w:p w14:paraId="7F5E372A" w14:textId="3CDC8A5D"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r w:rsidR="5FC3559C" w:rsidRPr="0032531F">
        <w:rPr>
          <w:rFonts w:cs="Times New Roman"/>
        </w:rPr>
        <w:t>Rahandusministeeriumi</w:t>
      </w:r>
      <w:r w:rsidRPr="0032531F">
        <w:rPr>
          <w:rFonts w:cs="Times New Roman"/>
        </w:rPr>
        <w:t xml:space="preserve"> andmetel töötas avalikus sektoris </w:t>
      </w:r>
      <w:r w:rsidR="5FC3559C" w:rsidRPr="0032531F">
        <w:rPr>
          <w:rFonts w:cs="Times New Roman"/>
        </w:rPr>
        <w:t>2023.</w:t>
      </w:r>
      <w:r w:rsidRPr="0032531F">
        <w:rPr>
          <w:rFonts w:cs="Times New Roman"/>
        </w:rPr>
        <w:t xml:space="preserve"> aastal </w:t>
      </w:r>
      <w:r w:rsidR="5FC3559C" w:rsidRPr="0032531F">
        <w:rPr>
          <w:rFonts w:cs="Times New Roman"/>
        </w:rPr>
        <w:t>137 6</w:t>
      </w:r>
      <w:r w:rsidRPr="0032531F">
        <w:rPr>
          <w:rFonts w:cs="Times New Roman"/>
        </w:rPr>
        <w:t>44 inimest.</w:t>
      </w:r>
    </w:p>
  </w:footnote>
  <w:footnote w:id="157">
    <w:p w14:paraId="5C773753" w14:textId="39D28360"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20. detsembri 2007. a määruse nr 262 „Riigisaladuse ja salastatud välisteabe kaitse kord“ § 7 l</w:t>
      </w:r>
      <w:r w:rsidR="0097615E" w:rsidRPr="0032531F">
        <w:rPr>
          <w:rFonts w:cs="Times New Roman"/>
        </w:rPr>
        <w:t>õike</w:t>
      </w:r>
      <w:r w:rsidRPr="0032531F">
        <w:rPr>
          <w:rFonts w:cs="Times New Roman"/>
        </w:rPr>
        <w:t xml:space="preserve"> 6 p</w:t>
      </w:r>
      <w:r w:rsidR="0097615E" w:rsidRPr="0032531F">
        <w:rPr>
          <w:rFonts w:cs="Times New Roman"/>
        </w:rPr>
        <w:t>unkt</w:t>
      </w:r>
      <w:r w:rsidRPr="0032531F">
        <w:rPr>
          <w:rFonts w:cs="Times New Roman"/>
        </w:rPr>
        <w:t xml:space="preserve"> 1.</w:t>
      </w:r>
    </w:p>
  </w:footnote>
  <w:footnote w:id="158">
    <w:p w14:paraId="649248BC"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Vt Siseministeerium. Hädaolukorra seaduse käsiraamat. Eestis aastatel 1992–2016 juhtunud suuremad sündmused. Tallinn, 2018, lk 145–148.</w:t>
      </w:r>
    </w:p>
  </w:footnote>
  <w:footnote w:id="159">
    <w:p w14:paraId="20308CA5"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Ulatusliku evakuatsiooni kontseptsioon. Siseministeerium. 2018, lk 9.</w:t>
      </w:r>
    </w:p>
  </w:footnote>
  <w:footnote w:id="160">
    <w:p w14:paraId="0190684B"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w:t>
      </w:r>
      <w:r w:rsidRPr="0032531F">
        <w:rPr>
          <w:rStyle w:val="None"/>
          <w:rFonts w:cs="Times New Roman"/>
        </w:rPr>
        <w:t>t tabelit ülal, mis kirjeldab evakueerimise vajadust põhjustavate hädaolukordade prognoositavat esinemissagedust.</w:t>
      </w:r>
    </w:p>
  </w:footnote>
  <w:footnote w:id="161">
    <w:p w14:paraId="1BFDAA43"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Statistikaameti andmebaas. ER007: Statistilisse profiili kuuluvad üksused õigusliku vormi ja haldusüksuse järgi, haldusjaotus 1. jaanuari 2018. aasta seisuga. Kättesaadav: </w:t>
      </w:r>
      <w:hyperlink r:id="rId43" w:history="1">
        <w:r w:rsidRPr="0032531F">
          <w:rPr>
            <w:rStyle w:val="Hperlink1"/>
            <w:rFonts w:cs="Times New Roman"/>
          </w:rPr>
          <w:t>http://pub.stat.ee/px-web.2001/Database/Majandus/10Majandusuksused/08Uldandmed/08Uldandmed.asp</w:t>
        </w:r>
      </w:hyperlink>
      <w:r w:rsidRPr="0032531F">
        <w:rPr>
          <w:rFonts w:cs="Times New Roman"/>
        </w:rPr>
        <w:t>.</w:t>
      </w:r>
    </w:p>
  </w:footnote>
  <w:footnote w:id="162">
    <w:p w14:paraId="7AB4DE48" w14:textId="77777777" w:rsidR="00D87227" w:rsidRDefault="00D87227" w:rsidP="00D87227">
      <w:pPr>
        <w:pStyle w:val="Allmrkusetekst"/>
      </w:pPr>
      <w:r w:rsidRPr="00190705">
        <w:rPr>
          <w:rStyle w:val="Allmrkuseviide"/>
        </w:rPr>
        <w:footnoteRef/>
      </w:r>
      <w:r w:rsidRPr="00190705">
        <w:t xml:space="preserve"> Statistikaamet. </w:t>
      </w:r>
      <w:hyperlink r:id="rId44" w:history="1">
        <w:r w:rsidRPr="00190705">
          <w:rPr>
            <w:rStyle w:val="Hperlink"/>
          </w:rPr>
          <w:t>Ehitus- ja kasutusload</w:t>
        </w:r>
        <w:r w:rsidRPr="007F0910">
          <w:rPr>
            <w:rStyle w:val="Hperlink"/>
          </w:rPr>
          <w:t>.</w:t>
        </w:r>
        <w:r w:rsidRPr="00190705">
          <w:rPr>
            <w:rStyle w:val="Hperlink"/>
          </w:rPr>
          <w:t xml:space="preserve"> </w:t>
        </w:r>
      </w:hyperlink>
    </w:p>
    <w:p w14:paraId="07C05E28" w14:textId="77777777" w:rsidR="00D87227" w:rsidRPr="00190705" w:rsidRDefault="00D87227" w:rsidP="00D87227">
      <w:pPr>
        <w:pStyle w:val="Allmrkusetekst"/>
      </w:pPr>
    </w:p>
  </w:footnote>
  <w:footnote w:id="163">
    <w:p w14:paraId="551814A4" w14:textId="77777777" w:rsidR="00942BCF" w:rsidRPr="00884B6F" w:rsidRDefault="00942BCF" w:rsidP="00942BCF">
      <w:pPr>
        <w:pStyle w:val="Allmrkusetekst"/>
        <w:rPr>
          <w:rFonts w:cs="Times New Roman"/>
        </w:rPr>
      </w:pPr>
      <w:r w:rsidRPr="00884B6F">
        <w:rPr>
          <w:rStyle w:val="Allmrkuseviide"/>
          <w:rFonts w:cs="Times New Roman"/>
        </w:rPr>
        <w:footnoteRef/>
      </w:r>
      <w:r w:rsidRPr="00884B6F">
        <w:rPr>
          <w:rFonts w:cs="Times New Roman"/>
        </w:rPr>
        <w:t xml:space="preserve"> Lähemalt: https://www.aki.ee/5-peatukk-andmekaitsealane-mojuhinnang</w:t>
      </w:r>
    </w:p>
  </w:footnote>
  <w:footnote w:id="164">
    <w:p w14:paraId="17DCCB32" w14:textId="77777777" w:rsidR="00942BCF" w:rsidRPr="00884B6F" w:rsidRDefault="00942BCF" w:rsidP="00942BCF">
      <w:pPr>
        <w:pStyle w:val="Allmrkusetekst"/>
        <w:rPr>
          <w:rFonts w:cs="Times New Roman"/>
        </w:rPr>
      </w:pPr>
      <w:r w:rsidRPr="00884B6F">
        <w:rPr>
          <w:rStyle w:val="Allmrkuseviide"/>
          <w:rFonts w:cs="Times New Roman"/>
        </w:rPr>
        <w:footnoteRef/>
      </w:r>
      <w:r w:rsidRPr="00884B6F">
        <w:rPr>
          <w:rFonts w:cs="Times New Roman"/>
        </w:rPr>
        <w:t xml:space="preserve"> Kättesaadav: https://www.riha.ee/Infos%C3%BCsteemid?sort=meta.update_timestamp&amp;dir=DESC</w:t>
      </w:r>
    </w:p>
  </w:footnote>
  <w:footnote w:id="165">
    <w:p w14:paraId="10A44198" w14:textId="77777777" w:rsidR="004C2717" w:rsidRPr="0032531F" w:rsidRDefault="004C2717"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Andmed pärinevad Finantsinspektsiooni kodulehelt seisuga 20.03.2024. Kättesaadav: </w:t>
      </w:r>
      <w:hyperlink r:id="rId45" w:history="1">
        <w:r w:rsidRPr="0032531F">
          <w:rPr>
            <w:rStyle w:val="Hperlink"/>
            <w:rFonts w:cs="Times New Roman"/>
          </w:rPr>
          <w:t>www.fi.ee</w:t>
        </w:r>
      </w:hyperlink>
      <w:r w:rsidRPr="0032531F">
        <w:rPr>
          <w:rFonts w:cs="Times New Roman"/>
        </w:rPr>
        <w:t xml:space="preserve">. </w:t>
      </w:r>
    </w:p>
  </w:footnote>
  <w:footnote w:id="166">
    <w:p w14:paraId="6D799BD6"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46" w:history="1">
        <w:r w:rsidRPr="0032531F">
          <w:rPr>
            <w:rStyle w:val="Hperlink1"/>
            <w:rFonts w:cs="Times New Roman"/>
          </w:rPr>
          <w:t>Statistikaamet – statistika põhinäitajad</w:t>
        </w:r>
      </w:hyperlink>
      <w:r w:rsidRPr="0032531F">
        <w:rPr>
          <w:rFonts w:cs="Times New Roman"/>
        </w:rPr>
        <w:t>.</w:t>
      </w:r>
    </w:p>
  </w:footnote>
  <w:footnote w:id="167">
    <w:p w14:paraId="6D5C61BB"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w:t>
      </w:r>
      <w:hyperlink r:id="rId47" w:history="1">
        <w:r w:rsidRPr="0032531F">
          <w:rPr>
            <w:rStyle w:val="Hperlink1"/>
            <w:rFonts w:cs="Times New Roman"/>
          </w:rPr>
          <w:t>Päästeamet</w:t>
        </w:r>
      </w:hyperlink>
      <w:r w:rsidRPr="0032531F">
        <w:rPr>
          <w:rFonts w:cs="Times New Roman"/>
        </w:rPr>
        <w:t>.</w:t>
      </w:r>
    </w:p>
  </w:footnote>
  <w:footnote w:id="168">
    <w:p w14:paraId="0C1E2445"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Siseministri 23. mai 2014. a määruse nr 17 „Päästeameti teenistuskohtade koosseis“ § 1 lõike 1 kohaselt on Päästeameti teenistuskohtade koosseisu piirarv 2331, millest 950 on päästeametniku ametikohad ja 1381 päästetöötaja töökohad.</w:t>
      </w:r>
    </w:p>
  </w:footnote>
  <w:footnote w:id="169">
    <w:p w14:paraId="7B621CBE" w14:textId="77777777" w:rsidR="006D259B" w:rsidRPr="0032531F" w:rsidRDefault="006D259B" w:rsidP="0032531F">
      <w:pPr>
        <w:pStyle w:val="Allmrkusetekst"/>
        <w:contextualSpacing/>
        <w:rPr>
          <w:rFonts w:cs="Times New Roman"/>
        </w:rPr>
      </w:pPr>
      <w:r w:rsidRPr="0032531F">
        <w:rPr>
          <w:rStyle w:val="Allmrkuseviide"/>
          <w:rFonts w:cs="Times New Roman"/>
        </w:rPr>
        <w:footnoteRef/>
      </w:r>
      <w:r w:rsidRPr="0032531F">
        <w:rPr>
          <w:rFonts w:cs="Times New Roman"/>
        </w:rPr>
        <w:t xml:space="preserve"> Vabariigi Valitsuse 9. septembri 2010. a määrus nr 134 „Ulatusliku või pikaajalise päästetöö või demineerimistööga seotud kulude hüvitamise ja tasu maksmise ulatus ja kord“</w:t>
      </w:r>
    </w:p>
  </w:footnote>
  <w:footnote w:id="170">
    <w:p w14:paraId="53F7EF6B" w14:textId="77777777" w:rsidR="00C25C1A" w:rsidRPr="000C27AD" w:rsidRDefault="00C25C1A" w:rsidP="00C25C1A">
      <w:pPr>
        <w:pStyle w:val="Allmrkusetekst"/>
      </w:pPr>
      <w:r w:rsidRPr="000C27AD">
        <w:rPr>
          <w:rStyle w:val="Allmrkuseviide"/>
        </w:rPr>
        <w:footnoteRef/>
      </w:r>
      <w:r w:rsidRPr="000C27AD">
        <w:t xml:space="preserve"> Taotlusvooru eelarve oli 1 200 000 eurot.</w:t>
      </w:r>
    </w:p>
  </w:footnote>
  <w:footnote w:id="171">
    <w:p w14:paraId="69A8B974" w14:textId="77777777" w:rsidR="00C25C1A" w:rsidRDefault="00C25C1A" w:rsidP="00C25C1A">
      <w:pPr>
        <w:pStyle w:val="Allmrkusetekst"/>
      </w:pPr>
      <w:r w:rsidRPr="000C27AD">
        <w:rPr>
          <w:rStyle w:val="Allmrkuseviide"/>
        </w:rPr>
        <w:footnoteRef/>
      </w:r>
      <w:r w:rsidRPr="000C27AD">
        <w:t xml:space="preserve"> Ettevõtluse ja Innovatsiooni Sihtasutus. </w:t>
      </w:r>
      <w:hyperlink r:id="rId48" w:history="1">
        <w:r w:rsidRPr="000C27AD">
          <w:rPr>
            <w:rStyle w:val="Hperlink"/>
          </w:rPr>
          <w:t>Rekonstrueerimistoetus 2022-2027</w:t>
        </w:r>
        <w:r w:rsidRPr="007F0910">
          <w:rPr>
            <w:rStyle w:val="Hperlink"/>
          </w:rPr>
          <w:t>.</w:t>
        </w:r>
      </w:hyperlink>
    </w:p>
    <w:p w14:paraId="08DF9254" w14:textId="77777777" w:rsidR="00C25C1A" w:rsidRDefault="00C25C1A" w:rsidP="00C25C1A">
      <w:pPr>
        <w:pStyle w:val="Allmrkusetekst"/>
      </w:pPr>
    </w:p>
  </w:footnote>
  <w:footnote w:id="172">
    <w:p w14:paraId="2180415E" w14:textId="77777777" w:rsidR="00255DE6" w:rsidRDefault="00255DE6" w:rsidP="00255DE6">
      <w:pPr>
        <w:pStyle w:val="Allmrkusetekst"/>
      </w:pPr>
      <w:r>
        <w:rPr>
          <w:rStyle w:val="Allmrkuseviide"/>
        </w:rPr>
        <w:footnoteRef/>
      </w:r>
      <w:r>
        <w:t xml:space="preserve"> Kättesaadav: </w:t>
      </w:r>
      <w:hyperlink r:id="rId49" w:history="1">
        <w:r w:rsidRPr="00D36520">
          <w:rPr>
            <w:rStyle w:val="Hperlink"/>
          </w:rPr>
          <w:t>https://eelnoud.valitsus.ee/main/mount/docList/81ef7ad8-14e2-4d3d-9c4e-83a841c1b8b4</w:t>
        </w:r>
      </w:hyperlink>
      <w:r>
        <w:t xml:space="preserve"> </w:t>
      </w:r>
    </w:p>
  </w:footnote>
  <w:footnote w:id="173">
    <w:p w14:paraId="505882A6" w14:textId="57961E61" w:rsidR="00255DE6" w:rsidRDefault="00255DE6" w:rsidP="00255DE6">
      <w:pPr>
        <w:pStyle w:val="Allmrkusetekst"/>
      </w:pPr>
      <w:r>
        <w:rPr>
          <w:rStyle w:val="Allmrkuseviide"/>
        </w:rPr>
        <w:footnoteRef/>
      </w:r>
      <w:r>
        <w:t xml:space="preserve"> Märkuste tabel on lisatud </w:t>
      </w:r>
      <w:r w:rsidR="008A2691">
        <w:t xml:space="preserve">nimetatud eelnõu </w:t>
      </w:r>
      <w:r>
        <w:t>seletuskirjale</w:t>
      </w:r>
      <w:r w:rsidR="008A2691">
        <w:t xml:space="preserve">. Kättesaadav: </w:t>
      </w:r>
      <w:hyperlink r:id="rId50" w:history="1">
        <w:r w:rsidR="008A2691" w:rsidRPr="00D36520">
          <w:rPr>
            <w:rStyle w:val="Hperlink"/>
          </w:rPr>
          <w:t>https://eelnoud.valitsus.ee/main/mount/docList/81ef7ad8-14e2-4d3d-9c4e-83a841c1b8b4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EA57" w14:textId="77777777" w:rsidR="006F52E5" w:rsidRDefault="006F52E5">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9C6F" w14:textId="349EC4FF" w:rsidR="00A302B9" w:rsidRPr="006F52E5" w:rsidRDefault="00A302B9" w:rsidP="006F52E5">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E575" w14:textId="77777777" w:rsidR="006F52E5" w:rsidRDefault="006F52E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7EE804"/>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1B646E3"/>
    <w:multiLevelType w:val="multilevel"/>
    <w:tmpl w:val="080022A0"/>
    <w:styleLink w:val="ImportedStyle511"/>
    <w:lvl w:ilvl="0">
      <w:start w:val="1"/>
      <w:numFmt w:val="decimal"/>
      <w:isLgl/>
      <w:suff w:val="space"/>
      <w:lvlText w:val="%1."/>
      <w:lvlJc w:val="left"/>
      <w:pPr>
        <w:ind w:left="0" w:firstLine="0"/>
      </w:pPr>
      <w:rPr>
        <w:rFonts w:hint="default"/>
      </w:rPr>
    </w:lvl>
    <w:lvl w:ilvl="1">
      <w:start w:val="1"/>
      <w:numFmt w:val="decimal"/>
      <w:suff w:val="space"/>
      <w:lvlText w:val="%2)"/>
      <w:lvlJc w:val="left"/>
      <w:pPr>
        <w:ind w:left="0" w:firstLine="357"/>
      </w:pPr>
      <w:rPr>
        <w:rFonts w:hint="default"/>
      </w:rPr>
    </w:lvl>
    <w:lvl w:ilvl="2">
      <w:start w:val="1"/>
      <w:numFmt w:val="lowerLetter"/>
      <w:suff w:val="space"/>
      <w:lvlText w:val="%3)"/>
      <w:lvlJc w:val="left"/>
      <w:pPr>
        <w:ind w:left="0" w:firstLine="357"/>
      </w:pPr>
      <w:rPr>
        <w:rFonts w:hint="default"/>
      </w:rPr>
    </w:lvl>
    <w:lvl w:ilvl="3">
      <w:start w:val="1"/>
      <w:numFmt w:val="lowerRoman"/>
      <w:suff w:val="space"/>
      <w:lvlText w:val="(%4)"/>
      <w:lvlJc w:val="left"/>
      <w:pPr>
        <w:ind w:left="0" w:firstLine="357"/>
      </w:pPr>
      <w:rPr>
        <w:rFonts w:hint="default"/>
      </w:rPr>
    </w:lvl>
    <w:lvl w:ilvl="4">
      <w:start w:val="1"/>
      <w:numFmt w:val="none"/>
      <w:suff w:val="space"/>
      <w:lvlText w:val="-"/>
      <w:lvlJc w:val="left"/>
      <w:pPr>
        <w:ind w:left="0" w:firstLine="357"/>
      </w:pPr>
      <w:rPr>
        <w:rFonts w:hint="default"/>
      </w:rPr>
    </w:lvl>
    <w:lvl w:ilvl="5">
      <w:start w:val="1"/>
      <w:numFmt w:val="none"/>
      <w:suff w:val="space"/>
      <w:lvlText w:val="-"/>
      <w:lvlJc w:val="left"/>
      <w:pPr>
        <w:ind w:left="-32767" w:hanging="32412"/>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 w15:restartNumberingAfterBreak="0">
    <w:nsid w:val="02930325"/>
    <w:multiLevelType w:val="hybridMultilevel"/>
    <w:tmpl w:val="3C7CD71C"/>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2E7079D"/>
    <w:multiLevelType w:val="hybridMultilevel"/>
    <w:tmpl w:val="F9561D14"/>
    <w:lvl w:ilvl="0" w:tplc="C4463A8C">
      <w:start w:val="3"/>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460010A"/>
    <w:multiLevelType w:val="hybridMultilevel"/>
    <w:tmpl w:val="01B00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54569E1"/>
    <w:multiLevelType w:val="hybridMultilevel"/>
    <w:tmpl w:val="FE965274"/>
    <w:styleLink w:val="Lettered31"/>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5D03E3F"/>
    <w:multiLevelType w:val="hybridMultilevel"/>
    <w:tmpl w:val="A16E9CB6"/>
    <w:lvl w:ilvl="0" w:tplc="B80E7E3E">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6661C90"/>
    <w:multiLevelType w:val="hybridMultilevel"/>
    <w:tmpl w:val="2C7AD1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84C746F"/>
    <w:multiLevelType w:val="hybridMultilevel"/>
    <w:tmpl w:val="5750232C"/>
    <w:styleLink w:val="Normaalloend111"/>
    <w:lvl w:ilvl="0" w:tplc="D2A6C54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3ADC79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1FC6677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10D2C26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C0A89D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0B70292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1E1442B6">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8A4612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69A42D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8717EB2"/>
    <w:multiLevelType w:val="hybridMultilevel"/>
    <w:tmpl w:val="752467CE"/>
    <w:styleLink w:val="ImportedStyle1011"/>
    <w:lvl w:ilvl="0" w:tplc="C7823EEE">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84FAF2E4">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B20AB7F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ECDA156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AFC6BA90">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9BD6F31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1B3C1A42">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CA16435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D2CA3AE6">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087761CA"/>
    <w:multiLevelType w:val="multilevel"/>
    <w:tmpl w:val="5FB88510"/>
    <w:styleLink w:val="Numbered1111"/>
    <w:lvl w:ilvl="0">
      <w:start w:val="1"/>
      <w:numFmt w:val="upperRoman"/>
      <w:suff w:val="space"/>
      <w:lvlText w:val="%1."/>
      <w:lvlJc w:val="center"/>
      <w:pPr>
        <w:ind w:left="0" w:firstLine="0"/>
      </w:pPr>
      <w:rPr>
        <w:rFonts w:hint="default"/>
      </w:rPr>
    </w:lvl>
    <w:lvl w:ilvl="1">
      <w:start w:val="1"/>
      <w:numFmt w:val="decimal"/>
      <w:lvlRestart w:val="0"/>
      <w:isLgl/>
      <w:suff w:val="space"/>
      <w:lvlText w:val="%2."/>
      <w:lvlJc w:val="center"/>
      <w:pPr>
        <w:ind w:left="0" w:firstLine="0"/>
      </w:pPr>
      <w:rPr>
        <w:rFonts w:hint="default"/>
      </w:rPr>
    </w:lvl>
    <w:lvl w:ilvl="2">
      <w:start w:val="1"/>
      <w:numFmt w:val="decimal"/>
      <w:suff w:val="space"/>
      <w:lvlText w:val="%3."/>
      <w:lvlJc w:val="center"/>
      <w:pPr>
        <w:ind w:left="0" w:firstLine="0"/>
      </w:pPr>
      <w:rPr>
        <w:rFonts w:hint="default"/>
      </w:rPr>
    </w:lvl>
    <w:lvl w:ilvl="3">
      <w:start w:val="1"/>
      <w:numFmt w:val="decimal"/>
      <w:suff w:val="space"/>
      <w:lvlText w:val="%4."/>
      <w:lvlJc w:val="center"/>
      <w:pPr>
        <w:ind w:left="0" w:firstLine="0"/>
      </w:pPr>
      <w:rPr>
        <w:rFonts w:hint="default"/>
      </w:rPr>
    </w:lvl>
    <w:lvl w:ilvl="4">
      <w:start w:val="1"/>
      <w:numFmt w:val="decimal"/>
      <w:suff w:val="space"/>
      <w:lvlText w:val="%5."/>
      <w:lvlJc w:val="center"/>
      <w:pPr>
        <w:ind w:left="0" w:firstLine="0"/>
      </w:pPr>
      <w:rPr>
        <w:rFonts w:hint="default"/>
      </w:rPr>
    </w:lvl>
    <w:lvl w:ilvl="5">
      <w:start w:val="1"/>
      <w:numFmt w:val="decimal"/>
      <w:lvlRestart w:val="0"/>
      <w:isLgl/>
      <w:suff w:val="space"/>
      <w:lvlText w:val="§ %6."/>
      <w:lvlJc w:val="left"/>
      <w:pPr>
        <w:ind w:left="0" w:firstLine="0"/>
      </w:pPr>
      <w:rPr>
        <w:rFonts w:hint="default"/>
      </w:rPr>
    </w:lvl>
    <w:lvl w:ilvl="6">
      <w:start w:val="1"/>
      <w:numFmt w:val="decimal"/>
      <w:suff w:val="space"/>
      <w:lvlText w:val="   (%7)"/>
      <w:lvlJc w:val="left"/>
      <w:pPr>
        <w:ind w:left="0" w:firstLine="0"/>
      </w:pPr>
      <w:rPr>
        <w:rFonts w:hint="default"/>
      </w:rPr>
    </w:lvl>
    <w:lvl w:ilvl="7">
      <w:start w:val="1"/>
      <w:numFmt w:val="decimal"/>
      <w:suff w:val="space"/>
      <w:lvlText w:val="   %8)"/>
      <w:lvlJc w:val="left"/>
      <w:pPr>
        <w:ind w:left="0" w:firstLine="0"/>
      </w:pPr>
      <w:rPr>
        <w:rFonts w:hint="default"/>
      </w:rPr>
    </w:lvl>
    <w:lvl w:ilvl="8">
      <w:start w:val="1"/>
      <w:numFmt w:val="decimal"/>
      <w:suff w:val="space"/>
      <w:lvlText w:val="   %9)"/>
      <w:lvlJc w:val="left"/>
      <w:pPr>
        <w:ind w:left="0" w:firstLine="0"/>
      </w:pPr>
      <w:rPr>
        <w:rFonts w:ascii="Times New Roman" w:hAnsi="Times New Roman" w:hint="default"/>
        <w:b/>
        <w:sz w:val="24"/>
      </w:rPr>
    </w:lvl>
  </w:abstractNum>
  <w:abstractNum w:abstractNumId="11" w15:restartNumberingAfterBreak="0">
    <w:nsid w:val="09C904BA"/>
    <w:multiLevelType w:val="hybridMultilevel"/>
    <w:tmpl w:val="17CA1884"/>
    <w:styleLink w:val="ImportedStyle271"/>
    <w:lvl w:ilvl="0" w:tplc="DF069E62">
      <w:start w:val="1"/>
      <w:numFmt w:val="bullet"/>
      <w:lvlText w:val="-"/>
      <w:lvlJc w:val="left"/>
      <w:pPr>
        <w:tabs>
          <w:tab w:val="left" w:pos="1304"/>
          <w:tab w:val="left" w:pos="2608"/>
          <w:tab w:val="left" w:pos="3912"/>
          <w:tab w:val="left" w:pos="5216"/>
          <w:tab w:val="left" w:pos="6520"/>
          <w:tab w:val="left" w:pos="7824"/>
          <w:tab w:val="left" w:pos="8566"/>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AC19F6">
      <w:start w:val="1"/>
      <w:numFmt w:val="bullet"/>
      <w:lvlText w:val="·"/>
      <w:lvlJc w:val="left"/>
      <w:pPr>
        <w:tabs>
          <w:tab w:val="num" w:pos="1304"/>
          <w:tab w:val="left" w:pos="2608"/>
          <w:tab w:val="left" w:pos="3912"/>
          <w:tab w:val="left" w:pos="5216"/>
          <w:tab w:val="left" w:pos="6520"/>
          <w:tab w:val="left" w:pos="7824"/>
          <w:tab w:val="left" w:pos="8566"/>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5054F0">
      <w:start w:val="1"/>
      <w:numFmt w:val="bullet"/>
      <w:lvlText w:val="▪"/>
      <w:lvlJc w:val="left"/>
      <w:pPr>
        <w:tabs>
          <w:tab w:val="left" w:pos="1304"/>
          <w:tab w:val="num" w:pos="2160"/>
          <w:tab w:val="left" w:pos="2608"/>
          <w:tab w:val="left" w:pos="3912"/>
          <w:tab w:val="left" w:pos="5216"/>
          <w:tab w:val="left" w:pos="6520"/>
          <w:tab w:val="left" w:pos="7824"/>
          <w:tab w:val="left" w:pos="8566"/>
        </w:tabs>
        <w:ind w:left="229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76E77E">
      <w:start w:val="1"/>
      <w:numFmt w:val="bullet"/>
      <w:lvlText w:val="·"/>
      <w:lvlJc w:val="left"/>
      <w:pPr>
        <w:tabs>
          <w:tab w:val="left" w:pos="1304"/>
          <w:tab w:val="left" w:pos="2608"/>
          <w:tab w:val="num" w:pos="2880"/>
          <w:tab w:val="left" w:pos="3912"/>
          <w:tab w:val="left" w:pos="5216"/>
          <w:tab w:val="left" w:pos="6520"/>
          <w:tab w:val="left" w:pos="7824"/>
          <w:tab w:val="left" w:pos="8566"/>
        </w:tabs>
        <w:ind w:left="3016" w:hanging="4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6C3CEA">
      <w:start w:val="1"/>
      <w:numFmt w:val="bullet"/>
      <w:lvlText w:val="o"/>
      <w:lvlJc w:val="left"/>
      <w:pPr>
        <w:tabs>
          <w:tab w:val="left" w:pos="1304"/>
          <w:tab w:val="left" w:pos="2608"/>
          <w:tab w:val="num" w:pos="3600"/>
          <w:tab w:val="left" w:pos="3912"/>
          <w:tab w:val="left" w:pos="5216"/>
          <w:tab w:val="left" w:pos="6520"/>
          <w:tab w:val="left" w:pos="7824"/>
          <w:tab w:val="left" w:pos="8566"/>
        </w:tabs>
        <w:ind w:left="373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30D17C">
      <w:start w:val="1"/>
      <w:numFmt w:val="bullet"/>
      <w:lvlText w:val="▪"/>
      <w:lvlJc w:val="left"/>
      <w:pPr>
        <w:tabs>
          <w:tab w:val="left" w:pos="1304"/>
          <w:tab w:val="left" w:pos="2608"/>
          <w:tab w:val="left" w:pos="3912"/>
          <w:tab w:val="num" w:pos="4320"/>
          <w:tab w:val="left" w:pos="5216"/>
          <w:tab w:val="left" w:pos="6520"/>
          <w:tab w:val="left" w:pos="7824"/>
          <w:tab w:val="left" w:pos="8566"/>
        </w:tabs>
        <w:ind w:left="445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CE3F12">
      <w:start w:val="1"/>
      <w:numFmt w:val="bullet"/>
      <w:lvlText w:val="·"/>
      <w:lvlJc w:val="left"/>
      <w:pPr>
        <w:tabs>
          <w:tab w:val="left" w:pos="1304"/>
          <w:tab w:val="left" w:pos="2608"/>
          <w:tab w:val="left" w:pos="3912"/>
          <w:tab w:val="num" w:pos="5040"/>
          <w:tab w:val="left" w:pos="5216"/>
          <w:tab w:val="left" w:pos="6520"/>
          <w:tab w:val="left" w:pos="7824"/>
          <w:tab w:val="left" w:pos="8566"/>
        </w:tabs>
        <w:ind w:left="5176" w:hanging="4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429136">
      <w:start w:val="1"/>
      <w:numFmt w:val="bullet"/>
      <w:lvlText w:val="o"/>
      <w:lvlJc w:val="left"/>
      <w:pPr>
        <w:tabs>
          <w:tab w:val="left" w:pos="1304"/>
          <w:tab w:val="left" w:pos="2608"/>
          <w:tab w:val="left" w:pos="3912"/>
          <w:tab w:val="left" w:pos="5216"/>
          <w:tab w:val="num" w:pos="5760"/>
          <w:tab w:val="left" w:pos="6520"/>
          <w:tab w:val="left" w:pos="7824"/>
          <w:tab w:val="left" w:pos="8566"/>
        </w:tabs>
        <w:ind w:left="589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10B6D4">
      <w:start w:val="1"/>
      <w:numFmt w:val="bullet"/>
      <w:lvlText w:val="▪"/>
      <w:lvlJc w:val="left"/>
      <w:pPr>
        <w:tabs>
          <w:tab w:val="left" w:pos="1304"/>
          <w:tab w:val="left" w:pos="2608"/>
          <w:tab w:val="left" w:pos="3912"/>
          <w:tab w:val="left" w:pos="5216"/>
          <w:tab w:val="num" w:pos="6480"/>
          <w:tab w:val="left" w:pos="6520"/>
          <w:tab w:val="left" w:pos="7824"/>
          <w:tab w:val="left" w:pos="8566"/>
        </w:tabs>
        <w:ind w:left="6616" w:hanging="4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A760CF1"/>
    <w:multiLevelType w:val="hybridMultilevel"/>
    <w:tmpl w:val="C4A6B0E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0F9440E9"/>
    <w:multiLevelType w:val="hybridMultilevel"/>
    <w:tmpl w:val="BC0A70A0"/>
    <w:styleLink w:val="Numbered211"/>
    <w:lvl w:ilvl="0" w:tplc="3444635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F4ECF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F3C2E4D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D9565C0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EE8FF0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73A8C9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38D809E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58C2B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6F49D4E">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116E4D2C"/>
    <w:multiLevelType w:val="hybridMultilevel"/>
    <w:tmpl w:val="3B5A62F8"/>
    <w:styleLink w:val="Numbered121"/>
    <w:lvl w:ilvl="0" w:tplc="98E28B7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95E033BE">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4A32C042">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409613A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73863B30">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0532B822">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5B4226E">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23F264C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9F065420">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12A16B33"/>
    <w:multiLevelType w:val="hybridMultilevel"/>
    <w:tmpl w:val="2E6E7B22"/>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13DC05B9"/>
    <w:multiLevelType w:val="hybridMultilevel"/>
    <w:tmpl w:val="8DC4F8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453579D"/>
    <w:multiLevelType w:val="multilevel"/>
    <w:tmpl w:val="8BE2F518"/>
    <w:styleLink w:val="ImportedStyle611"/>
    <w:lvl w:ilvl="0">
      <w:start w:val="1"/>
      <w:numFmt w:val="decimal"/>
      <w:isLgl/>
      <w:suff w:val="space"/>
      <w:lvlText w:val="(%1)"/>
      <w:lvlJc w:val="left"/>
      <w:pPr>
        <w:ind w:left="0" w:firstLine="0"/>
      </w:pPr>
      <w:rPr>
        <w:rFonts w:hint="default"/>
      </w:rPr>
    </w:lvl>
    <w:lvl w:ilvl="1">
      <w:start w:val="1"/>
      <w:numFmt w:val="decimal"/>
      <w:isLgl/>
      <w:suff w:val="space"/>
      <w:lvlText w:val="%2)"/>
      <w:lvlJc w:val="left"/>
      <w:pPr>
        <w:ind w:left="0" w:firstLine="360"/>
      </w:pPr>
      <w:rPr>
        <w:rFonts w:hint="default"/>
      </w:rPr>
    </w:lvl>
    <w:lvl w:ilvl="2">
      <w:start w:val="1"/>
      <w:numFmt w:val="lowerRoman"/>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8" w15:restartNumberingAfterBreak="0">
    <w:nsid w:val="14E13E21"/>
    <w:multiLevelType w:val="multilevel"/>
    <w:tmpl w:val="2FD21B1A"/>
    <w:styleLink w:val="ImportedStyle911"/>
    <w:lvl w:ilvl="0">
      <w:start w:val="1"/>
      <w:numFmt w:val="decimal"/>
      <w:pStyle w:val="Pealkiri7"/>
      <w:isLgl/>
      <w:suff w:val="space"/>
      <w:lvlText w:val="(%1)"/>
      <w:lvlJc w:val="left"/>
      <w:pPr>
        <w:ind w:left="0" w:firstLine="0"/>
      </w:pPr>
      <w:rPr>
        <w:rFonts w:hint="default"/>
      </w:rPr>
    </w:lvl>
    <w:lvl w:ilvl="1">
      <w:start w:val="1"/>
      <w:numFmt w:val="decimal"/>
      <w:pStyle w:val="Pealkiri8"/>
      <w:isLgl/>
      <w:suff w:val="space"/>
      <w:lvlText w:val="%2)"/>
      <w:lvlJc w:val="left"/>
      <w:pPr>
        <w:ind w:left="-360" w:firstLine="360"/>
      </w:pPr>
      <w:rPr>
        <w:rFonts w:hint="default"/>
      </w:rPr>
    </w:lvl>
    <w:lvl w:ilvl="2">
      <w:start w:val="1"/>
      <w:numFmt w:val="lowerRoman"/>
      <w:pStyle w:val="Pealkiri9"/>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9" w15:restartNumberingAfterBreak="0">
    <w:nsid w:val="198B3240"/>
    <w:multiLevelType w:val="hybridMultilevel"/>
    <w:tmpl w:val="05EEDF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A6A0E81"/>
    <w:multiLevelType w:val="hybridMultilevel"/>
    <w:tmpl w:val="182C8FB2"/>
    <w:styleLink w:val="ImportedStyle402"/>
    <w:lvl w:ilvl="0" w:tplc="01CE9A0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644E07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B04311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B8C28D6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DE6B6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D0221E4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A3F4485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0F458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AE2842A">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1BA4235B"/>
    <w:multiLevelType w:val="hybridMultilevel"/>
    <w:tmpl w:val="45FC3B6C"/>
    <w:styleLink w:val="Tpploend11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1D352977"/>
    <w:multiLevelType w:val="hybridMultilevel"/>
    <w:tmpl w:val="E1C842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E3B6D1B"/>
    <w:multiLevelType w:val="hybridMultilevel"/>
    <w:tmpl w:val="F1B66100"/>
    <w:lvl w:ilvl="0" w:tplc="04250001">
      <w:start w:val="1"/>
      <w:numFmt w:val="bullet"/>
      <w:lvlText w:val=""/>
      <w:lvlJc w:val="left"/>
      <w:pPr>
        <w:ind w:left="777" w:hanging="360"/>
      </w:pPr>
      <w:rPr>
        <w:rFonts w:ascii="Symbol" w:hAnsi="Symbol" w:hint="default"/>
      </w:rPr>
    </w:lvl>
    <w:lvl w:ilvl="1" w:tplc="04250003" w:tentative="1">
      <w:start w:val="1"/>
      <w:numFmt w:val="bullet"/>
      <w:lvlText w:val="o"/>
      <w:lvlJc w:val="left"/>
      <w:pPr>
        <w:ind w:left="1497" w:hanging="360"/>
      </w:pPr>
      <w:rPr>
        <w:rFonts w:ascii="Courier New" w:hAnsi="Courier New" w:cs="Courier New" w:hint="default"/>
      </w:rPr>
    </w:lvl>
    <w:lvl w:ilvl="2" w:tplc="04250005" w:tentative="1">
      <w:start w:val="1"/>
      <w:numFmt w:val="bullet"/>
      <w:lvlText w:val=""/>
      <w:lvlJc w:val="left"/>
      <w:pPr>
        <w:ind w:left="2217" w:hanging="360"/>
      </w:pPr>
      <w:rPr>
        <w:rFonts w:ascii="Wingdings" w:hAnsi="Wingdings" w:hint="default"/>
      </w:rPr>
    </w:lvl>
    <w:lvl w:ilvl="3" w:tplc="04250001" w:tentative="1">
      <w:start w:val="1"/>
      <w:numFmt w:val="bullet"/>
      <w:lvlText w:val=""/>
      <w:lvlJc w:val="left"/>
      <w:pPr>
        <w:ind w:left="2937" w:hanging="360"/>
      </w:pPr>
      <w:rPr>
        <w:rFonts w:ascii="Symbol" w:hAnsi="Symbol" w:hint="default"/>
      </w:rPr>
    </w:lvl>
    <w:lvl w:ilvl="4" w:tplc="04250003" w:tentative="1">
      <w:start w:val="1"/>
      <w:numFmt w:val="bullet"/>
      <w:lvlText w:val="o"/>
      <w:lvlJc w:val="left"/>
      <w:pPr>
        <w:ind w:left="3657" w:hanging="360"/>
      </w:pPr>
      <w:rPr>
        <w:rFonts w:ascii="Courier New" w:hAnsi="Courier New" w:cs="Courier New" w:hint="default"/>
      </w:rPr>
    </w:lvl>
    <w:lvl w:ilvl="5" w:tplc="04250005" w:tentative="1">
      <w:start w:val="1"/>
      <w:numFmt w:val="bullet"/>
      <w:lvlText w:val=""/>
      <w:lvlJc w:val="left"/>
      <w:pPr>
        <w:ind w:left="4377" w:hanging="360"/>
      </w:pPr>
      <w:rPr>
        <w:rFonts w:ascii="Wingdings" w:hAnsi="Wingdings" w:hint="default"/>
      </w:rPr>
    </w:lvl>
    <w:lvl w:ilvl="6" w:tplc="04250001" w:tentative="1">
      <w:start w:val="1"/>
      <w:numFmt w:val="bullet"/>
      <w:lvlText w:val=""/>
      <w:lvlJc w:val="left"/>
      <w:pPr>
        <w:ind w:left="5097" w:hanging="360"/>
      </w:pPr>
      <w:rPr>
        <w:rFonts w:ascii="Symbol" w:hAnsi="Symbol" w:hint="default"/>
      </w:rPr>
    </w:lvl>
    <w:lvl w:ilvl="7" w:tplc="04250003" w:tentative="1">
      <w:start w:val="1"/>
      <w:numFmt w:val="bullet"/>
      <w:lvlText w:val="o"/>
      <w:lvlJc w:val="left"/>
      <w:pPr>
        <w:ind w:left="5817" w:hanging="360"/>
      </w:pPr>
      <w:rPr>
        <w:rFonts w:ascii="Courier New" w:hAnsi="Courier New" w:cs="Courier New" w:hint="default"/>
      </w:rPr>
    </w:lvl>
    <w:lvl w:ilvl="8" w:tplc="04250005" w:tentative="1">
      <w:start w:val="1"/>
      <w:numFmt w:val="bullet"/>
      <w:lvlText w:val=""/>
      <w:lvlJc w:val="left"/>
      <w:pPr>
        <w:ind w:left="6537" w:hanging="360"/>
      </w:pPr>
      <w:rPr>
        <w:rFonts w:ascii="Wingdings" w:hAnsi="Wingdings" w:hint="default"/>
      </w:rPr>
    </w:lvl>
  </w:abstractNum>
  <w:abstractNum w:abstractNumId="24" w15:restartNumberingAfterBreak="0">
    <w:nsid w:val="1E431682"/>
    <w:multiLevelType w:val="hybridMultilevel"/>
    <w:tmpl w:val="2E6E7B22"/>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1EA60E59"/>
    <w:multiLevelType w:val="hybridMultilevel"/>
    <w:tmpl w:val="53A2D7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F136344"/>
    <w:multiLevelType w:val="hybridMultilevel"/>
    <w:tmpl w:val="DE643260"/>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7" w15:restartNumberingAfterBreak="0">
    <w:nsid w:val="20575081"/>
    <w:multiLevelType w:val="hybridMultilevel"/>
    <w:tmpl w:val="5FAA6D66"/>
    <w:styleLink w:val="ImportedStyle2011"/>
    <w:lvl w:ilvl="0" w:tplc="828251EE">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96DC096C">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D8421C9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D3BA1392">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4AB6AC6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2458C81C">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FD01DDE">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5442F81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63063AF0">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20F165CA"/>
    <w:multiLevelType w:val="multilevel"/>
    <w:tmpl w:val="16D43E44"/>
    <w:styleLink w:val="ImportedStyle116"/>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6."/>
      <w:lvlJc w:val="left"/>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6.%7."/>
      <w:lvlJc w:val="left"/>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6.%7.%8."/>
      <w:lvlJc w:val="left"/>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6.%7.%8.%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21A15DC0"/>
    <w:multiLevelType w:val="hybridMultilevel"/>
    <w:tmpl w:val="AB38FC7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21FA34AE"/>
    <w:multiLevelType w:val="hybridMultilevel"/>
    <w:tmpl w:val="47D6575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22595819"/>
    <w:multiLevelType w:val="hybridMultilevel"/>
    <w:tmpl w:val="12CA2BB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22C50F6F"/>
    <w:multiLevelType w:val="hybridMultilevel"/>
    <w:tmpl w:val="AC34ED1A"/>
    <w:styleLink w:val="ImportedStyle4011"/>
    <w:lvl w:ilvl="0" w:tplc="7BBEB2C6">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D5F25138">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rPr>
    </w:lvl>
    <w:lvl w:ilvl="2" w:tplc="3C283010">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1F84567C">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24A6745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6C1264A2">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10B086C0">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06763296">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10889B04">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24796D77"/>
    <w:multiLevelType w:val="hybridMultilevel"/>
    <w:tmpl w:val="72B29F2E"/>
    <w:styleLink w:val="ImportedStyle1112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256F5330"/>
    <w:multiLevelType w:val="hybridMultilevel"/>
    <w:tmpl w:val="5A0AAA70"/>
    <w:styleLink w:val="ImportedStyle21111"/>
    <w:lvl w:ilvl="0" w:tplc="2C7048E6">
      <w:start w:val="1"/>
      <w:numFmt w:val="decimal"/>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1" w:tplc="181C592C">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rPr>
    </w:lvl>
    <w:lvl w:ilvl="2" w:tplc="8442516E">
      <w:start w:val="1"/>
      <w:numFmt w:val="lowerRoman"/>
      <w:lvlText w:val="%3."/>
      <w:lvlJc w:val="left"/>
      <w:pPr>
        <w:ind w:left="2520" w:hanging="300"/>
      </w:pPr>
      <w:rPr>
        <w:rFonts w:hAnsi="Arial Unicode MS"/>
        <w:b/>
        <w:bCs/>
        <w:caps w:val="0"/>
        <w:smallCaps w:val="0"/>
        <w:strike w:val="0"/>
        <w:dstrike w:val="0"/>
        <w:color w:val="000000"/>
        <w:spacing w:val="0"/>
        <w:w w:val="100"/>
        <w:kern w:val="0"/>
        <w:position w:val="0"/>
        <w:highlight w:val="none"/>
        <w:vertAlign w:val="baseline"/>
      </w:rPr>
    </w:lvl>
    <w:lvl w:ilvl="3" w:tplc="78A867D0">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4" w:tplc="29029510">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rPr>
    </w:lvl>
    <w:lvl w:ilvl="5" w:tplc="FCA045AE">
      <w:start w:val="1"/>
      <w:numFmt w:val="lowerRoman"/>
      <w:lvlText w:val="%6."/>
      <w:lvlJc w:val="left"/>
      <w:pPr>
        <w:ind w:left="4680" w:hanging="300"/>
      </w:pPr>
      <w:rPr>
        <w:rFonts w:hAnsi="Arial Unicode MS"/>
        <w:b/>
        <w:bCs/>
        <w:caps w:val="0"/>
        <w:smallCaps w:val="0"/>
        <w:strike w:val="0"/>
        <w:dstrike w:val="0"/>
        <w:color w:val="000000"/>
        <w:spacing w:val="0"/>
        <w:w w:val="100"/>
        <w:kern w:val="0"/>
        <w:position w:val="0"/>
        <w:highlight w:val="none"/>
        <w:vertAlign w:val="baseline"/>
      </w:rPr>
    </w:lvl>
    <w:lvl w:ilvl="6" w:tplc="6FB61008">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7" w:tplc="6B262702">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rPr>
    </w:lvl>
    <w:lvl w:ilvl="8" w:tplc="E85CA3CA">
      <w:start w:val="1"/>
      <w:numFmt w:val="lowerRoman"/>
      <w:lvlText w:val="%9."/>
      <w:lvlJc w:val="left"/>
      <w:pPr>
        <w:ind w:left="6840" w:hanging="300"/>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27C15DBD"/>
    <w:multiLevelType w:val="hybridMultilevel"/>
    <w:tmpl w:val="5F6290DE"/>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6" w15:restartNumberingAfterBreak="0">
    <w:nsid w:val="27F76FB1"/>
    <w:multiLevelType w:val="hybridMultilevel"/>
    <w:tmpl w:val="1898CD20"/>
    <w:lvl w:ilvl="0" w:tplc="AC14FB08">
      <w:start w:val="2008"/>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28534018"/>
    <w:multiLevelType w:val="hybridMultilevel"/>
    <w:tmpl w:val="4DF2C34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29474BDF"/>
    <w:multiLevelType w:val="hybridMultilevel"/>
    <w:tmpl w:val="BE82FD2A"/>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29B96ABD"/>
    <w:multiLevelType w:val="hybridMultilevel"/>
    <w:tmpl w:val="5750232C"/>
    <w:styleLink w:val="ImportedStyle2121"/>
    <w:lvl w:ilvl="0" w:tplc="D7A8E3CC">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B4AE1D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50CAC05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A100EE5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5344E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A7462E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8630856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2ADCBDB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39F010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2A13446A"/>
    <w:multiLevelType w:val="hybridMultilevel"/>
    <w:tmpl w:val="D5BC086E"/>
    <w:styleLink w:val="Numbered03"/>
    <w:lvl w:ilvl="0" w:tplc="A25295F0">
      <w:start w:val="1"/>
      <w:numFmt w:val="decimal"/>
      <w:lvlText w:val="%1)"/>
      <w:lvlJc w:val="left"/>
      <w:pPr>
        <w:tabs>
          <w:tab w:val="left" w:pos="1304"/>
          <w:tab w:val="left" w:pos="2608"/>
          <w:tab w:val="left" w:pos="3912"/>
          <w:tab w:val="left" w:pos="5216"/>
          <w:tab w:val="left" w:pos="6520"/>
          <w:tab w:val="left" w:pos="7824"/>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7F009D88">
      <w:start w:val="1"/>
      <w:numFmt w:val="decimal"/>
      <w:lvlText w:val="%2)"/>
      <w:lvlJc w:val="left"/>
      <w:pPr>
        <w:tabs>
          <w:tab w:val="left" w:pos="1304"/>
          <w:tab w:val="left" w:pos="2608"/>
          <w:tab w:val="left" w:pos="3912"/>
          <w:tab w:val="left" w:pos="5216"/>
          <w:tab w:val="left" w:pos="6520"/>
          <w:tab w:val="left" w:pos="7824"/>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ECA86E4A">
      <w:start w:val="1"/>
      <w:numFmt w:val="decimal"/>
      <w:lvlText w:val="%3)"/>
      <w:lvlJc w:val="left"/>
      <w:pPr>
        <w:tabs>
          <w:tab w:val="left" w:pos="1304"/>
          <w:tab w:val="left" w:pos="2608"/>
          <w:tab w:val="left" w:pos="3912"/>
          <w:tab w:val="left" w:pos="5216"/>
          <w:tab w:val="left" w:pos="6520"/>
          <w:tab w:val="left" w:pos="7824"/>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80CCACEA">
      <w:start w:val="1"/>
      <w:numFmt w:val="decimal"/>
      <w:lvlText w:val="%4)"/>
      <w:lvlJc w:val="left"/>
      <w:pPr>
        <w:tabs>
          <w:tab w:val="left" w:pos="2608"/>
          <w:tab w:val="left" w:pos="3912"/>
          <w:tab w:val="left" w:pos="5216"/>
          <w:tab w:val="left" w:pos="6520"/>
          <w:tab w:val="left" w:pos="7824"/>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24BA737C">
      <w:start w:val="1"/>
      <w:numFmt w:val="decimal"/>
      <w:lvlText w:val="%5)"/>
      <w:lvlJc w:val="left"/>
      <w:pPr>
        <w:tabs>
          <w:tab w:val="left" w:pos="1304"/>
          <w:tab w:val="left" w:pos="2608"/>
          <w:tab w:val="left" w:pos="3912"/>
          <w:tab w:val="left" w:pos="5216"/>
          <w:tab w:val="left" w:pos="6520"/>
          <w:tab w:val="left" w:pos="7824"/>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FCD88ABC">
      <w:start w:val="1"/>
      <w:numFmt w:val="decimal"/>
      <w:lvlText w:val="%6)"/>
      <w:lvlJc w:val="left"/>
      <w:pPr>
        <w:tabs>
          <w:tab w:val="left" w:pos="1304"/>
          <w:tab w:val="left" w:pos="2608"/>
          <w:tab w:val="left" w:pos="3912"/>
          <w:tab w:val="left" w:pos="5216"/>
          <w:tab w:val="left" w:pos="6520"/>
          <w:tab w:val="left" w:pos="7824"/>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C2466A9A">
      <w:start w:val="1"/>
      <w:numFmt w:val="decimal"/>
      <w:lvlText w:val="%7)"/>
      <w:lvlJc w:val="left"/>
      <w:pPr>
        <w:tabs>
          <w:tab w:val="left" w:pos="1304"/>
          <w:tab w:val="left" w:pos="2608"/>
          <w:tab w:val="left" w:pos="3912"/>
          <w:tab w:val="left" w:pos="5216"/>
          <w:tab w:val="left" w:pos="6520"/>
          <w:tab w:val="left" w:pos="7824"/>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34145624">
      <w:start w:val="1"/>
      <w:numFmt w:val="decimal"/>
      <w:lvlText w:val="%8)"/>
      <w:lvlJc w:val="left"/>
      <w:pPr>
        <w:tabs>
          <w:tab w:val="left" w:pos="1304"/>
          <w:tab w:val="left" w:pos="2608"/>
          <w:tab w:val="left" w:pos="3912"/>
          <w:tab w:val="left" w:pos="5216"/>
          <w:tab w:val="left" w:pos="6520"/>
          <w:tab w:val="left" w:pos="7824"/>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0A70BC92">
      <w:start w:val="1"/>
      <w:numFmt w:val="decimal"/>
      <w:lvlText w:val="%9)"/>
      <w:lvlJc w:val="left"/>
      <w:pPr>
        <w:tabs>
          <w:tab w:val="left" w:pos="1304"/>
          <w:tab w:val="left" w:pos="2608"/>
          <w:tab w:val="left" w:pos="3912"/>
          <w:tab w:val="left" w:pos="5216"/>
          <w:tab w:val="left" w:pos="6520"/>
          <w:tab w:val="left" w:pos="7824"/>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41" w15:restartNumberingAfterBreak="0">
    <w:nsid w:val="2D2C2D1D"/>
    <w:multiLevelType w:val="hybridMultilevel"/>
    <w:tmpl w:val="DE64649C"/>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42" w15:restartNumberingAfterBreak="0">
    <w:nsid w:val="2F587AFD"/>
    <w:multiLevelType w:val="hybridMultilevel"/>
    <w:tmpl w:val="38F68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333123A2"/>
    <w:multiLevelType w:val="hybridMultilevel"/>
    <w:tmpl w:val="0734A2A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4" w15:restartNumberingAfterBreak="0">
    <w:nsid w:val="33853BD7"/>
    <w:multiLevelType w:val="multilevel"/>
    <w:tmpl w:val="E7100FDC"/>
    <w:styleLink w:val="Numbered0011"/>
    <w:lvl w:ilvl="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8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2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56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9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28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6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0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43B03AF"/>
    <w:multiLevelType w:val="hybridMultilevel"/>
    <w:tmpl w:val="A678EDCC"/>
    <w:lvl w:ilvl="0" w:tplc="042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B11B26"/>
    <w:multiLevelType w:val="hybridMultilevel"/>
    <w:tmpl w:val="5A76DC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34E748B2"/>
    <w:multiLevelType w:val="hybridMultilevel"/>
    <w:tmpl w:val="1F50B470"/>
    <w:lvl w:ilvl="0" w:tplc="060669D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8" w15:restartNumberingAfterBreak="0">
    <w:nsid w:val="370F0338"/>
    <w:multiLevelType w:val="hybridMultilevel"/>
    <w:tmpl w:val="68A8754E"/>
    <w:styleLink w:val="Bullets11"/>
    <w:lvl w:ilvl="0" w:tplc="B57833BC">
      <w:start w:val="1"/>
      <w:numFmt w:val="decimal"/>
      <w:lvlText w:val="%1)"/>
      <w:lvlJc w:val="left"/>
      <w:pPr>
        <w:tabs>
          <w:tab w:val="left" w:pos="1304"/>
          <w:tab w:val="left" w:pos="2608"/>
          <w:tab w:val="left" w:pos="3912"/>
          <w:tab w:val="left" w:pos="5216"/>
          <w:tab w:val="left" w:pos="6520"/>
          <w:tab w:val="left" w:pos="7824"/>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1BEA5E40">
      <w:start w:val="1"/>
      <w:numFmt w:val="decimal"/>
      <w:lvlText w:val="%2)"/>
      <w:lvlJc w:val="left"/>
      <w:pPr>
        <w:tabs>
          <w:tab w:val="left" w:pos="1304"/>
          <w:tab w:val="left" w:pos="2608"/>
          <w:tab w:val="left" w:pos="3912"/>
          <w:tab w:val="left" w:pos="5216"/>
          <w:tab w:val="left" w:pos="6520"/>
          <w:tab w:val="left" w:pos="7824"/>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4FBC5438">
      <w:start w:val="1"/>
      <w:numFmt w:val="decimal"/>
      <w:lvlText w:val="%3)"/>
      <w:lvlJc w:val="left"/>
      <w:pPr>
        <w:tabs>
          <w:tab w:val="left" w:pos="1304"/>
          <w:tab w:val="left" w:pos="2608"/>
          <w:tab w:val="left" w:pos="3912"/>
          <w:tab w:val="left" w:pos="5216"/>
          <w:tab w:val="left" w:pos="6520"/>
          <w:tab w:val="left" w:pos="7824"/>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4906DEC6">
      <w:start w:val="1"/>
      <w:numFmt w:val="decimal"/>
      <w:lvlText w:val="%4)"/>
      <w:lvlJc w:val="left"/>
      <w:pPr>
        <w:tabs>
          <w:tab w:val="left" w:pos="2608"/>
          <w:tab w:val="left" w:pos="3912"/>
          <w:tab w:val="left" w:pos="5216"/>
          <w:tab w:val="left" w:pos="6520"/>
          <w:tab w:val="left" w:pos="7824"/>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FF52826A">
      <w:start w:val="1"/>
      <w:numFmt w:val="decimal"/>
      <w:lvlText w:val="%5)"/>
      <w:lvlJc w:val="left"/>
      <w:pPr>
        <w:tabs>
          <w:tab w:val="left" w:pos="1304"/>
          <w:tab w:val="left" w:pos="2608"/>
          <w:tab w:val="left" w:pos="3912"/>
          <w:tab w:val="left" w:pos="5216"/>
          <w:tab w:val="left" w:pos="6520"/>
          <w:tab w:val="left" w:pos="7824"/>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9EB067F8">
      <w:start w:val="1"/>
      <w:numFmt w:val="decimal"/>
      <w:lvlText w:val="%6)"/>
      <w:lvlJc w:val="left"/>
      <w:pPr>
        <w:tabs>
          <w:tab w:val="left" w:pos="1304"/>
          <w:tab w:val="left" w:pos="2608"/>
          <w:tab w:val="left" w:pos="3912"/>
          <w:tab w:val="left" w:pos="5216"/>
          <w:tab w:val="left" w:pos="6520"/>
          <w:tab w:val="left" w:pos="7824"/>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26AE2EAC">
      <w:start w:val="1"/>
      <w:numFmt w:val="decimal"/>
      <w:lvlText w:val="%7)"/>
      <w:lvlJc w:val="left"/>
      <w:pPr>
        <w:tabs>
          <w:tab w:val="left" w:pos="1304"/>
          <w:tab w:val="left" w:pos="2608"/>
          <w:tab w:val="left" w:pos="3912"/>
          <w:tab w:val="left" w:pos="5216"/>
          <w:tab w:val="left" w:pos="6520"/>
          <w:tab w:val="left" w:pos="7824"/>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0D46B714">
      <w:start w:val="1"/>
      <w:numFmt w:val="decimal"/>
      <w:lvlText w:val="%8)"/>
      <w:lvlJc w:val="left"/>
      <w:pPr>
        <w:tabs>
          <w:tab w:val="left" w:pos="1304"/>
          <w:tab w:val="left" w:pos="2608"/>
          <w:tab w:val="left" w:pos="3912"/>
          <w:tab w:val="left" w:pos="5216"/>
          <w:tab w:val="left" w:pos="6520"/>
          <w:tab w:val="left" w:pos="7824"/>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F034AC14">
      <w:start w:val="1"/>
      <w:numFmt w:val="decimal"/>
      <w:lvlText w:val="%9)"/>
      <w:lvlJc w:val="left"/>
      <w:pPr>
        <w:tabs>
          <w:tab w:val="left" w:pos="1304"/>
          <w:tab w:val="left" w:pos="2608"/>
          <w:tab w:val="left" w:pos="3912"/>
          <w:tab w:val="left" w:pos="5216"/>
          <w:tab w:val="left" w:pos="6520"/>
          <w:tab w:val="left" w:pos="7824"/>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39077389"/>
    <w:multiLevelType w:val="multilevel"/>
    <w:tmpl w:val="CF404116"/>
    <w:lvl w:ilvl="0">
      <w:start w:val="1"/>
      <w:numFmt w:val="decimal"/>
      <w:isLgl/>
      <w:suff w:val="space"/>
      <w:lvlText w:val="(%1)"/>
      <w:lvlJc w:val="left"/>
      <w:pPr>
        <w:ind w:left="0" w:firstLine="0"/>
      </w:pPr>
      <w:rPr>
        <w:rFonts w:hint="default"/>
        <w:sz w:val="24"/>
      </w:rPr>
    </w:lvl>
    <w:lvl w:ilvl="1">
      <w:start w:val="1"/>
      <w:numFmt w:val="decimal"/>
      <w:isLgl/>
      <w:suff w:val="space"/>
      <w:lvlText w:val="%2)"/>
      <w:lvlJc w:val="left"/>
      <w:pPr>
        <w:ind w:left="0" w:firstLine="0"/>
      </w:pPr>
      <w:rPr>
        <w:rFonts w:hint="default"/>
      </w:rPr>
    </w:lvl>
    <w:lvl w:ilvl="2">
      <w:start w:val="1"/>
      <w:numFmt w:val="lowerRoman"/>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50" w15:restartNumberingAfterBreak="0">
    <w:nsid w:val="392A3AC4"/>
    <w:multiLevelType w:val="hybridMultilevel"/>
    <w:tmpl w:val="EDCC48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39FB1F79"/>
    <w:multiLevelType w:val="multilevel"/>
    <w:tmpl w:val="16D43E4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A836096"/>
    <w:multiLevelType w:val="hybridMultilevel"/>
    <w:tmpl w:val="2C041C7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3" w15:restartNumberingAfterBreak="0">
    <w:nsid w:val="3B015E25"/>
    <w:multiLevelType w:val="hybridMultilevel"/>
    <w:tmpl w:val="EE747E78"/>
    <w:styleLink w:val="Numbered0111"/>
    <w:lvl w:ilvl="0" w:tplc="5D4CBB4C">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82C7FE">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s>
        <w:ind w:left="1428" w:hanging="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7E6490">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s>
        <w:ind w:left="2136" w:hanging="33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B08798">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s>
        <w:ind w:left="2844" w:hanging="32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74574A">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s>
        <w:ind w:left="3552" w:hanging="3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D033EE">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s>
        <w:ind w:left="426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ED614">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s>
        <w:ind w:left="4968" w:hanging="28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7C17CE">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s>
        <w:ind w:left="5676" w:hanging="2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9684FE">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s>
        <w:ind w:left="6384" w:hanging="26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B212EEA"/>
    <w:multiLevelType w:val="hybridMultilevel"/>
    <w:tmpl w:val="2E6E7B22"/>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3CBD582C"/>
    <w:multiLevelType w:val="hybridMultilevel"/>
    <w:tmpl w:val="B9988D6A"/>
    <w:styleLink w:val="ImportedStyle2112"/>
    <w:lvl w:ilvl="0" w:tplc="B9E298B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45E687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943C641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43B0346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5D8677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EBC215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7958A3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F12CEA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2E46ED0">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3D441E1E"/>
    <w:multiLevelType w:val="hybridMultilevel"/>
    <w:tmpl w:val="32A8DC44"/>
    <w:styleLink w:val="ImportedStyle46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3D911F37"/>
    <w:multiLevelType w:val="hybridMultilevel"/>
    <w:tmpl w:val="4D064202"/>
    <w:styleLink w:val="ImportedStyle8011"/>
    <w:lvl w:ilvl="0" w:tplc="B7389044">
      <w:start w:val="1"/>
      <w:numFmt w:val="bullet"/>
      <w:lvlText w:val="•"/>
      <w:lvlJc w:val="left"/>
      <w:pPr>
        <w:tabs>
          <w:tab w:val="left" w:pos="1304"/>
          <w:tab w:val="left" w:pos="2608"/>
          <w:tab w:val="left" w:pos="3912"/>
          <w:tab w:val="left" w:pos="5216"/>
          <w:tab w:val="left" w:pos="6520"/>
          <w:tab w:val="left" w:pos="7824"/>
          <w:tab w:val="left" w:pos="9128"/>
        </w:tabs>
        <w:ind w:left="1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B60B8E">
      <w:start w:val="1"/>
      <w:numFmt w:val="bullet"/>
      <w:lvlText w:val="•"/>
      <w:lvlJc w:val="left"/>
      <w:pPr>
        <w:tabs>
          <w:tab w:val="left" w:pos="1304"/>
          <w:tab w:val="left" w:pos="2608"/>
          <w:tab w:val="left" w:pos="3912"/>
          <w:tab w:val="left" w:pos="5216"/>
          <w:tab w:val="left" w:pos="6520"/>
          <w:tab w:val="left" w:pos="7824"/>
          <w:tab w:val="left" w:pos="9128"/>
        </w:tabs>
        <w:ind w:left="7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8CC6C6">
      <w:start w:val="1"/>
      <w:numFmt w:val="bullet"/>
      <w:lvlText w:val="•"/>
      <w:lvlJc w:val="left"/>
      <w:pPr>
        <w:tabs>
          <w:tab w:val="left" w:pos="2608"/>
          <w:tab w:val="left" w:pos="3912"/>
          <w:tab w:val="left" w:pos="5216"/>
          <w:tab w:val="left" w:pos="6520"/>
          <w:tab w:val="left" w:pos="7824"/>
          <w:tab w:val="left" w:pos="9128"/>
        </w:tabs>
        <w:ind w:left="13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04150C">
      <w:start w:val="1"/>
      <w:numFmt w:val="bullet"/>
      <w:lvlText w:val="•"/>
      <w:lvlJc w:val="left"/>
      <w:pPr>
        <w:tabs>
          <w:tab w:val="left" w:pos="1304"/>
          <w:tab w:val="left" w:pos="2608"/>
          <w:tab w:val="left" w:pos="3912"/>
          <w:tab w:val="left" w:pos="5216"/>
          <w:tab w:val="left" w:pos="6520"/>
          <w:tab w:val="left" w:pos="7824"/>
          <w:tab w:val="left" w:pos="9128"/>
        </w:tabs>
        <w:ind w:left="19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9A845C">
      <w:start w:val="1"/>
      <w:numFmt w:val="bullet"/>
      <w:lvlText w:val="•"/>
      <w:lvlJc w:val="left"/>
      <w:pPr>
        <w:tabs>
          <w:tab w:val="left" w:pos="1304"/>
          <w:tab w:val="left" w:pos="2608"/>
          <w:tab w:val="left" w:pos="3912"/>
          <w:tab w:val="left" w:pos="5216"/>
          <w:tab w:val="left" w:pos="6520"/>
          <w:tab w:val="left" w:pos="7824"/>
          <w:tab w:val="left" w:pos="9128"/>
        </w:tabs>
        <w:ind w:left="25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B2E510">
      <w:start w:val="1"/>
      <w:numFmt w:val="bullet"/>
      <w:lvlText w:val="•"/>
      <w:lvlJc w:val="left"/>
      <w:pPr>
        <w:tabs>
          <w:tab w:val="left" w:pos="1304"/>
          <w:tab w:val="left" w:pos="2608"/>
          <w:tab w:val="left" w:pos="3912"/>
          <w:tab w:val="left" w:pos="5216"/>
          <w:tab w:val="left" w:pos="6520"/>
          <w:tab w:val="left" w:pos="7824"/>
          <w:tab w:val="left" w:pos="9128"/>
        </w:tabs>
        <w:ind w:left="31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A20354">
      <w:start w:val="1"/>
      <w:numFmt w:val="bullet"/>
      <w:lvlText w:val="•"/>
      <w:lvlJc w:val="left"/>
      <w:pPr>
        <w:tabs>
          <w:tab w:val="left" w:pos="1304"/>
          <w:tab w:val="left" w:pos="2608"/>
          <w:tab w:val="left" w:pos="3912"/>
          <w:tab w:val="left" w:pos="5216"/>
          <w:tab w:val="left" w:pos="6520"/>
          <w:tab w:val="left" w:pos="7824"/>
          <w:tab w:val="left" w:pos="9128"/>
        </w:tabs>
        <w:ind w:left="37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8A9F48">
      <w:start w:val="1"/>
      <w:numFmt w:val="bullet"/>
      <w:lvlText w:val="•"/>
      <w:lvlJc w:val="left"/>
      <w:pPr>
        <w:tabs>
          <w:tab w:val="left" w:pos="1304"/>
          <w:tab w:val="left" w:pos="2608"/>
          <w:tab w:val="left" w:pos="3912"/>
          <w:tab w:val="left" w:pos="5216"/>
          <w:tab w:val="left" w:pos="6520"/>
          <w:tab w:val="left" w:pos="7824"/>
          <w:tab w:val="left" w:pos="9128"/>
        </w:tabs>
        <w:ind w:left="43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469FE0">
      <w:start w:val="1"/>
      <w:numFmt w:val="bullet"/>
      <w:lvlText w:val="•"/>
      <w:lvlJc w:val="left"/>
      <w:pPr>
        <w:tabs>
          <w:tab w:val="left" w:pos="1304"/>
          <w:tab w:val="left" w:pos="2608"/>
          <w:tab w:val="left" w:pos="3912"/>
          <w:tab w:val="left" w:pos="5216"/>
          <w:tab w:val="left" w:pos="6520"/>
          <w:tab w:val="left" w:pos="7824"/>
          <w:tab w:val="left" w:pos="9128"/>
        </w:tabs>
        <w:ind w:left="49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F0430F"/>
    <w:multiLevelType w:val="hybridMultilevel"/>
    <w:tmpl w:val="C84A3616"/>
    <w:styleLink w:val="Lettered14"/>
    <w:lvl w:ilvl="0" w:tplc="4F96862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68E60E4">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8078053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154A2B7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2B1E64D2">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3B8828C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9AF2B6D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B5283AA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7F08C2AE">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59" w15:restartNumberingAfterBreak="0">
    <w:nsid w:val="419B1E3F"/>
    <w:multiLevelType w:val="hybridMultilevel"/>
    <w:tmpl w:val="1C7036EA"/>
    <w:styleLink w:val="Bullets01"/>
    <w:lvl w:ilvl="0" w:tplc="15BE9518">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EB902">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18B8">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563786">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EC2766">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364134">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AA080">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EC7D0">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9004D6">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3F25229"/>
    <w:multiLevelType w:val="hybridMultilevel"/>
    <w:tmpl w:val="1A185CE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4575560A"/>
    <w:multiLevelType w:val="hybridMultilevel"/>
    <w:tmpl w:val="F050DD22"/>
    <w:styleLink w:val="ImportedStyle11112"/>
    <w:lvl w:ilvl="0" w:tplc="F93E6C76">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79B0B198">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8AF6A84A">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BFF819BA">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6EAC1F6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8BCED914">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6E9E46C0">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8B1C4AB4">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6CB4D0A4">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2" w15:restartNumberingAfterBreak="0">
    <w:nsid w:val="45964156"/>
    <w:multiLevelType w:val="hybridMultilevel"/>
    <w:tmpl w:val="AEE646B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3" w15:restartNumberingAfterBreak="0">
    <w:nsid w:val="46015A09"/>
    <w:multiLevelType w:val="hybridMultilevel"/>
    <w:tmpl w:val="A18630C2"/>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4" w15:restartNumberingAfterBreak="0">
    <w:nsid w:val="47153EE6"/>
    <w:multiLevelType w:val="hybridMultilevel"/>
    <w:tmpl w:val="59E62240"/>
    <w:styleLink w:val="Lettered111"/>
    <w:lvl w:ilvl="0" w:tplc="510C95C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hAnsi="Arial Unicode MS"/>
        <w:caps w:val="0"/>
        <w:smallCaps w:val="0"/>
        <w:strike w:val="0"/>
        <w:dstrike w:val="0"/>
        <w:color w:val="000000"/>
        <w:spacing w:val="0"/>
        <w:w w:val="100"/>
        <w:kern w:val="0"/>
        <w:position w:val="0"/>
        <w:highlight w:val="none"/>
        <w:vertAlign w:val="baseline"/>
      </w:rPr>
    </w:lvl>
    <w:lvl w:ilvl="1" w:tplc="5B6494AE">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color w:val="000000"/>
        <w:spacing w:val="0"/>
        <w:w w:val="100"/>
        <w:kern w:val="0"/>
        <w:position w:val="0"/>
        <w:highlight w:val="none"/>
        <w:vertAlign w:val="baseline"/>
      </w:rPr>
    </w:lvl>
    <w:lvl w:ilvl="2" w:tplc="7C0C67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00"/>
      </w:pPr>
      <w:rPr>
        <w:rFonts w:hAnsi="Arial Unicode MS"/>
        <w:caps w:val="0"/>
        <w:smallCaps w:val="0"/>
        <w:strike w:val="0"/>
        <w:dstrike w:val="0"/>
        <w:color w:val="000000"/>
        <w:spacing w:val="0"/>
        <w:w w:val="100"/>
        <w:kern w:val="0"/>
        <w:position w:val="0"/>
        <w:highlight w:val="none"/>
        <w:vertAlign w:val="baseline"/>
      </w:rPr>
    </w:lvl>
    <w:lvl w:ilvl="3" w:tplc="DCAEBCE8">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color w:val="000000"/>
        <w:spacing w:val="0"/>
        <w:w w:val="100"/>
        <w:kern w:val="0"/>
        <w:position w:val="0"/>
        <w:highlight w:val="none"/>
        <w:vertAlign w:val="baseline"/>
      </w:rPr>
    </w:lvl>
    <w:lvl w:ilvl="4" w:tplc="C53C1BF4">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color w:val="000000"/>
        <w:spacing w:val="0"/>
        <w:w w:val="100"/>
        <w:kern w:val="0"/>
        <w:position w:val="0"/>
        <w:highlight w:val="none"/>
        <w:vertAlign w:val="baseline"/>
      </w:rPr>
    </w:lvl>
    <w:lvl w:ilvl="5" w:tplc="DC34443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00"/>
      </w:pPr>
      <w:rPr>
        <w:rFonts w:hAnsi="Arial Unicode MS"/>
        <w:caps w:val="0"/>
        <w:smallCaps w:val="0"/>
        <w:strike w:val="0"/>
        <w:dstrike w:val="0"/>
        <w:color w:val="000000"/>
        <w:spacing w:val="0"/>
        <w:w w:val="100"/>
        <w:kern w:val="0"/>
        <w:position w:val="0"/>
        <w:highlight w:val="none"/>
        <w:vertAlign w:val="baseline"/>
      </w:rPr>
    </w:lvl>
    <w:lvl w:ilvl="6" w:tplc="46B037D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color w:val="000000"/>
        <w:spacing w:val="0"/>
        <w:w w:val="100"/>
        <w:kern w:val="0"/>
        <w:position w:val="0"/>
        <w:highlight w:val="none"/>
        <w:vertAlign w:val="baseline"/>
      </w:rPr>
    </w:lvl>
    <w:lvl w:ilvl="7" w:tplc="84E49A36">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color w:val="000000"/>
        <w:spacing w:val="0"/>
        <w:w w:val="100"/>
        <w:kern w:val="0"/>
        <w:position w:val="0"/>
        <w:highlight w:val="none"/>
        <w:vertAlign w:val="baseline"/>
      </w:rPr>
    </w:lvl>
    <w:lvl w:ilvl="8" w:tplc="787A699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65" w15:restartNumberingAfterBreak="0">
    <w:nsid w:val="49F1711B"/>
    <w:multiLevelType w:val="hybridMultilevel"/>
    <w:tmpl w:val="CE18F6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4CA64EC1"/>
    <w:multiLevelType w:val="hybridMultilevel"/>
    <w:tmpl w:val="E9D4F4C8"/>
    <w:styleLink w:val="ImportedStyle1211"/>
    <w:lvl w:ilvl="0" w:tplc="3EACCB62">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089A5B90">
      <w:start w:val="1"/>
      <w:numFmt w:val="decimal"/>
      <w:lvlText w:val="%2)"/>
      <w:lvlJc w:val="left"/>
      <w:pPr>
        <w:ind w:left="1146" w:hanging="396"/>
      </w:pPr>
      <w:rPr>
        <w:rFonts w:hAnsi="Arial Unicode MS"/>
        <w:caps w:val="0"/>
        <w:smallCaps w:val="0"/>
        <w:strike w:val="0"/>
        <w:dstrike w:val="0"/>
        <w:color w:val="000000"/>
        <w:spacing w:val="0"/>
        <w:w w:val="100"/>
        <w:kern w:val="0"/>
        <w:position w:val="0"/>
        <w:highlight w:val="none"/>
        <w:vertAlign w:val="baseline"/>
      </w:rPr>
    </w:lvl>
    <w:lvl w:ilvl="2" w:tplc="26446A1C">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443E6468">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745678D8">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840433F8">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188E7B2E">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F6C6A95C">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C598CC80">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67" w15:restartNumberingAfterBreak="0">
    <w:nsid w:val="4CCD10E3"/>
    <w:multiLevelType w:val="hybridMultilevel"/>
    <w:tmpl w:val="EDCC6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4DBB428D"/>
    <w:multiLevelType w:val="hybridMultilevel"/>
    <w:tmpl w:val="A4A28EBE"/>
    <w:styleLink w:val="Lettered12"/>
    <w:lvl w:ilvl="0" w:tplc="A414011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60" w:hanging="360"/>
      </w:pPr>
      <w:rPr>
        <w:rFonts w:hAnsi="Arial Unicode MS"/>
        <w:caps w:val="0"/>
        <w:smallCaps w:val="0"/>
        <w:strike w:val="0"/>
        <w:dstrike w:val="0"/>
        <w:color w:val="000000"/>
        <w:spacing w:val="0"/>
        <w:w w:val="100"/>
        <w:kern w:val="0"/>
        <w:position w:val="0"/>
        <w:highlight w:val="none"/>
        <w:vertAlign w:val="baseline"/>
      </w:rPr>
    </w:lvl>
    <w:lvl w:ilvl="1" w:tplc="CAF003B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DB1424F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A0123BD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0B24DE1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F5C66A0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C84C8A3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15E6638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EE48C1A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9" w15:restartNumberingAfterBreak="0">
    <w:nsid w:val="4DE0504B"/>
    <w:multiLevelType w:val="hybridMultilevel"/>
    <w:tmpl w:val="A8DC9C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4EB40560"/>
    <w:multiLevelType w:val="hybridMultilevel"/>
    <w:tmpl w:val="C84A3616"/>
    <w:styleLink w:val="ImportedStyle213"/>
    <w:lvl w:ilvl="0" w:tplc="55983D98">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5C6C1512">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98B8325E">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AC56F536">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C2FCEB3A">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BBF89298">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0AE718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CC14CE78">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4E6AA128">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71" w15:restartNumberingAfterBreak="0">
    <w:nsid w:val="4EBE2691"/>
    <w:multiLevelType w:val="hybridMultilevel"/>
    <w:tmpl w:val="7718457A"/>
    <w:styleLink w:val="Lettered012"/>
    <w:lvl w:ilvl="0" w:tplc="CAFA746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1D6A83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B0E8982">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D5C0E8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02140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8106FB0">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39886A5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5DC5A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C5F6FC8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72" w15:restartNumberingAfterBreak="0">
    <w:nsid w:val="50230967"/>
    <w:multiLevelType w:val="hybridMultilevel"/>
    <w:tmpl w:val="5B009454"/>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26D63C8"/>
    <w:multiLevelType w:val="hybridMultilevel"/>
    <w:tmpl w:val="75C686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54174650"/>
    <w:multiLevelType w:val="hybridMultilevel"/>
    <w:tmpl w:val="668ECA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5" w15:restartNumberingAfterBreak="0">
    <w:nsid w:val="56007B49"/>
    <w:multiLevelType w:val="hybridMultilevel"/>
    <w:tmpl w:val="ED92A5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6" w15:restartNumberingAfterBreak="0">
    <w:nsid w:val="561A6C49"/>
    <w:multiLevelType w:val="hybridMultilevel"/>
    <w:tmpl w:val="E51ACDF6"/>
    <w:styleLink w:val="ImportedStyle2811"/>
    <w:lvl w:ilvl="0" w:tplc="CBCA79DE">
      <w:start w:val="1"/>
      <w:numFmt w:val="bullet"/>
      <w:lvlText w:val="•"/>
      <w:lvlJc w:val="left"/>
      <w:pPr>
        <w:tabs>
          <w:tab w:val="left" w:pos="1304"/>
          <w:tab w:val="left" w:pos="2608"/>
          <w:tab w:val="left" w:pos="3912"/>
          <w:tab w:val="left" w:pos="5216"/>
          <w:tab w:val="left" w:pos="6520"/>
          <w:tab w:val="left" w:pos="7824"/>
          <w:tab w:val="left" w:pos="8566"/>
        </w:tabs>
        <w:ind w:left="3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1" w:tplc="CF40671C">
      <w:start w:val="1"/>
      <w:numFmt w:val="bullet"/>
      <w:lvlText w:val="•"/>
      <w:lvlJc w:val="left"/>
      <w:pPr>
        <w:tabs>
          <w:tab w:val="left" w:pos="1304"/>
          <w:tab w:val="left" w:pos="2608"/>
          <w:tab w:val="left" w:pos="3912"/>
          <w:tab w:val="left" w:pos="5216"/>
          <w:tab w:val="left" w:pos="6520"/>
          <w:tab w:val="left" w:pos="7824"/>
          <w:tab w:val="left" w:pos="8566"/>
        </w:tabs>
        <w:ind w:left="10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2" w:tplc="0B9E2BAE">
      <w:start w:val="1"/>
      <w:numFmt w:val="bullet"/>
      <w:lvlText w:val="•"/>
      <w:lvlJc w:val="left"/>
      <w:pPr>
        <w:tabs>
          <w:tab w:val="left" w:pos="1304"/>
          <w:tab w:val="left" w:pos="2608"/>
          <w:tab w:val="left" w:pos="3912"/>
          <w:tab w:val="left" w:pos="5216"/>
          <w:tab w:val="left" w:pos="6520"/>
          <w:tab w:val="left" w:pos="7824"/>
          <w:tab w:val="left" w:pos="8566"/>
        </w:tabs>
        <w:ind w:left="18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3" w:tplc="28A00FE8">
      <w:start w:val="1"/>
      <w:numFmt w:val="bullet"/>
      <w:lvlText w:val="•"/>
      <w:lvlJc w:val="left"/>
      <w:pPr>
        <w:tabs>
          <w:tab w:val="left" w:pos="1304"/>
          <w:tab w:val="left" w:pos="2608"/>
          <w:tab w:val="left" w:pos="3912"/>
          <w:tab w:val="left" w:pos="5216"/>
          <w:tab w:val="left" w:pos="6520"/>
          <w:tab w:val="left" w:pos="7824"/>
          <w:tab w:val="left" w:pos="8566"/>
        </w:tabs>
        <w:ind w:left="25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4" w:tplc="A6AE1252">
      <w:start w:val="1"/>
      <w:numFmt w:val="bullet"/>
      <w:lvlText w:val="•"/>
      <w:lvlJc w:val="left"/>
      <w:pPr>
        <w:tabs>
          <w:tab w:val="left" w:pos="1304"/>
          <w:tab w:val="left" w:pos="2608"/>
          <w:tab w:val="left" w:pos="3912"/>
          <w:tab w:val="left" w:pos="5216"/>
          <w:tab w:val="left" w:pos="6520"/>
          <w:tab w:val="left" w:pos="7824"/>
          <w:tab w:val="left" w:pos="8566"/>
        </w:tabs>
        <w:ind w:left="32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5" w:tplc="3B74337A">
      <w:start w:val="1"/>
      <w:numFmt w:val="bullet"/>
      <w:lvlText w:val="•"/>
      <w:lvlJc w:val="left"/>
      <w:pPr>
        <w:tabs>
          <w:tab w:val="left" w:pos="1304"/>
          <w:tab w:val="left" w:pos="2608"/>
          <w:tab w:val="left" w:pos="5216"/>
          <w:tab w:val="left" w:pos="6520"/>
          <w:tab w:val="left" w:pos="7824"/>
          <w:tab w:val="left" w:pos="8566"/>
        </w:tabs>
        <w:ind w:left="39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6" w:tplc="4ABA4B8A">
      <w:start w:val="1"/>
      <w:numFmt w:val="bullet"/>
      <w:lvlText w:val="•"/>
      <w:lvlJc w:val="left"/>
      <w:pPr>
        <w:tabs>
          <w:tab w:val="left" w:pos="1304"/>
          <w:tab w:val="left" w:pos="2608"/>
          <w:tab w:val="left" w:pos="3912"/>
          <w:tab w:val="left" w:pos="5216"/>
          <w:tab w:val="left" w:pos="6520"/>
          <w:tab w:val="left" w:pos="7824"/>
          <w:tab w:val="left" w:pos="8566"/>
        </w:tabs>
        <w:ind w:left="46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7" w:tplc="7D1E89DE">
      <w:start w:val="1"/>
      <w:numFmt w:val="bullet"/>
      <w:lvlText w:val="•"/>
      <w:lvlJc w:val="left"/>
      <w:pPr>
        <w:tabs>
          <w:tab w:val="left" w:pos="1304"/>
          <w:tab w:val="left" w:pos="2608"/>
          <w:tab w:val="left" w:pos="3912"/>
          <w:tab w:val="left" w:pos="6520"/>
          <w:tab w:val="left" w:pos="7824"/>
          <w:tab w:val="left" w:pos="8566"/>
        </w:tabs>
        <w:ind w:left="54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8" w:tplc="94EA582E">
      <w:start w:val="1"/>
      <w:numFmt w:val="bullet"/>
      <w:lvlText w:val="•"/>
      <w:lvlJc w:val="left"/>
      <w:pPr>
        <w:tabs>
          <w:tab w:val="left" w:pos="1304"/>
          <w:tab w:val="left" w:pos="2608"/>
          <w:tab w:val="left" w:pos="3912"/>
          <w:tab w:val="left" w:pos="5216"/>
          <w:tab w:val="left" w:pos="6520"/>
          <w:tab w:val="left" w:pos="7824"/>
          <w:tab w:val="left" w:pos="8566"/>
        </w:tabs>
        <w:ind w:left="61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56856783"/>
    <w:multiLevelType w:val="hybridMultilevel"/>
    <w:tmpl w:val="AB86D67A"/>
    <w:lvl w:ilvl="0" w:tplc="04250011">
      <w:start w:val="1"/>
      <w:numFmt w:val="decimal"/>
      <w:lvlText w:val="%1)"/>
      <w:lvlJc w:val="left"/>
      <w:pPr>
        <w:ind w:left="360" w:hanging="360"/>
      </w:pPr>
      <w:rPr>
        <w:rFonts w:hint="default"/>
      </w:rPr>
    </w:lvl>
    <w:lvl w:ilvl="1" w:tplc="D6CCF3B8">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8" w15:restartNumberingAfterBreak="0">
    <w:nsid w:val="56EC5BE2"/>
    <w:multiLevelType w:val="hybridMultilevel"/>
    <w:tmpl w:val="8B64DCE0"/>
    <w:styleLink w:val="Bullets011"/>
    <w:lvl w:ilvl="0" w:tplc="36386B36">
      <w:start w:val="1"/>
      <w:numFmt w:val="decimal"/>
      <w:lvlText w:val="%1)"/>
      <w:lvlJc w:val="left"/>
      <w:pPr>
        <w:tabs>
          <w:tab w:val="left" w:pos="1304"/>
          <w:tab w:val="left" w:pos="2608"/>
          <w:tab w:val="left" w:pos="3912"/>
          <w:tab w:val="left" w:pos="5216"/>
          <w:tab w:val="left" w:pos="6520"/>
          <w:tab w:val="left" w:pos="7824"/>
          <w:tab w:val="left" w:pos="9128"/>
        </w:tabs>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2E2EC2">
      <w:start w:val="1"/>
      <w:numFmt w:val="decimal"/>
      <w:lvlText w:val="%2."/>
      <w:lvlJc w:val="left"/>
      <w:pPr>
        <w:tabs>
          <w:tab w:val="left" w:pos="1304"/>
          <w:tab w:val="left" w:pos="2608"/>
          <w:tab w:val="left" w:pos="3912"/>
          <w:tab w:val="left" w:pos="5216"/>
          <w:tab w:val="left" w:pos="6520"/>
          <w:tab w:val="left" w:pos="7824"/>
          <w:tab w:val="left" w:pos="9128"/>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5EDE90">
      <w:start w:val="1"/>
      <w:numFmt w:val="decimal"/>
      <w:lvlText w:val="%3."/>
      <w:lvlJc w:val="left"/>
      <w:pPr>
        <w:tabs>
          <w:tab w:val="left" w:pos="1304"/>
          <w:tab w:val="left" w:pos="2608"/>
          <w:tab w:val="left" w:pos="3912"/>
          <w:tab w:val="left" w:pos="5216"/>
          <w:tab w:val="left" w:pos="6520"/>
          <w:tab w:val="left" w:pos="7824"/>
          <w:tab w:val="left" w:pos="9128"/>
        </w:tabs>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EC85B8">
      <w:start w:val="1"/>
      <w:numFmt w:val="decimal"/>
      <w:lvlText w:val="%4."/>
      <w:lvlJc w:val="left"/>
      <w:pPr>
        <w:tabs>
          <w:tab w:val="left" w:pos="2608"/>
          <w:tab w:val="left" w:pos="3912"/>
          <w:tab w:val="left" w:pos="5216"/>
          <w:tab w:val="left" w:pos="6520"/>
          <w:tab w:val="left" w:pos="7824"/>
          <w:tab w:val="left" w:pos="9128"/>
        </w:tabs>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DAA9EA">
      <w:start w:val="1"/>
      <w:numFmt w:val="decimal"/>
      <w:lvlText w:val="%5."/>
      <w:lvlJc w:val="left"/>
      <w:pPr>
        <w:tabs>
          <w:tab w:val="left" w:pos="1304"/>
          <w:tab w:val="left" w:pos="2608"/>
          <w:tab w:val="left" w:pos="3912"/>
          <w:tab w:val="left" w:pos="5216"/>
          <w:tab w:val="left" w:pos="6520"/>
          <w:tab w:val="left" w:pos="7824"/>
          <w:tab w:val="left" w:pos="9128"/>
        </w:tabs>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A25234">
      <w:start w:val="1"/>
      <w:numFmt w:val="decimal"/>
      <w:lvlText w:val="%6."/>
      <w:lvlJc w:val="left"/>
      <w:pPr>
        <w:tabs>
          <w:tab w:val="left" w:pos="1304"/>
          <w:tab w:val="left" w:pos="2608"/>
          <w:tab w:val="left" w:pos="3912"/>
          <w:tab w:val="left" w:pos="5216"/>
          <w:tab w:val="left" w:pos="6520"/>
          <w:tab w:val="left" w:pos="7824"/>
          <w:tab w:val="left" w:pos="9128"/>
        </w:tabs>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02132C">
      <w:start w:val="1"/>
      <w:numFmt w:val="decimal"/>
      <w:lvlText w:val="%7."/>
      <w:lvlJc w:val="left"/>
      <w:pPr>
        <w:tabs>
          <w:tab w:val="left" w:pos="1304"/>
          <w:tab w:val="left" w:pos="2608"/>
          <w:tab w:val="left" w:pos="3912"/>
          <w:tab w:val="left" w:pos="5216"/>
          <w:tab w:val="left" w:pos="6520"/>
          <w:tab w:val="left" w:pos="7824"/>
          <w:tab w:val="left" w:pos="9128"/>
        </w:tabs>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18BA20">
      <w:start w:val="1"/>
      <w:numFmt w:val="decimal"/>
      <w:lvlText w:val="%8."/>
      <w:lvlJc w:val="left"/>
      <w:pPr>
        <w:tabs>
          <w:tab w:val="left" w:pos="1304"/>
          <w:tab w:val="left" w:pos="2608"/>
          <w:tab w:val="left" w:pos="3912"/>
          <w:tab w:val="left" w:pos="5216"/>
          <w:tab w:val="left" w:pos="6520"/>
          <w:tab w:val="left" w:pos="7824"/>
          <w:tab w:val="left" w:pos="9128"/>
        </w:tabs>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E272D6">
      <w:start w:val="1"/>
      <w:numFmt w:val="decimal"/>
      <w:lvlText w:val="%9."/>
      <w:lvlJc w:val="left"/>
      <w:pPr>
        <w:tabs>
          <w:tab w:val="left" w:pos="1304"/>
          <w:tab w:val="left" w:pos="2608"/>
          <w:tab w:val="left" w:pos="3912"/>
          <w:tab w:val="left" w:pos="5216"/>
          <w:tab w:val="left" w:pos="6520"/>
          <w:tab w:val="left" w:pos="7824"/>
          <w:tab w:val="left" w:pos="9128"/>
        </w:tabs>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585D2784"/>
    <w:multiLevelType w:val="hybridMultilevel"/>
    <w:tmpl w:val="3844D272"/>
    <w:styleLink w:val="ImportedStyle1311"/>
    <w:lvl w:ilvl="0" w:tplc="1B74932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549C41AC">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rPr>
    </w:lvl>
    <w:lvl w:ilvl="2" w:tplc="B42EC488">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3F12FA20">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2B84F0B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DCE85D5C">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EE6C2E06">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1B1EB70C">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F14EE4DA">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80" w15:restartNumberingAfterBreak="0">
    <w:nsid w:val="58AF7797"/>
    <w:multiLevelType w:val="hybridMultilevel"/>
    <w:tmpl w:val="4A40E3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5BF33EFE"/>
    <w:multiLevelType w:val="hybridMultilevel"/>
    <w:tmpl w:val="93D023A6"/>
    <w:styleLink w:val="Lettered0111"/>
    <w:lvl w:ilvl="0" w:tplc="F3F484F8">
      <w:start w:val="1"/>
      <w:numFmt w:val="bullet"/>
      <w:lvlText w:val="·"/>
      <w:lvlJc w:val="left"/>
      <w:pPr>
        <w:tabs>
          <w:tab w:val="left" w:pos="28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B013FC">
      <w:start w:val="1"/>
      <w:numFmt w:val="bullet"/>
      <w:lvlText w:val="o"/>
      <w:lvlJc w:val="left"/>
      <w:pPr>
        <w:tabs>
          <w:tab w:val="left" w:pos="28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083A8E">
      <w:start w:val="1"/>
      <w:numFmt w:val="bullet"/>
      <w:lvlText w:val="▪"/>
      <w:lvlJc w:val="left"/>
      <w:pPr>
        <w:tabs>
          <w:tab w:val="left" w:pos="28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BFA5B90">
      <w:start w:val="1"/>
      <w:numFmt w:val="bullet"/>
      <w:lvlText w:val="·"/>
      <w:lvlJc w:val="left"/>
      <w:pPr>
        <w:tabs>
          <w:tab w:val="left" w:pos="28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0C2038E">
      <w:start w:val="1"/>
      <w:numFmt w:val="bullet"/>
      <w:lvlText w:val="o"/>
      <w:lvlJc w:val="left"/>
      <w:pPr>
        <w:tabs>
          <w:tab w:val="left" w:pos="28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9636D2">
      <w:start w:val="1"/>
      <w:numFmt w:val="bullet"/>
      <w:lvlText w:val="▪"/>
      <w:lvlJc w:val="left"/>
      <w:pPr>
        <w:tabs>
          <w:tab w:val="left" w:pos="28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47CD3BC">
      <w:start w:val="1"/>
      <w:numFmt w:val="bullet"/>
      <w:lvlText w:val="·"/>
      <w:lvlJc w:val="left"/>
      <w:pPr>
        <w:tabs>
          <w:tab w:val="left" w:pos="28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DEBDB0">
      <w:start w:val="1"/>
      <w:numFmt w:val="bullet"/>
      <w:lvlText w:val="o"/>
      <w:lvlJc w:val="left"/>
      <w:pPr>
        <w:tabs>
          <w:tab w:val="left" w:pos="28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946269C">
      <w:start w:val="1"/>
      <w:numFmt w:val="bullet"/>
      <w:lvlText w:val="▪"/>
      <w:lvlJc w:val="left"/>
      <w:pPr>
        <w:tabs>
          <w:tab w:val="left" w:pos="28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5BFF0C83"/>
    <w:multiLevelType w:val="hybridMultilevel"/>
    <w:tmpl w:val="BCC455B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3" w15:restartNumberingAfterBreak="0">
    <w:nsid w:val="5C351D5A"/>
    <w:multiLevelType w:val="hybridMultilevel"/>
    <w:tmpl w:val="5658081E"/>
    <w:styleLink w:val="Lettered021"/>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15:restartNumberingAfterBreak="0">
    <w:nsid w:val="5DC50EDA"/>
    <w:multiLevelType w:val="hybridMultilevel"/>
    <w:tmpl w:val="B3E0047A"/>
    <w:lvl w:ilvl="0" w:tplc="04250001">
      <w:start w:val="1"/>
      <w:numFmt w:val="bullet"/>
      <w:lvlText w:val=""/>
      <w:lvlJc w:val="left"/>
      <w:pPr>
        <w:ind w:left="1410" w:hanging="705"/>
      </w:pPr>
      <w:rPr>
        <w:rFonts w:ascii="Symbol" w:hAnsi="Symbol"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85" w15:restartNumberingAfterBreak="0">
    <w:nsid w:val="5EE24858"/>
    <w:multiLevelType w:val="hybridMultilevel"/>
    <w:tmpl w:val="25381AAE"/>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60E7440D"/>
    <w:multiLevelType w:val="hybridMultilevel"/>
    <w:tmpl w:val="EF0C441A"/>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7" w15:restartNumberingAfterBreak="0">
    <w:nsid w:val="61526092"/>
    <w:multiLevelType w:val="multilevel"/>
    <w:tmpl w:val="1E889A02"/>
    <w:styleLink w:val="ImportedStyle811"/>
    <w:lvl w:ilvl="0">
      <w:start w:val="1"/>
      <w:numFmt w:val="decimal"/>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lvlText w:val="§ %6."/>
      <w:lvlJc w:val="left"/>
      <w:pPr>
        <w:ind w:left="1152" w:hanging="1152"/>
      </w:pPr>
      <w:rPr>
        <w:rFonts w:hint="default"/>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1954E6D"/>
    <w:multiLevelType w:val="hybridMultilevel"/>
    <w:tmpl w:val="04767384"/>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9" w15:restartNumberingAfterBreak="0">
    <w:nsid w:val="62B809E1"/>
    <w:multiLevelType w:val="hybridMultilevel"/>
    <w:tmpl w:val="43D236D6"/>
    <w:styleLink w:val="ImportedStyle111111"/>
    <w:lvl w:ilvl="0" w:tplc="380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6AE07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B257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DC40A5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72033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0447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BE50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E0C9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B5204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63160772"/>
    <w:multiLevelType w:val="hybridMultilevel"/>
    <w:tmpl w:val="91586518"/>
    <w:styleLink w:val="ImportedStyle311"/>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15:restartNumberingAfterBreak="0">
    <w:nsid w:val="63BB3E18"/>
    <w:multiLevelType w:val="hybridMultilevel"/>
    <w:tmpl w:val="68343410"/>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2" w15:restartNumberingAfterBreak="0">
    <w:nsid w:val="64456439"/>
    <w:multiLevelType w:val="hybridMultilevel"/>
    <w:tmpl w:val="7AC680F8"/>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3" w15:restartNumberingAfterBreak="0">
    <w:nsid w:val="65693038"/>
    <w:multiLevelType w:val="multilevel"/>
    <w:tmpl w:val="CDB4EC8E"/>
    <w:styleLink w:val="Lettered111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6."/>
      <w:lvlJc w:val="left"/>
      <w:pPr>
        <w:ind w:left="1152" w:hanging="1152"/>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6.%7."/>
      <w:lvlJc w:val="left"/>
      <w:pPr>
        <w:ind w:left="1296" w:hanging="1296"/>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6.%7.%8.%9."/>
      <w:lvlJc w:val="left"/>
      <w:pPr>
        <w:ind w:left="1584" w:hanging="1584"/>
      </w:pPr>
      <w:rPr>
        <w:rFonts w:hAnsi="Arial Unicode MS"/>
        <w:b/>
        <w:bCs/>
        <w:caps w:val="0"/>
        <w:smallCaps w:val="0"/>
        <w:strike w:val="0"/>
        <w:dstrike w:val="0"/>
        <w:color w:val="000000"/>
        <w:spacing w:val="0"/>
        <w:w w:val="100"/>
        <w:kern w:val="0"/>
        <w:position w:val="0"/>
        <w:highlight w:val="none"/>
        <w:vertAlign w:val="baseline"/>
      </w:rPr>
    </w:lvl>
  </w:abstractNum>
  <w:abstractNum w:abstractNumId="94" w15:restartNumberingAfterBreak="0">
    <w:nsid w:val="66A922E1"/>
    <w:multiLevelType w:val="multilevel"/>
    <w:tmpl w:val="B3DEECD8"/>
    <w:styleLink w:val="ImportedStyle802"/>
    <w:lvl w:ilvl="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6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2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28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0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68780F88"/>
    <w:multiLevelType w:val="hybridMultilevel"/>
    <w:tmpl w:val="E8BAAF0A"/>
    <w:styleLink w:val="Numbered021"/>
    <w:lvl w:ilvl="0" w:tplc="99D866B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A65EE3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D342C0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81D8AC1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C5233E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FC0806C">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53D6C8B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99427E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118D21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96" w15:restartNumberingAfterBreak="0">
    <w:nsid w:val="68A12FE1"/>
    <w:multiLevelType w:val="hybridMultilevel"/>
    <w:tmpl w:val="141A87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15:restartNumberingAfterBreak="0">
    <w:nsid w:val="6DFF2CAB"/>
    <w:multiLevelType w:val="hybridMultilevel"/>
    <w:tmpl w:val="F614E300"/>
    <w:styleLink w:val="ImportedStyle112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8" w15:restartNumberingAfterBreak="0">
    <w:nsid w:val="6E493EC2"/>
    <w:multiLevelType w:val="hybridMultilevel"/>
    <w:tmpl w:val="B246AE84"/>
    <w:styleLink w:val="ImportedStyle202"/>
    <w:lvl w:ilvl="0" w:tplc="79B80AE8">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20" w:hanging="120"/>
      </w:pPr>
      <w:rPr>
        <w:rFonts w:hAnsi="Arial Unicode MS"/>
        <w:caps w:val="0"/>
        <w:smallCaps w:val="0"/>
        <w:strike w:val="0"/>
        <w:dstrike w:val="0"/>
        <w:color w:val="000000"/>
        <w:spacing w:val="0"/>
        <w:w w:val="100"/>
        <w:kern w:val="0"/>
        <w:position w:val="0"/>
        <w:highlight w:val="none"/>
        <w:vertAlign w:val="baseline"/>
      </w:rPr>
    </w:lvl>
    <w:lvl w:ilvl="1" w:tplc="E3D2A034">
      <w:start w:val="1"/>
      <w:numFmt w:val="decimal"/>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20" w:hanging="120"/>
      </w:pPr>
      <w:rPr>
        <w:rFonts w:hAnsi="Arial Unicode MS"/>
        <w:caps w:val="0"/>
        <w:smallCaps w:val="0"/>
        <w:strike w:val="0"/>
        <w:dstrike w:val="0"/>
        <w:color w:val="000000"/>
        <w:spacing w:val="0"/>
        <w:w w:val="100"/>
        <w:kern w:val="0"/>
        <w:position w:val="0"/>
        <w:highlight w:val="none"/>
        <w:vertAlign w:val="baseline"/>
      </w:rPr>
    </w:lvl>
    <w:lvl w:ilvl="2" w:tplc="621E7F1A">
      <w:start w:val="1"/>
      <w:numFmt w:val="decimal"/>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440" w:hanging="120"/>
      </w:pPr>
      <w:rPr>
        <w:rFonts w:hAnsi="Arial Unicode MS"/>
        <w:caps w:val="0"/>
        <w:smallCaps w:val="0"/>
        <w:strike w:val="0"/>
        <w:dstrike w:val="0"/>
        <w:color w:val="000000"/>
        <w:spacing w:val="0"/>
        <w:w w:val="100"/>
        <w:kern w:val="0"/>
        <w:position w:val="0"/>
        <w:highlight w:val="none"/>
        <w:vertAlign w:val="baseline"/>
      </w:rPr>
    </w:lvl>
    <w:lvl w:ilvl="3" w:tplc="6F2A2FBA">
      <w:start w:val="1"/>
      <w:numFmt w:val="decimal"/>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160" w:hanging="120"/>
      </w:pPr>
      <w:rPr>
        <w:rFonts w:hAnsi="Arial Unicode MS"/>
        <w:caps w:val="0"/>
        <w:smallCaps w:val="0"/>
        <w:strike w:val="0"/>
        <w:dstrike w:val="0"/>
        <w:color w:val="000000"/>
        <w:spacing w:val="0"/>
        <w:w w:val="100"/>
        <w:kern w:val="0"/>
        <w:position w:val="0"/>
        <w:highlight w:val="none"/>
        <w:vertAlign w:val="baseline"/>
      </w:rPr>
    </w:lvl>
    <w:lvl w:ilvl="4" w:tplc="4A5298CA">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880" w:hanging="120"/>
      </w:pPr>
      <w:rPr>
        <w:rFonts w:hAnsi="Arial Unicode MS"/>
        <w:caps w:val="0"/>
        <w:smallCaps w:val="0"/>
        <w:strike w:val="0"/>
        <w:dstrike w:val="0"/>
        <w:color w:val="000000"/>
        <w:spacing w:val="0"/>
        <w:w w:val="100"/>
        <w:kern w:val="0"/>
        <w:position w:val="0"/>
        <w:highlight w:val="none"/>
        <w:vertAlign w:val="baseline"/>
      </w:rPr>
    </w:lvl>
    <w:lvl w:ilvl="5" w:tplc="016E2EEC">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600" w:hanging="120"/>
      </w:pPr>
      <w:rPr>
        <w:rFonts w:hAnsi="Arial Unicode MS"/>
        <w:caps w:val="0"/>
        <w:smallCaps w:val="0"/>
        <w:strike w:val="0"/>
        <w:dstrike w:val="0"/>
        <w:color w:val="000000"/>
        <w:spacing w:val="0"/>
        <w:w w:val="100"/>
        <w:kern w:val="0"/>
        <w:position w:val="0"/>
        <w:highlight w:val="none"/>
        <w:vertAlign w:val="baseline"/>
      </w:rPr>
    </w:lvl>
    <w:lvl w:ilvl="6" w:tplc="8E2CCB02">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4320" w:hanging="120"/>
      </w:pPr>
      <w:rPr>
        <w:rFonts w:hAnsi="Arial Unicode MS"/>
        <w:caps w:val="0"/>
        <w:smallCaps w:val="0"/>
        <w:strike w:val="0"/>
        <w:dstrike w:val="0"/>
        <w:color w:val="000000"/>
        <w:spacing w:val="0"/>
        <w:w w:val="100"/>
        <w:kern w:val="0"/>
        <w:position w:val="0"/>
        <w:highlight w:val="none"/>
        <w:vertAlign w:val="baseline"/>
      </w:rPr>
    </w:lvl>
    <w:lvl w:ilvl="7" w:tplc="9340A410">
      <w:start w:val="1"/>
      <w:numFmt w:val="decimal"/>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5040" w:hanging="120"/>
      </w:pPr>
      <w:rPr>
        <w:rFonts w:hAnsi="Arial Unicode MS"/>
        <w:caps w:val="0"/>
        <w:smallCaps w:val="0"/>
        <w:strike w:val="0"/>
        <w:dstrike w:val="0"/>
        <w:color w:val="000000"/>
        <w:spacing w:val="0"/>
        <w:w w:val="100"/>
        <w:kern w:val="0"/>
        <w:position w:val="0"/>
        <w:highlight w:val="none"/>
        <w:vertAlign w:val="baseline"/>
      </w:rPr>
    </w:lvl>
    <w:lvl w:ilvl="8" w:tplc="8842D7E0">
      <w:start w:val="1"/>
      <w:numFmt w:val="decimal"/>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5760" w:hanging="120"/>
      </w:pPr>
      <w:rPr>
        <w:rFonts w:hAnsi="Arial Unicode MS"/>
        <w:caps w:val="0"/>
        <w:smallCaps w:val="0"/>
        <w:strike w:val="0"/>
        <w:dstrike w:val="0"/>
        <w:color w:val="000000"/>
        <w:spacing w:val="0"/>
        <w:w w:val="100"/>
        <w:kern w:val="0"/>
        <w:position w:val="0"/>
        <w:highlight w:val="none"/>
        <w:vertAlign w:val="baseline"/>
      </w:rPr>
    </w:lvl>
  </w:abstractNum>
  <w:abstractNum w:abstractNumId="99" w15:restartNumberingAfterBreak="0">
    <w:nsid w:val="73C34FCD"/>
    <w:multiLevelType w:val="hybridMultilevel"/>
    <w:tmpl w:val="44D2B8D0"/>
    <w:styleLink w:val="Lettered131"/>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0" w15:restartNumberingAfterBreak="0">
    <w:nsid w:val="74E95D87"/>
    <w:multiLevelType w:val="hybridMultilevel"/>
    <w:tmpl w:val="84427230"/>
    <w:lvl w:ilvl="0" w:tplc="0425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101" w15:restartNumberingAfterBreak="0">
    <w:nsid w:val="754A58A6"/>
    <w:multiLevelType w:val="hybridMultilevel"/>
    <w:tmpl w:val="3B5A62F8"/>
    <w:styleLink w:val="Numbered31"/>
    <w:lvl w:ilvl="0" w:tplc="574A05F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5FA1D28">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C986B682">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4914EB3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8E444988">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47FE553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716281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45B6C9D0">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B0FEB2BC">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02" w15:restartNumberingAfterBreak="0">
    <w:nsid w:val="771F43BA"/>
    <w:multiLevelType w:val="hybridMultilevel"/>
    <w:tmpl w:val="D35E5564"/>
    <w:styleLink w:val="ImportedStyle1811"/>
    <w:lvl w:ilvl="0" w:tplc="61FA4B2C">
      <w:start w:val="1"/>
      <w:numFmt w:val="decimal"/>
      <w:lvlText w:val="%1)"/>
      <w:lvlJc w:val="left"/>
      <w:pPr>
        <w:tabs>
          <w:tab w:val="left" w:pos="1304"/>
          <w:tab w:val="left" w:pos="2608"/>
          <w:tab w:val="left" w:pos="3912"/>
          <w:tab w:val="left" w:pos="5216"/>
          <w:tab w:val="left" w:pos="6520"/>
          <w:tab w:val="left" w:pos="7824"/>
          <w:tab w:val="left" w:pos="9128"/>
          <w:tab w:val="left" w:pos="9360"/>
          <w:tab w:val="left" w:pos="10080"/>
        </w:tabs>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045556">
      <w:start w:val="1"/>
      <w:numFmt w:val="decimal"/>
      <w:lvlText w:val="%2."/>
      <w:lvlJc w:val="left"/>
      <w:pPr>
        <w:tabs>
          <w:tab w:val="left" w:pos="1304"/>
          <w:tab w:val="left" w:pos="2608"/>
          <w:tab w:val="left" w:pos="3912"/>
          <w:tab w:val="left" w:pos="5216"/>
          <w:tab w:val="left" w:pos="6520"/>
          <w:tab w:val="left" w:pos="7824"/>
          <w:tab w:val="left" w:pos="9128"/>
          <w:tab w:val="left" w:pos="9360"/>
          <w:tab w:val="left" w:pos="10080"/>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C6890">
      <w:start w:val="1"/>
      <w:numFmt w:val="decimal"/>
      <w:lvlText w:val="%3."/>
      <w:lvlJc w:val="left"/>
      <w:pPr>
        <w:tabs>
          <w:tab w:val="left" w:pos="1304"/>
          <w:tab w:val="left" w:pos="2608"/>
          <w:tab w:val="left" w:pos="3912"/>
          <w:tab w:val="left" w:pos="5216"/>
          <w:tab w:val="left" w:pos="6520"/>
          <w:tab w:val="left" w:pos="7824"/>
          <w:tab w:val="left" w:pos="9128"/>
          <w:tab w:val="left" w:pos="9360"/>
          <w:tab w:val="left" w:pos="10080"/>
        </w:tabs>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60B786">
      <w:start w:val="1"/>
      <w:numFmt w:val="decimal"/>
      <w:lvlText w:val="%4."/>
      <w:lvlJc w:val="left"/>
      <w:pPr>
        <w:tabs>
          <w:tab w:val="left" w:pos="2608"/>
          <w:tab w:val="left" w:pos="3912"/>
          <w:tab w:val="left" w:pos="5216"/>
          <w:tab w:val="left" w:pos="6520"/>
          <w:tab w:val="left" w:pos="7824"/>
          <w:tab w:val="left" w:pos="9128"/>
          <w:tab w:val="left" w:pos="9360"/>
          <w:tab w:val="left" w:pos="10080"/>
        </w:tabs>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70A88C">
      <w:start w:val="1"/>
      <w:numFmt w:val="decimal"/>
      <w:lvlText w:val="%5."/>
      <w:lvlJc w:val="left"/>
      <w:pPr>
        <w:tabs>
          <w:tab w:val="left" w:pos="1304"/>
          <w:tab w:val="left" w:pos="2608"/>
          <w:tab w:val="left" w:pos="3912"/>
          <w:tab w:val="left" w:pos="5216"/>
          <w:tab w:val="left" w:pos="6520"/>
          <w:tab w:val="left" w:pos="7824"/>
          <w:tab w:val="left" w:pos="9128"/>
          <w:tab w:val="left" w:pos="9360"/>
          <w:tab w:val="left" w:pos="10080"/>
        </w:tabs>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ACC04E">
      <w:start w:val="1"/>
      <w:numFmt w:val="decimal"/>
      <w:lvlText w:val="%6."/>
      <w:lvlJc w:val="left"/>
      <w:pPr>
        <w:tabs>
          <w:tab w:val="left" w:pos="1304"/>
          <w:tab w:val="left" w:pos="2608"/>
          <w:tab w:val="left" w:pos="3912"/>
          <w:tab w:val="left" w:pos="5216"/>
          <w:tab w:val="left" w:pos="6520"/>
          <w:tab w:val="left" w:pos="7824"/>
          <w:tab w:val="left" w:pos="9128"/>
          <w:tab w:val="left" w:pos="9360"/>
          <w:tab w:val="left" w:pos="10080"/>
        </w:tabs>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10305E">
      <w:start w:val="1"/>
      <w:numFmt w:val="decimal"/>
      <w:lvlText w:val="%7."/>
      <w:lvlJc w:val="left"/>
      <w:pPr>
        <w:tabs>
          <w:tab w:val="left" w:pos="1304"/>
          <w:tab w:val="left" w:pos="2608"/>
          <w:tab w:val="left" w:pos="3912"/>
          <w:tab w:val="left" w:pos="5216"/>
          <w:tab w:val="left" w:pos="6520"/>
          <w:tab w:val="left" w:pos="7824"/>
          <w:tab w:val="left" w:pos="9128"/>
          <w:tab w:val="left" w:pos="9360"/>
          <w:tab w:val="left" w:pos="10080"/>
        </w:tabs>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744262">
      <w:start w:val="1"/>
      <w:numFmt w:val="decimal"/>
      <w:lvlText w:val="%8."/>
      <w:lvlJc w:val="left"/>
      <w:pPr>
        <w:tabs>
          <w:tab w:val="left" w:pos="1304"/>
          <w:tab w:val="left" w:pos="2608"/>
          <w:tab w:val="left" w:pos="3912"/>
          <w:tab w:val="left" w:pos="5216"/>
          <w:tab w:val="left" w:pos="6520"/>
          <w:tab w:val="left" w:pos="7824"/>
          <w:tab w:val="left" w:pos="9128"/>
          <w:tab w:val="left" w:pos="9360"/>
          <w:tab w:val="left" w:pos="10080"/>
        </w:tabs>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BA2632">
      <w:start w:val="1"/>
      <w:numFmt w:val="decimal"/>
      <w:lvlText w:val="%9."/>
      <w:lvlJc w:val="left"/>
      <w:pPr>
        <w:tabs>
          <w:tab w:val="left" w:pos="1304"/>
          <w:tab w:val="left" w:pos="2608"/>
          <w:tab w:val="left" w:pos="3912"/>
          <w:tab w:val="left" w:pos="5216"/>
          <w:tab w:val="left" w:pos="6520"/>
          <w:tab w:val="left" w:pos="7824"/>
          <w:tab w:val="left" w:pos="9128"/>
          <w:tab w:val="left" w:pos="9360"/>
          <w:tab w:val="left" w:pos="10080"/>
        </w:tabs>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79381B88"/>
    <w:multiLevelType w:val="hybridMultilevel"/>
    <w:tmpl w:val="589003CA"/>
    <w:styleLink w:val="Normaalloend211"/>
    <w:lvl w:ilvl="0" w:tplc="04250011">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104" w15:restartNumberingAfterBreak="0">
    <w:nsid w:val="795C06C5"/>
    <w:multiLevelType w:val="multilevel"/>
    <w:tmpl w:val="63D2F35E"/>
    <w:styleLink w:val="ImportedStyle71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9D36AED"/>
    <w:multiLevelType w:val="hybridMultilevel"/>
    <w:tmpl w:val="58B0CF2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6" w15:restartNumberingAfterBreak="0">
    <w:nsid w:val="7D1E2CEE"/>
    <w:multiLevelType w:val="hybridMultilevel"/>
    <w:tmpl w:val="E9FE69FC"/>
    <w:styleLink w:val="Laad11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7" w15:restartNumberingAfterBreak="0">
    <w:nsid w:val="7E0E25D3"/>
    <w:multiLevelType w:val="hybridMultilevel"/>
    <w:tmpl w:val="9C366250"/>
    <w:styleLink w:val="ImportedStyle2711"/>
    <w:lvl w:ilvl="0" w:tplc="F8742DF4">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B864EE">
      <w:start w:val="1"/>
      <w:numFmt w:val="bullet"/>
      <w:lvlText w:val="•"/>
      <w:lvlJc w:val="left"/>
      <w:pPr>
        <w:ind w:left="42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A83FE0">
      <w:start w:val="1"/>
      <w:numFmt w:val="bullet"/>
      <w:lvlText w:val="•"/>
      <w:lvlJc w:val="left"/>
      <w:pPr>
        <w:ind w:left="49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8EDA8">
      <w:start w:val="1"/>
      <w:numFmt w:val="bullet"/>
      <w:lvlText w:val="•"/>
      <w:lvlJc w:val="left"/>
      <w:pPr>
        <w:ind w:left="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8CEAD0">
      <w:start w:val="1"/>
      <w:numFmt w:val="bullet"/>
      <w:lvlText w:val="•"/>
      <w:lvlJc w:val="left"/>
      <w:pPr>
        <w:ind w:left="62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60698">
      <w:start w:val="1"/>
      <w:numFmt w:val="bullet"/>
      <w:lvlText w:val="•"/>
      <w:lvlJc w:val="left"/>
      <w:pPr>
        <w:ind w:left="69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14AF9C">
      <w:start w:val="1"/>
      <w:numFmt w:val="bullet"/>
      <w:lvlText w:val="•"/>
      <w:lvlJc w:val="left"/>
      <w:pPr>
        <w:ind w:left="75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FE13B4">
      <w:start w:val="1"/>
      <w:numFmt w:val="bullet"/>
      <w:lvlText w:val="•"/>
      <w:lvlJc w:val="left"/>
      <w:pPr>
        <w:ind w:left="82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505C40">
      <w:start w:val="1"/>
      <w:numFmt w:val="bullet"/>
      <w:lvlText w:val="•"/>
      <w:lvlJc w:val="left"/>
      <w:pPr>
        <w:ind w:left="88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506403877">
    <w:abstractNumId w:val="101"/>
  </w:num>
  <w:num w:numId="2" w16cid:durableId="1408386064">
    <w:abstractNumId w:val="14"/>
  </w:num>
  <w:num w:numId="3" w16cid:durableId="703286346">
    <w:abstractNumId w:val="97"/>
  </w:num>
  <w:num w:numId="4" w16cid:durableId="1338652487">
    <w:abstractNumId w:val="5"/>
  </w:num>
  <w:num w:numId="5" w16cid:durableId="1625304595">
    <w:abstractNumId w:val="99"/>
  </w:num>
  <w:num w:numId="6" w16cid:durableId="1686904644">
    <w:abstractNumId w:val="39"/>
  </w:num>
  <w:num w:numId="7" w16cid:durableId="531112545">
    <w:abstractNumId w:val="8"/>
  </w:num>
  <w:num w:numId="8" w16cid:durableId="2020232032">
    <w:abstractNumId w:val="103"/>
  </w:num>
  <w:num w:numId="9" w16cid:durableId="1383098082">
    <w:abstractNumId w:val="21"/>
  </w:num>
  <w:num w:numId="10" w16cid:durableId="874656847">
    <w:abstractNumId w:val="106"/>
  </w:num>
  <w:num w:numId="11" w16cid:durableId="530655883">
    <w:abstractNumId w:val="28"/>
  </w:num>
  <w:num w:numId="12" w16cid:durableId="1311246400">
    <w:abstractNumId w:val="51"/>
    <w:lvlOverride w:ilvl="0">
      <w:startOverride w:val="1"/>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84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56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28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00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72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44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16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9)"/>
        <w:lvlJc w:val="left"/>
        <w:pPr>
          <w:tabs>
            <w:tab w:val="left" w:pos="284"/>
          </w:tabs>
          <w:ind w:left="120" w:hanging="1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16cid:durableId="785079929">
    <w:abstractNumId w:val="58"/>
  </w:num>
  <w:num w:numId="14" w16cid:durableId="443425646">
    <w:abstractNumId w:val="70"/>
  </w:num>
  <w:num w:numId="15" w16cid:durableId="1720739252">
    <w:abstractNumId w:val="33"/>
  </w:num>
  <w:num w:numId="16" w16cid:durableId="954753336">
    <w:abstractNumId w:val="90"/>
  </w:num>
  <w:num w:numId="17" w16cid:durableId="2074767520">
    <w:abstractNumId w:val="56"/>
  </w:num>
  <w:num w:numId="18" w16cid:durableId="1722627994">
    <w:abstractNumId w:val="1"/>
  </w:num>
  <w:num w:numId="19" w16cid:durableId="1573344230">
    <w:abstractNumId w:val="17"/>
  </w:num>
  <w:num w:numId="20" w16cid:durableId="1603028231">
    <w:abstractNumId w:val="104"/>
  </w:num>
  <w:num w:numId="21" w16cid:durableId="1776703820">
    <w:abstractNumId w:val="10"/>
  </w:num>
  <w:num w:numId="22" w16cid:durableId="275527874">
    <w:abstractNumId w:val="87"/>
  </w:num>
  <w:num w:numId="23" w16cid:durableId="822964094">
    <w:abstractNumId w:val="18"/>
  </w:num>
  <w:num w:numId="24" w16cid:durableId="1626354710">
    <w:abstractNumId w:val="9"/>
  </w:num>
  <w:num w:numId="25" w16cid:durableId="498152895">
    <w:abstractNumId w:val="93"/>
  </w:num>
  <w:num w:numId="26" w16cid:durableId="651250580">
    <w:abstractNumId w:val="34"/>
  </w:num>
  <w:num w:numId="27" w16cid:durableId="654263622">
    <w:abstractNumId w:val="89"/>
  </w:num>
  <w:num w:numId="28" w16cid:durableId="1276450645">
    <w:abstractNumId w:val="66"/>
  </w:num>
  <w:num w:numId="29" w16cid:durableId="1325819211">
    <w:abstractNumId w:val="32"/>
  </w:num>
  <w:num w:numId="30" w16cid:durableId="1071122667">
    <w:abstractNumId w:val="81"/>
  </w:num>
  <w:num w:numId="31" w16cid:durableId="1586113433">
    <w:abstractNumId w:val="27"/>
  </w:num>
  <w:num w:numId="32" w16cid:durableId="1448085195">
    <w:abstractNumId w:val="95"/>
  </w:num>
  <w:num w:numId="33" w16cid:durableId="1145513266">
    <w:abstractNumId w:val="79"/>
  </w:num>
  <w:num w:numId="34" w16cid:durableId="559443479">
    <w:abstractNumId w:val="55"/>
  </w:num>
  <w:num w:numId="35" w16cid:durableId="962421191">
    <w:abstractNumId w:val="61"/>
  </w:num>
  <w:num w:numId="36" w16cid:durableId="1217161052">
    <w:abstractNumId w:val="64"/>
  </w:num>
  <w:num w:numId="37" w16cid:durableId="1962179437">
    <w:abstractNumId w:val="20"/>
  </w:num>
  <w:num w:numId="38" w16cid:durableId="1235700812">
    <w:abstractNumId w:val="71"/>
  </w:num>
  <w:num w:numId="39" w16cid:durableId="1280525829">
    <w:abstractNumId w:val="98"/>
  </w:num>
  <w:num w:numId="40" w16cid:durableId="1896163399">
    <w:abstractNumId w:val="40"/>
  </w:num>
  <w:num w:numId="41" w16cid:durableId="1886142348">
    <w:abstractNumId w:val="76"/>
  </w:num>
  <w:num w:numId="42" w16cid:durableId="204485122">
    <w:abstractNumId w:val="68"/>
  </w:num>
  <w:num w:numId="43" w16cid:durableId="554194560">
    <w:abstractNumId w:val="13"/>
  </w:num>
  <w:num w:numId="44" w16cid:durableId="1433088600">
    <w:abstractNumId w:val="48"/>
  </w:num>
  <w:num w:numId="45" w16cid:durableId="837615903">
    <w:abstractNumId w:val="53"/>
  </w:num>
  <w:num w:numId="46" w16cid:durableId="68818463">
    <w:abstractNumId w:val="44"/>
  </w:num>
  <w:num w:numId="47" w16cid:durableId="1262950203">
    <w:abstractNumId w:val="57"/>
  </w:num>
  <w:num w:numId="48" w16cid:durableId="226958604">
    <w:abstractNumId w:val="94"/>
  </w:num>
  <w:num w:numId="49" w16cid:durableId="968589171">
    <w:abstractNumId w:val="102"/>
  </w:num>
  <w:num w:numId="50" w16cid:durableId="35740634">
    <w:abstractNumId w:val="107"/>
  </w:num>
  <w:num w:numId="51" w16cid:durableId="2100830085">
    <w:abstractNumId w:val="78"/>
  </w:num>
  <w:num w:numId="52" w16cid:durableId="288973028">
    <w:abstractNumId w:val="11"/>
  </w:num>
  <w:num w:numId="53" w16cid:durableId="1852448019">
    <w:abstractNumId w:val="59"/>
  </w:num>
  <w:num w:numId="54" w16cid:durableId="1959944105">
    <w:abstractNumId w:val="37"/>
  </w:num>
  <w:num w:numId="55" w16cid:durableId="138495203">
    <w:abstractNumId w:val="7"/>
  </w:num>
  <w:num w:numId="56" w16cid:durableId="478959836">
    <w:abstractNumId w:val="65"/>
  </w:num>
  <w:num w:numId="57" w16cid:durableId="2108841773">
    <w:abstractNumId w:val="23"/>
  </w:num>
  <w:num w:numId="58" w16cid:durableId="1062630762">
    <w:abstractNumId w:val="62"/>
  </w:num>
  <w:num w:numId="59" w16cid:durableId="536353128">
    <w:abstractNumId w:val="36"/>
  </w:num>
  <w:num w:numId="60" w16cid:durableId="72820967">
    <w:abstractNumId w:val="69"/>
  </w:num>
  <w:num w:numId="61" w16cid:durableId="319160952">
    <w:abstractNumId w:val="91"/>
  </w:num>
  <w:num w:numId="62" w16cid:durableId="1862164545">
    <w:abstractNumId w:val="85"/>
  </w:num>
  <w:num w:numId="63" w16cid:durableId="623316059">
    <w:abstractNumId w:val="0"/>
  </w:num>
  <w:num w:numId="64" w16cid:durableId="1889796568">
    <w:abstractNumId w:val="88"/>
  </w:num>
  <w:num w:numId="65" w16cid:durableId="105545171">
    <w:abstractNumId w:val="86"/>
  </w:num>
  <w:num w:numId="66" w16cid:durableId="1560091470">
    <w:abstractNumId w:val="63"/>
  </w:num>
  <w:num w:numId="67" w16cid:durableId="1277247987">
    <w:abstractNumId w:val="80"/>
  </w:num>
  <w:num w:numId="68" w16cid:durableId="1020276399">
    <w:abstractNumId w:val="26"/>
  </w:num>
  <w:num w:numId="69" w16cid:durableId="13896473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lvlOverride w:ilvl="8"/>
  </w:num>
  <w:num w:numId="70" w16cid:durableId="12214017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81963433">
    <w:abstractNumId w:val="67"/>
  </w:num>
  <w:num w:numId="72" w16cid:durableId="659847980">
    <w:abstractNumId w:val="92"/>
  </w:num>
  <w:num w:numId="73" w16cid:durableId="568734645">
    <w:abstractNumId w:val="30"/>
  </w:num>
  <w:num w:numId="74" w16cid:durableId="1870751166">
    <w:abstractNumId w:val="47"/>
  </w:num>
  <w:num w:numId="75" w16cid:durableId="461963771">
    <w:abstractNumId w:val="84"/>
  </w:num>
  <w:num w:numId="76" w16cid:durableId="974679188">
    <w:abstractNumId w:val="4"/>
  </w:num>
  <w:num w:numId="77" w16cid:durableId="1078212612">
    <w:abstractNumId w:val="45"/>
  </w:num>
  <w:num w:numId="78" w16cid:durableId="1105269439">
    <w:abstractNumId w:val="12"/>
  </w:num>
  <w:num w:numId="79" w16cid:durableId="97263187">
    <w:abstractNumId w:val="6"/>
  </w:num>
  <w:num w:numId="80" w16cid:durableId="324894510">
    <w:abstractNumId w:val="83"/>
  </w:num>
  <w:num w:numId="81" w16cid:durableId="37246144">
    <w:abstractNumId w:val="19"/>
  </w:num>
  <w:num w:numId="82" w16cid:durableId="954367624">
    <w:abstractNumId w:val="22"/>
  </w:num>
  <w:num w:numId="83" w16cid:durableId="14163135">
    <w:abstractNumId w:val="25"/>
  </w:num>
  <w:num w:numId="84" w16cid:durableId="34620982">
    <w:abstractNumId w:val="43"/>
  </w:num>
  <w:num w:numId="85" w16cid:durableId="1718165970">
    <w:abstractNumId w:val="38"/>
  </w:num>
  <w:num w:numId="86" w16cid:durableId="812260032">
    <w:abstractNumId w:val="24"/>
  </w:num>
  <w:num w:numId="87" w16cid:durableId="749348322">
    <w:abstractNumId w:val="54"/>
  </w:num>
  <w:num w:numId="88" w16cid:durableId="1746148682">
    <w:abstractNumId w:val="15"/>
  </w:num>
  <w:num w:numId="89" w16cid:durableId="1433435775">
    <w:abstractNumId w:val="41"/>
  </w:num>
  <w:num w:numId="90" w16cid:durableId="369376384">
    <w:abstractNumId w:val="42"/>
  </w:num>
  <w:num w:numId="91" w16cid:durableId="2015835849">
    <w:abstractNumId w:val="3"/>
  </w:num>
  <w:num w:numId="92" w16cid:durableId="1016273955">
    <w:abstractNumId w:val="72"/>
  </w:num>
  <w:num w:numId="93" w16cid:durableId="644241569">
    <w:abstractNumId w:val="100"/>
  </w:num>
  <w:num w:numId="94" w16cid:durableId="1504858407">
    <w:abstractNumId w:val="96"/>
  </w:num>
  <w:num w:numId="95" w16cid:durableId="1370837885">
    <w:abstractNumId w:val="52"/>
  </w:num>
  <w:num w:numId="96" w16cid:durableId="1601643363">
    <w:abstractNumId w:val="73"/>
  </w:num>
  <w:num w:numId="97" w16cid:durableId="2011709989">
    <w:abstractNumId w:val="77"/>
  </w:num>
  <w:num w:numId="98" w16cid:durableId="1758596404">
    <w:abstractNumId w:val="35"/>
  </w:num>
  <w:num w:numId="99" w16cid:durableId="338583603">
    <w:abstractNumId w:val="74"/>
  </w:num>
  <w:num w:numId="100" w16cid:durableId="391924455">
    <w:abstractNumId w:val="46"/>
  </w:num>
  <w:num w:numId="101" w16cid:durableId="667486662">
    <w:abstractNumId w:val="16"/>
  </w:num>
  <w:num w:numId="102" w16cid:durableId="1294562429">
    <w:abstractNumId w:val="50"/>
  </w:num>
  <w:num w:numId="103" w16cid:durableId="1673097797">
    <w:abstractNumId w:val="29"/>
  </w:num>
  <w:num w:numId="104" w16cid:durableId="882716536">
    <w:abstractNumId w:val="60"/>
  </w:num>
  <w:num w:numId="105" w16cid:durableId="1603414174">
    <w:abstractNumId w:val="105"/>
  </w:num>
  <w:num w:numId="106" w16cid:durableId="643970048">
    <w:abstractNumId w:val="31"/>
  </w:num>
  <w:num w:numId="107" w16cid:durableId="1803421398">
    <w:abstractNumId w:val="82"/>
  </w:num>
  <w:num w:numId="108" w16cid:durableId="680817391">
    <w:abstractNumId w:val="2"/>
  </w:num>
  <w:num w:numId="109" w16cid:durableId="185951183">
    <w:abstractNumId w:val="5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64"/>
    <w:rsid w:val="00000109"/>
    <w:rsid w:val="000002A7"/>
    <w:rsid w:val="00000553"/>
    <w:rsid w:val="00000604"/>
    <w:rsid w:val="0000091B"/>
    <w:rsid w:val="000009A6"/>
    <w:rsid w:val="00000E48"/>
    <w:rsid w:val="00001085"/>
    <w:rsid w:val="000015F4"/>
    <w:rsid w:val="00001FAB"/>
    <w:rsid w:val="00002012"/>
    <w:rsid w:val="00002534"/>
    <w:rsid w:val="00002714"/>
    <w:rsid w:val="00003774"/>
    <w:rsid w:val="00003797"/>
    <w:rsid w:val="00003B60"/>
    <w:rsid w:val="00003C0E"/>
    <w:rsid w:val="00004259"/>
    <w:rsid w:val="000047E7"/>
    <w:rsid w:val="000049AA"/>
    <w:rsid w:val="00005023"/>
    <w:rsid w:val="0000537C"/>
    <w:rsid w:val="00005647"/>
    <w:rsid w:val="00005B14"/>
    <w:rsid w:val="00005D3D"/>
    <w:rsid w:val="00005D87"/>
    <w:rsid w:val="00005E83"/>
    <w:rsid w:val="000061B9"/>
    <w:rsid w:val="0000672E"/>
    <w:rsid w:val="0000676D"/>
    <w:rsid w:val="00006909"/>
    <w:rsid w:val="000072D7"/>
    <w:rsid w:val="00007720"/>
    <w:rsid w:val="000077DE"/>
    <w:rsid w:val="000077E3"/>
    <w:rsid w:val="00007967"/>
    <w:rsid w:val="000100A6"/>
    <w:rsid w:val="000100F6"/>
    <w:rsid w:val="000103D3"/>
    <w:rsid w:val="00010437"/>
    <w:rsid w:val="00010814"/>
    <w:rsid w:val="00010C33"/>
    <w:rsid w:val="00010CDB"/>
    <w:rsid w:val="00011E43"/>
    <w:rsid w:val="00011F47"/>
    <w:rsid w:val="00012039"/>
    <w:rsid w:val="000120D3"/>
    <w:rsid w:val="0001231A"/>
    <w:rsid w:val="00012DD3"/>
    <w:rsid w:val="00012EA9"/>
    <w:rsid w:val="00012F79"/>
    <w:rsid w:val="00013451"/>
    <w:rsid w:val="00013505"/>
    <w:rsid w:val="00013FD6"/>
    <w:rsid w:val="00014102"/>
    <w:rsid w:val="000141B2"/>
    <w:rsid w:val="000147AE"/>
    <w:rsid w:val="00014935"/>
    <w:rsid w:val="000149A3"/>
    <w:rsid w:val="00014B0B"/>
    <w:rsid w:val="00014B83"/>
    <w:rsid w:val="00015579"/>
    <w:rsid w:val="00015E2D"/>
    <w:rsid w:val="00016B79"/>
    <w:rsid w:val="00016BB2"/>
    <w:rsid w:val="00017185"/>
    <w:rsid w:val="000179E4"/>
    <w:rsid w:val="00017C37"/>
    <w:rsid w:val="00017D7F"/>
    <w:rsid w:val="00017DFD"/>
    <w:rsid w:val="000203C1"/>
    <w:rsid w:val="0002048C"/>
    <w:rsid w:val="00020828"/>
    <w:rsid w:val="0002096B"/>
    <w:rsid w:val="00020B7E"/>
    <w:rsid w:val="00020D7A"/>
    <w:rsid w:val="00021225"/>
    <w:rsid w:val="00021263"/>
    <w:rsid w:val="00021916"/>
    <w:rsid w:val="00021E57"/>
    <w:rsid w:val="00022251"/>
    <w:rsid w:val="00022839"/>
    <w:rsid w:val="0002286F"/>
    <w:rsid w:val="0002336C"/>
    <w:rsid w:val="000234CD"/>
    <w:rsid w:val="0002360B"/>
    <w:rsid w:val="00023853"/>
    <w:rsid w:val="00024194"/>
    <w:rsid w:val="00024394"/>
    <w:rsid w:val="00024468"/>
    <w:rsid w:val="000246FF"/>
    <w:rsid w:val="0002470A"/>
    <w:rsid w:val="00024C38"/>
    <w:rsid w:val="00024D8B"/>
    <w:rsid w:val="00024DD4"/>
    <w:rsid w:val="000250B0"/>
    <w:rsid w:val="000251F3"/>
    <w:rsid w:val="0002579F"/>
    <w:rsid w:val="000258DC"/>
    <w:rsid w:val="00025BA0"/>
    <w:rsid w:val="00026085"/>
    <w:rsid w:val="00026160"/>
    <w:rsid w:val="000263B0"/>
    <w:rsid w:val="00026417"/>
    <w:rsid w:val="000266E8"/>
    <w:rsid w:val="00026843"/>
    <w:rsid w:val="00026FA6"/>
    <w:rsid w:val="00027286"/>
    <w:rsid w:val="00027475"/>
    <w:rsid w:val="0002779B"/>
    <w:rsid w:val="00027B24"/>
    <w:rsid w:val="00027B96"/>
    <w:rsid w:val="00027D6B"/>
    <w:rsid w:val="00030256"/>
    <w:rsid w:val="000302AD"/>
    <w:rsid w:val="00030442"/>
    <w:rsid w:val="0003057D"/>
    <w:rsid w:val="00030DA9"/>
    <w:rsid w:val="00030EAA"/>
    <w:rsid w:val="0003126C"/>
    <w:rsid w:val="0003188C"/>
    <w:rsid w:val="00031BAB"/>
    <w:rsid w:val="00031BCF"/>
    <w:rsid w:val="00031ED0"/>
    <w:rsid w:val="00031F5A"/>
    <w:rsid w:val="000322F9"/>
    <w:rsid w:val="000324EB"/>
    <w:rsid w:val="000327B4"/>
    <w:rsid w:val="000327C3"/>
    <w:rsid w:val="00032BAA"/>
    <w:rsid w:val="00032BB4"/>
    <w:rsid w:val="0003301A"/>
    <w:rsid w:val="00033464"/>
    <w:rsid w:val="00033869"/>
    <w:rsid w:val="00033ECD"/>
    <w:rsid w:val="00034263"/>
    <w:rsid w:val="000342FD"/>
    <w:rsid w:val="00034A6A"/>
    <w:rsid w:val="00034AF7"/>
    <w:rsid w:val="00035816"/>
    <w:rsid w:val="00035E83"/>
    <w:rsid w:val="000363F9"/>
    <w:rsid w:val="00036B88"/>
    <w:rsid w:val="00037398"/>
    <w:rsid w:val="00037AC5"/>
    <w:rsid w:val="00037CE1"/>
    <w:rsid w:val="00040816"/>
    <w:rsid w:val="0004093A"/>
    <w:rsid w:val="000410A5"/>
    <w:rsid w:val="00041206"/>
    <w:rsid w:val="00041611"/>
    <w:rsid w:val="000416EE"/>
    <w:rsid w:val="00041707"/>
    <w:rsid w:val="0004188F"/>
    <w:rsid w:val="000419D0"/>
    <w:rsid w:val="00042007"/>
    <w:rsid w:val="000422BE"/>
    <w:rsid w:val="00042455"/>
    <w:rsid w:val="00042CEA"/>
    <w:rsid w:val="00043360"/>
    <w:rsid w:val="000434F4"/>
    <w:rsid w:val="00043582"/>
    <w:rsid w:val="00043A72"/>
    <w:rsid w:val="00043C9C"/>
    <w:rsid w:val="00043CE2"/>
    <w:rsid w:val="00043DF6"/>
    <w:rsid w:val="00044211"/>
    <w:rsid w:val="00044228"/>
    <w:rsid w:val="000443EC"/>
    <w:rsid w:val="00044553"/>
    <w:rsid w:val="00045098"/>
    <w:rsid w:val="000450EE"/>
    <w:rsid w:val="00045A19"/>
    <w:rsid w:val="00045BDB"/>
    <w:rsid w:val="00046989"/>
    <w:rsid w:val="00046D07"/>
    <w:rsid w:val="0004706D"/>
    <w:rsid w:val="00047243"/>
    <w:rsid w:val="00047784"/>
    <w:rsid w:val="00047A8C"/>
    <w:rsid w:val="00047BCD"/>
    <w:rsid w:val="00047DB5"/>
    <w:rsid w:val="0005048F"/>
    <w:rsid w:val="00050E3C"/>
    <w:rsid w:val="000516D8"/>
    <w:rsid w:val="00051A08"/>
    <w:rsid w:val="00051C46"/>
    <w:rsid w:val="00051D0F"/>
    <w:rsid w:val="00053017"/>
    <w:rsid w:val="00053DA7"/>
    <w:rsid w:val="00053DC6"/>
    <w:rsid w:val="000540E4"/>
    <w:rsid w:val="000541EB"/>
    <w:rsid w:val="0005437F"/>
    <w:rsid w:val="000545D4"/>
    <w:rsid w:val="000547FA"/>
    <w:rsid w:val="000549E5"/>
    <w:rsid w:val="00054D32"/>
    <w:rsid w:val="00054DD0"/>
    <w:rsid w:val="0005531E"/>
    <w:rsid w:val="000555E6"/>
    <w:rsid w:val="00055C5E"/>
    <w:rsid w:val="000560E1"/>
    <w:rsid w:val="000560EB"/>
    <w:rsid w:val="000560FE"/>
    <w:rsid w:val="00056239"/>
    <w:rsid w:val="000565C1"/>
    <w:rsid w:val="000573B0"/>
    <w:rsid w:val="000574CB"/>
    <w:rsid w:val="00057F4B"/>
    <w:rsid w:val="000601B6"/>
    <w:rsid w:val="00060376"/>
    <w:rsid w:val="000605C7"/>
    <w:rsid w:val="0006085A"/>
    <w:rsid w:val="0006095A"/>
    <w:rsid w:val="00060A86"/>
    <w:rsid w:val="00060D52"/>
    <w:rsid w:val="000611DA"/>
    <w:rsid w:val="00061953"/>
    <w:rsid w:val="00062180"/>
    <w:rsid w:val="000621BA"/>
    <w:rsid w:val="000624E3"/>
    <w:rsid w:val="0006273B"/>
    <w:rsid w:val="0006286B"/>
    <w:rsid w:val="00062D51"/>
    <w:rsid w:val="00062F0F"/>
    <w:rsid w:val="0006334E"/>
    <w:rsid w:val="00063606"/>
    <w:rsid w:val="0006360B"/>
    <w:rsid w:val="000636EF"/>
    <w:rsid w:val="00063A0A"/>
    <w:rsid w:val="00063F71"/>
    <w:rsid w:val="00064268"/>
    <w:rsid w:val="00064969"/>
    <w:rsid w:val="00064F8B"/>
    <w:rsid w:val="00064FC3"/>
    <w:rsid w:val="00064FFD"/>
    <w:rsid w:val="00065814"/>
    <w:rsid w:val="00065861"/>
    <w:rsid w:val="00065CF3"/>
    <w:rsid w:val="000666DD"/>
    <w:rsid w:val="000669EF"/>
    <w:rsid w:val="00066D5C"/>
    <w:rsid w:val="00067230"/>
    <w:rsid w:val="00067233"/>
    <w:rsid w:val="00067481"/>
    <w:rsid w:val="00067568"/>
    <w:rsid w:val="00067991"/>
    <w:rsid w:val="00067D2D"/>
    <w:rsid w:val="000704B3"/>
    <w:rsid w:val="000706E2"/>
    <w:rsid w:val="00070A59"/>
    <w:rsid w:val="00071931"/>
    <w:rsid w:val="00071BBE"/>
    <w:rsid w:val="00071C60"/>
    <w:rsid w:val="00071FBB"/>
    <w:rsid w:val="000722FD"/>
    <w:rsid w:val="0007234B"/>
    <w:rsid w:val="00072545"/>
    <w:rsid w:val="000725C1"/>
    <w:rsid w:val="00072735"/>
    <w:rsid w:val="000727D9"/>
    <w:rsid w:val="00072CB6"/>
    <w:rsid w:val="000732BC"/>
    <w:rsid w:val="00073363"/>
    <w:rsid w:val="000739F0"/>
    <w:rsid w:val="00073B52"/>
    <w:rsid w:val="00073E7F"/>
    <w:rsid w:val="0007405D"/>
    <w:rsid w:val="00074898"/>
    <w:rsid w:val="000749B7"/>
    <w:rsid w:val="00074A9D"/>
    <w:rsid w:val="00074F6F"/>
    <w:rsid w:val="0007551C"/>
    <w:rsid w:val="000757E8"/>
    <w:rsid w:val="00075CAB"/>
    <w:rsid w:val="00075ED8"/>
    <w:rsid w:val="0007675F"/>
    <w:rsid w:val="000767D7"/>
    <w:rsid w:val="00076DF4"/>
    <w:rsid w:val="000770FE"/>
    <w:rsid w:val="000773FC"/>
    <w:rsid w:val="000776AF"/>
    <w:rsid w:val="00077A33"/>
    <w:rsid w:val="00077C42"/>
    <w:rsid w:val="00080057"/>
    <w:rsid w:val="0008057B"/>
    <w:rsid w:val="000806C1"/>
    <w:rsid w:val="00080763"/>
    <w:rsid w:val="00080970"/>
    <w:rsid w:val="00080AC6"/>
    <w:rsid w:val="000811BB"/>
    <w:rsid w:val="000812ED"/>
    <w:rsid w:val="00081875"/>
    <w:rsid w:val="00081C29"/>
    <w:rsid w:val="0008235A"/>
    <w:rsid w:val="00082648"/>
    <w:rsid w:val="00082769"/>
    <w:rsid w:val="00082BEC"/>
    <w:rsid w:val="00082DED"/>
    <w:rsid w:val="00083073"/>
    <w:rsid w:val="000830A3"/>
    <w:rsid w:val="00083160"/>
    <w:rsid w:val="000831E7"/>
    <w:rsid w:val="0008344B"/>
    <w:rsid w:val="000837FE"/>
    <w:rsid w:val="000838BA"/>
    <w:rsid w:val="00084415"/>
    <w:rsid w:val="0008526F"/>
    <w:rsid w:val="000854CC"/>
    <w:rsid w:val="00085C71"/>
    <w:rsid w:val="0008602C"/>
    <w:rsid w:val="000860FF"/>
    <w:rsid w:val="00086354"/>
    <w:rsid w:val="000865A4"/>
    <w:rsid w:val="00086788"/>
    <w:rsid w:val="0008679D"/>
    <w:rsid w:val="00087085"/>
    <w:rsid w:val="000872BF"/>
    <w:rsid w:val="00087368"/>
    <w:rsid w:val="00087B4F"/>
    <w:rsid w:val="00087BE5"/>
    <w:rsid w:val="00087DD1"/>
    <w:rsid w:val="00087F28"/>
    <w:rsid w:val="000904A4"/>
    <w:rsid w:val="00090829"/>
    <w:rsid w:val="00090880"/>
    <w:rsid w:val="000908E7"/>
    <w:rsid w:val="0009091A"/>
    <w:rsid w:val="00090AAD"/>
    <w:rsid w:val="00090D05"/>
    <w:rsid w:val="00090DE6"/>
    <w:rsid w:val="00090EE2"/>
    <w:rsid w:val="00091117"/>
    <w:rsid w:val="00091715"/>
    <w:rsid w:val="000917C3"/>
    <w:rsid w:val="00091BB2"/>
    <w:rsid w:val="00092233"/>
    <w:rsid w:val="0009291E"/>
    <w:rsid w:val="00093C99"/>
    <w:rsid w:val="00094199"/>
    <w:rsid w:val="0009434E"/>
    <w:rsid w:val="000944E1"/>
    <w:rsid w:val="00094568"/>
    <w:rsid w:val="00094595"/>
    <w:rsid w:val="00094AE5"/>
    <w:rsid w:val="00094B48"/>
    <w:rsid w:val="000952D2"/>
    <w:rsid w:val="000957FE"/>
    <w:rsid w:val="00095B1A"/>
    <w:rsid w:val="00095B53"/>
    <w:rsid w:val="00095C29"/>
    <w:rsid w:val="00095F29"/>
    <w:rsid w:val="00095F30"/>
    <w:rsid w:val="00096119"/>
    <w:rsid w:val="000963B9"/>
    <w:rsid w:val="0009675A"/>
    <w:rsid w:val="0009694B"/>
    <w:rsid w:val="0009698F"/>
    <w:rsid w:val="00096CC7"/>
    <w:rsid w:val="00096EF3"/>
    <w:rsid w:val="000976D8"/>
    <w:rsid w:val="00097A6A"/>
    <w:rsid w:val="00097C74"/>
    <w:rsid w:val="00097EE0"/>
    <w:rsid w:val="000A0044"/>
    <w:rsid w:val="000A08C6"/>
    <w:rsid w:val="000A0B07"/>
    <w:rsid w:val="000A0B45"/>
    <w:rsid w:val="000A0F8D"/>
    <w:rsid w:val="000A117B"/>
    <w:rsid w:val="000A16E4"/>
    <w:rsid w:val="000A173A"/>
    <w:rsid w:val="000A179A"/>
    <w:rsid w:val="000A19CC"/>
    <w:rsid w:val="000A1BC1"/>
    <w:rsid w:val="000A1F34"/>
    <w:rsid w:val="000A206E"/>
    <w:rsid w:val="000A207A"/>
    <w:rsid w:val="000A2259"/>
    <w:rsid w:val="000A257A"/>
    <w:rsid w:val="000A2A85"/>
    <w:rsid w:val="000A2B6A"/>
    <w:rsid w:val="000A2C25"/>
    <w:rsid w:val="000A2CD9"/>
    <w:rsid w:val="000A3066"/>
    <w:rsid w:val="000A30B1"/>
    <w:rsid w:val="000A33BD"/>
    <w:rsid w:val="000A3427"/>
    <w:rsid w:val="000A37F1"/>
    <w:rsid w:val="000A3ADE"/>
    <w:rsid w:val="000A3BC7"/>
    <w:rsid w:val="000A3D74"/>
    <w:rsid w:val="000A3E49"/>
    <w:rsid w:val="000A3E7D"/>
    <w:rsid w:val="000A3EE6"/>
    <w:rsid w:val="000A4061"/>
    <w:rsid w:val="000A411E"/>
    <w:rsid w:val="000A48DA"/>
    <w:rsid w:val="000A5198"/>
    <w:rsid w:val="000A5511"/>
    <w:rsid w:val="000A5A8F"/>
    <w:rsid w:val="000A5B81"/>
    <w:rsid w:val="000A60DC"/>
    <w:rsid w:val="000A62F3"/>
    <w:rsid w:val="000A64C1"/>
    <w:rsid w:val="000A6C19"/>
    <w:rsid w:val="000A6C65"/>
    <w:rsid w:val="000A7454"/>
    <w:rsid w:val="000A786C"/>
    <w:rsid w:val="000A7F1A"/>
    <w:rsid w:val="000A7FB1"/>
    <w:rsid w:val="000B02C9"/>
    <w:rsid w:val="000B06A3"/>
    <w:rsid w:val="000B0C68"/>
    <w:rsid w:val="000B12BB"/>
    <w:rsid w:val="000B12CA"/>
    <w:rsid w:val="000B17D0"/>
    <w:rsid w:val="000B18C1"/>
    <w:rsid w:val="000B18C3"/>
    <w:rsid w:val="000B1D3F"/>
    <w:rsid w:val="000B2029"/>
    <w:rsid w:val="000B2562"/>
    <w:rsid w:val="000B2CB6"/>
    <w:rsid w:val="000B2DC2"/>
    <w:rsid w:val="000B2E82"/>
    <w:rsid w:val="000B2EEB"/>
    <w:rsid w:val="000B31B5"/>
    <w:rsid w:val="000B3422"/>
    <w:rsid w:val="000B3525"/>
    <w:rsid w:val="000B35EE"/>
    <w:rsid w:val="000B3AB5"/>
    <w:rsid w:val="000B3E73"/>
    <w:rsid w:val="000B420B"/>
    <w:rsid w:val="000B44CD"/>
    <w:rsid w:val="000B4624"/>
    <w:rsid w:val="000B4AC2"/>
    <w:rsid w:val="000B4CCF"/>
    <w:rsid w:val="000B4EA4"/>
    <w:rsid w:val="000B5626"/>
    <w:rsid w:val="000B586A"/>
    <w:rsid w:val="000B69DA"/>
    <w:rsid w:val="000B723E"/>
    <w:rsid w:val="000B753F"/>
    <w:rsid w:val="000B79C9"/>
    <w:rsid w:val="000B7AA9"/>
    <w:rsid w:val="000B7C0A"/>
    <w:rsid w:val="000B7CA3"/>
    <w:rsid w:val="000C0124"/>
    <w:rsid w:val="000C0376"/>
    <w:rsid w:val="000C064F"/>
    <w:rsid w:val="000C09BF"/>
    <w:rsid w:val="000C09F0"/>
    <w:rsid w:val="000C0E31"/>
    <w:rsid w:val="000C0FC4"/>
    <w:rsid w:val="000C15A5"/>
    <w:rsid w:val="000C19C8"/>
    <w:rsid w:val="000C1E1E"/>
    <w:rsid w:val="000C2173"/>
    <w:rsid w:val="000C2A65"/>
    <w:rsid w:val="000C336C"/>
    <w:rsid w:val="000C3ACD"/>
    <w:rsid w:val="000C3AD4"/>
    <w:rsid w:val="000C47F6"/>
    <w:rsid w:val="000C4913"/>
    <w:rsid w:val="000C4BF1"/>
    <w:rsid w:val="000C5093"/>
    <w:rsid w:val="000C5267"/>
    <w:rsid w:val="000C55F9"/>
    <w:rsid w:val="000C5995"/>
    <w:rsid w:val="000C5F8C"/>
    <w:rsid w:val="000C647B"/>
    <w:rsid w:val="000C6705"/>
    <w:rsid w:val="000C6826"/>
    <w:rsid w:val="000C6A43"/>
    <w:rsid w:val="000C6A7A"/>
    <w:rsid w:val="000C6D1D"/>
    <w:rsid w:val="000C79E1"/>
    <w:rsid w:val="000C7D46"/>
    <w:rsid w:val="000C7F8D"/>
    <w:rsid w:val="000D0315"/>
    <w:rsid w:val="000D0A48"/>
    <w:rsid w:val="000D10F7"/>
    <w:rsid w:val="000D12F7"/>
    <w:rsid w:val="000D13A6"/>
    <w:rsid w:val="000D1BEA"/>
    <w:rsid w:val="000D1C91"/>
    <w:rsid w:val="000D1ECE"/>
    <w:rsid w:val="000D24C4"/>
    <w:rsid w:val="000D278D"/>
    <w:rsid w:val="000D28B5"/>
    <w:rsid w:val="000D2DC9"/>
    <w:rsid w:val="000D2F7F"/>
    <w:rsid w:val="000D2FFF"/>
    <w:rsid w:val="000D3D37"/>
    <w:rsid w:val="000D3E4B"/>
    <w:rsid w:val="000D457D"/>
    <w:rsid w:val="000D4FF0"/>
    <w:rsid w:val="000D513B"/>
    <w:rsid w:val="000D561C"/>
    <w:rsid w:val="000D5955"/>
    <w:rsid w:val="000D5BED"/>
    <w:rsid w:val="000D5DEF"/>
    <w:rsid w:val="000D62A9"/>
    <w:rsid w:val="000D647C"/>
    <w:rsid w:val="000D6BCA"/>
    <w:rsid w:val="000E0070"/>
    <w:rsid w:val="000E00CA"/>
    <w:rsid w:val="000E027D"/>
    <w:rsid w:val="000E060F"/>
    <w:rsid w:val="000E096A"/>
    <w:rsid w:val="000E0D77"/>
    <w:rsid w:val="000E0DAE"/>
    <w:rsid w:val="000E0EC5"/>
    <w:rsid w:val="000E0F75"/>
    <w:rsid w:val="000E14D5"/>
    <w:rsid w:val="000E1A95"/>
    <w:rsid w:val="000E2170"/>
    <w:rsid w:val="000E2485"/>
    <w:rsid w:val="000E255B"/>
    <w:rsid w:val="000E2B38"/>
    <w:rsid w:val="000E2B92"/>
    <w:rsid w:val="000E2FE2"/>
    <w:rsid w:val="000E347C"/>
    <w:rsid w:val="000E374C"/>
    <w:rsid w:val="000E380E"/>
    <w:rsid w:val="000E3921"/>
    <w:rsid w:val="000E46B2"/>
    <w:rsid w:val="000E4ABF"/>
    <w:rsid w:val="000E4C14"/>
    <w:rsid w:val="000E4DE7"/>
    <w:rsid w:val="000E5386"/>
    <w:rsid w:val="000E5CA8"/>
    <w:rsid w:val="000E5E42"/>
    <w:rsid w:val="000E6198"/>
    <w:rsid w:val="000E63D1"/>
    <w:rsid w:val="000E691D"/>
    <w:rsid w:val="000E6ACF"/>
    <w:rsid w:val="000E6AD8"/>
    <w:rsid w:val="000E7175"/>
    <w:rsid w:val="000E7203"/>
    <w:rsid w:val="000E74F0"/>
    <w:rsid w:val="000E74F9"/>
    <w:rsid w:val="000E7572"/>
    <w:rsid w:val="000E7BB0"/>
    <w:rsid w:val="000E7EC5"/>
    <w:rsid w:val="000F037B"/>
    <w:rsid w:val="000F0691"/>
    <w:rsid w:val="000F0EFC"/>
    <w:rsid w:val="000F114C"/>
    <w:rsid w:val="000F1178"/>
    <w:rsid w:val="000F13E6"/>
    <w:rsid w:val="000F1707"/>
    <w:rsid w:val="000F17A2"/>
    <w:rsid w:val="000F181F"/>
    <w:rsid w:val="000F19BD"/>
    <w:rsid w:val="000F1D5F"/>
    <w:rsid w:val="000F1D6B"/>
    <w:rsid w:val="000F1EF8"/>
    <w:rsid w:val="000F271F"/>
    <w:rsid w:val="000F2CA7"/>
    <w:rsid w:val="000F31AF"/>
    <w:rsid w:val="000F3273"/>
    <w:rsid w:val="000F3647"/>
    <w:rsid w:val="000F3700"/>
    <w:rsid w:val="000F3B8F"/>
    <w:rsid w:val="000F3CBC"/>
    <w:rsid w:val="000F4289"/>
    <w:rsid w:val="000F4CA7"/>
    <w:rsid w:val="000F4D43"/>
    <w:rsid w:val="000F500D"/>
    <w:rsid w:val="000F5072"/>
    <w:rsid w:val="000F5200"/>
    <w:rsid w:val="000F583C"/>
    <w:rsid w:val="000F5907"/>
    <w:rsid w:val="000F5EBF"/>
    <w:rsid w:val="000F6A3A"/>
    <w:rsid w:val="000F6ADE"/>
    <w:rsid w:val="000F7288"/>
    <w:rsid w:val="000F7422"/>
    <w:rsid w:val="000F7452"/>
    <w:rsid w:val="000F79CF"/>
    <w:rsid w:val="000F7B54"/>
    <w:rsid w:val="001000E3"/>
    <w:rsid w:val="00100EA4"/>
    <w:rsid w:val="00100F76"/>
    <w:rsid w:val="001011BE"/>
    <w:rsid w:val="001013BB"/>
    <w:rsid w:val="00102171"/>
    <w:rsid w:val="001021A6"/>
    <w:rsid w:val="00102245"/>
    <w:rsid w:val="00102314"/>
    <w:rsid w:val="00102691"/>
    <w:rsid w:val="00102FB1"/>
    <w:rsid w:val="00103306"/>
    <w:rsid w:val="0010398B"/>
    <w:rsid w:val="00103DB8"/>
    <w:rsid w:val="00103F61"/>
    <w:rsid w:val="00104088"/>
    <w:rsid w:val="001041BA"/>
    <w:rsid w:val="001043B8"/>
    <w:rsid w:val="001044B5"/>
    <w:rsid w:val="00104554"/>
    <w:rsid w:val="0010467C"/>
    <w:rsid w:val="0010479A"/>
    <w:rsid w:val="00104B92"/>
    <w:rsid w:val="00105005"/>
    <w:rsid w:val="00105387"/>
    <w:rsid w:val="0010542B"/>
    <w:rsid w:val="0010560C"/>
    <w:rsid w:val="001056BF"/>
    <w:rsid w:val="00105845"/>
    <w:rsid w:val="00106138"/>
    <w:rsid w:val="00106633"/>
    <w:rsid w:val="001069DE"/>
    <w:rsid w:val="00106C2C"/>
    <w:rsid w:val="00107627"/>
    <w:rsid w:val="00107805"/>
    <w:rsid w:val="00107885"/>
    <w:rsid w:val="00107B71"/>
    <w:rsid w:val="00107E24"/>
    <w:rsid w:val="00107E91"/>
    <w:rsid w:val="00107EBD"/>
    <w:rsid w:val="00107FC2"/>
    <w:rsid w:val="00107FFA"/>
    <w:rsid w:val="001104FD"/>
    <w:rsid w:val="001109AC"/>
    <w:rsid w:val="00110B2A"/>
    <w:rsid w:val="0011112C"/>
    <w:rsid w:val="00111261"/>
    <w:rsid w:val="0011142C"/>
    <w:rsid w:val="001116A4"/>
    <w:rsid w:val="00111982"/>
    <w:rsid w:val="00111A58"/>
    <w:rsid w:val="00111BCA"/>
    <w:rsid w:val="001124A0"/>
    <w:rsid w:val="001129CA"/>
    <w:rsid w:val="00112F2B"/>
    <w:rsid w:val="00113DD6"/>
    <w:rsid w:val="001141EC"/>
    <w:rsid w:val="00114217"/>
    <w:rsid w:val="001147B0"/>
    <w:rsid w:val="001148E4"/>
    <w:rsid w:val="00114D6D"/>
    <w:rsid w:val="00114E45"/>
    <w:rsid w:val="00115048"/>
    <w:rsid w:val="001151C2"/>
    <w:rsid w:val="0011587D"/>
    <w:rsid w:val="00115CE4"/>
    <w:rsid w:val="00116059"/>
    <w:rsid w:val="0011615E"/>
    <w:rsid w:val="001161CF"/>
    <w:rsid w:val="001161EE"/>
    <w:rsid w:val="00116400"/>
    <w:rsid w:val="00116B1E"/>
    <w:rsid w:val="00116C31"/>
    <w:rsid w:val="00116E31"/>
    <w:rsid w:val="00117169"/>
    <w:rsid w:val="001173EA"/>
    <w:rsid w:val="00117735"/>
    <w:rsid w:val="00117810"/>
    <w:rsid w:val="00117BA0"/>
    <w:rsid w:val="00117BE8"/>
    <w:rsid w:val="00117D83"/>
    <w:rsid w:val="00120AAF"/>
    <w:rsid w:val="00120E5E"/>
    <w:rsid w:val="001210B4"/>
    <w:rsid w:val="001215DE"/>
    <w:rsid w:val="00122C17"/>
    <w:rsid w:val="00122C54"/>
    <w:rsid w:val="00122DCC"/>
    <w:rsid w:val="00122E25"/>
    <w:rsid w:val="00122FE1"/>
    <w:rsid w:val="00123087"/>
    <w:rsid w:val="00123445"/>
    <w:rsid w:val="00123618"/>
    <w:rsid w:val="00123687"/>
    <w:rsid w:val="00123E9A"/>
    <w:rsid w:val="001248A5"/>
    <w:rsid w:val="001254EF"/>
    <w:rsid w:val="00125690"/>
    <w:rsid w:val="00125EEE"/>
    <w:rsid w:val="00125FAC"/>
    <w:rsid w:val="0012628C"/>
    <w:rsid w:val="00126336"/>
    <w:rsid w:val="0012658B"/>
    <w:rsid w:val="00126790"/>
    <w:rsid w:val="001267F8"/>
    <w:rsid w:val="00126EBE"/>
    <w:rsid w:val="00126FF1"/>
    <w:rsid w:val="0012711C"/>
    <w:rsid w:val="00127A12"/>
    <w:rsid w:val="00127EA5"/>
    <w:rsid w:val="00127F0B"/>
    <w:rsid w:val="0013009D"/>
    <w:rsid w:val="0013092F"/>
    <w:rsid w:val="00130937"/>
    <w:rsid w:val="00130945"/>
    <w:rsid w:val="00130ACF"/>
    <w:rsid w:val="00130BFC"/>
    <w:rsid w:val="00130C8C"/>
    <w:rsid w:val="00130FCA"/>
    <w:rsid w:val="00132299"/>
    <w:rsid w:val="0013252C"/>
    <w:rsid w:val="00132D6F"/>
    <w:rsid w:val="001331BD"/>
    <w:rsid w:val="0013361C"/>
    <w:rsid w:val="0013394A"/>
    <w:rsid w:val="00133CD7"/>
    <w:rsid w:val="0013419A"/>
    <w:rsid w:val="0013473E"/>
    <w:rsid w:val="00134C95"/>
    <w:rsid w:val="00134E39"/>
    <w:rsid w:val="00134E8D"/>
    <w:rsid w:val="0013530E"/>
    <w:rsid w:val="001358C5"/>
    <w:rsid w:val="001358CA"/>
    <w:rsid w:val="001359BF"/>
    <w:rsid w:val="00135DE9"/>
    <w:rsid w:val="00135E6B"/>
    <w:rsid w:val="001361B6"/>
    <w:rsid w:val="00136D45"/>
    <w:rsid w:val="0013707F"/>
    <w:rsid w:val="00137422"/>
    <w:rsid w:val="001374CC"/>
    <w:rsid w:val="00137B3D"/>
    <w:rsid w:val="00137D75"/>
    <w:rsid w:val="00137D9A"/>
    <w:rsid w:val="00137DF4"/>
    <w:rsid w:val="001404F9"/>
    <w:rsid w:val="00140733"/>
    <w:rsid w:val="001408E9"/>
    <w:rsid w:val="0014096A"/>
    <w:rsid w:val="00140ACE"/>
    <w:rsid w:val="0014152C"/>
    <w:rsid w:val="0014171D"/>
    <w:rsid w:val="001420FD"/>
    <w:rsid w:val="0014210F"/>
    <w:rsid w:val="001421CC"/>
    <w:rsid w:val="00142A19"/>
    <w:rsid w:val="00142DDD"/>
    <w:rsid w:val="00142EB7"/>
    <w:rsid w:val="00143569"/>
    <w:rsid w:val="00143935"/>
    <w:rsid w:val="0014394B"/>
    <w:rsid w:val="00143970"/>
    <w:rsid w:val="00143BAB"/>
    <w:rsid w:val="00143C3F"/>
    <w:rsid w:val="00143D0B"/>
    <w:rsid w:val="00143F04"/>
    <w:rsid w:val="00144135"/>
    <w:rsid w:val="00144693"/>
    <w:rsid w:val="0014470B"/>
    <w:rsid w:val="00144B99"/>
    <w:rsid w:val="00144E73"/>
    <w:rsid w:val="00145005"/>
    <w:rsid w:val="00145666"/>
    <w:rsid w:val="00145C83"/>
    <w:rsid w:val="00146AA3"/>
    <w:rsid w:val="00146D53"/>
    <w:rsid w:val="00150089"/>
    <w:rsid w:val="00150CB4"/>
    <w:rsid w:val="0015134A"/>
    <w:rsid w:val="00151375"/>
    <w:rsid w:val="001514E2"/>
    <w:rsid w:val="001517BA"/>
    <w:rsid w:val="00151837"/>
    <w:rsid w:val="0015199D"/>
    <w:rsid w:val="00151B1C"/>
    <w:rsid w:val="00152340"/>
    <w:rsid w:val="001529EE"/>
    <w:rsid w:val="00152A42"/>
    <w:rsid w:val="00152E37"/>
    <w:rsid w:val="00152FAD"/>
    <w:rsid w:val="00152FCF"/>
    <w:rsid w:val="00153682"/>
    <w:rsid w:val="00153C81"/>
    <w:rsid w:val="00153D52"/>
    <w:rsid w:val="00154275"/>
    <w:rsid w:val="00154285"/>
    <w:rsid w:val="00154439"/>
    <w:rsid w:val="0015447E"/>
    <w:rsid w:val="0015450C"/>
    <w:rsid w:val="001549BE"/>
    <w:rsid w:val="001554C4"/>
    <w:rsid w:val="00155609"/>
    <w:rsid w:val="00155738"/>
    <w:rsid w:val="00155865"/>
    <w:rsid w:val="00155C01"/>
    <w:rsid w:val="00155C6C"/>
    <w:rsid w:val="00155CA5"/>
    <w:rsid w:val="001561B9"/>
    <w:rsid w:val="001569AE"/>
    <w:rsid w:val="00156A34"/>
    <w:rsid w:val="00156F28"/>
    <w:rsid w:val="00156F46"/>
    <w:rsid w:val="00157389"/>
    <w:rsid w:val="00157482"/>
    <w:rsid w:val="001577B5"/>
    <w:rsid w:val="00157801"/>
    <w:rsid w:val="001604A5"/>
    <w:rsid w:val="0016229B"/>
    <w:rsid w:val="001624A1"/>
    <w:rsid w:val="00162714"/>
    <w:rsid w:val="00163F93"/>
    <w:rsid w:val="0016429E"/>
    <w:rsid w:val="00164675"/>
    <w:rsid w:val="00164956"/>
    <w:rsid w:val="00164B63"/>
    <w:rsid w:val="00164B85"/>
    <w:rsid w:val="00164F6C"/>
    <w:rsid w:val="00164FFA"/>
    <w:rsid w:val="00165630"/>
    <w:rsid w:val="001656B7"/>
    <w:rsid w:val="00165883"/>
    <w:rsid w:val="00165C8D"/>
    <w:rsid w:val="00165D04"/>
    <w:rsid w:val="00165DB0"/>
    <w:rsid w:val="00165E9F"/>
    <w:rsid w:val="00166336"/>
    <w:rsid w:val="00166489"/>
    <w:rsid w:val="00166A35"/>
    <w:rsid w:val="00166B46"/>
    <w:rsid w:val="00166BC3"/>
    <w:rsid w:val="00166C37"/>
    <w:rsid w:val="00166CFB"/>
    <w:rsid w:val="0016700B"/>
    <w:rsid w:val="00167131"/>
    <w:rsid w:val="0016723D"/>
    <w:rsid w:val="00167698"/>
    <w:rsid w:val="00167C06"/>
    <w:rsid w:val="001700F6"/>
    <w:rsid w:val="001703DD"/>
    <w:rsid w:val="00170436"/>
    <w:rsid w:val="001709FA"/>
    <w:rsid w:val="00170F89"/>
    <w:rsid w:val="0017126D"/>
    <w:rsid w:val="00171380"/>
    <w:rsid w:val="0017140E"/>
    <w:rsid w:val="0017175C"/>
    <w:rsid w:val="001718B9"/>
    <w:rsid w:val="001719B6"/>
    <w:rsid w:val="001719DE"/>
    <w:rsid w:val="00171A8E"/>
    <w:rsid w:val="00171C13"/>
    <w:rsid w:val="00171CD5"/>
    <w:rsid w:val="00171EB8"/>
    <w:rsid w:val="001723F8"/>
    <w:rsid w:val="001725DE"/>
    <w:rsid w:val="00172710"/>
    <w:rsid w:val="0017276D"/>
    <w:rsid w:val="00172A6C"/>
    <w:rsid w:val="00173255"/>
    <w:rsid w:val="0017325E"/>
    <w:rsid w:val="00173353"/>
    <w:rsid w:val="0017346A"/>
    <w:rsid w:val="00173634"/>
    <w:rsid w:val="00173853"/>
    <w:rsid w:val="00173BDF"/>
    <w:rsid w:val="00173E8D"/>
    <w:rsid w:val="00173F17"/>
    <w:rsid w:val="00174C56"/>
    <w:rsid w:val="00174CA6"/>
    <w:rsid w:val="001750EF"/>
    <w:rsid w:val="0017516F"/>
    <w:rsid w:val="001751BC"/>
    <w:rsid w:val="0017593E"/>
    <w:rsid w:val="00175EED"/>
    <w:rsid w:val="00175F7C"/>
    <w:rsid w:val="001762D2"/>
    <w:rsid w:val="00176606"/>
    <w:rsid w:val="00176909"/>
    <w:rsid w:val="001769B7"/>
    <w:rsid w:val="001769FE"/>
    <w:rsid w:val="001771EC"/>
    <w:rsid w:val="001771FE"/>
    <w:rsid w:val="00177283"/>
    <w:rsid w:val="001774D4"/>
    <w:rsid w:val="00177DAF"/>
    <w:rsid w:val="00180458"/>
    <w:rsid w:val="00180F4F"/>
    <w:rsid w:val="00180FDA"/>
    <w:rsid w:val="001820A2"/>
    <w:rsid w:val="00182352"/>
    <w:rsid w:val="00182ADE"/>
    <w:rsid w:val="0018307C"/>
    <w:rsid w:val="001830C1"/>
    <w:rsid w:val="00183357"/>
    <w:rsid w:val="001833DC"/>
    <w:rsid w:val="001835FE"/>
    <w:rsid w:val="001837D4"/>
    <w:rsid w:val="001837FB"/>
    <w:rsid w:val="00183996"/>
    <w:rsid w:val="00183BFB"/>
    <w:rsid w:val="00183C99"/>
    <w:rsid w:val="00183CB6"/>
    <w:rsid w:val="00184068"/>
    <w:rsid w:val="00184085"/>
    <w:rsid w:val="00184704"/>
    <w:rsid w:val="00184C20"/>
    <w:rsid w:val="00184C44"/>
    <w:rsid w:val="001857BB"/>
    <w:rsid w:val="00185902"/>
    <w:rsid w:val="00185ABC"/>
    <w:rsid w:val="00185B57"/>
    <w:rsid w:val="00185E85"/>
    <w:rsid w:val="00185F7B"/>
    <w:rsid w:val="001861F0"/>
    <w:rsid w:val="0018638C"/>
    <w:rsid w:val="001864C4"/>
    <w:rsid w:val="001867F4"/>
    <w:rsid w:val="001875EB"/>
    <w:rsid w:val="00190324"/>
    <w:rsid w:val="0019075A"/>
    <w:rsid w:val="00190E6C"/>
    <w:rsid w:val="0019110E"/>
    <w:rsid w:val="001913F3"/>
    <w:rsid w:val="001919C8"/>
    <w:rsid w:val="00191EA9"/>
    <w:rsid w:val="00192869"/>
    <w:rsid w:val="00192B17"/>
    <w:rsid w:val="0019310E"/>
    <w:rsid w:val="00193503"/>
    <w:rsid w:val="001936F1"/>
    <w:rsid w:val="00193ABE"/>
    <w:rsid w:val="0019466F"/>
    <w:rsid w:val="00194A46"/>
    <w:rsid w:val="00194CC3"/>
    <w:rsid w:val="0019505B"/>
    <w:rsid w:val="00195242"/>
    <w:rsid w:val="001953B8"/>
    <w:rsid w:val="00195577"/>
    <w:rsid w:val="0019558C"/>
    <w:rsid w:val="00195DD9"/>
    <w:rsid w:val="0019626A"/>
    <w:rsid w:val="0019667E"/>
    <w:rsid w:val="00196F64"/>
    <w:rsid w:val="001974B4"/>
    <w:rsid w:val="0019769F"/>
    <w:rsid w:val="00197752"/>
    <w:rsid w:val="0019787D"/>
    <w:rsid w:val="00197A84"/>
    <w:rsid w:val="00197D2D"/>
    <w:rsid w:val="00197ED7"/>
    <w:rsid w:val="001A0295"/>
    <w:rsid w:val="001A0334"/>
    <w:rsid w:val="001A049D"/>
    <w:rsid w:val="001A0788"/>
    <w:rsid w:val="001A0891"/>
    <w:rsid w:val="001A0C0A"/>
    <w:rsid w:val="001A0E57"/>
    <w:rsid w:val="001A1082"/>
    <w:rsid w:val="001A1179"/>
    <w:rsid w:val="001A199B"/>
    <w:rsid w:val="001A1D9B"/>
    <w:rsid w:val="001A1E15"/>
    <w:rsid w:val="001A1E2F"/>
    <w:rsid w:val="001A202A"/>
    <w:rsid w:val="001A27EA"/>
    <w:rsid w:val="001A351B"/>
    <w:rsid w:val="001A354A"/>
    <w:rsid w:val="001A37FC"/>
    <w:rsid w:val="001A3895"/>
    <w:rsid w:val="001A3DBC"/>
    <w:rsid w:val="001A40E8"/>
    <w:rsid w:val="001A42E2"/>
    <w:rsid w:val="001A43AE"/>
    <w:rsid w:val="001A46C0"/>
    <w:rsid w:val="001A47C3"/>
    <w:rsid w:val="001A487F"/>
    <w:rsid w:val="001A4AE6"/>
    <w:rsid w:val="001A53A3"/>
    <w:rsid w:val="001A58BC"/>
    <w:rsid w:val="001A59A4"/>
    <w:rsid w:val="001A5B35"/>
    <w:rsid w:val="001A5C66"/>
    <w:rsid w:val="001A5DDC"/>
    <w:rsid w:val="001A5F8A"/>
    <w:rsid w:val="001A5FA6"/>
    <w:rsid w:val="001A60B7"/>
    <w:rsid w:val="001A66F9"/>
    <w:rsid w:val="001A6878"/>
    <w:rsid w:val="001A68BE"/>
    <w:rsid w:val="001A6A95"/>
    <w:rsid w:val="001A6E08"/>
    <w:rsid w:val="001A6E54"/>
    <w:rsid w:val="001A70CA"/>
    <w:rsid w:val="001A7403"/>
    <w:rsid w:val="001A7498"/>
    <w:rsid w:val="001A7615"/>
    <w:rsid w:val="001A7CC2"/>
    <w:rsid w:val="001A7D52"/>
    <w:rsid w:val="001B0ABD"/>
    <w:rsid w:val="001B0B80"/>
    <w:rsid w:val="001B0CAC"/>
    <w:rsid w:val="001B0DFB"/>
    <w:rsid w:val="001B0E9E"/>
    <w:rsid w:val="001B1063"/>
    <w:rsid w:val="001B10C5"/>
    <w:rsid w:val="001B18C9"/>
    <w:rsid w:val="001B1E23"/>
    <w:rsid w:val="001B2023"/>
    <w:rsid w:val="001B29E4"/>
    <w:rsid w:val="001B2BCD"/>
    <w:rsid w:val="001B2C65"/>
    <w:rsid w:val="001B3295"/>
    <w:rsid w:val="001B394C"/>
    <w:rsid w:val="001B3AD5"/>
    <w:rsid w:val="001B4037"/>
    <w:rsid w:val="001B40AE"/>
    <w:rsid w:val="001B4212"/>
    <w:rsid w:val="001B4357"/>
    <w:rsid w:val="001B4450"/>
    <w:rsid w:val="001B4511"/>
    <w:rsid w:val="001B46EC"/>
    <w:rsid w:val="001B4CB0"/>
    <w:rsid w:val="001B540F"/>
    <w:rsid w:val="001B5679"/>
    <w:rsid w:val="001B5ACF"/>
    <w:rsid w:val="001B5C40"/>
    <w:rsid w:val="001B6314"/>
    <w:rsid w:val="001B6CE1"/>
    <w:rsid w:val="001B6EAC"/>
    <w:rsid w:val="001B708F"/>
    <w:rsid w:val="001B7326"/>
    <w:rsid w:val="001B732A"/>
    <w:rsid w:val="001B765A"/>
    <w:rsid w:val="001B76B9"/>
    <w:rsid w:val="001B77A7"/>
    <w:rsid w:val="001B7816"/>
    <w:rsid w:val="001B78E6"/>
    <w:rsid w:val="001B7949"/>
    <w:rsid w:val="001B7BFC"/>
    <w:rsid w:val="001C0430"/>
    <w:rsid w:val="001C0690"/>
    <w:rsid w:val="001C0DFC"/>
    <w:rsid w:val="001C11AC"/>
    <w:rsid w:val="001C15F7"/>
    <w:rsid w:val="001C1701"/>
    <w:rsid w:val="001C1EBA"/>
    <w:rsid w:val="001C1F86"/>
    <w:rsid w:val="001C1FDE"/>
    <w:rsid w:val="001C2047"/>
    <w:rsid w:val="001C2162"/>
    <w:rsid w:val="001C2210"/>
    <w:rsid w:val="001C225A"/>
    <w:rsid w:val="001C270E"/>
    <w:rsid w:val="001C2B30"/>
    <w:rsid w:val="001C2B92"/>
    <w:rsid w:val="001C3146"/>
    <w:rsid w:val="001C3693"/>
    <w:rsid w:val="001C3CE8"/>
    <w:rsid w:val="001C3E01"/>
    <w:rsid w:val="001C3F87"/>
    <w:rsid w:val="001C40B1"/>
    <w:rsid w:val="001C40C6"/>
    <w:rsid w:val="001C49E5"/>
    <w:rsid w:val="001C4B6F"/>
    <w:rsid w:val="001C5160"/>
    <w:rsid w:val="001C616D"/>
    <w:rsid w:val="001C642C"/>
    <w:rsid w:val="001C683C"/>
    <w:rsid w:val="001C6A87"/>
    <w:rsid w:val="001C6F76"/>
    <w:rsid w:val="001C71CA"/>
    <w:rsid w:val="001C7DDB"/>
    <w:rsid w:val="001C7E11"/>
    <w:rsid w:val="001C7E2C"/>
    <w:rsid w:val="001C7EFB"/>
    <w:rsid w:val="001D00B6"/>
    <w:rsid w:val="001D0576"/>
    <w:rsid w:val="001D1879"/>
    <w:rsid w:val="001D2207"/>
    <w:rsid w:val="001D23F9"/>
    <w:rsid w:val="001D2578"/>
    <w:rsid w:val="001D3070"/>
    <w:rsid w:val="001D3450"/>
    <w:rsid w:val="001D3B3D"/>
    <w:rsid w:val="001D3E33"/>
    <w:rsid w:val="001D42E8"/>
    <w:rsid w:val="001D436F"/>
    <w:rsid w:val="001D4735"/>
    <w:rsid w:val="001D48C1"/>
    <w:rsid w:val="001D529B"/>
    <w:rsid w:val="001D55A6"/>
    <w:rsid w:val="001D55A7"/>
    <w:rsid w:val="001D5929"/>
    <w:rsid w:val="001D5C29"/>
    <w:rsid w:val="001D5E98"/>
    <w:rsid w:val="001D5F74"/>
    <w:rsid w:val="001D6301"/>
    <w:rsid w:val="001D65BF"/>
    <w:rsid w:val="001D6714"/>
    <w:rsid w:val="001D692C"/>
    <w:rsid w:val="001D6ABA"/>
    <w:rsid w:val="001D6AD4"/>
    <w:rsid w:val="001D6FBD"/>
    <w:rsid w:val="001D712A"/>
    <w:rsid w:val="001D714B"/>
    <w:rsid w:val="001D7155"/>
    <w:rsid w:val="001D71FC"/>
    <w:rsid w:val="001D77B7"/>
    <w:rsid w:val="001D79BD"/>
    <w:rsid w:val="001D7E04"/>
    <w:rsid w:val="001E00BC"/>
    <w:rsid w:val="001E03A8"/>
    <w:rsid w:val="001E054E"/>
    <w:rsid w:val="001E06A9"/>
    <w:rsid w:val="001E06BB"/>
    <w:rsid w:val="001E0979"/>
    <w:rsid w:val="001E0BEC"/>
    <w:rsid w:val="001E1052"/>
    <w:rsid w:val="001E1253"/>
    <w:rsid w:val="001E1367"/>
    <w:rsid w:val="001E1395"/>
    <w:rsid w:val="001E1548"/>
    <w:rsid w:val="001E1C3D"/>
    <w:rsid w:val="001E1E18"/>
    <w:rsid w:val="001E20BD"/>
    <w:rsid w:val="001E20CD"/>
    <w:rsid w:val="001E22A2"/>
    <w:rsid w:val="001E242A"/>
    <w:rsid w:val="001E2AAA"/>
    <w:rsid w:val="001E2DAB"/>
    <w:rsid w:val="001E3478"/>
    <w:rsid w:val="001E3997"/>
    <w:rsid w:val="001E3DF5"/>
    <w:rsid w:val="001E3F01"/>
    <w:rsid w:val="001E3F7B"/>
    <w:rsid w:val="001E433C"/>
    <w:rsid w:val="001E44E0"/>
    <w:rsid w:val="001E46CA"/>
    <w:rsid w:val="001E4857"/>
    <w:rsid w:val="001E496F"/>
    <w:rsid w:val="001E4B0C"/>
    <w:rsid w:val="001E4F5D"/>
    <w:rsid w:val="001E5042"/>
    <w:rsid w:val="001E52C4"/>
    <w:rsid w:val="001E67EB"/>
    <w:rsid w:val="001E70EC"/>
    <w:rsid w:val="001E785A"/>
    <w:rsid w:val="001E7904"/>
    <w:rsid w:val="001E7ABD"/>
    <w:rsid w:val="001E7DF1"/>
    <w:rsid w:val="001E7F50"/>
    <w:rsid w:val="001E7FC6"/>
    <w:rsid w:val="001F0378"/>
    <w:rsid w:val="001F038D"/>
    <w:rsid w:val="001F0440"/>
    <w:rsid w:val="001F07AC"/>
    <w:rsid w:val="001F07CF"/>
    <w:rsid w:val="001F0992"/>
    <w:rsid w:val="001F1047"/>
    <w:rsid w:val="001F11C9"/>
    <w:rsid w:val="001F1289"/>
    <w:rsid w:val="001F1477"/>
    <w:rsid w:val="001F170D"/>
    <w:rsid w:val="001F1F2D"/>
    <w:rsid w:val="001F1FD6"/>
    <w:rsid w:val="001F229B"/>
    <w:rsid w:val="001F272D"/>
    <w:rsid w:val="001F2932"/>
    <w:rsid w:val="001F2AB2"/>
    <w:rsid w:val="001F2B85"/>
    <w:rsid w:val="001F2C5B"/>
    <w:rsid w:val="001F2F64"/>
    <w:rsid w:val="001F2F91"/>
    <w:rsid w:val="001F3143"/>
    <w:rsid w:val="001F3851"/>
    <w:rsid w:val="001F3961"/>
    <w:rsid w:val="001F3E9A"/>
    <w:rsid w:val="001F4159"/>
    <w:rsid w:val="001F4164"/>
    <w:rsid w:val="001F41F9"/>
    <w:rsid w:val="001F424A"/>
    <w:rsid w:val="001F440F"/>
    <w:rsid w:val="001F4835"/>
    <w:rsid w:val="001F503F"/>
    <w:rsid w:val="001F532C"/>
    <w:rsid w:val="001F5896"/>
    <w:rsid w:val="001F5BA7"/>
    <w:rsid w:val="001F5F27"/>
    <w:rsid w:val="001F6021"/>
    <w:rsid w:val="001F6428"/>
    <w:rsid w:val="001F6528"/>
    <w:rsid w:val="001F656D"/>
    <w:rsid w:val="001F6622"/>
    <w:rsid w:val="001F6707"/>
    <w:rsid w:val="001F69A2"/>
    <w:rsid w:val="001F6E86"/>
    <w:rsid w:val="001F6F7D"/>
    <w:rsid w:val="001F7015"/>
    <w:rsid w:val="001F7036"/>
    <w:rsid w:val="001F72B4"/>
    <w:rsid w:val="001F72C5"/>
    <w:rsid w:val="001F771C"/>
    <w:rsid w:val="001F7867"/>
    <w:rsid w:val="001F7B0E"/>
    <w:rsid w:val="00201205"/>
    <w:rsid w:val="00201504"/>
    <w:rsid w:val="002016AD"/>
    <w:rsid w:val="00201890"/>
    <w:rsid w:val="00201AA8"/>
    <w:rsid w:val="00201C9E"/>
    <w:rsid w:val="00201FBE"/>
    <w:rsid w:val="00202032"/>
    <w:rsid w:val="002020B3"/>
    <w:rsid w:val="00202C88"/>
    <w:rsid w:val="00202CBE"/>
    <w:rsid w:val="0020301B"/>
    <w:rsid w:val="002030CD"/>
    <w:rsid w:val="00203111"/>
    <w:rsid w:val="002031C9"/>
    <w:rsid w:val="0020350E"/>
    <w:rsid w:val="002039BE"/>
    <w:rsid w:val="00203C97"/>
    <w:rsid w:val="00203CF9"/>
    <w:rsid w:val="00203DDD"/>
    <w:rsid w:val="002047DA"/>
    <w:rsid w:val="00204B11"/>
    <w:rsid w:val="00204E7C"/>
    <w:rsid w:val="002053BD"/>
    <w:rsid w:val="00205F23"/>
    <w:rsid w:val="002062AA"/>
    <w:rsid w:val="00206373"/>
    <w:rsid w:val="00206A3B"/>
    <w:rsid w:val="00206C48"/>
    <w:rsid w:val="00206DF7"/>
    <w:rsid w:val="002070FB"/>
    <w:rsid w:val="00207935"/>
    <w:rsid w:val="0020795E"/>
    <w:rsid w:val="00207997"/>
    <w:rsid w:val="00207F83"/>
    <w:rsid w:val="002102CF"/>
    <w:rsid w:val="002102E0"/>
    <w:rsid w:val="002103C9"/>
    <w:rsid w:val="0021108F"/>
    <w:rsid w:val="002114FE"/>
    <w:rsid w:val="0021158D"/>
    <w:rsid w:val="00211BD3"/>
    <w:rsid w:val="00211FA3"/>
    <w:rsid w:val="00212297"/>
    <w:rsid w:val="00212668"/>
    <w:rsid w:val="002128D0"/>
    <w:rsid w:val="00212BF9"/>
    <w:rsid w:val="00212E1C"/>
    <w:rsid w:val="0021366D"/>
    <w:rsid w:val="00213698"/>
    <w:rsid w:val="002139BC"/>
    <w:rsid w:val="00213A81"/>
    <w:rsid w:val="00213B0A"/>
    <w:rsid w:val="00213E9E"/>
    <w:rsid w:val="002141C5"/>
    <w:rsid w:val="002144B5"/>
    <w:rsid w:val="002144CF"/>
    <w:rsid w:val="00214738"/>
    <w:rsid w:val="002148B2"/>
    <w:rsid w:val="002149F5"/>
    <w:rsid w:val="00214F50"/>
    <w:rsid w:val="002153B2"/>
    <w:rsid w:val="00215594"/>
    <w:rsid w:val="00215841"/>
    <w:rsid w:val="0021593F"/>
    <w:rsid w:val="00215AC8"/>
    <w:rsid w:val="00216052"/>
    <w:rsid w:val="00216428"/>
    <w:rsid w:val="002168A3"/>
    <w:rsid w:val="00216939"/>
    <w:rsid w:val="00216A01"/>
    <w:rsid w:val="00216CBD"/>
    <w:rsid w:val="00216E86"/>
    <w:rsid w:val="00216EE2"/>
    <w:rsid w:val="002171FB"/>
    <w:rsid w:val="002176C4"/>
    <w:rsid w:val="002178A9"/>
    <w:rsid w:val="00217DBE"/>
    <w:rsid w:val="00217E8B"/>
    <w:rsid w:val="00220200"/>
    <w:rsid w:val="00220292"/>
    <w:rsid w:val="00220595"/>
    <w:rsid w:val="0022085A"/>
    <w:rsid w:val="00220FCC"/>
    <w:rsid w:val="00221731"/>
    <w:rsid w:val="0022186B"/>
    <w:rsid w:val="00221AC2"/>
    <w:rsid w:val="00221F1D"/>
    <w:rsid w:val="0022202E"/>
    <w:rsid w:val="00222465"/>
    <w:rsid w:val="0022253C"/>
    <w:rsid w:val="002225F5"/>
    <w:rsid w:val="0022272B"/>
    <w:rsid w:val="00222FD9"/>
    <w:rsid w:val="0022366F"/>
    <w:rsid w:val="0022392D"/>
    <w:rsid w:val="0022393B"/>
    <w:rsid w:val="00223993"/>
    <w:rsid w:val="00223EEF"/>
    <w:rsid w:val="00224127"/>
    <w:rsid w:val="002247AC"/>
    <w:rsid w:val="002247C0"/>
    <w:rsid w:val="002247CD"/>
    <w:rsid w:val="00224A14"/>
    <w:rsid w:val="00224DC5"/>
    <w:rsid w:val="00224DCE"/>
    <w:rsid w:val="00224FCB"/>
    <w:rsid w:val="0022525B"/>
    <w:rsid w:val="002252D9"/>
    <w:rsid w:val="002253B2"/>
    <w:rsid w:val="002262EF"/>
    <w:rsid w:val="00226A37"/>
    <w:rsid w:val="00226EDF"/>
    <w:rsid w:val="0022701D"/>
    <w:rsid w:val="002273A9"/>
    <w:rsid w:val="0022759B"/>
    <w:rsid w:val="00227619"/>
    <w:rsid w:val="0022768B"/>
    <w:rsid w:val="0022778E"/>
    <w:rsid w:val="00227B8D"/>
    <w:rsid w:val="00227C42"/>
    <w:rsid w:val="00227D0E"/>
    <w:rsid w:val="002302CB"/>
    <w:rsid w:val="002302E8"/>
    <w:rsid w:val="0023051E"/>
    <w:rsid w:val="00230708"/>
    <w:rsid w:val="0023096A"/>
    <w:rsid w:val="00230D58"/>
    <w:rsid w:val="00231439"/>
    <w:rsid w:val="00231457"/>
    <w:rsid w:val="0023244A"/>
    <w:rsid w:val="002324DE"/>
    <w:rsid w:val="00232517"/>
    <w:rsid w:val="002328BF"/>
    <w:rsid w:val="0023292F"/>
    <w:rsid w:val="00232EAD"/>
    <w:rsid w:val="00232EFD"/>
    <w:rsid w:val="00233303"/>
    <w:rsid w:val="00233621"/>
    <w:rsid w:val="002338CA"/>
    <w:rsid w:val="00233FDA"/>
    <w:rsid w:val="002342BB"/>
    <w:rsid w:val="0023432A"/>
    <w:rsid w:val="0023444A"/>
    <w:rsid w:val="0023455F"/>
    <w:rsid w:val="0023476E"/>
    <w:rsid w:val="0023483A"/>
    <w:rsid w:val="00234998"/>
    <w:rsid w:val="00234C3D"/>
    <w:rsid w:val="00234CE2"/>
    <w:rsid w:val="00234E09"/>
    <w:rsid w:val="00235128"/>
    <w:rsid w:val="002351B6"/>
    <w:rsid w:val="0023538D"/>
    <w:rsid w:val="00235E64"/>
    <w:rsid w:val="00235EED"/>
    <w:rsid w:val="00236029"/>
    <w:rsid w:val="00236634"/>
    <w:rsid w:val="0023704E"/>
    <w:rsid w:val="00237479"/>
    <w:rsid w:val="0023757F"/>
    <w:rsid w:val="00237B5B"/>
    <w:rsid w:val="0024099D"/>
    <w:rsid w:val="00240A60"/>
    <w:rsid w:val="00240C2D"/>
    <w:rsid w:val="002417B4"/>
    <w:rsid w:val="00241AB3"/>
    <w:rsid w:val="00241DB8"/>
    <w:rsid w:val="0024228C"/>
    <w:rsid w:val="002426F6"/>
    <w:rsid w:val="002430E5"/>
    <w:rsid w:val="00243860"/>
    <w:rsid w:val="00243B4D"/>
    <w:rsid w:val="0024431B"/>
    <w:rsid w:val="00245109"/>
    <w:rsid w:val="0024565A"/>
    <w:rsid w:val="0024572A"/>
    <w:rsid w:val="00245754"/>
    <w:rsid w:val="0024585E"/>
    <w:rsid w:val="0024627E"/>
    <w:rsid w:val="0024646B"/>
    <w:rsid w:val="00246623"/>
    <w:rsid w:val="0024665D"/>
    <w:rsid w:val="00246D05"/>
    <w:rsid w:val="002475F7"/>
    <w:rsid w:val="002476BC"/>
    <w:rsid w:val="00247713"/>
    <w:rsid w:val="00247718"/>
    <w:rsid w:val="002477EF"/>
    <w:rsid w:val="00247884"/>
    <w:rsid w:val="00247A42"/>
    <w:rsid w:val="00247C7D"/>
    <w:rsid w:val="00247EC3"/>
    <w:rsid w:val="002500D7"/>
    <w:rsid w:val="00250993"/>
    <w:rsid w:val="00250B81"/>
    <w:rsid w:val="00250D8C"/>
    <w:rsid w:val="00250F05"/>
    <w:rsid w:val="00250F3D"/>
    <w:rsid w:val="00251202"/>
    <w:rsid w:val="00251891"/>
    <w:rsid w:val="00251A4D"/>
    <w:rsid w:val="00251E50"/>
    <w:rsid w:val="00251F7F"/>
    <w:rsid w:val="00252101"/>
    <w:rsid w:val="002523A9"/>
    <w:rsid w:val="002529BC"/>
    <w:rsid w:val="00252B75"/>
    <w:rsid w:val="00252C83"/>
    <w:rsid w:val="00252E4E"/>
    <w:rsid w:val="00252F88"/>
    <w:rsid w:val="002531BB"/>
    <w:rsid w:val="00253583"/>
    <w:rsid w:val="002544B3"/>
    <w:rsid w:val="0025460B"/>
    <w:rsid w:val="0025480E"/>
    <w:rsid w:val="00254B8F"/>
    <w:rsid w:val="00254CB7"/>
    <w:rsid w:val="0025572A"/>
    <w:rsid w:val="00255B5E"/>
    <w:rsid w:val="00255BAC"/>
    <w:rsid w:val="00255CBA"/>
    <w:rsid w:val="00255CCC"/>
    <w:rsid w:val="00255DE6"/>
    <w:rsid w:val="00256226"/>
    <w:rsid w:val="00256295"/>
    <w:rsid w:val="00256369"/>
    <w:rsid w:val="00256648"/>
    <w:rsid w:val="002570D9"/>
    <w:rsid w:val="002571A9"/>
    <w:rsid w:val="00257ADD"/>
    <w:rsid w:val="00257B56"/>
    <w:rsid w:val="00257BF6"/>
    <w:rsid w:val="00257E9C"/>
    <w:rsid w:val="00257FCD"/>
    <w:rsid w:val="00260252"/>
    <w:rsid w:val="00260515"/>
    <w:rsid w:val="002605E5"/>
    <w:rsid w:val="00260AF3"/>
    <w:rsid w:val="00260D53"/>
    <w:rsid w:val="00260D63"/>
    <w:rsid w:val="00261007"/>
    <w:rsid w:val="00261136"/>
    <w:rsid w:val="002611A4"/>
    <w:rsid w:val="002614D8"/>
    <w:rsid w:val="002614FA"/>
    <w:rsid w:val="00261599"/>
    <w:rsid w:val="002616F6"/>
    <w:rsid w:val="0026196E"/>
    <w:rsid w:val="00261C7D"/>
    <w:rsid w:val="00262073"/>
    <w:rsid w:val="002620C2"/>
    <w:rsid w:val="002622B1"/>
    <w:rsid w:val="002628DD"/>
    <w:rsid w:val="00262A05"/>
    <w:rsid w:val="00262A7B"/>
    <w:rsid w:val="00262C1B"/>
    <w:rsid w:val="00262DD7"/>
    <w:rsid w:val="00262F1F"/>
    <w:rsid w:val="002631A2"/>
    <w:rsid w:val="00263379"/>
    <w:rsid w:val="002633BE"/>
    <w:rsid w:val="002636A5"/>
    <w:rsid w:val="002636EF"/>
    <w:rsid w:val="002638E1"/>
    <w:rsid w:val="002639E7"/>
    <w:rsid w:val="002641FF"/>
    <w:rsid w:val="002643B9"/>
    <w:rsid w:val="00264A4A"/>
    <w:rsid w:val="00264B35"/>
    <w:rsid w:val="0026502A"/>
    <w:rsid w:val="00265098"/>
    <w:rsid w:val="0026568D"/>
    <w:rsid w:val="0026573D"/>
    <w:rsid w:val="00265898"/>
    <w:rsid w:val="00265DC1"/>
    <w:rsid w:val="00265F48"/>
    <w:rsid w:val="00266020"/>
    <w:rsid w:val="00266090"/>
    <w:rsid w:val="00266224"/>
    <w:rsid w:val="002666AE"/>
    <w:rsid w:val="00266D33"/>
    <w:rsid w:val="00266D8A"/>
    <w:rsid w:val="00266DF8"/>
    <w:rsid w:val="00266FED"/>
    <w:rsid w:val="002676D1"/>
    <w:rsid w:val="00267CB2"/>
    <w:rsid w:val="00267D2B"/>
    <w:rsid w:val="0027038B"/>
    <w:rsid w:val="00270669"/>
    <w:rsid w:val="00270879"/>
    <w:rsid w:val="00270F06"/>
    <w:rsid w:val="00271047"/>
    <w:rsid w:val="00271415"/>
    <w:rsid w:val="002716ED"/>
    <w:rsid w:val="00271B09"/>
    <w:rsid w:val="00271EA1"/>
    <w:rsid w:val="002721BD"/>
    <w:rsid w:val="002726CF"/>
    <w:rsid w:val="002728AA"/>
    <w:rsid w:val="00272FE2"/>
    <w:rsid w:val="00273511"/>
    <w:rsid w:val="00273791"/>
    <w:rsid w:val="0027383E"/>
    <w:rsid w:val="00273D8A"/>
    <w:rsid w:val="00274211"/>
    <w:rsid w:val="002748B7"/>
    <w:rsid w:val="00274962"/>
    <w:rsid w:val="00274AA3"/>
    <w:rsid w:val="00275DFB"/>
    <w:rsid w:val="002765BF"/>
    <w:rsid w:val="00276716"/>
    <w:rsid w:val="00276B3E"/>
    <w:rsid w:val="0027738E"/>
    <w:rsid w:val="0027769F"/>
    <w:rsid w:val="00277EDA"/>
    <w:rsid w:val="0028099C"/>
    <w:rsid w:val="00280A87"/>
    <w:rsid w:val="00281417"/>
    <w:rsid w:val="0028191D"/>
    <w:rsid w:val="00281ADF"/>
    <w:rsid w:val="00281BB2"/>
    <w:rsid w:val="00281EF8"/>
    <w:rsid w:val="00282094"/>
    <w:rsid w:val="002821CC"/>
    <w:rsid w:val="002821D9"/>
    <w:rsid w:val="0028229B"/>
    <w:rsid w:val="002823BE"/>
    <w:rsid w:val="00282567"/>
    <w:rsid w:val="00282E70"/>
    <w:rsid w:val="00282F2D"/>
    <w:rsid w:val="00283355"/>
    <w:rsid w:val="002839C1"/>
    <w:rsid w:val="002839D6"/>
    <w:rsid w:val="00283D38"/>
    <w:rsid w:val="00283EA5"/>
    <w:rsid w:val="00283FBA"/>
    <w:rsid w:val="0028406B"/>
    <w:rsid w:val="0028419E"/>
    <w:rsid w:val="002841ED"/>
    <w:rsid w:val="0028423B"/>
    <w:rsid w:val="00284449"/>
    <w:rsid w:val="002849B4"/>
    <w:rsid w:val="00284CCA"/>
    <w:rsid w:val="00285185"/>
    <w:rsid w:val="00285C15"/>
    <w:rsid w:val="00285F1A"/>
    <w:rsid w:val="00286029"/>
    <w:rsid w:val="00286983"/>
    <w:rsid w:val="0028713C"/>
    <w:rsid w:val="0028715A"/>
    <w:rsid w:val="0028745D"/>
    <w:rsid w:val="0028774D"/>
    <w:rsid w:val="00287834"/>
    <w:rsid w:val="00287B60"/>
    <w:rsid w:val="00287C15"/>
    <w:rsid w:val="00287FCD"/>
    <w:rsid w:val="0029150E"/>
    <w:rsid w:val="00291553"/>
    <w:rsid w:val="002916E9"/>
    <w:rsid w:val="0029197B"/>
    <w:rsid w:val="00291AE5"/>
    <w:rsid w:val="00291C3F"/>
    <w:rsid w:val="00291C7E"/>
    <w:rsid w:val="00291F83"/>
    <w:rsid w:val="0029238A"/>
    <w:rsid w:val="0029287C"/>
    <w:rsid w:val="0029294B"/>
    <w:rsid w:val="00292989"/>
    <w:rsid w:val="00292AE1"/>
    <w:rsid w:val="00292AE8"/>
    <w:rsid w:val="00292CBB"/>
    <w:rsid w:val="00292ED0"/>
    <w:rsid w:val="00293094"/>
    <w:rsid w:val="00293167"/>
    <w:rsid w:val="00293192"/>
    <w:rsid w:val="0029356F"/>
    <w:rsid w:val="002935A3"/>
    <w:rsid w:val="002935D3"/>
    <w:rsid w:val="002936C8"/>
    <w:rsid w:val="00293FF2"/>
    <w:rsid w:val="0029443E"/>
    <w:rsid w:val="002944F9"/>
    <w:rsid w:val="002945B8"/>
    <w:rsid w:val="00294AA3"/>
    <w:rsid w:val="00294E51"/>
    <w:rsid w:val="00295555"/>
    <w:rsid w:val="0029579E"/>
    <w:rsid w:val="002958E0"/>
    <w:rsid w:val="00295909"/>
    <w:rsid w:val="0029590F"/>
    <w:rsid w:val="00295EF4"/>
    <w:rsid w:val="00295F69"/>
    <w:rsid w:val="00296908"/>
    <w:rsid w:val="00296BCE"/>
    <w:rsid w:val="00296C3F"/>
    <w:rsid w:val="00296C42"/>
    <w:rsid w:val="00296E6B"/>
    <w:rsid w:val="00297007"/>
    <w:rsid w:val="00297436"/>
    <w:rsid w:val="00297CF4"/>
    <w:rsid w:val="002A00CF"/>
    <w:rsid w:val="002A01ED"/>
    <w:rsid w:val="002A0D94"/>
    <w:rsid w:val="002A14A5"/>
    <w:rsid w:val="002A20E5"/>
    <w:rsid w:val="002A2627"/>
    <w:rsid w:val="002A269D"/>
    <w:rsid w:val="002A2AD2"/>
    <w:rsid w:val="002A2B0E"/>
    <w:rsid w:val="002A2DDA"/>
    <w:rsid w:val="002A2E30"/>
    <w:rsid w:val="002A3333"/>
    <w:rsid w:val="002A3803"/>
    <w:rsid w:val="002A3CA4"/>
    <w:rsid w:val="002A3E61"/>
    <w:rsid w:val="002A3EFB"/>
    <w:rsid w:val="002A4B72"/>
    <w:rsid w:val="002A5024"/>
    <w:rsid w:val="002A57B3"/>
    <w:rsid w:val="002A607E"/>
    <w:rsid w:val="002A61FB"/>
    <w:rsid w:val="002A630A"/>
    <w:rsid w:val="002A6B94"/>
    <w:rsid w:val="002A6C4C"/>
    <w:rsid w:val="002A6CC9"/>
    <w:rsid w:val="002A6F41"/>
    <w:rsid w:val="002A7A19"/>
    <w:rsid w:val="002B0482"/>
    <w:rsid w:val="002B13E0"/>
    <w:rsid w:val="002B1405"/>
    <w:rsid w:val="002B1B11"/>
    <w:rsid w:val="002B1B72"/>
    <w:rsid w:val="002B1BB5"/>
    <w:rsid w:val="002B205D"/>
    <w:rsid w:val="002B251F"/>
    <w:rsid w:val="002B25EE"/>
    <w:rsid w:val="002B2955"/>
    <w:rsid w:val="002B2CC2"/>
    <w:rsid w:val="002B2F70"/>
    <w:rsid w:val="002B2F88"/>
    <w:rsid w:val="002B3490"/>
    <w:rsid w:val="002B3D4F"/>
    <w:rsid w:val="002B4007"/>
    <w:rsid w:val="002B466E"/>
    <w:rsid w:val="002B4B3B"/>
    <w:rsid w:val="002B4D3D"/>
    <w:rsid w:val="002B4DBB"/>
    <w:rsid w:val="002B5353"/>
    <w:rsid w:val="002B5596"/>
    <w:rsid w:val="002B5BBA"/>
    <w:rsid w:val="002B5D85"/>
    <w:rsid w:val="002B604F"/>
    <w:rsid w:val="002B66FF"/>
    <w:rsid w:val="002B71F3"/>
    <w:rsid w:val="002B7223"/>
    <w:rsid w:val="002B73A4"/>
    <w:rsid w:val="002B7697"/>
    <w:rsid w:val="002B7745"/>
    <w:rsid w:val="002B7BE6"/>
    <w:rsid w:val="002B7CC6"/>
    <w:rsid w:val="002C04D0"/>
    <w:rsid w:val="002C07CD"/>
    <w:rsid w:val="002C07F2"/>
    <w:rsid w:val="002C16D7"/>
    <w:rsid w:val="002C1781"/>
    <w:rsid w:val="002C1D6A"/>
    <w:rsid w:val="002C256E"/>
    <w:rsid w:val="002C2816"/>
    <w:rsid w:val="002C2A3A"/>
    <w:rsid w:val="002C2B57"/>
    <w:rsid w:val="002C2CC7"/>
    <w:rsid w:val="002C2F12"/>
    <w:rsid w:val="002C30EB"/>
    <w:rsid w:val="002C36FB"/>
    <w:rsid w:val="002C3C82"/>
    <w:rsid w:val="002C3E6A"/>
    <w:rsid w:val="002C4000"/>
    <w:rsid w:val="002C4362"/>
    <w:rsid w:val="002C4492"/>
    <w:rsid w:val="002C4C90"/>
    <w:rsid w:val="002C5068"/>
    <w:rsid w:val="002C5344"/>
    <w:rsid w:val="002C5CCA"/>
    <w:rsid w:val="002C6276"/>
    <w:rsid w:val="002C6481"/>
    <w:rsid w:val="002C6666"/>
    <w:rsid w:val="002C66AE"/>
    <w:rsid w:val="002C67C4"/>
    <w:rsid w:val="002C6888"/>
    <w:rsid w:val="002C69EF"/>
    <w:rsid w:val="002C6A42"/>
    <w:rsid w:val="002C6A83"/>
    <w:rsid w:val="002C6B50"/>
    <w:rsid w:val="002C728E"/>
    <w:rsid w:val="002C7498"/>
    <w:rsid w:val="002C74A9"/>
    <w:rsid w:val="002C7753"/>
    <w:rsid w:val="002C7EE0"/>
    <w:rsid w:val="002C7FA8"/>
    <w:rsid w:val="002D07B4"/>
    <w:rsid w:val="002D0E14"/>
    <w:rsid w:val="002D0EB8"/>
    <w:rsid w:val="002D0F39"/>
    <w:rsid w:val="002D1361"/>
    <w:rsid w:val="002D18CC"/>
    <w:rsid w:val="002D198F"/>
    <w:rsid w:val="002D1AA8"/>
    <w:rsid w:val="002D1AAA"/>
    <w:rsid w:val="002D1D4A"/>
    <w:rsid w:val="002D2433"/>
    <w:rsid w:val="002D2554"/>
    <w:rsid w:val="002D259F"/>
    <w:rsid w:val="002D2786"/>
    <w:rsid w:val="002D2A33"/>
    <w:rsid w:val="002D2ECD"/>
    <w:rsid w:val="002D3062"/>
    <w:rsid w:val="002D313F"/>
    <w:rsid w:val="002D3298"/>
    <w:rsid w:val="002D33CA"/>
    <w:rsid w:val="002D34F0"/>
    <w:rsid w:val="002D4230"/>
    <w:rsid w:val="002D42B3"/>
    <w:rsid w:val="002D4607"/>
    <w:rsid w:val="002D4D86"/>
    <w:rsid w:val="002D4DA1"/>
    <w:rsid w:val="002D5583"/>
    <w:rsid w:val="002D55E3"/>
    <w:rsid w:val="002D5838"/>
    <w:rsid w:val="002D5A9F"/>
    <w:rsid w:val="002D5C1C"/>
    <w:rsid w:val="002D60C5"/>
    <w:rsid w:val="002D60D9"/>
    <w:rsid w:val="002D628A"/>
    <w:rsid w:val="002D62FC"/>
    <w:rsid w:val="002D648A"/>
    <w:rsid w:val="002D676A"/>
    <w:rsid w:val="002D6CE4"/>
    <w:rsid w:val="002D6E27"/>
    <w:rsid w:val="002D7BF9"/>
    <w:rsid w:val="002D7DF5"/>
    <w:rsid w:val="002DDF77"/>
    <w:rsid w:val="002E0199"/>
    <w:rsid w:val="002E03AC"/>
    <w:rsid w:val="002E05AC"/>
    <w:rsid w:val="002E07BF"/>
    <w:rsid w:val="002E0995"/>
    <w:rsid w:val="002E09F3"/>
    <w:rsid w:val="002E0E4A"/>
    <w:rsid w:val="002E12E8"/>
    <w:rsid w:val="002E1651"/>
    <w:rsid w:val="002E1847"/>
    <w:rsid w:val="002E1856"/>
    <w:rsid w:val="002E2060"/>
    <w:rsid w:val="002E23A9"/>
    <w:rsid w:val="002E24AA"/>
    <w:rsid w:val="002E266A"/>
    <w:rsid w:val="002E2971"/>
    <w:rsid w:val="002E3176"/>
    <w:rsid w:val="002E38F6"/>
    <w:rsid w:val="002E3BEB"/>
    <w:rsid w:val="002E3E9F"/>
    <w:rsid w:val="002E40DD"/>
    <w:rsid w:val="002E4319"/>
    <w:rsid w:val="002E44CA"/>
    <w:rsid w:val="002E465D"/>
    <w:rsid w:val="002E47D1"/>
    <w:rsid w:val="002E4821"/>
    <w:rsid w:val="002E4846"/>
    <w:rsid w:val="002E4A64"/>
    <w:rsid w:val="002E4B76"/>
    <w:rsid w:val="002E4DEA"/>
    <w:rsid w:val="002E5352"/>
    <w:rsid w:val="002E5C0B"/>
    <w:rsid w:val="002E62EF"/>
    <w:rsid w:val="002E63EA"/>
    <w:rsid w:val="002E642A"/>
    <w:rsid w:val="002E6626"/>
    <w:rsid w:val="002E6789"/>
    <w:rsid w:val="002E688B"/>
    <w:rsid w:val="002E6F07"/>
    <w:rsid w:val="002E70BC"/>
    <w:rsid w:val="002E74E3"/>
    <w:rsid w:val="002E7730"/>
    <w:rsid w:val="002E7B4E"/>
    <w:rsid w:val="002E7D33"/>
    <w:rsid w:val="002F0084"/>
    <w:rsid w:val="002F0393"/>
    <w:rsid w:val="002F0FC7"/>
    <w:rsid w:val="002F1063"/>
    <w:rsid w:val="002F1B3A"/>
    <w:rsid w:val="002F1D60"/>
    <w:rsid w:val="002F1F03"/>
    <w:rsid w:val="002F21E1"/>
    <w:rsid w:val="002F2216"/>
    <w:rsid w:val="002F2516"/>
    <w:rsid w:val="002F25AB"/>
    <w:rsid w:val="002F263A"/>
    <w:rsid w:val="002F2663"/>
    <w:rsid w:val="002F2888"/>
    <w:rsid w:val="002F2E3A"/>
    <w:rsid w:val="002F2F01"/>
    <w:rsid w:val="002F309D"/>
    <w:rsid w:val="002F32AF"/>
    <w:rsid w:val="002F346D"/>
    <w:rsid w:val="002F3987"/>
    <w:rsid w:val="002F3F17"/>
    <w:rsid w:val="002F414F"/>
    <w:rsid w:val="002F42C8"/>
    <w:rsid w:val="002F4742"/>
    <w:rsid w:val="002F4874"/>
    <w:rsid w:val="002F4B9B"/>
    <w:rsid w:val="002F534D"/>
    <w:rsid w:val="002F53D2"/>
    <w:rsid w:val="002F5A1C"/>
    <w:rsid w:val="002F5EC5"/>
    <w:rsid w:val="002F5EF6"/>
    <w:rsid w:val="002F6037"/>
    <w:rsid w:val="002F6580"/>
    <w:rsid w:val="002F6609"/>
    <w:rsid w:val="002F67FE"/>
    <w:rsid w:val="002F6AB2"/>
    <w:rsid w:val="002F7155"/>
    <w:rsid w:val="002F71B8"/>
    <w:rsid w:val="002F7D4C"/>
    <w:rsid w:val="0030053C"/>
    <w:rsid w:val="0030063D"/>
    <w:rsid w:val="003006DF"/>
    <w:rsid w:val="00300BD1"/>
    <w:rsid w:val="00300DD0"/>
    <w:rsid w:val="0030131F"/>
    <w:rsid w:val="0030156A"/>
    <w:rsid w:val="003017AB"/>
    <w:rsid w:val="003017C7"/>
    <w:rsid w:val="00301921"/>
    <w:rsid w:val="00301D65"/>
    <w:rsid w:val="0030254D"/>
    <w:rsid w:val="003025B4"/>
    <w:rsid w:val="003026C5"/>
    <w:rsid w:val="003027B8"/>
    <w:rsid w:val="0030282F"/>
    <w:rsid w:val="003029D3"/>
    <w:rsid w:val="00302B1E"/>
    <w:rsid w:val="00302C0B"/>
    <w:rsid w:val="00302C24"/>
    <w:rsid w:val="00302CA1"/>
    <w:rsid w:val="0030382C"/>
    <w:rsid w:val="00303A66"/>
    <w:rsid w:val="0030460B"/>
    <w:rsid w:val="00304AB5"/>
    <w:rsid w:val="00304C00"/>
    <w:rsid w:val="00304FA5"/>
    <w:rsid w:val="00304FE5"/>
    <w:rsid w:val="00305365"/>
    <w:rsid w:val="00305472"/>
    <w:rsid w:val="003055CE"/>
    <w:rsid w:val="003056A2"/>
    <w:rsid w:val="003067DB"/>
    <w:rsid w:val="00306B15"/>
    <w:rsid w:val="00306CB4"/>
    <w:rsid w:val="00306EC3"/>
    <w:rsid w:val="003070A8"/>
    <w:rsid w:val="003076DE"/>
    <w:rsid w:val="003077AF"/>
    <w:rsid w:val="003079A2"/>
    <w:rsid w:val="00307E1D"/>
    <w:rsid w:val="00307EFA"/>
    <w:rsid w:val="0031035D"/>
    <w:rsid w:val="0031041D"/>
    <w:rsid w:val="00310574"/>
    <w:rsid w:val="003107CF"/>
    <w:rsid w:val="00310968"/>
    <w:rsid w:val="00310A3B"/>
    <w:rsid w:val="00310E56"/>
    <w:rsid w:val="00310EC1"/>
    <w:rsid w:val="003113D7"/>
    <w:rsid w:val="003114E2"/>
    <w:rsid w:val="0031186D"/>
    <w:rsid w:val="0031197E"/>
    <w:rsid w:val="00311C58"/>
    <w:rsid w:val="003125E7"/>
    <w:rsid w:val="0031286D"/>
    <w:rsid w:val="00312A65"/>
    <w:rsid w:val="00313126"/>
    <w:rsid w:val="003134BD"/>
    <w:rsid w:val="003136E1"/>
    <w:rsid w:val="00313AD5"/>
    <w:rsid w:val="00313B17"/>
    <w:rsid w:val="003149C2"/>
    <w:rsid w:val="00314B68"/>
    <w:rsid w:val="00314C03"/>
    <w:rsid w:val="00314D99"/>
    <w:rsid w:val="00314EBE"/>
    <w:rsid w:val="003159F2"/>
    <w:rsid w:val="00315B23"/>
    <w:rsid w:val="003164C2"/>
    <w:rsid w:val="003164CC"/>
    <w:rsid w:val="0031662D"/>
    <w:rsid w:val="00316937"/>
    <w:rsid w:val="00316E1B"/>
    <w:rsid w:val="00316F0E"/>
    <w:rsid w:val="00316F77"/>
    <w:rsid w:val="003172B2"/>
    <w:rsid w:val="003172DB"/>
    <w:rsid w:val="003172E2"/>
    <w:rsid w:val="00317B31"/>
    <w:rsid w:val="003200A0"/>
    <w:rsid w:val="003207A5"/>
    <w:rsid w:val="003208DF"/>
    <w:rsid w:val="003209F3"/>
    <w:rsid w:val="00320C75"/>
    <w:rsid w:val="0032199C"/>
    <w:rsid w:val="00321B81"/>
    <w:rsid w:val="0032213F"/>
    <w:rsid w:val="003223DD"/>
    <w:rsid w:val="00322AB4"/>
    <w:rsid w:val="00322C53"/>
    <w:rsid w:val="00323145"/>
    <w:rsid w:val="003246B2"/>
    <w:rsid w:val="0032531F"/>
    <w:rsid w:val="00325359"/>
    <w:rsid w:val="003256CA"/>
    <w:rsid w:val="00325810"/>
    <w:rsid w:val="00325820"/>
    <w:rsid w:val="00325874"/>
    <w:rsid w:val="003258C1"/>
    <w:rsid w:val="003258E9"/>
    <w:rsid w:val="003258EE"/>
    <w:rsid w:val="0032597F"/>
    <w:rsid w:val="00325B8C"/>
    <w:rsid w:val="00325FAF"/>
    <w:rsid w:val="00326022"/>
    <w:rsid w:val="0032605D"/>
    <w:rsid w:val="0032640B"/>
    <w:rsid w:val="00326CAA"/>
    <w:rsid w:val="0032702B"/>
    <w:rsid w:val="00327084"/>
    <w:rsid w:val="003271A1"/>
    <w:rsid w:val="0032725D"/>
    <w:rsid w:val="003279B6"/>
    <w:rsid w:val="00327BDB"/>
    <w:rsid w:val="003302CC"/>
    <w:rsid w:val="0033074B"/>
    <w:rsid w:val="0033099B"/>
    <w:rsid w:val="003316C7"/>
    <w:rsid w:val="0033188A"/>
    <w:rsid w:val="00331DCC"/>
    <w:rsid w:val="00331E53"/>
    <w:rsid w:val="003328E1"/>
    <w:rsid w:val="00332FC3"/>
    <w:rsid w:val="0033301D"/>
    <w:rsid w:val="003332B6"/>
    <w:rsid w:val="003333FE"/>
    <w:rsid w:val="003337F2"/>
    <w:rsid w:val="00333C86"/>
    <w:rsid w:val="003345D3"/>
    <w:rsid w:val="003346F6"/>
    <w:rsid w:val="003348F4"/>
    <w:rsid w:val="0033491D"/>
    <w:rsid w:val="00334F85"/>
    <w:rsid w:val="003353AC"/>
    <w:rsid w:val="003359D5"/>
    <w:rsid w:val="00335E68"/>
    <w:rsid w:val="00336010"/>
    <w:rsid w:val="00336297"/>
    <w:rsid w:val="00336704"/>
    <w:rsid w:val="003369A7"/>
    <w:rsid w:val="00337030"/>
    <w:rsid w:val="003376E7"/>
    <w:rsid w:val="00337906"/>
    <w:rsid w:val="00340A48"/>
    <w:rsid w:val="00340F4D"/>
    <w:rsid w:val="003410DD"/>
    <w:rsid w:val="003413B8"/>
    <w:rsid w:val="00341580"/>
    <w:rsid w:val="003416C7"/>
    <w:rsid w:val="003417CF"/>
    <w:rsid w:val="00341922"/>
    <w:rsid w:val="00341BA3"/>
    <w:rsid w:val="00341BE3"/>
    <w:rsid w:val="00341C7F"/>
    <w:rsid w:val="00341DBC"/>
    <w:rsid w:val="00342287"/>
    <w:rsid w:val="003424D1"/>
    <w:rsid w:val="00342803"/>
    <w:rsid w:val="00342BE5"/>
    <w:rsid w:val="00342E30"/>
    <w:rsid w:val="00342E7B"/>
    <w:rsid w:val="00342F61"/>
    <w:rsid w:val="00343423"/>
    <w:rsid w:val="00343A32"/>
    <w:rsid w:val="00343BBC"/>
    <w:rsid w:val="00344992"/>
    <w:rsid w:val="00344AF5"/>
    <w:rsid w:val="00344B20"/>
    <w:rsid w:val="00344F6B"/>
    <w:rsid w:val="00345258"/>
    <w:rsid w:val="00345342"/>
    <w:rsid w:val="003454AA"/>
    <w:rsid w:val="00345C7F"/>
    <w:rsid w:val="00345FC3"/>
    <w:rsid w:val="00346058"/>
    <w:rsid w:val="003460B8"/>
    <w:rsid w:val="003461C5"/>
    <w:rsid w:val="00346480"/>
    <w:rsid w:val="0034673D"/>
    <w:rsid w:val="00346F23"/>
    <w:rsid w:val="00347077"/>
    <w:rsid w:val="003473B9"/>
    <w:rsid w:val="003478E9"/>
    <w:rsid w:val="00350438"/>
    <w:rsid w:val="00350447"/>
    <w:rsid w:val="0035063B"/>
    <w:rsid w:val="0035095B"/>
    <w:rsid w:val="00350D7C"/>
    <w:rsid w:val="00351480"/>
    <w:rsid w:val="00351F86"/>
    <w:rsid w:val="0035212E"/>
    <w:rsid w:val="0035287C"/>
    <w:rsid w:val="00352A9E"/>
    <w:rsid w:val="003531FC"/>
    <w:rsid w:val="003534E3"/>
    <w:rsid w:val="00353EEF"/>
    <w:rsid w:val="00354178"/>
    <w:rsid w:val="003541D4"/>
    <w:rsid w:val="003542B8"/>
    <w:rsid w:val="003544A1"/>
    <w:rsid w:val="00355A50"/>
    <w:rsid w:val="00355A94"/>
    <w:rsid w:val="00355AB1"/>
    <w:rsid w:val="00355BCC"/>
    <w:rsid w:val="003560EB"/>
    <w:rsid w:val="00356278"/>
    <w:rsid w:val="003564AE"/>
    <w:rsid w:val="0035660E"/>
    <w:rsid w:val="00356681"/>
    <w:rsid w:val="0035670E"/>
    <w:rsid w:val="00356A45"/>
    <w:rsid w:val="00356B18"/>
    <w:rsid w:val="00356B89"/>
    <w:rsid w:val="00356CA9"/>
    <w:rsid w:val="00356EB2"/>
    <w:rsid w:val="00356EC3"/>
    <w:rsid w:val="00357209"/>
    <w:rsid w:val="0035726B"/>
    <w:rsid w:val="00357743"/>
    <w:rsid w:val="00357C6A"/>
    <w:rsid w:val="00360048"/>
    <w:rsid w:val="003603A7"/>
    <w:rsid w:val="003606D3"/>
    <w:rsid w:val="00360D66"/>
    <w:rsid w:val="00360D7C"/>
    <w:rsid w:val="00361293"/>
    <w:rsid w:val="00361D85"/>
    <w:rsid w:val="00361F96"/>
    <w:rsid w:val="003628BA"/>
    <w:rsid w:val="00362F76"/>
    <w:rsid w:val="0036395A"/>
    <w:rsid w:val="00363BB5"/>
    <w:rsid w:val="00363D5F"/>
    <w:rsid w:val="00364142"/>
    <w:rsid w:val="003646FD"/>
    <w:rsid w:val="00364862"/>
    <w:rsid w:val="003648A1"/>
    <w:rsid w:val="0036525E"/>
    <w:rsid w:val="00365323"/>
    <w:rsid w:val="0036540F"/>
    <w:rsid w:val="0036562B"/>
    <w:rsid w:val="0036584E"/>
    <w:rsid w:val="0036584F"/>
    <w:rsid w:val="003659E3"/>
    <w:rsid w:val="00365E89"/>
    <w:rsid w:val="003668EE"/>
    <w:rsid w:val="00366958"/>
    <w:rsid w:val="00366BF8"/>
    <w:rsid w:val="00366F36"/>
    <w:rsid w:val="003670FB"/>
    <w:rsid w:val="00367227"/>
    <w:rsid w:val="00367367"/>
    <w:rsid w:val="00367585"/>
    <w:rsid w:val="00367675"/>
    <w:rsid w:val="003676A3"/>
    <w:rsid w:val="0036777C"/>
    <w:rsid w:val="0036787B"/>
    <w:rsid w:val="003678C3"/>
    <w:rsid w:val="00367A57"/>
    <w:rsid w:val="00367F8E"/>
    <w:rsid w:val="0037012B"/>
    <w:rsid w:val="003701A1"/>
    <w:rsid w:val="00371089"/>
    <w:rsid w:val="00371605"/>
    <w:rsid w:val="00371695"/>
    <w:rsid w:val="00371745"/>
    <w:rsid w:val="00371AB5"/>
    <w:rsid w:val="00371F81"/>
    <w:rsid w:val="003721A1"/>
    <w:rsid w:val="00372795"/>
    <w:rsid w:val="003729B7"/>
    <w:rsid w:val="00372FA3"/>
    <w:rsid w:val="003731C9"/>
    <w:rsid w:val="003739E0"/>
    <w:rsid w:val="0037424A"/>
    <w:rsid w:val="00374674"/>
    <w:rsid w:val="00374AA0"/>
    <w:rsid w:val="00374DD2"/>
    <w:rsid w:val="00374EC3"/>
    <w:rsid w:val="00375A80"/>
    <w:rsid w:val="00376DE3"/>
    <w:rsid w:val="00377685"/>
    <w:rsid w:val="003777E6"/>
    <w:rsid w:val="003778DB"/>
    <w:rsid w:val="00377AD0"/>
    <w:rsid w:val="00377DAF"/>
    <w:rsid w:val="0038032C"/>
    <w:rsid w:val="0038051A"/>
    <w:rsid w:val="0038063D"/>
    <w:rsid w:val="00380C0C"/>
    <w:rsid w:val="00380C53"/>
    <w:rsid w:val="00380DE3"/>
    <w:rsid w:val="00381074"/>
    <w:rsid w:val="003810AA"/>
    <w:rsid w:val="003812CE"/>
    <w:rsid w:val="0038137E"/>
    <w:rsid w:val="0038163E"/>
    <w:rsid w:val="003818FD"/>
    <w:rsid w:val="0038205B"/>
    <w:rsid w:val="00382660"/>
    <w:rsid w:val="00382714"/>
    <w:rsid w:val="00382E3C"/>
    <w:rsid w:val="00382F0F"/>
    <w:rsid w:val="00382F22"/>
    <w:rsid w:val="00383239"/>
    <w:rsid w:val="00383A16"/>
    <w:rsid w:val="00383D54"/>
    <w:rsid w:val="003845C3"/>
    <w:rsid w:val="00384A2D"/>
    <w:rsid w:val="00384BEC"/>
    <w:rsid w:val="0038509D"/>
    <w:rsid w:val="003850D5"/>
    <w:rsid w:val="003855DF"/>
    <w:rsid w:val="00385C07"/>
    <w:rsid w:val="00385F8A"/>
    <w:rsid w:val="0038602D"/>
    <w:rsid w:val="003860DB"/>
    <w:rsid w:val="003863EB"/>
    <w:rsid w:val="003864CE"/>
    <w:rsid w:val="003867E1"/>
    <w:rsid w:val="00386B40"/>
    <w:rsid w:val="0038717B"/>
    <w:rsid w:val="003871DB"/>
    <w:rsid w:val="00387272"/>
    <w:rsid w:val="003873C5"/>
    <w:rsid w:val="00387BDF"/>
    <w:rsid w:val="00387C26"/>
    <w:rsid w:val="00387C94"/>
    <w:rsid w:val="003900A7"/>
    <w:rsid w:val="003903DD"/>
    <w:rsid w:val="003904E4"/>
    <w:rsid w:val="003905B5"/>
    <w:rsid w:val="0039141A"/>
    <w:rsid w:val="003916C1"/>
    <w:rsid w:val="0039178A"/>
    <w:rsid w:val="00391953"/>
    <w:rsid w:val="00391FD1"/>
    <w:rsid w:val="0039214D"/>
    <w:rsid w:val="00392664"/>
    <w:rsid w:val="003926B1"/>
    <w:rsid w:val="00392701"/>
    <w:rsid w:val="003927B6"/>
    <w:rsid w:val="00392B9C"/>
    <w:rsid w:val="00392DFD"/>
    <w:rsid w:val="00392EA2"/>
    <w:rsid w:val="003932CC"/>
    <w:rsid w:val="00393B7D"/>
    <w:rsid w:val="00393BE3"/>
    <w:rsid w:val="00393C9F"/>
    <w:rsid w:val="00393ECA"/>
    <w:rsid w:val="00393EDD"/>
    <w:rsid w:val="00394557"/>
    <w:rsid w:val="0039489F"/>
    <w:rsid w:val="00395394"/>
    <w:rsid w:val="003958C0"/>
    <w:rsid w:val="003958F1"/>
    <w:rsid w:val="00395A39"/>
    <w:rsid w:val="00395FD5"/>
    <w:rsid w:val="003960A4"/>
    <w:rsid w:val="003964AD"/>
    <w:rsid w:val="003968D1"/>
    <w:rsid w:val="00396C34"/>
    <w:rsid w:val="003970AA"/>
    <w:rsid w:val="00397551"/>
    <w:rsid w:val="00397ADE"/>
    <w:rsid w:val="00397CB8"/>
    <w:rsid w:val="00397CF7"/>
    <w:rsid w:val="00397FFD"/>
    <w:rsid w:val="003A0CF8"/>
    <w:rsid w:val="003A0D5B"/>
    <w:rsid w:val="003A0E79"/>
    <w:rsid w:val="003A0E84"/>
    <w:rsid w:val="003A0E98"/>
    <w:rsid w:val="003A0EDA"/>
    <w:rsid w:val="003A13E9"/>
    <w:rsid w:val="003A16CB"/>
    <w:rsid w:val="003A173B"/>
    <w:rsid w:val="003A1898"/>
    <w:rsid w:val="003A1BE7"/>
    <w:rsid w:val="003A1C15"/>
    <w:rsid w:val="003A1D52"/>
    <w:rsid w:val="003A1DCC"/>
    <w:rsid w:val="003A205F"/>
    <w:rsid w:val="003A2BF3"/>
    <w:rsid w:val="003A2C71"/>
    <w:rsid w:val="003A3013"/>
    <w:rsid w:val="003A3EF7"/>
    <w:rsid w:val="003A42B5"/>
    <w:rsid w:val="003A458C"/>
    <w:rsid w:val="003A49C3"/>
    <w:rsid w:val="003A4C83"/>
    <w:rsid w:val="003A511E"/>
    <w:rsid w:val="003A53FC"/>
    <w:rsid w:val="003A5618"/>
    <w:rsid w:val="003A5CB4"/>
    <w:rsid w:val="003A5CFC"/>
    <w:rsid w:val="003A5D0A"/>
    <w:rsid w:val="003A6593"/>
    <w:rsid w:val="003A6DED"/>
    <w:rsid w:val="003A72E0"/>
    <w:rsid w:val="003A7FB9"/>
    <w:rsid w:val="003B07AB"/>
    <w:rsid w:val="003B0A42"/>
    <w:rsid w:val="003B0AD8"/>
    <w:rsid w:val="003B0DEB"/>
    <w:rsid w:val="003B10B8"/>
    <w:rsid w:val="003B129F"/>
    <w:rsid w:val="003B151F"/>
    <w:rsid w:val="003B15C3"/>
    <w:rsid w:val="003B1922"/>
    <w:rsid w:val="003B1C6E"/>
    <w:rsid w:val="003B1CE2"/>
    <w:rsid w:val="003B2343"/>
    <w:rsid w:val="003B270F"/>
    <w:rsid w:val="003B2844"/>
    <w:rsid w:val="003B28BF"/>
    <w:rsid w:val="003B2E5E"/>
    <w:rsid w:val="003B30E4"/>
    <w:rsid w:val="003B3883"/>
    <w:rsid w:val="003B3A4C"/>
    <w:rsid w:val="003B3BB5"/>
    <w:rsid w:val="003B3D3E"/>
    <w:rsid w:val="003B3FD2"/>
    <w:rsid w:val="003B410E"/>
    <w:rsid w:val="003B4240"/>
    <w:rsid w:val="003B454A"/>
    <w:rsid w:val="003B46BD"/>
    <w:rsid w:val="003B4B51"/>
    <w:rsid w:val="003B5368"/>
    <w:rsid w:val="003B5399"/>
    <w:rsid w:val="003B55C0"/>
    <w:rsid w:val="003B5947"/>
    <w:rsid w:val="003B5B11"/>
    <w:rsid w:val="003B6493"/>
    <w:rsid w:val="003B68CC"/>
    <w:rsid w:val="003B6927"/>
    <w:rsid w:val="003B6AAC"/>
    <w:rsid w:val="003B6F94"/>
    <w:rsid w:val="003B7390"/>
    <w:rsid w:val="003B7AA5"/>
    <w:rsid w:val="003B7BBE"/>
    <w:rsid w:val="003B7C98"/>
    <w:rsid w:val="003B7D31"/>
    <w:rsid w:val="003C0132"/>
    <w:rsid w:val="003C014A"/>
    <w:rsid w:val="003C09E2"/>
    <w:rsid w:val="003C0C7E"/>
    <w:rsid w:val="003C0CDF"/>
    <w:rsid w:val="003C0E04"/>
    <w:rsid w:val="003C114D"/>
    <w:rsid w:val="003C132A"/>
    <w:rsid w:val="003C155C"/>
    <w:rsid w:val="003C2078"/>
    <w:rsid w:val="003C2648"/>
    <w:rsid w:val="003C2CE1"/>
    <w:rsid w:val="003C2DB6"/>
    <w:rsid w:val="003C2E89"/>
    <w:rsid w:val="003C3E24"/>
    <w:rsid w:val="003C40E1"/>
    <w:rsid w:val="003C42FB"/>
    <w:rsid w:val="003C47CA"/>
    <w:rsid w:val="003C4903"/>
    <w:rsid w:val="003C4B2B"/>
    <w:rsid w:val="003C573B"/>
    <w:rsid w:val="003C5B68"/>
    <w:rsid w:val="003C602C"/>
    <w:rsid w:val="003C6086"/>
    <w:rsid w:val="003C6104"/>
    <w:rsid w:val="003C61B4"/>
    <w:rsid w:val="003C6274"/>
    <w:rsid w:val="003C635C"/>
    <w:rsid w:val="003C664C"/>
    <w:rsid w:val="003C687A"/>
    <w:rsid w:val="003C6AFB"/>
    <w:rsid w:val="003C6C6F"/>
    <w:rsid w:val="003C6FAC"/>
    <w:rsid w:val="003C7010"/>
    <w:rsid w:val="003C714B"/>
    <w:rsid w:val="003C7255"/>
    <w:rsid w:val="003C72D2"/>
    <w:rsid w:val="003C7458"/>
    <w:rsid w:val="003C769B"/>
    <w:rsid w:val="003C76DB"/>
    <w:rsid w:val="003C7B12"/>
    <w:rsid w:val="003C7C23"/>
    <w:rsid w:val="003C7E54"/>
    <w:rsid w:val="003D006C"/>
    <w:rsid w:val="003D0485"/>
    <w:rsid w:val="003D05D6"/>
    <w:rsid w:val="003D0796"/>
    <w:rsid w:val="003D0B9E"/>
    <w:rsid w:val="003D0DB4"/>
    <w:rsid w:val="003D111A"/>
    <w:rsid w:val="003D1151"/>
    <w:rsid w:val="003D16CF"/>
    <w:rsid w:val="003D192D"/>
    <w:rsid w:val="003D1931"/>
    <w:rsid w:val="003D2234"/>
    <w:rsid w:val="003D2D50"/>
    <w:rsid w:val="003D2FF9"/>
    <w:rsid w:val="003D30B0"/>
    <w:rsid w:val="003D3B2E"/>
    <w:rsid w:val="003D3BCA"/>
    <w:rsid w:val="003D3E16"/>
    <w:rsid w:val="003D439C"/>
    <w:rsid w:val="003D4AAD"/>
    <w:rsid w:val="003D4BF2"/>
    <w:rsid w:val="003D4D18"/>
    <w:rsid w:val="003D53C6"/>
    <w:rsid w:val="003D5560"/>
    <w:rsid w:val="003D59AA"/>
    <w:rsid w:val="003D5B32"/>
    <w:rsid w:val="003D5B65"/>
    <w:rsid w:val="003D5B91"/>
    <w:rsid w:val="003D5D00"/>
    <w:rsid w:val="003D5F36"/>
    <w:rsid w:val="003D60AD"/>
    <w:rsid w:val="003D63F9"/>
    <w:rsid w:val="003D6CE5"/>
    <w:rsid w:val="003D706C"/>
    <w:rsid w:val="003D71F5"/>
    <w:rsid w:val="003D7502"/>
    <w:rsid w:val="003D7795"/>
    <w:rsid w:val="003D7AC9"/>
    <w:rsid w:val="003E011D"/>
    <w:rsid w:val="003E0234"/>
    <w:rsid w:val="003E09B9"/>
    <w:rsid w:val="003E0B73"/>
    <w:rsid w:val="003E0BE5"/>
    <w:rsid w:val="003E1B85"/>
    <w:rsid w:val="003E1BA8"/>
    <w:rsid w:val="003E1CA7"/>
    <w:rsid w:val="003E1D55"/>
    <w:rsid w:val="003E1E03"/>
    <w:rsid w:val="003E1F8A"/>
    <w:rsid w:val="003E205C"/>
    <w:rsid w:val="003E27CA"/>
    <w:rsid w:val="003E2EF0"/>
    <w:rsid w:val="003E2FF6"/>
    <w:rsid w:val="003E32A4"/>
    <w:rsid w:val="003E3380"/>
    <w:rsid w:val="003E33EC"/>
    <w:rsid w:val="003E3B35"/>
    <w:rsid w:val="003E3BE7"/>
    <w:rsid w:val="003E4173"/>
    <w:rsid w:val="003E423E"/>
    <w:rsid w:val="003E46A5"/>
    <w:rsid w:val="003E4702"/>
    <w:rsid w:val="003E478E"/>
    <w:rsid w:val="003E4A1A"/>
    <w:rsid w:val="003E4BDA"/>
    <w:rsid w:val="003E4C9E"/>
    <w:rsid w:val="003E536A"/>
    <w:rsid w:val="003E54CF"/>
    <w:rsid w:val="003E55D0"/>
    <w:rsid w:val="003E5940"/>
    <w:rsid w:val="003E64BA"/>
    <w:rsid w:val="003E673A"/>
    <w:rsid w:val="003E699D"/>
    <w:rsid w:val="003E6AEE"/>
    <w:rsid w:val="003E6BCF"/>
    <w:rsid w:val="003E7033"/>
    <w:rsid w:val="003E713F"/>
    <w:rsid w:val="003E72AE"/>
    <w:rsid w:val="003E7A84"/>
    <w:rsid w:val="003E7BD6"/>
    <w:rsid w:val="003E7CC5"/>
    <w:rsid w:val="003F0272"/>
    <w:rsid w:val="003F0B24"/>
    <w:rsid w:val="003F0D0B"/>
    <w:rsid w:val="003F0F89"/>
    <w:rsid w:val="003F140B"/>
    <w:rsid w:val="003F1713"/>
    <w:rsid w:val="003F1876"/>
    <w:rsid w:val="003F18F4"/>
    <w:rsid w:val="003F1A0A"/>
    <w:rsid w:val="003F1DEA"/>
    <w:rsid w:val="003F2502"/>
    <w:rsid w:val="003F28B6"/>
    <w:rsid w:val="003F2E1C"/>
    <w:rsid w:val="003F2E26"/>
    <w:rsid w:val="003F2E31"/>
    <w:rsid w:val="003F34CA"/>
    <w:rsid w:val="003F3539"/>
    <w:rsid w:val="003F370C"/>
    <w:rsid w:val="003F375C"/>
    <w:rsid w:val="003F3A3D"/>
    <w:rsid w:val="003F3C6F"/>
    <w:rsid w:val="003F3D2B"/>
    <w:rsid w:val="003F3E1F"/>
    <w:rsid w:val="003F3FDF"/>
    <w:rsid w:val="003F4252"/>
    <w:rsid w:val="003F4A51"/>
    <w:rsid w:val="003F4E4F"/>
    <w:rsid w:val="003F51D8"/>
    <w:rsid w:val="003F59F0"/>
    <w:rsid w:val="003F5F49"/>
    <w:rsid w:val="003F64DD"/>
    <w:rsid w:val="003F6BD4"/>
    <w:rsid w:val="003F74AD"/>
    <w:rsid w:val="003F7989"/>
    <w:rsid w:val="003F7A40"/>
    <w:rsid w:val="003F7DB6"/>
    <w:rsid w:val="004002F2"/>
    <w:rsid w:val="004003C1"/>
    <w:rsid w:val="0040059C"/>
    <w:rsid w:val="0040061D"/>
    <w:rsid w:val="00400744"/>
    <w:rsid w:val="00400946"/>
    <w:rsid w:val="004009E9"/>
    <w:rsid w:val="00400BFD"/>
    <w:rsid w:val="004010F7"/>
    <w:rsid w:val="00401229"/>
    <w:rsid w:val="0040182E"/>
    <w:rsid w:val="00401D83"/>
    <w:rsid w:val="00401E07"/>
    <w:rsid w:val="00402189"/>
    <w:rsid w:val="00402306"/>
    <w:rsid w:val="00402310"/>
    <w:rsid w:val="00402A6F"/>
    <w:rsid w:val="00402B55"/>
    <w:rsid w:val="00402D1F"/>
    <w:rsid w:val="00402DE4"/>
    <w:rsid w:val="00402F0A"/>
    <w:rsid w:val="004036F1"/>
    <w:rsid w:val="0040386A"/>
    <w:rsid w:val="0040398F"/>
    <w:rsid w:val="00404309"/>
    <w:rsid w:val="004044D1"/>
    <w:rsid w:val="004045FC"/>
    <w:rsid w:val="00404B7B"/>
    <w:rsid w:val="00404B87"/>
    <w:rsid w:val="00404BB9"/>
    <w:rsid w:val="00405ABB"/>
    <w:rsid w:val="00405C47"/>
    <w:rsid w:val="00405F6F"/>
    <w:rsid w:val="00406106"/>
    <w:rsid w:val="004065C2"/>
    <w:rsid w:val="0040661B"/>
    <w:rsid w:val="004066E5"/>
    <w:rsid w:val="00406988"/>
    <w:rsid w:val="00406AD0"/>
    <w:rsid w:val="00406F16"/>
    <w:rsid w:val="00407AC4"/>
    <w:rsid w:val="00407CD2"/>
    <w:rsid w:val="0041000F"/>
    <w:rsid w:val="00410153"/>
    <w:rsid w:val="00410170"/>
    <w:rsid w:val="00410179"/>
    <w:rsid w:val="0041042A"/>
    <w:rsid w:val="004107C9"/>
    <w:rsid w:val="00410B48"/>
    <w:rsid w:val="004110DA"/>
    <w:rsid w:val="00411120"/>
    <w:rsid w:val="004114F0"/>
    <w:rsid w:val="00411602"/>
    <w:rsid w:val="00411BAF"/>
    <w:rsid w:val="00412202"/>
    <w:rsid w:val="00412FC2"/>
    <w:rsid w:val="00413139"/>
    <w:rsid w:val="0041349D"/>
    <w:rsid w:val="004138DC"/>
    <w:rsid w:val="00413B46"/>
    <w:rsid w:val="00413D6E"/>
    <w:rsid w:val="004140B2"/>
    <w:rsid w:val="0041426B"/>
    <w:rsid w:val="00414799"/>
    <w:rsid w:val="00414C01"/>
    <w:rsid w:val="00414D15"/>
    <w:rsid w:val="00414D44"/>
    <w:rsid w:val="004156CA"/>
    <w:rsid w:val="00415BA2"/>
    <w:rsid w:val="00416479"/>
    <w:rsid w:val="00416C2A"/>
    <w:rsid w:val="00416C74"/>
    <w:rsid w:val="00416D0D"/>
    <w:rsid w:val="00416D51"/>
    <w:rsid w:val="00416E22"/>
    <w:rsid w:val="00416FAA"/>
    <w:rsid w:val="004170C7"/>
    <w:rsid w:val="004173D1"/>
    <w:rsid w:val="00417452"/>
    <w:rsid w:val="004175F9"/>
    <w:rsid w:val="004176C1"/>
    <w:rsid w:val="004179C6"/>
    <w:rsid w:val="00417C5C"/>
    <w:rsid w:val="00417E92"/>
    <w:rsid w:val="00420C3C"/>
    <w:rsid w:val="00420CA0"/>
    <w:rsid w:val="0042116F"/>
    <w:rsid w:val="00421B6C"/>
    <w:rsid w:val="00421C01"/>
    <w:rsid w:val="00421CAE"/>
    <w:rsid w:val="0042239A"/>
    <w:rsid w:val="004223FE"/>
    <w:rsid w:val="00422440"/>
    <w:rsid w:val="00422926"/>
    <w:rsid w:val="0042292B"/>
    <w:rsid w:val="00422D90"/>
    <w:rsid w:val="00423250"/>
    <w:rsid w:val="00423A8D"/>
    <w:rsid w:val="00423AF8"/>
    <w:rsid w:val="00423EE2"/>
    <w:rsid w:val="00424004"/>
    <w:rsid w:val="00424269"/>
    <w:rsid w:val="00424283"/>
    <w:rsid w:val="004249FA"/>
    <w:rsid w:val="00424BB5"/>
    <w:rsid w:val="00424C35"/>
    <w:rsid w:val="00425692"/>
    <w:rsid w:val="0042575E"/>
    <w:rsid w:val="00425885"/>
    <w:rsid w:val="00425CFB"/>
    <w:rsid w:val="00426322"/>
    <w:rsid w:val="0042639C"/>
    <w:rsid w:val="004267A0"/>
    <w:rsid w:val="0042682B"/>
    <w:rsid w:val="00426C7D"/>
    <w:rsid w:val="00427229"/>
    <w:rsid w:val="004276A5"/>
    <w:rsid w:val="00427A56"/>
    <w:rsid w:val="00427ED1"/>
    <w:rsid w:val="00430C5B"/>
    <w:rsid w:val="00430CC3"/>
    <w:rsid w:val="00431214"/>
    <w:rsid w:val="0043147F"/>
    <w:rsid w:val="004314A3"/>
    <w:rsid w:val="004314BC"/>
    <w:rsid w:val="004315BB"/>
    <w:rsid w:val="004317B8"/>
    <w:rsid w:val="0043193A"/>
    <w:rsid w:val="00431D41"/>
    <w:rsid w:val="00432066"/>
    <w:rsid w:val="00432576"/>
    <w:rsid w:val="00432C0D"/>
    <w:rsid w:val="00432EFD"/>
    <w:rsid w:val="00433140"/>
    <w:rsid w:val="004335CC"/>
    <w:rsid w:val="0043369E"/>
    <w:rsid w:val="00433DAB"/>
    <w:rsid w:val="00434910"/>
    <w:rsid w:val="00434E9C"/>
    <w:rsid w:val="00434F9E"/>
    <w:rsid w:val="0043504A"/>
    <w:rsid w:val="004357BB"/>
    <w:rsid w:val="0043662E"/>
    <w:rsid w:val="004369CE"/>
    <w:rsid w:val="00436C4B"/>
    <w:rsid w:val="00437185"/>
    <w:rsid w:val="0043734D"/>
    <w:rsid w:val="00437989"/>
    <w:rsid w:val="00437D5C"/>
    <w:rsid w:val="0043A7A5"/>
    <w:rsid w:val="004400E8"/>
    <w:rsid w:val="0044043C"/>
    <w:rsid w:val="004404D2"/>
    <w:rsid w:val="004407D2"/>
    <w:rsid w:val="00441192"/>
    <w:rsid w:val="004413E5"/>
    <w:rsid w:val="004413EB"/>
    <w:rsid w:val="004417B7"/>
    <w:rsid w:val="00441C32"/>
    <w:rsid w:val="004432CE"/>
    <w:rsid w:val="00443599"/>
    <w:rsid w:val="00443F16"/>
    <w:rsid w:val="00444037"/>
    <w:rsid w:val="004442D9"/>
    <w:rsid w:val="00444AD4"/>
    <w:rsid w:val="00444B68"/>
    <w:rsid w:val="00444DBE"/>
    <w:rsid w:val="00444F82"/>
    <w:rsid w:val="004450C4"/>
    <w:rsid w:val="0044536D"/>
    <w:rsid w:val="004458D2"/>
    <w:rsid w:val="004460B1"/>
    <w:rsid w:val="004462FE"/>
    <w:rsid w:val="00446559"/>
    <w:rsid w:val="0044664F"/>
    <w:rsid w:val="004466CD"/>
    <w:rsid w:val="00447360"/>
    <w:rsid w:val="004478E8"/>
    <w:rsid w:val="00447AAB"/>
    <w:rsid w:val="00447E8E"/>
    <w:rsid w:val="00447EA0"/>
    <w:rsid w:val="004508E5"/>
    <w:rsid w:val="0045091D"/>
    <w:rsid w:val="00450A46"/>
    <w:rsid w:val="00450BAE"/>
    <w:rsid w:val="00450C7A"/>
    <w:rsid w:val="00450E04"/>
    <w:rsid w:val="0045117E"/>
    <w:rsid w:val="00451367"/>
    <w:rsid w:val="00451970"/>
    <w:rsid w:val="00451AAC"/>
    <w:rsid w:val="0045213B"/>
    <w:rsid w:val="0045219A"/>
    <w:rsid w:val="004521A1"/>
    <w:rsid w:val="00452539"/>
    <w:rsid w:val="00452911"/>
    <w:rsid w:val="00452DF1"/>
    <w:rsid w:val="00453051"/>
    <w:rsid w:val="004531C0"/>
    <w:rsid w:val="0045321C"/>
    <w:rsid w:val="0045324D"/>
    <w:rsid w:val="0045356C"/>
    <w:rsid w:val="00453791"/>
    <w:rsid w:val="00453CBA"/>
    <w:rsid w:val="0045465E"/>
    <w:rsid w:val="00454F72"/>
    <w:rsid w:val="0045501C"/>
    <w:rsid w:val="004553C8"/>
    <w:rsid w:val="004555BF"/>
    <w:rsid w:val="00456591"/>
    <w:rsid w:val="00456658"/>
    <w:rsid w:val="004566DC"/>
    <w:rsid w:val="00456C9F"/>
    <w:rsid w:val="00456E09"/>
    <w:rsid w:val="0045746B"/>
    <w:rsid w:val="00457A6F"/>
    <w:rsid w:val="00457B18"/>
    <w:rsid w:val="00457BFA"/>
    <w:rsid w:val="00457CE4"/>
    <w:rsid w:val="00457DF6"/>
    <w:rsid w:val="00460306"/>
    <w:rsid w:val="004605FC"/>
    <w:rsid w:val="004606D9"/>
    <w:rsid w:val="004610E9"/>
    <w:rsid w:val="00461469"/>
    <w:rsid w:val="004622C3"/>
    <w:rsid w:val="004623DB"/>
    <w:rsid w:val="00462419"/>
    <w:rsid w:val="004625C6"/>
    <w:rsid w:val="00462A0A"/>
    <w:rsid w:val="00462D97"/>
    <w:rsid w:val="00462E54"/>
    <w:rsid w:val="00463246"/>
    <w:rsid w:val="00463418"/>
    <w:rsid w:val="004634A9"/>
    <w:rsid w:val="0046371A"/>
    <w:rsid w:val="004637C3"/>
    <w:rsid w:val="00463ABD"/>
    <w:rsid w:val="00463F56"/>
    <w:rsid w:val="00463F6D"/>
    <w:rsid w:val="00464437"/>
    <w:rsid w:val="0046476B"/>
    <w:rsid w:val="00464F8F"/>
    <w:rsid w:val="00465274"/>
    <w:rsid w:val="00465767"/>
    <w:rsid w:val="0046578E"/>
    <w:rsid w:val="00465B17"/>
    <w:rsid w:val="00465B38"/>
    <w:rsid w:val="004660CD"/>
    <w:rsid w:val="0046652E"/>
    <w:rsid w:val="00466570"/>
    <w:rsid w:val="004669BC"/>
    <w:rsid w:val="00466DDB"/>
    <w:rsid w:val="0046711F"/>
    <w:rsid w:val="00467967"/>
    <w:rsid w:val="00470188"/>
    <w:rsid w:val="004702C9"/>
    <w:rsid w:val="00470620"/>
    <w:rsid w:val="004706DA"/>
    <w:rsid w:val="00470825"/>
    <w:rsid w:val="0047091C"/>
    <w:rsid w:val="0047097B"/>
    <w:rsid w:val="004713A6"/>
    <w:rsid w:val="00471A69"/>
    <w:rsid w:val="00472124"/>
    <w:rsid w:val="004723CD"/>
    <w:rsid w:val="00472ADA"/>
    <w:rsid w:val="004732ED"/>
    <w:rsid w:val="004744FB"/>
    <w:rsid w:val="004747BA"/>
    <w:rsid w:val="004747CA"/>
    <w:rsid w:val="00474AA9"/>
    <w:rsid w:val="00474CA2"/>
    <w:rsid w:val="00475053"/>
    <w:rsid w:val="0047516F"/>
    <w:rsid w:val="00475257"/>
    <w:rsid w:val="004752B8"/>
    <w:rsid w:val="0047567C"/>
    <w:rsid w:val="004756EF"/>
    <w:rsid w:val="00475739"/>
    <w:rsid w:val="00475984"/>
    <w:rsid w:val="00475D93"/>
    <w:rsid w:val="00475F57"/>
    <w:rsid w:val="0047601F"/>
    <w:rsid w:val="0047611C"/>
    <w:rsid w:val="0047651A"/>
    <w:rsid w:val="00476D38"/>
    <w:rsid w:val="0047715C"/>
    <w:rsid w:val="0047726A"/>
    <w:rsid w:val="0047727B"/>
    <w:rsid w:val="004772C3"/>
    <w:rsid w:val="004772FB"/>
    <w:rsid w:val="00477371"/>
    <w:rsid w:val="00477516"/>
    <w:rsid w:val="00477A26"/>
    <w:rsid w:val="004807D7"/>
    <w:rsid w:val="00480999"/>
    <w:rsid w:val="00481090"/>
    <w:rsid w:val="004810E4"/>
    <w:rsid w:val="004811C6"/>
    <w:rsid w:val="0048151A"/>
    <w:rsid w:val="0048153C"/>
    <w:rsid w:val="00481B01"/>
    <w:rsid w:val="00481D8E"/>
    <w:rsid w:val="0048205A"/>
    <w:rsid w:val="004823D0"/>
    <w:rsid w:val="0048265C"/>
    <w:rsid w:val="00482C8C"/>
    <w:rsid w:val="00482E15"/>
    <w:rsid w:val="00482E1A"/>
    <w:rsid w:val="004839F8"/>
    <w:rsid w:val="004842B0"/>
    <w:rsid w:val="0048480F"/>
    <w:rsid w:val="00484897"/>
    <w:rsid w:val="00484E61"/>
    <w:rsid w:val="00485044"/>
    <w:rsid w:val="004856BA"/>
    <w:rsid w:val="00485CCA"/>
    <w:rsid w:val="0048620D"/>
    <w:rsid w:val="00486245"/>
    <w:rsid w:val="004864C6"/>
    <w:rsid w:val="00486552"/>
    <w:rsid w:val="00486988"/>
    <w:rsid w:val="00487C0F"/>
    <w:rsid w:val="00487DB9"/>
    <w:rsid w:val="00487EAC"/>
    <w:rsid w:val="00490461"/>
    <w:rsid w:val="004908BE"/>
    <w:rsid w:val="00490FE4"/>
    <w:rsid w:val="004919E0"/>
    <w:rsid w:val="00491F0A"/>
    <w:rsid w:val="00491F14"/>
    <w:rsid w:val="0049206F"/>
    <w:rsid w:val="00492518"/>
    <w:rsid w:val="00492AD5"/>
    <w:rsid w:val="00492B7C"/>
    <w:rsid w:val="00492EDE"/>
    <w:rsid w:val="0049352B"/>
    <w:rsid w:val="0049380F"/>
    <w:rsid w:val="004938D4"/>
    <w:rsid w:val="004939E5"/>
    <w:rsid w:val="00493E79"/>
    <w:rsid w:val="0049431A"/>
    <w:rsid w:val="004944D3"/>
    <w:rsid w:val="0049479E"/>
    <w:rsid w:val="00494858"/>
    <w:rsid w:val="00494B6F"/>
    <w:rsid w:val="00494C32"/>
    <w:rsid w:val="00494C48"/>
    <w:rsid w:val="004952E8"/>
    <w:rsid w:val="004953E6"/>
    <w:rsid w:val="0049555B"/>
    <w:rsid w:val="004956D3"/>
    <w:rsid w:val="00495D02"/>
    <w:rsid w:val="00495F93"/>
    <w:rsid w:val="004961C8"/>
    <w:rsid w:val="004962AD"/>
    <w:rsid w:val="00496341"/>
    <w:rsid w:val="00496532"/>
    <w:rsid w:val="004968EB"/>
    <w:rsid w:val="0049698A"/>
    <w:rsid w:val="00496DD1"/>
    <w:rsid w:val="0049717D"/>
    <w:rsid w:val="0049736E"/>
    <w:rsid w:val="004974EF"/>
    <w:rsid w:val="0049778A"/>
    <w:rsid w:val="00497A44"/>
    <w:rsid w:val="00497A48"/>
    <w:rsid w:val="00497A94"/>
    <w:rsid w:val="00497B36"/>
    <w:rsid w:val="004A01A8"/>
    <w:rsid w:val="004A107E"/>
    <w:rsid w:val="004A17E0"/>
    <w:rsid w:val="004A20AE"/>
    <w:rsid w:val="004A22F1"/>
    <w:rsid w:val="004A2371"/>
    <w:rsid w:val="004A288F"/>
    <w:rsid w:val="004A2DA7"/>
    <w:rsid w:val="004A31DD"/>
    <w:rsid w:val="004A353C"/>
    <w:rsid w:val="004A36FC"/>
    <w:rsid w:val="004A3830"/>
    <w:rsid w:val="004A3876"/>
    <w:rsid w:val="004A3A41"/>
    <w:rsid w:val="004A3EA3"/>
    <w:rsid w:val="004A40D7"/>
    <w:rsid w:val="004A43C9"/>
    <w:rsid w:val="004A4D09"/>
    <w:rsid w:val="004A4E43"/>
    <w:rsid w:val="004A4EA4"/>
    <w:rsid w:val="004A50E6"/>
    <w:rsid w:val="004A527C"/>
    <w:rsid w:val="004A60D5"/>
    <w:rsid w:val="004A6575"/>
    <w:rsid w:val="004A675B"/>
    <w:rsid w:val="004A6977"/>
    <w:rsid w:val="004A6C40"/>
    <w:rsid w:val="004A6D76"/>
    <w:rsid w:val="004B001C"/>
    <w:rsid w:val="004B011B"/>
    <w:rsid w:val="004B10D6"/>
    <w:rsid w:val="004B1701"/>
    <w:rsid w:val="004B1734"/>
    <w:rsid w:val="004B2A04"/>
    <w:rsid w:val="004B2A33"/>
    <w:rsid w:val="004B2DBE"/>
    <w:rsid w:val="004B2DFD"/>
    <w:rsid w:val="004B2E0B"/>
    <w:rsid w:val="004B3300"/>
    <w:rsid w:val="004B43EF"/>
    <w:rsid w:val="004B44AD"/>
    <w:rsid w:val="004B4708"/>
    <w:rsid w:val="004B4973"/>
    <w:rsid w:val="004B5046"/>
    <w:rsid w:val="004B50EA"/>
    <w:rsid w:val="004B5388"/>
    <w:rsid w:val="004B5ADB"/>
    <w:rsid w:val="004B5C49"/>
    <w:rsid w:val="004B5FA3"/>
    <w:rsid w:val="004B75F4"/>
    <w:rsid w:val="004C0027"/>
    <w:rsid w:val="004C0109"/>
    <w:rsid w:val="004C012C"/>
    <w:rsid w:val="004C0596"/>
    <w:rsid w:val="004C06E1"/>
    <w:rsid w:val="004C0806"/>
    <w:rsid w:val="004C0A70"/>
    <w:rsid w:val="004C0D01"/>
    <w:rsid w:val="004C129D"/>
    <w:rsid w:val="004C1BFC"/>
    <w:rsid w:val="004C1C77"/>
    <w:rsid w:val="004C1EC5"/>
    <w:rsid w:val="004C21C7"/>
    <w:rsid w:val="004C2261"/>
    <w:rsid w:val="004C22D4"/>
    <w:rsid w:val="004C255A"/>
    <w:rsid w:val="004C2717"/>
    <w:rsid w:val="004C2C08"/>
    <w:rsid w:val="004C2D2A"/>
    <w:rsid w:val="004C2D85"/>
    <w:rsid w:val="004C2F0E"/>
    <w:rsid w:val="004C31F5"/>
    <w:rsid w:val="004C33AA"/>
    <w:rsid w:val="004C3661"/>
    <w:rsid w:val="004C39AF"/>
    <w:rsid w:val="004C3B11"/>
    <w:rsid w:val="004C3FEC"/>
    <w:rsid w:val="004C3FED"/>
    <w:rsid w:val="004C4315"/>
    <w:rsid w:val="004C45A9"/>
    <w:rsid w:val="004C482B"/>
    <w:rsid w:val="004C4A9A"/>
    <w:rsid w:val="004C4B08"/>
    <w:rsid w:val="004C4C59"/>
    <w:rsid w:val="004C4EE7"/>
    <w:rsid w:val="004C5323"/>
    <w:rsid w:val="004C55A1"/>
    <w:rsid w:val="004C55E5"/>
    <w:rsid w:val="004C59AE"/>
    <w:rsid w:val="004C5C69"/>
    <w:rsid w:val="004C5FBB"/>
    <w:rsid w:val="004C60C0"/>
    <w:rsid w:val="004C6516"/>
    <w:rsid w:val="004C65F2"/>
    <w:rsid w:val="004C692F"/>
    <w:rsid w:val="004C6B74"/>
    <w:rsid w:val="004C6E60"/>
    <w:rsid w:val="004C6E77"/>
    <w:rsid w:val="004C70F1"/>
    <w:rsid w:val="004C721B"/>
    <w:rsid w:val="004C76BE"/>
    <w:rsid w:val="004C7F13"/>
    <w:rsid w:val="004C7FBE"/>
    <w:rsid w:val="004D00FA"/>
    <w:rsid w:val="004D0275"/>
    <w:rsid w:val="004D027A"/>
    <w:rsid w:val="004D048B"/>
    <w:rsid w:val="004D0AD0"/>
    <w:rsid w:val="004D0B14"/>
    <w:rsid w:val="004D0BD0"/>
    <w:rsid w:val="004D0C57"/>
    <w:rsid w:val="004D0F02"/>
    <w:rsid w:val="004D1030"/>
    <w:rsid w:val="004D10B3"/>
    <w:rsid w:val="004D12E3"/>
    <w:rsid w:val="004D1470"/>
    <w:rsid w:val="004D1696"/>
    <w:rsid w:val="004D2A7E"/>
    <w:rsid w:val="004D2E69"/>
    <w:rsid w:val="004D3096"/>
    <w:rsid w:val="004D3489"/>
    <w:rsid w:val="004D3ACD"/>
    <w:rsid w:val="004D3AF8"/>
    <w:rsid w:val="004D4103"/>
    <w:rsid w:val="004D4138"/>
    <w:rsid w:val="004D42C8"/>
    <w:rsid w:val="004D4D20"/>
    <w:rsid w:val="004D4DF1"/>
    <w:rsid w:val="004D50F7"/>
    <w:rsid w:val="004D5296"/>
    <w:rsid w:val="004D5388"/>
    <w:rsid w:val="004D540C"/>
    <w:rsid w:val="004D58FC"/>
    <w:rsid w:val="004D5A44"/>
    <w:rsid w:val="004D6024"/>
    <w:rsid w:val="004D6107"/>
    <w:rsid w:val="004D657D"/>
    <w:rsid w:val="004D6A53"/>
    <w:rsid w:val="004D6A9F"/>
    <w:rsid w:val="004D6DF1"/>
    <w:rsid w:val="004D7290"/>
    <w:rsid w:val="004D7674"/>
    <w:rsid w:val="004D774A"/>
    <w:rsid w:val="004D77A8"/>
    <w:rsid w:val="004D79B1"/>
    <w:rsid w:val="004D7A64"/>
    <w:rsid w:val="004D7A92"/>
    <w:rsid w:val="004D7AA7"/>
    <w:rsid w:val="004D7ABD"/>
    <w:rsid w:val="004D7F75"/>
    <w:rsid w:val="004E020B"/>
    <w:rsid w:val="004E028A"/>
    <w:rsid w:val="004E09D7"/>
    <w:rsid w:val="004E0AB3"/>
    <w:rsid w:val="004E0E77"/>
    <w:rsid w:val="004E14D3"/>
    <w:rsid w:val="004E198E"/>
    <w:rsid w:val="004E1AC8"/>
    <w:rsid w:val="004E1BD8"/>
    <w:rsid w:val="004E2037"/>
    <w:rsid w:val="004E211B"/>
    <w:rsid w:val="004E21C6"/>
    <w:rsid w:val="004E226A"/>
    <w:rsid w:val="004E2814"/>
    <w:rsid w:val="004E3069"/>
    <w:rsid w:val="004E325D"/>
    <w:rsid w:val="004E39E2"/>
    <w:rsid w:val="004E39F6"/>
    <w:rsid w:val="004E3C73"/>
    <w:rsid w:val="004E3EF1"/>
    <w:rsid w:val="004E42BC"/>
    <w:rsid w:val="004E4306"/>
    <w:rsid w:val="004E4653"/>
    <w:rsid w:val="004E472E"/>
    <w:rsid w:val="004E5172"/>
    <w:rsid w:val="004E559A"/>
    <w:rsid w:val="004E5E81"/>
    <w:rsid w:val="004E5EBA"/>
    <w:rsid w:val="004E5F38"/>
    <w:rsid w:val="004E6466"/>
    <w:rsid w:val="004E698B"/>
    <w:rsid w:val="004E6BCA"/>
    <w:rsid w:val="004E6C96"/>
    <w:rsid w:val="004E6FBE"/>
    <w:rsid w:val="004E7464"/>
    <w:rsid w:val="004E7920"/>
    <w:rsid w:val="004E7D34"/>
    <w:rsid w:val="004E7FF6"/>
    <w:rsid w:val="004F0231"/>
    <w:rsid w:val="004F08CD"/>
    <w:rsid w:val="004F0A58"/>
    <w:rsid w:val="004F0D93"/>
    <w:rsid w:val="004F1278"/>
    <w:rsid w:val="004F14D0"/>
    <w:rsid w:val="004F158D"/>
    <w:rsid w:val="004F1A49"/>
    <w:rsid w:val="004F1B85"/>
    <w:rsid w:val="004F1C0A"/>
    <w:rsid w:val="004F27E3"/>
    <w:rsid w:val="004F289F"/>
    <w:rsid w:val="004F2B76"/>
    <w:rsid w:val="004F2D1A"/>
    <w:rsid w:val="004F2E7C"/>
    <w:rsid w:val="004F38FC"/>
    <w:rsid w:val="004F3C1C"/>
    <w:rsid w:val="004F3E63"/>
    <w:rsid w:val="004F441C"/>
    <w:rsid w:val="004F4B2D"/>
    <w:rsid w:val="004F4C8D"/>
    <w:rsid w:val="004F53C7"/>
    <w:rsid w:val="004F5600"/>
    <w:rsid w:val="004F5A72"/>
    <w:rsid w:val="004F5CC4"/>
    <w:rsid w:val="004F5D84"/>
    <w:rsid w:val="004F5E00"/>
    <w:rsid w:val="004F5EB5"/>
    <w:rsid w:val="004F5FFF"/>
    <w:rsid w:val="004F6290"/>
    <w:rsid w:val="004F62CA"/>
    <w:rsid w:val="004F64A5"/>
    <w:rsid w:val="004F6620"/>
    <w:rsid w:val="004F6C6D"/>
    <w:rsid w:val="004F6D52"/>
    <w:rsid w:val="004F6EAB"/>
    <w:rsid w:val="004F70D1"/>
    <w:rsid w:val="004F716F"/>
    <w:rsid w:val="004F729B"/>
    <w:rsid w:val="004F7564"/>
    <w:rsid w:val="004F7821"/>
    <w:rsid w:val="004F7961"/>
    <w:rsid w:val="004F7D9C"/>
    <w:rsid w:val="00500D33"/>
    <w:rsid w:val="00500E9A"/>
    <w:rsid w:val="005011BA"/>
    <w:rsid w:val="005012C5"/>
    <w:rsid w:val="005013D8"/>
    <w:rsid w:val="00501910"/>
    <w:rsid w:val="00501BFE"/>
    <w:rsid w:val="00501EB9"/>
    <w:rsid w:val="00501F61"/>
    <w:rsid w:val="00502D0C"/>
    <w:rsid w:val="005030FB"/>
    <w:rsid w:val="005033BB"/>
    <w:rsid w:val="0050381A"/>
    <w:rsid w:val="0050387D"/>
    <w:rsid w:val="00503C9E"/>
    <w:rsid w:val="00504156"/>
    <w:rsid w:val="00504523"/>
    <w:rsid w:val="005049BE"/>
    <w:rsid w:val="00504AAE"/>
    <w:rsid w:val="005051E9"/>
    <w:rsid w:val="00505337"/>
    <w:rsid w:val="0050559A"/>
    <w:rsid w:val="00505FFC"/>
    <w:rsid w:val="0050626B"/>
    <w:rsid w:val="005065B9"/>
    <w:rsid w:val="005066D0"/>
    <w:rsid w:val="00506799"/>
    <w:rsid w:val="0050698E"/>
    <w:rsid w:val="00506AA6"/>
    <w:rsid w:val="00506CF3"/>
    <w:rsid w:val="005104FE"/>
    <w:rsid w:val="005107C5"/>
    <w:rsid w:val="005108C4"/>
    <w:rsid w:val="00510BF8"/>
    <w:rsid w:val="00510DFA"/>
    <w:rsid w:val="00510EC9"/>
    <w:rsid w:val="00511429"/>
    <w:rsid w:val="00511FB6"/>
    <w:rsid w:val="00511FC9"/>
    <w:rsid w:val="005123F7"/>
    <w:rsid w:val="00512454"/>
    <w:rsid w:val="00512C15"/>
    <w:rsid w:val="00513199"/>
    <w:rsid w:val="00513C66"/>
    <w:rsid w:val="0051498F"/>
    <w:rsid w:val="00515170"/>
    <w:rsid w:val="00515296"/>
    <w:rsid w:val="00515573"/>
    <w:rsid w:val="00515C71"/>
    <w:rsid w:val="005160AD"/>
    <w:rsid w:val="00516377"/>
    <w:rsid w:val="005165A0"/>
    <w:rsid w:val="0051668A"/>
    <w:rsid w:val="005167CC"/>
    <w:rsid w:val="005169E7"/>
    <w:rsid w:val="00516ED8"/>
    <w:rsid w:val="00517707"/>
    <w:rsid w:val="005178A0"/>
    <w:rsid w:val="005178F6"/>
    <w:rsid w:val="0051798B"/>
    <w:rsid w:val="00517A86"/>
    <w:rsid w:val="00517AB8"/>
    <w:rsid w:val="00517B26"/>
    <w:rsid w:val="0052007F"/>
    <w:rsid w:val="005201D5"/>
    <w:rsid w:val="005203CC"/>
    <w:rsid w:val="00520916"/>
    <w:rsid w:val="00520CB3"/>
    <w:rsid w:val="00520D4B"/>
    <w:rsid w:val="00520D69"/>
    <w:rsid w:val="00520D8B"/>
    <w:rsid w:val="00521204"/>
    <w:rsid w:val="00521300"/>
    <w:rsid w:val="0052141D"/>
    <w:rsid w:val="00521534"/>
    <w:rsid w:val="005219FE"/>
    <w:rsid w:val="00521C31"/>
    <w:rsid w:val="00521FAF"/>
    <w:rsid w:val="005222CB"/>
    <w:rsid w:val="0052234F"/>
    <w:rsid w:val="00522906"/>
    <w:rsid w:val="005229A5"/>
    <w:rsid w:val="00522AD2"/>
    <w:rsid w:val="00522B13"/>
    <w:rsid w:val="00522D5F"/>
    <w:rsid w:val="005236D4"/>
    <w:rsid w:val="005237B4"/>
    <w:rsid w:val="00523A1F"/>
    <w:rsid w:val="00523DB5"/>
    <w:rsid w:val="005241B7"/>
    <w:rsid w:val="0052434E"/>
    <w:rsid w:val="00524D21"/>
    <w:rsid w:val="00524DE5"/>
    <w:rsid w:val="00524F36"/>
    <w:rsid w:val="00525427"/>
    <w:rsid w:val="0052544A"/>
    <w:rsid w:val="005254A0"/>
    <w:rsid w:val="00525A64"/>
    <w:rsid w:val="00525E07"/>
    <w:rsid w:val="0052613B"/>
    <w:rsid w:val="005262F6"/>
    <w:rsid w:val="00526B2A"/>
    <w:rsid w:val="00526E76"/>
    <w:rsid w:val="00526F04"/>
    <w:rsid w:val="0052701B"/>
    <w:rsid w:val="00527252"/>
    <w:rsid w:val="00527384"/>
    <w:rsid w:val="005274D1"/>
    <w:rsid w:val="00527EFD"/>
    <w:rsid w:val="00527F6C"/>
    <w:rsid w:val="00530289"/>
    <w:rsid w:val="005304EA"/>
    <w:rsid w:val="0053055A"/>
    <w:rsid w:val="0053073A"/>
    <w:rsid w:val="00530956"/>
    <w:rsid w:val="00531198"/>
    <w:rsid w:val="005316B6"/>
    <w:rsid w:val="005316D7"/>
    <w:rsid w:val="005317F7"/>
    <w:rsid w:val="005318A8"/>
    <w:rsid w:val="00531A4E"/>
    <w:rsid w:val="00531C3B"/>
    <w:rsid w:val="00532040"/>
    <w:rsid w:val="0053217C"/>
    <w:rsid w:val="005322AE"/>
    <w:rsid w:val="005322BF"/>
    <w:rsid w:val="00532329"/>
    <w:rsid w:val="005326DF"/>
    <w:rsid w:val="00532E04"/>
    <w:rsid w:val="00532E5A"/>
    <w:rsid w:val="00533243"/>
    <w:rsid w:val="00533B0B"/>
    <w:rsid w:val="00533CD4"/>
    <w:rsid w:val="00533F9F"/>
    <w:rsid w:val="00533FC7"/>
    <w:rsid w:val="005345E5"/>
    <w:rsid w:val="005348FF"/>
    <w:rsid w:val="005349E0"/>
    <w:rsid w:val="00534B44"/>
    <w:rsid w:val="00534C15"/>
    <w:rsid w:val="00534FC1"/>
    <w:rsid w:val="005355B5"/>
    <w:rsid w:val="005356B3"/>
    <w:rsid w:val="005359F0"/>
    <w:rsid w:val="00536332"/>
    <w:rsid w:val="00536588"/>
    <w:rsid w:val="005366C8"/>
    <w:rsid w:val="0053713F"/>
    <w:rsid w:val="005372A9"/>
    <w:rsid w:val="005372EE"/>
    <w:rsid w:val="00537826"/>
    <w:rsid w:val="00537AE0"/>
    <w:rsid w:val="00537E51"/>
    <w:rsid w:val="00537F9B"/>
    <w:rsid w:val="005401DE"/>
    <w:rsid w:val="005409D8"/>
    <w:rsid w:val="005411C0"/>
    <w:rsid w:val="0054183E"/>
    <w:rsid w:val="00541A96"/>
    <w:rsid w:val="00541B35"/>
    <w:rsid w:val="00541C16"/>
    <w:rsid w:val="00541DEE"/>
    <w:rsid w:val="00542509"/>
    <w:rsid w:val="00542671"/>
    <w:rsid w:val="005429DE"/>
    <w:rsid w:val="00542DE4"/>
    <w:rsid w:val="00542E33"/>
    <w:rsid w:val="00542EFC"/>
    <w:rsid w:val="00542F37"/>
    <w:rsid w:val="00542FD4"/>
    <w:rsid w:val="00542FF9"/>
    <w:rsid w:val="005438A1"/>
    <w:rsid w:val="00543A48"/>
    <w:rsid w:val="00543B25"/>
    <w:rsid w:val="00543C91"/>
    <w:rsid w:val="00543E2A"/>
    <w:rsid w:val="00544795"/>
    <w:rsid w:val="0054487F"/>
    <w:rsid w:val="00544C35"/>
    <w:rsid w:val="00544E2B"/>
    <w:rsid w:val="00545089"/>
    <w:rsid w:val="0054531B"/>
    <w:rsid w:val="0054538C"/>
    <w:rsid w:val="00545A47"/>
    <w:rsid w:val="00545C28"/>
    <w:rsid w:val="00545FB7"/>
    <w:rsid w:val="005467D3"/>
    <w:rsid w:val="00547759"/>
    <w:rsid w:val="005477B3"/>
    <w:rsid w:val="00547910"/>
    <w:rsid w:val="00547CF0"/>
    <w:rsid w:val="005500DF"/>
    <w:rsid w:val="005500F7"/>
    <w:rsid w:val="005502E8"/>
    <w:rsid w:val="00550315"/>
    <w:rsid w:val="00550384"/>
    <w:rsid w:val="00550579"/>
    <w:rsid w:val="00550670"/>
    <w:rsid w:val="00550A40"/>
    <w:rsid w:val="00550BB3"/>
    <w:rsid w:val="00550C81"/>
    <w:rsid w:val="005511C8"/>
    <w:rsid w:val="0055161D"/>
    <w:rsid w:val="00551C73"/>
    <w:rsid w:val="00551F37"/>
    <w:rsid w:val="005524F0"/>
    <w:rsid w:val="00552575"/>
    <w:rsid w:val="005527B0"/>
    <w:rsid w:val="00552901"/>
    <w:rsid w:val="00552BF2"/>
    <w:rsid w:val="00553B54"/>
    <w:rsid w:val="00553C34"/>
    <w:rsid w:val="00553D05"/>
    <w:rsid w:val="005540E4"/>
    <w:rsid w:val="00554F50"/>
    <w:rsid w:val="00554FC4"/>
    <w:rsid w:val="00555110"/>
    <w:rsid w:val="00555670"/>
    <w:rsid w:val="0055594F"/>
    <w:rsid w:val="00555DEC"/>
    <w:rsid w:val="00556785"/>
    <w:rsid w:val="00556B3C"/>
    <w:rsid w:val="00556B47"/>
    <w:rsid w:val="00556D45"/>
    <w:rsid w:val="00556EAD"/>
    <w:rsid w:val="005573FB"/>
    <w:rsid w:val="005574C9"/>
    <w:rsid w:val="00557707"/>
    <w:rsid w:val="0055793A"/>
    <w:rsid w:val="00557D17"/>
    <w:rsid w:val="00557D4D"/>
    <w:rsid w:val="00557DAB"/>
    <w:rsid w:val="005604E4"/>
    <w:rsid w:val="00560A73"/>
    <w:rsid w:val="005610AE"/>
    <w:rsid w:val="005611DB"/>
    <w:rsid w:val="005615B5"/>
    <w:rsid w:val="005618E6"/>
    <w:rsid w:val="00561B86"/>
    <w:rsid w:val="00562101"/>
    <w:rsid w:val="0056222E"/>
    <w:rsid w:val="00562F34"/>
    <w:rsid w:val="00562F5D"/>
    <w:rsid w:val="00563086"/>
    <w:rsid w:val="005635D6"/>
    <w:rsid w:val="005636C5"/>
    <w:rsid w:val="005637C9"/>
    <w:rsid w:val="00563C64"/>
    <w:rsid w:val="00564016"/>
    <w:rsid w:val="00564766"/>
    <w:rsid w:val="00564A79"/>
    <w:rsid w:val="0056509F"/>
    <w:rsid w:val="00565B5D"/>
    <w:rsid w:val="0056620B"/>
    <w:rsid w:val="005664F2"/>
    <w:rsid w:val="00566825"/>
    <w:rsid w:val="005675A7"/>
    <w:rsid w:val="00567948"/>
    <w:rsid w:val="00567D6D"/>
    <w:rsid w:val="00570123"/>
    <w:rsid w:val="00570318"/>
    <w:rsid w:val="00570509"/>
    <w:rsid w:val="0057059E"/>
    <w:rsid w:val="00570711"/>
    <w:rsid w:val="005711B4"/>
    <w:rsid w:val="005713A1"/>
    <w:rsid w:val="00571720"/>
    <w:rsid w:val="0057178F"/>
    <w:rsid w:val="00571D6D"/>
    <w:rsid w:val="00571DD4"/>
    <w:rsid w:val="005721C3"/>
    <w:rsid w:val="0057223C"/>
    <w:rsid w:val="00572588"/>
    <w:rsid w:val="00572705"/>
    <w:rsid w:val="00572C69"/>
    <w:rsid w:val="00572E35"/>
    <w:rsid w:val="00572E6D"/>
    <w:rsid w:val="00572F80"/>
    <w:rsid w:val="00574058"/>
    <w:rsid w:val="0057409A"/>
    <w:rsid w:val="0057443C"/>
    <w:rsid w:val="00575D0C"/>
    <w:rsid w:val="00575D6E"/>
    <w:rsid w:val="0057645D"/>
    <w:rsid w:val="00576465"/>
    <w:rsid w:val="00576AD2"/>
    <w:rsid w:val="00576C9B"/>
    <w:rsid w:val="00576D3D"/>
    <w:rsid w:val="00576D5C"/>
    <w:rsid w:val="00576FB4"/>
    <w:rsid w:val="00577145"/>
    <w:rsid w:val="0057754F"/>
    <w:rsid w:val="0057782B"/>
    <w:rsid w:val="00577B89"/>
    <w:rsid w:val="00577C14"/>
    <w:rsid w:val="00580073"/>
    <w:rsid w:val="00580097"/>
    <w:rsid w:val="005800B1"/>
    <w:rsid w:val="0058027D"/>
    <w:rsid w:val="00580335"/>
    <w:rsid w:val="00580576"/>
    <w:rsid w:val="00580715"/>
    <w:rsid w:val="0058077F"/>
    <w:rsid w:val="00580A15"/>
    <w:rsid w:val="005812C4"/>
    <w:rsid w:val="0058158C"/>
    <w:rsid w:val="005816AB"/>
    <w:rsid w:val="005818AE"/>
    <w:rsid w:val="00581EB8"/>
    <w:rsid w:val="0058239F"/>
    <w:rsid w:val="00582409"/>
    <w:rsid w:val="00582A0B"/>
    <w:rsid w:val="00582B5D"/>
    <w:rsid w:val="00582C08"/>
    <w:rsid w:val="00582FBF"/>
    <w:rsid w:val="00583291"/>
    <w:rsid w:val="0058364E"/>
    <w:rsid w:val="00583739"/>
    <w:rsid w:val="005837AE"/>
    <w:rsid w:val="005838FC"/>
    <w:rsid w:val="00583B2E"/>
    <w:rsid w:val="00584324"/>
    <w:rsid w:val="00584360"/>
    <w:rsid w:val="00584958"/>
    <w:rsid w:val="00584D4C"/>
    <w:rsid w:val="005854DC"/>
    <w:rsid w:val="005858D7"/>
    <w:rsid w:val="00585D99"/>
    <w:rsid w:val="00585DEC"/>
    <w:rsid w:val="00585E1A"/>
    <w:rsid w:val="0058619C"/>
    <w:rsid w:val="0058630A"/>
    <w:rsid w:val="00586B35"/>
    <w:rsid w:val="00586CEF"/>
    <w:rsid w:val="00587042"/>
    <w:rsid w:val="00587126"/>
    <w:rsid w:val="00587197"/>
    <w:rsid w:val="00587483"/>
    <w:rsid w:val="005874FD"/>
    <w:rsid w:val="00587738"/>
    <w:rsid w:val="00587847"/>
    <w:rsid w:val="00587E0C"/>
    <w:rsid w:val="00587EDE"/>
    <w:rsid w:val="0059128C"/>
    <w:rsid w:val="005912E2"/>
    <w:rsid w:val="0059198B"/>
    <w:rsid w:val="00591E1E"/>
    <w:rsid w:val="0059294D"/>
    <w:rsid w:val="00592B96"/>
    <w:rsid w:val="00592E3E"/>
    <w:rsid w:val="00593173"/>
    <w:rsid w:val="005935C0"/>
    <w:rsid w:val="00593B64"/>
    <w:rsid w:val="00594009"/>
    <w:rsid w:val="0059409C"/>
    <w:rsid w:val="005941C8"/>
    <w:rsid w:val="0059447F"/>
    <w:rsid w:val="0059480F"/>
    <w:rsid w:val="0059482E"/>
    <w:rsid w:val="005949E3"/>
    <w:rsid w:val="00594DCF"/>
    <w:rsid w:val="00595222"/>
    <w:rsid w:val="005952B3"/>
    <w:rsid w:val="005952C7"/>
    <w:rsid w:val="005954DF"/>
    <w:rsid w:val="005956E6"/>
    <w:rsid w:val="005958A4"/>
    <w:rsid w:val="00595B35"/>
    <w:rsid w:val="00596604"/>
    <w:rsid w:val="00596668"/>
    <w:rsid w:val="00596BDC"/>
    <w:rsid w:val="00596CD1"/>
    <w:rsid w:val="00596E57"/>
    <w:rsid w:val="00597162"/>
    <w:rsid w:val="005971D9"/>
    <w:rsid w:val="00597635"/>
    <w:rsid w:val="00597712"/>
    <w:rsid w:val="005978B4"/>
    <w:rsid w:val="00597A55"/>
    <w:rsid w:val="00597A8E"/>
    <w:rsid w:val="00597F03"/>
    <w:rsid w:val="00597F41"/>
    <w:rsid w:val="005A07EA"/>
    <w:rsid w:val="005A094C"/>
    <w:rsid w:val="005A0A69"/>
    <w:rsid w:val="005A1098"/>
    <w:rsid w:val="005A1340"/>
    <w:rsid w:val="005A14D5"/>
    <w:rsid w:val="005A1787"/>
    <w:rsid w:val="005A1B01"/>
    <w:rsid w:val="005A2080"/>
    <w:rsid w:val="005A2499"/>
    <w:rsid w:val="005A25DE"/>
    <w:rsid w:val="005A25EA"/>
    <w:rsid w:val="005A27ED"/>
    <w:rsid w:val="005A2A31"/>
    <w:rsid w:val="005A2BEE"/>
    <w:rsid w:val="005A2E2C"/>
    <w:rsid w:val="005A3111"/>
    <w:rsid w:val="005A3226"/>
    <w:rsid w:val="005A3264"/>
    <w:rsid w:val="005A3282"/>
    <w:rsid w:val="005A36AA"/>
    <w:rsid w:val="005A3C0D"/>
    <w:rsid w:val="005A3DA0"/>
    <w:rsid w:val="005A400B"/>
    <w:rsid w:val="005A4137"/>
    <w:rsid w:val="005A465B"/>
    <w:rsid w:val="005A4FF7"/>
    <w:rsid w:val="005A5986"/>
    <w:rsid w:val="005A5D5F"/>
    <w:rsid w:val="005A5DCF"/>
    <w:rsid w:val="005A677E"/>
    <w:rsid w:val="005A67FC"/>
    <w:rsid w:val="005A6CF8"/>
    <w:rsid w:val="005A7380"/>
    <w:rsid w:val="005A7698"/>
    <w:rsid w:val="005A79EB"/>
    <w:rsid w:val="005B08B7"/>
    <w:rsid w:val="005B1580"/>
    <w:rsid w:val="005B1A19"/>
    <w:rsid w:val="005B1E5B"/>
    <w:rsid w:val="005B1EC6"/>
    <w:rsid w:val="005B2564"/>
    <w:rsid w:val="005B291E"/>
    <w:rsid w:val="005B347C"/>
    <w:rsid w:val="005B34B6"/>
    <w:rsid w:val="005B34BE"/>
    <w:rsid w:val="005B3604"/>
    <w:rsid w:val="005B3AA4"/>
    <w:rsid w:val="005B3C4C"/>
    <w:rsid w:val="005B3F13"/>
    <w:rsid w:val="005B4006"/>
    <w:rsid w:val="005B40A5"/>
    <w:rsid w:val="005B47A6"/>
    <w:rsid w:val="005B499A"/>
    <w:rsid w:val="005B51E3"/>
    <w:rsid w:val="005B51F0"/>
    <w:rsid w:val="005B5897"/>
    <w:rsid w:val="005B5B13"/>
    <w:rsid w:val="005B5BDB"/>
    <w:rsid w:val="005B5DC2"/>
    <w:rsid w:val="005B5F87"/>
    <w:rsid w:val="005B6241"/>
    <w:rsid w:val="005B62D2"/>
    <w:rsid w:val="005B653A"/>
    <w:rsid w:val="005B678C"/>
    <w:rsid w:val="005B6CD3"/>
    <w:rsid w:val="005B6FD5"/>
    <w:rsid w:val="005B75AD"/>
    <w:rsid w:val="005B7C18"/>
    <w:rsid w:val="005C0052"/>
    <w:rsid w:val="005C0550"/>
    <w:rsid w:val="005C083B"/>
    <w:rsid w:val="005C0AA3"/>
    <w:rsid w:val="005C149C"/>
    <w:rsid w:val="005C15C5"/>
    <w:rsid w:val="005C1721"/>
    <w:rsid w:val="005C1785"/>
    <w:rsid w:val="005C188A"/>
    <w:rsid w:val="005C19EC"/>
    <w:rsid w:val="005C1A4A"/>
    <w:rsid w:val="005C1ED0"/>
    <w:rsid w:val="005C2089"/>
    <w:rsid w:val="005C2189"/>
    <w:rsid w:val="005C2DA4"/>
    <w:rsid w:val="005C2ED7"/>
    <w:rsid w:val="005C328F"/>
    <w:rsid w:val="005C389F"/>
    <w:rsid w:val="005C3905"/>
    <w:rsid w:val="005C3B9B"/>
    <w:rsid w:val="005C3DE7"/>
    <w:rsid w:val="005C3E10"/>
    <w:rsid w:val="005C3E4B"/>
    <w:rsid w:val="005C4082"/>
    <w:rsid w:val="005C45DF"/>
    <w:rsid w:val="005C46CF"/>
    <w:rsid w:val="005C49D4"/>
    <w:rsid w:val="005C4D07"/>
    <w:rsid w:val="005C4D60"/>
    <w:rsid w:val="005C552C"/>
    <w:rsid w:val="005C5575"/>
    <w:rsid w:val="005C561D"/>
    <w:rsid w:val="005C5920"/>
    <w:rsid w:val="005C5A27"/>
    <w:rsid w:val="005C5ABA"/>
    <w:rsid w:val="005C5B28"/>
    <w:rsid w:val="005C5D5B"/>
    <w:rsid w:val="005C5F46"/>
    <w:rsid w:val="005C6D43"/>
    <w:rsid w:val="005C6D9E"/>
    <w:rsid w:val="005C6F3F"/>
    <w:rsid w:val="005C730C"/>
    <w:rsid w:val="005C7332"/>
    <w:rsid w:val="005C783F"/>
    <w:rsid w:val="005C78C1"/>
    <w:rsid w:val="005C7972"/>
    <w:rsid w:val="005C7A1B"/>
    <w:rsid w:val="005D05D6"/>
    <w:rsid w:val="005D08B5"/>
    <w:rsid w:val="005D0985"/>
    <w:rsid w:val="005D0D0F"/>
    <w:rsid w:val="005D0F05"/>
    <w:rsid w:val="005D1493"/>
    <w:rsid w:val="005D1611"/>
    <w:rsid w:val="005D17D2"/>
    <w:rsid w:val="005D18DB"/>
    <w:rsid w:val="005D1A45"/>
    <w:rsid w:val="005D1DF6"/>
    <w:rsid w:val="005D2354"/>
    <w:rsid w:val="005D248D"/>
    <w:rsid w:val="005D25C1"/>
    <w:rsid w:val="005D26E2"/>
    <w:rsid w:val="005D2B1D"/>
    <w:rsid w:val="005D2F80"/>
    <w:rsid w:val="005D34BA"/>
    <w:rsid w:val="005D36D1"/>
    <w:rsid w:val="005D3D33"/>
    <w:rsid w:val="005D3E0B"/>
    <w:rsid w:val="005D4148"/>
    <w:rsid w:val="005D4396"/>
    <w:rsid w:val="005D45A5"/>
    <w:rsid w:val="005D4984"/>
    <w:rsid w:val="005D4D95"/>
    <w:rsid w:val="005D50DC"/>
    <w:rsid w:val="005D5195"/>
    <w:rsid w:val="005D51F5"/>
    <w:rsid w:val="005D54C5"/>
    <w:rsid w:val="005D57E2"/>
    <w:rsid w:val="005D62D4"/>
    <w:rsid w:val="005D6439"/>
    <w:rsid w:val="005D65DD"/>
    <w:rsid w:val="005D6A62"/>
    <w:rsid w:val="005D6DD5"/>
    <w:rsid w:val="005D6EFE"/>
    <w:rsid w:val="005D7001"/>
    <w:rsid w:val="005D73FC"/>
    <w:rsid w:val="005D769D"/>
    <w:rsid w:val="005D77CC"/>
    <w:rsid w:val="005D7890"/>
    <w:rsid w:val="005E0027"/>
    <w:rsid w:val="005E00A8"/>
    <w:rsid w:val="005E03B2"/>
    <w:rsid w:val="005E06DF"/>
    <w:rsid w:val="005E0A80"/>
    <w:rsid w:val="005E0B9D"/>
    <w:rsid w:val="005E0DD6"/>
    <w:rsid w:val="005E11AC"/>
    <w:rsid w:val="005E12BF"/>
    <w:rsid w:val="005E14D2"/>
    <w:rsid w:val="005E15B6"/>
    <w:rsid w:val="005E1675"/>
    <w:rsid w:val="005E171C"/>
    <w:rsid w:val="005E1963"/>
    <w:rsid w:val="005E1AE8"/>
    <w:rsid w:val="005E1F34"/>
    <w:rsid w:val="005E22B0"/>
    <w:rsid w:val="005E2889"/>
    <w:rsid w:val="005E309C"/>
    <w:rsid w:val="005E3244"/>
    <w:rsid w:val="005E33A4"/>
    <w:rsid w:val="005E3C97"/>
    <w:rsid w:val="005E40ED"/>
    <w:rsid w:val="005E4238"/>
    <w:rsid w:val="005E470D"/>
    <w:rsid w:val="005E4748"/>
    <w:rsid w:val="005E4C84"/>
    <w:rsid w:val="005E4C8D"/>
    <w:rsid w:val="005E5026"/>
    <w:rsid w:val="005E558B"/>
    <w:rsid w:val="005E58A9"/>
    <w:rsid w:val="005E5C79"/>
    <w:rsid w:val="005E5D04"/>
    <w:rsid w:val="005E5D12"/>
    <w:rsid w:val="005E6429"/>
    <w:rsid w:val="005E646F"/>
    <w:rsid w:val="005E64E6"/>
    <w:rsid w:val="005E7032"/>
    <w:rsid w:val="005E790C"/>
    <w:rsid w:val="005E7A9E"/>
    <w:rsid w:val="005F083C"/>
    <w:rsid w:val="005F08E1"/>
    <w:rsid w:val="005F0A27"/>
    <w:rsid w:val="005F0D12"/>
    <w:rsid w:val="005F1078"/>
    <w:rsid w:val="005F1454"/>
    <w:rsid w:val="005F1490"/>
    <w:rsid w:val="005F1581"/>
    <w:rsid w:val="005F20A5"/>
    <w:rsid w:val="005F21C8"/>
    <w:rsid w:val="005F247B"/>
    <w:rsid w:val="005F2696"/>
    <w:rsid w:val="005F2F1F"/>
    <w:rsid w:val="005F2FEB"/>
    <w:rsid w:val="005F3097"/>
    <w:rsid w:val="005F3451"/>
    <w:rsid w:val="005F35A9"/>
    <w:rsid w:val="005F3816"/>
    <w:rsid w:val="005F398D"/>
    <w:rsid w:val="005F40E1"/>
    <w:rsid w:val="005F4373"/>
    <w:rsid w:val="005F44AE"/>
    <w:rsid w:val="005F47D5"/>
    <w:rsid w:val="005F4D69"/>
    <w:rsid w:val="005F5073"/>
    <w:rsid w:val="005F5491"/>
    <w:rsid w:val="005F566A"/>
    <w:rsid w:val="005F56F5"/>
    <w:rsid w:val="005F6461"/>
    <w:rsid w:val="005F6A1A"/>
    <w:rsid w:val="005F6AD4"/>
    <w:rsid w:val="005F6D9E"/>
    <w:rsid w:val="005F6DFF"/>
    <w:rsid w:val="005F6E66"/>
    <w:rsid w:val="005F7889"/>
    <w:rsid w:val="005F7FEA"/>
    <w:rsid w:val="005F7FF7"/>
    <w:rsid w:val="006002B8"/>
    <w:rsid w:val="006003FB"/>
    <w:rsid w:val="00600536"/>
    <w:rsid w:val="00600759"/>
    <w:rsid w:val="00600822"/>
    <w:rsid w:val="006008C9"/>
    <w:rsid w:val="00600FD8"/>
    <w:rsid w:val="0060252C"/>
    <w:rsid w:val="0060270A"/>
    <w:rsid w:val="006028E1"/>
    <w:rsid w:val="00602BAA"/>
    <w:rsid w:val="00602CDB"/>
    <w:rsid w:val="006030FF"/>
    <w:rsid w:val="00603373"/>
    <w:rsid w:val="00603664"/>
    <w:rsid w:val="00603C4B"/>
    <w:rsid w:val="00603D7F"/>
    <w:rsid w:val="0060426D"/>
    <w:rsid w:val="0060427A"/>
    <w:rsid w:val="00604520"/>
    <w:rsid w:val="006045DD"/>
    <w:rsid w:val="006047FF"/>
    <w:rsid w:val="00604914"/>
    <w:rsid w:val="0060493E"/>
    <w:rsid w:val="00605196"/>
    <w:rsid w:val="00605206"/>
    <w:rsid w:val="0060549F"/>
    <w:rsid w:val="00605584"/>
    <w:rsid w:val="006061BB"/>
    <w:rsid w:val="00606570"/>
    <w:rsid w:val="006065B3"/>
    <w:rsid w:val="006067F3"/>
    <w:rsid w:val="00606B50"/>
    <w:rsid w:val="00606DC6"/>
    <w:rsid w:val="006071EC"/>
    <w:rsid w:val="00607334"/>
    <w:rsid w:val="006075B3"/>
    <w:rsid w:val="006075C7"/>
    <w:rsid w:val="006079A7"/>
    <w:rsid w:val="00607EA8"/>
    <w:rsid w:val="00607F42"/>
    <w:rsid w:val="00610A98"/>
    <w:rsid w:val="00610C52"/>
    <w:rsid w:val="00610CFE"/>
    <w:rsid w:val="00611286"/>
    <w:rsid w:val="006112FC"/>
    <w:rsid w:val="006115D0"/>
    <w:rsid w:val="00611826"/>
    <w:rsid w:val="00611946"/>
    <w:rsid w:val="0061197D"/>
    <w:rsid w:val="00611CC7"/>
    <w:rsid w:val="006121B9"/>
    <w:rsid w:val="00612261"/>
    <w:rsid w:val="00612262"/>
    <w:rsid w:val="00612583"/>
    <w:rsid w:val="006129A4"/>
    <w:rsid w:val="00612BE0"/>
    <w:rsid w:val="00612BEF"/>
    <w:rsid w:val="00612EC2"/>
    <w:rsid w:val="006130A5"/>
    <w:rsid w:val="006134F5"/>
    <w:rsid w:val="0061362C"/>
    <w:rsid w:val="00613698"/>
    <w:rsid w:val="00613F7F"/>
    <w:rsid w:val="006142EC"/>
    <w:rsid w:val="00614530"/>
    <w:rsid w:val="006147FF"/>
    <w:rsid w:val="00614B49"/>
    <w:rsid w:val="00614F8E"/>
    <w:rsid w:val="006157D8"/>
    <w:rsid w:val="00616516"/>
    <w:rsid w:val="006166D6"/>
    <w:rsid w:val="006168E1"/>
    <w:rsid w:val="006170C5"/>
    <w:rsid w:val="006175FA"/>
    <w:rsid w:val="00617632"/>
    <w:rsid w:val="0061763B"/>
    <w:rsid w:val="006178AB"/>
    <w:rsid w:val="0062012F"/>
    <w:rsid w:val="00620266"/>
    <w:rsid w:val="0062048E"/>
    <w:rsid w:val="0062077D"/>
    <w:rsid w:val="00620A48"/>
    <w:rsid w:val="00620A4C"/>
    <w:rsid w:val="00621027"/>
    <w:rsid w:val="00621049"/>
    <w:rsid w:val="006212C0"/>
    <w:rsid w:val="006213E3"/>
    <w:rsid w:val="0062197A"/>
    <w:rsid w:val="00621B22"/>
    <w:rsid w:val="00621C80"/>
    <w:rsid w:val="0062248B"/>
    <w:rsid w:val="00622510"/>
    <w:rsid w:val="006226C2"/>
    <w:rsid w:val="00622D73"/>
    <w:rsid w:val="00622E87"/>
    <w:rsid w:val="00622FAE"/>
    <w:rsid w:val="006231BB"/>
    <w:rsid w:val="00623371"/>
    <w:rsid w:val="006233F5"/>
    <w:rsid w:val="0062385A"/>
    <w:rsid w:val="0062472A"/>
    <w:rsid w:val="00624C61"/>
    <w:rsid w:val="00624E27"/>
    <w:rsid w:val="00624E95"/>
    <w:rsid w:val="00625374"/>
    <w:rsid w:val="006253AB"/>
    <w:rsid w:val="00625A61"/>
    <w:rsid w:val="00625BCE"/>
    <w:rsid w:val="00625C93"/>
    <w:rsid w:val="00625E10"/>
    <w:rsid w:val="00625F98"/>
    <w:rsid w:val="0062646D"/>
    <w:rsid w:val="00626749"/>
    <w:rsid w:val="00626AB0"/>
    <w:rsid w:val="00626F17"/>
    <w:rsid w:val="006273D0"/>
    <w:rsid w:val="006275E5"/>
    <w:rsid w:val="00627AB3"/>
    <w:rsid w:val="00627E7F"/>
    <w:rsid w:val="00627F65"/>
    <w:rsid w:val="00627FB6"/>
    <w:rsid w:val="0063026D"/>
    <w:rsid w:val="006303F4"/>
    <w:rsid w:val="00630437"/>
    <w:rsid w:val="00630452"/>
    <w:rsid w:val="006307A5"/>
    <w:rsid w:val="00630C37"/>
    <w:rsid w:val="006321AB"/>
    <w:rsid w:val="006330D7"/>
    <w:rsid w:val="006335BC"/>
    <w:rsid w:val="006336E3"/>
    <w:rsid w:val="006338B9"/>
    <w:rsid w:val="0063392D"/>
    <w:rsid w:val="006340BC"/>
    <w:rsid w:val="00634AF7"/>
    <w:rsid w:val="00634F66"/>
    <w:rsid w:val="00634F7D"/>
    <w:rsid w:val="006350A9"/>
    <w:rsid w:val="006350FB"/>
    <w:rsid w:val="006353FB"/>
    <w:rsid w:val="006357F0"/>
    <w:rsid w:val="00635E87"/>
    <w:rsid w:val="00636007"/>
    <w:rsid w:val="006368AE"/>
    <w:rsid w:val="0063691F"/>
    <w:rsid w:val="0063712E"/>
    <w:rsid w:val="00637681"/>
    <w:rsid w:val="00637962"/>
    <w:rsid w:val="00637C28"/>
    <w:rsid w:val="00637D76"/>
    <w:rsid w:val="00637E85"/>
    <w:rsid w:val="0064058F"/>
    <w:rsid w:val="00640603"/>
    <w:rsid w:val="00640DEE"/>
    <w:rsid w:val="00640FDA"/>
    <w:rsid w:val="00640FFE"/>
    <w:rsid w:val="0064136F"/>
    <w:rsid w:val="00641475"/>
    <w:rsid w:val="00641765"/>
    <w:rsid w:val="00641A61"/>
    <w:rsid w:val="00641B41"/>
    <w:rsid w:val="0064238A"/>
    <w:rsid w:val="00642557"/>
    <w:rsid w:val="00642954"/>
    <w:rsid w:val="006429AB"/>
    <w:rsid w:val="006433EE"/>
    <w:rsid w:val="00643470"/>
    <w:rsid w:val="00643F6D"/>
    <w:rsid w:val="00643F8D"/>
    <w:rsid w:val="00644101"/>
    <w:rsid w:val="006444AF"/>
    <w:rsid w:val="00644900"/>
    <w:rsid w:val="006451AB"/>
    <w:rsid w:val="0064575B"/>
    <w:rsid w:val="00646003"/>
    <w:rsid w:val="00646079"/>
    <w:rsid w:val="00646234"/>
    <w:rsid w:val="00646753"/>
    <w:rsid w:val="00646A03"/>
    <w:rsid w:val="00646F81"/>
    <w:rsid w:val="00647028"/>
    <w:rsid w:val="00647593"/>
    <w:rsid w:val="006475E6"/>
    <w:rsid w:val="0065008A"/>
    <w:rsid w:val="00650262"/>
    <w:rsid w:val="006503FD"/>
    <w:rsid w:val="006512E5"/>
    <w:rsid w:val="0065137E"/>
    <w:rsid w:val="0065188A"/>
    <w:rsid w:val="00651A91"/>
    <w:rsid w:val="00651AB4"/>
    <w:rsid w:val="00651B3A"/>
    <w:rsid w:val="00651B6A"/>
    <w:rsid w:val="006523B1"/>
    <w:rsid w:val="006525E3"/>
    <w:rsid w:val="00652C45"/>
    <w:rsid w:val="00652E2E"/>
    <w:rsid w:val="0065306C"/>
    <w:rsid w:val="00653305"/>
    <w:rsid w:val="0065368E"/>
    <w:rsid w:val="006536C8"/>
    <w:rsid w:val="00653885"/>
    <w:rsid w:val="00654511"/>
    <w:rsid w:val="0065454F"/>
    <w:rsid w:val="00654692"/>
    <w:rsid w:val="00654723"/>
    <w:rsid w:val="00654BEB"/>
    <w:rsid w:val="00654F5C"/>
    <w:rsid w:val="00655073"/>
    <w:rsid w:val="006550D7"/>
    <w:rsid w:val="00655296"/>
    <w:rsid w:val="006552DF"/>
    <w:rsid w:val="00655320"/>
    <w:rsid w:val="006554A8"/>
    <w:rsid w:val="006554E3"/>
    <w:rsid w:val="0065557E"/>
    <w:rsid w:val="00655B9D"/>
    <w:rsid w:val="00655DAF"/>
    <w:rsid w:val="0065615C"/>
    <w:rsid w:val="00656846"/>
    <w:rsid w:val="00656BD8"/>
    <w:rsid w:val="00656CD6"/>
    <w:rsid w:val="00656FC0"/>
    <w:rsid w:val="0065717E"/>
    <w:rsid w:val="00657B2B"/>
    <w:rsid w:val="00657DC4"/>
    <w:rsid w:val="00657E7F"/>
    <w:rsid w:val="00660087"/>
    <w:rsid w:val="006604FA"/>
    <w:rsid w:val="006605A9"/>
    <w:rsid w:val="00660CD8"/>
    <w:rsid w:val="00660EA3"/>
    <w:rsid w:val="00661BF3"/>
    <w:rsid w:val="00662195"/>
    <w:rsid w:val="00662710"/>
    <w:rsid w:val="006627B1"/>
    <w:rsid w:val="00662C14"/>
    <w:rsid w:val="00663279"/>
    <w:rsid w:val="0066367D"/>
    <w:rsid w:val="00663ADC"/>
    <w:rsid w:val="00663E3B"/>
    <w:rsid w:val="00664380"/>
    <w:rsid w:val="00664601"/>
    <w:rsid w:val="0066465C"/>
    <w:rsid w:val="00664789"/>
    <w:rsid w:val="00664ED6"/>
    <w:rsid w:val="006651EF"/>
    <w:rsid w:val="00665962"/>
    <w:rsid w:val="00665DB4"/>
    <w:rsid w:val="00666079"/>
    <w:rsid w:val="00666115"/>
    <w:rsid w:val="006664B8"/>
    <w:rsid w:val="00666526"/>
    <w:rsid w:val="00666632"/>
    <w:rsid w:val="0066669D"/>
    <w:rsid w:val="006668DD"/>
    <w:rsid w:val="00666ACB"/>
    <w:rsid w:val="00666B7C"/>
    <w:rsid w:val="00666D87"/>
    <w:rsid w:val="006674E7"/>
    <w:rsid w:val="0066782E"/>
    <w:rsid w:val="00667844"/>
    <w:rsid w:val="00667CC4"/>
    <w:rsid w:val="00667DA5"/>
    <w:rsid w:val="00667EF7"/>
    <w:rsid w:val="00667F52"/>
    <w:rsid w:val="0067008F"/>
    <w:rsid w:val="006709D3"/>
    <w:rsid w:val="00670C46"/>
    <w:rsid w:val="00670D1E"/>
    <w:rsid w:val="00670D36"/>
    <w:rsid w:val="00670E9D"/>
    <w:rsid w:val="00671DEA"/>
    <w:rsid w:val="00671E87"/>
    <w:rsid w:val="0067215A"/>
    <w:rsid w:val="006722DC"/>
    <w:rsid w:val="0067249D"/>
    <w:rsid w:val="006726C5"/>
    <w:rsid w:val="006727ED"/>
    <w:rsid w:val="00672981"/>
    <w:rsid w:val="00673190"/>
    <w:rsid w:val="00673715"/>
    <w:rsid w:val="00673DD1"/>
    <w:rsid w:val="00673F1C"/>
    <w:rsid w:val="006742CB"/>
    <w:rsid w:val="00674312"/>
    <w:rsid w:val="0067433A"/>
    <w:rsid w:val="006744EE"/>
    <w:rsid w:val="00674CD6"/>
    <w:rsid w:val="006752F3"/>
    <w:rsid w:val="0067580E"/>
    <w:rsid w:val="00675B33"/>
    <w:rsid w:val="00675C6B"/>
    <w:rsid w:val="00675EB1"/>
    <w:rsid w:val="006760DC"/>
    <w:rsid w:val="006762E8"/>
    <w:rsid w:val="00676357"/>
    <w:rsid w:val="006769A2"/>
    <w:rsid w:val="006769E4"/>
    <w:rsid w:val="00676BCF"/>
    <w:rsid w:val="0067705C"/>
    <w:rsid w:val="00677273"/>
    <w:rsid w:val="00677907"/>
    <w:rsid w:val="00677EF4"/>
    <w:rsid w:val="006802D5"/>
    <w:rsid w:val="00680370"/>
    <w:rsid w:val="00680493"/>
    <w:rsid w:val="006808DD"/>
    <w:rsid w:val="00680EB9"/>
    <w:rsid w:val="006817D6"/>
    <w:rsid w:val="006819E8"/>
    <w:rsid w:val="00681A2E"/>
    <w:rsid w:val="00681BAE"/>
    <w:rsid w:val="00681F1F"/>
    <w:rsid w:val="00682093"/>
    <w:rsid w:val="0068213E"/>
    <w:rsid w:val="006823DD"/>
    <w:rsid w:val="00682BA9"/>
    <w:rsid w:val="00682D34"/>
    <w:rsid w:val="0068405C"/>
    <w:rsid w:val="006840E9"/>
    <w:rsid w:val="006843E9"/>
    <w:rsid w:val="00684938"/>
    <w:rsid w:val="00684A59"/>
    <w:rsid w:val="00684AAB"/>
    <w:rsid w:val="00684BCB"/>
    <w:rsid w:val="00684EF9"/>
    <w:rsid w:val="00684F22"/>
    <w:rsid w:val="00684FE1"/>
    <w:rsid w:val="00685224"/>
    <w:rsid w:val="00685306"/>
    <w:rsid w:val="0068599B"/>
    <w:rsid w:val="0068636C"/>
    <w:rsid w:val="00686A50"/>
    <w:rsid w:val="00686BFA"/>
    <w:rsid w:val="00686E93"/>
    <w:rsid w:val="00687032"/>
    <w:rsid w:val="0068778F"/>
    <w:rsid w:val="00687E21"/>
    <w:rsid w:val="00690037"/>
    <w:rsid w:val="006903DF"/>
    <w:rsid w:val="0069120A"/>
    <w:rsid w:val="0069135F"/>
    <w:rsid w:val="00691F3B"/>
    <w:rsid w:val="006921E7"/>
    <w:rsid w:val="00692280"/>
    <w:rsid w:val="006922DF"/>
    <w:rsid w:val="00692322"/>
    <w:rsid w:val="006924A4"/>
    <w:rsid w:val="006926E5"/>
    <w:rsid w:val="006927B4"/>
    <w:rsid w:val="00692CA9"/>
    <w:rsid w:val="00692D50"/>
    <w:rsid w:val="00693A90"/>
    <w:rsid w:val="00693C20"/>
    <w:rsid w:val="006940F1"/>
    <w:rsid w:val="00694296"/>
    <w:rsid w:val="00694623"/>
    <w:rsid w:val="0069488E"/>
    <w:rsid w:val="00694AF3"/>
    <w:rsid w:val="00694BC2"/>
    <w:rsid w:val="00694E7A"/>
    <w:rsid w:val="00695201"/>
    <w:rsid w:val="006954A9"/>
    <w:rsid w:val="00695738"/>
    <w:rsid w:val="00695DB6"/>
    <w:rsid w:val="0069637E"/>
    <w:rsid w:val="006966B5"/>
    <w:rsid w:val="006969CC"/>
    <w:rsid w:val="00696A41"/>
    <w:rsid w:val="00696C9A"/>
    <w:rsid w:val="00696FEB"/>
    <w:rsid w:val="006970C2"/>
    <w:rsid w:val="006972EE"/>
    <w:rsid w:val="006973FF"/>
    <w:rsid w:val="00697B94"/>
    <w:rsid w:val="00697D48"/>
    <w:rsid w:val="006A060B"/>
    <w:rsid w:val="006A062C"/>
    <w:rsid w:val="006A0A89"/>
    <w:rsid w:val="006A0D62"/>
    <w:rsid w:val="006A0E6F"/>
    <w:rsid w:val="006A0E9B"/>
    <w:rsid w:val="006A1251"/>
    <w:rsid w:val="006A181E"/>
    <w:rsid w:val="006A228B"/>
    <w:rsid w:val="006A2385"/>
    <w:rsid w:val="006A2706"/>
    <w:rsid w:val="006A2A95"/>
    <w:rsid w:val="006A33F3"/>
    <w:rsid w:val="006A35BC"/>
    <w:rsid w:val="006A3AB4"/>
    <w:rsid w:val="006A3CB3"/>
    <w:rsid w:val="006A3E4F"/>
    <w:rsid w:val="006A3E8C"/>
    <w:rsid w:val="006A4276"/>
    <w:rsid w:val="006A42BF"/>
    <w:rsid w:val="006A49E1"/>
    <w:rsid w:val="006A4A98"/>
    <w:rsid w:val="006A51BE"/>
    <w:rsid w:val="006A5217"/>
    <w:rsid w:val="006A5384"/>
    <w:rsid w:val="006A53A9"/>
    <w:rsid w:val="006A5C3A"/>
    <w:rsid w:val="006A5FB8"/>
    <w:rsid w:val="006A6259"/>
    <w:rsid w:val="006A65BA"/>
    <w:rsid w:val="006A6ECA"/>
    <w:rsid w:val="006A6EF0"/>
    <w:rsid w:val="006A71FF"/>
    <w:rsid w:val="006A73AB"/>
    <w:rsid w:val="006A78D1"/>
    <w:rsid w:val="006A7D3B"/>
    <w:rsid w:val="006B0040"/>
    <w:rsid w:val="006B0333"/>
    <w:rsid w:val="006B0CC7"/>
    <w:rsid w:val="006B0E66"/>
    <w:rsid w:val="006B1349"/>
    <w:rsid w:val="006B164A"/>
    <w:rsid w:val="006B172B"/>
    <w:rsid w:val="006B19AA"/>
    <w:rsid w:val="006B19F6"/>
    <w:rsid w:val="006B20D8"/>
    <w:rsid w:val="006B231D"/>
    <w:rsid w:val="006B239E"/>
    <w:rsid w:val="006B2494"/>
    <w:rsid w:val="006B2663"/>
    <w:rsid w:val="006B26FE"/>
    <w:rsid w:val="006B2763"/>
    <w:rsid w:val="006B2806"/>
    <w:rsid w:val="006B28F3"/>
    <w:rsid w:val="006B28F8"/>
    <w:rsid w:val="006B2944"/>
    <w:rsid w:val="006B2C9E"/>
    <w:rsid w:val="006B3252"/>
    <w:rsid w:val="006B35AD"/>
    <w:rsid w:val="006B36DF"/>
    <w:rsid w:val="006B36F6"/>
    <w:rsid w:val="006B3703"/>
    <w:rsid w:val="006B3CF1"/>
    <w:rsid w:val="006B3DB4"/>
    <w:rsid w:val="006B41F1"/>
    <w:rsid w:val="006B4397"/>
    <w:rsid w:val="006B43DA"/>
    <w:rsid w:val="006B460E"/>
    <w:rsid w:val="006B482B"/>
    <w:rsid w:val="006B4EB5"/>
    <w:rsid w:val="006B4ECC"/>
    <w:rsid w:val="006B5935"/>
    <w:rsid w:val="006B5C9E"/>
    <w:rsid w:val="006B5DD0"/>
    <w:rsid w:val="006B6246"/>
    <w:rsid w:val="006B62FB"/>
    <w:rsid w:val="006B63BF"/>
    <w:rsid w:val="006B65FA"/>
    <w:rsid w:val="006B6F32"/>
    <w:rsid w:val="006B700A"/>
    <w:rsid w:val="006B7678"/>
    <w:rsid w:val="006B7A89"/>
    <w:rsid w:val="006B7AFD"/>
    <w:rsid w:val="006B7B41"/>
    <w:rsid w:val="006C0702"/>
    <w:rsid w:val="006C0BF8"/>
    <w:rsid w:val="006C0CAD"/>
    <w:rsid w:val="006C12D8"/>
    <w:rsid w:val="006C13B6"/>
    <w:rsid w:val="006C16FE"/>
    <w:rsid w:val="006C1719"/>
    <w:rsid w:val="006C1778"/>
    <w:rsid w:val="006C1A76"/>
    <w:rsid w:val="006C1D5A"/>
    <w:rsid w:val="006C1E8B"/>
    <w:rsid w:val="006C1FF4"/>
    <w:rsid w:val="006C270C"/>
    <w:rsid w:val="006C2AA2"/>
    <w:rsid w:val="006C30B8"/>
    <w:rsid w:val="006C32CD"/>
    <w:rsid w:val="006C3A4D"/>
    <w:rsid w:val="006C3F6C"/>
    <w:rsid w:val="006C4256"/>
    <w:rsid w:val="006C43ED"/>
    <w:rsid w:val="006C462B"/>
    <w:rsid w:val="006C472E"/>
    <w:rsid w:val="006C49F1"/>
    <w:rsid w:val="006C54A2"/>
    <w:rsid w:val="006C54E9"/>
    <w:rsid w:val="006C5707"/>
    <w:rsid w:val="006C597A"/>
    <w:rsid w:val="006C5A65"/>
    <w:rsid w:val="006C5B4A"/>
    <w:rsid w:val="006C5E83"/>
    <w:rsid w:val="006C5FBE"/>
    <w:rsid w:val="006C6340"/>
    <w:rsid w:val="006C6352"/>
    <w:rsid w:val="006C655B"/>
    <w:rsid w:val="006C670D"/>
    <w:rsid w:val="006C68C7"/>
    <w:rsid w:val="006C6934"/>
    <w:rsid w:val="006C6991"/>
    <w:rsid w:val="006C6CEA"/>
    <w:rsid w:val="006C6E82"/>
    <w:rsid w:val="006C7492"/>
    <w:rsid w:val="006C74E2"/>
    <w:rsid w:val="006C77C2"/>
    <w:rsid w:val="006C794B"/>
    <w:rsid w:val="006C7AAE"/>
    <w:rsid w:val="006C7EFA"/>
    <w:rsid w:val="006D00CF"/>
    <w:rsid w:val="006D07F6"/>
    <w:rsid w:val="006D09AE"/>
    <w:rsid w:val="006D09BF"/>
    <w:rsid w:val="006D0D9F"/>
    <w:rsid w:val="006D0F50"/>
    <w:rsid w:val="006D1489"/>
    <w:rsid w:val="006D152A"/>
    <w:rsid w:val="006D180F"/>
    <w:rsid w:val="006D1C3A"/>
    <w:rsid w:val="006D2103"/>
    <w:rsid w:val="006D2265"/>
    <w:rsid w:val="006D22A4"/>
    <w:rsid w:val="006D259B"/>
    <w:rsid w:val="006D2999"/>
    <w:rsid w:val="006D2A75"/>
    <w:rsid w:val="006D2B61"/>
    <w:rsid w:val="006D2D54"/>
    <w:rsid w:val="006D2FBE"/>
    <w:rsid w:val="006D32B3"/>
    <w:rsid w:val="006D32CD"/>
    <w:rsid w:val="006D3622"/>
    <w:rsid w:val="006D378B"/>
    <w:rsid w:val="006D3F07"/>
    <w:rsid w:val="006D446B"/>
    <w:rsid w:val="006D4529"/>
    <w:rsid w:val="006D4787"/>
    <w:rsid w:val="006D4AE5"/>
    <w:rsid w:val="006D4C4D"/>
    <w:rsid w:val="006D50B0"/>
    <w:rsid w:val="006D5260"/>
    <w:rsid w:val="006D5BFC"/>
    <w:rsid w:val="006D7199"/>
    <w:rsid w:val="006D7361"/>
    <w:rsid w:val="006D7391"/>
    <w:rsid w:val="006D76DC"/>
    <w:rsid w:val="006E055E"/>
    <w:rsid w:val="006E079B"/>
    <w:rsid w:val="006E07E0"/>
    <w:rsid w:val="006E0AF6"/>
    <w:rsid w:val="006E0CEF"/>
    <w:rsid w:val="006E0D69"/>
    <w:rsid w:val="006E0F64"/>
    <w:rsid w:val="006E1251"/>
    <w:rsid w:val="006E1A15"/>
    <w:rsid w:val="006E1A71"/>
    <w:rsid w:val="006E2091"/>
    <w:rsid w:val="006E2220"/>
    <w:rsid w:val="006E22CF"/>
    <w:rsid w:val="006E256C"/>
    <w:rsid w:val="006E2ACF"/>
    <w:rsid w:val="006E2D04"/>
    <w:rsid w:val="006E2E89"/>
    <w:rsid w:val="006E3081"/>
    <w:rsid w:val="006E30A9"/>
    <w:rsid w:val="006E3300"/>
    <w:rsid w:val="006E345E"/>
    <w:rsid w:val="006E3505"/>
    <w:rsid w:val="006E3840"/>
    <w:rsid w:val="006E3CF0"/>
    <w:rsid w:val="006E3E16"/>
    <w:rsid w:val="006E40E9"/>
    <w:rsid w:val="006E42E0"/>
    <w:rsid w:val="006E4380"/>
    <w:rsid w:val="006E4897"/>
    <w:rsid w:val="006E4F92"/>
    <w:rsid w:val="006E5360"/>
    <w:rsid w:val="006E5A1E"/>
    <w:rsid w:val="006E5BF6"/>
    <w:rsid w:val="006E5EA9"/>
    <w:rsid w:val="006E632F"/>
    <w:rsid w:val="006E67CA"/>
    <w:rsid w:val="006E67DF"/>
    <w:rsid w:val="006E6BB4"/>
    <w:rsid w:val="006E70A9"/>
    <w:rsid w:val="006E7527"/>
    <w:rsid w:val="006E7AE5"/>
    <w:rsid w:val="006E7D43"/>
    <w:rsid w:val="006F125E"/>
    <w:rsid w:val="006F17BE"/>
    <w:rsid w:val="006F18D5"/>
    <w:rsid w:val="006F193C"/>
    <w:rsid w:val="006F1969"/>
    <w:rsid w:val="006F1ADD"/>
    <w:rsid w:val="006F1DA0"/>
    <w:rsid w:val="006F2130"/>
    <w:rsid w:val="006F2157"/>
    <w:rsid w:val="006F2467"/>
    <w:rsid w:val="006F2507"/>
    <w:rsid w:val="006F2654"/>
    <w:rsid w:val="006F2939"/>
    <w:rsid w:val="006F2A52"/>
    <w:rsid w:val="006F2CF9"/>
    <w:rsid w:val="006F2D8C"/>
    <w:rsid w:val="006F2F4D"/>
    <w:rsid w:val="006F3769"/>
    <w:rsid w:val="006F40EF"/>
    <w:rsid w:val="006F4245"/>
    <w:rsid w:val="006F46C5"/>
    <w:rsid w:val="006F4BE2"/>
    <w:rsid w:val="006F4C01"/>
    <w:rsid w:val="006F4E2B"/>
    <w:rsid w:val="006F4E4F"/>
    <w:rsid w:val="006F4FD2"/>
    <w:rsid w:val="006F52E5"/>
    <w:rsid w:val="006F5837"/>
    <w:rsid w:val="006F5CB9"/>
    <w:rsid w:val="006F5E3C"/>
    <w:rsid w:val="006F65EF"/>
    <w:rsid w:val="006F6798"/>
    <w:rsid w:val="006F69F8"/>
    <w:rsid w:val="006F6AE8"/>
    <w:rsid w:val="006F6D7A"/>
    <w:rsid w:val="006F7016"/>
    <w:rsid w:val="006F7093"/>
    <w:rsid w:val="006F79C3"/>
    <w:rsid w:val="006F7BED"/>
    <w:rsid w:val="007005EB"/>
    <w:rsid w:val="00700703"/>
    <w:rsid w:val="0070070A"/>
    <w:rsid w:val="0070089B"/>
    <w:rsid w:val="00700ECB"/>
    <w:rsid w:val="00701147"/>
    <w:rsid w:val="00701436"/>
    <w:rsid w:val="00701859"/>
    <w:rsid w:val="00701A9A"/>
    <w:rsid w:val="00701F4C"/>
    <w:rsid w:val="00702179"/>
    <w:rsid w:val="00702432"/>
    <w:rsid w:val="0070252B"/>
    <w:rsid w:val="00702698"/>
    <w:rsid w:val="0070284D"/>
    <w:rsid w:val="007031DF"/>
    <w:rsid w:val="007035E4"/>
    <w:rsid w:val="0070372B"/>
    <w:rsid w:val="007037F9"/>
    <w:rsid w:val="00703C69"/>
    <w:rsid w:val="00703DA3"/>
    <w:rsid w:val="007041B9"/>
    <w:rsid w:val="007047FE"/>
    <w:rsid w:val="00704823"/>
    <w:rsid w:val="00705778"/>
    <w:rsid w:val="00705C7C"/>
    <w:rsid w:val="00705E75"/>
    <w:rsid w:val="00706122"/>
    <w:rsid w:val="00706735"/>
    <w:rsid w:val="00706863"/>
    <w:rsid w:val="00706E4A"/>
    <w:rsid w:val="00706F36"/>
    <w:rsid w:val="00707677"/>
    <w:rsid w:val="007078FC"/>
    <w:rsid w:val="00707A62"/>
    <w:rsid w:val="00707D99"/>
    <w:rsid w:val="007100D2"/>
    <w:rsid w:val="007107D8"/>
    <w:rsid w:val="007109B7"/>
    <w:rsid w:val="00710A8C"/>
    <w:rsid w:val="00710C45"/>
    <w:rsid w:val="00710FAA"/>
    <w:rsid w:val="007110F9"/>
    <w:rsid w:val="00711384"/>
    <w:rsid w:val="007114E3"/>
    <w:rsid w:val="00711604"/>
    <w:rsid w:val="00711A32"/>
    <w:rsid w:val="00711CA3"/>
    <w:rsid w:val="00712139"/>
    <w:rsid w:val="007126F0"/>
    <w:rsid w:val="00712AEC"/>
    <w:rsid w:val="00712CC8"/>
    <w:rsid w:val="00713425"/>
    <w:rsid w:val="007138FC"/>
    <w:rsid w:val="0071406A"/>
    <w:rsid w:val="0071457A"/>
    <w:rsid w:val="007147D4"/>
    <w:rsid w:val="0071493C"/>
    <w:rsid w:val="00714D9F"/>
    <w:rsid w:val="00715A68"/>
    <w:rsid w:val="00715CE0"/>
    <w:rsid w:val="00715EDE"/>
    <w:rsid w:val="007162FF"/>
    <w:rsid w:val="00716C44"/>
    <w:rsid w:val="00716C76"/>
    <w:rsid w:val="00716EC0"/>
    <w:rsid w:val="00716FB2"/>
    <w:rsid w:val="00717431"/>
    <w:rsid w:val="0071784C"/>
    <w:rsid w:val="00717F8B"/>
    <w:rsid w:val="00720051"/>
    <w:rsid w:val="00720397"/>
    <w:rsid w:val="00720832"/>
    <w:rsid w:val="00720834"/>
    <w:rsid w:val="0072091E"/>
    <w:rsid w:val="0072092E"/>
    <w:rsid w:val="00720A3D"/>
    <w:rsid w:val="00720BF3"/>
    <w:rsid w:val="00720F35"/>
    <w:rsid w:val="007211DE"/>
    <w:rsid w:val="00721701"/>
    <w:rsid w:val="00721C47"/>
    <w:rsid w:val="00721CA7"/>
    <w:rsid w:val="00721CEC"/>
    <w:rsid w:val="00721D7F"/>
    <w:rsid w:val="00722155"/>
    <w:rsid w:val="007226E8"/>
    <w:rsid w:val="007227B2"/>
    <w:rsid w:val="00722877"/>
    <w:rsid w:val="00722AB1"/>
    <w:rsid w:val="00722AF9"/>
    <w:rsid w:val="00722C52"/>
    <w:rsid w:val="00722D49"/>
    <w:rsid w:val="00722F94"/>
    <w:rsid w:val="0072341A"/>
    <w:rsid w:val="0072362A"/>
    <w:rsid w:val="00723718"/>
    <w:rsid w:val="00723B20"/>
    <w:rsid w:val="00723B2F"/>
    <w:rsid w:val="00723EC1"/>
    <w:rsid w:val="007244EF"/>
    <w:rsid w:val="00724725"/>
    <w:rsid w:val="00724748"/>
    <w:rsid w:val="007247A2"/>
    <w:rsid w:val="007247C9"/>
    <w:rsid w:val="007248D2"/>
    <w:rsid w:val="00724CE8"/>
    <w:rsid w:val="00725555"/>
    <w:rsid w:val="00725CA5"/>
    <w:rsid w:val="00725CC8"/>
    <w:rsid w:val="00726179"/>
    <w:rsid w:val="0072633E"/>
    <w:rsid w:val="00726355"/>
    <w:rsid w:val="00726694"/>
    <w:rsid w:val="0072676C"/>
    <w:rsid w:val="00727659"/>
    <w:rsid w:val="0072770C"/>
    <w:rsid w:val="00727770"/>
    <w:rsid w:val="007277EF"/>
    <w:rsid w:val="00727816"/>
    <w:rsid w:val="0072789A"/>
    <w:rsid w:val="00727C03"/>
    <w:rsid w:val="00727C74"/>
    <w:rsid w:val="007301AC"/>
    <w:rsid w:val="00730AA8"/>
    <w:rsid w:val="00730BD1"/>
    <w:rsid w:val="00731060"/>
    <w:rsid w:val="00731612"/>
    <w:rsid w:val="007317C8"/>
    <w:rsid w:val="00731810"/>
    <w:rsid w:val="00731B12"/>
    <w:rsid w:val="00731E36"/>
    <w:rsid w:val="0073206F"/>
    <w:rsid w:val="007320D6"/>
    <w:rsid w:val="0073289D"/>
    <w:rsid w:val="00732AD9"/>
    <w:rsid w:val="00732BBF"/>
    <w:rsid w:val="00732BC4"/>
    <w:rsid w:val="00732C6E"/>
    <w:rsid w:val="00732CD2"/>
    <w:rsid w:val="00732D02"/>
    <w:rsid w:val="00732FA1"/>
    <w:rsid w:val="00733820"/>
    <w:rsid w:val="0073387D"/>
    <w:rsid w:val="00733E74"/>
    <w:rsid w:val="00733EA2"/>
    <w:rsid w:val="00733F4A"/>
    <w:rsid w:val="00734171"/>
    <w:rsid w:val="007341F9"/>
    <w:rsid w:val="007346B3"/>
    <w:rsid w:val="007347B4"/>
    <w:rsid w:val="007349C8"/>
    <w:rsid w:val="00734BC8"/>
    <w:rsid w:val="00734F5B"/>
    <w:rsid w:val="007353F8"/>
    <w:rsid w:val="0073587C"/>
    <w:rsid w:val="00735D2A"/>
    <w:rsid w:val="00735E55"/>
    <w:rsid w:val="00735FB7"/>
    <w:rsid w:val="00735FFA"/>
    <w:rsid w:val="007365A3"/>
    <w:rsid w:val="00736965"/>
    <w:rsid w:val="00736AA7"/>
    <w:rsid w:val="00736B3A"/>
    <w:rsid w:val="00736E21"/>
    <w:rsid w:val="00736FE5"/>
    <w:rsid w:val="00737619"/>
    <w:rsid w:val="007378B1"/>
    <w:rsid w:val="00737DB3"/>
    <w:rsid w:val="00740266"/>
    <w:rsid w:val="00740294"/>
    <w:rsid w:val="0074064C"/>
    <w:rsid w:val="00740F73"/>
    <w:rsid w:val="00741124"/>
    <w:rsid w:val="00741530"/>
    <w:rsid w:val="007415FE"/>
    <w:rsid w:val="0074186F"/>
    <w:rsid w:val="00741B7F"/>
    <w:rsid w:val="00741EE6"/>
    <w:rsid w:val="00742186"/>
    <w:rsid w:val="0074233F"/>
    <w:rsid w:val="00742797"/>
    <w:rsid w:val="0074291A"/>
    <w:rsid w:val="00743192"/>
    <w:rsid w:val="00743867"/>
    <w:rsid w:val="00743FA5"/>
    <w:rsid w:val="00743FF3"/>
    <w:rsid w:val="007441D1"/>
    <w:rsid w:val="00744594"/>
    <w:rsid w:val="00744D4C"/>
    <w:rsid w:val="00745090"/>
    <w:rsid w:val="0074522E"/>
    <w:rsid w:val="007452AC"/>
    <w:rsid w:val="00745D24"/>
    <w:rsid w:val="00746725"/>
    <w:rsid w:val="007477E1"/>
    <w:rsid w:val="00747A3D"/>
    <w:rsid w:val="00747D54"/>
    <w:rsid w:val="00747DF4"/>
    <w:rsid w:val="00747E33"/>
    <w:rsid w:val="00747E40"/>
    <w:rsid w:val="00750746"/>
    <w:rsid w:val="00750A70"/>
    <w:rsid w:val="00750C7A"/>
    <w:rsid w:val="00751138"/>
    <w:rsid w:val="00751197"/>
    <w:rsid w:val="007518FF"/>
    <w:rsid w:val="00751E89"/>
    <w:rsid w:val="00752174"/>
    <w:rsid w:val="00752563"/>
    <w:rsid w:val="00752BDD"/>
    <w:rsid w:val="00752D53"/>
    <w:rsid w:val="00752DD7"/>
    <w:rsid w:val="007530A2"/>
    <w:rsid w:val="0075367A"/>
    <w:rsid w:val="00753718"/>
    <w:rsid w:val="007537A0"/>
    <w:rsid w:val="00753A85"/>
    <w:rsid w:val="00753E98"/>
    <w:rsid w:val="00754172"/>
    <w:rsid w:val="007543D5"/>
    <w:rsid w:val="00754714"/>
    <w:rsid w:val="00754947"/>
    <w:rsid w:val="00754DB0"/>
    <w:rsid w:val="00754E4D"/>
    <w:rsid w:val="007555A9"/>
    <w:rsid w:val="0075571A"/>
    <w:rsid w:val="00755B39"/>
    <w:rsid w:val="00755BAF"/>
    <w:rsid w:val="00755C86"/>
    <w:rsid w:val="00755CA9"/>
    <w:rsid w:val="007569E5"/>
    <w:rsid w:val="00756C25"/>
    <w:rsid w:val="00757148"/>
    <w:rsid w:val="00757415"/>
    <w:rsid w:val="00757517"/>
    <w:rsid w:val="007575A2"/>
    <w:rsid w:val="00757B17"/>
    <w:rsid w:val="00757DFB"/>
    <w:rsid w:val="007601A1"/>
    <w:rsid w:val="00760547"/>
    <w:rsid w:val="00760A57"/>
    <w:rsid w:val="00760E5A"/>
    <w:rsid w:val="007611B2"/>
    <w:rsid w:val="007611B4"/>
    <w:rsid w:val="007611DC"/>
    <w:rsid w:val="007612FD"/>
    <w:rsid w:val="00761496"/>
    <w:rsid w:val="00761723"/>
    <w:rsid w:val="00761957"/>
    <w:rsid w:val="00761A44"/>
    <w:rsid w:val="00761D1C"/>
    <w:rsid w:val="00761E4A"/>
    <w:rsid w:val="007620CA"/>
    <w:rsid w:val="0076222A"/>
    <w:rsid w:val="0076226D"/>
    <w:rsid w:val="007626F9"/>
    <w:rsid w:val="00762738"/>
    <w:rsid w:val="00762957"/>
    <w:rsid w:val="007632ED"/>
    <w:rsid w:val="00763880"/>
    <w:rsid w:val="00763D2C"/>
    <w:rsid w:val="0076410F"/>
    <w:rsid w:val="007644D4"/>
    <w:rsid w:val="00764698"/>
    <w:rsid w:val="007647CE"/>
    <w:rsid w:val="007648C9"/>
    <w:rsid w:val="00764ACA"/>
    <w:rsid w:val="00765490"/>
    <w:rsid w:val="0076557D"/>
    <w:rsid w:val="00765B7C"/>
    <w:rsid w:val="00765E27"/>
    <w:rsid w:val="0076608E"/>
    <w:rsid w:val="007660DE"/>
    <w:rsid w:val="00766A82"/>
    <w:rsid w:val="00766B1B"/>
    <w:rsid w:val="00766B7C"/>
    <w:rsid w:val="00767566"/>
    <w:rsid w:val="00767953"/>
    <w:rsid w:val="00767C8E"/>
    <w:rsid w:val="00770533"/>
    <w:rsid w:val="00770A03"/>
    <w:rsid w:val="00770D42"/>
    <w:rsid w:val="00770DEA"/>
    <w:rsid w:val="00770E4E"/>
    <w:rsid w:val="00770F77"/>
    <w:rsid w:val="007713DA"/>
    <w:rsid w:val="007715D7"/>
    <w:rsid w:val="00771816"/>
    <w:rsid w:val="007723F1"/>
    <w:rsid w:val="00772F1E"/>
    <w:rsid w:val="0077374D"/>
    <w:rsid w:val="00773902"/>
    <w:rsid w:val="007743A0"/>
    <w:rsid w:val="00774C9E"/>
    <w:rsid w:val="0077548B"/>
    <w:rsid w:val="0077563F"/>
    <w:rsid w:val="007758A7"/>
    <w:rsid w:val="00775D8D"/>
    <w:rsid w:val="00775DB1"/>
    <w:rsid w:val="00775DD7"/>
    <w:rsid w:val="00775FF6"/>
    <w:rsid w:val="00776307"/>
    <w:rsid w:val="00776860"/>
    <w:rsid w:val="00776B8F"/>
    <w:rsid w:val="00776BD5"/>
    <w:rsid w:val="00776C43"/>
    <w:rsid w:val="00776DD1"/>
    <w:rsid w:val="00777B4D"/>
    <w:rsid w:val="00777DCF"/>
    <w:rsid w:val="00780277"/>
    <w:rsid w:val="007806F8"/>
    <w:rsid w:val="007809E4"/>
    <w:rsid w:val="00780B77"/>
    <w:rsid w:val="007811F2"/>
    <w:rsid w:val="0078120C"/>
    <w:rsid w:val="00781244"/>
    <w:rsid w:val="00781ACA"/>
    <w:rsid w:val="00781BE8"/>
    <w:rsid w:val="00782095"/>
    <w:rsid w:val="00782362"/>
    <w:rsid w:val="00782695"/>
    <w:rsid w:val="00782B35"/>
    <w:rsid w:val="00782F3E"/>
    <w:rsid w:val="00783032"/>
    <w:rsid w:val="0078310B"/>
    <w:rsid w:val="00783242"/>
    <w:rsid w:val="0078352B"/>
    <w:rsid w:val="00783794"/>
    <w:rsid w:val="00783DB4"/>
    <w:rsid w:val="00783E68"/>
    <w:rsid w:val="00784417"/>
    <w:rsid w:val="0078445C"/>
    <w:rsid w:val="007846ED"/>
    <w:rsid w:val="007847F6"/>
    <w:rsid w:val="00784EDE"/>
    <w:rsid w:val="0078507C"/>
    <w:rsid w:val="00785E50"/>
    <w:rsid w:val="0078600C"/>
    <w:rsid w:val="007867DA"/>
    <w:rsid w:val="00786B57"/>
    <w:rsid w:val="00786BEA"/>
    <w:rsid w:val="0078763A"/>
    <w:rsid w:val="00787847"/>
    <w:rsid w:val="007878CF"/>
    <w:rsid w:val="00787A3C"/>
    <w:rsid w:val="00787B91"/>
    <w:rsid w:val="00787B9C"/>
    <w:rsid w:val="00787D48"/>
    <w:rsid w:val="00787E41"/>
    <w:rsid w:val="00787FD2"/>
    <w:rsid w:val="00790191"/>
    <w:rsid w:val="007903A9"/>
    <w:rsid w:val="00790465"/>
    <w:rsid w:val="007907D6"/>
    <w:rsid w:val="00791083"/>
    <w:rsid w:val="007911A2"/>
    <w:rsid w:val="00791517"/>
    <w:rsid w:val="00791A28"/>
    <w:rsid w:val="00791DB7"/>
    <w:rsid w:val="00791E26"/>
    <w:rsid w:val="00791FD7"/>
    <w:rsid w:val="0079238D"/>
    <w:rsid w:val="00792895"/>
    <w:rsid w:val="007928DB"/>
    <w:rsid w:val="00792E58"/>
    <w:rsid w:val="00793ADF"/>
    <w:rsid w:val="00793BED"/>
    <w:rsid w:val="00793E5F"/>
    <w:rsid w:val="0079447C"/>
    <w:rsid w:val="0079462B"/>
    <w:rsid w:val="00794A86"/>
    <w:rsid w:val="00794C17"/>
    <w:rsid w:val="00794E7A"/>
    <w:rsid w:val="00794FE0"/>
    <w:rsid w:val="007952BD"/>
    <w:rsid w:val="007955D7"/>
    <w:rsid w:val="0079587B"/>
    <w:rsid w:val="007958C6"/>
    <w:rsid w:val="00795921"/>
    <w:rsid w:val="00795A2A"/>
    <w:rsid w:val="00796082"/>
    <w:rsid w:val="00796307"/>
    <w:rsid w:val="00796680"/>
    <w:rsid w:val="00796B21"/>
    <w:rsid w:val="00797094"/>
    <w:rsid w:val="007972E1"/>
    <w:rsid w:val="007974A8"/>
    <w:rsid w:val="007974F1"/>
    <w:rsid w:val="007A0920"/>
    <w:rsid w:val="007A0A08"/>
    <w:rsid w:val="007A123B"/>
    <w:rsid w:val="007A1CA3"/>
    <w:rsid w:val="007A201B"/>
    <w:rsid w:val="007A2451"/>
    <w:rsid w:val="007A2670"/>
    <w:rsid w:val="007A2A7F"/>
    <w:rsid w:val="007A2D47"/>
    <w:rsid w:val="007A2E64"/>
    <w:rsid w:val="007A3AAD"/>
    <w:rsid w:val="007A3F05"/>
    <w:rsid w:val="007A3F29"/>
    <w:rsid w:val="007A3F4C"/>
    <w:rsid w:val="007A416D"/>
    <w:rsid w:val="007A42EC"/>
    <w:rsid w:val="007A443E"/>
    <w:rsid w:val="007A46CE"/>
    <w:rsid w:val="007A4704"/>
    <w:rsid w:val="007A54CC"/>
    <w:rsid w:val="007A59B3"/>
    <w:rsid w:val="007A5C31"/>
    <w:rsid w:val="007A60A0"/>
    <w:rsid w:val="007A60CF"/>
    <w:rsid w:val="007A622B"/>
    <w:rsid w:val="007A6279"/>
    <w:rsid w:val="007A62E0"/>
    <w:rsid w:val="007A671A"/>
    <w:rsid w:val="007A674C"/>
    <w:rsid w:val="007A68CD"/>
    <w:rsid w:val="007A6B36"/>
    <w:rsid w:val="007A6F45"/>
    <w:rsid w:val="007A71D5"/>
    <w:rsid w:val="007A74C1"/>
    <w:rsid w:val="007A7543"/>
    <w:rsid w:val="007A7C89"/>
    <w:rsid w:val="007A7FA9"/>
    <w:rsid w:val="007B00A7"/>
    <w:rsid w:val="007B020F"/>
    <w:rsid w:val="007B03E4"/>
    <w:rsid w:val="007B0775"/>
    <w:rsid w:val="007B077A"/>
    <w:rsid w:val="007B11D6"/>
    <w:rsid w:val="007B1554"/>
    <w:rsid w:val="007B17F7"/>
    <w:rsid w:val="007B196E"/>
    <w:rsid w:val="007B1BEA"/>
    <w:rsid w:val="007B202F"/>
    <w:rsid w:val="007B21A1"/>
    <w:rsid w:val="007B228C"/>
    <w:rsid w:val="007B274C"/>
    <w:rsid w:val="007B2843"/>
    <w:rsid w:val="007B29F7"/>
    <w:rsid w:val="007B2BD4"/>
    <w:rsid w:val="007B2E1F"/>
    <w:rsid w:val="007B30AF"/>
    <w:rsid w:val="007B31A8"/>
    <w:rsid w:val="007B324D"/>
    <w:rsid w:val="007B3B5D"/>
    <w:rsid w:val="007B3BF8"/>
    <w:rsid w:val="007B3C2E"/>
    <w:rsid w:val="007B3DDC"/>
    <w:rsid w:val="007B3FCC"/>
    <w:rsid w:val="007B42E2"/>
    <w:rsid w:val="007B46F0"/>
    <w:rsid w:val="007B47A9"/>
    <w:rsid w:val="007B4AEA"/>
    <w:rsid w:val="007B5062"/>
    <w:rsid w:val="007B523B"/>
    <w:rsid w:val="007B58AB"/>
    <w:rsid w:val="007B5E8E"/>
    <w:rsid w:val="007B62E3"/>
    <w:rsid w:val="007B64A1"/>
    <w:rsid w:val="007B650D"/>
    <w:rsid w:val="007B672D"/>
    <w:rsid w:val="007B720B"/>
    <w:rsid w:val="007B7A69"/>
    <w:rsid w:val="007B7E5E"/>
    <w:rsid w:val="007C05D5"/>
    <w:rsid w:val="007C07C4"/>
    <w:rsid w:val="007C084F"/>
    <w:rsid w:val="007C0DDD"/>
    <w:rsid w:val="007C1048"/>
    <w:rsid w:val="007C10F5"/>
    <w:rsid w:val="007C14C6"/>
    <w:rsid w:val="007C207E"/>
    <w:rsid w:val="007C2216"/>
    <w:rsid w:val="007C29FE"/>
    <w:rsid w:val="007C2E8F"/>
    <w:rsid w:val="007C2F6D"/>
    <w:rsid w:val="007C3031"/>
    <w:rsid w:val="007C3679"/>
    <w:rsid w:val="007C3AEE"/>
    <w:rsid w:val="007C3CD9"/>
    <w:rsid w:val="007C45FF"/>
    <w:rsid w:val="007C470F"/>
    <w:rsid w:val="007C4A7E"/>
    <w:rsid w:val="007C50C9"/>
    <w:rsid w:val="007C579D"/>
    <w:rsid w:val="007C5F7F"/>
    <w:rsid w:val="007C6029"/>
    <w:rsid w:val="007C6069"/>
    <w:rsid w:val="007C62C5"/>
    <w:rsid w:val="007C650A"/>
    <w:rsid w:val="007C6616"/>
    <w:rsid w:val="007C70B6"/>
    <w:rsid w:val="007C70BA"/>
    <w:rsid w:val="007C7907"/>
    <w:rsid w:val="007D00D2"/>
    <w:rsid w:val="007D0141"/>
    <w:rsid w:val="007D081E"/>
    <w:rsid w:val="007D0A54"/>
    <w:rsid w:val="007D1291"/>
    <w:rsid w:val="007D1311"/>
    <w:rsid w:val="007D17DE"/>
    <w:rsid w:val="007D180F"/>
    <w:rsid w:val="007D1D64"/>
    <w:rsid w:val="007D2415"/>
    <w:rsid w:val="007D270E"/>
    <w:rsid w:val="007D2816"/>
    <w:rsid w:val="007D2CB1"/>
    <w:rsid w:val="007D2F49"/>
    <w:rsid w:val="007D2FD6"/>
    <w:rsid w:val="007D3821"/>
    <w:rsid w:val="007D3A52"/>
    <w:rsid w:val="007D3A73"/>
    <w:rsid w:val="007D4060"/>
    <w:rsid w:val="007D4C65"/>
    <w:rsid w:val="007D4FC4"/>
    <w:rsid w:val="007D5A39"/>
    <w:rsid w:val="007D5AF5"/>
    <w:rsid w:val="007D5EB5"/>
    <w:rsid w:val="007D663B"/>
    <w:rsid w:val="007D6B2E"/>
    <w:rsid w:val="007D6F70"/>
    <w:rsid w:val="007D713A"/>
    <w:rsid w:val="007D7509"/>
    <w:rsid w:val="007D7B8F"/>
    <w:rsid w:val="007D7D7E"/>
    <w:rsid w:val="007E0FB2"/>
    <w:rsid w:val="007E10B1"/>
    <w:rsid w:val="007E1199"/>
    <w:rsid w:val="007E18D4"/>
    <w:rsid w:val="007E1DA4"/>
    <w:rsid w:val="007E1E84"/>
    <w:rsid w:val="007E1F80"/>
    <w:rsid w:val="007E228A"/>
    <w:rsid w:val="007E26D9"/>
    <w:rsid w:val="007E26E6"/>
    <w:rsid w:val="007E3376"/>
    <w:rsid w:val="007E38C7"/>
    <w:rsid w:val="007E39E7"/>
    <w:rsid w:val="007E3B78"/>
    <w:rsid w:val="007E3C22"/>
    <w:rsid w:val="007E3E80"/>
    <w:rsid w:val="007E4252"/>
    <w:rsid w:val="007E433F"/>
    <w:rsid w:val="007E447C"/>
    <w:rsid w:val="007E4489"/>
    <w:rsid w:val="007E46CE"/>
    <w:rsid w:val="007E4BEC"/>
    <w:rsid w:val="007E4DBF"/>
    <w:rsid w:val="007E50E5"/>
    <w:rsid w:val="007E5D23"/>
    <w:rsid w:val="007E5D59"/>
    <w:rsid w:val="007E5DA5"/>
    <w:rsid w:val="007E6176"/>
    <w:rsid w:val="007E6773"/>
    <w:rsid w:val="007E6A35"/>
    <w:rsid w:val="007E6A60"/>
    <w:rsid w:val="007E6EF7"/>
    <w:rsid w:val="007E7660"/>
    <w:rsid w:val="007E78D9"/>
    <w:rsid w:val="007E7A94"/>
    <w:rsid w:val="007E7B8D"/>
    <w:rsid w:val="007E7E02"/>
    <w:rsid w:val="007F02BB"/>
    <w:rsid w:val="007F038B"/>
    <w:rsid w:val="007F04DD"/>
    <w:rsid w:val="007F07E6"/>
    <w:rsid w:val="007F0F47"/>
    <w:rsid w:val="007F145B"/>
    <w:rsid w:val="007F178D"/>
    <w:rsid w:val="007F18C7"/>
    <w:rsid w:val="007F19A7"/>
    <w:rsid w:val="007F1B87"/>
    <w:rsid w:val="007F21CF"/>
    <w:rsid w:val="007F2245"/>
    <w:rsid w:val="007F235F"/>
    <w:rsid w:val="007F25C6"/>
    <w:rsid w:val="007F3088"/>
    <w:rsid w:val="007F30A7"/>
    <w:rsid w:val="007F388B"/>
    <w:rsid w:val="007F41AC"/>
    <w:rsid w:val="007F4351"/>
    <w:rsid w:val="007F4ABA"/>
    <w:rsid w:val="007F4CFE"/>
    <w:rsid w:val="007F540B"/>
    <w:rsid w:val="007F54F3"/>
    <w:rsid w:val="007F570E"/>
    <w:rsid w:val="007F5E7D"/>
    <w:rsid w:val="007F632F"/>
    <w:rsid w:val="007F70EF"/>
    <w:rsid w:val="007F714D"/>
    <w:rsid w:val="007F749C"/>
    <w:rsid w:val="007F74C0"/>
    <w:rsid w:val="007F7C44"/>
    <w:rsid w:val="007F7FB0"/>
    <w:rsid w:val="0080024F"/>
    <w:rsid w:val="00800559"/>
    <w:rsid w:val="0080068B"/>
    <w:rsid w:val="008006DE"/>
    <w:rsid w:val="008007F5"/>
    <w:rsid w:val="00800A53"/>
    <w:rsid w:val="00800AD3"/>
    <w:rsid w:val="00800CA2"/>
    <w:rsid w:val="00800E8A"/>
    <w:rsid w:val="00800F55"/>
    <w:rsid w:val="008012FF"/>
    <w:rsid w:val="00801778"/>
    <w:rsid w:val="008018DB"/>
    <w:rsid w:val="00801E4B"/>
    <w:rsid w:val="00801F43"/>
    <w:rsid w:val="0080234B"/>
    <w:rsid w:val="008024CD"/>
    <w:rsid w:val="0080300C"/>
    <w:rsid w:val="00803048"/>
    <w:rsid w:val="00803148"/>
    <w:rsid w:val="00803953"/>
    <w:rsid w:val="008041EA"/>
    <w:rsid w:val="008042A1"/>
    <w:rsid w:val="00804928"/>
    <w:rsid w:val="00804D91"/>
    <w:rsid w:val="00804E87"/>
    <w:rsid w:val="00805542"/>
    <w:rsid w:val="00805D47"/>
    <w:rsid w:val="00806913"/>
    <w:rsid w:val="00806DC3"/>
    <w:rsid w:val="00806DD8"/>
    <w:rsid w:val="00806F06"/>
    <w:rsid w:val="00806FCB"/>
    <w:rsid w:val="00807119"/>
    <w:rsid w:val="00807225"/>
    <w:rsid w:val="00807762"/>
    <w:rsid w:val="008078F2"/>
    <w:rsid w:val="00807A42"/>
    <w:rsid w:val="00807C3D"/>
    <w:rsid w:val="00810EE7"/>
    <w:rsid w:val="008112F8"/>
    <w:rsid w:val="00811CA3"/>
    <w:rsid w:val="00811DFB"/>
    <w:rsid w:val="00811E18"/>
    <w:rsid w:val="00811E30"/>
    <w:rsid w:val="00811FA0"/>
    <w:rsid w:val="00812586"/>
    <w:rsid w:val="008125F4"/>
    <w:rsid w:val="0081274A"/>
    <w:rsid w:val="008136B0"/>
    <w:rsid w:val="008139E9"/>
    <w:rsid w:val="00813B73"/>
    <w:rsid w:val="00813E16"/>
    <w:rsid w:val="00814899"/>
    <w:rsid w:val="00814B4F"/>
    <w:rsid w:val="00814BB0"/>
    <w:rsid w:val="00815432"/>
    <w:rsid w:val="00815F47"/>
    <w:rsid w:val="008162C3"/>
    <w:rsid w:val="00816311"/>
    <w:rsid w:val="008164BA"/>
    <w:rsid w:val="008164FD"/>
    <w:rsid w:val="0081683A"/>
    <w:rsid w:val="00816AEA"/>
    <w:rsid w:val="00816BB6"/>
    <w:rsid w:val="008179ED"/>
    <w:rsid w:val="00817BC4"/>
    <w:rsid w:val="00817D60"/>
    <w:rsid w:val="00817FC3"/>
    <w:rsid w:val="00820248"/>
    <w:rsid w:val="008202DB"/>
    <w:rsid w:val="0082037B"/>
    <w:rsid w:val="008203A7"/>
    <w:rsid w:val="008208BE"/>
    <w:rsid w:val="00820E4E"/>
    <w:rsid w:val="00820E86"/>
    <w:rsid w:val="0082105E"/>
    <w:rsid w:val="008210B8"/>
    <w:rsid w:val="0082153F"/>
    <w:rsid w:val="0082165A"/>
    <w:rsid w:val="008218BC"/>
    <w:rsid w:val="00821A73"/>
    <w:rsid w:val="00822433"/>
    <w:rsid w:val="008226C9"/>
    <w:rsid w:val="0082279D"/>
    <w:rsid w:val="00822ACE"/>
    <w:rsid w:val="00822F4F"/>
    <w:rsid w:val="00823527"/>
    <w:rsid w:val="0082380E"/>
    <w:rsid w:val="00823979"/>
    <w:rsid w:val="00823A2C"/>
    <w:rsid w:val="00823BA7"/>
    <w:rsid w:val="00823C6B"/>
    <w:rsid w:val="00823DED"/>
    <w:rsid w:val="00824842"/>
    <w:rsid w:val="008248DA"/>
    <w:rsid w:val="00824A49"/>
    <w:rsid w:val="00824B31"/>
    <w:rsid w:val="00824CE2"/>
    <w:rsid w:val="0082528B"/>
    <w:rsid w:val="0082533D"/>
    <w:rsid w:val="008257C5"/>
    <w:rsid w:val="00825F3E"/>
    <w:rsid w:val="00826058"/>
    <w:rsid w:val="00826074"/>
    <w:rsid w:val="00826075"/>
    <w:rsid w:val="008260D9"/>
    <w:rsid w:val="00826300"/>
    <w:rsid w:val="0082642B"/>
    <w:rsid w:val="00826A5A"/>
    <w:rsid w:val="00826BD3"/>
    <w:rsid w:val="00826E5B"/>
    <w:rsid w:val="00826F4D"/>
    <w:rsid w:val="00826F8B"/>
    <w:rsid w:val="008300FE"/>
    <w:rsid w:val="0083018F"/>
    <w:rsid w:val="008305F2"/>
    <w:rsid w:val="00830B8E"/>
    <w:rsid w:val="00830EBC"/>
    <w:rsid w:val="008310D8"/>
    <w:rsid w:val="0083125D"/>
    <w:rsid w:val="008315A7"/>
    <w:rsid w:val="00831923"/>
    <w:rsid w:val="008320BB"/>
    <w:rsid w:val="008326E5"/>
    <w:rsid w:val="008327AA"/>
    <w:rsid w:val="00832F1C"/>
    <w:rsid w:val="00833462"/>
    <w:rsid w:val="00833498"/>
    <w:rsid w:val="0083370A"/>
    <w:rsid w:val="008337C9"/>
    <w:rsid w:val="00833923"/>
    <w:rsid w:val="00833ABA"/>
    <w:rsid w:val="00833B2E"/>
    <w:rsid w:val="00833C75"/>
    <w:rsid w:val="00833EEF"/>
    <w:rsid w:val="008342A2"/>
    <w:rsid w:val="008348E5"/>
    <w:rsid w:val="00835752"/>
    <w:rsid w:val="00835951"/>
    <w:rsid w:val="00835C6B"/>
    <w:rsid w:val="008366A3"/>
    <w:rsid w:val="00837107"/>
    <w:rsid w:val="00837119"/>
    <w:rsid w:val="0083742D"/>
    <w:rsid w:val="00837800"/>
    <w:rsid w:val="00837B16"/>
    <w:rsid w:val="00837FED"/>
    <w:rsid w:val="008408C2"/>
    <w:rsid w:val="00840BFA"/>
    <w:rsid w:val="00841012"/>
    <w:rsid w:val="008411F9"/>
    <w:rsid w:val="00841ED4"/>
    <w:rsid w:val="00842174"/>
    <w:rsid w:val="00842563"/>
    <w:rsid w:val="0084272D"/>
    <w:rsid w:val="00842794"/>
    <w:rsid w:val="00842936"/>
    <w:rsid w:val="00842CBD"/>
    <w:rsid w:val="00842E02"/>
    <w:rsid w:val="008431F6"/>
    <w:rsid w:val="00843702"/>
    <w:rsid w:val="00843CBC"/>
    <w:rsid w:val="00843DC4"/>
    <w:rsid w:val="00844033"/>
    <w:rsid w:val="00844328"/>
    <w:rsid w:val="008444DC"/>
    <w:rsid w:val="00844AA2"/>
    <w:rsid w:val="00844B30"/>
    <w:rsid w:val="00844C3E"/>
    <w:rsid w:val="00844C7A"/>
    <w:rsid w:val="00844F10"/>
    <w:rsid w:val="00844FEE"/>
    <w:rsid w:val="008457D0"/>
    <w:rsid w:val="00845ACC"/>
    <w:rsid w:val="00846346"/>
    <w:rsid w:val="00846B7E"/>
    <w:rsid w:val="00846CE3"/>
    <w:rsid w:val="00846DCE"/>
    <w:rsid w:val="00846DDD"/>
    <w:rsid w:val="00847363"/>
    <w:rsid w:val="0084740F"/>
    <w:rsid w:val="008477DE"/>
    <w:rsid w:val="008479CB"/>
    <w:rsid w:val="00847C0F"/>
    <w:rsid w:val="00847EAF"/>
    <w:rsid w:val="00847FAB"/>
    <w:rsid w:val="00850048"/>
    <w:rsid w:val="00850348"/>
    <w:rsid w:val="00850928"/>
    <w:rsid w:val="0085095D"/>
    <w:rsid w:val="00850BDB"/>
    <w:rsid w:val="00851054"/>
    <w:rsid w:val="00851508"/>
    <w:rsid w:val="0085175D"/>
    <w:rsid w:val="00851DA5"/>
    <w:rsid w:val="00851F94"/>
    <w:rsid w:val="0085200D"/>
    <w:rsid w:val="0085222A"/>
    <w:rsid w:val="0085245E"/>
    <w:rsid w:val="0085280D"/>
    <w:rsid w:val="00852D44"/>
    <w:rsid w:val="008530F8"/>
    <w:rsid w:val="0085364E"/>
    <w:rsid w:val="008537CE"/>
    <w:rsid w:val="00853908"/>
    <w:rsid w:val="00853E75"/>
    <w:rsid w:val="0085415B"/>
    <w:rsid w:val="008549FE"/>
    <w:rsid w:val="00854CF3"/>
    <w:rsid w:val="00854D1E"/>
    <w:rsid w:val="00854E39"/>
    <w:rsid w:val="00854FF7"/>
    <w:rsid w:val="0085505E"/>
    <w:rsid w:val="008553D0"/>
    <w:rsid w:val="008556A1"/>
    <w:rsid w:val="00855952"/>
    <w:rsid w:val="00855A97"/>
    <w:rsid w:val="00855ABC"/>
    <w:rsid w:val="00855B60"/>
    <w:rsid w:val="00855DA4"/>
    <w:rsid w:val="00856006"/>
    <w:rsid w:val="0085649B"/>
    <w:rsid w:val="008567C0"/>
    <w:rsid w:val="00857216"/>
    <w:rsid w:val="008573D4"/>
    <w:rsid w:val="00857987"/>
    <w:rsid w:val="00857B89"/>
    <w:rsid w:val="00857E7A"/>
    <w:rsid w:val="008601E2"/>
    <w:rsid w:val="00860D7E"/>
    <w:rsid w:val="00860FF2"/>
    <w:rsid w:val="008618C9"/>
    <w:rsid w:val="00861CFB"/>
    <w:rsid w:val="00861FE8"/>
    <w:rsid w:val="00862191"/>
    <w:rsid w:val="008626D6"/>
    <w:rsid w:val="00862D82"/>
    <w:rsid w:val="00862E62"/>
    <w:rsid w:val="00863A1B"/>
    <w:rsid w:val="00863B0C"/>
    <w:rsid w:val="00863B12"/>
    <w:rsid w:val="00863C18"/>
    <w:rsid w:val="00863DD1"/>
    <w:rsid w:val="00864050"/>
    <w:rsid w:val="0086434A"/>
    <w:rsid w:val="008644BD"/>
    <w:rsid w:val="008646CA"/>
    <w:rsid w:val="008648AE"/>
    <w:rsid w:val="008654F0"/>
    <w:rsid w:val="0086580A"/>
    <w:rsid w:val="00865DE1"/>
    <w:rsid w:val="00866670"/>
    <w:rsid w:val="00866875"/>
    <w:rsid w:val="00866A2D"/>
    <w:rsid w:val="008670A5"/>
    <w:rsid w:val="008671A0"/>
    <w:rsid w:val="0086769B"/>
    <w:rsid w:val="00867D46"/>
    <w:rsid w:val="00867D77"/>
    <w:rsid w:val="008709F9"/>
    <w:rsid w:val="00871103"/>
    <w:rsid w:val="0087141C"/>
    <w:rsid w:val="008715C8"/>
    <w:rsid w:val="0087178A"/>
    <w:rsid w:val="0087187A"/>
    <w:rsid w:val="008721DE"/>
    <w:rsid w:val="0087268C"/>
    <w:rsid w:val="00872974"/>
    <w:rsid w:val="00872D70"/>
    <w:rsid w:val="00872DEB"/>
    <w:rsid w:val="00872E21"/>
    <w:rsid w:val="00872F08"/>
    <w:rsid w:val="00873A41"/>
    <w:rsid w:val="00873C85"/>
    <w:rsid w:val="00873C8E"/>
    <w:rsid w:val="00873FF9"/>
    <w:rsid w:val="008740A3"/>
    <w:rsid w:val="0087422D"/>
    <w:rsid w:val="0087422F"/>
    <w:rsid w:val="008743C6"/>
    <w:rsid w:val="00874645"/>
    <w:rsid w:val="0087466E"/>
    <w:rsid w:val="008749BE"/>
    <w:rsid w:val="00874AAB"/>
    <w:rsid w:val="00874BF0"/>
    <w:rsid w:val="00874E92"/>
    <w:rsid w:val="00875363"/>
    <w:rsid w:val="008757D1"/>
    <w:rsid w:val="008759EC"/>
    <w:rsid w:val="00875D4C"/>
    <w:rsid w:val="00875E59"/>
    <w:rsid w:val="00876383"/>
    <w:rsid w:val="00876628"/>
    <w:rsid w:val="00876904"/>
    <w:rsid w:val="00876FEC"/>
    <w:rsid w:val="008775CD"/>
    <w:rsid w:val="00877643"/>
    <w:rsid w:val="00877869"/>
    <w:rsid w:val="0087788F"/>
    <w:rsid w:val="00877DAB"/>
    <w:rsid w:val="0088031F"/>
    <w:rsid w:val="00880612"/>
    <w:rsid w:val="0088099C"/>
    <w:rsid w:val="00881170"/>
    <w:rsid w:val="00881288"/>
    <w:rsid w:val="0088131B"/>
    <w:rsid w:val="00881436"/>
    <w:rsid w:val="00881827"/>
    <w:rsid w:val="008819D8"/>
    <w:rsid w:val="00881A84"/>
    <w:rsid w:val="00881AF0"/>
    <w:rsid w:val="00882548"/>
    <w:rsid w:val="00882599"/>
    <w:rsid w:val="008825E0"/>
    <w:rsid w:val="008826B1"/>
    <w:rsid w:val="00883078"/>
    <w:rsid w:val="0088335C"/>
    <w:rsid w:val="0088373B"/>
    <w:rsid w:val="00883BCD"/>
    <w:rsid w:val="0088403C"/>
    <w:rsid w:val="0088453B"/>
    <w:rsid w:val="008849E6"/>
    <w:rsid w:val="00884A5E"/>
    <w:rsid w:val="00884D40"/>
    <w:rsid w:val="00885231"/>
    <w:rsid w:val="00885610"/>
    <w:rsid w:val="0088570E"/>
    <w:rsid w:val="00885745"/>
    <w:rsid w:val="008857B7"/>
    <w:rsid w:val="008857EF"/>
    <w:rsid w:val="00885CD1"/>
    <w:rsid w:val="00885D17"/>
    <w:rsid w:val="00885DC8"/>
    <w:rsid w:val="008861D0"/>
    <w:rsid w:val="0088628C"/>
    <w:rsid w:val="008862AF"/>
    <w:rsid w:val="008862B8"/>
    <w:rsid w:val="00886481"/>
    <w:rsid w:val="00887C54"/>
    <w:rsid w:val="00887CF9"/>
    <w:rsid w:val="00890286"/>
    <w:rsid w:val="00890487"/>
    <w:rsid w:val="008905DE"/>
    <w:rsid w:val="0089095F"/>
    <w:rsid w:val="00890AF5"/>
    <w:rsid w:val="00890FEB"/>
    <w:rsid w:val="00891079"/>
    <w:rsid w:val="0089109E"/>
    <w:rsid w:val="008913DA"/>
    <w:rsid w:val="008914A8"/>
    <w:rsid w:val="0089156E"/>
    <w:rsid w:val="0089160E"/>
    <w:rsid w:val="008917DB"/>
    <w:rsid w:val="00891ECF"/>
    <w:rsid w:val="00891F8E"/>
    <w:rsid w:val="00892526"/>
    <w:rsid w:val="00892536"/>
    <w:rsid w:val="008925BB"/>
    <w:rsid w:val="0089263B"/>
    <w:rsid w:val="00892AA9"/>
    <w:rsid w:val="00892D97"/>
    <w:rsid w:val="00893096"/>
    <w:rsid w:val="00893166"/>
    <w:rsid w:val="008934B1"/>
    <w:rsid w:val="008938F0"/>
    <w:rsid w:val="008939FE"/>
    <w:rsid w:val="00893A08"/>
    <w:rsid w:val="00893D6C"/>
    <w:rsid w:val="00894164"/>
    <w:rsid w:val="008944EE"/>
    <w:rsid w:val="00894A9D"/>
    <w:rsid w:val="00894CDC"/>
    <w:rsid w:val="00894F26"/>
    <w:rsid w:val="008951D4"/>
    <w:rsid w:val="008952D2"/>
    <w:rsid w:val="0089546A"/>
    <w:rsid w:val="00895D43"/>
    <w:rsid w:val="008963E0"/>
    <w:rsid w:val="0089656C"/>
    <w:rsid w:val="008969E6"/>
    <w:rsid w:val="00897651"/>
    <w:rsid w:val="008976BE"/>
    <w:rsid w:val="008976DD"/>
    <w:rsid w:val="00897708"/>
    <w:rsid w:val="0089774C"/>
    <w:rsid w:val="008977C7"/>
    <w:rsid w:val="0089787E"/>
    <w:rsid w:val="0089790F"/>
    <w:rsid w:val="0089792A"/>
    <w:rsid w:val="00897946"/>
    <w:rsid w:val="00897ACE"/>
    <w:rsid w:val="00897D32"/>
    <w:rsid w:val="00897DC9"/>
    <w:rsid w:val="008A00E4"/>
    <w:rsid w:val="008A0504"/>
    <w:rsid w:val="008A085E"/>
    <w:rsid w:val="008A08EC"/>
    <w:rsid w:val="008A0F3A"/>
    <w:rsid w:val="008A1333"/>
    <w:rsid w:val="008A136A"/>
    <w:rsid w:val="008A15A5"/>
    <w:rsid w:val="008A1C09"/>
    <w:rsid w:val="008A1C5D"/>
    <w:rsid w:val="008A1DBB"/>
    <w:rsid w:val="008A1FB5"/>
    <w:rsid w:val="008A2155"/>
    <w:rsid w:val="008A2656"/>
    <w:rsid w:val="008A2691"/>
    <w:rsid w:val="008A2AC4"/>
    <w:rsid w:val="008A3020"/>
    <w:rsid w:val="008A3049"/>
    <w:rsid w:val="008A306B"/>
    <w:rsid w:val="008A3127"/>
    <w:rsid w:val="008A385D"/>
    <w:rsid w:val="008A38E3"/>
    <w:rsid w:val="008A3D2F"/>
    <w:rsid w:val="008A3D6D"/>
    <w:rsid w:val="008A4335"/>
    <w:rsid w:val="008A4832"/>
    <w:rsid w:val="008A4C9B"/>
    <w:rsid w:val="008A4D41"/>
    <w:rsid w:val="008A50D6"/>
    <w:rsid w:val="008A50E0"/>
    <w:rsid w:val="008A53C7"/>
    <w:rsid w:val="008A58A2"/>
    <w:rsid w:val="008A5A34"/>
    <w:rsid w:val="008A5D43"/>
    <w:rsid w:val="008A662E"/>
    <w:rsid w:val="008A673A"/>
    <w:rsid w:val="008A6A12"/>
    <w:rsid w:val="008A70C7"/>
    <w:rsid w:val="008A724C"/>
    <w:rsid w:val="008A741F"/>
    <w:rsid w:val="008A7AA9"/>
    <w:rsid w:val="008A7BE3"/>
    <w:rsid w:val="008B0200"/>
    <w:rsid w:val="008B044E"/>
    <w:rsid w:val="008B04BB"/>
    <w:rsid w:val="008B07A5"/>
    <w:rsid w:val="008B0830"/>
    <w:rsid w:val="008B0AA8"/>
    <w:rsid w:val="008B0AC0"/>
    <w:rsid w:val="008B1685"/>
    <w:rsid w:val="008B1E00"/>
    <w:rsid w:val="008B1F70"/>
    <w:rsid w:val="008B20A0"/>
    <w:rsid w:val="008B20A9"/>
    <w:rsid w:val="008B235C"/>
    <w:rsid w:val="008B24E0"/>
    <w:rsid w:val="008B27B2"/>
    <w:rsid w:val="008B2965"/>
    <w:rsid w:val="008B2BE2"/>
    <w:rsid w:val="008B2E49"/>
    <w:rsid w:val="008B2F18"/>
    <w:rsid w:val="008B2F78"/>
    <w:rsid w:val="008B35D0"/>
    <w:rsid w:val="008B3817"/>
    <w:rsid w:val="008B411D"/>
    <w:rsid w:val="008B4835"/>
    <w:rsid w:val="008B4862"/>
    <w:rsid w:val="008B4C7D"/>
    <w:rsid w:val="008B4E43"/>
    <w:rsid w:val="008B5053"/>
    <w:rsid w:val="008B51AE"/>
    <w:rsid w:val="008B5366"/>
    <w:rsid w:val="008B5557"/>
    <w:rsid w:val="008B60E8"/>
    <w:rsid w:val="008B626B"/>
    <w:rsid w:val="008B63B5"/>
    <w:rsid w:val="008B6642"/>
    <w:rsid w:val="008B7512"/>
    <w:rsid w:val="008B75FA"/>
    <w:rsid w:val="008B77C1"/>
    <w:rsid w:val="008C0268"/>
    <w:rsid w:val="008C02F3"/>
    <w:rsid w:val="008C04A1"/>
    <w:rsid w:val="008C069A"/>
    <w:rsid w:val="008C10EB"/>
    <w:rsid w:val="008C118F"/>
    <w:rsid w:val="008C15AC"/>
    <w:rsid w:val="008C1678"/>
    <w:rsid w:val="008C19C3"/>
    <w:rsid w:val="008C1F01"/>
    <w:rsid w:val="008C205A"/>
    <w:rsid w:val="008C20DC"/>
    <w:rsid w:val="008C333C"/>
    <w:rsid w:val="008C3544"/>
    <w:rsid w:val="008C3764"/>
    <w:rsid w:val="008C3D31"/>
    <w:rsid w:val="008C3D69"/>
    <w:rsid w:val="008C43BA"/>
    <w:rsid w:val="008C4592"/>
    <w:rsid w:val="008C471F"/>
    <w:rsid w:val="008C5355"/>
    <w:rsid w:val="008C5C42"/>
    <w:rsid w:val="008C5D4B"/>
    <w:rsid w:val="008C5E47"/>
    <w:rsid w:val="008C6861"/>
    <w:rsid w:val="008C6C82"/>
    <w:rsid w:val="008C6F09"/>
    <w:rsid w:val="008C7256"/>
    <w:rsid w:val="008C7B17"/>
    <w:rsid w:val="008C7D2F"/>
    <w:rsid w:val="008C7DFD"/>
    <w:rsid w:val="008D036A"/>
    <w:rsid w:val="008D06E3"/>
    <w:rsid w:val="008D081A"/>
    <w:rsid w:val="008D0BCE"/>
    <w:rsid w:val="008D0BFF"/>
    <w:rsid w:val="008D1161"/>
    <w:rsid w:val="008D18EE"/>
    <w:rsid w:val="008D1AA2"/>
    <w:rsid w:val="008D1AF2"/>
    <w:rsid w:val="008D20EA"/>
    <w:rsid w:val="008D24CA"/>
    <w:rsid w:val="008D29E4"/>
    <w:rsid w:val="008D2DDD"/>
    <w:rsid w:val="008D2E83"/>
    <w:rsid w:val="008D39A1"/>
    <w:rsid w:val="008D3C63"/>
    <w:rsid w:val="008D3C9A"/>
    <w:rsid w:val="008D3D02"/>
    <w:rsid w:val="008D4143"/>
    <w:rsid w:val="008D41BE"/>
    <w:rsid w:val="008D4312"/>
    <w:rsid w:val="008D4704"/>
    <w:rsid w:val="008D47AE"/>
    <w:rsid w:val="008D495C"/>
    <w:rsid w:val="008D4D66"/>
    <w:rsid w:val="008D4F3A"/>
    <w:rsid w:val="008D56BD"/>
    <w:rsid w:val="008D57D6"/>
    <w:rsid w:val="008D586C"/>
    <w:rsid w:val="008D5DF0"/>
    <w:rsid w:val="008D5FB3"/>
    <w:rsid w:val="008D66EE"/>
    <w:rsid w:val="008D67F4"/>
    <w:rsid w:val="008D69C6"/>
    <w:rsid w:val="008D6C0C"/>
    <w:rsid w:val="008D6F36"/>
    <w:rsid w:val="008D703A"/>
    <w:rsid w:val="008D7406"/>
    <w:rsid w:val="008D7804"/>
    <w:rsid w:val="008D79FF"/>
    <w:rsid w:val="008D7CF4"/>
    <w:rsid w:val="008D7D4E"/>
    <w:rsid w:val="008E09E1"/>
    <w:rsid w:val="008E0C78"/>
    <w:rsid w:val="008E1034"/>
    <w:rsid w:val="008E1091"/>
    <w:rsid w:val="008E10E9"/>
    <w:rsid w:val="008E1377"/>
    <w:rsid w:val="008E1AEF"/>
    <w:rsid w:val="008E1EE6"/>
    <w:rsid w:val="008E2052"/>
    <w:rsid w:val="008E2EAE"/>
    <w:rsid w:val="008E334A"/>
    <w:rsid w:val="008E34F5"/>
    <w:rsid w:val="008E3AA8"/>
    <w:rsid w:val="008E4401"/>
    <w:rsid w:val="008E4660"/>
    <w:rsid w:val="008E4BB2"/>
    <w:rsid w:val="008E54A1"/>
    <w:rsid w:val="008E5D18"/>
    <w:rsid w:val="008E5D36"/>
    <w:rsid w:val="008E5D64"/>
    <w:rsid w:val="008E6026"/>
    <w:rsid w:val="008E6388"/>
    <w:rsid w:val="008E6539"/>
    <w:rsid w:val="008E6843"/>
    <w:rsid w:val="008E6C37"/>
    <w:rsid w:val="008E6D6F"/>
    <w:rsid w:val="008E719C"/>
    <w:rsid w:val="008E72F0"/>
    <w:rsid w:val="008E7850"/>
    <w:rsid w:val="008E78B1"/>
    <w:rsid w:val="008E7C07"/>
    <w:rsid w:val="008E7FB9"/>
    <w:rsid w:val="008F0236"/>
    <w:rsid w:val="008F02D9"/>
    <w:rsid w:val="008F0613"/>
    <w:rsid w:val="008F0AFA"/>
    <w:rsid w:val="008F0C88"/>
    <w:rsid w:val="008F0F0A"/>
    <w:rsid w:val="008F1490"/>
    <w:rsid w:val="008F1666"/>
    <w:rsid w:val="008F166C"/>
    <w:rsid w:val="008F18FD"/>
    <w:rsid w:val="008F1EB5"/>
    <w:rsid w:val="008F23D5"/>
    <w:rsid w:val="008F28FF"/>
    <w:rsid w:val="008F3A34"/>
    <w:rsid w:val="008F3AE8"/>
    <w:rsid w:val="008F3C67"/>
    <w:rsid w:val="008F420C"/>
    <w:rsid w:val="008F4624"/>
    <w:rsid w:val="008F4644"/>
    <w:rsid w:val="008F4D0F"/>
    <w:rsid w:val="008F4D1F"/>
    <w:rsid w:val="008F4D20"/>
    <w:rsid w:val="008F4D52"/>
    <w:rsid w:val="008F4E1D"/>
    <w:rsid w:val="008F5CCF"/>
    <w:rsid w:val="008F5FA7"/>
    <w:rsid w:val="008F617E"/>
    <w:rsid w:val="008F6552"/>
    <w:rsid w:val="008F6645"/>
    <w:rsid w:val="008F6D5A"/>
    <w:rsid w:val="008F73E7"/>
    <w:rsid w:val="008F76CC"/>
    <w:rsid w:val="008F772C"/>
    <w:rsid w:val="008F780D"/>
    <w:rsid w:val="008F796D"/>
    <w:rsid w:val="008F7C47"/>
    <w:rsid w:val="008F7CA9"/>
    <w:rsid w:val="008F7D48"/>
    <w:rsid w:val="008F7D6F"/>
    <w:rsid w:val="009000A9"/>
    <w:rsid w:val="009007A2"/>
    <w:rsid w:val="00900C11"/>
    <w:rsid w:val="00900DA4"/>
    <w:rsid w:val="00900DA5"/>
    <w:rsid w:val="009010AD"/>
    <w:rsid w:val="0090123F"/>
    <w:rsid w:val="009016D9"/>
    <w:rsid w:val="00901B63"/>
    <w:rsid w:val="00902194"/>
    <w:rsid w:val="00902614"/>
    <w:rsid w:val="00903232"/>
    <w:rsid w:val="009037BD"/>
    <w:rsid w:val="00903807"/>
    <w:rsid w:val="00903BEE"/>
    <w:rsid w:val="00904271"/>
    <w:rsid w:val="009047DD"/>
    <w:rsid w:val="009049DD"/>
    <w:rsid w:val="00904A11"/>
    <w:rsid w:val="00904EDE"/>
    <w:rsid w:val="00904F77"/>
    <w:rsid w:val="00905016"/>
    <w:rsid w:val="0090501A"/>
    <w:rsid w:val="0090530E"/>
    <w:rsid w:val="00905485"/>
    <w:rsid w:val="00905A67"/>
    <w:rsid w:val="009061A3"/>
    <w:rsid w:val="0090624D"/>
    <w:rsid w:val="0090646C"/>
    <w:rsid w:val="00906545"/>
    <w:rsid w:val="00906AAA"/>
    <w:rsid w:val="00906F07"/>
    <w:rsid w:val="00907172"/>
    <w:rsid w:val="00907365"/>
    <w:rsid w:val="00907531"/>
    <w:rsid w:val="0090766E"/>
    <w:rsid w:val="009076FE"/>
    <w:rsid w:val="0090775C"/>
    <w:rsid w:val="00907991"/>
    <w:rsid w:val="00907A86"/>
    <w:rsid w:val="0091024D"/>
    <w:rsid w:val="00910C7F"/>
    <w:rsid w:val="00910D08"/>
    <w:rsid w:val="00910F47"/>
    <w:rsid w:val="009110F0"/>
    <w:rsid w:val="00911667"/>
    <w:rsid w:val="00911D1C"/>
    <w:rsid w:val="0091268E"/>
    <w:rsid w:val="00912930"/>
    <w:rsid w:val="00913007"/>
    <w:rsid w:val="0091348B"/>
    <w:rsid w:val="00913499"/>
    <w:rsid w:val="00913906"/>
    <w:rsid w:val="00913A9E"/>
    <w:rsid w:val="00913E41"/>
    <w:rsid w:val="00913F77"/>
    <w:rsid w:val="0091400A"/>
    <w:rsid w:val="0091406E"/>
    <w:rsid w:val="00914C51"/>
    <w:rsid w:val="00915208"/>
    <w:rsid w:val="00915B6C"/>
    <w:rsid w:val="00916064"/>
    <w:rsid w:val="00916084"/>
    <w:rsid w:val="00916252"/>
    <w:rsid w:val="009166A7"/>
    <w:rsid w:val="00916A2D"/>
    <w:rsid w:val="00916AC0"/>
    <w:rsid w:val="0091700C"/>
    <w:rsid w:val="00917121"/>
    <w:rsid w:val="00917261"/>
    <w:rsid w:val="00917286"/>
    <w:rsid w:val="009173DA"/>
    <w:rsid w:val="009176D9"/>
    <w:rsid w:val="00917794"/>
    <w:rsid w:val="00917B08"/>
    <w:rsid w:val="00917B60"/>
    <w:rsid w:val="00917C4C"/>
    <w:rsid w:val="00917EB4"/>
    <w:rsid w:val="00920022"/>
    <w:rsid w:val="0092003C"/>
    <w:rsid w:val="009206BF"/>
    <w:rsid w:val="009206DC"/>
    <w:rsid w:val="009209B7"/>
    <w:rsid w:val="00920CAA"/>
    <w:rsid w:val="0092169A"/>
    <w:rsid w:val="00921932"/>
    <w:rsid w:val="009219B1"/>
    <w:rsid w:val="00921A93"/>
    <w:rsid w:val="00921CDA"/>
    <w:rsid w:val="00922030"/>
    <w:rsid w:val="009227A6"/>
    <w:rsid w:val="00922D83"/>
    <w:rsid w:val="00922D99"/>
    <w:rsid w:val="00923A39"/>
    <w:rsid w:val="00923FCD"/>
    <w:rsid w:val="00924038"/>
    <w:rsid w:val="009246AA"/>
    <w:rsid w:val="00924831"/>
    <w:rsid w:val="0092567F"/>
    <w:rsid w:val="00925CDA"/>
    <w:rsid w:val="009260FE"/>
    <w:rsid w:val="009268DD"/>
    <w:rsid w:val="00926C3F"/>
    <w:rsid w:val="00926FF6"/>
    <w:rsid w:val="009270D4"/>
    <w:rsid w:val="00927124"/>
    <w:rsid w:val="00927214"/>
    <w:rsid w:val="009272F7"/>
    <w:rsid w:val="00927974"/>
    <w:rsid w:val="00927C3E"/>
    <w:rsid w:val="00927CC7"/>
    <w:rsid w:val="00930040"/>
    <w:rsid w:val="0093016D"/>
    <w:rsid w:val="0093058B"/>
    <w:rsid w:val="00930AC4"/>
    <w:rsid w:val="00931F79"/>
    <w:rsid w:val="009322C3"/>
    <w:rsid w:val="00932A81"/>
    <w:rsid w:val="00932BA7"/>
    <w:rsid w:val="00932C39"/>
    <w:rsid w:val="00932F70"/>
    <w:rsid w:val="0093326A"/>
    <w:rsid w:val="00933533"/>
    <w:rsid w:val="00933AC4"/>
    <w:rsid w:val="00933D03"/>
    <w:rsid w:val="00933FE3"/>
    <w:rsid w:val="00934186"/>
    <w:rsid w:val="0093470B"/>
    <w:rsid w:val="00935262"/>
    <w:rsid w:val="00935364"/>
    <w:rsid w:val="00935ECE"/>
    <w:rsid w:val="00935FD6"/>
    <w:rsid w:val="00936034"/>
    <w:rsid w:val="0093618E"/>
    <w:rsid w:val="00936235"/>
    <w:rsid w:val="0093655B"/>
    <w:rsid w:val="00936B76"/>
    <w:rsid w:val="00936E3A"/>
    <w:rsid w:val="00936E78"/>
    <w:rsid w:val="00937344"/>
    <w:rsid w:val="009402E3"/>
    <w:rsid w:val="009404D4"/>
    <w:rsid w:val="009408C4"/>
    <w:rsid w:val="00940BF5"/>
    <w:rsid w:val="00940CB9"/>
    <w:rsid w:val="00940D1C"/>
    <w:rsid w:val="00941104"/>
    <w:rsid w:val="009413D5"/>
    <w:rsid w:val="009414DE"/>
    <w:rsid w:val="00941549"/>
    <w:rsid w:val="009417B9"/>
    <w:rsid w:val="00941E24"/>
    <w:rsid w:val="0094237B"/>
    <w:rsid w:val="009428CB"/>
    <w:rsid w:val="00942999"/>
    <w:rsid w:val="00942BCC"/>
    <w:rsid w:val="00942BCF"/>
    <w:rsid w:val="00942D32"/>
    <w:rsid w:val="00943031"/>
    <w:rsid w:val="009439DF"/>
    <w:rsid w:val="00943C35"/>
    <w:rsid w:val="00943DD2"/>
    <w:rsid w:val="00944004"/>
    <w:rsid w:val="0094443B"/>
    <w:rsid w:val="00944550"/>
    <w:rsid w:val="009447F5"/>
    <w:rsid w:val="0094483B"/>
    <w:rsid w:val="00944980"/>
    <w:rsid w:val="0094498F"/>
    <w:rsid w:val="00944D6F"/>
    <w:rsid w:val="00944F79"/>
    <w:rsid w:val="0094502E"/>
    <w:rsid w:val="0094508E"/>
    <w:rsid w:val="00945275"/>
    <w:rsid w:val="009454BD"/>
    <w:rsid w:val="00945599"/>
    <w:rsid w:val="0094577A"/>
    <w:rsid w:val="0094577D"/>
    <w:rsid w:val="00945A71"/>
    <w:rsid w:val="00945B8F"/>
    <w:rsid w:val="00945C29"/>
    <w:rsid w:val="00945EF0"/>
    <w:rsid w:val="00946219"/>
    <w:rsid w:val="00946222"/>
    <w:rsid w:val="009465AB"/>
    <w:rsid w:val="00947307"/>
    <w:rsid w:val="00947798"/>
    <w:rsid w:val="009509ED"/>
    <w:rsid w:val="00950A24"/>
    <w:rsid w:val="00950A6B"/>
    <w:rsid w:val="00951CBA"/>
    <w:rsid w:val="00951E35"/>
    <w:rsid w:val="009520D6"/>
    <w:rsid w:val="0095268E"/>
    <w:rsid w:val="009527F6"/>
    <w:rsid w:val="00952AE5"/>
    <w:rsid w:val="00952D34"/>
    <w:rsid w:val="00952E0A"/>
    <w:rsid w:val="00952EA8"/>
    <w:rsid w:val="009531FF"/>
    <w:rsid w:val="00953454"/>
    <w:rsid w:val="009534DE"/>
    <w:rsid w:val="00953522"/>
    <w:rsid w:val="009537F7"/>
    <w:rsid w:val="00954127"/>
    <w:rsid w:val="00954495"/>
    <w:rsid w:val="0095466E"/>
    <w:rsid w:val="00954EBD"/>
    <w:rsid w:val="0095593D"/>
    <w:rsid w:val="00955947"/>
    <w:rsid w:val="00955AF4"/>
    <w:rsid w:val="00955E43"/>
    <w:rsid w:val="00955FC6"/>
    <w:rsid w:val="00956EFE"/>
    <w:rsid w:val="009571BE"/>
    <w:rsid w:val="0095732D"/>
    <w:rsid w:val="0095751F"/>
    <w:rsid w:val="00957707"/>
    <w:rsid w:val="0095772F"/>
    <w:rsid w:val="009578BA"/>
    <w:rsid w:val="00957D9C"/>
    <w:rsid w:val="00957FE7"/>
    <w:rsid w:val="00960437"/>
    <w:rsid w:val="0096060F"/>
    <w:rsid w:val="00960A2C"/>
    <w:rsid w:val="00960C1C"/>
    <w:rsid w:val="009610D0"/>
    <w:rsid w:val="00961416"/>
    <w:rsid w:val="009614AC"/>
    <w:rsid w:val="0096179A"/>
    <w:rsid w:val="0096205C"/>
    <w:rsid w:val="009622FA"/>
    <w:rsid w:val="009626AA"/>
    <w:rsid w:val="00962C3D"/>
    <w:rsid w:val="00962CB9"/>
    <w:rsid w:val="00963F5C"/>
    <w:rsid w:val="0096472C"/>
    <w:rsid w:val="009648AD"/>
    <w:rsid w:val="00965261"/>
    <w:rsid w:val="009659E5"/>
    <w:rsid w:val="009659FE"/>
    <w:rsid w:val="00965F5A"/>
    <w:rsid w:val="00966317"/>
    <w:rsid w:val="009663DE"/>
    <w:rsid w:val="00966903"/>
    <w:rsid w:val="00966F88"/>
    <w:rsid w:val="00966FF4"/>
    <w:rsid w:val="00967093"/>
    <w:rsid w:val="009672BF"/>
    <w:rsid w:val="00971142"/>
    <w:rsid w:val="00971450"/>
    <w:rsid w:val="0097156E"/>
    <w:rsid w:val="00972219"/>
    <w:rsid w:val="00972687"/>
    <w:rsid w:val="009726A7"/>
    <w:rsid w:val="009727D9"/>
    <w:rsid w:val="00972A9D"/>
    <w:rsid w:val="00972B91"/>
    <w:rsid w:val="00972C02"/>
    <w:rsid w:val="00972E33"/>
    <w:rsid w:val="0097384E"/>
    <w:rsid w:val="00973A0D"/>
    <w:rsid w:val="0097406F"/>
    <w:rsid w:val="009740C0"/>
    <w:rsid w:val="0097419A"/>
    <w:rsid w:val="009741B4"/>
    <w:rsid w:val="00974405"/>
    <w:rsid w:val="0097454E"/>
    <w:rsid w:val="0097464E"/>
    <w:rsid w:val="009746AD"/>
    <w:rsid w:val="009749BE"/>
    <w:rsid w:val="00974CF3"/>
    <w:rsid w:val="00974D23"/>
    <w:rsid w:val="009750CD"/>
    <w:rsid w:val="009754C8"/>
    <w:rsid w:val="009758AD"/>
    <w:rsid w:val="009759D5"/>
    <w:rsid w:val="00975CC8"/>
    <w:rsid w:val="0097615E"/>
    <w:rsid w:val="0097634A"/>
    <w:rsid w:val="00976889"/>
    <w:rsid w:val="00976D50"/>
    <w:rsid w:val="0097716B"/>
    <w:rsid w:val="0097784C"/>
    <w:rsid w:val="00977A09"/>
    <w:rsid w:val="00977AEF"/>
    <w:rsid w:val="00977BA7"/>
    <w:rsid w:val="00977D1E"/>
    <w:rsid w:val="00977F2F"/>
    <w:rsid w:val="009804A3"/>
    <w:rsid w:val="00980759"/>
    <w:rsid w:val="009807A8"/>
    <w:rsid w:val="00980B26"/>
    <w:rsid w:val="0098108A"/>
    <w:rsid w:val="009811D6"/>
    <w:rsid w:val="00981853"/>
    <w:rsid w:val="00981A66"/>
    <w:rsid w:val="00981C6A"/>
    <w:rsid w:val="00982008"/>
    <w:rsid w:val="0098223A"/>
    <w:rsid w:val="00982346"/>
    <w:rsid w:val="009826A9"/>
    <w:rsid w:val="0098293F"/>
    <w:rsid w:val="00983008"/>
    <w:rsid w:val="009830AB"/>
    <w:rsid w:val="0098335A"/>
    <w:rsid w:val="0098342E"/>
    <w:rsid w:val="0098417E"/>
    <w:rsid w:val="00984A92"/>
    <w:rsid w:val="00984F4E"/>
    <w:rsid w:val="00986286"/>
    <w:rsid w:val="009864A6"/>
    <w:rsid w:val="00986644"/>
    <w:rsid w:val="0098681A"/>
    <w:rsid w:val="00986C53"/>
    <w:rsid w:val="00987546"/>
    <w:rsid w:val="00987565"/>
    <w:rsid w:val="00987571"/>
    <w:rsid w:val="00987640"/>
    <w:rsid w:val="009878BD"/>
    <w:rsid w:val="009879F3"/>
    <w:rsid w:val="00987F8F"/>
    <w:rsid w:val="00987FA7"/>
    <w:rsid w:val="00987FE1"/>
    <w:rsid w:val="009900C4"/>
    <w:rsid w:val="00990686"/>
    <w:rsid w:val="00990814"/>
    <w:rsid w:val="00990BC0"/>
    <w:rsid w:val="00990CED"/>
    <w:rsid w:val="00990DF2"/>
    <w:rsid w:val="00990E9B"/>
    <w:rsid w:val="009913CE"/>
    <w:rsid w:val="009919E6"/>
    <w:rsid w:val="00991ABA"/>
    <w:rsid w:val="00991C6B"/>
    <w:rsid w:val="009920FE"/>
    <w:rsid w:val="009921C6"/>
    <w:rsid w:val="0099251C"/>
    <w:rsid w:val="00992D99"/>
    <w:rsid w:val="00992E39"/>
    <w:rsid w:val="00992F0D"/>
    <w:rsid w:val="00992F55"/>
    <w:rsid w:val="009930A9"/>
    <w:rsid w:val="009931C6"/>
    <w:rsid w:val="00993475"/>
    <w:rsid w:val="0099383E"/>
    <w:rsid w:val="009941D6"/>
    <w:rsid w:val="009942D2"/>
    <w:rsid w:val="0099434C"/>
    <w:rsid w:val="00994FF0"/>
    <w:rsid w:val="0099548E"/>
    <w:rsid w:val="0099599B"/>
    <w:rsid w:val="00995EF5"/>
    <w:rsid w:val="00995FB1"/>
    <w:rsid w:val="009961FA"/>
    <w:rsid w:val="009966D8"/>
    <w:rsid w:val="009967A8"/>
    <w:rsid w:val="00996801"/>
    <w:rsid w:val="00996AE6"/>
    <w:rsid w:val="00996BAE"/>
    <w:rsid w:val="00996CB4"/>
    <w:rsid w:val="00996F35"/>
    <w:rsid w:val="00997102"/>
    <w:rsid w:val="009971C4"/>
    <w:rsid w:val="0099755C"/>
    <w:rsid w:val="00997564"/>
    <w:rsid w:val="00997874"/>
    <w:rsid w:val="00997B35"/>
    <w:rsid w:val="00997EB5"/>
    <w:rsid w:val="009A08BB"/>
    <w:rsid w:val="009A0A9F"/>
    <w:rsid w:val="009A13E2"/>
    <w:rsid w:val="009A14E1"/>
    <w:rsid w:val="009A1A97"/>
    <w:rsid w:val="009A1AC4"/>
    <w:rsid w:val="009A1C17"/>
    <w:rsid w:val="009A1C6A"/>
    <w:rsid w:val="009A1C79"/>
    <w:rsid w:val="009A1D55"/>
    <w:rsid w:val="009A2AA1"/>
    <w:rsid w:val="009A2D31"/>
    <w:rsid w:val="009A2F8A"/>
    <w:rsid w:val="009A305F"/>
    <w:rsid w:val="009A33BD"/>
    <w:rsid w:val="009A33EF"/>
    <w:rsid w:val="009A3419"/>
    <w:rsid w:val="009A37F1"/>
    <w:rsid w:val="009A37FC"/>
    <w:rsid w:val="009A39A3"/>
    <w:rsid w:val="009A42AC"/>
    <w:rsid w:val="009A4B56"/>
    <w:rsid w:val="009A4D66"/>
    <w:rsid w:val="009A4EBA"/>
    <w:rsid w:val="009A5A20"/>
    <w:rsid w:val="009A5DA3"/>
    <w:rsid w:val="009A6471"/>
    <w:rsid w:val="009A6564"/>
    <w:rsid w:val="009A6637"/>
    <w:rsid w:val="009A6A39"/>
    <w:rsid w:val="009A6A7E"/>
    <w:rsid w:val="009A6AEF"/>
    <w:rsid w:val="009A6D51"/>
    <w:rsid w:val="009A6EFB"/>
    <w:rsid w:val="009A6FEB"/>
    <w:rsid w:val="009A725C"/>
    <w:rsid w:val="009A7622"/>
    <w:rsid w:val="009A7925"/>
    <w:rsid w:val="009A7933"/>
    <w:rsid w:val="009A7C21"/>
    <w:rsid w:val="009A7C47"/>
    <w:rsid w:val="009A7CD2"/>
    <w:rsid w:val="009A7E2C"/>
    <w:rsid w:val="009A7ED4"/>
    <w:rsid w:val="009A7F41"/>
    <w:rsid w:val="009A7FAF"/>
    <w:rsid w:val="009AF29A"/>
    <w:rsid w:val="009B0562"/>
    <w:rsid w:val="009B0791"/>
    <w:rsid w:val="009B07AF"/>
    <w:rsid w:val="009B0B70"/>
    <w:rsid w:val="009B0E54"/>
    <w:rsid w:val="009B0F01"/>
    <w:rsid w:val="009B0FB6"/>
    <w:rsid w:val="009B0FDE"/>
    <w:rsid w:val="009B1247"/>
    <w:rsid w:val="009B135C"/>
    <w:rsid w:val="009B1589"/>
    <w:rsid w:val="009B1C26"/>
    <w:rsid w:val="009B2330"/>
    <w:rsid w:val="009B2602"/>
    <w:rsid w:val="009B2B3E"/>
    <w:rsid w:val="009B35DF"/>
    <w:rsid w:val="009B3B50"/>
    <w:rsid w:val="009B3FF1"/>
    <w:rsid w:val="009B4158"/>
    <w:rsid w:val="009B41FB"/>
    <w:rsid w:val="009B42C7"/>
    <w:rsid w:val="009B440A"/>
    <w:rsid w:val="009B4BF4"/>
    <w:rsid w:val="009B4D3F"/>
    <w:rsid w:val="009B52E3"/>
    <w:rsid w:val="009B53B7"/>
    <w:rsid w:val="009B56A3"/>
    <w:rsid w:val="009B58DB"/>
    <w:rsid w:val="009B5AE0"/>
    <w:rsid w:val="009B5B1E"/>
    <w:rsid w:val="009B6403"/>
    <w:rsid w:val="009B64BD"/>
    <w:rsid w:val="009B69DE"/>
    <w:rsid w:val="009B705A"/>
    <w:rsid w:val="009B70CC"/>
    <w:rsid w:val="009B7219"/>
    <w:rsid w:val="009B7640"/>
    <w:rsid w:val="009B7904"/>
    <w:rsid w:val="009B7D65"/>
    <w:rsid w:val="009B7E7F"/>
    <w:rsid w:val="009C00B7"/>
    <w:rsid w:val="009C02A0"/>
    <w:rsid w:val="009C0587"/>
    <w:rsid w:val="009C05C5"/>
    <w:rsid w:val="009C0A21"/>
    <w:rsid w:val="009C0E19"/>
    <w:rsid w:val="009C0F5A"/>
    <w:rsid w:val="009C0FB1"/>
    <w:rsid w:val="009C1893"/>
    <w:rsid w:val="009C1973"/>
    <w:rsid w:val="009C2205"/>
    <w:rsid w:val="009C2637"/>
    <w:rsid w:val="009C278A"/>
    <w:rsid w:val="009C29EA"/>
    <w:rsid w:val="009C2D71"/>
    <w:rsid w:val="009C3479"/>
    <w:rsid w:val="009C3BAC"/>
    <w:rsid w:val="009C45A3"/>
    <w:rsid w:val="009C483E"/>
    <w:rsid w:val="009C4CB9"/>
    <w:rsid w:val="009C4E22"/>
    <w:rsid w:val="009C537A"/>
    <w:rsid w:val="009C5A3F"/>
    <w:rsid w:val="009C5B01"/>
    <w:rsid w:val="009C602E"/>
    <w:rsid w:val="009C6537"/>
    <w:rsid w:val="009C6882"/>
    <w:rsid w:val="009C6CE8"/>
    <w:rsid w:val="009C6F0F"/>
    <w:rsid w:val="009C773B"/>
    <w:rsid w:val="009C78AE"/>
    <w:rsid w:val="009C78B0"/>
    <w:rsid w:val="009C7CB2"/>
    <w:rsid w:val="009C7DC0"/>
    <w:rsid w:val="009D0025"/>
    <w:rsid w:val="009D025E"/>
    <w:rsid w:val="009D0CE8"/>
    <w:rsid w:val="009D0D4F"/>
    <w:rsid w:val="009D0ED4"/>
    <w:rsid w:val="009D1033"/>
    <w:rsid w:val="009D1AAD"/>
    <w:rsid w:val="009D1CC6"/>
    <w:rsid w:val="009D1D80"/>
    <w:rsid w:val="009D1DCF"/>
    <w:rsid w:val="009D22B7"/>
    <w:rsid w:val="009D2331"/>
    <w:rsid w:val="009D2661"/>
    <w:rsid w:val="009D2980"/>
    <w:rsid w:val="009D29ED"/>
    <w:rsid w:val="009D2ED7"/>
    <w:rsid w:val="009D342D"/>
    <w:rsid w:val="009D34A6"/>
    <w:rsid w:val="009D3526"/>
    <w:rsid w:val="009D38C0"/>
    <w:rsid w:val="009D397C"/>
    <w:rsid w:val="009D39B5"/>
    <w:rsid w:val="009D3EC0"/>
    <w:rsid w:val="009D41B6"/>
    <w:rsid w:val="009D4447"/>
    <w:rsid w:val="009D4B68"/>
    <w:rsid w:val="009D4FF6"/>
    <w:rsid w:val="009D54B0"/>
    <w:rsid w:val="009D5583"/>
    <w:rsid w:val="009D55BF"/>
    <w:rsid w:val="009D56DD"/>
    <w:rsid w:val="009D5A0C"/>
    <w:rsid w:val="009D5A7D"/>
    <w:rsid w:val="009D5E80"/>
    <w:rsid w:val="009D6105"/>
    <w:rsid w:val="009D64AF"/>
    <w:rsid w:val="009D6608"/>
    <w:rsid w:val="009D6617"/>
    <w:rsid w:val="009D6894"/>
    <w:rsid w:val="009D69C5"/>
    <w:rsid w:val="009D6E47"/>
    <w:rsid w:val="009D704B"/>
    <w:rsid w:val="009D706D"/>
    <w:rsid w:val="009D7152"/>
    <w:rsid w:val="009D76A4"/>
    <w:rsid w:val="009D7E65"/>
    <w:rsid w:val="009D7F93"/>
    <w:rsid w:val="009E099B"/>
    <w:rsid w:val="009E0B59"/>
    <w:rsid w:val="009E0C3C"/>
    <w:rsid w:val="009E1A76"/>
    <w:rsid w:val="009E1F1D"/>
    <w:rsid w:val="009E1F20"/>
    <w:rsid w:val="009E21CD"/>
    <w:rsid w:val="009E2272"/>
    <w:rsid w:val="009E2326"/>
    <w:rsid w:val="009E2DB1"/>
    <w:rsid w:val="009E3110"/>
    <w:rsid w:val="009E35CE"/>
    <w:rsid w:val="009E360F"/>
    <w:rsid w:val="009E36AB"/>
    <w:rsid w:val="009E37F5"/>
    <w:rsid w:val="009E4608"/>
    <w:rsid w:val="009E4E85"/>
    <w:rsid w:val="009E5150"/>
    <w:rsid w:val="009E55C0"/>
    <w:rsid w:val="009E5716"/>
    <w:rsid w:val="009E5886"/>
    <w:rsid w:val="009E58FE"/>
    <w:rsid w:val="009E5ABD"/>
    <w:rsid w:val="009E5C55"/>
    <w:rsid w:val="009E6029"/>
    <w:rsid w:val="009E6173"/>
    <w:rsid w:val="009E67A6"/>
    <w:rsid w:val="009E6DD6"/>
    <w:rsid w:val="009E6E3F"/>
    <w:rsid w:val="009E6FD6"/>
    <w:rsid w:val="009E7505"/>
    <w:rsid w:val="009E7636"/>
    <w:rsid w:val="009E787C"/>
    <w:rsid w:val="009F0057"/>
    <w:rsid w:val="009F0148"/>
    <w:rsid w:val="009F1166"/>
    <w:rsid w:val="009F17F6"/>
    <w:rsid w:val="009F233A"/>
    <w:rsid w:val="009F274C"/>
    <w:rsid w:val="009F2882"/>
    <w:rsid w:val="009F2CFB"/>
    <w:rsid w:val="009F312C"/>
    <w:rsid w:val="009F331B"/>
    <w:rsid w:val="009F34D9"/>
    <w:rsid w:val="009F34EE"/>
    <w:rsid w:val="009F3BF2"/>
    <w:rsid w:val="009F4C48"/>
    <w:rsid w:val="009F501F"/>
    <w:rsid w:val="009F51CF"/>
    <w:rsid w:val="009F51EB"/>
    <w:rsid w:val="009F5723"/>
    <w:rsid w:val="009F5AF2"/>
    <w:rsid w:val="009F5B59"/>
    <w:rsid w:val="009F6429"/>
    <w:rsid w:val="009F6873"/>
    <w:rsid w:val="009F6ADA"/>
    <w:rsid w:val="009F6B75"/>
    <w:rsid w:val="009F6FDA"/>
    <w:rsid w:val="009F7004"/>
    <w:rsid w:val="009F7BBF"/>
    <w:rsid w:val="00A00052"/>
    <w:rsid w:val="00A0043C"/>
    <w:rsid w:val="00A00B90"/>
    <w:rsid w:val="00A00D07"/>
    <w:rsid w:val="00A01B99"/>
    <w:rsid w:val="00A020B0"/>
    <w:rsid w:val="00A02B2C"/>
    <w:rsid w:val="00A02E1E"/>
    <w:rsid w:val="00A02F84"/>
    <w:rsid w:val="00A0302D"/>
    <w:rsid w:val="00A03641"/>
    <w:rsid w:val="00A03844"/>
    <w:rsid w:val="00A03E9C"/>
    <w:rsid w:val="00A04305"/>
    <w:rsid w:val="00A04620"/>
    <w:rsid w:val="00A04857"/>
    <w:rsid w:val="00A05F32"/>
    <w:rsid w:val="00A0602C"/>
    <w:rsid w:val="00A06846"/>
    <w:rsid w:val="00A06FDD"/>
    <w:rsid w:val="00A073F7"/>
    <w:rsid w:val="00A077B5"/>
    <w:rsid w:val="00A07867"/>
    <w:rsid w:val="00A078A6"/>
    <w:rsid w:val="00A108E0"/>
    <w:rsid w:val="00A10FCC"/>
    <w:rsid w:val="00A1122B"/>
    <w:rsid w:val="00A11430"/>
    <w:rsid w:val="00A11456"/>
    <w:rsid w:val="00A11477"/>
    <w:rsid w:val="00A11948"/>
    <w:rsid w:val="00A11D8A"/>
    <w:rsid w:val="00A11DEB"/>
    <w:rsid w:val="00A121D1"/>
    <w:rsid w:val="00A1260B"/>
    <w:rsid w:val="00A127EE"/>
    <w:rsid w:val="00A12D95"/>
    <w:rsid w:val="00A12E67"/>
    <w:rsid w:val="00A13017"/>
    <w:rsid w:val="00A131E7"/>
    <w:rsid w:val="00A132A0"/>
    <w:rsid w:val="00A13549"/>
    <w:rsid w:val="00A1368D"/>
    <w:rsid w:val="00A13A52"/>
    <w:rsid w:val="00A13B32"/>
    <w:rsid w:val="00A13BB7"/>
    <w:rsid w:val="00A13BD4"/>
    <w:rsid w:val="00A13C57"/>
    <w:rsid w:val="00A13D9A"/>
    <w:rsid w:val="00A14CF9"/>
    <w:rsid w:val="00A14DF0"/>
    <w:rsid w:val="00A15533"/>
    <w:rsid w:val="00A1594E"/>
    <w:rsid w:val="00A15964"/>
    <w:rsid w:val="00A159DA"/>
    <w:rsid w:val="00A15A6C"/>
    <w:rsid w:val="00A16569"/>
    <w:rsid w:val="00A169AA"/>
    <w:rsid w:val="00A20DF6"/>
    <w:rsid w:val="00A20E52"/>
    <w:rsid w:val="00A21A80"/>
    <w:rsid w:val="00A21FC3"/>
    <w:rsid w:val="00A220C0"/>
    <w:rsid w:val="00A22731"/>
    <w:rsid w:val="00A22818"/>
    <w:rsid w:val="00A229CE"/>
    <w:rsid w:val="00A229ED"/>
    <w:rsid w:val="00A22DF3"/>
    <w:rsid w:val="00A231B1"/>
    <w:rsid w:val="00A236FE"/>
    <w:rsid w:val="00A23976"/>
    <w:rsid w:val="00A24131"/>
    <w:rsid w:val="00A24132"/>
    <w:rsid w:val="00A2441B"/>
    <w:rsid w:val="00A24918"/>
    <w:rsid w:val="00A24AFE"/>
    <w:rsid w:val="00A24E97"/>
    <w:rsid w:val="00A24F24"/>
    <w:rsid w:val="00A25102"/>
    <w:rsid w:val="00A26009"/>
    <w:rsid w:val="00A265CD"/>
    <w:rsid w:val="00A268BC"/>
    <w:rsid w:val="00A26950"/>
    <w:rsid w:val="00A269E6"/>
    <w:rsid w:val="00A26A66"/>
    <w:rsid w:val="00A26AED"/>
    <w:rsid w:val="00A26E95"/>
    <w:rsid w:val="00A26F68"/>
    <w:rsid w:val="00A26F9C"/>
    <w:rsid w:val="00A27AFE"/>
    <w:rsid w:val="00A3013A"/>
    <w:rsid w:val="00A30221"/>
    <w:rsid w:val="00A302B9"/>
    <w:rsid w:val="00A31398"/>
    <w:rsid w:val="00A314F0"/>
    <w:rsid w:val="00A31847"/>
    <w:rsid w:val="00A31EED"/>
    <w:rsid w:val="00A3270C"/>
    <w:rsid w:val="00A32963"/>
    <w:rsid w:val="00A32B92"/>
    <w:rsid w:val="00A32BA6"/>
    <w:rsid w:val="00A32DA1"/>
    <w:rsid w:val="00A32E10"/>
    <w:rsid w:val="00A3312F"/>
    <w:rsid w:val="00A3313E"/>
    <w:rsid w:val="00A33616"/>
    <w:rsid w:val="00A336AE"/>
    <w:rsid w:val="00A3388A"/>
    <w:rsid w:val="00A338FC"/>
    <w:rsid w:val="00A33BF4"/>
    <w:rsid w:val="00A33EB6"/>
    <w:rsid w:val="00A34840"/>
    <w:rsid w:val="00A34A9C"/>
    <w:rsid w:val="00A34B76"/>
    <w:rsid w:val="00A34C99"/>
    <w:rsid w:val="00A34D1B"/>
    <w:rsid w:val="00A34D7C"/>
    <w:rsid w:val="00A35D90"/>
    <w:rsid w:val="00A366E9"/>
    <w:rsid w:val="00A36BF0"/>
    <w:rsid w:val="00A36E7A"/>
    <w:rsid w:val="00A376CE"/>
    <w:rsid w:val="00A37C0D"/>
    <w:rsid w:val="00A40015"/>
    <w:rsid w:val="00A401FB"/>
    <w:rsid w:val="00A404D8"/>
    <w:rsid w:val="00A408A3"/>
    <w:rsid w:val="00A40F02"/>
    <w:rsid w:val="00A419B6"/>
    <w:rsid w:val="00A41C77"/>
    <w:rsid w:val="00A41C85"/>
    <w:rsid w:val="00A41F16"/>
    <w:rsid w:val="00A424AA"/>
    <w:rsid w:val="00A42575"/>
    <w:rsid w:val="00A42A1C"/>
    <w:rsid w:val="00A430FA"/>
    <w:rsid w:val="00A43186"/>
    <w:rsid w:val="00A43344"/>
    <w:rsid w:val="00A43594"/>
    <w:rsid w:val="00A43AF0"/>
    <w:rsid w:val="00A44252"/>
    <w:rsid w:val="00A444FC"/>
    <w:rsid w:val="00A44731"/>
    <w:rsid w:val="00A44732"/>
    <w:rsid w:val="00A44A52"/>
    <w:rsid w:val="00A44D91"/>
    <w:rsid w:val="00A45C09"/>
    <w:rsid w:val="00A45C7D"/>
    <w:rsid w:val="00A46163"/>
    <w:rsid w:val="00A46420"/>
    <w:rsid w:val="00A4654F"/>
    <w:rsid w:val="00A4656A"/>
    <w:rsid w:val="00A46712"/>
    <w:rsid w:val="00A469ED"/>
    <w:rsid w:val="00A46A59"/>
    <w:rsid w:val="00A46B0C"/>
    <w:rsid w:val="00A46F29"/>
    <w:rsid w:val="00A477BA"/>
    <w:rsid w:val="00A47814"/>
    <w:rsid w:val="00A47A04"/>
    <w:rsid w:val="00A47A40"/>
    <w:rsid w:val="00A47E0A"/>
    <w:rsid w:val="00A50CB1"/>
    <w:rsid w:val="00A50ECE"/>
    <w:rsid w:val="00A518CA"/>
    <w:rsid w:val="00A51DD1"/>
    <w:rsid w:val="00A51F08"/>
    <w:rsid w:val="00A52AAD"/>
    <w:rsid w:val="00A538D0"/>
    <w:rsid w:val="00A53952"/>
    <w:rsid w:val="00A5396C"/>
    <w:rsid w:val="00A53A6E"/>
    <w:rsid w:val="00A53FE4"/>
    <w:rsid w:val="00A54369"/>
    <w:rsid w:val="00A54A14"/>
    <w:rsid w:val="00A54C3C"/>
    <w:rsid w:val="00A54F00"/>
    <w:rsid w:val="00A5508F"/>
    <w:rsid w:val="00A550C2"/>
    <w:rsid w:val="00A55684"/>
    <w:rsid w:val="00A556C0"/>
    <w:rsid w:val="00A55739"/>
    <w:rsid w:val="00A56107"/>
    <w:rsid w:val="00A56330"/>
    <w:rsid w:val="00A5645D"/>
    <w:rsid w:val="00A56A86"/>
    <w:rsid w:val="00A56BCE"/>
    <w:rsid w:val="00A56E59"/>
    <w:rsid w:val="00A577DD"/>
    <w:rsid w:val="00A57AF8"/>
    <w:rsid w:val="00A605F4"/>
    <w:rsid w:val="00A6083E"/>
    <w:rsid w:val="00A60C0D"/>
    <w:rsid w:val="00A6111C"/>
    <w:rsid w:val="00A61249"/>
    <w:rsid w:val="00A61B21"/>
    <w:rsid w:val="00A61EAB"/>
    <w:rsid w:val="00A61F67"/>
    <w:rsid w:val="00A61FDC"/>
    <w:rsid w:val="00A622B3"/>
    <w:rsid w:val="00A625B8"/>
    <w:rsid w:val="00A62B10"/>
    <w:rsid w:val="00A62D10"/>
    <w:rsid w:val="00A632B5"/>
    <w:rsid w:val="00A63307"/>
    <w:rsid w:val="00A63340"/>
    <w:rsid w:val="00A63597"/>
    <w:rsid w:val="00A63810"/>
    <w:rsid w:val="00A63C59"/>
    <w:rsid w:val="00A63CB5"/>
    <w:rsid w:val="00A63EEC"/>
    <w:rsid w:val="00A63FB3"/>
    <w:rsid w:val="00A641A2"/>
    <w:rsid w:val="00A641E0"/>
    <w:rsid w:val="00A6448D"/>
    <w:rsid w:val="00A645CB"/>
    <w:rsid w:val="00A64803"/>
    <w:rsid w:val="00A649B7"/>
    <w:rsid w:val="00A64D88"/>
    <w:rsid w:val="00A64EC3"/>
    <w:rsid w:val="00A65030"/>
    <w:rsid w:val="00A650B3"/>
    <w:rsid w:val="00A65248"/>
    <w:rsid w:val="00A652AE"/>
    <w:rsid w:val="00A652E8"/>
    <w:rsid w:val="00A65360"/>
    <w:rsid w:val="00A65C6B"/>
    <w:rsid w:val="00A66355"/>
    <w:rsid w:val="00A66731"/>
    <w:rsid w:val="00A6719B"/>
    <w:rsid w:val="00A673F8"/>
    <w:rsid w:val="00A678D2"/>
    <w:rsid w:val="00A67C45"/>
    <w:rsid w:val="00A67D49"/>
    <w:rsid w:val="00A67FEC"/>
    <w:rsid w:val="00A71091"/>
    <w:rsid w:val="00A71237"/>
    <w:rsid w:val="00A71378"/>
    <w:rsid w:val="00A713D6"/>
    <w:rsid w:val="00A71640"/>
    <w:rsid w:val="00A71773"/>
    <w:rsid w:val="00A71CA5"/>
    <w:rsid w:val="00A71EFC"/>
    <w:rsid w:val="00A729D1"/>
    <w:rsid w:val="00A72A2A"/>
    <w:rsid w:val="00A72A95"/>
    <w:rsid w:val="00A72C67"/>
    <w:rsid w:val="00A72D19"/>
    <w:rsid w:val="00A72E3A"/>
    <w:rsid w:val="00A73089"/>
    <w:rsid w:val="00A731FE"/>
    <w:rsid w:val="00A7356F"/>
    <w:rsid w:val="00A735AC"/>
    <w:rsid w:val="00A73732"/>
    <w:rsid w:val="00A73B8E"/>
    <w:rsid w:val="00A73BE3"/>
    <w:rsid w:val="00A741B0"/>
    <w:rsid w:val="00A7431B"/>
    <w:rsid w:val="00A7486B"/>
    <w:rsid w:val="00A7490B"/>
    <w:rsid w:val="00A74CA6"/>
    <w:rsid w:val="00A759E9"/>
    <w:rsid w:val="00A75E62"/>
    <w:rsid w:val="00A760AF"/>
    <w:rsid w:val="00A76182"/>
    <w:rsid w:val="00A76606"/>
    <w:rsid w:val="00A767A7"/>
    <w:rsid w:val="00A76999"/>
    <w:rsid w:val="00A76CFB"/>
    <w:rsid w:val="00A76F2D"/>
    <w:rsid w:val="00A7723A"/>
    <w:rsid w:val="00A7735B"/>
    <w:rsid w:val="00A775FC"/>
    <w:rsid w:val="00A776E6"/>
    <w:rsid w:val="00A77B1E"/>
    <w:rsid w:val="00A77B43"/>
    <w:rsid w:val="00A77C75"/>
    <w:rsid w:val="00A77C99"/>
    <w:rsid w:val="00A8050D"/>
    <w:rsid w:val="00A81002"/>
    <w:rsid w:val="00A810A9"/>
    <w:rsid w:val="00A817AD"/>
    <w:rsid w:val="00A81841"/>
    <w:rsid w:val="00A81A76"/>
    <w:rsid w:val="00A81D82"/>
    <w:rsid w:val="00A82019"/>
    <w:rsid w:val="00A824B3"/>
    <w:rsid w:val="00A824B7"/>
    <w:rsid w:val="00A8284A"/>
    <w:rsid w:val="00A82AEB"/>
    <w:rsid w:val="00A82B17"/>
    <w:rsid w:val="00A82EC4"/>
    <w:rsid w:val="00A82F70"/>
    <w:rsid w:val="00A8337C"/>
    <w:rsid w:val="00A837FE"/>
    <w:rsid w:val="00A839FD"/>
    <w:rsid w:val="00A84074"/>
    <w:rsid w:val="00A8462F"/>
    <w:rsid w:val="00A8498C"/>
    <w:rsid w:val="00A84A5E"/>
    <w:rsid w:val="00A85346"/>
    <w:rsid w:val="00A853AE"/>
    <w:rsid w:val="00A85C70"/>
    <w:rsid w:val="00A863E7"/>
    <w:rsid w:val="00A864AB"/>
    <w:rsid w:val="00A865C9"/>
    <w:rsid w:val="00A86DFD"/>
    <w:rsid w:val="00A86E04"/>
    <w:rsid w:val="00A87504"/>
    <w:rsid w:val="00A87574"/>
    <w:rsid w:val="00A87582"/>
    <w:rsid w:val="00A905E0"/>
    <w:rsid w:val="00A90608"/>
    <w:rsid w:val="00A90E8D"/>
    <w:rsid w:val="00A90EEA"/>
    <w:rsid w:val="00A91218"/>
    <w:rsid w:val="00A9130F"/>
    <w:rsid w:val="00A9149F"/>
    <w:rsid w:val="00A9164B"/>
    <w:rsid w:val="00A9196B"/>
    <w:rsid w:val="00A91AFD"/>
    <w:rsid w:val="00A91B4E"/>
    <w:rsid w:val="00A91EC8"/>
    <w:rsid w:val="00A91F12"/>
    <w:rsid w:val="00A920AB"/>
    <w:rsid w:val="00A922C0"/>
    <w:rsid w:val="00A92C54"/>
    <w:rsid w:val="00A92D25"/>
    <w:rsid w:val="00A92DAF"/>
    <w:rsid w:val="00A92E94"/>
    <w:rsid w:val="00A92F6E"/>
    <w:rsid w:val="00A93825"/>
    <w:rsid w:val="00A939D1"/>
    <w:rsid w:val="00A94018"/>
    <w:rsid w:val="00A9411C"/>
    <w:rsid w:val="00A944E9"/>
    <w:rsid w:val="00A94C6E"/>
    <w:rsid w:val="00A953B5"/>
    <w:rsid w:val="00A954EB"/>
    <w:rsid w:val="00A95755"/>
    <w:rsid w:val="00A95FE2"/>
    <w:rsid w:val="00A960D9"/>
    <w:rsid w:val="00A9619A"/>
    <w:rsid w:val="00A96380"/>
    <w:rsid w:val="00A96C90"/>
    <w:rsid w:val="00A97194"/>
    <w:rsid w:val="00A97269"/>
    <w:rsid w:val="00A979D9"/>
    <w:rsid w:val="00A97A2D"/>
    <w:rsid w:val="00A97AB7"/>
    <w:rsid w:val="00AA010C"/>
    <w:rsid w:val="00AA06D1"/>
    <w:rsid w:val="00AA0A59"/>
    <w:rsid w:val="00AA0A6E"/>
    <w:rsid w:val="00AA0AEE"/>
    <w:rsid w:val="00AA14B1"/>
    <w:rsid w:val="00AA2205"/>
    <w:rsid w:val="00AA2250"/>
    <w:rsid w:val="00AA24E3"/>
    <w:rsid w:val="00AA25FF"/>
    <w:rsid w:val="00AA2D28"/>
    <w:rsid w:val="00AA2E6C"/>
    <w:rsid w:val="00AA354B"/>
    <w:rsid w:val="00AA39B7"/>
    <w:rsid w:val="00AA3A44"/>
    <w:rsid w:val="00AA3BED"/>
    <w:rsid w:val="00AA3C90"/>
    <w:rsid w:val="00AA412C"/>
    <w:rsid w:val="00AA4B13"/>
    <w:rsid w:val="00AA52D4"/>
    <w:rsid w:val="00AA540B"/>
    <w:rsid w:val="00AA5448"/>
    <w:rsid w:val="00AA585F"/>
    <w:rsid w:val="00AA5FA1"/>
    <w:rsid w:val="00AA607D"/>
    <w:rsid w:val="00AA6239"/>
    <w:rsid w:val="00AA6257"/>
    <w:rsid w:val="00AA62D0"/>
    <w:rsid w:val="00AA63A2"/>
    <w:rsid w:val="00AA6645"/>
    <w:rsid w:val="00AA679B"/>
    <w:rsid w:val="00AA6848"/>
    <w:rsid w:val="00AA6D76"/>
    <w:rsid w:val="00AA6EC1"/>
    <w:rsid w:val="00AA7142"/>
    <w:rsid w:val="00AA7518"/>
    <w:rsid w:val="00AA7572"/>
    <w:rsid w:val="00AA7C1C"/>
    <w:rsid w:val="00AA7C31"/>
    <w:rsid w:val="00AA7F1B"/>
    <w:rsid w:val="00AB011E"/>
    <w:rsid w:val="00AB0178"/>
    <w:rsid w:val="00AB0275"/>
    <w:rsid w:val="00AB03D6"/>
    <w:rsid w:val="00AB060E"/>
    <w:rsid w:val="00AB0785"/>
    <w:rsid w:val="00AB08F4"/>
    <w:rsid w:val="00AB0A2D"/>
    <w:rsid w:val="00AB10CA"/>
    <w:rsid w:val="00AB1277"/>
    <w:rsid w:val="00AB14A6"/>
    <w:rsid w:val="00AB187E"/>
    <w:rsid w:val="00AB1C31"/>
    <w:rsid w:val="00AB20D6"/>
    <w:rsid w:val="00AB2104"/>
    <w:rsid w:val="00AB2394"/>
    <w:rsid w:val="00AB239A"/>
    <w:rsid w:val="00AB29F7"/>
    <w:rsid w:val="00AB2DBD"/>
    <w:rsid w:val="00AB317B"/>
    <w:rsid w:val="00AB33A8"/>
    <w:rsid w:val="00AB33BB"/>
    <w:rsid w:val="00AB3456"/>
    <w:rsid w:val="00AB3E84"/>
    <w:rsid w:val="00AB41F1"/>
    <w:rsid w:val="00AB48AF"/>
    <w:rsid w:val="00AB4AF6"/>
    <w:rsid w:val="00AB4CFF"/>
    <w:rsid w:val="00AB5039"/>
    <w:rsid w:val="00AB528B"/>
    <w:rsid w:val="00AB57D0"/>
    <w:rsid w:val="00AB589F"/>
    <w:rsid w:val="00AB5953"/>
    <w:rsid w:val="00AB5C68"/>
    <w:rsid w:val="00AB61CA"/>
    <w:rsid w:val="00AB61DA"/>
    <w:rsid w:val="00AB62C7"/>
    <w:rsid w:val="00AB6A0B"/>
    <w:rsid w:val="00AB6A5B"/>
    <w:rsid w:val="00AB6EA3"/>
    <w:rsid w:val="00AB70C1"/>
    <w:rsid w:val="00AB718D"/>
    <w:rsid w:val="00AB730F"/>
    <w:rsid w:val="00AB760B"/>
    <w:rsid w:val="00AB7A68"/>
    <w:rsid w:val="00AB7DE0"/>
    <w:rsid w:val="00AB7DF3"/>
    <w:rsid w:val="00AB7EC5"/>
    <w:rsid w:val="00AC00E5"/>
    <w:rsid w:val="00AC049C"/>
    <w:rsid w:val="00AC0952"/>
    <w:rsid w:val="00AC0986"/>
    <w:rsid w:val="00AC09CF"/>
    <w:rsid w:val="00AC0D81"/>
    <w:rsid w:val="00AC1035"/>
    <w:rsid w:val="00AC143A"/>
    <w:rsid w:val="00AC1674"/>
    <w:rsid w:val="00AC1A1C"/>
    <w:rsid w:val="00AC1C38"/>
    <w:rsid w:val="00AC1C78"/>
    <w:rsid w:val="00AC21FA"/>
    <w:rsid w:val="00AC280F"/>
    <w:rsid w:val="00AC2CBE"/>
    <w:rsid w:val="00AC2D37"/>
    <w:rsid w:val="00AC33B0"/>
    <w:rsid w:val="00AC345C"/>
    <w:rsid w:val="00AC3A1C"/>
    <w:rsid w:val="00AC3AD7"/>
    <w:rsid w:val="00AC4404"/>
    <w:rsid w:val="00AC4451"/>
    <w:rsid w:val="00AC44DB"/>
    <w:rsid w:val="00AC456A"/>
    <w:rsid w:val="00AC472D"/>
    <w:rsid w:val="00AC4B7F"/>
    <w:rsid w:val="00AC4DD1"/>
    <w:rsid w:val="00AC4F08"/>
    <w:rsid w:val="00AC4F22"/>
    <w:rsid w:val="00AC4F46"/>
    <w:rsid w:val="00AC5802"/>
    <w:rsid w:val="00AC5ABE"/>
    <w:rsid w:val="00AC6512"/>
    <w:rsid w:val="00AC6865"/>
    <w:rsid w:val="00AC6AFE"/>
    <w:rsid w:val="00AC7073"/>
    <w:rsid w:val="00AC7270"/>
    <w:rsid w:val="00AC730E"/>
    <w:rsid w:val="00AC73D7"/>
    <w:rsid w:val="00AC7874"/>
    <w:rsid w:val="00AC7ABE"/>
    <w:rsid w:val="00AC7DC0"/>
    <w:rsid w:val="00AC7F36"/>
    <w:rsid w:val="00AD03CA"/>
    <w:rsid w:val="00AD08DE"/>
    <w:rsid w:val="00AD0DD1"/>
    <w:rsid w:val="00AD0E5B"/>
    <w:rsid w:val="00AD103B"/>
    <w:rsid w:val="00AD1056"/>
    <w:rsid w:val="00AD132B"/>
    <w:rsid w:val="00AD18F6"/>
    <w:rsid w:val="00AD1BAE"/>
    <w:rsid w:val="00AD217E"/>
    <w:rsid w:val="00AD23B9"/>
    <w:rsid w:val="00AD2599"/>
    <w:rsid w:val="00AD2F5E"/>
    <w:rsid w:val="00AD3318"/>
    <w:rsid w:val="00AD3501"/>
    <w:rsid w:val="00AD3B3A"/>
    <w:rsid w:val="00AD3CA7"/>
    <w:rsid w:val="00AD3FBD"/>
    <w:rsid w:val="00AD450A"/>
    <w:rsid w:val="00AD469F"/>
    <w:rsid w:val="00AD47D7"/>
    <w:rsid w:val="00AD4AB5"/>
    <w:rsid w:val="00AD4D3C"/>
    <w:rsid w:val="00AD53A4"/>
    <w:rsid w:val="00AD552D"/>
    <w:rsid w:val="00AD57BE"/>
    <w:rsid w:val="00AD5919"/>
    <w:rsid w:val="00AD5938"/>
    <w:rsid w:val="00AD5A51"/>
    <w:rsid w:val="00AD5B2D"/>
    <w:rsid w:val="00AD5C33"/>
    <w:rsid w:val="00AD5D24"/>
    <w:rsid w:val="00AD6679"/>
    <w:rsid w:val="00AD6F0A"/>
    <w:rsid w:val="00AD6F6A"/>
    <w:rsid w:val="00AD74FC"/>
    <w:rsid w:val="00AD7B7B"/>
    <w:rsid w:val="00AD7B91"/>
    <w:rsid w:val="00AE034C"/>
    <w:rsid w:val="00AE0802"/>
    <w:rsid w:val="00AE0890"/>
    <w:rsid w:val="00AE0AA4"/>
    <w:rsid w:val="00AE1100"/>
    <w:rsid w:val="00AE1251"/>
    <w:rsid w:val="00AE1456"/>
    <w:rsid w:val="00AE1A4C"/>
    <w:rsid w:val="00AE1AC2"/>
    <w:rsid w:val="00AE20FF"/>
    <w:rsid w:val="00AE2156"/>
    <w:rsid w:val="00AE262B"/>
    <w:rsid w:val="00AE292A"/>
    <w:rsid w:val="00AE2F54"/>
    <w:rsid w:val="00AE3372"/>
    <w:rsid w:val="00AE3491"/>
    <w:rsid w:val="00AE3980"/>
    <w:rsid w:val="00AE3A35"/>
    <w:rsid w:val="00AE3AE2"/>
    <w:rsid w:val="00AE3C9D"/>
    <w:rsid w:val="00AE42FA"/>
    <w:rsid w:val="00AE4690"/>
    <w:rsid w:val="00AE4A1E"/>
    <w:rsid w:val="00AE52AF"/>
    <w:rsid w:val="00AE5674"/>
    <w:rsid w:val="00AE5675"/>
    <w:rsid w:val="00AE60B3"/>
    <w:rsid w:val="00AE6515"/>
    <w:rsid w:val="00AE6625"/>
    <w:rsid w:val="00AE680C"/>
    <w:rsid w:val="00AE72F8"/>
    <w:rsid w:val="00AE7990"/>
    <w:rsid w:val="00AE7C07"/>
    <w:rsid w:val="00AE7C41"/>
    <w:rsid w:val="00AE7D44"/>
    <w:rsid w:val="00AE7E00"/>
    <w:rsid w:val="00AF016C"/>
    <w:rsid w:val="00AF0229"/>
    <w:rsid w:val="00AF0BFF"/>
    <w:rsid w:val="00AF0F9A"/>
    <w:rsid w:val="00AF11AD"/>
    <w:rsid w:val="00AF1F2E"/>
    <w:rsid w:val="00AF1F86"/>
    <w:rsid w:val="00AF2735"/>
    <w:rsid w:val="00AF2777"/>
    <w:rsid w:val="00AF27E9"/>
    <w:rsid w:val="00AF2B3F"/>
    <w:rsid w:val="00AF2ED4"/>
    <w:rsid w:val="00AF3197"/>
    <w:rsid w:val="00AF353F"/>
    <w:rsid w:val="00AF390A"/>
    <w:rsid w:val="00AF3B2C"/>
    <w:rsid w:val="00AF3C01"/>
    <w:rsid w:val="00AF3C2A"/>
    <w:rsid w:val="00AF3C87"/>
    <w:rsid w:val="00AF4027"/>
    <w:rsid w:val="00AF4FEE"/>
    <w:rsid w:val="00AF5805"/>
    <w:rsid w:val="00AF5E56"/>
    <w:rsid w:val="00AF6062"/>
    <w:rsid w:val="00AF63CA"/>
    <w:rsid w:val="00AF683D"/>
    <w:rsid w:val="00AF6A09"/>
    <w:rsid w:val="00AF6AE9"/>
    <w:rsid w:val="00AF6BEF"/>
    <w:rsid w:val="00AF7063"/>
    <w:rsid w:val="00AF70A3"/>
    <w:rsid w:val="00AF7190"/>
    <w:rsid w:val="00AF73A4"/>
    <w:rsid w:val="00AF7945"/>
    <w:rsid w:val="00AF79CA"/>
    <w:rsid w:val="00AF7E7B"/>
    <w:rsid w:val="00AF7F53"/>
    <w:rsid w:val="00B00153"/>
    <w:rsid w:val="00B001DE"/>
    <w:rsid w:val="00B00900"/>
    <w:rsid w:val="00B00CBD"/>
    <w:rsid w:val="00B01191"/>
    <w:rsid w:val="00B011E1"/>
    <w:rsid w:val="00B01231"/>
    <w:rsid w:val="00B01C64"/>
    <w:rsid w:val="00B01FB8"/>
    <w:rsid w:val="00B0215B"/>
    <w:rsid w:val="00B02206"/>
    <w:rsid w:val="00B034D8"/>
    <w:rsid w:val="00B0398D"/>
    <w:rsid w:val="00B03BF7"/>
    <w:rsid w:val="00B03C36"/>
    <w:rsid w:val="00B03DA2"/>
    <w:rsid w:val="00B046FE"/>
    <w:rsid w:val="00B05067"/>
    <w:rsid w:val="00B05257"/>
    <w:rsid w:val="00B05F92"/>
    <w:rsid w:val="00B063CD"/>
    <w:rsid w:val="00B063E8"/>
    <w:rsid w:val="00B064E9"/>
    <w:rsid w:val="00B0663A"/>
    <w:rsid w:val="00B06764"/>
    <w:rsid w:val="00B073F1"/>
    <w:rsid w:val="00B0748C"/>
    <w:rsid w:val="00B07575"/>
    <w:rsid w:val="00B10150"/>
    <w:rsid w:val="00B101C7"/>
    <w:rsid w:val="00B107C9"/>
    <w:rsid w:val="00B107CC"/>
    <w:rsid w:val="00B1108E"/>
    <w:rsid w:val="00B11217"/>
    <w:rsid w:val="00B1157D"/>
    <w:rsid w:val="00B120B9"/>
    <w:rsid w:val="00B1224C"/>
    <w:rsid w:val="00B12360"/>
    <w:rsid w:val="00B12602"/>
    <w:rsid w:val="00B1344E"/>
    <w:rsid w:val="00B13949"/>
    <w:rsid w:val="00B139C6"/>
    <w:rsid w:val="00B13C28"/>
    <w:rsid w:val="00B13DD3"/>
    <w:rsid w:val="00B142E2"/>
    <w:rsid w:val="00B143A2"/>
    <w:rsid w:val="00B14717"/>
    <w:rsid w:val="00B14882"/>
    <w:rsid w:val="00B14B6C"/>
    <w:rsid w:val="00B14C03"/>
    <w:rsid w:val="00B1564B"/>
    <w:rsid w:val="00B15BC7"/>
    <w:rsid w:val="00B15D8C"/>
    <w:rsid w:val="00B15FA6"/>
    <w:rsid w:val="00B16631"/>
    <w:rsid w:val="00B172BF"/>
    <w:rsid w:val="00B17752"/>
    <w:rsid w:val="00B17947"/>
    <w:rsid w:val="00B179B5"/>
    <w:rsid w:val="00B17C6C"/>
    <w:rsid w:val="00B2004F"/>
    <w:rsid w:val="00B201C1"/>
    <w:rsid w:val="00B2041A"/>
    <w:rsid w:val="00B20656"/>
    <w:rsid w:val="00B20728"/>
    <w:rsid w:val="00B20B07"/>
    <w:rsid w:val="00B21041"/>
    <w:rsid w:val="00B210F5"/>
    <w:rsid w:val="00B2116A"/>
    <w:rsid w:val="00B21409"/>
    <w:rsid w:val="00B2146B"/>
    <w:rsid w:val="00B2148C"/>
    <w:rsid w:val="00B2152C"/>
    <w:rsid w:val="00B21ADD"/>
    <w:rsid w:val="00B22272"/>
    <w:rsid w:val="00B229AA"/>
    <w:rsid w:val="00B2303C"/>
    <w:rsid w:val="00B2324E"/>
    <w:rsid w:val="00B234DC"/>
    <w:rsid w:val="00B23549"/>
    <w:rsid w:val="00B23D59"/>
    <w:rsid w:val="00B23E43"/>
    <w:rsid w:val="00B240D4"/>
    <w:rsid w:val="00B2483B"/>
    <w:rsid w:val="00B25A28"/>
    <w:rsid w:val="00B25B60"/>
    <w:rsid w:val="00B25C3F"/>
    <w:rsid w:val="00B25E97"/>
    <w:rsid w:val="00B26021"/>
    <w:rsid w:val="00B26116"/>
    <w:rsid w:val="00B263AA"/>
    <w:rsid w:val="00B2643A"/>
    <w:rsid w:val="00B264AF"/>
    <w:rsid w:val="00B26528"/>
    <w:rsid w:val="00B26788"/>
    <w:rsid w:val="00B268A1"/>
    <w:rsid w:val="00B269ED"/>
    <w:rsid w:val="00B26D11"/>
    <w:rsid w:val="00B2707D"/>
    <w:rsid w:val="00B27812"/>
    <w:rsid w:val="00B27B0F"/>
    <w:rsid w:val="00B27B68"/>
    <w:rsid w:val="00B27C42"/>
    <w:rsid w:val="00B30361"/>
    <w:rsid w:val="00B3080F"/>
    <w:rsid w:val="00B30FA5"/>
    <w:rsid w:val="00B31250"/>
    <w:rsid w:val="00B31328"/>
    <w:rsid w:val="00B31336"/>
    <w:rsid w:val="00B314E3"/>
    <w:rsid w:val="00B31F6E"/>
    <w:rsid w:val="00B3224D"/>
    <w:rsid w:val="00B32726"/>
    <w:rsid w:val="00B32767"/>
    <w:rsid w:val="00B32933"/>
    <w:rsid w:val="00B32974"/>
    <w:rsid w:val="00B32B90"/>
    <w:rsid w:val="00B32DCD"/>
    <w:rsid w:val="00B32EDA"/>
    <w:rsid w:val="00B339BF"/>
    <w:rsid w:val="00B33EB1"/>
    <w:rsid w:val="00B33F97"/>
    <w:rsid w:val="00B341B8"/>
    <w:rsid w:val="00B34380"/>
    <w:rsid w:val="00B34894"/>
    <w:rsid w:val="00B34C54"/>
    <w:rsid w:val="00B34DF7"/>
    <w:rsid w:val="00B34F2E"/>
    <w:rsid w:val="00B3516B"/>
    <w:rsid w:val="00B35185"/>
    <w:rsid w:val="00B357FD"/>
    <w:rsid w:val="00B35AB6"/>
    <w:rsid w:val="00B35B6A"/>
    <w:rsid w:val="00B3633A"/>
    <w:rsid w:val="00B36459"/>
    <w:rsid w:val="00B36B55"/>
    <w:rsid w:val="00B36EF8"/>
    <w:rsid w:val="00B3704F"/>
    <w:rsid w:val="00B37142"/>
    <w:rsid w:val="00B37190"/>
    <w:rsid w:val="00B37461"/>
    <w:rsid w:val="00B37BB0"/>
    <w:rsid w:val="00B37D66"/>
    <w:rsid w:val="00B37FA0"/>
    <w:rsid w:val="00B37FBF"/>
    <w:rsid w:val="00B40216"/>
    <w:rsid w:val="00B4040C"/>
    <w:rsid w:val="00B404B3"/>
    <w:rsid w:val="00B40946"/>
    <w:rsid w:val="00B40CE4"/>
    <w:rsid w:val="00B410C0"/>
    <w:rsid w:val="00B41464"/>
    <w:rsid w:val="00B4155C"/>
    <w:rsid w:val="00B4167D"/>
    <w:rsid w:val="00B41890"/>
    <w:rsid w:val="00B41A99"/>
    <w:rsid w:val="00B41BB3"/>
    <w:rsid w:val="00B42180"/>
    <w:rsid w:val="00B4238A"/>
    <w:rsid w:val="00B4257A"/>
    <w:rsid w:val="00B427CB"/>
    <w:rsid w:val="00B42A2E"/>
    <w:rsid w:val="00B42CE6"/>
    <w:rsid w:val="00B4313B"/>
    <w:rsid w:val="00B4341C"/>
    <w:rsid w:val="00B4364A"/>
    <w:rsid w:val="00B43860"/>
    <w:rsid w:val="00B43D4C"/>
    <w:rsid w:val="00B44742"/>
    <w:rsid w:val="00B4483A"/>
    <w:rsid w:val="00B4493C"/>
    <w:rsid w:val="00B44D97"/>
    <w:rsid w:val="00B44FCB"/>
    <w:rsid w:val="00B45189"/>
    <w:rsid w:val="00B4590E"/>
    <w:rsid w:val="00B45C8F"/>
    <w:rsid w:val="00B468C2"/>
    <w:rsid w:val="00B468E7"/>
    <w:rsid w:val="00B46CD9"/>
    <w:rsid w:val="00B471DC"/>
    <w:rsid w:val="00B4769B"/>
    <w:rsid w:val="00B479F4"/>
    <w:rsid w:val="00B47C9C"/>
    <w:rsid w:val="00B47DE3"/>
    <w:rsid w:val="00B50206"/>
    <w:rsid w:val="00B502BA"/>
    <w:rsid w:val="00B502D2"/>
    <w:rsid w:val="00B504DC"/>
    <w:rsid w:val="00B505FF"/>
    <w:rsid w:val="00B5076D"/>
    <w:rsid w:val="00B51A2F"/>
    <w:rsid w:val="00B51A49"/>
    <w:rsid w:val="00B51C1F"/>
    <w:rsid w:val="00B51DEE"/>
    <w:rsid w:val="00B51F02"/>
    <w:rsid w:val="00B521E7"/>
    <w:rsid w:val="00B5262A"/>
    <w:rsid w:val="00B529A8"/>
    <w:rsid w:val="00B52A28"/>
    <w:rsid w:val="00B52AB1"/>
    <w:rsid w:val="00B52D0E"/>
    <w:rsid w:val="00B53036"/>
    <w:rsid w:val="00B530EA"/>
    <w:rsid w:val="00B5340D"/>
    <w:rsid w:val="00B53B14"/>
    <w:rsid w:val="00B54478"/>
    <w:rsid w:val="00B544EE"/>
    <w:rsid w:val="00B54928"/>
    <w:rsid w:val="00B54981"/>
    <w:rsid w:val="00B54C4B"/>
    <w:rsid w:val="00B54D2F"/>
    <w:rsid w:val="00B54F69"/>
    <w:rsid w:val="00B55089"/>
    <w:rsid w:val="00B55263"/>
    <w:rsid w:val="00B55657"/>
    <w:rsid w:val="00B5571B"/>
    <w:rsid w:val="00B5597E"/>
    <w:rsid w:val="00B55BC7"/>
    <w:rsid w:val="00B55EB0"/>
    <w:rsid w:val="00B5608A"/>
    <w:rsid w:val="00B561DE"/>
    <w:rsid w:val="00B5672B"/>
    <w:rsid w:val="00B56856"/>
    <w:rsid w:val="00B568BD"/>
    <w:rsid w:val="00B56AB4"/>
    <w:rsid w:val="00B56C40"/>
    <w:rsid w:val="00B56D5B"/>
    <w:rsid w:val="00B56FDA"/>
    <w:rsid w:val="00B5714F"/>
    <w:rsid w:val="00B5717B"/>
    <w:rsid w:val="00B5733D"/>
    <w:rsid w:val="00B60328"/>
    <w:rsid w:val="00B608C6"/>
    <w:rsid w:val="00B60A82"/>
    <w:rsid w:val="00B610F0"/>
    <w:rsid w:val="00B614E2"/>
    <w:rsid w:val="00B61641"/>
    <w:rsid w:val="00B6178E"/>
    <w:rsid w:val="00B617B1"/>
    <w:rsid w:val="00B619C3"/>
    <w:rsid w:val="00B61B0A"/>
    <w:rsid w:val="00B62034"/>
    <w:rsid w:val="00B623D4"/>
    <w:rsid w:val="00B623E1"/>
    <w:rsid w:val="00B62414"/>
    <w:rsid w:val="00B625ED"/>
    <w:rsid w:val="00B62617"/>
    <w:rsid w:val="00B6278C"/>
    <w:rsid w:val="00B6279C"/>
    <w:rsid w:val="00B628D5"/>
    <w:rsid w:val="00B62A0F"/>
    <w:rsid w:val="00B62CCD"/>
    <w:rsid w:val="00B62FA5"/>
    <w:rsid w:val="00B6343D"/>
    <w:rsid w:val="00B636B5"/>
    <w:rsid w:val="00B63C97"/>
    <w:rsid w:val="00B64058"/>
    <w:rsid w:val="00B64384"/>
    <w:rsid w:val="00B64453"/>
    <w:rsid w:val="00B6459D"/>
    <w:rsid w:val="00B6471F"/>
    <w:rsid w:val="00B64A52"/>
    <w:rsid w:val="00B64B72"/>
    <w:rsid w:val="00B64CD2"/>
    <w:rsid w:val="00B64E72"/>
    <w:rsid w:val="00B6520C"/>
    <w:rsid w:val="00B652E0"/>
    <w:rsid w:val="00B653BB"/>
    <w:rsid w:val="00B655BB"/>
    <w:rsid w:val="00B65AA5"/>
    <w:rsid w:val="00B65B97"/>
    <w:rsid w:val="00B66613"/>
    <w:rsid w:val="00B675E1"/>
    <w:rsid w:val="00B679A0"/>
    <w:rsid w:val="00B70975"/>
    <w:rsid w:val="00B709D1"/>
    <w:rsid w:val="00B70C55"/>
    <w:rsid w:val="00B70E44"/>
    <w:rsid w:val="00B71F7F"/>
    <w:rsid w:val="00B72173"/>
    <w:rsid w:val="00B724AA"/>
    <w:rsid w:val="00B73037"/>
    <w:rsid w:val="00B734F3"/>
    <w:rsid w:val="00B73561"/>
    <w:rsid w:val="00B74A1E"/>
    <w:rsid w:val="00B74B0B"/>
    <w:rsid w:val="00B750CF"/>
    <w:rsid w:val="00B7546E"/>
    <w:rsid w:val="00B75922"/>
    <w:rsid w:val="00B75FCE"/>
    <w:rsid w:val="00B75FF4"/>
    <w:rsid w:val="00B761B5"/>
    <w:rsid w:val="00B7664A"/>
    <w:rsid w:val="00B7675D"/>
    <w:rsid w:val="00B76976"/>
    <w:rsid w:val="00B769A6"/>
    <w:rsid w:val="00B76B4B"/>
    <w:rsid w:val="00B76C06"/>
    <w:rsid w:val="00B76CB0"/>
    <w:rsid w:val="00B7706F"/>
    <w:rsid w:val="00B774FD"/>
    <w:rsid w:val="00B77557"/>
    <w:rsid w:val="00B7771D"/>
    <w:rsid w:val="00B778E7"/>
    <w:rsid w:val="00B80074"/>
    <w:rsid w:val="00B80150"/>
    <w:rsid w:val="00B801C1"/>
    <w:rsid w:val="00B8057D"/>
    <w:rsid w:val="00B80627"/>
    <w:rsid w:val="00B806AC"/>
    <w:rsid w:val="00B80ACD"/>
    <w:rsid w:val="00B81494"/>
    <w:rsid w:val="00B81748"/>
    <w:rsid w:val="00B817E3"/>
    <w:rsid w:val="00B81DE3"/>
    <w:rsid w:val="00B81FE8"/>
    <w:rsid w:val="00B82A57"/>
    <w:rsid w:val="00B82FB9"/>
    <w:rsid w:val="00B834EE"/>
    <w:rsid w:val="00B835FD"/>
    <w:rsid w:val="00B83722"/>
    <w:rsid w:val="00B83DB5"/>
    <w:rsid w:val="00B8417D"/>
    <w:rsid w:val="00B841EC"/>
    <w:rsid w:val="00B845E0"/>
    <w:rsid w:val="00B845F4"/>
    <w:rsid w:val="00B847D2"/>
    <w:rsid w:val="00B84972"/>
    <w:rsid w:val="00B84D48"/>
    <w:rsid w:val="00B84DEE"/>
    <w:rsid w:val="00B8540D"/>
    <w:rsid w:val="00B85927"/>
    <w:rsid w:val="00B85E99"/>
    <w:rsid w:val="00B86055"/>
    <w:rsid w:val="00B86380"/>
    <w:rsid w:val="00B8648B"/>
    <w:rsid w:val="00B865D5"/>
    <w:rsid w:val="00B86803"/>
    <w:rsid w:val="00B86A04"/>
    <w:rsid w:val="00B870D8"/>
    <w:rsid w:val="00B87125"/>
    <w:rsid w:val="00B873BC"/>
    <w:rsid w:val="00B8750D"/>
    <w:rsid w:val="00B8762E"/>
    <w:rsid w:val="00B87AF2"/>
    <w:rsid w:val="00B87B5C"/>
    <w:rsid w:val="00B87BCF"/>
    <w:rsid w:val="00B87C3B"/>
    <w:rsid w:val="00B87FCA"/>
    <w:rsid w:val="00B9054F"/>
    <w:rsid w:val="00B905E8"/>
    <w:rsid w:val="00B907E9"/>
    <w:rsid w:val="00B90921"/>
    <w:rsid w:val="00B90A82"/>
    <w:rsid w:val="00B90B03"/>
    <w:rsid w:val="00B90B2B"/>
    <w:rsid w:val="00B90D70"/>
    <w:rsid w:val="00B91020"/>
    <w:rsid w:val="00B91057"/>
    <w:rsid w:val="00B9194E"/>
    <w:rsid w:val="00B91DE6"/>
    <w:rsid w:val="00B925B7"/>
    <w:rsid w:val="00B92C75"/>
    <w:rsid w:val="00B92D3D"/>
    <w:rsid w:val="00B92D4A"/>
    <w:rsid w:val="00B92E35"/>
    <w:rsid w:val="00B933EC"/>
    <w:rsid w:val="00B93813"/>
    <w:rsid w:val="00B93856"/>
    <w:rsid w:val="00B93E80"/>
    <w:rsid w:val="00B9413E"/>
    <w:rsid w:val="00B947F3"/>
    <w:rsid w:val="00B94A50"/>
    <w:rsid w:val="00B950D3"/>
    <w:rsid w:val="00B950E1"/>
    <w:rsid w:val="00B95381"/>
    <w:rsid w:val="00B953AE"/>
    <w:rsid w:val="00B956E3"/>
    <w:rsid w:val="00B959D2"/>
    <w:rsid w:val="00B95B67"/>
    <w:rsid w:val="00B95F27"/>
    <w:rsid w:val="00B96069"/>
    <w:rsid w:val="00B96426"/>
    <w:rsid w:val="00B9652D"/>
    <w:rsid w:val="00B968E8"/>
    <w:rsid w:val="00B9690E"/>
    <w:rsid w:val="00B96DA0"/>
    <w:rsid w:val="00B96F78"/>
    <w:rsid w:val="00B97107"/>
    <w:rsid w:val="00B972EA"/>
    <w:rsid w:val="00B97592"/>
    <w:rsid w:val="00B977BE"/>
    <w:rsid w:val="00B97DC3"/>
    <w:rsid w:val="00BA01DB"/>
    <w:rsid w:val="00BA0298"/>
    <w:rsid w:val="00BA02CA"/>
    <w:rsid w:val="00BA046B"/>
    <w:rsid w:val="00BA06F1"/>
    <w:rsid w:val="00BA0741"/>
    <w:rsid w:val="00BA0BB0"/>
    <w:rsid w:val="00BA0C00"/>
    <w:rsid w:val="00BA0D44"/>
    <w:rsid w:val="00BA1164"/>
    <w:rsid w:val="00BA1234"/>
    <w:rsid w:val="00BA1564"/>
    <w:rsid w:val="00BA15BE"/>
    <w:rsid w:val="00BA19D0"/>
    <w:rsid w:val="00BA1C0F"/>
    <w:rsid w:val="00BA1C63"/>
    <w:rsid w:val="00BA1D38"/>
    <w:rsid w:val="00BA21A3"/>
    <w:rsid w:val="00BA2202"/>
    <w:rsid w:val="00BA2643"/>
    <w:rsid w:val="00BA267E"/>
    <w:rsid w:val="00BA2858"/>
    <w:rsid w:val="00BA33C0"/>
    <w:rsid w:val="00BA3435"/>
    <w:rsid w:val="00BA3AA3"/>
    <w:rsid w:val="00BA3FA3"/>
    <w:rsid w:val="00BA44FF"/>
    <w:rsid w:val="00BA4549"/>
    <w:rsid w:val="00BA4815"/>
    <w:rsid w:val="00BA4B13"/>
    <w:rsid w:val="00BA553B"/>
    <w:rsid w:val="00BA5834"/>
    <w:rsid w:val="00BA5923"/>
    <w:rsid w:val="00BA5A14"/>
    <w:rsid w:val="00BA5C0B"/>
    <w:rsid w:val="00BA5D19"/>
    <w:rsid w:val="00BA6387"/>
    <w:rsid w:val="00BA6420"/>
    <w:rsid w:val="00BA6D39"/>
    <w:rsid w:val="00BA6E91"/>
    <w:rsid w:val="00BA6EB5"/>
    <w:rsid w:val="00BA7258"/>
    <w:rsid w:val="00BA7A13"/>
    <w:rsid w:val="00BA7BA2"/>
    <w:rsid w:val="00BA7E9C"/>
    <w:rsid w:val="00BB034A"/>
    <w:rsid w:val="00BB04B5"/>
    <w:rsid w:val="00BB06E0"/>
    <w:rsid w:val="00BB0BB0"/>
    <w:rsid w:val="00BB0C6B"/>
    <w:rsid w:val="00BB167F"/>
    <w:rsid w:val="00BB17F7"/>
    <w:rsid w:val="00BB196A"/>
    <w:rsid w:val="00BB2672"/>
    <w:rsid w:val="00BB2D71"/>
    <w:rsid w:val="00BB2E8E"/>
    <w:rsid w:val="00BB36E1"/>
    <w:rsid w:val="00BB3941"/>
    <w:rsid w:val="00BB39BA"/>
    <w:rsid w:val="00BB3D81"/>
    <w:rsid w:val="00BB402C"/>
    <w:rsid w:val="00BB4158"/>
    <w:rsid w:val="00BB4171"/>
    <w:rsid w:val="00BB43DA"/>
    <w:rsid w:val="00BB56C4"/>
    <w:rsid w:val="00BB5D03"/>
    <w:rsid w:val="00BB64DB"/>
    <w:rsid w:val="00BB65AC"/>
    <w:rsid w:val="00BB69F1"/>
    <w:rsid w:val="00BB6A6B"/>
    <w:rsid w:val="00BB6CDD"/>
    <w:rsid w:val="00BB6D14"/>
    <w:rsid w:val="00BB7562"/>
    <w:rsid w:val="00BB7871"/>
    <w:rsid w:val="00BB7F2A"/>
    <w:rsid w:val="00BC0011"/>
    <w:rsid w:val="00BC00C7"/>
    <w:rsid w:val="00BC059F"/>
    <w:rsid w:val="00BC07A7"/>
    <w:rsid w:val="00BC11E7"/>
    <w:rsid w:val="00BC13D0"/>
    <w:rsid w:val="00BC1796"/>
    <w:rsid w:val="00BC19AE"/>
    <w:rsid w:val="00BC1ADB"/>
    <w:rsid w:val="00BC1CD0"/>
    <w:rsid w:val="00BC1E43"/>
    <w:rsid w:val="00BC1F9F"/>
    <w:rsid w:val="00BC2A8C"/>
    <w:rsid w:val="00BC2E39"/>
    <w:rsid w:val="00BC32FA"/>
    <w:rsid w:val="00BC3739"/>
    <w:rsid w:val="00BC37E9"/>
    <w:rsid w:val="00BC45B5"/>
    <w:rsid w:val="00BC53B9"/>
    <w:rsid w:val="00BC57A9"/>
    <w:rsid w:val="00BC5896"/>
    <w:rsid w:val="00BC5F27"/>
    <w:rsid w:val="00BC61FB"/>
    <w:rsid w:val="00BC622F"/>
    <w:rsid w:val="00BC6268"/>
    <w:rsid w:val="00BC62C3"/>
    <w:rsid w:val="00BC69A3"/>
    <w:rsid w:val="00BC6AFE"/>
    <w:rsid w:val="00BC6DA3"/>
    <w:rsid w:val="00BC6E4C"/>
    <w:rsid w:val="00BC71B9"/>
    <w:rsid w:val="00BC765E"/>
    <w:rsid w:val="00BC7908"/>
    <w:rsid w:val="00BD052D"/>
    <w:rsid w:val="00BD05E2"/>
    <w:rsid w:val="00BD0960"/>
    <w:rsid w:val="00BD0CBC"/>
    <w:rsid w:val="00BD10C8"/>
    <w:rsid w:val="00BD12C3"/>
    <w:rsid w:val="00BD1618"/>
    <w:rsid w:val="00BD19A4"/>
    <w:rsid w:val="00BD1D20"/>
    <w:rsid w:val="00BD1EBD"/>
    <w:rsid w:val="00BD276C"/>
    <w:rsid w:val="00BD2804"/>
    <w:rsid w:val="00BD29DE"/>
    <w:rsid w:val="00BD31C0"/>
    <w:rsid w:val="00BD38B3"/>
    <w:rsid w:val="00BD3A5C"/>
    <w:rsid w:val="00BD3D1E"/>
    <w:rsid w:val="00BD3D80"/>
    <w:rsid w:val="00BD3E92"/>
    <w:rsid w:val="00BD4E69"/>
    <w:rsid w:val="00BD4F80"/>
    <w:rsid w:val="00BD509B"/>
    <w:rsid w:val="00BD5124"/>
    <w:rsid w:val="00BD57A4"/>
    <w:rsid w:val="00BD5A28"/>
    <w:rsid w:val="00BD5B43"/>
    <w:rsid w:val="00BD5B83"/>
    <w:rsid w:val="00BD64A9"/>
    <w:rsid w:val="00BD64EE"/>
    <w:rsid w:val="00BD69DA"/>
    <w:rsid w:val="00BD6D04"/>
    <w:rsid w:val="00BD73BE"/>
    <w:rsid w:val="00BD746B"/>
    <w:rsid w:val="00BD767B"/>
    <w:rsid w:val="00BDA139"/>
    <w:rsid w:val="00BE0030"/>
    <w:rsid w:val="00BE00C7"/>
    <w:rsid w:val="00BE0391"/>
    <w:rsid w:val="00BE08B6"/>
    <w:rsid w:val="00BE08CD"/>
    <w:rsid w:val="00BE092E"/>
    <w:rsid w:val="00BE0AD7"/>
    <w:rsid w:val="00BE0B16"/>
    <w:rsid w:val="00BE1556"/>
    <w:rsid w:val="00BE19E5"/>
    <w:rsid w:val="00BE1F4B"/>
    <w:rsid w:val="00BE2078"/>
    <w:rsid w:val="00BE2450"/>
    <w:rsid w:val="00BE2762"/>
    <w:rsid w:val="00BE27C6"/>
    <w:rsid w:val="00BE289B"/>
    <w:rsid w:val="00BE2C01"/>
    <w:rsid w:val="00BE2C4C"/>
    <w:rsid w:val="00BE2F5E"/>
    <w:rsid w:val="00BE3388"/>
    <w:rsid w:val="00BE4320"/>
    <w:rsid w:val="00BE47E5"/>
    <w:rsid w:val="00BE4931"/>
    <w:rsid w:val="00BE4D3F"/>
    <w:rsid w:val="00BE503C"/>
    <w:rsid w:val="00BE5586"/>
    <w:rsid w:val="00BE564B"/>
    <w:rsid w:val="00BE5AC7"/>
    <w:rsid w:val="00BE5D6D"/>
    <w:rsid w:val="00BE5DC6"/>
    <w:rsid w:val="00BE6574"/>
    <w:rsid w:val="00BE6612"/>
    <w:rsid w:val="00BE6882"/>
    <w:rsid w:val="00BE7262"/>
    <w:rsid w:val="00BE771B"/>
    <w:rsid w:val="00BE77A2"/>
    <w:rsid w:val="00BE7984"/>
    <w:rsid w:val="00BE7A13"/>
    <w:rsid w:val="00BE7FA1"/>
    <w:rsid w:val="00BF08BB"/>
    <w:rsid w:val="00BF0A20"/>
    <w:rsid w:val="00BF0A50"/>
    <w:rsid w:val="00BF1123"/>
    <w:rsid w:val="00BF12E5"/>
    <w:rsid w:val="00BF145B"/>
    <w:rsid w:val="00BF151F"/>
    <w:rsid w:val="00BF19DC"/>
    <w:rsid w:val="00BF19F2"/>
    <w:rsid w:val="00BF1A0B"/>
    <w:rsid w:val="00BF1C1F"/>
    <w:rsid w:val="00BF1DC4"/>
    <w:rsid w:val="00BF1E7D"/>
    <w:rsid w:val="00BF23C6"/>
    <w:rsid w:val="00BF24F7"/>
    <w:rsid w:val="00BF253D"/>
    <w:rsid w:val="00BF2557"/>
    <w:rsid w:val="00BF2569"/>
    <w:rsid w:val="00BF2952"/>
    <w:rsid w:val="00BF3447"/>
    <w:rsid w:val="00BF386F"/>
    <w:rsid w:val="00BF39CA"/>
    <w:rsid w:val="00BF4339"/>
    <w:rsid w:val="00BF4515"/>
    <w:rsid w:val="00BF47E2"/>
    <w:rsid w:val="00BF496D"/>
    <w:rsid w:val="00BF4974"/>
    <w:rsid w:val="00BF4A05"/>
    <w:rsid w:val="00BF4AA9"/>
    <w:rsid w:val="00BF4C87"/>
    <w:rsid w:val="00BF4EF9"/>
    <w:rsid w:val="00BF6210"/>
    <w:rsid w:val="00BF622E"/>
    <w:rsid w:val="00BF646D"/>
    <w:rsid w:val="00BF6B7B"/>
    <w:rsid w:val="00BF72CF"/>
    <w:rsid w:val="00BF7630"/>
    <w:rsid w:val="00BF7790"/>
    <w:rsid w:val="00BF77E2"/>
    <w:rsid w:val="00BF790C"/>
    <w:rsid w:val="00BF7DDA"/>
    <w:rsid w:val="00C0048F"/>
    <w:rsid w:val="00C006C1"/>
    <w:rsid w:val="00C00980"/>
    <w:rsid w:val="00C00BFA"/>
    <w:rsid w:val="00C00E89"/>
    <w:rsid w:val="00C012AC"/>
    <w:rsid w:val="00C015A5"/>
    <w:rsid w:val="00C01BF1"/>
    <w:rsid w:val="00C01C8D"/>
    <w:rsid w:val="00C02286"/>
    <w:rsid w:val="00C0257A"/>
    <w:rsid w:val="00C02A55"/>
    <w:rsid w:val="00C02C40"/>
    <w:rsid w:val="00C02D36"/>
    <w:rsid w:val="00C031ED"/>
    <w:rsid w:val="00C035EA"/>
    <w:rsid w:val="00C03982"/>
    <w:rsid w:val="00C039E3"/>
    <w:rsid w:val="00C03CA9"/>
    <w:rsid w:val="00C03CCD"/>
    <w:rsid w:val="00C03D54"/>
    <w:rsid w:val="00C03F88"/>
    <w:rsid w:val="00C04273"/>
    <w:rsid w:val="00C04AC1"/>
    <w:rsid w:val="00C04B19"/>
    <w:rsid w:val="00C04BB8"/>
    <w:rsid w:val="00C04C04"/>
    <w:rsid w:val="00C04F9C"/>
    <w:rsid w:val="00C0502C"/>
    <w:rsid w:val="00C06727"/>
    <w:rsid w:val="00C067D9"/>
    <w:rsid w:val="00C06ECA"/>
    <w:rsid w:val="00C0746C"/>
    <w:rsid w:val="00C07560"/>
    <w:rsid w:val="00C07743"/>
    <w:rsid w:val="00C07A48"/>
    <w:rsid w:val="00C07C26"/>
    <w:rsid w:val="00C07C33"/>
    <w:rsid w:val="00C07EFF"/>
    <w:rsid w:val="00C10056"/>
    <w:rsid w:val="00C101A3"/>
    <w:rsid w:val="00C106C1"/>
    <w:rsid w:val="00C10A14"/>
    <w:rsid w:val="00C10BFF"/>
    <w:rsid w:val="00C110C9"/>
    <w:rsid w:val="00C1116C"/>
    <w:rsid w:val="00C11366"/>
    <w:rsid w:val="00C11552"/>
    <w:rsid w:val="00C118C8"/>
    <w:rsid w:val="00C11D9B"/>
    <w:rsid w:val="00C11E26"/>
    <w:rsid w:val="00C12154"/>
    <w:rsid w:val="00C122A9"/>
    <w:rsid w:val="00C124FC"/>
    <w:rsid w:val="00C12715"/>
    <w:rsid w:val="00C138B4"/>
    <w:rsid w:val="00C1391A"/>
    <w:rsid w:val="00C14025"/>
    <w:rsid w:val="00C14035"/>
    <w:rsid w:val="00C1408F"/>
    <w:rsid w:val="00C1489A"/>
    <w:rsid w:val="00C14A30"/>
    <w:rsid w:val="00C14EE0"/>
    <w:rsid w:val="00C15042"/>
    <w:rsid w:val="00C1582E"/>
    <w:rsid w:val="00C15849"/>
    <w:rsid w:val="00C15911"/>
    <w:rsid w:val="00C159F4"/>
    <w:rsid w:val="00C15A5D"/>
    <w:rsid w:val="00C15D7A"/>
    <w:rsid w:val="00C15E94"/>
    <w:rsid w:val="00C16315"/>
    <w:rsid w:val="00C1643F"/>
    <w:rsid w:val="00C165F2"/>
    <w:rsid w:val="00C16836"/>
    <w:rsid w:val="00C16C85"/>
    <w:rsid w:val="00C16DA3"/>
    <w:rsid w:val="00C16E2A"/>
    <w:rsid w:val="00C171B3"/>
    <w:rsid w:val="00C1731C"/>
    <w:rsid w:val="00C176D5"/>
    <w:rsid w:val="00C1789F"/>
    <w:rsid w:val="00C178CC"/>
    <w:rsid w:val="00C17948"/>
    <w:rsid w:val="00C1797F"/>
    <w:rsid w:val="00C17CD7"/>
    <w:rsid w:val="00C17E39"/>
    <w:rsid w:val="00C2008B"/>
    <w:rsid w:val="00C200AC"/>
    <w:rsid w:val="00C200CE"/>
    <w:rsid w:val="00C20BE7"/>
    <w:rsid w:val="00C211CF"/>
    <w:rsid w:val="00C21530"/>
    <w:rsid w:val="00C217ED"/>
    <w:rsid w:val="00C22081"/>
    <w:rsid w:val="00C2253E"/>
    <w:rsid w:val="00C227A9"/>
    <w:rsid w:val="00C22B90"/>
    <w:rsid w:val="00C22CC3"/>
    <w:rsid w:val="00C22EB2"/>
    <w:rsid w:val="00C22EF7"/>
    <w:rsid w:val="00C23092"/>
    <w:rsid w:val="00C230F4"/>
    <w:rsid w:val="00C233BA"/>
    <w:rsid w:val="00C23CD9"/>
    <w:rsid w:val="00C248CA"/>
    <w:rsid w:val="00C24BD0"/>
    <w:rsid w:val="00C24FA2"/>
    <w:rsid w:val="00C254D0"/>
    <w:rsid w:val="00C2557C"/>
    <w:rsid w:val="00C257F2"/>
    <w:rsid w:val="00C2582F"/>
    <w:rsid w:val="00C2597F"/>
    <w:rsid w:val="00C25BAA"/>
    <w:rsid w:val="00C25C1A"/>
    <w:rsid w:val="00C266B4"/>
    <w:rsid w:val="00C267EB"/>
    <w:rsid w:val="00C26C39"/>
    <w:rsid w:val="00C26F37"/>
    <w:rsid w:val="00C26F83"/>
    <w:rsid w:val="00C27180"/>
    <w:rsid w:val="00C27298"/>
    <w:rsid w:val="00C279B8"/>
    <w:rsid w:val="00C27B1E"/>
    <w:rsid w:val="00C30071"/>
    <w:rsid w:val="00C30235"/>
    <w:rsid w:val="00C303F6"/>
    <w:rsid w:val="00C31ABB"/>
    <w:rsid w:val="00C31C25"/>
    <w:rsid w:val="00C32443"/>
    <w:rsid w:val="00C32690"/>
    <w:rsid w:val="00C3277D"/>
    <w:rsid w:val="00C330E7"/>
    <w:rsid w:val="00C33364"/>
    <w:rsid w:val="00C33D7F"/>
    <w:rsid w:val="00C34582"/>
    <w:rsid w:val="00C3458C"/>
    <w:rsid w:val="00C34639"/>
    <w:rsid w:val="00C34819"/>
    <w:rsid w:val="00C3496A"/>
    <w:rsid w:val="00C34C82"/>
    <w:rsid w:val="00C34EAD"/>
    <w:rsid w:val="00C35064"/>
    <w:rsid w:val="00C35348"/>
    <w:rsid w:val="00C357E5"/>
    <w:rsid w:val="00C35974"/>
    <w:rsid w:val="00C35AD8"/>
    <w:rsid w:val="00C35D9F"/>
    <w:rsid w:val="00C36411"/>
    <w:rsid w:val="00C36509"/>
    <w:rsid w:val="00C36D70"/>
    <w:rsid w:val="00C36ED1"/>
    <w:rsid w:val="00C36FA8"/>
    <w:rsid w:val="00C37394"/>
    <w:rsid w:val="00C3756E"/>
    <w:rsid w:val="00C3764C"/>
    <w:rsid w:val="00C377C5"/>
    <w:rsid w:val="00C3790D"/>
    <w:rsid w:val="00C37A2D"/>
    <w:rsid w:val="00C404DE"/>
    <w:rsid w:val="00C40670"/>
    <w:rsid w:val="00C408DF"/>
    <w:rsid w:val="00C40CBA"/>
    <w:rsid w:val="00C40E2F"/>
    <w:rsid w:val="00C40F48"/>
    <w:rsid w:val="00C41248"/>
    <w:rsid w:val="00C41DC5"/>
    <w:rsid w:val="00C41EA3"/>
    <w:rsid w:val="00C41F2A"/>
    <w:rsid w:val="00C42408"/>
    <w:rsid w:val="00C42477"/>
    <w:rsid w:val="00C4288A"/>
    <w:rsid w:val="00C42970"/>
    <w:rsid w:val="00C42ACC"/>
    <w:rsid w:val="00C42BA5"/>
    <w:rsid w:val="00C449D6"/>
    <w:rsid w:val="00C44D80"/>
    <w:rsid w:val="00C450F1"/>
    <w:rsid w:val="00C451C2"/>
    <w:rsid w:val="00C4556C"/>
    <w:rsid w:val="00C459A5"/>
    <w:rsid w:val="00C4600A"/>
    <w:rsid w:val="00C460F5"/>
    <w:rsid w:val="00C46185"/>
    <w:rsid w:val="00C4626A"/>
    <w:rsid w:val="00C46321"/>
    <w:rsid w:val="00C466C2"/>
    <w:rsid w:val="00C46DF6"/>
    <w:rsid w:val="00C4729B"/>
    <w:rsid w:val="00C47705"/>
    <w:rsid w:val="00C50020"/>
    <w:rsid w:val="00C50077"/>
    <w:rsid w:val="00C5007E"/>
    <w:rsid w:val="00C5020C"/>
    <w:rsid w:val="00C502B9"/>
    <w:rsid w:val="00C5036C"/>
    <w:rsid w:val="00C50626"/>
    <w:rsid w:val="00C510FB"/>
    <w:rsid w:val="00C5126F"/>
    <w:rsid w:val="00C5150F"/>
    <w:rsid w:val="00C5154F"/>
    <w:rsid w:val="00C51817"/>
    <w:rsid w:val="00C51FF4"/>
    <w:rsid w:val="00C52006"/>
    <w:rsid w:val="00C525F0"/>
    <w:rsid w:val="00C5272B"/>
    <w:rsid w:val="00C52D14"/>
    <w:rsid w:val="00C52DF2"/>
    <w:rsid w:val="00C52E43"/>
    <w:rsid w:val="00C52F52"/>
    <w:rsid w:val="00C53539"/>
    <w:rsid w:val="00C53615"/>
    <w:rsid w:val="00C53E13"/>
    <w:rsid w:val="00C53FAA"/>
    <w:rsid w:val="00C542EB"/>
    <w:rsid w:val="00C543D1"/>
    <w:rsid w:val="00C545E4"/>
    <w:rsid w:val="00C548A3"/>
    <w:rsid w:val="00C548E3"/>
    <w:rsid w:val="00C54C25"/>
    <w:rsid w:val="00C54C96"/>
    <w:rsid w:val="00C54D58"/>
    <w:rsid w:val="00C54D74"/>
    <w:rsid w:val="00C54E8E"/>
    <w:rsid w:val="00C54F87"/>
    <w:rsid w:val="00C55071"/>
    <w:rsid w:val="00C550EC"/>
    <w:rsid w:val="00C55263"/>
    <w:rsid w:val="00C553BB"/>
    <w:rsid w:val="00C55910"/>
    <w:rsid w:val="00C55AD1"/>
    <w:rsid w:val="00C563D1"/>
    <w:rsid w:val="00C5653F"/>
    <w:rsid w:val="00C568FF"/>
    <w:rsid w:val="00C56AFE"/>
    <w:rsid w:val="00C56E4F"/>
    <w:rsid w:val="00C579EC"/>
    <w:rsid w:val="00C57E5C"/>
    <w:rsid w:val="00C57ED5"/>
    <w:rsid w:val="00C60270"/>
    <w:rsid w:val="00C602D1"/>
    <w:rsid w:val="00C6036C"/>
    <w:rsid w:val="00C60513"/>
    <w:rsid w:val="00C6060E"/>
    <w:rsid w:val="00C60697"/>
    <w:rsid w:val="00C60BC9"/>
    <w:rsid w:val="00C6114F"/>
    <w:rsid w:val="00C61A67"/>
    <w:rsid w:val="00C61BB8"/>
    <w:rsid w:val="00C61DB3"/>
    <w:rsid w:val="00C62018"/>
    <w:rsid w:val="00C6271A"/>
    <w:rsid w:val="00C628DB"/>
    <w:rsid w:val="00C62C0D"/>
    <w:rsid w:val="00C62FE2"/>
    <w:rsid w:val="00C63380"/>
    <w:rsid w:val="00C6388F"/>
    <w:rsid w:val="00C63EC9"/>
    <w:rsid w:val="00C64100"/>
    <w:rsid w:val="00C6459D"/>
    <w:rsid w:val="00C64809"/>
    <w:rsid w:val="00C6498F"/>
    <w:rsid w:val="00C649F6"/>
    <w:rsid w:val="00C64E68"/>
    <w:rsid w:val="00C65026"/>
    <w:rsid w:val="00C6506E"/>
    <w:rsid w:val="00C65254"/>
    <w:rsid w:val="00C652A5"/>
    <w:rsid w:val="00C65340"/>
    <w:rsid w:val="00C653E5"/>
    <w:rsid w:val="00C6556A"/>
    <w:rsid w:val="00C65B6C"/>
    <w:rsid w:val="00C65BB1"/>
    <w:rsid w:val="00C65C3E"/>
    <w:rsid w:val="00C65D87"/>
    <w:rsid w:val="00C65E73"/>
    <w:rsid w:val="00C666F4"/>
    <w:rsid w:val="00C66A5D"/>
    <w:rsid w:val="00C66D98"/>
    <w:rsid w:val="00C66E03"/>
    <w:rsid w:val="00C66E9C"/>
    <w:rsid w:val="00C6703D"/>
    <w:rsid w:val="00C6735A"/>
    <w:rsid w:val="00C678DC"/>
    <w:rsid w:val="00C67BCC"/>
    <w:rsid w:val="00C67C1F"/>
    <w:rsid w:val="00C67DDB"/>
    <w:rsid w:val="00C67EB1"/>
    <w:rsid w:val="00C67EF5"/>
    <w:rsid w:val="00C67F2A"/>
    <w:rsid w:val="00C7050F"/>
    <w:rsid w:val="00C70AB4"/>
    <w:rsid w:val="00C712C4"/>
    <w:rsid w:val="00C72075"/>
    <w:rsid w:val="00C72382"/>
    <w:rsid w:val="00C723E1"/>
    <w:rsid w:val="00C72717"/>
    <w:rsid w:val="00C727FE"/>
    <w:rsid w:val="00C72E33"/>
    <w:rsid w:val="00C730C1"/>
    <w:rsid w:val="00C733AF"/>
    <w:rsid w:val="00C735CB"/>
    <w:rsid w:val="00C73734"/>
    <w:rsid w:val="00C73FB6"/>
    <w:rsid w:val="00C7407F"/>
    <w:rsid w:val="00C74244"/>
    <w:rsid w:val="00C74426"/>
    <w:rsid w:val="00C74550"/>
    <w:rsid w:val="00C74563"/>
    <w:rsid w:val="00C749BF"/>
    <w:rsid w:val="00C74A59"/>
    <w:rsid w:val="00C74CB2"/>
    <w:rsid w:val="00C750B1"/>
    <w:rsid w:val="00C7522F"/>
    <w:rsid w:val="00C75387"/>
    <w:rsid w:val="00C75504"/>
    <w:rsid w:val="00C75606"/>
    <w:rsid w:val="00C75919"/>
    <w:rsid w:val="00C75B3B"/>
    <w:rsid w:val="00C75E70"/>
    <w:rsid w:val="00C75F21"/>
    <w:rsid w:val="00C76066"/>
    <w:rsid w:val="00C76614"/>
    <w:rsid w:val="00C76B6D"/>
    <w:rsid w:val="00C76DC3"/>
    <w:rsid w:val="00C7706A"/>
    <w:rsid w:val="00C772E9"/>
    <w:rsid w:val="00C7764C"/>
    <w:rsid w:val="00C778C2"/>
    <w:rsid w:val="00C77BB4"/>
    <w:rsid w:val="00C77EFF"/>
    <w:rsid w:val="00C800AC"/>
    <w:rsid w:val="00C80362"/>
    <w:rsid w:val="00C8044B"/>
    <w:rsid w:val="00C80585"/>
    <w:rsid w:val="00C808B1"/>
    <w:rsid w:val="00C810C4"/>
    <w:rsid w:val="00C810E9"/>
    <w:rsid w:val="00C81327"/>
    <w:rsid w:val="00C8142E"/>
    <w:rsid w:val="00C814A6"/>
    <w:rsid w:val="00C8155B"/>
    <w:rsid w:val="00C81567"/>
    <w:rsid w:val="00C81CCD"/>
    <w:rsid w:val="00C82049"/>
    <w:rsid w:val="00C823B3"/>
    <w:rsid w:val="00C827FD"/>
    <w:rsid w:val="00C83488"/>
    <w:rsid w:val="00C836BD"/>
    <w:rsid w:val="00C839AC"/>
    <w:rsid w:val="00C83BCC"/>
    <w:rsid w:val="00C83DAE"/>
    <w:rsid w:val="00C83FCF"/>
    <w:rsid w:val="00C8435D"/>
    <w:rsid w:val="00C84A07"/>
    <w:rsid w:val="00C84BE9"/>
    <w:rsid w:val="00C84FBC"/>
    <w:rsid w:val="00C85EE6"/>
    <w:rsid w:val="00C85F7E"/>
    <w:rsid w:val="00C86663"/>
    <w:rsid w:val="00C87594"/>
    <w:rsid w:val="00C878DB"/>
    <w:rsid w:val="00C8795A"/>
    <w:rsid w:val="00C87969"/>
    <w:rsid w:val="00C8799E"/>
    <w:rsid w:val="00C87A6C"/>
    <w:rsid w:val="00C87E84"/>
    <w:rsid w:val="00C9030D"/>
    <w:rsid w:val="00C904CA"/>
    <w:rsid w:val="00C90994"/>
    <w:rsid w:val="00C90A10"/>
    <w:rsid w:val="00C90A51"/>
    <w:rsid w:val="00C90AB6"/>
    <w:rsid w:val="00C90C79"/>
    <w:rsid w:val="00C91471"/>
    <w:rsid w:val="00C91D5B"/>
    <w:rsid w:val="00C91E4A"/>
    <w:rsid w:val="00C9240D"/>
    <w:rsid w:val="00C924D9"/>
    <w:rsid w:val="00C92577"/>
    <w:rsid w:val="00C92A3F"/>
    <w:rsid w:val="00C92A69"/>
    <w:rsid w:val="00C9385D"/>
    <w:rsid w:val="00C938D7"/>
    <w:rsid w:val="00C93E2F"/>
    <w:rsid w:val="00C9421D"/>
    <w:rsid w:val="00C9448D"/>
    <w:rsid w:val="00C94C97"/>
    <w:rsid w:val="00C94CBF"/>
    <w:rsid w:val="00C9504A"/>
    <w:rsid w:val="00C95199"/>
    <w:rsid w:val="00C956B5"/>
    <w:rsid w:val="00C956E6"/>
    <w:rsid w:val="00C958A4"/>
    <w:rsid w:val="00C95E40"/>
    <w:rsid w:val="00C95E93"/>
    <w:rsid w:val="00C9645F"/>
    <w:rsid w:val="00C967B5"/>
    <w:rsid w:val="00C9689C"/>
    <w:rsid w:val="00C969A4"/>
    <w:rsid w:val="00C969C6"/>
    <w:rsid w:val="00C96B2D"/>
    <w:rsid w:val="00C970AB"/>
    <w:rsid w:val="00C971F3"/>
    <w:rsid w:val="00C97559"/>
    <w:rsid w:val="00C9767E"/>
    <w:rsid w:val="00C9776F"/>
    <w:rsid w:val="00C97D6E"/>
    <w:rsid w:val="00C97E88"/>
    <w:rsid w:val="00C97E99"/>
    <w:rsid w:val="00C97EE6"/>
    <w:rsid w:val="00C97F09"/>
    <w:rsid w:val="00CA0734"/>
    <w:rsid w:val="00CA0DCC"/>
    <w:rsid w:val="00CA0E26"/>
    <w:rsid w:val="00CA14E8"/>
    <w:rsid w:val="00CA1838"/>
    <w:rsid w:val="00CA26E5"/>
    <w:rsid w:val="00CA2C75"/>
    <w:rsid w:val="00CA2DF5"/>
    <w:rsid w:val="00CA2F22"/>
    <w:rsid w:val="00CA3183"/>
    <w:rsid w:val="00CA35AC"/>
    <w:rsid w:val="00CA373D"/>
    <w:rsid w:val="00CA398F"/>
    <w:rsid w:val="00CA399B"/>
    <w:rsid w:val="00CA3C98"/>
    <w:rsid w:val="00CA4819"/>
    <w:rsid w:val="00CA4902"/>
    <w:rsid w:val="00CA4B29"/>
    <w:rsid w:val="00CA4EAC"/>
    <w:rsid w:val="00CA4EEC"/>
    <w:rsid w:val="00CA4FFF"/>
    <w:rsid w:val="00CA50F4"/>
    <w:rsid w:val="00CA54CE"/>
    <w:rsid w:val="00CA5D09"/>
    <w:rsid w:val="00CA5E15"/>
    <w:rsid w:val="00CA6266"/>
    <w:rsid w:val="00CA67D2"/>
    <w:rsid w:val="00CA68E5"/>
    <w:rsid w:val="00CA6CB7"/>
    <w:rsid w:val="00CA6D2F"/>
    <w:rsid w:val="00CA7114"/>
    <w:rsid w:val="00CA7128"/>
    <w:rsid w:val="00CA75E4"/>
    <w:rsid w:val="00CA763D"/>
    <w:rsid w:val="00CB03B4"/>
    <w:rsid w:val="00CB06AD"/>
    <w:rsid w:val="00CB0973"/>
    <w:rsid w:val="00CB11CB"/>
    <w:rsid w:val="00CB1EC6"/>
    <w:rsid w:val="00CB295B"/>
    <w:rsid w:val="00CB30F2"/>
    <w:rsid w:val="00CB30FB"/>
    <w:rsid w:val="00CB3234"/>
    <w:rsid w:val="00CB33E3"/>
    <w:rsid w:val="00CB34B7"/>
    <w:rsid w:val="00CB3606"/>
    <w:rsid w:val="00CB3DCB"/>
    <w:rsid w:val="00CB3E18"/>
    <w:rsid w:val="00CB457C"/>
    <w:rsid w:val="00CB4832"/>
    <w:rsid w:val="00CB4F55"/>
    <w:rsid w:val="00CB50B3"/>
    <w:rsid w:val="00CB5105"/>
    <w:rsid w:val="00CB56E5"/>
    <w:rsid w:val="00CB59A8"/>
    <w:rsid w:val="00CB5AC7"/>
    <w:rsid w:val="00CB5BBF"/>
    <w:rsid w:val="00CB5E82"/>
    <w:rsid w:val="00CB5F47"/>
    <w:rsid w:val="00CB6176"/>
    <w:rsid w:val="00CB61B8"/>
    <w:rsid w:val="00CB6362"/>
    <w:rsid w:val="00CB64E4"/>
    <w:rsid w:val="00CB6508"/>
    <w:rsid w:val="00CB6725"/>
    <w:rsid w:val="00CB675F"/>
    <w:rsid w:val="00CB6C0A"/>
    <w:rsid w:val="00CB70AC"/>
    <w:rsid w:val="00CB7117"/>
    <w:rsid w:val="00CB7AAE"/>
    <w:rsid w:val="00CB7B4E"/>
    <w:rsid w:val="00CB7BAE"/>
    <w:rsid w:val="00CB7C28"/>
    <w:rsid w:val="00CB7D11"/>
    <w:rsid w:val="00CB7D9E"/>
    <w:rsid w:val="00CC0421"/>
    <w:rsid w:val="00CC059F"/>
    <w:rsid w:val="00CC1DD7"/>
    <w:rsid w:val="00CC1DF7"/>
    <w:rsid w:val="00CC2003"/>
    <w:rsid w:val="00CC2149"/>
    <w:rsid w:val="00CC2A56"/>
    <w:rsid w:val="00CC2D58"/>
    <w:rsid w:val="00CC31C2"/>
    <w:rsid w:val="00CC32D7"/>
    <w:rsid w:val="00CC33A7"/>
    <w:rsid w:val="00CC4104"/>
    <w:rsid w:val="00CC41B7"/>
    <w:rsid w:val="00CC497F"/>
    <w:rsid w:val="00CC4D4F"/>
    <w:rsid w:val="00CC4D9C"/>
    <w:rsid w:val="00CC52B8"/>
    <w:rsid w:val="00CC58FD"/>
    <w:rsid w:val="00CC5B7B"/>
    <w:rsid w:val="00CC5C88"/>
    <w:rsid w:val="00CC5C89"/>
    <w:rsid w:val="00CC5D28"/>
    <w:rsid w:val="00CC6095"/>
    <w:rsid w:val="00CC6378"/>
    <w:rsid w:val="00CC64A7"/>
    <w:rsid w:val="00CC6521"/>
    <w:rsid w:val="00CC67F6"/>
    <w:rsid w:val="00CC6A37"/>
    <w:rsid w:val="00CC6B54"/>
    <w:rsid w:val="00CC6D95"/>
    <w:rsid w:val="00CC70B4"/>
    <w:rsid w:val="00CC713B"/>
    <w:rsid w:val="00CC7725"/>
    <w:rsid w:val="00CC78F6"/>
    <w:rsid w:val="00CC78FC"/>
    <w:rsid w:val="00CC78FD"/>
    <w:rsid w:val="00CC7A72"/>
    <w:rsid w:val="00CC7B52"/>
    <w:rsid w:val="00CD00A3"/>
    <w:rsid w:val="00CD04BB"/>
    <w:rsid w:val="00CD08CE"/>
    <w:rsid w:val="00CD0B3E"/>
    <w:rsid w:val="00CD1065"/>
    <w:rsid w:val="00CD1B76"/>
    <w:rsid w:val="00CD2105"/>
    <w:rsid w:val="00CD3B75"/>
    <w:rsid w:val="00CD3C8D"/>
    <w:rsid w:val="00CD429B"/>
    <w:rsid w:val="00CD487B"/>
    <w:rsid w:val="00CD4C44"/>
    <w:rsid w:val="00CD5038"/>
    <w:rsid w:val="00CD50DF"/>
    <w:rsid w:val="00CD5B12"/>
    <w:rsid w:val="00CD64CB"/>
    <w:rsid w:val="00CD6EDE"/>
    <w:rsid w:val="00CD72D2"/>
    <w:rsid w:val="00CD744D"/>
    <w:rsid w:val="00CD7750"/>
    <w:rsid w:val="00CD789F"/>
    <w:rsid w:val="00CE008E"/>
    <w:rsid w:val="00CE0107"/>
    <w:rsid w:val="00CE011D"/>
    <w:rsid w:val="00CE0454"/>
    <w:rsid w:val="00CE0863"/>
    <w:rsid w:val="00CE17A4"/>
    <w:rsid w:val="00CE1820"/>
    <w:rsid w:val="00CE19A8"/>
    <w:rsid w:val="00CE1CC6"/>
    <w:rsid w:val="00CE1F2D"/>
    <w:rsid w:val="00CE203B"/>
    <w:rsid w:val="00CE22C3"/>
    <w:rsid w:val="00CE2BAD"/>
    <w:rsid w:val="00CE2DB4"/>
    <w:rsid w:val="00CE327E"/>
    <w:rsid w:val="00CE3D29"/>
    <w:rsid w:val="00CE3EB8"/>
    <w:rsid w:val="00CE421A"/>
    <w:rsid w:val="00CE4386"/>
    <w:rsid w:val="00CE45ED"/>
    <w:rsid w:val="00CE488C"/>
    <w:rsid w:val="00CE4A2A"/>
    <w:rsid w:val="00CE4BC1"/>
    <w:rsid w:val="00CE50FB"/>
    <w:rsid w:val="00CE5289"/>
    <w:rsid w:val="00CE52F0"/>
    <w:rsid w:val="00CE54F0"/>
    <w:rsid w:val="00CE57CA"/>
    <w:rsid w:val="00CE5AC4"/>
    <w:rsid w:val="00CE5F2A"/>
    <w:rsid w:val="00CE649B"/>
    <w:rsid w:val="00CE6BBF"/>
    <w:rsid w:val="00CE717B"/>
    <w:rsid w:val="00CE7412"/>
    <w:rsid w:val="00CE7437"/>
    <w:rsid w:val="00CF0281"/>
    <w:rsid w:val="00CF0681"/>
    <w:rsid w:val="00CF0C22"/>
    <w:rsid w:val="00CF0FDF"/>
    <w:rsid w:val="00CF1202"/>
    <w:rsid w:val="00CF123B"/>
    <w:rsid w:val="00CF18AA"/>
    <w:rsid w:val="00CF207F"/>
    <w:rsid w:val="00CF2125"/>
    <w:rsid w:val="00CF21F1"/>
    <w:rsid w:val="00CF25BF"/>
    <w:rsid w:val="00CF32CD"/>
    <w:rsid w:val="00CF3D22"/>
    <w:rsid w:val="00CF3EA3"/>
    <w:rsid w:val="00CF4019"/>
    <w:rsid w:val="00CF4171"/>
    <w:rsid w:val="00CF47C4"/>
    <w:rsid w:val="00CF48A4"/>
    <w:rsid w:val="00CF490C"/>
    <w:rsid w:val="00CF4A1C"/>
    <w:rsid w:val="00CF50FB"/>
    <w:rsid w:val="00CF52A8"/>
    <w:rsid w:val="00CF58E4"/>
    <w:rsid w:val="00CF59F5"/>
    <w:rsid w:val="00CF5A10"/>
    <w:rsid w:val="00CF5ACD"/>
    <w:rsid w:val="00CF696A"/>
    <w:rsid w:val="00CF6A48"/>
    <w:rsid w:val="00CF6E0D"/>
    <w:rsid w:val="00CF730B"/>
    <w:rsid w:val="00CF7C5C"/>
    <w:rsid w:val="00CF7E68"/>
    <w:rsid w:val="00D007C7"/>
    <w:rsid w:val="00D00A87"/>
    <w:rsid w:val="00D00EF7"/>
    <w:rsid w:val="00D00FC6"/>
    <w:rsid w:val="00D00FCE"/>
    <w:rsid w:val="00D011F3"/>
    <w:rsid w:val="00D0158A"/>
    <w:rsid w:val="00D015A1"/>
    <w:rsid w:val="00D016C3"/>
    <w:rsid w:val="00D01DBC"/>
    <w:rsid w:val="00D01DFC"/>
    <w:rsid w:val="00D01E3B"/>
    <w:rsid w:val="00D02092"/>
    <w:rsid w:val="00D02186"/>
    <w:rsid w:val="00D02834"/>
    <w:rsid w:val="00D02922"/>
    <w:rsid w:val="00D02B76"/>
    <w:rsid w:val="00D02B94"/>
    <w:rsid w:val="00D032B2"/>
    <w:rsid w:val="00D033CB"/>
    <w:rsid w:val="00D036C6"/>
    <w:rsid w:val="00D0376B"/>
    <w:rsid w:val="00D03A21"/>
    <w:rsid w:val="00D03CDC"/>
    <w:rsid w:val="00D03D28"/>
    <w:rsid w:val="00D03E5D"/>
    <w:rsid w:val="00D0401F"/>
    <w:rsid w:val="00D048AB"/>
    <w:rsid w:val="00D05675"/>
    <w:rsid w:val="00D05B75"/>
    <w:rsid w:val="00D05C43"/>
    <w:rsid w:val="00D05DE9"/>
    <w:rsid w:val="00D05F10"/>
    <w:rsid w:val="00D05FF0"/>
    <w:rsid w:val="00D06429"/>
    <w:rsid w:val="00D067CE"/>
    <w:rsid w:val="00D0687A"/>
    <w:rsid w:val="00D07212"/>
    <w:rsid w:val="00D07AC2"/>
    <w:rsid w:val="00D07B63"/>
    <w:rsid w:val="00D10E85"/>
    <w:rsid w:val="00D10E87"/>
    <w:rsid w:val="00D10FC5"/>
    <w:rsid w:val="00D1130D"/>
    <w:rsid w:val="00D11387"/>
    <w:rsid w:val="00D1174A"/>
    <w:rsid w:val="00D1184D"/>
    <w:rsid w:val="00D118F2"/>
    <w:rsid w:val="00D11C53"/>
    <w:rsid w:val="00D11C9A"/>
    <w:rsid w:val="00D1202E"/>
    <w:rsid w:val="00D1223F"/>
    <w:rsid w:val="00D12725"/>
    <w:rsid w:val="00D128C1"/>
    <w:rsid w:val="00D130FB"/>
    <w:rsid w:val="00D13186"/>
    <w:rsid w:val="00D13284"/>
    <w:rsid w:val="00D1331D"/>
    <w:rsid w:val="00D13884"/>
    <w:rsid w:val="00D13886"/>
    <w:rsid w:val="00D13B17"/>
    <w:rsid w:val="00D13D6F"/>
    <w:rsid w:val="00D13DCB"/>
    <w:rsid w:val="00D13EBA"/>
    <w:rsid w:val="00D13F18"/>
    <w:rsid w:val="00D14605"/>
    <w:rsid w:val="00D14BBF"/>
    <w:rsid w:val="00D14BFB"/>
    <w:rsid w:val="00D14F0B"/>
    <w:rsid w:val="00D150D7"/>
    <w:rsid w:val="00D15166"/>
    <w:rsid w:val="00D152B4"/>
    <w:rsid w:val="00D15594"/>
    <w:rsid w:val="00D15E40"/>
    <w:rsid w:val="00D1665D"/>
    <w:rsid w:val="00D167F3"/>
    <w:rsid w:val="00D16857"/>
    <w:rsid w:val="00D16AA8"/>
    <w:rsid w:val="00D16C7A"/>
    <w:rsid w:val="00D16EAA"/>
    <w:rsid w:val="00D16EC5"/>
    <w:rsid w:val="00D17C65"/>
    <w:rsid w:val="00D17C73"/>
    <w:rsid w:val="00D17D58"/>
    <w:rsid w:val="00D17D88"/>
    <w:rsid w:val="00D17FE9"/>
    <w:rsid w:val="00D20130"/>
    <w:rsid w:val="00D20536"/>
    <w:rsid w:val="00D2067A"/>
    <w:rsid w:val="00D2079C"/>
    <w:rsid w:val="00D209E6"/>
    <w:rsid w:val="00D20B2B"/>
    <w:rsid w:val="00D20CBB"/>
    <w:rsid w:val="00D217D0"/>
    <w:rsid w:val="00D21AF5"/>
    <w:rsid w:val="00D222B7"/>
    <w:rsid w:val="00D22689"/>
    <w:rsid w:val="00D2280A"/>
    <w:rsid w:val="00D22AA3"/>
    <w:rsid w:val="00D2314C"/>
    <w:rsid w:val="00D2332A"/>
    <w:rsid w:val="00D23DFE"/>
    <w:rsid w:val="00D23F10"/>
    <w:rsid w:val="00D24536"/>
    <w:rsid w:val="00D24ACB"/>
    <w:rsid w:val="00D252E9"/>
    <w:rsid w:val="00D25956"/>
    <w:rsid w:val="00D25C3D"/>
    <w:rsid w:val="00D25DCA"/>
    <w:rsid w:val="00D25E07"/>
    <w:rsid w:val="00D2613E"/>
    <w:rsid w:val="00D269A1"/>
    <w:rsid w:val="00D26C56"/>
    <w:rsid w:val="00D271FA"/>
    <w:rsid w:val="00D2720A"/>
    <w:rsid w:val="00D27897"/>
    <w:rsid w:val="00D27917"/>
    <w:rsid w:val="00D27998"/>
    <w:rsid w:val="00D27BA5"/>
    <w:rsid w:val="00D309C0"/>
    <w:rsid w:val="00D30D65"/>
    <w:rsid w:val="00D30F54"/>
    <w:rsid w:val="00D31860"/>
    <w:rsid w:val="00D31F6A"/>
    <w:rsid w:val="00D31FF0"/>
    <w:rsid w:val="00D32000"/>
    <w:rsid w:val="00D320E0"/>
    <w:rsid w:val="00D3215E"/>
    <w:rsid w:val="00D322A9"/>
    <w:rsid w:val="00D322D1"/>
    <w:rsid w:val="00D32330"/>
    <w:rsid w:val="00D32BD7"/>
    <w:rsid w:val="00D32F6E"/>
    <w:rsid w:val="00D32FD4"/>
    <w:rsid w:val="00D32FEA"/>
    <w:rsid w:val="00D33102"/>
    <w:rsid w:val="00D333D8"/>
    <w:rsid w:val="00D33DDD"/>
    <w:rsid w:val="00D3459C"/>
    <w:rsid w:val="00D34A49"/>
    <w:rsid w:val="00D34B48"/>
    <w:rsid w:val="00D34DAC"/>
    <w:rsid w:val="00D34E9B"/>
    <w:rsid w:val="00D34ECF"/>
    <w:rsid w:val="00D34F61"/>
    <w:rsid w:val="00D34FE9"/>
    <w:rsid w:val="00D3521F"/>
    <w:rsid w:val="00D3547D"/>
    <w:rsid w:val="00D354CE"/>
    <w:rsid w:val="00D35AF2"/>
    <w:rsid w:val="00D35CC8"/>
    <w:rsid w:val="00D35FEA"/>
    <w:rsid w:val="00D361BF"/>
    <w:rsid w:val="00D3627C"/>
    <w:rsid w:val="00D36812"/>
    <w:rsid w:val="00D368B8"/>
    <w:rsid w:val="00D369CF"/>
    <w:rsid w:val="00D3707B"/>
    <w:rsid w:val="00D37175"/>
    <w:rsid w:val="00D379A7"/>
    <w:rsid w:val="00D37A50"/>
    <w:rsid w:val="00D37B01"/>
    <w:rsid w:val="00D4003E"/>
    <w:rsid w:val="00D40078"/>
    <w:rsid w:val="00D40653"/>
    <w:rsid w:val="00D40912"/>
    <w:rsid w:val="00D410F2"/>
    <w:rsid w:val="00D412D5"/>
    <w:rsid w:val="00D415DD"/>
    <w:rsid w:val="00D416EA"/>
    <w:rsid w:val="00D41ADE"/>
    <w:rsid w:val="00D41B2F"/>
    <w:rsid w:val="00D428BD"/>
    <w:rsid w:val="00D4291E"/>
    <w:rsid w:val="00D42DC9"/>
    <w:rsid w:val="00D42DD8"/>
    <w:rsid w:val="00D431A7"/>
    <w:rsid w:val="00D4333C"/>
    <w:rsid w:val="00D4335A"/>
    <w:rsid w:val="00D43678"/>
    <w:rsid w:val="00D43B87"/>
    <w:rsid w:val="00D43CD6"/>
    <w:rsid w:val="00D43D50"/>
    <w:rsid w:val="00D43D67"/>
    <w:rsid w:val="00D43E3A"/>
    <w:rsid w:val="00D4406B"/>
    <w:rsid w:val="00D44272"/>
    <w:rsid w:val="00D443DA"/>
    <w:rsid w:val="00D448A8"/>
    <w:rsid w:val="00D44C85"/>
    <w:rsid w:val="00D44FE3"/>
    <w:rsid w:val="00D4514E"/>
    <w:rsid w:val="00D4530F"/>
    <w:rsid w:val="00D45DA2"/>
    <w:rsid w:val="00D45FEA"/>
    <w:rsid w:val="00D46629"/>
    <w:rsid w:val="00D46A01"/>
    <w:rsid w:val="00D46B44"/>
    <w:rsid w:val="00D46F56"/>
    <w:rsid w:val="00D4734A"/>
    <w:rsid w:val="00D506EC"/>
    <w:rsid w:val="00D50ED7"/>
    <w:rsid w:val="00D511CB"/>
    <w:rsid w:val="00D51DDC"/>
    <w:rsid w:val="00D52057"/>
    <w:rsid w:val="00D520BF"/>
    <w:rsid w:val="00D523F6"/>
    <w:rsid w:val="00D52493"/>
    <w:rsid w:val="00D539CB"/>
    <w:rsid w:val="00D53F4E"/>
    <w:rsid w:val="00D540C1"/>
    <w:rsid w:val="00D5466F"/>
    <w:rsid w:val="00D54F96"/>
    <w:rsid w:val="00D5524D"/>
    <w:rsid w:val="00D55866"/>
    <w:rsid w:val="00D55B45"/>
    <w:rsid w:val="00D55D68"/>
    <w:rsid w:val="00D56828"/>
    <w:rsid w:val="00D56B8C"/>
    <w:rsid w:val="00D56BE6"/>
    <w:rsid w:val="00D56C3C"/>
    <w:rsid w:val="00D56DF1"/>
    <w:rsid w:val="00D56E03"/>
    <w:rsid w:val="00D570D2"/>
    <w:rsid w:val="00D5751C"/>
    <w:rsid w:val="00D5777A"/>
    <w:rsid w:val="00D57D5D"/>
    <w:rsid w:val="00D57F31"/>
    <w:rsid w:val="00D6011F"/>
    <w:rsid w:val="00D60473"/>
    <w:rsid w:val="00D608FB"/>
    <w:rsid w:val="00D60D21"/>
    <w:rsid w:val="00D6116D"/>
    <w:rsid w:val="00D614F6"/>
    <w:rsid w:val="00D615E1"/>
    <w:rsid w:val="00D6246D"/>
    <w:rsid w:val="00D630A7"/>
    <w:rsid w:val="00D631F4"/>
    <w:rsid w:val="00D635F5"/>
    <w:rsid w:val="00D636E2"/>
    <w:rsid w:val="00D63751"/>
    <w:rsid w:val="00D63CA6"/>
    <w:rsid w:val="00D63CEB"/>
    <w:rsid w:val="00D63FBC"/>
    <w:rsid w:val="00D64149"/>
    <w:rsid w:val="00D64A2A"/>
    <w:rsid w:val="00D64BF0"/>
    <w:rsid w:val="00D64EC8"/>
    <w:rsid w:val="00D6504F"/>
    <w:rsid w:val="00D6552D"/>
    <w:rsid w:val="00D656B3"/>
    <w:rsid w:val="00D657A3"/>
    <w:rsid w:val="00D6599C"/>
    <w:rsid w:val="00D65CB8"/>
    <w:rsid w:val="00D66800"/>
    <w:rsid w:val="00D669B8"/>
    <w:rsid w:val="00D66B85"/>
    <w:rsid w:val="00D66D88"/>
    <w:rsid w:val="00D66D8D"/>
    <w:rsid w:val="00D66F5A"/>
    <w:rsid w:val="00D67885"/>
    <w:rsid w:val="00D67B06"/>
    <w:rsid w:val="00D67B69"/>
    <w:rsid w:val="00D67FAA"/>
    <w:rsid w:val="00D706CD"/>
    <w:rsid w:val="00D7095E"/>
    <w:rsid w:val="00D71862"/>
    <w:rsid w:val="00D718E6"/>
    <w:rsid w:val="00D719BB"/>
    <w:rsid w:val="00D71B49"/>
    <w:rsid w:val="00D71B68"/>
    <w:rsid w:val="00D71BF8"/>
    <w:rsid w:val="00D71C15"/>
    <w:rsid w:val="00D71D32"/>
    <w:rsid w:val="00D71D7C"/>
    <w:rsid w:val="00D72818"/>
    <w:rsid w:val="00D728E3"/>
    <w:rsid w:val="00D72FB7"/>
    <w:rsid w:val="00D73B8F"/>
    <w:rsid w:val="00D73E86"/>
    <w:rsid w:val="00D73EF8"/>
    <w:rsid w:val="00D74529"/>
    <w:rsid w:val="00D74542"/>
    <w:rsid w:val="00D7475A"/>
    <w:rsid w:val="00D756B4"/>
    <w:rsid w:val="00D75ACA"/>
    <w:rsid w:val="00D76068"/>
    <w:rsid w:val="00D76673"/>
    <w:rsid w:val="00D769EB"/>
    <w:rsid w:val="00D76AB1"/>
    <w:rsid w:val="00D76C21"/>
    <w:rsid w:val="00D770B1"/>
    <w:rsid w:val="00D7721F"/>
    <w:rsid w:val="00D77240"/>
    <w:rsid w:val="00D77433"/>
    <w:rsid w:val="00D77C42"/>
    <w:rsid w:val="00D8043B"/>
    <w:rsid w:val="00D8054C"/>
    <w:rsid w:val="00D80AD9"/>
    <w:rsid w:val="00D80BC3"/>
    <w:rsid w:val="00D80CD3"/>
    <w:rsid w:val="00D815AF"/>
    <w:rsid w:val="00D81EA0"/>
    <w:rsid w:val="00D820B8"/>
    <w:rsid w:val="00D8247E"/>
    <w:rsid w:val="00D82614"/>
    <w:rsid w:val="00D82643"/>
    <w:rsid w:val="00D82A03"/>
    <w:rsid w:val="00D82A0D"/>
    <w:rsid w:val="00D82CCB"/>
    <w:rsid w:val="00D82E9B"/>
    <w:rsid w:val="00D82FD4"/>
    <w:rsid w:val="00D82FF0"/>
    <w:rsid w:val="00D83127"/>
    <w:rsid w:val="00D8343F"/>
    <w:rsid w:val="00D8348C"/>
    <w:rsid w:val="00D83520"/>
    <w:rsid w:val="00D8359E"/>
    <w:rsid w:val="00D83626"/>
    <w:rsid w:val="00D836BA"/>
    <w:rsid w:val="00D8385F"/>
    <w:rsid w:val="00D8389D"/>
    <w:rsid w:val="00D840DB"/>
    <w:rsid w:val="00D8462D"/>
    <w:rsid w:val="00D84CAF"/>
    <w:rsid w:val="00D84F5A"/>
    <w:rsid w:val="00D853B0"/>
    <w:rsid w:val="00D854B0"/>
    <w:rsid w:val="00D854D0"/>
    <w:rsid w:val="00D860AC"/>
    <w:rsid w:val="00D86CB6"/>
    <w:rsid w:val="00D87214"/>
    <w:rsid w:val="00D87227"/>
    <w:rsid w:val="00D87374"/>
    <w:rsid w:val="00D87EF7"/>
    <w:rsid w:val="00D87FF7"/>
    <w:rsid w:val="00D90088"/>
    <w:rsid w:val="00D90367"/>
    <w:rsid w:val="00D9079E"/>
    <w:rsid w:val="00D9082B"/>
    <w:rsid w:val="00D90A87"/>
    <w:rsid w:val="00D90AC1"/>
    <w:rsid w:val="00D92255"/>
    <w:rsid w:val="00D92459"/>
    <w:rsid w:val="00D924E9"/>
    <w:rsid w:val="00D92546"/>
    <w:rsid w:val="00D9267F"/>
    <w:rsid w:val="00D9275C"/>
    <w:rsid w:val="00D92950"/>
    <w:rsid w:val="00D92BE1"/>
    <w:rsid w:val="00D93160"/>
    <w:rsid w:val="00D933C1"/>
    <w:rsid w:val="00D93539"/>
    <w:rsid w:val="00D9353B"/>
    <w:rsid w:val="00D936D8"/>
    <w:rsid w:val="00D93CFC"/>
    <w:rsid w:val="00D93F19"/>
    <w:rsid w:val="00D94916"/>
    <w:rsid w:val="00D94B10"/>
    <w:rsid w:val="00D94B6C"/>
    <w:rsid w:val="00D94E2B"/>
    <w:rsid w:val="00D94EDD"/>
    <w:rsid w:val="00D95F5E"/>
    <w:rsid w:val="00D9628F"/>
    <w:rsid w:val="00D96316"/>
    <w:rsid w:val="00D96327"/>
    <w:rsid w:val="00D9722E"/>
    <w:rsid w:val="00D97272"/>
    <w:rsid w:val="00D972FD"/>
    <w:rsid w:val="00D974FF"/>
    <w:rsid w:val="00D97536"/>
    <w:rsid w:val="00D97ED6"/>
    <w:rsid w:val="00DA11D5"/>
    <w:rsid w:val="00DA13DD"/>
    <w:rsid w:val="00DA1AA6"/>
    <w:rsid w:val="00DA1DD7"/>
    <w:rsid w:val="00DA2C03"/>
    <w:rsid w:val="00DA2DF6"/>
    <w:rsid w:val="00DA3281"/>
    <w:rsid w:val="00DA3322"/>
    <w:rsid w:val="00DA3442"/>
    <w:rsid w:val="00DA35B8"/>
    <w:rsid w:val="00DA362A"/>
    <w:rsid w:val="00DA371D"/>
    <w:rsid w:val="00DA3B02"/>
    <w:rsid w:val="00DA3D49"/>
    <w:rsid w:val="00DA41C3"/>
    <w:rsid w:val="00DA4249"/>
    <w:rsid w:val="00DA466B"/>
    <w:rsid w:val="00DA4734"/>
    <w:rsid w:val="00DA4E86"/>
    <w:rsid w:val="00DA528F"/>
    <w:rsid w:val="00DA531B"/>
    <w:rsid w:val="00DA543F"/>
    <w:rsid w:val="00DA5504"/>
    <w:rsid w:val="00DA588A"/>
    <w:rsid w:val="00DA58A8"/>
    <w:rsid w:val="00DA5B2B"/>
    <w:rsid w:val="00DA5DC3"/>
    <w:rsid w:val="00DA61C7"/>
    <w:rsid w:val="00DA64D9"/>
    <w:rsid w:val="00DA6552"/>
    <w:rsid w:val="00DA6668"/>
    <w:rsid w:val="00DA6679"/>
    <w:rsid w:val="00DA6752"/>
    <w:rsid w:val="00DA6784"/>
    <w:rsid w:val="00DA6C34"/>
    <w:rsid w:val="00DA73A6"/>
    <w:rsid w:val="00DA7415"/>
    <w:rsid w:val="00DA7C39"/>
    <w:rsid w:val="00DB0127"/>
    <w:rsid w:val="00DB0348"/>
    <w:rsid w:val="00DB0D07"/>
    <w:rsid w:val="00DB0EED"/>
    <w:rsid w:val="00DB1112"/>
    <w:rsid w:val="00DB114E"/>
    <w:rsid w:val="00DB151E"/>
    <w:rsid w:val="00DB15CC"/>
    <w:rsid w:val="00DB166E"/>
    <w:rsid w:val="00DB18AE"/>
    <w:rsid w:val="00DB1D0F"/>
    <w:rsid w:val="00DB1D68"/>
    <w:rsid w:val="00DB3253"/>
    <w:rsid w:val="00DB32DF"/>
    <w:rsid w:val="00DB33E4"/>
    <w:rsid w:val="00DB3544"/>
    <w:rsid w:val="00DB3676"/>
    <w:rsid w:val="00DB36EF"/>
    <w:rsid w:val="00DB4947"/>
    <w:rsid w:val="00DB4B11"/>
    <w:rsid w:val="00DB4CB2"/>
    <w:rsid w:val="00DB4DC0"/>
    <w:rsid w:val="00DB5042"/>
    <w:rsid w:val="00DB50DD"/>
    <w:rsid w:val="00DB52A2"/>
    <w:rsid w:val="00DB53E6"/>
    <w:rsid w:val="00DB5767"/>
    <w:rsid w:val="00DB57DA"/>
    <w:rsid w:val="00DB6A37"/>
    <w:rsid w:val="00DB6D21"/>
    <w:rsid w:val="00DB70CD"/>
    <w:rsid w:val="00DB7294"/>
    <w:rsid w:val="00DB74F8"/>
    <w:rsid w:val="00DB7711"/>
    <w:rsid w:val="00DB7772"/>
    <w:rsid w:val="00DB7DCB"/>
    <w:rsid w:val="00DB7DEC"/>
    <w:rsid w:val="00DC013C"/>
    <w:rsid w:val="00DC0466"/>
    <w:rsid w:val="00DC095E"/>
    <w:rsid w:val="00DC0983"/>
    <w:rsid w:val="00DC0A42"/>
    <w:rsid w:val="00DC0D84"/>
    <w:rsid w:val="00DC0E13"/>
    <w:rsid w:val="00DC141B"/>
    <w:rsid w:val="00DC1662"/>
    <w:rsid w:val="00DC1A33"/>
    <w:rsid w:val="00DC1FEB"/>
    <w:rsid w:val="00DC2225"/>
    <w:rsid w:val="00DC29C2"/>
    <w:rsid w:val="00DC2AF3"/>
    <w:rsid w:val="00DC2BFB"/>
    <w:rsid w:val="00DC2C14"/>
    <w:rsid w:val="00DC30C9"/>
    <w:rsid w:val="00DC36DD"/>
    <w:rsid w:val="00DC3BAF"/>
    <w:rsid w:val="00DC41FF"/>
    <w:rsid w:val="00DC47E9"/>
    <w:rsid w:val="00DC4C90"/>
    <w:rsid w:val="00DC4E9E"/>
    <w:rsid w:val="00DC4F19"/>
    <w:rsid w:val="00DC5329"/>
    <w:rsid w:val="00DC56DC"/>
    <w:rsid w:val="00DC588F"/>
    <w:rsid w:val="00DC58A5"/>
    <w:rsid w:val="00DC5C64"/>
    <w:rsid w:val="00DC62CD"/>
    <w:rsid w:val="00DC6691"/>
    <w:rsid w:val="00DC6B6A"/>
    <w:rsid w:val="00DC6B8D"/>
    <w:rsid w:val="00DC7000"/>
    <w:rsid w:val="00DC7340"/>
    <w:rsid w:val="00DC78E6"/>
    <w:rsid w:val="00DC791E"/>
    <w:rsid w:val="00DC79A1"/>
    <w:rsid w:val="00DC7C45"/>
    <w:rsid w:val="00DC7C5F"/>
    <w:rsid w:val="00DC7CAB"/>
    <w:rsid w:val="00DC7E9C"/>
    <w:rsid w:val="00DD0389"/>
    <w:rsid w:val="00DD0C4D"/>
    <w:rsid w:val="00DD0F06"/>
    <w:rsid w:val="00DD101E"/>
    <w:rsid w:val="00DD10FC"/>
    <w:rsid w:val="00DD1583"/>
    <w:rsid w:val="00DD1658"/>
    <w:rsid w:val="00DD1B4F"/>
    <w:rsid w:val="00DD1BA7"/>
    <w:rsid w:val="00DD2079"/>
    <w:rsid w:val="00DD24C7"/>
    <w:rsid w:val="00DD2788"/>
    <w:rsid w:val="00DD333B"/>
    <w:rsid w:val="00DD3700"/>
    <w:rsid w:val="00DD3794"/>
    <w:rsid w:val="00DD37A7"/>
    <w:rsid w:val="00DD392F"/>
    <w:rsid w:val="00DD3B03"/>
    <w:rsid w:val="00DD3C36"/>
    <w:rsid w:val="00DD3ED0"/>
    <w:rsid w:val="00DD3F28"/>
    <w:rsid w:val="00DD42B1"/>
    <w:rsid w:val="00DD4B6C"/>
    <w:rsid w:val="00DD4CE9"/>
    <w:rsid w:val="00DD5077"/>
    <w:rsid w:val="00DD56E3"/>
    <w:rsid w:val="00DD577A"/>
    <w:rsid w:val="00DD58F0"/>
    <w:rsid w:val="00DD5BA1"/>
    <w:rsid w:val="00DD5D80"/>
    <w:rsid w:val="00DD5F49"/>
    <w:rsid w:val="00DD5F85"/>
    <w:rsid w:val="00DD6246"/>
    <w:rsid w:val="00DD62BD"/>
    <w:rsid w:val="00DD63F1"/>
    <w:rsid w:val="00DD64CF"/>
    <w:rsid w:val="00DD684E"/>
    <w:rsid w:val="00DD6C51"/>
    <w:rsid w:val="00DD7174"/>
    <w:rsid w:val="00DD71B8"/>
    <w:rsid w:val="00DD7AA2"/>
    <w:rsid w:val="00DD7D5B"/>
    <w:rsid w:val="00DD7EE2"/>
    <w:rsid w:val="00DE0342"/>
    <w:rsid w:val="00DE0375"/>
    <w:rsid w:val="00DE04BB"/>
    <w:rsid w:val="00DE0965"/>
    <w:rsid w:val="00DE131C"/>
    <w:rsid w:val="00DE147E"/>
    <w:rsid w:val="00DE1D40"/>
    <w:rsid w:val="00DE1FEB"/>
    <w:rsid w:val="00DE2438"/>
    <w:rsid w:val="00DE24D3"/>
    <w:rsid w:val="00DE2CCB"/>
    <w:rsid w:val="00DE2E30"/>
    <w:rsid w:val="00DE2FF2"/>
    <w:rsid w:val="00DE35E3"/>
    <w:rsid w:val="00DE3900"/>
    <w:rsid w:val="00DE3946"/>
    <w:rsid w:val="00DE3CAF"/>
    <w:rsid w:val="00DE3DED"/>
    <w:rsid w:val="00DE4200"/>
    <w:rsid w:val="00DE4B59"/>
    <w:rsid w:val="00DE4CC2"/>
    <w:rsid w:val="00DE4CE7"/>
    <w:rsid w:val="00DE4CFC"/>
    <w:rsid w:val="00DE5042"/>
    <w:rsid w:val="00DE5515"/>
    <w:rsid w:val="00DE58CF"/>
    <w:rsid w:val="00DE5AD1"/>
    <w:rsid w:val="00DE5DEE"/>
    <w:rsid w:val="00DE5E12"/>
    <w:rsid w:val="00DE5E9F"/>
    <w:rsid w:val="00DE5EF3"/>
    <w:rsid w:val="00DE65B4"/>
    <w:rsid w:val="00DE665F"/>
    <w:rsid w:val="00DE6F6E"/>
    <w:rsid w:val="00DE7373"/>
    <w:rsid w:val="00DE73E5"/>
    <w:rsid w:val="00DF05B3"/>
    <w:rsid w:val="00DF0978"/>
    <w:rsid w:val="00DF117D"/>
    <w:rsid w:val="00DF1184"/>
    <w:rsid w:val="00DF2089"/>
    <w:rsid w:val="00DF223E"/>
    <w:rsid w:val="00DF24B5"/>
    <w:rsid w:val="00DF24BD"/>
    <w:rsid w:val="00DF24F9"/>
    <w:rsid w:val="00DF27A6"/>
    <w:rsid w:val="00DF27EC"/>
    <w:rsid w:val="00DF2A51"/>
    <w:rsid w:val="00DF3242"/>
    <w:rsid w:val="00DF3267"/>
    <w:rsid w:val="00DF377D"/>
    <w:rsid w:val="00DF388E"/>
    <w:rsid w:val="00DF39EB"/>
    <w:rsid w:val="00DF3C86"/>
    <w:rsid w:val="00DF3FE1"/>
    <w:rsid w:val="00DF4382"/>
    <w:rsid w:val="00DF4FB3"/>
    <w:rsid w:val="00DF4FDE"/>
    <w:rsid w:val="00DF51F2"/>
    <w:rsid w:val="00DF5636"/>
    <w:rsid w:val="00DF58F1"/>
    <w:rsid w:val="00DF5A4A"/>
    <w:rsid w:val="00DF5DC7"/>
    <w:rsid w:val="00DF676E"/>
    <w:rsid w:val="00DF6A16"/>
    <w:rsid w:val="00DF6B76"/>
    <w:rsid w:val="00DF6E9B"/>
    <w:rsid w:val="00DF729B"/>
    <w:rsid w:val="00DF736C"/>
    <w:rsid w:val="00DF76C8"/>
    <w:rsid w:val="00DF774D"/>
    <w:rsid w:val="00DF7804"/>
    <w:rsid w:val="00DF7900"/>
    <w:rsid w:val="00DF79D1"/>
    <w:rsid w:val="00DF7A1A"/>
    <w:rsid w:val="00E00997"/>
    <w:rsid w:val="00E009D6"/>
    <w:rsid w:val="00E01150"/>
    <w:rsid w:val="00E01528"/>
    <w:rsid w:val="00E0162D"/>
    <w:rsid w:val="00E016D2"/>
    <w:rsid w:val="00E01749"/>
    <w:rsid w:val="00E01756"/>
    <w:rsid w:val="00E01B21"/>
    <w:rsid w:val="00E01D93"/>
    <w:rsid w:val="00E01EFD"/>
    <w:rsid w:val="00E01F2D"/>
    <w:rsid w:val="00E02075"/>
    <w:rsid w:val="00E021C7"/>
    <w:rsid w:val="00E029E4"/>
    <w:rsid w:val="00E02F5D"/>
    <w:rsid w:val="00E03450"/>
    <w:rsid w:val="00E03E96"/>
    <w:rsid w:val="00E04219"/>
    <w:rsid w:val="00E047B2"/>
    <w:rsid w:val="00E048AA"/>
    <w:rsid w:val="00E04D17"/>
    <w:rsid w:val="00E0506D"/>
    <w:rsid w:val="00E05205"/>
    <w:rsid w:val="00E05352"/>
    <w:rsid w:val="00E05906"/>
    <w:rsid w:val="00E05A83"/>
    <w:rsid w:val="00E05D47"/>
    <w:rsid w:val="00E05DAE"/>
    <w:rsid w:val="00E05F62"/>
    <w:rsid w:val="00E06268"/>
    <w:rsid w:val="00E06383"/>
    <w:rsid w:val="00E06534"/>
    <w:rsid w:val="00E0660D"/>
    <w:rsid w:val="00E06D66"/>
    <w:rsid w:val="00E06EDA"/>
    <w:rsid w:val="00E06FE5"/>
    <w:rsid w:val="00E070AD"/>
    <w:rsid w:val="00E071A7"/>
    <w:rsid w:val="00E07303"/>
    <w:rsid w:val="00E0740D"/>
    <w:rsid w:val="00E07453"/>
    <w:rsid w:val="00E076D9"/>
    <w:rsid w:val="00E07711"/>
    <w:rsid w:val="00E10B05"/>
    <w:rsid w:val="00E10CF6"/>
    <w:rsid w:val="00E10FC1"/>
    <w:rsid w:val="00E111B9"/>
    <w:rsid w:val="00E11576"/>
    <w:rsid w:val="00E11BE1"/>
    <w:rsid w:val="00E11BEB"/>
    <w:rsid w:val="00E11D04"/>
    <w:rsid w:val="00E121DC"/>
    <w:rsid w:val="00E12472"/>
    <w:rsid w:val="00E1278F"/>
    <w:rsid w:val="00E12849"/>
    <w:rsid w:val="00E1307A"/>
    <w:rsid w:val="00E13142"/>
    <w:rsid w:val="00E131C4"/>
    <w:rsid w:val="00E13A29"/>
    <w:rsid w:val="00E13AC6"/>
    <w:rsid w:val="00E144F4"/>
    <w:rsid w:val="00E14A89"/>
    <w:rsid w:val="00E14DB7"/>
    <w:rsid w:val="00E156CF"/>
    <w:rsid w:val="00E15CE4"/>
    <w:rsid w:val="00E162FF"/>
    <w:rsid w:val="00E1659E"/>
    <w:rsid w:val="00E16BA3"/>
    <w:rsid w:val="00E16BFA"/>
    <w:rsid w:val="00E16C8F"/>
    <w:rsid w:val="00E16EF5"/>
    <w:rsid w:val="00E17203"/>
    <w:rsid w:val="00E17345"/>
    <w:rsid w:val="00E17729"/>
    <w:rsid w:val="00E179C4"/>
    <w:rsid w:val="00E17D0B"/>
    <w:rsid w:val="00E17E60"/>
    <w:rsid w:val="00E17FF6"/>
    <w:rsid w:val="00E20067"/>
    <w:rsid w:val="00E204AF"/>
    <w:rsid w:val="00E20974"/>
    <w:rsid w:val="00E20A40"/>
    <w:rsid w:val="00E20B5D"/>
    <w:rsid w:val="00E21131"/>
    <w:rsid w:val="00E2117E"/>
    <w:rsid w:val="00E213C1"/>
    <w:rsid w:val="00E21755"/>
    <w:rsid w:val="00E22724"/>
    <w:rsid w:val="00E22EE3"/>
    <w:rsid w:val="00E23032"/>
    <w:rsid w:val="00E230B9"/>
    <w:rsid w:val="00E230D8"/>
    <w:rsid w:val="00E233A1"/>
    <w:rsid w:val="00E23D7C"/>
    <w:rsid w:val="00E23F4D"/>
    <w:rsid w:val="00E2422F"/>
    <w:rsid w:val="00E24282"/>
    <w:rsid w:val="00E24FDC"/>
    <w:rsid w:val="00E25018"/>
    <w:rsid w:val="00E25200"/>
    <w:rsid w:val="00E25357"/>
    <w:rsid w:val="00E25664"/>
    <w:rsid w:val="00E25893"/>
    <w:rsid w:val="00E259F1"/>
    <w:rsid w:val="00E25AF7"/>
    <w:rsid w:val="00E25BE8"/>
    <w:rsid w:val="00E25E9C"/>
    <w:rsid w:val="00E26334"/>
    <w:rsid w:val="00E26350"/>
    <w:rsid w:val="00E26C67"/>
    <w:rsid w:val="00E27987"/>
    <w:rsid w:val="00E2799B"/>
    <w:rsid w:val="00E27D33"/>
    <w:rsid w:val="00E27D75"/>
    <w:rsid w:val="00E27DC7"/>
    <w:rsid w:val="00E27FA3"/>
    <w:rsid w:val="00E301CA"/>
    <w:rsid w:val="00E3024E"/>
    <w:rsid w:val="00E3061C"/>
    <w:rsid w:val="00E306C6"/>
    <w:rsid w:val="00E3070D"/>
    <w:rsid w:val="00E30796"/>
    <w:rsid w:val="00E307EF"/>
    <w:rsid w:val="00E311CE"/>
    <w:rsid w:val="00E3123D"/>
    <w:rsid w:val="00E313C3"/>
    <w:rsid w:val="00E31455"/>
    <w:rsid w:val="00E31484"/>
    <w:rsid w:val="00E3167B"/>
    <w:rsid w:val="00E31C14"/>
    <w:rsid w:val="00E31C5C"/>
    <w:rsid w:val="00E31F86"/>
    <w:rsid w:val="00E32156"/>
    <w:rsid w:val="00E327C1"/>
    <w:rsid w:val="00E327D4"/>
    <w:rsid w:val="00E32B8E"/>
    <w:rsid w:val="00E32DE2"/>
    <w:rsid w:val="00E3319E"/>
    <w:rsid w:val="00E339E8"/>
    <w:rsid w:val="00E33E70"/>
    <w:rsid w:val="00E3418D"/>
    <w:rsid w:val="00E3441C"/>
    <w:rsid w:val="00E34A42"/>
    <w:rsid w:val="00E34A7C"/>
    <w:rsid w:val="00E34B27"/>
    <w:rsid w:val="00E35217"/>
    <w:rsid w:val="00E35B17"/>
    <w:rsid w:val="00E35B76"/>
    <w:rsid w:val="00E3601E"/>
    <w:rsid w:val="00E369E9"/>
    <w:rsid w:val="00E36CFC"/>
    <w:rsid w:val="00E37E31"/>
    <w:rsid w:val="00E37EA1"/>
    <w:rsid w:val="00E4028C"/>
    <w:rsid w:val="00E40B2B"/>
    <w:rsid w:val="00E40B7C"/>
    <w:rsid w:val="00E4103D"/>
    <w:rsid w:val="00E417E3"/>
    <w:rsid w:val="00E428FB"/>
    <w:rsid w:val="00E42CC9"/>
    <w:rsid w:val="00E43716"/>
    <w:rsid w:val="00E43967"/>
    <w:rsid w:val="00E439EC"/>
    <w:rsid w:val="00E44053"/>
    <w:rsid w:val="00E44973"/>
    <w:rsid w:val="00E449E7"/>
    <w:rsid w:val="00E44BB8"/>
    <w:rsid w:val="00E44BD2"/>
    <w:rsid w:val="00E44C08"/>
    <w:rsid w:val="00E44CCB"/>
    <w:rsid w:val="00E44D8C"/>
    <w:rsid w:val="00E450E7"/>
    <w:rsid w:val="00E453F1"/>
    <w:rsid w:val="00E4587B"/>
    <w:rsid w:val="00E45A2D"/>
    <w:rsid w:val="00E45C80"/>
    <w:rsid w:val="00E45FE2"/>
    <w:rsid w:val="00E464D0"/>
    <w:rsid w:val="00E4666F"/>
    <w:rsid w:val="00E468E3"/>
    <w:rsid w:val="00E46EF5"/>
    <w:rsid w:val="00E46FEF"/>
    <w:rsid w:val="00E4708E"/>
    <w:rsid w:val="00E475A1"/>
    <w:rsid w:val="00E4764D"/>
    <w:rsid w:val="00E4778C"/>
    <w:rsid w:val="00E47A35"/>
    <w:rsid w:val="00E50572"/>
    <w:rsid w:val="00E50652"/>
    <w:rsid w:val="00E50822"/>
    <w:rsid w:val="00E5084E"/>
    <w:rsid w:val="00E51097"/>
    <w:rsid w:val="00E51919"/>
    <w:rsid w:val="00E51CF7"/>
    <w:rsid w:val="00E5204F"/>
    <w:rsid w:val="00E521C7"/>
    <w:rsid w:val="00E521E1"/>
    <w:rsid w:val="00E52550"/>
    <w:rsid w:val="00E525BE"/>
    <w:rsid w:val="00E5283A"/>
    <w:rsid w:val="00E52C54"/>
    <w:rsid w:val="00E52E27"/>
    <w:rsid w:val="00E5362D"/>
    <w:rsid w:val="00E53E22"/>
    <w:rsid w:val="00E54627"/>
    <w:rsid w:val="00E54C31"/>
    <w:rsid w:val="00E54CD7"/>
    <w:rsid w:val="00E54F4E"/>
    <w:rsid w:val="00E55152"/>
    <w:rsid w:val="00E55296"/>
    <w:rsid w:val="00E554BC"/>
    <w:rsid w:val="00E55866"/>
    <w:rsid w:val="00E560CB"/>
    <w:rsid w:val="00E561C3"/>
    <w:rsid w:val="00E561C5"/>
    <w:rsid w:val="00E56468"/>
    <w:rsid w:val="00E5699A"/>
    <w:rsid w:val="00E56E8D"/>
    <w:rsid w:val="00E570CD"/>
    <w:rsid w:val="00E574D0"/>
    <w:rsid w:val="00E574F9"/>
    <w:rsid w:val="00E601C2"/>
    <w:rsid w:val="00E603EA"/>
    <w:rsid w:val="00E605F4"/>
    <w:rsid w:val="00E6074E"/>
    <w:rsid w:val="00E60802"/>
    <w:rsid w:val="00E60901"/>
    <w:rsid w:val="00E6095A"/>
    <w:rsid w:val="00E60C30"/>
    <w:rsid w:val="00E60F0D"/>
    <w:rsid w:val="00E61005"/>
    <w:rsid w:val="00E612B7"/>
    <w:rsid w:val="00E61743"/>
    <w:rsid w:val="00E619CE"/>
    <w:rsid w:val="00E61C4C"/>
    <w:rsid w:val="00E6214C"/>
    <w:rsid w:val="00E624E7"/>
    <w:rsid w:val="00E62F83"/>
    <w:rsid w:val="00E63047"/>
    <w:rsid w:val="00E6318B"/>
    <w:rsid w:val="00E63580"/>
    <w:rsid w:val="00E6428C"/>
    <w:rsid w:val="00E64436"/>
    <w:rsid w:val="00E644D2"/>
    <w:rsid w:val="00E648B1"/>
    <w:rsid w:val="00E648C2"/>
    <w:rsid w:val="00E64912"/>
    <w:rsid w:val="00E649F1"/>
    <w:rsid w:val="00E64C97"/>
    <w:rsid w:val="00E64D8B"/>
    <w:rsid w:val="00E64DF0"/>
    <w:rsid w:val="00E64E13"/>
    <w:rsid w:val="00E64EF2"/>
    <w:rsid w:val="00E64FAF"/>
    <w:rsid w:val="00E655EA"/>
    <w:rsid w:val="00E6595E"/>
    <w:rsid w:val="00E65EE8"/>
    <w:rsid w:val="00E66518"/>
    <w:rsid w:val="00E66C60"/>
    <w:rsid w:val="00E677AF"/>
    <w:rsid w:val="00E67F65"/>
    <w:rsid w:val="00E67F70"/>
    <w:rsid w:val="00E702D5"/>
    <w:rsid w:val="00E704D7"/>
    <w:rsid w:val="00E70517"/>
    <w:rsid w:val="00E707C4"/>
    <w:rsid w:val="00E708DA"/>
    <w:rsid w:val="00E70C74"/>
    <w:rsid w:val="00E7109C"/>
    <w:rsid w:val="00E71332"/>
    <w:rsid w:val="00E71A97"/>
    <w:rsid w:val="00E71BD2"/>
    <w:rsid w:val="00E721A6"/>
    <w:rsid w:val="00E7226D"/>
    <w:rsid w:val="00E722F2"/>
    <w:rsid w:val="00E726E6"/>
    <w:rsid w:val="00E72DE2"/>
    <w:rsid w:val="00E7300F"/>
    <w:rsid w:val="00E73101"/>
    <w:rsid w:val="00E736D1"/>
    <w:rsid w:val="00E7378B"/>
    <w:rsid w:val="00E737CD"/>
    <w:rsid w:val="00E73803"/>
    <w:rsid w:val="00E73978"/>
    <w:rsid w:val="00E73C5B"/>
    <w:rsid w:val="00E74EC0"/>
    <w:rsid w:val="00E74F48"/>
    <w:rsid w:val="00E75384"/>
    <w:rsid w:val="00E75570"/>
    <w:rsid w:val="00E756F2"/>
    <w:rsid w:val="00E7586E"/>
    <w:rsid w:val="00E759F4"/>
    <w:rsid w:val="00E75C01"/>
    <w:rsid w:val="00E75EEA"/>
    <w:rsid w:val="00E75F3E"/>
    <w:rsid w:val="00E760D3"/>
    <w:rsid w:val="00E76B65"/>
    <w:rsid w:val="00E76C53"/>
    <w:rsid w:val="00E76D86"/>
    <w:rsid w:val="00E77472"/>
    <w:rsid w:val="00E775B3"/>
    <w:rsid w:val="00E7771C"/>
    <w:rsid w:val="00E778F5"/>
    <w:rsid w:val="00E77EA1"/>
    <w:rsid w:val="00E80283"/>
    <w:rsid w:val="00E8096D"/>
    <w:rsid w:val="00E809C6"/>
    <w:rsid w:val="00E80DC5"/>
    <w:rsid w:val="00E8167B"/>
    <w:rsid w:val="00E818B3"/>
    <w:rsid w:val="00E81A37"/>
    <w:rsid w:val="00E82545"/>
    <w:rsid w:val="00E827C4"/>
    <w:rsid w:val="00E82CED"/>
    <w:rsid w:val="00E82F55"/>
    <w:rsid w:val="00E83007"/>
    <w:rsid w:val="00E83BD9"/>
    <w:rsid w:val="00E840C9"/>
    <w:rsid w:val="00E842F9"/>
    <w:rsid w:val="00E84680"/>
    <w:rsid w:val="00E84931"/>
    <w:rsid w:val="00E8495F"/>
    <w:rsid w:val="00E84B68"/>
    <w:rsid w:val="00E84B9E"/>
    <w:rsid w:val="00E851FE"/>
    <w:rsid w:val="00E852F1"/>
    <w:rsid w:val="00E8585E"/>
    <w:rsid w:val="00E85B6C"/>
    <w:rsid w:val="00E860E5"/>
    <w:rsid w:val="00E86591"/>
    <w:rsid w:val="00E86C16"/>
    <w:rsid w:val="00E86F0C"/>
    <w:rsid w:val="00E873C9"/>
    <w:rsid w:val="00E87429"/>
    <w:rsid w:val="00E87514"/>
    <w:rsid w:val="00E877C2"/>
    <w:rsid w:val="00E8794A"/>
    <w:rsid w:val="00E87B56"/>
    <w:rsid w:val="00E87B79"/>
    <w:rsid w:val="00E87E57"/>
    <w:rsid w:val="00E87EC7"/>
    <w:rsid w:val="00E87FBC"/>
    <w:rsid w:val="00E90347"/>
    <w:rsid w:val="00E90823"/>
    <w:rsid w:val="00E9085D"/>
    <w:rsid w:val="00E90E2B"/>
    <w:rsid w:val="00E91578"/>
    <w:rsid w:val="00E9193E"/>
    <w:rsid w:val="00E91AF5"/>
    <w:rsid w:val="00E91B64"/>
    <w:rsid w:val="00E91D00"/>
    <w:rsid w:val="00E91E75"/>
    <w:rsid w:val="00E91E97"/>
    <w:rsid w:val="00E92151"/>
    <w:rsid w:val="00E92284"/>
    <w:rsid w:val="00E925DB"/>
    <w:rsid w:val="00E92805"/>
    <w:rsid w:val="00E92A33"/>
    <w:rsid w:val="00E92B4D"/>
    <w:rsid w:val="00E93614"/>
    <w:rsid w:val="00E93B1D"/>
    <w:rsid w:val="00E93BEE"/>
    <w:rsid w:val="00E93DB9"/>
    <w:rsid w:val="00E93E61"/>
    <w:rsid w:val="00E93FFE"/>
    <w:rsid w:val="00E94112"/>
    <w:rsid w:val="00E9440A"/>
    <w:rsid w:val="00E94707"/>
    <w:rsid w:val="00E94AB3"/>
    <w:rsid w:val="00E94CED"/>
    <w:rsid w:val="00E94FC8"/>
    <w:rsid w:val="00E95029"/>
    <w:rsid w:val="00E95402"/>
    <w:rsid w:val="00E95A0E"/>
    <w:rsid w:val="00E95BE9"/>
    <w:rsid w:val="00E95C36"/>
    <w:rsid w:val="00E95F01"/>
    <w:rsid w:val="00E95F12"/>
    <w:rsid w:val="00E96453"/>
    <w:rsid w:val="00E9654F"/>
    <w:rsid w:val="00E96895"/>
    <w:rsid w:val="00E96A8A"/>
    <w:rsid w:val="00E96BF1"/>
    <w:rsid w:val="00E9742D"/>
    <w:rsid w:val="00E97503"/>
    <w:rsid w:val="00E97D18"/>
    <w:rsid w:val="00EA01B5"/>
    <w:rsid w:val="00EA03F4"/>
    <w:rsid w:val="00EA065F"/>
    <w:rsid w:val="00EA09EF"/>
    <w:rsid w:val="00EA0B6C"/>
    <w:rsid w:val="00EA1757"/>
    <w:rsid w:val="00EA17BD"/>
    <w:rsid w:val="00EA22DE"/>
    <w:rsid w:val="00EA257C"/>
    <w:rsid w:val="00EA26AA"/>
    <w:rsid w:val="00EA27B3"/>
    <w:rsid w:val="00EA2C7C"/>
    <w:rsid w:val="00EA2F0A"/>
    <w:rsid w:val="00EA2F4A"/>
    <w:rsid w:val="00EA3483"/>
    <w:rsid w:val="00EA3851"/>
    <w:rsid w:val="00EA403A"/>
    <w:rsid w:val="00EA4831"/>
    <w:rsid w:val="00EA4E33"/>
    <w:rsid w:val="00EA4F21"/>
    <w:rsid w:val="00EA54A1"/>
    <w:rsid w:val="00EA585E"/>
    <w:rsid w:val="00EA5B72"/>
    <w:rsid w:val="00EA5BA5"/>
    <w:rsid w:val="00EA60F9"/>
    <w:rsid w:val="00EA6492"/>
    <w:rsid w:val="00EA66AD"/>
    <w:rsid w:val="00EA6B25"/>
    <w:rsid w:val="00EA71C3"/>
    <w:rsid w:val="00EA71FA"/>
    <w:rsid w:val="00EA77B3"/>
    <w:rsid w:val="00EA7839"/>
    <w:rsid w:val="00EA79E3"/>
    <w:rsid w:val="00EA7CD2"/>
    <w:rsid w:val="00EA7D1C"/>
    <w:rsid w:val="00EA7F07"/>
    <w:rsid w:val="00EB0A1E"/>
    <w:rsid w:val="00EB1366"/>
    <w:rsid w:val="00EB1401"/>
    <w:rsid w:val="00EB284F"/>
    <w:rsid w:val="00EB287E"/>
    <w:rsid w:val="00EB2A18"/>
    <w:rsid w:val="00EB2F58"/>
    <w:rsid w:val="00EB3F9B"/>
    <w:rsid w:val="00EB41AD"/>
    <w:rsid w:val="00EB4377"/>
    <w:rsid w:val="00EB46EC"/>
    <w:rsid w:val="00EB4738"/>
    <w:rsid w:val="00EB48AC"/>
    <w:rsid w:val="00EB4A06"/>
    <w:rsid w:val="00EB5147"/>
    <w:rsid w:val="00EB5530"/>
    <w:rsid w:val="00EB5742"/>
    <w:rsid w:val="00EB5B6E"/>
    <w:rsid w:val="00EB601B"/>
    <w:rsid w:val="00EB60A2"/>
    <w:rsid w:val="00EB60AB"/>
    <w:rsid w:val="00EB616E"/>
    <w:rsid w:val="00EB6420"/>
    <w:rsid w:val="00EB6530"/>
    <w:rsid w:val="00EB6AAB"/>
    <w:rsid w:val="00EB7A87"/>
    <w:rsid w:val="00EB7B11"/>
    <w:rsid w:val="00EB7C46"/>
    <w:rsid w:val="00EC02FE"/>
    <w:rsid w:val="00EC061C"/>
    <w:rsid w:val="00EC08A6"/>
    <w:rsid w:val="00EC0A26"/>
    <w:rsid w:val="00EC0BF1"/>
    <w:rsid w:val="00EC0D9A"/>
    <w:rsid w:val="00EC0E6D"/>
    <w:rsid w:val="00EC0F39"/>
    <w:rsid w:val="00EC1012"/>
    <w:rsid w:val="00EC103E"/>
    <w:rsid w:val="00EC1CA5"/>
    <w:rsid w:val="00EC2538"/>
    <w:rsid w:val="00EC2674"/>
    <w:rsid w:val="00EC28FA"/>
    <w:rsid w:val="00EC2D6F"/>
    <w:rsid w:val="00EC329F"/>
    <w:rsid w:val="00EC3387"/>
    <w:rsid w:val="00EC33A0"/>
    <w:rsid w:val="00EC3520"/>
    <w:rsid w:val="00EC38D0"/>
    <w:rsid w:val="00EC3A42"/>
    <w:rsid w:val="00EC3B07"/>
    <w:rsid w:val="00EC3BA0"/>
    <w:rsid w:val="00EC3CAE"/>
    <w:rsid w:val="00EC3D8C"/>
    <w:rsid w:val="00EC435B"/>
    <w:rsid w:val="00EC436E"/>
    <w:rsid w:val="00EC54A2"/>
    <w:rsid w:val="00EC553B"/>
    <w:rsid w:val="00EC557B"/>
    <w:rsid w:val="00EC5C7D"/>
    <w:rsid w:val="00EC6161"/>
    <w:rsid w:val="00EC68FC"/>
    <w:rsid w:val="00EC6D0C"/>
    <w:rsid w:val="00EC6D38"/>
    <w:rsid w:val="00EC6E71"/>
    <w:rsid w:val="00EC7023"/>
    <w:rsid w:val="00EC7040"/>
    <w:rsid w:val="00EC71B0"/>
    <w:rsid w:val="00EC76C5"/>
    <w:rsid w:val="00EC7B1E"/>
    <w:rsid w:val="00EC7BE9"/>
    <w:rsid w:val="00EC7C06"/>
    <w:rsid w:val="00ED0069"/>
    <w:rsid w:val="00ED0218"/>
    <w:rsid w:val="00ED0238"/>
    <w:rsid w:val="00ED027F"/>
    <w:rsid w:val="00ED05E8"/>
    <w:rsid w:val="00ED08A9"/>
    <w:rsid w:val="00ED1476"/>
    <w:rsid w:val="00ED1AE8"/>
    <w:rsid w:val="00ED2269"/>
    <w:rsid w:val="00ED25CA"/>
    <w:rsid w:val="00ED28F0"/>
    <w:rsid w:val="00ED2B35"/>
    <w:rsid w:val="00ED3039"/>
    <w:rsid w:val="00ED3439"/>
    <w:rsid w:val="00ED36C0"/>
    <w:rsid w:val="00ED413E"/>
    <w:rsid w:val="00ED445A"/>
    <w:rsid w:val="00ED4611"/>
    <w:rsid w:val="00ED4B0C"/>
    <w:rsid w:val="00ED4BA5"/>
    <w:rsid w:val="00ED4CF8"/>
    <w:rsid w:val="00ED4F9D"/>
    <w:rsid w:val="00ED503C"/>
    <w:rsid w:val="00ED5130"/>
    <w:rsid w:val="00ED5703"/>
    <w:rsid w:val="00ED5F0C"/>
    <w:rsid w:val="00ED6365"/>
    <w:rsid w:val="00ED665D"/>
    <w:rsid w:val="00ED68B1"/>
    <w:rsid w:val="00ED6D7E"/>
    <w:rsid w:val="00ED7848"/>
    <w:rsid w:val="00ED7FFB"/>
    <w:rsid w:val="00EE0030"/>
    <w:rsid w:val="00EE0288"/>
    <w:rsid w:val="00EE0B07"/>
    <w:rsid w:val="00EE125D"/>
    <w:rsid w:val="00EE129B"/>
    <w:rsid w:val="00EE1307"/>
    <w:rsid w:val="00EE16D0"/>
    <w:rsid w:val="00EE1AF9"/>
    <w:rsid w:val="00EE1D33"/>
    <w:rsid w:val="00EE1F97"/>
    <w:rsid w:val="00EE263E"/>
    <w:rsid w:val="00EE2879"/>
    <w:rsid w:val="00EE2CE2"/>
    <w:rsid w:val="00EE30BB"/>
    <w:rsid w:val="00EE3465"/>
    <w:rsid w:val="00EE360E"/>
    <w:rsid w:val="00EE38CC"/>
    <w:rsid w:val="00EE399E"/>
    <w:rsid w:val="00EE3BDF"/>
    <w:rsid w:val="00EE422F"/>
    <w:rsid w:val="00EE4502"/>
    <w:rsid w:val="00EE4B05"/>
    <w:rsid w:val="00EE4F6E"/>
    <w:rsid w:val="00EE5007"/>
    <w:rsid w:val="00EE56FD"/>
    <w:rsid w:val="00EE59E5"/>
    <w:rsid w:val="00EE5FE0"/>
    <w:rsid w:val="00EE6250"/>
    <w:rsid w:val="00EE6358"/>
    <w:rsid w:val="00EE68E3"/>
    <w:rsid w:val="00EE6B81"/>
    <w:rsid w:val="00EE6C29"/>
    <w:rsid w:val="00EE6C49"/>
    <w:rsid w:val="00EE7547"/>
    <w:rsid w:val="00EE7664"/>
    <w:rsid w:val="00EE7E06"/>
    <w:rsid w:val="00EE7F21"/>
    <w:rsid w:val="00EF05B4"/>
    <w:rsid w:val="00EF066A"/>
    <w:rsid w:val="00EF069C"/>
    <w:rsid w:val="00EF06E6"/>
    <w:rsid w:val="00EF092B"/>
    <w:rsid w:val="00EF099F"/>
    <w:rsid w:val="00EF09DD"/>
    <w:rsid w:val="00EF1276"/>
    <w:rsid w:val="00EF17F2"/>
    <w:rsid w:val="00EF1919"/>
    <w:rsid w:val="00EF1C5B"/>
    <w:rsid w:val="00EF1CC0"/>
    <w:rsid w:val="00EF2381"/>
    <w:rsid w:val="00EF24C9"/>
    <w:rsid w:val="00EF2579"/>
    <w:rsid w:val="00EF2BBE"/>
    <w:rsid w:val="00EF2F00"/>
    <w:rsid w:val="00EF327A"/>
    <w:rsid w:val="00EF350D"/>
    <w:rsid w:val="00EF3564"/>
    <w:rsid w:val="00EF3AD2"/>
    <w:rsid w:val="00EF3CB6"/>
    <w:rsid w:val="00EF3FB2"/>
    <w:rsid w:val="00EF404E"/>
    <w:rsid w:val="00EF4307"/>
    <w:rsid w:val="00EF4E25"/>
    <w:rsid w:val="00EF4FF2"/>
    <w:rsid w:val="00EF5792"/>
    <w:rsid w:val="00EF5D43"/>
    <w:rsid w:val="00EF62D4"/>
    <w:rsid w:val="00EF6749"/>
    <w:rsid w:val="00EF6E27"/>
    <w:rsid w:val="00EF710D"/>
    <w:rsid w:val="00EF763C"/>
    <w:rsid w:val="00EF77CC"/>
    <w:rsid w:val="00EF7E89"/>
    <w:rsid w:val="00EF7F04"/>
    <w:rsid w:val="00F0019A"/>
    <w:rsid w:val="00F00FBF"/>
    <w:rsid w:val="00F014E2"/>
    <w:rsid w:val="00F02183"/>
    <w:rsid w:val="00F02463"/>
    <w:rsid w:val="00F02490"/>
    <w:rsid w:val="00F02518"/>
    <w:rsid w:val="00F02841"/>
    <w:rsid w:val="00F0296E"/>
    <w:rsid w:val="00F02998"/>
    <w:rsid w:val="00F029E8"/>
    <w:rsid w:val="00F02CD5"/>
    <w:rsid w:val="00F0315B"/>
    <w:rsid w:val="00F03169"/>
    <w:rsid w:val="00F032BB"/>
    <w:rsid w:val="00F0343A"/>
    <w:rsid w:val="00F0438D"/>
    <w:rsid w:val="00F043F6"/>
    <w:rsid w:val="00F044EF"/>
    <w:rsid w:val="00F0450C"/>
    <w:rsid w:val="00F045A0"/>
    <w:rsid w:val="00F0486D"/>
    <w:rsid w:val="00F048D1"/>
    <w:rsid w:val="00F04A22"/>
    <w:rsid w:val="00F04C2D"/>
    <w:rsid w:val="00F04C93"/>
    <w:rsid w:val="00F04CD3"/>
    <w:rsid w:val="00F052FF"/>
    <w:rsid w:val="00F05338"/>
    <w:rsid w:val="00F055D1"/>
    <w:rsid w:val="00F058F9"/>
    <w:rsid w:val="00F05F6B"/>
    <w:rsid w:val="00F05FC3"/>
    <w:rsid w:val="00F0618F"/>
    <w:rsid w:val="00F06409"/>
    <w:rsid w:val="00F06653"/>
    <w:rsid w:val="00F068DE"/>
    <w:rsid w:val="00F06E2F"/>
    <w:rsid w:val="00F06E95"/>
    <w:rsid w:val="00F06F13"/>
    <w:rsid w:val="00F07031"/>
    <w:rsid w:val="00F0780B"/>
    <w:rsid w:val="00F07E21"/>
    <w:rsid w:val="00F100EE"/>
    <w:rsid w:val="00F10180"/>
    <w:rsid w:val="00F10495"/>
    <w:rsid w:val="00F10952"/>
    <w:rsid w:val="00F10A6D"/>
    <w:rsid w:val="00F10D97"/>
    <w:rsid w:val="00F1172D"/>
    <w:rsid w:val="00F1189E"/>
    <w:rsid w:val="00F11920"/>
    <w:rsid w:val="00F11CD3"/>
    <w:rsid w:val="00F11F03"/>
    <w:rsid w:val="00F1202D"/>
    <w:rsid w:val="00F12167"/>
    <w:rsid w:val="00F121A6"/>
    <w:rsid w:val="00F1235E"/>
    <w:rsid w:val="00F12A37"/>
    <w:rsid w:val="00F130CE"/>
    <w:rsid w:val="00F1319C"/>
    <w:rsid w:val="00F1398C"/>
    <w:rsid w:val="00F13F79"/>
    <w:rsid w:val="00F1400C"/>
    <w:rsid w:val="00F1415D"/>
    <w:rsid w:val="00F141BB"/>
    <w:rsid w:val="00F14345"/>
    <w:rsid w:val="00F14780"/>
    <w:rsid w:val="00F148AD"/>
    <w:rsid w:val="00F14A01"/>
    <w:rsid w:val="00F14D74"/>
    <w:rsid w:val="00F1521F"/>
    <w:rsid w:val="00F1544B"/>
    <w:rsid w:val="00F15704"/>
    <w:rsid w:val="00F15CD2"/>
    <w:rsid w:val="00F16217"/>
    <w:rsid w:val="00F1642E"/>
    <w:rsid w:val="00F1657C"/>
    <w:rsid w:val="00F16F39"/>
    <w:rsid w:val="00F17513"/>
    <w:rsid w:val="00F17E64"/>
    <w:rsid w:val="00F17FCF"/>
    <w:rsid w:val="00F208F3"/>
    <w:rsid w:val="00F21DA9"/>
    <w:rsid w:val="00F22545"/>
    <w:rsid w:val="00F2287E"/>
    <w:rsid w:val="00F229A8"/>
    <w:rsid w:val="00F23786"/>
    <w:rsid w:val="00F23BA5"/>
    <w:rsid w:val="00F23C02"/>
    <w:rsid w:val="00F23D07"/>
    <w:rsid w:val="00F23ED0"/>
    <w:rsid w:val="00F23F07"/>
    <w:rsid w:val="00F23F8E"/>
    <w:rsid w:val="00F2468E"/>
    <w:rsid w:val="00F24DEF"/>
    <w:rsid w:val="00F24F27"/>
    <w:rsid w:val="00F25069"/>
    <w:rsid w:val="00F25715"/>
    <w:rsid w:val="00F26130"/>
    <w:rsid w:val="00F2616C"/>
    <w:rsid w:val="00F2627D"/>
    <w:rsid w:val="00F262BC"/>
    <w:rsid w:val="00F266F7"/>
    <w:rsid w:val="00F26BAC"/>
    <w:rsid w:val="00F26DB1"/>
    <w:rsid w:val="00F26FA6"/>
    <w:rsid w:val="00F2790B"/>
    <w:rsid w:val="00F301E9"/>
    <w:rsid w:val="00F306F3"/>
    <w:rsid w:val="00F30761"/>
    <w:rsid w:val="00F307CB"/>
    <w:rsid w:val="00F30B54"/>
    <w:rsid w:val="00F31349"/>
    <w:rsid w:val="00F314C2"/>
    <w:rsid w:val="00F3169C"/>
    <w:rsid w:val="00F317F7"/>
    <w:rsid w:val="00F31D00"/>
    <w:rsid w:val="00F31D07"/>
    <w:rsid w:val="00F32489"/>
    <w:rsid w:val="00F324DF"/>
    <w:rsid w:val="00F3296C"/>
    <w:rsid w:val="00F32D80"/>
    <w:rsid w:val="00F330A1"/>
    <w:rsid w:val="00F333F5"/>
    <w:rsid w:val="00F33444"/>
    <w:rsid w:val="00F3371E"/>
    <w:rsid w:val="00F338F0"/>
    <w:rsid w:val="00F3398A"/>
    <w:rsid w:val="00F34485"/>
    <w:rsid w:val="00F346BA"/>
    <w:rsid w:val="00F34A1A"/>
    <w:rsid w:val="00F3551C"/>
    <w:rsid w:val="00F355B2"/>
    <w:rsid w:val="00F35678"/>
    <w:rsid w:val="00F3578F"/>
    <w:rsid w:val="00F35A36"/>
    <w:rsid w:val="00F35A4F"/>
    <w:rsid w:val="00F35C05"/>
    <w:rsid w:val="00F35E4A"/>
    <w:rsid w:val="00F36003"/>
    <w:rsid w:val="00F364D8"/>
    <w:rsid w:val="00F36592"/>
    <w:rsid w:val="00F369F1"/>
    <w:rsid w:val="00F36A08"/>
    <w:rsid w:val="00F36DEF"/>
    <w:rsid w:val="00F372B1"/>
    <w:rsid w:val="00F3742C"/>
    <w:rsid w:val="00F3781E"/>
    <w:rsid w:val="00F378A6"/>
    <w:rsid w:val="00F37B03"/>
    <w:rsid w:val="00F37BB6"/>
    <w:rsid w:val="00F4034A"/>
    <w:rsid w:val="00F40AD3"/>
    <w:rsid w:val="00F410E0"/>
    <w:rsid w:val="00F41207"/>
    <w:rsid w:val="00F41288"/>
    <w:rsid w:val="00F41494"/>
    <w:rsid w:val="00F41DC3"/>
    <w:rsid w:val="00F41FDA"/>
    <w:rsid w:val="00F424A1"/>
    <w:rsid w:val="00F4250C"/>
    <w:rsid w:val="00F42A72"/>
    <w:rsid w:val="00F42BAD"/>
    <w:rsid w:val="00F43010"/>
    <w:rsid w:val="00F4312E"/>
    <w:rsid w:val="00F4350E"/>
    <w:rsid w:val="00F43545"/>
    <w:rsid w:val="00F43B08"/>
    <w:rsid w:val="00F43C0A"/>
    <w:rsid w:val="00F43DB4"/>
    <w:rsid w:val="00F4427B"/>
    <w:rsid w:val="00F442A0"/>
    <w:rsid w:val="00F4437B"/>
    <w:rsid w:val="00F444F2"/>
    <w:rsid w:val="00F44548"/>
    <w:rsid w:val="00F44560"/>
    <w:rsid w:val="00F44584"/>
    <w:rsid w:val="00F44AAF"/>
    <w:rsid w:val="00F44F83"/>
    <w:rsid w:val="00F45354"/>
    <w:rsid w:val="00F45491"/>
    <w:rsid w:val="00F456CF"/>
    <w:rsid w:val="00F4621E"/>
    <w:rsid w:val="00F462DB"/>
    <w:rsid w:val="00F46675"/>
    <w:rsid w:val="00F47703"/>
    <w:rsid w:val="00F477A2"/>
    <w:rsid w:val="00F47D9F"/>
    <w:rsid w:val="00F50485"/>
    <w:rsid w:val="00F50770"/>
    <w:rsid w:val="00F50CC9"/>
    <w:rsid w:val="00F50CDA"/>
    <w:rsid w:val="00F50E43"/>
    <w:rsid w:val="00F51E3F"/>
    <w:rsid w:val="00F521D5"/>
    <w:rsid w:val="00F527E4"/>
    <w:rsid w:val="00F530DB"/>
    <w:rsid w:val="00F5360D"/>
    <w:rsid w:val="00F5370F"/>
    <w:rsid w:val="00F53954"/>
    <w:rsid w:val="00F53A1A"/>
    <w:rsid w:val="00F53C26"/>
    <w:rsid w:val="00F53CEB"/>
    <w:rsid w:val="00F540A6"/>
    <w:rsid w:val="00F54600"/>
    <w:rsid w:val="00F548A8"/>
    <w:rsid w:val="00F54B67"/>
    <w:rsid w:val="00F54F50"/>
    <w:rsid w:val="00F5502B"/>
    <w:rsid w:val="00F5524E"/>
    <w:rsid w:val="00F55829"/>
    <w:rsid w:val="00F55BF5"/>
    <w:rsid w:val="00F55C92"/>
    <w:rsid w:val="00F55D36"/>
    <w:rsid w:val="00F5603F"/>
    <w:rsid w:val="00F563D2"/>
    <w:rsid w:val="00F56630"/>
    <w:rsid w:val="00F56759"/>
    <w:rsid w:val="00F567D1"/>
    <w:rsid w:val="00F56FD9"/>
    <w:rsid w:val="00F60499"/>
    <w:rsid w:val="00F604DF"/>
    <w:rsid w:val="00F60573"/>
    <w:rsid w:val="00F60EFF"/>
    <w:rsid w:val="00F61BA8"/>
    <w:rsid w:val="00F61D82"/>
    <w:rsid w:val="00F61EF0"/>
    <w:rsid w:val="00F62080"/>
    <w:rsid w:val="00F621D4"/>
    <w:rsid w:val="00F6273C"/>
    <w:rsid w:val="00F629B3"/>
    <w:rsid w:val="00F62BA6"/>
    <w:rsid w:val="00F62BD7"/>
    <w:rsid w:val="00F6354B"/>
    <w:rsid w:val="00F63774"/>
    <w:rsid w:val="00F638C4"/>
    <w:rsid w:val="00F639D9"/>
    <w:rsid w:val="00F63A22"/>
    <w:rsid w:val="00F63BB2"/>
    <w:rsid w:val="00F63C3E"/>
    <w:rsid w:val="00F63F8C"/>
    <w:rsid w:val="00F64442"/>
    <w:rsid w:val="00F64713"/>
    <w:rsid w:val="00F64893"/>
    <w:rsid w:val="00F64C34"/>
    <w:rsid w:val="00F64D44"/>
    <w:rsid w:val="00F65354"/>
    <w:rsid w:val="00F6579B"/>
    <w:rsid w:val="00F65D1D"/>
    <w:rsid w:val="00F66006"/>
    <w:rsid w:val="00F6600E"/>
    <w:rsid w:val="00F66392"/>
    <w:rsid w:val="00F66875"/>
    <w:rsid w:val="00F66938"/>
    <w:rsid w:val="00F66F1A"/>
    <w:rsid w:val="00F67183"/>
    <w:rsid w:val="00F671BE"/>
    <w:rsid w:val="00F70046"/>
    <w:rsid w:val="00F70350"/>
    <w:rsid w:val="00F708F0"/>
    <w:rsid w:val="00F70A91"/>
    <w:rsid w:val="00F70D2C"/>
    <w:rsid w:val="00F70E22"/>
    <w:rsid w:val="00F713B6"/>
    <w:rsid w:val="00F71599"/>
    <w:rsid w:val="00F71617"/>
    <w:rsid w:val="00F716C7"/>
    <w:rsid w:val="00F72047"/>
    <w:rsid w:val="00F72521"/>
    <w:rsid w:val="00F72786"/>
    <w:rsid w:val="00F72788"/>
    <w:rsid w:val="00F728FD"/>
    <w:rsid w:val="00F72B86"/>
    <w:rsid w:val="00F72FE6"/>
    <w:rsid w:val="00F72FEA"/>
    <w:rsid w:val="00F7325A"/>
    <w:rsid w:val="00F73497"/>
    <w:rsid w:val="00F73C85"/>
    <w:rsid w:val="00F73DA2"/>
    <w:rsid w:val="00F7456D"/>
    <w:rsid w:val="00F748C1"/>
    <w:rsid w:val="00F74E3C"/>
    <w:rsid w:val="00F74FD0"/>
    <w:rsid w:val="00F75497"/>
    <w:rsid w:val="00F75519"/>
    <w:rsid w:val="00F75C70"/>
    <w:rsid w:val="00F75D2F"/>
    <w:rsid w:val="00F75E43"/>
    <w:rsid w:val="00F7630D"/>
    <w:rsid w:val="00F768BF"/>
    <w:rsid w:val="00F76929"/>
    <w:rsid w:val="00F76B52"/>
    <w:rsid w:val="00F76ED5"/>
    <w:rsid w:val="00F76EFE"/>
    <w:rsid w:val="00F773E9"/>
    <w:rsid w:val="00F77508"/>
    <w:rsid w:val="00F77AC9"/>
    <w:rsid w:val="00F77C15"/>
    <w:rsid w:val="00F800B2"/>
    <w:rsid w:val="00F80136"/>
    <w:rsid w:val="00F80321"/>
    <w:rsid w:val="00F806C3"/>
    <w:rsid w:val="00F80712"/>
    <w:rsid w:val="00F80A7B"/>
    <w:rsid w:val="00F811AD"/>
    <w:rsid w:val="00F8122F"/>
    <w:rsid w:val="00F81287"/>
    <w:rsid w:val="00F812BC"/>
    <w:rsid w:val="00F812E5"/>
    <w:rsid w:val="00F81452"/>
    <w:rsid w:val="00F81940"/>
    <w:rsid w:val="00F8195E"/>
    <w:rsid w:val="00F81EDD"/>
    <w:rsid w:val="00F822C3"/>
    <w:rsid w:val="00F82520"/>
    <w:rsid w:val="00F82BE2"/>
    <w:rsid w:val="00F82D06"/>
    <w:rsid w:val="00F82EDA"/>
    <w:rsid w:val="00F82F66"/>
    <w:rsid w:val="00F83285"/>
    <w:rsid w:val="00F83458"/>
    <w:rsid w:val="00F834F8"/>
    <w:rsid w:val="00F83AF3"/>
    <w:rsid w:val="00F843ED"/>
    <w:rsid w:val="00F84568"/>
    <w:rsid w:val="00F84F9C"/>
    <w:rsid w:val="00F8552B"/>
    <w:rsid w:val="00F85566"/>
    <w:rsid w:val="00F855B5"/>
    <w:rsid w:val="00F85723"/>
    <w:rsid w:val="00F859E2"/>
    <w:rsid w:val="00F85B2A"/>
    <w:rsid w:val="00F85E69"/>
    <w:rsid w:val="00F85F36"/>
    <w:rsid w:val="00F86254"/>
    <w:rsid w:val="00F86478"/>
    <w:rsid w:val="00F86FAB"/>
    <w:rsid w:val="00F8776F"/>
    <w:rsid w:val="00F87A1F"/>
    <w:rsid w:val="00F9042E"/>
    <w:rsid w:val="00F90668"/>
    <w:rsid w:val="00F90AA5"/>
    <w:rsid w:val="00F90AED"/>
    <w:rsid w:val="00F90BA6"/>
    <w:rsid w:val="00F90C9E"/>
    <w:rsid w:val="00F90DB4"/>
    <w:rsid w:val="00F90F1F"/>
    <w:rsid w:val="00F9109E"/>
    <w:rsid w:val="00F911DD"/>
    <w:rsid w:val="00F912F5"/>
    <w:rsid w:val="00F9141D"/>
    <w:rsid w:val="00F919C2"/>
    <w:rsid w:val="00F91B3F"/>
    <w:rsid w:val="00F91D4C"/>
    <w:rsid w:val="00F92D17"/>
    <w:rsid w:val="00F92DF5"/>
    <w:rsid w:val="00F93B8C"/>
    <w:rsid w:val="00F94286"/>
    <w:rsid w:val="00F94297"/>
    <w:rsid w:val="00F943E2"/>
    <w:rsid w:val="00F94477"/>
    <w:rsid w:val="00F94640"/>
    <w:rsid w:val="00F94C19"/>
    <w:rsid w:val="00F94C1C"/>
    <w:rsid w:val="00F94D8D"/>
    <w:rsid w:val="00F94DE2"/>
    <w:rsid w:val="00F95168"/>
    <w:rsid w:val="00F9520A"/>
    <w:rsid w:val="00F9528A"/>
    <w:rsid w:val="00F953EF"/>
    <w:rsid w:val="00F9564D"/>
    <w:rsid w:val="00F95843"/>
    <w:rsid w:val="00F95B87"/>
    <w:rsid w:val="00F95E35"/>
    <w:rsid w:val="00F962AB"/>
    <w:rsid w:val="00F96620"/>
    <w:rsid w:val="00F9675D"/>
    <w:rsid w:val="00F96B39"/>
    <w:rsid w:val="00F96C53"/>
    <w:rsid w:val="00F97694"/>
    <w:rsid w:val="00F9795F"/>
    <w:rsid w:val="00FA085E"/>
    <w:rsid w:val="00FA0B15"/>
    <w:rsid w:val="00FA0E67"/>
    <w:rsid w:val="00FA1159"/>
    <w:rsid w:val="00FA12F1"/>
    <w:rsid w:val="00FA18BD"/>
    <w:rsid w:val="00FA1AC3"/>
    <w:rsid w:val="00FA1CC4"/>
    <w:rsid w:val="00FA1D4E"/>
    <w:rsid w:val="00FA1ED3"/>
    <w:rsid w:val="00FA25B7"/>
    <w:rsid w:val="00FA2962"/>
    <w:rsid w:val="00FA2B68"/>
    <w:rsid w:val="00FA31B4"/>
    <w:rsid w:val="00FA336E"/>
    <w:rsid w:val="00FA38B3"/>
    <w:rsid w:val="00FA3D5A"/>
    <w:rsid w:val="00FA4420"/>
    <w:rsid w:val="00FA442B"/>
    <w:rsid w:val="00FA4744"/>
    <w:rsid w:val="00FA47D2"/>
    <w:rsid w:val="00FA4AF7"/>
    <w:rsid w:val="00FA4C5D"/>
    <w:rsid w:val="00FA4E9C"/>
    <w:rsid w:val="00FA4F7D"/>
    <w:rsid w:val="00FA552A"/>
    <w:rsid w:val="00FA5FBB"/>
    <w:rsid w:val="00FA61D6"/>
    <w:rsid w:val="00FA6426"/>
    <w:rsid w:val="00FA66C9"/>
    <w:rsid w:val="00FA687B"/>
    <w:rsid w:val="00FA6E4A"/>
    <w:rsid w:val="00FA703B"/>
    <w:rsid w:val="00FA76EA"/>
    <w:rsid w:val="00FA789B"/>
    <w:rsid w:val="00FA7933"/>
    <w:rsid w:val="00FA7AB7"/>
    <w:rsid w:val="00FB0524"/>
    <w:rsid w:val="00FB0946"/>
    <w:rsid w:val="00FB0BE9"/>
    <w:rsid w:val="00FB150B"/>
    <w:rsid w:val="00FB1910"/>
    <w:rsid w:val="00FB2201"/>
    <w:rsid w:val="00FB237E"/>
    <w:rsid w:val="00FB2979"/>
    <w:rsid w:val="00FB2A80"/>
    <w:rsid w:val="00FB2BB0"/>
    <w:rsid w:val="00FB2C30"/>
    <w:rsid w:val="00FB3056"/>
    <w:rsid w:val="00FB41A3"/>
    <w:rsid w:val="00FB4CA6"/>
    <w:rsid w:val="00FB4E3A"/>
    <w:rsid w:val="00FB4E74"/>
    <w:rsid w:val="00FB5051"/>
    <w:rsid w:val="00FB5302"/>
    <w:rsid w:val="00FB531A"/>
    <w:rsid w:val="00FB5C48"/>
    <w:rsid w:val="00FB630A"/>
    <w:rsid w:val="00FB74AF"/>
    <w:rsid w:val="00FB74DB"/>
    <w:rsid w:val="00FB7607"/>
    <w:rsid w:val="00FB7677"/>
    <w:rsid w:val="00FB7C71"/>
    <w:rsid w:val="00FB7CFA"/>
    <w:rsid w:val="00FC0055"/>
    <w:rsid w:val="00FC06C0"/>
    <w:rsid w:val="00FC0894"/>
    <w:rsid w:val="00FC0A7E"/>
    <w:rsid w:val="00FC0ABE"/>
    <w:rsid w:val="00FC10A7"/>
    <w:rsid w:val="00FC1315"/>
    <w:rsid w:val="00FC16D8"/>
    <w:rsid w:val="00FC19B6"/>
    <w:rsid w:val="00FC1D0C"/>
    <w:rsid w:val="00FC1FB8"/>
    <w:rsid w:val="00FC2071"/>
    <w:rsid w:val="00FC20D2"/>
    <w:rsid w:val="00FC2409"/>
    <w:rsid w:val="00FC284D"/>
    <w:rsid w:val="00FC2A90"/>
    <w:rsid w:val="00FC2F4C"/>
    <w:rsid w:val="00FC3193"/>
    <w:rsid w:val="00FC3578"/>
    <w:rsid w:val="00FC4199"/>
    <w:rsid w:val="00FC4A81"/>
    <w:rsid w:val="00FC50F9"/>
    <w:rsid w:val="00FC529A"/>
    <w:rsid w:val="00FC5979"/>
    <w:rsid w:val="00FC59FC"/>
    <w:rsid w:val="00FC5A28"/>
    <w:rsid w:val="00FC5DCD"/>
    <w:rsid w:val="00FC5EA8"/>
    <w:rsid w:val="00FC5FDC"/>
    <w:rsid w:val="00FC5FE6"/>
    <w:rsid w:val="00FC5FF0"/>
    <w:rsid w:val="00FC64D3"/>
    <w:rsid w:val="00FC6B24"/>
    <w:rsid w:val="00FC6EF6"/>
    <w:rsid w:val="00FC71F0"/>
    <w:rsid w:val="00FC7276"/>
    <w:rsid w:val="00FC76B8"/>
    <w:rsid w:val="00FC77B2"/>
    <w:rsid w:val="00FC7A16"/>
    <w:rsid w:val="00FC7AF6"/>
    <w:rsid w:val="00FC7B12"/>
    <w:rsid w:val="00FD05D1"/>
    <w:rsid w:val="00FD0A76"/>
    <w:rsid w:val="00FD0ADE"/>
    <w:rsid w:val="00FD0BB3"/>
    <w:rsid w:val="00FD0C13"/>
    <w:rsid w:val="00FD0C28"/>
    <w:rsid w:val="00FD12A5"/>
    <w:rsid w:val="00FD1B45"/>
    <w:rsid w:val="00FD22DA"/>
    <w:rsid w:val="00FD24CE"/>
    <w:rsid w:val="00FD29F7"/>
    <w:rsid w:val="00FD2C14"/>
    <w:rsid w:val="00FD2C4D"/>
    <w:rsid w:val="00FD2DEF"/>
    <w:rsid w:val="00FD2FF9"/>
    <w:rsid w:val="00FD36B0"/>
    <w:rsid w:val="00FD37FF"/>
    <w:rsid w:val="00FD3D66"/>
    <w:rsid w:val="00FD3F36"/>
    <w:rsid w:val="00FD4AE7"/>
    <w:rsid w:val="00FD5320"/>
    <w:rsid w:val="00FD54EC"/>
    <w:rsid w:val="00FD5669"/>
    <w:rsid w:val="00FD5807"/>
    <w:rsid w:val="00FD5953"/>
    <w:rsid w:val="00FD5DCD"/>
    <w:rsid w:val="00FD60E3"/>
    <w:rsid w:val="00FD61C3"/>
    <w:rsid w:val="00FD66D1"/>
    <w:rsid w:val="00FD67BC"/>
    <w:rsid w:val="00FD6D13"/>
    <w:rsid w:val="00FD6F6C"/>
    <w:rsid w:val="00FD700D"/>
    <w:rsid w:val="00FD73E3"/>
    <w:rsid w:val="00FD751E"/>
    <w:rsid w:val="00FD779B"/>
    <w:rsid w:val="00FD789D"/>
    <w:rsid w:val="00FD7DED"/>
    <w:rsid w:val="00FE02FF"/>
    <w:rsid w:val="00FE0346"/>
    <w:rsid w:val="00FE0567"/>
    <w:rsid w:val="00FE09A4"/>
    <w:rsid w:val="00FE0AB8"/>
    <w:rsid w:val="00FE0D98"/>
    <w:rsid w:val="00FE12DD"/>
    <w:rsid w:val="00FE156B"/>
    <w:rsid w:val="00FE1859"/>
    <w:rsid w:val="00FE1B0A"/>
    <w:rsid w:val="00FE2130"/>
    <w:rsid w:val="00FE2201"/>
    <w:rsid w:val="00FE28CB"/>
    <w:rsid w:val="00FE2E1A"/>
    <w:rsid w:val="00FE2E2F"/>
    <w:rsid w:val="00FE32BA"/>
    <w:rsid w:val="00FE339C"/>
    <w:rsid w:val="00FE362A"/>
    <w:rsid w:val="00FE37FE"/>
    <w:rsid w:val="00FE3977"/>
    <w:rsid w:val="00FE3BDA"/>
    <w:rsid w:val="00FE3D11"/>
    <w:rsid w:val="00FE3E1F"/>
    <w:rsid w:val="00FE3F08"/>
    <w:rsid w:val="00FE3F71"/>
    <w:rsid w:val="00FE3F9D"/>
    <w:rsid w:val="00FE3FFE"/>
    <w:rsid w:val="00FE4616"/>
    <w:rsid w:val="00FE4920"/>
    <w:rsid w:val="00FE4D24"/>
    <w:rsid w:val="00FE5C91"/>
    <w:rsid w:val="00FE681F"/>
    <w:rsid w:val="00FE68D3"/>
    <w:rsid w:val="00FE6BDA"/>
    <w:rsid w:val="00FE7138"/>
    <w:rsid w:val="00FF085C"/>
    <w:rsid w:val="00FF0B8B"/>
    <w:rsid w:val="00FF0D30"/>
    <w:rsid w:val="00FF15CD"/>
    <w:rsid w:val="00FF1618"/>
    <w:rsid w:val="00FF1753"/>
    <w:rsid w:val="00FF18D6"/>
    <w:rsid w:val="00FF1A29"/>
    <w:rsid w:val="00FF1B03"/>
    <w:rsid w:val="00FF1EB9"/>
    <w:rsid w:val="00FF1EBF"/>
    <w:rsid w:val="00FF245D"/>
    <w:rsid w:val="00FF252C"/>
    <w:rsid w:val="00FF2C63"/>
    <w:rsid w:val="00FF320E"/>
    <w:rsid w:val="00FF32BB"/>
    <w:rsid w:val="00FF32C4"/>
    <w:rsid w:val="00FF35B4"/>
    <w:rsid w:val="00FF3CC9"/>
    <w:rsid w:val="00FF3F72"/>
    <w:rsid w:val="00FF40DE"/>
    <w:rsid w:val="00FF417D"/>
    <w:rsid w:val="00FF44E9"/>
    <w:rsid w:val="00FF48CD"/>
    <w:rsid w:val="00FF4BE4"/>
    <w:rsid w:val="00FF4F32"/>
    <w:rsid w:val="00FF52A6"/>
    <w:rsid w:val="00FF596D"/>
    <w:rsid w:val="00FF651B"/>
    <w:rsid w:val="00FF6779"/>
    <w:rsid w:val="00FF67B4"/>
    <w:rsid w:val="00FF691F"/>
    <w:rsid w:val="00FF6F2F"/>
    <w:rsid w:val="00FF71C1"/>
    <w:rsid w:val="00FF72C1"/>
    <w:rsid w:val="00FF74DB"/>
    <w:rsid w:val="00FF7872"/>
    <w:rsid w:val="00FF7BB5"/>
    <w:rsid w:val="00FF7D9E"/>
    <w:rsid w:val="01048D3B"/>
    <w:rsid w:val="01133CAE"/>
    <w:rsid w:val="013C8824"/>
    <w:rsid w:val="0149E314"/>
    <w:rsid w:val="01536862"/>
    <w:rsid w:val="015FDD02"/>
    <w:rsid w:val="01B61D0A"/>
    <w:rsid w:val="01D4B495"/>
    <w:rsid w:val="01DC5403"/>
    <w:rsid w:val="0224AC82"/>
    <w:rsid w:val="0227ECC0"/>
    <w:rsid w:val="02360BAE"/>
    <w:rsid w:val="024B0383"/>
    <w:rsid w:val="0279C9B7"/>
    <w:rsid w:val="02A6F7EC"/>
    <w:rsid w:val="02A7BC9C"/>
    <w:rsid w:val="03039CF6"/>
    <w:rsid w:val="0336FA16"/>
    <w:rsid w:val="0355D9EE"/>
    <w:rsid w:val="03C47F9C"/>
    <w:rsid w:val="03E89B4A"/>
    <w:rsid w:val="041765A2"/>
    <w:rsid w:val="044E48F1"/>
    <w:rsid w:val="045A5315"/>
    <w:rsid w:val="045FCD88"/>
    <w:rsid w:val="04660084"/>
    <w:rsid w:val="04847E82"/>
    <w:rsid w:val="04AE4F9D"/>
    <w:rsid w:val="04AFD89A"/>
    <w:rsid w:val="04B5C62C"/>
    <w:rsid w:val="04DDBB70"/>
    <w:rsid w:val="04FAA437"/>
    <w:rsid w:val="0514707C"/>
    <w:rsid w:val="054D79D0"/>
    <w:rsid w:val="057DFBCF"/>
    <w:rsid w:val="05A722BB"/>
    <w:rsid w:val="05C9934B"/>
    <w:rsid w:val="05CA4D81"/>
    <w:rsid w:val="05DAED1C"/>
    <w:rsid w:val="0614018E"/>
    <w:rsid w:val="064630F1"/>
    <w:rsid w:val="06C80DA5"/>
    <w:rsid w:val="06D4005B"/>
    <w:rsid w:val="06E2F6E9"/>
    <w:rsid w:val="0723FE50"/>
    <w:rsid w:val="07310CD7"/>
    <w:rsid w:val="07850F2F"/>
    <w:rsid w:val="0792816F"/>
    <w:rsid w:val="07B0B23A"/>
    <w:rsid w:val="07C0BFF2"/>
    <w:rsid w:val="07DF0073"/>
    <w:rsid w:val="07E15EEA"/>
    <w:rsid w:val="080FE1EA"/>
    <w:rsid w:val="0826F07E"/>
    <w:rsid w:val="082758C0"/>
    <w:rsid w:val="08312ABC"/>
    <w:rsid w:val="083AFE96"/>
    <w:rsid w:val="088AFA8D"/>
    <w:rsid w:val="08C26852"/>
    <w:rsid w:val="08C4BFE8"/>
    <w:rsid w:val="08D81315"/>
    <w:rsid w:val="08E7B159"/>
    <w:rsid w:val="090D1624"/>
    <w:rsid w:val="0922A33D"/>
    <w:rsid w:val="092813FA"/>
    <w:rsid w:val="092F9FF0"/>
    <w:rsid w:val="095A0A28"/>
    <w:rsid w:val="0973FCA5"/>
    <w:rsid w:val="0981A8B7"/>
    <w:rsid w:val="099A06A2"/>
    <w:rsid w:val="09A60417"/>
    <w:rsid w:val="09AFA23C"/>
    <w:rsid w:val="0A729715"/>
    <w:rsid w:val="0AEF673E"/>
    <w:rsid w:val="0B11F7A1"/>
    <w:rsid w:val="0B23D6CC"/>
    <w:rsid w:val="0B6A33CA"/>
    <w:rsid w:val="0B8B4BAB"/>
    <w:rsid w:val="0BA96259"/>
    <w:rsid w:val="0BB84844"/>
    <w:rsid w:val="0BC72805"/>
    <w:rsid w:val="0BE10721"/>
    <w:rsid w:val="0C1929D8"/>
    <w:rsid w:val="0C307B82"/>
    <w:rsid w:val="0C32DA21"/>
    <w:rsid w:val="0C4D489F"/>
    <w:rsid w:val="0C6581E8"/>
    <w:rsid w:val="0C82E49A"/>
    <w:rsid w:val="0C853233"/>
    <w:rsid w:val="0C8EFB2D"/>
    <w:rsid w:val="0CE9C73C"/>
    <w:rsid w:val="0CFE1195"/>
    <w:rsid w:val="0D136774"/>
    <w:rsid w:val="0D176A5A"/>
    <w:rsid w:val="0D1CDC0C"/>
    <w:rsid w:val="0D2835CE"/>
    <w:rsid w:val="0D4DCF59"/>
    <w:rsid w:val="0D4F2109"/>
    <w:rsid w:val="0DAC889B"/>
    <w:rsid w:val="0DBBD69E"/>
    <w:rsid w:val="0DC22DFD"/>
    <w:rsid w:val="0DEEC622"/>
    <w:rsid w:val="0E10137D"/>
    <w:rsid w:val="0E287532"/>
    <w:rsid w:val="0E80E63C"/>
    <w:rsid w:val="0EA5FE83"/>
    <w:rsid w:val="0EAF5105"/>
    <w:rsid w:val="0EBA7CC2"/>
    <w:rsid w:val="0EC39F86"/>
    <w:rsid w:val="0EDB5E6F"/>
    <w:rsid w:val="0F0B8478"/>
    <w:rsid w:val="0F170EAB"/>
    <w:rsid w:val="0F3C990B"/>
    <w:rsid w:val="0F539EFC"/>
    <w:rsid w:val="0F7A9153"/>
    <w:rsid w:val="0F8BAFAA"/>
    <w:rsid w:val="0FD1BC9E"/>
    <w:rsid w:val="0FF8587F"/>
    <w:rsid w:val="0FFE5221"/>
    <w:rsid w:val="1015B504"/>
    <w:rsid w:val="102553AA"/>
    <w:rsid w:val="10268AF9"/>
    <w:rsid w:val="102A3642"/>
    <w:rsid w:val="10470F6E"/>
    <w:rsid w:val="1051E81C"/>
    <w:rsid w:val="1054417A"/>
    <w:rsid w:val="1067F9FB"/>
    <w:rsid w:val="10758EA1"/>
    <w:rsid w:val="107C926B"/>
    <w:rsid w:val="109907CF"/>
    <w:rsid w:val="10C8F9F4"/>
    <w:rsid w:val="10CE6C3D"/>
    <w:rsid w:val="10CEC0B5"/>
    <w:rsid w:val="10DB4776"/>
    <w:rsid w:val="114B0525"/>
    <w:rsid w:val="115AA1B1"/>
    <w:rsid w:val="117BB234"/>
    <w:rsid w:val="1185921E"/>
    <w:rsid w:val="118696AD"/>
    <w:rsid w:val="11926994"/>
    <w:rsid w:val="1242DAA6"/>
    <w:rsid w:val="1243E678"/>
    <w:rsid w:val="126E09F2"/>
    <w:rsid w:val="12BF245C"/>
    <w:rsid w:val="12C9481E"/>
    <w:rsid w:val="12D97F80"/>
    <w:rsid w:val="12DB7526"/>
    <w:rsid w:val="12DDAD59"/>
    <w:rsid w:val="134E0669"/>
    <w:rsid w:val="135B6658"/>
    <w:rsid w:val="138E77D2"/>
    <w:rsid w:val="13ADF22E"/>
    <w:rsid w:val="13C5F322"/>
    <w:rsid w:val="13C93F25"/>
    <w:rsid w:val="13E47567"/>
    <w:rsid w:val="14424AD6"/>
    <w:rsid w:val="14513D92"/>
    <w:rsid w:val="147BAB57"/>
    <w:rsid w:val="14856E2D"/>
    <w:rsid w:val="14AC959A"/>
    <w:rsid w:val="14CA6EFE"/>
    <w:rsid w:val="14DA4FFB"/>
    <w:rsid w:val="150A7074"/>
    <w:rsid w:val="151A7754"/>
    <w:rsid w:val="15364C55"/>
    <w:rsid w:val="15369BC6"/>
    <w:rsid w:val="15554F20"/>
    <w:rsid w:val="15657C9E"/>
    <w:rsid w:val="156848C9"/>
    <w:rsid w:val="158137E6"/>
    <w:rsid w:val="15A7A41E"/>
    <w:rsid w:val="15B92631"/>
    <w:rsid w:val="15E8A62D"/>
    <w:rsid w:val="15FAEF41"/>
    <w:rsid w:val="15FDE5C9"/>
    <w:rsid w:val="161A15B4"/>
    <w:rsid w:val="163B82E6"/>
    <w:rsid w:val="1669F530"/>
    <w:rsid w:val="169698E9"/>
    <w:rsid w:val="16995706"/>
    <w:rsid w:val="16ADA797"/>
    <w:rsid w:val="16AF77A8"/>
    <w:rsid w:val="16B038BC"/>
    <w:rsid w:val="16C3E076"/>
    <w:rsid w:val="16DEC960"/>
    <w:rsid w:val="17692C99"/>
    <w:rsid w:val="177E7214"/>
    <w:rsid w:val="17836592"/>
    <w:rsid w:val="17A8863A"/>
    <w:rsid w:val="180D503A"/>
    <w:rsid w:val="182433E8"/>
    <w:rsid w:val="18D19E3D"/>
    <w:rsid w:val="18F8D1B0"/>
    <w:rsid w:val="191133FC"/>
    <w:rsid w:val="192A5D0D"/>
    <w:rsid w:val="1A099369"/>
    <w:rsid w:val="1A4AAC3C"/>
    <w:rsid w:val="1A4E2F01"/>
    <w:rsid w:val="1A7C78D9"/>
    <w:rsid w:val="1A7EE1F7"/>
    <w:rsid w:val="1AA1AC24"/>
    <w:rsid w:val="1AC79691"/>
    <w:rsid w:val="1ACA9D97"/>
    <w:rsid w:val="1B40AE35"/>
    <w:rsid w:val="1B89CE11"/>
    <w:rsid w:val="1BA6DAA6"/>
    <w:rsid w:val="1BDB824B"/>
    <w:rsid w:val="1BE1026A"/>
    <w:rsid w:val="1BE8DE54"/>
    <w:rsid w:val="1C108F8A"/>
    <w:rsid w:val="1C858EDE"/>
    <w:rsid w:val="1C9F1602"/>
    <w:rsid w:val="1CB860A4"/>
    <w:rsid w:val="1CC06100"/>
    <w:rsid w:val="1CDDC719"/>
    <w:rsid w:val="1CE76870"/>
    <w:rsid w:val="1CF09555"/>
    <w:rsid w:val="1D28316F"/>
    <w:rsid w:val="1E0AE1D1"/>
    <w:rsid w:val="1E3A376C"/>
    <w:rsid w:val="1E75C45D"/>
    <w:rsid w:val="1E906CAF"/>
    <w:rsid w:val="1EA13ED4"/>
    <w:rsid w:val="1EAAEDD4"/>
    <w:rsid w:val="1EB89F1E"/>
    <w:rsid w:val="1EC3E2E4"/>
    <w:rsid w:val="1EC4287F"/>
    <w:rsid w:val="1EEF4C7B"/>
    <w:rsid w:val="1F16C914"/>
    <w:rsid w:val="1F4188CA"/>
    <w:rsid w:val="1F49F195"/>
    <w:rsid w:val="1F59E63A"/>
    <w:rsid w:val="1F854D71"/>
    <w:rsid w:val="1F8EDB90"/>
    <w:rsid w:val="1FD8BBF0"/>
    <w:rsid w:val="1FE4425B"/>
    <w:rsid w:val="1FEF4E62"/>
    <w:rsid w:val="200F0998"/>
    <w:rsid w:val="2012D2AB"/>
    <w:rsid w:val="201BC248"/>
    <w:rsid w:val="20258F46"/>
    <w:rsid w:val="20823609"/>
    <w:rsid w:val="20847678"/>
    <w:rsid w:val="20953E54"/>
    <w:rsid w:val="20A62B1D"/>
    <w:rsid w:val="2108BFE3"/>
    <w:rsid w:val="2135D722"/>
    <w:rsid w:val="21618C89"/>
    <w:rsid w:val="216625DC"/>
    <w:rsid w:val="217EA73F"/>
    <w:rsid w:val="21960552"/>
    <w:rsid w:val="219F24A1"/>
    <w:rsid w:val="21A9E5CB"/>
    <w:rsid w:val="21B4E4C0"/>
    <w:rsid w:val="21BD308E"/>
    <w:rsid w:val="21C271DA"/>
    <w:rsid w:val="21ED4D2A"/>
    <w:rsid w:val="22199364"/>
    <w:rsid w:val="221EF050"/>
    <w:rsid w:val="22272F8F"/>
    <w:rsid w:val="22725B02"/>
    <w:rsid w:val="227A453A"/>
    <w:rsid w:val="22849F79"/>
    <w:rsid w:val="2286FCD1"/>
    <w:rsid w:val="228944A4"/>
    <w:rsid w:val="228A94B7"/>
    <w:rsid w:val="2299ABE4"/>
    <w:rsid w:val="22B056EF"/>
    <w:rsid w:val="231877A5"/>
    <w:rsid w:val="23397C19"/>
    <w:rsid w:val="233B928B"/>
    <w:rsid w:val="235729E3"/>
    <w:rsid w:val="236B8539"/>
    <w:rsid w:val="2378CE54"/>
    <w:rsid w:val="23B5496A"/>
    <w:rsid w:val="23D71388"/>
    <w:rsid w:val="23FF714D"/>
    <w:rsid w:val="2458D011"/>
    <w:rsid w:val="24645783"/>
    <w:rsid w:val="24791AAE"/>
    <w:rsid w:val="24A34C76"/>
    <w:rsid w:val="24EB1A30"/>
    <w:rsid w:val="24F6221C"/>
    <w:rsid w:val="2508CC3B"/>
    <w:rsid w:val="250E9E6E"/>
    <w:rsid w:val="2520C283"/>
    <w:rsid w:val="25708741"/>
    <w:rsid w:val="257B8BFA"/>
    <w:rsid w:val="25B90AF0"/>
    <w:rsid w:val="25CDAE2F"/>
    <w:rsid w:val="261AA6E8"/>
    <w:rsid w:val="265FE416"/>
    <w:rsid w:val="2676E3C6"/>
    <w:rsid w:val="26A5B3CC"/>
    <w:rsid w:val="26A63864"/>
    <w:rsid w:val="26BFF81F"/>
    <w:rsid w:val="26C3991F"/>
    <w:rsid w:val="26E80D7E"/>
    <w:rsid w:val="27935BDA"/>
    <w:rsid w:val="27A47B3B"/>
    <w:rsid w:val="27BE4D72"/>
    <w:rsid w:val="27C14CDE"/>
    <w:rsid w:val="27CCD7A2"/>
    <w:rsid w:val="27CFB647"/>
    <w:rsid w:val="27DB7A64"/>
    <w:rsid w:val="28291F7C"/>
    <w:rsid w:val="28714A08"/>
    <w:rsid w:val="287B3196"/>
    <w:rsid w:val="2882FE29"/>
    <w:rsid w:val="28860401"/>
    <w:rsid w:val="2891352E"/>
    <w:rsid w:val="28A6EFCD"/>
    <w:rsid w:val="293CFE28"/>
    <w:rsid w:val="2952425E"/>
    <w:rsid w:val="2963ABAD"/>
    <w:rsid w:val="297546C9"/>
    <w:rsid w:val="29980E79"/>
    <w:rsid w:val="29A1B28B"/>
    <w:rsid w:val="29A56676"/>
    <w:rsid w:val="29B7F5B5"/>
    <w:rsid w:val="29DCAC1D"/>
    <w:rsid w:val="29E254AF"/>
    <w:rsid w:val="29FBED4C"/>
    <w:rsid w:val="2A0E7EFF"/>
    <w:rsid w:val="2A4E7C98"/>
    <w:rsid w:val="2A61D351"/>
    <w:rsid w:val="2A6E8B37"/>
    <w:rsid w:val="2A74096D"/>
    <w:rsid w:val="2A8BB9D6"/>
    <w:rsid w:val="2A9DFA63"/>
    <w:rsid w:val="2AC58DC1"/>
    <w:rsid w:val="2AFBB0DD"/>
    <w:rsid w:val="2B2A33A2"/>
    <w:rsid w:val="2B2EA481"/>
    <w:rsid w:val="2B4ED623"/>
    <w:rsid w:val="2BB1959F"/>
    <w:rsid w:val="2BE41B94"/>
    <w:rsid w:val="2BE7D44F"/>
    <w:rsid w:val="2C30D80B"/>
    <w:rsid w:val="2C830E8D"/>
    <w:rsid w:val="2C884F12"/>
    <w:rsid w:val="2C8CFBDA"/>
    <w:rsid w:val="2C9B4E6B"/>
    <w:rsid w:val="2CADE4FA"/>
    <w:rsid w:val="2CD078AC"/>
    <w:rsid w:val="2CEA9FC1"/>
    <w:rsid w:val="2D317EB3"/>
    <w:rsid w:val="2D36E48C"/>
    <w:rsid w:val="2D4465BD"/>
    <w:rsid w:val="2D458938"/>
    <w:rsid w:val="2D63C639"/>
    <w:rsid w:val="2D7BEAA9"/>
    <w:rsid w:val="2DAB4C09"/>
    <w:rsid w:val="2DC24348"/>
    <w:rsid w:val="2DD7AC29"/>
    <w:rsid w:val="2E39632C"/>
    <w:rsid w:val="2E6305F2"/>
    <w:rsid w:val="2E6D39EC"/>
    <w:rsid w:val="2E75083A"/>
    <w:rsid w:val="2EA2EA45"/>
    <w:rsid w:val="2EB9B9D6"/>
    <w:rsid w:val="2EB9FF51"/>
    <w:rsid w:val="2EF1A80F"/>
    <w:rsid w:val="2F1FF2EF"/>
    <w:rsid w:val="2F27AC60"/>
    <w:rsid w:val="2F54DEEA"/>
    <w:rsid w:val="2F67CC47"/>
    <w:rsid w:val="2F78E982"/>
    <w:rsid w:val="2FA7865B"/>
    <w:rsid w:val="2FF5BEAD"/>
    <w:rsid w:val="30419195"/>
    <w:rsid w:val="304CECB7"/>
    <w:rsid w:val="307C6CA7"/>
    <w:rsid w:val="30C00A43"/>
    <w:rsid w:val="30DD2CA9"/>
    <w:rsid w:val="30E6D18F"/>
    <w:rsid w:val="30E98406"/>
    <w:rsid w:val="310F91E3"/>
    <w:rsid w:val="31110D13"/>
    <w:rsid w:val="311321BB"/>
    <w:rsid w:val="311490B9"/>
    <w:rsid w:val="31628D07"/>
    <w:rsid w:val="318E04EF"/>
    <w:rsid w:val="319294A9"/>
    <w:rsid w:val="31F76392"/>
    <w:rsid w:val="31FE9517"/>
    <w:rsid w:val="32230343"/>
    <w:rsid w:val="32491A1A"/>
    <w:rsid w:val="3252EA0E"/>
    <w:rsid w:val="328153C7"/>
    <w:rsid w:val="32985566"/>
    <w:rsid w:val="32CD798F"/>
    <w:rsid w:val="32DEEAA5"/>
    <w:rsid w:val="32EBC5DC"/>
    <w:rsid w:val="32F3E873"/>
    <w:rsid w:val="3323EAE8"/>
    <w:rsid w:val="332ED4F7"/>
    <w:rsid w:val="3338B2D4"/>
    <w:rsid w:val="33737886"/>
    <w:rsid w:val="33A2FCE5"/>
    <w:rsid w:val="33B0E50F"/>
    <w:rsid w:val="33DC0EA9"/>
    <w:rsid w:val="3485834F"/>
    <w:rsid w:val="349C0871"/>
    <w:rsid w:val="351D9520"/>
    <w:rsid w:val="35296E7B"/>
    <w:rsid w:val="3529A34B"/>
    <w:rsid w:val="355D4F4E"/>
    <w:rsid w:val="3570721A"/>
    <w:rsid w:val="358EA1CA"/>
    <w:rsid w:val="35CCB21E"/>
    <w:rsid w:val="35EF5501"/>
    <w:rsid w:val="35F6DD3D"/>
    <w:rsid w:val="3603F1AD"/>
    <w:rsid w:val="36454C83"/>
    <w:rsid w:val="3657A39A"/>
    <w:rsid w:val="36793357"/>
    <w:rsid w:val="36956E63"/>
    <w:rsid w:val="36DD4CAE"/>
    <w:rsid w:val="36E92471"/>
    <w:rsid w:val="3700FFF5"/>
    <w:rsid w:val="3710F974"/>
    <w:rsid w:val="3770DB9A"/>
    <w:rsid w:val="378D28BB"/>
    <w:rsid w:val="3798AEC4"/>
    <w:rsid w:val="37B40F15"/>
    <w:rsid w:val="37DDBF8B"/>
    <w:rsid w:val="37F63479"/>
    <w:rsid w:val="3804C083"/>
    <w:rsid w:val="380C9DB1"/>
    <w:rsid w:val="382AAF8B"/>
    <w:rsid w:val="3864207F"/>
    <w:rsid w:val="389724A3"/>
    <w:rsid w:val="38BDB84F"/>
    <w:rsid w:val="38E899DF"/>
    <w:rsid w:val="39024A65"/>
    <w:rsid w:val="391443E2"/>
    <w:rsid w:val="3925417B"/>
    <w:rsid w:val="3926E9BF"/>
    <w:rsid w:val="393E84F3"/>
    <w:rsid w:val="39460640"/>
    <w:rsid w:val="398929BD"/>
    <w:rsid w:val="398A091A"/>
    <w:rsid w:val="39AD1832"/>
    <w:rsid w:val="39EA795A"/>
    <w:rsid w:val="3A0B939F"/>
    <w:rsid w:val="3A21DE39"/>
    <w:rsid w:val="3A23E413"/>
    <w:rsid w:val="3A2540E7"/>
    <w:rsid w:val="3A2C7058"/>
    <w:rsid w:val="3A48A264"/>
    <w:rsid w:val="3A623FEF"/>
    <w:rsid w:val="3A7190C5"/>
    <w:rsid w:val="3A818815"/>
    <w:rsid w:val="3A857D38"/>
    <w:rsid w:val="3ACC49DF"/>
    <w:rsid w:val="3AD54173"/>
    <w:rsid w:val="3AE43ECE"/>
    <w:rsid w:val="3AFE047F"/>
    <w:rsid w:val="3B1D12CA"/>
    <w:rsid w:val="3B2BDDCB"/>
    <w:rsid w:val="3B30D7D1"/>
    <w:rsid w:val="3B5B7348"/>
    <w:rsid w:val="3B759141"/>
    <w:rsid w:val="3B75F9C6"/>
    <w:rsid w:val="3BAB15A0"/>
    <w:rsid w:val="3BC3B843"/>
    <w:rsid w:val="3BCDAC4A"/>
    <w:rsid w:val="3BD9D9EA"/>
    <w:rsid w:val="3C43CDCA"/>
    <w:rsid w:val="3C45E449"/>
    <w:rsid w:val="3C497BEE"/>
    <w:rsid w:val="3CC71DC2"/>
    <w:rsid w:val="3CC7D0CD"/>
    <w:rsid w:val="3D136078"/>
    <w:rsid w:val="3D235D0A"/>
    <w:rsid w:val="3D25B0F1"/>
    <w:rsid w:val="3D5BFEC0"/>
    <w:rsid w:val="3D67F5B3"/>
    <w:rsid w:val="3D964744"/>
    <w:rsid w:val="3DA9FE30"/>
    <w:rsid w:val="3DB988D4"/>
    <w:rsid w:val="3DD68D53"/>
    <w:rsid w:val="3DDF5E77"/>
    <w:rsid w:val="3E0A5215"/>
    <w:rsid w:val="3E146841"/>
    <w:rsid w:val="3E25EA1D"/>
    <w:rsid w:val="3E44BC41"/>
    <w:rsid w:val="3E4F38E2"/>
    <w:rsid w:val="3E69D318"/>
    <w:rsid w:val="3E6B74B2"/>
    <w:rsid w:val="3E8A5C9D"/>
    <w:rsid w:val="3ED63E18"/>
    <w:rsid w:val="3EEFB77F"/>
    <w:rsid w:val="3F0B4AC6"/>
    <w:rsid w:val="3F15C82E"/>
    <w:rsid w:val="3F2BB68E"/>
    <w:rsid w:val="3F57EE4C"/>
    <w:rsid w:val="3F5F170B"/>
    <w:rsid w:val="3F67A12B"/>
    <w:rsid w:val="400EEA34"/>
    <w:rsid w:val="4024F74D"/>
    <w:rsid w:val="40297ED2"/>
    <w:rsid w:val="40377305"/>
    <w:rsid w:val="4083A63C"/>
    <w:rsid w:val="40BE3287"/>
    <w:rsid w:val="40E3DA1D"/>
    <w:rsid w:val="40F33772"/>
    <w:rsid w:val="40FD08DD"/>
    <w:rsid w:val="411E1B38"/>
    <w:rsid w:val="4122D137"/>
    <w:rsid w:val="4148C67E"/>
    <w:rsid w:val="414D34F3"/>
    <w:rsid w:val="416B9C07"/>
    <w:rsid w:val="418DFF77"/>
    <w:rsid w:val="41A50E11"/>
    <w:rsid w:val="41D1A1B2"/>
    <w:rsid w:val="4225D56A"/>
    <w:rsid w:val="42350C28"/>
    <w:rsid w:val="424CF838"/>
    <w:rsid w:val="4274A65A"/>
    <w:rsid w:val="4280015C"/>
    <w:rsid w:val="42A3287C"/>
    <w:rsid w:val="42A3B762"/>
    <w:rsid w:val="42E2E7A9"/>
    <w:rsid w:val="431A98A8"/>
    <w:rsid w:val="438C484F"/>
    <w:rsid w:val="43ACD1F3"/>
    <w:rsid w:val="43C4DF3D"/>
    <w:rsid w:val="43E70145"/>
    <w:rsid w:val="43FD6D17"/>
    <w:rsid w:val="43FE688C"/>
    <w:rsid w:val="44046636"/>
    <w:rsid w:val="442E7C45"/>
    <w:rsid w:val="4479D26A"/>
    <w:rsid w:val="44A5045B"/>
    <w:rsid w:val="44D84F5A"/>
    <w:rsid w:val="4525AD7F"/>
    <w:rsid w:val="453914B9"/>
    <w:rsid w:val="4552E64C"/>
    <w:rsid w:val="456880E0"/>
    <w:rsid w:val="456A2455"/>
    <w:rsid w:val="4571E2B6"/>
    <w:rsid w:val="4578333C"/>
    <w:rsid w:val="4592CD1D"/>
    <w:rsid w:val="459A4CBE"/>
    <w:rsid w:val="45C182DB"/>
    <w:rsid w:val="45CF3FD4"/>
    <w:rsid w:val="45D06272"/>
    <w:rsid w:val="45F0A5D7"/>
    <w:rsid w:val="466BD12A"/>
    <w:rsid w:val="46DDB787"/>
    <w:rsid w:val="4700A580"/>
    <w:rsid w:val="472C1A01"/>
    <w:rsid w:val="47614974"/>
    <w:rsid w:val="477B1AD8"/>
    <w:rsid w:val="478F45DF"/>
    <w:rsid w:val="47C209AB"/>
    <w:rsid w:val="47D73D11"/>
    <w:rsid w:val="48356277"/>
    <w:rsid w:val="483AA60B"/>
    <w:rsid w:val="486B4864"/>
    <w:rsid w:val="4878507A"/>
    <w:rsid w:val="489AA28C"/>
    <w:rsid w:val="48B1032A"/>
    <w:rsid w:val="48B847C7"/>
    <w:rsid w:val="48FB6764"/>
    <w:rsid w:val="491FC862"/>
    <w:rsid w:val="4928132A"/>
    <w:rsid w:val="49302CA1"/>
    <w:rsid w:val="493E9D4D"/>
    <w:rsid w:val="495BD78C"/>
    <w:rsid w:val="49A634D8"/>
    <w:rsid w:val="49C3A42A"/>
    <w:rsid w:val="49D96E61"/>
    <w:rsid w:val="49DDA402"/>
    <w:rsid w:val="49E628EE"/>
    <w:rsid w:val="4A143E0B"/>
    <w:rsid w:val="4A2CA341"/>
    <w:rsid w:val="4A44CBE0"/>
    <w:rsid w:val="4A55169C"/>
    <w:rsid w:val="4A73654E"/>
    <w:rsid w:val="4AA1852F"/>
    <w:rsid w:val="4ADC7BBA"/>
    <w:rsid w:val="4ADF06BA"/>
    <w:rsid w:val="4AE6BD17"/>
    <w:rsid w:val="4AF2E5B8"/>
    <w:rsid w:val="4B42F30A"/>
    <w:rsid w:val="4B62E711"/>
    <w:rsid w:val="4B797FD9"/>
    <w:rsid w:val="4B8F0C7B"/>
    <w:rsid w:val="4BADC65C"/>
    <w:rsid w:val="4BDF244E"/>
    <w:rsid w:val="4BE6B840"/>
    <w:rsid w:val="4C0254D7"/>
    <w:rsid w:val="4C077E47"/>
    <w:rsid w:val="4C08C8B7"/>
    <w:rsid w:val="4C21461D"/>
    <w:rsid w:val="4C2B3986"/>
    <w:rsid w:val="4C37C0D9"/>
    <w:rsid w:val="4C633437"/>
    <w:rsid w:val="4C6BFA1A"/>
    <w:rsid w:val="4C6CDF18"/>
    <w:rsid w:val="4C91BD6E"/>
    <w:rsid w:val="4D323205"/>
    <w:rsid w:val="4D57C1EA"/>
    <w:rsid w:val="4D631062"/>
    <w:rsid w:val="4D63914E"/>
    <w:rsid w:val="4D75383D"/>
    <w:rsid w:val="4D8DD803"/>
    <w:rsid w:val="4D941DB7"/>
    <w:rsid w:val="4D9F08FA"/>
    <w:rsid w:val="4DB10177"/>
    <w:rsid w:val="4DEF2301"/>
    <w:rsid w:val="4DF18445"/>
    <w:rsid w:val="4DF1EAF0"/>
    <w:rsid w:val="4E1F133B"/>
    <w:rsid w:val="4E279855"/>
    <w:rsid w:val="4E32D472"/>
    <w:rsid w:val="4E3AAC55"/>
    <w:rsid w:val="4E3D0DBA"/>
    <w:rsid w:val="4E55FDD0"/>
    <w:rsid w:val="4E788919"/>
    <w:rsid w:val="4E977D60"/>
    <w:rsid w:val="4EE2BEA7"/>
    <w:rsid w:val="4F0C9E94"/>
    <w:rsid w:val="4F5DF36A"/>
    <w:rsid w:val="4FF1198A"/>
    <w:rsid w:val="50054F43"/>
    <w:rsid w:val="50112274"/>
    <w:rsid w:val="5014BD93"/>
    <w:rsid w:val="503C3C72"/>
    <w:rsid w:val="50451284"/>
    <w:rsid w:val="506A7622"/>
    <w:rsid w:val="5076ED0B"/>
    <w:rsid w:val="508CB62C"/>
    <w:rsid w:val="50993DE0"/>
    <w:rsid w:val="50AA2BC1"/>
    <w:rsid w:val="50B7BCAE"/>
    <w:rsid w:val="50E4C9B6"/>
    <w:rsid w:val="5111B30E"/>
    <w:rsid w:val="5114B523"/>
    <w:rsid w:val="512C6704"/>
    <w:rsid w:val="514CCECD"/>
    <w:rsid w:val="5166ED9F"/>
    <w:rsid w:val="519E1A0D"/>
    <w:rsid w:val="51A76C69"/>
    <w:rsid w:val="51BD70FC"/>
    <w:rsid w:val="51FCDE6E"/>
    <w:rsid w:val="5204A6D5"/>
    <w:rsid w:val="523B5C0D"/>
    <w:rsid w:val="524A926C"/>
    <w:rsid w:val="525B0E3D"/>
    <w:rsid w:val="5266D9D1"/>
    <w:rsid w:val="528C4C9E"/>
    <w:rsid w:val="528C89C0"/>
    <w:rsid w:val="529537E5"/>
    <w:rsid w:val="52DA425D"/>
    <w:rsid w:val="52FC6268"/>
    <w:rsid w:val="5310B99E"/>
    <w:rsid w:val="5344E24C"/>
    <w:rsid w:val="534F22B5"/>
    <w:rsid w:val="53838696"/>
    <w:rsid w:val="539A4CB8"/>
    <w:rsid w:val="53A99AAD"/>
    <w:rsid w:val="541DB6F3"/>
    <w:rsid w:val="5464DB35"/>
    <w:rsid w:val="5467C5EE"/>
    <w:rsid w:val="5475739A"/>
    <w:rsid w:val="54A96269"/>
    <w:rsid w:val="54AC2664"/>
    <w:rsid w:val="54BC13C5"/>
    <w:rsid w:val="55177DEE"/>
    <w:rsid w:val="55318315"/>
    <w:rsid w:val="5544015B"/>
    <w:rsid w:val="55880327"/>
    <w:rsid w:val="558A15F4"/>
    <w:rsid w:val="55BDB023"/>
    <w:rsid w:val="55C6AC7F"/>
    <w:rsid w:val="55D1E4B6"/>
    <w:rsid w:val="55D8591E"/>
    <w:rsid w:val="55DD23D7"/>
    <w:rsid w:val="55EC1FBD"/>
    <w:rsid w:val="55F69C08"/>
    <w:rsid w:val="55FFC0AE"/>
    <w:rsid w:val="56080B9D"/>
    <w:rsid w:val="561951AB"/>
    <w:rsid w:val="563D1D0F"/>
    <w:rsid w:val="564141FB"/>
    <w:rsid w:val="56423A48"/>
    <w:rsid w:val="5658555D"/>
    <w:rsid w:val="5673788D"/>
    <w:rsid w:val="5673B8D5"/>
    <w:rsid w:val="568D918D"/>
    <w:rsid w:val="56911368"/>
    <w:rsid w:val="56AB5EC1"/>
    <w:rsid w:val="56DFAD6D"/>
    <w:rsid w:val="570FBDCB"/>
    <w:rsid w:val="571145F9"/>
    <w:rsid w:val="5719CA42"/>
    <w:rsid w:val="573D78FB"/>
    <w:rsid w:val="57565CB7"/>
    <w:rsid w:val="5793E6BA"/>
    <w:rsid w:val="57AD798C"/>
    <w:rsid w:val="57D6B87A"/>
    <w:rsid w:val="57D88790"/>
    <w:rsid w:val="57F121F3"/>
    <w:rsid w:val="580A81F3"/>
    <w:rsid w:val="582D1D9A"/>
    <w:rsid w:val="582E6C1C"/>
    <w:rsid w:val="58A3D946"/>
    <w:rsid w:val="58AB556C"/>
    <w:rsid w:val="58F194E0"/>
    <w:rsid w:val="590C3400"/>
    <w:rsid w:val="596D385E"/>
    <w:rsid w:val="598CF607"/>
    <w:rsid w:val="5995F4FB"/>
    <w:rsid w:val="59E85B74"/>
    <w:rsid w:val="59F62556"/>
    <w:rsid w:val="5A637201"/>
    <w:rsid w:val="5A83DAEC"/>
    <w:rsid w:val="5AC0F63F"/>
    <w:rsid w:val="5AC752BB"/>
    <w:rsid w:val="5AF9B54C"/>
    <w:rsid w:val="5AFF9E11"/>
    <w:rsid w:val="5B39FA49"/>
    <w:rsid w:val="5B439197"/>
    <w:rsid w:val="5B4FA063"/>
    <w:rsid w:val="5B6577C1"/>
    <w:rsid w:val="5B8EB4EB"/>
    <w:rsid w:val="5B90879C"/>
    <w:rsid w:val="5BA05D38"/>
    <w:rsid w:val="5BA3B8F6"/>
    <w:rsid w:val="5BCE7BCB"/>
    <w:rsid w:val="5BDEA2B6"/>
    <w:rsid w:val="5BE8F87F"/>
    <w:rsid w:val="5C119699"/>
    <w:rsid w:val="5C232BD9"/>
    <w:rsid w:val="5C24D799"/>
    <w:rsid w:val="5C32E0B9"/>
    <w:rsid w:val="5C510BEE"/>
    <w:rsid w:val="5C6AF2F0"/>
    <w:rsid w:val="5C8E1994"/>
    <w:rsid w:val="5C960183"/>
    <w:rsid w:val="5C97A327"/>
    <w:rsid w:val="5CA07A58"/>
    <w:rsid w:val="5CC238C9"/>
    <w:rsid w:val="5D0191C9"/>
    <w:rsid w:val="5D3FC395"/>
    <w:rsid w:val="5D601F84"/>
    <w:rsid w:val="5D7915D0"/>
    <w:rsid w:val="5D888129"/>
    <w:rsid w:val="5DA8388E"/>
    <w:rsid w:val="5DAFE101"/>
    <w:rsid w:val="5DC4E510"/>
    <w:rsid w:val="5DCC2921"/>
    <w:rsid w:val="5DDAD685"/>
    <w:rsid w:val="5DEA2C95"/>
    <w:rsid w:val="5DF3D377"/>
    <w:rsid w:val="5E12927D"/>
    <w:rsid w:val="5E1B48DE"/>
    <w:rsid w:val="5E24BABC"/>
    <w:rsid w:val="5E55E22C"/>
    <w:rsid w:val="5E686E2E"/>
    <w:rsid w:val="5E6F5BE2"/>
    <w:rsid w:val="5E71699B"/>
    <w:rsid w:val="5E79162A"/>
    <w:rsid w:val="5E94B56C"/>
    <w:rsid w:val="5EA66365"/>
    <w:rsid w:val="5ED15679"/>
    <w:rsid w:val="5F34070D"/>
    <w:rsid w:val="5F75108D"/>
    <w:rsid w:val="5F823B75"/>
    <w:rsid w:val="5F96BFB6"/>
    <w:rsid w:val="5FC3559C"/>
    <w:rsid w:val="5FD4A196"/>
    <w:rsid w:val="5FD7E3BB"/>
    <w:rsid w:val="5FE0E737"/>
    <w:rsid w:val="5FEDBBE7"/>
    <w:rsid w:val="601BBA4D"/>
    <w:rsid w:val="603A4BB1"/>
    <w:rsid w:val="6066E788"/>
    <w:rsid w:val="607CFBD3"/>
    <w:rsid w:val="6081F7B6"/>
    <w:rsid w:val="609E27F0"/>
    <w:rsid w:val="60D5CAC0"/>
    <w:rsid w:val="60DE7534"/>
    <w:rsid w:val="60F35AE5"/>
    <w:rsid w:val="61639F3F"/>
    <w:rsid w:val="619B5812"/>
    <w:rsid w:val="619F4F2F"/>
    <w:rsid w:val="61FB61C5"/>
    <w:rsid w:val="6206B918"/>
    <w:rsid w:val="621A2F76"/>
    <w:rsid w:val="62239E51"/>
    <w:rsid w:val="6224C3A7"/>
    <w:rsid w:val="6228CE7A"/>
    <w:rsid w:val="6233B053"/>
    <w:rsid w:val="6269C13A"/>
    <w:rsid w:val="6286228B"/>
    <w:rsid w:val="628C3CAE"/>
    <w:rsid w:val="62A9F62A"/>
    <w:rsid w:val="63281808"/>
    <w:rsid w:val="63366C5D"/>
    <w:rsid w:val="636A45E4"/>
    <w:rsid w:val="6378CD67"/>
    <w:rsid w:val="63998DBF"/>
    <w:rsid w:val="63C5266D"/>
    <w:rsid w:val="63E628BB"/>
    <w:rsid w:val="63EBFC5B"/>
    <w:rsid w:val="6404DF4B"/>
    <w:rsid w:val="647A01C5"/>
    <w:rsid w:val="64BA9443"/>
    <w:rsid w:val="64F0BE93"/>
    <w:rsid w:val="652FA01F"/>
    <w:rsid w:val="654068B9"/>
    <w:rsid w:val="65708741"/>
    <w:rsid w:val="657313D0"/>
    <w:rsid w:val="65A62F50"/>
    <w:rsid w:val="65AAAFBA"/>
    <w:rsid w:val="65EE618D"/>
    <w:rsid w:val="660C3D05"/>
    <w:rsid w:val="662613CA"/>
    <w:rsid w:val="663326A2"/>
    <w:rsid w:val="664211F5"/>
    <w:rsid w:val="66458D20"/>
    <w:rsid w:val="6653BEF2"/>
    <w:rsid w:val="66926B0D"/>
    <w:rsid w:val="66B2B9B7"/>
    <w:rsid w:val="66B8E10F"/>
    <w:rsid w:val="66BD11DA"/>
    <w:rsid w:val="66EDE322"/>
    <w:rsid w:val="66FFC361"/>
    <w:rsid w:val="671EB851"/>
    <w:rsid w:val="6747FE5A"/>
    <w:rsid w:val="67520622"/>
    <w:rsid w:val="6798DCF6"/>
    <w:rsid w:val="67A7D654"/>
    <w:rsid w:val="67C18C42"/>
    <w:rsid w:val="67D6A4A8"/>
    <w:rsid w:val="67E8383D"/>
    <w:rsid w:val="68273F85"/>
    <w:rsid w:val="6934A3DC"/>
    <w:rsid w:val="693D5332"/>
    <w:rsid w:val="694BBE45"/>
    <w:rsid w:val="69794306"/>
    <w:rsid w:val="697DE61D"/>
    <w:rsid w:val="6988EB17"/>
    <w:rsid w:val="69A3F6CC"/>
    <w:rsid w:val="69ACF75F"/>
    <w:rsid w:val="69BA4249"/>
    <w:rsid w:val="69DC35D2"/>
    <w:rsid w:val="69E96471"/>
    <w:rsid w:val="69F93D49"/>
    <w:rsid w:val="6A3C1FAE"/>
    <w:rsid w:val="6A5CF729"/>
    <w:rsid w:val="6A82A7B1"/>
    <w:rsid w:val="6A8DEB05"/>
    <w:rsid w:val="6AA1A770"/>
    <w:rsid w:val="6AAAF40F"/>
    <w:rsid w:val="6B55F2F4"/>
    <w:rsid w:val="6B612456"/>
    <w:rsid w:val="6B6F2064"/>
    <w:rsid w:val="6BE458A4"/>
    <w:rsid w:val="6BE634B8"/>
    <w:rsid w:val="6BF9CB64"/>
    <w:rsid w:val="6C23655C"/>
    <w:rsid w:val="6C469DEC"/>
    <w:rsid w:val="6C5E1268"/>
    <w:rsid w:val="6CA2C936"/>
    <w:rsid w:val="6CB83F1A"/>
    <w:rsid w:val="6CD40750"/>
    <w:rsid w:val="6D18A3E3"/>
    <w:rsid w:val="6D30A452"/>
    <w:rsid w:val="6D318BCD"/>
    <w:rsid w:val="6D6667E4"/>
    <w:rsid w:val="6E4F9665"/>
    <w:rsid w:val="6E6F0796"/>
    <w:rsid w:val="6E87A161"/>
    <w:rsid w:val="6E99AA97"/>
    <w:rsid w:val="6ECB2DC6"/>
    <w:rsid w:val="6F2922BB"/>
    <w:rsid w:val="6F4C4050"/>
    <w:rsid w:val="6F5CD54C"/>
    <w:rsid w:val="6F6418CC"/>
    <w:rsid w:val="6FB096D2"/>
    <w:rsid w:val="6FB79A20"/>
    <w:rsid w:val="6FB7DA66"/>
    <w:rsid w:val="6FE08E40"/>
    <w:rsid w:val="6FE56027"/>
    <w:rsid w:val="704A2865"/>
    <w:rsid w:val="705BA241"/>
    <w:rsid w:val="706918C6"/>
    <w:rsid w:val="70F72983"/>
    <w:rsid w:val="71143AFC"/>
    <w:rsid w:val="711EA2F2"/>
    <w:rsid w:val="71252896"/>
    <w:rsid w:val="712B43DE"/>
    <w:rsid w:val="713A6834"/>
    <w:rsid w:val="71EF8600"/>
    <w:rsid w:val="71F4B380"/>
    <w:rsid w:val="71FEC658"/>
    <w:rsid w:val="720F8AA4"/>
    <w:rsid w:val="724733C4"/>
    <w:rsid w:val="7254F6EB"/>
    <w:rsid w:val="7284AA56"/>
    <w:rsid w:val="72B1D3F1"/>
    <w:rsid w:val="72C69110"/>
    <w:rsid w:val="72CBEC9B"/>
    <w:rsid w:val="72EEDC5B"/>
    <w:rsid w:val="72FCC0BA"/>
    <w:rsid w:val="7305E35E"/>
    <w:rsid w:val="73298F2C"/>
    <w:rsid w:val="7343D358"/>
    <w:rsid w:val="7383B6CB"/>
    <w:rsid w:val="73897691"/>
    <w:rsid w:val="738A30B6"/>
    <w:rsid w:val="73A766F2"/>
    <w:rsid w:val="73D647E7"/>
    <w:rsid w:val="744EE04B"/>
    <w:rsid w:val="744EEBE1"/>
    <w:rsid w:val="745B646F"/>
    <w:rsid w:val="74673E30"/>
    <w:rsid w:val="74C99E75"/>
    <w:rsid w:val="74D0AFF4"/>
    <w:rsid w:val="7524C520"/>
    <w:rsid w:val="752562C7"/>
    <w:rsid w:val="752F381F"/>
    <w:rsid w:val="753A5D58"/>
    <w:rsid w:val="754D8994"/>
    <w:rsid w:val="75A48750"/>
    <w:rsid w:val="75CC06DF"/>
    <w:rsid w:val="76060637"/>
    <w:rsid w:val="761B58A2"/>
    <w:rsid w:val="76235978"/>
    <w:rsid w:val="763B5E1F"/>
    <w:rsid w:val="76437E2A"/>
    <w:rsid w:val="764EC4BC"/>
    <w:rsid w:val="76765E1B"/>
    <w:rsid w:val="76805719"/>
    <w:rsid w:val="76ABF07D"/>
    <w:rsid w:val="76B867BD"/>
    <w:rsid w:val="76D72E6E"/>
    <w:rsid w:val="76E88CA9"/>
    <w:rsid w:val="77138818"/>
    <w:rsid w:val="7746F512"/>
    <w:rsid w:val="77809481"/>
    <w:rsid w:val="778CFF32"/>
    <w:rsid w:val="77F2B61F"/>
    <w:rsid w:val="77F527CF"/>
    <w:rsid w:val="7802A06E"/>
    <w:rsid w:val="7867C1F2"/>
    <w:rsid w:val="78C55085"/>
    <w:rsid w:val="78CF5991"/>
    <w:rsid w:val="790A7ADE"/>
    <w:rsid w:val="794612A1"/>
    <w:rsid w:val="79654E45"/>
    <w:rsid w:val="79BE9C2D"/>
    <w:rsid w:val="79DB337D"/>
    <w:rsid w:val="79DECE01"/>
    <w:rsid w:val="79F15E19"/>
    <w:rsid w:val="7A464A91"/>
    <w:rsid w:val="7A7FAA18"/>
    <w:rsid w:val="7ABA2E90"/>
    <w:rsid w:val="7AD653D4"/>
    <w:rsid w:val="7AE6601B"/>
    <w:rsid w:val="7AF96056"/>
    <w:rsid w:val="7B0B4D4B"/>
    <w:rsid w:val="7B1DE130"/>
    <w:rsid w:val="7B2569F7"/>
    <w:rsid w:val="7B2E6D57"/>
    <w:rsid w:val="7B317501"/>
    <w:rsid w:val="7B593487"/>
    <w:rsid w:val="7B7D2CBB"/>
    <w:rsid w:val="7B7EF240"/>
    <w:rsid w:val="7B89C401"/>
    <w:rsid w:val="7BEB3F55"/>
    <w:rsid w:val="7BF2BE8E"/>
    <w:rsid w:val="7BF51F72"/>
    <w:rsid w:val="7C224F82"/>
    <w:rsid w:val="7C30E302"/>
    <w:rsid w:val="7C5FC3FC"/>
    <w:rsid w:val="7C8A2F0C"/>
    <w:rsid w:val="7C8D5E3F"/>
    <w:rsid w:val="7CB70FCB"/>
    <w:rsid w:val="7CD4E006"/>
    <w:rsid w:val="7CD80271"/>
    <w:rsid w:val="7CFCB972"/>
    <w:rsid w:val="7D0E0DBC"/>
    <w:rsid w:val="7D3F6BB6"/>
    <w:rsid w:val="7D8AC992"/>
    <w:rsid w:val="7DA03C81"/>
    <w:rsid w:val="7DB5D17A"/>
    <w:rsid w:val="7DB976B6"/>
    <w:rsid w:val="7DD21836"/>
    <w:rsid w:val="7E152D06"/>
    <w:rsid w:val="7E17C67B"/>
    <w:rsid w:val="7E274CF5"/>
    <w:rsid w:val="7E2FAD12"/>
    <w:rsid w:val="7E545BFF"/>
    <w:rsid w:val="7E6ADD9D"/>
    <w:rsid w:val="7E7142A7"/>
    <w:rsid w:val="7E901D08"/>
    <w:rsid w:val="7EA76741"/>
    <w:rsid w:val="7EC0479F"/>
    <w:rsid w:val="7F003742"/>
    <w:rsid w:val="7F6C636A"/>
    <w:rsid w:val="7F8EA56B"/>
    <w:rsid w:val="7FD27C28"/>
    <w:rsid w:val="7FD3B0CB"/>
    <w:rsid w:val="7FDA9FD9"/>
    <w:rsid w:val="7FF52627"/>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FEBDB"/>
  <w15:docId w15:val="{E1F9459D-CCDB-47BB-8FD7-6589000F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33F97"/>
    <w:pPr>
      <w:spacing w:after="0" w:line="240" w:lineRule="auto"/>
      <w:jc w:val="both"/>
    </w:pPr>
    <w:rPr>
      <w:rFonts w:ascii="Times New Roman" w:hAnsi="Times New Roman"/>
      <w:sz w:val="24"/>
    </w:rPr>
  </w:style>
  <w:style w:type="paragraph" w:styleId="Pealkiri1">
    <w:name w:val="heading 1"/>
    <w:aliases w:val="Osa"/>
    <w:basedOn w:val="Normaallaad"/>
    <w:next w:val="Normaallaad"/>
    <w:link w:val="Pealkiri1Mrk"/>
    <w:qFormat/>
    <w:rsid w:val="00095F30"/>
    <w:pPr>
      <w:keepNext/>
      <w:overflowPunct w:val="0"/>
      <w:autoSpaceDE w:val="0"/>
      <w:autoSpaceDN w:val="0"/>
      <w:adjustRightInd w:val="0"/>
      <w:contextualSpacing/>
      <w:outlineLvl w:val="0"/>
    </w:pPr>
    <w:rPr>
      <w:rFonts w:eastAsia="Times New Roman" w:cs="Times New Roman"/>
      <w:b/>
      <w:bCs/>
      <w:kern w:val="32"/>
      <w:szCs w:val="20"/>
      <w:lang w:eastAsia="et-EE"/>
    </w:rPr>
  </w:style>
  <w:style w:type="paragraph" w:styleId="Pealkiri2">
    <w:name w:val="heading 2"/>
    <w:aliases w:val="Peatükk"/>
    <w:basedOn w:val="Normaallaad"/>
    <w:next w:val="Normaallaad"/>
    <w:link w:val="Pealkiri2Mrk"/>
    <w:qFormat/>
    <w:rsid w:val="00A91EC8"/>
    <w:pPr>
      <w:keepNext/>
      <w:keepLines/>
      <w:numPr>
        <w:ilvl w:val="1"/>
        <w:numId w:val="22"/>
      </w:numPr>
      <w:overflowPunct w:val="0"/>
      <w:autoSpaceDE w:val="0"/>
      <w:autoSpaceDN w:val="0"/>
      <w:adjustRightInd w:val="0"/>
      <w:contextualSpacing/>
      <w:outlineLvl w:val="1"/>
    </w:pPr>
    <w:rPr>
      <w:rFonts w:eastAsia="Times New Roman" w:cs="Times New Roman"/>
      <w:b/>
      <w:bCs/>
      <w:iCs/>
      <w:szCs w:val="20"/>
      <w:lang w:eastAsia="et-EE"/>
    </w:rPr>
  </w:style>
  <w:style w:type="paragraph" w:styleId="Pealkiri3">
    <w:name w:val="heading 3"/>
    <w:aliases w:val="Jagu"/>
    <w:basedOn w:val="Normaallaad"/>
    <w:next w:val="Normaallaad"/>
    <w:link w:val="Pealkiri3Mrk"/>
    <w:qFormat/>
    <w:rsid w:val="00A91EC8"/>
    <w:pPr>
      <w:keepNext/>
      <w:keepLines/>
      <w:numPr>
        <w:ilvl w:val="2"/>
        <w:numId w:val="22"/>
      </w:numPr>
      <w:overflowPunct w:val="0"/>
      <w:autoSpaceDE w:val="0"/>
      <w:autoSpaceDN w:val="0"/>
      <w:adjustRightInd w:val="0"/>
      <w:contextualSpacing/>
      <w:outlineLvl w:val="2"/>
    </w:pPr>
    <w:rPr>
      <w:rFonts w:eastAsia="Times New Roman" w:cs="Times New Roman"/>
      <w:b/>
      <w:bCs/>
      <w:szCs w:val="20"/>
      <w:lang w:eastAsia="et-EE"/>
    </w:rPr>
  </w:style>
  <w:style w:type="paragraph" w:styleId="Pealkiri4">
    <w:name w:val="heading 4"/>
    <w:aliases w:val="Jaotis"/>
    <w:basedOn w:val="Normaallaad"/>
    <w:next w:val="Normaallaad"/>
    <w:link w:val="Pealkiri4Mrk"/>
    <w:qFormat/>
    <w:rsid w:val="00A91EC8"/>
    <w:pPr>
      <w:keepNext/>
      <w:numPr>
        <w:ilvl w:val="3"/>
        <w:numId w:val="22"/>
      </w:numPr>
      <w:overflowPunct w:val="0"/>
      <w:autoSpaceDE w:val="0"/>
      <w:autoSpaceDN w:val="0"/>
      <w:adjustRightInd w:val="0"/>
      <w:spacing w:after="100" w:afterAutospacing="1"/>
      <w:contextualSpacing/>
      <w:outlineLvl w:val="3"/>
    </w:pPr>
    <w:rPr>
      <w:rFonts w:eastAsia="Times New Roman" w:cs="Times New Roman"/>
      <w:b/>
      <w:bCs/>
      <w:szCs w:val="20"/>
      <w:lang w:eastAsia="et-EE"/>
    </w:rPr>
  </w:style>
  <w:style w:type="paragraph" w:styleId="Pealkiri5">
    <w:name w:val="heading 5"/>
    <w:aliases w:val="Alajaotis"/>
    <w:basedOn w:val="Normaallaad"/>
    <w:next w:val="Normaallaad"/>
    <w:link w:val="Pealkiri5Mrk"/>
    <w:qFormat/>
    <w:rsid w:val="00A91EC8"/>
    <w:pPr>
      <w:keepNext/>
      <w:keepLines/>
      <w:numPr>
        <w:ilvl w:val="4"/>
        <w:numId w:val="22"/>
      </w:numPr>
      <w:overflowPunct w:val="0"/>
      <w:autoSpaceDE w:val="0"/>
      <w:autoSpaceDN w:val="0"/>
      <w:adjustRightInd w:val="0"/>
      <w:contextualSpacing/>
      <w:outlineLvl w:val="4"/>
    </w:pPr>
    <w:rPr>
      <w:rFonts w:eastAsia="Times New Roman" w:cs="Times New Roman"/>
      <w:b/>
      <w:bCs/>
      <w:szCs w:val="20"/>
      <w:lang w:eastAsia="et-EE"/>
    </w:rPr>
  </w:style>
  <w:style w:type="paragraph" w:styleId="Pealkiri6">
    <w:name w:val="heading 6"/>
    <w:aliases w:val="Paragrahv"/>
    <w:basedOn w:val="Normaallaad"/>
    <w:next w:val="Normaallaad"/>
    <w:link w:val="Pealkiri6Mrk"/>
    <w:qFormat/>
    <w:rsid w:val="00095F30"/>
    <w:pPr>
      <w:keepNext/>
      <w:keepLines/>
      <w:overflowPunct w:val="0"/>
      <w:autoSpaceDE w:val="0"/>
      <w:autoSpaceDN w:val="0"/>
      <w:adjustRightInd w:val="0"/>
      <w:contextualSpacing/>
      <w:outlineLvl w:val="5"/>
    </w:pPr>
    <w:rPr>
      <w:rFonts w:eastAsia="Times New Roman" w:cs="Times New Roman"/>
      <w:b/>
      <w:bCs/>
      <w:szCs w:val="20"/>
      <w:lang w:eastAsia="et-EE"/>
    </w:rPr>
  </w:style>
  <w:style w:type="paragraph" w:styleId="Pealkiri7">
    <w:name w:val="heading 7"/>
    <w:aliases w:val="Lõik,punkt(muudatus)"/>
    <w:basedOn w:val="Loendilik"/>
    <w:next w:val="Normaallaad"/>
    <w:link w:val="Pealkiri7Mrk"/>
    <w:qFormat/>
    <w:rsid w:val="00A91EC8"/>
    <w:pPr>
      <w:numPr>
        <w:numId w:val="23"/>
      </w:numPr>
      <w:ind w:hanging="360"/>
      <w:outlineLvl w:val="6"/>
    </w:pPr>
    <w:rPr>
      <w:lang w:eastAsia="et-EE"/>
    </w:rPr>
  </w:style>
  <w:style w:type="paragraph" w:styleId="Pealkiri8">
    <w:name w:val="heading 8"/>
    <w:aliases w:val="Punkt,Lõik(jaotus)"/>
    <w:basedOn w:val="Loendilik"/>
    <w:next w:val="Normaallaad"/>
    <w:link w:val="Pealkiri8Mrk"/>
    <w:qFormat/>
    <w:rsid w:val="00A91EC8"/>
    <w:pPr>
      <w:numPr>
        <w:ilvl w:val="1"/>
        <w:numId w:val="23"/>
      </w:numPr>
      <w:ind w:left="0" w:hanging="360"/>
      <w:outlineLvl w:val="7"/>
    </w:pPr>
    <w:rPr>
      <w:lang w:eastAsia="et-EE"/>
    </w:rPr>
  </w:style>
  <w:style w:type="paragraph" w:styleId="Pealkiri9">
    <w:name w:val="heading 9"/>
    <w:aliases w:val="Alapunkt,Punkt(jaotus)"/>
    <w:basedOn w:val="Loendilik"/>
    <w:next w:val="Normaallaad"/>
    <w:link w:val="Pealkiri9Mrk"/>
    <w:qFormat/>
    <w:rsid w:val="00A91EC8"/>
    <w:pPr>
      <w:numPr>
        <w:ilvl w:val="2"/>
        <w:numId w:val="23"/>
      </w:numPr>
      <w:ind w:left="2160" w:hanging="360"/>
      <w:outlineLvl w:val="8"/>
    </w:pPr>
    <w:rPr>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Title1">
    <w:name w:val="Title1"/>
    <w:basedOn w:val="Normaallaad"/>
    <w:rsid w:val="006E0F64"/>
    <w:pPr>
      <w:overflowPunct w:val="0"/>
      <w:autoSpaceDE w:val="0"/>
      <w:autoSpaceDN w:val="0"/>
      <w:adjustRightInd w:val="0"/>
      <w:jc w:val="center"/>
    </w:pPr>
    <w:rPr>
      <w:rFonts w:eastAsia="Times New Roman" w:cs="Times New Roman"/>
      <w:b/>
      <w:bCs/>
      <w:sz w:val="32"/>
      <w:szCs w:val="20"/>
      <w:lang w:eastAsia="et-EE"/>
    </w:rPr>
  </w:style>
  <w:style w:type="paragraph" w:styleId="SK1">
    <w:name w:val="toc 1"/>
    <w:basedOn w:val="Normaallaad"/>
    <w:next w:val="Normaallaad"/>
    <w:autoRedefine/>
    <w:uiPriority w:val="39"/>
    <w:rsid w:val="003C132A"/>
    <w:pPr>
      <w:tabs>
        <w:tab w:val="left" w:pos="426"/>
        <w:tab w:val="right" w:leader="dot" w:pos="9061"/>
      </w:tabs>
      <w:spacing w:after="100"/>
      <w:jc w:val="center"/>
    </w:pPr>
    <w:rPr>
      <w:rFonts w:eastAsia="Times New Roman" w:cs="Times New Roman"/>
      <w:b/>
      <w:noProof/>
      <w:kern w:val="32"/>
      <w:szCs w:val="24"/>
      <w:bdr w:val="nil"/>
      <w:lang w:eastAsia="et-EE"/>
    </w:rPr>
  </w:style>
  <w:style w:type="character" w:styleId="Hperlink">
    <w:name w:val="Hyperlink"/>
    <w:basedOn w:val="Liguvaikefont"/>
    <w:uiPriority w:val="99"/>
    <w:rsid w:val="006E0F64"/>
    <w:rPr>
      <w:color w:val="0563C1" w:themeColor="hyperlink"/>
      <w:u w:val="singl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Märk,fn,ft,Footnote Text Char1"/>
    <w:basedOn w:val="Normaallaad"/>
    <w:link w:val="AllmrkusetekstMrk"/>
    <w:uiPriority w:val="99"/>
    <w:unhideWhenUsed/>
    <w:qFormat/>
    <w:rsid w:val="00F0618F"/>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Märk Märk,fn Märk,ft Märk"/>
    <w:basedOn w:val="Liguvaikefont"/>
    <w:link w:val="Allmrkusetekst"/>
    <w:uiPriority w:val="99"/>
    <w:qFormat/>
    <w:rsid w:val="00F0618F"/>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link w:val="FootnotesymbolCarZchn"/>
    <w:uiPriority w:val="99"/>
    <w:qFormat/>
    <w:rsid w:val="00F0618F"/>
    <w:rPr>
      <w:vertAlign w:val="superscript"/>
    </w:rPr>
  </w:style>
  <w:style w:type="numbering" w:customStyle="1" w:styleId="Numbered">
    <w:name w:val="Numbered"/>
    <w:rsid w:val="00F0618F"/>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allaad"/>
    <w:link w:val="Allmrkuseviide"/>
    <w:uiPriority w:val="99"/>
    <w:rsid w:val="00F0618F"/>
    <w:pPr>
      <w:spacing w:line="240" w:lineRule="exact"/>
    </w:pPr>
    <w:rPr>
      <w:vertAlign w:val="superscript"/>
    </w:rPr>
  </w:style>
  <w:style w:type="paragraph" w:customStyle="1" w:styleId="Body">
    <w:name w:val="Body"/>
    <w:rsid w:val="00E60C3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t-EE"/>
    </w:rPr>
  </w:style>
  <w:style w:type="character" w:customStyle="1" w:styleId="None">
    <w:name w:val="None"/>
    <w:rsid w:val="00E60C30"/>
  </w:style>
  <w:style w:type="character" w:customStyle="1" w:styleId="Hyperlink1">
    <w:name w:val="Hyperlink1"/>
    <w:basedOn w:val="Liguvaikefont"/>
    <w:uiPriority w:val="99"/>
    <w:rsid w:val="00E60C30"/>
    <w:rPr>
      <w:color w:val="0563C1"/>
      <w:u w:val="single"/>
    </w:rPr>
  </w:style>
  <w:style w:type="character" w:customStyle="1" w:styleId="Hyperlink0">
    <w:name w:val="Hyperlink.0"/>
    <w:basedOn w:val="None"/>
    <w:rsid w:val="009C278A"/>
    <w:rPr>
      <w:rFonts w:ascii="Times New Roman" w:eastAsia="Times New Roman" w:hAnsi="Times New Roman" w:cs="Times New Roman"/>
      <w:color w:val="000000"/>
      <w:sz w:val="20"/>
      <w:szCs w:val="20"/>
      <w:u w:val="single" w:color="000000"/>
      <w:lang w:val="en-US"/>
    </w:rPr>
  </w:style>
  <w:style w:type="character" w:styleId="Kommentaariviide">
    <w:name w:val="annotation reference"/>
    <w:basedOn w:val="Liguvaikefont"/>
    <w:uiPriority w:val="99"/>
    <w:unhideWhenUsed/>
    <w:rsid w:val="00C26F83"/>
    <w:rPr>
      <w:sz w:val="16"/>
      <w:szCs w:val="16"/>
    </w:rPr>
  </w:style>
  <w:style w:type="paragraph" w:styleId="Kommentaaritekst">
    <w:name w:val="annotation text"/>
    <w:basedOn w:val="Normaallaad"/>
    <w:link w:val="KommentaaritekstMrk"/>
    <w:uiPriority w:val="99"/>
    <w:unhideWhenUsed/>
    <w:rsid w:val="00C26F83"/>
    <w:rPr>
      <w:sz w:val="20"/>
      <w:szCs w:val="20"/>
    </w:rPr>
  </w:style>
  <w:style w:type="character" w:customStyle="1" w:styleId="KommentaaritekstMrk">
    <w:name w:val="Kommentaari tekst Märk"/>
    <w:basedOn w:val="Liguvaikefont"/>
    <w:link w:val="Kommentaaritekst"/>
    <w:uiPriority w:val="99"/>
    <w:rsid w:val="00C26F83"/>
    <w:rPr>
      <w:sz w:val="20"/>
      <w:szCs w:val="20"/>
    </w:rPr>
  </w:style>
  <w:style w:type="paragraph" w:styleId="Kommentaariteema">
    <w:name w:val="annotation subject"/>
    <w:basedOn w:val="Kommentaaritekst"/>
    <w:next w:val="Kommentaaritekst"/>
    <w:link w:val="KommentaariteemaMrk"/>
    <w:semiHidden/>
    <w:unhideWhenUsed/>
    <w:rsid w:val="00C26F83"/>
    <w:rPr>
      <w:b/>
      <w:bCs/>
    </w:rPr>
  </w:style>
  <w:style w:type="character" w:customStyle="1" w:styleId="KommentaariteemaMrk">
    <w:name w:val="Kommentaari teema Märk"/>
    <w:basedOn w:val="KommentaaritekstMrk"/>
    <w:link w:val="Kommentaariteema"/>
    <w:semiHidden/>
    <w:rsid w:val="00C26F83"/>
    <w:rPr>
      <w:b/>
      <w:bCs/>
      <w:sz w:val="20"/>
      <w:szCs w:val="20"/>
    </w:rPr>
  </w:style>
  <w:style w:type="paragraph" w:customStyle="1" w:styleId="BodyA">
    <w:name w:val="Body A"/>
    <w:rsid w:val="00A41C7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et-EE"/>
    </w:rPr>
  </w:style>
  <w:style w:type="numbering" w:customStyle="1" w:styleId="ImportedStyle2">
    <w:name w:val="Imported Style 2"/>
    <w:rsid w:val="003C6C6F"/>
  </w:style>
  <w:style w:type="character" w:customStyle="1" w:styleId="Pealkiri6Mrk">
    <w:name w:val="Pealkiri 6 Märk"/>
    <w:aliases w:val="Paragrahv Märk"/>
    <w:basedOn w:val="Liguvaikefont"/>
    <w:link w:val="Pealkiri6"/>
    <w:rsid w:val="00095F30"/>
    <w:rPr>
      <w:rFonts w:ascii="Times New Roman" w:eastAsia="Times New Roman" w:hAnsi="Times New Roman" w:cs="Times New Roman"/>
      <w:b/>
      <w:bCs/>
      <w:sz w:val="24"/>
      <w:szCs w:val="20"/>
      <w:lang w:eastAsia="et-EE"/>
    </w:rPr>
  </w:style>
  <w:style w:type="numbering" w:customStyle="1" w:styleId="Lettered">
    <w:name w:val="Lettered"/>
    <w:rsid w:val="0035095B"/>
  </w:style>
  <w:style w:type="character" w:customStyle="1" w:styleId="Pealkiri1Mrk">
    <w:name w:val="Pealkiri 1 Märk"/>
    <w:aliases w:val="Osa Märk"/>
    <w:basedOn w:val="Liguvaikefont"/>
    <w:link w:val="Pealkiri1"/>
    <w:rsid w:val="00095F30"/>
    <w:rPr>
      <w:rFonts w:ascii="Times New Roman" w:eastAsia="Times New Roman" w:hAnsi="Times New Roman" w:cs="Times New Roman"/>
      <w:b/>
      <w:bCs/>
      <w:kern w:val="32"/>
      <w:sz w:val="24"/>
      <w:szCs w:val="20"/>
      <w:lang w:eastAsia="et-EE"/>
    </w:rPr>
  </w:style>
  <w:style w:type="character" w:customStyle="1" w:styleId="Pealkiri2Mrk">
    <w:name w:val="Pealkiri 2 Märk"/>
    <w:aliases w:val="Peatükk Märk"/>
    <w:basedOn w:val="Liguvaikefont"/>
    <w:link w:val="Pealkiri2"/>
    <w:rsid w:val="00A91EC8"/>
    <w:rPr>
      <w:rFonts w:ascii="Times New Roman" w:eastAsia="Times New Roman" w:hAnsi="Times New Roman" w:cs="Times New Roman"/>
      <w:b/>
      <w:bCs/>
      <w:iCs/>
      <w:sz w:val="24"/>
      <w:szCs w:val="20"/>
      <w:lang w:eastAsia="et-EE"/>
    </w:rPr>
  </w:style>
  <w:style w:type="character" w:customStyle="1" w:styleId="Pealkiri3Mrk">
    <w:name w:val="Pealkiri 3 Märk"/>
    <w:aliases w:val="Jagu Märk"/>
    <w:basedOn w:val="Liguvaikefont"/>
    <w:link w:val="Pealkiri3"/>
    <w:rsid w:val="00A91EC8"/>
    <w:rPr>
      <w:rFonts w:ascii="Times New Roman" w:eastAsia="Times New Roman" w:hAnsi="Times New Roman" w:cs="Times New Roman"/>
      <w:b/>
      <w:bCs/>
      <w:sz w:val="24"/>
      <w:szCs w:val="20"/>
      <w:lang w:eastAsia="et-EE"/>
    </w:rPr>
  </w:style>
  <w:style w:type="character" w:customStyle="1" w:styleId="Pealkiri4Mrk">
    <w:name w:val="Pealkiri 4 Märk"/>
    <w:aliases w:val="Jaotis Märk"/>
    <w:basedOn w:val="Liguvaikefont"/>
    <w:link w:val="Pealkiri4"/>
    <w:rsid w:val="00A91EC8"/>
    <w:rPr>
      <w:rFonts w:ascii="Times New Roman" w:eastAsia="Times New Roman" w:hAnsi="Times New Roman" w:cs="Times New Roman"/>
      <w:b/>
      <w:bCs/>
      <w:sz w:val="24"/>
      <w:szCs w:val="20"/>
      <w:lang w:eastAsia="et-EE"/>
    </w:rPr>
  </w:style>
  <w:style w:type="character" w:customStyle="1" w:styleId="Pealkiri5Mrk">
    <w:name w:val="Pealkiri 5 Märk"/>
    <w:aliases w:val="Alajaotis Märk"/>
    <w:basedOn w:val="Liguvaikefont"/>
    <w:link w:val="Pealkiri5"/>
    <w:rsid w:val="00A91EC8"/>
    <w:rPr>
      <w:rFonts w:ascii="Times New Roman" w:eastAsia="Times New Roman" w:hAnsi="Times New Roman" w:cs="Times New Roman"/>
      <w:b/>
      <w:bCs/>
      <w:sz w:val="24"/>
      <w:szCs w:val="20"/>
      <w:lang w:eastAsia="et-EE"/>
    </w:rPr>
  </w:style>
  <w:style w:type="character" w:customStyle="1" w:styleId="Pealkiri7Mrk">
    <w:name w:val="Pealkiri 7 Märk"/>
    <w:aliases w:val="Lõik Märk,punkt(muudatus) Märk"/>
    <w:basedOn w:val="Liguvaikefont"/>
    <w:link w:val="Pealkiri7"/>
    <w:rsid w:val="00A91EC8"/>
    <w:rPr>
      <w:rFonts w:ascii="Times New Roman" w:eastAsia="Times New Roman" w:hAnsi="Times New Roman" w:cs="Times New Roman"/>
      <w:sz w:val="24"/>
      <w:szCs w:val="24"/>
      <w:lang w:eastAsia="et-EE"/>
    </w:rPr>
  </w:style>
  <w:style w:type="character" w:customStyle="1" w:styleId="Pealkiri8Mrk">
    <w:name w:val="Pealkiri 8 Märk"/>
    <w:aliases w:val="Punkt Märk,Lõik(jaotus) Märk"/>
    <w:basedOn w:val="Liguvaikefont"/>
    <w:link w:val="Pealkiri8"/>
    <w:rsid w:val="00A91EC8"/>
    <w:rPr>
      <w:rFonts w:ascii="Times New Roman" w:eastAsia="Times New Roman" w:hAnsi="Times New Roman" w:cs="Times New Roman"/>
      <w:sz w:val="24"/>
      <w:szCs w:val="24"/>
      <w:lang w:eastAsia="et-EE"/>
    </w:rPr>
  </w:style>
  <w:style w:type="character" w:customStyle="1" w:styleId="Pealkiri9Mrk">
    <w:name w:val="Pealkiri 9 Märk"/>
    <w:aliases w:val="Alapunkt Märk,Punkt(jaotus) Märk"/>
    <w:basedOn w:val="Liguvaikefont"/>
    <w:link w:val="Pealkiri9"/>
    <w:rsid w:val="00A91EC8"/>
    <w:rPr>
      <w:rFonts w:ascii="Times New Roman" w:eastAsia="Times New Roman" w:hAnsi="Times New Roman" w:cs="Times New Roman"/>
      <w:sz w:val="24"/>
      <w:szCs w:val="24"/>
      <w:lang w:eastAsia="et-EE"/>
    </w:rPr>
  </w:style>
  <w:style w:type="paragraph" w:customStyle="1" w:styleId="ColumCenral">
    <w:name w:val="Colum(Cenral)"/>
    <w:basedOn w:val="Normaallaad"/>
    <w:rsid w:val="00A91EC8"/>
    <w:pPr>
      <w:overflowPunct w:val="0"/>
      <w:autoSpaceDE w:val="0"/>
      <w:autoSpaceDN w:val="0"/>
      <w:adjustRightInd w:val="0"/>
      <w:ind w:left="2552" w:right="2687"/>
      <w:jc w:val="center"/>
    </w:pPr>
    <w:rPr>
      <w:rFonts w:eastAsia="Times New Roman" w:cs="Times New Roman"/>
      <w:szCs w:val="20"/>
      <w:lang w:eastAsia="et-EE"/>
    </w:rPr>
  </w:style>
  <w:style w:type="paragraph" w:customStyle="1" w:styleId="ColumRight">
    <w:name w:val="Colum(Right)"/>
    <w:basedOn w:val="Normaallaad"/>
    <w:rsid w:val="00A91EC8"/>
    <w:pPr>
      <w:overflowPunct w:val="0"/>
      <w:autoSpaceDE w:val="0"/>
      <w:autoSpaceDN w:val="0"/>
      <w:adjustRightInd w:val="0"/>
      <w:ind w:left="5245" w:right="-6"/>
    </w:pPr>
    <w:rPr>
      <w:rFonts w:eastAsia="Times New Roman" w:cs="Times New Roman"/>
      <w:szCs w:val="20"/>
      <w:lang w:eastAsia="et-EE"/>
    </w:rPr>
  </w:style>
  <w:style w:type="paragraph" w:customStyle="1" w:styleId="ColumnLeft">
    <w:name w:val="Column(Left)"/>
    <w:basedOn w:val="Normaallaad"/>
    <w:rsid w:val="00A91EC8"/>
    <w:pPr>
      <w:overflowPunct w:val="0"/>
      <w:autoSpaceDE w:val="0"/>
      <w:autoSpaceDN w:val="0"/>
      <w:adjustRightInd w:val="0"/>
      <w:ind w:right="5239"/>
    </w:pPr>
    <w:rPr>
      <w:rFonts w:eastAsia="Times New Roman" w:cs="Times New Roman"/>
      <w:szCs w:val="24"/>
      <w:lang w:eastAsia="et-EE"/>
    </w:rPr>
  </w:style>
  <w:style w:type="numbering" w:customStyle="1" w:styleId="Normaalloend1">
    <w:name w:val="Normaalloend1"/>
    <w:rsid w:val="00A91EC8"/>
  </w:style>
  <w:style w:type="numbering" w:customStyle="1" w:styleId="Normaalloend2">
    <w:name w:val="Normaalloend2"/>
    <w:rsid w:val="00A91EC8"/>
  </w:style>
  <w:style w:type="paragraph" w:customStyle="1" w:styleId="KiilNideMrkus">
    <w:name w:val="Kiil/Näide/Märkus"/>
    <w:basedOn w:val="Normaallaad"/>
    <w:rsid w:val="00A91EC8"/>
    <w:pPr>
      <w:overflowPunct w:val="0"/>
      <w:autoSpaceDE w:val="0"/>
      <w:autoSpaceDN w:val="0"/>
      <w:adjustRightInd w:val="0"/>
      <w:ind w:left="720"/>
    </w:pPr>
    <w:rPr>
      <w:rFonts w:eastAsia="Times New Roman" w:cs="Times New Roman"/>
      <w:szCs w:val="20"/>
      <w:lang w:eastAsia="et-EE"/>
    </w:rPr>
  </w:style>
  <w:style w:type="paragraph" w:customStyle="1" w:styleId="Heading">
    <w:name w:val="Heading"/>
    <w:basedOn w:val="ColumnLeft"/>
    <w:next w:val="Normaallaad"/>
    <w:rsid w:val="00A91EC8"/>
    <w:rPr>
      <w:b/>
      <w:bCs/>
    </w:rPr>
  </w:style>
  <w:style w:type="paragraph" w:styleId="Dokumendiplaan">
    <w:name w:val="Document Map"/>
    <w:basedOn w:val="Normaallaad"/>
    <w:link w:val="DokumendiplaanMrk"/>
    <w:semiHidden/>
    <w:rsid w:val="00A91EC8"/>
    <w:pPr>
      <w:shd w:val="clear" w:color="auto" w:fill="000080"/>
    </w:pPr>
    <w:rPr>
      <w:rFonts w:ascii="Tahoma" w:eastAsia="Times New Roman" w:hAnsi="Tahoma" w:cs="Tahoma"/>
      <w:szCs w:val="20"/>
      <w:lang w:eastAsia="da-DK"/>
    </w:rPr>
  </w:style>
  <w:style w:type="character" w:customStyle="1" w:styleId="DokumendiplaanMrk">
    <w:name w:val="Dokumendiplaan Märk"/>
    <w:basedOn w:val="Liguvaikefont"/>
    <w:link w:val="Dokumendiplaan"/>
    <w:semiHidden/>
    <w:rsid w:val="00A91EC8"/>
    <w:rPr>
      <w:rFonts w:ascii="Tahoma" w:eastAsia="Times New Roman" w:hAnsi="Tahoma" w:cs="Tahoma"/>
      <w:sz w:val="24"/>
      <w:szCs w:val="20"/>
      <w:shd w:val="clear" w:color="auto" w:fill="000080"/>
      <w:lang w:eastAsia="da-DK"/>
    </w:rPr>
  </w:style>
  <w:style w:type="paragraph" w:styleId="Pis">
    <w:name w:val="header"/>
    <w:basedOn w:val="Normaallaad"/>
    <w:link w:val="PisMrk"/>
    <w:uiPriority w:val="99"/>
    <w:rsid w:val="00A91EC8"/>
    <w:pPr>
      <w:tabs>
        <w:tab w:val="center" w:pos="4819"/>
        <w:tab w:val="right" w:pos="9638"/>
      </w:tabs>
    </w:pPr>
    <w:rPr>
      <w:rFonts w:eastAsia="Times New Roman" w:cs="Times New Roman"/>
      <w:szCs w:val="24"/>
      <w:lang w:eastAsia="da-DK"/>
    </w:rPr>
  </w:style>
  <w:style w:type="character" w:customStyle="1" w:styleId="PisMrk">
    <w:name w:val="Päis Märk"/>
    <w:basedOn w:val="Liguvaikefont"/>
    <w:link w:val="Pis"/>
    <w:uiPriority w:val="99"/>
    <w:rsid w:val="00A91EC8"/>
    <w:rPr>
      <w:rFonts w:ascii="Times New Roman" w:eastAsia="Times New Roman" w:hAnsi="Times New Roman" w:cs="Times New Roman"/>
      <w:sz w:val="24"/>
      <w:szCs w:val="24"/>
      <w:lang w:eastAsia="da-DK"/>
    </w:rPr>
  </w:style>
  <w:style w:type="paragraph" w:styleId="Jalus">
    <w:name w:val="footer"/>
    <w:basedOn w:val="Normaallaad"/>
    <w:link w:val="JalusMrk"/>
    <w:uiPriority w:val="99"/>
    <w:rsid w:val="00A91EC8"/>
    <w:pPr>
      <w:tabs>
        <w:tab w:val="center" w:pos="4819"/>
        <w:tab w:val="right" w:pos="9638"/>
      </w:tabs>
    </w:pPr>
    <w:rPr>
      <w:rFonts w:eastAsia="Times New Roman" w:cs="Times New Roman"/>
      <w:szCs w:val="24"/>
      <w:lang w:eastAsia="da-DK"/>
    </w:rPr>
  </w:style>
  <w:style w:type="character" w:customStyle="1" w:styleId="JalusMrk">
    <w:name w:val="Jalus Märk"/>
    <w:basedOn w:val="Liguvaikefont"/>
    <w:link w:val="Jalus"/>
    <w:uiPriority w:val="99"/>
    <w:rsid w:val="00A91EC8"/>
    <w:rPr>
      <w:rFonts w:ascii="Times New Roman" w:eastAsia="Times New Roman" w:hAnsi="Times New Roman" w:cs="Times New Roman"/>
      <w:sz w:val="24"/>
      <w:szCs w:val="24"/>
      <w:lang w:eastAsia="da-DK"/>
    </w:rPr>
  </w:style>
  <w:style w:type="character" w:styleId="Lehekljenumber">
    <w:name w:val="page number"/>
    <w:basedOn w:val="Liguvaikefont"/>
    <w:rsid w:val="00A91EC8"/>
  </w:style>
  <w:style w:type="paragraph" w:styleId="Pealdis">
    <w:name w:val="caption"/>
    <w:basedOn w:val="Normaallaad"/>
    <w:next w:val="Normaallaad"/>
    <w:qFormat/>
    <w:rsid w:val="00A91EC8"/>
    <w:pPr>
      <w:ind w:right="5381"/>
    </w:pPr>
    <w:rPr>
      <w:rFonts w:eastAsia="Times New Roman" w:cs="Times New Roman"/>
      <w:b/>
      <w:bCs/>
      <w:szCs w:val="20"/>
      <w:lang w:eastAsia="da-DK"/>
    </w:rPr>
  </w:style>
  <w:style w:type="numbering" w:customStyle="1" w:styleId="Tpploend1">
    <w:name w:val="Täpploend1"/>
    <w:basedOn w:val="Loendita"/>
    <w:rsid w:val="00A91EC8"/>
  </w:style>
  <w:style w:type="table" w:styleId="Kontuurtabel">
    <w:name w:val="Table Grid"/>
    <w:basedOn w:val="Normaaltabel"/>
    <w:uiPriority w:val="39"/>
    <w:rsid w:val="00A91EC8"/>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hatitetekst">
    <w:name w:val="Placeholder Text"/>
    <w:basedOn w:val="Liguvaikefont"/>
    <w:uiPriority w:val="99"/>
    <w:semiHidden/>
    <w:rsid w:val="00A91EC8"/>
    <w:rPr>
      <w:color w:val="808080"/>
    </w:rPr>
  </w:style>
  <w:style w:type="paragraph" w:styleId="Jutumullitekst">
    <w:name w:val="Balloon Text"/>
    <w:basedOn w:val="Normaallaad"/>
    <w:link w:val="JutumullitekstMrk"/>
    <w:uiPriority w:val="99"/>
    <w:rsid w:val="00A91EC8"/>
    <w:rPr>
      <w:rFonts w:ascii="Tahoma" w:eastAsia="Times New Roman" w:hAnsi="Tahoma" w:cs="Tahoma"/>
      <w:sz w:val="16"/>
      <w:szCs w:val="16"/>
      <w:lang w:eastAsia="da-DK"/>
    </w:rPr>
  </w:style>
  <w:style w:type="character" w:customStyle="1" w:styleId="JutumullitekstMrk">
    <w:name w:val="Jutumullitekst Märk"/>
    <w:basedOn w:val="Liguvaikefont"/>
    <w:link w:val="Jutumullitekst"/>
    <w:uiPriority w:val="99"/>
    <w:rsid w:val="00A91EC8"/>
    <w:rPr>
      <w:rFonts w:ascii="Tahoma" w:eastAsia="Times New Roman" w:hAnsi="Tahoma" w:cs="Tahoma"/>
      <w:sz w:val="16"/>
      <w:szCs w:val="16"/>
      <w:lang w:eastAsia="da-DK"/>
    </w:rPr>
  </w:style>
  <w:style w:type="paragraph" w:styleId="SK3">
    <w:name w:val="toc 3"/>
    <w:basedOn w:val="Normaallaad"/>
    <w:next w:val="Normaallaad"/>
    <w:autoRedefine/>
    <w:uiPriority w:val="39"/>
    <w:rsid w:val="00A91EC8"/>
    <w:pPr>
      <w:spacing w:after="100"/>
      <w:ind w:left="400"/>
    </w:pPr>
    <w:rPr>
      <w:rFonts w:eastAsia="Times New Roman" w:cs="Times New Roman"/>
      <w:szCs w:val="24"/>
      <w:lang w:eastAsia="da-DK"/>
    </w:rPr>
  </w:style>
  <w:style w:type="paragraph" w:styleId="SK4">
    <w:name w:val="toc 4"/>
    <w:basedOn w:val="Normaallaad"/>
    <w:next w:val="Normaallaad"/>
    <w:autoRedefine/>
    <w:uiPriority w:val="39"/>
    <w:rsid w:val="00A91EC8"/>
    <w:pPr>
      <w:spacing w:after="100"/>
      <w:ind w:left="600"/>
    </w:pPr>
    <w:rPr>
      <w:rFonts w:eastAsia="Times New Roman" w:cs="Times New Roman"/>
      <w:szCs w:val="24"/>
      <w:lang w:eastAsia="da-DK"/>
    </w:rPr>
  </w:style>
  <w:style w:type="paragraph" w:styleId="SK5">
    <w:name w:val="toc 5"/>
    <w:basedOn w:val="Normaallaad"/>
    <w:next w:val="Normaallaad"/>
    <w:autoRedefine/>
    <w:uiPriority w:val="39"/>
    <w:rsid w:val="00A91EC8"/>
    <w:pPr>
      <w:spacing w:after="100"/>
      <w:ind w:left="800"/>
    </w:pPr>
    <w:rPr>
      <w:rFonts w:eastAsia="Times New Roman" w:cs="Times New Roman"/>
      <w:szCs w:val="24"/>
      <w:lang w:eastAsia="da-DK"/>
    </w:rPr>
  </w:style>
  <w:style w:type="paragraph" w:styleId="SK6">
    <w:name w:val="toc 6"/>
    <w:basedOn w:val="Normaallaad"/>
    <w:next w:val="Normaallaad"/>
    <w:autoRedefine/>
    <w:uiPriority w:val="39"/>
    <w:rsid w:val="00A91EC8"/>
    <w:pPr>
      <w:tabs>
        <w:tab w:val="right" w:leader="dot" w:pos="9061"/>
      </w:tabs>
      <w:spacing w:after="100"/>
    </w:pPr>
    <w:rPr>
      <w:rFonts w:eastAsia="Times New Roman" w:cs="Times New Roman"/>
      <w:szCs w:val="24"/>
      <w:lang w:eastAsia="da-DK"/>
    </w:rPr>
  </w:style>
  <w:style w:type="paragraph" w:styleId="SK7">
    <w:name w:val="toc 7"/>
    <w:basedOn w:val="Normaallaad"/>
    <w:next w:val="Normaallaad"/>
    <w:autoRedefine/>
    <w:uiPriority w:val="39"/>
    <w:rsid w:val="00A91EC8"/>
    <w:pPr>
      <w:spacing w:after="100"/>
      <w:ind w:left="1200"/>
    </w:pPr>
    <w:rPr>
      <w:rFonts w:eastAsia="Times New Roman" w:cs="Times New Roman"/>
      <w:szCs w:val="24"/>
      <w:lang w:eastAsia="da-DK"/>
    </w:rPr>
  </w:style>
  <w:style w:type="paragraph" w:styleId="Loendilik">
    <w:name w:val="List Paragraph"/>
    <w:aliases w:val="Mummuga loetelu"/>
    <w:basedOn w:val="Normaallaad"/>
    <w:link w:val="LoendilikMrk"/>
    <w:uiPriority w:val="34"/>
    <w:qFormat/>
    <w:rsid w:val="00A91EC8"/>
    <w:pPr>
      <w:ind w:left="720"/>
      <w:contextualSpacing/>
    </w:pPr>
    <w:rPr>
      <w:rFonts w:eastAsia="Times New Roman" w:cs="Times New Roman"/>
      <w:szCs w:val="24"/>
      <w:lang w:eastAsia="da-DK"/>
    </w:rPr>
  </w:style>
  <w:style w:type="paragraph" w:styleId="SK2">
    <w:name w:val="toc 2"/>
    <w:basedOn w:val="Normaallaad"/>
    <w:next w:val="Normaallaad"/>
    <w:autoRedefine/>
    <w:uiPriority w:val="39"/>
    <w:rsid w:val="00A91EC8"/>
    <w:pPr>
      <w:tabs>
        <w:tab w:val="left" w:pos="284"/>
        <w:tab w:val="right" w:leader="dot" w:pos="9061"/>
      </w:tabs>
      <w:spacing w:after="100"/>
    </w:pPr>
    <w:rPr>
      <w:rFonts w:eastAsia="Times New Roman" w:cs="Times New Roman"/>
      <w:szCs w:val="24"/>
      <w:lang w:eastAsia="da-DK"/>
    </w:rPr>
  </w:style>
  <w:style w:type="numbering" w:customStyle="1" w:styleId="Laad1">
    <w:name w:val="Laad1"/>
    <w:uiPriority w:val="99"/>
    <w:rsid w:val="00A91EC8"/>
  </w:style>
  <w:style w:type="paragraph" w:customStyle="1" w:styleId="Subtitle1">
    <w:name w:val="Subtitle1"/>
    <w:basedOn w:val="Normaallaad"/>
    <w:next w:val="Normaallaad"/>
    <w:qFormat/>
    <w:rsid w:val="00A91EC8"/>
    <w:pPr>
      <w:numPr>
        <w:ilvl w:val="1"/>
      </w:numPr>
    </w:pPr>
    <w:rPr>
      <w:rFonts w:eastAsia="Times New Roman"/>
      <w:color w:val="5A5A5A"/>
      <w:spacing w:val="15"/>
      <w:lang w:eastAsia="da-DK"/>
    </w:rPr>
  </w:style>
  <w:style w:type="character" w:customStyle="1" w:styleId="AlapealkiriMrk">
    <w:name w:val="Alapealkiri Märk"/>
    <w:basedOn w:val="Liguvaikefont"/>
    <w:link w:val="Alapealkiri"/>
    <w:rsid w:val="00A91EC8"/>
    <w:rPr>
      <w:rFonts w:ascii="Calibri" w:eastAsia="Times New Roman" w:hAnsi="Calibri" w:cs="Times New Roman"/>
      <w:color w:val="5A5A5A"/>
      <w:spacing w:val="15"/>
      <w:sz w:val="22"/>
      <w:szCs w:val="22"/>
      <w:lang w:eastAsia="da-DK"/>
    </w:rPr>
  </w:style>
  <w:style w:type="character" w:customStyle="1" w:styleId="FollowedHyperlink1">
    <w:name w:val="FollowedHyperlink1"/>
    <w:basedOn w:val="Liguvaikefont"/>
    <w:semiHidden/>
    <w:unhideWhenUsed/>
    <w:rsid w:val="00A91EC8"/>
    <w:rPr>
      <w:color w:val="800080"/>
      <w:u w:val="single"/>
    </w:rPr>
  </w:style>
  <w:style w:type="numbering" w:customStyle="1" w:styleId="Numbered1">
    <w:name w:val="Numbered1"/>
    <w:rsid w:val="00A91EC8"/>
  </w:style>
  <w:style w:type="paragraph" w:customStyle="1" w:styleId="Default">
    <w:name w:val="Default"/>
    <w:rsid w:val="00A91EC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t-EE"/>
    </w:rPr>
  </w:style>
  <w:style w:type="character" w:customStyle="1" w:styleId="UnresolvedMention1">
    <w:name w:val="Unresolved Mention1"/>
    <w:basedOn w:val="Liguvaikefont"/>
    <w:uiPriority w:val="99"/>
    <w:semiHidden/>
    <w:unhideWhenUsed/>
    <w:rsid w:val="00A91EC8"/>
    <w:rPr>
      <w:color w:val="605E5C"/>
      <w:shd w:val="clear" w:color="auto" w:fill="E1DFDD"/>
    </w:rPr>
  </w:style>
  <w:style w:type="paragraph" w:customStyle="1" w:styleId="TOC81">
    <w:name w:val="TOC 81"/>
    <w:basedOn w:val="Normaallaad"/>
    <w:next w:val="Normaallaad"/>
    <w:autoRedefine/>
    <w:uiPriority w:val="39"/>
    <w:unhideWhenUsed/>
    <w:rsid w:val="00A91EC8"/>
    <w:pPr>
      <w:spacing w:after="100"/>
      <w:ind w:left="1540"/>
    </w:pPr>
    <w:rPr>
      <w:rFonts w:eastAsia="Times New Roman"/>
      <w:lang w:eastAsia="et-EE"/>
    </w:rPr>
  </w:style>
  <w:style w:type="paragraph" w:customStyle="1" w:styleId="TOC91">
    <w:name w:val="TOC 91"/>
    <w:basedOn w:val="Normaallaad"/>
    <w:next w:val="Normaallaad"/>
    <w:autoRedefine/>
    <w:uiPriority w:val="39"/>
    <w:unhideWhenUsed/>
    <w:rsid w:val="00A91EC8"/>
    <w:pPr>
      <w:spacing w:after="100"/>
      <w:ind w:left="1760"/>
    </w:pPr>
    <w:rPr>
      <w:rFonts w:eastAsia="Times New Roman"/>
      <w:lang w:eastAsia="et-EE"/>
    </w:rPr>
  </w:style>
  <w:style w:type="paragraph" w:styleId="Normaallaadveeb">
    <w:name w:val="Normal (Web)"/>
    <w:basedOn w:val="Normaallaad"/>
    <w:uiPriority w:val="99"/>
    <w:unhideWhenUsed/>
    <w:rsid w:val="00A91EC8"/>
    <w:pPr>
      <w:spacing w:before="100" w:beforeAutospacing="1" w:after="100" w:afterAutospacing="1"/>
    </w:pPr>
    <w:rPr>
      <w:rFonts w:eastAsia="Times New Roman" w:cs="Times New Roman"/>
      <w:szCs w:val="24"/>
      <w:lang w:eastAsia="et-EE"/>
    </w:rPr>
  </w:style>
  <w:style w:type="paragraph" w:customStyle="1" w:styleId="Jreldus">
    <w:name w:val="Järeldus"/>
    <w:basedOn w:val="Normaallaad"/>
    <w:link w:val="JreldusMrk"/>
    <w:qFormat/>
    <w:rsid w:val="00A91EC8"/>
    <w:pPr>
      <w:spacing w:after="200" w:line="276" w:lineRule="auto"/>
    </w:pPr>
    <w:rPr>
      <w:rFonts w:cs="Times New Roman"/>
      <w:szCs w:val="24"/>
    </w:rPr>
  </w:style>
  <w:style w:type="character" w:customStyle="1" w:styleId="JreldusMrk">
    <w:name w:val="Järeldus Märk"/>
    <w:basedOn w:val="Liguvaikefont"/>
    <w:link w:val="Jreldus"/>
    <w:rsid w:val="00A91EC8"/>
    <w:rPr>
      <w:rFonts w:ascii="Times New Roman" w:hAnsi="Times New Roman" w:cs="Times New Roman"/>
      <w:sz w:val="24"/>
      <w:szCs w:val="24"/>
    </w:rPr>
  </w:style>
  <w:style w:type="paragraph" w:styleId="Vahedeta">
    <w:name w:val="No Spacing"/>
    <w:uiPriority w:val="1"/>
    <w:qFormat/>
    <w:rsid w:val="00A91EC8"/>
    <w:pPr>
      <w:spacing w:after="0" w:line="240" w:lineRule="auto"/>
    </w:pPr>
    <w:rPr>
      <w:rFonts w:ascii="Calibri" w:eastAsia="Calibri" w:hAnsi="Calibri" w:cs="Times New Roman"/>
    </w:rPr>
  </w:style>
  <w:style w:type="numbering" w:customStyle="1" w:styleId="ImportedStyle11">
    <w:name w:val="Imported Style 11"/>
    <w:rsid w:val="00A91EC8"/>
  </w:style>
  <w:style w:type="character" w:customStyle="1" w:styleId="Hyperlink6">
    <w:name w:val="Hyperlink.6"/>
    <w:basedOn w:val="None"/>
    <w:rsid w:val="00A91EC8"/>
    <w:rPr>
      <w:rFonts w:ascii="Times New Roman" w:eastAsia="Times New Roman" w:hAnsi="Times New Roman" w:cs="Times New Roman"/>
      <w:color w:val="0563C1"/>
      <w:sz w:val="20"/>
      <w:szCs w:val="20"/>
      <w:u w:val="single" w:color="0563C1"/>
      <w:lang w:val="en-US"/>
    </w:rPr>
  </w:style>
  <w:style w:type="character" w:customStyle="1" w:styleId="Hyperlink7">
    <w:name w:val="Hyperlink.7"/>
    <w:basedOn w:val="None"/>
    <w:rsid w:val="00A91EC8"/>
    <w:rPr>
      <w:rFonts w:ascii="Times New Roman" w:eastAsia="Times New Roman" w:hAnsi="Times New Roman" w:cs="Times New Roman"/>
      <w:color w:val="000000"/>
      <w:sz w:val="20"/>
      <w:szCs w:val="20"/>
      <w:u w:val="single" w:color="000000"/>
    </w:rPr>
  </w:style>
  <w:style w:type="numbering" w:customStyle="1" w:styleId="Lettered1">
    <w:name w:val="Lettered1"/>
    <w:rsid w:val="00A91EC8"/>
  </w:style>
  <w:style w:type="character" w:customStyle="1" w:styleId="Link">
    <w:name w:val="Link"/>
    <w:rsid w:val="00A91EC8"/>
    <w:rPr>
      <w:color w:val="0000FF"/>
      <w:u w:val="single" w:color="0000FF"/>
    </w:rPr>
  </w:style>
  <w:style w:type="numbering" w:customStyle="1" w:styleId="ImportedStyle21">
    <w:name w:val="Imported Style 21"/>
    <w:rsid w:val="00A91EC8"/>
  </w:style>
  <w:style w:type="character" w:customStyle="1" w:styleId="Hyperlink8">
    <w:name w:val="Hyperlink.8"/>
    <w:basedOn w:val="None"/>
    <w:rsid w:val="00A91EC8"/>
    <w:rPr>
      <w:rFonts w:ascii="Times New Roman" w:eastAsia="Times New Roman" w:hAnsi="Times New Roman" w:cs="Times New Roman"/>
      <w:color w:val="0563C1"/>
      <w:sz w:val="20"/>
      <w:szCs w:val="20"/>
      <w:u w:val="single" w:color="0563C1"/>
    </w:rPr>
  </w:style>
  <w:style w:type="character" w:customStyle="1" w:styleId="LoendilikMrk">
    <w:name w:val="Loendi lõik Märk"/>
    <w:aliases w:val="Mummuga loetelu Märk"/>
    <w:basedOn w:val="Liguvaikefont"/>
    <w:link w:val="Loendilik"/>
    <w:uiPriority w:val="34"/>
    <w:rsid w:val="00A91EC8"/>
    <w:rPr>
      <w:rFonts w:ascii="Times New Roman" w:eastAsia="Times New Roman" w:hAnsi="Times New Roman" w:cs="Times New Roman"/>
      <w:sz w:val="24"/>
      <w:szCs w:val="24"/>
      <w:lang w:eastAsia="da-DK"/>
    </w:rPr>
  </w:style>
  <w:style w:type="numbering" w:customStyle="1" w:styleId="Lettered0">
    <w:name w:val="Lettered.0"/>
    <w:rsid w:val="00A91EC8"/>
  </w:style>
  <w:style w:type="paragraph" w:customStyle="1" w:styleId="Footnote">
    <w:name w:val="Footnote"/>
    <w:rsid w:val="00A91EC8"/>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t-EE"/>
    </w:rPr>
  </w:style>
  <w:style w:type="character" w:customStyle="1" w:styleId="Hyperlink13">
    <w:name w:val="Hyperlink.13"/>
    <w:basedOn w:val="None"/>
    <w:rsid w:val="00A91EC8"/>
    <w:rPr>
      <w:rFonts w:ascii="Times New Roman" w:eastAsia="Times New Roman" w:hAnsi="Times New Roman" w:cs="Times New Roman"/>
      <w:sz w:val="20"/>
      <w:szCs w:val="20"/>
      <w:u w:val="single"/>
    </w:rPr>
  </w:style>
  <w:style w:type="character" w:customStyle="1" w:styleId="Hyperlink14">
    <w:name w:val="Hyperlink.14"/>
    <w:basedOn w:val="None"/>
    <w:rsid w:val="00A91EC8"/>
    <w:rPr>
      <w:rFonts w:ascii="Times New Roman" w:eastAsia="Times New Roman" w:hAnsi="Times New Roman" w:cs="Times New Roman"/>
      <w:sz w:val="20"/>
      <w:szCs w:val="20"/>
      <w:u w:val="single"/>
      <w:lang w:val="en-US"/>
    </w:rPr>
  </w:style>
  <w:style w:type="character" w:customStyle="1" w:styleId="Hyperlink16">
    <w:name w:val="Hyperlink.16"/>
    <w:basedOn w:val="None"/>
    <w:rsid w:val="00A91EC8"/>
    <w:rPr>
      <w:rFonts w:ascii="Times New Roman" w:eastAsia="Times New Roman" w:hAnsi="Times New Roman" w:cs="Times New Roman"/>
      <w:color w:val="0563C1"/>
      <w:sz w:val="20"/>
      <w:szCs w:val="20"/>
      <w:u w:val="single" w:color="0563C1"/>
    </w:rPr>
  </w:style>
  <w:style w:type="character" w:customStyle="1" w:styleId="Hyperlink17">
    <w:name w:val="Hyperlink.17"/>
    <w:basedOn w:val="None"/>
    <w:rsid w:val="00A91EC8"/>
    <w:rPr>
      <w:rFonts w:ascii="Times New Roman" w:eastAsia="Times New Roman" w:hAnsi="Times New Roman" w:cs="Times New Roman"/>
      <w:color w:val="0563C1"/>
      <w:sz w:val="20"/>
      <w:szCs w:val="20"/>
      <w:u w:val="single" w:color="0563C1"/>
      <w:lang w:val="en-US"/>
    </w:rPr>
  </w:style>
  <w:style w:type="character" w:customStyle="1" w:styleId="Hyperlink4">
    <w:name w:val="Hyperlink.4"/>
    <w:basedOn w:val="None"/>
    <w:rsid w:val="00A91EC8"/>
    <w:rPr>
      <w:rFonts w:ascii="Times New Roman" w:eastAsia="Times New Roman" w:hAnsi="Times New Roman" w:cs="Times New Roman"/>
      <w:color w:val="000000"/>
      <w:sz w:val="20"/>
      <w:szCs w:val="20"/>
      <w:u w:val="single" w:color="000000"/>
      <w:lang w:val="en-US"/>
    </w:rPr>
  </w:style>
  <w:style w:type="character" w:customStyle="1" w:styleId="apple-converted-space">
    <w:name w:val="apple-converted-space"/>
    <w:basedOn w:val="Liguvaikefont"/>
    <w:rsid w:val="00A91EC8"/>
  </w:style>
  <w:style w:type="character" w:styleId="Tugev">
    <w:name w:val="Strong"/>
    <w:basedOn w:val="Liguvaikefont"/>
    <w:uiPriority w:val="22"/>
    <w:qFormat/>
    <w:rsid w:val="00A91EC8"/>
    <w:rPr>
      <w:b/>
      <w:bCs/>
    </w:rPr>
  </w:style>
  <w:style w:type="character" w:styleId="Rhutus">
    <w:name w:val="Emphasis"/>
    <w:basedOn w:val="Liguvaikefont"/>
    <w:uiPriority w:val="20"/>
    <w:qFormat/>
    <w:rsid w:val="00A91EC8"/>
    <w:rPr>
      <w:i/>
      <w:iCs/>
    </w:rPr>
  </w:style>
  <w:style w:type="paragraph" w:customStyle="1" w:styleId="HeaderFooter">
    <w:name w:val="Header &amp; Footer"/>
    <w:rsid w:val="00A91EC8"/>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eastAsia="et-EE"/>
    </w:rPr>
  </w:style>
  <w:style w:type="paragraph" w:customStyle="1" w:styleId="Standard">
    <w:name w:val="Standard"/>
    <w:rsid w:val="00A91E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mm">
    <w:name w:val="mm"/>
    <w:basedOn w:val="Liguvaikefont"/>
    <w:rsid w:val="00A91EC8"/>
  </w:style>
  <w:style w:type="character" w:customStyle="1" w:styleId="tyhik">
    <w:name w:val="tyhik"/>
    <w:basedOn w:val="Liguvaikefont"/>
    <w:rsid w:val="00A91EC8"/>
  </w:style>
  <w:style w:type="paragraph" w:customStyle="1" w:styleId="HTMLAddress1">
    <w:name w:val="HTML Address1"/>
    <w:basedOn w:val="Normaallaad"/>
    <w:next w:val="HTML-aadress"/>
    <w:link w:val="HTMLAddressChar"/>
    <w:uiPriority w:val="99"/>
    <w:semiHidden/>
    <w:unhideWhenUsed/>
    <w:rsid w:val="00A91EC8"/>
    <w:pPr>
      <w:spacing w:before="240"/>
    </w:pPr>
    <w:rPr>
      <w:rFonts w:ascii="Calibri" w:eastAsia="Times New Roman" w:hAnsi="Calibri"/>
      <w:szCs w:val="24"/>
      <w:u w:color="000000"/>
    </w:rPr>
  </w:style>
  <w:style w:type="character" w:customStyle="1" w:styleId="HTMLAddressChar">
    <w:name w:val="HTML Address Char"/>
    <w:basedOn w:val="Liguvaikefont"/>
    <w:link w:val="HTMLAddress1"/>
    <w:uiPriority w:val="99"/>
    <w:semiHidden/>
    <w:rsid w:val="00A91EC8"/>
    <w:rPr>
      <w:rFonts w:ascii="Calibri" w:eastAsia="Times New Roman" w:hAnsi="Calibri"/>
      <w:sz w:val="24"/>
      <w:szCs w:val="24"/>
      <w:u w:color="000000"/>
    </w:rPr>
  </w:style>
  <w:style w:type="paragraph" w:customStyle="1" w:styleId="HTMLPreformatted1">
    <w:name w:val="HTML Preformatted1"/>
    <w:basedOn w:val="Normaallaad"/>
    <w:next w:val="HTML-eelvormindatud"/>
    <w:link w:val="HTMLPreformattedChar"/>
    <w:uiPriority w:val="99"/>
    <w:semiHidden/>
    <w:unhideWhenUsed/>
    <w:rsid w:val="00A91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u w:color="000000"/>
    </w:rPr>
  </w:style>
  <w:style w:type="character" w:customStyle="1" w:styleId="HTMLPreformattedChar">
    <w:name w:val="HTML Preformatted Char"/>
    <w:basedOn w:val="Liguvaikefont"/>
    <w:link w:val="HTMLPreformatted1"/>
    <w:uiPriority w:val="99"/>
    <w:semiHidden/>
    <w:rsid w:val="00A91EC8"/>
    <w:rPr>
      <w:rFonts w:ascii="Courier New" w:eastAsia="Times New Roman" w:hAnsi="Courier New" w:cs="Courier New"/>
      <w:u w:color="000000"/>
    </w:rPr>
  </w:style>
  <w:style w:type="paragraph" w:customStyle="1" w:styleId="left">
    <w:name w:val="left"/>
    <w:basedOn w:val="Normaallaad"/>
    <w:rsid w:val="00A91EC8"/>
    <w:pPr>
      <w:spacing w:before="240" w:after="100" w:afterAutospacing="1"/>
    </w:pPr>
    <w:rPr>
      <w:rFonts w:eastAsia="Times New Roman" w:cs="Times New Roman"/>
      <w:szCs w:val="24"/>
      <w:u w:color="000000"/>
      <w:lang w:eastAsia="et-EE"/>
    </w:rPr>
  </w:style>
  <w:style w:type="paragraph" w:customStyle="1" w:styleId="right">
    <w:name w:val="right"/>
    <w:basedOn w:val="Normaallaad"/>
    <w:rsid w:val="00A91EC8"/>
    <w:pPr>
      <w:spacing w:before="240" w:after="100" w:afterAutospacing="1"/>
      <w:jc w:val="right"/>
    </w:pPr>
    <w:rPr>
      <w:rFonts w:eastAsia="Times New Roman" w:cs="Times New Roman"/>
      <w:szCs w:val="24"/>
      <w:u w:color="000000"/>
      <w:lang w:eastAsia="et-EE"/>
    </w:rPr>
  </w:style>
  <w:style w:type="paragraph" w:customStyle="1" w:styleId="center">
    <w:name w:val="center"/>
    <w:basedOn w:val="Normaallaad"/>
    <w:rsid w:val="00A91EC8"/>
    <w:pPr>
      <w:spacing w:before="240" w:after="100" w:afterAutospacing="1"/>
      <w:jc w:val="center"/>
    </w:pPr>
    <w:rPr>
      <w:rFonts w:eastAsia="Times New Roman" w:cs="Times New Roman"/>
      <w:szCs w:val="24"/>
      <w:u w:color="000000"/>
      <w:lang w:eastAsia="et-EE"/>
    </w:rPr>
  </w:style>
  <w:style w:type="paragraph" w:customStyle="1" w:styleId="middle">
    <w:name w:val="middle"/>
    <w:basedOn w:val="Normaallaad"/>
    <w:rsid w:val="00A91EC8"/>
    <w:pPr>
      <w:spacing w:before="240" w:after="100" w:afterAutospacing="1"/>
      <w:textAlignment w:val="center"/>
    </w:pPr>
    <w:rPr>
      <w:rFonts w:eastAsia="Times New Roman" w:cs="Times New Roman"/>
      <w:szCs w:val="24"/>
      <w:u w:color="000000"/>
      <w:lang w:eastAsia="et-EE"/>
    </w:rPr>
  </w:style>
  <w:style w:type="paragraph" w:customStyle="1" w:styleId="nomargin">
    <w:name w:val="nomargin"/>
    <w:basedOn w:val="Normaallaad"/>
    <w:rsid w:val="00A91EC8"/>
    <w:rPr>
      <w:rFonts w:eastAsia="Times New Roman" w:cs="Times New Roman"/>
      <w:szCs w:val="24"/>
      <w:u w:color="000000"/>
      <w:lang w:eastAsia="et-EE"/>
    </w:rPr>
  </w:style>
  <w:style w:type="paragraph" w:customStyle="1" w:styleId="hidden">
    <w:name w:val="hidden"/>
    <w:basedOn w:val="Normaallaad"/>
    <w:rsid w:val="00A91EC8"/>
    <w:pPr>
      <w:spacing w:before="240" w:after="100" w:afterAutospacing="1"/>
    </w:pPr>
    <w:rPr>
      <w:rFonts w:eastAsia="Times New Roman" w:cs="Times New Roman"/>
      <w:vanish/>
      <w:szCs w:val="24"/>
      <w:u w:color="000000"/>
      <w:lang w:eastAsia="et-EE"/>
    </w:rPr>
  </w:style>
  <w:style w:type="paragraph" w:customStyle="1" w:styleId="nowrap">
    <w:name w:val="nowrap"/>
    <w:basedOn w:val="Normaallaad"/>
    <w:rsid w:val="00A91EC8"/>
    <w:pPr>
      <w:spacing w:before="240" w:after="100" w:afterAutospacing="1"/>
    </w:pPr>
    <w:rPr>
      <w:rFonts w:eastAsia="Times New Roman" w:cs="Times New Roman"/>
      <w:szCs w:val="24"/>
      <w:u w:color="000000"/>
      <w:lang w:eastAsia="et-EE"/>
    </w:rPr>
  </w:style>
  <w:style w:type="paragraph" w:customStyle="1" w:styleId="w1p">
    <w:name w:val="w1p"/>
    <w:basedOn w:val="Normaallaad"/>
    <w:rsid w:val="00A91EC8"/>
    <w:pPr>
      <w:spacing w:before="240" w:after="100" w:afterAutospacing="1"/>
    </w:pPr>
    <w:rPr>
      <w:rFonts w:eastAsia="Times New Roman" w:cs="Times New Roman"/>
      <w:szCs w:val="24"/>
      <w:u w:color="000000"/>
      <w:lang w:eastAsia="et-EE"/>
    </w:rPr>
  </w:style>
  <w:style w:type="paragraph" w:customStyle="1" w:styleId="w10p">
    <w:name w:val="w10p"/>
    <w:basedOn w:val="Normaallaad"/>
    <w:rsid w:val="00A91EC8"/>
    <w:pPr>
      <w:spacing w:before="240" w:after="100" w:afterAutospacing="1"/>
    </w:pPr>
    <w:rPr>
      <w:rFonts w:eastAsia="Times New Roman" w:cs="Times New Roman"/>
      <w:szCs w:val="24"/>
      <w:u w:color="000000"/>
      <w:lang w:eastAsia="et-EE"/>
    </w:rPr>
  </w:style>
  <w:style w:type="paragraph" w:customStyle="1" w:styleId="w20p">
    <w:name w:val="w20p"/>
    <w:basedOn w:val="Normaallaad"/>
    <w:rsid w:val="00A91EC8"/>
    <w:pPr>
      <w:spacing w:before="240" w:after="100" w:afterAutospacing="1"/>
    </w:pPr>
    <w:rPr>
      <w:rFonts w:eastAsia="Times New Roman" w:cs="Times New Roman"/>
      <w:szCs w:val="24"/>
      <w:u w:color="000000"/>
      <w:lang w:eastAsia="et-EE"/>
    </w:rPr>
  </w:style>
  <w:style w:type="paragraph" w:customStyle="1" w:styleId="w30p">
    <w:name w:val="w30p"/>
    <w:basedOn w:val="Normaallaad"/>
    <w:rsid w:val="00A91EC8"/>
    <w:pPr>
      <w:spacing w:before="240" w:after="100" w:afterAutospacing="1"/>
    </w:pPr>
    <w:rPr>
      <w:rFonts w:eastAsia="Times New Roman" w:cs="Times New Roman"/>
      <w:szCs w:val="24"/>
      <w:u w:color="000000"/>
      <w:lang w:eastAsia="et-EE"/>
    </w:rPr>
  </w:style>
  <w:style w:type="paragraph" w:customStyle="1" w:styleId="w40p">
    <w:name w:val="w40p"/>
    <w:basedOn w:val="Normaallaad"/>
    <w:rsid w:val="00A91EC8"/>
    <w:pPr>
      <w:spacing w:before="240" w:after="100" w:afterAutospacing="1"/>
    </w:pPr>
    <w:rPr>
      <w:rFonts w:eastAsia="Times New Roman" w:cs="Times New Roman"/>
      <w:szCs w:val="24"/>
      <w:u w:color="000000"/>
      <w:lang w:eastAsia="et-EE"/>
    </w:rPr>
  </w:style>
  <w:style w:type="paragraph" w:customStyle="1" w:styleId="w50p">
    <w:name w:val="w50p"/>
    <w:basedOn w:val="Normaallaad"/>
    <w:rsid w:val="00A91EC8"/>
    <w:pPr>
      <w:spacing w:before="240" w:after="100" w:afterAutospacing="1"/>
    </w:pPr>
    <w:rPr>
      <w:rFonts w:eastAsia="Times New Roman" w:cs="Times New Roman"/>
      <w:szCs w:val="24"/>
      <w:u w:color="000000"/>
      <w:lang w:eastAsia="et-EE"/>
    </w:rPr>
  </w:style>
  <w:style w:type="paragraph" w:customStyle="1" w:styleId="w60p">
    <w:name w:val="w60p"/>
    <w:basedOn w:val="Normaallaad"/>
    <w:rsid w:val="00A91EC8"/>
    <w:pPr>
      <w:spacing w:before="240" w:after="100" w:afterAutospacing="1"/>
    </w:pPr>
    <w:rPr>
      <w:rFonts w:eastAsia="Times New Roman" w:cs="Times New Roman"/>
      <w:szCs w:val="24"/>
      <w:u w:color="000000"/>
      <w:lang w:eastAsia="et-EE"/>
    </w:rPr>
  </w:style>
  <w:style w:type="paragraph" w:customStyle="1" w:styleId="w70p">
    <w:name w:val="w70p"/>
    <w:basedOn w:val="Normaallaad"/>
    <w:rsid w:val="00A91EC8"/>
    <w:pPr>
      <w:spacing w:before="240" w:after="100" w:afterAutospacing="1"/>
    </w:pPr>
    <w:rPr>
      <w:rFonts w:eastAsia="Times New Roman" w:cs="Times New Roman"/>
      <w:szCs w:val="24"/>
      <w:u w:color="000000"/>
      <w:lang w:eastAsia="et-EE"/>
    </w:rPr>
  </w:style>
  <w:style w:type="paragraph" w:customStyle="1" w:styleId="w80p">
    <w:name w:val="w80p"/>
    <w:basedOn w:val="Normaallaad"/>
    <w:rsid w:val="00A91EC8"/>
    <w:pPr>
      <w:spacing w:before="240" w:after="100" w:afterAutospacing="1"/>
    </w:pPr>
    <w:rPr>
      <w:rFonts w:eastAsia="Times New Roman" w:cs="Times New Roman"/>
      <w:szCs w:val="24"/>
      <w:u w:color="000000"/>
      <w:lang w:eastAsia="et-EE"/>
    </w:rPr>
  </w:style>
  <w:style w:type="paragraph" w:customStyle="1" w:styleId="w90p">
    <w:name w:val="w90p"/>
    <w:basedOn w:val="Normaallaad"/>
    <w:rsid w:val="00A91EC8"/>
    <w:pPr>
      <w:spacing w:before="240" w:after="100" w:afterAutospacing="1"/>
    </w:pPr>
    <w:rPr>
      <w:rFonts w:eastAsia="Times New Roman" w:cs="Times New Roman"/>
      <w:szCs w:val="24"/>
      <w:u w:color="000000"/>
      <w:lang w:eastAsia="et-EE"/>
    </w:rPr>
  </w:style>
  <w:style w:type="paragraph" w:customStyle="1" w:styleId="w100p">
    <w:name w:val="w100p"/>
    <w:basedOn w:val="Normaallaad"/>
    <w:rsid w:val="00A91EC8"/>
    <w:pPr>
      <w:spacing w:before="240" w:after="100" w:afterAutospacing="1"/>
    </w:pPr>
    <w:rPr>
      <w:rFonts w:eastAsia="Times New Roman" w:cs="Times New Roman"/>
      <w:szCs w:val="24"/>
      <w:u w:color="000000"/>
      <w:lang w:eastAsia="et-EE"/>
    </w:rPr>
  </w:style>
  <w:style w:type="paragraph" w:customStyle="1" w:styleId="Title2">
    <w:name w:val="Title2"/>
    <w:basedOn w:val="Normaallaad"/>
    <w:next w:val="Normaallaad"/>
    <w:uiPriority w:val="10"/>
    <w:qFormat/>
    <w:rsid w:val="005E309C"/>
    <w:pPr>
      <w:outlineLvl w:val="0"/>
    </w:pPr>
    <w:rPr>
      <w:rFonts w:eastAsia="Times New Roman" w:cs="Times New Roman"/>
      <w:b/>
      <w:bCs/>
      <w:kern w:val="28"/>
      <w:szCs w:val="32"/>
    </w:rPr>
  </w:style>
  <w:style w:type="character" w:customStyle="1" w:styleId="PealkiriMrk">
    <w:name w:val="Pealkiri Märk"/>
    <w:basedOn w:val="Liguvaikefont"/>
    <w:link w:val="Pealkiri"/>
    <w:uiPriority w:val="10"/>
    <w:rsid w:val="005E309C"/>
    <w:rPr>
      <w:rFonts w:ascii="Times New Roman" w:eastAsia="Times New Roman" w:hAnsi="Times New Roman" w:cs="Times New Roman"/>
      <w:b/>
      <w:bCs/>
      <w:kern w:val="28"/>
      <w:sz w:val="24"/>
      <w:szCs w:val="32"/>
    </w:rPr>
  </w:style>
  <w:style w:type="paragraph" w:customStyle="1" w:styleId="Quote1">
    <w:name w:val="Quote1"/>
    <w:basedOn w:val="Normaallaad"/>
    <w:next w:val="Normaallaad"/>
    <w:uiPriority w:val="29"/>
    <w:qFormat/>
    <w:rsid w:val="00A91EC8"/>
    <w:rPr>
      <w:rFonts w:eastAsia="Times New Roman" w:cs="Times New Roman"/>
      <w:i/>
      <w:szCs w:val="24"/>
    </w:rPr>
  </w:style>
  <w:style w:type="character" w:customStyle="1" w:styleId="TsitaatMrk">
    <w:name w:val="Tsitaat Märk"/>
    <w:basedOn w:val="Liguvaikefont"/>
    <w:link w:val="Tsitaat"/>
    <w:uiPriority w:val="29"/>
    <w:rsid w:val="00A91EC8"/>
    <w:rPr>
      <w:rFonts w:ascii="Calibri" w:eastAsia="Times New Roman" w:hAnsi="Calibri" w:cs="Times New Roman"/>
      <w:i/>
      <w:sz w:val="24"/>
      <w:szCs w:val="24"/>
      <w:lang w:eastAsia="en-US"/>
    </w:rPr>
  </w:style>
  <w:style w:type="paragraph" w:customStyle="1" w:styleId="IntenseQuote1">
    <w:name w:val="Intense Quote1"/>
    <w:basedOn w:val="Normaallaad"/>
    <w:next w:val="Normaallaad"/>
    <w:uiPriority w:val="30"/>
    <w:qFormat/>
    <w:rsid w:val="00A91EC8"/>
    <w:pPr>
      <w:ind w:left="720" w:right="720"/>
    </w:pPr>
    <w:rPr>
      <w:rFonts w:eastAsia="Times New Roman" w:cs="Times New Roman"/>
      <w:b/>
      <w:i/>
    </w:rPr>
  </w:style>
  <w:style w:type="character" w:customStyle="1" w:styleId="SelgeltmrgatavtsitaatMrk">
    <w:name w:val="Selgelt märgatav tsitaat Märk"/>
    <w:basedOn w:val="Liguvaikefont"/>
    <w:link w:val="Selgeltmrgatavtsitaat"/>
    <w:uiPriority w:val="30"/>
    <w:rsid w:val="00A91EC8"/>
    <w:rPr>
      <w:rFonts w:ascii="Calibri" w:eastAsia="Times New Roman" w:hAnsi="Calibri" w:cs="Times New Roman"/>
      <w:b/>
      <w:i/>
      <w:sz w:val="24"/>
      <w:szCs w:val="22"/>
      <w:lang w:eastAsia="en-US"/>
    </w:rPr>
  </w:style>
  <w:style w:type="character" w:customStyle="1" w:styleId="SubtleEmphasis1">
    <w:name w:val="Subtle Emphasis1"/>
    <w:uiPriority w:val="19"/>
    <w:qFormat/>
    <w:rsid w:val="00A91EC8"/>
    <w:rPr>
      <w:i/>
      <w:color w:val="5A5A5A"/>
    </w:rPr>
  </w:style>
  <w:style w:type="character" w:styleId="Selgeltmrgatavrhutus">
    <w:name w:val="Intense Emphasis"/>
    <w:basedOn w:val="Liguvaikefont"/>
    <w:uiPriority w:val="21"/>
    <w:qFormat/>
    <w:rsid w:val="00A91EC8"/>
    <w:rPr>
      <w:b/>
      <w:i/>
      <w:sz w:val="24"/>
      <w:szCs w:val="24"/>
      <w:u w:val="single"/>
    </w:rPr>
  </w:style>
  <w:style w:type="character" w:styleId="Vaevumrgatavviide">
    <w:name w:val="Subtle Reference"/>
    <w:basedOn w:val="Liguvaikefont"/>
    <w:uiPriority w:val="31"/>
    <w:qFormat/>
    <w:rsid w:val="00A91EC8"/>
    <w:rPr>
      <w:sz w:val="24"/>
      <w:szCs w:val="24"/>
      <w:u w:val="single"/>
    </w:rPr>
  </w:style>
  <w:style w:type="character" w:styleId="Selgeltmrgatavviide">
    <w:name w:val="Intense Reference"/>
    <w:basedOn w:val="Liguvaikefont"/>
    <w:uiPriority w:val="32"/>
    <w:qFormat/>
    <w:rsid w:val="00A91EC8"/>
    <w:rPr>
      <w:b/>
      <w:sz w:val="24"/>
      <w:u w:val="single"/>
    </w:rPr>
  </w:style>
  <w:style w:type="character" w:customStyle="1" w:styleId="BookTitle1">
    <w:name w:val="Book Title1"/>
    <w:basedOn w:val="Liguvaikefont"/>
    <w:uiPriority w:val="33"/>
    <w:qFormat/>
    <w:rsid w:val="00A91EC8"/>
    <w:rPr>
      <w:rFonts w:ascii="Cambria" w:eastAsia="Times New Roman" w:hAnsi="Cambria"/>
      <w:b/>
      <w:i/>
      <w:sz w:val="24"/>
      <w:szCs w:val="24"/>
    </w:rPr>
  </w:style>
  <w:style w:type="paragraph" w:customStyle="1" w:styleId="TOCHeading1">
    <w:name w:val="TOC Heading1"/>
    <w:basedOn w:val="Pealkiri1"/>
    <w:next w:val="Normaallaad"/>
    <w:uiPriority w:val="39"/>
    <w:semiHidden/>
    <w:unhideWhenUsed/>
    <w:qFormat/>
    <w:rsid w:val="00A91EC8"/>
    <w:pPr>
      <w:overflowPunct/>
      <w:autoSpaceDE/>
      <w:autoSpaceDN/>
      <w:adjustRightInd/>
      <w:spacing w:before="240" w:after="60"/>
      <w:contextualSpacing w:val="0"/>
      <w:outlineLvl w:val="9"/>
    </w:pPr>
    <w:rPr>
      <w:rFonts w:ascii="Cambria" w:hAnsi="Cambria"/>
      <w:sz w:val="32"/>
      <w:szCs w:val="32"/>
      <w:lang w:eastAsia="en-US"/>
    </w:rPr>
  </w:style>
  <w:style w:type="paragraph" w:styleId="Lpumrkusetekst">
    <w:name w:val="endnote text"/>
    <w:basedOn w:val="Normaallaad"/>
    <w:link w:val="LpumrkusetekstMrk"/>
    <w:semiHidden/>
    <w:unhideWhenUsed/>
    <w:rsid w:val="00A91EC8"/>
    <w:rPr>
      <w:rFonts w:eastAsia="Times New Roman" w:cs="Times New Roman"/>
      <w:sz w:val="20"/>
      <w:szCs w:val="20"/>
      <w:lang w:eastAsia="da-DK"/>
    </w:rPr>
  </w:style>
  <w:style w:type="character" w:customStyle="1" w:styleId="LpumrkusetekstMrk">
    <w:name w:val="Lõpumärkuse tekst Märk"/>
    <w:basedOn w:val="Liguvaikefont"/>
    <w:link w:val="Lpumrkusetekst"/>
    <w:semiHidden/>
    <w:rsid w:val="00A91EC8"/>
    <w:rPr>
      <w:rFonts w:ascii="Times New Roman" w:eastAsia="Times New Roman" w:hAnsi="Times New Roman" w:cs="Times New Roman"/>
      <w:sz w:val="20"/>
      <w:szCs w:val="20"/>
      <w:lang w:eastAsia="da-DK"/>
    </w:rPr>
  </w:style>
  <w:style w:type="character" w:styleId="Lpumrkuseviide">
    <w:name w:val="endnote reference"/>
    <w:basedOn w:val="Liguvaikefont"/>
    <w:semiHidden/>
    <w:unhideWhenUsed/>
    <w:rsid w:val="00A91EC8"/>
    <w:rPr>
      <w:vertAlign w:val="superscript"/>
    </w:rPr>
  </w:style>
  <w:style w:type="table" w:customStyle="1" w:styleId="TableNormal1">
    <w:name w:val="Table Normal1"/>
    <w:rsid w:val="00A91E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t-EE"/>
    </w:rPr>
    <w:tblPr>
      <w:tblInd w:w="0" w:type="dxa"/>
      <w:tblCellMar>
        <w:top w:w="0" w:type="dxa"/>
        <w:left w:w="0" w:type="dxa"/>
        <w:bottom w:w="0" w:type="dxa"/>
        <w:right w:w="0" w:type="dxa"/>
      </w:tblCellMar>
    </w:tblPr>
  </w:style>
  <w:style w:type="numbering" w:customStyle="1" w:styleId="ImportedStyle111">
    <w:name w:val="Imported Style 111"/>
    <w:rsid w:val="00A91EC8"/>
  </w:style>
  <w:style w:type="numbering" w:customStyle="1" w:styleId="ImportedStyle3">
    <w:name w:val="Imported Style 3"/>
    <w:rsid w:val="00A91EC8"/>
  </w:style>
  <w:style w:type="numbering" w:customStyle="1" w:styleId="ImportedStyle4">
    <w:name w:val="Imported Style 4"/>
    <w:rsid w:val="00A91EC8"/>
  </w:style>
  <w:style w:type="numbering" w:customStyle="1" w:styleId="ImportedStyle5">
    <w:name w:val="Imported Style 5"/>
    <w:rsid w:val="00A91EC8"/>
  </w:style>
  <w:style w:type="numbering" w:customStyle="1" w:styleId="ImportedStyle6">
    <w:name w:val="Imported Style 6"/>
    <w:rsid w:val="00A91EC8"/>
  </w:style>
  <w:style w:type="numbering" w:customStyle="1" w:styleId="ImportedStyle7">
    <w:name w:val="Imported Style 7"/>
    <w:rsid w:val="00A91EC8"/>
  </w:style>
  <w:style w:type="character" w:customStyle="1" w:styleId="Hyperlink10">
    <w:name w:val="Hyperlink.1"/>
    <w:basedOn w:val="Link"/>
    <w:rsid w:val="00A91EC8"/>
    <w:rPr>
      <w:color w:val="0000FF"/>
      <w:sz w:val="18"/>
      <w:szCs w:val="18"/>
      <w:u w:val="single" w:color="0000FF"/>
    </w:rPr>
  </w:style>
  <w:style w:type="character" w:customStyle="1" w:styleId="Hyperlink2">
    <w:name w:val="Hyperlink.2"/>
    <w:basedOn w:val="Link"/>
    <w:rsid w:val="00A91EC8"/>
    <w:rPr>
      <w:color w:val="000000"/>
      <w:sz w:val="20"/>
      <w:szCs w:val="20"/>
      <w:u w:val="none" w:color="000000"/>
    </w:rPr>
  </w:style>
  <w:style w:type="paragraph" w:customStyle="1" w:styleId="BodyB">
    <w:name w:val="Body B"/>
    <w:rsid w:val="00A91EC8"/>
    <w:pPr>
      <w:pBdr>
        <w:top w:val="nil"/>
        <w:left w:val="nil"/>
        <w:bottom w:val="nil"/>
        <w:right w:val="nil"/>
        <w:between w:val="nil"/>
        <w:bar w:val="nil"/>
      </w:pBdr>
      <w:spacing w:after="200" w:line="276" w:lineRule="auto"/>
      <w:jc w:val="both"/>
    </w:pPr>
    <w:rPr>
      <w:rFonts w:ascii="Calibri" w:eastAsia="Calibri" w:hAnsi="Calibri" w:cs="Calibri"/>
      <w:color w:val="000000"/>
      <w:u w:color="000000"/>
      <w:bdr w:val="nil"/>
      <w:lang w:eastAsia="et-EE"/>
    </w:rPr>
  </w:style>
  <w:style w:type="character" w:customStyle="1" w:styleId="Hyperlink3">
    <w:name w:val="Hyperlink.3"/>
    <w:basedOn w:val="None"/>
    <w:rsid w:val="00A91EC8"/>
    <w:rPr>
      <w:rFonts w:ascii="Times New Roman" w:eastAsia="Times New Roman" w:hAnsi="Times New Roman" w:cs="Times New Roman"/>
      <w:color w:val="000000"/>
      <w:sz w:val="18"/>
      <w:szCs w:val="18"/>
      <w:u w:val="single" w:color="000000"/>
      <w:lang w:val="en-US"/>
    </w:rPr>
  </w:style>
  <w:style w:type="numbering" w:customStyle="1" w:styleId="Numbered11">
    <w:name w:val="Numbered11"/>
    <w:rsid w:val="00A91EC8"/>
  </w:style>
  <w:style w:type="character" w:customStyle="1" w:styleId="Hyperlink5">
    <w:name w:val="Hyperlink.5"/>
    <w:basedOn w:val="Link"/>
    <w:rsid w:val="00A91EC8"/>
    <w:rPr>
      <w:rFonts w:ascii="Times New Roman" w:eastAsia="Times New Roman" w:hAnsi="Times New Roman" w:cs="Times New Roman"/>
      <w:color w:val="0000FF"/>
      <w:sz w:val="18"/>
      <w:szCs w:val="18"/>
      <w:u w:val="single" w:color="0000FF"/>
      <w:lang w:val="en-US"/>
    </w:rPr>
  </w:style>
  <w:style w:type="numbering" w:customStyle="1" w:styleId="ImportedStyle8">
    <w:name w:val="Imported Style 8"/>
    <w:rsid w:val="00A91EC8"/>
  </w:style>
  <w:style w:type="numbering" w:customStyle="1" w:styleId="ImportedStyle9">
    <w:name w:val="Imported Style 9"/>
    <w:rsid w:val="00A91EC8"/>
  </w:style>
  <w:style w:type="numbering" w:customStyle="1" w:styleId="ImportedStyle10">
    <w:name w:val="Imported Style 10"/>
    <w:rsid w:val="00A91EC8"/>
  </w:style>
  <w:style w:type="numbering" w:customStyle="1" w:styleId="Lettered11">
    <w:name w:val="Lettered11"/>
    <w:rsid w:val="00A91EC8"/>
  </w:style>
  <w:style w:type="numbering" w:customStyle="1" w:styleId="ImportedStyle211">
    <w:name w:val="Imported Style 211"/>
    <w:rsid w:val="00A91EC8"/>
  </w:style>
  <w:style w:type="character" w:customStyle="1" w:styleId="Hyperlink9">
    <w:name w:val="Hyperlink.9"/>
    <w:basedOn w:val="Link"/>
    <w:rsid w:val="00A91EC8"/>
    <w:rPr>
      <w:color w:val="0000FF"/>
      <w:sz w:val="20"/>
      <w:szCs w:val="20"/>
      <w:u w:val="single" w:color="0000FF"/>
    </w:rPr>
  </w:style>
  <w:style w:type="numbering" w:customStyle="1" w:styleId="ImportedStyle1111">
    <w:name w:val="Imported Style 1111"/>
    <w:rsid w:val="00A91EC8"/>
  </w:style>
  <w:style w:type="numbering" w:customStyle="1" w:styleId="ImportedStyle12">
    <w:name w:val="Imported Style 12"/>
    <w:rsid w:val="00A91EC8"/>
  </w:style>
  <w:style w:type="numbering" w:customStyle="1" w:styleId="ImportedStyle40">
    <w:name w:val="Imported Style 4.0"/>
    <w:rsid w:val="00A91EC8"/>
  </w:style>
  <w:style w:type="numbering" w:customStyle="1" w:styleId="Lettered01">
    <w:name w:val="Lettered.01"/>
    <w:rsid w:val="00A91EC8"/>
  </w:style>
  <w:style w:type="numbering" w:customStyle="1" w:styleId="ImportedStyle20">
    <w:name w:val="Imported Style 2.0"/>
    <w:rsid w:val="00A91EC8"/>
  </w:style>
  <w:style w:type="numbering" w:customStyle="1" w:styleId="Numbered0">
    <w:name w:val="Numbered.0"/>
    <w:rsid w:val="00A91EC8"/>
  </w:style>
  <w:style w:type="numbering" w:customStyle="1" w:styleId="ImportedStyle13">
    <w:name w:val="Imported Style 13"/>
    <w:rsid w:val="00A91EC8"/>
  </w:style>
  <w:style w:type="numbering" w:customStyle="1" w:styleId="Lettered10">
    <w:name w:val="Lettered.1"/>
    <w:rsid w:val="00A91EC8"/>
  </w:style>
  <w:style w:type="character" w:customStyle="1" w:styleId="d4">
    <w:name w:val="d4"/>
    <w:basedOn w:val="Liguvaikefont"/>
    <w:rsid w:val="00A91EC8"/>
    <w:rPr>
      <w:i/>
      <w:iCs/>
    </w:rPr>
  </w:style>
  <w:style w:type="character" w:customStyle="1" w:styleId="n4">
    <w:name w:val="n4"/>
    <w:basedOn w:val="Liguvaikefont"/>
    <w:rsid w:val="00A91EC8"/>
  </w:style>
  <w:style w:type="numbering" w:customStyle="1" w:styleId="ImportedStyle28">
    <w:name w:val="Imported Style 28"/>
    <w:rsid w:val="00A91EC8"/>
  </w:style>
  <w:style w:type="character" w:customStyle="1" w:styleId="Hyperlink12">
    <w:name w:val="Hyperlink.12"/>
    <w:basedOn w:val="None"/>
    <w:rsid w:val="00A91EC8"/>
    <w:rPr>
      <w:rFonts w:ascii="Times New Roman" w:eastAsia="Times New Roman" w:hAnsi="Times New Roman" w:cs="Times New Roman"/>
      <w:sz w:val="20"/>
      <w:szCs w:val="20"/>
      <w:u w:val="single"/>
    </w:rPr>
  </w:style>
  <w:style w:type="character" w:customStyle="1" w:styleId="Hyperlink15">
    <w:name w:val="Hyperlink.15"/>
    <w:basedOn w:val="None"/>
    <w:rsid w:val="00A91EC8"/>
    <w:rPr>
      <w:rFonts w:ascii="Times New Roman" w:eastAsia="Times New Roman" w:hAnsi="Times New Roman" w:cs="Times New Roman"/>
      <w:color w:val="0563C1"/>
      <w:sz w:val="20"/>
      <w:szCs w:val="20"/>
      <w:u w:val="single" w:color="0563C1"/>
    </w:rPr>
  </w:style>
  <w:style w:type="character" w:customStyle="1" w:styleId="Hyperlink18">
    <w:name w:val="Hyperlink.18"/>
    <w:basedOn w:val="None"/>
    <w:rsid w:val="00A91EC8"/>
    <w:rPr>
      <w:rFonts w:ascii="Times New Roman" w:eastAsia="Times New Roman" w:hAnsi="Times New Roman" w:cs="Times New Roman"/>
      <w:color w:val="0563C1"/>
      <w:sz w:val="20"/>
      <w:szCs w:val="20"/>
      <w:u w:val="single" w:color="0563C1"/>
      <w:lang w:val="de-DE"/>
    </w:rPr>
  </w:style>
  <w:style w:type="character" w:customStyle="1" w:styleId="Hyperlink19">
    <w:name w:val="Hyperlink.19"/>
    <w:basedOn w:val="None"/>
    <w:rsid w:val="00A91EC8"/>
    <w:rPr>
      <w:rFonts w:ascii="Times New Roman" w:eastAsia="Times New Roman" w:hAnsi="Times New Roman" w:cs="Times New Roman"/>
      <w:sz w:val="20"/>
      <w:szCs w:val="20"/>
      <w:u w:val="single"/>
      <w:lang w:val="it-IT"/>
    </w:rPr>
  </w:style>
  <w:style w:type="paragraph" w:customStyle="1" w:styleId="first">
    <w:name w:val="first"/>
    <w:basedOn w:val="Normaallaad"/>
    <w:uiPriority w:val="99"/>
    <w:semiHidden/>
    <w:rsid w:val="00A91EC8"/>
    <w:rPr>
      <w:rFonts w:cs="Times New Roman"/>
      <w:szCs w:val="24"/>
      <w:lang w:eastAsia="et-EE"/>
    </w:rPr>
  </w:style>
  <w:style w:type="numbering" w:customStyle="1" w:styleId="Numbered2">
    <w:name w:val="Numbered2"/>
    <w:rsid w:val="00A91EC8"/>
  </w:style>
  <w:style w:type="numbering" w:customStyle="1" w:styleId="Bullets">
    <w:name w:val="Bullets"/>
    <w:rsid w:val="00A91EC8"/>
  </w:style>
  <w:style w:type="numbering" w:customStyle="1" w:styleId="Numbered01">
    <w:name w:val="Numbered.01"/>
    <w:rsid w:val="00A91EC8"/>
  </w:style>
  <w:style w:type="numbering" w:customStyle="1" w:styleId="Numbered00">
    <w:name w:val="Numbered.0.0"/>
    <w:rsid w:val="00A91EC8"/>
  </w:style>
  <w:style w:type="character" w:customStyle="1" w:styleId="Hyperlink100">
    <w:name w:val="Hyperlink.10"/>
    <w:basedOn w:val="Link"/>
    <w:rsid w:val="00A91EC8"/>
    <w:rPr>
      <w:color w:val="0000FF"/>
      <w:sz w:val="20"/>
      <w:szCs w:val="20"/>
      <w:u w:val="single" w:color="0000FF"/>
      <w14:textOutline w14:w="0" w14:cap="rnd" w14:cmpd="sng" w14:algn="ctr">
        <w14:noFill/>
        <w14:prstDash w14:val="solid"/>
        <w14:bevel/>
      </w14:textOutline>
    </w:rPr>
  </w:style>
  <w:style w:type="numbering" w:customStyle="1" w:styleId="ImportedStyle80">
    <w:name w:val="Imported Style 8.0"/>
    <w:rsid w:val="00A91EC8"/>
  </w:style>
  <w:style w:type="paragraph" w:styleId="Redaktsioon">
    <w:name w:val="Revision"/>
    <w:hidden/>
    <w:uiPriority w:val="99"/>
    <w:semiHidden/>
    <w:rsid w:val="00A91EC8"/>
    <w:pPr>
      <w:spacing w:after="0" w:line="240" w:lineRule="auto"/>
    </w:pPr>
    <w:rPr>
      <w:rFonts w:ascii="Times New Roman" w:eastAsia="Times New Roman" w:hAnsi="Times New Roman" w:cs="Times New Roman"/>
      <w:sz w:val="24"/>
      <w:szCs w:val="24"/>
      <w:lang w:eastAsia="da-DK"/>
    </w:rPr>
  </w:style>
  <w:style w:type="character" w:customStyle="1" w:styleId="EmphasisA">
    <w:name w:val="Emphasis A"/>
    <w:rsid w:val="00A91EC8"/>
    <w:rPr>
      <w:rFonts w:ascii="Times New Roman" w:hAnsi="Times New Roman"/>
      <w:i/>
      <w:iCs/>
    </w:rPr>
  </w:style>
  <w:style w:type="numbering" w:customStyle="1" w:styleId="ImportedStyle18">
    <w:name w:val="Imported Style 18"/>
    <w:rsid w:val="00A91EC8"/>
  </w:style>
  <w:style w:type="numbering" w:customStyle="1" w:styleId="ImportedStyle27">
    <w:name w:val="Imported Style 27"/>
    <w:rsid w:val="00A91EC8"/>
  </w:style>
  <w:style w:type="numbering" w:customStyle="1" w:styleId="Bullets0">
    <w:name w:val="Bullets.0"/>
    <w:rsid w:val="00A91EC8"/>
  </w:style>
  <w:style w:type="paragraph" w:styleId="Alapealkiri">
    <w:name w:val="Subtitle"/>
    <w:basedOn w:val="Normaallaad"/>
    <w:next w:val="Normaallaad"/>
    <w:link w:val="AlapealkiriMrk"/>
    <w:qFormat/>
    <w:rsid w:val="00A91EC8"/>
    <w:pPr>
      <w:numPr>
        <w:ilvl w:val="1"/>
      </w:numPr>
    </w:pPr>
    <w:rPr>
      <w:rFonts w:ascii="Calibri" w:eastAsia="Times New Roman" w:hAnsi="Calibri" w:cs="Times New Roman"/>
      <w:color w:val="5A5A5A"/>
      <w:spacing w:val="15"/>
      <w:lang w:eastAsia="da-DK"/>
    </w:rPr>
  </w:style>
  <w:style w:type="character" w:customStyle="1" w:styleId="SubtitleChar1">
    <w:name w:val="Subtitle Char1"/>
    <w:basedOn w:val="Liguvaikefont"/>
    <w:uiPriority w:val="11"/>
    <w:rsid w:val="00A91EC8"/>
    <w:rPr>
      <w:rFonts w:eastAsiaTheme="minorEastAsia"/>
      <w:color w:val="5A5A5A" w:themeColor="text1" w:themeTint="A5"/>
      <w:spacing w:val="15"/>
    </w:rPr>
  </w:style>
  <w:style w:type="character" w:styleId="Klastatudhperlink">
    <w:name w:val="FollowedHyperlink"/>
    <w:basedOn w:val="Liguvaikefont"/>
    <w:uiPriority w:val="99"/>
    <w:unhideWhenUsed/>
    <w:rsid w:val="00A61F67"/>
    <w:rPr>
      <w:color w:val="954F72" w:themeColor="followedHyperlink"/>
      <w:u w:val="single"/>
    </w:rPr>
  </w:style>
  <w:style w:type="paragraph" w:styleId="HTML-aadress">
    <w:name w:val="HTML Address"/>
    <w:basedOn w:val="Normaallaad"/>
    <w:link w:val="HTML-aadressMrk"/>
    <w:uiPriority w:val="99"/>
    <w:semiHidden/>
    <w:unhideWhenUsed/>
    <w:rsid w:val="00A91EC8"/>
    <w:rPr>
      <w:i/>
      <w:iCs/>
    </w:rPr>
  </w:style>
  <w:style w:type="character" w:customStyle="1" w:styleId="HTML-aadressMrk">
    <w:name w:val="HTML-aadress Märk"/>
    <w:basedOn w:val="Liguvaikefont"/>
    <w:link w:val="HTML-aadress"/>
    <w:uiPriority w:val="99"/>
    <w:semiHidden/>
    <w:rsid w:val="00A91EC8"/>
    <w:rPr>
      <w:i/>
      <w:iCs/>
    </w:rPr>
  </w:style>
  <w:style w:type="paragraph" w:styleId="HTML-eelvormindatud">
    <w:name w:val="HTML Preformatted"/>
    <w:basedOn w:val="Normaallaad"/>
    <w:link w:val="HTML-eelvormindatudMrk"/>
    <w:uiPriority w:val="99"/>
    <w:semiHidden/>
    <w:unhideWhenUsed/>
    <w:rsid w:val="00A91EC8"/>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A91EC8"/>
    <w:rPr>
      <w:rFonts w:ascii="Consolas" w:hAnsi="Consolas"/>
      <w:sz w:val="20"/>
      <w:szCs w:val="20"/>
    </w:rPr>
  </w:style>
  <w:style w:type="paragraph" w:styleId="Pealkiri">
    <w:name w:val="Title"/>
    <w:basedOn w:val="Normaallaad"/>
    <w:next w:val="Normaallaad"/>
    <w:link w:val="PealkiriMrk"/>
    <w:uiPriority w:val="10"/>
    <w:qFormat/>
    <w:rsid w:val="005E309C"/>
    <w:pPr>
      <w:contextualSpacing/>
    </w:pPr>
    <w:rPr>
      <w:rFonts w:eastAsia="Times New Roman" w:cs="Times New Roman"/>
      <w:b/>
      <w:bCs/>
      <w:kern w:val="28"/>
      <w:szCs w:val="32"/>
    </w:rPr>
  </w:style>
  <w:style w:type="character" w:customStyle="1" w:styleId="TitleChar1">
    <w:name w:val="Title Char1"/>
    <w:basedOn w:val="Liguvaikefont"/>
    <w:uiPriority w:val="10"/>
    <w:rsid w:val="00A91EC8"/>
    <w:rPr>
      <w:rFonts w:asciiTheme="majorHAnsi" w:eastAsiaTheme="majorEastAsia" w:hAnsiTheme="majorHAnsi" w:cstheme="majorBidi"/>
      <w:spacing w:val="-10"/>
      <w:kern w:val="28"/>
      <w:sz w:val="56"/>
      <w:szCs w:val="56"/>
    </w:rPr>
  </w:style>
  <w:style w:type="paragraph" w:styleId="Tsitaat">
    <w:name w:val="Quote"/>
    <w:basedOn w:val="Normaallaad"/>
    <w:next w:val="Normaallaad"/>
    <w:link w:val="TsitaatMrk"/>
    <w:uiPriority w:val="29"/>
    <w:qFormat/>
    <w:rsid w:val="00A91EC8"/>
    <w:pPr>
      <w:spacing w:before="200"/>
      <w:ind w:left="864" w:right="864"/>
      <w:jc w:val="center"/>
    </w:pPr>
    <w:rPr>
      <w:rFonts w:ascii="Calibri" w:eastAsia="Times New Roman" w:hAnsi="Calibri" w:cs="Times New Roman"/>
      <w:i/>
      <w:szCs w:val="24"/>
    </w:rPr>
  </w:style>
  <w:style w:type="character" w:customStyle="1" w:styleId="QuoteChar1">
    <w:name w:val="Quote Char1"/>
    <w:basedOn w:val="Liguvaikefont"/>
    <w:uiPriority w:val="29"/>
    <w:rsid w:val="00A91EC8"/>
    <w:rPr>
      <w:i/>
      <w:iCs/>
      <w:color w:val="404040" w:themeColor="text1" w:themeTint="BF"/>
    </w:rPr>
  </w:style>
  <w:style w:type="paragraph" w:styleId="Selgeltmrgatavtsitaat">
    <w:name w:val="Intense Quote"/>
    <w:basedOn w:val="Normaallaad"/>
    <w:next w:val="Normaallaad"/>
    <w:link w:val="SelgeltmrgatavtsitaatMrk"/>
    <w:uiPriority w:val="30"/>
    <w:qFormat/>
    <w:rsid w:val="00A91EC8"/>
    <w:pPr>
      <w:pBdr>
        <w:top w:val="single" w:sz="4" w:space="10" w:color="4472C4" w:themeColor="accent1"/>
        <w:bottom w:val="single" w:sz="4" w:space="10" w:color="4472C4" w:themeColor="accent1"/>
      </w:pBdr>
      <w:spacing w:before="360" w:after="360"/>
      <w:ind w:left="864" w:right="864"/>
      <w:jc w:val="center"/>
    </w:pPr>
    <w:rPr>
      <w:rFonts w:ascii="Calibri" w:eastAsia="Times New Roman" w:hAnsi="Calibri" w:cs="Times New Roman"/>
      <w:b/>
      <w:i/>
    </w:rPr>
  </w:style>
  <w:style w:type="character" w:customStyle="1" w:styleId="IntenseQuoteChar1">
    <w:name w:val="Intense Quote Char1"/>
    <w:basedOn w:val="Liguvaikefont"/>
    <w:uiPriority w:val="30"/>
    <w:rsid w:val="00A91EC8"/>
    <w:rPr>
      <w:i/>
      <w:iCs/>
      <w:color w:val="4472C4" w:themeColor="accent1"/>
    </w:rPr>
  </w:style>
  <w:style w:type="character" w:styleId="Vaevumrgatavrhutus">
    <w:name w:val="Subtle Emphasis"/>
    <w:basedOn w:val="Liguvaikefont"/>
    <w:uiPriority w:val="19"/>
    <w:qFormat/>
    <w:rsid w:val="00A91EC8"/>
    <w:rPr>
      <w:i/>
      <w:iCs/>
      <w:color w:val="404040" w:themeColor="text1" w:themeTint="BF"/>
    </w:rPr>
  </w:style>
  <w:style w:type="character" w:styleId="Raamatupealkiri">
    <w:name w:val="Book Title"/>
    <w:basedOn w:val="Liguvaikefont"/>
    <w:uiPriority w:val="33"/>
    <w:qFormat/>
    <w:rsid w:val="00A91EC8"/>
    <w:rPr>
      <w:b/>
      <w:bCs/>
      <w:i/>
      <w:iCs/>
      <w:spacing w:val="5"/>
    </w:rPr>
  </w:style>
  <w:style w:type="table" w:customStyle="1" w:styleId="TableGrid1">
    <w:name w:val="Table Grid1"/>
    <w:basedOn w:val="Normaaltabel"/>
    <w:next w:val="Kontuurtabel"/>
    <w:uiPriority w:val="39"/>
    <w:rsid w:val="000C3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386B40"/>
    <w:rPr>
      <w:color w:val="605E5C"/>
      <w:shd w:val="clear" w:color="auto" w:fill="E1DFDD"/>
    </w:rPr>
  </w:style>
  <w:style w:type="paragraph" w:styleId="Loenditpp">
    <w:name w:val="List Bullet"/>
    <w:basedOn w:val="Normaallaad"/>
    <w:uiPriority w:val="99"/>
    <w:unhideWhenUsed/>
    <w:rsid w:val="00D322A9"/>
    <w:pPr>
      <w:numPr>
        <w:numId w:val="63"/>
      </w:numPr>
      <w:tabs>
        <w:tab w:val="clear" w:pos="360"/>
      </w:tabs>
      <w:ind w:left="720"/>
      <w:contextualSpacing/>
    </w:pPr>
  </w:style>
  <w:style w:type="numbering" w:customStyle="1" w:styleId="Lettered120">
    <w:name w:val="Lettered12"/>
    <w:rsid w:val="00D322A9"/>
  </w:style>
  <w:style w:type="numbering" w:customStyle="1" w:styleId="ImportedStyle1">
    <w:name w:val="Imported Style 1"/>
    <w:rsid w:val="005F6A1A"/>
  </w:style>
  <w:style w:type="numbering" w:customStyle="1" w:styleId="Lettered2">
    <w:name w:val="Lettered2"/>
    <w:rsid w:val="005F6A1A"/>
  </w:style>
  <w:style w:type="character" w:customStyle="1" w:styleId="normaltextrun">
    <w:name w:val="normaltextrun"/>
    <w:basedOn w:val="Liguvaikefont"/>
    <w:rsid w:val="005F6A1A"/>
  </w:style>
  <w:style w:type="character" w:customStyle="1" w:styleId="spellingerror">
    <w:name w:val="spellingerror"/>
    <w:basedOn w:val="Liguvaikefont"/>
    <w:rsid w:val="005F6A1A"/>
  </w:style>
  <w:style w:type="paragraph" w:styleId="Sisukorrapealkiri">
    <w:name w:val="TOC Heading"/>
    <w:basedOn w:val="Pealkiri1"/>
    <w:next w:val="Normaallaad"/>
    <w:uiPriority w:val="39"/>
    <w:unhideWhenUsed/>
    <w:qFormat/>
    <w:rsid w:val="005E309C"/>
    <w:pPr>
      <w:keepLines/>
      <w:overflowPunct/>
      <w:autoSpaceDE/>
      <w:autoSpaceDN/>
      <w:adjustRightInd/>
      <w:spacing w:before="240" w:line="259" w:lineRule="auto"/>
      <w:contextualSpacing w:val="0"/>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K8">
    <w:name w:val="toc 8"/>
    <w:basedOn w:val="Normaallaad"/>
    <w:next w:val="Normaallaad"/>
    <w:autoRedefine/>
    <w:uiPriority w:val="39"/>
    <w:unhideWhenUsed/>
    <w:rsid w:val="00B529A8"/>
    <w:pPr>
      <w:spacing w:after="100"/>
      <w:ind w:left="1540"/>
    </w:pPr>
    <w:rPr>
      <w:rFonts w:eastAsiaTheme="minorEastAsia"/>
      <w:lang w:eastAsia="et-EE"/>
    </w:rPr>
  </w:style>
  <w:style w:type="paragraph" w:styleId="SK9">
    <w:name w:val="toc 9"/>
    <w:basedOn w:val="Normaallaad"/>
    <w:next w:val="Normaallaad"/>
    <w:autoRedefine/>
    <w:uiPriority w:val="39"/>
    <w:unhideWhenUsed/>
    <w:rsid w:val="00B529A8"/>
    <w:pPr>
      <w:spacing w:after="100"/>
      <w:ind w:left="1760"/>
    </w:pPr>
    <w:rPr>
      <w:rFonts w:eastAsiaTheme="minorEastAsia"/>
      <w:lang w:eastAsia="et-EE"/>
    </w:rPr>
  </w:style>
  <w:style w:type="numbering" w:customStyle="1" w:styleId="NoList1">
    <w:name w:val="No List1"/>
    <w:next w:val="Loendita"/>
    <w:uiPriority w:val="99"/>
    <w:semiHidden/>
    <w:unhideWhenUsed/>
    <w:rsid w:val="00EB5742"/>
  </w:style>
  <w:style w:type="numbering" w:customStyle="1" w:styleId="Numbered3">
    <w:name w:val="Numbered3"/>
    <w:rsid w:val="00EB5742"/>
  </w:style>
  <w:style w:type="numbering" w:customStyle="1" w:styleId="ImportedStyle22">
    <w:name w:val="Imported Style 22"/>
    <w:rsid w:val="00EB5742"/>
  </w:style>
  <w:style w:type="numbering" w:customStyle="1" w:styleId="ImportedStyle113">
    <w:name w:val="Imported Style 113"/>
    <w:rsid w:val="00EB5742"/>
  </w:style>
  <w:style w:type="numbering" w:customStyle="1" w:styleId="Lettered3">
    <w:name w:val="Lettered3"/>
    <w:rsid w:val="00EB5742"/>
  </w:style>
  <w:style w:type="numbering" w:customStyle="1" w:styleId="ImportedStyle41">
    <w:name w:val="Imported Style 41"/>
    <w:rsid w:val="00EB5742"/>
  </w:style>
  <w:style w:type="numbering" w:customStyle="1" w:styleId="Normaalloend11">
    <w:name w:val="Normaalloend11"/>
    <w:rsid w:val="00EB5742"/>
  </w:style>
  <w:style w:type="numbering" w:customStyle="1" w:styleId="Normaalloend21">
    <w:name w:val="Normaalloend21"/>
    <w:rsid w:val="00EB5742"/>
  </w:style>
  <w:style w:type="numbering" w:customStyle="1" w:styleId="Tpploend11">
    <w:name w:val="Täpploend11"/>
    <w:basedOn w:val="Loendita"/>
    <w:rsid w:val="00EB5742"/>
  </w:style>
  <w:style w:type="numbering" w:customStyle="1" w:styleId="Laad11">
    <w:name w:val="Laad11"/>
    <w:uiPriority w:val="99"/>
    <w:rsid w:val="00EB5742"/>
  </w:style>
  <w:style w:type="numbering" w:customStyle="1" w:styleId="Numbered12">
    <w:name w:val="Numbered12"/>
    <w:rsid w:val="00EB5742"/>
  </w:style>
  <w:style w:type="numbering" w:customStyle="1" w:styleId="ImportedStyle112">
    <w:name w:val="Imported Style 112"/>
    <w:rsid w:val="00EB5742"/>
  </w:style>
  <w:style w:type="numbering" w:customStyle="1" w:styleId="Lettered13">
    <w:name w:val="Lettered13"/>
    <w:rsid w:val="00EB5742"/>
  </w:style>
  <w:style w:type="numbering" w:customStyle="1" w:styleId="ImportedStyle212">
    <w:name w:val="Imported Style 212"/>
    <w:rsid w:val="00EB5742"/>
  </w:style>
  <w:style w:type="numbering" w:customStyle="1" w:styleId="Lettered02">
    <w:name w:val="Lettered.02"/>
    <w:rsid w:val="00EB5742"/>
  </w:style>
  <w:style w:type="numbering" w:customStyle="1" w:styleId="ImportedStyle114">
    <w:name w:val="Imported Style 114"/>
    <w:rsid w:val="00EB5742"/>
  </w:style>
  <w:style w:type="numbering" w:customStyle="1" w:styleId="ImportedStyle42">
    <w:name w:val="Imported Style 42"/>
    <w:rsid w:val="00EB5742"/>
  </w:style>
  <w:style w:type="numbering" w:customStyle="1" w:styleId="ImportedStyle115">
    <w:name w:val="Imported Style 115"/>
    <w:rsid w:val="00EB5742"/>
  </w:style>
  <w:style w:type="numbering" w:customStyle="1" w:styleId="ImportedStyle43">
    <w:name w:val="Imported Style 43"/>
    <w:rsid w:val="00EB5742"/>
  </w:style>
  <w:style w:type="numbering" w:customStyle="1" w:styleId="ImportedStyle44">
    <w:name w:val="Imported Style 44"/>
    <w:rsid w:val="00EB5742"/>
  </w:style>
  <w:style w:type="numbering" w:customStyle="1" w:styleId="ImportedStyle45">
    <w:name w:val="Imported Style 45"/>
    <w:rsid w:val="00EB5742"/>
  </w:style>
  <w:style w:type="numbering" w:customStyle="1" w:styleId="ImportedStyle1112">
    <w:name w:val="Imported Style 1112"/>
    <w:rsid w:val="00EB5742"/>
  </w:style>
  <w:style w:type="numbering" w:customStyle="1" w:styleId="ImportedStyle31">
    <w:name w:val="Imported Style 31"/>
    <w:rsid w:val="00EB5742"/>
  </w:style>
  <w:style w:type="numbering" w:customStyle="1" w:styleId="ImportedStyle46">
    <w:name w:val="Imported Style 46"/>
    <w:rsid w:val="00EB5742"/>
  </w:style>
  <w:style w:type="numbering" w:customStyle="1" w:styleId="ImportedStyle51">
    <w:name w:val="Imported Style 51"/>
    <w:rsid w:val="00EB5742"/>
  </w:style>
  <w:style w:type="numbering" w:customStyle="1" w:styleId="ImportedStyle61">
    <w:name w:val="Imported Style 61"/>
    <w:rsid w:val="00EB5742"/>
  </w:style>
  <w:style w:type="numbering" w:customStyle="1" w:styleId="ImportedStyle71">
    <w:name w:val="Imported Style 71"/>
    <w:rsid w:val="00EB5742"/>
  </w:style>
  <w:style w:type="numbering" w:customStyle="1" w:styleId="Numbered111">
    <w:name w:val="Numbered111"/>
    <w:rsid w:val="00EB5742"/>
  </w:style>
  <w:style w:type="numbering" w:customStyle="1" w:styleId="ImportedStyle81">
    <w:name w:val="Imported Style 81"/>
    <w:rsid w:val="00EB5742"/>
  </w:style>
  <w:style w:type="numbering" w:customStyle="1" w:styleId="ImportedStyle91">
    <w:name w:val="Imported Style 91"/>
    <w:rsid w:val="00EB5742"/>
  </w:style>
  <w:style w:type="numbering" w:customStyle="1" w:styleId="ImportedStyle101">
    <w:name w:val="Imported Style 101"/>
    <w:rsid w:val="00EB5742"/>
  </w:style>
  <w:style w:type="numbering" w:customStyle="1" w:styleId="Lettered1110">
    <w:name w:val="Lettered111"/>
    <w:rsid w:val="00EB5742"/>
  </w:style>
  <w:style w:type="numbering" w:customStyle="1" w:styleId="ImportedStyle2111">
    <w:name w:val="Imported Style 2111"/>
    <w:rsid w:val="00EB5742"/>
  </w:style>
  <w:style w:type="numbering" w:customStyle="1" w:styleId="ImportedStyle11111">
    <w:name w:val="Imported Style 11111"/>
    <w:rsid w:val="00EB5742"/>
  </w:style>
  <w:style w:type="numbering" w:customStyle="1" w:styleId="ImportedStyle121">
    <w:name w:val="Imported Style 121"/>
    <w:rsid w:val="00EB5742"/>
  </w:style>
  <w:style w:type="numbering" w:customStyle="1" w:styleId="ImportedStyle401">
    <w:name w:val="Imported Style 4.01"/>
    <w:rsid w:val="00EB5742"/>
  </w:style>
  <w:style w:type="numbering" w:customStyle="1" w:styleId="Lettered011">
    <w:name w:val="Lettered.011"/>
    <w:rsid w:val="00EB5742"/>
  </w:style>
  <w:style w:type="numbering" w:customStyle="1" w:styleId="ImportedStyle201">
    <w:name w:val="Imported Style 2.01"/>
    <w:rsid w:val="00EB5742"/>
  </w:style>
  <w:style w:type="numbering" w:customStyle="1" w:styleId="Numbered02">
    <w:name w:val="Numbered.02"/>
    <w:rsid w:val="00EB5742"/>
  </w:style>
  <w:style w:type="numbering" w:customStyle="1" w:styleId="ImportedStyle131">
    <w:name w:val="Imported Style 131"/>
    <w:rsid w:val="00EB5742"/>
  </w:style>
  <w:style w:type="numbering" w:customStyle="1" w:styleId="Lettered110">
    <w:name w:val="Lettered.11"/>
    <w:rsid w:val="00EB5742"/>
  </w:style>
  <w:style w:type="numbering" w:customStyle="1" w:styleId="ImportedStyle281">
    <w:name w:val="Imported Style 281"/>
    <w:rsid w:val="00EB5742"/>
  </w:style>
  <w:style w:type="numbering" w:customStyle="1" w:styleId="Numbered21">
    <w:name w:val="Numbered21"/>
    <w:rsid w:val="00EB5742"/>
  </w:style>
  <w:style w:type="numbering" w:customStyle="1" w:styleId="Bullets1">
    <w:name w:val="Bullets1"/>
    <w:rsid w:val="00EB5742"/>
  </w:style>
  <w:style w:type="numbering" w:customStyle="1" w:styleId="Numbered011">
    <w:name w:val="Numbered.011"/>
    <w:rsid w:val="00EB5742"/>
  </w:style>
  <w:style w:type="numbering" w:customStyle="1" w:styleId="Numbered001">
    <w:name w:val="Numbered.0.01"/>
    <w:rsid w:val="00EB5742"/>
  </w:style>
  <w:style w:type="numbering" w:customStyle="1" w:styleId="ImportedStyle801">
    <w:name w:val="Imported Style 8.01"/>
    <w:rsid w:val="00EB5742"/>
  </w:style>
  <w:style w:type="numbering" w:customStyle="1" w:styleId="ImportedStyle181">
    <w:name w:val="Imported Style 181"/>
    <w:rsid w:val="00EB5742"/>
  </w:style>
  <w:style w:type="numbering" w:customStyle="1" w:styleId="ImportedStyle271">
    <w:name w:val="Imported Style 271"/>
    <w:rsid w:val="00EB5742"/>
    <w:pPr>
      <w:numPr>
        <w:numId w:val="52"/>
      </w:numPr>
    </w:pPr>
  </w:style>
  <w:style w:type="numbering" w:customStyle="1" w:styleId="Bullets01">
    <w:name w:val="Bullets.01"/>
    <w:rsid w:val="00EB5742"/>
    <w:pPr>
      <w:numPr>
        <w:numId w:val="53"/>
      </w:numPr>
    </w:pPr>
  </w:style>
  <w:style w:type="numbering" w:customStyle="1" w:styleId="ImportedStyle1121">
    <w:name w:val="Imported Style 1121"/>
    <w:rsid w:val="00EB5742"/>
  </w:style>
  <w:style w:type="table" w:customStyle="1" w:styleId="TableGrid2">
    <w:name w:val="Table Grid2"/>
    <w:basedOn w:val="Normaaltabel"/>
    <w:next w:val="Kontuurtabel"/>
    <w:uiPriority w:val="39"/>
    <w:rsid w:val="00833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next w:val="Kontuurtabel"/>
    <w:uiPriority w:val="39"/>
    <w:rsid w:val="00510BF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oendita1">
    <w:name w:val="Loendita1"/>
    <w:next w:val="Loendita"/>
    <w:uiPriority w:val="99"/>
    <w:semiHidden/>
    <w:unhideWhenUsed/>
    <w:rsid w:val="006D259B"/>
  </w:style>
  <w:style w:type="numbering" w:customStyle="1" w:styleId="Loendita11">
    <w:name w:val="Loendita11"/>
    <w:next w:val="Loendita"/>
    <w:uiPriority w:val="99"/>
    <w:semiHidden/>
    <w:unhideWhenUsed/>
    <w:rsid w:val="006D259B"/>
  </w:style>
  <w:style w:type="character" w:customStyle="1" w:styleId="Hperlink1">
    <w:name w:val="Hüperlink1"/>
    <w:basedOn w:val="Liguvaikefont"/>
    <w:uiPriority w:val="99"/>
    <w:rsid w:val="006D259B"/>
    <w:rPr>
      <w:color w:val="0563C1"/>
      <w:u w:val="single"/>
    </w:rPr>
  </w:style>
  <w:style w:type="numbering" w:customStyle="1" w:styleId="Numbered4">
    <w:name w:val="Numbered4"/>
    <w:rsid w:val="006D259B"/>
  </w:style>
  <w:style w:type="numbering" w:customStyle="1" w:styleId="ImportedStyle23">
    <w:name w:val="Imported Style 23"/>
    <w:rsid w:val="006D259B"/>
  </w:style>
  <w:style w:type="numbering" w:customStyle="1" w:styleId="Lettered4">
    <w:name w:val="Lettered4"/>
    <w:rsid w:val="006D259B"/>
  </w:style>
  <w:style w:type="numbering" w:customStyle="1" w:styleId="Normaalloend12">
    <w:name w:val="Normaalloend12"/>
    <w:rsid w:val="006D259B"/>
  </w:style>
  <w:style w:type="numbering" w:customStyle="1" w:styleId="Normaalloend22">
    <w:name w:val="Normaalloend22"/>
    <w:rsid w:val="006D259B"/>
  </w:style>
  <w:style w:type="numbering" w:customStyle="1" w:styleId="Tpploend12">
    <w:name w:val="Täpploend12"/>
    <w:basedOn w:val="Loendita"/>
    <w:rsid w:val="006D259B"/>
  </w:style>
  <w:style w:type="numbering" w:customStyle="1" w:styleId="Laad12">
    <w:name w:val="Laad12"/>
    <w:uiPriority w:val="99"/>
    <w:rsid w:val="006D259B"/>
  </w:style>
  <w:style w:type="numbering" w:customStyle="1" w:styleId="Numbered13">
    <w:name w:val="Numbered13"/>
    <w:rsid w:val="006D259B"/>
  </w:style>
  <w:style w:type="numbering" w:customStyle="1" w:styleId="ImportedStyle116">
    <w:name w:val="Imported Style 116"/>
    <w:rsid w:val="006D259B"/>
    <w:pPr>
      <w:numPr>
        <w:numId w:val="11"/>
      </w:numPr>
    </w:pPr>
  </w:style>
  <w:style w:type="numbering" w:customStyle="1" w:styleId="Lettered14">
    <w:name w:val="Lettered14"/>
    <w:rsid w:val="006D259B"/>
    <w:pPr>
      <w:numPr>
        <w:numId w:val="13"/>
      </w:numPr>
    </w:pPr>
  </w:style>
  <w:style w:type="numbering" w:customStyle="1" w:styleId="ImportedStyle213">
    <w:name w:val="Imported Style 213"/>
    <w:rsid w:val="006D259B"/>
    <w:pPr>
      <w:numPr>
        <w:numId w:val="14"/>
      </w:numPr>
    </w:pPr>
  </w:style>
  <w:style w:type="numbering" w:customStyle="1" w:styleId="Lettered03">
    <w:name w:val="Lettered.03"/>
    <w:rsid w:val="006D259B"/>
  </w:style>
  <w:style w:type="numbering" w:customStyle="1" w:styleId="ImportedStyle1113">
    <w:name w:val="Imported Style 1113"/>
    <w:rsid w:val="006D259B"/>
  </w:style>
  <w:style w:type="numbering" w:customStyle="1" w:styleId="ImportedStyle32">
    <w:name w:val="Imported Style 32"/>
    <w:rsid w:val="006D259B"/>
  </w:style>
  <w:style w:type="numbering" w:customStyle="1" w:styleId="ImportedStyle47">
    <w:name w:val="Imported Style 47"/>
    <w:rsid w:val="006D259B"/>
  </w:style>
  <w:style w:type="numbering" w:customStyle="1" w:styleId="ImportedStyle52">
    <w:name w:val="Imported Style 52"/>
    <w:rsid w:val="006D259B"/>
  </w:style>
  <w:style w:type="numbering" w:customStyle="1" w:styleId="ImportedStyle62">
    <w:name w:val="Imported Style 62"/>
    <w:rsid w:val="006D259B"/>
  </w:style>
  <w:style w:type="numbering" w:customStyle="1" w:styleId="ImportedStyle72">
    <w:name w:val="Imported Style 72"/>
    <w:rsid w:val="006D259B"/>
  </w:style>
  <w:style w:type="numbering" w:customStyle="1" w:styleId="Numbered112">
    <w:name w:val="Numbered112"/>
    <w:rsid w:val="006D259B"/>
  </w:style>
  <w:style w:type="numbering" w:customStyle="1" w:styleId="ImportedStyle82">
    <w:name w:val="Imported Style 82"/>
    <w:rsid w:val="006D259B"/>
  </w:style>
  <w:style w:type="numbering" w:customStyle="1" w:styleId="ImportedStyle92">
    <w:name w:val="Imported Style 92"/>
    <w:rsid w:val="006D259B"/>
  </w:style>
  <w:style w:type="numbering" w:customStyle="1" w:styleId="ImportedStyle102">
    <w:name w:val="Imported Style 102"/>
    <w:rsid w:val="006D259B"/>
  </w:style>
  <w:style w:type="numbering" w:customStyle="1" w:styleId="Lettered112">
    <w:name w:val="Lettered112"/>
    <w:rsid w:val="006D259B"/>
  </w:style>
  <w:style w:type="numbering" w:customStyle="1" w:styleId="ImportedStyle2112">
    <w:name w:val="Imported Style 2112"/>
    <w:rsid w:val="006D259B"/>
    <w:pPr>
      <w:numPr>
        <w:numId w:val="34"/>
      </w:numPr>
    </w:pPr>
  </w:style>
  <w:style w:type="numbering" w:customStyle="1" w:styleId="ImportedStyle11112">
    <w:name w:val="Imported Style 11112"/>
    <w:rsid w:val="006D259B"/>
    <w:pPr>
      <w:numPr>
        <w:numId w:val="35"/>
      </w:numPr>
    </w:pPr>
  </w:style>
  <w:style w:type="numbering" w:customStyle="1" w:styleId="ImportedStyle122">
    <w:name w:val="Imported Style 122"/>
    <w:rsid w:val="006D259B"/>
  </w:style>
  <w:style w:type="numbering" w:customStyle="1" w:styleId="ImportedStyle402">
    <w:name w:val="Imported Style 4.02"/>
    <w:rsid w:val="006D259B"/>
    <w:pPr>
      <w:numPr>
        <w:numId w:val="37"/>
      </w:numPr>
    </w:pPr>
  </w:style>
  <w:style w:type="numbering" w:customStyle="1" w:styleId="Lettered012">
    <w:name w:val="Lettered.012"/>
    <w:rsid w:val="006D259B"/>
    <w:pPr>
      <w:numPr>
        <w:numId w:val="38"/>
      </w:numPr>
    </w:pPr>
  </w:style>
  <w:style w:type="numbering" w:customStyle="1" w:styleId="ImportedStyle202">
    <w:name w:val="Imported Style 2.02"/>
    <w:rsid w:val="006D259B"/>
    <w:pPr>
      <w:numPr>
        <w:numId w:val="39"/>
      </w:numPr>
    </w:pPr>
  </w:style>
  <w:style w:type="numbering" w:customStyle="1" w:styleId="Numbered03">
    <w:name w:val="Numbered.03"/>
    <w:rsid w:val="006D259B"/>
    <w:pPr>
      <w:numPr>
        <w:numId w:val="40"/>
      </w:numPr>
    </w:pPr>
  </w:style>
  <w:style w:type="numbering" w:customStyle="1" w:styleId="ImportedStyle132">
    <w:name w:val="Imported Style 132"/>
    <w:rsid w:val="006D259B"/>
  </w:style>
  <w:style w:type="numbering" w:customStyle="1" w:styleId="Lettered12">
    <w:name w:val="Lettered.12"/>
    <w:rsid w:val="006D259B"/>
    <w:pPr>
      <w:numPr>
        <w:numId w:val="42"/>
      </w:numPr>
    </w:pPr>
  </w:style>
  <w:style w:type="numbering" w:customStyle="1" w:styleId="ImportedStyle282">
    <w:name w:val="Imported Style 282"/>
    <w:rsid w:val="006D259B"/>
  </w:style>
  <w:style w:type="numbering" w:customStyle="1" w:styleId="Numbered22">
    <w:name w:val="Numbered22"/>
    <w:rsid w:val="006D259B"/>
  </w:style>
  <w:style w:type="numbering" w:customStyle="1" w:styleId="Bullets2">
    <w:name w:val="Bullets2"/>
    <w:rsid w:val="006D259B"/>
  </w:style>
  <w:style w:type="numbering" w:customStyle="1" w:styleId="Numbered012">
    <w:name w:val="Numbered.012"/>
    <w:rsid w:val="006D259B"/>
  </w:style>
  <w:style w:type="numbering" w:customStyle="1" w:styleId="Numbered002">
    <w:name w:val="Numbered.0.02"/>
    <w:rsid w:val="006D259B"/>
  </w:style>
  <w:style w:type="numbering" w:customStyle="1" w:styleId="ImportedStyle802">
    <w:name w:val="Imported Style 8.02"/>
    <w:rsid w:val="006D259B"/>
    <w:pPr>
      <w:numPr>
        <w:numId w:val="48"/>
      </w:numPr>
    </w:pPr>
  </w:style>
  <w:style w:type="numbering" w:customStyle="1" w:styleId="ImportedStyle182">
    <w:name w:val="Imported Style 182"/>
    <w:rsid w:val="006D259B"/>
  </w:style>
  <w:style w:type="numbering" w:customStyle="1" w:styleId="ImportedStyle272">
    <w:name w:val="Imported Style 272"/>
    <w:rsid w:val="006D259B"/>
  </w:style>
  <w:style w:type="numbering" w:customStyle="1" w:styleId="Bullets02">
    <w:name w:val="Bullets.02"/>
    <w:rsid w:val="006D259B"/>
  </w:style>
  <w:style w:type="character" w:customStyle="1" w:styleId="AlapealkiriMrk1">
    <w:name w:val="Alapealkiri Märk1"/>
    <w:basedOn w:val="Liguvaikefont"/>
    <w:uiPriority w:val="11"/>
    <w:rsid w:val="006D259B"/>
    <w:rPr>
      <w:rFonts w:eastAsia="Times New Roman"/>
      <w:color w:val="5A5A5A"/>
      <w:spacing w:val="15"/>
    </w:rPr>
  </w:style>
  <w:style w:type="character" w:customStyle="1" w:styleId="Klastatudhperlink1">
    <w:name w:val="Külastatud hüperlink1"/>
    <w:basedOn w:val="Liguvaikefont"/>
    <w:uiPriority w:val="99"/>
    <w:semiHidden/>
    <w:unhideWhenUsed/>
    <w:rsid w:val="006D259B"/>
    <w:rPr>
      <w:color w:val="954F72"/>
      <w:u w:val="single"/>
    </w:rPr>
  </w:style>
  <w:style w:type="character" w:customStyle="1" w:styleId="PealkiriMrk1">
    <w:name w:val="Pealkiri Märk1"/>
    <w:basedOn w:val="Liguvaikefont"/>
    <w:uiPriority w:val="10"/>
    <w:rsid w:val="006D259B"/>
    <w:rPr>
      <w:rFonts w:ascii="Calibri Light" w:eastAsia="Times New Roman" w:hAnsi="Calibri Light" w:cs="Times New Roman"/>
      <w:spacing w:val="-10"/>
      <w:kern w:val="28"/>
      <w:sz w:val="56"/>
      <w:szCs w:val="56"/>
    </w:rPr>
  </w:style>
  <w:style w:type="character" w:customStyle="1" w:styleId="TsitaatMrk1">
    <w:name w:val="Tsitaat Märk1"/>
    <w:basedOn w:val="Liguvaikefont"/>
    <w:uiPriority w:val="29"/>
    <w:rsid w:val="006D259B"/>
    <w:rPr>
      <w:i/>
      <w:iCs/>
      <w:color w:val="404040"/>
    </w:rPr>
  </w:style>
  <w:style w:type="paragraph" w:customStyle="1" w:styleId="Selgeltmrgatavtsitaat1">
    <w:name w:val="Selgelt märgatav tsitaat1"/>
    <w:basedOn w:val="Normaallaad"/>
    <w:next w:val="Normaallaad"/>
    <w:uiPriority w:val="30"/>
    <w:qFormat/>
    <w:rsid w:val="006D259B"/>
    <w:pPr>
      <w:pBdr>
        <w:top w:val="single" w:sz="4" w:space="10" w:color="4472C4"/>
        <w:bottom w:val="single" w:sz="4" w:space="10" w:color="4472C4"/>
      </w:pBdr>
      <w:spacing w:before="360" w:after="360"/>
      <w:ind w:left="864" w:right="864"/>
      <w:jc w:val="center"/>
    </w:pPr>
    <w:rPr>
      <w:rFonts w:ascii="Calibri" w:eastAsia="Times New Roman" w:hAnsi="Calibri" w:cs="Times New Roman"/>
      <w:b/>
      <w:i/>
    </w:rPr>
  </w:style>
  <w:style w:type="character" w:customStyle="1" w:styleId="Vaevumrgatavrhutus1">
    <w:name w:val="Vaevu märgatav rõhutus1"/>
    <w:basedOn w:val="Liguvaikefont"/>
    <w:uiPriority w:val="19"/>
    <w:qFormat/>
    <w:rsid w:val="006D259B"/>
    <w:rPr>
      <w:i/>
      <w:iCs/>
      <w:color w:val="404040"/>
    </w:rPr>
  </w:style>
  <w:style w:type="numbering" w:customStyle="1" w:styleId="Lettered121">
    <w:name w:val="Lettered121"/>
    <w:rsid w:val="006D259B"/>
  </w:style>
  <w:style w:type="numbering" w:customStyle="1" w:styleId="ImportedStyle14">
    <w:name w:val="Imported Style 14"/>
    <w:rsid w:val="006D259B"/>
  </w:style>
  <w:style w:type="numbering" w:customStyle="1" w:styleId="Lettered21">
    <w:name w:val="Lettered21"/>
    <w:rsid w:val="006D259B"/>
  </w:style>
  <w:style w:type="paragraph" w:customStyle="1" w:styleId="Sisukorrapealkiri1">
    <w:name w:val="Sisukorra pealkiri1"/>
    <w:basedOn w:val="Pealkiri1"/>
    <w:next w:val="Normaallaad"/>
    <w:uiPriority w:val="39"/>
    <w:unhideWhenUsed/>
    <w:qFormat/>
    <w:rsid w:val="006D259B"/>
    <w:pPr>
      <w:keepLines/>
      <w:overflowPunct/>
      <w:autoSpaceDE/>
      <w:autoSpaceDN/>
      <w:adjustRightInd/>
      <w:spacing w:before="240" w:line="259" w:lineRule="auto"/>
      <w:contextualSpacing w:val="0"/>
      <w:outlineLvl w:val="9"/>
    </w:pPr>
    <w:rPr>
      <w:rFonts w:ascii="Calibri Light" w:hAnsi="Calibri Light"/>
      <w:b w:val="0"/>
      <w:bCs w:val="0"/>
      <w:color w:val="2F5496"/>
      <w:kern w:val="0"/>
      <w:sz w:val="32"/>
      <w:szCs w:val="32"/>
      <w:lang w:val="en-US" w:eastAsia="en-US"/>
    </w:rPr>
  </w:style>
  <w:style w:type="paragraph" w:customStyle="1" w:styleId="SK81">
    <w:name w:val="SK 81"/>
    <w:basedOn w:val="Normaallaad"/>
    <w:next w:val="Normaallaad"/>
    <w:autoRedefine/>
    <w:uiPriority w:val="39"/>
    <w:unhideWhenUsed/>
    <w:rsid w:val="006D259B"/>
    <w:pPr>
      <w:spacing w:after="100"/>
      <w:ind w:left="1540"/>
    </w:pPr>
    <w:rPr>
      <w:rFonts w:eastAsia="Times New Roman"/>
      <w:lang w:eastAsia="et-EE"/>
    </w:rPr>
  </w:style>
  <w:style w:type="paragraph" w:customStyle="1" w:styleId="SK91">
    <w:name w:val="SK 91"/>
    <w:basedOn w:val="Normaallaad"/>
    <w:next w:val="Normaallaad"/>
    <w:autoRedefine/>
    <w:uiPriority w:val="39"/>
    <w:unhideWhenUsed/>
    <w:rsid w:val="006D259B"/>
    <w:pPr>
      <w:spacing w:after="100"/>
      <w:ind w:left="1760"/>
    </w:pPr>
    <w:rPr>
      <w:rFonts w:eastAsia="Times New Roman"/>
      <w:lang w:eastAsia="et-EE"/>
    </w:rPr>
  </w:style>
  <w:style w:type="numbering" w:customStyle="1" w:styleId="NoList11">
    <w:name w:val="No List11"/>
    <w:next w:val="Loendita"/>
    <w:uiPriority w:val="99"/>
    <w:semiHidden/>
    <w:unhideWhenUsed/>
    <w:rsid w:val="006D259B"/>
  </w:style>
  <w:style w:type="numbering" w:customStyle="1" w:styleId="Numbered31">
    <w:name w:val="Numbered31"/>
    <w:rsid w:val="006D259B"/>
    <w:pPr>
      <w:numPr>
        <w:numId w:val="1"/>
      </w:numPr>
    </w:pPr>
  </w:style>
  <w:style w:type="numbering" w:customStyle="1" w:styleId="ImportedStyle221">
    <w:name w:val="Imported Style 221"/>
    <w:rsid w:val="006D259B"/>
  </w:style>
  <w:style w:type="numbering" w:customStyle="1" w:styleId="ImportedStyle1131">
    <w:name w:val="Imported Style 1131"/>
    <w:rsid w:val="006D259B"/>
  </w:style>
  <w:style w:type="numbering" w:customStyle="1" w:styleId="Lettered31">
    <w:name w:val="Lettered31"/>
    <w:rsid w:val="006D259B"/>
    <w:pPr>
      <w:numPr>
        <w:numId w:val="4"/>
      </w:numPr>
    </w:pPr>
  </w:style>
  <w:style w:type="numbering" w:customStyle="1" w:styleId="ImportedStyle411">
    <w:name w:val="Imported Style 411"/>
    <w:rsid w:val="006D259B"/>
  </w:style>
  <w:style w:type="numbering" w:customStyle="1" w:styleId="Normaalloend111">
    <w:name w:val="Normaalloend111"/>
    <w:rsid w:val="006D259B"/>
    <w:pPr>
      <w:numPr>
        <w:numId w:val="7"/>
      </w:numPr>
    </w:pPr>
  </w:style>
  <w:style w:type="numbering" w:customStyle="1" w:styleId="Normaalloend211">
    <w:name w:val="Normaalloend211"/>
    <w:rsid w:val="006D259B"/>
    <w:pPr>
      <w:numPr>
        <w:numId w:val="8"/>
      </w:numPr>
    </w:pPr>
  </w:style>
  <w:style w:type="numbering" w:customStyle="1" w:styleId="Tpploend111">
    <w:name w:val="Täpploend111"/>
    <w:basedOn w:val="Loendita"/>
    <w:rsid w:val="006D259B"/>
    <w:pPr>
      <w:numPr>
        <w:numId w:val="9"/>
      </w:numPr>
    </w:pPr>
  </w:style>
  <w:style w:type="numbering" w:customStyle="1" w:styleId="Laad111">
    <w:name w:val="Laad111"/>
    <w:uiPriority w:val="99"/>
    <w:rsid w:val="006D259B"/>
    <w:pPr>
      <w:numPr>
        <w:numId w:val="10"/>
      </w:numPr>
    </w:pPr>
  </w:style>
  <w:style w:type="numbering" w:customStyle="1" w:styleId="Numbered121">
    <w:name w:val="Numbered121"/>
    <w:rsid w:val="006D259B"/>
    <w:pPr>
      <w:numPr>
        <w:numId w:val="2"/>
      </w:numPr>
    </w:pPr>
  </w:style>
  <w:style w:type="numbering" w:customStyle="1" w:styleId="ImportedStyle1122">
    <w:name w:val="Imported Style 1122"/>
    <w:rsid w:val="006D259B"/>
    <w:pPr>
      <w:numPr>
        <w:numId w:val="3"/>
      </w:numPr>
    </w:pPr>
  </w:style>
  <w:style w:type="numbering" w:customStyle="1" w:styleId="Lettered131">
    <w:name w:val="Lettered131"/>
    <w:rsid w:val="006D259B"/>
    <w:pPr>
      <w:numPr>
        <w:numId w:val="5"/>
      </w:numPr>
    </w:pPr>
  </w:style>
  <w:style w:type="numbering" w:customStyle="1" w:styleId="ImportedStyle2121">
    <w:name w:val="Imported Style 2121"/>
    <w:rsid w:val="006D259B"/>
    <w:pPr>
      <w:numPr>
        <w:numId w:val="6"/>
      </w:numPr>
    </w:pPr>
  </w:style>
  <w:style w:type="numbering" w:customStyle="1" w:styleId="Lettered021">
    <w:name w:val="Lettered.021"/>
    <w:rsid w:val="006D259B"/>
    <w:pPr>
      <w:numPr>
        <w:numId w:val="80"/>
      </w:numPr>
    </w:pPr>
  </w:style>
  <w:style w:type="numbering" w:customStyle="1" w:styleId="ImportedStyle1141">
    <w:name w:val="Imported Style 1141"/>
    <w:rsid w:val="006D259B"/>
  </w:style>
  <w:style w:type="numbering" w:customStyle="1" w:styleId="ImportedStyle421">
    <w:name w:val="Imported Style 421"/>
    <w:rsid w:val="006D259B"/>
  </w:style>
  <w:style w:type="numbering" w:customStyle="1" w:styleId="ImportedStyle1151">
    <w:name w:val="Imported Style 1151"/>
    <w:rsid w:val="006D259B"/>
  </w:style>
  <w:style w:type="numbering" w:customStyle="1" w:styleId="ImportedStyle431">
    <w:name w:val="Imported Style 431"/>
    <w:rsid w:val="006D259B"/>
  </w:style>
  <w:style w:type="numbering" w:customStyle="1" w:styleId="ImportedStyle441">
    <w:name w:val="Imported Style 441"/>
    <w:rsid w:val="006D259B"/>
  </w:style>
  <w:style w:type="numbering" w:customStyle="1" w:styleId="ImportedStyle451">
    <w:name w:val="Imported Style 451"/>
    <w:rsid w:val="006D259B"/>
  </w:style>
  <w:style w:type="numbering" w:customStyle="1" w:styleId="ImportedStyle11121">
    <w:name w:val="Imported Style 11121"/>
    <w:rsid w:val="006D259B"/>
    <w:pPr>
      <w:numPr>
        <w:numId w:val="15"/>
      </w:numPr>
    </w:pPr>
  </w:style>
  <w:style w:type="numbering" w:customStyle="1" w:styleId="ImportedStyle311">
    <w:name w:val="Imported Style 311"/>
    <w:rsid w:val="006D259B"/>
    <w:pPr>
      <w:numPr>
        <w:numId w:val="16"/>
      </w:numPr>
    </w:pPr>
  </w:style>
  <w:style w:type="numbering" w:customStyle="1" w:styleId="ImportedStyle461">
    <w:name w:val="Imported Style 461"/>
    <w:rsid w:val="006D259B"/>
    <w:pPr>
      <w:numPr>
        <w:numId w:val="17"/>
      </w:numPr>
    </w:pPr>
  </w:style>
  <w:style w:type="numbering" w:customStyle="1" w:styleId="ImportedStyle511">
    <w:name w:val="Imported Style 511"/>
    <w:rsid w:val="006D259B"/>
    <w:pPr>
      <w:numPr>
        <w:numId w:val="18"/>
      </w:numPr>
    </w:pPr>
  </w:style>
  <w:style w:type="numbering" w:customStyle="1" w:styleId="ImportedStyle611">
    <w:name w:val="Imported Style 611"/>
    <w:rsid w:val="006D259B"/>
    <w:pPr>
      <w:numPr>
        <w:numId w:val="19"/>
      </w:numPr>
    </w:pPr>
  </w:style>
  <w:style w:type="numbering" w:customStyle="1" w:styleId="ImportedStyle711">
    <w:name w:val="Imported Style 711"/>
    <w:rsid w:val="006D259B"/>
    <w:pPr>
      <w:numPr>
        <w:numId w:val="20"/>
      </w:numPr>
    </w:pPr>
  </w:style>
  <w:style w:type="numbering" w:customStyle="1" w:styleId="Numbered1111">
    <w:name w:val="Numbered1111"/>
    <w:rsid w:val="006D259B"/>
    <w:pPr>
      <w:numPr>
        <w:numId w:val="21"/>
      </w:numPr>
    </w:pPr>
  </w:style>
  <w:style w:type="numbering" w:customStyle="1" w:styleId="ImportedStyle811">
    <w:name w:val="Imported Style 811"/>
    <w:rsid w:val="006D259B"/>
    <w:pPr>
      <w:numPr>
        <w:numId w:val="22"/>
      </w:numPr>
    </w:pPr>
  </w:style>
  <w:style w:type="numbering" w:customStyle="1" w:styleId="ImportedStyle911">
    <w:name w:val="Imported Style 911"/>
    <w:rsid w:val="006D259B"/>
    <w:pPr>
      <w:numPr>
        <w:numId w:val="23"/>
      </w:numPr>
    </w:pPr>
  </w:style>
  <w:style w:type="numbering" w:customStyle="1" w:styleId="ImportedStyle1011">
    <w:name w:val="Imported Style 1011"/>
    <w:rsid w:val="006D259B"/>
    <w:pPr>
      <w:numPr>
        <w:numId w:val="24"/>
      </w:numPr>
    </w:pPr>
  </w:style>
  <w:style w:type="numbering" w:customStyle="1" w:styleId="Lettered1111">
    <w:name w:val="Lettered1111"/>
    <w:rsid w:val="006D259B"/>
    <w:pPr>
      <w:numPr>
        <w:numId w:val="25"/>
      </w:numPr>
    </w:pPr>
  </w:style>
  <w:style w:type="numbering" w:customStyle="1" w:styleId="ImportedStyle21111">
    <w:name w:val="Imported Style 21111"/>
    <w:rsid w:val="006D259B"/>
    <w:pPr>
      <w:numPr>
        <w:numId w:val="26"/>
      </w:numPr>
    </w:pPr>
  </w:style>
  <w:style w:type="numbering" w:customStyle="1" w:styleId="ImportedStyle111111">
    <w:name w:val="Imported Style 111111"/>
    <w:rsid w:val="006D259B"/>
    <w:pPr>
      <w:numPr>
        <w:numId w:val="27"/>
      </w:numPr>
    </w:pPr>
  </w:style>
  <w:style w:type="numbering" w:customStyle="1" w:styleId="ImportedStyle1211">
    <w:name w:val="Imported Style 1211"/>
    <w:rsid w:val="006D259B"/>
    <w:pPr>
      <w:numPr>
        <w:numId w:val="28"/>
      </w:numPr>
    </w:pPr>
  </w:style>
  <w:style w:type="numbering" w:customStyle="1" w:styleId="ImportedStyle4011">
    <w:name w:val="Imported Style 4.011"/>
    <w:rsid w:val="006D259B"/>
    <w:pPr>
      <w:numPr>
        <w:numId w:val="29"/>
      </w:numPr>
    </w:pPr>
  </w:style>
  <w:style w:type="numbering" w:customStyle="1" w:styleId="Lettered0111">
    <w:name w:val="Lettered.0111"/>
    <w:rsid w:val="006D259B"/>
    <w:pPr>
      <w:numPr>
        <w:numId w:val="30"/>
      </w:numPr>
    </w:pPr>
  </w:style>
  <w:style w:type="numbering" w:customStyle="1" w:styleId="ImportedStyle2011">
    <w:name w:val="Imported Style 2.011"/>
    <w:rsid w:val="006D259B"/>
    <w:pPr>
      <w:numPr>
        <w:numId w:val="31"/>
      </w:numPr>
    </w:pPr>
  </w:style>
  <w:style w:type="numbering" w:customStyle="1" w:styleId="Numbered021">
    <w:name w:val="Numbered.021"/>
    <w:rsid w:val="006D259B"/>
    <w:pPr>
      <w:numPr>
        <w:numId w:val="32"/>
      </w:numPr>
    </w:pPr>
  </w:style>
  <w:style w:type="numbering" w:customStyle="1" w:styleId="ImportedStyle1311">
    <w:name w:val="Imported Style 1311"/>
    <w:rsid w:val="006D259B"/>
    <w:pPr>
      <w:numPr>
        <w:numId w:val="33"/>
      </w:numPr>
    </w:pPr>
  </w:style>
  <w:style w:type="numbering" w:customStyle="1" w:styleId="Lettered111">
    <w:name w:val="Lettered.111"/>
    <w:rsid w:val="006D259B"/>
    <w:pPr>
      <w:numPr>
        <w:numId w:val="36"/>
      </w:numPr>
    </w:pPr>
  </w:style>
  <w:style w:type="numbering" w:customStyle="1" w:styleId="ImportedStyle2811">
    <w:name w:val="Imported Style 2811"/>
    <w:rsid w:val="006D259B"/>
    <w:pPr>
      <w:numPr>
        <w:numId w:val="41"/>
      </w:numPr>
    </w:pPr>
  </w:style>
  <w:style w:type="numbering" w:customStyle="1" w:styleId="Numbered211">
    <w:name w:val="Numbered211"/>
    <w:rsid w:val="006D259B"/>
    <w:pPr>
      <w:numPr>
        <w:numId w:val="43"/>
      </w:numPr>
    </w:pPr>
  </w:style>
  <w:style w:type="numbering" w:customStyle="1" w:styleId="Bullets11">
    <w:name w:val="Bullets11"/>
    <w:rsid w:val="006D259B"/>
    <w:pPr>
      <w:numPr>
        <w:numId w:val="44"/>
      </w:numPr>
    </w:pPr>
  </w:style>
  <w:style w:type="numbering" w:customStyle="1" w:styleId="Numbered0111">
    <w:name w:val="Numbered.0111"/>
    <w:rsid w:val="006D259B"/>
    <w:pPr>
      <w:numPr>
        <w:numId w:val="45"/>
      </w:numPr>
    </w:pPr>
  </w:style>
  <w:style w:type="numbering" w:customStyle="1" w:styleId="Numbered0011">
    <w:name w:val="Numbered.0.011"/>
    <w:rsid w:val="006D259B"/>
    <w:pPr>
      <w:numPr>
        <w:numId w:val="46"/>
      </w:numPr>
    </w:pPr>
  </w:style>
  <w:style w:type="numbering" w:customStyle="1" w:styleId="ImportedStyle8011">
    <w:name w:val="Imported Style 8.011"/>
    <w:rsid w:val="006D259B"/>
    <w:pPr>
      <w:numPr>
        <w:numId w:val="47"/>
      </w:numPr>
    </w:pPr>
  </w:style>
  <w:style w:type="numbering" w:customStyle="1" w:styleId="ImportedStyle1811">
    <w:name w:val="Imported Style 1811"/>
    <w:rsid w:val="006D259B"/>
    <w:pPr>
      <w:numPr>
        <w:numId w:val="49"/>
      </w:numPr>
    </w:pPr>
  </w:style>
  <w:style w:type="numbering" w:customStyle="1" w:styleId="ImportedStyle2711">
    <w:name w:val="Imported Style 2711"/>
    <w:rsid w:val="006D259B"/>
    <w:pPr>
      <w:numPr>
        <w:numId w:val="50"/>
      </w:numPr>
    </w:pPr>
  </w:style>
  <w:style w:type="numbering" w:customStyle="1" w:styleId="Bullets011">
    <w:name w:val="Bullets.011"/>
    <w:rsid w:val="006D259B"/>
    <w:pPr>
      <w:numPr>
        <w:numId w:val="51"/>
      </w:numPr>
    </w:pPr>
  </w:style>
  <w:style w:type="numbering" w:customStyle="1" w:styleId="ImportedStyle11211">
    <w:name w:val="Imported Style 11211"/>
    <w:rsid w:val="006D259B"/>
  </w:style>
  <w:style w:type="character" w:customStyle="1" w:styleId="SelgeltmrgatavtsitaatMrk1">
    <w:name w:val="Selgelt märgatav tsitaat Märk1"/>
    <w:basedOn w:val="Liguvaikefont"/>
    <w:uiPriority w:val="30"/>
    <w:rsid w:val="006D259B"/>
    <w:rPr>
      <w:i/>
      <w:iCs/>
      <w:color w:val="4472C4"/>
    </w:rPr>
  </w:style>
  <w:style w:type="numbering" w:customStyle="1" w:styleId="Loendita2">
    <w:name w:val="Loendita2"/>
    <w:next w:val="Loendita"/>
    <w:uiPriority w:val="99"/>
    <w:semiHidden/>
    <w:unhideWhenUsed/>
    <w:rsid w:val="0014394B"/>
  </w:style>
  <w:style w:type="character" w:customStyle="1" w:styleId="ui-provider">
    <w:name w:val="ui-provider"/>
    <w:basedOn w:val="Liguvaikefont"/>
    <w:rsid w:val="0014394B"/>
  </w:style>
  <w:style w:type="numbering" w:customStyle="1" w:styleId="Loendita3">
    <w:name w:val="Loendita3"/>
    <w:next w:val="Loendita"/>
    <w:uiPriority w:val="99"/>
    <w:semiHidden/>
    <w:unhideWhenUsed/>
    <w:rsid w:val="007E228A"/>
  </w:style>
  <w:style w:type="table" w:customStyle="1" w:styleId="Kontuurtabel2">
    <w:name w:val="Kontuurtabel2"/>
    <w:basedOn w:val="Normaaltabel"/>
    <w:next w:val="Kontuurtabel"/>
    <w:uiPriority w:val="39"/>
    <w:rsid w:val="001C22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Char11">
    <w:name w:val="Footnote Text Char11"/>
    <w:basedOn w:val="Normaallaad"/>
    <w:next w:val="Allmrkusetekst"/>
    <w:uiPriority w:val="99"/>
    <w:unhideWhenUsed/>
    <w:qFormat/>
    <w:rsid w:val="002D07B4"/>
    <w:rPr>
      <w:kern w:val="2"/>
      <w:sz w:val="20"/>
      <w:szCs w:val="20"/>
      <w14:ligatures w14:val="standardContextual"/>
    </w:rPr>
  </w:style>
  <w:style w:type="character" w:customStyle="1" w:styleId="AllmrkusetekstMrk1">
    <w:name w:val="Allmärkuse tekst Märk1"/>
    <w:basedOn w:val="Liguvaikefont"/>
    <w:uiPriority w:val="99"/>
    <w:semiHidden/>
    <w:rsid w:val="002D07B4"/>
    <w:rPr>
      <w:sz w:val="20"/>
      <w:szCs w:val="20"/>
    </w:rPr>
  </w:style>
  <w:style w:type="paragraph" w:customStyle="1" w:styleId="c01pointnumerotealtn">
    <w:name w:val="c01pointnumerotealtn"/>
    <w:basedOn w:val="Normaallaad"/>
    <w:rsid w:val="0073289D"/>
    <w:pPr>
      <w:spacing w:before="100" w:beforeAutospacing="1" w:after="100" w:afterAutospacing="1"/>
      <w:jc w:val="left"/>
    </w:pPr>
    <w:rPr>
      <w:rFonts w:eastAsia="Times New Roman" w:cs="Times New Roman"/>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68312">
      <w:bodyDiv w:val="1"/>
      <w:marLeft w:val="0"/>
      <w:marRight w:val="0"/>
      <w:marTop w:val="0"/>
      <w:marBottom w:val="0"/>
      <w:divBdr>
        <w:top w:val="none" w:sz="0" w:space="0" w:color="auto"/>
        <w:left w:val="none" w:sz="0" w:space="0" w:color="auto"/>
        <w:bottom w:val="none" w:sz="0" w:space="0" w:color="auto"/>
        <w:right w:val="none" w:sz="0" w:space="0" w:color="auto"/>
      </w:divBdr>
    </w:div>
    <w:div w:id="116072452">
      <w:bodyDiv w:val="1"/>
      <w:marLeft w:val="0"/>
      <w:marRight w:val="0"/>
      <w:marTop w:val="0"/>
      <w:marBottom w:val="0"/>
      <w:divBdr>
        <w:top w:val="none" w:sz="0" w:space="0" w:color="auto"/>
        <w:left w:val="none" w:sz="0" w:space="0" w:color="auto"/>
        <w:bottom w:val="none" w:sz="0" w:space="0" w:color="auto"/>
        <w:right w:val="none" w:sz="0" w:space="0" w:color="auto"/>
      </w:divBdr>
    </w:div>
    <w:div w:id="128909771">
      <w:bodyDiv w:val="1"/>
      <w:marLeft w:val="0"/>
      <w:marRight w:val="0"/>
      <w:marTop w:val="0"/>
      <w:marBottom w:val="0"/>
      <w:divBdr>
        <w:top w:val="none" w:sz="0" w:space="0" w:color="auto"/>
        <w:left w:val="none" w:sz="0" w:space="0" w:color="auto"/>
        <w:bottom w:val="none" w:sz="0" w:space="0" w:color="auto"/>
        <w:right w:val="none" w:sz="0" w:space="0" w:color="auto"/>
      </w:divBdr>
    </w:div>
    <w:div w:id="135732232">
      <w:bodyDiv w:val="1"/>
      <w:marLeft w:val="0"/>
      <w:marRight w:val="0"/>
      <w:marTop w:val="0"/>
      <w:marBottom w:val="0"/>
      <w:divBdr>
        <w:top w:val="none" w:sz="0" w:space="0" w:color="auto"/>
        <w:left w:val="none" w:sz="0" w:space="0" w:color="auto"/>
        <w:bottom w:val="none" w:sz="0" w:space="0" w:color="auto"/>
        <w:right w:val="none" w:sz="0" w:space="0" w:color="auto"/>
      </w:divBdr>
    </w:div>
    <w:div w:id="276370503">
      <w:bodyDiv w:val="1"/>
      <w:marLeft w:val="0"/>
      <w:marRight w:val="0"/>
      <w:marTop w:val="0"/>
      <w:marBottom w:val="0"/>
      <w:divBdr>
        <w:top w:val="none" w:sz="0" w:space="0" w:color="auto"/>
        <w:left w:val="none" w:sz="0" w:space="0" w:color="auto"/>
        <w:bottom w:val="none" w:sz="0" w:space="0" w:color="auto"/>
        <w:right w:val="none" w:sz="0" w:space="0" w:color="auto"/>
      </w:divBdr>
    </w:div>
    <w:div w:id="404230314">
      <w:bodyDiv w:val="1"/>
      <w:marLeft w:val="0"/>
      <w:marRight w:val="0"/>
      <w:marTop w:val="0"/>
      <w:marBottom w:val="0"/>
      <w:divBdr>
        <w:top w:val="none" w:sz="0" w:space="0" w:color="auto"/>
        <w:left w:val="none" w:sz="0" w:space="0" w:color="auto"/>
        <w:bottom w:val="none" w:sz="0" w:space="0" w:color="auto"/>
        <w:right w:val="none" w:sz="0" w:space="0" w:color="auto"/>
      </w:divBdr>
    </w:div>
    <w:div w:id="422334686">
      <w:bodyDiv w:val="1"/>
      <w:marLeft w:val="0"/>
      <w:marRight w:val="0"/>
      <w:marTop w:val="0"/>
      <w:marBottom w:val="0"/>
      <w:divBdr>
        <w:top w:val="none" w:sz="0" w:space="0" w:color="auto"/>
        <w:left w:val="none" w:sz="0" w:space="0" w:color="auto"/>
        <w:bottom w:val="none" w:sz="0" w:space="0" w:color="auto"/>
        <w:right w:val="none" w:sz="0" w:space="0" w:color="auto"/>
      </w:divBdr>
    </w:div>
    <w:div w:id="482046276">
      <w:bodyDiv w:val="1"/>
      <w:marLeft w:val="0"/>
      <w:marRight w:val="0"/>
      <w:marTop w:val="0"/>
      <w:marBottom w:val="0"/>
      <w:divBdr>
        <w:top w:val="none" w:sz="0" w:space="0" w:color="auto"/>
        <w:left w:val="none" w:sz="0" w:space="0" w:color="auto"/>
        <w:bottom w:val="none" w:sz="0" w:space="0" w:color="auto"/>
        <w:right w:val="none" w:sz="0" w:space="0" w:color="auto"/>
      </w:divBdr>
    </w:div>
    <w:div w:id="558983191">
      <w:bodyDiv w:val="1"/>
      <w:marLeft w:val="0"/>
      <w:marRight w:val="0"/>
      <w:marTop w:val="0"/>
      <w:marBottom w:val="0"/>
      <w:divBdr>
        <w:top w:val="none" w:sz="0" w:space="0" w:color="auto"/>
        <w:left w:val="none" w:sz="0" w:space="0" w:color="auto"/>
        <w:bottom w:val="none" w:sz="0" w:space="0" w:color="auto"/>
        <w:right w:val="none" w:sz="0" w:space="0" w:color="auto"/>
      </w:divBdr>
    </w:div>
    <w:div w:id="568804687">
      <w:bodyDiv w:val="1"/>
      <w:marLeft w:val="0"/>
      <w:marRight w:val="0"/>
      <w:marTop w:val="0"/>
      <w:marBottom w:val="0"/>
      <w:divBdr>
        <w:top w:val="none" w:sz="0" w:space="0" w:color="auto"/>
        <w:left w:val="none" w:sz="0" w:space="0" w:color="auto"/>
        <w:bottom w:val="none" w:sz="0" w:space="0" w:color="auto"/>
        <w:right w:val="none" w:sz="0" w:space="0" w:color="auto"/>
      </w:divBdr>
    </w:div>
    <w:div w:id="579407277">
      <w:bodyDiv w:val="1"/>
      <w:marLeft w:val="0"/>
      <w:marRight w:val="0"/>
      <w:marTop w:val="0"/>
      <w:marBottom w:val="0"/>
      <w:divBdr>
        <w:top w:val="none" w:sz="0" w:space="0" w:color="auto"/>
        <w:left w:val="none" w:sz="0" w:space="0" w:color="auto"/>
        <w:bottom w:val="none" w:sz="0" w:space="0" w:color="auto"/>
        <w:right w:val="none" w:sz="0" w:space="0" w:color="auto"/>
      </w:divBdr>
    </w:div>
    <w:div w:id="582952637">
      <w:bodyDiv w:val="1"/>
      <w:marLeft w:val="0"/>
      <w:marRight w:val="0"/>
      <w:marTop w:val="0"/>
      <w:marBottom w:val="0"/>
      <w:divBdr>
        <w:top w:val="none" w:sz="0" w:space="0" w:color="auto"/>
        <w:left w:val="none" w:sz="0" w:space="0" w:color="auto"/>
        <w:bottom w:val="none" w:sz="0" w:space="0" w:color="auto"/>
        <w:right w:val="none" w:sz="0" w:space="0" w:color="auto"/>
      </w:divBdr>
    </w:div>
    <w:div w:id="601299260">
      <w:bodyDiv w:val="1"/>
      <w:marLeft w:val="0"/>
      <w:marRight w:val="0"/>
      <w:marTop w:val="0"/>
      <w:marBottom w:val="0"/>
      <w:divBdr>
        <w:top w:val="none" w:sz="0" w:space="0" w:color="auto"/>
        <w:left w:val="none" w:sz="0" w:space="0" w:color="auto"/>
        <w:bottom w:val="none" w:sz="0" w:space="0" w:color="auto"/>
        <w:right w:val="none" w:sz="0" w:space="0" w:color="auto"/>
      </w:divBdr>
    </w:div>
    <w:div w:id="619186450">
      <w:bodyDiv w:val="1"/>
      <w:marLeft w:val="0"/>
      <w:marRight w:val="0"/>
      <w:marTop w:val="0"/>
      <w:marBottom w:val="0"/>
      <w:divBdr>
        <w:top w:val="none" w:sz="0" w:space="0" w:color="auto"/>
        <w:left w:val="none" w:sz="0" w:space="0" w:color="auto"/>
        <w:bottom w:val="none" w:sz="0" w:space="0" w:color="auto"/>
        <w:right w:val="none" w:sz="0" w:space="0" w:color="auto"/>
      </w:divBdr>
    </w:div>
    <w:div w:id="623341841">
      <w:bodyDiv w:val="1"/>
      <w:marLeft w:val="0"/>
      <w:marRight w:val="0"/>
      <w:marTop w:val="0"/>
      <w:marBottom w:val="0"/>
      <w:divBdr>
        <w:top w:val="none" w:sz="0" w:space="0" w:color="auto"/>
        <w:left w:val="none" w:sz="0" w:space="0" w:color="auto"/>
        <w:bottom w:val="none" w:sz="0" w:space="0" w:color="auto"/>
        <w:right w:val="none" w:sz="0" w:space="0" w:color="auto"/>
      </w:divBdr>
    </w:div>
    <w:div w:id="673217624">
      <w:bodyDiv w:val="1"/>
      <w:marLeft w:val="0"/>
      <w:marRight w:val="0"/>
      <w:marTop w:val="0"/>
      <w:marBottom w:val="0"/>
      <w:divBdr>
        <w:top w:val="none" w:sz="0" w:space="0" w:color="auto"/>
        <w:left w:val="none" w:sz="0" w:space="0" w:color="auto"/>
        <w:bottom w:val="none" w:sz="0" w:space="0" w:color="auto"/>
        <w:right w:val="none" w:sz="0" w:space="0" w:color="auto"/>
      </w:divBdr>
    </w:div>
    <w:div w:id="728186678">
      <w:bodyDiv w:val="1"/>
      <w:marLeft w:val="0"/>
      <w:marRight w:val="0"/>
      <w:marTop w:val="0"/>
      <w:marBottom w:val="0"/>
      <w:divBdr>
        <w:top w:val="none" w:sz="0" w:space="0" w:color="auto"/>
        <w:left w:val="none" w:sz="0" w:space="0" w:color="auto"/>
        <w:bottom w:val="none" w:sz="0" w:space="0" w:color="auto"/>
        <w:right w:val="none" w:sz="0" w:space="0" w:color="auto"/>
      </w:divBdr>
    </w:div>
    <w:div w:id="743532413">
      <w:bodyDiv w:val="1"/>
      <w:marLeft w:val="0"/>
      <w:marRight w:val="0"/>
      <w:marTop w:val="0"/>
      <w:marBottom w:val="0"/>
      <w:divBdr>
        <w:top w:val="none" w:sz="0" w:space="0" w:color="auto"/>
        <w:left w:val="none" w:sz="0" w:space="0" w:color="auto"/>
        <w:bottom w:val="none" w:sz="0" w:space="0" w:color="auto"/>
        <w:right w:val="none" w:sz="0" w:space="0" w:color="auto"/>
      </w:divBdr>
    </w:div>
    <w:div w:id="821123347">
      <w:bodyDiv w:val="1"/>
      <w:marLeft w:val="0"/>
      <w:marRight w:val="0"/>
      <w:marTop w:val="0"/>
      <w:marBottom w:val="0"/>
      <w:divBdr>
        <w:top w:val="none" w:sz="0" w:space="0" w:color="auto"/>
        <w:left w:val="none" w:sz="0" w:space="0" w:color="auto"/>
        <w:bottom w:val="none" w:sz="0" w:space="0" w:color="auto"/>
        <w:right w:val="none" w:sz="0" w:space="0" w:color="auto"/>
      </w:divBdr>
    </w:div>
    <w:div w:id="852647792">
      <w:bodyDiv w:val="1"/>
      <w:marLeft w:val="0"/>
      <w:marRight w:val="0"/>
      <w:marTop w:val="0"/>
      <w:marBottom w:val="0"/>
      <w:divBdr>
        <w:top w:val="none" w:sz="0" w:space="0" w:color="auto"/>
        <w:left w:val="none" w:sz="0" w:space="0" w:color="auto"/>
        <w:bottom w:val="none" w:sz="0" w:space="0" w:color="auto"/>
        <w:right w:val="none" w:sz="0" w:space="0" w:color="auto"/>
      </w:divBdr>
    </w:div>
    <w:div w:id="858202987">
      <w:bodyDiv w:val="1"/>
      <w:marLeft w:val="0"/>
      <w:marRight w:val="0"/>
      <w:marTop w:val="0"/>
      <w:marBottom w:val="0"/>
      <w:divBdr>
        <w:top w:val="none" w:sz="0" w:space="0" w:color="auto"/>
        <w:left w:val="none" w:sz="0" w:space="0" w:color="auto"/>
        <w:bottom w:val="none" w:sz="0" w:space="0" w:color="auto"/>
        <w:right w:val="none" w:sz="0" w:space="0" w:color="auto"/>
      </w:divBdr>
    </w:div>
    <w:div w:id="882835720">
      <w:bodyDiv w:val="1"/>
      <w:marLeft w:val="0"/>
      <w:marRight w:val="0"/>
      <w:marTop w:val="0"/>
      <w:marBottom w:val="0"/>
      <w:divBdr>
        <w:top w:val="none" w:sz="0" w:space="0" w:color="auto"/>
        <w:left w:val="none" w:sz="0" w:space="0" w:color="auto"/>
        <w:bottom w:val="none" w:sz="0" w:space="0" w:color="auto"/>
        <w:right w:val="none" w:sz="0" w:space="0" w:color="auto"/>
      </w:divBdr>
    </w:div>
    <w:div w:id="907885666">
      <w:bodyDiv w:val="1"/>
      <w:marLeft w:val="0"/>
      <w:marRight w:val="0"/>
      <w:marTop w:val="0"/>
      <w:marBottom w:val="0"/>
      <w:divBdr>
        <w:top w:val="none" w:sz="0" w:space="0" w:color="auto"/>
        <w:left w:val="none" w:sz="0" w:space="0" w:color="auto"/>
        <w:bottom w:val="none" w:sz="0" w:space="0" w:color="auto"/>
        <w:right w:val="none" w:sz="0" w:space="0" w:color="auto"/>
      </w:divBdr>
    </w:div>
    <w:div w:id="959411101">
      <w:bodyDiv w:val="1"/>
      <w:marLeft w:val="0"/>
      <w:marRight w:val="0"/>
      <w:marTop w:val="0"/>
      <w:marBottom w:val="0"/>
      <w:divBdr>
        <w:top w:val="none" w:sz="0" w:space="0" w:color="auto"/>
        <w:left w:val="none" w:sz="0" w:space="0" w:color="auto"/>
        <w:bottom w:val="none" w:sz="0" w:space="0" w:color="auto"/>
        <w:right w:val="none" w:sz="0" w:space="0" w:color="auto"/>
      </w:divBdr>
    </w:div>
    <w:div w:id="960770460">
      <w:bodyDiv w:val="1"/>
      <w:marLeft w:val="0"/>
      <w:marRight w:val="0"/>
      <w:marTop w:val="0"/>
      <w:marBottom w:val="0"/>
      <w:divBdr>
        <w:top w:val="none" w:sz="0" w:space="0" w:color="auto"/>
        <w:left w:val="none" w:sz="0" w:space="0" w:color="auto"/>
        <w:bottom w:val="none" w:sz="0" w:space="0" w:color="auto"/>
        <w:right w:val="none" w:sz="0" w:space="0" w:color="auto"/>
      </w:divBdr>
    </w:div>
    <w:div w:id="1020664591">
      <w:bodyDiv w:val="1"/>
      <w:marLeft w:val="0"/>
      <w:marRight w:val="0"/>
      <w:marTop w:val="0"/>
      <w:marBottom w:val="0"/>
      <w:divBdr>
        <w:top w:val="none" w:sz="0" w:space="0" w:color="auto"/>
        <w:left w:val="none" w:sz="0" w:space="0" w:color="auto"/>
        <w:bottom w:val="none" w:sz="0" w:space="0" w:color="auto"/>
        <w:right w:val="none" w:sz="0" w:space="0" w:color="auto"/>
      </w:divBdr>
    </w:div>
    <w:div w:id="1110663087">
      <w:bodyDiv w:val="1"/>
      <w:marLeft w:val="0"/>
      <w:marRight w:val="0"/>
      <w:marTop w:val="0"/>
      <w:marBottom w:val="0"/>
      <w:divBdr>
        <w:top w:val="none" w:sz="0" w:space="0" w:color="auto"/>
        <w:left w:val="none" w:sz="0" w:space="0" w:color="auto"/>
        <w:bottom w:val="none" w:sz="0" w:space="0" w:color="auto"/>
        <w:right w:val="none" w:sz="0" w:space="0" w:color="auto"/>
      </w:divBdr>
    </w:div>
    <w:div w:id="1118062083">
      <w:bodyDiv w:val="1"/>
      <w:marLeft w:val="0"/>
      <w:marRight w:val="0"/>
      <w:marTop w:val="0"/>
      <w:marBottom w:val="0"/>
      <w:divBdr>
        <w:top w:val="none" w:sz="0" w:space="0" w:color="auto"/>
        <w:left w:val="none" w:sz="0" w:space="0" w:color="auto"/>
        <w:bottom w:val="none" w:sz="0" w:space="0" w:color="auto"/>
        <w:right w:val="none" w:sz="0" w:space="0" w:color="auto"/>
      </w:divBdr>
    </w:div>
    <w:div w:id="1152717171">
      <w:bodyDiv w:val="1"/>
      <w:marLeft w:val="0"/>
      <w:marRight w:val="0"/>
      <w:marTop w:val="0"/>
      <w:marBottom w:val="0"/>
      <w:divBdr>
        <w:top w:val="none" w:sz="0" w:space="0" w:color="auto"/>
        <w:left w:val="none" w:sz="0" w:space="0" w:color="auto"/>
        <w:bottom w:val="none" w:sz="0" w:space="0" w:color="auto"/>
        <w:right w:val="none" w:sz="0" w:space="0" w:color="auto"/>
      </w:divBdr>
    </w:div>
    <w:div w:id="1169101609">
      <w:bodyDiv w:val="1"/>
      <w:marLeft w:val="0"/>
      <w:marRight w:val="0"/>
      <w:marTop w:val="0"/>
      <w:marBottom w:val="0"/>
      <w:divBdr>
        <w:top w:val="none" w:sz="0" w:space="0" w:color="auto"/>
        <w:left w:val="none" w:sz="0" w:space="0" w:color="auto"/>
        <w:bottom w:val="none" w:sz="0" w:space="0" w:color="auto"/>
        <w:right w:val="none" w:sz="0" w:space="0" w:color="auto"/>
      </w:divBdr>
    </w:div>
    <w:div w:id="1298223056">
      <w:bodyDiv w:val="1"/>
      <w:marLeft w:val="0"/>
      <w:marRight w:val="0"/>
      <w:marTop w:val="0"/>
      <w:marBottom w:val="0"/>
      <w:divBdr>
        <w:top w:val="none" w:sz="0" w:space="0" w:color="auto"/>
        <w:left w:val="none" w:sz="0" w:space="0" w:color="auto"/>
        <w:bottom w:val="none" w:sz="0" w:space="0" w:color="auto"/>
        <w:right w:val="none" w:sz="0" w:space="0" w:color="auto"/>
      </w:divBdr>
    </w:div>
    <w:div w:id="1329943808">
      <w:bodyDiv w:val="1"/>
      <w:marLeft w:val="0"/>
      <w:marRight w:val="0"/>
      <w:marTop w:val="0"/>
      <w:marBottom w:val="0"/>
      <w:divBdr>
        <w:top w:val="none" w:sz="0" w:space="0" w:color="auto"/>
        <w:left w:val="none" w:sz="0" w:space="0" w:color="auto"/>
        <w:bottom w:val="none" w:sz="0" w:space="0" w:color="auto"/>
        <w:right w:val="none" w:sz="0" w:space="0" w:color="auto"/>
      </w:divBdr>
    </w:div>
    <w:div w:id="1332678613">
      <w:bodyDiv w:val="1"/>
      <w:marLeft w:val="0"/>
      <w:marRight w:val="0"/>
      <w:marTop w:val="0"/>
      <w:marBottom w:val="0"/>
      <w:divBdr>
        <w:top w:val="none" w:sz="0" w:space="0" w:color="auto"/>
        <w:left w:val="none" w:sz="0" w:space="0" w:color="auto"/>
        <w:bottom w:val="none" w:sz="0" w:space="0" w:color="auto"/>
        <w:right w:val="none" w:sz="0" w:space="0" w:color="auto"/>
      </w:divBdr>
    </w:div>
    <w:div w:id="1339190132">
      <w:bodyDiv w:val="1"/>
      <w:marLeft w:val="0"/>
      <w:marRight w:val="0"/>
      <w:marTop w:val="0"/>
      <w:marBottom w:val="0"/>
      <w:divBdr>
        <w:top w:val="none" w:sz="0" w:space="0" w:color="auto"/>
        <w:left w:val="none" w:sz="0" w:space="0" w:color="auto"/>
        <w:bottom w:val="none" w:sz="0" w:space="0" w:color="auto"/>
        <w:right w:val="none" w:sz="0" w:space="0" w:color="auto"/>
      </w:divBdr>
    </w:div>
    <w:div w:id="1346512791">
      <w:bodyDiv w:val="1"/>
      <w:marLeft w:val="0"/>
      <w:marRight w:val="0"/>
      <w:marTop w:val="0"/>
      <w:marBottom w:val="0"/>
      <w:divBdr>
        <w:top w:val="none" w:sz="0" w:space="0" w:color="auto"/>
        <w:left w:val="none" w:sz="0" w:space="0" w:color="auto"/>
        <w:bottom w:val="none" w:sz="0" w:space="0" w:color="auto"/>
        <w:right w:val="none" w:sz="0" w:space="0" w:color="auto"/>
      </w:divBdr>
    </w:div>
    <w:div w:id="1347099956">
      <w:bodyDiv w:val="1"/>
      <w:marLeft w:val="0"/>
      <w:marRight w:val="0"/>
      <w:marTop w:val="0"/>
      <w:marBottom w:val="0"/>
      <w:divBdr>
        <w:top w:val="none" w:sz="0" w:space="0" w:color="auto"/>
        <w:left w:val="none" w:sz="0" w:space="0" w:color="auto"/>
        <w:bottom w:val="none" w:sz="0" w:space="0" w:color="auto"/>
        <w:right w:val="none" w:sz="0" w:space="0" w:color="auto"/>
      </w:divBdr>
    </w:div>
    <w:div w:id="1422144770">
      <w:bodyDiv w:val="1"/>
      <w:marLeft w:val="0"/>
      <w:marRight w:val="0"/>
      <w:marTop w:val="0"/>
      <w:marBottom w:val="0"/>
      <w:divBdr>
        <w:top w:val="none" w:sz="0" w:space="0" w:color="auto"/>
        <w:left w:val="none" w:sz="0" w:space="0" w:color="auto"/>
        <w:bottom w:val="none" w:sz="0" w:space="0" w:color="auto"/>
        <w:right w:val="none" w:sz="0" w:space="0" w:color="auto"/>
      </w:divBdr>
    </w:div>
    <w:div w:id="1493064151">
      <w:bodyDiv w:val="1"/>
      <w:marLeft w:val="0"/>
      <w:marRight w:val="0"/>
      <w:marTop w:val="0"/>
      <w:marBottom w:val="0"/>
      <w:divBdr>
        <w:top w:val="none" w:sz="0" w:space="0" w:color="auto"/>
        <w:left w:val="none" w:sz="0" w:space="0" w:color="auto"/>
        <w:bottom w:val="none" w:sz="0" w:space="0" w:color="auto"/>
        <w:right w:val="none" w:sz="0" w:space="0" w:color="auto"/>
      </w:divBdr>
    </w:div>
    <w:div w:id="1516579241">
      <w:bodyDiv w:val="1"/>
      <w:marLeft w:val="0"/>
      <w:marRight w:val="0"/>
      <w:marTop w:val="0"/>
      <w:marBottom w:val="0"/>
      <w:divBdr>
        <w:top w:val="none" w:sz="0" w:space="0" w:color="auto"/>
        <w:left w:val="none" w:sz="0" w:space="0" w:color="auto"/>
        <w:bottom w:val="none" w:sz="0" w:space="0" w:color="auto"/>
        <w:right w:val="none" w:sz="0" w:space="0" w:color="auto"/>
      </w:divBdr>
    </w:div>
    <w:div w:id="1532914161">
      <w:bodyDiv w:val="1"/>
      <w:marLeft w:val="0"/>
      <w:marRight w:val="0"/>
      <w:marTop w:val="0"/>
      <w:marBottom w:val="0"/>
      <w:divBdr>
        <w:top w:val="none" w:sz="0" w:space="0" w:color="auto"/>
        <w:left w:val="none" w:sz="0" w:space="0" w:color="auto"/>
        <w:bottom w:val="none" w:sz="0" w:space="0" w:color="auto"/>
        <w:right w:val="none" w:sz="0" w:space="0" w:color="auto"/>
      </w:divBdr>
    </w:div>
    <w:div w:id="1584800982">
      <w:bodyDiv w:val="1"/>
      <w:marLeft w:val="0"/>
      <w:marRight w:val="0"/>
      <w:marTop w:val="0"/>
      <w:marBottom w:val="0"/>
      <w:divBdr>
        <w:top w:val="none" w:sz="0" w:space="0" w:color="auto"/>
        <w:left w:val="none" w:sz="0" w:space="0" w:color="auto"/>
        <w:bottom w:val="none" w:sz="0" w:space="0" w:color="auto"/>
        <w:right w:val="none" w:sz="0" w:space="0" w:color="auto"/>
      </w:divBdr>
    </w:div>
    <w:div w:id="1609695324">
      <w:bodyDiv w:val="1"/>
      <w:marLeft w:val="0"/>
      <w:marRight w:val="0"/>
      <w:marTop w:val="0"/>
      <w:marBottom w:val="0"/>
      <w:divBdr>
        <w:top w:val="none" w:sz="0" w:space="0" w:color="auto"/>
        <w:left w:val="none" w:sz="0" w:space="0" w:color="auto"/>
        <w:bottom w:val="none" w:sz="0" w:space="0" w:color="auto"/>
        <w:right w:val="none" w:sz="0" w:space="0" w:color="auto"/>
      </w:divBdr>
    </w:div>
    <w:div w:id="1619291956">
      <w:bodyDiv w:val="1"/>
      <w:marLeft w:val="0"/>
      <w:marRight w:val="0"/>
      <w:marTop w:val="0"/>
      <w:marBottom w:val="0"/>
      <w:divBdr>
        <w:top w:val="none" w:sz="0" w:space="0" w:color="auto"/>
        <w:left w:val="none" w:sz="0" w:space="0" w:color="auto"/>
        <w:bottom w:val="none" w:sz="0" w:space="0" w:color="auto"/>
        <w:right w:val="none" w:sz="0" w:space="0" w:color="auto"/>
      </w:divBdr>
    </w:div>
    <w:div w:id="1631588498">
      <w:bodyDiv w:val="1"/>
      <w:marLeft w:val="0"/>
      <w:marRight w:val="0"/>
      <w:marTop w:val="0"/>
      <w:marBottom w:val="0"/>
      <w:divBdr>
        <w:top w:val="none" w:sz="0" w:space="0" w:color="auto"/>
        <w:left w:val="none" w:sz="0" w:space="0" w:color="auto"/>
        <w:bottom w:val="none" w:sz="0" w:space="0" w:color="auto"/>
        <w:right w:val="none" w:sz="0" w:space="0" w:color="auto"/>
      </w:divBdr>
    </w:div>
    <w:div w:id="1645893568">
      <w:bodyDiv w:val="1"/>
      <w:marLeft w:val="0"/>
      <w:marRight w:val="0"/>
      <w:marTop w:val="0"/>
      <w:marBottom w:val="0"/>
      <w:divBdr>
        <w:top w:val="none" w:sz="0" w:space="0" w:color="auto"/>
        <w:left w:val="none" w:sz="0" w:space="0" w:color="auto"/>
        <w:bottom w:val="none" w:sz="0" w:space="0" w:color="auto"/>
        <w:right w:val="none" w:sz="0" w:space="0" w:color="auto"/>
      </w:divBdr>
    </w:div>
    <w:div w:id="1685282058">
      <w:bodyDiv w:val="1"/>
      <w:marLeft w:val="0"/>
      <w:marRight w:val="0"/>
      <w:marTop w:val="0"/>
      <w:marBottom w:val="0"/>
      <w:divBdr>
        <w:top w:val="none" w:sz="0" w:space="0" w:color="auto"/>
        <w:left w:val="none" w:sz="0" w:space="0" w:color="auto"/>
        <w:bottom w:val="none" w:sz="0" w:space="0" w:color="auto"/>
        <w:right w:val="none" w:sz="0" w:space="0" w:color="auto"/>
      </w:divBdr>
    </w:div>
    <w:div w:id="1757751597">
      <w:bodyDiv w:val="1"/>
      <w:marLeft w:val="0"/>
      <w:marRight w:val="0"/>
      <w:marTop w:val="0"/>
      <w:marBottom w:val="0"/>
      <w:divBdr>
        <w:top w:val="none" w:sz="0" w:space="0" w:color="auto"/>
        <w:left w:val="none" w:sz="0" w:space="0" w:color="auto"/>
        <w:bottom w:val="none" w:sz="0" w:space="0" w:color="auto"/>
        <w:right w:val="none" w:sz="0" w:space="0" w:color="auto"/>
      </w:divBdr>
    </w:div>
    <w:div w:id="1801191775">
      <w:bodyDiv w:val="1"/>
      <w:marLeft w:val="0"/>
      <w:marRight w:val="0"/>
      <w:marTop w:val="0"/>
      <w:marBottom w:val="0"/>
      <w:divBdr>
        <w:top w:val="none" w:sz="0" w:space="0" w:color="auto"/>
        <w:left w:val="none" w:sz="0" w:space="0" w:color="auto"/>
        <w:bottom w:val="none" w:sz="0" w:space="0" w:color="auto"/>
        <w:right w:val="none" w:sz="0" w:space="0" w:color="auto"/>
      </w:divBdr>
    </w:div>
    <w:div w:id="1803573853">
      <w:bodyDiv w:val="1"/>
      <w:marLeft w:val="0"/>
      <w:marRight w:val="0"/>
      <w:marTop w:val="0"/>
      <w:marBottom w:val="0"/>
      <w:divBdr>
        <w:top w:val="none" w:sz="0" w:space="0" w:color="auto"/>
        <w:left w:val="none" w:sz="0" w:space="0" w:color="auto"/>
        <w:bottom w:val="none" w:sz="0" w:space="0" w:color="auto"/>
        <w:right w:val="none" w:sz="0" w:space="0" w:color="auto"/>
      </w:divBdr>
    </w:div>
    <w:div w:id="1817799784">
      <w:bodyDiv w:val="1"/>
      <w:marLeft w:val="0"/>
      <w:marRight w:val="0"/>
      <w:marTop w:val="0"/>
      <w:marBottom w:val="0"/>
      <w:divBdr>
        <w:top w:val="none" w:sz="0" w:space="0" w:color="auto"/>
        <w:left w:val="none" w:sz="0" w:space="0" w:color="auto"/>
        <w:bottom w:val="none" w:sz="0" w:space="0" w:color="auto"/>
        <w:right w:val="none" w:sz="0" w:space="0" w:color="auto"/>
      </w:divBdr>
    </w:div>
    <w:div w:id="1882471429">
      <w:bodyDiv w:val="1"/>
      <w:marLeft w:val="0"/>
      <w:marRight w:val="0"/>
      <w:marTop w:val="0"/>
      <w:marBottom w:val="0"/>
      <w:divBdr>
        <w:top w:val="none" w:sz="0" w:space="0" w:color="auto"/>
        <w:left w:val="none" w:sz="0" w:space="0" w:color="auto"/>
        <w:bottom w:val="none" w:sz="0" w:space="0" w:color="auto"/>
        <w:right w:val="none" w:sz="0" w:space="0" w:color="auto"/>
      </w:divBdr>
    </w:div>
    <w:div w:id="2020616537">
      <w:bodyDiv w:val="1"/>
      <w:marLeft w:val="0"/>
      <w:marRight w:val="0"/>
      <w:marTop w:val="0"/>
      <w:marBottom w:val="0"/>
      <w:divBdr>
        <w:top w:val="none" w:sz="0" w:space="0" w:color="auto"/>
        <w:left w:val="none" w:sz="0" w:space="0" w:color="auto"/>
        <w:bottom w:val="none" w:sz="0" w:space="0" w:color="auto"/>
        <w:right w:val="none" w:sz="0" w:space="0" w:color="auto"/>
      </w:divBdr>
    </w:div>
    <w:div w:id="2032337910">
      <w:bodyDiv w:val="1"/>
      <w:marLeft w:val="0"/>
      <w:marRight w:val="0"/>
      <w:marTop w:val="0"/>
      <w:marBottom w:val="0"/>
      <w:divBdr>
        <w:top w:val="none" w:sz="0" w:space="0" w:color="auto"/>
        <w:left w:val="none" w:sz="0" w:space="0" w:color="auto"/>
        <w:bottom w:val="none" w:sz="0" w:space="0" w:color="auto"/>
        <w:right w:val="none" w:sz="0" w:space="0" w:color="auto"/>
      </w:divBdr>
    </w:div>
    <w:div w:id="2032536002">
      <w:bodyDiv w:val="1"/>
      <w:marLeft w:val="0"/>
      <w:marRight w:val="0"/>
      <w:marTop w:val="0"/>
      <w:marBottom w:val="0"/>
      <w:divBdr>
        <w:top w:val="none" w:sz="0" w:space="0" w:color="auto"/>
        <w:left w:val="none" w:sz="0" w:space="0" w:color="auto"/>
        <w:bottom w:val="none" w:sz="0" w:space="0" w:color="auto"/>
        <w:right w:val="none" w:sz="0" w:space="0" w:color="auto"/>
      </w:divBdr>
    </w:div>
    <w:div w:id="2036809502">
      <w:bodyDiv w:val="1"/>
      <w:marLeft w:val="0"/>
      <w:marRight w:val="0"/>
      <w:marTop w:val="0"/>
      <w:marBottom w:val="0"/>
      <w:divBdr>
        <w:top w:val="none" w:sz="0" w:space="0" w:color="auto"/>
        <w:left w:val="none" w:sz="0" w:space="0" w:color="auto"/>
        <w:bottom w:val="none" w:sz="0" w:space="0" w:color="auto"/>
        <w:right w:val="none" w:sz="0" w:space="0" w:color="auto"/>
      </w:divBdr>
    </w:div>
    <w:div w:id="2049180159">
      <w:bodyDiv w:val="1"/>
      <w:marLeft w:val="0"/>
      <w:marRight w:val="0"/>
      <w:marTop w:val="0"/>
      <w:marBottom w:val="0"/>
      <w:divBdr>
        <w:top w:val="none" w:sz="0" w:space="0" w:color="auto"/>
        <w:left w:val="none" w:sz="0" w:space="0" w:color="auto"/>
        <w:bottom w:val="none" w:sz="0" w:space="0" w:color="auto"/>
        <w:right w:val="none" w:sz="0" w:space="0" w:color="auto"/>
      </w:divBdr>
    </w:div>
    <w:div w:id="2057897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erli.aavik-martmaa@riigikantselei.ee" TargetMode="External"/><Relationship Id="rId18" Type="http://schemas.openxmlformats.org/officeDocument/2006/relationships/image" Target="media/image4.png"/><Relationship Id="rId26" Type="http://schemas.openxmlformats.org/officeDocument/2006/relationships/diagramLayout" Target="diagrams/layout1.xml"/><Relationship Id="rId39" Type="http://schemas.openxmlformats.org/officeDocument/2006/relationships/hyperlink" Target="https://www.riigiteataja.ee/akt/dyn=106082022010&amp;id=110122013008" TargetMode="External"/><Relationship Id="rId21" Type="http://schemas.openxmlformats.org/officeDocument/2006/relationships/image" Target="media/image7.png"/><Relationship Id="rId34" Type="http://schemas.openxmlformats.org/officeDocument/2006/relationships/hyperlink" Target="https://www.riigikohus.ee/lahendid?asjaNr=3-4-1-1-02" TargetMode="External"/><Relationship Id="rId42" Type="http://schemas.openxmlformats.org/officeDocument/2006/relationships/hyperlink" Target="https://eur-lex.europa.eu/legal-content/ET/TXT/?uri=celex%3A32016R0399"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microsoft.com/office/2007/relationships/diagramDrawing" Target="diagrams/drawing1.xml"/><Relationship Id="rId11" Type="http://schemas.openxmlformats.org/officeDocument/2006/relationships/hyperlink" Target="mailto:kristi.purtsak@riigikantselei.ee" TargetMode="External"/><Relationship Id="rId24" Type="http://schemas.openxmlformats.org/officeDocument/2006/relationships/hyperlink" Target="https://www.fi.ee/et/supervised-entities" TargetMode="External"/><Relationship Id="rId32" Type="http://schemas.openxmlformats.org/officeDocument/2006/relationships/hyperlink" Target="https://www.riigikohus.ee/lahendid?asjaNr=3-3-1-75-15" TargetMode="External"/><Relationship Id="rId37" Type="http://schemas.openxmlformats.org/officeDocument/2006/relationships/hyperlink" Target="https://eur-lex.europa.eu/legal-content/ET/TXT/?uri=celex%3A32016R0399" TargetMode="External"/><Relationship Id="rId40" Type="http://schemas.openxmlformats.org/officeDocument/2006/relationships/hyperlink" Target="https://eur-lex.europa.eu/legal-content/ET/TXT/HTML/?uri=CELEX:02014L0059-20171228&amp;qid=1546429497046&amp;from=ET"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diagramColors" Target="diagrams/colors1.xml"/><Relationship Id="rId36" Type="http://schemas.openxmlformats.org/officeDocument/2006/relationships/hyperlink" Target="https://eur-lex.europa.eu/legal-content/ET/TXT/?uri=celex%3A32016R0399"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riigikohus.ee/et/lahendid?asjaNr=3-4-1-25-11"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iret.grigorjeva@riigikantselei.ee" TargetMode="External"/><Relationship Id="rId22" Type="http://schemas.openxmlformats.org/officeDocument/2006/relationships/image" Target="media/image8.png"/><Relationship Id="rId27" Type="http://schemas.openxmlformats.org/officeDocument/2006/relationships/diagramQuickStyle" Target="diagrams/quickStyle1.xml"/><Relationship Id="rId30" Type="http://schemas.openxmlformats.org/officeDocument/2006/relationships/hyperlink" Target="https://www.riigikohus.ee/et/lahendid?asjaNr=3-4-1-25-11" TargetMode="External"/><Relationship Id="rId35" Type="http://schemas.openxmlformats.org/officeDocument/2006/relationships/hyperlink" Target="https://www.riigikohus.ee/lahendid?asjaNr=3-4-1-27-13" TargetMode="External"/><Relationship Id="rId43" Type="http://schemas.openxmlformats.org/officeDocument/2006/relationships/hyperlink" Target="https://eur-lex.europa.eu/legal-content/ET/ALL/?uri=celex:32013L0032"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eero.svarval@riigikantselei.ee" TargetMode="External"/><Relationship Id="rId17" Type="http://schemas.openxmlformats.org/officeDocument/2006/relationships/image" Target="media/image3.png"/><Relationship Id="rId25" Type="http://schemas.openxmlformats.org/officeDocument/2006/relationships/diagramData" Target="diagrams/data1.xml"/><Relationship Id="rId33" Type="http://schemas.openxmlformats.org/officeDocument/2006/relationships/hyperlink" Target="https://www.riigikohus.ee/lahendid?asjaNr=3-4-1-6-00" TargetMode="External"/><Relationship Id="rId38" Type="http://schemas.openxmlformats.org/officeDocument/2006/relationships/hyperlink" Target="https://kriis.ee/" TargetMode="External"/><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s://eur-lex.europa.eu/legal-content/EN/TXT/PDF/?uri=CELEX:32008L0115jafrom=E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riigikogu.ee/tegevus/eelnoud/eelnou/94bd4697-41b5-4e9f-80f1-bda86715146e/Riigikaitseseadus" TargetMode="External"/><Relationship Id="rId18" Type="http://schemas.openxmlformats.org/officeDocument/2006/relationships/hyperlink" Target="https://www.siseministeerium.ee/sites/default/files/documents/2024-01/CREVEX_ohuteavitus_02012024.pdf" TargetMode="External"/><Relationship Id="rId26" Type="http://schemas.openxmlformats.org/officeDocument/2006/relationships/hyperlink" Target="https://www.rescue.ee/et/juhend/elanikkonnakaitse/varjumine" TargetMode="External"/><Relationship Id="rId39" Type="http://schemas.openxmlformats.org/officeDocument/2006/relationships/hyperlink" Target="https://www.just.ee/sites/www.just.ee/files/riigikaitseoiguse_muudatuste_kontseptsioon.pdf" TargetMode="External"/><Relationship Id="rId21" Type="http://schemas.openxmlformats.org/officeDocument/2006/relationships/hyperlink" Target="https://commission.europa.eu/document/download/5bb2881f-9e29-42f2-8b77-8739b19d047c_en?filename=2024_Niinisto-report_Book_VF.pdf" TargetMode="External"/><Relationship Id="rId34" Type="http://schemas.openxmlformats.org/officeDocument/2006/relationships/hyperlink" Target="https://www.riigikogu.ee/tegevus/eelnoud/eelnou/78433b29-8b2f-4281-a582-0efb9631e2ad" TargetMode="External"/><Relationship Id="rId42" Type="http://schemas.openxmlformats.org/officeDocument/2006/relationships/hyperlink" Target="https://fin.ee/riik-ja-omavalitsused-planeeringud/riigihaldus" TargetMode="External"/><Relationship Id="rId47" Type="http://schemas.openxmlformats.org/officeDocument/2006/relationships/hyperlink" Target="https://www.rescue.ee/et/vabatahtlikud-paeaestjad" TargetMode="External"/><Relationship Id="rId50" Type="http://schemas.openxmlformats.org/officeDocument/2006/relationships/hyperlink" Target="https://eelnoud.valitsus.ee/main/mount/docList/81ef7ad8-14e2-4d3d-9c4e-83a841c1b8b4" TargetMode="External"/><Relationship Id="rId7" Type="http://schemas.openxmlformats.org/officeDocument/2006/relationships/hyperlink" Target="https://www.finlex.fi/fi/laki/ajantasa/2011/20111552" TargetMode="External"/><Relationship Id="rId2" Type="http://schemas.openxmlformats.org/officeDocument/2006/relationships/hyperlink" Target="https://www.riigikogu.ee/tegevus/eelnoud/eelnou/94bd4697-41b5-4e9f-80f1-bda86715146e/Riigikaitseseadus" TargetMode="External"/><Relationship Id="rId16" Type="http://schemas.openxmlformats.org/officeDocument/2006/relationships/hyperlink" Target="https://www.riigiteataja.ee/akt/328022023001" TargetMode="External"/><Relationship Id="rId29" Type="http://schemas.openxmlformats.org/officeDocument/2006/relationships/hyperlink" Target="https://www.finlex.fi/fi/laki/ajantasa/2011/20111552" TargetMode="External"/><Relationship Id="rId11" Type="http://schemas.openxmlformats.org/officeDocument/2006/relationships/hyperlink" Target="https://www.akadeemia.ee/riigioiguse-sihtkapital/analuusid-uuringud-ja-ekspertarvamused/" TargetMode="External"/><Relationship Id="rId24" Type="http://schemas.openxmlformats.org/officeDocument/2006/relationships/hyperlink" Target="https://www.siseministeerium.ee/sites/default/files/documents/2024-07/Automaatse%20ohuteavituse%20edastamise%20s%C3%BCsteemi%20%C3%B5igusanal%C3%BC%C3%BCs.pdf" TargetMode="External"/><Relationship Id="rId32" Type="http://schemas.openxmlformats.org/officeDocument/2006/relationships/hyperlink" Target="https://www.riigiteataja.ee/akt/216062017002" TargetMode="External"/><Relationship Id="rId37" Type="http://schemas.openxmlformats.org/officeDocument/2006/relationships/hyperlink" Target="https://eur-lex.europa.eu/legal-content/ET/TXT/?uri=CELEX%3A32018L1972" TargetMode="External"/><Relationship Id="rId40" Type="http://schemas.openxmlformats.org/officeDocument/2006/relationships/hyperlink" Target="https://eur-lex.europa.eu/legal-content/ET/ALL/?uri=CELEX:32008R0300" TargetMode="External"/><Relationship Id="rId45" Type="http://schemas.openxmlformats.org/officeDocument/2006/relationships/hyperlink" Target="http://www.fi.ee" TargetMode="External"/><Relationship Id="rId5" Type="http://schemas.openxmlformats.org/officeDocument/2006/relationships/hyperlink" Target="https://eelnoud.valitsus.ee/main/mount/docList/52b68462-1871-4618-9a95-c8530c33773d" TargetMode="External"/><Relationship Id="rId15" Type="http://schemas.openxmlformats.org/officeDocument/2006/relationships/hyperlink" Target="https://eur-lex.europa.eu/legal-content/ET/TXT/?uri=CELEX:32022L2555&amp;qid=1716900678772" TargetMode="External"/><Relationship Id="rId23" Type="http://schemas.openxmlformats.org/officeDocument/2006/relationships/hyperlink" Target="https://www.riigiteataja.ee/akt/120122022002" TargetMode="External"/><Relationship Id="rId28" Type="http://schemas.openxmlformats.org/officeDocument/2006/relationships/hyperlink" Target="https://www.finlex.fi/fi/laki/ajantasa/2011/20111552" TargetMode="External"/><Relationship Id="rId36" Type="http://schemas.openxmlformats.org/officeDocument/2006/relationships/hyperlink" Target="https://www.riigikogu.ee/tegevus/eelnoud/eelnou/44178720-02b2-4d30-8707-d7dcf606dcee" TargetMode="External"/><Relationship Id="rId49" Type="http://schemas.openxmlformats.org/officeDocument/2006/relationships/hyperlink" Target="https://eelnoud.valitsus.ee/main/mount/docList/81ef7ad8-14e2-4d3d-9c4e-83a841c1b8b4" TargetMode="External"/><Relationship Id="rId10" Type="http://schemas.openxmlformats.org/officeDocument/2006/relationships/hyperlink" Target="https://www.riigikogu.ee/tegevus/eelnoud/eelnou/444b1af3-5b34-424d-bea0-2b211bb1a8b9" TargetMode="External"/><Relationship Id="rId19" Type="http://schemas.openxmlformats.org/officeDocument/2006/relationships/hyperlink" Target="https://www.siseministeerium.ee/sites/default/files/documents/2024-02/EE-ALARM_ylevaade_avalik_07022024.pdf" TargetMode="External"/><Relationship Id="rId31" Type="http://schemas.openxmlformats.org/officeDocument/2006/relationships/hyperlink" Target="https://eelnoud.valitsus.ee/main/mount/docList/3959653f-ff4e-4869-b576-7c60b1a54e53" TargetMode="External"/><Relationship Id="rId44" Type="http://schemas.openxmlformats.org/officeDocument/2006/relationships/hyperlink" Target="https://andmed.stat.ee/et/stat/majandus__ehitus__ehitus-ja-kasutusload" TargetMode="External"/><Relationship Id="rId4" Type="http://schemas.openxmlformats.org/officeDocument/2006/relationships/hyperlink" Target="https://www.just.ee/oigusloome-arendamine/varem-loppenud-revisjonid" TargetMode="External"/><Relationship Id="rId9" Type="http://schemas.openxmlformats.org/officeDocument/2006/relationships/hyperlink" Target="https://www.pohiseadus.ee/index.php?sid=1&amp;ptid=103&amp;p=94" TargetMode="External"/><Relationship Id="rId14" Type="http://schemas.openxmlformats.org/officeDocument/2006/relationships/hyperlink" Target="https://www.riigikogu.ee/tegevus/eelnoud/eelnou/4ba650d7-565f-425c-960b-2ed72b05857c/" TargetMode="External"/><Relationship Id="rId22" Type="http://schemas.openxmlformats.org/officeDocument/2006/relationships/hyperlink" Target="https://www.kantaremor.ee/teleauditooriumi-ulevaade/" TargetMode="External"/><Relationship Id="rId27" Type="http://schemas.openxmlformats.org/officeDocument/2006/relationships/hyperlink" Target="https://pohiseadus.ee/sisu/3502/paragrahv_31" TargetMode="External"/><Relationship Id="rId30" Type="http://schemas.openxmlformats.org/officeDocument/2006/relationships/hyperlink" Target="https://www.riha.ee/Infos%C3%BCsteemid?sort=meta.update_timestamp&amp;dir=DESC" TargetMode="External"/><Relationship Id="rId35" Type="http://schemas.openxmlformats.org/officeDocument/2006/relationships/hyperlink" Target="https://www.riigikogu.ee/tegevus/eelnoud/eelnou/5c321fb1-dc00-3e2a-aef2-a88bef6d0f5c/karistusseadustik" TargetMode="External"/><Relationship Id="rId43" Type="http://schemas.openxmlformats.org/officeDocument/2006/relationships/hyperlink" Target="http://pub.stat.ee/px-web.2001/Database/Majandus/10Majandusuksused/08Uldandmed/08Uldandmed.asp" TargetMode="External"/><Relationship Id="rId48" Type="http://schemas.openxmlformats.org/officeDocument/2006/relationships/hyperlink" Target="https://www.kredex.ee/et/kodudkorda" TargetMode="External"/><Relationship Id="rId8" Type="http://schemas.openxmlformats.org/officeDocument/2006/relationships/hyperlink" Target="https://www.pohiseadus.ee/index.php?sid=1&amp;ptid=102&amp;p=93" TargetMode="External"/><Relationship Id="rId3" Type="http://schemas.openxmlformats.org/officeDocument/2006/relationships/hyperlink" Target="https://eelnoud.valitsus.ee/main" TargetMode="External"/><Relationship Id="rId12" Type="http://schemas.openxmlformats.org/officeDocument/2006/relationships/hyperlink" Target="https://www.riigikogu.ee/tegevus/eelnoud/eelnou/94bd4697-41b5-4e9f-80f1-bda86715146e/Riigikaitseseadus" TargetMode="External"/><Relationship Id="rId17" Type="http://schemas.openxmlformats.org/officeDocument/2006/relationships/hyperlink" Target="https://www.siseministeerium.ee/sites/default/files/documents/2023-03/Ohuteavituse%20SMSi%20m%C3%A4rgatavuse%20ja%20arusaadavuse%20hindamise%20uuring%202023.pdf" TargetMode="External"/><Relationship Id="rId25" Type="http://schemas.openxmlformats.org/officeDocument/2006/relationships/hyperlink" Target="https://pohiseadus.ee/sisu/3502/paragrahv_31" TargetMode="External"/><Relationship Id="rId33" Type="http://schemas.openxmlformats.org/officeDocument/2006/relationships/hyperlink" Target="https://www.riigikohus.ee/et/lahendid?asjaNr=3-4-1-17-08" TargetMode="External"/><Relationship Id="rId38" Type="http://schemas.openxmlformats.org/officeDocument/2006/relationships/hyperlink" Target="https://eur-lex.europa.eu/legal-content/ET/TXT/?uri=CELEX%3A32018L1972" TargetMode="External"/><Relationship Id="rId46" Type="http://schemas.openxmlformats.org/officeDocument/2006/relationships/hyperlink" Target="https://www.stat.ee/et/avasta-statistikat/pohinaitajad" TargetMode="External"/><Relationship Id="rId20" Type="http://schemas.openxmlformats.org/officeDocument/2006/relationships/hyperlink" Target="https://commission.europa.eu/document/download/5bb2881f-9e29-42f2-8b77-8739b19d047c_en?filename=2024_Niinisto-report_Book_VF.pdf" TargetMode="External"/><Relationship Id="rId41" Type="http://schemas.openxmlformats.org/officeDocument/2006/relationships/hyperlink" Target="https://jvis.agri.ee/jvis/avalik.html" TargetMode="External"/><Relationship Id="rId1" Type="http://schemas.openxmlformats.org/officeDocument/2006/relationships/hyperlink" Target="https://www.just.ee/oigusloome-arendamine/varem-loppenud-revisjonid" TargetMode="External"/><Relationship Id="rId6" Type="http://schemas.openxmlformats.org/officeDocument/2006/relationships/hyperlink" Target="https://www.riigikontroll.ee/tabid/206/Audit/4560/language/et-EE/Default.asp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922BB-3288-47C1-ACDD-F6992501CFFC}"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t-EE"/>
        </a:p>
      </dgm:t>
    </dgm:pt>
    <dgm:pt modelId="{B88B1557-D45D-4036-AD39-B42EDA472F94}">
      <dgm:prSet phldrT="[Teks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"Volituse andmine piirava meetme kohaldamiseks"</a:t>
          </a:r>
        </a:p>
      </dgm:t>
    </dgm:pt>
    <dgm:pt modelId="{C2975EA9-C10A-4DEC-BE76-2D5726CDAD47}" type="parTrans" cxnId="{0C35768D-49D8-4A14-A536-B1BE9FFBA55B}">
      <dgm:prSet/>
      <dgm:spPr/>
      <dgm:t>
        <a:bodyPr/>
        <a:lstStyle/>
        <a:p>
          <a:pPr marL="0" indent="0" algn="just">
            <a:lnSpc>
              <a:spcPct val="100000"/>
            </a:lnSpc>
            <a:spcBef>
              <a:spcPts val="0"/>
            </a:spcBef>
            <a:spcAft>
              <a:spcPts val="0"/>
            </a:spcAft>
          </a:pPr>
          <a:endParaRPr lang="et-EE"/>
        </a:p>
      </dgm:t>
    </dgm:pt>
    <dgm:pt modelId="{F5805918-F445-4DFB-B779-4B600253AD96}" type="sibTrans" cxnId="{0C35768D-49D8-4A14-A536-B1BE9FFBA55B}">
      <dgm:prSet/>
      <dgm:spPr/>
      <dgm:t>
        <a:bodyPr/>
        <a:lstStyle/>
        <a:p>
          <a:pPr marL="0" indent="0" algn="just">
            <a:lnSpc>
              <a:spcPct val="100000"/>
            </a:lnSpc>
            <a:spcBef>
              <a:spcPts val="0"/>
            </a:spcBef>
            <a:spcAft>
              <a:spcPts val="0"/>
            </a:spcAft>
          </a:pPr>
          <a:endParaRPr lang="et-EE"/>
        </a:p>
      </dgm:t>
    </dgm:pt>
    <dgm:pt modelId="{9BA6322A-0398-4160-A5DB-9D09ED3F87AE}">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annab valitsusasutusele volituse otsustada ja kohaldada piiravat meedet kriisi ajal.</a:t>
          </a:r>
        </a:p>
      </dgm:t>
    </dgm:pt>
    <dgm:pt modelId="{5E89CF6A-E3BF-4A5C-9F0A-59334AE1A7D5}" type="parTrans" cxnId="{0EF913DE-7517-42C8-A200-A0DCC8DF5AA2}">
      <dgm:prSet/>
      <dgm:spPr/>
      <dgm:t>
        <a:bodyPr/>
        <a:lstStyle/>
        <a:p>
          <a:pPr marL="0" indent="0" algn="just">
            <a:lnSpc>
              <a:spcPct val="100000"/>
            </a:lnSpc>
            <a:spcBef>
              <a:spcPts val="0"/>
            </a:spcBef>
            <a:spcAft>
              <a:spcPts val="0"/>
            </a:spcAft>
          </a:pPr>
          <a:endParaRPr lang="et-EE"/>
        </a:p>
      </dgm:t>
    </dgm:pt>
    <dgm:pt modelId="{E24329E0-2715-4E7E-A8B1-78D220194CCE}" type="sibTrans" cxnId="{0EF913DE-7517-42C8-A200-A0DCC8DF5AA2}">
      <dgm:prSet/>
      <dgm:spPr/>
      <dgm:t>
        <a:bodyPr/>
        <a:lstStyle/>
        <a:p>
          <a:pPr marL="0" indent="0" algn="just">
            <a:lnSpc>
              <a:spcPct val="100000"/>
            </a:lnSpc>
            <a:spcBef>
              <a:spcPts val="0"/>
            </a:spcBef>
            <a:spcAft>
              <a:spcPts val="0"/>
            </a:spcAft>
          </a:pPr>
          <a:endParaRPr lang="et-EE"/>
        </a:p>
      </dgm:t>
    </dgm:pt>
    <dgm:pt modelId="{128F7AE7-17B4-441A-A3DA-3B95A1BBB0D2}">
      <dgm:prSe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annab asutusele pädevuse teha riiklikku järelevalvet piirava meetme täitmise tagamiseks;</a:t>
          </a:r>
        </a:p>
      </dgm:t>
    </dgm:pt>
    <dgm:pt modelId="{F957A82B-7589-4D87-9D76-D9C11FD3C408}" type="parTrans" cxnId="{A3B1E0CC-81FF-4DAA-AD77-9F3B2F4D9FF4}">
      <dgm:prSet/>
      <dgm:spPr/>
      <dgm:t>
        <a:bodyPr/>
        <a:lstStyle/>
        <a:p>
          <a:pPr marL="0" indent="0" algn="just">
            <a:lnSpc>
              <a:spcPct val="100000"/>
            </a:lnSpc>
            <a:spcBef>
              <a:spcPts val="0"/>
            </a:spcBef>
            <a:spcAft>
              <a:spcPts val="0"/>
            </a:spcAft>
          </a:pPr>
          <a:endParaRPr lang="et-EE"/>
        </a:p>
      </dgm:t>
    </dgm:pt>
    <dgm:pt modelId="{E6DE1058-BBBF-4918-946F-CE4C77046ED8}" type="sibTrans" cxnId="{A3B1E0CC-81FF-4DAA-AD77-9F3B2F4D9FF4}">
      <dgm:prSet/>
      <dgm:spPr/>
      <dgm:t>
        <a:bodyPr/>
        <a:lstStyle/>
        <a:p>
          <a:pPr marL="0" indent="0" algn="just">
            <a:lnSpc>
              <a:spcPct val="100000"/>
            </a:lnSpc>
            <a:spcBef>
              <a:spcPts val="0"/>
            </a:spcBef>
            <a:spcAft>
              <a:spcPts val="0"/>
            </a:spcAft>
          </a:pPr>
          <a:endParaRPr lang="et-EE"/>
        </a:p>
      </dgm:t>
    </dgm:pt>
    <dgm:pt modelId="{046F0BB5-CC92-48D2-B807-39716C055D13}">
      <dgm:prSe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määrus</a:t>
          </a:r>
          <a:r>
            <a:rPr lang="et-EE" sz="1100" b="1" u="none" cap="small">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i="1" u="none" cap="small">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"Volituse andmine riikliku järelevalve tegemiseks ja erimeetme kohaldamiseks"</a:t>
          </a:r>
        </a:p>
      </dgm:t>
    </dgm:pt>
    <dgm:pt modelId="{D76694C1-9D52-456A-BD4B-10AD4484338F}" type="parTrans" cxnId="{30EF8A8A-56A0-4386-8C1C-FE4F670B1CDF}">
      <dgm:prSet/>
      <dgm:spPr/>
      <dgm:t>
        <a:bodyPr/>
        <a:lstStyle/>
        <a:p>
          <a:pPr marL="0" indent="0" algn="just">
            <a:lnSpc>
              <a:spcPct val="100000"/>
            </a:lnSpc>
            <a:spcBef>
              <a:spcPts val="0"/>
            </a:spcBef>
            <a:spcAft>
              <a:spcPts val="0"/>
            </a:spcAft>
          </a:pPr>
          <a:endParaRPr lang="et-EE"/>
        </a:p>
      </dgm:t>
    </dgm:pt>
    <dgm:pt modelId="{581BC570-EB78-4B23-89CA-3A3DD7D9A09C}" type="sibTrans" cxnId="{30EF8A8A-56A0-4386-8C1C-FE4F670B1CDF}">
      <dgm:prSet/>
      <dgm:spPr/>
      <dgm:t>
        <a:bodyPr/>
        <a:lstStyle/>
        <a:p>
          <a:pPr marL="0" indent="0" algn="just">
            <a:lnSpc>
              <a:spcPct val="100000"/>
            </a:lnSpc>
            <a:spcBef>
              <a:spcPts val="0"/>
            </a:spcBef>
            <a:spcAft>
              <a:spcPts val="0"/>
            </a:spcAft>
          </a:pPr>
          <a:endParaRPr lang="et-EE"/>
        </a:p>
      </dgm:t>
    </dgm:pt>
    <dgm:pt modelId="{4DAD8DE3-540D-4A1A-AAD8-BCA76B5E34AA}">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nimetab KorSi erimeetmed, mida pädev asutus tohib kohaldada konkreetse piirava meetme täitmise üle järelevalve tegemisel;</a:t>
          </a:r>
        </a:p>
      </dgm:t>
    </dgm:pt>
    <dgm:pt modelId="{76F5893C-944A-47B8-AD46-AD66970C89DA}" type="parTrans" cxnId="{8DE4EE49-6038-41AC-9E4F-5F3ADD23F2D5}">
      <dgm:prSet/>
      <dgm:spPr/>
      <dgm:t>
        <a:bodyPr/>
        <a:lstStyle/>
        <a:p>
          <a:pPr marL="0" indent="0" algn="just">
            <a:lnSpc>
              <a:spcPct val="100000"/>
            </a:lnSpc>
            <a:spcBef>
              <a:spcPts val="0"/>
            </a:spcBef>
            <a:spcAft>
              <a:spcPts val="0"/>
            </a:spcAft>
          </a:pPr>
          <a:endParaRPr lang="et-EE"/>
        </a:p>
      </dgm:t>
    </dgm:pt>
    <dgm:pt modelId="{980E5EE5-E2C7-4559-B3B1-EE17C3697382}" type="sibTrans" cxnId="{8DE4EE49-6038-41AC-9E4F-5F3ADD23F2D5}">
      <dgm:prSet/>
      <dgm:spPr/>
      <dgm:t>
        <a:bodyPr/>
        <a:lstStyle/>
        <a:p>
          <a:pPr marL="0" indent="0" algn="just">
            <a:lnSpc>
              <a:spcPct val="100000"/>
            </a:lnSpc>
            <a:spcBef>
              <a:spcPts val="0"/>
            </a:spcBef>
            <a:spcAft>
              <a:spcPts val="0"/>
            </a:spcAft>
          </a:pPr>
          <a:endParaRPr lang="et-EE"/>
        </a:p>
      </dgm:t>
    </dgm:pt>
    <dgm:pt modelId="{337C49CA-A631-4424-A022-02804F410B38}">
      <dgm:prSe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otsustab ise piirava meetme kohaldamise või tema ainupädevuses oleva piirava meetme kohaldamise (VV-l puub õigus volitada teatud meetmete kohaldamist; </a:t>
          </a:r>
          <a:r>
            <a:rPr lang="et-EE" sz="1100" i="0" u="none">
              <a:latin typeface="Arial" panose="020B0604020202020204" pitchFamily="34" charset="0"/>
              <a:cs typeface="Arial" panose="020B0604020202020204" pitchFamily="34" charset="0"/>
            </a:rPr>
            <a:t>nt </a:t>
          </a:r>
          <a:r>
            <a:rPr lang="et-EE" sz="1100" i="1" u="none">
              <a:latin typeface="Arial" panose="020B0604020202020204" pitchFamily="34" charset="0"/>
              <a:cs typeface="Arial" panose="020B0604020202020204" pitchFamily="34" charset="0"/>
            </a:rPr>
            <a:t>äriühingu tegevuse peatamine, keelutund, Eestist lahkumise keeld</a:t>
          </a:r>
          <a:r>
            <a:rPr lang="et-EE" sz="1100" u="none">
              <a:latin typeface="Arial" panose="020B0604020202020204" pitchFamily="34" charset="0"/>
              <a:cs typeface="Arial" panose="020B0604020202020204" pitchFamily="34" charset="0"/>
            </a:rPr>
            <a:t>).</a:t>
          </a:r>
        </a:p>
      </dgm:t>
    </dgm:pt>
    <dgm:pt modelId="{03379621-0B53-485E-B404-4AA66F7F6515}" type="parTrans" cxnId="{4274FE96-EBC7-44AA-96AA-F702BC46C707}">
      <dgm:prSet/>
      <dgm:spPr/>
      <dgm:t>
        <a:bodyPr/>
        <a:lstStyle/>
        <a:p>
          <a:pPr marL="0" indent="0" algn="just">
            <a:lnSpc>
              <a:spcPct val="100000"/>
            </a:lnSpc>
            <a:spcBef>
              <a:spcPts val="0"/>
            </a:spcBef>
            <a:spcAft>
              <a:spcPts val="0"/>
            </a:spcAft>
          </a:pPr>
          <a:endParaRPr lang="et-EE"/>
        </a:p>
      </dgm:t>
    </dgm:pt>
    <dgm:pt modelId="{91F43F69-F6F8-427E-A00B-78A27E5AC1FB}" type="sibTrans" cxnId="{4274FE96-EBC7-44AA-96AA-F702BC46C707}">
      <dgm:prSet/>
      <dgm:spPr/>
      <dgm:t>
        <a:bodyPr/>
        <a:lstStyle/>
        <a:p>
          <a:pPr marL="0" indent="0" algn="just">
            <a:lnSpc>
              <a:spcPct val="100000"/>
            </a:lnSpc>
            <a:spcBef>
              <a:spcPts val="0"/>
            </a:spcBef>
            <a:spcAft>
              <a:spcPts val="0"/>
            </a:spcAft>
          </a:pPr>
          <a:endParaRPr lang="et-EE"/>
        </a:p>
      </dgm:t>
    </dgm:pt>
    <dgm:pt modelId="{9933259A-D4E3-40A9-93B6-13FACDAAC3CD}">
      <dgm:prSe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r>
            <a:rPr lang="et-EE" sz="1100" u="none" cap="small" baseline="0">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"Piirava meetme kohaldamine"</a:t>
          </a:r>
        </a:p>
      </dgm:t>
    </dgm:pt>
    <dgm:pt modelId="{A9D3D24F-69E6-4AD8-86C9-6BBE14CF8397}" type="parTrans" cxnId="{61417C66-FB2C-45F9-AFD9-F9AEC964A65C}">
      <dgm:prSet/>
      <dgm:spPr/>
      <dgm:t>
        <a:bodyPr/>
        <a:lstStyle/>
        <a:p>
          <a:pPr marL="0" indent="0" algn="just">
            <a:lnSpc>
              <a:spcPct val="100000"/>
            </a:lnSpc>
            <a:spcBef>
              <a:spcPts val="0"/>
            </a:spcBef>
            <a:spcAft>
              <a:spcPts val="0"/>
            </a:spcAft>
          </a:pPr>
          <a:endParaRPr lang="et-EE"/>
        </a:p>
      </dgm:t>
    </dgm:pt>
    <dgm:pt modelId="{EFBB7FF4-3533-45D9-A87B-67FBDFF353A5}" type="sibTrans" cxnId="{61417C66-FB2C-45F9-AFD9-F9AEC964A65C}">
      <dgm:prSet/>
      <dgm:spPr/>
      <dgm:t>
        <a:bodyPr/>
        <a:lstStyle/>
        <a:p>
          <a:pPr marL="0" indent="0" algn="just">
            <a:lnSpc>
              <a:spcPct val="100000"/>
            </a:lnSpc>
            <a:spcBef>
              <a:spcPts val="0"/>
            </a:spcBef>
            <a:spcAft>
              <a:spcPts val="0"/>
            </a:spcAft>
          </a:pPr>
          <a:endParaRPr lang="et-EE"/>
        </a:p>
      </dgm:t>
    </dgm:pt>
    <dgm:pt modelId="{A22C7C1B-C903-4C4B-8093-78C5A330E372}">
      <dgm:prSet phldrT="[Teks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r>
            <a:rPr lang="et-EE" sz="1100" u="none" cap="small" baseline="0">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"Vabariigi Valitsuse kriisiplaan"</a:t>
          </a:r>
        </a:p>
      </dgm:t>
    </dgm:pt>
    <dgm:pt modelId="{AEB58CF5-16BB-41F9-ADD0-B73012603BD4}" type="sibTrans" cxnId="{F1B4470D-539B-4AF0-BD15-966E81394219}">
      <dgm:prSet/>
      <dgm:spPr/>
      <dgm:t>
        <a:bodyPr/>
        <a:lstStyle/>
        <a:p>
          <a:pPr marL="0" indent="0" algn="just">
            <a:lnSpc>
              <a:spcPct val="100000"/>
            </a:lnSpc>
            <a:spcBef>
              <a:spcPts val="0"/>
            </a:spcBef>
            <a:spcAft>
              <a:spcPts val="0"/>
            </a:spcAft>
          </a:pPr>
          <a:endParaRPr lang="et-EE"/>
        </a:p>
      </dgm:t>
    </dgm:pt>
    <dgm:pt modelId="{838AFE96-06A8-4DE0-B895-3C24561FC664}" type="parTrans" cxnId="{F1B4470D-539B-4AF0-BD15-966E81394219}">
      <dgm:prSet/>
      <dgm:spPr/>
      <dgm:t>
        <a:bodyPr/>
        <a:lstStyle/>
        <a:p>
          <a:pPr marL="0" indent="0" algn="just">
            <a:lnSpc>
              <a:spcPct val="100000"/>
            </a:lnSpc>
            <a:spcBef>
              <a:spcPts val="0"/>
            </a:spcBef>
            <a:spcAft>
              <a:spcPts val="0"/>
            </a:spcAft>
          </a:pPr>
          <a:endParaRPr lang="et-EE"/>
        </a:p>
      </dgm:t>
    </dgm:pt>
    <dgm:pt modelId="{9016B945-B8F2-455C-8ED0-B4BDF7F899F6}">
      <dgm:prSet phldrT="[Tekst]" custT="1"/>
      <dgm:spPr/>
      <dgm:t>
        <a:bodyPr/>
        <a:lstStyle/>
        <a:p>
          <a:pPr marL="0" indent="0" algn="just">
            <a:lnSpc>
              <a:spcPct val="100000"/>
            </a:lnSpc>
            <a:spcBef>
              <a:spcPts val="0"/>
            </a:spcBef>
            <a:spcAft>
              <a:spcPts val="0"/>
            </a:spcAft>
          </a:pPr>
          <a:r>
            <a:rPr lang="et-EE" sz="1100" u="none" kern="0" spc="0" baseline="0">
              <a:latin typeface="Arial" panose="020B0604020202020204" pitchFamily="34" charset="0"/>
              <a:cs typeface="Arial" panose="020B0604020202020204" pitchFamily="34" charset="0"/>
            </a:rPr>
            <a:t> VV määrab kriisiolukorda lahendavad asutused;</a:t>
          </a:r>
        </a:p>
      </dgm:t>
    </dgm:pt>
    <dgm:pt modelId="{A63578C0-7BA1-438D-9FBB-3B6A1D274646}" type="sibTrans" cxnId="{44CCAFD4-4A76-444E-8F5A-EADF4C8F0928}">
      <dgm:prSet/>
      <dgm:spPr/>
      <dgm:t>
        <a:bodyPr/>
        <a:lstStyle/>
        <a:p>
          <a:pPr marL="0" indent="0" algn="just">
            <a:lnSpc>
              <a:spcPct val="100000"/>
            </a:lnSpc>
            <a:spcBef>
              <a:spcPts val="0"/>
            </a:spcBef>
            <a:spcAft>
              <a:spcPts val="0"/>
            </a:spcAft>
          </a:pPr>
          <a:endParaRPr lang="et-EE"/>
        </a:p>
      </dgm:t>
    </dgm:pt>
    <dgm:pt modelId="{0C3A46BB-155B-475C-943F-16E5205E033B}" type="parTrans" cxnId="{44CCAFD4-4A76-444E-8F5A-EADF4C8F0928}">
      <dgm:prSet/>
      <dgm:spPr/>
      <dgm:t>
        <a:bodyPr/>
        <a:lstStyle/>
        <a:p>
          <a:pPr marL="0" indent="0" algn="just">
            <a:lnSpc>
              <a:spcPct val="100000"/>
            </a:lnSpc>
            <a:spcBef>
              <a:spcPts val="0"/>
            </a:spcBef>
            <a:spcAft>
              <a:spcPts val="0"/>
            </a:spcAft>
          </a:pPr>
          <a:endParaRPr lang="et-EE"/>
        </a:p>
      </dgm:t>
    </dgm:pt>
    <dgm:pt modelId="{90803B04-437C-41D3-8DD5-B8D099727667}">
      <dgm:prSet phldrT="[Tekst]" custT="1"/>
      <dgm:spPr/>
      <dgm:t>
        <a:bodyPr/>
        <a:lstStyle/>
        <a:p>
          <a:pPr marL="0" indent="0" algn="just">
            <a:lnSpc>
              <a:spcPct val="100000"/>
            </a:lnSpc>
            <a:spcBef>
              <a:spcPts val="0"/>
            </a:spcBef>
            <a:spcAft>
              <a:spcPts val="0"/>
            </a:spcAft>
          </a:pPr>
          <a:r>
            <a:rPr lang="et-EE" sz="1100" u="none" kern="0" spc="0" baseline="0">
              <a:latin typeface="Arial" panose="020B0604020202020204" pitchFamily="34" charset="0"/>
              <a:cs typeface="Arial" panose="020B0604020202020204" pitchFamily="34" charset="0"/>
            </a:rPr>
            <a:t> VV võib anda valitsusasutusele ette volituse kriisis ise otsustada ja kohaldada piiravat meedet.</a:t>
          </a:r>
        </a:p>
      </dgm:t>
    </dgm:pt>
    <dgm:pt modelId="{8C89C278-6FEB-42A0-A59A-F273F80CA786}" type="parTrans" cxnId="{00448B4D-6978-48ED-BDDD-FA01484D5D37}">
      <dgm:prSet/>
      <dgm:spPr/>
      <dgm:t>
        <a:bodyPr/>
        <a:lstStyle/>
        <a:p>
          <a:endParaRPr lang="et-EE"/>
        </a:p>
      </dgm:t>
    </dgm:pt>
    <dgm:pt modelId="{4E1B86E1-5FD3-4EA8-B108-3450AC2C1107}" type="sibTrans" cxnId="{00448B4D-6978-48ED-BDDD-FA01484D5D37}">
      <dgm:prSet/>
      <dgm:spPr/>
      <dgm:t>
        <a:bodyPr/>
        <a:lstStyle/>
        <a:p>
          <a:endParaRPr lang="et-EE"/>
        </a:p>
      </dgm:t>
    </dgm:pt>
    <dgm:pt modelId="{09771AD4-313A-4CA9-8255-00034C5C40B2}">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Pädev asutus võib erimeetmeid ja vahetut sundi kohaldada KorSis toodud alusel ja korras.</a:t>
          </a:r>
        </a:p>
      </dgm:t>
    </dgm:pt>
    <dgm:pt modelId="{3106B647-EE54-4B23-8E47-BF58D7F270A5}" type="parTrans" cxnId="{D488A2DC-2184-4F6F-83C1-FC4B36ED283C}">
      <dgm:prSet/>
      <dgm:spPr/>
      <dgm:t>
        <a:bodyPr/>
        <a:lstStyle/>
        <a:p>
          <a:endParaRPr lang="et-EE"/>
        </a:p>
      </dgm:t>
    </dgm:pt>
    <dgm:pt modelId="{6BD91B12-BDF9-473E-BD97-566943A05816}" type="sibTrans" cxnId="{D488A2DC-2184-4F6F-83C1-FC4B36ED283C}">
      <dgm:prSet/>
      <dgm:spPr/>
      <dgm:t>
        <a:bodyPr/>
        <a:lstStyle/>
        <a:p>
          <a:endParaRPr lang="et-EE"/>
        </a:p>
      </dgm:t>
    </dgm:pt>
    <dgm:pt modelId="{F06D5A93-B2BE-4BB8-B1A0-9A842174D9C5}">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võib määrata asutuse, kes võib kohaldada vahetut sundi.</a:t>
          </a:r>
        </a:p>
      </dgm:t>
    </dgm:pt>
    <dgm:pt modelId="{9D7976DD-CB8A-4EA7-89C3-D3043CB6773C}" type="parTrans" cxnId="{B557D7C6-5660-433A-96EE-0A25DBA09603}">
      <dgm:prSet/>
      <dgm:spPr/>
      <dgm:t>
        <a:bodyPr/>
        <a:lstStyle/>
        <a:p>
          <a:endParaRPr lang="et-EE"/>
        </a:p>
      </dgm:t>
    </dgm:pt>
    <dgm:pt modelId="{7DA600D9-FBE4-4842-BF08-7AFED97CAABF}" type="sibTrans" cxnId="{B557D7C6-5660-433A-96EE-0A25DBA09603}">
      <dgm:prSet/>
      <dgm:spPr/>
      <dgm:t>
        <a:bodyPr/>
        <a:lstStyle/>
        <a:p>
          <a:endParaRPr lang="et-EE"/>
        </a:p>
      </dgm:t>
    </dgm:pt>
    <dgm:pt modelId="{CBE3835F-BBB5-45D9-A4AD-36CBB4FD2888}" type="pres">
      <dgm:prSet presAssocID="{0AE922BB-3288-47C1-ACDD-F6992501CFFC}" presName="Name0" presStyleCnt="0">
        <dgm:presLayoutVars>
          <dgm:dir/>
          <dgm:animLvl val="lvl"/>
          <dgm:resizeHandles val="exact"/>
        </dgm:presLayoutVars>
      </dgm:prSet>
      <dgm:spPr/>
    </dgm:pt>
    <dgm:pt modelId="{3DF9E141-4A5E-42BF-8117-CF934E7EAB7E}" type="pres">
      <dgm:prSet presAssocID="{A22C7C1B-C903-4C4B-8093-78C5A330E372}" presName="linNode" presStyleCnt="0"/>
      <dgm:spPr/>
    </dgm:pt>
    <dgm:pt modelId="{84BDE2A3-262D-4CF5-AE59-EC76A0C2CE0C}" type="pres">
      <dgm:prSet presAssocID="{A22C7C1B-C903-4C4B-8093-78C5A330E372}" presName="parentText" presStyleLbl="node1" presStyleIdx="0" presStyleCnt="4">
        <dgm:presLayoutVars>
          <dgm:chMax val="1"/>
          <dgm:bulletEnabled val="1"/>
        </dgm:presLayoutVars>
      </dgm:prSet>
      <dgm:spPr/>
    </dgm:pt>
    <dgm:pt modelId="{45CEE351-81DF-4BA0-A5DD-C2E410666DC1}" type="pres">
      <dgm:prSet presAssocID="{A22C7C1B-C903-4C4B-8093-78C5A330E372}" presName="descendantText" presStyleLbl="alignAccFollowNode1" presStyleIdx="0" presStyleCnt="4" custScaleY="112831">
        <dgm:presLayoutVars>
          <dgm:bulletEnabled val="1"/>
        </dgm:presLayoutVars>
      </dgm:prSet>
      <dgm:spPr/>
    </dgm:pt>
    <dgm:pt modelId="{32E8A3BD-5004-4759-B682-7788C45C4683}" type="pres">
      <dgm:prSet presAssocID="{AEB58CF5-16BB-41F9-ADD0-B73012603BD4}" presName="sp" presStyleCnt="0"/>
      <dgm:spPr/>
    </dgm:pt>
    <dgm:pt modelId="{D5AD1F59-015D-4200-A7A7-C401938FAE6B}" type="pres">
      <dgm:prSet presAssocID="{B88B1557-D45D-4036-AD39-B42EDA472F94}" presName="linNode" presStyleCnt="0"/>
      <dgm:spPr/>
    </dgm:pt>
    <dgm:pt modelId="{B6234770-8796-43A7-BEFE-F5B1553FAF25}" type="pres">
      <dgm:prSet presAssocID="{B88B1557-D45D-4036-AD39-B42EDA472F94}" presName="parentText" presStyleLbl="node1" presStyleIdx="1" presStyleCnt="4">
        <dgm:presLayoutVars>
          <dgm:chMax val="1"/>
          <dgm:bulletEnabled val="1"/>
        </dgm:presLayoutVars>
      </dgm:prSet>
      <dgm:spPr/>
    </dgm:pt>
    <dgm:pt modelId="{F2B3F50F-91F6-4485-B521-46D28C81EC62}" type="pres">
      <dgm:prSet presAssocID="{B88B1557-D45D-4036-AD39-B42EDA472F94}" presName="descendantText" presStyleLbl="alignAccFollowNode1" presStyleIdx="1" presStyleCnt="4">
        <dgm:presLayoutVars>
          <dgm:bulletEnabled val="1"/>
        </dgm:presLayoutVars>
      </dgm:prSet>
      <dgm:spPr/>
    </dgm:pt>
    <dgm:pt modelId="{3A5FE0D0-9481-489D-9005-6FA90DE30478}" type="pres">
      <dgm:prSet presAssocID="{F5805918-F445-4DFB-B779-4B600253AD96}" presName="sp" presStyleCnt="0"/>
      <dgm:spPr/>
    </dgm:pt>
    <dgm:pt modelId="{B99AAF84-3A3A-4CDD-A755-9536661FE824}" type="pres">
      <dgm:prSet presAssocID="{9933259A-D4E3-40A9-93B6-13FACDAAC3CD}" presName="linNode" presStyleCnt="0"/>
      <dgm:spPr/>
    </dgm:pt>
    <dgm:pt modelId="{CAD1DD38-75A8-4116-9765-9C8381A92516}" type="pres">
      <dgm:prSet presAssocID="{9933259A-D4E3-40A9-93B6-13FACDAAC3CD}" presName="parentText" presStyleLbl="node1" presStyleIdx="2" presStyleCnt="4">
        <dgm:presLayoutVars>
          <dgm:chMax val="1"/>
          <dgm:bulletEnabled val="1"/>
        </dgm:presLayoutVars>
      </dgm:prSet>
      <dgm:spPr/>
    </dgm:pt>
    <dgm:pt modelId="{E7247C76-DD9C-4D07-AB2A-798BD2AC99AE}" type="pres">
      <dgm:prSet presAssocID="{9933259A-D4E3-40A9-93B6-13FACDAAC3CD}" presName="descendantText" presStyleLbl="alignAccFollowNode1" presStyleIdx="2" presStyleCnt="4">
        <dgm:presLayoutVars>
          <dgm:bulletEnabled val="1"/>
        </dgm:presLayoutVars>
      </dgm:prSet>
      <dgm:spPr/>
    </dgm:pt>
    <dgm:pt modelId="{4DDA9297-4171-4F8E-814B-B10F5A115BDB}" type="pres">
      <dgm:prSet presAssocID="{EFBB7FF4-3533-45D9-A87B-67FBDFF353A5}" presName="sp" presStyleCnt="0"/>
      <dgm:spPr/>
    </dgm:pt>
    <dgm:pt modelId="{E91AB4F0-692C-4B32-8759-4973E9293F87}" type="pres">
      <dgm:prSet presAssocID="{046F0BB5-CC92-48D2-B807-39716C055D13}" presName="linNode" presStyleCnt="0"/>
      <dgm:spPr/>
    </dgm:pt>
    <dgm:pt modelId="{A908227A-EA53-473B-8180-21B8B212D5E6}" type="pres">
      <dgm:prSet presAssocID="{046F0BB5-CC92-48D2-B807-39716C055D13}" presName="parentText" presStyleLbl="node1" presStyleIdx="3" presStyleCnt="4">
        <dgm:presLayoutVars>
          <dgm:chMax val="1"/>
          <dgm:bulletEnabled val="1"/>
        </dgm:presLayoutVars>
      </dgm:prSet>
      <dgm:spPr/>
    </dgm:pt>
    <dgm:pt modelId="{6BB2A0AD-7536-4726-880C-47332C0FEE04}" type="pres">
      <dgm:prSet presAssocID="{046F0BB5-CC92-48D2-B807-39716C055D13}" presName="descendantText" presStyleLbl="alignAccFollowNode1" presStyleIdx="3" presStyleCnt="4">
        <dgm:presLayoutVars>
          <dgm:bulletEnabled val="1"/>
        </dgm:presLayoutVars>
      </dgm:prSet>
      <dgm:spPr/>
    </dgm:pt>
  </dgm:ptLst>
  <dgm:cxnLst>
    <dgm:cxn modelId="{1843D50B-85CB-400E-B719-9C9532DDEBD1}" type="presOf" srcId="{9BA6322A-0398-4160-A5DB-9D09ED3F87AE}" destId="{F2B3F50F-91F6-4485-B521-46D28C81EC62}" srcOrd="0" destOrd="0" presId="urn:microsoft.com/office/officeart/2005/8/layout/vList5"/>
    <dgm:cxn modelId="{F1B4470D-539B-4AF0-BD15-966E81394219}" srcId="{0AE922BB-3288-47C1-ACDD-F6992501CFFC}" destId="{A22C7C1B-C903-4C4B-8093-78C5A330E372}" srcOrd="0" destOrd="0" parTransId="{838AFE96-06A8-4DE0-B895-3C24561FC664}" sibTransId="{AEB58CF5-16BB-41F9-ADD0-B73012603BD4}"/>
    <dgm:cxn modelId="{8A03882B-6133-4AD2-A8C8-0FA832336A01}" type="presOf" srcId="{337C49CA-A631-4424-A022-02804F410B38}" destId="{E7247C76-DD9C-4D07-AB2A-798BD2AC99AE}" srcOrd="0" destOrd="0" presId="urn:microsoft.com/office/officeart/2005/8/layout/vList5"/>
    <dgm:cxn modelId="{7644FF3E-F694-41DF-9B44-D7CD84E71B20}" type="presOf" srcId="{90803B04-437C-41D3-8DD5-B8D099727667}" destId="{45CEE351-81DF-4BA0-A5DD-C2E410666DC1}" srcOrd="0" destOrd="1" presId="urn:microsoft.com/office/officeart/2005/8/layout/vList5"/>
    <dgm:cxn modelId="{411CE364-06B1-44CB-B809-0C8F1ADD7670}" type="presOf" srcId="{09771AD4-313A-4CA9-8255-00034C5C40B2}" destId="{6BB2A0AD-7536-4726-880C-47332C0FEE04}" srcOrd="0" destOrd="3" presId="urn:microsoft.com/office/officeart/2005/8/layout/vList5"/>
    <dgm:cxn modelId="{61417C66-FB2C-45F9-AFD9-F9AEC964A65C}" srcId="{0AE922BB-3288-47C1-ACDD-F6992501CFFC}" destId="{9933259A-D4E3-40A9-93B6-13FACDAAC3CD}" srcOrd="2" destOrd="0" parTransId="{A9D3D24F-69E6-4AD8-86C9-6BBE14CF8397}" sibTransId="{EFBB7FF4-3533-45D9-A87B-67FBDFF353A5}"/>
    <dgm:cxn modelId="{8DE4EE49-6038-41AC-9E4F-5F3ADD23F2D5}" srcId="{046F0BB5-CC92-48D2-B807-39716C055D13}" destId="{4DAD8DE3-540D-4A1A-AAD8-BCA76B5E34AA}" srcOrd="1" destOrd="0" parTransId="{76F5893C-944A-47B8-AD46-AD66970C89DA}" sibTransId="{980E5EE5-E2C7-4559-B3B1-EE17C3697382}"/>
    <dgm:cxn modelId="{00448B4D-6978-48ED-BDDD-FA01484D5D37}" srcId="{A22C7C1B-C903-4C4B-8093-78C5A330E372}" destId="{90803B04-437C-41D3-8DD5-B8D099727667}" srcOrd="1" destOrd="0" parTransId="{8C89C278-6FEB-42A0-A59A-F273F80CA786}" sibTransId="{4E1B86E1-5FD3-4EA8-B108-3450AC2C1107}"/>
    <dgm:cxn modelId="{5DD3F555-E48E-4884-A6B2-46F9367018FF}" type="presOf" srcId="{4DAD8DE3-540D-4A1A-AAD8-BCA76B5E34AA}" destId="{6BB2A0AD-7536-4726-880C-47332C0FEE04}" srcOrd="0" destOrd="1" presId="urn:microsoft.com/office/officeart/2005/8/layout/vList5"/>
    <dgm:cxn modelId="{30EF8A8A-56A0-4386-8C1C-FE4F670B1CDF}" srcId="{0AE922BB-3288-47C1-ACDD-F6992501CFFC}" destId="{046F0BB5-CC92-48D2-B807-39716C055D13}" srcOrd="3" destOrd="0" parTransId="{D76694C1-9D52-456A-BD4B-10AD4484338F}" sibTransId="{581BC570-EB78-4B23-89CA-3A3DD7D9A09C}"/>
    <dgm:cxn modelId="{56C7738D-2604-4736-ADBE-F35FD886BA44}" type="presOf" srcId="{0AE922BB-3288-47C1-ACDD-F6992501CFFC}" destId="{CBE3835F-BBB5-45D9-A4AD-36CBB4FD2888}" srcOrd="0" destOrd="0" presId="urn:microsoft.com/office/officeart/2005/8/layout/vList5"/>
    <dgm:cxn modelId="{0C35768D-49D8-4A14-A536-B1BE9FFBA55B}" srcId="{0AE922BB-3288-47C1-ACDD-F6992501CFFC}" destId="{B88B1557-D45D-4036-AD39-B42EDA472F94}" srcOrd="1" destOrd="0" parTransId="{C2975EA9-C10A-4DEC-BE76-2D5726CDAD47}" sibTransId="{F5805918-F445-4DFB-B779-4B600253AD96}"/>
    <dgm:cxn modelId="{4274FE96-EBC7-44AA-96AA-F702BC46C707}" srcId="{9933259A-D4E3-40A9-93B6-13FACDAAC3CD}" destId="{337C49CA-A631-4424-A022-02804F410B38}" srcOrd="0" destOrd="0" parTransId="{03379621-0B53-485E-B404-4AA66F7F6515}" sibTransId="{91F43F69-F6F8-427E-A00B-78A27E5AC1FB}"/>
    <dgm:cxn modelId="{3D8D71B1-972C-4932-A339-C9A28A42B230}" type="presOf" srcId="{9933259A-D4E3-40A9-93B6-13FACDAAC3CD}" destId="{CAD1DD38-75A8-4116-9765-9C8381A92516}" srcOrd="0" destOrd="0" presId="urn:microsoft.com/office/officeart/2005/8/layout/vList5"/>
    <dgm:cxn modelId="{44CAD4BF-A113-4FBB-886D-FA4C23801FFB}" type="presOf" srcId="{128F7AE7-17B4-441A-A3DA-3B95A1BBB0D2}" destId="{6BB2A0AD-7536-4726-880C-47332C0FEE04}" srcOrd="0" destOrd="0" presId="urn:microsoft.com/office/officeart/2005/8/layout/vList5"/>
    <dgm:cxn modelId="{B557D7C6-5660-433A-96EE-0A25DBA09603}" srcId="{046F0BB5-CC92-48D2-B807-39716C055D13}" destId="{F06D5A93-B2BE-4BB8-B1A0-9A842174D9C5}" srcOrd="2" destOrd="0" parTransId="{9D7976DD-CB8A-4EA7-89C3-D3043CB6773C}" sibTransId="{7DA600D9-FBE4-4842-BF08-7AFED97CAABF}"/>
    <dgm:cxn modelId="{A462A2CC-92CE-4A35-ADDA-37053FAA8EE4}" type="presOf" srcId="{B88B1557-D45D-4036-AD39-B42EDA472F94}" destId="{B6234770-8796-43A7-BEFE-F5B1553FAF25}" srcOrd="0" destOrd="0" presId="urn:microsoft.com/office/officeart/2005/8/layout/vList5"/>
    <dgm:cxn modelId="{A3B1E0CC-81FF-4DAA-AD77-9F3B2F4D9FF4}" srcId="{046F0BB5-CC92-48D2-B807-39716C055D13}" destId="{128F7AE7-17B4-441A-A3DA-3B95A1BBB0D2}" srcOrd="0" destOrd="0" parTransId="{F957A82B-7589-4D87-9D76-D9C11FD3C408}" sibTransId="{E6DE1058-BBBF-4918-946F-CE4C77046ED8}"/>
    <dgm:cxn modelId="{B609D6CF-5CB8-454C-9F20-EC0E2E10C709}" type="presOf" srcId="{046F0BB5-CC92-48D2-B807-39716C055D13}" destId="{A908227A-EA53-473B-8180-21B8B212D5E6}" srcOrd="0" destOrd="0" presId="urn:microsoft.com/office/officeart/2005/8/layout/vList5"/>
    <dgm:cxn modelId="{6D3503D4-74F1-429C-ACBA-EF7A34A84D7A}" type="presOf" srcId="{9016B945-B8F2-455C-8ED0-B4BDF7F899F6}" destId="{45CEE351-81DF-4BA0-A5DD-C2E410666DC1}" srcOrd="0" destOrd="0" presId="urn:microsoft.com/office/officeart/2005/8/layout/vList5"/>
    <dgm:cxn modelId="{44CCAFD4-4A76-444E-8F5A-EADF4C8F0928}" srcId="{A22C7C1B-C903-4C4B-8093-78C5A330E372}" destId="{9016B945-B8F2-455C-8ED0-B4BDF7F899F6}" srcOrd="0" destOrd="0" parTransId="{0C3A46BB-155B-475C-943F-16E5205E033B}" sibTransId="{A63578C0-7BA1-438D-9FBB-3B6A1D274646}"/>
    <dgm:cxn modelId="{D488A2DC-2184-4F6F-83C1-FC4B36ED283C}" srcId="{046F0BB5-CC92-48D2-B807-39716C055D13}" destId="{09771AD4-313A-4CA9-8255-00034C5C40B2}" srcOrd="3" destOrd="0" parTransId="{3106B647-EE54-4B23-8E47-BF58D7F270A5}" sibTransId="{6BD91B12-BDF9-473E-BD97-566943A05816}"/>
    <dgm:cxn modelId="{0EF913DE-7517-42C8-A200-A0DCC8DF5AA2}" srcId="{B88B1557-D45D-4036-AD39-B42EDA472F94}" destId="{9BA6322A-0398-4160-A5DB-9D09ED3F87AE}" srcOrd="0" destOrd="0" parTransId="{5E89CF6A-E3BF-4A5C-9F0A-59334AE1A7D5}" sibTransId="{E24329E0-2715-4E7E-A8B1-78D220194CCE}"/>
    <dgm:cxn modelId="{6086E8E4-A542-4E33-AAEE-63CDDE3120B7}" type="presOf" srcId="{A22C7C1B-C903-4C4B-8093-78C5A330E372}" destId="{84BDE2A3-262D-4CF5-AE59-EC76A0C2CE0C}" srcOrd="0" destOrd="0" presId="urn:microsoft.com/office/officeart/2005/8/layout/vList5"/>
    <dgm:cxn modelId="{B58BE4FA-1A02-4F73-A453-DA8F5B5B1EB0}" type="presOf" srcId="{F06D5A93-B2BE-4BB8-B1A0-9A842174D9C5}" destId="{6BB2A0AD-7536-4726-880C-47332C0FEE04}" srcOrd="0" destOrd="2" presId="urn:microsoft.com/office/officeart/2005/8/layout/vList5"/>
    <dgm:cxn modelId="{00FC81E5-DACB-4B2C-9D90-11FF025609A5}" type="presParOf" srcId="{CBE3835F-BBB5-45D9-A4AD-36CBB4FD2888}" destId="{3DF9E141-4A5E-42BF-8117-CF934E7EAB7E}" srcOrd="0" destOrd="0" presId="urn:microsoft.com/office/officeart/2005/8/layout/vList5"/>
    <dgm:cxn modelId="{2AB1A372-3D3F-45F3-AF2A-998E62214CEF}" type="presParOf" srcId="{3DF9E141-4A5E-42BF-8117-CF934E7EAB7E}" destId="{84BDE2A3-262D-4CF5-AE59-EC76A0C2CE0C}" srcOrd="0" destOrd="0" presId="urn:microsoft.com/office/officeart/2005/8/layout/vList5"/>
    <dgm:cxn modelId="{B4492ECC-FA49-46AB-8234-0B7F39225684}" type="presParOf" srcId="{3DF9E141-4A5E-42BF-8117-CF934E7EAB7E}" destId="{45CEE351-81DF-4BA0-A5DD-C2E410666DC1}" srcOrd="1" destOrd="0" presId="urn:microsoft.com/office/officeart/2005/8/layout/vList5"/>
    <dgm:cxn modelId="{B8E15F98-E194-49AD-8573-2A536F8B9F67}" type="presParOf" srcId="{CBE3835F-BBB5-45D9-A4AD-36CBB4FD2888}" destId="{32E8A3BD-5004-4759-B682-7788C45C4683}" srcOrd="1" destOrd="0" presId="urn:microsoft.com/office/officeart/2005/8/layout/vList5"/>
    <dgm:cxn modelId="{A1735F7C-0553-4692-B9C2-7624C8BC0A20}" type="presParOf" srcId="{CBE3835F-BBB5-45D9-A4AD-36CBB4FD2888}" destId="{D5AD1F59-015D-4200-A7A7-C401938FAE6B}" srcOrd="2" destOrd="0" presId="urn:microsoft.com/office/officeart/2005/8/layout/vList5"/>
    <dgm:cxn modelId="{1A5A65BB-5082-46B7-A2ED-BB53A6E91EC1}" type="presParOf" srcId="{D5AD1F59-015D-4200-A7A7-C401938FAE6B}" destId="{B6234770-8796-43A7-BEFE-F5B1553FAF25}" srcOrd="0" destOrd="0" presId="urn:microsoft.com/office/officeart/2005/8/layout/vList5"/>
    <dgm:cxn modelId="{D242413F-CC3C-40B5-8B51-3215D090BA65}" type="presParOf" srcId="{D5AD1F59-015D-4200-A7A7-C401938FAE6B}" destId="{F2B3F50F-91F6-4485-B521-46D28C81EC62}" srcOrd="1" destOrd="0" presId="urn:microsoft.com/office/officeart/2005/8/layout/vList5"/>
    <dgm:cxn modelId="{1001B670-045E-4D24-9C73-C3DA94B1C180}" type="presParOf" srcId="{CBE3835F-BBB5-45D9-A4AD-36CBB4FD2888}" destId="{3A5FE0D0-9481-489D-9005-6FA90DE30478}" srcOrd="3" destOrd="0" presId="urn:microsoft.com/office/officeart/2005/8/layout/vList5"/>
    <dgm:cxn modelId="{EE624BF5-6539-4A52-8F9F-248E75E9773E}" type="presParOf" srcId="{CBE3835F-BBB5-45D9-A4AD-36CBB4FD2888}" destId="{B99AAF84-3A3A-4CDD-A755-9536661FE824}" srcOrd="4" destOrd="0" presId="urn:microsoft.com/office/officeart/2005/8/layout/vList5"/>
    <dgm:cxn modelId="{AA7946AC-219D-4A14-9564-3B2247A3E80C}" type="presParOf" srcId="{B99AAF84-3A3A-4CDD-A755-9536661FE824}" destId="{CAD1DD38-75A8-4116-9765-9C8381A92516}" srcOrd="0" destOrd="0" presId="urn:microsoft.com/office/officeart/2005/8/layout/vList5"/>
    <dgm:cxn modelId="{FE532A3A-E723-4A1F-BA51-B39094BE1F9F}" type="presParOf" srcId="{B99AAF84-3A3A-4CDD-A755-9536661FE824}" destId="{E7247C76-DD9C-4D07-AB2A-798BD2AC99AE}" srcOrd="1" destOrd="0" presId="urn:microsoft.com/office/officeart/2005/8/layout/vList5"/>
    <dgm:cxn modelId="{87A12CD2-4E94-46F2-B367-CF60760D340A}" type="presParOf" srcId="{CBE3835F-BBB5-45D9-A4AD-36CBB4FD2888}" destId="{4DDA9297-4171-4F8E-814B-B10F5A115BDB}" srcOrd="5" destOrd="0" presId="urn:microsoft.com/office/officeart/2005/8/layout/vList5"/>
    <dgm:cxn modelId="{D7C9BF6C-3E57-4B48-AB05-29654BACA179}" type="presParOf" srcId="{CBE3835F-BBB5-45D9-A4AD-36CBB4FD2888}" destId="{E91AB4F0-692C-4B32-8759-4973E9293F87}" srcOrd="6" destOrd="0" presId="urn:microsoft.com/office/officeart/2005/8/layout/vList5"/>
    <dgm:cxn modelId="{C0C9350F-03FD-4FF9-9B1F-5F620E8B2451}" type="presParOf" srcId="{E91AB4F0-692C-4B32-8759-4973E9293F87}" destId="{A908227A-EA53-473B-8180-21B8B212D5E6}" srcOrd="0" destOrd="0" presId="urn:microsoft.com/office/officeart/2005/8/layout/vList5"/>
    <dgm:cxn modelId="{0086CD11-E3E5-451A-BEDB-D66081E5C3B5}" type="presParOf" srcId="{E91AB4F0-692C-4B32-8759-4973E9293F87}" destId="{6BB2A0AD-7536-4726-880C-47332C0FEE04}"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EE351-81DF-4BA0-A5DD-C2E410666DC1}">
      <dsp:nvSpPr>
        <dsp:cNvPr id="0" name=""/>
        <dsp:cNvSpPr/>
      </dsp:nvSpPr>
      <dsp:spPr>
        <a:xfrm rot="5400000">
          <a:off x="3071830" y="-902892"/>
          <a:ext cx="1690917"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0" spc="0" baseline="0">
              <a:latin typeface="Arial" panose="020B0604020202020204" pitchFamily="34" charset="0"/>
              <a:cs typeface="Arial" panose="020B0604020202020204" pitchFamily="34" charset="0"/>
            </a:rPr>
            <a:t> VV määrab kriisiolukorda lahendavad asutused;</a:t>
          </a:r>
        </a:p>
        <a:p>
          <a:pPr marL="0" lvl="1" indent="0" algn="just" defTabSz="488950">
            <a:lnSpc>
              <a:spcPct val="100000"/>
            </a:lnSpc>
            <a:spcBef>
              <a:spcPts val="0"/>
            </a:spcBef>
            <a:spcAft>
              <a:spcPts val="0"/>
            </a:spcAft>
            <a:buChar char="•"/>
          </a:pPr>
          <a:r>
            <a:rPr lang="et-EE" sz="1100" u="none" kern="0" spc="0" baseline="0">
              <a:latin typeface="Arial" panose="020B0604020202020204" pitchFamily="34" charset="0"/>
              <a:cs typeface="Arial" panose="020B0604020202020204" pitchFamily="34" charset="0"/>
            </a:rPr>
            <a:t> VV võib anda valitsusasutusele ette volituse kriisis ise otsustada ja kohaldada piiravat meedet.</a:t>
          </a:r>
        </a:p>
      </dsp:txBody>
      <dsp:txXfrm rot="-5400000">
        <a:off x="2073859" y="177623"/>
        <a:ext cx="3604316" cy="1525829"/>
      </dsp:txXfrm>
    </dsp:sp>
    <dsp:sp modelId="{84BDE2A3-262D-4CF5-AE59-EC76A0C2CE0C}">
      <dsp:nvSpPr>
        <dsp:cNvPr id="0" name=""/>
        <dsp:cNvSpPr/>
      </dsp:nvSpPr>
      <dsp:spPr>
        <a:xfrm>
          <a:off x="0" y="389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korraldus</a:t>
          </a:r>
          <a:r>
            <a:rPr lang="et-EE" sz="1100" u="none" kern="1200" cap="small" baseline="0">
              <a:latin typeface="Arial" panose="020B0604020202020204" pitchFamily="34" charset="0"/>
              <a:cs typeface="Arial" panose="020B0604020202020204" pitchFamily="34" charset="0"/>
            </a:rPr>
            <a:t> </a:t>
          </a:r>
        </a:p>
        <a:p>
          <a:pPr marL="0" lvl="0" indent="0" algn="ctr" defTabSz="488950">
            <a:lnSpc>
              <a:spcPct val="100000"/>
            </a:lnSpc>
            <a:spcBef>
              <a:spcPts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"Vabariigi Valitsuse kriisiplaan"</a:t>
          </a:r>
        </a:p>
      </dsp:txBody>
      <dsp:txXfrm>
        <a:off x="91446" y="95340"/>
        <a:ext cx="1890967" cy="1690393"/>
      </dsp:txXfrm>
    </dsp:sp>
    <dsp:sp modelId="{F2B3F50F-91F6-4485-B521-46D28C81EC62}">
      <dsp:nvSpPr>
        <dsp:cNvPr id="0" name=""/>
        <dsp:cNvSpPr/>
      </dsp:nvSpPr>
      <dsp:spPr>
        <a:xfrm rot="5400000">
          <a:off x="3167975" y="1064057"/>
          <a:ext cx="1498628"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annab valitsusasutusele volituse otsustada ja kohaldada piiravat meedet kriisi ajal.</a:t>
          </a:r>
        </a:p>
      </dsp:txBody>
      <dsp:txXfrm rot="-5400000">
        <a:off x="2073860" y="2231330"/>
        <a:ext cx="3613703" cy="1352314"/>
      </dsp:txXfrm>
    </dsp:sp>
    <dsp:sp modelId="{B6234770-8796-43A7-BEFE-F5B1553FAF25}">
      <dsp:nvSpPr>
        <dsp:cNvPr id="0" name=""/>
        <dsp:cNvSpPr/>
      </dsp:nvSpPr>
      <dsp:spPr>
        <a:xfrm>
          <a:off x="0" y="197084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korraldus</a:t>
          </a:r>
        </a:p>
        <a:p>
          <a:pPr marL="0" lvl="0" indent="0" algn="ctr" defTabSz="488950">
            <a:lnSpc>
              <a:spcPct val="100000"/>
            </a:lnSpc>
            <a:spcBef>
              <a:spcPts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"Volituse andmine piirava meetme kohaldamiseks"</a:t>
          </a:r>
        </a:p>
      </dsp:txBody>
      <dsp:txXfrm>
        <a:off x="91446" y="2062290"/>
        <a:ext cx="1890967" cy="1690393"/>
      </dsp:txXfrm>
    </dsp:sp>
    <dsp:sp modelId="{E7247C76-DD9C-4D07-AB2A-798BD2AC99AE}">
      <dsp:nvSpPr>
        <dsp:cNvPr id="0" name=""/>
        <dsp:cNvSpPr/>
      </dsp:nvSpPr>
      <dsp:spPr>
        <a:xfrm rot="5400000">
          <a:off x="3167975" y="3031007"/>
          <a:ext cx="1498628"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otsustab ise piirava meetme kohaldamise või tema ainupädevuses oleva piirava meetme kohaldamise (VV-l puub õigus volitada teatud meetmete kohaldamist; </a:t>
          </a:r>
          <a:r>
            <a:rPr lang="et-EE" sz="1100" i="0" u="none" kern="1200">
              <a:latin typeface="Arial" panose="020B0604020202020204" pitchFamily="34" charset="0"/>
              <a:cs typeface="Arial" panose="020B0604020202020204" pitchFamily="34" charset="0"/>
            </a:rPr>
            <a:t>nt </a:t>
          </a:r>
          <a:r>
            <a:rPr lang="et-EE" sz="1100" i="1" u="none" kern="1200">
              <a:latin typeface="Arial" panose="020B0604020202020204" pitchFamily="34" charset="0"/>
              <a:cs typeface="Arial" panose="020B0604020202020204" pitchFamily="34" charset="0"/>
            </a:rPr>
            <a:t>äriühingu tegevuse peatamine, keelutund, Eestist lahkumise keeld</a:t>
          </a:r>
          <a:r>
            <a:rPr lang="et-EE" sz="1100" u="none" kern="1200">
              <a:latin typeface="Arial" panose="020B0604020202020204" pitchFamily="34" charset="0"/>
              <a:cs typeface="Arial" panose="020B0604020202020204" pitchFamily="34" charset="0"/>
            </a:rPr>
            <a:t>).</a:t>
          </a:r>
        </a:p>
      </dsp:txBody>
      <dsp:txXfrm rot="-5400000">
        <a:off x="2073860" y="4198280"/>
        <a:ext cx="3613703" cy="1352314"/>
      </dsp:txXfrm>
    </dsp:sp>
    <dsp:sp modelId="{CAD1DD38-75A8-4116-9765-9C8381A92516}">
      <dsp:nvSpPr>
        <dsp:cNvPr id="0" name=""/>
        <dsp:cNvSpPr/>
      </dsp:nvSpPr>
      <dsp:spPr>
        <a:xfrm>
          <a:off x="0" y="393779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korraldus</a:t>
          </a:r>
          <a:r>
            <a:rPr lang="et-EE" sz="1100" u="none" kern="1200" cap="small" baseline="0">
              <a:latin typeface="Arial" panose="020B0604020202020204" pitchFamily="34" charset="0"/>
              <a:cs typeface="Arial" panose="020B0604020202020204" pitchFamily="34" charset="0"/>
            </a:rPr>
            <a:t> </a:t>
          </a:r>
        </a:p>
        <a:p>
          <a:pPr marL="0" lvl="0" indent="0" algn="ctr" defTabSz="488950">
            <a:lnSpc>
              <a:spcPct val="100000"/>
            </a:lnSpc>
            <a:spcBef>
              <a:spcPts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"Piirava meetme kohaldamine"</a:t>
          </a:r>
        </a:p>
      </dsp:txBody>
      <dsp:txXfrm>
        <a:off x="91446" y="4029240"/>
        <a:ext cx="1890967" cy="1690393"/>
      </dsp:txXfrm>
    </dsp:sp>
    <dsp:sp modelId="{6BB2A0AD-7536-4726-880C-47332C0FEE04}">
      <dsp:nvSpPr>
        <dsp:cNvPr id="0" name=""/>
        <dsp:cNvSpPr/>
      </dsp:nvSpPr>
      <dsp:spPr>
        <a:xfrm rot="5400000">
          <a:off x="3167975" y="4997957"/>
          <a:ext cx="1498628"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annab asutusele pädevuse teha riiklikku järelevalvet piirava meetme täitmise tagamiseks;</a:t>
          </a:r>
        </a:p>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nimetab KorSi erimeetmed, mida pädev asutus tohib kohaldada konkreetse piirava meetme täitmise üle järelevalve tegemisel;</a:t>
          </a:r>
        </a:p>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VV võib määrata asutuse, kes võib kohaldada vahetut sundi.</a:t>
          </a:r>
        </a:p>
        <a:p>
          <a:pPr marL="0" lvl="1" indent="0" algn="just" defTabSz="488950">
            <a:lnSpc>
              <a:spcPct val="100000"/>
            </a:lnSpc>
            <a:spcBef>
              <a:spcPts val="0"/>
            </a:spcBef>
            <a:spcAft>
              <a:spcPts val="0"/>
            </a:spcAft>
            <a:buChar char="•"/>
          </a:pPr>
          <a:r>
            <a:rPr lang="et-EE" sz="1100" u="none" kern="1200">
              <a:latin typeface="Arial" panose="020B0604020202020204" pitchFamily="34" charset="0"/>
              <a:cs typeface="Arial" panose="020B0604020202020204" pitchFamily="34" charset="0"/>
            </a:rPr>
            <a:t> Pädev asutus võib erimeetmeid ja vahetut sundi kohaldada KorSis toodud alusel ja korras.</a:t>
          </a:r>
        </a:p>
      </dsp:txBody>
      <dsp:txXfrm rot="-5400000">
        <a:off x="2073860" y="6165230"/>
        <a:ext cx="3613703" cy="1352314"/>
      </dsp:txXfrm>
    </dsp:sp>
    <dsp:sp modelId="{A908227A-EA53-473B-8180-21B8B212D5E6}">
      <dsp:nvSpPr>
        <dsp:cNvPr id="0" name=""/>
        <dsp:cNvSpPr/>
      </dsp:nvSpPr>
      <dsp:spPr>
        <a:xfrm>
          <a:off x="0" y="5904744"/>
          <a:ext cx="2073859" cy="18732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ts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ts val="0"/>
            </a:spcBef>
            <a:spcAft>
              <a:spcPts val="0"/>
            </a:spcAft>
            <a:buNone/>
          </a:pPr>
          <a:r>
            <a:rPr lang="et-EE" sz="1100" b="1" u="none" kern="1200" cap="small" baseline="0">
              <a:latin typeface="Arial" panose="020B0604020202020204" pitchFamily="34" charset="0"/>
              <a:cs typeface="Arial" panose="020B0604020202020204" pitchFamily="34" charset="0"/>
            </a:rPr>
            <a:t>määrus</a:t>
          </a:r>
          <a:r>
            <a:rPr lang="et-EE" sz="1100" b="1" u="none" kern="1200" cap="small">
              <a:latin typeface="Arial" panose="020B0604020202020204" pitchFamily="34" charset="0"/>
              <a:cs typeface="Arial" panose="020B0604020202020204" pitchFamily="34" charset="0"/>
            </a:rPr>
            <a:t> </a:t>
          </a:r>
        </a:p>
        <a:p>
          <a:pPr marL="0" lvl="0" indent="0" algn="ctr" defTabSz="488950">
            <a:lnSpc>
              <a:spcPct val="100000"/>
            </a:lnSpc>
            <a:spcBef>
              <a:spcPts val="0"/>
            </a:spcBef>
            <a:spcAft>
              <a:spcPts val="0"/>
            </a:spcAft>
            <a:buNone/>
          </a:pPr>
          <a:endParaRPr lang="et-EE" sz="1100" i="1" u="none" kern="1200" cap="small">
            <a:latin typeface="Arial" panose="020B0604020202020204" pitchFamily="34" charset="0"/>
            <a:cs typeface="Arial" panose="020B0604020202020204" pitchFamily="34" charset="0"/>
          </a:endParaRPr>
        </a:p>
        <a:p>
          <a:pPr marL="0" lvl="0" indent="0" algn="ctr" defTabSz="488950">
            <a:lnSpc>
              <a:spcPct val="100000"/>
            </a:lnSpc>
            <a:spcBef>
              <a:spcPts val="0"/>
            </a:spcBef>
            <a:spcAft>
              <a:spcPts val="0"/>
            </a:spcAft>
            <a:buNone/>
          </a:pPr>
          <a:r>
            <a:rPr lang="et-EE" sz="1100" b="1" i="1" u="none" kern="1200">
              <a:latin typeface="Arial" panose="020B0604020202020204" pitchFamily="34" charset="0"/>
              <a:cs typeface="Arial" panose="020B0604020202020204" pitchFamily="34" charset="0"/>
            </a:rPr>
            <a:t>"Volituse andmine riikliku järelevalve tegemiseks ja erimeetme kohaldamiseks"</a:t>
          </a:r>
        </a:p>
      </dsp:txBody>
      <dsp:txXfrm>
        <a:off x="91446" y="5996190"/>
        <a:ext cx="1890967" cy="169039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7DF00E875A9A44F8E1F60D2B4D03DF5" ma:contentTypeVersion="13" ma:contentTypeDescription="Loo uus dokument" ma:contentTypeScope="" ma:versionID="68938adf21da62acc4350fe0cbc3c27a">
  <xsd:schema xmlns:xsd="http://www.w3.org/2001/XMLSchema" xmlns:xs="http://www.w3.org/2001/XMLSchema" xmlns:p="http://schemas.microsoft.com/office/2006/metadata/properties" xmlns:ns2="c337fe66-7b5b-47f1-b652-4788c4af0719" xmlns:ns3="3d7fb3fa-7f75-4382-a1fe-43b99e0a9782" targetNamespace="http://schemas.microsoft.com/office/2006/metadata/properties" ma:root="true" ma:fieldsID="804b9ff7c50d38426a0439b54004dd91" ns2:_="" ns3:_="">
    <xsd:import namespace="c337fe66-7b5b-47f1-b652-4788c4af0719"/>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fe66-7b5b-47f1-b652-4788c4af0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0ee404-bb6f-4f84-90e1-bd764a42e72b}"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37fe66-7b5b-47f1-b652-4788c4af0719">
      <Terms xmlns="http://schemas.microsoft.com/office/infopath/2007/PartnerControls"/>
    </lcf76f155ced4ddcb4097134ff3c332f>
    <TaxCatchAll xmlns="3d7fb3fa-7f75-4382-a1fe-43b99e0a978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2D1CBE-763D-4850-B358-0CD84F3BD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fe66-7b5b-47f1-b652-4788c4af0719"/>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BCD113-41D3-4EEF-8031-1F6503056259}">
  <ds:schemaRefs>
    <ds:schemaRef ds:uri="http://schemas.microsoft.com/office/2006/metadata/properties"/>
    <ds:schemaRef ds:uri="http://schemas.microsoft.com/office/infopath/2007/PartnerControls"/>
    <ds:schemaRef ds:uri="c337fe66-7b5b-47f1-b652-4788c4af0719"/>
    <ds:schemaRef ds:uri="3d7fb3fa-7f75-4382-a1fe-43b99e0a9782"/>
  </ds:schemaRefs>
</ds:datastoreItem>
</file>

<file path=customXml/itemProps3.xml><?xml version="1.0" encoding="utf-8"?>
<ds:datastoreItem xmlns:ds="http://schemas.openxmlformats.org/officeDocument/2006/customXml" ds:itemID="{53E81459-41C4-4A43-86A6-7CBDE54678CD}">
  <ds:schemaRefs>
    <ds:schemaRef ds:uri="http://schemas.openxmlformats.org/officeDocument/2006/bibliography"/>
  </ds:schemaRefs>
</ds:datastoreItem>
</file>

<file path=customXml/itemProps4.xml><?xml version="1.0" encoding="utf-8"?>
<ds:datastoreItem xmlns:ds="http://schemas.openxmlformats.org/officeDocument/2006/customXml" ds:itemID="{4A2623AC-645F-4244-AF77-D4348A0574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304282</Words>
  <Characters>1764841</Characters>
  <Application>Microsoft Office Word</Application>
  <DocSecurity>0</DocSecurity>
  <Lines>14707</Lines>
  <Paragraphs>4129</Paragraphs>
  <ScaleCrop>false</ScaleCrop>
  <Company/>
  <LinksUpToDate>false</LinksUpToDate>
  <CharactersWithSpaces>2064994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Purtsak</dc:creator>
  <cp:keywords/>
  <dc:description/>
  <cp:lastModifiedBy>Raina Liiv</cp:lastModifiedBy>
  <cp:revision>2</cp:revision>
  <cp:lastPrinted>2024-03-01T04:07:00Z</cp:lastPrinted>
  <dcterms:created xsi:type="dcterms:W3CDTF">2025-06-02T13:19:00Z</dcterms:created>
  <dcterms:modified xsi:type="dcterms:W3CDTF">2025-06-02T13:19:00Z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0x01010077DF00E875A9A44F8E1F60D2B4D03DF5</vt:lpwstr>
  </property>
  <property fmtid="{D5CDD505-2E9C-101B-9397-08002B2CF9AE}" pid="3" name="Order">
    <vt:r8>93000</vt:r8>
  </property>
  <property fmtid="{D5CDD505-2E9C-101B-9397-08002B2CF9AE}" pid="4" name="MediaServiceImageTags">
    <vt:lpwstr/>
  </property>
  <property fmtid="{D5CDD505-2E9C-101B-9397-08002B2CF9AE}" pid="5" name="MSIP_Label_defa4170-0d19-0005-0004-bc88714345d2_Enabled">
    <vt:lpwstr>true</vt:lpwstr>
  </property>
  <property fmtid="{D5CDD505-2E9C-101B-9397-08002B2CF9AE}" pid="6" name="MSIP_Label_defa4170-0d19-0005-0004-bc88714345d2_SetDate">
    <vt:lpwstr>2025-03-07T12:05:34Z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8fe098d2-428d-4bd4-9803-7195fe96f0e2</vt:lpwstr>
  </property>
  <property fmtid="{D5CDD505-2E9C-101B-9397-08002B2CF9AE}" pid="10" name="MSIP_Label_defa4170-0d19-0005-0004-bc88714345d2_ActionId">
    <vt:lpwstr>f4bff556-6f83-4df2-bb5f-1c7a10b427a2</vt:lpwstr>
  </property>
  <property fmtid="{D5CDD505-2E9C-101B-9397-08002B2CF9AE}" pid="11" name="MSIP_Label_defa4170-0d19-0005-0004-bc88714345d2_ContentBits">
    <vt:lpwstr>0</vt:lpwstr>
  </property>
  <property fmtid="{D5CDD505-2E9C-101B-9397-08002B2CF9AE}" pid="12" name="MSIP_Label_defa4170-0d19-0005-0004-bc88714345d2_Tag">
    <vt:lpwstr>10, 3, 0, 2</vt:lpwstr>
  </property>
</Properties>
</file>